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5449F" w14:textId="77777777" w:rsidR="00BB2832" w:rsidRDefault="00D32000" w:rsidP="00D32000">
      <w:pPr>
        <w:jc w:val="center"/>
        <w:rPr>
          <w:sz w:val="20"/>
        </w:rPr>
      </w:pPr>
      <w:r>
        <w:rPr>
          <w:noProof/>
          <w:sz w:val="20"/>
          <w:lang w:eastAsia="lv-LV"/>
        </w:rPr>
        <w:drawing>
          <wp:inline distT="0" distB="0" distL="0" distR="0" wp14:anchorId="2ED34027" wp14:editId="7950F620">
            <wp:extent cx="1298575" cy="12985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8575" cy="1298575"/>
                    </a:xfrm>
                    <a:prstGeom prst="rect">
                      <a:avLst/>
                    </a:prstGeom>
                    <a:noFill/>
                  </pic:spPr>
                </pic:pic>
              </a:graphicData>
            </a:graphic>
          </wp:inline>
        </w:drawing>
      </w:r>
    </w:p>
    <w:p w14:paraId="4ED634F1" w14:textId="77777777" w:rsidR="00BB2832" w:rsidRDefault="00BB2832">
      <w:pPr>
        <w:rPr>
          <w:sz w:val="20"/>
        </w:rPr>
      </w:pPr>
    </w:p>
    <w:p w14:paraId="0AB9EFB3" w14:textId="77777777" w:rsidR="00BB2832" w:rsidRDefault="00BB2832">
      <w:pPr>
        <w:rPr>
          <w:sz w:val="20"/>
        </w:rPr>
      </w:pPr>
    </w:p>
    <w:p w14:paraId="1A2D59F5" w14:textId="77777777" w:rsidR="00BB2832" w:rsidRDefault="00BB2832">
      <w:pPr>
        <w:rPr>
          <w:sz w:val="20"/>
        </w:rPr>
      </w:pPr>
    </w:p>
    <w:p w14:paraId="58E0BAC2" w14:textId="77777777" w:rsidR="00BB2832" w:rsidRDefault="00BB2832">
      <w:pPr>
        <w:rPr>
          <w:sz w:val="20"/>
        </w:rPr>
      </w:pPr>
    </w:p>
    <w:p w14:paraId="40698B81" w14:textId="77777777" w:rsidR="00BB2832" w:rsidRDefault="00BB2832">
      <w:pPr>
        <w:rPr>
          <w:sz w:val="20"/>
        </w:rPr>
      </w:pPr>
    </w:p>
    <w:p w14:paraId="2C19A456" w14:textId="77777777" w:rsidR="00BB2832" w:rsidRDefault="00BB2832">
      <w:pPr>
        <w:rPr>
          <w:sz w:val="20"/>
        </w:rPr>
      </w:pPr>
    </w:p>
    <w:p w14:paraId="6EC2543A" w14:textId="77777777" w:rsidR="00BB2832" w:rsidRDefault="00BB2832">
      <w:pPr>
        <w:rPr>
          <w:sz w:val="20"/>
        </w:rPr>
      </w:pPr>
    </w:p>
    <w:p w14:paraId="30261EDF" w14:textId="77777777" w:rsidR="00BB2832" w:rsidRDefault="00BB2832">
      <w:pPr>
        <w:rPr>
          <w:sz w:val="20"/>
        </w:rPr>
      </w:pPr>
    </w:p>
    <w:p w14:paraId="417B16C5" w14:textId="77777777" w:rsidR="00BB2832" w:rsidRDefault="00BB2832">
      <w:pPr>
        <w:rPr>
          <w:sz w:val="20"/>
        </w:rPr>
      </w:pPr>
    </w:p>
    <w:p w14:paraId="2A256187" w14:textId="77777777" w:rsidR="00BB2832" w:rsidRDefault="00BB2832">
      <w:pPr>
        <w:rPr>
          <w:sz w:val="20"/>
        </w:rPr>
      </w:pPr>
    </w:p>
    <w:p w14:paraId="771B4956" w14:textId="77777777" w:rsidR="00BB2832" w:rsidRDefault="00BB2832">
      <w:pPr>
        <w:rPr>
          <w:sz w:val="20"/>
        </w:rPr>
      </w:pPr>
    </w:p>
    <w:p w14:paraId="6CD96B84" w14:textId="77777777" w:rsidR="00BB2832" w:rsidRDefault="00BB2832">
      <w:pPr>
        <w:rPr>
          <w:sz w:val="20"/>
        </w:rPr>
      </w:pPr>
    </w:p>
    <w:p w14:paraId="6BFE89C8" w14:textId="77777777" w:rsidR="00BB2832" w:rsidRDefault="00BB2832">
      <w:pPr>
        <w:rPr>
          <w:sz w:val="20"/>
        </w:rPr>
      </w:pPr>
    </w:p>
    <w:p w14:paraId="1EF8ADFA" w14:textId="77777777" w:rsidR="00BB2832" w:rsidRDefault="00BB2832">
      <w:pPr>
        <w:rPr>
          <w:sz w:val="20"/>
        </w:rPr>
      </w:pPr>
    </w:p>
    <w:p w14:paraId="45370E16" w14:textId="77777777" w:rsidR="00BB2832" w:rsidRDefault="00BB2832">
      <w:pPr>
        <w:rPr>
          <w:sz w:val="20"/>
        </w:rPr>
      </w:pPr>
    </w:p>
    <w:p w14:paraId="6C2439A8" w14:textId="77777777" w:rsidR="00BB2832" w:rsidRDefault="00BB2832">
      <w:pPr>
        <w:spacing w:before="4"/>
        <w:rPr>
          <w:sz w:val="28"/>
        </w:rPr>
      </w:pPr>
    </w:p>
    <w:p w14:paraId="44C4CFCD" w14:textId="77777777" w:rsidR="00BB2832" w:rsidRDefault="00E2799E">
      <w:pPr>
        <w:pStyle w:val="Title"/>
      </w:pPr>
      <w:r>
        <w:t>Manipulāciju saraksta izmaiņu reģistrs</w:t>
      </w:r>
    </w:p>
    <w:p w14:paraId="4D64C95B" w14:textId="77777777" w:rsidR="00BB2832" w:rsidRDefault="00E2799E" w:rsidP="000B04CD">
      <w:pPr>
        <w:spacing w:before="117" w:line="276" w:lineRule="auto"/>
        <w:ind w:left="120"/>
        <w:jc w:val="center"/>
        <w:rPr>
          <w:i/>
        </w:rPr>
      </w:pPr>
      <w:r>
        <w:rPr>
          <w:i/>
        </w:rPr>
        <w:t>Lai pārskatāmā veidā nodrošinātu manipulāciju sarakstā veikto izmaiņu uzskaiti, izstrādāts Manipulāciju saraksta izmaiņu reģistrs.</w:t>
      </w:r>
    </w:p>
    <w:p w14:paraId="2E8D98C1" w14:textId="77777777" w:rsidR="000B04CD" w:rsidRDefault="000B04CD">
      <w:pPr>
        <w:spacing w:before="117" w:line="276" w:lineRule="auto"/>
        <w:ind w:left="120"/>
        <w:rPr>
          <w:i/>
        </w:rPr>
      </w:pPr>
    </w:p>
    <w:p w14:paraId="514F83E9" w14:textId="77777777" w:rsidR="00BB2832" w:rsidRDefault="00BB2832">
      <w:pPr>
        <w:spacing w:line="276" w:lineRule="auto"/>
      </w:pPr>
    </w:p>
    <w:p w14:paraId="0929DEC9" w14:textId="3C7B69D3" w:rsidR="000B57B6" w:rsidRDefault="000B57B6">
      <w:pPr>
        <w:spacing w:line="276" w:lineRule="auto"/>
      </w:pPr>
    </w:p>
    <w:p w14:paraId="6597903A" w14:textId="77777777" w:rsidR="000B57B6" w:rsidRDefault="000B57B6">
      <w:r>
        <w:br w:type="page"/>
      </w:r>
    </w:p>
    <w:p w14:paraId="41780428" w14:textId="2725EAA6" w:rsidR="000B57B6" w:rsidRDefault="000B57B6" w:rsidP="000B57B6">
      <w:pPr>
        <w:sectPr w:rsidR="000B57B6">
          <w:type w:val="continuous"/>
          <w:pgSz w:w="11910" w:h="16840"/>
          <w:pgMar w:top="1240" w:right="1360" w:bottom="280" w:left="1680" w:header="720" w:footer="720" w:gutter="0"/>
          <w:cols w:space="720"/>
        </w:sectPr>
      </w:pPr>
    </w:p>
    <w:p w14:paraId="2654811D" w14:textId="2778E742" w:rsidR="00BB2832" w:rsidRDefault="00E2799E" w:rsidP="000B57B6">
      <w:pPr>
        <w:spacing w:before="65"/>
        <w:ind w:right="1546"/>
        <w:jc w:val="center"/>
        <w:rPr>
          <w:b/>
          <w:sz w:val="28"/>
        </w:rPr>
      </w:pPr>
      <w:r>
        <w:rPr>
          <w:b/>
          <w:sz w:val="28"/>
        </w:rPr>
        <w:lastRenderedPageBreak/>
        <w:t>SATURS</w:t>
      </w:r>
    </w:p>
    <w:sdt>
      <w:sdtPr>
        <w:id w:val="668994997"/>
        <w:docPartObj>
          <w:docPartGallery w:val="Table of Contents"/>
          <w:docPartUnique/>
        </w:docPartObj>
      </w:sdtPr>
      <w:sdtEndPr>
        <w:rPr>
          <w:rFonts w:ascii="Times New Roman" w:eastAsia="Times New Roman" w:hAnsi="Times New Roman" w:cs="Times New Roman"/>
          <w:b/>
          <w:bCs/>
          <w:noProof/>
          <w:color w:val="auto"/>
          <w:sz w:val="22"/>
          <w:szCs w:val="22"/>
          <w:lang w:val="lv-LV"/>
        </w:rPr>
      </w:sdtEndPr>
      <w:sdtContent>
        <w:p w14:paraId="08445203" w14:textId="28EDF725" w:rsidR="00156121" w:rsidRDefault="00156121">
          <w:pPr>
            <w:pStyle w:val="TOCHeading"/>
          </w:pPr>
        </w:p>
        <w:p w14:paraId="49C3E5E6" w14:textId="44CDBD52" w:rsidR="00156121" w:rsidRDefault="00156121" w:rsidP="00156121">
          <w:pPr>
            <w:pStyle w:val="TOC1"/>
            <w:tabs>
              <w:tab w:val="right" w:leader="dot" w:pos="15390"/>
            </w:tabs>
            <w:rPr>
              <w:rFonts w:asciiTheme="minorHAnsi" w:eastAsiaTheme="minorEastAsia" w:hAnsiTheme="minorHAnsi" w:cstheme="minorBidi"/>
              <w:noProof/>
              <w:sz w:val="22"/>
              <w:szCs w:val="22"/>
              <w:lang w:eastAsia="lv-LV"/>
            </w:rPr>
          </w:pPr>
          <w:r>
            <w:fldChar w:fldCharType="begin"/>
          </w:r>
          <w:r>
            <w:instrText xml:space="preserve"> TOC \o "1-3" \h \z \u </w:instrText>
          </w:r>
          <w:r>
            <w:fldChar w:fldCharType="separate"/>
          </w:r>
          <w:hyperlink w:anchor="_Toc107476110" w:history="1">
            <w:r w:rsidRPr="00D51759">
              <w:rPr>
                <w:rStyle w:val="Hyperlink"/>
                <w:noProof/>
              </w:rPr>
              <w:t>Izmaiņas Manipulāciju sarakstā no 01.07.2022.</w:t>
            </w:r>
            <w:r>
              <w:rPr>
                <w:noProof/>
                <w:webHidden/>
              </w:rPr>
              <w:tab/>
            </w:r>
            <w:r>
              <w:rPr>
                <w:noProof/>
                <w:webHidden/>
              </w:rPr>
              <w:fldChar w:fldCharType="begin"/>
            </w:r>
            <w:r>
              <w:rPr>
                <w:noProof/>
                <w:webHidden/>
              </w:rPr>
              <w:instrText xml:space="preserve"> PAGEREF _Toc107476110 \h </w:instrText>
            </w:r>
            <w:r>
              <w:rPr>
                <w:noProof/>
                <w:webHidden/>
              </w:rPr>
            </w:r>
            <w:r>
              <w:rPr>
                <w:noProof/>
                <w:webHidden/>
              </w:rPr>
              <w:fldChar w:fldCharType="separate"/>
            </w:r>
            <w:r>
              <w:rPr>
                <w:noProof/>
                <w:webHidden/>
              </w:rPr>
              <w:t>4</w:t>
            </w:r>
            <w:r>
              <w:rPr>
                <w:noProof/>
                <w:webHidden/>
              </w:rPr>
              <w:fldChar w:fldCharType="end"/>
            </w:r>
          </w:hyperlink>
        </w:p>
        <w:p w14:paraId="7B578490" w14:textId="2C4A01AF" w:rsidR="00156121" w:rsidRDefault="00156121">
          <w:pPr>
            <w:pStyle w:val="TOC1"/>
            <w:tabs>
              <w:tab w:val="right" w:leader="dot" w:pos="15390"/>
            </w:tabs>
            <w:rPr>
              <w:rFonts w:asciiTheme="minorHAnsi" w:eastAsiaTheme="minorEastAsia" w:hAnsiTheme="minorHAnsi" w:cstheme="minorBidi"/>
              <w:noProof/>
              <w:sz w:val="22"/>
              <w:szCs w:val="22"/>
              <w:lang w:eastAsia="lv-LV"/>
            </w:rPr>
          </w:pPr>
          <w:hyperlink w:anchor="_Toc107476114" w:history="1">
            <w:r w:rsidRPr="00D51759">
              <w:rPr>
                <w:rStyle w:val="Hyperlink"/>
                <w:noProof/>
              </w:rPr>
              <w:t>Izmaiņas Manipulāciju sarakstā no 01.04.2022.</w:t>
            </w:r>
            <w:r>
              <w:rPr>
                <w:noProof/>
                <w:webHidden/>
              </w:rPr>
              <w:tab/>
            </w:r>
            <w:r>
              <w:rPr>
                <w:noProof/>
                <w:webHidden/>
              </w:rPr>
              <w:fldChar w:fldCharType="begin"/>
            </w:r>
            <w:r>
              <w:rPr>
                <w:noProof/>
                <w:webHidden/>
              </w:rPr>
              <w:instrText xml:space="preserve"> PAGEREF _Toc107476114 \h </w:instrText>
            </w:r>
            <w:r>
              <w:rPr>
                <w:noProof/>
                <w:webHidden/>
              </w:rPr>
            </w:r>
            <w:r>
              <w:rPr>
                <w:noProof/>
                <w:webHidden/>
              </w:rPr>
              <w:fldChar w:fldCharType="separate"/>
            </w:r>
            <w:r>
              <w:rPr>
                <w:noProof/>
                <w:webHidden/>
              </w:rPr>
              <w:t>58</w:t>
            </w:r>
            <w:r>
              <w:rPr>
                <w:noProof/>
                <w:webHidden/>
              </w:rPr>
              <w:fldChar w:fldCharType="end"/>
            </w:r>
          </w:hyperlink>
        </w:p>
        <w:p w14:paraId="09237E15" w14:textId="49DEB8E7" w:rsidR="00156121" w:rsidRDefault="00156121" w:rsidP="00156121">
          <w:pPr>
            <w:pStyle w:val="TOC1"/>
            <w:tabs>
              <w:tab w:val="right" w:leader="dot" w:pos="15390"/>
            </w:tabs>
            <w:rPr>
              <w:rFonts w:asciiTheme="minorHAnsi" w:eastAsiaTheme="minorEastAsia" w:hAnsiTheme="minorHAnsi" w:cstheme="minorBidi"/>
              <w:noProof/>
              <w:sz w:val="22"/>
              <w:szCs w:val="22"/>
              <w:lang w:eastAsia="lv-LV"/>
            </w:rPr>
          </w:pPr>
          <w:hyperlink w:anchor="_Toc107476115" w:history="1">
            <w:r w:rsidRPr="00D51759">
              <w:rPr>
                <w:rStyle w:val="Hyperlink"/>
                <w:noProof/>
              </w:rPr>
              <w:t>Izmaiņas Manipulāciju sarakstā no 01.04.2022.</w:t>
            </w:r>
            <w:r>
              <w:rPr>
                <w:noProof/>
                <w:webHidden/>
              </w:rPr>
              <w:tab/>
            </w:r>
            <w:r>
              <w:rPr>
                <w:noProof/>
                <w:webHidden/>
              </w:rPr>
              <w:fldChar w:fldCharType="begin"/>
            </w:r>
            <w:r>
              <w:rPr>
                <w:noProof/>
                <w:webHidden/>
              </w:rPr>
              <w:instrText xml:space="preserve"> PAGEREF _Toc107476115 \h </w:instrText>
            </w:r>
            <w:r>
              <w:rPr>
                <w:noProof/>
                <w:webHidden/>
              </w:rPr>
            </w:r>
            <w:r>
              <w:rPr>
                <w:noProof/>
                <w:webHidden/>
              </w:rPr>
              <w:fldChar w:fldCharType="separate"/>
            </w:r>
            <w:r>
              <w:rPr>
                <w:noProof/>
                <w:webHidden/>
              </w:rPr>
              <w:t>58</w:t>
            </w:r>
            <w:r>
              <w:rPr>
                <w:noProof/>
                <w:webHidden/>
              </w:rPr>
              <w:fldChar w:fldCharType="end"/>
            </w:r>
          </w:hyperlink>
        </w:p>
        <w:p w14:paraId="31A8A553" w14:textId="7A397DF8" w:rsidR="00156121" w:rsidRDefault="00156121">
          <w:pPr>
            <w:pStyle w:val="TOC1"/>
            <w:tabs>
              <w:tab w:val="right" w:leader="dot" w:pos="15390"/>
            </w:tabs>
            <w:rPr>
              <w:rFonts w:asciiTheme="minorHAnsi" w:eastAsiaTheme="minorEastAsia" w:hAnsiTheme="minorHAnsi" w:cstheme="minorBidi"/>
              <w:noProof/>
              <w:sz w:val="22"/>
              <w:szCs w:val="22"/>
              <w:lang w:eastAsia="lv-LV"/>
            </w:rPr>
          </w:pPr>
          <w:hyperlink w:anchor="_Toc107476117" w:history="1">
            <w:r w:rsidRPr="00D51759">
              <w:rPr>
                <w:rStyle w:val="Hyperlink"/>
                <w:noProof/>
              </w:rPr>
              <w:t>Izmaiņas Manipulāciju sarakstā no 10.01.2022.</w:t>
            </w:r>
            <w:r>
              <w:rPr>
                <w:noProof/>
                <w:webHidden/>
              </w:rPr>
              <w:tab/>
            </w:r>
            <w:r>
              <w:rPr>
                <w:noProof/>
                <w:webHidden/>
              </w:rPr>
              <w:fldChar w:fldCharType="begin"/>
            </w:r>
            <w:r>
              <w:rPr>
                <w:noProof/>
                <w:webHidden/>
              </w:rPr>
              <w:instrText xml:space="preserve"> PAGEREF _Toc107476117 \h </w:instrText>
            </w:r>
            <w:r>
              <w:rPr>
                <w:noProof/>
                <w:webHidden/>
              </w:rPr>
            </w:r>
            <w:r>
              <w:rPr>
                <w:noProof/>
                <w:webHidden/>
              </w:rPr>
              <w:fldChar w:fldCharType="separate"/>
            </w:r>
            <w:r>
              <w:rPr>
                <w:noProof/>
                <w:webHidden/>
              </w:rPr>
              <w:t>89</w:t>
            </w:r>
            <w:r>
              <w:rPr>
                <w:noProof/>
                <w:webHidden/>
              </w:rPr>
              <w:fldChar w:fldCharType="end"/>
            </w:r>
          </w:hyperlink>
        </w:p>
        <w:p w14:paraId="4DA9BCFF" w14:textId="747F43C9" w:rsidR="00156121" w:rsidRDefault="00156121" w:rsidP="00156121">
          <w:pPr>
            <w:pStyle w:val="TOC1"/>
            <w:tabs>
              <w:tab w:val="right" w:leader="dot" w:pos="15390"/>
            </w:tabs>
            <w:rPr>
              <w:rFonts w:asciiTheme="minorHAnsi" w:eastAsiaTheme="minorEastAsia" w:hAnsiTheme="minorHAnsi" w:cstheme="minorBidi"/>
              <w:noProof/>
              <w:sz w:val="22"/>
              <w:szCs w:val="22"/>
              <w:lang w:eastAsia="lv-LV"/>
            </w:rPr>
          </w:pPr>
          <w:hyperlink w:anchor="_Toc107476118" w:history="1">
            <w:r w:rsidRPr="00D51759">
              <w:rPr>
                <w:rStyle w:val="Hyperlink"/>
                <w:noProof/>
              </w:rPr>
              <w:t>Izmaiņas Manipulāciju sarakstā no 01.01.2022.</w:t>
            </w:r>
            <w:r>
              <w:rPr>
                <w:noProof/>
                <w:webHidden/>
              </w:rPr>
              <w:tab/>
            </w:r>
            <w:r>
              <w:rPr>
                <w:noProof/>
                <w:webHidden/>
              </w:rPr>
              <w:fldChar w:fldCharType="begin"/>
            </w:r>
            <w:r>
              <w:rPr>
                <w:noProof/>
                <w:webHidden/>
              </w:rPr>
              <w:instrText xml:space="preserve"> PAGEREF _Toc107476118 \h </w:instrText>
            </w:r>
            <w:r>
              <w:rPr>
                <w:noProof/>
                <w:webHidden/>
              </w:rPr>
            </w:r>
            <w:r>
              <w:rPr>
                <w:noProof/>
                <w:webHidden/>
              </w:rPr>
              <w:fldChar w:fldCharType="separate"/>
            </w:r>
            <w:r>
              <w:rPr>
                <w:noProof/>
                <w:webHidden/>
              </w:rPr>
              <w:t>99</w:t>
            </w:r>
            <w:r>
              <w:rPr>
                <w:noProof/>
                <w:webHidden/>
              </w:rPr>
              <w:fldChar w:fldCharType="end"/>
            </w:r>
          </w:hyperlink>
        </w:p>
        <w:p w14:paraId="2207E45F" w14:textId="420574BB" w:rsidR="00156121" w:rsidRDefault="00156121" w:rsidP="00156121">
          <w:pPr>
            <w:pStyle w:val="TOC1"/>
            <w:tabs>
              <w:tab w:val="right" w:leader="dot" w:pos="15390"/>
            </w:tabs>
            <w:rPr>
              <w:rFonts w:asciiTheme="minorHAnsi" w:eastAsiaTheme="minorEastAsia" w:hAnsiTheme="minorHAnsi" w:cstheme="minorBidi"/>
              <w:noProof/>
              <w:sz w:val="22"/>
              <w:szCs w:val="22"/>
              <w:lang w:eastAsia="lv-LV"/>
            </w:rPr>
          </w:pPr>
          <w:hyperlink w:anchor="_Toc107476120" w:history="1">
            <w:r w:rsidRPr="00D51759">
              <w:rPr>
                <w:rStyle w:val="Hyperlink"/>
                <w:noProof/>
              </w:rPr>
              <w:t>Izmaiņas Manipulāciju sarakstā no 01.11.2021.</w:t>
            </w:r>
            <w:r>
              <w:rPr>
                <w:noProof/>
                <w:webHidden/>
              </w:rPr>
              <w:tab/>
            </w:r>
            <w:r>
              <w:rPr>
                <w:noProof/>
                <w:webHidden/>
              </w:rPr>
              <w:fldChar w:fldCharType="begin"/>
            </w:r>
            <w:r>
              <w:rPr>
                <w:noProof/>
                <w:webHidden/>
              </w:rPr>
              <w:instrText xml:space="preserve"> PAGEREF _Toc107476120 \h </w:instrText>
            </w:r>
            <w:r>
              <w:rPr>
                <w:noProof/>
                <w:webHidden/>
              </w:rPr>
            </w:r>
            <w:r>
              <w:rPr>
                <w:noProof/>
                <w:webHidden/>
              </w:rPr>
              <w:fldChar w:fldCharType="separate"/>
            </w:r>
            <w:r>
              <w:rPr>
                <w:noProof/>
                <w:webHidden/>
              </w:rPr>
              <w:t>176</w:t>
            </w:r>
            <w:r>
              <w:rPr>
                <w:noProof/>
                <w:webHidden/>
              </w:rPr>
              <w:fldChar w:fldCharType="end"/>
            </w:r>
          </w:hyperlink>
        </w:p>
        <w:p w14:paraId="23D0C63D" w14:textId="391DF0BE" w:rsidR="00156121" w:rsidRDefault="00156121">
          <w:pPr>
            <w:pStyle w:val="TOC1"/>
            <w:tabs>
              <w:tab w:val="right" w:leader="dot" w:pos="15390"/>
            </w:tabs>
            <w:rPr>
              <w:rFonts w:asciiTheme="minorHAnsi" w:eastAsiaTheme="minorEastAsia" w:hAnsiTheme="minorHAnsi" w:cstheme="minorBidi"/>
              <w:noProof/>
              <w:sz w:val="22"/>
              <w:szCs w:val="22"/>
              <w:lang w:eastAsia="lv-LV"/>
            </w:rPr>
          </w:pPr>
          <w:hyperlink w:anchor="_Toc107476122" w:history="1">
            <w:r w:rsidRPr="00D51759">
              <w:rPr>
                <w:rStyle w:val="Hyperlink"/>
                <w:noProof/>
              </w:rPr>
              <w:t>Izmaiņas Manipulāciju sarakstā no 15.10.2021.</w:t>
            </w:r>
            <w:r>
              <w:rPr>
                <w:noProof/>
                <w:webHidden/>
              </w:rPr>
              <w:tab/>
            </w:r>
            <w:r>
              <w:rPr>
                <w:noProof/>
                <w:webHidden/>
              </w:rPr>
              <w:fldChar w:fldCharType="begin"/>
            </w:r>
            <w:r>
              <w:rPr>
                <w:noProof/>
                <w:webHidden/>
              </w:rPr>
              <w:instrText xml:space="preserve"> PAGEREF _Toc107476122 \h </w:instrText>
            </w:r>
            <w:r>
              <w:rPr>
                <w:noProof/>
                <w:webHidden/>
              </w:rPr>
            </w:r>
            <w:r>
              <w:rPr>
                <w:noProof/>
                <w:webHidden/>
              </w:rPr>
              <w:fldChar w:fldCharType="separate"/>
            </w:r>
            <w:r>
              <w:rPr>
                <w:noProof/>
                <w:webHidden/>
              </w:rPr>
              <w:t>18</w:t>
            </w:r>
            <w:r>
              <w:rPr>
                <w:noProof/>
                <w:webHidden/>
              </w:rPr>
              <w:t>0</w:t>
            </w:r>
            <w:r>
              <w:rPr>
                <w:noProof/>
                <w:webHidden/>
              </w:rPr>
              <w:fldChar w:fldCharType="end"/>
            </w:r>
          </w:hyperlink>
        </w:p>
        <w:p w14:paraId="1B51CEB4" w14:textId="3415EEFA" w:rsidR="00156121" w:rsidRDefault="00156121">
          <w:pPr>
            <w:pStyle w:val="TOC1"/>
            <w:tabs>
              <w:tab w:val="right" w:leader="dot" w:pos="15390"/>
            </w:tabs>
            <w:rPr>
              <w:rFonts w:asciiTheme="minorHAnsi" w:eastAsiaTheme="minorEastAsia" w:hAnsiTheme="minorHAnsi" w:cstheme="minorBidi"/>
              <w:noProof/>
              <w:sz w:val="22"/>
              <w:szCs w:val="22"/>
              <w:lang w:eastAsia="lv-LV"/>
            </w:rPr>
          </w:pPr>
          <w:hyperlink w:anchor="_Toc107476123" w:history="1">
            <w:r w:rsidRPr="00D51759">
              <w:rPr>
                <w:rStyle w:val="Hyperlink"/>
                <w:noProof/>
              </w:rPr>
              <w:t>Izmaiņas Manipulāciju sarakstā no 01.10.2021.</w:t>
            </w:r>
            <w:r>
              <w:rPr>
                <w:noProof/>
                <w:webHidden/>
              </w:rPr>
              <w:tab/>
            </w:r>
            <w:r>
              <w:rPr>
                <w:noProof/>
                <w:webHidden/>
              </w:rPr>
              <w:fldChar w:fldCharType="begin"/>
            </w:r>
            <w:r>
              <w:rPr>
                <w:noProof/>
                <w:webHidden/>
              </w:rPr>
              <w:instrText xml:space="preserve"> PAGEREF _Toc107476123 \h </w:instrText>
            </w:r>
            <w:r>
              <w:rPr>
                <w:noProof/>
                <w:webHidden/>
              </w:rPr>
            </w:r>
            <w:r>
              <w:rPr>
                <w:noProof/>
                <w:webHidden/>
              </w:rPr>
              <w:fldChar w:fldCharType="separate"/>
            </w:r>
            <w:r>
              <w:rPr>
                <w:noProof/>
                <w:webHidden/>
              </w:rPr>
              <w:t>189</w:t>
            </w:r>
            <w:r>
              <w:rPr>
                <w:noProof/>
                <w:webHidden/>
              </w:rPr>
              <w:fldChar w:fldCharType="end"/>
            </w:r>
          </w:hyperlink>
        </w:p>
        <w:p w14:paraId="2C73A03D" w14:textId="67E24118" w:rsidR="00156121" w:rsidRDefault="00156121">
          <w:pPr>
            <w:pStyle w:val="TOC1"/>
            <w:tabs>
              <w:tab w:val="right" w:leader="dot" w:pos="15390"/>
            </w:tabs>
            <w:rPr>
              <w:rFonts w:asciiTheme="minorHAnsi" w:eastAsiaTheme="minorEastAsia" w:hAnsiTheme="minorHAnsi" w:cstheme="minorBidi"/>
              <w:noProof/>
              <w:sz w:val="22"/>
              <w:szCs w:val="22"/>
              <w:lang w:eastAsia="lv-LV"/>
            </w:rPr>
          </w:pPr>
          <w:hyperlink w:anchor="_Toc107476124" w:history="1">
            <w:r w:rsidRPr="00D51759">
              <w:rPr>
                <w:rStyle w:val="Hyperlink"/>
                <w:noProof/>
              </w:rPr>
              <w:t>Izmaiņas Manipulāciju sarakstā no 11.08.2021.</w:t>
            </w:r>
            <w:r>
              <w:rPr>
                <w:noProof/>
                <w:webHidden/>
              </w:rPr>
              <w:tab/>
            </w:r>
            <w:r>
              <w:rPr>
                <w:noProof/>
                <w:webHidden/>
              </w:rPr>
              <w:fldChar w:fldCharType="begin"/>
            </w:r>
            <w:r>
              <w:rPr>
                <w:noProof/>
                <w:webHidden/>
              </w:rPr>
              <w:instrText xml:space="preserve"> PAGEREF _Toc107476124 \h </w:instrText>
            </w:r>
            <w:r>
              <w:rPr>
                <w:noProof/>
                <w:webHidden/>
              </w:rPr>
            </w:r>
            <w:r>
              <w:rPr>
                <w:noProof/>
                <w:webHidden/>
              </w:rPr>
              <w:fldChar w:fldCharType="separate"/>
            </w:r>
            <w:r>
              <w:rPr>
                <w:noProof/>
                <w:webHidden/>
              </w:rPr>
              <w:t>209</w:t>
            </w:r>
            <w:r>
              <w:rPr>
                <w:noProof/>
                <w:webHidden/>
              </w:rPr>
              <w:fldChar w:fldCharType="end"/>
            </w:r>
          </w:hyperlink>
        </w:p>
        <w:p w14:paraId="6AD71D9F" w14:textId="4B35A499" w:rsidR="00156121" w:rsidRDefault="00156121">
          <w:pPr>
            <w:pStyle w:val="TOC1"/>
            <w:tabs>
              <w:tab w:val="right" w:leader="dot" w:pos="15390"/>
            </w:tabs>
            <w:rPr>
              <w:rFonts w:asciiTheme="minorHAnsi" w:eastAsiaTheme="minorEastAsia" w:hAnsiTheme="minorHAnsi" w:cstheme="minorBidi"/>
              <w:noProof/>
              <w:sz w:val="22"/>
              <w:szCs w:val="22"/>
              <w:lang w:eastAsia="lv-LV"/>
            </w:rPr>
          </w:pPr>
          <w:hyperlink w:anchor="_Toc107476125" w:history="1">
            <w:r w:rsidRPr="00D51759">
              <w:rPr>
                <w:rStyle w:val="Hyperlink"/>
                <w:noProof/>
              </w:rPr>
              <w:t>Izmaiņas Manipulāciju sarakstā no 12.07.2021.</w:t>
            </w:r>
            <w:r>
              <w:rPr>
                <w:noProof/>
                <w:webHidden/>
              </w:rPr>
              <w:tab/>
            </w:r>
            <w:r>
              <w:rPr>
                <w:noProof/>
                <w:webHidden/>
              </w:rPr>
              <w:fldChar w:fldCharType="begin"/>
            </w:r>
            <w:r>
              <w:rPr>
                <w:noProof/>
                <w:webHidden/>
              </w:rPr>
              <w:instrText xml:space="preserve"> PAGEREF _Toc107476125 \h </w:instrText>
            </w:r>
            <w:r>
              <w:rPr>
                <w:noProof/>
                <w:webHidden/>
              </w:rPr>
            </w:r>
            <w:r>
              <w:rPr>
                <w:noProof/>
                <w:webHidden/>
              </w:rPr>
              <w:fldChar w:fldCharType="separate"/>
            </w:r>
            <w:r>
              <w:rPr>
                <w:noProof/>
                <w:webHidden/>
              </w:rPr>
              <w:t>210</w:t>
            </w:r>
            <w:r>
              <w:rPr>
                <w:noProof/>
                <w:webHidden/>
              </w:rPr>
              <w:fldChar w:fldCharType="end"/>
            </w:r>
          </w:hyperlink>
        </w:p>
        <w:p w14:paraId="59985851" w14:textId="0BB0691F" w:rsidR="00156121" w:rsidRDefault="00156121">
          <w:pPr>
            <w:pStyle w:val="TOC1"/>
            <w:tabs>
              <w:tab w:val="right" w:leader="dot" w:pos="15390"/>
            </w:tabs>
            <w:rPr>
              <w:rFonts w:asciiTheme="minorHAnsi" w:eastAsiaTheme="minorEastAsia" w:hAnsiTheme="minorHAnsi" w:cstheme="minorBidi"/>
              <w:noProof/>
              <w:sz w:val="22"/>
              <w:szCs w:val="22"/>
              <w:lang w:eastAsia="lv-LV"/>
            </w:rPr>
          </w:pPr>
          <w:hyperlink w:anchor="_Toc107476126" w:history="1">
            <w:r w:rsidRPr="00D51759">
              <w:rPr>
                <w:rStyle w:val="Hyperlink"/>
                <w:noProof/>
              </w:rPr>
              <w:t>Izmaiņas Manipulāciju sarakstā ar 01.07.2021.</w:t>
            </w:r>
            <w:r>
              <w:rPr>
                <w:noProof/>
                <w:webHidden/>
              </w:rPr>
              <w:tab/>
            </w:r>
            <w:r>
              <w:rPr>
                <w:noProof/>
                <w:webHidden/>
              </w:rPr>
              <w:fldChar w:fldCharType="begin"/>
            </w:r>
            <w:r>
              <w:rPr>
                <w:noProof/>
                <w:webHidden/>
              </w:rPr>
              <w:instrText xml:space="preserve"> PAGEREF _Toc107476126 \h </w:instrText>
            </w:r>
            <w:r>
              <w:rPr>
                <w:noProof/>
                <w:webHidden/>
              </w:rPr>
            </w:r>
            <w:r>
              <w:rPr>
                <w:noProof/>
                <w:webHidden/>
              </w:rPr>
              <w:fldChar w:fldCharType="separate"/>
            </w:r>
            <w:r>
              <w:rPr>
                <w:noProof/>
                <w:webHidden/>
              </w:rPr>
              <w:t>212</w:t>
            </w:r>
            <w:r>
              <w:rPr>
                <w:noProof/>
                <w:webHidden/>
              </w:rPr>
              <w:fldChar w:fldCharType="end"/>
            </w:r>
          </w:hyperlink>
        </w:p>
        <w:p w14:paraId="4481097F" w14:textId="5CB8F586" w:rsidR="00156121" w:rsidRDefault="00156121">
          <w:pPr>
            <w:pStyle w:val="TOC1"/>
            <w:tabs>
              <w:tab w:val="right" w:leader="dot" w:pos="15390"/>
            </w:tabs>
            <w:rPr>
              <w:rFonts w:asciiTheme="minorHAnsi" w:eastAsiaTheme="minorEastAsia" w:hAnsiTheme="minorHAnsi" w:cstheme="minorBidi"/>
              <w:noProof/>
              <w:sz w:val="22"/>
              <w:szCs w:val="22"/>
              <w:lang w:eastAsia="lv-LV"/>
            </w:rPr>
          </w:pPr>
          <w:hyperlink w:anchor="_Toc107476127" w:history="1">
            <w:r w:rsidRPr="00D51759">
              <w:rPr>
                <w:rStyle w:val="Hyperlink"/>
                <w:noProof/>
              </w:rPr>
              <w:t>Izmaiņas Manipulāciju sarakstā ar 01.06.2021.</w:t>
            </w:r>
            <w:r>
              <w:rPr>
                <w:noProof/>
                <w:webHidden/>
              </w:rPr>
              <w:tab/>
            </w:r>
            <w:r>
              <w:rPr>
                <w:noProof/>
                <w:webHidden/>
              </w:rPr>
              <w:fldChar w:fldCharType="begin"/>
            </w:r>
            <w:r>
              <w:rPr>
                <w:noProof/>
                <w:webHidden/>
              </w:rPr>
              <w:instrText xml:space="preserve"> PAGEREF _Toc107476127 \h </w:instrText>
            </w:r>
            <w:r>
              <w:rPr>
                <w:noProof/>
                <w:webHidden/>
              </w:rPr>
            </w:r>
            <w:r>
              <w:rPr>
                <w:noProof/>
                <w:webHidden/>
              </w:rPr>
              <w:fldChar w:fldCharType="separate"/>
            </w:r>
            <w:r>
              <w:rPr>
                <w:noProof/>
                <w:webHidden/>
              </w:rPr>
              <w:t>317</w:t>
            </w:r>
            <w:r>
              <w:rPr>
                <w:noProof/>
                <w:webHidden/>
              </w:rPr>
              <w:fldChar w:fldCharType="end"/>
            </w:r>
          </w:hyperlink>
        </w:p>
        <w:p w14:paraId="25562075" w14:textId="6B8CD729" w:rsidR="00156121" w:rsidRDefault="00156121">
          <w:pPr>
            <w:pStyle w:val="TOC1"/>
            <w:tabs>
              <w:tab w:val="right" w:leader="dot" w:pos="15390"/>
            </w:tabs>
            <w:rPr>
              <w:rFonts w:asciiTheme="minorHAnsi" w:eastAsiaTheme="minorEastAsia" w:hAnsiTheme="minorHAnsi" w:cstheme="minorBidi"/>
              <w:noProof/>
              <w:sz w:val="22"/>
              <w:szCs w:val="22"/>
              <w:lang w:eastAsia="lv-LV"/>
            </w:rPr>
          </w:pPr>
          <w:hyperlink w:anchor="_Toc107476128" w:history="1">
            <w:r w:rsidRPr="00D51759">
              <w:rPr>
                <w:rStyle w:val="Hyperlink"/>
                <w:noProof/>
              </w:rPr>
              <w:t>Izmaiņas Manipulāciju sarakstā ar 01.05.2021.</w:t>
            </w:r>
            <w:r>
              <w:rPr>
                <w:noProof/>
                <w:webHidden/>
              </w:rPr>
              <w:tab/>
            </w:r>
            <w:r>
              <w:rPr>
                <w:noProof/>
                <w:webHidden/>
              </w:rPr>
              <w:fldChar w:fldCharType="begin"/>
            </w:r>
            <w:r>
              <w:rPr>
                <w:noProof/>
                <w:webHidden/>
              </w:rPr>
              <w:instrText xml:space="preserve"> PAGEREF _Toc107476128 \h </w:instrText>
            </w:r>
            <w:r>
              <w:rPr>
                <w:noProof/>
                <w:webHidden/>
              </w:rPr>
            </w:r>
            <w:r>
              <w:rPr>
                <w:noProof/>
                <w:webHidden/>
              </w:rPr>
              <w:fldChar w:fldCharType="separate"/>
            </w:r>
            <w:r>
              <w:rPr>
                <w:noProof/>
                <w:webHidden/>
              </w:rPr>
              <w:t>322</w:t>
            </w:r>
            <w:r>
              <w:rPr>
                <w:noProof/>
                <w:webHidden/>
              </w:rPr>
              <w:fldChar w:fldCharType="end"/>
            </w:r>
          </w:hyperlink>
        </w:p>
        <w:p w14:paraId="742801BE" w14:textId="4AAA5314" w:rsidR="00156121" w:rsidRDefault="00156121">
          <w:pPr>
            <w:pStyle w:val="TOC1"/>
            <w:tabs>
              <w:tab w:val="right" w:leader="dot" w:pos="15390"/>
            </w:tabs>
            <w:rPr>
              <w:rFonts w:asciiTheme="minorHAnsi" w:eastAsiaTheme="minorEastAsia" w:hAnsiTheme="minorHAnsi" w:cstheme="minorBidi"/>
              <w:noProof/>
              <w:sz w:val="22"/>
              <w:szCs w:val="22"/>
              <w:lang w:eastAsia="lv-LV"/>
            </w:rPr>
          </w:pPr>
          <w:hyperlink w:anchor="_Toc107476129" w:history="1">
            <w:r w:rsidRPr="00D51759">
              <w:rPr>
                <w:rStyle w:val="Hyperlink"/>
                <w:noProof/>
              </w:rPr>
              <w:t>Izmaiņas Manipulāciju sarakstā ar 22.02.2021.</w:t>
            </w:r>
            <w:r>
              <w:rPr>
                <w:noProof/>
                <w:webHidden/>
              </w:rPr>
              <w:tab/>
            </w:r>
            <w:r>
              <w:rPr>
                <w:noProof/>
                <w:webHidden/>
              </w:rPr>
              <w:fldChar w:fldCharType="begin"/>
            </w:r>
            <w:r>
              <w:rPr>
                <w:noProof/>
                <w:webHidden/>
              </w:rPr>
              <w:instrText xml:space="preserve"> PAGEREF _Toc107476129 \h </w:instrText>
            </w:r>
            <w:r>
              <w:rPr>
                <w:noProof/>
                <w:webHidden/>
              </w:rPr>
            </w:r>
            <w:r>
              <w:rPr>
                <w:noProof/>
                <w:webHidden/>
              </w:rPr>
              <w:fldChar w:fldCharType="separate"/>
            </w:r>
            <w:r>
              <w:rPr>
                <w:noProof/>
                <w:webHidden/>
              </w:rPr>
              <w:t>327</w:t>
            </w:r>
            <w:r>
              <w:rPr>
                <w:noProof/>
                <w:webHidden/>
              </w:rPr>
              <w:fldChar w:fldCharType="end"/>
            </w:r>
          </w:hyperlink>
        </w:p>
        <w:p w14:paraId="3DD7BCAD" w14:textId="63139A20" w:rsidR="00156121" w:rsidRDefault="00156121">
          <w:pPr>
            <w:pStyle w:val="TOC1"/>
            <w:tabs>
              <w:tab w:val="right" w:leader="dot" w:pos="15390"/>
            </w:tabs>
            <w:rPr>
              <w:rFonts w:asciiTheme="minorHAnsi" w:eastAsiaTheme="minorEastAsia" w:hAnsiTheme="minorHAnsi" w:cstheme="minorBidi"/>
              <w:noProof/>
              <w:sz w:val="22"/>
              <w:szCs w:val="22"/>
              <w:lang w:eastAsia="lv-LV"/>
            </w:rPr>
          </w:pPr>
          <w:hyperlink w:anchor="_Toc107476130" w:history="1">
            <w:r w:rsidRPr="00D51759">
              <w:rPr>
                <w:rStyle w:val="Hyperlink"/>
                <w:noProof/>
              </w:rPr>
              <w:t>Izmaiņas Manipulāciju sarakstā no 19.04.2021.</w:t>
            </w:r>
            <w:r>
              <w:rPr>
                <w:noProof/>
                <w:webHidden/>
              </w:rPr>
              <w:tab/>
            </w:r>
            <w:r>
              <w:rPr>
                <w:noProof/>
                <w:webHidden/>
              </w:rPr>
              <w:fldChar w:fldCharType="begin"/>
            </w:r>
            <w:r>
              <w:rPr>
                <w:noProof/>
                <w:webHidden/>
              </w:rPr>
              <w:instrText xml:space="preserve"> PAGEREF _Toc107476130 \h </w:instrText>
            </w:r>
            <w:r>
              <w:rPr>
                <w:noProof/>
                <w:webHidden/>
              </w:rPr>
            </w:r>
            <w:r>
              <w:rPr>
                <w:noProof/>
                <w:webHidden/>
              </w:rPr>
              <w:fldChar w:fldCharType="separate"/>
            </w:r>
            <w:r>
              <w:rPr>
                <w:noProof/>
                <w:webHidden/>
              </w:rPr>
              <w:t>330</w:t>
            </w:r>
            <w:r>
              <w:rPr>
                <w:noProof/>
                <w:webHidden/>
              </w:rPr>
              <w:fldChar w:fldCharType="end"/>
            </w:r>
          </w:hyperlink>
        </w:p>
        <w:p w14:paraId="186E0CFF" w14:textId="75A7B9D6" w:rsidR="00156121" w:rsidRDefault="00156121">
          <w:pPr>
            <w:pStyle w:val="TOC1"/>
            <w:tabs>
              <w:tab w:val="right" w:leader="dot" w:pos="15390"/>
            </w:tabs>
            <w:rPr>
              <w:rFonts w:asciiTheme="minorHAnsi" w:eastAsiaTheme="minorEastAsia" w:hAnsiTheme="minorHAnsi" w:cstheme="minorBidi"/>
              <w:noProof/>
              <w:sz w:val="22"/>
              <w:szCs w:val="22"/>
              <w:lang w:eastAsia="lv-LV"/>
            </w:rPr>
          </w:pPr>
          <w:hyperlink w:anchor="_Toc107476131" w:history="1">
            <w:r w:rsidRPr="00D51759">
              <w:rPr>
                <w:rStyle w:val="Hyperlink"/>
                <w:noProof/>
              </w:rPr>
              <w:t>Izmaiņas Manipulāciju sarakstā no 01.04.2021.</w:t>
            </w:r>
            <w:r>
              <w:rPr>
                <w:noProof/>
                <w:webHidden/>
              </w:rPr>
              <w:tab/>
            </w:r>
            <w:r>
              <w:rPr>
                <w:noProof/>
                <w:webHidden/>
              </w:rPr>
              <w:fldChar w:fldCharType="begin"/>
            </w:r>
            <w:r>
              <w:rPr>
                <w:noProof/>
                <w:webHidden/>
              </w:rPr>
              <w:instrText xml:space="preserve"> PAGEREF _Toc107476131 \h </w:instrText>
            </w:r>
            <w:r>
              <w:rPr>
                <w:noProof/>
                <w:webHidden/>
              </w:rPr>
            </w:r>
            <w:r>
              <w:rPr>
                <w:noProof/>
                <w:webHidden/>
              </w:rPr>
              <w:fldChar w:fldCharType="separate"/>
            </w:r>
            <w:r>
              <w:rPr>
                <w:noProof/>
                <w:webHidden/>
              </w:rPr>
              <w:t>332</w:t>
            </w:r>
            <w:r>
              <w:rPr>
                <w:noProof/>
                <w:webHidden/>
              </w:rPr>
              <w:fldChar w:fldCharType="end"/>
            </w:r>
          </w:hyperlink>
        </w:p>
        <w:p w14:paraId="50F54570" w14:textId="4654AE28" w:rsidR="00156121" w:rsidRDefault="00156121">
          <w:pPr>
            <w:pStyle w:val="TOC1"/>
            <w:tabs>
              <w:tab w:val="right" w:leader="dot" w:pos="15390"/>
            </w:tabs>
            <w:rPr>
              <w:rFonts w:asciiTheme="minorHAnsi" w:eastAsiaTheme="minorEastAsia" w:hAnsiTheme="minorHAnsi" w:cstheme="minorBidi"/>
              <w:noProof/>
              <w:sz w:val="22"/>
              <w:szCs w:val="22"/>
              <w:lang w:eastAsia="lv-LV"/>
            </w:rPr>
          </w:pPr>
          <w:hyperlink w:anchor="_Toc107476132" w:history="1">
            <w:r w:rsidRPr="00D51759">
              <w:rPr>
                <w:rStyle w:val="Hyperlink"/>
                <w:noProof/>
              </w:rPr>
              <w:t>Izmaiņas Manipulāciju sarakstā no 01.01.2021.</w:t>
            </w:r>
            <w:r>
              <w:rPr>
                <w:noProof/>
                <w:webHidden/>
              </w:rPr>
              <w:tab/>
            </w:r>
            <w:r>
              <w:rPr>
                <w:noProof/>
                <w:webHidden/>
              </w:rPr>
              <w:fldChar w:fldCharType="begin"/>
            </w:r>
            <w:r>
              <w:rPr>
                <w:noProof/>
                <w:webHidden/>
              </w:rPr>
              <w:instrText xml:space="preserve"> PAGEREF _Toc107476132 \h </w:instrText>
            </w:r>
            <w:r>
              <w:rPr>
                <w:noProof/>
                <w:webHidden/>
              </w:rPr>
            </w:r>
            <w:r>
              <w:rPr>
                <w:noProof/>
                <w:webHidden/>
              </w:rPr>
              <w:fldChar w:fldCharType="separate"/>
            </w:r>
            <w:r>
              <w:rPr>
                <w:noProof/>
                <w:webHidden/>
              </w:rPr>
              <w:t>384</w:t>
            </w:r>
            <w:r>
              <w:rPr>
                <w:noProof/>
                <w:webHidden/>
              </w:rPr>
              <w:fldChar w:fldCharType="end"/>
            </w:r>
          </w:hyperlink>
        </w:p>
        <w:p w14:paraId="6C75B95E" w14:textId="3CE9D197" w:rsidR="00156121" w:rsidRDefault="00156121">
          <w:pPr>
            <w:pStyle w:val="TOC1"/>
            <w:tabs>
              <w:tab w:val="right" w:leader="dot" w:pos="15390"/>
            </w:tabs>
            <w:rPr>
              <w:rFonts w:asciiTheme="minorHAnsi" w:eastAsiaTheme="minorEastAsia" w:hAnsiTheme="minorHAnsi" w:cstheme="minorBidi"/>
              <w:noProof/>
              <w:sz w:val="22"/>
              <w:szCs w:val="22"/>
              <w:lang w:eastAsia="lv-LV"/>
            </w:rPr>
          </w:pPr>
          <w:hyperlink w:anchor="_Toc107476133" w:history="1">
            <w:r w:rsidRPr="00D51759">
              <w:rPr>
                <w:rStyle w:val="Hyperlink"/>
                <w:noProof/>
              </w:rPr>
              <w:t>Izmaiņas Manipulāciju sarakstā no 01.10.2020</w:t>
            </w:r>
            <w:r>
              <w:rPr>
                <w:noProof/>
                <w:webHidden/>
              </w:rPr>
              <w:tab/>
            </w:r>
            <w:r>
              <w:rPr>
                <w:noProof/>
                <w:webHidden/>
              </w:rPr>
              <w:fldChar w:fldCharType="begin"/>
            </w:r>
            <w:r>
              <w:rPr>
                <w:noProof/>
                <w:webHidden/>
              </w:rPr>
              <w:instrText xml:space="preserve"> PAGEREF _Toc107476133 \h </w:instrText>
            </w:r>
            <w:r>
              <w:rPr>
                <w:noProof/>
                <w:webHidden/>
              </w:rPr>
            </w:r>
            <w:r>
              <w:rPr>
                <w:noProof/>
                <w:webHidden/>
              </w:rPr>
              <w:fldChar w:fldCharType="separate"/>
            </w:r>
            <w:r>
              <w:rPr>
                <w:noProof/>
                <w:webHidden/>
              </w:rPr>
              <w:t>456</w:t>
            </w:r>
            <w:r>
              <w:rPr>
                <w:noProof/>
                <w:webHidden/>
              </w:rPr>
              <w:fldChar w:fldCharType="end"/>
            </w:r>
          </w:hyperlink>
        </w:p>
        <w:p w14:paraId="7B5549A0" w14:textId="2A3CC987" w:rsidR="00156121" w:rsidRDefault="00156121">
          <w:pPr>
            <w:pStyle w:val="TOC1"/>
            <w:tabs>
              <w:tab w:val="right" w:leader="dot" w:pos="15390"/>
            </w:tabs>
            <w:rPr>
              <w:rFonts w:asciiTheme="minorHAnsi" w:eastAsiaTheme="minorEastAsia" w:hAnsiTheme="minorHAnsi" w:cstheme="minorBidi"/>
              <w:noProof/>
              <w:sz w:val="22"/>
              <w:szCs w:val="22"/>
              <w:lang w:eastAsia="lv-LV"/>
            </w:rPr>
          </w:pPr>
          <w:hyperlink w:anchor="_Toc107476134" w:history="1">
            <w:r w:rsidRPr="00D51759">
              <w:rPr>
                <w:rStyle w:val="Hyperlink"/>
                <w:noProof/>
              </w:rPr>
              <w:t>Izmaiņas Manipulāciju sarakstā no 01.07.2020</w:t>
            </w:r>
            <w:r>
              <w:rPr>
                <w:noProof/>
                <w:webHidden/>
              </w:rPr>
              <w:tab/>
            </w:r>
            <w:r>
              <w:rPr>
                <w:noProof/>
                <w:webHidden/>
              </w:rPr>
              <w:fldChar w:fldCharType="begin"/>
            </w:r>
            <w:r>
              <w:rPr>
                <w:noProof/>
                <w:webHidden/>
              </w:rPr>
              <w:instrText xml:space="preserve"> PAGEREF _Toc107476134 \h </w:instrText>
            </w:r>
            <w:r>
              <w:rPr>
                <w:noProof/>
                <w:webHidden/>
              </w:rPr>
            </w:r>
            <w:r>
              <w:rPr>
                <w:noProof/>
                <w:webHidden/>
              </w:rPr>
              <w:fldChar w:fldCharType="separate"/>
            </w:r>
            <w:r>
              <w:rPr>
                <w:noProof/>
                <w:webHidden/>
              </w:rPr>
              <w:t>489</w:t>
            </w:r>
            <w:r>
              <w:rPr>
                <w:noProof/>
                <w:webHidden/>
              </w:rPr>
              <w:fldChar w:fldCharType="end"/>
            </w:r>
          </w:hyperlink>
        </w:p>
        <w:p w14:paraId="11F67058" w14:textId="62F97957" w:rsidR="00156121" w:rsidRDefault="00156121">
          <w:pPr>
            <w:pStyle w:val="TOC1"/>
            <w:tabs>
              <w:tab w:val="right" w:leader="dot" w:pos="15390"/>
            </w:tabs>
            <w:rPr>
              <w:rFonts w:asciiTheme="minorHAnsi" w:eastAsiaTheme="minorEastAsia" w:hAnsiTheme="minorHAnsi" w:cstheme="minorBidi"/>
              <w:noProof/>
              <w:sz w:val="22"/>
              <w:szCs w:val="22"/>
              <w:lang w:eastAsia="lv-LV"/>
            </w:rPr>
          </w:pPr>
          <w:hyperlink w:anchor="_Toc107476135" w:history="1">
            <w:r w:rsidRPr="00D51759">
              <w:rPr>
                <w:rStyle w:val="Hyperlink"/>
                <w:noProof/>
              </w:rPr>
              <w:t>Izmaiņas Manipulāciju sarakstā no 01.04.2020</w:t>
            </w:r>
            <w:r>
              <w:rPr>
                <w:noProof/>
                <w:webHidden/>
              </w:rPr>
              <w:tab/>
            </w:r>
            <w:r>
              <w:rPr>
                <w:noProof/>
                <w:webHidden/>
              </w:rPr>
              <w:fldChar w:fldCharType="begin"/>
            </w:r>
            <w:r>
              <w:rPr>
                <w:noProof/>
                <w:webHidden/>
              </w:rPr>
              <w:instrText xml:space="preserve"> PAGEREF _Toc107476135 \h </w:instrText>
            </w:r>
            <w:r>
              <w:rPr>
                <w:noProof/>
                <w:webHidden/>
              </w:rPr>
            </w:r>
            <w:r>
              <w:rPr>
                <w:noProof/>
                <w:webHidden/>
              </w:rPr>
              <w:fldChar w:fldCharType="separate"/>
            </w:r>
            <w:r>
              <w:rPr>
                <w:noProof/>
                <w:webHidden/>
              </w:rPr>
              <w:t>509</w:t>
            </w:r>
            <w:r>
              <w:rPr>
                <w:noProof/>
                <w:webHidden/>
              </w:rPr>
              <w:fldChar w:fldCharType="end"/>
            </w:r>
          </w:hyperlink>
        </w:p>
        <w:p w14:paraId="3640A521" w14:textId="4E2A0C67" w:rsidR="00156121" w:rsidRDefault="00156121">
          <w:pPr>
            <w:pStyle w:val="TOC1"/>
            <w:tabs>
              <w:tab w:val="right" w:leader="dot" w:pos="15390"/>
            </w:tabs>
            <w:rPr>
              <w:rFonts w:asciiTheme="minorHAnsi" w:eastAsiaTheme="minorEastAsia" w:hAnsiTheme="minorHAnsi" w:cstheme="minorBidi"/>
              <w:noProof/>
              <w:sz w:val="22"/>
              <w:szCs w:val="22"/>
              <w:lang w:eastAsia="lv-LV"/>
            </w:rPr>
          </w:pPr>
          <w:hyperlink w:anchor="_Toc107476136" w:history="1">
            <w:r w:rsidRPr="00D51759">
              <w:rPr>
                <w:rStyle w:val="Hyperlink"/>
                <w:noProof/>
              </w:rPr>
              <w:t>Izmaiņas Manipulāciju sarakstā no 01.01.2020.</w:t>
            </w:r>
            <w:r>
              <w:rPr>
                <w:noProof/>
                <w:webHidden/>
              </w:rPr>
              <w:tab/>
            </w:r>
            <w:r>
              <w:rPr>
                <w:noProof/>
                <w:webHidden/>
              </w:rPr>
              <w:fldChar w:fldCharType="begin"/>
            </w:r>
            <w:r>
              <w:rPr>
                <w:noProof/>
                <w:webHidden/>
              </w:rPr>
              <w:instrText xml:space="preserve"> PAGEREF _Toc107476136 \h </w:instrText>
            </w:r>
            <w:r>
              <w:rPr>
                <w:noProof/>
                <w:webHidden/>
              </w:rPr>
            </w:r>
            <w:r>
              <w:rPr>
                <w:noProof/>
                <w:webHidden/>
              </w:rPr>
              <w:fldChar w:fldCharType="separate"/>
            </w:r>
            <w:r>
              <w:rPr>
                <w:noProof/>
                <w:webHidden/>
              </w:rPr>
              <w:t>521</w:t>
            </w:r>
            <w:r>
              <w:rPr>
                <w:noProof/>
                <w:webHidden/>
              </w:rPr>
              <w:fldChar w:fldCharType="end"/>
            </w:r>
          </w:hyperlink>
        </w:p>
        <w:p w14:paraId="690BAF90" w14:textId="3CEB2151" w:rsidR="00156121" w:rsidRDefault="00156121">
          <w:pPr>
            <w:pStyle w:val="TOC1"/>
            <w:tabs>
              <w:tab w:val="right" w:leader="dot" w:pos="15390"/>
            </w:tabs>
            <w:rPr>
              <w:rFonts w:asciiTheme="minorHAnsi" w:eastAsiaTheme="minorEastAsia" w:hAnsiTheme="minorHAnsi" w:cstheme="minorBidi"/>
              <w:noProof/>
              <w:sz w:val="22"/>
              <w:szCs w:val="22"/>
              <w:lang w:eastAsia="lv-LV"/>
            </w:rPr>
          </w:pPr>
          <w:hyperlink w:anchor="_Toc107476137" w:history="1">
            <w:r w:rsidRPr="00D51759">
              <w:rPr>
                <w:rStyle w:val="Hyperlink"/>
                <w:noProof/>
              </w:rPr>
              <w:t>Izmaiņas Manipulāciju sarakstā no 01.10.2019</w:t>
            </w:r>
            <w:r>
              <w:rPr>
                <w:noProof/>
                <w:webHidden/>
              </w:rPr>
              <w:tab/>
            </w:r>
            <w:r>
              <w:rPr>
                <w:noProof/>
                <w:webHidden/>
              </w:rPr>
              <w:fldChar w:fldCharType="begin"/>
            </w:r>
            <w:r>
              <w:rPr>
                <w:noProof/>
                <w:webHidden/>
              </w:rPr>
              <w:instrText xml:space="preserve"> PAGEREF _Toc107476137 \h </w:instrText>
            </w:r>
            <w:r>
              <w:rPr>
                <w:noProof/>
                <w:webHidden/>
              </w:rPr>
            </w:r>
            <w:r>
              <w:rPr>
                <w:noProof/>
                <w:webHidden/>
              </w:rPr>
              <w:fldChar w:fldCharType="separate"/>
            </w:r>
            <w:r>
              <w:rPr>
                <w:noProof/>
                <w:webHidden/>
              </w:rPr>
              <w:t>537</w:t>
            </w:r>
            <w:r>
              <w:rPr>
                <w:noProof/>
                <w:webHidden/>
              </w:rPr>
              <w:fldChar w:fldCharType="end"/>
            </w:r>
          </w:hyperlink>
        </w:p>
        <w:p w14:paraId="005B1995" w14:textId="243CE6CA" w:rsidR="00156121" w:rsidRDefault="00156121">
          <w:pPr>
            <w:pStyle w:val="TOC1"/>
            <w:tabs>
              <w:tab w:val="right" w:leader="dot" w:pos="15390"/>
            </w:tabs>
            <w:rPr>
              <w:rFonts w:asciiTheme="minorHAnsi" w:eastAsiaTheme="minorEastAsia" w:hAnsiTheme="minorHAnsi" w:cstheme="minorBidi"/>
              <w:noProof/>
              <w:sz w:val="22"/>
              <w:szCs w:val="22"/>
              <w:lang w:eastAsia="lv-LV"/>
            </w:rPr>
          </w:pPr>
          <w:hyperlink w:anchor="_Toc107476138" w:history="1">
            <w:r w:rsidRPr="00D51759">
              <w:rPr>
                <w:rStyle w:val="Hyperlink"/>
                <w:noProof/>
              </w:rPr>
              <w:t>Izmaiņas Manipulāciju sarakstā no 12.08.2019</w:t>
            </w:r>
            <w:r>
              <w:rPr>
                <w:noProof/>
                <w:webHidden/>
              </w:rPr>
              <w:tab/>
            </w:r>
            <w:r>
              <w:rPr>
                <w:noProof/>
                <w:webHidden/>
              </w:rPr>
              <w:fldChar w:fldCharType="begin"/>
            </w:r>
            <w:r>
              <w:rPr>
                <w:noProof/>
                <w:webHidden/>
              </w:rPr>
              <w:instrText xml:space="preserve"> PAGEREF _Toc107476138 \h </w:instrText>
            </w:r>
            <w:r>
              <w:rPr>
                <w:noProof/>
                <w:webHidden/>
              </w:rPr>
            </w:r>
            <w:r>
              <w:rPr>
                <w:noProof/>
                <w:webHidden/>
              </w:rPr>
              <w:fldChar w:fldCharType="separate"/>
            </w:r>
            <w:r>
              <w:rPr>
                <w:noProof/>
                <w:webHidden/>
              </w:rPr>
              <w:t>543</w:t>
            </w:r>
            <w:r>
              <w:rPr>
                <w:noProof/>
                <w:webHidden/>
              </w:rPr>
              <w:fldChar w:fldCharType="end"/>
            </w:r>
          </w:hyperlink>
        </w:p>
        <w:p w14:paraId="41F11CAE" w14:textId="5966DD56" w:rsidR="00156121" w:rsidRDefault="00156121">
          <w:pPr>
            <w:pStyle w:val="TOC1"/>
            <w:tabs>
              <w:tab w:val="right" w:leader="dot" w:pos="15390"/>
            </w:tabs>
            <w:rPr>
              <w:rFonts w:asciiTheme="minorHAnsi" w:eastAsiaTheme="minorEastAsia" w:hAnsiTheme="minorHAnsi" w:cstheme="minorBidi"/>
              <w:noProof/>
              <w:sz w:val="22"/>
              <w:szCs w:val="22"/>
              <w:lang w:eastAsia="lv-LV"/>
            </w:rPr>
          </w:pPr>
          <w:hyperlink w:anchor="_Toc107476139" w:history="1">
            <w:r w:rsidRPr="00D51759">
              <w:rPr>
                <w:rStyle w:val="Hyperlink"/>
                <w:noProof/>
              </w:rPr>
              <w:t>Izmaiņas Manipulāciju sarakstā no 12.04.2019</w:t>
            </w:r>
            <w:r>
              <w:rPr>
                <w:noProof/>
                <w:webHidden/>
              </w:rPr>
              <w:tab/>
            </w:r>
            <w:r>
              <w:rPr>
                <w:noProof/>
                <w:webHidden/>
              </w:rPr>
              <w:fldChar w:fldCharType="begin"/>
            </w:r>
            <w:r>
              <w:rPr>
                <w:noProof/>
                <w:webHidden/>
              </w:rPr>
              <w:instrText xml:space="preserve"> PAGEREF _Toc107476139 \h </w:instrText>
            </w:r>
            <w:r>
              <w:rPr>
                <w:noProof/>
                <w:webHidden/>
              </w:rPr>
            </w:r>
            <w:r>
              <w:rPr>
                <w:noProof/>
                <w:webHidden/>
              </w:rPr>
              <w:fldChar w:fldCharType="separate"/>
            </w:r>
            <w:r>
              <w:rPr>
                <w:noProof/>
                <w:webHidden/>
              </w:rPr>
              <w:t>548</w:t>
            </w:r>
            <w:r>
              <w:rPr>
                <w:noProof/>
                <w:webHidden/>
              </w:rPr>
              <w:fldChar w:fldCharType="end"/>
            </w:r>
          </w:hyperlink>
        </w:p>
        <w:p w14:paraId="59E617DA" w14:textId="789D3039" w:rsidR="00156121" w:rsidRDefault="00156121">
          <w:pPr>
            <w:pStyle w:val="TOC1"/>
            <w:tabs>
              <w:tab w:val="right" w:leader="dot" w:pos="15390"/>
            </w:tabs>
            <w:rPr>
              <w:rFonts w:asciiTheme="minorHAnsi" w:eastAsiaTheme="minorEastAsia" w:hAnsiTheme="minorHAnsi" w:cstheme="minorBidi"/>
              <w:noProof/>
              <w:sz w:val="22"/>
              <w:szCs w:val="22"/>
              <w:lang w:eastAsia="lv-LV"/>
            </w:rPr>
          </w:pPr>
          <w:hyperlink w:anchor="_Toc107476140" w:history="1">
            <w:r w:rsidRPr="00D51759">
              <w:rPr>
                <w:rStyle w:val="Hyperlink"/>
                <w:noProof/>
              </w:rPr>
              <w:t>Izmaiņas Manipulāciju sarakstā no 01.04.2019</w:t>
            </w:r>
            <w:r>
              <w:rPr>
                <w:noProof/>
                <w:webHidden/>
              </w:rPr>
              <w:tab/>
            </w:r>
            <w:r>
              <w:rPr>
                <w:noProof/>
                <w:webHidden/>
              </w:rPr>
              <w:fldChar w:fldCharType="begin"/>
            </w:r>
            <w:r>
              <w:rPr>
                <w:noProof/>
                <w:webHidden/>
              </w:rPr>
              <w:instrText xml:space="preserve"> PAGEREF _Toc107476140 \h </w:instrText>
            </w:r>
            <w:r>
              <w:rPr>
                <w:noProof/>
                <w:webHidden/>
              </w:rPr>
            </w:r>
            <w:r>
              <w:rPr>
                <w:noProof/>
                <w:webHidden/>
              </w:rPr>
              <w:fldChar w:fldCharType="separate"/>
            </w:r>
            <w:r>
              <w:rPr>
                <w:noProof/>
                <w:webHidden/>
              </w:rPr>
              <w:t>549</w:t>
            </w:r>
            <w:r>
              <w:rPr>
                <w:noProof/>
                <w:webHidden/>
              </w:rPr>
              <w:fldChar w:fldCharType="end"/>
            </w:r>
          </w:hyperlink>
        </w:p>
        <w:p w14:paraId="6B2DE9D9" w14:textId="05DB783F" w:rsidR="00156121" w:rsidRDefault="00156121">
          <w:pPr>
            <w:pStyle w:val="TOC1"/>
            <w:tabs>
              <w:tab w:val="right" w:leader="dot" w:pos="15390"/>
            </w:tabs>
            <w:rPr>
              <w:rFonts w:asciiTheme="minorHAnsi" w:eastAsiaTheme="minorEastAsia" w:hAnsiTheme="minorHAnsi" w:cstheme="minorBidi"/>
              <w:noProof/>
              <w:sz w:val="22"/>
              <w:szCs w:val="22"/>
              <w:lang w:eastAsia="lv-LV"/>
            </w:rPr>
          </w:pPr>
          <w:hyperlink w:anchor="_Toc107476141" w:history="1">
            <w:r w:rsidRPr="00D51759">
              <w:rPr>
                <w:rStyle w:val="Hyperlink"/>
                <w:noProof/>
              </w:rPr>
              <w:t>Izmaiņas Manipulāciju sarakstā no 11.02.2019</w:t>
            </w:r>
            <w:r>
              <w:rPr>
                <w:noProof/>
                <w:webHidden/>
              </w:rPr>
              <w:tab/>
            </w:r>
            <w:r>
              <w:rPr>
                <w:noProof/>
                <w:webHidden/>
              </w:rPr>
              <w:fldChar w:fldCharType="begin"/>
            </w:r>
            <w:r>
              <w:rPr>
                <w:noProof/>
                <w:webHidden/>
              </w:rPr>
              <w:instrText xml:space="preserve"> PAGEREF _Toc107476141 \h </w:instrText>
            </w:r>
            <w:r>
              <w:rPr>
                <w:noProof/>
                <w:webHidden/>
              </w:rPr>
            </w:r>
            <w:r>
              <w:rPr>
                <w:noProof/>
                <w:webHidden/>
              </w:rPr>
              <w:fldChar w:fldCharType="separate"/>
            </w:r>
            <w:r>
              <w:rPr>
                <w:noProof/>
                <w:webHidden/>
              </w:rPr>
              <w:t>5</w:t>
            </w:r>
            <w:r>
              <w:rPr>
                <w:noProof/>
                <w:webHidden/>
              </w:rPr>
              <w:t>6</w:t>
            </w:r>
            <w:r>
              <w:rPr>
                <w:noProof/>
                <w:webHidden/>
              </w:rPr>
              <w:t>0</w:t>
            </w:r>
            <w:r>
              <w:rPr>
                <w:noProof/>
                <w:webHidden/>
              </w:rPr>
              <w:fldChar w:fldCharType="end"/>
            </w:r>
          </w:hyperlink>
        </w:p>
        <w:p w14:paraId="5B711A00" w14:textId="29A360BA" w:rsidR="00156121" w:rsidRDefault="00156121">
          <w:pPr>
            <w:pStyle w:val="TOC1"/>
            <w:tabs>
              <w:tab w:val="right" w:leader="dot" w:pos="15390"/>
            </w:tabs>
            <w:rPr>
              <w:rFonts w:asciiTheme="minorHAnsi" w:eastAsiaTheme="minorEastAsia" w:hAnsiTheme="minorHAnsi" w:cstheme="minorBidi"/>
              <w:noProof/>
              <w:sz w:val="22"/>
              <w:szCs w:val="22"/>
              <w:lang w:eastAsia="lv-LV"/>
            </w:rPr>
          </w:pPr>
          <w:hyperlink w:anchor="_Toc107476142" w:history="1">
            <w:r w:rsidRPr="00D51759">
              <w:rPr>
                <w:rStyle w:val="Hyperlink"/>
                <w:noProof/>
              </w:rPr>
              <w:t>Izmaiņas Manipulāciju sarakstā no 01.01.2019</w:t>
            </w:r>
            <w:r>
              <w:rPr>
                <w:noProof/>
                <w:webHidden/>
              </w:rPr>
              <w:tab/>
            </w:r>
            <w:r>
              <w:rPr>
                <w:noProof/>
                <w:webHidden/>
              </w:rPr>
              <w:fldChar w:fldCharType="begin"/>
            </w:r>
            <w:r>
              <w:rPr>
                <w:noProof/>
                <w:webHidden/>
              </w:rPr>
              <w:instrText xml:space="preserve"> PAGEREF _Toc107476142 \h </w:instrText>
            </w:r>
            <w:r>
              <w:rPr>
                <w:noProof/>
                <w:webHidden/>
              </w:rPr>
            </w:r>
            <w:r>
              <w:rPr>
                <w:noProof/>
                <w:webHidden/>
              </w:rPr>
              <w:fldChar w:fldCharType="separate"/>
            </w:r>
            <w:r>
              <w:rPr>
                <w:noProof/>
                <w:webHidden/>
              </w:rPr>
              <w:t>561</w:t>
            </w:r>
            <w:r>
              <w:rPr>
                <w:noProof/>
                <w:webHidden/>
              </w:rPr>
              <w:fldChar w:fldCharType="end"/>
            </w:r>
          </w:hyperlink>
        </w:p>
        <w:p w14:paraId="1CFF48B2" w14:textId="7E9DF04E" w:rsidR="00156121" w:rsidRDefault="00156121">
          <w:pPr>
            <w:pStyle w:val="TOC1"/>
            <w:tabs>
              <w:tab w:val="right" w:leader="dot" w:pos="15390"/>
            </w:tabs>
            <w:rPr>
              <w:rFonts w:asciiTheme="minorHAnsi" w:eastAsiaTheme="minorEastAsia" w:hAnsiTheme="minorHAnsi" w:cstheme="minorBidi"/>
              <w:noProof/>
              <w:sz w:val="22"/>
              <w:szCs w:val="22"/>
              <w:lang w:eastAsia="lv-LV"/>
            </w:rPr>
          </w:pPr>
          <w:hyperlink w:anchor="_Toc107476143" w:history="1">
            <w:r w:rsidRPr="00D51759">
              <w:rPr>
                <w:rStyle w:val="Hyperlink"/>
                <w:noProof/>
              </w:rPr>
              <w:t>Izmaiņas Manipulāciju sarakstā no 23.10.2018</w:t>
            </w:r>
            <w:r>
              <w:rPr>
                <w:noProof/>
                <w:webHidden/>
              </w:rPr>
              <w:tab/>
            </w:r>
            <w:r>
              <w:rPr>
                <w:noProof/>
                <w:webHidden/>
              </w:rPr>
              <w:fldChar w:fldCharType="begin"/>
            </w:r>
            <w:r>
              <w:rPr>
                <w:noProof/>
                <w:webHidden/>
              </w:rPr>
              <w:instrText xml:space="preserve"> PAGEREF _Toc107476143 \h </w:instrText>
            </w:r>
            <w:r>
              <w:rPr>
                <w:noProof/>
                <w:webHidden/>
              </w:rPr>
            </w:r>
            <w:r>
              <w:rPr>
                <w:noProof/>
                <w:webHidden/>
              </w:rPr>
              <w:fldChar w:fldCharType="separate"/>
            </w:r>
            <w:r>
              <w:rPr>
                <w:noProof/>
                <w:webHidden/>
              </w:rPr>
              <w:t>567</w:t>
            </w:r>
            <w:r>
              <w:rPr>
                <w:noProof/>
                <w:webHidden/>
              </w:rPr>
              <w:fldChar w:fldCharType="end"/>
            </w:r>
          </w:hyperlink>
        </w:p>
        <w:p w14:paraId="08948E36" w14:textId="530457EA" w:rsidR="00156121" w:rsidRDefault="00156121">
          <w:pPr>
            <w:pStyle w:val="TOC1"/>
            <w:tabs>
              <w:tab w:val="right" w:leader="dot" w:pos="15390"/>
            </w:tabs>
            <w:rPr>
              <w:rFonts w:asciiTheme="minorHAnsi" w:eastAsiaTheme="minorEastAsia" w:hAnsiTheme="minorHAnsi" w:cstheme="minorBidi"/>
              <w:noProof/>
              <w:sz w:val="22"/>
              <w:szCs w:val="22"/>
              <w:lang w:eastAsia="lv-LV"/>
            </w:rPr>
          </w:pPr>
          <w:hyperlink w:anchor="_Toc107476144" w:history="1">
            <w:r w:rsidRPr="00D51759">
              <w:rPr>
                <w:rStyle w:val="Hyperlink"/>
                <w:noProof/>
              </w:rPr>
              <w:t>Izmaiņas Manipulāciju sarakstā no 01.09.2018</w:t>
            </w:r>
            <w:r>
              <w:rPr>
                <w:noProof/>
                <w:webHidden/>
              </w:rPr>
              <w:tab/>
            </w:r>
            <w:r>
              <w:rPr>
                <w:noProof/>
                <w:webHidden/>
              </w:rPr>
              <w:fldChar w:fldCharType="begin"/>
            </w:r>
            <w:r>
              <w:rPr>
                <w:noProof/>
                <w:webHidden/>
              </w:rPr>
              <w:instrText xml:space="preserve"> PAGEREF _Toc107476144 \h </w:instrText>
            </w:r>
            <w:r>
              <w:rPr>
                <w:noProof/>
                <w:webHidden/>
              </w:rPr>
            </w:r>
            <w:r>
              <w:rPr>
                <w:noProof/>
                <w:webHidden/>
              </w:rPr>
              <w:fldChar w:fldCharType="separate"/>
            </w:r>
            <w:r>
              <w:rPr>
                <w:noProof/>
                <w:webHidden/>
              </w:rPr>
              <w:t>571</w:t>
            </w:r>
            <w:r>
              <w:rPr>
                <w:noProof/>
                <w:webHidden/>
              </w:rPr>
              <w:fldChar w:fldCharType="end"/>
            </w:r>
          </w:hyperlink>
        </w:p>
        <w:p w14:paraId="400AE2B4" w14:textId="68AD84F3" w:rsidR="00156121" w:rsidRDefault="00156121">
          <w:r>
            <w:rPr>
              <w:b/>
              <w:bCs/>
              <w:noProof/>
            </w:rPr>
            <w:fldChar w:fldCharType="end"/>
          </w:r>
        </w:p>
      </w:sdtContent>
    </w:sdt>
    <w:p w14:paraId="20F00232" w14:textId="318CA38A" w:rsidR="000A671C" w:rsidRDefault="000A671C"/>
    <w:p w14:paraId="3AA29E54" w14:textId="6DDE4572" w:rsidR="009B300C" w:rsidRPr="009B300C" w:rsidRDefault="000A671C" w:rsidP="009B300C">
      <w:r>
        <w:br w:type="page"/>
      </w:r>
    </w:p>
    <w:p w14:paraId="4C5B83D8" w14:textId="373924AA" w:rsidR="009B300C" w:rsidRDefault="003479A4" w:rsidP="009B300C">
      <w:pPr>
        <w:pStyle w:val="Heading1"/>
        <w:ind w:left="0"/>
        <w:rPr>
          <w:sz w:val="24"/>
          <w:szCs w:val="24"/>
        </w:rPr>
      </w:pPr>
      <w:bookmarkStart w:id="0" w:name="_Toc107476110"/>
      <w:r>
        <w:rPr>
          <w:sz w:val="24"/>
          <w:szCs w:val="24"/>
        </w:rPr>
        <w:lastRenderedPageBreak/>
        <w:t>Izmaiņas Manipulāciju sarakstā no 01.07.2022.</w:t>
      </w:r>
      <w:bookmarkEnd w:id="0"/>
    </w:p>
    <w:p w14:paraId="26404D73" w14:textId="77777777" w:rsidR="0037681C" w:rsidRDefault="0037681C" w:rsidP="009B300C">
      <w:pPr>
        <w:pStyle w:val="Heading1"/>
        <w:ind w:left="0"/>
        <w:rPr>
          <w:sz w:val="24"/>
          <w:szCs w:val="24"/>
        </w:rPr>
      </w:pPr>
    </w:p>
    <w:p w14:paraId="442DF9A2" w14:textId="77777777" w:rsidR="003479A4" w:rsidRPr="003479A4" w:rsidRDefault="003479A4" w:rsidP="003479A4">
      <w:pPr>
        <w:widowControl/>
        <w:numPr>
          <w:ilvl w:val="0"/>
          <w:numId w:val="34"/>
        </w:numPr>
        <w:autoSpaceDE/>
        <w:autoSpaceDN/>
        <w:spacing w:after="160" w:line="259" w:lineRule="auto"/>
        <w:rPr>
          <w:sz w:val="24"/>
          <w:szCs w:val="24"/>
        </w:rPr>
      </w:pPr>
      <w:r w:rsidRPr="003479A4">
        <w:rPr>
          <w:b/>
          <w:bCs/>
          <w:sz w:val="24"/>
          <w:szCs w:val="24"/>
        </w:rPr>
        <w:t>Izveidotas jaunas manipulācijas</w:t>
      </w:r>
    </w:p>
    <w:p w14:paraId="32CE99BD" w14:textId="77777777" w:rsidR="003479A4" w:rsidRPr="003479A4" w:rsidRDefault="003479A4" w:rsidP="003479A4">
      <w:pPr>
        <w:rPr>
          <w:sz w:val="24"/>
          <w:szCs w:val="24"/>
        </w:rPr>
      </w:pPr>
    </w:p>
    <w:p w14:paraId="3AECB1FD" w14:textId="77777777" w:rsidR="003479A4" w:rsidRPr="003479A4" w:rsidRDefault="003479A4" w:rsidP="003479A4">
      <w:pPr>
        <w:rPr>
          <w:b/>
          <w:bCs/>
          <w:sz w:val="24"/>
          <w:szCs w:val="24"/>
        </w:rPr>
      </w:pPr>
    </w:p>
    <w:tbl>
      <w:tblPr>
        <w:tblW w:w="5250" w:type="pct"/>
        <w:tblInd w:w="-431" w:type="dxa"/>
        <w:tblLayout w:type="fixed"/>
        <w:tblLook w:val="04A0" w:firstRow="1" w:lastRow="0" w:firstColumn="1" w:lastColumn="0" w:noHBand="0" w:noVBand="1"/>
      </w:tblPr>
      <w:tblGrid>
        <w:gridCol w:w="1563"/>
        <w:gridCol w:w="1096"/>
        <w:gridCol w:w="627"/>
        <w:gridCol w:w="1668"/>
        <w:gridCol w:w="1047"/>
        <w:gridCol w:w="747"/>
        <w:gridCol w:w="747"/>
        <w:gridCol w:w="905"/>
        <w:gridCol w:w="747"/>
        <w:gridCol w:w="898"/>
        <w:gridCol w:w="3277"/>
        <w:gridCol w:w="2838"/>
      </w:tblGrid>
      <w:tr w:rsidR="003479A4" w:rsidRPr="003479A4" w14:paraId="18245B02" w14:textId="77777777" w:rsidTr="00673FC9">
        <w:trPr>
          <w:trHeight w:val="273"/>
          <w:tblHeader/>
        </w:trPr>
        <w:tc>
          <w:tcPr>
            <w:tcW w:w="5000" w:type="pct"/>
            <w:gridSpan w:val="12"/>
            <w:tcBorders>
              <w:top w:val="single" w:sz="4" w:space="0" w:color="auto"/>
              <w:left w:val="single" w:sz="4" w:space="0" w:color="auto"/>
              <w:bottom w:val="single" w:sz="4" w:space="0" w:color="auto"/>
              <w:right w:val="single" w:sz="4" w:space="0" w:color="auto"/>
            </w:tcBorders>
            <w:shd w:val="clear" w:color="auto" w:fill="FBD4B4"/>
            <w:vAlign w:val="center"/>
          </w:tcPr>
          <w:p w14:paraId="257517F2" w14:textId="77777777" w:rsidR="003479A4" w:rsidRPr="003479A4" w:rsidRDefault="003479A4" w:rsidP="003479A4">
            <w:pPr>
              <w:spacing w:before="72"/>
              <w:jc w:val="center"/>
              <w:outlineLvl w:val="0"/>
              <w:rPr>
                <w:b/>
                <w:bCs/>
                <w:sz w:val="18"/>
                <w:szCs w:val="18"/>
              </w:rPr>
            </w:pPr>
            <w:bookmarkStart w:id="1" w:name="_Toc107317260"/>
            <w:bookmarkStart w:id="2" w:name="_Hlk102041693"/>
            <w:bookmarkStart w:id="3" w:name="_Toc107476030"/>
            <w:bookmarkStart w:id="4" w:name="_Toc107476111"/>
            <w:r w:rsidRPr="003479A4">
              <w:rPr>
                <w:b/>
                <w:bCs/>
                <w:sz w:val="18"/>
                <w:szCs w:val="18"/>
              </w:rPr>
              <w:t>Izmaiņas Manipulāciju sarakstā no 01.07.2022.</w:t>
            </w:r>
            <w:bookmarkEnd w:id="1"/>
            <w:bookmarkEnd w:id="3"/>
            <w:bookmarkEnd w:id="4"/>
          </w:p>
        </w:tc>
      </w:tr>
      <w:tr w:rsidR="003479A4" w:rsidRPr="003479A4" w14:paraId="6A15B69A" w14:textId="77777777" w:rsidTr="00673FC9">
        <w:trPr>
          <w:trHeight w:val="273"/>
          <w:tblHeader/>
        </w:trPr>
        <w:tc>
          <w:tcPr>
            <w:tcW w:w="484"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5C42921" w14:textId="77777777" w:rsidR="003479A4" w:rsidRPr="003479A4" w:rsidRDefault="003479A4" w:rsidP="003479A4">
            <w:pPr>
              <w:jc w:val="center"/>
              <w:rPr>
                <w:b/>
                <w:bCs/>
                <w:color w:val="000000"/>
                <w:sz w:val="18"/>
                <w:szCs w:val="18"/>
                <w:lang w:eastAsia="lv-LV"/>
              </w:rPr>
            </w:pPr>
            <w:r w:rsidRPr="003479A4">
              <w:rPr>
                <w:b/>
                <w:bCs/>
                <w:color w:val="000000"/>
                <w:sz w:val="18"/>
                <w:szCs w:val="18"/>
                <w:lang w:eastAsia="lv-LV"/>
              </w:rPr>
              <w:t>Sadaļa</w:t>
            </w:r>
          </w:p>
        </w:tc>
        <w:tc>
          <w:tcPr>
            <w:tcW w:w="339"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116AA2D2" w14:textId="77777777" w:rsidR="003479A4" w:rsidRPr="003479A4" w:rsidRDefault="003479A4" w:rsidP="003479A4">
            <w:pPr>
              <w:jc w:val="center"/>
              <w:rPr>
                <w:b/>
                <w:bCs/>
                <w:color w:val="000000"/>
                <w:sz w:val="18"/>
                <w:szCs w:val="18"/>
                <w:lang w:eastAsia="lv-LV"/>
              </w:rPr>
            </w:pPr>
            <w:proofErr w:type="spellStart"/>
            <w:r w:rsidRPr="003479A4">
              <w:rPr>
                <w:b/>
                <w:bCs/>
                <w:color w:val="000000"/>
                <w:sz w:val="18"/>
                <w:szCs w:val="18"/>
                <w:lang w:eastAsia="lv-LV"/>
              </w:rPr>
              <w:t>Manip</w:t>
            </w:r>
            <w:proofErr w:type="spellEnd"/>
            <w:r w:rsidRPr="003479A4">
              <w:rPr>
                <w:b/>
                <w:bCs/>
                <w:color w:val="000000"/>
                <w:sz w:val="18"/>
                <w:szCs w:val="18"/>
                <w:lang w:eastAsia="lv-LV"/>
              </w:rPr>
              <w:t>. kods</w:t>
            </w:r>
          </w:p>
        </w:tc>
        <w:tc>
          <w:tcPr>
            <w:tcW w:w="194"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2F4FEDF" w14:textId="77777777" w:rsidR="003479A4" w:rsidRPr="003479A4" w:rsidRDefault="003479A4" w:rsidP="003479A4">
            <w:pPr>
              <w:jc w:val="center"/>
              <w:rPr>
                <w:b/>
                <w:bCs/>
                <w:color w:val="000000"/>
                <w:sz w:val="18"/>
                <w:szCs w:val="18"/>
                <w:lang w:eastAsia="lv-LV"/>
              </w:rPr>
            </w:pPr>
            <w:r w:rsidRPr="003479A4">
              <w:rPr>
                <w:b/>
                <w:bCs/>
                <w:color w:val="000000"/>
                <w:sz w:val="18"/>
                <w:szCs w:val="18"/>
                <w:lang w:eastAsia="lv-LV"/>
              </w:rPr>
              <w:t>*</w:t>
            </w:r>
          </w:p>
          <w:p w14:paraId="4BE28DC6" w14:textId="77777777" w:rsidR="003479A4" w:rsidRPr="003479A4" w:rsidRDefault="003479A4" w:rsidP="003479A4">
            <w:pPr>
              <w:jc w:val="center"/>
              <w:rPr>
                <w:b/>
                <w:bCs/>
                <w:color w:val="000000"/>
                <w:sz w:val="18"/>
                <w:szCs w:val="18"/>
                <w:lang w:eastAsia="lv-LV"/>
              </w:rPr>
            </w:pPr>
            <w:r w:rsidRPr="003479A4">
              <w:rPr>
                <w:b/>
                <w:bCs/>
                <w:color w:val="000000"/>
                <w:sz w:val="18"/>
                <w:szCs w:val="18"/>
                <w:lang w:eastAsia="lv-LV"/>
              </w:rPr>
              <w:t>vai</w:t>
            </w:r>
          </w:p>
          <w:p w14:paraId="4D65B9D3" w14:textId="77777777" w:rsidR="003479A4" w:rsidRPr="003479A4" w:rsidRDefault="003479A4" w:rsidP="003479A4">
            <w:pPr>
              <w:jc w:val="center"/>
              <w:rPr>
                <w:b/>
                <w:bCs/>
                <w:color w:val="000000"/>
                <w:sz w:val="18"/>
                <w:szCs w:val="18"/>
                <w:lang w:eastAsia="lv-LV"/>
              </w:rPr>
            </w:pPr>
            <w:r w:rsidRPr="003479A4">
              <w:rPr>
                <w:b/>
                <w:bCs/>
                <w:color w:val="000000"/>
                <w:sz w:val="18"/>
                <w:szCs w:val="18"/>
                <w:lang w:eastAsia="lv-LV"/>
              </w:rPr>
              <w:t>**</w:t>
            </w:r>
          </w:p>
        </w:tc>
        <w:tc>
          <w:tcPr>
            <w:tcW w:w="516"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5296A5C6" w14:textId="77777777" w:rsidR="003479A4" w:rsidRPr="003479A4" w:rsidRDefault="003479A4" w:rsidP="003479A4">
            <w:pPr>
              <w:jc w:val="center"/>
              <w:rPr>
                <w:b/>
                <w:bCs/>
                <w:color w:val="000000"/>
                <w:sz w:val="18"/>
                <w:szCs w:val="18"/>
                <w:lang w:eastAsia="lv-LV"/>
              </w:rPr>
            </w:pPr>
            <w:r w:rsidRPr="003479A4">
              <w:rPr>
                <w:b/>
                <w:bCs/>
                <w:color w:val="000000"/>
                <w:sz w:val="18"/>
                <w:szCs w:val="18"/>
                <w:lang w:eastAsia="lv-LV"/>
              </w:rPr>
              <w:t>Manipulācijas nosaukums</w:t>
            </w:r>
          </w:p>
        </w:tc>
        <w:tc>
          <w:tcPr>
            <w:tcW w:w="324"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86279C3" w14:textId="77777777" w:rsidR="003479A4" w:rsidRPr="003479A4" w:rsidRDefault="003479A4" w:rsidP="003479A4">
            <w:pPr>
              <w:jc w:val="center"/>
              <w:rPr>
                <w:b/>
                <w:bCs/>
                <w:color w:val="000000"/>
                <w:sz w:val="18"/>
                <w:szCs w:val="18"/>
                <w:lang w:eastAsia="lv-LV"/>
              </w:rPr>
            </w:pPr>
            <w:r w:rsidRPr="003479A4">
              <w:rPr>
                <w:b/>
                <w:bCs/>
                <w:color w:val="000000"/>
                <w:sz w:val="18"/>
                <w:szCs w:val="18"/>
                <w:lang w:eastAsia="lv-LV"/>
              </w:rPr>
              <w:t>Tarifs (</w:t>
            </w:r>
            <w:proofErr w:type="spellStart"/>
            <w:r w:rsidRPr="003479A4">
              <w:rPr>
                <w:b/>
                <w:bCs/>
                <w:color w:val="000000"/>
                <w:sz w:val="18"/>
                <w:szCs w:val="18"/>
                <w:lang w:eastAsia="lv-LV"/>
              </w:rPr>
              <w:t>euro</w:t>
            </w:r>
            <w:proofErr w:type="spellEnd"/>
            <w:r w:rsidRPr="003479A4">
              <w:rPr>
                <w:b/>
                <w:bCs/>
                <w:color w:val="000000"/>
                <w:sz w:val="18"/>
                <w:szCs w:val="18"/>
                <w:lang w:eastAsia="lv-LV"/>
              </w:rPr>
              <w:t>)</w:t>
            </w:r>
          </w:p>
        </w:tc>
        <w:tc>
          <w:tcPr>
            <w:tcW w:w="742" w:type="pct"/>
            <w:gridSpan w:val="3"/>
            <w:tcBorders>
              <w:top w:val="single" w:sz="4" w:space="0" w:color="auto"/>
              <w:left w:val="nil"/>
              <w:bottom w:val="single" w:sz="4" w:space="0" w:color="auto"/>
              <w:right w:val="single" w:sz="4" w:space="0" w:color="auto"/>
            </w:tcBorders>
            <w:shd w:val="clear" w:color="000000" w:fill="FCE4D6"/>
            <w:vAlign w:val="center"/>
            <w:hideMark/>
          </w:tcPr>
          <w:p w14:paraId="74E63010" w14:textId="77777777" w:rsidR="003479A4" w:rsidRPr="003479A4" w:rsidRDefault="003479A4" w:rsidP="003479A4">
            <w:pPr>
              <w:jc w:val="center"/>
              <w:rPr>
                <w:b/>
                <w:bCs/>
                <w:color w:val="000000"/>
                <w:sz w:val="18"/>
                <w:szCs w:val="18"/>
                <w:lang w:eastAsia="lv-LV"/>
              </w:rPr>
            </w:pPr>
            <w:r w:rsidRPr="003479A4">
              <w:rPr>
                <w:b/>
                <w:bCs/>
                <w:color w:val="000000"/>
                <w:sz w:val="18"/>
                <w:szCs w:val="18"/>
                <w:lang w:eastAsia="lv-LV"/>
              </w:rPr>
              <w:t xml:space="preserve">Pacienta </w:t>
            </w:r>
            <w:proofErr w:type="spellStart"/>
            <w:r w:rsidRPr="003479A4">
              <w:rPr>
                <w:b/>
                <w:bCs/>
                <w:color w:val="000000"/>
                <w:sz w:val="18"/>
                <w:szCs w:val="18"/>
                <w:lang w:eastAsia="lv-LV"/>
              </w:rPr>
              <w:t>līdzmaksājums</w:t>
            </w:r>
            <w:proofErr w:type="spellEnd"/>
            <w:r w:rsidRPr="003479A4">
              <w:rPr>
                <w:b/>
                <w:bCs/>
                <w:color w:val="000000"/>
                <w:sz w:val="18"/>
                <w:szCs w:val="18"/>
                <w:lang w:eastAsia="lv-LV"/>
              </w:rPr>
              <w:t xml:space="preserve"> (</w:t>
            </w:r>
            <w:proofErr w:type="spellStart"/>
            <w:r w:rsidRPr="003479A4">
              <w:rPr>
                <w:b/>
                <w:bCs/>
                <w:color w:val="000000"/>
                <w:sz w:val="18"/>
                <w:szCs w:val="18"/>
                <w:lang w:eastAsia="lv-LV"/>
              </w:rPr>
              <w:t>euro</w:t>
            </w:r>
            <w:proofErr w:type="spellEnd"/>
            <w:r w:rsidRPr="003479A4">
              <w:rPr>
                <w:b/>
                <w:bCs/>
                <w:color w:val="000000"/>
                <w:sz w:val="18"/>
                <w:szCs w:val="18"/>
                <w:lang w:eastAsia="lv-LV"/>
              </w:rPr>
              <w:t>)</w:t>
            </w:r>
          </w:p>
        </w:tc>
        <w:tc>
          <w:tcPr>
            <w:tcW w:w="231"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3DCECA54" w14:textId="77777777" w:rsidR="003479A4" w:rsidRPr="003479A4" w:rsidRDefault="003479A4" w:rsidP="003479A4">
            <w:pPr>
              <w:jc w:val="center"/>
              <w:rPr>
                <w:b/>
                <w:bCs/>
                <w:color w:val="000000"/>
                <w:sz w:val="18"/>
                <w:szCs w:val="18"/>
                <w:lang w:eastAsia="lv-LV"/>
              </w:rPr>
            </w:pPr>
            <w:r w:rsidRPr="003479A4">
              <w:rPr>
                <w:b/>
                <w:bCs/>
                <w:color w:val="000000"/>
                <w:sz w:val="18"/>
                <w:szCs w:val="18"/>
                <w:lang w:eastAsia="lv-LV"/>
              </w:rPr>
              <w:t xml:space="preserve">Lielās </w:t>
            </w:r>
            <w:proofErr w:type="spellStart"/>
            <w:r w:rsidRPr="003479A4">
              <w:rPr>
                <w:b/>
                <w:bCs/>
                <w:color w:val="000000"/>
                <w:sz w:val="18"/>
                <w:szCs w:val="18"/>
                <w:lang w:eastAsia="lv-LV"/>
              </w:rPr>
              <w:t>ķirur</w:t>
            </w:r>
            <w:proofErr w:type="spellEnd"/>
            <w:r w:rsidRPr="003479A4">
              <w:rPr>
                <w:b/>
                <w:bCs/>
                <w:color w:val="000000"/>
                <w:sz w:val="18"/>
                <w:szCs w:val="18"/>
                <w:lang w:eastAsia="lv-LV"/>
              </w:rPr>
              <w:t xml:space="preserve">. </w:t>
            </w:r>
            <w:proofErr w:type="spellStart"/>
            <w:r w:rsidRPr="003479A4">
              <w:rPr>
                <w:b/>
                <w:bCs/>
                <w:color w:val="000000"/>
                <w:sz w:val="18"/>
                <w:szCs w:val="18"/>
                <w:lang w:eastAsia="lv-LV"/>
              </w:rPr>
              <w:t>oper</w:t>
            </w:r>
            <w:proofErr w:type="spellEnd"/>
            <w:r w:rsidRPr="003479A4">
              <w:rPr>
                <w:b/>
                <w:bCs/>
                <w:color w:val="000000"/>
                <w:sz w:val="18"/>
                <w:szCs w:val="18"/>
                <w:lang w:eastAsia="lv-LV"/>
              </w:rPr>
              <w:t>.</w:t>
            </w:r>
          </w:p>
        </w:tc>
        <w:tc>
          <w:tcPr>
            <w:tcW w:w="278"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134BD60" w14:textId="77777777" w:rsidR="003479A4" w:rsidRPr="003479A4" w:rsidRDefault="003479A4" w:rsidP="003479A4">
            <w:pPr>
              <w:jc w:val="center"/>
              <w:rPr>
                <w:b/>
                <w:bCs/>
                <w:color w:val="000000"/>
                <w:sz w:val="18"/>
                <w:szCs w:val="18"/>
                <w:lang w:eastAsia="lv-LV"/>
              </w:rPr>
            </w:pPr>
            <w:proofErr w:type="spellStart"/>
            <w:r w:rsidRPr="003479A4">
              <w:rPr>
                <w:b/>
                <w:bCs/>
                <w:color w:val="000000"/>
                <w:sz w:val="18"/>
                <w:szCs w:val="18"/>
                <w:lang w:eastAsia="lv-LV"/>
              </w:rPr>
              <w:t>Ģimens</w:t>
            </w:r>
            <w:proofErr w:type="spellEnd"/>
            <w:r w:rsidRPr="003479A4">
              <w:rPr>
                <w:b/>
                <w:bCs/>
                <w:color w:val="000000"/>
                <w:sz w:val="18"/>
                <w:szCs w:val="18"/>
                <w:lang w:eastAsia="lv-LV"/>
              </w:rPr>
              <w:t xml:space="preserve"> ārsta praksei </w:t>
            </w:r>
            <w:proofErr w:type="spellStart"/>
            <w:r w:rsidRPr="003479A4">
              <w:rPr>
                <w:b/>
                <w:bCs/>
                <w:color w:val="000000"/>
                <w:sz w:val="18"/>
                <w:szCs w:val="18"/>
                <w:lang w:eastAsia="lv-LV"/>
              </w:rPr>
              <w:t>apmak</w:t>
            </w:r>
            <w:proofErr w:type="spellEnd"/>
            <w:r w:rsidRPr="003479A4">
              <w:rPr>
                <w:b/>
                <w:bCs/>
                <w:color w:val="000000"/>
                <w:sz w:val="18"/>
                <w:szCs w:val="18"/>
                <w:lang w:eastAsia="lv-LV"/>
              </w:rPr>
              <w:t xml:space="preserve">. </w:t>
            </w:r>
            <w:proofErr w:type="spellStart"/>
            <w:r w:rsidRPr="003479A4">
              <w:rPr>
                <w:b/>
                <w:bCs/>
                <w:color w:val="000000"/>
                <w:sz w:val="18"/>
                <w:szCs w:val="18"/>
                <w:lang w:eastAsia="lv-LV"/>
              </w:rPr>
              <w:t>manip</w:t>
            </w:r>
            <w:proofErr w:type="spellEnd"/>
            <w:r w:rsidRPr="003479A4">
              <w:rPr>
                <w:b/>
                <w:bCs/>
                <w:color w:val="000000"/>
                <w:sz w:val="18"/>
                <w:szCs w:val="18"/>
                <w:lang w:eastAsia="lv-LV"/>
              </w:rPr>
              <w:t>.</w:t>
            </w:r>
          </w:p>
        </w:tc>
        <w:tc>
          <w:tcPr>
            <w:tcW w:w="1014"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1F51E2F2" w14:textId="77777777" w:rsidR="003479A4" w:rsidRPr="003479A4" w:rsidRDefault="003479A4" w:rsidP="003479A4">
            <w:pPr>
              <w:jc w:val="center"/>
              <w:rPr>
                <w:b/>
                <w:bCs/>
                <w:color w:val="000000"/>
                <w:sz w:val="18"/>
                <w:szCs w:val="18"/>
                <w:lang w:eastAsia="lv-LV"/>
              </w:rPr>
            </w:pPr>
            <w:r w:rsidRPr="003479A4">
              <w:rPr>
                <w:b/>
                <w:bCs/>
                <w:color w:val="000000"/>
                <w:sz w:val="18"/>
                <w:szCs w:val="18"/>
                <w:lang w:eastAsia="lv-LV"/>
              </w:rPr>
              <w:t>Apmaksas nosacījumi</w:t>
            </w:r>
          </w:p>
        </w:tc>
        <w:tc>
          <w:tcPr>
            <w:tcW w:w="878"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237C13F0" w14:textId="77777777" w:rsidR="003479A4" w:rsidRPr="003479A4" w:rsidRDefault="003479A4" w:rsidP="003479A4">
            <w:pPr>
              <w:jc w:val="center"/>
              <w:rPr>
                <w:b/>
                <w:bCs/>
                <w:sz w:val="18"/>
                <w:szCs w:val="18"/>
                <w:lang w:eastAsia="lv-LV"/>
              </w:rPr>
            </w:pPr>
            <w:r w:rsidRPr="003479A4">
              <w:rPr>
                <w:b/>
                <w:bCs/>
                <w:sz w:val="18"/>
                <w:szCs w:val="18"/>
                <w:lang w:eastAsia="lv-LV"/>
              </w:rPr>
              <w:t>Piezīmes, paskaidrojums</w:t>
            </w:r>
          </w:p>
        </w:tc>
      </w:tr>
      <w:tr w:rsidR="003479A4" w:rsidRPr="003479A4" w14:paraId="6DF2F0C9" w14:textId="77777777" w:rsidTr="00673FC9">
        <w:trPr>
          <w:trHeight w:val="1094"/>
          <w:tblHeader/>
        </w:trPr>
        <w:tc>
          <w:tcPr>
            <w:tcW w:w="484" w:type="pct"/>
            <w:vMerge/>
            <w:tcBorders>
              <w:top w:val="single" w:sz="4" w:space="0" w:color="auto"/>
              <w:left w:val="single" w:sz="4" w:space="0" w:color="auto"/>
              <w:bottom w:val="single" w:sz="4" w:space="0" w:color="auto"/>
              <w:right w:val="single" w:sz="4" w:space="0" w:color="auto"/>
            </w:tcBorders>
            <w:vAlign w:val="center"/>
            <w:hideMark/>
          </w:tcPr>
          <w:p w14:paraId="5E0B18AC" w14:textId="77777777" w:rsidR="003479A4" w:rsidRPr="003479A4" w:rsidRDefault="003479A4" w:rsidP="003479A4">
            <w:pPr>
              <w:rPr>
                <w:b/>
                <w:bCs/>
                <w:color w:val="000000"/>
                <w:sz w:val="20"/>
                <w:szCs w:val="20"/>
                <w:lang w:eastAsia="lv-LV"/>
              </w:rPr>
            </w:pPr>
          </w:p>
        </w:tc>
        <w:tc>
          <w:tcPr>
            <w:tcW w:w="339" w:type="pct"/>
            <w:vMerge/>
            <w:tcBorders>
              <w:top w:val="single" w:sz="4" w:space="0" w:color="auto"/>
              <w:left w:val="single" w:sz="4" w:space="0" w:color="auto"/>
              <w:bottom w:val="single" w:sz="4" w:space="0" w:color="auto"/>
              <w:right w:val="single" w:sz="4" w:space="0" w:color="auto"/>
            </w:tcBorders>
            <w:vAlign w:val="center"/>
            <w:hideMark/>
          </w:tcPr>
          <w:p w14:paraId="6ABE5972" w14:textId="77777777" w:rsidR="003479A4" w:rsidRPr="003479A4" w:rsidRDefault="003479A4" w:rsidP="003479A4">
            <w:pPr>
              <w:jc w:val="center"/>
              <w:rPr>
                <w:b/>
                <w:bCs/>
                <w:color w:val="000000"/>
                <w:sz w:val="20"/>
                <w:szCs w:val="20"/>
                <w:lang w:eastAsia="lv-LV"/>
              </w:rPr>
            </w:pPr>
          </w:p>
        </w:tc>
        <w:tc>
          <w:tcPr>
            <w:tcW w:w="194" w:type="pct"/>
            <w:vMerge/>
            <w:tcBorders>
              <w:top w:val="single" w:sz="4" w:space="0" w:color="auto"/>
              <w:left w:val="single" w:sz="4" w:space="0" w:color="auto"/>
              <w:bottom w:val="single" w:sz="4" w:space="0" w:color="auto"/>
              <w:right w:val="single" w:sz="4" w:space="0" w:color="auto"/>
            </w:tcBorders>
            <w:vAlign w:val="center"/>
            <w:hideMark/>
          </w:tcPr>
          <w:p w14:paraId="237A57E3" w14:textId="77777777" w:rsidR="003479A4" w:rsidRPr="003479A4" w:rsidRDefault="003479A4" w:rsidP="003479A4">
            <w:pPr>
              <w:jc w:val="center"/>
              <w:rPr>
                <w:b/>
                <w:bCs/>
                <w:color w:val="000000"/>
                <w:sz w:val="20"/>
                <w:szCs w:val="20"/>
                <w:lang w:eastAsia="lv-LV"/>
              </w:rPr>
            </w:pPr>
          </w:p>
        </w:tc>
        <w:tc>
          <w:tcPr>
            <w:tcW w:w="516" w:type="pct"/>
            <w:vMerge/>
            <w:tcBorders>
              <w:top w:val="single" w:sz="4" w:space="0" w:color="auto"/>
              <w:left w:val="single" w:sz="4" w:space="0" w:color="auto"/>
              <w:bottom w:val="single" w:sz="4" w:space="0" w:color="auto"/>
              <w:right w:val="single" w:sz="4" w:space="0" w:color="auto"/>
            </w:tcBorders>
            <w:vAlign w:val="center"/>
            <w:hideMark/>
          </w:tcPr>
          <w:p w14:paraId="278A6167" w14:textId="77777777" w:rsidR="003479A4" w:rsidRPr="003479A4" w:rsidRDefault="003479A4" w:rsidP="003479A4">
            <w:pPr>
              <w:rPr>
                <w:b/>
                <w:bCs/>
                <w:color w:val="000000"/>
                <w:sz w:val="20"/>
                <w:szCs w:val="20"/>
                <w:lang w:eastAsia="lv-LV"/>
              </w:rPr>
            </w:pPr>
          </w:p>
        </w:tc>
        <w:tc>
          <w:tcPr>
            <w:tcW w:w="324" w:type="pct"/>
            <w:vMerge/>
            <w:tcBorders>
              <w:top w:val="single" w:sz="4" w:space="0" w:color="auto"/>
              <w:left w:val="single" w:sz="4" w:space="0" w:color="auto"/>
              <w:bottom w:val="single" w:sz="4" w:space="0" w:color="auto"/>
              <w:right w:val="single" w:sz="4" w:space="0" w:color="auto"/>
            </w:tcBorders>
            <w:vAlign w:val="center"/>
            <w:hideMark/>
          </w:tcPr>
          <w:p w14:paraId="02C78044" w14:textId="77777777" w:rsidR="003479A4" w:rsidRPr="003479A4" w:rsidRDefault="003479A4" w:rsidP="003479A4">
            <w:pPr>
              <w:rPr>
                <w:b/>
                <w:bCs/>
                <w:color w:val="000000"/>
                <w:sz w:val="20"/>
                <w:szCs w:val="20"/>
                <w:lang w:eastAsia="lv-LV"/>
              </w:rPr>
            </w:pPr>
          </w:p>
        </w:tc>
        <w:tc>
          <w:tcPr>
            <w:tcW w:w="231" w:type="pct"/>
            <w:tcBorders>
              <w:top w:val="single" w:sz="4" w:space="0" w:color="auto"/>
              <w:left w:val="nil"/>
              <w:bottom w:val="single" w:sz="4" w:space="0" w:color="auto"/>
              <w:right w:val="single" w:sz="4" w:space="0" w:color="auto"/>
            </w:tcBorders>
            <w:shd w:val="clear" w:color="000000" w:fill="FCE4D6"/>
            <w:vAlign w:val="center"/>
            <w:hideMark/>
          </w:tcPr>
          <w:p w14:paraId="3A906DFF" w14:textId="77777777" w:rsidR="003479A4" w:rsidRPr="003479A4" w:rsidRDefault="003479A4" w:rsidP="003479A4">
            <w:pPr>
              <w:jc w:val="center"/>
              <w:rPr>
                <w:b/>
                <w:bCs/>
                <w:color w:val="000000"/>
                <w:sz w:val="16"/>
                <w:szCs w:val="16"/>
                <w:lang w:eastAsia="lv-LV"/>
              </w:rPr>
            </w:pPr>
            <w:proofErr w:type="spellStart"/>
            <w:r w:rsidRPr="003479A4">
              <w:rPr>
                <w:b/>
                <w:bCs/>
                <w:color w:val="000000"/>
                <w:sz w:val="16"/>
                <w:szCs w:val="16"/>
                <w:lang w:eastAsia="lv-LV"/>
              </w:rPr>
              <w:t>Ambul</w:t>
            </w:r>
            <w:proofErr w:type="spellEnd"/>
            <w:r w:rsidRPr="003479A4">
              <w:rPr>
                <w:b/>
                <w:bCs/>
                <w:color w:val="000000"/>
                <w:sz w:val="16"/>
                <w:szCs w:val="16"/>
                <w:lang w:eastAsia="lv-LV"/>
              </w:rPr>
              <w:t xml:space="preserve">. </w:t>
            </w:r>
            <w:proofErr w:type="spellStart"/>
            <w:r w:rsidRPr="003479A4">
              <w:rPr>
                <w:b/>
                <w:bCs/>
                <w:color w:val="000000"/>
                <w:sz w:val="16"/>
                <w:szCs w:val="16"/>
                <w:lang w:eastAsia="lv-LV"/>
              </w:rPr>
              <w:t>pakalp</w:t>
            </w:r>
            <w:proofErr w:type="spellEnd"/>
            <w:r w:rsidRPr="003479A4">
              <w:rPr>
                <w:b/>
                <w:bCs/>
                <w:color w:val="000000"/>
                <w:sz w:val="16"/>
                <w:szCs w:val="16"/>
                <w:lang w:eastAsia="lv-LV"/>
              </w:rPr>
              <w:t>.</w:t>
            </w:r>
          </w:p>
        </w:tc>
        <w:tc>
          <w:tcPr>
            <w:tcW w:w="231" w:type="pct"/>
            <w:tcBorders>
              <w:top w:val="single" w:sz="4" w:space="0" w:color="auto"/>
              <w:left w:val="nil"/>
              <w:bottom w:val="single" w:sz="4" w:space="0" w:color="auto"/>
              <w:right w:val="single" w:sz="4" w:space="0" w:color="auto"/>
            </w:tcBorders>
            <w:shd w:val="clear" w:color="000000" w:fill="FCE4D6"/>
            <w:vAlign w:val="center"/>
            <w:hideMark/>
          </w:tcPr>
          <w:p w14:paraId="51D89971" w14:textId="77777777" w:rsidR="003479A4" w:rsidRPr="003479A4" w:rsidRDefault="003479A4" w:rsidP="003479A4">
            <w:pPr>
              <w:jc w:val="center"/>
              <w:rPr>
                <w:b/>
                <w:bCs/>
                <w:color w:val="000000"/>
                <w:sz w:val="16"/>
                <w:szCs w:val="16"/>
                <w:lang w:eastAsia="lv-LV"/>
              </w:rPr>
            </w:pPr>
            <w:r w:rsidRPr="003479A4">
              <w:rPr>
                <w:b/>
                <w:bCs/>
                <w:color w:val="000000"/>
                <w:sz w:val="16"/>
                <w:szCs w:val="16"/>
                <w:lang w:eastAsia="lv-LV"/>
              </w:rPr>
              <w:t xml:space="preserve">Dienas </w:t>
            </w:r>
            <w:proofErr w:type="spellStart"/>
            <w:r w:rsidRPr="003479A4">
              <w:rPr>
                <w:b/>
                <w:bCs/>
                <w:color w:val="000000"/>
                <w:sz w:val="16"/>
                <w:szCs w:val="16"/>
                <w:lang w:eastAsia="lv-LV"/>
              </w:rPr>
              <w:t>stac</w:t>
            </w:r>
            <w:proofErr w:type="spellEnd"/>
            <w:r w:rsidRPr="003479A4">
              <w:rPr>
                <w:b/>
                <w:bCs/>
                <w:color w:val="000000"/>
                <w:sz w:val="16"/>
                <w:szCs w:val="16"/>
                <w:lang w:eastAsia="lv-LV"/>
              </w:rPr>
              <w:t>. pakal.</w:t>
            </w:r>
          </w:p>
        </w:tc>
        <w:tc>
          <w:tcPr>
            <w:tcW w:w="280" w:type="pct"/>
            <w:tcBorders>
              <w:top w:val="single" w:sz="4" w:space="0" w:color="auto"/>
              <w:left w:val="nil"/>
              <w:bottom w:val="single" w:sz="4" w:space="0" w:color="auto"/>
              <w:right w:val="single" w:sz="4" w:space="0" w:color="auto"/>
            </w:tcBorders>
            <w:shd w:val="clear" w:color="000000" w:fill="FCE4D6"/>
            <w:vAlign w:val="center"/>
            <w:hideMark/>
          </w:tcPr>
          <w:p w14:paraId="7D8371AB" w14:textId="77777777" w:rsidR="003479A4" w:rsidRPr="003479A4" w:rsidRDefault="003479A4" w:rsidP="003479A4">
            <w:pPr>
              <w:jc w:val="center"/>
              <w:rPr>
                <w:b/>
                <w:bCs/>
                <w:color w:val="000000"/>
                <w:sz w:val="16"/>
                <w:szCs w:val="16"/>
                <w:lang w:eastAsia="lv-LV"/>
              </w:rPr>
            </w:pPr>
            <w:proofErr w:type="spellStart"/>
            <w:r w:rsidRPr="003479A4">
              <w:rPr>
                <w:b/>
                <w:bCs/>
                <w:color w:val="000000"/>
                <w:sz w:val="16"/>
                <w:szCs w:val="16"/>
                <w:lang w:eastAsia="lv-LV"/>
              </w:rPr>
              <w:t>Stacio</w:t>
            </w:r>
            <w:proofErr w:type="spellEnd"/>
            <w:r w:rsidRPr="003479A4">
              <w:rPr>
                <w:b/>
                <w:bCs/>
                <w:color w:val="000000"/>
                <w:sz w:val="16"/>
                <w:szCs w:val="16"/>
                <w:lang w:eastAsia="lv-LV"/>
              </w:rPr>
              <w:t xml:space="preserve">. </w:t>
            </w:r>
            <w:proofErr w:type="spellStart"/>
            <w:r w:rsidRPr="003479A4">
              <w:rPr>
                <w:b/>
                <w:bCs/>
                <w:color w:val="000000"/>
                <w:sz w:val="16"/>
                <w:szCs w:val="16"/>
                <w:lang w:eastAsia="lv-LV"/>
              </w:rPr>
              <w:t>pakalp</w:t>
            </w:r>
            <w:proofErr w:type="spellEnd"/>
            <w:r w:rsidRPr="003479A4">
              <w:rPr>
                <w:b/>
                <w:bCs/>
                <w:color w:val="000000"/>
                <w:sz w:val="16"/>
                <w:szCs w:val="16"/>
                <w:lang w:eastAsia="lv-LV"/>
              </w:rPr>
              <w:t>.</w:t>
            </w:r>
          </w:p>
        </w:tc>
        <w:tc>
          <w:tcPr>
            <w:tcW w:w="231" w:type="pct"/>
            <w:vMerge/>
            <w:tcBorders>
              <w:top w:val="single" w:sz="4" w:space="0" w:color="auto"/>
              <w:left w:val="single" w:sz="4" w:space="0" w:color="auto"/>
              <w:bottom w:val="single" w:sz="4" w:space="0" w:color="auto"/>
              <w:right w:val="single" w:sz="4" w:space="0" w:color="auto"/>
            </w:tcBorders>
            <w:vAlign w:val="center"/>
            <w:hideMark/>
          </w:tcPr>
          <w:p w14:paraId="36ACA35C" w14:textId="77777777" w:rsidR="003479A4" w:rsidRPr="003479A4" w:rsidRDefault="003479A4" w:rsidP="003479A4">
            <w:pPr>
              <w:rPr>
                <w:b/>
                <w:bCs/>
                <w:color w:val="000000"/>
                <w:sz w:val="20"/>
                <w:szCs w:val="20"/>
                <w:lang w:eastAsia="lv-LV"/>
              </w:rPr>
            </w:pPr>
          </w:p>
        </w:tc>
        <w:tc>
          <w:tcPr>
            <w:tcW w:w="278" w:type="pct"/>
            <w:vMerge/>
            <w:tcBorders>
              <w:top w:val="single" w:sz="4" w:space="0" w:color="auto"/>
              <w:left w:val="single" w:sz="4" w:space="0" w:color="auto"/>
              <w:bottom w:val="single" w:sz="4" w:space="0" w:color="auto"/>
              <w:right w:val="single" w:sz="4" w:space="0" w:color="auto"/>
            </w:tcBorders>
            <w:vAlign w:val="center"/>
            <w:hideMark/>
          </w:tcPr>
          <w:p w14:paraId="1803CC2D" w14:textId="77777777" w:rsidR="003479A4" w:rsidRPr="003479A4" w:rsidRDefault="003479A4" w:rsidP="003479A4">
            <w:pPr>
              <w:rPr>
                <w:b/>
                <w:bCs/>
                <w:color w:val="000000"/>
                <w:sz w:val="20"/>
                <w:szCs w:val="20"/>
                <w:lang w:eastAsia="lv-LV"/>
              </w:rPr>
            </w:pPr>
          </w:p>
        </w:tc>
        <w:tc>
          <w:tcPr>
            <w:tcW w:w="1014" w:type="pct"/>
            <w:vMerge/>
            <w:tcBorders>
              <w:top w:val="single" w:sz="4" w:space="0" w:color="auto"/>
              <w:left w:val="single" w:sz="4" w:space="0" w:color="auto"/>
              <w:bottom w:val="single" w:sz="4" w:space="0" w:color="auto"/>
              <w:right w:val="single" w:sz="4" w:space="0" w:color="auto"/>
            </w:tcBorders>
            <w:vAlign w:val="center"/>
            <w:hideMark/>
          </w:tcPr>
          <w:p w14:paraId="64BCA653" w14:textId="77777777" w:rsidR="003479A4" w:rsidRPr="003479A4" w:rsidRDefault="003479A4" w:rsidP="003479A4">
            <w:pPr>
              <w:rPr>
                <w:b/>
                <w:bCs/>
                <w:color w:val="000000"/>
                <w:sz w:val="20"/>
                <w:szCs w:val="20"/>
                <w:lang w:eastAsia="lv-LV"/>
              </w:rPr>
            </w:pPr>
          </w:p>
        </w:tc>
        <w:tc>
          <w:tcPr>
            <w:tcW w:w="878" w:type="pct"/>
            <w:vMerge/>
            <w:tcBorders>
              <w:top w:val="single" w:sz="4" w:space="0" w:color="auto"/>
              <w:left w:val="single" w:sz="4" w:space="0" w:color="auto"/>
              <w:bottom w:val="single" w:sz="4" w:space="0" w:color="auto"/>
              <w:right w:val="single" w:sz="4" w:space="0" w:color="auto"/>
            </w:tcBorders>
            <w:vAlign w:val="center"/>
            <w:hideMark/>
          </w:tcPr>
          <w:p w14:paraId="34459F09" w14:textId="77777777" w:rsidR="003479A4" w:rsidRPr="003479A4" w:rsidRDefault="003479A4" w:rsidP="003479A4">
            <w:pPr>
              <w:rPr>
                <w:b/>
                <w:bCs/>
                <w:sz w:val="20"/>
                <w:szCs w:val="20"/>
                <w:lang w:eastAsia="lv-LV"/>
              </w:rPr>
            </w:pPr>
          </w:p>
        </w:tc>
      </w:tr>
      <w:tr w:rsidR="003479A4" w:rsidRPr="003479A4" w14:paraId="5399DE12" w14:textId="77777777" w:rsidTr="00673FC9">
        <w:trPr>
          <w:trHeight w:val="3385"/>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1C0C4B07"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Ģenētika</w:t>
            </w:r>
          </w:p>
        </w:tc>
        <w:tc>
          <w:tcPr>
            <w:tcW w:w="3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EA716B3" w14:textId="77777777" w:rsidR="003479A4" w:rsidRPr="003479A4" w:rsidRDefault="003479A4" w:rsidP="003479A4">
            <w:pPr>
              <w:jc w:val="center"/>
              <w:rPr>
                <w:color w:val="FF0000"/>
                <w:sz w:val="20"/>
                <w:szCs w:val="20"/>
              </w:rPr>
            </w:pPr>
            <w:r w:rsidRPr="003479A4">
              <w:rPr>
                <w:rFonts w:eastAsia="Calibri"/>
                <w:color w:val="FF0000"/>
                <w:sz w:val="20"/>
                <w:szCs w:val="20"/>
              </w:rPr>
              <w:t>JAUNS        49070</w:t>
            </w:r>
          </w:p>
        </w:tc>
        <w:tc>
          <w:tcPr>
            <w:tcW w:w="19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B1E8BA0" w14:textId="77777777" w:rsidR="003479A4" w:rsidRPr="003479A4" w:rsidRDefault="003479A4" w:rsidP="003479A4">
            <w:pPr>
              <w:jc w:val="center"/>
              <w:rPr>
                <w:color w:val="000000"/>
                <w:sz w:val="20"/>
                <w:szCs w:val="20"/>
                <w:lang w:eastAsia="lv-LV"/>
              </w:rPr>
            </w:pPr>
            <w:r w:rsidRPr="003479A4">
              <w:rPr>
                <w:rFonts w:eastAsia="Calibri"/>
                <w:sz w:val="20"/>
                <w:szCs w:val="20"/>
              </w:rPr>
              <w:t>**</w:t>
            </w:r>
          </w:p>
        </w:tc>
        <w:tc>
          <w:tcPr>
            <w:tcW w:w="516" w:type="pct"/>
            <w:tcBorders>
              <w:top w:val="single" w:sz="4" w:space="0" w:color="auto"/>
              <w:left w:val="single" w:sz="4" w:space="0" w:color="auto"/>
              <w:bottom w:val="single" w:sz="4" w:space="0" w:color="auto"/>
              <w:right w:val="single" w:sz="4" w:space="0" w:color="auto"/>
            </w:tcBorders>
            <w:shd w:val="clear" w:color="auto" w:fill="auto"/>
            <w:vAlign w:val="center"/>
          </w:tcPr>
          <w:p w14:paraId="2DDF2E40" w14:textId="77777777" w:rsidR="003479A4" w:rsidRPr="003479A4" w:rsidRDefault="003479A4" w:rsidP="003479A4">
            <w:pPr>
              <w:rPr>
                <w:color w:val="000000"/>
                <w:sz w:val="20"/>
                <w:szCs w:val="20"/>
                <w:lang w:eastAsia="lv-LV"/>
              </w:rPr>
            </w:pPr>
            <w:r w:rsidRPr="003479A4">
              <w:rPr>
                <w:rFonts w:eastAsia="Calibri"/>
                <w:color w:val="000000"/>
                <w:sz w:val="20"/>
                <w:szCs w:val="20"/>
              </w:rPr>
              <w:t>Piemaksa manipulācijai 49066 par BRAF kārtridžu</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5FE1EC5"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123.42</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60EF5D61"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59DE4F11"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408C308B"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5D2F1784"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72A606AE"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665B3858" w14:textId="77777777" w:rsidR="003479A4" w:rsidRPr="003479A4" w:rsidRDefault="003479A4" w:rsidP="003479A4">
            <w:pPr>
              <w:rPr>
                <w:color w:val="000000"/>
                <w:sz w:val="20"/>
                <w:szCs w:val="20"/>
                <w:lang w:eastAsia="lv-LV"/>
              </w:rPr>
            </w:pPr>
            <w:r w:rsidRPr="003479A4">
              <w:rPr>
                <w:rFonts w:eastAsia="Calibri"/>
                <w:color w:val="000000"/>
                <w:sz w:val="20"/>
                <w:szCs w:val="20"/>
              </w:rPr>
              <w:t xml:space="preserve">Apmaksā SIA "Rīgas Austrumu klīniskās universitātes slimnīca“, VSIA “Paula Stradiņa klīniskā universitātes slimnīca”, SIA “Daugavpils reģionālā slimnīca”, SIA “Liepājas reģionālā slimnīca” slimnīcu pacientiem ar ļaundabīgu </w:t>
            </w:r>
            <w:proofErr w:type="spellStart"/>
            <w:r w:rsidRPr="003479A4">
              <w:rPr>
                <w:rFonts w:eastAsia="Calibri"/>
                <w:color w:val="000000"/>
                <w:sz w:val="20"/>
                <w:szCs w:val="20"/>
              </w:rPr>
              <w:t>melanomu</w:t>
            </w:r>
            <w:proofErr w:type="spellEnd"/>
            <w:r w:rsidRPr="003479A4">
              <w:rPr>
                <w:rFonts w:eastAsia="Calibri"/>
                <w:color w:val="000000"/>
                <w:sz w:val="20"/>
                <w:szCs w:val="20"/>
              </w:rPr>
              <w:t xml:space="preserve"> (C43), ja izmeklējums veikts VSIA "Rīgas Austrumu klīniskās universitātes slimnīca”.</w:t>
            </w:r>
          </w:p>
        </w:tc>
        <w:tc>
          <w:tcPr>
            <w:tcW w:w="878" w:type="pct"/>
            <w:tcBorders>
              <w:top w:val="single" w:sz="4" w:space="0" w:color="auto"/>
              <w:left w:val="single" w:sz="4" w:space="0" w:color="auto"/>
              <w:bottom w:val="single" w:sz="4" w:space="0" w:color="auto"/>
              <w:right w:val="single" w:sz="4" w:space="0" w:color="auto"/>
            </w:tcBorders>
            <w:shd w:val="clear" w:color="auto" w:fill="auto"/>
            <w:vAlign w:val="center"/>
          </w:tcPr>
          <w:p w14:paraId="548D80FA" w14:textId="77777777" w:rsidR="003479A4" w:rsidRPr="003479A4" w:rsidRDefault="003479A4" w:rsidP="003479A4">
            <w:pPr>
              <w:rPr>
                <w:color w:val="000000"/>
                <w:sz w:val="20"/>
                <w:szCs w:val="20"/>
                <w:lang w:eastAsia="lv-LV"/>
              </w:rPr>
            </w:pPr>
            <w:r w:rsidRPr="003479A4">
              <w:rPr>
                <w:rFonts w:eastAsia="Calibri"/>
                <w:color w:val="000000"/>
                <w:sz w:val="20"/>
                <w:szCs w:val="20"/>
              </w:rPr>
              <w:t xml:space="preserve">Nosakot ģenētisko variantu BRAF, KZS ir apmaksāta terapija ļaundabīgas </w:t>
            </w:r>
            <w:proofErr w:type="spellStart"/>
            <w:r w:rsidRPr="003479A4">
              <w:rPr>
                <w:rFonts w:eastAsia="Calibri"/>
                <w:color w:val="000000"/>
                <w:sz w:val="20"/>
                <w:szCs w:val="20"/>
              </w:rPr>
              <w:t>melanomas</w:t>
            </w:r>
            <w:proofErr w:type="spellEnd"/>
            <w:r w:rsidRPr="003479A4">
              <w:rPr>
                <w:rFonts w:eastAsia="Calibri"/>
                <w:color w:val="000000"/>
                <w:sz w:val="20"/>
                <w:szCs w:val="20"/>
              </w:rPr>
              <w:t xml:space="preserve"> (C43) ārstēšanai (</w:t>
            </w:r>
            <w:proofErr w:type="spellStart"/>
            <w:r w:rsidRPr="003479A4">
              <w:rPr>
                <w:rFonts w:eastAsia="Calibri"/>
                <w:i/>
                <w:iCs/>
                <w:color w:val="000000"/>
                <w:sz w:val="20"/>
                <w:szCs w:val="20"/>
              </w:rPr>
              <w:t>Dabrafenibum</w:t>
            </w:r>
            <w:proofErr w:type="spellEnd"/>
            <w:r w:rsidRPr="003479A4">
              <w:rPr>
                <w:rFonts w:eastAsia="Calibri"/>
                <w:i/>
                <w:iCs/>
                <w:color w:val="000000"/>
                <w:sz w:val="20"/>
                <w:szCs w:val="20"/>
              </w:rPr>
              <w:t xml:space="preserve">, </w:t>
            </w:r>
            <w:proofErr w:type="spellStart"/>
            <w:r w:rsidRPr="003479A4">
              <w:rPr>
                <w:rFonts w:eastAsia="Calibri"/>
                <w:i/>
                <w:iCs/>
                <w:color w:val="000000"/>
                <w:sz w:val="20"/>
                <w:szCs w:val="20"/>
              </w:rPr>
              <w:t>Trametinibum</w:t>
            </w:r>
            <w:proofErr w:type="spellEnd"/>
            <w:r w:rsidRPr="003479A4">
              <w:rPr>
                <w:rFonts w:eastAsia="Calibri"/>
                <w:i/>
                <w:iCs/>
                <w:color w:val="000000"/>
                <w:sz w:val="20"/>
                <w:szCs w:val="20"/>
              </w:rPr>
              <w:t xml:space="preserve">, </w:t>
            </w:r>
            <w:proofErr w:type="spellStart"/>
            <w:r w:rsidRPr="003479A4">
              <w:rPr>
                <w:rFonts w:eastAsia="Calibri"/>
                <w:i/>
                <w:iCs/>
                <w:color w:val="000000"/>
                <w:sz w:val="20"/>
                <w:szCs w:val="20"/>
              </w:rPr>
              <w:t>Vemurafenibum+Cobimetinibum</w:t>
            </w:r>
            <w:proofErr w:type="spellEnd"/>
            <w:r w:rsidRPr="003479A4">
              <w:rPr>
                <w:rFonts w:eastAsia="Calibri"/>
                <w:i/>
                <w:iCs/>
                <w:color w:val="000000"/>
                <w:sz w:val="20"/>
                <w:szCs w:val="20"/>
              </w:rPr>
              <w:t xml:space="preserve">, </w:t>
            </w:r>
            <w:proofErr w:type="spellStart"/>
            <w:r w:rsidRPr="003479A4">
              <w:rPr>
                <w:rFonts w:eastAsia="Calibri"/>
                <w:i/>
                <w:iCs/>
                <w:color w:val="000000"/>
                <w:sz w:val="20"/>
                <w:szCs w:val="20"/>
              </w:rPr>
              <w:t>Pembrolizumabum</w:t>
            </w:r>
            <w:proofErr w:type="spellEnd"/>
            <w:r w:rsidRPr="003479A4">
              <w:rPr>
                <w:rFonts w:eastAsia="Calibri"/>
                <w:i/>
                <w:iCs/>
                <w:color w:val="000000"/>
                <w:sz w:val="20"/>
                <w:szCs w:val="20"/>
              </w:rPr>
              <w:t xml:space="preserve">, </w:t>
            </w:r>
            <w:proofErr w:type="spellStart"/>
            <w:r w:rsidRPr="003479A4">
              <w:rPr>
                <w:rFonts w:eastAsia="Calibri"/>
                <w:i/>
                <w:iCs/>
                <w:color w:val="000000"/>
                <w:sz w:val="20"/>
                <w:szCs w:val="20"/>
              </w:rPr>
              <w:t>Nivolumabum</w:t>
            </w:r>
            <w:proofErr w:type="spellEnd"/>
            <w:r w:rsidRPr="003479A4">
              <w:rPr>
                <w:rFonts w:eastAsia="Calibri"/>
                <w:color w:val="000000"/>
                <w:sz w:val="20"/>
                <w:szCs w:val="20"/>
              </w:rPr>
              <w:t>), taču līdz šim mutācijas noteikšana netika iekļauta no valsts budžeta līdzekļiem apmaksāto pakalpojumu klāstā.</w:t>
            </w:r>
          </w:p>
        </w:tc>
      </w:tr>
      <w:tr w:rsidR="003479A4" w:rsidRPr="003479A4" w14:paraId="7AF2B9ED" w14:textId="77777777" w:rsidTr="00673FC9">
        <w:trPr>
          <w:trHeight w:val="83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50E93DEB"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Citās sadaļās neiekļautās manipulācijas</w:t>
            </w:r>
          </w:p>
        </w:tc>
        <w:tc>
          <w:tcPr>
            <w:tcW w:w="33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EF930FF" w14:textId="77777777" w:rsidR="003479A4" w:rsidRPr="003479A4" w:rsidRDefault="003479A4" w:rsidP="003479A4">
            <w:pPr>
              <w:jc w:val="center"/>
              <w:rPr>
                <w:color w:val="FF0000"/>
                <w:sz w:val="20"/>
                <w:szCs w:val="20"/>
              </w:rPr>
            </w:pPr>
            <w:r w:rsidRPr="003479A4">
              <w:rPr>
                <w:rFonts w:eastAsia="Calibri"/>
                <w:color w:val="FF0000"/>
                <w:sz w:val="20"/>
                <w:szCs w:val="20"/>
              </w:rPr>
              <w:t>JAUNS       60545</w:t>
            </w:r>
          </w:p>
        </w:tc>
        <w:tc>
          <w:tcPr>
            <w:tcW w:w="194" w:type="pct"/>
            <w:tcBorders>
              <w:top w:val="single" w:sz="4" w:space="0" w:color="000000"/>
              <w:left w:val="single" w:sz="4" w:space="0" w:color="000000"/>
              <w:bottom w:val="single" w:sz="4" w:space="0" w:color="000000"/>
              <w:right w:val="single" w:sz="4" w:space="0" w:color="000000"/>
            </w:tcBorders>
            <w:shd w:val="clear" w:color="auto" w:fill="auto"/>
            <w:noWrap/>
            <w:vAlign w:val="bottom"/>
          </w:tcPr>
          <w:p w14:paraId="58D96B32" w14:textId="77777777" w:rsidR="003479A4" w:rsidRPr="003479A4" w:rsidRDefault="003479A4" w:rsidP="003479A4">
            <w:pPr>
              <w:jc w:val="center"/>
              <w:rPr>
                <w:color w:val="000000"/>
                <w:sz w:val="20"/>
                <w:szCs w:val="20"/>
                <w:lang w:eastAsia="lv-LV"/>
              </w:rPr>
            </w:pPr>
          </w:p>
        </w:tc>
        <w:tc>
          <w:tcPr>
            <w:tcW w:w="516" w:type="pct"/>
            <w:tcBorders>
              <w:top w:val="single" w:sz="4" w:space="0" w:color="auto"/>
              <w:left w:val="single" w:sz="4" w:space="0" w:color="auto"/>
              <w:bottom w:val="single" w:sz="4" w:space="0" w:color="auto"/>
              <w:right w:val="single" w:sz="4" w:space="0" w:color="auto"/>
            </w:tcBorders>
            <w:shd w:val="clear" w:color="auto" w:fill="auto"/>
            <w:vAlign w:val="center"/>
          </w:tcPr>
          <w:p w14:paraId="27F23EB9" w14:textId="77777777" w:rsidR="003479A4" w:rsidRPr="003479A4" w:rsidRDefault="003479A4" w:rsidP="003479A4">
            <w:pPr>
              <w:rPr>
                <w:color w:val="000000"/>
                <w:sz w:val="20"/>
                <w:szCs w:val="20"/>
                <w:lang w:eastAsia="lv-LV"/>
              </w:rPr>
            </w:pPr>
            <w:r w:rsidRPr="003479A4">
              <w:rPr>
                <w:rFonts w:eastAsia="Calibri"/>
                <w:color w:val="000000"/>
                <w:sz w:val="20"/>
                <w:szCs w:val="20"/>
              </w:rPr>
              <w:t>Ģimenes ārsta vizīte pie personas, kura atrodas ilgstošas sociālās aprūpes un sociālās rehabilitācijas institūcijā. Norāda par katru izbraukuma pacientu, sākot no otrā pacienta</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35D05B8"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4.93</w:t>
            </w:r>
          </w:p>
        </w:tc>
        <w:tc>
          <w:tcPr>
            <w:tcW w:w="231" w:type="pct"/>
            <w:tcBorders>
              <w:top w:val="single" w:sz="4" w:space="0" w:color="auto"/>
              <w:left w:val="single" w:sz="4" w:space="0" w:color="auto"/>
              <w:bottom w:val="single" w:sz="4" w:space="0" w:color="auto"/>
              <w:right w:val="single" w:sz="4" w:space="0" w:color="auto"/>
            </w:tcBorders>
            <w:shd w:val="clear" w:color="auto" w:fill="auto"/>
            <w:vAlign w:val="bottom"/>
          </w:tcPr>
          <w:p w14:paraId="72B11465"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bottom"/>
          </w:tcPr>
          <w:p w14:paraId="0E685B82"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bottom"/>
          </w:tcPr>
          <w:p w14:paraId="548B4498"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bottom"/>
          </w:tcPr>
          <w:p w14:paraId="7DD36829"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324FF125"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X</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3FE2E2D8" w14:textId="77777777" w:rsidR="003479A4" w:rsidRPr="003479A4" w:rsidRDefault="003479A4" w:rsidP="003479A4">
            <w:pPr>
              <w:rPr>
                <w:color w:val="000000"/>
                <w:sz w:val="20"/>
                <w:szCs w:val="20"/>
                <w:lang w:eastAsia="lv-LV"/>
              </w:rPr>
            </w:pPr>
            <w:r w:rsidRPr="003479A4">
              <w:rPr>
                <w:rFonts w:eastAsia="Calibri"/>
                <w:color w:val="000000"/>
                <w:sz w:val="20"/>
                <w:szCs w:val="20"/>
              </w:rPr>
              <w:t>Gadījumos, ja viena izbraukuma laikā tiek veikta vairāku pacientu apskate, par pirmo pacientu tiek norādīta manipulācija 60034.</w:t>
            </w:r>
          </w:p>
        </w:tc>
        <w:tc>
          <w:tcPr>
            <w:tcW w:w="878" w:type="pct"/>
            <w:tcBorders>
              <w:top w:val="single" w:sz="4" w:space="0" w:color="000000"/>
              <w:left w:val="single" w:sz="4" w:space="0" w:color="000000"/>
              <w:bottom w:val="single" w:sz="4" w:space="0" w:color="000000"/>
              <w:right w:val="single" w:sz="4" w:space="0" w:color="000000"/>
            </w:tcBorders>
            <w:shd w:val="clear" w:color="auto" w:fill="auto"/>
            <w:vAlign w:val="bottom"/>
          </w:tcPr>
          <w:p w14:paraId="7E256077" w14:textId="77777777" w:rsidR="003479A4" w:rsidRPr="003479A4" w:rsidRDefault="003479A4" w:rsidP="003479A4">
            <w:pPr>
              <w:rPr>
                <w:color w:val="000000"/>
                <w:sz w:val="20"/>
                <w:szCs w:val="20"/>
                <w:lang w:eastAsia="lv-LV"/>
              </w:rPr>
            </w:pPr>
          </w:p>
        </w:tc>
      </w:tr>
      <w:tr w:rsidR="003479A4" w:rsidRPr="003479A4" w14:paraId="152A7F7A" w14:textId="77777777" w:rsidTr="00673FC9">
        <w:trPr>
          <w:trHeight w:val="833"/>
        </w:trPr>
        <w:tc>
          <w:tcPr>
            <w:tcW w:w="484" w:type="pct"/>
            <w:tcBorders>
              <w:top w:val="single" w:sz="4" w:space="0" w:color="000000"/>
              <w:left w:val="single" w:sz="4" w:space="0" w:color="auto"/>
              <w:bottom w:val="single" w:sz="4" w:space="0" w:color="000000"/>
              <w:right w:val="single" w:sz="4" w:space="0" w:color="000000"/>
            </w:tcBorders>
            <w:shd w:val="clear" w:color="000000" w:fill="FFFFFF"/>
            <w:vAlign w:val="center"/>
          </w:tcPr>
          <w:p w14:paraId="4CD3AD50" w14:textId="77777777" w:rsidR="003479A4" w:rsidRPr="003479A4" w:rsidRDefault="003479A4" w:rsidP="003479A4">
            <w:pPr>
              <w:jc w:val="center"/>
              <w:rPr>
                <w:rFonts w:eastAsia="Calibri"/>
                <w:color w:val="000000"/>
                <w:sz w:val="20"/>
                <w:szCs w:val="20"/>
              </w:rPr>
            </w:pPr>
            <w:r w:rsidRPr="003479A4">
              <w:rPr>
                <w:rFonts w:eastAsia="Calibri"/>
                <w:color w:val="000000"/>
                <w:sz w:val="20"/>
                <w:szCs w:val="20"/>
              </w:rPr>
              <w:lastRenderedPageBreak/>
              <w:t>Radioloģija</w:t>
            </w:r>
          </w:p>
        </w:tc>
        <w:tc>
          <w:tcPr>
            <w:tcW w:w="339" w:type="pct"/>
            <w:tcBorders>
              <w:top w:val="single" w:sz="4" w:space="0" w:color="000000"/>
              <w:left w:val="single" w:sz="4" w:space="0" w:color="000000"/>
              <w:bottom w:val="single" w:sz="4" w:space="0" w:color="000000"/>
              <w:right w:val="single" w:sz="4" w:space="0" w:color="000000"/>
            </w:tcBorders>
            <w:shd w:val="clear" w:color="000000" w:fill="FFFFFF"/>
            <w:noWrap/>
            <w:vAlign w:val="center"/>
          </w:tcPr>
          <w:p w14:paraId="6FACA569" w14:textId="77777777" w:rsidR="003479A4" w:rsidRPr="003479A4" w:rsidRDefault="003479A4" w:rsidP="003479A4">
            <w:pPr>
              <w:jc w:val="center"/>
              <w:rPr>
                <w:rFonts w:eastAsia="Calibri"/>
                <w:color w:val="FF0000"/>
                <w:sz w:val="20"/>
                <w:szCs w:val="20"/>
              </w:rPr>
            </w:pPr>
            <w:r w:rsidRPr="003479A4">
              <w:rPr>
                <w:rFonts w:eastAsia="Calibri"/>
                <w:color w:val="FF0000"/>
                <w:sz w:val="20"/>
                <w:szCs w:val="20"/>
              </w:rPr>
              <w:t>JAUNS        50668</w:t>
            </w:r>
          </w:p>
        </w:tc>
        <w:tc>
          <w:tcPr>
            <w:tcW w:w="194" w:type="pct"/>
            <w:tcBorders>
              <w:top w:val="single" w:sz="4" w:space="0" w:color="000000"/>
              <w:left w:val="single" w:sz="4" w:space="0" w:color="000000"/>
              <w:bottom w:val="single" w:sz="4" w:space="0" w:color="000000"/>
              <w:right w:val="single" w:sz="4" w:space="0" w:color="000000"/>
            </w:tcBorders>
            <w:shd w:val="clear" w:color="000000" w:fill="FFFFFF"/>
            <w:noWrap/>
            <w:vAlign w:val="center"/>
          </w:tcPr>
          <w:p w14:paraId="4D5294B2" w14:textId="77777777" w:rsidR="003479A4" w:rsidRPr="003479A4" w:rsidRDefault="003479A4" w:rsidP="003479A4">
            <w:pPr>
              <w:jc w:val="center"/>
              <w:rPr>
                <w:rFonts w:eastAsia="Calibri"/>
                <w:sz w:val="20"/>
                <w:szCs w:val="20"/>
              </w:rPr>
            </w:pPr>
            <w:r w:rsidRPr="003479A4">
              <w:rPr>
                <w:rFonts w:eastAsia="Calibri"/>
                <w:color w:val="000000"/>
                <w:sz w:val="20"/>
                <w:szCs w:val="20"/>
              </w:rPr>
              <w:t> </w:t>
            </w:r>
          </w:p>
        </w:tc>
        <w:tc>
          <w:tcPr>
            <w:tcW w:w="516"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741F4BB3" w14:textId="77777777" w:rsidR="003479A4" w:rsidRPr="003479A4" w:rsidRDefault="003479A4" w:rsidP="003479A4">
            <w:pPr>
              <w:rPr>
                <w:rFonts w:eastAsia="Calibri"/>
                <w:color w:val="000000"/>
                <w:sz w:val="20"/>
                <w:szCs w:val="20"/>
              </w:rPr>
            </w:pPr>
            <w:proofErr w:type="spellStart"/>
            <w:r w:rsidRPr="003479A4">
              <w:rPr>
                <w:rFonts w:eastAsia="Calibri"/>
                <w:color w:val="000000"/>
                <w:sz w:val="20"/>
                <w:szCs w:val="20"/>
              </w:rPr>
              <w:t>Mamogrāfijas</w:t>
            </w:r>
            <w:proofErr w:type="spellEnd"/>
            <w:r w:rsidRPr="003479A4">
              <w:rPr>
                <w:rFonts w:eastAsia="Calibri"/>
                <w:color w:val="000000"/>
                <w:sz w:val="20"/>
                <w:szCs w:val="20"/>
              </w:rPr>
              <w:t xml:space="preserve"> apraksts (abām krūtīm, katrai divās projekcijās). Izmeklējuma rezultāts B0 - nepieciešami papildus izmeklējumi</w:t>
            </w:r>
          </w:p>
        </w:tc>
        <w:tc>
          <w:tcPr>
            <w:tcW w:w="324" w:type="pct"/>
            <w:tcBorders>
              <w:top w:val="single" w:sz="4" w:space="0" w:color="000000"/>
              <w:left w:val="single" w:sz="4" w:space="0" w:color="000000"/>
              <w:bottom w:val="single" w:sz="4" w:space="0" w:color="000000"/>
              <w:right w:val="single" w:sz="4" w:space="0" w:color="000000"/>
            </w:tcBorders>
            <w:shd w:val="clear" w:color="000000" w:fill="FFFFFF"/>
            <w:noWrap/>
            <w:vAlign w:val="center"/>
          </w:tcPr>
          <w:p w14:paraId="6FA80677" w14:textId="77777777" w:rsidR="003479A4" w:rsidRPr="003479A4" w:rsidRDefault="003479A4" w:rsidP="003479A4">
            <w:pPr>
              <w:jc w:val="center"/>
              <w:rPr>
                <w:rFonts w:eastAsia="Calibri"/>
                <w:sz w:val="20"/>
                <w:szCs w:val="20"/>
              </w:rPr>
            </w:pPr>
            <w:r w:rsidRPr="003479A4">
              <w:rPr>
                <w:rFonts w:eastAsia="Calibri"/>
                <w:color w:val="000000"/>
                <w:sz w:val="20"/>
                <w:szCs w:val="20"/>
              </w:rPr>
              <w:t>5.34</w:t>
            </w:r>
          </w:p>
        </w:tc>
        <w:tc>
          <w:tcPr>
            <w:tcW w:w="231"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1C0CE790" w14:textId="77777777" w:rsidR="003479A4" w:rsidRPr="003479A4" w:rsidRDefault="003479A4" w:rsidP="003479A4">
            <w:pPr>
              <w:jc w:val="center"/>
              <w:rPr>
                <w:rFonts w:eastAsia="Calibri"/>
                <w:sz w:val="20"/>
                <w:szCs w:val="20"/>
              </w:rPr>
            </w:pPr>
            <w:r w:rsidRPr="003479A4">
              <w:rPr>
                <w:rFonts w:eastAsia="Calibri"/>
                <w:color w:val="000000"/>
                <w:sz w:val="20"/>
                <w:szCs w:val="20"/>
              </w:rPr>
              <w:t> </w:t>
            </w:r>
          </w:p>
        </w:tc>
        <w:tc>
          <w:tcPr>
            <w:tcW w:w="231"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361C3B2E" w14:textId="77777777" w:rsidR="003479A4" w:rsidRPr="003479A4" w:rsidRDefault="003479A4" w:rsidP="003479A4">
            <w:pPr>
              <w:jc w:val="center"/>
              <w:rPr>
                <w:rFonts w:eastAsia="Calibri"/>
                <w:sz w:val="20"/>
                <w:szCs w:val="20"/>
              </w:rPr>
            </w:pPr>
            <w:r w:rsidRPr="003479A4">
              <w:rPr>
                <w:rFonts w:eastAsia="Calibri"/>
                <w:color w:val="000000"/>
                <w:sz w:val="20"/>
                <w:szCs w:val="20"/>
              </w:rPr>
              <w:t> </w:t>
            </w:r>
          </w:p>
        </w:tc>
        <w:tc>
          <w:tcPr>
            <w:tcW w:w="280"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74173291" w14:textId="77777777" w:rsidR="003479A4" w:rsidRPr="003479A4" w:rsidRDefault="003479A4" w:rsidP="003479A4">
            <w:pPr>
              <w:jc w:val="center"/>
              <w:rPr>
                <w:rFonts w:eastAsia="Calibri"/>
                <w:sz w:val="20"/>
                <w:szCs w:val="20"/>
              </w:rPr>
            </w:pPr>
            <w:r w:rsidRPr="003479A4">
              <w:rPr>
                <w:rFonts w:eastAsia="Calibri"/>
                <w:color w:val="000000"/>
                <w:sz w:val="20"/>
                <w:szCs w:val="20"/>
              </w:rPr>
              <w:t> </w:t>
            </w:r>
          </w:p>
        </w:tc>
        <w:tc>
          <w:tcPr>
            <w:tcW w:w="231"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38FBE33B" w14:textId="77777777" w:rsidR="003479A4" w:rsidRPr="003479A4" w:rsidRDefault="003479A4" w:rsidP="003479A4">
            <w:pPr>
              <w:jc w:val="center"/>
              <w:rPr>
                <w:rFonts w:eastAsia="Calibri"/>
                <w:sz w:val="20"/>
                <w:szCs w:val="20"/>
              </w:rPr>
            </w:pPr>
            <w:r w:rsidRPr="003479A4">
              <w:rPr>
                <w:rFonts w:eastAsia="Calibri"/>
                <w:color w:val="000000"/>
                <w:sz w:val="20"/>
                <w:szCs w:val="20"/>
              </w:rPr>
              <w:t> </w:t>
            </w:r>
          </w:p>
        </w:tc>
        <w:tc>
          <w:tcPr>
            <w:tcW w:w="278"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32492055" w14:textId="77777777" w:rsidR="003479A4" w:rsidRPr="003479A4" w:rsidRDefault="003479A4" w:rsidP="003479A4">
            <w:pPr>
              <w:jc w:val="center"/>
              <w:rPr>
                <w:rFonts w:eastAsia="Calibri"/>
                <w:sz w:val="20"/>
                <w:szCs w:val="20"/>
              </w:rPr>
            </w:pPr>
            <w:r w:rsidRPr="003479A4">
              <w:rPr>
                <w:rFonts w:eastAsia="Calibri"/>
                <w:color w:val="000000"/>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000000" w:fill="FFFFFF"/>
            <w:vAlign w:val="center"/>
          </w:tcPr>
          <w:p w14:paraId="3A6A24D0" w14:textId="77777777" w:rsidR="003479A4" w:rsidRPr="003479A4" w:rsidRDefault="003479A4" w:rsidP="003479A4">
            <w:pPr>
              <w:rPr>
                <w:rFonts w:eastAsia="Calibri"/>
                <w:color w:val="000000"/>
                <w:sz w:val="20"/>
                <w:szCs w:val="20"/>
              </w:rPr>
            </w:pPr>
            <w:r w:rsidRPr="003479A4">
              <w:rPr>
                <w:rFonts w:eastAsia="Calibri"/>
                <w:color w:val="000000"/>
                <w:sz w:val="20"/>
                <w:szCs w:val="20"/>
              </w:rPr>
              <w:t>Vēža savlaicīgas atklāšanas programmas ietvaros manipulāciju norāda pirmais radiologs.</w:t>
            </w:r>
          </w:p>
        </w:tc>
        <w:tc>
          <w:tcPr>
            <w:tcW w:w="878"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1513016D" w14:textId="77777777" w:rsidR="003479A4" w:rsidRPr="003479A4" w:rsidRDefault="003479A4" w:rsidP="003479A4">
            <w:pPr>
              <w:rPr>
                <w:rFonts w:eastAsia="Calibri"/>
                <w:color w:val="000000"/>
                <w:sz w:val="20"/>
                <w:szCs w:val="20"/>
              </w:rPr>
            </w:pPr>
            <w:r w:rsidRPr="003479A4">
              <w:rPr>
                <w:rFonts w:eastAsia="Calibri"/>
                <w:color w:val="000000"/>
                <w:sz w:val="20"/>
                <w:szCs w:val="20"/>
              </w:rPr>
              <w:t xml:space="preserve">Sakarā ar </w:t>
            </w:r>
            <w:proofErr w:type="spellStart"/>
            <w:r w:rsidRPr="003479A4">
              <w:rPr>
                <w:rFonts w:eastAsia="Calibri"/>
                <w:color w:val="000000"/>
                <w:sz w:val="20"/>
                <w:szCs w:val="20"/>
              </w:rPr>
              <w:t>mamogrāfijas</w:t>
            </w:r>
            <w:proofErr w:type="spellEnd"/>
            <w:r w:rsidRPr="003479A4">
              <w:rPr>
                <w:rFonts w:eastAsia="Calibri"/>
                <w:color w:val="000000"/>
                <w:sz w:val="20"/>
                <w:szCs w:val="20"/>
              </w:rPr>
              <w:t xml:space="preserve"> izmeklējumu klasifikatora maiņu no 01.07.2022 jāievieš jaunas manipulācijas rezultātu kodēšanai</w:t>
            </w:r>
          </w:p>
        </w:tc>
      </w:tr>
      <w:tr w:rsidR="003479A4" w:rsidRPr="003479A4" w14:paraId="3A8A3AEE" w14:textId="77777777" w:rsidTr="00673FC9">
        <w:trPr>
          <w:trHeight w:val="833"/>
        </w:trPr>
        <w:tc>
          <w:tcPr>
            <w:tcW w:w="484" w:type="pct"/>
            <w:tcBorders>
              <w:top w:val="single" w:sz="4" w:space="0" w:color="000000"/>
              <w:left w:val="single" w:sz="4" w:space="0" w:color="auto"/>
              <w:bottom w:val="single" w:sz="4" w:space="0" w:color="000000"/>
              <w:right w:val="single" w:sz="4" w:space="0" w:color="000000"/>
            </w:tcBorders>
            <w:shd w:val="clear" w:color="000000" w:fill="FFFFFF"/>
            <w:vAlign w:val="center"/>
          </w:tcPr>
          <w:p w14:paraId="1A692CBC" w14:textId="77777777" w:rsidR="003479A4" w:rsidRPr="003479A4" w:rsidRDefault="003479A4" w:rsidP="003479A4">
            <w:pPr>
              <w:jc w:val="center"/>
              <w:rPr>
                <w:rFonts w:eastAsia="Calibri"/>
                <w:color w:val="000000"/>
                <w:sz w:val="20"/>
                <w:szCs w:val="20"/>
              </w:rPr>
            </w:pPr>
            <w:r w:rsidRPr="003479A4">
              <w:rPr>
                <w:rFonts w:eastAsia="Calibri"/>
                <w:color w:val="000000"/>
                <w:sz w:val="20"/>
                <w:szCs w:val="20"/>
              </w:rPr>
              <w:t>Radioloģija</w:t>
            </w:r>
          </w:p>
        </w:tc>
        <w:tc>
          <w:tcPr>
            <w:tcW w:w="33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FE5F1BA" w14:textId="77777777" w:rsidR="003479A4" w:rsidRPr="003479A4" w:rsidRDefault="003479A4" w:rsidP="003479A4">
            <w:pPr>
              <w:jc w:val="center"/>
              <w:rPr>
                <w:rFonts w:eastAsia="Calibri"/>
                <w:color w:val="FF0000"/>
                <w:sz w:val="20"/>
                <w:szCs w:val="20"/>
              </w:rPr>
            </w:pPr>
            <w:r w:rsidRPr="003479A4">
              <w:rPr>
                <w:rFonts w:eastAsia="Calibri"/>
                <w:color w:val="FF0000"/>
                <w:sz w:val="20"/>
                <w:szCs w:val="20"/>
              </w:rPr>
              <w:t>JAUNS          50669</w:t>
            </w:r>
          </w:p>
        </w:tc>
        <w:tc>
          <w:tcPr>
            <w:tcW w:w="19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37746B6" w14:textId="77777777" w:rsidR="003479A4" w:rsidRPr="003479A4" w:rsidRDefault="003479A4" w:rsidP="003479A4">
            <w:pPr>
              <w:jc w:val="center"/>
              <w:rPr>
                <w:rFonts w:eastAsia="Calibri"/>
                <w:sz w:val="20"/>
                <w:szCs w:val="20"/>
              </w:rPr>
            </w:pPr>
            <w:r w:rsidRPr="003479A4">
              <w:rPr>
                <w:rFonts w:eastAsia="Calibri"/>
                <w:color w:val="FF0000"/>
                <w:sz w:val="20"/>
                <w:szCs w:val="20"/>
              </w:rPr>
              <w:t> </w:t>
            </w:r>
          </w:p>
        </w:tc>
        <w:tc>
          <w:tcPr>
            <w:tcW w:w="516" w:type="pct"/>
            <w:tcBorders>
              <w:top w:val="single" w:sz="4" w:space="0" w:color="auto"/>
              <w:left w:val="single" w:sz="4" w:space="0" w:color="auto"/>
              <w:bottom w:val="single" w:sz="4" w:space="0" w:color="auto"/>
              <w:right w:val="single" w:sz="4" w:space="0" w:color="auto"/>
            </w:tcBorders>
            <w:shd w:val="clear" w:color="000000" w:fill="FFFFFF"/>
            <w:vAlign w:val="center"/>
          </w:tcPr>
          <w:p w14:paraId="51E07B4C" w14:textId="77777777" w:rsidR="003479A4" w:rsidRPr="003479A4" w:rsidRDefault="003479A4" w:rsidP="003479A4">
            <w:pPr>
              <w:rPr>
                <w:rFonts w:eastAsia="Calibri"/>
                <w:color w:val="000000"/>
                <w:sz w:val="20"/>
                <w:szCs w:val="20"/>
              </w:rPr>
            </w:pPr>
            <w:proofErr w:type="spellStart"/>
            <w:r w:rsidRPr="003479A4">
              <w:rPr>
                <w:rFonts w:eastAsia="Calibri"/>
                <w:sz w:val="20"/>
                <w:szCs w:val="20"/>
              </w:rPr>
              <w:t>Mamogrāfijas</w:t>
            </w:r>
            <w:proofErr w:type="spellEnd"/>
            <w:r w:rsidRPr="003479A4">
              <w:rPr>
                <w:rFonts w:eastAsia="Calibri"/>
                <w:sz w:val="20"/>
                <w:szCs w:val="20"/>
              </w:rPr>
              <w:t xml:space="preserve"> apraksts (abām krūtīm, katrai divās projekcijās). Izmeklējuma rezultāts B1 - negatīva atradne. </w:t>
            </w:r>
            <w:r w:rsidRPr="003479A4">
              <w:rPr>
                <w:rFonts w:eastAsia="Calibri"/>
                <w:color w:val="000000"/>
                <w:sz w:val="20"/>
                <w:szCs w:val="20"/>
              </w:rPr>
              <w:t>Nenorāda kopā ar 50188</w:t>
            </w:r>
          </w:p>
        </w:tc>
        <w:tc>
          <w:tcPr>
            <w:tcW w:w="324" w:type="pct"/>
            <w:tcBorders>
              <w:top w:val="single" w:sz="4" w:space="0" w:color="000000"/>
              <w:left w:val="single" w:sz="4" w:space="0" w:color="000000"/>
              <w:bottom w:val="single" w:sz="4" w:space="0" w:color="000000"/>
              <w:right w:val="single" w:sz="4" w:space="0" w:color="000000"/>
            </w:tcBorders>
            <w:shd w:val="clear" w:color="000000" w:fill="FFFFFF"/>
            <w:noWrap/>
            <w:vAlign w:val="center"/>
          </w:tcPr>
          <w:p w14:paraId="2BE701E1" w14:textId="77777777" w:rsidR="003479A4" w:rsidRPr="003479A4" w:rsidRDefault="003479A4" w:rsidP="003479A4">
            <w:pPr>
              <w:jc w:val="center"/>
              <w:rPr>
                <w:rFonts w:eastAsia="Calibri"/>
                <w:sz w:val="20"/>
                <w:szCs w:val="20"/>
              </w:rPr>
            </w:pPr>
            <w:r w:rsidRPr="003479A4">
              <w:rPr>
                <w:rFonts w:eastAsia="Calibri"/>
                <w:color w:val="000000"/>
                <w:sz w:val="20"/>
                <w:szCs w:val="20"/>
              </w:rPr>
              <w:t>5.34</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583FE476"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262C66E6"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center"/>
          </w:tcPr>
          <w:p w14:paraId="10744BD7"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588E391E"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center"/>
          </w:tcPr>
          <w:p w14:paraId="63320EB6"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000000" w:fill="FFFFFF"/>
            <w:vAlign w:val="center"/>
          </w:tcPr>
          <w:p w14:paraId="126B3BA7" w14:textId="77777777" w:rsidR="003479A4" w:rsidRPr="003479A4" w:rsidRDefault="003479A4" w:rsidP="003479A4">
            <w:pPr>
              <w:rPr>
                <w:rFonts w:eastAsia="Calibri"/>
                <w:color w:val="000000"/>
                <w:sz w:val="20"/>
                <w:szCs w:val="20"/>
              </w:rPr>
            </w:pPr>
            <w:r w:rsidRPr="003479A4">
              <w:rPr>
                <w:rFonts w:eastAsia="Calibri"/>
                <w:color w:val="000000"/>
                <w:sz w:val="20"/>
                <w:szCs w:val="20"/>
              </w:rPr>
              <w:t>Vēža savlaicīgas atklāšanas programmas ietvaros manipulāciju norāda pirmais radiologs.</w:t>
            </w:r>
          </w:p>
        </w:tc>
        <w:tc>
          <w:tcPr>
            <w:tcW w:w="878"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36DC3FD9" w14:textId="77777777" w:rsidR="003479A4" w:rsidRPr="003479A4" w:rsidRDefault="003479A4" w:rsidP="003479A4">
            <w:pPr>
              <w:rPr>
                <w:rFonts w:eastAsia="Calibri"/>
                <w:color w:val="000000"/>
                <w:sz w:val="20"/>
                <w:szCs w:val="20"/>
              </w:rPr>
            </w:pPr>
            <w:r w:rsidRPr="003479A4">
              <w:rPr>
                <w:rFonts w:eastAsia="Calibri"/>
                <w:color w:val="000000"/>
                <w:sz w:val="20"/>
                <w:szCs w:val="20"/>
              </w:rPr>
              <w:t xml:space="preserve">Sakarā ar </w:t>
            </w:r>
            <w:proofErr w:type="spellStart"/>
            <w:r w:rsidRPr="003479A4">
              <w:rPr>
                <w:rFonts w:eastAsia="Calibri"/>
                <w:color w:val="000000"/>
                <w:sz w:val="20"/>
                <w:szCs w:val="20"/>
              </w:rPr>
              <w:t>mamogrāfijas</w:t>
            </w:r>
            <w:proofErr w:type="spellEnd"/>
            <w:r w:rsidRPr="003479A4">
              <w:rPr>
                <w:rFonts w:eastAsia="Calibri"/>
                <w:color w:val="000000"/>
                <w:sz w:val="20"/>
                <w:szCs w:val="20"/>
              </w:rPr>
              <w:t xml:space="preserve"> izmeklējumu klasifikatora maiņu no 01.07.2022 jāievieš jaunas manipulācijas rezultātu kodēšanai</w:t>
            </w:r>
          </w:p>
        </w:tc>
      </w:tr>
      <w:tr w:rsidR="003479A4" w:rsidRPr="003479A4" w14:paraId="5F657AA5" w14:textId="77777777" w:rsidTr="00673FC9">
        <w:trPr>
          <w:trHeight w:val="833"/>
        </w:trPr>
        <w:tc>
          <w:tcPr>
            <w:tcW w:w="484" w:type="pct"/>
            <w:tcBorders>
              <w:top w:val="single" w:sz="4" w:space="0" w:color="000000"/>
              <w:left w:val="single" w:sz="4" w:space="0" w:color="auto"/>
              <w:bottom w:val="single" w:sz="4" w:space="0" w:color="000000"/>
              <w:right w:val="single" w:sz="4" w:space="0" w:color="000000"/>
            </w:tcBorders>
            <w:shd w:val="clear" w:color="000000" w:fill="FFFFFF"/>
            <w:vAlign w:val="center"/>
          </w:tcPr>
          <w:p w14:paraId="640380CB" w14:textId="77777777" w:rsidR="003479A4" w:rsidRPr="003479A4" w:rsidRDefault="003479A4" w:rsidP="003479A4">
            <w:pPr>
              <w:jc w:val="center"/>
              <w:rPr>
                <w:rFonts w:eastAsia="Calibri"/>
                <w:color w:val="000000"/>
                <w:sz w:val="20"/>
                <w:szCs w:val="20"/>
              </w:rPr>
            </w:pPr>
            <w:r w:rsidRPr="003479A4">
              <w:rPr>
                <w:rFonts w:eastAsia="Calibri"/>
                <w:color w:val="000000"/>
                <w:sz w:val="20"/>
                <w:szCs w:val="20"/>
              </w:rPr>
              <w:t>Radioloģija</w:t>
            </w:r>
          </w:p>
        </w:tc>
        <w:tc>
          <w:tcPr>
            <w:tcW w:w="33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570DEC2" w14:textId="77777777" w:rsidR="003479A4" w:rsidRPr="003479A4" w:rsidRDefault="003479A4" w:rsidP="003479A4">
            <w:pPr>
              <w:jc w:val="center"/>
              <w:rPr>
                <w:rFonts w:eastAsia="Calibri"/>
                <w:color w:val="FF0000"/>
                <w:sz w:val="20"/>
                <w:szCs w:val="20"/>
              </w:rPr>
            </w:pPr>
            <w:r w:rsidRPr="003479A4">
              <w:rPr>
                <w:rFonts w:eastAsia="Calibri"/>
                <w:color w:val="FF0000"/>
                <w:sz w:val="20"/>
                <w:szCs w:val="20"/>
              </w:rPr>
              <w:t>JAUNS         50670</w:t>
            </w:r>
          </w:p>
        </w:tc>
        <w:tc>
          <w:tcPr>
            <w:tcW w:w="1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61EB1B7"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516" w:type="pct"/>
            <w:tcBorders>
              <w:top w:val="single" w:sz="4" w:space="0" w:color="auto"/>
              <w:left w:val="single" w:sz="4" w:space="0" w:color="auto"/>
              <w:bottom w:val="single" w:sz="4" w:space="0" w:color="auto"/>
              <w:right w:val="single" w:sz="4" w:space="0" w:color="auto"/>
            </w:tcBorders>
            <w:shd w:val="clear" w:color="000000" w:fill="FFFFFF"/>
            <w:vAlign w:val="center"/>
          </w:tcPr>
          <w:p w14:paraId="6294690F" w14:textId="77777777" w:rsidR="003479A4" w:rsidRPr="003479A4" w:rsidRDefault="003479A4" w:rsidP="003479A4">
            <w:pPr>
              <w:rPr>
                <w:rFonts w:eastAsia="Calibri"/>
                <w:color w:val="000000"/>
                <w:sz w:val="20"/>
                <w:szCs w:val="20"/>
              </w:rPr>
            </w:pPr>
            <w:proofErr w:type="spellStart"/>
            <w:r w:rsidRPr="003479A4">
              <w:rPr>
                <w:rFonts w:eastAsia="Calibri"/>
                <w:sz w:val="20"/>
                <w:szCs w:val="20"/>
              </w:rPr>
              <w:t>Mamogrāfijas</w:t>
            </w:r>
            <w:proofErr w:type="spellEnd"/>
            <w:r w:rsidRPr="003479A4">
              <w:rPr>
                <w:rFonts w:eastAsia="Calibri"/>
                <w:sz w:val="20"/>
                <w:szCs w:val="20"/>
              </w:rPr>
              <w:t xml:space="preserve"> apraksts (abām krūtīm, katrai divās projekcijās). Izmeklējuma rezultāts B2 - potenciāli labdabīga atradne.</w:t>
            </w:r>
            <w:r w:rsidRPr="003479A4">
              <w:rPr>
                <w:rFonts w:eastAsia="Calibri"/>
                <w:color w:val="000000"/>
                <w:sz w:val="20"/>
                <w:szCs w:val="20"/>
              </w:rPr>
              <w:t xml:space="preserve"> Nenorāda kopā ar 50189</w:t>
            </w:r>
          </w:p>
        </w:tc>
        <w:tc>
          <w:tcPr>
            <w:tcW w:w="324" w:type="pct"/>
            <w:tcBorders>
              <w:top w:val="single" w:sz="4" w:space="0" w:color="000000"/>
              <w:left w:val="single" w:sz="4" w:space="0" w:color="000000"/>
              <w:bottom w:val="single" w:sz="4" w:space="0" w:color="000000"/>
              <w:right w:val="single" w:sz="4" w:space="0" w:color="000000"/>
            </w:tcBorders>
            <w:shd w:val="clear" w:color="000000" w:fill="FFFFFF"/>
            <w:noWrap/>
            <w:vAlign w:val="center"/>
          </w:tcPr>
          <w:p w14:paraId="728F4B66" w14:textId="77777777" w:rsidR="003479A4" w:rsidRPr="003479A4" w:rsidRDefault="003479A4" w:rsidP="003479A4">
            <w:pPr>
              <w:jc w:val="center"/>
              <w:rPr>
                <w:rFonts w:eastAsia="Calibri"/>
                <w:sz w:val="20"/>
                <w:szCs w:val="20"/>
              </w:rPr>
            </w:pPr>
            <w:r w:rsidRPr="003479A4">
              <w:rPr>
                <w:rFonts w:eastAsia="Calibri"/>
                <w:color w:val="000000"/>
                <w:sz w:val="20"/>
                <w:szCs w:val="20"/>
              </w:rPr>
              <w:t>5.34</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7E4C77EB"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56A179EA"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center"/>
          </w:tcPr>
          <w:p w14:paraId="0BCEF67B"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1DD27273"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center"/>
          </w:tcPr>
          <w:p w14:paraId="2D7D6E3C"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000000" w:fill="FFFFFF"/>
            <w:vAlign w:val="center"/>
          </w:tcPr>
          <w:p w14:paraId="3FFAC013" w14:textId="77777777" w:rsidR="003479A4" w:rsidRPr="003479A4" w:rsidRDefault="003479A4" w:rsidP="003479A4">
            <w:pPr>
              <w:rPr>
                <w:rFonts w:eastAsia="Calibri"/>
                <w:color w:val="000000"/>
                <w:sz w:val="20"/>
                <w:szCs w:val="20"/>
              </w:rPr>
            </w:pPr>
            <w:r w:rsidRPr="003479A4">
              <w:rPr>
                <w:rFonts w:eastAsia="Calibri"/>
                <w:color w:val="000000"/>
                <w:sz w:val="20"/>
                <w:szCs w:val="20"/>
              </w:rPr>
              <w:t>Vēža savlaicīgas atklāšanas programmas ietvaros manipulāciju norāda pirmais radiologs.</w:t>
            </w:r>
          </w:p>
        </w:tc>
        <w:tc>
          <w:tcPr>
            <w:tcW w:w="878"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11A76F4C" w14:textId="77777777" w:rsidR="003479A4" w:rsidRPr="003479A4" w:rsidRDefault="003479A4" w:rsidP="003479A4">
            <w:pPr>
              <w:rPr>
                <w:rFonts w:eastAsia="Calibri"/>
                <w:color w:val="000000"/>
                <w:sz w:val="20"/>
                <w:szCs w:val="20"/>
              </w:rPr>
            </w:pPr>
            <w:r w:rsidRPr="003479A4">
              <w:rPr>
                <w:rFonts w:eastAsia="Calibri"/>
                <w:color w:val="000000"/>
                <w:sz w:val="20"/>
                <w:szCs w:val="20"/>
              </w:rPr>
              <w:t xml:space="preserve">Sakarā ar </w:t>
            </w:r>
            <w:proofErr w:type="spellStart"/>
            <w:r w:rsidRPr="003479A4">
              <w:rPr>
                <w:rFonts w:eastAsia="Calibri"/>
                <w:color w:val="000000"/>
                <w:sz w:val="20"/>
                <w:szCs w:val="20"/>
              </w:rPr>
              <w:t>mamogrāfijas</w:t>
            </w:r>
            <w:proofErr w:type="spellEnd"/>
            <w:r w:rsidRPr="003479A4">
              <w:rPr>
                <w:rFonts w:eastAsia="Calibri"/>
                <w:color w:val="000000"/>
                <w:sz w:val="20"/>
                <w:szCs w:val="20"/>
              </w:rPr>
              <w:t xml:space="preserve"> izmeklējumu klasifikatora maiņu no 01.07.2022 jāievieš jaunas manipulācijas rezultātu kodēšanai</w:t>
            </w:r>
          </w:p>
        </w:tc>
      </w:tr>
      <w:tr w:rsidR="003479A4" w:rsidRPr="003479A4" w14:paraId="5AF945C4" w14:textId="77777777" w:rsidTr="00673FC9">
        <w:trPr>
          <w:trHeight w:val="833"/>
        </w:trPr>
        <w:tc>
          <w:tcPr>
            <w:tcW w:w="484" w:type="pct"/>
            <w:tcBorders>
              <w:top w:val="single" w:sz="4" w:space="0" w:color="000000"/>
              <w:left w:val="single" w:sz="4" w:space="0" w:color="auto"/>
              <w:bottom w:val="single" w:sz="4" w:space="0" w:color="000000"/>
              <w:right w:val="single" w:sz="4" w:space="0" w:color="000000"/>
            </w:tcBorders>
            <w:shd w:val="clear" w:color="000000" w:fill="FFFFFF"/>
            <w:vAlign w:val="center"/>
          </w:tcPr>
          <w:p w14:paraId="531EE315" w14:textId="77777777" w:rsidR="003479A4" w:rsidRPr="003479A4" w:rsidRDefault="003479A4" w:rsidP="003479A4">
            <w:pPr>
              <w:jc w:val="center"/>
              <w:rPr>
                <w:rFonts w:eastAsia="Calibri"/>
                <w:color w:val="000000"/>
                <w:sz w:val="20"/>
                <w:szCs w:val="20"/>
              </w:rPr>
            </w:pPr>
            <w:r w:rsidRPr="003479A4">
              <w:rPr>
                <w:rFonts w:eastAsia="Calibri"/>
                <w:color w:val="000000"/>
                <w:sz w:val="20"/>
                <w:szCs w:val="20"/>
              </w:rPr>
              <w:lastRenderedPageBreak/>
              <w:t>Radioloģija</w:t>
            </w:r>
          </w:p>
        </w:tc>
        <w:tc>
          <w:tcPr>
            <w:tcW w:w="33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2FA7FFB" w14:textId="77777777" w:rsidR="003479A4" w:rsidRPr="003479A4" w:rsidRDefault="003479A4" w:rsidP="003479A4">
            <w:pPr>
              <w:jc w:val="center"/>
              <w:rPr>
                <w:rFonts w:eastAsia="Calibri"/>
                <w:color w:val="FF0000"/>
                <w:sz w:val="20"/>
                <w:szCs w:val="20"/>
              </w:rPr>
            </w:pPr>
            <w:r w:rsidRPr="003479A4">
              <w:rPr>
                <w:rFonts w:eastAsia="Calibri"/>
                <w:color w:val="FF0000"/>
                <w:sz w:val="20"/>
                <w:szCs w:val="20"/>
              </w:rPr>
              <w:t>JAUNS            50671</w:t>
            </w:r>
          </w:p>
        </w:tc>
        <w:tc>
          <w:tcPr>
            <w:tcW w:w="1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F0CBAD7"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516" w:type="pct"/>
            <w:tcBorders>
              <w:top w:val="single" w:sz="4" w:space="0" w:color="auto"/>
              <w:left w:val="single" w:sz="4" w:space="0" w:color="auto"/>
              <w:bottom w:val="single" w:sz="4" w:space="0" w:color="auto"/>
              <w:right w:val="single" w:sz="4" w:space="0" w:color="auto"/>
            </w:tcBorders>
            <w:shd w:val="clear" w:color="000000" w:fill="FFFFFF"/>
            <w:vAlign w:val="center"/>
          </w:tcPr>
          <w:p w14:paraId="6668B134" w14:textId="77777777" w:rsidR="003479A4" w:rsidRPr="003479A4" w:rsidRDefault="003479A4" w:rsidP="003479A4">
            <w:pPr>
              <w:rPr>
                <w:rFonts w:eastAsia="Calibri"/>
                <w:color w:val="000000"/>
                <w:sz w:val="20"/>
                <w:szCs w:val="20"/>
              </w:rPr>
            </w:pPr>
            <w:proofErr w:type="spellStart"/>
            <w:r w:rsidRPr="003479A4">
              <w:rPr>
                <w:rFonts w:eastAsia="Calibri"/>
                <w:sz w:val="20"/>
                <w:szCs w:val="20"/>
              </w:rPr>
              <w:t>Mamogrāfijas</w:t>
            </w:r>
            <w:proofErr w:type="spellEnd"/>
            <w:r w:rsidRPr="003479A4">
              <w:rPr>
                <w:rFonts w:eastAsia="Calibri"/>
                <w:sz w:val="20"/>
                <w:szCs w:val="20"/>
              </w:rPr>
              <w:t xml:space="preserve"> apraksts (abām krūtīm, katrai divās projekcijās). Izmeklējuma rezultāts B3 - neliela krūts vēža iespējamība. </w:t>
            </w:r>
            <w:r w:rsidRPr="003479A4">
              <w:rPr>
                <w:rFonts w:eastAsia="Calibri"/>
                <w:color w:val="000000"/>
                <w:sz w:val="20"/>
                <w:szCs w:val="20"/>
              </w:rPr>
              <w:t>Nenorāda kopā ar 50190</w:t>
            </w:r>
          </w:p>
        </w:tc>
        <w:tc>
          <w:tcPr>
            <w:tcW w:w="324" w:type="pct"/>
            <w:tcBorders>
              <w:top w:val="single" w:sz="4" w:space="0" w:color="000000"/>
              <w:left w:val="single" w:sz="4" w:space="0" w:color="000000"/>
              <w:bottom w:val="single" w:sz="4" w:space="0" w:color="000000"/>
              <w:right w:val="single" w:sz="4" w:space="0" w:color="000000"/>
            </w:tcBorders>
            <w:shd w:val="clear" w:color="000000" w:fill="FFFFFF"/>
            <w:noWrap/>
            <w:vAlign w:val="center"/>
          </w:tcPr>
          <w:p w14:paraId="596315B2" w14:textId="77777777" w:rsidR="003479A4" w:rsidRPr="003479A4" w:rsidRDefault="003479A4" w:rsidP="003479A4">
            <w:pPr>
              <w:jc w:val="center"/>
              <w:rPr>
                <w:rFonts w:eastAsia="Calibri"/>
                <w:sz w:val="20"/>
                <w:szCs w:val="20"/>
              </w:rPr>
            </w:pPr>
            <w:r w:rsidRPr="003479A4">
              <w:rPr>
                <w:rFonts w:eastAsia="Calibri"/>
                <w:color w:val="000000"/>
                <w:sz w:val="20"/>
                <w:szCs w:val="20"/>
              </w:rPr>
              <w:t>5.34</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49442687"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5686F337"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center"/>
          </w:tcPr>
          <w:p w14:paraId="122D6D95"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73D1B67B"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center"/>
          </w:tcPr>
          <w:p w14:paraId="4F528637"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000000" w:fill="FFFFFF"/>
            <w:vAlign w:val="center"/>
          </w:tcPr>
          <w:p w14:paraId="2BF3DDCC" w14:textId="77777777" w:rsidR="003479A4" w:rsidRPr="003479A4" w:rsidRDefault="003479A4" w:rsidP="003479A4">
            <w:pPr>
              <w:rPr>
                <w:rFonts w:eastAsia="Calibri"/>
                <w:color w:val="000000"/>
                <w:sz w:val="20"/>
                <w:szCs w:val="20"/>
              </w:rPr>
            </w:pPr>
            <w:r w:rsidRPr="003479A4">
              <w:rPr>
                <w:rFonts w:eastAsia="Calibri"/>
                <w:color w:val="000000"/>
                <w:sz w:val="20"/>
                <w:szCs w:val="20"/>
              </w:rPr>
              <w:t>Nelieto vēža savlaicīgas atklāšanas programmas ietvaros.</w:t>
            </w:r>
          </w:p>
        </w:tc>
        <w:tc>
          <w:tcPr>
            <w:tcW w:w="878"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4590B194" w14:textId="77777777" w:rsidR="003479A4" w:rsidRPr="003479A4" w:rsidRDefault="003479A4" w:rsidP="003479A4">
            <w:pPr>
              <w:rPr>
                <w:rFonts w:eastAsia="Calibri"/>
                <w:color w:val="000000"/>
                <w:sz w:val="20"/>
                <w:szCs w:val="20"/>
              </w:rPr>
            </w:pPr>
            <w:r w:rsidRPr="003479A4">
              <w:rPr>
                <w:rFonts w:eastAsia="Calibri"/>
                <w:color w:val="000000"/>
                <w:sz w:val="20"/>
                <w:szCs w:val="20"/>
              </w:rPr>
              <w:t xml:space="preserve">Sakarā ar </w:t>
            </w:r>
            <w:proofErr w:type="spellStart"/>
            <w:r w:rsidRPr="003479A4">
              <w:rPr>
                <w:rFonts w:eastAsia="Calibri"/>
                <w:color w:val="000000"/>
                <w:sz w:val="20"/>
                <w:szCs w:val="20"/>
              </w:rPr>
              <w:t>mamogrāfijas</w:t>
            </w:r>
            <w:proofErr w:type="spellEnd"/>
            <w:r w:rsidRPr="003479A4">
              <w:rPr>
                <w:rFonts w:eastAsia="Calibri"/>
                <w:color w:val="000000"/>
                <w:sz w:val="20"/>
                <w:szCs w:val="20"/>
              </w:rPr>
              <w:t xml:space="preserve"> izmeklējumu klasifikatora maiņu no 01.07.2022 jāievieš jaunas manipulācijas rezultātu kodēšanai</w:t>
            </w:r>
          </w:p>
        </w:tc>
      </w:tr>
      <w:tr w:rsidR="003479A4" w:rsidRPr="003479A4" w14:paraId="4094C1D0" w14:textId="77777777" w:rsidTr="00673FC9">
        <w:trPr>
          <w:trHeight w:val="833"/>
        </w:trPr>
        <w:tc>
          <w:tcPr>
            <w:tcW w:w="484" w:type="pct"/>
            <w:tcBorders>
              <w:top w:val="single" w:sz="4" w:space="0" w:color="000000"/>
              <w:left w:val="single" w:sz="4" w:space="0" w:color="auto"/>
              <w:bottom w:val="single" w:sz="4" w:space="0" w:color="000000"/>
              <w:right w:val="single" w:sz="4" w:space="0" w:color="000000"/>
            </w:tcBorders>
            <w:shd w:val="clear" w:color="000000" w:fill="FFFFFF"/>
            <w:vAlign w:val="center"/>
          </w:tcPr>
          <w:p w14:paraId="27F66997" w14:textId="77777777" w:rsidR="003479A4" w:rsidRPr="003479A4" w:rsidRDefault="003479A4" w:rsidP="003479A4">
            <w:pPr>
              <w:jc w:val="center"/>
              <w:rPr>
                <w:rFonts w:eastAsia="Calibri"/>
                <w:color w:val="000000"/>
                <w:sz w:val="20"/>
                <w:szCs w:val="20"/>
              </w:rPr>
            </w:pPr>
            <w:r w:rsidRPr="003479A4">
              <w:rPr>
                <w:rFonts w:eastAsia="Calibri"/>
                <w:color w:val="000000"/>
                <w:sz w:val="20"/>
                <w:szCs w:val="20"/>
              </w:rPr>
              <w:t>Radioloģija</w:t>
            </w:r>
          </w:p>
        </w:tc>
        <w:tc>
          <w:tcPr>
            <w:tcW w:w="33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33D8339" w14:textId="77777777" w:rsidR="003479A4" w:rsidRPr="003479A4" w:rsidRDefault="003479A4" w:rsidP="003479A4">
            <w:pPr>
              <w:jc w:val="center"/>
              <w:rPr>
                <w:rFonts w:eastAsia="Calibri"/>
                <w:color w:val="FF0000"/>
                <w:sz w:val="20"/>
                <w:szCs w:val="20"/>
              </w:rPr>
            </w:pPr>
            <w:r w:rsidRPr="003479A4">
              <w:rPr>
                <w:rFonts w:eastAsia="Calibri"/>
                <w:color w:val="FF0000"/>
                <w:sz w:val="20"/>
                <w:szCs w:val="20"/>
              </w:rPr>
              <w:t>JAUNS             50672</w:t>
            </w:r>
          </w:p>
        </w:tc>
        <w:tc>
          <w:tcPr>
            <w:tcW w:w="1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9DFF27A"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516" w:type="pct"/>
            <w:tcBorders>
              <w:top w:val="single" w:sz="4" w:space="0" w:color="auto"/>
              <w:left w:val="single" w:sz="4" w:space="0" w:color="auto"/>
              <w:bottom w:val="single" w:sz="4" w:space="0" w:color="auto"/>
              <w:right w:val="single" w:sz="4" w:space="0" w:color="auto"/>
            </w:tcBorders>
            <w:shd w:val="clear" w:color="000000" w:fill="FFFFFF"/>
            <w:vAlign w:val="center"/>
          </w:tcPr>
          <w:p w14:paraId="7F662B2D" w14:textId="77777777" w:rsidR="003479A4" w:rsidRPr="003479A4" w:rsidRDefault="003479A4" w:rsidP="003479A4">
            <w:pPr>
              <w:rPr>
                <w:rFonts w:eastAsia="Calibri"/>
                <w:color w:val="000000"/>
                <w:sz w:val="20"/>
                <w:szCs w:val="20"/>
              </w:rPr>
            </w:pPr>
            <w:proofErr w:type="spellStart"/>
            <w:r w:rsidRPr="003479A4">
              <w:rPr>
                <w:rFonts w:eastAsia="Calibri"/>
                <w:sz w:val="20"/>
                <w:szCs w:val="20"/>
              </w:rPr>
              <w:t>Mamogrāfijas</w:t>
            </w:r>
            <w:proofErr w:type="spellEnd"/>
            <w:r w:rsidRPr="003479A4">
              <w:rPr>
                <w:rFonts w:eastAsia="Calibri"/>
                <w:sz w:val="20"/>
                <w:szCs w:val="20"/>
              </w:rPr>
              <w:t xml:space="preserve"> apraksts (abām krūtīm, katrai divās projekcijās). Izmeklējuma rezultāts B4 - iespējams </w:t>
            </w:r>
            <w:proofErr w:type="spellStart"/>
            <w:r w:rsidRPr="003479A4">
              <w:rPr>
                <w:rFonts w:eastAsia="Calibri"/>
                <w:sz w:val="20"/>
                <w:szCs w:val="20"/>
              </w:rPr>
              <w:t>maligna</w:t>
            </w:r>
            <w:proofErr w:type="spellEnd"/>
            <w:r w:rsidRPr="003479A4">
              <w:rPr>
                <w:rFonts w:eastAsia="Calibri"/>
                <w:sz w:val="20"/>
                <w:szCs w:val="20"/>
              </w:rPr>
              <w:t xml:space="preserve"> atradne. </w:t>
            </w:r>
            <w:r w:rsidRPr="003479A4">
              <w:rPr>
                <w:rFonts w:eastAsia="Calibri"/>
                <w:color w:val="000000"/>
                <w:sz w:val="20"/>
                <w:szCs w:val="20"/>
              </w:rPr>
              <w:t>Nenorāda kopā ar 50191</w:t>
            </w:r>
          </w:p>
        </w:tc>
        <w:tc>
          <w:tcPr>
            <w:tcW w:w="324" w:type="pct"/>
            <w:tcBorders>
              <w:top w:val="single" w:sz="4" w:space="0" w:color="000000"/>
              <w:left w:val="single" w:sz="4" w:space="0" w:color="000000"/>
              <w:bottom w:val="single" w:sz="4" w:space="0" w:color="000000"/>
              <w:right w:val="single" w:sz="4" w:space="0" w:color="000000"/>
            </w:tcBorders>
            <w:shd w:val="clear" w:color="000000" w:fill="FFFFFF"/>
            <w:noWrap/>
            <w:vAlign w:val="center"/>
          </w:tcPr>
          <w:p w14:paraId="0D935D07" w14:textId="77777777" w:rsidR="003479A4" w:rsidRPr="003479A4" w:rsidRDefault="003479A4" w:rsidP="003479A4">
            <w:pPr>
              <w:jc w:val="center"/>
              <w:rPr>
                <w:rFonts w:eastAsia="Calibri"/>
                <w:sz w:val="20"/>
                <w:szCs w:val="20"/>
              </w:rPr>
            </w:pPr>
            <w:r w:rsidRPr="003479A4">
              <w:rPr>
                <w:rFonts w:eastAsia="Calibri"/>
                <w:color w:val="000000"/>
                <w:sz w:val="20"/>
                <w:szCs w:val="20"/>
              </w:rPr>
              <w:t>5.34</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69649CCC"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53E03458"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center"/>
          </w:tcPr>
          <w:p w14:paraId="5B4505EF"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0201863B"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center"/>
          </w:tcPr>
          <w:p w14:paraId="0F874833"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000000" w:fill="FFFFFF"/>
            <w:vAlign w:val="center"/>
          </w:tcPr>
          <w:p w14:paraId="53E979EF" w14:textId="77777777" w:rsidR="003479A4" w:rsidRPr="003479A4" w:rsidRDefault="003479A4" w:rsidP="003479A4">
            <w:pPr>
              <w:rPr>
                <w:rFonts w:eastAsia="Calibri"/>
                <w:color w:val="000000"/>
                <w:sz w:val="20"/>
                <w:szCs w:val="20"/>
              </w:rPr>
            </w:pPr>
            <w:r w:rsidRPr="003479A4">
              <w:rPr>
                <w:rFonts w:eastAsia="Calibri"/>
                <w:color w:val="000000"/>
                <w:sz w:val="20"/>
                <w:szCs w:val="20"/>
              </w:rPr>
              <w:t>Vēža savlaicīgas atklāšanas programmas ietvaros manipulāciju norāda pirmais radiologs.</w:t>
            </w:r>
          </w:p>
        </w:tc>
        <w:tc>
          <w:tcPr>
            <w:tcW w:w="878"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3EF7B984" w14:textId="77777777" w:rsidR="003479A4" w:rsidRPr="003479A4" w:rsidRDefault="003479A4" w:rsidP="003479A4">
            <w:pPr>
              <w:rPr>
                <w:rFonts w:eastAsia="Calibri"/>
                <w:color w:val="000000"/>
                <w:sz w:val="20"/>
                <w:szCs w:val="20"/>
              </w:rPr>
            </w:pPr>
            <w:r w:rsidRPr="003479A4">
              <w:rPr>
                <w:rFonts w:eastAsia="Calibri"/>
                <w:color w:val="000000"/>
                <w:sz w:val="20"/>
                <w:szCs w:val="20"/>
              </w:rPr>
              <w:t xml:space="preserve">Sakarā ar </w:t>
            </w:r>
            <w:proofErr w:type="spellStart"/>
            <w:r w:rsidRPr="003479A4">
              <w:rPr>
                <w:rFonts w:eastAsia="Calibri"/>
                <w:color w:val="000000"/>
                <w:sz w:val="20"/>
                <w:szCs w:val="20"/>
              </w:rPr>
              <w:t>mamogrāfijas</w:t>
            </w:r>
            <w:proofErr w:type="spellEnd"/>
            <w:r w:rsidRPr="003479A4">
              <w:rPr>
                <w:rFonts w:eastAsia="Calibri"/>
                <w:color w:val="000000"/>
                <w:sz w:val="20"/>
                <w:szCs w:val="20"/>
              </w:rPr>
              <w:t xml:space="preserve"> izmeklējumu klasifikatora maiņu no 01.07.2022 jāievieš jaunas manipulācijas rezultātu kodēšanai</w:t>
            </w:r>
          </w:p>
        </w:tc>
      </w:tr>
      <w:tr w:rsidR="003479A4" w:rsidRPr="003479A4" w14:paraId="565EF947" w14:textId="77777777" w:rsidTr="00673FC9">
        <w:trPr>
          <w:trHeight w:val="833"/>
        </w:trPr>
        <w:tc>
          <w:tcPr>
            <w:tcW w:w="484" w:type="pct"/>
            <w:tcBorders>
              <w:top w:val="single" w:sz="4" w:space="0" w:color="000000"/>
              <w:left w:val="single" w:sz="4" w:space="0" w:color="auto"/>
              <w:bottom w:val="single" w:sz="4" w:space="0" w:color="000000"/>
              <w:right w:val="single" w:sz="4" w:space="0" w:color="000000"/>
            </w:tcBorders>
            <w:shd w:val="clear" w:color="000000" w:fill="FFFFFF"/>
            <w:vAlign w:val="center"/>
          </w:tcPr>
          <w:p w14:paraId="25DC1FA2" w14:textId="77777777" w:rsidR="003479A4" w:rsidRPr="003479A4" w:rsidRDefault="003479A4" w:rsidP="003479A4">
            <w:pPr>
              <w:jc w:val="center"/>
              <w:rPr>
                <w:rFonts w:eastAsia="Calibri"/>
                <w:color w:val="000000"/>
                <w:sz w:val="20"/>
                <w:szCs w:val="20"/>
              </w:rPr>
            </w:pPr>
            <w:r w:rsidRPr="003479A4">
              <w:rPr>
                <w:rFonts w:eastAsia="Calibri"/>
                <w:color w:val="000000"/>
                <w:sz w:val="20"/>
                <w:szCs w:val="20"/>
              </w:rPr>
              <w:t>Radioloģija</w:t>
            </w:r>
          </w:p>
        </w:tc>
        <w:tc>
          <w:tcPr>
            <w:tcW w:w="33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8B63FE1" w14:textId="77777777" w:rsidR="003479A4" w:rsidRPr="003479A4" w:rsidRDefault="003479A4" w:rsidP="003479A4">
            <w:pPr>
              <w:jc w:val="center"/>
              <w:rPr>
                <w:rFonts w:eastAsia="Calibri"/>
                <w:color w:val="FF0000"/>
                <w:sz w:val="20"/>
                <w:szCs w:val="20"/>
              </w:rPr>
            </w:pPr>
            <w:r w:rsidRPr="003479A4">
              <w:rPr>
                <w:rFonts w:eastAsia="Calibri"/>
                <w:color w:val="FF0000"/>
                <w:sz w:val="20"/>
                <w:szCs w:val="20"/>
              </w:rPr>
              <w:t>JAUNS             50673</w:t>
            </w:r>
          </w:p>
        </w:tc>
        <w:tc>
          <w:tcPr>
            <w:tcW w:w="194" w:type="pct"/>
            <w:tcBorders>
              <w:top w:val="single" w:sz="4" w:space="0" w:color="000000"/>
              <w:left w:val="single" w:sz="4" w:space="0" w:color="000000"/>
              <w:bottom w:val="single" w:sz="4" w:space="0" w:color="000000"/>
              <w:right w:val="single" w:sz="4" w:space="0" w:color="000000"/>
            </w:tcBorders>
            <w:shd w:val="clear" w:color="000000" w:fill="FFFFFF"/>
            <w:noWrap/>
            <w:vAlign w:val="center"/>
          </w:tcPr>
          <w:p w14:paraId="52BD4CCA" w14:textId="77777777" w:rsidR="003479A4" w:rsidRPr="003479A4" w:rsidRDefault="003479A4" w:rsidP="003479A4">
            <w:pPr>
              <w:jc w:val="center"/>
              <w:rPr>
                <w:rFonts w:eastAsia="Calibri"/>
                <w:sz w:val="20"/>
                <w:szCs w:val="20"/>
              </w:rPr>
            </w:pPr>
            <w:r w:rsidRPr="003479A4">
              <w:rPr>
                <w:rFonts w:eastAsia="Calibri"/>
                <w:color w:val="000000"/>
                <w:sz w:val="20"/>
                <w:szCs w:val="20"/>
              </w:rPr>
              <w:t> </w:t>
            </w:r>
          </w:p>
        </w:tc>
        <w:tc>
          <w:tcPr>
            <w:tcW w:w="516"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4337C81C" w14:textId="77777777" w:rsidR="003479A4" w:rsidRPr="003479A4" w:rsidRDefault="003479A4" w:rsidP="003479A4">
            <w:pPr>
              <w:rPr>
                <w:rFonts w:eastAsia="Calibri"/>
                <w:color w:val="000000"/>
                <w:sz w:val="20"/>
                <w:szCs w:val="20"/>
              </w:rPr>
            </w:pPr>
            <w:proofErr w:type="spellStart"/>
            <w:r w:rsidRPr="003479A4">
              <w:rPr>
                <w:rFonts w:eastAsia="Calibri"/>
                <w:color w:val="000000"/>
                <w:sz w:val="20"/>
                <w:szCs w:val="20"/>
              </w:rPr>
              <w:t>Mamogrāfijas</w:t>
            </w:r>
            <w:proofErr w:type="spellEnd"/>
            <w:r w:rsidRPr="003479A4">
              <w:rPr>
                <w:rFonts w:eastAsia="Calibri"/>
                <w:color w:val="000000"/>
                <w:sz w:val="20"/>
                <w:szCs w:val="20"/>
              </w:rPr>
              <w:t xml:space="preserve"> apraksts (abām krūtīm, katrai divās projekcijās). Izmeklējuma rezultāts B5 - ļoti aizdomīgs uz </w:t>
            </w:r>
            <w:proofErr w:type="spellStart"/>
            <w:r w:rsidRPr="003479A4">
              <w:rPr>
                <w:rFonts w:eastAsia="Calibri"/>
                <w:color w:val="000000"/>
                <w:sz w:val="20"/>
                <w:szCs w:val="20"/>
              </w:rPr>
              <w:t>malignitāti</w:t>
            </w:r>
            <w:proofErr w:type="spellEnd"/>
            <w:r w:rsidRPr="003479A4">
              <w:rPr>
                <w:rFonts w:eastAsia="Calibri"/>
                <w:color w:val="000000"/>
                <w:sz w:val="20"/>
                <w:szCs w:val="20"/>
              </w:rPr>
              <w:t>. Nenorāda kopā ar 50192</w:t>
            </w:r>
          </w:p>
        </w:tc>
        <w:tc>
          <w:tcPr>
            <w:tcW w:w="324" w:type="pct"/>
            <w:tcBorders>
              <w:top w:val="single" w:sz="4" w:space="0" w:color="000000"/>
              <w:left w:val="single" w:sz="4" w:space="0" w:color="000000"/>
              <w:bottom w:val="single" w:sz="4" w:space="0" w:color="000000"/>
              <w:right w:val="single" w:sz="4" w:space="0" w:color="000000"/>
            </w:tcBorders>
            <w:shd w:val="clear" w:color="000000" w:fill="FFFFFF"/>
            <w:noWrap/>
            <w:vAlign w:val="center"/>
          </w:tcPr>
          <w:p w14:paraId="4E04B522" w14:textId="77777777" w:rsidR="003479A4" w:rsidRPr="003479A4" w:rsidRDefault="003479A4" w:rsidP="003479A4">
            <w:pPr>
              <w:jc w:val="center"/>
              <w:rPr>
                <w:rFonts w:eastAsia="Calibri"/>
                <w:sz w:val="20"/>
                <w:szCs w:val="20"/>
              </w:rPr>
            </w:pPr>
            <w:r w:rsidRPr="003479A4">
              <w:rPr>
                <w:rFonts w:eastAsia="Calibri"/>
                <w:color w:val="000000"/>
                <w:sz w:val="20"/>
                <w:szCs w:val="20"/>
              </w:rPr>
              <w:t>5.34</w:t>
            </w:r>
          </w:p>
        </w:tc>
        <w:tc>
          <w:tcPr>
            <w:tcW w:w="231"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25A5C6D3" w14:textId="77777777" w:rsidR="003479A4" w:rsidRPr="003479A4" w:rsidRDefault="003479A4" w:rsidP="003479A4">
            <w:pPr>
              <w:jc w:val="center"/>
              <w:rPr>
                <w:rFonts w:eastAsia="Calibri"/>
                <w:sz w:val="20"/>
                <w:szCs w:val="20"/>
              </w:rPr>
            </w:pPr>
            <w:r w:rsidRPr="003479A4">
              <w:rPr>
                <w:rFonts w:eastAsia="Calibri"/>
                <w:color w:val="000000"/>
                <w:sz w:val="20"/>
                <w:szCs w:val="20"/>
              </w:rPr>
              <w:t> </w:t>
            </w:r>
          </w:p>
        </w:tc>
        <w:tc>
          <w:tcPr>
            <w:tcW w:w="231"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63C94E96" w14:textId="77777777" w:rsidR="003479A4" w:rsidRPr="003479A4" w:rsidRDefault="003479A4" w:rsidP="003479A4">
            <w:pPr>
              <w:jc w:val="center"/>
              <w:rPr>
                <w:rFonts w:eastAsia="Calibri"/>
                <w:sz w:val="20"/>
                <w:szCs w:val="20"/>
              </w:rPr>
            </w:pPr>
            <w:r w:rsidRPr="003479A4">
              <w:rPr>
                <w:rFonts w:eastAsia="Calibri"/>
                <w:color w:val="000000"/>
                <w:sz w:val="20"/>
                <w:szCs w:val="20"/>
              </w:rPr>
              <w:t> </w:t>
            </w:r>
          </w:p>
        </w:tc>
        <w:tc>
          <w:tcPr>
            <w:tcW w:w="280"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3CD8CAB3" w14:textId="77777777" w:rsidR="003479A4" w:rsidRPr="003479A4" w:rsidRDefault="003479A4" w:rsidP="003479A4">
            <w:pPr>
              <w:jc w:val="center"/>
              <w:rPr>
                <w:rFonts w:eastAsia="Calibri"/>
                <w:sz w:val="20"/>
                <w:szCs w:val="20"/>
              </w:rPr>
            </w:pPr>
            <w:r w:rsidRPr="003479A4">
              <w:rPr>
                <w:rFonts w:eastAsia="Calibri"/>
                <w:color w:val="000000"/>
                <w:sz w:val="20"/>
                <w:szCs w:val="20"/>
              </w:rPr>
              <w:t> </w:t>
            </w:r>
          </w:p>
        </w:tc>
        <w:tc>
          <w:tcPr>
            <w:tcW w:w="231"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63E518AE" w14:textId="77777777" w:rsidR="003479A4" w:rsidRPr="003479A4" w:rsidRDefault="003479A4" w:rsidP="003479A4">
            <w:pPr>
              <w:jc w:val="center"/>
              <w:rPr>
                <w:rFonts w:eastAsia="Calibri"/>
                <w:sz w:val="20"/>
                <w:szCs w:val="20"/>
              </w:rPr>
            </w:pPr>
            <w:r w:rsidRPr="003479A4">
              <w:rPr>
                <w:rFonts w:eastAsia="Calibri"/>
                <w:color w:val="000000"/>
                <w:sz w:val="20"/>
                <w:szCs w:val="20"/>
              </w:rPr>
              <w:t> </w:t>
            </w:r>
          </w:p>
        </w:tc>
        <w:tc>
          <w:tcPr>
            <w:tcW w:w="278"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66F0BB60" w14:textId="77777777" w:rsidR="003479A4" w:rsidRPr="003479A4" w:rsidRDefault="003479A4" w:rsidP="003479A4">
            <w:pPr>
              <w:jc w:val="center"/>
              <w:rPr>
                <w:rFonts w:eastAsia="Calibri"/>
                <w:sz w:val="20"/>
                <w:szCs w:val="20"/>
              </w:rPr>
            </w:pPr>
            <w:r w:rsidRPr="003479A4">
              <w:rPr>
                <w:rFonts w:eastAsia="Calibri"/>
                <w:color w:val="000000"/>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000000" w:fill="FFFFFF"/>
            <w:vAlign w:val="center"/>
          </w:tcPr>
          <w:p w14:paraId="3C514EDB" w14:textId="77777777" w:rsidR="003479A4" w:rsidRPr="003479A4" w:rsidRDefault="003479A4" w:rsidP="003479A4">
            <w:pPr>
              <w:rPr>
                <w:rFonts w:eastAsia="Calibri"/>
                <w:color w:val="000000"/>
                <w:sz w:val="20"/>
                <w:szCs w:val="20"/>
              </w:rPr>
            </w:pPr>
            <w:r w:rsidRPr="003479A4">
              <w:rPr>
                <w:rFonts w:eastAsia="Calibri"/>
                <w:color w:val="000000"/>
                <w:sz w:val="20"/>
                <w:szCs w:val="20"/>
              </w:rPr>
              <w:t>Vēža savlaicīgas atklāšanas programmas ietvaros manipulāciju norāda pirmais radiologs.</w:t>
            </w:r>
          </w:p>
        </w:tc>
        <w:tc>
          <w:tcPr>
            <w:tcW w:w="878"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164B0080" w14:textId="77777777" w:rsidR="003479A4" w:rsidRPr="003479A4" w:rsidRDefault="003479A4" w:rsidP="003479A4">
            <w:pPr>
              <w:rPr>
                <w:rFonts w:eastAsia="Calibri"/>
                <w:color w:val="000000"/>
                <w:sz w:val="20"/>
                <w:szCs w:val="20"/>
              </w:rPr>
            </w:pPr>
            <w:r w:rsidRPr="003479A4">
              <w:rPr>
                <w:rFonts w:eastAsia="Calibri"/>
                <w:color w:val="000000"/>
                <w:sz w:val="20"/>
                <w:szCs w:val="20"/>
              </w:rPr>
              <w:t xml:space="preserve">Sakarā ar </w:t>
            </w:r>
            <w:proofErr w:type="spellStart"/>
            <w:r w:rsidRPr="003479A4">
              <w:rPr>
                <w:rFonts w:eastAsia="Calibri"/>
                <w:color w:val="000000"/>
                <w:sz w:val="20"/>
                <w:szCs w:val="20"/>
              </w:rPr>
              <w:t>mamogrāfijas</w:t>
            </w:r>
            <w:proofErr w:type="spellEnd"/>
            <w:r w:rsidRPr="003479A4">
              <w:rPr>
                <w:rFonts w:eastAsia="Calibri"/>
                <w:color w:val="000000"/>
                <w:sz w:val="20"/>
                <w:szCs w:val="20"/>
              </w:rPr>
              <w:t xml:space="preserve"> izmeklējumu klasifikatora maiņu no 01.07.2022 jāievieš jaunas manipulācijas rezultātu kodēšanai</w:t>
            </w:r>
          </w:p>
        </w:tc>
      </w:tr>
      <w:tr w:rsidR="003479A4" w:rsidRPr="003479A4" w14:paraId="71CD8FD9" w14:textId="77777777" w:rsidTr="00673FC9">
        <w:trPr>
          <w:trHeight w:val="833"/>
        </w:trPr>
        <w:tc>
          <w:tcPr>
            <w:tcW w:w="484" w:type="pct"/>
            <w:tcBorders>
              <w:top w:val="single" w:sz="4" w:space="0" w:color="000000"/>
              <w:left w:val="single" w:sz="4" w:space="0" w:color="auto"/>
              <w:bottom w:val="single" w:sz="4" w:space="0" w:color="000000"/>
              <w:right w:val="single" w:sz="4" w:space="0" w:color="000000"/>
            </w:tcBorders>
            <w:shd w:val="clear" w:color="000000" w:fill="FFFFFF"/>
            <w:vAlign w:val="center"/>
          </w:tcPr>
          <w:p w14:paraId="148DFD46" w14:textId="77777777" w:rsidR="003479A4" w:rsidRPr="003479A4" w:rsidRDefault="003479A4" w:rsidP="003479A4">
            <w:pPr>
              <w:jc w:val="center"/>
              <w:rPr>
                <w:rFonts w:eastAsia="Calibri"/>
                <w:color w:val="000000"/>
                <w:sz w:val="20"/>
                <w:szCs w:val="20"/>
              </w:rPr>
            </w:pPr>
            <w:r w:rsidRPr="003479A4">
              <w:rPr>
                <w:rFonts w:eastAsia="Calibri"/>
                <w:color w:val="000000"/>
                <w:sz w:val="20"/>
                <w:szCs w:val="20"/>
              </w:rPr>
              <w:lastRenderedPageBreak/>
              <w:t>Radioloģija</w:t>
            </w:r>
          </w:p>
        </w:tc>
        <w:tc>
          <w:tcPr>
            <w:tcW w:w="33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63A3029" w14:textId="77777777" w:rsidR="003479A4" w:rsidRPr="003479A4" w:rsidRDefault="003479A4" w:rsidP="003479A4">
            <w:pPr>
              <w:jc w:val="center"/>
              <w:rPr>
                <w:rFonts w:eastAsia="Calibri"/>
                <w:color w:val="FF0000"/>
                <w:sz w:val="20"/>
                <w:szCs w:val="20"/>
              </w:rPr>
            </w:pPr>
            <w:r w:rsidRPr="003479A4">
              <w:rPr>
                <w:rFonts w:eastAsia="Calibri"/>
                <w:color w:val="FF0000"/>
                <w:sz w:val="20"/>
                <w:szCs w:val="20"/>
              </w:rPr>
              <w:t>JAUNS            50674</w:t>
            </w:r>
          </w:p>
        </w:tc>
        <w:tc>
          <w:tcPr>
            <w:tcW w:w="194" w:type="pct"/>
            <w:tcBorders>
              <w:top w:val="single" w:sz="4" w:space="0" w:color="000000"/>
              <w:left w:val="single" w:sz="4" w:space="0" w:color="000000"/>
              <w:bottom w:val="single" w:sz="4" w:space="0" w:color="000000"/>
              <w:right w:val="single" w:sz="4" w:space="0" w:color="000000"/>
            </w:tcBorders>
            <w:shd w:val="clear" w:color="000000" w:fill="FFFFFF"/>
            <w:noWrap/>
            <w:vAlign w:val="center"/>
          </w:tcPr>
          <w:p w14:paraId="2156648C" w14:textId="77777777" w:rsidR="003479A4" w:rsidRPr="003479A4" w:rsidRDefault="003479A4" w:rsidP="003479A4">
            <w:pPr>
              <w:jc w:val="center"/>
              <w:rPr>
                <w:rFonts w:eastAsia="Calibri"/>
                <w:sz w:val="20"/>
                <w:szCs w:val="20"/>
              </w:rPr>
            </w:pPr>
            <w:r w:rsidRPr="003479A4">
              <w:rPr>
                <w:rFonts w:eastAsia="Calibri"/>
                <w:color w:val="000000"/>
                <w:sz w:val="20"/>
                <w:szCs w:val="20"/>
              </w:rPr>
              <w:t> </w:t>
            </w:r>
          </w:p>
        </w:tc>
        <w:tc>
          <w:tcPr>
            <w:tcW w:w="516"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0A5C0590" w14:textId="77777777" w:rsidR="003479A4" w:rsidRPr="003479A4" w:rsidRDefault="003479A4" w:rsidP="003479A4">
            <w:pPr>
              <w:rPr>
                <w:rFonts w:eastAsia="Calibri"/>
                <w:color w:val="000000"/>
                <w:sz w:val="20"/>
                <w:szCs w:val="20"/>
              </w:rPr>
            </w:pPr>
            <w:proofErr w:type="spellStart"/>
            <w:r w:rsidRPr="003479A4">
              <w:rPr>
                <w:rFonts w:eastAsia="Calibri"/>
                <w:color w:val="000000"/>
                <w:sz w:val="20"/>
                <w:szCs w:val="20"/>
              </w:rPr>
              <w:t>Mamogrāfijas</w:t>
            </w:r>
            <w:proofErr w:type="spellEnd"/>
            <w:r w:rsidRPr="003479A4">
              <w:rPr>
                <w:rFonts w:eastAsia="Calibri"/>
                <w:color w:val="000000"/>
                <w:sz w:val="20"/>
                <w:szCs w:val="20"/>
              </w:rPr>
              <w:t xml:space="preserve"> apraksts (abām krūtīm, katrai divās projekcijās). Izmeklējuma rezultāts B6 - biopsijā pierādīta </w:t>
            </w:r>
            <w:proofErr w:type="spellStart"/>
            <w:r w:rsidRPr="003479A4">
              <w:rPr>
                <w:rFonts w:eastAsia="Calibri"/>
                <w:color w:val="000000"/>
                <w:sz w:val="20"/>
                <w:szCs w:val="20"/>
              </w:rPr>
              <w:t>malignitāte</w:t>
            </w:r>
            <w:proofErr w:type="spellEnd"/>
            <w:r w:rsidRPr="003479A4">
              <w:rPr>
                <w:rFonts w:eastAsia="Calibri"/>
                <w:color w:val="000000"/>
                <w:sz w:val="20"/>
                <w:szCs w:val="20"/>
              </w:rPr>
              <w:t>. Nenorāda kopā ar 50192</w:t>
            </w:r>
          </w:p>
        </w:tc>
        <w:tc>
          <w:tcPr>
            <w:tcW w:w="324" w:type="pct"/>
            <w:tcBorders>
              <w:top w:val="single" w:sz="4" w:space="0" w:color="000000"/>
              <w:left w:val="single" w:sz="4" w:space="0" w:color="000000"/>
              <w:bottom w:val="single" w:sz="4" w:space="0" w:color="000000"/>
              <w:right w:val="single" w:sz="4" w:space="0" w:color="000000"/>
            </w:tcBorders>
            <w:shd w:val="clear" w:color="000000" w:fill="FFFFFF"/>
            <w:noWrap/>
            <w:vAlign w:val="center"/>
          </w:tcPr>
          <w:p w14:paraId="074E095B" w14:textId="77777777" w:rsidR="003479A4" w:rsidRPr="003479A4" w:rsidRDefault="003479A4" w:rsidP="003479A4">
            <w:pPr>
              <w:jc w:val="center"/>
              <w:rPr>
                <w:rFonts w:eastAsia="Calibri"/>
                <w:sz w:val="20"/>
                <w:szCs w:val="20"/>
              </w:rPr>
            </w:pPr>
            <w:r w:rsidRPr="003479A4">
              <w:rPr>
                <w:rFonts w:eastAsia="Calibri"/>
                <w:color w:val="000000"/>
                <w:sz w:val="20"/>
                <w:szCs w:val="20"/>
              </w:rPr>
              <w:t>5.34</w:t>
            </w:r>
          </w:p>
        </w:tc>
        <w:tc>
          <w:tcPr>
            <w:tcW w:w="231"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57C9A9B2" w14:textId="77777777" w:rsidR="003479A4" w:rsidRPr="003479A4" w:rsidRDefault="003479A4" w:rsidP="003479A4">
            <w:pPr>
              <w:jc w:val="center"/>
              <w:rPr>
                <w:rFonts w:eastAsia="Calibri"/>
                <w:sz w:val="20"/>
                <w:szCs w:val="20"/>
              </w:rPr>
            </w:pPr>
            <w:r w:rsidRPr="003479A4">
              <w:rPr>
                <w:rFonts w:eastAsia="Calibri"/>
                <w:color w:val="000000"/>
                <w:sz w:val="20"/>
                <w:szCs w:val="20"/>
              </w:rPr>
              <w:t> </w:t>
            </w:r>
          </w:p>
        </w:tc>
        <w:tc>
          <w:tcPr>
            <w:tcW w:w="231"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6E7FEFFF" w14:textId="77777777" w:rsidR="003479A4" w:rsidRPr="003479A4" w:rsidRDefault="003479A4" w:rsidP="003479A4">
            <w:pPr>
              <w:jc w:val="center"/>
              <w:rPr>
                <w:rFonts w:eastAsia="Calibri"/>
                <w:sz w:val="20"/>
                <w:szCs w:val="20"/>
              </w:rPr>
            </w:pPr>
            <w:r w:rsidRPr="003479A4">
              <w:rPr>
                <w:rFonts w:eastAsia="Calibri"/>
                <w:color w:val="000000"/>
                <w:sz w:val="20"/>
                <w:szCs w:val="20"/>
              </w:rPr>
              <w:t> </w:t>
            </w:r>
          </w:p>
        </w:tc>
        <w:tc>
          <w:tcPr>
            <w:tcW w:w="280"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3D26FDC7" w14:textId="77777777" w:rsidR="003479A4" w:rsidRPr="003479A4" w:rsidRDefault="003479A4" w:rsidP="003479A4">
            <w:pPr>
              <w:jc w:val="center"/>
              <w:rPr>
                <w:rFonts w:eastAsia="Calibri"/>
                <w:sz w:val="20"/>
                <w:szCs w:val="20"/>
              </w:rPr>
            </w:pPr>
            <w:r w:rsidRPr="003479A4">
              <w:rPr>
                <w:rFonts w:eastAsia="Calibri"/>
                <w:color w:val="000000"/>
                <w:sz w:val="20"/>
                <w:szCs w:val="20"/>
              </w:rPr>
              <w:t> </w:t>
            </w:r>
          </w:p>
        </w:tc>
        <w:tc>
          <w:tcPr>
            <w:tcW w:w="231"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1BE283C0" w14:textId="77777777" w:rsidR="003479A4" w:rsidRPr="003479A4" w:rsidRDefault="003479A4" w:rsidP="003479A4">
            <w:pPr>
              <w:jc w:val="center"/>
              <w:rPr>
                <w:rFonts w:eastAsia="Calibri"/>
                <w:sz w:val="20"/>
                <w:szCs w:val="20"/>
              </w:rPr>
            </w:pPr>
            <w:r w:rsidRPr="003479A4">
              <w:rPr>
                <w:rFonts w:eastAsia="Calibri"/>
                <w:color w:val="000000"/>
                <w:sz w:val="20"/>
                <w:szCs w:val="20"/>
              </w:rPr>
              <w:t> </w:t>
            </w:r>
          </w:p>
        </w:tc>
        <w:tc>
          <w:tcPr>
            <w:tcW w:w="278"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5BE52907" w14:textId="77777777" w:rsidR="003479A4" w:rsidRPr="003479A4" w:rsidRDefault="003479A4" w:rsidP="003479A4">
            <w:pPr>
              <w:jc w:val="center"/>
              <w:rPr>
                <w:rFonts w:eastAsia="Calibri"/>
                <w:sz w:val="20"/>
                <w:szCs w:val="20"/>
              </w:rPr>
            </w:pPr>
            <w:r w:rsidRPr="003479A4">
              <w:rPr>
                <w:rFonts w:eastAsia="Calibri"/>
                <w:color w:val="000000"/>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000000" w:fill="FFFFFF"/>
            <w:vAlign w:val="center"/>
          </w:tcPr>
          <w:p w14:paraId="0163C7F0" w14:textId="77777777" w:rsidR="003479A4" w:rsidRPr="003479A4" w:rsidRDefault="003479A4" w:rsidP="003479A4">
            <w:pPr>
              <w:rPr>
                <w:rFonts w:eastAsia="Calibri"/>
                <w:color w:val="000000"/>
                <w:sz w:val="20"/>
                <w:szCs w:val="20"/>
              </w:rPr>
            </w:pPr>
            <w:r w:rsidRPr="003479A4">
              <w:rPr>
                <w:rFonts w:eastAsia="Calibri"/>
                <w:color w:val="000000"/>
                <w:sz w:val="20"/>
                <w:szCs w:val="20"/>
              </w:rPr>
              <w:t>Nelieto vēža savlaicīgas atklāšanas programmas ietvaros.</w:t>
            </w:r>
          </w:p>
        </w:tc>
        <w:tc>
          <w:tcPr>
            <w:tcW w:w="878"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6BFA0638" w14:textId="77777777" w:rsidR="003479A4" w:rsidRPr="003479A4" w:rsidRDefault="003479A4" w:rsidP="003479A4">
            <w:pPr>
              <w:rPr>
                <w:rFonts w:eastAsia="Calibri"/>
                <w:color w:val="000000"/>
                <w:sz w:val="20"/>
                <w:szCs w:val="20"/>
              </w:rPr>
            </w:pPr>
            <w:r w:rsidRPr="003479A4">
              <w:rPr>
                <w:rFonts w:eastAsia="Calibri"/>
                <w:color w:val="000000"/>
                <w:sz w:val="20"/>
                <w:szCs w:val="20"/>
              </w:rPr>
              <w:t xml:space="preserve">Sakarā ar </w:t>
            </w:r>
            <w:proofErr w:type="spellStart"/>
            <w:r w:rsidRPr="003479A4">
              <w:rPr>
                <w:rFonts w:eastAsia="Calibri"/>
                <w:color w:val="000000"/>
                <w:sz w:val="20"/>
                <w:szCs w:val="20"/>
              </w:rPr>
              <w:t>mamogrāfijas</w:t>
            </w:r>
            <w:proofErr w:type="spellEnd"/>
            <w:r w:rsidRPr="003479A4">
              <w:rPr>
                <w:rFonts w:eastAsia="Calibri"/>
                <w:color w:val="000000"/>
                <w:sz w:val="20"/>
                <w:szCs w:val="20"/>
              </w:rPr>
              <w:t xml:space="preserve"> izmeklējumu klasifikatora maiņu no 01.07.2022 jāievieš jaunas manipulācijas rezultātu kodēšanai</w:t>
            </w:r>
          </w:p>
        </w:tc>
      </w:tr>
      <w:tr w:rsidR="003479A4" w:rsidRPr="003479A4" w14:paraId="3E1F5CBF" w14:textId="77777777" w:rsidTr="00673FC9">
        <w:trPr>
          <w:trHeight w:val="833"/>
        </w:trPr>
        <w:tc>
          <w:tcPr>
            <w:tcW w:w="484" w:type="pct"/>
            <w:tcBorders>
              <w:top w:val="single" w:sz="4" w:space="0" w:color="000000"/>
              <w:left w:val="single" w:sz="4" w:space="0" w:color="auto"/>
              <w:bottom w:val="single" w:sz="4" w:space="0" w:color="000000"/>
              <w:right w:val="single" w:sz="4" w:space="0" w:color="000000"/>
            </w:tcBorders>
            <w:shd w:val="clear" w:color="000000" w:fill="FFFFFF"/>
            <w:vAlign w:val="center"/>
          </w:tcPr>
          <w:p w14:paraId="761466CC" w14:textId="77777777" w:rsidR="003479A4" w:rsidRPr="003479A4" w:rsidRDefault="003479A4" w:rsidP="003479A4">
            <w:pPr>
              <w:jc w:val="center"/>
              <w:rPr>
                <w:rFonts w:eastAsia="Calibri"/>
                <w:color w:val="000000"/>
                <w:sz w:val="20"/>
                <w:szCs w:val="20"/>
              </w:rPr>
            </w:pPr>
            <w:r w:rsidRPr="003479A4">
              <w:rPr>
                <w:rFonts w:eastAsia="Calibri"/>
                <w:color w:val="000000"/>
                <w:sz w:val="20"/>
                <w:szCs w:val="20"/>
              </w:rPr>
              <w:t>Radioloģija</w:t>
            </w:r>
          </w:p>
        </w:tc>
        <w:tc>
          <w:tcPr>
            <w:tcW w:w="339" w:type="pct"/>
            <w:tcBorders>
              <w:top w:val="single" w:sz="4" w:space="0" w:color="000000"/>
              <w:left w:val="single" w:sz="4" w:space="0" w:color="000000"/>
              <w:bottom w:val="single" w:sz="4" w:space="0" w:color="000000"/>
              <w:right w:val="single" w:sz="4" w:space="0" w:color="000000"/>
            </w:tcBorders>
            <w:shd w:val="clear" w:color="000000" w:fill="FFFFFF"/>
            <w:noWrap/>
            <w:vAlign w:val="center"/>
          </w:tcPr>
          <w:p w14:paraId="07B8A0C4" w14:textId="77777777" w:rsidR="003479A4" w:rsidRPr="003479A4" w:rsidRDefault="003479A4" w:rsidP="003479A4">
            <w:pPr>
              <w:jc w:val="center"/>
              <w:rPr>
                <w:rFonts w:eastAsia="Calibri"/>
                <w:color w:val="FF0000"/>
                <w:sz w:val="20"/>
                <w:szCs w:val="20"/>
              </w:rPr>
            </w:pPr>
            <w:r w:rsidRPr="003479A4">
              <w:rPr>
                <w:rFonts w:eastAsia="Calibri"/>
                <w:color w:val="FF0000"/>
                <w:sz w:val="20"/>
                <w:szCs w:val="20"/>
              </w:rPr>
              <w:t>JAUNS            50675</w:t>
            </w:r>
          </w:p>
        </w:tc>
        <w:tc>
          <w:tcPr>
            <w:tcW w:w="194" w:type="pct"/>
            <w:tcBorders>
              <w:top w:val="single" w:sz="4" w:space="0" w:color="000000"/>
              <w:left w:val="single" w:sz="4" w:space="0" w:color="auto"/>
              <w:bottom w:val="single" w:sz="4" w:space="0" w:color="auto"/>
              <w:right w:val="single" w:sz="4" w:space="0" w:color="auto"/>
            </w:tcBorders>
            <w:shd w:val="clear" w:color="000000" w:fill="FFFFFF"/>
            <w:noWrap/>
            <w:vAlign w:val="bottom"/>
          </w:tcPr>
          <w:p w14:paraId="50FC2E08"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516" w:type="pct"/>
            <w:tcBorders>
              <w:top w:val="single" w:sz="4" w:space="0" w:color="000000"/>
              <w:left w:val="single" w:sz="4" w:space="0" w:color="auto"/>
              <w:bottom w:val="single" w:sz="4" w:space="0" w:color="auto"/>
              <w:right w:val="single" w:sz="4" w:space="0" w:color="auto"/>
            </w:tcBorders>
            <w:shd w:val="clear" w:color="000000" w:fill="FFFFFF"/>
            <w:vAlign w:val="center"/>
          </w:tcPr>
          <w:p w14:paraId="757ED6E6" w14:textId="77777777" w:rsidR="003479A4" w:rsidRPr="003479A4" w:rsidRDefault="003479A4" w:rsidP="003479A4">
            <w:pPr>
              <w:rPr>
                <w:rFonts w:eastAsia="Calibri"/>
                <w:color w:val="000000"/>
                <w:sz w:val="20"/>
                <w:szCs w:val="20"/>
              </w:rPr>
            </w:pPr>
            <w:r w:rsidRPr="003479A4">
              <w:rPr>
                <w:rFonts w:eastAsia="Calibri"/>
                <w:sz w:val="20"/>
                <w:szCs w:val="20"/>
              </w:rPr>
              <w:t xml:space="preserve">Otra radiologa veikts </w:t>
            </w:r>
            <w:proofErr w:type="spellStart"/>
            <w:r w:rsidRPr="003479A4">
              <w:rPr>
                <w:rFonts w:eastAsia="Calibri"/>
                <w:sz w:val="20"/>
                <w:szCs w:val="20"/>
              </w:rPr>
              <w:t>mamogrāfijas</w:t>
            </w:r>
            <w:proofErr w:type="spellEnd"/>
            <w:r w:rsidRPr="003479A4">
              <w:rPr>
                <w:rFonts w:eastAsia="Calibri"/>
                <w:sz w:val="20"/>
                <w:szCs w:val="20"/>
              </w:rPr>
              <w:t xml:space="preserve"> apraksts </w:t>
            </w:r>
            <w:proofErr w:type="spellStart"/>
            <w:r w:rsidRPr="003479A4">
              <w:rPr>
                <w:rFonts w:eastAsia="Calibri"/>
                <w:sz w:val="20"/>
                <w:szCs w:val="20"/>
              </w:rPr>
              <w:t>skrīninga</w:t>
            </w:r>
            <w:proofErr w:type="spellEnd"/>
            <w:r w:rsidRPr="003479A4">
              <w:rPr>
                <w:rFonts w:eastAsia="Calibri"/>
                <w:sz w:val="20"/>
                <w:szCs w:val="20"/>
              </w:rPr>
              <w:t xml:space="preserve"> izmeklējumiem (abām krūtīm, katrai divās projekcijās). Izmeklējuma rezultāts B0 - nepieciešami papildus izmeklējumi</w:t>
            </w:r>
          </w:p>
        </w:tc>
        <w:tc>
          <w:tcPr>
            <w:tcW w:w="324" w:type="pct"/>
            <w:tcBorders>
              <w:top w:val="single" w:sz="4" w:space="0" w:color="000000"/>
              <w:left w:val="single" w:sz="4" w:space="0" w:color="auto"/>
              <w:bottom w:val="single" w:sz="4" w:space="0" w:color="auto"/>
              <w:right w:val="single" w:sz="4" w:space="0" w:color="auto"/>
            </w:tcBorders>
            <w:shd w:val="clear" w:color="000000" w:fill="FFFFFF"/>
            <w:noWrap/>
            <w:vAlign w:val="center"/>
          </w:tcPr>
          <w:p w14:paraId="1E072846" w14:textId="77777777" w:rsidR="003479A4" w:rsidRPr="003479A4" w:rsidRDefault="003479A4" w:rsidP="003479A4">
            <w:pPr>
              <w:jc w:val="center"/>
              <w:rPr>
                <w:rFonts w:eastAsia="Calibri"/>
                <w:sz w:val="20"/>
                <w:szCs w:val="20"/>
              </w:rPr>
            </w:pPr>
            <w:r w:rsidRPr="003479A4">
              <w:rPr>
                <w:rFonts w:eastAsia="Calibri"/>
                <w:sz w:val="20"/>
                <w:szCs w:val="20"/>
              </w:rPr>
              <w:t>0.00</w:t>
            </w:r>
          </w:p>
        </w:tc>
        <w:tc>
          <w:tcPr>
            <w:tcW w:w="231" w:type="pct"/>
            <w:tcBorders>
              <w:top w:val="single" w:sz="4" w:space="0" w:color="000000"/>
              <w:left w:val="single" w:sz="4" w:space="0" w:color="auto"/>
              <w:bottom w:val="single" w:sz="4" w:space="0" w:color="auto"/>
              <w:right w:val="single" w:sz="4" w:space="0" w:color="auto"/>
            </w:tcBorders>
            <w:shd w:val="clear" w:color="000000" w:fill="FFFFFF"/>
            <w:vAlign w:val="center"/>
          </w:tcPr>
          <w:p w14:paraId="13A0BC81"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31" w:type="pct"/>
            <w:tcBorders>
              <w:top w:val="single" w:sz="4" w:space="0" w:color="000000"/>
              <w:left w:val="single" w:sz="4" w:space="0" w:color="auto"/>
              <w:bottom w:val="single" w:sz="4" w:space="0" w:color="auto"/>
              <w:right w:val="single" w:sz="4" w:space="0" w:color="auto"/>
            </w:tcBorders>
            <w:shd w:val="clear" w:color="000000" w:fill="FFFFFF"/>
            <w:vAlign w:val="center"/>
          </w:tcPr>
          <w:p w14:paraId="186C67C0"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80" w:type="pct"/>
            <w:tcBorders>
              <w:top w:val="single" w:sz="4" w:space="0" w:color="000000"/>
              <w:left w:val="single" w:sz="4" w:space="0" w:color="auto"/>
              <w:bottom w:val="single" w:sz="4" w:space="0" w:color="auto"/>
              <w:right w:val="single" w:sz="4" w:space="0" w:color="auto"/>
            </w:tcBorders>
            <w:shd w:val="clear" w:color="000000" w:fill="FFFFFF"/>
            <w:vAlign w:val="center"/>
          </w:tcPr>
          <w:p w14:paraId="11D4DDC9"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31" w:type="pct"/>
            <w:tcBorders>
              <w:top w:val="single" w:sz="4" w:space="0" w:color="000000"/>
              <w:left w:val="single" w:sz="4" w:space="0" w:color="auto"/>
              <w:bottom w:val="single" w:sz="4" w:space="0" w:color="auto"/>
              <w:right w:val="single" w:sz="4" w:space="0" w:color="auto"/>
            </w:tcBorders>
            <w:shd w:val="clear" w:color="000000" w:fill="FFFFFF"/>
            <w:vAlign w:val="center"/>
          </w:tcPr>
          <w:p w14:paraId="2E4D21DE"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78" w:type="pct"/>
            <w:tcBorders>
              <w:top w:val="single" w:sz="4" w:space="0" w:color="000000"/>
              <w:left w:val="single" w:sz="4" w:space="0" w:color="auto"/>
              <w:bottom w:val="single" w:sz="4" w:space="0" w:color="auto"/>
              <w:right w:val="single" w:sz="4" w:space="0" w:color="auto"/>
            </w:tcBorders>
            <w:shd w:val="clear" w:color="000000" w:fill="FFFFFF"/>
            <w:vAlign w:val="center"/>
          </w:tcPr>
          <w:p w14:paraId="6018FDD0"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000000" w:fill="FFFFFF"/>
            <w:vAlign w:val="center"/>
          </w:tcPr>
          <w:p w14:paraId="39CE0F4C" w14:textId="77777777" w:rsidR="003479A4" w:rsidRPr="003479A4" w:rsidRDefault="003479A4" w:rsidP="003479A4">
            <w:pPr>
              <w:rPr>
                <w:rFonts w:eastAsia="Calibri"/>
                <w:color w:val="000000"/>
                <w:sz w:val="20"/>
                <w:szCs w:val="20"/>
              </w:rPr>
            </w:pPr>
            <w:r w:rsidRPr="003479A4">
              <w:rPr>
                <w:rFonts w:eastAsia="Calibri"/>
                <w:color w:val="000000"/>
                <w:sz w:val="20"/>
                <w:szCs w:val="20"/>
              </w:rPr>
              <w:t>Vēža savlaicīgas atklāšanas programmas ietvaros manipulāciju norāda otrais radiologs.</w:t>
            </w:r>
          </w:p>
        </w:tc>
        <w:tc>
          <w:tcPr>
            <w:tcW w:w="878"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312D9E51" w14:textId="77777777" w:rsidR="003479A4" w:rsidRPr="003479A4" w:rsidRDefault="003479A4" w:rsidP="003479A4">
            <w:pPr>
              <w:rPr>
                <w:rFonts w:eastAsia="Calibri"/>
                <w:color w:val="000000"/>
                <w:sz w:val="20"/>
                <w:szCs w:val="20"/>
              </w:rPr>
            </w:pPr>
            <w:r w:rsidRPr="003479A4">
              <w:rPr>
                <w:rFonts w:eastAsia="Calibri"/>
                <w:color w:val="000000"/>
                <w:sz w:val="20"/>
                <w:szCs w:val="20"/>
              </w:rPr>
              <w:t xml:space="preserve">Sakarā ar </w:t>
            </w:r>
            <w:proofErr w:type="spellStart"/>
            <w:r w:rsidRPr="003479A4">
              <w:rPr>
                <w:rFonts w:eastAsia="Calibri"/>
                <w:color w:val="000000"/>
                <w:sz w:val="20"/>
                <w:szCs w:val="20"/>
              </w:rPr>
              <w:t>mamogrāfijas</w:t>
            </w:r>
            <w:proofErr w:type="spellEnd"/>
            <w:r w:rsidRPr="003479A4">
              <w:rPr>
                <w:rFonts w:eastAsia="Calibri"/>
                <w:color w:val="000000"/>
                <w:sz w:val="20"/>
                <w:szCs w:val="20"/>
              </w:rPr>
              <w:t xml:space="preserve"> izmeklējumu klasifikatora maiņu no 01.07.2022 jāievieš jaunas manipulācijas rezultātu kodēšanai</w:t>
            </w:r>
          </w:p>
        </w:tc>
      </w:tr>
      <w:tr w:rsidR="003479A4" w:rsidRPr="003479A4" w14:paraId="3F656082" w14:textId="77777777" w:rsidTr="00673FC9">
        <w:trPr>
          <w:trHeight w:val="833"/>
        </w:trPr>
        <w:tc>
          <w:tcPr>
            <w:tcW w:w="484" w:type="pct"/>
            <w:tcBorders>
              <w:top w:val="single" w:sz="4" w:space="0" w:color="000000"/>
              <w:left w:val="single" w:sz="4" w:space="0" w:color="auto"/>
              <w:bottom w:val="single" w:sz="4" w:space="0" w:color="000000"/>
              <w:right w:val="single" w:sz="4" w:space="0" w:color="000000"/>
            </w:tcBorders>
            <w:shd w:val="clear" w:color="000000" w:fill="FFFFFF"/>
            <w:vAlign w:val="center"/>
          </w:tcPr>
          <w:p w14:paraId="5435E4A0" w14:textId="77777777" w:rsidR="003479A4" w:rsidRPr="003479A4" w:rsidRDefault="003479A4" w:rsidP="003479A4">
            <w:pPr>
              <w:jc w:val="center"/>
              <w:rPr>
                <w:rFonts w:eastAsia="Calibri"/>
                <w:color w:val="000000"/>
                <w:sz w:val="20"/>
                <w:szCs w:val="20"/>
              </w:rPr>
            </w:pPr>
            <w:r w:rsidRPr="003479A4">
              <w:rPr>
                <w:rFonts w:eastAsia="Calibri"/>
                <w:color w:val="000000"/>
                <w:sz w:val="20"/>
                <w:szCs w:val="20"/>
              </w:rPr>
              <w:t>Radioloģija</w:t>
            </w:r>
          </w:p>
        </w:tc>
        <w:tc>
          <w:tcPr>
            <w:tcW w:w="33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290B4C7" w14:textId="77777777" w:rsidR="003479A4" w:rsidRPr="003479A4" w:rsidRDefault="003479A4" w:rsidP="003479A4">
            <w:pPr>
              <w:jc w:val="center"/>
              <w:rPr>
                <w:rFonts w:eastAsia="Calibri"/>
                <w:color w:val="FF0000"/>
                <w:sz w:val="20"/>
                <w:szCs w:val="20"/>
              </w:rPr>
            </w:pPr>
            <w:r w:rsidRPr="003479A4">
              <w:rPr>
                <w:rFonts w:eastAsia="Calibri"/>
                <w:color w:val="FF0000"/>
                <w:sz w:val="20"/>
                <w:szCs w:val="20"/>
              </w:rPr>
              <w:t>JAUNS               50676</w:t>
            </w:r>
          </w:p>
        </w:tc>
        <w:tc>
          <w:tcPr>
            <w:tcW w:w="194" w:type="pct"/>
            <w:tcBorders>
              <w:top w:val="single" w:sz="4" w:space="0" w:color="auto"/>
              <w:left w:val="single" w:sz="4" w:space="0" w:color="auto"/>
              <w:bottom w:val="single" w:sz="4" w:space="0" w:color="auto"/>
              <w:right w:val="single" w:sz="4" w:space="0" w:color="auto"/>
            </w:tcBorders>
            <w:shd w:val="clear" w:color="000000" w:fill="FFFFFF"/>
            <w:noWrap/>
            <w:vAlign w:val="bottom"/>
          </w:tcPr>
          <w:p w14:paraId="74740A49"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516" w:type="pct"/>
            <w:tcBorders>
              <w:top w:val="single" w:sz="4" w:space="0" w:color="000000"/>
              <w:left w:val="single" w:sz="4" w:space="0" w:color="auto"/>
              <w:bottom w:val="single" w:sz="4" w:space="0" w:color="auto"/>
              <w:right w:val="single" w:sz="4" w:space="0" w:color="auto"/>
            </w:tcBorders>
            <w:shd w:val="clear" w:color="000000" w:fill="FFFFFF"/>
            <w:vAlign w:val="center"/>
          </w:tcPr>
          <w:p w14:paraId="22BB841D" w14:textId="77777777" w:rsidR="003479A4" w:rsidRPr="003479A4" w:rsidRDefault="003479A4" w:rsidP="003479A4">
            <w:pPr>
              <w:rPr>
                <w:rFonts w:eastAsia="Calibri"/>
                <w:color w:val="000000"/>
                <w:sz w:val="20"/>
                <w:szCs w:val="20"/>
              </w:rPr>
            </w:pPr>
            <w:r w:rsidRPr="003479A4">
              <w:rPr>
                <w:rFonts w:eastAsia="Calibri"/>
                <w:sz w:val="20"/>
                <w:szCs w:val="20"/>
              </w:rPr>
              <w:t xml:space="preserve">Otra radiologa veikts </w:t>
            </w:r>
            <w:proofErr w:type="spellStart"/>
            <w:r w:rsidRPr="003479A4">
              <w:rPr>
                <w:rFonts w:eastAsia="Calibri"/>
                <w:sz w:val="20"/>
                <w:szCs w:val="20"/>
              </w:rPr>
              <w:t>mamogrāfijas</w:t>
            </w:r>
            <w:proofErr w:type="spellEnd"/>
            <w:r w:rsidRPr="003479A4">
              <w:rPr>
                <w:rFonts w:eastAsia="Calibri"/>
                <w:sz w:val="20"/>
                <w:szCs w:val="20"/>
              </w:rPr>
              <w:t xml:space="preserve"> apraksts </w:t>
            </w:r>
            <w:proofErr w:type="spellStart"/>
            <w:r w:rsidRPr="003479A4">
              <w:rPr>
                <w:rFonts w:eastAsia="Calibri"/>
                <w:sz w:val="20"/>
                <w:szCs w:val="20"/>
              </w:rPr>
              <w:t>skrīninga</w:t>
            </w:r>
            <w:proofErr w:type="spellEnd"/>
            <w:r w:rsidRPr="003479A4">
              <w:rPr>
                <w:rFonts w:eastAsia="Calibri"/>
                <w:sz w:val="20"/>
                <w:szCs w:val="20"/>
              </w:rPr>
              <w:t xml:space="preserve"> izmeklējumiem (abām krūtīm, katrai divās projekcijās). Izmeklējuma rezultāts B1 - negatīva atradne. </w:t>
            </w:r>
            <w:r w:rsidRPr="003479A4">
              <w:rPr>
                <w:rFonts w:eastAsia="Calibri"/>
                <w:color w:val="000000"/>
                <w:sz w:val="20"/>
                <w:szCs w:val="20"/>
              </w:rPr>
              <w:lastRenderedPageBreak/>
              <w:t>Nenorāda kopā ar 50246</w:t>
            </w:r>
          </w:p>
        </w:tc>
        <w:tc>
          <w:tcPr>
            <w:tcW w:w="324" w:type="pct"/>
            <w:tcBorders>
              <w:top w:val="single" w:sz="4" w:space="0" w:color="000000"/>
              <w:left w:val="single" w:sz="4" w:space="0" w:color="auto"/>
              <w:bottom w:val="single" w:sz="4" w:space="0" w:color="auto"/>
              <w:right w:val="single" w:sz="4" w:space="0" w:color="auto"/>
            </w:tcBorders>
            <w:shd w:val="clear" w:color="000000" w:fill="FFFFFF"/>
            <w:noWrap/>
            <w:vAlign w:val="center"/>
          </w:tcPr>
          <w:p w14:paraId="0EC80E1A" w14:textId="77777777" w:rsidR="003479A4" w:rsidRPr="003479A4" w:rsidRDefault="003479A4" w:rsidP="003479A4">
            <w:pPr>
              <w:jc w:val="center"/>
              <w:rPr>
                <w:rFonts w:eastAsia="Calibri"/>
                <w:sz w:val="20"/>
                <w:szCs w:val="20"/>
              </w:rPr>
            </w:pPr>
            <w:r w:rsidRPr="003479A4">
              <w:rPr>
                <w:rFonts w:eastAsia="Calibri"/>
                <w:sz w:val="20"/>
                <w:szCs w:val="20"/>
              </w:rPr>
              <w:lastRenderedPageBreak/>
              <w:t>0.00</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2BD1AC73"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25D189AD"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center"/>
          </w:tcPr>
          <w:p w14:paraId="729B79C7"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519BAF84"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center"/>
          </w:tcPr>
          <w:p w14:paraId="5CA94E44"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000000" w:fill="FFFFFF"/>
            <w:vAlign w:val="center"/>
          </w:tcPr>
          <w:p w14:paraId="662C7572" w14:textId="77777777" w:rsidR="003479A4" w:rsidRPr="003479A4" w:rsidRDefault="003479A4" w:rsidP="003479A4">
            <w:pPr>
              <w:rPr>
                <w:rFonts w:eastAsia="Calibri"/>
                <w:color w:val="000000"/>
                <w:sz w:val="20"/>
                <w:szCs w:val="20"/>
              </w:rPr>
            </w:pPr>
            <w:r w:rsidRPr="003479A4">
              <w:rPr>
                <w:rFonts w:eastAsia="Calibri"/>
                <w:color w:val="000000"/>
                <w:sz w:val="20"/>
                <w:szCs w:val="20"/>
              </w:rPr>
              <w:t>Vēža savlaicīgas atklāšanas programmas ietvaros manipulāciju norāda otrais radiologs.</w:t>
            </w:r>
          </w:p>
        </w:tc>
        <w:tc>
          <w:tcPr>
            <w:tcW w:w="878"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52A28216" w14:textId="77777777" w:rsidR="003479A4" w:rsidRPr="003479A4" w:rsidRDefault="003479A4" w:rsidP="003479A4">
            <w:pPr>
              <w:rPr>
                <w:rFonts w:eastAsia="Calibri"/>
                <w:color w:val="000000"/>
                <w:sz w:val="20"/>
                <w:szCs w:val="20"/>
              </w:rPr>
            </w:pPr>
            <w:r w:rsidRPr="003479A4">
              <w:rPr>
                <w:rFonts w:eastAsia="Calibri"/>
                <w:color w:val="000000"/>
                <w:sz w:val="20"/>
                <w:szCs w:val="20"/>
              </w:rPr>
              <w:t xml:space="preserve">Sakarā ar </w:t>
            </w:r>
            <w:proofErr w:type="spellStart"/>
            <w:r w:rsidRPr="003479A4">
              <w:rPr>
                <w:rFonts w:eastAsia="Calibri"/>
                <w:color w:val="000000"/>
                <w:sz w:val="20"/>
                <w:szCs w:val="20"/>
              </w:rPr>
              <w:t>mamogrāfijas</w:t>
            </w:r>
            <w:proofErr w:type="spellEnd"/>
            <w:r w:rsidRPr="003479A4">
              <w:rPr>
                <w:rFonts w:eastAsia="Calibri"/>
                <w:color w:val="000000"/>
                <w:sz w:val="20"/>
                <w:szCs w:val="20"/>
              </w:rPr>
              <w:t xml:space="preserve"> izmeklējumu klasifikatora maiņu no 01.07.2022 jāievieš jaunas manipulācijas rezultātu kodēšanai</w:t>
            </w:r>
          </w:p>
        </w:tc>
      </w:tr>
      <w:tr w:rsidR="003479A4" w:rsidRPr="003479A4" w14:paraId="2F47B4E0" w14:textId="77777777" w:rsidTr="00673FC9">
        <w:trPr>
          <w:trHeight w:val="833"/>
        </w:trPr>
        <w:tc>
          <w:tcPr>
            <w:tcW w:w="484" w:type="pct"/>
            <w:tcBorders>
              <w:top w:val="single" w:sz="4" w:space="0" w:color="000000"/>
              <w:left w:val="single" w:sz="4" w:space="0" w:color="auto"/>
              <w:bottom w:val="single" w:sz="4" w:space="0" w:color="000000"/>
              <w:right w:val="single" w:sz="4" w:space="0" w:color="000000"/>
            </w:tcBorders>
            <w:shd w:val="clear" w:color="000000" w:fill="FFFFFF"/>
            <w:vAlign w:val="center"/>
          </w:tcPr>
          <w:p w14:paraId="2F341EE3" w14:textId="77777777" w:rsidR="003479A4" w:rsidRPr="003479A4" w:rsidRDefault="003479A4" w:rsidP="003479A4">
            <w:pPr>
              <w:jc w:val="center"/>
              <w:rPr>
                <w:rFonts w:eastAsia="Calibri"/>
                <w:color w:val="000000"/>
                <w:sz w:val="20"/>
                <w:szCs w:val="20"/>
              </w:rPr>
            </w:pPr>
            <w:r w:rsidRPr="003479A4">
              <w:rPr>
                <w:rFonts w:eastAsia="Calibri"/>
                <w:color w:val="000000"/>
                <w:sz w:val="20"/>
                <w:szCs w:val="20"/>
              </w:rPr>
              <w:t>Radioloģija</w:t>
            </w:r>
          </w:p>
        </w:tc>
        <w:tc>
          <w:tcPr>
            <w:tcW w:w="33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D91C520" w14:textId="77777777" w:rsidR="003479A4" w:rsidRPr="003479A4" w:rsidRDefault="003479A4" w:rsidP="003479A4">
            <w:pPr>
              <w:jc w:val="center"/>
              <w:rPr>
                <w:rFonts w:eastAsia="Calibri"/>
                <w:color w:val="FF0000"/>
                <w:sz w:val="20"/>
                <w:szCs w:val="20"/>
              </w:rPr>
            </w:pPr>
            <w:r w:rsidRPr="003479A4">
              <w:rPr>
                <w:rFonts w:eastAsia="Calibri"/>
                <w:color w:val="FF0000"/>
                <w:sz w:val="20"/>
                <w:szCs w:val="20"/>
              </w:rPr>
              <w:t>JAUNS          50677</w:t>
            </w:r>
          </w:p>
        </w:tc>
        <w:tc>
          <w:tcPr>
            <w:tcW w:w="194" w:type="pct"/>
            <w:tcBorders>
              <w:top w:val="single" w:sz="4" w:space="0" w:color="000000"/>
              <w:left w:val="single" w:sz="4" w:space="0" w:color="000000"/>
              <w:bottom w:val="single" w:sz="4" w:space="0" w:color="000000"/>
              <w:right w:val="single" w:sz="4" w:space="0" w:color="000000"/>
            </w:tcBorders>
            <w:shd w:val="clear" w:color="000000" w:fill="FFFFFF"/>
            <w:noWrap/>
            <w:vAlign w:val="center"/>
          </w:tcPr>
          <w:p w14:paraId="5C445495" w14:textId="77777777" w:rsidR="003479A4" w:rsidRPr="003479A4" w:rsidRDefault="003479A4" w:rsidP="003479A4">
            <w:pPr>
              <w:jc w:val="center"/>
              <w:rPr>
                <w:rFonts w:eastAsia="Calibri"/>
                <w:sz w:val="20"/>
                <w:szCs w:val="20"/>
              </w:rPr>
            </w:pPr>
            <w:r w:rsidRPr="003479A4">
              <w:rPr>
                <w:rFonts w:eastAsia="Calibri"/>
                <w:color w:val="000000"/>
                <w:sz w:val="20"/>
                <w:szCs w:val="20"/>
              </w:rPr>
              <w:t> </w:t>
            </w:r>
          </w:p>
        </w:tc>
        <w:tc>
          <w:tcPr>
            <w:tcW w:w="516" w:type="pct"/>
            <w:tcBorders>
              <w:top w:val="single" w:sz="4" w:space="0" w:color="000000"/>
              <w:left w:val="single" w:sz="4" w:space="0" w:color="auto"/>
              <w:bottom w:val="single" w:sz="4" w:space="0" w:color="auto"/>
              <w:right w:val="single" w:sz="4" w:space="0" w:color="auto"/>
            </w:tcBorders>
            <w:shd w:val="clear" w:color="000000" w:fill="FFFFFF"/>
            <w:vAlign w:val="center"/>
          </w:tcPr>
          <w:p w14:paraId="446DD0FD" w14:textId="77777777" w:rsidR="003479A4" w:rsidRPr="003479A4" w:rsidRDefault="003479A4" w:rsidP="003479A4">
            <w:pPr>
              <w:rPr>
                <w:rFonts w:eastAsia="Calibri"/>
                <w:color w:val="000000"/>
                <w:sz w:val="20"/>
                <w:szCs w:val="20"/>
              </w:rPr>
            </w:pPr>
            <w:r w:rsidRPr="003479A4">
              <w:rPr>
                <w:rFonts w:eastAsia="Calibri"/>
                <w:sz w:val="20"/>
                <w:szCs w:val="20"/>
              </w:rPr>
              <w:t xml:space="preserve">Otra radiologa veikts </w:t>
            </w:r>
            <w:proofErr w:type="spellStart"/>
            <w:r w:rsidRPr="003479A4">
              <w:rPr>
                <w:rFonts w:eastAsia="Calibri"/>
                <w:sz w:val="20"/>
                <w:szCs w:val="20"/>
              </w:rPr>
              <w:t>mamogrāfijas</w:t>
            </w:r>
            <w:proofErr w:type="spellEnd"/>
            <w:r w:rsidRPr="003479A4">
              <w:rPr>
                <w:rFonts w:eastAsia="Calibri"/>
                <w:sz w:val="20"/>
                <w:szCs w:val="20"/>
              </w:rPr>
              <w:t xml:space="preserve"> apraksts </w:t>
            </w:r>
            <w:proofErr w:type="spellStart"/>
            <w:r w:rsidRPr="003479A4">
              <w:rPr>
                <w:rFonts w:eastAsia="Calibri"/>
                <w:sz w:val="20"/>
                <w:szCs w:val="20"/>
              </w:rPr>
              <w:t>skrīninga</w:t>
            </w:r>
            <w:proofErr w:type="spellEnd"/>
            <w:r w:rsidRPr="003479A4">
              <w:rPr>
                <w:rFonts w:eastAsia="Calibri"/>
                <w:sz w:val="20"/>
                <w:szCs w:val="20"/>
              </w:rPr>
              <w:t xml:space="preserve"> izmeklējumiem (abām krūtīm, katrai divās projekcijās). Izmeklējuma rezultāts B2 - potenciāli labdabīga atradne. </w:t>
            </w:r>
            <w:r w:rsidRPr="003479A4">
              <w:rPr>
                <w:rFonts w:eastAsia="Calibri"/>
                <w:color w:val="000000"/>
                <w:sz w:val="20"/>
                <w:szCs w:val="20"/>
              </w:rPr>
              <w:t>Nenorāda kopā ar 50247</w:t>
            </w:r>
          </w:p>
        </w:tc>
        <w:tc>
          <w:tcPr>
            <w:tcW w:w="324" w:type="pct"/>
            <w:tcBorders>
              <w:top w:val="single" w:sz="4" w:space="0" w:color="000000"/>
              <w:left w:val="single" w:sz="4" w:space="0" w:color="auto"/>
              <w:bottom w:val="single" w:sz="4" w:space="0" w:color="auto"/>
              <w:right w:val="single" w:sz="4" w:space="0" w:color="auto"/>
            </w:tcBorders>
            <w:shd w:val="clear" w:color="000000" w:fill="FFFFFF"/>
            <w:noWrap/>
            <w:vAlign w:val="center"/>
          </w:tcPr>
          <w:p w14:paraId="43F7533A" w14:textId="77777777" w:rsidR="003479A4" w:rsidRPr="003479A4" w:rsidRDefault="003479A4" w:rsidP="003479A4">
            <w:pPr>
              <w:jc w:val="center"/>
              <w:rPr>
                <w:rFonts w:eastAsia="Calibri"/>
                <w:sz w:val="20"/>
                <w:szCs w:val="20"/>
              </w:rPr>
            </w:pPr>
            <w:r w:rsidRPr="003479A4">
              <w:rPr>
                <w:rFonts w:eastAsia="Calibri"/>
                <w:sz w:val="20"/>
                <w:szCs w:val="20"/>
              </w:rPr>
              <w:t>0.00</w:t>
            </w:r>
          </w:p>
        </w:tc>
        <w:tc>
          <w:tcPr>
            <w:tcW w:w="231"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02409F55" w14:textId="77777777" w:rsidR="003479A4" w:rsidRPr="003479A4" w:rsidRDefault="003479A4" w:rsidP="003479A4">
            <w:pPr>
              <w:jc w:val="center"/>
              <w:rPr>
                <w:rFonts w:eastAsia="Calibri"/>
                <w:sz w:val="20"/>
                <w:szCs w:val="20"/>
              </w:rPr>
            </w:pPr>
            <w:r w:rsidRPr="003479A4">
              <w:rPr>
                <w:rFonts w:eastAsia="Calibri"/>
                <w:color w:val="000000"/>
                <w:sz w:val="20"/>
                <w:szCs w:val="20"/>
              </w:rPr>
              <w:t> </w:t>
            </w:r>
          </w:p>
        </w:tc>
        <w:tc>
          <w:tcPr>
            <w:tcW w:w="231"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042D2965" w14:textId="77777777" w:rsidR="003479A4" w:rsidRPr="003479A4" w:rsidRDefault="003479A4" w:rsidP="003479A4">
            <w:pPr>
              <w:jc w:val="center"/>
              <w:rPr>
                <w:rFonts w:eastAsia="Calibri"/>
                <w:sz w:val="20"/>
                <w:szCs w:val="20"/>
              </w:rPr>
            </w:pPr>
            <w:r w:rsidRPr="003479A4">
              <w:rPr>
                <w:rFonts w:eastAsia="Calibri"/>
                <w:color w:val="000000"/>
                <w:sz w:val="20"/>
                <w:szCs w:val="20"/>
              </w:rPr>
              <w:t> </w:t>
            </w:r>
          </w:p>
        </w:tc>
        <w:tc>
          <w:tcPr>
            <w:tcW w:w="280"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5399ACEF" w14:textId="77777777" w:rsidR="003479A4" w:rsidRPr="003479A4" w:rsidRDefault="003479A4" w:rsidP="003479A4">
            <w:pPr>
              <w:jc w:val="center"/>
              <w:rPr>
                <w:rFonts w:eastAsia="Calibri"/>
                <w:sz w:val="20"/>
                <w:szCs w:val="20"/>
              </w:rPr>
            </w:pPr>
            <w:r w:rsidRPr="003479A4">
              <w:rPr>
                <w:rFonts w:eastAsia="Calibri"/>
                <w:color w:val="000000"/>
                <w:sz w:val="20"/>
                <w:szCs w:val="20"/>
              </w:rPr>
              <w:t> </w:t>
            </w:r>
          </w:p>
        </w:tc>
        <w:tc>
          <w:tcPr>
            <w:tcW w:w="231"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498C21DC" w14:textId="77777777" w:rsidR="003479A4" w:rsidRPr="003479A4" w:rsidRDefault="003479A4" w:rsidP="003479A4">
            <w:pPr>
              <w:jc w:val="center"/>
              <w:rPr>
                <w:rFonts w:eastAsia="Calibri"/>
                <w:sz w:val="20"/>
                <w:szCs w:val="20"/>
              </w:rPr>
            </w:pPr>
            <w:r w:rsidRPr="003479A4">
              <w:rPr>
                <w:rFonts w:eastAsia="Calibri"/>
                <w:color w:val="000000"/>
                <w:sz w:val="20"/>
                <w:szCs w:val="20"/>
              </w:rPr>
              <w:t> </w:t>
            </w:r>
          </w:p>
        </w:tc>
        <w:tc>
          <w:tcPr>
            <w:tcW w:w="278"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1FFBC5B2" w14:textId="77777777" w:rsidR="003479A4" w:rsidRPr="003479A4" w:rsidRDefault="003479A4" w:rsidP="003479A4">
            <w:pPr>
              <w:jc w:val="center"/>
              <w:rPr>
                <w:rFonts w:eastAsia="Calibri"/>
                <w:sz w:val="20"/>
                <w:szCs w:val="20"/>
              </w:rPr>
            </w:pPr>
            <w:r w:rsidRPr="003479A4">
              <w:rPr>
                <w:rFonts w:eastAsia="Calibri"/>
                <w:color w:val="000000"/>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000000" w:fill="FFFFFF"/>
            <w:vAlign w:val="center"/>
          </w:tcPr>
          <w:p w14:paraId="18DC102A" w14:textId="77777777" w:rsidR="003479A4" w:rsidRPr="003479A4" w:rsidRDefault="003479A4" w:rsidP="003479A4">
            <w:pPr>
              <w:rPr>
                <w:rFonts w:eastAsia="Calibri"/>
                <w:color w:val="000000"/>
                <w:sz w:val="20"/>
                <w:szCs w:val="20"/>
              </w:rPr>
            </w:pPr>
            <w:r w:rsidRPr="003479A4">
              <w:rPr>
                <w:rFonts w:eastAsia="Calibri"/>
                <w:color w:val="000000"/>
                <w:sz w:val="20"/>
                <w:szCs w:val="20"/>
              </w:rPr>
              <w:t>Vēža savlaicīgas atklāšanas programmas ietvaros manipulāciju norāda otrais radiologs.</w:t>
            </w:r>
          </w:p>
        </w:tc>
        <w:tc>
          <w:tcPr>
            <w:tcW w:w="878"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4D64CE35" w14:textId="77777777" w:rsidR="003479A4" w:rsidRPr="003479A4" w:rsidRDefault="003479A4" w:rsidP="003479A4">
            <w:pPr>
              <w:rPr>
                <w:rFonts w:eastAsia="Calibri"/>
                <w:color w:val="000000"/>
                <w:sz w:val="20"/>
                <w:szCs w:val="20"/>
              </w:rPr>
            </w:pPr>
            <w:r w:rsidRPr="003479A4">
              <w:rPr>
                <w:rFonts w:eastAsia="Calibri"/>
                <w:color w:val="000000"/>
                <w:sz w:val="20"/>
                <w:szCs w:val="20"/>
              </w:rPr>
              <w:t xml:space="preserve">Sakarā ar </w:t>
            </w:r>
            <w:proofErr w:type="spellStart"/>
            <w:r w:rsidRPr="003479A4">
              <w:rPr>
                <w:rFonts w:eastAsia="Calibri"/>
                <w:color w:val="000000"/>
                <w:sz w:val="20"/>
                <w:szCs w:val="20"/>
              </w:rPr>
              <w:t>mamogrāfijas</w:t>
            </w:r>
            <w:proofErr w:type="spellEnd"/>
            <w:r w:rsidRPr="003479A4">
              <w:rPr>
                <w:rFonts w:eastAsia="Calibri"/>
                <w:color w:val="000000"/>
                <w:sz w:val="20"/>
                <w:szCs w:val="20"/>
              </w:rPr>
              <w:t xml:space="preserve"> izmeklējumu klasifikatora maiņu no 01.07.2022 jāievieš jaunas manipulācijas rezultātu kodēšanai</w:t>
            </w:r>
          </w:p>
        </w:tc>
      </w:tr>
      <w:tr w:rsidR="003479A4" w:rsidRPr="003479A4" w14:paraId="0F14B4EA" w14:textId="77777777" w:rsidTr="00673FC9">
        <w:trPr>
          <w:trHeight w:val="833"/>
        </w:trPr>
        <w:tc>
          <w:tcPr>
            <w:tcW w:w="484" w:type="pct"/>
            <w:tcBorders>
              <w:top w:val="single" w:sz="4" w:space="0" w:color="000000"/>
              <w:left w:val="single" w:sz="4" w:space="0" w:color="auto"/>
              <w:bottom w:val="single" w:sz="4" w:space="0" w:color="000000"/>
              <w:right w:val="single" w:sz="4" w:space="0" w:color="000000"/>
            </w:tcBorders>
            <w:shd w:val="clear" w:color="000000" w:fill="FFFFFF"/>
            <w:vAlign w:val="center"/>
          </w:tcPr>
          <w:p w14:paraId="6CF2C53F" w14:textId="77777777" w:rsidR="003479A4" w:rsidRPr="003479A4" w:rsidRDefault="003479A4" w:rsidP="003479A4">
            <w:pPr>
              <w:jc w:val="center"/>
              <w:rPr>
                <w:rFonts w:eastAsia="Calibri"/>
                <w:color w:val="000000"/>
                <w:sz w:val="20"/>
                <w:szCs w:val="20"/>
              </w:rPr>
            </w:pPr>
            <w:r w:rsidRPr="003479A4">
              <w:rPr>
                <w:rFonts w:eastAsia="Calibri"/>
                <w:color w:val="000000"/>
                <w:sz w:val="20"/>
                <w:szCs w:val="20"/>
              </w:rPr>
              <w:t>Radioloģija</w:t>
            </w:r>
          </w:p>
        </w:tc>
        <w:tc>
          <w:tcPr>
            <w:tcW w:w="33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885F3DA" w14:textId="77777777" w:rsidR="003479A4" w:rsidRPr="003479A4" w:rsidRDefault="003479A4" w:rsidP="003479A4">
            <w:pPr>
              <w:jc w:val="center"/>
              <w:rPr>
                <w:rFonts w:eastAsia="Calibri"/>
                <w:color w:val="FF0000"/>
                <w:sz w:val="20"/>
                <w:szCs w:val="20"/>
              </w:rPr>
            </w:pPr>
            <w:r w:rsidRPr="003479A4">
              <w:rPr>
                <w:rFonts w:eastAsia="Calibri"/>
                <w:color w:val="FF0000"/>
                <w:sz w:val="20"/>
                <w:szCs w:val="20"/>
              </w:rPr>
              <w:t>JAUNS           50678</w:t>
            </w:r>
          </w:p>
        </w:tc>
        <w:tc>
          <w:tcPr>
            <w:tcW w:w="194" w:type="pct"/>
            <w:tcBorders>
              <w:top w:val="single" w:sz="4" w:space="0" w:color="auto"/>
              <w:left w:val="single" w:sz="4" w:space="0" w:color="auto"/>
              <w:bottom w:val="single" w:sz="4" w:space="0" w:color="auto"/>
              <w:right w:val="single" w:sz="4" w:space="0" w:color="auto"/>
            </w:tcBorders>
            <w:shd w:val="clear" w:color="000000" w:fill="FFFFFF"/>
            <w:noWrap/>
            <w:vAlign w:val="bottom"/>
          </w:tcPr>
          <w:p w14:paraId="05E8D6AE"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516" w:type="pct"/>
            <w:tcBorders>
              <w:top w:val="single" w:sz="4" w:space="0" w:color="000000"/>
              <w:left w:val="single" w:sz="4" w:space="0" w:color="auto"/>
              <w:bottom w:val="single" w:sz="4" w:space="0" w:color="auto"/>
              <w:right w:val="single" w:sz="4" w:space="0" w:color="auto"/>
            </w:tcBorders>
            <w:shd w:val="clear" w:color="000000" w:fill="FFFFFF"/>
            <w:vAlign w:val="center"/>
          </w:tcPr>
          <w:p w14:paraId="50807494" w14:textId="77777777" w:rsidR="003479A4" w:rsidRPr="003479A4" w:rsidRDefault="003479A4" w:rsidP="003479A4">
            <w:pPr>
              <w:rPr>
                <w:rFonts w:eastAsia="Calibri"/>
                <w:color w:val="000000"/>
                <w:sz w:val="20"/>
                <w:szCs w:val="20"/>
              </w:rPr>
            </w:pPr>
            <w:r w:rsidRPr="003479A4">
              <w:rPr>
                <w:rFonts w:eastAsia="Calibri"/>
                <w:sz w:val="20"/>
                <w:szCs w:val="20"/>
              </w:rPr>
              <w:t xml:space="preserve">Otra radiologa veikts </w:t>
            </w:r>
            <w:proofErr w:type="spellStart"/>
            <w:r w:rsidRPr="003479A4">
              <w:rPr>
                <w:rFonts w:eastAsia="Calibri"/>
                <w:sz w:val="20"/>
                <w:szCs w:val="20"/>
              </w:rPr>
              <w:t>mamogrāfijas</w:t>
            </w:r>
            <w:proofErr w:type="spellEnd"/>
            <w:r w:rsidRPr="003479A4">
              <w:rPr>
                <w:rFonts w:eastAsia="Calibri"/>
                <w:sz w:val="20"/>
                <w:szCs w:val="20"/>
              </w:rPr>
              <w:t xml:space="preserve"> apraksts </w:t>
            </w:r>
            <w:proofErr w:type="spellStart"/>
            <w:r w:rsidRPr="003479A4">
              <w:rPr>
                <w:rFonts w:eastAsia="Calibri"/>
                <w:sz w:val="20"/>
                <w:szCs w:val="20"/>
              </w:rPr>
              <w:t>skrīninga</w:t>
            </w:r>
            <w:proofErr w:type="spellEnd"/>
            <w:r w:rsidRPr="003479A4">
              <w:rPr>
                <w:rFonts w:eastAsia="Calibri"/>
                <w:sz w:val="20"/>
                <w:szCs w:val="20"/>
              </w:rPr>
              <w:t xml:space="preserve"> izmeklējumiem (abām krūtīm, katrai divās projekcijās). Izmeklējuma rezultāts B4 - iespējams </w:t>
            </w:r>
            <w:proofErr w:type="spellStart"/>
            <w:r w:rsidRPr="003479A4">
              <w:rPr>
                <w:rFonts w:eastAsia="Calibri"/>
                <w:sz w:val="20"/>
                <w:szCs w:val="20"/>
              </w:rPr>
              <w:t>maligna</w:t>
            </w:r>
            <w:proofErr w:type="spellEnd"/>
            <w:r w:rsidRPr="003479A4">
              <w:rPr>
                <w:rFonts w:eastAsia="Calibri"/>
                <w:sz w:val="20"/>
                <w:szCs w:val="20"/>
              </w:rPr>
              <w:t xml:space="preserve"> atradne. </w:t>
            </w:r>
            <w:r w:rsidRPr="003479A4">
              <w:rPr>
                <w:rFonts w:eastAsia="Calibri"/>
                <w:color w:val="000000"/>
                <w:sz w:val="20"/>
                <w:szCs w:val="20"/>
              </w:rPr>
              <w:t>Nenorāda kopā ar 50249</w:t>
            </w:r>
          </w:p>
        </w:tc>
        <w:tc>
          <w:tcPr>
            <w:tcW w:w="324" w:type="pct"/>
            <w:tcBorders>
              <w:top w:val="single" w:sz="4" w:space="0" w:color="000000"/>
              <w:left w:val="single" w:sz="4" w:space="0" w:color="auto"/>
              <w:bottom w:val="single" w:sz="4" w:space="0" w:color="auto"/>
              <w:right w:val="single" w:sz="4" w:space="0" w:color="auto"/>
            </w:tcBorders>
            <w:shd w:val="clear" w:color="000000" w:fill="FFFFFF"/>
            <w:noWrap/>
            <w:vAlign w:val="center"/>
          </w:tcPr>
          <w:p w14:paraId="6B052169" w14:textId="77777777" w:rsidR="003479A4" w:rsidRPr="003479A4" w:rsidRDefault="003479A4" w:rsidP="003479A4">
            <w:pPr>
              <w:jc w:val="center"/>
              <w:rPr>
                <w:rFonts w:eastAsia="Calibri"/>
                <w:sz w:val="20"/>
                <w:szCs w:val="20"/>
              </w:rPr>
            </w:pPr>
            <w:r w:rsidRPr="003479A4">
              <w:rPr>
                <w:rFonts w:eastAsia="Calibri"/>
                <w:sz w:val="20"/>
                <w:szCs w:val="20"/>
              </w:rPr>
              <w:t>0.00</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3EDFBC92"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2851F798"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center"/>
          </w:tcPr>
          <w:p w14:paraId="6B9451CA"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3412AED7"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center"/>
          </w:tcPr>
          <w:p w14:paraId="4BCA3CB4"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000000" w:fill="FFFFFF"/>
            <w:vAlign w:val="center"/>
          </w:tcPr>
          <w:p w14:paraId="2887B3FD" w14:textId="77777777" w:rsidR="003479A4" w:rsidRPr="003479A4" w:rsidRDefault="003479A4" w:rsidP="003479A4">
            <w:pPr>
              <w:rPr>
                <w:rFonts w:eastAsia="Calibri"/>
                <w:color w:val="000000"/>
                <w:sz w:val="20"/>
                <w:szCs w:val="20"/>
              </w:rPr>
            </w:pPr>
            <w:r w:rsidRPr="003479A4">
              <w:rPr>
                <w:rFonts w:eastAsia="Calibri"/>
                <w:color w:val="000000"/>
                <w:sz w:val="20"/>
                <w:szCs w:val="20"/>
              </w:rPr>
              <w:t>Vēža savlaicīgas atklāšanas programmas ietvaros manipulāciju norāda otrais radiologs.</w:t>
            </w:r>
          </w:p>
        </w:tc>
        <w:tc>
          <w:tcPr>
            <w:tcW w:w="878"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7910A847" w14:textId="77777777" w:rsidR="003479A4" w:rsidRPr="003479A4" w:rsidRDefault="003479A4" w:rsidP="003479A4">
            <w:pPr>
              <w:rPr>
                <w:rFonts w:eastAsia="Calibri"/>
                <w:color w:val="000000"/>
                <w:sz w:val="20"/>
                <w:szCs w:val="20"/>
              </w:rPr>
            </w:pPr>
            <w:r w:rsidRPr="003479A4">
              <w:rPr>
                <w:rFonts w:eastAsia="Calibri"/>
                <w:color w:val="000000"/>
                <w:sz w:val="20"/>
                <w:szCs w:val="20"/>
              </w:rPr>
              <w:t xml:space="preserve">Sakarā ar </w:t>
            </w:r>
            <w:proofErr w:type="spellStart"/>
            <w:r w:rsidRPr="003479A4">
              <w:rPr>
                <w:rFonts w:eastAsia="Calibri"/>
                <w:color w:val="000000"/>
                <w:sz w:val="20"/>
                <w:szCs w:val="20"/>
              </w:rPr>
              <w:t>mamogrāfijas</w:t>
            </w:r>
            <w:proofErr w:type="spellEnd"/>
            <w:r w:rsidRPr="003479A4">
              <w:rPr>
                <w:rFonts w:eastAsia="Calibri"/>
                <w:color w:val="000000"/>
                <w:sz w:val="20"/>
                <w:szCs w:val="20"/>
              </w:rPr>
              <w:t xml:space="preserve"> izmeklējumu klasifikatora maiņu no 01.07.2022 jāievieš jaunas manipulācijas rezultātu kodēšanai</w:t>
            </w:r>
          </w:p>
        </w:tc>
      </w:tr>
      <w:tr w:rsidR="003479A4" w:rsidRPr="003479A4" w14:paraId="22B5DC53" w14:textId="77777777" w:rsidTr="00673FC9">
        <w:trPr>
          <w:trHeight w:val="833"/>
        </w:trPr>
        <w:tc>
          <w:tcPr>
            <w:tcW w:w="484" w:type="pct"/>
            <w:tcBorders>
              <w:top w:val="single" w:sz="4" w:space="0" w:color="000000"/>
              <w:left w:val="single" w:sz="4" w:space="0" w:color="auto"/>
              <w:bottom w:val="single" w:sz="4" w:space="0" w:color="000000"/>
              <w:right w:val="single" w:sz="4" w:space="0" w:color="000000"/>
            </w:tcBorders>
            <w:shd w:val="clear" w:color="000000" w:fill="FFFFFF"/>
            <w:vAlign w:val="center"/>
          </w:tcPr>
          <w:p w14:paraId="286D3812" w14:textId="77777777" w:rsidR="003479A4" w:rsidRPr="003479A4" w:rsidRDefault="003479A4" w:rsidP="003479A4">
            <w:pPr>
              <w:jc w:val="center"/>
              <w:rPr>
                <w:rFonts w:eastAsia="Calibri"/>
                <w:color w:val="000000"/>
                <w:sz w:val="20"/>
                <w:szCs w:val="20"/>
              </w:rPr>
            </w:pPr>
            <w:r w:rsidRPr="003479A4">
              <w:rPr>
                <w:rFonts w:eastAsia="Calibri"/>
                <w:color w:val="000000"/>
                <w:sz w:val="20"/>
                <w:szCs w:val="20"/>
              </w:rPr>
              <w:lastRenderedPageBreak/>
              <w:t>Radioloģija</w:t>
            </w:r>
          </w:p>
        </w:tc>
        <w:tc>
          <w:tcPr>
            <w:tcW w:w="33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10CD3D3" w14:textId="77777777" w:rsidR="003479A4" w:rsidRPr="003479A4" w:rsidRDefault="003479A4" w:rsidP="003479A4">
            <w:pPr>
              <w:jc w:val="center"/>
              <w:rPr>
                <w:rFonts w:eastAsia="Calibri"/>
                <w:color w:val="FF0000"/>
                <w:sz w:val="20"/>
                <w:szCs w:val="20"/>
              </w:rPr>
            </w:pPr>
            <w:r w:rsidRPr="003479A4">
              <w:rPr>
                <w:rFonts w:eastAsia="Calibri"/>
                <w:color w:val="FF0000"/>
                <w:sz w:val="20"/>
                <w:szCs w:val="20"/>
              </w:rPr>
              <w:t>JAUNS           50679</w:t>
            </w:r>
          </w:p>
        </w:tc>
        <w:tc>
          <w:tcPr>
            <w:tcW w:w="194" w:type="pct"/>
            <w:tcBorders>
              <w:top w:val="single" w:sz="4" w:space="0" w:color="auto"/>
              <w:left w:val="single" w:sz="4" w:space="0" w:color="auto"/>
              <w:bottom w:val="single" w:sz="4" w:space="0" w:color="auto"/>
              <w:right w:val="single" w:sz="4" w:space="0" w:color="auto"/>
            </w:tcBorders>
            <w:shd w:val="clear" w:color="000000" w:fill="FFFFFF"/>
            <w:noWrap/>
            <w:vAlign w:val="bottom"/>
          </w:tcPr>
          <w:p w14:paraId="6426EB7D"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516" w:type="pct"/>
            <w:tcBorders>
              <w:top w:val="single" w:sz="4" w:space="0" w:color="000000"/>
              <w:left w:val="single" w:sz="4" w:space="0" w:color="auto"/>
              <w:bottom w:val="single" w:sz="4" w:space="0" w:color="auto"/>
              <w:right w:val="single" w:sz="4" w:space="0" w:color="auto"/>
            </w:tcBorders>
            <w:shd w:val="clear" w:color="000000" w:fill="FFFFFF"/>
            <w:vAlign w:val="center"/>
          </w:tcPr>
          <w:p w14:paraId="44251033" w14:textId="77777777" w:rsidR="003479A4" w:rsidRPr="003479A4" w:rsidRDefault="003479A4" w:rsidP="003479A4">
            <w:pPr>
              <w:rPr>
                <w:rFonts w:eastAsia="Calibri"/>
                <w:color w:val="000000"/>
                <w:sz w:val="20"/>
                <w:szCs w:val="20"/>
              </w:rPr>
            </w:pPr>
            <w:r w:rsidRPr="003479A4">
              <w:rPr>
                <w:rFonts w:eastAsia="Calibri"/>
                <w:sz w:val="20"/>
                <w:szCs w:val="20"/>
              </w:rPr>
              <w:t xml:space="preserve">Otra radiologa veikts </w:t>
            </w:r>
            <w:proofErr w:type="spellStart"/>
            <w:r w:rsidRPr="003479A4">
              <w:rPr>
                <w:rFonts w:eastAsia="Calibri"/>
                <w:sz w:val="20"/>
                <w:szCs w:val="20"/>
              </w:rPr>
              <w:t>mamogrāfijas</w:t>
            </w:r>
            <w:proofErr w:type="spellEnd"/>
            <w:r w:rsidRPr="003479A4">
              <w:rPr>
                <w:rFonts w:eastAsia="Calibri"/>
                <w:sz w:val="20"/>
                <w:szCs w:val="20"/>
              </w:rPr>
              <w:t xml:space="preserve"> apraksts </w:t>
            </w:r>
            <w:proofErr w:type="spellStart"/>
            <w:r w:rsidRPr="003479A4">
              <w:rPr>
                <w:rFonts w:eastAsia="Calibri"/>
                <w:sz w:val="20"/>
                <w:szCs w:val="20"/>
              </w:rPr>
              <w:t>skrīninga</w:t>
            </w:r>
            <w:proofErr w:type="spellEnd"/>
            <w:r w:rsidRPr="003479A4">
              <w:rPr>
                <w:rFonts w:eastAsia="Calibri"/>
                <w:sz w:val="20"/>
                <w:szCs w:val="20"/>
              </w:rPr>
              <w:t xml:space="preserve"> izmeklējumiem (abām krūtīm, katrai divās projekcijās). Izmeklējuma rezultāts B5 - ļoti aizdomīgs uz </w:t>
            </w:r>
            <w:proofErr w:type="spellStart"/>
            <w:r w:rsidRPr="003479A4">
              <w:rPr>
                <w:rFonts w:eastAsia="Calibri"/>
                <w:sz w:val="20"/>
                <w:szCs w:val="20"/>
              </w:rPr>
              <w:t>malignitāti</w:t>
            </w:r>
            <w:proofErr w:type="spellEnd"/>
            <w:r w:rsidRPr="003479A4">
              <w:rPr>
                <w:rFonts w:eastAsia="Calibri"/>
                <w:sz w:val="20"/>
                <w:szCs w:val="20"/>
              </w:rPr>
              <w:t xml:space="preserve">. </w:t>
            </w:r>
            <w:r w:rsidRPr="003479A4">
              <w:rPr>
                <w:rFonts w:eastAsia="Calibri"/>
                <w:color w:val="000000"/>
                <w:sz w:val="20"/>
                <w:szCs w:val="20"/>
              </w:rPr>
              <w:t>Nenorādīt kopā ar 50250</w:t>
            </w:r>
          </w:p>
        </w:tc>
        <w:tc>
          <w:tcPr>
            <w:tcW w:w="324" w:type="pct"/>
            <w:tcBorders>
              <w:top w:val="single" w:sz="4" w:space="0" w:color="000000"/>
              <w:left w:val="single" w:sz="4" w:space="0" w:color="auto"/>
              <w:bottom w:val="single" w:sz="4" w:space="0" w:color="auto"/>
              <w:right w:val="single" w:sz="4" w:space="0" w:color="auto"/>
            </w:tcBorders>
            <w:shd w:val="clear" w:color="000000" w:fill="FFFFFF"/>
            <w:noWrap/>
            <w:vAlign w:val="center"/>
          </w:tcPr>
          <w:p w14:paraId="5CEB4825" w14:textId="77777777" w:rsidR="003479A4" w:rsidRPr="003479A4" w:rsidRDefault="003479A4" w:rsidP="003479A4">
            <w:pPr>
              <w:jc w:val="center"/>
              <w:rPr>
                <w:rFonts w:eastAsia="Calibri"/>
                <w:sz w:val="20"/>
                <w:szCs w:val="20"/>
              </w:rPr>
            </w:pPr>
            <w:r w:rsidRPr="003479A4">
              <w:rPr>
                <w:rFonts w:eastAsia="Calibri"/>
                <w:sz w:val="20"/>
                <w:szCs w:val="20"/>
              </w:rPr>
              <w:t>0.00</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493BA88E"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10BE25C2"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center"/>
          </w:tcPr>
          <w:p w14:paraId="69BB329B"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4D9147D0"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center"/>
          </w:tcPr>
          <w:p w14:paraId="597CD8CB"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000000" w:fill="FFFFFF"/>
            <w:vAlign w:val="center"/>
          </w:tcPr>
          <w:p w14:paraId="2595C29B" w14:textId="77777777" w:rsidR="003479A4" w:rsidRPr="003479A4" w:rsidRDefault="003479A4" w:rsidP="003479A4">
            <w:pPr>
              <w:rPr>
                <w:rFonts w:eastAsia="Calibri"/>
                <w:color w:val="000000"/>
                <w:sz w:val="20"/>
                <w:szCs w:val="20"/>
              </w:rPr>
            </w:pPr>
            <w:r w:rsidRPr="003479A4">
              <w:rPr>
                <w:rFonts w:eastAsia="Calibri"/>
                <w:color w:val="000000"/>
                <w:sz w:val="20"/>
                <w:szCs w:val="20"/>
              </w:rPr>
              <w:t>Vēža savlaicīgas atklāšanas programmas ietvaros manipulāciju norāda otrais radiologs.</w:t>
            </w:r>
          </w:p>
        </w:tc>
        <w:tc>
          <w:tcPr>
            <w:tcW w:w="878"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7D578C7F" w14:textId="77777777" w:rsidR="003479A4" w:rsidRPr="003479A4" w:rsidRDefault="003479A4" w:rsidP="003479A4">
            <w:pPr>
              <w:rPr>
                <w:rFonts w:eastAsia="Calibri"/>
                <w:color w:val="000000"/>
                <w:sz w:val="20"/>
                <w:szCs w:val="20"/>
              </w:rPr>
            </w:pPr>
            <w:r w:rsidRPr="003479A4">
              <w:rPr>
                <w:rFonts w:eastAsia="Calibri"/>
                <w:color w:val="000000"/>
                <w:sz w:val="20"/>
                <w:szCs w:val="20"/>
              </w:rPr>
              <w:t xml:space="preserve">Sakarā ar </w:t>
            </w:r>
            <w:proofErr w:type="spellStart"/>
            <w:r w:rsidRPr="003479A4">
              <w:rPr>
                <w:rFonts w:eastAsia="Calibri"/>
                <w:color w:val="000000"/>
                <w:sz w:val="20"/>
                <w:szCs w:val="20"/>
              </w:rPr>
              <w:t>mamogrāfijas</w:t>
            </w:r>
            <w:proofErr w:type="spellEnd"/>
            <w:r w:rsidRPr="003479A4">
              <w:rPr>
                <w:rFonts w:eastAsia="Calibri"/>
                <w:color w:val="000000"/>
                <w:sz w:val="20"/>
                <w:szCs w:val="20"/>
              </w:rPr>
              <w:t xml:space="preserve"> izmeklējumu klasifikatora maiņu no 01.07.2022 jāievieš jaunas manipulācijas rezultātu kodēšanai</w:t>
            </w:r>
          </w:p>
        </w:tc>
      </w:tr>
      <w:tr w:rsidR="003479A4" w:rsidRPr="003479A4" w14:paraId="127A8DCC" w14:textId="77777777" w:rsidTr="00673FC9">
        <w:trPr>
          <w:trHeight w:val="83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35D21D1E" w14:textId="77777777" w:rsidR="003479A4" w:rsidRPr="003479A4" w:rsidRDefault="003479A4" w:rsidP="003479A4">
            <w:pPr>
              <w:jc w:val="center"/>
              <w:rPr>
                <w:rFonts w:eastAsia="Calibri"/>
                <w:color w:val="000000"/>
                <w:sz w:val="20"/>
                <w:szCs w:val="20"/>
              </w:rPr>
            </w:pPr>
            <w:r w:rsidRPr="003479A4">
              <w:rPr>
                <w:rFonts w:eastAsia="Calibri"/>
                <w:color w:val="000000"/>
                <w:sz w:val="20"/>
                <w:szCs w:val="20"/>
              </w:rPr>
              <w:t>Statistikas uzskaite izmeklējumiem, kas nav veikti no valsts budžeta līdzekļiem</w:t>
            </w:r>
          </w:p>
        </w:tc>
        <w:tc>
          <w:tcPr>
            <w:tcW w:w="339" w:type="pct"/>
            <w:tcBorders>
              <w:top w:val="single" w:sz="4" w:space="0" w:color="000000"/>
              <w:left w:val="single" w:sz="4" w:space="0" w:color="000000"/>
              <w:bottom w:val="single" w:sz="4" w:space="0" w:color="000000"/>
              <w:right w:val="single" w:sz="4" w:space="0" w:color="000000"/>
            </w:tcBorders>
            <w:shd w:val="clear" w:color="000000" w:fill="FFFFFF"/>
            <w:noWrap/>
            <w:vAlign w:val="center"/>
          </w:tcPr>
          <w:p w14:paraId="58B3CDE1" w14:textId="77777777" w:rsidR="003479A4" w:rsidRPr="003479A4" w:rsidRDefault="003479A4" w:rsidP="003479A4">
            <w:pPr>
              <w:jc w:val="center"/>
              <w:rPr>
                <w:rFonts w:eastAsia="Calibri"/>
                <w:color w:val="FF0000"/>
                <w:sz w:val="20"/>
                <w:szCs w:val="20"/>
              </w:rPr>
            </w:pPr>
            <w:r w:rsidRPr="003479A4">
              <w:rPr>
                <w:rFonts w:eastAsia="Calibri"/>
                <w:color w:val="FF0000"/>
                <w:sz w:val="20"/>
                <w:szCs w:val="20"/>
              </w:rPr>
              <w:t>JAUNS       63110</w:t>
            </w:r>
          </w:p>
        </w:tc>
        <w:tc>
          <w:tcPr>
            <w:tcW w:w="194" w:type="pct"/>
            <w:tcBorders>
              <w:top w:val="single" w:sz="4" w:space="0" w:color="auto"/>
              <w:left w:val="single" w:sz="4" w:space="0" w:color="auto"/>
              <w:bottom w:val="single" w:sz="4" w:space="0" w:color="auto"/>
              <w:right w:val="single" w:sz="4" w:space="0" w:color="auto"/>
            </w:tcBorders>
            <w:shd w:val="clear" w:color="000000" w:fill="FFFFFF"/>
            <w:noWrap/>
            <w:vAlign w:val="bottom"/>
          </w:tcPr>
          <w:p w14:paraId="04EE239B" w14:textId="77777777" w:rsidR="003479A4" w:rsidRPr="003479A4" w:rsidRDefault="003479A4" w:rsidP="003479A4">
            <w:pPr>
              <w:jc w:val="center"/>
              <w:rPr>
                <w:rFonts w:eastAsia="Calibri"/>
                <w:sz w:val="20"/>
                <w:szCs w:val="20"/>
              </w:rPr>
            </w:pPr>
            <w:r w:rsidRPr="003479A4">
              <w:rPr>
                <w:rFonts w:eastAsia="Calibri"/>
                <w:color w:val="000000"/>
                <w:sz w:val="20"/>
                <w:szCs w:val="20"/>
              </w:rPr>
              <w:t> </w:t>
            </w:r>
          </w:p>
        </w:tc>
        <w:tc>
          <w:tcPr>
            <w:tcW w:w="516" w:type="pct"/>
            <w:tcBorders>
              <w:top w:val="single" w:sz="4" w:space="0" w:color="000000"/>
              <w:left w:val="single" w:sz="4" w:space="0" w:color="auto"/>
              <w:bottom w:val="single" w:sz="4" w:space="0" w:color="000000"/>
              <w:right w:val="single" w:sz="4" w:space="0" w:color="auto"/>
            </w:tcBorders>
            <w:shd w:val="clear" w:color="000000" w:fill="FFFFFF"/>
            <w:vAlign w:val="center"/>
          </w:tcPr>
          <w:p w14:paraId="3ED8B63E" w14:textId="77777777" w:rsidR="003479A4" w:rsidRPr="003479A4" w:rsidRDefault="003479A4" w:rsidP="003479A4">
            <w:pPr>
              <w:rPr>
                <w:rFonts w:eastAsia="Calibri"/>
                <w:color w:val="000000"/>
                <w:sz w:val="20"/>
                <w:szCs w:val="20"/>
              </w:rPr>
            </w:pPr>
            <w:proofErr w:type="spellStart"/>
            <w:r w:rsidRPr="003479A4">
              <w:rPr>
                <w:rFonts w:eastAsia="Calibri"/>
                <w:sz w:val="20"/>
                <w:szCs w:val="20"/>
              </w:rPr>
              <w:t>Mamogrāfijas</w:t>
            </w:r>
            <w:proofErr w:type="spellEnd"/>
            <w:r w:rsidRPr="003479A4">
              <w:rPr>
                <w:rFonts w:eastAsia="Calibri"/>
                <w:sz w:val="20"/>
                <w:szCs w:val="20"/>
              </w:rPr>
              <w:t xml:space="preserve"> izmeklējums, kas nav veikts no valsts budžeta finanšu līdzekļiem un pacienta medicīniskajā vēsturē ir veiktā izmeklējuma rezultāta kopija. Izmeklējuma rezultāts B0 - nepieciešami papildus izmeklējumi</w:t>
            </w:r>
          </w:p>
        </w:tc>
        <w:tc>
          <w:tcPr>
            <w:tcW w:w="32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AD44690" w14:textId="77777777" w:rsidR="003479A4" w:rsidRPr="003479A4" w:rsidRDefault="003479A4" w:rsidP="003479A4">
            <w:pPr>
              <w:jc w:val="center"/>
              <w:rPr>
                <w:rFonts w:eastAsia="Calibri"/>
                <w:sz w:val="20"/>
                <w:szCs w:val="20"/>
              </w:rPr>
            </w:pPr>
            <w:r w:rsidRPr="003479A4">
              <w:rPr>
                <w:rFonts w:eastAsia="Calibri"/>
                <w:sz w:val="20"/>
                <w:szCs w:val="20"/>
              </w:rPr>
              <w:t>0.00</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bottom"/>
          </w:tcPr>
          <w:p w14:paraId="5CA3B437" w14:textId="77777777" w:rsidR="003479A4" w:rsidRPr="003479A4" w:rsidRDefault="003479A4" w:rsidP="003479A4">
            <w:pPr>
              <w:jc w:val="center"/>
              <w:rPr>
                <w:rFonts w:eastAsia="Calibri"/>
                <w:sz w:val="20"/>
                <w:szCs w:val="20"/>
              </w:rPr>
            </w:pPr>
            <w:r w:rsidRPr="003479A4">
              <w:rPr>
                <w:rFonts w:eastAsia="Calibri"/>
                <w:color w:val="000000"/>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bottom"/>
          </w:tcPr>
          <w:p w14:paraId="0F457AC6" w14:textId="77777777" w:rsidR="003479A4" w:rsidRPr="003479A4" w:rsidRDefault="003479A4" w:rsidP="003479A4">
            <w:pPr>
              <w:jc w:val="center"/>
              <w:rPr>
                <w:rFonts w:eastAsia="Calibri"/>
                <w:sz w:val="20"/>
                <w:szCs w:val="20"/>
              </w:rPr>
            </w:pPr>
            <w:r w:rsidRPr="003479A4">
              <w:rPr>
                <w:rFonts w:eastAsia="Calibri"/>
                <w:color w:val="000000"/>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bottom"/>
          </w:tcPr>
          <w:p w14:paraId="7783BAC5" w14:textId="77777777" w:rsidR="003479A4" w:rsidRPr="003479A4" w:rsidRDefault="003479A4" w:rsidP="003479A4">
            <w:pPr>
              <w:jc w:val="center"/>
              <w:rPr>
                <w:rFonts w:eastAsia="Calibri"/>
                <w:sz w:val="20"/>
                <w:szCs w:val="20"/>
              </w:rPr>
            </w:pPr>
            <w:r w:rsidRPr="003479A4">
              <w:rPr>
                <w:rFonts w:eastAsia="Calibri"/>
                <w:color w:val="000000"/>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bottom"/>
          </w:tcPr>
          <w:p w14:paraId="13A1044A" w14:textId="77777777" w:rsidR="003479A4" w:rsidRPr="003479A4" w:rsidRDefault="003479A4" w:rsidP="003479A4">
            <w:pPr>
              <w:jc w:val="center"/>
              <w:rPr>
                <w:rFonts w:eastAsia="Calibri"/>
                <w:sz w:val="20"/>
                <w:szCs w:val="20"/>
              </w:rPr>
            </w:pPr>
            <w:r w:rsidRPr="003479A4">
              <w:rPr>
                <w:rFonts w:eastAsia="Calibri"/>
                <w:color w:val="000000"/>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center"/>
          </w:tcPr>
          <w:p w14:paraId="232E53F1" w14:textId="77777777" w:rsidR="003479A4" w:rsidRPr="003479A4" w:rsidRDefault="003479A4" w:rsidP="003479A4">
            <w:pPr>
              <w:jc w:val="center"/>
              <w:rPr>
                <w:rFonts w:eastAsia="Calibri"/>
                <w:sz w:val="20"/>
                <w:szCs w:val="20"/>
              </w:rPr>
            </w:pPr>
            <w:r w:rsidRPr="003479A4">
              <w:rPr>
                <w:rFonts w:eastAsia="Calibri"/>
                <w:color w:val="000000"/>
                <w:sz w:val="20"/>
                <w:szCs w:val="20"/>
              </w:rPr>
              <w:t>X</w:t>
            </w:r>
          </w:p>
        </w:tc>
        <w:tc>
          <w:tcPr>
            <w:tcW w:w="1014" w:type="pct"/>
            <w:tcBorders>
              <w:top w:val="single" w:sz="4" w:space="0" w:color="auto"/>
              <w:left w:val="single" w:sz="4" w:space="0" w:color="auto"/>
              <w:bottom w:val="single" w:sz="4" w:space="0" w:color="auto"/>
              <w:right w:val="single" w:sz="4" w:space="0" w:color="auto"/>
            </w:tcBorders>
            <w:shd w:val="clear" w:color="000000" w:fill="FFFFFF"/>
            <w:vAlign w:val="center"/>
          </w:tcPr>
          <w:p w14:paraId="4356FBD9" w14:textId="77777777" w:rsidR="003479A4" w:rsidRPr="003479A4" w:rsidRDefault="003479A4" w:rsidP="003479A4">
            <w:pPr>
              <w:rPr>
                <w:rFonts w:eastAsia="Calibri"/>
                <w:color w:val="000000"/>
                <w:sz w:val="20"/>
                <w:szCs w:val="20"/>
              </w:rPr>
            </w:pPr>
            <w:r w:rsidRPr="003479A4">
              <w:rPr>
                <w:rFonts w:eastAsia="Calibri"/>
                <w:color w:val="000000"/>
                <w:sz w:val="20"/>
                <w:szCs w:val="20"/>
              </w:rPr>
              <w:t>Manipulāciju lieto ģimenes ārsts statistikas uzskaitei.</w:t>
            </w:r>
          </w:p>
        </w:tc>
        <w:tc>
          <w:tcPr>
            <w:tcW w:w="878"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7B088F9E" w14:textId="77777777" w:rsidR="003479A4" w:rsidRPr="003479A4" w:rsidRDefault="003479A4" w:rsidP="003479A4">
            <w:pPr>
              <w:rPr>
                <w:rFonts w:eastAsia="Calibri"/>
                <w:color w:val="000000"/>
                <w:sz w:val="20"/>
                <w:szCs w:val="20"/>
              </w:rPr>
            </w:pPr>
            <w:r w:rsidRPr="003479A4">
              <w:rPr>
                <w:rFonts w:eastAsia="Calibri"/>
                <w:color w:val="000000"/>
                <w:sz w:val="20"/>
                <w:szCs w:val="20"/>
              </w:rPr>
              <w:t xml:space="preserve">Sakarā ar </w:t>
            </w:r>
            <w:proofErr w:type="spellStart"/>
            <w:r w:rsidRPr="003479A4">
              <w:rPr>
                <w:rFonts w:eastAsia="Calibri"/>
                <w:color w:val="000000"/>
                <w:sz w:val="20"/>
                <w:szCs w:val="20"/>
              </w:rPr>
              <w:t>mamogrāfijas</w:t>
            </w:r>
            <w:proofErr w:type="spellEnd"/>
            <w:r w:rsidRPr="003479A4">
              <w:rPr>
                <w:rFonts w:eastAsia="Calibri"/>
                <w:color w:val="000000"/>
                <w:sz w:val="20"/>
                <w:szCs w:val="20"/>
              </w:rPr>
              <w:t xml:space="preserve"> izmeklējumu klasifikatora maiņu no 01.07.2022 jāievieš jaunas manipulācijas rezultātu kodēšanai</w:t>
            </w:r>
          </w:p>
        </w:tc>
      </w:tr>
      <w:tr w:rsidR="003479A4" w:rsidRPr="003479A4" w14:paraId="02CEB047" w14:textId="77777777" w:rsidTr="00673FC9">
        <w:trPr>
          <w:trHeight w:val="83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029E8615" w14:textId="77777777" w:rsidR="003479A4" w:rsidRPr="003479A4" w:rsidRDefault="003479A4" w:rsidP="003479A4">
            <w:pPr>
              <w:jc w:val="center"/>
              <w:rPr>
                <w:rFonts w:eastAsia="Calibri"/>
                <w:color w:val="000000"/>
                <w:sz w:val="20"/>
                <w:szCs w:val="20"/>
              </w:rPr>
            </w:pPr>
            <w:r w:rsidRPr="003479A4">
              <w:rPr>
                <w:rFonts w:eastAsia="Calibri"/>
                <w:color w:val="000000"/>
                <w:sz w:val="20"/>
                <w:szCs w:val="20"/>
              </w:rPr>
              <w:t xml:space="preserve">Statistikas uzskaite izmeklējumiem, kas nav veikti no valsts </w:t>
            </w:r>
            <w:r w:rsidRPr="003479A4">
              <w:rPr>
                <w:rFonts w:eastAsia="Calibri"/>
                <w:color w:val="000000"/>
                <w:sz w:val="20"/>
                <w:szCs w:val="20"/>
              </w:rPr>
              <w:lastRenderedPageBreak/>
              <w:t>budžeta līdzekļiem</w:t>
            </w:r>
          </w:p>
        </w:tc>
        <w:tc>
          <w:tcPr>
            <w:tcW w:w="33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68A853C" w14:textId="77777777" w:rsidR="003479A4" w:rsidRPr="003479A4" w:rsidRDefault="003479A4" w:rsidP="003479A4">
            <w:pPr>
              <w:jc w:val="center"/>
              <w:rPr>
                <w:rFonts w:eastAsia="Calibri"/>
                <w:color w:val="FF0000"/>
                <w:sz w:val="20"/>
                <w:szCs w:val="20"/>
              </w:rPr>
            </w:pPr>
            <w:r w:rsidRPr="003479A4">
              <w:rPr>
                <w:rFonts w:eastAsia="Calibri"/>
                <w:color w:val="FF0000"/>
                <w:sz w:val="20"/>
                <w:szCs w:val="20"/>
              </w:rPr>
              <w:lastRenderedPageBreak/>
              <w:t>JAUNS         63111</w:t>
            </w:r>
          </w:p>
        </w:tc>
        <w:tc>
          <w:tcPr>
            <w:tcW w:w="194" w:type="pct"/>
            <w:tcBorders>
              <w:top w:val="single" w:sz="4" w:space="0" w:color="auto"/>
              <w:left w:val="single" w:sz="4" w:space="0" w:color="auto"/>
              <w:bottom w:val="single" w:sz="4" w:space="0" w:color="auto"/>
              <w:right w:val="single" w:sz="4" w:space="0" w:color="auto"/>
            </w:tcBorders>
            <w:shd w:val="clear" w:color="000000" w:fill="FFFFFF"/>
            <w:noWrap/>
            <w:vAlign w:val="bottom"/>
          </w:tcPr>
          <w:p w14:paraId="5B260BB7" w14:textId="77777777" w:rsidR="003479A4" w:rsidRPr="003479A4" w:rsidRDefault="003479A4" w:rsidP="003479A4">
            <w:pPr>
              <w:jc w:val="center"/>
              <w:rPr>
                <w:rFonts w:eastAsia="Calibri"/>
                <w:sz w:val="20"/>
                <w:szCs w:val="20"/>
              </w:rPr>
            </w:pPr>
            <w:r w:rsidRPr="003479A4">
              <w:rPr>
                <w:rFonts w:eastAsia="Calibri"/>
                <w:color w:val="000000"/>
                <w:sz w:val="20"/>
                <w:szCs w:val="20"/>
              </w:rPr>
              <w:t> </w:t>
            </w:r>
          </w:p>
        </w:tc>
        <w:tc>
          <w:tcPr>
            <w:tcW w:w="516" w:type="pct"/>
            <w:tcBorders>
              <w:top w:val="single" w:sz="4" w:space="0" w:color="000000"/>
              <w:left w:val="single" w:sz="4" w:space="0" w:color="auto"/>
              <w:bottom w:val="single" w:sz="4" w:space="0" w:color="000000"/>
              <w:right w:val="single" w:sz="4" w:space="0" w:color="auto"/>
            </w:tcBorders>
            <w:shd w:val="clear" w:color="000000" w:fill="FFFFFF"/>
            <w:vAlign w:val="center"/>
          </w:tcPr>
          <w:p w14:paraId="5D9C4FCF" w14:textId="77777777" w:rsidR="003479A4" w:rsidRPr="003479A4" w:rsidRDefault="003479A4" w:rsidP="003479A4">
            <w:pPr>
              <w:rPr>
                <w:rFonts w:eastAsia="Calibri"/>
                <w:color w:val="000000"/>
                <w:sz w:val="20"/>
                <w:szCs w:val="20"/>
              </w:rPr>
            </w:pPr>
            <w:proofErr w:type="spellStart"/>
            <w:r w:rsidRPr="003479A4">
              <w:rPr>
                <w:rFonts w:eastAsia="Calibri"/>
                <w:sz w:val="20"/>
                <w:szCs w:val="20"/>
              </w:rPr>
              <w:t>Mamogrāfijas</w:t>
            </w:r>
            <w:proofErr w:type="spellEnd"/>
            <w:r w:rsidRPr="003479A4">
              <w:rPr>
                <w:rFonts w:eastAsia="Calibri"/>
                <w:sz w:val="20"/>
                <w:szCs w:val="20"/>
              </w:rPr>
              <w:t xml:space="preserve"> izmeklējums, kas nav veikts no valsts budžeta finanšu </w:t>
            </w:r>
            <w:r w:rsidRPr="003479A4">
              <w:rPr>
                <w:rFonts w:eastAsia="Calibri"/>
                <w:sz w:val="20"/>
                <w:szCs w:val="20"/>
              </w:rPr>
              <w:lastRenderedPageBreak/>
              <w:t xml:space="preserve">līdzekļiem un pacienta medicīniskajā vēsturē ir veiktā izmeklējuma rezultāta kopija. Izmeklējuma rezultāts B1 - negatīva atradne. </w:t>
            </w:r>
            <w:r w:rsidRPr="003479A4">
              <w:rPr>
                <w:rFonts w:eastAsia="Calibri"/>
                <w:color w:val="000000"/>
                <w:sz w:val="20"/>
                <w:szCs w:val="20"/>
              </w:rPr>
              <w:t>Nenorāda kopā ar 63101</w:t>
            </w:r>
          </w:p>
        </w:tc>
        <w:tc>
          <w:tcPr>
            <w:tcW w:w="32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0AE9A5B" w14:textId="77777777" w:rsidR="003479A4" w:rsidRPr="003479A4" w:rsidRDefault="003479A4" w:rsidP="003479A4">
            <w:pPr>
              <w:jc w:val="center"/>
              <w:rPr>
                <w:rFonts w:eastAsia="Calibri"/>
                <w:sz w:val="20"/>
                <w:szCs w:val="20"/>
              </w:rPr>
            </w:pPr>
            <w:r w:rsidRPr="003479A4">
              <w:rPr>
                <w:rFonts w:eastAsia="Calibri"/>
                <w:sz w:val="20"/>
                <w:szCs w:val="20"/>
              </w:rPr>
              <w:lastRenderedPageBreak/>
              <w:t>0.00</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bottom"/>
          </w:tcPr>
          <w:p w14:paraId="55646CF3" w14:textId="77777777" w:rsidR="003479A4" w:rsidRPr="003479A4" w:rsidRDefault="003479A4" w:rsidP="003479A4">
            <w:pPr>
              <w:jc w:val="center"/>
              <w:rPr>
                <w:rFonts w:eastAsia="Calibri"/>
                <w:sz w:val="20"/>
                <w:szCs w:val="20"/>
              </w:rPr>
            </w:pPr>
            <w:r w:rsidRPr="003479A4">
              <w:rPr>
                <w:rFonts w:eastAsia="Calibri"/>
                <w:color w:val="000000"/>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bottom"/>
          </w:tcPr>
          <w:p w14:paraId="08B48298" w14:textId="77777777" w:rsidR="003479A4" w:rsidRPr="003479A4" w:rsidRDefault="003479A4" w:rsidP="003479A4">
            <w:pPr>
              <w:jc w:val="center"/>
              <w:rPr>
                <w:rFonts w:eastAsia="Calibri"/>
                <w:sz w:val="20"/>
                <w:szCs w:val="20"/>
              </w:rPr>
            </w:pPr>
            <w:r w:rsidRPr="003479A4">
              <w:rPr>
                <w:rFonts w:eastAsia="Calibri"/>
                <w:color w:val="000000"/>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bottom"/>
          </w:tcPr>
          <w:p w14:paraId="1002AC4E" w14:textId="77777777" w:rsidR="003479A4" w:rsidRPr="003479A4" w:rsidRDefault="003479A4" w:rsidP="003479A4">
            <w:pPr>
              <w:jc w:val="center"/>
              <w:rPr>
                <w:rFonts w:eastAsia="Calibri"/>
                <w:sz w:val="20"/>
                <w:szCs w:val="20"/>
              </w:rPr>
            </w:pPr>
            <w:r w:rsidRPr="003479A4">
              <w:rPr>
                <w:rFonts w:eastAsia="Calibri"/>
                <w:color w:val="000000"/>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bottom"/>
          </w:tcPr>
          <w:p w14:paraId="5198F0D2" w14:textId="77777777" w:rsidR="003479A4" w:rsidRPr="003479A4" w:rsidRDefault="003479A4" w:rsidP="003479A4">
            <w:pPr>
              <w:jc w:val="center"/>
              <w:rPr>
                <w:rFonts w:eastAsia="Calibri"/>
                <w:sz w:val="20"/>
                <w:szCs w:val="20"/>
              </w:rPr>
            </w:pPr>
            <w:r w:rsidRPr="003479A4">
              <w:rPr>
                <w:rFonts w:eastAsia="Calibri"/>
                <w:color w:val="000000"/>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center"/>
          </w:tcPr>
          <w:p w14:paraId="735B82E0" w14:textId="77777777" w:rsidR="003479A4" w:rsidRPr="003479A4" w:rsidRDefault="003479A4" w:rsidP="003479A4">
            <w:pPr>
              <w:jc w:val="center"/>
              <w:rPr>
                <w:rFonts w:eastAsia="Calibri"/>
                <w:sz w:val="20"/>
                <w:szCs w:val="20"/>
              </w:rPr>
            </w:pPr>
            <w:r w:rsidRPr="003479A4">
              <w:rPr>
                <w:rFonts w:eastAsia="Calibri"/>
                <w:color w:val="000000"/>
                <w:sz w:val="20"/>
                <w:szCs w:val="20"/>
              </w:rPr>
              <w:t>X</w:t>
            </w:r>
          </w:p>
        </w:tc>
        <w:tc>
          <w:tcPr>
            <w:tcW w:w="1014" w:type="pct"/>
            <w:tcBorders>
              <w:top w:val="single" w:sz="4" w:space="0" w:color="auto"/>
              <w:left w:val="single" w:sz="4" w:space="0" w:color="auto"/>
              <w:bottom w:val="single" w:sz="4" w:space="0" w:color="auto"/>
              <w:right w:val="single" w:sz="4" w:space="0" w:color="auto"/>
            </w:tcBorders>
            <w:shd w:val="clear" w:color="000000" w:fill="FFFFFF"/>
            <w:vAlign w:val="center"/>
          </w:tcPr>
          <w:p w14:paraId="18B8BC5F" w14:textId="77777777" w:rsidR="003479A4" w:rsidRPr="003479A4" w:rsidRDefault="003479A4" w:rsidP="003479A4">
            <w:pPr>
              <w:rPr>
                <w:rFonts w:eastAsia="Calibri"/>
                <w:color w:val="000000"/>
                <w:sz w:val="20"/>
                <w:szCs w:val="20"/>
              </w:rPr>
            </w:pPr>
            <w:r w:rsidRPr="003479A4">
              <w:rPr>
                <w:rFonts w:eastAsia="Calibri"/>
                <w:color w:val="000000"/>
                <w:sz w:val="20"/>
                <w:szCs w:val="20"/>
              </w:rPr>
              <w:t>Manipulāciju lieto ģimenes ārsts statistikas uzskaitei.</w:t>
            </w:r>
          </w:p>
        </w:tc>
        <w:tc>
          <w:tcPr>
            <w:tcW w:w="878"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021F38B2" w14:textId="77777777" w:rsidR="003479A4" w:rsidRPr="003479A4" w:rsidRDefault="003479A4" w:rsidP="003479A4">
            <w:pPr>
              <w:rPr>
                <w:rFonts w:eastAsia="Calibri"/>
                <w:color w:val="000000"/>
                <w:sz w:val="20"/>
                <w:szCs w:val="20"/>
              </w:rPr>
            </w:pPr>
            <w:r w:rsidRPr="003479A4">
              <w:rPr>
                <w:rFonts w:eastAsia="Calibri"/>
                <w:color w:val="000000"/>
                <w:sz w:val="20"/>
                <w:szCs w:val="20"/>
              </w:rPr>
              <w:t xml:space="preserve">Sakarā ar </w:t>
            </w:r>
            <w:proofErr w:type="spellStart"/>
            <w:r w:rsidRPr="003479A4">
              <w:rPr>
                <w:rFonts w:eastAsia="Calibri"/>
                <w:color w:val="000000"/>
                <w:sz w:val="20"/>
                <w:szCs w:val="20"/>
              </w:rPr>
              <w:t>mamogrāfijas</w:t>
            </w:r>
            <w:proofErr w:type="spellEnd"/>
            <w:r w:rsidRPr="003479A4">
              <w:rPr>
                <w:rFonts w:eastAsia="Calibri"/>
                <w:color w:val="000000"/>
                <w:sz w:val="20"/>
                <w:szCs w:val="20"/>
              </w:rPr>
              <w:t xml:space="preserve"> izmeklējumu klasifikatora maiņu no 01.07.2022 jāievieš jaunas manipulācijas rezultātu kodēšanai</w:t>
            </w:r>
          </w:p>
        </w:tc>
      </w:tr>
      <w:tr w:rsidR="003479A4" w:rsidRPr="003479A4" w14:paraId="2731CE52" w14:textId="77777777" w:rsidTr="00673FC9">
        <w:trPr>
          <w:trHeight w:val="83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4E4D3C55" w14:textId="77777777" w:rsidR="003479A4" w:rsidRPr="003479A4" w:rsidRDefault="003479A4" w:rsidP="003479A4">
            <w:pPr>
              <w:jc w:val="center"/>
              <w:rPr>
                <w:rFonts w:eastAsia="Calibri"/>
                <w:color w:val="000000"/>
                <w:sz w:val="20"/>
                <w:szCs w:val="20"/>
              </w:rPr>
            </w:pPr>
            <w:r w:rsidRPr="003479A4">
              <w:rPr>
                <w:rFonts w:eastAsia="Calibri"/>
                <w:color w:val="000000"/>
                <w:sz w:val="20"/>
                <w:szCs w:val="20"/>
              </w:rPr>
              <w:t>Statistikas uzskaite izmeklējumiem, kas nav veikti no valsts budžeta līdzekļiem</w:t>
            </w:r>
          </w:p>
        </w:tc>
        <w:tc>
          <w:tcPr>
            <w:tcW w:w="33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4105D9F" w14:textId="77777777" w:rsidR="003479A4" w:rsidRPr="003479A4" w:rsidRDefault="003479A4" w:rsidP="003479A4">
            <w:pPr>
              <w:jc w:val="center"/>
              <w:rPr>
                <w:rFonts w:eastAsia="Calibri"/>
                <w:color w:val="FF0000"/>
                <w:sz w:val="20"/>
                <w:szCs w:val="20"/>
              </w:rPr>
            </w:pPr>
            <w:r w:rsidRPr="003479A4">
              <w:rPr>
                <w:rFonts w:eastAsia="Calibri"/>
                <w:color w:val="FF0000"/>
                <w:sz w:val="20"/>
                <w:szCs w:val="20"/>
              </w:rPr>
              <w:t>JAUNS          63112</w:t>
            </w:r>
          </w:p>
        </w:tc>
        <w:tc>
          <w:tcPr>
            <w:tcW w:w="194" w:type="pct"/>
            <w:tcBorders>
              <w:top w:val="single" w:sz="4" w:space="0" w:color="auto"/>
              <w:left w:val="single" w:sz="4" w:space="0" w:color="auto"/>
              <w:bottom w:val="single" w:sz="4" w:space="0" w:color="auto"/>
              <w:right w:val="single" w:sz="4" w:space="0" w:color="auto"/>
            </w:tcBorders>
            <w:shd w:val="clear" w:color="000000" w:fill="FFFFFF"/>
            <w:noWrap/>
            <w:vAlign w:val="bottom"/>
          </w:tcPr>
          <w:p w14:paraId="02E4594F" w14:textId="77777777" w:rsidR="003479A4" w:rsidRPr="003479A4" w:rsidRDefault="003479A4" w:rsidP="003479A4">
            <w:pPr>
              <w:jc w:val="center"/>
              <w:rPr>
                <w:rFonts w:eastAsia="Calibri"/>
                <w:sz w:val="20"/>
                <w:szCs w:val="20"/>
              </w:rPr>
            </w:pPr>
            <w:r w:rsidRPr="003479A4">
              <w:rPr>
                <w:rFonts w:eastAsia="Calibri"/>
                <w:color w:val="000000"/>
                <w:sz w:val="20"/>
                <w:szCs w:val="20"/>
              </w:rPr>
              <w:t> </w:t>
            </w:r>
          </w:p>
        </w:tc>
        <w:tc>
          <w:tcPr>
            <w:tcW w:w="516" w:type="pct"/>
            <w:tcBorders>
              <w:top w:val="single" w:sz="4" w:space="0" w:color="000000"/>
              <w:left w:val="single" w:sz="4" w:space="0" w:color="auto"/>
              <w:bottom w:val="single" w:sz="4" w:space="0" w:color="000000"/>
              <w:right w:val="single" w:sz="4" w:space="0" w:color="auto"/>
            </w:tcBorders>
            <w:shd w:val="clear" w:color="000000" w:fill="FFFFFF"/>
            <w:vAlign w:val="center"/>
          </w:tcPr>
          <w:p w14:paraId="0D42D630" w14:textId="77777777" w:rsidR="003479A4" w:rsidRPr="003479A4" w:rsidRDefault="003479A4" w:rsidP="003479A4">
            <w:pPr>
              <w:rPr>
                <w:rFonts w:eastAsia="Calibri"/>
                <w:color w:val="000000"/>
                <w:sz w:val="20"/>
                <w:szCs w:val="20"/>
              </w:rPr>
            </w:pPr>
            <w:proofErr w:type="spellStart"/>
            <w:r w:rsidRPr="003479A4">
              <w:rPr>
                <w:rFonts w:eastAsia="Calibri"/>
                <w:sz w:val="20"/>
                <w:szCs w:val="20"/>
              </w:rPr>
              <w:t>Mamogrāfijas</w:t>
            </w:r>
            <w:proofErr w:type="spellEnd"/>
            <w:r w:rsidRPr="003479A4">
              <w:rPr>
                <w:rFonts w:eastAsia="Calibri"/>
                <w:sz w:val="20"/>
                <w:szCs w:val="20"/>
              </w:rPr>
              <w:t xml:space="preserve"> izmeklējums, kas nav veikts no valsts budžeta finanšu līdzekļiem un pacienta medicīniskajā vēsturē ir veiktā izmeklējuma rezultāta kopija. Izmeklējuma rezultāts B2 - potenciāli labdabīga atradne. </w:t>
            </w:r>
            <w:r w:rsidRPr="003479A4">
              <w:rPr>
                <w:rFonts w:eastAsia="Calibri"/>
                <w:color w:val="000000"/>
                <w:sz w:val="20"/>
                <w:szCs w:val="20"/>
              </w:rPr>
              <w:t>Nenorāda kopā ar 63102</w:t>
            </w:r>
          </w:p>
        </w:tc>
        <w:tc>
          <w:tcPr>
            <w:tcW w:w="32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81FA28A" w14:textId="77777777" w:rsidR="003479A4" w:rsidRPr="003479A4" w:rsidRDefault="003479A4" w:rsidP="003479A4">
            <w:pPr>
              <w:jc w:val="center"/>
              <w:rPr>
                <w:rFonts w:eastAsia="Calibri"/>
                <w:sz w:val="20"/>
                <w:szCs w:val="20"/>
              </w:rPr>
            </w:pPr>
            <w:r w:rsidRPr="003479A4">
              <w:rPr>
                <w:rFonts w:eastAsia="Calibri"/>
                <w:sz w:val="20"/>
                <w:szCs w:val="20"/>
              </w:rPr>
              <w:t>0.00</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bottom"/>
          </w:tcPr>
          <w:p w14:paraId="50AB7452" w14:textId="77777777" w:rsidR="003479A4" w:rsidRPr="003479A4" w:rsidRDefault="003479A4" w:rsidP="003479A4">
            <w:pPr>
              <w:jc w:val="center"/>
              <w:rPr>
                <w:rFonts w:eastAsia="Calibri"/>
                <w:sz w:val="20"/>
                <w:szCs w:val="20"/>
              </w:rPr>
            </w:pPr>
            <w:r w:rsidRPr="003479A4">
              <w:rPr>
                <w:rFonts w:eastAsia="Calibri"/>
                <w:color w:val="000000"/>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bottom"/>
          </w:tcPr>
          <w:p w14:paraId="5C9A436E" w14:textId="77777777" w:rsidR="003479A4" w:rsidRPr="003479A4" w:rsidRDefault="003479A4" w:rsidP="003479A4">
            <w:pPr>
              <w:jc w:val="center"/>
              <w:rPr>
                <w:rFonts w:eastAsia="Calibri"/>
                <w:sz w:val="20"/>
                <w:szCs w:val="20"/>
              </w:rPr>
            </w:pPr>
            <w:r w:rsidRPr="003479A4">
              <w:rPr>
                <w:rFonts w:eastAsia="Calibri"/>
                <w:color w:val="000000"/>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bottom"/>
          </w:tcPr>
          <w:p w14:paraId="2519C468" w14:textId="77777777" w:rsidR="003479A4" w:rsidRPr="003479A4" w:rsidRDefault="003479A4" w:rsidP="003479A4">
            <w:pPr>
              <w:jc w:val="center"/>
              <w:rPr>
                <w:rFonts w:eastAsia="Calibri"/>
                <w:sz w:val="20"/>
                <w:szCs w:val="20"/>
              </w:rPr>
            </w:pPr>
            <w:r w:rsidRPr="003479A4">
              <w:rPr>
                <w:rFonts w:eastAsia="Calibri"/>
                <w:color w:val="000000"/>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bottom"/>
          </w:tcPr>
          <w:p w14:paraId="68907D68" w14:textId="77777777" w:rsidR="003479A4" w:rsidRPr="003479A4" w:rsidRDefault="003479A4" w:rsidP="003479A4">
            <w:pPr>
              <w:jc w:val="center"/>
              <w:rPr>
                <w:rFonts w:eastAsia="Calibri"/>
                <w:sz w:val="20"/>
                <w:szCs w:val="20"/>
              </w:rPr>
            </w:pPr>
            <w:r w:rsidRPr="003479A4">
              <w:rPr>
                <w:rFonts w:eastAsia="Calibri"/>
                <w:color w:val="000000"/>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center"/>
          </w:tcPr>
          <w:p w14:paraId="0A27DE65" w14:textId="77777777" w:rsidR="003479A4" w:rsidRPr="003479A4" w:rsidRDefault="003479A4" w:rsidP="003479A4">
            <w:pPr>
              <w:jc w:val="center"/>
              <w:rPr>
                <w:rFonts w:eastAsia="Calibri"/>
                <w:sz w:val="20"/>
                <w:szCs w:val="20"/>
              </w:rPr>
            </w:pPr>
            <w:r w:rsidRPr="003479A4">
              <w:rPr>
                <w:rFonts w:eastAsia="Calibri"/>
                <w:color w:val="000000"/>
                <w:sz w:val="20"/>
                <w:szCs w:val="20"/>
              </w:rPr>
              <w:t>X</w:t>
            </w:r>
          </w:p>
        </w:tc>
        <w:tc>
          <w:tcPr>
            <w:tcW w:w="1014" w:type="pct"/>
            <w:tcBorders>
              <w:top w:val="single" w:sz="4" w:space="0" w:color="auto"/>
              <w:left w:val="single" w:sz="4" w:space="0" w:color="auto"/>
              <w:bottom w:val="single" w:sz="4" w:space="0" w:color="auto"/>
              <w:right w:val="single" w:sz="4" w:space="0" w:color="auto"/>
            </w:tcBorders>
            <w:shd w:val="clear" w:color="000000" w:fill="FFFFFF"/>
            <w:vAlign w:val="center"/>
          </w:tcPr>
          <w:p w14:paraId="368B737A" w14:textId="77777777" w:rsidR="003479A4" w:rsidRPr="003479A4" w:rsidRDefault="003479A4" w:rsidP="003479A4">
            <w:pPr>
              <w:rPr>
                <w:rFonts w:eastAsia="Calibri"/>
                <w:color w:val="000000"/>
                <w:sz w:val="20"/>
                <w:szCs w:val="20"/>
              </w:rPr>
            </w:pPr>
            <w:r w:rsidRPr="003479A4">
              <w:rPr>
                <w:rFonts w:eastAsia="Calibri"/>
                <w:color w:val="000000"/>
                <w:sz w:val="20"/>
                <w:szCs w:val="20"/>
              </w:rPr>
              <w:t>Manipulāciju lieto ģimenes ārsts statistikas uzskaitei.</w:t>
            </w:r>
          </w:p>
        </w:tc>
        <w:tc>
          <w:tcPr>
            <w:tcW w:w="878"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1ED9DE4C" w14:textId="77777777" w:rsidR="003479A4" w:rsidRPr="003479A4" w:rsidRDefault="003479A4" w:rsidP="003479A4">
            <w:pPr>
              <w:rPr>
                <w:rFonts w:eastAsia="Calibri"/>
                <w:color w:val="000000"/>
                <w:sz w:val="20"/>
                <w:szCs w:val="20"/>
              </w:rPr>
            </w:pPr>
            <w:r w:rsidRPr="003479A4">
              <w:rPr>
                <w:rFonts w:eastAsia="Calibri"/>
                <w:color w:val="000000"/>
                <w:sz w:val="20"/>
                <w:szCs w:val="20"/>
              </w:rPr>
              <w:t xml:space="preserve">Sakarā ar </w:t>
            </w:r>
            <w:proofErr w:type="spellStart"/>
            <w:r w:rsidRPr="003479A4">
              <w:rPr>
                <w:rFonts w:eastAsia="Calibri"/>
                <w:color w:val="000000"/>
                <w:sz w:val="20"/>
                <w:szCs w:val="20"/>
              </w:rPr>
              <w:t>mamogrāfijas</w:t>
            </w:r>
            <w:proofErr w:type="spellEnd"/>
            <w:r w:rsidRPr="003479A4">
              <w:rPr>
                <w:rFonts w:eastAsia="Calibri"/>
                <w:color w:val="000000"/>
                <w:sz w:val="20"/>
                <w:szCs w:val="20"/>
              </w:rPr>
              <w:t xml:space="preserve"> izmeklējumu klasifikatora maiņu no 01.07.2022 jāievieš jaunas manipulācijas rezultātu kodēšanai</w:t>
            </w:r>
          </w:p>
        </w:tc>
      </w:tr>
      <w:tr w:rsidR="003479A4" w:rsidRPr="003479A4" w14:paraId="7A29EF35" w14:textId="77777777" w:rsidTr="00673FC9">
        <w:trPr>
          <w:trHeight w:val="83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3CC4E8EB" w14:textId="77777777" w:rsidR="003479A4" w:rsidRPr="003479A4" w:rsidRDefault="003479A4" w:rsidP="003479A4">
            <w:pPr>
              <w:jc w:val="center"/>
              <w:rPr>
                <w:rFonts w:eastAsia="Calibri"/>
                <w:color w:val="000000"/>
                <w:sz w:val="20"/>
                <w:szCs w:val="20"/>
              </w:rPr>
            </w:pPr>
            <w:r w:rsidRPr="003479A4">
              <w:rPr>
                <w:rFonts w:eastAsia="Calibri"/>
                <w:color w:val="000000"/>
                <w:sz w:val="20"/>
                <w:szCs w:val="20"/>
              </w:rPr>
              <w:t xml:space="preserve">Statistikas uzskaite izmeklējumiem, kas nav veikti no valsts budžeta </w:t>
            </w:r>
            <w:r w:rsidRPr="003479A4">
              <w:rPr>
                <w:rFonts w:eastAsia="Calibri"/>
                <w:color w:val="000000"/>
                <w:sz w:val="20"/>
                <w:szCs w:val="20"/>
              </w:rPr>
              <w:lastRenderedPageBreak/>
              <w:t>līdzekļiem</w:t>
            </w:r>
          </w:p>
        </w:tc>
        <w:tc>
          <w:tcPr>
            <w:tcW w:w="33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92863FF" w14:textId="77777777" w:rsidR="003479A4" w:rsidRPr="003479A4" w:rsidRDefault="003479A4" w:rsidP="003479A4">
            <w:pPr>
              <w:jc w:val="center"/>
              <w:rPr>
                <w:rFonts w:eastAsia="Calibri"/>
                <w:color w:val="FF0000"/>
                <w:sz w:val="20"/>
                <w:szCs w:val="20"/>
              </w:rPr>
            </w:pPr>
            <w:r w:rsidRPr="003479A4">
              <w:rPr>
                <w:rFonts w:eastAsia="Calibri"/>
                <w:color w:val="FF0000"/>
                <w:sz w:val="20"/>
                <w:szCs w:val="20"/>
              </w:rPr>
              <w:lastRenderedPageBreak/>
              <w:t>JAUNS            63113</w:t>
            </w:r>
          </w:p>
        </w:tc>
        <w:tc>
          <w:tcPr>
            <w:tcW w:w="19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D912BAA" w14:textId="77777777" w:rsidR="003479A4" w:rsidRPr="003479A4" w:rsidRDefault="003479A4" w:rsidP="003479A4">
            <w:pPr>
              <w:jc w:val="center"/>
              <w:rPr>
                <w:rFonts w:eastAsia="Calibri"/>
                <w:sz w:val="20"/>
                <w:szCs w:val="20"/>
              </w:rPr>
            </w:pPr>
            <w:r w:rsidRPr="003479A4">
              <w:rPr>
                <w:rFonts w:eastAsia="Calibri"/>
                <w:color w:val="000000"/>
                <w:sz w:val="20"/>
                <w:szCs w:val="20"/>
              </w:rPr>
              <w:t> </w:t>
            </w:r>
          </w:p>
        </w:tc>
        <w:tc>
          <w:tcPr>
            <w:tcW w:w="516" w:type="pct"/>
            <w:tcBorders>
              <w:top w:val="single" w:sz="4" w:space="0" w:color="000000"/>
              <w:left w:val="single" w:sz="4" w:space="0" w:color="auto"/>
              <w:bottom w:val="single" w:sz="4" w:space="0" w:color="000000"/>
              <w:right w:val="single" w:sz="4" w:space="0" w:color="auto"/>
            </w:tcBorders>
            <w:shd w:val="clear" w:color="auto" w:fill="auto"/>
            <w:vAlign w:val="center"/>
          </w:tcPr>
          <w:p w14:paraId="55450687" w14:textId="77777777" w:rsidR="003479A4" w:rsidRPr="003479A4" w:rsidRDefault="003479A4" w:rsidP="003479A4">
            <w:pPr>
              <w:rPr>
                <w:rFonts w:eastAsia="Calibri"/>
                <w:color w:val="000000"/>
                <w:sz w:val="20"/>
                <w:szCs w:val="20"/>
              </w:rPr>
            </w:pPr>
            <w:proofErr w:type="spellStart"/>
            <w:r w:rsidRPr="003479A4">
              <w:rPr>
                <w:rFonts w:eastAsia="Calibri"/>
                <w:sz w:val="20"/>
                <w:szCs w:val="20"/>
              </w:rPr>
              <w:t>Mamogrāfijas</w:t>
            </w:r>
            <w:proofErr w:type="spellEnd"/>
            <w:r w:rsidRPr="003479A4">
              <w:rPr>
                <w:rFonts w:eastAsia="Calibri"/>
                <w:sz w:val="20"/>
                <w:szCs w:val="20"/>
              </w:rPr>
              <w:t xml:space="preserve"> izmeklējums, kas nav veikts no valsts budžeta finanšu līdzekļiem un </w:t>
            </w:r>
            <w:r w:rsidRPr="003479A4">
              <w:rPr>
                <w:rFonts w:eastAsia="Calibri"/>
                <w:sz w:val="20"/>
                <w:szCs w:val="20"/>
              </w:rPr>
              <w:lastRenderedPageBreak/>
              <w:t>pacienta medicīniskajā vēsturē ir veiktā izmeklējuma rezultāta kopija. Izmeklējuma rezultāts B3 - neliela krūts vēža iespējamība.</w:t>
            </w:r>
            <w:r w:rsidRPr="003479A4">
              <w:rPr>
                <w:rFonts w:eastAsia="Calibri"/>
                <w:color w:val="000000"/>
                <w:sz w:val="20"/>
                <w:szCs w:val="20"/>
              </w:rPr>
              <w:t xml:space="preserve"> Nenorāda kopā ar 63103</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41846DA" w14:textId="77777777" w:rsidR="003479A4" w:rsidRPr="003479A4" w:rsidRDefault="003479A4" w:rsidP="003479A4">
            <w:pPr>
              <w:jc w:val="center"/>
              <w:rPr>
                <w:rFonts w:eastAsia="Calibri"/>
                <w:sz w:val="20"/>
                <w:szCs w:val="20"/>
              </w:rPr>
            </w:pPr>
            <w:r w:rsidRPr="003479A4">
              <w:rPr>
                <w:rFonts w:eastAsia="Calibri"/>
                <w:sz w:val="20"/>
                <w:szCs w:val="20"/>
              </w:rPr>
              <w:lastRenderedPageBreak/>
              <w:t>0.00</w:t>
            </w:r>
          </w:p>
        </w:tc>
        <w:tc>
          <w:tcPr>
            <w:tcW w:w="231" w:type="pct"/>
            <w:tcBorders>
              <w:top w:val="single" w:sz="4" w:space="0" w:color="auto"/>
              <w:left w:val="single" w:sz="4" w:space="0" w:color="auto"/>
              <w:bottom w:val="single" w:sz="4" w:space="0" w:color="auto"/>
              <w:right w:val="single" w:sz="4" w:space="0" w:color="auto"/>
            </w:tcBorders>
            <w:shd w:val="clear" w:color="auto" w:fill="auto"/>
            <w:vAlign w:val="bottom"/>
          </w:tcPr>
          <w:p w14:paraId="426302EB" w14:textId="77777777" w:rsidR="003479A4" w:rsidRPr="003479A4" w:rsidRDefault="003479A4" w:rsidP="003479A4">
            <w:pPr>
              <w:jc w:val="center"/>
              <w:rPr>
                <w:rFonts w:eastAsia="Calibri"/>
                <w:sz w:val="20"/>
                <w:szCs w:val="20"/>
              </w:rPr>
            </w:pPr>
            <w:r w:rsidRPr="003479A4">
              <w:rPr>
                <w:rFonts w:eastAsia="Calibri"/>
                <w:color w:val="000000"/>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bottom"/>
          </w:tcPr>
          <w:p w14:paraId="6B73D686" w14:textId="77777777" w:rsidR="003479A4" w:rsidRPr="003479A4" w:rsidRDefault="003479A4" w:rsidP="003479A4">
            <w:pPr>
              <w:jc w:val="center"/>
              <w:rPr>
                <w:rFonts w:eastAsia="Calibri"/>
                <w:sz w:val="20"/>
                <w:szCs w:val="20"/>
              </w:rPr>
            </w:pPr>
            <w:r w:rsidRPr="003479A4">
              <w:rPr>
                <w:rFonts w:eastAsia="Calibri"/>
                <w:color w:val="000000"/>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bottom"/>
          </w:tcPr>
          <w:p w14:paraId="55F9B4C3" w14:textId="77777777" w:rsidR="003479A4" w:rsidRPr="003479A4" w:rsidRDefault="003479A4" w:rsidP="003479A4">
            <w:pPr>
              <w:jc w:val="center"/>
              <w:rPr>
                <w:rFonts w:eastAsia="Calibri"/>
                <w:sz w:val="20"/>
                <w:szCs w:val="20"/>
              </w:rPr>
            </w:pPr>
            <w:r w:rsidRPr="003479A4">
              <w:rPr>
                <w:rFonts w:eastAsia="Calibri"/>
                <w:color w:val="000000"/>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bottom"/>
          </w:tcPr>
          <w:p w14:paraId="67986DD6" w14:textId="77777777" w:rsidR="003479A4" w:rsidRPr="003479A4" w:rsidRDefault="003479A4" w:rsidP="003479A4">
            <w:pPr>
              <w:jc w:val="center"/>
              <w:rPr>
                <w:rFonts w:eastAsia="Calibri"/>
                <w:sz w:val="20"/>
                <w:szCs w:val="20"/>
              </w:rPr>
            </w:pPr>
            <w:r w:rsidRPr="003479A4">
              <w:rPr>
                <w:rFonts w:eastAsia="Calibri"/>
                <w:color w:val="000000"/>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5DBA9224" w14:textId="77777777" w:rsidR="003479A4" w:rsidRPr="003479A4" w:rsidRDefault="003479A4" w:rsidP="003479A4">
            <w:pPr>
              <w:jc w:val="center"/>
              <w:rPr>
                <w:rFonts w:eastAsia="Calibri"/>
                <w:sz w:val="20"/>
                <w:szCs w:val="20"/>
              </w:rPr>
            </w:pPr>
            <w:r w:rsidRPr="003479A4">
              <w:rPr>
                <w:rFonts w:eastAsia="Calibri"/>
                <w:color w:val="000000"/>
                <w:sz w:val="20"/>
                <w:szCs w:val="20"/>
              </w:rPr>
              <w:t>X</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59856264" w14:textId="77777777" w:rsidR="003479A4" w:rsidRPr="003479A4" w:rsidRDefault="003479A4" w:rsidP="003479A4">
            <w:pPr>
              <w:rPr>
                <w:rFonts w:eastAsia="Calibri"/>
                <w:color w:val="000000"/>
                <w:sz w:val="20"/>
                <w:szCs w:val="20"/>
              </w:rPr>
            </w:pPr>
            <w:r w:rsidRPr="003479A4">
              <w:rPr>
                <w:rFonts w:eastAsia="Calibri"/>
                <w:color w:val="000000"/>
                <w:sz w:val="20"/>
                <w:szCs w:val="20"/>
              </w:rPr>
              <w:t>Manipulāciju lieto ģimenes ārsts statistikas uzskaitei.</w:t>
            </w:r>
          </w:p>
        </w:tc>
        <w:tc>
          <w:tcPr>
            <w:tcW w:w="8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D1C8512" w14:textId="77777777" w:rsidR="003479A4" w:rsidRPr="003479A4" w:rsidRDefault="003479A4" w:rsidP="003479A4">
            <w:pPr>
              <w:rPr>
                <w:rFonts w:eastAsia="Calibri"/>
                <w:color w:val="000000"/>
                <w:sz w:val="20"/>
                <w:szCs w:val="20"/>
              </w:rPr>
            </w:pPr>
            <w:r w:rsidRPr="003479A4">
              <w:rPr>
                <w:rFonts w:eastAsia="Calibri"/>
                <w:color w:val="000000"/>
                <w:sz w:val="20"/>
                <w:szCs w:val="20"/>
              </w:rPr>
              <w:t xml:space="preserve">Sakarā ar </w:t>
            </w:r>
            <w:proofErr w:type="spellStart"/>
            <w:r w:rsidRPr="003479A4">
              <w:rPr>
                <w:rFonts w:eastAsia="Calibri"/>
                <w:color w:val="000000"/>
                <w:sz w:val="20"/>
                <w:szCs w:val="20"/>
              </w:rPr>
              <w:t>mamogrāfijas</w:t>
            </w:r>
            <w:proofErr w:type="spellEnd"/>
            <w:r w:rsidRPr="003479A4">
              <w:rPr>
                <w:rFonts w:eastAsia="Calibri"/>
                <w:color w:val="000000"/>
                <w:sz w:val="20"/>
                <w:szCs w:val="20"/>
              </w:rPr>
              <w:t xml:space="preserve"> izmeklējumu klasifikatora maiņu no 01.07.2022 jāievieš jaunas manipulācijas rezultātu kodēšanai</w:t>
            </w:r>
          </w:p>
        </w:tc>
      </w:tr>
      <w:tr w:rsidR="003479A4" w:rsidRPr="003479A4" w14:paraId="79438666" w14:textId="77777777" w:rsidTr="00673FC9">
        <w:trPr>
          <w:trHeight w:val="83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35CAC535" w14:textId="77777777" w:rsidR="003479A4" w:rsidRPr="003479A4" w:rsidRDefault="003479A4" w:rsidP="003479A4">
            <w:pPr>
              <w:jc w:val="center"/>
              <w:rPr>
                <w:rFonts w:eastAsia="Calibri"/>
                <w:color w:val="000000"/>
                <w:sz w:val="20"/>
                <w:szCs w:val="20"/>
              </w:rPr>
            </w:pPr>
            <w:r w:rsidRPr="003479A4">
              <w:rPr>
                <w:rFonts w:eastAsia="Calibri"/>
                <w:color w:val="000000"/>
                <w:sz w:val="20"/>
                <w:szCs w:val="20"/>
              </w:rPr>
              <w:t>Statistikas uzskaite izmeklējumiem, kas nav veikti no valsts budžeta līdzekļiem</w:t>
            </w:r>
          </w:p>
        </w:tc>
        <w:tc>
          <w:tcPr>
            <w:tcW w:w="33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EFC4CF5" w14:textId="77777777" w:rsidR="003479A4" w:rsidRPr="003479A4" w:rsidRDefault="003479A4" w:rsidP="003479A4">
            <w:pPr>
              <w:jc w:val="center"/>
              <w:rPr>
                <w:rFonts w:eastAsia="Calibri"/>
                <w:color w:val="FF0000"/>
                <w:sz w:val="20"/>
                <w:szCs w:val="20"/>
              </w:rPr>
            </w:pPr>
            <w:r w:rsidRPr="003479A4">
              <w:rPr>
                <w:rFonts w:eastAsia="Calibri"/>
                <w:color w:val="FF0000"/>
                <w:sz w:val="20"/>
                <w:szCs w:val="20"/>
              </w:rPr>
              <w:t>JAUNS            63114</w:t>
            </w:r>
          </w:p>
        </w:tc>
        <w:tc>
          <w:tcPr>
            <w:tcW w:w="19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0213083" w14:textId="77777777" w:rsidR="003479A4" w:rsidRPr="003479A4" w:rsidRDefault="003479A4" w:rsidP="003479A4">
            <w:pPr>
              <w:jc w:val="center"/>
              <w:rPr>
                <w:rFonts w:eastAsia="Calibri"/>
                <w:sz w:val="20"/>
                <w:szCs w:val="20"/>
              </w:rPr>
            </w:pPr>
            <w:r w:rsidRPr="003479A4">
              <w:rPr>
                <w:rFonts w:eastAsia="Calibri"/>
                <w:color w:val="000000"/>
                <w:sz w:val="20"/>
                <w:szCs w:val="20"/>
              </w:rPr>
              <w:t> </w:t>
            </w:r>
          </w:p>
        </w:tc>
        <w:tc>
          <w:tcPr>
            <w:tcW w:w="516" w:type="pct"/>
            <w:tcBorders>
              <w:top w:val="single" w:sz="4" w:space="0" w:color="000000"/>
              <w:left w:val="single" w:sz="4" w:space="0" w:color="auto"/>
              <w:bottom w:val="single" w:sz="4" w:space="0" w:color="000000"/>
              <w:right w:val="single" w:sz="4" w:space="0" w:color="auto"/>
            </w:tcBorders>
            <w:shd w:val="clear" w:color="auto" w:fill="auto"/>
            <w:vAlign w:val="center"/>
          </w:tcPr>
          <w:p w14:paraId="444F05CE" w14:textId="77777777" w:rsidR="003479A4" w:rsidRPr="003479A4" w:rsidRDefault="003479A4" w:rsidP="003479A4">
            <w:pPr>
              <w:rPr>
                <w:rFonts w:eastAsia="Calibri"/>
                <w:color w:val="000000"/>
                <w:sz w:val="20"/>
                <w:szCs w:val="20"/>
              </w:rPr>
            </w:pPr>
            <w:proofErr w:type="spellStart"/>
            <w:r w:rsidRPr="003479A4">
              <w:rPr>
                <w:rFonts w:eastAsia="Calibri"/>
                <w:sz w:val="20"/>
                <w:szCs w:val="20"/>
              </w:rPr>
              <w:t>Mamogrāfijas</w:t>
            </w:r>
            <w:proofErr w:type="spellEnd"/>
            <w:r w:rsidRPr="003479A4">
              <w:rPr>
                <w:rFonts w:eastAsia="Calibri"/>
                <w:sz w:val="20"/>
                <w:szCs w:val="20"/>
              </w:rPr>
              <w:t xml:space="preserve"> izmeklējums, kas nav veikts no valsts budžeta finanšu līdzekļiem un pacienta medicīniskajā vēsturē ir veiktā izmeklējuma rezultāta kopija. Izmeklējuma rezultāts B4 - iespējams </w:t>
            </w:r>
            <w:proofErr w:type="spellStart"/>
            <w:r w:rsidRPr="003479A4">
              <w:rPr>
                <w:rFonts w:eastAsia="Calibri"/>
                <w:sz w:val="20"/>
                <w:szCs w:val="20"/>
              </w:rPr>
              <w:t>maligna</w:t>
            </w:r>
            <w:proofErr w:type="spellEnd"/>
            <w:r w:rsidRPr="003479A4">
              <w:rPr>
                <w:rFonts w:eastAsia="Calibri"/>
                <w:sz w:val="20"/>
                <w:szCs w:val="20"/>
              </w:rPr>
              <w:t xml:space="preserve"> atradne. </w:t>
            </w:r>
            <w:r w:rsidRPr="003479A4">
              <w:rPr>
                <w:rFonts w:eastAsia="Calibri"/>
                <w:color w:val="000000"/>
                <w:sz w:val="20"/>
                <w:szCs w:val="20"/>
              </w:rPr>
              <w:t>Nenorāda kopā ar 63104</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69E7F30" w14:textId="77777777" w:rsidR="003479A4" w:rsidRPr="003479A4" w:rsidRDefault="003479A4" w:rsidP="003479A4">
            <w:pPr>
              <w:jc w:val="center"/>
              <w:rPr>
                <w:rFonts w:eastAsia="Calibri"/>
                <w:sz w:val="20"/>
                <w:szCs w:val="20"/>
              </w:rPr>
            </w:pPr>
            <w:r w:rsidRPr="003479A4">
              <w:rPr>
                <w:rFonts w:eastAsia="Calibri"/>
                <w:sz w:val="20"/>
                <w:szCs w:val="20"/>
              </w:rPr>
              <w:t>0.00</w:t>
            </w:r>
          </w:p>
        </w:tc>
        <w:tc>
          <w:tcPr>
            <w:tcW w:w="231" w:type="pct"/>
            <w:tcBorders>
              <w:top w:val="single" w:sz="4" w:space="0" w:color="auto"/>
              <w:left w:val="single" w:sz="4" w:space="0" w:color="auto"/>
              <w:bottom w:val="single" w:sz="4" w:space="0" w:color="auto"/>
              <w:right w:val="single" w:sz="4" w:space="0" w:color="auto"/>
            </w:tcBorders>
            <w:shd w:val="clear" w:color="auto" w:fill="auto"/>
            <w:vAlign w:val="bottom"/>
          </w:tcPr>
          <w:p w14:paraId="298215A0" w14:textId="77777777" w:rsidR="003479A4" w:rsidRPr="003479A4" w:rsidRDefault="003479A4" w:rsidP="003479A4">
            <w:pPr>
              <w:jc w:val="center"/>
              <w:rPr>
                <w:rFonts w:eastAsia="Calibri"/>
                <w:sz w:val="20"/>
                <w:szCs w:val="20"/>
              </w:rPr>
            </w:pPr>
            <w:r w:rsidRPr="003479A4">
              <w:rPr>
                <w:rFonts w:eastAsia="Calibri"/>
                <w:color w:val="000000"/>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bottom"/>
          </w:tcPr>
          <w:p w14:paraId="7E847602" w14:textId="77777777" w:rsidR="003479A4" w:rsidRPr="003479A4" w:rsidRDefault="003479A4" w:rsidP="003479A4">
            <w:pPr>
              <w:jc w:val="center"/>
              <w:rPr>
                <w:rFonts w:eastAsia="Calibri"/>
                <w:sz w:val="20"/>
                <w:szCs w:val="20"/>
              </w:rPr>
            </w:pPr>
            <w:r w:rsidRPr="003479A4">
              <w:rPr>
                <w:rFonts w:eastAsia="Calibri"/>
                <w:color w:val="000000"/>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bottom"/>
          </w:tcPr>
          <w:p w14:paraId="3AB03798" w14:textId="77777777" w:rsidR="003479A4" w:rsidRPr="003479A4" w:rsidRDefault="003479A4" w:rsidP="003479A4">
            <w:pPr>
              <w:jc w:val="center"/>
              <w:rPr>
                <w:rFonts w:eastAsia="Calibri"/>
                <w:sz w:val="20"/>
                <w:szCs w:val="20"/>
              </w:rPr>
            </w:pPr>
            <w:r w:rsidRPr="003479A4">
              <w:rPr>
                <w:rFonts w:eastAsia="Calibri"/>
                <w:color w:val="000000"/>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bottom"/>
          </w:tcPr>
          <w:p w14:paraId="15518848" w14:textId="77777777" w:rsidR="003479A4" w:rsidRPr="003479A4" w:rsidRDefault="003479A4" w:rsidP="003479A4">
            <w:pPr>
              <w:jc w:val="center"/>
              <w:rPr>
                <w:rFonts w:eastAsia="Calibri"/>
                <w:sz w:val="20"/>
                <w:szCs w:val="20"/>
              </w:rPr>
            </w:pPr>
            <w:r w:rsidRPr="003479A4">
              <w:rPr>
                <w:rFonts w:eastAsia="Calibri"/>
                <w:color w:val="000000"/>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73E5DF43" w14:textId="77777777" w:rsidR="003479A4" w:rsidRPr="003479A4" w:rsidRDefault="003479A4" w:rsidP="003479A4">
            <w:pPr>
              <w:jc w:val="center"/>
              <w:rPr>
                <w:rFonts w:eastAsia="Calibri"/>
                <w:sz w:val="20"/>
                <w:szCs w:val="20"/>
              </w:rPr>
            </w:pPr>
            <w:r w:rsidRPr="003479A4">
              <w:rPr>
                <w:rFonts w:eastAsia="Calibri"/>
                <w:color w:val="000000"/>
                <w:sz w:val="20"/>
                <w:szCs w:val="20"/>
              </w:rPr>
              <w:t>X</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54B2F484" w14:textId="77777777" w:rsidR="003479A4" w:rsidRPr="003479A4" w:rsidRDefault="003479A4" w:rsidP="003479A4">
            <w:pPr>
              <w:rPr>
                <w:rFonts w:eastAsia="Calibri"/>
                <w:color w:val="000000"/>
                <w:sz w:val="20"/>
                <w:szCs w:val="20"/>
              </w:rPr>
            </w:pPr>
            <w:r w:rsidRPr="003479A4">
              <w:rPr>
                <w:rFonts w:eastAsia="Calibri"/>
                <w:color w:val="000000"/>
                <w:sz w:val="20"/>
                <w:szCs w:val="20"/>
              </w:rPr>
              <w:t>Manipulāciju lieto ģimenes ārsts statistikas uzskaitei.</w:t>
            </w:r>
          </w:p>
        </w:tc>
        <w:tc>
          <w:tcPr>
            <w:tcW w:w="8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05B4A6F" w14:textId="77777777" w:rsidR="003479A4" w:rsidRPr="003479A4" w:rsidRDefault="003479A4" w:rsidP="003479A4">
            <w:pPr>
              <w:rPr>
                <w:rFonts w:eastAsia="Calibri"/>
                <w:color w:val="000000"/>
                <w:sz w:val="20"/>
                <w:szCs w:val="20"/>
              </w:rPr>
            </w:pPr>
            <w:r w:rsidRPr="003479A4">
              <w:rPr>
                <w:rFonts w:eastAsia="Calibri"/>
                <w:color w:val="000000"/>
                <w:sz w:val="20"/>
                <w:szCs w:val="20"/>
              </w:rPr>
              <w:t xml:space="preserve">Sakarā ar </w:t>
            </w:r>
            <w:proofErr w:type="spellStart"/>
            <w:r w:rsidRPr="003479A4">
              <w:rPr>
                <w:rFonts w:eastAsia="Calibri"/>
                <w:color w:val="000000"/>
                <w:sz w:val="20"/>
                <w:szCs w:val="20"/>
              </w:rPr>
              <w:t>mamogrāfijas</w:t>
            </w:r>
            <w:proofErr w:type="spellEnd"/>
            <w:r w:rsidRPr="003479A4">
              <w:rPr>
                <w:rFonts w:eastAsia="Calibri"/>
                <w:color w:val="000000"/>
                <w:sz w:val="20"/>
                <w:szCs w:val="20"/>
              </w:rPr>
              <w:t xml:space="preserve"> izmeklējumu klasifikatora maiņu no 01.07.2022 jāievieš jaunas manipulācijas rezultātu kodēšanai</w:t>
            </w:r>
          </w:p>
        </w:tc>
      </w:tr>
      <w:tr w:rsidR="003479A4" w:rsidRPr="003479A4" w14:paraId="7D236540" w14:textId="77777777" w:rsidTr="00673FC9">
        <w:trPr>
          <w:trHeight w:val="83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2E87DD7C" w14:textId="77777777" w:rsidR="003479A4" w:rsidRPr="003479A4" w:rsidRDefault="003479A4" w:rsidP="003479A4">
            <w:pPr>
              <w:jc w:val="center"/>
              <w:rPr>
                <w:rFonts w:eastAsia="Calibri"/>
                <w:color w:val="000000"/>
                <w:sz w:val="20"/>
                <w:szCs w:val="20"/>
              </w:rPr>
            </w:pPr>
            <w:r w:rsidRPr="003479A4">
              <w:rPr>
                <w:rFonts w:eastAsia="Calibri"/>
                <w:color w:val="000000"/>
                <w:sz w:val="20"/>
                <w:szCs w:val="20"/>
              </w:rPr>
              <w:t xml:space="preserve"> Statistikas uzskaite izmeklējumiem, kas nav veikti no valsts budžeta līdzekļiem</w:t>
            </w:r>
          </w:p>
        </w:tc>
        <w:tc>
          <w:tcPr>
            <w:tcW w:w="33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D489D37" w14:textId="77777777" w:rsidR="003479A4" w:rsidRPr="003479A4" w:rsidRDefault="003479A4" w:rsidP="003479A4">
            <w:pPr>
              <w:jc w:val="center"/>
              <w:rPr>
                <w:rFonts w:eastAsia="Calibri"/>
                <w:color w:val="FF0000"/>
                <w:sz w:val="20"/>
                <w:szCs w:val="20"/>
              </w:rPr>
            </w:pPr>
            <w:r w:rsidRPr="003479A4">
              <w:rPr>
                <w:rFonts w:eastAsia="Calibri"/>
                <w:color w:val="FF0000"/>
                <w:sz w:val="20"/>
                <w:szCs w:val="20"/>
              </w:rPr>
              <w:t>JAUNS           63115</w:t>
            </w:r>
          </w:p>
        </w:tc>
        <w:tc>
          <w:tcPr>
            <w:tcW w:w="19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5C3FF2D" w14:textId="77777777" w:rsidR="003479A4" w:rsidRPr="003479A4" w:rsidRDefault="003479A4" w:rsidP="003479A4">
            <w:pPr>
              <w:jc w:val="center"/>
              <w:rPr>
                <w:rFonts w:eastAsia="Calibri"/>
                <w:sz w:val="20"/>
                <w:szCs w:val="20"/>
              </w:rPr>
            </w:pPr>
            <w:r w:rsidRPr="003479A4">
              <w:rPr>
                <w:rFonts w:eastAsia="Calibri"/>
                <w:color w:val="000000"/>
                <w:sz w:val="20"/>
                <w:szCs w:val="20"/>
              </w:rPr>
              <w:t> </w:t>
            </w:r>
          </w:p>
        </w:tc>
        <w:tc>
          <w:tcPr>
            <w:tcW w:w="516" w:type="pct"/>
            <w:tcBorders>
              <w:top w:val="single" w:sz="4" w:space="0" w:color="000000"/>
              <w:left w:val="single" w:sz="4" w:space="0" w:color="auto"/>
              <w:bottom w:val="single" w:sz="4" w:space="0" w:color="000000"/>
              <w:right w:val="single" w:sz="4" w:space="0" w:color="auto"/>
            </w:tcBorders>
            <w:shd w:val="clear" w:color="auto" w:fill="auto"/>
            <w:vAlign w:val="center"/>
          </w:tcPr>
          <w:p w14:paraId="5B214407" w14:textId="77777777" w:rsidR="003479A4" w:rsidRPr="003479A4" w:rsidRDefault="003479A4" w:rsidP="003479A4">
            <w:pPr>
              <w:rPr>
                <w:rFonts w:eastAsia="Calibri"/>
                <w:color w:val="000000"/>
                <w:sz w:val="20"/>
                <w:szCs w:val="20"/>
              </w:rPr>
            </w:pPr>
            <w:proofErr w:type="spellStart"/>
            <w:r w:rsidRPr="003479A4">
              <w:rPr>
                <w:rFonts w:eastAsia="Calibri"/>
                <w:sz w:val="20"/>
                <w:szCs w:val="20"/>
              </w:rPr>
              <w:t>Mamogrāfijas</w:t>
            </w:r>
            <w:proofErr w:type="spellEnd"/>
            <w:r w:rsidRPr="003479A4">
              <w:rPr>
                <w:rFonts w:eastAsia="Calibri"/>
                <w:sz w:val="20"/>
                <w:szCs w:val="20"/>
              </w:rPr>
              <w:t xml:space="preserve"> izmeklējums, kas nav veikts no valsts budžeta finanšu līdzekļiem un pacienta </w:t>
            </w:r>
            <w:r w:rsidRPr="003479A4">
              <w:rPr>
                <w:rFonts w:eastAsia="Calibri"/>
                <w:sz w:val="20"/>
                <w:szCs w:val="20"/>
              </w:rPr>
              <w:lastRenderedPageBreak/>
              <w:t xml:space="preserve">medicīniskajā vēsturē ir veiktā izmeklējuma rezultāta kopija. Izmeklējuma rezultāts B5 - ļoti aizdomīgs uz </w:t>
            </w:r>
            <w:proofErr w:type="spellStart"/>
            <w:r w:rsidRPr="003479A4">
              <w:rPr>
                <w:rFonts w:eastAsia="Calibri"/>
                <w:sz w:val="20"/>
                <w:szCs w:val="20"/>
              </w:rPr>
              <w:t>malignitāti</w:t>
            </w:r>
            <w:proofErr w:type="spellEnd"/>
            <w:r w:rsidRPr="003479A4">
              <w:rPr>
                <w:rFonts w:eastAsia="Calibri"/>
                <w:sz w:val="20"/>
                <w:szCs w:val="20"/>
              </w:rPr>
              <w:t xml:space="preserve">. </w:t>
            </w:r>
            <w:r w:rsidRPr="003479A4">
              <w:rPr>
                <w:rFonts w:eastAsia="Calibri"/>
                <w:color w:val="000000"/>
                <w:sz w:val="20"/>
                <w:szCs w:val="20"/>
              </w:rPr>
              <w:t>Nenorāda kopā ar 63105</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63BA2DA" w14:textId="77777777" w:rsidR="003479A4" w:rsidRPr="003479A4" w:rsidRDefault="003479A4" w:rsidP="003479A4">
            <w:pPr>
              <w:jc w:val="center"/>
              <w:rPr>
                <w:rFonts w:eastAsia="Calibri"/>
                <w:sz w:val="20"/>
                <w:szCs w:val="20"/>
              </w:rPr>
            </w:pPr>
            <w:r w:rsidRPr="003479A4">
              <w:rPr>
                <w:rFonts w:eastAsia="Calibri"/>
                <w:sz w:val="20"/>
                <w:szCs w:val="20"/>
              </w:rPr>
              <w:lastRenderedPageBreak/>
              <w:t>0.00</w:t>
            </w:r>
          </w:p>
        </w:tc>
        <w:tc>
          <w:tcPr>
            <w:tcW w:w="231" w:type="pct"/>
            <w:tcBorders>
              <w:top w:val="single" w:sz="4" w:space="0" w:color="auto"/>
              <w:left w:val="single" w:sz="4" w:space="0" w:color="auto"/>
              <w:bottom w:val="single" w:sz="4" w:space="0" w:color="auto"/>
              <w:right w:val="single" w:sz="4" w:space="0" w:color="auto"/>
            </w:tcBorders>
            <w:shd w:val="clear" w:color="auto" w:fill="auto"/>
            <w:vAlign w:val="bottom"/>
          </w:tcPr>
          <w:p w14:paraId="58E344A9" w14:textId="77777777" w:rsidR="003479A4" w:rsidRPr="003479A4" w:rsidRDefault="003479A4" w:rsidP="003479A4">
            <w:pPr>
              <w:jc w:val="center"/>
              <w:rPr>
                <w:rFonts w:eastAsia="Calibri"/>
                <w:sz w:val="20"/>
                <w:szCs w:val="20"/>
              </w:rPr>
            </w:pPr>
            <w:r w:rsidRPr="003479A4">
              <w:rPr>
                <w:rFonts w:eastAsia="Calibri"/>
                <w:color w:val="000000"/>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bottom"/>
          </w:tcPr>
          <w:p w14:paraId="21CDDB77" w14:textId="77777777" w:rsidR="003479A4" w:rsidRPr="003479A4" w:rsidRDefault="003479A4" w:rsidP="003479A4">
            <w:pPr>
              <w:jc w:val="center"/>
              <w:rPr>
                <w:rFonts w:eastAsia="Calibri"/>
                <w:sz w:val="20"/>
                <w:szCs w:val="20"/>
              </w:rPr>
            </w:pPr>
            <w:r w:rsidRPr="003479A4">
              <w:rPr>
                <w:rFonts w:eastAsia="Calibri"/>
                <w:color w:val="000000"/>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bottom"/>
          </w:tcPr>
          <w:p w14:paraId="7169366D" w14:textId="77777777" w:rsidR="003479A4" w:rsidRPr="003479A4" w:rsidRDefault="003479A4" w:rsidP="003479A4">
            <w:pPr>
              <w:jc w:val="center"/>
              <w:rPr>
                <w:rFonts w:eastAsia="Calibri"/>
                <w:sz w:val="20"/>
                <w:szCs w:val="20"/>
              </w:rPr>
            </w:pPr>
            <w:r w:rsidRPr="003479A4">
              <w:rPr>
                <w:rFonts w:eastAsia="Calibri"/>
                <w:color w:val="000000"/>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bottom"/>
          </w:tcPr>
          <w:p w14:paraId="6C59D766" w14:textId="77777777" w:rsidR="003479A4" w:rsidRPr="003479A4" w:rsidRDefault="003479A4" w:rsidP="003479A4">
            <w:pPr>
              <w:jc w:val="center"/>
              <w:rPr>
                <w:rFonts w:eastAsia="Calibri"/>
                <w:sz w:val="20"/>
                <w:szCs w:val="20"/>
              </w:rPr>
            </w:pPr>
            <w:r w:rsidRPr="003479A4">
              <w:rPr>
                <w:rFonts w:eastAsia="Calibri"/>
                <w:color w:val="000000"/>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4DA96229" w14:textId="77777777" w:rsidR="003479A4" w:rsidRPr="003479A4" w:rsidRDefault="003479A4" w:rsidP="003479A4">
            <w:pPr>
              <w:jc w:val="center"/>
              <w:rPr>
                <w:rFonts w:eastAsia="Calibri"/>
                <w:sz w:val="20"/>
                <w:szCs w:val="20"/>
              </w:rPr>
            </w:pPr>
            <w:r w:rsidRPr="003479A4">
              <w:rPr>
                <w:rFonts w:eastAsia="Calibri"/>
                <w:color w:val="000000"/>
                <w:sz w:val="20"/>
                <w:szCs w:val="20"/>
              </w:rPr>
              <w:t>X</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76278D57" w14:textId="77777777" w:rsidR="003479A4" w:rsidRPr="003479A4" w:rsidRDefault="003479A4" w:rsidP="003479A4">
            <w:pPr>
              <w:rPr>
                <w:rFonts w:eastAsia="Calibri"/>
                <w:color w:val="000000"/>
                <w:sz w:val="20"/>
                <w:szCs w:val="20"/>
              </w:rPr>
            </w:pPr>
            <w:r w:rsidRPr="003479A4">
              <w:rPr>
                <w:rFonts w:eastAsia="Calibri"/>
                <w:color w:val="000000"/>
                <w:sz w:val="20"/>
                <w:szCs w:val="20"/>
              </w:rPr>
              <w:t>Manipulāciju lieto ģimenes ārsts statistikas uzskaitei.</w:t>
            </w:r>
          </w:p>
        </w:tc>
        <w:tc>
          <w:tcPr>
            <w:tcW w:w="8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66649A0" w14:textId="77777777" w:rsidR="003479A4" w:rsidRPr="003479A4" w:rsidRDefault="003479A4" w:rsidP="003479A4">
            <w:pPr>
              <w:rPr>
                <w:rFonts w:eastAsia="Calibri"/>
                <w:color w:val="000000"/>
                <w:sz w:val="20"/>
                <w:szCs w:val="20"/>
              </w:rPr>
            </w:pPr>
            <w:r w:rsidRPr="003479A4">
              <w:rPr>
                <w:rFonts w:eastAsia="Calibri"/>
                <w:color w:val="000000"/>
                <w:sz w:val="20"/>
                <w:szCs w:val="20"/>
              </w:rPr>
              <w:t xml:space="preserve">Sakarā ar </w:t>
            </w:r>
            <w:proofErr w:type="spellStart"/>
            <w:r w:rsidRPr="003479A4">
              <w:rPr>
                <w:rFonts w:eastAsia="Calibri"/>
                <w:color w:val="000000"/>
                <w:sz w:val="20"/>
                <w:szCs w:val="20"/>
              </w:rPr>
              <w:t>mamogrāfijas</w:t>
            </w:r>
            <w:proofErr w:type="spellEnd"/>
            <w:r w:rsidRPr="003479A4">
              <w:rPr>
                <w:rFonts w:eastAsia="Calibri"/>
                <w:color w:val="000000"/>
                <w:sz w:val="20"/>
                <w:szCs w:val="20"/>
              </w:rPr>
              <w:t xml:space="preserve"> izmeklējumu klasifikatora maiņu no 01.07.2022 jāievieš jaunas manipulācijas rezultātu kodēšanai</w:t>
            </w:r>
          </w:p>
        </w:tc>
      </w:tr>
      <w:tr w:rsidR="003479A4" w:rsidRPr="003479A4" w14:paraId="46AE60B6" w14:textId="77777777" w:rsidTr="00673FC9">
        <w:trPr>
          <w:trHeight w:val="83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51F03831" w14:textId="77777777" w:rsidR="003479A4" w:rsidRPr="003479A4" w:rsidRDefault="003479A4" w:rsidP="003479A4">
            <w:pPr>
              <w:jc w:val="center"/>
              <w:rPr>
                <w:rFonts w:eastAsia="Calibri"/>
                <w:color w:val="000000"/>
                <w:sz w:val="20"/>
                <w:szCs w:val="20"/>
              </w:rPr>
            </w:pPr>
            <w:r w:rsidRPr="003479A4">
              <w:rPr>
                <w:rFonts w:eastAsia="Calibri"/>
                <w:color w:val="000000"/>
                <w:sz w:val="20"/>
                <w:szCs w:val="20"/>
              </w:rPr>
              <w:t>Statistikas uzskaite izmeklējumiem, kas nav veikti no valsts budžeta līdzekļiem</w:t>
            </w:r>
          </w:p>
        </w:tc>
        <w:tc>
          <w:tcPr>
            <w:tcW w:w="33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7A89808" w14:textId="77777777" w:rsidR="003479A4" w:rsidRPr="003479A4" w:rsidRDefault="003479A4" w:rsidP="003479A4">
            <w:pPr>
              <w:jc w:val="center"/>
              <w:rPr>
                <w:rFonts w:eastAsia="Calibri"/>
                <w:color w:val="FF0000"/>
                <w:sz w:val="20"/>
                <w:szCs w:val="20"/>
              </w:rPr>
            </w:pPr>
            <w:r w:rsidRPr="003479A4">
              <w:rPr>
                <w:rFonts w:eastAsia="Calibri"/>
                <w:color w:val="FF0000"/>
                <w:sz w:val="20"/>
                <w:szCs w:val="20"/>
              </w:rPr>
              <w:t>JAUNS            63116</w:t>
            </w:r>
          </w:p>
        </w:tc>
        <w:tc>
          <w:tcPr>
            <w:tcW w:w="194" w:type="pct"/>
            <w:tcBorders>
              <w:top w:val="single" w:sz="4" w:space="0" w:color="auto"/>
              <w:left w:val="single" w:sz="4" w:space="0" w:color="auto"/>
              <w:bottom w:val="single" w:sz="4" w:space="0" w:color="000000"/>
              <w:right w:val="single" w:sz="4" w:space="0" w:color="auto"/>
            </w:tcBorders>
            <w:shd w:val="clear" w:color="auto" w:fill="auto"/>
            <w:noWrap/>
            <w:vAlign w:val="bottom"/>
          </w:tcPr>
          <w:p w14:paraId="69DD116B" w14:textId="77777777" w:rsidR="003479A4" w:rsidRPr="003479A4" w:rsidRDefault="003479A4" w:rsidP="003479A4">
            <w:pPr>
              <w:jc w:val="center"/>
              <w:rPr>
                <w:rFonts w:eastAsia="Calibri"/>
                <w:sz w:val="20"/>
                <w:szCs w:val="20"/>
              </w:rPr>
            </w:pPr>
            <w:r w:rsidRPr="003479A4">
              <w:rPr>
                <w:rFonts w:eastAsia="Calibri"/>
                <w:color w:val="000000"/>
                <w:sz w:val="20"/>
                <w:szCs w:val="20"/>
              </w:rPr>
              <w:t> </w:t>
            </w:r>
          </w:p>
        </w:tc>
        <w:tc>
          <w:tcPr>
            <w:tcW w:w="516" w:type="pct"/>
            <w:tcBorders>
              <w:top w:val="single" w:sz="4" w:space="0" w:color="000000"/>
              <w:left w:val="single" w:sz="4" w:space="0" w:color="auto"/>
              <w:bottom w:val="single" w:sz="4" w:space="0" w:color="000000"/>
              <w:right w:val="single" w:sz="4" w:space="0" w:color="auto"/>
            </w:tcBorders>
            <w:shd w:val="clear" w:color="auto" w:fill="auto"/>
            <w:vAlign w:val="center"/>
          </w:tcPr>
          <w:p w14:paraId="60F21DA5" w14:textId="77777777" w:rsidR="003479A4" w:rsidRPr="003479A4" w:rsidRDefault="003479A4" w:rsidP="003479A4">
            <w:pPr>
              <w:rPr>
                <w:rFonts w:eastAsia="Calibri"/>
                <w:color w:val="000000"/>
                <w:sz w:val="20"/>
                <w:szCs w:val="20"/>
              </w:rPr>
            </w:pPr>
            <w:proofErr w:type="spellStart"/>
            <w:r w:rsidRPr="003479A4">
              <w:rPr>
                <w:rFonts w:eastAsia="Calibri"/>
                <w:sz w:val="20"/>
                <w:szCs w:val="20"/>
              </w:rPr>
              <w:t>Mamogrāfijas</w:t>
            </w:r>
            <w:proofErr w:type="spellEnd"/>
            <w:r w:rsidRPr="003479A4">
              <w:rPr>
                <w:rFonts w:eastAsia="Calibri"/>
                <w:sz w:val="20"/>
                <w:szCs w:val="20"/>
              </w:rPr>
              <w:t xml:space="preserve"> izmeklējums, kas nav veikts no valsts budžeta finanšu līdzekļiem un pacienta medicīniskajā vēsturē ir veiktā izmeklējuma rezultāta kopija. Izmeklējuma rezultāts B6 - biopsijā pierādīta </w:t>
            </w:r>
            <w:proofErr w:type="spellStart"/>
            <w:r w:rsidRPr="003479A4">
              <w:rPr>
                <w:rFonts w:eastAsia="Calibri"/>
                <w:sz w:val="20"/>
                <w:szCs w:val="20"/>
              </w:rPr>
              <w:t>malignitāte</w:t>
            </w:r>
            <w:proofErr w:type="spellEnd"/>
            <w:r w:rsidRPr="003479A4">
              <w:rPr>
                <w:rFonts w:eastAsia="Calibri"/>
                <w:sz w:val="20"/>
                <w:szCs w:val="20"/>
              </w:rPr>
              <w:t>.</w:t>
            </w:r>
            <w:r w:rsidRPr="003479A4">
              <w:rPr>
                <w:rFonts w:eastAsia="Calibri"/>
                <w:color w:val="000000"/>
                <w:sz w:val="20"/>
                <w:szCs w:val="20"/>
              </w:rPr>
              <w:t xml:space="preserve"> Nenorāda kopā ar 63105</w:t>
            </w:r>
          </w:p>
        </w:tc>
        <w:tc>
          <w:tcPr>
            <w:tcW w:w="324"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436832BC" w14:textId="77777777" w:rsidR="003479A4" w:rsidRPr="003479A4" w:rsidRDefault="003479A4" w:rsidP="003479A4">
            <w:pPr>
              <w:jc w:val="center"/>
              <w:rPr>
                <w:rFonts w:eastAsia="Calibri"/>
                <w:sz w:val="20"/>
                <w:szCs w:val="20"/>
              </w:rPr>
            </w:pPr>
            <w:r w:rsidRPr="003479A4">
              <w:rPr>
                <w:rFonts w:eastAsia="Calibri"/>
                <w:sz w:val="20"/>
                <w:szCs w:val="20"/>
              </w:rPr>
              <w:t>0.00</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bottom"/>
          </w:tcPr>
          <w:p w14:paraId="0F6F3070" w14:textId="77777777" w:rsidR="003479A4" w:rsidRPr="003479A4" w:rsidRDefault="003479A4" w:rsidP="003479A4">
            <w:pPr>
              <w:jc w:val="center"/>
              <w:rPr>
                <w:rFonts w:eastAsia="Calibri"/>
                <w:sz w:val="20"/>
                <w:szCs w:val="20"/>
              </w:rPr>
            </w:pPr>
            <w:r w:rsidRPr="003479A4">
              <w:rPr>
                <w:rFonts w:eastAsia="Calibri"/>
                <w:color w:val="000000"/>
                <w:sz w:val="20"/>
                <w:szCs w:val="20"/>
              </w:rPr>
              <w:t> </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bottom"/>
          </w:tcPr>
          <w:p w14:paraId="37A1FFDF" w14:textId="77777777" w:rsidR="003479A4" w:rsidRPr="003479A4" w:rsidRDefault="003479A4" w:rsidP="003479A4">
            <w:pPr>
              <w:jc w:val="center"/>
              <w:rPr>
                <w:rFonts w:eastAsia="Calibri"/>
                <w:sz w:val="20"/>
                <w:szCs w:val="20"/>
              </w:rPr>
            </w:pPr>
            <w:r w:rsidRPr="003479A4">
              <w:rPr>
                <w:rFonts w:eastAsia="Calibri"/>
                <w:color w:val="000000"/>
                <w:sz w:val="20"/>
                <w:szCs w:val="20"/>
              </w:rPr>
              <w:t> </w:t>
            </w:r>
          </w:p>
        </w:tc>
        <w:tc>
          <w:tcPr>
            <w:tcW w:w="280" w:type="pct"/>
            <w:tcBorders>
              <w:top w:val="single" w:sz="4" w:space="0" w:color="auto"/>
              <w:left w:val="single" w:sz="4" w:space="0" w:color="auto"/>
              <w:bottom w:val="single" w:sz="4" w:space="0" w:color="000000"/>
              <w:right w:val="single" w:sz="4" w:space="0" w:color="auto"/>
            </w:tcBorders>
            <w:shd w:val="clear" w:color="auto" w:fill="auto"/>
            <w:vAlign w:val="bottom"/>
          </w:tcPr>
          <w:p w14:paraId="5CE1D6EA" w14:textId="77777777" w:rsidR="003479A4" w:rsidRPr="003479A4" w:rsidRDefault="003479A4" w:rsidP="003479A4">
            <w:pPr>
              <w:jc w:val="center"/>
              <w:rPr>
                <w:rFonts w:eastAsia="Calibri"/>
                <w:sz w:val="20"/>
                <w:szCs w:val="20"/>
              </w:rPr>
            </w:pPr>
            <w:r w:rsidRPr="003479A4">
              <w:rPr>
                <w:rFonts w:eastAsia="Calibri"/>
                <w:color w:val="000000"/>
                <w:sz w:val="20"/>
                <w:szCs w:val="20"/>
              </w:rPr>
              <w:t> </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bottom"/>
          </w:tcPr>
          <w:p w14:paraId="5EFEC518" w14:textId="77777777" w:rsidR="003479A4" w:rsidRPr="003479A4" w:rsidRDefault="003479A4" w:rsidP="003479A4">
            <w:pPr>
              <w:jc w:val="center"/>
              <w:rPr>
                <w:rFonts w:eastAsia="Calibri"/>
                <w:sz w:val="20"/>
                <w:szCs w:val="20"/>
              </w:rPr>
            </w:pPr>
            <w:r w:rsidRPr="003479A4">
              <w:rPr>
                <w:rFonts w:eastAsia="Calibri"/>
                <w:color w:val="000000"/>
                <w:sz w:val="20"/>
                <w:szCs w:val="20"/>
              </w:rPr>
              <w:t> </w:t>
            </w:r>
          </w:p>
        </w:tc>
        <w:tc>
          <w:tcPr>
            <w:tcW w:w="278" w:type="pct"/>
            <w:tcBorders>
              <w:top w:val="single" w:sz="4" w:space="0" w:color="auto"/>
              <w:left w:val="single" w:sz="4" w:space="0" w:color="auto"/>
              <w:bottom w:val="single" w:sz="4" w:space="0" w:color="000000"/>
              <w:right w:val="single" w:sz="4" w:space="0" w:color="auto"/>
            </w:tcBorders>
            <w:shd w:val="clear" w:color="auto" w:fill="auto"/>
            <w:vAlign w:val="center"/>
          </w:tcPr>
          <w:p w14:paraId="6EDC0DBF" w14:textId="77777777" w:rsidR="003479A4" w:rsidRPr="003479A4" w:rsidRDefault="003479A4" w:rsidP="003479A4">
            <w:pPr>
              <w:jc w:val="center"/>
              <w:rPr>
                <w:rFonts w:eastAsia="Calibri"/>
                <w:sz w:val="20"/>
                <w:szCs w:val="20"/>
              </w:rPr>
            </w:pPr>
            <w:r w:rsidRPr="003479A4">
              <w:rPr>
                <w:rFonts w:eastAsia="Calibri"/>
                <w:color w:val="000000"/>
                <w:sz w:val="20"/>
                <w:szCs w:val="20"/>
              </w:rPr>
              <w:t>X</w:t>
            </w:r>
          </w:p>
        </w:tc>
        <w:tc>
          <w:tcPr>
            <w:tcW w:w="1014" w:type="pct"/>
            <w:tcBorders>
              <w:top w:val="single" w:sz="4" w:space="0" w:color="auto"/>
              <w:left w:val="single" w:sz="4" w:space="0" w:color="auto"/>
              <w:bottom w:val="single" w:sz="4" w:space="0" w:color="000000"/>
              <w:right w:val="single" w:sz="4" w:space="0" w:color="auto"/>
            </w:tcBorders>
            <w:shd w:val="clear" w:color="auto" w:fill="auto"/>
            <w:vAlign w:val="center"/>
          </w:tcPr>
          <w:p w14:paraId="0B084509" w14:textId="77777777" w:rsidR="003479A4" w:rsidRPr="003479A4" w:rsidRDefault="003479A4" w:rsidP="003479A4">
            <w:pPr>
              <w:rPr>
                <w:rFonts w:eastAsia="Calibri"/>
                <w:color w:val="000000"/>
                <w:sz w:val="20"/>
                <w:szCs w:val="20"/>
              </w:rPr>
            </w:pPr>
            <w:r w:rsidRPr="003479A4">
              <w:rPr>
                <w:rFonts w:eastAsia="Calibri"/>
                <w:color w:val="000000"/>
                <w:sz w:val="20"/>
                <w:szCs w:val="20"/>
              </w:rPr>
              <w:t>Manipulāciju lieto ģimenes ārsts statistikas uzskaitei.</w:t>
            </w:r>
          </w:p>
        </w:tc>
        <w:tc>
          <w:tcPr>
            <w:tcW w:w="8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74D2C6E" w14:textId="77777777" w:rsidR="003479A4" w:rsidRPr="003479A4" w:rsidRDefault="003479A4" w:rsidP="003479A4">
            <w:pPr>
              <w:rPr>
                <w:rFonts w:eastAsia="Calibri"/>
                <w:color w:val="000000"/>
                <w:sz w:val="20"/>
                <w:szCs w:val="20"/>
              </w:rPr>
            </w:pPr>
            <w:r w:rsidRPr="003479A4">
              <w:rPr>
                <w:rFonts w:eastAsia="Calibri"/>
                <w:color w:val="000000"/>
                <w:sz w:val="20"/>
                <w:szCs w:val="20"/>
              </w:rPr>
              <w:t xml:space="preserve">Sakarā ar </w:t>
            </w:r>
            <w:proofErr w:type="spellStart"/>
            <w:r w:rsidRPr="003479A4">
              <w:rPr>
                <w:rFonts w:eastAsia="Calibri"/>
                <w:color w:val="000000"/>
                <w:sz w:val="20"/>
                <w:szCs w:val="20"/>
              </w:rPr>
              <w:t>mamogrāfijas</w:t>
            </w:r>
            <w:proofErr w:type="spellEnd"/>
            <w:r w:rsidRPr="003479A4">
              <w:rPr>
                <w:rFonts w:eastAsia="Calibri"/>
                <w:color w:val="000000"/>
                <w:sz w:val="20"/>
                <w:szCs w:val="20"/>
              </w:rPr>
              <w:t xml:space="preserve"> izmeklējumu klasifikatora maiņu no 01.07.2022 jāievieš jaunas manipulācijas rezultātu kodēšanai</w:t>
            </w:r>
          </w:p>
        </w:tc>
      </w:tr>
      <w:tr w:rsidR="003479A4" w:rsidRPr="003479A4" w14:paraId="567363E5" w14:textId="77777777" w:rsidTr="00673FC9">
        <w:trPr>
          <w:trHeight w:val="83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2AC0FD69" w14:textId="77777777" w:rsidR="003479A4" w:rsidRPr="003479A4" w:rsidRDefault="003479A4" w:rsidP="003479A4">
            <w:pPr>
              <w:jc w:val="center"/>
              <w:rPr>
                <w:rFonts w:eastAsia="Calibri"/>
                <w:color w:val="000000"/>
                <w:sz w:val="20"/>
                <w:szCs w:val="20"/>
              </w:rPr>
            </w:pPr>
            <w:r w:rsidRPr="003479A4">
              <w:rPr>
                <w:rFonts w:eastAsia="Calibri"/>
                <w:sz w:val="20"/>
                <w:szCs w:val="20"/>
              </w:rPr>
              <w:t>Citās sadaļās neiekļautās manipulācijas</w:t>
            </w:r>
          </w:p>
        </w:tc>
        <w:tc>
          <w:tcPr>
            <w:tcW w:w="3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8C67013" w14:textId="77777777" w:rsidR="003479A4" w:rsidRPr="003479A4" w:rsidRDefault="003479A4" w:rsidP="003479A4">
            <w:pPr>
              <w:jc w:val="center"/>
              <w:rPr>
                <w:rFonts w:eastAsia="Calibri"/>
                <w:color w:val="FF0000"/>
                <w:sz w:val="20"/>
                <w:szCs w:val="20"/>
              </w:rPr>
            </w:pPr>
            <w:r w:rsidRPr="003479A4">
              <w:rPr>
                <w:rFonts w:eastAsia="Calibri"/>
                <w:color w:val="FF0000"/>
                <w:sz w:val="20"/>
                <w:szCs w:val="20"/>
              </w:rPr>
              <w:t>JAUNS</w:t>
            </w:r>
            <w:r w:rsidRPr="003479A4">
              <w:rPr>
                <w:rFonts w:eastAsia="Calibri"/>
                <w:color w:val="000000"/>
                <w:sz w:val="20"/>
                <w:szCs w:val="20"/>
              </w:rPr>
              <w:t xml:space="preserve"> </w:t>
            </w:r>
            <w:r w:rsidRPr="003479A4">
              <w:rPr>
                <w:rFonts w:eastAsia="Calibri"/>
                <w:color w:val="FF0000"/>
                <w:sz w:val="20"/>
                <w:szCs w:val="20"/>
              </w:rPr>
              <w:t xml:space="preserve"> 60549  </w:t>
            </w:r>
          </w:p>
        </w:tc>
        <w:tc>
          <w:tcPr>
            <w:tcW w:w="19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FC654F3"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516" w:type="pct"/>
            <w:tcBorders>
              <w:top w:val="single" w:sz="4" w:space="0" w:color="auto"/>
              <w:left w:val="single" w:sz="4" w:space="0" w:color="auto"/>
              <w:bottom w:val="single" w:sz="4" w:space="0" w:color="auto"/>
              <w:right w:val="single" w:sz="4" w:space="0" w:color="auto"/>
            </w:tcBorders>
            <w:shd w:val="clear" w:color="auto" w:fill="auto"/>
            <w:vAlign w:val="center"/>
          </w:tcPr>
          <w:p w14:paraId="76B5FC7D" w14:textId="77777777" w:rsidR="003479A4" w:rsidRPr="003479A4" w:rsidRDefault="003479A4" w:rsidP="003479A4">
            <w:pPr>
              <w:rPr>
                <w:rFonts w:eastAsia="Calibri"/>
                <w:color w:val="000000"/>
                <w:sz w:val="20"/>
                <w:szCs w:val="20"/>
              </w:rPr>
            </w:pPr>
            <w:r w:rsidRPr="003479A4">
              <w:rPr>
                <w:rFonts w:eastAsia="Calibri"/>
                <w:sz w:val="20"/>
                <w:szCs w:val="20"/>
              </w:rPr>
              <w:t>Medikamenta ievadīšana ambulatori reto slimību pacientam</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EA43E52" w14:textId="77777777" w:rsidR="003479A4" w:rsidRPr="003479A4" w:rsidRDefault="003479A4" w:rsidP="003479A4">
            <w:pPr>
              <w:jc w:val="center"/>
              <w:rPr>
                <w:rFonts w:eastAsia="Calibri"/>
                <w:sz w:val="20"/>
                <w:szCs w:val="20"/>
              </w:rPr>
            </w:pPr>
            <w:r w:rsidRPr="003479A4">
              <w:rPr>
                <w:rFonts w:eastAsia="Calibri"/>
                <w:sz w:val="20"/>
                <w:szCs w:val="20"/>
              </w:rPr>
              <w:t>17.02</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3DF7B3D2"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62BA4592"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1F0BDA6B"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24C6EF53"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7ED7FC52"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1014" w:type="pct"/>
            <w:tcBorders>
              <w:top w:val="single" w:sz="4" w:space="0" w:color="auto"/>
              <w:left w:val="single" w:sz="4" w:space="0" w:color="auto"/>
              <w:bottom w:val="single" w:sz="4" w:space="0" w:color="auto"/>
              <w:right w:val="single" w:sz="4" w:space="0" w:color="000000"/>
            </w:tcBorders>
            <w:shd w:val="clear" w:color="auto" w:fill="auto"/>
            <w:vAlign w:val="center"/>
          </w:tcPr>
          <w:p w14:paraId="3EF7C655" w14:textId="77777777" w:rsidR="003479A4" w:rsidRPr="003479A4" w:rsidRDefault="003479A4" w:rsidP="003479A4">
            <w:pPr>
              <w:rPr>
                <w:rFonts w:eastAsia="Calibri"/>
                <w:color w:val="000000"/>
                <w:sz w:val="20"/>
                <w:szCs w:val="20"/>
              </w:rPr>
            </w:pPr>
            <w:r w:rsidRPr="003479A4">
              <w:rPr>
                <w:rFonts w:eastAsia="Calibri"/>
                <w:sz w:val="20"/>
                <w:szCs w:val="20"/>
              </w:rPr>
              <w:t>Manipulāciju norāda medikamentu ievadīšanai reto slimību pacientiem, ja par to ir pieņemts Dienesta lēmums. Manipulāciju norāda ambulatori, ja nav pieejams dienas stacionārs.</w:t>
            </w:r>
          </w:p>
        </w:tc>
        <w:tc>
          <w:tcPr>
            <w:tcW w:w="8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2807E20" w14:textId="77777777" w:rsidR="003479A4" w:rsidRPr="003479A4" w:rsidRDefault="003479A4" w:rsidP="003479A4">
            <w:pPr>
              <w:rPr>
                <w:rFonts w:eastAsia="Calibri"/>
                <w:color w:val="000000"/>
                <w:sz w:val="20"/>
                <w:szCs w:val="20"/>
              </w:rPr>
            </w:pPr>
            <w:r w:rsidRPr="003479A4">
              <w:rPr>
                <w:rFonts w:eastAsia="Calibri"/>
                <w:color w:val="000000"/>
                <w:sz w:val="20"/>
                <w:szCs w:val="20"/>
              </w:rPr>
              <w:t xml:space="preserve">Ir gadījumi, kad reto slimību pacientiem reģionos nepieciešams saņemt intravenozu medikamentu ievadi, bet nav pieejams dienas stacionārs, bet to var izdarīt ambulatori. Šo manipulāciju varēs izmantot tikai gadījumos, </w:t>
            </w:r>
            <w:r w:rsidRPr="003479A4">
              <w:rPr>
                <w:rFonts w:eastAsia="Calibri"/>
                <w:color w:val="000000"/>
                <w:sz w:val="20"/>
                <w:szCs w:val="20"/>
              </w:rPr>
              <w:lastRenderedPageBreak/>
              <w:t>kad par to ir pieņemts Dienesta lēmums.</w:t>
            </w:r>
          </w:p>
        </w:tc>
      </w:tr>
      <w:tr w:rsidR="003479A4" w:rsidRPr="003479A4" w14:paraId="6F985098" w14:textId="77777777" w:rsidTr="00673FC9">
        <w:trPr>
          <w:trHeight w:val="83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23CC32F7" w14:textId="77777777" w:rsidR="003479A4" w:rsidRPr="003479A4" w:rsidRDefault="003479A4" w:rsidP="003479A4">
            <w:pPr>
              <w:jc w:val="center"/>
              <w:rPr>
                <w:rFonts w:eastAsia="Calibri"/>
                <w:color w:val="000000"/>
                <w:sz w:val="20"/>
                <w:szCs w:val="20"/>
              </w:rPr>
            </w:pPr>
            <w:r w:rsidRPr="003479A4">
              <w:rPr>
                <w:rFonts w:eastAsia="Calibri"/>
                <w:sz w:val="20"/>
                <w:szCs w:val="20"/>
              </w:rPr>
              <w:lastRenderedPageBreak/>
              <w:t>Zobārstniecības pakalpojumu tarifi</w:t>
            </w:r>
          </w:p>
        </w:tc>
        <w:tc>
          <w:tcPr>
            <w:tcW w:w="3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BCC0159" w14:textId="77777777" w:rsidR="003479A4" w:rsidRPr="003479A4" w:rsidRDefault="003479A4" w:rsidP="003479A4">
            <w:pPr>
              <w:jc w:val="center"/>
              <w:rPr>
                <w:rFonts w:eastAsia="Calibri"/>
                <w:color w:val="FF0000"/>
                <w:sz w:val="20"/>
                <w:szCs w:val="20"/>
              </w:rPr>
            </w:pPr>
            <w:r w:rsidRPr="003479A4">
              <w:rPr>
                <w:rFonts w:eastAsia="Calibri"/>
                <w:color w:val="FF0000"/>
                <w:sz w:val="20"/>
                <w:szCs w:val="20"/>
              </w:rPr>
              <w:t>JAUNS        70932</w:t>
            </w:r>
          </w:p>
        </w:tc>
        <w:tc>
          <w:tcPr>
            <w:tcW w:w="19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C5CA873"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516" w:type="pct"/>
            <w:tcBorders>
              <w:top w:val="single" w:sz="4" w:space="0" w:color="auto"/>
              <w:left w:val="single" w:sz="4" w:space="0" w:color="auto"/>
              <w:bottom w:val="single" w:sz="4" w:space="0" w:color="auto"/>
              <w:right w:val="single" w:sz="4" w:space="0" w:color="auto"/>
            </w:tcBorders>
            <w:shd w:val="clear" w:color="auto" w:fill="auto"/>
            <w:vAlign w:val="center"/>
          </w:tcPr>
          <w:p w14:paraId="59B6F3A8" w14:textId="77777777" w:rsidR="003479A4" w:rsidRPr="003479A4" w:rsidRDefault="003479A4" w:rsidP="003479A4">
            <w:pPr>
              <w:rPr>
                <w:rFonts w:eastAsia="Calibri"/>
                <w:color w:val="000000"/>
                <w:sz w:val="20"/>
                <w:szCs w:val="20"/>
              </w:rPr>
            </w:pPr>
            <w:r w:rsidRPr="003479A4">
              <w:rPr>
                <w:rFonts w:eastAsia="Calibri"/>
                <w:sz w:val="20"/>
                <w:szCs w:val="20"/>
              </w:rPr>
              <w:t>Piemaksa par zobārstniecības pakalpojumu sniegšanu brīvdienās. Norāda par katru pacientu</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AAE507E" w14:textId="77777777" w:rsidR="003479A4" w:rsidRPr="003479A4" w:rsidRDefault="003479A4" w:rsidP="003479A4">
            <w:pPr>
              <w:jc w:val="center"/>
              <w:rPr>
                <w:rFonts w:eastAsia="Calibri"/>
                <w:sz w:val="20"/>
                <w:szCs w:val="20"/>
              </w:rPr>
            </w:pPr>
            <w:r w:rsidRPr="003479A4">
              <w:rPr>
                <w:rFonts w:eastAsia="Calibri"/>
                <w:sz w:val="20"/>
                <w:szCs w:val="20"/>
              </w:rPr>
              <w:t>16.20</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6C52D128"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402ECE23"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5EA6F00D"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45540CAC"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4476F62E"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1014" w:type="pct"/>
            <w:tcBorders>
              <w:top w:val="single" w:sz="4" w:space="0" w:color="auto"/>
              <w:left w:val="single" w:sz="4" w:space="0" w:color="auto"/>
              <w:bottom w:val="single" w:sz="4" w:space="0" w:color="auto"/>
              <w:right w:val="single" w:sz="4" w:space="0" w:color="000000"/>
            </w:tcBorders>
            <w:shd w:val="clear" w:color="auto" w:fill="auto"/>
            <w:vAlign w:val="center"/>
          </w:tcPr>
          <w:p w14:paraId="22CF186E" w14:textId="77777777" w:rsidR="003479A4" w:rsidRPr="003479A4" w:rsidRDefault="003479A4" w:rsidP="003479A4">
            <w:pPr>
              <w:rPr>
                <w:rFonts w:eastAsia="Calibri"/>
                <w:color w:val="000000"/>
                <w:sz w:val="20"/>
                <w:szCs w:val="20"/>
              </w:rPr>
            </w:pPr>
            <w:r w:rsidRPr="003479A4">
              <w:rPr>
                <w:rFonts w:eastAsia="Calibri"/>
                <w:sz w:val="20"/>
                <w:szCs w:val="20"/>
              </w:rPr>
              <w:t>Apmaksā ārstniecības iestādēm, kurām tās apmaksa un apmaksas nosacījumi ietverti līguma nosacījumos.</w:t>
            </w:r>
          </w:p>
        </w:tc>
        <w:tc>
          <w:tcPr>
            <w:tcW w:w="8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DE90601" w14:textId="77777777" w:rsidR="003479A4" w:rsidRPr="003479A4" w:rsidRDefault="003479A4" w:rsidP="003479A4">
            <w:pPr>
              <w:rPr>
                <w:rFonts w:eastAsia="Calibri"/>
                <w:color w:val="000000"/>
                <w:sz w:val="20"/>
                <w:szCs w:val="20"/>
              </w:rPr>
            </w:pPr>
            <w:r w:rsidRPr="003479A4">
              <w:rPr>
                <w:rFonts w:eastAsia="Calibri"/>
                <w:color w:val="000000"/>
                <w:sz w:val="20"/>
                <w:szCs w:val="20"/>
              </w:rPr>
              <w:t>Pieejams esošā finansējuma ietvaros.</w:t>
            </w:r>
          </w:p>
        </w:tc>
      </w:tr>
      <w:tr w:rsidR="003479A4" w:rsidRPr="003479A4" w14:paraId="0A17DC95" w14:textId="77777777" w:rsidTr="00673FC9">
        <w:trPr>
          <w:trHeight w:val="83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4158B75A" w14:textId="77777777" w:rsidR="003479A4" w:rsidRPr="003479A4" w:rsidRDefault="003479A4" w:rsidP="003479A4">
            <w:pPr>
              <w:jc w:val="center"/>
              <w:rPr>
                <w:rFonts w:eastAsia="Calibri"/>
                <w:color w:val="000000"/>
                <w:sz w:val="20"/>
                <w:szCs w:val="20"/>
              </w:rPr>
            </w:pPr>
            <w:r w:rsidRPr="003479A4">
              <w:rPr>
                <w:rFonts w:eastAsia="Calibri"/>
                <w:sz w:val="20"/>
                <w:szCs w:val="20"/>
              </w:rPr>
              <w:t>Citās sadaļās neiekļautās manipulācijas</w:t>
            </w:r>
          </w:p>
        </w:tc>
        <w:tc>
          <w:tcPr>
            <w:tcW w:w="3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37ED356" w14:textId="77777777" w:rsidR="003479A4" w:rsidRPr="003479A4" w:rsidRDefault="003479A4" w:rsidP="003479A4">
            <w:pPr>
              <w:jc w:val="center"/>
              <w:rPr>
                <w:rFonts w:eastAsia="Calibri"/>
                <w:color w:val="FF0000"/>
                <w:sz w:val="20"/>
                <w:szCs w:val="20"/>
              </w:rPr>
            </w:pPr>
            <w:r w:rsidRPr="003479A4">
              <w:rPr>
                <w:rFonts w:eastAsia="Calibri"/>
                <w:color w:val="FF0000"/>
                <w:sz w:val="20"/>
                <w:szCs w:val="20"/>
              </w:rPr>
              <w:t>JAUNS     60556</w:t>
            </w:r>
          </w:p>
        </w:tc>
        <w:tc>
          <w:tcPr>
            <w:tcW w:w="19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37E4357"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516" w:type="pct"/>
            <w:tcBorders>
              <w:top w:val="single" w:sz="4" w:space="0" w:color="auto"/>
              <w:left w:val="single" w:sz="4" w:space="0" w:color="auto"/>
              <w:bottom w:val="single" w:sz="4" w:space="0" w:color="auto"/>
              <w:right w:val="single" w:sz="4" w:space="0" w:color="auto"/>
            </w:tcBorders>
            <w:shd w:val="clear" w:color="auto" w:fill="auto"/>
            <w:vAlign w:val="center"/>
          </w:tcPr>
          <w:p w14:paraId="0DEA23D2" w14:textId="77777777" w:rsidR="003479A4" w:rsidRPr="003479A4" w:rsidRDefault="003479A4" w:rsidP="003479A4">
            <w:pPr>
              <w:rPr>
                <w:rFonts w:eastAsia="Calibri"/>
                <w:color w:val="000000"/>
                <w:sz w:val="20"/>
                <w:szCs w:val="20"/>
              </w:rPr>
            </w:pPr>
            <w:r w:rsidRPr="003479A4">
              <w:rPr>
                <w:rFonts w:eastAsia="Calibri"/>
                <w:sz w:val="20"/>
                <w:szCs w:val="20"/>
              </w:rPr>
              <w:t>Ērces noņemšana</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A6CE024" w14:textId="77777777" w:rsidR="003479A4" w:rsidRPr="003479A4" w:rsidRDefault="003479A4" w:rsidP="003479A4">
            <w:pPr>
              <w:jc w:val="center"/>
              <w:rPr>
                <w:rFonts w:eastAsia="Calibri"/>
                <w:sz w:val="20"/>
                <w:szCs w:val="20"/>
              </w:rPr>
            </w:pPr>
            <w:r w:rsidRPr="003479A4">
              <w:rPr>
                <w:rFonts w:eastAsia="Calibri"/>
                <w:sz w:val="20"/>
                <w:szCs w:val="20"/>
              </w:rPr>
              <w:t>0.00</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6DDFAF66"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3958D298"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1F93D27C"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04FE9A8B"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367B8284" w14:textId="77777777" w:rsidR="003479A4" w:rsidRPr="003479A4" w:rsidRDefault="003479A4" w:rsidP="003479A4">
            <w:pPr>
              <w:jc w:val="center"/>
              <w:rPr>
                <w:rFonts w:eastAsia="Calibri"/>
                <w:sz w:val="20"/>
                <w:szCs w:val="20"/>
              </w:rPr>
            </w:pPr>
            <w:r w:rsidRPr="003479A4">
              <w:rPr>
                <w:rFonts w:eastAsia="Calibri"/>
                <w:sz w:val="20"/>
                <w:szCs w:val="20"/>
              </w:rPr>
              <w:t>X</w:t>
            </w:r>
          </w:p>
        </w:tc>
        <w:tc>
          <w:tcPr>
            <w:tcW w:w="1014" w:type="pct"/>
            <w:tcBorders>
              <w:top w:val="single" w:sz="4" w:space="0" w:color="auto"/>
              <w:left w:val="single" w:sz="4" w:space="0" w:color="auto"/>
              <w:bottom w:val="single" w:sz="4" w:space="0" w:color="auto"/>
              <w:right w:val="single" w:sz="4" w:space="0" w:color="000000"/>
            </w:tcBorders>
            <w:shd w:val="clear" w:color="auto" w:fill="auto"/>
            <w:vAlign w:val="center"/>
          </w:tcPr>
          <w:p w14:paraId="3B4AC863" w14:textId="77777777" w:rsidR="003479A4" w:rsidRPr="003479A4" w:rsidRDefault="003479A4" w:rsidP="003479A4">
            <w:pPr>
              <w:rPr>
                <w:rFonts w:eastAsia="Calibri"/>
                <w:color w:val="000000"/>
                <w:sz w:val="20"/>
                <w:szCs w:val="20"/>
              </w:rPr>
            </w:pPr>
            <w:r w:rsidRPr="003479A4">
              <w:rPr>
                <w:rFonts w:eastAsia="Calibri"/>
                <w:sz w:val="20"/>
                <w:szCs w:val="20"/>
              </w:rPr>
              <w:t>Manipulāciju lieto ģimenes ārsts, stacionāru uzņemšanas nodaļā, neatliekamās medicīniskās palīdzības dienesta punktā statistikas uzskaitei.</w:t>
            </w:r>
          </w:p>
        </w:tc>
        <w:tc>
          <w:tcPr>
            <w:tcW w:w="8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EF64DEA" w14:textId="77777777" w:rsidR="003479A4" w:rsidRPr="003479A4" w:rsidRDefault="003479A4" w:rsidP="003479A4">
            <w:pPr>
              <w:rPr>
                <w:rFonts w:eastAsia="Calibri"/>
                <w:color w:val="000000"/>
                <w:sz w:val="20"/>
                <w:szCs w:val="20"/>
              </w:rPr>
            </w:pPr>
            <w:r w:rsidRPr="003479A4">
              <w:rPr>
                <w:rFonts w:eastAsia="Calibri"/>
                <w:color w:val="000000"/>
                <w:sz w:val="20"/>
                <w:szCs w:val="20"/>
              </w:rPr>
              <w:t xml:space="preserve"> - </w:t>
            </w:r>
          </w:p>
        </w:tc>
      </w:tr>
      <w:tr w:rsidR="003479A4" w:rsidRPr="003479A4" w14:paraId="272C6F2F" w14:textId="77777777" w:rsidTr="00673FC9">
        <w:trPr>
          <w:trHeight w:val="83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5075FA0C" w14:textId="77777777" w:rsidR="003479A4" w:rsidRPr="003479A4" w:rsidRDefault="003479A4" w:rsidP="003479A4">
            <w:pPr>
              <w:jc w:val="center"/>
              <w:rPr>
                <w:rFonts w:eastAsia="Calibri"/>
                <w:color w:val="000000"/>
                <w:sz w:val="20"/>
                <w:szCs w:val="20"/>
              </w:rPr>
            </w:pPr>
            <w:r w:rsidRPr="003479A4">
              <w:rPr>
                <w:rFonts w:eastAsia="Calibri"/>
                <w:sz w:val="20"/>
                <w:szCs w:val="20"/>
              </w:rPr>
              <w:t>Citoloģija</w:t>
            </w:r>
          </w:p>
        </w:tc>
        <w:tc>
          <w:tcPr>
            <w:tcW w:w="3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90687DB" w14:textId="77777777" w:rsidR="003479A4" w:rsidRPr="003479A4" w:rsidRDefault="003479A4" w:rsidP="003479A4">
            <w:pPr>
              <w:jc w:val="center"/>
              <w:rPr>
                <w:rFonts w:eastAsia="Calibri"/>
                <w:color w:val="FF0000"/>
                <w:sz w:val="20"/>
                <w:szCs w:val="20"/>
              </w:rPr>
            </w:pPr>
            <w:r w:rsidRPr="003479A4">
              <w:rPr>
                <w:rFonts w:eastAsia="Calibri"/>
                <w:color w:val="FF0000"/>
                <w:sz w:val="20"/>
                <w:szCs w:val="20"/>
              </w:rPr>
              <w:t>JAUNS         42042</w:t>
            </w:r>
          </w:p>
        </w:tc>
        <w:tc>
          <w:tcPr>
            <w:tcW w:w="19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A96D32B"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516" w:type="pct"/>
            <w:tcBorders>
              <w:top w:val="single" w:sz="4" w:space="0" w:color="auto"/>
              <w:left w:val="single" w:sz="4" w:space="0" w:color="auto"/>
              <w:bottom w:val="single" w:sz="4" w:space="0" w:color="auto"/>
              <w:right w:val="single" w:sz="4" w:space="0" w:color="auto"/>
            </w:tcBorders>
            <w:shd w:val="clear" w:color="auto" w:fill="auto"/>
            <w:vAlign w:val="center"/>
          </w:tcPr>
          <w:p w14:paraId="37300711" w14:textId="77777777" w:rsidR="003479A4" w:rsidRPr="003479A4" w:rsidRDefault="003479A4" w:rsidP="003479A4">
            <w:pPr>
              <w:rPr>
                <w:rFonts w:eastAsia="Calibri"/>
                <w:color w:val="000000"/>
                <w:sz w:val="20"/>
                <w:szCs w:val="20"/>
              </w:rPr>
            </w:pPr>
            <w:r w:rsidRPr="003479A4">
              <w:rPr>
                <w:rFonts w:eastAsia="Calibri"/>
                <w:sz w:val="20"/>
                <w:szCs w:val="20"/>
              </w:rPr>
              <w:t>Ādas nokasījuma paņemšana pērtiķu baku diagnostikai</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88BE6F9" w14:textId="77777777" w:rsidR="003479A4" w:rsidRPr="003479A4" w:rsidRDefault="003479A4" w:rsidP="003479A4">
            <w:pPr>
              <w:jc w:val="center"/>
              <w:rPr>
                <w:rFonts w:eastAsia="Calibri"/>
                <w:sz w:val="20"/>
                <w:szCs w:val="20"/>
              </w:rPr>
            </w:pPr>
            <w:r w:rsidRPr="003479A4">
              <w:rPr>
                <w:rFonts w:eastAsia="Calibri"/>
                <w:sz w:val="20"/>
                <w:szCs w:val="20"/>
              </w:rPr>
              <w:t>3.74</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3A28C975"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49C54FAA"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318E1582"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32DBF385"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3B1A003F"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1014" w:type="pct"/>
            <w:tcBorders>
              <w:top w:val="single" w:sz="4" w:space="0" w:color="auto"/>
              <w:left w:val="single" w:sz="4" w:space="0" w:color="auto"/>
              <w:bottom w:val="single" w:sz="4" w:space="0" w:color="auto"/>
              <w:right w:val="single" w:sz="4" w:space="0" w:color="000000"/>
            </w:tcBorders>
            <w:shd w:val="clear" w:color="auto" w:fill="auto"/>
            <w:vAlign w:val="center"/>
          </w:tcPr>
          <w:p w14:paraId="6F883CF0" w14:textId="77777777" w:rsidR="003479A4" w:rsidRPr="003479A4" w:rsidRDefault="003479A4" w:rsidP="003479A4">
            <w:pPr>
              <w:rPr>
                <w:rFonts w:eastAsia="Calibri"/>
                <w:color w:val="000000"/>
                <w:sz w:val="20"/>
                <w:szCs w:val="20"/>
              </w:rPr>
            </w:pPr>
            <w:r w:rsidRPr="003479A4">
              <w:rPr>
                <w:rFonts w:eastAsia="Calibri"/>
                <w:sz w:val="20"/>
                <w:szCs w:val="20"/>
              </w:rPr>
              <w:t xml:space="preserve"> - </w:t>
            </w:r>
          </w:p>
        </w:tc>
        <w:tc>
          <w:tcPr>
            <w:tcW w:w="8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896AB09" w14:textId="77777777" w:rsidR="003479A4" w:rsidRPr="003479A4" w:rsidRDefault="003479A4" w:rsidP="003479A4">
            <w:pPr>
              <w:rPr>
                <w:rFonts w:eastAsia="Calibri"/>
                <w:color w:val="000000"/>
                <w:sz w:val="20"/>
                <w:szCs w:val="20"/>
              </w:rPr>
            </w:pPr>
            <w:r w:rsidRPr="003479A4">
              <w:rPr>
                <w:rFonts w:eastAsia="Calibri"/>
                <w:color w:val="000000"/>
                <w:sz w:val="20"/>
                <w:szCs w:val="20"/>
              </w:rPr>
              <w:t>Finanšu ietekme 374.00 eiro.</w:t>
            </w:r>
          </w:p>
        </w:tc>
      </w:tr>
      <w:tr w:rsidR="003479A4" w:rsidRPr="003479A4" w14:paraId="601E1443" w14:textId="77777777" w:rsidTr="00673FC9">
        <w:trPr>
          <w:trHeight w:val="83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6EB21BAA" w14:textId="77777777" w:rsidR="003479A4" w:rsidRPr="003479A4" w:rsidRDefault="003479A4" w:rsidP="003479A4">
            <w:pPr>
              <w:jc w:val="center"/>
              <w:rPr>
                <w:rFonts w:eastAsia="Calibri"/>
                <w:color w:val="000000"/>
                <w:sz w:val="20"/>
                <w:szCs w:val="20"/>
              </w:rPr>
            </w:pPr>
            <w:r w:rsidRPr="003479A4">
              <w:rPr>
                <w:rFonts w:eastAsia="Calibri"/>
                <w:sz w:val="20"/>
                <w:szCs w:val="20"/>
              </w:rPr>
              <w:t>Citās sadaļās neiekļautās manipulācijas</w:t>
            </w:r>
          </w:p>
        </w:tc>
        <w:tc>
          <w:tcPr>
            <w:tcW w:w="3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1DC2E70" w14:textId="77777777" w:rsidR="003479A4" w:rsidRPr="003479A4" w:rsidRDefault="003479A4" w:rsidP="003479A4">
            <w:pPr>
              <w:jc w:val="center"/>
              <w:rPr>
                <w:rFonts w:eastAsia="Calibri"/>
                <w:color w:val="FF0000"/>
                <w:sz w:val="20"/>
                <w:szCs w:val="20"/>
              </w:rPr>
            </w:pPr>
            <w:r w:rsidRPr="003479A4">
              <w:rPr>
                <w:rFonts w:eastAsia="Calibri"/>
                <w:color w:val="FF0000"/>
                <w:sz w:val="20"/>
                <w:szCs w:val="20"/>
              </w:rPr>
              <w:t>JAUNS            60557</w:t>
            </w:r>
          </w:p>
        </w:tc>
        <w:tc>
          <w:tcPr>
            <w:tcW w:w="19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6EE44E5"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516" w:type="pct"/>
            <w:tcBorders>
              <w:top w:val="single" w:sz="4" w:space="0" w:color="auto"/>
              <w:left w:val="single" w:sz="4" w:space="0" w:color="auto"/>
              <w:bottom w:val="single" w:sz="4" w:space="0" w:color="auto"/>
              <w:right w:val="single" w:sz="4" w:space="0" w:color="auto"/>
            </w:tcBorders>
            <w:shd w:val="clear" w:color="auto" w:fill="auto"/>
            <w:vAlign w:val="center"/>
          </w:tcPr>
          <w:p w14:paraId="6DD5E699" w14:textId="77777777" w:rsidR="003479A4" w:rsidRPr="003479A4" w:rsidRDefault="003479A4" w:rsidP="003479A4">
            <w:pPr>
              <w:rPr>
                <w:rFonts w:eastAsia="Calibri"/>
                <w:color w:val="000000"/>
                <w:sz w:val="20"/>
                <w:szCs w:val="20"/>
              </w:rPr>
            </w:pPr>
            <w:r w:rsidRPr="003479A4">
              <w:rPr>
                <w:rFonts w:eastAsia="Calibri"/>
                <w:sz w:val="20"/>
                <w:szCs w:val="20"/>
              </w:rPr>
              <w:t xml:space="preserve">Izbraukums parauga paņemšanai pērtiķu baku diagnostikai pacienta dzīvesvietā </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1FC5A84" w14:textId="77777777" w:rsidR="003479A4" w:rsidRPr="003479A4" w:rsidRDefault="003479A4" w:rsidP="003479A4">
            <w:pPr>
              <w:jc w:val="center"/>
              <w:rPr>
                <w:rFonts w:eastAsia="Calibri"/>
                <w:sz w:val="20"/>
                <w:szCs w:val="20"/>
              </w:rPr>
            </w:pPr>
            <w:r w:rsidRPr="003479A4">
              <w:rPr>
                <w:rFonts w:eastAsia="Calibri"/>
                <w:sz w:val="20"/>
                <w:szCs w:val="20"/>
              </w:rPr>
              <w:t>66.07</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09295931"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124F5B1C"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0966FE64"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4F3A052A"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7FE4F6FE"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1014" w:type="pct"/>
            <w:tcBorders>
              <w:top w:val="single" w:sz="4" w:space="0" w:color="auto"/>
              <w:left w:val="single" w:sz="4" w:space="0" w:color="auto"/>
              <w:bottom w:val="single" w:sz="4" w:space="0" w:color="auto"/>
              <w:right w:val="single" w:sz="4" w:space="0" w:color="000000"/>
            </w:tcBorders>
            <w:shd w:val="clear" w:color="auto" w:fill="auto"/>
            <w:vAlign w:val="center"/>
          </w:tcPr>
          <w:p w14:paraId="0DE46D35" w14:textId="77777777" w:rsidR="003479A4" w:rsidRPr="003479A4" w:rsidRDefault="003479A4" w:rsidP="003479A4">
            <w:pPr>
              <w:rPr>
                <w:rFonts w:eastAsia="Calibri"/>
                <w:color w:val="000000"/>
                <w:sz w:val="20"/>
                <w:szCs w:val="20"/>
              </w:rPr>
            </w:pPr>
            <w:r w:rsidRPr="003479A4">
              <w:rPr>
                <w:rFonts w:eastAsia="Calibri"/>
                <w:sz w:val="20"/>
                <w:szCs w:val="20"/>
              </w:rPr>
              <w:t>Apmaksā SIA "Rīgas Austrumu klīniskā universitātes slimnīca". Manipulācija iekļauj ceļa izdevumus un ārstniecības personas darba samaksu. Norāda kopā ar 43042.</w:t>
            </w:r>
          </w:p>
        </w:tc>
        <w:tc>
          <w:tcPr>
            <w:tcW w:w="8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F3E3258" w14:textId="77777777" w:rsidR="003479A4" w:rsidRPr="003479A4" w:rsidRDefault="003479A4" w:rsidP="003479A4">
            <w:pPr>
              <w:rPr>
                <w:rFonts w:eastAsia="Calibri"/>
                <w:color w:val="000000"/>
                <w:sz w:val="20"/>
                <w:szCs w:val="20"/>
              </w:rPr>
            </w:pPr>
            <w:r w:rsidRPr="003479A4">
              <w:rPr>
                <w:rFonts w:eastAsia="Calibri"/>
                <w:color w:val="000000"/>
                <w:sz w:val="20"/>
                <w:szCs w:val="20"/>
              </w:rPr>
              <w:t>Finanšu ietekme 1321.40 eiro.</w:t>
            </w:r>
          </w:p>
        </w:tc>
      </w:tr>
      <w:tr w:rsidR="003479A4" w:rsidRPr="003479A4" w14:paraId="40C4DA3D" w14:textId="77777777" w:rsidTr="00673FC9">
        <w:trPr>
          <w:trHeight w:val="83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7CFC3450" w14:textId="77777777" w:rsidR="003479A4" w:rsidRPr="003479A4" w:rsidRDefault="003479A4" w:rsidP="003479A4">
            <w:pPr>
              <w:jc w:val="center"/>
              <w:rPr>
                <w:rFonts w:eastAsia="Calibri"/>
                <w:color w:val="000000"/>
                <w:sz w:val="20"/>
                <w:szCs w:val="20"/>
              </w:rPr>
            </w:pPr>
            <w:r w:rsidRPr="003479A4">
              <w:rPr>
                <w:rFonts w:eastAsia="Calibri"/>
                <w:sz w:val="20"/>
                <w:szCs w:val="20"/>
              </w:rPr>
              <w:t>Vakcinācija un neatliekamā palīdzība</w:t>
            </w:r>
          </w:p>
        </w:tc>
        <w:tc>
          <w:tcPr>
            <w:tcW w:w="3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26FE96E" w14:textId="77777777" w:rsidR="003479A4" w:rsidRPr="003479A4" w:rsidRDefault="003479A4" w:rsidP="003479A4">
            <w:pPr>
              <w:jc w:val="center"/>
              <w:rPr>
                <w:rFonts w:eastAsia="Calibri"/>
                <w:color w:val="FF0000"/>
                <w:sz w:val="20"/>
                <w:szCs w:val="20"/>
              </w:rPr>
            </w:pPr>
            <w:r w:rsidRPr="003479A4">
              <w:rPr>
                <w:rFonts w:eastAsia="Calibri"/>
                <w:color w:val="FF0000"/>
                <w:sz w:val="20"/>
                <w:szCs w:val="20"/>
              </w:rPr>
              <w:t>JAUNS             03238</w:t>
            </w:r>
          </w:p>
        </w:tc>
        <w:tc>
          <w:tcPr>
            <w:tcW w:w="19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A5B1147"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516" w:type="pct"/>
            <w:tcBorders>
              <w:top w:val="single" w:sz="4" w:space="0" w:color="auto"/>
              <w:left w:val="single" w:sz="4" w:space="0" w:color="auto"/>
              <w:bottom w:val="single" w:sz="4" w:space="0" w:color="auto"/>
              <w:right w:val="single" w:sz="4" w:space="0" w:color="auto"/>
            </w:tcBorders>
            <w:shd w:val="clear" w:color="auto" w:fill="auto"/>
            <w:vAlign w:val="center"/>
          </w:tcPr>
          <w:p w14:paraId="22B2B56C" w14:textId="77777777" w:rsidR="003479A4" w:rsidRPr="003479A4" w:rsidRDefault="003479A4" w:rsidP="003479A4">
            <w:pPr>
              <w:rPr>
                <w:rFonts w:eastAsia="Calibri"/>
                <w:color w:val="000000"/>
                <w:sz w:val="20"/>
                <w:szCs w:val="20"/>
              </w:rPr>
            </w:pPr>
            <w:r w:rsidRPr="003479A4">
              <w:rPr>
                <w:rFonts w:eastAsia="Calibri"/>
                <w:sz w:val="20"/>
                <w:szCs w:val="20"/>
              </w:rPr>
              <w:t>Vakcinācija pret pērtiķu bakām vienam pacientam, ja konsultāciju pirms vakcinācijas nodrošina ārsts</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CE6C7E7" w14:textId="77777777" w:rsidR="003479A4" w:rsidRPr="003479A4" w:rsidRDefault="003479A4" w:rsidP="003479A4">
            <w:pPr>
              <w:jc w:val="center"/>
              <w:rPr>
                <w:rFonts w:eastAsia="Calibri"/>
                <w:sz w:val="20"/>
                <w:szCs w:val="20"/>
              </w:rPr>
            </w:pPr>
            <w:r w:rsidRPr="003479A4">
              <w:rPr>
                <w:rFonts w:eastAsia="Calibri"/>
                <w:sz w:val="20"/>
                <w:szCs w:val="20"/>
              </w:rPr>
              <w:t>9.31</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7C8FB052"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2F6C3DF7"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6691F017"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07B48783"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33BF684F"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1014" w:type="pct"/>
            <w:tcBorders>
              <w:top w:val="single" w:sz="4" w:space="0" w:color="auto"/>
              <w:left w:val="single" w:sz="4" w:space="0" w:color="auto"/>
              <w:bottom w:val="single" w:sz="4" w:space="0" w:color="auto"/>
              <w:right w:val="single" w:sz="4" w:space="0" w:color="000000"/>
            </w:tcBorders>
            <w:shd w:val="clear" w:color="auto" w:fill="auto"/>
            <w:vAlign w:val="center"/>
          </w:tcPr>
          <w:p w14:paraId="51116F9F" w14:textId="77777777" w:rsidR="003479A4" w:rsidRPr="003479A4" w:rsidRDefault="003479A4" w:rsidP="003479A4">
            <w:pPr>
              <w:rPr>
                <w:rFonts w:eastAsia="Calibri"/>
                <w:color w:val="000000"/>
                <w:sz w:val="20"/>
                <w:szCs w:val="20"/>
              </w:rPr>
            </w:pPr>
            <w:r w:rsidRPr="003479A4">
              <w:rPr>
                <w:rFonts w:eastAsia="Calibri"/>
                <w:sz w:val="20"/>
                <w:szCs w:val="20"/>
              </w:rPr>
              <w:t xml:space="preserve">Nenorāda kopā ar 01018, 01019, 03081. Apmaksā, ja pacients nosūtīts uz vakcināciju atbilstoši SPKC epidemiologa norādījumiem. </w:t>
            </w:r>
          </w:p>
        </w:tc>
        <w:tc>
          <w:tcPr>
            <w:tcW w:w="8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4F40732" w14:textId="77777777" w:rsidR="003479A4" w:rsidRPr="003479A4" w:rsidRDefault="003479A4" w:rsidP="003479A4">
            <w:pPr>
              <w:rPr>
                <w:rFonts w:eastAsia="Calibri"/>
                <w:color w:val="000000"/>
                <w:sz w:val="20"/>
                <w:szCs w:val="20"/>
              </w:rPr>
            </w:pPr>
            <w:r w:rsidRPr="003479A4">
              <w:rPr>
                <w:rFonts w:eastAsia="Calibri"/>
                <w:color w:val="000000"/>
                <w:sz w:val="20"/>
                <w:szCs w:val="20"/>
              </w:rPr>
              <w:t>Finanšu ietekme 1862.00 eiro.</w:t>
            </w:r>
          </w:p>
        </w:tc>
      </w:tr>
      <w:bookmarkEnd w:id="2"/>
    </w:tbl>
    <w:p w14:paraId="5AF51E2A" w14:textId="77777777" w:rsidR="003479A4" w:rsidRPr="003479A4" w:rsidRDefault="003479A4" w:rsidP="003479A4">
      <w:pPr>
        <w:widowControl/>
        <w:autoSpaceDE/>
        <w:autoSpaceDN/>
        <w:spacing w:after="160" w:line="259" w:lineRule="auto"/>
        <w:rPr>
          <w:rFonts w:ascii="Calibri" w:eastAsia="Calibri" w:hAnsi="Calibri"/>
        </w:rPr>
      </w:pPr>
    </w:p>
    <w:p w14:paraId="08932075" w14:textId="0BE7F764" w:rsidR="003479A4" w:rsidRDefault="003479A4" w:rsidP="003479A4">
      <w:pPr>
        <w:widowControl/>
        <w:numPr>
          <w:ilvl w:val="0"/>
          <w:numId w:val="34"/>
        </w:numPr>
        <w:autoSpaceDE/>
        <w:autoSpaceDN/>
        <w:spacing w:after="160" w:line="259" w:lineRule="auto"/>
        <w:contextualSpacing/>
        <w:rPr>
          <w:rFonts w:eastAsia="Calibri"/>
          <w:b/>
          <w:bCs/>
          <w:sz w:val="24"/>
          <w:szCs w:val="24"/>
        </w:rPr>
      </w:pPr>
      <w:r w:rsidRPr="003479A4">
        <w:rPr>
          <w:rFonts w:eastAsia="Calibri"/>
          <w:b/>
          <w:bCs/>
          <w:sz w:val="24"/>
          <w:szCs w:val="24"/>
        </w:rPr>
        <w:lastRenderedPageBreak/>
        <w:t>Pārrēķinātas manipulācijas</w:t>
      </w:r>
    </w:p>
    <w:p w14:paraId="5D0A7D29" w14:textId="77777777" w:rsidR="0037681C" w:rsidRPr="003479A4" w:rsidRDefault="0037681C" w:rsidP="0037681C">
      <w:pPr>
        <w:widowControl/>
        <w:autoSpaceDE/>
        <w:autoSpaceDN/>
        <w:spacing w:after="160" w:line="259" w:lineRule="auto"/>
        <w:ind w:left="426"/>
        <w:contextualSpacing/>
        <w:rPr>
          <w:rFonts w:eastAsia="Calibri"/>
          <w:b/>
          <w:bCs/>
          <w:sz w:val="24"/>
          <w:szCs w:val="24"/>
        </w:rPr>
      </w:pPr>
    </w:p>
    <w:tbl>
      <w:tblPr>
        <w:tblW w:w="5250" w:type="pct"/>
        <w:tblInd w:w="-431" w:type="dxa"/>
        <w:tblLayout w:type="fixed"/>
        <w:tblLook w:val="04A0" w:firstRow="1" w:lastRow="0" w:firstColumn="1" w:lastColumn="0" w:noHBand="0" w:noVBand="1"/>
      </w:tblPr>
      <w:tblGrid>
        <w:gridCol w:w="1564"/>
        <w:gridCol w:w="844"/>
        <w:gridCol w:w="562"/>
        <w:gridCol w:w="1988"/>
        <w:gridCol w:w="1047"/>
        <w:gridCol w:w="747"/>
        <w:gridCol w:w="747"/>
        <w:gridCol w:w="905"/>
        <w:gridCol w:w="747"/>
        <w:gridCol w:w="898"/>
        <w:gridCol w:w="3277"/>
        <w:gridCol w:w="2834"/>
      </w:tblGrid>
      <w:tr w:rsidR="003479A4" w:rsidRPr="003479A4" w14:paraId="29849B58" w14:textId="77777777" w:rsidTr="00673FC9">
        <w:trPr>
          <w:trHeight w:val="273"/>
          <w:tblHeader/>
        </w:trPr>
        <w:tc>
          <w:tcPr>
            <w:tcW w:w="5000" w:type="pct"/>
            <w:gridSpan w:val="12"/>
            <w:tcBorders>
              <w:top w:val="single" w:sz="4" w:space="0" w:color="auto"/>
              <w:left w:val="single" w:sz="4" w:space="0" w:color="auto"/>
              <w:bottom w:val="single" w:sz="4" w:space="0" w:color="auto"/>
              <w:right w:val="single" w:sz="4" w:space="0" w:color="auto"/>
            </w:tcBorders>
            <w:shd w:val="clear" w:color="auto" w:fill="FBD4B4"/>
            <w:vAlign w:val="center"/>
          </w:tcPr>
          <w:p w14:paraId="0F50CAE6" w14:textId="77777777" w:rsidR="003479A4" w:rsidRPr="003479A4" w:rsidRDefault="003479A4" w:rsidP="003479A4">
            <w:pPr>
              <w:spacing w:before="72"/>
              <w:jc w:val="center"/>
              <w:outlineLvl w:val="0"/>
              <w:rPr>
                <w:b/>
                <w:bCs/>
                <w:sz w:val="18"/>
                <w:szCs w:val="18"/>
              </w:rPr>
            </w:pPr>
            <w:bookmarkStart w:id="5" w:name="_Toc107317261"/>
            <w:bookmarkStart w:id="6" w:name="_Hlk105594896"/>
            <w:bookmarkStart w:id="7" w:name="_Toc107476031"/>
            <w:bookmarkStart w:id="8" w:name="_Toc107476112"/>
            <w:r w:rsidRPr="003479A4">
              <w:rPr>
                <w:b/>
                <w:bCs/>
                <w:sz w:val="18"/>
                <w:szCs w:val="18"/>
              </w:rPr>
              <w:t>Izmaiņas Manipulāciju sarakstā no 01.07.2022.</w:t>
            </w:r>
            <w:bookmarkEnd w:id="5"/>
            <w:bookmarkEnd w:id="7"/>
            <w:bookmarkEnd w:id="8"/>
          </w:p>
        </w:tc>
      </w:tr>
      <w:tr w:rsidR="003479A4" w:rsidRPr="003479A4" w14:paraId="57B06C9B" w14:textId="77777777" w:rsidTr="00673FC9">
        <w:trPr>
          <w:trHeight w:val="273"/>
          <w:tblHeader/>
        </w:trPr>
        <w:tc>
          <w:tcPr>
            <w:tcW w:w="484"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5F4844E0" w14:textId="77777777" w:rsidR="003479A4" w:rsidRPr="003479A4" w:rsidRDefault="003479A4" w:rsidP="003479A4">
            <w:pPr>
              <w:jc w:val="center"/>
              <w:rPr>
                <w:b/>
                <w:bCs/>
                <w:color w:val="000000"/>
                <w:sz w:val="18"/>
                <w:szCs w:val="18"/>
                <w:lang w:eastAsia="lv-LV"/>
              </w:rPr>
            </w:pPr>
            <w:r w:rsidRPr="003479A4">
              <w:rPr>
                <w:b/>
                <w:bCs/>
                <w:color w:val="000000"/>
                <w:sz w:val="18"/>
                <w:szCs w:val="18"/>
                <w:lang w:eastAsia="lv-LV"/>
              </w:rPr>
              <w:t>Sadaļa</w:t>
            </w:r>
          </w:p>
        </w:tc>
        <w:tc>
          <w:tcPr>
            <w:tcW w:w="261"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2873145" w14:textId="77777777" w:rsidR="003479A4" w:rsidRPr="003479A4" w:rsidRDefault="003479A4" w:rsidP="003479A4">
            <w:pPr>
              <w:jc w:val="center"/>
              <w:rPr>
                <w:b/>
                <w:bCs/>
                <w:color w:val="000000"/>
                <w:sz w:val="18"/>
                <w:szCs w:val="18"/>
                <w:lang w:eastAsia="lv-LV"/>
              </w:rPr>
            </w:pPr>
            <w:proofErr w:type="spellStart"/>
            <w:r w:rsidRPr="003479A4">
              <w:rPr>
                <w:b/>
                <w:bCs/>
                <w:color w:val="000000"/>
                <w:sz w:val="18"/>
                <w:szCs w:val="18"/>
                <w:lang w:eastAsia="lv-LV"/>
              </w:rPr>
              <w:t>Manip</w:t>
            </w:r>
            <w:proofErr w:type="spellEnd"/>
            <w:r w:rsidRPr="003479A4">
              <w:rPr>
                <w:b/>
                <w:bCs/>
                <w:color w:val="000000"/>
                <w:sz w:val="18"/>
                <w:szCs w:val="18"/>
                <w:lang w:eastAsia="lv-LV"/>
              </w:rPr>
              <w:t>. kods</w:t>
            </w:r>
          </w:p>
        </w:tc>
        <w:tc>
          <w:tcPr>
            <w:tcW w:w="174"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77A137C" w14:textId="77777777" w:rsidR="003479A4" w:rsidRPr="003479A4" w:rsidRDefault="003479A4" w:rsidP="003479A4">
            <w:pPr>
              <w:jc w:val="center"/>
              <w:rPr>
                <w:b/>
                <w:bCs/>
                <w:color w:val="000000"/>
                <w:sz w:val="18"/>
                <w:szCs w:val="18"/>
                <w:lang w:eastAsia="lv-LV"/>
              </w:rPr>
            </w:pPr>
            <w:r w:rsidRPr="003479A4">
              <w:rPr>
                <w:b/>
                <w:bCs/>
                <w:color w:val="000000"/>
                <w:sz w:val="18"/>
                <w:szCs w:val="18"/>
                <w:lang w:eastAsia="lv-LV"/>
              </w:rPr>
              <w:t>*</w:t>
            </w:r>
          </w:p>
          <w:p w14:paraId="314A59C9" w14:textId="77777777" w:rsidR="003479A4" w:rsidRPr="003479A4" w:rsidRDefault="003479A4" w:rsidP="003479A4">
            <w:pPr>
              <w:jc w:val="center"/>
              <w:rPr>
                <w:b/>
                <w:bCs/>
                <w:color w:val="000000"/>
                <w:sz w:val="18"/>
                <w:szCs w:val="18"/>
                <w:lang w:eastAsia="lv-LV"/>
              </w:rPr>
            </w:pPr>
            <w:r w:rsidRPr="003479A4">
              <w:rPr>
                <w:b/>
                <w:bCs/>
                <w:color w:val="000000"/>
                <w:sz w:val="18"/>
                <w:szCs w:val="18"/>
                <w:lang w:eastAsia="lv-LV"/>
              </w:rPr>
              <w:t>vai</w:t>
            </w:r>
          </w:p>
          <w:p w14:paraId="0C63306A" w14:textId="77777777" w:rsidR="003479A4" w:rsidRPr="003479A4" w:rsidRDefault="003479A4" w:rsidP="003479A4">
            <w:pPr>
              <w:jc w:val="center"/>
              <w:rPr>
                <w:b/>
                <w:bCs/>
                <w:color w:val="000000"/>
                <w:sz w:val="18"/>
                <w:szCs w:val="18"/>
                <w:lang w:eastAsia="lv-LV"/>
              </w:rPr>
            </w:pPr>
            <w:r w:rsidRPr="003479A4">
              <w:rPr>
                <w:b/>
                <w:bCs/>
                <w:color w:val="000000"/>
                <w:sz w:val="18"/>
                <w:szCs w:val="18"/>
                <w:lang w:eastAsia="lv-LV"/>
              </w:rPr>
              <w:t>**</w:t>
            </w:r>
          </w:p>
        </w:tc>
        <w:tc>
          <w:tcPr>
            <w:tcW w:w="615"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5445156B" w14:textId="77777777" w:rsidR="003479A4" w:rsidRPr="003479A4" w:rsidRDefault="003479A4" w:rsidP="003479A4">
            <w:pPr>
              <w:jc w:val="center"/>
              <w:rPr>
                <w:b/>
                <w:bCs/>
                <w:color w:val="000000"/>
                <w:sz w:val="18"/>
                <w:szCs w:val="18"/>
                <w:lang w:eastAsia="lv-LV"/>
              </w:rPr>
            </w:pPr>
            <w:r w:rsidRPr="003479A4">
              <w:rPr>
                <w:b/>
                <w:bCs/>
                <w:color w:val="000000"/>
                <w:sz w:val="18"/>
                <w:szCs w:val="18"/>
                <w:lang w:eastAsia="lv-LV"/>
              </w:rPr>
              <w:t>Manipulācijas nosaukums</w:t>
            </w:r>
          </w:p>
        </w:tc>
        <w:tc>
          <w:tcPr>
            <w:tcW w:w="324"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9538B93" w14:textId="77777777" w:rsidR="003479A4" w:rsidRPr="003479A4" w:rsidRDefault="003479A4" w:rsidP="003479A4">
            <w:pPr>
              <w:jc w:val="center"/>
              <w:rPr>
                <w:b/>
                <w:bCs/>
                <w:color w:val="000000"/>
                <w:sz w:val="18"/>
                <w:szCs w:val="18"/>
                <w:lang w:eastAsia="lv-LV"/>
              </w:rPr>
            </w:pPr>
            <w:r w:rsidRPr="003479A4">
              <w:rPr>
                <w:b/>
                <w:bCs/>
                <w:color w:val="000000"/>
                <w:sz w:val="18"/>
                <w:szCs w:val="18"/>
                <w:lang w:eastAsia="lv-LV"/>
              </w:rPr>
              <w:t>Tarifs (</w:t>
            </w:r>
            <w:proofErr w:type="spellStart"/>
            <w:r w:rsidRPr="003479A4">
              <w:rPr>
                <w:b/>
                <w:bCs/>
                <w:color w:val="000000"/>
                <w:sz w:val="18"/>
                <w:szCs w:val="18"/>
                <w:lang w:eastAsia="lv-LV"/>
              </w:rPr>
              <w:t>euro</w:t>
            </w:r>
            <w:proofErr w:type="spellEnd"/>
            <w:r w:rsidRPr="003479A4">
              <w:rPr>
                <w:b/>
                <w:bCs/>
                <w:color w:val="000000"/>
                <w:sz w:val="18"/>
                <w:szCs w:val="18"/>
                <w:lang w:eastAsia="lv-LV"/>
              </w:rPr>
              <w:t>)</w:t>
            </w:r>
          </w:p>
        </w:tc>
        <w:tc>
          <w:tcPr>
            <w:tcW w:w="742" w:type="pct"/>
            <w:gridSpan w:val="3"/>
            <w:tcBorders>
              <w:top w:val="single" w:sz="4" w:space="0" w:color="auto"/>
              <w:left w:val="nil"/>
              <w:bottom w:val="single" w:sz="4" w:space="0" w:color="auto"/>
              <w:right w:val="single" w:sz="4" w:space="0" w:color="auto"/>
            </w:tcBorders>
            <w:shd w:val="clear" w:color="000000" w:fill="FCE4D6"/>
            <w:vAlign w:val="center"/>
            <w:hideMark/>
          </w:tcPr>
          <w:p w14:paraId="151E8136" w14:textId="77777777" w:rsidR="003479A4" w:rsidRPr="003479A4" w:rsidRDefault="003479A4" w:rsidP="003479A4">
            <w:pPr>
              <w:jc w:val="center"/>
              <w:rPr>
                <w:b/>
                <w:bCs/>
                <w:color w:val="000000"/>
                <w:sz w:val="18"/>
                <w:szCs w:val="18"/>
                <w:lang w:eastAsia="lv-LV"/>
              </w:rPr>
            </w:pPr>
            <w:r w:rsidRPr="003479A4">
              <w:rPr>
                <w:b/>
                <w:bCs/>
                <w:color w:val="000000"/>
                <w:sz w:val="18"/>
                <w:szCs w:val="18"/>
                <w:lang w:eastAsia="lv-LV"/>
              </w:rPr>
              <w:t xml:space="preserve">Pacienta </w:t>
            </w:r>
            <w:proofErr w:type="spellStart"/>
            <w:r w:rsidRPr="003479A4">
              <w:rPr>
                <w:b/>
                <w:bCs/>
                <w:color w:val="000000"/>
                <w:sz w:val="18"/>
                <w:szCs w:val="18"/>
                <w:lang w:eastAsia="lv-LV"/>
              </w:rPr>
              <w:t>līdzmaksājums</w:t>
            </w:r>
            <w:proofErr w:type="spellEnd"/>
            <w:r w:rsidRPr="003479A4">
              <w:rPr>
                <w:b/>
                <w:bCs/>
                <w:color w:val="000000"/>
                <w:sz w:val="18"/>
                <w:szCs w:val="18"/>
                <w:lang w:eastAsia="lv-LV"/>
              </w:rPr>
              <w:t xml:space="preserve"> (</w:t>
            </w:r>
            <w:proofErr w:type="spellStart"/>
            <w:r w:rsidRPr="003479A4">
              <w:rPr>
                <w:b/>
                <w:bCs/>
                <w:color w:val="000000"/>
                <w:sz w:val="18"/>
                <w:szCs w:val="18"/>
                <w:lang w:eastAsia="lv-LV"/>
              </w:rPr>
              <w:t>euro</w:t>
            </w:r>
            <w:proofErr w:type="spellEnd"/>
            <w:r w:rsidRPr="003479A4">
              <w:rPr>
                <w:b/>
                <w:bCs/>
                <w:color w:val="000000"/>
                <w:sz w:val="18"/>
                <w:szCs w:val="18"/>
                <w:lang w:eastAsia="lv-LV"/>
              </w:rPr>
              <w:t>)</w:t>
            </w:r>
          </w:p>
        </w:tc>
        <w:tc>
          <w:tcPr>
            <w:tcW w:w="231"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E4FC35E" w14:textId="77777777" w:rsidR="003479A4" w:rsidRPr="003479A4" w:rsidRDefault="003479A4" w:rsidP="003479A4">
            <w:pPr>
              <w:jc w:val="center"/>
              <w:rPr>
                <w:b/>
                <w:bCs/>
                <w:color w:val="000000"/>
                <w:sz w:val="18"/>
                <w:szCs w:val="18"/>
                <w:lang w:eastAsia="lv-LV"/>
              </w:rPr>
            </w:pPr>
            <w:r w:rsidRPr="003479A4">
              <w:rPr>
                <w:b/>
                <w:bCs/>
                <w:color w:val="000000"/>
                <w:sz w:val="18"/>
                <w:szCs w:val="18"/>
                <w:lang w:eastAsia="lv-LV"/>
              </w:rPr>
              <w:t xml:space="preserve">Lielās </w:t>
            </w:r>
            <w:proofErr w:type="spellStart"/>
            <w:r w:rsidRPr="003479A4">
              <w:rPr>
                <w:b/>
                <w:bCs/>
                <w:color w:val="000000"/>
                <w:sz w:val="18"/>
                <w:szCs w:val="18"/>
                <w:lang w:eastAsia="lv-LV"/>
              </w:rPr>
              <w:t>ķirur</w:t>
            </w:r>
            <w:proofErr w:type="spellEnd"/>
            <w:r w:rsidRPr="003479A4">
              <w:rPr>
                <w:b/>
                <w:bCs/>
                <w:color w:val="000000"/>
                <w:sz w:val="18"/>
                <w:szCs w:val="18"/>
                <w:lang w:eastAsia="lv-LV"/>
              </w:rPr>
              <w:t xml:space="preserve">. </w:t>
            </w:r>
            <w:proofErr w:type="spellStart"/>
            <w:r w:rsidRPr="003479A4">
              <w:rPr>
                <w:b/>
                <w:bCs/>
                <w:color w:val="000000"/>
                <w:sz w:val="18"/>
                <w:szCs w:val="18"/>
                <w:lang w:eastAsia="lv-LV"/>
              </w:rPr>
              <w:t>oper</w:t>
            </w:r>
            <w:proofErr w:type="spellEnd"/>
            <w:r w:rsidRPr="003479A4">
              <w:rPr>
                <w:b/>
                <w:bCs/>
                <w:color w:val="000000"/>
                <w:sz w:val="18"/>
                <w:szCs w:val="18"/>
                <w:lang w:eastAsia="lv-LV"/>
              </w:rPr>
              <w:t>.</w:t>
            </w:r>
          </w:p>
        </w:tc>
        <w:tc>
          <w:tcPr>
            <w:tcW w:w="278"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6506C350" w14:textId="77777777" w:rsidR="003479A4" w:rsidRPr="003479A4" w:rsidRDefault="003479A4" w:rsidP="003479A4">
            <w:pPr>
              <w:jc w:val="center"/>
              <w:rPr>
                <w:b/>
                <w:bCs/>
                <w:color w:val="000000"/>
                <w:sz w:val="18"/>
                <w:szCs w:val="18"/>
                <w:lang w:eastAsia="lv-LV"/>
              </w:rPr>
            </w:pPr>
            <w:proofErr w:type="spellStart"/>
            <w:r w:rsidRPr="003479A4">
              <w:rPr>
                <w:b/>
                <w:bCs/>
                <w:color w:val="000000"/>
                <w:sz w:val="18"/>
                <w:szCs w:val="18"/>
                <w:lang w:eastAsia="lv-LV"/>
              </w:rPr>
              <w:t>Ģimens</w:t>
            </w:r>
            <w:proofErr w:type="spellEnd"/>
            <w:r w:rsidRPr="003479A4">
              <w:rPr>
                <w:b/>
                <w:bCs/>
                <w:color w:val="000000"/>
                <w:sz w:val="18"/>
                <w:szCs w:val="18"/>
                <w:lang w:eastAsia="lv-LV"/>
              </w:rPr>
              <w:t xml:space="preserve"> ārsta praksei </w:t>
            </w:r>
            <w:proofErr w:type="spellStart"/>
            <w:r w:rsidRPr="003479A4">
              <w:rPr>
                <w:b/>
                <w:bCs/>
                <w:color w:val="000000"/>
                <w:sz w:val="18"/>
                <w:szCs w:val="18"/>
                <w:lang w:eastAsia="lv-LV"/>
              </w:rPr>
              <w:t>apmak</w:t>
            </w:r>
            <w:proofErr w:type="spellEnd"/>
            <w:r w:rsidRPr="003479A4">
              <w:rPr>
                <w:b/>
                <w:bCs/>
                <w:color w:val="000000"/>
                <w:sz w:val="18"/>
                <w:szCs w:val="18"/>
                <w:lang w:eastAsia="lv-LV"/>
              </w:rPr>
              <w:t xml:space="preserve">. </w:t>
            </w:r>
            <w:proofErr w:type="spellStart"/>
            <w:r w:rsidRPr="003479A4">
              <w:rPr>
                <w:b/>
                <w:bCs/>
                <w:color w:val="000000"/>
                <w:sz w:val="18"/>
                <w:szCs w:val="18"/>
                <w:lang w:eastAsia="lv-LV"/>
              </w:rPr>
              <w:t>manip</w:t>
            </w:r>
            <w:proofErr w:type="spellEnd"/>
            <w:r w:rsidRPr="003479A4">
              <w:rPr>
                <w:b/>
                <w:bCs/>
                <w:color w:val="000000"/>
                <w:sz w:val="18"/>
                <w:szCs w:val="18"/>
                <w:lang w:eastAsia="lv-LV"/>
              </w:rPr>
              <w:t>.</w:t>
            </w:r>
          </w:p>
        </w:tc>
        <w:tc>
          <w:tcPr>
            <w:tcW w:w="1014"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F7FCFEB" w14:textId="77777777" w:rsidR="003479A4" w:rsidRPr="003479A4" w:rsidRDefault="003479A4" w:rsidP="003479A4">
            <w:pPr>
              <w:jc w:val="center"/>
              <w:rPr>
                <w:b/>
                <w:bCs/>
                <w:color w:val="000000"/>
                <w:sz w:val="18"/>
                <w:szCs w:val="18"/>
                <w:lang w:eastAsia="lv-LV"/>
              </w:rPr>
            </w:pPr>
            <w:r w:rsidRPr="003479A4">
              <w:rPr>
                <w:b/>
                <w:bCs/>
                <w:color w:val="000000"/>
                <w:sz w:val="18"/>
                <w:szCs w:val="18"/>
                <w:lang w:eastAsia="lv-LV"/>
              </w:rPr>
              <w:t>Apmaksas nosacījumi</w:t>
            </w:r>
          </w:p>
        </w:tc>
        <w:tc>
          <w:tcPr>
            <w:tcW w:w="877"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5584DDF" w14:textId="77777777" w:rsidR="003479A4" w:rsidRPr="003479A4" w:rsidRDefault="003479A4" w:rsidP="003479A4">
            <w:pPr>
              <w:jc w:val="center"/>
              <w:rPr>
                <w:b/>
                <w:bCs/>
                <w:sz w:val="18"/>
                <w:szCs w:val="18"/>
                <w:lang w:eastAsia="lv-LV"/>
              </w:rPr>
            </w:pPr>
            <w:r w:rsidRPr="003479A4">
              <w:rPr>
                <w:b/>
                <w:bCs/>
                <w:sz w:val="18"/>
                <w:szCs w:val="18"/>
                <w:lang w:eastAsia="lv-LV"/>
              </w:rPr>
              <w:t>Piezīmes, paskaidrojums</w:t>
            </w:r>
          </w:p>
        </w:tc>
      </w:tr>
      <w:tr w:rsidR="003479A4" w:rsidRPr="003479A4" w14:paraId="53675780" w14:textId="77777777" w:rsidTr="00673FC9">
        <w:trPr>
          <w:trHeight w:val="1094"/>
          <w:tblHeader/>
        </w:trPr>
        <w:tc>
          <w:tcPr>
            <w:tcW w:w="484" w:type="pct"/>
            <w:vMerge/>
            <w:tcBorders>
              <w:top w:val="single" w:sz="4" w:space="0" w:color="auto"/>
              <w:left w:val="single" w:sz="4" w:space="0" w:color="auto"/>
              <w:bottom w:val="single" w:sz="4" w:space="0" w:color="auto"/>
              <w:right w:val="single" w:sz="4" w:space="0" w:color="auto"/>
            </w:tcBorders>
            <w:vAlign w:val="center"/>
            <w:hideMark/>
          </w:tcPr>
          <w:p w14:paraId="2643553F" w14:textId="77777777" w:rsidR="003479A4" w:rsidRPr="003479A4" w:rsidRDefault="003479A4" w:rsidP="003479A4">
            <w:pPr>
              <w:rPr>
                <w:b/>
                <w:bCs/>
                <w:color w:val="000000"/>
                <w:sz w:val="20"/>
                <w:szCs w:val="20"/>
                <w:lang w:eastAsia="lv-LV"/>
              </w:rPr>
            </w:pPr>
          </w:p>
        </w:tc>
        <w:tc>
          <w:tcPr>
            <w:tcW w:w="261" w:type="pct"/>
            <w:vMerge/>
            <w:tcBorders>
              <w:top w:val="single" w:sz="4" w:space="0" w:color="auto"/>
              <w:left w:val="single" w:sz="4" w:space="0" w:color="auto"/>
              <w:bottom w:val="single" w:sz="4" w:space="0" w:color="auto"/>
              <w:right w:val="single" w:sz="4" w:space="0" w:color="auto"/>
            </w:tcBorders>
            <w:vAlign w:val="center"/>
            <w:hideMark/>
          </w:tcPr>
          <w:p w14:paraId="002A0AB0" w14:textId="77777777" w:rsidR="003479A4" w:rsidRPr="003479A4" w:rsidRDefault="003479A4" w:rsidP="003479A4">
            <w:pPr>
              <w:jc w:val="center"/>
              <w:rPr>
                <w:b/>
                <w:bCs/>
                <w:color w:val="000000"/>
                <w:sz w:val="20"/>
                <w:szCs w:val="20"/>
                <w:lang w:eastAsia="lv-LV"/>
              </w:rPr>
            </w:pPr>
          </w:p>
        </w:tc>
        <w:tc>
          <w:tcPr>
            <w:tcW w:w="174" w:type="pct"/>
            <w:vMerge/>
            <w:tcBorders>
              <w:top w:val="single" w:sz="4" w:space="0" w:color="auto"/>
              <w:left w:val="single" w:sz="4" w:space="0" w:color="auto"/>
              <w:bottom w:val="single" w:sz="4" w:space="0" w:color="auto"/>
              <w:right w:val="single" w:sz="4" w:space="0" w:color="auto"/>
            </w:tcBorders>
            <w:vAlign w:val="center"/>
            <w:hideMark/>
          </w:tcPr>
          <w:p w14:paraId="67E8A946" w14:textId="77777777" w:rsidR="003479A4" w:rsidRPr="003479A4" w:rsidRDefault="003479A4" w:rsidP="003479A4">
            <w:pPr>
              <w:jc w:val="center"/>
              <w:rPr>
                <w:b/>
                <w:bCs/>
                <w:color w:val="000000"/>
                <w:sz w:val="20"/>
                <w:szCs w:val="20"/>
                <w:lang w:eastAsia="lv-LV"/>
              </w:rPr>
            </w:pPr>
          </w:p>
        </w:tc>
        <w:tc>
          <w:tcPr>
            <w:tcW w:w="615" w:type="pct"/>
            <w:vMerge/>
            <w:tcBorders>
              <w:top w:val="single" w:sz="4" w:space="0" w:color="auto"/>
              <w:left w:val="single" w:sz="4" w:space="0" w:color="auto"/>
              <w:bottom w:val="single" w:sz="4" w:space="0" w:color="auto"/>
              <w:right w:val="single" w:sz="4" w:space="0" w:color="auto"/>
            </w:tcBorders>
            <w:vAlign w:val="center"/>
            <w:hideMark/>
          </w:tcPr>
          <w:p w14:paraId="63B2CA21" w14:textId="77777777" w:rsidR="003479A4" w:rsidRPr="003479A4" w:rsidRDefault="003479A4" w:rsidP="003479A4">
            <w:pPr>
              <w:rPr>
                <w:b/>
                <w:bCs/>
                <w:color w:val="000000"/>
                <w:sz w:val="20"/>
                <w:szCs w:val="20"/>
                <w:lang w:eastAsia="lv-LV"/>
              </w:rPr>
            </w:pPr>
          </w:p>
        </w:tc>
        <w:tc>
          <w:tcPr>
            <w:tcW w:w="324" w:type="pct"/>
            <w:vMerge/>
            <w:tcBorders>
              <w:top w:val="single" w:sz="4" w:space="0" w:color="auto"/>
              <w:left w:val="single" w:sz="4" w:space="0" w:color="auto"/>
              <w:bottom w:val="single" w:sz="4" w:space="0" w:color="auto"/>
              <w:right w:val="single" w:sz="4" w:space="0" w:color="auto"/>
            </w:tcBorders>
            <w:vAlign w:val="center"/>
            <w:hideMark/>
          </w:tcPr>
          <w:p w14:paraId="5D014B33" w14:textId="77777777" w:rsidR="003479A4" w:rsidRPr="003479A4" w:rsidRDefault="003479A4" w:rsidP="003479A4">
            <w:pPr>
              <w:rPr>
                <w:b/>
                <w:bCs/>
                <w:color w:val="000000"/>
                <w:sz w:val="20"/>
                <w:szCs w:val="20"/>
                <w:lang w:eastAsia="lv-LV"/>
              </w:rPr>
            </w:pPr>
          </w:p>
        </w:tc>
        <w:tc>
          <w:tcPr>
            <w:tcW w:w="231" w:type="pct"/>
            <w:tcBorders>
              <w:top w:val="single" w:sz="4" w:space="0" w:color="auto"/>
              <w:left w:val="nil"/>
              <w:bottom w:val="single" w:sz="4" w:space="0" w:color="auto"/>
              <w:right w:val="single" w:sz="4" w:space="0" w:color="auto"/>
            </w:tcBorders>
            <w:shd w:val="clear" w:color="000000" w:fill="FCE4D6"/>
            <w:vAlign w:val="center"/>
            <w:hideMark/>
          </w:tcPr>
          <w:p w14:paraId="15AEBCFF" w14:textId="77777777" w:rsidR="003479A4" w:rsidRPr="003479A4" w:rsidRDefault="003479A4" w:rsidP="003479A4">
            <w:pPr>
              <w:jc w:val="center"/>
              <w:rPr>
                <w:b/>
                <w:bCs/>
                <w:color w:val="000000"/>
                <w:sz w:val="16"/>
                <w:szCs w:val="16"/>
                <w:lang w:eastAsia="lv-LV"/>
              </w:rPr>
            </w:pPr>
            <w:proofErr w:type="spellStart"/>
            <w:r w:rsidRPr="003479A4">
              <w:rPr>
                <w:b/>
                <w:bCs/>
                <w:color w:val="000000"/>
                <w:sz w:val="16"/>
                <w:szCs w:val="16"/>
                <w:lang w:eastAsia="lv-LV"/>
              </w:rPr>
              <w:t>Ambul</w:t>
            </w:r>
            <w:proofErr w:type="spellEnd"/>
            <w:r w:rsidRPr="003479A4">
              <w:rPr>
                <w:b/>
                <w:bCs/>
                <w:color w:val="000000"/>
                <w:sz w:val="16"/>
                <w:szCs w:val="16"/>
                <w:lang w:eastAsia="lv-LV"/>
              </w:rPr>
              <w:t xml:space="preserve">. </w:t>
            </w:r>
            <w:proofErr w:type="spellStart"/>
            <w:r w:rsidRPr="003479A4">
              <w:rPr>
                <w:b/>
                <w:bCs/>
                <w:color w:val="000000"/>
                <w:sz w:val="16"/>
                <w:szCs w:val="16"/>
                <w:lang w:eastAsia="lv-LV"/>
              </w:rPr>
              <w:t>pakalp</w:t>
            </w:r>
            <w:proofErr w:type="spellEnd"/>
            <w:r w:rsidRPr="003479A4">
              <w:rPr>
                <w:b/>
                <w:bCs/>
                <w:color w:val="000000"/>
                <w:sz w:val="16"/>
                <w:szCs w:val="16"/>
                <w:lang w:eastAsia="lv-LV"/>
              </w:rPr>
              <w:t>.</w:t>
            </w:r>
          </w:p>
        </w:tc>
        <w:tc>
          <w:tcPr>
            <w:tcW w:w="231" w:type="pct"/>
            <w:tcBorders>
              <w:top w:val="single" w:sz="4" w:space="0" w:color="auto"/>
              <w:left w:val="nil"/>
              <w:bottom w:val="single" w:sz="4" w:space="0" w:color="auto"/>
              <w:right w:val="single" w:sz="4" w:space="0" w:color="auto"/>
            </w:tcBorders>
            <w:shd w:val="clear" w:color="000000" w:fill="FCE4D6"/>
            <w:vAlign w:val="center"/>
            <w:hideMark/>
          </w:tcPr>
          <w:p w14:paraId="6B953177" w14:textId="77777777" w:rsidR="003479A4" w:rsidRPr="003479A4" w:rsidRDefault="003479A4" w:rsidP="003479A4">
            <w:pPr>
              <w:jc w:val="center"/>
              <w:rPr>
                <w:b/>
                <w:bCs/>
                <w:color w:val="000000"/>
                <w:sz w:val="16"/>
                <w:szCs w:val="16"/>
                <w:lang w:eastAsia="lv-LV"/>
              </w:rPr>
            </w:pPr>
            <w:r w:rsidRPr="003479A4">
              <w:rPr>
                <w:b/>
                <w:bCs/>
                <w:color w:val="000000"/>
                <w:sz w:val="16"/>
                <w:szCs w:val="16"/>
                <w:lang w:eastAsia="lv-LV"/>
              </w:rPr>
              <w:t xml:space="preserve">Dienas </w:t>
            </w:r>
            <w:proofErr w:type="spellStart"/>
            <w:r w:rsidRPr="003479A4">
              <w:rPr>
                <w:b/>
                <w:bCs/>
                <w:color w:val="000000"/>
                <w:sz w:val="16"/>
                <w:szCs w:val="16"/>
                <w:lang w:eastAsia="lv-LV"/>
              </w:rPr>
              <w:t>stac</w:t>
            </w:r>
            <w:proofErr w:type="spellEnd"/>
            <w:r w:rsidRPr="003479A4">
              <w:rPr>
                <w:b/>
                <w:bCs/>
                <w:color w:val="000000"/>
                <w:sz w:val="16"/>
                <w:szCs w:val="16"/>
                <w:lang w:eastAsia="lv-LV"/>
              </w:rPr>
              <w:t>. pakal.</w:t>
            </w:r>
          </w:p>
        </w:tc>
        <w:tc>
          <w:tcPr>
            <w:tcW w:w="280" w:type="pct"/>
            <w:tcBorders>
              <w:top w:val="single" w:sz="4" w:space="0" w:color="auto"/>
              <w:left w:val="nil"/>
              <w:bottom w:val="single" w:sz="4" w:space="0" w:color="auto"/>
              <w:right w:val="single" w:sz="4" w:space="0" w:color="auto"/>
            </w:tcBorders>
            <w:shd w:val="clear" w:color="000000" w:fill="FCE4D6"/>
            <w:vAlign w:val="center"/>
            <w:hideMark/>
          </w:tcPr>
          <w:p w14:paraId="55979039" w14:textId="77777777" w:rsidR="003479A4" w:rsidRPr="003479A4" w:rsidRDefault="003479A4" w:rsidP="003479A4">
            <w:pPr>
              <w:jc w:val="center"/>
              <w:rPr>
                <w:b/>
                <w:bCs/>
                <w:color w:val="000000"/>
                <w:sz w:val="16"/>
                <w:szCs w:val="16"/>
                <w:lang w:eastAsia="lv-LV"/>
              </w:rPr>
            </w:pPr>
            <w:proofErr w:type="spellStart"/>
            <w:r w:rsidRPr="003479A4">
              <w:rPr>
                <w:b/>
                <w:bCs/>
                <w:color w:val="000000"/>
                <w:sz w:val="16"/>
                <w:szCs w:val="16"/>
                <w:lang w:eastAsia="lv-LV"/>
              </w:rPr>
              <w:t>Stacio</w:t>
            </w:r>
            <w:proofErr w:type="spellEnd"/>
            <w:r w:rsidRPr="003479A4">
              <w:rPr>
                <w:b/>
                <w:bCs/>
                <w:color w:val="000000"/>
                <w:sz w:val="16"/>
                <w:szCs w:val="16"/>
                <w:lang w:eastAsia="lv-LV"/>
              </w:rPr>
              <w:t xml:space="preserve">. </w:t>
            </w:r>
            <w:proofErr w:type="spellStart"/>
            <w:r w:rsidRPr="003479A4">
              <w:rPr>
                <w:b/>
                <w:bCs/>
                <w:color w:val="000000"/>
                <w:sz w:val="16"/>
                <w:szCs w:val="16"/>
                <w:lang w:eastAsia="lv-LV"/>
              </w:rPr>
              <w:t>pakalp</w:t>
            </w:r>
            <w:proofErr w:type="spellEnd"/>
            <w:r w:rsidRPr="003479A4">
              <w:rPr>
                <w:b/>
                <w:bCs/>
                <w:color w:val="000000"/>
                <w:sz w:val="16"/>
                <w:szCs w:val="16"/>
                <w:lang w:eastAsia="lv-LV"/>
              </w:rPr>
              <w:t>.</w:t>
            </w:r>
          </w:p>
        </w:tc>
        <w:tc>
          <w:tcPr>
            <w:tcW w:w="231" w:type="pct"/>
            <w:vMerge/>
            <w:tcBorders>
              <w:top w:val="single" w:sz="4" w:space="0" w:color="auto"/>
              <w:left w:val="single" w:sz="4" w:space="0" w:color="auto"/>
              <w:bottom w:val="single" w:sz="4" w:space="0" w:color="auto"/>
              <w:right w:val="single" w:sz="4" w:space="0" w:color="auto"/>
            </w:tcBorders>
            <w:vAlign w:val="center"/>
            <w:hideMark/>
          </w:tcPr>
          <w:p w14:paraId="3284CD6C" w14:textId="77777777" w:rsidR="003479A4" w:rsidRPr="003479A4" w:rsidRDefault="003479A4" w:rsidP="003479A4">
            <w:pPr>
              <w:rPr>
                <w:b/>
                <w:bCs/>
                <w:color w:val="000000"/>
                <w:sz w:val="20"/>
                <w:szCs w:val="20"/>
                <w:lang w:eastAsia="lv-LV"/>
              </w:rPr>
            </w:pPr>
          </w:p>
        </w:tc>
        <w:tc>
          <w:tcPr>
            <w:tcW w:w="278" w:type="pct"/>
            <w:vMerge/>
            <w:tcBorders>
              <w:top w:val="single" w:sz="4" w:space="0" w:color="auto"/>
              <w:left w:val="single" w:sz="4" w:space="0" w:color="auto"/>
              <w:bottom w:val="single" w:sz="4" w:space="0" w:color="auto"/>
              <w:right w:val="single" w:sz="4" w:space="0" w:color="auto"/>
            </w:tcBorders>
            <w:vAlign w:val="center"/>
            <w:hideMark/>
          </w:tcPr>
          <w:p w14:paraId="2BC98599" w14:textId="77777777" w:rsidR="003479A4" w:rsidRPr="003479A4" w:rsidRDefault="003479A4" w:rsidP="003479A4">
            <w:pPr>
              <w:rPr>
                <w:b/>
                <w:bCs/>
                <w:color w:val="000000"/>
                <w:sz w:val="20"/>
                <w:szCs w:val="20"/>
                <w:lang w:eastAsia="lv-LV"/>
              </w:rPr>
            </w:pPr>
          </w:p>
        </w:tc>
        <w:tc>
          <w:tcPr>
            <w:tcW w:w="1014" w:type="pct"/>
            <w:vMerge/>
            <w:tcBorders>
              <w:top w:val="single" w:sz="4" w:space="0" w:color="auto"/>
              <w:left w:val="single" w:sz="4" w:space="0" w:color="auto"/>
              <w:bottom w:val="single" w:sz="4" w:space="0" w:color="auto"/>
              <w:right w:val="single" w:sz="4" w:space="0" w:color="auto"/>
            </w:tcBorders>
            <w:vAlign w:val="center"/>
            <w:hideMark/>
          </w:tcPr>
          <w:p w14:paraId="6D16FE7E" w14:textId="77777777" w:rsidR="003479A4" w:rsidRPr="003479A4" w:rsidRDefault="003479A4" w:rsidP="003479A4">
            <w:pPr>
              <w:rPr>
                <w:b/>
                <w:bCs/>
                <w:color w:val="000000"/>
                <w:sz w:val="20"/>
                <w:szCs w:val="20"/>
                <w:lang w:eastAsia="lv-LV"/>
              </w:rPr>
            </w:pPr>
          </w:p>
        </w:tc>
        <w:tc>
          <w:tcPr>
            <w:tcW w:w="877" w:type="pct"/>
            <w:vMerge/>
            <w:tcBorders>
              <w:top w:val="single" w:sz="4" w:space="0" w:color="auto"/>
              <w:left w:val="single" w:sz="4" w:space="0" w:color="auto"/>
              <w:bottom w:val="single" w:sz="4" w:space="0" w:color="auto"/>
              <w:right w:val="single" w:sz="4" w:space="0" w:color="auto"/>
            </w:tcBorders>
            <w:vAlign w:val="center"/>
            <w:hideMark/>
          </w:tcPr>
          <w:p w14:paraId="262E25A8" w14:textId="77777777" w:rsidR="003479A4" w:rsidRPr="003479A4" w:rsidRDefault="003479A4" w:rsidP="003479A4">
            <w:pPr>
              <w:rPr>
                <w:b/>
                <w:bCs/>
                <w:sz w:val="20"/>
                <w:szCs w:val="20"/>
                <w:lang w:eastAsia="lv-LV"/>
              </w:rPr>
            </w:pPr>
          </w:p>
        </w:tc>
      </w:tr>
      <w:tr w:rsidR="003479A4" w:rsidRPr="003479A4" w14:paraId="5DE3C4C6" w14:textId="77777777" w:rsidTr="00673FC9">
        <w:trPr>
          <w:trHeight w:val="5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3E94AF8E"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Morfoloģija, toksikoloģija</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91F9D32" w14:textId="77777777" w:rsidR="003479A4" w:rsidRPr="003479A4" w:rsidRDefault="003479A4" w:rsidP="003479A4">
            <w:pPr>
              <w:jc w:val="center"/>
              <w:rPr>
                <w:color w:val="FF0000"/>
                <w:sz w:val="20"/>
                <w:szCs w:val="20"/>
              </w:rPr>
            </w:pPr>
            <w:r w:rsidRPr="003479A4">
              <w:rPr>
                <w:rFonts w:eastAsia="Calibri"/>
                <w:color w:val="000000"/>
                <w:sz w:val="20"/>
                <w:szCs w:val="20"/>
              </w:rPr>
              <w:t>54020</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CDE735B"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7CFC7559" w14:textId="77777777" w:rsidR="003479A4" w:rsidRPr="003479A4" w:rsidRDefault="003479A4" w:rsidP="003479A4">
            <w:pPr>
              <w:rPr>
                <w:color w:val="000000"/>
                <w:sz w:val="20"/>
                <w:szCs w:val="20"/>
                <w:lang w:eastAsia="lv-LV"/>
              </w:rPr>
            </w:pPr>
            <w:proofErr w:type="spellStart"/>
            <w:r w:rsidRPr="003479A4">
              <w:rPr>
                <w:rFonts w:eastAsia="Calibri"/>
                <w:color w:val="000000"/>
                <w:sz w:val="20"/>
                <w:szCs w:val="20"/>
              </w:rPr>
              <w:t>Prognostiskā</w:t>
            </w:r>
            <w:proofErr w:type="spellEnd"/>
            <w:r w:rsidRPr="003479A4">
              <w:rPr>
                <w:rFonts w:eastAsia="Calibri"/>
                <w:color w:val="000000"/>
                <w:sz w:val="20"/>
                <w:szCs w:val="20"/>
              </w:rPr>
              <w:t xml:space="preserve"> operāciju un biopsiju materiāla </w:t>
            </w:r>
            <w:proofErr w:type="spellStart"/>
            <w:r w:rsidRPr="003479A4">
              <w:rPr>
                <w:rFonts w:eastAsia="Calibri"/>
                <w:color w:val="000000"/>
                <w:sz w:val="20"/>
                <w:szCs w:val="20"/>
              </w:rPr>
              <w:t>imūnhistoķīmija</w:t>
            </w:r>
            <w:proofErr w:type="spellEnd"/>
            <w:r w:rsidRPr="003479A4">
              <w:rPr>
                <w:rFonts w:eastAsia="Calibri"/>
                <w:color w:val="000000"/>
                <w:sz w:val="20"/>
                <w:szCs w:val="20"/>
              </w:rPr>
              <w:t xml:space="preserve"> (PD-L1)</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C2ECAF1" w14:textId="77777777" w:rsidR="003479A4" w:rsidRPr="003479A4" w:rsidRDefault="003479A4" w:rsidP="003479A4">
            <w:pPr>
              <w:jc w:val="center"/>
              <w:rPr>
                <w:color w:val="000000"/>
                <w:sz w:val="20"/>
                <w:szCs w:val="20"/>
                <w:lang w:eastAsia="lv-LV"/>
              </w:rPr>
            </w:pPr>
            <w:r w:rsidRPr="003479A4">
              <w:rPr>
                <w:rFonts w:eastAsia="Calibri"/>
                <w:strike/>
                <w:sz w:val="20"/>
                <w:szCs w:val="20"/>
              </w:rPr>
              <w:t>194.54</w:t>
            </w:r>
            <w:r w:rsidRPr="003479A4">
              <w:rPr>
                <w:rFonts w:eastAsia="Calibri"/>
                <w:color w:val="FF0000"/>
                <w:sz w:val="20"/>
                <w:szCs w:val="20"/>
              </w:rPr>
              <w:t xml:space="preserve"> 158.24</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2A2C8A3F"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09C04EC2"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319A20F9"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00EFC8A7"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09F15A21"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0B1B64F5" w14:textId="77777777" w:rsidR="003479A4" w:rsidRPr="003479A4" w:rsidRDefault="003479A4" w:rsidP="003479A4">
            <w:pPr>
              <w:widowControl/>
              <w:autoSpaceDE/>
              <w:autoSpaceDN/>
              <w:spacing w:after="160" w:line="259" w:lineRule="auto"/>
              <w:rPr>
                <w:rFonts w:eastAsia="Calibri"/>
                <w:color w:val="000000"/>
                <w:sz w:val="20"/>
                <w:szCs w:val="20"/>
              </w:rPr>
            </w:pPr>
            <w:r w:rsidRPr="003479A4">
              <w:rPr>
                <w:rFonts w:eastAsia="Calibri"/>
                <w:color w:val="FF0000"/>
                <w:sz w:val="20"/>
                <w:szCs w:val="20"/>
              </w:rPr>
              <w:t xml:space="preserve">Apmaksā SIA "Rīgas Austrumu klīniskās universitātes slimnīca“, VSIA "Paula Stradiņa klīniskā universitātes slimnīca", SIA "Daugavpils reģionālā slimnīca" un SIA "Liepājas reģionālā slimnīca" slimnīcu stacionāru pacientiem ar morfoloģiski apstiprinātu </w:t>
            </w:r>
            <w:proofErr w:type="spellStart"/>
            <w:r w:rsidRPr="003479A4">
              <w:rPr>
                <w:rFonts w:eastAsia="Calibri"/>
                <w:color w:val="FF0000"/>
                <w:sz w:val="20"/>
                <w:szCs w:val="20"/>
              </w:rPr>
              <w:t>nesīkšūnu</w:t>
            </w:r>
            <w:proofErr w:type="spellEnd"/>
            <w:r w:rsidRPr="003479A4">
              <w:rPr>
                <w:rFonts w:eastAsia="Calibri"/>
                <w:color w:val="FF0000"/>
                <w:sz w:val="20"/>
                <w:szCs w:val="20"/>
              </w:rPr>
              <w:t xml:space="preserve"> plaušu vēzi (NSŠPV) un </w:t>
            </w:r>
            <w:proofErr w:type="spellStart"/>
            <w:r w:rsidRPr="003479A4">
              <w:rPr>
                <w:rFonts w:eastAsia="Calibri"/>
                <w:color w:val="FF0000"/>
                <w:sz w:val="20"/>
                <w:szCs w:val="20"/>
              </w:rPr>
              <w:t>urotēlija</w:t>
            </w:r>
            <w:proofErr w:type="spellEnd"/>
            <w:r w:rsidRPr="003479A4">
              <w:rPr>
                <w:rFonts w:eastAsia="Calibri"/>
                <w:color w:val="FF0000"/>
                <w:sz w:val="20"/>
                <w:szCs w:val="20"/>
              </w:rPr>
              <w:t xml:space="preserve"> karcinomu, ja izmeklējums veikts VSIA "Rīgas Austrumu klīniskās universitātes slimnīca”.</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14:paraId="34FCB620" w14:textId="77777777" w:rsidR="003479A4" w:rsidRPr="003479A4" w:rsidRDefault="003479A4" w:rsidP="003479A4">
            <w:pPr>
              <w:rPr>
                <w:color w:val="000000"/>
                <w:sz w:val="20"/>
                <w:szCs w:val="20"/>
                <w:lang w:eastAsia="lv-LV"/>
              </w:rPr>
            </w:pPr>
            <w:r w:rsidRPr="003479A4">
              <w:rPr>
                <w:rFonts w:eastAsia="Calibri"/>
                <w:color w:val="000000"/>
                <w:sz w:val="20"/>
                <w:szCs w:val="20"/>
              </w:rPr>
              <w:t>Aktualizēts tarifs uz leju pēc faktiskajām izmaksām</w:t>
            </w:r>
          </w:p>
        </w:tc>
      </w:tr>
      <w:tr w:rsidR="003479A4" w:rsidRPr="003479A4" w14:paraId="107A13F9" w14:textId="77777777" w:rsidTr="00673FC9">
        <w:trPr>
          <w:trHeight w:val="5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0600CBA5"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Psihiatrija un narkoloģija</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7911D5B" w14:textId="77777777" w:rsidR="003479A4" w:rsidRPr="003479A4" w:rsidRDefault="003479A4" w:rsidP="003479A4">
            <w:pPr>
              <w:jc w:val="center"/>
              <w:rPr>
                <w:color w:val="FF0000"/>
                <w:sz w:val="20"/>
                <w:szCs w:val="20"/>
              </w:rPr>
            </w:pPr>
            <w:r w:rsidRPr="003479A4">
              <w:rPr>
                <w:rFonts w:eastAsia="Calibri"/>
                <w:color w:val="000000"/>
                <w:sz w:val="20"/>
                <w:szCs w:val="20"/>
              </w:rPr>
              <w:t>13074</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520108A" w14:textId="77777777" w:rsidR="003479A4" w:rsidRPr="003479A4" w:rsidRDefault="003479A4" w:rsidP="003479A4">
            <w:pPr>
              <w:jc w:val="center"/>
              <w:rPr>
                <w:color w:val="000000"/>
                <w:sz w:val="20"/>
                <w:szCs w:val="20"/>
                <w:lang w:eastAsia="lv-LV"/>
              </w:rPr>
            </w:pPr>
            <w:r w:rsidRPr="003479A4">
              <w:rPr>
                <w:rFonts w:eastAsia="Calibri"/>
                <w:color w:val="FF0000"/>
                <w:sz w:val="20"/>
                <w:szCs w:val="20"/>
              </w:rPr>
              <w:t>**</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7A2747DC" w14:textId="77777777" w:rsidR="003479A4" w:rsidRPr="003479A4" w:rsidRDefault="003479A4" w:rsidP="003479A4">
            <w:pPr>
              <w:rPr>
                <w:color w:val="000000"/>
                <w:sz w:val="20"/>
                <w:szCs w:val="20"/>
                <w:lang w:eastAsia="lv-LV"/>
              </w:rPr>
            </w:pPr>
            <w:r w:rsidRPr="003479A4">
              <w:rPr>
                <w:rFonts w:eastAsia="Calibri"/>
                <w:color w:val="000000"/>
                <w:sz w:val="20"/>
                <w:szCs w:val="20"/>
              </w:rPr>
              <w:t xml:space="preserve">Modificētā </w:t>
            </w:r>
            <w:proofErr w:type="spellStart"/>
            <w:r w:rsidRPr="003479A4">
              <w:rPr>
                <w:rFonts w:eastAsia="Calibri"/>
                <w:color w:val="000000"/>
                <w:sz w:val="20"/>
                <w:szCs w:val="20"/>
              </w:rPr>
              <w:t>elektrokonvulsīvā</w:t>
            </w:r>
            <w:proofErr w:type="spellEnd"/>
            <w:r w:rsidRPr="003479A4">
              <w:rPr>
                <w:rFonts w:eastAsia="Calibri"/>
                <w:color w:val="000000"/>
                <w:sz w:val="20"/>
                <w:szCs w:val="20"/>
              </w:rPr>
              <w:t xml:space="preserve"> terapija</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FFCB8EF" w14:textId="77777777" w:rsidR="003479A4" w:rsidRPr="003479A4" w:rsidRDefault="003479A4" w:rsidP="003479A4">
            <w:pPr>
              <w:jc w:val="center"/>
              <w:rPr>
                <w:color w:val="000000"/>
                <w:sz w:val="20"/>
                <w:szCs w:val="20"/>
                <w:lang w:eastAsia="lv-LV"/>
              </w:rPr>
            </w:pPr>
            <w:r w:rsidRPr="003479A4">
              <w:rPr>
                <w:rFonts w:eastAsia="Calibri"/>
                <w:strike/>
                <w:color w:val="000000"/>
                <w:sz w:val="20"/>
                <w:szCs w:val="20"/>
              </w:rPr>
              <w:t>42.49</w:t>
            </w:r>
            <w:r w:rsidRPr="003479A4">
              <w:rPr>
                <w:rFonts w:eastAsia="Calibri"/>
                <w:color w:val="000000"/>
                <w:sz w:val="20"/>
                <w:szCs w:val="20"/>
              </w:rPr>
              <w:t xml:space="preserve">      </w:t>
            </w:r>
            <w:r w:rsidRPr="003479A4">
              <w:rPr>
                <w:rFonts w:eastAsia="Calibri"/>
                <w:color w:val="FF0000"/>
                <w:sz w:val="20"/>
                <w:szCs w:val="20"/>
              </w:rPr>
              <w:t>65.88</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2D4F85F6"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5ED2FFBD"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FA9D98A" w14:textId="77777777" w:rsidR="003479A4" w:rsidRPr="003479A4" w:rsidRDefault="003479A4" w:rsidP="003479A4">
            <w:pPr>
              <w:jc w:val="center"/>
              <w:rPr>
                <w:color w:val="000000"/>
                <w:sz w:val="20"/>
                <w:szCs w:val="20"/>
                <w:lang w:eastAsia="lv-LV"/>
              </w:rPr>
            </w:pPr>
          </w:p>
        </w:tc>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20B61D8" w14:textId="77777777" w:rsidR="003479A4" w:rsidRPr="003479A4" w:rsidRDefault="003479A4" w:rsidP="003479A4">
            <w:pPr>
              <w:jc w:val="center"/>
              <w:rPr>
                <w:color w:val="000000"/>
                <w:sz w:val="20"/>
                <w:szCs w:val="20"/>
                <w:lang w:eastAsia="lv-LV"/>
              </w:rPr>
            </w:pPr>
          </w:p>
        </w:tc>
        <w:tc>
          <w:tcPr>
            <w:tcW w:w="2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9B565B9" w14:textId="77777777" w:rsidR="003479A4" w:rsidRPr="003479A4" w:rsidRDefault="003479A4" w:rsidP="003479A4">
            <w:pPr>
              <w:jc w:val="center"/>
              <w:rPr>
                <w:color w:val="000000"/>
                <w:sz w:val="20"/>
                <w:szCs w:val="20"/>
                <w:lang w:eastAsia="lv-LV"/>
              </w:rPr>
            </w:pPr>
          </w:p>
        </w:tc>
        <w:tc>
          <w:tcPr>
            <w:tcW w:w="10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F0C4446" w14:textId="77777777" w:rsidR="003479A4" w:rsidRPr="003479A4" w:rsidRDefault="003479A4" w:rsidP="003479A4">
            <w:pPr>
              <w:rPr>
                <w:color w:val="000000"/>
                <w:sz w:val="20"/>
                <w:szCs w:val="20"/>
                <w:lang w:eastAsia="lv-LV"/>
              </w:rPr>
            </w:pPr>
            <w:r w:rsidRPr="003479A4">
              <w:rPr>
                <w:rFonts w:eastAsia="Calibri"/>
                <w:color w:val="FF0000"/>
                <w:sz w:val="20"/>
                <w:szCs w:val="20"/>
              </w:rPr>
              <w:t>Apmaksa tiek veikta VSIA “Strenču psihoneiroloģiskā slimnīca”</w:t>
            </w:r>
          </w:p>
        </w:tc>
        <w:tc>
          <w:tcPr>
            <w:tcW w:w="8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4A3F1A5" w14:textId="77777777" w:rsidR="003479A4" w:rsidRPr="003479A4" w:rsidRDefault="003479A4" w:rsidP="003479A4">
            <w:pPr>
              <w:rPr>
                <w:color w:val="000000"/>
                <w:sz w:val="20"/>
                <w:szCs w:val="20"/>
                <w:lang w:eastAsia="lv-LV"/>
              </w:rPr>
            </w:pPr>
            <w:r w:rsidRPr="003479A4">
              <w:rPr>
                <w:rFonts w:eastAsia="Calibri"/>
                <w:color w:val="000000"/>
                <w:sz w:val="20"/>
                <w:szCs w:val="20"/>
              </w:rPr>
              <w:t>Tarifa pārrēķinā iekļauts papildus ārsta-speciālista darba laiks, kas nepieciešams pacienta sagatavošanai terapijai</w:t>
            </w:r>
          </w:p>
        </w:tc>
      </w:tr>
      <w:tr w:rsidR="003479A4" w:rsidRPr="003479A4" w14:paraId="046F85A5" w14:textId="77777777" w:rsidTr="00673FC9">
        <w:trPr>
          <w:trHeight w:val="5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365CE072" w14:textId="77777777" w:rsidR="003479A4" w:rsidRPr="003479A4" w:rsidRDefault="003479A4" w:rsidP="003479A4">
            <w:pPr>
              <w:jc w:val="center"/>
              <w:rPr>
                <w:color w:val="000000"/>
                <w:sz w:val="20"/>
                <w:szCs w:val="20"/>
                <w:lang w:eastAsia="lv-LV"/>
              </w:rPr>
            </w:pPr>
            <w:r w:rsidRPr="003479A4">
              <w:rPr>
                <w:rFonts w:eastAsia="Calibri"/>
                <w:sz w:val="20"/>
                <w:szCs w:val="20"/>
              </w:rPr>
              <w:t>Citās sadaļās neiekļautās manipulācijas</w:t>
            </w:r>
          </w:p>
        </w:tc>
        <w:tc>
          <w:tcPr>
            <w:tcW w:w="26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41B369B" w14:textId="77777777" w:rsidR="003479A4" w:rsidRPr="003479A4" w:rsidRDefault="003479A4" w:rsidP="003479A4">
            <w:pPr>
              <w:jc w:val="center"/>
              <w:rPr>
                <w:color w:val="FF0000"/>
                <w:sz w:val="20"/>
                <w:szCs w:val="20"/>
              </w:rPr>
            </w:pPr>
            <w:r w:rsidRPr="003479A4">
              <w:rPr>
                <w:rFonts w:eastAsia="Calibri"/>
                <w:color w:val="000000"/>
                <w:sz w:val="20"/>
                <w:szCs w:val="20"/>
              </w:rPr>
              <w:t>60161</w:t>
            </w:r>
          </w:p>
        </w:tc>
        <w:tc>
          <w:tcPr>
            <w:tcW w:w="17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30A8CD5"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06C9ADE2" w14:textId="77777777" w:rsidR="003479A4" w:rsidRPr="003479A4" w:rsidRDefault="003479A4" w:rsidP="003479A4">
            <w:pPr>
              <w:rPr>
                <w:color w:val="000000"/>
                <w:sz w:val="20"/>
                <w:szCs w:val="20"/>
                <w:lang w:eastAsia="lv-LV"/>
              </w:rPr>
            </w:pPr>
            <w:r w:rsidRPr="003479A4">
              <w:rPr>
                <w:rFonts w:eastAsia="Calibri"/>
                <w:color w:val="000000"/>
                <w:sz w:val="20"/>
                <w:szCs w:val="20"/>
              </w:rPr>
              <w:t>Individuālo aizsardzības līdzekļu izmaksas COVID-19 pacientu aprūpei ambulatoro pakalpojumu nodrošināšanai ārstniecības iestādē</w:t>
            </w:r>
          </w:p>
        </w:tc>
        <w:tc>
          <w:tcPr>
            <w:tcW w:w="32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2207D2A" w14:textId="77777777" w:rsidR="003479A4" w:rsidRPr="003479A4" w:rsidRDefault="003479A4" w:rsidP="003479A4">
            <w:pPr>
              <w:jc w:val="center"/>
              <w:rPr>
                <w:color w:val="000000"/>
                <w:sz w:val="20"/>
                <w:szCs w:val="20"/>
                <w:lang w:eastAsia="lv-LV"/>
              </w:rPr>
            </w:pPr>
            <w:r w:rsidRPr="003479A4">
              <w:rPr>
                <w:rFonts w:eastAsia="Calibri"/>
                <w:strike/>
                <w:sz w:val="20"/>
                <w:szCs w:val="20"/>
              </w:rPr>
              <w:t>4.29</w:t>
            </w:r>
            <w:r w:rsidRPr="003479A4">
              <w:rPr>
                <w:rFonts w:eastAsia="Calibri"/>
                <w:strike/>
                <w:sz w:val="20"/>
                <w:szCs w:val="20"/>
              </w:rPr>
              <w:br/>
            </w:r>
            <w:r w:rsidRPr="003479A4">
              <w:rPr>
                <w:rFonts w:eastAsia="Calibri"/>
                <w:color w:val="FF0000"/>
                <w:sz w:val="20"/>
                <w:szCs w:val="20"/>
              </w:rPr>
              <w:t>0.36</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336E615E"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2C9A13F7"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center"/>
          </w:tcPr>
          <w:p w14:paraId="2DFCB9C8"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536FF955"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center"/>
          </w:tcPr>
          <w:p w14:paraId="09BD1D41"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37180541" w14:textId="77777777" w:rsidR="003479A4" w:rsidRPr="003479A4" w:rsidRDefault="003479A4" w:rsidP="003479A4">
            <w:pPr>
              <w:rPr>
                <w:color w:val="000000"/>
                <w:sz w:val="20"/>
                <w:szCs w:val="20"/>
                <w:lang w:eastAsia="lv-LV"/>
              </w:rPr>
            </w:pPr>
            <w:r w:rsidRPr="003479A4">
              <w:rPr>
                <w:rFonts w:eastAsia="Calibri"/>
                <w:color w:val="000000"/>
                <w:sz w:val="20"/>
                <w:szCs w:val="20"/>
              </w:rPr>
              <w:t xml:space="preserve">Manipulāciju norāda ārstniecības iestādes, kas veic pacienta ar aktīvu apstiprinātu COVID-19 infekciju vai SPKC atzītas COVID-19 kontaktpersonas aprūpi medicīniskās novērošanas periodā. Norāda par katru ārstniecības personu, kas veic pacienta aprūpi. Manipulāciju lieto, ja pakalpojums tiek nodrošināts vairākiem pacientiem pēc kārtas. Manipulāciju nenorāda, ja pacientam tiek sniegta primārās veselības aprūpes pakalpojums. Manipulāciju nenorāda kopā ar manipulāciju 60166, 60168, 70035, 70036, </w:t>
            </w:r>
            <w:r w:rsidRPr="003479A4">
              <w:rPr>
                <w:rFonts w:eastAsia="Calibri"/>
                <w:color w:val="000000"/>
                <w:sz w:val="20"/>
                <w:szCs w:val="20"/>
              </w:rPr>
              <w:lastRenderedPageBreak/>
              <w:t xml:space="preserve">60160.Manipulācija ar pašreizējiem apmaksas nosacījumiem ir spēkā līdz </w:t>
            </w:r>
            <w:r w:rsidRPr="003479A4">
              <w:rPr>
                <w:rFonts w:eastAsia="Calibri"/>
                <w:strike/>
                <w:color w:val="000000"/>
                <w:sz w:val="20"/>
                <w:szCs w:val="20"/>
              </w:rPr>
              <w:t>30.06.</w:t>
            </w:r>
            <w:r w:rsidRPr="003479A4">
              <w:rPr>
                <w:rFonts w:eastAsia="Calibri"/>
                <w:color w:val="FF0000"/>
                <w:sz w:val="20"/>
                <w:szCs w:val="20"/>
              </w:rPr>
              <w:t>31.12.</w:t>
            </w:r>
            <w:r w:rsidRPr="003479A4">
              <w:rPr>
                <w:rFonts w:eastAsia="Calibri"/>
                <w:color w:val="000000"/>
                <w:sz w:val="20"/>
                <w:szCs w:val="20"/>
              </w:rPr>
              <w:t>2022. saskaņā ar MK noteikumu Nr.555 246.punktā noteikto.</w:t>
            </w:r>
          </w:p>
        </w:tc>
        <w:tc>
          <w:tcPr>
            <w:tcW w:w="877" w:type="pct"/>
            <w:tcBorders>
              <w:top w:val="single" w:sz="4" w:space="0" w:color="auto"/>
              <w:left w:val="single" w:sz="4" w:space="0" w:color="auto"/>
              <w:bottom w:val="single" w:sz="4" w:space="0" w:color="auto"/>
              <w:right w:val="single" w:sz="4" w:space="0" w:color="auto"/>
            </w:tcBorders>
            <w:shd w:val="clear" w:color="000000" w:fill="FFFFFF"/>
            <w:vAlign w:val="center"/>
          </w:tcPr>
          <w:p w14:paraId="2F8E62C2" w14:textId="77777777" w:rsidR="003479A4" w:rsidRPr="003479A4" w:rsidRDefault="003479A4" w:rsidP="003479A4">
            <w:pPr>
              <w:rPr>
                <w:color w:val="000000"/>
                <w:sz w:val="20"/>
                <w:szCs w:val="20"/>
                <w:lang w:eastAsia="lv-LV"/>
              </w:rPr>
            </w:pPr>
            <w:r w:rsidRPr="003479A4">
              <w:rPr>
                <w:rFonts w:eastAsia="Calibri"/>
                <w:color w:val="000000"/>
                <w:sz w:val="20"/>
                <w:szCs w:val="20"/>
              </w:rPr>
              <w:lastRenderedPageBreak/>
              <w:t xml:space="preserve">Pārrēķināta manipulācija. </w:t>
            </w:r>
          </w:p>
        </w:tc>
      </w:tr>
      <w:tr w:rsidR="003479A4" w:rsidRPr="003479A4" w14:paraId="0AA56DCC" w14:textId="77777777" w:rsidTr="00673FC9">
        <w:trPr>
          <w:trHeight w:val="5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4566C443" w14:textId="77777777" w:rsidR="003479A4" w:rsidRPr="003479A4" w:rsidRDefault="003479A4" w:rsidP="003479A4">
            <w:pPr>
              <w:jc w:val="center"/>
              <w:rPr>
                <w:color w:val="000000"/>
                <w:sz w:val="20"/>
                <w:szCs w:val="20"/>
                <w:lang w:eastAsia="lv-LV"/>
              </w:rPr>
            </w:pPr>
            <w:r w:rsidRPr="003479A4">
              <w:rPr>
                <w:rFonts w:eastAsia="Calibri"/>
                <w:sz w:val="20"/>
                <w:szCs w:val="20"/>
              </w:rPr>
              <w:t>Citās sadaļās neiekļautās manipulācijas</w:t>
            </w:r>
          </w:p>
        </w:tc>
        <w:tc>
          <w:tcPr>
            <w:tcW w:w="26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2841675" w14:textId="77777777" w:rsidR="003479A4" w:rsidRPr="003479A4" w:rsidRDefault="003479A4" w:rsidP="003479A4">
            <w:pPr>
              <w:jc w:val="center"/>
              <w:rPr>
                <w:color w:val="FF0000"/>
                <w:sz w:val="20"/>
                <w:szCs w:val="20"/>
              </w:rPr>
            </w:pPr>
            <w:r w:rsidRPr="003479A4">
              <w:rPr>
                <w:rFonts w:eastAsia="Calibri"/>
                <w:color w:val="000000"/>
                <w:sz w:val="20"/>
                <w:szCs w:val="20"/>
              </w:rPr>
              <w:t>60166</w:t>
            </w:r>
          </w:p>
        </w:tc>
        <w:tc>
          <w:tcPr>
            <w:tcW w:w="17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05E515B"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6D63FB81" w14:textId="77777777" w:rsidR="003479A4" w:rsidRPr="003479A4" w:rsidRDefault="003479A4" w:rsidP="003479A4">
            <w:pPr>
              <w:rPr>
                <w:color w:val="000000"/>
                <w:sz w:val="20"/>
                <w:szCs w:val="20"/>
                <w:lang w:eastAsia="lv-LV"/>
              </w:rPr>
            </w:pPr>
            <w:r w:rsidRPr="003479A4">
              <w:rPr>
                <w:rFonts w:eastAsia="Calibri"/>
                <w:color w:val="000000"/>
                <w:sz w:val="20"/>
                <w:szCs w:val="20"/>
              </w:rPr>
              <w:t>Piemaksa SAVA speciālistiem par</w:t>
            </w:r>
            <w:r w:rsidRPr="003479A4">
              <w:rPr>
                <w:rFonts w:eastAsia="Calibri"/>
                <w:strike/>
                <w:color w:val="000000"/>
                <w:sz w:val="20"/>
                <w:szCs w:val="20"/>
              </w:rPr>
              <w:t xml:space="preserve"> </w:t>
            </w:r>
            <w:r w:rsidRPr="003479A4">
              <w:rPr>
                <w:rFonts w:eastAsia="Calibri"/>
                <w:strike/>
                <w:color w:val="FF0000"/>
                <w:sz w:val="20"/>
                <w:szCs w:val="20"/>
              </w:rPr>
              <w:t>laiku un</w:t>
            </w:r>
            <w:r w:rsidRPr="003479A4">
              <w:rPr>
                <w:rFonts w:eastAsia="Calibri"/>
                <w:color w:val="FF0000"/>
                <w:sz w:val="20"/>
                <w:szCs w:val="20"/>
              </w:rPr>
              <w:t xml:space="preserve"> </w:t>
            </w:r>
            <w:r w:rsidRPr="003479A4">
              <w:rPr>
                <w:rFonts w:eastAsia="Calibri"/>
                <w:color w:val="000000"/>
                <w:sz w:val="20"/>
                <w:szCs w:val="20"/>
              </w:rPr>
              <w:t>individuālajiem aizsardzības līdzekļiem epidemioloģiskās drošības pasākumu nodrošināšanai ambulatoro veselības aprūpes pakalpojumu nodrošināšanai</w:t>
            </w:r>
          </w:p>
        </w:tc>
        <w:tc>
          <w:tcPr>
            <w:tcW w:w="32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FB46FFC" w14:textId="77777777" w:rsidR="003479A4" w:rsidRPr="003479A4" w:rsidRDefault="003479A4" w:rsidP="003479A4">
            <w:pPr>
              <w:jc w:val="center"/>
              <w:rPr>
                <w:color w:val="000000"/>
                <w:sz w:val="20"/>
                <w:szCs w:val="20"/>
                <w:lang w:eastAsia="lv-LV"/>
              </w:rPr>
            </w:pPr>
            <w:r w:rsidRPr="003479A4">
              <w:rPr>
                <w:rFonts w:eastAsia="Calibri"/>
                <w:strike/>
                <w:sz w:val="20"/>
                <w:szCs w:val="20"/>
              </w:rPr>
              <w:t>3.22</w:t>
            </w:r>
            <w:r w:rsidRPr="003479A4">
              <w:rPr>
                <w:rFonts w:eastAsia="Calibri"/>
                <w:strike/>
                <w:sz w:val="20"/>
                <w:szCs w:val="20"/>
              </w:rPr>
              <w:br/>
            </w:r>
            <w:r w:rsidRPr="003479A4">
              <w:rPr>
                <w:rFonts w:eastAsia="Calibri"/>
                <w:color w:val="FF0000"/>
                <w:sz w:val="20"/>
                <w:szCs w:val="20"/>
              </w:rPr>
              <w:t>0.30</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3838F495"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7C0BD064"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center"/>
          </w:tcPr>
          <w:p w14:paraId="6C468B7B"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6961D0F6"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center"/>
          </w:tcPr>
          <w:p w14:paraId="689A6121"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058D212F" w14:textId="77777777" w:rsidR="003479A4" w:rsidRPr="003479A4" w:rsidRDefault="003479A4" w:rsidP="003479A4">
            <w:pPr>
              <w:rPr>
                <w:color w:val="000000"/>
                <w:sz w:val="20"/>
                <w:szCs w:val="20"/>
                <w:lang w:eastAsia="lv-LV"/>
              </w:rPr>
            </w:pPr>
            <w:r w:rsidRPr="003479A4">
              <w:rPr>
                <w:rFonts w:eastAsia="Calibri"/>
                <w:color w:val="000000"/>
                <w:sz w:val="20"/>
                <w:szCs w:val="20"/>
              </w:rPr>
              <w:t xml:space="preserve">Manipulāciju apmaksā vienu reizi viena pacienta apmeklējuma laikā, tajā skaitā to piemaksā par dienas stacionārā saņemtu pakalpojumu papildus dienas stacionāra </w:t>
            </w:r>
            <w:proofErr w:type="spellStart"/>
            <w:r w:rsidRPr="003479A4">
              <w:rPr>
                <w:rFonts w:eastAsia="Calibri"/>
                <w:color w:val="000000"/>
                <w:sz w:val="20"/>
                <w:szCs w:val="20"/>
              </w:rPr>
              <w:t>gultasdienas</w:t>
            </w:r>
            <w:proofErr w:type="spellEnd"/>
            <w:r w:rsidRPr="003479A4">
              <w:rPr>
                <w:rFonts w:eastAsia="Calibri"/>
                <w:color w:val="000000"/>
                <w:sz w:val="20"/>
                <w:szCs w:val="20"/>
              </w:rPr>
              <w:t xml:space="preserve"> apmaksai (izņemot rehabilitācijas un psihiatrijas dienas stacionāru). Manipulācija netiek apmaksāta zobārstniecības speciālistiem, kā arī to neapmaksā mājas vizīšu un aprūpes mājās pakalpojumu nodrošinātājiem. Manipulāciju nenorāda kopā ar manipulāciju 60160, 60168,  Manipulācija ar pašreizējiem apmaksas nosacījumiem ir spēkā līdz </w:t>
            </w:r>
            <w:r w:rsidRPr="003479A4">
              <w:rPr>
                <w:rFonts w:eastAsia="Calibri"/>
                <w:strike/>
                <w:color w:val="000000"/>
                <w:sz w:val="20"/>
                <w:szCs w:val="20"/>
              </w:rPr>
              <w:t>30.06.</w:t>
            </w:r>
            <w:r w:rsidRPr="003479A4">
              <w:rPr>
                <w:rFonts w:eastAsia="Calibri"/>
                <w:color w:val="FF0000"/>
                <w:sz w:val="20"/>
                <w:szCs w:val="20"/>
              </w:rPr>
              <w:t>31.12</w:t>
            </w:r>
            <w:r w:rsidRPr="003479A4">
              <w:rPr>
                <w:rFonts w:eastAsia="Calibri"/>
                <w:color w:val="000000"/>
                <w:sz w:val="20"/>
                <w:szCs w:val="20"/>
              </w:rPr>
              <w:t>.2022. saskaņā ar MK noteikumu Nr.555 246.punktā noteikto.</w:t>
            </w:r>
          </w:p>
        </w:tc>
        <w:tc>
          <w:tcPr>
            <w:tcW w:w="877" w:type="pct"/>
            <w:tcBorders>
              <w:top w:val="single" w:sz="4" w:space="0" w:color="auto"/>
              <w:left w:val="single" w:sz="4" w:space="0" w:color="auto"/>
              <w:bottom w:val="single" w:sz="4" w:space="0" w:color="auto"/>
              <w:right w:val="single" w:sz="4" w:space="0" w:color="auto"/>
            </w:tcBorders>
            <w:shd w:val="clear" w:color="000000" w:fill="FFFFFF"/>
            <w:vAlign w:val="center"/>
          </w:tcPr>
          <w:p w14:paraId="123EB4A9" w14:textId="77777777" w:rsidR="003479A4" w:rsidRPr="003479A4" w:rsidRDefault="003479A4" w:rsidP="003479A4">
            <w:pPr>
              <w:rPr>
                <w:color w:val="000000"/>
                <w:sz w:val="20"/>
                <w:szCs w:val="20"/>
                <w:lang w:eastAsia="lv-LV"/>
              </w:rPr>
            </w:pPr>
            <w:r w:rsidRPr="003479A4">
              <w:rPr>
                <w:rFonts w:eastAsia="Calibri"/>
                <w:color w:val="000000"/>
                <w:sz w:val="20"/>
                <w:szCs w:val="20"/>
              </w:rPr>
              <w:t>Pārrēķināta manipulācija</w:t>
            </w:r>
          </w:p>
        </w:tc>
      </w:tr>
      <w:tr w:rsidR="003479A4" w:rsidRPr="003479A4" w14:paraId="5BFF3623" w14:textId="77777777" w:rsidTr="00673FC9">
        <w:trPr>
          <w:trHeight w:val="5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0771D9A5" w14:textId="77777777" w:rsidR="003479A4" w:rsidRPr="003479A4" w:rsidRDefault="003479A4" w:rsidP="003479A4">
            <w:pPr>
              <w:jc w:val="center"/>
              <w:rPr>
                <w:color w:val="000000"/>
                <w:sz w:val="20"/>
                <w:szCs w:val="20"/>
                <w:lang w:eastAsia="lv-LV"/>
              </w:rPr>
            </w:pPr>
            <w:r w:rsidRPr="003479A4">
              <w:rPr>
                <w:rFonts w:eastAsia="Calibri"/>
                <w:sz w:val="20"/>
                <w:szCs w:val="20"/>
              </w:rPr>
              <w:t>Citās sadaļās neiekļautās manipulācijas</w:t>
            </w:r>
          </w:p>
        </w:tc>
        <w:tc>
          <w:tcPr>
            <w:tcW w:w="26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5B73AB3" w14:textId="77777777" w:rsidR="003479A4" w:rsidRPr="003479A4" w:rsidRDefault="003479A4" w:rsidP="003479A4">
            <w:pPr>
              <w:jc w:val="center"/>
              <w:rPr>
                <w:color w:val="FF0000"/>
                <w:sz w:val="20"/>
                <w:szCs w:val="20"/>
              </w:rPr>
            </w:pPr>
            <w:r w:rsidRPr="003479A4">
              <w:rPr>
                <w:rFonts w:eastAsia="Calibri"/>
                <w:color w:val="000000"/>
                <w:sz w:val="20"/>
                <w:szCs w:val="20"/>
              </w:rPr>
              <w:t>60167</w:t>
            </w:r>
          </w:p>
        </w:tc>
        <w:tc>
          <w:tcPr>
            <w:tcW w:w="174" w:type="pct"/>
            <w:tcBorders>
              <w:top w:val="single" w:sz="4" w:space="0" w:color="auto"/>
              <w:left w:val="single" w:sz="4" w:space="0" w:color="auto"/>
              <w:bottom w:val="single" w:sz="4" w:space="0" w:color="auto"/>
              <w:right w:val="single" w:sz="4" w:space="0" w:color="auto"/>
            </w:tcBorders>
            <w:shd w:val="clear" w:color="000000" w:fill="FFFFFF"/>
            <w:noWrap/>
            <w:vAlign w:val="bottom"/>
          </w:tcPr>
          <w:p w14:paraId="5153C1DD"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15411726" w14:textId="77777777" w:rsidR="003479A4" w:rsidRPr="003479A4" w:rsidRDefault="003479A4" w:rsidP="003479A4">
            <w:pPr>
              <w:rPr>
                <w:color w:val="000000"/>
                <w:sz w:val="20"/>
                <w:szCs w:val="20"/>
                <w:lang w:eastAsia="lv-LV"/>
              </w:rPr>
            </w:pPr>
            <w:r w:rsidRPr="003479A4">
              <w:rPr>
                <w:rFonts w:eastAsia="Calibri"/>
                <w:color w:val="000000"/>
                <w:sz w:val="20"/>
                <w:szCs w:val="20"/>
              </w:rPr>
              <w:t xml:space="preserve">Piemaksa </w:t>
            </w:r>
            <w:proofErr w:type="spellStart"/>
            <w:r w:rsidRPr="003479A4">
              <w:rPr>
                <w:rFonts w:eastAsia="Calibri"/>
                <w:color w:val="000000"/>
                <w:sz w:val="20"/>
                <w:szCs w:val="20"/>
              </w:rPr>
              <w:t>gultasdienai</w:t>
            </w:r>
            <w:proofErr w:type="spellEnd"/>
            <w:r w:rsidRPr="003479A4">
              <w:rPr>
                <w:rFonts w:eastAsia="Calibri"/>
                <w:color w:val="000000"/>
                <w:sz w:val="20"/>
                <w:szCs w:val="20"/>
              </w:rPr>
              <w:t xml:space="preserve"> par </w:t>
            </w:r>
            <w:r w:rsidRPr="003479A4">
              <w:rPr>
                <w:rFonts w:eastAsia="Calibri"/>
                <w:strike/>
                <w:color w:val="FF0000"/>
                <w:sz w:val="20"/>
                <w:szCs w:val="20"/>
              </w:rPr>
              <w:t>laiku un</w:t>
            </w:r>
            <w:r w:rsidRPr="003479A4">
              <w:rPr>
                <w:rFonts w:eastAsia="Calibri"/>
                <w:color w:val="FF0000"/>
                <w:sz w:val="20"/>
                <w:szCs w:val="20"/>
              </w:rPr>
              <w:t xml:space="preserve"> </w:t>
            </w:r>
            <w:r w:rsidRPr="003479A4">
              <w:rPr>
                <w:rFonts w:eastAsia="Calibri"/>
                <w:color w:val="000000"/>
                <w:sz w:val="20"/>
                <w:szCs w:val="20"/>
              </w:rPr>
              <w:t>individuālajiem aizsardzības līdzekļiem epidemioloģiskās drošības pasākumu nodrošināšanu rehabilitācijas un psihiatriskā profila dienas stacionāros</w:t>
            </w:r>
          </w:p>
        </w:tc>
        <w:tc>
          <w:tcPr>
            <w:tcW w:w="32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D21DACD" w14:textId="77777777" w:rsidR="003479A4" w:rsidRPr="003479A4" w:rsidRDefault="003479A4" w:rsidP="003479A4">
            <w:pPr>
              <w:jc w:val="center"/>
              <w:rPr>
                <w:color w:val="000000"/>
                <w:sz w:val="20"/>
                <w:szCs w:val="20"/>
                <w:lang w:eastAsia="lv-LV"/>
              </w:rPr>
            </w:pPr>
            <w:r w:rsidRPr="003479A4">
              <w:rPr>
                <w:rFonts w:eastAsia="Calibri"/>
                <w:strike/>
                <w:sz w:val="20"/>
                <w:szCs w:val="20"/>
              </w:rPr>
              <w:t>6.33</w:t>
            </w:r>
            <w:r w:rsidRPr="003479A4">
              <w:rPr>
                <w:rFonts w:eastAsia="Calibri"/>
                <w:strike/>
                <w:sz w:val="20"/>
                <w:szCs w:val="20"/>
              </w:rPr>
              <w:br/>
            </w:r>
            <w:r w:rsidRPr="003479A4">
              <w:rPr>
                <w:rFonts w:eastAsia="Calibri"/>
                <w:color w:val="FF0000"/>
                <w:sz w:val="20"/>
                <w:szCs w:val="20"/>
              </w:rPr>
              <w:t>0.54</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16D3EE0D"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5B601AB3"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center"/>
          </w:tcPr>
          <w:p w14:paraId="10ED24CA"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74A9121A"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center"/>
          </w:tcPr>
          <w:p w14:paraId="15285C8B"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487305F4" w14:textId="77777777" w:rsidR="003479A4" w:rsidRPr="003479A4" w:rsidRDefault="003479A4" w:rsidP="003479A4">
            <w:pPr>
              <w:rPr>
                <w:color w:val="000000"/>
                <w:sz w:val="20"/>
                <w:szCs w:val="20"/>
                <w:lang w:eastAsia="lv-LV"/>
              </w:rPr>
            </w:pPr>
            <w:r w:rsidRPr="003479A4">
              <w:rPr>
                <w:rFonts w:eastAsia="Calibri"/>
                <w:color w:val="000000"/>
                <w:sz w:val="20"/>
                <w:szCs w:val="20"/>
              </w:rPr>
              <w:t xml:space="preserve">Manipulāciju vienu reizi norāda ārstējošais ārsts par katru pacienta pavadīto dienu rehabilitācijas vai psihiatrijas dienas stacionārā, un tā ietver visu rehabilitācijas un psihiatrijas dienas stacionāra speciālistu laiku un IAL epidemioloģiskās drošības pasākumu nodrošināšanai. Manipulāciju nenorāda kopā ar manipulāciju 60166, 60168. Manipulācija ar </w:t>
            </w:r>
            <w:r w:rsidRPr="003479A4">
              <w:rPr>
                <w:rFonts w:eastAsia="Calibri"/>
                <w:color w:val="000000"/>
                <w:sz w:val="20"/>
                <w:szCs w:val="20"/>
              </w:rPr>
              <w:lastRenderedPageBreak/>
              <w:t xml:space="preserve">pašreizējiem apmaksas nosacījumiem ir spēkā līdz </w:t>
            </w:r>
            <w:r w:rsidRPr="003479A4">
              <w:rPr>
                <w:rFonts w:eastAsia="Calibri"/>
                <w:strike/>
                <w:color w:val="000000"/>
                <w:sz w:val="20"/>
                <w:szCs w:val="20"/>
              </w:rPr>
              <w:t>30.06.</w:t>
            </w:r>
            <w:r w:rsidRPr="003479A4">
              <w:rPr>
                <w:rFonts w:eastAsia="Calibri"/>
                <w:color w:val="FF0000"/>
                <w:sz w:val="20"/>
                <w:szCs w:val="20"/>
              </w:rPr>
              <w:t>31.12.</w:t>
            </w:r>
            <w:r w:rsidRPr="003479A4">
              <w:rPr>
                <w:rFonts w:eastAsia="Calibri"/>
                <w:color w:val="000000"/>
                <w:sz w:val="20"/>
                <w:szCs w:val="20"/>
              </w:rPr>
              <w:t>2022. saskaņā ar MK noteikumu Nr.555 246.punktā noteikto.</w:t>
            </w:r>
          </w:p>
        </w:tc>
        <w:tc>
          <w:tcPr>
            <w:tcW w:w="877" w:type="pct"/>
            <w:tcBorders>
              <w:top w:val="single" w:sz="4" w:space="0" w:color="auto"/>
              <w:left w:val="single" w:sz="4" w:space="0" w:color="auto"/>
              <w:bottom w:val="single" w:sz="4" w:space="0" w:color="auto"/>
              <w:right w:val="single" w:sz="4" w:space="0" w:color="auto"/>
            </w:tcBorders>
            <w:shd w:val="clear" w:color="000000" w:fill="FFFFFF"/>
            <w:vAlign w:val="center"/>
          </w:tcPr>
          <w:p w14:paraId="7FB84A16" w14:textId="77777777" w:rsidR="003479A4" w:rsidRPr="003479A4" w:rsidRDefault="003479A4" w:rsidP="003479A4">
            <w:pPr>
              <w:rPr>
                <w:color w:val="000000"/>
                <w:sz w:val="20"/>
                <w:szCs w:val="20"/>
                <w:lang w:eastAsia="lv-LV"/>
              </w:rPr>
            </w:pPr>
            <w:r w:rsidRPr="003479A4">
              <w:rPr>
                <w:rFonts w:eastAsia="Calibri"/>
                <w:color w:val="000000"/>
                <w:sz w:val="20"/>
                <w:szCs w:val="20"/>
              </w:rPr>
              <w:lastRenderedPageBreak/>
              <w:t xml:space="preserve">Pārrēķināta manipulācija. </w:t>
            </w:r>
          </w:p>
        </w:tc>
      </w:tr>
      <w:tr w:rsidR="003479A4" w:rsidRPr="003479A4" w14:paraId="2E260950" w14:textId="77777777" w:rsidTr="00673FC9">
        <w:trPr>
          <w:trHeight w:val="5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68CCB833" w14:textId="77777777" w:rsidR="003479A4" w:rsidRPr="003479A4" w:rsidRDefault="003479A4" w:rsidP="003479A4">
            <w:pPr>
              <w:jc w:val="center"/>
              <w:rPr>
                <w:rFonts w:eastAsia="Calibri"/>
                <w:sz w:val="20"/>
                <w:szCs w:val="20"/>
              </w:rPr>
            </w:pPr>
            <w:r w:rsidRPr="003479A4">
              <w:rPr>
                <w:rFonts w:eastAsia="Calibri"/>
                <w:sz w:val="20"/>
                <w:szCs w:val="20"/>
              </w:rPr>
              <w:t>Citās sadaļās neiekļautās manipulācijas</w:t>
            </w:r>
          </w:p>
        </w:tc>
        <w:tc>
          <w:tcPr>
            <w:tcW w:w="261" w:type="pct"/>
            <w:tcBorders>
              <w:top w:val="single" w:sz="4" w:space="0" w:color="auto"/>
              <w:left w:val="single" w:sz="4" w:space="0" w:color="auto"/>
              <w:bottom w:val="single" w:sz="4" w:space="0" w:color="000000"/>
              <w:right w:val="single" w:sz="4" w:space="0" w:color="auto"/>
            </w:tcBorders>
            <w:shd w:val="clear" w:color="000000" w:fill="FFFFFF"/>
            <w:noWrap/>
            <w:vAlign w:val="center"/>
          </w:tcPr>
          <w:p w14:paraId="10C3746A" w14:textId="77777777" w:rsidR="003479A4" w:rsidRPr="003479A4" w:rsidRDefault="003479A4" w:rsidP="003479A4">
            <w:pPr>
              <w:jc w:val="center"/>
              <w:rPr>
                <w:rFonts w:eastAsia="Calibri"/>
                <w:color w:val="000000"/>
                <w:sz w:val="20"/>
                <w:szCs w:val="20"/>
              </w:rPr>
            </w:pPr>
            <w:r w:rsidRPr="003479A4">
              <w:rPr>
                <w:rFonts w:eastAsia="Calibri"/>
                <w:color w:val="000000"/>
                <w:sz w:val="20"/>
                <w:szCs w:val="20"/>
              </w:rPr>
              <w:t>60168</w:t>
            </w:r>
          </w:p>
        </w:tc>
        <w:tc>
          <w:tcPr>
            <w:tcW w:w="174" w:type="pct"/>
            <w:tcBorders>
              <w:top w:val="single" w:sz="4" w:space="0" w:color="auto"/>
              <w:left w:val="single" w:sz="4" w:space="0" w:color="auto"/>
              <w:bottom w:val="single" w:sz="4" w:space="0" w:color="auto"/>
              <w:right w:val="single" w:sz="4" w:space="0" w:color="auto"/>
            </w:tcBorders>
            <w:shd w:val="clear" w:color="000000" w:fill="FFFFFF"/>
            <w:noWrap/>
            <w:vAlign w:val="bottom"/>
          </w:tcPr>
          <w:p w14:paraId="3555D1F6"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3864A0D6" w14:textId="77777777" w:rsidR="003479A4" w:rsidRPr="003479A4" w:rsidRDefault="003479A4" w:rsidP="003479A4">
            <w:pPr>
              <w:rPr>
                <w:rFonts w:eastAsia="Calibri"/>
                <w:sz w:val="20"/>
                <w:szCs w:val="20"/>
              </w:rPr>
            </w:pPr>
            <w:r w:rsidRPr="003479A4">
              <w:rPr>
                <w:rFonts w:eastAsia="Calibri"/>
                <w:color w:val="000000"/>
                <w:sz w:val="20"/>
                <w:szCs w:val="20"/>
              </w:rPr>
              <w:t>Piemaksa par</w:t>
            </w:r>
            <w:r w:rsidRPr="003479A4">
              <w:rPr>
                <w:rFonts w:eastAsia="Calibri"/>
                <w:color w:val="FF0000"/>
                <w:sz w:val="20"/>
                <w:szCs w:val="20"/>
              </w:rPr>
              <w:t xml:space="preserve"> </w:t>
            </w:r>
            <w:r w:rsidRPr="003479A4">
              <w:rPr>
                <w:rFonts w:eastAsia="Calibri"/>
                <w:strike/>
                <w:color w:val="FF0000"/>
                <w:sz w:val="20"/>
                <w:szCs w:val="20"/>
              </w:rPr>
              <w:t>laiku un</w:t>
            </w:r>
            <w:r w:rsidRPr="003479A4">
              <w:rPr>
                <w:rFonts w:eastAsia="Calibri"/>
                <w:strike/>
                <w:color w:val="000000"/>
                <w:sz w:val="20"/>
                <w:szCs w:val="20"/>
              </w:rPr>
              <w:t xml:space="preserve"> </w:t>
            </w:r>
            <w:r w:rsidRPr="003479A4">
              <w:rPr>
                <w:rFonts w:eastAsia="Calibri"/>
                <w:color w:val="000000"/>
                <w:sz w:val="20"/>
                <w:szCs w:val="20"/>
              </w:rPr>
              <w:t>individuālajiem aizsardzības līdzekļiem epidemioloģiskās drošības pasākumu nodrošināšanai ārstniecības un pacientu aprūpes personām un funkcionālo speciālistu asistentiem ambulatoro veselības aprūpes pakalpojumu nodrošināšanai</w:t>
            </w:r>
          </w:p>
        </w:tc>
        <w:tc>
          <w:tcPr>
            <w:tcW w:w="324" w:type="pct"/>
            <w:tcBorders>
              <w:top w:val="single" w:sz="4" w:space="0" w:color="auto"/>
              <w:left w:val="single" w:sz="4" w:space="0" w:color="auto"/>
              <w:bottom w:val="single" w:sz="4" w:space="0" w:color="000000"/>
              <w:right w:val="single" w:sz="4" w:space="0" w:color="auto"/>
            </w:tcBorders>
            <w:shd w:val="clear" w:color="000000" w:fill="FFFFFF"/>
            <w:noWrap/>
            <w:vAlign w:val="center"/>
          </w:tcPr>
          <w:p w14:paraId="077AFCC0" w14:textId="77777777" w:rsidR="003479A4" w:rsidRPr="003479A4" w:rsidRDefault="003479A4" w:rsidP="003479A4">
            <w:pPr>
              <w:jc w:val="center"/>
              <w:rPr>
                <w:rFonts w:eastAsia="Calibri"/>
                <w:strike/>
                <w:sz w:val="20"/>
                <w:szCs w:val="20"/>
              </w:rPr>
            </w:pPr>
            <w:r w:rsidRPr="003479A4">
              <w:rPr>
                <w:rFonts w:eastAsia="Calibri"/>
                <w:strike/>
                <w:sz w:val="20"/>
                <w:szCs w:val="20"/>
              </w:rPr>
              <w:t>0.86</w:t>
            </w:r>
            <w:r w:rsidRPr="003479A4">
              <w:rPr>
                <w:rFonts w:eastAsia="Calibri"/>
                <w:strike/>
                <w:sz w:val="20"/>
                <w:szCs w:val="20"/>
              </w:rPr>
              <w:br/>
            </w:r>
            <w:r w:rsidRPr="003479A4">
              <w:rPr>
                <w:rFonts w:eastAsia="Calibri"/>
                <w:color w:val="FF0000"/>
                <w:sz w:val="20"/>
                <w:szCs w:val="20"/>
              </w:rPr>
              <w:t>0.20</w:t>
            </w:r>
          </w:p>
        </w:tc>
        <w:tc>
          <w:tcPr>
            <w:tcW w:w="231" w:type="pct"/>
            <w:tcBorders>
              <w:top w:val="single" w:sz="4" w:space="0" w:color="auto"/>
              <w:left w:val="single" w:sz="4" w:space="0" w:color="auto"/>
              <w:bottom w:val="single" w:sz="4" w:space="0" w:color="000000"/>
              <w:right w:val="single" w:sz="4" w:space="0" w:color="auto"/>
            </w:tcBorders>
            <w:shd w:val="clear" w:color="000000" w:fill="FFFFFF"/>
            <w:vAlign w:val="center"/>
          </w:tcPr>
          <w:p w14:paraId="143EFE69"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31" w:type="pct"/>
            <w:tcBorders>
              <w:top w:val="single" w:sz="4" w:space="0" w:color="auto"/>
              <w:left w:val="single" w:sz="4" w:space="0" w:color="auto"/>
              <w:bottom w:val="single" w:sz="4" w:space="0" w:color="000000"/>
              <w:right w:val="single" w:sz="4" w:space="0" w:color="auto"/>
            </w:tcBorders>
            <w:shd w:val="clear" w:color="000000" w:fill="FFFFFF"/>
            <w:vAlign w:val="center"/>
          </w:tcPr>
          <w:p w14:paraId="4FB2BF83"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80" w:type="pct"/>
            <w:tcBorders>
              <w:top w:val="single" w:sz="4" w:space="0" w:color="auto"/>
              <w:left w:val="single" w:sz="4" w:space="0" w:color="auto"/>
              <w:bottom w:val="single" w:sz="4" w:space="0" w:color="000000"/>
              <w:right w:val="single" w:sz="4" w:space="0" w:color="auto"/>
            </w:tcBorders>
            <w:shd w:val="clear" w:color="000000" w:fill="FFFFFF"/>
            <w:vAlign w:val="center"/>
          </w:tcPr>
          <w:p w14:paraId="1769D55E"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522B2348"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center"/>
          </w:tcPr>
          <w:p w14:paraId="5BF55A78"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6E9C9B36" w14:textId="77777777" w:rsidR="003479A4" w:rsidRPr="003479A4" w:rsidRDefault="003479A4" w:rsidP="003479A4">
            <w:pPr>
              <w:rPr>
                <w:rFonts w:eastAsia="Calibri"/>
                <w:color w:val="FF0000"/>
                <w:sz w:val="20"/>
                <w:szCs w:val="20"/>
              </w:rPr>
            </w:pPr>
            <w:r w:rsidRPr="003479A4">
              <w:rPr>
                <w:rFonts w:eastAsia="Calibri"/>
                <w:color w:val="000000"/>
                <w:sz w:val="20"/>
                <w:szCs w:val="20"/>
              </w:rPr>
              <w:t xml:space="preserve">Manipulāciju apmaksā vienu reizi par katru pacientu. Manipulācija netiek apmaksāta zobārstniecības speciālistiem, kā arī to neapmaksā mājas vizīšu un aprūpes mājās pakalpojumu nodrošinātājiem. Manipulāciju nenorāda kopā ar manipulācijām 60160, 60166. Manipulācija ar pašreizējiem apmaksas nosacījumiem ir spēkā līdz </w:t>
            </w:r>
            <w:r w:rsidRPr="003479A4">
              <w:rPr>
                <w:rFonts w:eastAsia="Calibri"/>
                <w:strike/>
                <w:color w:val="000000"/>
                <w:sz w:val="20"/>
                <w:szCs w:val="20"/>
              </w:rPr>
              <w:t>30.06.</w:t>
            </w:r>
            <w:r w:rsidRPr="003479A4">
              <w:rPr>
                <w:rFonts w:eastAsia="Calibri"/>
                <w:color w:val="FF0000"/>
                <w:sz w:val="20"/>
                <w:szCs w:val="20"/>
              </w:rPr>
              <w:t>31.12.</w:t>
            </w:r>
            <w:r w:rsidRPr="003479A4">
              <w:rPr>
                <w:rFonts w:eastAsia="Calibri"/>
                <w:color w:val="000000"/>
                <w:sz w:val="20"/>
                <w:szCs w:val="20"/>
              </w:rPr>
              <w:t>2022.saskaņā ar MK noteikumu Nr.555 246.punktā noteikto.</w:t>
            </w:r>
          </w:p>
        </w:tc>
        <w:tc>
          <w:tcPr>
            <w:tcW w:w="877" w:type="pct"/>
            <w:tcBorders>
              <w:top w:val="single" w:sz="4" w:space="0" w:color="auto"/>
              <w:left w:val="single" w:sz="4" w:space="0" w:color="auto"/>
              <w:bottom w:val="single" w:sz="4" w:space="0" w:color="auto"/>
              <w:right w:val="single" w:sz="4" w:space="0" w:color="auto"/>
            </w:tcBorders>
            <w:shd w:val="clear" w:color="000000" w:fill="FFFFFF"/>
            <w:vAlign w:val="center"/>
          </w:tcPr>
          <w:p w14:paraId="08FB5CDC" w14:textId="77777777" w:rsidR="003479A4" w:rsidRPr="003479A4" w:rsidRDefault="003479A4" w:rsidP="003479A4">
            <w:pPr>
              <w:rPr>
                <w:rFonts w:eastAsia="Calibri"/>
                <w:color w:val="000000"/>
                <w:sz w:val="20"/>
                <w:szCs w:val="20"/>
              </w:rPr>
            </w:pPr>
            <w:r w:rsidRPr="003479A4">
              <w:rPr>
                <w:rFonts w:eastAsia="Calibri"/>
                <w:color w:val="000000"/>
                <w:sz w:val="20"/>
                <w:szCs w:val="20"/>
              </w:rPr>
              <w:t>Pārrēķināta manipulācija</w:t>
            </w:r>
          </w:p>
        </w:tc>
      </w:tr>
      <w:tr w:rsidR="003479A4" w:rsidRPr="003479A4" w14:paraId="74591081" w14:textId="77777777" w:rsidTr="00673FC9">
        <w:trPr>
          <w:trHeight w:val="5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04400E0B" w14:textId="77777777" w:rsidR="003479A4" w:rsidRPr="003479A4" w:rsidRDefault="003479A4" w:rsidP="003479A4">
            <w:pPr>
              <w:jc w:val="center"/>
              <w:rPr>
                <w:rFonts w:eastAsia="Calibri"/>
                <w:sz w:val="20"/>
                <w:szCs w:val="20"/>
              </w:rPr>
            </w:pPr>
            <w:r w:rsidRPr="003479A4">
              <w:rPr>
                <w:rFonts w:eastAsia="Calibri"/>
                <w:sz w:val="20"/>
                <w:szCs w:val="20"/>
              </w:rPr>
              <w:t>Citās sadaļās neiekļautās manipulācijas</w:t>
            </w:r>
          </w:p>
        </w:tc>
        <w:tc>
          <w:tcPr>
            <w:tcW w:w="26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8677684" w14:textId="77777777" w:rsidR="003479A4" w:rsidRPr="003479A4" w:rsidRDefault="003479A4" w:rsidP="003479A4">
            <w:pPr>
              <w:jc w:val="center"/>
              <w:rPr>
                <w:rFonts w:eastAsia="Calibri"/>
                <w:color w:val="000000"/>
                <w:sz w:val="20"/>
                <w:szCs w:val="20"/>
              </w:rPr>
            </w:pPr>
            <w:r w:rsidRPr="003479A4">
              <w:rPr>
                <w:rFonts w:eastAsia="Calibri"/>
                <w:color w:val="000000"/>
                <w:sz w:val="20"/>
                <w:szCs w:val="20"/>
              </w:rPr>
              <w:t>60169</w:t>
            </w:r>
          </w:p>
        </w:tc>
        <w:tc>
          <w:tcPr>
            <w:tcW w:w="17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43A7A79"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72794999" w14:textId="77777777" w:rsidR="003479A4" w:rsidRPr="003479A4" w:rsidRDefault="003479A4" w:rsidP="003479A4">
            <w:pPr>
              <w:rPr>
                <w:rFonts w:eastAsia="Calibri"/>
                <w:sz w:val="20"/>
                <w:szCs w:val="20"/>
              </w:rPr>
            </w:pPr>
            <w:r w:rsidRPr="003479A4">
              <w:rPr>
                <w:rFonts w:eastAsia="Calibri"/>
                <w:color w:val="000000"/>
                <w:sz w:val="20"/>
                <w:szCs w:val="20"/>
              </w:rPr>
              <w:t>Individuālo aizsardzības līdzekļu izmaksas ārstniecības personai par veselības aprūpes pakalpojumu nodrošināšanu mājās</w:t>
            </w:r>
          </w:p>
        </w:tc>
        <w:tc>
          <w:tcPr>
            <w:tcW w:w="32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2096406" w14:textId="77777777" w:rsidR="003479A4" w:rsidRPr="003479A4" w:rsidRDefault="003479A4" w:rsidP="003479A4">
            <w:pPr>
              <w:jc w:val="center"/>
              <w:rPr>
                <w:rFonts w:eastAsia="Calibri"/>
                <w:strike/>
                <w:sz w:val="20"/>
                <w:szCs w:val="20"/>
              </w:rPr>
            </w:pPr>
            <w:r w:rsidRPr="003479A4">
              <w:rPr>
                <w:rFonts w:eastAsia="Calibri"/>
                <w:strike/>
                <w:sz w:val="20"/>
                <w:szCs w:val="20"/>
              </w:rPr>
              <w:t>8.43</w:t>
            </w:r>
            <w:r w:rsidRPr="003479A4">
              <w:rPr>
                <w:rFonts w:eastAsia="Calibri"/>
                <w:strike/>
                <w:sz w:val="20"/>
                <w:szCs w:val="20"/>
              </w:rPr>
              <w:br/>
            </w:r>
            <w:r w:rsidRPr="003479A4">
              <w:rPr>
                <w:rFonts w:eastAsia="Calibri"/>
                <w:color w:val="FF0000"/>
                <w:sz w:val="20"/>
                <w:szCs w:val="20"/>
              </w:rPr>
              <w:t>0.90</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2D4F1452"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4DCB54F8"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center"/>
          </w:tcPr>
          <w:p w14:paraId="0C879D5E"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49ACC882"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center"/>
          </w:tcPr>
          <w:p w14:paraId="04950743" w14:textId="77777777" w:rsidR="003479A4" w:rsidRPr="003479A4" w:rsidRDefault="003479A4" w:rsidP="003479A4">
            <w:pPr>
              <w:jc w:val="center"/>
              <w:rPr>
                <w:rFonts w:eastAsia="Calibri"/>
                <w:sz w:val="20"/>
                <w:szCs w:val="20"/>
              </w:rPr>
            </w:pPr>
            <w:r w:rsidRPr="003479A4">
              <w:rPr>
                <w:rFonts w:eastAsia="Calibri"/>
                <w:sz w:val="20"/>
                <w:szCs w:val="20"/>
              </w:rPr>
              <w:t>X</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64443542" w14:textId="77777777" w:rsidR="003479A4" w:rsidRPr="003479A4" w:rsidRDefault="003479A4" w:rsidP="003479A4">
            <w:pPr>
              <w:rPr>
                <w:rFonts w:eastAsia="Calibri"/>
                <w:color w:val="FF0000"/>
                <w:sz w:val="20"/>
                <w:szCs w:val="20"/>
              </w:rPr>
            </w:pPr>
            <w:r w:rsidRPr="003479A4">
              <w:rPr>
                <w:rFonts w:eastAsia="Calibri"/>
                <w:color w:val="000000"/>
                <w:sz w:val="20"/>
                <w:szCs w:val="20"/>
              </w:rPr>
              <w:t>Manipulāciju norāda mājas aprūpes pakalpojumu sniedzēji un izbraukumu vakcinācijas veicēji. Manipulāciju norāda vienu reizi par pacienta apmeklējumu, kas saņem veselības aprūpi mājās. Manipulācija ar pašreizējiem apmaksas nosacījumiem ir spēkā līdz</w:t>
            </w:r>
            <w:r w:rsidRPr="003479A4">
              <w:rPr>
                <w:rFonts w:eastAsia="Calibri"/>
                <w:strike/>
                <w:color w:val="000000"/>
                <w:sz w:val="20"/>
                <w:szCs w:val="20"/>
              </w:rPr>
              <w:t xml:space="preserve"> 30.06.</w:t>
            </w:r>
            <w:r w:rsidRPr="003479A4">
              <w:rPr>
                <w:rFonts w:eastAsia="Calibri"/>
                <w:color w:val="FF0000"/>
                <w:sz w:val="20"/>
                <w:szCs w:val="20"/>
              </w:rPr>
              <w:t>31.12.</w:t>
            </w:r>
            <w:r w:rsidRPr="003479A4">
              <w:rPr>
                <w:rFonts w:eastAsia="Calibri"/>
                <w:color w:val="000000"/>
                <w:sz w:val="20"/>
                <w:szCs w:val="20"/>
              </w:rPr>
              <w:t>2022. saskaņā ar MK noteikumu Nr.555 246.punktā noteikto.</w:t>
            </w:r>
          </w:p>
        </w:tc>
        <w:tc>
          <w:tcPr>
            <w:tcW w:w="877" w:type="pct"/>
            <w:tcBorders>
              <w:top w:val="single" w:sz="4" w:space="0" w:color="auto"/>
              <w:left w:val="single" w:sz="4" w:space="0" w:color="auto"/>
              <w:bottom w:val="single" w:sz="4" w:space="0" w:color="auto"/>
              <w:right w:val="single" w:sz="4" w:space="0" w:color="auto"/>
            </w:tcBorders>
            <w:shd w:val="clear" w:color="000000" w:fill="FFFFFF"/>
            <w:vAlign w:val="center"/>
          </w:tcPr>
          <w:p w14:paraId="27BC0D5A" w14:textId="77777777" w:rsidR="003479A4" w:rsidRPr="003479A4" w:rsidRDefault="003479A4" w:rsidP="003479A4">
            <w:pPr>
              <w:rPr>
                <w:rFonts w:eastAsia="Calibri"/>
                <w:color w:val="000000"/>
                <w:sz w:val="20"/>
                <w:szCs w:val="20"/>
              </w:rPr>
            </w:pPr>
            <w:r w:rsidRPr="003479A4">
              <w:rPr>
                <w:rFonts w:eastAsia="Calibri"/>
                <w:color w:val="000000"/>
                <w:sz w:val="20"/>
                <w:szCs w:val="20"/>
              </w:rPr>
              <w:t>Pārrēķināta manipulācija</w:t>
            </w:r>
          </w:p>
        </w:tc>
      </w:tr>
      <w:tr w:rsidR="003479A4" w:rsidRPr="003479A4" w14:paraId="140F0883" w14:textId="77777777" w:rsidTr="00673FC9">
        <w:trPr>
          <w:trHeight w:val="5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17DB2AC3" w14:textId="77777777" w:rsidR="003479A4" w:rsidRPr="003479A4" w:rsidRDefault="003479A4" w:rsidP="003479A4">
            <w:pPr>
              <w:jc w:val="center"/>
              <w:rPr>
                <w:color w:val="000000"/>
                <w:sz w:val="20"/>
                <w:szCs w:val="20"/>
                <w:lang w:eastAsia="lv-LV"/>
              </w:rPr>
            </w:pPr>
            <w:r w:rsidRPr="003479A4">
              <w:rPr>
                <w:rFonts w:eastAsia="Calibri"/>
                <w:sz w:val="20"/>
                <w:szCs w:val="20"/>
              </w:rPr>
              <w:t>Citās sadaļās neiekļautās manipulācijas</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E044518" w14:textId="77777777" w:rsidR="003479A4" w:rsidRPr="003479A4" w:rsidRDefault="003479A4" w:rsidP="003479A4">
            <w:pPr>
              <w:jc w:val="center"/>
              <w:rPr>
                <w:color w:val="FF0000"/>
                <w:sz w:val="20"/>
                <w:szCs w:val="20"/>
              </w:rPr>
            </w:pPr>
            <w:r w:rsidRPr="003479A4">
              <w:rPr>
                <w:rFonts w:eastAsia="Calibri"/>
                <w:color w:val="000000"/>
                <w:sz w:val="20"/>
                <w:szCs w:val="20"/>
              </w:rPr>
              <w:t>60488</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4DB83C9"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445B763C" w14:textId="77777777" w:rsidR="003479A4" w:rsidRPr="003479A4" w:rsidRDefault="003479A4" w:rsidP="003479A4">
            <w:pPr>
              <w:rPr>
                <w:color w:val="000000"/>
                <w:sz w:val="20"/>
                <w:szCs w:val="20"/>
                <w:lang w:eastAsia="lv-LV"/>
              </w:rPr>
            </w:pPr>
            <w:r w:rsidRPr="003479A4">
              <w:rPr>
                <w:rFonts w:eastAsia="Calibri"/>
                <w:sz w:val="20"/>
                <w:szCs w:val="20"/>
              </w:rPr>
              <w:t xml:space="preserve">Piemaksa pie bērnu profilaktiskās apskates par bērnu vecumā līdz 3 gadiem novērtēšanu, lai </w:t>
            </w:r>
            <w:r w:rsidRPr="003479A4">
              <w:rPr>
                <w:rFonts w:eastAsia="Calibri"/>
                <w:sz w:val="20"/>
                <w:szCs w:val="20"/>
              </w:rPr>
              <w:lastRenderedPageBreak/>
              <w:t>agrīni atpazītu attīstības traucējumus</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3D3A8D4" w14:textId="77777777" w:rsidR="003479A4" w:rsidRPr="003479A4" w:rsidRDefault="003479A4" w:rsidP="003479A4">
            <w:pPr>
              <w:jc w:val="center"/>
              <w:rPr>
                <w:color w:val="000000"/>
                <w:sz w:val="20"/>
                <w:szCs w:val="20"/>
                <w:lang w:eastAsia="lv-LV"/>
              </w:rPr>
            </w:pPr>
            <w:r w:rsidRPr="003479A4">
              <w:rPr>
                <w:rFonts w:eastAsia="Calibri"/>
                <w:strike/>
                <w:sz w:val="20"/>
                <w:szCs w:val="20"/>
              </w:rPr>
              <w:lastRenderedPageBreak/>
              <w:t>8.50</w:t>
            </w:r>
            <w:r w:rsidRPr="003479A4">
              <w:rPr>
                <w:rFonts w:eastAsia="Calibri"/>
                <w:sz w:val="20"/>
                <w:szCs w:val="20"/>
              </w:rPr>
              <w:t xml:space="preserve">       </w:t>
            </w:r>
            <w:r w:rsidRPr="003479A4">
              <w:rPr>
                <w:rFonts w:eastAsia="Calibri"/>
                <w:color w:val="FF0000"/>
                <w:sz w:val="20"/>
                <w:szCs w:val="20"/>
              </w:rPr>
              <w:t>1.21</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6A007600"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2EBBC58D"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74968D1C"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4EB051AC"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5D3A1FE7" w14:textId="77777777" w:rsidR="003479A4" w:rsidRPr="003479A4" w:rsidRDefault="003479A4" w:rsidP="003479A4">
            <w:pPr>
              <w:jc w:val="center"/>
              <w:rPr>
                <w:color w:val="000000"/>
                <w:sz w:val="20"/>
                <w:szCs w:val="20"/>
                <w:lang w:eastAsia="lv-LV"/>
              </w:rPr>
            </w:pPr>
            <w:r w:rsidRPr="003479A4">
              <w:rPr>
                <w:rFonts w:eastAsia="Calibri"/>
                <w:sz w:val="20"/>
                <w:szCs w:val="20"/>
              </w:rPr>
              <w:t>X</w:t>
            </w:r>
          </w:p>
        </w:tc>
        <w:tc>
          <w:tcPr>
            <w:tcW w:w="1014" w:type="pct"/>
            <w:tcBorders>
              <w:top w:val="single" w:sz="4" w:space="0" w:color="auto"/>
              <w:left w:val="single" w:sz="4" w:space="0" w:color="auto"/>
              <w:bottom w:val="single" w:sz="4" w:space="0" w:color="auto"/>
              <w:right w:val="single" w:sz="4" w:space="0" w:color="000000"/>
            </w:tcBorders>
            <w:shd w:val="clear" w:color="auto" w:fill="auto"/>
            <w:vAlign w:val="center"/>
          </w:tcPr>
          <w:p w14:paraId="19E6DAC1" w14:textId="77777777" w:rsidR="003479A4" w:rsidRPr="003479A4" w:rsidRDefault="003479A4" w:rsidP="003479A4">
            <w:pPr>
              <w:rPr>
                <w:color w:val="000000"/>
                <w:sz w:val="20"/>
                <w:szCs w:val="20"/>
                <w:lang w:eastAsia="lv-LV"/>
              </w:rPr>
            </w:pPr>
            <w:r w:rsidRPr="003479A4">
              <w:rPr>
                <w:rFonts w:eastAsia="Calibri"/>
                <w:color w:val="FF0000"/>
                <w:sz w:val="20"/>
                <w:szCs w:val="20"/>
                <w:lang w:eastAsia="lv-LV"/>
              </w:rPr>
              <w:t>Norāda par bērnu profilaktiskajām apskatēm vecumā līdz 3 gadiem atbilstoši VSIA “Bērnu klīniskā universitātes slimnīca” izstrādātajam algoritmam.</w:t>
            </w:r>
          </w:p>
        </w:tc>
        <w:tc>
          <w:tcPr>
            <w:tcW w:w="8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862DEED" w14:textId="77777777" w:rsidR="003479A4" w:rsidRPr="003479A4" w:rsidRDefault="003479A4" w:rsidP="003479A4">
            <w:pPr>
              <w:rPr>
                <w:color w:val="000000"/>
                <w:sz w:val="20"/>
                <w:szCs w:val="20"/>
                <w:lang w:eastAsia="lv-LV"/>
              </w:rPr>
            </w:pPr>
            <w:r w:rsidRPr="003479A4">
              <w:rPr>
                <w:rFonts w:eastAsia="Calibri"/>
                <w:color w:val="000000"/>
                <w:sz w:val="20"/>
                <w:szCs w:val="20"/>
              </w:rPr>
              <w:t xml:space="preserve">Par bērnu profilaktiskās apskates vecumā līdz 3 gadiem novērtēšanu maksājums tiek veikts atbilstoši VSIA “Bērnu klīniskā universitātes slimnīca” </w:t>
            </w:r>
            <w:r w:rsidRPr="003479A4">
              <w:rPr>
                <w:rFonts w:eastAsia="Calibri"/>
                <w:color w:val="000000"/>
                <w:sz w:val="20"/>
                <w:szCs w:val="20"/>
              </w:rPr>
              <w:lastRenderedPageBreak/>
              <w:t>izstrādātajam algoritmam.</w:t>
            </w:r>
          </w:p>
        </w:tc>
      </w:tr>
      <w:tr w:rsidR="003479A4" w:rsidRPr="003479A4" w14:paraId="62D6E304" w14:textId="77777777" w:rsidTr="00673FC9">
        <w:trPr>
          <w:trHeight w:val="5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1FC637F9" w14:textId="77777777" w:rsidR="003479A4" w:rsidRPr="003479A4" w:rsidRDefault="003479A4" w:rsidP="003479A4">
            <w:pPr>
              <w:jc w:val="center"/>
              <w:rPr>
                <w:color w:val="000000"/>
                <w:sz w:val="20"/>
                <w:szCs w:val="20"/>
                <w:lang w:eastAsia="lv-LV"/>
              </w:rPr>
            </w:pPr>
            <w:r w:rsidRPr="003479A4">
              <w:rPr>
                <w:rFonts w:eastAsia="Calibri"/>
                <w:sz w:val="20"/>
                <w:szCs w:val="20"/>
              </w:rPr>
              <w:lastRenderedPageBreak/>
              <w:t>Citās sadaļās neiekļautās manipulācijas</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25E0FA5" w14:textId="77777777" w:rsidR="003479A4" w:rsidRPr="003479A4" w:rsidRDefault="003479A4" w:rsidP="003479A4">
            <w:pPr>
              <w:jc w:val="center"/>
              <w:rPr>
                <w:color w:val="FF0000"/>
                <w:sz w:val="20"/>
                <w:szCs w:val="20"/>
              </w:rPr>
            </w:pPr>
            <w:r w:rsidRPr="003479A4">
              <w:rPr>
                <w:rFonts w:eastAsia="Calibri"/>
                <w:color w:val="000000"/>
                <w:sz w:val="20"/>
                <w:szCs w:val="20"/>
              </w:rPr>
              <w:t>60502</w:t>
            </w:r>
          </w:p>
        </w:tc>
        <w:tc>
          <w:tcPr>
            <w:tcW w:w="17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D8AEBA8" w14:textId="77777777" w:rsidR="003479A4" w:rsidRPr="003479A4" w:rsidRDefault="003479A4" w:rsidP="003479A4">
            <w:pPr>
              <w:jc w:val="center"/>
              <w:rPr>
                <w:color w:val="000000"/>
                <w:sz w:val="20"/>
                <w:szCs w:val="20"/>
                <w:lang w:eastAsia="lv-LV"/>
              </w:rPr>
            </w:pPr>
            <w:r w:rsidRPr="003479A4">
              <w:rPr>
                <w:rFonts w:eastAsia="Calibri"/>
                <w:sz w:val="20"/>
                <w:szCs w:val="20"/>
              </w:rPr>
              <w:t>**</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157F6726" w14:textId="77777777" w:rsidR="003479A4" w:rsidRPr="003479A4" w:rsidRDefault="003479A4" w:rsidP="003479A4">
            <w:pPr>
              <w:rPr>
                <w:rFonts w:eastAsia="Calibri"/>
                <w:sz w:val="20"/>
                <w:szCs w:val="20"/>
              </w:rPr>
            </w:pPr>
            <w:r w:rsidRPr="003479A4">
              <w:rPr>
                <w:rFonts w:eastAsia="Calibri"/>
                <w:sz w:val="20"/>
                <w:szCs w:val="20"/>
              </w:rPr>
              <w:t xml:space="preserve">Piemaksa pie hronisko pacientu aprūpes </w:t>
            </w:r>
            <w:proofErr w:type="spellStart"/>
            <w:r w:rsidRPr="003479A4">
              <w:rPr>
                <w:rFonts w:eastAsia="Calibri"/>
                <w:sz w:val="20"/>
                <w:szCs w:val="20"/>
              </w:rPr>
              <w:t>gultasdienas</w:t>
            </w:r>
            <w:proofErr w:type="spellEnd"/>
            <w:r w:rsidRPr="003479A4">
              <w:rPr>
                <w:rFonts w:eastAsia="Calibri"/>
                <w:sz w:val="20"/>
                <w:szCs w:val="20"/>
              </w:rPr>
              <w:t xml:space="preserve"> par papildus antibiotiku (</w:t>
            </w:r>
            <w:proofErr w:type="spellStart"/>
            <w:r w:rsidRPr="003479A4">
              <w:rPr>
                <w:rFonts w:eastAsia="Calibri"/>
                <w:sz w:val="20"/>
                <w:szCs w:val="20"/>
              </w:rPr>
              <w:t>meropenēma</w:t>
            </w:r>
            <w:proofErr w:type="spellEnd"/>
            <w:r w:rsidRPr="003479A4">
              <w:rPr>
                <w:rFonts w:eastAsia="Calibri"/>
                <w:sz w:val="20"/>
                <w:szCs w:val="20"/>
              </w:rPr>
              <w:t xml:space="preserve"> </w:t>
            </w:r>
            <w:proofErr w:type="spellStart"/>
            <w:r w:rsidRPr="003479A4">
              <w:rPr>
                <w:rFonts w:eastAsia="Calibri"/>
                <w:sz w:val="20"/>
                <w:szCs w:val="20"/>
              </w:rPr>
              <w:t>trihidrāta</w:t>
            </w:r>
            <w:proofErr w:type="spellEnd"/>
            <w:r w:rsidRPr="003479A4">
              <w:rPr>
                <w:rFonts w:eastAsia="Calibri"/>
                <w:sz w:val="20"/>
                <w:szCs w:val="20"/>
              </w:rPr>
              <w:t xml:space="preserve">, </w:t>
            </w:r>
            <w:proofErr w:type="spellStart"/>
            <w:r w:rsidRPr="003479A4">
              <w:rPr>
                <w:rFonts w:eastAsia="Calibri"/>
                <w:sz w:val="20"/>
                <w:szCs w:val="20"/>
              </w:rPr>
              <w:t>vankomicīna</w:t>
            </w:r>
            <w:proofErr w:type="spellEnd"/>
            <w:r w:rsidRPr="003479A4">
              <w:rPr>
                <w:rFonts w:eastAsia="Calibri"/>
                <w:sz w:val="20"/>
                <w:szCs w:val="20"/>
              </w:rPr>
              <w:t xml:space="preserve"> </w:t>
            </w:r>
            <w:proofErr w:type="spellStart"/>
            <w:r w:rsidRPr="003479A4">
              <w:rPr>
                <w:rFonts w:eastAsia="Calibri"/>
                <w:sz w:val="20"/>
                <w:szCs w:val="20"/>
              </w:rPr>
              <w:t>hidrohlorīda</w:t>
            </w:r>
            <w:proofErr w:type="spellEnd"/>
            <w:r w:rsidRPr="003479A4">
              <w:rPr>
                <w:rFonts w:eastAsia="Calibri"/>
                <w:sz w:val="20"/>
                <w:szCs w:val="20"/>
              </w:rPr>
              <w:t xml:space="preserve">) lietošanu </w:t>
            </w:r>
            <w:r w:rsidRPr="00CB490C">
              <w:rPr>
                <w:rFonts w:eastAsia="Calibri"/>
                <w:color w:val="FF0000"/>
                <w:sz w:val="20"/>
                <w:szCs w:val="20"/>
              </w:rPr>
              <w:t>(1g)</w:t>
            </w:r>
          </w:p>
        </w:tc>
        <w:tc>
          <w:tcPr>
            <w:tcW w:w="32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3A4CB7C" w14:textId="77777777" w:rsidR="003479A4" w:rsidRPr="003479A4" w:rsidRDefault="003479A4" w:rsidP="003479A4">
            <w:pPr>
              <w:jc w:val="center"/>
              <w:rPr>
                <w:color w:val="000000"/>
                <w:sz w:val="20"/>
                <w:szCs w:val="20"/>
                <w:lang w:eastAsia="lv-LV"/>
              </w:rPr>
            </w:pPr>
            <w:r w:rsidRPr="003479A4">
              <w:rPr>
                <w:rFonts w:eastAsia="Calibri"/>
                <w:strike/>
                <w:color w:val="000000"/>
                <w:sz w:val="20"/>
                <w:szCs w:val="20"/>
              </w:rPr>
              <w:t>38.67</w:t>
            </w:r>
            <w:r w:rsidRPr="003479A4">
              <w:rPr>
                <w:rFonts w:eastAsia="Calibri"/>
                <w:sz w:val="20"/>
                <w:szCs w:val="20"/>
              </w:rPr>
              <w:t xml:space="preserve">       </w:t>
            </w:r>
            <w:r w:rsidRPr="003479A4">
              <w:rPr>
                <w:rFonts w:eastAsia="Calibri"/>
                <w:color w:val="FF0000"/>
                <w:sz w:val="20"/>
                <w:szCs w:val="20"/>
              </w:rPr>
              <w:t>7.72</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741F341A"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6C1EC466"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7361801A"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7E7C59CE"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038E377D"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1014" w:type="pct"/>
            <w:tcBorders>
              <w:top w:val="single" w:sz="4" w:space="0" w:color="auto"/>
              <w:left w:val="single" w:sz="4" w:space="0" w:color="auto"/>
              <w:bottom w:val="single" w:sz="4" w:space="0" w:color="auto"/>
              <w:right w:val="single" w:sz="4" w:space="0" w:color="000000"/>
            </w:tcBorders>
            <w:shd w:val="clear" w:color="auto" w:fill="auto"/>
            <w:vAlign w:val="center"/>
          </w:tcPr>
          <w:p w14:paraId="01F36F6F" w14:textId="77777777" w:rsidR="003479A4" w:rsidRPr="003479A4" w:rsidRDefault="003479A4" w:rsidP="003479A4">
            <w:pPr>
              <w:rPr>
                <w:color w:val="000000"/>
                <w:sz w:val="20"/>
                <w:szCs w:val="20"/>
                <w:lang w:eastAsia="lv-LV"/>
              </w:rPr>
            </w:pPr>
            <w:r w:rsidRPr="003479A4">
              <w:rPr>
                <w:rFonts w:eastAsia="Calibri"/>
                <w:sz w:val="20"/>
                <w:szCs w:val="20"/>
              </w:rPr>
              <w:t xml:space="preserve">Manipulācija tiek apmaksāta stacionārām ārstniecības iestādēm par </w:t>
            </w:r>
            <w:r w:rsidRPr="003479A4">
              <w:rPr>
                <w:rFonts w:eastAsia="Calibri"/>
                <w:strike/>
                <w:color w:val="FF0000"/>
                <w:sz w:val="20"/>
                <w:szCs w:val="20"/>
              </w:rPr>
              <w:t>pacientu, kurš tiek pārvests no augstāka līmeņa ārstniecības iestādes uz zemāku līmeņa ārstniecības iestādi, par</w:t>
            </w:r>
            <w:r w:rsidRPr="003479A4">
              <w:rPr>
                <w:rFonts w:eastAsia="Calibri"/>
                <w:sz w:val="20"/>
                <w:szCs w:val="20"/>
              </w:rPr>
              <w:t xml:space="preserve"> stacionāro veselības aprūpes pakalpojumu programmu "Hronisko pacientu aprūpe ar ārstēšanās ilgumu līdz 14 dienām" un "Hronisko pacientu aprūpe no 15. ārstēšanās dienas vai aprūpes turpināšana pēc akūta ārstēšanas perioda iestādes ietvaros" pacientiem. Norāda ne biežāk kā vienu reizi pie katras </w:t>
            </w:r>
            <w:proofErr w:type="spellStart"/>
            <w:r w:rsidRPr="003479A4">
              <w:rPr>
                <w:rFonts w:eastAsia="Calibri"/>
                <w:sz w:val="20"/>
                <w:szCs w:val="20"/>
              </w:rPr>
              <w:t>gultasdienas</w:t>
            </w:r>
            <w:proofErr w:type="spellEnd"/>
            <w:r w:rsidRPr="003479A4">
              <w:rPr>
                <w:rFonts w:eastAsia="Calibri"/>
                <w:sz w:val="20"/>
                <w:szCs w:val="20"/>
              </w:rPr>
              <w:t>.</w:t>
            </w:r>
          </w:p>
        </w:tc>
        <w:tc>
          <w:tcPr>
            <w:tcW w:w="8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306B190" w14:textId="77777777" w:rsidR="003479A4" w:rsidRPr="003479A4" w:rsidRDefault="003479A4" w:rsidP="003479A4">
            <w:pPr>
              <w:rPr>
                <w:color w:val="000000"/>
                <w:sz w:val="20"/>
                <w:szCs w:val="20"/>
                <w:lang w:eastAsia="lv-LV"/>
              </w:rPr>
            </w:pPr>
          </w:p>
        </w:tc>
      </w:tr>
      <w:tr w:rsidR="003479A4" w:rsidRPr="003479A4" w14:paraId="23A94F07" w14:textId="77777777" w:rsidTr="00673FC9">
        <w:trPr>
          <w:trHeight w:val="5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68CFEB0A" w14:textId="77777777" w:rsidR="003479A4" w:rsidRPr="003479A4" w:rsidRDefault="003479A4" w:rsidP="003479A4">
            <w:pPr>
              <w:jc w:val="center"/>
              <w:rPr>
                <w:color w:val="000000"/>
                <w:sz w:val="20"/>
                <w:szCs w:val="20"/>
                <w:lang w:eastAsia="lv-LV"/>
              </w:rPr>
            </w:pPr>
            <w:r w:rsidRPr="003479A4">
              <w:rPr>
                <w:rFonts w:eastAsia="Calibri"/>
                <w:sz w:val="20"/>
                <w:szCs w:val="20"/>
              </w:rPr>
              <w:t>Citās sadaļās neiekļautās manipulācijas</w:t>
            </w:r>
          </w:p>
        </w:tc>
        <w:tc>
          <w:tcPr>
            <w:tcW w:w="26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B78CFA1" w14:textId="77777777" w:rsidR="003479A4" w:rsidRPr="003479A4" w:rsidRDefault="003479A4" w:rsidP="003479A4">
            <w:pPr>
              <w:jc w:val="center"/>
              <w:rPr>
                <w:color w:val="FF0000"/>
                <w:sz w:val="20"/>
                <w:szCs w:val="20"/>
              </w:rPr>
            </w:pPr>
            <w:r w:rsidRPr="003479A4">
              <w:rPr>
                <w:rFonts w:eastAsia="Calibri"/>
                <w:color w:val="000000"/>
                <w:sz w:val="20"/>
                <w:szCs w:val="20"/>
              </w:rPr>
              <w:t>60503</w:t>
            </w:r>
          </w:p>
        </w:tc>
        <w:tc>
          <w:tcPr>
            <w:tcW w:w="17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4C203AB" w14:textId="77777777" w:rsidR="003479A4" w:rsidRPr="003479A4" w:rsidRDefault="003479A4" w:rsidP="003479A4">
            <w:pPr>
              <w:jc w:val="center"/>
              <w:rPr>
                <w:color w:val="000000"/>
                <w:sz w:val="20"/>
                <w:szCs w:val="20"/>
                <w:lang w:eastAsia="lv-LV"/>
              </w:rPr>
            </w:pPr>
            <w:r w:rsidRPr="003479A4">
              <w:rPr>
                <w:rFonts w:eastAsia="Calibri"/>
                <w:sz w:val="20"/>
                <w:szCs w:val="20"/>
              </w:rPr>
              <w:t>**</w:t>
            </w:r>
          </w:p>
        </w:tc>
        <w:tc>
          <w:tcPr>
            <w:tcW w:w="615" w:type="pct"/>
            <w:tcBorders>
              <w:top w:val="single" w:sz="4" w:space="0" w:color="auto"/>
              <w:left w:val="single" w:sz="4" w:space="0" w:color="auto"/>
              <w:bottom w:val="single" w:sz="4" w:space="0" w:color="auto"/>
              <w:right w:val="single" w:sz="4" w:space="0" w:color="auto"/>
            </w:tcBorders>
            <w:shd w:val="clear" w:color="000000" w:fill="FFFFFF"/>
            <w:vAlign w:val="center"/>
          </w:tcPr>
          <w:p w14:paraId="12138919" w14:textId="77777777" w:rsidR="003479A4" w:rsidRPr="003479A4" w:rsidRDefault="003479A4" w:rsidP="003479A4">
            <w:pPr>
              <w:rPr>
                <w:color w:val="000000"/>
                <w:sz w:val="20"/>
                <w:szCs w:val="20"/>
                <w:lang w:eastAsia="lv-LV"/>
              </w:rPr>
            </w:pPr>
            <w:r w:rsidRPr="003479A4">
              <w:rPr>
                <w:rFonts w:eastAsia="Calibri"/>
                <w:sz w:val="20"/>
                <w:szCs w:val="20"/>
              </w:rPr>
              <w:t xml:space="preserve">Piemaksa pie hronisko pacientu aprūpes </w:t>
            </w:r>
            <w:proofErr w:type="spellStart"/>
            <w:r w:rsidRPr="003479A4">
              <w:rPr>
                <w:rFonts w:eastAsia="Calibri"/>
                <w:sz w:val="20"/>
                <w:szCs w:val="20"/>
              </w:rPr>
              <w:t>gultasdienas</w:t>
            </w:r>
            <w:proofErr w:type="spellEnd"/>
            <w:r w:rsidRPr="003479A4">
              <w:rPr>
                <w:rFonts w:eastAsia="Calibri"/>
                <w:sz w:val="20"/>
                <w:szCs w:val="20"/>
              </w:rPr>
              <w:t xml:space="preserve"> par papildus </w:t>
            </w:r>
            <w:proofErr w:type="spellStart"/>
            <w:r w:rsidRPr="003479A4">
              <w:rPr>
                <w:rFonts w:eastAsia="Calibri"/>
                <w:sz w:val="20"/>
                <w:szCs w:val="20"/>
              </w:rPr>
              <w:t>prettrombu</w:t>
            </w:r>
            <w:proofErr w:type="spellEnd"/>
            <w:r w:rsidRPr="003479A4">
              <w:rPr>
                <w:rFonts w:eastAsia="Calibri"/>
                <w:sz w:val="20"/>
                <w:szCs w:val="20"/>
              </w:rPr>
              <w:t xml:space="preserve"> medikamentu (</w:t>
            </w:r>
            <w:proofErr w:type="spellStart"/>
            <w:r w:rsidRPr="003479A4">
              <w:rPr>
                <w:rFonts w:eastAsia="Calibri"/>
                <w:sz w:val="20"/>
                <w:szCs w:val="20"/>
              </w:rPr>
              <w:t>rivaroksabana</w:t>
            </w:r>
            <w:proofErr w:type="spellEnd"/>
            <w:r w:rsidRPr="003479A4">
              <w:rPr>
                <w:rFonts w:eastAsia="Calibri"/>
                <w:sz w:val="20"/>
                <w:szCs w:val="20"/>
              </w:rPr>
              <w:t>, (anti-</w:t>
            </w:r>
            <w:proofErr w:type="spellStart"/>
            <w:r w:rsidRPr="003479A4">
              <w:rPr>
                <w:rFonts w:eastAsia="Calibri"/>
                <w:sz w:val="20"/>
                <w:szCs w:val="20"/>
              </w:rPr>
              <w:t>Xa</w:t>
            </w:r>
            <w:proofErr w:type="spellEnd"/>
            <w:r w:rsidRPr="003479A4">
              <w:rPr>
                <w:rFonts w:eastAsia="Calibri"/>
                <w:sz w:val="20"/>
                <w:szCs w:val="20"/>
              </w:rPr>
              <w:t xml:space="preserve">) </w:t>
            </w:r>
            <w:proofErr w:type="spellStart"/>
            <w:r w:rsidRPr="003479A4">
              <w:rPr>
                <w:rFonts w:eastAsia="Calibri"/>
                <w:sz w:val="20"/>
                <w:szCs w:val="20"/>
              </w:rPr>
              <w:t>dalteparīna</w:t>
            </w:r>
            <w:proofErr w:type="spellEnd"/>
            <w:r w:rsidRPr="003479A4">
              <w:rPr>
                <w:rFonts w:eastAsia="Calibri"/>
                <w:sz w:val="20"/>
                <w:szCs w:val="20"/>
              </w:rPr>
              <w:t xml:space="preserve"> nātrija, </w:t>
            </w:r>
            <w:proofErr w:type="spellStart"/>
            <w:r w:rsidRPr="003479A4">
              <w:rPr>
                <w:rFonts w:eastAsia="Calibri"/>
                <w:sz w:val="20"/>
                <w:szCs w:val="20"/>
              </w:rPr>
              <w:t>dabigatrāna</w:t>
            </w:r>
            <w:proofErr w:type="spellEnd"/>
            <w:r w:rsidRPr="003479A4">
              <w:rPr>
                <w:rFonts w:eastAsia="Calibri"/>
                <w:sz w:val="20"/>
                <w:szCs w:val="20"/>
              </w:rPr>
              <w:t xml:space="preserve"> </w:t>
            </w:r>
            <w:proofErr w:type="spellStart"/>
            <w:r w:rsidRPr="003479A4">
              <w:rPr>
                <w:rFonts w:eastAsia="Calibri"/>
                <w:sz w:val="20"/>
                <w:szCs w:val="20"/>
              </w:rPr>
              <w:t>eteksilāta</w:t>
            </w:r>
            <w:proofErr w:type="spellEnd"/>
            <w:r w:rsidRPr="003479A4">
              <w:rPr>
                <w:rFonts w:eastAsia="Calibri"/>
                <w:sz w:val="20"/>
                <w:szCs w:val="20"/>
              </w:rPr>
              <w:t>) lietošanu</w:t>
            </w:r>
          </w:p>
        </w:tc>
        <w:tc>
          <w:tcPr>
            <w:tcW w:w="32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27F2C9F" w14:textId="77777777" w:rsidR="003479A4" w:rsidRPr="003479A4" w:rsidRDefault="003479A4" w:rsidP="003479A4">
            <w:pPr>
              <w:jc w:val="center"/>
              <w:rPr>
                <w:color w:val="000000"/>
                <w:sz w:val="20"/>
                <w:szCs w:val="20"/>
                <w:lang w:eastAsia="lv-LV"/>
              </w:rPr>
            </w:pPr>
            <w:r w:rsidRPr="003479A4">
              <w:rPr>
                <w:rFonts w:eastAsia="Calibri"/>
                <w:strike/>
                <w:sz w:val="20"/>
                <w:szCs w:val="20"/>
              </w:rPr>
              <w:t>0.00</w:t>
            </w:r>
            <w:r w:rsidRPr="003479A4">
              <w:rPr>
                <w:rFonts w:eastAsia="Calibri"/>
                <w:sz w:val="20"/>
                <w:szCs w:val="20"/>
              </w:rPr>
              <w:t xml:space="preserve">       </w:t>
            </w:r>
            <w:r w:rsidRPr="003479A4">
              <w:rPr>
                <w:rFonts w:eastAsia="Calibri"/>
                <w:color w:val="FF0000"/>
                <w:sz w:val="20"/>
                <w:szCs w:val="20"/>
              </w:rPr>
              <w:t>2.12</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33DF8D81"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22445B1E"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center"/>
          </w:tcPr>
          <w:p w14:paraId="33684BCA"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43305F92"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center"/>
          </w:tcPr>
          <w:p w14:paraId="31CF400D"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000000" w:fill="FFFFFF"/>
            <w:vAlign w:val="center"/>
          </w:tcPr>
          <w:p w14:paraId="76D90EA8" w14:textId="77777777" w:rsidR="003479A4" w:rsidRPr="003479A4" w:rsidRDefault="003479A4" w:rsidP="003479A4">
            <w:pPr>
              <w:rPr>
                <w:color w:val="000000"/>
                <w:sz w:val="20"/>
                <w:szCs w:val="20"/>
                <w:lang w:eastAsia="lv-LV"/>
              </w:rPr>
            </w:pPr>
            <w:r w:rsidRPr="003479A4">
              <w:rPr>
                <w:rFonts w:eastAsia="Calibri"/>
                <w:sz w:val="20"/>
                <w:szCs w:val="20"/>
              </w:rPr>
              <w:t xml:space="preserve">Manipulācija tiek apmaksāta stacionārām ārstniecības iestādēm par </w:t>
            </w:r>
            <w:r w:rsidRPr="003479A4">
              <w:rPr>
                <w:rFonts w:eastAsia="Calibri"/>
                <w:strike/>
                <w:color w:val="FF0000"/>
                <w:sz w:val="20"/>
                <w:szCs w:val="20"/>
              </w:rPr>
              <w:t>pacientu, kurš tiek pārvests no augstāka līmeņa ārstniecības iestādes uz zemāku līmeņa ārstniecības iestādi, par</w:t>
            </w:r>
            <w:r w:rsidRPr="003479A4">
              <w:rPr>
                <w:rFonts w:eastAsia="Calibri"/>
                <w:sz w:val="20"/>
                <w:szCs w:val="20"/>
              </w:rPr>
              <w:t xml:space="preserve"> stacionāro veselības aprūpes pakalpojumu programmu "Hronisko pacientu aprūpe ar ārstēšanās ilgumu līdz 14 dienām" un "Hronisko pacientu aprūpe no 15. ārstēšanās dienas vai aprūpes turpināšana pēc akūta ārstēšanas perioda iestādes ietvaros" pacientiem. Norāda ne biežāk kā vienu reizi pie katras </w:t>
            </w:r>
            <w:proofErr w:type="spellStart"/>
            <w:r w:rsidRPr="003479A4">
              <w:rPr>
                <w:rFonts w:eastAsia="Calibri"/>
                <w:sz w:val="20"/>
                <w:szCs w:val="20"/>
              </w:rPr>
              <w:t>gultasdienas</w:t>
            </w:r>
            <w:proofErr w:type="spellEnd"/>
            <w:r w:rsidRPr="003479A4">
              <w:rPr>
                <w:rFonts w:eastAsia="Calibri"/>
                <w:sz w:val="20"/>
                <w:szCs w:val="20"/>
              </w:rPr>
              <w:t>.</w:t>
            </w:r>
          </w:p>
        </w:tc>
        <w:tc>
          <w:tcPr>
            <w:tcW w:w="8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0143E5E" w14:textId="77777777" w:rsidR="003479A4" w:rsidRPr="003479A4" w:rsidRDefault="003479A4" w:rsidP="003479A4">
            <w:pPr>
              <w:rPr>
                <w:color w:val="000000"/>
                <w:sz w:val="20"/>
                <w:szCs w:val="20"/>
                <w:lang w:eastAsia="lv-LV"/>
              </w:rPr>
            </w:pPr>
          </w:p>
        </w:tc>
      </w:tr>
      <w:tr w:rsidR="003479A4" w:rsidRPr="003479A4" w14:paraId="07BCAD78" w14:textId="77777777" w:rsidTr="00673FC9">
        <w:trPr>
          <w:trHeight w:val="5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31497FD6" w14:textId="77777777" w:rsidR="003479A4" w:rsidRPr="003479A4" w:rsidRDefault="003479A4" w:rsidP="003479A4">
            <w:pPr>
              <w:jc w:val="center"/>
              <w:rPr>
                <w:color w:val="000000"/>
                <w:sz w:val="20"/>
                <w:szCs w:val="20"/>
                <w:lang w:eastAsia="lv-LV"/>
              </w:rPr>
            </w:pPr>
            <w:r w:rsidRPr="003479A4">
              <w:rPr>
                <w:rFonts w:eastAsia="Calibri"/>
                <w:sz w:val="20"/>
                <w:szCs w:val="20"/>
              </w:rPr>
              <w:t>Zobārstniecības pakalpojumu tarifi</w:t>
            </w:r>
          </w:p>
        </w:tc>
        <w:tc>
          <w:tcPr>
            <w:tcW w:w="26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BB9F002" w14:textId="77777777" w:rsidR="003479A4" w:rsidRPr="003479A4" w:rsidRDefault="003479A4" w:rsidP="003479A4">
            <w:pPr>
              <w:jc w:val="center"/>
              <w:rPr>
                <w:color w:val="FF0000"/>
                <w:sz w:val="20"/>
                <w:szCs w:val="20"/>
              </w:rPr>
            </w:pPr>
            <w:r w:rsidRPr="003479A4">
              <w:rPr>
                <w:rFonts w:eastAsia="Calibri"/>
                <w:color w:val="000000"/>
                <w:sz w:val="20"/>
                <w:szCs w:val="20"/>
              </w:rPr>
              <w:t>70035</w:t>
            </w:r>
          </w:p>
        </w:tc>
        <w:tc>
          <w:tcPr>
            <w:tcW w:w="17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7397091"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51A03D9F" w14:textId="77777777" w:rsidR="003479A4" w:rsidRPr="003479A4" w:rsidRDefault="003479A4" w:rsidP="003479A4">
            <w:pPr>
              <w:rPr>
                <w:color w:val="000000"/>
                <w:sz w:val="20"/>
                <w:szCs w:val="20"/>
                <w:lang w:eastAsia="lv-LV"/>
              </w:rPr>
            </w:pPr>
            <w:r w:rsidRPr="003479A4">
              <w:rPr>
                <w:rFonts w:eastAsia="Calibri"/>
                <w:strike/>
                <w:color w:val="000000"/>
                <w:sz w:val="20"/>
                <w:szCs w:val="20"/>
              </w:rPr>
              <w:t xml:space="preserve">Laiks </w:t>
            </w:r>
            <w:r w:rsidRPr="003479A4">
              <w:rPr>
                <w:rFonts w:eastAsia="Calibri"/>
                <w:color w:val="FF0000"/>
                <w:sz w:val="20"/>
                <w:szCs w:val="20"/>
              </w:rPr>
              <w:t xml:space="preserve">Piemaksa </w:t>
            </w:r>
            <w:r w:rsidRPr="003479A4">
              <w:rPr>
                <w:rFonts w:eastAsia="Calibri"/>
                <w:sz w:val="20"/>
                <w:szCs w:val="20"/>
              </w:rPr>
              <w:t>e</w:t>
            </w:r>
            <w:r w:rsidRPr="003479A4">
              <w:rPr>
                <w:rFonts w:eastAsia="Calibri"/>
                <w:color w:val="000000"/>
                <w:sz w:val="20"/>
                <w:szCs w:val="20"/>
              </w:rPr>
              <w:t xml:space="preserve">pidemioloģiskās drošības pasākumu </w:t>
            </w:r>
            <w:r w:rsidRPr="003479A4">
              <w:rPr>
                <w:rFonts w:eastAsia="Calibri"/>
                <w:color w:val="000000"/>
                <w:sz w:val="20"/>
                <w:szCs w:val="20"/>
              </w:rPr>
              <w:lastRenderedPageBreak/>
              <w:t>nodrošināšanai ārstniecības un pacientu aprūpes personām zobārstniecības pakalpojumu nodrošināšanai ambulatori stacionārajās ārstniecības iestādēs</w:t>
            </w:r>
          </w:p>
        </w:tc>
        <w:tc>
          <w:tcPr>
            <w:tcW w:w="32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B68D987" w14:textId="77777777" w:rsidR="003479A4" w:rsidRPr="003479A4" w:rsidRDefault="003479A4" w:rsidP="003479A4">
            <w:pPr>
              <w:jc w:val="center"/>
              <w:rPr>
                <w:color w:val="000000"/>
                <w:sz w:val="20"/>
                <w:szCs w:val="20"/>
                <w:lang w:eastAsia="lv-LV"/>
              </w:rPr>
            </w:pPr>
            <w:r w:rsidRPr="003479A4">
              <w:rPr>
                <w:rFonts w:eastAsia="Calibri"/>
                <w:strike/>
                <w:sz w:val="20"/>
                <w:szCs w:val="20"/>
              </w:rPr>
              <w:lastRenderedPageBreak/>
              <w:t>2.42</w:t>
            </w:r>
            <w:r w:rsidRPr="003479A4">
              <w:rPr>
                <w:rFonts w:eastAsia="Calibri"/>
                <w:strike/>
                <w:sz w:val="20"/>
                <w:szCs w:val="20"/>
              </w:rPr>
              <w:br/>
            </w:r>
            <w:r w:rsidRPr="003479A4">
              <w:rPr>
                <w:rFonts w:eastAsia="Calibri"/>
                <w:color w:val="FF0000"/>
                <w:sz w:val="20"/>
                <w:szCs w:val="20"/>
              </w:rPr>
              <w:t>0.30</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506DBE93"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1D34DF87"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center"/>
          </w:tcPr>
          <w:p w14:paraId="106FF485"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320447D1"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center"/>
          </w:tcPr>
          <w:p w14:paraId="6943EAED"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6D98634E" w14:textId="77777777" w:rsidR="003479A4" w:rsidRPr="003479A4" w:rsidRDefault="003479A4" w:rsidP="003479A4">
            <w:pPr>
              <w:rPr>
                <w:color w:val="000000"/>
                <w:sz w:val="20"/>
                <w:szCs w:val="20"/>
                <w:lang w:eastAsia="lv-LV"/>
              </w:rPr>
            </w:pPr>
            <w:r w:rsidRPr="003479A4">
              <w:rPr>
                <w:rFonts w:eastAsia="Calibri"/>
                <w:color w:val="000000"/>
                <w:sz w:val="20"/>
                <w:szCs w:val="20"/>
              </w:rPr>
              <w:t xml:space="preserve">Manipulāciju apmaksā zobārstam (t.sk. </w:t>
            </w:r>
            <w:proofErr w:type="spellStart"/>
            <w:r w:rsidRPr="003479A4">
              <w:rPr>
                <w:rFonts w:eastAsia="Calibri"/>
                <w:color w:val="000000"/>
                <w:sz w:val="20"/>
                <w:szCs w:val="20"/>
              </w:rPr>
              <w:t>ortodontam</w:t>
            </w:r>
            <w:proofErr w:type="spellEnd"/>
            <w:r w:rsidRPr="003479A4">
              <w:rPr>
                <w:rFonts w:eastAsia="Calibri"/>
                <w:color w:val="000000"/>
                <w:sz w:val="20"/>
                <w:szCs w:val="20"/>
              </w:rPr>
              <w:t xml:space="preserve">  </w:t>
            </w:r>
            <w:proofErr w:type="spellStart"/>
            <w:r w:rsidRPr="003479A4">
              <w:rPr>
                <w:rFonts w:eastAsia="Calibri"/>
                <w:color w:val="000000"/>
                <w:sz w:val="20"/>
                <w:szCs w:val="20"/>
              </w:rPr>
              <w:t>periodontologam</w:t>
            </w:r>
            <w:proofErr w:type="spellEnd"/>
            <w:r w:rsidRPr="003479A4">
              <w:rPr>
                <w:rFonts w:eastAsia="Calibri"/>
                <w:color w:val="000000"/>
                <w:sz w:val="20"/>
                <w:szCs w:val="20"/>
              </w:rPr>
              <w:t xml:space="preserve">, bērnu zobārstam, zobu protēzistam, </w:t>
            </w:r>
            <w:proofErr w:type="spellStart"/>
            <w:r w:rsidRPr="003479A4">
              <w:rPr>
                <w:rFonts w:eastAsia="Calibri"/>
                <w:color w:val="000000"/>
                <w:sz w:val="20"/>
                <w:szCs w:val="20"/>
              </w:rPr>
              <w:lastRenderedPageBreak/>
              <w:t>endodontistam</w:t>
            </w:r>
            <w:proofErr w:type="spellEnd"/>
            <w:r w:rsidRPr="003479A4">
              <w:rPr>
                <w:rFonts w:eastAsia="Calibri"/>
                <w:color w:val="000000"/>
                <w:sz w:val="20"/>
                <w:szCs w:val="20"/>
              </w:rPr>
              <w:t xml:space="preserve">) vai mutes, sejas un žokļu ķirurgam vienu reizi viena pacienta apmeklējuma laikā. Manipulāciju nenorāda kopā ar manipulācijām 70036, 60160. Manipulācija netiek apmaksāta mājas vizīšu un aprūpes mājās pakalpojumu nodrošinātājiem. Manipulācija ar pašreizējiem apmaksas nosacījumiem ir spēkā līdz </w:t>
            </w:r>
            <w:r w:rsidRPr="003479A4">
              <w:rPr>
                <w:rFonts w:eastAsia="Calibri"/>
                <w:strike/>
                <w:color w:val="000000"/>
                <w:sz w:val="20"/>
                <w:szCs w:val="20"/>
              </w:rPr>
              <w:t>30.06.</w:t>
            </w:r>
            <w:r w:rsidRPr="003479A4">
              <w:rPr>
                <w:rFonts w:eastAsia="Calibri"/>
                <w:color w:val="FF0000"/>
                <w:sz w:val="20"/>
                <w:szCs w:val="20"/>
              </w:rPr>
              <w:t>31.12.</w:t>
            </w:r>
            <w:r w:rsidRPr="003479A4">
              <w:rPr>
                <w:rFonts w:eastAsia="Calibri"/>
                <w:color w:val="000000"/>
                <w:sz w:val="20"/>
                <w:szCs w:val="20"/>
              </w:rPr>
              <w:t>2022. saskaņā ar MK noteikumu Nr.555 246.punktā noteikto.</w:t>
            </w:r>
          </w:p>
        </w:tc>
        <w:tc>
          <w:tcPr>
            <w:tcW w:w="877" w:type="pct"/>
            <w:tcBorders>
              <w:top w:val="single" w:sz="4" w:space="0" w:color="auto"/>
              <w:left w:val="single" w:sz="4" w:space="0" w:color="auto"/>
              <w:bottom w:val="single" w:sz="4" w:space="0" w:color="auto"/>
              <w:right w:val="single" w:sz="4" w:space="0" w:color="auto"/>
            </w:tcBorders>
            <w:shd w:val="clear" w:color="000000" w:fill="FFFFFF"/>
            <w:vAlign w:val="center"/>
          </w:tcPr>
          <w:p w14:paraId="0A26A60B" w14:textId="77777777" w:rsidR="003479A4" w:rsidRPr="003479A4" w:rsidRDefault="003479A4" w:rsidP="003479A4">
            <w:pPr>
              <w:rPr>
                <w:color w:val="000000"/>
                <w:sz w:val="20"/>
                <w:szCs w:val="20"/>
                <w:lang w:eastAsia="lv-LV"/>
              </w:rPr>
            </w:pPr>
            <w:r w:rsidRPr="003479A4">
              <w:rPr>
                <w:rFonts w:eastAsia="Calibri"/>
                <w:color w:val="000000"/>
                <w:sz w:val="20"/>
                <w:szCs w:val="20"/>
              </w:rPr>
              <w:lastRenderedPageBreak/>
              <w:t xml:space="preserve">Pārrēķināta manipulācija. </w:t>
            </w:r>
          </w:p>
        </w:tc>
      </w:tr>
      <w:tr w:rsidR="003479A4" w:rsidRPr="003479A4" w14:paraId="4A53A7C7" w14:textId="77777777" w:rsidTr="00673FC9">
        <w:trPr>
          <w:trHeight w:val="5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6C579448" w14:textId="77777777" w:rsidR="003479A4" w:rsidRPr="003479A4" w:rsidRDefault="003479A4" w:rsidP="003479A4">
            <w:pPr>
              <w:jc w:val="center"/>
              <w:rPr>
                <w:color w:val="000000"/>
                <w:sz w:val="20"/>
                <w:szCs w:val="20"/>
                <w:lang w:eastAsia="lv-LV"/>
              </w:rPr>
            </w:pPr>
            <w:r w:rsidRPr="003479A4">
              <w:rPr>
                <w:rFonts w:eastAsia="Calibri"/>
                <w:sz w:val="20"/>
                <w:szCs w:val="20"/>
              </w:rPr>
              <w:t>Zobārstniecības pakalpojumu tarifi</w:t>
            </w:r>
          </w:p>
        </w:tc>
        <w:tc>
          <w:tcPr>
            <w:tcW w:w="26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6E07721" w14:textId="77777777" w:rsidR="003479A4" w:rsidRPr="003479A4" w:rsidRDefault="003479A4" w:rsidP="003479A4">
            <w:pPr>
              <w:jc w:val="center"/>
              <w:rPr>
                <w:color w:val="FF0000"/>
                <w:sz w:val="20"/>
                <w:szCs w:val="20"/>
              </w:rPr>
            </w:pPr>
            <w:r w:rsidRPr="003479A4">
              <w:rPr>
                <w:rFonts w:eastAsia="Calibri"/>
                <w:color w:val="000000"/>
                <w:sz w:val="20"/>
                <w:szCs w:val="20"/>
              </w:rPr>
              <w:t>70036</w:t>
            </w:r>
          </w:p>
        </w:tc>
        <w:tc>
          <w:tcPr>
            <w:tcW w:w="17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C471943"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6EA0E4F2" w14:textId="77777777" w:rsidR="003479A4" w:rsidRPr="003479A4" w:rsidRDefault="003479A4" w:rsidP="003479A4">
            <w:pPr>
              <w:rPr>
                <w:color w:val="000000"/>
                <w:sz w:val="20"/>
                <w:szCs w:val="20"/>
                <w:lang w:eastAsia="lv-LV"/>
              </w:rPr>
            </w:pPr>
            <w:r w:rsidRPr="003479A4">
              <w:rPr>
                <w:rFonts w:eastAsia="Calibri"/>
                <w:color w:val="000000"/>
                <w:sz w:val="20"/>
                <w:szCs w:val="20"/>
              </w:rPr>
              <w:t>Piemaksa par</w:t>
            </w:r>
            <w:r w:rsidRPr="003479A4">
              <w:rPr>
                <w:rFonts w:eastAsia="Calibri"/>
                <w:strike/>
                <w:color w:val="000000"/>
                <w:sz w:val="20"/>
                <w:szCs w:val="20"/>
              </w:rPr>
              <w:t xml:space="preserve"> </w:t>
            </w:r>
            <w:r w:rsidRPr="003479A4">
              <w:rPr>
                <w:rFonts w:eastAsia="Calibri"/>
                <w:strike/>
                <w:color w:val="FF0000"/>
                <w:sz w:val="20"/>
                <w:szCs w:val="20"/>
              </w:rPr>
              <w:t>laiku un</w:t>
            </w:r>
            <w:r w:rsidRPr="003479A4">
              <w:rPr>
                <w:rFonts w:eastAsia="Calibri"/>
                <w:color w:val="000000"/>
                <w:sz w:val="20"/>
                <w:szCs w:val="20"/>
              </w:rPr>
              <w:t xml:space="preserve"> individuālajiem aizsardzības līdzekļiem epidemioloģiskās drošības pasākumu nodrošināšanai ārstniecības un pacientu aprūpes personām zobārstniecības pakalpojumu nodrošināšanai ambulatori</w:t>
            </w:r>
          </w:p>
        </w:tc>
        <w:tc>
          <w:tcPr>
            <w:tcW w:w="32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D7C0E4D" w14:textId="77777777" w:rsidR="003479A4" w:rsidRPr="003479A4" w:rsidRDefault="003479A4" w:rsidP="003479A4">
            <w:pPr>
              <w:jc w:val="center"/>
              <w:rPr>
                <w:color w:val="000000"/>
                <w:sz w:val="20"/>
                <w:szCs w:val="20"/>
                <w:lang w:eastAsia="lv-LV"/>
              </w:rPr>
            </w:pPr>
            <w:r w:rsidRPr="003479A4">
              <w:rPr>
                <w:rFonts w:eastAsia="Calibri"/>
                <w:strike/>
                <w:sz w:val="20"/>
                <w:szCs w:val="20"/>
              </w:rPr>
              <w:t>0.86</w:t>
            </w:r>
            <w:r w:rsidRPr="003479A4">
              <w:rPr>
                <w:rFonts w:eastAsia="Calibri"/>
                <w:strike/>
                <w:sz w:val="20"/>
                <w:szCs w:val="20"/>
              </w:rPr>
              <w:br/>
            </w:r>
            <w:r w:rsidRPr="003479A4">
              <w:rPr>
                <w:rFonts w:eastAsia="Calibri"/>
                <w:color w:val="FF0000"/>
                <w:sz w:val="20"/>
                <w:szCs w:val="20"/>
              </w:rPr>
              <w:t>0.20</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0B3D7984"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506B72C0"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center"/>
          </w:tcPr>
          <w:p w14:paraId="451E19A0"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2EC9DBDA"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center"/>
          </w:tcPr>
          <w:p w14:paraId="1104140A"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64816EF1" w14:textId="77777777" w:rsidR="003479A4" w:rsidRPr="003479A4" w:rsidRDefault="003479A4" w:rsidP="003479A4">
            <w:pPr>
              <w:rPr>
                <w:color w:val="000000"/>
                <w:sz w:val="20"/>
                <w:szCs w:val="20"/>
                <w:lang w:eastAsia="lv-LV"/>
              </w:rPr>
            </w:pPr>
            <w:r w:rsidRPr="003479A4">
              <w:rPr>
                <w:rFonts w:eastAsia="Calibri"/>
                <w:color w:val="000000"/>
                <w:sz w:val="20"/>
                <w:szCs w:val="20"/>
              </w:rPr>
              <w:t xml:space="preserve">Manipulāciju apmaksā zobārstniecības māsai, higiēnistam, zobārsta asistentam vai zobu tehniķim vienu reizi viena pacienta apmeklējuma. Manipulāciju nenorāda kopā ar manipulāciju 70035, 60160. Manipulācija netiek apmaksāta mājas vizīšu un aprūpes mājās pakalpojumu nodrošinātājiem. Manipulācija ar pašreizējiem apmaksas nosacījumiem ir spēkā līdz </w:t>
            </w:r>
            <w:r w:rsidRPr="003479A4">
              <w:rPr>
                <w:rFonts w:eastAsia="Calibri"/>
                <w:strike/>
                <w:color w:val="000000"/>
                <w:sz w:val="20"/>
                <w:szCs w:val="20"/>
              </w:rPr>
              <w:t>30.06.</w:t>
            </w:r>
            <w:r w:rsidRPr="003479A4">
              <w:rPr>
                <w:rFonts w:eastAsia="Calibri"/>
                <w:color w:val="FF0000"/>
                <w:sz w:val="20"/>
                <w:szCs w:val="20"/>
              </w:rPr>
              <w:t>31.12.</w:t>
            </w:r>
            <w:r w:rsidRPr="003479A4">
              <w:rPr>
                <w:rFonts w:eastAsia="Calibri"/>
                <w:color w:val="000000"/>
                <w:sz w:val="20"/>
                <w:szCs w:val="20"/>
              </w:rPr>
              <w:t>2022. saskaņā ar MK noteikumu Nr.555 246.punktā noteikto.</w:t>
            </w:r>
          </w:p>
        </w:tc>
        <w:tc>
          <w:tcPr>
            <w:tcW w:w="877" w:type="pct"/>
            <w:tcBorders>
              <w:top w:val="single" w:sz="4" w:space="0" w:color="auto"/>
              <w:left w:val="single" w:sz="4" w:space="0" w:color="auto"/>
              <w:bottom w:val="single" w:sz="4" w:space="0" w:color="auto"/>
              <w:right w:val="single" w:sz="4" w:space="0" w:color="auto"/>
            </w:tcBorders>
            <w:shd w:val="clear" w:color="000000" w:fill="FFFFFF"/>
            <w:vAlign w:val="center"/>
          </w:tcPr>
          <w:p w14:paraId="5489ECF0" w14:textId="77777777" w:rsidR="003479A4" w:rsidRPr="003479A4" w:rsidRDefault="003479A4" w:rsidP="003479A4">
            <w:pPr>
              <w:rPr>
                <w:color w:val="000000"/>
                <w:sz w:val="20"/>
                <w:szCs w:val="20"/>
                <w:lang w:eastAsia="lv-LV"/>
              </w:rPr>
            </w:pPr>
            <w:r w:rsidRPr="003479A4">
              <w:rPr>
                <w:rFonts w:eastAsia="Calibri"/>
                <w:color w:val="000000"/>
                <w:sz w:val="20"/>
                <w:szCs w:val="20"/>
              </w:rPr>
              <w:t>Pārrēķināta manipulācija</w:t>
            </w:r>
          </w:p>
        </w:tc>
      </w:tr>
      <w:tr w:rsidR="003479A4" w:rsidRPr="003479A4" w14:paraId="7063BDD7" w14:textId="77777777" w:rsidTr="00673FC9">
        <w:trPr>
          <w:trHeight w:val="5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0658490D" w14:textId="77777777" w:rsidR="003479A4" w:rsidRPr="003479A4" w:rsidRDefault="003479A4" w:rsidP="003479A4">
            <w:pPr>
              <w:jc w:val="center"/>
              <w:rPr>
                <w:color w:val="000000"/>
                <w:sz w:val="20"/>
                <w:szCs w:val="20"/>
                <w:lang w:eastAsia="lv-LV"/>
              </w:rPr>
            </w:pPr>
            <w:r w:rsidRPr="003479A4">
              <w:rPr>
                <w:rFonts w:eastAsia="Calibri"/>
                <w:sz w:val="20"/>
                <w:szCs w:val="20"/>
              </w:rPr>
              <w:t>Citās sadaļās neiekļautās manipulācijas</w:t>
            </w:r>
          </w:p>
        </w:tc>
        <w:tc>
          <w:tcPr>
            <w:tcW w:w="26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3F71D57" w14:textId="77777777" w:rsidR="003479A4" w:rsidRPr="003479A4" w:rsidRDefault="003479A4" w:rsidP="003479A4">
            <w:pPr>
              <w:jc w:val="center"/>
              <w:rPr>
                <w:color w:val="FF0000"/>
                <w:sz w:val="20"/>
                <w:szCs w:val="20"/>
              </w:rPr>
            </w:pPr>
            <w:r w:rsidRPr="003479A4">
              <w:rPr>
                <w:rFonts w:eastAsia="Calibri"/>
                <w:color w:val="000000"/>
                <w:sz w:val="20"/>
                <w:szCs w:val="20"/>
              </w:rPr>
              <w:t>60049</w:t>
            </w:r>
          </w:p>
        </w:tc>
        <w:tc>
          <w:tcPr>
            <w:tcW w:w="17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A2D4D20"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76F49924" w14:textId="77777777" w:rsidR="003479A4" w:rsidRPr="003479A4" w:rsidRDefault="003479A4" w:rsidP="003479A4">
            <w:pPr>
              <w:rPr>
                <w:color w:val="000000"/>
                <w:sz w:val="20"/>
                <w:szCs w:val="20"/>
                <w:lang w:eastAsia="lv-LV"/>
              </w:rPr>
            </w:pPr>
            <w:r w:rsidRPr="003479A4">
              <w:rPr>
                <w:rFonts w:eastAsia="Calibri"/>
                <w:color w:val="000000"/>
                <w:sz w:val="20"/>
                <w:szCs w:val="20"/>
              </w:rPr>
              <w:t>Individuālie aizsardzības līdzekļi Covid-19 vai gripas vakcinēšanai</w:t>
            </w:r>
          </w:p>
        </w:tc>
        <w:tc>
          <w:tcPr>
            <w:tcW w:w="32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0A3F616" w14:textId="77777777" w:rsidR="003479A4" w:rsidRPr="003479A4" w:rsidRDefault="003479A4" w:rsidP="003479A4">
            <w:pPr>
              <w:jc w:val="center"/>
              <w:rPr>
                <w:color w:val="000000"/>
                <w:sz w:val="20"/>
                <w:szCs w:val="20"/>
                <w:lang w:eastAsia="lv-LV"/>
              </w:rPr>
            </w:pPr>
            <w:r w:rsidRPr="003479A4">
              <w:rPr>
                <w:rFonts w:eastAsia="Calibri"/>
                <w:strike/>
                <w:sz w:val="20"/>
                <w:szCs w:val="20"/>
              </w:rPr>
              <w:t>1.39</w:t>
            </w:r>
            <w:r w:rsidRPr="003479A4">
              <w:rPr>
                <w:rFonts w:eastAsia="Calibri"/>
                <w:strike/>
                <w:sz w:val="20"/>
                <w:szCs w:val="20"/>
              </w:rPr>
              <w:br/>
            </w:r>
            <w:r w:rsidRPr="003479A4">
              <w:rPr>
                <w:rFonts w:eastAsia="Calibri"/>
                <w:color w:val="FF0000"/>
                <w:sz w:val="20"/>
                <w:szCs w:val="20"/>
              </w:rPr>
              <w:t>0.25</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4D247525"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0AAEED67"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center"/>
          </w:tcPr>
          <w:p w14:paraId="73D63D8A"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7D03CF04"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center"/>
          </w:tcPr>
          <w:p w14:paraId="1629BE46"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5A75339B" w14:textId="77777777" w:rsidR="003479A4" w:rsidRPr="003479A4" w:rsidRDefault="003479A4" w:rsidP="003479A4">
            <w:pPr>
              <w:rPr>
                <w:color w:val="000000"/>
                <w:sz w:val="20"/>
                <w:szCs w:val="20"/>
                <w:lang w:eastAsia="lv-LV"/>
              </w:rPr>
            </w:pPr>
            <w:r w:rsidRPr="003479A4">
              <w:rPr>
                <w:rFonts w:eastAsia="Calibri"/>
                <w:color w:val="000000"/>
                <w:sz w:val="20"/>
                <w:szCs w:val="20"/>
              </w:rPr>
              <w:t xml:space="preserve">Manipulāciju var norādīt arī primārās veselības aprūpes pakalpojumu sniedzēji līguma par “Covid-19 vakcinācijas izbraukuma pakalpojumu sniegšanu”  ietvaros. Ja pacients saņem gan Covid-19, gan gripas vakcīnu, manipulāciju norāda vienu reizi. Manipulāciju apmaksā arī SIA "MEDEXPERT PLUS" un SIA </w:t>
            </w:r>
            <w:r w:rsidRPr="003479A4">
              <w:rPr>
                <w:rFonts w:eastAsia="Calibri"/>
                <w:color w:val="000000"/>
                <w:sz w:val="20"/>
                <w:szCs w:val="20"/>
              </w:rPr>
              <w:lastRenderedPageBreak/>
              <w:t xml:space="preserve">“Latgales medicīnas centrs” izbraukumu vakcinācijas nodrošināšanai. Manipulāciju norāda vienu reizi par katru pacientu, kas saņem vakcīnu. Nenorāda kopā ar manipulāciju 60059.Manipulācija ar pašreizējiem apmaksas nosacījumiem ir spēkā līdz </w:t>
            </w:r>
            <w:r w:rsidRPr="003479A4">
              <w:rPr>
                <w:rFonts w:eastAsia="Calibri"/>
                <w:strike/>
                <w:color w:val="000000"/>
                <w:sz w:val="20"/>
                <w:szCs w:val="20"/>
              </w:rPr>
              <w:t>30.06.</w:t>
            </w:r>
            <w:r w:rsidRPr="003479A4">
              <w:rPr>
                <w:rFonts w:eastAsia="Calibri"/>
                <w:color w:val="FF0000"/>
                <w:sz w:val="20"/>
                <w:szCs w:val="20"/>
              </w:rPr>
              <w:t>31.12.</w:t>
            </w:r>
            <w:r w:rsidRPr="003479A4">
              <w:rPr>
                <w:rFonts w:eastAsia="Calibri"/>
                <w:color w:val="000000"/>
                <w:sz w:val="20"/>
                <w:szCs w:val="20"/>
              </w:rPr>
              <w:t>2022.</w:t>
            </w:r>
          </w:p>
        </w:tc>
        <w:tc>
          <w:tcPr>
            <w:tcW w:w="877" w:type="pct"/>
            <w:tcBorders>
              <w:top w:val="single" w:sz="4" w:space="0" w:color="auto"/>
              <w:left w:val="single" w:sz="4" w:space="0" w:color="auto"/>
              <w:bottom w:val="single" w:sz="4" w:space="0" w:color="auto"/>
              <w:right w:val="single" w:sz="4" w:space="0" w:color="auto"/>
            </w:tcBorders>
            <w:shd w:val="clear" w:color="000000" w:fill="FFFFFF"/>
            <w:vAlign w:val="center"/>
          </w:tcPr>
          <w:p w14:paraId="5D49B9A4" w14:textId="77777777" w:rsidR="003479A4" w:rsidRPr="003479A4" w:rsidRDefault="003479A4" w:rsidP="003479A4">
            <w:pPr>
              <w:rPr>
                <w:color w:val="000000"/>
                <w:sz w:val="20"/>
                <w:szCs w:val="20"/>
                <w:lang w:eastAsia="lv-LV"/>
              </w:rPr>
            </w:pPr>
            <w:r w:rsidRPr="003479A4">
              <w:rPr>
                <w:rFonts w:eastAsia="Calibri"/>
                <w:color w:val="000000"/>
                <w:sz w:val="20"/>
                <w:szCs w:val="20"/>
              </w:rPr>
              <w:lastRenderedPageBreak/>
              <w:t>Pārrēķināta manipulācija</w:t>
            </w:r>
          </w:p>
        </w:tc>
      </w:tr>
      <w:bookmarkEnd w:id="6"/>
    </w:tbl>
    <w:p w14:paraId="3D76C536" w14:textId="77777777" w:rsidR="003479A4" w:rsidRPr="003479A4" w:rsidRDefault="003479A4" w:rsidP="003479A4">
      <w:pPr>
        <w:widowControl/>
        <w:autoSpaceDE/>
        <w:autoSpaceDN/>
        <w:spacing w:after="160" w:line="259" w:lineRule="auto"/>
        <w:contextualSpacing/>
        <w:rPr>
          <w:rFonts w:ascii="Calibri" w:eastAsia="Calibri" w:hAnsi="Calibri"/>
        </w:rPr>
      </w:pPr>
    </w:p>
    <w:p w14:paraId="107875DF" w14:textId="767072D2" w:rsidR="003479A4" w:rsidRDefault="003479A4" w:rsidP="003479A4">
      <w:pPr>
        <w:widowControl/>
        <w:numPr>
          <w:ilvl w:val="0"/>
          <w:numId w:val="34"/>
        </w:numPr>
        <w:autoSpaceDE/>
        <w:autoSpaceDN/>
        <w:spacing w:after="160" w:line="259" w:lineRule="auto"/>
        <w:contextualSpacing/>
        <w:rPr>
          <w:rFonts w:eastAsia="Calibri"/>
          <w:b/>
          <w:bCs/>
          <w:sz w:val="24"/>
          <w:szCs w:val="24"/>
        </w:rPr>
      </w:pPr>
      <w:r w:rsidRPr="003479A4">
        <w:rPr>
          <w:rFonts w:eastAsia="Calibri"/>
          <w:b/>
          <w:bCs/>
          <w:sz w:val="24"/>
          <w:szCs w:val="24"/>
        </w:rPr>
        <w:t>Izmaiņas manipulāciju nosaukumos un/vai apmaksas nosacījumos</w:t>
      </w:r>
    </w:p>
    <w:p w14:paraId="52F1D5D4" w14:textId="77777777" w:rsidR="0037681C" w:rsidRPr="003479A4" w:rsidRDefault="0037681C" w:rsidP="0037681C">
      <w:pPr>
        <w:widowControl/>
        <w:autoSpaceDE/>
        <w:autoSpaceDN/>
        <w:spacing w:after="160" w:line="259" w:lineRule="auto"/>
        <w:contextualSpacing/>
        <w:rPr>
          <w:rFonts w:eastAsia="Calibri"/>
          <w:b/>
          <w:bCs/>
          <w:sz w:val="24"/>
          <w:szCs w:val="24"/>
        </w:rPr>
      </w:pPr>
    </w:p>
    <w:tbl>
      <w:tblPr>
        <w:tblW w:w="5250" w:type="pct"/>
        <w:tblInd w:w="-431" w:type="dxa"/>
        <w:tblLayout w:type="fixed"/>
        <w:tblLook w:val="04A0" w:firstRow="1" w:lastRow="0" w:firstColumn="1" w:lastColumn="0" w:noHBand="0" w:noVBand="1"/>
      </w:tblPr>
      <w:tblGrid>
        <w:gridCol w:w="1564"/>
        <w:gridCol w:w="844"/>
        <w:gridCol w:w="562"/>
        <w:gridCol w:w="1988"/>
        <w:gridCol w:w="1047"/>
        <w:gridCol w:w="747"/>
        <w:gridCol w:w="747"/>
        <w:gridCol w:w="905"/>
        <w:gridCol w:w="747"/>
        <w:gridCol w:w="898"/>
        <w:gridCol w:w="3277"/>
        <w:gridCol w:w="2834"/>
      </w:tblGrid>
      <w:tr w:rsidR="003479A4" w:rsidRPr="003479A4" w14:paraId="7CD8DE1A" w14:textId="77777777" w:rsidTr="00673FC9">
        <w:trPr>
          <w:trHeight w:val="273"/>
          <w:tblHeader/>
        </w:trPr>
        <w:tc>
          <w:tcPr>
            <w:tcW w:w="5000" w:type="pct"/>
            <w:gridSpan w:val="12"/>
            <w:tcBorders>
              <w:top w:val="single" w:sz="4" w:space="0" w:color="auto"/>
              <w:left w:val="single" w:sz="4" w:space="0" w:color="auto"/>
              <w:bottom w:val="single" w:sz="4" w:space="0" w:color="auto"/>
              <w:right w:val="single" w:sz="4" w:space="0" w:color="auto"/>
            </w:tcBorders>
            <w:shd w:val="clear" w:color="auto" w:fill="FBD4B4"/>
            <w:vAlign w:val="center"/>
          </w:tcPr>
          <w:p w14:paraId="784EA9E6" w14:textId="77777777" w:rsidR="003479A4" w:rsidRPr="003479A4" w:rsidRDefault="003479A4" w:rsidP="003479A4">
            <w:pPr>
              <w:spacing w:before="72"/>
              <w:jc w:val="center"/>
              <w:outlineLvl w:val="0"/>
              <w:rPr>
                <w:b/>
                <w:bCs/>
                <w:sz w:val="18"/>
                <w:szCs w:val="18"/>
              </w:rPr>
            </w:pPr>
            <w:bookmarkStart w:id="9" w:name="_Toc107317262"/>
            <w:bookmarkStart w:id="10" w:name="_Toc107476032"/>
            <w:bookmarkStart w:id="11" w:name="_Toc107476113"/>
            <w:r w:rsidRPr="003479A4">
              <w:rPr>
                <w:b/>
                <w:bCs/>
                <w:sz w:val="18"/>
                <w:szCs w:val="18"/>
              </w:rPr>
              <w:t>Izmaiņas Manipulāciju sarakstā no 01.07.2022.</w:t>
            </w:r>
            <w:bookmarkEnd w:id="9"/>
            <w:bookmarkEnd w:id="10"/>
            <w:bookmarkEnd w:id="11"/>
          </w:p>
        </w:tc>
      </w:tr>
      <w:tr w:rsidR="003479A4" w:rsidRPr="003479A4" w14:paraId="002BB858" w14:textId="77777777" w:rsidTr="00673FC9">
        <w:trPr>
          <w:trHeight w:val="273"/>
          <w:tblHeader/>
        </w:trPr>
        <w:tc>
          <w:tcPr>
            <w:tcW w:w="484"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26CD8DE6" w14:textId="77777777" w:rsidR="003479A4" w:rsidRPr="003479A4" w:rsidRDefault="003479A4" w:rsidP="003479A4">
            <w:pPr>
              <w:jc w:val="center"/>
              <w:rPr>
                <w:b/>
                <w:bCs/>
                <w:color w:val="000000"/>
                <w:sz w:val="18"/>
                <w:szCs w:val="18"/>
                <w:lang w:eastAsia="lv-LV"/>
              </w:rPr>
            </w:pPr>
            <w:r w:rsidRPr="003479A4">
              <w:rPr>
                <w:b/>
                <w:bCs/>
                <w:color w:val="000000"/>
                <w:sz w:val="18"/>
                <w:szCs w:val="18"/>
                <w:lang w:eastAsia="lv-LV"/>
              </w:rPr>
              <w:t>Sadaļa</w:t>
            </w:r>
          </w:p>
        </w:tc>
        <w:tc>
          <w:tcPr>
            <w:tcW w:w="261"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36C96D2C" w14:textId="77777777" w:rsidR="003479A4" w:rsidRPr="003479A4" w:rsidRDefault="003479A4" w:rsidP="003479A4">
            <w:pPr>
              <w:jc w:val="center"/>
              <w:rPr>
                <w:b/>
                <w:bCs/>
                <w:color w:val="000000"/>
                <w:sz w:val="18"/>
                <w:szCs w:val="18"/>
                <w:lang w:eastAsia="lv-LV"/>
              </w:rPr>
            </w:pPr>
            <w:proofErr w:type="spellStart"/>
            <w:r w:rsidRPr="003479A4">
              <w:rPr>
                <w:b/>
                <w:bCs/>
                <w:color w:val="000000"/>
                <w:sz w:val="18"/>
                <w:szCs w:val="18"/>
                <w:lang w:eastAsia="lv-LV"/>
              </w:rPr>
              <w:t>Manip</w:t>
            </w:r>
            <w:proofErr w:type="spellEnd"/>
            <w:r w:rsidRPr="003479A4">
              <w:rPr>
                <w:b/>
                <w:bCs/>
                <w:color w:val="000000"/>
                <w:sz w:val="18"/>
                <w:szCs w:val="18"/>
                <w:lang w:eastAsia="lv-LV"/>
              </w:rPr>
              <w:t>. kods</w:t>
            </w:r>
          </w:p>
        </w:tc>
        <w:tc>
          <w:tcPr>
            <w:tcW w:w="174"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686E08CC" w14:textId="77777777" w:rsidR="003479A4" w:rsidRPr="003479A4" w:rsidRDefault="003479A4" w:rsidP="003479A4">
            <w:pPr>
              <w:jc w:val="center"/>
              <w:rPr>
                <w:b/>
                <w:bCs/>
                <w:color w:val="000000"/>
                <w:sz w:val="18"/>
                <w:szCs w:val="18"/>
                <w:lang w:eastAsia="lv-LV"/>
              </w:rPr>
            </w:pPr>
            <w:r w:rsidRPr="003479A4">
              <w:rPr>
                <w:b/>
                <w:bCs/>
                <w:color w:val="000000"/>
                <w:sz w:val="18"/>
                <w:szCs w:val="18"/>
                <w:lang w:eastAsia="lv-LV"/>
              </w:rPr>
              <w:t>*</w:t>
            </w:r>
          </w:p>
          <w:p w14:paraId="605475D0" w14:textId="77777777" w:rsidR="003479A4" w:rsidRPr="003479A4" w:rsidRDefault="003479A4" w:rsidP="003479A4">
            <w:pPr>
              <w:jc w:val="center"/>
              <w:rPr>
                <w:b/>
                <w:bCs/>
                <w:color w:val="000000"/>
                <w:sz w:val="18"/>
                <w:szCs w:val="18"/>
                <w:lang w:eastAsia="lv-LV"/>
              </w:rPr>
            </w:pPr>
            <w:r w:rsidRPr="003479A4">
              <w:rPr>
                <w:b/>
                <w:bCs/>
                <w:color w:val="000000"/>
                <w:sz w:val="18"/>
                <w:szCs w:val="18"/>
                <w:lang w:eastAsia="lv-LV"/>
              </w:rPr>
              <w:t>vai</w:t>
            </w:r>
          </w:p>
          <w:p w14:paraId="2338A87F" w14:textId="77777777" w:rsidR="003479A4" w:rsidRPr="003479A4" w:rsidRDefault="003479A4" w:rsidP="003479A4">
            <w:pPr>
              <w:jc w:val="center"/>
              <w:rPr>
                <w:b/>
                <w:bCs/>
                <w:color w:val="000000"/>
                <w:sz w:val="18"/>
                <w:szCs w:val="18"/>
                <w:lang w:eastAsia="lv-LV"/>
              </w:rPr>
            </w:pPr>
            <w:r w:rsidRPr="003479A4">
              <w:rPr>
                <w:b/>
                <w:bCs/>
                <w:color w:val="000000"/>
                <w:sz w:val="18"/>
                <w:szCs w:val="18"/>
                <w:lang w:eastAsia="lv-LV"/>
              </w:rPr>
              <w:t>**</w:t>
            </w:r>
          </w:p>
        </w:tc>
        <w:tc>
          <w:tcPr>
            <w:tcW w:w="615"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FA4D43F" w14:textId="77777777" w:rsidR="003479A4" w:rsidRPr="003479A4" w:rsidRDefault="003479A4" w:rsidP="003479A4">
            <w:pPr>
              <w:jc w:val="center"/>
              <w:rPr>
                <w:b/>
                <w:bCs/>
                <w:color w:val="000000"/>
                <w:sz w:val="18"/>
                <w:szCs w:val="18"/>
                <w:lang w:eastAsia="lv-LV"/>
              </w:rPr>
            </w:pPr>
            <w:r w:rsidRPr="003479A4">
              <w:rPr>
                <w:b/>
                <w:bCs/>
                <w:color w:val="000000"/>
                <w:sz w:val="18"/>
                <w:szCs w:val="18"/>
                <w:lang w:eastAsia="lv-LV"/>
              </w:rPr>
              <w:t>Manipulācijas nosaukums</w:t>
            </w:r>
          </w:p>
        </w:tc>
        <w:tc>
          <w:tcPr>
            <w:tcW w:w="324"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016F5300" w14:textId="77777777" w:rsidR="003479A4" w:rsidRPr="003479A4" w:rsidRDefault="003479A4" w:rsidP="003479A4">
            <w:pPr>
              <w:jc w:val="center"/>
              <w:rPr>
                <w:b/>
                <w:bCs/>
                <w:color w:val="000000"/>
                <w:sz w:val="18"/>
                <w:szCs w:val="18"/>
                <w:lang w:eastAsia="lv-LV"/>
              </w:rPr>
            </w:pPr>
            <w:r w:rsidRPr="003479A4">
              <w:rPr>
                <w:b/>
                <w:bCs/>
                <w:color w:val="000000"/>
                <w:sz w:val="18"/>
                <w:szCs w:val="18"/>
                <w:lang w:eastAsia="lv-LV"/>
              </w:rPr>
              <w:t>Tarifs (</w:t>
            </w:r>
            <w:proofErr w:type="spellStart"/>
            <w:r w:rsidRPr="003479A4">
              <w:rPr>
                <w:b/>
                <w:bCs/>
                <w:color w:val="000000"/>
                <w:sz w:val="18"/>
                <w:szCs w:val="18"/>
                <w:lang w:eastAsia="lv-LV"/>
              </w:rPr>
              <w:t>euro</w:t>
            </w:r>
            <w:proofErr w:type="spellEnd"/>
            <w:r w:rsidRPr="003479A4">
              <w:rPr>
                <w:b/>
                <w:bCs/>
                <w:color w:val="000000"/>
                <w:sz w:val="18"/>
                <w:szCs w:val="18"/>
                <w:lang w:eastAsia="lv-LV"/>
              </w:rPr>
              <w:t>)</w:t>
            </w:r>
          </w:p>
        </w:tc>
        <w:tc>
          <w:tcPr>
            <w:tcW w:w="742" w:type="pct"/>
            <w:gridSpan w:val="3"/>
            <w:tcBorders>
              <w:top w:val="single" w:sz="4" w:space="0" w:color="auto"/>
              <w:left w:val="nil"/>
              <w:bottom w:val="single" w:sz="4" w:space="0" w:color="auto"/>
              <w:right w:val="single" w:sz="4" w:space="0" w:color="auto"/>
            </w:tcBorders>
            <w:shd w:val="clear" w:color="000000" w:fill="FCE4D6"/>
            <w:vAlign w:val="center"/>
            <w:hideMark/>
          </w:tcPr>
          <w:p w14:paraId="26CFDFDF" w14:textId="77777777" w:rsidR="003479A4" w:rsidRPr="003479A4" w:rsidRDefault="003479A4" w:rsidP="003479A4">
            <w:pPr>
              <w:jc w:val="center"/>
              <w:rPr>
                <w:b/>
                <w:bCs/>
                <w:color w:val="000000"/>
                <w:sz w:val="18"/>
                <w:szCs w:val="18"/>
                <w:lang w:eastAsia="lv-LV"/>
              </w:rPr>
            </w:pPr>
            <w:r w:rsidRPr="003479A4">
              <w:rPr>
                <w:b/>
                <w:bCs/>
                <w:color w:val="000000"/>
                <w:sz w:val="18"/>
                <w:szCs w:val="18"/>
                <w:lang w:eastAsia="lv-LV"/>
              </w:rPr>
              <w:t xml:space="preserve">Pacienta </w:t>
            </w:r>
            <w:proofErr w:type="spellStart"/>
            <w:r w:rsidRPr="003479A4">
              <w:rPr>
                <w:b/>
                <w:bCs/>
                <w:color w:val="000000"/>
                <w:sz w:val="18"/>
                <w:szCs w:val="18"/>
                <w:lang w:eastAsia="lv-LV"/>
              </w:rPr>
              <w:t>līdzmaksājums</w:t>
            </w:r>
            <w:proofErr w:type="spellEnd"/>
            <w:r w:rsidRPr="003479A4">
              <w:rPr>
                <w:b/>
                <w:bCs/>
                <w:color w:val="000000"/>
                <w:sz w:val="18"/>
                <w:szCs w:val="18"/>
                <w:lang w:eastAsia="lv-LV"/>
              </w:rPr>
              <w:t xml:space="preserve"> (</w:t>
            </w:r>
            <w:proofErr w:type="spellStart"/>
            <w:r w:rsidRPr="003479A4">
              <w:rPr>
                <w:b/>
                <w:bCs/>
                <w:color w:val="000000"/>
                <w:sz w:val="18"/>
                <w:szCs w:val="18"/>
                <w:lang w:eastAsia="lv-LV"/>
              </w:rPr>
              <w:t>euro</w:t>
            </w:r>
            <w:proofErr w:type="spellEnd"/>
            <w:r w:rsidRPr="003479A4">
              <w:rPr>
                <w:b/>
                <w:bCs/>
                <w:color w:val="000000"/>
                <w:sz w:val="18"/>
                <w:szCs w:val="18"/>
                <w:lang w:eastAsia="lv-LV"/>
              </w:rPr>
              <w:t>)</w:t>
            </w:r>
          </w:p>
        </w:tc>
        <w:tc>
          <w:tcPr>
            <w:tcW w:w="231"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0FCC42AF" w14:textId="77777777" w:rsidR="003479A4" w:rsidRPr="003479A4" w:rsidRDefault="003479A4" w:rsidP="003479A4">
            <w:pPr>
              <w:jc w:val="center"/>
              <w:rPr>
                <w:b/>
                <w:bCs/>
                <w:color w:val="000000"/>
                <w:sz w:val="18"/>
                <w:szCs w:val="18"/>
                <w:lang w:eastAsia="lv-LV"/>
              </w:rPr>
            </w:pPr>
            <w:r w:rsidRPr="003479A4">
              <w:rPr>
                <w:b/>
                <w:bCs/>
                <w:color w:val="000000"/>
                <w:sz w:val="18"/>
                <w:szCs w:val="18"/>
                <w:lang w:eastAsia="lv-LV"/>
              </w:rPr>
              <w:t xml:space="preserve">Lielās </w:t>
            </w:r>
            <w:proofErr w:type="spellStart"/>
            <w:r w:rsidRPr="003479A4">
              <w:rPr>
                <w:b/>
                <w:bCs/>
                <w:color w:val="000000"/>
                <w:sz w:val="18"/>
                <w:szCs w:val="18"/>
                <w:lang w:eastAsia="lv-LV"/>
              </w:rPr>
              <w:t>ķirur</w:t>
            </w:r>
            <w:proofErr w:type="spellEnd"/>
            <w:r w:rsidRPr="003479A4">
              <w:rPr>
                <w:b/>
                <w:bCs/>
                <w:color w:val="000000"/>
                <w:sz w:val="18"/>
                <w:szCs w:val="18"/>
                <w:lang w:eastAsia="lv-LV"/>
              </w:rPr>
              <w:t xml:space="preserve">. </w:t>
            </w:r>
            <w:proofErr w:type="spellStart"/>
            <w:r w:rsidRPr="003479A4">
              <w:rPr>
                <w:b/>
                <w:bCs/>
                <w:color w:val="000000"/>
                <w:sz w:val="18"/>
                <w:szCs w:val="18"/>
                <w:lang w:eastAsia="lv-LV"/>
              </w:rPr>
              <w:t>oper</w:t>
            </w:r>
            <w:proofErr w:type="spellEnd"/>
            <w:r w:rsidRPr="003479A4">
              <w:rPr>
                <w:b/>
                <w:bCs/>
                <w:color w:val="000000"/>
                <w:sz w:val="18"/>
                <w:szCs w:val="18"/>
                <w:lang w:eastAsia="lv-LV"/>
              </w:rPr>
              <w:t>.</w:t>
            </w:r>
          </w:p>
        </w:tc>
        <w:tc>
          <w:tcPr>
            <w:tcW w:w="278"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2A26FC4B" w14:textId="77777777" w:rsidR="003479A4" w:rsidRPr="003479A4" w:rsidRDefault="003479A4" w:rsidP="003479A4">
            <w:pPr>
              <w:jc w:val="center"/>
              <w:rPr>
                <w:b/>
                <w:bCs/>
                <w:color w:val="000000"/>
                <w:sz w:val="18"/>
                <w:szCs w:val="18"/>
                <w:lang w:eastAsia="lv-LV"/>
              </w:rPr>
            </w:pPr>
            <w:proofErr w:type="spellStart"/>
            <w:r w:rsidRPr="003479A4">
              <w:rPr>
                <w:b/>
                <w:bCs/>
                <w:color w:val="000000"/>
                <w:sz w:val="18"/>
                <w:szCs w:val="18"/>
                <w:lang w:eastAsia="lv-LV"/>
              </w:rPr>
              <w:t>Ģimens</w:t>
            </w:r>
            <w:proofErr w:type="spellEnd"/>
            <w:r w:rsidRPr="003479A4">
              <w:rPr>
                <w:b/>
                <w:bCs/>
                <w:color w:val="000000"/>
                <w:sz w:val="18"/>
                <w:szCs w:val="18"/>
                <w:lang w:eastAsia="lv-LV"/>
              </w:rPr>
              <w:t xml:space="preserve"> ārsta praksei </w:t>
            </w:r>
            <w:proofErr w:type="spellStart"/>
            <w:r w:rsidRPr="003479A4">
              <w:rPr>
                <w:b/>
                <w:bCs/>
                <w:color w:val="000000"/>
                <w:sz w:val="18"/>
                <w:szCs w:val="18"/>
                <w:lang w:eastAsia="lv-LV"/>
              </w:rPr>
              <w:t>apmak</w:t>
            </w:r>
            <w:proofErr w:type="spellEnd"/>
            <w:r w:rsidRPr="003479A4">
              <w:rPr>
                <w:b/>
                <w:bCs/>
                <w:color w:val="000000"/>
                <w:sz w:val="18"/>
                <w:szCs w:val="18"/>
                <w:lang w:eastAsia="lv-LV"/>
              </w:rPr>
              <w:t xml:space="preserve">. </w:t>
            </w:r>
            <w:proofErr w:type="spellStart"/>
            <w:r w:rsidRPr="003479A4">
              <w:rPr>
                <w:b/>
                <w:bCs/>
                <w:color w:val="000000"/>
                <w:sz w:val="18"/>
                <w:szCs w:val="18"/>
                <w:lang w:eastAsia="lv-LV"/>
              </w:rPr>
              <w:t>manip</w:t>
            </w:r>
            <w:proofErr w:type="spellEnd"/>
            <w:r w:rsidRPr="003479A4">
              <w:rPr>
                <w:b/>
                <w:bCs/>
                <w:color w:val="000000"/>
                <w:sz w:val="18"/>
                <w:szCs w:val="18"/>
                <w:lang w:eastAsia="lv-LV"/>
              </w:rPr>
              <w:t>.</w:t>
            </w:r>
          </w:p>
        </w:tc>
        <w:tc>
          <w:tcPr>
            <w:tcW w:w="1014"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34A99ABB" w14:textId="77777777" w:rsidR="003479A4" w:rsidRPr="003479A4" w:rsidRDefault="003479A4" w:rsidP="003479A4">
            <w:pPr>
              <w:jc w:val="center"/>
              <w:rPr>
                <w:b/>
                <w:bCs/>
                <w:color w:val="000000"/>
                <w:sz w:val="18"/>
                <w:szCs w:val="18"/>
                <w:lang w:eastAsia="lv-LV"/>
              </w:rPr>
            </w:pPr>
            <w:r w:rsidRPr="003479A4">
              <w:rPr>
                <w:b/>
                <w:bCs/>
                <w:color w:val="000000"/>
                <w:sz w:val="18"/>
                <w:szCs w:val="18"/>
                <w:lang w:eastAsia="lv-LV"/>
              </w:rPr>
              <w:t>Apmaksas nosacījumi</w:t>
            </w:r>
          </w:p>
        </w:tc>
        <w:tc>
          <w:tcPr>
            <w:tcW w:w="877"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69A1D315" w14:textId="77777777" w:rsidR="003479A4" w:rsidRPr="003479A4" w:rsidRDefault="003479A4" w:rsidP="003479A4">
            <w:pPr>
              <w:jc w:val="center"/>
              <w:rPr>
                <w:b/>
                <w:bCs/>
                <w:sz w:val="18"/>
                <w:szCs w:val="18"/>
                <w:lang w:eastAsia="lv-LV"/>
              </w:rPr>
            </w:pPr>
            <w:r w:rsidRPr="003479A4">
              <w:rPr>
                <w:b/>
                <w:bCs/>
                <w:sz w:val="18"/>
                <w:szCs w:val="18"/>
                <w:lang w:eastAsia="lv-LV"/>
              </w:rPr>
              <w:t>Piezīmes, paskaidrojums</w:t>
            </w:r>
          </w:p>
        </w:tc>
      </w:tr>
      <w:tr w:rsidR="003479A4" w:rsidRPr="003479A4" w14:paraId="414C4BEA" w14:textId="77777777" w:rsidTr="00673FC9">
        <w:trPr>
          <w:trHeight w:val="1094"/>
          <w:tblHeader/>
        </w:trPr>
        <w:tc>
          <w:tcPr>
            <w:tcW w:w="484" w:type="pct"/>
            <w:vMerge/>
            <w:tcBorders>
              <w:top w:val="single" w:sz="4" w:space="0" w:color="auto"/>
              <w:left w:val="single" w:sz="4" w:space="0" w:color="auto"/>
              <w:bottom w:val="single" w:sz="4" w:space="0" w:color="auto"/>
              <w:right w:val="single" w:sz="4" w:space="0" w:color="auto"/>
            </w:tcBorders>
            <w:vAlign w:val="center"/>
            <w:hideMark/>
          </w:tcPr>
          <w:p w14:paraId="284BAC63" w14:textId="77777777" w:rsidR="003479A4" w:rsidRPr="003479A4" w:rsidRDefault="003479A4" w:rsidP="003479A4">
            <w:pPr>
              <w:rPr>
                <w:b/>
                <w:bCs/>
                <w:color w:val="000000"/>
                <w:sz w:val="20"/>
                <w:szCs w:val="20"/>
                <w:lang w:eastAsia="lv-LV"/>
              </w:rPr>
            </w:pPr>
          </w:p>
        </w:tc>
        <w:tc>
          <w:tcPr>
            <w:tcW w:w="261" w:type="pct"/>
            <w:vMerge/>
            <w:tcBorders>
              <w:top w:val="single" w:sz="4" w:space="0" w:color="auto"/>
              <w:left w:val="single" w:sz="4" w:space="0" w:color="auto"/>
              <w:bottom w:val="single" w:sz="4" w:space="0" w:color="auto"/>
              <w:right w:val="single" w:sz="4" w:space="0" w:color="auto"/>
            </w:tcBorders>
            <w:vAlign w:val="center"/>
            <w:hideMark/>
          </w:tcPr>
          <w:p w14:paraId="7A211014" w14:textId="77777777" w:rsidR="003479A4" w:rsidRPr="003479A4" w:rsidRDefault="003479A4" w:rsidP="003479A4">
            <w:pPr>
              <w:jc w:val="center"/>
              <w:rPr>
                <w:b/>
                <w:bCs/>
                <w:color w:val="000000"/>
                <w:sz w:val="20"/>
                <w:szCs w:val="20"/>
                <w:lang w:eastAsia="lv-LV"/>
              </w:rPr>
            </w:pPr>
          </w:p>
        </w:tc>
        <w:tc>
          <w:tcPr>
            <w:tcW w:w="174" w:type="pct"/>
            <w:vMerge/>
            <w:tcBorders>
              <w:top w:val="single" w:sz="4" w:space="0" w:color="auto"/>
              <w:left w:val="single" w:sz="4" w:space="0" w:color="auto"/>
              <w:bottom w:val="single" w:sz="4" w:space="0" w:color="auto"/>
              <w:right w:val="single" w:sz="4" w:space="0" w:color="auto"/>
            </w:tcBorders>
            <w:vAlign w:val="center"/>
            <w:hideMark/>
          </w:tcPr>
          <w:p w14:paraId="6172CDBE" w14:textId="77777777" w:rsidR="003479A4" w:rsidRPr="003479A4" w:rsidRDefault="003479A4" w:rsidP="003479A4">
            <w:pPr>
              <w:jc w:val="center"/>
              <w:rPr>
                <w:b/>
                <w:bCs/>
                <w:color w:val="000000"/>
                <w:sz w:val="20"/>
                <w:szCs w:val="20"/>
                <w:lang w:eastAsia="lv-LV"/>
              </w:rPr>
            </w:pPr>
          </w:p>
        </w:tc>
        <w:tc>
          <w:tcPr>
            <w:tcW w:w="615" w:type="pct"/>
            <w:vMerge/>
            <w:tcBorders>
              <w:top w:val="single" w:sz="4" w:space="0" w:color="auto"/>
              <w:left w:val="single" w:sz="4" w:space="0" w:color="auto"/>
              <w:bottom w:val="single" w:sz="4" w:space="0" w:color="auto"/>
              <w:right w:val="single" w:sz="4" w:space="0" w:color="auto"/>
            </w:tcBorders>
            <w:vAlign w:val="center"/>
            <w:hideMark/>
          </w:tcPr>
          <w:p w14:paraId="0C4BE33E" w14:textId="77777777" w:rsidR="003479A4" w:rsidRPr="003479A4" w:rsidRDefault="003479A4" w:rsidP="003479A4">
            <w:pPr>
              <w:rPr>
                <w:b/>
                <w:bCs/>
                <w:color w:val="000000"/>
                <w:sz w:val="20"/>
                <w:szCs w:val="20"/>
                <w:lang w:eastAsia="lv-LV"/>
              </w:rPr>
            </w:pPr>
          </w:p>
        </w:tc>
        <w:tc>
          <w:tcPr>
            <w:tcW w:w="324" w:type="pct"/>
            <w:vMerge/>
            <w:tcBorders>
              <w:top w:val="single" w:sz="4" w:space="0" w:color="auto"/>
              <w:left w:val="single" w:sz="4" w:space="0" w:color="auto"/>
              <w:bottom w:val="single" w:sz="4" w:space="0" w:color="auto"/>
              <w:right w:val="single" w:sz="4" w:space="0" w:color="auto"/>
            </w:tcBorders>
            <w:vAlign w:val="center"/>
            <w:hideMark/>
          </w:tcPr>
          <w:p w14:paraId="5659869B" w14:textId="77777777" w:rsidR="003479A4" w:rsidRPr="003479A4" w:rsidRDefault="003479A4" w:rsidP="003479A4">
            <w:pPr>
              <w:rPr>
                <w:b/>
                <w:bCs/>
                <w:color w:val="000000"/>
                <w:sz w:val="20"/>
                <w:szCs w:val="20"/>
                <w:lang w:eastAsia="lv-LV"/>
              </w:rPr>
            </w:pPr>
          </w:p>
        </w:tc>
        <w:tc>
          <w:tcPr>
            <w:tcW w:w="231" w:type="pct"/>
            <w:tcBorders>
              <w:top w:val="single" w:sz="4" w:space="0" w:color="auto"/>
              <w:left w:val="nil"/>
              <w:bottom w:val="single" w:sz="4" w:space="0" w:color="auto"/>
              <w:right w:val="single" w:sz="4" w:space="0" w:color="auto"/>
            </w:tcBorders>
            <w:shd w:val="clear" w:color="000000" w:fill="FCE4D6"/>
            <w:vAlign w:val="center"/>
            <w:hideMark/>
          </w:tcPr>
          <w:p w14:paraId="438DD448" w14:textId="77777777" w:rsidR="003479A4" w:rsidRPr="003479A4" w:rsidRDefault="003479A4" w:rsidP="003479A4">
            <w:pPr>
              <w:jc w:val="center"/>
              <w:rPr>
                <w:b/>
                <w:bCs/>
                <w:color w:val="000000"/>
                <w:sz w:val="16"/>
                <w:szCs w:val="16"/>
                <w:lang w:eastAsia="lv-LV"/>
              </w:rPr>
            </w:pPr>
            <w:proofErr w:type="spellStart"/>
            <w:r w:rsidRPr="003479A4">
              <w:rPr>
                <w:b/>
                <w:bCs/>
                <w:color w:val="000000"/>
                <w:sz w:val="16"/>
                <w:szCs w:val="16"/>
                <w:lang w:eastAsia="lv-LV"/>
              </w:rPr>
              <w:t>Ambul</w:t>
            </w:r>
            <w:proofErr w:type="spellEnd"/>
            <w:r w:rsidRPr="003479A4">
              <w:rPr>
                <w:b/>
                <w:bCs/>
                <w:color w:val="000000"/>
                <w:sz w:val="16"/>
                <w:szCs w:val="16"/>
                <w:lang w:eastAsia="lv-LV"/>
              </w:rPr>
              <w:t xml:space="preserve">. </w:t>
            </w:r>
            <w:proofErr w:type="spellStart"/>
            <w:r w:rsidRPr="003479A4">
              <w:rPr>
                <w:b/>
                <w:bCs/>
                <w:color w:val="000000"/>
                <w:sz w:val="16"/>
                <w:szCs w:val="16"/>
                <w:lang w:eastAsia="lv-LV"/>
              </w:rPr>
              <w:t>pakalp</w:t>
            </w:r>
            <w:proofErr w:type="spellEnd"/>
            <w:r w:rsidRPr="003479A4">
              <w:rPr>
                <w:b/>
                <w:bCs/>
                <w:color w:val="000000"/>
                <w:sz w:val="16"/>
                <w:szCs w:val="16"/>
                <w:lang w:eastAsia="lv-LV"/>
              </w:rPr>
              <w:t>.</w:t>
            </w:r>
          </w:p>
        </w:tc>
        <w:tc>
          <w:tcPr>
            <w:tcW w:w="231" w:type="pct"/>
            <w:tcBorders>
              <w:top w:val="single" w:sz="4" w:space="0" w:color="auto"/>
              <w:left w:val="nil"/>
              <w:bottom w:val="single" w:sz="4" w:space="0" w:color="auto"/>
              <w:right w:val="single" w:sz="4" w:space="0" w:color="auto"/>
            </w:tcBorders>
            <w:shd w:val="clear" w:color="000000" w:fill="FCE4D6"/>
            <w:vAlign w:val="center"/>
            <w:hideMark/>
          </w:tcPr>
          <w:p w14:paraId="33159E2E" w14:textId="77777777" w:rsidR="003479A4" w:rsidRPr="003479A4" w:rsidRDefault="003479A4" w:rsidP="003479A4">
            <w:pPr>
              <w:jc w:val="center"/>
              <w:rPr>
                <w:b/>
                <w:bCs/>
                <w:color w:val="000000"/>
                <w:sz w:val="16"/>
                <w:szCs w:val="16"/>
                <w:lang w:eastAsia="lv-LV"/>
              </w:rPr>
            </w:pPr>
            <w:r w:rsidRPr="003479A4">
              <w:rPr>
                <w:b/>
                <w:bCs/>
                <w:color w:val="000000"/>
                <w:sz w:val="16"/>
                <w:szCs w:val="16"/>
                <w:lang w:eastAsia="lv-LV"/>
              </w:rPr>
              <w:t xml:space="preserve">Dienas </w:t>
            </w:r>
            <w:proofErr w:type="spellStart"/>
            <w:r w:rsidRPr="003479A4">
              <w:rPr>
                <w:b/>
                <w:bCs/>
                <w:color w:val="000000"/>
                <w:sz w:val="16"/>
                <w:szCs w:val="16"/>
                <w:lang w:eastAsia="lv-LV"/>
              </w:rPr>
              <w:t>stac</w:t>
            </w:r>
            <w:proofErr w:type="spellEnd"/>
            <w:r w:rsidRPr="003479A4">
              <w:rPr>
                <w:b/>
                <w:bCs/>
                <w:color w:val="000000"/>
                <w:sz w:val="16"/>
                <w:szCs w:val="16"/>
                <w:lang w:eastAsia="lv-LV"/>
              </w:rPr>
              <w:t>. pakal.</w:t>
            </w:r>
          </w:p>
        </w:tc>
        <w:tc>
          <w:tcPr>
            <w:tcW w:w="280" w:type="pct"/>
            <w:tcBorders>
              <w:top w:val="single" w:sz="4" w:space="0" w:color="auto"/>
              <w:left w:val="nil"/>
              <w:bottom w:val="single" w:sz="4" w:space="0" w:color="auto"/>
              <w:right w:val="single" w:sz="4" w:space="0" w:color="auto"/>
            </w:tcBorders>
            <w:shd w:val="clear" w:color="000000" w:fill="FCE4D6"/>
            <w:vAlign w:val="center"/>
            <w:hideMark/>
          </w:tcPr>
          <w:p w14:paraId="5F622440" w14:textId="77777777" w:rsidR="003479A4" w:rsidRPr="003479A4" w:rsidRDefault="003479A4" w:rsidP="003479A4">
            <w:pPr>
              <w:jc w:val="center"/>
              <w:rPr>
                <w:b/>
                <w:bCs/>
                <w:color w:val="000000"/>
                <w:sz w:val="16"/>
                <w:szCs w:val="16"/>
                <w:lang w:eastAsia="lv-LV"/>
              </w:rPr>
            </w:pPr>
            <w:proofErr w:type="spellStart"/>
            <w:r w:rsidRPr="003479A4">
              <w:rPr>
                <w:b/>
                <w:bCs/>
                <w:color w:val="000000"/>
                <w:sz w:val="16"/>
                <w:szCs w:val="16"/>
                <w:lang w:eastAsia="lv-LV"/>
              </w:rPr>
              <w:t>Stacio</w:t>
            </w:r>
            <w:proofErr w:type="spellEnd"/>
            <w:r w:rsidRPr="003479A4">
              <w:rPr>
                <w:b/>
                <w:bCs/>
                <w:color w:val="000000"/>
                <w:sz w:val="16"/>
                <w:szCs w:val="16"/>
                <w:lang w:eastAsia="lv-LV"/>
              </w:rPr>
              <w:t xml:space="preserve">. </w:t>
            </w:r>
            <w:proofErr w:type="spellStart"/>
            <w:r w:rsidRPr="003479A4">
              <w:rPr>
                <w:b/>
                <w:bCs/>
                <w:color w:val="000000"/>
                <w:sz w:val="16"/>
                <w:szCs w:val="16"/>
                <w:lang w:eastAsia="lv-LV"/>
              </w:rPr>
              <w:t>pakalp</w:t>
            </w:r>
            <w:proofErr w:type="spellEnd"/>
            <w:r w:rsidRPr="003479A4">
              <w:rPr>
                <w:b/>
                <w:bCs/>
                <w:color w:val="000000"/>
                <w:sz w:val="16"/>
                <w:szCs w:val="16"/>
                <w:lang w:eastAsia="lv-LV"/>
              </w:rPr>
              <w:t>.</w:t>
            </w:r>
          </w:p>
        </w:tc>
        <w:tc>
          <w:tcPr>
            <w:tcW w:w="231" w:type="pct"/>
            <w:vMerge/>
            <w:tcBorders>
              <w:top w:val="single" w:sz="4" w:space="0" w:color="auto"/>
              <w:left w:val="single" w:sz="4" w:space="0" w:color="auto"/>
              <w:bottom w:val="single" w:sz="4" w:space="0" w:color="auto"/>
              <w:right w:val="single" w:sz="4" w:space="0" w:color="auto"/>
            </w:tcBorders>
            <w:vAlign w:val="center"/>
            <w:hideMark/>
          </w:tcPr>
          <w:p w14:paraId="53158769" w14:textId="77777777" w:rsidR="003479A4" w:rsidRPr="003479A4" w:rsidRDefault="003479A4" w:rsidP="003479A4">
            <w:pPr>
              <w:rPr>
                <w:b/>
                <w:bCs/>
                <w:color w:val="000000"/>
                <w:sz w:val="20"/>
                <w:szCs w:val="20"/>
                <w:lang w:eastAsia="lv-LV"/>
              </w:rPr>
            </w:pPr>
          </w:p>
        </w:tc>
        <w:tc>
          <w:tcPr>
            <w:tcW w:w="278" w:type="pct"/>
            <w:vMerge/>
            <w:tcBorders>
              <w:top w:val="single" w:sz="4" w:space="0" w:color="auto"/>
              <w:left w:val="single" w:sz="4" w:space="0" w:color="auto"/>
              <w:bottom w:val="single" w:sz="4" w:space="0" w:color="auto"/>
              <w:right w:val="single" w:sz="4" w:space="0" w:color="auto"/>
            </w:tcBorders>
            <w:vAlign w:val="center"/>
            <w:hideMark/>
          </w:tcPr>
          <w:p w14:paraId="7BF8B104" w14:textId="77777777" w:rsidR="003479A4" w:rsidRPr="003479A4" w:rsidRDefault="003479A4" w:rsidP="003479A4">
            <w:pPr>
              <w:rPr>
                <w:b/>
                <w:bCs/>
                <w:color w:val="000000"/>
                <w:sz w:val="20"/>
                <w:szCs w:val="20"/>
                <w:lang w:eastAsia="lv-LV"/>
              </w:rPr>
            </w:pPr>
          </w:p>
        </w:tc>
        <w:tc>
          <w:tcPr>
            <w:tcW w:w="1014" w:type="pct"/>
            <w:vMerge/>
            <w:tcBorders>
              <w:top w:val="single" w:sz="4" w:space="0" w:color="auto"/>
              <w:left w:val="single" w:sz="4" w:space="0" w:color="auto"/>
              <w:bottom w:val="single" w:sz="4" w:space="0" w:color="auto"/>
              <w:right w:val="single" w:sz="4" w:space="0" w:color="auto"/>
            </w:tcBorders>
            <w:vAlign w:val="center"/>
            <w:hideMark/>
          </w:tcPr>
          <w:p w14:paraId="0EABD98C" w14:textId="77777777" w:rsidR="003479A4" w:rsidRPr="003479A4" w:rsidRDefault="003479A4" w:rsidP="003479A4">
            <w:pPr>
              <w:rPr>
                <w:b/>
                <w:bCs/>
                <w:color w:val="000000"/>
                <w:sz w:val="20"/>
                <w:szCs w:val="20"/>
                <w:lang w:eastAsia="lv-LV"/>
              </w:rPr>
            </w:pPr>
          </w:p>
        </w:tc>
        <w:tc>
          <w:tcPr>
            <w:tcW w:w="877" w:type="pct"/>
            <w:vMerge/>
            <w:tcBorders>
              <w:top w:val="single" w:sz="4" w:space="0" w:color="auto"/>
              <w:left w:val="single" w:sz="4" w:space="0" w:color="auto"/>
              <w:bottom w:val="single" w:sz="4" w:space="0" w:color="auto"/>
              <w:right w:val="single" w:sz="4" w:space="0" w:color="auto"/>
            </w:tcBorders>
            <w:vAlign w:val="center"/>
            <w:hideMark/>
          </w:tcPr>
          <w:p w14:paraId="71C58355" w14:textId="77777777" w:rsidR="003479A4" w:rsidRPr="003479A4" w:rsidRDefault="003479A4" w:rsidP="003479A4">
            <w:pPr>
              <w:rPr>
                <w:b/>
                <w:bCs/>
                <w:sz w:val="20"/>
                <w:szCs w:val="20"/>
                <w:lang w:eastAsia="lv-LV"/>
              </w:rPr>
            </w:pPr>
          </w:p>
        </w:tc>
      </w:tr>
      <w:tr w:rsidR="003479A4" w:rsidRPr="003479A4" w14:paraId="3F245C0F" w14:textId="77777777" w:rsidTr="00673FC9">
        <w:trPr>
          <w:trHeight w:val="1295"/>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2709298D" w14:textId="77777777" w:rsidR="003479A4" w:rsidRPr="003479A4" w:rsidRDefault="003479A4" w:rsidP="003479A4">
            <w:pPr>
              <w:jc w:val="center"/>
              <w:rPr>
                <w:color w:val="000000"/>
                <w:sz w:val="20"/>
                <w:szCs w:val="20"/>
                <w:lang w:eastAsia="lv-LV"/>
              </w:rPr>
            </w:pPr>
            <w:proofErr w:type="spellStart"/>
            <w:r w:rsidRPr="003479A4">
              <w:rPr>
                <w:rFonts w:eastAsia="Calibri"/>
                <w:color w:val="000000"/>
                <w:sz w:val="20"/>
                <w:szCs w:val="20"/>
              </w:rPr>
              <w:t>Tumoru</w:t>
            </w:r>
            <w:proofErr w:type="spellEnd"/>
            <w:r w:rsidRPr="003479A4">
              <w:rPr>
                <w:rFonts w:eastAsia="Calibri"/>
                <w:color w:val="000000"/>
                <w:sz w:val="20"/>
                <w:szCs w:val="20"/>
              </w:rPr>
              <w:t xml:space="preserve"> marķieru noteikšana</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58BBC06" w14:textId="77777777" w:rsidR="003479A4" w:rsidRPr="003479A4" w:rsidRDefault="003479A4" w:rsidP="003479A4">
            <w:pPr>
              <w:jc w:val="center"/>
              <w:rPr>
                <w:color w:val="FF0000"/>
                <w:sz w:val="20"/>
                <w:szCs w:val="20"/>
              </w:rPr>
            </w:pPr>
            <w:r w:rsidRPr="003479A4">
              <w:rPr>
                <w:rFonts w:eastAsia="Calibri"/>
                <w:color w:val="000000"/>
                <w:sz w:val="20"/>
                <w:szCs w:val="20"/>
              </w:rPr>
              <w:t>46148</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CB8F5B0"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5EB65407" w14:textId="77777777" w:rsidR="003479A4" w:rsidRPr="003479A4" w:rsidRDefault="003479A4" w:rsidP="003479A4">
            <w:pPr>
              <w:rPr>
                <w:color w:val="000000"/>
                <w:sz w:val="20"/>
                <w:szCs w:val="20"/>
                <w:lang w:eastAsia="lv-LV"/>
              </w:rPr>
            </w:pPr>
            <w:r w:rsidRPr="003479A4">
              <w:rPr>
                <w:rFonts w:eastAsia="Calibri"/>
                <w:color w:val="000000"/>
                <w:sz w:val="20"/>
                <w:szCs w:val="20"/>
              </w:rPr>
              <w:t xml:space="preserve">CYFRA 21-1 </w:t>
            </w:r>
            <w:proofErr w:type="spellStart"/>
            <w:r w:rsidRPr="003479A4">
              <w:rPr>
                <w:rFonts w:eastAsia="Calibri"/>
                <w:color w:val="000000"/>
                <w:sz w:val="20"/>
                <w:szCs w:val="20"/>
              </w:rPr>
              <w:t>citokeratīna</w:t>
            </w:r>
            <w:proofErr w:type="spellEnd"/>
            <w:r w:rsidRPr="003479A4">
              <w:rPr>
                <w:rFonts w:eastAsia="Calibri"/>
                <w:color w:val="000000"/>
                <w:sz w:val="20"/>
                <w:szCs w:val="20"/>
              </w:rPr>
              <w:t xml:space="preserve"> 19. fragments</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3C26A63"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9.85</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24780347"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2B226DD2"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62DBDF83"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281A96B5"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1F1469BC"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6D290BD0" w14:textId="77777777" w:rsidR="003479A4" w:rsidRPr="003479A4" w:rsidRDefault="003479A4" w:rsidP="003479A4">
            <w:pPr>
              <w:rPr>
                <w:color w:val="000000"/>
                <w:sz w:val="20"/>
                <w:szCs w:val="20"/>
                <w:lang w:eastAsia="lv-LV"/>
              </w:rPr>
            </w:pPr>
            <w:r w:rsidRPr="003479A4">
              <w:rPr>
                <w:rFonts w:eastAsia="Calibri"/>
                <w:color w:val="000000"/>
                <w:sz w:val="20"/>
                <w:szCs w:val="20"/>
              </w:rPr>
              <w:t xml:space="preserve">Ambulatori šo manipulāciju apmaksā  ar </w:t>
            </w:r>
            <w:r w:rsidRPr="003479A4">
              <w:rPr>
                <w:rFonts w:eastAsia="Calibri"/>
                <w:strike/>
                <w:color w:val="FF0000"/>
                <w:sz w:val="20"/>
                <w:szCs w:val="20"/>
              </w:rPr>
              <w:t>onkologa,</w:t>
            </w:r>
            <w:r w:rsidRPr="003479A4">
              <w:rPr>
                <w:rFonts w:eastAsia="Calibri"/>
                <w:color w:val="000000"/>
                <w:sz w:val="20"/>
                <w:szCs w:val="20"/>
              </w:rPr>
              <w:t xml:space="preserve"> onkologa </w:t>
            </w:r>
            <w:proofErr w:type="spellStart"/>
            <w:r w:rsidRPr="003479A4">
              <w:rPr>
                <w:rFonts w:eastAsia="Calibri"/>
                <w:color w:val="000000"/>
                <w:sz w:val="20"/>
                <w:szCs w:val="20"/>
              </w:rPr>
              <w:t>ķīmijterapeita</w:t>
            </w:r>
            <w:proofErr w:type="spellEnd"/>
            <w:r w:rsidRPr="003479A4">
              <w:rPr>
                <w:rFonts w:eastAsia="Calibri"/>
                <w:color w:val="000000"/>
                <w:sz w:val="20"/>
                <w:szCs w:val="20"/>
              </w:rPr>
              <w:t xml:space="preserve">, onkoloģijas ginekologa,  </w:t>
            </w:r>
            <w:proofErr w:type="spellStart"/>
            <w:r w:rsidRPr="003479A4">
              <w:rPr>
                <w:rFonts w:eastAsia="Calibri"/>
                <w:color w:val="000000"/>
                <w:sz w:val="20"/>
                <w:szCs w:val="20"/>
              </w:rPr>
              <w:t>imunologa</w:t>
            </w:r>
            <w:proofErr w:type="spellEnd"/>
            <w:r w:rsidRPr="003479A4">
              <w:rPr>
                <w:rFonts w:eastAsia="Calibri"/>
                <w:color w:val="000000"/>
                <w:sz w:val="20"/>
                <w:szCs w:val="20"/>
              </w:rPr>
              <w:t xml:space="preserve">, </w:t>
            </w:r>
            <w:r w:rsidRPr="003479A4">
              <w:rPr>
                <w:rFonts w:eastAsia="Calibri"/>
                <w:strike/>
                <w:color w:val="FF0000"/>
                <w:sz w:val="20"/>
                <w:szCs w:val="20"/>
              </w:rPr>
              <w:t>onkoloģijas</w:t>
            </w:r>
            <w:r w:rsidRPr="003479A4">
              <w:rPr>
                <w:rFonts w:eastAsia="Calibri"/>
                <w:color w:val="000000"/>
                <w:sz w:val="20"/>
                <w:szCs w:val="20"/>
              </w:rPr>
              <w:t xml:space="preserve"> ķirurga nosūtījumu </w:t>
            </w:r>
            <w:r w:rsidRPr="003479A4">
              <w:rPr>
                <w:rFonts w:eastAsia="Calibri"/>
                <w:color w:val="FF0000"/>
                <w:sz w:val="20"/>
                <w:szCs w:val="20"/>
              </w:rPr>
              <w:t>pacientiem ar onkoloģiskām saslimšanām vai aizdomām par to.</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14:paraId="5AB72572" w14:textId="77777777" w:rsidR="003479A4" w:rsidRPr="003479A4" w:rsidRDefault="003479A4" w:rsidP="003479A4">
            <w:pPr>
              <w:rPr>
                <w:color w:val="000000"/>
                <w:sz w:val="20"/>
                <w:szCs w:val="20"/>
                <w:lang w:eastAsia="lv-LV"/>
              </w:rPr>
            </w:pPr>
            <w:r w:rsidRPr="003479A4">
              <w:rPr>
                <w:rFonts w:eastAsia="Calibri"/>
                <w:color w:val="000000"/>
                <w:sz w:val="20"/>
                <w:szCs w:val="20"/>
              </w:rPr>
              <w:t>Ministru kabineta noteikumos Nr. 268 noteikta profesija – ķirurgs.</w:t>
            </w:r>
          </w:p>
        </w:tc>
      </w:tr>
      <w:tr w:rsidR="003479A4" w:rsidRPr="003479A4" w14:paraId="67A00FA7" w14:textId="77777777" w:rsidTr="00673FC9">
        <w:trPr>
          <w:trHeight w:val="5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70EC7686" w14:textId="77777777" w:rsidR="003479A4" w:rsidRPr="003479A4" w:rsidRDefault="003479A4" w:rsidP="003479A4">
            <w:pPr>
              <w:jc w:val="center"/>
              <w:rPr>
                <w:color w:val="000000"/>
                <w:sz w:val="20"/>
                <w:szCs w:val="20"/>
                <w:lang w:eastAsia="lv-LV"/>
              </w:rPr>
            </w:pPr>
            <w:proofErr w:type="spellStart"/>
            <w:r w:rsidRPr="003479A4">
              <w:rPr>
                <w:rFonts w:eastAsia="Calibri"/>
                <w:color w:val="000000"/>
                <w:sz w:val="20"/>
                <w:szCs w:val="20"/>
              </w:rPr>
              <w:t>Tumoru</w:t>
            </w:r>
            <w:proofErr w:type="spellEnd"/>
            <w:r w:rsidRPr="003479A4">
              <w:rPr>
                <w:rFonts w:eastAsia="Calibri"/>
                <w:color w:val="000000"/>
                <w:sz w:val="20"/>
                <w:szCs w:val="20"/>
              </w:rPr>
              <w:t xml:space="preserve"> marķieru noteikšana</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A8BF308" w14:textId="77777777" w:rsidR="003479A4" w:rsidRPr="003479A4" w:rsidRDefault="003479A4" w:rsidP="003479A4">
            <w:pPr>
              <w:jc w:val="center"/>
              <w:rPr>
                <w:color w:val="FF0000"/>
                <w:sz w:val="20"/>
                <w:szCs w:val="20"/>
              </w:rPr>
            </w:pPr>
            <w:r w:rsidRPr="003479A4">
              <w:rPr>
                <w:rFonts w:eastAsia="Calibri"/>
                <w:color w:val="000000"/>
                <w:sz w:val="20"/>
                <w:szCs w:val="20"/>
              </w:rPr>
              <w:t>46149</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5F75997"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1D34CDF9" w14:textId="77777777" w:rsidR="003479A4" w:rsidRPr="003479A4" w:rsidRDefault="003479A4" w:rsidP="003479A4">
            <w:pPr>
              <w:rPr>
                <w:rFonts w:eastAsia="Calibri"/>
                <w:color w:val="000000"/>
                <w:sz w:val="20"/>
                <w:szCs w:val="20"/>
                <w:lang w:eastAsia="lv-LV"/>
              </w:rPr>
            </w:pPr>
            <w:r w:rsidRPr="003479A4">
              <w:rPr>
                <w:rFonts w:eastAsia="Calibri"/>
                <w:color w:val="000000"/>
                <w:sz w:val="20"/>
                <w:szCs w:val="20"/>
              </w:rPr>
              <w:t xml:space="preserve">SCC – </w:t>
            </w:r>
            <w:proofErr w:type="spellStart"/>
            <w:r w:rsidRPr="003479A4">
              <w:rPr>
                <w:rFonts w:eastAsia="Calibri"/>
                <w:color w:val="000000"/>
                <w:sz w:val="20"/>
                <w:szCs w:val="20"/>
              </w:rPr>
              <w:t>plakanšūnu</w:t>
            </w:r>
            <w:proofErr w:type="spellEnd"/>
            <w:r w:rsidRPr="003479A4">
              <w:rPr>
                <w:rFonts w:eastAsia="Calibri"/>
                <w:color w:val="000000"/>
                <w:sz w:val="20"/>
                <w:szCs w:val="20"/>
              </w:rPr>
              <w:t xml:space="preserve"> vēža antigēns</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DCE9450"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9.63</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491C8625"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66532569"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1ECF2389"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0B92F1F3"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1F58AD14"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27F49BC7" w14:textId="77777777" w:rsidR="003479A4" w:rsidRPr="003479A4" w:rsidRDefault="003479A4" w:rsidP="003479A4">
            <w:pPr>
              <w:rPr>
                <w:color w:val="000000"/>
                <w:sz w:val="20"/>
                <w:szCs w:val="20"/>
                <w:lang w:eastAsia="lv-LV"/>
              </w:rPr>
            </w:pPr>
            <w:r w:rsidRPr="003479A4">
              <w:rPr>
                <w:rFonts w:eastAsia="Calibri"/>
                <w:color w:val="000000"/>
                <w:sz w:val="20"/>
                <w:szCs w:val="20"/>
              </w:rPr>
              <w:t xml:space="preserve">Ambulatori šo manipulāciju apmaksā  ar </w:t>
            </w:r>
            <w:r w:rsidRPr="003479A4">
              <w:rPr>
                <w:rFonts w:eastAsia="Calibri"/>
                <w:strike/>
                <w:color w:val="FF0000"/>
                <w:sz w:val="20"/>
                <w:szCs w:val="20"/>
              </w:rPr>
              <w:t>onkologa,</w:t>
            </w:r>
            <w:r w:rsidRPr="003479A4">
              <w:rPr>
                <w:rFonts w:eastAsia="Calibri"/>
                <w:color w:val="000000"/>
                <w:sz w:val="20"/>
                <w:szCs w:val="20"/>
              </w:rPr>
              <w:t xml:space="preserve"> onkologa </w:t>
            </w:r>
            <w:proofErr w:type="spellStart"/>
            <w:r w:rsidRPr="003479A4">
              <w:rPr>
                <w:rFonts w:eastAsia="Calibri"/>
                <w:color w:val="000000"/>
                <w:sz w:val="20"/>
                <w:szCs w:val="20"/>
              </w:rPr>
              <w:t>ķīmijterapeita</w:t>
            </w:r>
            <w:proofErr w:type="spellEnd"/>
            <w:r w:rsidRPr="003479A4">
              <w:rPr>
                <w:rFonts w:eastAsia="Calibri"/>
                <w:color w:val="000000"/>
                <w:sz w:val="20"/>
                <w:szCs w:val="20"/>
              </w:rPr>
              <w:t xml:space="preserve">, onkoloģijas ginekologa, </w:t>
            </w:r>
            <w:r w:rsidRPr="003479A4">
              <w:rPr>
                <w:rFonts w:eastAsia="Calibri"/>
                <w:strike/>
                <w:color w:val="FF0000"/>
                <w:sz w:val="20"/>
                <w:szCs w:val="20"/>
              </w:rPr>
              <w:t xml:space="preserve">onkoloģijas </w:t>
            </w:r>
            <w:r w:rsidRPr="003479A4">
              <w:rPr>
                <w:rFonts w:eastAsia="Calibri"/>
                <w:color w:val="000000"/>
                <w:sz w:val="20"/>
                <w:szCs w:val="20"/>
              </w:rPr>
              <w:t xml:space="preserve">ķirurga, radiologa terapeita vai </w:t>
            </w:r>
            <w:proofErr w:type="spellStart"/>
            <w:r w:rsidRPr="003479A4">
              <w:rPr>
                <w:rFonts w:eastAsia="Calibri"/>
                <w:color w:val="000000"/>
                <w:sz w:val="20"/>
                <w:szCs w:val="20"/>
              </w:rPr>
              <w:t>imunologa</w:t>
            </w:r>
            <w:proofErr w:type="spellEnd"/>
            <w:r w:rsidRPr="003479A4">
              <w:rPr>
                <w:rFonts w:eastAsia="Calibri"/>
                <w:color w:val="000000"/>
                <w:sz w:val="20"/>
                <w:szCs w:val="20"/>
              </w:rPr>
              <w:t xml:space="preserve"> nosūtījumu </w:t>
            </w:r>
            <w:r w:rsidRPr="003479A4">
              <w:rPr>
                <w:rFonts w:eastAsia="Calibri"/>
                <w:color w:val="FF0000"/>
                <w:sz w:val="20"/>
                <w:szCs w:val="20"/>
              </w:rPr>
              <w:t>pacientiem ar onkoloģiskām saslimšanām vai aizdomām par to.</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14:paraId="6E08EE04" w14:textId="77777777" w:rsidR="003479A4" w:rsidRPr="003479A4" w:rsidRDefault="003479A4" w:rsidP="003479A4">
            <w:pPr>
              <w:rPr>
                <w:color w:val="000000"/>
                <w:sz w:val="20"/>
                <w:szCs w:val="20"/>
                <w:lang w:eastAsia="lv-LV"/>
              </w:rPr>
            </w:pPr>
            <w:r w:rsidRPr="003479A4">
              <w:rPr>
                <w:rFonts w:eastAsia="Calibri"/>
                <w:color w:val="000000"/>
                <w:sz w:val="20"/>
                <w:szCs w:val="20"/>
              </w:rPr>
              <w:t>Ministru kabineta noteikumos Nr. 268 noteikta profesija – ķirurgs.</w:t>
            </w:r>
          </w:p>
        </w:tc>
      </w:tr>
      <w:tr w:rsidR="003479A4" w:rsidRPr="003479A4" w14:paraId="489993D1" w14:textId="77777777" w:rsidTr="00673FC9">
        <w:trPr>
          <w:trHeight w:val="5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028571C8" w14:textId="77777777" w:rsidR="003479A4" w:rsidRPr="003479A4" w:rsidRDefault="003479A4" w:rsidP="003479A4">
            <w:pPr>
              <w:jc w:val="center"/>
              <w:rPr>
                <w:color w:val="000000"/>
                <w:sz w:val="20"/>
                <w:szCs w:val="20"/>
                <w:lang w:eastAsia="lv-LV"/>
              </w:rPr>
            </w:pPr>
            <w:proofErr w:type="spellStart"/>
            <w:r w:rsidRPr="003479A4">
              <w:rPr>
                <w:rFonts w:eastAsia="Calibri"/>
                <w:color w:val="000000"/>
                <w:sz w:val="20"/>
                <w:szCs w:val="20"/>
              </w:rPr>
              <w:t>Tumoru</w:t>
            </w:r>
            <w:proofErr w:type="spellEnd"/>
            <w:r w:rsidRPr="003479A4">
              <w:rPr>
                <w:rFonts w:eastAsia="Calibri"/>
                <w:color w:val="000000"/>
                <w:sz w:val="20"/>
                <w:szCs w:val="20"/>
              </w:rPr>
              <w:t xml:space="preserve"> marķieru </w:t>
            </w:r>
            <w:r w:rsidRPr="003479A4">
              <w:rPr>
                <w:rFonts w:eastAsia="Calibri"/>
                <w:color w:val="000000"/>
                <w:sz w:val="20"/>
                <w:szCs w:val="20"/>
              </w:rPr>
              <w:lastRenderedPageBreak/>
              <w:t>noteikšana</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46ABFA6" w14:textId="77777777" w:rsidR="003479A4" w:rsidRPr="003479A4" w:rsidRDefault="003479A4" w:rsidP="003479A4">
            <w:pPr>
              <w:jc w:val="center"/>
              <w:rPr>
                <w:color w:val="FF0000"/>
                <w:sz w:val="20"/>
                <w:szCs w:val="20"/>
              </w:rPr>
            </w:pPr>
            <w:r w:rsidRPr="003479A4">
              <w:rPr>
                <w:rFonts w:eastAsia="Calibri"/>
                <w:color w:val="000000"/>
                <w:sz w:val="20"/>
                <w:szCs w:val="20"/>
              </w:rPr>
              <w:lastRenderedPageBreak/>
              <w:t>46150</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E4733C7"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2C9A1610" w14:textId="77777777" w:rsidR="003479A4" w:rsidRPr="003479A4" w:rsidRDefault="003479A4" w:rsidP="003479A4">
            <w:pPr>
              <w:rPr>
                <w:rFonts w:eastAsia="Calibri"/>
                <w:color w:val="000000"/>
                <w:sz w:val="20"/>
                <w:szCs w:val="20"/>
                <w:lang w:eastAsia="lv-LV"/>
              </w:rPr>
            </w:pPr>
            <w:r w:rsidRPr="003479A4">
              <w:rPr>
                <w:rFonts w:eastAsia="Calibri"/>
                <w:color w:val="000000"/>
                <w:sz w:val="20"/>
                <w:szCs w:val="20"/>
              </w:rPr>
              <w:t xml:space="preserve">Beta-HGH – brīvais </w:t>
            </w:r>
            <w:proofErr w:type="spellStart"/>
            <w:r w:rsidRPr="003479A4">
              <w:rPr>
                <w:rFonts w:eastAsia="Calibri"/>
                <w:color w:val="000000"/>
                <w:sz w:val="20"/>
                <w:szCs w:val="20"/>
              </w:rPr>
              <w:t>horiongonadotropīns</w:t>
            </w:r>
            <w:proofErr w:type="spellEnd"/>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E4D2334"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7.33</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604C4EFD"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6A7F3C97"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2E445049"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0DC8DBC9"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6DA46AA2"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X</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579BC708" w14:textId="77777777" w:rsidR="003479A4" w:rsidRPr="003479A4" w:rsidRDefault="003479A4" w:rsidP="003479A4">
            <w:pPr>
              <w:rPr>
                <w:color w:val="000000"/>
                <w:sz w:val="20"/>
                <w:szCs w:val="20"/>
                <w:lang w:eastAsia="lv-LV"/>
              </w:rPr>
            </w:pPr>
            <w:r w:rsidRPr="003479A4">
              <w:rPr>
                <w:rFonts w:eastAsia="Calibri"/>
                <w:color w:val="000000"/>
                <w:sz w:val="20"/>
                <w:szCs w:val="20"/>
              </w:rPr>
              <w:t xml:space="preserve">Ambulatori šo manipulāciju apmaksā  ar </w:t>
            </w:r>
            <w:r w:rsidRPr="003479A4">
              <w:rPr>
                <w:rFonts w:eastAsia="Calibri"/>
                <w:strike/>
                <w:color w:val="FF0000"/>
                <w:sz w:val="20"/>
                <w:szCs w:val="20"/>
              </w:rPr>
              <w:t>onkologa,</w:t>
            </w:r>
            <w:r w:rsidRPr="003479A4">
              <w:rPr>
                <w:rFonts w:eastAsia="Calibri"/>
                <w:color w:val="000000"/>
                <w:sz w:val="20"/>
                <w:szCs w:val="20"/>
              </w:rPr>
              <w:t xml:space="preserve"> onkologa </w:t>
            </w:r>
            <w:proofErr w:type="spellStart"/>
            <w:r w:rsidRPr="003479A4">
              <w:rPr>
                <w:rFonts w:eastAsia="Calibri"/>
                <w:color w:val="000000"/>
                <w:sz w:val="20"/>
                <w:szCs w:val="20"/>
              </w:rPr>
              <w:t>ķīmijterapeita</w:t>
            </w:r>
            <w:proofErr w:type="spellEnd"/>
            <w:r w:rsidRPr="003479A4">
              <w:rPr>
                <w:rFonts w:eastAsia="Calibri"/>
                <w:color w:val="000000"/>
                <w:sz w:val="20"/>
                <w:szCs w:val="20"/>
              </w:rPr>
              <w:t xml:space="preserve">, </w:t>
            </w:r>
            <w:r w:rsidRPr="003479A4">
              <w:rPr>
                <w:rFonts w:eastAsia="Calibri"/>
                <w:color w:val="000000"/>
                <w:sz w:val="20"/>
                <w:szCs w:val="20"/>
              </w:rPr>
              <w:lastRenderedPageBreak/>
              <w:t xml:space="preserve">onkoloģijas ginekologa, </w:t>
            </w:r>
            <w:r w:rsidRPr="003479A4">
              <w:rPr>
                <w:rFonts w:eastAsia="Calibri"/>
                <w:strike/>
                <w:color w:val="FF0000"/>
                <w:sz w:val="20"/>
                <w:szCs w:val="20"/>
              </w:rPr>
              <w:t>onkoloģijas</w:t>
            </w:r>
            <w:r w:rsidRPr="003479A4">
              <w:rPr>
                <w:rFonts w:eastAsia="Calibri"/>
                <w:color w:val="000000"/>
                <w:sz w:val="20"/>
                <w:szCs w:val="20"/>
              </w:rPr>
              <w:t xml:space="preserve"> ķirurga, bērnu </w:t>
            </w:r>
            <w:proofErr w:type="spellStart"/>
            <w:r w:rsidRPr="003479A4">
              <w:rPr>
                <w:rFonts w:eastAsia="Calibri"/>
                <w:color w:val="000000"/>
                <w:sz w:val="20"/>
                <w:szCs w:val="20"/>
              </w:rPr>
              <w:t>hematoonkologa</w:t>
            </w:r>
            <w:proofErr w:type="spellEnd"/>
            <w:r w:rsidRPr="003479A4">
              <w:rPr>
                <w:rFonts w:eastAsia="Calibri"/>
                <w:color w:val="000000"/>
                <w:sz w:val="20"/>
                <w:szCs w:val="20"/>
              </w:rPr>
              <w:t xml:space="preserve">, </w:t>
            </w:r>
            <w:proofErr w:type="spellStart"/>
            <w:r w:rsidRPr="003479A4">
              <w:rPr>
                <w:rFonts w:eastAsia="Calibri"/>
                <w:color w:val="000000"/>
                <w:sz w:val="20"/>
                <w:szCs w:val="20"/>
              </w:rPr>
              <w:t>imunologa</w:t>
            </w:r>
            <w:proofErr w:type="spellEnd"/>
            <w:r w:rsidRPr="003479A4">
              <w:rPr>
                <w:rFonts w:eastAsia="Calibri"/>
                <w:color w:val="000000"/>
                <w:sz w:val="20"/>
                <w:szCs w:val="20"/>
              </w:rPr>
              <w:t xml:space="preserve">, ginekologa, dzemdību speciālista, endokrinologa, bērnu endokrinologa vai ģimenes ārsta nosūtījumu </w:t>
            </w:r>
            <w:r w:rsidRPr="003479A4">
              <w:rPr>
                <w:rFonts w:eastAsia="Calibri"/>
                <w:color w:val="FF0000"/>
                <w:sz w:val="20"/>
                <w:szCs w:val="20"/>
              </w:rPr>
              <w:t>pacientiem ar onkoloģiskām saslimšanām vai aizdomām par to.</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14:paraId="0E2F5341" w14:textId="77777777" w:rsidR="003479A4" w:rsidRPr="003479A4" w:rsidRDefault="003479A4" w:rsidP="003479A4">
            <w:pPr>
              <w:rPr>
                <w:color w:val="000000"/>
                <w:sz w:val="20"/>
                <w:szCs w:val="20"/>
                <w:lang w:eastAsia="lv-LV"/>
              </w:rPr>
            </w:pPr>
            <w:r w:rsidRPr="003479A4">
              <w:rPr>
                <w:rFonts w:eastAsia="Calibri"/>
                <w:color w:val="000000"/>
                <w:sz w:val="20"/>
                <w:szCs w:val="20"/>
              </w:rPr>
              <w:lastRenderedPageBreak/>
              <w:t xml:space="preserve">Ministru kabineta noteikumos Nr. 268 noteikta profesija – </w:t>
            </w:r>
            <w:r w:rsidRPr="003479A4">
              <w:rPr>
                <w:rFonts w:eastAsia="Calibri"/>
                <w:color w:val="000000"/>
                <w:sz w:val="20"/>
                <w:szCs w:val="20"/>
              </w:rPr>
              <w:lastRenderedPageBreak/>
              <w:t>ķirurgs.</w:t>
            </w:r>
          </w:p>
        </w:tc>
      </w:tr>
      <w:tr w:rsidR="003479A4" w:rsidRPr="003479A4" w14:paraId="087E571E" w14:textId="77777777" w:rsidTr="00673FC9">
        <w:trPr>
          <w:trHeight w:val="5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46C8A366" w14:textId="77777777" w:rsidR="003479A4" w:rsidRPr="003479A4" w:rsidRDefault="003479A4" w:rsidP="003479A4">
            <w:pPr>
              <w:jc w:val="center"/>
              <w:rPr>
                <w:color w:val="000000"/>
                <w:sz w:val="20"/>
                <w:szCs w:val="20"/>
                <w:lang w:eastAsia="lv-LV"/>
              </w:rPr>
            </w:pPr>
            <w:proofErr w:type="spellStart"/>
            <w:r w:rsidRPr="003479A4">
              <w:rPr>
                <w:rFonts w:eastAsia="Calibri"/>
                <w:color w:val="000000"/>
                <w:sz w:val="20"/>
                <w:szCs w:val="20"/>
              </w:rPr>
              <w:lastRenderedPageBreak/>
              <w:t>Tumoru</w:t>
            </w:r>
            <w:proofErr w:type="spellEnd"/>
            <w:r w:rsidRPr="003479A4">
              <w:rPr>
                <w:rFonts w:eastAsia="Calibri"/>
                <w:color w:val="000000"/>
                <w:sz w:val="20"/>
                <w:szCs w:val="20"/>
              </w:rPr>
              <w:t xml:space="preserve"> marķieru noteikšana</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A315E2B" w14:textId="77777777" w:rsidR="003479A4" w:rsidRPr="003479A4" w:rsidRDefault="003479A4" w:rsidP="003479A4">
            <w:pPr>
              <w:jc w:val="center"/>
              <w:rPr>
                <w:color w:val="FF0000"/>
                <w:sz w:val="20"/>
                <w:szCs w:val="20"/>
              </w:rPr>
            </w:pPr>
            <w:r w:rsidRPr="003479A4">
              <w:rPr>
                <w:rFonts w:eastAsia="Calibri"/>
                <w:color w:val="000000"/>
                <w:sz w:val="20"/>
                <w:szCs w:val="20"/>
              </w:rPr>
              <w:t>46152</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2F6507D"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6E7AC671" w14:textId="77777777" w:rsidR="003479A4" w:rsidRPr="003479A4" w:rsidRDefault="003479A4" w:rsidP="003479A4">
            <w:pPr>
              <w:rPr>
                <w:rFonts w:eastAsia="Calibri"/>
                <w:color w:val="000000"/>
                <w:sz w:val="20"/>
                <w:szCs w:val="20"/>
                <w:lang w:eastAsia="lv-LV"/>
              </w:rPr>
            </w:pPr>
            <w:r w:rsidRPr="003479A4">
              <w:rPr>
                <w:rFonts w:eastAsia="Calibri"/>
                <w:color w:val="000000"/>
                <w:sz w:val="20"/>
                <w:szCs w:val="20"/>
              </w:rPr>
              <w:t xml:space="preserve">CEA – </w:t>
            </w:r>
            <w:proofErr w:type="spellStart"/>
            <w:r w:rsidRPr="003479A4">
              <w:rPr>
                <w:rFonts w:eastAsia="Calibri"/>
                <w:color w:val="000000"/>
                <w:sz w:val="20"/>
                <w:szCs w:val="20"/>
              </w:rPr>
              <w:t>karcioembrionālais</w:t>
            </w:r>
            <w:proofErr w:type="spellEnd"/>
            <w:r w:rsidRPr="003479A4">
              <w:rPr>
                <w:rFonts w:eastAsia="Calibri"/>
                <w:color w:val="000000"/>
                <w:sz w:val="20"/>
                <w:szCs w:val="20"/>
              </w:rPr>
              <w:t xml:space="preserve"> antigēns</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71BC0C7"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6.11</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7EBF8980"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150AF368"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602892A7"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0F8F0183"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7C39C731"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4F9BA361" w14:textId="77777777" w:rsidR="003479A4" w:rsidRPr="003479A4" w:rsidRDefault="003479A4" w:rsidP="003479A4">
            <w:pPr>
              <w:rPr>
                <w:color w:val="000000"/>
                <w:sz w:val="20"/>
                <w:szCs w:val="20"/>
                <w:lang w:eastAsia="lv-LV"/>
              </w:rPr>
            </w:pPr>
            <w:r w:rsidRPr="003479A4">
              <w:rPr>
                <w:rFonts w:eastAsia="Calibri"/>
                <w:color w:val="000000"/>
                <w:sz w:val="20"/>
                <w:szCs w:val="20"/>
              </w:rPr>
              <w:t xml:space="preserve">Ambulatori šo manipulāciju apmaksā  ar </w:t>
            </w:r>
            <w:r w:rsidRPr="003479A4">
              <w:rPr>
                <w:rFonts w:eastAsia="Calibri"/>
                <w:strike/>
                <w:color w:val="FF0000"/>
                <w:sz w:val="20"/>
                <w:szCs w:val="20"/>
              </w:rPr>
              <w:t>onkologa,</w:t>
            </w:r>
            <w:r w:rsidRPr="003479A4">
              <w:rPr>
                <w:rFonts w:eastAsia="Calibri"/>
                <w:color w:val="000000"/>
                <w:sz w:val="20"/>
                <w:szCs w:val="20"/>
              </w:rPr>
              <w:t xml:space="preserve"> onkologa </w:t>
            </w:r>
            <w:proofErr w:type="spellStart"/>
            <w:r w:rsidRPr="003479A4">
              <w:rPr>
                <w:rFonts w:eastAsia="Calibri"/>
                <w:color w:val="000000"/>
                <w:sz w:val="20"/>
                <w:szCs w:val="20"/>
              </w:rPr>
              <w:t>ķīmijterapeita</w:t>
            </w:r>
            <w:proofErr w:type="spellEnd"/>
            <w:r w:rsidRPr="003479A4">
              <w:rPr>
                <w:rFonts w:eastAsia="Calibri"/>
                <w:color w:val="000000"/>
                <w:sz w:val="20"/>
                <w:szCs w:val="20"/>
              </w:rPr>
              <w:t xml:space="preserve">, onkoloģijas ginekologa, </w:t>
            </w:r>
            <w:r w:rsidRPr="003479A4">
              <w:rPr>
                <w:rFonts w:eastAsia="Calibri"/>
                <w:strike/>
                <w:color w:val="FF0000"/>
                <w:sz w:val="20"/>
                <w:szCs w:val="20"/>
              </w:rPr>
              <w:t>onkoloģijas</w:t>
            </w:r>
            <w:r w:rsidRPr="003479A4">
              <w:rPr>
                <w:rFonts w:eastAsia="Calibri"/>
                <w:color w:val="000000"/>
                <w:sz w:val="20"/>
                <w:szCs w:val="20"/>
              </w:rPr>
              <w:t xml:space="preserve"> ķirurga, bērnu ginekologa, ginekologa, dzemdību speciālista, endokrinologa, bērnu endokrinologa, radiologa terapeita vai </w:t>
            </w:r>
            <w:proofErr w:type="spellStart"/>
            <w:r w:rsidRPr="003479A4">
              <w:rPr>
                <w:rFonts w:eastAsia="Calibri"/>
                <w:color w:val="000000"/>
                <w:sz w:val="20"/>
                <w:szCs w:val="20"/>
              </w:rPr>
              <w:t>imunologa</w:t>
            </w:r>
            <w:proofErr w:type="spellEnd"/>
            <w:r w:rsidRPr="003479A4">
              <w:rPr>
                <w:rFonts w:eastAsia="Calibri"/>
                <w:color w:val="000000"/>
                <w:sz w:val="20"/>
                <w:szCs w:val="20"/>
              </w:rPr>
              <w:t xml:space="preserve"> nosūtījumu </w:t>
            </w:r>
            <w:r w:rsidRPr="003479A4">
              <w:rPr>
                <w:rFonts w:eastAsia="Calibri"/>
                <w:color w:val="FF0000"/>
                <w:sz w:val="20"/>
                <w:szCs w:val="20"/>
              </w:rPr>
              <w:t>pacientiem ar onkoloģiskām saslimšanām vai aizdomām par to.</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14:paraId="20D78E64" w14:textId="77777777" w:rsidR="003479A4" w:rsidRPr="003479A4" w:rsidRDefault="003479A4" w:rsidP="003479A4">
            <w:pPr>
              <w:rPr>
                <w:color w:val="000000"/>
                <w:sz w:val="20"/>
                <w:szCs w:val="20"/>
                <w:lang w:eastAsia="lv-LV"/>
              </w:rPr>
            </w:pPr>
            <w:r w:rsidRPr="003479A4">
              <w:rPr>
                <w:rFonts w:eastAsia="Calibri"/>
                <w:color w:val="000000"/>
                <w:sz w:val="20"/>
                <w:szCs w:val="20"/>
              </w:rPr>
              <w:t>Ministru kabineta noteikumos Nr. 268 noteikta profesija – ķirurgs.</w:t>
            </w:r>
          </w:p>
        </w:tc>
      </w:tr>
      <w:tr w:rsidR="003479A4" w:rsidRPr="003479A4" w14:paraId="0961349B" w14:textId="77777777" w:rsidTr="00673FC9">
        <w:trPr>
          <w:trHeight w:val="5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71E0C3A1" w14:textId="77777777" w:rsidR="003479A4" w:rsidRPr="003479A4" w:rsidRDefault="003479A4" w:rsidP="003479A4">
            <w:pPr>
              <w:jc w:val="center"/>
              <w:rPr>
                <w:color w:val="000000"/>
                <w:sz w:val="20"/>
                <w:szCs w:val="20"/>
                <w:lang w:eastAsia="lv-LV"/>
              </w:rPr>
            </w:pPr>
            <w:proofErr w:type="spellStart"/>
            <w:r w:rsidRPr="003479A4">
              <w:rPr>
                <w:rFonts w:eastAsia="Calibri"/>
                <w:color w:val="000000"/>
                <w:sz w:val="20"/>
                <w:szCs w:val="20"/>
              </w:rPr>
              <w:t>Tumoru</w:t>
            </w:r>
            <w:proofErr w:type="spellEnd"/>
            <w:r w:rsidRPr="003479A4">
              <w:rPr>
                <w:rFonts w:eastAsia="Calibri"/>
                <w:color w:val="000000"/>
                <w:sz w:val="20"/>
                <w:szCs w:val="20"/>
              </w:rPr>
              <w:t xml:space="preserve"> marķieru noteikšana</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6BDFE5C" w14:textId="77777777" w:rsidR="003479A4" w:rsidRPr="003479A4" w:rsidRDefault="003479A4" w:rsidP="003479A4">
            <w:pPr>
              <w:jc w:val="center"/>
              <w:rPr>
                <w:color w:val="FF0000"/>
                <w:sz w:val="20"/>
                <w:szCs w:val="20"/>
              </w:rPr>
            </w:pPr>
            <w:r w:rsidRPr="003479A4">
              <w:rPr>
                <w:rFonts w:eastAsia="Calibri"/>
                <w:color w:val="000000"/>
                <w:sz w:val="20"/>
                <w:szCs w:val="20"/>
              </w:rPr>
              <w:t>46153</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1D3E776"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4963841E" w14:textId="77777777" w:rsidR="003479A4" w:rsidRPr="003479A4" w:rsidRDefault="003479A4" w:rsidP="003479A4">
            <w:pPr>
              <w:rPr>
                <w:rFonts w:eastAsia="Calibri"/>
                <w:color w:val="000000"/>
                <w:sz w:val="20"/>
                <w:szCs w:val="20"/>
                <w:lang w:eastAsia="lv-LV"/>
              </w:rPr>
            </w:pPr>
            <w:r w:rsidRPr="003479A4">
              <w:rPr>
                <w:rFonts w:eastAsia="Calibri"/>
                <w:color w:val="000000"/>
                <w:sz w:val="20"/>
                <w:szCs w:val="20"/>
              </w:rPr>
              <w:t>Audzēja marķieris CA-125</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9D03C1B"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6.50</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149E9D0C"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23FB828B"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02CBD648"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60E83C14"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4855C6C0"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X</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1DB68B6B" w14:textId="77777777" w:rsidR="003479A4" w:rsidRPr="003479A4" w:rsidRDefault="003479A4" w:rsidP="003479A4">
            <w:pPr>
              <w:rPr>
                <w:color w:val="000000"/>
                <w:sz w:val="20"/>
                <w:szCs w:val="20"/>
                <w:lang w:eastAsia="lv-LV"/>
              </w:rPr>
            </w:pPr>
            <w:r w:rsidRPr="003479A4">
              <w:rPr>
                <w:rFonts w:eastAsia="Calibri"/>
                <w:color w:val="000000"/>
                <w:sz w:val="20"/>
                <w:szCs w:val="20"/>
              </w:rPr>
              <w:t xml:space="preserve">Ambulatori šo manipulāciju apmaksā  ar </w:t>
            </w:r>
            <w:r w:rsidRPr="003479A4">
              <w:rPr>
                <w:rFonts w:eastAsia="Calibri"/>
                <w:strike/>
                <w:color w:val="FF0000"/>
                <w:sz w:val="20"/>
                <w:szCs w:val="20"/>
              </w:rPr>
              <w:t>onkologa,</w:t>
            </w:r>
            <w:r w:rsidRPr="003479A4">
              <w:rPr>
                <w:rFonts w:eastAsia="Calibri"/>
                <w:color w:val="000000"/>
                <w:sz w:val="20"/>
                <w:szCs w:val="20"/>
              </w:rPr>
              <w:t xml:space="preserve"> onkologa </w:t>
            </w:r>
            <w:proofErr w:type="spellStart"/>
            <w:r w:rsidRPr="003479A4">
              <w:rPr>
                <w:rFonts w:eastAsia="Calibri"/>
                <w:color w:val="000000"/>
                <w:sz w:val="20"/>
                <w:szCs w:val="20"/>
              </w:rPr>
              <w:t>ķīmijterapeita</w:t>
            </w:r>
            <w:proofErr w:type="spellEnd"/>
            <w:r w:rsidRPr="003479A4">
              <w:rPr>
                <w:rFonts w:eastAsia="Calibri"/>
                <w:color w:val="000000"/>
                <w:sz w:val="20"/>
                <w:szCs w:val="20"/>
              </w:rPr>
              <w:t xml:space="preserve">, onkoloģijas ginekologa, </w:t>
            </w:r>
            <w:r w:rsidRPr="003479A4">
              <w:rPr>
                <w:rFonts w:eastAsia="Calibri"/>
                <w:strike/>
                <w:color w:val="FF0000"/>
                <w:sz w:val="20"/>
                <w:szCs w:val="20"/>
              </w:rPr>
              <w:t>onkoloģijas</w:t>
            </w:r>
            <w:r w:rsidRPr="003479A4">
              <w:rPr>
                <w:rFonts w:eastAsia="Calibri"/>
                <w:color w:val="000000"/>
                <w:sz w:val="20"/>
                <w:szCs w:val="20"/>
              </w:rPr>
              <w:t xml:space="preserve"> ķirurga, bērnu ginekologa, ginekologa, dzemdību speciālista, radiologa terapeita, </w:t>
            </w:r>
            <w:proofErr w:type="spellStart"/>
            <w:r w:rsidRPr="003479A4">
              <w:rPr>
                <w:rFonts w:eastAsia="Calibri"/>
                <w:color w:val="000000"/>
                <w:sz w:val="20"/>
                <w:szCs w:val="20"/>
              </w:rPr>
              <w:t>imunologa</w:t>
            </w:r>
            <w:proofErr w:type="spellEnd"/>
            <w:r w:rsidRPr="003479A4">
              <w:rPr>
                <w:rFonts w:eastAsia="Calibri"/>
                <w:color w:val="000000"/>
                <w:sz w:val="20"/>
                <w:szCs w:val="20"/>
              </w:rPr>
              <w:t xml:space="preserve">, endokrinologa vai bērnu endokrinologa nosūtījumu, kā arī pacientiem ar diagnozi Z03.1 ar ģimenes ārsta nosūtījumu </w:t>
            </w:r>
            <w:r w:rsidRPr="003479A4">
              <w:rPr>
                <w:rFonts w:eastAsia="Calibri"/>
                <w:color w:val="FF0000"/>
                <w:sz w:val="20"/>
                <w:szCs w:val="20"/>
              </w:rPr>
              <w:t>pacientiem ar onkoloģiskām saslimšanām vai aizdomām par to.</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14:paraId="7F0F4F46" w14:textId="77777777" w:rsidR="003479A4" w:rsidRPr="003479A4" w:rsidRDefault="003479A4" w:rsidP="003479A4">
            <w:pPr>
              <w:rPr>
                <w:color w:val="000000"/>
                <w:sz w:val="20"/>
                <w:szCs w:val="20"/>
                <w:lang w:eastAsia="lv-LV"/>
              </w:rPr>
            </w:pPr>
            <w:r w:rsidRPr="003479A4">
              <w:rPr>
                <w:rFonts w:eastAsia="Calibri"/>
                <w:color w:val="000000"/>
                <w:sz w:val="20"/>
                <w:szCs w:val="20"/>
              </w:rPr>
              <w:t>Ministru kabineta noteikumos Nr. 268 noteikta profesija – ķirurgs.</w:t>
            </w:r>
          </w:p>
        </w:tc>
      </w:tr>
      <w:tr w:rsidR="003479A4" w:rsidRPr="003479A4" w14:paraId="20F5E432" w14:textId="77777777" w:rsidTr="00673FC9">
        <w:trPr>
          <w:trHeight w:val="5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712BE1AB" w14:textId="77777777" w:rsidR="003479A4" w:rsidRPr="003479A4" w:rsidRDefault="003479A4" w:rsidP="003479A4">
            <w:pPr>
              <w:jc w:val="center"/>
              <w:rPr>
                <w:color w:val="000000"/>
                <w:sz w:val="20"/>
                <w:szCs w:val="20"/>
                <w:lang w:eastAsia="lv-LV"/>
              </w:rPr>
            </w:pPr>
            <w:proofErr w:type="spellStart"/>
            <w:r w:rsidRPr="003479A4">
              <w:rPr>
                <w:rFonts w:eastAsia="Calibri"/>
                <w:color w:val="000000"/>
                <w:sz w:val="20"/>
                <w:szCs w:val="20"/>
              </w:rPr>
              <w:t>Tumoru</w:t>
            </w:r>
            <w:proofErr w:type="spellEnd"/>
            <w:r w:rsidRPr="003479A4">
              <w:rPr>
                <w:rFonts w:eastAsia="Calibri"/>
                <w:color w:val="000000"/>
                <w:sz w:val="20"/>
                <w:szCs w:val="20"/>
              </w:rPr>
              <w:t xml:space="preserve"> marķieru noteikšana</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B7D4246" w14:textId="77777777" w:rsidR="003479A4" w:rsidRPr="003479A4" w:rsidRDefault="003479A4" w:rsidP="003479A4">
            <w:pPr>
              <w:jc w:val="center"/>
              <w:rPr>
                <w:color w:val="FF0000"/>
                <w:sz w:val="20"/>
                <w:szCs w:val="20"/>
              </w:rPr>
            </w:pPr>
            <w:r w:rsidRPr="003479A4">
              <w:rPr>
                <w:rFonts w:eastAsia="Calibri"/>
                <w:color w:val="000000"/>
                <w:sz w:val="20"/>
                <w:szCs w:val="20"/>
              </w:rPr>
              <w:t>46154</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F6459A9"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57D08741" w14:textId="77777777" w:rsidR="003479A4" w:rsidRPr="003479A4" w:rsidRDefault="003479A4" w:rsidP="003479A4">
            <w:pPr>
              <w:rPr>
                <w:rFonts w:eastAsia="Calibri"/>
                <w:color w:val="000000"/>
                <w:sz w:val="20"/>
                <w:szCs w:val="20"/>
                <w:lang w:eastAsia="lv-LV"/>
              </w:rPr>
            </w:pPr>
            <w:r w:rsidRPr="003479A4">
              <w:rPr>
                <w:rFonts w:eastAsia="Calibri"/>
                <w:color w:val="000000"/>
                <w:sz w:val="20"/>
                <w:szCs w:val="20"/>
              </w:rPr>
              <w:t>Audzēja marķieris CA19-9</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5E1A0CD"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6.50</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6BE2D0A8"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776BA45B"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778D237A"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7C96F93A"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46E4144A"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36EB3C37" w14:textId="77777777" w:rsidR="003479A4" w:rsidRPr="003479A4" w:rsidRDefault="003479A4" w:rsidP="003479A4">
            <w:pPr>
              <w:rPr>
                <w:color w:val="000000"/>
                <w:sz w:val="20"/>
                <w:szCs w:val="20"/>
                <w:lang w:eastAsia="lv-LV"/>
              </w:rPr>
            </w:pPr>
            <w:r w:rsidRPr="003479A4">
              <w:rPr>
                <w:rFonts w:eastAsia="Calibri"/>
                <w:color w:val="000000"/>
                <w:sz w:val="20"/>
                <w:szCs w:val="20"/>
              </w:rPr>
              <w:t xml:space="preserve">Ambulatori šo manipulāciju apmaksā  ar </w:t>
            </w:r>
            <w:r w:rsidRPr="003479A4">
              <w:rPr>
                <w:rFonts w:eastAsia="Calibri"/>
                <w:strike/>
                <w:color w:val="FF0000"/>
                <w:sz w:val="20"/>
                <w:szCs w:val="20"/>
              </w:rPr>
              <w:t>onkologa,</w:t>
            </w:r>
            <w:r w:rsidRPr="003479A4">
              <w:rPr>
                <w:rFonts w:eastAsia="Calibri"/>
                <w:color w:val="000000"/>
                <w:sz w:val="20"/>
                <w:szCs w:val="20"/>
              </w:rPr>
              <w:t xml:space="preserve"> onkologa </w:t>
            </w:r>
            <w:proofErr w:type="spellStart"/>
            <w:r w:rsidRPr="003479A4">
              <w:rPr>
                <w:rFonts w:eastAsia="Calibri"/>
                <w:color w:val="000000"/>
                <w:sz w:val="20"/>
                <w:szCs w:val="20"/>
              </w:rPr>
              <w:t>ķīmijterapeita</w:t>
            </w:r>
            <w:proofErr w:type="spellEnd"/>
            <w:r w:rsidRPr="003479A4">
              <w:rPr>
                <w:rFonts w:eastAsia="Calibri"/>
                <w:color w:val="000000"/>
                <w:sz w:val="20"/>
                <w:szCs w:val="20"/>
              </w:rPr>
              <w:t xml:space="preserve">, onkoloģijas ginekologa, </w:t>
            </w:r>
            <w:r w:rsidRPr="003479A4">
              <w:rPr>
                <w:rFonts w:eastAsia="Calibri"/>
                <w:strike/>
                <w:color w:val="FF0000"/>
                <w:sz w:val="20"/>
                <w:szCs w:val="20"/>
              </w:rPr>
              <w:t>onkoloģijas</w:t>
            </w:r>
            <w:r w:rsidRPr="003479A4">
              <w:rPr>
                <w:rFonts w:eastAsia="Calibri"/>
                <w:color w:val="000000"/>
                <w:sz w:val="20"/>
                <w:szCs w:val="20"/>
              </w:rPr>
              <w:t xml:space="preserve"> ķirurga, bērnu ginekologa, ginekologa, dzemdību speciālista, </w:t>
            </w:r>
            <w:r w:rsidRPr="003479A4">
              <w:rPr>
                <w:rFonts w:eastAsia="Calibri"/>
                <w:color w:val="000000"/>
                <w:sz w:val="20"/>
                <w:szCs w:val="20"/>
              </w:rPr>
              <w:lastRenderedPageBreak/>
              <w:t xml:space="preserve">radiologa terapeita, </w:t>
            </w:r>
            <w:proofErr w:type="spellStart"/>
            <w:r w:rsidRPr="003479A4">
              <w:rPr>
                <w:rFonts w:eastAsia="Calibri"/>
                <w:color w:val="000000"/>
                <w:sz w:val="20"/>
                <w:szCs w:val="20"/>
              </w:rPr>
              <w:t>imunologa</w:t>
            </w:r>
            <w:proofErr w:type="spellEnd"/>
            <w:r w:rsidRPr="003479A4">
              <w:rPr>
                <w:rFonts w:eastAsia="Calibri"/>
                <w:color w:val="000000"/>
                <w:sz w:val="20"/>
                <w:szCs w:val="20"/>
              </w:rPr>
              <w:t xml:space="preserve">, endokrinologa vai bērnu endokrinologa nosūtījumu </w:t>
            </w:r>
            <w:r w:rsidRPr="003479A4">
              <w:rPr>
                <w:rFonts w:eastAsia="Calibri"/>
                <w:color w:val="FF0000"/>
                <w:sz w:val="20"/>
                <w:szCs w:val="20"/>
              </w:rPr>
              <w:t>pacientiem ar onkoloģiskām saslimšanām vai aizdomām par to.</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14:paraId="7971E1F1" w14:textId="77777777" w:rsidR="003479A4" w:rsidRPr="003479A4" w:rsidRDefault="003479A4" w:rsidP="003479A4">
            <w:pPr>
              <w:rPr>
                <w:color w:val="000000"/>
                <w:sz w:val="20"/>
                <w:szCs w:val="20"/>
                <w:lang w:eastAsia="lv-LV"/>
              </w:rPr>
            </w:pPr>
            <w:r w:rsidRPr="003479A4">
              <w:rPr>
                <w:rFonts w:eastAsia="Calibri"/>
                <w:color w:val="000000"/>
                <w:sz w:val="20"/>
                <w:szCs w:val="20"/>
              </w:rPr>
              <w:lastRenderedPageBreak/>
              <w:t>Ministru kabineta noteikumos Nr. 268 noteikta profesija – ķirurgs.</w:t>
            </w:r>
          </w:p>
        </w:tc>
      </w:tr>
      <w:tr w:rsidR="003479A4" w:rsidRPr="003479A4" w14:paraId="374B1160" w14:textId="77777777" w:rsidTr="00673FC9">
        <w:trPr>
          <w:trHeight w:val="5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14401F91" w14:textId="77777777" w:rsidR="003479A4" w:rsidRPr="003479A4" w:rsidRDefault="003479A4" w:rsidP="003479A4">
            <w:pPr>
              <w:jc w:val="center"/>
              <w:rPr>
                <w:color w:val="000000"/>
                <w:sz w:val="20"/>
                <w:szCs w:val="20"/>
                <w:lang w:eastAsia="lv-LV"/>
              </w:rPr>
            </w:pPr>
            <w:proofErr w:type="spellStart"/>
            <w:r w:rsidRPr="003479A4">
              <w:rPr>
                <w:rFonts w:eastAsia="Calibri"/>
                <w:color w:val="000000"/>
                <w:sz w:val="20"/>
                <w:szCs w:val="20"/>
              </w:rPr>
              <w:t>Tumoru</w:t>
            </w:r>
            <w:proofErr w:type="spellEnd"/>
            <w:r w:rsidRPr="003479A4">
              <w:rPr>
                <w:rFonts w:eastAsia="Calibri"/>
                <w:color w:val="000000"/>
                <w:sz w:val="20"/>
                <w:szCs w:val="20"/>
              </w:rPr>
              <w:t xml:space="preserve"> marķieru noteikšana</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B07C980" w14:textId="77777777" w:rsidR="003479A4" w:rsidRPr="003479A4" w:rsidRDefault="003479A4" w:rsidP="003479A4">
            <w:pPr>
              <w:jc w:val="center"/>
              <w:rPr>
                <w:color w:val="FF0000"/>
                <w:sz w:val="20"/>
                <w:szCs w:val="20"/>
              </w:rPr>
            </w:pPr>
            <w:r w:rsidRPr="003479A4">
              <w:rPr>
                <w:rFonts w:eastAsia="Calibri"/>
                <w:color w:val="000000"/>
                <w:sz w:val="20"/>
                <w:szCs w:val="20"/>
              </w:rPr>
              <w:t>46155</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4CA2CCE"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0B25DE0A" w14:textId="77777777" w:rsidR="003479A4" w:rsidRPr="003479A4" w:rsidRDefault="003479A4" w:rsidP="003479A4">
            <w:pPr>
              <w:rPr>
                <w:rFonts w:eastAsia="Calibri"/>
                <w:color w:val="000000"/>
                <w:sz w:val="20"/>
                <w:szCs w:val="20"/>
                <w:lang w:eastAsia="lv-LV"/>
              </w:rPr>
            </w:pPr>
            <w:r w:rsidRPr="003479A4">
              <w:rPr>
                <w:rFonts w:eastAsia="Calibri"/>
                <w:color w:val="000000"/>
                <w:sz w:val="20"/>
                <w:szCs w:val="20"/>
              </w:rPr>
              <w:t xml:space="preserve">NSE – neironu specifiskā </w:t>
            </w:r>
            <w:proofErr w:type="spellStart"/>
            <w:r w:rsidRPr="003479A4">
              <w:rPr>
                <w:rFonts w:eastAsia="Calibri"/>
                <w:color w:val="000000"/>
                <w:sz w:val="20"/>
                <w:szCs w:val="20"/>
              </w:rPr>
              <w:t>enolāze</w:t>
            </w:r>
            <w:proofErr w:type="spellEnd"/>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6C3DB35"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12.20</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62BD5539"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147B44CD"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580B1ED3"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3DAA60E4"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4C53D54E"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472B004E" w14:textId="77777777" w:rsidR="003479A4" w:rsidRPr="003479A4" w:rsidRDefault="003479A4" w:rsidP="003479A4">
            <w:pPr>
              <w:rPr>
                <w:color w:val="000000"/>
                <w:sz w:val="20"/>
                <w:szCs w:val="20"/>
                <w:lang w:eastAsia="lv-LV"/>
              </w:rPr>
            </w:pPr>
            <w:r w:rsidRPr="003479A4">
              <w:rPr>
                <w:rFonts w:eastAsia="Calibri"/>
                <w:color w:val="000000"/>
                <w:sz w:val="20"/>
                <w:szCs w:val="20"/>
              </w:rPr>
              <w:t xml:space="preserve">Ambulatori šo manipulāciju apmaksā  ar </w:t>
            </w:r>
            <w:r w:rsidRPr="003479A4">
              <w:rPr>
                <w:rFonts w:eastAsia="Calibri"/>
                <w:strike/>
                <w:color w:val="FF0000"/>
                <w:sz w:val="20"/>
                <w:szCs w:val="20"/>
              </w:rPr>
              <w:t>onkologa,</w:t>
            </w:r>
            <w:r w:rsidRPr="003479A4">
              <w:rPr>
                <w:rFonts w:eastAsia="Calibri"/>
                <w:color w:val="000000"/>
                <w:sz w:val="20"/>
                <w:szCs w:val="20"/>
              </w:rPr>
              <w:t xml:space="preserve"> bērnu </w:t>
            </w:r>
            <w:proofErr w:type="spellStart"/>
            <w:r w:rsidRPr="003479A4">
              <w:rPr>
                <w:rFonts w:eastAsia="Calibri"/>
                <w:color w:val="000000"/>
                <w:sz w:val="20"/>
                <w:szCs w:val="20"/>
              </w:rPr>
              <w:t>hematoonkologa</w:t>
            </w:r>
            <w:proofErr w:type="spellEnd"/>
            <w:r w:rsidRPr="003479A4">
              <w:rPr>
                <w:rFonts w:eastAsia="Calibri"/>
                <w:color w:val="000000"/>
                <w:sz w:val="20"/>
                <w:szCs w:val="20"/>
              </w:rPr>
              <w:t xml:space="preserve">, onkologa </w:t>
            </w:r>
            <w:proofErr w:type="spellStart"/>
            <w:r w:rsidRPr="003479A4">
              <w:rPr>
                <w:rFonts w:eastAsia="Calibri"/>
                <w:color w:val="000000"/>
                <w:sz w:val="20"/>
                <w:szCs w:val="20"/>
              </w:rPr>
              <w:t>ķīmijterapeita</w:t>
            </w:r>
            <w:proofErr w:type="spellEnd"/>
            <w:r w:rsidRPr="003479A4">
              <w:rPr>
                <w:rFonts w:eastAsia="Calibri"/>
                <w:color w:val="000000"/>
                <w:sz w:val="20"/>
                <w:szCs w:val="20"/>
              </w:rPr>
              <w:t xml:space="preserve">, onkoloģijas ginekologa, </w:t>
            </w:r>
            <w:r w:rsidRPr="003479A4">
              <w:rPr>
                <w:rFonts w:eastAsia="Calibri"/>
                <w:strike/>
                <w:color w:val="FF0000"/>
                <w:sz w:val="20"/>
                <w:szCs w:val="20"/>
              </w:rPr>
              <w:t>onkoloģijas</w:t>
            </w:r>
            <w:r w:rsidRPr="003479A4">
              <w:rPr>
                <w:rFonts w:eastAsia="Calibri"/>
                <w:color w:val="000000"/>
                <w:sz w:val="20"/>
                <w:szCs w:val="20"/>
              </w:rPr>
              <w:t xml:space="preserve"> ķirurga, </w:t>
            </w:r>
            <w:proofErr w:type="spellStart"/>
            <w:r w:rsidRPr="003479A4">
              <w:rPr>
                <w:rFonts w:eastAsia="Calibri"/>
                <w:color w:val="000000"/>
                <w:sz w:val="20"/>
                <w:szCs w:val="20"/>
              </w:rPr>
              <w:t>imunologa</w:t>
            </w:r>
            <w:proofErr w:type="spellEnd"/>
            <w:r w:rsidRPr="003479A4">
              <w:rPr>
                <w:rFonts w:eastAsia="Calibri"/>
                <w:color w:val="000000"/>
                <w:sz w:val="20"/>
                <w:szCs w:val="20"/>
              </w:rPr>
              <w:t xml:space="preserve">, endokrinologa vai bērnu endokrinologa nosūtījumu </w:t>
            </w:r>
            <w:r w:rsidRPr="003479A4">
              <w:rPr>
                <w:rFonts w:eastAsia="Calibri"/>
                <w:color w:val="FF0000"/>
                <w:sz w:val="20"/>
                <w:szCs w:val="20"/>
              </w:rPr>
              <w:t>pacientiem ar onkoloģiskām saslimšanām vai aizdomām par to.</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14:paraId="57B78A8C" w14:textId="77777777" w:rsidR="003479A4" w:rsidRPr="003479A4" w:rsidRDefault="003479A4" w:rsidP="003479A4">
            <w:pPr>
              <w:rPr>
                <w:color w:val="000000"/>
                <w:sz w:val="20"/>
                <w:szCs w:val="20"/>
                <w:lang w:eastAsia="lv-LV"/>
              </w:rPr>
            </w:pPr>
            <w:r w:rsidRPr="003479A4">
              <w:rPr>
                <w:rFonts w:eastAsia="Calibri"/>
                <w:color w:val="000000"/>
                <w:sz w:val="20"/>
                <w:szCs w:val="20"/>
              </w:rPr>
              <w:t>Ministru kabineta noteikumos Nr. 268 noteikta profesija – ķirurgs.</w:t>
            </w:r>
          </w:p>
        </w:tc>
      </w:tr>
      <w:tr w:rsidR="003479A4" w:rsidRPr="003479A4" w14:paraId="2CF55F0C" w14:textId="77777777" w:rsidTr="00673FC9">
        <w:trPr>
          <w:trHeight w:val="5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55E654A8" w14:textId="77777777" w:rsidR="003479A4" w:rsidRPr="003479A4" w:rsidRDefault="003479A4" w:rsidP="003479A4">
            <w:pPr>
              <w:jc w:val="center"/>
              <w:rPr>
                <w:color w:val="000000"/>
                <w:sz w:val="20"/>
                <w:szCs w:val="20"/>
                <w:lang w:eastAsia="lv-LV"/>
              </w:rPr>
            </w:pPr>
            <w:proofErr w:type="spellStart"/>
            <w:r w:rsidRPr="003479A4">
              <w:rPr>
                <w:rFonts w:eastAsia="Calibri"/>
                <w:color w:val="000000"/>
                <w:sz w:val="20"/>
                <w:szCs w:val="20"/>
              </w:rPr>
              <w:t>Tumoru</w:t>
            </w:r>
            <w:proofErr w:type="spellEnd"/>
            <w:r w:rsidRPr="003479A4">
              <w:rPr>
                <w:rFonts w:eastAsia="Calibri"/>
                <w:color w:val="000000"/>
                <w:sz w:val="20"/>
                <w:szCs w:val="20"/>
              </w:rPr>
              <w:t xml:space="preserve"> marķieru noteikšana</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04AA77F" w14:textId="77777777" w:rsidR="003479A4" w:rsidRPr="003479A4" w:rsidRDefault="003479A4" w:rsidP="003479A4">
            <w:pPr>
              <w:jc w:val="center"/>
              <w:rPr>
                <w:color w:val="FF0000"/>
                <w:sz w:val="20"/>
                <w:szCs w:val="20"/>
              </w:rPr>
            </w:pPr>
            <w:r w:rsidRPr="003479A4">
              <w:rPr>
                <w:rFonts w:eastAsia="Calibri"/>
                <w:color w:val="000000"/>
                <w:sz w:val="20"/>
                <w:szCs w:val="20"/>
              </w:rPr>
              <w:t>46157</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B086D48"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1D553B33" w14:textId="77777777" w:rsidR="003479A4" w:rsidRPr="003479A4" w:rsidRDefault="003479A4" w:rsidP="003479A4">
            <w:pPr>
              <w:rPr>
                <w:rFonts w:eastAsia="Calibri"/>
                <w:color w:val="000000"/>
                <w:sz w:val="20"/>
                <w:szCs w:val="20"/>
                <w:lang w:eastAsia="lv-LV"/>
              </w:rPr>
            </w:pPr>
            <w:r w:rsidRPr="003479A4">
              <w:rPr>
                <w:rFonts w:eastAsia="Calibri"/>
                <w:color w:val="000000"/>
                <w:sz w:val="20"/>
                <w:szCs w:val="20"/>
              </w:rPr>
              <w:t xml:space="preserve">PSA, brīvais – </w:t>
            </w:r>
            <w:proofErr w:type="spellStart"/>
            <w:r w:rsidRPr="003479A4">
              <w:rPr>
                <w:rFonts w:eastAsia="Calibri"/>
                <w:color w:val="000000"/>
                <w:sz w:val="20"/>
                <w:szCs w:val="20"/>
              </w:rPr>
              <w:t>prostatas</w:t>
            </w:r>
            <w:proofErr w:type="spellEnd"/>
            <w:r w:rsidRPr="003479A4">
              <w:rPr>
                <w:rFonts w:eastAsia="Calibri"/>
                <w:color w:val="000000"/>
                <w:sz w:val="20"/>
                <w:szCs w:val="20"/>
              </w:rPr>
              <w:t xml:space="preserve"> specifiskais antigēns</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9CCE5CC"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12.28</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7498ADE1"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20538AB9"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3FFDA9F5"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016DF22D"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71F0577A"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X</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2C58C6D4" w14:textId="77777777" w:rsidR="003479A4" w:rsidRPr="003479A4" w:rsidRDefault="003479A4" w:rsidP="003479A4">
            <w:pPr>
              <w:rPr>
                <w:color w:val="000000"/>
                <w:sz w:val="20"/>
                <w:szCs w:val="20"/>
                <w:lang w:eastAsia="lv-LV"/>
              </w:rPr>
            </w:pPr>
            <w:r w:rsidRPr="003479A4">
              <w:rPr>
                <w:rFonts w:eastAsia="Calibri"/>
                <w:color w:val="000000"/>
                <w:sz w:val="20"/>
                <w:szCs w:val="20"/>
              </w:rPr>
              <w:t xml:space="preserve">Ambulatori šo manipulāciju apmaksā, ja kopējais PSA līmenis ir robežās no 4ng/ml līdz 10 </w:t>
            </w:r>
            <w:proofErr w:type="spellStart"/>
            <w:r w:rsidRPr="003479A4">
              <w:rPr>
                <w:rFonts w:eastAsia="Calibri"/>
                <w:color w:val="000000"/>
                <w:sz w:val="20"/>
                <w:szCs w:val="20"/>
              </w:rPr>
              <w:t>ng</w:t>
            </w:r>
            <w:proofErr w:type="spellEnd"/>
            <w:r w:rsidRPr="003479A4">
              <w:rPr>
                <w:rFonts w:eastAsia="Calibri"/>
                <w:color w:val="000000"/>
                <w:sz w:val="20"/>
                <w:szCs w:val="20"/>
              </w:rPr>
              <w:t xml:space="preserve">/ml un ir negatīva atradne priekšdziedzera rektālajā izmeklēšanā. Neapmaksā, ja pacientam ir pierādīts </w:t>
            </w:r>
            <w:proofErr w:type="spellStart"/>
            <w:r w:rsidRPr="003479A4">
              <w:rPr>
                <w:rFonts w:eastAsia="Calibri"/>
                <w:color w:val="000000"/>
                <w:sz w:val="20"/>
                <w:szCs w:val="20"/>
              </w:rPr>
              <w:t>prostatas</w:t>
            </w:r>
            <w:proofErr w:type="spellEnd"/>
            <w:r w:rsidRPr="003479A4">
              <w:rPr>
                <w:rFonts w:eastAsia="Calibri"/>
                <w:color w:val="000000"/>
                <w:sz w:val="20"/>
                <w:szCs w:val="20"/>
              </w:rPr>
              <w:t xml:space="preserve"> vēzis, neatkarīgi no kopējā PSA līmeņa un rektālās izmeklēšanas rezultātiem. Apmaksā ar </w:t>
            </w:r>
            <w:r w:rsidRPr="003479A4">
              <w:rPr>
                <w:rFonts w:eastAsia="Calibri"/>
                <w:strike/>
                <w:color w:val="FF0000"/>
                <w:sz w:val="20"/>
                <w:szCs w:val="20"/>
              </w:rPr>
              <w:t>onkologa,</w:t>
            </w:r>
            <w:r w:rsidRPr="003479A4">
              <w:rPr>
                <w:rFonts w:eastAsia="Calibri"/>
                <w:color w:val="000000"/>
                <w:sz w:val="20"/>
                <w:szCs w:val="20"/>
              </w:rPr>
              <w:t xml:space="preserve"> onkologa </w:t>
            </w:r>
            <w:proofErr w:type="spellStart"/>
            <w:r w:rsidRPr="003479A4">
              <w:rPr>
                <w:rFonts w:eastAsia="Calibri"/>
                <w:color w:val="000000"/>
                <w:sz w:val="20"/>
                <w:szCs w:val="20"/>
              </w:rPr>
              <w:t>ķīmijterapeita</w:t>
            </w:r>
            <w:proofErr w:type="spellEnd"/>
            <w:r w:rsidRPr="003479A4">
              <w:rPr>
                <w:rFonts w:eastAsia="Calibri"/>
                <w:color w:val="000000"/>
                <w:sz w:val="20"/>
                <w:szCs w:val="20"/>
              </w:rPr>
              <w:t xml:space="preserve">, </w:t>
            </w:r>
            <w:r w:rsidRPr="003479A4">
              <w:rPr>
                <w:rFonts w:eastAsia="Calibri"/>
                <w:strike/>
                <w:color w:val="FF0000"/>
                <w:sz w:val="20"/>
                <w:szCs w:val="20"/>
              </w:rPr>
              <w:t>onkoloģijas</w:t>
            </w:r>
            <w:r w:rsidRPr="003479A4">
              <w:rPr>
                <w:rFonts w:eastAsia="Calibri"/>
                <w:color w:val="000000"/>
                <w:sz w:val="20"/>
                <w:szCs w:val="20"/>
              </w:rPr>
              <w:t xml:space="preserve"> ķirurga, urologa, </w:t>
            </w:r>
            <w:proofErr w:type="spellStart"/>
            <w:r w:rsidRPr="003479A4">
              <w:rPr>
                <w:rFonts w:eastAsia="Calibri"/>
                <w:color w:val="000000"/>
                <w:sz w:val="20"/>
                <w:szCs w:val="20"/>
              </w:rPr>
              <w:t>imunologa</w:t>
            </w:r>
            <w:proofErr w:type="spellEnd"/>
            <w:r w:rsidRPr="003479A4">
              <w:rPr>
                <w:rFonts w:eastAsia="Calibri"/>
                <w:color w:val="000000"/>
                <w:sz w:val="20"/>
                <w:szCs w:val="20"/>
              </w:rPr>
              <w:t xml:space="preserve"> nosūtījumu vai ģimenes ārsta nosūtījumu </w:t>
            </w:r>
            <w:r w:rsidRPr="003479A4">
              <w:rPr>
                <w:rFonts w:eastAsia="Calibri"/>
                <w:color w:val="FF0000"/>
                <w:sz w:val="20"/>
                <w:szCs w:val="20"/>
              </w:rPr>
              <w:t>pacientiem ar onkoloģiskām saslimšanām vai aizdomām par to.</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14:paraId="64D07A6C" w14:textId="77777777" w:rsidR="003479A4" w:rsidRPr="003479A4" w:rsidRDefault="003479A4" w:rsidP="003479A4">
            <w:pPr>
              <w:rPr>
                <w:color w:val="000000"/>
                <w:sz w:val="20"/>
                <w:szCs w:val="20"/>
                <w:lang w:eastAsia="lv-LV"/>
              </w:rPr>
            </w:pPr>
            <w:r w:rsidRPr="003479A4">
              <w:rPr>
                <w:rFonts w:eastAsia="Calibri"/>
                <w:color w:val="000000"/>
                <w:sz w:val="20"/>
                <w:szCs w:val="20"/>
              </w:rPr>
              <w:t>Ministru kabineta noteikumos Nr. 268 noteikta profesija – ķirurgs.</w:t>
            </w:r>
          </w:p>
        </w:tc>
      </w:tr>
      <w:tr w:rsidR="003479A4" w:rsidRPr="003479A4" w14:paraId="4F1454CA" w14:textId="77777777" w:rsidTr="00673FC9">
        <w:trPr>
          <w:trHeight w:val="5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5C4C12B8" w14:textId="77777777" w:rsidR="003479A4" w:rsidRPr="003479A4" w:rsidRDefault="003479A4" w:rsidP="003479A4">
            <w:pPr>
              <w:jc w:val="center"/>
              <w:rPr>
                <w:color w:val="000000"/>
                <w:sz w:val="20"/>
                <w:szCs w:val="20"/>
                <w:lang w:eastAsia="lv-LV"/>
              </w:rPr>
            </w:pPr>
            <w:proofErr w:type="spellStart"/>
            <w:r w:rsidRPr="003479A4">
              <w:rPr>
                <w:rFonts w:eastAsia="Calibri"/>
                <w:color w:val="000000"/>
                <w:sz w:val="20"/>
                <w:szCs w:val="20"/>
              </w:rPr>
              <w:t>Tumoru</w:t>
            </w:r>
            <w:proofErr w:type="spellEnd"/>
            <w:r w:rsidRPr="003479A4">
              <w:rPr>
                <w:rFonts w:eastAsia="Calibri"/>
                <w:color w:val="000000"/>
                <w:sz w:val="20"/>
                <w:szCs w:val="20"/>
              </w:rPr>
              <w:t xml:space="preserve"> marķieru noteikšana</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D7701FF" w14:textId="77777777" w:rsidR="003479A4" w:rsidRPr="003479A4" w:rsidRDefault="003479A4" w:rsidP="003479A4">
            <w:pPr>
              <w:jc w:val="center"/>
              <w:rPr>
                <w:color w:val="FF0000"/>
                <w:sz w:val="20"/>
                <w:szCs w:val="20"/>
              </w:rPr>
            </w:pPr>
            <w:r w:rsidRPr="003479A4">
              <w:rPr>
                <w:rFonts w:eastAsia="Calibri"/>
                <w:color w:val="000000"/>
                <w:sz w:val="20"/>
                <w:szCs w:val="20"/>
              </w:rPr>
              <w:t>46158</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99475B9"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1F74E4D8" w14:textId="77777777" w:rsidR="003479A4" w:rsidRPr="003479A4" w:rsidRDefault="003479A4" w:rsidP="003479A4">
            <w:pPr>
              <w:rPr>
                <w:rFonts w:eastAsia="Calibri"/>
                <w:color w:val="000000"/>
                <w:sz w:val="20"/>
                <w:szCs w:val="20"/>
                <w:lang w:eastAsia="lv-LV"/>
              </w:rPr>
            </w:pPr>
            <w:r w:rsidRPr="003479A4">
              <w:rPr>
                <w:rFonts w:eastAsia="Calibri"/>
                <w:color w:val="000000"/>
                <w:sz w:val="20"/>
                <w:szCs w:val="20"/>
              </w:rPr>
              <w:t>Audzēja marķieris CA15-3</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27BF381"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6.50</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48398F2E"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6336A017"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41A87E07"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77F7AD0E"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73B6DC1B"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4926F8E9" w14:textId="77777777" w:rsidR="003479A4" w:rsidRPr="003479A4" w:rsidRDefault="003479A4" w:rsidP="003479A4">
            <w:pPr>
              <w:rPr>
                <w:color w:val="000000"/>
                <w:sz w:val="20"/>
                <w:szCs w:val="20"/>
                <w:lang w:eastAsia="lv-LV"/>
              </w:rPr>
            </w:pPr>
            <w:r w:rsidRPr="003479A4">
              <w:rPr>
                <w:rFonts w:eastAsia="Calibri"/>
                <w:color w:val="000000"/>
                <w:sz w:val="20"/>
                <w:szCs w:val="20"/>
              </w:rPr>
              <w:t xml:space="preserve">Ambulatori šo manipulāciju apmaksā  ar </w:t>
            </w:r>
            <w:r w:rsidRPr="003479A4">
              <w:rPr>
                <w:rFonts w:eastAsia="Calibri"/>
                <w:strike/>
                <w:color w:val="FF0000"/>
                <w:sz w:val="20"/>
                <w:szCs w:val="20"/>
              </w:rPr>
              <w:t>onkologa,</w:t>
            </w:r>
            <w:r w:rsidRPr="003479A4">
              <w:rPr>
                <w:rFonts w:eastAsia="Calibri"/>
                <w:color w:val="000000"/>
                <w:sz w:val="20"/>
                <w:szCs w:val="20"/>
              </w:rPr>
              <w:t xml:space="preserve"> onkologa </w:t>
            </w:r>
            <w:proofErr w:type="spellStart"/>
            <w:r w:rsidRPr="003479A4">
              <w:rPr>
                <w:rFonts w:eastAsia="Calibri"/>
                <w:color w:val="000000"/>
                <w:sz w:val="20"/>
                <w:szCs w:val="20"/>
              </w:rPr>
              <w:t>ķīmijterapeita</w:t>
            </w:r>
            <w:proofErr w:type="spellEnd"/>
            <w:r w:rsidRPr="003479A4">
              <w:rPr>
                <w:rFonts w:eastAsia="Calibri"/>
                <w:color w:val="000000"/>
                <w:sz w:val="20"/>
                <w:szCs w:val="20"/>
              </w:rPr>
              <w:t xml:space="preserve">, onkoloģijas ginekologa, </w:t>
            </w:r>
            <w:r w:rsidRPr="003479A4">
              <w:rPr>
                <w:rFonts w:eastAsia="Calibri"/>
                <w:strike/>
                <w:color w:val="FF0000"/>
                <w:sz w:val="20"/>
                <w:szCs w:val="20"/>
              </w:rPr>
              <w:t>onkoloģijas</w:t>
            </w:r>
            <w:r w:rsidRPr="003479A4">
              <w:rPr>
                <w:rFonts w:eastAsia="Calibri"/>
                <w:color w:val="000000"/>
                <w:sz w:val="20"/>
                <w:szCs w:val="20"/>
              </w:rPr>
              <w:t xml:space="preserve"> ķirurga, bērnu ginekologa, ginekologa, dzemdību speciālista, radiologa terapeita vai </w:t>
            </w:r>
            <w:proofErr w:type="spellStart"/>
            <w:r w:rsidRPr="003479A4">
              <w:rPr>
                <w:rFonts w:eastAsia="Calibri"/>
                <w:color w:val="000000"/>
                <w:sz w:val="20"/>
                <w:szCs w:val="20"/>
              </w:rPr>
              <w:t>imunologa</w:t>
            </w:r>
            <w:proofErr w:type="spellEnd"/>
            <w:r w:rsidRPr="003479A4">
              <w:rPr>
                <w:rFonts w:eastAsia="Calibri"/>
                <w:color w:val="000000"/>
                <w:sz w:val="20"/>
                <w:szCs w:val="20"/>
              </w:rPr>
              <w:t xml:space="preserve"> nosūtījumu </w:t>
            </w:r>
            <w:r w:rsidRPr="003479A4">
              <w:rPr>
                <w:rFonts w:eastAsia="Calibri"/>
                <w:color w:val="FF0000"/>
                <w:sz w:val="20"/>
                <w:szCs w:val="20"/>
              </w:rPr>
              <w:t xml:space="preserve">pacientiem ar onkoloģiskām saslimšanām vai </w:t>
            </w:r>
            <w:r w:rsidRPr="003479A4">
              <w:rPr>
                <w:rFonts w:eastAsia="Calibri"/>
                <w:color w:val="FF0000"/>
                <w:sz w:val="20"/>
                <w:szCs w:val="20"/>
              </w:rPr>
              <w:lastRenderedPageBreak/>
              <w:t>aizdomām par to.</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14:paraId="7727DB48" w14:textId="77777777" w:rsidR="003479A4" w:rsidRPr="003479A4" w:rsidRDefault="003479A4" w:rsidP="003479A4">
            <w:pPr>
              <w:rPr>
                <w:color w:val="000000"/>
                <w:sz w:val="20"/>
                <w:szCs w:val="20"/>
                <w:lang w:eastAsia="lv-LV"/>
              </w:rPr>
            </w:pPr>
            <w:r w:rsidRPr="003479A4">
              <w:rPr>
                <w:rFonts w:eastAsia="Calibri"/>
                <w:color w:val="000000"/>
                <w:sz w:val="20"/>
                <w:szCs w:val="20"/>
              </w:rPr>
              <w:lastRenderedPageBreak/>
              <w:t>Ministru kabineta noteikumos Nr. 268 noteikta profesija – ķirurgs.</w:t>
            </w:r>
          </w:p>
        </w:tc>
      </w:tr>
      <w:tr w:rsidR="003479A4" w:rsidRPr="003479A4" w14:paraId="3B3AAEE3" w14:textId="77777777" w:rsidTr="00673FC9">
        <w:trPr>
          <w:trHeight w:val="5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5A059822" w14:textId="77777777" w:rsidR="003479A4" w:rsidRPr="003479A4" w:rsidRDefault="003479A4" w:rsidP="003479A4">
            <w:pPr>
              <w:jc w:val="center"/>
              <w:rPr>
                <w:color w:val="000000"/>
                <w:sz w:val="20"/>
                <w:szCs w:val="20"/>
                <w:lang w:eastAsia="lv-LV"/>
              </w:rPr>
            </w:pPr>
            <w:proofErr w:type="spellStart"/>
            <w:r w:rsidRPr="003479A4">
              <w:rPr>
                <w:rFonts w:eastAsia="Calibri"/>
                <w:color w:val="000000"/>
                <w:sz w:val="20"/>
                <w:szCs w:val="20"/>
              </w:rPr>
              <w:t>Tumoru</w:t>
            </w:r>
            <w:proofErr w:type="spellEnd"/>
            <w:r w:rsidRPr="003479A4">
              <w:rPr>
                <w:rFonts w:eastAsia="Calibri"/>
                <w:color w:val="000000"/>
                <w:sz w:val="20"/>
                <w:szCs w:val="20"/>
              </w:rPr>
              <w:t xml:space="preserve"> marķieru noteikšana</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AA2685" w14:textId="77777777" w:rsidR="003479A4" w:rsidRPr="003479A4" w:rsidRDefault="003479A4" w:rsidP="003479A4">
            <w:pPr>
              <w:jc w:val="center"/>
              <w:rPr>
                <w:color w:val="FF0000"/>
                <w:sz w:val="20"/>
                <w:szCs w:val="20"/>
              </w:rPr>
            </w:pPr>
            <w:r w:rsidRPr="003479A4">
              <w:rPr>
                <w:rFonts w:eastAsia="Calibri"/>
                <w:color w:val="000000"/>
                <w:sz w:val="20"/>
                <w:szCs w:val="20"/>
              </w:rPr>
              <w:t>46159</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19491CF"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4BAA95B4" w14:textId="77777777" w:rsidR="003479A4" w:rsidRPr="003479A4" w:rsidRDefault="003479A4" w:rsidP="003479A4">
            <w:pPr>
              <w:rPr>
                <w:rFonts w:eastAsia="Calibri"/>
                <w:color w:val="000000"/>
                <w:sz w:val="20"/>
                <w:szCs w:val="20"/>
                <w:lang w:eastAsia="lv-LV"/>
              </w:rPr>
            </w:pPr>
            <w:r w:rsidRPr="003479A4">
              <w:rPr>
                <w:rFonts w:eastAsia="Calibri"/>
                <w:color w:val="000000"/>
                <w:sz w:val="20"/>
                <w:szCs w:val="20"/>
              </w:rPr>
              <w:t xml:space="preserve">BMG – beta 2 </w:t>
            </w:r>
            <w:proofErr w:type="spellStart"/>
            <w:r w:rsidRPr="003479A4">
              <w:rPr>
                <w:rFonts w:eastAsia="Calibri"/>
                <w:color w:val="000000"/>
                <w:sz w:val="20"/>
                <w:szCs w:val="20"/>
              </w:rPr>
              <w:t>mikroglobulīns</w:t>
            </w:r>
            <w:proofErr w:type="spellEnd"/>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A3DFC9F"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7.74</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67113E9E"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1B9C31F4"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52352F76"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5D6AA931"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5FE9A925"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X</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220AE34F" w14:textId="77777777" w:rsidR="003479A4" w:rsidRPr="003479A4" w:rsidRDefault="003479A4" w:rsidP="003479A4">
            <w:pPr>
              <w:widowControl/>
              <w:autoSpaceDE/>
              <w:autoSpaceDN/>
              <w:spacing w:after="160" w:line="259" w:lineRule="auto"/>
              <w:rPr>
                <w:rFonts w:eastAsia="Calibri"/>
                <w:color w:val="000000"/>
                <w:sz w:val="20"/>
                <w:szCs w:val="20"/>
              </w:rPr>
            </w:pPr>
            <w:r w:rsidRPr="003479A4">
              <w:rPr>
                <w:rFonts w:eastAsia="Calibri"/>
                <w:color w:val="000000"/>
                <w:sz w:val="20"/>
                <w:szCs w:val="20"/>
              </w:rPr>
              <w:t>Ambulatori šo manipulāciju apmaksā ar</w:t>
            </w:r>
            <w:r w:rsidRPr="003479A4">
              <w:rPr>
                <w:rFonts w:eastAsia="Calibri"/>
                <w:strike/>
                <w:color w:val="FF0000"/>
                <w:sz w:val="20"/>
                <w:szCs w:val="20"/>
              </w:rPr>
              <w:t xml:space="preserve"> onkologa,</w:t>
            </w:r>
            <w:r w:rsidRPr="003479A4">
              <w:rPr>
                <w:rFonts w:eastAsia="Calibri"/>
                <w:color w:val="000000"/>
                <w:sz w:val="20"/>
                <w:szCs w:val="20"/>
              </w:rPr>
              <w:t xml:space="preserve"> onkologa </w:t>
            </w:r>
            <w:proofErr w:type="spellStart"/>
            <w:r w:rsidRPr="003479A4">
              <w:rPr>
                <w:rFonts w:eastAsia="Calibri"/>
                <w:color w:val="000000"/>
                <w:sz w:val="20"/>
                <w:szCs w:val="20"/>
              </w:rPr>
              <w:t>ķīmijterapeita</w:t>
            </w:r>
            <w:proofErr w:type="spellEnd"/>
            <w:r w:rsidRPr="003479A4">
              <w:rPr>
                <w:rFonts w:eastAsia="Calibri"/>
                <w:color w:val="000000"/>
                <w:sz w:val="20"/>
                <w:szCs w:val="20"/>
              </w:rPr>
              <w:t xml:space="preserve">, onkoloģijas ginekologa, </w:t>
            </w:r>
            <w:r w:rsidRPr="003479A4">
              <w:rPr>
                <w:rFonts w:eastAsia="Calibri"/>
                <w:strike/>
                <w:color w:val="FF0000"/>
                <w:sz w:val="20"/>
                <w:szCs w:val="20"/>
              </w:rPr>
              <w:t>onkoloģijas</w:t>
            </w:r>
            <w:r w:rsidRPr="003479A4">
              <w:rPr>
                <w:rFonts w:eastAsia="Calibri"/>
                <w:color w:val="000000"/>
                <w:sz w:val="20"/>
                <w:szCs w:val="20"/>
              </w:rPr>
              <w:t xml:space="preserve"> ķirurga, hematologa vai </w:t>
            </w:r>
            <w:proofErr w:type="spellStart"/>
            <w:r w:rsidRPr="003479A4">
              <w:rPr>
                <w:rFonts w:eastAsia="Calibri"/>
                <w:color w:val="000000"/>
                <w:sz w:val="20"/>
                <w:szCs w:val="20"/>
              </w:rPr>
              <w:t>imunologa</w:t>
            </w:r>
            <w:proofErr w:type="spellEnd"/>
            <w:r w:rsidRPr="003479A4">
              <w:rPr>
                <w:rFonts w:eastAsia="Calibri"/>
                <w:color w:val="000000"/>
                <w:sz w:val="20"/>
                <w:szCs w:val="20"/>
              </w:rPr>
              <w:t xml:space="preserve"> nosūtījumu </w:t>
            </w:r>
            <w:r w:rsidRPr="003479A4">
              <w:rPr>
                <w:rFonts w:eastAsia="Calibri"/>
                <w:color w:val="FF0000"/>
                <w:sz w:val="20"/>
                <w:szCs w:val="20"/>
              </w:rPr>
              <w:t>pacientiem ar onkoloģiskām saslimšanām vai aizdomām par to,</w:t>
            </w:r>
            <w:r w:rsidRPr="003479A4">
              <w:rPr>
                <w:rFonts w:eastAsia="Calibri"/>
                <w:color w:val="000000"/>
                <w:sz w:val="20"/>
                <w:szCs w:val="20"/>
              </w:rPr>
              <w:t xml:space="preserve"> </w:t>
            </w:r>
            <w:r w:rsidRPr="003479A4">
              <w:rPr>
                <w:rFonts w:eastAsia="Calibri"/>
                <w:color w:val="FF0000"/>
                <w:sz w:val="20"/>
                <w:szCs w:val="20"/>
              </w:rPr>
              <w:t>bet</w:t>
            </w:r>
            <w:r w:rsidRPr="003479A4">
              <w:rPr>
                <w:rFonts w:eastAsia="Calibri"/>
                <w:color w:val="000000"/>
                <w:sz w:val="20"/>
                <w:szCs w:val="20"/>
              </w:rPr>
              <w:t xml:space="preserve"> ar ģimenes ārsta nosūtījumu pie </w:t>
            </w:r>
            <w:proofErr w:type="spellStart"/>
            <w:r w:rsidRPr="003479A4">
              <w:rPr>
                <w:rFonts w:eastAsia="Calibri"/>
                <w:color w:val="000000"/>
                <w:sz w:val="20"/>
                <w:szCs w:val="20"/>
              </w:rPr>
              <w:t>hematoonkoloģiskām</w:t>
            </w:r>
            <w:proofErr w:type="spellEnd"/>
            <w:r w:rsidRPr="003479A4">
              <w:rPr>
                <w:rFonts w:eastAsia="Calibri"/>
                <w:color w:val="000000"/>
                <w:sz w:val="20"/>
                <w:szCs w:val="20"/>
              </w:rPr>
              <w:t xml:space="preserve"> saslimšanām </w:t>
            </w:r>
            <w:r w:rsidRPr="003479A4">
              <w:rPr>
                <w:rFonts w:eastAsia="Calibri"/>
                <w:color w:val="FF0000"/>
                <w:sz w:val="20"/>
                <w:szCs w:val="20"/>
              </w:rPr>
              <w:t>vai aizdomām par to.</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14:paraId="16BF12A3" w14:textId="77777777" w:rsidR="003479A4" w:rsidRPr="003479A4" w:rsidRDefault="003479A4" w:rsidP="003479A4">
            <w:pPr>
              <w:rPr>
                <w:color w:val="000000"/>
                <w:sz w:val="20"/>
                <w:szCs w:val="20"/>
                <w:lang w:eastAsia="lv-LV"/>
              </w:rPr>
            </w:pPr>
            <w:r w:rsidRPr="003479A4">
              <w:rPr>
                <w:rFonts w:eastAsia="Calibri"/>
                <w:color w:val="000000"/>
                <w:sz w:val="20"/>
                <w:szCs w:val="20"/>
              </w:rPr>
              <w:t>Ministru kabineta noteikumos Nr. 268 noteikta profesija – ķirurgs.</w:t>
            </w:r>
          </w:p>
        </w:tc>
      </w:tr>
      <w:tr w:rsidR="003479A4" w:rsidRPr="003479A4" w14:paraId="16B153E6" w14:textId="77777777" w:rsidTr="00673FC9">
        <w:trPr>
          <w:trHeight w:val="5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555412BB" w14:textId="77777777" w:rsidR="003479A4" w:rsidRPr="003479A4" w:rsidRDefault="003479A4" w:rsidP="003479A4">
            <w:pPr>
              <w:jc w:val="center"/>
              <w:rPr>
                <w:color w:val="000000"/>
                <w:sz w:val="20"/>
                <w:szCs w:val="20"/>
                <w:lang w:eastAsia="lv-LV"/>
              </w:rPr>
            </w:pPr>
            <w:r w:rsidRPr="003479A4">
              <w:rPr>
                <w:rFonts w:eastAsia="Calibri"/>
                <w:sz w:val="20"/>
                <w:szCs w:val="20"/>
              </w:rPr>
              <w:t>Ģenētika</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55F68BA" w14:textId="77777777" w:rsidR="003479A4" w:rsidRPr="003479A4" w:rsidRDefault="003479A4" w:rsidP="003479A4">
            <w:pPr>
              <w:jc w:val="center"/>
              <w:rPr>
                <w:color w:val="FF0000"/>
                <w:sz w:val="20"/>
                <w:szCs w:val="20"/>
              </w:rPr>
            </w:pPr>
            <w:r w:rsidRPr="003479A4">
              <w:rPr>
                <w:rFonts w:eastAsia="Calibri"/>
                <w:color w:val="000000"/>
                <w:sz w:val="20"/>
                <w:szCs w:val="20"/>
              </w:rPr>
              <w:t>49069</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841646A"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4FB5FCDD" w14:textId="77777777" w:rsidR="003479A4" w:rsidRPr="003479A4" w:rsidRDefault="003479A4" w:rsidP="003479A4">
            <w:pPr>
              <w:rPr>
                <w:rFonts w:eastAsia="Calibri"/>
                <w:color w:val="000000"/>
                <w:sz w:val="20"/>
                <w:szCs w:val="20"/>
                <w:lang w:eastAsia="lv-LV"/>
              </w:rPr>
            </w:pPr>
            <w:r w:rsidRPr="003479A4">
              <w:rPr>
                <w:rFonts w:eastAsia="Calibri"/>
                <w:sz w:val="20"/>
                <w:szCs w:val="20"/>
              </w:rPr>
              <w:t>Piemaksa manipulācijai 49066 par NRAS</w:t>
            </w:r>
            <w:r w:rsidRPr="003479A4">
              <w:rPr>
                <w:rFonts w:eastAsia="Calibri"/>
                <w:color w:val="FF0000"/>
                <w:sz w:val="20"/>
                <w:szCs w:val="20"/>
              </w:rPr>
              <w:t>-BRAF</w:t>
            </w:r>
            <w:r w:rsidRPr="003479A4">
              <w:rPr>
                <w:rFonts w:eastAsia="Calibri"/>
                <w:sz w:val="20"/>
                <w:szCs w:val="20"/>
              </w:rPr>
              <w:t xml:space="preserve"> kārtridžu</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3B299A2" w14:textId="77777777" w:rsidR="003479A4" w:rsidRPr="003479A4" w:rsidRDefault="003479A4" w:rsidP="003479A4">
            <w:pPr>
              <w:jc w:val="center"/>
              <w:rPr>
                <w:color w:val="000000"/>
                <w:sz w:val="20"/>
                <w:szCs w:val="20"/>
                <w:lang w:eastAsia="lv-LV"/>
              </w:rPr>
            </w:pPr>
            <w:r w:rsidRPr="003479A4">
              <w:rPr>
                <w:rFonts w:eastAsia="Calibri"/>
                <w:sz w:val="20"/>
                <w:szCs w:val="20"/>
              </w:rPr>
              <w:t>245.63</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45BC8C2E"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6D5AA09E"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48D0BA6B"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0A8C7FCE"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4B0FA8A6"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32C5C597" w14:textId="77777777" w:rsidR="003479A4" w:rsidRPr="003479A4" w:rsidRDefault="003479A4" w:rsidP="003479A4">
            <w:pPr>
              <w:rPr>
                <w:color w:val="000000"/>
                <w:sz w:val="20"/>
                <w:szCs w:val="20"/>
                <w:lang w:eastAsia="lv-LV"/>
              </w:rPr>
            </w:pPr>
            <w:r w:rsidRPr="003479A4">
              <w:rPr>
                <w:rFonts w:eastAsia="Calibri"/>
                <w:color w:val="FF0000"/>
                <w:sz w:val="20"/>
                <w:szCs w:val="20"/>
              </w:rPr>
              <w:t xml:space="preserve">Apmaksā SIA “Rīgas Austrumu klīniskās universitātes slimnīca”, VSIA “Paula Stradiņa klīniskā universitātes slimnīca”, SIA “Daugavpils reģionālā slimnīca”, SIA “Liepājas reģionālā slimnīca” pacientiem ar </w:t>
            </w:r>
            <w:proofErr w:type="spellStart"/>
            <w:r w:rsidRPr="003479A4">
              <w:rPr>
                <w:rFonts w:eastAsia="Calibri"/>
                <w:color w:val="FF0000"/>
                <w:sz w:val="20"/>
                <w:szCs w:val="20"/>
              </w:rPr>
              <w:t>kolorektālo</w:t>
            </w:r>
            <w:proofErr w:type="spellEnd"/>
            <w:r w:rsidRPr="003479A4">
              <w:rPr>
                <w:rFonts w:eastAsia="Calibri"/>
                <w:color w:val="FF0000"/>
                <w:sz w:val="20"/>
                <w:szCs w:val="20"/>
              </w:rPr>
              <w:t xml:space="preserve"> vēzi (C18-C20), ja izmeklējums veikts SIA “Rīgas Austrumu klīniskās universitātes slimnīca” un, ja KRAS gēnā nav konstatētas ģenētiskas mutācijas. Norāda kopā ar manipulāciju 49066.</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14:paraId="683A112A" w14:textId="77777777" w:rsidR="003479A4" w:rsidRPr="003479A4" w:rsidRDefault="003479A4" w:rsidP="003479A4">
            <w:pPr>
              <w:rPr>
                <w:color w:val="000000"/>
                <w:sz w:val="20"/>
                <w:szCs w:val="20"/>
                <w:lang w:eastAsia="lv-LV"/>
              </w:rPr>
            </w:pPr>
            <w:r w:rsidRPr="003479A4">
              <w:rPr>
                <w:rFonts w:eastAsia="Calibri"/>
                <w:color w:val="000000"/>
                <w:sz w:val="20"/>
                <w:szCs w:val="20"/>
              </w:rPr>
              <w:t>Mainīts nosaukums, jo šos marķierus vienmēr nosaka kopā (viens kārtridžs), apmaksas nosacījumu precizēšana</w:t>
            </w:r>
          </w:p>
        </w:tc>
      </w:tr>
      <w:tr w:rsidR="003479A4" w:rsidRPr="003479A4" w14:paraId="4F55AB1F" w14:textId="77777777" w:rsidTr="00673FC9">
        <w:trPr>
          <w:trHeight w:val="5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2BEC57A7" w14:textId="77777777" w:rsidR="003479A4" w:rsidRPr="003479A4" w:rsidRDefault="003479A4" w:rsidP="003479A4">
            <w:pPr>
              <w:jc w:val="center"/>
              <w:rPr>
                <w:color w:val="000000"/>
                <w:sz w:val="20"/>
                <w:szCs w:val="20"/>
                <w:lang w:eastAsia="lv-LV"/>
              </w:rPr>
            </w:pPr>
            <w:r w:rsidRPr="003479A4">
              <w:rPr>
                <w:rFonts w:eastAsia="Calibri"/>
                <w:sz w:val="20"/>
                <w:szCs w:val="20"/>
              </w:rPr>
              <w:t>Ģenētika</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4EB64E1" w14:textId="77777777" w:rsidR="003479A4" w:rsidRPr="003479A4" w:rsidRDefault="003479A4" w:rsidP="003479A4">
            <w:pPr>
              <w:jc w:val="center"/>
              <w:rPr>
                <w:color w:val="FF0000"/>
                <w:sz w:val="20"/>
                <w:szCs w:val="20"/>
              </w:rPr>
            </w:pPr>
            <w:r w:rsidRPr="003479A4">
              <w:rPr>
                <w:rFonts w:eastAsia="Calibri"/>
                <w:color w:val="000000"/>
                <w:sz w:val="20"/>
                <w:szCs w:val="20"/>
              </w:rPr>
              <w:t>49068</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589E2F4"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45D494F7" w14:textId="77777777" w:rsidR="003479A4" w:rsidRPr="003479A4" w:rsidRDefault="003479A4" w:rsidP="003479A4">
            <w:pPr>
              <w:rPr>
                <w:rFonts w:eastAsia="Calibri"/>
                <w:color w:val="000000"/>
                <w:sz w:val="20"/>
                <w:szCs w:val="20"/>
                <w:lang w:eastAsia="lv-LV"/>
              </w:rPr>
            </w:pPr>
            <w:r w:rsidRPr="003479A4">
              <w:rPr>
                <w:rFonts w:eastAsia="Calibri"/>
                <w:sz w:val="20"/>
                <w:szCs w:val="20"/>
              </w:rPr>
              <w:t>Piemaksa manipulācijai 49066 par KRAS kārtridžu</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76397FC" w14:textId="77777777" w:rsidR="003479A4" w:rsidRPr="003479A4" w:rsidRDefault="003479A4" w:rsidP="003479A4">
            <w:pPr>
              <w:jc w:val="center"/>
              <w:rPr>
                <w:color w:val="000000"/>
                <w:sz w:val="20"/>
                <w:szCs w:val="20"/>
                <w:lang w:eastAsia="lv-LV"/>
              </w:rPr>
            </w:pPr>
            <w:r w:rsidRPr="003479A4">
              <w:rPr>
                <w:rFonts w:eastAsia="Calibri"/>
                <w:sz w:val="20"/>
                <w:szCs w:val="20"/>
              </w:rPr>
              <w:t>195.66</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12CA4045"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74104080"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2E875980"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198145AA"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0F5A4D26"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164E5BBC" w14:textId="77777777" w:rsidR="003479A4" w:rsidRPr="003479A4" w:rsidRDefault="003479A4" w:rsidP="003479A4">
            <w:pPr>
              <w:rPr>
                <w:color w:val="000000"/>
                <w:sz w:val="20"/>
                <w:szCs w:val="20"/>
                <w:lang w:eastAsia="lv-LV"/>
              </w:rPr>
            </w:pPr>
            <w:r w:rsidRPr="003479A4">
              <w:rPr>
                <w:rFonts w:eastAsia="Calibri"/>
                <w:color w:val="FF0000"/>
                <w:sz w:val="20"/>
                <w:szCs w:val="20"/>
              </w:rPr>
              <w:t xml:space="preserve">Apmaksā SIA “Rīgas Austrumu klīniskās universitātes slimnīca”, VSIA “Paula Stradiņa klīniskā universitātes slimnīca”, SIA “Daugavpils reģionālā slimnīca”, SIA “Liepājas reģionālā slimnīca” slimnīcu stacionāru pacientiem ar </w:t>
            </w:r>
            <w:proofErr w:type="spellStart"/>
            <w:r w:rsidRPr="003479A4">
              <w:rPr>
                <w:rFonts w:eastAsia="Calibri"/>
                <w:color w:val="FF0000"/>
                <w:sz w:val="20"/>
                <w:szCs w:val="20"/>
              </w:rPr>
              <w:t>kolorektālo</w:t>
            </w:r>
            <w:proofErr w:type="spellEnd"/>
            <w:r w:rsidRPr="003479A4">
              <w:rPr>
                <w:rFonts w:eastAsia="Calibri"/>
                <w:color w:val="FF0000"/>
                <w:sz w:val="20"/>
                <w:szCs w:val="20"/>
              </w:rPr>
              <w:t xml:space="preserve"> vēzi (C18-C20), ja izmeklējums veikts SIA “Rīgas Austrumu klīniskās universitātes </w:t>
            </w:r>
            <w:r w:rsidRPr="003479A4">
              <w:rPr>
                <w:rFonts w:eastAsia="Calibri"/>
                <w:color w:val="FF0000"/>
                <w:sz w:val="20"/>
                <w:szCs w:val="20"/>
              </w:rPr>
              <w:lastRenderedPageBreak/>
              <w:t>slimnīca”. Norāda kopā ar manipulāciju 49066.</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14:paraId="57220639" w14:textId="77777777" w:rsidR="003479A4" w:rsidRPr="003479A4" w:rsidRDefault="003479A4" w:rsidP="003479A4">
            <w:pPr>
              <w:rPr>
                <w:color w:val="000000"/>
                <w:sz w:val="20"/>
                <w:szCs w:val="20"/>
                <w:lang w:eastAsia="lv-LV"/>
              </w:rPr>
            </w:pPr>
            <w:r w:rsidRPr="003479A4">
              <w:rPr>
                <w:rFonts w:eastAsia="Calibri"/>
                <w:color w:val="000000"/>
                <w:sz w:val="20"/>
                <w:szCs w:val="20"/>
              </w:rPr>
              <w:lastRenderedPageBreak/>
              <w:t>Apmaksas nosacījumu precizēšana</w:t>
            </w:r>
          </w:p>
        </w:tc>
      </w:tr>
      <w:tr w:rsidR="003479A4" w:rsidRPr="003479A4" w14:paraId="7BD6A13F" w14:textId="77777777" w:rsidTr="00673FC9">
        <w:trPr>
          <w:trHeight w:val="5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2492AC1D"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Ģenētika</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9E1A4EF" w14:textId="77777777" w:rsidR="003479A4" w:rsidRPr="003479A4" w:rsidRDefault="003479A4" w:rsidP="003479A4">
            <w:pPr>
              <w:jc w:val="center"/>
              <w:rPr>
                <w:color w:val="FF0000"/>
                <w:sz w:val="20"/>
                <w:szCs w:val="20"/>
              </w:rPr>
            </w:pPr>
            <w:r w:rsidRPr="003479A4">
              <w:rPr>
                <w:rFonts w:eastAsia="Calibri"/>
                <w:color w:val="000000"/>
                <w:sz w:val="20"/>
                <w:szCs w:val="20"/>
              </w:rPr>
              <w:t>49067</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0813AD7"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08BB3807" w14:textId="77777777" w:rsidR="003479A4" w:rsidRPr="003479A4" w:rsidRDefault="003479A4" w:rsidP="003479A4">
            <w:pPr>
              <w:rPr>
                <w:rFonts w:eastAsia="Calibri"/>
                <w:color w:val="000000"/>
                <w:sz w:val="20"/>
                <w:szCs w:val="20"/>
                <w:lang w:eastAsia="lv-LV"/>
              </w:rPr>
            </w:pPr>
            <w:r w:rsidRPr="003479A4">
              <w:rPr>
                <w:rFonts w:eastAsia="Calibri"/>
                <w:color w:val="000000"/>
                <w:sz w:val="20"/>
                <w:szCs w:val="20"/>
              </w:rPr>
              <w:t>Piemaksa manipulācijai 49066 par EGFR kārtridžu</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16129EE"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222.34</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57924A94"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2243F5AC"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24347C29"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0C8BFEF9"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71C15445"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000000" w:fill="FFFFFF"/>
            <w:vAlign w:val="center"/>
          </w:tcPr>
          <w:p w14:paraId="20CAD5A7" w14:textId="77777777" w:rsidR="003479A4" w:rsidRPr="003479A4" w:rsidRDefault="003479A4" w:rsidP="003479A4">
            <w:pPr>
              <w:rPr>
                <w:color w:val="000000"/>
                <w:sz w:val="20"/>
                <w:szCs w:val="20"/>
                <w:lang w:eastAsia="lv-LV"/>
              </w:rPr>
            </w:pPr>
            <w:r w:rsidRPr="003479A4">
              <w:rPr>
                <w:rFonts w:eastAsia="Calibri"/>
                <w:color w:val="FF0000"/>
                <w:sz w:val="20"/>
                <w:szCs w:val="20"/>
              </w:rPr>
              <w:t xml:space="preserve">Apmaksā SIA “Rīgas Austrumu klīniskās universitātes slimnīca”, VSIA “Paula Stradiņa klīniskā universitātes slimnīca”, SIA “Daugavpils reģionālā slimnīca”, SIA “Liepājas reģionālā slimnīca” slimnīcu stacionāru pacientiem ar </w:t>
            </w:r>
            <w:proofErr w:type="spellStart"/>
            <w:r w:rsidRPr="003479A4">
              <w:rPr>
                <w:rFonts w:eastAsia="Calibri"/>
                <w:color w:val="FF0000"/>
                <w:sz w:val="20"/>
                <w:szCs w:val="20"/>
              </w:rPr>
              <w:t>adenokarcinomu</w:t>
            </w:r>
            <w:proofErr w:type="spellEnd"/>
            <w:r w:rsidRPr="003479A4">
              <w:rPr>
                <w:rFonts w:eastAsia="Calibri"/>
                <w:color w:val="FF0000"/>
                <w:sz w:val="20"/>
                <w:szCs w:val="20"/>
              </w:rPr>
              <w:t xml:space="preserve"> un plaušu </w:t>
            </w:r>
            <w:proofErr w:type="spellStart"/>
            <w:r w:rsidRPr="003479A4">
              <w:rPr>
                <w:rFonts w:eastAsia="Calibri"/>
                <w:color w:val="FF0000"/>
                <w:sz w:val="20"/>
                <w:szCs w:val="20"/>
              </w:rPr>
              <w:t>plakanšūnu</w:t>
            </w:r>
            <w:proofErr w:type="spellEnd"/>
            <w:r w:rsidRPr="003479A4">
              <w:rPr>
                <w:rFonts w:eastAsia="Calibri"/>
                <w:color w:val="FF0000"/>
                <w:sz w:val="20"/>
                <w:szCs w:val="20"/>
              </w:rPr>
              <w:t xml:space="preserve"> vēzi, ja izmeklējums ir veikts SIA “Rīgas Austrumu klīniskās universitātes slimnīca” un, ja pacients ir gados jauns un ar nelielu smēķēšanas anamnēzi vai PD-L1 testa </w:t>
            </w:r>
            <w:proofErr w:type="spellStart"/>
            <w:r w:rsidRPr="003479A4">
              <w:rPr>
                <w:rFonts w:eastAsia="Calibri"/>
                <w:color w:val="FF0000"/>
                <w:sz w:val="20"/>
                <w:szCs w:val="20"/>
              </w:rPr>
              <w:t>pozitivitāte</w:t>
            </w:r>
            <w:proofErr w:type="spellEnd"/>
            <w:r w:rsidRPr="003479A4">
              <w:rPr>
                <w:rFonts w:eastAsia="Calibri"/>
                <w:color w:val="FF0000"/>
                <w:sz w:val="20"/>
                <w:szCs w:val="20"/>
              </w:rPr>
              <w:t xml:space="preserve"> ir &gt;50%. Norāda kopā ar manipulāciju 49066.</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14:paraId="20732171" w14:textId="77777777" w:rsidR="003479A4" w:rsidRPr="003479A4" w:rsidRDefault="003479A4" w:rsidP="003479A4">
            <w:pPr>
              <w:rPr>
                <w:color w:val="000000"/>
                <w:sz w:val="20"/>
                <w:szCs w:val="20"/>
                <w:lang w:eastAsia="lv-LV"/>
              </w:rPr>
            </w:pPr>
            <w:r w:rsidRPr="003479A4">
              <w:rPr>
                <w:rFonts w:eastAsia="Calibri"/>
                <w:color w:val="000000"/>
                <w:sz w:val="20"/>
                <w:szCs w:val="20"/>
              </w:rPr>
              <w:t>Apmaksas nosacījumu precizēšana</w:t>
            </w:r>
          </w:p>
        </w:tc>
      </w:tr>
      <w:tr w:rsidR="003479A4" w:rsidRPr="003479A4" w14:paraId="4DE3F23F" w14:textId="77777777" w:rsidTr="00673FC9">
        <w:trPr>
          <w:trHeight w:val="5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73F4ECBD"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Ģenētika</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62AFC6F" w14:textId="77777777" w:rsidR="003479A4" w:rsidRPr="003479A4" w:rsidRDefault="003479A4" w:rsidP="003479A4">
            <w:pPr>
              <w:jc w:val="center"/>
              <w:rPr>
                <w:color w:val="FF0000"/>
                <w:sz w:val="20"/>
                <w:szCs w:val="20"/>
              </w:rPr>
            </w:pPr>
            <w:r w:rsidRPr="003479A4">
              <w:rPr>
                <w:rFonts w:eastAsia="Calibri"/>
                <w:color w:val="000000"/>
                <w:sz w:val="20"/>
                <w:szCs w:val="20"/>
              </w:rPr>
              <w:t>49029</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A22E5DA"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77D88028" w14:textId="77777777" w:rsidR="003479A4" w:rsidRPr="003479A4" w:rsidRDefault="003479A4" w:rsidP="003479A4">
            <w:pPr>
              <w:rPr>
                <w:rFonts w:eastAsia="Calibri"/>
                <w:color w:val="000000"/>
                <w:sz w:val="20"/>
                <w:szCs w:val="20"/>
                <w:lang w:eastAsia="lv-LV"/>
              </w:rPr>
            </w:pPr>
            <w:r w:rsidRPr="003479A4">
              <w:rPr>
                <w:rFonts w:eastAsia="Calibri"/>
                <w:color w:val="000000"/>
                <w:sz w:val="20"/>
                <w:szCs w:val="20"/>
              </w:rPr>
              <w:t>Mutāciju noteikšana onkoloģijas jomā no audu parauga ar nākamās paaudzes sekvencēšanas (NGS) tehnoloģiju</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7B985ED"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589.10</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3353B7A1"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2DB86FDC"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17A812A2"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25DF7DCF"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09EA4771"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7BC37A56" w14:textId="77777777" w:rsidR="003479A4" w:rsidRPr="003479A4" w:rsidRDefault="003479A4" w:rsidP="003479A4">
            <w:pPr>
              <w:rPr>
                <w:color w:val="000000"/>
                <w:sz w:val="20"/>
                <w:szCs w:val="20"/>
                <w:lang w:eastAsia="lv-LV"/>
              </w:rPr>
            </w:pPr>
            <w:r w:rsidRPr="003479A4">
              <w:rPr>
                <w:rFonts w:eastAsia="Calibri"/>
                <w:color w:val="FF0000"/>
                <w:sz w:val="20"/>
                <w:szCs w:val="20"/>
              </w:rPr>
              <w:t xml:space="preserve">Apmaksā SIA “Rīgas Austrumu klīniskās universitātes slimnīca”, VSIA “Paula Stradiņa klīniskā universitātes slimnīca”, SIA “Daugavpils reģionālā slimnīca”, SIA “Liepājas reģionālā slimnīca” pacientiem ar plaušu vēzi (C34), ļaundabīgu ādas </w:t>
            </w:r>
            <w:proofErr w:type="spellStart"/>
            <w:r w:rsidRPr="003479A4">
              <w:rPr>
                <w:rFonts w:eastAsia="Calibri"/>
                <w:color w:val="FF0000"/>
                <w:sz w:val="20"/>
                <w:szCs w:val="20"/>
              </w:rPr>
              <w:t>melanomu</w:t>
            </w:r>
            <w:proofErr w:type="spellEnd"/>
            <w:r w:rsidRPr="003479A4">
              <w:rPr>
                <w:rFonts w:eastAsia="Calibri"/>
                <w:color w:val="FF0000"/>
                <w:sz w:val="20"/>
                <w:szCs w:val="20"/>
              </w:rPr>
              <w:t xml:space="preserve"> (C43), </w:t>
            </w:r>
            <w:proofErr w:type="spellStart"/>
            <w:r w:rsidRPr="003479A4">
              <w:rPr>
                <w:rFonts w:eastAsia="Calibri"/>
                <w:color w:val="FF0000"/>
                <w:sz w:val="20"/>
                <w:szCs w:val="20"/>
              </w:rPr>
              <w:t>kolorektālo</w:t>
            </w:r>
            <w:proofErr w:type="spellEnd"/>
            <w:r w:rsidRPr="003479A4">
              <w:rPr>
                <w:rFonts w:eastAsia="Calibri"/>
                <w:color w:val="FF0000"/>
                <w:sz w:val="20"/>
                <w:szCs w:val="20"/>
              </w:rPr>
              <w:t xml:space="preserve"> vēzi (C18-C20), olnīcu vēzi (C56) un hronisku </w:t>
            </w:r>
            <w:proofErr w:type="spellStart"/>
            <w:r w:rsidRPr="003479A4">
              <w:rPr>
                <w:rFonts w:eastAsia="Calibri"/>
                <w:color w:val="FF0000"/>
                <w:sz w:val="20"/>
                <w:szCs w:val="20"/>
              </w:rPr>
              <w:t>limfoleikozi</w:t>
            </w:r>
            <w:proofErr w:type="spellEnd"/>
            <w:r w:rsidRPr="003479A4">
              <w:rPr>
                <w:rFonts w:eastAsia="Calibri"/>
                <w:color w:val="FF0000"/>
                <w:sz w:val="20"/>
                <w:szCs w:val="20"/>
              </w:rPr>
              <w:t xml:space="preserve"> (C91.1), ja izmeklējums veikts SIA “Rīgas Austrumu klīniskās universitātes slimnīca” un, ja nepieciešams lemt par medikamentu tālāku pielietošanas taktiku.</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14:paraId="15392F9A" w14:textId="77777777" w:rsidR="003479A4" w:rsidRPr="003479A4" w:rsidRDefault="003479A4" w:rsidP="003479A4">
            <w:pPr>
              <w:rPr>
                <w:color w:val="000000"/>
                <w:sz w:val="20"/>
                <w:szCs w:val="20"/>
                <w:lang w:eastAsia="lv-LV"/>
              </w:rPr>
            </w:pPr>
            <w:r w:rsidRPr="003479A4">
              <w:rPr>
                <w:rFonts w:eastAsia="Calibri"/>
                <w:color w:val="000000"/>
                <w:sz w:val="20"/>
                <w:szCs w:val="20"/>
              </w:rPr>
              <w:t>Paplašināti apmaksas nosacījumi</w:t>
            </w:r>
          </w:p>
        </w:tc>
      </w:tr>
      <w:tr w:rsidR="003479A4" w:rsidRPr="003479A4" w14:paraId="71DA01C9" w14:textId="77777777" w:rsidTr="00673FC9">
        <w:trPr>
          <w:trHeight w:val="5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3CD149C8"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Ģenētika</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40850E7" w14:textId="77777777" w:rsidR="003479A4" w:rsidRPr="003479A4" w:rsidRDefault="003479A4" w:rsidP="003479A4">
            <w:pPr>
              <w:jc w:val="center"/>
              <w:rPr>
                <w:color w:val="FF0000"/>
                <w:sz w:val="20"/>
                <w:szCs w:val="20"/>
              </w:rPr>
            </w:pPr>
            <w:r w:rsidRPr="003479A4">
              <w:rPr>
                <w:rFonts w:eastAsia="Calibri"/>
                <w:color w:val="000000"/>
                <w:sz w:val="20"/>
                <w:szCs w:val="20"/>
              </w:rPr>
              <w:t>49066</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E148031"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43869C36" w14:textId="77777777" w:rsidR="003479A4" w:rsidRPr="003479A4" w:rsidRDefault="003479A4" w:rsidP="003479A4">
            <w:pPr>
              <w:rPr>
                <w:rFonts w:eastAsia="Calibri"/>
                <w:color w:val="000000"/>
                <w:sz w:val="20"/>
                <w:szCs w:val="20"/>
                <w:lang w:eastAsia="lv-LV"/>
              </w:rPr>
            </w:pPr>
            <w:r w:rsidRPr="003479A4">
              <w:rPr>
                <w:rFonts w:eastAsia="Calibri"/>
                <w:color w:val="000000"/>
                <w:sz w:val="20"/>
                <w:szCs w:val="20"/>
              </w:rPr>
              <w:t xml:space="preserve">Mutāciju noteikšana operācijas un biopsijas materiālā ar </w:t>
            </w:r>
            <w:r w:rsidRPr="003479A4">
              <w:rPr>
                <w:rFonts w:eastAsia="Calibri"/>
                <w:color w:val="000000"/>
                <w:sz w:val="20"/>
                <w:szCs w:val="20"/>
              </w:rPr>
              <w:lastRenderedPageBreak/>
              <w:t xml:space="preserve">reālā laika </w:t>
            </w:r>
            <w:proofErr w:type="spellStart"/>
            <w:r w:rsidRPr="003479A4">
              <w:rPr>
                <w:rFonts w:eastAsia="Calibri"/>
                <w:color w:val="000000"/>
                <w:sz w:val="20"/>
                <w:szCs w:val="20"/>
              </w:rPr>
              <w:t>polimerāzes</w:t>
            </w:r>
            <w:proofErr w:type="spellEnd"/>
            <w:r w:rsidRPr="003479A4">
              <w:rPr>
                <w:rFonts w:eastAsia="Calibri"/>
                <w:color w:val="000000"/>
                <w:sz w:val="20"/>
                <w:szCs w:val="20"/>
              </w:rPr>
              <w:t xml:space="preserve"> ķēdes reakciju (PCR), izmantojot CE-IVD reaģentus</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E23973D"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lastRenderedPageBreak/>
              <w:t>18.73</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566DCDE9"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4D8139D0"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7193B60E"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4ABC1A97"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2D54F517"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2F4B2BDA" w14:textId="77777777" w:rsidR="003479A4" w:rsidRPr="003479A4" w:rsidRDefault="003479A4" w:rsidP="003479A4">
            <w:pPr>
              <w:rPr>
                <w:color w:val="000000"/>
                <w:sz w:val="20"/>
                <w:szCs w:val="20"/>
                <w:lang w:eastAsia="lv-LV"/>
              </w:rPr>
            </w:pPr>
            <w:r w:rsidRPr="003479A4">
              <w:rPr>
                <w:rFonts w:eastAsia="Calibri"/>
                <w:color w:val="000000"/>
                <w:sz w:val="20"/>
                <w:szCs w:val="20"/>
              </w:rPr>
              <w:t xml:space="preserve">Apmaksā SIA "Rīgas Austrumu klīniskās universitātes slimnīca“ pacientiem, kā arī VSIA "Paula </w:t>
            </w:r>
            <w:r w:rsidRPr="003479A4">
              <w:rPr>
                <w:rFonts w:eastAsia="Calibri"/>
                <w:color w:val="000000"/>
                <w:sz w:val="20"/>
                <w:szCs w:val="20"/>
              </w:rPr>
              <w:lastRenderedPageBreak/>
              <w:t>Stradiņa klīniskā universitātes slimnīca", SIA "Daugavpils reģionālā slimnīca" un SIA "Liepājas reģionālā slimnīca" slimnīcu stacionāru pacientiem, ja izmeklējums veikts VSIA "Rīgas Austrumu klīniskās universitātes slimnīca”. Manipulāciju norāda kopā ar 49067, 49068</w:t>
            </w:r>
            <w:r w:rsidRPr="003479A4">
              <w:rPr>
                <w:rFonts w:eastAsia="Calibri"/>
                <w:color w:val="FF0000"/>
                <w:sz w:val="20"/>
                <w:szCs w:val="20"/>
              </w:rPr>
              <w:t>, 49070</w:t>
            </w:r>
            <w:r w:rsidRPr="003479A4">
              <w:rPr>
                <w:rFonts w:eastAsia="Calibri"/>
                <w:color w:val="000000"/>
                <w:sz w:val="20"/>
                <w:szCs w:val="20"/>
              </w:rPr>
              <w:t xml:space="preserve"> un 49069.</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14:paraId="71DE2262" w14:textId="77777777" w:rsidR="003479A4" w:rsidRPr="003479A4" w:rsidRDefault="003479A4" w:rsidP="003479A4">
            <w:pPr>
              <w:rPr>
                <w:color w:val="000000"/>
                <w:sz w:val="20"/>
                <w:szCs w:val="20"/>
                <w:lang w:eastAsia="lv-LV"/>
              </w:rPr>
            </w:pPr>
            <w:r w:rsidRPr="003479A4">
              <w:rPr>
                <w:rFonts w:eastAsia="Calibri"/>
                <w:color w:val="000000"/>
                <w:sz w:val="20"/>
                <w:szCs w:val="20"/>
              </w:rPr>
              <w:lastRenderedPageBreak/>
              <w:t>Paplašināti apmaksas nosacījumi</w:t>
            </w:r>
          </w:p>
        </w:tc>
      </w:tr>
      <w:tr w:rsidR="003479A4" w:rsidRPr="003479A4" w14:paraId="6A4ABDE6" w14:textId="77777777" w:rsidTr="00673FC9">
        <w:trPr>
          <w:trHeight w:val="53"/>
        </w:trPr>
        <w:tc>
          <w:tcPr>
            <w:tcW w:w="484" w:type="pct"/>
            <w:tcBorders>
              <w:top w:val="single" w:sz="4" w:space="0" w:color="000000"/>
              <w:left w:val="single" w:sz="4" w:space="0" w:color="auto"/>
              <w:bottom w:val="single" w:sz="4" w:space="0" w:color="000000"/>
              <w:right w:val="single" w:sz="4" w:space="0" w:color="000000"/>
            </w:tcBorders>
            <w:shd w:val="clear" w:color="auto" w:fill="auto"/>
            <w:vAlign w:val="center"/>
          </w:tcPr>
          <w:p w14:paraId="53836358"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Imunoloģija - Šūnu imunoloģija</w:t>
            </w:r>
          </w:p>
        </w:tc>
        <w:tc>
          <w:tcPr>
            <w:tcW w:w="261" w:type="pct"/>
            <w:tcBorders>
              <w:top w:val="single" w:sz="4" w:space="0" w:color="000000"/>
              <w:left w:val="single" w:sz="4" w:space="0" w:color="auto"/>
              <w:bottom w:val="single" w:sz="4" w:space="0" w:color="000000"/>
              <w:right w:val="single" w:sz="4" w:space="0" w:color="auto"/>
            </w:tcBorders>
            <w:shd w:val="clear" w:color="auto" w:fill="auto"/>
            <w:noWrap/>
            <w:vAlign w:val="center"/>
          </w:tcPr>
          <w:p w14:paraId="72871363" w14:textId="77777777" w:rsidR="003479A4" w:rsidRPr="003479A4" w:rsidRDefault="003479A4" w:rsidP="003479A4">
            <w:pPr>
              <w:jc w:val="center"/>
              <w:rPr>
                <w:color w:val="FF0000"/>
                <w:sz w:val="20"/>
                <w:szCs w:val="20"/>
              </w:rPr>
            </w:pPr>
            <w:r w:rsidRPr="003479A4">
              <w:rPr>
                <w:rFonts w:eastAsia="Calibri"/>
                <w:color w:val="000000"/>
                <w:sz w:val="20"/>
                <w:szCs w:val="20"/>
              </w:rPr>
              <w:t>46041</w:t>
            </w:r>
          </w:p>
        </w:tc>
        <w:tc>
          <w:tcPr>
            <w:tcW w:w="174" w:type="pct"/>
            <w:tcBorders>
              <w:top w:val="single" w:sz="4" w:space="0" w:color="000000"/>
              <w:left w:val="single" w:sz="4" w:space="0" w:color="auto"/>
              <w:bottom w:val="single" w:sz="4" w:space="0" w:color="000000"/>
              <w:right w:val="single" w:sz="4" w:space="0" w:color="auto"/>
            </w:tcBorders>
            <w:shd w:val="clear" w:color="auto" w:fill="auto"/>
            <w:noWrap/>
            <w:vAlign w:val="center"/>
          </w:tcPr>
          <w:p w14:paraId="42FFB6CC"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w:t>
            </w:r>
          </w:p>
        </w:tc>
        <w:tc>
          <w:tcPr>
            <w:tcW w:w="615" w:type="pct"/>
            <w:tcBorders>
              <w:top w:val="single" w:sz="4" w:space="0" w:color="000000"/>
              <w:left w:val="single" w:sz="4" w:space="0" w:color="auto"/>
              <w:bottom w:val="single" w:sz="4" w:space="0" w:color="000000"/>
              <w:right w:val="single" w:sz="4" w:space="0" w:color="auto"/>
            </w:tcBorders>
            <w:shd w:val="clear" w:color="auto" w:fill="auto"/>
            <w:vAlign w:val="center"/>
          </w:tcPr>
          <w:p w14:paraId="6714976F" w14:textId="77777777" w:rsidR="003479A4" w:rsidRPr="003479A4" w:rsidRDefault="003479A4" w:rsidP="003479A4">
            <w:pPr>
              <w:rPr>
                <w:rFonts w:eastAsia="Calibri"/>
                <w:color w:val="000000"/>
                <w:sz w:val="20"/>
                <w:szCs w:val="20"/>
                <w:lang w:eastAsia="lv-LV"/>
              </w:rPr>
            </w:pPr>
            <w:r w:rsidRPr="003479A4">
              <w:rPr>
                <w:rFonts w:eastAsia="Calibri"/>
                <w:color w:val="000000"/>
                <w:sz w:val="20"/>
                <w:szCs w:val="20"/>
              </w:rPr>
              <w:t xml:space="preserve">HLA I klases </w:t>
            </w:r>
            <w:proofErr w:type="spellStart"/>
            <w:r w:rsidRPr="003479A4">
              <w:rPr>
                <w:rFonts w:eastAsia="Calibri"/>
                <w:color w:val="000000"/>
                <w:sz w:val="20"/>
                <w:szCs w:val="20"/>
              </w:rPr>
              <w:t>fenotipizācija</w:t>
            </w:r>
            <w:proofErr w:type="spellEnd"/>
            <w:r w:rsidRPr="003479A4">
              <w:rPr>
                <w:rFonts w:eastAsia="Calibri"/>
                <w:color w:val="000000"/>
                <w:sz w:val="20"/>
                <w:szCs w:val="20"/>
              </w:rPr>
              <w:t xml:space="preserve"> (AB, </w:t>
            </w:r>
            <w:proofErr w:type="spellStart"/>
            <w:r w:rsidRPr="003479A4">
              <w:rPr>
                <w:rFonts w:eastAsia="Calibri"/>
                <w:color w:val="000000"/>
                <w:sz w:val="20"/>
                <w:szCs w:val="20"/>
              </w:rPr>
              <w:t>Cw</w:t>
            </w:r>
            <w:proofErr w:type="spellEnd"/>
            <w:r w:rsidRPr="003479A4">
              <w:rPr>
                <w:rFonts w:eastAsia="Calibri"/>
                <w:color w:val="000000"/>
                <w:sz w:val="20"/>
                <w:szCs w:val="20"/>
              </w:rPr>
              <w:t>). Norādīt tikai pie transplantācijas pakalpojumiem</w:t>
            </w:r>
          </w:p>
        </w:tc>
        <w:tc>
          <w:tcPr>
            <w:tcW w:w="324" w:type="pct"/>
            <w:tcBorders>
              <w:top w:val="single" w:sz="4" w:space="0" w:color="000000"/>
              <w:left w:val="single" w:sz="4" w:space="0" w:color="auto"/>
              <w:bottom w:val="single" w:sz="4" w:space="0" w:color="000000"/>
              <w:right w:val="single" w:sz="4" w:space="0" w:color="auto"/>
            </w:tcBorders>
            <w:shd w:val="clear" w:color="auto" w:fill="auto"/>
            <w:noWrap/>
            <w:vAlign w:val="center"/>
          </w:tcPr>
          <w:p w14:paraId="1C0269AC"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45.93</w:t>
            </w:r>
          </w:p>
        </w:tc>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39CB7FD"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E4B29D8"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4912181"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EBF2A21"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6C00CC7"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10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0B7117F" w14:textId="77777777" w:rsidR="003479A4" w:rsidRPr="003479A4" w:rsidRDefault="003479A4" w:rsidP="003479A4">
            <w:pPr>
              <w:rPr>
                <w:color w:val="000000"/>
                <w:sz w:val="20"/>
                <w:szCs w:val="20"/>
                <w:lang w:eastAsia="lv-LV"/>
              </w:rPr>
            </w:pPr>
            <w:r w:rsidRPr="003479A4">
              <w:rPr>
                <w:rFonts w:eastAsia="Calibri"/>
                <w:color w:val="FF0000"/>
                <w:sz w:val="20"/>
                <w:szCs w:val="20"/>
              </w:rPr>
              <w:t>Ambulatori apmaksā tikai VSIA "Paula Stradiņa klīniskā universitātes slimnīca"</w:t>
            </w:r>
          </w:p>
        </w:tc>
        <w:tc>
          <w:tcPr>
            <w:tcW w:w="8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A2721DC" w14:textId="77777777" w:rsidR="003479A4" w:rsidRPr="003479A4" w:rsidRDefault="003479A4" w:rsidP="003479A4">
            <w:pPr>
              <w:rPr>
                <w:color w:val="000000"/>
                <w:sz w:val="20"/>
                <w:szCs w:val="20"/>
                <w:lang w:eastAsia="lv-LV"/>
              </w:rPr>
            </w:pPr>
            <w:r w:rsidRPr="003479A4">
              <w:rPr>
                <w:rFonts w:eastAsia="Calibri"/>
                <w:color w:val="000000"/>
                <w:sz w:val="20"/>
                <w:szCs w:val="20"/>
              </w:rPr>
              <w:t xml:space="preserve">PSKUS vairākkārtīgi un ilglaicīgi ir vērsis NVD uzmanību, ka netiek veikta apmaksa par HLA ambulatori veiktiem izmeklējumiem, t.sk., arī par tām ambulatorām HLA analīzēm, kuras PSKUS izpildei </w:t>
            </w:r>
            <w:proofErr w:type="spellStart"/>
            <w:r w:rsidRPr="003479A4">
              <w:rPr>
                <w:rFonts w:eastAsia="Calibri"/>
                <w:color w:val="000000"/>
                <w:sz w:val="20"/>
                <w:szCs w:val="20"/>
              </w:rPr>
              <w:t>nosūta</w:t>
            </w:r>
            <w:proofErr w:type="spellEnd"/>
            <w:r w:rsidRPr="003479A4">
              <w:rPr>
                <w:rFonts w:eastAsia="Calibri"/>
                <w:color w:val="000000"/>
                <w:sz w:val="20"/>
                <w:szCs w:val="20"/>
              </w:rPr>
              <w:t xml:space="preserve"> citas ārstniecības iestādes (RAKUS, BKUS). PSKUS lūdza NVD apmaksāt ambulatori veiktos 46041 izmeklējumus 2022.gadā.</w:t>
            </w:r>
          </w:p>
        </w:tc>
      </w:tr>
      <w:tr w:rsidR="003479A4" w:rsidRPr="003479A4" w14:paraId="1B217C4C" w14:textId="77777777" w:rsidTr="00673FC9">
        <w:trPr>
          <w:trHeight w:val="5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50641D9C"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Imunoloģija - Šūnu imunoloģija</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BD0C995" w14:textId="77777777" w:rsidR="003479A4" w:rsidRPr="003479A4" w:rsidRDefault="003479A4" w:rsidP="003479A4">
            <w:pPr>
              <w:jc w:val="center"/>
              <w:rPr>
                <w:color w:val="FF0000"/>
                <w:sz w:val="20"/>
                <w:szCs w:val="20"/>
              </w:rPr>
            </w:pPr>
            <w:r w:rsidRPr="003479A4">
              <w:rPr>
                <w:rFonts w:eastAsia="Calibri"/>
                <w:color w:val="000000"/>
                <w:sz w:val="20"/>
                <w:szCs w:val="20"/>
              </w:rPr>
              <w:t>46042</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3D21FCA"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2F1A46E0" w14:textId="77777777" w:rsidR="003479A4" w:rsidRPr="003479A4" w:rsidRDefault="003479A4" w:rsidP="003479A4">
            <w:pPr>
              <w:rPr>
                <w:rFonts w:eastAsia="Calibri"/>
                <w:color w:val="000000"/>
                <w:sz w:val="20"/>
                <w:szCs w:val="20"/>
                <w:lang w:eastAsia="lv-LV"/>
              </w:rPr>
            </w:pPr>
            <w:r w:rsidRPr="003479A4">
              <w:rPr>
                <w:rFonts w:eastAsia="Calibri"/>
                <w:color w:val="000000"/>
                <w:sz w:val="20"/>
                <w:szCs w:val="20"/>
              </w:rPr>
              <w:t xml:space="preserve">HLA II klases </w:t>
            </w:r>
            <w:proofErr w:type="spellStart"/>
            <w:r w:rsidRPr="003479A4">
              <w:rPr>
                <w:rFonts w:eastAsia="Calibri"/>
                <w:color w:val="000000"/>
                <w:sz w:val="20"/>
                <w:szCs w:val="20"/>
              </w:rPr>
              <w:t>fenotipizācija</w:t>
            </w:r>
            <w:proofErr w:type="spellEnd"/>
            <w:r w:rsidRPr="003479A4">
              <w:rPr>
                <w:rFonts w:eastAsia="Calibri"/>
                <w:color w:val="000000"/>
                <w:sz w:val="20"/>
                <w:szCs w:val="20"/>
              </w:rPr>
              <w:t xml:space="preserve"> (DR, DQ). Norādīt tikai pie transplantācijas pakalpojumiem</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E1DC596"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53.61</w:t>
            </w:r>
          </w:p>
        </w:tc>
        <w:tc>
          <w:tcPr>
            <w:tcW w:w="231" w:type="pct"/>
            <w:tcBorders>
              <w:top w:val="single" w:sz="4" w:space="0" w:color="auto"/>
              <w:left w:val="single" w:sz="4" w:space="0" w:color="auto"/>
              <w:bottom w:val="single" w:sz="4" w:space="0" w:color="000000"/>
              <w:right w:val="single" w:sz="4" w:space="0" w:color="000000"/>
            </w:tcBorders>
            <w:shd w:val="clear" w:color="auto" w:fill="auto"/>
            <w:vAlign w:val="center"/>
          </w:tcPr>
          <w:p w14:paraId="7731C688"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000000"/>
              <w:right w:val="single" w:sz="4" w:space="0" w:color="000000"/>
            </w:tcBorders>
            <w:shd w:val="clear" w:color="auto" w:fill="auto"/>
            <w:vAlign w:val="center"/>
          </w:tcPr>
          <w:p w14:paraId="4B9A54B4"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80" w:type="pct"/>
            <w:tcBorders>
              <w:top w:val="single" w:sz="4" w:space="0" w:color="auto"/>
              <w:left w:val="single" w:sz="4" w:space="0" w:color="auto"/>
              <w:bottom w:val="single" w:sz="4" w:space="0" w:color="000000"/>
              <w:right w:val="single" w:sz="4" w:space="0" w:color="000000"/>
            </w:tcBorders>
            <w:shd w:val="clear" w:color="auto" w:fill="auto"/>
            <w:vAlign w:val="center"/>
          </w:tcPr>
          <w:p w14:paraId="7AB05C9F"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000000"/>
              <w:right w:val="single" w:sz="4" w:space="0" w:color="000000"/>
            </w:tcBorders>
            <w:shd w:val="clear" w:color="auto" w:fill="auto"/>
            <w:vAlign w:val="center"/>
          </w:tcPr>
          <w:p w14:paraId="5ADE3ACB"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78" w:type="pct"/>
            <w:tcBorders>
              <w:top w:val="single" w:sz="4" w:space="0" w:color="auto"/>
              <w:left w:val="single" w:sz="4" w:space="0" w:color="auto"/>
              <w:bottom w:val="single" w:sz="4" w:space="0" w:color="000000"/>
              <w:right w:val="single" w:sz="4" w:space="0" w:color="000000"/>
            </w:tcBorders>
            <w:shd w:val="clear" w:color="auto" w:fill="auto"/>
            <w:vAlign w:val="center"/>
          </w:tcPr>
          <w:p w14:paraId="1A82617A"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16E25619" w14:textId="77777777" w:rsidR="003479A4" w:rsidRPr="003479A4" w:rsidRDefault="003479A4" w:rsidP="003479A4">
            <w:pPr>
              <w:rPr>
                <w:color w:val="000000"/>
                <w:sz w:val="20"/>
                <w:szCs w:val="20"/>
                <w:lang w:eastAsia="lv-LV"/>
              </w:rPr>
            </w:pPr>
            <w:r w:rsidRPr="003479A4">
              <w:rPr>
                <w:rFonts w:eastAsia="Calibri"/>
                <w:color w:val="FF0000"/>
                <w:sz w:val="20"/>
                <w:szCs w:val="20"/>
              </w:rPr>
              <w:t>Ambulatori apmaksā tikai VSIA "Paula Stradiņa klīniskā universitātes slimnīca"</w:t>
            </w:r>
          </w:p>
        </w:tc>
        <w:tc>
          <w:tcPr>
            <w:tcW w:w="8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40DA938" w14:textId="77777777" w:rsidR="003479A4" w:rsidRPr="003479A4" w:rsidRDefault="003479A4" w:rsidP="003479A4">
            <w:pPr>
              <w:rPr>
                <w:color w:val="000000"/>
                <w:sz w:val="20"/>
                <w:szCs w:val="20"/>
                <w:lang w:eastAsia="lv-LV"/>
              </w:rPr>
            </w:pPr>
            <w:r w:rsidRPr="003479A4">
              <w:rPr>
                <w:rFonts w:eastAsia="Calibri"/>
                <w:color w:val="000000"/>
                <w:sz w:val="20"/>
                <w:szCs w:val="20"/>
              </w:rPr>
              <w:t xml:space="preserve">PSKUS vairākkārtīgi un ilglaicīgi ir vērsis NVD uzmanību, ka netiek veikta apmaksa par HLA ambulatori veiktiem izmeklējumiem, t.sk., arī par tām ambulatorām HLA analīzēm, kuras PSKUS izpildei </w:t>
            </w:r>
            <w:proofErr w:type="spellStart"/>
            <w:r w:rsidRPr="003479A4">
              <w:rPr>
                <w:rFonts w:eastAsia="Calibri"/>
                <w:color w:val="000000"/>
                <w:sz w:val="20"/>
                <w:szCs w:val="20"/>
              </w:rPr>
              <w:t>nosūta</w:t>
            </w:r>
            <w:proofErr w:type="spellEnd"/>
            <w:r w:rsidRPr="003479A4">
              <w:rPr>
                <w:rFonts w:eastAsia="Calibri"/>
                <w:color w:val="000000"/>
                <w:sz w:val="20"/>
                <w:szCs w:val="20"/>
              </w:rPr>
              <w:t xml:space="preserve"> citas ārstniecības iestādes (RAKUS, BKUS). PSKUS lūdza NVD apmaksāt ambulatori veiktos 46042 izmeklējumus 2022.gadā.</w:t>
            </w:r>
          </w:p>
        </w:tc>
      </w:tr>
      <w:tr w:rsidR="003479A4" w:rsidRPr="003479A4" w14:paraId="5390BA2C" w14:textId="77777777" w:rsidTr="00673FC9">
        <w:trPr>
          <w:trHeight w:val="5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6EAA36DD"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xml:space="preserve">Imunoloģija - Šūnu </w:t>
            </w:r>
            <w:r w:rsidRPr="003479A4">
              <w:rPr>
                <w:rFonts w:eastAsia="Calibri"/>
                <w:color w:val="000000"/>
                <w:sz w:val="20"/>
                <w:szCs w:val="20"/>
              </w:rPr>
              <w:lastRenderedPageBreak/>
              <w:t>imunoloģija</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307B286" w14:textId="77777777" w:rsidR="003479A4" w:rsidRPr="003479A4" w:rsidRDefault="003479A4" w:rsidP="003479A4">
            <w:pPr>
              <w:jc w:val="center"/>
              <w:rPr>
                <w:color w:val="FF0000"/>
                <w:sz w:val="20"/>
                <w:szCs w:val="20"/>
              </w:rPr>
            </w:pPr>
            <w:r w:rsidRPr="003479A4">
              <w:rPr>
                <w:rFonts w:eastAsia="Calibri"/>
                <w:color w:val="000000"/>
                <w:sz w:val="20"/>
                <w:szCs w:val="20"/>
              </w:rPr>
              <w:lastRenderedPageBreak/>
              <w:t>46043</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9588A6F"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44C3904D" w14:textId="77777777" w:rsidR="003479A4" w:rsidRPr="003479A4" w:rsidRDefault="003479A4" w:rsidP="003479A4">
            <w:pPr>
              <w:rPr>
                <w:rFonts w:eastAsia="Calibri"/>
                <w:color w:val="000000"/>
                <w:sz w:val="20"/>
                <w:szCs w:val="20"/>
                <w:lang w:eastAsia="lv-LV"/>
              </w:rPr>
            </w:pPr>
            <w:r w:rsidRPr="003479A4">
              <w:rPr>
                <w:rFonts w:eastAsia="Calibri"/>
                <w:color w:val="000000"/>
                <w:sz w:val="20"/>
                <w:szCs w:val="20"/>
              </w:rPr>
              <w:t xml:space="preserve">Anti HLA antivielu noteikšana. Norādīt </w:t>
            </w:r>
            <w:r w:rsidRPr="003479A4">
              <w:rPr>
                <w:rFonts w:eastAsia="Calibri"/>
                <w:color w:val="000000"/>
                <w:sz w:val="20"/>
                <w:szCs w:val="20"/>
              </w:rPr>
              <w:lastRenderedPageBreak/>
              <w:t>tikai pie transplantācijas pakalpojumiem</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D83BADB"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lastRenderedPageBreak/>
              <w:t>86.93</w:t>
            </w:r>
          </w:p>
        </w:tc>
        <w:tc>
          <w:tcPr>
            <w:tcW w:w="231" w:type="pct"/>
            <w:tcBorders>
              <w:top w:val="single" w:sz="4" w:space="0" w:color="auto"/>
              <w:left w:val="single" w:sz="4" w:space="0" w:color="auto"/>
              <w:bottom w:val="single" w:sz="4" w:space="0" w:color="000000"/>
              <w:right w:val="single" w:sz="4" w:space="0" w:color="000000"/>
            </w:tcBorders>
            <w:shd w:val="clear" w:color="auto" w:fill="auto"/>
            <w:vAlign w:val="center"/>
          </w:tcPr>
          <w:p w14:paraId="61A43813"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000000"/>
              <w:right w:val="single" w:sz="4" w:space="0" w:color="000000"/>
            </w:tcBorders>
            <w:shd w:val="clear" w:color="auto" w:fill="auto"/>
            <w:vAlign w:val="center"/>
          </w:tcPr>
          <w:p w14:paraId="74082CE8"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80" w:type="pct"/>
            <w:tcBorders>
              <w:top w:val="single" w:sz="4" w:space="0" w:color="auto"/>
              <w:left w:val="single" w:sz="4" w:space="0" w:color="auto"/>
              <w:bottom w:val="single" w:sz="4" w:space="0" w:color="000000"/>
              <w:right w:val="single" w:sz="4" w:space="0" w:color="000000"/>
            </w:tcBorders>
            <w:shd w:val="clear" w:color="auto" w:fill="auto"/>
            <w:vAlign w:val="center"/>
          </w:tcPr>
          <w:p w14:paraId="78AFB1B8"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000000"/>
              <w:right w:val="single" w:sz="4" w:space="0" w:color="000000"/>
            </w:tcBorders>
            <w:shd w:val="clear" w:color="auto" w:fill="auto"/>
            <w:vAlign w:val="center"/>
          </w:tcPr>
          <w:p w14:paraId="0741E059"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78" w:type="pct"/>
            <w:tcBorders>
              <w:top w:val="single" w:sz="4" w:space="0" w:color="auto"/>
              <w:left w:val="single" w:sz="4" w:space="0" w:color="auto"/>
              <w:bottom w:val="single" w:sz="4" w:space="0" w:color="000000"/>
              <w:right w:val="single" w:sz="4" w:space="0" w:color="000000"/>
            </w:tcBorders>
            <w:shd w:val="clear" w:color="auto" w:fill="auto"/>
            <w:vAlign w:val="center"/>
          </w:tcPr>
          <w:p w14:paraId="05487D98"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4906D9BB" w14:textId="77777777" w:rsidR="003479A4" w:rsidRPr="003479A4" w:rsidRDefault="003479A4" w:rsidP="003479A4">
            <w:pPr>
              <w:rPr>
                <w:color w:val="000000"/>
                <w:sz w:val="20"/>
                <w:szCs w:val="20"/>
                <w:lang w:eastAsia="lv-LV"/>
              </w:rPr>
            </w:pPr>
            <w:r w:rsidRPr="003479A4">
              <w:rPr>
                <w:rFonts w:eastAsia="Calibri"/>
                <w:color w:val="FF0000"/>
                <w:sz w:val="20"/>
                <w:szCs w:val="20"/>
              </w:rPr>
              <w:t xml:space="preserve">Ambulatori apmaksā tikai VSIA "Paula Stradiņa klīniskā universitātes </w:t>
            </w:r>
            <w:r w:rsidRPr="003479A4">
              <w:rPr>
                <w:rFonts w:eastAsia="Calibri"/>
                <w:color w:val="FF0000"/>
                <w:sz w:val="20"/>
                <w:szCs w:val="20"/>
              </w:rPr>
              <w:lastRenderedPageBreak/>
              <w:t>slimnīca"</w:t>
            </w:r>
          </w:p>
        </w:tc>
        <w:tc>
          <w:tcPr>
            <w:tcW w:w="8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6DBA68A" w14:textId="77777777" w:rsidR="003479A4" w:rsidRPr="003479A4" w:rsidRDefault="003479A4" w:rsidP="003479A4">
            <w:pPr>
              <w:rPr>
                <w:color w:val="000000"/>
                <w:sz w:val="20"/>
                <w:szCs w:val="20"/>
                <w:lang w:eastAsia="lv-LV"/>
              </w:rPr>
            </w:pPr>
            <w:r w:rsidRPr="003479A4">
              <w:rPr>
                <w:rFonts w:eastAsia="Calibri"/>
                <w:color w:val="000000"/>
                <w:sz w:val="20"/>
                <w:szCs w:val="20"/>
              </w:rPr>
              <w:lastRenderedPageBreak/>
              <w:t xml:space="preserve">PSKUS vairākkārtīgi un ilglaicīgi ir vērsis NVD </w:t>
            </w:r>
            <w:r w:rsidRPr="003479A4">
              <w:rPr>
                <w:rFonts w:eastAsia="Calibri"/>
                <w:color w:val="000000"/>
                <w:sz w:val="20"/>
                <w:szCs w:val="20"/>
              </w:rPr>
              <w:lastRenderedPageBreak/>
              <w:t xml:space="preserve">uzmanību, ka netiek veikta apmaksa par HLA ambulatori veiktiem izmeklējumiem, t.sk., arī par tām ambulatorām HLA analīzēm, kuras PSKUS izpildei </w:t>
            </w:r>
            <w:proofErr w:type="spellStart"/>
            <w:r w:rsidRPr="003479A4">
              <w:rPr>
                <w:rFonts w:eastAsia="Calibri"/>
                <w:color w:val="000000"/>
                <w:sz w:val="20"/>
                <w:szCs w:val="20"/>
              </w:rPr>
              <w:t>nosūta</w:t>
            </w:r>
            <w:proofErr w:type="spellEnd"/>
            <w:r w:rsidRPr="003479A4">
              <w:rPr>
                <w:rFonts w:eastAsia="Calibri"/>
                <w:color w:val="000000"/>
                <w:sz w:val="20"/>
                <w:szCs w:val="20"/>
              </w:rPr>
              <w:t xml:space="preserve"> citas ārstniecības iestādes (RAKUS, BKUS). PSKUS lūdza NVD apmaksāt ambulatori veiktos 46043 izmeklējumus 2022.gadā.</w:t>
            </w:r>
          </w:p>
        </w:tc>
      </w:tr>
      <w:tr w:rsidR="003479A4" w:rsidRPr="003479A4" w14:paraId="7F65034C" w14:textId="77777777" w:rsidTr="00673FC9">
        <w:trPr>
          <w:trHeight w:val="5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7243131B"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lastRenderedPageBreak/>
              <w:t>Imunoloģija - Šūnu imunoloģija</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240ECF2" w14:textId="77777777" w:rsidR="003479A4" w:rsidRPr="003479A4" w:rsidRDefault="003479A4" w:rsidP="003479A4">
            <w:pPr>
              <w:jc w:val="center"/>
              <w:rPr>
                <w:color w:val="FF0000"/>
                <w:sz w:val="20"/>
                <w:szCs w:val="20"/>
              </w:rPr>
            </w:pPr>
            <w:r w:rsidRPr="003479A4">
              <w:rPr>
                <w:rFonts w:eastAsia="Calibri"/>
                <w:color w:val="000000"/>
                <w:sz w:val="20"/>
                <w:szCs w:val="20"/>
              </w:rPr>
              <w:t>46044</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FCEB663"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1837CFD4" w14:textId="77777777" w:rsidR="003479A4" w:rsidRPr="003479A4" w:rsidRDefault="003479A4" w:rsidP="003479A4">
            <w:pPr>
              <w:rPr>
                <w:rFonts w:eastAsia="Calibri"/>
                <w:color w:val="000000"/>
                <w:sz w:val="20"/>
                <w:szCs w:val="20"/>
                <w:lang w:eastAsia="lv-LV"/>
              </w:rPr>
            </w:pPr>
            <w:r w:rsidRPr="003479A4">
              <w:rPr>
                <w:rFonts w:eastAsia="Calibri"/>
                <w:color w:val="000000"/>
                <w:sz w:val="20"/>
                <w:szCs w:val="20"/>
              </w:rPr>
              <w:t>Donora un recipienta saderības tests. Norādīt tikai pie transplantācijas pakalpojumiem</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02CC604"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59.51</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40B564AA"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09E3A61A"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7D67ECD6"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16F5D331"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6FB3C59B"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5EB0BE19" w14:textId="77777777" w:rsidR="003479A4" w:rsidRPr="003479A4" w:rsidRDefault="003479A4" w:rsidP="003479A4">
            <w:pPr>
              <w:rPr>
                <w:color w:val="000000"/>
                <w:sz w:val="20"/>
                <w:szCs w:val="20"/>
                <w:lang w:eastAsia="lv-LV"/>
              </w:rPr>
            </w:pPr>
            <w:r w:rsidRPr="003479A4">
              <w:rPr>
                <w:rFonts w:eastAsia="Calibri"/>
                <w:color w:val="FF0000"/>
                <w:sz w:val="20"/>
                <w:szCs w:val="20"/>
              </w:rPr>
              <w:t>Ambulatori apmaksā tikai VSIA "Paula Stradiņa klīniskā universitātes slimnīca"</w:t>
            </w:r>
          </w:p>
        </w:tc>
        <w:tc>
          <w:tcPr>
            <w:tcW w:w="8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D79A969" w14:textId="77777777" w:rsidR="003479A4" w:rsidRPr="003479A4" w:rsidRDefault="003479A4" w:rsidP="003479A4">
            <w:pPr>
              <w:rPr>
                <w:color w:val="000000"/>
                <w:sz w:val="20"/>
                <w:szCs w:val="20"/>
                <w:lang w:eastAsia="lv-LV"/>
              </w:rPr>
            </w:pPr>
            <w:r w:rsidRPr="003479A4">
              <w:rPr>
                <w:rFonts w:eastAsia="Calibri"/>
                <w:color w:val="000000"/>
                <w:sz w:val="20"/>
                <w:szCs w:val="20"/>
              </w:rPr>
              <w:t xml:space="preserve">PSKUS vairākkārtīgi un ilglaicīgi ir vērsis NVD uzmanību, ka netiek veikta apmaksa par HLA ambulatori veiktiem izmeklējumiem, t.sk., arī par tām ambulatorām HLA analīzēm, kuras PSKUS izpildei </w:t>
            </w:r>
            <w:proofErr w:type="spellStart"/>
            <w:r w:rsidRPr="003479A4">
              <w:rPr>
                <w:rFonts w:eastAsia="Calibri"/>
                <w:color w:val="000000"/>
                <w:sz w:val="20"/>
                <w:szCs w:val="20"/>
              </w:rPr>
              <w:t>nosūta</w:t>
            </w:r>
            <w:proofErr w:type="spellEnd"/>
            <w:r w:rsidRPr="003479A4">
              <w:rPr>
                <w:rFonts w:eastAsia="Calibri"/>
                <w:color w:val="000000"/>
                <w:sz w:val="20"/>
                <w:szCs w:val="20"/>
              </w:rPr>
              <w:t xml:space="preserve"> citas ārstniecības iestādes (RAKUS, BKUS). PSKUS lūdza NVD apmaksāt ambulatori veiktos 46044 izmeklējumus 2022.gadā.</w:t>
            </w:r>
          </w:p>
        </w:tc>
      </w:tr>
      <w:tr w:rsidR="003479A4" w:rsidRPr="003479A4" w14:paraId="2D6B14EB" w14:textId="77777777" w:rsidTr="00673FC9">
        <w:trPr>
          <w:trHeight w:val="5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613C78DD" w14:textId="77777777" w:rsidR="003479A4" w:rsidRPr="003479A4" w:rsidRDefault="003479A4" w:rsidP="003479A4">
            <w:pPr>
              <w:jc w:val="center"/>
              <w:rPr>
                <w:color w:val="000000"/>
                <w:sz w:val="20"/>
                <w:szCs w:val="20"/>
                <w:lang w:eastAsia="lv-LV"/>
              </w:rPr>
            </w:pPr>
            <w:r w:rsidRPr="003479A4">
              <w:rPr>
                <w:rFonts w:eastAsia="Calibri"/>
                <w:sz w:val="20"/>
                <w:szCs w:val="20"/>
              </w:rPr>
              <w:t>Citās sadaļās neiekļautās manipulācijas</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7F592AB" w14:textId="77777777" w:rsidR="003479A4" w:rsidRPr="003479A4" w:rsidRDefault="003479A4" w:rsidP="003479A4">
            <w:pPr>
              <w:jc w:val="center"/>
              <w:rPr>
                <w:color w:val="FF0000"/>
                <w:sz w:val="20"/>
                <w:szCs w:val="20"/>
              </w:rPr>
            </w:pPr>
            <w:r w:rsidRPr="003479A4">
              <w:rPr>
                <w:rFonts w:eastAsia="Calibri"/>
                <w:color w:val="000000"/>
                <w:sz w:val="20"/>
                <w:szCs w:val="20"/>
              </w:rPr>
              <w:t>60345</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308A8E6"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0E446649" w14:textId="77777777" w:rsidR="003479A4" w:rsidRPr="003479A4" w:rsidRDefault="003479A4" w:rsidP="003479A4">
            <w:pPr>
              <w:rPr>
                <w:rFonts w:eastAsia="Calibri"/>
                <w:color w:val="000000"/>
                <w:sz w:val="20"/>
                <w:szCs w:val="20"/>
                <w:lang w:eastAsia="lv-LV"/>
              </w:rPr>
            </w:pPr>
            <w:r w:rsidRPr="003479A4">
              <w:rPr>
                <w:rFonts w:eastAsia="Calibri"/>
                <w:sz w:val="20"/>
                <w:szCs w:val="20"/>
              </w:rPr>
              <w:t xml:space="preserve">Vakcinācija pret garo klepu, 6. pote </w:t>
            </w:r>
            <w:r w:rsidRPr="003479A4">
              <w:rPr>
                <w:rFonts w:eastAsia="Calibri"/>
                <w:color w:val="FF0000"/>
                <w:sz w:val="20"/>
                <w:szCs w:val="20"/>
              </w:rPr>
              <w:t>vai grūtnieču revakcinācija</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114B31E" w14:textId="77777777" w:rsidR="003479A4" w:rsidRPr="003479A4" w:rsidRDefault="003479A4" w:rsidP="003479A4">
            <w:pPr>
              <w:jc w:val="center"/>
              <w:rPr>
                <w:color w:val="000000"/>
                <w:sz w:val="20"/>
                <w:szCs w:val="20"/>
                <w:lang w:eastAsia="lv-LV"/>
              </w:rPr>
            </w:pPr>
            <w:r w:rsidRPr="003479A4">
              <w:rPr>
                <w:rFonts w:eastAsia="Calibri"/>
                <w:sz w:val="20"/>
                <w:szCs w:val="20"/>
              </w:rPr>
              <w:t>0.00</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4228735E"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24DEC587"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114C807F"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3EEA414F"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3BD83DE1"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71CAB3D5" w14:textId="77777777" w:rsidR="003479A4" w:rsidRPr="003479A4" w:rsidRDefault="003479A4" w:rsidP="003479A4">
            <w:pPr>
              <w:rPr>
                <w:color w:val="000000"/>
                <w:sz w:val="20"/>
                <w:szCs w:val="20"/>
                <w:lang w:eastAsia="lv-LV"/>
              </w:rPr>
            </w:pPr>
            <w:r w:rsidRPr="003479A4">
              <w:rPr>
                <w:rFonts w:eastAsia="Calibri"/>
                <w:sz w:val="20"/>
                <w:szCs w:val="20"/>
              </w:rPr>
              <w:t xml:space="preserve">Ģimenes ārsts </w:t>
            </w:r>
            <w:r w:rsidRPr="003479A4">
              <w:rPr>
                <w:rFonts w:eastAsia="Calibri"/>
                <w:color w:val="FF0000"/>
                <w:sz w:val="20"/>
                <w:szCs w:val="20"/>
              </w:rPr>
              <w:t>vai ginekologs šo manipulāciju</w:t>
            </w:r>
            <w:r w:rsidRPr="003479A4">
              <w:rPr>
                <w:rFonts w:eastAsia="Calibri"/>
                <w:sz w:val="20"/>
                <w:szCs w:val="20"/>
              </w:rPr>
              <w:t xml:space="preserve"> uzrāda Ambulatorā pacienta talonā atbilstoši normatīvajam aktam par vakcinācijas noteikumiem.</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14:paraId="0861DD15" w14:textId="77777777" w:rsidR="003479A4" w:rsidRPr="003479A4" w:rsidRDefault="003479A4" w:rsidP="003479A4">
            <w:pPr>
              <w:rPr>
                <w:color w:val="000000"/>
                <w:sz w:val="20"/>
                <w:szCs w:val="20"/>
                <w:lang w:eastAsia="lv-LV"/>
              </w:rPr>
            </w:pPr>
            <w:r w:rsidRPr="003479A4">
              <w:rPr>
                <w:rFonts w:eastAsia="Calibri"/>
                <w:color w:val="000000"/>
                <w:sz w:val="20"/>
                <w:szCs w:val="20"/>
              </w:rPr>
              <w:t xml:space="preserve"> - </w:t>
            </w:r>
          </w:p>
        </w:tc>
      </w:tr>
      <w:tr w:rsidR="003479A4" w:rsidRPr="003479A4" w14:paraId="59F8512F" w14:textId="77777777" w:rsidTr="00673FC9">
        <w:trPr>
          <w:trHeight w:val="5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000E4E3F" w14:textId="77777777" w:rsidR="003479A4" w:rsidRPr="003479A4" w:rsidRDefault="003479A4" w:rsidP="003479A4">
            <w:pPr>
              <w:jc w:val="center"/>
              <w:rPr>
                <w:color w:val="000000"/>
                <w:sz w:val="20"/>
                <w:szCs w:val="20"/>
                <w:lang w:eastAsia="lv-LV"/>
              </w:rPr>
            </w:pPr>
            <w:r w:rsidRPr="003479A4">
              <w:rPr>
                <w:rFonts w:eastAsia="Calibri"/>
                <w:sz w:val="20"/>
                <w:szCs w:val="20"/>
              </w:rPr>
              <w:t>Citās sadaļās neiekļautās manipulācijas</w:t>
            </w:r>
          </w:p>
        </w:tc>
        <w:tc>
          <w:tcPr>
            <w:tcW w:w="26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FDC7651" w14:textId="77777777" w:rsidR="003479A4" w:rsidRPr="003479A4" w:rsidRDefault="003479A4" w:rsidP="003479A4">
            <w:pPr>
              <w:jc w:val="center"/>
              <w:rPr>
                <w:color w:val="FF0000"/>
                <w:sz w:val="20"/>
                <w:szCs w:val="20"/>
              </w:rPr>
            </w:pPr>
            <w:r w:rsidRPr="003479A4">
              <w:rPr>
                <w:rFonts w:eastAsia="Calibri"/>
                <w:sz w:val="20"/>
                <w:szCs w:val="20"/>
              </w:rPr>
              <w:t>60162</w:t>
            </w:r>
          </w:p>
        </w:tc>
        <w:tc>
          <w:tcPr>
            <w:tcW w:w="17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7B3DA72"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19D00070" w14:textId="77777777" w:rsidR="003479A4" w:rsidRPr="003479A4" w:rsidRDefault="003479A4" w:rsidP="003479A4">
            <w:pPr>
              <w:rPr>
                <w:rFonts w:eastAsia="Calibri"/>
                <w:color w:val="000000"/>
                <w:sz w:val="20"/>
                <w:szCs w:val="20"/>
                <w:lang w:eastAsia="lv-LV"/>
              </w:rPr>
            </w:pPr>
            <w:r w:rsidRPr="003479A4">
              <w:rPr>
                <w:rFonts w:eastAsia="Calibri"/>
                <w:color w:val="000000"/>
                <w:sz w:val="20"/>
                <w:szCs w:val="20"/>
              </w:rPr>
              <w:t>Ceļa izdevumi par 10 minūtēm uz COVID-19 pacienta  dzīvesvietu ārsta vizītes nodrošināšanai</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BAD84EE"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4.80</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2AD179CD"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413A710F"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center"/>
          </w:tcPr>
          <w:p w14:paraId="7A102024"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57AE0129"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center"/>
          </w:tcPr>
          <w:p w14:paraId="496F53F1"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4EF41A6B" w14:textId="77777777" w:rsidR="003479A4" w:rsidRPr="003479A4" w:rsidRDefault="003479A4" w:rsidP="003479A4">
            <w:pPr>
              <w:rPr>
                <w:color w:val="000000"/>
                <w:sz w:val="20"/>
                <w:szCs w:val="20"/>
                <w:lang w:eastAsia="lv-LV"/>
              </w:rPr>
            </w:pPr>
            <w:r w:rsidRPr="003479A4">
              <w:rPr>
                <w:rFonts w:eastAsia="Calibri"/>
                <w:color w:val="000000"/>
                <w:sz w:val="20"/>
                <w:szCs w:val="20"/>
              </w:rPr>
              <w:t xml:space="preserve">Manipulāciju apmaksā ārstniecības iestādēm, kas nodrošina veselības aprūpes pakalpojumus vai laboratoriskus izmeklējumus pacienta dzīvesvietā. Ceļa izdevumi sedz degvielas un auto nolietojuma izmaksas, kā arī 2 personu ceļā pavadīto laiku. Manipulāciju norāda </w:t>
            </w:r>
            <w:r w:rsidRPr="003479A4">
              <w:rPr>
                <w:rFonts w:eastAsia="Calibri"/>
                <w:color w:val="000000"/>
                <w:sz w:val="20"/>
                <w:szCs w:val="20"/>
              </w:rPr>
              <w:lastRenderedPageBreak/>
              <w:t xml:space="preserve">par katrām 10 minūtēm, kas pavadītas ceļā. Nedrīkst norādīt pie manipulācijām 47405, 47060, 60043. Manipulācija ar pašreizējiem apmaksas nosacījumiem ir spēkā līdz </w:t>
            </w:r>
            <w:r w:rsidRPr="003479A4">
              <w:rPr>
                <w:rFonts w:eastAsia="Calibri"/>
                <w:strike/>
                <w:color w:val="000000"/>
                <w:sz w:val="20"/>
                <w:szCs w:val="20"/>
              </w:rPr>
              <w:t>30.06.</w:t>
            </w:r>
            <w:r w:rsidRPr="003479A4">
              <w:rPr>
                <w:rFonts w:eastAsia="Calibri"/>
                <w:color w:val="FF0000"/>
                <w:sz w:val="20"/>
                <w:szCs w:val="20"/>
              </w:rPr>
              <w:t>31.12.</w:t>
            </w:r>
            <w:r w:rsidRPr="003479A4">
              <w:rPr>
                <w:rFonts w:eastAsia="Calibri"/>
                <w:color w:val="000000"/>
                <w:sz w:val="20"/>
                <w:szCs w:val="20"/>
              </w:rPr>
              <w:t>2022. saskaņā ar MK noteikumu Nr.555 243.punktā noteikto.</w:t>
            </w:r>
          </w:p>
        </w:tc>
        <w:tc>
          <w:tcPr>
            <w:tcW w:w="877" w:type="pct"/>
            <w:tcBorders>
              <w:top w:val="single" w:sz="4" w:space="0" w:color="auto"/>
              <w:left w:val="single" w:sz="4" w:space="0" w:color="auto"/>
              <w:bottom w:val="single" w:sz="4" w:space="0" w:color="auto"/>
              <w:right w:val="single" w:sz="4" w:space="0" w:color="auto"/>
            </w:tcBorders>
            <w:shd w:val="clear" w:color="000000" w:fill="FFFFFF"/>
            <w:vAlign w:val="center"/>
          </w:tcPr>
          <w:p w14:paraId="05A65ADC" w14:textId="77777777" w:rsidR="003479A4" w:rsidRPr="003479A4" w:rsidRDefault="003479A4" w:rsidP="003479A4">
            <w:pPr>
              <w:rPr>
                <w:color w:val="000000"/>
                <w:sz w:val="20"/>
                <w:szCs w:val="20"/>
                <w:lang w:eastAsia="lv-LV"/>
              </w:rPr>
            </w:pPr>
            <w:r w:rsidRPr="003479A4">
              <w:rPr>
                <w:rFonts w:eastAsia="Calibri"/>
                <w:color w:val="000000"/>
                <w:sz w:val="20"/>
                <w:szCs w:val="20"/>
              </w:rPr>
              <w:lastRenderedPageBreak/>
              <w:t>Apmaksas nosacījumu precizēšana</w:t>
            </w:r>
          </w:p>
        </w:tc>
      </w:tr>
      <w:tr w:rsidR="003479A4" w:rsidRPr="003479A4" w14:paraId="15AD0322" w14:textId="77777777" w:rsidTr="00673FC9">
        <w:trPr>
          <w:trHeight w:val="5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264F58CF" w14:textId="77777777" w:rsidR="003479A4" w:rsidRPr="003479A4" w:rsidRDefault="003479A4" w:rsidP="003479A4">
            <w:pPr>
              <w:jc w:val="center"/>
              <w:rPr>
                <w:color w:val="000000"/>
                <w:sz w:val="20"/>
                <w:szCs w:val="20"/>
                <w:lang w:eastAsia="lv-LV"/>
              </w:rPr>
            </w:pPr>
            <w:r w:rsidRPr="003479A4">
              <w:rPr>
                <w:rFonts w:eastAsia="Calibri"/>
                <w:sz w:val="20"/>
                <w:szCs w:val="20"/>
              </w:rPr>
              <w:t>Citās sadaļās neiekļautās manipulācijas</w:t>
            </w:r>
          </w:p>
        </w:tc>
        <w:tc>
          <w:tcPr>
            <w:tcW w:w="26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D0EC3C8" w14:textId="77777777" w:rsidR="003479A4" w:rsidRPr="003479A4" w:rsidRDefault="003479A4" w:rsidP="003479A4">
            <w:pPr>
              <w:jc w:val="center"/>
              <w:rPr>
                <w:color w:val="FF0000"/>
                <w:sz w:val="20"/>
                <w:szCs w:val="20"/>
              </w:rPr>
            </w:pPr>
            <w:r w:rsidRPr="003479A4">
              <w:rPr>
                <w:rFonts w:eastAsia="Calibri"/>
                <w:sz w:val="20"/>
                <w:szCs w:val="20"/>
              </w:rPr>
              <w:t>60164</w:t>
            </w:r>
          </w:p>
        </w:tc>
        <w:tc>
          <w:tcPr>
            <w:tcW w:w="17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A79AD8B"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390377D3" w14:textId="77777777" w:rsidR="003479A4" w:rsidRPr="003479A4" w:rsidRDefault="003479A4" w:rsidP="003479A4">
            <w:pPr>
              <w:rPr>
                <w:rFonts w:eastAsia="Calibri"/>
                <w:color w:val="000000"/>
                <w:sz w:val="20"/>
                <w:szCs w:val="20"/>
                <w:lang w:eastAsia="lv-LV"/>
              </w:rPr>
            </w:pPr>
            <w:r w:rsidRPr="003479A4">
              <w:rPr>
                <w:rFonts w:eastAsia="Calibri"/>
                <w:color w:val="000000"/>
                <w:sz w:val="20"/>
                <w:szCs w:val="20"/>
              </w:rPr>
              <w:t xml:space="preserve">Ceļa izdevumi par 10 minūtēm uz COVID-19 pacienta  dzīvesvietu māsas vai ārsta palīga, vai vecmātes vizītes nodrošināšanai vai pulsa </w:t>
            </w:r>
            <w:proofErr w:type="spellStart"/>
            <w:r w:rsidRPr="003479A4">
              <w:rPr>
                <w:rFonts w:eastAsia="Calibri"/>
                <w:color w:val="000000"/>
                <w:sz w:val="20"/>
                <w:szCs w:val="20"/>
              </w:rPr>
              <w:t>oksimetra</w:t>
            </w:r>
            <w:proofErr w:type="spellEnd"/>
            <w:r w:rsidRPr="003479A4">
              <w:rPr>
                <w:rFonts w:eastAsia="Calibri"/>
                <w:color w:val="000000"/>
                <w:sz w:val="20"/>
                <w:szCs w:val="20"/>
              </w:rPr>
              <w:t xml:space="preserve"> piegādei</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518BAAF"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2.82</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30BEAE08"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1E27364F"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center"/>
          </w:tcPr>
          <w:p w14:paraId="615B4086"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04C74DFE"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center"/>
          </w:tcPr>
          <w:p w14:paraId="6D07BFAB"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5D50FE60" w14:textId="77777777" w:rsidR="003479A4" w:rsidRPr="003479A4" w:rsidRDefault="003479A4" w:rsidP="003479A4">
            <w:pPr>
              <w:rPr>
                <w:color w:val="000000"/>
                <w:sz w:val="20"/>
                <w:szCs w:val="20"/>
                <w:lang w:eastAsia="lv-LV"/>
              </w:rPr>
            </w:pPr>
            <w:r w:rsidRPr="003479A4">
              <w:rPr>
                <w:rFonts w:eastAsia="Calibri"/>
                <w:color w:val="000000"/>
                <w:sz w:val="20"/>
                <w:szCs w:val="20"/>
              </w:rPr>
              <w:t xml:space="preserve">Manipulāciju apmaksā ārstniecības iestādēm, kas nodrošina veselības aprūpes pakalpojumus vai laboratoriskus izmeklējumus pacienta dzīvesvietā, kā arī nogādājot vai saņemot pulsa </w:t>
            </w:r>
            <w:proofErr w:type="spellStart"/>
            <w:r w:rsidRPr="003479A4">
              <w:rPr>
                <w:rFonts w:eastAsia="Calibri"/>
                <w:color w:val="000000"/>
                <w:sz w:val="20"/>
                <w:szCs w:val="20"/>
              </w:rPr>
              <w:t>oksimentru</w:t>
            </w:r>
            <w:proofErr w:type="spellEnd"/>
            <w:r w:rsidRPr="003479A4">
              <w:rPr>
                <w:rFonts w:eastAsia="Calibri"/>
                <w:color w:val="000000"/>
                <w:sz w:val="20"/>
                <w:szCs w:val="20"/>
              </w:rPr>
              <w:t xml:space="preserve">. Ceļa izdevumi sedz degvielas un auto nolietojuma izmaksas, kā arī ceļā pavadīto laiku. Manipulāciju norāda par katrām 10 minūtēm, kas pavadītas ceļā. Manipulāciju par pulsa </w:t>
            </w:r>
            <w:proofErr w:type="spellStart"/>
            <w:r w:rsidRPr="003479A4">
              <w:rPr>
                <w:rFonts w:eastAsia="Calibri"/>
                <w:color w:val="000000"/>
                <w:sz w:val="20"/>
                <w:szCs w:val="20"/>
              </w:rPr>
              <w:t>oksimetra</w:t>
            </w:r>
            <w:proofErr w:type="spellEnd"/>
            <w:r w:rsidRPr="003479A4">
              <w:rPr>
                <w:rFonts w:eastAsia="Calibri"/>
                <w:color w:val="000000"/>
                <w:sz w:val="20"/>
                <w:szCs w:val="20"/>
              </w:rPr>
              <w:t xml:space="preserve"> atgriešanu norāda tad, ja pulsa </w:t>
            </w:r>
            <w:proofErr w:type="spellStart"/>
            <w:r w:rsidRPr="003479A4">
              <w:rPr>
                <w:rFonts w:eastAsia="Calibri"/>
                <w:color w:val="000000"/>
                <w:sz w:val="20"/>
                <w:szCs w:val="20"/>
              </w:rPr>
              <w:t>oksimetrs</w:t>
            </w:r>
            <w:proofErr w:type="spellEnd"/>
            <w:r w:rsidRPr="003479A4">
              <w:rPr>
                <w:rFonts w:eastAsia="Calibri"/>
                <w:color w:val="000000"/>
                <w:sz w:val="20"/>
                <w:szCs w:val="20"/>
              </w:rPr>
              <w:t xml:space="preserve"> nav ticis iznomāts ilgāk par 30 dienām. Nedrīkst norādīt pie manipulācijām 47405, 47060, 60043. Manipulācija ar pašreizējiem apmaksas nosacījumiem ir spēkā līdz </w:t>
            </w:r>
            <w:r w:rsidRPr="003479A4">
              <w:rPr>
                <w:rFonts w:eastAsia="Calibri"/>
                <w:strike/>
                <w:color w:val="000000"/>
                <w:sz w:val="20"/>
                <w:szCs w:val="20"/>
              </w:rPr>
              <w:t>30.06.</w:t>
            </w:r>
            <w:r w:rsidRPr="003479A4">
              <w:rPr>
                <w:rFonts w:eastAsia="Calibri"/>
                <w:color w:val="FF0000"/>
                <w:sz w:val="20"/>
                <w:szCs w:val="20"/>
              </w:rPr>
              <w:t>31.12.</w:t>
            </w:r>
            <w:r w:rsidRPr="003479A4">
              <w:rPr>
                <w:rFonts w:eastAsia="Calibri"/>
                <w:color w:val="000000"/>
                <w:sz w:val="20"/>
                <w:szCs w:val="20"/>
              </w:rPr>
              <w:t>2022. saskaņā ar MK noteikumu Nr.555 243.punktā noteikto.</w:t>
            </w:r>
          </w:p>
        </w:tc>
        <w:tc>
          <w:tcPr>
            <w:tcW w:w="877" w:type="pct"/>
            <w:tcBorders>
              <w:top w:val="single" w:sz="4" w:space="0" w:color="auto"/>
              <w:left w:val="single" w:sz="4" w:space="0" w:color="auto"/>
              <w:bottom w:val="single" w:sz="4" w:space="0" w:color="auto"/>
              <w:right w:val="single" w:sz="4" w:space="0" w:color="auto"/>
            </w:tcBorders>
            <w:shd w:val="clear" w:color="000000" w:fill="FFFFFF"/>
            <w:vAlign w:val="center"/>
          </w:tcPr>
          <w:p w14:paraId="073BA170" w14:textId="77777777" w:rsidR="003479A4" w:rsidRPr="003479A4" w:rsidRDefault="003479A4" w:rsidP="003479A4">
            <w:pPr>
              <w:rPr>
                <w:color w:val="000000"/>
                <w:sz w:val="20"/>
                <w:szCs w:val="20"/>
                <w:lang w:eastAsia="lv-LV"/>
              </w:rPr>
            </w:pPr>
            <w:r w:rsidRPr="003479A4">
              <w:rPr>
                <w:rFonts w:eastAsia="Calibri"/>
                <w:color w:val="000000"/>
                <w:sz w:val="20"/>
                <w:szCs w:val="20"/>
              </w:rPr>
              <w:t>Apmaksas nosacījumu precizēšana</w:t>
            </w:r>
          </w:p>
        </w:tc>
      </w:tr>
      <w:tr w:rsidR="003479A4" w:rsidRPr="003479A4" w14:paraId="4C72836D" w14:textId="77777777" w:rsidTr="00673FC9">
        <w:trPr>
          <w:trHeight w:val="5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295DE0BB" w14:textId="77777777" w:rsidR="003479A4" w:rsidRPr="003479A4" w:rsidRDefault="003479A4" w:rsidP="003479A4">
            <w:pPr>
              <w:jc w:val="center"/>
              <w:rPr>
                <w:color w:val="000000"/>
                <w:sz w:val="20"/>
                <w:szCs w:val="20"/>
                <w:lang w:eastAsia="lv-LV"/>
              </w:rPr>
            </w:pPr>
            <w:r w:rsidRPr="003479A4">
              <w:rPr>
                <w:rFonts w:eastAsia="Calibri"/>
                <w:sz w:val="20"/>
                <w:szCs w:val="20"/>
              </w:rPr>
              <w:t>Citās sadaļās neiekļautās manipulācijas</w:t>
            </w:r>
          </w:p>
        </w:tc>
        <w:tc>
          <w:tcPr>
            <w:tcW w:w="26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1833450" w14:textId="77777777" w:rsidR="003479A4" w:rsidRPr="003479A4" w:rsidRDefault="003479A4" w:rsidP="003479A4">
            <w:pPr>
              <w:jc w:val="center"/>
              <w:rPr>
                <w:color w:val="FF0000"/>
                <w:sz w:val="20"/>
                <w:szCs w:val="20"/>
              </w:rPr>
            </w:pPr>
            <w:r w:rsidRPr="003479A4">
              <w:rPr>
                <w:rFonts w:eastAsia="Calibri"/>
                <w:sz w:val="20"/>
                <w:szCs w:val="20"/>
              </w:rPr>
              <w:t>60165</w:t>
            </w:r>
          </w:p>
        </w:tc>
        <w:tc>
          <w:tcPr>
            <w:tcW w:w="174" w:type="pct"/>
            <w:tcBorders>
              <w:top w:val="single" w:sz="4" w:space="0" w:color="auto"/>
              <w:left w:val="single" w:sz="4" w:space="0" w:color="auto"/>
              <w:bottom w:val="single" w:sz="4" w:space="0" w:color="auto"/>
              <w:right w:val="single" w:sz="4" w:space="0" w:color="auto"/>
            </w:tcBorders>
            <w:shd w:val="clear" w:color="000000" w:fill="FFFFFF"/>
            <w:noWrap/>
            <w:vAlign w:val="bottom"/>
          </w:tcPr>
          <w:p w14:paraId="717A9463"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069B8411" w14:textId="77777777" w:rsidR="003479A4" w:rsidRPr="003479A4" w:rsidRDefault="003479A4" w:rsidP="003479A4">
            <w:pPr>
              <w:rPr>
                <w:rFonts w:eastAsia="Calibri"/>
                <w:color w:val="000000"/>
                <w:sz w:val="20"/>
                <w:szCs w:val="20"/>
                <w:lang w:eastAsia="lv-LV"/>
              </w:rPr>
            </w:pPr>
            <w:r w:rsidRPr="003479A4">
              <w:rPr>
                <w:rFonts w:eastAsia="Calibri"/>
                <w:color w:val="000000"/>
                <w:sz w:val="20"/>
                <w:szCs w:val="20"/>
              </w:rPr>
              <w:t xml:space="preserve">Ceļa izdevumi pie COVID-19 pacienta ar kurjera starpniecību pulsa </w:t>
            </w:r>
            <w:proofErr w:type="spellStart"/>
            <w:r w:rsidRPr="003479A4">
              <w:rPr>
                <w:rFonts w:eastAsia="Calibri"/>
                <w:color w:val="000000"/>
                <w:sz w:val="20"/>
                <w:szCs w:val="20"/>
              </w:rPr>
              <w:t>oksimetra</w:t>
            </w:r>
            <w:proofErr w:type="spellEnd"/>
            <w:r w:rsidRPr="003479A4">
              <w:rPr>
                <w:rFonts w:eastAsia="Calibri"/>
                <w:color w:val="000000"/>
                <w:sz w:val="20"/>
                <w:szCs w:val="20"/>
              </w:rPr>
              <w:t xml:space="preserve"> piegādei</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7263B72"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6.50</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30C351E4"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50296AA0"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center"/>
          </w:tcPr>
          <w:p w14:paraId="5FEC4AF3"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0704296B"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center"/>
          </w:tcPr>
          <w:p w14:paraId="45B598E1"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62B6D39E" w14:textId="77777777" w:rsidR="003479A4" w:rsidRPr="003479A4" w:rsidRDefault="003479A4" w:rsidP="003479A4">
            <w:pPr>
              <w:rPr>
                <w:color w:val="000000"/>
                <w:sz w:val="20"/>
                <w:szCs w:val="20"/>
                <w:lang w:eastAsia="lv-LV"/>
              </w:rPr>
            </w:pPr>
            <w:r w:rsidRPr="003479A4">
              <w:rPr>
                <w:rFonts w:eastAsia="Calibri"/>
                <w:color w:val="000000"/>
                <w:sz w:val="20"/>
                <w:szCs w:val="20"/>
              </w:rPr>
              <w:t xml:space="preserve">Ceļa izdevumi sedz visas izmaksas, kas saistītas ar pulsa </w:t>
            </w:r>
            <w:proofErr w:type="spellStart"/>
            <w:r w:rsidRPr="003479A4">
              <w:rPr>
                <w:rFonts w:eastAsia="Calibri"/>
                <w:color w:val="000000"/>
                <w:sz w:val="20"/>
                <w:szCs w:val="20"/>
              </w:rPr>
              <w:t>oksimetra</w:t>
            </w:r>
            <w:proofErr w:type="spellEnd"/>
            <w:r w:rsidRPr="003479A4">
              <w:rPr>
                <w:rFonts w:eastAsia="Calibri"/>
                <w:color w:val="000000"/>
                <w:sz w:val="20"/>
                <w:szCs w:val="20"/>
              </w:rPr>
              <w:t xml:space="preserve"> nogādāšanu vai saņemšanu no pacienta ar aktīvu apstiprinātu COVID-19 infekciju ar kurjera starpniecību. Manipulāciju par pulsa </w:t>
            </w:r>
            <w:proofErr w:type="spellStart"/>
            <w:r w:rsidRPr="003479A4">
              <w:rPr>
                <w:rFonts w:eastAsia="Calibri"/>
                <w:color w:val="000000"/>
                <w:sz w:val="20"/>
                <w:szCs w:val="20"/>
              </w:rPr>
              <w:t>oksimetra</w:t>
            </w:r>
            <w:proofErr w:type="spellEnd"/>
            <w:r w:rsidRPr="003479A4">
              <w:rPr>
                <w:rFonts w:eastAsia="Calibri"/>
                <w:color w:val="000000"/>
                <w:sz w:val="20"/>
                <w:szCs w:val="20"/>
              </w:rPr>
              <w:t xml:space="preserve"> atgriešanu norāda tad, ja </w:t>
            </w:r>
            <w:r w:rsidRPr="003479A4">
              <w:rPr>
                <w:rFonts w:eastAsia="Calibri"/>
                <w:color w:val="000000"/>
                <w:sz w:val="20"/>
                <w:szCs w:val="20"/>
              </w:rPr>
              <w:lastRenderedPageBreak/>
              <w:t xml:space="preserve">pulsa </w:t>
            </w:r>
            <w:proofErr w:type="spellStart"/>
            <w:r w:rsidRPr="003479A4">
              <w:rPr>
                <w:rFonts w:eastAsia="Calibri"/>
                <w:color w:val="000000"/>
                <w:sz w:val="20"/>
                <w:szCs w:val="20"/>
              </w:rPr>
              <w:t>oksimetrs</w:t>
            </w:r>
            <w:proofErr w:type="spellEnd"/>
            <w:r w:rsidRPr="003479A4">
              <w:rPr>
                <w:rFonts w:eastAsia="Calibri"/>
                <w:color w:val="000000"/>
                <w:sz w:val="20"/>
                <w:szCs w:val="20"/>
              </w:rPr>
              <w:t xml:space="preserve"> nav ticis iznomāts ilgāk par 30 dienām Manipulāciju apmaksā iestādēm, kurām tās apmaksa un apmaksas nosacījumi ietverti līguma nosacījumos. Manipulācija ar pašreizējiem apmaksas nosacījumiem ir spēkā līdz </w:t>
            </w:r>
            <w:r w:rsidRPr="003479A4">
              <w:rPr>
                <w:rFonts w:eastAsia="Calibri"/>
                <w:strike/>
                <w:color w:val="000000"/>
                <w:sz w:val="20"/>
                <w:szCs w:val="20"/>
              </w:rPr>
              <w:t>30.06.</w:t>
            </w:r>
            <w:r w:rsidRPr="003479A4">
              <w:rPr>
                <w:rFonts w:eastAsia="Calibri"/>
                <w:color w:val="FF0000"/>
                <w:sz w:val="20"/>
                <w:szCs w:val="20"/>
              </w:rPr>
              <w:t>31.12.</w:t>
            </w:r>
            <w:r w:rsidRPr="003479A4">
              <w:rPr>
                <w:rFonts w:eastAsia="Calibri"/>
                <w:color w:val="000000"/>
                <w:sz w:val="20"/>
                <w:szCs w:val="20"/>
              </w:rPr>
              <w:t>2022. saskaņā ar MK noteikumu Nr.555 243.punktā noteikto.</w:t>
            </w:r>
          </w:p>
        </w:tc>
        <w:tc>
          <w:tcPr>
            <w:tcW w:w="877" w:type="pct"/>
            <w:tcBorders>
              <w:top w:val="single" w:sz="4" w:space="0" w:color="auto"/>
              <w:left w:val="single" w:sz="4" w:space="0" w:color="auto"/>
              <w:bottom w:val="single" w:sz="4" w:space="0" w:color="auto"/>
              <w:right w:val="single" w:sz="4" w:space="0" w:color="auto"/>
            </w:tcBorders>
            <w:shd w:val="clear" w:color="000000" w:fill="FFFFFF"/>
            <w:vAlign w:val="center"/>
          </w:tcPr>
          <w:p w14:paraId="1AE1331C" w14:textId="77777777" w:rsidR="003479A4" w:rsidRPr="003479A4" w:rsidRDefault="003479A4" w:rsidP="003479A4">
            <w:pPr>
              <w:rPr>
                <w:color w:val="000000"/>
                <w:sz w:val="20"/>
                <w:szCs w:val="20"/>
                <w:lang w:eastAsia="lv-LV"/>
              </w:rPr>
            </w:pPr>
            <w:r w:rsidRPr="003479A4">
              <w:rPr>
                <w:rFonts w:eastAsia="Calibri"/>
                <w:color w:val="000000"/>
                <w:sz w:val="20"/>
                <w:szCs w:val="20"/>
              </w:rPr>
              <w:lastRenderedPageBreak/>
              <w:t>Apmaksas nosacījumu precizēšana</w:t>
            </w:r>
          </w:p>
        </w:tc>
      </w:tr>
      <w:tr w:rsidR="003479A4" w:rsidRPr="003479A4" w14:paraId="51701FA9" w14:textId="77777777" w:rsidTr="00673FC9">
        <w:trPr>
          <w:trHeight w:val="5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6028C6A9" w14:textId="77777777" w:rsidR="003479A4" w:rsidRPr="003479A4" w:rsidRDefault="003479A4" w:rsidP="003479A4">
            <w:pPr>
              <w:jc w:val="center"/>
              <w:rPr>
                <w:color w:val="000000"/>
                <w:sz w:val="20"/>
                <w:szCs w:val="20"/>
                <w:lang w:eastAsia="lv-LV"/>
              </w:rPr>
            </w:pPr>
            <w:r w:rsidRPr="003479A4">
              <w:rPr>
                <w:rFonts w:eastAsia="Calibri"/>
                <w:sz w:val="20"/>
                <w:szCs w:val="20"/>
              </w:rPr>
              <w:t>Citās sadaļās neiekļautās manipulācijas</w:t>
            </w:r>
          </w:p>
        </w:tc>
        <w:tc>
          <w:tcPr>
            <w:tcW w:w="26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75A27F9" w14:textId="77777777" w:rsidR="003479A4" w:rsidRPr="003479A4" w:rsidRDefault="003479A4" w:rsidP="003479A4">
            <w:pPr>
              <w:jc w:val="center"/>
              <w:rPr>
                <w:color w:val="FF0000"/>
                <w:sz w:val="20"/>
                <w:szCs w:val="20"/>
              </w:rPr>
            </w:pPr>
            <w:r w:rsidRPr="003479A4">
              <w:rPr>
                <w:rFonts w:eastAsia="Calibri"/>
                <w:sz w:val="20"/>
                <w:szCs w:val="20"/>
              </w:rPr>
              <w:t>60173</w:t>
            </w:r>
          </w:p>
        </w:tc>
        <w:tc>
          <w:tcPr>
            <w:tcW w:w="17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8BC487B"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6A358C65" w14:textId="77777777" w:rsidR="003479A4" w:rsidRPr="003479A4" w:rsidRDefault="003479A4" w:rsidP="003479A4">
            <w:pPr>
              <w:rPr>
                <w:rFonts w:eastAsia="Calibri"/>
                <w:color w:val="000000"/>
                <w:sz w:val="20"/>
                <w:szCs w:val="20"/>
                <w:lang w:eastAsia="lv-LV"/>
              </w:rPr>
            </w:pPr>
            <w:r w:rsidRPr="003479A4">
              <w:rPr>
                <w:rFonts w:eastAsia="Calibri"/>
                <w:sz w:val="20"/>
                <w:szCs w:val="20"/>
              </w:rPr>
              <w:t>Ceļa izdevumi par 10 minūtēm SARS-CoV-2 (COVID-19) parauga paņemšanai pacienta dzīvesvietā</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57E652"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3.79</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7E2B9347"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68BE1389"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center"/>
          </w:tcPr>
          <w:p w14:paraId="5F005BA4"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2BC8797F"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center"/>
          </w:tcPr>
          <w:p w14:paraId="44E9CB96"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58341A26" w14:textId="77777777" w:rsidR="003479A4" w:rsidRPr="003479A4" w:rsidRDefault="003479A4" w:rsidP="003479A4">
            <w:pPr>
              <w:rPr>
                <w:color w:val="000000"/>
                <w:sz w:val="20"/>
                <w:szCs w:val="20"/>
                <w:lang w:eastAsia="lv-LV"/>
              </w:rPr>
            </w:pPr>
            <w:r w:rsidRPr="003479A4">
              <w:rPr>
                <w:rFonts w:eastAsia="Calibri"/>
                <w:color w:val="000000"/>
                <w:sz w:val="20"/>
                <w:szCs w:val="20"/>
              </w:rPr>
              <w:t xml:space="preserve">Manipulāciju apmaksā, ja personas nevar nokļūt uz paraugu paņemšanas punktu ar savu transportu. Nedrīkst norādīt ar manipulācijām 47060, 47405, 60043. Manipulācija norāda situācijās, kad paraugi tiek paņemti vienas mājsaimniecības ietvaros. Testēšanai sociālajos centros un citos izbraukumos ceļa izdevumi ir iekļauti tarifā - 47060. Manipulācija ar pašreizējiem apmaksas nosacījumiem ir spēkā līdz </w:t>
            </w:r>
            <w:r w:rsidRPr="003479A4">
              <w:rPr>
                <w:rFonts w:eastAsia="Calibri"/>
                <w:strike/>
                <w:color w:val="000000"/>
                <w:sz w:val="20"/>
                <w:szCs w:val="20"/>
              </w:rPr>
              <w:t>30.06.</w:t>
            </w:r>
            <w:r w:rsidRPr="003479A4">
              <w:rPr>
                <w:rFonts w:eastAsia="Calibri"/>
                <w:color w:val="FF0000"/>
                <w:sz w:val="20"/>
                <w:szCs w:val="20"/>
              </w:rPr>
              <w:t>31.12.</w:t>
            </w:r>
            <w:r w:rsidRPr="003479A4">
              <w:rPr>
                <w:rFonts w:eastAsia="Calibri"/>
                <w:color w:val="000000"/>
                <w:sz w:val="20"/>
                <w:szCs w:val="20"/>
              </w:rPr>
              <w:t>2022. saskaņā ar MK noteikumu Nr.555 243.punktā noteikto.</w:t>
            </w:r>
          </w:p>
        </w:tc>
        <w:tc>
          <w:tcPr>
            <w:tcW w:w="877" w:type="pct"/>
            <w:tcBorders>
              <w:top w:val="single" w:sz="4" w:space="0" w:color="auto"/>
              <w:left w:val="single" w:sz="4" w:space="0" w:color="auto"/>
              <w:bottom w:val="single" w:sz="4" w:space="0" w:color="auto"/>
              <w:right w:val="single" w:sz="4" w:space="0" w:color="auto"/>
            </w:tcBorders>
            <w:shd w:val="clear" w:color="000000" w:fill="FFFFFF"/>
            <w:vAlign w:val="center"/>
          </w:tcPr>
          <w:p w14:paraId="61DC09C8" w14:textId="77777777" w:rsidR="003479A4" w:rsidRPr="003479A4" w:rsidRDefault="003479A4" w:rsidP="003479A4">
            <w:pPr>
              <w:rPr>
                <w:color w:val="000000"/>
                <w:sz w:val="20"/>
                <w:szCs w:val="20"/>
                <w:lang w:eastAsia="lv-LV"/>
              </w:rPr>
            </w:pPr>
            <w:r w:rsidRPr="003479A4">
              <w:rPr>
                <w:rFonts w:eastAsia="Calibri"/>
                <w:color w:val="000000"/>
                <w:sz w:val="20"/>
                <w:szCs w:val="20"/>
              </w:rPr>
              <w:t>Apmaksas nosacījumu precizēšana</w:t>
            </w:r>
          </w:p>
        </w:tc>
      </w:tr>
      <w:tr w:rsidR="003479A4" w:rsidRPr="003479A4" w14:paraId="70093F2D" w14:textId="77777777" w:rsidTr="00673FC9">
        <w:trPr>
          <w:trHeight w:val="5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557B86B6" w14:textId="77777777" w:rsidR="003479A4" w:rsidRPr="003479A4" w:rsidRDefault="003479A4" w:rsidP="003479A4">
            <w:pPr>
              <w:jc w:val="center"/>
              <w:rPr>
                <w:color w:val="000000"/>
                <w:sz w:val="20"/>
                <w:szCs w:val="20"/>
                <w:lang w:eastAsia="lv-LV"/>
              </w:rPr>
            </w:pPr>
            <w:r w:rsidRPr="003479A4">
              <w:rPr>
                <w:rFonts w:eastAsia="Calibri"/>
                <w:sz w:val="20"/>
                <w:szCs w:val="20"/>
              </w:rPr>
              <w:t>Citās sadaļās neiekļautās manipulācijas</w:t>
            </w:r>
          </w:p>
        </w:tc>
        <w:tc>
          <w:tcPr>
            <w:tcW w:w="26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EEBD8AB" w14:textId="77777777" w:rsidR="003479A4" w:rsidRPr="003479A4" w:rsidRDefault="003479A4" w:rsidP="003479A4">
            <w:pPr>
              <w:jc w:val="center"/>
              <w:rPr>
                <w:color w:val="FF0000"/>
                <w:sz w:val="20"/>
                <w:szCs w:val="20"/>
              </w:rPr>
            </w:pPr>
            <w:r w:rsidRPr="003479A4">
              <w:rPr>
                <w:rFonts w:eastAsia="Calibri"/>
                <w:sz w:val="20"/>
                <w:szCs w:val="20"/>
              </w:rPr>
              <w:t>60160</w:t>
            </w:r>
          </w:p>
        </w:tc>
        <w:tc>
          <w:tcPr>
            <w:tcW w:w="17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8E40F2F"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202749AE" w14:textId="77777777" w:rsidR="003479A4" w:rsidRPr="003479A4" w:rsidRDefault="003479A4" w:rsidP="003479A4">
            <w:pPr>
              <w:rPr>
                <w:rFonts w:eastAsia="Calibri"/>
                <w:color w:val="000000"/>
                <w:sz w:val="20"/>
                <w:szCs w:val="20"/>
                <w:lang w:eastAsia="lv-LV"/>
              </w:rPr>
            </w:pPr>
            <w:r w:rsidRPr="003479A4">
              <w:rPr>
                <w:rFonts w:eastAsia="Calibri"/>
                <w:sz w:val="20"/>
                <w:szCs w:val="20"/>
              </w:rPr>
              <w:t>Individuālo aizsardzības līdzekļu izmaksas viena COVID-19 pacienta aprūpei</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E425641"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8.67</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71F3BE5F"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2EDB3CA5"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center"/>
          </w:tcPr>
          <w:p w14:paraId="2BB262C7"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75844827"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center"/>
          </w:tcPr>
          <w:p w14:paraId="6ED0F487"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6141E2B1" w14:textId="77777777" w:rsidR="003479A4" w:rsidRPr="003479A4" w:rsidRDefault="003479A4" w:rsidP="003479A4">
            <w:pPr>
              <w:rPr>
                <w:color w:val="000000"/>
                <w:sz w:val="20"/>
                <w:szCs w:val="20"/>
                <w:lang w:eastAsia="lv-LV"/>
              </w:rPr>
            </w:pPr>
            <w:r w:rsidRPr="003479A4">
              <w:rPr>
                <w:rFonts w:eastAsia="Calibri"/>
                <w:color w:val="000000"/>
                <w:sz w:val="20"/>
                <w:szCs w:val="20"/>
              </w:rPr>
              <w:t xml:space="preserve">Manipulāciju norāda mājas aprūpes pakalpojumu sniedzēji un ārstniecības iestādes, kas veic pacienta ar aktīvu apstiprinātu COVID-19 infekciju vai SPKC atzītas COVID-19 kontaktpersonas aprūpi medicīniskās novērošanas periodā. Norāda par katru ārstniecības personu, kas veic pacienta aprūpi. Manipulāciju lieto, ja pakalpojumu nav iespējams sniegt vairākiem pacientiem pēc kārtas.  </w:t>
            </w:r>
            <w:r w:rsidRPr="003479A4">
              <w:rPr>
                <w:rFonts w:eastAsia="Calibri"/>
                <w:color w:val="000000"/>
                <w:sz w:val="20"/>
                <w:szCs w:val="20"/>
              </w:rPr>
              <w:lastRenderedPageBreak/>
              <w:t xml:space="preserve">Manipulāciju nenorāda kopā ar manipulāciju 60166, 60168, 70035, 70036, 60161.Manipulācija ar pašreizējiem apmaksas nosacījumiem ir spēkā līdz </w:t>
            </w:r>
            <w:r w:rsidRPr="003479A4">
              <w:rPr>
                <w:rFonts w:eastAsia="Calibri"/>
                <w:strike/>
                <w:sz w:val="20"/>
                <w:szCs w:val="20"/>
              </w:rPr>
              <w:t>30.06.</w:t>
            </w:r>
            <w:r w:rsidRPr="003479A4">
              <w:rPr>
                <w:rFonts w:eastAsia="Calibri"/>
                <w:color w:val="FF0000"/>
                <w:sz w:val="20"/>
                <w:szCs w:val="20"/>
              </w:rPr>
              <w:t>31.12.</w:t>
            </w:r>
            <w:r w:rsidRPr="003479A4">
              <w:rPr>
                <w:rFonts w:eastAsia="Calibri"/>
                <w:color w:val="000000"/>
                <w:sz w:val="20"/>
                <w:szCs w:val="20"/>
              </w:rPr>
              <w:t>2022. saskaņā ar MK noteikumu Nr.555 246.punktā noteikto.</w:t>
            </w:r>
          </w:p>
        </w:tc>
        <w:tc>
          <w:tcPr>
            <w:tcW w:w="877" w:type="pct"/>
            <w:tcBorders>
              <w:top w:val="single" w:sz="4" w:space="0" w:color="auto"/>
              <w:left w:val="single" w:sz="4" w:space="0" w:color="auto"/>
              <w:bottom w:val="single" w:sz="4" w:space="0" w:color="auto"/>
              <w:right w:val="single" w:sz="4" w:space="0" w:color="auto"/>
            </w:tcBorders>
            <w:shd w:val="clear" w:color="000000" w:fill="FFFFFF"/>
            <w:vAlign w:val="center"/>
          </w:tcPr>
          <w:p w14:paraId="37A27FAF" w14:textId="77777777" w:rsidR="003479A4" w:rsidRPr="003479A4" w:rsidRDefault="003479A4" w:rsidP="003479A4">
            <w:pPr>
              <w:rPr>
                <w:color w:val="000000"/>
                <w:sz w:val="20"/>
                <w:szCs w:val="20"/>
                <w:lang w:eastAsia="lv-LV"/>
              </w:rPr>
            </w:pPr>
            <w:r w:rsidRPr="003479A4">
              <w:rPr>
                <w:rFonts w:eastAsia="Calibri"/>
                <w:color w:val="000000"/>
                <w:sz w:val="20"/>
                <w:szCs w:val="20"/>
              </w:rPr>
              <w:lastRenderedPageBreak/>
              <w:t>Apmaksas nosacījumu precizēšana</w:t>
            </w:r>
          </w:p>
        </w:tc>
      </w:tr>
      <w:tr w:rsidR="003479A4" w:rsidRPr="003479A4" w14:paraId="461B0154" w14:textId="77777777" w:rsidTr="00673FC9">
        <w:trPr>
          <w:trHeight w:val="5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2DC9A30D" w14:textId="77777777" w:rsidR="003479A4" w:rsidRPr="003479A4" w:rsidRDefault="003479A4" w:rsidP="003479A4">
            <w:pPr>
              <w:jc w:val="center"/>
              <w:rPr>
                <w:color w:val="000000"/>
                <w:sz w:val="20"/>
                <w:szCs w:val="20"/>
                <w:lang w:eastAsia="lv-LV"/>
              </w:rPr>
            </w:pPr>
            <w:r w:rsidRPr="003479A4">
              <w:rPr>
                <w:rFonts w:eastAsia="Calibri"/>
                <w:sz w:val="20"/>
                <w:szCs w:val="20"/>
              </w:rPr>
              <w:t>Citās sadaļās neiekļautās manipulācijas</w:t>
            </w:r>
          </w:p>
        </w:tc>
        <w:tc>
          <w:tcPr>
            <w:tcW w:w="26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B80ED62" w14:textId="77777777" w:rsidR="003479A4" w:rsidRPr="003479A4" w:rsidRDefault="003479A4" w:rsidP="003479A4">
            <w:pPr>
              <w:jc w:val="center"/>
              <w:rPr>
                <w:color w:val="FF0000"/>
                <w:sz w:val="20"/>
                <w:szCs w:val="20"/>
              </w:rPr>
            </w:pPr>
            <w:r w:rsidRPr="003479A4">
              <w:rPr>
                <w:rFonts w:eastAsia="Calibri"/>
                <w:sz w:val="20"/>
                <w:szCs w:val="20"/>
              </w:rPr>
              <w:t>60516</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C1FA345" w14:textId="77777777" w:rsidR="003479A4" w:rsidRPr="003479A4" w:rsidRDefault="003479A4" w:rsidP="003479A4">
            <w:pPr>
              <w:jc w:val="center"/>
              <w:rPr>
                <w:color w:val="000000"/>
                <w:sz w:val="20"/>
                <w:szCs w:val="20"/>
                <w:lang w:eastAsia="lv-LV"/>
              </w:rPr>
            </w:pPr>
            <w:r w:rsidRPr="003479A4">
              <w:rPr>
                <w:rFonts w:eastAsia="Calibri"/>
                <w:sz w:val="20"/>
                <w:szCs w:val="20"/>
              </w:rPr>
              <w:t>**</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34C7394D" w14:textId="77777777" w:rsidR="003479A4" w:rsidRPr="003479A4" w:rsidRDefault="003479A4" w:rsidP="003479A4">
            <w:pPr>
              <w:rPr>
                <w:rFonts w:eastAsia="Calibri"/>
                <w:color w:val="000000"/>
                <w:sz w:val="20"/>
                <w:szCs w:val="20"/>
                <w:lang w:eastAsia="lv-LV"/>
              </w:rPr>
            </w:pPr>
            <w:r w:rsidRPr="003479A4">
              <w:rPr>
                <w:rFonts w:eastAsia="Calibri"/>
                <w:sz w:val="20"/>
                <w:szCs w:val="20"/>
              </w:rPr>
              <w:t xml:space="preserve">Piemaksa Covid-19 pacientu aprūpes </w:t>
            </w:r>
            <w:proofErr w:type="spellStart"/>
            <w:r w:rsidRPr="003479A4">
              <w:rPr>
                <w:rFonts w:eastAsia="Calibri"/>
                <w:sz w:val="20"/>
                <w:szCs w:val="20"/>
              </w:rPr>
              <w:t>gultasdienai</w:t>
            </w:r>
            <w:proofErr w:type="spellEnd"/>
            <w:r w:rsidRPr="003479A4">
              <w:rPr>
                <w:rFonts w:eastAsia="Calibri"/>
                <w:sz w:val="20"/>
                <w:szCs w:val="20"/>
              </w:rPr>
              <w:t xml:space="preserve"> par individuālajiem aizsardzības līdzekļiem epidemioloģiskās drošības pasākumu nodrošināšanai stacionārajās ārstniecības iestādēs</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9EE1164"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3.54</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1D1E220A"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280CA503"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center"/>
          </w:tcPr>
          <w:p w14:paraId="08233398"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497EF6FB"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center"/>
          </w:tcPr>
          <w:p w14:paraId="26D5CDD5"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73462544" w14:textId="77777777" w:rsidR="003479A4" w:rsidRPr="003479A4" w:rsidRDefault="003479A4" w:rsidP="003479A4">
            <w:pPr>
              <w:rPr>
                <w:color w:val="000000"/>
                <w:sz w:val="20"/>
                <w:szCs w:val="20"/>
                <w:lang w:eastAsia="lv-LV"/>
              </w:rPr>
            </w:pPr>
            <w:r w:rsidRPr="003479A4">
              <w:rPr>
                <w:rFonts w:eastAsia="Calibri"/>
                <w:color w:val="000000"/>
                <w:sz w:val="20"/>
                <w:szCs w:val="20"/>
              </w:rPr>
              <w:t xml:space="preserve">Manipulāciju norāda ārstniecības iestādes, kas sniedz stacionārus  veselības aprūpes pakalpojumus. Manipulāciju norāda vienu reizi dienā. Manipulāciju vienas dienas laikā nenorāda kopā ar citām individuālo aizsarglīdzekļu manipulācijām. Manipulācija ar pašreizējiem apmaksas nosacījumiem ir spēkā līdz </w:t>
            </w:r>
            <w:r w:rsidRPr="003479A4">
              <w:rPr>
                <w:rFonts w:eastAsia="Calibri"/>
                <w:strike/>
                <w:color w:val="000000"/>
                <w:sz w:val="20"/>
                <w:szCs w:val="20"/>
              </w:rPr>
              <w:t>30.06.</w:t>
            </w:r>
            <w:r w:rsidRPr="003479A4">
              <w:rPr>
                <w:rFonts w:eastAsia="Calibri"/>
                <w:color w:val="FF0000"/>
                <w:sz w:val="20"/>
                <w:szCs w:val="20"/>
              </w:rPr>
              <w:t>31.12.</w:t>
            </w:r>
            <w:r w:rsidRPr="003479A4">
              <w:rPr>
                <w:rFonts w:eastAsia="Calibri"/>
                <w:color w:val="000000"/>
                <w:sz w:val="20"/>
                <w:szCs w:val="20"/>
              </w:rPr>
              <w:t>2022. saskaņā ar MK noteikumu Nr.555 246.punktā noteikto.</w:t>
            </w:r>
          </w:p>
        </w:tc>
        <w:tc>
          <w:tcPr>
            <w:tcW w:w="877" w:type="pct"/>
            <w:tcBorders>
              <w:top w:val="single" w:sz="4" w:space="0" w:color="auto"/>
              <w:left w:val="single" w:sz="4" w:space="0" w:color="auto"/>
              <w:bottom w:val="single" w:sz="4" w:space="0" w:color="auto"/>
              <w:right w:val="single" w:sz="4" w:space="0" w:color="auto"/>
            </w:tcBorders>
            <w:shd w:val="clear" w:color="000000" w:fill="FFFFFF"/>
            <w:vAlign w:val="center"/>
          </w:tcPr>
          <w:p w14:paraId="65108714" w14:textId="77777777" w:rsidR="003479A4" w:rsidRPr="003479A4" w:rsidRDefault="003479A4" w:rsidP="003479A4">
            <w:pPr>
              <w:rPr>
                <w:color w:val="000000"/>
                <w:sz w:val="20"/>
                <w:szCs w:val="20"/>
                <w:lang w:eastAsia="lv-LV"/>
              </w:rPr>
            </w:pPr>
            <w:r w:rsidRPr="003479A4">
              <w:rPr>
                <w:rFonts w:eastAsia="Calibri"/>
                <w:color w:val="000000"/>
                <w:sz w:val="20"/>
                <w:szCs w:val="20"/>
              </w:rPr>
              <w:t>Apmaksas nosacījumu precizēšana</w:t>
            </w:r>
          </w:p>
        </w:tc>
      </w:tr>
      <w:tr w:rsidR="003479A4" w:rsidRPr="003479A4" w14:paraId="5F6100C1" w14:textId="77777777" w:rsidTr="00673FC9">
        <w:trPr>
          <w:trHeight w:val="5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150EBF0C" w14:textId="77777777" w:rsidR="003479A4" w:rsidRPr="003479A4" w:rsidRDefault="003479A4" w:rsidP="003479A4">
            <w:pPr>
              <w:jc w:val="center"/>
              <w:rPr>
                <w:color w:val="000000"/>
                <w:sz w:val="20"/>
                <w:szCs w:val="20"/>
                <w:lang w:eastAsia="lv-LV"/>
              </w:rPr>
            </w:pPr>
            <w:r w:rsidRPr="003479A4">
              <w:rPr>
                <w:rFonts w:eastAsia="Calibri"/>
                <w:sz w:val="20"/>
                <w:szCs w:val="20"/>
              </w:rPr>
              <w:t>Citās sadaļās neiekļautās manipulācijas</w:t>
            </w:r>
          </w:p>
        </w:tc>
        <w:tc>
          <w:tcPr>
            <w:tcW w:w="26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1C3E66E" w14:textId="77777777" w:rsidR="003479A4" w:rsidRPr="003479A4" w:rsidRDefault="003479A4" w:rsidP="003479A4">
            <w:pPr>
              <w:jc w:val="center"/>
              <w:rPr>
                <w:color w:val="FF0000"/>
                <w:sz w:val="20"/>
                <w:szCs w:val="20"/>
              </w:rPr>
            </w:pPr>
            <w:r w:rsidRPr="003479A4">
              <w:rPr>
                <w:rFonts w:eastAsia="Calibri"/>
                <w:sz w:val="20"/>
                <w:szCs w:val="20"/>
              </w:rPr>
              <w:t>60517</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36BF736" w14:textId="77777777" w:rsidR="003479A4" w:rsidRPr="003479A4" w:rsidRDefault="003479A4" w:rsidP="003479A4">
            <w:pPr>
              <w:jc w:val="center"/>
              <w:rPr>
                <w:color w:val="000000"/>
                <w:sz w:val="20"/>
                <w:szCs w:val="20"/>
                <w:lang w:eastAsia="lv-LV"/>
              </w:rPr>
            </w:pPr>
            <w:r w:rsidRPr="003479A4">
              <w:rPr>
                <w:rFonts w:eastAsia="Calibri"/>
                <w:sz w:val="20"/>
                <w:szCs w:val="20"/>
              </w:rPr>
              <w:t>**</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5FF77FCC" w14:textId="77777777" w:rsidR="003479A4" w:rsidRPr="003479A4" w:rsidRDefault="003479A4" w:rsidP="003479A4">
            <w:pPr>
              <w:rPr>
                <w:rFonts w:eastAsia="Calibri"/>
                <w:color w:val="000000"/>
                <w:sz w:val="20"/>
                <w:szCs w:val="20"/>
                <w:lang w:eastAsia="lv-LV"/>
              </w:rPr>
            </w:pPr>
            <w:r w:rsidRPr="003479A4">
              <w:rPr>
                <w:rFonts w:eastAsia="Calibri"/>
                <w:sz w:val="20"/>
                <w:szCs w:val="20"/>
              </w:rPr>
              <w:t xml:space="preserve">Piemaksa </w:t>
            </w:r>
            <w:proofErr w:type="spellStart"/>
            <w:r w:rsidRPr="003479A4">
              <w:rPr>
                <w:rFonts w:eastAsia="Calibri"/>
                <w:sz w:val="20"/>
                <w:szCs w:val="20"/>
              </w:rPr>
              <w:t>gultasdienai</w:t>
            </w:r>
            <w:proofErr w:type="spellEnd"/>
            <w:r w:rsidRPr="003479A4">
              <w:rPr>
                <w:rFonts w:eastAsia="Calibri"/>
                <w:sz w:val="20"/>
                <w:szCs w:val="20"/>
              </w:rPr>
              <w:t xml:space="preserve"> par individuālajiem aizsardzības līdzekļiem epidemioloģiskās drošības pasākumu nodrošināšanai  stacionārajās ārstniecības iestādēs</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4EEA341"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0.91</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41F9CEE7"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2783490A"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center"/>
          </w:tcPr>
          <w:p w14:paraId="7295C54B"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76BEC514"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center"/>
          </w:tcPr>
          <w:p w14:paraId="0F9B93C5"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5E8097A6" w14:textId="77777777" w:rsidR="003479A4" w:rsidRPr="003479A4" w:rsidRDefault="003479A4" w:rsidP="003479A4">
            <w:pPr>
              <w:rPr>
                <w:color w:val="000000"/>
                <w:sz w:val="20"/>
                <w:szCs w:val="20"/>
                <w:lang w:eastAsia="lv-LV"/>
              </w:rPr>
            </w:pPr>
            <w:r w:rsidRPr="003479A4">
              <w:rPr>
                <w:rFonts w:eastAsia="Calibri"/>
                <w:color w:val="000000"/>
                <w:sz w:val="20"/>
                <w:szCs w:val="20"/>
              </w:rPr>
              <w:t xml:space="preserve">Manipulāciju norāda ārstniecības iestādes, kas sniedz stacionārus  veselības aprūpes pakalpojumus. Manipulāciju norāda vienu reizi dienā. Manipulāciju vienas dienas laikā nenorāda kopā ar citām individuālo aizsarglīdzekļu manipulācijām. Manipulācija ar pašreizējiem apmaksas nosacījumiem ir spēkā līdz </w:t>
            </w:r>
            <w:r w:rsidRPr="003479A4">
              <w:rPr>
                <w:rFonts w:eastAsia="Calibri"/>
                <w:strike/>
                <w:color w:val="000000"/>
                <w:sz w:val="20"/>
                <w:szCs w:val="20"/>
              </w:rPr>
              <w:t>30.06.</w:t>
            </w:r>
            <w:r w:rsidRPr="003479A4">
              <w:rPr>
                <w:rFonts w:eastAsia="Calibri"/>
                <w:color w:val="FF0000"/>
                <w:sz w:val="20"/>
                <w:szCs w:val="20"/>
              </w:rPr>
              <w:t>31.12.</w:t>
            </w:r>
            <w:r w:rsidRPr="003479A4">
              <w:rPr>
                <w:rFonts w:eastAsia="Calibri"/>
                <w:color w:val="000000"/>
                <w:sz w:val="20"/>
                <w:szCs w:val="20"/>
              </w:rPr>
              <w:t>2022. saskaņā ar MK noteikumu Nr.555 246.punktā noteikto.</w:t>
            </w:r>
          </w:p>
        </w:tc>
        <w:tc>
          <w:tcPr>
            <w:tcW w:w="877" w:type="pct"/>
            <w:tcBorders>
              <w:top w:val="single" w:sz="4" w:space="0" w:color="auto"/>
              <w:left w:val="single" w:sz="4" w:space="0" w:color="auto"/>
              <w:bottom w:val="single" w:sz="4" w:space="0" w:color="auto"/>
              <w:right w:val="single" w:sz="4" w:space="0" w:color="auto"/>
            </w:tcBorders>
            <w:shd w:val="clear" w:color="000000" w:fill="FFFFFF"/>
            <w:vAlign w:val="center"/>
          </w:tcPr>
          <w:p w14:paraId="0646A628" w14:textId="77777777" w:rsidR="003479A4" w:rsidRPr="003479A4" w:rsidRDefault="003479A4" w:rsidP="003479A4">
            <w:pPr>
              <w:rPr>
                <w:color w:val="000000"/>
                <w:sz w:val="20"/>
                <w:szCs w:val="20"/>
                <w:lang w:eastAsia="lv-LV"/>
              </w:rPr>
            </w:pPr>
            <w:r w:rsidRPr="003479A4">
              <w:rPr>
                <w:rFonts w:eastAsia="Calibri"/>
                <w:color w:val="000000"/>
                <w:sz w:val="20"/>
                <w:szCs w:val="20"/>
              </w:rPr>
              <w:t>Apmaksas nosacījumu precizēšana</w:t>
            </w:r>
          </w:p>
        </w:tc>
      </w:tr>
      <w:tr w:rsidR="003479A4" w:rsidRPr="003479A4" w14:paraId="4D358962" w14:textId="77777777" w:rsidTr="00673FC9">
        <w:trPr>
          <w:trHeight w:val="5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2766DD1B" w14:textId="77777777" w:rsidR="003479A4" w:rsidRPr="003479A4" w:rsidRDefault="003479A4" w:rsidP="003479A4">
            <w:pPr>
              <w:jc w:val="center"/>
              <w:rPr>
                <w:color w:val="000000"/>
                <w:sz w:val="20"/>
                <w:szCs w:val="20"/>
                <w:lang w:eastAsia="lv-LV"/>
              </w:rPr>
            </w:pPr>
            <w:r w:rsidRPr="003479A4">
              <w:rPr>
                <w:rFonts w:eastAsia="Calibri"/>
                <w:sz w:val="20"/>
                <w:szCs w:val="20"/>
              </w:rPr>
              <w:t>Citās sadaļās neiekļautās manipulācijas</w:t>
            </w:r>
          </w:p>
        </w:tc>
        <w:tc>
          <w:tcPr>
            <w:tcW w:w="26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03D2B5A" w14:textId="77777777" w:rsidR="003479A4" w:rsidRPr="003479A4" w:rsidRDefault="003479A4" w:rsidP="003479A4">
            <w:pPr>
              <w:jc w:val="center"/>
              <w:rPr>
                <w:color w:val="FF0000"/>
                <w:sz w:val="20"/>
                <w:szCs w:val="20"/>
              </w:rPr>
            </w:pPr>
            <w:r w:rsidRPr="003479A4">
              <w:rPr>
                <w:rFonts w:eastAsia="Calibri"/>
                <w:sz w:val="20"/>
                <w:szCs w:val="20"/>
              </w:rPr>
              <w:t>60034</w:t>
            </w:r>
          </w:p>
        </w:tc>
        <w:tc>
          <w:tcPr>
            <w:tcW w:w="174" w:type="pct"/>
            <w:tcBorders>
              <w:top w:val="single" w:sz="4" w:space="0" w:color="auto"/>
              <w:left w:val="single" w:sz="4" w:space="0" w:color="auto"/>
              <w:bottom w:val="single" w:sz="4" w:space="0" w:color="auto"/>
              <w:right w:val="single" w:sz="4" w:space="0" w:color="auto"/>
            </w:tcBorders>
            <w:shd w:val="clear" w:color="000000" w:fill="FFFFFF"/>
            <w:noWrap/>
            <w:vAlign w:val="bottom"/>
          </w:tcPr>
          <w:p w14:paraId="35B4EDAB"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790E8804" w14:textId="77777777" w:rsidR="003479A4" w:rsidRPr="003479A4" w:rsidRDefault="003479A4" w:rsidP="003479A4">
            <w:pPr>
              <w:rPr>
                <w:rFonts w:eastAsia="Calibri"/>
                <w:color w:val="000000"/>
                <w:sz w:val="20"/>
                <w:szCs w:val="20"/>
                <w:lang w:eastAsia="lv-LV"/>
              </w:rPr>
            </w:pPr>
            <w:r w:rsidRPr="003479A4">
              <w:rPr>
                <w:rFonts w:eastAsia="Calibri"/>
                <w:color w:val="000000"/>
                <w:sz w:val="20"/>
                <w:szCs w:val="20"/>
              </w:rPr>
              <w:t xml:space="preserve">Ģimenes ārsta </w:t>
            </w:r>
            <w:r w:rsidRPr="003479A4">
              <w:rPr>
                <w:rFonts w:eastAsia="Calibri"/>
                <w:strike/>
                <w:color w:val="FF0000"/>
                <w:sz w:val="20"/>
                <w:szCs w:val="20"/>
              </w:rPr>
              <w:t xml:space="preserve">mājas </w:t>
            </w:r>
            <w:r w:rsidRPr="003479A4">
              <w:rPr>
                <w:rFonts w:eastAsia="Calibri"/>
                <w:color w:val="000000"/>
                <w:sz w:val="20"/>
                <w:szCs w:val="20"/>
              </w:rPr>
              <w:t>vizīte pie personas</w:t>
            </w:r>
            <w:r w:rsidRPr="003479A4">
              <w:rPr>
                <w:rFonts w:eastAsia="Calibri"/>
                <w:strike/>
                <w:color w:val="FF0000"/>
                <w:sz w:val="20"/>
                <w:szCs w:val="20"/>
              </w:rPr>
              <w:t xml:space="preserve"> ar hroniskas slimības paasinājumu, kurai </w:t>
            </w:r>
            <w:r w:rsidRPr="003479A4">
              <w:rPr>
                <w:rFonts w:eastAsia="Calibri"/>
                <w:strike/>
                <w:color w:val="FF0000"/>
                <w:sz w:val="20"/>
                <w:szCs w:val="20"/>
              </w:rPr>
              <w:lastRenderedPageBreak/>
              <w:t>neatliekamās medicīniskās palīdzības brigāde atteikusi ierašanos noslodzes dēļ, vai personas</w:t>
            </w:r>
            <w:r w:rsidRPr="003479A4">
              <w:rPr>
                <w:rFonts w:eastAsia="Calibri"/>
                <w:color w:val="000000"/>
                <w:sz w:val="20"/>
                <w:szCs w:val="20"/>
              </w:rPr>
              <w:t xml:space="preserve">, kura atrodas ilgstošas sociālās aprūpes un sociālās rehabilitācijas institūcijā. </w:t>
            </w:r>
            <w:r w:rsidRPr="003479A4">
              <w:rPr>
                <w:rFonts w:eastAsia="Calibri"/>
                <w:color w:val="FF0000"/>
                <w:sz w:val="20"/>
                <w:szCs w:val="20"/>
              </w:rPr>
              <w:t>Norāda par pirmo izbraukuma pacientu</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D850BEC"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lastRenderedPageBreak/>
              <w:t>19.19</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342729FD"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5D828CCD"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center"/>
          </w:tcPr>
          <w:p w14:paraId="74606FA8"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32A88268"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center"/>
          </w:tcPr>
          <w:p w14:paraId="059FABB9" w14:textId="77777777" w:rsidR="003479A4" w:rsidRPr="003479A4" w:rsidRDefault="003479A4" w:rsidP="003479A4">
            <w:pPr>
              <w:jc w:val="center"/>
              <w:rPr>
                <w:color w:val="000000"/>
                <w:sz w:val="20"/>
                <w:szCs w:val="20"/>
                <w:lang w:eastAsia="lv-LV"/>
              </w:rPr>
            </w:pPr>
            <w:r w:rsidRPr="003479A4">
              <w:rPr>
                <w:rFonts w:eastAsia="Calibri"/>
                <w:sz w:val="20"/>
                <w:szCs w:val="20"/>
              </w:rPr>
              <w:t>X</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598B86D0" w14:textId="77777777" w:rsidR="003479A4" w:rsidRPr="003479A4" w:rsidRDefault="003479A4" w:rsidP="003479A4">
            <w:pPr>
              <w:rPr>
                <w:color w:val="000000"/>
                <w:sz w:val="20"/>
                <w:szCs w:val="20"/>
                <w:lang w:eastAsia="lv-LV"/>
              </w:rPr>
            </w:pPr>
            <w:r w:rsidRPr="003479A4">
              <w:rPr>
                <w:rFonts w:eastAsia="Calibri"/>
                <w:strike/>
                <w:color w:val="000000"/>
                <w:sz w:val="20"/>
                <w:szCs w:val="20"/>
              </w:rPr>
              <w:t xml:space="preserve">Apmaksā gadījumos, kad saistībā ar paaugstinātu NMPD brigāžu izsaukumu skaitu Covid-19 infekcijas dēļ NMPD brigāde nav devusies </w:t>
            </w:r>
            <w:r w:rsidRPr="003479A4">
              <w:rPr>
                <w:rFonts w:eastAsia="Calibri"/>
                <w:strike/>
                <w:color w:val="000000"/>
                <w:sz w:val="20"/>
                <w:szCs w:val="20"/>
              </w:rPr>
              <w:lastRenderedPageBreak/>
              <w:t>izbraukumā pie personas ar hronisku slimības paasinājumu bez dzīvībai svarīgo orgānu funkciju traucējumiem, un par to ir informēts personas ģimenes ārsts vai gadījumos, kad ģimenes ārsta vizīte medicīnisku indikāciju dēļ, ir ilgstošas sociālās aprūpes un sociālās rehabilitācijas institūcijā.</w:t>
            </w:r>
            <w:r w:rsidRPr="003479A4">
              <w:rPr>
                <w:rFonts w:eastAsia="Calibri"/>
                <w:color w:val="000000"/>
                <w:sz w:val="20"/>
                <w:szCs w:val="20"/>
              </w:rPr>
              <w:t xml:space="preserve"> </w:t>
            </w:r>
            <w:r w:rsidRPr="003479A4">
              <w:rPr>
                <w:rFonts w:eastAsia="Calibri"/>
                <w:strike/>
                <w:color w:val="000000"/>
                <w:sz w:val="20"/>
                <w:szCs w:val="20"/>
              </w:rPr>
              <w:t>Manipulācija ir spēkā līdz 30.06.2022. saskaņā ar MK noteikumu Nr.555 245.punktā noteikto.</w:t>
            </w:r>
            <w:r w:rsidRPr="003479A4">
              <w:rPr>
                <w:rFonts w:eastAsia="Calibri"/>
                <w:color w:val="000000"/>
                <w:sz w:val="20"/>
                <w:szCs w:val="20"/>
              </w:rPr>
              <w:t xml:space="preserve"> </w:t>
            </w:r>
            <w:r w:rsidRPr="003479A4">
              <w:rPr>
                <w:rFonts w:eastAsia="Calibri"/>
                <w:color w:val="FF0000"/>
                <w:sz w:val="20"/>
                <w:szCs w:val="20"/>
              </w:rPr>
              <w:t>Gadījumos, ja viena izbraukuma laikā tiek veikta citu pacientu apskate, par katru nākamo pacientu norāda manipulāciju 60545.</w:t>
            </w:r>
          </w:p>
        </w:tc>
        <w:tc>
          <w:tcPr>
            <w:tcW w:w="877" w:type="pct"/>
            <w:tcBorders>
              <w:top w:val="single" w:sz="4" w:space="0" w:color="auto"/>
              <w:left w:val="single" w:sz="4" w:space="0" w:color="auto"/>
              <w:bottom w:val="single" w:sz="4" w:space="0" w:color="auto"/>
              <w:right w:val="single" w:sz="4" w:space="0" w:color="auto"/>
            </w:tcBorders>
            <w:shd w:val="clear" w:color="000000" w:fill="FFFFFF"/>
            <w:vAlign w:val="center"/>
          </w:tcPr>
          <w:p w14:paraId="58BFB2A7" w14:textId="77777777" w:rsidR="003479A4" w:rsidRPr="003479A4" w:rsidRDefault="003479A4" w:rsidP="003479A4">
            <w:pPr>
              <w:rPr>
                <w:color w:val="000000"/>
                <w:sz w:val="20"/>
                <w:szCs w:val="20"/>
                <w:lang w:eastAsia="lv-LV"/>
              </w:rPr>
            </w:pPr>
            <w:r w:rsidRPr="003479A4">
              <w:rPr>
                <w:rFonts w:eastAsia="Calibri"/>
                <w:color w:val="000000"/>
                <w:sz w:val="20"/>
                <w:szCs w:val="20"/>
              </w:rPr>
              <w:lastRenderedPageBreak/>
              <w:t>Manipulācijas nosaukuma un apmaksas nosacījumu precizēšana</w:t>
            </w:r>
          </w:p>
        </w:tc>
      </w:tr>
      <w:tr w:rsidR="003479A4" w:rsidRPr="003479A4" w14:paraId="0572334B" w14:textId="77777777" w:rsidTr="00673FC9">
        <w:trPr>
          <w:trHeight w:val="5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19E450D7"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Vīrusiem specifisko antivielu noteikšana</w:t>
            </w:r>
          </w:p>
        </w:tc>
        <w:tc>
          <w:tcPr>
            <w:tcW w:w="26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6FE1295" w14:textId="77777777" w:rsidR="003479A4" w:rsidRPr="003479A4" w:rsidRDefault="003479A4" w:rsidP="003479A4">
            <w:pPr>
              <w:jc w:val="center"/>
              <w:rPr>
                <w:color w:val="FF0000"/>
                <w:sz w:val="20"/>
                <w:szCs w:val="20"/>
              </w:rPr>
            </w:pPr>
            <w:r w:rsidRPr="003479A4">
              <w:rPr>
                <w:rFonts w:eastAsia="Calibri"/>
                <w:sz w:val="20"/>
                <w:szCs w:val="20"/>
              </w:rPr>
              <w:t>47260</w:t>
            </w:r>
          </w:p>
        </w:tc>
        <w:tc>
          <w:tcPr>
            <w:tcW w:w="17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C1BCD19"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1198124D" w14:textId="77777777" w:rsidR="003479A4" w:rsidRPr="003479A4" w:rsidRDefault="003479A4" w:rsidP="003479A4">
            <w:pPr>
              <w:rPr>
                <w:rFonts w:eastAsia="Calibri"/>
                <w:color w:val="000000"/>
                <w:sz w:val="20"/>
                <w:szCs w:val="20"/>
                <w:lang w:eastAsia="lv-LV"/>
              </w:rPr>
            </w:pPr>
            <w:r w:rsidRPr="003479A4">
              <w:rPr>
                <w:rFonts w:eastAsia="Calibri"/>
                <w:color w:val="000000"/>
                <w:sz w:val="20"/>
                <w:szCs w:val="20"/>
              </w:rPr>
              <w:t xml:space="preserve">Pulsa </w:t>
            </w:r>
            <w:proofErr w:type="spellStart"/>
            <w:r w:rsidRPr="003479A4">
              <w:rPr>
                <w:rFonts w:eastAsia="Calibri"/>
                <w:color w:val="000000"/>
                <w:sz w:val="20"/>
                <w:szCs w:val="20"/>
              </w:rPr>
              <w:t>oksimetra</w:t>
            </w:r>
            <w:proofErr w:type="spellEnd"/>
            <w:r w:rsidRPr="003479A4">
              <w:rPr>
                <w:rFonts w:eastAsia="Calibri"/>
                <w:color w:val="000000"/>
                <w:sz w:val="20"/>
                <w:szCs w:val="20"/>
              </w:rPr>
              <w:t xml:space="preserve"> noma par 1 dienu</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202BBC3"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1.05</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0DE9ECA1"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62278639"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center"/>
          </w:tcPr>
          <w:p w14:paraId="21551938"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58B52B05"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center"/>
          </w:tcPr>
          <w:p w14:paraId="39404911" w14:textId="77777777" w:rsidR="003479A4" w:rsidRPr="003479A4" w:rsidRDefault="003479A4" w:rsidP="003479A4">
            <w:pPr>
              <w:jc w:val="center"/>
              <w:rPr>
                <w:color w:val="000000"/>
                <w:sz w:val="20"/>
                <w:szCs w:val="20"/>
                <w:lang w:eastAsia="lv-LV"/>
              </w:rPr>
            </w:pPr>
            <w:r w:rsidRPr="003479A4">
              <w:rPr>
                <w:rFonts w:eastAsia="Calibri"/>
                <w:sz w:val="20"/>
                <w:szCs w:val="20"/>
              </w:rPr>
              <w:t>X</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723FDA61" w14:textId="77777777" w:rsidR="003479A4" w:rsidRPr="003479A4" w:rsidRDefault="003479A4" w:rsidP="003479A4">
            <w:pPr>
              <w:rPr>
                <w:color w:val="000000"/>
                <w:sz w:val="20"/>
                <w:szCs w:val="20"/>
                <w:lang w:eastAsia="lv-LV"/>
              </w:rPr>
            </w:pPr>
            <w:r w:rsidRPr="003479A4">
              <w:rPr>
                <w:rFonts w:eastAsia="Calibri"/>
                <w:color w:val="000000"/>
                <w:sz w:val="20"/>
                <w:szCs w:val="20"/>
              </w:rPr>
              <w:t xml:space="preserve">Manipulāciju apmaksā ģimenes ārstiem un iestādēm, kurām tās apmaksa un apmaksas nosacījumi ietverti līguma nosacījumos. Apmaksā pacientam ar aktīvu apstiprinātu COVID-19 infekciju. Maksimālais dienu skaits, kas tiek apmaksāts, ir 30 dienas. Manipulāciju norāda no dienas, kad pacients ir saņēmis pulsa </w:t>
            </w:r>
            <w:proofErr w:type="spellStart"/>
            <w:r w:rsidRPr="003479A4">
              <w:rPr>
                <w:rFonts w:eastAsia="Calibri"/>
                <w:color w:val="000000"/>
                <w:sz w:val="20"/>
                <w:szCs w:val="20"/>
              </w:rPr>
              <w:t>oksimetru</w:t>
            </w:r>
            <w:proofErr w:type="spellEnd"/>
            <w:r w:rsidRPr="003479A4">
              <w:rPr>
                <w:rFonts w:eastAsia="Calibri"/>
                <w:color w:val="000000"/>
                <w:sz w:val="20"/>
                <w:szCs w:val="20"/>
              </w:rPr>
              <w:t xml:space="preserve">. Manipulācija ar pašreizējiem apmaksas nosacījumiem ir spēkā līdz </w:t>
            </w:r>
            <w:r w:rsidRPr="003479A4">
              <w:rPr>
                <w:rFonts w:eastAsia="Calibri"/>
                <w:strike/>
                <w:color w:val="000000"/>
                <w:sz w:val="20"/>
                <w:szCs w:val="20"/>
              </w:rPr>
              <w:t>30.06.</w:t>
            </w:r>
            <w:r w:rsidRPr="003479A4">
              <w:rPr>
                <w:rFonts w:eastAsia="Calibri"/>
                <w:color w:val="FF0000"/>
                <w:sz w:val="20"/>
                <w:szCs w:val="20"/>
              </w:rPr>
              <w:t>31.12.</w:t>
            </w:r>
            <w:r w:rsidRPr="003479A4">
              <w:rPr>
                <w:rFonts w:eastAsia="Calibri"/>
                <w:color w:val="000000"/>
                <w:sz w:val="20"/>
                <w:szCs w:val="20"/>
              </w:rPr>
              <w:t>2022.</w:t>
            </w:r>
          </w:p>
        </w:tc>
        <w:tc>
          <w:tcPr>
            <w:tcW w:w="877" w:type="pct"/>
            <w:tcBorders>
              <w:top w:val="single" w:sz="4" w:space="0" w:color="auto"/>
              <w:left w:val="single" w:sz="4" w:space="0" w:color="auto"/>
              <w:bottom w:val="single" w:sz="4" w:space="0" w:color="auto"/>
              <w:right w:val="single" w:sz="4" w:space="0" w:color="auto"/>
            </w:tcBorders>
            <w:shd w:val="clear" w:color="000000" w:fill="FFFFFF"/>
            <w:vAlign w:val="center"/>
          </w:tcPr>
          <w:p w14:paraId="16A9A6D7" w14:textId="77777777" w:rsidR="003479A4" w:rsidRPr="003479A4" w:rsidRDefault="003479A4" w:rsidP="003479A4">
            <w:pPr>
              <w:rPr>
                <w:color w:val="000000"/>
                <w:sz w:val="20"/>
                <w:szCs w:val="20"/>
                <w:lang w:eastAsia="lv-LV"/>
              </w:rPr>
            </w:pPr>
            <w:r w:rsidRPr="003479A4">
              <w:rPr>
                <w:rFonts w:eastAsia="Calibri"/>
                <w:color w:val="000000"/>
                <w:sz w:val="20"/>
                <w:szCs w:val="20"/>
              </w:rPr>
              <w:t>Apmaksas nosacījumu precizēšana</w:t>
            </w:r>
          </w:p>
        </w:tc>
      </w:tr>
      <w:tr w:rsidR="003479A4" w:rsidRPr="003479A4" w14:paraId="278DAD0E" w14:textId="77777777" w:rsidTr="00673FC9">
        <w:trPr>
          <w:trHeight w:val="5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092665AB"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Vispārējie ambulatorie pakalpojumi</w:t>
            </w:r>
          </w:p>
        </w:tc>
        <w:tc>
          <w:tcPr>
            <w:tcW w:w="26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117050C" w14:textId="77777777" w:rsidR="003479A4" w:rsidRPr="003479A4" w:rsidRDefault="003479A4" w:rsidP="003479A4">
            <w:pPr>
              <w:jc w:val="center"/>
              <w:rPr>
                <w:color w:val="FF0000"/>
                <w:sz w:val="20"/>
                <w:szCs w:val="20"/>
              </w:rPr>
            </w:pPr>
            <w:r w:rsidRPr="003479A4">
              <w:rPr>
                <w:rFonts w:eastAsia="Calibri"/>
                <w:sz w:val="20"/>
                <w:szCs w:val="20"/>
              </w:rPr>
              <w:t>01018</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B29727B"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50199959" w14:textId="77777777" w:rsidR="003479A4" w:rsidRPr="003479A4" w:rsidRDefault="003479A4" w:rsidP="003479A4">
            <w:pPr>
              <w:rPr>
                <w:rFonts w:eastAsia="Calibri"/>
                <w:color w:val="000000"/>
                <w:sz w:val="20"/>
                <w:szCs w:val="20"/>
                <w:lang w:eastAsia="lv-LV"/>
              </w:rPr>
            </w:pPr>
            <w:r w:rsidRPr="003479A4">
              <w:rPr>
                <w:rFonts w:eastAsia="Calibri"/>
                <w:color w:val="000000"/>
                <w:sz w:val="20"/>
                <w:szCs w:val="20"/>
              </w:rPr>
              <w:t>Ārsta konsultācija pirms vakcinācijas. Nenorāda kopā ar manipulāciju 01061, 60443 un 60444</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11CBBCF"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3.54</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465DAAD2"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126F2418"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center"/>
          </w:tcPr>
          <w:p w14:paraId="4CC85794"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3CD49EB5"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center"/>
          </w:tcPr>
          <w:p w14:paraId="43D96CB5" w14:textId="77777777" w:rsidR="003479A4" w:rsidRPr="003479A4" w:rsidRDefault="003479A4" w:rsidP="003479A4">
            <w:pPr>
              <w:jc w:val="center"/>
              <w:rPr>
                <w:color w:val="000000"/>
                <w:sz w:val="20"/>
                <w:szCs w:val="20"/>
                <w:lang w:eastAsia="lv-LV"/>
              </w:rPr>
            </w:pPr>
            <w:r w:rsidRPr="003479A4">
              <w:rPr>
                <w:rFonts w:eastAsia="Calibri"/>
                <w:sz w:val="20"/>
                <w:szCs w:val="20"/>
              </w:rPr>
              <w:t>X</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072C2543" w14:textId="77777777" w:rsidR="003479A4" w:rsidRPr="003479A4" w:rsidRDefault="003479A4" w:rsidP="003479A4">
            <w:pPr>
              <w:rPr>
                <w:color w:val="000000"/>
                <w:sz w:val="20"/>
                <w:szCs w:val="20"/>
                <w:lang w:eastAsia="lv-LV"/>
              </w:rPr>
            </w:pPr>
            <w:r w:rsidRPr="003479A4">
              <w:rPr>
                <w:rFonts w:eastAsia="Calibri"/>
                <w:color w:val="000000"/>
                <w:sz w:val="20"/>
                <w:szCs w:val="20"/>
              </w:rPr>
              <w:t xml:space="preserve">Pacienta </w:t>
            </w:r>
            <w:proofErr w:type="spellStart"/>
            <w:r w:rsidRPr="003479A4">
              <w:rPr>
                <w:rFonts w:eastAsia="Calibri"/>
                <w:color w:val="000000"/>
                <w:sz w:val="20"/>
                <w:szCs w:val="20"/>
              </w:rPr>
              <w:t>līdzmaksājums</w:t>
            </w:r>
            <w:proofErr w:type="spellEnd"/>
            <w:r w:rsidRPr="003479A4">
              <w:rPr>
                <w:rFonts w:eastAsia="Calibri"/>
                <w:color w:val="000000"/>
                <w:sz w:val="20"/>
                <w:szCs w:val="20"/>
              </w:rPr>
              <w:t xml:space="preserve"> tiek segts no valsts budžeta līdzekļiem un ir iekļauts pakalpojuma tarifā. Pacienta medicīniskajā dokumentācijā jāveic ieraksts par ārsta veiktu apskati pirms vakcinācijas. Nenorāda kopā ar manipulāciju 60059.No 22.02.2021. </w:t>
            </w:r>
            <w:r w:rsidRPr="003479A4">
              <w:rPr>
                <w:rFonts w:eastAsia="Calibri"/>
                <w:color w:val="000000"/>
                <w:sz w:val="20"/>
                <w:szCs w:val="20"/>
              </w:rPr>
              <w:lastRenderedPageBreak/>
              <w:t xml:space="preserve">līdz </w:t>
            </w:r>
            <w:r w:rsidRPr="003479A4">
              <w:rPr>
                <w:rFonts w:eastAsia="Calibri"/>
                <w:strike/>
                <w:color w:val="000000"/>
                <w:sz w:val="20"/>
                <w:szCs w:val="20"/>
              </w:rPr>
              <w:t>30.06.</w:t>
            </w:r>
            <w:r w:rsidRPr="003479A4">
              <w:rPr>
                <w:rFonts w:eastAsia="Calibri"/>
                <w:color w:val="FF0000"/>
                <w:sz w:val="20"/>
                <w:szCs w:val="20"/>
              </w:rPr>
              <w:t>31.12.</w:t>
            </w:r>
            <w:r w:rsidRPr="003479A4">
              <w:rPr>
                <w:rFonts w:eastAsia="Calibri"/>
                <w:color w:val="000000"/>
                <w:sz w:val="20"/>
                <w:szCs w:val="20"/>
              </w:rPr>
              <w:t xml:space="preserve">2022. stacionārā apmaksā tikai Covid-19 vakcinācijas gadījumā pacientiem, kuriem nav iespēja vakcināciju nodrošināt ambulatori ilgstošas </w:t>
            </w:r>
            <w:proofErr w:type="spellStart"/>
            <w:r w:rsidRPr="003479A4">
              <w:rPr>
                <w:rFonts w:eastAsia="Calibri"/>
                <w:color w:val="000000"/>
                <w:sz w:val="20"/>
                <w:szCs w:val="20"/>
              </w:rPr>
              <w:t>stacionēšanās</w:t>
            </w:r>
            <w:proofErr w:type="spellEnd"/>
            <w:r w:rsidRPr="003479A4">
              <w:rPr>
                <w:rFonts w:eastAsia="Calibri"/>
                <w:color w:val="000000"/>
                <w:sz w:val="20"/>
                <w:szCs w:val="20"/>
              </w:rPr>
              <w:t xml:space="preserve"> dēļ, norādot diagnozi U11.9</w:t>
            </w:r>
          </w:p>
        </w:tc>
        <w:tc>
          <w:tcPr>
            <w:tcW w:w="877" w:type="pct"/>
            <w:tcBorders>
              <w:top w:val="single" w:sz="4" w:space="0" w:color="auto"/>
              <w:left w:val="single" w:sz="4" w:space="0" w:color="auto"/>
              <w:bottom w:val="single" w:sz="4" w:space="0" w:color="auto"/>
              <w:right w:val="single" w:sz="4" w:space="0" w:color="auto"/>
            </w:tcBorders>
            <w:shd w:val="clear" w:color="000000" w:fill="FFFFFF"/>
            <w:vAlign w:val="center"/>
          </w:tcPr>
          <w:p w14:paraId="439E3615" w14:textId="77777777" w:rsidR="003479A4" w:rsidRPr="003479A4" w:rsidRDefault="003479A4" w:rsidP="003479A4">
            <w:pPr>
              <w:rPr>
                <w:color w:val="000000"/>
                <w:sz w:val="20"/>
                <w:szCs w:val="20"/>
                <w:lang w:eastAsia="lv-LV"/>
              </w:rPr>
            </w:pPr>
            <w:r w:rsidRPr="003479A4">
              <w:rPr>
                <w:rFonts w:eastAsia="Calibri"/>
                <w:color w:val="000000"/>
                <w:sz w:val="20"/>
                <w:szCs w:val="20"/>
              </w:rPr>
              <w:lastRenderedPageBreak/>
              <w:t>Apmaksas nosacījumu precizēšana</w:t>
            </w:r>
          </w:p>
        </w:tc>
      </w:tr>
      <w:tr w:rsidR="003479A4" w:rsidRPr="003479A4" w14:paraId="686A1CA5" w14:textId="77777777" w:rsidTr="00673FC9">
        <w:trPr>
          <w:trHeight w:val="5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0134BB5F"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Vispārējie ambulatorie pakalpojumi</w:t>
            </w:r>
          </w:p>
        </w:tc>
        <w:tc>
          <w:tcPr>
            <w:tcW w:w="26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F04D159" w14:textId="77777777" w:rsidR="003479A4" w:rsidRPr="003479A4" w:rsidRDefault="003479A4" w:rsidP="003479A4">
            <w:pPr>
              <w:jc w:val="center"/>
              <w:rPr>
                <w:color w:val="FF0000"/>
                <w:sz w:val="20"/>
                <w:szCs w:val="20"/>
              </w:rPr>
            </w:pPr>
            <w:r w:rsidRPr="003479A4">
              <w:rPr>
                <w:rFonts w:eastAsia="Calibri"/>
                <w:sz w:val="20"/>
                <w:szCs w:val="20"/>
              </w:rPr>
              <w:t>01019</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6E0391F"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72FC2DE1" w14:textId="77777777" w:rsidR="003479A4" w:rsidRPr="003479A4" w:rsidRDefault="003479A4" w:rsidP="003479A4">
            <w:pPr>
              <w:rPr>
                <w:rFonts w:eastAsia="Calibri"/>
                <w:color w:val="000000"/>
                <w:sz w:val="20"/>
                <w:szCs w:val="20"/>
                <w:lang w:eastAsia="lv-LV"/>
              </w:rPr>
            </w:pPr>
            <w:r w:rsidRPr="003479A4">
              <w:rPr>
                <w:rFonts w:eastAsia="Calibri"/>
                <w:color w:val="000000"/>
                <w:sz w:val="20"/>
                <w:szCs w:val="20"/>
              </w:rPr>
              <w:t>Ārsta palīga vai vecmātes konsultācija pirms vakcinācijas</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F7905DA"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1.97</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70E2526F"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35816F26"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center"/>
          </w:tcPr>
          <w:p w14:paraId="4191E457"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14F1A7CA"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center"/>
          </w:tcPr>
          <w:p w14:paraId="15BE9D1E" w14:textId="77777777" w:rsidR="003479A4" w:rsidRPr="003479A4" w:rsidRDefault="003479A4" w:rsidP="003479A4">
            <w:pPr>
              <w:jc w:val="center"/>
              <w:rPr>
                <w:color w:val="000000"/>
                <w:sz w:val="20"/>
                <w:szCs w:val="20"/>
                <w:lang w:eastAsia="lv-LV"/>
              </w:rPr>
            </w:pPr>
            <w:r w:rsidRPr="003479A4">
              <w:rPr>
                <w:rFonts w:eastAsia="Calibri"/>
                <w:sz w:val="20"/>
                <w:szCs w:val="20"/>
              </w:rPr>
              <w:t>X</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4C9E4C3C" w14:textId="77777777" w:rsidR="003479A4" w:rsidRPr="003479A4" w:rsidRDefault="003479A4" w:rsidP="003479A4">
            <w:pPr>
              <w:rPr>
                <w:color w:val="000000"/>
                <w:sz w:val="20"/>
                <w:szCs w:val="20"/>
                <w:lang w:eastAsia="lv-LV"/>
              </w:rPr>
            </w:pPr>
            <w:r w:rsidRPr="003479A4">
              <w:rPr>
                <w:rFonts w:eastAsia="Calibri"/>
                <w:color w:val="000000"/>
                <w:sz w:val="20"/>
                <w:szCs w:val="20"/>
              </w:rPr>
              <w:t xml:space="preserve">Pacienta medicīniskajā dokumentācijā jāveic ieraksts par ārsta palīga konsultāciju pirms vakcinācijas. Veicot Covid-19 vakcināciju, to var norādīt  cita ārstniecības persona, ja ārstniecības iestādē ir izstrādāta vakcinācijas risku izvērtēšanas kārtība. Nenorāda kopā ar manipulāciju 60059.No 22.02.2021. līdz </w:t>
            </w:r>
            <w:r w:rsidRPr="003479A4">
              <w:rPr>
                <w:rFonts w:eastAsia="Calibri"/>
                <w:strike/>
                <w:color w:val="000000"/>
                <w:sz w:val="20"/>
                <w:szCs w:val="20"/>
              </w:rPr>
              <w:t>30.06.</w:t>
            </w:r>
            <w:r w:rsidRPr="003479A4">
              <w:rPr>
                <w:rFonts w:eastAsia="Calibri"/>
                <w:color w:val="FF0000"/>
                <w:sz w:val="20"/>
                <w:szCs w:val="20"/>
              </w:rPr>
              <w:t>31.12.</w:t>
            </w:r>
            <w:r w:rsidRPr="003479A4">
              <w:rPr>
                <w:rFonts w:eastAsia="Calibri"/>
                <w:color w:val="000000"/>
                <w:sz w:val="20"/>
                <w:szCs w:val="20"/>
              </w:rPr>
              <w:t xml:space="preserve">2022. stacionārā apmaksā tikai Covid-19 vakcinācijas gadījumā pacientiem, kuriem nav iespēja vakcināciju nodrošināt ambulatori ilgstošas </w:t>
            </w:r>
            <w:proofErr w:type="spellStart"/>
            <w:r w:rsidRPr="003479A4">
              <w:rPr>
                <w:rFonts w:eastAsia="Calibri"/>
                <w:color w:val="000000"/>
                <w:sz w:val="20"/>
                <w:szCs w:val="20"/>
              </w:rPr>
              <w:t>stacionēšanās</w:t>
            </w:r>
            <w:proofErr w:type="spellEnd"/>
            <w:r w:rsidRPr="003479A4">
              <w:rPr>
                <w:rFonts w:eastAsia="Calibri"/>
                <w:color w:val="000000"/>
                <w:sz w:val="20"/>
                <w:szCs w:val="20"/>
              </w:rPr>
              <w:t xml:space="preserve"> dēļ, norādot diagnozi U11.9</w:t>
            </w:r>
          </w:p>
        </w:tc>
        <w:tc>
          <w:tcPr>
            <w:tcW w:w="877" w:type="pct"/>
            <w:tcBorders>
              <w:top w:val="single" w:sz="4" w:space="0" w:color="auto"/>
              <w:left w:val="single" w:sz="4" w:space="0" w:color="auto"/>
              <w:bottom w:val="single" w:sz="4" w:space="0" w:color="auto"/>
              <w:right w:val="single" w:sz="4" w:space="0" w:color="auto"/>
            </w:tcBorders>
            <w:shd w:val="clear" w:color="000000" w:fill="FFFFFF"/>
            <w:vAlign w:val="center"/>
          </w:tcPr>
          <w:p w14:paraId="6FDF6672" w14:textId="77777777" w:rsidR="003479A4" w:rsidRPr="003479A4" w:rsidRDefault="003479A4" w:rsidP="003479A4">
            <w:pPr>
              <w:rPr>
                <w:color w:val="000000"/>
                <w:sz w:val="20"/>
                <w:szCs w:val="20"/>
                <w:lang w:eastAsia="lv-LV"/>
              </w:rPr>
            </w:pPr>
            <w:r w:rsidRPr="003479A4">
              <w:rPr>
                <w:rFonts w:eastAsia="Calibri"/>
                <w:color w:val="000000"/>
                <w:sz w:val="20"/>
                <w:szCs w:val="20"/>
              </w:rPr>
              <w:t>Apmaksas nosacījumu precizēšana</w:t>
            </w:r>
          </w:p>
        </w:tc>
      </w:tr>
      <w:tr w:rsidR="003479A4" w:rsidRPr="003479A4" w14:paraId="378EE6C2" w14:textId="77777777" w:rsidTr="00673FC9">
        <w:trPr>
          <w:trHeight w:val="5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49D9E23F"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Vakcinācija un neatliekamā palīdzība</w:t>
            </w:r>
          </w:p>
        </w:tc>
        <w:tc>
          <w:tcPr>
            <w:tcW w:w="26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6C971D7" w14:textId="77777777" w:rsidR="003479A4" w:rsidRPr="003479A4" w:rsidRDefault="003479A4" w:rsidP="003479A4">
            <w:pPr>
              <w:jc w:val="center"/>
              <w:rPr>
                <w:color w:val="FF0000"/>
                <w:sz w:val="20"/>
                <w:szCs w:val="20"/>
              </w:rPr>
            </w:pPr>
            <w:r w:rsidRPr="003479A4">
              <w:rPr>
                <w:rFonts w:eastAsia="Calibri"/>
                <w:sz w:val="20"/>
                <w:szCs w:val="20"/>
              </w:rPr>
              <w:t>03081</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9210E9C"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443A57C7" w14:textId="77777777" w:rsidR="003479A4" w:rsidRPr="003479A4" w:rsidRDefault="003479A4" w:rsidP="003479A4">
            <w:pPr>
              <w:rPr>
                <w:rFonts w:eastAsia="Calibri"/>
                <w:color w:val="000000"/>
                <w:sz w:val="20"/>
                <w:szCs w:val="20"/>
                <w:lang w:eastAsia="lv-LV"/>
              </w:rPr>
            </w:pPr>
            <w:r w:rsidRPr="003479A4">
              <w:rPr>
                <w:rFonts w:eastAsia="Calibri"/>
                <w:color w:val="000000"/>
                <w:sz w:val="20"/>
                <w:szCs w:val="20"/>
              </w:rPr>
              <w:t>Vakcīnas ievadīšana ādā, zemādā un muskulī</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D4656B8"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1.10</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5E799A1F"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7A1A89D3"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center"/>
          </w:tcPr>
          <w:p w14:paraId="67265970"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45420C35"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center"/>
          </w:tcPr>
          <w:p w14:paraId="11DB2406" w14:textId="77777777" w:rsidR="003479A4" w:rsidRPr="003479A4" w:rsidRDefault="003479A4" w:rsidP="003479A4">
            <w:pPr>
              <w:jc w:val="center"/>
              <w:rPr>
                <w:color w:val="000000"/>
                <w:sz w:val="20"/>
                <w:szCs w:val="20"/>
                <w:lang w:eastAsia="lv-LV"/>
              </w:rPr>
            </w:pPr>
            <w:r w:rsidRPr="003479A4">
              <w:rPr>
                <w:rFonts w:eastAsia="Calibri"/>
                <w:sz w:val="20"/>
                <w:szCs w:val="20"/>
              </w:rPr>
              <w:t>X</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1F01BAB2" w14:textId="77777777" w:rsidR="003479A4" w:rsidRPr="003479A4" w:rsidRDefault="003479A4" w:rsidP="003479A4">
            <w:pPr>
              <w:rPr>
                <w:color w:val="000000"/>
                <w:sz w:val="20"/>
                <w:szCs w:val="20"/>
                <w:lang w:eastAsia="lv-LV"/>
              </w:rPr>
            </w:pPr>
            <w:r w:rsidRPr="003479A4">
              <w:rPr>
                <w:rFonts w:eastAsia="Calibri"/>
                <w:color w:val="000000"/>
                <w:sz w:val="20"/>
                <w:szCs w:val="20"/>
              </w:rPr>
              <w:t xml:space="preserve">Nenorāda kopā ar manipulāciju 60059, izņemot gripas vakcinācijas gadījumā. No 22.02.2021. līdz </w:t>
            </w:r>
            <w:r w:rsidRPr="003479A4">
              <w:rPr>
                <w:rFonts w:eastAsia="Calibri"/>
                <w:strike/>
                <w:color w:val="000000"/>
                <w:sz w:val="20"/>
                <w:szCs w:val="20"/>
              </w:rPr>
              <w:t>30.06.</w:t>
            </w:r>
            <w:r w:rsidRPr="003479A4">
              <w:rPr>
                <w:rFonts w:eastAsia="Calibri"/>
                <w:color w:val="FF0000"/>
                <w:sz w:val="20"/>
                <w:szCs w:val="20"/>
              </w:rPr>
              <w:t>31.12.</w:t>
            </w:r>
            <w:r w:rsidRPr="003479A4">
              <w:rPr>
                <w:rFonts w:eastAsia="Calibri"/>
                <w:color w:val="000000"/>
                <w:sz w:val="20"/>
                <w:szCs w:val="20"/>
              </w:rPr>
              <w:t>2022. stacionārā apmaksā tikai Covid-19 vakcinācijas gadījumā pacientiem, kuri vakcināciju saņēmuši ārstējoties stacionārā, norādot diagnozi U11.9</w:t>
            </w:r>
          </w:p>
        </w:tc>
        <w:tc>
          <w:tcPr>
            <w:tcW w:w="877" w:type="pct"/>
            <w:tcBorders>
              <w:top w:val="single" w:sz="4" w:space="0" w:color="auto"/>
              <w:left w:val="single" w:sz="4" w:space="0" w:color="auto"/>
              <w:bottom w:val="single" w:sz="4" w:space="0" w:color="auto"/>
              <w:right w:val="single" w:sz="4" w:space="0" w:color="auto"/>
            </w:tcBorders>
            <w:shd w:val="clear" w:color="000000" w:fill="FFFFFF"/>
            <w:vAlign w:val="center"/>
          </w:tcPr>
          <w:p w14:paraId="20640134" w14:textId="77777777" w:rsidR="003479A4" w:rsidRPr="003479A4" w:rsidRDefault="003479A4" w:rsidP="003479A4">
            <w:pPr>
              <w:rPr>
                <w:color w:val="000000"/>
                <w:sz w:val="20"/>
                <w:szCs w:val="20"/>
                <w:lang w:eastAsia="lv-LV"/>
              </w:rPr>
            </w:pPr>
            <w:r w:rsidRPr="003479A4">
              <w:rPr>
                <w:rFonts w:eastAsia="Calibri"/>
                <w:color w:val="000000"/>
                <w:sz w:val="20"/>
                <w:szCs w:val="20"/>
              </w:rPr>
              <w:t>Apmaksas nosacījumu precizēšana</w:t>
            </w:r>
          </w:p>
        </w:tc>
      </w:tr>
      <w:tr w:rsidR="003479A4" w:rsidRPr="003479A4" w14:paraId="7C026471" w14:textId="77777777" w:rsidTr="00673FC9">
        <w:trPr>
          <w:trHeight w:val="5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0037632B" w14:textId="77777777" w:rsidR="003479A4" w:rsidRPr="003479A4" w:rsidRDefault="003479A4" w:rsidP="003479A4">
            <w:pPr>
              <w:jc w:val="center"/>
              <w:rPr>
                <w:color w:val="000000"/>
                <w:sz w:val="20"/>
                <w:szCs w:val="20"/>
                <w:lang w:eastAsia="lv-LV"/>
              </w:rPr>
            </w:pPr>
            <w:r w:rsidRPr="003479A4">
              <w:rPr>
                <w:rFonts w:eastAsia="Calibri"/>
                <w:sz w:val="20"/>
                <w:szCs w:val="20"/>
              </w:rPr>
              <w:t>Vīrusiem specifisko antivielu noteikšana</w:t>
            </w:r>
          </w:p>
        </w:tc>
        <w:tc>
          <w:tcPr>
            <w:tcW w:w="26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7E40F0F" w14:textId="77777777" w:rsidR="003479A4" w:rsidRPr="003479A4" w:rsidRDefault="003479A4" w:rsidP="003479A4">
            <w:pPr>
              <w:jc w:val="center"/>
              <w:rPr>
                <w:color w:val="FF0000"/>
                <w:sz w:val="20"/>
                <w:szCs w:val="20"/>
              </w:rPr>
            </w:pPr>
            <w:r w:rsidRPr="003479A4">
              <w:rPr>
                <w:rFonts w:eastAsia="Calibri"/>
                <w:sz w:val="20"/>
                <w:szCs w:val="20"/>
              </w:rPr>
              <w:t>47046R</w:t>
            </w:r>
          </w:p>
        </w:tc>
        <w:tc>
          <w:tcPr>
            <w:tcW w:w="17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3229342"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507826EA" w14:textId="77777777" w:rsidR="003479A4" w:rsidRPr="003479A4" w:rsidRDefault="003479A4" w:rsidP="003479A4">
            <w:pPr>
              <w:rPr>
                <w:rFonts w:eastAsia="Calibri"/>
                <w:color w:val="000000"/>
                <w:sz w:val="20"/>
                <w:szCs w:val="20"/>
                <w:lang w:eastAsia="lv-LV"/>
              </w:rPr>
            </w:pPr>
            <w:r w:rsidRPr="003479A4">
              <w:rPr>
                <w:rFonts w:eastAsia="Calibri"/>
                <w:color w:val="000000"/>
                <w:sz w:val="20"/>
                <w:szCs w:val="20"/>
              </w:rPr>
              <w:t xml:space="preserve">R </w:t>
            </w:r>
            <w:proofErr w:type="spellStart"/>
            <w:r w:rsidRPr="003479A4">
              <w:rPr>
                <w:rFonts w:eastAsia="Calibri"/>
                <w:color w:val="000000"/>
                <w:sz w:val="20"/>
                <w:szCs w:val="20"/>
              </w:rPr>
              <w:t>IgA</w:t>
            </w:r>
            <w:proofErr w:type="spellEnd"/>
            <w:r w:rsidRPr="003479A4">
              <w:rPr>
                <w:rFonts w:eastAsia="Calibri"/>
                <w:color w:val="000000"/>
                <w:sz w:val="20"/>
                <w:szCs w:val="20"/>
              </w:rPr>
              <w:t xml:space="preserve"> klases antivielu pret SARS-CoV-2 (COVID-19) noteikšana ar </w:t>
            </w:r>
            <w:proofErr w:type="spellStart"/>
            <w:r w:rsidRPr="003479A4">
              <w:rPr>
                <w:rFonts w:eastAsia="Calibri"/>
                <w:color w:val="000000"/>
                <w:sz w:val="20"/>
                <w:szCs w:val="20"/>
              </w:rPr>
              <w:t>imūnfermentatīvo</w:t>
            </w:r>
            <w:proofErr w:type="spellEnd"/>
            <w:r w:rsidRPr="003479A4">
              <w:rPr>
                <w:rFonts w:eastAsia="Calibri"/>
                <w:color w:val="000000"/>
                <w:sz w:val="20"/>
                <w:szCs w:val="20"/>
              </w:rPr>
              <w:t xml:space="preserve"> </w:t>
            </w:r>
            <w:r w:rsidRPr="003479A4">
              <w:rPr>
                <w:rFonts w:eastAsia="Calibri"/>
                <w:color w:val="000000"/>
                <w:sz w:val="20"/>
                <w:szCs w:val="20"/>
              </w:rPr>
              <w:lastRenderedPageBreak/>
              <w:t>metodi (ELISA, CMIA, ECLIA, CLIA)</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C79B3FA"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lastRenderedPageBreak/>
              <w:t>0.00</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53FA56E9"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45E5015C"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center"/>
          </w:tcPr>
          <w:p w14:paraId="7D7202A8"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19DCD7E0"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center"/>
          </w:tcPr>
          <w:p w14:paraId="48527521"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1E645B24" w14:textId="77777777" w:rsidR="003479A4" w:rsidRPr="003479A4" w:rsidRDefault="003479A4" w:rsidP="003479A4">
            <w:pPr>
              <w:rPr>
                <w:color w:val="000000"/>
                <w:sz w:val="20"/>
                <w:szCs w:val="20"/>
                <w:lang w:eastAsia="lv-LV"/>
              </w:rPr>
            </w:pPr>
            <w:r w:rsidRPr="003479A4">
              <w:rPr>
                <w:rFonts w:eastAsia="Calibri"/>
                <w:color w:val="000000"/>
                <w:sz w:val="20"/>
                <w:szCs w:val="20"/>
              </w:rPr>
              <w:t xml:space="preserve">Apmaksā references laboratorijai saskaņā ar līguma nosacījumiem. Manipulācija ar pašreizējiem apmaksas nosacījumiem ir spēkā līdz </w:t>
            </w:r>
            <w:r w:rsidRPr="003479A4">
              <w:rPr>
                <w:rFonts w:eastAsia="Calibri"/>
                <w:strike/>
                <w:color w:val="000000"/>
                <w:sz w:val="20"/>
                <w:szCs w:val="20"/>
              </w:rPr>
              <w:t>30.06.</w:t>
            </w:r>
            <w:r w:rsidRPr="003479A4">
              <w:rPr>
                <w:rFonts w:eastAsia="Calibri"/>
                <w:color w:val="FF0000"/>
                <w:sz w:val="20"/>
                <w:szCs w:val="20"/>
              </w:rPr>
              <w:t>31.12.</w:t>
            </w:r>
            <w:r w:rsidRPr="003479A4">
              <w:rPr>
                <w:rFonts w:eastAsia="Calibri"/>
                <w:color w:val="000000"/>
                <w:sz w:val="20"/>
                <w:szCs w:val="20"/>
              </w:rPr>
              <w:t xml:space="preserve">2022. saskaņā ar MK </w:t>
            </w:r>
            <w:r w:rsidRPr="003479A4">
              <w:rPr>
                <w:rFonts w:eastAsia="Calibri"/>
                <w:color w:val="000000"/>
                <w:sz w:val="20"/>
                <w:szCs w:val="20"/>
              </w:rPr>
              <w:lastRenderedPageBreak/>
              <w:t>noteikumu Nr.555 243.punktā noteikto.</w:t>
            </w:r>
          </w:p>
        </w:tc>
        <w:tc>
          <w:tcPr>
            <w:tcW w:w="877" w:type="pct"/>
            <w:tcBorders>
              <w:top w:val="single" w:sz="4" w:space="0" w:color="auto"/>
              <w:left w:val="single" w:sz="4" w:space="0" w:color="auto"/>
              <w:bottom w:val="single" w:sz="4" w:space="0" w:color="auto"/>
              <w:right w:val="single" w:sz="4" w:space="0" w:color="auto"/>
            </w:tcBorders>
            <w:shd w:val="clear" w:color="000000" w:fill="FFFFFF"/>
            <w:vAlign w:val="center"/>
          </w:tcPr>
          <w:p w14:paraId="0B0939FD" w14:textId="77777777" w:rsidR="003479A4" w:rsidRPr="003479A4" w:rsidRDefault="003479A4" w:rsidP="003479A4">
            <w:pPr>
              <w:rPr>
                <w:color w:val="000000"/>
                <w:sz w:val="20"/>
                <w:szCs w:val="20"/>
                <w:lang w:eastAsia="lv-LV"/>
              </w:rPr>
            </w:pPr>
            <w:r w:rsidRPr="003479A4">
              <w:rPr>
                <w:rFonts w:eastAsia="Calibri"/>
                <w:color w:val="000000"/>
                <w:sz w:val="20"/>
                <w:szCs w:val="20"/>
              </w:rPr>
              <w:lastRenderedPageBreak/>
              <w:t>Apmaksas nosacījumu precizēšana</w:t>
            </w:r>
          </w:p>
        </w:tc>
      </w:tr>
      <w:tr w:rsidR="003479A4" w:rsidRPr="003479A4" w14:paraId="27DCE300" w14:textId="77777777" w:rsidTr="00673FC9">
        <w:trPr>
          <w:trHeight w:val="5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02D43279" w14:textId="77777777" w:rsidR="003479A4" w:rsidRPr="003479A4" w:rsidRDefault="003479A4" w:rsidP="003479A4">
            <w:pPr>
              <w:jc w:val="center"/>
              <w:rPr>
                <w:color w:val="000000"/>
                <w:sz w:val="20"/>
                <w:szCs w:val="20"/>
                <w:lang w:eastAsia="lv-LV"/>
              </w:rPr>
            </w:pPr>
            <w:r w:rsidRPr="003479A4">
              <w:rPr>
                <w:rFonts w:eastAsia="Calibri"/>
                <w:sz w:val="20"/>
                <w:szCs w:val="20"/>
              </w:rPr>
              <w:t>Vīrusiem specifisko antivielu noteikšana</w:t>
            </w:r>
          </w:p>
        </w:tc>
        <w:tc>
          <w:tcPr>
            <w:tcW w:w="26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1A10355" w14:textId="77777777" w:rsidR="003479A4" w:rsidRPr="003479A4" w:rsidRDefault="003479A4" w:rsidP="003479A4">
            <w:pPr>
              <w:jc w:val="center"/>
              <w:rPr>
                <w:color w:val="FF0000"/>
                <w:sz w:val="20"/>
                <w:szCs w:val="20"/>
              </w:rPr>
            </w:pPr>
            <w:r w:rsidRPr="003479A4">
              <w:rPr>
                <w:rFonts w:eastAsia="Calibri"/>
                <w:sz w:val="20"/>
                <w:szCs w:val="20"/>
              </w:rPr>
              <w:t>47047R</w:t>
            </w:r>
          </w:p>
        </w:tc>
        <w:tc>
          <w:tcPr>
            <w:tcW w:w="17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9099046"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3EF0A758" w14:textId="77777777" w:rsidR="003479A4" w:rsidRPr="003479A4" w:rsidRDefault="003479A4" w:rsidP="003479A4">
            <w:pPr>
              <w:rPr>
                <w:rFonts w:eastAsia="Calibri"/>
                <w:color w:val="000000"/>
                <w:sz w:val="20"/>
                <w:szCs w:val="20"/>
                <w:lang w:eastAsia="lv-LV"/>
              </w:rPr>
            </w:pPr>
            <w:r w:rsidRPr="003479A4">
              <w:rPr>
                <w:rFonts w:eastAsia="Calibri"/>
                <w:color w:val="000000"/>
                <w:sz w:val="20"/>
                <w:szCs w:val="20"/>
              </w:rPr>
              <w:t xml:space="preserve">R </w:t>
            </w:r>
            <w:proofErr w:type="spellStart"/>
            <w:r w:rsidRPr="003479A4">
              <w:rPr>
                <w:rFonts w:eastAsia="Calibri"/>
                <w:color w:val="000000"/>
                <w:sz w:val="20"/>
                <w:szCs w:val="20"/>
              </w:rPr>
              <w:t>IgM</w:t>
            </w:r>
            <w:proofErr w:type="spellEnd"/>
            <w:r w:rsidRPr="003479A4">
              <w:rPr>
                <w:rFonts w:eastAsia="Calibri"/>
                <w:color w:val="000000"/>
                <w:sz w:val="20"/>
                <w:szCs w:val="20"/>
              </w:rPr>
              <w:t xml:space="preserve"> klases antivielu pret SARS-CoV-2 (COVID-19) noteikšana ar </w:t>
            </w:r>
            <w:proofErr w:type="spellStart"/>
            <w:r w:rsidRPr="003479A4">
              <w:rPr>
                <w:rFonts w:eastAsia="Calibri"/>
                <w:color w:val="000000"/>
                <w:sz w:val="20"/>
                <w:szCs w:val="20"/>
              </w:rPr>
              <w:t>imūnfermentatīvo</w:t>
            </w:r>
            <w:proofErr w:type="spellEnd"/>
            <w:r w:rsidRPr="003479A4">
              <w:rPr>
                <w:rFonts w:eastAsia="Calibri"/>
                <w:color w:val="000000"/>
                <w:sz w:val="20"/>
                <w:szCs w:val="20"/>
              </w:rPr>
              <w:t xml:space="preserve"> metodi (ELISA, CMIA, ECLIA, CLIA)</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150B39C"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0.00</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00073CF2"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30B9B827"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center"/>
          </w:tcPr>
          <w:p w14:paraId="5FDA7866"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5B49CC6D"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center"/>
          </w:tcPr>
          <w:p w14:paraId="3934569A"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27EB2617" w14:textId="77777777" w:rsidR="003479A4" w:rsidRPr="003479A4" w:rsidRDefault="003479A4" w:rsidP="003479A4">
            <w:pPr>
              <w:rPr>
                <w:color w:val="000000"/>
                <w:sz w:val="20"/>
                <w:szCs w:val="20"/>
                <w:lang w:eastAsia="lv-LV"/>
              </w:rPr>
            </w:pPr>
            <w:r w:rsidRPr="003479A4">
              <w:rPr>
                <w:rFonts w:eastAsia="Calibri"/>
                <w:color w:val="000000"/>
                <w:sz w:val="20"/>
                <w:szCs w:val="20"/>
              </w:rPr>
              <w:t xml:space="preserve">Apmaksā references laboratorijai saskaņā ar līguma nosacījumiem. Manipulācija ar pašreizējiem apmaksas nosacījumiem ir spēkā līdz </w:t>
            </w:r>
            <w:r w:rsidRPr="003479A4">
              <w:rPr>
                <w:rFonts w:eastAsia="Calibri"/>
                <w:strike/>
                <w:color w:val="000000"/>
                <w:sz w:val="20"/>
                <w:szCs w:val="20"/>
              </w:rPr>
              <w:t>30.06.</w:t>
            </w:r>
            <w:r w:rsidRPr="003479A4">
              <w:rPr>
                <w:rFonts w:eastAsia="Calibri"/>
                <w:color w:val="FF0000"/>
                <w:sz w:val="20"/>
                <w:szCs w:val="20"/>
              </w:rPr>
              <w:t>31.12.</w:t>
            </w:r>
            <w:r w:rsidRPr="003479A4">
              <w:rPr>
                <w:rFonts w:eastAsia="Calibri"/>
                <w:color w:val="000000"/>
                <w:sz w:val="20"/>
                <w:szCs w:val="20"/>
              </w:rPr>
              <w:t>2022. saskaņā ar MK noteikumu Nr.555 243.punktā noteikto.</w:t>
            </w:r>
          </w:p>
        </w:tc>
        <w:tc>
          <w:tcPr>
            <w:tcW w:w="877" w:type="pct"/>
            <w:tcBorders>
              <w:top w:val="single" w:sz="4" w:space="0" w:color="auto"/>
              <w:left w:val="single" w:sz="4" w:space="0" w:color="auto"/>
              <w:bottom w:val="single" w:sz="4" w:space="0" w:color="auto"/>
              <w:right w:val="single" w:sz="4" w:space="0" w:color="auto"/>
            </w:tcBorders>
            <w:shd w:val="clear" w:color="000000" w:fill="FFFFFF"/>
            <w:vAlign w:val="center"/>
          </w:tcPr>
          <w:p w14:paraId="03211986" w14:textId="77777777" w:rsidR="003479A4" w:rsidRPr="003479A4" w:rsidRDefault="003479A4" w:rsidP="003479A4">
            <w:pPr>
              <w:rPr>
                <w:color w:val="000000"/>
                <w:sz w:val="20"/>
                <w:szCs w:val="20"/>
                <w:lang w:eastAsia="lv-LV"/>
              </w:rPr>
            </w:pPr>
            <w:r w:rsidRPr="003479A4">
              <w:rPr>
                <w:rFonts w:eastAsia="Calibri"/>
                <w:color w:val="000000"/>
                <w:sz w:val="20"/>
                <w:szCs w:val="20"/>
              </w:rPr>
              <w:t>Apmaksas nosacījumu precizēšana</w:t>
            </w:r>
          </w:p>
        </w:tc>
      </w:tr>
      <w:tr w:rsidR="003479A4" w:rsidRPr="003479A4" w14:paraId="1B488889" w14:textId="77777777" w:rsidTr="00673FC9">
        <w:trPr>
          <w:trHeight w:val="5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5FFD4F1E" w14:textId="77777777" w:rsidR="003479A4" w:rsidRPr="003479A4" w:rsidRDefault="003479A4" w:rsidP="003479A4">
            <w:pPr>
              <w:jc w:val="center"/>
              <w:rPr>
                <w:color w:val="000000"/>
                <w:sz w:val="20"/>
                <w:szCs w:val="20"/>
                <w:lang w:eastAsia="lv-LV"/>
              </w:rPr>
            </w:pPr>
            <w:r w:rsidRPr="003479A4">
              <w:rPr>
                <w:rFonts w:eastAsia="Calibri"/>
                <w:sz w:val="20"/>
                <w:szCs w:val="20"/>
              </w:rPr>
              <w:t>Vīrusiem specifisko antivielu noteikšana</w:t>
            </w:r>
          </w:p>
        </w:tc>
        <w:tc>
          <w:tcPr>
            <w:tcW w:w="26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3D113C2" w14:textId="77777777" w:rsidR="003479A4" w:rsidRPr="003479A4" w:rsidRDefault="003479A4" w:rsidP="003479A4">
            <w:pPr>
              <w:jc w:val="center"/>
              <w:rPr>
                <w:color w:val="FF0000"/>
                <w:sz w:val="20"/>
                <w:szCs w:val="20"/>
              </w:rPr>
            </w:pPr>
            <w:r w:rsidRPr="003479A4">
              <w:rPr>
                <w:rFonts w:eastAsia="Calibri"/>
                <w:sz w:val="20"/>
                <w:szCs w:val="20"/>
              </w:rPr>
              <w:t>47049R</w:t>
            </w:r>
          </w:p>
        </w:tc>
        <w:tc>
          <w:tcPr>
            <w:tcW w:w="17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6EFB57E"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45128F92" w14:textId="77777777" w:rsidR="003479A4" w:rsidRPr="003479A4" w:rsidRDefault="003479A4" w:rsidP="003479A4">
            <w:pPr>
              <w:rPr>
                <w:rFonts w:eastAsia="Calibri"/>
                <w:color w:val="000000"/>
                <w:sz w:val="20"/>
                <w:szCs w:val="20"/>
                <w:lang w:eastAsia="lv-LV"/>
              </w:rPr>
            </w:pPr>
            <w:r w:rsidRPr="003479A4">
              <w:rPr>
                <w:rFonts w:eastAsia="Calibri"/>
                <w:color w:val="000000"/>
                <w:sz w:val="20"/>
                <w:szCs w:val="20"/>
              </w:rPr>
              <w:t xml:space="preserve">R </w:t>
            </w:r>
            <w:proofErr w:type="spellStart"/>
            <w:r w:rsidRPr="003479A4">
              <w:rPr>
                <w:rFonts w:eastAsia="Calibri"/>
                <w:color w:val="000000"/>
                <w:sz w:val="20"/>
                <w:szCs w:val="20"/>
              </w:rPr>
              <w:t>IgG</w:t>
            </w:r>
            <w:proofErr w:type="spellEnd"/>
            <w:r w:rsidRPr="003479A4">
              <w:rPr>
                <w:rFonts w:eastAsia="Calibri"/>
                <w:color w:val="000000"/>
                <w:sz w:val="20"/>
                <w:szCs w:val="20"/>
              </w:rPr>
              <w:t xml:space="preserve"> klases antivielu pret SARS-CoV-2 (COVID-19) noteikšana ar </w:t>
            </w:r>
            <w:proofErr w:type="spellStart"/>
            <w:r w:rsidRPr="003479A4">
              <w:rPr>
                <w:rFonts w:eastAsia="Calibri"/>
                <w:color w:val="000000"/>
                <w:sz w:val="20"/>
                <w:szCs w:val="20"/>
              </w:rPr>
              <w:t>imūnfermentatīvo</w:t>
            </w:r>
            <w:proofErr w:type="spellEnd"/>
            <w:r w:rsidRPr="003479A4">
              <w:rPr>
                <w:rFonts w:eastAsia="Calibri"/>
                <w:color w:val="000000"/>
                <w:sz w:val="20"/>
                <w:szCs w:val="20"/>
              </w:rPr>
              <w:t xml:space="preserve"> metodi (ELISA, CMIA, ECLIA, CLIA)</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41AA3FC"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0.00</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3D11F37B"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74B6961D"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center"/>
          </w:tcPr>
          <w:p w14:paraId="1BA9CDF9"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5C4F919D"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center"/>
          </w:tcPr>
          <w:p w14:paraId="73920ACD"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44B54159" w14:textId="77777777" w:rsidR="003479A4" w:rsidRPr="003479A4" w:rsidRDefault="003479A4" w:rsidP="003479A4">
            <w:pPr>
              <w:rPr>
                <w:color w:val="000000"/>
                <w:sz w:val="20"/>
                <w:szCs w:val="20"/>
                <w:lang w:eastAsia="lv-LV"/>
              </w:rPr>
            </w:pPr>
            <w:r w:rsidRPr="003479A4">
              <w:rPr>
                <w:rFonts w:eastAsia="Calibri"/>
                <w:color w:val="000000"/>
                <w:sz w:val="20"/>
                <w:szCs w:val="20"/>
              </w:rPr>
              <w:t xml:space="preserve">Apmaksā references laboratorijai saskaņā ar līguma nosacījumiem. Manipulācija ar pašreizējiem apmaksas nosacījumiem ir spēkā līdz </w:t>
            </w:r>
            <w:r w:rsidRPr="003479A4">
              <w:rPr>
                <w:rFonts w:eastAsia="Calibri"/>
                <w:strike/>
                <w:color w:val="000000"/>
                <w:sz w:val="20"/>
                <w:szCs w:val="20"/>
              </w:rPr>
              <w:t>30.06.</w:t>
            </w:r>
            <w:r w:rsidRPr="003479A4">
              <w:rPr>
                <w:rFonts w:eastAsia="Calibri"/>
                <w:color w:val="FF0000"/>
                <w:sz w:val="20"/>
                <w:szCs w:val="20"/>
              </w:rPr>
              <w:t>31.12.</w:t>
            </w:r>
            <w:r w:rsidRPr="003479A4">
              <w:rPr>
                <w:rFonts w:eastAsia="Calibri"/>
                <w:color w:val="000000"/>
                <w:sz w:val="20"/>
                <w:szCs w:val="20"/>
              </w:rPr>
              <w:t>2022. saskaņā ar MK noteikumu Nr.555 243.punktā noteikto.</w:t>
            </w:r>
          </w:p>
        </w:tc>
        <w:tc>
          <w:tcPr>
            <w:tcW w:w="877" w:type="pct"/>
            <w:tcBorders>
              <w:top w:val="single" w:sz="4" w:space="0" w:color="auto"/>
              <w:left w:val="single" w:sz="4" w:space="0" w:color="auto"/>
              <w:bottom w:val="single" w:sz="4" w:space="0" w:color="auto"/>
              <w:right w:val="single" w:sz="4" w:space="0" w:color="auto"/>
            </w:tcBorders>
            <w:shd w:val="clear" w:color="000000" w:fill="FFFFFF"/>
            <w:vAlign w:val="center"/>
          </w:tcPr>
          <w:p w14:paraId="7898DC4E" w14:textId="77777777" w:rsidR="003479A4" w:rsidRPr="003479A4" w:rsidRDefault="003479A4" w:rsidP="003479A4">
            <w:pPr>
              <w:rPr>
                <w:color w:val="000000"/>
                <w:sz w:val="20"/>
                <w:szCs w:val="20"/>
                <w:lang w:eastAsia="lv-LV"/>
              </w:rPr>
            </w:pPr>
            <w:r w:rsidRPr="003479A4">
              <w:rPr>
                <w:rFonts w:eastAsia="Calibri"/>
                <w:color w:val="000000"/>
                <w:sz w:val="20"/>
                <w:szCs w:val="20"/>
              </w:rPr>
              <w:t>Apmaksas nosacījumu precizēšana</w:t>
            </w:r>
          </w:p>
        </w:tc>
      </w:tr>
      <w:tr w:rsidR="003479A4" w:rsidRPr="003479A4" w14:paraId="7AB2EF1F" w14:textId="77777777" w:rsidTr="00673FC9">
        <w:trPr>
          <w:trHeight w:val="5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48AAAE56" w14:textId="77777777" w:rsidR="003479A4" w:rsidRPr="003479A4" w:rsidRDefault="003479A4" w:rsidP="003479A4">
            <w:pPr>
              <w:jc w:val="center"/>
              <w:rPr>
                <w:color w:val="000000"/>
                <w:sz w:val="20"/>
                <w:szCs w:val="20"/>
                <w:lang w:eastAsia="lv-LV"/>
              </w:rPr>
            </w:pPr>
            <w:r w:rsidRPr="003479A4">
              <w:rPr>
                <w:rFonts w:eastAsia="Calibri"/>
                <w:sz w:val="20"/>
                <w:szCs w:val="20"/>
              </w:rPr>
              <w:t>Vīrusiem specifisko antivielu noteikšana</w:t>
            </w:r>
          </w:p>
        </w:tc>
        <w:tc>
          <w:tcPr>
            <w:tcW w:w="26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6EEE66B" w14:textId="77777777" w:rsidR="003479A4" w:rsidRPr="003479A4" w:rsidRDefault="003479A4" w:rsidP="003479A4">
            <w:pPr>
              <w:jc w:val="center"/>
              <w:rPr>
                <w:color w:val="FF0000"/>
                <w:sz w:val="20"/>
                <w:szCs w:val="20"/>
              </w:rPr>
            </w:pPr>
            <w:r w:rsidRPr="003479A4">
              <w:rPr>
                <w:rFonts w:eastAsia="Calibri"/>
                <w:sz w:val="20"/>
                <w:szCs w:val="20"/>
              </w:rPr>
              <w:t>47051R</w:t>
            </w:r>
          </w:p>
        </w:tc>
        <w:tc>
          <w:tcPr>
            <w:tcW w:w="174" w:type="pct"/>
            <w:tcBorders>
              <w:top w:val="single" w:sz="4" w:space="0" w:color="auto"/>
              <w:left w:val="single" w:sz="4" w:space="0" w:color="auto"/>
              <w:bottom w:val="single" w:sz="4" w:space="0" w:color="auto"/>
              <w:right w:val="single" w:sz="4" w:space="0" w:color="auto"/>
            </w:tcBorders>
            <w:shd w:val="clear" w:color="000000" w:fill="FFFFFF"/>
            <w:noWrap/>
            <w:vAlign w:val="bottom"/>
          </w:tcPr>
          <w:p w14:paraId="260A7429"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7A1701D6" w14:textId="77777777" w:rsidR="003479A4" w:rsidRPr="003479A4" w:rsidRDefault="003479A4" w:rsidP="003479A4">
            <w:pPr>
              <w:rPr>
                <w:rFonts w:eastAsia="Calibri"/>
                <w:color w:val="000000"/>
                <w:sz w:val="20"/>
                <w:szCs w:val="20"/>
                <w:lang w:eastAsia="lv-LV"/>
              </w:rPr>
            </w:pPr>
            <w:r w:rsidRPr="003479A4">
              <w:rPr>
                <w:rFonts w:eastAsia="Calibri"/>
                <w:color w:val="000000"/>
                <w:sz w:val="20"/>
                <w:szCs w:val="20"/>
              </w:rPr>
              <w:t xml:space="preserve">R </w:t>
            </w:r>
            <w:proofErr w:type="spellStart"/>
            <w:r w:rsidRPr="003479A4">
              <w:rPr>
                <w:rFonts w:eastAsia="Calibri"/>
                <w:color w:val="000000"/>
                <w:sz w:val="20"/>
                <w:szCs w:val="20"/>
              </w:rPr>
              <w:t>IgG</w:t>
            </w:r>
            <w:proofErr w:type="spellEnd"/>
            <w:r w:rsidRPr="003479A4">
              <w:rPr>
                <w:rFonts w:eastAsia="Calibri"/>
                <w:color w:val="000000"/>
                <w:sz w:val="20"/>
                <w:szCs w:val="20"/>
              </w:rPr>
              <w:t xml:space="preserve"> klases antivielu pret SARS-CoV-2 (COVID-19)  kvantitatīva noteikšana ar </w:t>
            </w:r>
            <w:proofErr w:type="spellStart"/>
            <w:r w:rsidRPr="003479A4">
              <w:rPr>
                <w:rFonts w:eastAsia="Calibri"/>
                <w:color w:val="000000"/>
                <w:sz w:val="20"/>
                <w:szCs w:val="20"/>
              </w:rPr>
              <w:t>imūnfermentatīvo</w:t>
            </w:r>
            <w:proofErr w:type="spellEnd"/>
            <w:r w:rsidRPr="003479A4">
              <w:rPr>
                <w:rFonts w:eastAsia="Calibri"/>
                <w:color w:val="000000"/>
                <w:sz w:val="20"/>
                <w:szCs w:val="20"/>
              </w:rPr>
              <w:t xml:space="preserve"> metodi (ELISA, CMIA, ECLIA, CLIA)</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FAE70BE"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0.00</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4228088F"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14DD2022"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center"/>
          </w:tcPr>
          <w:p w14:paraId="02266516"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1600C154"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center"/>
          </w:tcPr>
          <w:p w14:paraId="3605802C"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0C12DB80" w14:textId="77777777" w:rsidR="003479A4" w:rsidRPr="003479A4" w:rsidRDefault="003479A4" w:rsidP="003479A4">
            <w:pPr>
              <w:rPr>
                <w:color w:val="000000"/>
                <w:sz w:val="20"/>
                <w:szCs w:val="20"/>
                <w:lang w:eastAsia="lv-LV"/>
              </w:rPr>
            </w:pPr>
            <w:r w:rsidRPr="003479A4">
              <w:rPr>
                <w:rFonts w:eastAsia="Calibri"/>
                <w:color w:val="000000"/>
                <w:sz w:val="20"/>
                <w:szCs w:val="20"/>
              </w:rPr>
              <w:t xml:space="preserve">Apmaksā references laboratorijai saskaņā ar līguma nosacījumiem. Manipulācija ar pašreizējiem apmaksas nosacījumiem ir spēkā līdz </w:t>
            </w:r>
            <w:r w:rsidRPr="003479A4">
              <w:rPr>
                <w:rFonts w:eastAsia="Calibri"/>
                <w:strike/>
                <w:color w:val="000000"/>
                <w:sz w:val="20"/>
                <w:szCs w:val="20"/>
              </w:rPr>
              <w:t>30.06.</w:t>
            </w:r>
            <w:r w:rsidRPr="003479A4">
              <w:rPr>
                <w:rFonts w:eastAsia="Calibri"/>
                <w:color w:val="FF0000"/>
                <w:sz w:val="20"/>
                <w:szCs w:val="20"/>
              </w:rPr>
              <w:t>31.12.</w:t>
            </w:r>
            <w:r w:rsidRPr="003479A4">
              <w:rPr>
                <w:rFonts w:eastAsia="Calibri"/>
                <w:color w:val="000000"/>
                <w:sz w:val="20"/>
                <w:szCs w:val="20"/>
              </w:rPr>
              <w:t>2022. saskaņā ar MK noteikumu Nr.555 243.punktā noteikto.</w:t>
            </w:r>
          </w:p>
        </w:tc>
        <w:tc>
          <w:tcPr>
            <w:tcW w:w="877" w:type="pct"/>
            <w:tcBorders>
              <w:top w:val="single" w:sz="4" w:space="0" w:color="auto"/>
              <w:left w:val="single" w:sz="4" w:space="0" w:color="auto"/>
              <w:bottom w:val="single" w:sz="4" w:space="0" w:color="auto"/>
              <w:right w:val="single" w:sz="4" w:space="0" w:color="auto"/>
            </w:tcBorders>
            <w:shd w:val="clear" w:color="000000" w:fill="FFFFFF"/>
            <w:vAlign w:val="center"/>
          </w:tcPr>
          <w:p w14:paraId="4A7B63DD" w14:textId="77777777" w:rsidR="003479A4" w:rsidRPr="003479A4" w:rsidRDefault="003479A4" w:rsidP="003479A4">
            <w:pPr>
              <w:rPr>
                <w:color w:val="000000"/>
                <w:sz w:val="20"/>
                <w:szCs w:val="20"/>
                <w:lang w:eastAsia="lv-LV"/>
              </w:rPr>
            </w:pPr>
            <w:r w:rsidRPr="003479A4">
              <w:rPr>
                <w:rFonts w:eastAsia="Calibri"/>
                <w:color w:val="000000"/>
                <w:sz w:val="20"/>
                <w:szCs w:val="20"/>
              </w:rPr>
              <w:t>Apmaksas nosacījumu precizēšana</w:t>
            </w:r>
          </w:p>
        </w:tc>
      </w:tr>
      <w:tr w:rsidR="003479A4" w:rsidRPr="003479A4" w14:paraId="351138B4" w14:textId="77777777" w:rsidTr="00673FC9">
        <w:trPr>
          <w:trHeight w:val="5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3D8C704C" w14:textId="77777777" w:rsidR="003479A4" w:rsidRPr="003479A4" w:rsidRDefault="003479A4" w:rsidP="003479A4">
            <w:pPr>
              <w:jc w:val="center"/>
              <w:rPr>
                <w:color w:val="000000"/>
                <w:sz w:val="20"/>
                <w:szCs w:val="20"/>
                <w:lang w:eastAsia="lv-LV"/>
              </w:rPr>
            </w:pPr>
            <w:r w:rsidRPr="003479A4">
              <w:rPr>
                <w:rFonts w:eastAsia="Calibri"/>
                <w:sz w:val="20"/>
                <w:szCs w:val="20"/>
              </w:rPr>
              <w:t>Vīrusiem specifisko antivielu noteikšana</w:t>
            </w:r>
          </w:p>
        </w:tc>
        <w:tc>
          <w:tcPr>
            <w:tcW w:w="26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FBCED26" w14:textId="77777777" w:rsidR="003479A4" w:rsidRPr="003479A4" w:rsidRDefault="003479A4" w:rsidP="003479A4">
            <w:pPr>
              <w:jc w:val="center"/>
              <w:rPr>
                <w:color w:val="FF0000"/>
                <w:sz w:val="20"/>
                <w:szCs w:val="20"/>
              </w:rPr>
            </w:pPr>
            <w:r w:rsidRPr="003479A4">
              <w:rPr>
                <w:rFonts w:eastAsia="Calibri"/>
                <w:sz w:val="20"/>
                <w:szCs w:val="20"/>
              </w:rPr>
              <w:t>47064R</w:t>
            </w:r>
          </w:p>
        </w:tc>
        <w:tc>
          <w:tcPr>
            <w:tcW w:w="174" w:type="pct"/>
            <w:tcBorders>
              <w:top w:val="single" w:sz="4" w:space="0" w:color="auto"/>
              <w:left w:val="single" w:sz="4" w:space="0" w:color="auto"/>
              <w:bottom w:val="single" w:sz="4" w:space="0" w:color="auto"/>
              <w:right w:val="single" w:sz="4" w:space="0" w:color="auto"/>
            </w:tcBorders>
            <w:shd w:val="clear" w:color="000000" w:fill="FFFFFF"/>
            <w:noWrap/>
            <w:vAlign w:val="bottom"/>
          </w:tcPr>
          <w:p w14:paraId="1DE2A6F8"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1B2C3B9B" w14:textId="77777777" w:rsidR="003479A4" w:rsidRPr="003479A4" w:rsidRDefault="003479A4" w:rsidP="003479A4">
            <w:pPr>
              <w:rPr>
                <w:rFonts w:eastAsia="Calibri"/>
                <w:color w:val="000000"/>
                <w:sz w:val="20"/>
                <w:szCs w:val="20"/>
                <w:lang w:eastAsia="lv-LV"/>
              </w:rPr>
            </w:pPr>
            <w:r w:rsidRPr="003479A4">
              <w:rPr>
                <w:rFonts w:eastAsia="Calibri"/>
                <w:color w:val="000000"/>
                <w:sz w:val="20"/>
                <w:szCs w:val="20"/>
              </w:rPr>
              <w:t xml:space="preserve">R Kopējo antivielu pret SARS-CoV-2 (COVID-19) noteikšana ar </w:t>
            </w:r>
            <w:proofErr w:type="spellStart"/>
            <w:r w:rsidRPr="003479A4">
              <w:rPr>
                <w:rFonts w:eastAsia="Calibri"/>
                <w:color w:val="000000"/>
                <w:sz w:val="20"/>
                <w:szCs w:val="20"/>
              </w:rPr>
              <w:t>imūnfermentatīvo</w:t>
            </w:r>
            <w:proofErr w:type="spellEnd"/>
            <w:r w:rsidRPr="003479A4">
              <w:rPr>
                <w:rFonts w:eastAsia="Calibri"/>
                <w:color w:val="000000"/>
                <w:sz w:val="20"/>
                <w:szCs w:val="20"/>
              </w:rPr>
              <w:t xml:space="preserve"> metodi (ELISA, CMIA, ECLIA, </w:t>
            </w:r>
            <w:r w:rsidRPr="003479A4">
              <w:rPr>
                <w:rFonts w:eastAsia="Calibri"/>
                <w:color w:val="000000"/>
                <w:sz w:val="20"/>
                <w:szCs w:val="20"/>
              </w:rPr>
              <w:lastRenderedPageBreak/>
              <w:t>CLIA)</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AF7760A"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lastRenderedPageBreak/>
              <w:t>0.00</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5278111C"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633530D8"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center"/>
          </w:tcPr>
          <w:p w14:paraId="0A9FA7DD"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29F77126"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center"/>
          </w:tcPr>
          <w:p w14:paraId="14BC8A8F"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201C5BEE" w14:textId="77777777" w:rsidR="003479A4" w:rsidRPr="003479A4" w:rsidRDefault="003479A4" w:rsidP="003479A4">
            <w:pPr>
              <w:rPr>
                <w:color w:val="000000"/>
                <w:sz w:val="20"/>
                <w:szCs w:val="20"/>
                <w:lang w:eastAsia="lv-LV"/>
              </w:rPr>
            </w:pPr>
            <w:r w:rsidRPr="003479A4">
              <w:rPr>
                <w:rFonts w:eastAsia="Calibri"/>
                <w:color w:val="000000"/>
                <w:sz w:val="20"/>
                <w:szCs w:val="20"/>
              </w:rPr>
              <w:t xml:space="preserve">Apmaksā references laboratorijai saskaņā ar līguma nosacījumiem. Manipulācija ar pašreizējiem apmaksas nosacījumiem ir spēkā līdz </w:t>
            </w:r>
            <w:r w:rsidRPr="003479A4">
              <w:rPr>
                <w:rFonts w:eastAsia="Calibri"/>
                <w:strike/>
                <w:color w:val="000000"/>
                <w:sz w:val="20"/>
                <w:szCs w:val="20"/>
              </w:rPr>
              <w:t>30.06.</w:t>
            </w:r>
            <w:r w:rsidRPr="003479A4">
              <w:rPr>
                <w:rFonts w:eastAsia="Calibri"/>
                <w:color w:val="FF0000"/>
                <w:sz w:val="20"/>
                <w:szCs w:val="20"/>
              </w:rPr>
              <w:t>31.12.</w:t>
            </w:r>
            <w:r w:rsidRPr="003479A4">
              <w:rPr>
                <w:rFonts w:eastAsia="Calibri"/>
                <w:color w:val="000000"/>
                <w:sz w:val="20"/>
                <w:szCs w:val="20"/>
              </w:rPr>
              <w:t>2022. saskaņā ar MK noteikumu Nr.555 243.punktā noteikto.</w:t>
            </w:r>
          </w:p>
        </w:tc>
        <w:tc>
          <w:tcPr>
            <w:tcW w:w="877" w:type="pct"/>
            <w:tcBorders>
              <w:top w:val="single" w:sz="4" w:space="0" w:color="auto"/>
              <w:left w:val="single" w:sz="4" w:space="0" w:color="auto"/>
              <w:bottom w:val="single" w:sz="4" w:space="0" w:color="auto"/>
              <w:right w:val="single" w:sz="4" w:space="0" w:color="auto"/>
            </w:tcBorders>
            <w:shd w:val="clear" w:color="000000" w:fill="FFFFFF"/>
            <w:vAlign w:val="center"/>
          </w:tcPr>
          <w:p w14:paraId="7AFF73FA" w14:textId="77777777" w:rsidR="003479A4" w:rsidRPr="003479A4" w:rsidRDefault="003479A4" w:rsidP="003479A4">
            <w:pPr>
              <w:rPr>
                <w:color w:val="000000"/>
                <w:sz w:val="20"/>
                <w:szCs w:val="20"/>
                <w:lang w:eastAsia="lv-LV"/>
              </w:rPr>
            </w:pPr>
            <w:r w:rsidRPr="003479A4">
              <w:rPr>
                <w:rFonts w:eastAsia="Calibri"/>
                <w:color w:val="000000"/>
                <w:sz w:val="20"/>
                <w:szCs w:val="20"/>
              </w:rPr>
              <w:t>Apmaksas nosacījumu precizēšana</w:t>
            </w:r>
          </w:p>
        </w:tc>
      </w:tr>
      <w:tr w:rsidR="003479A4" w:rsidRPr="003479A4" w14:paraId="3A33F01D" w14:textId="77777777" w:rsidTr="00673FC9">
        <w:trPr>
          <w:trHeight w:val="5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70B92708" w14:textId="77777777" w:rsidR="003479A4" w:rsidRPr="003479A4" w:rsidRDefault="003479A4" w:rsidP="003479A4">
            <w:pPr>
              <w:jc w:val="center"/>
              <w:rPr>
                <w:color w:val="000000"/>
                <w:sz w:val="20"/>
                <w:szCs w:val="20"/>
                <w:lang w:eastAsia="lv-LV"/>
              </w:rPr>
            </w:pPr>
            <w:r w:rsidRPr="003479A4">
              <w:rPr>
                <w:rFonts w:eastAsia="Calibri"/>
                <w:sz w:val="20"/>
                <w:szCs w:val="20"/>
              </w:rPr>
              <w:t>Vīrusiem specifisko antivielu noteikšana</w:t>
            </w:r>
          </w:p>
        </w:tc>
        <w:tc>
          <w:tcPr>
            <w:tcW w:w="26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A1B4F5A" w14:textId="77777777" w:rsidR="003479A4" w:rsidRPr="003479A4" w:rsidRDefault="003479A4" w:rsidP="003479A4">
            <w:pPr>
              <w:jc w:val="center"/>
              <w:rPr>
                <w:color w:val="FF0000"/>
                <w:sz w:val="20"/>
                <w:szCs w:val="20"/>
              </w:rPr>
            </w:pPr>
            <w:r w:rsidRPr="003479A4">
              <w:rPr>
                <w:rFonts w:eastAsia="Calibri"/>
                <w:sz w:val="20"/>
                <w:szCs w:val="20"/>
              </w:rPr>
              <w:t>47060</w:t>
            </w:r>
          </w:p>
        </w:tc>
        <w:tc>
          <w:tcPr>
            <w:tcW w:w="17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4BFE378"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60866023" w14:textId="77777777" w:rsidR="003479A4" w:rsidRPr="003479A4" w:rsidRDefault="003479A4" w:rsidP="003479A4">
            <w:pPr>
              <w:rPr>
                <w:rFonts w:eastAsia="Calibri"/>
                <w:color w:val="000000"/>
                <w:sz w:val="20"/>
                <w:szCs w:val="20"/>
                <w:lang w:eastAsia="lv-LV"/>
              </w:rPr>
            </w:pPr>
            <w:r w:rsidRPr="003479A4">
              <w:rPr>
                <w:rFonts w:eastAsia="Calibri"/>
                <w:sz w:val="20"/>
                <w:szCs w:val="20"/>
              </w:rPr>
              <w:t>SARS-CoV-2 (COVID-19) ambulatora parauga (</w:t>
            </w:r>
            <w:proofErr w:type="spellStart"/>
            <w:r w:rsidRPr="003479A4">
              <w:rPr>
                <w:rFonts w:eastAsia="Calibri"/>
                <w:sz w:val="20"/>
                <w:szCs w:val="20"/>
              </w:rPr>
              <w:t>nazofaringeāla</w:t>
            </w:r>
            <w:proofErr w:type="spellEnd"/>
            <w:r w:rsidRPr="003479A4">
              <w:rPr>
                <w:rFonts w:eastAsia="Calibri"/>
                <w:sz w:val="20"/>
                <w:szCs w:val="20"/>
              </w:rPr>
              <w:t xml:space="preserve"> </w:t>
            </w:r>
            <w:proofErr w:type="spellStart"/>
            <w:r w:rsidRPr="003479A4">
              <w:rPr>
                <w:rFonts w:eastAsia="Calibri"/>
                <w:sz w:val="20"/>
                <w:szCs w:val="20"/>
              </w:rPr>
              <w:t>uztriepe</w:t>
            </w:r>
            <w:proofErr w:type="spellEnd"/>
            <w:r w:rsidRPr="003479A4">
              <w:rPr>
                <w:rFonts w:eastAsia="Calibri"/>
                <w:sz w:val="20"/>
                <w:szCs w:val="20"/>
              </w:rPr>
              <w:t>) paņemšana pārvietojamā teltī, modulī vai izbraukumā</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E230DFC"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3.24</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41DC4C45"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3B66D719"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center"/>
          </w:tcPr>
          <w:p w14:paraId="7356A05D"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5D52F829"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center"/>
          </w:tcPr>
          <w:p w14:paraId="530717C8"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52283A28" w14:textId="77777777" w:rsidR="003479A4" w:rsidRPr="003479A4" w:rsidRDefault="003479A4" w:rsidP="003479A4">
            <w:pPr>
              <w:rPr>
                <w:color w:val="000000"/>
                <w:sz w:val="20"/>
                <w:szCs w:val="20"/>
                <w:lang w:eastAsia="lv-LV"/>
              </w:rPr>
            </w:pPr>
            <w:r w:rsidRPr="003479A4">
              <w:rPr>
                <w:rFonts w:eastAsia="Calibri"/>
                <w:color w:val="000000"/>
                <w:sz w:val="20"/>
                <w:szCs w:val="20"/>
              </w:rPr>
              <w:t xml:space="preserve">Manipulācija tiek apmaksāta, veicot parauga paņemšanu pārvietojamajā modulī, teltīs vai izbraukumos. Manipulāciju nenorāda kopā ar manipulācijām 60162, 60164, 60173, 47268.Manipulācija ar pašreizējiem apmaksas nosacījumiem ir spēkā līdz </w:t>
            </w:r>
            <w:r w:rsidRPr="003479A4">
              <w:rPr>
                <w:rFonts w:eastAsia="Calibri"/>
                <w:strike/>
                <w:color w:val="000000"/>
                <w:sz w:val="20"/>
                <w:szCs w:val="20"/>
              </w:rPr>
              <w:t>30.06.</w:t>
            </w:r>
            <w:r w:rsidRPr="003479A4">
              <w:rPr>
                <w:rFonts w:eastAsia="Calibri"/>
                <w:color w:val="FF0000"/>
                <w:sz w:val="20"/>
                <w:szCs w:val="20"/>
              </w:rPr>
              <w:t>31.12.</w:t>
            </w:r>
            <w:r w:rsidRPr="003479A4">
              <w:rPr>
                <w:rFonts w:eastAsia="Calibri"/>
                <w:color w:val="000000"/>
                <w:sz w:val="20"/>
                <w:szCs w:val="20"/>
              </w:rPr>
              <w:t>2022. saskaņā ar MK noteikumu Nr.555 243.punktā noteikto.</w:t>
            </w:r>
          </w:p>
        </w:tc>
        <w:tc>
          <w:tcPr>
            <w:tcW w:w="877" w:type="pct"/>
            <w:tcBorders>
              <w:top w:val="single" w:sz="4" w:space="0" w:color="auto"/>
              <w:left w:val="single" w:sz="4" w:space="0" w:color="auto"/>
              <w:bottom w:val="single" w:sz="4" w:space="0" w:color="auto"/>
              <w:right w:val="single" w:sz="4" w:space="0" w:color="auto"/>
            </w:tcBorders>
            <w:shd w:val="clear" w:color="000000" w:fill="FFFFFF"/>
            <w:vAlign w:val="center"/>
          </w:tcPr>
          <w:p w14:paraId="6C4BFCF3" w14:textId="77777777" w:rsidR="003479A4" w:rsidRPr="003479A4" w:rsidRDefault="003479A4" w:rsidP="003479A4">
            <w:pPr>
              <w:rPr>
                <w:color w:val="000000"/>
                <w:sz w:val="20"/>
                <w:szCs w:val="20"/>
                <w:lang w:eastAsia="lv-LV"/>
              </w:rPr>
            </w:pPr>
            <w:r w:rsidRPr="003479A4">
              <w:rPr>
                <w:rFonts w:eastAsia="Calibri"/>
                <w:color w:val="000000"/>
                <w:sz w:val="20"/>
                <w:szCs w:val="20"/>
              </w:rPr>
              <w:t>Apmaksas nosacījumu precizēšana</w:t>
            </w:r>
          </w:p>
        </w:tc>
      </w:tr>
      <w:tr w:rsidR="003479A4" w:rsidRPr="003479A4" w14:paraId="02D7D832" w14:textId="77777777" w:rsidTr="00673FC9">
        <w:trPr>
          <w:trHeight w:val="5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758F497F" w14:textId="77777777" w:rsidR="003479A4" w:rsidRPr="003479A4" w:rsidRDefault="003479A4" w:rsidP="003479A4">
            <w:pPr>
              <w:jc w:val="center"/>
              <w:rPr>
                <w:color w:val="000000"/>
                <w:sz w:val="20"/>
                <w:szCs w:val="20"/>
                <w:lang w:eastAsia="lv-LV"/>
              </w:rPr>
            </w:pPr>
            <w:r w:rsidRPr="003479A4">
              <w:rPr>
                <w:rFonts w:eastAsia="Calibri"/>
                <w:sz w:val="20"/>
                <w:szCs w:val="20"/>
              </w:rPr>
              <w:t>Vīrusiem specifisko antivielu noteikšana</w:t>
            </w:r>
          </w:p>
        </w:tc>
        <w:tc>
          <w:tcPr>
            <w:tcW w:w="26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503797C" w14:textId="77777777" w:rsidR="003479A4" w:rsidRPr="003479A4" w:rsidRDefault="003479A4" w:rsidP="003479A4">
            <w:pPr>
              <w:jc w:val="center"/>
              <w:rPr>
                <w:color w:val="FF0000"/>
                <w:sz w:val="20"/>
                <w:szCs w:val="20"/>
              </w:rPr>
            </w:pPr>
            <w:r w:rsidRPr="003479A4">
              <w:rPr>
                <w:rFonts w:eastAsia="Calibri"/>
                <w:sz w:val="20"/>
                <w:szCs w:val="20"/>
              </w:rPr>
              <w:t>47416</w:t>
            </w:r>
          </w:p>
        </w:tc>
        <w:tc>
          <w:tcPr>
            <w:tcW w:w="17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15856B3"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7502E3E5" w14:textId="77777777" w:rsidR="003479A4" w:rsidRPr="003479A4" w:rsidRDefault="003479A4" w:rsidP="003479A4">
            <w:pPr>
              <w:rPr>
                <w:rFonts w:eastAsia="Calibri"/>
                <w:color w:val="000000"/>
                <w:sz w:val="20"/>
                <w:szCs w:val="20"/>
                <w:lang w:eastAsia="lv-LV"/>
              </w:rPr>
            </w:pPr>
            <w:r w:rsidRPr="003479A4">
              <w:rPr>
                <w:rFonts w:eastAsia="Calibri"/>
                <w:sz w:val="20"/>
                <w:szCs w:val="20"/>
              </w:rPr>
              <w:t>SARS-CoV-2 (COVID-19) ambulatora parauga (1 paraugs) (</w:t>
            </w:r>
            <w:proofErr w:type="spellStart"/>
            <w:r w:rsidRPr="003479A4">
              <w:rPr>
                <w:rFonts w:eastAsia="Calibri"/>
                <w:sz w:val="20"/>
                <w:szCs w:val="20"/>
              </w:rPr>
              <w:t>nazofaringeāla</w:t>
            </w:r>
            <w:proofErr w:type="spellEnd"/>
            <w:r w:rsidRPr="003479A4">
              <w:rPr>
                <w:rFonts w:eastAsia="Calibri"/>
                <w:sz w:val="20"/>
                <w:szCs w:val="20"/>
              </w:rPr>
              <w:t xml:space="preserve"> </w:t>
            </w:r>
            <w:proofErr w:type="spellStart"/>
            <w:r w:rsidRPr="003479A4">
              <w:rPr>
                <w:rFonts w:eastAsia="Calibri"/>
                <w:sz w:val="20"/>
                <w:szCs w:val="20"/>
              </w:rPr>
              <w:t>uztriepe</w:t>
            </w:r>
            <w:proofErr w:type="spellEnd"/>
            <w:r w:rsidRPr="003479A4">
              <w:rPr>
                <w:rFonts w:eastAsia="Calibri"/>
                <w:sz w:val="20"/>
                <w:szCs w:val="20"/>
              </w:rPr>
              <w:t>) paņemšana laboratorijā</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AEDC45A"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2.29</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5E92636C"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30FCFEF3"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center"/>
          </w:tcPr>
          <w:p w14:paraId="74CD8C83"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0C946E6F"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center"/>
          </w:tcPr>
          <w:p w14:paraId="355D6115"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5A62246A" w14:textId="77777777" w:rsidR="003479A4" w:rsidRPr="003479A4" w:rsidRDefault="003479A4" w:rsidP="003479A4">
            <w:pPr>
              <w:rPr>
                <w:color w:val="000000"/>
                <w:sz w:val="20"/>
                <w:szCs w:val="20"/>
                <w:lang w:eastAsia="lv-LV"/>
              </w:rPr>
            </w:pPr>
            <w:r w:rsidRPr="003479A4">
              <w:rPr>
                <w:rFonts w:eastAsia="Calibri"/>
                <w:color w:val="000000"/>
                <w:sz w:val="20"/>
                <w:szCs w:val="20"/>
              </w:rPr>
              <w:t xml:space="preserve">Manipulācija tiek apmaksāta, veicot parauga paņemšanu </w:t>
            </w:r>
            <w:proofErr w:type="spellStart"/>
            <w:r w:rsidRPr="003479A4">
              <w:rPr>
                <w:rFonts w:eastAsia="Calibri"/>
                <w:color w:val="000000"/>
                <w:sz w:val="20"/>
                <w:szCs w:val="20"/>
              </w:rPr>
              <w:t>laboratorijā.Manipulācija</w:t>
            </w:r>
            <w:proofErr w:type="spellEnd"/>
            <w:r w:rsidRPr="003479A4">
              <w:rPr>
                <w:rFonts w:eastAsia="Calibri"/>
                <w:color w:val="000000"/>
                <w:sz w:val="20"/>
                <w:szCs w:val="20"/>
              </w:rPr>
              <w:t xml:space="preserve"> ar pašreizējiem apmaksas nosacījumiem ir spēkā līdz </w:t>
            </w:r>
            <w:r w:rsidRPr="003479A4">
              <w:rPr>
                <w:rFonts w:eastAsia="Calibri"/>
                <w:strike/>
                <w:color w:val="000000"/>
                <w:sz w:val="20"/>
                <w:szCs w:val="20"/>
              </w:rPr>
              <w:t>30.06.</w:t>
            </w:r>
            <w:r w:rsidRPr="003479A4">
              <w:rPr>
                <w:rFonts w:eastAsia="Calibri"/>
                <w:color w:val="FF0000"/>
                <w:sz w:val="20"/>
                <w:szCs w:val="20"/>
              </w:rPr>
              <w:t>31.12.</w:t>
            </w:r>
            <w:r w:rsidRPr="003479A4">
              <w:rPr>
                <w:rFonts w:eastAsia="Calibri"/>
                <w:color w:val="000000"/>
                <w:sz w:val="20"/>
                <w:szCs w:val="20"/>
              </w:rPr>
              <w:t>2022. saskaņā ar MK noteikumu Nr.555 243.punktā noteikto.</w:t>
            </w:r>
          </w:p>
        </w:tc>
        <w:tc>
          <w:tcPr>
            <w:tcW w:w="877" w:type="pct"/>
            <w:tcBorders>
              <w:top w:val="single" w:sz="4" w:space="0" w:color="auto"/>
              <w:left w:val="single" w:sz="4" w:space="0" w:color="auto"/>
              <w:bottom w:val="single" w:sz="4" w:space="0" w:color="auto"/>
              <w:right w:val="single" w:sz="4" w:space="0" w:color="auto"/>
            </w:tcBorders>
            <w:shd w:val="clear" w:color="000000" w:fill="FFFFFF"/>
            <w:vAlign w:val="center"/>
          </w:tcPr>
          <w:p w14:paraId="021BE2C9" w14:textId="77777777" w:rsidR="003479A4" w:rsidRPr="003479A4" w:rsidRDefault="003479A4" w:rsidP="003479A4">
            <w:pPr>
              <w:rPr>
                <w:color w:val="000000"/>
                <w:sz w:val="20"/>
                <w:szCs w:val="20"/>
                <w:lang w:eastAsia="lv-LV"/>
              </w:rPr>
            </w:pPr>
            <w:r w:rsidRPr="003479A4">
              <w:rPr>
                <w:rFonts w:eastAsia="Calibri"/>
                <w:color w:val="000000"/>
                <w:sz w:val="20"/>
                <w:szCs w:val="20"/>
              </w:rPr>
              <w:t>Apmaksas nosacījumu precizēšana</w:t>
            </w:r>
          </w:p>
        </w:tc>
      </w:tr>
      <w:tr w:rsidR="003479A4" w:rsidRPr="003479A4" w14:paraId="1DC186B4" w14:textId="77777777" w:rsidTr="00673FC9">
        <w:trPr>
          <w:trHeight w:val="5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2D8D98DC" w14:textId="77777777" w:rsidR="003479A4" w:rsidRPr="003479A4" w:rsidRDefault="003479A4" w:rsidP="003479A4">
            <w:pPr>
              <w:jc w:val="center"/>
              <w:rPr>
                <w:color w:val="000000"/>
                <w:sz w:val="20"/>
                <w:szCs w:val="20"/>
                <w:lang w:eastAsia="lv-LV"/>
              </w:rPr>
            </w:pPr>
            <w:r w:rsidRPr="003479A4">
              <w:rPr>
                <w:rFonts w:eastAsia="Calibri"/>
                <w:sz w:val="20"/>
                <w:szCs w:val="20"/>
              </w:rPr>
              <w:t>Vīrusiem specifisko antivielu noteikšana</w:t>
            </w:r>
          </w:p>
        </w:tc>
        <w:tc>
          <w:tcPr>
            <w:tcW w:w="26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C2DFE38" w14:textId="77777777" w:rsidR="003479A4" w:rsidRPr="003479A4" w:rsidRDefault="003479A4" w:rsidP="003479A4">
            <w:pPr>
              <w:jc w:val="center"/>
              <w:rPr>
                <w:color w:val="FF0000"/>
                <w:sz w:val="20"/>
                <w:szCs w:val="20"/>
              </w:rPr>
            </w:pPr>
            <w:r w:rsidRPr="003479A4">
              <w:rPr>
                <w:rFonts w:eastAsia="Calibri"/>
                <w:sz w:val="20"/>
                <w:szCs w:val="20"/>
              </w:rPr>
              <w:t>47073</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B7E756B" w14:textId="77777777" w:rsidR="003479A4" w:rsidRPr="003479A4" w:rsidRDefault="003479A4" w:rsidP="003479A4">
            <w:pPr>
              <w:jc w:val="center"/>
              <w:rPr>
                <w:color w:val="000000"/>
                <w:sz w:val="20"/>
                <w:szCs w:val="20"/>
                <w:lang w:eastAsia="lv-LV"/>
              </w:rPr>
            </w:pPr>
            <w:r w:rsidRPr="003479A4">
              <w:rPr>
                <w:rFonts w:eastAsia="Calibri"/>
                <w:sz w:val="20"/>
                <w:szCs w:val="20"/>
              </w:rPr>
              <w:t>**</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3D6B8A39" w14:textId="77777777" w:rsidR="003479A4" w:rsidRPr="003479A4" w:rsidRDefault="003479A4" w:rsidP="003479A4">
            <w:pPr>
              <w:rPr>
                <w:rFonts w:eastAsia="Calibri"/>
                <w:color w:val="000000"/>
                <w:sz w:val="20"/>
                <w:szCs w:val="20"/>
                <w:lang w:eastAsia="lv-LV"/>
              </w:rPr>
            </w:pPr>
            <w:r w:rsidRPr="003479A4">
              <w:rPr>
                <w:rFonts w:eastAsia="Calibri"/>
                <w:sz w:val="20"/>
                <w:szCs w:val="20"/>
              </w:rPr>
              <w:t>SARS-CoV-2 RNS (COVID-19) noteikšana ar reālā laika PĶR (bez parauga paņemšanas)</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1A28C64"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23.32</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33F0B072"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33ADD045"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center"/>
          </w:tcPr>
          <w:p w14:paraId="2E1BAC27"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76A819C6"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center"/>
          </w:tcPr>
          <w:p w14:paraId="29F1B751"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391277F7" w14:textId="77777777" w:rsidR="003479A4" w:rsidRPr="003479A4" w:rsidRDefault="003479A4" w:rsidP="003479A4">
            <w:pPr>
              <w:rPr>
                <w:color w:val="000000"/>
                <w:sz w:val="20"/>
                <w:szCs w:val="20"/>
                <w:lang w:eastAsia="lv-LV"/>
              </w:rPr>
            </w:pPr>
            <w:r w:rsidRPr="003479A4">
              <w:rPr>
                <w:rFonts w:eastAsia="Calibri"/>
                <w:color w:val="000000"/>
                <w:sz w:val="20"/>
                <w:szCs w:val="20"/>
              </w:rPr>
              <w:t>Apmaksā stacionārajām ārstniecības iestādēm, kuras nodrošina testēšanu ārstniecības iestādes laboratorijā un  laboratorijām saskaņā ar līguma nosacījumiem.</w:t>
            </w:r>
            <w:r w:rsidRPr="003479A4">
              <w:rPr>
                <w:rFonts w:eastAsia="Calibri"/>
                <w:color w:val="000000"/>
                <w:sz w:val="20"/>
                <w:szCs w:val="20"/>
              </w:rPr>
              <w:br/>
              <w:t xml:space="preserve">Manipulācija ar pašreizējiem apmaksas nosacījumiem ir spēkā līdz </w:t>
            </w:r>
            <w:r w:rsidRPr="003479A4">
              <w:rPr>
                <w:rFonts w:eastAsia="Calibri"/>
                <w:strike/>
                <w:color w:val="000000"/>
                <w:sz w:val="20"/>
                <w:szCs w:val="20"/>
              </w:rPr>
              <w:t>30.06.</w:t>
            </w:r>
            <w:r w:rsidRPr="003479A4">
              <w:rPr>
                <w:rFonts w:eastAsia="Calibri"/>
                <w:color w:val="FF0000"/>
                <w:sz w:val="20"/>
                <w:szCs w:val="20"/>
              </w:rPr>
              <w:t>31.12.</w:t>
            </w:r>
            <w:r w:rsidRPr="003479A4">
              <w:rPr>
                <w:rFonts w:eastAsia="Calibri"/>
                <w:color w:val="000000"/>
                <w:sz w:val="20"/>
                <w:szCs w:val="20"/>
              </w:rPr>
              <w:t>2022. saskaņā ar MK noteikumu Nr.555 243. un 244. punktā noteikto.</w:t>
            </w:r>
          </w:p>
        </w:tc>
        <w:tc>
          <w:tcPr>
            <w:tcW w:w="877" w:type="pct"/>
            <w:tcBorders>
              <w:top w:val="single" w:sz="4" w:space="0" w:color="auto"/>
              <w:left w:val="single" w:sz="4" w:space="0" w:color="auto"/>
              <w:bottom w:val="single" w:sz="4" w:space="0" w:color="auto"/>
              <w:right w:val="single" w:sz="4" w:space="0" w:color="auto"/>
            </w:tcBorders>
            <w:shd w:val="clear" w:color="000000" w:fill="FFFFFF"/>
            <w:vAlign w:val="center"/>
          </w:tcPr>
          <w:p w14:paraId="14911AE5" w14:textId="77777777" w:rsidR="003479A4" w:rsidRPr="003479A4" w:rsidRDefault="003479A4" w:rsidP="003479A4">
            <w:pPr>
              <w:rPr>
                <w:color w:val="000000"/>
                <w:sz w:val="20"/>
                <w:szCs w:val="20"/>
                <w:lang w:eastAsia="lv-LV"/>
              </w:rPr>
            </w:pPr>
            <w:r w:rsidRPr="003479A4">
              <w:rPr>
                <w:rFonts w:eastAsia="Calibri"/>
                <w:color w:val="000000"/>
                <w:sz w:val="20"/>
                <w:szCs w:val="20"/>
              </w:rPr>
              <w:t>Apmaksas nosacījumu precizēšana</w:t>
            </w:r>
          </w:p>
        </w:tc>
      </w:tr>
      <w:tr w:rsidR="003479A4" w:rsidRPr="003479A4" w14:paraId="33F5E90A" w14:textId="77777777" w:rsidTr="00673FC9">
        <w:trPr>
          <w:trHeight w:val="5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2459741F" w14:textId="77777777" w:rsidR="003479A4" w:rsidRPr="003479A4" w:rsidRDefault="003479A4" w:rsidP="003479A4">
            <w:pPr>
              <w:jc w:val="center"/>
              <w:rPr>
                <w:color w:val="000000"/>
                <w:sz w:val="20"/>
                <w:szCs w:val="20"/>
                <w:lang w:eastAsia="lv-LV"/>
              </w:rPr>
            </w:pPr>
            <w:r w:rsidRPr="003479A4">
              <w:rPr>
                <w:rFonts w:eastAsia="Calibri"/>
                <w:sz w:val="20"/>
                <w:szCs w:val="20"/>
              </w:rPr>
              <w:t>Vīrusiem specifisko antivielu noteikšana</w:t>
            </w:r>
          </w:p>
        </w:tc>
        <w:tc>
          <w:tcPr>
            <w:tcW w:w="26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6C87CBE" w14:textId="77777777" w:rsidR="003479A4" w:rsidRPr="003479A4" w:rsidRDefault="003479A4" w:rsidP="003479A4">
            <w:pPr>
              <w:jc w:val="center"/>
              <w:rPr>
                <w:color w:val="FF0000"/>
                <w:sz w:val="20"/>
                <w:szCs w:val="20"/>
              </w:rPr>
            </w:pPr>
            <w:r w:rsidRPr="003479A4">
              <w:rPr>
                <w:rFonts w:eastAsia="Calibri"/>
                <w:sz w:val="20"/>
                <w:szCs w:val="20"/>
              </w:rPr>
              <w:t>47075</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4663056"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7F590644" w14:textId="77777777" w:rsidR="003479A4" w:rsidRPr="003479A4" w:rsidRDefault="003479A4" w:rsidP="003479A4">
            <w:pPr>
              <w:rPr>
                <w:rFonts w:eastAsia="Calibri"/>
                <w:color w:val="000000"/>
                <w:sz w:val="20"/>
                <w:szCs w:val="20"/>
                <w:lang w:eastAsia="lv-LV"/>
              </w:rPr>
            </w:pPr>
            <w:r w:rsidRPr="003479A4">
              <w:rPr>
                <w:rFonts w:eastAsia="Calibri"/>
                <w:sz w:val="20"/>
                <w:szCs w:val="20"/>
              </w:rPr>
              <w:t>SARS-CoV-2 RNS (COVID-19) apstiprināšana ar reālā laika PĶR (bez parauga paņemšanas)</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552534B"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24.59</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12523000"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76083BF9"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center"/>
          </w:tcPr>
          <w:p w14:paraId="34F1C6B4"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3A60BBFC"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center"/>
          </w:tcPr>
          <w:p w14:paraId="2C188F29"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4538DEDA" w14:textId="77777777" w:rsidR="003479A4" w:rsidRPr="003479A4" w:rsidRDefault="003479A4" w:rsidP="003479A4">
            <w:pPr>
              <w:rPr>
                <w:color w:val="000000"/>
                <w:sz w:val="20"/>
                <w:szCs w:val="20"/>
                <w:lang w:eastAsia="lv-LV"/>
              </w:rPr>
            </w:pPr>
            <w:r w:rsidRPr="003479A4">
              <w:rPr>
                <w:rFonts w:eastAsia="Calibri"/>
                <w:color w:val="000000"/>
                <w:sz w:val="20"/>
                <w:szCs w:val="20"/>
              </w:rPr>
              <w:t xml:space="preserve">Manipulāciju pie neskaidra/šaubīga vai pie pozitīva rezultāta apmaksā laboratorijām  saskaņā ar līguma nosacījumiem. Manipulācija ar pašreizējiem apmaksas nosacījumiem ir spēkā līdz </w:t>
            </w:r>
            <w:r w:rsidRPr="003479A4">
              <w:rPr>
                <w:rFonts w:eastAsia="Calibri"/>
                <w:strike/>
                <w:color w:val="000000"/>
                <w:sz w:val="20"/>
                <w:szCs w:val="20"/>
              </w:rPr>
              <w:t>30.06.</w:t>
            </w:r>
            <w:r w:rsidRPr="003479A4">
              <w:rPr>
                <w:rFonts w:eastAsia="Calibri"/>
                <w:color w:val="FF0000"/>
                <w:sz w:val="20"/>
                <w:szCs w:val="20"/>
              </w:rPr>
              <w:t>31.12.</w:t>
            </w:r>
            <w:r w:rsidRPr="003479A4">
              <w:rPr>
                <w:rFonts w:eastAsia="Calibri"/>
                <w:color w:val="000000"/>
                <w:sz w:val="20"/>
                <w:szCs w:val="20"/>
              </w:rPr>
              <w:t xml:space="preserve">2022. saskaņā ar MK noteikumu Nr.555 </w:t>
            </w:r>
            <w:r w:rsidRPr="003479A4">
              <w:rPr>
                <w:rFonts w:eastAsia="Calibri"/>
                <w:color w:val="000000"/>
                <w:sz w:val="20"/>
                <w:szCs w:val="20"/>
              </w:rPr>
              <w:lastRenderedPageBreak/>
              <w:t>243. un 244. punktā noteikto.</w:t>
            </w:r>
          </w:p>
        </w:tc>
        <w:tc>
          <w:tcPr>
            <w:tcW w:w="877" w:type="pct"/>
            <w:tcBorders>
              <w:top w:val="single" w:sz="4" w:space="0" w:color="auto"/>
              <w:left w:val="single" w:sz="4" w:space="0" w:color="auto"/>
              <w:bottom w:val="single" w:sz="4" w:space="0" w:color="auto"/>
              <w:right w:val="single" w:sz="4" w:space="0" w:color="auto"/>
            </w:tcBorders>
            <w:shd w:val="clear" w:color="000000" w:fill="FFFFFF"/>
            <w:vAlign w:val="center"/>
          </w:tcPr>
          <w:p w14:paraId="31CA2B8F" w14:textId="77777777" w:rsidR="003479A4" w:rsidRPr="003479A4" w:rsidRDefault="003479A4" w:rsidP="003479A4">
            <w:pPr>
              <w:rPr>
                <w:color w:val="000000"/>
                <w:sz w:val="20"/>
                <w:szCs w:val="20"/>
                <w:lang w:eastAsia="lv-LV"/>
              </w:rPr>
            </w:pPr>
            <w:r w:rsidRPr="003479A4">
              <w:rPr>
                <w:rFonts w:eastAsia="Calibri"/>
                <w:color w:val="000000"/>
                <w:sz w:val="20"/>
                <w:szCs w:val="20"/>
              </w:rPr>
              <w:lastRenderedPageBreak/>
              <w:t>Apmaksas nosacījumu precizēšana</w:t>
            </w:r>
          </w:p>
        </w:tc>
      </w:tr>
      <w:tr w:rsidR="003479A4" w:rsidRPr="003479A4" w14:paraId="3B8D9B25" w14:textId="77777777" w:rsidTr="00673FC9">
        <w:trPr>
          <w:trHeight w:val="5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7BF9E12C" w14:textId="77777777" w:rsidR="003479A4" w:rsidRPr="003479A4" w:rsidRDefault="003479A4" w:rsidP="003479A4">
            <w:pPr>
              <w:jc w:val="center"/>
              <w:rPr>
                <w:color w:val="000000"/>
                <w:sz w:val="20"/>
                <w:szCs w:val="20"/>
                <w:lang w:eastAsia="lv-LV"/>
              </w:rPr>
            </w:pPr>
            <w:r w:rsidRPr="003479A4">
              <w:rPr>
                <w:rFonts w:eastAsia="Calibri"/>
                <w:sz w:val="20"/>
                <w:szCs w:val="20"/>
              </w:rPr>
              <w:t>Vīrusiem specifisko antivielu noteikšana</w:t>
            </w:r>
          </w:p>
        </w:tc>
        <w:tc>
          <w:tcPr>
            <w:tcW w:w="26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C404C32" w14:textId="77777777" w:rsidR="003479A4" w:rsidRPr="003479A4" w:rsidRDefault="003479A4" w:rsidP="003479A4">
            <w:pPr>
              <w:jc w:val="center"/>
              <w:rPr>
                <w:color w:val="FF0000"/>
                <w:sz w:val="20"/>
                <w:szCs w:val="20"/>
              </w:rPr>
            </w:pPr>
            <w:r w:rsidRPr="003479A4">
              <w:rPr>
                <w:rFonts w:eastAsia="Calibri"/>
                <w:sz w:val="20"/>
                <w:szCs w:val="20"/>
              </w:rPr>
              <w:t>47076R</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9B7F3B5"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710D1C8D" w14:textId="77777777" w:rsidR="003479A4" w:rsidRPr="003479A4" w:rsidRDefault="003479A4" w:rsidP="003479A4">
            <w:pPr>
              <w:rPr>
                <w:rFonts w:eastAsia="Calibri"/>
                <w:color w:val="000000"/>
                <w:sz w:val="20"/>
                <w:szCs w:val="20"/>
                <w:lang w:eastAsia="lv-LV"/>
              </w:rPr>
            </w:pPr>
            <w:r w:rsidRPr="003479A4">
              <w:rPr>
                <w:rFonts w:eastAsia="Calibri"/>
                <w:sz w:val="20"/>
                <w:szCs w:val="20"/>
              </w:rPr>
              <w:t>R Asins ņemšana ar slēgtu sistēmu vienā stobriņā antivielu pret SARS-CoV-2 (COVID-19) noteikšanai</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F0D3719"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0.00</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590786E2"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10CE6CEA"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center"/>
          </w:tcPr>
          <w:p w14:paraId="5A34F432"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3C88FBEE"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center"/>
          </w:tcPr>
          <w:p w14:paraId="6E35A429"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1AE7BCC5" w14:textId="77777777" w:rsidR="003479A4" w:rsidRPr="003479A4" w:rsidRDefault="003479A4" w:rsidP="003479A4">
            <w:pPr>
              <w:rPr>
                <w:color w:val="000000"/>
                <w:sz w:val="20"/>
                <w:szCs w:val="20"/>
                <w:lang w:eastAsia="lv-LV"/>
              </w:rPr>
            </w:pPr>
            <w:r w:rsidRPr="003479A4">
              <w:rPr>
                <w:rFonts w:eastAsia="Calibri"/>
                <w:color w:val="000000"/>
                <w:sz w:val="20"/>
                <w:szCs w:val="20"/>
              </w:rPr>
              <w:t xml:space="preserve">Apmaksā references laboratorijai saskaņā ar līguma nosacījumiem. Manipulācija ar pašreizējiem apmaksas nosacījumiem ir spēkā līdz </w:t>
            </w:r>
            <w:r w:rsidRPr="003479A4">
              <w:rPr>
                <w:rFonts w:eastAsia="Calibri"/>
                <w:strike/>
                <w:color w:val="000000"/>
                <w:sz w:val="20"/>
                <w:szCs w:val="20"/>
              </w:rPr>
              <w:t>30.06.</w:t>
            </w:r>
            <w:r w:rsidRPr="003479A4">
              <w:rPr>
                <w:rFonts w:eastAsia="Calibri"/>
                <w:color w:val="FF0000"/>
                <w:sz w:val="20"/>
                <w:szCs w:val="20"/>
              </w:rPr>
              <w:t>31.12.</w:t>
            </w:r>
            <w:r w:rsidRPr="003479A4">
              <w:rPr>
                <w:rFonts w:eastAsia="Calibri"/>
                <w:color w:val="000000"/>
                <w:sz w:val="20"/>
                <w:szCs w:val="20"/>
              </w:rPr>
              <w:t>2022. saskaņā ar MK noteikumu Nr.555 243.punktā noteikto.</w:t>
            </w:r>
          </w:p>
        </w:tc>
        <w:tc>
          <w:tcPr>
            <w:tcW w:w="877" w:type="pct"/>
            <w:tcBorders>
              <w:top w:val="single" w:sz="4" w:space="0" w:color="auto"/>
              <w:left w:val="single" w:sz="4" w:space="0" w:color="auto"/>
              <w:bottom w:val="single" w:sz="4" w:space="0" w:color="auto"/>
              <w:right w:val="single" w:sz="4" w:space="0" w:color="auto"/>
            </w:tcBorders>
            <w:shd w:val="clear" w:color="000000" w:fill="FFFFFF"/>
            <w:vAlign w:val="center"/>
          </w:tcPr>
          <w:p w14:paraId="47419F6B" w14:textId="77777777" w:rsidR="003479A4" w:rsidRPr="003479A4" w:rsidRDefault="003479A4" w:rsidP="003479A4">
            <w:pPr>
              <w:rPr>
                <w:color w:val="000000"/>
                <w:sz w:val="20"/>
                <w:szCs w:val="20"/>
                <w:lang w:eastAsia="lv-LV"/>
              </w:rPr>
            </w:pPr>
            <w:r w:rsidRPr="003479A4">
              <w:rPr>
                <w:rFonts w:eastAsia="Calibri"/>
                <w:color w:val="000000"/>
                <w:sz w:val="20"/>
                <w:szCs w:val="20"/>
              </w:rPr>
              <w:t>Apmaksas nosacījumu precizēšana</w:t>
            </w:r>
          </w:p>
        </w:tc>
      </w:tr>
      <w:tr w:rsidR="003479A4" w:rsidRPr="003479A4" w14:paraId="7EF92763" w14:textId="77777777" w:rsidTr="00673FC9">
        <w:trPr>
          <w:trHeight w:val="5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4285BB06" w14:textId="77777777" w:rsidR="003479A4" w:rsidRPr="003479A4" w:rsidRDefault="003479A4" w:rsidP="003479A4">
            <w:pPr>
              <w:jc w:val="center"/>
              <w:rPr>
                <w:color w:val="000000"/>
                <w:sz w:val="20"/>
                <w:szCs w:val="20"/>
                <w:lang w:eastAsia="lv-LV"/>
              </w:rPr>
            </w:pPr>
            <w:r w:rsidRPr="003479A4">
              <w:rPr>
                <w:rFonts w:eastAsia="Calibri"/>
                <w:sz w:val="20"/>
                <w:szCs w:val="20"/>
              </w:rPr>
              <w:t>Vīrusiem specifisko antivielu noteikšana</w:t>
            </w:r>
          </w:p>
        </w:tc>
        <w:tc>
          <w:tcPr>
            <w:tcW w:w="26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F64B431" w14:textId="77777777" w:rsidR="003479A4" w:rsidRPr="003479A4" w:rsidRDefault="003479A4" w:rsidP="003479A4">
            <w:pPr>
              <w:jc w:val="center"/>
              <w:rPr>
                <w:color w:val="FF0000"/>
                <w:sz w:val="20"/>
                <w:szCs w:val="20"/>
              </w:rPr>
            </w:pPr>
            <w:r w:rsidRPr="003479A4">
              <w:rPr>
                <w:rFonts w:eastAsia="Calibri"/>
                <w:sz w:val="20"/>
                <w:szCs w:val="20"/>
              </w:rPr>
              <w:t>47077R</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5617B90"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37CE3342" w14:textId="77777777" w:rsidR="003479A4" w:rsidRPr="003479A4" w:rsidRDefault="003479A4" w:rsidP="003479A4">
            <w:pPr>
              <w:rPr>
                <w:rFonts w:eastAsia="Calibri"/>
                <w:color w:val="000000"/>
                <w:sz w:val="20"/>
                <w:szCs w:val="20"/>
                <w:lang w:eastAsia="lv-LV"/>
              </w:rPr>
            </w:pPr>
            <w:r w:rsidRPr="003479A4">
              <w:rPr>
                <w:rFonts w:eastAsia="Calibri"/>
                <w:sz w:val="20"/>
                <w:szCs w:val="20"/>
              </w:rPr>
              <w:t xml:space="preserve">R SARS-CoV-2 RNS (COVID-19) noteikšana ar reālā laika PĶR (bez parauga paņemšanas) ātrai diagnostikai un </w:t>
            </w:r>
            <w:proofErr w:type="spellStart"/>
            <w:r w:rsidRPr="003479A4">
              <w:rPr>
                <w:rFonts w:eastAsia="Calibri"/>
                <w:sz w:val="20"/>
                <w:szCs w:val="20"/>
              </w:rPr>
              <w:t>diferenciāldiagnostikai</w:t>
            </w:r>
            <w:proofErr w:type="spellEnd"/>
            <w:r w:rsidRPr="003479A4">
              <w:rPr>
                <w:rFonts w:eastAsia="Calibri"/>
                <w:sz w:val="20"/>
                <w:szCs w:val="20"/>
              </w:rPr>
              <w:t xml:space="preserve"> - izmeklējums ar  </w:t>
            </w:r>
            <w:proofErr w:type="spellStart"/>
            <w:r w:rsidRPr="003479A4">
              <w:rPr>
                <w:rFonts w:eastAsia="Calibri"/>
                <w:sz w:val="20"/>
                <w:szCs w:val="20"/>
              </w:rPr>
              <w:t>Multiplex</w:t>
            </w:r>
            <w:proofErr w:type="spellEnd"/>
            <w:r w:rsidRPr="003479A4">
              <w:rPr>
                <w:rFonts w:eastAsia="Calibri"/>
                <w:sz w:val="20"/>
                <w:szCs w:val="20"/>
              </w:rPr>
              <w:t xml:space="preserve"> reaģentiem</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C912CD6"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0.00</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687200FB"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789C851B"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center"/>
          </w:tcPr>
          <w:p w14:paraId="27AB5A8A"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73BD322D"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center"/>
          </w:tcPr>
          <w:p w14:paraId="3C3AE494"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3A5FE1E6" w14:textId="77777777" w:rsidR="003479A4" w:rsidRPr="003479A4" w:rsidRDefault="003479A4" w:rsidP="003479A4">
            <w:pPr>
              <w:rPr>
                <w:color w:val="000000"/>
                <w:sz w:val="20"/>
                <w:szCs w:val="20"/>
                <w:lang w:eastAsia="lv-LV"/>
              </w:rPr>
            </w:pPr>
            <w:r w:rsidRPr="003479A4">
              <w:rPr>
                <w:rFonts w:eastAsia="Calibri"/>
                <w:color w:val="000000"/>
                <w:sz w:val="20"/>
                <w:szCs w:val="20"/>
              </w:rPr>
              <w:t xml:space="preserve">Apmaksā references laboratorijai saskaņā ar līguma nosacījumiem, kad nepieciešama vairāku patogēnu noteikšana. Manipulācija ar pašreizējiem apmaksas nosacījumiem ir spēkā līdz </w:t>
            </w:r>
            <w:r w:rsidRPr="003479A4">
              <w:rPr>
                <w:rFonts w:eastAsia="Calibri"/>
                <w:strike/>
                <w:color w:val="000000"/>
                <w:sz w:val="20"/>
                <w:szCs w:val="20"/>
              </w:rPr>
              <w:t>30.06.</w:t>
            </w:r>
            <w:r w:rsidRPr="003479A4">
              <w:rPr>
                <w:rFonts w:eastAsia="Calibri"/>
                <w:color w:val="FF0000"/>
                <w:sz w:val="20"/>
                <w:szCs w:val="20"/>
              </w:rPr>
              <w:t>31.12.</w:t>
            </w:r>
            <w:r w:rsidRPr="003479A4">
              <w:rPr>
                <w:rFonts w:eastAsia="Calibri"/>
                <w:color w:val="000000"/>
                <w:sz w:val="20"/>
                <w:szCs w:val="20"/>
              </w:rPr>
              <w:t>2022. saskaņā ar MK noteikumu Nr.555 243.punktā noteikto.</w:t>
            </w:r>
          </w:p>
        </w:tc>
        <w:tc>
          <w:tcPr>
            <w:tcW w:w="877" w:type="pct"/>
            <w:tcBorders>
              <w:top w:val="single" w:sz="4" w:space="0" w:color="auto"/>
              <w:left w:val="single" w:sz="4" w:space="0" w:color="auto"/>
              <w:bottom w:val="single" w:sz="4" w:space="0" w:color="auto"/>
              <w:right w:val="single" w:sz="4" w:space="0" w:color="auto"/>
            </w:tcBorders>
            <w:shd w:val="clear" w:color="000000" w:fill="FFFFFF"/>
            <w:vAlign w:val="center"/>
          </w:tcPr>
          <w:p w14:paraId="0B6A101F" w14:textId="77777777" w:rsidR="003479A4" w:rsidRPr="003479A4" w:rsidRDefault="003479A4" w:rsidP="003479A4">
            <w:pPr>
              <w:rPr>
                <w:color w:val="000000"/>
                <w:sz w:val="20"/>
                <w:szCs w:val="20"/>
                <w:lang w:eastAsia="lv-LV"/>
              </w:rPr>
            </w:pPr>
            <w:r w:rsidRPr="003479A4">
              <w:rPr>
                <w:rFonts w:eastAsia="Calibri"/>
                <w:color w:val="000000"/>
                <w:sz w:val="20"/>
                <w:szCs w:val="20"/>
              </w:rPr>
              <w:t>Apmaksas nosacījumu precizēšana</w:t>
            </w:r>
          </w:p>
        </w:tc>
      </w:tr>
      <w:tr w:rsidR="003479A4" w:rsidRPr="003479A4" w14:paraId="2AA50A5C" w14:textId="77777777" w:rsidTr="00673FC9">
        <w:trPr>
          <w:trHeight w:val="5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3768EEA9" w14:textId="77777777" w:rsidR="003479A4" w:rsidRPr="003479A4" w:rsidRDefault="003479A4" w:rsidP="003479A4">
            <w:pPr>
              <w:jc w:val="center"/>
              <w:rPr>
                <w:color w:val="000000"/>
                <w:sz w:val="20"/>
                <w:szCs w:val="20"/>
                <w:lang w:eastAsia="lv-LV"/>
              </w:rPr>
            </w:pPr>
            <w:r w:rsidRPr="003479A4">
              <w:rPr>
                <w:rFonts w:eastAsia="Calibri"/>
                <w:sz w:val="20"/>
                <w:szCs w:val="20"/>
              </w:rPr>
              <w:t>Vīrusiem specifisko antivielu noteikšana</w:t>
            </w:r>
          </w:p>
        </w:tc>
        <w:tc>
          <w:tcPr>
            <w:tcW w:w="26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F98A03C" w14:textId="77777777" w:rsidR="003479A4" w:rsidRPr="003479A4" w:rsidRDefault="003479A4" w:rsidP="003479A4">
            <w:pPr>
              <w:jc w:val="center"/>
              <w:rPr>
                <w:color w:val="FF0000"/>
                <w:sz w:val="20"/>
                <w:szCs w:val="20"/>
              </w:rPr>
            </w:pPr>
            <w:r w:rsidRPr="003479A4">
              <w:rPr>
                <w:rFonts w:eastAsia="Calibri"/>
                <w:sz w:val="20"/>
                <w:szCs w:val="20"/>
              </w:rPr>
              <w:t>47078</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D480BA5" w14:textId="77777777" w:rsidR="003479A4" w:rsidRPr="003479A4" w:rsidRDefault="003479A4" w:rsidP="003479A4">
            <w:pPr>
              <w:jc w:val="center"/>
              <w:rPr>
                <w:color w:val="000000"/>
                <w:sz w:val="20"/>
                <w:szCs w:val="20"/>
                <w:lang w:eastAsia="lv-LV"/>
              </w:rPr>
            </w:pPr>
            <w:r w:rsidRPr="003479A4">
              <w:rPr>
                <w:rFonts w:eastAsia="Calibri"/>
                <w:sz w:val="20"/>
                <w:szCs w:val="20"/>
              </w:rPr>
              <w:t>**</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3FF3775B" w14:textId="77777777" w:rsidR="003479A4" w:rsidRPr="003479A4" w:rsidRDefault="003479A4" w:rsidP="003479A4">
            <w:pPr>
              <w:rPr>
                <w:rFonts w:eastAsia="Calibri"/>
                <w:color w:val="000000"/>
                <w:sz w:val="20"/>
                <w:szCs w:val="20"/>
                <w:lang w:eastAsia="lv-LV"/>
              </w:rPr>
            </w:pPr>
            <w:r w:rsidRPr="003479A4">
              <w:rPr>
                <w:rFonts w:eastAsia="Calibri"/>
                <w:sz w:val="20"/>
                <w:szCs w:val="20"/>
              </w:rPr>
              <w:t xml:space="preserve">SARS-CoV-2 RNS (COVID-19) noteikšana ar reālā laika PĶR (bez parauga paņemšanas) ātrai diagnostikai un </w:t>
            </w:r>
            <w:proofErr w:type="spellStart"/>
            <w:r w:rsidRPr="003479A4">
              <w:rPr>
                <w:rFonts w:eastAsia="Calibri"/>
                <w:sz w:val="20"/>
                <w:szCs w:val="20"/>
              </w:rPr>
              <w:t>diferenciāldiagnostikai</w:t>
            </w:r>
            <w:proofErr w:type="spellEnd"/>
            <w:r w:rsidRPr="003479A4">
              <w:rPr>
                <w:rFonts w:eastAsia="Calibri"/>
                <w:sz w:val="20"/>
                <w:szCs w:val="20"/>
              </w:rPr>
              <w:t xml:space="preserve"> (ar reaģenta vērtību)</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A36C3A8"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44.25</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21FD0FED"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0458AF5F"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center"/>
          </w:tcPr>
          <w:p w14:paraId="594C92CC"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69A87A4B"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center"/>
          </w:tcPr>
          <w:p w14:paraId="7F687572"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656E8D53" w14:textId="77777777" w:rsidR="003479A4" w:rsidRPr="003479A4" w:rsidRDefault="003479A4" w:rsidP="003479A4">
            <w:pPr>
              <w:rPr>
                <w:color w:val="000000"/>
                <w:sz w:val="20"/>
                <w:szCs w:val="20"/>
                <w:lang w:eastAsia="lv-LV"/>
              </w:rPr>
            </w:pPr>
            <w:r w:rsidRPr="003479A4">
              <w:rPr>
                <w:rFonts w:eastAsia="Calibri"/>
                <w:color w:val="000000"/>
                <w:sz w:val="20"/>
                <w:szCs w:val="20"/>
              </w:rPr>
              <w:t>Apmaksā šādām ārstniecības iestādēm: SIA “Rīgas Austrumu klīniskā universitātes slimnīca”, SIA “Paula Stradiņa klīniskā universitātes slimnīca”, SIA “Bērnu klīniskā universitātes slimnīca”, SIA “Daugavpils reģionālā slimnīca”, SIA “Vidzemes slimnīca”, SIA “</w:t>
            </w:r>
            <w:proofErr w:type="spellStart"/>
            <w:r w:rsidRPr="003479A4">
              <w:rPr>
                <w:rFonts w:eastAsia="Calibri"/>
                <w:color w:val="000000"/>
                <w:sz w:val="20"/>
                <w:szCs w:val="20"/>
              </w:rPr>
              <w:t>Ziemeļkurzemes</w:t>
            </w:r>
            <w:proofErr w:type="spellEnd"/>
            <w:r w:rsidRPr="003479A4">
              <w:rPr>
                <w:rFonts w:eastAsia="Calibri"/>
                <w:color w:val="000000"/>
                <w:sz w:val="20"/>
                <w:szCs w:val="20"/>
              </w:rPr>
              <w:t xml:space="preserve"> reģionālā slimnīca” un SIA “Jēkabpils reģionālā slimnīca”,  SIA “NMS laboratorija” (ja paraugs paņemts SIA “Liepājas reģionālā slimnīca”), SIA “E. Gulbja laboratorija” (ja paraugs paņemts SIA “Bērnu klīniskā universitātes slimnīca” vai SIA “Traumatoloģijas un ortopēdijas slimnīca”), SIA “Centrālā laboratorija” (ja paraugs </w:t>
            </w:r>
            <w:r w:rsidRPr="003479A4">
              <w:rPr>
                <w:rFonts w:eastAsia="Calibri"/>
                <w:color w:val="000000"/>
                <w:sz w:val="20"/>
                <w:szCs w:val="20"/>
              </w:rPr>
              <w:lastRenderedPageBreak/>
              <w:t xml:space="preserve">paņemts SIA “Jelgavas pilsētas slimnīca”). Manipulācijas tarifā iekļautas reaģentu izmaksas. Manipulāciju nenorāda kopā ar manipulāciju 47269.Manipulācija ar pašreizējiem apmaksas nosacījumiem ir spēkā līdz </w:t>
            </w:r>
            <w:r w:rsidRPr="003479A4">
              <w:rPr>
                <w:rFonts w:eastAsia="Calibri"/>
                <w:strike/>
                <w:color w:val="000000"/>
                <w:sz w:val="20"/>
                <w:szCs w:val="20"/>
              </w:rPr>
              <w:t>30.06.</w:t>
            </w:r>
            <w:r w:rsidRPr="003479A4">
              <w:rPr>
                <w:rFonts w:eastAsia="Calibri"/>
                <w:color w:val="FF0000"/>
                <w:sz w:val="20"/>
                <w:szCs w:val="20"/>
              </w:rPr>
              <w:t>31.12.</w:t>
            </w:r>
            <w:r w:rsidRPr="003479A4">
              <w:rPr>
                <w:rFonts w:eastAsia="Calibri"/>
                <w:color w:val="000000"/>
                <w:sz w:val="20"/>
                <w:szCs w:val="20"/>
              </w:rPr>
              <w:t>2022. saskaņā ar MK noteikumu Nr.555 243. un 244. punktā noteikto.</w:t>
            </w:r>
          </w:p>
        </w:tc>
        <w:tc>
          <w:tcPr>
            <w:tcW w:w="877" w:type="pct"/>
            <w:tcBorders>
              <w:top w:val="single" w:sz="4" w:space="0" w:color="auto"/>
              <w:left w:val="single" w:sz="4" w:space="0" w:color="auto"/>
              <w:bottom w:val="single" w:sz="4" w:space="0" w:color="auto"/>
              <w:right w:val="single" w:sz="4" w:space="0" w:color="auto"/>
            </w:tcBorders>
            <w:shd w:val="clear" w:color="000000" w:fill="FFFFFF"/>
            <w:vAlign w:val="center"/>
          </w:tcPr>
          <w:p w14:paraId="5D308D2E" w14:textId="77777777" w:rsidR="003479A4" w:rsidRPr="003479A4" w:rsidRDefault="003479A4" w:rsidP="003479A4">
            <w:pPr>
              <w:rPr>
                <w:color w:val="000000"/>
                <w:sz w:val="20"/>
                <w:szCs w:val="20"/>
                <w:lang w:eastAsia="lv-LV"/>
              </w:rPr>
            </w:pPr>
            <w:r w:rsidRPr="003479A4">
              <w:rPr>
                <w:rFonts w:eastAsia="Calibri"/>
                <w:color w:val="000000"/>
                <w:sz w:val="20"/>
                <w:szCs w:val="20"/>
              </w:rPr>
              <w:lastRenderedPageBreak/>
              <w:t>Apmaksas nosacījumu precizēšana</w:t>
            </w:r>
          </w:p>
        </w:tc>
      </w:tr>
      <w:tr w:rsidR="003479A4" w:rsidRPr="003479A4" w14:paraId="21959D59" w14:textId="77777777" w:rsidTr="00673FC9">
        <w:trPr>
          <w:trHeight w:val="5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188B2D70" w14:textId="77777777" w:rsidR="003479A4" w:rsidRPr="003479A4" w:rsidRDefault="003479A4" w:rsidP="003479A4">
            <w:pPr>
              <w:jc w:val="center"/>
              <w:rPr>
                <w:color w:val="000000"/>
                <w:sz w:val="20"/>
                <w:szCs w:val="20"/>
                <w:lang w:eastAsia="lv-LV"/>
              </w:rPr>
            </w:pPr>
            <w:r w:rsidRPr="003479A4">
              <w:rPr>
                <w:rFonts w:eastAsia="Calibri"/>
                <w:sz w:val="20"/>
                <w:szCs w:val="20"/>
              </w:rPr>
              <w:t>Vīrusiem specifisko antivielu noteikšana</w:t>
            </w:r>
          </w:p>
        </w:tc>
        <w:tc>
          <w:tcPr>
            <w:tcW w:w="26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E5AD624" w14:textId="77777777" w:rsidR="003479A4" w:rsidRPr="003479A4" w:rsidRDefault="003479A4" w:rsidP="003479A4">
            <w:pPr>
              <w:jc w:val="center"/>
              <w:rPr>
                <w:color w:val="FF0000"/>
                <w:sz w:val="20"/>
                <w:szCs w:val="20"/>
              </w:rPr>
            </w:pPr>
            <w:r w:rsidRPr="003479A4">
              <w:rPr>
                <w:rFonts w:eastAsia="Calibri"/>
                <w:sz w:val="20"/>
                <w:szCs w:val="20"/>
              </w:rPr>
              <w:t>47079</w:t>
            </w:r>
          </w:p>
        </w:tc>
        <w:tc>
          <w:tcPr>
            <w:tcW w:w="17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DD5DC3F"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406F4D6E" w14:textId="77777777" w:rsidR="003479A4" w:rsidRPr="003479A4" w:rsidRDefault="003479A4" w:rsidP="003479A4">
            <w:pPr>
              <w:rPr>
                <w:rFonts w:eastAsia="Calibri"/>
                <w:color w:val="000000"/>
                <w:sz w:val="20"/>
                <w:szCs w:val="20"/>
                <w:lang w:eastAsia="lv-LV"/>
              </w:rPr>
            </w:pPr>
            <w:r w:rsidRPr="003479A4">
              <w:rPr>
                <w:rFonts w:eastAsia="Calibri"/>
                <w:sz w:val="20"/>
                <w:szCs w:val="20"/>
              </w:rPr>
              <w:t>SARS-CoV-2 (COVID-19) transporta barotne ar diviem lokaniem tamponiem</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8FA4836"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0.80</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04B0EB87"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12485E75"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center"/>
          </w:tcPr>
          <w:p w14:paraId="7D5C5BC2"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5B391697"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center"/>
          </w:tcPr>
          <w:p w14:paraId="38247519"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69AD1C8B" w14:textId="77777777" w:rsidR="003479A4" w:rsidRPr="003479A4" w:rsidRDefault="003479A4" w:rsidP="003479A4">
            <w:pPr>
              <w:rPr>
                <w:color w:val="000000"/>
                <w:sz w:val="20"/>
                <w:szCs w:val="20"/>
                <w:lang w:eastAsia="lv-LV"/>
              </w:rPr>
            </w:pPr>
            <w:r w:rsidRPr="003479A4">
              <w:rPr>
                <w:rFonts w:eastAsia="Calibri"/>
                <w:color w:val="000000"/>
                <w:sz w:val="20"/>
                <w:szCs w:val="20"/>
              </w:rPr>
              <w:t xml:space="preserve">Manipulāciju nedrīkst norādīt kopā ar manipulāciju 60046, kā arī nenorādīt pie manipulācijas 47268. Manipulācija ar pašreizējiem apmaksas nosacījumiem ir spēkā līdz </w:t>
            </w:r>
            <w:r w:rsidRPr="003479A4">
              <w:rPr>
                <w:rFonts w:eastAsia="Calibri"/>
                <w:strike/>
                <w:color w:val="000000"/>
                <w:sz w:val="20"/>
                <w:szCs w:val="20"/>
              </w:rPr>
              <w:t>30.06.</w:t>
            </w:r>
            <w:r w:rsidRPr="003479A4">
              <w:rPr>
                <w:rFonts w:eastAsia="Calibri"/>
                <w:color w:val="FF0000"/>
                <w:sz w:val="20"/>
                <w:szCs w:val="20"/>
              </w:rPr>
              <w:t>31.12.</w:t>
            </w:r>
            <w:r w:rsidRPr="003479A4">
              <w:rPr>
                <w:rFonts w:eastAsia="Calibri"/>
                <w:color w:val="000000"/>
                <w:sz w:val="20"/>
                <w:szCs w:val="20"/>
              </w:rPr>
              <w:t>2022. saskaņā ar MK noteikumu Nr.555 243.punktā noteikto.</w:t>
            </w:r>
          </w:p>
        </w:tc>
        <w:tc>
          <w:tcPr>
            <w:tcW w:w="877" w:type="pct"/>
            <w:tcBorders>
              <w:top w:val="single" w:sz="4" w:space="0" w:color="auto"/>
              <w:left w:val="single" w:sz="4" w:space="0" w:color="auto"/>
              <w:bottom w:val="single" w:sz="4" w:space="0" w:color="auto"/>
              <w:right w:val="single" w:sz="4" w:space="0" w:color="auto"/>
            </w:tcBorders>
            <w:shd w:val="clear" w:color="000000" w:fill="FFFFFF"/>
            <w:vAlign w:val="center"/>
          </w:tcPr>
          <w:p w14:paraId="312CDFE2" w14:textId="77777777" w:rsidR="003479A4" w:rsidRPr="003479A4" w:rsidRDefault="003479A4" w:rsidP="003479A4">
            <w:pPr>
              <w:rPr>
                <w:color w:val="000000"/>
                <w:sz w:val="20"/>
                <w:szCs w:val="20"/>
                <w:lang w:eastAsia="lv-LV"/>
              </w:rPr>
            </w:pPr>
            <w:r w:rsidRPr="003479A4">
              <w:rPr>
                <w:rFonts w:eastAsia="Calibri"/>
                <w:color w:val="000000"/>
                <w:sz w:val="20"/>
                <w:szCs w:val="20"/>
              </w:rPr>
              <w:t>Apmaksas nosacījumu precizēšana</w:t>
            </w:r>
          </w:p>
        </w:tc>
      </w:tr>
      <w:tr w:rsidR="003479A4" w:rsidRPr="003479A4" w14:paraId="1A7B9F26" w14:textId="77777777" w:rsidTr="00673FC9">
        <w:trPr>
          <w:trHeight w:val="5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03C2144F" w14:textId="77777777" w:rsidR="003479A4" w:rsidRPr="003479A4" w:rsidRDefault="003479A4" w:rsidP="003479A4">
            <w:pPr>
              <w:jc w:val="center"/>
              <w:rPr>
                <w:color w:val="000000"/>
                <w:sz w:val="20"/>
                <w:szCs w:val="20"/>
                <w:lang w:eastAsia="lv-LV"/>
              </w:rPr>
            </w:pPr>
            <w:r w:rsidRPr="003479A4">
              <w:rPr>
                <w:rFonts w:eastAsia="Calibri"/>
                <w:sz w:val="20"/>
                <w:szCs w:val="20"/>
              </w:rPr>
              <w:t>Vīrusiem specifisko antivielu noteikšana</w:t>
            </w:r>
          </w:p>
        </w:tc>
        <w:tc>
          <w:tcPr>
            <w:tcW w:w="26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791DE49" w14:textId="77777777" w:rsidR="003479A4" w:rsidRPr="003479A4" w:rsidRDefault="003479A4" w:rsidP="003479A4">
            <w:pPr>
              <w:jc w:val="center"/>
              <w:rPr>
                <w:color w:val="FF0000"/>
                <w:sz w:val="20"/>
                <w:szCs w:val="20"/>
              </w:rPr>
            </w:pPr>
            <w:r w:rsidRPr="003479A4">
              <w:rPr>
                <w:rFonts w:eastAsia="Calibri"/>
                <w:sz w:val="20"/>
                <w:szCs w:val="20"/>
              </w:rPr>
              <w:t>47328</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2096A37" w14:textId="77777777" w:rsidR="003479A4" w:rsidRPr="003479A4" w:rsidRDefault="003479A4" w:rsidP="003479A4">
            <w:pPr>
              <w:jc w:val="center"/>
              <w:rPr>
                <w:color w:val="000000"/>
                <w:sz w:val="20"/>
                <w:szCs w:val="20"/>
                <w:lang w:eastAsia="lv-LV"/>
              </w:rPr>
            </w:pPr>
            <w:r w:rsidRPr="003479A4">
              <w:rPr>
                <w:rFonts w:eastAsia="Calibri"/>
                <w:sz w:val="20"/>
                <w:szCs w:val="20"/>
              </w:rPr>
              <w:t>**</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7E3C95B2" w14:textId="77777777" w:rsidR="003479A4" w:rsidRPr="003479A4" w:rsidRDefault="003479A4" w:rsidP="003479A4">
            <w:pPr>
              <w:rPr>
                <w:rFonts w:eastAsia="Calibri"/>
                <w:color w:val="000000"/>
                <w:sz w:val="20"/>
                <w:szCs w:val="20"/>
                <w:lang w:eastAsia="lv-LV"/>
              </w:rPr>
            </w:pPr>
            <w:r w:rsidRPr="003479A4">
              <w:rPr>
                <w:rFonts w:eastAsia="Calibri"/>
                <w:sz w:val="20"/>
                <w:szCs w:val="20"/>
              </w:rPr>
              <w:t>SARS-CoV-2 (COVID-19) antigēna noteikšana (</w:t>
            </w:r>
            <w:proofErr w:type="spellStart"/>
            <w:r w:rsidRPr="003479A4">
              <w:rPr>
                <w:rFonts w:eastAsia="Calibri"/>
                <w:sz w:val="20"/>
                <w:szCs w:val="20"/>
              </w:rPr>
              <w:t>Ag</w:t>
            </w:r>
            <w:proofErr w:type="spellEnd"/>
            <w:r w:rsidRPr="003479A4">
              <w:rPr>
                <w:rFonts w:eastAsia="Calibri"/>
                <w:sz w:val="20"/>
                <w:szCs w:val="20"/>
              </w:rPr>
              <w:t xml:space="preserve"> </w:t>
            </w:r>
            <w:proofErr w:type="spellStart"/>
            <w:r w:rsidRPr="003479A4">
              <w:rPr>
                <w:rFonts w:eastAsia="Calibri"/>
                <w:sz w:val="20"/>
                <w:szCs w:val="20"/>
              </w:rPr>
              <w:t>eksprestests</w:t>
            </w:r>
            <w:proofErr w:type="spellEnd"/>
            <w:r w:rsidRPr="003479A4">
              <w:rPr>
                <w:rFonts w:eastAsia="Calibri"/>
                <w:sz w:val="20"/>
                <w:szCs w:val="20"/>
              </w:rPr>
              <w:t>) (bez reaģenta komplekta vērtības)</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547C612"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3.83</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5D869CD8"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103BF180"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center"/>
          </w:tcPr>
          <w:p w14:paraId="66AC659C"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7EC2EEA8"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center"/>
          </w:tcPr>
          <w:p w14:paraId="174A8CD5"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22098D24" w14:textId="77777777" w:rsidR="003479A4" w:rsidRPr="003479A4" w:rsidRDefault="003479A4" w:rsidP="003479A4">
            <w:pPr>
              <w:rPr>
                <w:color w:val="000000"/>
                <w:sz w:val="20"/>
                <w:szCs w:val="20"/>
                <w:lang w:eastAsia="lv-LV"/>
              </w:rPr>
            </w:pPr>
            <w:r w:rsidRPr="003479A4">
              <w:rPr>
                <w:rFonts w:eastAsia="Calibri"/>
                <w:color w:val="000000"/>
                <w:sz w:val="20"/>
                <w:szCs w:val="20"/>
              </w:rPr>
              <w:t xml:space="preserve">Apmaksā stacionārajām ārstniecības iestādēm stacionārajiem un ambulatorajiem pacientiem un laboratorijām atbilstoši testēšanas algoritmam, kā arī ārstniecības iestādēm, kas nodrošina izbraukuma un masveida vakcināciju. Manipulāciju nenorāda kopā ar 47079 vai 60046, 47060 vai 60044.Manipulācija ar pašreizējiem apmaksas nosacījumiem ir spēkā līdz </w:t>
            </w:r>
            <w:r w:rsidRPr="003479A4">
              <w:rPr>
                <w:rFonts w:eastAsia="Calibri"/>
                <w:strike/>
                <w:color w:val="000000"/>
                <w:sz w:val="20"/>
                <w:szCs w:val="20"/>
              </w:rPr>
              <w:t>30.06.</w:t>
            </w:r>
            <w:r w:rsidRPr="003479A4">
              <w:rPr>
                <w:rFonts w:eastAsia="Calibri"/>
                <w:color w:val="FF0000"/>
                <w:sz w:val="20"/>
                <w:szCs w:val="20"/>
              </w:rPr>
              <w:t>31.12.</w:t>
            </w:r>
            <w:r w:rsidRPr="003479A4">
              <w:rPr>
                <w:rFonts w:eastAsia="Calibri"/>
                <w:color w:val="000000"/>
                <w:sz w:val="20"/>
                <w:szCs w:val="20"/>
              </w:rPr>
              <w:t>2022. saskaņā ar MK noteikumu Nr.555 243.punktā noteikto.</w:t>
            </w:r>
          </w:p>
        </w:tc>
        <w:tc>
          <w:tcPr>
            <w:tcW w:w="877" w:type="pct"/>
            <w:tcBorders>
              <w:top w:val="single" w:sz="4" w:space="0" w:color="auto"/>
              <w:left w:val="single" w:sz="4" w:space="0" w:color="auto"/>
              <w:bottom w:val="single" w:sz="4" w:space="0" w:color="auto"/>
              <w:right w:val="single" w:sz="4" w:space="0" w:color="auto"/>
            </w:tcBorders>
            <w:shd w:val="clear" w:color="000000" w:fill="FFFFFF"/>
            <w:vAlign w:val="center"/>
          </w:tcPr>
          <w:p w14:paraId="637855AC" w14:textId="77777777" w:rsidR="003479A4" w:rsidRPr="003479A4" w:rsidRDefault="003479A4" w:rsidP="003479A4">
            <w:pPr>
              <w:rPr>
                <w:color w:val="000000"/>
                <w:sz w:val="20"/>
                <w:szCs w:val="20"/>
                <w:lang w:eastAsia="lv-LV"/>
              </w:rPr>
            </w:pPr>
            <w:r w:rsidRPr="003479A4">
              <w:rPr>
                <w:rFonts w:eastAsia="Calibri"/>
                <w:color w:val="000000"/>
                <w:sz w:val="20"/>
                <w:szCs w:val="20"/>
              </w:rPr>
              <w:t>Apmaksas nosacījumu precizēšana</w:t>
            </w:r>
          </w:p>
        </w:tc>
      </w:tr>
      <w:tr w:rsidR="003479A4" w:rsidRPr="003479A4" w14:paraId="5AD5EF05" w14:textId="77777777" w:rsidTr="00673FC9">
        <w:trPr>
          <w:trHeight w:val="5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13952B5B" w14:textId="77777777" w:rsidR="003479A4" w:rsidRPr="003479A4" w:rsidRDefault="003479A4" w:rsidP="003479A4">
            <w:pPr>
              <w:jc w:val="center"/>
              <w:rPr>
                <w:color w:val="000000"/>
                <w:sz w:val="20"/>
                <w:szCs w:val="20"/>
                <w:lang w:eastAsia="lv-LV"/>
              </w:rPr>
            </w:pPr>
            <w:r w:rsidRPr="003479A4">
              <w:rPr>
                <w:rFonts w:eastAsia="Calibri"/>
                <w:sz w:val="20"/>
                <w:szCs w:val="20"/>
              </w:rPr>
              <w:t>Vīrusiem specifisko antivielu noteikšana</w:t>
            </w:r>
          </w:p>
        </w:tc>
        <w:tc>
          <w:tcPr>
            <w:tcW w:w="26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CACFE86" w14:textId="77777777" w:rsidR="003479A4" w:rsidRPr="003479A4" w:rsidRDefault="003479A4" w:rsidP="003479A4">
            <w:pPr>
              <w:jc w:val="center"/>
              <w:rPr>
                <w:color w:val="FF0000"/>
                <w:sz w:val="20"/>
                <w:szCs w:val="20"/>
              </w:rPr>
            </w:pPr>
            <w:r w:rsidRPr="003479A4">
              <w:rPr>
                <w:rFonts w:eastAsia="Calibri"/>
                <w:sz w:val="20"/>
                <w:szCs w:val="20"/>
              </w:rPr>
              <w:t>47268</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3AD4AEB" w14:textId="77777777" w:rsidR="003479A4" w:rsidRPr="003479A4" w:rsidRDefault="003479A4" w:rsidP="003479A4">
            <w:pPr>
              <w:jc w:val="center"/>
              <w:rPr>
                <w:color w:val="000000"/>
                <w:sz w:val="20"/>
                <w:szCs w:val="20"/>
                <w:lang w:eastAsia="lv-LV"/>
              </w:rPr>
            </w:pPr>
            <w:r w:rsidRPr="003479A4">
              <w:rPr>
                <w:rFonts w:eastAsia="Calibri"/>
                <w:sz w:val="20"/>
                <w:szCs w:val="20"/>
              </w:rPr>
              <w:t>**</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5A201D52" w14:textId="77777777" w:rsidR="003479A4" w:rsidRPr="003479A4" w:rsidRDefault="003479A4" w:rsidP="003479A4">
            <w:pPr>
              <w:rPr>
                <w:rFonts w:eastAsia="Calibri"/>
                <w:color w:val="000000"/>
                <w:sz w:val="20"/>
                <w:szCs w:val="20"/>
                <w:lang w:eastAsia="lv-LV"/>
              </w:rPr>
            </w:pPr>
            <w:r w:rsidRPr="003479A4">
              <w:rPr>
                <w:rFonts w:eastAsia="Calibri"/>
                <w:sz w:val="20"/>
                <w:szCs w:val="20"/>
              </w:rPr>
              <w:t>SARS-CoV-2 (COVID-19) antigēna noteikšana (</w:t>
            </w:r>
            <w:proofErr w:type="spellStart"/>
            <w:r w:rsidRPr="003479A4">
              <w:rPr>
                <w:rFonts w:eastAsia="Calibri"/>
                <w:sz w:val="20"/>
                <w:szCs w:val="20"/>
              </w:rPr>
              <w:t>Ag</w:t>
            </w:r>
            <w:proofErr w:type="spellEnd"/>
            <w:r w:rsidRPr="003479A4">
              <w:rPr>
                <w:rFonts w:eastAsia="Calibri"/>
                <w:sz w:val="20"/>
                <w:szCs w:val="20"/>
              </w:rPr>
              <w:t xml:space="preserve"> </w:t>
            </w:r>
            <w:proofErr w:type="spellStart"/>
            <w:r w:rsidRPr="003479A4">
              <w:rPr>
                <w:rFonts w:eastAsia="Calibri"/>
                <w:sz w:val="20"/>
                <w:szCs w:val="20"/>
              </w:rPr>
              <w:t>eksprestests</w:t>
            </w:r>
            <w:proofErr w:type="spellEnd"/>
            <w:r w:rsidRPr="003479A4">
              <w:rPr>
                <w:rFonts w:eastAsia="Calibri"/>
                <w:sz w:val="20"/>
                <w:szCs w:val="20"/>
              </w:rPr>
              <w:t xml:space="preserve">) (ar </w:t>
            </w:r>
            <w:r w:rsidRPr="003479A4">
              <w:rPr>
                <w:rFonts w:eastAsia="Calibri"/>
                <w:sz w:val="20"/>
                <w:szCs w:val="20"/>
              </w:rPr>
              <w:lastRenderedPageBreak/>
              <w:t>reaģenta komplekta vērtību)</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D11A7AF"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lastRenderedPageBreak/>
              <w:t>4.52</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495AB6B2"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381FA780"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center"/>
          </w:tcPr>
          <w:p w14:paraId="3169B55D"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3F5F7EC9"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center"/>
          </w:tcPr>
          <w:p w14:paraId="4D8FC23B"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1F1B29C7" w14:textId="77777777" w:rsidR="003479A4" w:rsidRPr="003479A4" w:rsidRDefault="003479A4" w:rsidP="003479A4">
            <w:pPr>
              <w:rPr>
                <w:color w:val="000000"/>
                <w:sz w:val="20"/>
                <w:szCs w:val="20"/>
                <w:lang w:eastAsia="lv-LV"/>
              </w:rPr>
            </w:pPr>
            <w:r w:rsidRPr="003479A4">
              <w:rPr>
                <w:rFonts w:eastAsia="Calibri"/>
                <w:color w:val="000000"/>
                <w:sz w:val="20"/>
                <w:szCs w:val="20"/>
              </w:rPr>
              <w:t xml:space="preserve">Ārstniecības iestādēm un laboratorijām apmaksā atbilstoši testēšanas algoritmam. Manipulāciju apmaksā arī ārstniecības iestādēm, </w:t>
            </w:r>
            <w:r w:rsidRPr="003479A4">
              <w:rPr>
                <w:rFonts w:eastAsia="Calibri"/>
                <w:color w:val="000000"/>
                <w:sz w:val="20"/>
                <w:szCs w:val="20"/>
              </w:rPr>
              <w:lastRenderedPageBreak/>
              <w:t xml:space="preserve">kas nodrošina izbraukuma un masveida vakcināciju. Manipulāciju nenorāda kopā ar 47079 vai 60046, 47060 vai 60044. Manipulācija ar pašreizējiem apmaksas nosacījumiem ir spēkā līdz </w:t>
            </w:r>
            <w:r w:rsidRPr="003479A4">
              <w:rPr>
                <w:rFonts w:eastAsia="Calibri"/>
                <w:strike/>
                <w:color w:val="000000"/>
                <w:sz w:val="20"/>
                <w:szCs w:val="20"/>
              </w:rPr>
              <w:t>30.06.</w:t>
            </w:r>
            <w:r w:rsidRPr="003479A4">
              <w:rPr>
                <w:rFonts w:eastAsia="Calibri"/>
                <w:color w:val="FF0000"/>
                <w:sz w:val="20"/>
                <w:szCs w:val="20"/>
              </w:rPr>
              <w:t>31.12.</w:t>
            </w:r>
            <w:r w:rsidRPr="003479A4">
              <w:rPr>
                <w:rFonts w:eastAsia="Calibri"/>
                <w:color w:val="000000"/>
                <w:sz w:val="20"/>
                <w:szCs w:val="20"/>
              </w:rPr>
              <w:t>2022. saskaņā ar MK noteikumu Nr.555 243.punktā noteikto.</w:t>
            </w:r>
          </w:p>
        </w:tc>
        <w:tc>
          <w:tcPr>
            <w:tcW w:w="877" w:type="pct"/>
            <w:tcBorders>
              <w:top w:val="single" w:sz="4" w:space="0" w:color="auto"/>
              <w:left w:val="single" w:sz="4" w:space="0" w:color="auto"/>
              <w:bottom w:val="single" w:sz="4" w:space="0" w:color="auto"/>
              <w:right w:val="single" w:sz="4" w:space="0" w:color="auto"/>
            </w:tcBorders>
            <w:shd w:val="clear" w:color="000000" w:fill="FFFFFF"/>
            <w:vAlign w:val="center"/>
          </w:tcPr>
          <w:p w14:paraId="701E70AF" w14:textId="77777777" w:rsidR="003479A4" w:rsidRPr="003479A4" w:rsidRDefault="003479A4" w:rsidP="003479A4">
            <w:pPr>
              <w:rPr>
                <w:color w:val="000000"/>
                <w:sz w:val="20"/>
                <w:szCs w:val="20"/>
                <w:lang w:eastAsia="lv-LV"/>
              </w:rPr>
            </w:pPr>
            <w:r w:rsidRPr="003479A4">
              <w:rPr>
                <w:rFonts w:eastAsia="Calibri"/>
                <w:color w:val="000000"/>
                <w:sz w:val="20"/>
                <w:szCs w:val="20"/>
              </w:rPr>
              <w:lastRenderedPageBreak/>
              <w:t>Apmaksas nosacījumu precizēšana</w:t>
            </w:r>
          </w:p>
        </w:tc>
      </w:tr>
      <w:tr w:rsidR="003479A4" w:rsidRPr="003479A4" w14:paraId="42247E3C" w14:textId="77777777" w:rsidTr="00673FC9">
        <w:trPr>
          <w:trHeight w:val="5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5C3F7FFC" w14:textId="77777777" w:rsidR="003479A4" w:rsidRPr="003479A4" w:rsidRDefault="003479A4" w:rsidP="003479A4">
            <w:pPr>
              <w:jc w:val="center"/>
              <w:rPr>
                <w:color w:val="000000"/>
                <w:sz w:val="20"/>
                <w:szCs w:val="20"/>
                <w:lang w:eastAsia="lv-LV"/>
              </w:rPr>
            </w:pPr>
            <w:r w:rsidRPr="003479A4">
              <w:rPr>
                <w:rFonts w:eastAsia="Calibri"/>
                <w:sz w:val="20"/>
                <w:szCs w:val="20"/>
              </w:rPr>
              <w:t>Vīrusiem specifisko antivielu noteikšana</w:t>
            </w:r>
          </w:p>
        </w:tc>
        <w:tc>
          <w:tcPr>
            <w:tcW w:w="26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B1DD957" w14:textId="77777777" w:rsidR="003479A4" w:rsidRPr="003479A4" w:rsidRDefault="003479A4" w:rsidP="003479A4">
            <w:pPr>
              <w:jc w:val="center"/>
              <w:rPr>
                <w:color w:val="FF0000"/>
                <w:sz w:val="20"/>
                <w:szCs w:val="20"/>
              </w:rPr>
            </w:pPr>
            <w:r w:rsidRPr="003479A4">
              <w:rPr>
                <w:rFonts w:eastAsia="Calibri"/>
                <w:sz w:val="20"/>
                <w:szCs w:val="20"/>
              </w:rPr>
              <w:t>47403</w:t>
            </w:r>
          </w:p>
        </w:tc>
        <w:tc>
          <w:tcPr>
            <w:tcW w:w="17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3279C93"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71AE6F31" w14:textId="77777777" w:rsidR="003479A4" w:rsidRPr="003479A4" w:rsidRDefault="003479A4" w:rsidP="003479A4">
            <w:pPr>
              <w:rPr>
                <w:rFonts w:eastAsia="Calibri"/>
                <w:color w:val="000000"/>
                <w:sz w:val="20"/>
                <w:szCs w:val="20"/>
                <w:lang w:eastAsia="lv-LV"/>
              </w:rPr>
            </w:pPr>
            <w:r w:rsidRPr="003479A4">
              <w:rPr>
                <w:rFonts w:eastAsia="Calibri"/>
                <w:sz w:val="20"/>
                <w:szCs w:val="20"/>
              </w:rPr>
              <w:t>SARS-CoV-2 RNS (COVID-19) noteikšana ar "</w:t>
            </w:r>
            <w:proofErr w:type="spellStart"/>
            <w:r w:rsidRPr="003479A4">
              <w:rPr>
                <w:rFonts w:eastAsia="Calibri"/>
                <w:sz w:val="20"/>
                <w:szCs w:val="20"/>
              </w:rPr>
              <w:t>pooling</w:t>
            </w:r>
            <w:proofErr w:type="spellEnd"/>
            <w:r w:rsidRPr="003479A4">
              <w:rPr>
                <w:rFonts w:eastAsia="Calibri"/>
                <w:sz w:val="20"/>
                <w:szCs w:val="20"/>
              </w:rPr>
              <w:t>" metodi (10 paraugi) (bez parauga paņemšanas)</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BECA90E"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6.37</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511E5A79"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1481AC60"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center"/>
          </w:tcPr>
          <w:p w14:paraId="4DBE9F3D"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24EFC220"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center"/>
          </w:tcPr>
          <w:p w14:paraId="1CF70CBC"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4CB04A3C" w14:textId="77777777" w:rsidR="003479A4" w:rsidRPr="003479A4" w:rsidRDefault="003479A4" w:rsidP="003479A4">
            <w:pPr>
              <w:rPr>
                <w:color w:val="000000"/>
                <w:sz w:val="20"/>
                <w:szCs w:val="20"/>
                <w:lang w:eastAsia="lv-LV"/>
              </w:rPr>
            </w:pPr>
            <w:r w:rsidRPr="003479A4">
              <w:rPr>
                <w:rFonts w:eastAsia="Calibri"/>
                <w:color w:val="000000"/>
                <w:sz w:val="20"/>
                <w:szCs w:val="20"/>
              </w:rPr>
              <w:t xml:space="preserve">Manipulāciju apmaksā ārstniecības iestādēm, kurām tās apmaksa un apmaksas nosacījumi ietverti līguma nosacījumos. Manipulācija ar pašreizējiem apmaksas nosacījumiem ir spēkā līdz </w:t>
            </w:r>
            <w:r w:rsidRPr="003479A4">
              <w:rPr>
                <w:rFonts w:eastAsia="Calibri"/>
                <w:strike/>
                <w:color w:val="000000"/>
                <w:sz w:val="20"/>
                <w:szCs w:val="20"/>
              </w:rPr>
              <w:t>30.06.</w:t>
            </w:r>
            <w:r w:rsidRPr="003479A4">
              <w:rPr>
                <w:rFonts w:eastAsia="Calibri"/>
                <w:color w:val="FF0000"/>
                <w:sz w:val="20"/>
                <w:szCs w:val="20"/>
              </w:rPr>
              <w:t>31.12.</w:t>
            </w:r>
            <w:r w:rsidRPr="003479A4">
              <w:rPr>
                <w:rFonts w:eastAsia="Calibri"/>
                <w:color w:val="000000"/>
                <w:sz w:val="20"/>
                <w:szCs w:val="20"/>
              </w:rPr>
              <w:t>2022. saskaņā ar MK noteikumu Nr.555 243.punktā noteikto.</w:t>
            </w:r>
          </w:p>
        </w:tc>
        <w:tc>
          <w:tcPr>
            <w:tcW w:w="877" w:type="pct"/>
            <w:tcBorders>
              <w:top w:val="single" w:sz="4" w:space="0" w:color="auto"/>
              <w:left w:val="single" w:sz="4" w:space="0" w:color="auto"/>
              <w:bottom w:val="single" w:sz="4" w:space="0" w:color="auto"/>
              <w:right w:val="single" w:sz="4" w:space="0" w:color="auto"/>
            </w:tcBorders>
            <w:shd w:val="clear" w:color="000000" w:fill="FFFFFF"/>
            <w:vAlign w:val="center"/>
          </w:tcPr>
          <w:p w14:paraId="221CB3A5" w14:textId="77777777" w:rsidR="003479A4" w:rsidRPr="003479A4" w:rsidRDefault="003479A4" w:rsidP="003479A4">
            <w:pPr>
              <w:rPr>
                <w:color w:val="000000"/>
                <w:sz w:val="20"/>
                <w:szCs w:val="20"/>
                <w:lang w:eastAsia="lv-LV"/>
              </w:rPr>
            </w:pPr>
            <w:r w:rsidRPr="003479A4">
              <w:rPr>
                <w:rFonts w:eastAsia="Calibri"/>
                <w:color w:val="000000"/>
                <w:sz w:val="20"/>
                <w:szCs w:val="20"/>
              </w:rPr>
              <w:t>Apmaksas nosacījumu precizēšana</w:t>
            </w:r>
          </w:p>
        </w:tc>
      </w:tr>
      <w:tr w:rsidR="003479A4" w:rsidRPr="003479A4" w14:paraId="40630DAF" w14:textId="77777777" w:rsidTr="00673FC9">
        <w:trPr>
          <w:trHeight w:val="5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0D0B8D9B" w14:textId="77777777" w:rsidR="003479A4" w:rsidRPr="003479A4" w:rsidRDefault="003479A4" w:rsidP="003479A4">
            <w:pPr>
              <w:jc w:val="center"/>
              <w:rPr>
                <w:color w:val="000000"/>
                <w:sz w:val="20"/>
                <w:szCs w:val="20"/>
                <w:lang w:eastAsia="lv-LV"/>
              </w:rPr>
            </w:pPr>
            <w:r w:rsidRPr="003479A4">
              <w:rPr>
                <w:rFonts w:eastAsia="Calibri"/>
                <w:sz w:val="20"/>
                <w:szCs w:val="20"/>
              </w:rPr>
              <w:t>Vīrusiem specifisko antivielu noteikšana</w:t>
            </w:r>
          </w:p>
        </w:tc>
        <w:tc>
          <w:tcPr>
            <w:tcW w:w="26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F442391" w14:textId="77777777" w:rsidR="003479A4" w:rsidRPr="003479A4" w:rsidRDefault="003479A4" w:rsidP="003479A4">
            <w:pPr>
              <w:jc w:val="center"/>
              <w:rPr>
                <w:color w:val="FF0000"/>
                <w:sz w:val="20"/>
                <w:szCs w:val="20"/>
              </w:rPr>
            </w:pPr>
            <w:r w:rsidRPr="003479A4">
              <w:rPr>
                <w:rFonts w:eastAsia="Calibri"/>
                <w:sz w:val="20"/>
                <w:szCs w:val="20"/>
              </w:rPr>
              <w:t>47404</w:t>
            </w:r>
          </w:p>
        </w:tc>
        <w:tc>
          <w:tcPr>
            <w:tcW w:w="17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4152441"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7A1C9C63" w14:textId="77777777" w:rsidR="003479A4" w:rsidRPr="003479A4" w:rsidRDefault="003479A4" w:rsidP="003479A4">
            <w:pPr>
              <w:rPr>
                <w:rFonts w:eastAsia="Calibri"/>
                <w:color w:val="000000"/>
                <w:sz w:val="20"/>
                <w:szCs w:val="20"/>
                <w:lang w:eastAsia="lv-LV"/>
              </w:rPr>
            </w:pPr>
            <w:r w:rsidRPr="003479A4">
              <w:rPr>
                <w:rFonts w:eastAsia="Calibri"/>
                <w:sz w:val="20"/>
                <w:szCs w:val="20"/>
              </w:rPr>
              <w:t>Siekalu parauga paņemšana SARS-CoV-2 (COVID-19) izmeklējumam</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6A88CCF"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0.00</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7B2EAB00"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48631BFB"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center"/>
          </w:tcPr>
          <w:p w14:paraId="1D354520"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1FA9A768"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center"/>
          </w:tcPr>
          <w:p w14:paraId="4A87FEE6"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5E4A8748" w14:textId="77777777" w:rsidR="003479A4" w:rsidRPr="003479A4" w:rsidRDefault="003479A4" w:rsidP="003479A4">
            <w:pPr>
              <w:rPr>
                <w:color w:val="000000"/>
                <w:sz w:val="20"/>
                <w:szCs w:val="20"/>
                <w:lang w:eastAsia="lv-LV"/>
              </w:rPr>
            </w:pPr>
            <w:r w:rsidRPr="003479A4">
              <w:rPr>
                <w:rFonts w:eastAsia="Calibri"/>
                <w:color w:val="000000"/>
                <w:sz w:val="20"/>
                <w:szCs w:val="20"/>
              </w:rPr>
              <w:t xml:space="preserve">Manipulāciju apmaksā ārstniecības iestādēm, kurām tās apmaksa un apmaksas nosacījumi ietverti līguma nosacījumos. Manipulācija ar pašreizējiem apmaksas nosacījumiem ir spēkā līdz </w:t>
            </w:r>
            <w:r w:rsidRPr="003479A4">
              <w:rPr>
                <w:rFonts w:eastAsia="Calibri"/>
                <w:strike/>
                <w:color w:val="000000"/>
                <w:sz w:val="20"/>
                <w:szCs w:val="20"/>
              </w:rPr>
              <w:t>30.06.</w:t>
            </w:r>
            <w:r w:rsidRPr="003479A4">
              <w:rPr>
                <w:rFonts w:eastAsia="Calibri"/>
                <w:color w:val="FF0000"/>
                <w:sz w:val="20"/>
                <w:szCs w:val="20"/>
              </w:rPr>
              <w:t>31.12.</w:t>
            </w:r>
            <w:r w:rsidRPr="003479A4">
              <w:rPr>
                <w:rFonts w:eastAsia="Calibri"/>
                <w:color w:val="000000"/>
                <w:sz w:val="20"/>
                <w:szCs w:val="20"/>
              </w:rPr>
              <w:t>2022. saskaņā ar MK noteikumu Nr.555 243.punktā noteikto.</w:t>
            </w:r>
          </w:p>
        </w:tc>
        <w:tc>
          <w:tcPr>
            <w:tcW w:w="877" w:type="pct"/>
            <w:tcBorders>
              <w:top w:val="single" w:sz="4" w:space="0" w:color="auto"/>
              <w:left w:val="single" w:sz="4" w:space="0" w:color="auto"/>
              <w:bottom w:val="single" w:sz="4" w:space="0" w:color="auto"/>
              <w:right w:val="single" w:sz="4" w:space="0" w:color="auto"/>
            </w:tcBorders>
            <w:shd w:val="clear" w:color="000000" w:fill="FFFFFF"/>
            <w:vAlign w:val="center"/>
          </w:tcPr>
          <w:p w14:paraId="6C34CB2A" w14:textId="77777777" w:rsidR="003479A4" w:rsidRPr="003479A4" w:rsidRDefault="003479A4" w:rsidP="003479A4">
            <w:pPr>
              <w:rPr>
                <w:color w:val="000000"/>
                <w:sz w:val="20"/>
                <w:szCs w:val="20"/>
                <w:lang w:eastAsia="lv-LV"/>
              </w:rPr>
            </w:pPr>
            <w:r w:rsidRPr="003479A4">
              <w:rPr>
                <w:rFonts w:eastAsia="Calibri"/>
                <w:color w:val="000000"/>
                <w:sz w:val="20"/>
                <w:szCs w:val="20"/>
              </w:rPr>
              <w:t>Apmaksas nosacījumu precizēšana</w:t>
            </w:r>
          </w:p>
        </w:tc>
      </w:tr>
      <w:tr w:rsidR="003479A4" w:rsidRPr="003479A4" w14:paraId="4F6CEDD5" w14:textId="77777777" w:rsidTr="00673FC9">
        <w:trPr>
          <w:trHeight w:val="5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3310BD21" w14:textId="77777777" w:rsidR="003479A4" w:rsidRPr="003479A4" w:rsidRDefault="003479A4" w:rsidP="003479A4">
            <w:pPr>
              <w:jc w:val="center"/>
              <w:rPr>
                <w:color w:val="000000"/>
                <w:sz w:val="20"/>
                <w:szCs w:val="20"/>
                <w:lang w:eastAsia="lv-LV"/>
              </w:rPr>
            </w:pPr>
            <w:r w:rsidRPr="003479A4">
              <w:rPr>
                <w:rFonts w:eastAsia="Calibri"/>
                <w:sz w:val="20"/>
                <w:szCs w:val="20"/>
              </w:rPr>
              <w:t>Vīrusiem specifisko antivielu noteikšana</w:t>
            </w:r>
          </w:p>
        </w:tc>
        <w:tc>
          <w:tcPr>
            <w:tcW w:w="26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4346A90" w14:textId="77777777" w:rsidR="003479A4" w:rsidRPr="003479A4" w:rsidRDefault="003479A4" w:rsidP="003479A4">
            <w:pPr>
              <w:jc w:val="center"/>
              <w:rPr>
                <w:color w:val="FF0000"/>
                <w:sz w:val="20"/>
                <w:szCs w:val="20"/>
              </w:rPr>
            </w:pPr>
            <w:r w:rsidRPr="003479A4">
              <w:rPr>
                <w:rFonts w:eastAsia="Calibri"/>
                <w:sz w:val="20"/>
                <w:szCs w:val="20"/>
              </w:rPr>
              <w:t>47405</w:t>
            </w:r>
          </w:p>
        </w:tc>
        <w:tc>
          <w:tcPr>
            <w:tcW w:w="174" w:type="pct"/>
            <w:tcBorders>
              <w:top w:val="single" w:sz="4" w:space="0" w:color="auto"/>
              <w:left w:val="single" w:sz="4" w:space="0" w:color="auto"/>
              <w:bottom w:val="single" w:sz="4" w:space="0" w:color="auto"/>
              <w:right w:val="single" w:sz="4" w:space="0" w:color="auto"/>
            </w:tcBorders>
            <w:shd w:val="clear" w:color="000000" w:fill="FFFFFF"/>
            <w:noWrap/>
            <w:vAlign w:val="bottom"/>
          </w:tcPr>
          <w:p w14:paraId="09E8EC69"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47C2204E" w14:textId="77777777" w:rsidR="003479A4" w:rsidRPr="003479A4" w:rsidRDefault="003479A4" w:rsidP="003479A4">
            <w:pPr>
              <w:rPr>
                <w:rFonts w:eastAsia="Calibri"/>
                <w:color w:val="000000"/>
                <w:sz w:val="20"/>
                <w:szCs w:val="20"/>
                <w:lang w:eastAsia="lv-LV"/>
              </w:rPr>
            </w:pPr>
            <w:r w:rsidRPr="003479A4">
              <w:rPr>
                <w:rFonts w:eastAsia="Calibri"/>
                <w:sz w:val="20"/>
                <w:szCs w:val="20"/>
              </w:rPr>
              <w:t>Siekalu parauga paņemšanas komplekts un loģistika SARS-CoV-2 (COVID-19) izmeklējumam</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D5E37F5"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1.70</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2295BA3A"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6515FF3C"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center"/>
          </w:tcPr>
          <w:p w14:paraId="17ED9B88"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1174781E"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center"/>
          </w:tcPr>
          <w:p w14:paraId="3C30C3DB"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35D681CD" w14:textId="77777777" w:rsidR="003479A4" w:rsidRPr="003479A4" w:rsidRDefault="003479A4" w:rsidP="003479A4">
            <w:pPr>
              <w:rPr>
                <w:color w:val="000000"/>
                <w:sz w:val="20"/>
                <w:szCs w:val="20"/>
                <w:lang w:eastAsia="lv-LV"/>
              </w:rPr>
            </w:pPr>
            <w:r w:rsidRPr="003479A4">
              <w:rPr>
                <w:rFonts w:eastAsia="Calibri"/>
                <w:color w:val="000000"/>
                <w:sz w:val="20"/>
                <w:szCs w:val="20"/>
              </w:rPr>
              <w:t xml:space="preserve">Manipulācijas tarifā ietilpst 1) siekalu parauga komplekta (lietošanas pamācība, savākšanas trauciņš, stabilizators) izmaksas 2) loģistikas (koordinēšana, nogāde - piegāde) izmaksas. Manipulāciju apmaksā ārstniecības iestādēm, kurām tās apmaksa un apmaksas nosacījumi ietverti līguma nosacījumos. Manipulāciju nenorāda kopā ar manipulācijām 60162, 60164, </w:t>
            </w:r>
            <w:r w:rsidRPr="003479A4">
              <w:rPr>
                <w:rFonts w:eastAsia="Calibri"/>
                <w:color w:val="000000"/>
                <w:sz w:val="20"/>
                <w:szCs w:val="20"/>
              </w:rPr>
              <w:lastRenderedPageBreak/>
              <w:t xml:space="preserve">60173.Manipulācija ar pašreizējiem apmaksas nosacījumiem ir spēkā līdz </w:t>
            </w:r>
            <w:r w:rsidRPr="003479A4">
              <w:rPr>
                <w:rFonts w:eastAsia="Calibri"/>
                <w:strike/>
                <w:color w:val="000000"/>
                <w:sz w:val="20"/>
                <w:szCs w:val="20"/>
              </w:rPr>
              <w:t>30.06.</w:t>
            </w:r>
            <w:r w:rsidRPr="003479A4">
              <w:rPr>
                <w:rFonts w:eastAsia="Calibri"/>
                <w:color w:val="FF0000"/>
                <w:sz w:val="20"/>
                <w:szCs w:val="20"/>
              </w:rPr>
              <w:t>31.12.</w:t>
            </w:r>
            <w:r w:rsidRPr="003479A4">
              <w:rPr>
                <w:rFonts w:eastAsia="Calibri"/>
                <w:color w:val="000000"/>
                <w:sz w:val="20"/>
                <w:szCs w:val="20"/>
              </w:rPr>
              <w:t>2022. saskaņā ar MK noteikumu Nr.555 243.punktā noteikto.</w:t>
            </w:r>
          </w:p>
        </w:tc>
        <w:tc>
          <w:tcPr>
            <w:tcW w:w="877" w:type="pct"/>
            <w:tcBorders>
              <w:top w:val="single" w:sz="4" w:space="0" w:color="auto"/>
              <w:left w:val="single" w:sz="4" w:space="0" w:color="auto"/>
              <w:bottom w:val="single" w:sz="4" w:space="0" w:color="auto"/>
              <w:right w:val="single" w:sz="4" w:space="0" w:color="auto"/>
            </w:tcBorders>
            <w:shd w:val="clear" w:color="000000" w:fill="FFFFFF"/>
            <w:vAlign w:val="center"/>
          </w:tcPr>
          <w:p w14:paraId="013E55C4" w14:textId="77777777" w:rsidR="003479A4" w:rsidRPr="003479A4" w:rsidRDefault="003479A4" w:rsidP="003479A4">
            <w:pPr>
              <w:rPr>
                <w:color w:val="000000"/>
                <w:sz w:val="20"/>
                <w:szCs w:val="20"/>
                <w:lang w:eastAsia="lv-LV"/>
              </w:rPr>
            </w:pPr>
            <w:r w:rsidRPr="003479A4">
              <w:rPr>
                <w:rFonts w:eastAsia="Calibri"/>
                <w:color w:val="000000"/>
                <w:sz w:val="20"/>
                <w:szCs w:val="20"/>
              </w:rPr>
              <w:lastRenderedPageBreak/>
              <w:t>Apmaksas nosacījumu precizēšana</w:t>
            </w:r>
          </w:p>
        </w:tc>
      </w:tr>
      <w:tr w:rsidR="003479A4" w:rsidRPr="003479A4" w14:paraId="3686074B" w14:textId="77777777" w:rsidTr="00673FC9">
        <w:trPr>
          <w:trHeight w:val="5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20ECF5F9" w14:textId="77777777" w:rsidR="003479A4" w:rsidRPr="003479A4" w:rsidRDefault="003479A4" w:rsidP="003479A4">
            <w:pPr>
              <w:jc w:val="center"/>
              <w:rPr>
                <w:color w:val="000000"/>
                <w:sz w:val="20"/>
                <w:szCs w:val="20"/>
                <w:lang w:eastAsia="lv-LV"/>
              </w:rPr>
            </w:pPr>
            <w:r w:rsidRPr="003479A4">
              <w:rPr>
                <w:rFonts w:eastAsia="Calibri"/>
                <w:sz w:val="20"/>
                <w:szCs w:val="20"/>
              </w:rPr>
              <w:t>Vīrusiem specifisko antivielu noteikšana</w:t>
            </w:r>
          </w:p>
        </w:tc>
        <w:tc>
          <w:tcPr>
            <w:tcW w:w="26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DA51E7C" w14:textId="77777777" w:rsidR="003479A4" w:rsidRPr="003479A4" w:rsidRDefault="003479A4" w:rsidP="003479A4">
            <w:pPr>
              <w:jc w:val="center"/>
              <w:rPr>
                <w:color w:val="FF0000"/>
                <w:sz w:val="20"/>
                <w:szCs w:val="20"/>
              </w:rPr>
            </w:pPr>
            <w:r w:rsidRPr="003479A4">
              <w:rPr>
                <w:rFonts w:eastAsia="Calibri"/>
                <w:sz w:val="20"/>
                <w:szCs w:val="20"/>
              </w:rPr>
              <w:t>47406</w:t>
            </w:r>
          </w:p>
        </w:tc>
        <w:tc>
          <w:tcPr>
            <w:tcW w:w="174" w:type="pct"/>
            <w:tcBorders>
              <w:top w:val="single" w:sz="4" w:space="0" w:color="auto"/>
              <w:left w:val="single" w:sz="4" w:space="0" w:color="auto"/>
              <w:bottom w:val="single" w:sz="4" w:space="0" w:color="auto"/>
              <w:right w:val="single" w:sz="4" w:space="0" w:color="auto"/>
            </w:tcBorders>
            <w:shd w:val="clear" w:color="000000" w:fill="FFFFFF"/>
            <w:noWrap/>
            <w:vAlign w:val="bottom"/>
          </w:tcPr>
          <w:p w14:paraId="028F4A66"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4E25EC3E" w14:textId="77777777" w:rsidR="003479A4" w:rsidRPr="003479A4" w:rsidRDefault="003479A4" w:rsidP="003479A4">
            <w:pPr>
              <w:rPr>
                <w:rFonts w:eastAsia="Calibri"/>
                <w:color w:val="000000"/>
                <w:sz w:val="20"/>
                <w:szCs w:val="20"/>
                <w:lang w:eastAsia="lv-LV"/>
              </w:rPr>
            </w:pPr>
            <w:r w:rsidRPr="003479A4">
              <w:rPr>
                <w:rFonts w:eastAsia="Calibri"/>
                <w:sz w:val="20"/>
                <w:szCs w:val="20"/>
              </w:rPr>
              <w:t>SARS-CoV-2 RNS (COVID-19) noteikšana ar "</w:t>
            </w:r>
            <w:proofErr w:type="spellStart"/>
            <w:r w:rsidRPr="003479A4">
              <w:rPr>
                <w:rFonts w:eastAsia="Calibri"/>
                <w:sz w:val="20"/>
                <w:szCs w:val="20"/>
              </w:rPr>
              <w:t>pooling</w:t>
            </w:r>
            <w:proofErr w:type="spellEnd"/>
            <w:r w:rsidRPr="003479A4">
              <w:rPr>
                <w:rFonts w:eastAsia="Calibri"/>
                <w:sz w:val="20"/>
                <w:szCs w:val="20"/>
              </w:rPr>
              <w:t>" metodi (2 paraugi - par vienu paraugu) (bez parauga paņemšanas)</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FE4E16B"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13.04</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2AA876A7"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1BDCA1AA"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center"/>
          </w:tcPr>
          <w:p w14:paraId="7A32A4B0"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03E4DB0B"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center"/>
          </w:tcPr>
          <w:p w14:paraId="7DB3E612"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798E3FC4" w14:textId="77777777" w:rsidR="003479A4" w:rsidRPr="003479A4" w:rsidRDefault="003479A4" w:rsidP="003479A4">
            <w:pPr>
              <w:rPr>
                <w:color w:val="000000"/>
                <w:sz w:val="20"/>
                <w:szCs w:val="20"/>
                <w:lang w:eastAsia="lv-LV"/>
              </w:rPr>
            </w:pPr>
            <w:r w:rsidRPr="003479A4">
              <w:rPr>
                <w:rFonts w:eastAsia="Calibri"/>
                <w:color w:val="000000"/>
                <w:sz w:val="20"/>
                <w:szCs w:val="20"/>
              </w:rPr>
              <w:t xml:space="preserve">Manipulāciju apmaksā ārstniecības iestādēm, kurām tās apmaksa un apmaksas nosacījumi ietverti līguma nosacījumos. Manipulācija ar pašreizējiem apmaksas nosacījumiem ir spēkā līdz </w:t>
            </w:r>
            <w:r w:rsidRPr="003479A4">
              <w:rPr>
                <w:rFonts w:eastAsia="Calibri"/>
                <w:strike/>
                <w:color w:val="000000"/>
                <w:sz w:val="20"/>
                <w:szCs w:val="20"/>
              </w:rPr>
              <w:t>30.06.</w:t>
            </w:r>
            <w:r w:rsidRPr="003479A4">
              <w:rPr>
                <w:rFonts w:eastAsia="Calibri"/>
                <w:color w:val="FF0000"/>
                <w:sz w:val="20"/>
                <w:szCs w:val="20"/>
              </w:rPr>
              <w:t>31.12.</w:t>
            </w:r>
            <w:r w:rsidRPr="003479A4">
              <w:rPr>
                <w:rFonts w:eastAsia="Calibri"/>
                <w:color w:val="000000"/>
                <w:sz w:val="20"/>
                <w:szCs w:val="20"/>
              </w:rPr>
              <w:t>2022. saskaņā ar MK noteikumu Nr.555 243.punktā noteikto.</w:t>
            </w:r>
          </w:p>
        </w:tc>
        <w:tc>
          <w:tcPr>
            <w:tcW w:w="877" w:type="pct"/>
            <w:tcBorders>
              <w:top w:val="single" w:sz="4" w:space="0" w:color="auto"/>
              <w:left w:val="single" w:sz="4" w:space="0" w:color="auto"/>
              <w:bottom w:val="single" w:sz="4" w:space="0" w:color="auto"/>
              <w:right w:val="single" w:sz="4" w:space="0" w:color="auto"/>
            </w:tcBorders>
            <w:shd w:val="clear" w:color="000000" w:fill="FFFFFF"/>
            <w:vAlign w:val="center"/>
          </w:tcPr>
          <w:p w14:paraId="61312C86" w14:textId="77777777" w:rsidR="003479A4" w:rsidRPr="003479A4" w:rsidRDefault="003479A4" w:rsidP="003479A4">
            <w:pPr>
              <w:rPr>
                <w:color w:val="000000"/>
                <w:sz w:val="20"/>
                <w:szCs w:val="20"/>
                <w:lang w:eastAsia="lv-LV"/>
              </w:rPr>
            </w:pPr>
            <w:r w:rsidRPr="003479A4">
              <w:rPr>
                <w:rFonts w:eastAsia="Calibri"/>
                <w:color w:val="000000"/>
                <w:sz w:val="20"/>
                <w:szCs w:val="20"/>
              </w:rPr>
              <w:t>Apmaksas nosacījumu precizēšana</w:t>
            </w:r>
          </w:p>
        </w:tc>
      </w:tr>
      <w:tr w:rsidR="003479A4" w:rsidRPr="003479A4" w14:paraId="3866E196" w14:textId="77777777" w:rsidTr="00673FC9">
        <w:trPr>
          <w:trHeight w:val="5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4ED29054" w14:textId="77777777" w:rsidR="003479A4" w:rsidRPr="003479A4" w:rsidRDefault="003479A4" w:rsidP="003479A4">
            <w:pPr>
              <w:jc w:val="center"/>
              <w:rPr>
                <w:color w:val="000000"/>
                <w:sz w:val="20"/>
                <w:szCs w:val="20"/>
                <w:lang w:eastAsia="lv-LV"/>
              </w:rPr>
            </w:pPr>
            <w:r w:rsidRPr="003479A4">
              <w:rPr>
                <w:rFonts w:eastAsia="Calibri"/>
                <w:sz w:val="20"/>
                <w:szCs w:val="20"/>
              </w:rPr>
              <w:t>Vīrusiem specifisko antivielu noteikšana</w:t>
            </w:r>
          </w:p>
        </w:tc>
        <w:tc>
          <w:tcPr>
            <w:tcW w:w="26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EF7B650" w14:textId="77777777" w:rsidR="003479A4" w:rsidRPr="003479A4" w:rsidRDefault="003479A4" w:rsidP="003479A4">
            <w:pPr>
              <w:jc w:val="center"/>
              <w:rPr>
                <w:color w:val="FF0000"/>
                <w:sz w:val="20"/>
                <w:szCs w:val="20"/>
              </w:rPr>
            </w:pPr>
            <w:r w:rsidRPr="003479A4">
              <w:rPr>
                <w:rFonts w:eastAsia="Calibri"/>
                <w:sz w:val="20"/>
                <w:szCs w:val="20"/>
              </w:rPr>
              <w:t>47407</w:t>
            </w:r>
          </w:p>
        </w:tc>
        <w:tc>
          <w:tcPr>
            <w:tcW w:w="17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01A0610"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016755FA" w14:textId="77777777" w:rsidR="003479A4" w:rsidRPr="003479A4" w:rsidRDefault="003479A4" w:rsidP="003479A4">
            <w:pPr>
              <w:rPr>
                <w:rFonts w:eastAsia="Calibri"/>
                <w:color w:val="000000"/>
                <w:sz w:val="20"/>
                <w:szCs w:val="20"/>
                <w:lang w:eastAsia="lv-LV"/>
              </w:rPr>
            </w:pPr>
            <w:r w:rsidRPr="003479A4">
              <w:rPr>
                <w:rFonts w:eastAsia="Calibri"/>
                <w:sz w:val="20"/>
                <w:szCs w:val="20"/>
              </w:rPr>
              <w:t>SARS-CoV-2 RNS (COVID-19) noteikšana ar "</w:t>
            </w:r>
            <w:proofErr w:type="spellStart"/>
            <w:r w:rsidRPr="003479A4">
              <w:rPr>
                <w:rFonts w:eastAsia="Calibri"/>
                <w:sz w:val="20"/>
                <w:szCs w:val="20"/>
              </w:rPr>
              <w:t>pooling</w:t>
            </w:r>
            <w:proofErr w:type="spellEnd"/>
            <w:r w:rsidRPr="003479A4">
              <w:rPr>
                <w:rFonts w:eastAsia="Calibri"/>
                <w:sz w:val="20"/>
                <w:szCs w:val="20"/>
              </w:rPr>
              <w:t>" metodi (3 paraugi - par vienu paraugu) (bez parauga paņemšanas)</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45A1A35"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10.25</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3FAC48EB"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4F76408D"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center"/>
          </w:tcPr>
          <w:p w14:paraId="0697519E"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7622DF8E"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center"/>
          </w:tcPr>
          <w:p w14:paraId="32E73D87"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6C303018" w14:textId="77777777" w:rsidR="003479A4" w:rsidRPr="003479A4" w:rsidRDefault="003479A4" w:rsidP="003479A4">
            <w:pPr>
              <w:rPr>
                <w:color w:val="000000"/>
                <w:sz w:val="20"/>
                <w:szCs w:val="20"/>
                <w:lang w:eastAsia="lv-LV"/>
              </w:rPr>
            </w:pPr>
            <w:r w:rsidRPr="003479A4">
              <w:rPr>
                <w:rFonts w:eastAsia="Calibri"/>
                <w:color w:val="000000"/>
                <w:sz w:val="20"/>
                <w:szCs w:val="20"/>
              </w:rPr>
              <w:t xml:space="preserve">Manipulāciju apmaksā ārstniecības iestādēm, kurām tās apmaksa un apmaksas nosacījumi ietverti līguma nosacījumos. Manipulācija ar pašreizējiem apmaksas nosacījumiem ir spēkā līdz </w:t>
            </w:r>
            <w:r w:rsidRPr="003479A4">
              <w:rPr>
                <w:rFonts w:eastAsia="Calibri"/>
                <w:strike/>
                <w:color w:val="000000"/>
                <w:sz w:val="20"/>
                <w:szCs w:val="20"/>
              </w:rPr>
              <w:t>30.06.</w:t>
            </w:r>
            <w:r w:rsidRPr="003479A4">
              <w:rPr>
                <w:rFonts w:eastAsia="Calibri"/>
                <w:color w:val="FF0000"/>
                <w:sz w:val="20"/>
                <w:szCs w:val="20"/>
              </w:rPr>
              <w:t>31.12.</w:t>
            </w:r>
            <w:r w:rsidRPr="003479A4">
              <w:rPr>
                <w:rFonts w:eastAsia="Calibri"/>
                <w:color w:val="000000"/>
                <w:sz w:val="20"/>
                <w:szCs w:val="20"/>
              </w:rPr>
              <w:t>2022. saskaņā ar MK noteikumu Nr.555 243.punktā noteikto.</w:t>
            </w:r>
          </w:p>
        </w:tc>
        <w:tc>
          <w:tcPr>
            <w:tcW w:w="877" w:type="pct"/>
            <w:tcBorders>
              <w:top w:val="single" w:sz="4" w:space="0" w:color="auto"/>
              <w:left w:val="single" w:sz="4" w:space="0" w:color="auto"/>
              <w:bottom w:val="single" w:sz="4" w:space="0" w:color="auto"/>
              <w:right w:val="single" w:sz="4" w:space="0" w:color="auto"/>
            </w:tcBorders>
            <w:shd w:val="clear" w:color="000000" w:fill="FFFFFF"/>
            <w:vAlign w:val="center"/>
          </w:tcPr>
          <w:p w14:paraId="0FB1F093" w14:textId="77777777" w:rsidR="003479A4" w:rsidRPr="003479A4" w:rsidRDefault="003479A4" w:rsidP="003479A4">
            <w:pPr>
              <w:rPr>
                <w:color w:val="000000"/>
                <w:sz w:val="20"/>
                <w:szCs w:val="20"/>
                <w:lang w:eastAsia="lv-LV"/>
              </w:rPr>
            </w:pPr>
            <w:r w:rsidRPr="003479A4">
              <w:rPr>
                <w:rFonts w:eastAsia="Calibri"/>
                <w:color w:val="000000"/>
                <w:sz w:val="20"/>
                <w:szCs w:val="20"/>
              </w:rPr>
              <w:t>Apmaksas nosacījumu precizēšana</w:t>
            </w:r>
          </w:p>
        </w:tc>
      </w:tr>
      <w:tr w:rsidR="003479A4" w:rsidRPr="003479A4" w14:paraId="59A988CB" w14:textId="77777777" w:rsidTr="00673FC9">
        <w:trPr>
          <w:trHeight w:val="5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5DE91B72" w14:textId="77777777" w:rsidR="003479A4" w:rsidRPr="003479A4" w:rsidRDefault="003479A4" w:rsidP="003479A4">
            <w:pPr>
              <w:jc w:val="center"/>
              <w:rPr>
                <w:color w:val="000000"/>
                <w:sz w:val="20"/>
                <w:szCs w:val="20"/>
                <w:lang w:eastAsia="lv-LV"/>
              </w:rPr>
            </w:pPr>
            <w:r w:rsidRPr="003479A4">
              <w:rPr>
                <w:rFonts w:eastAsia="Calibri"/>
                <w:sz w:val="20"/>
                <w:szCs w:val="20"/>
              </w:rPr>
              <w:t>Vīrusiem specifisko antivielu noteikšana</w:t>
            </w:r>
          </w:p>
        </w:tc>
        <w:tc>
          <w:tcPr>
            <w:tcW w:w="26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2CECA17" w14:textId="77777777" w:rsidR="003479A4" w:rsidRPr="003479A4" w:rsidRDefault="003479A4" w:rsidP="003479A4">
            <w:pPr>
              <w:jc w:val="center"/>
              <w:rPr>
                <w:color w:val="FF0000"/>
                <w:sz w:val="20"/>
                <w:szCs w:val="20"/>
              </w:rPr>
            </w:pPr>
            <w:r w:rsidRPr="003479A4">
              <w:rPr>
                <w:rFonts w:eastAsia="Calibri"/>
                <w:sz w:val="20"/>
                <w:szCs w:val="20"/>
              </w:rPr>
              <w:t>47408</w:t>
            </w:r>
          </w:p>
        </w:tc>
        <w:tc>
          <w:tcPr>
            <w:tcW w:w="17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22BC0DA"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439245A2" w14:textId="77777777" w:rsidR="003479A4" w:rsidRPr="003479A4" w:rsidRDefault="003479A4" w:rsidP="003479A4">
            <w:pPr>
              <w:rPr>
                <w:rFonts w:eastAsia="Calibri"/>
                <w:color w:val="000000"/>
                <w:sz w:val="20"/>
                <w:szCs w:val="20"/>
                <w:lang w:eastAsia="lv-LV"/>
              </w:rPr>
            </w:pPr>
            <w:r w:rsidRPr="003479A4">
              <w:rPr>
                <w:rFonts w:eastAsia="Calibri"/>
                <w:sz w:val="20"/>
                <w:szCs w:val="20"/>
              </w:rPr>
              <w:t>SARS-CoV-2 RNS (COVID-19) noteikšana ar "</w:t>
            </w:r>
            <w:proofErr w:type="spellStart"/>
            <w:r w:rsidRPr="003479A4">
              <w:rPr>
                <w:rFonts w:eastAsia="Calibri"/>
                <w:sz w:val="20"/>
                <w:szCs w:val="20"/>
              </w:rPr>
              <w:t>pooling</w:t>
            </w:r>
            <w:proofErr w:type="spellEnd"/>
            <w:r w:rsidRPr="003479A4">
              <w:rPr>
                <w:rFonts w:eastAsia="Calibri"/>
                <w:sz w:val="20"/>
                <w:szCs w:val="20"/>
              </w:rPr>
              <w:t>" metodi (4 paraugi - par vienu paraugu) (bez parauga paņemšanas)</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D863AE8"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8.86</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018EB512"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5AC51E66"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center"/>
          </w:tcPr>
          <w:p w14:paraId="572C04FF"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4EC89D0D"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center"/>
          </w:tcPr>
          <w:p w14:paraId="013DE394"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3E504ECD" w14:textId="77777777" w:rsidR="003479A4" w:rsidRPr="003479A4" w:rsidRDefault="003479A4" w:rsidP="003479A4">
            <w:pPr>
              <w:rPr>
                <w:color w:val="000000"/>
                <w:sz w:val="20"/>
                <w:szCs w:val="20"/>
                <w:lang w:eastAsia="lv-LV"/>
              </w:rPr>
            </w:pPr>
            <w:r w:rsidRPr="003479A4">
              <w:rPr>
                <w:rFonts w:eastAsia="Calibri"/>
                <w:color w:val="000000"/>
                <w:sz w:val="20"/>
                <w:szCs w:val="20"/>
              </w:rPr>
              <w:t xml:space="preserve">Manipulāciju apmaksā ārstniecības iestādēm, kurām tās apmaksa un apmaksas nosacījumi ietverti līguma nosacījumos. Manipulācija ar pašreizējiem apmaksas nosacījumiem ir spēkā līdz </w:t>
            </w:r>
            <w:r w:rsidRPr="003479A4">
              <w:rPr>
                <w:rFonts w:eastAsia="Calibri"/>
                <w:strike/>
                <w:color w:val="000000"/>
                <w:sz w:val="20"/>
                <w:szCs w:val="20"/>
              </w:rPr>
              <w:t>30.06.</w:t>
            </w:r>
            <w:r w:rsidRPr="003479A4">
              <w:rPr>
                <w:rFonts w:eastAsia="Calibri"/>
                <w:color w:val="FF0000"/>
                <w:sz w:val="20"/>
                <w:szCs w:val="20"/>
              </w:rPr>
              <w:t>31.12.</w:t>
            </w:r>
            <w:r w:rsidRPr="003479A4">
              <w:rPr>
                <w:rFonts w:eastAsia="Calibri"/>
                <w:color w:val="000000"/>
                <w:sz w:val="20"/>
                <w:szCs w:val="20"/>
              </w:rPr>
              <w:t>2022. saskaņā ar MK noteikumu Nr.555 243.punktā noteikto.</w:t>
            </w:r>
          </w:p>
        </w:tc>
        <w:tc>
          <w:tcPr>
            <w:tcW w:w="877" w:type="pct"/>
            <w:tcBorders>
              <w:top w:val="single" w:sz="4" w:space="0" w:color="auto"/>
              <w:left w:val="single" w:sz="4" w:space="0" w:color="auto"/>
              <w:bottom w:val="single" w:sz="4" w:space="0" w:color="auto"/>
              <w:right w:val="single" w:sz="4" w:space="0" w:color="auto"/>
            </w:tcBorders>
            <w:shd w:val="clear" w:color="000000" w:fill="FFFFFF"/>
            <w:vAlign w:val="center"/>
          </w:tcPr>
          <w:p w14:paraId="29EBE47E" w14:textId="77777777" w:rsidR="003479A4" w:rsidRPr="003479A4" w:rsidRDefault="003479A4" w:rsidP="003479A4">
            <w:pPr>
              <w:rPr>
                <w:color w:val="000000"/>
                <w:sz w:val="20"/>
                <w:szCs w:val="20"/>
                <w:lang w:eastAsia="lv-LV"/>
              </w:rPr>
            </w:pPr>
            <w:r w:rsidRPr="003479A4">
              <w:rPr>
                <w:rFonts w:eastAsia="Calibri"/>
                <w:color w:val="000000"/>
                <w:sz w:val="20"/>
                <w:szCs w:val="20"/>
              </w:rPr>
              <w:t>Apmaksas nosacījumu precizēšana</w:t>
            </w:r>
          </w:p>
        </w:tc>
      </w:tr>
      <w:tr w:rsidR="003479A4" w:rsidRPr="003479A4" w14:paraId="36F79AA9" w14:textId="77777777" w:rsidTr="00673FC9">
        <w:trPr>
          <w:trHeight w:val="5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57F1B779" w14:textId="77777777" w:rsidR="003479A4" w:rsidRPr="003479A4" w:rsidRDefault="003479A4" w:rsidP="003479A4">
            <w:pPr>
              <w:jc w:val="center"/>
              <w:rPr>
                <w:color w:val="000000"/>
                <w:sz w:val="20"/>
                <w:szCs w:val="20"/>
                <w:lang w:eastAsia="lv-LV"/>
              </w:rPr>
            </w:pPr>
            <w:r w:rsidRPr="003479A4">
              <w:rPr>
                <w:rFonts w:eastAsia="Calibri"/>
                <w:sz w:val="20"/>
                <w:szCs w:val="20"/>
              </w:rPr>
              <w:t>Vīrusiem specifisko antivielu noteikšana</w:t>
            </w:r>
          </w:p>
        </w:tc>
        <w:tc>
          <w:tcPr>
            <w:tcW w:w="26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F189417" w14:textId="77777777" w:rsidR="003479A4" w:rsidRPr="003479A4" w:rsidRDefault="003479A4" w:rsidP="003479A4">
            <w:pPr>
              <w:jc w:val="center"/>
              <w:rPr>
                <w:color w:val="FF0000"/>
                <w:sz w:val="20"/>
                <w:szCs w:val="20"/>
              </w:rPr>
            </w:pPr>
            <w:r w:rsidRPr="003479A4">
              <w:rPr>
                <w:rFonts w:eastAsia="Calibri"/>
                <w:sz w:val="20"/>
                <w:szCs w:val="20"/>
              </w:rPr>
              <w:t>47409</w:t>
            </w:r>
          </w:p>
        </w:tc>
        <w:tc>
          <w:tcPr>
            <w:tcW w:w="17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CF62F38"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2B7E2A5F" w14:textId="77777777" w:rsidR="003479A4" w:rsidRPr="003479A4" w:rsidRDefault="003479A4" w:rsidP="003479A4">
            <w:pPr>
              <w:rPr>
                <w:rFonts w:eastAsia="Calibri"/>
                <w:color w:val="000000"/>
                <w:sz w:val="20"/>
                <w:szCs w:val="20"/>
                <w:lang w:eastAsia="lv-LV"/>
              </w:rPr>
            </w:pPr>
            <w:r w:rsidRPr="003479A4">
              <w:rPr>
                <w:rFonts w:eastAsia="Calibri"/>
                <w:sz w:val="20"/>
                <w:szCs w:val="20"/>
              </w:rPr>
              <w:t>SARS-CoV-2 RNS (COVID-19) noteikšana ar "</w:t>
            </w:r>
            <w:proofErr w:type="spellStart"/>
            <w:r w:rsidRPr="003479A4">
              <w:rPr>
                <w:rFonts w:eastAsia="Calibri"/>
                <w:sz w:val="20"/>
                <w:szCs w:val="20"/>
              </w:rPr>
              <w:t>pooling</w:t>
            </w:r>
            <w:proofErr w:type="spellEnd"/>
            <w:r w:rsidRPr="003479A4">
              <w:rPr>
                <w:rFonts w:eastAsia="Calibri"/>
                <w:sz w:val="20"/>
                <w:szCs w:val="20"/>
              </w:rPr>
              <w:t xml:space="preserve">" metodi (5 paraugi - par vienu paraugu) (bez </w:t>
            </w:r>
            <w:r w:rsidRPr="003479A4">
              <w:rPr>
                <w:rFonts w:eastAsia="Calibri"/>
                <w:sz w:val="20"/>
                <w:szCs w:val="20"/>
              </w:rPr>
              <w:lastRenderedPageBreak/>
              <w:t>parauga paņemšanas)</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22C4CBD"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lastRenderedPageBreak/>
              <w:t>8.03</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1888BA6A"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5064407C"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center"/>
          </w:tcPr>
          <w:p w14:paraId="310AB5EE"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02F23FFC"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center"/>
          </w:tcPr>
          <w:p w14:paraId="228D55D4"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23227119" w14:textId="77777777" w:rsidR="003479A4" w:rsidRPr="003479A4" w:rsidRDefault="003479A4" w:rsidP="003479A4">
            <w:pPr>
              <w:rPr>
                <w:color w:val="000000"/>
                <w:sz w:val="20"/>
                <w:szCs w:val="20"/>
                <w:lang w:eastAsia="lv-LV"/>
              </w:rPr>
            </w:pPr>
            <w:r w:rsidRPr="003479A4">
              <w:rPr>
                <w:rFonts w:eastAsia="Calibri"/>
                <w:color w:val="000000"/>
                <w:sz w:val="20"/>
                <w:szCs w:val="20"/>
              </w:rPr>
              <w:t xml:space="preserve">Manipulāciju apmaksā ārstniecības iestādēm, kurām tās apmaksa un apmaksas nosacījumi ietverti līguma nosacījumos. Manipulācija ar pašreizējiem apmaksas nosacījumiem ir spēkā līdz </w:t>
            </w:r>
            <w:r w:rsidRPr="003479A4">
              <w:rPr>
                <w:rFonts w:eastAsia="Calibri"/>
                <w:strike/>
                <w:color w:val="000000"/>
                <w:sz w:val="20"/>
                <w:szCs w:val="20"/>
              </w:rPr>
              <w:t>30.06.</w:t>
            </w:r>
            <w:r w:rsidRPr="003479A4">
              <w:rPr>
                <w:rFonts w:eastAsia="Calibri"/>
                <w:color w:val="FF0000"/>
                <w:sz w:val="20"/>
                <w:szCs w:val="20"/>
              </w:rPr>
              <w:t>31.12.</w:t>
            </w:r>
            <w:r w:rsidRPr="003479A4">
              <w:rPr>
                <w:rFonts w:eastAsia="Calibri"/>
                <w:color w:val="000000"/>
                <w:sz w:val="20"/>
                <w:szCs w:val="20"/>
              </w:rPr>
              <w:t xml:space="preserve">2022. </w:t>
            </w:r>
            <w:r w:rsidRPr="003479A4">
              <w:rPr>
                <w:rFonts w:eastAsia="Calibri"/>
                <w:color w:val="000000"/>
                <w:sz w:val="20"/>
                <w:szCs w:val="20"/>
              </w:rPr>
              <w:lastRenderedPageBreak/>
              <w:t>saskaņā ar MK noteikumu Nr.555 243.punktā noteikto.</w:t>
            </w:r>
          </w:p>
        </w:tc>
        <w:tc>
          <w:tcPr>
            <w:tcW w:w="877" w:type="pct"/>
            <w:tcBorders>
              <w:top w:val="single" w:sz="4" w:space="0" w:color="auto"/>
              <w:left w:val="single" w:sz="4" w:space="0" w:color="auto"/>
              <w:bottom w:val="single" w:sz="4" w:space="0" w:color="auto"/>
              <w:right w:val="single" w:sz="4" w:space="0" w:color="auto"/>
            </w:tcBorders>
            <w:shd w:val="clear" w:color="000000" w:fill="FFFFFF"/>
            <w:vAlign w:val="center"/>
          </w:tcPr>
          <w:p w14:paraId="7B5996B5" w14:textId="77777777" w:rsidR="003479A4" w:rsidRPr="003479A4" w:rsidRDefault="003479A4" w:rsidP="003479A4">
            <w:pPr>
              <w:rPr>
                <w:color w:val="000000"/>
                <w:sz w:val="20"/>
                <w:szCs w:val="20"/>
                <w:lang w:eastAsia="lv-LV"/>
              </w:rPr>
            </w:pPr>
            <w:r w:rsidRPr="003479A4">
              <w:rPr>
                <w:rFonts w:eastAsia="Calibri"/>
                <w:color w:val="000000"/>
                <w:sz w:val="20"/>
                <w:szCs w:val="20"/>
              </w:rPr>
              <w:lastRenderedPageBreak/>
              <w:t>Apmaksas nosacījumu precizēšana</w:t>
            </w:r>
          </w:p>
        </w:tc>
      </w:tr>
      <w:tr w:rsidR="003479A4" w:rsidRPr="003479A4" w14:paraId="6A6565F6" w14:textId="77777777" w:rsidTr="00673FC9">
        <w:trPr>
          <w:trHeight w:val="5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53F51771" w14:textId="77777777" w:rsidR="003479A4" w:rsidRPr="003479A4" w:rsidRDefault="003479A4" w:rsidP="003479A4">
            <w:pPr>
              <w:jc w:val="center"/>
              <w:rPr>
                <w:color w:val="000000"/>
                <w:sz w:val="20"/>
                <w:szCs w:val="20"/>
                <w:lang w:eastAsia="lv-LV"/>
              </w:rPr>
            </w:pPr>
            <w:r w:rsidRPr="003479A4">
              <w:rPr>
                <w:rFonts w:eastAsia="Calibri"/>
                <w:sz w:val="20"/>
                <w:szCs w:val="20"/>
              </w:rPr>
              <w:t>Vīrusiem specifisko antivielu noteikšana</w:t>
            </w:r>
          </w:p>
        </w:tc>
        <w:tc>
          <w:tcPr>
            <w:tcW w:w="26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C911FEA" w14:textId="77777777" w:rsidR="003479A4" w:rsidRPr="003479A4" w:rsidRDefault="003479A4" w:rsidP="003479A4">
            <w:pPr>
              <w:jc w:val="center"/>
              <w:rPr>
                <w:color w:val="FF0000"/>
                <w:sz w:val="20"/>
                <w:szCs w:val="20"/>
              </w:rPr>
            </w:pPr>
            <w:r w:rsidRPr="003479A4">
              <w:rPr>
                <w:rFonts w:eastAsia="Calibri"/>
                <w:sz w:val="20"/>
                <w:szCs w:val="20"/>
              </w:rPr>
              <w:t>47410</w:t>
            </w:r>
          </w:p>
        </w:tc>
        <w:tc>
          <w:tcPr>
            <w:tcW w:w="17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6825A5A"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31D122C3" w14:textId="77777777" w:rsidR="003479A4" w:rsidRPr="003479A4" w:rsidRDefault="003479A4" w:rsidP="003479A4">
            <w:pPr>
              <w:rPr>
                <w:rFonts w:eastAsia="Calibri"/>
                <w:color w:val="000000"/>
                <w:sz w:val="20"/>
                <w:szCs w:val="20"/>
                <w:lang w:eastAsia="lv-LV"/>
              </w:rPr>
            </w:pPr>
            <w:r w:rsidRPr="003479A4">
              <w:rPr>
                <w:rFonts w:eastAsia="Calibri"/>
                <w:sz w:val="20"/>
                <w:szCs w:val="20"/>
              </w:rPr>
              <w:t>SARS-CoV-2 RNS (COVID-19) noteikšana ar "</w:t>
            </w:r>
            <w:proofErr w:type="spellStart"/>
            <w:r w:rsidRPr="003479A4">
              <w:rPr>
                <w:rFonts w:eastAsia="Calibri"/>
                <w:sz w:val="20"/>
                <w:szCs w:val="20"/>
              </w:rPr>
              <w:t>pooling</w:t>
            </w:r>
            <w:proofErr w:type="spellEnd"/>
            <w:r w:rsidRPr="003479A4">
              <w:rPr>
                <w:rFonts w:eastAsia="Calibri"/>
                <w:sz w:val="20"/>
                <w:szCs w:val="20"/>
              </w:rPr>
              <w:t>" metodi (6 paraugi - par vienu paraugu) (bez parauga paņemšanas)</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F2F542D"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7.48</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15BD2B2D"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152E153F"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center"/>
          </w:tcPr>
          <w:p w14:paraId="23F1D8B2"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1012F118"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center"/>
          </w:tcPr>
          <w:p w14:paraId="41B7E3AF"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46A692BB" w14:textId="77777777" w:rsidR="003479A4" w:rsidRPr="003479A4" w:rsidRDefault="003479A4" w:rsidP="003479A4">
            <w:pPr>
              <w:rPr>
                <w:color w:val="000000"/>
                <w:sz w:val="20"/>
                <w:szCs w:val="20"/>
                <w:lang w:eastAsia="lv-LV"/>
              </w:rPr>
            </w:pPr>
            <w:r w:rsidRPr="003479A4">
              <w:rPr>
                <w:rFonts w:eastAsia="Calibri"/>
                <w:color w:val="000000"/>
                <w:sz w:val="20"/>
                <w:szCs w:val="20"/>
              </w:rPr>
              <w:t xml:space="preserve">Manipulāciju apmaksā ārstniecības iestādēm, kurām tās apmaksa un apmaksas nosacījumi ietverti līguma nosacījumos. Manipulācija ar pašreizējiem apmaksas nosacījumiem ir spēkā līdz </w:t>
            </w:r>
            <w:r w:rsidRPr="003479A4">
              <w:rPr>
                <w:rFonts w:eastAsia="Calibri"/>
                <w:strike/>
                <w:color w:val="000000"/>
                <w:sz w:val="20"/>
                <w:szCs w:val="20"/>
              </w:rPr>
              <w:t>30.06.</w:t>
            </w:r>
            <w:r w:rsidRPr="003479A4">
              <w:rPr>
                <w:rFonts w:eastAsia="Calibri"/>
                <w:color w:val="FF0000"/>
                <w:sz w:val="20"/>
                <w:szCs w:val="20"/>
              </w:rPr>
              <w:t>31.12.</w:t>
            </w:r>
            <w:r w:rsidRPr="003479A4">
              <w:rPr>
                <w:rFonts w:eastAsia="Calibri"/>
                <w:color w:val="000000"/>
                <w:sz w:val="20"/>
                <w:szCs w:val="20"/>
              </w:rPr>
              <w:t>2022. saskaņā ar MK noteikumu Nr.555 243.punktā noteikto.</w:t>
            </w:r>
          </w:p>
        </w:tc>
        <w:tc>
          <w:tcPr>
            <w:tcW w:w="877" w:type="pct"/>
            <w:tcBorders>
              <w:top w:val="single" w:sz="4" w:space="0" w:color="auto"/>
              <w:left w:val="single" w:sz="4" w:space="0" w:color="auto"/>
              <w:bottom w:val="single" w:sz="4" w:space="0" w:color="auto"/>
              <w:right w:val="single" w:sz="4" w:space="0" w:color="auto"/>
            </w:tcBorders>
            <w:shd w:val="clear" w:color="000000" w:fill="FFFFFF"/>
            <w:vAlign w:val="center"/>
          </w:tcPr>
          <w:p w14:paraId="7F57E7D2" w14:textId="77777777" w:rsidR="003479A4" w:rsidRPr="003479A4" w:rsidRDefault="003479A4" w:rsidP="003479A4">
            <w:pPr>
              <w:rPr>
                <w:color w:val="000000"/>
                <w:sz w:val="20"/>
                <w:szCs w:val="20"/>
                <w:lang w:eastAsia="lv-LV"/>
              </w:rPr>
            </w:pPr>
            <w:r w:rsidRPr="003479A4">
              <w:rPr>
                <w:rFonts w:eastAsia="Calibri"/>
                <w:color w:val="000000"/>
                <w:sz w:val="20"/>
                <w:szCs w:val="20"/>
              </w:rPr>
              <w:t>Apmaksas nosacījumu precizēšana</w:t>
            </w:r>
          </w:p>
        </w:tc>
      </w:tr>
      <w:tr w:rsidR="003479A4" w:rsidRPr="003479A4" w14:paraId="1A2F432E" w14:textId="77777777" w:rsidTr="00673FC9">
        <w:trPr>
          <w:trHeight w:val="5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4F05862D" w14:textId="77777777" w:rsidR="003479A4" w:rsidRPr="003479A4" w:rsidRDefault="003479A4" w:rsidP="003479A4">
            <w:pPr>
              <w:jc w:val="center"/>
              <w:rPr>
                <w:color w:val="000000"/>
                <w:sz w:val="20"/>
                <w:szCs w:val="20"/>
                <w:lang w:eastAsia="lv-LV"/>
              </w:rPr>
            </w:pPr>
            <w:r w:rsidRPr="003479A4">
              <w:rPr>
                <w:rFonts w:eastAsia="Calibri"/>
                <w:sz w:val="20"/>
                <w:szCs w:val="20"/>
              </w:rPr>
              <w:t>Vīrusiem specifisko antivielu noteikšana</w:t>
            </w:r>
          </w:p>
        </w:tc>
        <w:tc>
          <w:tcPr>
            <w:tcW w:w="26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1F95733" w14:textId="77777777" w:rsidR="003479A4" w:rsidRPr="003479A4" w:rsidRDefault="003479A4" w:rsidP="003479A4">
            <w:pPr>
              <w:jc w:val="center"/>
              <w:rPr>
                <w:color w:val="FF0000"/>
                <w:sz w:val="20"/>
                <w:szCs w:val="20"/>
              </w:rPr>
            </w:pPr>
            <w:r w:rsidRPr="003479A4">
              <w:rPr>
                <w:rFonts w:eastAsia="Calibri"/>
                <w:sz w:val="20"/>
                <w:szCs w:val="20"/>
              </w:rPr>
              <w:t>47411</w:t>
            </w:r>
          </w:p>
        </w:tc>
        <w:tc>
          <w:tcPr>
            <w:tcW w:w="17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592F3C0"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219DFDBE" w14:textId="77777777" w:rsidR="003479A4" w:rsidRPr="003479A4" w:rsidRDefault="003479A4" w:rsidP="003479A4">
            <w:pPr>
              <w:rPr>
                <w:rFonts w:eastAsia="Calibri"/>
                <w:color w:val="000000"/>
                <w:sz w:val="20"/>
                <w:szCs w:val="20"/>
                <w:lang w:eastAsia="lv-LV"/>
              </w:rPr>
            </w:pPr>
            <w:r w:rsidRPr="003479A4">
              <w:rPr>
                <w:rFonts w:eastAsia="Calibri"/>
                <w:sz w:val="20"/>
                <w:szCs w:val="20"/>
              </w:rPr>
              <w:t>SARS-CoV-2 RNS (COVID-19) noteikšana ar "</w:t>
            </w:r>
            <w:proofErr w:type="spellStart"/>
            <w:r w:rsidRPr="003479A4">
              <w:rPr>
                <w:rFonts w:eastAsia="Calibri"/>
                <w:sz w:val="20"/>
                <w:szCs w:val="20"/>
              </w:rPr>
              <w:t>pooling</w:t>
            </w:r>
            <w:proofErr w:type="spellEnd"/>
            <w:r w:rsidRPr="003479A4">
              <w:rPr>
                <w:rFonts w:eastAsia="Calibri"/>
                <w:sz w:val="20"/>
                <w:szCs w:val="20"/>
              </w:rPr>
              <w:t>" metodi (7 paraugi - par vienu paraugu) (bez parauga paņemšanas)</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51C3891"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7.08</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66B2E4A5"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77FA8333"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center"/>
          </w:tcPr>
          <w:p w14:paraId="608845FE"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66F214E3"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center"/>
          </w:tcPr>
          <w:p w14:paraId="70182CB7"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6A786A07" w14:textId="77777777" w:rsidR="003479A4" w:rsidRPr="003479A4" w:rsidRDefault="003479A4" w:rsidP="003479A4">
            <w:pPr>
              <w:rPr>
                <w:color w:val="000000"/>
                <w:sz w:val="20"/>
                <w:szCs w:val="20"/>
                <w:lang w:eastAsia="lv-LV"/>
              </w:rPr>
            </w:pPr>
            <w:r w:rsidRPr="003479A4">
              <w:rPr>
                <w:rFonts w:eastAsia="Calibri"/>
                <w:color w:val="000000"/>
                <w:sz w:val="20"/>
                <w:szCs w:val="20"/>
              </w:rPr>
              <w:t xml:space="preserve">Manipulāciju apmaksā ārstniecības iestādēm, kurām tās apmaksa un apmaksas nosacījumi ietverti līguma nosacījumos. Manipulācija ar pašreizējiem apmaksas nosacījumiem ir spēkā līdz </w:t>
            </w:r>
            <w:r w:rsidRPr="003479A4">
              <w:rPr>
                <w:rFonts w:eastAsia="Calibri"/>
                <w:strike/>
                <w:color w:val="000000"/>
                <w:sz w:val="20"/>
                <w:szCs w:val="20"/>
              </w:rPr>
              <w:t>30.06.</w:t>
            </w:r>
            <w:r w:rsidRPr="003479A4">
              <w:rPr>
                <w:rFonts w:eastAsia="Calibri"/>
                <w:color w:val="FF0000"/>
                <w:sz w:val="20"/>
                <w:szCs w:val="20"/>
              </w:rPr>
              <w:t>31.12.</w:t>
            </w:r>
            <w:r w:rsidRPr="003479A4">
              <w:rPr>
                <w:rFonts w:eastAsia="Calibri"/>
                <w:color w:val="000000"/>
                <w:sz w:val="20"/>
                <w:szCs w:val="20"/>
              </w:rPr>
              <w:t>2022. saskaņā ar MK noteikumu Nr.555 243.punktā noteikto.</w:t>
            </w:r>
          </w:p>
        </w:tc>
        <w:tc>
          <w:tcPr>
            <w:tcW w:w="877" w:type="pct"/>
            <w:tcBorders>
              <w:top w:val="single" w:sz="4" w:space="0" w:color="auto"/>
              <w:left w:val="single" w:sz="4" w:space="0" w:color="auto"/>
              <w:bottom w:val="single" w:sz="4" w:space="0" w:color="auto"/>
              <w:right w:val="single" w:sz="4" w:space="0" w:color="auto"/>
            </w:tcBorders>
            <w:shd w:val="clear" w:color="000000" w:fill="FFFFFF"/>
            <w:vAlign w:val="center"/>
          </w:tcPr>
          <w:p w14:paraId="288890FF" w14:textId="77777777" w:rsidR="003479A4" w:rsidRPr="003479A4" w:rsidRDefault="003479A4" w:rsidP="003479A4">
            <w:pPr>
              <w:rPr>
                <w:color w:val="000000"/>
                <w:sz w:val="20"/>
                <w:szCs w:val="20"/>
                <w:lang w:eastAsia="lv-LV"/>
              </w:rPr>
            </w:pPr>
            <w:r w:rsidRPr="003479A4">
              <w:rPr>
                <w:rFonts w:eastAsia="Calibri"/>
                <w:color w:val="000000"/>
                <w:sz w:val="20"/>
                <w:szCs w:val="20"/>
              </w:rPr>
              <w:t>Apmaksas nosacījumu precizēšana</w:t>
            </w:r>
          </w:p>
        </w:tc>
      </w:tr>
      <w:tr w:rsidR="003479A4" w:rsidRPr="003479A4" w14:paraId="1337C10E" w14:textId="77777777" w:rsidTr="00673FC9">
        <w:trPr>
          <w:trHeight w:val="5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22310C90" w14:textId="77777777" w:rsidR="003479A4" w:rsidRPr="003479A4" w:rsidRDefault="003479A4" w:rsidP="003479A4">
            <w:pPr>
              <w:jc w:val="center"/>
              <w:rPr>
                <w:color w:val="000000"/>
                <w:sz w:val="20"/>
                <w:szCs w:val="20"/>
                <w:lang w:eastAsia="lv-LV"/>
              </w:rPr>
            </w:pPr>
            <w:r w:rsidRPr="003479A4">
              <w:rPr>
                <w:rFonts w:eastAsia="Calibri"/>
                <w:sz w:val="20"/>
                <w:szCs w:val="20"/>
              </w:rPr>
              <w:t>Vīrusiem specifisko antivielu noteikšana</w:t>
            </w:r>
          </w:p>
        </w:tc>
        <w:tc>
          <w:tcPr>
            <w:tcW w:w="26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EBBA36A" w14:textId="77777777" w:rsidR="003479A4" w:rsidRPr="003479A4" w:rsidRDefault="003479A4" w:rsidP="003479A4">
            <w:pPr>
              <w:jc w:val="center"/>
              <w:rPr>
                <w:color w:val="FF0000"/>
                <w:sz w:val="20"/>
                <w:szCs w:val="20"/>
              </w:rPr>
            </w:pPr>
            <w:r w:rsidRPr="003479A4">
              <w:rPr>
                <w:rFonts w:eastAsia="Calibri"/>
                <w:sz w:val="20"/>
                <w:szCs w:val="20"/>
              </w:rPr>
              <w:t>47412</w:t>
            </w:r>
          </w:p>
        </w:tc>
        <w:tc>
          <w:tcPr>
            <w:tcW w:w="174" w:type="pct"/>
            <w:tcBorders>
              <w:top w:val="single" w:sz="4" w:space="0" w:color="auto"/>
              <w:left w:val="single" w:sz="4" w:space="0" w:color="auto"/>
              <w:bottom w:val="single" w:sz="4" w:space="0" w:color="auto"/>
              <w:right w:val="single" w:sz="4" w:space="0" w:color="auto"/>
            </w:tcBorders>
            <w:shd w:val="clear" w:color="000000" w:fill="FFFFFF"/>
            <w:noWrap/>
            <w:vAlign w:val="bottom"/>
          </w:tcPr>
          <w:p w14:paraId="0F78EEB4"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2D6A3706" w14:textId="77777777" w:rsidR="003479A4" w:rsidRPr="003479A4" w:rsidRDefault="003479A4" w:rsidP="003479A4">
            <w:pPr>
              <w:rPr>
                <w:rFonts w:eastAsia="Calibri"/>
                <w:color w:val="000000"/>
                <w:sz w:val="20"/>
                <w:szCs w:val="20"/>
                <w:lang w:eastAsia="lv-LV"/>
              </w:rPr>
            </w:pPr>
            <w:r w:rsidRPr="003479A4">
              <w:rPr>
                <w:rFonts w:eastAsia="Calibri"/>
                <w:sz w:val="20"/>
                <w:szCs w:val="20"/>
              </w:rPr>
              <w:t>SARS-CoV-2 RNS (COVID-19) noteikšana ar "</w:t>
            </w:r>
            <w:proofErr w:type="spellStart"/>
            <w:r w:rsidRPr="003479A4">
              <w:rPr>
                <w:rFonts w:eastAsia="Calibri"/>
                <w:sz w:val="20"/>
                <w:szCs w:val="20"/>
              </w:rPr>
              <w:t>pooling</w:t>
            </w:r>
            <w:proofErr w:type="spellEnd"/>
            <w:r w:rsidRPr="003479A4">
              <w:rPr>
                <w:rFonts w:eastAsia="Calibri"/>
                <w:sz w:val="20"/>
                <w:szCs w:val="20"/>
              </w:rPr>
              <w:t>" metodi (8 paraugi - par vienu paraugu) (bez parauga paņemšanas)</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ECDAD88"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6.78</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138717C5"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40A7A07B"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center"/>
          </w:tcPr>
          <w:p w14:paraId="79C46632"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7E91925B"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center"/>
          </w:tcPr>
          <w:p w14:paraId="31A8B98D"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30E31FE1" w14:textId="77777777" w:rsidR="003479A4" w:rsidRPr="003479A4" w:rsidRDefault="003479A4" w:rsidP="003479A4">
            <w:pPr>
              <w:rPr>
                <w:color w:val="000000"/>
                <w:sz w:val="20"/>
                <w:szCs w:val="20"/>
                <w:lang w:eastAsia="lv-LV"/>
              </w:rPr>
            </w:pPr>
            <w:r w:rsidRPr="003479A4">
              <w:rPr>
                <w:rFonts w:eastAsia="Calibri"/>
                <w:color w:val="000000"/>
                <w:sz w:val="20"/>
                <w:szCs w:val="20"/>
              </w:rPr>
              <w:t xml:space="preserve">Manipulāciju apmaksā ārstniecības iestādēm, kurām tās apmaksa un apmaksas nosacījumi ietverti līguma nosacījumos. Manipulācija ar pašreizējiem apmaksas nosacījumiem ir spēkā līdz </w:t>
            </w:r>
            <w:r w:rsidRPr="003479A4">
              <w:rPr>
                <w:rFonts w:eastAsia="Calibri"/>
                <w:strike/>
                <w:color w:val="000000"/>
                <w:sz w:val="20"/>
                <w:szCs w:val="20"/>
              </w:rPr>
              <w:t>30.06.</w:t>
            </w:r>
            <w:r w:rsidRPr="003479A4">
              <w:rPr>
                <w:rFonts w:eastAsia="Calibri"/>
                <w:color w:val="FF0000"/>
                <w:sz w:val="20"/>
                <w:szCs w:val="20"/>
              </w:rPr>
              <w:t>31.12.</w:t>
            </w:r>
            <w:r w:rsidRPr="003479A4">
              <w:rPr>
                <w:rFonts w:eastAsia="Calibri"/>
                <w:color w:val="000000"/>
                <w:sz w:val="20"/>
                <w:szCs w:val="20"/>
              </w:rPr>
              <w:t>2022. saskaņā ar MK noteikumu Nr.555 243.punktā noteikto.</w:t>
            </w:r>
          </w:p>
        </w:tc>
        <w:tc>
          <w:tcPr>
            <w:tcW w:w="877" w:type="pct"/>
            <w:tcBorders>
              <w:top w:val="single" w:sz="4" w:space="0" w:color="auto"/>
              <w:left w:val="single" w:sz="4" w:space="0" w:color="auto"/>
              <w:bottom w:val="single" w:sz="4" w:space="0" w:color="auto"/>
              <w:right w:val="single" w:sz="4" w:space="0" w:color="auto"/>
            </w:tcBorders>
            <w:shd w:val="clear" w:color="000000" w:fill="FFFFFF"/>
            <w:vAlign w:val="center"/>
          </w:tcPr>
          <w:p w14:paraId="144AC36C" w14:textId="77777777" w:rsidR="003479A4" w:rsidRPr="003479A4" w:rsidRDefault="003479A4" w:rsidP="003479A4">
            <w:pPr>
              <w:rPr>
                <w:color w:val="000000"/>
                <w:sz w:val="20"/>
                <w:szCs w:val="20"/>
                <w:lang w:eastAsia="lv-LV"/>
              </w:rPr>
            </w:pPr>
            <w:r w:rsidRPr="003479A4">
              <w:rPr>
                <w:rFonts w:eastAsia="Calibri"/>
                <w:color w:val="000000"/>
                <w:sz w:val="20"/>
                <w:szCs w:val="20"/>
              </w:rPr>
              <w:t>Apmaksas nosacījumu precizēšana</w:t>
            </w:r>
          </w:p>
        </w:tc>
      </w:tr>
      <w:tr w:rsidR="003479A4" w:rsidRPr="003479A4" w14:paraId="4B8B5852" w14:textId="77777777" w:rsidTr="00673FC9">
        <w:trPr>
          <w:trHeight w:val="5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5CF6001D" w14:textId="77777777" w:rsidR="003479A4" w:rsidRPr="003479A4" w:rsidRDefault="003479A4" w:rsidP="003479A4">
            <w:pPr>
              <w:jc w:val="center"/>
              <w:rPr>
                <w:color w:val="000000"/>
                <w:sz w:val="20"/>
                <w:szCs w:val="20"/>
                <w:lang w:eastAsia="lv-LV"/>
              </w:rPr>
            </w:pPr>
            <w:r w:rsidRPr="003479A4">
              <w:rPr>
                <w:rFonts w:eastAsia="Calibri"/>
                <w:sz w:val="20"/>
                <w:szCs w:val="20"/>
              </w:rPr>
              <w:t>Vīrusiem specifisko antivielu noteikšana</w:t>
            </w:r>
          </w:p>
        </w:tc>
        <w:tc>
          <w:tcPr>
            <w:tcW w:w="26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46F440E" w14:textId="77777777" w:rsidR="003479A4" w:rsidRPr="003479A4" w:rsidRDefault="003479A4" w:rsidP="003479A4">
            <w:pPr>
              <w:jc w:val="center"/>
              <w:rPr>
                <w:color w:val="FF0000"/>
                <w:sz w:val="20"/>
                <w:szCs w:val="20"/>
              </w:rPr>
            </w:pPr>
            <w:r w:rsidRPr="003479A4">
              <w:rPr>
                <w:rFonts w:eastAsia="Calibri"/>
                <w:sz w:val="20"/>
                <w:szCs w:val="20"/>
              </w:rPr>
              <w:t>47413</w:t>
            </w:r>
          </w:p>
        </w:tc>
        <w:tc>
          <w:tcPr>
            <w:tcW w:w="174" w:type="pct"/>
            <w:tcBorders>
              <w:top w:val="single" w:sz="4" w:space="0" w:color="auto"/>
              <w:left w:val="single" w:sz="4" w:space="0" w:color="auto"/>
              <w:bottom w:val="single" w:sz="4" w:space="0" w:color="auto"/>
              <w:right w:val="single" w:sz="4" w:space="0" w:color="auto"/>
            </w:tcBorders>
            <w:shd w:val="clear" w:color="000000" w:fill="FFFFFF"/>
            <w:noWrap/>
            <w:vAlign w:val="bottom"/>
          </w:tcPr>
          <w:p w14:paraId="1B92C007"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67DD9871" w14:textId="77777777" w:rsidR="003479A4" w:rsidRPr="003479A4" w:rsidRDefault="003479A4" w:rsidP="003479A4">
            <w:pPr>
              <w:rPr>
                <w:rFonts w:eastAsia="Calibri"/>
                <w:color w:val="000000"/>
                <w:sz w:val="20"/>
                <w:szCs w:val="20"/>
                <w:lang w:eastAsia="lv-LV"/>
              </w:rPr>
            </w:pPr>
            <w:r w:rsidRPr="003479A4">
              <w:rPr>
                <w:rFonts w:eastAsia="Calibri"/>
                <w:sz w:val="20"/>
                <w:szCs w:val="20"/>
              </w:rPr>
              <w:t>SARS-CoV-2 RNS (COVID-19) noteikšana ar "</w:t>
            </w:r>
            <w:proofErr w:type="spellStart"/>
            <w:r w:rsidRPr="003479A4">
              <w:rPr>
                <w:rFonts w:eastAsia="Calibri"/>
                <w:sz w:val="20"/>
                <w:szCs w:val="20"/>
              </w:rPr>
              <w:t>pooling</w:t>
            </w:r>
            <w:proofErr w:type="spellEnd"/>
            <w:r w:rsidRPr="003479A4">
              <w:rPr>
                <w:rFonts w:eastAsia="Calibri"/>
                <w:sz w:val="20"/>
                <w:szCs w:val="20"/>
              </w:rPr>
              <w:t>" metodi (9 paraugi - par vienu paraugu) (bez parauga paņemšanas)</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B2E2754"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6.55</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74A79A27"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5CD1C5CC"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center"/>
          </w:tcPr>
          <w:p w14:paraId="769E1838"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2A1418E0"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center"/>
          </w:tcPr>
          <w:p w14:paraId="600B1F04"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25B1CDE6" w14:textId="77777777" w:rsidR="003479A4" w:rsidRPr="003479A4" w:rsidRDefault="003479A4" w:rsidP="003479A4">
            <w:pPr>
              <w:rPr>
                <w:color w:val="000000"/>
                <w:sz w:val="20"/>
                <w:szCs w:val="20"/>
                <w:lang w:eastAsia="lv-LV"/>
              </w:rPr>
            </w:pPr>
            <w:r w:rsidRPr="003479A4">
              <w:rPr>
                <w:rFonts w:eastAsia="Calibri"/>
                <w:color w:val="000000"/>
                <w:sz w:val="20"/>
                <w:szCs w:val="20"/>
              </w:rPr>
              <w:t xml:space="preserve">Manipulāciju apmaksā ārstniecības iestādēm, kurām tās apmaksa un apmaksas nosacījumi ietverti līguma nosacījumos. Manipulācija ar pašreizējiem apmaksas nosacījumiem ir spēkā līdz </w:t>
            </w:r>
            <w:r w:rsidRPr="003479A4">
              <w:rPr>
                <w:rFonts w:eastAsia="Calibri"/>
                <w:strike/>
                <w:color w:val="000000"/>
                <w:sz w:val="20"/>
                <w:szCs w:val="20"/>
              </w:rPr>
              <w:t>30.06.</w:t>
            </w:r>
            <w:r w:rsidRPr="003479A4">
              <w:rPr>
                <w:rFonts w:eastAsia="Calibri"/>
                <w:color w:val="FF0000"/>
                <w:sz w:val="20"/>
                <w:szCs w:val="20"/>
              </w:rPr>
              <w:t>31.12.</w:t>
            </w:r>
            <w:r w:rsidRPr="003479A4">
              <w:rPr>
                <w:rFonts w:eastAsia="Calibri"/>
                <w:color w:val="000000"/>
                <w:sz w:val="20"/>
                <w:szCs w:val="20"/>
              </w:rPr>
              <w:t>2022. saskaņā ar MK noteikumu Nr.555 243.punktā noteikto.</w:t>
            </w:r>
          </w:p>
        </w:tc>
        <w:tc>
          <w:tcPr>
            <w:tcW w:w="877" w:type="pct"/>
            <w:tcBorders>
              <w:top w:val="single" w:sz="4" w:space="0" w:color="auto"/>
              <w:left w:val="single" w:sz="4" w:space="0" w:color="auto"/>
              <w:bottom w:val="single" w:sz="4" w:space="0" w:color="auto"/>
              <w:right w:val="single" w:sz="4" w:space="0" w:color="auto"/>
            </w:tcBorders>
            <w:shd w:val="clear" w:color="000000" w:fill="FFFFFF"/>
            <w:vAlign w:val="center"/>
          </w:tcPr>
          <w:p w14:paraId="3134A42E" w14:textId="77777777" w:rsidR="003479A4" w:rsidRPr="003479A4" w:rsidRDefault="003479A4" w:rsidP="003479A4">
            <w:pPr>
              <w:rPr>
                <w:color w:val="000000"/>
                <w:sz w:val="20"/>
                <w:szCs w:val="20"/>
                <w:lang w:eastAsia="lv-LV"/>
              </w:rPr>
            </w:pPr>
            <w:r w:rsidRPr="003479A4">
              <w:rPr>
                <w:rFonts w:eastAsia="Calibri"/>
                <w:color w:val="000000"/>
                <w:sz w:val="20"/>
                <w:szCs w:val="20"/>
              </w:rPr>
              <w:t>Apmaksas nosacījumu precizēšana</w:t>
            </w:r>
          </w:p>
        </w:tc>
      </w:tr>
      <w:tr w:rsidR="003479A4" w:rsidRPr="003479A4" w14:paraId="469B9524" w14:textId="77777777" w:rsidTr="00673FC9">
        <w:trPr>
          <w:trHeight w:val="5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3BC812F0" w14:textId="77777777" w:rsidR="003479A4" w:rsidRPr="003479A4" w:rsidRDefault="003479A4" w:rsidP="003479A4">
            <w:pPr>
              <w:jc w:val="center"/>
              <w:rPr>
                <w:color w:val="000000"/>
                <w:sz w:val="20"/>
                <w:szCs w:val="20"/>
                <w:lang w:eastAsia="lv-LV"/>
              </w:rPr>
            </w:pPr>
            <w:r w:rsidRPr="003479A4">
              <w:rPr>
                <w:rFonts w:eastAsia="Calibri"/>
                <w:sz w:val="20"/>
                <w:szCs w:val="20"/>
              </w:rPr>
              <w:t xml:space="preserve">Vīrusiem </w:t>
            </w:r>
            <w:r w:rsidRPr="003479A4">
              <w:rPr>
                <w:rFonts w:eastAsia="Calibri"/>
                <w:sz w:val="20"/>
                <w:szCs w:val="20"/>
              </w:rPr>
              <w:lastRenderedPageBreak/>
              <w:t>specifisko antivielu noteikšana</w:t>
            </w:r>
          </w:p>
        </w:tc>
        <w:tc>
          <w:tcPr>
            <w:tcW w:w="26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58B502A" w14:textId="77777777" w:rsidR="003479A4" w:rsidRPr="003479A4" w:rsidRDefault="003479A4" w:rsidP="003479A4">
            <w:pPr>
              <w:jc w:val="center"/>
              <w:rPr>
                <w:color w:val="FF0000"/>
                <w:sz w:val="20"/>
                <w:szCs w:val="20"/>
              </w:rPr>
            </w:pPr>
            <w:r w:rsidRPr="003479A4">
              <w:rPr>
                <w:rFonts w:eastAsia="Calibri"/>
                <w:sz w:val="20"/>
                <w:szCs w:val="20"/>
              </w:rPr>
              <w:lastRenderedPageBreak/>
              <w:t>47417</w:t>
            </w:r>
          </w:p>
        </w:tc>
        <w:tc>
          <w:tcPr>
            <w:tcW w:w="17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C8F1FF7"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29CA363A" w14:textId="77777777" w:rsidR="003479A4" w:rsidRPr="003479A4" w:rsidRDefault="003479A4" w:rsidP="003479A4">
            <w:pPr>
              <w:rPr>
                <w:rFonts w:eastAsia="Calibri"/>
                <w:color w:val="000000"/>
                <w:sz w:val="20"/>
                <w:szCs w:val="20"/>
                <w:lang w:eastAsia="lv-LV"/>
              </w:rPr>
            </w:pPr>
            <w:r w:rsidRPr="003479A4">
              <w:rPr>
                <w:rFonts w:eastAsia="Calibri"/>
                <w:sz w:val="20"/>
                <w:szCs w:val="20"/>
              </w:rPr>
              <w:t xml:space="preserve">SARS-CoV-2 vīrusa </w:t>
            </w:r>
            <w:r w:rsidRPr="003479A4">
              <w:rPr>
                <w:rFonts w:eastAsia="Calibri"/>
                <w:sz w:val="20"/>
                <w:szCs w:val="20"/>
              </w:rPr>
              <w:lastRenderedPageBreak/>
              <w:t xml:space="preserve">variantu </w:t>
            </w:r>
            <w:proofErr w:type="spellStart"/>
            <w:r w:rsidRPr="003479A4">
              <w:rPr>
                <w:rFonts w:eastAsia="Calibri"/>
                <w:sz w:val="20"/>
                <w:szCs w:val="20"/>
              </w:rPr>
              <w:t>skrīninga</w:t>
            </w:r>
            <w:proofErr w:type="spellEnd"/>
            <w:r w:rsidRPr="003479A4">
              <w:rPr>
                <w:rFonts w:eastAsia="Calibri"/>
                <w:sz w:val="20"/>
                <w:szCs w:val="20"/>
              </w:rPr>
              <w:t xml:space="preserve"> PĶR tests</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D8F0D56"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lastRenderedPageBreak/>
              <w:t>34.01</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03FF73EA"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7A0E790C"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center"/>
          </w:tcPr>
          <w:p w14:paraId="1846C589"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6E14DC21"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center"/>
          </w:tcPr>
          <w:p w14:paraId="314DC325"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0F441E50" w14:textId="77777777" w:rsidR="003479A4" w:rsidRPr="003479A4" w:rsidRDefault="003479A4" w:rsidP="003479A4">
            <w:pPr>
              <w:rPr>
                <w:color w:val="000000"/>
                <w:sz w:val="20"/>
                <w:szCs w:val="20"/>
                <w:lang w:eastAsia="lv-LV"/>
              </w:rPr>
            </w:pPr>
            <w:r w:rsidRPr="003479A4">
              <w:rPr>
                <w:rFonts w:eastAsia="Calibri"/>
                <w:color w:val="000000"/>
                <w:sz w:val="20"/>
                <w:szCs w:val="20"/>
              </w:rPr>
              <w:t xml:space="preserve">Manipulāciju pie pozitīva rezultāta </w:t>
            </w:r>
            <w:r w:rsidRPr="003479A4">
              <w:rPr>
                <w:rFonts w:eastAsia="Calibri"/>
                <w:color w:val="000000"/>
                <w:sz w:val="20"/>
                <w:szCs w:val="20"/>
              </w:rPr>
              <w:lastRenderedPageBreak/>
              <w:t xml:space="preserve">apmaksā laboratorijām  saskaņā ar līguma nosacījumiem. Manipulācija ar pašreizējiem apmaksas nosacījumiem ir spēkā līdz </w:t>
            </w:r>
            <w:r w:rsidRPr="003479A4">
              <w:rPr>
                <w:rFonts w:eastAsia="Calibri"/>
                <w:strike/>
                <w:color w:val="000000"/>
                <w:sz w:val="20"/>
                <w:szCs w:val="20"/>
              </w:rPr>
              <w:t>30.06.</w:t>
            </w:r>
            <w:r w:rsidRPr="003479A4">
              <w:rPr>
                <w:rFonts w:eastAsia="Calibri"/>
                <w:color w:val="FF0000"/>
                <w:sz w:val="20"/>
                <w:szCs w:val="20"/>
              </w:rPr>
              <w:t>31.12.</w:t>
            </w:r>
            <w:r w:rsidRPr="003479A4">
              <w:rPr>
                <w:rFonts w:eastAsia="Calibri"/>
                <w:color w:val="000000"/>
                <w:sz w:val="20"/>
                <w:szCs w:val="20"/>
              </w:rPr>
              <w:t>2022. saskaņā ar MK noteikumu Nr.555 243. un 244. punktā noteikto.</w:t>
            </w:r>
          </w:p>
        </w:tc>
        <w:tc>
          <w:tcPr>
            <w:tcW w:w="877" w:type="pct"/>
            <w:tcBorders>
              <w:top w:val="single" w:sz="4" w:space="0" w:color="auto"/>
              <w:left w:val="single" w:sz="4" w:space="0" w:color="auto"/>
              <w:bottom w:val="single" w:sz="4" w:space="0" w:color="auto"/>
              <w:right w:val="single" w:sz="4" w:space="0" w:color="auto"/>
            </w:tcBorders>
            <w:shd w:val="clear" w:color="000000" w:fill="FFFFFF"/>
            <w:vAlign w:val="center"/>
          </w:tcPr>
          <w:p w14:paraId="434B9B8F" w14:textId="77777777" w:rsidR="003479A4" w:rsidRPr="003479A4" w:rsidRDefault="003479A4" w:rsidP="003479A4">
            <w:pPr>
              <w:rPr>
                <w:color w:val="000000"/>
                <w:sz w:val="20"/>
                <w:szCs w:val="20"/>
                <w:lang w:eastAsia="lv-LV"/>
              </w:rPr>
            </w:pPr>
            <w:r w:rsidRPr="003479A4">
              <w:rPr>
                <w:rFonts w:eastAsia="Calibri"/>
                <w:color w:val="000000"/>
                <w:sz w:val="20"/>
                <w:szCs w:val="20"/>
              </w:rPr>
              <w:lastRenderedPageBreak/>
              <w:t xml:space="preserve">Apmaksas nosacījumu </w:t>
            </w:r>
            <w:r w:rsidRPr="003479A4">
              <w:rPr>
                <w:rFonts w:eastAsia="Calibri"/>
                <w:color w:val="000000"/>
                <w:sz w:val="20"/>
                <w:szCs w:val="20"/>
              </w:rPr>
              <w:lastRenderedPageBreak/>
              <w:t>precizēšana</w:t>
            </w:r>
          </w:p>
        </w:tc>
      </w:tr>
      <w:tr w:rsidR="003479A4" w:rsidRPr="003479A4" w14:paraId="0DBD6D8A" w14:textId="77777777" w:rsidTr="00673FC9">
        <w:trPr>
          <w:trHeight w:val="5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59B557E6" w14:textId="77777777" w:rsidR="003479A4" w:rsidRPr="003479A4" w:rsidRDefault="003479A4" w:rsidP="003479A4">
            <w:pPr>
              <w:jc w:val="center"/>
              <w:rPr>
                <w:color w:val="000000"/>
                <w:sz w:val="20"/>
                <w:szCs w:val="20"/>
                <w:lang w:eastAsia="lv-LV"/>
              </w:rPr>
            </w:pPr>
            <w:r w:rsidRPr="003479A4">
              <w:rPr>
                <w:rFonts w:eastAsia="Calibri"/>
                <w:sz w:val="20"/>
                <w:szCs w:val="20"/>
              </w:rPr>
              <w:lastRenderedPageBreak/>
              <w:t>Vīrusiem specifisko antivielu noteikšana</w:t>
            </w:r>
          </w:p>
        </w:tc>
        <w:tc>
          <w:tcPr>
            <w:tcW w:w="26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CF9F9E2" w14:textId="77777777" w:rsidR="003479A4" w:rsidRPr="003479A4" w:rsidRDefault="003479A4" w:rsidP="003479A4">
            <w:pPr>
              <w:jc w:val="center"/>
              <w:rPr>
                <w:color w:val="FF0000"/>
                <w:sz w:val="20"/>
                <w:szCs w:val="20"/>
              </w:rPr>
            </w:pPr>
            <w:r w:rsidRPr="003479A4">
              <w:rPr>
                <w:rFonts w:eastAsia="Calibri"/>
                <w:sz w:val="20"/>
                <w:szCs w:val="20"/>
              </w:rPr>
              <w:t>47418</w:t>
            </w:r>
          </w:p>
        </w:tc>
        <w:tc>
          <w:tcPr>
            <w:tcW w:w="17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CF41916"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7B732D7E" w14:textId="77777777" w:rsidR="003479A4" w:rsidRPr="003479A4" w:rsidRDefault="003479A4" w:rsidP="003479A4">
            <w:pPr>
              <w:rPr>
                <w:rFonts w:eastAsia="Calibri"/>
                <w:color w:val="000000"/>
                <w:sz w:val="20"/>
                <w:szCs w:val="20"/>
                <w:lang w:eastAsia="lv-LV"/>
              </w:rPr>
            </w:pPr>
            <w:r w:rsidRPr="003479A4">
              <w:rPr>
                <w:rFonts w:eastAsia="Calibri"/>
                <w:sz w:val="20"/>
                <w:szCs w:val="20"/>
              </w:rPr>
              <w:t xml:space="preserve">SARS-CoV-2 RNS (COVID-19) noteikšana ar izotermiskās </w:t>
            </w:r>
            <w:proofErr w:type="spellStart"/>
            <w:r w:rsidRPr="003479A4">
              <w:rPr>
                <w:rFonts w:eastAsia="Calibri"/>
                <w:sz w:val="20"/>
                <w:szCs w:val="20"/>
              </w:rPr>
              <w:t>amplifikācjas</w:t>
            </w:r>
            <w:proofErr w:type="spellEnd"/>
            <w:r w:rsidRPr="003479A4">
              <w:rPr>
                <w:rFonts w:eastAsia="Calibri"/>
                <w:sz w:val="20"/>
                <w:szCs w:val="20"/>
              </w:rPr>
              <w:t xml:space="preserve"> metodi  (bez parauga paņemšanas) ātrai diagnostikai un </w:t>
            </w:r>
            <w:proofErr w:type="spellStart"/>
            <w:r w:rsidRPr="003479A4">
              <w:rPr>
                <w:rFonts w:eastAsia="Calibri"/>
                <w:sz w:val="20"/>
                <w:szCs w:val="20"/>
              </w:rPr>
              <w:t>diferenciāldiagnostikai</w:t>
            </w:r>
            <w:proofErr w:type="spellEnd"/>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CA52613"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46.58</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36B25E93"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73E305AA"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center"/>
          </w:tcPr>
          <w:p w14:paraId="675D49E9"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00E952EE"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center"/>
          </w:tcPr>
          <w:p w14:paraId="121F1B6D"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4E6BE975" w14:textId="77777777" w:rsidR="003479A4" w:rsidRPr="003479A4" w:rsidRDefault="003479A4" w:rsidP="003479A4">
            <w:pPr>
              <w:rPr>
                <w:color w:val="000000"/>
                <w:sz w:val="20"/>
                <w:szCs w:val="20"/>
                <w:lang w:eastAsia="lv-LV"/>
              </w:rPr>
            </w:pPr>
            <w:r w:rsidRPr="003479A4">
              <w:rPr>
                <w:rFonts w:eastAsia="Calibri"/>
                <w:color w:val="000000"/>
                <w:sz w:val="20"/>
                <w:szCs w:val="20"/>
              </w:rPr>
              <w:t xml:space="preserve">Apmaksā laboratorijām saskaņā ar līguma nosacījumiem. Manipulācija ar pašreizējiem apmaksas nosacījumiem ir spēkā līdz </w:t>
            </w:r>
            <w:r w:rsidRPr="003479A4">
              <w:rPr>
                <w:rFonts w:eastAsia="Calibri"/>
                <w:strike/>
                <w:color w:val="000000"/>
                <w:sz w:val="20"/>
                <w:szCs w:val="20"/>
              </w:rPr>
              <w:t>30.06.</w:t>
            </w:r>
            <w:r w:rsidRPr="003479A4">
              <w:rPr>
                <w:rFonts w:eastAsia="Calibri"/>
                <w:color w:val="FF0000"/>
                <w:sz w:val="20"/>
                <w:szCs w:val="20"/>
              </w:rPr>
              <w:t>31.12.</w:t>
            </w:r>
            <w:r w:rsidRPr="003479A4">
              <w:rPr>
                <w:rFonts w:eastAsia="Calibri"/>
                <w:color w:val="000000"/>
                <w:sz w:val="20"/>
                <w:szCs w:val="20"/>
              </w:rPr>
              <w:t>2022. saskaņā ar MK noteikumu Nr.555 243. un 244. punktā noteikto.</w:t>
            </w:r>
          </w:p>
        </w:tc>
        <w:tc>
          <w:tcPr>
            <w:tcW w:w="877" w:type="pct"/>
            <w:tcBorders>
              <w:top w:val="single" w:sz="4" w:space="0" w:color="auto"/>
              <w:left w:val="single" w:sz="4" w:space="0" w:color="auto"/>
              <w:bottom w:val="single" w:sz="4" w:space="0" w:color="auto"/>
              <w:right w:val="single" w:sz="4" w:space="0" w:color="auto"/>
            </w:tcBorders>
            <w:shd w:val="clear" w:color="000000" w:fill="FFFFFF"/>
            <w:vAlign w:val="center"/>
          </w:tcPr>
          <w:p w14:paraId="1CE81013" w14:textId="77777777" w:rsidR="003479A4" w:rsidRPr="003479A4" w:rsidRDefault="003479A4" w:rsidP="003479A4">
            <w:pPr>
              <w:rPr>
                <w:color w:val="000000"/>
                <w:sz w:val="20"/>
                <w:szCs w:val="20"/>
                <w:lang w:eastAsia="lv-LV"/>
              </w:rPr>
            </w:pPr>
            <w:r w:rsidRPr="003479A4">
              <w:rPr>
                <w:rFonts w:eastAsia="Calibri"/>
                <w:color w:val="000000"/>
                <w:sz w:val="20"/>
                <w:szCs w:val="20"/>
              </w:rPr>
              <w:t>Apmaksas nosacījumu precizēšana</w:t>
            </w:r>
          </w:p>
        </w:tc>
      </w:tr>
      <w:tr w:rsidR="003479A4" w:rsidRPr="003479A4" w14:paraId="03EB6A9D" w14:textId="77777777" w:rsidTr="00673FC9">
        <w:trPr>
          <w:trHeight w:val="5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3720094C" w14:textId="77777777" w:rsidR="003479A4" w:rsidRPr="003479A4" w:rsidRDefault="003479A4" w:rsidP="003479A4">
            <w:pPr>
              <w:jc w:val="center"/>
              <w:rPr>
                <w:color w:val="000000"/>
                <w:sz w:val="20"/>
                <w:szCs w:val="20"/>
                <w:lang w:eastAsia="lv-LV"/>
              </w:rPr>
            </w:pPr>
            <w:r w:rsidRPr="003479A4">
              <w:rPr>
                <w:rFonts w:eastAsia="Calibri"/>
                <w:sz w:val="20"/>
                <w:szCs w:val="20"/>
              </w:rPr>
              <w:t>Citās sadaļās neiekļautās manipulācijas</w:t>
            </w:r>
          </w:p>
        </w:tc>
        <w:tc>
          <w:tcPr>
            <w:tcW w:w="26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3116AFE" w14:textId="77777777" w:rsidR="003479A4" w:rsidRPr="003479A4" w:rsidRDefault="003479A4" w:rsidP="003479A4">
            <w:pPr>
              <w:jc w:val="center"/>
              <w:rPr>
                <w:color w:val="FF0000"/>
                <w:sz w:val="20"/>
                <w:szCs w:val="20"/>
              </w:rPr>
            </w:pPr>
            <w:r w:rsidRPr="003479A4">
              <w:rPr>
                <w:rFonts w:eastAsia="Calibri"/>
                <w:sz w:val="20"/>
                <w:szCs w:val="20"/>
              </w:rPr>
              <w:t>60043</w:t>
            </w:r>
          </w:p>
        </w:tc>
        <w:tc>
          <w:tcPr>
            <w:tcW w:w="17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E428FEE"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4A986864" w14:textId="77777777" w:rsidR="003479A4" w:rsidRPr="003479A4" w:rsidRDefault="003479A4" w:rsidP="003479A4">
            <w:pPr>
              <w:rPr>
                <w:rFonts w:eastAsia="Calibri"/>
                <w:color w:val="000000"/>
                <w:sz w:val="20"/>
                <w:szCs w:val="20"/>
                <w:lang w:eastAsia="lv-LV"/>
              </w:rPr>
            </w:pPr>
            <w:r w:rsidRPr="003479A4">
              <w:rPr>
                <w:rFonts w:eastAsia="Calibri"/>
                <w:color w:val="000000"/>
                <w:sz w:val="20"/>
                <w:szCs w:val="20"/>
              </w:rPr>
              <w:t>Ģimenes ārsta praksē nodarbinātas ārstniecības personas vai mājas aprūpes pakalpojumu sniedzēja mājas vizīte SARS-CoV-2 (COVID-19)  izmeklējamā materiāla paņemšanai</w:t>
            </w:r>
            <w:r w:rsidRPr="003479A4">
              <w:rPr>
                <w:rFonts w:eastAsia="Calibri"/>
                <w:color w:val="FF0000"/>
                <w:sz w:val="20"/>
                <w:szCs w:val="20"/>
              </w:rPr>
              <w:t xml:space="preserve"> vai </w:t>
            </w:r>
            <w:proofErr w:type="spellStart"/>
            <w:r w:rsidRPr="003479A4">
              <w:rPr>
                <w:rFonts w:eastAsia="Calibri"/>
                <w:color w:val="FF0000"/>
                <w:sz w:val="20"/>
                <w:szCs w:val="20"/>
              </w:rPr>
              <w:t>Ag</w:t>
            </w:r>
            <w:proofErr w:type="spellEnd"/>
            <w:r w:rsidRPr="003479A4">
              <w:rPr>
                <w:rFonts w:eastAsia="Calibri"/>
                <w:color w:val="FF0000"/>
                <w:sz w:val="20"/>
                <w:szCs w:val="20"/>
              </w:rPr>
              <w:t xml:space="preserve"> testa veikšanai</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3E99061"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18.63</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4254C117"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48805FC1"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center"/>
          </w:tcPr>
          <w:p w14:paraId="7FE64521"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3FF6F0E9"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center"/>
          </w:tcPr>
          <w:p w14:paraId="7F84E019" w14:textId="77777777" w:rsidR="003479A4" w:rsidRPr="003479A4" w:rsidRDefault="003479A4" w:rsidP="003479A4">
            <w:pPr>
              <w:jc w:val="center"/>
              <w:rPr>
                <w:color w:val="000000"/>
                <w:sz w:val="20"/>
                <w:szCs w:val="20"/>
                <w:lang w:eastAsia="lv-LV"/>
              </w:rPr>
            </w:pPr>
            <w:r w:rsidRPr="003479A4">
              <w:rPr>
                <w:rFonts w:eastAsia="Calibri"/>
                <w:sz w:val="20"/>
                <w:szCs w:val="20"/>
              </w:rPr>
              <w:t>X</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27962DE6" w14:textId="77777777" w:rsidR="003479A4" w:rsidRPr="003479A4" w:rsidRDefault="003479A4" w:rsidP="003479A4">
            <w:pPr>
              <w:rPr>
                <w:color w:val="000000"/>
                <w:sz w:val="20"/>
                <w:szCs w:val="20"/>
                <w:lang w:eastAsia="lv-LV"/>
              </w:rPr>
            </w:pPr>
            <w:r w:rsidRPr="003479A4">
              <w:rPr>
                <w:rFonts w:eastAsia="Calibri"/>
                <w:color w:val="000000"/>
                <w:sz w:val="20"/>
                <w:szCs w:val="20"/>
              </w:rPr>
              <w:t xml:space="preserve">Manipulācija ietver tikai medicīnas personāla laika apmaksu. Manipulāciju vienas vizītes laikā norāda vienu reizi, par katru nākamo pacientu norādot manipulāciju 60044. Manipulāciju nedrīkst norādīt kopā </w:t>
            </w:r>
            <w:r w:rsidRPr="003479A4">
              <w:rPr>
                <w:rFonts w:eastAsia="Calibri"/>
                <w:strike/>
                <w:color w:val="FF0000"/>
                <w:sz w:val="20"/>
                <w:szCs w:val="20"/>
              </w:rPr>
              <w:t>ar manipulāciju 60044, kā arī</w:t>
            </w:r>
            <w:r w:rsidRPr="003479A4">
              <w:rPr>
                <w:rFonts w:eastAsia="Calibri"/>
                <w:color w:val="000000"/>
                <w:sz w:val="20"/>
                <w:szCs w:val="20"/>
              </w:rPr>
              <w:t xml:space="preserve"> ar citām manipulācijām, kas paredzētas mājās nodrošināmu pakalpojumu apmaksai. Manipulāciju nenorāda kopā ar manipulācijām 60162, 60164, 60173.Pakalpojumu nodrošina ģimenes ārstu prakses vai mājas aprūpes pakalpojumu sniedzēji, kas par to vienojušies ar Dienestu. Manipulācija ar pašreizējiem apmaksas nosacījumiem ir spēkā līdz </w:t>
            </w:r>
            <w:r w:rsidRPr="003479A4">
              <w:rPr>
                <w:rFonts w:eastAsia="Calibri"/>
                <w:strike/>
                <w:color w:val="000000"/>
                <w:sz w:val="20"/>
                <w:szCs w:val="20"/>
              </w:rPr>
              <w:t>30.06.</w:t>
            </w:r>
            <w:r w:rsidRPr="003479A4">
              <w:rPr>
                <w:rFonts w:eastAsia="Calibri"/>
                <w:color w:val="FF0000"/>
                <w:sz w:val="20"/>
                <w:szCs w:val="20"/>
              </w:rPr>
              <w:t>31.12.</w:t>
            </w:r>
            <w:r w:rsidRPr="003479A4">
              <w:rPr>
                <w:rFonts w:eastAsia="Calibri"/>
                <w:color w:val="000000"/>
                <w:sz w:val="20"/>
                <w:szCs w:val="20"/>
              </w:rPr>
              <w:t xml:space="preserve">2022. saskaņā ar MK </w:t>
            </w:r>
            <w:r w:rsidRPr="003479A4">
              <w:rPr>
                <w:rFonts w:eastAsia="Calibri"/>
                <w:color w:val="000000"/>
                <w:sz w:val="20"/>
                <w:szCs w:val="20"/>
              </w:rPr>
              <w:lastRenderedPageBreak/>
              <w:t>noteikumu Nr.555 245.punktā noteikto.</w:t>
            </w:r>
          </w:p>
        </w:tc>
        <w:tc>
          <w:tcPr>
            <w:tcW w:w="877" w:type="pct"/>
            <w:tcBorders>
              <w:top w:val="single" w:sz="4" w:space="0" w:color="auto"/>
              <w:left w:val="single" w:sz="4" w:space="0" w:color="auto"/>
              <w:bottom w:val="single" w:sz="4" w:space="0" w:color="auto"/>
              <w:right w:val="single" w:sz="4" w:space="0" w:color="auto"/>
            </w:tcBorders>
            <w:shd w:val="clear" w:color="000000" w:fill="FFFFFF"/>
            <w:vAlign w:val="center"/>
          </w:tcPr>
          <w:p w14:paraId="476B8C1F" w14:textId="77777777" w:rsidR="003479A4" w:rsidRPr="003479A4" w:rsidRDefault="003479A4" w:rsidP="003479A4">
            <w:pPr>
              <w:rPr>
                <w:color w:val="000000"/>
                <w:sz w:val="20"/>
                <w:szCs w:val="20"/>
                <w:lang w:eastAsia="lv-LV"/>
              </w:rPr>
            </w:pPr>
            <w:r w:rsidRPr="003479A4">
              <w:rPr>
                <w:rFonts w:eastAsia="Calibri"/>
                <w:color w:val="000000"/>
                <w:sz w:val="20"/>
                <w:szCs w:val="20"/>
              </w:rPr>
              <w:lastRenderedPageBreak/>
              <w:t>Manipulācijas nosaukuma un apmaksas nosacījumu precizēšana</w:t>
            </w:r>
          </w:p>
        </w:tc>
      </w:tr>
      <w:tr w:rsidR="003479A4" w:rsidRPr="003479A4" w14:paraId="2732219F" w14:textId="77777777" w:rsidTr="00673FC9">
        <w:trPr>
          <w:trHeight w:val="5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7965CB58" w14:textId="77777777" w:rsidR="003479A4" w:rsidRPr="003479A4" w:rsidRDefault="003479A4" w:rsidP="003479A4">
            <w:pPr>
              <w:jc w:val="center"/>
              <w:rPr>
                <w:color w:val="000000"/>
                <w:sz w:val="20"/>
                <w:szCs w:val="20"/>
                <w:lang w:eastAsia="lv-LV"/>
              </w:rPr>
            </w:pPr>
            <w:r w:rsidRPr="003479A4">
              <w:rPr>
                <w:rFonts w:eastAsia="Calibri"/>
                <w:sz w:val="20"/>
                <w:szCs w:val="20"/>
              </w:rPr>
              <w:t>Citās sadaļās neiekļautās manipulācijas</w:t>
            </w:r>
          </w:p>
        </w:tc>
        <w:tc>
          <w:tcPr>
            <w:tcW w:w="26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136E5A8" w14:textId="77777777" w:rsidR="003479A4" w:rsidRPr="003479A4" w:rsidRDefault="003479A4" w:rsidP="003479A4">
            <w:pPr>
              <w:jc w:val="center"/>
              <w:rPr>
                <w:color w:val="FF0000"/>
                <w:sz w:val="20"/>
                <w:szCs w:val="20"/>
              </w:rPr>
            </w:pPr>
            <w:r w:rsidRPr="003479A4">
              <w:rPr>
                <w:rFonts w:eastAsia="Calibri"/>
                <w:sz w:val="20"/>
                <w:szCs w:val="20"/>
              </w:rPr>
              <w:t>60044</w:t>
            </w:r>
          </w:p>
        </w:tc>
        <w:tc>
          <w:tcPr>
            <w:tcW w:w="17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2152D15"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416F4A4F" w14:textId="77777777" w:rsidR="003479A4" w:rsidRPr="003479A4" w:rsidRDefault="003479A4" w:rsidP="003479A4">
            <w:pPr>
              <w:rPr>
                <w:rFonts w:eastAsia="Calibri"/>
                <w:color w:val="000000"/>
                <w:sz w:val="20"/>
                <w:szCs w:val="20"/>
                <w:lang w:eastAsia="lv-LV"/>
              </w:rPr>
            </w:pPr>
            <w:r w:rsidRPr="003479A4">
              <w:rPr>
                <w:rFonts w:eastAsia="Calibri"/>
                <w:color w:val="000000"/>
                <w:sz w:val="20"/>
                <w:szCs w:val="20"/>
              </w:rPr>
              <w:t>SARS-CoV-2 (COVID-19) izmeklējamā materiāla (</w:t>
            </w:r>
            <w:proofErr w:type="spellStart"/>
            <w:r w:rsidRPr="003479A4">
              <w:rPr>
                <w:rFonts w:eastAsia="Calibri"/>
                <w:color w:val="000000"/>
                <w:sz w:val="20"/>
                <w:szCs w:val="20"/>
              </w:rPr>
              <w:t>nazofaringeālā</w:t>
            </w:r>
            <w:proofErr w:type="spellEnd"/>
            <w:r w:rsidRPr="003479A4">
              <w:rPr>
                <w:rFonts w:eastAsia="Calibri"/>
                <w:color w:val="000000"/>
                <w:sz w:val="20"/>
                <w:szCs w:val="20"/>
              </w:rPr>
              <w:t xml:space="preserve"> </w:t>
            </w:r>
            <w:proofErr w:type="spellStart"/>
            <w:r w:rsidRPr="003479A4">
              <w:rPr>
                <w:rFonts w:eastAsia="Calibri"/>
                <w:color w:val="000000"/>
                <w:sz w:val="20"/>
                <w:szCs w:val="20"/>
              </w:rPr>
              <w:t>uztriepe</w:t>
            </w:r>
            <w:proofErr w:type="spellEnd"/>
            <w:r w:rsidRPr="003479A4">
              <w:rPr>
                <w:rFonts w:eastAsia="Calibri"/>
                <w:color w:val="000000"/>
                <w:sz w:val="20"/>
                <w:szCs w:val="20"/>
              </w:rPr>
              <w:t>) paņemšana ambulatori vai ģimenes ārsta praksē, vai sniedzot mājas aprūpes pakalpojumu</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5827DB5"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1.96</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5A1D6DC2"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36087F9F"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center"/>
          </w:tcPr>
          <w:p w14:paraId="7F14CFEC"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5C7996C8"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center"/>
          </w:tcPr>
          <w:p w14:paraId="3F9A4ED9" w14:textId="77777777" w:rsidR="003479A4" w:rsidRPr="003479A4" w:rsidRDefault="003479A4" w:rsidP="003479A4">
            <w:pPr>
              <w:jc w:val="center"/>
              <w:rPr>
                <w:color w:val="000000"/>
                <w:sz w:val="20"/>
                <w:szCs w:val="20"/>
                <w:lang w:eastAsia="lv-LV"/>
              </w:rPr>
            </w:pPr>
            <w:r w:rsidRPr="003479A4">
              <w:rPr>
                <w:rFonts w:eastAsia="Calibri"/>
                <w:sz w:val="20"/>
                <w:szCs w:val="20"/>
              </w:rPr>
              <w:t>X</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1DCFACA8" w14:textId="77777777" w:rsidR="003479A4" w:rsidRPr="003479A4" w:rsidRDefault="003479A4" w:rsidP="003479A4">
            <w:pPr>
              <w:rPr>
                <w:color w:val="000000"/>
                <w:sz w:val="20"/>
                <w:szCs w:val="20"/>
                <w:lang w:eastAsia="lv-LV"/>
              </w:rPr>
            </w:pPr>
            <w:r w:rsidRPr="003479A4">
              <w:rPr>
                <w:rFonts w:eastAsia="Calibri"/>
                <w:color w:val="000000"/>
                <w:sz w:val="20"/>
                <w:szCs w:val="20"/>
              </w:rPr>
              <w:t xml:space="preserve">Manipulācija ietver tikai medicīnas personāla laika apmaksu.  Manipulāciju nenorāda laboratorijas. Manipulāciju nedrīkst norādīt kopā ar manipulācijām 60043, 47268.Pakalpojumu nodrošina ģimenes ārstu prakses vai mājas aprūpes pakalpojumu sniedzēji, kas par to vienojušies ar Dienestu, kā arī ambulatori atbilstoši testēšanas algoritmam. Manipulācija ar pašreizējiem apmaksas nosacījumiem ir spēkā līdz </w:t>
            </w:r>
            <w:r w:rsidRPr="003479A4">
              <w:rPr>
                <w:rFonts w:eastAsia="Calibri"/>
                <w:strike/>
                <w:color w:val="000000"/>
                <w:sz w:val="20"/>
                <w:szCs w:val="20"/>
              </w:rPr>
              <w:t>30.06.</w:t>
            </w:r>
            <w:r w:rsidRPr="003479A4">
              <w:rPr>
                <w:rFonts w:eastAsia="Calibri"/>
                <w:color w:val="FF0000"/>
                <w:sz w:val="20"/>
                <w:szCs w:val="20"/>
              </w:rPr>
              <w:t>31.12.</w:t>
            </w:r>
            <w:r w:rsidRPr="003479A4">
              <w:rPr>
                <w:rFonts w:eastAsia="Calibri"/>
                <w:color w:val="000000"/>
                <w:sz w:val="20"/>
                <w:szCs w:val="20"/>
              </w:rPr>
              <w:t>2022. saskaņā ar MK noteikumu Nr.555 243.punktā noteikto.</w:t>
            </w:r>
          </w:p>
        </w:tc>
        <w:tc>
          <w:tcPr>
            <w:tcW w:w="877" w:type="pct"/>
            <w:tcBorders>
              <w:top w:val="single" w:sz="4" w:space="0" w:color="auto"/>
              <w:left w:val="single" w:sz="4" w:space="0" w:color="auto"/>
              <w:bottom w:val="single" w:sz="4" w:space="0" w:color="auto"/>
              <w:right w:val="single" w:sz="4" w:space="0" w:color="auto"/>
            </w:tcBorders>
            <w:shd w:val="clear" w:color="000000" w:fill="FFFFFF"/>
            <w:vAlign w:val="center"/>
          </w:tcPr>
          <w:p w14:paraId="431F69FF" w14:textId="77777777" w:rsidR="003479A4" w:rsidRPr="003479A4" w:rsidRDefault="003479A4" w:rsidP="003479A4">
            <w:pPr>
              <w:rPr>
                <w:color w:val="000000"/>
                <w:sz w:val="20"/>
                <w:szCs w:val="20"/>
                <w:lang w:eastAsia="lv-LV"/>
              </w:rPr>
            </w:pPr>
            <w:r w:rsidRPr="003479A4">
              <w:rPr>
                <w:rFonts w:eastAsia="Calibri"/>
                <w:color w:val="000000"/>
                <w:sz w:val="20"/>
                <w:szCs w:val="20"/>
              </w:rPr>
              <w:t>Apmaksas nosacījumu precizēšana</w:t>
            </w:r>
          </w:p>
        </w:tc>
      </w:tr>
      <w:tr w:rsidR="003479A4" w:rsidRPr="003479A4" w14:paraId="42FDC7CB" w14:textId="77777777" w:rsidTr="00673FC9">
        <w:trPr>
          <w:trHeight w:val="5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49409D43" w14:textId="77777777" w:rsidR="003479A4" w:rsidRPr="003479A4" w:rsidRDefault="003479A4" w:rsidP="003479A4">
            <w:pPr>
              <w:jc w:val="center"/>
              <w:rPr>
                <w:color w:val="000000"/>
                <w:sz w:val="20"/>
                <w:szCs w:val="20"/>
                <w:lang w:eastAsia="lv-LV"/>
              </w:rPr>
            </w:pPr>
            <w:r w:rsidRPr="003479A4">
              <w:rPr>
                <w:rFonts w:eastAsia="Calibri"/>
                <w:sz w:val="20"/>
                <w:szCs w:val="20"/>
              </w:rPr>
              <w:t>Citās sadaļās neiekļautās manipulācijas</w:t>
            </w:r>
          </w:p>
        </w:tc>
        <w:tc>
          <w:tcPr>
            <w:tcW w:w="26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EDDFEA3" w14:textId="77777777" w:rsidR="003479A4" w:rsidRPr="003479A4" w:rsidRDefault="003479A4" w:rsidP="003479A4">
            <w:pPr>
              <w:jc w:val="center"/>
              <w:rPr>
                <w:color w:val="FF0000"/>
                <w:sz w:val="20"/>
                <w:szCs w:val="20"/>
              </w:rPr>
            </w:pPr>
            <w:r w:rsidRPr="003479A4">
              <w:rPr>
                <w:rFonts w:eastAsia="Calibri"/>
                <w:sz w:val="20"/>
                <w:szCs w:val="20"/>
              </w:rPr>
              <w:t>60046</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57E9140"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53971C84" w14:textId="77777777" w:rsidR="003479A4" w:rsidRPr="003479A4" w:rsidRDefault="003479A4" w:rsidP="003479A4">
            <w:pPr>
              <w:rPr>
                <w:rFonts w:eastAsia="Calibri"/>
                <w:color w:val="000000"/>
                <w:sz w:val="20"/>
                <w:szCs w:val="20"/>
                <w:lang w:eastAsia="lv-LV"/>
              </w:rPr>
            </w:pPr>
            <w:r w:rsidRPr="003479A4">
              <w:rPr>
                <w:rFonts w:eastAsia="Calibri"/>
                <w:color w:val="000000"/>
                <w:sz w:val="20"/>
                <w:szCs w:val="20"/>
              </w:rPr>
              <w:t>COVID-19 transporta barotne ar diviem lokaniem tamponiem ātrajam molekulārajam testam</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72DCCBE"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0.80</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6314783A"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235535CB"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center"/>
          </w:tcPr>
          <w:p w14:paraId="16FD75BB"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149A3744"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center"/>
          </w:tcPr>
          <w:p w14:paraId="7B46E53F"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69D58EE8" w14:textId="77777777" w:rsidR="003479A4" w:rsidRPr="003479A4" w:rsidRDefault="003479A4" w:rsidP="003479A4">
            <w:pPr>
              <w:rPr>
                <w:color w:val="000000"/>
                <w:sz w:val="20"/>
                <w:szCs w:val="20"/>
                <w:lang w:eastAsia="lv-LV"/>
              </w:rPr>
            </w:pPr>
            <w:r w:rsidRPr="003479A4">
              <w:rPr>
                <w:rFonts w:eastAsia="Calibri"/>
                <w:color w:val="000000"/>
                <w:sz w:val="20"/>
                <w:szCs w:val="20"/>
              </w:rPr>
              <w:t xml:space="preserve">Manipulāciju apmaksā ārstniecības iestādēm, kurām tās apmaksa ietverta līguma nosacījumos. Manipulāciju nedrīkst norādīt kopā ar manipulāciju 47079,  kā arī nenorādīt pie manipulācijas 47268. Manipulācija ar pašreizējiem apmaksas nosacījumiem ir spēkā līdz </w:t>
            </w:r>
            <w:r w:rsidRPr="003479A4">
              <w:rPr>
                <w:rFonts w:eastAsia="Calibri"/>
                <w:strike/>
                <w:color w:val="000000"/>
                <w:sz w:val="20"/>
                <w:szCs w:val="20"/>
              </w:rPr>
              <w:t>30.06.</w:t>
            </w:r>
            <w:r w:rsidRPr="003479A4">
              <w:rPr>
                <w:rFonts w:eastAsia="Calibri"/>
                <w:color w:val="FF0000"/>
                <w:sz w:val="20"/>
                <w:szCs w:val="20"/>
              </w:rPr>
              <w:t>31.12.</w:t>
            </w:r>
            <w:r w:rsidRPr="003479A4">
              <w:rPr>
                <w:rFonts w:eastAsia="Calibri"/>
                <w:color w:val="000000"/>
                <w:sz w:val="20"/>
                <w:szCs w:val="20"/>
              </w:rPr>
              <w:t>2022. saskaņā ar MK noteikumu Nr.555 243.punktā noteikto.</w:t>
            </w:r>
          </w:p>
        </w:tc>
        <w:tc>
          <w:tcPr>
            <w:tcW w:w="877" w:type="pct"/>
            <w:tcBorders>
              <w:top w:val="single" w:sz="4" w:space="0" w:color="auto"/>
              <w:left w:val="single" w:sz="4" w:space="0" w:color="auto"/>
              <w:bottom w:val="single" w:sz="4" w:space="0" w:color="auto"/>
              <w:right w:val="single" w:sz="4" w:space="0" w:color="auto"/>
            </w:tcBorders>
            <w:shd w:val="clear" w:color="000000" w:fill="FFFFFF"/>
            <w:vAlign w:val="center"/>
          </w:tcPr>
          <w:p w14:paraId="40D83F36" w14:textId="77777777" w:rsidR="003479A4" w:rsidRPr="003479A4" w:rsidRDefault="003479A4" w:rsidP="003479A4">
            <w:pPr>
              <w:rPr>
                <w:color w:val="000000"/>
                <w:sz w:val="20"/>
                <w:szCs w:val="20"/>
                <w:lang w:eastAsia="lv-LV"/>
              </w:rPr>
            </w:pPr>
            <w:r w:rsidRPr="003479A4">
              <w:rPr>
                <w:rFonts w:eastAsia="Calibri"/>
                <w:color w:val="000000"/>
                <w:sz w:val="20"/>
                <w:szCs w:val="20"/>
              </w:rPr>
              <w:t>Apmaksas nosacījumu precizēšana</w:t>
            </w:r>
          </w:p>
        </w:tc>
      </w:tr>
      <w:tr w:rsidR="003479A4" w:rsidRPr="003479A4" w14:paraId="5814AC1E" w14:textId="77777777" w:rsidTr="00673FC9">
        <w:trPr>
          <w:trHeight w:val="53"/>
        </w:trPr>
        <w:tc>
          <w:tcPr>
            <w:tcW w:w="484" w:type="pct"/>
            <w:tcBorders>
              <w:top w:val="single" w:sz="4" w:space="0" w:color="auto"/>
              <w:left w:val="single" w:sz="4" w:space="0" w:color="auto"/>
              <w:bottom w:val="single" w:sz="4" w:space="0" w:color="000000"/>
              <w:right w:val="single" w:sz="4" w:space="0" w:color="auto"/>
            </w:tcBorders>
            <w:shd w:val="clear" w:color="auto" w:fill="auto"/>
            <w:vAlign w:val="center"/>
          </w:tcPr>
          <w:p w14:paraId="1CE69409" w14:textId="77777777" w:rsidR="003479A4" w:rsidRPr="003479A4" w:rsidRDefault="003479A4" w:rsidP="003479A4">
            <w:pPr>
              <w:jc w:val="center"/>
              <w:rPr>
                <w:color w:val="000000"/>
                <w:sz w:val="20"/>
                <w:szCs w:val="20"/>
                <w:lang w:eastAsia="lv-LV"/>
              </w:rPr>
            </w:pPr>
            <w:r w:rsidRPr="003479A4">
              <w:rPr>
                <w:rFonts w:eastAsia="Calibri"/>
                <w:sz w:val="20"/>
                <w:szCs w:val="20"/>
              </w:rPr>
              <w:t>Plastiskā (</w:t>
            </w:r>
            <w:proofErr w:type="spellStart"/>
            <w:r w:rsidRPr="003479A4">
              <w:rPr>
                <w:rFonts w:eastAsia="Calibri"/>
                <w:sz w:val="20"/>
                <w:szCs w:val="20"/>
              </w:rPr>
              <w:t>rekonstruktīvā</w:t>
            </w:r>
            <w:proofErr w:type="spellEnd"/>
            <w:r w:rsidRPr="003479A4">
              <w:rPr>
                <w:rFonts w:eastAsia="Calibri"/>
                <w:sz w:val="20"/>
                <w:szCs w:val="20"/>
              </w:rPr>
              <w:t xml:space="preserve"> un plaukstas) ķirurģija, izmantojot optisko palielinājumu</w:t>
            </w:r>
          </w:p>
        </w:tc>
        <w:tc>
          <w:tcPr>
            <w:tcW w:w="261"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54C9D637" w14:textId="77777777" w:rsidR="003479A4" w:rsidRPr="003479A4" w:rsidRDefault="003479A4" w:rsidP="003479A4">
            <w:pPr>
              <w:jc w:val="center"/>
              <w:rPr>
                <w:color w:val="FF0000"/>
                <w:sz w:val="20"/>
                <w:szCs w:val="20"/>
              </w:rPr>
            </w:pPr>
            <w:r w:rsidRPr="003479A4">
              <w:rPr>
                <w:rFonts w:eastAsia="Calibri"/>
                <w:color w:val="000000"/>
                <w:sz w:val="20"/>
                <w:szCs w:val="20"/>
              </w:rPr>
              <w:t>23009</w:t>
            </w:r>
          </w:p>
        </w:tc>
        <w:tc>
          <w:tcPr>
            <w:tcW w:w="174"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5E2BD79E" w14:textId="77777777" w:rsidR="003479A4" w:rsidRPr="003479A4" w:rsidRDefault="003479A4" w:rsidP="003479A4">
            <w:pPr>
              <w:jc w:val="center"/>
              <w:rPr>
                <w:color w:val="000000"/>
                <w:sz w:val="20"/>
                <w:szCs w:val="20"/>
                <w:lang w:eastAsia="lv-LV"/>
              </w:rPr>
            </w:pPr>
            <w:r w:rsidRPr="003479A4">
              <w:rPr>
                <w:rFonts w:eastAsia="Calibri"/>
                <w:sz w:val="20"/>
                <w:szCs w:val="20"/>
              </w:rPr>
              <w:t>*</w:t>
            </w:r>
          </w:p>
        </w:tc>
        <w:tc>
          <w:tcPr>
            <w:tcW w:w="615" w:type="pct"/>
            <w:tcBorders>
              <w:top w:val="single" w:sz="4" w:space="0" w:color="auto"/>
              <w:left w:val="single" w:sz="4" w:space="0" w:color="auto"/>
              <w:bottom w:val="single" w:sz="4" w:space="0" w:color="000000"/>
              <w:right w:val="single" w:sz="4" w:space="0" w:color="auto"/>
            </w:tcBorders>
            <w:shd w:val="clear" w:color="auto" w:fill="auto"/>
            <w:vAlign w:val="center"/>
          </w:tcPr>
          <w:p w14:paraId="52FBA7DB" w14:textId="77777777" w:rsidR="003479A4" w:rsidRPr="003479A4" w:rsidRDefault="003479A4" w:rsidP="003479A4">
            <w:pPr>
              <w:rPr>
                <w:rFonts w:eastAsia="Calibri"/>
                <w:color w:val="000000"/>
                <w:sz w:val="20"/>
                <w:szCs w:val="20"/>
                <w:lang w:eastAsia="lv-LV"/>
              </w:rPr>
            </w:pPr>
            <w:proofErr w:type="spellStart"/>
            <w:r w:rsidRPr="003479A4">
              <w:rPr>
                <w:rFonts w:eastAsia="Calibri"/>
                <w:sz w:val="20"/>
                <w:szCs w:val="20"/>
              </w:rPr>
              <w:t>Neirolīze</w:t>
            </w:r>
            <w:proofErr w:type="spellEnd"/>
            <w:r w:rsidRPr="003479A4">
              <w:rPr>
                <w:rFonts w:eastAsia="Calibri"/>
                <w:sz w:val="20"/>
                <w:szCs w:val="20"/>
              </w:rPr>
              <w:t xml:space="preserve"> </w:t>
            </w:r>
            <w:proofErr w:type="spellStart"/>
            <w:r w:rsidRPr="003479A4">
              <w:rPr>
                <w:rFonts w:eastAsia="Calibri"/>
                <w:sz w:val="20"/>
                <w:szCs w:val="20"/>
              </w:rPr>
              <w:t>mikroķirurģiskā</w:t>
            </w:r>
            <w:proofErr w:type="spellEnd"/>
            <w:r w:rsidRPr="003479A4">
              <w:rPr>
                <w:rFonts w:eastAsia="Calibri"/>
                <w:sz w:val="20"/>
                <w:szCs w:val="20"/>
              </w:rPr>
              <w:t xml:space="preserve"> tehnikā</w:t>
            </w:r>
          </w:p>
        </w:tc>
        <w:tc>
          <w:tcPr>
            <w:tcW w:w="324"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1B636623" w14:textId="77777777" w:rsidR="003479A4" w:rsidRPr="003479A4" w:rsidRDefault="003479A4" w:rsidP="003479A4">
            <w:pPr>
              <w:jc w:val="center"/>
              <w:rPr>
                <w:color w:val="000000"/>
                <w:sz w:val="20"/>
                <w:szCs w:val="20"/>
                <w:lang w:eastAsia="lv-LV"/>
              </w:rPr>
            </w:pPr>
            <w:r w:rsidRPr="003479A4">
              <w:rPr>
                <w:rFonts w:eastAsia="Calibri"/>
                <w:sz w:val="20"/>
                <w:szCs w:val="20"/>
              </w:rPr>
              <w:t>216.80</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4F51FD91" w14:textId="77777777" w:rsidR="003479A4" w:rsidRPr="003479A4" w:rsidRDefault="003479A4" w:rsidP="003479A4">
            <w:pPr>
              <w:jc w:val="center"/>
              <w:rPr>
                <w:color w:val="000000"/>
                <w:sz w:val="20"/>
                <w:szCs w:val="20"/>
                <w:lang w:eastAsia="lv-LV"/>
              </w:rPr>
            </w:pPr>
            <w:r w:rsidRPr="003479A4">
              <w:rPr>
                <w:rFonts w:eastAsia="Calibri"/>
                <w:sz w:val="20"/>
                <w:szCs w:val="20"/>
              </w:rPr>
              <w:t>4</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17798E00" w14:textId="77777777" w:rsidR="003479A4" w:rsidRPr="003479A4" w:rsidRDefault="003479A4" w:rsidP="003479A4">
            <w:pPr>
              <w:jc w:val="center"/>
              <w:rPr>
                <w:color w:val="000000"/>
                <w:sz w:val="20"/>
                <w:szCs w:val="20"/>
                <w:lang w:eastAsia="lv-LV"/>
              </w:rPr>
            </w:pPr>
            <w:r w:rsidRPr="003479A4">
              <w:rPr>
                <w:rFonts w:eastAsia="Calibri"/>
                <w:sz w:val="20"/>
                <w:szCs w:val="20"/>
              </w:rPr>
              <w:t>4</w:t>
            </w:r>
          </w:p>
        </w:tc>
        <w:tc>
          <w:tcPr>
            <w:tcW w:w="280" w:type="pct"/>
            <w:tcBorders>
              <w:top w:val="single" w:sz="4" w:space="0" w:color="auto"/>
              <w:left w:val="single" w:sz="4" w:space="0" w:color="auto"/>
              <w:bottom w:val="single" w:sz="4" w:space="0" w:color="000000"/>
              <w:right w:val="single" w:sz="4" w:space="0" w:color="auto"/>
            </w:tcBorders>
            <w:shd w:val="clear" w:color="auto" w:fill="auto"/>
            <w:vAlign w:val="center"/>
          </w:tcPr>
          <w:p w14:paraId="2D49662D"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73E18D75" w14:textId="77777777" w:rsidR="003479A4" w:rsidRPr="003479A4" w:rsidRDefault="003479A4" w:rsidP="003479A4">
            <w:pPr>
              <w:jc w:val="center"/>
              <w:rPr>
                <w:color w:val="000000"/>
                <w:sz w:val="20"/>
                <w:szCs w:val="20"/>
                <w:lang w:eastAsia="lv-LV"/>
              </w:rPr>
            </w:pPr>
            <w:r w:rsidRPr="003479A4">
              <w:rPr>
                <w:rFonts w:eastAsia="Calibri"/>
                <w:sz w:val="20"/>
                <w:szCs w:val="20"/>
              </w:rPr>
              <w:t>X</w:t>
            </w:r>
          </w:p>
        </w:tc>
        <w:tc>
          <w:tcPr>
            <w:tcW w:w="278" w:type="pct"/>
            <w:tcBorders>
              <w:top w:val="single" w:sz="4" w:space="0" w:color="auto"/>
              <w:left w:val="single" w:sz="4" w:space="0" w:color="auto"/>
              <w:bottom w:val="single" w:sz="4" w:space="0" w:color="000000"/>
              <w:right w:val="single" w:sz="4" w:space="0" w:color="auto"/>
            </w:tcBorders>
            <w:shd w:val="clear" w:color="auto" w:fill="auto"/>
            <w:vAlign w:val="center"/>
          </w:tcPr>
          <w:p w14:paraId="2EFCBBCA" w14:textId="77777777" w:rsidR="003479A4" w:rsidRPr="003479A4" w:rsidRDefault="003479A4" w:rsidP="003479A4">
            <w:pPr>
              <w:jc w:val="center"/>
              <w:rPr>
                <w:color w:val="000000"/>
                <w:sz w:val="20"/>
                <w:szCs w:val="20"/>
                <w:lang w:eastAsia="lv-LV"/>
              </w:rPr>
            </w:pPr>
            <w:r w:rsidRPr="003479A4">
              <w:rPr>
                <w:rFonts w:eastAsia="Calibri"/>
              </w:rPr>
              <w:t> </w:t>
            </w:r>
          </w:p>
        </w:tc>
        <w:tc>
          <w:tcPr>
            <w:tcW w:w="1014" w:type="pct"/>
            <w:tcBorders>
              <w:top w:val="single" w:sz="4" w:space="0" w:color="auto"/>
              <w:left w:val="single" w:sz="4" w:space="0" w:color="auto"/>
              <w:bottom w:val="single" w:sz="4" w:space="0" w:color="000000"/>
              <w:right w:val="single" w:sz="4" w:space="0" w:color="000000"/>
            </w:tcBorders>
            <w:shd w:val="clear" w:color="auto" w:fill="auto"/>
            <w:vAlign w:val="center"/>
          </w:tcPr>
          <w:p w14:paraId="30BCF8A5" w14:textId="77777777" w:rsidR="003479A4" w:rsidRPr="003479A4" w:rsidRDefault="003479A4" w:rsidP="003479A4">
            <w:pPr>
              <w:rPr>
                <w:color w:val="000000"/>
                <w:sz w:val="20"/>
                <w:szCs w:val="20"/>
                <w:lang w:eastAsia="lv-LV"/>
              </w:rPr>
            </w:pPr>
            <w:r w:rsidRPr="003479A4">
              <w:rPr>
                <w:rFonts w:eastAsia="Calibri"/>
                <w:color w:val="FF0000"/>
                <w:sz w:val="20"/>
                <w:szCs w:val="20"/>
              </w:rPr>
              <w:t xml:space="preserve">Manipulācija norāda vienu reizi par viena nerva struktūras </w:t>
            </w:r>
            <w:proofErr w:type="spellStart"/>
            <w:r w:rsidRPr="003479A4">
              <w:rPr>
                <w:rFonts w:eastAsia="Calibri"/>
                <w:color w:val="FF0000"/>
                <w:sz w:val="20"/>
                <w:szCs w:val="20"/>
              </w:rPr>
              <w:t>neirolīzi</w:t>
            </w:r>
            <w:proofErr w:type="spellEnd"/>
            <w:r w:rsidRPr="003479A4">
              <w:rPr>
                <w:rFonts w:eastAsia="Calibri"/>
                <w:color w:val="FF0000"/>
                <w:sz w:val="20"/>
                <w:szCs w:val="20"/>
              </w:rPr>
              <w:t xml:space="preserve"> </w:t>
            </w:r>
            <w:proofErr w:type="spellStart"/>
            <w:r w:rsidRPr="003479A4">
              <w:rPr>
                <w:rFonts w:eastAsia="Calibri"/>
                <w:color w:val="FF0000"/>
                <w:sz w:val="20"/>
                <w:szCs w:val="20"/>
              </w:rPr>
              <w:t>mikroķirurģiskā</w:t>
            </w:r>
            <w:proofErr w:type="spellEnd"/>
            <w:r w:rsidRPr="003479A4">
              <w:rPr>
                <w:rFonts w:eastAsia="Calibri"/>
                <w:color w:val="FF0000"/>
                <w:sz w:val="20"/>
                <w:szCs w:val="20"/>
              </w:rPr>
              <w:t xml:space="preserve"> tehnikā.</w:t>
            </w:r>
          </w:p>
        </w:tc>
        <w:tc>
          <w:tcPr>
            <w:tcW w:w="877" w:type="pct"/>
            <w:tcBorders>
              <w:top w:val="single" w:sz="4" w:space="0" w:color="000000"/>
              <w:left w:val="single" w:sz="4" w:space="0" w:color="000000"/>
              <w:bottom w:val="single" w:sz="4" w:space="0" w:color="000000"/>
              <w:right w:val="single" w:sz="4" w:space="0" w:color="000000"/>
            </w:tcBorders>
            <w:shd w:val="clear" w:color="auto" w:fill="auto"/>
            <w:vAlign w:val="bottom"/>
          </w:tcPr>
          <w:p w14:paraId="5C9B97A0" w14:textId="77777777" w:rsidR="003479A4" w:rsidRPr="003479A4" w:rsidRDefault="003479A4" w:rsidP="003479A4">
            <w:pPr>
              <w:rPr>
                <w:color w:val="000000"/>
                <w:sz w:val="20"/>
                <w:szCs w:val="20"/>
                <w:lang w:eastAsia="lv-LV"/>
              </w:rPr>
            </w:pPr>
            <w:r w:rsidRPr="003479A4">
              <w:rPr>
                <w:rFonts w:eastAsia="Calibri"/>
                <w:color w:val="000000"/>
                <w:sz w:val="20"/>
                <w:szCs w:val="20"/>
              </w:rPr>
              <w:t xml:space="preserve">Veicot uzraudzības darbības tika konstatēts, ka no manipulācijas nosaukuma nav nepārprotami skaidrs vai manipulācija ir paredzēta viena nerva </w:t>
            </w:r>
            <w:proofErr w:type="spellStart"/>
            <w:r w:rsidRPr="003479A4">
              <w:rPr>
                <w:rFonts w:eastAsia="Calibri"/>
                <w:color w:val="000000"/>
                <w:sz w:val="20"/>
                <w:szCs w:val="20"/>
              </w:rPr>
              <w:t>neirolīzes</w:t>
            </w:r>
            <w:proofErr w:type="spellEnd"/>
            <w:r w:rsidRPr="003479A4">
              <w:rPr>
                <w:rFonts w:eastAsia="Calibri"/>
                <w:color w:val="000000"/>
                <w:sz w:val="20"/>
                <w:szCs w:val="20"/>
              </w:rPr>
              <w:t xml:space="preserve"> apmaksai vai viena nerva viena zara </w:t>
            </w:r>
            <w:proofErr w:type="spellStart"/>
            <w:r w:rsidRPr="003479A4">
              <w:rPr>
                <w:rFonts w:eastAsia="Calibri"/>
                <w:color w:val="000000"/>
                <w:sz w:val="20"/>
                <w:szCs w:val="20"/>
              </w:rPr>
              <w:t>neirolīzes</w:t>
            </w:r>
            <w:proofErr w:type="spellEnd"/>
            <w:r w:rsidRPr="003479A4">
              <w:rPr>
                <w:rFonts w:eastAsia="Calibri"/>
                <w:color w:val="000000"/>
                <w:sz w:val="20"/>
                <w:szCs w:val="20"/>
              </w:rPr>
              <w:t xml:space="preserve"> apmaksai. Ņemot vērā manipulācijas tarifā </w:t>
            </w:r>
            <w:r w:rsidRPr="003479A4">
              <w:rPr>
                <w:rFonts w:eastAsia="Calibri"/>
                <w:color w:val="000000"/>
                <w:sz w:val="20"/>
                <w:szCs w:val="20"/>
              </w:rPr>
              <w:lastRenderedPageBreak/>
              <w:t xml:space="preserve">iekļauto ārsta laiku - 240 minūtes, secināms, ka </w:t>
            </w:r>
            <w:proofErr w:type="spellStart"/>
            <w:r w:rsidRPr="003479A4">
              <w:rPr>
                <w:rFonts w:eastAsia="Calibri"/>
                <w:color w:val="000000"/>
                <w:sz w:val="20"/>
                <w:szCs w:val="20"/>
              </w:rPr>
              <w:t>manipulāicja</w:t>
            </w:r>
            <w:proofErr w:type="spellEnd"/>
            <w:r w:rsidRPr="003479A4">
              <w:rPr>
                <w:rFonts w:eastAsia="Calibri"/>
                <w:color w:val="000000"/>
                <w:sz w:val="20"/>
                <w:szCs w:val="20"/>
              </w:rPr>
              <w:t xml:space="preserve"> paredzēta viena nerva </w:t>
            </w:r>
            <w:proofErr w:type="spellStart"/>
            <w:r w:rsidRPr="003479A4">
              <w:rPr>
                <w:rFonts w:eastAsia="Calibri"/>
                <w:color w:val="000000"/>
                <w:sz w:val="20"/>
                <w:szCs w:val="20"/>
              </w:rPr>
              <w:t>neirolīzei</w:t>
            </w:r>
            <w:proofErr w:type="spellEnd"/>
            <w:r w:rsidRPr="003479A4">
              <w:rPr>
                <w:rFonts w:eastAsia="Calibri"/>
                <w:color w:val="000000"/>
                <w:sz w:val="20"/>
                <w:szCs w:val="20"/>
              </w:rPr>
              <w:t xml:space="preserve">, savukārt izvērtējot ārstniecības iestāžu ievadīto informāciju stacionārās kartēs, konstatēts, ka to norāda līdz par 17 reizēm vienā uzskaites dokumentā, ka nozīmē, ka ārstam tikai </w:t>
            </w:r>
            <w:proofErr w:type="spellStart"/>
            <w:r w:rsidRPr="003479A4">
              <w:rPr>
                <w:rFonts w:eastAsia="Calibri"/>
                <w:color w:val="000000"/>
                <w:sz w:val="20"/>
                <w:szCs w:val="20"/>
              </w:rPr>
              <w:t>neirolīzes</w:t>
            </w:r>
            <w:proofErr w:type="spellEnd"/>
            <w:r w:rsidRPr="003479A4">
              <w:rPr>
                <w:rFonts w:eastAsia="Calibri"/>
                <w:color w:val="000000"/>
                <w:sz w:val="20"/>
                <w:szCs w:val="20"/>
              </w:rPr>
              <w:t xml:space="preserve"> veikšanai būtu nepieciešamas 68 stundas jeb vairāk nekā 2 diennaktis.</w:t>
            </w:r>
          </w:p>
        </w:tc>
      </w:tr>
      <w:tr w:rsidR="003479A4" w:rsidRPr="003479A4" w14:paraId="227B39C2" w14:textId="77777777" w:rsidTr="00673FC9">
        <w:trPr>
          <w:trHeight w:val="3421"/>
        </w:trPr>
        <w:tc>
          <w:tcPr>
            <w:tcW w:w="484" w:type="pct"/>
            <w:tcBorders>
              <w:top w:val="single" w:sz="4" w:space="0" w:color="auto"/>
              <w:left w:val="single" w:sz="4" w:space="0" w:color="auto"/>
              <w:bottom w:val="single" w:sz="4" w:space="0" w:color="000000"/>
              <w:right w:val="single" w:sz="4" w:space="0" w:color="auto"/>
            </w:tcBorders>
            <w:shd w:val="clear" w:color="auto" w:fill="auto"/>
            <w:vAlign w:val="center"/>
          </w:tcPr>
          <w:p w14:paraId="2C1BD051" w14:textId="77777777" w:rsidR="003479A4" w:rsidRPr="003479A4" w:rsidRDefault="003479A4" w:rsidP="003479A4">
            <w:pPr>
              <w:jc w:val="center"/>
              <w:rPr>
                <w:color w:val="000000"/>
                <w:sz w:val="20"/>
                <w:szCs w:val="20"/>
                <w:lang w:eastAsia="lv-LV"/>
              </w:rPr>
            </w:pPr>
            <w:r w:rsidRPr="003479A4">
              <w:rPr>
                <w:rFonts w:eastAsia="Calibri"/>
                <w:sz w:val="20"/>
                <w:szCs w:val="20"/>
              </w:rPr>
              <w:lastRenderedPageBreak/>
              <w:t>Plastiskā (</w:t>
            </w:r>
            <w:proofErr w:type="spellStart"/>
            <w:r w:rsidRPr="003479A4">
              <w:rPr>
                <w:rFonts w:eastAsia="Calibri"/>
                <w:sz w:val="20"/>
                <w:szCs w:val="20"/>
              </w:rPr>
              <w:t>rekonstruktīvā</w:t>
            </w:r>
            <w:proofErr w:type="spellEnd"/>
            <w:r w:rsidRPr="003479A4">
              <w:rPr>
                <w:rFonts w:eastAsia="Calibri"/>
                <w:sz w:val="20"/>
                <w:szCs w:val="20"/>
              </w:rPr>
              <w:t xml:space="preserve"> un plaukstas) ķirurģija, izmantojot optisko palielinājumu</w:t>
            </w:r>
          </w:p>
        </w:tc>
        <w:tc>
          <w:tcPr>
            <w:tcW w:w="261"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42138FF6" w14:textId="77777777" w:rsidR="003479A4" w:rsidRPr="003479A4" w:rsidRDefault="003479A4" w:rsidP="003479A4">
            <w:pPr>
              <w:jc w:val="center"/>
              <w:rPr>
                <w:color w:val="FF0000"/>
                <w:sz w:val="20"/>
                <w:szCs w:val="20"/>
              </w:rPr>
            </w:pPr>
            <w:r w:rsidRPr="003479A4">
              <w:rPr>
                <w:rFonts w:eastAsia="Calibri"/>
                <w:color w:val="000000"/>
                <w:sz w:val="20"/>
                <w:szCs w:val="20"/>
              </w:rPr>
              <w:t>23016</w:t>
            </w:r>
          </w:p>
        </w:tc>
        <w:tc>
          <w:tcPr>
            <w:tcW w:w="174"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0386B6B9" w14:textId="77777777" w:rsidR="003479A4" w:rsidRPr="003479A4" w:rsidRDefault="003479A4" w:rsidP="003479A4">
            <w:pPr>
              <w:jc w:val="center"/>
              <w:rPr>
                <w:color w:val="000000"/>
                <w:sz w:val="20"/>
                <w:szCs w:val="20"/>
                <w:lang w:eastAsia="lv-LV"/>
              </w:rPr>
            </w:pPr>
            <w:r w:rsidRPr="003479A4">
              <w:rPr>
                <w:rFonts w:eastAsia="Calibri"/>
                <w:sz w:val="20"/>
                <w:szCs w:val="20"/>
              </w:rPr>
              <w:t>*</w:t>
            </w:r>
          </w:p>
        </w:tc>
        <w:tc>
          <w:tcPr>
            <w:tcW w:w="615" w:type="pct"/>
            <w:tcBorders>
              <w:top w:val="single" w:sz="4" w:space="0" w:color="auto"/>
              <w:left w:val="single" w:sz="4" w:space="0" w:color="auto"/>
              <w:bottom w:val="single" w:sz="4" w:space="0" w:color="000000"/>
              <w:right w:val="single" w:sz="4" w:space="0" w:color="auto"/>
            </w:tcBorders>
            <w:shd w:val="clear" w:color="auto" w:fill="auto"/>
            <w:vAlign w:val="center"/>
          </w:tcPr>
          <w:p w14:paraId="621C8F54" w14:textId="77777777" w:rsidR="003479A4" w:rsidRPr="003479A4" w:rsidRDefault="003479A4" w:rsidP="003479A4">
            <w:pPr>
              <w:rPr>
                <w:rFonts w:eastAsia="Calibri"/>
                <w:color w:val="000000"/>
                <w:sz w:val="20"/>
                <w:szCs w:val="20"/>
                <w:lang w:eastAsia="lv-LV"/>
              </w:rPr>
            </w:pPr>
            <w:r w:rsidRPr="003479A4">
              <w:rPr>
                <w:rFonts w:eastAsia="Calibri"/>
                <w:sz w:val="20"/>
                <w:szCs w:val="20"/>
              </w:rPr>
              <w:t xml:space="preserve">Vēnas transplantāta izdalīšana </w:t>
            </w:r>
            <w:proofErr w:type="spellStart"/>
            <w:r w:rsidRPr="003479A4">
              <w:rPr>
                <w:rFonts w:eastAsia="Calibri"/>
                <w:sz w:val="20"/>
                <w:szCs w:val="20"/>
              </w:rPr>
              <w:t>mikroķirurģiskā</w:t>
            </w:r>
            <w:proofErr w:type="spellEnd"/>
            <w:r w:rsidRPr="003479A4">
              <w:rPr>
                <w:rFonts w:eastAsia="Calibri"/>
                <w:sz w:val="20"/>
                <w:szCs w:val="20"/>
              </w:rPr>
              <w:t xml:space="preserve"> tehnikā</w:t>
            </w:r>
          </w:p>
        </w:tc>
        <w:tc>
          <w:tcPr>
            <w:tcW w:w="324"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7CB36539" w14:textId="77777777" w:rsidR="003479A4" w:rsidRPr="003479A4" w:rsidRDefault="003479A4" w:rsidP="003479A4">
            <w:pPr>
              <w:jc w:val="center"/>
              <w:rPr>
                <w:color w:val="000000"/>
                <w:sz w:val="20"/>
                <w:szCs w:val="20"/>
                <w:lang w:eastAsia="lv-LV"/>
              </w:rPr>
            </w:pPr>
            <w:r w:rsidRPr="003479A4">
              <w:rPr>
                <w:rFonts w:eastAsia="Calibri"/>
                <w:sz w:val="20"/>
                <w:szCs w:val="20"/>
              </w:rPr>
              <w:t>120.43</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093F4880" w14:textId="77777777" w:rsidR="003479A4" w:rsidRPr="003479A4" w:rsidRDefault="003479A4" w:rsidP="003479A4">
            <w:pPr>
              <w:jc w:val="center"/>
              <w:rPr>
                <w:color w:val="000000"/>
                <w:sz w:val="20"/>
                <w:szCs w:val="20"/>
                <w:lang w:eastAsia="lv-LV"/>
              </w:rPr>
            </w:pPr>
            <w:r w:rsidRPr="003479A4">
              <w:rPr>
                <w:rFonts w:eastAsia="Calibri"/>
                <w:sz w:val="20"/>
                <w:szCs w:val="20"/>
              </w:rPr>
              <w:t>4</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5BCD15AA" w14:textId="77777777" w:rsidR="003479A4" w:rsidRPr="003479A4" w:rsidRDefault="003479A4" w:rsidP="003479A4">
            <w:pPr>
              <w:jc w:val="center"/>
              <w:rPr>
                <w:color w:val="000000"/>
                <w:sz w:val="20"/>
                <w:szCs w:val="20"/>
                <w:lang w:eastAsia="lv-LV"/>
              </w:rPr>
            </w:pPr>
            <w:r w:rsidRPr="003479A4">
              <w:rPr>
                <w:rFonts w:eastAsia="Calibri"/>
                <w:sz w:val="20"/>
                <w:szCs w:val="20"/>
              </w:rPr>
              <w:t>4</w:t>
            </w:r>
          </w:p>
        </w:tc>
        <w:tc>
          <w:tcPr>
            <w:tcW w:w="280" w:type="pct"/>
            <w:tcBorders>
              <w:top w:val="single" w:sz="4" w:space="0" w:color="auto"/>
              <w:left w:val="single" w:sz="4" w:space="0" w:color="auto"/>
              <w:bottom w:val="single" w:sz="4" w:space="0" w:color="000000"/>
              <w:right w:val="single" w:sz="4" w:space="0" w:color="auto"/>
            </w:tcBorders>
            <w:shd w:val="clear" w:color="auto" w:fill="auto"/>
            <w:vAlign w:val="center"/>
          </w:tcPr>
          <w:p w14:paraId="65C4F951"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509D7B1B" w14:textId="77777777" w:rsidR="003479A4" w:rsidRPr="003479A4" w:rsidRDefault="003479A4" w:rsidP="003479A4">
            <w:pPr>
              <w:jc w:val="center"/>
              <w:rPr>
                <w:color w:val="000000"/>
                <w:sz w:val="20"/>
                <w:szCs w:val="20"/>
                <w:lang w:eastAsia="lv-LV"/>
              </w:rPr>
            </w:pPr>
            <w:r w:rsidRPr="003479A4">
              <w:rPr>
                <w:rFonts w:eastAsia="Calibri"/>
                <w:sz w:val="20"/>
                <w:szCs w:val="20"/>
              </w:rPr>
              <w:t>X</w:t>
            </w:r>
          </w:p>
        </w:tc>
        <w:tc>
          <w:tcPr>
            <w:tcW w:w="278" w:type="pct"/>
            <w:tcBorders>
              <w:top w:val="single" w:sz="4" w:space="0" w:color="auto"/>
              <w:left w:val="single" w:sz="4" w:space="0" w:color="auto"/>
              <w:bottom w:val="single" w:sz="4" w:space="0" w:color="000000"/>
              <w:right w:val="single" w:sz="4" w:space="0" w:color="auto"/>
            </w:tcBorders>
            <w:shd w:val="clear" w:color="auto" w:fill="auto"/>
            <w:vAlign w:val="center"/>
          </w:tcPr>
          <w:p w14:paraId="44889D1D"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1014" w:type="pct"/>
            <w:tcBorders>
              <w:top w:val="single" w:sz="4" w:space="0" w:color="auto"/>
              <w:left w:val="single" w:sz="4" w:space="0" w:color="auto"/>
              <w:bottom w:val="single" w:sz="4" w:space="0" w:color="000000"/>
              <w:right w:val="single" w:sz="4" w:space="0" w:color="000000"/>
            </w:tcBorders>
            <w:shd w:val="clear" w:color="auto" w:fill="auto"/>
            <w:vAlign w:val="center"/>
          </w:tcPr>
          <w:p w14:paraId="4800475D" w14:textId="77777777" w:rsidR="003479A4" w:rsidRPr="003479A4" w:rsidRDefault="003479A4" w:rsidP="003479A4">
            <w:pPr>
              <w:rPr>
                <w:color w:val="000000"/>
                <w:sz w:val="20"/>
                <w:szCs w:val="20"/>
                <w:lang w:eastAsia="lv-LV"/>
              </w:rPr>
            </w:pPr>
            <w:r w:rsidRPr="003479A4">
              <w:rPr>
                <w:rFonts w:eastAsia="Calibri"/>
                <w:color w:val="FF0000"/>
                <w:sz w:val="20"/>
                <w:szCs w:val="20"/>
              </w:rPr>
              <w:t xml:space="preserve">Manipulācija apmaksā tikai vēnu transplantāta izdalīšanu. Manipulāciju norāda vienu reizi par vienas vēnas transplantāta izdalīšanu </w:t>
            </w:r>
            <w:proofErr w:type="spellStart"/>
            <w:r w:rsidRPr="003479A4">
              <w:rPr>
                <w:rFonts w:eastAsia="Calibri"/>
                <w:color w:val="FF0000"/>
                <w:sz w:val="20"/>
                <w:szCs w:val="20"/>
              </w:rPr>
              <w:t>mikroķirurģiskā</w:t>
            </w:r>
            <w:proofErr w:type="spellEnd"/>
            <w:r w:rsidRPr="003479A4">
              <w:rPr>
                <w:rFonts w:eastAsia="Calibri"/>
                <w:color w:val="FF0000"/>
                <w:sz w:val="20"/>
                <w:szCs w:val="20"/>
              </w:rPr>
              <w:t xml:space="preserve"> tehnikā, neatkarīgi no zaru skaita.</w:t>
            </w:r>
          </w:p>
        </w:tc>
        <w:tc>
          <w:tcPr>
            <w:tcW w:w="877" w:type="pct"/>
            <w:tcBorders>
              <w:top w:val="single" w:sz="4" w:space="0" w:color="000000"/>
              <w:left w:val="single" w:sz="4" w:space="0" w:color="000000"/>
              <w:bottom w:val="single" w:sz="4" w:space="0" w:color="000000"/>
              <w:right w:val="single" w:sz="4" w:space="0" w:color="000000"/>
            </w:tcBorders>
            <w:shd w:val="clear" w:color="auto" w:fill="auto"/>
            <w:vAlign w:val="bottom"/>
          </w:tcPr>
          <w:p w14:paraId="4DBE8EDB" w14:textId="77777777" w:rsidR="003479A4" w:rsidRPr="003479A4" w:rsidRDefault="003479A4" w:rsidP="003479A4">
            <w:pPr>
              <w:rPr>
                <w:color w:val="000000"/>
                <w:sz w:val="20"/>
                <w:szCs w:val="20"/>
                <w:lang w:eastAsia="lv-LV"/>
              </w:rPr>
            </w:pPr>
            <w:r w:rsidRPr="003479A4">
              <w:rPr>
                <w:rFonts w:eastAsia="Calibri"/>
                <w:color w:val="000000"/>
                <w:sz w:val="20"/>
                <w:szCs w:val="20"/>
              </w:rPr>
              <w:t xml:space="preserve">Veicot uzraudzības darbības tika konstatēts, ka manipulāciju uzrāda ne tikai par vēnu, bet arī artēriju transplantāta izdalīšanu. No manipulācijas nosaukuma nav nepārprotami skaidrs vai manipulācija ir paredzēta vienas vēnas transplantāta izdalīšanai vai par katra vēnas zara transplantāta uzrādīšanu. Ņemot vērā manipulācijas tarifā iekļauto ārsta laiku - 240 minūtes, secināms, ka </w:t>
            </w:r>
            <w:proofErr w:type="spellStart"/>
            <w:r w:rsidRPr="003479A4">
              <w:rPr>
                <w:rFonts w:eastAsia="Calibri"/>
                <w:color w:val="000000"/>
                <w:sz w:val="20"/>
                <w:szCs w:val="20"/>
              </w:rPr>
              <w:t>manipulāicja</w:t>
            </w:r>
            <w:proofErr w:type="spellEnd"/>
            <w:r w:rsidRPr="003479A4">
              <w:rPr>
                <w:rFonts w:eastAsia="Calibri"/>
                <w:color w:val="000000"/>
                <w:sz w:val="20"/>
                <w:szCs w:val="20"/>
              </w:rPr>
              <w:t xml:space="preserve"> paredzēta viena nerva </w:t>
            </w:r>
            <w:proofErr w:type="spellStart"/>
            <w:r w:rsidRPr="003479A4">
              <w:rPr>
                <w:rFonts w:eastAsia="Calibri"/>
                <w:color w:val="000000"/>
                <w:sz w:val="20"/>
                <w:szCs w:val="20"/>
              </w:rPr>
              <w:t>neirolīzei</w:t>
            </w:r>
            <w:proofErr w:type="spellEnd"/>
            <w:r w:rsidRPr="003479A4">
              <w:rPr>
                <w:rFonts w:eastAsia="Calibri"/>
                <w:color w:val="000000"/>
                <w:sz w:val="20"/>
                <w:szCs w:val="20"/>
              </w:rPr>
              <w:t xml:space="preserve">, savukārt, izvērtējot ārstniecības iestāžu ievadīto informāciju stacionārās kartēs, konstatēts, ka to norāda līdz par 51 reizei vienā uzskaites dokumentā, ka nozīmē, ka ārstam tikai vēnas transplantāta izdalīšanai būtu nepieciešamas </w:t>
            </w:r>
            <w:r w:rsidRPr="003479A4">
              <w:rPr>
                <w:rFonts w:eastAsia="Calibri"/>
                <w:color w:val="000000"/>
                <w:sz w:val="20"/>
                <w:szCs w:val="20"/>
              </w:rPr>
              <w:lastRenderedPageBreak/>
              <w:t>102 stundas jeb vairāk nekā 4 diennaktis.</w:t>
            </w:r>
          </w:p>
        </w:tc>
      </w:tr>
      <w:tr w:rsidR="003479A4" w:rsidRPr="003479A4" w14:paraId="519C8A26" w14:textId="77777777" w:rsidTr="00673FC9">
        <w:trPr>
          <w:trHeight w:val="53"/>
        </w:trPr>
        <w:tc>
          <w:tcPr>
            <w:tcW w:w="484" w:type="pct"/>
            <w:tcBorders>
              <w:top w:val="single" w:sz="4" w:space="0" w:color="auto"/>
              <w:left w:val="single" w:sz="4" w:space="0" w:color="auto"/>
              <w:bottom w:val="single" w:sz="4" w:space="0" w:color="000000"/>
              <w:right w:val="single" w:sz="4" w:space="0" w:color="auto"/>
            </w:tcBorders>
            <w:shd w:val="clear" w:color="auto" w:fill="auto"/>
            <w:vAlign w:val="center"/>
          </w:tcPr>
          <w:p w14:paraId="6C6384EA" w14:textId="77777777" w:rsidR="003479A4" w:rsidRPr="003479A4" w:rsidRDefault="003479A4" w:rsidP="003479A4">
            <w:pPr>
              <w:jc w:val="center"/>
              <w:rPr>
                <w:color w:val="000000"/>
                <w:sz w:val="20"/>
                <w:szCs w:val="20"/>
                <w:lang w:eastAsia="lv-LV"/>
              </w:rPr>
            </w:pPr>
            <w:r w:rsidRPr="003479A4">
              <w:rPr>
                <w:rFonts w:eastAsia="Calibri"/>
                <w:sz w:val="20"/>
                <w:szCs w:val="20"/>
              </w:rPr>
              <w:lastRenderedPageBreak/>
              <w:t>Radioloģija</w:t>
            </w:r>
          </w:p>
        </w:tc>
        <w:tc>
          <w:tcPr>
            <w:tcW w:w="261"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40EF031D" w14:textId="77777777" w:rsidR="003479A4" w:rsidRPr="003479A4" w:rsidRDefault="003479A4" w:rsidP="003479A4">
            <w:pPr>
              <w:jc w:val="center"/>
              <w:rPr>
                <w:color w:val="FF0000"/>
                <w:sz w:val="20"/>
                <w:szCs w:val="20"/>
              </w:rPr>
            </w:pPr>
            <w:r w:rsidRPr="003479A4">
              <w:rPr>
                <w:rFonts w:eastAsia="Calibri"/>
                <w:color w:val="000000"/>
                <w:sz w:val="20"/>
                <w:szCs w:val="20"/>
              </w:rPr>
              <w:t>50188</w:t>
            </w:r>
          </w:p>
        </w:tc>
        <w:tc>
          <w:tcPr>
            <w:tcW w:w="174"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2C573DFD"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615" w:type="pct"/>
            <w:tcBorders>
              <w:top w:val="single" w:sz="4" w:space="0" w:color="auto"/>
              <w:left w:val="single" w:sz="4" w:space="0" w:color="auto"/>
              <w:bottom w:val="single" w:sz="4" w:space="0" w:color="000000"/>
              <w:right w:val="single" w:sz="4" w:space="0" w:color="auto"/>
            </w:tcBorders>
            <w:shd w:val="clear" w:color="auto" w:fill="auto"/>
            <w:vAlign w:val="center"/>
          </w:tcPr>
          <w:p w14:paraId="29F1CD35" w14:textId="77777777" w:rsidR="003479A4" w:rsidRPr="003479A4" w:rsidRDefault="003479A4" w:rsidP="003479A4">
            <w:pPr>
              <w:rPr>
                <w:rFonts w:eastAsia="Calibri"/>
                <w:color w:val="000000"/>
                <w:sz w:val="20"/>
                <w:szCs w:val="20"/>
                <w:lang w:eastAsia="lv-LV"/>
              </w:rPr>
            </w:pPr>
            <w:proofErr w:type="spellStart"/>
            <w:r w:rsidRPr="003479A4">
              <w:rPr>
                <w:rFonts w:eastAsia="Calibri"/>
                <w:sz w:val="20"/>
                <w:szCs w:val="20"/>
              </w:rPr>
              <w:t>Mamogrāfijas</w:t>
            </w:r>
            <w:proofErr w:type="spellEnd"/>
            <w:r w:rsidRPr="003479A4">
              <w:rPr>
                <w:rFonts w:eastAsia="Calibri"/>
                <w:sz w:val="20"/>
                <w:szCs w:val="20"/>
              </w:rPr>
              <w:t xml:space="preserve"> apraksts (abām krūtīm, katrai divās projekcijās). Izmeklējuma rezultāts R 1 – norma. </w:t>
            </w:r>
            <w:r w:rsidRPr="003479A4">
              <w:rPr>
                <w:rFonts w:eastAsia="Calibri"/>
                <w:color w:val="FF0000"/>
                <w:sz w:val="20"/>
                <w:szCs w:val="20"/>
              </w:rPr>
              <w:t>Nenorāda kopā ar 50669</w:t>
            </w:r>
          </w:p>
        </w:tc>
        <w:tc>
          <w:tcPr>
            <w:tcW w:w="324"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3C5A29DE" w14:textId="77777777" w:rsidR="003479A4" w:rsidRPr="003479A4" w:rsidRDefault="003479A4" w:rsidP="003479A4">
            <w:pPr>
              <w:jc w:val="center"/>
              <w:rPr>
                <w:color w:val="000000"/>
                <w:sz w:val="20"/>
                <w:szCs w:val="20"/>
                <w:lang w:eastAsia="lv-LV"/>
              </w:rPr>
            </w:pPr>
            <w:r w:rsidRPr="003479A4">
              <w:rPr>
                <w:rFonts w:eastAsia="Calibri"/>
                <w:sz w:val="20"/>
                <w:szCs w:val="20"/>
              </w:rPr>
              <w:t>5.34</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6A050BA7"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5E9CF5FC"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80" w:type="pct"/>
            <w:tcBorders>
              <w:top w:val="single" w:sz="4" w:space="0" w:color="auto"/>
              <w:left w:val="single" w:sz="4" w:space="0" w:color="auto"/>
              <w:bottom w:val="single" w:sz="4" w:space="0" w:color="000000"/>
              <w:right w:val="single" w:sz="4" w:space="0" w:color="auto"/>
            </w:tcBorders>
            <w:shd w:val="clear" w:color="auto" w:fill="auto"/>
            <w:vAlign w:val="center"/>
          </w:tcPr>
          <w:p w14:paraId="4695A91A"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76851B24"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78" w:type="pct"/>
            <w:tcBorders>
              <w:top w:val="single" w:sz="4" w:space="0" w:color="auto"/>
              <w:left w:val="single" w:sz="4" w:space="0" w:color="auto"/>
              <w:bottom w:val="single" w:sz="4" w:space="0" w:color="000000"/>
              <w:right w:val="single" w:sz="4" w:space="0" w:color="auto"/>
            </w:tcBorders>
            <w:shd w:val="clear" w:color="auto" w:fill="auto"/>
            <w:vAlign w:val="center"/>
          </w:tcPr>
          <w:p w14:paraId="6B6F25F8"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22107888" w14:textId="77777777" w:rsidR="003479A4" w:rsidRPr="003479A4" w:rsidRDefault="003479A4" w:rsidP="003479A4">
            <w:pPr>
              <w:rPr>
                <w:color w:val="000000"/>
                <w:sz w:val="20"/>
                <w:szCs w:val="20"/>
                <w:lang w:eastAsia="lv-LV"/>
              </w:rPr>
            </w:pPr>
            <w:r w:rsidRPr="003479A4">
              <w:rPr>
                <w:rFonts w:eastAsia="Calibri"/>
                <w:color w:val="000000"/>
                <w:sz w:val="20"/>
                <w:szCs w:val="20"/>
              </w:rPr>
              <w:t>Vēža savlaicīgas atklāšanas programmas ietvaros manipulāciju norāda pirmais radiologs.</w:t>
            </w:r>
          </w:p>
        </w:tc>
        <w:tc>
          <w:tcPr>
            <w:tcW w:w="8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CECC05C" w14:textId="77777777" w:rsidR="003479A4" w:rsidRPr="003479A4" w:rsidRDefault="003479A4" w:rsidP="003479A4">
            <w:pPr>
              <w:rPr>
                <w:color w:val="000000"/>
                <w:sz w:val="20"/>
                <w:szCs w:val="20"/>
                <w:lang w:eastAsia="lv-LV"/>
              </w:rPr>
            </w:pPr>
            <w:r w:rsidRPr="003479A4">
              <w:rPr>
                <w:rFonts w:eastAsia="Calibri"/>
                <w:color w:val="000000"/>
                <w:sz w:val="20"/>
                <w:szCs w:val="20"/>
              </w:rPr>
              <w:t>Precizēts nosaukums.</w:t>
            </w:r>
          </w:p>
        </w:tc>
      </w:tr>
      <w:tr w:rsidR="003479A4" w:rsidRPr="003479A4" w14:paraId="76592033" w14:textId="77777777" w:rsidTr="00673FC9">
        <w:trPr>
          <w:trHeight w:val="53"/>
        </w:trPr>
        <w:tc>
          <w:tcPr>
            <w:tcW w:w="484" w:type="pct"/>
            <w:tcBorders>
              <w:top w:val="single" w:sz="4" w:space="0" w:color="auto"/>
              <w:left w:val="single" w:sz="4" w:space="0" w:color="auto"/>
              <w:bottom w:val="single" w:sz="4" w:space="0" w:color="000000"/>
              <w:right w:val="single" w:sz="4" w:space="0" w:color="auto"/>
            </w:tcBorders>
            <w:shd w:val="clear" w:color="auto" w:fill="auto"/>
            <w:vAlign w:val="center"/>
          </w:tcPr>
          <w:p w14:paraId="7D6CB00A" w14:textId="77777777" w:rsidR="003479A4" w:rsidRPr="003479A4" w:rsidRDefault="003479A4" w:rsidP="003479A4">
            <w:pPr>
              <w:jc w:val="center"/>
              <w:rPr>
                <w:color w:val="000000"/>
                <w:sz w:val="20"/>
                <w:szCs w:val="20"/>
                <w:lang w:eastAsia="lv-LV"/>
              </w:rPr>
            </w:pPr>
            <w:r w:rsidRPr="003479A4">
              <w:rPr>
                <w:rFonts w:eastAsia="Calibri"/>
                <w:sz w:val="20"/>
                <w:szCs w:val="20"/>
              </w:rPr>
              <w:t>Radioloģija</w:t>
            </w:r>
          </w:p>
        </w:tc>
        <w:tc>
          <w:tcPr>
            <w:tcW w:w="261"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4DAA6079" w14:textId="77777777" w:rsidR="003479A4" w:rsidRPr="003479A4" w:rsidRDefault="003479A4" w:rsidP="003479A4">
            <w:pPr>
              <w:jc w:val="center"/>
              <w:rPr>
                <w:color w:val="FF0000"/>
                <w:sz w:val="20"/>
                <w:szCs w:val="20"/>
              </w:rPr>
            </w:pPr>
            <w:r w:rsidRPr="003479A4">
              <w:rPr>
                <w:rFonts w:eastAsia="Calibri"/>
                <w:color w:val="000000"/>
                <w:sz w:val="20"/>
                <w:szCs w:val="20"/>
              </w:rPr>
              <w:t>50189</w:t>
            </w:r>
          </w:p>
        </w:tc>
        <w:tc>
          <w:tcPr>
            <w:tcW w:w="174"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1C43F114"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615" w:type="pct"/>
            <w:tcBorders>
              <w:top w:val="single" w:sz="4" w:space="0" w:color="auto"/>
              <w:left w:val="single" w:sz="4" w:space="0" w:color="auto"/>
              <w:bottom w:val="single" w:sz="4" w:space="0" w:color="000000"/>
              <w:right w:val="single" w:sz="4" w:space="0" w:color="auto"/>
            </w:tcBorders>
            <w:shd w:val="clear" w:color="auto" w:fill="auto"/>
            <w:vAlign w:val="center"/>
          </w:tcPr>
          <w:p w14:paraId="75844E0D" w14:textId="77777777" w:rsidR="003479A4" w:rsidRPr="003479A4" w:rsidRDefault="003479A4" w:rsidP="003479A4">
            <w:pPr>
              <w:rPr>
                <w:rFonts w:eastAsia="Calibri"/>
                <w:color w:val="000000"/>
                <w:sz w:val="20"/>
                <w:szCs w:val="20"/>
                <w:lang w:eastAsia="lv-LV"/>
              </w:rPr>
            </w:pPr>
            <w:proofErr w:type="spellStart"/>
            <w:r w:rsidRPr="003479A4">
              <w:rPr>
                <w:rFonts w:eastAsia="Calibri"/>
                <w:sz w:val="20"/>
                <w:szCs w:val="20"/>
              </w:rPr>
              <w:t>Mamogrāfijas</w:t>
            </w:r>
            <w:proofErr w:type="spellEnd"/>
            <w:r w:rsidRPr="003479A4">
              <w:rPr>
                <w:rFonts w:eastAsia="Calibri"/>
                <w:sz w:val="20"/>
                <w:szCs w:val="20"/>
              </w:rPr>
              <w:t xml:space="preserve"> apraksts (abām krūtīm, katrai divās projekcijās). Izmeklējuma rezultāts R 2 – potenciāli labdabīga </w:t>
            </w:r>
            <w:proofErr w:type="spellStart"/>
            <w:r w:rsidRPr="003479A4">
              <w:rPr>
                <w:rFonts w:eastAsia="Calibri"/>
                <w:sz w:val="20"/>
                <w:szCs w:val="20"/>
              </w:rPr>
              <w:t>atrade</w:t>
            </w:r>
            <w:proofErr w:type="spellEnd"/>
            <w:r w:rsidRPr="003479A4">
              <w:rPr>
                <w:rFonts w:eastAsia="Calibri"/>
                <w:sz w:val="20"/>
                <w:szCs w:val="20"/>
              </w:rPr>
              <w:t xml:space="preserve">/atsevišķs labdabīgs veidojums. </w:t>
            </w:r>
            <w:r w:rsidRPr="003479A4">
              <w:rPr>
                <w:rFonts w:eastAsia="Calibri"/>
                <w:color w:val="FF0000"/>
                <w:sz w:val="20"/>
                <w:szCs w:val="20"/>
              </w:rPr>
              <w:t>Nenorāda kopā ar 50670</w:t>
            </w:r>
          </w:p>
        </w:tc>
        <w:tc>
          <w:tcPr>
            <w:tcW w:w="324"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6FB334FE" w14:textId="77777777" w:rsidR="003479A4" w:rsidRPr="003479A4" w:rsidRDefault="003479A4" w:rsidP="003479A4">
            <w:pPr>
              <w:jc w:val="center"/>
              <w:rPr>
                <w:color w:val="000000"/>
                <w:sz w:val="20"/>
                <w:szCs w:val="20"/>
                <w:lang w:eastAsia="lv-LV"/>
              </w:rPr>
            </w:pPr>
            <w:r w:rsidRPr="003479A4">
              <w:rPr>
                <w:rFonts w:eastAsia="Calibri"/>
                <w:sz w:val="20"/>
                <w:szCs w:val="20"/>
              </w:rPr>
              <w:t>5.34</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4904E03F"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5B1BA0FC"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80" w:type="pct"/>
            <w:tcBorders>
              <w:top w:val="single" w:sz="4" w:space="0" w:color="auto"/>
              <w:left w:val="single" w:sz="4" w:space="0" w:color="auto"/>
              <w:bottom w:val="single" w:sz="4" w:space="0" w:color="000000"/>
              <w:right w:val="single" w:sz="4" w:space="0" w:color="auto"/>
            </w:tcBorders>
            <w:shd w:val="clear" w:color="auto" w:fill="auto"/>
            <w:vAlign w:val="center"/>
          </w:tcPr>
          <w:p w14:paraId="4DFBC40E"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4E9D2520"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78" w:type="pct"/>
            <w:tcBorders>
              <w:top w:val="single" w:sz="4" w:space="0" w:color="auto"/>
              <w:left w:val="single" w:sz="4" w:space="0" w:color="auto"/>
              <w:bottom w:val="single" w:sz="4" w:space="0" w:color="000000"/>
              <w:right w:val="single" w:sz="4" w:space="0" w:color="auto"/>
            </w:tcBorders>
            <w:shd w:val="clear" w:color="auto" w:fill="auto"/>
            <w:vAlign w:val="center"/>
          </w:tcPr>
          <w:p w14:paraId="7DA626DF"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6A2E2894" w14:textId="77777777" w:rsidR="003479A4" w:rsidRPr="003479A4" w:rsidRDefault="003479A4" w:rsidP="003479A4">
            <w:pPr>
              <w:rPr>
                <w:color w:val="000000"/>
                <w:sz w:val="20"/>
                <w:szCs w:val="20"/>
                <w:lang w:eastAsia="lv-LV"/>
              </w:rPr>
            </w:pPr>
            <w:r w:rsidRPr="003479A4">
              <w:rPr>
                <w:rFonts w:eastAsia="Calibri"/>
                <w:color w:val="000000"/>
                <w:sz w:val="20"/>
                <w:szCs w:val="20"/>
              </w:rPr>
              <w:t>Vēža savlaicīgas atklāšanas programmas ietvaros manipulāciju norāda pirmais radiologs.</w:t>
            </w:r>
          </w:p>
        </w:tc>
        <w:tc>
          <w:tcPr>
            <w:tcW w:w="8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7D7A171" w14:textId="77777777" w:rsidR="003479A4" w:rsidRPr="003479A4" w:rsidRDefault="003479A4" w:rsidP="003479A4">
            <w:pPr>
              <w:rPr>
                <w:color w:val="000000"/>
                <w:sz w:val="20"/>
                <w:szCs w:val="20"/>
                <w:lang w:eastAsia="lv-LV"/>
              </w:rPr>
            </w:pPr>
            <w:r w:rsidRPr="003479A4">
              <w:rPr>
                <w:rFonts w:eastAsia="Calibri"/>
                <w:color w:val="000000"/>
                <w:sz w:val="20"/>
                <w:szCs w:val="20"/>
              </w:rPr>
              <w:t>Precizēts nosaukums.</w:t>
            </w:r>
          </w:p>
        </w:tc>
      </w:tr>
      <w:tr w:rsidR="003479A4" w:rsidRPr="003479A4" w14:paraId="0A805A2D" w14:textId="77777777" w:rsidTr="00673FC9">
        <w:trPr>
          <w:trHeight w:val="53"/>
        </w:trPr>
        <w:tc>
          <w:tcPr>
            <w:tcW w:w="484" w:type="pct"/>
            <w:tcBorders>
              <w:top w:val="single" w:sz="4" w:space="0" w:color="auto"/>
              <w:left w:val="single" w:sz="4" w:space="0" w:color="auto"/>
              <w:bottom w:val="single" w:sz="4" w:space="0" w:color="000000"/>
              <w:right w:val="single" w:sz="4" w:space="0" w:color="auto"/>
            </w:tcBorders>
            <w:shd w:val="clear" w:color="auto" w:fill="auto"/>
            <w:vAlign w:val="center"/>
          </w:tcPr>
          <w:p w14:paraId="54352E8D" w14:textId="77777777" w:rsidR="003479A4" w:rsidRPr="003479A4" w:rsidRDefault="003479A4" w:rsidP="003479A4">
            <w:pPr>
              <w:jc w:val="center"/>
              <w:rPr>
                <w:color w:val="000000"/>
                <w:sz w:val="20"/>
                <w:szCs w:val="20"/>
                <w:lang w:eastAsia="lv-LV"/>
              </w:rPr>
            </w:pPr>
            <w:r w:rsidRPr="003479A4">
              <w:rPr>
                <w:rFonts w:eastAsia="Calibri"/>
                <w:sz w:val="20"/>
                <w:szCs w:val="20"/>
              </w:rPr>
              <w:t>Radioloģija</w:t>
            </w:r>
          </w:p>
        </w:tc>
        <w:tc>
          <w:tcPr>
            <w:tcW w:w="261"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1747B1F7" w14:textId="77777777" w:rsidR="003479A4" w:rsidRPr="003479A4" w:rsidRDefault="003479A4" w:rsidP="003479A4">
            <w:pPr>
              <w:jc w:val="center"/>
              <w:rPr>
                <w:color w:val="FF0000"/>
                <w:sz w:val="20"/>
                <w:szCs w:val="20"/>
              </w:rPr>
            </w:pPr>
            <w:r w:rsidRPr="003479A4">
              <w:rPr>
                <w:rFonts w:eastAsia="Calibri"/>
                <w:color w:val="000000"/>
                <w:sz w:val="20"/>
                <w:szCs w:val="20"/>
              </w:rPr>
              <w:t>50190</w:t>
            </w:r>
          </w:p>
        </w:tc>
        <w:tc>
          <w:tcPr>
            <w:tcW w:w="174"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348302EF"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615" w:type="pct"/>
            <w:tcBorders>
              <w:top w:val="single" w:sz="4" w:space="0" w:color="auto"/>
              <w:left w:val="single" w:sz="4" w:space="0" w:color="auto"/>
              <w:bottom w:val="single" w:sz="4" w:space="0" w:color="000000"/>
              <w:right w:val="single" w:sz="4" w:space="0" w:color="auto"/>
            </w:tcBorders>
            <w:shd w:val="clear" w:color="auto" w:fill="auto"/>
            <w:vAlign w:val="center"/>
          </w:tcPr>
          <w:p w14:paraId="21145920" w14:textId="77777777" w:rsidR="003479A4" w:rsidRPr="003479A4" w:rsidRDefault="003479A4" w:rsidP="003479A4">
            <w:pPr>
              <w:rPr>
                <w:rFonts w:eastAsia="Calibri"/>
                <w:color w:val="000000"/>
                <w:sz w:val="20"/>
                <w:szCs w:val="20"/>
                <w:lang w:eastAsia="lv-LV"/>
              </w:rPr>
            </w:pPr>
            <w:proofErr w:type="spellStart"/>
            <w:r w:rsidRPr="003479A4">
              <w:rPr>
                <w:rFonts w:eastAsia="Calibri"/>
                <w:sz w:val="20"/>
                <w:szCs w:val="20"/>
              </w:rPr>
              <w:t>Mamogrāfijas</w:t>
            </w:r>
            <w:proofErr w:type="spellEnd"/>
            <w:r w:rsidRPr="003479A4">
              <w:rPr>
                <w:rFonts w:eastAsia="Calibri"/>
                <w:sz w:val="20"/>
                <w:szCs w:val="20"/>
              </w:rPr>
              <w:t xml:space="preserve"> </w:t>
            </w:r>
            <w:r w:rsidRPr="003479A4">
              <w:rPr>
                <w:rFonts w:eastAsia="Calibri"/>
                <w:sz w:val="20"/>
                <w:szCs w:val="20"/>
              </w:rPr>
              <w:lastRenderedPageBreak/>
              <w:t xml:space="preserve">apraksts (abām krūtīm, katrai divās projekcijās). Izmeklējuma rezultāts R 3 – aizdomas par patoloģiju/lokālas patoloģiskas izmaiņas. </w:t>
            </w:r>
            <w:r w:rsidRPr="003479A4">
              <w:rPr>
                <w:rFonts w:eastAsia="Calibri"/>
                <w:color w:val="FF0000"/>
                <w:sz w:val="20"/>
                <w:szCs w:val="20"/>
              </w:rPr>
              <w:t>Nenorāda kopā ar 50671</w:t>
            </w:r>
          </w:p>
        </w:tc>
        <w:tc>
          <w:tcPr>
            <w:tcW w:w="324"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24ABF359" w14:textId="77777777" w:rsidR="003479A4" w:rsidRPr="003479A4" w:rsidRDefault="003479A4" w:rsidP="003479A4">
            <w:pPr>
              <w:jc w:val="center"/>
              <w:rPr>
                <w:color w:val="000000"/>
                <w:sz w:val="20"/>
                <w:szCs w:val="20"/>
                <w:lang w:eastAsia="lv-LV"/>
              </w:rPr>
            </w:pPr>
            <w:r w:rsidRPr="003479A4">
              <w:rPr>
                <w:rFonts w:eastAsia="Calibri"/>
                <w:sz w:val="20"/>
                <w:szCs w:val="20"/>
              </w:rPr>
              <w:lastRenderedPageBreak/>
              <w:t>5.34</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73A3652F"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5E6DC3B1"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80" w:type="pct"/>
            <w:tcBorders>
              <w:top w:val="single" w:sz="4" w:space="0" w:color="auto"/>
              <w:left w:val="single" w:sz="4" w:space="0" w:color="auto"/>
              <w:bottom w:val="single" w:sz="4" w:space="0" w:color="000000"/>
              <w:right w:val="single" w:sz="4" w:space="0" w:color="auto"/>
            </w:tcBorders>
            <w:shd w:val="clear" w:color="auto" w:fill="auto"/>
            <w:vAlign w:val="center"/>
          </w:tcPr>
          <w:p w14:paraId="33F954D0"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7F377E89"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78" w:type="pct"/>
            <w:tcBorders>
              <w:top w:val="single" w:sz="4" w:space="0" w:color="auto"/>
              <w:left w:val="single" w:sz="4" w:space="0" w:color="auto"/>
              <w:bottom w:val="single" w:sz="4" w:space="0" w:color="000000"/>
              <w:right w:val="single" w:sz="4" w:space="0" w:color="auto"/>
            </w:tcBorders>
            <w:shd w:val="clear" w:color="auto" w:fill="auto"/>
            <w:vAlign w:val="center"/>
          </w:tcPr>
          <w:p w14:paraId="0EFE38D8"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49D77FAC" w14:textId="77777777" w:rsidR="003479A4" w:rsidRPr="003479A4" w:rsidRDefault="003479A4" w:rsidP="003479A4">
            <w:pPr>
              <w:rPr>
                <w:color w:val="000000"/>
                <w:sz w:val="20"/>
                <w:szCs w:val="20"/>
                <w:lang w:eastAsia="lv-LV"/>
              </w:rPr>
            </w:pPr>
            <w:r w:rsidRPr="003479A4">
              <w:rPr>
                <w:rFonts w:eastAsia="Calibri"/>
                <w:color w:val="000000"/>
                <w:sz w:val="20"/>
                <w:szCs w:val="20"/>
              </w:rPr>
              <w:t xml:space="preserve">Vēža savlaicīgas atklāšanas </w:t>
            </w:r>
            <w:r w:rsidRPr="003479A4">
              <w:rPr>
                <w:rFonts w:eastAsia="Calibri"/>
                <w:color w:val="000000"/>
                <w:sz w:val="20"/>
                <w:szCs w:val="20"/>
              </w:rPr>
              <w:lastRenderedPageBreak/>
              <w:t>programmas ietvaros manipulāciju norāda pirmais radiologs.</w:t>
            </w:r>
          </w:p>
        </w:tc>
        <w:tc>
          <w:tcPr>
            <w:tcW w:w="8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B49D514" w14:textId="77777777" w:rsidR="003479A4" w:rsidRPr="003479A4" w:rsidRDefault="003479A4" w:rsidP="003479A4">
            <w:pPr>
              <w:rPr>
                <w:color w:val="000000"/>
                <w:sz w:val="20"/>
                <w:szCs w:val="20"/>
                <w:lang w:eastAsia="lv-LV"/>
              </w:rPr>
            </w:pPr>
            <w:r w:rsidRPr="003479A4">
              <w:rPr>
                <w:rFonts w:eastAsia="Calibri"/>
                <w:color w:val="000000"/>
                <w:sz w:val="20"/>
                <w:szCs w:val="20"/>
              </w:rPr>
              <w:lastRenderedPageBreak/>
              <w:t>Precizēts nosaukums.</w:t>
            </w:r>
          </w:p>
        </w:tc>
      </w:tr>
      <w:tr w:rsidR="003479A4" w:rsidRPr="003479A4" w14:paraId="32F53C47" w14:textId="77777777" w:rsidTr="00673FC9">
        <w:trPr>
          <w:trHeight w:val="53"/>
        </w:trPr>
        <w:tc>
          <w:tcPr>
            <w:tcW w:w="484" w:type="pct"/>
            <w:tcBorders>
              <w:top w:val="single" w:sz="4" w:space="0" w:color="auto"/>
              <w:left w:val="single" w:sz="4" w:space="0" w:color="auto"/>
              <w:bottom w:val="single" w:sz="4" w:space="0" w:color="000000"/>
              <w:right w:val="single" w:sz="4" w:space="0" w:color="auto"/>
            </w:tcBorders>
            <w:shd w:val="clear" w:color="auto" w:fill="auto"/>
            <w:vAlign w:val="center"/>
          </w:tcPr>
          <w:p w14:paraId="79103833" w14:textId="77777777" w:rsidR="003479A4" w:rsidRPr="003479A4" w:rsidRDefault="003479A4" w:rsidP="003479A4">
            <w:pPr>
              <w:jc w:val="center"/>
              <w:rPr>
                <w:color w:val="000000"/>
                <w:sz w:val="20"/>
                <w:szCs w:val="20"/>
                <w:lang w:eastAsia="lv-LV"/>
              </w:rPr>
            </w:pPr>
            <w:r w:rsidRPr="003479A4">
              <w:rPr>
                <w:rFonts w:eastAsia="Calibri"/>
                <w:sz w:val="20"/>
                <w:szCs w:val="20"/>
              </w:rPr>
              <w:t>Radioloģija</w:t>
            </w:r>
          </w:p>
        </w:tc>
        <w:tc>
          <w:tcPr>
            <w:tcW w:w="261"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7E490425" w14:textId="77777777" w:rsidR="003479A4" w:rsidRPr="003479A4" w:rsidRDefault="003479A4" w:rsidP="003479A4">
            <w:pPr>
              <w:jc w:val="center"/>
              <w:rPr>
                <w:color w:val="FF0000"/>
                <w:sz w:val="20"/>
                <w:szCs w:val="20"/>
              </w:rPr>
            </w:pPr>
            <w:r w:rsidRPr="003479A4">
              <w:rPr>
                <w:rFonts w:eastAsia="Calibri"/>
                <w:color w:val="000000"/>
                <w:sz w:val="20"/>
                <w:szCs w:val="20"/>
              </w:rPr>
              <w:t>50191</w:t>
            </w:r>
          </w:p>
        </w:tc>
        <w:tc>
          <w:tcPr>
            <w:tcW w:w="174"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5230F6F4"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615" w:type="pct"/>
            <w:tcBorders>
              <w:top w:val="single" w:sz="4" w:space="0" w:color="auto"/>
              <w:left w:val="single" w:sz="4" w:space="0" w:color="auto"/>
              <w:bottom w:val="single" w:sz="4" w:space="0" w:color="000000"/>
              <w:right w:val="single" w:sz="4" w:space="0" w:color="auto"/>
            </w:tcBorders>
            <w:shd w:val="clear" w:color="auto" w:fill="auto"/>
            <w:vAlign w:val="center"/>
          </w:tcPr>
          <w:p w14:paraId="3B7EBDB1" w14:textId="77777777" w:rsidR="003479A4" w:rsidRPr="003479A4" w:rsidRDefault="003479A4" w:rsidP="003479A4">
            <w:pPr>
              <w:rPr>
                <w:rFonts w:eastAsia="Calibri"/>
                <w:color w:val="000000"/>
                <w:sz w:val="20"/>
                <w:szCs w:val="20"/>
                <w:lang w:eastAsia="lv-LV"/>
              </w:rPr>
            </w:pPr>
            <w:proofErr w:type="spellStart"/>
            <w:r w:rsidRPr="003479A4">
              <w:rPr>
                <w:rFonts w:eastAsia="Calibri"/>
                <w:sz w:val="20"/>
                <w:szCs w:val="20"/>
              </w:rPr>
              <w:t>Mamogrāfijas</w:t>
            </w:r>
            <w:proofErr w:type="spellEnd"/>
            <w:r w:rsidRPr="003479A4">
              <w:rPr>
                <w:rFonts w:eastAsia="Calibri"/>
                <w:sz w:val="20"/>
                <w:szCs w:val="20"/>
              </w:rPr>
              <w:t xml:space="preserve"> apraksts (abām krūtīm, katrai divās projekcijās). Izmeklējuma rezultāts R 4 – potenciāla </w:t>
            </w:r>
            <w:proofErr w:type="spellStart"/>
            <w:r w:rsidRPr="003479A4">
              <w:rPr>
                <w:rFonts w:eastAsia="Calibri"/>
                <w:sz w:val="20"/>
                <w:szCs w:val="20"/>
              </w:rPr>
              <w:t>malignitāte</w:t>
            </w:r>
            <w:proofErr w:type="spellEnd"/>
            <w:r w:rsidRPr="003479A4">
              <w:rPr>
                <w:rFonts w:eastAsia="Calibri"/>
                <w:sz w:val="20"/>
                <w:szCs w:val="20"/>
              </w:rPr>
              <w:t xml:space="preserve">/aizdomas par ļaundabīgu veidojumu. </w:t>
            </w:r>
            <w:r w:rsidRPr="003479A4">
              <w:rPr>
                <w:rFonts w:eastAsia="Calibri"/>
                <w:color w:val="FF0000"/>
                <w:sz w:val="20"/>
                <w:szCs w:val="20"/>
              </w:rPr>
              <w:t>Nenorāda kopā ar 50672</w:t>
            </w:r>
          </w:p>
        </w:tc>
        <w:tc>
          <w:tcPr>
            <w:tcW w:w="324"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083FFAFB" w14:textId="77777777" w:rsidR="003479A4" w:rsidRPr="003479A4" w:rsidRDefault="003479A4" w:rsidP="003479A4">
            <w:pPr>
              <w:jc w:val="center"/>
              <w:rPr>
                <w:color w:val="000000"/>
                <w:sz w:val="20"/>
                <w:szCs w:val="20"/>
                <w:lang w:eastAsia="lv-LV"/>
              </w:rPr>
            </w:pPr>
            <w:r w:rsidRPr="003479A4">
              <w:rPr>
                <w:rFonts w:eastAsia="Calibri"/>
                <w:sz w:val="20"/>
                <w:szCs w:val="20"/>
              </w:rPr>
              <w:t>5.34</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198C3432"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32BB20CE"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80" w:type="pct"/>
            <w:tcBorders>
              <w:top w:val="single" w:sz="4" w:space="0" w:color="auto"/>
              <w:left w:val="single" w:sz="4" w:space="0" w:color="auto"/>
              <w:bottom w:val="single" w:sz="4" w:space="0" w:color="000000"/>
              <w:right w:val="single" w:sz="4" w:space="0" w:color="auto"/>
            </w:tcBorders>
            <w:shd w:val="clear" w:color="auto" w:fill="auto"/>
            <w:vAlign w:val="center"/>
          </w:tcPr>
          <w:p w14:paraId="4FE652FB"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520A4059"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78" w:type="pct"/>
            <w:tcBorders>
              <w:top w:val="single" w:sz="4" w:space="0" w:color="auto"/>
              <w:left w:val="single" w:sz="4" w:space="0" w:color="auto"/>
              <w:bottom w:val="single" w:sz="4" w:space="0" w:color="000000"/>
              <w:right w:val="single" w:sz="4" w:space="0" w:color="auto"/>
            </w:tcBorders>
            <w:shd w:val="clear" w:color="auto" w:fill="auto"/>
            <w:vAlign w:val="center"/>
          </w:tcPr>
          <w:p w14:paraId="6E537603"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12E34F92" w14:textId="77777777" w:rsidR="003479A4" w:rsidRPr="003479A4" w:rsidRDefault="003479A4" w:rsidP="003479A4">
            <w:pPr>
              <w:rPr>
                <w:color w:val="000000"/>
                <w:sz w:val="20"/>
                <w:szCs w:val="20"/>
                <w:lang w:eastAsia="lv-LV"/>
              </w:rPr>
            </w:pPr>
            <w:r w:rsidRPr="003479A4">
              <w:rPr>
                <w:rFonts w:eastAsia="Calibri"/>
                <w:color w:val="000000"/>
                <w:sz w:val="20"/>
                <w:szCs w:val="20"/>
              </w:rPr>
              <w:t>Vēža savlaicīgas atklāšanas programmas ietvaros manipulāciju norāda pirmais radiologs.</w:t>
            </w:r>
          </w:p>
        </w:tc>
        <w:tc>
          <w:tcPr>
            <w:tcW w:w="8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5705EE5" w14:textId="77777777" w:rsidR="003479A4" w:rsidRPr="003479A4" w:rsidRDefault="003479A4" w:rsidP="003479A4">
            <w:pPr>
              <w:rPr>
                <w:color w:val="000000"/>
                <w:sz w:val="20"/>
                <w:szCs w:val="20"/>
                <w:lang w:eastAsia="lv-LV"/>
              </w:rPr>
            </w:pPr>
            <w:r w:rsidRPr="003479A4">
              <w:rPr>
                <w:rFonts w:eastAsia="Calibri"/>
                <w:color w:val="000000"/>
                <w:sz w:val="20"/>
                <w:szCs w:val="20"/>
              </w:rPr>
              <w:t>Precizēts nosaukums.</w:t>
            </w:r>
          </w:p>
        </w:tc>
      </w:tr>
      <w:tr w:rsidR="003479A4" w:rsidRPr="003479A4" w14:paraId="4C473854" w14:textId="77777777" w:rsidTr="00673FC9">
        <w:trPr>
          <w:trHeight w:val="53"/>
        </w:trPr>
        <w:tc>
          <w:tcPr>
            <w:tcW w:w="484" w:type="pct"/>
            <w:tcBorders>
              <w:top w:val="single" w:sz="4" w:space="0" w:color="auto"/>
              <w:left w:val="single" w:sz="4" w:space="0" w:color="auto"/>
              <w:bottom w:val="single" w:sz="4" w:space="0" w:color="000000"/>
              <w:right w:val="single" w:sz="4" w:space="0" w:color="auto"/>
            </w:tcBorders>
            <w:shd w:val="clear" w:color="auto" w:fill="auto"/>
            <w:vAlign w:val="center"/>
          </w:tcPr>
          <w:p w14:paraId="05163568" w14:textId="77777777" w:rsidR="003479A4" w:rsidRPr="003479A4" w:rsidRDefault="003479A4" w:rsidP="003479A4">
            <w:pPr>
              <w:jc w:val="center"/>
              <w:rPr>
                <w:color w:val="000000"/>
                <w:sz w:val="20"/>
                <w:szCs w:val="20"/>
                <w:lang w:eastAsia="lv-LV"/>
              </w:rPr>
            </w:pPr>
            <w:r w:rsidRPr="003479A4">
              <w:rPr>
                <w:rFonts w:eastAsia="Calibri"/>
                <w:sz w:val="20"/>
                <w:szCs w:val="20"/>
              </w:rPr>
              <w:t>Radioloģija</w:t>
            </w:r>
          </w:p>
        </w:tc>
        <w:tc>
          <w:tcPr>
            <w:tcW w:w="261"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400B8071" w14:textId="77777777" w:rsidR="003479A4" w:rsidRPr="003479A4" w:rsidRDefault="003479A4" w:rsidP="003479A4">
            <w:pPr>
              <w:jc w:val="center"/>
              <w:rPr>
                <w:color w:val="FF0000"/>
                <w:sz w:val="20"/>
                <w:szCs w:val="20"/>
              </w:rPr>
            </w:pPr>
            <w:r w:rsidRPr="003479A4">
              <w:rPr>
                <w:rFonts w:eastAsia="Calibri"/>
                <w:color w:val="000000"/>
                <w:sz w:val="20"/>
                <w:szCs w:val="20"/>
              </w:rPr>
              <w:t>50192</w:t>
            </w:r>
          </w:p>
        </w:tc>
        <w:tc>
          <w:tcPr>
            <w:tcW w:w="174"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144B4898"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615" w:type="pct"/>
            <w:tcBorders>
              <w:top w:val="single" w:sz="4" w:space="0" w:color="auto"/>
              <w:left w:val="single" w:sz="4" w:space="0" w:color="auto"/>
              <w:bottom w:val="single" w:sz="4" w:space="0" w:color="000000"/>
              <w:right w:val="single" w:sz="4" w:space="0" w:color="auto"/>
            </w:tcBorders>
            <w:shd w:val="clear" w:color="auto" w:fill="auto"/>
            <w:vAlign w:val="center"/>
          </w:tcPr>
          <w:p w14:paraId="272CA505" w14:textId="77777777" w:rsidR="003479A4" w:rsidRPr="003479A4" w:rsidRDefault="003479A4" w:rsidP="003479A4">
            <w:pPr>
              <w:rPr>
                <w:rFonts w:eastAsia="Calibri"/>
                <w:color w:val="000000"/>
                <w:sz w:val="20"/>
                <w:szCs w:val="20"/>
                <w:lang w:eastAsia="lv-LV"/>
              </w:rPr>
            </w:pPr>
            <w:proofErr w:type="spellStart"/>
            <w:r w:rsidRPr="003479A4">
              <w:rPr>
                <w:rFonts w:eastAsia="Calibri"/>
                <w:sz w:val="20"/>
                <w:szCs w:val="20"/>
              </w:rPr>
              <w:t>Mamogrāfijas</w:t>
            </w:r>
            <w:proofErr w:type="spellEnd"/>
            <w:r w:rsidRPr="003479A4">
              <w:rPr>
                <w:rFonts w:eastAsia="Calibri"/>
                <w:sz w:val="20"/>
                <w:szCs w:val="20"/>
              </w:rPr>
              <w:t xml:space="preserve"> apraksts (abām krūtīm, katrai divās projekcijās). Izmeklējuma rezultāts R 5 – pierādīta </w:t>
            </w:r>
            <w:proofErr w:type="spellStart"/>
            <w:r w:rsidRPr="003479A4">
              <w:rPr>
                <w:rFonts w:eastAsia="Calibri"/>
                <w:sz w:val="20"/>
                <w:szCs w:val="20"/>
              </w:rPr>
              <w:t>malignitāte</w:t>
            </w:r>
            <w:proofErr w:type="spellEnd"/>
            <w:r w:rsidRPr="003479A4">
              <w:rPr>
                <w:rFonts w:eastAsia="Calibri"/>
                <w:sz w:val="20"/>
                <w:szCs w:val="20"/>
              </w:rPr>
              <w:t xml:space="preserve">/ļaundabīga </w:t>
            </w:r>
            <w:proofErr w:type="spellStart"/>
            <w:r w:rsidRPr="003479A4">
              <w:rPr>
                <w:rFonts w:eastAsia="Calibri"/>
                <w:sz w:val="20"/>
                <w:szCs w:val="20"/>
              </w:rPr>
              <w:t>atrade</w:t>
            </w:r>
            <w:proofErr w:type="spellEnd"/>
            <w:r w:rsidRPr="003479A4">
              <w:rPr>
                <w:rFonts w:eastAsia="Calibri"/>
                <w:sz w:val="20"/>
                <w:szCs w:val="20"/>
              </w:rPr>
              <w:t xml:space="preserve">. </w:t>
            </w:r>
            <w:r w:rsidRPr="003479A4">
              <w:rPr>
                <w:rFonts w:eastAsia="Calibri"/>
                <w:color w:val="FF0000"/>
                <w:sz w:val="20"/>
                <w:szCs w:val="20"/>
              </w:rPr>
              <w:t>Nenorāda kopā ar 50673</w:t>
            </w:r>
          </w:p>
        </w:tc>
        <w:tc>
          <w:tcPr>
            <w:tcW w:w="324"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76C37453" w14:textId="77777777" w:rsidR="003479A4" w:rsidRPr="003479A4" w:rsidRDefault="003479A4" w:rsidP="003479A4">
            <w:pPr>
              <w:jc w:val="center"/>
              <w:rPr>
                <w:color w:val="000000"/>
                <w:sz w:val="20"/>
                <w:szCs w:val="20"/>
                <w:lang w:eastAsia="lv-LV"/>
              </w:rPr>
            </w:pPr>
            <w:r w:rsidRPr="003479A4">
              <w:rPr>
                <w:rFonts w:eastAsia="Calibri"/>
                <w:sz w:val="20"/>
                <w:szCs w:val="20"/>
              </w:rPr>
              <w:t>5.34</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4352873E"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501B2F5D"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80" w:type="pct"/>
            <w:tcBorders>
              <w:top w:val="single" w:sz="4" w:space="0" w:color="auto"/>
              <w:left w:val="single" w:sz="4" w:space="0" w:color="auto"/>
              <w:bottom w:val="single" w:sz="4" w:space="0" w:color="000000"/>
              <w:right w:val="single" w:sz="4" w:space="0" w:color="auto"/>
            </w:tcBorders>
            <w:shd w:val="clear" w:color="auto" w:fill="auto"/>
            <w:vAlign w:val="center"/>
          </w:tcPr>
          <w:p w14:paraId="3DF4D475"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748765E4"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78" w:type="pct"/>
            <w:tcBorders>
              <w:top w:val="single" w:sz="4" w:space="0" w:color="auto"/>
              <w:left w:val="single" w:sz="4" w:space="0" w:color="auto"/>
              <w:bottom w:val="single" w:sz="4" w:space="0" w:color="000000"/>
              <w:right w:val="single" w:sz="4" w:space="0" w:color="auto"/>
            </w:tcBorders>
            <w:shd w:val="clear" w:color="auto" w:fill="auto"/>
            <w:vAlign w:val="center"/>
          </w:tcPr>
          <w:p w14:paraId="095CD06C"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48B464A0" w14:textId="77777777" w:rsidR="003479A4" w:rsidRPr="003479A4" w:rsidRDefault="003479A4" w:rsidP="003479A4">
            <w:pPr>
              <w:rPr>
                <w:color w:val="000000"/>
                <w:sz w:val="20"/>
                <w:szCs w:val="20"/>
                <w:lang w:eastAsia="lv-LV"/>
              </w:rPr>
            </w:pPr>
            <w:r w:rsidRPr="003479A4">
              <w:rPr>
                <w:rFonts w:eastAsia="Calibri"/>
                <w:color w:val="000000"/>
                <w:sz w:val="20"/>
                <w:szCs w:val="20"/>
              </w:rPr>
              <w:t>Vēža savlaicīgas atklāšanas programmas ietvaros manipulāciju norāda pirmais radiologs.</w:t>
            </w:r>
          </w:p>
        </w:tc>
        <w:tc>
          <w:tcPr>
            <w:tcW w:w="8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B851A1A" w14:textId="77777777" w:rsidR="003479A4" w:rsidRPr="003479A4" w:rsidRDefault="003479A4" w:rsidP="003479A4">
            <w:pPr>
              <w:rPr>
                <w:color w:val="000000"/>
                <w:sz w:val="20"/>
                <w:szCs w:val="20"/>
                <w:lang w:eastAsia="lv-LV"/>
              </w:rPr>
            </w:pPr>
            <w:r w:rsidRPr="003479A4">
              <w:rPr>
                <w:rFonts w:eastAsia="Calibri"/>
                <w:color w:val="000000"/>
                <w:sz w:val="20"/>
                <w:szCs w:val="20"/>
              </w:rPr>
              <w:t>Precizēts nosaukums.</w:t>
            </w:r>
          </w:p>
        </w:tc>
      </w:tr>
      <w:tr w:rsidR="003479A4" w:rsidRPr="003479A4" w14:paraId="0A4A9428" w14:textId="77777777" w:rsidTr="00673FC9">
        <w:trPr>
          <w:trHeight w:val="53"/>
        </w:trPr>
        <w:tc>
          <w:tcPr>
            <w:tcW w:w="484" w:type="pct"/>
            <w:tcBorders>
              <w:top w:val="single" w:sz="4" w:space="0" w:color="auto"/>
              <w:left w:val="single" w:sz="4" w:space="0" w:color="auto"/>
              <w:bottom w:val="single" w:sz="4" w:space="0" w:color="000000"/>
              <w:right w:val="single" w:sz="4" w:space="0" w:color="auto"/>
            </w:tcBorders>
            <w:shd w:val="clear" w:color="auto" w:fill="auto"/>
            <w:vAlign w:val="center"/>
          </w:tcPr>
          <w:p w14:paraId="6348C308" w14:textId="77777777" w:rsidR="003479A4" w:rsidRPr="003479A4" w:rsidRDefault="003479A4" w:rsidP="003479A4">
            <w:pPr>
              <w:jc w:val="center"/>
              <w:rPr>
                <w:color w:val="000000"/>
                <w:sz w:val="20"/>
                <w:szCs w:val="20"/>
                <w:lang w:eastAsia="lv-LV"/>
              </w:rPr>
            </w:pPr>
            <w:r w:rsidRPr="003479A4">
              <w:rPr>
                <w:rFonts w:eastAsia="Calibri"/>
                <w:sz w:val="20"/>
                <w:szCs w:val="20"/>
              </w:rPr>
              <w:t>Radioloģija</w:t>
            </w:r>
          </w:p>
        </w:tc>
        <w:tc>
          <w:tcPr>
            <w:tcW w:w="261"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796F05E9" w14:textId="77777777" w:rsidR="003479A4" w:rsidRPr="003479A4" w:rsidRDefault="003479A4" w:rsidP="003479A4">
            <w:pPr>
              <w:jc w:val="center"/>
              <w:rPr>
                <w:color w:val="FF0000"/>
                <w:sz w:val="20"/>
                <w:szCs w:val="20"/>
              </w:rPr>
            </w:pPr>
            <w:r w:rsidRPr="003479A4">
              <w:rPr>
                <w:rFonts w:eastAsia="Calibri"/>
                <w:color w:val="000000"/>
                <w:sz w:val="20"/>
                <w:szCs w:val="20"/>
              </w:rPr>
              <w:t>50246</w:t>
            </w:r>
          </w:p>
        </w:tc>
        <w:tc>
          <w:tcPr>
            <w:tcW w:w="174"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3342AD16"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615" w:type="pct"/>
            <w:tcBorders>
              <w:top w:val="single" w:sz="4" w:space="0" w:color="auto"/>
              <w:left w:val="single" w:sz="4" w:space="0" w:color="auto"/>
              <w:bottom w:val="single" w:sz="4" w:space="0" w:color="000000"/>
              <w:right w:val="single" w:sz="4" w:space="0" w:color="auto"/>
            </w:tcBorders>
            <w:shd w:val="clear" w:color="auto" w:fill="auto"/>
            <w:vAlign w:val="center"/>
          </w:tcPr>
          <w:p w14:paraId="1FF6FF22" w14:textId="77777777" w:rsidR="003479A4" w:rsidRPr="003479A4" w:rsidRDefault="003479A4" w:rsidP="003479A4">
            <w:pPr>
              <w:rPr>
                <w:rFonts w:eastAsia="Calibri"/>
                <w:color w:val="000000"/>
                <w:sz w:val="20"/>
                <w:szCs w:val="20"/>
                <w:lang w:eastAsia="lv-LV"/>
              </w:rPr>
            </w:pPr>
            <w:r w:rsidRPr="003479A4">
              <w:rPr>
                <w:rFonts w:eastAsia="Calibri"/>
                <w:sz w:val="20"/>
                <w:szCs w:val="20"/>
              </w:rPr>
              <w:t xml:space="preserve">Otra radiologa veikts </w:t>
            </w:r>
            <w:proofErr w:type="spellStart"/>
            <w:r w:rsidRPr="003479A4">
              <w:rPr>
                <w:rFonts w:eastAsia="Calibri"/>
                <w:sz w:val="20"/>
                <w:szCs w:val="20"/>
              </w:rPr>
              <w:t>mamogrāfijas</w:t>
            </w:r>
            <w:proofErr w:type="spellEnd"/>
            <w:r w:rsidRPr="003479A4">
              <w:rPr>
                <w:rFonts w:eastAsia="Calibri"/>
                <w:sz w:val="20"/>
                <w:szCs w:val="20"/>
              </w:rPr>
              <w:t xml:space="preserve"> apraksts </w:t>
            </w:r>
            <w:proofErr w:type="spellStart"/>
            <w:r w:rsidRPr="003479A4">
              <w:rPr>
                <w:rFonts w:eastAsia="Calibri"/>
                <w:sz w:val="20"/>
                <w:szCs w:val="20"/>
              </w:rPr>
              <w:t>skrīninga</w:t>
            </w:r>
            <w:proofErr w:type="spellEnd"/>
            <w:r w:rsidRPr="003479A4">
              <w:rPr>
                <w:rFonts w:eastAsia="Calibri"/>
                <w:sz w:val="20"/>
                <w:szCs w:val="20"/>
              </w:rPr>
              <w:t xml:space="preserve"> izmeklējumiem (abām krūtīm, katrai divās projekcijās). Izmeklējuma rezultāts </w:t>
            </w:r>
            <w:r w:rsidRPr="003479A4">
              <w:rPr>
                <w:rFonts w:eastAsia="Calibri"/>
                <w:sz w:val="20"/>
                <w:szCs w:val="20"/>
              </w:rPr>
              <w:lastRenderedPageBreak/>
              <w:t xml:space="preserve">R 1 – norma. </w:t>
            </w:r>
            <w:r w:rsidRPr="003479A4">
              <w:rPr>
                <w:rFonts w:eastAsia="Calibri"/>
                <w:color w:val="FF0000"/>
                <w:sz w:val="20"/>
                <w:szCs w:val="20"/>
              </w:rPr>
              <w:t>Nenorāda kopā ar 50676</w:t>
            </w:r>
          </w:p>
        </w:tc>
        <w:tc>
          <w:tcPr>
            <w:tcW w:w="324"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61A68288" w14:textId="77777777" w:rsidR="003479A4" w:rsidRPr="003479A4" w:rsidRDefault="003479A4" w:rsidP="003479A4">
            <w:pPr>
              <w:jc w:val="center"/>
              <w:rPr>
                <w:color w:val="000000"/>
                <w:sz w:val="20"/>
                <w:szCs w:val="20"/>
                <w:lang w:eastAsia="lv-LV"/>
              </w:rPr>
            </w:pPr>
            <w:r w:rsidRPr="003479A4">
              <w:rPr>
                <w:rFonts w:eastAsia="Calibri"/>
                <w:sz w:val="20"/>
                <w:szCs w:val="20"/>
              </w:rPr>
              <w:lastRenderedPageBreak/>
              <w:t>0.00</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4BEA8AAD"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7FD6DE91"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80" w:type="pct"/>
            <w:tcBorders>
              <w:top w:val="single" w:sz="4" w:space="0" w:color="auto"/>
              <w:left w:val="single" w:sz="4" w:space="0" w:color="auto"/>
              <w:bottom w:val="single" w:sz="4" w:space="0" w:color="000000"/>
              <w:right w:val="single" w:sz="4" w:space="0" w:color="auto"/>
            </w:tcBorders>
            <w:shd w:val="clear" w:color="auto" w:fill="auto"/>
            <w:vAlign w:val="center"/>
          </w:tcPr>
          <w:p w14:paraId="71256B11"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438957E6"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78" w:type="pct"/>
            <w:tcBorders>
              <w:top w:val="single" w:sz="4" w:space="0" w:color="auto"/>
              <w:left w:val="single" w:sz="4" w:space="0" w:color="auto"/>
              <w:bottom w:val="single" w:sz="4" w:space="0" w:color="000000"/>
              <w:right w:val="single" w:sz="4" w:space="0" w:color="auto"/>
            </w:tcBorders>
            <w:shd w:val="clear" w:color="auto" w:fill="auto"/>
            <w:vAlign w:val="center"/>
          </w:tcPr>
          <w:p w14:paraId="06FDDB9D"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53DECD55" w14:textId="77777777" w:rsidR="003479A4" w:rsidRPr="003479A4" w:rsidRDefault="003479A4" w:rsidP="003479A4">
            <w:pPr>
              <w:rPr>
                <w:color w:val="000000"/>
                <w:sz w:val="20"/>
                <w:szCs w:val="20"/>
                <w:lang w:eastAsia="lv-LV"/>
              </w:rPr>
            </w:pPr>
            <w:r w:rsidRPr="003479A4">
              <w:rPr>
                <w:rFonts w:eastAsia="Calibri"/>
                <w:color w:val="000000"/>
                <w:sz w:val="20"/>
                <w:szCs w:val="20"/>
              </w:rPr>
              <w:t>Vēža savlaicīgas atklāšanas programmas ietvaros manipulāciju norāda otrais radiologs.</w:t>
            </w:r>
          </w:p>
        </w:tc>
        <w:tc>
          <w:tcPr>
            <w:tcW w:w="8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57811AB" w14:textId="77777777" w:rsidR="003479A4" w:rsidRPr="003479A4" w:rsidRDefault="003479A4" w:rsidP="003479A4">
            <w:pPr>
              <w:rPr>
                <w:color w:val="000000"/>
                <w:sz w:val="20"/>
                <w:szCs w:val="20"/>
                <w:lang w:eastAsia="lv-LV"/>
              </w:rPr>
            </w:pPr>
            <w:r w:rsidRPr="003479A4">
              <w:rPr>
                <w:rFonts w:eastAsia="Calibri"/>
                <w:color w:val="000000"/>
                <w:sz w:val="20"/>
                <w:szCs w:val="20"/>
              </w:rPr>
              <w:t>Precizēts nosaukums.</w:t>
            </w:r>
          </w:p>
        </w:tc>
      </w:tr>
      <w:tr w:rsidR="003479A4" w:rsidRPr="003479A4" w14:paraId="523F3BBA" w14:textId="77777777" w:rsidTr="00673FC9">
        <w:trPr>
          <w:trHeight w:val="53"/>
        </w:trPr>
        <w:tc>
          <w:tcPr>
            <w:tcW w:w="484" w:type="pct"/>
            <w:tcBorders>
              <w:top w:val="single" w:sz="4" w:space="0" w:color="auto"/>
              <w:left w:val="single" w:sz="4" w:space="0" w:color="auto"/>
              <w:bottom w:val="single" w:sz="4" w:space="0" w:color="000000"/>
              <w:right w:val="single" w:sz="4" w:space="0" w:color="auto"/>
            </w:tcBorders>
            <w:shd w:val="clear" w:color="auto" w:fill="auto"/>
            <w:vAlign w:val="center"/>
          </w:tcPr>
          <w:p w14:paraId="6A227D7F" w14:textId="77777777" w:rsidR="003479A4" w:rsidRPr="003479A4" w:rsidRDefault="003479A4" w:rsidP="003479A4">
            <w:pPr>
              <w:jc w:val="center"/>
              <w:rPr>
                <w:color w:val="000000"/>
                <w:sz w:val="20"/>
                <w:szCs w:val="20"/>
                <w:lang w:eastAsia="lv-LV"/>
              </w:rPr>
            </w:pPr>
            <w:r w:rsidRPr="003479A4">
              <w:rPr>
                <w:rFonts w:eastAsia="Calibri"/>
                <w:sz w:val="20"/>
                <w:szCs w:val="20"/>
              </w:rPr>
              <w:t>Radioloģija</w:t>
            </w:r>
          </w:p>
        </w:tc>
        <w:tc>
          <w:tcPr>
            <w:tcW w:w="261"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48356F77" w14:textId="77777777" w:rsidR="003479A4" w:rsidRPr="003479A4" w:rsidRDefault="003479A4" w:rsidP="003479A4">
            <w:pPr>
              <w:jc w:val="center"/>
              <w:rPr>
                <w:color w:val="FF0000"/>
                <w:sz w:val="20"/>
                <w:szCs w:val="20"/>
              </w:rPr>
            </w:pPr>
            <w:r w:rsidRPr="003479A4">
              <w:rPr>
                <w:rFonts w:eastAsia="Calibri"/>
                <w:color w:val="000000"/>
                <w:sz w:val="20"/>
                <w:szCs w:val="20"/>
              </w:rPr>
              <w:t>50247</w:t>
            </w:r>
          </w:p>
        </w:tc>
        <w:tc>
          <w:tcPr>
            <w:tcW w:w="174"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45020B83"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615" w:type="pct"/>
            <w:tcBorders>
              <w:top w:val="single" w:sz="4" w:space="0" w:color="auto"/>
              <w:left w:val="single" w:sz="4" w:space="0" w:color="auto"/>
              <w:bottom w:val="single" w:sz="4" w:space="0" w:color="000000"/>
              <w:right w:val="single" w:sz="4" w:space="0" w:color="auto"/>
            </w:tcBorders>
            <w:shd w:val="clear" w:color="auto" w:fill="auto"/>
            <w:vAlign w:val="center"/>
          </w:tcPr>
          <w:p w14:paraId="7A806DEA" w14:textId="77777777" w:rsidR="003479A4" w:rsidRPr="003479A4" w:rsidRDefault="003479A4" w:rsidP="003479A4">
            <w:pPr>
              <w:rPr>
                <w:rFonts w:eastAsia="Calibri"/>
                <w:color w:val="000000"/>
                <w:sz w:val="20"/>
                <w:szCs w:val="20"/>
                <w:lang w:eastAsia="lv-LV"/>
              </w:rPr>
            </w:pPr>
            <w:r w:rsidRPr="003479A4">
              <w:rPr>
                <w:rFonts w:eastAsia="Calibri"/>
                <w:sz w:val="20"/>
                <w:szCs w:val="20"/>
              </w:rPr>
              <w:t xml:space="preserve">Otra radiologa veikts </w:t>
            </w:r>
            <w:proofErr w:type="spellStart"/>
            <w:r w:rsidRPr="003479A4">
              <w:rPr>
                <w:rFonts w:eastAsia="Calibri"/>
                <w:sz w:val="20"/>
                <w:szCs w:val="20"/>
              </w:rPr>
              <w:t>mamogrāfijas</w:t>
            </w:r>
            <w:proofErr w:type="spellEnd"/>
            <w:r w:rsidRPr="003479A4">
              <w:rPr>
                <w:rFonts w:eastAsia="Calibri"/>
                <w:sz w:val="20"/>
                <w:szCs w:val="20"/>
              </w:rPr>
              <w:t xml:space="preserve"> apraksts </w:t>
            </w:r>
            <w:proofErr w:type="spellStart"/>
            <w:r w:rsidRPr="003479A4">
              <w:rPr>
                <w:rFonts w:eastAsia="Calibri"/>
                <w:sz w:val="20"/>
                <w:szCs w:val="20"/>
              </w:rPr>
              <w:t>skrīninga</w:t>
            </w:r>
            <w:proofErr w:type="spellEnd"/>
            <w:r w:rsidRPr="003479A4">
              <w:rPr>
                <w:rFonts w:eastAsia="Calibri"/>
                <w:sz w:val="20"/>
                <w:szCs w:val="20"/>
              </w:rPr>
              <w:t xml:space="preserve"> izmeklējumiem (abām krūtīm, katrai divās projekcijās). Izmeklējuma rezultāts R 2 – potenciāli labdabīga </w:t>
            </w:r>
            <w:proofErr w:type="spellStart"/>
            <w:r w:rsidRPr="003479A4">
              <w:rPr>
                <w:rFonts w:eastAsia="Calibri"/>
                <w:sz w:val="20"/>
                <w:szCs w:val="20"/>
              </w:rPr>
              <w:t>atrade</w:t>
            </w:r>
            <w:proofErr w:type="spellEnd"/>
            <w:r w:rsidRPr="003479A4">
              <w:rPr>
                <w:rFonts w:eastAsia="Calibri"/>
                <w:sz w:val="20"/>
                <w:szCs w:val="20"/>
              </w:rPr>
              <w:t xml:space="preserve">/atsevišķs labdabīgs veidojums. </w:t>
            </w:r>
            <w:r w:rsidRPr="003479A4">
              <w:rPr>
                <w:rFonts w:eastAsia="Calibri"/>
                <w:color w:val="FF0000"/>
                <w:sz w:val="20"/>
                <w:szCs w:val="20"/>
              </w:rPr>
              <w:t>Nenorāda kopā ar 50677</w:t>
            </w:r>
          </w:p>
        </w:tc>
        <w:tc>
          <w:tcPr>
            <w:tcW w:w="324"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2C05953B" w14:textId="77777777" w:rsidR="003479A4" w:rsidRPr="003479A4" w:rsidRDefault="003479A4" w:rsidP="003479A4">
            <w:pPr>
              <w:jc w:val="center"/>
              <w:rPr>
                <w:color w:val="000000"/>
                <w:sz w:val="20"/>
                <w:szCs w:val="20"/>
                <w:lang w:eastAsia="lv-LV"/>
              </w:rPr>
            </w:pPr>
            <w:r w:rsidRPr="003479A4">
              <w:rPr>
                <w:rFonts w:eastAsia="Calibri"/>
                <w:sz w:val="20"/>
                <w:szCs w:val="20"/>
              </w:rPr>
              <w:t>0.00</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6D3ACF93"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043A1DC3"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80" w:type="pct"/>
            <w:tcBorders>
              <w:top w:val="single" w:sz="4" w:space="0" w:color="auto"/>
              <w:left w:val="single" w:sz="4" w:space="0" w:color="auto"/>
              <w:bottom w:val="single" w:sz="4" w:space="0" w:color="000000"/>
              <w:right w:val="single" w:sz="4" w:space="0" w:color="auto"/>
            </w:tcBorders>
            <w:shd w:val="clear" w:color="auto" w:fill="auto"/>
            <w:vAlign w:val="center"/>
          </w:tcPr>
          <w:p w14:paraId="44946FEC"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0D967F6A"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78" w:type="pct"/>
            <w:tcBorders>
              <w:top w:val="single" w:sz="4" w:space="0" w:color="auto"/>
              <w:left w:val="single" w:sz="4" w:space="0" w:color="auto"/>
              <w:bottom w:val="single" w:sz="4" w:space="0" w:color="000000"/>
              <w:right w:val="single" w:sz="4" w:space="0" w:color="auto"/>
            </w:tcBorders>
            <w:shd w:val="clear" w:color="auto" w:fill="auto"/>
            <w:vAlign w:val="center"/>
          </w:tcPr>
          <w:p w14:paraId="61A2AE58"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39073F95" w14:textId="77777777" w:rsidR="003479A4" w:rsidRPr="003479A4" w:rsidRDefault="003479A4" w:rsidP="003479A4">
            <w:pPr>
              <w:rPr>
                <w:color w:val="000000"/>
                <w:sz w:val="20"/>
                <w:szCs w:val="20"/>
                <w:lang w:eastAsia="lv-LV"/>
              </w:rPr>
            </w:pPr>
            <w:r w:rsidRPr="003479A4">
              <w:rPr>
                <w:rFonts w:eastAsia="Calibri"/>
                <w:color w:val="000000"/>
                <w:sz w:val="20"/>
                <w:szCs w:val="20"/>
              </w:rPr>
              <w:t>Vēža savlaicīgas atklāšanas programmas ietvaros manipulāciju norāda otrais radiologs.</w:t>
            </w:r>
          </w:p>
        </w:tc>
        <w:tc>
          <w:tcPr>
            <w:tcW w:w="8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61F1A42" w14:textId="77777777" w:rsidR="003479A4" w:rsidRPr="003479A4" w:rsidRDefault="003479A4" w:rsidP="003479A4">
            <w:pPr>
              <w:rPr>
                <w:color w:val="000000"/>
                <w:sz w:val="20"/>
                <w:szCs w:val="20"/>
                <w:lang w:eastAsia="lv-LV"/>
              </w:rPr>
            </w:pPr>
            <w:r w:rsidRPr="003479A4">
              <w:rPr>
                <w:rFonts w:eastAsia="Calibri"/>
                <w:color w:val="000000"/>
                <w:sz w:val="20"/>
                <w:szCs w:val="20"/>
              </w:rPr>
              <w:t>Precizēts nosaukums.</w:t>
            </w:r>
          </w:p>
        </w:tc>
      </w:tr>
      <w:tr w:rsidR="003479A4" w:rsidRPr="003479A4" w14:paraId="2DFFFE7D" w14:textId="77777777" w:rsidTr="00673FC9">
        <w:trPr>
          <w:trHeight w:val="53"/>
        </w:trPr>
        <w:tc>
          <w:tcPr>
            <w:tcW w:w="484" w:type="pct"/>
            <w:tcBorders>
              <w:top w:val="single" w:sz="4" w:space="0" w:color="auto"/>
              <w:left w:val="single" w:sz="4" w:space="0" w:color="auto"/>
              <w:bottom w:val="single" w:sz="4" w:space="0" w:color="000000"/>
              <w:right w:val="single" w:sz="4" w:space="0" w:color="auto"/>
            </w:tcBorders>
            <w:shd w:val="clear" w:color="auto" w:fill="auto"/>
            <w:vAlign w:val="center"/>
          </w:tcPr>
          <w:p w14:paraId="5EE34209" w14:textId="77777777" w:rsidR="003479A4" w:rsidRPr="003479A4" w:rsidRDefault="003479A4" w:rsidP="003479A4">
            <w:pPr>
              <w:jc w:val="center"/>
              <w:rPr>
                <w:color w:val="000000"/>
                <w:sz w:val="20"/>
                <w:szCs w:val="20"/>
                <w:lang w:eastAsia="lv-LV"/>
              </w:rPr>
            </w:pPr>
            <w:r w:rsidRPr="003479A4">
              <w:rPr>
                <w:rFonts w:eastAsia="Calibri"/>
                <w:sz w:val="20"/>
                <w:szCs w:val="20"/>
              </w:rPr>
              <w:t>Radioloģija</w:t>
            </w:r>
          </w:p>
        </w:tc>
        <w:tc>
          <w:tcPr>
            <w:tcW w:w="261"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4F692996" w14:textId="77777777" w:rsidR="003479A4" w:rsidRPr="003479A4" w:rsidRDefault="003479A4" w:rsidP="003479A4">
            <w:pPr>
              <w:jc w:val="center"/>
              <w:rPr>
                <w:color w:val="FF0000"/>
                <w:sz w:val="20"/>
                <w:szCs w:val="20"/>
              </w:rPr>
            </w:pPr>
            <w:r w:rsidRPr="003479A4">
              <w:rPr>
                <w:rFonts w:eastAsia="Calibri"/>
                <w:color w:val="000000"/>
                <w:sz w:val="20"/>
                <w:szCs w:val="20"/>
              </w:rPr>
              <w:t>50249</w:t>
            </w:r>
          </w:p>
        </w:tc>
        <w:tc>
          <w:tcPr>
            <w:tcW w:w="174"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106D42ED"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615" w:type="pct"/>
            <w:tcBorders>
              <w:top w:val="single" w:sz="4" w:space="0" w:color="auto"/>
              <w:left w:val="single" w:sz="4" w:space="0" w:color="auto"/>
              <w:bottom w:val="single" w:sz="4" w:space="0" w:color="000000"/>
              <w:right w:val="single" w:sz="4" w:space="0" w:color="auto"/>
            </w:tcBorders>
            <w:shd w:val="clear" w:color="auto" w:fill="auto"/>
            <w:vAlign w:val="center"/>
          </w:tcPr>
          <w:p w14:paraId="4AAD32FF" w14:textId="77777777" w:rsidR="003479A4" w:rsidRPr="003479A4" w:rsidRDefault="003479A4" w:rsidP="003479A4">
            <w:pPr>
              <w:rPr>
                <w:rFonts w:eastAsia="Calibri"/>
                <w:color w:val="000000"/>
                <w:sz w:val="20"/>
                <w:szCs w:val="20"/>
                <w:lang w:eastAsia="lv-LV"/>
              </w:rPr>
            </w:pPr>
            <w:r w:rsidRPr="003479A4">
              <w:rPr>
                <w:rFonts w:eastAsia="Calibri"/>
                <w:sz w:val="20"/>
                <w:szCs w:val="20"/>
              </w:rPr>
              <w:t xml:space="preserve">Otra radiologa veikts </w:t>
            </w:r>
            <w:proofErr w:type="spellStart"/>
            <w:r w:rsidRPr="003479A4">
              <w:rPr>
                <w:rFonts w:eastAsia="Calibri"/>
                <w:sz w:val="20"/>
                <w:szCs w:val="20"/>
              </w:rPr>
              <w:t>mamogrāfijas</w:t>
            </w:r>
            <w:proofErr w:type="spellEnd"/>
            <w:r w:rsidRPr="003479A4">
              <w:rPr>
                <w:rFonts w:eastAsia="Calibri"/>
                <w:sz w:val="20"/>
                <w:szCs w:val="20"/>
              </w:rPr>
              <w:t xml:space="preserve"> apraksts </w:t>
            </w:r>
            <w:proofErr w:type="spellStart"/>
            <w:r w:rsidRPr="003479A4">
              <w:rPr>
                <w:rFonts w:eastAsia="Calibri"/>
                <w:sz w:val="20"/>
                <w:szCs w:val="20"/>
              </w:rPr>
              <w:t>skrīninga</w:t>
            </w:r>
            <w:proofErr w:type="spellEnd"/>
            <w:r w:rsidRPr="003479A4">
              <w:rPr>
                <w:rFonts w:eastAsia="Calibri"/>
                <w:sz w:val="20"/>
                <w:szCs w:val="20"/>
              </w:rPr>
              <w:t xml:space="preserve"> izmeklējumiem (abām krūtīm, katrai divās projekcijās). Izmeklējuma rezultāts R 4 – potenciāla </w:t>
            </w:r>
            <w:proofErr w:type="spellStart"/>
            <w:r w:rsidRPr="003479A4">
              <w:rPr>
                <w:rFonts w:eastAsia="Calibri"/>
                <w:sz w:val="20"/>
                <w:szCs w:val="20"/>
              </w:rPr>
              <w:t>malignitāte</w:t>
            </w:r>
            <w:proofErr w:type="spellEnd"/>
            <w:r w:rsidRPr="003479A4">
              <w:rPr>
                <w:rFonts w:eastAsia="Calibri"/>
                <w:sz w:val="20"/>
                <w:szCs w:val="20"/>
              </w:rPr>
              <w:t xml:space="preserve">/aizdomas par ļaundabīgu veidojumu. </w:t>
            </w:r>
            <w:r w:rsidRPr="003479A4">
              <w:rPr>
                <w:rFonts w:eastAsia="Calibri"/>
                <w:color w:val="FF0000"/>
                <w:sz w:val="20"/>
                <w:szCs w:val="20"/>
              </w:rPr>
              <w:t>Nenorāda kopā ar 50678</w:t>
            </w:r>
          </w:p>
        </w:tc>
        <w:tc>
          <w:tcPr>
            <w:tcW w:w="324"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718A439D" w14:textId="77777777" w:rsidR="003479A4" w:rsidRPr="003479A4" w:rsidRDefault="003479A4" w:rsidP="003479A4">
            <w:pPr>
              <w:jc w:val="center"/>
              <w:rPr>
                <w:color w:val="000000"/>
                <w:sz w:val="20"/>
                <w:szCs w:val="20"/>
                <w:lang w:eastAsia="lv-LV"/>
              </w:rPr>
            </w:pPr>
            <w:r w:rsidRPr="003479A4">
              <w:rPr>
                <w:rFonts w:eastAsia="Calibri"/>
                <w:sz w:val="20"/>
                <w:szCs w:val="20"/>
              </w:rPr>
              <w:t>0.00</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6050DC36"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191CFF54"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80" w:type="pct"/>
            <w:tcBorders>
              <w:top w:val="single" w:sz="4" w:space="0" w:color="auto"/>
              <w:left w:val="single" w:sz="4" w:space="0" w:color="auto"/>
              <w:bottom w:val="single" w:sz="4" w:space="0" w:color="000000"/>
              <w:right w:val="single" w:sz="4" w:space="0" w:color="auto"/>
            </w:tcBorders>
            <w:shd w:val="clear" w:color="auto" w:fill="auto"/>
            <w:vAlign w:val="center"/>
          </w:tcPr>
          <w:p w14:paraId="087BE8B9"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149BC552"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78" w:type="pct"/>
            <w:tcBorders>
              <w:top w:val="single" w:sz="4" w:space="0" w:color="auto"/>
              <w:left w:val="single" w:sz="4" w:space="0" w:color="auto"/>
              <w:bottom w:val="single" w:sz="4" w:space="0" w:color="000000"/>
              <w:right w:val="single" w:sz="4" w:space="0" w:color="auto"/>
            </w:tcBorders>
            <w:shd w:val="clear" w:color="auto" w:fill="auto"/>
            <w:vAlign w:val="center"/>
          </w:tcPr>
          <w:p w14:paraId="36ED9289"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1014" w:type="pct"/>
            <w:tcBorders>
              <w:top w:val="single" w:sz="4" w:space="0" w:color="000000"/>
              <w:left w:val="single" w:sz="4" w:space="0" w:color="auto"/>
              <w:bottom w:val="single" w:sz="4" w:space="0" w:color="000000"/>
              <w:right w:val="single" w:sz="4" w:space="0" w:color="auto"/>
            </w:tcBorders>
            <w:shd w:val="clear" w:color="auto" w:fill="auto"/>
            <w:vAlign w:val="center"/>
          </w:tcPr>
          <w:p w14:paraId="531B7101" w14:textId="77777777" w:rsidR="003479A4" w:rsidRPr="003479A4" w:rsidRDefault="003479A4" w:rsidP="003479A4">
            <w:pPr>
              <w:rPr>
                <w:color w:val="000000"/>
                <w:sz w:val="20"/>
                <w:szCs w:val="20"/>
                <w:lang w:eastAsia="lv-LV"/>
              </w:rPr>
            </w:pPr>
            <w:r w:rsidRPr="003479A4">
              <w:rPr>
                <w:rFonts w:eastAsia="Calibri"/>
                <w:color w:val="000000"/>
                <w:sz w:val="20"/>
                <w:szCs w:val="20"/>
              </w:rPr>
              <w:t>Vēža savlaicīgas atklāšanas programmas ietvaros manipulāciju norāda otrais radiologs.</w:t>
            </w:r>
          </w:p>
        </w:tc>
        <w:tc>
          <w:tcPr>
            <w:tcW w:w="8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ECB0808" w14:textId="77777777" w:rsidR="003479A4" w:rsidRPr="003479A4" w:rsidRDefault="003479A4" w:rsidP="003479A4">
            <w:pPr>
              <w:rPr>
                <w:color w:val="000000"/>
                <w:sz w:val="20"/>
                <w:szCs w:val="20"/>
                <w:lang w:eastAsia="lv-LV"/>
              </w:rPr>
            </w:pPr>
            <w:r w:rsidRPr="003479A4">
              <w:rPr>
                <w:rFonts w:eastAsia="Calibri"/>
                <w:color w:val="000000"/>
                <w:sz w:val="20"/>
                <w:szCs w:val="20"/>
              </w:rPr>
              <w:t>Precizēts nosaukums.</w:t>
            </w:r>
          </w:p>
        </w:tc>
      </w:tr>
      <w:tr w:rsidR="003479A4" w:rsidRPr="003479A4" w14:paraId="2C6E11BF" w14:textId="77777777" w:rsidTr="00673FC9">
        <w:trPr>
          <w:trHeight w:val="53"/>
        </w:trPr>
        <w:tc>
          <w:tcPr>
            <w:tcW w:w="484" w:type="pct"/>
            <w:tcBorders>
              <w:top w:val="single" w:sz="4" w:space="0" w:color="auto"/>
              <w:left w:val="single" w:sz="4" w:space="0" w:color="auto"/>
              <w:bottom w:val="single" w:sz="4" w:space="0" w:color="000000"/>
              <w:right w:val="single" w:sz="4" w:space="0" w:color="auto"/>
            </w:tcBorders>
            <w:shd w:val="clear" w:color="auto" w:fill="auto"/>
            <w:vAlign w:val="center"/>
          </w:tcPr>
          <w:p w14:paraId="50D2C43F" w14:textId="77777777" w:rsidR="003479A4" w:rsidRPr="003479A4" w:rsidRDefault="003479A4" w:rsidP="003479A4">
            <w:pPr>
              <w:jc w:val="center"/>
              <w:rPr>
                <w:color w:val="000000"/>
                <w:sz w:val="20"/>
                <w:szCs w:val="20"/>
                <w:lang w:eastAsia="lv-LV"/>
              </w:rPr>
            </w:pPr>
            <w:r w:rsidRPr="003479A4">
              <w:rPr>
                <w:rFonts w:eastAsia="Calibri"/>
                <w:sz w:val="20"/>
                <w:szCs w:val="20"/>
              </w:rPr>
              <w:t>Radioloģija</w:t>
            </w:r>
          </w:p>
        </w:tc>
        <w:tc>
          <w:tcPr>
            <w:tcW w:w="261"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40BF7FA0" w14:textId="77777777" w:rsidR="003479A4" w:rsidRPr="003479A4" w:rsidRDefault="003479A4" w:rsidP="003479A4">
            <w:pPr>
              <w:jc w:val="center"/>
              <w:rPr>
                <w:color w:val="FF0000"/>
                <w:sz w:val="20"/>
                <w:szCs w:val="20"/>
              </w:rPr>
            </w:pPr>
            <w:r w:rsidRPr="003479A4">
              <w:rPr>
                <w:rFonts w:eastAsia="Calibri"/>
                <w:color w:val="000000"/>
                <w:sz w:val="20"/>
                <w:szCs w:val="20"/>
              </w:rPr>
              <w:t>50250</w:t>
            </w:r>
          </w:p>
        </w:tc>
        <w:tc>
          <w:tcPr>
            <w:tcW w:w="174"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0D8FF5B2"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615" w:type="pct"/>
            <w:tcBorders>
              <w:top w:val="single" w:sz="4" w:space="0" w:color="auto"/>
              <w:left w:val="single" w:sz="4" w:space="0" w:color="auto"/>
              <w:bottom w:val="single" w:sz="4" w:space="0" w:color="000000"/>
              <w:right w:val="single" w:sz="4" w:space="0" w:color="auto"/>
            </w:tcBorders>
            <w:shd w:val="clear" w:color="auto" w:fill="auto"/>
            <w:vAlign w:val="center"/>
          </w:tcPr>
          <w:p w14:paraId="66D15599" w14:textId="77777777" w:rsidR="003479A4" w:rsidRPr="003479A4" w:rsidRDefault="003479A4" w:rsidP="003479A4">
            <w:pPr>
              <w:rPr>
                <w:rFonts w:eastAsia="Calibri"/>
                <w:color w:val="000000"/>
                <w:sz w:val="20"/>
                <w:szCs w:val="20"/>
                <w:lang w:eastAsia="lv-LV"/>
              </w:rPr>
            </w:pPr>
            <w:r w:rsidRPr="003479A4">
              <w:rPr>
                <w:rFonts w:eastAsia="Calibri"/>
                <w:sz w:val="20"/>
                <w:szCs w:val="20"/>
              </w:rPr>
              <w:t xml:space="preserve">Otra radiologa veikts </w:t>
            </w:r>
            <w:proofErr w:type="spellStart"/>
            <w:r w:rsidRPr="003479A4">
              <w:rPr>
                <w:rFonts w:eastAsia="Calibri"/>
                <w:sz w:val="20"/>
                <w:szCs w:val="20"/>
              </w:rPr>
              <w:t>mamogrāfijas</w:t>
            </w:r>
            <w:proofErr w:type="spellEnd"/>
            <w:r w:rsidRPr="003479A4">
              <w:rPr>
                <w:rFonts w:eastAsia="Calibri"/>
                <w:sz w:val="20"/>
                <w:szCs w:val="20"/>
              </w:rPr>
              <w:t xml:space="preserve"> apraksts </w:t>
            </w:r>
            <w:proofErr w:type="spellStart"/>
            <w:r w:rsidRPr="003479A4">
              <w:rPr>
                <w:rFonts w:eastAsia="Calibri"/>
                <w:sz w:val="20"/>
                <w:szCs w:val="20"/>
              </w:rPr>
              <w:t>skrīninga</w:t>
            </w:r>
            <w:proofErr w:type="spellEnd"/>
            <w:r w:rsidRPr="003479A4">
              <w:rPr>
                <w:rFonts w:eastAsia="Calibri"/>
                <w:sz w:val="20"/>
                <w:szCs w:val="20"/>
              </w:rPr>
              <w:t xml:space="preserve"> izmeklējumiem (abām krūtīm, katrai divās projekcijās). Izmeklējuma rezultāts </w:t>
            </w:r>
            <w:r w:rsidRPr="003479A4">
              <w:rPr>
                <w:rFonts w:eastAsia="Calibri"/>
                <w:sz w:val="20"/>
                <w:szCs w:val="20"/>
              </w:rPr>
              <w:lastRenderedPageBreak/>
              <w:t xml:space="preserve">R 5 – pierādīta </w:t>
            </w:r>
            <w:proofErr w:type="spellStart"/>
            <w:r w:rsidRPr="003479A4">
              <w:rPr>
                <w:rFonts w:eastAsia="Calibri"/>
                <w:sz w:val="20"/>
                <w:szCs w:val="20"/>
              </w:rPr>
              <w:t>malignitāte</w:t>
            </w:r>
            <w:proofErr w:type="spellEnd"/>
            <w:r w:rsidRPr="003479A4">
              <w:rPr>
                <w:rFonts w:eastAsia="Calibri"/>
                <w:sz w:val="20"/>
                <w:szCs w:val="20"/>
              </w:rPr>
              <w:t xml:space="preserve">/ļaundabīga </w:t>
            </w:r>
            <w:proofErr w:type="spellStart"/>
            <w:r w:rsidRPr="003479A4">
              <w:rPr>
                <w:rFonts w:eastAsia="Calibri"/>
                <w:sz w:val="20"/>
                <w:szCs w:val="20"/>
              </w:rPr>
              <w:t>atrade</w:t>
            </w:r>
            <w:proofErr w:type="spellEnd"/>
            <w:r w:rsidRPr="003479A4">
              <w:rPr>
                <w:rFonts w:eastAsia="Calibri"/>
                <w:sz w:val="20"/>
                <w:szCs w:val="20"/>
              </w:rPr>
              <w:t xml:space="preserve">. </w:t>
            </w:r>
            <w:r w:rsidRPr="003479A4">
              <w:rPr>
                <w:rFonts w:eastAsia="Calibri"/>
                <w:color w:val="FF0000"/>
                <w:sz w:val="20"/>
                <w:szCs w:val="20"/>
              </w:rPr>
              <w:t>Nenorāda kopā ar 50679</w:t>
            </w:r>
          </w:p>
        </w:tc>
        <w:tc>
          <w:tcPr>
            <w:tcW w:w="324"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07CDC7AB" w14:textId="77777777" w:rsidR="003479A4" w:rsidRPr="003479A4" w:rsidRDefault="003479A4" w:rsidP="003479A4">
            <w:pPr>
              <w:jc w:val="center"/>
              <w:rPr>
                <w:color w:val="000000"/>
                <w:sz w:val="20"/>
                <w:szCs w:val="20"/>
                <w:lang w:eastAsia="lv-LV"/>
              </w:rPr>
            </w:pPr>
            <w:r w:rsidRPr="003479A4">
              <w:rPr>
                <w:rFonts w:eastAsia="Calibri"/>
                <w:sz w:val="20"/>
                <w:szCs w:val="20"/>
              </w:rPr>
              <w:lastRenderedPageBreak/>
              <w:t>0.00</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7C71B2F9"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30EC0214"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80" w:type="pct"/>
            <w:tcBorders>
              <w:top w:val="single" w:sz="4" w:space="0" w:color="auto"/>
              <w:left w:val="single" w:sz="4" w:space="0" w:color="auto"/>
              <w:bottom w:val="single" w:sz="4" w:space="0" w:color="000000"/>
              <w:right w:val="single" w:sz="4" w:space="0" w:color="auto"/>
            </w:tcBorders>
            <w:shd w:val="clear" w:color="auto" w:fill="auto"/>
            <w:vAlign w:val="center"/>
          </w:tcPr>
          <w:p w14:paraId="69188A69"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6D82D37B"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78" w:type="pct"/>
            <w:tcBorders>
              <w:top w:val="single" w:sz="4" w:space="0" w:color="auto"/>
              <w:left w:val="single" w:sz="4" w:space="0" w:color="auto"/>
              <w:bottom w:val="single" w:sz="4" w:space="0" w:color="000000"/>
              <w:right w:val="single" w:sz="4" w:space="0" w:color="auto"/>
            </w:tcBorders>
            <w:shd w:val="clear" w:color="auto" w:fill="auto"/>
            <w:vAlign w:val="center"/>
          </w:tcPr>
          <w:p w14:paraId="4EF800C1"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1B41DBAF" w14:textId="77777777" w:rsidR="003479A4" w:rsidRPr="003479A4" w:rsidRDefault="003479A4" w:rsidP="003479A4">
            <w:pPr>
              <w:rPr>
                <w:color w:val="000000"/>
                <w:sz w:val="20"/>
                <w:szCs w:val="20"/>
                <w:lang w:eastAsia="lv-LV"/>
              </w:rPr>
            </w:pPr>
            <w:r w:rsidRPr="003479A4">
              <w:rPr>
                <w:rFonts w:eastAsia="Calibri"/>
                <w:color w:val="000000"/>
                <w:sz w:val="20"/>
                <w:szCs w:val="20"/>
              </w:rPr>
              <w:t>Vēža savlaicīgas atklāšanas programmas ietvaros manipulāciju norāda otrais radiologs.</w:t>
            </w:r>
          </w:p>
        </w:tc>
        <w:tc>
          <w:tcPr>
            <w:tcW w:w="8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8958DCF" w14:textId="77777777" w:rsidR="003479A4" w:rsidRPr="003479A4" w:rsidRDefault="003479A4" w:rsidP="003479A4">
            <w:pPr>
              <w:rPr>
                <w:color w:val="000000"/>
                <w:sz w:val="20"/>
                <w:szCs w:val="20"/>
                <w:lang w:eastAsia="lv-LV"/>
              </w:rPr>
            </w:pPr>
            <w:r w:rsidRPr="003479A4">
              <w:rPr>
                <w:rFonts w:eastAsia="Calibri"/>
                <w:color w:val="000000"/>
                <w:sz w:val="20"/>
                <w:szCs w:val="20"/>
              </w:rPr>
              <w:t>Precizēts nosaukums.</w:t>
            </w:r>
          </w:p>
        </w:tc>
      </w:tr>
      <w:tr w:rsidR="003479A4" w:rsidRPr="003479A4" w14:paraId="373EA20C" w14:textId="77777777" w:rsidTr="00673FC9">
        <w:trPr>
          <w:trHeight w:val="53"/>
        </w:trPr>
        <w:tc>
          <w:tcPr>
            <w:tcW w:w="484" w:type="pct"/>
            <w:tcBorders>
              <w:top w:val="single" w:sz="4" w:space="0" w:color="auto"/>
              <w:left w:val="single" w:sz="4" w:space="0" w:color="auto"/>
              <w:bottom w:val="single" w:sz="4" w:space="0" w:color="000000"/>
              <w:right w:val="single" w:sz="4" w:space="0" w:color="auto"/>
            </w:tcBorders>
            <w:shd w:val="clear" w:color="auto" w:fill="auto"/>
            <w:vAlign w:val="center"/>
          </w:tcPr>
          <w:p w14:paraId="15AB942C" w14:textId="77777777" w:rsidR="003479A4" w:rsidRPr="003479A4" w:rsidRDefault="003479A4" w:rsidP="003479A4">
            <w:pPr>
              <w:jc w:val="center"/>
              <w:rPr>
                <w:color w:val="000000"/>
                <w:sz w:val="20"/>
                <w:szCs w:val="20"/>
                <w:lang w:eastAsia="lv-LV"/>
              </w:rPr>
            </w:pPr>
            <w:r w:rsidRPr="003479A4">
              <w:rPr>
                <w:rFonts w:eastAsia="Calibri"/>
                <w:sz w:val="20"/>
                <w:szCs w:val="20"/>
              </w:rPr>
              <w:t>Statistikas uzskaite izmeklējumiem, kas nav veikti no valsts budžeta līdzekļiem</w:t>
            </w:r>
          </w:p>
        </w:tc>
        <w:tc>
          <w:tcPr>
            <w:tcW w:w="261"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72600FE8" w14:textId="77777777" w:rsidR="003479A4" w:rsidRPr="003479A4" w:rsidRDefault="003479A4" w:rsidP="003479A4">
            <w:pPr>
              <w:jc w:val="center"/>
              <w:rPr>
                <w:color w:val="FF0000"/>
                <w:sz w:val="20"/>
                <w:szCs w:val="20"/>
              </w:rPr>
            </w:pPr>
            <w:r w:rsidRPr="003479A4">
              <w:rPr>
                <w:rFonts w:eastAsia="Calibri"/>
                <w:color w:val="000000"/>
                <w:sz w:val="20"/>
                <w:szCs w:val="20"/>
              </w:rPr>
              <w:t>63101</w:t>
            </w:r>
          </w:p>
        </w:tc>
        <w:tc>
          <w:tcPr>
            <w:tcW w:w="174"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6A4F32C3"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615" w:type="pct"/>
            <w:tcBorders>
              <w:top w:val="single" w:sz="4" w:space="0" w:color="auto"/>
              <w:left w:val="single" w:sz="4" w:space="0" w:color="auto"/>
              <w:bottom w:val="single" w:sz="4" w:space="0" w:color="000000"/>
              <w:right w:val="single" w:sz="4" w:space="0" w:color="auto"/>
            </w:tcBorders>
            <w:shd w:val="clear" w:color="auto" w:fill="auto"/>
            <w:vAlign w:val="center"/>
          </w:tcPr>
          <w:p w14:paraId="7B5B49DD" w14:textId="77777777" w:rsidR="003479A4" w:rsidRPr="003479A4" w:rsidRDefault="003479A4" w:rsidP="003479A4">
            <w:pPr>
              <w:rPr>
                <w:rFonts w:eastAsia="Calibri"/>
                <w:color w:val="000000"/>
                <w:sz w:val="20"/>
                <w:szCs w:val="20"/>
                <w:lang w:eastAsia="lv-LV"/>
              </w:rPr>
            </w:pPr>
            <w:proofErr w:type="spellStart"/>
            <w:r w:rsidRPr="003479A4">
              <w:rPr>
                <w:rFonts w:eastAsia="Calibri"/>
                <w:sz w:val="20"/>
                <w:szCs w:val="20"/>
              </w:rPr>
              <w:t>Mamogrāfijas</w:t>
            </w:r>
            <w:proofErr w:type="spellEnd"/>
            <w:r w:rsidRPr="003479A4">
              <w:rPr>
                <w:rFonts w:eastAsia="Calibri"/>
                <w:sz w:val="20"/>
                <w:szCs w:val="20"/>
              </w:rPr>
              <w:t xml:space="preserve"> izmeklējums, kas nav veikts no valsts budžeta finanšu līdzekļiem un pacienta medicīniskajā vēsturē ir veiktā izmeklējuma rezultāta kopija. Izmeklējuma rezultāts R 1 – norma. </w:t>
            </w:r>
            <w:r w:rsidRPr="003479A4">
              <w:rPr>
                <w:rFonts w:eastAsia="Calibri"/>
                <w:color w:val="FF0000"/>
                <w:sz w:val="20"/>
                <w:szCs w:val="20"/>
              </w:rPr>
              <w:t>Nenorāda kopā ar 63111</w:t>
            </w:r>
          </w:p>
        </w:tc>
        <w:tc>
          <w:tcPr>
            <w:tcW w:w="324"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782D9A1E" w14:textId="77777777" w:rsidR="003479A4" w:rsidRPr="003479A4" w:rsidRDefault="003479A4" w:rsidP="003479A4">
            <w:pPr>
              <w:jc w:val="center"/>
              <w:rPr>
                <w:color w:val="000000"/>
                <w:sz w:val="20"/>
                <w:szCs w:val="20"/>
                <w:lang w:eastAsia="lv-LV"/>
              </w:rPr>
            </w:pPr>
            <w:r w:rsidRPr="003479A4">
              <w:rPr>
                <w:rFonts w:eastAsia="Calibri"/>
                <w:sz w:val="20"/>
                <w:szCs w:val="20"/>
              </w:rPr>
              <w:t>0.00</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087E7467"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76443E80"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80" w:type="pct"/>
            <w:tcBorders>
              <w:top w:val="single" w:sz="4" w:space="0" w:color="auto"/>
              <w:left w:val="single" w:sz="4" w:space="0" w:color="auto"/>
              <w:bottom w:val="single" w:sz="4" w:space="0" w:color="000000"/>
              <w:right w:val="single" w:sz="4" w:space="0" w:color="auto"/>
            </w:tcBorders>
            <w:shd w:val="clear" w:color="auto" w:fill="auto"/>
            <w:vAlign w:val="center"/>
          </w:tcPr>
          <w:p w14:paraId="331E9F59"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38D3F412"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78" w:type="pct"/>
            <w:tcBorders>
              <w:top w:val="single" w:sz="4" w:space="0" w:color="auto"/>
              <w:left w:val="single" w:sz="4" w:space="0" w:color="auto"/>
              <w:bottom w:val="single" w:sz="4" w:space="0" w:color="000000"/>
              <w:right w:val="single" w:sz="4" w:space="0" w:color="auto"/>
            </w:tcBorders>
            <w:shd w:val="clear" w:color="auto" w:fill="auto"/>
            <w:vAlign w:val="center"/>
          </w:tcPr>
          <w:p w14:paraId="36472F1B" w14:textId="77777777" w:rsidR="003479A4" w:rsidRPr="003479A4" w:rsidRDefault="003479A4" w:rsidP="003479A4">
            <w:pPr>
              <w:jc w:val="center"/>
              <w:rPr>
                <w:color w:val="000000"/>
                <w:sz w:val="20"/>
                <w:szCs w:val="20"/>
                <w:lang w:eastAsia="lv-LV"/>
              </w:rPr>
            </w:pPr>
            <w:r w:rsidRPr="003479A4">
              <w:rPr>
                <w:rFonts w:eastAsia="Calibri"/>
                <w:sz w:val="20"/>
                <w:szCs w:val="20"/>
              </w:rPr>
              <w:t>X</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63E6ED1B" w14:textId="77777777" w:rsidR="003479A4" w:rsidRPr="003479A4" w:rsidRDefault="003479A4" w:rsidP="003479A4">
            <w:pPr>
              <w:rPr>
                <w:color w:val="000000"/>
                <w:sz w:val="20"/>
                <w:szCs w:val="20"/>
                <w:lang w:eastAsia="lv-LV"/>
              </w:rPr>
            </w:pPr>
            <w:r w:rsidRPr="003479A4">
              <w:rPr>
                <w:rFonts w:eastAsia="Calibri"/>
                <w:color w:val="000000"/>
                <w:sz w:val="20"/>
                <w:szCs w:val="20"/>
              </w:rPr>
              <w:t>Manipulāciju lieto ģimenes ārsts statistikas uzskaitei.</w:t>
            </w:r>
          </w:p>
        </w:tc>
        <w:tc>
          <w:tcPr>
            <w:tcW w:w="8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D231DE5" w14:textId="77777777" w:rsidR="003479A4" w:rsidRPr="003479A4" w:rsidRDefault="003479A4" w:rsidP="003479A4">
            <w:pPr>
              <w:rPr>
                <w:color w:val="000000"/>
                <w:sz w:val="20"/>
                <w:szCs w:val="20"/>
                <w:lang w:eastAsia="lv-LV"/>
              </w:rPr>
            </w:pPr>
            <w:r w:rsidRPr="003479A4">
              <w:rPr>
                <w:rFonts w:eastAsia="Calibri"/>
                <w:color w:val="000000"/>
                <w:sz w:val="20"/>
                <w:szCs w:val="20"/>
              </w:rPr>
              <w:t>Precizēts nosaukums.</w:t>
            </w:r>
          </w:p>
        </w:tc>
      </w:tr>
      <w:tr w:rsidR="003479A4" w:rsidRPr="003479A4" w14:paraId="41F028B2" w14:textId="77777777" w:rsidTr="00673FC9">
        <w:trPr>
          <w:trHeight w:val="53"/>
        </w:trPr>
        <w:tc>
          <w:tcPr>
            <w:tcW w:w="484" w:type="pct"/>
            <w:tcBorders>
              <w:top w:val="single" w:sz="4" w:space="0" w:color="auto"/>
              <w:left w:val="single" w:sz="4" w:space="0" w:color="auto"/>
              <w:bottom w:val="single" w:sz="4" w:space="0" w:color="000000"/>
              <w:right w:val="single" w:sz="4" w:space="0" w:color="auto"/>
            </w:tcBorders>
            <w:shd w:val="clear" w:color="auto" w:fill="auto"/>
            <w:vAlign w:val="center"/>
          </w:tcPr>
          <w:p w14:paraId="78DB879D" w14:textId="77777777" w:rsidR="003479A4" w:rsidRPr="003479A4" w:rsidRDefault="003479A4" w:rsidP="003479A4">
            <w:pPr>
              <w:jc w:val="center"/>
              <w:rPr>
                <w:color w:val="000000"/>
                <w:sz w:val="20"/>
                <w:szCs w:val="20"/>
                <w:lang w:eastAsia="lv-LV"/>
              </w:rPr>
            </w:pPr>
            <w:r w:rsidRPr="003479A4">
              <w:rPr>
                <w:rFonts w:eastAsia="Calibri"/>
                <w:sz w:val="20"/>
                <w:szCs w:val="20"/>
              </w:rPr>
              <w:t>Statistikas uzskaite izmeklējumiem, kas nav veikti no valsts budžeta līdzekļiem</w:t>
            </w:r>
          </w:p>
        </w:tc>
        <w:tc>
          <w:tcPr>
            <w:tcW w:w="261"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18EE8966" w14:textId="77777777" w:rsidR="003479A4" w:rsidRPr="003479A4" w:rsidRDefault="003479A4" w:rsidP="003479A4">
            <w:pPr>
              <w:jc w:val="center"/>
              <w:rPr>
                <w:color w:val="FF0000"/>
                <w:sz w:val="20"/>
                <w:szCs w:val="20"/>
              </w:rPr>
            </w:pPr>
            <w:r w:rsidRPr="003479A4">
              <w:rPr>
                <w:rFonts w:eastAsia="Calibri"/>
                <w:color w:val="000000"/>
                <w:sz w:val="20"/>
                <w:szCs w:val="20"/>
              </w:rPr>
              <w:t>63102</w:t>
            </w:r>
          </w:p>
        </w:tc>
        <w:tc>
          <w:tcPr>
            <w:tcW w:w="174"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1219CF2C"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615" w:type="pct"/>
            <w:tcBorders>
              <w:top w:val="single" w:sz="4" w:space="0" w:color="auto"/>
              <w:left w:val="single" w:sz="4" w:space="0" w:color="auto"/>
              <w:bottom w:val="single" w:sz="4" w:space="0" w:color="000000"/>
              <w:right w:val="single" w:sz="4" w:space="0" w:color="auto"/>
            </w:tcBorders>
            <w:shd w:val="clear" w:color="auto" w:fill="auto"/>
            <w:vAlign w:val="center"/>
          </w:tcPr>
          <w:p w14:paraId="032D788B" w14:textId="77777777" w:rsidR="003479A4" w:rsidRPr="003479A4" w:rsidRDefault="003479A4" w:rsidP="003479A4">
            <w:pPr>
              <w:rPr>
                <w:rFonts w:eastAsia="Calibri"/>
                <w:color w:val="000000"/>
                <w:sz w:val="20"/>
                <w:szCs w:val="20"/>
                <w:lang w:eastAsia="lv-LV"/>
              </w:rPr>
            </w:pPr>
            <w:proofErr w:type="spellStart"/>
            <w:r w:rsidRPr="003479A4">
              <w:rPr>
                <w:rFonts w:eastAsia="Calibri"/>
                <w:sz w:val="20"/>
                <w:szCs w:val="20"/>
              </w:rPr>
              <w:t>Mamogrāfijas</w:t>
            </w:r>
            <w:proofErr w:type="spellEnd"/>
            <w:r w:rsidRPr="003479A4">
              <w:rPr>
                <w:rFonts w:eastAsia="Calibri"/>
                <w:sz w:val="20"/>
                <w:szCs w:val="20"/>
              </w:rPr>
              <w:t xml:space="preserve"> izmeklējums, kas nav veikts no valsts budžeta finanšu līdzekļiem un pacienta medicīniskajā vēsturē ir veiktā izmeklējuma rezultāta kopija.  Izmeklējuma rezultāts R 2 – potenciāli labdabīga </w:t>
            </w:r>
            <w:proofErr w:type="spellStart"/>
            <w:r w:rsidRPr="003479A4">
              <w:rPr>
                <w:rFonts w:eastAsia="Calibri"/>
                <w:sz w:val="20"/>
                <w:szCs w:val="20"/>
              </w:rPr>
              <w:t>atrade</w:t>
            </w:r>
            <w:proofErr w:type="spellEnd"/>
            <w:r w:rsidRPr="003479A4">
              <w:rPr>
                <w:rFonts w:eastAsia="Calibri"/>
                <w:sz w:val="20"/>
                <w:szCs w:val="20"/>
              </w:rPr>
              <w:t xml:space="preserve">/atsevišķs labdabīgs veidojums. </w:t>
            </w:r>
            <w:r w:rsidRPr="003479A4">
              <w:rPr>
                <w:rFonts w:eastAsia="Calibri"/>
                <w:color w:val="FF0000"/>
                <w:sz w:val="20"/>
                <w:szCs w:val="20"/>
              </w:rPr>
              <w:t>Nenorāda kopā ar 63112</w:t>
            </w:r>
          </w:p>
        </w:tc>
        <w:tc>
          <w:tcPr>
            <w:tcW w:w="324"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027630C3" w14:textId="77777777" w:rsidR="003479A4" w:rsidRPr="003479A4" w:rsidRDefault="003479A4" w:rsidP="003479A4">
            <w:pPr>
              <w:jc w:val="center"/>
              <w:rPr>
                <w:color w:val="000000"/>
                <w:sz w:val="20"/>
                <w:szCs w:val="20"/>
                <w:lang w:eastAsia="lv-LV"/>
              </w:rPr>
            </w:pPr>
            <w:r w:rsidRPr="003479A4">
              <w:rPr>
                <w:rFonts w:eastAsia="Calibri"/>
                <w:sz w:val="20"/>
                <w:szCs w:val="20"/>
              </w:rPr>
              <w:t>0.00</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0B39482A"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2F923AE3"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80" w:type="pct"/>
            <w:tcBorders>
              <w:top w:val="single" w:sz="4" w:space="0" w:color="auto"/>
              <w:left w:val="single" w:sz="4" w:space="0" w:color="auto"/>
              <w:bottom w:val="single" w:sz="4" w:space="0" w:color="000000"/>
              <w:right w:val="single" w:sz="4" w:space="0" w:color="auto"/>
            </w:tcBorders>
            <w:shd w:val="clear" w:color="auto" w:fill="auto"/>
            <w:vAlign w:val="center"/>
          </w:tcPr>
          <w:p w14:paraId="17E9DB32"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018ACE6E"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78" w:type="pct"/>
            <w:tcBorders>
              <w:top w:val="single" w:sz="4" w:space="0" w:color="auto"/>
              <w:left w:val="single" w:sz="4" w:space="0" w:color="auto"/>
              <w:bottom w:val="single" w:sz="4" w:space="0" w:color="000000"/>
              <w:right w:val="single" w:sz="4" w:space="0" w:color="auto"/>
            </w:tcBorders>
            <w:shd w:val="clear" w:color="auto" w:fill="auto"/>
            <w:vAlign w:val="center"/>
          </w:tcPr>
          <w:p w14:paraId="451E0D74" w14:textId="77777777" w:rsidR="003479A4" w:rsidRPr="003479A4" w:rsidRDefault="003479A4" w:rsidP="003479A4">
            <w:pPr>
              <w:jc w:val="center"/>
              <w:rPr>
                <w:color w:val="000000"/>
                <w:sz w:val="20"/>
                <w:szCs w:val="20"/>
                <w:lang w:eastAsia="lv-LV"/>
              </w:rPr>
            </w:pPr>
            <w:r w:rsidRPr="003479A4">
              <w:rPr>
                <w:rFonts w:eastAsia="Calibri"/>
                <w:sz w:val="20"/>
                <w:szCs w:val="20"/>
              </w:rPr>
              <w:t>X</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2CF6FD86" w14:textId="77777777" w:rsidR="003479A4" w:rsidRPr="003479A4" w:rsidRDefault="003479A4" w:rsidP="003479A4">
            <w:pPr>
              <w:rPr>
                <w:color w:val="000000"/>
                <w:sz w:val="20"/>
                <w:szCs w:val="20"/>
                <w:lang w:eastAsia="lv-LV"/>
              </w:rPr>
            </w:pPr>
            <w:r w:rsidRPr="003479A4">
              <w:rPr>
                <w:rFonts w:eastAsia="Calibri"/>
                <w:color w:val="000000"/>
                <w:sz w:val="20"/>
                <w:szCs w:val="20"/>
              </w:rPr>
              <w:t>Manipulāciju lieto ģimenes ārsts statistikas uzskaitei.</w:t>
            </w:r>
          </w:p>
        </w:tc>
        <w:tc>
          <w:tcPr>
            <w:tcW w:w="8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A68CF94" w14:textId="77777777" w:rsidR="003479A4" w:rsidRPr="003479A4" w:rsidRDefault="003479A4" w:rsidP="003479A4">
            <w:pPr>
              <w:rPr>
                <w:color w:val="000000"/>
                <w:sz w:val="20"/>
                <w:szCs w:val="20"/>
                <w:lang w:eastAsia="lv-LV"/>
              </w:rPr>
            </w:pPr>
            <w:r w:rsidRPr="003479A4">
              <w:rPr>
                <w:rFonts w:eastAsia="Calibri"/>
                <w:color w:val="000000"/>
                <w:sz w:val="20"/>
                <w:szCs w:val="20"/>
              </w:rPr>
              <w:t>Precizēts nosaukums.</w:t>
            </w:r>
          </w:p>
        </w:tc>
      </w:tr>
      <w:tr w:rsidR="003479A4" w:rsidRPr="003479A4" w14:paraId="60F6E82B" w14:textId="77777777" w:rsidTr="00673FC9">
        <w:trPr>
          <w:trHeight w:val="53"/>
        </w:trPr>
        <w:tc>
          <w:tcPr>
            <w:tcW w:w="484" w:type="pct"/>
            <w:tcBorders>
              <w:top w:val="single" w:sz="4" w:space="0" w:color="auto"/>
              <w:left w:val="single" w:sz="4" w:space="0" w:color="auto"/>
              <w:bottom w:val="single" w:sz="4" w:space="0" w:color="000000"/>
              <w:right w:val="single" w:sz="4" w:space="0" w:color="auto"/>
            </w:tcBorders>
            <w:shd w:val="clear" w:color="auto" w:fill="auto"/>
            <w:vAlign w:val="center"/>
          </w:tcPr>
          <w:p w14:paraId="35561CE4" w14:textId="77777777" w:rsidR="003479A4" w:rsidRPr="003479A4" w:rsidRDefault="003479A4" w:rsidP="003479A4">
            <w:pPr>
              <w:jc w:val="center"/>
              <w:rPr>
                <w:color w:val="000000"/>
                <w:sz w:val="20"/>
                <w:szCs w:val="20"/>
                <w:lang w:eastAsia="lv-LV"/>
              </w:rPr>
            </w:pPr>
            <w:r w:rsidRPr="003479A4">
              <w:rPr>
                <w:rFonts w:eastAsia="Calibri"/>
                <w:sz w:val="20"/>
                <w:szCs w:val="20"/>
              </w:rPr>
              <w:t xml:space="preserve">Statistikas uzskaite </w:t>
            </w:r>
            <w:r w:rsidRPr="003479A4">
              <w:rPr>
                <w:rFonts w:eastAsia="Calibri"/>
                <w:sz w:val="20"/>
                <w:szCs w:val="20"/>
              </w:rPr>
              <w:lastRenderedPageBreak/>
              <w:t>izmeklējumiem, kas nav veikti no valsts budžeta līdzekļiem</w:t>
            </w:r>
          </w:p>
        </w:tc>
        <w:tc>
          <w:tcPr>
            <w:tcW w:w="261"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439F23B4" w14:textId="77777777" w:rsidR="003479A4" w:rsidRPr="003479A4" w:rsidRDefault="003479A4" w:rsidP="003479A4">
            <w:pPr>
              <w:jc w:val="center"/>
              <w:rPr>
                <w:color w:val="FF0000"/>
                <w:sz w:val="20"/>
                <w:szCs w:val="20"/>
              </w:rPr>
            </w:pPr>
            <w:r w:rsidRPr="003479A4">
              <w:rPr>
                <w:rFonts w:eastAsia="Calibri"/>
                <w:color w:val="000000"/>
                <w:sz w:val="20"/>
                <w:szCs w:val="20"/>
              </w:rPr>
              <w:lastRenderedPageBreak/>
              <w:t>63103</w:t>
            </w:r>
          </w:p>
        </w:tc>
        <w:tc>
          <w:tcPr>
            <w:tcW w:w="174"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4B29982A"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615" w:type="pct"/>
            <w:tcBorders>
              <w:top w:val="single" w:sz="4" w:space="0" w:color="auto"/>
              <w:left w:val="single" w:sz="4" w:space="0" w:color="auto"/>
              <w:bottom w:val="single" w:sz="4" w:space="0" w:color="000000"/>
              <w:right w:val="single" w:sz="4" w:space="0" w:color="auto"/>
            </w:tcBorders>
            <w:shd w:val="clear" w:color="auto" w:fill="auto"/>
            <w:vAlign w:val="center"/>
          </w:tcPr>
          <w:p w14:paraId="15BF730E" w14:textId="77777777" w:rsidR="003479A4" w:rsidRPr="003479A4" w:rsidRDefault="003479A4" w:rsidP="003479A4">
            <w:pPr>
              <w:rPr>
                <w:rFonts w:eastAsia="Calibri"/>
                <w:color w:val="000000"/>
                <w:sz w:val="20"/>
                <w:szCs w:val="20"/>
                <w:lang w:eastAsia="lv-LV"/>
              </w:rPr>
            </w:pPr>
            <w:proofErr w:type="spellStart"/>
            <w:r w:rsidRPr="003479A4">
              <w:rPr>
                <w:rFonts w:eastAsia="Calibri"/>
                <w:sz w:val="20"/>
                <w:szCs w:val="20"/>
              </w:rPr>
              <w:t>Mamogrāfijas</w:t>
            </w:r>
            <w:proofErr w:type="spellEnd"/>
            <w:r w:rsidRPr="003479A4">
              <w:rPr>
                <w:rFonts w:eastAsia="Calibri"/>
                <w:sz w:val="20"/>
                <w:szCs w:val="20"/>
              </w:rPr>
              <w:t xml:space="preserve"> izmeklējums, kas nav </w:t>
            </w:r>
            <w:r w:rsidRPr="003479A4">
              <w:rPr>
                <w:rFonts w:eastAsia="Calibri"/>
                <w:sz w:val="20"/>
                <w:szCs w:val="20"/>
              </w:rPr>
              <w:lastRenderedPageBreak/>
              <w:t xml:space="preserve">veikts no valsts budžeta finanšu līdzekļiem un pacienta medicīniskajā vēsturē ir veiktā izmeklējuma rezultāta kopija.  Izmeklējuma rezultāts R 3 – aizdomas par patoloģiju/lokālas patoloģiskas izmaiņas. </w:t>
            </w:r>
            <w:r w:rsidRPr="003479A4">
              <w:rPr>
                <w:rFonts w:eastAsia="Calibri"/>
                <w:color w:val="FF0000"/>
                <w:sz w:val="20"/>
                <w:szCs w:val="20"/>
              </w:rPr>
              <w:t>Nenorāda kopā ar 63113</w:t>
            </w:r>
          </w:p>
        </w:tc>
        <w:tc>
          <w:tcPr>
            <w:tcW w:w="324"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6CAD93DC" w14:textId="77777777" w:rsidR="003479A4" w:rsidRPr="003479A4" w:rsidRDefault="003479A4" w:rsidP="003479A4">
            <w:pPr>
              <w:jc w:val="center"/>
              <w:rPr>
                <w:color w:val="000000"/>
                <w:sz w:val="20"/>
                <w:szCs w:val="20"/>
                <w:lang w:eastAsia="lv-LV"/>
              </w:rPr>
            </w:pPr>
            <w:r w:rsidRPr="003479A4">
              <w:rPr>
                <w:rFonts w:eastAsia="Calibri"/>
                <w:sz w:val="20"/>
                <w:szCs w:val="20"/>
              </w:rPr>
              <w:lastRenderedPageBreak/>
              <w:t>0.00</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5A0E4C77"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719860A5"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80" w:type="pct"/>
            <w:tcBorders>
              <w:top w:val="single" w:sz="4" w:space="0" w:color="auto"/>
              <w:left w:val="single" w:sz="4" w:space="0" w:color="auto"/>
              <w:bottom w:val="single" w:sz="4" w:space="0" w:color="000000"/>
              <w:right w:val="single" w:sz="4" w:space="0" w:color="auto"/>
            </w:tcBorders>
            <w:shd w:val="clear" w:color="auto" w:fill="auto"/>
            <w:vAlign w:val="center"/>
          </w:tcPr>
          <w:p w14:paraId="7DC09DF6"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6178E8AA"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78" w:type="pct"/>
            <w:tcBorders>
              <w:top w:val="single" w:sz="4" w:space="0" w:color="auto"/>
              <w:left w:val="single" w:sz="4" w:space="0" w:color="auto"/>
              <w:bottom w:val="single" w:sz="4" w:space="0" w:color="000000"/>
              <w:right w:val="single" w:sz="4" w:space="0" w:color="auto"/>
            </w:tcBorders>
            <w:shd w:val="clear" w:color="auto" w:fill="auto"/>
            <w:vAlign w:val="center"/>
          </w:tcPr>
          <w:p w14:paraId="7682BD29" w14:textId="77777777" w:rsidR="003479A4" w:rsidRPr="003479A4" w:rsidRDefault="003479A4" w:rsidP="003479A4">
            <w:pPr>
              <w:jc w:val="center"/>
              <w:rPr>
                <w:color w:val="000000"/>
                <w:sz w:val="20"/>
                <w:szCs w:val="20"/>
                <w:lang w:eastAsia="lv-LV"/>
              </w:rPr>
            </w:pPr>
            <w:r w:rsidRPr="003479A4">
              <w:rPr>
                <w:rFonts w:eastAsia="Calibri"/>
                <w:sz w:val="20"/>
                <w:szCs w:val="20"/>
              </w:rPr>
              <w:t>X</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109FD452" w14:textId="77777777" w:rsidR="003479A4" w:rsidRPr="003479A4" w:rsidRDefault="003479A4" w:rsidP="003479A4">
            <w:pPr>
              <w:rPr>
                <w:color w:val="000000"/>
                <w:sz w:val="20"/>
                <w:szCs w:val="20"/>
                <w:lang w:eastAsia="lv-LV"/>
              </w:rPr>
            </w:pPr>
            <w:r w:rsidRPr="003479A4">
              <w:rPr>
                <w:rFonts w:eastAsia="Calibri"/>
                <w:color w:val="000000"/>
                <w:sz w:val="20"/>
                <w:szCs w:val="20"/>
              </w:rPr>
              <w:t>Manipulāciju lieto ģimenes ārsts statistikas uzskaitei.</w:t>
            </w:r>
          </w:p>
        </w:tc>
        <w:tc>
          <w:tcPr>
            <w:tcW w:w="8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EA0FC2B" w14:textId="77777777" w:rsidR="003479A4" w:rsidRPr="003479A4" w:rsidRDefault="003479A4" w:rsidP="003479A4">
            <w:pPr>
              <w:rPr>
                <w:color w:val="000000"/>
                <w:sz w:val="20"/>
                <w:szCs w:val="20"/>
                <w:lang w:eastAsia="lv-LV"/>
              </w:rPr>
            </w:pPr>
            <w:r w:rsidRPr="003479A4">
              <w:rPr>
                <w:rFonts w:eastAsia="Calibri"/>
                <w:color w:val="000000"/>
                <w:sz w:val="20"/>
                <w:szCs w:val="20"/>
              </w:rPr>
              <w:t>Precizēts nosaukums.</w:t>
            </w:r>
          </w:p>
        </w:tc>
      </w:tr>
      <w:tr w:rsidR="003479A4" w:rsidRPr="003479A4" w14:paraId="6AC5507F" w14:textId="77777777" w:rsidTr="00673FC9">
        <w:trPr>
          <w:trHeight w:val="53"/>
        </w:trPr>
        <w:tc>
          <w:tcPr>
            <w:tcW w:w="484" w:type="pct"/>
            <w:tcBorders>
              <w:top w:val="single" w:sz="4" w:space="0" w:color="auto"/>
              <w:left w:val="single" w:sz="4" w:space="0" w:color="auto"/>
              <w:bottom w:val="single" w:sz="4" w:space="0" w:color="000000"/>
              <w:right w:val="single" w:sz="4" w:space="0" w:color="auto"/>
            </w:tcBorders>
            <w:shd w:val="clear" w:color="auto" w:fill="auto"/>
            <w:vAlign w:val="center"/>
          </w:tcPr>
          <w:p w14:paraId="7B359EB2" w14:textId="77777777" w:rsidR="003479A4" w:rsidRPr="003479A4" w:rsidRDefault="003479A4" w:rsidP="003479A4">
            <w:pPr>
              <w:jc w:val="center"/>
              <w:rPr>
                <w:color w:val="000000"/>
                <w:sz w:val="20"/>
                <w:szCs w:val="20"/>
                <w:lang w:eastAsia="lv-LV"/>
              </w:rPr>
            </w:pPr>
            <w:r w:rsidRPr="003479A4">
              <w:rPr>
                <w:rFonts w:eastAsia="Calibri"/>
                <w:sz w:val="20"/>
                <w:szCs w:val="20"/>
              </w:rPr>
              <w:t>Statistikas uzskaite izmeklējumiem, kas nav veikti no valsts budžeta līdzekļiem</w:t>
            </w:r>
          </w:p>
        </w:tc>
        <w:tc>
          <w:tcPr>
            <w:tcW w:w="261"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53161424" w14:textId="77777777" w:rsidR="003479A4" w:rsidRPr="003479A4" w:rsidRDefault="003479A4" w:rsidP="003479A4">
            <w:pPr>
              <w:jc w:val="center"/>
              <w:rPr>
                <w:color w:val="FF0000"/>
                <w:sz w:val="20"/>
                <w:szCs w:val="20"/>
              </w:rPr>
            </w:pPr>
            <w:r w:rsidRPr="003479A4">
              <w:rPr>
                <w:rFonts w:eastAsia="Calibri"/>
                <w:color w:val="000000"/>
                <w:sz w:val="20"/>
                <w:szCs w:val="20"/>
              </w:rPr>
              <w:t>63104</w:t>
            </w:r>
          </w:p>
        </w:tc>
        <w:tc>
          <w:tcPr>
            <w:tcW w:w="174"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110F7E20"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615" w:type="pct"/>
            <w:tcBorders>
              <w:top w:val="single" w:sz="4" w:space="0" w:color="auto"/>
              <w:left w:val="single" w:sz="4" w:space="0" w:color="auto"/>
              <w:bottom w:val="single" w:sz="4" w:space="0" w:color="000000"/>
              <w:right w:val="single" w:sz="4" w:space="0" w:color="auto"/>
            </w:tcBorders>
            <w:shd w:val="clear" w:color="auto" w:fill="auto"/>
            <w:vAlign w:val="center"/>
          </w:tcPr>
          <w:p w14:paraId="1A664B53" w14:textId="77777777" w:rsidR="003479A4" w:rsidRPr="003479A4" w:rsidRDefault="003479A4" w:rsidP="003479A4">
            <w:pPr>
              <w:rPr>
                <w:rFonts w:eastAsia="Calibri"/>
                <w:color w:val="000000"/>
                <w:sz w:val="20"/>
                <w:szCs w:val="20"/>
                <w:lang w:eastAsia="lv-LV"/>
              </w:rPr>
            </w:pPr>
            <w:proofErr w:type="spellStart"/>
            <w:r w:rsidRPr="003479A4">
              <w:rPr>
                <w:rFonts w:eastAsia="Calibri"/>
                <w:sz w:val="20"/>
                <w:szCs w:val="20"/>
              </w:rPr>
              <w:t>Mamogrāfijas</w:t>
            </w:r>
            <w:proofErr w:type="spellEnd"/>
            <w:r w:rsidRPr="003479A4">
              <w:rPr>
                <w:rFonts w:eastAsia="Calibri"/>
                <w:sz w:val="20"/>
                <w:szCs w:val="20"/>
              </w:rPr>
              <w:t xml:space="preserve"> izmeklējums, kas nav veikts no valsts budžeta finanšu līdzekļiem un pacienta medicīniskajā vēsturē ir veiktā izmeklējuma rezultāta kopija.  Izmeklējuma rezultāts R 4 – potenciāla </w:t>
            </w:r>
            <w:proofErr w:type="spellStart"/>
            <w:r w:rsidRPr="003479A4">
              <w:rPr>
                <w:rFonts w:eastAsia="Calibri"/>
                <w:sz w:val="20"/>
                <w:szCs w:val="20"/>
              </w:rPr>
              <w:t>malignitāte</w:t>
            </w:r>
            <w:proofErr w:type="spellEnd"/>
            <w:r w:rsidRPr="003479A4">
              <w:rPr>
                <w:rFonts w:eastAsia="Calibri"/>
                <w:sz w:val="20"/>
                <w:szCs w:val="20"/>
              </w:rPr>
              <w:t xml:space="preserve">/aizdomas par ļaundabīgu veidojumu. </w:t>
            </w:r>
            <w:r w:rsidRPr="003479A4">
              <w:rPr>
                <w:rFonts w:eastAsia="Calibri"/>
                <w:color w:val="FF0000"/>
                <w:sz w:val="20"/>
                <w:szCs w:val="20"/>
              </w:rPr>
              <w:t>Nenorāda kopā ar 63114</w:t>
            </w:r>
          </w:p>
        </w:tc>
        <w:tc>
          <w:tcPr>
            <w:tcW w:w="324"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61645D62" w14:textId="77777777" w:rsidR="003479A4" w:rsidRPr="003479A4" w:rsidRDefault="003479A4" w:rsidP="003479A4">
            <w:pPr>
              <w:jc w:val="center"/>
              <w:rPr>
                <w:color w:val="000000"/>
                <w:sz w:val="20"/>
                <w:szCs w:val="20"/>
                <w:lang w:eastAsia="lv-LV"/>
              </w:rPr>
            </w:pPr>
            <w:r w:rsidRPr="003479A4">
              <w:rPr>
                <w:rFonts w:eastAsia="Calibri"/>
                <w:sz w:val="20"/>
                <w:szCs w:val="20"/>
              </w:rPr>
              <w:t>0.00</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625F5536"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7E54E5EF"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80" w:type="pct"/>
            <w:tcBorders>
              <w:top w:val="single" w:sz="4" w:space="0" w:color="auto"/>
              <w:left w:val="single" w:sz="4" w:space="0" w:color="auto"/>
              <w:bottom w:val="single" w:sz="4" w:space="0" w:color="000000"/>
              <w:right w:val="single" w:sz="4" w:space="0" w:color="auto"/>
            </w:tcBorders>
            <w:shd w:val="clear" w:color="auto" w:fill="auto"/>
            <w:vAlign w:val="center"/>
          </w:tcPr>
          <w:p w14:paraId="1A06028E"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739CB775"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78" w:type="pct"/>
            <w:tcBorders>
              <w:top w:val="single" w:sz="4" w:space="0" w:color="auto"/>
              <w:left w:val="single" w:sz="4" w:space="0" w:color="auto"/>
              <w:bottom w:val="single" w:sz="4" w:space="0" w:color="000000"/>
              <w:right w:val="single" w:sz="4" w:space="0" w:color="auto"/>
            </w:tcBorders>
            <w:shd w:val="clear" w:color="auto" w:fill="auto"/>
            <w:vAlign w:val="center"/>
          </w:tcPr>
          <w:p w14:paraId="5E36F458" w14:textId="77777777" w:rsidR="003479A4" w:rsidRPr="003479A4" w:rsidRDefault="003479A4" w:rsidP="003479A4">
            <w:pPr>
              <w:jc w:val="center"/>
              <w:rPr>
                <w:color w:val="000000"/>
                <w:sz w:val="20"/>
                <w:szCs w:val="20"/>
                <w:lang w:eastAsia="lv-LV"/>
              </w:rPr>
            </w:pPr>
            <w:r w:rsidRPr="003479A4">
              <w:rPr>
                <w:rFonts w:eastAsia="Calibri"/>
                <w:sz w:val="20"/>
                <w:szCs w:val="20"/>
              </w:rPr>
              <w:t>X</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7D48C316" w14:textId="77777777" w:rsidR="003479A4" w:rsidRPr="003479A4" w:rsidRDefault="003479A4" w:rsidP="003479A4">
            <w:pPr>
              <w:rPr>
                <w:color w:val="000000"/>
                <w:sz w:val="20"/>
                <w:szCs w:val="20"/>
                <w:lang w:eastAsia="lv-LV"/>
              </w:rPr>
            </w:pPr>
            <w:r w:rsidRPr="003479A4">
              <w:rPr>
                <w:rFonts w:eastAsia="Calibri"/>
                <w:color w:val="000000"/>
                <w:sz w:val="20"/>
                <w:szCs w:val="20"/>
              </w:rPr>
              <w:t>Manipulāciju lieto ģimenes ārsts statistikas uzskaitei.</w:t>
            </w:r>
          </w:p>
        </w:tc>
        <w:tc>
          <w:tcPr>
            <w:tcW w:w="8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B710B24" w14:textId="77777777" w:rsidR="003479A4" w:rsidRPr="003479A4" w:rsidRDefault="003479A4" w:rsidP="003479A4">
            <w:pPr>
              <w:rPr>
                <w:color w:val="000000"/>
                <w:sz w:val="20"/>
                <w:szCs w:val="20"/>
                <w:lang w:eastAsia="lv-LV"/>
              </w:rPr>
            </w:pPr>
            <w:r w:rsidRPr="003479A4">
              <w:rPr>
                <w:rFonts w:eastAsia="Calibri"/>
                <w:color w:val="000000"/>
                <w:sz w:val="20"/>
                <w:szCs w:val="20"/>
              </w:rPr>
              <w:t>Precizēts nosaukums.</w:t>
            </w:r>
          </w:p>
        </w:tc>
      </w:tr>
      <w:tr w:rsidR="003479A4" w:rsidRPr="003479A4" w14:paraId="0797E7BC" w14:textId="77777777" w:rsidTr="00673FC9">
        <w:trPr>
          <w:trHeight w:val="53"/>
        </w:trPr>
        <w:tc>
          <w:tcPr>
            <w:tcW w:w="484" w:type="pct"/>
            <w:tcBorders>
              <w:top w:val="single" w:sz="4" w:space="0" w:color="auto"/>
              <w:left w:val="single" w:sz="4" w:space="0" w:color="auto"/>
              <w:bottom w:val="single" w:sz="4" w:space="0" w:color="000000"/>
              <w:right w:val="single" w:sz="4" w:space="0" w:color="auto"/>
            </w:tcBorders>
            <w:shd w:val="clear" w:color="auto" w:fill="auto"/>
            <w:vAlign w:val="center"/>
          </w:tcPr>
          <w:p w14:paraId="2EAE120C" w14:textId="77777777" w:rsidR="003479A4" w:rsidRPr="003479A4" w:rsidRDefault="003479A4" w:rsidP="003479A4">
            <w:pPr>
              <w:jc w:val="center"/>
              <w:rPr>
                <w:color w:val="000000"/>
                <w:sz w:val="20"/>
                <w:szCs w:val="20"/>
                <w:lang w:eastAsia="lv-LV"/>
              </w:rPr>
            </w:pPr>
            <w:r w:rsidRPr="003479A4">
              <w:rPr>
                <w:rFonts w:eastAsia="Calibri"/>
                <w:sz w:val="20"/>
                <w:szCs w:val="20"/>
              </w:rPr>
              <w:t>Statistikas uzskaite izmeklējumiem, kas nav veikti no valsts budžeta līdzekļiem</w:t>
            </w:r>
          </w:p>
        </w:tc>
        <w:tc>
          <w:tcPr>
            <w:tcW w:w="261"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66F71E37" w14:textId="77777777" w:rsidR="003479A4" w:rsidRPr="003479A4" w:rsidRDefault="003479A4" w:rsidP="003479A4">
            <w:pPr>
              <w:jc w:val="center"/>
              <w:rPr>
                <w:color w:val="FF0000"/>
                <w:sz w:val="20"/>
                <w:szCs w:val="20"/>
              </w:rPr>
            </w:pPr>
            <w:r w:rsidRPr="003479A4">
              <w:rPr>
                <w:rFonts w:eastAsia="Calibri"/>
                <w:color w:val="000000"/>
                <w:sz w:val="20"/>
                <w:szCs w:val="20"/>
              </w:rPr>
              <w:t>63105</w:t>
            </w:r>
          </w:p>
        </w:tc>
        <w:tc>
          <w:tcPr>
            <w:tcW w:w="174"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314F053D"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615" w:type="pct"/>
            <w:tcBorders>
              <w:top w:val="single" w:sz="4" w:space="0" w:color="auto"/>
              <w:left w:val="single" w:sz="4" w:space="0" w:color="auto"/>
              <w:bottom w:val="single" w:sz="4" w:space="0" w:color="000000"/>
              <w:right w:val="single" w:sz="4" w:space="0" w:color="auto"/>
            </w:tcBorders>
            <w:shd w:val="clear" w:color="auto" w:fill="auto"/>
            <w:vAlign w:val="center"/>
          </w:tcPr>
          <w:p w14:paraId="3F88C628" w14:textId="77777777" w:rsidR="003479A4" w:rsidRPr="003479A4" w:rsidRDefault="003479A4" w:rsidP="003479A4">
            <w:pPr>
              <w:rPr>
                <w:rFonts w:eastAsia="Calibri"/>
                <w:color w:val="000000"/>
                <w:sz w:val="20"/>
                <w:szCs w:val="20"/>
                <w:lang w:eastAsia="lv-LV"/>
              </w:rPr>
            </w:pPr>
            <w:proofErr w:type="spellStart"/>
            <w:r w:rsidRPr="003479A4">
              <w:rPr>
                <w:rFonts w:eastAsia="Calibri"/>
                <w:sz w:val="20"/>
                <w:szCs w:val="20"/>
              </w:rPr>
              <w:t>Mamogrāfijas</w:t>
            </w:r>
            <w:proofErr w:type="spellEnd"/>
            <w:r w:rsidRPr="003479A4">
              <w:rPr>
                <w:rFonts w:eastAsia="Calibri"/>
                <w:sz w:val="20"/>
                <w:szCs w:val="20"/>
              </w:rPr>
              <w:t xml:space="preserve"> izmeklējums, kas nav veikts no valsts budžeta finanšu līdzekļiem un pacienta medicīniskajā vēsturē </w:t>
            </w:r>
            <w:r w:rsidRPr="003479A4">
              <w:rPr>
                <w:rFonts w:eastAsia="Calibri"/>
                <w:sz w:val="20"/>
                <w:szCs w:val="20"/>
              </w:rPr>
              <w:lastRenderedPageBreak/>
              <w:t xml:space="preserve">ir veiktā izmeklējuma rezultāta kopija.  Izmeklējuma rezultāts R 5 – pierādīta </w:t>
            </w:r>
            <w:proofErr w:type="spellStart"/>
            <w:r w:rsidRPr="003479A4">
              <w:rPr>
                <w:rFonts w:eastAsia="Calibri"/>
                <w:sz w:val="20"/>
                <w:szCs w:val="20"/>
              </w:rPr>
              <w:t>malignitāte</w:t>
            </w:r>
            <w:proofErr w:type="spellEnd"/>
            <w:r w:rsidRPr="003479A4">
              <w:rPr>
                <w:rFonts w:eastAsia="Calibri"/>
                <w:sz w:val="20"/>
                <w:szCs w:val="20"/>
              </w:rPr>
              <w:t xml:space="preserve">/ļaundabīga </w:t>
            </w:r>
            <w:proofErr w:type="spellStart"/>
            <w:r w:rsidRPr="003479A4">
              <w:rPr>
                <w:rFonts w:eastAsia="Calibri"/>
                <w:sz w:val="20"/>
                <w:szCs w:val="20"/>
              </w:rPr>
              <w:t>atrade</w:t>
            </w:r>
            <w:proofErr w:type="spellEnd"/>
            <w:r w:rsidRPr="003479A4">
              <w:rPr>
                <w:rFonts w:eastAsia="Calibri"/>
                <w:sz w:val="20"/>
                <w:szCs w:val="20"/>
              </w:rPr>
              <w:t xml:space="preserve">. </w:t>
            </w:r>
            <w:r w:rsidRPr="003479A4">
              <w:rPr>
                <w:rFonts w:eastAsia="Calibri"/>
                <w:color w:val="FF0000"/>
                <w:sz w:val="20"/>
                <w:szCs w:val="20"/>
              </w:rPr>
              <w:t>Nenorāda kopā ar 63115, 63116</w:t>
            </w:r>
          </w:p>
        </w:tc>
        <w:tc>
          <w:tcPr>
            <w:tcW w:w="324"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7D26D3EE" w14:textId="77777777" w:rsidR="003479A4" w:rsidRPr="003479A4" w:rsidRDefault="003479A4" w:rsidP="003479A4">
            <w:pPr>
              <w:jc w:val="center"/>
              <w:rPr>
                <w:color w:val="000000"/>
                <w:sz w:val="20"/>
                <w:szCs w:val="20"/>
                <w:lang w:eastAsia="lv-LV"/>
              </w:rPr>
            </w:pPr>
            <w:r w:rsidRPr="003479A4">
              <w:rPr>
                <w:rFonts w:eastAsia="Calibri"/>
                <w:sz w:val="20"/>
                <w:szCs w:val="20"/>
              </w:rPr>
              <w:lastRenderedPageBreak/>
              <w:t>0.00</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559D44C6"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0D644EC1"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80" w:type="pct"/>
            <w:tcBorders>
              <w:top w:val="single" w:sz="4" w:space="0" w:color="auto"/>
              <w:left w:val="single" w:sz="4" w:space="0" w:color="auto"/>
              <w:bottom w:val="single" w:sz="4" w:space="0" w:color="000000"/>
              <w:right w:val="single" w:sz="4" w:space="0" w:color="auto"/>
            </w:tcBorders>
            <w:shd w:val="clear" w:color="auto" w:fill="auto"/>
            <w:vAlign w:val="center"/>
          </w:tcPr>
          <w:p w14:paraId="5C2DE807"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682B2AEF"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78" w:type="pct"/>
            <w:tcBorders>
              <w:top w:val="single" w:sz="4" w:space="0" w:color="auto"/>
              <w:left w:val="single" w:sz="4" w:space="0" w:color="auto"/>
              <w:bottom w:val="single" w:sz="4" w:space="0" w:color="000000"/>
              <w:right w:val="single" w:sz="4" w:space="0" w:color="auto"/>
            </w:tcBorders>
            <w:shd w:val="clear" w:color="auto" w:fill="auto"/>
            <w:vAlign w:val="center"/>
          </w:tcPr>
          <w:p w14:paraId="5B1AFD39" w14:textId="77777777" w:rsidR="003479A4" w:rsidRPr="003479A4" w:rsidRDefault="003479A4" w:rsidP="003479A4">
            <w:pPr>
              <w:jc w:val="center"/>
              <w:rPr>
                <w:color w:val="000000"/>
                <w:sz w:val="20"/>
                <w:szCs w:val="20"/>
                <w:lang w:eastAsia="lv-LV"/>
              </w:rPr>
            </w:pPr>
            <w:r w:rsidRPr="003479A4">
              <w:rPr>
                <w:rFonts w:eastAsia="Calibri"/>
                <w:sz w:val="20"/>
                <w:szCs w:val="20"/>
              </w:rPr>
              <w:t>X</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35714AD9" w14:textId="77777777" w:rsidR="003479A4" w:rsidRPr="003479A4" w:rsidRDefault="003479A4" w:rsidP="003479A4">
            <w:pPr>
              <w:rPr>
                <w:color w:val="000000"/>
                <w:sz w:val="20"/>
                <w:szCs w:val="20"/>
                <w:lang w:eastAsia="lv-LV"/>
              </w:rPr>
            </w:pPr>
            <w:r w:rsidRPr="003479A4">
              <w:rPr>
                <w:rFonts w:eastAsia="Calibri"/>
                <w:color w:val="000000"/>
                <w:sz w:val="20"/>
                <w:szCs w:val="20"/>
              </w:rPr>
              <w:t>Manipulāciju lieto ģimenes ārsts statistikas uzskaitei.</w:t>
            </w:r>
          </w:p>
        </w:tc>
        <w:tc>
          <w:tcPr>
            <w:tcW w:w="8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6514A30" w14:textId="77777777" w:rsidR="003479A4" w:rsidRPr="003479A4" w:rsidRDefault="003479A4" w:rsidP="003479A4">
            <w:pPr>
              <w:rPr>
                <w:color w:val="000000"/>
                <w:sz w:val="20"/>
                <w:szCs w:val="20"/>
                <w:lang w:eastAsia="lv-LV"/>
              </w:rPr>
            </w:pPr>
            <w:r w:rsidRPr="003479A4">
              <w:rPr>
                <w:rFonts w:eastAsia="Calibri"/>
                <w:color w:val="000000"/>
                <w:sz w:val="20"/>
                <w:szCs w:val="20"/>
              </w:rPr>
              <w:t>Precizēts nosaukums.</w:t>
            </w:r>
          </w:p>
        </w:tc>
      </w:tr>
      <w:tr w:rsidR="003479A4" w:rsidRPr="003479A4" w14:paraId="538CA26F" w14:textId="77777777" w:rsidTr="00673FC9">
        <w:trPr>
          <w:trHeight w:val="53"/>
        </w:trPr>
        <w:tc>
          <w:tcPr>
            <w:tcW w:w="484" w:type="pct"/>
            <w:tcBorders>
              <w:top w:val="single" w:sz="4" w:space="0" w:color="auto"/>
              <w:left w:val="single" w:sz="4" w:space="0" w:color="auto"/>
              <w:bottom w:val="single" w:sz="4" w:space="0" w:color="000000"/>
              <w:right w:val="single" w:sz="4" w:space="0" w:color="auto"/>
            </w:tcBorders>
            <w:shd w:val="clear" w:color="auto" w:fill="auto"/>
            <w:vAlign w:val="center"/>
          </w:tcPr>
          <w:p w14:paraId="69A1D808" w14:textId="77777777" w:rsidR="003479A4" w:rsidRPr="003479A4" w:rsidRDefault="003479A4" w:rsidP="003479A4">
            <w:pPr>
              <w:jc w:val="center"/>
              <w:rPr>
                <w:color w:val="000000"/>
                <w:sz w:val="20"/>
                <w:szCs w:val="20"/>
                <w:lang w:eastAsia="lv-LV"/>
              </w:rPr>
            </w:pPr>
            <w:r w:rsidRPr="003479A4">
              <w:rPr>
                <w:rFonts w:eastAsia="Calibri"/>
                <w:sz w:val="20"/>
                <w:szCs w:val="20"/>
              </w:rPr>
              <w:t>Citās sadaļās neiekļautās manipulācijas</w:t>
            </w:r>
          </w:p>
        </w:tc>
        <w:tc>
          <w:tcPr>
            <w:tcW w:w="261"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00E9A8B7" w14:textId="77777777" w:rsidR="003479A4" w:rsidRPr="003479A4" w:rsidRDefault="003479A4" w:rsidP="003479A4">
            <w:pPr>
              <w:jc w:val="center"/>
              <w:rPr>
                <w:color w:val="FF0000"/>
                <w:sz w:val="20"/>
                <w:szCs w:val="20"/>
              </w:rPr>
            </w:pPr>
            <w:r w:rsidRPr="003479A4">
              <w:rPr>
                <w:rFonts w:eastAsia="Calibri"/>
                <w:color w:val="000000"/>
                <w:sz w:val="20"/>
                <w:szCs w:val="20"/>
              </w:rPr>
              <w:t>60035</w:t>
            </w:r>
          </w:p>
        </w:tc>
        <w:tc>
          <w:tcPr>
            <w:tcW w:w="174"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1EFA26FC"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615" w:type="pct"/>
            <w:tcBorders>
              <w:top w:val="single" w:sz="4" w:space="0" w:color="auto"/>
              <w:left w:val="single" w:sz="4" w:space="0" w:color="auto"/>
              <w:bottom w:val="single" w:sz="4" w:space="0" w:color="000000"/>
              <w:right w:val="single" w:sz="4" w:space="0" w:color="auto"/>
            </w:tcBorders>
            <w:shd w:val="clear" w:color="auto" w:fill="auto"/>
            <w:vAlign w:val="center"/>
          </w:tcPr>
          <w:p w14:paraId="7DB6555B" w14:textId="77777777" w:rsidR="003479A4" w:rsidRPr="003479A4" w:rsidRDefault="003479A4" w:rsidP="003479A4">
            <w:pPr>
              <w:rPr>
                <w:rFonts w:eastAsia="Calibri"/>
                <w:color w:val="000000"/>
                <w:sz w:val="20"/>
                <w:szCs w:val="20"/>
                <w:lang w:eastAsia="lv-LV"/>
              </w:rPr>
            </w:pPr>
            <w:r w:rsidRPr="003479A4">
              <w:rPr>
                <w:rFonts w:eastAsia="Calibri"/>
                <w:sz w:val="20"/>
                <w:szCs w:val="20"/>
              </w:rPr>
              <w:t>Maksājums ģimenes ārstam par pacienta vecumā līdz 65 gadiem attālinātu konsultāciju darba dienā</w:t>
            </w:r>
          </w:p>
        </w:tc>
        <w:tc>
          <w:tcPr>
            <w:tcW w:w="324"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56F57829" w14:textId="77777777" w:rsidR="003479A4" w:rsidRPr="003479A4" w:rsidRDefault="003479A4" w:rsidP="003479A4">
            <w:pPr>
              <w:jc w:val="center"/>
              <w:rPr>
                <w:color w:val="000000"/>
                <w:sz w:val="20"/>
                <w:szCs w:val="20"/>
                <w:lang w:eastAsia="lv-LV"/>
              </w:rPr>
            </w:pPr>
            <w:r w:rsidRPr="003479A4">
              <w:rPr>
                <w:rFonts w:eastAsia="Calibri"/>
                <w:sz w:val="20"/>
                <w:szCs w:val="20"/>
              </w:rPr>
              <w:t>2.00</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220F94F0"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4AD17F12"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80" w:type="pct"/>
            <w:tcBorders>
              <w:top w:val="single" w:sz="4" w:space="0" w:color="auto"/>
              <w:left w:val="single" w:sz="4" w:space="0" w:color="auto"/>
              <w:bottom w:val="single" w:sz="4" w:space="0" w:color="000000"/>
              <w:right w:val="single" w:sz="4" w:space="0" w:color="auto"/>
            </w:tcBorders>
            <w:shd w:val="clear" w:color="auto" w:fill="auto"/>
            <w:vAlign w:val="center"/>
          </w:tcPr>
          <w:p w14:paraId="6204C51B"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6C0A8867"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78" w:type="pct"/>
            <w:tcBorders>
              <w:top w:val="single" w:sz="4" w:space="0" w:color="auto"/>
              <w:left w:val="single" w:sz="4" w:space="0" w:color="auto"/>
              <w:bottom w:val="single" w:sz="4" w:space="0" w:color="000000"/>
              <w:right w:val="single" w:sz="4" w:space="0" w:color="auto"/>
            </w:tcBorders>
            <w:shd w:val="clear" w:color="auto" w:fill="auto"/>
            <w:vAlign w:val="center"/>
          </w:tcPr>
          <w:p w14:paraId="6B1FD153" w14:textId="77777777" w:rsidR="003479A4" w:rsidRPr="003479A4" w:rsidRDefault="003479A4" w:rsidP="003479A4">
            <w:pPr>
              <w:jc w:val="center"/>
              <w:rPr>
                <w:color w:val="000000"/>
                <w:sz w:val="20"/>
                <w:szCs w:val="20"/>
                <w:lang w:eastAsia="lv-LV"/>
              </w:rPr>
            </w:pPr>
            <w:r w:rsidRPr="003479A4">
              <w:rPr>
                <w:rFonts w:eastAsia="Calibri"/>
                <w:sz w:val="20"/>
                <w:szCs w:val="20"/>
              </w:rPr>
              <w:t>X</w:t>
            </w:r>
          </w:p>
        </w:tc>
        <w:tc>
          <w:tcPr>
            <w:tcW w:w="1014" w:type="pct"/>
            <w:tcBorders>
              <w:top w:val="single" w:sz="4" w:space="0" w:color="auto"/>
              <w:left w:val="single" w:sz="4" w:space="0" w:color="auto"/>
              <w:bottom w:val="single" w:sz="4" w:space="0" w:color="000000"/>
              <w:right w:val="single" w:sz="4" w:space="0" w:color="000000"/>
            </w:tcBorders>
            <w:shd w:val="clear" w:color="auto" w:fill="auto"/>
            <w:vAlign w:val="center"/>
          </w:tcPr>
          <w:p w14:paraId="3EAE4B5F" w14:textId="77777777" w:rsidR="003479A4" w:rsidRPr="003479A4" w:rsidRDefault="003479A4" w:rsidP="003479A4">
            <w:pPr>
              <w:rPr>
                <w:color w:val="000000"/>
                <w:sz w:val="20"/>
                <w:szCs w:val="20"/>
                <w:lang w:eastAsia="lv-LV"/>
              </w:rPr>
            </w:pPr>
            <w:r w:rsidRPr="003479A4">
              <w:rPr>
                <w:rFonts w:eastAsia="Calibri"/>
                <w:color w:val="FF0000"/>
                <w:sz w:val="20"/>
                <w:szCs w:val="20"/>
              </w:rPr>
              <w:t>Apmaksa tiek veikta tikai par ģimenes ārsta attālināti  veiktu konsultāciju, kas ir līdzvērtīga klātienes vizītei.</w:t>
            </w:r>
          </w:p>
        </w:tc>
        <w:tc>
          <w:tcPr>
            <w:tcW w:w="877" w:type="pct"/>
            <w:tcBorders>
              <w:top w:val="single" w:sz="4" w:space="0" w:color="auto"/>
              <w:left w:val="single" w:sz="4" w:space="0" w:color="auto"/>
              <w:bottom w:val="single" w:sz="4" w:space="0" w:color="000000"/>
              <w:right w:val="single" w:sz="4" w:space="0" w:color="auto"/>
            </w:tcBorders>
            <w:shd w:val="clear" w:color="auto" w:fill="auto"/>
            <w:vAlign w:val="center"/>
          </w:tcPr>
          <w:p w14:paraId="3F8E5CD8" w14:textId="77777777" w:rsidR="003479A4" w:rsidRPr="003479A4" w:rsidRDefault="003479A4" w:rsidP="003479A4">
            <w:pPr>
              <w:rPr>
                <w:color w:val="000000"/>
                <w:sz w:val="20"/>
                <w:szCs w:val="20"/>
                <w:lang w:eastAsia="lv-LV"/>
              </w:rPr>
            </w:pPr>
            <w:r w:rsidRPr="003479A4">
              <w:rPr>
                <w:rFonts w:eastAsia="Calibri"/>
                <w:color w:val="000000"/>
                <w:sz w:val="20"/>
                <w:szCs w:val="20"/>
              </w:rPr>
              <w:t>Lai uzlabotu attālināto konsultāciju kvalitāti un nodrošinātu efektīvu valsts finansiālo līdzekļu izlietojumu, tiek precizēti apmaksas nosacījumi, kas stingi norāda uz manipulācijas mērķi – ārsta konsultācija pacientam.</w:t>
            </w:r>
          </w:p>
        </w:tc>
      </w:tr>
      <w:tr w:rsidR="003479A4" w:rsidRPr="003479A4" w14:paraId="68A4A20F" w14:textId="77777777" w:rsidTr="00673FC9">
        <w:trPr>
          <w:trHeight w:val="53"/>
        </w:trPr>
        <w:tc>
          <w:tcPr>
            <w:tcW w:w="484" w:type="pct"/>
            <w:tcBorders>
              <w:top w:val="single" w:sz="4" w:space="0" w:color="auto"/>
              <w:left w:val="single" w:sz="4" w:space="0" w:color="auto"/>
              <w:bottom w:val="single" w:sz="4" w:space="0" w:color="000000"/>
              <w:right w:val="single" w:sz="4" w:space="0" w:color="auto"/>
            </w:tcBorders>
            <w:shd w:val="clear" w:color="auto" w:fill="auto"/>
            <w:vAlign w:val="center"/>
          </w:tcPr>
          <w:p w14:paraId="55405F9A" w14:textId="77777777" w:rsidR="003479A4" w:rsidRPr="003479A4" w:rsidRDefault="003479A4" w:rsidP="003479A4">
            <w:pPr>
              <w:jc w:val="center"/>
              <w:rPr>
                <w:color w:val="000000"/>
                <w:sz w:val="20"/>
                <w:szCs w:val="20"/>
                <w:lang w:eastAsia="lv-LV"/>
              </w:rPr>
            </w:pPr>
            <w:r w:rsidRPr="003479A4">
              <w:rPr>
                <w:rFonts w:eastAsia="Calibri"/>
                <w:sz w:val="20"/>
                <w:szCs w:val="20"/>
              </w:rPr>
              <w:t>Citās sadaļās neiekļautās manipulācijas</w:t>
            </w:r>
          </w:p>
        </w:tc>
        <w:tc>
          <w:tcPr>
            <w:tcW w:w="261"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21A08AA3" w14:textId="77777777" w:rsidR="003479A4" w:rsidRPr="003479A4" w:rsidRDefault="003479A4" w:rsidP="003479A4">
            <w:pPr>
              <w:jc w:val="center"/>
              <w:rPr>
                <w:color w:val="FF0000"/>
                <w:sz w:val="20"/>
                <w:szCs w:val="20"/>
              </w:rPr>
            </w:pPr>
            <w:r w:rsidRPr="003479A4">
              <w:rPr>
                <w:rFonts w:eastAsia="Calibri"/>
                <w:color w:val="000000"/>
                <w:sz w:val="20"/>
                <w:szCs w:val="20"/>
              </w:rPr>
              <w:t>60036</w:t>
            </w:r>
          </w:p>
        </w:tc>
        <w:tc>
          <w:tcPr>
            <w:tcW w:w="174"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26F35413"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615" w:type="pct"/>
            <w:tcBorders>
              <w:top w:val="single" w:sz="4" w:space="0" w:color="auto"/>
              <w:left w:val="single" w:sz="4" w:space="0" w:color="auto"/>
              <w:bottom w:val="single" w:sz="4" w:space="0" w:color="000000"/>
              <w:right w:val="single" w:sz="4" w:space="0" w:color="auto"/>
            </w:tcBorders>
            <w:shd w:val="clear" w:color="auto" w:fill="auto"/>
            <w:vAlign w:val="center"/>
          </w:tcPr>
          <w:p w14:paraId="5FED33F8" w14:textId="77777777" w:rsidR="003479A4" w:rsidRPr="003479A4" w:rsidRDefault="003479A4" w:rsidP="003479A4">
            <w:pPr>
              <w:rPr>
                <w:rFonts w:eastAsia="Calibri"/>
                <w:color w:val="000000"/>
                <w:sz w:val="20"/>
                <w:szCs w:val="20"/>
                <w:lang w:eastAsia="lv-LV"/>
              </w:rPr>
            </w:pPr>
            <w:r w:rsidRPr="003479A4">
              <w:rPr>
                <w:rFonts w:eastAsia="Calibri"/>
                <w:sz w:val="20"/>
                <w:szCs w:val="20"/>
              </w:rPr>
              <w:t>Maksājums ģimenes ārstam par pacienta vecumā no 65 gadiem attālinātu konsultāciju darba dienā</w:t>
            </w:r>
          </w:p>
        </w:tc>
        <w:tc>
          <w:tcPr>
            <w:tcW w:w="324"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29EF8D7B" w14:textId="77777777" w:rsidR="003479A4" w:rsidRPr="003479A4" w:rsidRDefault="003479A4" w:rsidP="003479A4">
            <w:pPr>
              <w:jc w:val="center"/>
              <w:rPr>
                <w:color w:val="000000"/>
                <w:sz w:val="20"/>
                <w:szCs w:val="20"/>
                <w:lang w:eastAsia="lv-LV"/>
              </w:rPr>
            </w:pPr>
            <w:r w:rsidRPr="003479A4">
              <w:rPr>
                <w:rFonts w:eastAsia="Calibri"/>
                <w:sz w:val="20"/>
                <w:szCs w:val="20"/>
              </w:rPr>
              <w:t>1.00</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66138019"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152625D0"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80" w:type="pct"/>
            <w:tcBorders>
              <w:top w:val="single" w:sz="4" w:space="0" w:color="auto"/>
              <w:left w:val="single" w:sz="4" w:space="0" w:color="auto"/>
              <w:bottom w:val="single" w:sz="4" w:space="0" w:color="000000"/>
              <w:right w:val="single" w:sz="4" w:space="0" w:color="auto"/>
            </w:tcBorders>
            <w:shd w:val="clear" w:color="auto" w:fill="auto"/>
            <w:vAlign w:val="center"/>
          </w:tcPr>
          <w:p w14:paraId="73855129"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5C877F5D"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78" w:type="pct"/>
            <w:tcBorders>
              <w:top w:val="single" w:sz="4" w:space="0" w:color="auto"/>
              <w:left w:val="single" w:sz="4" w:space="0" w:color="auto"/>
              <w:bottom w:val="single" w:sz="4" w:space="0" w:color="000000"/>
              <w:right w:val="single" w:sz="4" w:space="0" w:color="auto"/>
            </w:tcBorders>
            <w:shd w:val="clear" w:color="auto" w:fill="auto"/>
            <w:vAlign w:val="center"/>
          </w:tcPr>
          <w:p w14:paraId="552DFB29" w14:textId="77777777" w:rsidR="003479A4" w:rsidRPr="003479A4" w:rsidRDefault="003479A4" w:rsidP="003479A4">
            <w:pPr>
              <w:jc w:val="center"/>
              <w:rPr>
                <w:color w:val="000000"/>
                <w:sz w:val="20"/>
                <w:szCs w:val="20"/>
                <w:lang w:eastAsia="lv-LV"/>
              </w:rPr>
            </w:pPr>
            <w:r w:rsidRPr="003479A4">
              <w:rPr>
                <w:rFonts w:eastAsia="Calibri"/>
                <w:sz w:val="20"/>
                <w:szCs w:val="20"/>
              </w:rPr>
              <w:t>X</w:t>
            </w:r>
          </w:p>
        </w:tc>
        <w:tc>
          <w:tcPr>
            <w:tcW w:w="1014" w:type="pct"/>
            <w:tcBorders>
              <w:top w:val="single" w:sz="4" w:space="0" w:color="auto"/>
              <w:left w:val="single" w:sz="4" w:space="0" w:color="auto"/>
              <w:bottom w:val="single" w:sz="4" w:space="0" w:color="000000"/>
              <w:right w:val="single" w:sz="4" w:space="0" w:color="000000"/>
            </w:tcBorders>
            <w:shd w:val="clear" w:color="auto" w:fill="auto"/>
            <w:vAlign w:val="center"/>
          </w:tcPr>
          <w:p w14:paraId="60092EB5" w14:textId="77777777" w:rsidR="003479A4" w:rsidRPr="003479A4" w:rsidRDefault="003479A4" w:rsidP="003479A4">
            <w:pPr>
              <w:rPr>
                <w:color w:val="000000"/>
                <w:sz w:val="20"/>
                <w:szCs w:val="20"/>
                <w:lang w:eastAsia="lv-LV"/>
              </w:rPr>
            </w:pPr>
            <w:r w:rsidRPr="003479A4">
              <w:rPr>
                <w:rFonts w:eastAsia="Calibri"/>
                <w:color w:val="FF0000"/>
                <w:sz w:val="20"/>
                <w:szCs w:val="20"/>
              </w:rPr>
              <w:t>Apmaksa tiek veikta tikai par ģimenes ārsta attālināti veiktu konsultāciju, kas ir līdzvērtīga klātienes vizītei.</w:t>
            </w:r>
          </w:p>
        </w:tc>
        <w:tc>
          <w:tcPr>
            <w:tcW w:w="877" w:type="pct"/>
            <w:tcBorders>
              <w:top w:val="single" w:sz="4" w:space="0" w:color="auto"/>
              <w:left w:val="single" w:sz="4" w:space="0" w:color="auto"/>
              <w:bottom w:val="single" w:sz="4" w:space="0" w:color="000000"/>
              <w:right w:val="single" w:sz="4" w:space="0" w:color="auto"/>
            </w:tcBorders>
            <w:shd w:val="clear" w:color="auto" w:fill="auto"/>
            <w:vAlign w:val="center"/>
          </w:tcPr>
          <w:p w14:paraId="5B51B549" w14:textId="77777777" w:rsidR="003479A4" w:rsidRPr="003479A4" w:rsidRDefault="003479A4" w:rsidP="003479A4">
            <w:pPr>
              <w:rPr>
                <w:color w:val="000000"/>
                <w:sz w:val="20"/>
                <w:szCs w:val="20"/>
                <w:lang w:eastAsia="lv-LV"/>
              </w:rPr>
            </w:pPr>
            <w:r w:rsidRPr="003479A4">
              <w:rPr>
                <w:rFonts w:eastAsia="Calibri"/>
                <w:color w:val="000000"/>
                <w:sz w:val="20"/>
                <w:szCs w:val="20"/>
              </w:rPr>
              <w:t>Lai uzlabotu attālināto konsultāciju kvalitāti un nodrošinātu efektīvu valsts finansiālo līdzekļu izlietojumu, tiek precizēti apmaksas nosacījumi, kas stingi norāda uz manipulācijas mērķi – ārsta konsultācija pacientam.</w:t>
            </w:r>
          </w:p>
        </w:tc>
      </w:tr>
      <w:tr w:rsidR="003479A4" w:rsidRPr="003479A4" w14:paraId="1A7171CB" w14:textId="77777777" w:rsidTr="00DC6909">
        <w:trPr>
          <w:trHeight w:val="5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0EEA12E9" w14:textId="77777777" w:rsidR="003479A4" w:rsidRPr="003479A4" w:rsidRDefault="003479A4" w:rsidP="003479A4">
            <w:pPr>
              <w:jc w:val="center"/>
              <w:rPr>
                <w:color w:val="000000"/>
                <w:sz w:val="20"/>
                <w:szCs w:val="20"/>
                <w:lang w:eastAsia="lv-LV"/>
              </w:rPr>
            </w:pPr>
            <w:r w:rsidRPr="003479A4">
              <w:rPr>
                <w:rFonts w:eastAsia="Calibri"/>
                <w:sz w:val="20"/>
                <w:szCs w:val="20"/>
              </w:rPr>
              <w:t>Citās sadaļās neiekļautās manipulācijas</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4E438FB" w14:textId="77777777" w:rsidR="003479A4" w:rsidRPr="003479A4" w:rsidRDefault="003479A4" w:rsidP="003479A4">
            <w:pPr>
              <w:jc w:val="center"/>
              <w:rPr>
                <w:color w:val="FF0000"/>
                <w:sz w:val="20"/>
                <w:szCs w:val="20"/>
              </w:rPr>
            </w:pPr>
            <w:r w:rsidRPr="003479A4">
              <w:rPr>
                <w:rFonts w:eastAsia="Calibri"/>
                <w:color w:val="000000"/>
                <w:sz w:val="20"/>
                <w:szCs w:val="20"/>
              </w:rPr>
              <w:t>60113</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26AC1D7" w14:textId="77777777" w:rsidR="003479A4" w:rsidRPr="003479A4" w:rsidRDefault="003479A4" w:rsidP="003479A4">
            <w:pPr>
              <w:jc w:val="center"/>
              <w:rPr>
                <w:color w:val="000000"/>
                <w:sz w:val="20"/>
                <w:szCs w:val="20"/>
                <w:lang w:eastAsia="lv-LV"/>
              </w:rPr>
            </w:pPr>
            <w:r w:rsidRPr="003479A4">
              <w:rPr>
                <w:rFonts w:eastAsia="Calibri"/>
                <w:sz w:val="20"/>
                <w:szCs w:val="20"/>
              </w:rPr>
              <w:t>**</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549B019D" w14:textId="77777777" w:rsidR="003479A4" w:rsidRPr="003479A4" w:rsidRDefault="003479A4" w:rsidP="003479A4">
            <w:pPr>
              <w:rPr>
                <w:rFonts w:eastAsia="Calibri"/>
                <w:color w:val="000000"/>
                <w:sz w:val="20"/>
                <w:szCs w:val="20"/>
                <w:lang w:eastAsia="lv-LV"/>
              </w:rPr>
            </w:pPr>
            <w:r w:rsidRPr="003479A4">
              <w:rPr>
                <w:rFonts w:eastAsia="Calibri"/>
                <w:sz w:val="20"/>
                <w:szCs w:val="20"/>
              </w:rPr>
              <w:t xml:space="preserve">Piemaksa par </w:t>
            </w:r>
            <w:proofErr w:type="spellStart"/>
            <w:r w:rsidRPr="003479A4">
              <w:rPr>
                <w:rFonts w:eastAsia="Calibri"/>
                <w:sz w:val="20"/>
                <w:szCs w:val="20"/>
              </w:rPr>
              <w:t>trombolītisko</w:t>
            </w:r>
            <w:proofErr w:type="spellEnd"/>
            <w:r w:rsidRPr="003479A4">
              <w:rPr>
                <w:rFonts w:eastAsia="Calibri"/>
                <w:sz w:val="20"/>
                <w:szCs w:val="20"/>
              </w:rPr>
              <w:t xml:space="preserve"> līdzekļu 50 mg lietošanu</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999B9D4" w14:textId="77777777" w:rsidR="003479A4" w:rsidRPr="003479A4" w:rsidRDefault="003479A4" w:rsidP="003479A4">
            <w:pPr>
              <w:jc w:val="center"/>
              <w:rPr>
                <w:color w:val="000000"/>
                <w:sz w:val="20"/>
                <w:szCs w:val="20"/>
                <w:lang w:eastAsia="lv-LV"/>
              </w:rPr>
            </w:pPr>
            <w:r w:rsidRPr="003479A4">
              <w:rPr>
                <w:rFonts w:eastAsia="Calibri"/>
                <w:sz w:val="20"/>
                <w:szCs w:val="20"/>
              </w:rPr>
              <w:t>409.59</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797AEA08"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7B7123F2"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3E7D029C"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5CD9F2B6"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30411A5E"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1014" w:type="pct"/>
            <w:tcBorders>
              <w:top w:val="single" w:sz="4" w:space="0" w:color="auto"/>
              <w:left w:val="single" w:sz="4" w:space="0" w:color="auto"/>
              <w:bottom w:val="single" w:sz="4" w:space="0" w:color="auto"/>
              <w:right w:val="single" w:sz="4" w:space="0" w:color="000000"/>
            </w:tcBorders>
            <w:shd w:val="clear" w:color="auto" w:fill="auto"/>
            <w:vAlign w:val="center"/>
          </w:tcPr>
          <w:p w14:paraId="4C9D515A" w14:textId="77777777" w:rsidR="003479A4" w:rsidRPr="003479A4" w:rsidRDefault="003479A4" w:rsidP="003479A4">
            <w:pPr>
              <w:rPr>
                <w:color w:val="000000"/>
                <w:sz w:val="20"/>
                <w:szCs w:val="20"/>
                <w:lang w:eastAsia="lv-LV"/>
              </w:rPr>
            </w:pPr>
            <w:r w:rsidRPr="003479A4">
              <w:rPr>
                <w:rFonts w:eastAsia="Calibri"/>
                <w:color w:val="FF0000"/>
                <w:sz w:val="20"/>
                <w:szCs w:val="20"/>
              </w:rPr>
              <w:t>Akūta insulta gadījumā</w:t>
            </w:r>
            <w:r w:rsidRPr="003479A4">
              <w:rPr>
                <w:rFonts w:eastAsia="Calibri"/>
                <w:sz w:val="20"/>
                <w:szCs w:val="20"/>
              </w:rPr>
              <w:t xml:space="preserve"> </w:t>
            </w:r>
            <w:r w:rsidRPr="003479A4">
              <w:rPr>
                <w:rFonts w:eastAsia="Calibri"/>
                <w:color w:val="FF0000"/>
                <w:sz w:val="20"/>
                <w:szCs w:val="20"/>
              </w:rPr>
              <w:t>manipulāciju</w:t>
            </w:r>
            <w:r w:rsidRPr="003479A4">
              <w:rPr>
                <w:rFonts w:eastAsia="Calibri"/>
                <w:sz w:val="20"/>
                <w:szCs w:val="20"/>
              </w:rPr>
              <w:t xml:space="preserve"> norāda kopā ar manipulāciju 60194 vai 60195, ja tiek lietots </w:t>
            </w:r>
            <w:r w:rsidRPr="003479A4">
              <w:rPr>
                <w:rFonts w:eastAsia="Calibri"/>
                <w:color w:val="FF0000"/>
                <w:sz w:val="20"/>
                <w:szCs w:val="20"/>
              </w:rPr>
              <w:t xml:space="preserve">medikaments </w:t>
            </w:r>
            <w:proofErr w:type="spellStart"/>
            <w:r w:rsidRPr="003479A4">
              <w:rPr>
                <w:rFonts w:eastAsia="Calibri"/>
                <w:color w:val="FF0000"/>
                <w:sz w:val="20"/>
                <w:szCs w:val="20"/>
              </w:rPr>
              <w:t>Alteplasum</w:t>
            </w:r>
            <w:proofErr w:type="spellEnd"/>
            <w:r w:rsidRPr="003479A4">
              <w:rPr>
                <w:rFonts w:eastAsia="Calibri"/>
                <w:color w:val="FF0000"/>
                <w:sz w:val="20"/>
                <w:szCs w:val="20"/>
              </w:rPr>
              <w:t xml:space="preserve"> vai </w:t>
            </w:r>
            <w:proofErr w:type="spellStart"/>
            <w:r w:rsidRPr="003479A4">
              <w:rPr>
                <w:rFonts w:eastAsia="Calibri"/>
                <w:color w:val="FF0000"/>
                <w:sz w:val="20"/>
                <w:szCs w:val="20"/>
              </w:rPr>
              <w:t>Tenecteplasum</w:t>
            </w:r>
            <w:proofErr w:type="spellEnd"/>
            <w:r w:rsidRPr="003479A4">
              <w:rPr>
                <w:rFonts w:eastAsia="Calibri"/>
                <w:color w:val="FF0000"/>
                <w:sz w:val="20"/>
                <w:szCs w:val="20"/>
              </w:rPr>
              <w:t>.</w:t>
            </w:r>
          </w:p>
        </w:tc>
        <w:tc>
          <w:tcPr>
            <w:tcW w:w="8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A46D54B" w14:textId="77777777" w:rsidR="003479A4" w:rsidRPr="003479A4" w:rsidRDefault="003479A4" w:rsidP="003479A4">
            <w:pPr>
              <w:rPr>
                <w:color w:val="000000"/>
                <w:sz w:val="20"/>
                <w:szCs w:val="20"/>
                <w:lang w:eastAsia="lv-LV"/>
              </w:rPr>
            </w:pPr>
            <w:r w:rsidRPr="003479A4">
              <w:rPr>
                <w:rFonts w:eastAsia="Calibri"/>
                <w:color w:val="000000"/>
                <w:sz w:val="20"/>
                <w:szCs w:val="20"/>
              </w:rPr>
              <w:t xml:space="preserve">  - </w:t>
            </w:r>
          </w:p>
        </w:tc>
      </w:tr>
      <w:tr w:rsidR="00DC6909" w:rsidRPr="003479A4" w14:paraId="7C3867B4" w14:textId="77777777" w:rsidTr="008A1933">
        <w:trPr>
          <w:trHeight w:val="53"/>
        </w:trPr>
        <w:tc>
          <w:tcPr>
            <w:tcW w:w="484" w:type="pct"/>
            <w:tcBorders>
              <w:top w:val="single" w:sz="4" w:space="0" w:color="auto"/>
              <w:left w:val="single" w:sz="4" w:space="0" w:color="auto"/>
              <w:bottom w:val="single" w:sz="4" w:space="0" w:color="000000"/>
              <w:right w:val="single" w:sz="4" w:space="0" w:color="auto"/>
            </w:tcBorders>
            <w:shd w:val="clear" w:color="auto" w:fill="auto"/>
            <w:vAlign w:val="center"/>
          </w:tcPr>
          <w:p w14:paraId="78679FE8" w14:textId="79F8616B" w:rsidR="00DC6909" w:rsidRPr="00DC6909" w:rsidRDefault="00DC6909" w:rsidP="00DC6909">
            <w:pPr>
              <w:jc w:val="center"/>
              <w:rPr>
                <w:rFonts w:eastAsia="Calibri"/>
                <w:sz w:val="20"/>
                <w:szCs w:val="20"/>
              </w:rPr>
            </w:pPr>
            <w:r w:rsidRPr="00DC6909">
              <w:rPr>
                <w:sz w:val="20"/>
                <w:szCs w:val="20"/>
              </w:rPr>
              <w:t>Vakcinācija un neatliekamā palīdzība</w:t>
            </w:r>
          </w:p>
        </w:tc>
        <w:tc>
          <w:tcPr>
            <w:tcW w:w="261"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3A6E78B9" w14:textId="48BE3A9C" w:rsidR="00DC6909" w:rsidRPr="00DC6909" w:rsidRDefault="00DC6909" w:rsidP="00DC6909">
            <w:pPr>
              <w:jc w:val="center"/>
              <w:rPr>
                <w:rFonts w:eastAsia="Calibri"/>
                <w:color w:val="000000"/>
                <w:sz w:val="20"/>
                <w:szCs w:val="20"/>
              </w:rPr>
            </w:pPr>
            <w:r w:rsidRPr="00DC6909">
              <w:rPr>
                <w:color w:val="000000"/>
                <w:sz w:val="20"/>
                <w:szCs w:val="20"/>
              </w:rPr>
              <w:t>03084</w:t>
            </w:r>
          </w:p>
        </w:tc>
        <w:tc>
          <w:tcPr>
            <w:tcW w:w="174"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3B1A2B59" w14:textId="44DB4C83" w:rsidR="00DC6909" w:rsidRPr="00DC6909" w:rsidRDefault="00DC6909" w:rsidP="00DC6909">
            <w:pPr>
              <w:jc w:val="center"/>
              <w:rPr>
                <w:rFonts w:eastAsia="Calibri"/>
                <w:sz w:val="20"/>
                <w:szCs w:val="20"/>
              </w:rPr>
            </w:pPr>
            <w:r w:rsidRPr="00DC6909">
              <w:rPr>
                <w:sz w:val="20"/>
                <w:szCs w:val="20"/>
              </w:rPr>
              <w:t>**</w:t>
            </w:r>
          </w:p>
        </w:tc>
        <w:tc>
          <w:tcPr>
            <w:tcW w:w="615" w:type="pct"/>
            <w:tcBorders>
              <w:top w:val="single" w:sz="4" w:space="0" w:color="auto"/>
              <w:left w:val="single" w:sz="4" w:space="0" w:color="auto"/>
              <w:bottom w:val="single" w:sz="4" w:space="0" w:color="000000"/>
              <w:right w:val="single" w:sz="4" w:space="0" w:color="auto"/>
            </w:tcBorders>
            <w:shd w:val="clear" w:color="auto" w:fill="auto"/>
            <w:vAlign w:val="center"/>
          </w:tcPr>
          <w:p w14:paraId="75FDBC83" w14:textId="2C130F43" w:rsidR="00DC6909" w:rsidRPr="00DC6909" w:rsidRDefault="00DC6909" w:rsidP="00DC6909">
            <w:pPr>
              <w:rPr>
                <w:rFonts w:eastAsia="Calibri"/>
                <w:sz w:val="20"/>
                <w:szCs w:val="20"/>
              </w:rPr>
            </w:pPr>
            <w:r w:rsidRPr="00DC6909">
              <w:rPr>
                <w:sz w:val="20"/>
                <w:szCs w:val="20"/>
              </w:rPr>
              <w:t>Adrenalīna (</w:t>
            </w:r>
            <w:proofErr w:type="spellStart"/>
            <w:r w:rsidRPr="00DC6909">
              <w:rPr>
                <w:sz w:val="20"/>
                <w:szCs w:val="20"/>
              </w:rPr>
              <w:t>epinefrīna</w:t>
            </w:r>
            <w:proofErr w:type="spellEnd"/>
            <w:r w:rsidRPr="00DC6909">
              <w:rPr>
                <w:sz w:val="20"/>
                <w:szCs w:val="20"/>
              </w:rPr>
              <w:t>) (</w:t>
            </w:r>
            <w:proofErr w:type="spellStart"/>
            <w:r w:rsidRPr="00DC6909">
              <w:rPr>
                <w:sz w:val="20"/>
                <w:szCs w:val="20"/>
              </w:rPr>
              <w:t>epinephrinum</w:t>
            </w:r>
            <w:proofErr w:type="spellEnd"/>
            <w:r w:rsidRPr="00DC6909">
              <w:rPr>
                <w:sz w:val="20"/>
                <w:szCs w:val="20"/>
              </w:rPr>
              <w:t xml:space="preserve">) 300 µg vai 150 µg injekcija ar </w:t>
            </w:r>
            <w:proofErr w:type="spellStart"/>
            <w:r w:rsidRPr="00DC6909">
              <w:rPr>
                <w:sz w:val="20"/>
                <w:szCs w:val="20"/>
              </w:rPr>
              <w:t>pildspalvveida</w:t>
            </w:r>
            <w:proofErr w:type="spellEnd"/>
            <w:r w:rsidRPr="00DC6909">
              <w:rPr>
                <w:sz w:val="20"/>
                <w:szCs w:val="20"/>
              </w:rPr>
              <w:t xml:space="preserve"> </w:t>
            </w:r>
            <w:proofErr w:type="spellStart"/>
            <w:r w:rsidRPr="00DC6909">
              <w:rPr>
                <w:sz w:val="20"/>
                <w:szCs w:val="20"/>
              </w:rPr>
              <w:t>pilnšļirci</w:t>
            </w:r>
            <w:proofErr w:type="spellEnd"/>
          </w:p>
        </w:tc>
        <w:tc>
          <w:tcPr>
            <w:tcW w:w="324"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2235DCDC" w14:textId="723D56BA" w:rsidR="00DC6909" w:rsidRPr="00DC6909" w:rsidRDefault="00DC6909" w:rsidP="00DC6909">
            <w:pPr>
              <w:jc w:val="center"/>
              <w:rPr>
                <w:rFonts w:eastAsia="Calibri"/>
                <w:sz w:val="20"/>
                <w:szCs w:val="20"/>
              </w:rPr>
            </w:pPr>
            <w:r w:rsidRPr="00DC6909">
              <w:rPr>
                <w:sz w:val="20"/>
                <w:szCs w:val="20"/>
              </w:rPr>
              <w:t>57.15</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0766B3B9" w14:textId="36351229" w:rsidR="00DC6909" w:rsidRPr="00DC6909" w:rsidRDefault="00DC6909" w:rsidP="00DC6909">
            <w:pPr>
              <w:jc w:val="center"/>
              <w:rPr>
                <w:rFonts w:eastAsia="Calibri"/>
                <w:sz w:val="20"/>
                <w:szCs w:val="20"/>
              </w:rPr>
            </w:pPr>
            <w:r w:rsidRPr="00DC6909">
              <w:rPr>
                <w:sz w:val="20"/>
                <w:szCs w:val="20"/>
              </w:rPr>
              <w:t> </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0A0984D8" w14:textId="2D067AA6" w:rsidR="00DC6909" w:rsidRPr="00DC6909" w:rsidRDefault="00DC6909" w:rsidP="00DC6909">
            <w:pPr>
              <w:jc w:val="center"/>
              <w:rPr>
                <w:rFonts w:eastAsia="Calibri"/>
                <w:sz w:val="20"/>
                <w:szCs w:val="20"/>
              </w:rPr>
            </w:pPr>
            <w:r w:rsidRPr="00DC6909">
              <w:rPr>
                <w:sz w:val="20"/>
                <w:szCs w:val="20"/>
              </w:rPr>
              <w:t> </w:t>
            </w:r>
          </w:p>
        </w:tc>
        <w:tc>
          <w:tcPr>
            <w:tcW w:w="280" w:type="pct"/>
            <w:tcBorders>
              <w:top w:val="single" w:sz="4" w:space="0" w:color="auto"/>
              <w:left w:val="single" w:sz="4" w:space="0" w:color="auto"/>
              <w:bottom w:val="single" w:sz="4" w:space="0" w:color="000000"/>
              <w:right w:val="single" w:sz="4" w:space="0" w:color="auto"/>
            </w:tcBorders>
            <w:shd w:val="clear" w:color="auto" w:fill="auto"/>
            <w:vAlign w:val="center"/>
          </w:tcPr>
          <w:p w14:paraId="2A3A14A2" w14:textId="6C9BFE48" w:rsidR="00DC6909" w:rsidRPr="00DC6909" w:rsidRDefault="00DC6909" w:rsidP="00DC6909">
            <w:pPr>
              <w:jc w:val="center"/>
              <w:rPr>
                <w:rFonts w:eastAsia="Calibri"/>
                <w:sz w:val="20"/>
                <w:szCs w:val="20"/>
              </w:rPr>
            </w:pPr>
            <w:r w:rsidRPr="00DC6909">
              <w:rPr>
                <w:sz w:val="20"/>
                <w:szCs w:val="20"/>
              </w:rPr>
              <w:t> </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11364D3E" w14:textId="3776F10A" w:rsidR="00DC6909" w:rsidRPr="00DC6909" w:rsidRDefault="00DC6909" w:rsidP="00DC6909">
            <w:pPr>
              <w:jc w:val="center"/>
              <w:rPr>
                <w:rFonts w:eastAsia="Calibri"/>
                <w:sz w:val="20"/>
                <w:szCs w:val="20"/>
              </w:rPr>
            </w:pPr>
            <w:r w:rsidRPr="00DC6909">
              <w:rPr>
                <w:sz w:val="20"/>
                <w:szCs w:val="20"/>
              </w:rPr>
              <w:t> </w:t>
            </w:r>
          </w:p>
        </w:tc>
        <w:tc>
          <w:tcPr>
            <w:tcW w:w="278" w:type="pct"/>
            <w:tcBorders>
              <w:top w:val="single" w:sz="4" w:space="0" w:color="auto"/>
              <w:left w:val="single" w:sz="4" w:space="0" w:color="auto"/>
              <w:bottom w:val="single" w:sz="4" w:space="0" w:color="000000"/>
              <w:right w:val="single" w:sz="4" w:space="0" w:color="auto"/>
            </w:tcBorders>
            <w:shd w:val="clear" w:color="auto" w:fill="auto"/>
            <w:vAlign w:val="center"/>
          </w:tcPr>
          <w:p w14:paraId="6B3DF473" w14:textId="6909E13A" w:rsidR="00DC6909" w:rsidRPr="00DC6909" w:rsidRDefault="00DC6909" w:rsidP="00DC6909">
            <w:pPr>
              <w:jc w:val="center"/>
              <w:rPr>
                <w:rFonts w:eastAsia="Calibri"/>
                <w:sz w:val="20"/>
                <w:szCs w:val="20"/>
              </w:rPr>
            </w:pPr>
            <w:r w:rsidRPr="00DC6909">
              <w:rPr>
                <w:sz w:val="20"/>
                <w:szCs w:val="20"/>
              </w:rPr>
              <w:t>X</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42D7D112" w14:textId="3B124AAF" w:rsidR="00DC6909" w:rsidRPr="00DC6909" w:rsidRDefault="00DC6909" w:rsidP="00DC6909">
            <w:pPr>
              <w:rPr>
                <w:rFonts w:eastAsia="Calibri"/>
                <w:color w:val="FF0000"/>
                <w:sz w:val="20"/>
                <w:szCs w:val="20"/>
              </w:rPr>
            </w:pPr>
            <w:r w:rsidRPr="00DC6909">
              <w:rPr>
                <w:color w:val="000000"/>
                <w:sz w:val="20"/>
                <w:szCs w:val="20"/>
              </w:rPr>
              <w:t xml:space="preserve">Manipulāciju apmaksā COVID-19 vakcinācijas </w:t>
            </w:r>
            <w:proofErr w:type="spellStart"/>
            <w:r w:rsidRPr="00DC6909">
              <w:rPr>
                <w:color w:val="000000"/>
                <w:sz w:val="20"/>
                <w:szCs w:val="20"/>
              </w:rPr>
              <w:t>anafilaktiskā</w:t>
            </w:r>
            <w:proofErr w:type="spellEnd"/>
            <w:r w:rsidRPr="00DC6909">
              <w:rPr>
                <w:color w:val="000000"/>
                <w:sz w:val="20"/>
                <w:szCs w:val="20"/>
              </w:rPr>
              <w:t xml:space="preserve"> šoka gadījumā. Manipulācija ar pašreizējiem apmaksas nosacījumiem ir spēkā līdz</w:t>
            </w:r>
            <w:r w:rsidRPr="00DC6909">
              <w:rPr>
                <w:strike/>
                <w:color w:val="000000"/>
                <w:sz w:val="20"/>
                <w:szCs w:val="20"/>
              </w:rPr>
              <w:t xml:space="preserve"> 30.06.</w:t>
            </w:r>
            <w:r w:rsidRPr="00DC6909">
              <w:rPr>
                <w:color w:val="FF0000"/>
                <w:sz w:val="20"/>
                <w:szCs w:val="20"/>
              </w:rPr>
              <w:t>31.12.</w:t>
            </w:r>
            <w:r w:rsidRPr="00DC6909">
              <w:rPr>
                <w:color w:val="000000"/>
                <w:sz w:val="20"/>
                <w:szCs w:val="20"/>
              </w:rPr>
              <w:t xml:space="preserve">2022. No 22.02.2021. līdz </w:t>
            </w:r>
            <w:r w:rsidRPr="00DC6909">
              <w:rPr>
                <w:strike/>
                <w:color w:val="000000"/>
                <w:sz w:val="20"/>
                <w:szCs w:val="20"/>
              </w:rPr>
              <w:t>30.06.</w:t>
            </w:r>
            <w:r w:rsidRPr="00DC6909">
              <w:rPr>
                <w:color w:val="FF0000"/>
                <w:sz w:val="20"/>
                <w:szCs w:val="20"/>
              </w:rPr>
              <w:t>31.12.</w:t>
            </w:r>
            <w:r w:rsidRPr="00DC6909">
              <w:rPr>
                <w:color w:val="000000"/>
                <w:sz w:val="20"/>
                <w:szCs w:val="20"/>
              </w:rPr>
              <w:t xml:space="preserve">2022. stacionārā apmaksā tikai Covid-19 vakcinācijas gadījumā pacientiem, </w:t>
            </w:r>
            <w:r w:rsidRPr="00DC6909">
              <w:rPr>
                <w:color w:val="000000"/>
                <w:sz w:val="20"/>
                <w:szCs w:val="20"/>
              </w:rPr>
              <w:lastRenderedPageBreak/>
              <w:t>kuri vakcināciju saņēmuši ārstējoties stacionārā, norādot diagnozi U11.9</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14:paraId="6C7C6B97" w14:textId="47C7E288" w:rsidR="00DC6909" w:rsidRPr="00DC6909" w:rsidRDefault="00DC6909" w:rsidP="00DC6909">
            <w:pPr>
              <w:rPr>
                <w:rFonts w:eastAsia="Calibri"/>
                <w:color w:val="000000"/>
                <w:sz w:val="20"/>
                <w:szCs w:val="20"/>
              </w:rPr>
            </w:pPr>
            <w:r w:rsidRPr="00DC6909">
              <w:rPr>
                <w:color w:val="000000"/>
                <w:sz w:val="20"/>
                <w:szCs w:val="20"/>
              </w:rPr>
              <w:lastRenderedPageBreak/>
              <w:t>Apmaksas nosacījumu precizēšana</w:t>
            </w:r>
          </w:p>
        </w:tc>
      </w:tr>
      <w:tr w:rsidR="00DC6909" w:rsidRPr="003479A4" w14:paraId="3D8C6C0A" w14:textId="77777777" w:rsidTr="008A1933">
        <w:trPr>
          <w:trHeight w:val="53"/>
        </w:trPr>
        <w:tc>
          <w:tcPr>
            <w:tcW w:w="484" w:type="pct"/>
            <w:tcBorders>
              <w:top w:val="single" w:sz="4" w:space="0" w:color="auto"/>
              <w:left w:val="single" w:sz="4" w:space="0" w:color="auto"/>
              <w:bottom w:val="single" w:sz="4" w:space="0" w:color="000000"/>
              <w:right w:val="single" w:sz="4" w:space="0" w:color="auto"/>
            </w:tcBorders>
            <w:shd w:val="clear" w:color="auto" w:fill="auto"/>
            <w:vAlign w:val="center"/>
          </w:tcPr>
          <w:p w14:paraId="0876A784" w14:textId="5A4A55C5" w:rsidR="00DC6909" w:rsidRPr="00DC6909" w:rsidRDefault="00DC6909" w:rsidP="00DC6909">
            <w:pPr>
              <w:jc w:val="center"/>
              <w:rPr>
                <w:rFonts w:eastAsia="Calibri"/>
                <w:sz w:val="20"/>
                <w:szCs w:val="20"/>
              </w:rPr>
            </w:pPr>
            <w:r w:rsidRPr="00DC6909">
              <w:rPr>
                <w:sz w:val="20"/>
                <w:szCs w:val="20"/>
              </w:rPr>
              <w:t>Psihiatrija un narkoloģija</w:t>
            </w:r>
          </w:p>
        </w:tc>
        <w:tc>
          <w:tcPr>
            <w:tcW w:w="261"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4B052E12" w14:textId="70C942A7" w:rsidR="00DC6909" w:rsidRPr="00DC6909" w:rsidRDefault="00DC6909" w:rsidP="00DC6909">
            <w:pPr>
              <w:jc w:val="center"/>
              <w:rPr>
                <w:rFonts w:eastAsia="Calibri"/>
                <w:color w:val="000000"/>
                <w:sz w:val="20"/>
                <w:szCs w:val="20"/>
              </w:rPr>
            </w:pPr>
            <w:r w:rsidRPr="00DC6909">
              <w:rPr>
                <w:color w:val="000000"/>
                <w:sz w:val="20"/>
                <w:szCs w:val="20"/>
              </w:rPr>
              <w:t>13035</w:t>
            </w:r>
          </w:p>
        </w:tc>
        <w:tc>
          <w:tcPr>
            <w:tcW w:w="174"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20C54E72" w14:textId="740EE392" w:rsidR="00DC6909" w:rsidRPr="00DC6909" w:rsidRDefault="00DC6909" w:rsidP="00DC6909">
            <w:pPr>
              <w:jc w:val="center"/>
              <w:rPr>
                <w:rFonts w:eastAsia="Calibri"/>
                <w:sz w:val="20"/>
                <w:szCs w:val="20"/>
              </w:rPr>
            </w:pPr>
            <w:r w:rsidRPr="00DC6909">
              <w:rPr>
                <w:sz w:val="20"/>
                <w:szCs w:val="20"/>
              </w:rPr>
              <w:t> </w:t>
            </w:r>
          </w:p>
        </w:tc>
        <w:tc>
          <w:tcPr>
            <w:tcW w:w="615" w:type="pct"/>
            <w:tcBorders>
              <w:top w:val="single" w:sz="4" w:space="0" w:color="auto"/>
              <w:left w:val="single" w:sz="4" w:space="0" w:color="auto"/>
              <w:bottom w:val="single" w:sz="4" w:space="0" w:color="000000"/>
              <w:right w:val="single" w:sz="4" w:space="0" w:color="auto"/>
            </w:tcBorders>
            <w:shd w:val="clear" w:color="auto" w:fill="auto"/>
            <w:vAlign w:val="center"/>
          </w:tcPr>
          <w:p w14:paraId="4C5F2017" w14:textId="7A3D4F3F" w:rsidR="00DC6909" w:rsidRPr="00DC6909" w:rsidRDefault="00DC6909" w:rsidP="00DC6909">
            <w:pPr>
              <w:rPr>
                <w:rFonts w:eastAsia="Calibri"/>
                <w:sz w:val="20"/>
                <w:szCs w:val="20"/>
              </w:rPr>
            </w:pPr>
            <w:r w:rsidRPr="00DC6909">
              <w:rPr>
                <w:sz w:val="20"/>
                <w:szCs w:val="20"/>
              </w:rPr>
              <w:t>Papildus maksa par psihiatra un bērnu psihiatra attālināto konsultāciju</w:t>
            </w:r>
          </w:p>
        </w:tc>
        <w:tc>
          <w:tcPr>
            <w:tcW w:w="324"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785EE06D" w14:textId="1D1623CB" w:rsidR="00DC6909" w:rsidRPr="00DC6909" w:rsidRDefault="00DC6909" w:rsidP="00DC6909">
            <w:pPr>
              <w:jc w:val="center"/>
              <w:rPr>
                <w:rFonts w:eastAsia="Calibri"/>
                <w:sz w:val="20"/>
                <w:szCs w:val="20"/>
              </w:rPr>
            </w:pPr>
            <w:r w:rsidRPr="00DC6909">
              <w:rPr>
                <w:sz w:val="20"/>
                <w:szCs w:val="20"/>
              </w:rPr>
              <w:t>4.19</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6AD4C023" w14:textId="7567D89E" w:rsidR="00DC6909" w:rsidRPr="00DC6909" w:rsidRDefault="00DC6909" w:rsidP="00DC6909">
            <w:pPr>
              <w:jc w:val="center"/>
              <w:rPr>
                <w:rFonts w:eastAsia="Calibri"/>
                <w:sz w:val="20"/>
                <w:szCs w:val="20"/>
              </w:rPr>
            </w:pPr>
            <w:r w:rsidRPr="00DC6909">
              <w:rPr>
                <w:sz w:val="20"/>
                <w:szCs w:val="20"/>
              </w:rPr>
              <w:t> </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7EDBF95E" w14:textId="2BEE163E" w:rsidR="00DC6909" w:rsidRPr="00DC6909" w:rsidRDefault="00DC6909" w:rsidP="00DC6909">
            <w:pPr>
              <w:jc w:val="center"/>
              <w:rPr>
                <w:rFonts w:eastAsia="Calibri"/>
                <w:sz w:val="20"/>
                <w:szCs w:val="20"/>
              </w:rPr>
            </w:pPr>
            <w:r w:rsidRPr="00DC6909">
              <w:rPr>
                <w:sz w:val="20"/>
                <w:szCs w:val="20"/>
              </w:rPr>
              <w:t> </w:t>
            </w:r>
          </w:p>
        </w:tc>
        <w:tc>
          <w:tcPr>
            <w:tcW w:w="280" w:type="pct"/>
            <w:tcBorders>
              <w:top w:val="single" w:sz="4" w:space="0" w:color="auto"/>
              <w:left w:val="single" w:sz="4" w:space="0" w:color="auto"/>
              <w:bottom w:val="single" w:sz="4" w:space="0" w:color="000000"/>
              <w:right w:val="single" w:sz="4" w:space="0" w:color="auto"/>
            </w:tcBorders>
            <w:shd w:val="clear" w:color="auto" w:fill="auto"/>
            <w:vAlign w:val="center"/>
          </w:tcPr>
          <w:p w14:paraId="57FA98B0" w14:textId="67D81147" w:rsidR="00DC6909" w:rsidRPr="00DC6909" w:rsidRDefault="00DC6909" w:rsidP="00DC6909">
            <w:pPr>
              <w:jc w:val="center"/>
              <w:rPr>
                <w:rFonts w:eastAsia="Calibri"/>
                <w:sz w:val="20"/>
                <w:szCs w:val="20"/>
              </w:rPr>
            </w:pPr>
            <w:r w:rsidRPr="00DC6909">
              <w:rPr>
                <w:sz w:val="20"/>
                <w:szCs w:val="20"/>
              </w:rPr>
              <w:t> </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43C0766C" w14:textId="671BB8F1" w:rsidR="00DC6909" w:rsidRPr="00DC6909" w:rsidRDefault="00DC6909" w:rsidP="00DC6909">
            <w:pPr>
              <w:jc w:val="center"/>
              <w:rPr>
                <w:rFonts w:eastAsia="Calibri"/>
                <w:sz w:val="20"/>
                <w:szCs w:val="20"/>
              </w:rPr>
            </w:pPr>
            <w:r w:rsidRPr="00DC6909">
              <w:rPr>
                <w:sz w:val="20"/>
                <w:szCs w:val="20"/>
              </w:rPr>
              <w:t> </w:t>
            </w:r>
          </w:p>
        </w:tc>
        <w:tc>
          <w:tcPr>
            <w:tcW w:w="278" w:type="pct"/>
            <w:tcBorders>
              <w:top w:val="single" w:sz="4" w:space="0" w:color="auto"/>
              <w:left w:val="single" w:sz="4" w:space="0" w:color="auto"/>
              <w:bottom w:val="single" w:sz="4" w:space="0" w:color="000000"/>
              <w:right w:val="single" w:sz="4" w:space="0" w:color="auto"/>
            </w:tcBorders>
            <w:shd w:val="clear" w:color="auto" w:fill="auto"/>
            <w:vAlign w:val="center"/>
          </w:tcPr>
          <w:p w14:paraId="498BE8F2" w14:textId="2D92E1D3" w:rsidR="00DC6909" w:rsidRPr="00DC6909" w:rsidRDefault="00DC6909" w:rsidP="00DC6909">
            <w:pPr>
              <w:jc w:val="center"/>
              <w:rPr>
                <w:rFonts w:eastAsia="Calibri"/>
                <w:sz w:val="20"/>
                <w:szCs w:val="20"/>
              </w:rPr>
            </w:pPr>
            <w:r w:rsidRPr="00DC6909">
              <w:rPr>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17747258" w14:textId="76EE212F" w:rsidR="00DC6909" w:rsidRPr="00DC6909" w:rsidRDefault="00DC6909" w:rsidP="00DC6909">
            <w:pPr>
              <w:rPr>
                <w:rFonts w:eastAsia="Calibri"/>
                <w:color w:val="FF0000"/>
                <w:sz w:val="20"/>
                <w:szCs w:val="20"/>
              </w:rPr>
            </w:pPr>
            <w:r w:rsidRPr="00DC6909">
              <w:rPr>
                <w:color w:val="000000"/>
                <w:sz w:val="20"/>
                <w:szCs w:val="20"/>
              </w:rPr>
              <w:t xml:space="preserve">Manipulāciju norāda par katru psihiatra un bērnu psihiatra attālināto konsultāciju ambulatori (piemaksa manipulācijām 60154, 60156 vai 60447) un psihiatra kabinetos (piemaksa manipulācijai 13086), izņemot dienas stacionāra pakalpojumus. Manipulācija ar pašreizējiem apmaksas nosacījumiem ir spēkā līdz </w:t>
            </w:r>
            <w:r w:rsidRPr="00DC6909">
              <w:rPr>
                <w:strike/>
                <w:color w:val="000000"/>
                <w:sz w:val="20"/>
                <w:szCs w:val="20"/>
              </w:rPr>
              <w:t>30.06.</w:t>
            </w:r>
            <w:r w:rsidRPr="00DC6909">
              <w:rPr>
                <w:color w:val="FF0000"/>
                <w:sz w:val="20"/>
                <w:szCs w:val="20"/>
              </w:rPr>
              <w:t>31.12.</w:t>
            </w:r>
            <w:r w:rsidRPr="00DC6909">
              <w:rPr>
                <w:color w:val="000000"/>
                <w:sz w:val="20"/>
                <w:szCs w:val="20"/>
              </w:rPr>
              <w:t>2022. saskaņā ar MK noteikumu Nr.555 246. punktā noteikto.</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14:paraId="6953590E" w14:textId="287BF77F" w:rsidR="00DC6909" w:rsidRPr="00DC6909" w:rsidRDefault="00DC6909" w:rsidP="00DC6909">
            <w:pPr>
              <w:rPr>
                <w:rFonts w:eastAsia="Calibri"/>
                <w:color w:val="000000"/>
                <w:sz w:val="20"/>
                <w:szCs w:val="20"/>
              </w:rPr>
            </w:pPr>
            <w:r w:rsidRPr="00DC6909">
              <w:rPr>
                <w:color w:val="000000"/>
                <w:sz w:val="20"/>
                <w:szCs w:val="20"/>
              </w:rPr>
              <w:t>Apmaksas nosacījumu precizēšana</w:t>
            </w:r>
          </w:p>
        </w:tc>
      </w:tr>
      <w:tr w:rsidR="00DC6909" w:rsidRPr="003479A4" w14:paraId="2D8490E7" w14:textId="77777777" w:rsidTr="008A1933">
        <w:trPr>
          <w:trHeight w:val="53"/>
        </w:trPr>
        <w:tc>
          <w:tcPr>
            <w:tcW w:w="484" w:type="pct"/>
            <w:tcBorders>
              <w:top w:val="single" w:sz="4" w:space="0" w:color="auto"/>
              <w:left w:val="single" w:sz="4" w:space="0" w:color="auto"/>
              <w:bottom w:val="single" w:sz="4" w:space="0" w:color="000000"/>
              <w:right w:val="single" w:sz="4" w:space="0" w:color="auto"/>
            </w:tcBorders>
            <w:shd w:val="clear" w:color="auto" w:fill="auto"/>
            <w:vAlign w:val="center"/>
          </w:tcPr>
          <w:p w14:paraId="20F5717D" w14:textId="36D27A82" w:rsidR="00DC6909" w:rsidRPr="00DC6909" w:rsidRDefault="00DC6909" w:rsidP="00DC6909">
            <w:pPr>
              <w:jc w:val="center"/>
              <w:rPr>
                <w:rFonts w:eastAsia="Calibri"/>
                <w:sz w:val="20"/>
                <w:szCs w:val="20"/>
              </w:rPr>
            </w:pPr>
            <w:r w:rsidRPr="00DC6909">
              <w:rPr>
                <w:sz w:val="20"/>
                <w:szCs w:val="20"/>
              </w:rPr>
              <w:t>Uroloģija</w:t>
            </w:r>
          </w:p>
        </w:tc>
        <w:tc>
          <w:tcPr>
            <w:tcW w:w="261"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030F81E2" w14:textId="43B2AFFB" w:rsidR="00DC6909" w:rsidRPr="00DC6909" w:rsidRDefault="00DC6909" w:rsidP="00DC6909">
            <w:pPr>
              <w:jc w:val="center"/>
              <w:rPr>
                <w:rFonts w:eastAsia="Calibri"/>
                <w:color w:val="000000"/>
                <w:sz w:val="20"/>
                <w:szCs w:val="20"/>
              </w:rPr>
            </w:pPr>
            <w:r w:rsidRPr="00DC6909">
              <w:rPr>
                <w:color w:val="000000"/>
                <w:sz w:val="20"/>
                <w:szCs w:val="20"/>
              </w:rPr>
              <w:t>19283</w:t>
            </w:r>
          </w:p>
        </w:tc>
        <w:tc>
          <w:tcPr>
            <w:tcW w:w="174"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04F67ACB" w14:textId="39161975" w:rsidR="00DC6909" w:rsidRPr="00DC6909" w:rsidRDefault="00DC6909" w:rsidP="00DC6909">
            <w:pPr>
              <w:jc w:val="center"/>
              <w:rPr>
                <w:rFonts w:eastAsia="Calibri"/>
                <w:sz w:val="20"/>
                <w:szCs w:val="20"/>
              </w:rPr>
            </w:pPr>
            <w:r w:rsidRPr="00DC6909">
              <w:rPr>
                <w:sz w:val="20"/>
                <w:szCs w:val="20"/>
              </w:rPr>
              <w:t>**</w:t>
            </w:r>
          </w:p>
        </w:tc>
        <w:tc>
          <w:tcPr>
            <w:tcW w:w="615" w:type="pct"/>
            <w:tcBorders>
              <w:top w:val="single" w:sz="4" w:space="0" w:color="auto"/>
              <w:left w:val="single" w:sz="4" w:space="0" w:color="auto"/>
              <w:bottom w:val="single" w:sz="4" w:space="0" w:color="000000"/>
              <w:right w:val="single" w:sz="4" w:space="0" w:color="auto"/>
            </w:tcBorders>
            <w:shd w:val="clear" w:color="auto" w:fill="auto"/>
            <w:vAlign w:val="center"/>
          </w:tcPr>
          <w:p w14:paraId="7ED1805B" w14:textId="1FDB7F36" w:rsidR="00DC6909" w:rsidRPr="00DC6909" w:rsidRDefault="00DC6909" w:rsidP="00DC6909">
            <w:pPr>
              <w:rPr>
                <w:rFonts w:eastAsia="Calibri"/>
                <w:sz w:val="20"/>
                <w:szCs w:val="20"/>
              </w:rPr>
            </w:pPr>
            <w:r w:rsidRPr="00DC6909">
              <w:rPr>
                <w:sz w:val="20"/>
                <w:szCs w:val="20"/>
              </w:rPr>
              <w:t>Piemaksa manipulācijām 19275, 19302, 19305, 19307 par ogļskābās gāzes adsorbcijas filtru - kolonna (ECCO2R vai analogs)</w:t>
            </w:r>
          </w:p>
        </w:tc>
        <w:tc>
          <w:tcPr>
            <w:tcW w:w="324"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46362640" w14:textId="42AC0F10" w:rsidR="00DC6909" w:rsidRPr="00DC6909" w:rsidRDefault="00DC6909" w:rsidP="00DC6909">
            <w:pPr>
              <w:jc w:val="center"/>
              <w:rPr>
                <w:rFonts w:eastAsia="Calibri"/>
                <w:sz w:val="20"/>
                <w:szCs w:val="20"/>
              </w:rPr>
            </w:pPr>
            <w:r w:rsidRPr="00DC6909">
              <w:rPr>
                <w:sz w:val="20"/>
                <w:szCs w:val="20"/>
              </w:rPr>
              <w:t>1764.00</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266631E7" w14:textId="5DCAA77C" w:rsidR="00DC6909" w:rsidRPr="00DC6909" w:rsidRDefault="00DC6909" w:rsidP="00DC6909">
            <w:pPr>
              <w:jc w:val="center"/>
              <w:rPr>
                <w:rFonts w:eastAsia="Calibri"/>
                <w:sz w:val="20"/>
                <w:szCs w:val="20"/>
              </w:rPr>
            </w:pPr>
            <w:r w:rsidRPr="00DC6909">
              <w:rPr>
                <w:sz w:val="20"/>
                <w:szCs w:val="20"/>
              </w:rPr>
              <w:t> </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39953DCA" w14:textId="4288359C" w:rsidR="00DC6909" w:rsidRPr="00DC6909" w:rsidRDefault="00DC6909" w:rsidP="00DC6909">
            <w:pPr>
              <w:jc w:val="center"/>
              <w:rPr>
                <w:rFonts w:eastAsia="Calibri"/>
                <w:sz w:val="20"/>
                <w:szCs w:val="20"/>
              </w:rPr>
            </w:pPr>
            <w:r w:rsidRPr="00DC6909">
              <w:rPr>
                <w:sz w:val="20"/>
                <w:szCs w:val="20"/>
              </w:rPr>
              <w:t> </w:t>
            </w:r>
          </w:p>
        </w:tc>
        <w:tc>
          <w:tcPr>
            <w:tcW w:w="280" w:type="pct"/>
            <w:tcBorders>
              <w:top w:val="single" w:sz="4" w:space="0" w:color="auto"/>
              <w:left w:val="single" w:sz="4" w:space="0" w:color="auto"/>
              <w:bottom w:val="single" w:sz="4" w:space="0" w:color="000000"/>
              <w:right w:val="single" w:sz="4" w:space="0" w:color="auto"/>
            </w:tcBorders>
            <w:shd w:val="clear" w:color="auto" w:fill="auto"/>
            <w:vAlign w:val="center"/>
          </w:tcPr>
          <w:p w14:paraId="2D70442D" w14:textId="7E7D7B48" w:rsidR="00DC6909" w:rsidRPr="00DC6909" w:rsidRDefault="00DC6909" w:rsidP="00DC6909">
            <w:pPr>
              <w:jc w:val="center"/>
              <w:rPr>
                <w:rFonts w:eastAsia="Calibri"/>
                <w:sz w:val="20"/>
                <w:szCs w:val="20"/>
              </w:rPr>
            </w:pPr>
            <w:r w:rsidRPr="00DC6909">
              <w:rPr>
                <w:sz w:val="20"/>
                <w:szCs w:val="20"/>
              </w:rPr>
              <w:t> </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46F44B5D" w14:textId="2EEF82A7" w:rsidR="00DC6909" w:rsidRPr="00DC6909" w:rsidRDefault="00DC6909" w:rsidP="00DC6909">
            <w:pPr>
              <w:jc w:val="center"/>
              <w:rPr>
                <w:rFonts w:eastAsia="Calibri"/>
                <w:sz w:val="20"/>
                <w:szCs w:val="20"/>
              </w:rPr>
            </w:pPr>
            <w:r w:rsidRPr="00DC6909">
              <w:rPr>
                <w:sz w:val="20"/>
                <w:szCs w:val="20"/>
              </w:rPr>
              <w:t> </w:t>
            </w:r>
          </w:p>
        </w:tc>
        <w:tc>
          <w:tcPr>
            <w:tcW w:w="278" w:type="pct"/>
            <w:tcBorders>
              <w:top w:val="single" w:sz="4" w:space="0" w:color="auto"/>
              <w:left w:val="single" w:sz="4" w:space="0" w:color="auto"/>
              <w:bottom w:val="single" w:sz="4" w:space="0" w:color="000000"/>
              <w:right w:val="single" w:sz="4" w:space="0" w:color="auto"/>
            </w:tcBorders>
            <w:shd w:val="clear" w:color="auto" w:fill="auto"/>
            <w:vAlign w:val="center"/>
          </w:tcPr>
          <w:p w14:paraId="24FC0089" w14:textId="35740022" w:rsidR="00DC6909" w:rsidRPr="00DC6909" w:rsidRDefault="00DC6909" w:rsidP="00DC6909">
            <w:pPr>
              <w:jc w:val="center"/>
              <w:rPr>
                <w:rFonts w:eastAsia="Calibri"/>
                <w:sz w:val="20"/>
                <w:szCs w:val="20"/>
              </w:rPr>
            </w:pPr>
            <w:r w:rsidRPr="00DC6909">
              <w:rPr>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72AD41C3" w14:textId="3E35EC6C" w:rsidR="00DC6909" w:rsidRPr="00DC6909" w:rsidRDefault="00DC6909" w:rsidP="00DC6909">
            <w:pPr>
              <w:rPr>
                <w:rFonts w:eastAsia="Calibri"/>
                <w:color w:val="FF0000"/>
                <w:sz w:val="20"/>
                <w:szCs w:val="20"/>
              </w:rPr>
            </w:pPr>
            <w:r w:rsidRPr="00DC6909">
              <w:rPr>
                <w:color w:val="000000"/>
                <w:sz w:val="20"/>
                <w:szCs w:val="20"/>
              </w:rPr>
              <w:t xml:space="preserve">Manipulāciju apmaksā pacientiem ar diagnozi  U07.1. Manipulāciju apmaksā vienu reizi vienas </w:t>
            </w:r>
            <w:proofErr w:type="spellStart"/>
            <w:r w:rsidRPr="00DC6909">
              <w:rPr>
                <w:color w:val="000000"/>
                <w:sz w:val="20"/>
                <w:szCs w:val="20"/>
              </w:rPr>
              <w:t>stacionēšanas</w:t>
            </w:r>
            <w:proofErr w:type="spellEnd"/>
            <w:r w:rsidRPr="00DC6909">
              <w:rPr>
                <w:color w:val="000000"/>
                <w:sz w:val="20"/>
                <w:szCs w:val="20"/>
              </w:rPr>
              <w:t xml:space="preserve"> laikā. Manipulāciju apmaksā līdz </w:t>
            </w:r>
            <w:r w:rsidRPr="00DC6909">
              <w:rPr>
                <w:strike/>
                <w:color w:val="000000"/>
                <w:sz w:val="20"/>
                <w:szCs w:val="20"/>
              </w:rPr>
              <w:t>30.06.</w:t>
            </w:r>
            <w:r w:rsidRPr="00DC6909">
              <w:rPr>
                <w:color w:val="FF0000"/>
                <w:sz w:val="20"/>
                <w:szCs w:val="20"/>
              </w:rPr>
              <w:t>31.12.</w:t>
            </w:r>
            <w:r w:rsidRPr="00DC6909">
              <w:rPr>
                <w:color w:val="000000"/>
                <w:sz w:val="20"/>
                <w:szCs w:val="20"/>
              </w:rPr>
              <w:t>2022. saskaņā ar MK noteikumu Nr.555 243.punktā noteikto.</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14:paraId="7BC0C64E" w14:textId="35BBBD6F" w:rsidR="00DC6909" w:rsidRPr="00DC6909" w:rsidRDefault="00DC6909" w:rsidP="00DC6909">
            <w:pPr>
              <w:rPr>
                <w:rFonts w:eastAsia="Calibri"/>
                <w:color w:val="000000"/>
                <w:sz w:val="20"/>
                <w:szCs w:val="20"/>
              </w:rPr>
            </w:pPr>
            <w:r w:rsidRPr="00DC6909">
              <w:rPr>
                <w:color w:val="000000"/>
                <w:sz w:val="20"/>
                <w:szCs w:val="20"/>
              </w:rPr>
              <w:t>Apmaksas nosacījumu precizēšana</w:t>
            </w:r>
          </w:p>
        </w:tc>
      </w:tr>
      <w:tr w:rsidR="00DC6909" w:rsidRPr="003479A4" w14:paraId="2F7E7258" w14:textId="77777777" w:rsidTr="009208DE">
        <w:trPr>
          <w:trHeight w:val="53"/>
        </w:trPr>
        <w:tc>
          <w:tcPr>
            <w:tcW w:w="484" w:type="pct"/>
            <w:tcBorders>
              <w:top w:val="single" w:sz="4" w:space="0" w:color="auto"/>
              <w:left w:val="single" w:sz="4" w:space="0" w:color="auto"/>
              <w:bottom w:val="single" w:sz="4" w:space="0" w:color="000000"/>
              <w:right w:val="single" w:sz="4" w:space="0" w:color="auto"/>
            </w:tcBorders>
            <w:shd w:val="clear" w:color="auto" w:fill="auto"/>
            <w:vAlign w:val="center"/>
          </w:tcPr>
          <w:p w14:paraId="2F54EB0E" w14:textId="52619270" w:rsidR="00DC6909" w:rsidRPr="00DC6909" w:rsidRDefault="00DC6909" w:rsidP="00DC6909">
            <w:pPr>
              <w:jc w:val="center"/>
              <w:rPr>
                <w:rFonts w:eastAsia="Calibri"/>
                <w:sz w:val="20"/>
                <w:szCs w:val="20"/>
              </w:rPr>
            </w:pPr>
            <w:r w:rsidRPr="00DC6909">
              <w:rPr>
                <w:sz w:val="20"/>
                <w:szCs w:val="20"/>
              </w:rPr>
              <w:t>Uroloģija</w:t>
            </w:r>
          </w:p>
        </w:tc>
        <w:tc>
          <w:tcPr>
            <w:tcW w:w="261"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67CA54B2" w14:textId="043BA124" w:rsidR="00DC6909" w:rsidRPr="00DC6909" w:rsidRDefault="00DC6909" w:rsidP="00DC6909">
            <w:pPr>
              <w:jc w:val="center"/>
              <w:rPr>
                <w:rFonts w:eastAsia="Calibri"/>
                <w:color w:val="000000"/>
                <w:sz w:val="20"/>
                <w:szCs w:val="20"/>
              </w:rPr>
            </w:pPr>
            <w:r w:rsidRPr="00DC6909">
              <w:rPr>
                <w:color w:val="000000"/>
                <w:sz w:val="20"/>
                <w:szCs w:val="20"/>
              </w:rPr>
              <w:t>19284</w:t>
            </w:r>
          </w:p>
        </w:tc>
        <w:tc>
          <w:tcPr>
            <w:tcW w:w="174"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58201DFC" w14:textId="7EA19C5E" w:rsidR="00DC6909" w:rsidRPr="00DC6909" w:rsidRDefault="00DC6909" w:rsidP="00DC6909">
            <w:pPr>
              <w:jc w:val="center"/>
              <w:rPr>
                <w:rFonts w:eastAsia="Calibri"/>
                <w:sz w:val="20"/>
                <w:szCs w:val="20"/>
              </w:rPr>
            </w:pPr>
            <w:r w:rsidRPr="00DC6909">
              <w:rPr>
                <w:sz w:val="20"/>
                <w:szCs w:val="20"/>
              </w:rPr>
              <w:t>**</w:t>
            </w:r>
          </w:p>
        </w:tc>
        <w:tc>
          <w:tcPr>
            <w:tcW w:w="615" w:type="pct"/>
            <w:tcBorders>
              <w:top w:val="single" w:sz="4" w:space="0" w:color="auto"/>
              <w:left w:val="single" w:sz="4" w:space="0" w:color="auto"/>
              <w:bottom w:val="single" w:sz="4" w:space="0" w:color="000000"/>
              <w:right w:val="single" w:sz="4" w:space="0" w:color="auto"/>
            </w:tcBorders>
            <w:shd w:val="clear" w:color="auto" w:fill="auto"/>
            <w:vAlign w:val="center"/>
          </w:tcPr>
          <w:p w14:paraId="632B26E9" w14:textId="18F8CE7E" w:rsidR="00DC6909" w:rsidRPr="00DC6909" w:rsidRDefault="00DC6909" w:rsidP="00DC6909">
            <w:pPr>
              <w:rPr>
                <w:rFonts w:eastAsia="Calibri"/>
                <w:sz w:val="20"/>
                <w:szCs w:val="20"/>
              </w:rPr>
            </w:pPr>
            <w:r w:rsidRPr="00DC6909">
              <w:rPr>
                <w:sz w:val="20"/>
                <w:szCs w:val="20"/>
              </w:rPr>
              <w:t xml:space="preserve">Piemaksa manipulācijām 19302 un 19305, pielietojot papildu </w:t>
            </w:r>
            <w:proofErr w:type="spellStart"/>
            <w:r w:rsidRPr="00DC6909">
              <w:rPr>
                <w:sz w:val="20"/>
                <w:szCs w:val="20"/>
              </w:rPr>
              <w:t>citokinīnu</w:t>
            </w:r>
            <w:proofErr w:type="spellEnd"/>
            <w:r w:rsidRPr="00DC6909">
              <w:rPr>
                <w:sz w:val="20"/>
                <w:szCs w:val="20"/>
              </w:rPr>
              <w:t xml:space="preserve"> adsorbcijas filtru</w:t>
            </w:r>
          </w:p>
        </w:tc>
        <w:tc>
          <w:tcPr>
            <w:tcW w:w="324"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098094BC" w14:textId="1C16737E" w:rsidR="00DC6909" w:rsidRPr="00DC6909" w:rsidRDefault="00DC6909" w:rsidP="00DC6909">
            <w:pPr>
              <w:jc w:val="center"/>
              <w:rPr>
                <w:rFonts w:eastAsia="Calibri"/>
                <w:sz w:val="20"/>
                <w:szCs w:val="20"/>
              </w:rPr>
            </w:pPr>
            <w:r w:rsidRPr="00DC6909">
              <w:rPr>
                <w:sz w:val="20"/>
                <w:szCs w:val="20"/>
              </w:rPr>
              <w:t>1734.60</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24D6ACD7" w14:textId="245979B3" w:rsidR="00DC6909" w:rsidRPr="00DC6909" w:rsidRDefault="00DC6909" w:rsidP="00DC6909">
            <w:pPr>
              <w:jc w:val="center"/>
              <w:rPr>
                <w:rFonts w:eastAsia="Calibri"/>
                <w:sz w:val="20"/>
                <w:szCs w:val="20"/>
              </w:rPr>
            </w:pPr>
            <w:r w:rsidRPr="00DC6909">
              <w:rPr>
                <w:sz w:val="20"/>
                <w:szCs w:val="20"/>
              </w:rPr>
              <w:t> </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5AB184F4" w14:textId="179E8219" w:rsidR="00DC6909" w:rsidRPr="00DC6909" w:rsidRDefault="00DC6909" w:rsidP="00DC6909">
            <w:pPr>
              <w:jc w:val="center"/>
              <w:rPr>
                <w:rFonts w:eastAsia="Calibri"/>
                <w:sz w:val="20"/>
                <w:szCs w:val="20"/>
              </w:rPr>
            </w:pPr>
            <w:r w:rsidRPr="00DC6909">
              <w:rPr>
                <w:sz w:val="20"/>
                <w:szCs w:val="20"/>
              </w:rPr>
              <w:t> </w:t>
            </w:r>
          </w:p>
        </w:tc>
        <w:tc>
          <w:tcPr>
            <w:tcW w:w="280" w:type="pct"/>
            <w:tcBorders>
              <w:top w:val="single" w:sz="4" w:space="0" w:color="auto"/>
              <w:left w:val="single" w:sz="4" w:space="0" w:color="auto"/>
              <w:bottom w:val="single" w:sz="4" w:space="0" w:color="000000"/>
              <w:right w:val="single" w:sz="4" w:space="0" w:color="auto"/>
            </w:tcBorders>
            <w:shd w:val="clear" w:color="auto" w:fill="auto"/>
            <w:vAlign w:val="center"/>
          </w:tcPr>
          <w:p w14:paraId="67465E1A" w14:textId="36F1CA28" w:rsidR="00DC6909" w:rsidRPr="00DC6909" w:rsidRDefault="00DC6909" w:rsidP="00DC6909">
            <w:pPr>
              <w:jc w:val="center"/>
              <w:rPr>
                <w:rFonts w:eastAsia="Calibri"/>
                <w:sz w:val="20"/>
                <w:szCs w:val="20"/>
              </w:rPr>
            </w:pPr>
            <w:r w:rsidRPr="00DC6909">
              <w:rPr>
                <w:sz w:val="20"/>
                <w:szCs w:val="20"/>
              </w:rPr>
              <w:t> </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11950701" w14:textId="74E52889" w:rsidR="00DC6909" w:rsidRPr="00DC6909" w:rsidRDefault="00DC6909" w:rsidP="00DC6909">
            <w:pPr>
              <w:jc w:val="center"/>
              <w:rPr>
                <w:rFonts w:eastAsia="Calibri"/>
                <w:sz w:val="20"/>
                <w:szCs w:val="20"/>
              </w:rPr>
            </w:pPr>
            <w:r w:rsidRPr="00DC6909">
              <w:rPr>
                <w:sz w:val="20"/>
                <w:szCs w:val="20"/>
              </w:rPr>
              <w:t> </w:t>
            </w:r>
          </w:p>
        </w:tc>
        <w:tc>
          <w:tcPr>
            <w:tcW w:w="278" w:type="pct"/>
            <w:tcBorders>
              <w:top w:val="single" w:sz="4" w:space="0" w:color="auto"/>
              <w:left w:val="single" w:sz="4" w:space="0" w:color="auto"/>
              <w:bottom w:val="single" w:sz="4" w:space="0" w:color="000000"/>
              <w:right w:val="single" w:sz="4" w:space="0" w:color="auto"/>
            </w:tcBorders>
            <w:shd w:val="clear" w:color="auto" w:fill="auto"/>
            <w:vAlign w:val="center"/>
          </w:tcPr>
          <w:p w14:paraId="1D3A78FF" w14:textId="1650FEF7" w:rsidR="00DC6909" w:rsidRPr="00DC6909" w:rsidRDefault="00DC6909" w:rsidP="00DC6909">
            <w:pPr>
              <w:jc w:val="center"/>
              <w:rPr>
                <w:rFonts w:eastAsia="Calibri"/>
                <w:sz w:val="20"/>
                <w:szCs w:val="20"/>
              </w:rPr>
            </w:pPr>
            <w:r w:rsidRPr="00DC6909">
              <w:rPr>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67409AFD" w14:textId="3C52127D" w:rsidR="00DC6909" w:rsidRPr="00DC6909" w:rsidRDefault="00DC6909" w:rsidP="00DC6909">
            <w:pPr>
              <w:rPr>
                <w:rFonts w:eastAsia="Calibri"/>
                <w:color w:val="FF0000"/>
                <w:sz w:val="20"/>
                <w:szCs w:val="20"/>
              </w:rPr>
            </w:pPr>
            <w:r w:rsidRPr="00DC6909">
              <w:rPr>
                <w:color w:val="000000"/>
                <w:sz w:val="20"/>
                <w:szCs w:val="20"/>
              </w:rPr>
              <w:t xml:space="preserve">Manipulāciju apmaksā pacientiem ar diagnozi  U07.1. Manipulāciju apmaksā vienu reizi vienas </w:t>
            </w:r>
            <w:proofErr w:type="spellStart"/>
            <w:r w:rsidRPr="00DC6909">
              <w:rPr>
                <w:color w:val="000000"/>
                <w:sz w:val="20"/>
                <w:szCs w:val="20"/>
              </w:rPr>
              <w:t>stacionēšanas</w:t>
            </w:r>
            <w:proofErr w:type="spellEnd"/>
            <w:r w:rsidRPr="00DC6909">
              <w:rPr>
                <w:color w:val="000000"/>
                <w:sz w:val="20"/>
                <w:szCs w:val="20"/>
              </w:rPr>
              <w:t xml:space="preserve"> laikā. Manipulāciju apmaksā līdz </w:t>
            </w:r>
            <w:r w:rsidRPr="00DC6909">
              <w:rPr>
                <w:strike/>
                <w:color w:val="000000"/>
                <w:sz w:val="20"/>
                <w:szCs w:val="20"/>
              </w:rPr>
              <w:t>30.06.</w:t>
            </w:r>
            <w:r w:rsidRPr="00DC6909">
              <w:rPr>
                <w:color w:val="FF0000"/>
                <w:sz w:val="20"/>
                <w:szCs w:val="20"/>
              </w:rPr>
              <w:t>31.12.</w:t>
            </w:r>
            <w:r w:rsidRPr="00DC6909">
              <w:rPr>
                <w:color w:val="000000"/>
                <w:sz w:val="20"/>
                <w:szCs w:val="20"/>
              </w:rPr>
              <w:t>2022. saskaņā ar MK noteikumu Nr.555 243.punktā noteikto.</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14:paraId="3486B946" w14:textId="339C0733" w:rsidR="00DC6909" w:rsidRPr="00DC6909" w:rsidRDefault="00DC6909" w:rsidP="00DC6909">
            <w:pPr>
              <w:rPr>
                <w:rFonts w:eastAsia="Calibri"/>
                <w:color w:val="000000"/>
                <w:sz w:val="20"/>
                <w:szCs w:val="20"/>
              </w:rPr>
            </w:pPr>
            <w:r w:rsidRPr="00DC6909">
              <w:rPr>
                <w:color w:val="000000"/>
                <w:sz w:val="20"/>
                <w:szCs w:val="20"/>
              </w:rPr>
              <w:t>Apmaksas nosacījumu precizēšana</w:t>
            </w:r>
          </w:p>
        </w:tc>
      </w:tr>
      <w:tr w:rsidR="00DC6909" w:rsidRPr="003479A4" w14:paraId="661821FC" w14:textId="77777777" w:rsidTr="009208DE">
        <w:trPr>
          <w:trHeight w:val="53"/>
        </w:trPr>
        <w:tc>
          <w:tcPr>
            <w:tcW w:w="484" w:type="pct"/>
            <w:tcBorders>
              <w:top w:val="single" w:sz="4" w:space="0" w:color="auto"/>
              <w:left w:val="single" w:sz="4" w:space="0" w:color="auto"/>
              <w:bottom w:val="single" w:sz="4" w:space="0" w:color="000000"/>
              <w:right w:val="single" w:sz="4" w:space="0" w:color="auto"/>
            </w:tcBorders>
            <w:shd w:val="clear" w:color="auto" w:fill="auto"/>
            <w:vAlign w:val="center"/>
          </w:tcPr>
          <w:p w14:paraId="4319F41A" w14:textId="03CCF570" w:rsidR="00DC6909" w:rsidRPr="00DC6909" w:rsidRDefault="00DC6909" w:rsidP="00DC6909">
            <w:pPr>
              <w:jc w:val="center"/>
              <w:rPr>
                <w:rFonts w:eastAsia="Calibri"/>
                <w:sz w:val="20"/>
                <w:szCs w:val="20"/>
              </w:rPr>
            </w:pPr>
            <w:r w:rsidRPr="00DC6909">
              <w:rPr>
                <w:sz w:val="20"/>
                <w:szCs w:val="20"/>
              </w:rPr>
              <w:t>Uroloģija</w:t>
            </w:r>
          </w:p>
        </w:tc>
        <w:tc>
          <w:tcPr>
            <w:tcW w:w="261"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55B664C8" w14:textId="68F08F38" w:rsidR="00DC6909" w:rsidRPr="00DC6909" w:rsidRDefault="00DC6909" w:rsidP="00DC6909">
            <w:pPr>
              <w:jc w:val="center"/>
              <w:rPr>
                <w:rFonts w:eastAsia="Calibri"/>
                <w:color w:val="000000"/>
                <w:sz w:val="20"/>
                <w:szCs w:val="20"/>
              </w:rPr>
            </w:pPr>
            <w:r w:rsidRPr="00DC6909">
              <w:rPr>
                <w:color w:val="000000"/>
                <w:sz w:val="20"/>
                <w:szCs w:val="20"/>
              </w:rPr>
              <w:t>19291</w:t>
            </w:r>
          </w:p>
        </w:tc>
        <w:tc>
          <w:tcPr>
            <w:tcW w:w="174"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5145369B" w14:textId="6FB346C2" w:rsidR="00DC6909" w:rsidRPr="00DC6909" w:rsidRDefault="00DC6909" w:rsidP="00DC6909">
            <w:pPr>
              <w:jc w:val="center"/>
              <w:rPr>
                <w:rFonts w:eastAsia="Calibri"/>
                <w:sz w:val="20"/>
                <w:szCs w:val="20"/>
              </w:rPr>
            </w:pPr>
            <w:r w:rsidRPr="00DC6909">
              <w:rPr>
                <w:sz w:val="20"/>
                <w:szCs w:val="20"/>
              </w:rPr>
              <w:t>**</w:t>
            </w:r>
          </w:p>
        </w:tc>
        <w:tc>
          <w:tcPr>
            <w:tcW w:w="615" w:type="pct"/>
            <w:tcBorders>
              <w:top w:val="single" w:sz="4" w:space="0" w:color="auto"/>
              <w:left w:val="single" w:sz="4" w:space="0" w:color="auto"/>
              <w:bottom w:val="single" w:sz="4" w:space="0" w:color="000000"/>
              <w:right w:val="single" w:sz="4" w:space="0" w:color="auto"/>
            </w:tcBorders>
            <w:shd w:val="clear" w:color="auto" w:fill="auto"/>
            <w:vAlign w:val="center"/>
          </w:tcPr>
          <w:p w14:paraId="674CAC00" w14:textId="4BAE8480" w:rsidR="00DC6909" w:rsidRPr="00DC6909" w:rsidRDefault="00DC6909" w:rsidP="00DC6909">
            <w:pPr>
              <w:rPr>
                <w:rFonts w:eastAsia="Calibri"/>
                <w:sz w:val="20"/>
                <w:szCs w:val="20"/>
              </w:rPr>
            </w:pPr>
            <w:r w:rsidRPr="00DC6909">
              <w:rPr>
                <w:sz w:val="20"/>
                <w:szCs w:val="20"/>
              </w:rPr>
              <w:t xml:space="preserve">Piemaksa manipulācijām 19304, 19305 un 19307 par reģionālu </w:t>
            </w:r>
            <w:proofErr w:type="spellStart"/>
            <w:r w:rsidRPr="00DC6909">
              <w:rPr>
                <w:sz w:val="20"/>
                <w:szCs w:val="20"/>
              </w:rPr>
              <w:t>citrāta</w:t>
            </w:r>
            <w:proofErr w:type="spellEnd"/>
            <w:r w:rsidRPr="00DC6909">
              <w:rPr>
                <w:sz w:val="20"/>
                <w:szCs w:val="20"/>
              </w:rPr>
              <w:t xml:space="preserve"> </w:t>
            </w:r>
            <w:proofErr w:type="spellStart"/>
            <w:r w:rsidRPr="00DC6909">
              <w:rPr>
                <w:sz w:val="20"/>
                <w:szCs w:val="20"/>
              </w:rPr>
              <w:t>antikoagulāciju</w:t>
            </w:r>
            <w:proofErr w:type="spellEnd"/>
          </w:p>
        </w:tc>
        <w:tc>
          <w:tcPr>
            <w:tcW w:w="324"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036F7816" w14:textId="011DFE71" w:rsidR="00DC6909" w:rsidRPr="00DC6909" w:rsidRDefault="00DC6909" w:rsidP="00DC6909">
            <w:pPr>
              <w:jc w:val="center"/>
              <w:rPr>
                <w:rFonts w:eastAsia="Calibri"/>
                <w:sz w:val="20"/>
                <w:szCs w:val="20"/>
              </w:rPr>
            </w:pPr>
            <w:r w:rsidRPr="00DC6909">
              <w:rPr>
                <w:sz w:val="20"/>
                <w:szCs w:val="20"/>
              </w:rPr>
              <w:t>214.89</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665E8FAC" w14:textId="76B6E3A7" w:rsidR="00DC6909" w:rsidRPr="00DC6909" w:rsidRDefault="00DC6909" w:rsidP="00DC6909">
            <w:pPr>
              <w:jc w:val="center"/>
              <w:rPr>
                <w:rFonts w:eastAsia="Calibri"/>
                <w:sz w:val="20"/>
                <w:szCs w:val="20"/>
              </w:rPr>
            </w:pPr>
            <w:r w:rsidRPr="00DC6909">
              <w:rPr>
                <w:sz w:val="20"/>
                <w:szCs w:val="20"/>
              </w:rPr>
              <w:t> </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54BAB5B7" w14:textId="61487D1F" w:rsidR="00DC6909" w:rsidRPr="00DC6909" w:rsidRDefault="00DC6909" w:rsidP="00DC6909">
            <w:pPr>
              <w:jc w:val="center"/>
              <w:rPr>
                <w:rFonts w:eastAsia="Calibri"/>
                <w:sz w:val="20"/>
                <w:szCs w:val="20"/>
              </w:rPr>
            </w:pPr>
            <w:r w:rsidRPr="00DC6909">
              <w:rPr>
                <w:sz w:val="20"/>
                <w:szCs w:val="20"/>
              </w:rPr>
              <w:t> </w:t>
            </w:r>
          </w:p>
        </w:tc>
        <w:tc>
          <w:tcPr>
            <w:tcW w:w="280" w:type="pct"/>
            <w:tcBorders>
              <w:top w:val="single" w:sz="4" w:space="0" w:color="auto"/>
              <w:left w:val="single" w:sz="4" w:space="0" w:color="auto"/>
              <w:bottom w:val="single" w:sz="4" w:space="0" w:color="000000"/>
              <w:right w:val="single" w:sz="4" w:space="0" w:color="auto"/>
            </w:tcBorders>
            <w:shd w:val="clear" w:color="auto" w:fill="auto"/>
            <w:vAlign w:val="center"/>
          </w:tcPr>
          <w:p w14:paraId="19DA0D77" w14:textId="34F4F297" w:rsidR="00DC6909" w:rsidRPr="00DC6909" w:rsidRDefault="00DC6909" w:rsidP="00DC6909">
            <w:pPr>
              <w:jc w:val="center"/>
              <w:rPr>
                <w:rFonts w:eastAsia="Calibri"/>
                <w:sz w:val="20"/>
                <w:szCs w:val="20"/>
              </w:rPr>
            </w:pPr>
            <w:r w:rsidRPr="00DC6909">
              <w:rPr>
                <w:sz w:val="20"/>
                <w:szCs w:val="20"/>
              </w:rPr>
              <w:t> </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5D435BDB" w14:textId="340B6D03" w:rsidR="00DC6909" w:rsidRPr="00DC6909" w:rsidRDefault="00DC6909" w:rsidP="00DC6909">
            <w:pPr>
              <w:jc w:val="center"/>
              <w:rPr>
                <w:rFonts w:eastAsia="Calibri"/>
                <w:sz w:val="20"/>
                <w:szCs w:val="20"/>
              </w:rPr>
            </w:pPr>
            <w:r w:rsidRPr="00DC6909">
              <w:rPr>
                <w:sz w:val="20"/>
                <w:szCs w:val="20"/>
              </w:rPr>
              <w:t> </w:t>
            </w:r>
          </w:p>
        </w:tc>
        <w:tc>
          <w:tcPr>
            <w:tcW w:w="278" w:type="pct"/>
            <w:tcBorders>
              <w:top w:val="single" w:sz="4" w:space="0" w:color="auto"/>
              <w:left w:val="single" w:sz="4" w:space="0" w:color="auto"/>
              <w:bottom w:val="single" w:sz="4" w:space="0" w:color="000000"/>
              <w:right w:val="single" w:sz="4" w:space="0" w:color="auto"/>
            </w:tcBorders>
            <w:shd w:val="clear" w:color="auto" w:fill="auto"/>
            <w:vAlign w:val="center"/>
          </w:tcPr>
          <w:p w14:paraId="7C27C14A" w14:textId="3561E3FB" w:rsidR="00DC6909" w:rsidRPr="00DC6909" w:rsidRDefault="00DC6909" w:rsidP="00DC6909">
            <w:pPr>
              <w:jc w:val="center"/>
              <w:rPr>
                <w:rFonts w:eastAsia="Calibri"/>
                <w:sz w:val="20"/>
                <w:szCs w:val="20"/>
              </w:rPr>
            </w:pPr>
            <w:r w:rsidRPr="00DC6909">
              <w:rPr>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1C2F20D5" w14:textId="0773F080" w:rsidR="00DC6909" w:rsidRPr="00DC6909" w:rsidRDefault="00DC6909" w:rsidP="00DC6909">
            <w:pPr>
              <w:rPr>
                <w:rFonts w:eastAsia="Calibri"/>
                <w:color w:val="FF0000"/>
                <w:sz w:val="20"/>
                <w:szCs w:val="20"/>
              </w:rPr>
            </w:pPr>
            <w:r w:rsidRPr="00DC6909">
              <w:rPr>
                <w:color w:val="000000"/>
                <w:sz w:val="20"/>
                <w:szCs w:val="20"/>
              </w:rPr>
              <w:t xml:space="preserve">Manipulāciju apmaksā pacientiem ar diagnozi  U07.1. Manipulāciju apmaksā vienu reizi vienas </w:t>
            </w:r>
            <w:proofErr w:type="spellStart"/>
            <w:r w:rsidRPr="00DC6909">
              <w:rPr>
                <w:color w:val="000000"/>
                <w:sz w:val="20"/>
                <w:szCs w:val="20"/>
              </w:rPr>
              <w:t>stacionēšanas</w:t>
            </w:r>
            <w:proofErr w:type="spellEnd"/>
            <w:r w:rsidRPr="00DC6909">
              <w:rPr>
                <w:color w:val="000000"/>
                <w:sz w:val="20"/>
                <w:szCs w:val="20"/>
              </w:rPr>
              <w:t xml:space="preserve"> laikā. Manipulāciju apmaksā līdz </w:t>
            </w:r>
            <w:r w:rsidRPr="00DC6909">
              <w:rPr>
                <w:strike/>
                <w:color w:val="000000"/>
                <w:sz w:val="20"/>
                <w:szCs w:val="20"/>
              </w:rPr>
              <w:t>30.06.</w:t>
            </w:r>
            <w:r w:rsidRPr="00DC6909">
              <w:rPr>
                <w:color w:val="FF0000"/>
                <w:sz w:val="20"/>
                <w:szCs w:val="20"/>
              </w:rPr>
              <w:t>31.12.</w:t>
            </w:r>
            <w:r w:rsidRPr="00DC6909">
              <w:rPr>
                <w:color w:val="000000"/>
                <w:sz w:val="20"/>
                <w:szCs w:val="20"/>
              </w:rPr>
              <w:t xml:space="preserve">2022. saskaņā ar MK noteikumu Nr.555 </w:t>
            </w:r>
            <w:r w:rsidRPr="00DC6909">
              <w:rPr>
                <w:color w:val="000000"/>
                <w:sz w:val="20"/>
                <w:szCs w:val="20"/>
              </w:rPr>
              <w:lastRenderedPageBreak/>
              <w:t>243.punktā noteikto.</w:t>
            </w:r>
          </w:p>
        </w:tc>
        <w:tc>
          <w:tcPr>
            <w:tcW w:w="877" w:type="pct"/>
            <w:tcBorders>
              <w:top w:val="single" w:sz="4" w:space="0" w:color="auto"/>
              <w:left w:val="single" w:sz="4" w:space="0" w:color="auto"/>
              <w:bottom w:val="single" w:sz="4" w:space="0" w:color="000000"/>
              <w:right w:val="single" w:sz="4" w:space="0" w:color="auto"/>
            </w:tcBorders>
            <w:shd w:val="clear" w:color="auto" w:fill="auto"/>
            <w:vAlign w:val="center"/>
          </w:tcPr>
          <w:p w14:paraId="570B430D" w14:textId="05DE0996" w:rsidR="00DC6909" w:rsidRPr="00DC6909" w:rsidRDefault="00DC6909" w:rsidP="00DC6909">
            <w:pPr>
              <w:rPr>
                <w:rFonts w:eastAsia="Calibri"/>
                <w:color w:val="000000"/>
                <w:sz w:val="20"/>
                <w:szCs w:val="20"/>
              </w:rPr>
            </w:pPr>
            <w:r w:rsidRPr="00DC6909">
              <w:rPr>
                <w:color w:val="000000"/>
                <w:sz w:val="20"/>
                <w:szCs w:val="20"/>
              </w:rPr>
              <w:lastRenderedPageBreak/>
              <w:t>Apmaksas nosacījumu precizēšana</w:t>
            </w:r>
          </w:p>
        </w:tc>
      </w:tr>
      <w:tr w:rsidR="00DC6909" w:rsidRPr="003479A4" w14:paraId="2A3B618C" w14:textId="77777777" w:rsidTr="009208DE">
        <w:trPr>
          <w:trHeight w:val="53"/>
        </w:trPr>
        <w:tc>
          <w:tcPr>
            <w:tcW w:w="484" w:type="pct"/>
            <w:tcBorders>
              <w:top w:val="single" w:sz="4" w:space="0" w:color="auto"/>
              <w:left w:val="single" w:sz="4" w:space="0" w:color="auto"/>
              <w:bottom w:val="single" w:sz="4" w:space="0" w:color="000000"/>
              <w:right w:val="single" w:sz="4" w:space="0" w:color="auto"/>
            </w:tcBorders>
            <w:shd w:val="clear" w:color="auto" w:fill="auto"/>
            <w:vAlign w:val="center"/>
          </w:tcPr>
          <w:p w14:paraId="4B7F5E73" w14:textId="322283FA" w:rsidR="00DC6909" w:rsidRPr="00DC6909" w:rsidRDefault="00DC6909" w:rsidP="00DC6909">
            <w:pPr>
              <w:jc w:val="center"/>
              <w:rPr>
                <w:rFonts w:eastAsia="Calibri"/>
                <w:sz w:val="20"/>
                <w:szCs w:val="20"/>
              </w:rPr>
            </w:pPr>
            <w:r w:rsidRPr="00DC6909">
              <w:rPr>
                <w:sz w:val="20"/>
                <w:szCs w:val="20"/>
              </w:rPr>
              <w:t>Vīrusiem specifisko antivielu noteikšana</w:t>
            </w:r>
          </w:p>
        </w:tc>
        <w:tc>
          <w:tcPr>
            <w:tcW w:w="261"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7057371E" w14:textId="712DE868" w:rsidR="00DC6909" w:rsidRPr="00DC6909" w:rsidRDefault="00DC6909" w:rsidP="00DC6909">
            <w:pPr>
              <w:jc w:val="center"/>
              <w:rPr>
                <w:rFonts w:eastAsia="Calibri"/>
                <w:color w:val="000000"/>
                <w:sz w:val="20"/>
                <w:szCs w:val="20"/>
              </w:rPr>
            </w:pPr>
            <w:r w:rsidRPr="00DC6909">
              <w:rPr>
                <w:color w:val="000000"/>
                <w:sz w:val="20"/>
                <w:szCs w:val="20"/>
              </w:rPr>
              <w:t>47269</w:t>
            </w:r>
          </w:p>
        </w:tc>
        <w:tc>
          <w:tcPr>
            <w:tcW w:w="174"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5CEA75D4" w14:textId="0939CEC7" w:rsidR="00DC6909" w:rsidRPr="00DC6909" w:rsidRDefault="00DC6909" w:rsidP="00DC6909">
            <w:pPr>
              <w:jc w:val="center"/>
              <w:rPr>
                <w:rFonts w:eastAsia="Calibri"/>
                <w:sz w:val="20"/>
                <w:szCs w:val="20"/>
              </w:rPr>
            </w:pPr>
            <w:r w:rsidRPr="00DC6909">
              <w:rPr>
                <w:sz w:val="20"/>
                <w:szCs w:val="20"/>
              </w:rPr>
              <w:t>**</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29B730A4" w14:textId="09BE587A" w:rsidR="00DC6909" w:rsidRPr="00DC6909" w:rsidRDefault="00DC6909" w:rsidP="00DC6909">
            <w:pPr>
              <w:rPr>
                <w:rFonts w:eastAsia="Calibri"/>
                <w:sz w:val="20"/>
                <w:szCs w:val="20"/>
              </w:rPr>
            </w:pPr>
            <w:r w:rsidRPr="00DC6909">
              <w:rPr>
                <w:sz w:val="20"/>
                <w:szCs w:val="20"/>
              </w:rPr>
              <w:t xml:space="preserve">SARS-CoV-2 RNS (COVID-19) noteikšana ar reālā laika PĶR (bez parauga paņemšanas) ātrai diagnostikai un </w:t>
            </w:r>
            <w:proofErr w:type="spellStart"/>
            <w:r w:rsidRPr="00DC6909">
              <w:rPr>
                <w:sz w:val="20"/>
                <w:szCs w:val="20"/>
              </w:rPr>
              <w:t>diferenciāldiagnostikai</w:t>
            </w:r>
            <w:proofErr w:type="spellEnd"/>
            <w:r w:rsidRPr="00DC6909">
              <w:rPr>
                <w:sz w:val="20"/>
                <w:szCs w:val="20"/>
              </w:rPr>
              <w:t xml:space="preserve"> (bez reaģenta vērtības)</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3D1C942" w14:textId="6654EBED" w:rsidR="00DC6909" w:rsidRPr="00DC6909" w:rsidRDefault="00DC6909" w:rsidP="00DC6909">
            <w:pPr>
              <w:jc w:val="center"/>
              <w:rPr>
                <w:rFonts w:eastAsia="Calibri"/>
                <w:sz w:val="20"/>
                <w:szCs w:val="20"/>
              </w:rPr>
            </w:pPr>
            <w:r w:rsidRPr="00DC6909">
              <w:rPr>
                <w:sz w:val="20"/>
                <w:szCs w:val="20"/>
              </w:rPr>
              <w:t>8.25</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5222E655" w14:textId="62EBD85C" w:rsidR="00DC6909" w:rsidRPr="00DC6909" w:rsidRDefault="00DC6909" w:rsidP="00DC6909">
            <w:pPr>
              <w:jc w:val="center"/>
              <w:rPr>
                <w:rFonts w:eastAsia="Calibri"/>
                <w:sz w:val="20"/>
                <w:szCs w:val="20"/>
              </w:rPr>
            </w:pPr>
            <w:r w:rsidRPr="00DC6909">
              <w:rPr>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1FEB2060" w14:textId="0CD82588" w:rsidR="00DC6909" w:rsidRPr="00DC6909" w:rsidRDefault="00DC6909" w:rsidP="00DC6909">
            <w:pPr>
              <w:jc w:val="center"/>
              <w:rPr>
                <w:rFonts w:eastAsia="Calibri"/>
                <w:sz w:val="20"/>
                <w:szCs w:val="20"/>
              </w:rPr>
            </w:pPr>
            <w:r w:rsidRPr="00DC6909">
              <w:rPr>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1A45C005" w14:textId="5B24794B" w:rsidR="00DC6909" w:rsidRPr="00DC6909" w:rsidRDefault="00DC6909" w:rsidP="00DC6909">
            <w:pPr>
              <w:jc w:val="center"/>
              <w:rPr>
                <w:rFonts w:eastAsia="Calibri"/>
                <w:sz w:val="20"/>
                <w:szCs w:val="20"/>
              </w:rPr>
            </w:pPr>
            <w:r w:rsidRPr="00DC6909">
              <w:rPr>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00E43BB0" w14:textId="214E1681" w:rsidR="00DC6909" w:rsidRPr="00DC6909" w:rsidRDefault="00DC6909" w:rsidP="00DC6909">
            <w:pPr>
              <w:jc w:val="center"/>
              <w:rPr>
                <w:rFonts w:eastAsia="Calibri"/>
                <w:sz w:val="20"/>
                <w:szCs w:val="20"/>
              </w:rPr>
            </w:pPr>
            <w:r w:rsidRPr="00DC6909">
              <w:rPr>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4ED2876F" w14:textId="4BC207B0" w:rsidR="00DC6909" w:rsidRPr="00DC6909" w:rsidRDefault="00DC6909" w:rsidP="00DC6909">
            <w:pPr>
              <w:jc w:val="center"/>
              <w:rPr>
                <w:rFonts w:eastAsia="Calibri"/>
                <w:sz w:val="20"/>
                <w:szCs w:val="20"/>
              </w:rPr>
            </w:pPr>
            <w:r w:rsidRPr="00DC6909">
              <w:rPr>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7DA28583" w14:textId="6DADC6F2" w:rsidR="00DC6909" w:rsidRPr="00DC6909" w:rsidRDefault="00DC6909" w:rsidP="00DC6909">
            <w:pPr>
              <w:rPr>
                <w:rFonts w:eastAsia="Calibri"/>
                <w:color w:val="FF0000"/>
                <w:sz w:val="20"/>
                <w:szCs w:val="20"/>
              </w:rPr>
            </w:pPr>
            <w:r w:rsidRPr="00DC6909">
              <w:rPr>
                <w:color w:val="000000"/>
                <w:sz w:val="20"/>
                <w:szCs w:val="20"/>
              </w:rPr>
              <w:t>Apmaksā šādām slimnīcām: SIA “Rīgas Austrumu klīniskā universitātes slimnīca”, SIA “Paula Stradiņa klīniskā universitātes slimnīca”, SIA “Bērnu klīniskā universitātes slimnīca”, SIA “Daugavpils reģionālā slimnīca”, SIA “Vidzemes slimnīca”, SIA “</w:t>
            </w:r>
            <w:proofErr w:type="spellStart"/>
            <w:r w:rsidRPr="00DC6909">
              <w:rPr>
                <w:color w:val="000000"/>
                <w:sz w:val="20"/>
                <w:szCs w:val="20"/>
              </w:rPr>
              <w:t>Ziemeļkurzemes</w:t>
            </w:r>
            <w:proofErr w:type="spellEnd"/>
            <w:r w:rsidRPr="00DC6909">
              <w:rPr>
                <w:color w:val="000000"/>
                <w:sz w:val="20"/>
                <w:szCs w:val="20"/>
              </w:rPr>
              <w:t xml:space="preserve"> reģionālā slimnīca” un SIA “Jēkabpils reģionālā slimnīca”. Manipulāciju norāda, ja testu veic ar valsts centralizētā iepirkumā iegādātiem reaģentiem. Manipulācijas tarifā nav iekļautas reaģentu izmaksas. Manipulāciju nenorāda kopā ar manipulāciju 47078. Manipulācija ar pašreizējiem apmaksas nosacījumiem ir spēkā līdz</w:t>
            </w:r>
            <w:r w:rsidRPr="00DC6909">
              <w:rPr>
                <w:strike/>
                <w:color w:val="000000"/>
                <w:sz w:val="20"/>
                <w:szCs w:val="20"/>
              </w:rPr>
              <w:t xml:space="preserve"> 30.06.</w:t>
            </w:r>
            <w:r w:rsidRPr="00DC6909">
              <w:rPr>
                <w:color w:val="FF0000"/>
                <w:sz w:val="20"/>
                <w:szCs w:val="20"/>
              </w:rPr>
              <w:t>31.12.</w:t>
            </w:r>
            <w:r w:rsidRPr="00DC6909">
              <w:rPr>
                <w:color w:val="000000"/>
                <w:sz w:val="20"/>
                <w:szCs w:val="20"/>
              </w:rPr>
              <w:t>2022. saskaņā ar MK noteikumu Nr.555 243.punktā noteikto.</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14:paraId="5EE8F63D" w14:textId="3EB63437" w:rsidR="00DC6909" w:rsidRPr="00DC6909" w:rsidRDefault="00DC6909" w:rsidP="00DC6909">
            <w:pPr>
              <w:rPr>
                <w:rFonts w:eastAsia="Calibri"/>
                <w:color w:val="000000"/>
                <w:sz w:val="20"/>
                <w:szCs w:val="20"/>
              </w:rPr>
            </w:pPr>
            <w:r w:rsidRPr="00DC6909">
              <w:rPr>
                <w:color w:val="000000"/>
                <w:sz w:val="20"/>
                <w:szCs w:val="20"/>
              </w:rPr>
              <w:t>Apmaksas nosacījumu precizēšana</w:t>
            </w:r>
          </w:p>
        </w:tc>
      </w:tr>
      <w:tr w:rsidR="00DC6909" w:rsidRPr="003479A4" w14:paraId="6ACECB5E" w14:textId="77777777" w:rsidTr="009208DE">
        <w:trPr>
          <w:trHeight w:val="5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3F87CBBD" w14:textId="6EFDF706" w:rsidR="00DC6909" w:rsidRPr="00DC6909" w:rsidRDefault="00DC6909" w:rsidP="00DC6909">
            <w:pPr>
              <w:jc w:val="center"/>
              <w:rPr>
                <w:rFonts w:eastAsia="Calibri"/>
                <w:sz w:val="20"/>
                <w:szCs w:val="20"/>
              </w:rPr>
            </w:pPr>
            <w:r w:rsidRPr="00DC6909">
              <w:rPr>
                <w:color w:val="000000"/>
                <w:sz w:val="20"/>
                <w:szCs w:val="20"/>
              </w:rPr>
              <w:t>Citās sadaļās neiekļautās manipulācijas</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79FD851" w14:textId="1FFA813D" w:rsidR="00DC6909" w:rsidRPr="00DC6909" w:rsidRDefault="00DC6909" w:rsidP="00DC6909">
            <w:pPr>
              <w:jc w:val="center"/>
              <w:rPr>
                <w:rFonts w:eastAsia="Calibri"/>
                <w:color w:val="000000"/>
                <w:sz w:val="20"/>
                <w:szCs w:val="20"/>
              </w:rPr>
            </w:pPr>
            <w:r w:rsidRPr="00DC6909">
              <w:rPr>
                <w:color w:val="000000"/>
                <w:sz w:val="20"/>
                <w:szCs w:val="20"/>
              </w:rPr>
              <w:t>60059</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A3A8048" w14:textId="683CD5E7" w:rsidR="00DC6909" w:rsidRPr="00DC6909" w:rsidRDefault="00DC6909" w:rsidP="00DC6909">
            <w:pPr>
              <w:jc w:val="center"/>
              <w:rPr>
                <w:rFonts w:eastAsia="Calibri"/>
                <w:sz w:val="20"/>
                <w:szCs w:val="20"/>
              </w:rPr>
            </w:pPr>
            <w:r w:rsidRPr="00DC6909">
              <w:rPr>
                <w:color w:val="000000"/>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2158105E" w14:textId="00E6E978" w:rsidR="00DC6909" w:rsidRPr="00DC6909" w:rsidRDefault="00DC6909" w:rsidP="00DC6909">
            <w:pPr>
              <w:rPr>
                <w:rFonts w:eastAsia="Calibri"/>
                <w:sz w:val="20"/>
                <w:szCs w:val="20"/>
              </w:rPr>
            </w:pPr>
            <w:r w:rsidRPr="00DC6909">
              <w:rPr>
                <w:color w:val="000000"/>
                <w:sz w:val="20"/>
                <w:szCs w:val="20"/>
              </w:rPr>
              <w:t>Ārstniecības personas izbraukums COVID-19 vakcinēšanas nodrošināšanai pacienta dzīvesvietā</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A78A131" w14:textId="35975F4F" w:rsidR="00DC6909" w:rsidRPr="00DC6909" w:rsidRDefault="00DC6909" w:rsidP="00DC6909">
            <w:pPr>
              <w:jc w:val="center"/>
              <w:rPr>
                <w:rFonts w:eastAsia="Calibri"/>
                <w:sz w:val="20"/>
                <w:szCs w:val="20"/>
              </w:rPr>
            </w:pPr>
            <w:r w:rsidRPr="00DC6909">
              <w:rPr>
                <w:color w:val="000000"/>
                <w:sz w:val="20"/>
                <w:szCs w:val="20"/>
              </w:rPr>
              <w:t>26.13</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10CCB3BD" w14:textId="0B3034D1" w:rsidR="00DC6909" w:rsidRPr="00DC6909" w:rsidRDefault="00DC6909" w:rsidP="00DC6909">
            <w:pPr>
              <w:jc w:val="center"/>
              <w:rPr>
                <w:rFonts w:eastAsia="Calibri"/>
                <w:sz w:val="20"/>
                <w:szCs w:val="20"/>
              </w:rPr>
            </w:pPr>
            <w:r w:rsidRPr="00DC6909">
              <w:rPr>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18181275" w14:textId="5366F012" w:rsidR="00DC6909" w:rsidRPr="00DC6909" w:rsidRDefault="00DC6909" w:rsidP="00DC6909">
            <w:pPr>
              <w:jc w:val="center"/>
              <w:rPr>
                <w:rFonts w:eastAsia="Calibri"/>
                <w:sz w:val="20"/>
                <w:szCs w:val="20"/>
              </w:rPr>
            </w:pPr>
            <w:r w:rsidRPr="00DC6909">
              <w:rPr>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6E88E034" w14:textId="2F14BA95" w:rsidR="00DC6909" w:rsidRPr="00DC6909" w:rsidRDefault="00DC6909" w:rsidP="00DC6909">
            <w:pPr>
              <w:jc w:val="center"/>
              <w:rPr>
                <w:rFonts w:eastAsia="Calibri"/>
                <w:sz w:val="20"/>
                <w:szCs w:val="20"/>
              </w:rPr>
            </w:pPr>
            <w:r w:rsidRPr="00DC6909">
              <w:rPr>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140E1298" w14:textId="4946AA04" w:rsidR="00DC6909" w:rsidRPr="00DC6909" w:rsidRDefault="00DC6909" w:rsidP="00DC6909">
            <w:pPr>
              <w:jc w:val="center"/>
              <w:rPr>
                <w:rFonts w:eastAsia="Calibri"/>
                <w:sz w:val="20"/>
                <w:szCs w:val="20"/>
              </w:rPr>
            </w:pPr>
            <w:r w:rsidRPr="00DC6909">
              <w:rPr>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7AEC13AD" w14:textId="36F524A9" w:rsidR="00DC6909" w:rsidRPr="00DC6909" w:rsidRDefault="00DC6909" w:rsidP="00DC6909">
            <w:pPr>
              <w:jc w:val="center"/>
              <w:rPr>
                <w:rFonts w:eastAsia="Calibri"/>
                <w:sz w:val="20"/>
                <w:szCs w:val="20"/>
              </w:rPr>
            </w:pPr>
            <w:r w:rsidRPr="00DC6909">
              <w:rPr>
                <w:sz w:val="20"/>
                <w:szCs w:val="20"/>
              </w:rPr>
              <w:t>X</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4DBBD878" w14:textId="758C2CA0" w:rsidR="00DC6909" w:rsidRPr="00DC6909" w:rsidRDefault="00DC6909" w:rsidP="00DC6909">
            <w:pPr>
              <w:rPr>
                <w:rFonts w:eastAsia="Calibri"/>
                <w:color w:val="FF0000"/>
                <w:sz w:val="20"/>
                <w:szCs w:val="20"/>
              </w:rPr>
            </w:pPr>
            <w:r w:rsidRPr="00DC6909">
              <w:rPr>
                <w:color w:val="000000"/>
                <w:sz w:val="20"/>
                <w:szCs w:val="20"/>
              </w:rPr>
              <w:t xml:space="preserve">Manipulācija paredzēta COVID-19 vakcinācijai personām ar smagiem kustību traucējumiem un senioriem no 70 gadu vecuma vakcinācijai mājās pēc ģimenes ārsta </w:t>
            </w:r>
            <w:proofErr w:type="spellStart"/>
            <w:r w:rsidRPr="00DC6909">
              <w:rPr>
                <w:color w:val="000000"/>
                <w:sz w:val="20"/>
                <w:szCs w:val="20"/>
              </w:rPr>
              <w:t>izvērtējuma</w:t>
            </w:r>
            <w:proofErr w:type="spellEnd"/>
            <w:r w:rsidRPr="00DC6909">
              <w:rPr>
                <w:color w:val="000000"/>
                <w:sz w:val="20"/>
                <w:szCs w:val="20"/>
              </w:rPr>
              <w:t xml:space="preserve">. Manipulāciju nenorāda kopā ar mājas aprūpes manipulācijām un vakcinācijas manipulācijām 01018, 01019, 03081, 03083, </w:t>
            </w:r>
            <w:r w:rsidRPr="00DC6909">
              <w:rPr>
                <w:strike/>
                <w:color w:val="FF0000"/>
                <w:sz w:val="20"/>
                <w:szCs w:val="20"/>
              </w:rPr>
              <w:t>60049, 60170, 60192,</w:t>
            </w:r>
            <w:r w:rsidRPr="00DC6909">
              <w:rPr>
                <w:color w:val="000000"/>
                <w:sz w:val="20"/>
                <w:szCs w:val="20"/>
              </w:rPr>
              <w:t xml:space="preserve"> izņemot 60169 un 03084. Manipulācija ar pašreizējiem apmaksas nosacījumiem ir spēkā līdz </w:t>
            </w:r>
            <w:r w:rsidRPr="00DC6909">
              <w:rPr>
                <w:strike/>
                <w:color w:val="000000"/>
                <w:sz w:val="20"/>
                <w:szCs w:val="20"/>
              </w:rPr>
              <w:t>30.06.</w:t>
            </w:r>
            <w:r w:rsidRPr="00DC6909">
              <w:rPr>
                <w:color w:val="FF0000"/>
                <w:sz w:val="20"/>
                <w:szCs w:val="20"/>
              </w:rPr>
              <w:t>31.12.</w:t>
            </w:r>
            <w:r w:rsidRPr="00DC6909">
              <w:rPr>
                <w:color w:val="000000"/>
                <w:sz w:val="20"/>
                <w:szCs w:val="20"/>
              </w:rPr>
              <w:t xml:space="preserve">2022, norādot diagnozi </w:t>
            </w:r>
            <w:r w:rsidRPr="00DC6909">
              <w:rPr>
                <w:color w:val="000000"/>
                <w:sz w:val="20"/>
                <w:szCs w:val="20"/>
              </w:rPr>
              <w:lastRenderedPageBreak/>
              <w:t>U11.9</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14:paraId="3A6C60EA" w14:textId="1D98F009" w:rsidR="00DC6909" w:rsidRPr="00DC6909" w:rsidRDefault="00DC6909" w:rsidP="00DC6909">
            <w:pPr>
              <w:rPr>
                <w:rFonts w:eastAsia="Calibri"/>
                <w:color w:val="000000"/>
                <w:sz w:val="20"/>
                <w:szCs w:val="20"/>
              </w:rPr>
            </w:pPr>
            <w:r w:rsidRPr="00DC6909">
              <w:rPr>
                <w:color w:val="000000"/>
                <w:sz w:val="20"/>
                <w:szCs w:val="20"/>
              </w:rPr>
              <w:lastRenderedPageBreak/>
              <w:t>Apmaksas nosacījumu precizēšana</w:t>
            </w:r>
          </w:p>
        </w:tc>
      </w:tr>
      <w:tr w:rsidR="00DC6909" w:rsidRPr="003479A4" w14:paraId="5314D756" w14:textId="77777777" w:rsidTr="00A90499">
        <w:trPr>
          <w:trHeight w:val="5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1A5CD79A" w14:textId="1D56E3AE" w:rsidR="00DC6909" w:rsidRPr="00DC6909" w:rsidRDefault="00DC6909" w:rsidP="00DC6909">
            <w:pPr>
              <w:jc w:val="center"/>
              <w:rPr>
                <w:rFonts w:eastAsia="Calibri"/>
                <w:sz w:val="20"/>
                <w:szCs w:val="20"/>
              </w:rPr>
            </w:pPr>
            <w:r w:rsidRPr="00DC6909">
              <w:rPr>
                <w:sz w:val="20"/>
                <w:szCs w:val="20"/>
              </w:rPr>
              <w:t>Citās sadaļās neiekļautās manipulācijas</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6C7EB8F" w14:textId="29694B8D" w:rsidR="00DC6909" w:rsidRPr="00DC6909" w:rsidRDefault="00DC6909" w:rsidP="00DC6909">
            <w:pPr>
              <w:jc w:val="center"/>
              <w:rPr>
                <w:rFonts w:eastAsia="Calibri"/>
                <w:color w:val="000000"/>
                <w:sz w:val="20"/>
                <w:szCs w:val="20"/>
              </w:rPr>
            </w:pPr>
            <w:r w:rsidRPr="00DC6909">
              <w:rPr>
                <w:color w:val="000000"/>
                <w:sz w:val="20"/>
                <w:szCs w:val="20"/>
              </w:rPr>
              <w:t>60447</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EA4CB20" w14:textId="478422AF" w:rsidR="00DC6909" w:rsidRPr="00DC6909" w:rsidRDefault="00DC6909" w:rsidP="00DC6909">
            <w:pPr>
              <w:jc w:val="center"/>
              <w:rPr>
                <w:rFonts w:eastAsia="Calibri"/>
                <w:sz w:val="20"/>
                <w:szCs w:val="20"/>
              </w:rPr>
            </w:pPr>
            <w:r w:rsidRPr="00DC6909">
              <w:rPr>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43118655" w14:textId="333371D6" w:rsidR="00DC6909" w:rsidRPr="00DC6909" w:rsidRDefault="00DC6909" w:rsidP="00DC6909">
            <w:pPr>
              <w:rPr>
                <w:rFonts w:eastAsia="Calibri"/>
                <w:sz w:val="20"/>
                <w:szCs w:val="20"/>
              </w:rPr>
            </w:pPr>
            <w:r w:rsidRPr="00DC6909">
              <w:rPr>
                <w:sz w:val="20"/>
                <w:szCs w:val="20"/>
              </w:rPr>
              <w:t>SAVA speciālista atkārtota konsultācija attālināti, t.sk. dokumentācijas aizpildīšana</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25B4086" w14:textId="57A2E58C" w:rsidR="00DC6909" w:rsidRPr="00DC6909" w:rsidRDefault="00DC6909" w:rsidP="00DC6909">
            <w:pPr>
              <w:jc w:val="center"/>
              <w:rPr>
                <w:rFonts w:eastAsia="Calibri"/>
                <w:sz w:val="20"/>
                <w:szCs w:val="20"/>
              </w:rPr>
            </w:pPr>
            <w:r w:rsidRPr="00DC6909">
              <w:rPr>
                <w:sz w:val="20"/>
                <w:szCs w:val="20"/>
              </w:rPr>
              <w:t>13.38</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51C71FC2" w14:textId="1F4D1EA7" w:rsidR="00DC6909" w:rsidRPr="00DC6909" w:rsidRDefault="00DC6909" w:rsidP="00DC6909">
            <w:pPr>
              <w:jc w:val="center"/>
              <w:rPr>
                <w:rFonts w:eastAsia="Calibri"/>
                <w:sz w:val="20"/>
                <w:szCs w:val="20"/>
              </w:rPr>
            </w:pPr>
            <w:r w:rsidRPr="00DC6909">
              <w:rPr>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5F1A2F77" w14:textId="6C9DAAA2" w:rsidR="00DC6909" w:rsidRPr="00DC6909" w:rsidRDefault="00DC6909" w:rsidP="00DC6909">
            <w:pPr>
              <w:jc w:val="center"/>
              <w:rPr>
                <w:rFonts w:eastAsia="Calibri"/>
                <w:sz w:val="20"/>
                <w:szCs w:val="20"/>
              </w:rPr>
            </w:pPr>
            <w:r w:rsidRPr="00DC6909">
              <w:rPr>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0A9BC7D8" w14:textId="77A7EB01" w:rsidR="00DC6909" w:rsidRPr="00DC6909" w:rsidRDefault="00DC6909" w:rsidP="00DC6909">
            <w:pPr>
              <w:jc w:val="center"/>
              <w:rPr>
                <w:rFonts w:eastAsia="Calibri"/>
                <w:sz w:val="20"/>
                <w:szCs w:val="20"/>
              </w:rPr>
            </w:pPr>
            <w:r w:rsidRPr="00DC6909">
              <w:rPr>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154E5441" w14:textId="7FEF83C4" w:rsidR="00DC6909" w:rsidRPr="00DC6909" w:rsidRDefault="00DC6909" w:rsidP="00DC6909">
            <w:pPr>
              <w:jc w:val="center"/>
              <w:rPr>
                <w:rFonts w:eastAsia="Calibri"/>
                <w:sz w:val="20"/>
                <w:szCs w:val="20"/>
              </w:rPr>
            </w:pPr>
            <w:r w:rsidRPr="00DC6909">
              <w:rPr>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79031096" w14:textId="229EE087" w:rsidR="00DC6909" w:rsidRPr="00DC6909" w:rsidRDefault="00DC6909" w:rsidP="00DC6909">
            <w:pPr>
              <w:jc w:val="center"/>
              <w:rPr>
                <w:rFonts w:eastAsia="Calibri"/>
                <w:sz w:val="20"/>
                <w:szCs w:val="20"/>
              </w:rPr>
            </w:pPr>
            <w:r w:rsidRPr="00DC6909">
              <w:rPr>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05A03592" w14:textId="44186B4B" w:rsidR="00DC6909" w:rsidRPr="00DC6909" w:rsidRDefault="00DC6909" w:rsidP="00DC6909">
            <w:pPr>
              <w:rPr>
                <w:rFonts w:eastAsia="Calibri"/>
                <w:color w:val="FF0000"/>
                <w:sz w:val="20"/>
                <w:szCs w:val="20"/>
              </w:rPr>
            </w:pPr>
            <w:r w:rsidRPr="00DC6909">
              <w:rPr>
                <w:color w:val="000000"/>
                <w:sz w:val="20"/>
                <w:szCs w:val="20"/>
              </w:rPr>
              <w:t xml:space="preserve">Manipulāciju apmaksā pacientam atkārtoti vēršoties pie ārsta – speciālista vienas aprūpes epizodes ietvaros (30 kalendāro dienu laikā) gadījumā, ja speciālists pēc pirmreizējas konsultācijas pieņēmis lēmumu turpmāk pacientu konsultēt attālināti, piemēram, dinamiskas novērošanas gadījumā. Manipulāciju aprūpes epizodes ietvaros (30 kalendāro dienu laikā) apmaksā atbilstoši sniegto atkārtoto konsultāciju skaitam. Manipulācija ar pašreizējiem apmaksas nosacījumiem ir spēkā līdz </w:t>
            </w:r>
            <w:r w:rsidRPr="00DC6909">
              <w:rPr>
                <w:strike/>
                <w:color w:val="000000"/>
                <w:sz w:val="20"/>
                <w:szCs w:val="20"/>
              </w:rPr>
              <w:t>30.06.</w:t>
            </w:r>
            <w:r w:rsidRPr="00DC6909">
              <w:rPr>
                <w:color w:val="FF0000"/>
                <w:sz w:val="20"/>
                <w:szCs w:val="20"/>
              </w:rPr>
              <w:t>31.12.</w:t>
            </w:r>
            <w:r w:rsidRPr="00DC6909">
              <w:rPr>
                <w:color w:val="000000"/>
                <w:sz w:val="20"/>
                <w:szCs w:val="20"/>
              </w:rPr>
              <w:t>2022.</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14:paraId="6E33C4E1" w14:textId="77D8E453" w:rsidR="00DC6909" w:rsidRPr="00DC6909" w:rsidRDefault="00DC6909" w:rsidP="00DC6909">
            <w:pPr>
              <w:rPr>
                <w:rFonts w:eastAsia="Calibri"/>
                <w:color w:val="000000"/>
                <w:sz w:val="20"/>
                <w:szCs w:val="20"/>
              </w:rPr>
            </w:pPr>
            <w:r w:rsidRPr="00DC6909">
              <w:rPr>
                <w:color w:val="000000"/>
                <w:sz w:val="20"/>
                <w:szCs w:val="20"/>
              </w:rPr>
              <w:t>Apmaksas nosacījumu precizēšana</w:t>
            </w:r>
          </w:p>
        </w:tc>
      </w:tr>
      <w:tr w:rsidR="00DC6909" w:rsidRPr="003479A4" w14:paraId="06ACF571" w14:textId="77777777" w:rsidTr="00A90499">
        <w:trPr>
          <w:trHeight w:val="5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6195D1C9" w14:textId="56BC3A50" w:rsidR="00DC6909" w:rsidRPr="00DC6909" w:rsidRDefault="00DC6909" w:rsidP="00DC6909">
            <w:pPr>
              <w:jc w:val="center"/>
              <w:rPr>
                <w:rFonts w:eastAsia="Calibri"/>
                <w:sz w:val="20"/>
                <w:szCs w:val="20"/>
              </w:rPr>
            </w:pPr>
            <w:r w:rsidRPr="00DC6909">
              <w:rPr>
                <w:sz w:val="20"/>
                <w:szCs w:val="20"/>
              </w:rPr>
              <w:t>Citās sadaļās neiekļautās manipulācijas</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B9DFA2A" w14:textId="0E15FA23" w:rsidR="00DC6909" w:rsidRPr="00DC6909" w:rsidRDefault="00DC6909" w:rsidP="00DC6909">
            <w:pPr>
              <w:jc w:val="center"/>
              <w:rPr>
                <w:rFonts w:eastAsia="Calibri"/>
                <w:color w:val="000000"/>
                <w:sz w:val="20"/>
                <w:szCs w:val="20"/>
              </w:rPr>
            </w:pPr>
            <w:r w:rsidRPr="00DC6909">
              <w:rPr>
                <w:color w:val="000000"/>
                <w:sz w:val="20"/>
                <w:szCs w:val="20"/>
              </w:rPr>
              <w:t>60484</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692F78D" w14:textId="7C29D9D7" w:rsidR="00DC6909" w:rsidRPr="00DC6909" w:rsidRDefault="00DC6909" w:rsidP="00DC6909">
            <w:pPr>
              <w:jc w:val="center"/>
              <w:rPr>
                <w:rFonts w:eastAsia="Calibri"/>
                <w:sz w:val="20"/>
                <w:szCs w:val="20"/>
              </w:rPr>
            </w:pPr>
            <w:r w:rsidRPr="00DC6909">
              <w:rPr>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4F2F8AFA" w14:textId="6C971818" w:rsidR="00DC6909" w:rsidRPr="00DC6909" w:rsidRDefault="00DC6909" w:rsidP="00DC6909">
            <w:pPr>
              <w:rPr>
                <w:rFonts w:eastAsia="Calibri"/>
                <w:sz w:val="20"/>
                <w:szCs w:val="20"/>
              </w:rPr>
            </w:pPr>
            <w:r w:rsidRPr="00DC6909">
              <w:rPr>
                <w:sz w:val="20"/>
                <w:szCs w:val="20"/>
              </w:rPr>
              <w:t>SAVA speciālista atkārtota konsultācija klātienē, t.sk. dokumentācijas aizpildīšana</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DF37FD8" w14:textId="7B844ED2" w:rsidR="00DC6909" w:rsidRPr="00DC6909" w:rsidRDefault="00DC6909" w:rsidP="00DC6909">
            <w:pPr>
              <w:jc w:val="center"/>
              <w:rPr>
                <w:rFonts w:eastAsia="Calibri"/>
                <w:sz w:val="20"/>
                <w:szCs w:val="20"/>
              </w:rPr>
            </w:pPr>
            <w:r w:rsidRPr="00DC6909">
              <w:rPr>
                <w:sz w:val="20"/>
                <w:szCs w:val="20"/>
              </w:rPr>
              <w:t>13.38</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317C784E" w14:textId="1DD0C31B" w:rsidR="00DC6909" w:rsidRPr="00DC6909" w:rsidRDefault="00DC6909" w:rsidP="00DC6909">
            <w:pPr>
              <w:jc w:val="center"/>
              <w:rPr>
                <w:rFonts w:eastAsia="Calibri"/>
                <w:sz w:val="20"/>
                <w:szCs w:val="20"/>
              </w:rPr>
            </w:pPr>
            <w:r w:rsidRPr="00DC6909">
              <w:rPr>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0F20257A" w14:textId="6CD99D2D" w:rsidR="00DC6909" w:rsidRPr="00DC6909" w:rsidRDefault="00DC6909" w:rsidP="00DC6909">
            <w:pPr>
              <w:jc w:val="center"/>
              <w:rPr>
                <w:rFonts w:eastAsia="Calibri"/>
                <w:sz w:val="20"/>
                <w:szCs w:val="20"/>
              </w:rPr>
            </w:pPr>
            <w:r w:rsidRPr="00DC6909">
              <w:rPr>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5F4A6454" w14:textId="736FB44A" w:rsidR="00DC6909" w:rsidRPr="00DC6909" w:rsidRDefault="00DC6909" w:rsidP="00DC6909">
            <w:pPr>
              <w:jc w:val="center"/>
              <w:rPr>
                <w:rFonts w:eastAsia="Calibri"/>
                <w:sz w:val="20"/>
                <w:szCs w:val="20"/>
              </w:rPr>
            </w:pPr>
            <w:r w:rsidRPr="00DC6909">
              <w:rPr>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43F7CE65" w14:textId="1F647F49" w:rsidR="00DC6909" w:rsidRPr="00DC6909" w:rsidRDefault="00DC6909" w:rsidP="00DC6909">
            <w:pPr>
              <w:jc w:val="center"/>
              <w:rPr>
                <w:rFonts w:eastAsia="Calibri"/>
                <w:sz w:val="20"/>
                <w:szCs w:val="20"/>
              </w:rPr>
            </w:pPr>
            <w:r w:rsidRPr="00DC6909">
              <w:rPr>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14B5D767" w14:textId="6D73C57F" w:rsidR="00DC6909" w:rsidRPr="00DC6909" w:rsidRDefault="00DC6909" w:rsidP="00DC6909">
            <w:pPr>
              <w:jc w:val="center"/>
              <w:rPr>
                <w:rFonts w:eastAsia="Calibri"/>
                <w:sz w:val="20"/>
                <w:szCs w:val="20"/>
              </w:rPr>
            </w:pPr>
            <w:r w:rsidRPr="00DC6909">
              <w:rPr>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1F1554AD" w14:textId="0D6C78E6" w:rsidR="00DC6909" w:rsidRPr="00DC6909" w:rsidRDefault="00DC6909" w:rsidP="00DC6909">
            <w:pPr>
              <w:rPr>
                <w:rFonts w:eastAsia="Calibri"/>
                <w:color w:val="FF0000"/>
                <w:sz w:val="20"/>
                <w:szCs w:val="20"/>
              </w:rPr>
            </w:pPr>
            <w:r w:rsidRPr="00DC6909">
              <w:rPr>
                <w:color w:val="000000"/>
                <w:sz w:val="20"/>
                <w:szCs w:val="20"/>
              </w:rPr>
              <w:t xml:space="preserve">Manipulāciju apmaksā pacientam atkārtoti vēršoties pie ārsta – speciālista klātienē vienas aprūpes epizodes ietvaros (30 kalendāro dienu laikā). Manipulāciju aprūpes epizodes ietvaros (30 kalendāro dienu laikā) apmaksā atbilstoši sniegto atkārtoto konsultāciju skaitam. Manipulācija ar pašreizējiem apmaksas nosacījumiem ir spēkā līdz </w:t>
            </w:r>
            <w:r w:rsidRPr="00DC6909">
              <w:rPr>
                <w:strike/>
                <w:color w:val="000000"/>
                <w:sz w:val="20"/>
                <w:szCs w:val="20"/>
              </w:rPr>
              <w:t>30.06.</w:t>
            </w:r>
            <w:r w:rsidRPr="00DC6909">
              <w:rPr>
                <w:color w:val="FF0000"/>
                <w:sz w:val="20"/>
                <w:szCs w:val="20"/>
              </w:rPr>
              <w:t>31.12.</w:t>
            </w:r>
            <w:r w:rsidRPr="00DC6909">
              <w:rPr>
                <w:color w:val="000000"/>
                <w:sz w:val="20"/>
                <w:szCs w:val="20"/>
              </w:rPr>
              <w:t>2022.</w:t>
            </w:r>
          </w:p>
        </w:tc>
        <w:tc>
          <w:tcPr>
            <w:tcW w:w="877" w:type="pct"/>
            <w:tcBorders>
              <w:top w:val="single" w:sz="4" w:space="0" w:color="000000"/>
              <w:left w:val="single" w:sz="4" w:space="0" w:color="auto"/>
              <w:bottom w:val="single" w:sz="4" w:space="0" w:color="auto"/>
              <w:right w:val="single" w:sz="4" w:space="0" w:color="auto"/>
            </w:tcBorders>
            <w:shd w:val="clear" w:color="auto" w:fill="auto"/>
            <w:vAlign w:val="center"/>
          </w:tcPr>
          <w:p w14:paraId="105E248D" w14:textId="1566C86E" w:rsidR="00DC6909" w:rsidRPr="00DC6909" w:rsidRDefault="00DC6909" w:rsidP="00DC6909">
            <w:pPr>
              <w:rPr>
                <w:rFonts w:eastAsia="Calibri"/>
                <w:color w:val="000000"/>
                <w:sz w:val="20"/>
                <w:szCs w:val="20"/>
              </w:rPr>
            </w:pPr>
            <w:r w:rsidRPr="00DC6909">
              <w:rPr>
                <w:color w:val="000000"/>
                <w:sz w:val="20"/>
                <w:szCs w:val="20"/>
              </w:rPr>
              <w:t>Apmaksas nosacījumu precizēšana</w:t>
            </w:r>
          </w:p>
        </w:tc>
      </w:tr>
    </w:tbl>
    <w:p w14:paraId="0D274088" w14:textId="77777777" w:rsidR="003479A4" w:rsidRPr="003479A4" w:rsidRDefault="003479A4" w:rsidP="003479A4">
      <w:pPr>
        <w:widowControl/>
        <w:autoSpaceDE/>
        <w:autoSpaceDN/>
        <w:spacing w:after="160" w:line="259" w:lineRule="auto"/>
        <w:contextualSpacing/>
        <w:rPr>
          <w:rFonts w:ascii="Calibri" w:eastAsia="Calibri" w:hAnsi="Calibri"/>
        </w:rPr>
      </w:pPr>
    </w:p>
    <w:p w14:paraId="35E35555" w14:textId="77777777" w:rsidR="003479A4" w:rsidRPr="003479A4" w:rsidRDefault="003479A4" w:rsidP="003479A4">
      <w:pPr>
        <w:widowControl/>
        <w:numPr>
          <w:ilvl w:val="0"/>
          <w:numId w:val="34"/>
        </w:numPr>
        <w:autoSpaceDE/>
        <w:autoSpaceDN/>
        <w:spacing w:after="160" w:line="259" w:lineRule="auto"/>
        <w:contextualSpacing/>
        <w:rPr>
          <w:rFonts w:eastAsia="Calibri"/>
          <w:b/>
          <w:bCs/>
          <w:sz w:val="24"/>
          <w:szCs w:val="24"/>
        </w:rPr>
      </w:pPr>
      <w:r w:rsidRPr="003479A4">
        <w:rPr>
          <w:rFonts w:eastAsia="Calibri"/>
          <w:b/>
          <w:bCs/>
          <w:sz w:val="24"/>
          <w:szCs w:val="24"/>
        </w:rPr>
        <w:t>Tiek dzēstas manipulācijas</w:t>
      </w:r>
    </w:p>
    <w:tbl>
      <w:tblPr>
        <w:tblW w:w="5158" w:type="pct"/>
        <w:tblInd w:w="-289" w:type="dxa"/>
        <w:tblLayout w:type="fixed"/>
        <w:tblLook w:val="04A0" w:firstRow="1" w:lastRow="0" w:firstColumn="1" w:lastColumn="0" w:noHBand="0" w:noVBand="1"/>
      </w:tblPr>
      <w:tblGrid>
        <w:gridCol w:w="1701"/>
        <w:gridCol w:w="863"/>
        <w:gridCol w:w="660"/>
        <w:gridCol w:w="2331"/>
        <w:gridCol w:w="851"/>
        <w:gridCol w:w="851"/>
        <w:gridCol w:w="851"/>
        <w:gridCol w:w="851"/>
        <w:gridCol w:w="937"/>
        <w:gridCol w:w="1048"/>
        <w:gridCol w:w="2693"/>
        <w:gridCol w:w="2239"/>
      </w:tblGrid>
      <w:tr w:rsidR="003479A4" w:rsidRPr="003479A4" w14:paraId="4F4187AA" w14:textId="77777777" w:rsidTr="003479A4">
        <w:trPr>
          <w:trHeight w:val="273"/>
          <w:tblHeader/>
        </w:trPr>
        <w:tc>
          <w:tcPr>
            <w:tcW w:w="5000" w:type="pct"/>
            <w:gridSpan w:val="12"/>
            <w:tcBorders>
              <w:top w:val="single" w:sz="4" w:space="0" w:color="auto"/>
              <w:left w:val="single" w:sz="4" w:space="0" w:color="auto"/>
              <w:bottom w:val="single" w:sz="4" w:space="0" w:color="auto"/>
              <w:right w:val="single" w:sz="4" w:space="0" w:color="auto"/>
            </w:tcBorders>
            <w:shd w:val="clear" w:color="auto" w:fill="F7CAAC"/>
            <w:vAlign w:val="center"/>
          </w:tcPr>
          <w:p w14:paraId="6D4D72FF" w14:textId="77777777" w:rsidR="003479A4" w:rsidRPr="003479A4" w:rsidRDefault="003479A4" w:rsidP="003479A4">
            <w:pPr>
              <w:jc w:val="center"/>
              <w:rPr>
                <w:b/>
                <w:bCs/>
                <w:sz w:val="18"/>
                <w:szCs w:val="18"/>
                <w:lang w:eastAsia="lv-LV"/>
              </w:rPr>
            </w:pPr>
            <w:r w:rsidRPr="003479A4">
              <w:rPr>
                <w:b/>
                <w:bCs/>
                <w:sz w:val="18"/>
                <w:szCs w:val="18"/>
                <w:lang w:eastAsia="lv-LV"/>
              </w:rPr>
              <w:lastRenderedPageBreak/>
              <w:t>Izmaiņas Manipulāciju sarakstā no 01.07.2022.</w:t>
            </w:r>
          </w:p>
        </w:tc>
      </w:tr>
      <w:tr w:rsidR="003479A4" w:rsidRPr="003479A4" w14:paraId="36152C84" w14:textId="77777777" w:rsidTr="00673FC9">
        <w:trPr>
          <w:trHeight w:val="273"/>
          <w:tblHeader/>
        </w:trPr>
        <w:tc>
          <w:tcPr>
            <w:tcW w:w="536"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1FFE554F" w14:textId="77777777" w:rsidR="003479A4" w:rsidRPr="003479A4" w:rsidRDefault="003479A4" w:rsidP="003479A4">
            <w:pPr>
              <w:jc w:val="center"/>
              <w:rPr>
                <w:b/>
                <w:bCs/>
                <w:color w:val="000000"/>
                <w:sz w:val="20"/>
                <w:szCs w:val="20"/>
                <w:lang w:eastAsia="lv-LV"/>
              </w:rPr>
            </w:pPr>
            <w:r w:rsidRPr="003479A4">
              <w:rPr>
                <w:b/>
                <w:bCs/>
                <w:color w:val="000000"/>
                <w:sz w:val="20"/>
                <w:szCs w:val="20"/>
                <w:lang w:eastAsia="lv-LV"/>
              </w:rPr>
              <w:t>Sadaļa</w:t>
            </w:r>
          </w:p>
        </w:tc>
        <w:tc>
          <w:tcPr>
            <w:tcW w:w="272"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B1B7549" w14:textId="77777777" w:rsidR="003479A4" w:rsidRPr="003479A4" w:rsidRDefault="003479A4" w:rsidP="003479A4">
            <w:pPr>
              <w:jc w:val="center"/>
              <w:rPr>
                <w:b/>
                <w:bCs/>
                <w:color w:val="000000"/>
                <w:sz w:val="20"/>
                <w:szCs w:val="20"/>
                <w:lang w:eastAsia="lv-LV"/>
              </w:rPr>
            </w:pPr>
            <w:proofErr w:type="spellStart"/>
            <w:r w:rsidRPr="003479A4">
              <w:rPr>
                <w:b/>
                <w:bCs/>
                <w:color w:val="000000"/>
                <w:sz w:val="20"/>
                <w:szCs w:val="20"/>
                <w:lang w:eastAsia="lv-LV"/>
              </w:rPr>
              <w:t>Manip</w:t>
            </w:r>
            <w:proofErr w:type="spellEnd"/>
            <w:r w:rsidRPr="003479A4">
              <w:rPr>
                <w:b/>
                <w:bCs/>
                <w:color w:val="000000"/>
                <w:sz w:val="20"/>
                <w:szCs w:val="20"/>
                <w:lang w:eastAsia="lv-LV"/>
              </w:rPr>
              <w:t xml:space="preserve"> . kods</w:t>
            </w:r>
          </w:p>
        </w:tc>
        <w:tc>
          <w:tcPr>
            <w:tcW w:w="208"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676F7D8F" w14:textId="77777777" w:rsidR="003479A4" w:rsidRPr="003479A4" w:rsidRDefault="003479A4" w:rsidP="003479A4">
            <w:pPr>
              <w:jc w:val="center"/>
              <w:rPr>
                <w:b/>
                <w:bCs/>
                <w:color w:val="000000"/>
                <w:sz w:val="20"/>
                <w:szCs w:val="20"/>
                <w:lang w:eastAsia="lv-LV"/>
              </w:rPr>
            </w:pPr>
            <w:r w:rsidRPr="003479A4">
              <w:rPr>
                <w:b/>
                <w:bCs/>
                <w:color w:val="000000"/>
                <w:sz w:val="20"/>
                <w:szCs w:val="20"/>
                <w:lang w:eastAsia="lv-LV"/>
              </w:rPr>
              <w:t>* vai **</w:t>
            </w:r>
          </w:p>
        </w:tc>
        <w:tc>
          <w:tcPr>
            <w:tcW w:w="734"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3B30C385" w14:textId="77777777" w:rsidR="003479A4" w:rsidRPr="003479A4" w:rsidRDefault="003479A4" w:rsidP="003479A4">
            <w:pPr>
              <w:jc w:val="center"/>
              <w:rPr>
                <w:b/>
                <w:bCs/>
                <w:color w:val="000000"/>
                <w:sz w:val="20"/>
                <w:szCs w:val="20"/>
                <w:lang w:eastAsia="lv-LV"/>
              </w:rPr>
            </w:pPr>
            <w:r w:rsidRPr="003479A4">
              <w:rPr>
                <w:b/>
                <w:bCs/>
                <w:color w:val="000000"/>
                <w:sz w:val="20"/>
                <w:szCs w:val="20"/>
                <w:lang w:eastAsia="lv-LV"/>
              </w:rPr>
              <w:t>Manipulācijas nosaukums</w:t>
            </w:r>
          </w:p>
        </w:tc>
        <w:tc>
          <w:tcPr>
            <w:tcW w:w="268"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58C9A6B9" w14:textId="77777777" w:rsidR="003479A4" w:rsidRPr="003479A4" w:rsidRDefault="003479A4" w:rsidP="003479A4">
            <w:pPr>
              <w:jc w:val="center"/>
              <w:rPr>
                <w:b/>
                <w:bCs/>
                <w:color w:val="000000"/>
                <w:sz w:val="20"/>
                <w:szCs w:val="20"/>
                <w:lang w:eastAsia="lv-LV"/>
              </w:rPr>
            </w:pPr>
            <w:r w:rsidRPr="003479A4">
              <w:rPr>
                <w:b/>
                <w:bCs/>
                <w:color w:val="000000"/>
                <w:sz w:val="20"/>
                <w:szCs w:val="20"/>
                <w:lang w:eastAsia="lv-LV"/>
              </w:rPr>
              <w:t>Tarifs (</w:t>
            </w:r>
            <w:proofErr w:type="spellStart"/>
            <w:r w:rsidRPr="003479A4">
              <w:rPr>
                <w:b/>
                <w:bCs/>
                <w:color w:val="000000"/>
                <w:sz w:val="20"/>
                <w:szCs w:val="20"/>
                <w:lang w:eastAsia="lv-LV"/>
              </w:rPr>
              <w:t>euro</w:t>
            </w:r>
            <w:proofErr w:type="spellEnd"/>
            <w:r w:rsidRPr="003479A4">
              <w:rPr>
                <w:b/>
                <w:bCs/>
                <w:color w:val="000000"/>
                <w:sz w:val="20"/>
                <w:szCs w:val="20"/>
                <w:lang w:eastAsia="lv-LV"/>
              </w:rPr>
              <w:t>)</w:t>
            </w:r>
          </w:p>
        </w:tc>
        <w:tc>
          <w:tcPr>
            <w:tcW w:w="804" w:type="pct"/>
            <w:gridSpan w:val="3"/>
            <w:tcBorders>
              <w:top w:val="single" w:sz="4" w:space="0" w:color="auto"/>
              <w:left w:val="nil"/>
              <w:bottom w:val="single" w:sz="4" w:space="0" w:color="auto"/>
              <w:right w:val="single" w:sz="4" w:space="0" w:color="auto"/>
            </w:tcBorders>
            <w:shd w:val="clear" w:color="000000" w:fill="FCE4D6"/>
            <w:vAlign w:val="center"/>
            <w:hideMark/>
          </w:tcPr>
          <w:p w14:paraId="4B0DE624" w14:textId="77777777" w:rsidR="003479A4" w:rsidRPr="003479A4" w:rsidRDefault="003479A4" w:rsidP="003479A4">
            <w:pPr>
              <w:jc w:val="center"/>
              <w:rPr>
                <w:b/>
                <w:bCs/>
                <w:color w:val="000000"/>
                <w:sz w:val="20"/>
                <w:szCs w:val="20"/>
                <w:lang w:eastAsia="lv-LV"/>
              </w:rPr>
            </w:pPr>
            <w:r w:rsidRPr="003479A4">
              <w:rPr>
                <w:b/>
                <w:bCs/>
                <w:color w:val="000000"/>
                <w:sz w:val="20"/>
                <w:szCs w:val="20"/>
                <w:lang w:eastAsia="lv-LV"/>
              </w:rPr>
              <w:t xml:space="preserve">Pacienta </w:t>
            </w:r>
            <w:proofErr w:type="spellStart"/>
            <w:r w:rsidRPr="003479A4">
              <w:rPr>
                <w:b/>
                <w:bCs/>
                <w:color w:val="000000"/>
                <w:sz w:val="20"/>
                <w:szCs w:val="20"/>
                <w:lang w:eastAsia="lv-LV"/>
              </w:rPr>
              <w:t>līdzmaksājums</w:t>
            </w:r>
            <w:proofErr w:type="spellEnd"/>
            <w:r w:rsidRPr="003479A4">
              <w:rPr>
                <w:b/>
                <w:bCs/>
                <w:color w:val="000000"/>
                <w:sz w:val="20"/>
                <w:szCs w:val="20"/>
                <w:lang w:eastAsia="lv-LV"/>
              </w:rPr>
              <w:t xml:space="preserve"> (</w:t>
            </w:r>
            <w:proofErr w:type="spellStart"/>
            <w:r w:rsidRPr="003479A4">
              <w:rPr>
                <w:b/>
                <w:bCs/>
                <w:color w:val="000000"/>
                <w:sz w:val="20"/>
                <w:szCs w:val="20"/>
                <w:lang w:eastAsia="lv-LV"/>
              </w:rPr>
              <w:t>euro</w:t>
            </w:r>
            <w:proofErr w:type="spellEnd"/>
            <w:r w:rsidRPr="003479A4">
              <w:rPr>
                <w:b/>
                <w:bCs/>
                <w:color w:val="000000"/>
                <w:sz w:val="20"/>
                <w:szCs w:val="20"/>
                <w:lang w:eastAsia="lv-LV"/>
              </w:rPr>
              <w:t>)</w:t>
            </w:r>
          </w:p>
        </w:tc>
        <w:tc>
          <w:tcPr>
            <w:tcW w:w="295"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6F42D23C" w14:textId="77777777" w:rsidR="003479A4" w:rsidRPr="003479A4" w:rsidRDefault="003479A4" w:rsidP="003479A4">
            <w:pPr>
              <w:jc w:val="center"/>
              <w:rPr>
                <w:b/>
                <w:bCs/>
                <w:color w:val="000000"/>
                <w:sz w:val="20"/>
                <w:szCs w:val="20"/>
                <w:lang w:eastAsia="lv-LV"/>
              </w:rPr>
            </w:pPr>
            <w:r w:rsidRPr="003479A4">
              <w:rPr>
                <w:b/>
                <w:bCs/>
                <w:color w:val="000000"/>
                <w:sz w:val="20"/>
                <w:szCs w:val="20"/>
                <w:lang w:eastAsia="lv-LV"/>
              </w:rPr>
              <w:t xml:space="preserve">Lielās ķirurģ. </w:t>
            </w:r>
            <w:proofErr w:type="spellStart"/>
            <w:r w:rsidRPr="003479A4">
              <w:rPr>
                <w:b/>
                <w:bCs/>
                <w:color w:val="000000"/>
                <w:sz w:val="20"/>
                <w:szCs w:val="20"/>
                <w:lang w:eastAsia="lv-LV"/>
              </w:rPr>
              <w:t>oper</w:t>
            </w:r>
            <w:proofErr w:type="spellEnd"/>
            <w:r w:rsidRPr="003479A4">
              <w:rPr>
                <w:b/>
                <w:bCs/>
                <w:color w:val="000000"/>
                <w:sz w:val="20"/>
                <w:szCs w:val="20"/>
                <w:lang w:eastAsia="lv-LV"/>
              </w:rPr>
              <w:t>.</w:t>
            </w:r>
          </w:p>
        </w:tc>
        <w:tc>
          <w:tcPr>
            <w:tcW w:w="330"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1883BDC" w14:textId="77777777" w:rsidR="003479A4" w:rsidRPr="003479A4" w:rsidRDefault="003479A4" w:rsidP="003479A4">
            <w:pPr>
              <w:jc w:val="center"/>
              <w:rPr>
                <w:b/>
                <w:bCs/>
                <w:color w:val="000000"/>
                <w:sz w:val="20"/>
                <w:szCs w:val="20"/>
                <w:lang w:eastAsia="lv-LV"/>
              </w:rPr>
            </w:pPr>
            <w:r w:rsidRPr="003479A4">
              <w:rPr>
                <w:b/>
                <w:bCs/>
                <w:color w:val="000000"/>
                <w:sz w:val="20"/>
                <w:szCs w:val="20"/>
                <w:lang w:eastAsia="lv-LV"/>
              </w:rPr>
              <w:t xml:space="preserve">Ģimenes ārsta praksei </w:t>
            </w:r>
            <w:proofErr w:type="spellStart"/>
            <w:r w:rsidRPr="003479A4">
              <w:rPr>
                <w:b/>
                <w:bCs/>
                <w:color w:val="000000"/>
                <w:sz w:val="20"/>
                <w:szCs w:val="20"/>
                <w:lang w:eastAsia="lv-LV"/>
              </w:rPr>
              <w:t>apmak</w:t>
            </w:r>
            <w:proofErr w:type="spellEnd"/>
            <w:r w:rsidRPr="003479A4">
              <w:rPr>
                <w:b/>
                <w:bCs/>
                <w:color w:val="000000"/>
                <w:sz w:val="20"/>
                <w:szCs w:val="20"/>
                <w:lang w:eastAsia="lv-LV"/>
              </w:rPr>
              <w:t xml:space="preserve">. </w:t>
            </w:r>
            <w:proofErr w:type="spellStart"/>
            <w:r w:rsidRPr="003479A4">
              <w:rPr>
                <w:b/>
                <w:bCs/>
                <w:color w:val="000000"/>
                <w:sz w:val="20"/>
                <w:szCs w:val="20"/>
                <w:lang w:eastAsia="lv-LV"/>
              </w:rPr>
              <w:t>manip</w:t>
            </w:r>
            <w:proofErr w:type="spellEnd"/>
            <w:r w:rsidRPr="003479A4">
              <w:rPr>
                <w:b/>
                <w:bCs/>
                <w:color w:val="000000"/>
                <w:sz w:val="20"/>
                <w:szCs w:val="20"/>
                <w:lang w:eastAsia="lv-LV"/>
              </w:rPr>
              <w:t>.</w:t>
            </w:r>
          </w:p>
        </w:tc>
        <w:tc>
          <w:tcPr>
            <w:tcW w:w="848"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126D4EB3" w14:textId="77777777" w:rsidR="003479A4" w:rsidRPr="003479A4" w:rsidRDefault="003479A4" w:rsidP="003479A4">
            <w:pPr>
              <w:jc w:val="center"/>
              <w:rPr>
                <w:b/>
                <w:bCs/>
                <w:color w:val="000000"/>
                <w:sz w:val="20"/>
                <w:szCs w:val="20"/>
                <w:lang w:eastAsia="lv-LV"/>
              </w:rPr>
            </w:pPr>
            <w:r w:rsidRPr="003479A4">
              <w:rPr>
                <w:b/>
                <w:bCs/>
                <w:color w:val="000000"/>
                <w:sz w:val="20"/>
                <w:szCs w:val="20"/>
                <w:lang w:eastAsia="lv-LV"/>
              </w:rPr>
              <w:t>Apmaksas nosacījumi</w:t>
            </w:r>
          </w:p>
        </w:tc>
        <w:tc>
          <w:tcPr>
            <w:tcW w:w="705"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0670F289" w14:textId="77777777" w:rsidR="003479A4" w:rsidRPr="003479A4" w:rsidRDefault="003479A4" w:rsidP="003479A4">
            <w:pPr>
              <w:jc w:val="center"/>
              <w:rPr>
                <w:b/>
                <w:bCs/>
                <w:sz w:val="20"/>
                <w:szCs w:val="20"/>
                <w:lang w:eastAsia="lv-LV"/>
              </w:rPr>
            </w:pPr>
            <w:r w:rsidRPr="003479A4">
              <w:rPr>
                <w:b/>
                <w:bCs/>
                <w:sz w:val="20"/>
                <w:szCs w:val="20"/>
                <w:lang w:eastAsia="lv-LV"/>
              </w:rPr>
              <w:t>Piezīmes, paskaidrojums</w:t>
            </w:r>
          </w:p>
        </w:tc>
      </w:tr>
      <w:tr w:rsidR="003479A4" w:rsidRPr="003479A4" w14:paraId="15490685" w14:textId="77777777" w:rsidTr="00673FC9">
        <w:trPr>
          <w:trHeight w:val="1094"/>
          <w:tblHeader/>
        </w:trPr>
        <w:tc>
          <w:tcPr>
            <w:tcW w:w="536" w:type="pct"/>
            <w:vMerge/>
            <w:tcBorders>
              <w:top w:val="single" w:sz="4" w:space="0" w:color="auto"/>
              <w:left w:val="single" w:sz="4" w:space="0" w:color="auto"/>
              <w:bottom w:val="single" w:sz="4" w:space="0" w:color="auto"/>
              <w:right w:val="single" w:sz="4" w:space="0" w:color="auto"/>
            </w:tcBorders>
            <w:vAlign w:val="center"/>
            <w:hideMark/>
          </w:tcPr>
          <w:p w14:paraId="65598703" w14:textId="77777777" w:rsidR="003479A4" w:rsidRPr="003479A4" w:rsidRDefault="003479A4" w:rsidP="003479A4">
            <w:pPr>
              <w:rPr>
                <w:b/>
                <w:bCs/>
                <w:color w:val="000000"/>
                <w:sz w:val="20"/>
                <w:szCs w:val="20"/>
                <w:lang w:eastAsia="lv-LV"/>
              </w:rPr>
            </w:pPr>
          </w:p>
        </w:tc>
        <w:tc>
          <w:tcPr>
            <w:tcW w:w="272" w:type="pct"/>
            <w:vMerge/>
            <w:tcBorders>
              <w:top w:val="single" w:sz="4" w:space="0" w:color="auto"/>
              <w:left w:val="single" w:sz="4" w:space="0" w:color="auto"/>
              <w:bottom w:val="single" w:sz="4" w:space="0" w:color="auto"/>
              <w:right w:val="single" w:sz="4" w:space="0" w:color="auto"/>
            </w:tcBorders>
            <w:vAlign w:val="center"/>
            <w:hideMark/>
          </w:tcPr>
          <w:p w14:paraId="369D6DBC" w14:textId="77777777" w:rsidR="003479A4" w:rsidRPr="003479A4" w:rsidRDefault="003479A4" w:rsidP="003479A4">
            <w:pPr>
              <w:rPr>
                <w:b/>
                <w:bCs/>
                <w:color w:val="000000"/>
                <w:sz w:val="20"/>
                <w:szCs w:val="20"/>
                <w:lang w:eastAsia="lv-LV"/>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50879180" w14:textId="77777777" w:rsidR="003479A4" w:rsidRPr="003479A4" w:rsidRDefault="003479A4" w:rsidP="003479A4">
            <w:pPr>
              <w:rPr>
                <w:b/>
                <w:bCs/>
                <w:color w:val="000000"/>
                <w:sz w:val="20"/>
                <w:szCs w:val="20"/>
                <w:lang w:eastAsia="lv-LV"/>
              </w:rPr>
            </w:pPr>
          </w:p>
        </w:tc>
        <w:tc>
          <w:tcPr>
            <w:tcW w:w="734" w:type="pct"/>
            <w:vMerge/>
            <w:tcBorders>
              <w:top w:val="single" w:sz="4" w:space="0" w:color="auto"/>
              <w:left w:val="single" w:sz="4" w:space="0" w:color="auto"/>
              <w:bottom w:val="single" w:sz="4" w:space="0" w:color="auto"/>
              <w:right w:val="single" w:sz="4" w:space="0" w:color="auto"/>
            </w:tcBorders>
            <w:vAlign w:val="center"/>
            <w:hideMark/>
          </w:tcPr>
          <w:p w14:paraId="7BE5AAEC" w14:textId="77777777" w:rsidR="003479A4" w:rsidRPr="003479A4" w:rsidRDefault="003479A4" w:rsidP="003479A4">
            <w:pPr>
              <w:rPr>
                <w:b/>
                <w:bCs/>
                <w:color w:val="000000"/>
                <w:sz w:val="20"/>
                <w:szCs w:val="20"/>
                <w:lang w:eastAsia="lv-LV"/>
              </w:rPr>
            </w:pPr>
          </w:p>
        </w:tc>
        <w:tc>
          <w:tcPr>
            <w:tcW w:w="268" w:type="pct"/>
            <w:vMerge/>
            <w:tcBorders>
              <w:top w:val="single" w:sz="4" w:space="0" w:color="auto"/>
              <w:left w:val="single" w:sz="4" w:space="0" w:color="auto"/>
              <w:bottom w:val="single" w:sz="4" w:space="0" w:color="auto"/>
              <w:right w:val="single" w:sz="4" w:space="0" w:color="auto"/>
            </w:tcBorders>
            <w:vAlign w:val="center"/>
            <w:hideMark/>
          </w:tcPr>
          <w:p w14:paraId="34DB0E41" w14:textId="77777777" w:rsidR="003479A4" w:rsidRPr="003479A4" w:rsidRDefault="003479A4" w:rsidP="003479A4">
            <w:pPr>
              <w:rPr>
                <w:b/>
                <w:bCs/>
                <w:color w:val="000000"/>
                <w:sz w:val="20"/>
                <w:szCs w:val="20"/>
                <w:lang w:eastAsia="lv-LV"/>
              </w:rPr>
            </w:pPr>
          </w:p>
        </w:tc>
        <w:tc>
          <w:tcPr>
            <w:tcW w:w="268" w:type="pct"/>
            <w:tcBorders>
              <w:top w:val="single" w:sz="4" w:space="0" w:color="auto"/>
              <w:left w:val="nil"/>
              <w:bottom w:val="single" w:sz="4" w:space="0" w:color="auto"/>
              <w:right w:val="single" w:sz="4" w:space="0" w:color="auto"/>
            </w:tcBorders>
            <w:shd w:val="clear" w:color="000000" w:fill="FCE4D6"/>
            <w:vAlign w:val="center"/>
            <w:hideMark/>
          </w:tcPr>
          <w:p w14:paraId="52BEAA74" w14:textId="77777777" w:rsidR="003479A4" w:rsidRPr="003479A4" w:rsidRDefault="003479A4" w:rsidP="003479A4">
            <w:pPr>
              <w:jc w:val="center"/>
              <w:rPr>
                <w:b/>
                <w:bCs/>
                <w:color w:val="000000"/>
                <w:sz w:val="16"/>
                <w:szCs w:val="16"/>
                <w:lang w:eastAsia="lv-LV"/>
              </w:rPr>
            </w:pPr>
            <w:proofErr w:type="spellStart"/>
            <w:r w:rsidRPr="003479A4">
              <w:rPr>
                <w:b/>
                <w:bCs/>
                <w:color w:val="000000"/>
                <w:sz w:val="16"/>
                <w:szCs w:val="16"/>
                <w:lang w:eastAsia="lv-LV"/>
              </w:rPr>
              <w:t>Ambul</w:t>
            </w:r>
            <w:proofErr w:type="spellEnd"/>
            <w:r w:rsidRPr="003479A4">
              <w:rPr>
                <w:b/>
                <w:bCs/>
                <w:color w:val="000000"/>
                <w:sz w:val="16"/>
                <w:szCs w:val="16"/>
                <w:lang w:eastAsia="lv-LV"/>
              </w:rPr>
              <w:t xml:space="preserve">. </w:t>
            </w:r>
            <w:proofErr w:type="spellStart"/>
            <w:r w:rsidRPr="003479A4">
              <w:rPr>
                <w:b/>
                <w:bCs/>
                <w:color w:val="000000"/>
                <w:sz w:val="16"/>
                <w:szCs w:val="16"/>
                <w:lang w:eastAsia="lv-LV"/>
              </w:rPr>
              <w:t>pakalp</w:t>
            </w:r>
            <w:proofErr w:type="spellEnd"/>
            <w:r w:rsidRPr="003479A4">
              <w:rPr>
                <w:b/>
                <w:bCs/>
                <w:color w:val="000000"/>
                <w:sz w:val="16"/>
                <w:szCs w:val="16"/>
                <w:lang w:eastAsia="lv-LV"/>
              </w:rPr>
              <w:t>.</w:t>
            </w:r>
          </w:p>
        </w:tc>
        <w:tc>
          <w:tcPr>
            <w:tcW w:w="268" w:type="pct"/>
            <w:tcBorders>
              <w:top w:val="single" w:sz="4" w:space="0" w:color="auto"/>
              <w:left w:val="nil"/>
              <w:bottom w:val="single" w:sz="4" w:space="0" w:color="auto"/>
              <w:right w:val="single" w:sz="4" w:space="0" w:color="auto"/>
            </w:tcBorders>
            <w:shd w:val="clear" w:color="000000" w:fill="FCE4D6"/>
            <w:vAlign w:val="center"/>
            <w:hideMark/>
          </w:tcPr>
          <w:p w14:paraId="779E11FC" w14:textId="77777777" w:rsidR="003479A4" w:rsidRPr="003479A4" w:rsidRDefault="003479A4" w:rsidP="003479A4">
            <w:pPr>
              <w:jc w:val="center"/>
              <w:rPr>
                <w:b/>
                <w:bCs/>
                <w:color w:val="000000"/>
                <w:sz w:val="16"/>
                <w:szCs w:val="16"/>
                <w:lang w:eastAsia="lv-LV"/>
              </w:rPr>
            </w:pPr>
            <w:r w:rsidRPr="003479A4">
              <w:rPr>
                <w:b/>
                <w:bCs/>
                <w:color w:val="000000"/>
                <w:sz w:val="16"/>
                <w:szCs w:val="16"/>
                <w:lang w:eastAsia="lv-LV"/>
              </w:rPr>
              <w:t xml:space="preserve">Dienas </w:t>
            </w:r>
            <w:proofErr w:type="spellStart"/>
            <w:r w:rsidRPr="003479A4">
              <w:rPr>
                <w:b/>
                <w:bCs/>
                <w:color w:val="000000"/>
                <w:sz w:val="16"/>
                <w:szCs w:val="16"/>
                <w:lang w:eastAsia="lv-LV"/>
              </w:rPr>
              <w:t>stac</w:t>
            </w:r>
            <w:proofErr w:type="spellEnd"/>
            <w:r w:rsidRPr="003479A4">
              <w:rPr>
                <w:b/>
                <w:bCs/>
                <w:color w:val="000000"/>
                <w:sz w:val="16"/>
                <w:szCs w:val="16"/>
                <w:lang w:eastAsia="lv-LV"/>
              </w:rPr>
              <w:t xml:space="preserve">. </w:t>
            </w:r>
            <w:proofErr w:type="spellStart"/>
            <w:r w:rsidRPr="003479A4">
              <w:rPr>
                <w:b/>
                <w:bCs/>
                <w:color w:val="000000"/>
                <w:sz w:val="16"/>
                <w:szCs w:val="16"/>
                <w:lang w:eastAsia="lv-LV"/>
              </w:rPr>
              <w:t>pakalp</w:t>
            </w:r>
            <w:proofErr w:type="spellEnd"/>
            <w:r w:rsidRPr="003479A4">
              <w:rPr>
                <w:b/>
                <w:bCs/>
                <w:color w:val="000000"/>
                <w:sz w:val="16"/>
                <w:szCs w:val="16"/>
                <w:lang w:eastAsia="lv-LV"/>
              </w:rPr>
              <w:t>.</w:t>
            </w:r>
          </w:p>
        </w:tc>
        <w:tc>
          <w:tcPr>
            <w:tcW w:w="268" w:type="pct"/>
            <w:tcBorders>
              <w:top w:val="single" w:sz="4" w:space="0" w:color="auto"/>
              <w:left w:val="nil"/>
              <w:bottom w:val="single" w:sz="4" w:space="0" w:color="auto"/>
              <w:right w:val="single" w:sz="4" w:space="0" w:color="auto"/>
            </w:tcBorders>
            <w:shd w:val="clear" w:color="000000" w:fill="FCE4D6"/>
            <w:vAlign w:val="center"/>
            <w:hideMark/>
          </w:tcPr>
          <w:p w14:paraId="0624D554" w14:textId="77777777" w:rsidR="003479A4" w:rsidRPr="003479A4" w:rsidRDefault="003479A4" w:rsidP="003479A4">
            <w:pPr>
              <w:jc w:val="center"/>
              <w:rPr>
                <w:b/>
                <w:bCs/>
                <w:color w:val="000000"/>
                <w:sz w:val="16"/>
                <w:szCs w:val="16"/>
                <w:lang w:eastAsia="lv-LV"/>
              </w:rPr>
            </w:pPr>
            <w:proofErr w:type="spellStart"/>
            <w:r w:rsidRPr="003479A4">
              <w:rPr>
                <w:b/>
                <w:bCs/>
                <w:color w:val="000000"/>
                <w:sz w:val="16"/>
                <w:szCs w:val="16"/>
                <w:lang w:eastAsia="lv-LV"/>
              </w:rPr>
              <w:t>Stacio</w:t>
            </w:r>
            <w:proofErr w:type="spellEnd"/>
            <w:r w:rsidRPr="003479A4">
              <w:rPr>
                <w:b/>
                <w:bCs/>
                <w:color w:val="000000"/>
                <w:sz w:val="16"/>
                <w:szCs w:val="16"/>
                <w:lang w:eastAsia="lv-LV"/>
              </w:rPr>
              <w:t xml:space="preserve">. </w:t>
            </w:r>
            <w:proofErr w:type="spellStart"/>
            <w:r w:rsidRPr="003479A4">
              <w:rPr>
                <w:b/>
                <w:bCs/>
                <w:color w:val="000000"/>
                <w:sz w:val="16"/>
                <w:szCs w:val="16"/>
                <w:lang w:eastAsia="lv-LV"/>
              </w:rPr>
              <w:t>pakalp</w:t>
            </w:r>
            <w:proofErr w:type="spellEnd"/>
            <w:r w:rsidRPr="003479A4">
              <w:rPr>
                <w:b/>
                <w:bCs/>
                <w:color w:val="000000"/>
                <w:sz w:val="16"/>
                <w:szCs w:val="16"/>
                <w:lang w:eastAsia="lv-LV"/>
              </w:rPr>
              <w:t>.</w:t>
            </w:r>
          </w:p>
        </w:tc>
        <w:tc>
          <w:tcPr>
            <w:tcW w:w="295" w:type="pct"/>
            <w:vMerge/>
            <w:tcBorders>
              <w:top w:val="single" w:sz="4" w:space="0" w:color="auto"/>
              <w:left w:val="single" w:sz="4" w:space="0" w:color="auto"/>
              <w:bottom w:val="single" w:sz="4" w:space="0" w:color="auto"/>
              <w:right w:val="single" w:sz="4" w:space="0" w:color="auto"/>
            </w:tcBorders>
            <w:vAlign w:val="center"/>
            <w:hideMark/>
          </w:tcPr>
          <w:p w14:paraId="4E18B6D4" w14:textId="77777777" w:rsidR="003479A4" w:rsidRPr="003479A4" w:rsidRDefault="003479A4" w:rsidP="003479A4">
            <w:pPr>
              <w:rPr>
                <w:b/>
                <w:bCs/>
                <w:color w:val="000000"/>
                <w:sz w:val="20"/>
                <w:szCs w:val="20"/>
                <w:lang w:eastAsia="lv-LV"/>
              </w:rPr>
            </w:pPr>
          </w:p>
        </w:tc>
        <w:tc>
          <w:tcPr>
            <w:tcW w:w="330" w:type="pct"/>
            <w:vMerge/>
            <w:tcBorders>
              <w:top w:val="single" w:sz="4" w:space="0" w:color="auto"/>
              <w:left w:val="single" w:sz="4" w:space="0" w:color="auto"/>
              <w:bottom w:val="single" w:sz="4" w:space="0" w:color="auto"/>
              <w:right w:val="single" w:sz="4" w:space="0" w:color="auto"/>
            </w:tcBorders>
            <w:vAlign w:val="center"/>
            <w:hideMark/>
          </w:tcPr>
          <w:p w14:paraId="252ACF84" w14:textId="77777777" w:rsidR="003479A4" w:rsidRPr="003479A4" w:rsidRDefault="003479A4" w:rsidP="003479A4">
            <w:pPr>
              <w:rPr>
                <w:b/>
                <w:bCs/>
                <w:color w:val="000000"/>
                <w:sz w:val="20"/>
                <w:szCs w:val="20"/>
                <w:lang w:eastAsia="lv-LV"/>
              </w:rPr>
            </w:pPr>
          </w:p>
        </w:tc>
        <w:tc>
          <w:tcPr>
            <w:tcW w:w="848" w:type="pct"/>
            <w:vMerge/>
            <w:tcBorders>
              <w:top w:val="single" w:sz="4" w:space="0" w:color="auto"/>
              <w:left w:val="single" w:sz="4" w:space="0" w:color="auto"/>
              <w:bottom w:val="single" w:sz="4" w:space="0" w:color="auto"/>
              <w:right w:val="single" w:sz="4" w:space="0" w:color="auto"/>
            </w:tcBorders>
            <w:vAlign w:val="center"/>
            <w:hideMark/>
          </w:tcPr>
          <w:p w14:paraId="7667AF06" w14:textId="77777777" w:rsidR="003479A4" w:rsidRPr="003479A4" w:rsidRDefault="003479A4" w:rsidP="003479A4">
            <w:pPr>
              <w:rPr>
                <w:b/>
                <w:bCs/>
                <w:color w:val="000000"/>
                <w:sz w:val="20"/>
                <w:szCs w:val="20"/>
                <w:lang w:eastAsia="lv-LV"/>
              </w:rPr>
            </w:pPr>
          </w:p>
        </w:tc>
        <w:tc>
          <w:tcPr>
            <w:tcW w:w="705" w:type="pct"/>
            <w:vMerge/>
            <w:tcBorders>
              <w:top w:val="single" w:sz="4" w:space="0" w:color="auto"/>
              <w:left w:val="single" w:sz="4" w:space="0" w:color="auto"/>
              <w:bottom w:val="single" w:sz="4" w:space="0" w:color="auto"/>
              <w:right w:val="single" w:sz="4" w:space="0" w:color="auto"/>
            </w:tcBorders>
            <w:vAlign w:val="center"/>
            <w:hideMark/>
          </w:tcPr>
          <w:p w14:paraId="02B2829A" w14:textId="77777777" w:rsidR="003479A4" w:rsidRPr="003479A4" w:rsidRDefault="003479A4" w:rsidP="003479A4">
            <w:pPr>
              <w:rPr>
                <w:b/>
                <w:bCs/>
                <w:sz w:val="20"/>
                <w:szCs w:val="20"/>
                <w:lang w:eastAsia="lv-LV"/>
              </w:rPr>
            </w:pPr>
          </w:p>
        </w:tc>
      </w:tr>
      <w:tr w:rsidR="003479A4" w:rsidRPr="003479A4" w14:paraId="5132D583" w14:textId="77777777" w:rsidTr="00673FC9">
        <w:trPr>
          <w:trHeight w:val="1590"/>
        </w:trPr>
        <w:tc>
          <w:tcPr>
            <w:tcW w:w="536" w:type="pct"/>
            <w:tcBorders>
              <w:top w:val="single" w:sz="4" w:space="0" w:color="auto"/>
              <w:left w:val="single" w:sz="4" w:space="0" w:color="auto"/>
              <w:bottom w:val="single" w:sz="4" w:space="0" w:color="auto"/>
              <w:right w:val="single" w:sz="4" w:space="0" w:color="auto"/>
            </w:tcBorders>
            <w:shd w:val="clear" w:color="auto" w:fill="auto"/>
            <w:vAlign w:val="center"/>
          </w:tcPr>
          <w:p w14:paraId="2D8BD51E" w14:textId="77777777" w:rsidR="003479A4" w:rsidRPr="003479A4" w:rsidRDefault="003479A4" w:rsidP="003479A4">
            <w:pPr>
              <w:jc w:val="center"/>
              <w:rPr>
                <w:strike/>
                <w:color w:val="000000"/>
                <w:sz w:val="20"/>
                <w:szCs w:val="20"/>
                <w:lang w:eastAsia="lv-LV"/>
              </w:rPr>
            </w:pPr>
            <w:r w:rsidRPr="003479A4">
              <w:rPr>
                <w:rFonts w:eastAsia="Calibri"/>
                <w:color w:val="000000"/>
                <w:sz w:val="20"/>
                <w:szCs w:val="20"/>
              </w:rPr>
              <w:t>Vakcinācija un neatliekamā palīdzība</w:t>
            </w:r>
          </w:p>
        </w:tc>
        <w:tc>
          <w:tcPr>
            <w:tcW w:w="27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87B9E3D" w14:textId="77777777" w:rsidR="003479A4" w:rsidRPr="003479A4" w:rsidRDefault="003479A4" w:rsidP="003479A4">
            <w:pPr>
              <w:jc w:val="center"/>
              <w:rPr>
                <w:strike/>
                <w:color w:val="FF0000"/>
                <w:sz w:val="20"/>
                <w:szCs w:val="20"/>
                <w:lang w:eastAsia="lv-LV"/>
              </w:rPr>
            </w:pPr>
            <w:r w:rsidRPr="003479A4">
              <w:rPr>
                <w:rFonts w:eastAsia="Calibri"/>
                <w:strike/>
                <w:color w:val="000000"/>
                <w:sz w:val="20"/>
                <w:szCs w:val="20"/>
              </w:rPr>
              <w:t>03112</w:t>
            </w:r>
          </w:p>
        </w:tc>
        <w:tc>
          <w:tcPr>
            <w:tcW w:w="2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97268CB" w14:textId="77777777" w:rsidR="003479A4" w:rsidRPr="003479A4" w:rsidRDefault="003479A4" w:rsidP="003479A4">
            <w:pPr>
              <w:jc w:val="center"/>
              <w:rPr>
                <w:strike/>
                <w:color w:val="000000"/>
                <w:sz w:val="20"/>
                <w:szCs w:val="20"/>
                <w:lang w:eastAsia="lv-LV"/>
              </w:rPr>
            </w:pPr>
            <w:r w:rsidRPr="003479A4">
              <w:rPr>
                <w:rFonts w:eastAsia="Calibri"/>
                <w:color w:val="000000"/>
                <w:sz w:val="20"/>
                <w:szCs w:val="20"/>
              </w:rPr>
              <w:t> </w:t>
            </w:r>
          </w:p>
        </w:tc>
        <w:tc>
          <w:tcPr>
            <w:tcW w:w="734" w:type="pct"/>
            <w:tcBorders>
              <w:top w:val="single" w:sz="4" w:space="0" w:color="auto"/>
              <w:left w:val="single" w:sz="4" w:space="0" w:color="auto"/>
              <w:bottom w:val="single" w:sz="4" w:space="0" w:color="auto"/>
              <w:right w:val="single" w:sz="4" w:space="0" w:color="auto"/>
            </w:tcBorders>
            <w:shd w:val="clear" w:color="auto" w:fill="auto"/>
            <w:vAlign w:val="center"/>
          </w:tcPr>
          <w:p w14:paraId="652B1D65" w14:textId="77777777" w:rsidR="003479A4" w:rsidRPr="003479A4" w:rsidRDefault="003479A4" w:rsidP="003479A4">
            <w:pPr>
              <w:rPr>
                <w:strike/>
                <w:color w:val="000000"/>
                <w:sz w:val="20"/>
                <w:szCs w:val="20"/>
                <w:lang w:eastAsia="lv-LV"/>
              </w:rPr>
            </w:pPr>
            <w:r w:rsidRPr="003479A4">
              <w:rPr>
                <w:rFonts w:eastAsia="Calibri"/>
                <w:color w:val="000000"/>
                <w:sz w:val="20"/>
                <w:szCs w:val="20"/>
              </w:rPr>
              <w:t xml:space="preserve">Covid-19 vakcinācija vienas dienas izbraukumā ar NBS brigādi, ja </w:t>
            </w:r>
            <w:proofErr w:type="spellStart"/>
            <w:r w:rsidRPr="003479A4">
              <w:rPr>
                <w:rFonts w:eastAsia="Calibri"/>
                <w:color w:val="000000"/>
                <w:sz w:val="20"/>
                <w:szCs w:val="20"/>
              </w:rPr>
              <w:t>pirmsvakcinācijas</w:t>
            </w:r>
            <w:proofErr w:type="spellEnd"/>
            <w:r w:rsidRPr="003479A4">
              <w:rPr>
                <w:rFonts w:eastAsia="Calibri"/>
                <w:color w:val="000000"/>
                <w:sz w:val="20"/>
                <w:szCs w:val="20"/>
              </w:rPr>
              <w:t xml:space="preserve"> konsultāciju sniedz ārsts. Rezultāts - vakcinācija veikta</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21389E0" w14:textId="77777777" w:rsidR="003479A4" w:rsidRPr="003479A4" w:rsidRDefault="003479A4" w:rsidP="003479A4">
            <w:pPr>
              <w:jc w:val="center"/>
              <w:rPr>
                <w:strike/>
                <w:color w:val="000000"/>
                <w:sz w:val="20"/>
                <w:szCs w:val="20"/>
                <w:lang w:eastAsia="lv-LV"/>
              </w:rPr>
            </w:pPr>
            <w:r w:rsidRPr="003479A4">
              <w:rPr>
                <w:rFonts w:eastAsia="Calibri"/>
                <w:color w:val="000000"/>
                <w:sz w:val="20"/>
                <w:szCs w:val="20"/>
              </w:rPr>
              <w:t>30.34</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029D3C95" w14:textId="77777777" w:rsidR="003479A4" w:rsidRPr="003479A4" w:rsidRDefault="003479A4" w:rsidP="003479A4">
            <w:pPr>
              <w:jc w:val="center"/>
              <w:rPr>
                <w:strike/>
                <w:color w:val="000000"/>
                <w:sz w:val="20"/>
                <w:szCs w:val="20"/>
                <w:lang w:eastAsia="lv-LV"/>
              </w:rPr>
            </w:pPr>
            <w:r w:rsidRPr="003479A4">
              <w:rPr>
                <w:rFonts w:eastAsia="Calibri"/>
                <w:sz w:val="20"/>
                <w:szCs w:val="20"/>
              </w:rPr>
              <w:t> </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6529CA50" w14:textId="77777777" w:rsidR="003479A4" w:rsidRPr="003479A4" w:rsidRDefault="003479A4" w:rsidP="003479A4">
            <w:pPr>
              <w:jc w:val="center"/>
              <w:rPr>
                <w:strike/>
                <w:color w:val="000000"/>
                <w:sz w:val="20"/>
                <w:szCs w:val="20"/>
                <w:lang w:eastAsia="lv-LV"/>
              </w:rPr>
            </w:pPr>
            <w:r w:rsidRPr="003479A4">
              <w:rPr>
                <w:rFonts w:eastAsia="Calibri"/>
                <w:sz w:val="20"/>
                <w:szCs w:val="20"/>
              </w:rPr>
              <w:t> </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0F434306" w14:textId="77777777" w:rsidR="003479A4" w:rsidRPr="003479A4" w:rsidRDefault="003479A4" w:rsidP="003479A4">
            <w:pPr>
              <w:jc w:val="center"/>
              <w:rPr>
                <w:strike/>
                <w:color w:val="000000"/>
                <w:sz w:val="20"/>
                <w:szCs w:val="20"/>
                <w:lang w:eastAsia="lv-LV"/>
              </w:rPr>
            </w:pPr>
            <w:r w:rsidRPr="003479A4">
              <w:rPr>
                <w:rFonts w:eastAsia="Calibri"/>
                <w:sz w:val="20"/>
                <w:szCs w:val="20"/>
              </w:rPr>
              <w:t> </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14:paraId="226EED23" w14:textId="77777777" w:rsidR="003479A4" w:rsidRPr="003479A4" w:rsidRDefault="003479A4" w:rsidP="003479A4">
            <w:pPr>
              <w:jc w:val="center"/>
              <w:rPr>
                <w:strike/>
                <w:color w:val="000000"/>
                <w:sz w:val="20"/>
                <w:szCs w:val="20"/>
                <w:lang w:eastAsia="lv-LV"/>
              </w:rPr>
            </w:pPr>
            <w:r w:rsidRPr="003479A4">
              <w:rPr>
                <w:rFonts w:eastAsia="Calibri"/>
                <w:sz w:val="20"/>
                <w:szCs w:val="20"/>
              </w:rPr>
              <w:t> </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148C14C9" w14:textId="77777777" w:rsidR="003479A4" w:rsidRPr="003479A4" w:rsidRDefault="003479A4" w:rsidP="003479A4">
            <w:pPr>
              <w:jc w:val="center"/>
              <w:rPr>
                <w:strike/>
                <w:color w:val="000000"/>
                <w:sz w:val="20"/>
                <w:szCs w:val="20"/>
                <w:lang w:eastAsia="lv-LV"/>
              </w:rPr>
            </w:pPr>
            <w:r w:rsidRPr="003479A4">
              <w:rPr>
                <w:rFonts w:eastAsia="Calibri"/>
                <w:sz w:val="20"/>
                <w:szCs w:val="20"/>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5D0617EB" w14:textId="77777777" w:rsidR="003479A4" w:rsidRPr="003479A4" w:rsidRDefault="003479A4" w:rsidP="003479A4">
            <w:pPr>
              <w:rPr>
                <w:strike/>
                <w:color w:val="000000"/>
                <w:sz w:val="20"/>
                <w:szCs w:val="20"/>
                <w:lang w:eastAsia="lv-LV"/>
              </w:rPr>
            </w:pPr>
            <w:r w:rsidRPr="003479A4">
              <w:rPr>
                <w:rFonts w:eastAsia="Calibri"/>
                <w:color w:val="000000"/>
                <w:sz w:val="20"/>
                <w:szCs w:val="20"/>
              </w:rPr>
              <w:t>Ārstniecības iestādēm, kas sniedz izbraukuma vakcināciju. Manipulācija spēkā no 05.11.2021. līdz 30.06.2022.</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4DD0755A" w14:textId="77777777" w:rsidR="003479A4" w:rsidRPr="003479A4" w:rsidRDefault="003479A4" w:rsidP="003479A4">
            <w:pPr>
              <w:rPr>
                <w:strike/>
                <w:color w:val="000000"/>
                <w:sz w:val="20"/>
                <w:szCs w:val="20"/>
              </w:rPr>
            </w:pPr>
            <w:r w:rsidRPr="003479A4">
              <w:rPr>
                <w:rFonts w:eastAsia="Calibri"/>
                <w:color w:val="000000"/>
                <w:sz w:val="20"/>
                <w:szCs w:val="20"/>
              </w:rPr>
              <w:t>Šāds pakalpojums vairs netiek nodrošināts</w:t>
            </w:r>
          </w:p>
        </w:tc>
      </w:tr>
      <w:tr w:rsidR="003479A4" w:rsidRPr="003479A4" w14:paraId="63E9BE3E" w14:textId="77777777" w:rsidTr="00673FC9">
        <w:trPr>
          <w:trHeight w:val="1590"/>
        </w:trPr>
        <w:tc>
          <w:tcPr>
            <w:tcW w:w="536" w:type="pct"/>
            <w:tcBorders>
              <w:top w:val="single" w:sz="4" w:space="0" w:color="auto"/>
              <w:left w:val="single" w:sz="4" w:space="0" w:color="auto"/>
              <w:bottom w:val="single" w:sz="4" w:space="0" w:color="auto"/>
              <w:right w:val="single" w:sz="4" w:space="0" w:color="auto"/>
            </w:tcBorders>
            <w:shd w:val="clear" w:color="auto" w:fill="auto"/>
            <w:vAlign w:val="center"/>
          </w:tcPr>
          <w:p w14:paraId="2635D7EF" w14:textId="77777777" w:rsidR="003479A4" w:rsidRPr="003479A4" w:rsidRDefault="003479A4" w:rsidP="003479A4">
            <w:pPr>
              <w:jc w:val="center"/>
              <w:rPr>
                <w:rFonts w:eastAsia="Calibri"/>
                <w:strike/>
                <w:color w:val="000000"/>
                <w:sz w:val="20"/>
                <w:szCs w:val="20"/>
              </w:rPr>
            </w:pPr>
            <w:r w:rsidRPr="003479A4">
              <w:rPr>
                <w:rFonts w:eastAsia="Calibri"/>
                <w:color w:val="000000"/>
                <w:sz w:val="20"/>
                <w:szCs w:val="20"/>
              </w:rPr>
              <w:t>Vakcinācija un neatliekamā palīdzība</w:t>
            </w:r>
          </w:p>
        </w:tc>
        <w:tc>
          <w:tcPr>
            <w:tcW w:w="27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AA9C164" w14:textId="77777777" w:rsidR="003479A4" w:rsidRPr="003479A4" w:rsidRDefault="003479A4" w:rsidP="003479A4">
            <w:pPr>
              <w:jc w:val="center"/>
              <w:rPr>
                <w:rFonts w:eastAsia="Calibri"/>
                <w:strike/>
                <w:color w:val="000000"/>
                <w:sz w:val="20"/>
                <w:szCs w:val="20"/>
              </w:rPr>
            </w:pPr>
            <w:r w:rsidRPr="003479A4">
              <w:rPr>
                <w:rFonts w:eastAsia="Calibri"/>
                <w:strike/>
                <w:color w:val="000000"/>
                <w:sz w:val="20"/>
                <w:szCs w:val="20"/>
              </w:rPr>
              <w:t>03113</w:t>
            </w:r>
          </w:p>
        </w:tc>
        <w:tc>
          <w:tcPr>
            <w:tcW w:w="2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D6D03CD" w14:textId="77777777" w:rsidR="003479A4" w:rsidRPr="003479A4" w:rsidRDefault="003479A4" w:rsidP="003479A4">
            <w:pPr>
              <w:jc w:val="center"/>
              <w:rPr>
                <w:rFonts w:eastAsia="Calibri"/>
                <w:strike/>
                <w:color w:val="000000"/>
                <w:sz w:val="20"/>
                <w:szCs w:val="20"/>
              </w:rPr>
            </w:pPr>
            <w:r w:rsidRPr="003479A4">
              <w:rPr>
                <w:rFonts w:eastAsia="Calibri"/>
                <w:color w:val="000000"/>
                <w:sz w:val="20"/>
                <w:szCs w:val="20"/>
              </w:rPr>
              <w:t> </w:t>
            </w:r>
          </w:p>
        </w:tc>
        <w:tc>
          <w:tcPr>
            <w:tcW w:w="734" w:type="pct"/>
            <w:tcBorders>
              <w:top w:val="single" w:sz="4" w:space="0" w:color="auto"/>
              <w:left w:val="single" w:sz="4" w:space="0" w:color="auto"/>
              <w:bottom w:val="single" w:sz="4" w:space="0" w:color="auto"/>
              <w:right w:val="single" w:sz="4" w:space="0" w:color="auto"/>
            </w:tcBorders>
            <w:shd w:val="clear" w:color="auto" w:fill="auto"/>
            <w:vAlign w:val="center"/>
          </w:tcPr>
          <w:p w14:paraId="3A37ADA8" w14:textId="77777777" w:rsidR="003479A4" w:rsidRPr="003479A4" w:rsidRDefault="003479A4" w:rsidP="003479A4">
            <w:pPr>
              <w:rPr>
                <w:rFonts w:eastAsia="Calibri"/>
                <w:strike/>
                <w:color w:val="000000"/>
                <w:sz w:val="20"/>
                <w:szCs w:val="20"/>
              </w:rPr>
            </w:pPr>
            <w:r w:rsidRPr="003479A4">
              <w:rPr>
                <w:rFonts w:eastAsia="Calibri"/>
                <w:color w:val="000000"/>
                <w:sz w:val="20"/>
                <w:szCs w:val="20"/>
              </w:rPr>
              <w:t xml:space="preserve">Covid-19 vakcinācija vienas dienas izbraukumā ar NBS brigādi, ja </w:t>
            </w:r>
            <w:proofErr w:type="spellStart"/>
            <w:r w:rsidRPr="003479A4">
              <w:rPr>
                <w:rFonts w:eastAsia="Calibri"/>
                <w:color w:val="000000"/>
                <w:sz w:val="20"/>
                <w:szCs w:val="20"/>
              </w:rPr>
              <w:t>pirmsvakcinācijas</w:t>
            </w:r>
            <w:proofErr w:type="spellEnd"/>
            <w:r w:rsidRPr="003479A4">
              <w:rPr>
                <w:rFonts w:eastAsia="Calibri"/>
                <w:color w:val="000000"/>
                <w:sz w:val="20"/>
                <w:szCs w:val="20"/>
              </w:rPr>
              <w:t xml:space="preserve"> konsultāciju sniedz ārsta palīgs. Rezultāts - vakcinācija veikta</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50DEC3D" w14:textId="77777777" w:rsidR="003479A4" w:rsidRPr="003479A4" w:rsidRDefault="003479A4" w:rsidP="003479A4">
            <w:pPr>
              <w:jc w:val="center"/>
              <w:rPr>
                <w:rFonts w:eastAsia="Calibri"/>
                <w:strike/>
                <w:color w:val="000000"/>
                <w:sz w:val="20"/>
                <w:szCs w:val="20"/>
              </w:rPr>
            </w:pPr>
            <w:r w:rsidRPr="003479A4">
              <w:rPr>
                <w:rFonts w:eastAsia="Calibri"/>
                <w:color w:val="000000"/>
                <w:sz w:val="20"/>
                <w:szCs w:val="20"/>
              </w:rPr>
              <w:t>22.95</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022C8A59" w14:textId="77777777" w:rsidR="003479A4" w:rsidRPr="003479A4" w:rsidRDefault="003479A4" w:rsidP="003479A4">
            <w:pPr>
              <w:jc w:val="center"/>
              <w:rPr>
                <w:rFonts w:eastAsia="Calibri"/>
                <w:strike/>
                <w:color w:val="000000"/>
                <w:sz w:val="20"/>
                <w:szCs w:val="20"/>
              </w:rPr>
            </w:pPr>
            <w:r w:rsidRPr="003479A4">
              <w:rPr>
                <w:rFonts w:eastAsia="Calibri"/>
                <w:sz w:val="20"/>
                <w:szCs w:val="20"/>
              </w:rPr>
              <w:t> </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01C435ED" w14:textId="77777777" w:rsidR="003479A4" w:rsidRPr="003479A4" w:rsidRDefault="003479A4" w:rsidP="003479A4">
            <w:pPr>
              <w:jc w:val="center"/>
              <w:rPr>
                <w:rFonts w:eastAsia="Calibri"/>
                <w:strike/>
                <w:color w:val="000000"/>
                <w:sz w:val="20"/>
                <w:szCs w:val="20"/>
              </w:rPr>
            </w:pPr>
            <w:r w:rsidRPr="003479A4">
              <w:rPr>
                <w:rFonts w:eastAsia="Calibri"/>
                <w:sz w:val="20"/>
                <w:szCs w:val="20"/>
              </w:rPr>
              <w:t> </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5F55846A" w14:textId="77777777" w:rsidR="003479A4" w:rsidRPr="003479A4" w:rsidRDefault="003479A4" w:rsidP="003479A4">
            <w:pPr>
              <w:jc w:val="center"/>
              <w:rPr>
                <w:rFonts w:eastAsia="Calibri"/>
                <w:strike/>
                <w:color w:val="000000"/>
                <w:sz w:val="20"/>
                <w:szCs w:val="20"/>
              </w:rPr>
            </w:pPr>
            <w:r w:rsidRPr="003479A4">
              <w:rPr>
                <w:rFonts w:eastAsia="Calibri"/>
                <w:sz w:val="20"/>
                <w:szCs w:val="20"/>
              </w:rPr>
              <w:t> </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14:paraId="6EC5B3A3" w14:textId="77777777" w:rsidR="003479A4" w:rsidRPr="003479A4" w:rsidRDefault="003479A4" w:rsidP="003479A4">
            <w:pPr>
              <w:jc w:val="center"/>
              <w:rPr>
                <w:rFonts w:eastAsia="Calibri"/>
                <w:strike/>
                <w:color w:val="000000"/>
                <w:sz w:val="20"/>
                <w:szCs w:val="20"/>
              </w:rPr>
            </w:pPr>
            <w:r w:rsidRPr="003479A4">
              <w:rPr>
                <w:rFonts w:eastAsia="Calibri"/>
                <w:sz w:val="20"/>
                <w:szCs w:val="20"/>
              </w:rPr>
              <w:t> </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3189644F" w14:textId="77777777" w:rsidR="003479A4" w:rsidRPr="003479A4" w:rsidRDefault="003479A4" w:rsidP="003479A4">
            <w:pPr>
              <w:jc w:val="center"/>
              <w:rPr>
                <w:rFonts w:eastAsia="Calibri"/>
                <w:strike/>
                <w:color w:val="000000"/>
                <w:sz w:val="20"/>
                <w:szCs w:val="20"/>
              </w:rPr>
            </w:pPr>
            <w:r w:rsidRPr="003479A4">
              <w:rPr>
                <w:rFonts w:eastAsia="Calibri"/>
                <w:sz w:val="20"/>
                <w:szCs w:val="20"/>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7ED9FA58" w14:textId="77777777" w:rsidR="003479A4" w:rsidRPr="003479A4" w:rsidRDefault="003479A4" w:rsidP="003479A4">
            <w:pPr>
              <w:rPr>
                <w:rFonts w:eastAsia="Calibri"/>
                <w:strike/>
                <w:color w:val="000000"/>
                <w:sz w:val="20"/>
                <w:szCs w:val="20"/>
              </w:rPr>
            </w:pPr>
            <w:r w:rsidRPr="003479A4">
              <w:rPr>
                <w:rFonts w:eastAsia="Calibri"/>
                <w:color w:val="000000"/>
                <w:sz w:val="20"/>
                <w:szCs w:val="20"/>
              </w:rPr>
              <w:t>Ārstniecības iestādēm, kas sniedz izbraukuma vakcināciju. Manipulācija spēkā no 05.11.2021. līdz 30.06.2022.</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0B660566" w14:textId="77777777" w:rsidR="003479A4" w:rsidRPr="003479A4" w:rsidRDefault="003479A4" w:rsidP="003479A4">
            <w:pPr>
              <w:rPr>
                <w:rFonts w:eastAsia="Calibri"/>
                <w:color w:val="000000"/>
                <w:sz w:val="20"/>
                <w:szCs w:val="20"/>
              </w:rPr>
            </w:pPr>
            <w:r w:rsidRPr="003479A4">
              <w:rPr>
                <w:rFonts w:eastAsia="Calibri"/>
                <w:color w:val="000000"/>
                <w:sz w:val="20"/>
                <w:szCs w:val="20"/>
              </w:rPr>
              <w:t>Šāds pakalpojums vairs netiek nodrošināts</w:t>
            </w:r>
          </w:p>
        </w:tc>
      </w:tr>
      <w:tr w:rsidR="003479A4" w:rsidRPr="003479A4" w14:paraId="329EE3CD" w14:textId="77777777" w:rsidTr="00673FC9">
        <w:trPr>
          <w:trHeight w:val="1590"/>
        </w:trPr>
        <w:tc>
          <w:tcPr>
            <w:tcW w:w="536" w:type="pct"/>
            <w:tcBorders>
              <w:top w:val="single" w:sz="4" w:space="0" w:color="auto"/>
              <w:left w:val="single" w:sz="4" w:space="0" w:color="auto"/>
              <w:bottom w:val="single" w:sz="4" w:space="0" w:color="auto"/>
              <w:right w:val="single" w:sz="4" w:space="0" w:color="auto"/>
            </w:tcBorders>
            <w:shd w:val="clear" w:color="auto" w:fill="auto"/>
            <w:vAlign w:val="center"/>
          </w:tcPr>
          <w:p w14:paraId="19344677" w14:textId="77777777" w:rsidR="003479A4" w:rsidRPr="003479A4" w:rsidRDefault="003479A4" w:rsidP="003479A4">
            <w:pPr>
              <w:jc w:val="center"/>
              <w:rPr>
                <w:rFonts w:eastAsia="Calibri"/>
                <w:strike/>
                <w:color w:val="000000"/>
                <w:sz w:val="20"/>
                <w:szCs w:val="20"/>
              </w:rPr>
            </w:pPr>
            <w:r w:rsidRPr="003479A4">
              <w:rPr>
                <w:rFonts w:eastAsia="Calibri"/>
                <w:color w:val="000000"/>
                <w:sz w:val="20"/>
                <w:szCs w:val="20"/>
              </w:rPr>
              <w:t>Vakcinācija un neatliekamā palīdzība</w:t>
            </w:r>
          </w:p>
        </w:tc>
        <w:tc>
          <w:tcPr>
            <w:tcW w:w="27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57FF2F7" w14:textId="77777777" w:rsidR="003479A4" w:rsidRPr="003479A4" w:rsidRDefault="003479A4" w:rsidP="003479A4">
            <w:pPr>
              <w:jc w:val="center"/>
              <w:rPr>
                <w:rFonts w:eastAsia="Calibri"/>
                <w:strike/>
                <w:color w:val="000000"/>
                <w:sz w:val="20"/>
                <w:szCs w:val="20"/>
              </w:rPr>
            </w:pPr>
            <w:r w:rsidRPr="003479A4">
              <w:rPr>
                <w:rFonts w:eastAsia="Calibri"/>
                <w:strike/>
                <w:color w:val="000000"/>
                <w:sz w:val="20"/>
                <w:szCs w:val="20"/>
              </w:rPr>
              <w:t>03114</w:t>
            </w:r>
          </w:p>
        </w:tc>
        <w:tc>
          <w:tcPr>
            <w:tcW w:w="2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89895E5" w14:textId="77777777" w:rsidR="003479A4" w:rsidRPr="003479A4" w:rsidRDefault="003479A4" w:rsidP="003479A4">
            <w:pPr>
              <w:jc w:val="center"/>
              <w:rPr>
                <w:rFonts w:eastAsia="Calibri"/>
                <w:strike/>
                <w:color w:val="000000"/>
                <w:sz w:val="20"/>
                <w:szCs w:val="20"/>
              </w:rPr>
            </w:pPr>
            <w:r w:rsidRPr="003479A4">
              <w:rPr>
                <w:rFonts w:eastAsia="Calibri"/>
                <w:color w:val="000000"/>
                <w:sz w:val="20"/>
                <w:szCs w:val="20"/>
              </w:rPr>
              <w:t> </w:t>
            </w:r>
          </w:p>
        </w:tc>
        <w:tc>
          <w:tcPr>
            <w:tcW w:w="734" w:type="pct"/>
            <w:tcBorders>
              <w:top w:val="single" w:sz="4" w:space="0" w:color="auto"/>
              <w:left w:val="single" w:sz="4" w:space="0" w:color="auto"/>
              <w:bottom w:val="single" w:sz="4" w:space="0" w:color="auto"/>
              <w:right w:val="single" w:sz="4" w:space="0" w:color="auto"/>
            </w:tcBorders>
            <w:shd w:val="clear" w:color="auto" w:fill="auto"/>
            <w:vAlign w:val="center"/>
          </w:tcPr>
          <w:p w14:paraId="30BB3375" w14:textId="77777777" w:rsidR="003479A4" w:rsidRPr="003479A4" w:rsidRDefault="003479A4" w:rsidP="003479A4">
            <w:pPr>
              <w:rPr>
                <w:rFonts w:eastAsia="Calibri"/>
                <w:strike/>
                <w:color w:val="000000"/>
                <w:sz w:val="20"/>
                <w:szCs w:val="20"/>
              </w:rPr>
            </w:pPr>
            <w:r w:rsidRPr="003479A4">
              <w:rPr>
                <w:rFonts w:eastAsia="Calibri"/>
                <w:color w:val="000000"/>
                <w:sz w:val="20"/>
                <w:szCs w:val="20"/>
              </w:rPr>
              <w:t xml:space="preserve">Covid-19 vakcinācija vienas dienas izbraukumā ar NBS brigādi, ja </w:t>
            </w:r>
            <w:proofErr w:type="spellStart"/>
            <w:r w:rsidRPr="003479A4">
              <w:rPr>
                <w:rFonts w:eastAsia="Calibri"/>
                <w:color w:val="000000"/>
                <w:sz w:val="20"/>
                <w:szCs w:val="20"/>
              </w:rPr>
              <w:t>pirmsvakcinācijas</w:t>
            </w:r>
            <w:proofErr w:type="spellEnd"/>
            <w:r w:rsidRPr="003479A4">
              <w:rPr>
                <w:rFonts w:eastAsia="Calibri"/>
                <w:color w:val="000000"/>
                <w:sz w:val="20"/>
                <w:szCs w:val="20"/>
              </w:rPr>
              <w:t xml:space="preserve"> konsultāciju sniedz ārsts. Rezultāts - vakcinācija atteikta</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8B1CB00" w14:textId="77777777" w:rsidR="003479A4" w:rsidRPr="003479A4" w:rsidRDefault="003479A4" w:rsidP="003479A4">
            <w:pPr>
              <w:jc w:val="center"/>
              <w:rPr>
                <w:rFonts w:eastAsia="Calibri"/>
                <w:strike/>
                <w:color w:val="000000"/>
                <w:sz w:val="20"/>
                <w:szCs w:val="20"/>
              </w:rPr>
            </w:pPr>
            <w:r w:rsidRPr="003479A4">
              <w:rPr>
                <w:rFonts w:eastAsia="Calibri"/>
                <w:color w:val="000000"/>
                <w:sz w:val="20"/>
                <w:szCs w:val="20"/>
              </w:rPr>
              <w:t>21.84</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77C57B04" w14:textId="77777777" w:rsidR="003479A4" w:rsidRPr="003479A4" w:rsidRDefault="003479A4" w:rsidP="003479A4">
            <w:pPr>
              <w:jc w:val="center"/>
              <w:rPr>
                <w:rFonts w:eastAsia="Calibri"/>
                <w:strike/>
                <w:color w:val="000000"/>
                <w:sz w:val="20"/>
                <w:szCs w:val="20"/>
              </w:rPr>
            </w:pPr>
            <w:r w:rsidRPr="003479A4">
              <w:rPr>
                <w:rFonts w:eastAsia="Calibri"/>
                <w:sz w:val="20"/>
                <w:szCs w:val="20"/>
              </w:rPr>
              <w:t> </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6E0D353F" w14:textId="77777777" w:rsidR="003479A4" w:rsidRPr="003479A4" w:rsidRDefault="003479A4" w:rsidP="003479A4">
            <w:pPr>
              <w:jc w:val="center"/>
              <w:rPr>
                <w:rFonts w:eastAsia="Calibri"/>
                <w:strike/>
                <w:color w:val="000000"/>
                <w:sz w:val="20"/>
                <w:szCs w:val="20"/>
              </w:rPr>
            </w:pPr>
            <w:r w:rsidRPr="003479A4">
              <w:rPr>
                <w:rFonts w:eastAsia="Calibri"/>
                <w:sz w:val="20"/>
                <w:szCs w:val="20"/>
              </w:rPr>
              <w:t> </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0BC0A834" w14:textId="77777777" w:rsidR="003479A4" w:rsidRPr="003479A4" w:rsidRDefault="003479A4" w:rsidP="003479A4">
            <w:pPr>
              <w:jc w:val="center"/>
              <w:rPr>
                <w:rFonts w:eastAsia="Calibri"/>
                <w:strike/>
                <w:color w:val="000000"/>
                <w:sz w:val="20"/>
                <w:szCs w:val="20"/>
              </w:rPr>
            </w:pPr>
            <w:r w:rsidRPr="003479A4">
              <w:rPr>
                <w:rFonts w:eastAsia="Calibri"/>
                <w:sz w:val="20"/>
                <w:szCs w:val="20"/>
              </w:rPr>
              <w:t> </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14:paraId="79017F2C" w14:textId="77777777" w:rsidR="003479A4" w:rsidRPr="003479A4" w:rsidRDefault="003479A4" w:rsidP="003479A4">
            <w:pPr>
              <w:jc w:val="center"/>
              <w:rPr>
                <w:rFonts w:eastAsia="Calibri"/>
                <w:strike/>
                <w:color w:val="000000"/>
                <w:sz w:val="20"/>
                <w:szCs w:val="20"/>
              </w:rPr>
            </w:pPr>
            <w:r w:rsidRPr="003479A4">
              <w:rPr>
                <w:rFonts w:eastAsia="Calibri"/>
                <w:sz w:val="20"/>
                <w:szCs w:val="20"/>
              </w:rPr>
              <w:t> </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4978A23C" w14:textId="77777777" w:rsidR="003479A4" w:rsidRPr="003479A4" w:rsidRDefault="003479A4" w:rsidP="003479A4">
            <w:pPr>
              <w:jc w:val="center"/>
              <w:rPr>
                <w:rFonts w:eastAsia="Calibri"/>
                <w:strike/>
                <w:color w:val="000000"/>
                <w:sz w:val="20"/>
                <w:szCs w:val="20"/>
              </w:rPr>
            </w:pPr>
            <w:r w:rsidRPr="003479A4">
              <w:rPr>
                <w:rFonts w:eastAsia="Calibri"/>
                <w:sz w:val="20"/>
                <w:szCs w:val="20"/>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33F4BD53" w14:textId="77777777" w:rsidR="003479A4" w:rsidRPr="003479A4" w:rsidRDefault="003479A4" w:rsidP="003479A4">
            <w:pPr>
              <w:rPr>
                <w:rFonts w:eastAsia="Calibri"/>
                <w:strike/>
                <w:color w:val="000000"/>
                <w:sz w:val="20"/>
                <w:szCs w:val="20"/>
              </w:rPr>
            </w:pPr>
            <w:r w:rsidRPr="003479A4">
              <w:rPr>
                <w:rFonts w:eastAsia="Calibri"/>
                <w:color w:val="000000"/>
                <w:sz w:val="20"/>
                <w:szCs w:val="20"/>
              </w:rPr>
              <w:t>Ārstniecības iestādēm, kas sniedz izbraukuma vakcināciju. Manipulācija spēkā no 05.11.2021. līdz 30.06.2022.</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4F0FF7B6" w14:textId="77777777" w:rsidR="003479A4" w:rsidRPr="003479A4" w:rsidRDefault="003479A4" w:rsidP="003479A4">
            <w:pPr>
              <w:rPr>
                <w:rFonts w:eastAsia="Calibri"/>
                <w:color w:val="000000"/>
                <w:sz w:val="20"/>
                <w:szCs w:val="20"/>
              </w:rPr>
            </w:pPr>
            <w:r w:rsidRPr="003479A4">
              <w:rPr>
                <w:rFonts w:eastAsia="Calibri"/>
                <w:color w:val="000000"/>
                <w:sz w:val="20"/>
                <w:szCs w:val="20"/>
              </w:rPr>
              <w:t>Šāds pakalpojums vairs netiek nodrošināts</w:t>
            </w:r>
          </w:p>
        </w:tc>
      </w:tr>
      <w:tr w:rsidR="003479A4" w:rsidRPr="003479A4" w14:paraId="505D0EDE" w14:textId="77777777" w:rsidTr="00673FC9">
        <w:trPr>
          <w:trHeight w:val="1590"/>
        </w:trPr>
        <w:tc>
          <w:tcPr>
            <w:tcW w:w="536" w:type="pct"/>
            <w:tcBorders>
              <w:top w:val="single" w:sz="4" w:space="0" w:color="auto"/>
              <w:left w:val="single" w:sz="4" w:space="0" w:color="auto"/>
              <w:bottom w:val="single" w:sz="4" w:space="0" w:color="auto"/>
              <w:right w:val="single" w:sz="4" w:space="0" w:color="auto"/>
            </w:tcBorders>
            <w:shd w:val="clear" w:color="auto" w:fill="auto"/>
            <w:vAlign w:val="center"/>
          </w:tcPr>
          <w:p w14:paraId="1495EB6B" w14:textId="77777777" w:rsidR="003479A4" w:rsidRPr="003479A4" w:rsidRDefault="003479A4" w:rsidP="003479A4">
            <w:pPr>
              <w:jc w:val="center"/>
              <w:rPr>
                <w:rFonts w:eastAsia="Calibri"/>
                <w:strike/>
                <w:color w:val="000000"/>
                <w:sz w:val="20"/>
                <w:szCs w:val="20"/>
              </w:rPr>
            </w:pPr>
            <w:r w:rsidRPr="003479A4">
              <w:rPr>
                <w:rFonts w:eastAsia="Calibri"/>
                <w:color w:val="000000"/>
                <w:sz w:val="20"/>
                <w:szCs w:val="20"/>
              </w:rPr>
              <w:t>Vakcinācija un neatliekamā palīdzība</w:t>
            </w:r>
          </w:p>
        </w:tc>
        <w:tc>
          <w:tcPr>
            <w:tcW w:w="27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6752756" w14:textId="77777777" w:rsidR="003479A4" w:rsidRPr="003479A4" w:rsidRDefault="003479A4" w:rsidP="003479A4">
            <w:pPr>
              <w:jc w:val="center"/>
              <w:rPr>
                <w:rFonts w:eastAsia="Calibri"/>
                <w:strike/>
                <w:color w:val="000000"/>
                <w:sz w:val="20"/>
                <w:szCs w:val="20"/>
              </w:rPr>
            </w:pPr>
            <w:r w:rsidRPr="003479A4">
              <w:rPr>
                <w:rFonts w:eastAsia="Calibri"/>
                <w:strike/>
                <w:color w:val="000000"/>
                <w:sz w:val="20"/>
                <w:szCs w:val="20"/>
              </w:rPr>
              <w:t>03115</w:t>
            </w:r>
          </w:p>
        </w:tc>
        <w:tc>
          <w:tcPr>
            <w:tcW w:w="2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772E24F" w14:textId="77777777" w:rsidR="003479A4" w:rsidRPr="003479A4" w:rsidRDefault="003479A4" w:rsidP="003479A4">
            <w:pPr>
              <w:jc w:val="center"/>
              <w:rPr>
                <w:rFonts w:eastAsia="Calibri"/>
                <w:strike/>
                <w:color w:val="000000"/>
                <w:sz w:val="20"/>
                <w:szCs w:val="20"/>
              </w:rPr>
            </w:pPr>
            <w:r w:rsidRPr="003479A4">
              <w:rPr>
                <w:rFonts w:eastAsia="Calibri"/>
                <w:color w:val="000000"/>
                <w:sz w:val="20"/>
                <w:szCs w:val="20"/>
              </w:rPr>
              <w:t> </w:t>
            </w:r>
          </w:p>
        </w:tc>
        <w:tc>
          <w:tcPr>
            <w:tcW w:w="734" w:type="pct"/>
            <w:tcBorders>
              <w:top w:val="single" w:sz="4" w:space="0" w:color="auto"/>
              <w:left w:val="single" w:sz="4" w:space="0" w:color="auto"/>
              <w:bottom w:val="single" w:sz="4" w:space="0" w:color="auto"/>
              <w:right w:val="single" w:sz="4" w:space="0" w:color="auto"/>
            </w:tcBorders>
            <w:shd w:val="clear" w:color="auto" w:fill="auto"/>
            <w:vAlign w:val="center"/>
          </w:tcPr>
          <w:p w14:paraId="3D60E942" w14:textId="77777777" w:rsidR="003479A4" w:rsidRPr="003479A4" w:rsidRDefault="003479A4" w:rsidP="003479A4">
            <w:pPr>
              <w:rPr>
                <w:rFonts w:eastAsia="Calibri"/>
                <w:strike/>
                <w:color w:val="000000"/>
                <w:sz w:val="20"/>
                <w:szCs w:val="20"/>
              </w:rPr>
            </w:pPr>
            <w:r w:rsidRPr="003479A4">
              <w:rPr>
                <w:rFonts w:eastAsia="Calibri"/>
                <w:color w:val="000000"/>
                <w:sz w:val="20"/>
                <w:szCs w:val="20"/>
              </w:rPr>
              <w:t xml:space="preserve">Covid-19 vakcinācija vienas dienas izbraukumā ar NBS brigādi, ja </w:t>
            </w:r>
            <w:proofErr w:type="spellStart"/>
            <w:r w:rsidRPr="003479A4">
              <w:rPr>
                <w:rFonts w:eastAsia="Calibri"/>
                <w:color w:val="000000"/>
                <w:sz w:val="20"/>
                <w:szCs w:val="20"/>
              </w:rPr>
              <w:t>pirmsvakcinācijas</w:t>
            </w:r>
            <w:proofErr w:type="spellEnd"/>
            <w:r w:rsidRPr="003479A4">
              <w:rPr>
                <w:rFonts w:eastAsia="Calibri"/>
                <w:color w:val="000000"/>
                <w:sz w:val="20"/>
                <w:szCs w:val="20"/>
              </w:rPr>
              <w:t xml:space="preserve"> konsultāciju sniedz ārsta palīgs. Rezultāts - vakcinācija atteikta</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9E16CC8" w14:textId="77777777" w:rsidR="003479A4" w:rsidRPr="003479A4" w:rsidRDefault="003479A4" w:rsidP="003479A4">
            <w:pPr>
              <w:jc w:val="center"/>
              <w:rPr>
                <w:rFonts w:eastAsia="Calibri"/>
                <w:strike/>
                <w:color w:val="000000"/>
                <w:sz w:val="20"/>
                <w:szCs w:val="20"/>
              </w:rPr>
            </w:pPr>
            <w:r w:rsidRPr="003479A4">
              <w:rPr>
                <w:rFonts w:eastAsia="Calibri"/>
                <w:color w:val="000000"/>
                <w:sz w:val="20"/>
                <w:szCs w:val="20"/>
              </w:rPr>
              <w:t>16.56</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68170C65" w14:textId="77777777" w:rsidR="003479A4" w:rsidRPr="003479A4" w:rsidRDefault="003479A4" w:rsidP="003479A4">
            <w:pPr>
              <w:jc w:val="center"/>
              <w:rPr>
                <w:rFonts w:eastAsia="Calibri"/>
                <w:strike/>
                <w:sz w:val="20"/>
                <w:szCs w:val="20"/>
              </w:rPr>
            </w:pPr>
            <w:r w:rsidRPr="003479A4">
              <w:rPr>
                <w:rFonts w:eastAsia="Calibri"/>
                <w:sz w:val="20"/>
                <w:szCs w:val="20"/>
              </w:rPr>
              <w:t> </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5743736E" w14:textId="77777777" w:rsidR="003479A4" w:rsidRPr="003479A4" w:rsidRDefault="003479A4" w:rsidP="003479A4">
            <w:pPr>
              <w:jc w:val="center"/>
              <w:rPr>
                <w:rFonts w:eastAsia="Calibri"/>
                <w:strike/>
                <w:sz w:val="20"/>
                <w:szCs w:val="20"/>
              </w:rPr>
            </w:pPr>
            <w:r w:rsidRPr="003479A4">
              <w:rPr>
                <w:rFonts w:eastAsia="Calibri"/>
                <w:sz w:val="20"/>
                <w:szCs w:val="20"/>
              </w:rPr>
              <w:t> </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51B01CA6" w14:textId="77777777" w:rsidR="003479A4" w:rsidRPr="003479A4" w:rsidRDefault="003479A4" w:rsidP="003479A4">
            <w:pPr>
              <w:jc w:val="center"/>
              <w:rPr>
                <w:rFonts w:eastAsia="Calibri"/>
                <w:strike/>
                <w:sz w:val="20"/>
                <w:szCs w:val="20"/>
              </w:rPr>
            </w:pPr>
            <w:r w:rsidRPr="003479A4">
              <w:rPr>
                <w:rFonts w:eastAsia="Calibri"/>
                <w:sz w:val="20"/>
                <w:szCs w:val="20"/>
              </w:rPr>
              <w:t> </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14:paraId="6C47F667" w14:textId="77777777" w:rsidR="003479A4" w:rsidRPr="003479A4" w:rsidRDefault="003479A4" w:rsidP="003479A4">
            <w:pPr>
              <w:jc w:val="center"/>
              <w:rPr>
                <w:rFonts w:eastAsia="Calibri"/>
                <w:strike/>
                <w:sz w:val="20"/>
                <w:szCs w:val="20"/>
              </w:rPr>
            </w:pPr>
            <w:r w:rsidRPr="003479A4">
              <w:rPr>
                <w:rFonts w:eastAsia="Calibri"/>
                <w:sz w:val="20"/>
                <w:szCs w:val="20"/>
              </w:rPr>
              <w:t> </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1FC4AF0D" w14:textId="77777777" w:rsidR="003479A4" w:rsidRPr="003479A4" w:rsidRDefault="003479A4" w:rsidP="003479A4">
            <w:pPr>
              <w:jc w:val="center"/>
              <w:rPr>
                <w:rFonts w:eastAsia="Calibri"/>
                <w:strike/>
                <w:sz w:val="20"/>
                <w:szCs w:val="20"/>
              </w:rPr>
            </w:pPr>
            <w:r w:rsidRPr="003479A4">
              <w:rPr>
                <w:rFonts w:eastAsia="Calibri"/>
                <w:sz w:val="20"/>
                <w:szCs w:val="20"/>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577C5346" w14:textId="77777777" w:rsidR="003479A4" w:rsidRPr="003479A4" w:rsidRDefault="003479A4" w:rsidP="003479A4">
            <w:pPr>
              <w:rPr>
                <w:rFonts w:eastAsia="Calibri"/>
                <w:strike/>
                <w:color w:val="000000"/>
                <w:sz w:val="20"/>
                <w:szCs w:val="20"/>
              </w:rPr>
            </w:pPr>
            <w:r w:rsidRPr="003479A4">
              <w:rPr>
                <w:rFonts w:eastAsia="Calibri"/>
                <w:color w:val="000000"/>
                <w:sz w:val="20"/>
                <w:szCs w:val="20"/>
              </w:rPr>
              <w:t>Ārstniecības iestādēm, kas sniedz izbraukuma vakcināciju.  Manipulācija spēkā no 05.11.2021. līdz 30.06.2022.</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57937E31" w14:textId="77777777" w:rsidR="003479A4" w:rsidRPr="003479A4" w:rsidRDefault="003479A4" w:rsidP="003479A4">
            <w:pPr>
              <w:rPr>
                <w:rFonts w:eastAsia="Calibri"/>
                <w:color w:val="000000"/>
                <w:sz w:val="20"/>
                <w:szCs w:val="20"/>
              </w:rPr>
            </w:pPr>
            <w:r w:rsidRPr="003479A4">
              <w:rPr>
                <w:rFonts w:eastAsia="Calibri"/>
                <w:color w:val="000000"/>
                <w:sz w:val="20"/>
                <w:szCs w:val="20"/>
              </w:rPr>
              <w:t>Šāds pakalpojums vairs netiek nodrošināts</w:t>
            </w:r>
          </w:p>
        </w:tc>
      </w:tr>
      <w:tr w:rsidR="003479A4" w:rsidRPr="003479A4" w14:paraId="251EAD77" w14:textId="77777777" w:rsidTr="00673FC9">
        <w:trPr>
          <w:trHeight w:val="1590"/>
        </w:trPr>
        <w:tc>
          <w:tcPr>
            <w:tcW w:w="536" w:type="pct"/>
            <w:tcBorders>
              <w:top w:val="single" w:sz="4" w:space="0" w:color="auto"/>
              <w:left w:val="single" w:sz="4" w:space="0" w:color="auto"/>
              <w:bottom w:val="single" w:sz="4" w:space="0" w:color="auto"/>
              <w:right w:val="single" w:sz="4" w:space="0" w:color="auto"/>
            </w:tcBorders>
            <w:shd w:val="clear" w:color="auto" w:fill="auto"/>
            <w:vAlign w:val="center"/>
          </w:tcPr>
          <w:p w14:paraId="1D103829" w14:textId="77777777" w:rsidR="003479A4" w:rsidRPr="003479A4" w:rsidRDefault="003479A4" w:rsidP="003479A4">
            <w:pPr>
              <w:jc w:val="center"/>
              <w:rPr>
                <w:rFonts w:eastAsia="Calibri"/>
                <w:strike/>
                <w:color w:val="000000"/>
                <w:sz w:val="20"/>
                <w:szCs w:val="20"/>
              </w:rPr>
            </w:pPr>
            <w:r w:rsidRPr="003479A4">
              <w:rPr>
                <w:rFonts w:eastAsia="Calibri"/>
                <w:color w:val="000000"/>
                <w:sz w:val="20"/>
                <w:szCs w:val="20"/>
              </w:rPr>
              <w:t>Vakcinācija un neatliekamā palīdzība</w:t>
            </w:r>
          </w:p>
        </w:tc>
        <w:tc>
          <w:tcPr>
            <w:tcW w:w="27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2474AC0" w14:textId="77777777" w:rsidR="003479A4" w:rsidRPr="003479A4" w:rsidRDefault="003479A4" w:rsidP="003479A4">
            <w:pPr>
              <w:jc w:val="center"/>
              <w:rPr>
                <w:rFonts w:eastAsia="Calibri"/>
                <w:strike/>
                <w:color w:val="000000"/>
                <w:sz w:val="20"/>
                <w:szCs w:val="20"/>
              </w:rPr>
            </w:pPr>
            <w:r w:rsidRPr="003479A4">
              <w:rPr>
                <w:rFonts w:eastAsia="Calibri"/>
                <w:strike/>
                <w:color w:val="000000"/>
                <w:sz w:val="20"/>
                <w:szCs w:val="20"/>
              </w:rPr>
              <w:t>03116</w:t>
            </w:r>
          </w:p>
        </w:tc>
        <w:tc>
          <w:tcPr>
            <w:tcW w:w="2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40B50A9" w14:textId="77777777" w:rsidR="003479A4" w:rsidRPr="003479A4" w:rsidRDefault="003479A4" w:rsidP="003479A4">
            <w:pPr>
              <w:jc w:val="center"/>
              <w:rPr>
                <w:rFonts w:eastAsia="Calibri"/>
                <w:strike/>
                <w:color w:val="000000"/>
                <w:sz w:val="20"/>
                <w:szCs w:val="20"/>
              </w:rPr>
            </w:pPr>
            <w:r w:rsidRPr="003479A4">
              <w:rPr>
                <w:rFonts w:eastAsia="Calibri"/>
                <w:color w:val="000000"/>
                <w:sz w:val="20"/>
                <w:szCs w:val="20"/>
              </w:rPr>
              <w:t> </w:t>
            </w:r>
          </w:p>
        </w:tc>
        <w:tc>
          <w:tcPr>
            <w:tcW w:w="734" w:type="pct"/>
            <w:tcBorders>
              <w:top w:val="single" w:sz="4" w:space="0" w:color="auto"/>
              <w:left w:val="single" w:sz="4" w:space="0" w:color="auto"/>
              <w:bottom w:val="single" w:sz="4" w:space="0" w:color="auto"/>
              <w:right w:val="single" w:sz="4" w:space="0" w:color="auto"/>
            </w:tcBorders>
            <w:shd w:val="clear" w:color="auto" w:fill="auto"/>
            <w:vAlign w:val="center"/>
          </w:tcPr>
          <w:p w14:paraId="512243FA" w14:textId="77777777" w:rsidR="003479A4" w:rsidRPr="003479A4" w:rsidRDefault="003479A4" w:rsidP="003479A4">
            <w:pPr>
              <w:rPr>
                <w:rFonts w:eastAsia="Calibri"/>
                <w:strike/>
                <w:color w:val="000000"/>
                <w:sz w:val="20"/>
                <w:szCs w:val="20"/>
              </w:rPr>
            </w:pPr>
            <w:r w:rsidRPr="003479A4">
              <w:rPr>
                <w:rFonts w:eastAsia="Calibri"/>
                <w:color w:val="000000"/>
                <w:sz w:val="20"/>
                <w:szCs w:val="20"/>
              </w:rPr>
              <w:t>Piemaksa manipulācijai 03112 vai 03113 par individuāliem aizsardzības līdzekļiem vakcinācijas izbraukumā ar NBS brigādi</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A96ACD5" w14:textId="77777777" w:rsidR="003479A4" w:rsidRPr="003479A4" w:rsidRDefault="003479A4" w:rsidP="003479A4">
            <w:pPr>
              <w:jc w:val="center"/>
              <w:rPr>
                <w:rFonts w:eastAsia="Calibri"/>
                <w:strike/>
                <w:color w:val="000000"/>
                <w:sz w:val="20"/>
                <w:szCs w:val="20"/>
              </w:rPr>
            </w:pPr>
            <w:r w:rsidRPr="003479A4">
              <w:rPr>
                <w:rFonts w:eastAsia="Calibri"/>
                <w:color w:val="000000"/>
                <w:sz w:val="20"/>
                <w:szCs w:val="20"/>
              </w:rPr>
              <w:t>5.19</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71712724" w14:textId="77777777" w:rsidR="003479A4" w:rsidRPr="003479A4" w:rsidRDefault="003479A4" w:rsidP="003479A4">
            <w:pPr>
              <w:jc w:val="center"/>
              <w:rPr>
                <w:rFonts w:eastAsia="Calibri"/>
                <w:strike/>
                <w:sz w:val="20"/>
                <w:szCs w:val="20"/>
              </w:rPr>
            </w:pPr>
            <w:r w:rsidRPr="003479A4">
              <w:rPr>
                <w:rFonts w:eastAsia="Calibri"/>
                <w:color w:val="000000"/>
                <w:sz w:val="20"/>
                <w:szCs w:val="20"/>
              </w:rPr>
              <w:t> </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1CF78006" w14:textId="77777777" w:rsidR="003479A4" w:rsidRPr="003479A4" w:rsidRDefault="003479A4" w:rsidP="003479A4">
            <w:pPr>
              <w:jc w:val="center"/>
              <w:rPr>
                <w:rFonts w:eastAsia="Calibri"/>
                <w:strike/>
                <w:sz w:val="20"/>
                <w:szCs w:val="20"/>
              </w:rPr>
            </w:pPr>
            <w:r w:rsidRPr="003479A4">
              <w:rPr>
                <w:rFonts w:eastAsia="Calibri"/>
                <w:color w:val="000000"/>
                <w:sz w:val="20"/>
                <w:szCs w:val="20"/>
              </w:rPr>
              <w:t> </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5DF7280A" w14:textId="77777777" w:rsidR="003479A4" w:rsidRPr="003479A4" w:rsidRDefault="003479A4" w:rsidP="003479A4">
            <w:pPr>
              <w:jc w:val="center"/>
              <w:rPr>
                <w:rFonts w:eastAsia="Calibri"/>
                <w:strike/>
                <w:sz w:val="20"/>
                <w:szCs w:val="20"/>
              </w:rPr>
            </w:pPr>
            <w:r w:rsidRPr="003479A4">
              <w:rPr>
                <w:rFonts w:eastAsia="Calibri"/>
                <w:color w:val="000000"/>
                <w:sz w:val="20"/>
                <w:szCs w:val="20"/>
              </w:rPr>
              <w:t> </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14:paraId="6DC7FADF" w14:textId="77777777" w:rsidR="003479A4" w:rsidRPr="003479A4" w:rsidRDefault="003479A4" w:rsidP="003479A4">
            <w:pPr>
              <w:jc w:val="center"/>
              <w:rPr>
                <w:rFonts w:eastAsia="Calibri"/>
                <w:strike/>
                <w:sz w:val="20"/>
                <w:szCs w:val="20"/>
              </w:rPr>
            </w:pPr>
            <w:r w:rsidRPr="003479A4">
              <w:rPr>
                <w:rFonts w:eastAsia="Calibri"/>
                <w:color w:val="000000"/>
                <w:sz w:val="20"/>
                <w:szCs w:val="20"/>
              </w:rPr>
              <w:t> </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2BF024CA" w14:textId="77777777" w:rsidR="003479A4" w:rsidRPr="003479A4" w:rsidRDefault="003479A4" w:rsidP="003479A4">
            <w:pPr>
              <w:jc w:val="center"/>
              <w:rPr>
                <w:rFonts w:eastAsia="Calibri"/>
                <w:strike/>
                <w:sz w:val="20"/>
                <w:szCs w:val="20"/>
              </w:rPr>
            </w:pPr>
            <w:r w:rsidRPr="003479A4">
              <w:rPr>
                <w:rFonts w:eastAsia="Calibri"/>
                <w:color w:val="000000"/>
                <w:sz w:val="20"/>
                <w:szCs w:val="20"/>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36C022E3" w14:textId="77777777" w:rsidR="003479A4" w:rsidRPr="003479A4" w:rsidRDefault="003479A4" w:rsidP="003479A4">
            <w:pPr>
              <w:rPr>
                <w:rFonts w:eastAsia="Calibri"/>
                <w:strike/>
                <w:color w:val="000000"/>
                <w:sz w:val="20"/>
                <w:szCs w:val="20"/>
              </w:rPr>
            </w:pPr>
            <w:r w:rsidRPr="003479A4">
              <w:rPr>
                <w:rFonts w:eastAsia="Calibri"/>
                <w:color w:val="000000"/>
                <w:sz w:val="20"/>
                <w:szCs w:val="20"/>
              </w:rPr>
              <w:t>Ārstniecības iestādēm, kas sniedz izbraukuma vakcināciju. Manipulācija spēkā no 05.11.2021. līdz 30.06.2022.</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04073F93" w14:textId="77777777" w:rsidR="003479A4" w:rsidRPr="003479A4" w:rsidRDefault="003479A4" w:rsidP="003479A4">
            <w:pPr>
              <w:rPr>
                <w:rFonts w:eastAsia="Calibri"/>
                <w:color w:val="000000"/>
                <w:sz w:val="20"/>
                <w:szCs w:val="20"/>
              </w:rPr>
            </w:pPr>
            <w:r w:rsidRPr="003479A4">
              <w:rPr>
                <w:rFonts w:eastAsia="Calibri"/>
                <w:color w:val="000000"/>
                <w:sz w:val="20"/>
                <w:szCs w:val="20"/>
              </w:rPr>
              <w:t>Šāds pakalpojums vairs netiek nodrošināts</w:t>
            </w:r>
          </w:p>
        </w:tc>
      </w:tr>
      <w:tr w:rsidR="003479A4" w:rsidRPr="003479A4" w14:paraId="1AF42E92" w14:textId="77777777" w:rsidTr="00673FC9">
        <w:trPr>
          <w:trHeight w:val="1590"/>
        </w:trPr>
        <w:tc>
          <w:tcPr>
            <w:tcW w:w="536" w:type="pct"/>
            <w:tcBorders>
              <w:top w:val="single" w:sz="4" w:space="0" w:color="auto"/>
              <w:left w:val="single" w:sz="4" w:space="0" w:color="auto"/>
              <w:bottom w:val="single" w:sz="4" w:space="0" w:color="auto"/>
              <w:right w:val="single" w:sz="4" w:space="0" w:color="auto"/>
            </w:tcBorders>
            <w:shd w:val="clear" w:color="auto" w:fill="auto"/>
            <w:vAlign w:val="center"/>
          </w:tcPr>
          <w:p w14:paraId="24F17783" w14:textId="77777777" w:rsidR="003479A4" w:rsidRPr="003479A4" w:rsidRDefault="003479A4" w:rsidP="003479A4">
            <w:pPr>
              <w:jc w:val="center"/>
              <w:rPr>
                <w:rFonts w:eastAsia="Calibri"/>
                <w:strike/>
                <w:color w:val="000000"/>
                <w:sz w:val="20"/>
                <w:szCs w:val="20"/>
              </w:rPr>
            </w:pPr>
            <w:r w:rsidRPr="003479A4">
              <w:rPr>
                <w:rFonts w:eastAsia="Calibri"/>
                <w:color w:val="000000"/>
                <w:sz w:val="20"/>
                <w:szCs w:val="20"/>
              </w:rPr>
              <w:lastRenderedPageBreak/>
              <w:t>Vakcinācija un neatliekamā palīdzība</w:t>
            </w:r>
          </w:p>
        </w:tc>
        <w:tc>
          <w:tcPr>
            <w:tcW w:w="27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E82A8CA" w14:textId="77777777" w:rsidR="003479A4" w:rsidRPr="003479A4" w:rsidRDefault="003479A4" w:rsidP="003479A4">
            <w:pPr>
              <w:jc w:val="center"/>
              <w:rPr>
                <w:rFonts w:eastAsia="Calibri"/>
                <w:strike/>
                <w:color w:val="000000"/>
                <w:sz w:val="20"/>
                <w:szCs w:val="20"/>
              </w:rPr>
            </w:pPr>
            <w:r w:rsidRPr="003479A4">
              <w:rPr>
                <w:rFonts w:eastAsia="Calibri"/>
                <w:strike/>
                <w:color w:val="000000"/>
                <w:sz w:val="20"/>
                <w:szCs w:val="20"/>
              </w:rPr>
              <w:t>03048</w:t>
            </w:r>
          </w:p>
        </w:tc>
        <w:tc>
          <w:tcPr>
            <w:tcW w:w="2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592432B" w14:textId="77777777" w:rsidR="003479A4" w:rsidRPr="003479A4" w:rsidRDefault="003479A4" w:rsidP="003479A4">
            <w:pPr>
              <w:jc w:val="center"/>
              <w:rPr>
                <w:rFonts w:eastAsia="Calibri"/>
                <w:strike/>
                <w:color w:val="000000"/>
                <w:sz w:val="20"/>
                <w:szCs w:val="20"/>
              </w:rPr>
            </w:pPr>
            <w:r w:rsidRPr="003479A4">
              <w:rPr>
                <w:rFonts w:eastAsia="Calibri"/>
                <w:color w:val="000000"/>
                <w:sz w:val="20"/>
                <w:szCs w:val="20"/>
              </w:rPr>
              <w:t>**</w:t>
            </w:r>
          </w:p>
        </w:tc>
        <w:tc>
          <w:tcPr>
            <w:tcW w:w="734" w:type="pct"/>
            <w:tcBorders>
              <w:top w:val="single" w:sz="4" w:space="0" w:color="auto"/>
              <w:left w:val="single" w:sz="4" w:space="0" w:color="auto"/>
              <w:bottom w:val="single" w:sz="4" w:space="0" w:color="auto"/>
              <w:right w:val="single" w:sz="4" w:space="0" w:color="auto"/>
            </w:tcBorders>
            <w:shd w:val="clear" w:color="auto" w:fill="auto"/>
            <w:vAlign w:val="center"/>
          </w:tcPr>
          <w:p w14:paraId="6727B723" w14:textId="77777777" w:rsidR="003479A4" w:rsidRPr="003479A4" w:rsidRDefault="003479A4" w:rsidP="003479A4">
            <w:pPr>
              <w:rPr>
                <w:rFonts w:eastAsia="Calibri"/>
                <w:strike/>
                <w:color w:val="000000"/>
                <w:sz w:val="20"/>
                <w:szCs w:val="20"/>
              </w:rPr>
            </w:pPr>
            <w:r w:rsidRPr="003479A4">
              <w:rPr>
                <w:rFonts w:eastAsia="Calibri"/>
                <w:color w:val="000000"/>
                <w:sz w:val="20"/>
                <w:szCs w:val="20"/>
              </w:rPr>
              <w:t>Piemaksa manipulācijai 01018 vai 03095 par ārsta darbu Covid-19 vakcinācijas kabinetā brīvdienās un svētku dienās</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9A9B6D8" w14:textId="77777777" w:rsidR="003479A4" w:rsidRPr="003479A4" w:rsidRDefault="003479A4" w:rsidP="003479A4">
            <w:pPr>
              <w:jc w:val="center"/>
              <w:rPr>
                <w:rFonts w:eastAsia="Calibri"/>
                <w:strike/>
                <w:color w:val="000000"/>
                <w:sz w:val="20"/>
                <w:szCs w:val="20"/>
              </w:rPr>
            </w:pPr>
            <w:r w:rsidRPr="003479A4">
              <w:rPr>
                <w:rFonts w:eastAsia="Calibri"/>
                <w:color w:val="000000"/>
                <w:sz w:val="20"/>
                <w:szCs w:val="20"/>
              </w:rPr>
              <w:t>3.27</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7ED86357" w14:textId="77777777" w:rsidR="003479A4" w:rsidRPr="003479A4" w:rsidRDefault="003479A4" w:rsidP="003479A4">
            <w:pPr>
              <w:jc w:val="center"/>
              <w:rPr>
                <w:rFonts w:eastAsia="Calibri"/>
                <w:strike/>
                <w:sz w:val="20"/>
                <w:szCs w:val="20"/>
              </w:rPr>
            </w:pPr>
            <w:r w:rsidRPr="003479A4">
              <w:rPr>
                <w:rFonts w:eastAsia="Calibri"/>
                <w:color w:val="000000"/>
                <w:sz w:val="20"/>
                <w:szCs w:val="20"/>
              </w:rPr>
              <w:t> </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4E680FF1" w14:textId="77777777" w:rsidR="003479A4" w:rsidRPr="003479A4" w:rsidRDefault="003479A4" w:rsidP="003479A4">
            <w:pPr>
              <w:jc w:val="center"/>
              <w:rPr>
                <w:rFonts w:eastAsia="Calibri"/>
                <w:strike/>
                <w:sz w:val="20"/>
                <w:szCs w:val="20"/>
              </w:rPr>
            </w:pPr>
            <w:r w:rsidRPr="003479A4">
              <w:rPr>
                <w:rFonts w:eastAsia="Calibri"/>
                <w:color w:val="000000"/>
                <w:sz w:val="20"/>
                <w:szCs w:val="20"/>
              </w:rPr>
              <w:t> </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09387CD3" w14:textId="77777777" w:rsidR="003479A4" w:rsidRPr="003479A4" w:rsidRDefault="003479A4" w:rsidP="003479A4">
            <w:pPr>
              <w:jc w:val="center"/>
              <w:rPr>
                <w:rFonts w:eastAsia="Calibri"/>
                <w:strike/>
                <w:sz w:val="20"/>
                <w:szCs w:val="20"/>
              </w:rPr>
            </w:pPr>
            <w:r w:rsidRPr="003479A4">
              <w:rPr>
                <w:rFonts w:eastAsia="Calibri"/>
                <w:color w:val="000000"/>
                <w:sz w:val="20"/>
                <w:szCs w:val="20"/>
              </w:rPr>
              <w:t> </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14:paraId="5719702F" w14:textId="77777777" w:rsidR="003479A4" w:rsidRPr="003479A4" w:rsidRDefault="003479A4" w:rsidP="003479A4">
            <w:pPr>
              <w:jc w:val="center"/>
              <w:rPr>
                <w:rFonts w:eastAsia="Calibri"/>
                <w:strike/>
                <w:sz w:val="20"/>
                <w:szCs w:val="20"/>
              </w:rPr>
            </w:pPr>
            <w:r w:rsidRPr="003479A4">
              <w:rPr>
                <w:rFonts w:eastAsia="Calibri"/>
                <w:color w:val="000000"/>
                <w:sz w:val="20"/>
                <w:szCs w:val="20"/>
              </w:rPr>
              <w:t> </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05F1AA7F" w14:textId="77777777" w:rsidR="003479A4" w:rsidRPr="003479A4" w:rsidRDefault="003479A4" w:rsidP="003479A4">
            <w:pPr>
              <w:jc w:val="center"/>
              <w:rPr>
                <w:rFonts w:eastAsia="Calibri"/>
                <w:strike/>
                <w:sz w:val="20"/>
                <w:szCs w:val="20"/>
              </w:rPr>
            </w:pPr>
            <w:r w:rsidRPr="003479A4">
              <w:rPr>
                <w:rFonts w:eastAsia="Calibri"/>
                <w:color w:val="000000"/>
                <w:sz w:val="20"/>
                <w:szCs w:val="20"/>
              </w:rPr>
              <w:t>X</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23268170" w14:textId="77777777" w:rsidR="003479A4" w:rsidRPr="003479A4" w:rsidRDefault="003479A4" w:rsidP="003479A4">
            <w:pPr>
              <w:rPr>
                <w:rFonts w:eastAsia="Calibri"/>
                <w:strike/>
                <w:color w:val="000000"/>
                <w:sz w:val="20"/>
                <w:szCs w:val="20"/>
              </w:rPr>
            </w:pPr>
            <w:r w:rsidRPr="003479A4">
              <w:rPr>
                <w:rFonts w:eastAsia="Calibri"/>
                <w:color w:val="000000"/>
                <w:sz w:val="20"/>
                <w:szCs w:val="20"/>
              </w:rPr>
              <w:t>Manipulāciju vienu reizi norāda pie manipulācijas 01018 vai 03095. Manipulāciju apmaksā par ārstniecības personas virsstundu darbu brīvdienās vai darbu svētku dienā. Manipulācija ar pašreizējiem apmaksas nosacījumiem ir spēkā līdz 30.06.2022.No 22.02.2021. līdz 30.06.2022. stacionārā apmaksā tikai Covid-19 vakcinācijas gadījumā pacientiem, kuri vakcināciju saņēmuši ārstējoties stacionārā, norādot diagnozi U11.9</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17405B1D" w14:textId="77777777" w:rsidR="003479A4" w:rsidRPr="003479A4" w:rsidRDefault="003479A4" w:rsidP="003479A4">
            <w:pPr>
              <w:rPr>
                <w:rFonts w:eastAsia="Calibri"/>
                <w:color w:val="000000"/>
                <w:sz w:val="20"/>
                <w:szCs w:val="20"/>
              </w:rPr>
            </w:pPr>
            <w:r w:rsidRPr="003479A4">
              <w:rPr>
                <w:rFonts w:eastAsia="Calibri"/>
                <w:color w:val="000000"/>
                <w:sz w:val="20"/>
                <w:szCs w:val="20"/>
              </w:rPr>
              <w:t>Šāds pakalpojums vairs netiek nodrošināts</w:t>
            </w:r>
          </w:p>
        </w:tc>
      </w:tr>
      <w:tr w:rsidR="003479A4" w:rsidRPr="003479A4" w14:paraId="0419D479" w14:textId="77777777" w:rsidTr="00673FC9">
        <w:trPr>
          <w:trHeight w:val="1590"/>
        </w:trPr>
        <w:tc>
          <w:tcPr>
            <w:tcW w:w="536" w:type="pct"/>
            <w:tcBorders>
              <w:top w:val="single" w:sz="4" w:space="0" w:color="auto"/>
              <w:left w:val="single" w:sz="4" w:space="0" w:color="auto"/>
              <w:bottom w:val="single" w:sz="4" w:space="0" w:color="auto"/>
              <w:right w:val="single" w:sz="4" w:space="0" w:color="auto"/>
            </w:tcBorders>
            <w:shd w:val="clear" w:color="auto" w:fill="auto"/>
            <w:vAlign w:val="center"/>
          </w:tcPr>
          <w:p w14:paraId="24AB5202" w14:textId="77777777" w:rsidR="003479A4" w:rsidRPr="003479A4" w:rsidRDefault="003479A4" w:rsidP="003479A4">
            <w:pPr>
              <w:jc w:val="center"/>
              <w:rPr>
                <w:rFonts w:eastAsia="Calibri"/>
                <w:strike/>
                <w:color w:val="000000"/>
                <w:sz w:val="20"/>
                <w:szCs w:val="20"/>
              </w:rPr>
            </w:pPr>
            <w:r w:rsidRPr="003479A4">
              <w:rPr>
                <w:rFonts w:eastAsia="Calibri"/>
                <w:color w:val="000000"/>
                <w:sz w:val="20"/>
                <w:szCs w:val="20"/>
              </w:rPr>
              <w:t>Vakcinācija un neatliekamā palīdzība</w:t>
            </w:r>
          </w:p>
        </w:tc>
        <w:tc>
          <w:tcPr>
            <w:tcW w:w="27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B75EEB1" w14:textId="77777777" w:rsidR="003479A4" w:rsidRPr="003479A4" w:rsidRDefault="003479A4" w:rsidP="003479A4">
            <w:pPr>
              <w:jc w:val="center"/>
              <w:rPr>
                <w:rFonts w:eastAsia="Calibri"/>
                <w:strike/>
                <w:color w:val="000000"/>
                <w:sz w:val="20"/>
                <w:szCs w:val="20"/>
              </w:rPr>
            </w:pPr>
            <w:r w:rsidRPr="003479A4">
              <w:rPr>
                <w:rFonts w:eastAsia="Calibri"/>
                <w:strike/>
                <w:color w:val="000000"/>
                <w:sz w:val="20"/>
                <w:szCs w:val="20"/>
              </w:rPr>
              <w:t>03049</w:t>
            </w:r>
          </w:p>
        </w:tc>
        <w:tc>
          <w:tcPr>
            <w:tcW w:w="2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652DF94" w14:textId="77777777" w:rsidR="003479A4" w:rsidRPr="003479A4" w:rsidRDefault="003479A4" w:rsidP="003479A4">
            <w:pPr>
              <w:jc w:val="center"/>
              <w:rPr>
                <w:rFonts w:eastAsia="Calibri"/>
                <w:strike/>
                <w:color w:val="000000"/>
                <w:sz w:val="20"/>
                <w:szCs w:val="20"/>
              </w:rPr>
            </w:pPr>
            <w:r w:rsidRPr="003479A4">
              <w:rPr>
                <w:rFonts w:eastAsia="Calibri"/>
                <w:color w:val="000000"/>
                <w:sz w:val="20"/>
                <w:szCs w:val="20"/>
              </w:rPr>
              <w:t>**</w:t>
            </w:r>
          </w:p>
        </w:tc>
        <w:tc>
          <w:tcPr>
            <w:tcW w:w="734" w:type="pct"/>
            <w:tcBorders>
              <w:top w:val="single" w:sz="4" w:space="0" w:color="auto"/>
              <w:left w:val="single" w:sz="4" w:space="0" w:color="auto"/>
              <w:bottom w:val="single" w:sz="4" w:space="0" w:color="auto"/>
              <w:right w:val="single" w:sz="4" w:space="0" w:color="auto"/>
            </w:tcBorders>
            <w:shd w:val="clear" w:color="auto" w:fill="auto"/>
            <w:vAlign w:val="center"/>
          </w:tcPr>
          <w:p w14:paraId="44582474" w14:textId="77777777" w:rsidR="003479A4" w:rsidRPr="003479A4" w:rsidRDefault="003479A4" w:rsidP="003479A4">
            <w:pPr>
              <w:rPr>
                <w:rFonts w:eastAsia="Calibri"/>
                <w:strike/>
                <w:color w:val="000000"/>
                <w:sz w:val="20"/>
                <w:szCs w:val="20"/>
              </w:rPr>
            </w:pPr>
            <w:r w:rsidRPr="003479A4">
              <w:rPr>
                <w:rFonts w:eastAsia="Calibri"/>
                <w:color w:val="000000"/>
                <w:sz w:val="20"/>
                <w:szCs w:val="20"/>
              </w:rPr>
              <w:t>Piemaksa manipulācijām 03081 un 01019 vai 03096 par māsas, ārsta palīga darbu Covid-19 vakcinācijas kabinetā brīvdienās un svētku dienās</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47B615E" w14:textId="77777777" w:rsidR="003479A4" w:rsidRPr="003479A4" w:rsidRDefault="003479A4" w:rsidP="003479A4">
            <w:pPr>
              <w:jc w:val="center"/>
              <w:rPr>
                <w:rFonts w:eastAsia="Calibri"/>
                <w:strike/>
                <w:color w:val="000000"/>
                <w:sz w:val="20"/>
                <w:szCs w:val="20"/>
              </w:rPr>
            </w:pPr>
            <w:r w:rsidRPr="003479A4">
              <w:rPr>
                <w:rFonts w:eastAsia="Calibri"/>
                <w:color w:val="000000"/>
                <w:sz w:val="20"/>
                <w:szCs w:val="20"/>
              </w:rPr>
              <w:t>1.96</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0C5303DB" w14:textId="77777777" w:rsidR="003479A4" w:rsidRPr="003479A4" w:rsidRDefault="003479A4" w:rsidP="003479A4">
            <w:pPr>
              <w:jc w:val="center"/>
              <w:rPr>
                <w:rFonts w:eastAsia="Calibri"/>
                <w:strike/>
                <w:sz w:val="20"/>
                <w:szCs w:val="20"/>
              </w:rPr>
            </w:pPr>
            <w:r w:rsidRPr="003479A4">
              <w:rPr>
                <w:rFonts w:eastAsia="Calibri"/>
                <w:color w:val="000000"/>
                <w:sz w:val="20"/>
                <w:szCs w:val="20"/>
              </w:rPr>
              <w:t> </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67C79E94" w14:textId="77777777" w:rsidR="003479A4" w:rsidRPr="003479A4" w:rsidRDefault="003479A4" w:rsidP="003479A4">
            <w:pPr>
              <w:jc w:val="center"/>
              <w:rPr>
                <w:rFonts w:eastAsia="Calibri"/>
                <w:strike/>
                <w:sz w:val="20"/>
                <w:szCs w:val="20"/>
              </w:rPr>
            </w:pPr>
            <w:r w:rsidRPr="003479A4">
              <w:rPr>
                <w:rFonts w:eastAsia="Calibri"/>
                <w:color w:val="000000"/>
                <w:sz w:val="20"/>
                <w:szCs w:val="20"/>
              </w:rPr>
              <w:t> </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701B928B" w14:textId="77777777" w:rsidR="003479A4" w:rsidRPr="003479A4" w:rsidRDefault="003479A4" w:rsidP="003479A4">
            <w:pPr>
              <w:jc w:val="center"/>
              <w:rPr>
                <w:rFonts w:eastAsia="Calibri"/>
                <w:strike/>
                <w:sz w:val="20"/>
                <w:szCs w:val="20"/>
              </w:rPr>
            </w:pPr>
            <w:r w:rsidRPr="003479A4">
              <w:rPr>
                <w:rFonts w:eastAsia="Calibri"/>
                <w:color w:val="000000"/>
                <w:sz w:val="20"/>
                <w:szCs w:val="20"/>
              </w:rPr>
              <w:t> </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14:paraId="6CD1C538" w14:textId="77777777" w:rsidR="003479A4" w:rsidRPr="003479A4" w:rsidRDefault="003479A4" w:rsidP="003479A4">
            <w:pPr>
              <w:jc w:val="center"/>
              <w:rPr>
                <w:rFonts w:eastAsia="Calibri"/>
                <w:strike/>
                <w:sz w:val="20"/>
                <w:szCs w:val="20"/>
              </w:rPr>
            </w:pPr>
            <w:r w:rsidRPr="003479A4">
              <w:rPr>
                <w:rFonts w:eastAsia="Calibri"/>
                <w:color w:val="000000"/>
                <w:sz w:val="20"/>
                <w:szCs w:val="20"/>
              </w:rPr>
              <w:t> </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4687F6BF" w14:textId="77777777" w:rsidR="003479A4" w:rsidRPr="003479A4" w:rsidRDefault="003479A4" w:rsidP="003479A4">
            <w:pPr>
              <w:jc w:val="center"/>
              <w:rPr>
                <w:rFonts w:eastAsia="Calibri"/>
                <w:strike/>
                <w:sz w:val="20"/>
                <w:szCs w:val="20"/>
              </w:rPr>
            </w:pPr>
            <w:r w:rsidRPr="003479A4">
              <w:rPr>
                <w:rFonts w:eastAsia="Calibri"/>
                <w:color w:val="000000"/>
                <w:sz w:val="20"/>
                <w:szCs w:val="20"/>
              </w:rPr>
              <w:t>X</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6911CB89" w14:textId="77777777" w:rsidR="003479A4" w:rsidRPr="003479A4" w:rsidRDefault="003479A4" w:rsidP="003479A4">
            <w:pPr>
              <w:rPr>
                <w:rFonts w:eastAsia="Calibri"/>
                <w:strike/>
                <w:color w:val="000000"/>
                <w:sz w:val="20"/>
                <w:szCs w:val="20"/>
              </w:rPr>
            </w:pPr>
            <w:r w:rsidRPr="003479A4">
              <w:rPr>
                <w:rFonts w:eastAsia="Calibri"/>
                <w:color w:val="000000"/>
                <w:sz w:val="20"/>
                <w:szCs w:val="20"/>
              </w:rPr>
              <w:t>Pacienta medicīniskajā dokumentācijā jāveic ieraksts par ārsta palīga konsultāciju pirms vakcinācijas. Veicot Covid-19 vakcināciju, to var norādīt  cita ārstniecības persona, ja ārstniecības iestādē ir izstrādāta vakcinācijas risku izvērtēšanas kārtība. Nenorāda kopā ar manipulāciju 60059.No 22.02.2021. līdz 30.06.2022. stacionārā apmaksā tikai Covid-19 vakcinācijas gadījumā pacientiem, kuri vakcināciju saņēmuši ārstējoties stacionārā, norādot diagnozi U11.9</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6ABA31EA" w14:textId="77777777" w:rsidR="003479A4" w:rsidRPr="003479A4" w:rsidRDefault="003479A4" w:rsidP="003479A4">
            <w:pPr>
              <w:rPr>
                <w:rFonts w:eastAsia="Calibri"/>
                <w:color w:val="000000"/>
                <w:sz w:val="20"/>
                <w:szCs w:val="20"/>
              </w:rPr>
            </w:pPr>
            <w:r w:rsidRPr="003479A4">
              <w:rPr>
                <w:rFonts w:eastAsia="Calibri"/>
                <w:color w:val="000000"/>
                <w:sz w:val="20"/>
                <w:szCs w:val="20"/>
              </w:rPr>
              <w:t>Šāds pakalpojums vairs netiek nodrošināts</w:t>
            </w:r>
          </w:p>
        </w:tc>
      </w:tr>
      <w:tr w:rsidR="003479A4" w:rsidRPr="003479A4" w14:paraId="1D18AA2D" w14:textId="77777777" w:rsidTr="00673FC9">
        <w:trPr>
          <w:trHeight w:val="1590"/>
        </w:trPr>
        <w:tc>
          <w:tcPr>
            <w:tcW w:w="536" w:type="pct"/>
            <w:tcBorders>
              <w:top w:val="single" w:sz="4" w:space="0" w:color="auto"/>
              <w:left w:val="single" w:sz="4" w:space="0" w:color="auto"/>
              <w:bottom w:val="single" w:sz="4" w:space="0" w:color="auto"/>
              <w:right w:val="single" w:sz="4" w:space="0" w:color="auto"/>
            </w:tcBorders>
            <w:shd w:val="clear" w:color="auto" w:fill="auto"/>
            <w:vAlign w:val="center"/>
          </w:tcPr>
          <w:p w14:paraId="6DF8E019" w14:textId="77777777" w:rsidR="003479A4" w:rsidRPr="003479A4" w:rsidRDefault="003479A4" w:rsidP="003479A4">
            <w:pPr>
              <w:jc w:val="center"/>
              <w:rPr>
                <w:rFonts w:eastAsia="Calibri"/>
                <w:strike/>
                <w:color w:val="000000"/>
                <w:sz w:val="20"/>
                <w:szCs w:val="20"/>
              </w:rPr>
            </w:pPr>
            <w:r w:rsidRPr="003479A4">
              <w:rPr>
                <w:rFonts w:eastAsia="Calibri"/>
                <w:color w:val="000000"/>
                <w:sz w:val="20"/>
                <w:szCs w:val="20"/>
              </w:rPr>
              <w:lastRenderedPageBreak/>
              <w:t>Vakcinācija un neatliekamā palīdzība</w:t>
            </w:r>
          </w:p>
        </w:tc>
        <w:tc>
          <w:tcPr>
            <w:tcW w:w="27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FBA1D7C" w14:textId="77777777" w:rsidR="003479A4" w:rsidRPr="003479A4" w:rsidRDefault="003479A4" w:rsidP="003479A4">
            <w:pPr>
              <w:jc w:val="center"/>
              <w:rPr>
                <w:rFonts w:eastAsia="Calibri"/>
                <w:strike/>
                <w:color w:val="000000"/>
                <w:sz w:val="20"/>
                <w:szCs w:val="20"/>
              </w:rPr>
            </w:pPr>
            <w:r w:rsidRPr="003479A4">
              <w:rPr>
                <w:rFonts w:eastAsia="Calibri"/>
                <w:strike/>
                <w:color w:val="000000"/>
                <w:sz w:val="20"/>
                <w:szCs w:val="20"/>
              </w:rPr>
              <w:t>03095</w:t>
            </w:r>
          </w:p>
        </w:tc>
        <w:tc>
          <w:tcPr>
            <w:tcW w:w="2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20A085F" w14:textId="77777777" w:rsidR="003479A4" w:rsidRPr="003479A4" w:rsidRDefault="003479A4" w:rsidP="003479A4">
            <w:pPr>
              <w:jc w:val="center"/>
              <w:rPr>
                <w:rFonts w:eastAsia="Calibri"/>
                <w:strike/>
                <w:color w:val="000000"/>
                <w:sz w:val="20"/>
                <w:szCs w:val="20"/>
              </w:rPr>
            </w:pPr>
            <w:r w:rsidRPr="003479A4">
              <w:rPr>
                <w:rFonts w:eastAsia="Calibri"/>
                <w:color w:val="000000"/>
                <w:sz w:val="20"/>
                <w:szCs w:val="20"/>
              </w:rPr>
              <w:t> </w:t>
            </w:r>
          </w:p>
        </w:tc>
        <w:tc>
          <w:tcPr>
            <w:tcW w:w="734" w:type="pct"/>
            <w:tcBorders>
              <w:top w:val="single" w:sz="4" w:space="0" w:color="auto"/>
              <w:left w:val="single" w:sz="4" w:space="0" w:color="auto"/>
              <w:bottom w:val="single" w:sz="4" w:space="0" w:color="auto"/>
              <w:right w:val="single" w:sz="4" w:space="0" w:color="auto"/>
            </w:tcBorders>
            <w:shd w:val="clear" w:color="auto" w:fill="auto"/>
            <w:vAlign w:val="center"/>
          </w:tcPr>
          <w:p w14:paraId="75EFF4C2" w14:textId="77777777" w:rsidR="003479A4" w:rsidRPr="003479A4" w:rsidRDefault="003479A4" w:rsidP="003479A4">
            <w:pPr>
              <w:rPr>
                <w:rFonts w:eastAsia="Calibri"/>
                <w:strike/>
                <w:color w:val="000000"/>
                <w:sz w:val="20"/>
                <w:szCs w:val="20"/>
              </w:rPr>
            </w:pPr>
            <w:r w:rsidRPr="003479A4">
              <w:rPr>
                <w:rFonts w:eastAsia="Calibri"/>
                <w:color w:val="000000"/>
                <w:sz w:val="20"/>
                <w:szCs w:val="20"/>
              </w:rPr>
              <w:t xml:space="preserve">Covid-19 vakcinācija masveida vakcinācijas centrā vai tirdzniecības centrā, ja </w:t>
            </w:r>
            <w:proofErr w:type="spellStart"/>
            <w:r w:rsidRPr="003479A4">
              <w:rPr>
                <w:rFonts w:eastAsia="Calibri"/>
                <w:color w:val="000000"/>
                <w:sz w:val="20"/>
                <w:szCs w:val="20"/>
              </w:rPr>
              <w:t>pirmsvakcinācijas</w:t>
            </w:r>
            <w:proofErr w:type="spellEnd"/>
            <w:r w:rsidRPr="003479A4">
              <w:rPr>
                <w:rFonts w:eastAsia="Calibri"/>
                <w:color w:val="000000"/>
                <w:sz w:val="20"/>
                <w:szCs w:val="20"/>
              </w:rPr>
              <w:t xml:space="preserve"> konsultāciju nodrošina ārsts</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18DA4ED" w14:textId="77777777" w:rsidR="003479A4" w:rsidRPr="003479A4" w:rsidRDefault="003479A4" w:rsidP="003479A4">
            <w:pPr>
              <w:jc w:val="center"/>
              <w:rPr>
                <w:rFonts w:eastAsia="Calibri"/>
                <w:strike/>
                <w:color w:val="000000"/>
                <w:sz w:val="20"/>
                <w:szCs w:val="20"/>
              </w:rPr>
            </w:pPr>
            <w:r w:rsidRPr="003479A4">
              <w:rPr>
                <w:rFonts w:eastAsia="Calibri"/>
                <w:color w:val="000000"/>
                <w:sz w:val="20"/>
                <w:szCs w:val="20"/>
              </w:rPr>
              <w:t>10.62</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01FCC1B0" w14:textId="77777777" w:rsidR="003479A4" w:rsidRPr="003479A4" w:rsidRDefault="003479A4" w:rsidP="003479A4">
            <w:pPr>
              <w:jc w:val="center"/>
              <w:rPr>
                <w:rFonts w:eastAsia="Calibri"/>
                <w:strike/>
                <w:color w:val="000000"/>
                <w:sz w:val="20"/>
                <w:szCs w:val="20"/>
              </w:rPr>
            </w:pPr>
            <w:r w:rsidRPr="003479A4">
              <w:rPr>
                <w:rFonts w:eastAsia="Calibri"/>
                <w:color w:val="000000"/>
                <w:sz w:val="20"/>
                <w:szCs w:val="20"/>
              </w:rPr>
              <w:t> </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589F2925" w14:textId="77777777" w:rsidR="003479A4" w:rsidRPr="003479A4" w:rsidRDefault="003479A4" w:rsidP="003479A4">
            <w:pPr>
              <w:jc w:val="center"/>
              <w:rPr>
                <w:rFonts w:eastAsia="Calibri"/>
                <w:strike/>
                <w:color w:val="000000"/>
                <w:sz w:val="20"/>
                <w:szCs w:val="20"/>
              </w:rPr>
            </w:pPr>
            <w:r w:rsidRPr="003479A4">
              <w:rPr>
                <w:rFonts w:eastAsia="Calibri"/>
                <w:color w:val="000000"/>
                <w:sz w:val="20"/>
                <w:szCs w:val="20"/>
              </w:rPr>
              <w:t> </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6CFA50B9" w14:textId="77777777" w:rsidR="003479A4" w:rsidRPr="003479A4" w:rsidRDefault="003479A4" w:rsidP="003479A4">
            <w:pPr>
              <w:jc w:val="center"/>
              <w:rPr>
                <w:rFonts w:eastAsia="Calibri"/>
                <w:strike/>
                <w:color w:val="000000"/>
                <w:sz w:val="20"/>
                <w:szCs w:val="20"/>
              </w:rPr>
            </w:pPr>
            <w:r w:rsidRPr="003479A4">
              <w:rPr>
                <w:rFonts w:eastAsia="Calibri"/>
                <w:color w:val="000000"/>
                <w:sz w:val="20"/>
                <w:szCs w:val="20"/>
              </w:rPr>
              <w:t> </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14:paraId="59F7C9B5" w14:textId="77777777" w:rsidR="003479A4" w:rsidRPr="003479A4" w:rsidRDefault="003479A4" w:rsidP="003479A4">
            <w:pPr>
              <w:jc w:val="center"/>
              <w:rPr>
                <w:rFonts w:eastAsia="Calibri"/>
                <w:strike/>
                <w:color w:val="000000"/>
                <w:sz w:val="20"/>
                <w:szCs w:val="20"/>
              </w:rPr>
            </w:pPr>
            <w:r w:rsidRPr="003479A4">
              <w:rPr>
                <w:rFonts w:eastAsia="Calibri"/>
                <w:color w:val="000000"/>
                <w:sz w:val="20"/>
                <w:szCs w:val="20"/>
              </w:rPr>
              <w:t> </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12021261" w14:textId="77777777" w:rsidR="003479A4" w:rsidRPr="003479A4" w:rsidRDefault="003479A4" w:rsidP="003479A4">
            <w:pPr>
              <w:jc w:val="center"/>
              <w:rPr>
                <w:rFonts w:eastAsia="Calibri"/>
                <w:strike/>
                <w:color w:val="000000"/>
                <w:sz w:val="20"/>
                <w:szCs w:val="20"/>
              </w:rPr>
            </w:pPr>
            <w:r w:rsidRPr="003479A4">
              <w:rPr>
                <w:rFonts w:eastAsia="Calibri"/>
                <w:color w:val="000000"/>
                <w:sz w:val="20"/>
                <w:szCs w:val="20"/>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7487BCBF" w14:textId="77777777" w:rsidR="003479A4" w:rsidRPr="003479A4" w:rsidRDefault="003479A4" w:rsidP="003479A4">
            <w:pPr>
              <w:rPr>
                <w:rFonts w:eastAsia="Calibri"/>
                <w:strike/>
                <w:color w:val="000000"/>
                <w:sz w:val="20"/>
                <w:szCs w:val="20"/>
              </w:rPr>
            </w:pPr>
            <w:r w:rsidRPr="003479A4">
              <w:rPr>
                <w:rFonts w:eastAsia="Calibri"/>
                <w:color w:val="000000"/>
                <w:sz w:val="20"/>
                <w:szCs w:val="20"/>
              </w:rPr>
              <w:t>Manipulāciju apmaksā par katru vakcinējamo personu liela mēroga un tirdzniecības centru vakcinācijas punktos. Manipulācija ietver pilnu procesa apmaksu. Var norādīt kopā ar individuālo aizsardzības līdzekļu manipulāciju (60049) virsstundu piemaksas manipulācijām (03048, 03049) un gripas vakcinācijas gadījumā kopā ar vakcīnas ievades manipulāciju (03081). Manipulāciju apmaksā arī SIA "MEDEXPERT PLUS" un SIA “Latgales medicīnas centrs” izbraukumu vakcinācijas nodrošināšanai.</w:t>
            </w:r>
            <w:r w:rsidRPr="003479A4">
              <w:rPr>
                <w:rFonts w:eastAsia="Calibri"/>
                <w:color w:val="000000"/>
                <w:sz w:val="20"/>
                <w:szCs w:val="20"/>
              </w:rPr>
              <w:br/>
              <w:t>Manipulācija ar pašreizējiem apmaksas nosacījumiem ir spēkā no 01.01.2022. līdz 30.06.2022.</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1660DD5B" w14:textId="77777777" w:rsidR="003479A4" w:rsidRPr="003479A4" w:rsidRDefault="003479A4" w:rsidP="003479A4">
            <w:pPr>
              <w:rPr>
                <w:rFonts w:eastAsia="Calibri"/>
                <w:color w:val="000000"/>
                <w:sz w:val="20"/>
                <w:szCs w:val="20"/>
              </w:rPr>
            </w:pPr>
            <w:r w:rsidRPr="003479A4">
              <w:rPr>
                <w:rFonts w:eastAsia="Calibri"/>
                <w:color w:val="000000"/>
                <w:sz w:val="20"/>
                <w:szCs w:val="20"/>
              </w:rPr>
              <w:t>Šāds pakalpojums vairs netiek nodrošināts</w:t>
            </w:r>
          </w:p>
        </w:tc>
      </w:tr>
      <w:tr w:rsidR="003479A4" w:rsidRPr="003479A4" w14:paraId="3ACAFC1B" w14:textId="77777777" w:rsidTr="00673FC9">
        <w:trPr>
          <w:trHeight w:val="1590"/>
        </w:trPr>
        <w:tc>
          <w:tcPr>
            <w:tcW w:w="536" w:type="pct"/>
            <w:tcBorders>
              <w:top w:val="single" w:sz="4" w:space="0" w:color="auto"/>
              <w:left w:val="single" w:sz="4" w:space="0" w:color="auto"/>
              <w:bottom w:val="single" w:sz="4" w:space="0" w:color="auto"/>
              <w:right w:val="single" w:sz="4" w:space="0" w:color="auto"/>
            </w:tcBorders>
            <w:shd w:val="clear" w:color="auto" w:fill="auto"/>
            <w:vAlign w:val="center"/>
          </w:tcPr>
          <w:p w14:paraId="56454A13" w14:textId="77777777" w:rsidR="003479A4" w:rsidRPr="003479A4" w:rsidRDefault="003479A4" w:rsidP="003479A4">
            <w:pPr>
              <w:jc w:val="center"/>
              <w:rPr>
                <w:rFonts w:eastAsia="Calibri"/>
                <w:strike/>
                <w:color w:val="000000"/>
                <w:sz w:val="20"/>
                <w:szCs w:val="20"/>
              </w:rPr>
            </w:pPr>
            <w:r w:rsidRPr="003479A4">
              <w:rPr>
                <w:rFonts w:eastAsia="Calibri"/>
                <w:color w:val="000000"/>
                <w:sz w:val="20"/>
                <w:szCs w:val="20"/>
              </w:rPr>
              <w:t>Vakcinācija un neatliekamā palīdzība</w:t>
            </w:r>
          </w:p>
        </w:tc>
        <w:tc>
          <w:tcPr>
            <w:tcW w:w="27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B37B0EA" w14:textId="77777777" w:rsidR="003479A4" w:rsidRPr="003479A4" w:rsidRDefault="003479A4" w:rsidP="003479A4">
            <w:pPr>
              <w:jc w:val="center"/>
              <w:rPr>
                <w:rFonts w:eastAsia="Calibri"/>
                <w:strike/>
                <w:color w:val="000000"/>
                <w:sz w:val="20"/>
                <w:szCs w:val="20"/>
              </w:rPr>
            </w:pPr>
            <w:r w:rsidRPr="003479A4">
              <w:rPr>
                <w:rFonts w:eastAsia="Calibri"/>
                <w:strike/>
                <w:color w:val="000000"/>
                <w:sz w:val="20"/>
                <w:szCs w:val="20"/>
              </w:rPr>
              <w:t>03096</w:t>
            </w:r>
          </w:p>
        </w:tc>
        <w:tc>
          <w:tcPr>
            <w:tcW w:w="2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28ADE11" w14:textId="77777777" w:rsidR="003479A4" w:rsidRPr="003479A4" w:rsidRDefault="003479A4" w:rsidP="003479A4">
            <w:pPr>
              <w:jc w:val="center"/>
              <w:rPr>
                <w:rFonts w:eastAsia="Calibri"/>
                <w:strike/>
                <w:color w:val="000000"/>
                <w:sz w:val="20"/>
                <w:szCs w:val="20"/>
              </w:rPr>
            </w:pPr>
            <w:r w:rsidRPr="003479A4">
              <w:rPr>
                <w:rFonts w:eastAsia="Calibri"/>
                <w:color w:val="000000"/>
                <w:sz w:val="20"/>
                <w:szCs w:val="20"/>
              </w:rPr>
              <w:t> </w:t>
            </w:r>
          </w:p>
        </w:tc>
        <w:tc>
          <w:tcPr>
            <w:tcW w:w="734" w:type="pct"/>
            <w:tcBorders>
              <w:top w:val="single" w:sz="4" w:space="0" w:color="auto"/>
              <w:left w:val="single" w:sz="4" w:space="0" w:color="auto"/>
              <w:bottom w:val="single" w:sz="4" w:space="0" w:color="auto"/>
              <w:right w:val="single" w:sz="4" w:space="0" w:color="auto"/>
            </w:tcBorders>
            <w:shd w:val="clear" w:color="auto" w:fill="auto"/>
            <w:vAlign w:val="center"/>
          </w:tcPr>
          <w:p w14:paraId="047622F2" w14:textId="77777777" w:rsidR="003479A4" w:rsidRPr="003479A4" w:rsidRDefault="003479A4" w:rsidP="003479A4">
            <w:pPr>
              <w:rPr>
                <w:rFonts w:eastAsia="Calibri"/>
                <w:strike/>
                <w:color w:val="000000"/>
                <w:sz w:val="20"/>
                <w:szCs w:val="20"/>
              </w:rPr>
            </w:pPr>
            <w:r w:rsidRPr="003479A4">
              <w:rPr>
                <w:rFonts w:eastAsia="Calibri"/>
                <w:color w:val="000000"/>
                <w:sz w:val="20"/>
                <w:szCs w:val="20"/>
              </w:rPr>
              <w:t xml:space="preserve">Covid-19 vakcinācija masveida vakcinācijas centrā vai tirdzniecības centrā, ja </w:t>
            </w:r>
            <w:proofErr w:type="spellStart"/>
            <w:r w:rsidRPr="003479A4">
              <w:rPr>
                <w:rFonts w:eastAsia="Calibri"/>
                <w:color w:val="000000"/>
                <w:sz w:val="20"/>
                <w:szCs w:val="20"/>
              </w:rPr>
              <w:t>pirmsvakcinācijas</w:t>
            </w:r>
            <w:proofErr w:type="spellEnd"/>
            <w:r w:rsidRPr="003479A4">
              <w:rPr>
                <w:rFonts w:eastAsia="Calibri"/>
                <w:color w:val="000000"/>
                <w:sz w:val="20"/>
                <w:szCs w:val="20"/>
              </w:rPr>
              <w:t xml:space="preserve"> konsultāciju nodrošina ārsta palīgs</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3275F8D" w14:textId="77777777" w:rsidR="003479A4" w:rsidRPr="003479A4" w:rsidRDefault="003479A4" w:rsidP="003479A4">
            <w:pPr>
              <w:jc w:val="center"/>
              <w:rPr>
                <w:rFonts w:eastAsia="Calibri"/>
                <w:strike/>
                <w:color w:val="000000"/>
                <w:sz w:val="20"/>
                <w:szCs w:val="20"/>
              </w:rPr>
            </w:pPr>
            <w:r w:rsidRPr="003479A4">
              <w:rPr>
                <w:rFonts w:eastAsia="Calibri"/>
                <w:color w:val="000000"/>
                <w:sz w:val="20"/>
                <w:szCs w:val="20"/>
              </w:rPr>
              <w:t>8.67</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5889828E" w14:textId="77777777" w:rsidR="003479A4" w:rsidRPr="003479A4" w:rsidRDefault="003479A4" w:rsidP="003479A4">
            <w:pPr>
              <w:jc w:val="center"/>
              <w:rPr>
                <w:rFonts w:eastAsia="Calibri"/>
                <w:strike/>
                <w:color w:val="000000"/>
                <w:sz w:val="20"/>
                <w:szCs w:val="20"/>
              </w:rPr>
            </w:pPr>
            <w:r w:rsidRPr="003479A4">
              <w:rPr>
                <w:rFonts w:eastAsia="Calibri"/>
                <w:color w:val="000000"/>
                <w:sz w:val="20"/>
                <w:szCs w:val="20"/>
              </w:rPr>
              <w:t> </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2E6275BA" w14:textId="77777777" w:rsidR="003479A4" w:rsidRPr="003479A4" w:rsidRDefault="003479A4" w:rsidP="003479A4">
            <w:pPr>
              <w:jc w:val="center"/>
              <w:rPr>
                <w:rFonts w:eastAsia="Calibri"/>
                <w:strike/>
                <w:color w:val="000000"/>
                <w:sz w:val="20"/>
                <w:szCs w:val="20"/>
              </w:rPr>
            </w:pPr>
            <w:r w:rsidRPr="003479A4">
              <w:rPr>
                <w:rFonts w:eastAsia="Calibri"/>
                <w:color w:val="000000"/>
                <w:sz w:val="20"/>
                <w:szCs w:val="20"/>
              </w:rPr>
              <w:t> </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124B28E1" w14:textId="77777777" w:rsidR="003479A4" w:rsidRPr="003479A4" w:rsidRDefault="003479A4" w:rsidP="003479A4">
            <w:pPr>
              <w:jc w:val="center"/>
              <w:rPr>
                <w:rFonts w:eastAsia="Calibri"/>
                <w:strike/>
                <w:color w:val="000000"/>
                <w:sz w:val="20"/>
                <w:szCs w:val="20"/>
              </w:rPr>
            </w:pPr>
            <w:r w:rsidRPr="003479A4">
              <w:rPr>
                <w:rFonts w:eastAsia="Calibri"/>
                <w:color w:val="000000"/>
                <w:sz w:val="20"/>
                <w:szCs w:val="20"/>
              </w:rPr>
              <w:t> </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14:paraId="686BFE14" w14:textId="77777777" w:rsidR="003479A4" w:rsidRPr="003479A4" w:rsidRDefault="003479A4" w:rsidP="003479A4">
            <w:pPr>
              <w:jc w:val="center"/>
              <w:rPr>
                <w:rFonts w:eastAsia="Calibri"/>
                <w:strike/>
                <w:color w:val="000000"/>
                <w:sz w:val="20"/>
                <w:szCs w:val="20"/>
              </w:rPr>
            </w:pPr>
            <w:r w:rsidRPr="003479A4">
              <w:rPr>
                <w:rFonts w:eastAsia="Calibri"/>
                <w:color w:val="000000"/>
                <w:sz w:val="20"/>
                <w:szCs w:val="20"/>
              </w:rPr>
              <w:t> </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11FF23E7" w14:textId="77777777" w:rsidR="003479A4" w:rsidRPr="003479A4" w:rsidRDefault="003479A4" w:rsidP="003479A4">
            <w:pPr>
              <w:jc w:val="center"/>
              <w:rPr>
                <w:rFonts w:eastAsia="Calibri"/>
                <w:strike/>
                <w:color w:val="000000"/>
                <w:sz w:val="20"/>
                <w:szCs w:val="20"/>
              </w:rPr>
            </w:pPr>
            <w:r w:rsidRPr="003479A4">
              <w:rPr>
                <w:rFonts w:eastAsia="Calibri"/>
                <w:color w:val="000000"/>
                <w:sz w:val="20"/>
                <w:szCs w:val="20"/>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04111835" w14:textId="77777777" w:rsidR="003479A4" w:rsidRPr="003479A4" w:rsidRDefault="003479A4" w:rsidP="003479A4">
            <w:pPr>
              <w:rPr>
                <w:rFonts w:eastAsia="Calibri"/>
                <w:strike/>
                <w:color w:val="000000"/>
                <w:sz w:val="20"/>
                <w:szCs w:val="20"/>
              </w:rPr>
            </w:pPr>
            <w:r w:rsidRPr="003479A4">
              <w:rPr>
                <w:rFonts w:eastAsia="Calibri"/>
                <w:color w:val="000000"/>
                <w:sz w:val="20"/>
                <w:szCs w:val="20"/>
              </w:rPr>
              <w:t xml:space="preserve">Manipulāciju apmaksā par katru vakcinējamo personu liela mēroga un tirdzniecības centru vakcinācijas punktos. Manipulācija ietver pilnu procesa apmaksu. Var norādīt kopā ar individuālo aizsardzības līdzekļu manipulāciju (60049) virsstundu piemaksas manipulācijām (03048, 03049) un gripas vakcinācijas </w:t>
            </w:r>
            <w:r w:rsidRPr="003479A4">
              <w:rPr>
                <w:rFonts w:eastAsia="Calibri"/>
                <w:color w:val="000000"/>
                <w:sz w:val="20"/>
                <w:szCs w:val="20"/>
              </w:rPr>
              <w:lastRenderedPageBreak/>
              <w:t>gadījumā kopā ar vakcīnas ievades manipulāciju (03081). Manipulāciju apmaksā arī SIA "MEDEXPERT PLUS" un SIA “Latgales medicīnas centrs” izbraukumu vakcinācijas nodrošināšanai.</w:t>
            </w:r>
            <w:r w:rsidRPr="003479A4">
              <w:rPr>
                <w:rFonts w:eastAsia="Calibri"/>
                <w:color w:val="000000"/>
                <w:sz w:val="20"/>
                <w:szCs w:val="20"/>
              </w:rPr>
              <w:br/>
              <w:t>Manipulācija ar pašreizējiem apmaksas nosacījumiem ir spēkā no 01.01.2022. līdz 30.06.2022.</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1EDA6114" w14:textId="77777777" w:rsidR="003479A4" w:rsidRPr="003479A4" w:rsidRDefault="003479A4" w:rsidP="003479A4">
            <w:pPr>
              <w:rPr>
                <w:rFonts w:eastAsia="Calibri"/>
                <w:color w:val="000000"/>
                <w:sz w:val="20"/>
                <w:szCs w:val="20"/>
              </w:rPr>
            </w:pPr>
            <w:r w:rsidRPr="003479A4">
              <w:rPr>
                <w:rFonts w:eastAsia="Calibri"/>
                <w:color w:val="000000"/>
                <w:sz w:val="20"/>
                <w:szCs w:val="20"/>
              </w:rPr>
              <w:lastRenderedPageBreak/>
              <w:t>Šāds pakalpojums vairs netiek nodrošināts</w:t>
            </w:r>
          </w:p>
        </w:tc>
      </w:tr>
      <w:tr w:rsidR="003479A4" w:rsidRPr="003479A4" w14:paraId="46D9C045" w14:textId="77777777" w:rsidTr="00673FC9">
        <w:trPr>
          <w:trHeight w:val="1590"/>
        </w:trPr>
        <w:tc>
          <w:tcPr>
            <w:tcW w:w="536" w:type="pct"/>
            <w:tcBorders>
              <w:top w:val="single" w:sz="4" w:space="0" w:color="auto"/>
              <w:left w:val="single" w:sz="4" w:space="0" w:color="auto"/>
              <w:bottom w:val="single" w:sz="4" w:space="0" w:color="auto"/>
              <w:right w:val="single" w:sz="4" w:space="0" w:color="auto"/>
            </w:tcBorders>
            <w:shd w:val="clear" w:color="auto" w:fill="auto"/>
            <w:vAlign w:val="center"/>
          </w:tcPr>
          <w:p w14:paraId="1836685C" w14:textId="77777777" w:rsidR="003479A4" w:rsidRPr="003479A4" w:rsidRDefault="003479A4" w:rsidP="003479A4">
            <w:pPr>
              <w:jc w:val="center"/>
              <w:rPr>
                <w:rFonts w:eastAsia="Calibri"/>
                <w:color w:val="000000"/>
                <w:sz w:val="20"/>
                <w:szCs w:val="20"/>
              </w:rPr>
            </w:pPr>
            <w:r w:rsidRPr="003479A4">
              <w:rPr>
                <w:rFonts w:eastAsia="Calibri"/>
                <w:color w:val="000000"/>
                <w:sz w:val="20"/>
                <w:szCs w:val="20"/>
              </w:rPr>
              <w:t>Vakcinācija un neatliekamā palīdzība</w:t>
            </w:r>
          </w:p>
        </w:tc>
        <w:tc>
          <w:tcPr>
            <w:tcW w:w="272"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A4E4F02" w14:textId="77777777" w:rsidR="003479A4" w:rsidRPr="003479A4" w:rsidRDefault="003479A4" w:rsidP="003479A4">
            <w:pPr>
              <w:jc w:val="center"/>
              <w:rPr>
                <w:rFonts w:eastAsia="Calibri"/>
                <w:strike/>
                <w:sz w:val="20"/>
                <w:szCs w:val="20"/>
              </w:rPr>
            </w:pPr>
            <w:r w:rsidRPr="003479A4">
              <w:rPr>
                <w:rFonts w:eastAsia="Calibri"/>
                <w:strike/>
                <w:sz w:val="20"/>
                <w:szCs w:val="20"/>
              </w:rPr>
              <w:t>03083</w:t>
            </w:r>
          </w:p>
        </w:tc>
        <w:tc>
          <w:tcPr>
            <w:tcW w:w="2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93A0BC5" w14:textId="77777777" w:rsidR="003479A4" w:rsidRPr="003479A4" w:rsidRDefault="003479A4" w:rsidP="003479A4">
            <w:pPr>
              <w:jc w:val="center"/>
              <w:rPr>
                <w:rFonts w:eastAsia="Calibri"/>
                <w:color w:val="000000"/>
                <w:sz w:val="20"/>
                <w:szCs w:val="20"/>
              </w:rPr>
            </w:pPr>
            <w:r w:rsidRPr="003479A4">
              <w:rPr>
                <w:rFonts w:eastAsia="Calibri"/>
                <w:color w:val="000000"/>
                <w:sz w:val="20"/>
                <w:szCs w:val="20"/>
              </w:rPr>
              <w:t>**</w:t>
            </w:r>
          </w:p>
        </w:tc>
        <w:tc>
          <w:tcPr>
            <w:tcW w:w="734" w:type="pct"/>
            <w:tcBorders>
              <w:top w:val="single" w:sz="4" w:space="0" w:color="auto"/>
              <w:left w:val="single" w:sz="4" w:space="0" w:color="auto"/>
              <w:bottom w:val="single" w:sz="4" w:space="0" w:color="auto"/>
              <w:right w:val="single" w:sz="4" w:space="0" w:color="auto"/>
            </w:tcBorders>
            <w:shd w:val="clear" w:color="auto" w:fill="auto"/>
            <w:vAlign w:val="center"/>
          </w:tcPr>
          <w:p w14:paraId="32E24AC6" w14:textId="77777777" w:rsidR="003479A4" w:rsidRPr="003479A4" w:rsidRDefault="003479A4" w:rsidP="003479A4">
            <w:pPr>
              <w:rPr>
                <w:rFonts w:eastAsia="Calibri"/>
                <w:color w:val="000000"/>
                <w:sz w:val="20"/>
                <w:szCs w:val="20"/>
              </w:rPr>
            </w:pPr>
            <w:r w:rsidRPr="003479A4">
              <w:rPr>
                <w:rFonts w:eastAsia="Calibri"/>
                <w:color w:val="000000"/>
                <w:sz w:val="20"/>
                <w:szCs w:val="20"/>
              </w:rPr>
              <w:t>Piemaksa manipulācijai 03081 par pacienta Covid-19 vakcinēšanu</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E5B6F56" w14:textId="77777777" w:rsidR="003479A4" w:rsidRPr="003479A4" w:rsidRDefault="003479A4" w:rsidP="003479A4">
            <w:pPr>
              <w:jc w:val="center"/>
              <w:rPr>
                <w:rFonts w:eastAsia="Calibri"/>
                <w:color w:val="000000"/>
                <w:sz w:val="20"/>
                <w:szCs w:val="20"/>
              </w:rPr>
            </w:pPr>
            <w:r w:rsidRPr="003479A4">
              <w:rPr>
                <w:rFonts w:eastAsia="Calibri"/>
                <w:color w:val="000000"/>
                <w:sz w:val="20"/>
                <w:szCs w:val="20"/>
              </w:rPr>
              <w:t>2.05</w:t>
            </w:r>
          </w:p>
        </w:tc>
        <w:tc>
          <w:tcPr>
            <w:tcW w:w="268" w:type="pct"/>
            <w:tcBorders>
              <w:top w:val="single" w:sz="4" w:space="0" w:color="auto"/>
              <w:left w:val="single" w:sz="4" w:space="0" w:color="auto"/>
              <w:bottom w:val="single" w:sz="4" w:space="0" w:color="auto"/>
              <w:right w:val="single" w:sz="4" w:space="0" w:color="auto"/>
            </w:tcBorders>
            <w:shd w:val="clear" w:color="000000" w:fill="FFFFFF"/>
            <w:vAlign w:val="center"/>
          </w:tcPr>
          <w:p w14:paraId="04CB152E"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68" w:type="pct"/>
            <w:tcBorders>
              <w:top w:val="single" w:sz="4" w:space="0" w:color="auto"/>
              <w:left w:val="single" w:sz="4" w:space="0" w:color="auto"/>
              <w:bottom w:val="single" w:sz="4" w:space="0" w:color="auto"/>
              <w:right w:val="single" w:sz="4" w:space="0" w:color="auto"/>
            </w:tcBorders>
            <w:shd w:val="clear" w:color="000000" w:fill="FFFFFF"/>
            <w:vAlign w:val="center"/>
          </w:tcPr>
          <w:p w14:paraId="7DF83E81"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68" w:type="pct"/>
            <w:tcBorders>
              <w:top w:val="single" w:sz="4" w:space="0" w:color="auto"/>
              <w:left w:val="single" w:sz="4" w:space="0" w:color="auto"/>
              <w:bottom w:val="single" w:sz="4" w:space="0" w:color="auto"/>
              <w:right w:val="single" w:sz="4" w:space="0" w:color="auto"/>
            </w:tcBorders>
            <w:shd w:val="clear" w:color="000000" w:fill="FFFFFF"/>
            <w:vAlign w:val="center"/>
          </w:tcPr>
          <w:p w14:paraId="3782CEEE"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95" w:type="pct"/>
            <w:tcBorders>
              <w:top w:val="single" w:sz="4" w:space="0" w:color="auto"/>
              <w:left w:val="single" w:sz="4" w:space="0" w:color="auto"/>
              <w:bottom w:val="single" w:sz="4" w:space="0" w:color="auto"/>
              <w:right w:val="single" w:sz="4" w:space="0" w:color="auto"/>
            </w:tcBorders>
            <w:shd w:val="clear" w:color="000000" w:fill="FFFFFF"/>
            <w:vAlign w:val="center"/>
          </w:tcPr>
          <w:p w14:paraId="304941E0"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330" w:type="pct"/>
            <w:tcBorders>
              <w:top w:val="single" w:sz="4" w:space="0" w:color="auto"/>
              <w:left w:val="single" w:sz="4" w:space="0" w:color="auto"/>
              <w:bottom w:val="single" w:sz="4" w:space="0" w:color="auto"/>
              <w:right w:val="single" w:sz="4" w:space="0" w:color="auto"/>
            </w:tcBorders>
            <w:shd w:val="clear" w:color="000000" w:fill="FFFFFF"/>
            <w:vAlign w:val="center"/>
          </w:tcPr>
          <w:p w14:paraId="0570F7CF" w14:textId="77777777" w:rsidR="003479A4" w:rsidRPr="003479A4" w:rsidRDefault="003479A4" w:rsidP="003479A4">
            <w:pPr>
              <w:jc w:val="center"/>
              <w:rPr>
                <w:rFonts w:eastAsia="Calibri"/>
                <w:sz w:val="20"/>
                <w:szCs w:val="20"/>
              </w:rPr>
            </w:pPr>
            <w:r w:rsidRPr="003479A4">
              <w:rPr>
                <w:rFonts w:eastAsia="Calibri"/>
                <w:sz w:val="20"/>
                <w:szCs w:val="20"/>
              </w:rPr>
              <w:t>X</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59DF73F9" w14:textId="77777777" w:rsidR="003479A4" w:rsidRPr="003479A4" w:rsidRDefault="003479A4" w:rsidP="003479A4">
            <w:pPr>
              <w:rPr>
                <w:rFonts w:eastAsia="Calibri"/>
                <w:color w:val="000000"/>
                <w:sz w:val="20"/>
                <w:szCs w:val="20"/>
              </w:rPr>
            </w:pPr>
            <w:r w:rsidRPr="003479A4">
              <w:rPr>
                <w:rFonts w:eastAsia="Calibri"/>
                <w:color w:val="000000"/>
                <w:sz w:val="20"/>
                <w:szCs w:val="20"/>
              </w:rPr>
              <w:t>Nenorāda kopā ar manipulāciju 60059.Manipulācija ar pašreizējiem apmaksas nosacījumiem ir spēkā  no 01.02.2021. līdz 30.06.2022.No 22.02.2021. līdz 30.06.2022. stacionārā apmaksā tikai Covid-19 vakcinācijas gadījumā pacientiem, kuri vakcināciju saņēmuši ārstējoties stacionārā, norādot diagnozi U11.9</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6C710500" w14:textId="77777777" w:rsidR="003479A4" w:rsidRPr="003479A4" w:rsidRDefault="003479A4" w:rsidP="003479A4">
            <w:pPr>
              <w:rPr>
                <w:rFonts w:eastAsia="Calibri"/>
                <w:color w:val="000000"/>
                <w:sz w:val="20"/>
                <w:szCs w:val="20"/>
              </w:rPr>
            </w:pPr>
            <w:r w:rsidRPr="003479A4">
              <w:rPr>
                <w:rFonts w:eastAsia="Calibri"/>
                <w:color w:val="000000"/>
                <w:sz w:val="20"/>
                <w:szCs w:val="20"/>
              </w:rPr>
              <w:t>Šāds pakalpojums vairs netiek nodrošināts</w:t>
            </w:r>
          </w:p>
        </w:tc>
      </w:tr>
      <w:tr w:rsidR="003479A4" w:rsidRPr="003479A4" w14:paraId="4B000BED" w14:textId="77777777" w:rsidTr="00673FC9">
        <w:trPr>
          <w:trHeight w:val="1590"/>
        </w:trPr>
        <w:tc>
          <w:tcPr>
            <w:tcW w:w="536" w:type="pct"/>
            <w:tcBorders>
              <w:top w:val="single" w:sz="4" w:space="0" w:color="auto"/>
              <w:left w:val="single" w:sz="4" w:space="0" w:color="auto"/>
              <w:bottom w:val="single" w:sz="4" w:space="0" w:color="auto"/>
              <w:right w:val="single" w:sz="4" w:space="0" w:color="auto"/>
            </w:tcBorders>
            <w:shd w:val="clear" w:color="auto" w:fill="auto"/>
            <w:vAlign w:val="center"/>
          </w:tcPr>
          <w:p w14:paraId="2AB1E6DE" w14:textId="77777777" w:rsidR="003479A4" w:rsidRPr="003479A4" w:rsidRDefault="003479A4" w:rsidP="003479A4">
            <w:pPr>
              <w:jc w:val="center"/>
              <w:rPr>
                <w:rFonts w:eastAsia="Calibri"/>
                <w:color w:val="000000"/>
                <w:sz w:val="20"/>
                <w:szCs w:val="20"/>
              </w:rPr>
            </w:pPr>
            <w:r w:rsidRPr="003479A4">
              <w:rPr>
                <w:rFonts w:eastAsia="Calibri"/>
                <w:color w:val="000000"/>
                <w:sz w:val="20"/>
                <w:szCs w:val="20"/>
              </w:rPr>
              <w:t>Vakcinācija un neatliekamā palīdzība</w:t>
            </w:r>
          </w:p>
        </w:tc>
        <w:tc>
          <w:tcPr>
            <w:tcW w:w="272"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5F29749" w14:textId="77777777" w:rsidR="003479A4" w:rsidRPr="003479A4" w:rsidRDefault="003479A4" w:rsidP="003479A4">
            <w:pPr>
              <w:jc w:val="center"/>
              <w:rPr>
                <w:rFonts w:eastAsia="Calibri"/>
                <w:strike/>
                <w:sz w:val="20"/>
                <w:szCs w:val="20"/>
              </w:rPr>
            </w:pPr>
            <w:r w:rsidRPr="003479A4">
              <w:rPr>
                <w:rFonts w:eastAsia="Calibri"/>
                <w:strike/>
                <w:sz w:val="20"/>
                <w:szCs w:val="20"/>
              </w:rPr>
              <w:t>03098</w:t>
            </w:r>
          </w:p>
        </w:tc>
        <w:tc>
          <w:tcPr>
            <w:tcW w:w="2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6A28DAE" w14:textId="77777777" w:rsidR="003479A4" w:rsidRPr="003479A4" w:rsidRDefault="003479A4" w:rsidP="003479A4">
            <w:pPr>
              <w:jc w:val="center"/>
              <w:rPr>
                <w:rFonts w:eastAsia="Calibri"/>
                <w:color w:val="000000"/>
                <w:sz w:val="20"/>
                <w:szCs w:val="20"/>
              </w:rPr>
            </w:pPr>
            <w:r w:rsidRPr="003479A4">
              <w:rPr>
                <w:rFonts w:eastAsia="Calibri"/>
                <w:color w:val="000000"/>
                <w:sz w:val="20"/>
                <w:szCs w:val="20"/>
              </w:rPr>
              <w:t>**</w:t>
            </w:r>
          </w:p>
        </w:tc>
        <w:tc>
          <w:tcPr>
            <w:tcW w:w="734" w:type="pct"/>
            <w:tcBorders>
              <w:top w:val="single" w:sz="4" w:space="0" w:color="auto"/>
              <w:left w:val="single" w:sz="4" w:space="0" w:color="auto"/>
              <w:bottom w:val="single" w:sz="4" w:space="0" w:color="auto"/>
              <w:right w:val="single" w:sz="4" w:space="0" w:color="auto"/>
            </w:tcBorders>
            <w:shd w:val="clear" w:color="auto" w:fill="auto"/>
            <w:vAlign w:val="center"/>
          </w:tcPr>
          <w:p w14:paraId="652234F5" w14:textId="77777777" w:rsidR="003479A4" w:rsidRPr="003479A4" w:rsidRDefault="003479A4" w:rsidP="003479A4">
            <w:pPr>
              <w:rPr>
                <w:rFonts w:eastAsia="Calibri"/>
                <w:color w:val="000000"/>
                <w:sz w:val="20"/>
                <w:szCs w:val="20"/>
              </w:rPr>
            </w:pPr>
            <w:r w:rsidRPr="003479A4">
              <w:rPr>
                <w:rFonts w:eastAsia="Calibri"/>
                <w:color w:val="000000"/>
                <w:sz w:val="20"/>
                <w:szCs w:val="20"/>
              </w:rPr>
              <w:t>Piemaksa manipulācijai 01018 par ārstniecības personu darbu Covid-19 vakcinācijas kabinetā</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C5698A8" w14:textId="77777777" w:rsidR="003479A4" w:rsidRPr="003479A4" w:rsidRDefault="003479A4" w:rsidP="003479A4">
            <w:pPr>
              <w:jc w:val="center"/>
              <w:rPr>
                <w:rFonts w:eastAsia="Calibri"/>
                <w:color w:val="000000"/>
                <w:sz w:val="20"/>
                <w:szCs w:val="20"/>
              </w:rPr>
            </w:pPr>
            <w:r w:rsidRPr="003479A4">
              <w:rPr>
                <w:rFonts w:eastAsia="Calibri"/>
                <w:color w:val="000000"/>
                <w:sz w:val="20"/>
                <w:szCs w:val="20"/>
              </w:rPr>
              <w:t>1.36</w:t>
            </w:r>
          </w:p>
        </w:tc>
        <w:tc>
          <w:tcPr>
            <w:tcW w:w="268" w:type="pct"/>
            <w:tcBorders>
              <w:top w:val="single" w:sz="4" w:space="0" w:color="auto"/>
              <w:left w:val="single" w:sz="4" w:space="0" w:color="auto"/>
              <w:bottom w:val="single" w:sz="4" w:space="0" w:color="auto"/>
              <w:right w:val="single" w:sz="4" w:space="0" w:color="auto"/>
            </w:tcBorders>
            <w:shd w:val="clear" w:color="000000" w:fill="FFFFFF"/>
            <w:vAlign w:val="center"/>
          </w:tcPr>
          <w:p w14:paraId="512B5652" w14:textId="77777777" w:rsidR="003479A4" w:rsidRPr="003479A4" w:rsidRDefault="003479A4" w:rsidP="003479A4">
            <w:pPr>
              <w:jc w:val="center"/>
              <w:rPr>
                <w:rFonts w:eastAsia="Calibri"/>
                <w:sz w:val="20"/>
                <w:szCs w:val="20"/>
              </w:rPr>
            </w:pPr>
            <w:r w:rsidRPr="003479A4">
              <w:rPr>
                <w:rFonts w:eastAsia="Calibri"/>
                <w:color w:val="000000"/>
                <w:sz w:val="20"/>
                <w:szCs w:val="20"/>
              </w:rPr>
              <w:t> </w:t>
            </w:r>
          </w:p>
        </w:tc>
        <w:tc>
          <w:tcPr>
            <w:tcW w:w="268" w:type="pct"/>
            <w:tcBorders>
              <w:top w:val="single" w:sz="4" w:space="0" w:color="auto"/>
              <w:left w:val="single" w:sz="4" w:space="0" w:color="auto"/>
              <w:bottom w:val="single" w:sz="4" w:space="0" w:color="auto"/>
              <w:right w:val="single" w:sz="4" w:space="0" w:color="auto"/>
            </w:tcBorders>
            <w:shd w:val="clear" w:color="000000" w:fill="FFFFFF"/>
            <w:vAlign w:val="center"/>
          </w:tcPr>
          <w:p w14:paraId="069B7A35" w14:textId="77777777" w:rsidR="003479A4" w:rsidRPr="003479A4" w:rsidRDefault="003479A4" w:rsidP="003479A4">
            <w:pPr>
              <w:jc w:val="center"/>
              <w:rPr>
                <w:rFonts w:eastAsia="Calibri"/>
                <w:sz w:val="20"/>
                <w:szCs w:val="20"/>
              </w:rPr>
            </w:pPr>
            <w:r w:rsidRPr="003479A4">
              <w:rPr>
                <w:rFonts w:eastAsia="Calibri"/>
                <w:color w:val="000000"/>
                <w:sz w:val="20"/>
                <w:szCs w:val="20"/>
              </w:rPr>
              <w:t> </w:t>
            </w:r>
          </w:p>
        </w:tc>
        <w:tc>
          <w:tcPr>
            <w:tcW w:w="268" w:type="pct"/>
            <w:tcBorders>
              <w:top w:val="single" w:sz="4" w:space="0" w:color="auto"/>
              <w:left w:val="single" w:sz="4" w:space="0" w:color="auto"/>
              <w:bottom w:val="single" w:sz="4" w:space="0" w:color="auto"/>
              <w:right w:val="single" w:sz="4" w:space="0" w:color="auto"/>
            </w:tcBorders>
            <w:shd w:val="clear" w:color="000000" w:fill="FFFFFF"/>
            <w:vAlign w:val="center"/>
          </w:tcPr>
          <w:p w14:paraId="15AC04BF" w14:textId="77777777" w:rsidR="003479A4" w:rsidRPr="003479A4" w:rsidRDefault="003479A4" w:rsidP="003479A4">
            <w:pPr>
              <w:jc w:val="center"/>
              <w:rPr>
                <w:rFonts w:eastAsia="Calibri"/>
                <w:sz w:val="20"/>
                <w:szCs w:val="20"/>
              </w:rPr>
            </w:pPr>
            <w:r w:rsidRPr="003479A4">
              <w:rPr>
                <w:rFonts w:eastAsia="Calibri"/>
                <w:color w:val="000000"/>
                <w:sz w:val="20"/>
                <w:szCs w:val="20"/>
              </w:rPr>
              <w:t> </w:t>
            </w:r>
          </w:p>
        </w:tc>
        <w:tc>
          <w:tcPr>
            <w:tcW w:w="295" w:type="pct"/>
            <w:tcBorders>
              <w:top w:val="single" w:sz="4" w:space="0" w:color="auto"/>
              <w:left w:val="single" w:sz="4" w:space="0" w:color="auto"/>
              <w:bottom w:val="single" w:sz="4" w:space="0" w:color="auto"/>
              <w:right w:val="single" w:sz="4" w:space="0" w:color="auto"/>
            </w:tcBorders>
            <w:shd w:val="clear" w:color="000000" w:fill="FFFFFF"/>
            <w:vAlign w:val="center"/>
          </w:tcPr>
          <w:p w14:paraId="033EBD6D" w14:textId="77777777" w:rsidR="003479A4" w:rsidRPr="003479A4" w:rsidRDefault="003479A4" w:rsidP="003479A4">
            <w:pPr>
              <w:jc w:val="center"/>
              <w:rPr>
                <w:rFonts w:eastAsia="Calibri"/>
                <w:sz w:val="20"/>
                <w:szCs w:val="20"/>
              </w:rPr>
            </w:pPr>
            <w:r w:rsidRPr="003479A4">
              <w:rPr>
                <w:rFonts w:eastAsia="Calibri"/>
                <w:color w:val="000000"/>
                <w:sz w:val="20"/>
                <w:szCs w:val="20"/>
              </w:rPr>
              <w:t> </w:t>
            </w:r>
          </w:p>
        </w:tc>
        <w:tc>
          <w:tcPr>
            <w:tcW w:w="330" w:type="pct"/>
            <w:tcBorders>
              <w:top w:val="single" w:sz="4" w:space="0" w:color="auto"/>
              <w:left w:val="single" w:sz="4" w:space="0" w:color="auto"/>
              <w:bottom w:val="single" w:sz="4" w:space="0" w:color="auto"/>
              <w:right w:val="single" w:sz="4" w:space="0" w:color="auto"/>
            </w:tcBorders>
            <w:shd w:val="clear" w:color="000000" w:fill="FFFFFF"/>
            <w:vAlign w:val="center"/>
          </w:tcPr>
          <w:p w14:paraId="18F5AE41" w14:textId="77777777" w:rsidR="003479A4" w:rsidRPr="003479A4" w:rsidRDefault="003479A4" w:rsidP="003479A4">
            <w:pPr>
              <w:jc w:val="center"/>
              <w:rPr>
                <w:rFonts w:eastAsia="Calibri"/>
                <w:sz w:val="20"/>
                <w:szCs w:val="20"/>
              </w:rPr>
            </w:pPr>
            <w:r w:rsidRPr="003479A4">
              <w:rPr>
                <w:rFonts w:eastAsia="Calibri"/>
                <w:sz w:val="20"/>
                <w:szCs w:val="20"/>
              </w:rPr>
              <w:t>X</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242ABB2D" w14:textId="77777777" w:rsidR="003479A4" w:rsidRPr="003479A4" w:rsidRDefault="003479A4" w:rsidP="003479A4">
            <w:pPr>
              <w:rPr>
                <w:rFonts w:eastAsia="Calibri"/>
                <w:color w:val="000000"/>
                <w:sz w:val="20"/>
                <w:szCs w:val="20"/>
              </w:rPr>
            </w:pPr>
            <w:r w:rsidRPr="003479A4">
              <w:rPr>
                <w:rFonts w:eastAsia="Calibri"/>
                <w:color w:val="000000"/>
                <w:sz w:val="20"/>
                <w:szCs w:val="20"/>
              </w:rPr>
              <w:t xml:space="preserve">Manipulācija ar pašreizējiem apmaksas nosacījumiem ir spēkā no 01.02.2021. līdz 30.06.2022. No 22.02.2021. līdz 30.06.2022. stacionārā apmaksā tikai Covid-19 vakcinācijas gadījumā pacientiem, kuri vakcināciju saņēmuši ārstējoties stacionārā, norādot diagnozi </w:t>
            </w:r>
            <w:r w:rsidRPr="003479A4">
              <w:rPr>
                <w:rFonts w:eastAsia="Calibri"/>
                <w:color w:val="000000"/>
                <w:sz w:val="20"/>
                <w:szCs w:val="20"/>
              </w:rPr>
              <w:lastRenderedPageBreak/>
              <w:t>U11.9</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165B6360" w14:textId="77777777" w:rsidR="003479A4" w:rsidRPr="003479A4" w:rsidRDefault="003479A4" w:rsidP="003479A4">
            <w:pPr>
              <w:rPr>
                <w:rFonts w:eastAsia="Calibri"/>
                <w:color w:val="000000"/>
                <w:sz w:val="20"/>
                <w:szCs w:val="20"/>
              </w:rPr>
            </w:pPr>
            <w:r w:rsidRPr="003479A4">
              <w:rPr>
                <w:rFonts w:eastAsia="Calibri"/>
                <w:color w:val="000000"/>
                <w:sz w:val="20"/>
                <w:szCs w:val="20"/>
              </w:rPr>
              <w:lastRenderedPageBreak/>
              <w:t>Šāds pakalpojums vairs netiek nodrošināts</w:t>
            </w:r>
          </w:p>
        </w:tc>
      </w:tr>
      <w:tr w:rsidR="003479A4" w:rsidRPr="003479A4" w14:paraId="08FF9453" w14:textId="77777777" w:rsidTr="00673FC9">
        <w:trPr>
          <w:trHeight w:val="1590"/>
        </w:trPr>
        <w:tc>
          <w:tcPr>
            <w:tcW w:w="536" w:type="pct"/>
            <w:tcBorders>
              <w:top w:val="single" w:sz="4" w:space="0" w:color="auto"/>
              <w:left w:val="single" w:sz="4" w:space="0" w:color="auto"/>
              <w:bottom w:val="single" w:sz="4" w:space="0" w:color="auto"/>
              <w:right w:val="single" w:sz="4" w:space="0" w:color="auto"/>
            </w:tcBorders>
            <w:shd w:val="clear" w:color="auto" w:fill="auto"/>
            <w:vAlign w:val="center"/>
          </w:tcPr>
          <w:p w14:paraId="5BD669D3" w14:textId="77777777" w:rsidR="003479A4" w:rsidRPr="003479A4" w:rsidRDefault="003479A4" w:rsidP="003479A4">
            <w:pPr>
              <w:jc w:val="center"/>
              <w:rPr>
                <w:rFonts w:eastAsia="Calibri"/>
                <w:color w:val="000000"/>
                <w:sz w:val="20"/>
                <w:szCs w:val="20"/>
              </w:rPr>
            </w:pPr>
            <w:r w:rsidRPr="003479A4">
              <w:rPr>
                <w:rFonts w:eastAsia="Calibri"/>
                <w:color w:val="000000"/>
                <w:sz w:val="20"/>
                <w:szCs w:val="20"/>
              </w:rPr>
              <w:t>Vakcinācija un neatliekamā palīdzība</w:t>
            </w:r>
          </w:p>
        </w:tc>
        <w:tc>
          <w:tcPr>
            <w:tcW w:w="272"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BA69E9D" w14:textId="77777777" w:rsidR="003479A4" w:rsidRPr="003479A4" w:rsidRDefault="003479A4" w:rsidP="003479A4">
            <w:pPr>
              <w:jc w:val="center"/>
              <w:rPr>
                <w:rFonts w:eastAsia="Calibri"/>
                <w:strike/>
                <w:sz w:val="20"/>
                <w:szCs w:val="20"/>
              </w:rPr>
            </w:pPr>
            <w:r w:rsidRPr="003479A4">
              <w:rPr>
                <w:rFonts w:eastAsia="Calibri"/>
                <w:strike/>
                <w:sz w:val="20"/>
                <w:szCs w:val="20"/>
              </w:rPr>
              <w:t>03099</w:t>
            </w:r>
          </w:p>
        </w:tc>
        <w:tc>
          <w:tcPr>
            <w:tcW w:w="2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21FDA81" w14:textId="77777777" w:rsidR="003479A4" w:rsidRPr="003479A4" w:rsidRDefault="003479A4" w:rsidP="003479A4">
            <w:pPr>
              <w:jc w:val="center"/>
              <w:rPr>
                <w:rFonts w:eastAsia="Calibri"/>
                <w:color w:val="000000"/>
                <w:sz w:val="20"/>
                <w:szCs w:val="20"/>
              </w:rPr>
            </w:pPr>
            <w:r w:rsidRPr="003479A4">
              <w:rPr>
                <w:rFonts w:eastAsia="Calibri"/>
                <w:color w:val="000000"/>
                <w:sz w:val="20"/>
                <w:szCs w:val="20"/>
              </w:rPr>
              <w:t>**</w:t>
            </w:r>
          </w:p>
        </w:tc>
        <w:tc>
          <w:tcPr>
            <w:tcW w:w="734" w:type="pct"/>
            <w:tcBorders>
              <w:top w:val="single" w:sz="4" w:space="0" w:color="auto"/>
              <w:left w:val="single" w:sz="4" w:space="0" w:color="auto"/>
              <w:bottom w:val="single" w:sz="4" w:space="0" w:color="auto"/>
              <w:right w:val="single" w:sz="4" w:space="0" w:color="auto"/>
            </w:tcBorders>
            <w:shd w:val="clear" w:color="auto" w:fill="auto"/>
            <w:vAlign w:val="center"/>
          </w:tcPr>
          <w:p w14:paraId="2B0E6F2A" w14:textId="77777777" w:rsidR="003479A4" w:rsidRPr="003479A4" w:rsidRDefault="003479A4" w:rsidP="003479A4">
            <w:pPr>
              <w:rPr>
                <w:rFonts w:eastAsia="Calibri"/>
                <w:color w:val="000000"/>
                <w:sz w:val="20"/>
                <w:szCs w:val="20"/>
              </w:rPr>
            </w:pPr>
            <w:r w:rsidRPr="003479A4">
              <w:rPr>
                <w:rFonts w:eastAsia="Calibri"/>
                <w:color w:val="000000"/>
                <w:sz w:val="20"/>
                <w:szCs w:val="20"/>
              </w:rPr>
              <w:t>Piemaksa manipulācijai 01019 par ārstniecības personu darbu Covid-19 vakcinācijas kabinetā</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3CB721A" w14:textId="77777777" w:rsidR="003479A4" w:rsidRPr="003479A4" w:rsidRDefault="003479A4" w:rsidP="003479A4">
            <w:pPr>
              <w:jc w:val="center"/>
              <w:rPr>
                <w:rFonts w:eastAsia="Calibri"/>
                <w:color w:val="000000"/>
                <w:sz w:val="20"/>
                <w:szCs w:val="20"/>
              </w:rPr>
            </w:pPr>
            <w:r w:rsidRPr="003479A4">
              <w:rPr>
                <w:rFonts w:eastAsia="Calibri"/>
                <w:color w:val="000000"/>
                <w:sz w:val="20"/>
                <w:szCs w:val="20"/>
              </w:rPr>
              <w:t>1.06</w:t>
            </w:r>
          </w:p>
        </w:tc>
        <w:tc>
          <w:tcPr>
            <w:tcW w:w="268" w:type="pct"/>
            <w:tcBorders>
              <w:top w:val="single" w:sz="4" w:space="0" w:color="auto"/>
              <w:left w:val="single" w:sz="4" w:space="0" w:color="auto"/>
              <w:bottom w:val="single" w:sz="4" w:space="0" w:color="auto"/>
              <w:right w:val="single" w:sz="4" w:space="0" w:color="auto"/>
            </w:tcBorders>
            <w:shd w:val="clear" w:color="000000" w:fill="FFFFFF"/>
            <w:vAlign w:val="center"/>
          </w:tcPr>
          <w:p w14:paraId="0EE5331A"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68" w:type="pct"/>
            <w:tcBorders>
              <w:top w:val="single" w:sz="4" w:space="0" w:color="auto"/>
              <w:left w:val="single" w:sz="4" w:space="0" w:color="auto"/>
              <w:bottom w:val="single" w:sz="4" w:space="0" w:color="auto"/>
              <w:right w:val="single" w:sz="4" w:space="0" w:color="auto"/>
            </w:tcBorders>
            <w:shd w:val="clear" w:color="000000" w:fill="FFFFFF"/>
            <w:vAlign w:val="center"/>
          </w:tcPr>
          <w:p w14:paraId="09E63641"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68" w:type="pct"/>
            <w:tcBorders>
              <w:top w:val="single" w:sz="4" w:space="0" w:color="auto"/>
              <w:left w:val="single" w:sz="4" w:space="0" w:color="auto"/>
              <w:bottom w:val="single" w:sz="4" w:space="0" w:color="auto"/>
              <w:right w:val="single" w:sz="4" w:space="0" w:color="auto"/>
            </w:tcBorders>
            <w:shd w:val="clear" w:color="000000" w:fill="FFFFFF"/>
            <w:vAlign w:val="center"/>
          </w:tcPr>
          <w:p w14:paraId="5FBC0BDE"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95" w:type="pct"/>
            <w:tcBorders>
              <w:top w:val="single" w:sz="4" w:space="0" w:color="auto"/>
              <w:left w:val="single" w:sz="4" w:space="0" w:color="auto"/>
              <w:bottom w:val="single" w:sz="4" w:space="0" w:color="auto"/>
              <w:right w:val="single" w:sz="4" w:space="0" w:color="auto"/>
            </w:tcBorders>
            <w:shd w:val="clear" w:color="000000" w:fill="FFFFFF"/>
            <w:vAlign w:val="center"/>
          </w:tcPr>
          <w:p w14:paraId="4C201C97"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330" w:type="pct"/>
            <w:tcBorders>
              <w:top w:val="single" w:sz="4" w:space="0" w:color="auto"/>
              <w:left w:val="single" w:sz="4" w:space="0" w:color="auto"/>
              <w:bottom w:val="single" w:sz="4" w:space="0" w:color="auto"/>
              <w:right w:val="single" w:sz="4" w:space="0" w:color="auto"/>
            </w:tcBorders>
            <w:shd w:val="clear" w:color="000000" w:fill="FFFFFF"/>
            <w:vAlign w:val="center"/>
          </w:tcPr>
          <w:p w14:paraId="06F597A3" w14:textId="77777777" w:rsidR="003479A4" w:rsidRPr="003479A4" w:rsidRDefault="003479A4" w:rsidP="003479A4">
            <w:pPr>
              <w:jc w:val="center"/>
              <w:rPr>
                <w:rFonts w:eastAsia="Calibri"/>
                <w:sz w:val="20"/>
                <w:szCs w:val="20"/>
              </w:rPr>
            </w:pPr>
            <w:r w:rsidRPr="003479A4">
              <w:rPr>
                <w:rFonts w:eastAsia="Calibri"/>
                <w:sz w:val="20"/>
                <w:szCs w:val="20"/>
              </w:rPr>
              <w:t>X</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16C70655" w14:textId="77777777" w:rsidR="003479A4" w:rsidRPr="003479A4" w:rsidRDefault="003479A4" w:rsidP="003479A4">
            <w:pPr>
              <w:rPr>
                <w:rFonts w:eastAsia="Calibri"/>
                <w:color w:val="000000"/>
                <w:sz w:val="20"/>
                <w:szCs w:val="20"/>
              </w:rPr>
            </w:pPr>
            <w:r w:rsidRPr="003479A4">
              <w:rPr>
                <w:rFonts w:eastAsia="Calibri"/>
                <w:color w:val="000000"/>
                <w:sz w:val="20"/>
                <w:szCs w:val="20"/>
              </w:rPr>
              <w:t>Manipulācija ar pašreizējiem apmaksas nosacījumiem ir spēkā no 01.02.2021. līdz 30.06.2022.No 22.02.2021. līdz 30.06.2022. stacionārā apmaksā tikai Covid-19 vakcinācijas gadījumā pacientiem, kuri vakcināciju saņēmuši ārstējoties stacionārā, norādot diagnozi U11.9</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6C4AB49B" w14:textId="77777777" w:rsidR="003479A4" w:rsidRPr="003479A4" w:rsidRDefault="003479A4" w:rsidP="003479A4">
            <w:pPr>
              <w:rPr>
                <w:rFonts w:eastAsia="Calibri"/>
                <w:color w:val="000000"/>
                <w:sz w:val="20"/>
                <w:szCs w:val="20"/>
              </w:rPr>
            </w:pPr>
            <w:r w:rsidRPr="003479A4">
              <w:rPr>
                <w:rFonts w:eastAsia="Calibri"/>
                <w:color w:val="000000"/>
                <w:sz w:val="20"/>
                <w:szCs w:val="20"/>
              </w:rPr>
              <w:t>Šāds pakalpojums vairs netiek nodrošināts</w:t>
            </w:r>
          </w:p>
        </w:tc>
      </w:tr>
      <w:tr w:rsidR="003479A4" w:rsidRPr="003479A4" w14:paraId="4822DC7F" w14:textId="77777777" w:rsidTr="00673FC9">
        <w:trPr>
          <w:trHeight w:val="1590"/>
        </w:trPr>
        <w:tc>
          <w:tcPr>
            <w:tcW w:w="536" w:type="pct"/>
            <w:tcBorders>
              <w:top w:val="single" w:sz="4" w:space="0" w:color="auto"/>
              <w:left w:val="single" w:sz="4" w:space="0" w:color="auto"/>
              <w:bottom w:val="single" w:sz="4" w:space="0" w:color="auto"/>
              <w:right w:val="single" w:sz="4" w:space="0" w:color="auto"/>
            </w:tcBorders>
            <w:shd w:val="clear" w:color="auto" w:fill="auto"/>
            <w:vAlign w:val="center"/>
          </w:tcPr>
          <w:p w14:paraId="4FE9EAED" w14:textId="77777777" w:rsidR="003479A4" w:rsidRPr="003479A4" w:rsidRDefault="003479A4" w:rsidP="003479A4">
            <w:pPr>
              <w:jc w:val="center"/>
              <w:rPr>
                <w:rFonts w:eastAsia="Calibri"/>
                <w:color w:val="000000"/>
                <w:sz w:val="20"/>
                <w:szCs w:val="20"/>
              </w:rPr>
            </w:pPr>
            <w:r w:rsidRPr="003479A4">
              <w:rPr>
                <w:rFonts w:eastAsia="Calibri"/>
                <w:color w:val="000000"/>
                <w:sz w:val="20"/>
                <w:szCs w:val="20"/>
              </w:rPr>
              <w:t>Vakcinācija un neatliekamā palīdzība</w:t>
            </w:r>
          </w:p>
        </w:tc>
        <w:tc>
          <w:tcPr>
            <w:tcW w:w="272"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BE65778" w14:textId="77777777" w:rsidR="003479A4" w:rsidRPr="003479A4" w:rsidRDefault="003479A4" w:rsidP="003479A4">
            <w:pPr>
              <w:jc w:val="center"/>
              <w:rPr>
                <w:rFonts w:eastAsia="Calibri"/>
                <w:strike/>
                <w:sz w:val="20"/>
                <w:szCs w:val="20"/>
              </w:rPr>
            </w:pPr>
            <w:r w:rsidRPr="003479A4">
              <w:rPr>
                <w:rFonts w:eastAsia="Calibri"/>
                <w:strike/>
                <w:sz w:val="20"/>
                <w:szCs w:val="20"/>
              </w:rPr>
              <w:t>03233</w:t>
            </w:r>
          </w:p>
        </w:tc>
        <w:tc>
          <w:tcPr>
            <w:tcW w:w="2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EB67A79" w14:textId="77777777" w:rsidR="003479A4" w:rsidRPr="003479A4" w:rsidRDefault="003479A4" w:rsidP="003479A4">
            <w:pPr>
              <w:jc w:val="center"/>
              <w:rPr>
                <w:rFonts w:eastAsia="Calibri"/>
                <w:color w:val="000000"/>
                <w:sz w:val="20"/>
                <w:szCs w:val="20"/>
              </w:rPr>
            </w:pPr>
            <w:r w:rsidRPr="003479A4">
              <w:rPr>
                <w:rFonts w:eastAsia="Calibri"/>
                <w:color w:val="000000"/>
                <w:sz w:val="20"/>
                <w:szCs w:val="20"/>
              </w:rPr>
              <w:t>**</w:t>
            </w:r>
          </w:p>
        </w:tc>
        <w:tc>
          <w:tcPr>
            <w:tcW w:w="734" w:type="pct"/>
            <w:tcBorders>
              <w:top w:val="single" w:sz="4" w:space="0" w:color="auto"/>
              <w:left w:val="single" w:sz="4" w:space="0" w:color="auto"/>
              <w:bottom w:val="single" w:sz="4" w:space="0" w:color="auto"/>
              <w:right w:val="single" w:sz="4" w:space="0" w:color="auto"/>
            </w:tcBorders>
            <w:shd w:val="clear" w:color="auto" w:fill="auto"/>
            <w:vAlign w:val="center"/>
          </w:tcPr>
          <w:p w14:paraId="298552AB" w14:textId="77777777" w:rsidR="003479A4" w:rsidRPr="003479A4" w:rsidRDefault="003479A4" w:rsidP="003479A4">
            <w:pPr>
              <w:rPr>
                <w:rFonts w:eastAsia="Calibri"/>
                <w:color w:val="000000"/>
                <w:sz w:val="20"/>
                <w:szCs w:val="20"/>
              </w:rPr>
            </w:pPr>
            <w:r w:rsidRPr="003479A4">
              <w:rPr>
                <w:rFonts w:eastAsia="Calibri"/>
                <w:color w:val="000000"/>
                <w:sz w:val="20"/>
                <w:szCs w:val="20"/>
              </w:rPr>
              <w:t xml:space="preserve">Maksājums ārstniecības iestādēm par Covid-19 vakcinācijas nodrošināšanu senioriem no 60 gadu vecuma, saņemot primārās vakcinācijas 1., 2. poti, kā arī 3. poti </w:t>
            </w:r>
            <w:proofErr w:type="spellStart"/>
            <w:r w:rsidRPr="003479A4">
              <w:rPr>
                <w:rFonts w:eastAsia="Calibri"/>
                <w:color w:val="000000"/>
                <w:sz w:val="20"/>
                <w:szCs w:val="20"/>
              </w:rPr>
              <w:t>imūnsupresētiem</w:t>
            </w:r>
            <w:proofErr w:type="spellEnd"/>
            <w:r w:rsidRPr="003479A4">
              <w:rPr>
                <w:rFonts w:eastAsia="Calibri"/>
                <w:color w:val="000000"/>
                <w:sz w:val="20"/>
                <w:szCs w:val="20"/>
              </w:rPr>
              <w:t xml:space="preserve"> pacientiem. Nenorāda par </w:t>
            </w:r>
            <w:proofErr w:type="spellStart"/>
            <w:r w:rsidRPr="003479A4">
              <w:rPr>
                <w:rFonts w:eastAsia="Calibri"/>
                <w:color w:val="000000"/>
                <w:sz w:val="20"/>
                <w:szCs w:val="20"/>
              </w:rPr>
              <w:t>balstvakcināciju</w:t>
            </w:r>
            <w:proofErr w:type="spellEnd"/>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AC1345F" w14:textId="77777777" w:rsidR="003479A4" w:rsidRPr="003479A4" w:rsidRDefault="003479A4" w:rsidP="003479A4">
            <w:pPr>
              <w:jc w:val="center"/>
              <w:rPr>
                <w:rFonts w:eastAsia="Calibri"/>
                <w:color w:val="000000"/>
                <w:sz w:val="20"/>
                <w:szCs w:val="20"/>
              </w:rPr>
            </w:pPr>
            <w:r w:rsidRPr="003479A4">
              <w:rPr>
                <w:rFonts w:eastAsia="Calibri"/>
                <w:color w:val="000000"/>
                <w:sz w:val="20"/>
                <w:szCs w:val="20"/>
              </w:rPr>
              <w:t>12.33</w:t>
            </w:r>
          </w:p>
        </w:tc>
        <w:tc>
          <w:tcPr>
            <w:tcW w:w="268" w:type="pct"/>
            <w:tcBorders>
              <w:top w:val="single" w:sz="4" w:space="0" w:color="auto"/>
              <w:left w:val="single" w:sz="4" w:space="0" w:color="auto"/>
              <w:bottom w:val="single" w:sz="4" w:space="0" w:color="auto"/>
              <w:right w:val="single" w:sz="4" w:space="0" w:color="auto"/>
            </w:tcBorders>
            <w:shd w:val="clear" w:color="000000" w:fill="FFFFFF"/>
            <w:vAlign w:val="center"/>
          </w:tcPr>
          <w:p w14:paraId="610320F0"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68" w:type="pct"/>
            <w:tcBorders>
              <w:top w:val="single" w:sz="4" w:space="0" w:color="auto"/>
              <w:left w:val="single" w:sz="4" w:space="0" w:color="auto"/>
              <w:bottom w:val="single" w:sz="4" w:space="0" w:color="auto"/>
              <w:right w:val="single" w:sz="4" w:space="0" w:color="auto"/>
            </w:tcBorders>
            <w:shd w:val="clear" w:color="000000" w:fill="FFFFFF"/>
            <w:vAlign w:val="center"/>
          </w:tcPr>
          <w:p w14:paraId="50137DEA"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68" w:type="pct"/>
            <w:tcBorders>
              <w:top w:val="single" w:sz="4" w:space="0" w:color="auto"/>
              <w:left w:val="single" w:sz="4" w:space="0" w:color="auto"/>
              <w:bottom w:val="single" w:sz="4" w:space="0" w:color="auto"/>
              <w:right w:val="single" w:sz="4" w:space="0" w:color="auto"/>
            </w:tcBorders>
            <w:shd w:val="clear" w:color="000000" w:fill="FFFFFF"/>
            <w:vAlign w:val="center"/>
          </w:tcPr>
          <w:p w14:paraId="16D254F9"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95" w:type="pct"/>
            <w:tcBorders>
              <w:top w:val="single" w:sz="4" w:space="0" w:color="auto"/>
              <w:left w:val="single" w:sz="4" w:space="0" w:color="auto"/>
              <w:bottom w:val="single" w:sz="4" w:space="0" w:color="auto"/>
              <w:right w:val="single" w:sz="4" w:space="0" w:color="auto"/>
            </w:tcBorders>
            <w:shd w:val="clear" w:color="000000" w:fill="FFFFFF"/>
            <w:vAlign w:val="center"/>
          </w:tcPr>
          <w:p w14:paraId="1E129B91"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330" w:type="pct"/>
            <w:tcBorders>
              <w:top w:val="single" w:sz="4" w:space="0" w:color="auto"/>
              <w:left w:val="single" w:sz="4" w:space="0" w:color="auto"/>
              <w:bottom w:val="single" w:sz="4" w:space="0" w:color="auto"/>
              <w:right w:val="single" w:sz="4" w:space="0" w:color="auto"/>
            </w:tcBorders>
            <w:shd w:val="clear" w:color="000000" w:fill="FFFFFF"/>
            <w:vAlign w:val="center"/>
          </w:tcPr>
          <w:p w14:paraId="4AE6CB9D"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131E19E2" w14:textId="77777777" w:rsidR="003479A4" w:rsidRPr="003479A4" w:rsidRDefault="003479A4" w:rsidP="003479A4">
            <w:pPr>
              <w:rPr>
                <w:rFonts w:eastAsia="Calibri"/>
                <w:color w:val="000000"/>
                <w:sz w:val="20"/>
                <w:szCs w:val="20"/>
              </w:rPr>
            </w:pPr>
            <w:r w:rsidRPr="003479A4">
              <w:rPr>
                <w:rFonts w:eastAsia="Calibri"/>
                <w:color w:val="000000"/>
                <w:sz w:val="20"/>
                <w:szCs w:val="20"/>
              </w:rPr>
              <w:t>Manipulāciju norāda tikai par pirmo primārās vakcinācijas poti. Manipulāciju nenorāda ģimenes ārstu prakses, izņemot SIA "MEDEXPERT PLUS" un SIA “Latgales medicīnas centrs” izbraukumu vakcinācijas nodrošināšanai. Manipulācija ar pašreizējiem apmaksas nosacījumiem spēkā no 16.02.2022. līdz 30.06.2022.</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04D3B066" w14:textId="77777777" w:rsidR="003479A4" w:rsidRPr="003479A4" w:rsidRDefault="003479A4" w:rsidP="003479A4">
            <w:pPr>
              <w:rPr>
                <w:rFonts w:eastAsia="Calibri"/>
                <w:color w:val="000000"/>
                <w:sz w:val="20"/>
                <w:szCs w:val="20"/>
              </w:rPr>
            </w:pPr>
            <w:r w:rsidRPr="003479A4">
              <w:rPr>
                <w:rFonts w:eastAsia="Calibri"/>
                <w:color w:val="000000"/>
                <w:sz w:val="20"/>
                <w:szCs w:val="20"/>
              </w:rPr>
              <w:t>Šāds pakalpojums vairs netiek nodrošināts</w:t>
            </w:r>
          </w:p>
        </w:tc>
      </w:tr>
      <w:tr w:rsidR="003479A4" w:rsidRPr="003479A4" w14:paraId="1A8DEB5B" w14:textId="77777777" w:rsidTr="00673FC9">
        <w:trPr>
          <w:trHeight w:val="1590"/>
        </w:trPr>
        <w:tc>
          <w:tcPr>
            <w:tcW w:w="536" w:type="pct"/>
            <w:tcBorders>
              <w:top w:val="single" w:sz="4" w:space="0" w:color="auto"/>
              <w:left w:val="single" w:sz="4" w:space="0" w:color="auto"/>
              <w:bottom w:val="single" w:sz="4" w:space="0" w:color="auto"/>
              <w:right w:val="single" w:sz="4" w:space="0" w:color="auto"/>
            </w:tcBorders>
            <w:shd w:val="clear" w:color="auto" w:fill="auto"/>
            <w:vAlign w:val="center"/>
          </w:tcPr>
          <w:p w14:paraId="7C71CAC0" w14:textId="77777777" w:rsidR="003479A4" w:rsidRPr="003479A4" w:rsidRDefault="003479A4" w:rsidP="003479A4">
            <w:pPr>
              <w:jc w:val="center"/>
              <w:rPr>
                <w:rFonts w:eastAsia="Calibri"/>
                <w:color w:val="000000"/>
                <w:sz w:val="20"/>
                <w:szCs w:val="20"/>
              </w:rPr>
            </w:pPr>
            <w:r w:rsidRPr="003479A4">
              <w:rPr>
                <w:rFonts w:eastAsia="Calibri"/>
                <w:color w:val="000000"/>
                <w:sz w:val="20"/>
                <w:szCs w:val="20"/>
              </w:rPr>
              <w:lastRenderedPageBreak/>
              <w:t>Vakcinācija un neatliekamā palīdzība</w:t>
            </w:r>
          </w:p>
        </w:tc>
        <w:tc>
          <w:tcPr>
            <w:tcW w:w="272"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47C270E" w14:textId="77777777" w:rsidR="003479A4" w:rsidRPr="003479A4" w:rsidRDefault="003479A4" w:rsidP="003479A4">
            <w:pPr>
              <w:jc w:val="center"/>
              <w:rPr>
                <w:rFonts w:eastAsia="Calibri"/>
                <w:strike/>
                <w:sz w:val="20"/>
                <w:szCs w:val="20"/>
              </w:rPr>
            </w:pPr>
            <w:r w:rsidRPr="003479A4">
              <w:rPr>
                <w:rFonts w:eastAsia="Calibri"/>
                <w:strike/>
                <w:sz w:val="20"/>
                <w:szCs w:val="20"/>
              </w:rPr>
              <w:t>03234</w:t>
            </w:r>
          </w:p>
        </w:tc>
        <w:tc>
          <w:tcPr>
            <w:tcW w:w="2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9F30EF1" w14:textId="77777777" w:rsidR="003479A4" w:rsidRPr="003479A4" w:rsidRDefault="003479A4" w:rsidP="003479A4">
            <w:pPr>
              <w:jc w:val="center"/>
              <w:rPr>
                <w:rFonts w:eastAsia="Calibri"/>
                <w:color w:val="000000"/>
                <w:sz w:val="20"/>
                <w:szCs w:val="20"/>
              </w:rPr>
            </w:pPr>
            <w:r w:rsidRPr="003479A4">
              <w:rPr>
                <w:rFonts w:eastAsia="Calibri"/>
                <w:color w:val="000000"/>
                <w:sz w:val="20"/>
                <w:szCs w:val="20"/>
              </w:rPr>
              <w:t>**</w:t>
            </w:r>
          </w:p>
        </w:tc>
        <w:tc>
          <w:tcPr>
            <w:tcW w:w="734" w:type="pct"/>
            <w:tcBorders>
              <w:top w:val="single" w:sz="4" w:space="0" w:color="auto"/>
              <w:left w:val="single" w:sz="4" w:space="0" w:color="auto"/>
              <w:bottom w:val="single" w:sz="4" w:space="0" w:color="auto"/>
              <w:right w:val="single" w:sz="4" w:space="0" w:color="auto"/>
            </w:tcBorders>
            <w:shd w:val="clear" w:color="auto" w:fill="auto"/>
            <w:vAlign w:val="center"/>
          </w:tcPr>
          <w:p w14:paraId="1C90F8A3" w14:textId="77777777" w:rsidR="003479A4" w:rsidRPr="003479A4" w:rsidRDefault="003479A4" w:rsidP="003479A4">
            <w:pPr>
              <w:rPr>
                <w:rFonts w:eastAsia="Calibri"/>
                <w:color w:val="000000"/>
                <w:sz w:val="20"/>
                <w:szCs w:val="20"/>
              </w:rPr>
            </w:pPr>
            <w:r w:rsidRPr="003479A4">
              <w:rPr>
                <w:rFonts w:eastAsia="Calibri"/>
                <w:color w:val="000000"/>
                <w:sz w:val="20"/>
                <w:szCs w:val="20"/>
              </w:rPr>
              <w:t xml:space="preserve">Maksājums ārstniecības iestādēm un ģimenes ārstu praksēm par savlaicīgi veiktu </w:t>
            </w:r>
            <w:proofErr w:type="spellStart"/>
            <w:r w:rsidRPr="003479A4">
              <w:rPr>
                <w:rFonts w:eastAsia="Calibri"/>
                <w:color w:val="000000"/>
                <w:sz w:val="20"/>
                <w:szCs w:val="20"/>
              </w:rPr>
              <w:t>balstvakcināciju</w:t>
            </w:r>
            <w:proofErr w:type="spellEnd"/>
            <w:r w:rsidRPr="003479A4">
              <w:rPr>
                <w:rFonts w:eastAsia="Calibri"/>
                <w:color w:val="000000"/>
                <w:sz w:val="20"/>
                <w:szCs w:val="20"/>
              </w:rPr>
              <w:t xml:space="preserve"> senioriem no 60 gadu vecuma</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09F4AD4" w14:textId="77777777" w:rsidR="003479A4" w:rsidRPr="003479A4" w:rsidRDefault="003479A4" w:rsidP="003479A4">
            <w:pPr>
              <w:jc w:val="center"/>
              <w:rPr>
                <w:rFonts w:eastAsia="Calibri"/>
                <w:color w:val="000000"/>
                <w:sz w:val="20"/>
                <w:szCs w:val="20"/>
              </w:rPr>
            </w:pPr>
            <w:r w:rsidRPr="003479A4">
              <w:rPr>
                <w:rFonts w:eastAsia="Calibri"/>
                <w:color w:val="000000"/>
                <w:sz w:val="20"/>
                <w:szCs w:val="20"/>
              </w:rPr>
              <w:t>12.33</w:t>
            </w:r>
          </w:p>
        </w:tc>
        <w:tc>
          <w:tcPr>
            <w:tcW w:w="268" w:type="pct"/>
            <w:tcBorders>
              <w:top w:val="single" w:sz="4" w:space="0" w:color="auto"/>
              <w:left w:val="single" w:sz="4" w:space="0" w:color="auto"/>
              <w:bottom w:val="single" w:sz="4" w:space="0" w:color="auto"/>
              <w:right w:val="single" w:sz="4" w:space="0" w:color="auto"/>
            </w:tcBorders>
            <w:shd w:val="clear" w:color="000000" w:fill="FFFFFF"/>
            <w:vAlign w:val="center"/>
          </w:tcPr>
          <w:p w14:paraId="7A0650AC"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68" w:type="pct"/>
            <w:tcBorders>
              <w:top w:val="single" w:sz="4" w:space="0" w:color="auto"/>
              <w:left w:val="single" w:sz="4" w:space="0" w:color="auto"/>
              <w:bottom w:val="single" w:sz="4" w:space="0" w:color="auto"/>
              <w:right w:val="single" w:sz="4" w:space="0" w:color="auto"/>
            </w:tcBorders>
            <w:shd w:val="clear" w:color="000000" w:fill="FFFFFF"/>
            <w:vAlign w:val="center"/>
          </w:tcPr>
          <w:p w14:paraId="5F51D663"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68" w:type="pct"/>
            <w:tcBorders>
              <w:top w:val="single" w:sz="4" w:space="0" w:color="auto"/>
              <w:left w:val="single" w:sz="4" w:space="0" w:color="auto"/>
              <w:bottom w:val="single" w:sz="4" w:space="0" w:color="auto"/>
              <w:right w:val="single" w:sz="4" w:space="0" w:color="auto"/>
            </w:tcBorders>
            <w:shd w:val="clear" w:color="000000" w:fill="FFFFFF"/>
            <w:vAlign w:val="center"/>
          </w:tcPr>
          <w:p w14:paraId="619A7BBD"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95" w:type="pct"/>
            <w:tcBorders>
              <w:top w:val="single" w:sz="4" w:space="0" w:color="auto"/>
              <w:left w:val="single" w:sz="4" w:space="0" w:color="auto"/>
              <w:bottom w:val="single" w:sz="4" w:space="0" w:color="auto"/>
              <w:right w:val="single" w:sz="4" w:space="0" w:color="auto"/>
            </w:tcBorders>
            <w:shd w:val="clear" w:color="000000" w:fill="FFFFFF"/>
            <w:vAlign w:val="center"/>
          </w:tcPr>
          <w:p w14:paraId="7E89F173"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330" w:type="pct"/>
            <w:tcBorders>
              <w:top w:val="single" w:sz="4" w:space="0" w:color="auto"/>
              <w:left w:val="single" w:sz="4" w:space="0" w:color="auto"/>
              <w:bottom w:val="single" w:sz="4" w:space="0" w:color="auto"/>
              <w:right w:val="single" w:sz="4" w:space="0" w:color="auto"/>
            </w:tcBorders>
            <w:shd w:val="clear" w:color="000000" w:fill="FFFFFF"/>
            <w:vAlign w:val="center"/>
          </w:tcPr>
          <w:p w14:paraId="0D00C948" w14:textId="77777777" w:rsidR="003479A4" w:rsidRPr="003479A4" w:rsidRDefault="003479A4" w:rsidP="003479A4">
            <w:pPr>
              <w:jc w:val="center"/>
              <w:rPr>
                <w:rFonts w:eastAsia="Calibri"/>
                <w:sz w:val="20"/>
                <w:szCs w:val="20"/>
              </w:rPr>
            </w:pPr>
            <w:r w:rsidRPr="003479A4">
              <w:rPr>
                <w:rFonts w:eastAsia="Calibri"/>
                <w:sz w:val="20"/>
                <w:szCs w:val="20"/>
              </w:rPr>
              <w:t>X</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72369669" w14:textId="77777777" w:rsidR="003479A4" w:rsidRPr="003479A4" w:rsidRDefault="003479A4" w:rsidP="003479A4">
            <w:pPr>
              <w:rPr>
                <w:rFonts w:eastAsia="Calibri"/>
                <w:color w:val="000000"/>
                <w:sz w:val="20"/>
                <w:szCs w:val="20"/>
              </w:rPr>
            </w:pPr>
            <w:r w:rsidRPr="003479A4">
              <w:rPr>
                <w:rFonts w:eastAsia="Calibri"/>
                <w:color w:val="000000"/>
                <w:sz w:val="20"/>
                <w:szCs w:val="20"/>
              </w:rPr>
              <w:t xml:space="preserve">Manipulācija spēkā no 01.01.2022. līdz 30.06.2022. Līdz 15.02. visas </w:t>
            </w:r>
            <w:proofErr w:type="spellStart"/>
            <w:r w:rsidRPr="003479A4">
              <w:rPr>
                <w:rFonts w:eastAsia="Calibri"/>
                <w:color w:val="000000"/>
                <w:sz w:val="20"/>
                <w:szCs w:val="20"/>
              </w:rPr>
              <w:t>balstvakcinācijas</w:t>
            </w:r>
            <w:proofErr w:type="spellEnd"/>
            <w:r w:rsidRPr="003479A4">
              <w:rPr>
                <w:rFonts w:eastAsia="Calibri"/>
                <w:color w:val="000000"/>
                <w:sz w:val="20"/>
                <w:szCs w:val="20"/>
              </w:rPr>
              <w:t xml:space="preserve"> uzskatāmas kā savlaicīgas! Savlaicīgi veikta </w:t>
            </w:r>
            <w:proofErr w:type="spellStart"/>
            <w:r w:rsidRPr="003479A4">
              <w:rPr>
                <w:rFonts w:eastAsia="Calibri"/>
                <w:color w:val="000000"/>
                <w:sz w:val="20"/>
                <w:szCs w:val="20"/>
              </w:rPr>
              <w:t>balstvakcinācija</w:t>
            </w:r>
            <w:proofErr w:type="spellEnd"/>
            <w:r w:rsidRPr="003479A4">
              <w:rPr>
                <w:rFonts w:eastAsia="Calibri"/>
                <w:color w:val="000000"/>
                <w:sz w:val="20"/>
                <w:szCs w:val="20"/>
              </w:rPr>
              <w:t xml:space="preserve"> – vakcinācija veikta 60 dienu laikā pēc Covid-19 vakcinācijas rokasgrāmatas VII pielikumā sadaļā “</w:t>
            </w:r>
            <w:proofErr w:type="spellStart"/>
            <w:r w:rsidRPr="003479A4">
              <w:rPr>
                <w:rFonts w:eastAsia="Calibri"/>
                <w:color w:val="000000"/>
                <w:sz w:val="20"/>
                <w:szCs w:val="20"/>
              </w:rPr>
              <w:t>Balstvakcinācija</w:t>
            </w:r>
            <w:proofErr w:type="spellEnd"/>
            <w:r w:rsidRPr="003479A4">
              <w:rPr>
                <w:rFonts w:eastAsia="Calibri"/>
                <w:color w:val="000000"/>
                <w:sz w:val="20"/>
                <w:szCs w:val="20"/>
              </w:rPr>
              <w:t xml:space="preserve">” norādītā </w:t>
            </w:r>
            <w:proofErr w:type="spellStart"/>
            <w:r w:rsidRPr="003479A4">
              <w:rPr>
                <w:rFonts w:eastAsia="Calibri"/>
                <w:color w:val="000000"/>
                <w:sz w:val="20"/>
                <w:szCs w:val="20"/>
              </w:rPr>
              <w:t>balstvakcinācijas</w:t>
            </w:r>
            <w:proofErr w:type="spellEnd"/>
            <w:r w:rsidRPr="003479A4">
              <w:rPr>
                <w:rFonts w:eastAsia="Calibri"/>
                <w:color w:val="000000"/>
                <w:sz w:val="20"/>
                <w:szCs w:val="20"/>
              </w:rPr>
              <w:t xml:space="preserve"> uzsākšanas termiņa.</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33353062" w14:textId="77777777" w:rsidR="003479A4" w:rsidRPr="003479A4" w:rsidRDefault="003479A4" w:rsidP="003479A4">
            <w:pPr>
              <w:rPr>
                <w:rFonts w:eastAsia="Calibri"/>
                <w:color w:val="000000"/>
                <w:sz w:val="20"/>
                <w:szCs w:val="20"/>
              </w:rPr>
            </w:pPr>
            <w:r w:rsidRPr="003479A4">
              <w:rPr>
                <w:rFonts w:eastAsia="Calibri"/>
                <w:color w:val="000000"/>
                <w:sz w:val="20"/>
                <w:szCs w:val="20"/>
              </w:rPr>
              <w:t>Šāds pakalpojums vairs netiek nodrošināts</w:t>
            </w:r>
          </w:p>
        </w:tc>
      </w:tr>
      <w:tr w:rsidR="003479A4" w:rsidRPr="003479A4" w14:paraId="152E74A1" w14:textId="77777777" w:rsidTr="00673FC9">
        <w:trPr>
          <w:trHeight w:val="1590"/>
        </w:trPr>
        <w:tc>
          <w:tcPr>
            <w:tcW w:w="536" w:type="pct"/>
            <w:tcBorders>
              <w:top w:val="single" w:sz="4" w:space="0" w:color="auto"/>
              <w:left w:val="single" w:sz="4" w:space="0" w:color="auto"/>
              <w:bottom w:val="single" w:sz="4" w:space="0" w:color="auto"/>
              <w:right w:val="single" w:sz="4" w:space="0" w:color="auto"/>
            </w:tcBorders>
            <w:shd w:val="clear" w:color="auto" w:fill="auto"/>
            <w:vAlign w:val="center"/>
          </w:tcPr>
          <w:p w14:paraId="518ACE09" w14:textId="77777777" w:rsidR="003479A4" w:rsidRPr="003479A4" w:rsidRDefault="003479A4" w:rsidP="003479A4">
            <w:pPr>
              <w:jc w:val="center"/>
              <w:rPr>
                <w:rFonts w:eastAsia="Calibri"/>
                <w:color w:val="000000"/>
                <w:sz w:val="20"/>
                <w:szCs w:val="20"/>
              </w:rPr>
            </w:pPr>
            <w:r w:rsidRPr="003479A4">
              <w:rPr>
                <w:rFonts w:eastAsia="Calibri"/>
                <w:color w:val="000000"/>
                <w:sz w:val="20"/>
                <w:szCs w:val="20"/>
              </w:rPr>
              <w:t>Vakcinācija un neatliekamā palīdzība</w:t>
            </w:r>
          </w:p>
        </w:tc>
        <w:tc>
          <w:tcPr>
            <w:tcW w:w="272"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50F1027" w14:textId="77777777" w:rsidR="003479A4" w:rsidRPr="003479A4" w:rsidRDefault="003479A4" w:rsidP="003479A4">
            <w:pPr>
              <w:jc w:val="center"/>
              <w:rPr>
                <w:rFonts w:eastAsia="Calibri"/>
                <w:strike/>
                <w:sz w:val="20"/>
                <w:szCs w:val="20"/>
              </w:rPr>
            </w:pPr>
            <w:r w:rsidRPr="003479A4">
              <w:rPr>
                <w:rFonts w:eastAsia="Calibri"/>
                <w:strike/>
                <w:sz w:val="20"/>
                <w:szCs w:val="20"/>
              </w:rPr>
              <w:t>03235</w:t>
            </w:r>
          </w:p>
        </w:tc>
        <w:tc>
          <w:tcPr>
            <w:tcW w:w="2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DEB7CB0" w14:textId="77777777" w:rsidR="003479A4" w:rsidRPr="003479A4" w:rsidRDefault="003479A4" w:rsidP="003479A4">
            <w:pPr>
              <w:jc w:val="center"/>
              <w:rPr>
                <w:rFonts w:eastAsia="Calibri"/>
                <w:color w:val="000000"/>
                <w:sz w:val="20"/>
                <w:szCs w:val="20"/>
              </w:rPr>
            </w:pPr>
            <w:r w:rsidRPr="003479A4">
              <w:rPr>
                <w:rFonts w:eastAsia="Calibri"/>
                <w:color w:val="000000"/>
                <w:sz w:val="20"/>
                <w:szCs w:val="20"/>
              </w:rPr>
              <w:t>**</w:t>
            </w:r>
          </w:p>
        </w:tc>
        <w:tc>
          <w:tcPr>
            <w:tcW w:w="734" w:type="pct"/>
            <w:tcBorders>
              <w:top w:val="single" w:sz="4" w:space="0" w:color="auto"/>
              <w:left w:val="single" w:sz="4" w:space="0" w:color="auto"/>
              <w:bottom w:val="single" w:sz="4" w:space="0" w:color="auto"/>
              <w:right w:val="single" w:sz="4" w:space="0" w:color="auto"/>
            </w:tcBorders>
            <w:shd w:val="clear" w:color="auto" w:fill="auto"/>
            <w:vAlign w:val="center"/>
          </w:tcPr>
          <w:p w14:paraId="0E1B4195" w14:textId="77777777" w:rsidR="003479A4" w:rsidRPr="003479A4" w:rsidRDefault="003479A4" w:rsidP="003479A4">
            <w:pPr>
              <w:rPr>
                <w:rFonts w:eastAsia="Calibri"/>
                <w:color w:val="000000"/>
                <w:sz w:val="20"/>
                <w:szCs w:val="20"/>
              </w:rPr>
            </w:pPr>
            <w:r w:rsidRPr="003479A4">
              <w:rPr>
                <w:rFonts w:eastAsia="Calibri"/>
                <w:color w:val="000000"/>
                <w:sz w:val="20"/>
                <w:szCs w:val="20"/>
              </w:rPr>
              <w:t xml:space="preserve">Maksājums ārstniecības iestādēm un ģimenes ārstu praksēm par vēlīni veiktu </w:t>
            </w:r>
            <w:proofErr w:type="spellStart"/>
            <w:r w:rsidRPr="003479A4">
              <w:rPr>
                <w:rFonts w:eastAsia="Calibri"/>
                <w:color w:val="000000"/>
                <w:sz w:val="20"/>
                <w:szCs w:val="20"/>
              </w:rPr>
              <w:t>balstvakcināciju</w:t>
            </w:r>
            <w:proofErr w:type="spellEnd"/>
            <w:r w:rsidRPr="003479A4">
              <w:rPr>
                <w:rFonts w:eastAsia="Calibri"/>
                <w:color w:val="000000"/>
                <w:sz w:val="20"/>
                <w:szCs w:val="20"/>
              </w:rPr>
              <w:t xml:space="preserve"> senioriem no 60 gadu vecuma</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6AFBC35" w14:textId="77777777" w:rsidR="003479A4" w:rsidRPr="003479A4" w:rsidRDefault="003479A4" w:rsidP="003479A4">
            <w:pPr>
              <w:jc w:val="center"/>
              <w:rPr>
                <w:rFonts w:eastAsia="Calibri"/>
                <w:color w:val="000000"/>
                <w:sz w:val="20"/>
                <w:szCs w:val="20"/>
              </w:rPr>
            </w:pPr>
            <w:r w:rsidRPr="003479A4">
              <w:rPr>
                <w:rFonts w:eastAsia="Calibri"/>
                <w:color w:val="000000"/>
                <w:sz w:val="20"/>
                <w:szCs w:val="20"/>
              </w:rPr>
              <w:t>4.94</w:t>
            </w:r>
          </w:p>
        </w:tc>
        <w:tc>
          <w:tcPr>
            <w:tcW w:w="268" w:type="pct"/>
            <w:tcBorders>
              <w:top w:val="single" w:sz="4" w:space="0" w:color="auto"/>
              <w:left w:val="single" w:sz="4" w:space="0" w:color="auto"/>
              <w:bottom w:val="single" w:sz="4" w:space="0" w:color="auto"/>
              <w:right w:val="single" w:sz="4" w:space="0" w:color="auto"/>
            </w:tcBorders>
            <w:shd w:val="clear" w:color="000000" w:fill="FFFFFF"/>
            <w:vAlign w:val="center"/>
          </w:tcPr>
          <w:p w14:paraId="5ED4173E"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68" w:type="pct"/>
            <w:tcBorders>
              <w:top w:val="single" w:sz="4" w:space="0" w:color="auto"/>
              <w:left w:val="single" w:sz="4" w:space="0" w:color="auto"/>
              <w:bottom w:val="single" w:sz="4" w:space="0" w:color="auto"/>
              <w:right w:val="single" w:sz="4" w:space="0" w:color="auto"/>
            </w:tcBorders>
            <w:shd w:val="clear" w:color="000000" w:fill="FFFFFF"/>
            <w:vAlign w:val="center"/>
          </w:tcPr>
          <w:p w14:paraId="098C8523"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68" w:type="pct"/>
            <w:tcBorders>
              <w:top w:val="single" w:sz="4" w:space="0" w:color="auto"/>
              <w:left w:val="single" w:sz="4" w:space="0" w:color="auto"/>
              <w:bottom w:val="single" w:sz="4" w:space="0" w:color="auto"/>
              <w:right w:val="single" w:sz="4" w:space="0" w:color="auto"/>
            </w:tcBorders>
            <w:shd w:val="clear" w:color="000000" w:fill="FFFFFF"/>
            <w:vAlign w:val="center"/>
          </w:tcPr>
          <w:p w14:paraId="6EDC3A7F"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95" w:type="pct"/>
            <w:tcBorders>
              <w:top w:val="single" w:sz="4" w:space="0" w:color="auto"/>
              <w:left w:val="single" w:sz="4" w:space="0" w:color="auto"/>
              <w:bottom w:val="single" w:sz="4" w:space="0" w:color="auto"/>
              <w:right w:val="single" w:sz="4" w:space="0" w:color="auto"/>
            </w:tcBorders>
            <w:shd w:val="clear" w:color="000000" w:fill="FFFFFF"/>
            <w:vAlign w:val="center"/>
          </w:tcPr>
          <w:p w14:paraId="11BD0F7A"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330" w:type="pct"/>
            <w:tcBorders>
              <w:top w:val="single" w:sz="4" w:space="0" w:color="auto"/>
              <w:left w:val="single" w:sz="4" w:space="0" w:color="auto"/>
              <w:bottom w:val="single" w:sz="4" w:space="0" w:color="auto"/>
              <w:right w:val="single" w:sz="4" w:space="0" w:color="auto"/>
            </w:tcBorders>
            <w:shd w:val="clear" w:color="000000" w:fill="FFFFFF"/>
            <w:vAlign w:val="center"/>
          </w:tcPr>
          <w:p w14:paraId="1D07802F" w14:textId="77777777" w:rsidR="003479A4" w:rsidRPr="003479A4" w:rsidRDefault="003479A4" w:rsidP="003479A4">
            <w:pPr>
              <w:jc w:val="center"/>
              <w:rPr>
                <w:rFonts w:eastAsia="Calibri"/>
                <w:sz w:val="20"/>
                <w:szCs w:val="20"/>
              </w:rPr>
            </w:pPr>
            <w:r w:rsidRPr="003479A4">
              <w:rPr>
                <w:rFonts w:eastAsia="Calibri"/>
                <w:sz w:val="20"/>
                <w:szCs w:val="20"/>
              </w:rPr>
              <w:t>X</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43CD3BC7" w14:textId="77777777" w:rsidR="003479A4" w:rsidRPr="003479A4" w:rsidRDefault="003479A4" w:rsidP="003479A4">
            <w:pPr>
              <w:rPr>
                <w:rFonts w:eastAsia="Calibri"/>
                <w:color w:val="000000"/>
                <w:sz w:val="20"/>
                <w:szCs w:val="20"/>
              </w:rPr>
            </w:pPr>
            <w:r w:rsidRPr="003479A4">
              <w:rPr>
                <w:rFonts w:eastAsia="Calibri"/>
                <w:color w:val="000000"/>
                <w:sz w:val="20"/>
                <w:szCs w:val="20"/>
              </w:rPr>
              <w:t xml:space="preserve">Manipulācija ar pašreizējiem apmaksas nosacījumiem spēkā no 16.02.2022. līdz 30.06.2022. Vēlīni veikta </w:t>
            </w:r>
            <w:proofErr w:type="spellStart"/>
            <w:r w:rsidRPr="003479A4">
              <w:rPr>
                <w:rFonts w:eastAsia="Calibri"/>
                <w:color w:val="000000"/>
                <w:sz w:val="20"/>
                <w:szCs w:val="20"/>
              </w:rPr>
              <w:t>balstvakcinācija</w:t>
            </w:r>
            <w:proofErr w:type="spellEnd"/>
            <w:r w:rsidRPr="003479A4">
              <w:rPr>
                <w:rFonts w:eastAsia="Calibri"/>
                <w:color w:val="000000"/>
                <w:sz w:val="20"/>
                <w:szCs w:val="20"/>
              </w:rPr>
              <w:t xml:space="preserve"> - vakcinācija veikta vēlāk kā 60 dienu laikā pēc Covid-19 vakcinācijas rokasgrāmatas VII pielikumā sadaļā “</w:t>
            </w:r>
            <w:proofErr w:type="spellStart"/>
            <w:r w:rsidRPr="003479A4">
              <w:rPr>
                <w:rFonts w:eastAsia="Calibri"/>
                <w:color w:val="000000"/>
                <w:sz w:val="20"/>
                <w:szCs w:val="20"/>
              </w:rPr>
              <w:t>Balstvakcinācija</w:t>
            </w:r>
            <w:proofErr w:type="spellEnd"/>
            <w:r w:rsidRPr="003479A4">
              <w:rPr>
                <w:rFonts w:eastAsia="Calibri"/>
                <w:color w:val="000000"/>
                <w:sz w:val="20"/>
                <w:szCs w:val="20"/>
              </w:rPr>
              <w:t xml:space="preserve">” norādītā </w:t>
            </w:r>
            <w:proofErr w:type="spellStart"/>
            <w:r w:rsidRPr="003479A4">
              <w:rPr>
                <w:rFonts w:eastAsia="Calibri"/>
                <w:color w:val="000000"/>
                <w:sz w:val="20"/>
                <w:szCs w:val="20"/>
              </w:rPr>
              <w:t>balstvakcinācijas</w:t>
            </w:r>
            <w:proofErr w:type="spellEnd"/>
            <w:r w:rsidRPr="003479A4">
              <w:rPr>
                <w:rFonts w:eastAsia="Calibri"/>
                <w:color w:val="000000"/>
                <w:sz w:val="20"/>
                <w:szCs w:val="20"/>
              </w:rPr>
              <w:t xml:space="preserve"> uzsākšanas termiņa.</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337B1DAE" w14:textId="77777777" w:rsidR="003479A4" w:rsidRPr="003479A4" w:rsidRDefault="003479A4" w:rsidP="003479A4">
            <w:pPr>
              <w:rPr>
                <w:rFonts w:eastAsia="Calibri"/>
                <w:color w:val="000000"/>
                <w:sz w:val="20"/>
                <w:szCs w:val="20"/>
              </w:rPr>
            </w:pPr>
            <w:r w:rsidRPr="003479A4">
              <w:rPr>
                <w:rFonts w:eastAsia="Calibri"/>
                <w:color w:val="000000"/>
                <w:sz w:val="20"/>
                <w:szCs w:val="20"/>
              </w:rPr>
              <w:t>Šāds pakalpojums vairs netiek nodrošināts</w:t>
            </w:r>
          </w:p>
        </w:tc>
      </w:tr>
      <w:tr w:rsidR="003479A4" w:rsidRPr="003479A4" w14:paraId="2ADF4458" w14:textId="77777777" w:rsidTr="00673FC9">
        <w:trPr>
          <w:trHeight w:val="1590"/>
        </w:trPr>
        <w:tc>
          <w:tcPr>
            <w:tcW w:w="536" w:type="pct"/>
            <w:tcBorders>
              <w:top w:val="single" w:sz="4" w:space="0" w:color="auto"/>
              <w:left w:val="single" w:sz="4" w:space="0" w:color="auto"/>
              <w:bottom w:val="single" w:sz="4" w:space="0" w:color="auto"/>
              <w:right w:val="single" w:sz="4" w:space="0" w:color="auto"/>
            </w:tcBorders>
            <w:shd w:val="clear" w:color="auto" w:fill="auto"/>
            <w:vAlign w:val="center"/>
          </w:tcPr>
          <w:p w14:paraId="323D04DA" w14:textId="77777777" w:rsidR="003479A4" w:rsidRPr="003479A4" w:rsidRDefault="003479A4" w:rsidP="003479A4">
            <w:pPr>
              <w:jc w:val="center"/>
              <w:rPr>
                <w:rFonts w:eastAsia="Calibri"/>
                <w:color w:val="000000"/>
                <w:sz w:val="20"/>
                <w:szCs w:val="20"/>
              </w:rPr>
            </w:pPr>
            <w:r w:rsidRPr="003479A4">
              <w:rPr>
                <w:rFonts w:eastAsia="Calibri"/>
                <w:color w:val="000000"/>
                <w:sz w:val="20"/>
                <w:szCs w:val="20"/>
              </w:rPr>
              <w:t>Vakcinācija un neatliekamā palīdzība</w:t>
            </w:r>
          </w:p>
        </w:tc>
        <w:tc>
          <w:tcPr>
            <w:tcW w:w="272"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9EFFA28" w14:textId="77777777" w:rsidR="003479A4" w:rsidRPr="003479A4" w:rsidRDefault="003479A4" w:rsidP="003479A4">
            <w:pPr>
              <w:jc w:val="center"/>
              <w:rPr>
                <w:rFonts w:eastAsia="Calibri"/>
                <w:strike/>
                <w:sz w:val="20"/>
                <w:szCs w:val="20"/>
              </w:rPr>
            </w:pPr>
            <w:r w:rsidRPr="003479A4">
              <w:rPr>
                <w:rFonts w:eastAsia="Calibri"/>
                <w:strike/>
                <w:sz w:val="20"/>
                <w:szCs w:val="20"/>
              </w:rPr>
              <w:t>03236</w:t>
            </w:r>
          </w:p>
        </w:tc>
        <w:tc>
          <w:tcPr>
            <w:tcW w:w="2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65CBE01" w14:textId="77777777" w:rsidR="003479A4" w:rsidRPr="003479A4" w:rsidRDefault="003479A4" w:rsidP="003479A4">
            <w:pPr>
              <w:jc w:val="center"/>
              <w:rPr>
                <w:rFonts w:eastAsia="Calibri"/>
                <w:color w:val="000000"/>
                <w:sz w:val="20"/>
                <w:szCs w:val="20"/>
              </w:rPr>
            </w:pPr>
            <w:r w:rsidRPr="003479A4">
              <w:rPr>
                <w:rFonts w:eastAsia="Calibri"/>
                <w:color w:val="000000"/>
                <w:sz w:val="20"/>
                <w:szCs w:val="20"/>
              </w:rPr>
              <w:t> </w:t>
            </w:r>
          </w:p>
        </w:tc>
        <w:tc>
          <w:tcPr>
            <w:tcW w:w="734" w:type="pct"/>
            <w:tcBorders>
              <w:top w:val="single" w:sz="4" w:space="0" w:color="auto"/>
              <w:left w:val="single" w:sz="4" w:space="0" w:color="auto"/>
              <w:bottom w:val="single" w:sz="4" w:space="0" w:color="auto"/>
              <w:right w:val="single" w:sz="4" w:space="0" w:color="auto"/>
            </w:tcBorders>
            <w:shd w:val="clear" w:color="auto" w:fill="auto"/>
            <w:vAlign w:val="center"/>
          </w:tcPr>
          <w:p w14:paraId="1EF1EE4D" w14:textId="77777777" w:rsidR="003479A4" w:rsidRPr="003479A4" w:rsidRDefault="003479A4" w:rsidP="003479A4">
            <w:pPr>
              <w:rPr>
                <w:rFonts w:eastAsia="Calibri"/>
                <w:color w:val="000000"/>
                <w:sz w:val="20"/>
                <w:szCs w:val="20"/>
              </w:rPr>
            </w:pPr>
            <w:r w:rsidRPr="003479A4">
              <w:rPr>
                <w:rFonts w:eastAsia="Calibri"/>
                <w:color w:val="000000"/>
                <w:sz w:val="20"/>
                <w:szCs w:val="20"/>
              </w:rPr>
              <w:t xml:space="preserve">Maksājums ģimenes ārstu praksēm par katru veikto primārās vakcinācijas faktu senioriem no 60 gadu vecuma (1. un 2. vai </w:t>
            </w:r>
            <w:proofErr w:type="spellStart"/>
            <w:r w:rsidRPr="003479A4">
              <w:rPr>
                <w:rFonts w:eastAsia="Calibri"/>
                <w:color w:val="000000"/>
                <w:sz w:val="20"/>
                <w:szCs w:val="20"/>
              </w:rPr>
              <w:t>imūnsupresētām</w:t>
            </w:r>
            <w:proofErr w:type="spellEnd"/>
            <w:r w:rsidRPr="003479A4">
              <w:rPr>
                <w:rFonts w:eastAsia="Calibri"/>
                <w:color w:val="000000"/>
                <w:sz w:val="20"/>
                <w:szCs w:val="20"/>
              </w:rPr>
              <w:t xml:space="preserve"> personām 3. devas). Manipulāciju norāda kopā ar 03097 vai 60059</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24FD3D1" w14:textId="77777777" w:rsidR="003479A4" w:rsidRPr="003479A4" w:rsidRDefault="003479A4" w:rsidP="003479A4">
            <w:pPr>
              <w:jc w:val="center"/>
              <w:rPr>
                <w:rFonts w:eastAsia="Calibri"/>
                <w:color w:val="000000"/>
                <w:sz w:val="20"/>
                <w:szCs w:val="20"/>
              </w:rPr>
            </w:pPr>
            <w:r w:rsidRPr="003479A4">
              <w:rPr>
                <w:rFonts w:eastAsia="Calibri"/>
                <w:color w:val="000000"/>
                <w:sz w:val="20"/>
                <w:szCs w:val="20"/>
              </w:rPr>
              <w:t>12.33</w:t>
            </w:r>
          </w:p>
        </w:tc>
        <w:tc>
          <w:tcPr>
            <w:tcW w:w="268" w:type="pct"/>
            <w:tcBorders>
              <w:top w:val="single" w:sz="4" w:space="0" w:color="auto"/>
              <w:left w:val="single" w:sz="4" w:space="0" w:color="auto"/>
              <w:bottom w:val="single" w:sz="4" w:space="0" w:color="auto"/>
              <w:right w:val="single" w:sz="4" w:space="0" w:color="auto"/>
            </w:tcBorders>
            <w:shd w:val="clear" w:color="000000" w:fill="FFFFFF"/>
            <w:vAlign w:val="center"/>
          </w:tcPr>
          <w:p w14:paraId="0B7DDC95"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68" w:type="pct"/>
            <w:tcBorders>
              <w:top w:val="single" w:sz="4" w:space="0" w:color="auto"/>
              <w:left w:val="single" w:sz="4" w:space="0" w:color="auto"/>
              <w:bottom w:val="single" w:sz="4" w:space="0" w:color="auto"/>
              <w:right w:val="single" w:sz="4" w:space="0" w:color="auto"/>
            </w:tcBorders>
            <w:shd w:val="clear" w:color="000000" w:fill="FFFFFF"/>
            <w:vAlign w:val="center"/>
          </w:tcPr>
          <w:p w14:paraId="768409EE"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68" w:type="pct"/>
            <w:tcBorders>
              <w:top w:val="single" w:sz="4" w:space="0" w:color="auto"/>
              <w:left w:val="single" w:sz="4" w:space="0" w:color="auto"/>
              <w:bottom w:val="single" w:sz="4" w:space="0" w:color="auto"/>
              <w:right w:val="single" w:sz="4" w:space="0" w:color="auto"/>
            </w:tcBorders>
            <w:shd w:val="clear" w:color="000000" w:fill="FFFFFF"/>
            <w:vAlign w:val="center"/>
          </w:tcPr>
          <w:p w14:paraId="427DEC71"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95" w:type="pct"/>
            <w:tcBorders>
              <w:top w:val="single" w:sz="4" w:space="0" w:color="auto"/>
              <w:left w:val="single" w:sz="4" w:space="0" w:color="auto"/>
              <w:bottom w:val="single" w:sz="4" w:space="0" w:color="auto"/>
              <w:right w:val="single" w:sz="4" w:space="0" w:color="auto"/>
            </w:tcBorders>
            <w:shd w:val="clear" w:color="000000" w:fill="FFFFFF"/>
            <w:vAlign w:val="center"/>
          </w:tcPr>
          <w:p w14:paraId="73E483FD"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330" w:type="pct"/>
            <w:tcBorders>
              <w:top w:val="single" w:sz="4" w:space="0" w:color="auto"/>
              <w:left w:val="single" w:sz="4" w:space="0" w:color="auto"/>
              <w:bottom w:val="single" w:sz="4" w:space="0" w:color="auto"/>
              <w:right w:val="single" w:sz="4" w:space="0" w:color="auto"/>
            </w:tcBorders>
            <w:shd w:val="clear" w:color="000000" w:fill="FFFFFF"/>
            <w:vAlign w:val="center"/>
          </w:tcPr>
          <w:p w14:paraId="20A8720E"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792C4159" w14:textId="77777777" w:rsidR="003479A4" w:rsidRPr="003479A4" w:rsidRDefault="003479A4" w:rsidP="003479A4">
            <w:pPr>
              <w:rPr>
                <w:rFonts w:eastAsia="Calibri"/>
                <w:color w:val="000000"/>
                <w:sz w:val="20"/>
                <w:szCs w:val="20"/>
              </w:rPr>
            </w:pPr>
            <w:r w:rsidRPr="003479A4">
              <w:rPr>
                <w:rFonts w:eastAsia="Calibri"/>
                <w:color w:val="000000"/>
                <w:sz w:val="20"/>
                <w:szCs w:val="20"/>
              </w:rPr>
              <w:t>Manipulācija spēkā no 01.01.2022. līdz 30.06.2022.</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31D3F15D" w14:textId="77777777" w:rsidR="003479A4" w:rsidRPr="003479A4" w:rsidRDefault="003479A4" w:rsidP="003479A4">
            <w:pPr>
              <w:rPr>
                <w:rFonts w:eastAsia="Calibri"/>
                <w:color w:val="000000"/>
                <w:sz w:val="20"/>
                <w:szCs w:val="20"/>
              </w:rPr>
            </w:pPr>
            <w:r w:rsidRPr="003479A4">
              <w:rPr>
                <w:rFonts w:eastAsia="Calibri"/>
                <w:color w:val="000000"/>
                <w:sz w:val="20"/>
                <w:szCs w:val="20"/>
              </w:rPr>
              <w:t>Šāds pakalpojums vairs netiek nodrošināts</w:t>
            </w:r>
          </w:p>
        </w:tc>
      </w:tr>
      <w:tr w:rsidR="003479A4" w:rsidRPr="003479A4" w14:paraId="66106F83" w14:textId="77777777" w:rsidTr="00673FC9">
        <w:trPr>
          <w:trHeight w:val="1590"/>
        </w:trPr>
        <w:tc>
          <w:tcPr>
            <w:tcW w:w="536" w:type="pct"/>
            <w:tcBorders>
              <w:top w:val="single" w:sz="4" w:space="0" w:color="auto"/>
              <w:left w:val="single" w:sz="4" w:space="0" w:color="auto"/>
              <w:bottom w:val="single" w:sz="4" w:space="0" w:color="auto"/>
              <w:right w:val="single" w:sz="4" w:space="0" w:color="auto"/>
            </w:tcBorders>
            <w:shd w:val="clear" w:color="000000" w:fill="FFFFFF"/>
            <w:vAlign w:val="center"/>
          </w:tcPr>
          <w:p w14:paraId="524DA95A" w14:textId="77777777" w:rsidR="003479A4" w:rsidRPr="003479A4" w:rsidRDefault="003479A4" w:rsidP="003479A4">
            <w:pPr>
              <w:jc w:val="center"/>
              <w:rPr>
                <w:rFonts w:eastAsia="Calibri"/>
                <w:color w:val="000000"/>
                <w:sz w:val="20"/>
                <w:szCs w:val="20"/>
              </w:rPr>
            </w:pPr>
            <w:r w:rsidRPr="003479A4">
              <w:rPr>
                <w:rFonts w:eastAsia="Calibri"/>
                <w:sz w:val="20"/>
                <w:szCs w:val="20"/>
              </w:rPr>
              <w:lastRenderedPageBreak/>
              <w:t>Citās sadaļās neiekļautās manipulācijas</w:t>
            </w:r>
          </w:p>
        </w:tc>
        <w:tc>
          <w:tcPr>
            <w:tcW w:w="272"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866C32E" w14:textId="77777777" w:rsidR="003479A4" w:rsidRPr="003479A4" w:rsidRDefault="003479A4" w:rsidP="003479A4">
            <w:pPr>
              <w:jc w:val="center"/>
              <w:rPr>
                <w:rFonts w:eastAsia="Calibri"/>
                <w:strike/>
                <w:sz w:val="20"/>
                <w:szCs w:val="20"/>
              </w:rPr>
            </w:pPr>
            <w:r w:rsidRPr="003479A4">
              <w:rPr>
                <w:rFonts w:eastAsia="Calibri"/>
                <w:strike/>
                <w:sz w:val="20"/>
                <w:szCs w:val="20"/>
              </w:rPr>
              <w:t>60170</w:t>
            </w:r>
          </w:p>
        </w:tc>
        <w:tc>
          <w:tcPr>
            <w:tcW w:w="208" w:type="pct"/>
            <w:tcBorders>
              <w:top w:val="single" w:sz="4" w:space="0" w:color="auto"/>
              <w:left w:val="single" w:sz="4" w:space="0" w:color="auto"/>
              <w:bottom w:val="single" w:sz="4" w:space="0" w:color="auto"/>
              <w:right w:val="single" w:sz="4" w:space="0" w:color="auto"/>
            </w:tcBorders>
            <w:shd w:val="clear" w:color="000000" w:fill="FFFFFF"/>
            <w:noWrap/>
            <w:vAlign w:val="bottom"/>
          </w:tcPr>
          <w:p w14:paraId="695A7B3F" w14:textId="77777777" w:rsidR="003479A4" w:rsidRPr="003479A4" w:rsidRDefault="003479A4" w:rsidP="003479A4">
            <w:pPr>
              <w:jc w:val="center"/>
              <w:rPr>
                <w:rFonts w:eastAsia="Calibri"/>
                <w:color w:val="000000"/>
                <w:sz w:val="20"/>
                <w:szCs w:val="20"/>
              </w:rPr>
            </w:pPr>
            <w:r w:rsidRPr="003479A4">
              <w:rPr>
                <w:rFonts w:eastAsia="Calibri"/>
                <w:sz w:val="20"/>
                <w:szCs w:val="20"/>
              </w:rPr>
              <w:t> </w:t>
            </w:r>
          </w:p>
        </w:tc>
        <w:tc>
          <w:tcPr>
            <w:tcW w:w="734" w:type="pct"/>
            <w:tcBorders>
              <w:top w:val="single" w:sz="4" w:space="0" w:color="auto"/>
              <w:left w:val="single" w:sz="4" w:space="0" w:color="auto"/>
              <w:bottom w:val="single" w:sz="4" w:space="0" w:color="auto"/>
              <w:right w:val="single" w:sz="4" w:space="0" w:color="auto"/>
            </w:tcBorders>
            <w:shd w:val="clear" w:color="auto" w:fill="auto"/>
            <w:vAlign w:val="center"/>
          </w:tcPr>
          <w:p w14:paraId="4F37214A" w14:textId="77777777" w:rsidR="003479A4" w:rsidRPr="003479A4" w:rsidRDefault="003479A4" w:rsidP="003479A4">
            <w:pPr>
              <w:rPr>
                <w:rFonts w:eastAsia="Calibri"/>
                <w:color w:val="000000"/>
                <w:sz w:val="20"/>
                <w:szCs w:val="20"/>
              </w:rPr>
            </w:pPr>
            <w:r w:rsidRPr="003479A4">
              <w:rPr>
                <w:rFonts w:eastAsia="Calibri"/>
                <w:color w:val="000000"/>
                <w:sz w:val="20"/>
                <w:szCs w:val="20"/>
              </w:rPr>
              <w:t>Ceļa izdevumi brigādei pie pacientiem Covid-19 vakcinēšanai kolektīvos vai sociālās aprūpes centros, vai plānotos izbraukumos attālumā līdz 50km vienā virzienā (turp-atpakaļ ne vairāk kā 100km)</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104E1F6" w14:textId="77777777" w:rsidR="003479A4" w:rsidRPr="003479A4" w:rsidRDefault="003479A4" w:rsidP="003479A4">
            <w:pPr>
              <w:jc w:val="center"/>
              <w:rPr>
                <w:rFonts w:eastAsia="Calibri"/>
                <w:color w:val="000000"/>
                <w:sz w:val="20"/>
                <w:szCs w:val="20"/>
              </w:rPr>
            </w:pPr>
            <w:r w:rsidRPr="003479A4">
              <w:rPr>
                <w:rFonts w:eastAsia="Calibri"/>
                <w:color w:val="000000"/>
                <w:sz w:val="20"/>
                <w:szCs w:val="20"/>
              </w:rPr>
              <w:t>2.61</w:t>
            </w:r>
          </w:p>
        </w:tc>
        <w:tc>
          <w:tcPr>
            <w:tcW w:w="268" w:type="pct"/>
            <w:tcBorders>
              <w:top w:val="single" w:sz="4" w:space="0" w:color="auto"/>
              <w:left w:val="single" w:sz="4" w:space="0" w:color="auto"/>
              <w:bottom w:val="single" w:sz="4" w:space="0" w:color="auto"/>
              <w:right w:val="single" w:sz="4" w:space="0" w:color="auto"/>
            </w:tcBorders>
            <w:shd w:val="clear" w:color="000000" w:fill="FFFFFF"/>
            <w:vAlign w:val="center"/>
          </w:tcPr>
          <w:p w14:paraId="035D5830"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68" w:type="pct"/>
            <w:tcBorders>
              <w:top w:val="single" w:sz="4" w:space="0" w:color="auto"/>
              <w:left w:val="single" w:sz="4" w:space="0" w:color="auto"/>
              <w:bottom w:val="single" w:sz="4" w:space="0" w:color="auto"/>
              <w:right w:val="single" w:sz="4" w:space="0" w:color="auto"/>
            </w:tcBorders>
            <w:shd w:val="clear" w:color="000000" w:fill="FFFFFF"/>
            <w:vAlign w:val="center"/>
          </w:tcPr>
          <w:p w14:paraId="2F0CD74C"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68" w:type="pct"/>
            <w:tcBorders>
              <w:top w:val="single" w:sz="4" w:space="0" w:color="auto"/>
              <w:left w:val="single" w:sz="4" w:space="0" w:color="auto"/>
              <w:bottom w:val="single" w:sz="4" w:space="0" w:color="auto"/>
              <w:right w:val="single" w:sz="4" w:space="0" w:color="auto"/>
            </w:tcBorders>
            <w:shd w:val="clear" w:color="000000" w:fill="FFFFFF"/>
            <w:vAlign w:val="center"/>
          </w:tcPr>
          <w:p w14:paraId="1AAC3862"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95" w:type="pct"/>
            <w:tcBorders>
              <w:top w:val="single" w:sz="4" w:space="0" w:color="auto"/>
              <w:left w:val="single" w:sz="4" w:space="0" w:color="auto"/>
              <w:bottom w:val="single" w:sz="4" w:space="0" w:color="auto"/>
              <w:right w:val="single" w:sz="4" w:space="0" w:color="auto"/>
            </w:tcBorders>
            <w:shd w:val="clear" w:color="000000" w:fill="FFFFFF"/>
            <w:vAlign w:val="center"/>
          </w:tcPr>
          <w:p w14:paraId="5BFBBCCD"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330" w:type="pct"/>
            <w:tcBorders>
              <w:top w:val="single" w:sz="4" w:space="0" w:color="auto"/>
              <w:left w:val="single" w:sz="4" w:space="0" w:color="auto"/>
              <w:bottom w:val="single" w:sz="4" w:space="0" w:color="auto"/>
              <w:right w:val="single" w:sz="4" w:space="0" w:color="auto"/>
            </w:tcBorders>
            <w:shd w:val="clear" w:color="000000" w:fill="FFFFFF"/>
            <w:vAlign w:val="center"/>
          </w:tcPr>
          <w:p w14:paraId="6386DCF6" w14:textId="77777777" w:rsidR="003479A4" w:rsidRPr="003479A4" w:rsidRDefault="003479A4" w:rsidP="003479A4">
            <w:pPr>
              <w:jc w:val="center"/>
              <w:rPr>
                <w:rFonts w:eastAsia="Calibri"/>
                <w:sz w:val="20"/>
                <w:szCs w:val="20"/>
              </w:rPr>
            </w:pPr>
            <w:r w:rsidRPr="003479A4">
              <w:rPr>
                <w:rFonts w:eastAsia="Calibri"/>
                <w:sz w:val="20"/>
                <w:szCs w:val="20"/>
              </w:rPr>
              <w:t>X</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47D7B710" w14:textId="77777777" w:rsidR="003479A4" w:rsidRPr="003479A4" w:rsidRDefault="003479A4" w:rsidP="003479A4">
            <w:pPr>
              <w:rPr>
                <w:rFonts w:eastAsia="Calibri"/>
                <w:color w:val="000000"/>
                <w:sz w:val="20"/>
                <w:szCs w:val="20"/>
              </w:rPr>
            </w:pPr>
            <w:r w:rsidRPr="003479A4">
              <w:rPr>
                <w:rFonts w:eastAsia="Calibri"/>
                <w:color w:val="000000"/>
                <w:sz w:val="20"/>
                <w:szCs w:val="20"/>
              </w:rPr>
              <w:t>Ceļa izdevumi sedz visas izmaksas, kas saistītas ar ceļa izdevumiem un ceļā pavadīto laiku, veicot vakcināciju vairākiem pacientiem vienā izbraukumā. Norāda par katru pacientu. Manipulāciju nenorāda kopā ar manipulācijām 60059, 03110, 03111, 03112, 03113, 03114, 03115. Manipulācija ar pašreizējiem apmaksas nosacījumiem ir spēkā līdz 30.06.2022.</w:t>
            </w:r>
          </w:p>
        </w:tc>
        <w:tc>
          <w:tcPr>
            <w:tcW w:w="705" w:type="pct"/>
            <w:tcBorders>
              <w:top w:val="single" w:sz="4" w:space="0" w:color="auto"/>
              <w:left w:val="single" w:sz="4" w:space="0" w:color="auto"/>
              <w:bottom w:val="single" w:sz="4" w:space="0" w:color="auto"/>
              <w:right w:val="single" w:sz="4" w:space="0" w:color="auto"/>
            </w:tcBorders>
            <w:shd w:val="clear" w:color="000000" w:fill="FFFFFF"/>
            <w:vAlign w:val="center"/>
          </w:tcPr>
          <w:p w14:paraId="3996B7A8" w14:textId="77777777" w:rsidR="003479A4" w:rsidRPr="003479A4" w:rsidRDefault="003479A4" w:rsidP="003479A4">
            <w:pPr>
              <w:rPr>
                <w:rFonts w:eastAsia="Calibri"/>
                <w:color w:val="000000"/>
                <w:sz w:val="20"/>
                <w:szCs w:val="20"/>
              </w:rPr>
            </w:pPr>
            <w:r w:rsidRPr="003479A4">
              <w:rPr>
                <w:rFonts w:eastAsia="Calibri"/>
                <w:color w:val="000000"/>
                <w:sz w:val="20"/>
                <w:szCs w:val="20"/>
              </w:rPr>
              <w:t>Šāds pakalpojums vairs netiek nodrošināts</w:t>
            </w:r>
          </w:p>
        </w:tc>
      </w:tr>
      <w:tr w:rsidR="003479A4" w:rsidRPr="003479A4" w14:paraId="5285A4A2" w14:textId="77777777" w:rsidTr="00673FC9">
        <w:trPr>
          <w:trHeight w:val="1590"/>
        </w:trPr>
        <w:tc>
          <w:tcPr>
            <w:tcW w:w="536" w:type="pct"/>
            <w:tcBorders>
              <w:top w:val="single" w:sz="4" w:space="0" w:color="auto"/>
              <w:left w:val="single" w:sz="4" w:space="0" w:color="auto"/>
              <w:bottom w:val="single" w:sz="4" w:space="0" w:color="auto"/>
              <w:right w:val="single" w:sz="4" w:space="0" w:color="auto"/>
            </w:tcBorders>
            <w:shd w:val="clear" w:color="000000" w:fill="FFFFFF"/>
            <w:vAlign w:val="center"/>
          </w:tcPr>
          <w:p w14:paraId="1F92D95F" w14:textId="77777777" w:rsidR="003479A4" w:rsidRPr="003479A4" w:rsidRDefault="003479A4" w:rsidP="003479A4">
            <w:pPr>
              <w:jc w:val="center"/>
              <w:rPr>
                <w:rFonts w:eastAsia="Calibri"/>
                <w:sz w:val="20"/>
                <w:szCs w:val="20"/>
              </w:rPr>
            </w:pPr>
            <w:r w:rsidRPr="003479A4">
              <w:rPr>
                <w:rFonts w:eastAsia="Calibri"/>
                <w:sz w:val="20"/>
                <w:szCs w:val="20"/>
              </w:rPr>
              <w:t>Citās sadaļās neiekļautās manipulācijas</w:t>
            </w:r>
          </w:p>
        </w:tc>
        <w:tc>
          <w:tcPr>
            <w:tcW w:w="272"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FA9D0C0" w14:textId="77777777" w:rsidR="003479A4" w:rsidRPr="003479A4" w:rsidRDefault="003479A4" w:rsidP="003479A4">
            <w:pPr>
              <w:jc w:val="center"/>
              <w:rPr>
                <w:rFonts w:eastAsia="Calibri"/>
                <w:strike/>
                <w:sz w:val="20"/>
                <w:szCs w:val="20"/>
              </w:rPr>
            </w:pPr>
            <w:r w:rsidRPr="003479A4">
              <w:rPr>
                <w:rFonts w:eastAsia="Calibri"/>
                <w:strike/>
                <w:sz w:val="20"/>
                <w:szCs w:val="20"/>
              </w:rPr>
              <w:t>60192</w:t>
            </w:r>
          </w:p>
        </w:tc>
        <w:tc>
          <w:tcPr>
            <w:tcW w:w="208"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0BA3B48"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734" w:type="pct"/>
            <w:tcBorders>
              <w:top w:val="single" w:sz="4" w:space="0" w:color="auto"/>
              <w:left w:val="single" w:sz="4" w:space="0" w:color="auto"/>
              <w:bottom w:val="single" w:sz="4" w:space="0" w:color="auto"/>
              <w:right w:val="single" w:sz="4" w:space="0" w:color="auto"/>
            </w:tcBorders>
            <w:shd w:val="clear" w:color="auto" w:fill="auto"/>
            <w:vAlign w:val="center"/>
          </w:tcPr>
          <w:p w14:paraId="5380F15A" w14:textId="77777777" w:rsidR="003479A4" w:rsidRPr="003479A4" w:rsidRDefault="003479A4" w:rsidP="003479A4">
            <w:pPr>
              <w:rPr>
                <w:rFonts w:eastAsia="Calibri"/>
                <w:color w:val="000000"/>
                <w:sz w:val="20"/>
                <w:szCs w:val="20"/>
              </w:rPr>
            </w:pPr>
            <w:r w:rsidRPr="003479A4">
              <w:rPr>
                <w:rFonts w:eastAsia="Calibri"/>
                <w:sz w:val="20"/>
                <w:szCs w:val="20"/>
              </w:rPr>
              <w:t>Ceļa izdevumi brigādei pie pacientiem Covid-19 vakcinēšanai kolektīvos vai sociālās aprūpes centros, vai plānotos izbraukumos  attālumā no 51 km vienā virzienā (turp-atpakaļ virs 100km)</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4B7EC61" w14:textId="77777777" w:rsidR="003479A4" w:rsidRPr="003479A4" w:rsidRDefault="003479A4" w:rsidP="003479A4">
            <w:pPr>
              <w:jc w:val="center"/>
              <w:rPr>
                <w:rFonts w:eastAsia="Calibri"/>
                <w:color w:val="000000"/>
                <w:sz w:val="20"/>
                <w:szCs w:val="20"/>
              </w:rPr>
            </w:pPr>
            <w:r w:rsidRPr="003479A4">
              <w:rPr>
                <w:rFonts w:eastAsia="Calibri"/>
                <w:color w:val="000000"/>
                <w:sz w:val="20"/>
                <w:szCs w:val="20"/>
              </w:rPr>
              <w:t>4.10</w:t>
            </w:r>
          </w:p>
        </w:tc>
        <w:tc>
          <w:tcPr>
            <w:tcW w:w="268" w:type="pct"/>
            <w:tcBorders>
              <w:top w:val="single" w:sz="4" w:space="0" w:color="auto"/>
              <w:left w:val="single" w:sz="4" w:space="0" w:color="auto"/>
              <w:bottom w:val="single" w:sz="4" w:space="0" w:color="auto"/>
              <w:right w:val="single" w:sz="4" w:space="0" w:color="auto"/>
            </w:tcBorders>
            <w:shd w:val="clear" w:color="000000" w:fill="FFFFFF"/>
            <w:vAlign w:val="center"/>
          </w:tcPr>
          <w:p w14:paraId="6EF4012E"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68" w:type="pct"/>
            <w:tcBorders>
              <w:top w:val="single" w:sz="4" w:space="0" w:color="auto"/>
              <w:left w:val="single" w:sz="4" w:space="0" w:color="auto"/>
              <w:bottom w:val="single" w:sz="4" w:space="0" w:color="auto"/>
              <w:right w:val="single" w:sz="4" w:space="0" w:color="auto"/>
            </w:tcBorders>
            <w:shd w:val="clear" w:color="000000" w:fill="FFFFFF"/>
            <w:vAlign w:val="center"/>
          </w:tcPr>
          <w:p w14:paraId="21DE278A"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68" w:type="pct"/>
            <w:tcBorders>
              <w:top w:val="single" w:sz="4" w:space="0" w:color="auto"/>
              <w:left w:val="single" w:sz="4" w:space="0" w:color="auto"/>
              <w:bottom w:val="single" w:sz="4" w:space="0" w:color="auto"/>
              <w:right w:val="single" w:sz="4" w:space="0" w:color="auto"/>
            </w:tcBorders>
            <w:shd w:val="clear" w:color="000000" w:fill="FFFFFF"/>
            <w:vAlign w:val="center"/>
          </w:tcPr>
          <w:p w14:paraId="629FAD47"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95" w:type="pct"/>
            <w:tcBorders>
              <w:top w:val="single" w:sz="4" w:space="0" w:color="auto"/>
              <w:left w:val="single" w:sz="4" w:space="0" w:color="auto"/>
              <w:bottom w:val="single" w:sz="4" w:space="0" w:color="auto"/>
              <w:right w:val="single" w:sz="4" w:space="0" w:color="auto"/>
            </w:tcBorders>
            <w:shd w:val="clear" w:color="000000" w:fill="FFFFFF"/>
            <w:vAlign w:val="center"/>
          </w:tcPr>
          <w:p w14:paraId="22C755F6"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330" w:type="pct"/>
            <w:tcBorders>
              <w:top w:val="single" w:sz="4" w:space="0" w:color="auto"/>
              <w:left w:val="single" w:sz="4" w:space="0" w:color="auto"/>
              <w:bottom w:val="single" w:sz="4" w:space="0" w:color="auto"/>
              <w:right w:val="single" w:sz="4" w:space="0" w:color="auto"/>
            </w:tcBorders>
            <w:shd w:val="clear" w:color="000000" w:fill="FFFFFF"/>
            <w:vAlign w:val="center"/>
          </w:tcPr>
          <w:p w14:paraId="543977B0" w14:textId="77777777" w:rsidR="003479A4" w:rsidRPr="003479A4" w:rsidRDefault="003479A4" w:rsidP="003479A4">
            <w:pPr>
              <w:jc w:val="center"/>
              <w:rPr>
                <w:rFonts w:eastAsia="Calibri"/>
                <w:sz w:val="20"/>
                <w:szCs w:val="20"/>
              </w:rPr>
            </w:pPr>
            <w:r w:rsidRPr="003479A4">
              <w:rPr>
                <w:rFonts w:eastAsia="Calibri"/>
                <w:sz w:val="20"/>
                <w:szCs w:val="20"/>
              </w:rPr>
              <w:t>X</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3BB1730E" w14:textId="77777777" w:rsidR="003479A4" w:rsidRPr="003479A4" w:rsidRDefault="003479A4" w:rsidP="003479A4">
            <w:pPr>
              <w:rPr>
                <w:rFonts w:eastAsia="Calibri"/>
                <w:color w:val="000000"/>
                <w:sz w:val="20"/>
                <w:szCs w:val="20"/>
              </w:rPr>
            </w:pPr>
            <w:r w:rsidRPr="003479A4">
              <w:rPr>
                <w:rFonts w:eastAsia="Calibri"/>
                <w:color w:val="000000"/>
                <w:sz w:val="20"/>
                <w:szCs w:val="20"/>
              </w:rPr>
              <w:t>Ceļa izdevumi sedz visas izmaksas, kas saistītas ar ceļa izdevumiem un ceļā pavadīto laiku, veicot vakcināciju vairākiem pacientiem vienā izbraukumā. Norāda par katru pacientu. Manipulāciju nenorāda kopā ar manipulācijām 60059, 03110, 03111. Manipulācija ar pašreizējiem apmaksas nosacījumiem ir spēkā līdz 30.06.2022.</w:t>
            </w:r>
          </w:p>
        </w:tc>
        <w:tc>
          <w:tcPr>
            <w:tcW w:w="705" w:type="pct"/>
            <w:tcBorders>
              <w:top w:val="single" w:sz="4" w:space="0" w:color="auto"/>
              <w:left w:val="single" w:sz="4" w:space="0" w:color="auto"/>
              <w:bottom w:val="single" w:sz="4" w:space="0" w:color="auto"/>
              <w:right w:val="single" w:sz="4" w:space="0" w:color="auto"/>
            </w:tcBorders>
            <w:shd w:val="clear" w:color="000000" w:fill="FFFFFF"/>
            <w:vAlign w:val="center"/>
          </w:tcPr>
          <w:p w14:paraId="2197AAF1" w14:textId="77777777" w:rsidR="003479A4" w:rsidRPr="003479A4" w:rsidRDefault="003479A4" w:rsidP="003479A4">
            <w:pPr>
              <w:rPr>
                <w:rFonts w:eastAsia="Calibri"/>
                <w:color w:val="000000"/>
                <w:sz w:val="20"/>
                <w:szCs w:val="20"/>
              </w:rPr>
            </w:pPr>
            <w:r w:rsidRPr="003479A4">
              <w:rPr>
                <w:rFonts w:eastAsia="Calibri"/>
                <w:color w:val="000000"/>
                <w:sz w:val="20"/>
                <w:szCs w:val="20"/>
              </w:rPr>
              <w:t>Šāds pakalpojums vairs netiek nodrošināts</w:t>
            </w:r>
          </w:p>
        </w:tc>
      </w:tr>
      <w:tr w:rsidR="003479A4" w:rsidRPr="003479A4" w14:paraId="1428C101" w14:textId="77777777" w:rsidTr="00673FC9">
        <w:trPr>
          <w:trHeight w:val="1590"/>
        </w:trPr>
        <w:tc>
          <w:tcPr>
            <w:tcW w:w="536" w:type="pct"/>
            <w:tcBorders>
              <w:top w:val="single" w:sz="4" w:space="0" w:color="auto"/>
              <w:left w:val="single" w:sz="4" w:space="0" w:color="auto"/>
              <w:bottom w:val="single" w:sz="4" w:space="0" w:color="auto"/>
              <w:right w:val="single" w:sz="4" w:space="0" w:color="auto"/>
            </w:tcBorders>
            <w:shd w:val="clear" w:color="auto" w:fill="auto"/>
            <w:vAlign w:val="center"/>
          </w:tcPr>
          <w:p w14:paraId="6C09C6D2" w14:textId="77777777" w:rsidR="003479A4" w:rsidRPr="003479A4" w:rsidRDefault="003479A4" w:rsidP="003479A4">
            <w:pPr>
              <w:jc w:val="center"/>
              <w:rPr>
                <w:rFonts w:eastAsia="Calibri"/>
                <w:sz w:val="20"/>
                <w:szCs w:val="20"/>
              </w:rPr>
            </w:pPr>
            <w:r w:rsidRPr="003479A4">
              <w:rPr>
                <w:rFonts w:eastAsia="Calibri"/>
                <w:color w:val="000000"/>
                <w:sz w:val="20"/>
                <w:szCs w:val="20"/>
              </w:rPr>
              <w:t>Vakcinācija un neatliekamā palīdzība</w:t>
            </w:r>
          </w:p>
        </w:tc>
        <w:tc>
          <w:tcPr>
            <w:tcW w:w="272"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E1D5CAD" w14:textId="77777777" w:rsidR="003479A4" w:rsidRPr="003479A4" w:rsidRDefault="003479A4" w:rsidP="003479A4">
            <w:pPr>
              <w:jc w:val="center"/>
              <w:rPr>
                <w:rFonts w:eastAsia="Calibri"/>
                <w:strike/>
                <w:sz w:val="20"/>
                <w:szCs w:val="20"/>
              </w:rPr>
            </w:pPr>
            <w:r w:rsidRPr="003479A4">
              <w:rPr>
                <w:rFonts w:eastAsia="Calibri"/>
                <w:strike/>
                <w:sz w:val="20"/>
                <w:szCs w:val="20"/>
              </w:rPr>
              <w:t>03097</w:t>
            </w:r>
          </w:p>
        </w:tc>
        <w:tc>
          <w:tcPr>
            <w:tcW w:w="208"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7793263" w14:textId="77777777" w:rsidR="003479A4" w:rsidRPr="003479A4" w:rsidRDefault="003479A4" w:rsidP="003479A4">
            <w:pPr>
              <w:jc w:val="center"/>
              <w:rPr>
                <w:rFonts w:eastAsia="Calibri"/>
                <w:sz w:val="20"/>
                <w:szCs w:val="20"/>
              </w:rPr>
            </w:pPr>
            <w:r w:rsidRPr="003479A4">
              <w:rPr>
                <w:rFonts w:eastAsia="Calibri"/>
                <w:color w:val="FF0000"/>
                <w:sz w:val="20"/>
                <w:szCs w:val="20"/>
              </w:rPr>
              <w:t> </w:t>
            </w:r>
          </w:p>
        </w:tc>
        <w:tc>
          <w:tcPr>
            <w:tcW w:w="734" w:type="pct"/>
            <w:tcBorders>
              <w:top w:val="single" w:sz="4" w:space="0" w:color="auto"/>
              <w:left w:val="single" w:sz="4" w:space="0" w:color="auto"/>
              <w:bottom w:val="single" w:sz="4" w:space="0" w:color="auto"/>
              <w:right w:val="single" w:sz="4" w:space="0" w:color="auto"/>
            </w:tcBorders>
            <w:shd w:val="clear" w:color="auto" w:fill="auto"/>
            <w:vAlign w:val="center"/>
          </w:tcPr>
          <w:p w14:paraId="5F8EDC20" w14:textId="77777777" w:rsidR="003479A4" w:rsidRPr="003479A4" w:rsidRDefault="003479A4" w:rsidP="003479A4">
            <w:pPr>
              <w:rPr>
                <w:rFonts w:eastAsia="Calibri"/>
                <w:sz w:val="20"/>
                <w:szCs w:val="20"/>
              </w:rPr>
            </w:pPr>
            <w:r w:rsidRPr="003479A4">
              <w:rPr>
                <w:rFonts w:eastAsia="Calibri"/>
                <w:color w:val="000000"/>
                <w:sz w:val="20"/>
                <w:szCs w:val="20"/>
              </w:rPr>
              <w:t>Covid-19 vakcinācijas nodrošināšana ģimenes ārstu praksē pacientiem ar hroniskām saslimšanām un senioriem no 60 gadu vecuma</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69FA181" w14:textId="77777777" w:rsidR="003479A4" w:rsidRPr="003479A4" w:rsidRDefault="003479A4" w:rsidP="003479A4">
            <w:pPr>
              <w:jc w:val="center"/>
              <w:rPr>
                <w:rFonts w:eastAsia="Calibri"/>
                <w:color w:val="000000"/>
                <w:sz w:val="20"/>
                <w:szCs w:val="20"/>
              </w:rPr>
            </w:pPr>
            <w:r w:rsidRPr="003479A4">
              <w:rPr>
                <w:rFonts w:eastAsia="Calibri"/>
                <w:color w:val="000000"/>
                <w:sz w:val="20"/>
                <w:szCs w:val="20"/>
              </w:rPr>
              <w:t>13.15</w:t>
            </w:r>
          </w:p>
        </w:tc>
        <w:tc>
          <w:tcPr>
            <w:tcW w:w="268" w:type="pct"/>
            <w:tcBorders>
              <w:top w:val="single" w:sz="4" w:space="0" w:color="auto"/>
              <w:left w:val="single" w:sz="4" w:space="0" w:color="auto"/>
              <w:bottom w:val="single" w:sz="4" w:space="0" w:color="auto"/>
              <w:right w:val="single" w:sz="4" w:space="0" w:color="auto"/>
            </w:tcBorders>
            <w:shd w:val="clear" w:color="000000" w:fill="FFFFFF"/>
            <w:vAlign w:val="center"/>
          </w:tcPr>
          <w:p w14:paraId="3503783A"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68" w:type="pct"/>
            <w:tcBorders>
              <w:top w:val="single" w:sz="4" w:space="0" w:color="auto"/>
              <w:left w:val="single" w:sz="4" w:space="0" w:color="auto"/>
              <w:bottom w:val="single" w:sz="4" w:space="0" w:color="auto"/>
              <w:right w:val="single" w:sz="4" w:space="0" w:color="auto"/>
            </w:tcBorders>
            <w:shd w:val="clear" w:color="000000" w:fill="FFFFFF"/>
            <w:vAlign w:val="center"/>
          </w:tcPr>
          <w:p w14:paraId="612822E8"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68" w:type="pct"/>
            <w:tcBorders>
              <w:top w:val="single" w:sz="4" w:space="0" w:color="auto"/>
              <w:left w:val="single" w:sz="4" w:space="0" w:color="auto"/>
              <w:bottom w:val="single" w:sz="4" w:space="0" w:color="auto"/>
              <w:right w:val="single" w:sz="4" w:space="0" w:color="auto"/>
            </w:tcBorders>
            <w:shd w:val="clear" w:color="000000" w:fill="FFFFFF"/>
            <w:vAlign w:val="center"/>
          </w:tcPr>
          <w:p w14:paraId="5BD01651"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95" w:type="pct"/>
            <w:tcBorders>
              <w:top w:val="single" w:sz="4" w:space="0" w:color="auto"/>
              <w:left w:val="single" w:sz="4" w:space="0" w:color="auto"/>
              <w:bottom w:val="single" w:sz="4" w:space="0" w:color="auto"/>
              <w:right w:val="single" w:sz="4" w:space="0" w:color="auto"/>
            </w:tcBorders>
            <w:shd w:val="clear" w:color="000000" w:fill="FFFFFF"/>
            <w:vAlign w:val="center"/>
          </w:tcPr>
          <w:p w14:paraId="58F4FAD0"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330" w:type="pct"/>
            <w:tcBorders>
              <w:top w:val="single" w:sz="4" w:space="0" w:color="auto"/>
              <w:left w:val="single" w:sz="4" w:space="0" w:color="auto"/>
              <w:bottom w:val="single" w:sz="4" w:space="0" w:color="auto"/>
              <w:right w:val="single" w:sz="4" w:space="0" w:color="auto"/>
            </w:tcBorders>
            <w:shd w:val="clear" w:color="000000" w:fill="FFFFFF"/>
            <w:vAlign w:val="center"/>
          </w:tcPr>
          <w:p w14:paraId="4946F227" w14:textId="77777777" w:rsidR="003479A4" w:rsidRPr="003479A4" w:rsidRDefault="003479A4" w:rsidP="003479A4">
            <w:pPr>
              <w:jc w:val="center"/>
              <w:rPr>
                <w:rFonts w:eastAsia="Calibri"/>
                <w:sz w:val="20"/>
                <w:szCs w:val="20"/>
              </w:rPr>
            </w:pPr>
            <w:r w:rsidRPr="003479A4">
              <w:rPr>
                <w:rFonts w:eastAsia="Calibri"/>
                <w:sz w:val="20"/>
                <w:szCs w:val="20"/>
              </w:rPr>
              <w:t>X</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41C48DEC" w14:textId="77777777" w:rsidR="003479A4" w:rsidRPr="003479A4" w:rsidRDefault="003479A4" w:rsidP="003479A4">
            <w:pPr>
              <w:rPr>
                <w:rFonts w:eastAsia="Calibri"/>
                <w:color w:val="000000"/>
                <w:sz w:val="20"/>
                <w:szCs w:val="20"/>
              </w:rPr>
            </w:pPr>
            <w:r w:rsidRPr="003479A4">
              <w:rPr>
                <w:rFonts w:eastAsia="Calibri"/>
                <w:color w:val="000000"/>
                <w:sz w:val="20"/>
                <w:szCs w:val="20"/>
              </w:rPr>
              <w:t xml:space="preserve">Manipulāciju apmaksā ģimenes ārstiem, kas veic vakcināciju pret Covid-19 personām no 60 gadu vecuma un personām ar hroniskām slimībām (saskaņā ar rekomendācijām personu ar hroniskām slimībām </w:t>
            </w:r>
            <w:r w:rsidRPr="003479A4">
              <w:rPr>
                <w:rFonts w:eastAsia="Calibri"/>
                <w:color w:val="000000"/>
                <w:sz w:val="20"/>
                <w:szCs w:val="20"/>
              </w:rPr>
              <w:lastRenderedPageBreak/>
              <w:t>vakcinācijas organizācijai, kas publicētas Slimību profilakses un kontroles centra tīmekļvietnē). Manipulāciju nenorāda kopā ar manipulācijām 01018, 01019, 03048, 03049, 03083, 03098, 03099, 60049, 60059, 60170. Gripas vakcinācijas gadījumā var norādīt ar manipulāciju 03081.Manipulācija ar esošiem apmaksas nosacījumiem ir spēkā līdz 30.06.2022.</w:t>
            </w:r>
          </w:p>
        </w:tc>
        <w:tc>
          <w:tcPr>
            <w:tcW w:w="705" w:type="pct"/>
            <w:tcBorders>
              <w:top w:val="single" w:sz="4" w:space="0" w:color="auto"/>
              <w:left w:val="single" w:sz="4" w:space="0" w:color="auto"/>
              <w:bottom w:val="single" w:sz="4" w:space="0" w:color="auto"/>
              <w:right w:val="single" w:sz="4" w:space="0" w:color="auto"/>
            </w:tcBorders>
            <w:shd w:val="clear" w:color="000000" w:fill="FFFFFF"/>
            <w:vAlign w:val="center"/>
          </w:tcPr>
          <w:p w14:paraId="2C8562B7" w14:textId="77777777" w:rsidR="003479A4" w:rsidRPr="003479A4" w:rsidRDefault="003479A4" w:rsidP="003479A4">
            <w:pPr>
              <w:rPr>
                <w:rFonts w:eastAsia="Calibri"/>
                <w:color w:val="000000"/>
                <w:sz w:val="20"/>
                <w:szCs w:val="20"/>
              </w:rPr>
            </w:pPr>
            <w:r w:rsidRPr="003479A4">
              <w:rPr>
                <w:rFonts w:eastAsia="Calibri"/>
                <w:color w:val="000000"/>
                <w:sz w:val="20"/>
                <w:szCs w:val="20"/>
              </w:rPr>
              <w:lastRenderedPageBreak/>
              <w:t>Šāds pakalpojums vairs netiek nodrošināts</w:t>
            </w:r>
          </w:p>
        </w:tc>
      </w:tr>
      <w:tr w:rsidR="003479A4" w:rsidRPr="003479A4" w14:paraId="715A4881" w14:textId="77777777" w:rsidTr="00673FC9">
        <w:trPr>
          <w:trHeight w:val="1590"/>
        </w:trPr>
        <w:tc>
          <w:tcPr>
            <w:tcW w:w="536" w:type="pct"/>
            <w:tcBorders>
              <w:top w:val="single" w:sz="4" w:space="0" w:color="auto"/>
              <w:left w:val="single" w:sz="4" w:space="0" w:color="auto"/>
              <w:bottom w:val="single" w:sz="4" w:space="0" w:color="auto"/>
              <w:right w:val="single" w:sz="4" w:space="0" w:color="auto"/>
            </w:tcBorders>
            <w:shd w:val="clear" w:color="auto" w:fill="auto"/>
            <w:vAlign w:val="center"/>
          </w:tcPr>
          <w:p w14:paraId="7A80F184" w14:textId="77777777" w:rsidR="003479A4" w:rsidRPr="003479A4" w:rsidRDefault="003479A4" w:rsidP="003479A4">
            <w:pPr>
              <w:jc w:val="center"/>
              <w:rPr>
                <w:rFonts w:eastAsia="Calibri"/>
                <w:color w:val="000000"/>
                <w:sz w:val="20"/>
                <w:szCs w:val="20"/>
              </w:rPr>
            </w:pPr>
            <w:r w:rsidRPr="003479A4">
              <w:rPr>
                <w:rFonts w:eastAsia="Calibri"/>
                <w:color w:val="000000"/>
                <w:sz w:val="20"/>
                <w:szCs w:val="20"/>
              </w:rPr>
              <w:t>Vakcinācija un neatliekamā palīdzība</w:t>
            </w:r>
          </w:p>
        </w:tc>
        <w:tc>
          <w:tcPr>
            <w:tcW w:w="272"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FBE50F6" w14:textId="77777777" w:rsidR="003479A4" w:rsidRPr="003479A4" w:rsidRDefault="003479A4" w:rsidP="003479A4">
            <w:pPr>
              <w:jc w:val="center"/>
              <w:rPr>
                <w:rFonts w:eastAsia="Calibri"/>
                <w:strike/>
                <w:sz w:val="20"/>
                <w:szCs w:val="20"/>
              </w:rPr>
            </w:pPr>
            <w:r w:rsidRPr="003479A4">
              <w:rPr>
                <w:rFonts w:eastAsia="Calibri"/>
                <w:strike/>
                <w:sz w:val="20"/>
                <w:szCs w:val="20"/>
              </w:rPr>
              <w:t>03048</w:t>
            </w:r>
          </w:p>
        </w:tc>
        <w:tc>
          <w:tcPr>
            <w:tcW w:w="2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334B886" w14:textId="77777777" w:rsidR="003479A4" w:rsidRPr="003479A4" w:rsidRDefault="003479A4" w:rsidP="003479A4">
            <w:pPr>
              <w:jc w:val="center"/>
              <w:rPr>
                <w:rFonts w:eastAsia="Calibri"/>
                <w:color w:val="FF0000"/>
                <w:sz w:val="20"/>
                <w:szCs w:val="20"/>
              </w:rPr>
            </w:pPr>
            <w:r w:rsidRPr="003479A4">
              <w:rPr>
                <w:rFonts w:eastAsia="Calibri"/>
                <w:color w:val="000000"/>
                <w:sz w:val="20"/>
                <w:szCs w:val="20"/>
              </w:rPr>
              <w:t>**</w:t>
            </w:r>
          </w:p>
        </w:tc>
        <w:tc>
          <w:tcPr>
            <w:tcW w:w="734" w:type="pct"/>
            <w:tcBorders>
              <w:top w:val="single" w:sz="4" w:space="0" w:color="auto"/>
              <w:left w:val="single" w:sz="4" w:space="0" w:color="auto"/>
              <w:bottom w:val="single" w:sz="4" w:space="0" w:color="auto"/>
              <w:right w:val="single" w:sz="4" w:space="0" w:color="auto"/>
            </w:tcBorders>
            <w:shd w:val="clear" w:color="auto" w:fill="auto"/>
            <w:vAlign w:val="center"/>
          </w:tcPr>
          <w:p w14:paraId="1897A747" w14:textId="77777777" w:rsidR="003479A4" w:rsidRPr="003479A4" w:rsidRDefault="003479A4" w:rsidP="003479A4">
            <w:pPr>
              <w:rPr>
                <w:rFonts w:eastAsia="Calibri"/>
                <w:color w:val="000000"/>
                <w:sz w:val="20"/>
                <w:szCs w:val="20"/>
              </w:rPr>
            </w:pPr>
            <w:r w:rsidRPr="003479A4">
              <w:rPr>
                <w:rFonts w:eastAsia="Calibri"/>
                <w:color w:val="000000"/>
                <w:sz w:val="20"/>
                <w:szCs w:val="20"/>
              </w:rPr>
              <w:t>Piemaksa manipulācijai 01018 vai 03095 par ārsta darbu Covid-19 vakcinācijas kabinetā brīvdienās un svētku dienās</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CF903EC" w14:textId="77777777" w:rsidR="003479A4" w:rsidRPr="003479A4" w:rsidRDefault="003479A4" w:rsidP="003479A4">
            <w:pPr>
              <w:jc w:val="center"/>
              <w:rPr>
                <w:rFonts w:eastAsia="Calibri"/>
                <w:color w:val="000000"/>
                <w:sz w:val="20"/>
                <w:szCs w:val="20"/>
              </w:rPr>
            </w:pPr>
            <w:r w:rsidRPr="003479A4">
              <w:rPr>
                <w:rFonts w:eastAsia="Calibri"/>
                <w:color w:val="000000"/>
                <w:sz w:val="20"/>
                <w:szCs w:val="20"/>
              </w:rPr>
              <w:t>3.27</w:t>
            </w:r>
          </w:p>
        </w:tc>
        <w:tc>
          <w:tcPr>
            <w:tcW w:w="268" w:type="pct"/>
            <w:tcBorders>
              <w:top w:val="single" w:sz="4" w:space="0" w:color="auto"/>
              <w:left w:val="single" w:sz="4" w:space="0" w:color="auto"/>
              <w:bottom w:val="single" w:sz="4" w:space="0" w:color="auto"/>
              <w:right w:val="single" w:sz="4" w:space="0" w:color="auto"/>
            </w:tcBorders>
            <w:shd w:val="clear" w:color="000000" w:fill="FFFFFF"/>
            <w:vAlign w:val="center"/>
          </w:tcPr>
          <w:p w14:paraId="481836E5" w14:textId="77777777" w:rsidR="003479A4" w:rsidRPr="003479A4" w:rsidRDefault="003479A4" w:rsidP="003479A4">
            <w:pPr>
              <w:jc w:val="center"/>
              <w:rPr>
                <w:rFonts w:eastAsia="Calibri"/>
                <w:sz w:val="20"/>
                <w:szCs w:val="20"/>
              </w:rPr>
            </w:pPr>
            <w:r w:rsidRPr="003479A4">
              <w:rPr>
                <w:rFonts w:eastAsia="Calibri"/>
                <w:color w:val="000000"/>
                <w:sz w:val="20"/>
                <w:szCs w:val="20"/>
              </w:rPr>
              <w:t> </w:t>
            </w:r>
          </w:p>
        </w:tc>
        <w:tc>
          <w:tcPr>
            <w:tcW w:w="268" w:type="pct"/>
            <w:tcBorders>
              <w:top w:val="single" w:sz="4" w:space="0" w:color="auto"/>
              <w:left w:val="single" w:sz="4" w:space="0" w:color="auto"/>
              <w:bottom w:val="single" w:sz="4" w:space="0" w:color="auto"/>
              <w:right w:val="single" w:sz="4" w:space="0" w:color="auto"/>
            </w:tcBorders>
            <w:shd w:val="clear" w:color="000000" w:fill="FFFFFF"/>
            <w:vAlign w:val="center"/>
          </w:tcPr>
          <w:p w14:paraId="63FED7F0" w14:textId="77777777" w:rsidR="003479A4" w:rsidRPr="003479A4" w:rsidRDefault="003479A4" w:rsidP="003479A4">
            <w:pPr>
              <w:jc w:val="center"/>
              <w:rPr>
                <w:rFonts w:eastAsia="Calibri"/>
                <w:sz w:val="20"/>
                <w:szCs w:val="20"/>
              </w:rPr>
            </w:pPr>
            <w:r w:rsidRPr="003479A4">
              <w:rPr>
                <w:rFonts w:eastAsia="Calibri"/>
                <w:color w:val="000000"/>
                <w:sz w:val="20"/>
                <w:szCs w:val="20"/>
              </w:rPr>
              <w:t> </w:t>
            </w:r>
          </w:p>
        </w:tc>
        <w:tc>
          <w:tcPr>
            <w:tcW w:w="268" w:type="pct"/>
            <w:tcBorders>
              <w:top w:val="single" w:sz="4" w:space="0" w:color="auto"/>
              <w:left w:val="single" w:sz="4" w:space="0" w:color="auto"/>
              <w:bottom w:val="single" w:sz="4" w:space="0" w:color="auto"/>
              <w:right w:val="single" w:sz="4" w:space="0" w:color="auto"/>
            </w:tcBorders>
            <w:shd w:val="clear" w:color="000000" w:fill="FFFFFF"/>
            <w:vAlign w:val="center"/>
          </w:tcPr>
          <w:p w14:paraId="42AF0FD8" w14:textId="77777777" w:rsidR="003479A4" w:rsidRPr="003479A4" w:rsidRDefault="003479A4" w:rsidP="003479A4">
            <w:pPr>
              <w:jc w:val="center"/>
              <w:rPr>
                <w:rFonts w:eastAsia="Calibri"/>
                <w:sz w:val="20"/>
                <w:szCs w:val="20"/>
              </w:rPr>
            </w:pPr>
            <w:r w:rsidRPr="003479A4">
              <w:rPr>
                <w:rFonts w:eastAsia="Calibri"/>
                <w:color w:val="000000"/>
                <w:sz w:val="20"/>
                <w:szCs w:val="20"/>
              </w:rPr>
              <w:t> </w:t>
            </w:r>
          </w:p>
        </w:tc>
        <w:tc>
          <w:tcPr>
            <w:tcW w:w="295" w:type="pct"/>
            <w:tcBorders>
              <w:top w:val="single" w:sz="4" w:space="0" w:color="auto"/>
              <w:left w:val="single" w:sz="4" w:space="0" w:color="auto"/>
              <w:bottom w:val="single" w:sz="4" w:space="0" w:color="auto"/>
              <w:right w:val="single" w:sz="4" w:space="0" w:color="auto"/>
            </w:tcBorders>
            <w:shd w:val="clear" w:color="000000" w:fill="FFFFFF"/>
            <w:vAlign w:val="center"/>
          </w:tcPr>
          <w:p w14:paraId="50FF9C65" w14:textId="77777777" w:rsidR="003479A4" w:rsidRPr="003479A4" w:rsidRDefault="003479A4" w:rsidP="003479A4">
            <w:pPr>
              <w:jc w:val="center"/>
              <w:rPr>
                <w:rFonts w:eastAsia="Calibri"/>
                <w:sz w:val="20"/>
                <w:szCs w:val="20"/>
              </w:rPr>
            </w:pPr>
            <w:r w:rsidRPr="003479A4">
              <w:rPr>
                <w:rFonts w:eastAsia="Calibri"/>
                <w:color w:val="000000"/>
                <w:sz w:val="20"/>
                <w:szCs w:val="20"/>
              </w:rPr>
              <w:t> </w:t>
            </w:r>
          </w:p>
        </w:tc>
        <w:tc>
          <w:tcPr>
            <w:tcW w:w="330" w:type="pct"/>
            <w:tcBorders>
              <w:top w:val="single" w:sz="4" w:space="0" w:color="auto"/>
              <w:left w:val="single" w:sz="4" w:space="0" w:color="auto"/>
              <w:bottom w:val="single" w:sz="4" w:space="0" w:color="auto"/>
              <w:right w:val="single" w:sz="4" w:space="0" w:color="auto"/>
            </w:tcBorders>
            <w:shd w:val="clear" w:color="000000" w:fill="FFFFFF"/>
            <w:vAlign w:val="center"/>
          </w:tcPr>
          <w:p w14:paraId="791FC11B" w14:textId="77777777" w:rsidR="003479A4" w:rsidRPr="003479A4" w:rsidRDefault="003479A4" w:rsidP="003479A4">
            <w:pPr>
              <w:jc w:val="center"/>
              <w:rPr>
                <w:rFonts w:eastAsia="Calibri"/>
                <w:sz w:val="20"/>
                <w:szCs w:val="20"/>
              </w:rPr>
            </w:pPr>
            <w:r w:rsidRPr="003479A4">
              <w:rPr>
                <w:rFonts w:eastAsia="Calibri"/>
                <w:sz w:val="20"/>
                <w:szCs w:val="20"/>
              </w:rPr>
              <w:t>X</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524010A9" w14:textId="77777777" w:rsidR="003479A4" w:rsidRPr="003479A4" w:rsidRDefault="003479A4" w:rsidP="003479A4">
            <w:pPr>
              <w:rPr>
                <w:rFonts w:eastAsia="Calibri"/>
                <w:color w:val="000000"/>
                <w:sz w:val="20"/>
                <w:szCs w:val="20"/>
              </w:rPr>
            </w:pPr>
            <w:r w:rsidRPr="003479A4">
              <w:rPr>
                <w:rFonts w:eastAsia="Calibri"/>
                <w:color w:val="000000"/>
                <w:sz w:val="20"/>
                <w:szCs w:val="20"/>
              </w:rPr>
              <w:t>Manipulāciju vienu reizi norāda pie manipulācijas 01018 vai 03095. Manipulāciju apmaksā par ārstniecības personas virsstundu darbu brīvdienās vai darbu svētku dienā. Manipulācija ar pašreizējiem apmaksas nosacījumiem ir spēkā līdz 30.06.2022.No 22.02.2021. līdz 30.06.2022. stacionārā apmaksā tikai Covid-19 vakcinācijas gadījumā pacientiem, kuri vakcināciju saņēmuši ārstējoties stacionārā, norādot diagnozi U11.9</w:t>
            </w:r>
          </w:p>
        </w:tc>
        <w:tc>
          <w:tcPr>
            <w:tcW w:w="705" w:type="pct"/>
            <w:tcBorders>
              <w:top w:val="single" w:sz="4" w:space="0" w:color="auto"/>
              <w:left w:val="single" w:sz="4" w:space="0" w:color="auto"/>
              <w:bottom w:val="single" w:sz="4" w:space="0" w:color="auto"/>
              <w:right w:val="single" w:sz="4" w:space="0" w:color="auto"/>
            </w:tcBorders>
            <w:shd w:val="clear" w:color="000000" w:fill="FFFFFF"/>
            <w:vAlign w:val="center"/>
          </w:tcPr>
          <w:p w14:paraId="7ECBF3F0" w14:textId="77777777" w:rsidR="003479A4" w:rsidRPr="003479A4" w:rsidRDefault="003479A4" w:rsidP="003479A4">
            <w:pPr>
              <w:rPr>
                <w:rFonts w:eastAsia="Calibri"/>
                <w:color w:val="000000"/>
                <w:sz w:val="20"/>
                <w:szCs w:val="20"/>
              </w:rPr>
            </w:pPr>
            <w:r w:rsidRPr="003479A4">
              <w:rPr>
                <w:rFonts w:eastAsia="Calibri"/>
                <w:color w:val="000000"/>
                <w:sz w:val="20"/>
                <w:szCs w:val="20"/>
              </w:rPr>
              <w:t>Šāds pakalpojums vairs netiek nodrošināts</w:t>
            </w:r>
          </w:p>
        </w:tc>
      </w:tr>
      <w:tr w:rsidR="003C0533" w:rsidRPr="003479A4" w14:paraId="3525934F" w14:textId="77777777" w:rsidTr="009709AA">
        <w:trPr>
          <w:trHeight w:val="1590"/>
        </w:trPr>
        <w:tc>
          <w:tcPr>
            <w:tcW w:w="536" w:type="pct"/>
            <w:tcBorders>
              <w:top w:val="single" w:sz="4" w:space="0" w:color="000000"/>
              <w:left w:val="single" w:sz="4" w:space="0" w:color="auto"/>
              <w:bottom w:val="single" w:sz="4" w:space="0" w:color="auto"/>
              <w:right w:val="single" w:sz="4" w:space="0" w:color="auto"/>
            </w:tcBorders>
            <w:shd w:val="clear" w:color="auto" w:fill="auto"/>
            <w:vAlign w:val="center"/>
          </w:tcPr>
          <w:p w14:paraId="39F7879A" w14:textId="692BDCD2" w:rsidR="003C0533" w:rsidRPr="003479A4" w:rsidRDefault="003C0533" w:rsidP="003C0533">
            <w:pPr>
              <w:jc w:val="center"/>
              <w:rPr>
                <w:rFonts w:eastAsia="Calibri"/>
                <w:color w:val="000000"/>
                <w:sz w:val="20"/>
                <w:szCs w:val="20"/>
              </w:rPr>
            </w:pPr>
            <w:r>
              <w:rPr>
                <w:color w:val="000000"/>
                <w:sz w:val="20"/>
                <w:szCs w:val="20"/>
              </w:rPr>
              <w:lastRenderedPageBreak/>
              <w:t>Vīrusiem specifisko antivielu noteikšana</w:t>
            </w:r>
          </w:p>
        </w:tc>
        <w:tc>
          <w:tcPr>
            <w:tcW w:w="272" w:type="pct"/>
            <w:tcBorders>
              <w:top w:val="single" w:sz="4" w:space="0" w:color="000000"/>
              <w:left w:val="single" w:sz="4" w:space="0" w:color="auto"/>
              <w:bottom w:val="single" w:sz="4" w:space="0" w:color="auto"/>
              <w:right w:val="single" w:sz="4" w:space="0" w:color="auto"/>
            </w:tcBorders>
            <w:shd w:val="clear" w:color="auto" w:fill="auto"/>
            <w:noWrap/>
            <w:vAlign w:val="center"/>
          </w:tcPr>
          <w:p w14:paraId="6819E48E" w14:textId="52C362B1" w:rsidR="003C0533" w:rsidRPr="003479A4" w:rsidRDefault="003C0533" w:rsidP="003C0533">
            <w:pPr>
              <w:jc w:val="center"/>
              <w:rPr>
                <w:rFonts w:eastAsia="Calibri"/>
                <w:strike/>
                <w:sz w:val="20"/>
                <w:szCs w:val="20"/>
              </w:rPr>
            </w:pPr>
            <w:r>
              <w:rPr>
                <w:strike/>
                <w:color w:val="000000"/>
                <w:sz w:val="20"/>
                <w:szCs w:val="20"/>
              </w:rPr>
              <w:t>47419</w:t>
            </w:r>
          </w:p>
        </w:tc>
        <w:tc>
          <w:tcPr>
            <w:tcW w:w="208" w:type="pct"/>
            <w:tcBorders>
              <w:top w:val="single" w:sz="4" w:space="0" w:color="000000"/>
              <w:left w:val="single" w:sz="4" w:space="0" w:color="auto"/>
              <w:bottom w:val="single" w:sz="4" w:space="0" w:color="auto"/>
              <w:right w:val="single" w:sz="4" w:space="0" w:color="auto"/>
            </w:tcBorders>
            <w:shd w:val="clear" w:color="auto" w:fill="auto"/>
            <w:noWrap/>
            <w:vAlign w:val="center"/>
          </w:tcPr>
          <w:p w14:paraId="4462029D" w14:textId="2CAE0A8D" w:rsidR="003C0533" w:rsidRPr="003479A4" w:rsidRDefault="003C0533" w:rsidP="003C0533">
            <w:pPr>
              <w:jc w:val="center"/>
              <w:rPr>
                <w:rFonts w:eastAsia="Calibri"/>
                <w:color w:val="000000"/>
                <w:sz w:val="20"/>
                <w:szCs w:val="20"/>
              </w:rPr>
            </w:pPr>
            <w:r>
              <w:rPr>
                <w:color w:val="000000"/>
                <w:sz w:val="20"/>
                <w:szCs w:val="20"/>
              </w:rPr>
              <w:t> </w:t>
            </w:r>
          </w:p>
        </w:tc>
        <w:tc>
          <w:tcPr>
            <w:tcW w:w="734" w:type="pct"/>
            <w:tcBorders>
              <w:top w:val="single" w:sz="4" w:space="0" w:color="000000"/>
              <w:left w:val="single" w:sz="4" w:space="0" w:color="auto"/>
              <w:bottom w:val="single" w:sz="4" w:space="0" w:color="auto"/>
              <w:right w:val="single" w:sz="4" w:space="0" w:color="auto"/>
            </w:tcBorders>
            <w:shd w:val="clear" w:color="auto" w:fill="auto"/>
            <w:vAlign w:val="center"/>
          </w:tcPr>
          <w:p w14:paraId="7F0B1181" w14:textId="2BD78C6E" w:rsidR="003C0533" w:rsidRPr="003479A4" w:rsidRDefault="003C0533" w:rsidP="003C0533">
            <w:pPr>
              <w:rPr>
                <w:rFonts w:eastAsia="Calibri"/>
                <w:color w:val="000000"/>
                <w:sz w:val="20"/>
                <w:szCs w:val="20"/>
              </w:rPr>
            </w:pPr>
            <w:r>
              <w:rPr>
                <w:color w:val="000000"/>
                <w:sz w:val="20"/>
                <w:szCs w:val="20"/>
              </w:rPr>
              <w:t xml:space="preserve">Siekalu parauga paņemšana un testēšana ar </w:t>
            </w:r>
            <w:proofErr w:type="spellStart"/>
            <w:r>
              <w:rPr>
                <w:color w:val="000000"/>
                <w:sz w:val="20"/>
                <w:szCs w:val="20"/>
              </w:rPr>
              <w:t>uztriepes</w:t>
            </w:r>
            <w:proofErr w:type="spellEnd"/>
            <w:r>
              <w:rPr>
                <w:color w:val="000000"/>
                <w:sz w:val="20"/>
                <w:szCs w:val="20"/>
              </w:rPr>
              <w:t xml:space="preserve"> kociņu vai "</w:t>
            </w:r>
            <w:proofErr w:type="spellStart"/>
            <w:r>
              <w:rPr>
                <w:color w:val="000000"/>
                <w:sz w:val="20"/>
                <w:szCs w:val="20"/>
              </w:rPr>
              <w:t>Lollipop</w:t>
            </w:r>
            <w:proofErr w:type="spellEnd"/>
            <w:r>
              <w:rPr>
                <w:color w:val="000000"/>
                <w:sz w:val="20"/>
                <w:szCs w:val="20"/>
              </w:rPr>
              <w:t>" metodi</w:t>
            </w:r>
          </w:p>
        </w:tc>
        <w:tc>
          <w:tcPr>
            <w:tcW w:w="268" w:type="pct"/>
            <w:tcBorders>
              <w:top w:val="single" w:sz="4" w:space="0" w:color="000000"/>
              <w:left w:val="single" w:sz="4" w:space="0" w:color="auto"/>
              <w:bottom w:val="single" w:sz="4" w:space="0" w:color="auto"/>
              <w:right w:val="single" w:sz="4" w:space="0" w:color="auto"/>
            </w:tcBorders>
            <w:shd w:val="clear" w:color="auto" w:fill="auto"/>
            <w:noWrap/>
            <w:vAlign w:val="center"/>
          </w:tcPr>
          <w:p w14:paraId="66AB8536" w14:textId="07331D33" w:rsidR="003C0533" w:rsidRPr="003479A4" w:rsidRDefault="003C0533" w:rsidP="003C0533">
            <w:pPr>
              <w:jc w:val="center"/>
              <w:rPr>
                <w:rFonts w:eastAsia="Calibri"/>
                <w:color w:val="000000"/>
                <w:sz w:val="20"/>
                <w:szCs w:val="20"/>
              </w:rPr>
            </w:pPr>
            <w:r>
              <w:rPr>
                <w:color w:val="000000"/>
                <w:sz w:val="20"/>
                <w:szCs w:val="20"/>
              </w:rPr>
              <w:t>3.73</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5D22527D" w14:textId="4EF3DAB5" w:rsidR="003C0533" w:rsidRPr="003479A4" w:rsidRDefault="003C0533" w:rsidP="003C0533">
            <w:pPr>
              <w:jc w:val="center"/>
              <w:rPr>
                <w:rFonts w:eastAsia="Calibri"/>
                <w:color w:val="000000"/>
                <w:sz w:val="20"/>
                <w:szCs w:val="20"/>
              </w:rPr>
            </w:pPr>
            <w:r>
              <w:rPr>
                <w:sz w:val="20"/>
                <w:szCs w:val="20"/>
              </w:rPr>
              <w:t> </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08C37881" w14:textId="7C1A3FE5" w:rsidR="003C0533" w:rsidRPr="003479A4" w:rsidRDefault="003C0533" w:rsidP="003C0533">
            <w:pPr>
              <w:jc w:val="center"/>
              <w:rPr>
                <w:rFonts w:eastAsia="Calibri"/>
                <w:color w:val="000000"/>
                <w:sz w:val="20"/>
                <w:szCs w:val="20"/>
              </w:rPr>
            </w:pPr>
            <w:r>
              <w:rPr>
                <w:sz w:val="20"/>
                <w:szCs w:val="20"/>
              </w:rPr>
              <w:t> </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4DF2A057" w14:textId="161234D9" w:rsidR="003C0533" w:rsidRPr="003479A4" w:rsidRDefault="003C0533" w:rsidP="003C0533">
            <w:pPr>
              <w:jc w:val="center"/>
              <w:rPr>
                <w:rFonts w:eastAsia="Calibri"/>
                <w:color w:val="000000"/>
                <w:sz w:val="20"/>
                <w:szCs w:val="20"/>
              </w:rPr>
            </w:pPr>
            <w:r>
              <w:rPr>
                <w:sz w:val="20"/>
                <w:szCs w:val="20"/>
              </w:rPr>
              <w:t> </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14:paraId="6FFDFB46" w14:textId="538217A9" w:rsidR="003C0533" w:rsidRPr="003479A4" w:rsidRDefault="003C0533" w:rsidP="003C0533">
            <w:pPr>
              <w:jc w:val="center"/>
              <w:rPr>
                <w:rFonts w:eastAsia="Calibri"/>
                <w:color w:val="000000"/>
                <w:sz w:val="20"/>
                <w:szCs w:val="20"/>
              </w:rPr>
            </w:pPr>
            <w:r>
              <w:rPr>
                <w:sz w:val="20"/>
                <w:szCs w:val="20"/>
              </w:rPr>
              <w:t> </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7D9DAC2E" w14:textId="40D29C64" w:rsidR="003C0533" w:rsidRPr="003479A4" w:rsidRDefault="003C0533" w:rsidP="003C0533">
            <w:pPr>
              <w:jc w:val="center"/>
              <w:rPr>
                <w:rFonts w:eastAsia="Calibri"/>
                <w:sz w:val="20"/>
                <w:szCs w:val="20"/>
              </w:rPr>
            </w:pPr>
            <w:r>
              <w:rPr>
                <w:sz w:val="20"/>
                <w:szCs w:val="20"/>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24E35560" w14:textId="6AC674AE" w:rsidR="003C0533" w:rsidRPr="003479A4" w:rsidRDefault="003C0533" w:rsidP="003C0533">
            <w:pPr>
              <w:rPr>
                <w:rFonts w:eastAsia="Calibri"/>
                <w:color w:val="000000"/>
                <w:sz w:val="20"/>
                <w:szCs w:val="20"/>
              </w:rPr>
            </w:pPr>
            <w:r>
              <w:rPr>
                <w:sz w:val="20"/>
                <w:szCs w:val="20"/>
              </w:rPr>
              <w:t>Nenorāda kopā ar citām siekalu paraugu testēšanas manipulācijām. Manipulācija ir spēkā no 06.09.2021. līdz 30.06.2022.</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404F16AC" w14:textId="5A771492" w:rsidR="003C0533" w:rsidRPr="003479A4" w:rsidRDefault="003C0533" w:rsidP="003C0533">
            <w:pPr>
              <w:rPr>
                <w:rFonts w:eastAsia="Calibri"/>
                <w:color w:val="000000"/>
                <w:sz w:val="20"/>
                <w:szCs w:val="20"/>
              </w:rPr>
            </w:pPr>
            <w:r>
              <w:rPr>
                <w:color w:val="000000"/>
                <w:sz w:val="20"/>
                <w:szCs w:val="20"/>
              </w:rPr>
              <w:t>Šāds pakalpojums vairs netiek nodrošināts</w:t>
            </w:r>
          </w:p>
        </w:tc>
      </w:tr>
    </w:tbl>
    <w:p w14:paraId="2F9C62B1" w14:textId="77777777" w:rsidR="003479A4" w:rsidRPr="003479A4" w:rsidRDefault="003479A4" w:rsidP="003479A4">
      <w:pPr>
        <w:widowControl/>
        <w:autoSpaceDE/>
        <w:autoSpaceDN/>
        <w:spacing w:after="160" w:line="259" w:lineRule="auto"/>
        <w:rPr>
          <w:rFonts w:eastAsia="Calibri"/>
          <w:b/>
          <w:bCs/>
          <w:sz w:val="24"/>
          <w:szCs w:val="24"/>
        </w:rPr>
      </w:pPr>
    </w:p>
    <w:p w14:paraId="1D82F473" w14:textId="77777777" w:rsidR="003479A4" w:rsidRPr="003479A4" w:rsidRDefault="003479A4" w:rsidP="003479A4">
      <w:pPr>
        <w:widowControl/>
        <w:autoSpaceDE/>
        <w:autoSpaceDN/>
        <w:spacing w:after="160" w:line="259" w:lineRule="auto"/>
        <w:contextualSpacing/>
        <w:rPr>
          <w:rFonts w:eastAsia="Calibri"/>
          <w:b/>
          <w:bCs/>
          <w:sz w:val="24"/>
          <w:szCs w:val="24"/>
        </w:rPr>
      </w:pPr>
    </w:p>
    <w:p w14:paraId="0C95E42D" w14:textId="77777777" w:rsidR="003479A4" w:rsidRDefault="003479A4" w:rsidP="009B300C">
      <w:pPr>
        <w:pStyle w:val="Heading1"/>
        <w:ind w:left="0"/>
        <w:rPr>
          <w:sz w:val="24"/>
          <w:szCs w:val="24"/>
        </w:rPr>
      </w:pPr>
    </w:p>
    <w:p w14:paraId="4BF0438F" w14:textId="77777777" w:rsidR="00D94CCD" w:rsidRPr="00370DA3" w:rsidRDefault="00D94CCD" w:rsidP="00D94CCD">
      <w:pPr>
        <w:pStyle w:val="Heading1"/>
        <w:ind w:left="0"/>
      </w:pPr>
      <w:bookmarkStart w:id="12" w:name="_Toc90589040"/>
      <w:bookmarkStart w:id="13" w:name="_Toc107476114"/>
      <w:r w:rsidRPr="0005598C">
        <w:rPr>
          <w:sz w:val="24"/>
          <w:szCs w:val="24"/>
        </w:rPr>
        <w:t xml:space="preserve">Izmaiņas </w:t>
      </w:r>
      <w:r>
        <w:rPr>
          <w:sz w:val="24"/>
          <w:szCs w:val="24"/>
        </w:rPr>
        <w:t>Manipulāciju sarakstā no</w:t>
      </w:r>
      <w:r w:rsidRPr="0005598C">
        <w:rPr>
          <w:sz w:val="24"/>
          <w:szCs w:val="24"/>
        </w:rPr>
        <w:t xml:space="preserve"> </w:t>
      </w:r>
      <w:r>
        <w:rPr>
          <w:sz w:val="24"/>
          <w:szCs w:val="24"/>
        </w:rPr>
        <w:t>01</w:t>
      </w:r>
      <w:r w:rsidRPr="0005598C">
        <w:rPr>
          <w:sz w:val="24"/>
          <w:szCs w:val="24"/>
        </w:rPr>
        <w:t>.</w:t>
      </w:r>
      <w:r>
        <w:rPr>
          <w:sz w:val="24"/>
          <w:szCs w:val="24"/>
        </w:rPr>
        <w:t>04</w:t>
      </w:r>
      <w:r w:rsidRPr="0005598C">
        <w:rPr>
          <w:sz w:val="24"/>
          <w:szCs w:val="24"/>
        </w:rPr>
        <w:t>.202</w:t>
      </w:r>
      <w:r>
        <w:rPr>
          <w:sz w:val="24"/>
          <w:szCs w:val="24"/>
        </w:rPr>
        <w:t>2</w:t>
      </w:r>
      <w:r w:rsidRPr="0005598C">
        <w:rPr>
          <w:sz w:val="24"/>
          <w:szCs w:val="24"/>
        </w:rPr>
        <w:t>.</w:t>
      </w:r>
      <w:bookmarkEnd w:id="13"/>
    </w:p>
    <w:p w14:paraId="5B5CAB73" w14:textId="77777777" w:rsidR="00D94CCD" w:rsidRDefault="00D94CCD" w:rsidP="00D94CCD">
      <w:pPr>
        <w:rPr>
          <w:b/>
          <w:bCs/>
          <w:sz w:val="24"/>
          <w:szCs w:val="24"/>
        </w:rPr>
      </w:pPr>
    </w:p>
    <w:p w14:paraId="0D2A4734" w14:textId="2FE3EB6C" w:rsidR="00D94CCD" w:rsidRPr="00F82CB9" w:rsidRDefault="00D94CCD" w:rsidP="0037681C">
      <w:pPr>
        <w:pStyle w:val="BodyText"/>
        <w:numPr>
          <w:ilvl w:val="0"/>
          <w:numId w:val="47"/>
        </w:numPr>
        <w:rPr>
          <w:b w:val="0"/>
          <w:bCs w:val="0"/>
        </w:rPr>
      </w:pPr>
      <w:r>
        <w:t>Izveidotas jaunas manipulācijas</w:t>
      </w:r>
    </w:p>
    <w:p w14:paraId="29FA4300" w14:textId="77777777" w:rsidR="00D94CCD" w:rsidRPr="0005598C" w:rsidRDefault="00D94CCD" w:rsidP="00D94CCD">
      <w:pPr>
        <w:rPr>
          <w:b/>
          <w:bCs/>
          <w:sz w:val="24"/>
          <w:szCs w:val="24"/>
        </w:rPr>
      </w:pPr>
    </w:p>
    <w:tbl>
      <w:tblPr>
        <w:tblW w:w="5250" w:type="pct"/>
        <w:tblInd w:w="-431" w:type="dxa"/>
        <w:tblLayout w:type="fixed"/>
        <w:tblLook w:val="04A0" w:firstRow="1" w:lastRow="0" w:firstColumn="1" w:lastColumn="0" w:noHBand="0" w:noVBand="1"/>
      </w:tblPr>
      <w:tblGrid>
        <w:gridCol w:w="1419"/>
        <w:gridCol w:w="992"/>
        <w:gridCol w:w="456"/>
        <w:gridCol w:w="2094"/>
        <w:gridCol w:w="1047"/>
        <w:gridCol w:w="747"/>
        <w:gridCol w:w="747"/>
        <w:gridCol w:w="905"/>
        <w:gridCol w:w="747"/>
        <w:gridCol w:w="898"/>
        <w:gridCol w:w="3277"/>
        <w:gridCol w:w="2831"/>
      </w:tblGrid>
      <w:tr w:rsidR="00D94CCD" w:rsidRPr="00C6466F" w14:paraId="094364FA" w14:textId="77777777" w:rsidTr="00873BCB">
        <w:trPr>
          <w:trHeight w:val="273"/>
          <w:tblHeader/>
        </w:trPr>
        <w:tc>
          <w:tcPr>
            <w:tcW w:w="5000" w:type="pct"/>
            <w:gridSpan w:val="1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00E917D1" w14:textId="77777777" w:rsidR="00D94CCD" w:rsidRPr="00C6466F" w:rsidRDefault="00D94CCD" w:rsidP="00591649">
            <w:pPr>
              <w:pStyle w:val="Heading1"/>
              <w:ind w:left="0" w:firstLine="426"/>
              <w:jc w:val="center"/>
              <w:rPr>
                <w:sz w:val="18"/>
                <w:szCs w:val="18"/>
              </w:rPr>
            </w:pPr>
            <w:bookmarkStart w:id="14" w:name="_Toc98502700"/>
            <w:bookmarkStart w:id="15" w:name="_Toc99550924"/>
            <w:bookmarkStart w:id="16" w:name="_Toc101880351"/>
            <w:bookmarkStart w:id="17" w:name="_Toc107317264"/>
            <w:bookmarkStart w:id="18" w:name="_Toc107476034"/>
            <w:bookmarkStart w:id="19" w:name="_Toc107476115"/>
            <w:r w:rsidRPr="00C6466F">
              <w:rPr>
                <w:sz w:val="18"/>
                <w:szCs w:val="18"/>
              </w:rPr>
              <w:t>Izmaiņas Manipulāciju sarakstā no 01.04.2022.</w:t>
            </w:r>
            <w:bookmarkEnd w:id="14"/>
            <w:bookmarkEnd w:id="15"/>
            <w:bookmarkEnd w:id="16"/>
            <w:bookmarkEnd w:id="17"/>
            <w:bookmarkEnd w:id="18"/>
            <w:bookmarkEnd w:id="19"/>
          </w:p>
        </w:tc>
      </w:tr>
      <w:tr w:rsidR="00873BCB" w:rsidRPr="00C6466F" w14:paraId="0C3A7E65" w14:textId="77777777" w:rsidTr="004817F7">
        <w:trPr>
          <w:trHeight w:val="273"/>
          <w:tblHeader/>
        </w:trPr>
        <w:tc>
          <w:tcPr>
            <w:tcW w:w="439"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9857933" w14:textId="77777777" w:rsidR="00D94CCD" w:rsidRPr="00C6466F" w:rsidRDefault="00D94CCD" w:rsidP="00591649">
            <w:pPr>
              <w:jc w:val="center"/>
              <w:rPr>
                <w:b/>
                <w:bCs/>
                <w:color w:val="000000"/>
                <w:sz w:val="18"/>
                <w:szCs w:val="18"/>
                <w:lang w:eastAsia="lv-LV"/>
              </w:rPr>
            </w:pPr>
            <w:r w:rsidRPr="00C6466F">
              <w:rPr>
                <w:b/>
                <w:bCs/>
                <w:color w:val="000000"/>
                <w:sz w:val="18"/>
                <w:szCs w:val="18"/>
                <w:lang w:eastAsia="lv-LV"/>
              </w:rPr>
              <w:t>Sadaļa</w:t>
            </w:r>
          </w:p>
        </w:tc>
        <w:tc>
          <w:tcPr>
            <w:tcW w:w="307"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10878F95" w14:textId="77777777" w:rsidR="00D94CCD" w:rsidRPr="00C6466F" w:rsidRDefault="00D94CCD" w:rsidP="00591649">
            <w:pPr>
              <w:jc w:val="center"/>
              <w:rPr>
                <w:b/>
                <w:bCs/>
                <w:color w:val="000000"/>
                <w:sz w:val="18"/>
                <w:szCs w:val="18"/>
                <w:lang w:eastAsia="lv-LV"/>
              </w:rPr>
            </w:pPr>
            <w:proofErr w:type="spellStart"/>
            <w:r w:rsidRPr="00C6466F">
              <w:rPr>
                <w:b/>
                <w:bCs/>
                <w:color w:val="000000"/>
                <w:sz w:val="18"/>
                <w:szCs w:val="18"/>
                <w:lang w:eastAsia="lv-LV"/>
              </w:rPr>
              <w:t>Manip</w:t>
            </w:r>
            <w:proofErr w:type="spellEnd"/>
            <w:r w:rsidRPr="00C6466F">
              <w:rPr>
                <w:b/>
                <w:bCs/>
                <w:color w:val="000000"/>
                <w:sz w:val="18"/>
                <w:szCs w:val="18"/>
                <w:lang w:eastAsia="lv-LV"/>
              </w:rPr>
              <w:t>. kods</w:t>
            </w:r>
          </w:p>
        </w:tc>
        <w:tc>
          <w:tcPr>
            <w:tcW w:w="141"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3B9BEE2B" w14:textId="77777777" w:rsidR="00D94CCD" w:rsidRPr="00C6466F" w:rsidRDefault="00D94CCD" w:rsidP="00591649">
            <w:pPr>
              <w:jc w:val="center"/>
              <w:rPr>
                <w:b/>
                <w:bCs/>
                <w:color w:val="000000"/>
                <w:sz w:val="18"/>
                <w:szCs w:val="18"/>
                <w:lang w:eastAsia="lv-LV"/>
              </w:rPr>
            </w:pPr>
            <w:r w:rsidRPr="00C6466F">
              <w:rPr>
                <w:b/>
                <w:bCs/>
                <w:color w:val="000000"/>
                <w:sz w:val="18"/>
                <w:szCs w:val="18"/>
                <w:lang w:eastAsia="lv-LV"/>
              </w:rPr>
              <w:t>*</w:t>
            </w:r>
          </w:p>
          <w:p w14:paraId="680CB372" w14:textId="77777777" w:rsidR="00D94CCD" w:rsidRPr="00C6466F" w:rsidRDefault="00D94CCD" w:rsidP="00591649">
            <w:pPr>
              <w:jc w:val="center"/>
              <w:rPr>
                <w:b/>
                <w:bCs/>
                <w:color w:val="000000"/>
                <w:sz w:val="18"/>
                <w:szCs w:val="18"/>
                <w:lang w:eastAsia="lv-LV"/>
              </w:rPr>
            </w:pPr>
            <w:r w:rsidRPr="00C6466F">
              <w:rPr>
                <w:b/>
                <w:bCs/>
                <w:color w:val="000000"/>
                <w:sz w:val="18"/>
                <w:szCs w:val="18"/>
                <w:lang w:eastAsia="lv-LV"/>
              </w:rPr>
              <w:t>vai</w:t>
            </w:r>
          </w:p>
          <w:p w14:paraId="4A4D15B9" w14:textId="77777777" w:rsidR="00D94CCD" w:rsidRPr="00C6466F" w:rsidRDefault="00D94CCD" w:rsidP="00591649">
            <w:pPr>
              <w:jc w:val="center"/>
              <w:rPr>
                <w:b/>
                <w:bCs/>
                <w:color w:val="000000"/>
                <w:sz w:val="18"/>
                <w:szCs w:val="18"/>
                <w:lang w:eastAsia="lv-LV"/>
              </w:rPr>
            </w:pPr>
            <w:r w:rsidRPr="00C6466F">
              <w:rPr>
                <w:b/>
                <w:bCs/>
                <w:color w:val="000000"/>
                <w:sz w:val="18"/>
                <w:szCs w:val="18"/>
                <w:lang w:eastAsia="lv-LV"/>
              </w:rPr>
              <w:t>**</w:t>
            </w:r>
          </w:p>
        </w:tc>
        <w:tc>
          <w:tcPr>
            <w:tcW w:w="648"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0A4736F9" w14:textId="77777777" w:rsidR="00D94CCD" w:rsidRPr="00C6466F" w:rsidRDefault="00D94CCD" w:rsidP="00591649">
            <w:pPr>
              <w:jc w:val="center"/>
              <w:rPr>
                <w:b/>
                <w:bCs/>
                <w:color w:val="000000"/>
                <w:sz w:val="18"/>
                <w:szCs w:val="18"/>
                <w:lang w:eastAsia="lv-LV"/>
              </w:rPr>
            </w:pPr>
            <w:r w:rsidRPr="00C6466F">
              <w:rPr>
                <w:b/>
                <w:bCs/>
                <w:color w:val="000000"/>
                <w:sz w:val="18"/>
                <w:szCs w:val="18"/>
                <w:lang w:eastAsia="lv-LV"/>
              </w:rPr>
              <w:t>Manipulācijas nosaukums</w:t>
            </w:r>
          </w:p>
        </w:tc>
        <w:tc>
          <w:tcPr>
            <w:tcW w:w="324"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69149CFC" w14:textId="77777777" w:rsidR="00D94CCD" w:rsidRPr="00C6466F" w:rsidRDefault="00D94CCD" w:rsidP="00591649">
            <w:pPr>
              <w:jc w:val="center"/>
              <w:rPr>
                <w:b/>
                <w:bCs/>
                <w:color w:val="000000"/>
                <w:sz w:val="18"/>
                <w:szCs w:val="18"/>
                <w:lang w:eastAsia="lv-LV"/>
              </w:rPr>
            </w:pPr>
            <w:r w:rsidRPr="00C6466F">
              <w:rPr>
                <w:b/>
                <w:bCs/>
                <w:color w:val="000000"/>
                <w:sz w:val="18"/>
                <w:szCs w:val="18"/>
                <w:lang w:eastAsia="lv-LV"/>
              </w:rPr>
              <w:t>Tarifs (</w:t>
            </w:r>
            <w:proofErr w:type="spellStart"/>
            <w:r w:rsidRPr="00C6466F">
              <w:rPr>
                <w:b/>
                <w:bCs/>
                <w:color w:val="000000"/>
                <w:sz w:val="18"/>
                <w:szCs w:val="18"/>
                <w:lang w:eastAsia="lv-LV"/>
              </w:rPr>
              <w:t>euro</w:t>
            </w:r>
            <w:proofErr w:type="spellEnd"/>
            <w:r w:rsidRPr="00C6466F">
              <w:rPr>
                <w:b/>
                <w:bCs/>
                <w:color w:val="000000"/>
                <w:sz w:val="18"/>
                <w:szCs w:val="18"/>
                <w:lang w:eastAsia="lv-LV"/>
              </w:rPr>
              <w:t>)</w:t>
            </w:r>
          </w:p>
        </w:tc>
        <w:tc>
          <w:tcPr>
            <w:tcW w:w="742" w:type="pct"/>
            <w:gridSpan w:val="3"/>
            <w:tcBorders>
              <w:top w:val="single" w:sz="4" w:space="0" w:color="auto"/>
              <w:left w:val="nil"/>
              <w:bottom w:val="single" w:sz="4" w:space="0" w:color="auto"/>
              <w:right w:val="single" w:sz="4" w:space="0" w:color="auto"/>
            </w:tcBorders>
            <w:shd w:val="clear" w:color="000000" w:fill="FCE4D6"/>
            <w:vAlign w:val="center"/>
            <w:hideMark/>
          </w:tcPr>
          <w:p w14:paraId="56D76808" w14:textId="77777777" w:rsidR="00D94CCD" w:rsidRPr="00C6466F" w:rsidRDefault="00D94CCD" w:rsidP="00591649">
            <w:pPr>
              <w:jc w:val="center"/>
              <w:rPr>
                <w:b/>
                <w:bCs/>
                <w:color w:val="000000"/>
                <w:sz w:val="18"/>
                <w:szCs w:val="18"/>
                <w:lang w:eastAsia="lv-LV"/>
              </w:rPr>
            </w:pPr>
            <w:r w:rsidRPr="00C6466F">
              <w:rPr>
                <w:b/>
                <w:bCs/>
                <w:color w:val="000000"/>
                <w:sz w:val="18"/>
                <w:szCs w:val="18"/>
                <w:lang w:eastAsia="lv-LV"/>
              </w:rPr>
              <w:t xml:space="preserve">Pacienta </w:t>
            </w:r>
            <w:proofErr w:type="spellStart"/>
            <w:r w:rsidRPr="00C6466F">
              <w:rPr>
                <w:b/>
                <w:bCs/>
                <w:color w:val="000000"/>
                <w:sz w:val="18"/>
                <w:szCs w:val="18"/>
                <w:lang w:eastAsia="lv-LV"/>
              </w:rPr>
              <w:t>līdzmaksājums</w:t>
            </w:r>
            <w:proofErr w:type="spellEnd"/>
            <w:r w:rsidRPr="00C6466F">
              <w:rPr>
                <w:b/>
                <w:bCs/>
                <w:color w:val="000000"/>
                <w:sz w:val="18"/>
                <w:szCs w:val="18"/>
                <w:lang w:eastAsia="lv-LV"/>
              </w:rPr>
              <w:t xml:space="preserve"> (</w:t>
            </w:r>
            <w:proofErr w:type="spellStart"/>
            <w:r w:rsidRPr="00C6466F">
              <w:rPr>
                <w:b/>
                <w:bCs/>
                <w:color w:val="000000"/>
                <w:sz w:val="18"/>
                <w:szCs w:val="18"/>
                <w:lang w:eastAsia="lv-LV"/>
              </w:rPr>
              <w:t>euro</w:t>
            </w:r>
            <w:proofErr w:type="spellEnd"/>
            <w:r w:rsidRPr="00C6466F">
              <w:rPr>
                <w:b/>
                <w:bCs/>
                <w:color w:val="000000"/>
                <w:sz w:val="18"/>
                <w:szCs w:val="18"/>
                <w:lang w:eastAsia="lv-LV"/>
              </w:rPr>
              <w:t>)</w:t>
            </w:r>
          </w:p>
        </w:tc>
        <w:tc>
          <w:tcPr>
            <w:tcW w:w="231"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20BED7BF" w14:textId="77777777" w:rsidR="00D94CCD" w:rsidRPr="00C6466F" w:rsidRDefault="00D94CCD" w:rsidP="00591649">
            <w:pPr>
              <w:jc w:val="center"/>
              <w:rPr>
                <w:b/>
                <w:bCs/>
                <w:color w:val="000000"/>
                <w:sz w:val="18"/>
                <w:szCs w:val="18"/>
                <w:lang w:eastAsia="lv-LV"/>
              </w:rPr>
            </w:pPr>
            <w:r w:rsidRPr="00C6466F">
              <w:rPr>
                <w:b/>
                <w:bCs/>
                <w:color w:val="000000"/>
                <w:sz w:val="18"/>
                <w:szCs w:val="18"/>
                <w:lang w:eastAsia="lv-LV"/>
              </w:rPr>
              <w:t xml:space="preserve">Lielās </w:t>
            </w:r>
            <w:proofErr w:type="spellStart"/>
            <w:r w:rsidRPr="00C6466F">
              <w:rPr>
                <w:b/>
                <w:bCs/>
                <w:color w:val="000000"/>
                <w:sz w:val="18"/>
                <w:szCs w:val="18"/>
                <w:lang w:eastAsia="lv-LV"/>
              </w:rPr>
              <w:t>ķirur</w:t>
            </w:r>
            <w:proofErr w:type="spellEnd"/>
            <w:r w:rsidRPr="00C6466F">
              <w:rPr>
                <w:b/>
                <w:bCs/>
                <w:color w:val="000000"/>
                <w:sz w:val="18"/>
                <w:szCs w:val="18"/>
                <w:lang w:eastAsia="lv-LV"/>
              </w:rPr>
              <w:t xml:space="preserve">. </w:t>
            </w:r>
            <w:proofErr w:type="spellStart"/>
            <w:r w:rsidRPr="00C6466F">
              <w:rPr>
                <w:b/>
                <w:bCs/>
                <w:color w:val="000000"/>
                <w:sz w:val="18"/>
                <w:szCs w:val="18"/>
                <w:lang w:eastAsia="lv-LV"/>
              </w:rPr>
              <w:t>oper</w:t>
            </w:r>
            <w:proofErr w:type="spellEnd"/>
            <w:r w:rsidRPr="00C6466F">
              <w:rPr>
                <w:b/>
                <w:bCs/>
                <w:color w:val="000000"/>
                <w:sz w:val="18"/>
                <w:szCs w:val="18"/>
                <w:lang w:eastAsia="lv-LV"/>
              </w:rPr>
              <w:t>.</w:t>
            </w:r>
          </w:p>
        </w:tc>
        <w:tc>
          <w:tcPr>
            <w:tcW w:w="278"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54676FE2" w14:textId="77777777" w:rsidR="00D94CCD" w:rsidRPr="00C6466F" w:rsidRDefault="00D94CCD" w:rsidP="00591649">
            <w:pPr>
              <w:jc w:val="center"/>
              <w:rPr>
                <w:b/>
                <w:bCs/>
                <w:color w:val="000000"/>
                <w:sz w:val="18"/>
                <w:szCs w:val="18"/>
                <w:lang w:eastAsia="lv-LV"/>
              </w:rPr>
            </w:pPr>
            <w:proofErr w:type="spellStart"/>
            <w:r w:rsidRPr="00C6466F">
              <w:rPr>
                <w:b/>
                <w:bCs/>
                <w:color w:val="000000"/>
                <w:sz w:val="18"/>
                <w:szCs w:val="18"/>
                <w:lang w:eastAsia="lv-LV"/>
              </w:rPr>
              <w:t>Ģimens</w:t>
            </w:r>
            <w:proofErr w:type="spellEnd"/>
            <w:r w:rsidRPr="00C6466F">
              <w:rPr>
                <w:b/>
                <w:bCs/>
                <w:color w:val="000000"/>
                <w:sz w:val="18"/>
                <w:szCs w:val="18"/>
                <w:lang w:eastAsia="lv-LV"/>
              </w:rPr>
              <w:t xml:space="preserve"> ārsta praksei </w:t>
            </w:r>
            <w:proofErr w:type="spellStart"/>
            <w:r w:rsidRPr="00C6466F">
              <w:rPr>
                <w:b/>
                <w:bCs/>
                <w:color w:val="000000"/>
                <w:sz w:val="18"/>
                <w:szCs w:val="18"/>
                <w:lang w:eastAsia="lv-LV"/>
              </w:rPr>
              <w:t>apmak</w:t>
            </w:r>
            <w:proofErr w:type="spellEnd"/>
            <w:r w:rsidRPr="00C6466F">
              <w:rPr>
                <w:b/>
                <w:bCs/>
                <w:color w:val="000000"/>
                <w:sz w:val="18"/>
                <w:szCs w:val="18"/>
                <w:lang w:eastAsia="lv-LV"/>
              </w:rPr>
              <w:t xml:space="preserve">. </w:t>
            </w:r>
            <w:proofErr w:type="spellStart"/>
            <w:r w:rsidRPr="00C6466F">
              <w:rPr>
                <w:b/>
                <w:bCs/>
                <w:color w:val="000000"/>
                <w:sz w:val="18"/>
                <w:szCs w:val="18"/>
                <w:lang w:eastAsia="lv-LV"/>
              </w:rPr>
              <w:t>manip</w:t>
            </w:r>
            <w:proofErr w:type="spellEnd"/>
            <w:r w:rsidRPr="00C6466F">
              <w:rPr>
                <w:b/>
                <w:bCs/>
                <w:color w:val="000000"/>
                <w:sz w:val="18"/>
                <w:szCs w:val="18"/>
                <w:lang w:eastAsia="lv-LV"/>
              </w:rPr>
              <w:t>.</w:t>
            </w:r>
          </w:p>
        </w:tc>
        <w:tc>
          <w:tcPr>
            <w:tcW w:w="1014"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1F3C2578" w14:textId="77777777" w:rsidR="00D94CCD" w:rsidRPr="00C6466F" w:rsidRDefault="00D94CCD" w:rsidP="00591649">
            <w:pPr>
              <w:jc w:val="center"/>
              <w:rPr>
                <w:b/>
                <w:bCs/>
                <w:color w:val="000000"/>
                <w:sz w:val="18"/>
                <w:szCs w:val="18"/>
                <w:lang w:eastAsia="lv-LV"/>
              </w:rPr>
            </w:pPr>
            <w:r w:rsidRPr="00C6466F">
              <w:rPr>
                <w:b/>
                <w:bCs/>
                <w:color w:val="000000"/>
                <w:sz w:val="18"/>
                <w:szCs w:val="18"/>
                <w:lang w:eastAsia="lv-LV"/>
              </w:rPr>
              <w:t>Apmaksas nosacījumi</w:t>
            </w:r>
          </w:p>
        </w:tc>
        <w:tc>
          <w:tcPr>
            <w:tcW w:w="876"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61762371" w14:textId="77777777" w:rsidR="00D94CCD" w:rsidRPr="00C6466F" w:rsidRDefault="00D94CCD" w:rsidP="00591649">
            <w:pPr>
              <w:jc w:val="center"/>
              <w:rPr>
                <w:b/>
                <w:bCs/>
                <w:sz w:val="18"/>
                <w:szCs w:val="18"/>
                <w:lang w:eastAsia="lv-LV"/>
              </w:rPr>
            </w:pPr>
            <w:r w:rsidRPr="00C6466F">
              <w:rPr>
                <w:b/>
                <w:bCs/>
                <w:sz w:val="18"/>
                <w:szCs w:val="18"/>
                <w:lang w:eastAsia="lv-LV"/>
              </w:rPr>
              <w:t>Piezīmes, paskaidrojums</w:t>
            </w:r>
          </w:p>
        </w:tc>
      </w:tr>
      <w:tr w:rsidR="00873BCB" w:rsidRPr="00C6466F" w14:paraId="6D6FB1D3" w14:textId="77777777" w:rsidTr="004817F7">
        <w:trPr>
          <w:trHeight w:val="1094"/>
          <w:tblHeader/>
        </w:trPr>
        <w:tc>
          <w:tcPr>
            <w:tcW w:w="439" w:type="pct"/>
            <w:vMerge/>
            <w:tcBorders>
              <w:top w:val="single" w:sz="4" w:space="0" w:color="auto"/>
              <w:left w:val="single" w:sz="4" w:space="0" w:color="auto"/>
              <w:bottom w:val="single" w:sz="4" w:space="0" w:color="auto"/>
              <w:right w:val="single" w:sz="4" w:space="0" w:color="auto"/>
            </w:tcBorders>
            <w:vAlign w:val="center"/>
            <w:hideMark/>
          </w:tcPr>
          <w:p w14:paraId="3B0FA216" w14:textId="77777777" w:rsidR="00D94CCD" w:rsidRPr="00C6466F" w:rsidRDefault="00D94CCD" w:rsidP="00591649">
            <w:pPr>
              <w:rPr>
                <w:b/>
                <w:bCs/>
                <w:color w:val="000000"/>
                <w:sz w:val="20"/>
                <w:szCs w:val="20"/>
                <w:lang w:eastAsia="lv-LV"/>
              </w:rPr>
            </w:pPr>
          </w:p>
        </w:tc>
        <w:tc>
          <w:tcPr>
            <w:tcW w:w="307" w:type="pct"/>
            <w:vMerge/>
            <w:tcBorders>
              <w:top w:val="single" w:sz="4" w:space="0" w:color="auto"/>
              <w:left w:val="single" w:sz="4" w:space="0" w:color="auto"/>
              <w:bottom w:val="single" w:sz="4" w:space="0" w:color="auto"/>
              <w:right w:val="single" w:sz="4" w:space="0" w:color="auto"/>
            </w:tcBorders>
            <w:vAlign w:val="center"/>
            <w:hideMark/>
          </w:tcPr>
          <w:p w14:paraId="61CA0513" w14:textId="77777777" w:rsidR="00D94CCD" w:rsidRPr="00C6466F" w:rsidRDefault="00D94CCD" w:rsidP="00591649">
            <w:pPr>
              <w:jc w:val="center"/>
              <w:rPr>
                <w:b/>
                <w:bCs/>
                <w:color w:val="000000"/>
                <w:sz w:val="20"/>
                <w:szCs w:val="20"/>
                <w:lang w:eastAsia="lv-LV"/>
              </w:rPr>
            </w:pPr>
          </w:p>
        </w:tc>
        <w:tc>
          <w:tcPr>
            <w:tcW w:w="141" w:type="pct"/>
            <w:vMerge/>
            <w:tcBorders>
              <w:top w:val="single" w:sz="4" w:space="0" w:color="auto"/>
              <w:left w:val="single" w:sz="4" w:space="0" w:color="auto"/>
              <w:bottom w:val="single" w:sz="4" w:space="0" w:color="auto"/>
              <w:right w:val="single" w:sz="4" w:space="0" w:color="auto"/>
            </w:tcBorders>
            <w:vAlign w:val="center"/>
            <w:hideMark/>
          </w:tcPr>
          <w:p w14:paraId="1E319700" w14:textId="77777777" w:rsidR="00D94CCD" w:rsidRPr="00C6466F" w:rsidRDefault="00D94CCD" w:rsidP="00591649">
            <w:pPr>
              <w:jc w:val="center"/>
              <w:rPr>
                <w:b/>
                <w:bCs/>
                <w:color w:val="000000"/>
                <w:sz w:val="20"/>
                <w:szCs w:val="20"/>
                <w:lang w:eastAsia="lv-LV"/>
              </w:rPr>
            </w:pPr>
          </w:p>
        </w:tc>
        <w:tc>
          <w:tcPr>
            <w:tcW w:w="648" w:type="pct"/>
            <w:vMerge/>
            <w:tcBorders>
              <w:top w:val="single" w:sz="4" w:space="0" w:color="auto"/>
              <w:left w:val="single" w:sz="4" w:space="0" w:color="auto"/>
              <w:bottom w:val="single" w:sz="4" w:space="0" w:color="auto"/>
              <w:right w:val="single" w:sz="4" w:space="0" w:color="auto"/>
            </w:tcBorders>
            <w:vAlign w:val="center"/>
            <w:hideMark/>
          </w:tcPr>
          <w:p w14:paraId="6F7AA075" w14:textId="77777777" w:rsidR="00D94CCD" w:rsidRPr="00C6466F" w:rsidRDefault="00D94CCD" w:rsidP="00591649">
            <w:pPr>
              <w:rPr>
                <w:b/>
                <w:bCs/>
                <w:color w:val="000000"/>
                <w:sz w:val="20"/>
                <w:szCs w:val="20"/>
                <w:lang w:eastAsia="lv-LV"/>
              </w:rPr>
            </w:pPr>
          </w:p>
        </w:tc>
        <w:tc>
          <w:tcPr>
            <w:tcW w:w="324" w:type="pct"/>
            <w:vMerge/>
            <w:tcBorders>
              <w:top w:val="single" w:sz="4" w:space="0" w:color="auto"/>
              <w:left w:val="single" w:sz="4" w:space="0" w:color="auto"/>
              <w:bottom w:val="single" w:sz="4" w:space="0" w:color="auto"/>
              <w:right w:val="single" w:sz="4" w:space="0" w:color="auto"/>
            </w:tcBorders>
            <w:vAlign w:val="center"/>
            <w:hideMark/>
          </w:tcPr>
          <w:p w14:paraId="4E6A90F4" w14:textId="77777777" w:rsidR="00D94CCD" w:rsidRPr="00C6466F" w:rsidRDefault="00D94CCD" w:rsidP="00591649">
            <w:pPr>
              <w:rPr>
                <w:b/>
                <w:bCs/>
                <w:color w:val="000000"/>
                <w:sz w:val="20"/>
                <w:szCs w:val="20"/>
                <w:lang w:eastAsia="lv-LV"/>
              </w:rPr>
            </w:pPr>
          </w:p>
        </w:tc>
        <w:tc>
          <w:tcPr>
            <w:tcW w:w="231" w:type="pct"/>
            <w:tcBorders>
              <w:top w:val="single" w:sz="4" w:space="0" w:color="auto"/>
              <w:left w:val="nil"/>
              <w:bottom w:val="single" w:sz="4" w:space="0" w:color="auto"/>
              <w:right w:val="single" w:sz="4" w:space="0" w:color="auto"/>
            </w:tcBorders>
            <w:shd w:val="clear" w:color="000000" w:fill="FCE4D6"/>
            <w:vAlign w:val="center"/>
            <w:hideMark/>
          </w:tcPr>
          <w:p w14:paraId="6947C292" w14:textId="77777777" w:rsidR="00D94CCD" w:rsidRPr="00C6466F" w:rsidRDefault="00D94CCD" w:rsidP="00591649">
            <w:pPr>
              <w:jc w:val="center"/>
              <w:rPr>
                <w:b/>
                <w:bCs/>
                <w:color w:val="000000"/>
                <w:sz w:val="16"/>
                <w:szCs w:val="16"/>
                <w:lang w:eastAsia="lv-LV"/>
              </w:rPr>
            </w:pPr>
            <w:proofErr w:type="spellStart"/>
            <w:r w:rsidRPr="00C6466F">
              <w:rPr>
                <w:b/>
                <w:bCs/>
                <w:color w:val="000000"/>
                <w:sz w:val="16"/>
                <w:szCs w:val="16"/>
                <w:lang w:eastAsia="lv-LV"/>
              </w:rPr>
              <w:t>Ambul</w:t>
            </w:r>
            <w:proofErr w:type="spellEnd"/>
            <w:r w:rsidRPr="00C6466F">
              <w:rPr>
                <w:b/>
                <w:bCs/>
                <w:color w:val="000000"/>
                <w:sz w:val="16"/>
                <w:szCs w:val="16"/>
                <w:lang w:eastAsia="lv-LV"/>
              </w:rPr>
              <w:t xml:space="preserve">. </w:t>
            </w:r>
            <w:proofErr w:type="spellStart"/>
            <w:r w:rsidRPr="00C6466F">
              <w:rPr>
                <w:b/>
                <w:bCs/>
                <w:color w:val="000000"/>
                <w:sz w:val="16"/>
                <w:szCs w:val="16"/>
                <w:lang w:eastAsia="lv-LV"/>
              </w:rPr>
              <w:t>pakalp</w:t>
            </w:r>
            <w:proofErr w:type="spellEnd"/>
            <w:r w:rsidRPr="00C6466F">
              <w:rPr>
                <w:b/>
                <w:bCs/>
                <w:color w:val="000000"/>
                <w:sz w:val="16"/>
                <w:szCs w:val="16"/>
                <w:lang w:eastAsia="lv-LV"/>
              </w:rPr>
              <w:t>.</w:t>
            </w:r>
          </w:p>
        </w:tc>
        <w:tc>
          <w:tcPr>
            <w:tcW w:w="231" w:type="pct"/>
            <w:tcBorders>
              <w:top w:val="single" w:sz="4" w:space="0" w:color="auto"/>
              <w:left w:val="nil"/>
              <w:bottom w:val="single" w:sz="4" w:space="0" w:color="auto"/>
              <w:right w:val="single" w:sz="4" w:space="0" w:color="auto"/>
            </w:tcBorders>
            <w:shd w:val="clear" w:color="000000" w:fill="FCE4D6"/>
            <w:vAlign w:val="center"/>
            <w:hideMark/>
          </w:tcPr>
          <w:p w14:paraId="01004464" w14:textId="77777777" w:rsidR="00D94CCD" w:rsidRPr="00C6466F" w:rsidRDefault="00D94CCD" w:rsidP="00591649">
            <w:pPr>
              <w:jc w:val="center"/>
              <w:rPr>
                <w:b/>
                <w:bCs/>
                <w:color w:val="000000"/>
                <w:sz w:val="16"/>
                <w:szCs w:val="16"/>
                <w:lang w:eastAsia="lv-LV"/>
              </w:rPr>
            </w:pPr>
            <w:r w:rsidRPr="00C6466F">
              <w:rPr>
                <w:b/>
                <w:bCs/>
                <w:color w:val="000000"/>
                <w:sz w:val="16"/>
                <w:szCs w:val="16"/>
                <w:lang w:eastAsia="lv-LV"/>
              </w:rPr>
              <w:t xml:space="preserve">Dienas </w:t>
            </w:r>
            <w:proofErr w:type="spellStart"/>
            <w:r w:rsidRPr="00C6466F">
              <w:rPr>
                <w:b/>
                <w:bCs/>
                <w:color w:val="000000"/>
                <w:sz w:val="16"/>
                <w:szCs w:val="16"/>
                <w:lang w:eastAsia="lv-LV"/>
              </w:rPr>
              <w:t>stac</w:t>
            </w:r>
            <w:proofErr w:type="spellEnd"/>
            <w:r w:rsidRPr="00C6466F">
              <w:rPr>
                <w:b/>
                <w:bCs/>
                <w:color w:val="000000"/>
                <w:sz w:val="16"/>
                <w:szCs w:val="16"/>
                <w:lang w:eastAsia="lv-LV"/>
              </w:rPr>
              <w:t>. pakal.</w:t>
            </w:r>
          </w:p>
        </w:tc>
        <w:tc>
          <w:tcPr>
            <w:tcW w:w="280" w:type="pct"/>
            <w:tcBorders>
              <w:top w:val="single" w:sz="4" w:space="0" w:color="auto"/>
              <w:left w:val="nil"/>
              <w:bottom w:val="single" w:sz="4" w:space="0" w:color="auto"/>
              <w:right w:val="single" w:sz="4" w:space="0" w:color="auto"/>
            </w:tcBorders>
            <w:shd w:val="clear" w:color="000000" w:fill="FCE4D6"/>
            <w:vAlign w:val="center"/>
            <w:hideMark/>
          </w:tcPr>
          <w:p w14:paraId="024C72A5" w14:textId="77777777" w:rsidR="00D94CCD" w:rsidRPr="00C6466F" w:rsidRDefault="00D94CCD" w:rsidP="00591649">
            <w:pPr>
              <w:jc w:val="center"/>
              <w:rPr>
                <w:b/>
                <w:bCs/>
                <w:color w:val="000000"/>
                <w:sz w:val="16"/>
                <w:szCs w:val="16"/>
                <w:lang w:eastAsia="lv-LV"/>
              </w:rPr>
            </w:pPr>
            <w:proofErr w:type="spellStart"/>
            <w:r w:rsidRPr="00C6466F">
              <w:rPr>
                <w:b/>
                <w:bCs/>
                <w:color w:val="000000"/>
                <w:sz w:val="16"/>
                <w:szCs w:val="16"/>
                <w:lang w:eastAsia="lv-LV"/>
              </w:rPr>
              <w:t>Stacio</w:t>
            </w:r>
            <w:proofErr w:type="spellEnd"/>
            <w:r w:rsidRPr="00C6466F">
              <w:rPr>
                <w:b/>
                <w:bCs/>
                <w:color w:val="000000"/>
                <w:sz w:val="16"/>
                <w:szCs w:val="16"/>
                <w:lang w:eastAsia="lv-LV"/>
              </w:rPr>
              <w:t xml:space="preserve">. </w:t>
            </w:r>
            <w:proofErr w:type="spellStart"/>
            <w:r w:rsidRPr="00C6466F">
              <w:rPr>
                <w:b/>
                <w:bCs/>
                <w:color w:val="000000"/>
                <w:sz w:val="16"/>
                <w:szCs w:val="16"/>
                <w:lang w:eastAsia="lv-LV"/>
              </w:rPr>
              <w:t>pakalp</w:t>
            </w:r>
            <w:proofErr w:type="spellEnd"/>
            <w:r w:rsidRPr="00C6466F">
              <w:rPr>
                <w:b/>
                <w:bCs/>
                <w:color w:val="000000"/>
                <w:sz w:val="16"/>
                <w:szCs w:val="16"/>
                <w:lang w:eastAsia="lv-LV"/>
              </w:rPr>
              <w:t>.</w:t>
            </w:r>
          </w:p>
        </w:tc>
        <w:tc>
          <w:tcPr>
            <w:tcW w:w="231" w:type="pct"/>
            <w:vMerge/>
            <w:tcBorders>
              <w:top w:val="single" w:sz="4" w:space="0" w:color="auto"/>
              <w:left w:val="single" w:sz="4" w:space="0" w:color="auto"/>
              <w:bottom w:val="single" w:sz="4" w:space="0" w:color="auto"/>
              <w:right w:val="single" w:sz="4" w:space="0" w:color="auto"/>
            </w:tcBorders>
            <w:vAlign w:val="center"/>
            <w:hideMark/>
          </w:tcPr>
          <w:p w14:paraId="49D6CDE7" w14:textId="77777777" w:rsidR="00D94CCD" w:rsidRPr="00C6466F" w:rsidRDefault="00D94CCD" w:rsidP="00591649">
            <w:pPr>
              <w:rPr>
                <w:b/>
                <w:bCs/>
                <w:color w:val="000000"/>
                <w:sz w:val="20"/>
                <w:szCs w:val="20"/>
                <w:lang w:eastAsia="lv-LV"/>
              </w:rPr>
            </w:pPr>
          </w:p>
        </w:tc>
        <w:tc>
          <w:tcPr>
            <w:tcW w:w="278" w:type="pct"/>
            <w:vMerge/>
            <w:tcBorders>
              <w:top w:val="single" w:sz="4" w:space="0" w:color="auto"/>
              <w:left w:val="single" w:sz="4" w:space="0" w:color="auto"/>
              <w:bottom w:val="single" w:sz="4" w:space="0" w:color="auto"/>
              <w:right w:val="single" w:sz="4" w:space="0" w:color="auto"/>
            </w:tcBorders>
            <w:vAlign w:val="center"/>
            <w:hideMark/>
          </w:tcPr>
          <w:p w14:paraId="50A5F177" w14:textId="77777777" w:rsidR="00D94CCD" w:rsidRPr="00C6466F" w:rsidRDefault="00D94CCD" w:rsidP="00591649">
            <w:pPr>
              <w:rPr>
                <w:b/>
                <w:bCs/>
                <w:color w:val="000000"/>
                <w:sz w:val="20"/>
                <w:szCs w:val="20"/>
                <w:lang w:eastAsia="lv-LV"/>
              </w:rPr>
            </w:pPr>
          </w:p>
        </w:tc>
        <w:tc>
          <w:tcPr>
            <w:tcW w:w="1014" w:type="pct"/>
            <w:vMerge/>
            <w:tcBorders>
              <w:top w:val="single" w:sz="4" w:space="0" w:color="auto"/>
              <w:left w:val="single" w:sz="4" w:space="0" w:color="auto"/>
              <w:bottom w:val="single" w:sz="4" w:space="0" w:color="auto"/>
              <w:right w:val="single" w:sz="4" w:space="0" w:color="auto"/>
            </w:tcBorders>
            <w:vAlign w:val="center"/>
            <w:hideMark/>
          </w:tcPr>
          <w:p w14:paraId="092D4BF5" w14:textId="77777777" w:rsidR="00D94CCD" w:rsidRPr="00C6466F" w:rsidRDefault="00D94CCD" w:rsidP="00591649">
            <w:pPr>
              <w:rPr>
                <w:b/>
                <w:bCs/>
                <w:color w:val="000000"/>
                <w:sz w:val="20"/>
                <w:szCs w:val="20"/>
                <w:lang w:eastAsia="lv-LV"/>
              </w:rPr>
            </w:pPr>
          </w:p>
        </w:tc>
        <w:tc>
          <w:tcPr>
            <w:tcW w:w="876" w:type="pct"/>
            <w:vMerge/>
            <w:tcBorders>
              <w:top w:val="single" w:sz="4" w:space="0" w:color="auto"/>
              <w:left w:val="single" w:sz="4" w:space="0" w:color="auto"/>
              <w:bottom w:val="single" w:sz="4" w:space="0" w:color="auto"/>
              <w:right w:val="single" w:sz="4" w:space="0" w:color="auto"/>
            </w:tcBorders>
            <w:vAlign w:val="center"/>
            <w:hideMark/>
          </w:tcPr>
          <w:p w14:paraId="29C7B4CC" w14:textId="77777777" w:rsidR="00D94CCD" w:rsidRPr="00C6466F" w:rsidRDefault="00D94CCD" w:rsidP="00591649">
            <w:pPr>
              <w:rPr>
                <w:b/>
                <w:bCs/>
                <w:sz w:val="20"/>
                <w:szCs w:val="20"/>
                <w:lang w:eastAsia="lv-LV"/>
              </w:rPr>
            </w:pPr>
          </w:p>
        </w:tc>
      </w:tr>
      <w:tr w:rsidR="00873BCB" w:rsidRPr="00C6466F" w14:paraId="058DF8E3" w14:textId="77777777" w:rsidTr="004817F7">
        <w:trPr>
          <w:trHeight w:val="1412"/>
        </w:trPr>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7105E2EF" w14:textId="77777777" w:rsidR="00D94CCD" w:rsidRPr="00DF0D95" w:rsidRDefault="00D94CCD" w:rsidP="00591649">
            <w:pPr>
              <w:jc w:val="center"/>
              <w:rPr>
                <w:color w:val="000000"/>
                <w:sz w:val="20"/>
                <w:szCs w:val="20"/>
                <w:lang w:eastAsia="lv-LV"/>
              </w:rPr>
            </w:pPr>
            <w:r w:rsidRPr="00DF0D95">
              <w:rPr>
                <w:color w:val="000000"/>
                <w:sz w:val="20"/>
                <w:szCs w:val="20"/>
                <w:lang w:eastAsia="lv-LV"/>
              </w:rPr>
              <w:t>Neiroķirurģija</w:t>
            </w:r>
          </w:p>
        </w:tc>
        <w:tc>
          <w:tcPr>
            <w:tcW w:w="30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9DFF1A0" w14:textId="77777777" w:rsidR="00D94CCD" w:rsidRPr="00DF0D95" w:rsidRDefault="00D94CCD" w:rsidP="00591649">
            <w:pPr>
              <w:jc w:val="center"/>
              <w:rPr>
                <w:color w:val="FF0000"/>
                <w:sz w:val="20"/>
                <w:szCs w:val="20"/>
              </w:rPr>
            </w:pPr>
            <w:r w:rsidRPr="00DF0D95">
              <w:rPr>
                <w:color w:val="FF0000"/>
                <w:sz w:val="20"/>
                <w:szCs w:val="20"/>
              </w:rPr>
              <w:t>JAUNA 24113</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F4531E8" w14:textId="77777777" w:rsidR="00D94CCD" w:rsidRPr="00DF0D95" w:rsidRDefault="00D94CCD" w:rsidP="00591649">
            <w:pPr>
              <w:jc w:val="center"/>
              <w:rPr>
                <w:color w:val="FF0000"/>
                <w:sz w:val="20"/>
                <w:szCs w:val="20"/>
              </w:rPr>
            </w:pPr>
            <w:r w:rsidRPr="00DF0D95">
              <w:rPr>
                <w:color w:val="FF0000"/>
                <w:sz w:val="20"/>
                <w:szCs w:val="20"/>
              </w:rPr>
              <w:t>**</w:t>
            </w:r>
          </w:p>
        </w:tc>
        <w:tc>
          <w:tcPr>
            <w:tcW w:w="6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C98869E" w14:textId="77777777" w:rsidR="00D94CCD" w:rsidRPr="00DF0D95" w:rsidRDefault="00D94CCD" w:rsidP="00591649">
            <w:pPr>
              <w:rPr>
                <w:sz w:val="20"/>
                <w:szCs w:val="20"/>
              </w:rPr>
            </w:pPr>
            <w:r w:rsidRPr="00DF0D95">
              <w:rPr>
                <w:sz w:val="20"/>
                <w:szCs w:val="20"/>
              </w:rPr>
              <w:t xml:space="preserve">Klejotājnerva stimulācijas sistēmas implantācija, neskaitot sistēmas (impulsa ģenerators, </w:t>
            </w:r>
            <w:proofErr w:type="spellStart"/>
            <w:r w:rsidRPr="00DF0D95">
              <w:rPr>
                <w:sz w:val="20"/>
                <w:szCs w:val="20"/>
              </w:rPr>
              <w:t>tuneleris</w:t>
            </w:r>
            <w:proofErr w:type="spellEnd"/>
            <w:r w:rsidRPr="00DF0D95">
              <w:rPr>
                <w:sz w:val="20"/>
                <w:szCs w:val="20"/>
              </w:rPr>
              <w:t xml:space="preserve"> un elektrods) vērtību</w:t>
            </w:r>
          </w:p>
        </w:tc>
        <w:tc>
          <w:tcPr>
            <w:tcW w:w="32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27146A0" w14:textId="77777777" w:rsidR="00D94CCD" w:rsidRPr="00DF0D95" w:rsidRDefault="00D94CCD" w:rsidP="00591649">
            <w:pPr>
              <w:jc w:val="center"/>
              <w:rPr>
                <w:color w:val="000000"/>
                <w:sz w:val="20"/>
                <w:szCs w:val="20"/>
              </w:rPr>
            </w:pPr>
            <w:r w:rsidRPr="00DF0D95">
              <w:rPr>
                <w:color w:val="000000"/>
                <w:sz w:val="20"/>
                <w:szCs w:val="20"/>
              </w:rPr>
              <w:t>363.14</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1EAF18D5" w14:textId="77777777" w:rsidR="00D94CCD" w:rsidRPr="00DF0D95" w:rsidRDefault="00D94CCD" w:rsidP="00591649">
            <w:pPr>
              <w:jc w:val="center"/>
              <w:rPr>
                <w:color w:val="000000"/>
                <w:sz w:val="20"/>
                <w:szCs w:val="20"/>
                <w:lang w:eastAsia="lv-LV"/>
              </w:rPr>
            </w:pP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3E585967" w14:textId="77777777" w:rsidR="00D94CCD" w:rsidRPr="00DF0D95" w:rsidRDefault="00D94CCD" w:rsidP="00591649">
            <w:pPr>
              <w:jc w:val="center"/>
              <w:rPr>
                <w:color w:val="000000"/>
                <w:sz w:val="20"/>
                <w:szCs w:val="20"/>
                <w:lang w:eastAsia="lv-LV"/>
              </w:rPr>
            </w:pP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5E6A9CD5" w14:textId="77777777" w:rsidR="00D94CCD" w:rsidRPr="00DF0D95" w:rsidRDefault="00D94CCD" w:rsidP="00591649">
            <w:pPr>
              <w:jc w:val="center"/>
              <w:rPr>
                <w:color w:val="000000"/>
                <w:sz w:val="20"/>
                <w:szCs w:val="20"/>
                <w:lang w:eastAsia="lv-LV"/>
              </w:rPr>
            </w:pP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3B0F7E1B" w14:textId="77777777" w:rsidR="00D94CCD" w:rsidRPr="00DF0D95" w:rsidRDefault="00D94CCD" w:rsidP="00591649">
            <w:pPr>
              <w:jc w:val="center"/>
              <w:rPr>
                <w:color w:val="000000"/>
                <w:sz w:val="20"/>
                <w:szCs w:val="20"/>
                <w:lang w:eastAsia="lv-LV"/>
              </w:rPr>
            </w:pP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5C65ACC5" w14:textId="77777777" w:rsidR="00D94CCD" w:rsidRPr="00DF0D95" w:rsidRDefault="00D94CCD" w:rsidP="00591649">
            <w:pPr>
              <w:jc w:val="center"/>
              <w:rPr>
                <w:color w:val="000000"/>
                <w:sz w:val="20"/>
                <w:szCs w:val="20"/>
                <w:lang w:eastAsia="lv-LV"/>
              </w:rPr>
            </w:pP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43A1EF09" w14:textId="77777777" w:rsidR="00D94CCD" w:rsidRPr="00DF0D95" w:rsidRDefault="00D94CCD" w:rsidP="00591649">
            <w:pPr>
              <w:rPr>
                <w:color w:val="000000"/>
                <w:sz w:val="20"/>
                <w:szCs w:val="20"/>
                <w:lang w:eastAsia="lv-LV"/>
              </w:rPr>
            </w:pPr>
            <w:r w:rsidRPr="00DF0D95">
              <w:rPr>
                <w:color w:val="000000"/>
                <w:sz w:val="20"/>
                <w:szCs w:val="20"/>
                <w:lang w:eastAsia="lv-LV"/>
              </w:rPr>
              <w:t xml:space="preserve">Manipulāciju apmaksā VSIA "Bērnu klīniskā universitātes slimnīca" pacientiem </w:t>
            </w:r>
            <w:r w:rsidRPr="00DF0D95">
              <w:rPr>
                <w:color w:val="FF0000"/>
                <w:sz w:val="20"/>
                <w:szCs w:val="20"/>
                <w:lang w:eastAsia="lv-LV"/>
              </w:rPr>
              <w:t xml:space="preserve">ar zāļu </w:t>
            </w:r>
            <w:proofErr w:type="spellStart"/>
            <w:r w:rsidRPr="00DF0D95">
              <w:rPr>
                <w:color w:val="FF0000"/>
                <w:sz w:val="20"/>
                <w:szCs w:val="20"/>
                <w:lang w:eastAsia="lv-LV"/>
              </w:rPr>
              <w:t>rezistentu</w:t>
            </w:r>
            <w:proofErr w:type="spellEnd"/>
            <w:r w:rsidRPr="00DF0D95">
              <w:rPr>
                <w:color w:val="FF0000"/>
                <w:sz w:val="20"/>
                <w:szCs w:val="20"/>
                <w:lang w:eastAsia="lv-LV"/>
              </w:rPr>
              <w:t xml:space="preserve"> epilepsiju, gadījumos, kad nav piemērota vai ir neefektīva ķirurģiska ārstēšana, nav piemērota vai neefektīva </w:t>
            </w:r>
            <w:proofErr w:type="spellStart"/>
            <w:r w:rsidRPr="00DF0D95">
              <w:rPr>
                <w:color w:val="FF0000"/>
                <w:sz w:val="20"/>
                <w:szCs w:val="20"/>
                <w:lang w:eastAsia="lv-LV"/>
              </w:rPr>
              <w:t>ketogēna</w:t>
            </w:r>
            <w:proofErr w:type="spellEnd"/>
            <w:r w:rsidRPr="00DF0D95">
              <w:rPr>
                <w:color w:val="FF0000"/>
                <w:sz w:val="20"/>
                <w:szCs w:val="20"/>
                <w:lang w:eastAsia="lv-LV"/>
              </w:rPr>
              <w:t xml:space="preserve"> diēta pēc Epilepsijas un miega medicīnas centra konsīlija lēmuma pacientiem līdz pilniem 18 gadiem.</w:t>
            </w:r>
          </w:p>
        </w:tc>
        <w:tc>
          <w:tcPr>
            <w:tcW w:w="876" w:type="pct"/>
            <w:tcBorders>
              <w:top w:val="single" w:sz="4" w:space="0" w:color="auto"/>
              <w:left w:val="single" w:sz="4" w:space="0" w:color="auto"/>
              <w:bottom w:val="single" w:sz="4" w:space="0" w:color="auto"/>
              <w:right w:val="single" w:sz="4" w:space="0" w:color="auto"/>
            </w:tcBorders>
            <w:shd w:val="clear" w:color="auto" w:fill="auto"/>
            <w:vAlign w:val="center"/>
          </w:tcPr>
          <w:p w14:paraId="365C1492" w14:textId="77777777" w:rsidR="00D94CCD" w:rsidRPr="00DF0D95" w:rsidRDefault="00D94CCD" w:rsidP="00591649">
            <w:pPr>
              <w:rPr>
                <w:color w:val="000000"/>
                <w:sz w:val="20"/>
                <w:szCs w:val="20"/>
                <w:lang w:eastAsia="lv-LV"/>
              </w:rPr>
            </w:pPr>
            <w:r w:rsidRPr="00DF0D95">
              <w:rPr>
                <w:color w:val="000000"/>
                <w:sz w:val="20"/>
                <w:szCs w:val="20"/>
                <w:lang w:eastAsia="lv-LV"/>
              </w:rPr>
              <w:t xml:space="preserve">Neskatoties uz medikamentozās terapijas nepārtrauktu attīstību, 35% epilepsijas pacientu joprojām attīstās neprovocētas, atkārtotas krampju lēkmes, un 30-40% pacientu nav iespējams panākt slimības remisiju. Šiem pacientiem ir izstrādāta klejotājnerva stimulācijas terapijas metode, kas tiek </w:t>
            </w:r>
            <w:r w:rsidRPr="00DF0D95">
              <w:rPr>
                <w:color w:val="000000"/>
                <w:sz w:val="20"/>
                <w:szCs w:val="20"/>
                <w:lang w:eastAsia="lv-LV"/>
              </w:rPr>
              <w:lastRenderedPageBreak/>
              <w:t xml:space="preserve">uzskatīta par efektīvu papildus terapijas metodi epilepsijas ārstēšanā. Tā samazina epilepsijas lēkmju biežumu, samazina </w:t>
            </w:r>
            <w:proofErr w:type="spellStart"/>
            <w:r w:rsidRPr="00DF0D95">
              <w:rPr>
                <w:color w:val="000000"/>
                <w:sz w:val="20"/>
                <w:szCs w:val="20"/>
                <w:lang w:eastAsia="lv-LV"/>
              </w:rPr>
              <w:t>farmakoterapijā</w:t>
            </w:r>
            <w:proofErr w:type="spellEnd"/>
            <w:r w:rsidRPr="00DF0D95">
              <w:rPr>
                <w:color w:val="000000"/>
                <w:sz w:val="20"/>
                <w:szCs w:val="20"/>
                <w:lang w:eastAsia="lv-LV"/>
              </w:rPr>
              <w:t xml:space="preserve"> izmantoto medikamentu skaitu un devas, samazina ar epilepsiju saistīto hospitalizācijas biežumu, samazina epilepsijas ārstēšanas izmaksas.</w:t>
            </w:r>
          </w:p>
        </w:tc>
      </w:tr>
      <w:tr w:rsidR="00873BCB" w:rsidRPr="00C6466F" w14:paraId="6AC57329" w14:textId="77777777" w:rsidTr="004817F7">
        <w:trPr>
          <w:trHeight w:val="1412"/>
        </w:trPr>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3291D9C2" w14:textId="77777777" w:rsidR="00D94CCD" w:rsidRPr="00DF0D95" w:rsidRDefault="00D94CCD" w:rsidP="00591649">
            <w:pPr>
              <w:jc w:val="center"/>
              <w:rPr>
                <w:color w:val="000000"/>
                <w:sz w:val="20"/>
                <w:szCs w:val="20"/>
                <w:lang w:eastAsia="lv-LV"/>
              </w:rPr>
            </w:pPr>
            <w:r w:rsidRPr="00DF0D95">
              <w:rPr>
                <w:color w:val="000000"/>
                <w:sz w:val="20"/>
                <w:szCs w:val="20"/>
                <w:lang w:eastAsia="lv-LV"/>
              </w:rPr>
              <w:lastRenderedPageBreak/>
              <w:t>Neiroķirurģija</w:t>
            </w:r>
          </w:p>
        </w:tc>
        <w:tc>
          <w:tcPr>
            <w:tcW w:w="30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05BB148" w14:textId="77777777" w:rsidR="00D94CCD" w:rsidRPr="00DF0D95" w:rsidRDefault="00D94CCD" w:rsidP="00591649">
            <w:pPr>
              <w:jc w:val="center"/>
              <w:rPr>
                <w:color w:val="FF0000"/>
                <w:sz w:val="20"/>
                <w:szCs w:val="20"/>
              </w:rPr>
            </w:pPr>
            <w:r w:rsidRPr="00DF0D95">
              <w:rPr>
                <w:color w:val="FF0000"/>
                <w:sz w:val="20"/>
                <w:szCs w:val="20"/>
              </w:rPr>
              <w:t>JAUNA 24114</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8ACEDC5" w14:textId="77777777" w:rsidR="00D94CCD" w:rsidRPr="00DF0D95" w:rsidRDefault="00D94CCD" w:rsidP="00591649">
            <w:pPr>
              <w:jc w:val="center"/>
              <w:rPr>
                <w:color w:val="FF0000"/>
                <w:sz w:val="20"/>
                <w:szCs w:val="20"/>
              </w:rPr>
            </w:pPr>
            <w:r w:rsidRPr="00DF0D95">
              <w:rPr>
                <w:color w:val="FF0000"/>
                <w:sz w:val="20"/>
                <w:szCs w:val="20"/>
              </w:rPr>
              <w:t>**</w:t>
            </w:r>
          </w:p>
        </w:tc>
        <w:tc>
          <w:tcPr>
            <w:tcW w:w="6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D2A9DDF" w14:textId="77777777" w:rsidR="00D94CCD" w:rsidRPr="00DF0D95" w:rsidRDefault="00D94CCD" w:rsidP="00591649">
            <w:pPr>
              <w:rPr>
                <w:sz w:val="20"/>
                <w:szCs w:val="20"/>
              </w:rPr>
            </w:pPr>
            <w:r w:rsidRPr="00DF0D95">
              <w:rPr>
                <w:sz w:val="20"/>
                <w:szCs w:val="20"/>
              </w:rPr>
              <w:t>Piemaksa manipulācijai 24113 par klejotājnerva stimulācijas sistēmas impulsa ģeneratoru</w:t>
            </w:r>
          </w:p>
        </w:tc>
        <w:tc>
          <w:tcPr>
            <w:tcW w:w="32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6F73EDE" w14:textId="77777777" w:rsidR="00D94CCD" w:rsidRPr="00DF0D95" w:rsidRDefault="00D94CCD" w:rsidP="00591649">
            <w:pPr>
              <w:jc w:val="center"/>
              <w:rPr>
                <w:color w:val="000000"/>
                <w:sz w:val="20"/>
                <w:szCs w:val="20"/>
              </w:rPr>
            </w:pPr>
            <w:r w:rsidRPr="00DF0D95">
              <w:rPr>
                <w:color w:val="000000"/>
                <w:sz w:val="20"/>
                <w:szCs w:val="20"/>
              </w:rPr>
              <w:t>19202.7</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56338FBB" w14:textId="77777777" w:rsidR="00D94CCD" w:rsidRPr="00DF0D95" w:rsidRDefault="00D94CCD" w:rsidP="00591649">
            <w:pPr>
              <w:jc w:val="center"/>
              <w:rPr>
                <w:color w:val="000000"/>
                <w:sz w:val="20"/>
                <w:szCs w:val="20"/>
                <w:lang w:eastAsia="lv-LV"/>
              </w:rPr>
            </w:pP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131DE4E9" w14:textId="77777777" w:rsidR="00D94CCD" w:rsidRPr="00DF0D95" w:rsidRDefault="00D94CCD" w:rsidP="00591649">
            <w:pPr>
              <w:jc w:val="center"/>
              <w:rPr>
                <w:color w:val="000000"/>
                <w:sz w:val="20"/>
                <w:szCs w:val="20"/>
                <w:lang w:eastAsia="lv-LV"/>
              </w:rPr>
            </w:pP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7CE3684D" w14:textId="77777777" w:rsidR="00D94CCD" w:rsidRPr="00DF0D95" w:rsidRDefault="00D94CCD" w:rsidP="00591649">
            <w:pPr>
              <w:jc w:val="center"/>
              <w:rPr>
                <w:color w:val="000000"/>
                <w:sz w:val="20"/>
                <w:szCs w:val="20"/>
                <w:lang w:eastAsia="lv-LV"/>
              </w:rPr>
            </w:pP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3B2551E0" w14:textId="77777777" w:rsidR="00D94CCD" w:rsidRPr="00DF0D95" w:rsidRDefault="00D94CCD" w:rsidP="00591649">
            <w:pPr>
              <w:jc w:val="center"/>
              <w:rPr>
                <w:color w:val="000000"/>
                <w:sz w:val="20"/>
                <w:szCs w:val="20"/>
                <w:lang w:eastAsia="lv-LV"/>
              </w:rPr>
            </w:pP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21C2DA9D" w14:textId="77777777" w:rsidR="00D94CCD" w:rsidRPr="00DF0D95" w:rsidRDefault="00D94CCD" w:rsidP="00591649">
            <w:pPr>
              <w:jc w:val="center"/>
              <w:rPr>
                <w:color w:val="000000"/>
                <w:sz w:val="20"/>
                <w:szCs w:val="20"/>
                <w:lang w:eastAsia="lv-LV"/>
              </w:rPr>
            </w:pP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4B498383" w14:textId="77777777" w:rsidR="00D94CCD" w:rsidRPr="00DF0D95" w:rsidRDefault="00D94CCD" w:rsidP="00591649">
            <w:pPr>
              <w:rPr>
                <w:color w:val="000000"/>
                <w:sz w:val="20"/>
                <w:szCs w:val="20"/>
                <w:lang w:eastAsia="lv-LV"/>
              </w:rPr>
            </w:pPr>
            <w:r w:rsidRPr="00DF0D95">
              <w:rPr>
                <w:color w:val="000000"/>
                <w:sz w:val="20"/>
                <w:szCs w:val="20"/>
                <w:lang w:eastAsia="lv-LV"/>
              </w:rPr>
              <w:t xml:space="preserve">Manipulāciju apmaksā VSIA "Bērnu klīniskā universitātes slimnīca" pacientiem līdz 18 gadiem </w:t>
            </w:r>
          </w:p>
        </w:tc>
        <w:tc>
          <w:tcPr>
            <w:tcW w:w="876" w:type="pct"/>
            <w:tcBorders>
              <w:top w:val="single" w:sz="4" w:space="0" w:color="auto"/>
              <w:left w:val="single" w:sz="4" w:space="0" w:color="auto"/>
              <w:bottom w:val="single" w:sz="4" w:space="0" w:color="auto"/>
              <w:right w:val="single" w:sz="4" w:space="0" w:color="auto"/>
            </w:tcBorders>
            <w:shd w:val="clear" w:color="auto" w:fill="auto"/>
            <w:vAlign w:val="center"/>
          </w:tcPr>
          <w:p w14:paraId="5E47278F" w14:textId="77777777" w:rsidR="00D94CCD" w:rsidRPr="00DF0D95" w:rsidRDefault="00D94CCD" w:rsidP="00591649">
            <w:pPr>
              <w:rPr>
                <w:color w:val="000000"/>
                <w:sz w:val="20"/>
                <w:szCs w:val="20"/>
                <w:lang w:eastAsia="lv-LV"/>
              </w:rPr>
            </w:pPr>
            <w:r w:rsidRPr="00DF0D95">
              <w:rPr>
                <w:color w:val="000000"/>
                <w:sz w:val="20"/>
                <w:szCs w:val="20"/>
                <w:lang w:eastAsia="lv-LV"/>
              </w:rPr>
              <w:t>Skatīt augstāk</w:t>
            </w:r>
          </w:p>
        </w:tc>
      </w:tr>
      <w:tr w:rsidR="00873BCB" w:rsidRPr="00C6466F" w14:paraId="60B59A98" w14:textId="77777777" w:rsidTr="004817F7">
        <w:trPr>
          <w:trHeight w:val="1412"/>
        </w:trPr>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33DFE069" w14:textId="77777777" w:rsidR="00D94CCD" w:rsidRPr="00DF0D95" w:rsidRDefault="00D94CCD" w:rsidP="00591649">
            <w:pPr>
              <w:jc w:val="center"/>
              <w:rPr>
                <w:color w:val="000000"/>
                <w:sz w:val="20"/>
                <w:szCs w:val="20"/>
                <w:lang w:eastAsia="lv-LV"/>
              </w:rPr>
            </w:pPr>
            <w:r w:rsidRPr="00DF0D95">
              <w:rPr>
                <w:color w:val="000000"/>
                <w:sz w:val="20"/>
                <w:szCs w:val="20"/>
                <w:lang w:eastAsia="lv-LV"/>
              </w:rPr>
              <w:t>Neiroķirurģija</w:t>
            </w:r>
          </w:p>
        </w:tc>
        <w:tc>
          <w:tcPr>
            <w:tcW w:w="30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EB0E101" w14:textId="77777777" w:rsidR="00D94CCD" w:rsidRPr="00DF0D95" w:rsidRDefault="00D94CCD" w:rsidP="00591649">
            <w:pPr>
              <w:jc w:val="center"/>
              <w:rPr>
                <w:color w:val="FF0000"/>
                <w:sz w:val="20"/>
                <w:szCs w:val="20"/>
              </w:rPr>
            </w:pPr>
            <w:r w:rsidRPr="00DF0D95">
              <w:rPr>
                <w:color w:val="FF0000"/>
                <w:sz w:val="20"/>
                <w:szCs w:val="20"/>
              </w:rPr>
              <w:t>JAUNA 24115</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2B4BA6E" w14:textId="77777777" w:rsidR="00D94CCD" w:rsidRPr="00DF0D95" w:rsidRDefault="00D94CCD" w:rsidP="00591649">
            <w:pPr>
              <w:jc w:val="center"/>
              <w:rPr>
                <w:color w:val="FF0000"/>
                <w:sz w:val="20"/>
                <w:szCs w:val="20"/>
              </w:rPr>
            </w:pPr>
            <w:r w:rsidRPr="00DF0D95">
              <w:rPr>
                <w:color w:val="FF0000"/>
                <w:sz w:val="20"/>
                <w:szCs w:val="20"/>
              </w:rPr>
              <w:t>**</w:t>
            </w:r>
          </w:p>
        </w:tc>
        <w:tc>
          <w:tcPr>
            <w:tcW w:w="6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A60EA58" w14:textId="77777777" w:rsidR="00D94CCD" w:rsidRPr="00DF0D95" w:rsidRDefault="00D94CCD" w:rsidP="00591649">
            <w:pPr>
              <w:rPr>
                <w:sz w:val="20"/>
                <w:szCs w:val="20"/>
              </w:rPr>
            </w:pPr>
            <w:r w:rsidRPr="00DF0D95">
              <w:rPr>
                <w:sz w:val="20"/>
                <w:szCs w:val="20"/>
              </w:rPr>
              <w:t xml:space="preserve">Piemaksa manipulācijai 24113 par klejotājnerva stimulācijas sistēmas </w:t>
            </w:r>
            <w:proofErr w:type="spellStart"/>
            <w:r w:rsidRPr="00DF0D95">
              <w:rPr>
                <w:sz w:val="20"/>
                <w:szCs w:val="20"/>
              </w:rPr>
              <w:t>tuneleri</w:t>
            </w:r>
            <w:proofErr w:type="spellEnd"/>
          </w:p>
        </w:tc>
        <w:tc>
          <w:tcPr>
            <w:tcW w:w="32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30B30BF" w14:textId="77777777" w:rsidR="00D94CCD" w:rsidRPr="00DF0D95" w:rsidRDefault="00D94CCD" w:rsidP="00591649">
            <w:pPr>
              <w:jc w:val="center"/>
              <w:rPr>
                <w:color w:val="000000"/>
                <w:sz w:val="20"/>
                <w:szCs w:val="20"/>
              </w:rPr>
            </w:pPr>
            <w:r w:rsidRPr="00DF0D95">
              <w:rPr>
                <w:color w:val="000000"/>
                <w:sz w:val="20"/>
                <w:szCs w:val="20"/>
              </w:rPr>
              <w:t>701.80</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0F59F61E" w14:textId="77777777" w:rsidR="00D94CCD" w:rsidRPr="00DF0D95" w:rsidRDefault="00D94CCD" w:rsidP="00591649">
            <w:pPr>
              <w:jc w:val="center"/>
              <w:rPr>
                <w:color w:val="000000"/>
                <w:sz w:val="20"/>
                <w:szCs w:val="20"/>
                <w:lang w:eastAsia="lv-LV"/>
              </w:rPr>
            </w:pP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09439194" w14:textId="77777777" w:rsidR="00D94CCD" w:rsidRPr="00DF0D95" w:rsidRDefault="00D94CCD" w:rsidP="00591649">
            <w:pPr>
              <w:jc w:val="center"/>
              <w:rPr>
                <w:color w:val="000000"/>
                <w:sz w:val="20"/>
                <w:szCs w:val="20"/>
                <w:lang w:eastAsia="lv-LV"/>
              </w:rPr>
            </w:pP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0034827B" w14:textId="77777777" w:rsidR="00D94CCD" w:rsidRPr="00DF0D95" w:rsidRDefault="00D94CCD" w:rsidP="00591649">
            <w:pPr>
              <w:jc w:val="center"/>
              <w:rPr>
                <w:color w:val="000000"/>
                <w:sz w:val="20"/>
                <w:szCs w:val="20"/>
                <w:lang w:eastAsia="lv-LV"/>
              </w:rPr>
            </w:pP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797E667F" w14:textId="77777777" w:rsidR="00D94CCD" w:rsidRPr="00DF0D95" w:rsidRDefault="00D94CCD" w:rsidP="00591649">
            <w:pPr>
              <w:jc w:val="center"/>
              <w:rPr>
                <w:color w:val="000000"/>
                <w:sz w:val="20"/>
                <w:szCs w:val="20"/>
                <w:lang w:eastAsia="lv-LV"/>
              </w:rPr>
            </w:pP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012F10BA" w14:textId="77777777" w:rsidR="00D94CCD" w:rsidRPr="00DF0D95" w:rsidRDefault="00D94CCD" w:rsidP="00591649">
            <w:pPr>
              <w:jc w:val="center"/>
              <w:rPr>
                <w:color w:val="000000"/>
                <w:sz w:val="20"/>
                <w:szCs w:val="20"/>
                <w:lang w:eastAsia="lv-LV"/>
              </w:rPr>
            </w:pP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05A1515E" w14:textId="77777777" w:rsidR="00D94CCD" w:rsidRPr="00DF0D95" w:rsidRDefault="00D94CCD" w:rsidP="00591649">
            <w:pPr>
              <w:rPr>
                <w:color w:val="000000"/>
                <w:sz w:val="20"/>
                <w:szCs w:val="20"/>
                <w:lang w:eastAsia="lv-LV"/>
              </w:rPr>
            </w:pPr>
            <w:r w:rsidRPr="00DF0D95">
              <w:rPr>
                <w:color w:val="000000"/>
                <w:sz w:val="20"/>
                <w:szCs w:val="20"/>
                <w:lang w:eastAsia="lv-LV"/>
              </w:rPr>
              <w:t xml:space="preserve">Manipulāciju apmaksā VSIA "Bērnu klīniskā universitātes slimnīca" pacientiem līdz 18 gadiem </w:t>
            </w:r>
          </w:p>
        </w:tc>
        <w:tc>
          <w:tcPr>
            <w:tcW w:w="876" w:type="pct"/>
            <w:tcBorders>
              <w:top w:val="single" w:sz="4" w:space="0" w:color="auto"/>
              <w:left w:val="single" w:sz="4" w:space="0" w:color="auto"/>
              <w:bottom w:val="single" w:sz="4" w:space="0" w:color="auto"/>
              <w:right w:val="single" w:sz="4" w:space="0" w:color="auto"/>
            </w:tcBorders>
            <w:shd w:val="clear" w:color="auto" w:fill="auto"/>
            <w:vAlign w:val="center"/>
          </w:tcPr>
          <w:p w14:paraId="18BB338E" w14:textId="77777777" w:rsidR="00D94CCD" w:rsidRPr="00DF0D95" w:rsidRDefault="00D94CCD" w:rsidP="00591649">
            <w:pPr>
              <w:rPr>
                <w:color w:val="000000"/>
                <w:sz w:val="20"/>
                <w:szCs w:val="20"/>
                <w:lang w:eastAsia="lv-LV"/>
              </w:rPr>
            </w:pPr>
            <w:r w:rsidRPr="00DF0D95">
              <w:rPr>
                <w:color w:val="000000"/>
                <w:sz w:val="20"/>
                <w:szCs w:val="20"/>
                <w:lang w:eastAsia="lv-LV"/>
              </w:rPr>
              <w:t>Skatīt augstāk</w:t>
            </w:r>
          </w:p>
        </w:tc>
      </w:tr>
      <w:tr w:rsidR="00873BCB" w:rsidRPr="00C6466F" w14:paraId="6047B9E8" w14:textId="77777777" w:rsidTr="004817F7">
        <w:trPr>
          <w:trHeight w:val="1412"/>
        </w:trPr>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31F8A925" w14:textId="77777777" w:rsidR="00D94CCD" w:rsidRPr="00DF0D95" w:rsidRDefault="00D94CCD" w:rsidP="00591649">
            <w:pPr>
              <w:jc w:val="center"/>
              <w:rPr>
                <w:color w:val="000000"/>
                <w:sz w:val="20"/>
                <w:szCs w:val="20"/>
                <w:lang w:eastAsia="lv-LV"/>
              </w:rPr>
            </w:pPr>
            <w:r w:rsidRPr="00DF0D95">
              <w:rPr>
                <w:color w:val="000000"/>
                <w:sz w:val="20"/>
                <w:szCs w:val="20"/>
                <w:lang w:eastAsia="lv-LV"/>
              </w:rPr>
              <w:t>Neiroķirurģija</w:t>
            </w:r>
          </w:p>
        </w:tc>
        <w:tc>
          <w:tcPr>
            <w:tcW w:w="30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B7DBA06" w14:textId="77777777" w:rsidR="00D94CCD" w:rsidRPr="00DF0D95" w:rsidRDefault="00D94CCD" w:rsidP="00591649">
            <w:pPr>
              <w:jc w:val="center"/>
              <w:rPr>
                <w:color w:val="FF0000"/>
                <w:sz w:val="20"/>
                <w:szCs w:val="20"/>
              </w:rPr>
            </w:pPr>
            <w:r w:rsidRPr="00DF0D95">
              <w:rPr>
                <w:color w:val="FF0000"/>
                <w:sz w:val="20"/>
                <w:szCs w:val="20"/>
              </w:rPr>
              <w:t>JAUNA 24116</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15639E5" w14:textId="77777777" w:rsidR="00D94CCD" w:rsidRPr="00DF0D95" w:rsidRDefault="00D94CCD" w:rsidP="00591649">
            <w:pPr>
              <w:jc w:val="center"/>
              <w:rPr>
                <w:color w:val="FF0000"/>
                <w:sz w:val="20"/>
                <w:szCs w:val="20"/>
              </w:rPr>
            </w:pPr>
            <w:r w:rsidRPr="00DF0D95">
              <w:rPr>
                <w:color w:val="FF0000"/>
                <w:sz w:val="20"/>
                <w:szCs w:val="20"/>
              </w:rPr>
              <w:t>**</w:t>
            </w:r>
          </w:p>
        </w:tc>
        <w:tc>
          <w:tcPr>
            <w:tcW w:w="6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3F7C522" w14:textId="77777777" w:rsidR="00D94CCD" w:rsidRPr="00DF0D95" w:rsidRDefault="00D94CCD" w:rsidP="00591649">
            <w:pPr>
              <w:rPr>
                <w:sz w:val="20"/>
                <w:szCs w:val="20"/>
              </w:rPr>
            </w:pPr>
            <w:r w:rsidRPr="00DF0D95">
              <w:rPr>
                <w:sz w:val="20"/>
                <w:szCs w:val="20"/>
              </w:rPr>
              <w:t>Piemaksa manipulācijai 24113 par klejotājnerva stimulācijas sistēmas elektrodu.</w:t>
            </w:r>
          </w:p>
        </w:tc>
        <w:tc>
          <w:tcPr>
            <w:tcW w:w="32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3527302" w14:textId="77777777" w:rsidR="00D94CCD" w:rsidRPr="00DF0D95" w:rsidRDefault="00D94CCD" w:rsidP="00591649">
            <w:pPr>
              <w:jc w:val="center"/>
              <w:rPr>
                <w:color w:val="000000"/>
                <w:sz w:val="20"/>
                <w:szCs w:val="20"/>
              </w:rPr>
            </w:pPr>
            <w:r w:rsidRPr="00DF0D95">
              <w:rPr>
                <w:color w:val="000000"/>
                <w:sz w:val="20"/>
                <w:szCs w:val="20"/>
              </w:rPr>
              <w:t>4331.80</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4D12DC68" w14:textId="77777777" w:rsidR="00D94CCD" w:rsidRPr="00DF0D95" w:rsidRDefault="00D94CCD" w:rsidP="00591649">
            <w:pPr>
              <w:jc w:val="center"/>
              <w:rPr>
                <w:color w:val="000000"/>
                <w:sz w:val="20"/>
                <w:szCs w:val="20"/>
                <w:lang w:eastAsia="lv-LV"/>
              </w:rPr>
            </w:pP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679E62F6" w14:textId="77777777" w:rsidR="00D94CCD" w:rsidRPr="00DF0D95" w:rsidRDefault="00D94CCD" w:rsidP="00591649">
            <w:pPr>
              <w:jc w:val="center"/>
              <w:rPr>
                <w:color w:val="000000"/>
                <w:sz w:val="20"/>
                <w:szCs w:val="20"/>
                <w:lang w:eastAsia="lv-LV"/>
              </w:rPr>
            </w:pP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424767C3" w14:textId="77777777" w:rsidR="00D94CCD" w:rsidRPr="00DF0D95" w:rsidRDefault="00D94CCD" w:rsidP="00591649">
            <w:pPr>
              <w:jc w:val="center"/>
              <w:rPr>
                <w:color w:val="000000"/>
                <w:sz w:val="20"/>
                <w:szCs w:val="20"/>
                <w:lang w:eastAsia="lv-LV"/>
              </w:rPr>
            </w:pP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48646900" w14:textId="77777777" w:rsidR="00D94CCD" w:rsidRPr="00DF0D95" w:rsidRDefault="00D94CCD" w:rsidP="00591649">
            <w:pPr>
              <w:jc w:val="center"/>
              <w:rPr>
                <w:color w:val="000000"/>
                <w:sz w:val="20"/>
                <w:szCs w:val="20"/>
                <w:lang w:eastAsia="lv-LV"/>
              </w:rPr>
            </w:pP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4F1CF193" w14:textId="77777777" w:rsidR="00D94CCD" w:rsidRPr="00DF0D95" w:rsidRDefault="00D94CCD" w:rsidP="00591649">
            <w:pPr>
              <w:jc w:val="center"/>
              <w:rPr>
                <w:color w:val="000000"/>
                <w:sz w:val="20"/>
                <w:szCs w:val="20"/>
                <w:lang w:eastAsia="lv-LV"/>
              </w:rPr>
            </w:pP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246C86AC" w14:textId="77777777" w:rsidR="00D94CCD" w:rsidRPr="00DF0D95" w:rsidRDefault="00D94CCD" w:rsidP="00591649">
            <w:pPr>
              <w:rPr>
                <w:color w:val="000000"/>
                <w:sz w:val="20"/>
                <w:szCs w:val="20"/>
                <w:lang w:eastAsia="lv-LV"/>
              </w:rPr>
            </w:pPr>
            <w:r w:rsidRPr="00DF0D95">
              <w:rPr>
                <w:color w:val="000000"/>
                <w:sz w:val="20"/>
                <w:szCs w:val="20"/>
                <w:lang w:eastAsia="lv-LV"/>
              </w:rPr>
              <w:t xml:space="preserve">Manipulāciju apmaksā VSIA "Bērnu klīniskā universitātes slimnīca" pacientiem līdz 18 gadiem </w:t>
            </w:r>
          </w:p>
        </w:tc>
        <w:tc>
          <w:tcPr>
            <w:tcW w:w="876" w:type="pct"/>
            <w:tcBorders>
              <w:top w:val="single" w:sz="4" w:space="0" w:color="auto"/>
              <w:left w:val="single" w:sz="4" w:space="0" w:color="auto"/>
              <w:bottom w:val="single" w:sz="4" w:space="0" w:color="auto"/>
              <w:right w:val="single" w:sz="4" w:space="0" w:color="auto"/>
            </w:tcBorders>
            <w:shd w:val="clear" w:color="auto" w:fill="auto"/>
            <w:vAlign w:val="center"/>
          </w:tcPr>
          <w:p w14:paraId="72772808" w14:textId="77777777" w:rsidR="00D94CCD" w:rsidRPr="00DF0D95" w:rsidRDefault="00D94CCD" w:rsidP="00591649">
            <w:pPr>
              <w:rPr>
                <w:color w:val="000000"/>
                <w:sz w:val="20"/>
                <w:szCs w:val="20"/>
                <w:lang w:eastAsia="lv-LV"/>
              </w:rPr>
            </w:pPr>
            <w:r w:rsidRPr="00DF0D95">
              <w:rPr>
                <w:color w:val="000000"/>
                <w:sz w:val="20"/>
                <w:szCs w:val="20"/>
                <w:lang w:eastAsia="lv-LV"/>
              </w:rPr>
              <w:t>Skatīt augstāk</w:t>
            </w:r>
          </w:p>
        </w:tc>
      </w:tr>
      <w:tr w:rsidR="00873BCB" w:rsidRPr="00C6466F" w14:paraId="64AD7A4E" w14:textId="77777777" w:rsidTr="004817F7">
        <w:trPr>
          <w:trHeight w:val="1412"/>
        </w:trPr>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3AB3F4FD" w14:textId="77777777" w:rsidR="00D94CCD" w:rsidRPr="00DF0D95" w:rsidRDefault="00D94CCD" w:rsidP="00591649">
            <w:pPr>
              <w:jc w:val="center"/>
              <w:rPr>
                <w:color w:val="000000"/>
                <w:sz w:val="20"/>
                <w:szCs w:val="20"/>
                <w:lang w:eastAsia="lv-LV"/>
              </w:rPr>
            </w:pPr>
            <w:r w:rsidRPr="00DF0D95">
              <w:rPr>
                <w:color w:val="000000"/>
                <w:sz w:val="20"/>
                <w:szCs w:val="20"/>
                <w:lang w:eastAsia="lv-LV"/>
              </w:rPr>
              <w:t>Neiroķirurģija</w:t>
            </w:r>
          </w:p>
        </w:tc>
        <w:tc>
          <w:tcPr>
            <w:tcW w:w="30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4CA637B" w14:textId="77777777" w:rsidR="00D94CCD" w:rsidRPr="00DF0D95" w:rsidRDefault="00D94CCD" w:rsidP="00591649">
            <w:pPr>
              <w:jc w:val="center"/>
              <w:rPr>
                <w:color w:val="FF0000"/>
                <w:sz w:val="20"/>
                <w:szCs w:val="20"/>
              </w:rPr>
            </w:pPr>
            <w:r w:rsidRPr="00DF0D95">
              <w:rPr>
                <w:color w:val="FF0000"/>
                <w:sz w:val="20"/>
                <w:szCs w:val="20"/>
              </w:rPr>
              <w:t>JAUNA 24117</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35729CC" w14:textId="77777777" w:rsidR="00D94CCD" w:rsidRPr="00DF0D95" w:rsidRDefault="00D94CCD" w:rsidP="00591649">
            <w:pPr>
              <w:jc w:val="center"/>
              <w:rPr>
                <w:color w:val="FF0000"/>
                <w:sz w:val="20"/>
                <w:szCs w:val="20"/>
              </w:rPr>
            </w:pPr>
            <w:r w:rsidRPr="00DF0D95">
              <w:rPr>
                <w:color w:val="FF0000"/>
                <w:sz w:val="20"/>
                <w:szCs w:val="20"/>
              </w:rPr>
              <w:t>**</w:t>
            </w:r>
          </w:p>
        </w:tc>
        <w:tc>
          <w:tcPr>
            <w:tcW w:w="6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1EB2EDB" w14:textId="77777777" w:rsidR="00D94CCD" w:rsidRPr="00DF0D95" w:rsidRDefault="00D94CCD" w:rsidP="00591649">
            <w:pPr>
              <w:rPr>
                <w:sz w:val="20"/>
                <w:szCs w:val="20"/>
              </w:rPr>
            </w:pPr>
            <w:r w:rsidRPr="00DF0D95">
              <w:rPr>
                <w:sz w:val="20"/>
                <w:szCs w:val="20"/>
              </w:rPr>
              <w:t>Klejotājnerva stimulācijas sistēmas kontroles pacienta komplekts</w:t>
            </w:r>
          </w:p>
        </w:tc>
        <w:tc>
          <w:tcPr>
            <w:tcW w:w="32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67166CA" w14:textId="77777777" w:rsidR="00D94CCD" w:rsidRPr="00DF0D95" w:rsidRDefault="00D94CCD" w:rsidP="00591649">
            <w:pPr>
              <w:jc w:val="center"/>
              <w:rPr>
                <w:color w:val="000000"/>
                <w:sz w:val="20"/>
                <w:szCs w:val="20"/>
              </w:rPr>
            </w:pPr>
            <w:r w:rsidRPr="00DF0D95">
              <w:rPr>
                <w:color w:val="000000"/>
                <w:sz w:val="20"/>
                <w:szCs w:val="20"/>
              </w:rPr>
              <w:t>586.85</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77814E69" w14:textId="77777777" w:rsidR="00D94CCD" w:rsidRPr="00DF0D95" w:rsidRDefault="00D94CCD" w:rsidP="00591649">
            <w:pPr>
              <w:jc w:val="center"/>
              <w:rPr>
                <w:color w:val="000000"/>
                <w:sz w:val="20"/>
                <w:szCs w:val="20"/>
                <w:lang w:eastAsia="lv-LV"/>
              </w:rPr>
            </w:pPr>
            <w:r w:rsidRPr="00DF0D95">
              <w:rPr>
                <w:color w:val="000000"/>
                <w:sz w:val="20"/>
                <w:szCs w:val="20"/>
                <w:lang w:eastAsia="lv-LV"/>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36AA1C3D" w14:textId="77777777" w:rsidR="00D94CCD" w:rsidRPr="00DF0D95" w:rsidRDefault="00D94CCD" w:rsidP="00591649">
            <w:pPr>
              <w:jc w:val="center"/>
              <w:rPr>
                <w:color w:val="000000"/>
                <w:sz w:val="20"/>
                <w:szCs w:val="20"/>
                <w:lang w:eastAsia="lv-LV"/>
              </w:rPr>
            </w:pPr>
            <w:r w:rsidRPr="00DF0D95">
              <w:rPr>
                <w:color w:val="000000"/>
                <w:sz w:val="20"/>
                <w:szCs w:val="20"/>
                <w:lang w:eastAsia="lv-LV"/>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370A2102" w14:textId="77777777" w:rsidR="00D94CCD" w:rsidRPr="00DF0D95" w:rsidRDefault="00D94CCD" w:rsidP="00591649">
            <w:pPr>
              <w:jc w:val="center"/>
              <w:rPr>
                <w:color w:val="000000"/>
                <w:sz w:val="20"/>
                <w:szCs w:val="20"/>
                <w:lang w:eastAsia="lv-LV"/>
              </w:rPr>
            </w:pPr>
            <w:r w:rsidRPr="00DF0D95">
              <w:rPr>
                <w:color w:val="000000"/>
                <w:sz w:val="20"/>
                <w:szCs w:val="20"/>
                <w:lang w:eastAsia="lv-LV"/>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1AA12332" w14:textId="77777777" w:rsidR="00D94CCD" w:rsidRPr="00DF0D95" w:rsidRDefault="00D94CCD" w:rsidP="00591649">
            <w:pPr>
              <w:jc w:val="center"/>
              <w:rPr>
                <w:color w:val="000000"/>
                <w:sz w:val="20"/>
                <w:szCs w:val="20"/>
                <w:lang w:eastAsia="lv-LV"/>
              </w:rPr>
            </w:pPr>
            <w:r w:rsidRPr="00DF0D95">
              <w:rPr>
                <w:color w:val="000000"/>
                <w:sz w:val="20"/>
                <w:szCs w:val="20"/>
                <w:lang w:eastAsia="lv-LV"/>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32CFE3FF" w14:textId="77777777" w:rsidR="00D94CCD" w:rsidRPr="00DF0D95" w:rsidRDefault="00D94CCD" w:rsidP="00591649">
            <w:pPr>
              <w:jc w:val="center"/>
              <w:rPr>
                <w:color w:val="000000"/>
                <w:sz w:val="20"/>
                <w:szCs w:val="20"/>
                <w:lang w:eastAsia="lv-LV"/>
              </w:rPr>
            </w:pPr>
            <w:r w:rsidRPr="00DF0D95">
              <w:rPr>
                <w:color w:val="000000"/>
                <w:sz w:val="20"/>
                <w:szCs w:val="20"/>
                <w:lang w:eastAsia="lv-LV"/>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6C6A7544" w14:textId="77777777" w:rsidR="00D94CCD" w:rsidRPr="00DF0D95" w:rsidRDefault="00D94CCD" w:rsidP="00591649">
            <w:pPr>
              <w:rPr>
                <w:color w:val="000000"/>
                <w:sz w:val="20"/>
                <w:szCs w:val="20"/>
                <w:lang w:eastAsia="lv-LV"/>
              </w:rPr>
            </w:pPr>
            <w:r w:rsidRPr="00DF0D95">
              <w:rPr>
                <w:color w:val="000000"/>
                <w:sz w:val="20"/>
                <w:szCs w:val="20"/>
                <w:lang w:eastAsia="lv-LV"/>
              </w:rPr>
              <w:t xml:space="preserve">Manipulāciju apmaksā VSIA "Bērnu klīniskā universitātes slimnīca" pacientiem līdz 18 gadiem </w:t>
            </w:r>
          </w:p>
        </w:tc>
        <w:tc>
          <w:tcPr>
            <w:tcW w:w="876" w:type="pct"/>
            <w:tcBorders>
              <w:top w:val="single" w:sz="4" w:space="0" w:color="auto"/>
              <w:left w:val="single" w:sz="4" w:space="0" w:color="auto"/>
              <w:bottom w:val="single" w:sz="4" w:space="0" w:color="auto"/>
              <w:right w:val="single" w:sz="4" w:space="0" w:color="auto"/>
            </w:tcBorders>
            <w:shd w:val="clear" w:color="auto" w:fill="auto"/>
            <w:vAlign w:val="center"/>
          </w:tcPr>
          <w:p w14:paraId="4B21A46B" w14:textId="77777777" w:rsidR="00D94CCD" w:rsidRPr="00DF0D95" w:rsidRDefault="00D94CCD" w:rsidP="00591649">
            <w:pPr>
              <w:rPr>
                <w:color w:val="000000"/>
                <w:sz w:val="20"/>
                <w:szCs w:val="20"/>
                <w:lang w:eastAsia="lv-LV"/>
              </w:rPr>
            </w:pPr>
            <w:r w:rsidRPr="00DF0D95">
              <w:rPr>
                <w:color w:val="000000"/>
                <w:sz w:val="20"/>
                <w:szCs w:val="20"/>
                <w:lang w:eastAsia="lv-LV"/>
              </w:rPr>
              <w:t>Skatīt augstāk</w:t>
            </w:r>
          </w:p>
        </w:tc>
      </w:tr>
      <w:tr w:rsidR="00873BCB" w:rsidRPr="00C6466F" w14:paraId="1F1F66EB" w14:textId="77777777" w:rsidTr="004817F7">
        <w:trPr>
          <w:trHeight w:val="1412"/>
        </w:trPr>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6E39EF94" w14:textId="77777777" w:rsidR="00D94CCD" w:rsidRPr="00DF0D95" w:rsidRDefault="00D94CCD" w:rsidP="00591649">
            <w:pPr>
              <w:jc w:val="center"/>
              <w:rPr>
                <w:color w:val="000000"/>
                <w:sz w:val="20"/>
                <w:szCs w:val="20"/>
                <w:lang w:eastAsia="lv-LV"/>
              </w:rPr>
            </w:pPr>
            <w:r w:rsidRPr="00DF0D95">
              <w:rPr>
                <w:color w:val="000000"/>
                <w:sz w:val="20"/>
                <w:szCs w:val="20"/>
                <w:lang w:eastAsia="lv-LV"/>
              </w:rPr>
              <w:lastRenderedPageBreak/>
              <w:t>Citās sadaļās neiekļautās manipulācijas</w:t>
            </w:r>
          </w:p>
        </w:tc>
        <w:tc>
          <w:tcPr>
            <w:tcW w:w="30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FA8FA86" w14:textId="77777777" w:rsidR="00D94CCD" w:rsidRPr="00DF0D95" w:rsidRDefault="00D94CCD" w:rsidP="00591649">
            <w:pPr>
              <w:jc w:val="center"/>
              <w:rPr>
                <w:color w:val="FF0000"/>
                <w:sz w:val="20"/>
                <w:szCs w:val="20"/>
              </w:rPr>
            </w:pPr>
            <w:r w:rsidRPr="00DF0D95">
              <w:rPr>
                <w:color w:val="FF0000"/>
                <w:sz w:val="20"/>
                <w:szCs w:val="20"/>
              </w:rPr>
              <w:t>JAUNA</w:t>
            </w:r>
            <w:r w:rsidRPr="00DF0D95">
              <w:rPr>
                <w:color w:val="FF0000"/>
                <w:sz w:val="20"/>
                <w:szCs w:val="20"/>
              </w:rPr>
              <w:br/>
              <w:t>60536</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09FC6F6" w14:textId="77777777" w:rsidR="00D94CCD" w:rsidRPr="00DF0D95" w:rsidRDefault="00D94CCD" w:rsidP="00591649">
            <w:pPr>
              <w:jc w:val="center"/>
              <w:rPr>
                <w:color w:val="FF0000"/>
                <w:sz w:val="20"/>
                <w:szCs w:val="20"/>
              </w:rPr>
            </w:pPr>
            <w:r w:rsidRPr="00DF0D95">
              <w:rPr>
                <w:color w:val="FF0000"/>
                <w:sz w:val="20"/>
                <w:szCs w:val="20"/>
              </w:rPr>
              <w:t>**</w:t>
            </w:r>
          </w:p>
        </w:tc>
        <w:tc>
          <w:tcPr>
            <w:tcW w:w="6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CA0B4DE" w14:textId="77777777" w:rsidR="00D94CCD" w:rsidRPr="00DF0D95" w:rsidRDefault="00D94CCD" w:rsidP="00591649">
            <w:pPr>
              <w:rPr>
                <w:sz w:val="20"/>
                <w:szCs w:val="20"/>
              </w:rPr>
            </w:pPr>
            <w:proofErr w:type="spellStart"/>
            <w:r w:rsidRPr="00DF0D95">
              <w:rPr>
                <w:sz w:val="20"/>
                <w:szCs w:val="20"/>
              </w:rPr>
              <w:t>Hipertermiska</w:t>
            </w:r>
            <w:proofErr w:type="spellEnd"/>
            <w:r w:rsidRPr="00DF0D95">
              <w:rPr>
                <w:sz w:val="20"/>
                <w:szCs w:val="20"/>
              </w:rPr>
              <w:t xml:space="preserve"> </w:t>
            </w:r>
            <w:proofErr w:type="spellStart"/>
            <w:r w:rsidRPr="00DF0D95">
              <w:rPr>
                <w:sz w:val="20"/>
                <w:szCs w:val="20"/>
              </w:rPr>
              <w:t>intraperitoneāla</w:t>
            </w:r>
            <w:proofErr w:type="spellEnd"/>
            <w:r w:rsidRPr="00DF0D95">
              <w:rPr>
                <w:sz w:val="20"/>
                <w:szCs w:val="20"/>
              </w:rPr>
              <w:t xml:space="preserve"> ķīmijterapija</w:t>
            </w:r>
          </w:p>
        </w:tc>
        <w:tc>
          <w:tcPr>
            <w:tcW w:w="32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C4778E5" w14:textId="7479679F" w:rsidR="00D94CCD" w:rsidRPr="00DF0D95" w:rsidRDefault="00B17002" w:rsidP="00591649">
            <w:pPr>
              <w:jc w:val="center"/>
              <w:rPr>
                <w:color w:val="000000"/>
                <w:sz w:val="20"/>
                <w:szCs w:val="20"/>
              </w:rPr>
            </w:pPr>
            <w:r>
              <w:rPr>
                <w:color w:val="000000"/>
                <w:sz w:val="20"/>
                <w:szCs w:val="20"/>
              </w:rPr>
              <w:t>2952.23</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3CF5D7A3" w14:textId="77777777" w:rsidR="00D94CCD" w:rsidRPr="00DF0D95" w:rsidRDefault="00D94CCD" w:rsidP="00591649">
            <w:pPr>
              <w:jc w:val="center"/>
              <w:rPr>
                <w:color w:val="000000"/>
                <w:sz w:val="20"/>
                <w:szCs w:val="20"/>
                <w:lang w:eastAsia="lv-LV"/>
              </w:rPr>
            </w:pPr>
            <w:r w:rsidRPr="00DF0D95">
              <w:rPr>
                <w:color w:val="000000"/>
                <w:sz w:val="20"/>
                <w:szCs w:val="20"/>
                <w:lang w:eastAsia="lv-LV"/>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3E5E5804" w14:textId="77777777" w:rsidR="00D94CCD" w:rsidRPr="00DF0D95" w:rsidRDefault="00D94CCD" w:rsidP="00591649">
            <w:pPr>
              <w:jc w:val="center"/>
              <w:rPr>
                <w:color w:val="000000"/>
                <w:sz w:val="20"/>
                <w:szCs w:val="20"/>
                <w:lang w:eastAsia="lv-LV"/>
              </w:rPr>
            </w:pPr>
            <w:r w:rsidRPr="00DF0D95">
              <w:rPr>
                <w:color w:val="000000"/>
                <w:sz w:val="20"/>
                <w:szCs w:val="20"/>
                <w:lang w:eastAsia="lv-LV"/>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44635616" w14:textId="77777777" w:rsidR="00D94CCD" w:rsidRPr="00DF0D95" w:rsidRDefault="00D94CCD" w:rsidP="00591649">
            <w:pPr>
              <w:jc w:val="center"/>
              <w:rPr>
                <w:color w:val="000000"/>
                <w:sz w:val="20"/>
                <w:szCs w:val="20"/>
                <w:lang w:eastAsia="lv-LV"/>
              </w:rPr>
            </w:pPr>
            <w:r w:rsidRPr="00DF0D95">
              <w:rPr>
                <w:color w:val="000000"/>
                <w:sz w:val="20"/>
                <w:szCs w:val="20"/>
                <w:lang w:eastAsia="lv-LV"/>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31EA7285" w14:textId="77777777" w:rsidR="00D94CCD" w:rsidRPr="00DF0D95" w:rsidRDefault="00D94CCD" w:rsidP="00591649">
            <w:pPr>
              <w:jc w:val="center"/>
              <w:rPr>
                <w:color w:val="000000"/>
                <w:sz w:val="20"/>
                <w:szCs w:val="20"/>
                <w:lang w:eastAsia="lv-LV"/>
              </w:rPr>
            </w:pPr>
            <w:r w:rsidRPr="00DF0D95">
              <w:rPr>
                <w:color w:val="000000"/>
                <w:sz w:val="20"/>
                <w:szCs w:val="20"/>
                <w:lang w:eastAsia="lv-LV"/>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0A381AB5" w14:textId="77777777" w:rsidR="00D94CCD" w:rsidRPr="00DF0D95" w:rsidRDefault="00D94CCD" w:rsidP="00591649">
            <w:pPr>
              <w:jc w:val="center"/>
              <w:rPr>
                <w:color w:val="000000"/>
                <w:sz w:val="20"/>
                <w:szCs w:val="20"/>
                <w:lang w:eastAsia="lv-LV"/>
              </w:rPr>
            </w:pPr>
            <w:r w:rsidRPr="00DF0D95">
              <w:rPr>
                <w:color w:val="000000"/>
                <w:sz w:val="20"/>
                <w:szCs w:val="20"/>
                <w:lang w:eastAsia="lv-LV"/>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256542AF" w14:textId="77777777" w:rsidR="00D94CCD" w:rsidRPr="00DF0D95" w:rsidRDefault="00D94CCD" w:rsidP="00591649">
            <w:pPr>
              <w:rPr>
                <w:color w:val="000000"/>
                <w:sz w:val="20"/>
                <w:szCs w:val="20"/>
                <w:lang w:eastAsia="lv-LV"/>
              </w:rPr>
            </w:pPr>
            <w:r w:rsidRPr="00DF0D95">
              <w:rPr>
                <w:color w:val="000000"/>
                <w:sz w:val="20"/>
                <w:szCs w:val="20"/>
                <w:lang w:eastAsia="lv-LV"/>
              </w:rPr>
              <w:t xml:space="preserve">Apmaksā pacientiem ar vēža </w:t>
            </w:r>
            <w:proofErr w:type="spellStart"/>
            <w:r w:rsidRPr="00DF0D95">
              <w:rPr>
                <w:color w:val="000000"/>
                <w:sz w:val="20"/>
                <w:szCs w:val="20"/>
                <w:lang w:eastAsia="lv-LV"/>
              </w:rPr>
              <w:t>peritoneālo</w:t>
            </w:r>
            <w:proofErr w:type="spellEnd"/>
            <w:r w:rsidRPr="00DF0D95">
              <w:rPr>
                <w:color w:val="000000"/>
                <w:sz w:val="20"/>
                <w:szCs w:val="20"/>
                <w:lang w:eastAsia="lv-LV"/>
              </w:rPr>
              <w:t xml:space="preserve"> </w:t>
            </w:r>
            <w:proofErr w:type="spellStart"/>
            <w:r w:rsidRPr="00DF0D95">
              <w:rPr>
                <w:color w:val="000000"/>
                <w:sz w:val="20"/>
                <w:szCs w:val="20"/>
                <w:lang w:eastAsia="lv-LV"/>
              </w:rPr>
              <w:t>disemināciju</w:t>
            </w:r>
            <w:proofErr w:type="spellEnd"/>
            <w:r w:rsidRPr="00DF0D95">
              <w:rPr>
                <w:color w:val="000000"/>
                <w:sz w:val="20"/>
                <w:szCs w:val="20"/>
                <w:lang w:eastAsia="lv-LV"/>
              </w:rPr>
              <w:br/>
              <w:t xml:space="preserve">pēc </w:t>
            </w:r>
            <w:proofErr w:type="spellStart"/>
            <w:r w:rsidRPr="00DF0D95">
              <w:rPr>
                <w:color w:val="000000"/>
                <w:sz w:val="20"/>
                <w:szCs w:val="20"/>
                <w:lang w:eastAsia="lv-LV"/>
              </w:rPr>
              <w:t>citoreduktīvas</w:t>
            </w:r>
            <w:proofErr w:type="spellEnd"/>
            <w:r w:rsidRPr="00DF0D95">
              <w:rPr>
                <w:color w:val="000000"/>
                <w:sz w:val="20"/>
                <w:szCs w:val="20"/>
                <w:lang w:eastAsia="lv-LV"/>
              </w:rPr>
              <w:t xml:space="preserve"> operācijas veikšanas pacientiem ar diagnozēm: C16, C18, C19, C20, C45.1, C49,C56, C78.6. Manipulāciju apmaksā AS "Rīgas Austrumu klīniskās universitātes slimnīca" pēc konsīlija lēmuma.</w:t>
            </w:r>
          </w:p>
        </w:tc>
        <w:tc>
          <w:tcPr>
            <w:tcW w:w="876" w:type="pct"/>
            <w:tcBorders>
              <w:top w:val="single" w:sz="4" w:space="0" w:color="auto"/>
              <w:left w:val="single" w:sz="4" w:space="0" w:color="auto"/>
              <w:bottom w:val="single" w:sz="4" w:space="0" w:color="auto"/>
              <w:right w:val="single" w:sz="4" w:space="0" w:color="auto"/>
            </w:tcBorders>
            <w:shd w:val="clear" w:color="auto" w:fill="auto"/>
            <w:vAlign w:val="center"/>
          </w:tcPr>
          <w:p w14:paraId="38BBFE81" w14:textId="77777777" w:rsidR="00D94CCD" w:rsidRPr="00DF0D95" w:rsidRDefault="00D94CCD" w:rsidP="00591649">
            <w:pPr>
              <w:rPr>
                <w:color w:val="000000"/>
                <w:sz w:val="20"/>
                <w:szCs w:val="20"/>
                <w:lang w:eastAsia="lv-LV"/>
              </w:rPr>
            </w:pPr>
            <w:r w:rsidRPr="00DF0D95">
              <w:rPr>
                <w:color w:val="000000"/>
                <w:sz w:val="20"/>
                <w:szCs w:val="20"/>
                <w:lang w:eastAsia="lv-LV"/>
              </w:rPr>
              <w:t xml:space="preserve">Procedūra uzlabot </w:t>
            </w:r>
            <w:proofErr w:type="spellStart"/>
            <w:r w:rsidRPr="00DF0D95">
              <w:rPr>
                <w:color w:val="000000"/>
                <w:sz w:val="20"/>
                <w:szCs w:val="20"/>
                <w:lang w:eastAsia="lv-LV"/>
              </w:rPr>
              <w:t>onkolģisko</w:t>
            </w:r>
            <w:proofErr w:type="spellEnd"/>
            <w:r w:rsidRPr="00DF0D95">
              <w:rPr>
                <w:color w:val="000000"/>
                <w:sz w:val="20"/>
                <w:szCs w:val="20"/>
                <w:lang w:eastAsia="lv-LV"/>
              </w:rPr>
              <w:t xml:space="preserve"> pacientu ārstēšanas rezultātus: </w:t>
            </w:r>
            <w:proofErr w:type="spellStart"/>
            <w:r w:rsidRPr="00DF0D95">
              <w:rPr>
                <w:color w:val="000000"/>
                <w:sz w:val="20"/>
                <w:szCs w:val="20"/>
                <w:lang w:eastAsia="lv-LV"/>
              </w:rPr>
              <w:t>bezrecidīva</w:t>
            </w:r>
            <w:proofErr w:type="spellEnd"/>
            <w:r w:rsidRPr="00DF0D95">
              <w:rPr>
                <w:color w:val="000000"/>
                <w:sz w:val="20"/>
                <w:szCs w:val="20"/>
                <w:lang w:eastAsia="lv-LV"/>
              </w:rPr>
              <w:t xml:space="preserve"> periodu un 5 gadu dzīvildzi. Plānotā pacientu grupa ir ar kuņģa zarna trakta vēža,  olnīcu  vēža  un  primāra  vēderplēves vēža </w:t>
            </w:r>
            <w:proofErr w:type="spellStart"/>
            <w:r w:rsidRPr="00DF0D95">
              <w:rPr>
                <w:color w:val="000000"/>
                <w:sz w:val="20"/>
                <w:szCs w:val="20"/>
                <w:lang w:eastAsia="lv-LV"/>
              </w:rPr>
              <w:t>peritoneālu</w:t>
            </w:r>
            <w:proofErr w:type="spellEnd"/>
            <w:r w:rsidRPr="00DF0D95">
              <w:rPr>
                <w:color w:val="000000"/>
                <w:sz w:val="20"/>
                <w:szCs w:val="20"/>
                <w:lang w:eastAsia="lv-LV"/>
              </w:rPr>
              <w:t xml:space="preserve"> </w:t>
            </w:r>
            <w:proofErr w:type="spellStart"/>
            <w:r w:rsidRPr="00DF0D95">
              <w:rPr>
                <w:color w:val="000000"/>
                <w:sz w:val="20"/>
                <w:szCs w:val="20"/>
                <w:lang w:eastAsia="lv-LV"/>
              </w:rPr>
              <w:t>disemināciju</w:t>
            </w:r>
            <w:proofErr w:type="spellEnd"/>
            <w:r w:rsidRPr="00DF0D95">
              <w:rPr>
                <w:color w:val="000000"/>
                <w:sz w:val="20"/>
                <w:szCs w:val="20"/>
                <w:lang w:eastAsia="lv-LV"/>
              </w:rPr>
              <w:t xml:space="preserve">. </w:t>
            </w:r>
          </w:p>
        </w:tc>
      </w:tr>
      <w:tr w:rsidR="00873BCB" w:rsidRPr="00C6466F" w14:paraId="59E28DA2" w14:textId="77777777" w:rsidTr="004817F7">
        <w:trPr>
          <w:trHeight w:val="299"/>
        </w:trPr>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12BC06DD" w14:textId="77777777" w:rsidR="00D94CCD" w:rsidRPr="00DF0D95" w:rsidRDefault="00D94CCD" w:rsidP="00591649">
            <w:pPr>
              <w:jc w:val="center"/>
              <w:rPr>
                <w:color w:val="000000"/>
                <w:sz w:val="20"/>
                <w:szCs w:val="20"/>
                <w:lang w:eastAsia="lv-LV"/>
              </w:rPr>
            </w:pPr>
            <w:r w:rsidRPr="00DF0D95">
              <w:rPr>
                <w:color w:val="000000"/>
                <w:sz w:val="20"/>
                <w:szCs w:val="20"/>
                <w:lang w:eastAsia="lv-LV"/>
              </w:rPr>
              <w:t>Rehabilitācija</w:t>
            </w:r>
          </w:p>
        </w:tc>
        <w:tc>
          <w:tcPr>
            <w:tcW w:w="30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25FF652" w14:textId="77777777" w:rsidR="00D94CCD" w:rsidRPr="00DF0D95" w:rsidRDefault="00D94CCD" w:rsidP="00591649">
            <w:pPr>
              <w:jc w:val="center"/>
              <w:rPr>
                <w:color w:val="FF0000"/>
                <w:sz w:val="20"/>
                <w:szCs w:val="20"/>
              </w:rPr>
            </w:pPr>
            <w:r w:rsidRPr="00DF0D95">
              <w:rPr>
                <w:color w:val="FF0000"/>
                <w:sz w:val="20"/>
                <w:szCs w:val="20"/>
              </w:rPr>
              <w:t>JAUNA 55183</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6797DCF" w14:textId="77777777" w:rsidR="00D94CCD" w:rsidRPr="00DF0D95" w:rsidRDefault="00D94CCD" w:rsidP="00591649">
            <w:pPr>
              <w:jc w:val="center"/>
              <w:rPr>
                <w:color w:val="FF0000"/>
                <w:sz w:val="20"/>
                <w:szCs w:val="20"/>
              </w:rPr>
            </w:pPr>
            <w:r w:rsidRPr="00DF0D95">
              <w:rPr>
                <w:color w:val="FF0000"/>
                <w:sz w:val="20"/>
                <w:szCs w:val="20"/>
              </w:rPr>
              <w:t>**</w:t>
            </w:r>
          </w:p>
        </w:tc>
        <w:tc>
          <w:tcPr>
            <w:tcW w:w="6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DDC35C2" w14:textId="2B5FB35D" w:rsidR="00D94CCD" w:rsidRPr="00DF0D95" w:rsidRDefault="00D94CCD" w:rsidP="00591649">
            <w:pPr>
              <w:rPr>
                <w:sz w:val="20"/>
                <w:szCs w:val="20"/>
              </w:rPr>
            </w:pPr>
            <w:r w:rsidRPr="00DF0D95">
              <w:rPr>
                <w:sz w:val="20"/>
                <w:szCs w:val="20"/>
              </w:rPr>
              <w:t>Rehabilitācijas komandas apspriede, norāda katrs iesaistītais rehabilitācijas speciālists</w:t>
            </w:r>
          </w:p>
        </w:tc>
        <w:tc>
          <w:tcPr>
            <w:tcW w:w="32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40718DC" w14:textId="77777777" w:rsidR="00D94CCD" w:rsidRPr="00DF0D95" w:rsidRDefault="00D94CCD" w:rsidP="00591649">
            <w:pPr>
              <w:jc w:val="center"/>
              <w:rPr>
                <w:color w:val="000000"/>
                <w:sz w:val="20"/>
                <w:szCs w:val="20"/>
              </w:rPr>
            </w:pPr>
            <w:r w:rsidRPr="00DF0D95">
              <w:rPr>
                <w:color w:val="000000"/>
                <w:sz w:val="20"/>
                <w:szCs w:val="20"/>
              </w:rPr>
              <w:t>4.89</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5F519167" w14:textId="77777777" w:rsidR="00D94CCD" w:rsidRPr="00DF0D95" w:rsidRDefault="00D94CCD" w:rsidP="00591649">
            <w:pPr>
              <w:jc w:val="center"/>
              <w:rPr>
                <w:color w:val="000000"/>
                <w:sz w:val="20"/>
                <w:szCs w:val="20"/>
                <w:lang w:eastAsia="lv-LV"/>
              </w:rPr>
            </w:pPr>
            <w:r w:rsidRPr="00DF0D95">
              <w:rPr>
                <w:color w:val="000000"/>
                <w:sz w:val="20"/>
                <w:szCs w:val="20"/>
                <w:lang w:eastAsia="lv-LV"/>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57440252" w14:textId="77777777" w:rsidR="00D94CCD" w:rsidRPr="00DF0D95" w:rsidRDefault="00D94CCD" w:rsidP="00591649">
            <w:pPr>
              <w:jc w:val="center"/>
              <w:rPr>
                <w:color w:val="000000"/>
                <w:sz w:val="20"/>
                <w:szCs w:val="20"/>
                <w:lang w:eastAsia="lv-LV"/>
              </w:rPr>
            </w:pPr>
            <w:r w:rsidRPr="00DF0D95">
              <w:rPr>
                <w:color w:val="000000"/>
                <w:sz w:val="20"/>
                <w:szCs w:val="20"/>
                <w:lang w:eastAsia="lv-LV"/>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6719DED3" w14:textId="77777777" w:rsidR="00D94CCD" w:rsidRPr="00DF0D95" w:rsidRDefault="00D94CCD" w:rsidP="00591649">
            <w:pPr>
              <w:jc w:val="center"/>
              <w:rPr>
                <w:color w:val="000000"/>
                <w:sz w:val="20"/>
                <w:szCs w:val="20"/>
                <w:lang w:eastAsia="lv-LV"/>
              </w:rPr>
            </w:pPr>
            <w:r w:rsidRPr="00DF0D95">
              <w:rPr>
                <w:color w:val="000000"/>
                <w:sz w:val="20"/>
                <w:szCs w:val="20"/>
                <w:lang w:eastAsia="lv-LV"/>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66863917" w14:textId="77777777" w:rsidR="00D94CCD" w:rsidRPr="00DF0D95" w:rsidRDefault="00D94CCD" w:rsidP="00591649">
            <w:pPr>
              <w:jc w:val="center"/>
              <w:rPr>
                <w:color w:val="000000"/>
                <w:sz w:val="20"/>
                <w:szCs w:val="20"/>
                <w:lang w:eastAsia="lv-LV"/>
              </w:rPr>
            </w:pPr>
            <w:r w:rsidRPr="00DF0D95">
              <w:rPr>
                <w:color w:val="000000"/>
                <w:sz w:val="20"/>
                <w:szCs w:val="20"/>
                <w:lang w:eastAsia="lv-LV"/>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46490B89" w14:textId="77777777" w:rsidR="00D94CCD" w:rsidRPr="00DF0D95" w:rsidRDefault="00D94CCD" w:rsidP="00591649">
            <w:pPr>
              <w:jc w:val="center"/>
              <w:rPr>
                <w:color w:val="000000"/>
                <w:sz w:val="20"/>
                <w:szCs w:val="20"/>
                <w:lang w:eastAsia="lv-LV"/>
              </w:rPr>
            </w:pPr>
            <w:r w:rsidRPr="00DF0D95">
              <w:rPr>
                <w:color w:val="000000"/>
                <w:sz w:val="20"/>
                <w:szCs w:val="20"/>
                <w:lang w:eastAsia="lv-LV"/>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7B4C5AFC" w14:textId="4808566C" w:rsidR="00D94CCD" w:rsidRPr="00DF0D95" w:rsidRDefault="00D94CCD" w:rsidP="00591649">
            <w:pPr>
              <w:rPr>
                <w:color w:val="000000"/>
                <w:sz w:val="20"/>
                <w:szCs w:val="20"/>
                <w:lang w:eastAsia="lv-LV"/>
              </w:rPr>
            </w:pPr>
            <w:r w:rsidRPr="00DF0D95">
              <w:rPr>
                <w:color w:val="000000"/>
                <w:sz w:val="20"/>
                <w:szCs w:val="20"/>
                <w:lang w:eastAsia="lv-LV"/>
              </w:rPr>
              <w:t xml:space="preserve">Samaksa par šo manipulāciju tiek veikta, ja to norāda par stacionāra pacienta akūtu rehabilitāciju jaukta profila gultās V – I līmeņa ārstniecības iestādēs V līmeņa specializētā ārstniecības iestādē - VSIA “Traumatoloģijas un ortopēdijas slimnīca” un specializētās ārstniecības iestādēs - SIA “Rīgas 2.slimnīca”, SIA "Siguldas slimnīca"  vai par psihiatriska profila pacienta ārstēšanu. </w:t>
            </w:r>
            <w:r w:rsidR="00D51952" w:rsidRPr="00D51952">
              <w:rPr>
                <w:sz w:val="20"/>
                <w:szCs w:val="20"/>
                <w:lang w:eastAsia="lv-LV"/>
              </w:rPr>
              <w:t>Norāda katrs rehabilitācijas komandas apspriedē iesaistītais rehabilitācijas speciālists par katru sapulci.</w:t>
            </w:r>
          </w:p>
        </w:tc>
        <w:tc>
          <w:tcPr>
            <w:tcW w:w="876" w:type="pct"/>
            <w:tcBorders>
              <w:top w:val="single" w:sz="4" w:space="0" w:color="auto"/>
              <w:left w:val="single" w:sz="4" w:space="0" w:color="auto"/>
              <w:bottom w:val="single" w:sz="4" w:space="0" w:color="auto"/>
              <w:right w:val="single" w:sz="4" w:space="0" w:color="auto"/>
            </w:tcBorders>
            <w:shd w:val="clear" w:color="auto" w:fill="auto"/>
            <w:vAlign w:val="center"/>
          </w:tcPr>
          <w:p w14:paraId="3B4B7C0B" w14:textId="3CB4BB24" w:rsidR="00D94CCD" w:rsidRPr="00DF0D95" w:rsidRDefault="00D94CCD" w:rsidP="00591649">
            <w:pPr>
              <w:rPr>
                <w:color w:val="000000"/>
                <w:sz w:val="20"/>
                <w:szCs w:val="20"/>
                <w:lang w:eastAsia="lv-LV"/>
              </w:rPr>
            </w:pPr>
            <w:r w:rsidRPr="00DF0D95">
              <w:rPr>
                <w:color w:val="000000"/>
                <w:sz w:val="20"/>
                <w:szCs w:val="20"/>
                <w:lang w:eastAsia="lv-LV"/>
              </w:rPr>
              <w:t>Izveidota papildus manipulācija, lai varētu izsekot plāna izstrādi</w:t>
            </w:r>
            <w:r w:rsidR="006A1491">
              <w:rPr>
                <w:color w:val="000000"/>
                <w:sz w:val="20"/>
                <w:szCs w:val="20"/>
                <w:lang w:eastAsia="lv-LV"/>
              </w:rPr>
              <w:t xml:space="preserve"> </w:t>
            </w:r>
            <w:r w:rsidR="006A1491" w:rsidRPr="006A1491">
              <w:rPr>
                <w:color w:val="000000"/>
                <w:sz w:val="20"/>
                <w:szCs w:val="20"/>
                <w:lang w:eastAsia="lv-LV"/>
              </w:rPr>
              <w:t>un komandas apspriedes</w:t>
            </w:r>
            <w:r w:rsidRPr="006A1491">
              <w:rPr>
                <w:color w:val="000000"/>
                <w:sz w:val="20"/>
                <w:szCs w:val="20"/>
                <w:lang w:eastAsia="lv-LV"/>
              </w:rPr>
              <w:t>.</w:t>
            </w:r>
            <w:r w:rsidRPr="00DF0D95">
              <w:rPr>
                <w:color w:val="000000"/>
                <w:sz w:val="20"/>
                <w:szCs w:val="20"/>
                <w:lang w:eastAsia="lv-LV"/>
              </w:rPr>
              <w:t xml:space="preserve"> </w:t>
            </w:r>
          </w:p>
        </w:tc>
      </w:tr>
      <w:tr w:rsidR="00873BCB" w:rsidRPr="00C6466F" w14:paraId="4CE2AD01" w14:textId="77777777" w:rsidTr="004817F7">
        <w:trPr>
          <w:trHeight w:val="1412"/>
        </w:trPr>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63605F4F" w14:textId="77777777" w:rsidR="00D94CCD" w:rsidRPr="00DF0D95" w:rsidRDefault="00D94CCD" w:rsidP="00591649">
            <w:pPr>
              <w:jc w:val="center"/>
              <w:rPr>
                <w:color w:val="000000"/>
                <w:sz w:val="20"/>
                <w:szCs w:val="20"/>
                <w:lang w:eastAsia="lv-LV"/>
              </w:rPr>
            </w:pPr>
            <w:r w:rsidRPr="00DF0D95">
              <w:rPr>
                <w:color w:val="000000"/>
                <w:sz w:val="20"/>
                <w:szCs w:val="20"/>
                <w:lang w:eastAsia="lv-LV"/>
              </w:rPr>
              <w:t>Ģenētika</w:t>
            </w:r>
          </w:p>
        </w:tc>
        <w:tc>
          <w:tcPr>
            <w:tcW w:w="30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3354347" w14:textId="77777777" w:rsidR="00D94CCD" w:rsidRPr="00DF0D95" w:rsidRDefault="00D94CCD" w:rsidP="00591649">
            <w:pPr>
              <w:jc w:val="center"/>
              <w:rPr>
                <w:color w:val="FF0000"/>
                <w:sz w:val="20"/>
                <w:szCs w:val="20"/>
              </w:rPr>
            </w:pPr>
            <w:r w:rsidRPr="00DF0D95">
              <w:rPr>
                <w:color w:val="FF0000"/>
                <w:sz w:val="20"/>
                <w:szCs w:val="20"/>
              </w:rPr>
              <w:t>JAUNA 49080</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D62ABA6" w14:textId="77777777" w:rsidR="00D94CCD" w:rsidRPr="00DF0D95" w:rsidRDefault="00D94CCD" w:rsidP="00591649">
            <w:pPr>
              <w:jc w:val="center"/>
              <w:rPr>
                <w:color w:val="FF0000"/>
                <w:sz w:val="20"/>
                <w:szCs w:val="20"/>
              </w:rPr>
            </w:pPr>
            <w:r w:rsidRPr="00DF0D95">
              <w:rPr>
                <w:color w:val="FF0000"/>
                <w:sz w:val="20"/>
                <w:szCs w:val="20"/>
              </w:rPr>
              <w:t>*</w:t>
            </w:r>
          </w:p>
        </w:tc>
        <w:tc>
          <w:tcPr>
            <w:tcW w:w="6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D5FC344" w14:textId="77777777" w:rsidR="00D94CCD" w:rsidRPr="00DF0D95" w:rsidRDefault="00D94CCD" w:rsidP="00591649">
            <w:pPr>
              <w:rPr>
                <w:sz w:val="20"/>
                <w:szCs w:val="20"/>
              </w:rPr>
            </w:pPr>
            <w:r w:rsidRPr="00DF0D95">
              <w:rPr>
                <w:sz w:val="20"/>
                <w:szCs w:val="20"/>
              </w:rPr>
              <w:t xml:space="preserve">Kopiju skaita variāciju (CNV) noteikšana ar mikročipu rindu analīzi (CMA). </w:t>
            </w:r>
            <w:proofErr w:type="spellStart"/>
            <w:r w:rsidRPr="00DF0D95">
              <w:rPr>
                <w:sz w:val="20"/>
                <w:szCs w:val="20"/>
              </w:rPr>
              <w:t>Cytoscan</w:t>
            </w:r>
            <w:proofErr w:type="spellEnd"/>
            <w:r w:rsidRPr="00DF0D95">
              <w:rPr>
                <w:sz w:val="20"/>
                <w:szCs w:val="20"/>
              </w:rPr>
              <w:t xml:space="preserve"> HD</w:t>
            </w:r>
          </w:p>
        </w:tc>
        <w:tc>
          <w:tcPr>
            <w:tcW w:w="32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DD2EEE2" w14:textId="77777777" w:rsidR="00D94CCD" w:rsidRPr="00DF0D95" w:rsidRDefault="00D94CCD" w:rsidP="00591649">
            <w:pPr>
              <w:jc w:val="center"/>
              <w:rPr>
                <w:color w:val="000000"/>
                <w:sz w:val="20"/>
                <w:szCs w:val="20"/>
              </w:rPr>
            </w:pPr>
            <w:r w:rsidRPr="00DF0D95">
              <w:rPr>
                <w:color w:val="000000"/>
                <w:sz w:val="20"/>
                <w:szCs w:val="20"/>
              </w:rPr>
              <w:t>637.38</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40230C26" w14:textId="77777777" w:rsidR="00D94CCD" w:rsidRPr="00DF0D95" w:rsidRDefault="00D94CCD" w:rsidP="00591649">
            <w:pPr>
              <w:jc w:val="center"/>
              <w:rPr>
                <w:color w:val="000000"/>
                <w:sz w:val="20"/>
                <w:szCs w:val="20"/>
                <w:lang w:eastAsia="lv-LV"/>
              </w:rPr>
            </w:pPr>
            <w:r w:rsidRPr="00DF0D95">
              <w:rPr>
                <w:color w:val="000000"/>
                <w:sz w:val="20"/>
                <w:szCs w:val="20"/>
                <w:lang w:eastAsia="lv-LV"/>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1B95E28D" w14:textId="77777777" w:rsidR="00D94CCD" w:rsidRPr="00DF0D95" w:rsidRDefault="00D94CCD" w:rsidP="00591649">
            <w:pPr>
              <w:jc w:val="center"/>
              <w:rPr>
                <w:color w:val="000000"/>
                <w:sz w:val="20"/>
                <w:szCs w:val="20"/>
                <w:lang w:eastAsia="lv-LV"/>
              </w:rPr>
            </w:pPr>
            <w:r w:rsidRPr="00DF0D95">
              <w:rPr>
                <w:color w:val="000000"/>
                <w:sz w:val="20"/>
                <w:szCs w:val="20"/>
                <w:lang w:eastAsia="lv-LV"/>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6020FF68" w14:textId="77777777" w:rsidR="00D94CCD" w:rsidRPr="00DF0D95" w:rsidRDefault="00D94CCD" w:rsidP="00591649">
            <w:pPr>
              <w:jc w:val="center"/>
              <w:rPr>
                <w:color w:val="000000"/>
                <w:sz w:val="20"/>
                <w:szCs w:val="20"/>
                <w:lang w:eastAsia="lv-LV"/>
              </w:rPr>
            </w:pPr>
            <w:r w:rsidRPr="00DF0D95">
              <w:rPr>
                <w:color w:val="000000"/>
                <w:sz w:val="20"/>
                <w:szCs w:val="20"/>
                <w:lang w:eastAsia="lv-LV"/>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6CF31DDB" w14:textId="77777777" w:rsidR="00D94CCD" w:rsidRPr="00DF0D95" w:rsidRDefault="00D94CCD" w:rsidP="00591649">
            <w:pPr>
              <w:jc w:val="center"/>
              <w:rPr>
                <w:color w:val="000000"/>
                <w:sz w:val="20"/>
                <w:szCs w:val="20"/>
                <w:lang w:eastAsia="lv-LV"/>
              </w:rPr>
            </w:pPr>
            <w:r w:rsidRPr="00DF0D95">
              <w:rPr>
                <w:color w:val="000000"/>
                <w:sz w:val="20"/>
                <w:szCs w:val="20"/>
                <w:lang w:eastAsia="lv-LV"/>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45CD5C09" w14:textId="77777777" w:rsidR="00D94CCD" w:rsidRPr="00DF0D95" w:rsidRDefault="00D94CCD" w:rsidP="00591649">
            <w:pPr>
              <w:jc w:val="center"/>
              <w:rPr>
                <w:color w:val="000000"/>
                <w:sz w:val="20"/>
                <w:szCs w:val="20"/>
                <w:lang w:eastAsia="lv-LV"/>
              </w:rPr>
            </w:pPr>
            <w:r w:rsidRPr="00DF0D95">
              <w:rPr>
                <w:color w:val="000000"/>
                <w:sz w:val="20"/>
                <w:szCs w:val="20"/>
                <w:lang w:eastAsia="lv-LV"/>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72509A4F" w14:textId="77777777" w:rsidR="00D94CCD" w:rsidRPr="00DF0D95" w:rsidRDefault="00D94CCD" w:rsidP="00591649">
            <w:pPr>
              <w:rPr>
                <w:color w:val="000000"/>
                <w:sz w:val="20"/>
                <w:szCs w:val="20"/>
                <w:lang w:eastAsia="lv-LV"/>
              </w:rPr>
            </w:pPr>
            <w:r w:rsidRPr="00DF0D95">
              <w:rPr>
                <w:color w:val="000000"/>
                <w:sz w:val="20"/>
                <w:szCs w:val="20"/>
                <w:lang w:eastAsia="lv-LV"/>
              </w:rPr>
              <w:t>Apmaksā VSIA "Bērnu klīniskās universitātes slimnīca" reto slimību diagnostikai un ārstēšanai</w:t>
            </w:r>
          </w:p>
        </w:tc>
        <w:tc>
          <w:tcPr>
            <w:tcW w:w="876" w:type="pct"/>
            <w:tcBorders>
              <w:top w:val="single" w:sz="4" w:space="0" w:color="auto"/>
              <w:left w:val="single" w:sz="4" w:space="0" w:color="auto"/>
              <w:bottom w:val="single" w:sz="4" w:space="0" w:color="auto"/>
              <w:right w:val="single" w:sz="4" w:space="0" w:color="auto"/>
            </w:tcBorders>
            <w:shd w:val="clear" w:color="auto" w:fill="auto"/>
            <w:vAlign w:val="center"/>
          </w:tcPr>
          <w:p w14:paraId="193CCF20" w14:textId="77777777" w:rsidR="00D94CCD" w:rsidRPr="00DF0D95" w:rsidRDefault="00D94CCD" w:rsidP="00591649">
            <w:pPr>
              <w:rPr>
                <w:color w:val="000000"/>
                <w:sz w:val="20"/>
                <w:szCs w:val="20"/>
                <w:lang w:eastAsia="lv-LV"/>
              </w:rPr>
            </w:pPr>
            <w:r w:rsidRPr="00DF0D95">
              <w:rPr>
                <w:color w:val="000000"/>
                <w:sz w:val="20"/>
                <w:szCs w:val="20"/>
                <w:lang w:eastAsia="lv-LV"/>
              </w:rPr>
              <w:t>Līdz šim pakalpojums tikai nodrošināts kā ārpakalpojums, paraugi tika sūtīti uz Igauniju. No 2021. gada nogales BKUS ir pieejama iekārta ģenētisko analīžu veikšanai Latvijā.</w:t>
            </w:r>
          </w:p>
        </w:tc>
      </w:tr>
      <w:tr w:rsidR="00873BCB" w:rsidRPr="00C6466F" w14:paraId="03776EAB" w14:textId="77777777" w:rsidTr="004817F7">
        <w:trPr>
          <w:trHeight w:val="1412"/>
        </w:trPr>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2F13E9EA" w14:textId="77777777" w:rsidR="00D94CCD" w:rsidRPr="00DF0D95" w:rsidRDefault="00D94CCD" w:rsidP="00591649">
            <w:pPr>
              <w:jc w:val="center"/>
              <w:rPr>
                <w:color w:val="000000"/>
                <w:sz w:val="20"/>
                <w:szCs w:val="20"/>
                <w:lang w:eastAsia="lv-LV"/>
              </w:rPr>
            </w:pPr>
            <w:r w:rsidRPr="00DF0D95">
              <w:rPr>
                <w:color w:val="000000"/>
                <w:sz w:val="20"/>
                <w:szCs w:val="20"/>
                <w:lang w:eastAsia="lv-LV"/>
              </w:rPr>
              <w:lastRenderedPageBreak/>
              <w:t>Ģenētika</w:t>
            </w:r>
          </w:p>
        </w:tc>
        <w:tc>
          <w:tcPr>
            <w:tcW w:w="30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A0174B9" w14:textId="77777777" w:rsidR="00D94CCD" w:rsidRPr="00DF0D95" w:rsidRDefault="00D94CCD" w:rsidP="00591649">
            <w:pPr>
              <w:jc w:val="center"/>
              <w:rPr>
                <w:color w:val="FF0000"/>
                <w:sz w:val="20"/>
                <w:szCs w:val="20"/>
              </w:rPr>
            </w:pPr>
            <w:r w:rsidRPr="00DF0D95">
              <w:rPr>
                <w:color w:val="FF0000"/>
                <w:sz w:val="20"/>
                <w:szCs w:val="20"/>
              </w:rPr>
              <w:t>JAUNA 49081</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4E7B853" w14:textId="77777777" w:rsidR="00D94CCD" w:rsidRPr="00DF0D95" w:rsidRDefault="00D94CCD" w:rsidP="00591649">
            <w:pPr>
              <w:jc w:val="center"/>
              <w:rPr>
                <w:color w:val="FF0000"/>
                <w:sz w:val="20"/>
                <w:szCs w:val="20"/>
              </w:rPr>
            </w:pPr>
            <w:r w:rsidRPr="00DF0D95">
              <w:rPr>
                <w:color w:val="FF0000"/>
                <w:sz w:val="20"/>
                <w:szCs w:val="20"/>
              </w:rPr>
              <w:t>*</w:t>
            </w:r>
          </w:p>
        </w:tc>
        <w:tc>
          <w:tcPr>
            <w:tcW w:w="6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896F6D6" w14:textId="77777777" w:rsidR="00D94CCD" w:rsidRPr="00DF0D95" w:rsidRDefault="00D94CCD" w:rsidP="00591649">
            <w:pPr>
              <w:rPr>
                <w:sz w:val="20"/>
                <w:szCs w:val="20"/>
              </w:rPr>
            </w:pPr>
            <w:r w:rsidRPr="00DF0D95">
              <w:rPr>
                <w:sz w:val="20"/>
                <w:szCs w:val="20"/>
              </w:rPr>
              <w:t xml:space="preserve">Kopiju skaita variāciju (CNV) noteikšana ar mikročipu rindu analīzi (CMA). </w:t>
            </w:r>
            <w:proofErr w:type="spellStart"/>
            <w:r w:rsidRPr="00DF0D95">
              <w:rPr>
                <w:sz w:val="20"/>
                <w:szCs w:val="20"/>
              </w:rPr>
              <w:t>Cytoscan</w:t>
            </w:r>
            <w:proofErr w:type="spellEnd"/>
            <w:r w:rsidRPr="00DF0D95">
              <w:rPr>
                <w:sz w:val="20"/>
                <w:szCs w:val="20"/>
              </w:rPr>
              <w:t xml:space="preserve"> 750K</w:t>
            </w:r>
          </w:p>
        </w:tc>
        <w:tc>
          <w:tcPr>
            <w:tcW w:w="32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288296F" w14:textId="77777777" w:rsidR="00D94CCD" w:rsidRPr="00DF0D95" w:rsidRDefault="00D94CCD" w:rsidP="00591649">
            <w:pPr>
              <w:jc w:val="center"/>
              <w:rPr>
                <w:color w:val="000000"/>
                <w:sz w:val="20"/>
                <w:szCs w:val="20"/>
              </w:rPr>
            </w:pPr>
            <w:r w:rsidRPr="00DF0D95">
              <w:rPr>
                <w:color w:val="000000"/>
                <w:sz w:val="20"/>
                <w:szCs w:val="20"/>
              </w:rPr>
              <w:t>532.81</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6CAA8247" w14:textId="77777777" w:rsidR="00D94CCD" w:rsidRPr="00DF0D95" w:rsidRDefault="00D94CCD" w:rsidP="00591649">
            <w:pPr>
              <w:jc w:val="center"/>
              <w:rPr>
                <w:color w:val="000000"/>
                <w:sz w:val="20"/>
                <w:szCs w:val="20"/>
                <w:lang w:eastAsia="lv-LV"/>
              </w:rPr>
            </w:pPr>
            <w:r w:rsidRPr="00DF0D95">
              <w:rPr>
                <w:color w:val="000000"/>
                <w:sz w:val="20"/>
                <w:szCs w:val="20"/>
                <w:lang w:eastAsia="lv-LV"/>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6454E0D7" w14:textId="77777777" w:rsidR="00D94CCD" w:rsidRPr="00DF0D95" w:rsidRDefault="00D94CCD" w:rsidP="00591649">
            <w:pPr>
              <w:jc w:val="center"/>
              <w:rPr>
                <w:color w:val="000000"/>
                <w:sz w:val="20"/>
                <w:szCs w:val="20"/>
                <w:lang w:eastAsia="lv-LV"/>
              </w:rPr>
            </w:pPr>
            <w:r w:rsidRPr="00DF0D95">
              <w:rPr>
                <w:color w:val="000000"/>
                <w:sz w:val="20"/>
                <w:szCs w:val="20"/>
                <w:lang w:eastAsia="lv-LV"/>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27428C79" w14:textId="77777777" w:rsidR="00D94CCD" w:rsidRPr="00DF0D95" w:rsidRDefault="00D94CCD" w:rsidP="00591649">
            <w:pPr>
              <w:jc w:val="center"/>
              <w:rPr>
                <w:color w:val="000000"/>
                <w:sz w:val="20"/>
                <w:szCs w:val="20"/>
                <w:lang w:eastAsia="lv-LV"/>
              </w:rPr>
            </w:pPr>
            <w:r w:rsidRPr="00DF0D95">
              <w:rPr>
                <w:color w:val="000000"/>
                <w:sz w:val="20"/>
                <w:szCs w:val="20"/>
                <w:lang w:eastAsia="lv-LV"/>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3F13B4CE" w14:textId="77777777" w:rsidR="00D94CCD" w:rsidRPr="00DF0D95" w:rsidRDefault="00D94CCD" w:rsidP="00591649">
            <w:pPr>
              <w:jc w:val="center"/>
              <w:rPr>
                <w:color w:val="000000"/>
                <w:sz w:val="20"/>
                <w:szCs w:val="20"/>
                <w:lang w:eastAsia="lv-LV"/>
              </w:rPr>
            </w:pPr>
            <w:r w:rsidRPr="00DF0D95">
              <w:rPr>
                <w:color w:val="000000"/>
                <w:sz w:val="20"/>
                <w:szCs w:val="20"/>
                <w:lang w:eastAsia="lv-LV"/>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720C1B2C" w14:textId="77777777" w:rsidR="00D94CCD" w:rsidRPr="00DF0D95" w:rsidRDefault="00D94CCD" w:rsidP="00591649">
            <w:pPr>
              <w:jc w:val="center"/>
              <w:rPr>
                <w:color w:val="000000"/>
                <w:sz w:val="20"/>
                <w:szCs w:val="20"/>
                <w:lang w:eastAsia="lv-LV"/>
              </w:rPr>
            </w:pPr>
            <w:r w:rsidRPr="00DF0D95">
              <w:rPr>
                <w:color w:val="000000"/>
                <w:sz w:val="20"/>
                <w:szCs w:val="20"/>
                <w:lang w:eastAsia="lv-LV"/>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557B6D1B" w14:textId="77777777" w:rsidR="00D94CCD" w:rsidRPr="00DF0D95" w:rsidRDefault="00D94CCD" w:rsidP="00591649">
            <w:pPr>
              <w:rPr>
                <w:color w:val="000000"/>
                <w:sz w:val="20"/>
                <w:szCs w:val="20"/>
                <w:lang w:eastAsia="lv-LV"/>
              </w:rPr>
            </w:pPr>
            <w:r w:rsidRPr="00DF0D95">
              <w:rPr>
                <w:color w:val="000000"/>
                <w:sz w:val="20"/>
                <w:szCs w:val="20"/>
                <w:lang w:eastAsia="lv-LV"/>
              </w:rPr>
              <w:t>Apmaksā VSIA "Bērnu klīniskās universitātes slimnīca" reto slimību diagnostikai un ārstēšanai</w:t>
            </w:r>
          </w:p>
        </w:tc>
        <w:tc>
          <w:tcPr>
            <w:tcW w:w="876" w:type="pct"/>
            <w:tcBorders>
              <w:top w:val="single" w:sz="4" w:space="0" w:color="auto"/>
              <w:left w:val="single" w:sz="4" w:space="0" w:color="auto"/>
              <w:bottom w:val="single" w:sz="4" w:space="0" w:color="auto"/>
              <w:right w:val="single" w:sz="4" w:space="0" w:color="auto"/>
            </w:tcBorders>
            <w:shd w:val="clear" w:color="auto" w:fill="auto"/>
            <w:vAlign w:val="center"/>
          </w:tcPr>
          <w:p w14:paraId="7B15840A" w14:textId="77777777" w:rsidR="00D94CCD" w:rsidRPr="00DF0D95" w:rsidRDefault="00D94CCD" w:rsidP="00591649">
            <w:pPr>
              <w:rPr>
                <w:color w:val="000000"/>
                <w:sz w:val="20"/>
                <w:szCs w:val="20"/>
                <w:lang w:eastAsia="lv-LV"/>
              </w:rPr>
            </w:pPr>
            <w:r w:rsidRPr="00DF0D95">
              <w:rPr>
                <w:color w:val="000000"/>
                <w:sz w:val="20"/>
                <w:szCs w:val="20"/>
                <w:lang w:eastAsia="lv-LV"/>
              </w:rPr>
              <w:t>Līdz šim pakalpojums tikai nodrošināts kā ārpakalpojums, paraugi tika sūtīti uz Igauniju. No 2021. gada nogales BKUS ir pieejama iekārta ģenētisko analīžu veikšanai Latvijā.</w:t>
            </w:r>
          </w:p>
        </w:tc>
      </w:tr>
      <w:tr w:rsidR="00873BCB" w:rsidRPr="00C6466F" w14:paraId="48C91936" w14:textId="77777777" w:rsidTr="004817F7">
        <w:trPr>
          <w:trHeight w:val="1412"/>
        </w:trPr>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17DD537D" w14:textId="77777777" w:rsidR="00D94CCD" w:rsidRPr="00DF0D95" w:rsidRDefault="00D94CCD" w:rsidP="00591649">
            <w:pPr>
              <w:jc w:val="center"/>
              <w:rPr>
                <w:color w:val="000000"/>
                <w:sz w:val="20"/>
                <w:szCs w:val="20"/>
                <w:lang w:eastAsia="lv-LV"/>
              </w:rPr>
            </w:pPr>
            <w:r w:rsidRPr="00DF0D95">
              <w:rPr>
                <w:color w:val="000000"/>
                <w:sz w:val="20"/>
                <w:szCs w:val="20"/>
                <w:lang w:eastAsia="lv-LV"/>
              </w:rPr>
              <w:t>Citās sadaļās neiekļautās manipulācijas</w:t>
            </w:r>
          </w:p>
        </w:tc>
        <w:tc>
          <w:tcPr>
            <w:tcW w:w="30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0D8B32F" w14:textId="77777777" w:rsidR="00D94CCD" w:rsidRPr="00DF0D95" w:rsidRDefault="00D94CCD" w:rsidP="00591649">
            <w:pPr>
              <w:jc w:val="center"/>
              <w:rPr>
                <w:color w:val="FF0000"/>
                <w:sz w:val="20"/>
                <w:szCs w:val="20"/>
              </w:rPr>
            </w:pPr>
            <w:r w:rsidRPr="00DF0D95">
              <w:rPr>
                <w:color w:val="FF0000"/>
                <w:sz w:val="20"/>
                <w:szCs w:val="20"/>
              </w:rPr>
              <w:t>JAUNA 60555</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45EE492" w14:textId="77777777" w:rsidR="00D94CCD" w:rsidRPr="00DF0D95" w:rsidRDefault="00D94CCD" w:rsidP="00591649">
            <w:pPr>
              <w:jc w:val="center"/>
              <w:rPr>
                <w:sz w:val="20"/>
                <w:szCs w:val="20"/>
              </w:rPr>
            </w:pPr>
            <w:r w:rsidRPr="00DF0D95">
              <w:rPr>
                <w:sz w:val="20"/>
                <w:szCs w:val="20"/>
              </w:rPr>
              <w:t> </w:t>
            </w:r>
          </w:p>
        </w:tc>
        <w:tc>
          <w:tcPr>
            <w:tcW w:w="6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7738E5B" w14:textId="77777777" w:rsidR="00D94CCD" w:rsidRPr="00DF0D95" w:rsidRDefault="00D94CCD" w:rsidP="00591649">
            <w:pPr>
              <w:rPr>
                <w:sz w:val="20"/>
                <w:szCs w:val="20"/>
              </w:rPr>
            </w:pPr>
            <w:r w:rsidRPr="00DF0D95">
              <w:rPr>
                <w:sz w:val="20"/>
                <w:szCs w:val="20"/>
              </w:rPr>
              <w:t xml:space="preserve">Asins komponentu </w:t>
            </w:r>
            <w:proofErr w:type="spellStart"/>
            <w:r w:rsidRPr="00DF0D95">
              <w:rPr>
                <w:sz w:val="20"/>
                <w:szCs w:val="20"/>
              </w:rPr>
              <w:t>transfūzija</w:t>
            </w:r>
            <w:proofErr w:type="spellEnd"/>
          </w:p>
        </w:tc>
        <w:tc>
          <w:tcPr>
            <w:tcW w:w="32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7290050" w14:textId="77777777" w:rsidR="00D94CCD" w:rsidRPr="00DF0D95" w:rsidRDefault="00D94CCD" w:rsidP="00591649">
            <w:pPr>
              <w:jc w:val="center"/>
              <w:rPr>
                <w:color w:val="000000"/>
                <w:sz w:val="20"/>
                <w:szCs w:val="20"/>
              </w:rPr>
            </w:pPr>
            <w:r w:rsidRPr="00DF0D95">
              <w:rPr>
                <w:color w:val="000000"/>
                <w:sz w:val="20"/>
                <w:szCs w:val="20"/>
              </w:rPr>
              <w:t>38.23</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2AFDF34D" w14:textId="77777777" w:rsidR="00D94CCD" w:rsidRPr="00DF0D95" w:rsidRDefault="00D94CCD" w:rsidP="00591649">
            <w:pPr>
              <w:jc w:val="center"/>
              <w:rPr>
                <w:color w:val="000000"/>
                <w:sz w:val="20"/>
                <w:szCs w:val="20"/>
                <w:lang w:eastAsia="lv-LV"/>
              </w:rPr>
            </w:pPr>
            <w:r w:rsidRPr="00DF0D95">
              <w:rPr>
                <w:color w:val="000000"/>
                <w:sz w:val="20"/>
                <w:szCs w:val="20"/>
                <w:lang w:eastAsia="lv-LV"/>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6B6B9C93" w14:textId="77777777" w:rsidR="00D94CCD" w:rsidRPr="00DF0D95" w:rsidRDefault="00D94CCD" w:rsidP="00591649">
            <w:pPr>
              <w:jc w:val="center"/>
              <w:rPr>
                <w:color w:val="000000"/>
                <w:sz w:val="20"/>
                <w:szCs w:val="20"/>
                <w:lang w:eastAsia="lv-LV"/>
              </w:rPr>
            </w:pPr>
            <w:r w:rsidRPr="00DF0D95">
              <w:rPr>
                <w:color w:val="000000"/>
                <w:sz w:val="20"/>
                <w:szCs w:val="20"/>
                <w:lang w:eastAsia="lv-LV"/>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1A6297CF" w14:textId="77777777" w:rsidR="00D94CCD" w:rsidRPr="00DF0D95" w:rsidRDefault="00D94CCD" w:rsidP="00591649">
            <w:pPr>
              <w:jc w:val="center"/>
              <w:rPr>
                <w:color w:val="000000"/>
                <w:sz w:val="20"/>
                <w:szCs w:val="20"/>
                <w:lang w:eastAsia="lv-LV"/>
              </w:rPr>
            </w:pPr>
            <w:r w:rsidRPr="00DF0D95">
              <w:rPr>
                <w:color w:val="000000"/>
                <w:sz w:val="20"/>
                <w:szCs w:val="20"/>
                <w:lang w:eastAsia="lv-LV"/>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5366A2F6" w14:textId="77777777" w:rsidR="00D94CCD" w:rsidRPr="00DF0D95" w:rsidRDefault="00D94CCD" w:rsidP="00591649">
            <w:pPr>
              <w:jc w:val="center"/>
              <w:rPr>
                <w:color w:val="000000"/>
                <w:sz w:val="20"/>
                <w:szCs w:val="20"/>
                <w:lang w:eastAsia="lv-LV"/>
              </w:rPr>
            </w:pPr>
            <w:r w:rsidRPr="00DF0D95">
              <w:rPr>
                <w:color w:val="000000"/>
                <w:sz w:val="20"/>
                <w:szCs w:val="20"/>
                <w:lang w:eastAsia="lv-LV"/>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23868B24" w14:textId="77777777" w:rsidR="00D94CCD" w:rsidRPr="00DF0D95" w:rsidRDefault="00D94CCD" w:rsidP="00591649">
            <w:pPr>
              <w:jc w:val="center"/>
              <w:rPr>
                <w:color w:val="000000"/>
                <w:sz w:val="20"/>
                <w:szCs w:val="20"/>
                <w:lang w:eastAsia="lv-LV"/>
              </w:rPr>
            </w:pPr>
            <w:r w:rsidRPr="00DF0D95">
              <w:rPr>
                <w:color w:val="000000"/>
                <w:sz w:val="20"/>
                <w:szCs w:val="20"/>
                <w:lang w:eastAsia="lv-LV"/>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7B949A66" w14:textId="77777777" w:rsidR="00D94CCD" w:rsidRPr="00DF0D95" w:rsidRDefault="00D94CCD" w:rsidP="00591649">
            <w:pPr>
              <w:rPr>
                <w:color w:val="000000"/>
                <w:sz w:val="20"/>
                <w:szCs w:val="20"/>
                <w:lang w:eastAsia="lv-LV"/>
              </w:rPr>
            </w:pPr>
            <w:r w:rsidRPr="00DF0D95">
              <w:rPr>
                <w:color w:val="000000"/>
                <w:sz w:val="20"/>
                <w:szCs w:val="20"/>
                <w:lang w:eastAsia="lv-LV"/>
              </w:rPr>
              <w:t xml:space="preserve">Manipulāciju apmaksā VSIA "Rīgas Austrumu klīniskā universitātes slimnīca” par dienas stacionāra pacientiem ar onkologa- </w:t>
            </w:r>
            <w:proofErr w:type="spellStart"/>
            <w:r w:rsidRPr="00DF0D95">
              <w:rPr>
                <w:color w:val="000000"/>
                <w:sz w:val="20"/>
                <w:szCs w:val="20"/>
                <w:lang w:eastAsia="lv-LV"/>
              </w:rPr>
              <w:t>ķīmijterapeita</w:t>
            </w:r>
            <w:proofErr w:type="spellEnd"/>
            <w:r w:rsidRPr="00DF0D95">
              <w:rPr>
                <w:color w:val="000000"/>
                <w:sz w:val="20"/>
                <w:szCs w:val="20"/>
                <w:lang w:eastAsia="lv-LV"/>
              </w:rPr>
              <w:t xml:space="preserve"> (P16), hematologa (P17)  vai </w:t>
            </w:r>
            <w:proofErr w:type="spellStart"/>
            <w:r w:rsidRPr="00DF0D95">
              <w:rPr>
                <w:color w:val="000000"/>
                <w:sz w:val="20"/>
                <w:szCs w:val="20"/>
                <w:lang w:eastAsia="lv-LV"/>
              </w:rPr>
              <w:t>transfuziologa</w:t>
            </w:r>
            <w:proofErr w:type="spellEnd"/>
            <w:r w:rsidRPr="00DF0D95">
              <w:rPr>
                <w:color w:val="000000"/>
                <w:sz w:val="20"/>
                <w:szCs w:val="20"/>
                <w:lang w:eastAsia="lv-LV"/>
              </w:rPr>
              <w:t xml:space="preserve"> (PP24) nosūtījumu pie sekojošām diagnozēm: C00-D48, D50-D59; D62; D64-D69; I780.</w:t>
            </w:r>
          </w:p>
        </w:tc>
        <w:tc>
          <w:tcPr>
            <w:tcW w:w="876" w:type="pct"/>
            <w:tcBorders>
              <w:top w:val="single" w:sz="4" w:space="0" w:color="auto"/>
              <w:left w:val="single" w:sz="4" w:space="0" w:color="auto"/>
              <w:bottom w:val="single" w:sz="4" w:space="0" w:color="auto"/>
              <w:right w:val="single" w:sz="4" w:space="0" w:color="auto"/>
            </w:tcBorders>
            <w:shd w:val="clear" w:color="auto" w:fill="auto"/>
            <w:vAlign w:val="center"/>
          </w:tcPr>
          <w:p w14:paraId="0EF42F59" w14:textId="77777777" w:rsidR="00D94CCD" w:rsidRPr="00DF0D95" w:rsidRDefault="00D94CCD" w:rsidP="00591649">
            <w:pPr>
              <w:rPr>
                <w:color w:val="000000"/>
                <w:sz w:val="20"/>
                <w:szCs w:val="20"/>
                <w:lang w:eastAsia="lv-LV"/>
              </w:rPr>
            </w:pPr>
            <w:r w:rsidRPr="00DF0D95">
              <w:rPr>
                <w:color w:val="000000"/>
                <w:sz w:val="20"/>
                <w:szCs w:val="20"/>
                <w:lang w:eastAsia="lv-LV"/>
              </w:rPr>
              <w:t xml:space="preserve">Tiks virzīti MK 555 grozījumi 5.pielikumā: “Ķīmijterapija un hematoloģija” pie 1.līmeņa plānots virzīt kombināciju: 60110 + 60555 (Asins komponentu </w:t>
            </w:r>
            <w:proofErr w:type="spellStart"/>
            <w:r w:rsidRPr="00DF0D95">
              <w:rPr>
                <w:color w:val="000000"/>
                <w:sz w:val="20"/>
                <w:szCs w:val="20"/>
                <w:lang w:eastAsia="lv-LV"/>
              </w:rPr>
              <w:t>transfūzijas</w:t>
            </w:r>
            <w:proofErr w:type="spellEnd"/>
            <w:r w:rsidRPr="00DF0D95">
              <w:rPr>
                <w:color w:val="000000"/>
                <w:sz w:val="20"/>
                <w:szCs w:val="20"/>
                <w:lang w:eastAsia="lv-LV"/>
              </w:rPr>
              <w:t xml:space="preserve">) ar piezīmi “Manipulāciju apmaksā VSIA "Rīgas Austrumu klīniskā universitātes slimnīca” par dienas stacionāra pacientiem ar onkologa- </w:t>
            </w:r>
            <w:proofErr w:type="spellStart"/>
            <w:r w:rsidRPr="00DF0D95">
              <w:rPr>
                <w:color w:val="000000"/>
                <w:sz w:val="20"/>
                <w:szCs w:val="20"/>
                <w:lang w:eastAsia="lv-LV"/>
              </w:rPr>
              <w:t>ķīmijterapeita</w:t>
            </w:r>
            <w:proofErr w:type="spellEnd"/>
            <w:r w:rsidRPr="00DF0D95">
              <w:rPr>
                <w:color w:val="000000"/>
                <w:sz w:val="20"/>
                <w:szCs w:val="20"/>
                <w:lang w:eastAsia="lv-LV"/>
              </w:rPr>
              <w:t xml:space="preserve"> (P16), hematologa (P17)  vai </w:t>
            </w:r>
            <w:proofErr w:type="spellStart"/>
            <w:r w:rsidRPr="00DF0D95">
              <w:rPr>
                <w:color w:val="000000"/>
                <w:sz w:val="20"/>
                <w:szCs w:val="20"/>
                <w:lang w:eastAsia="lv-LV"/>
              </w:rPr>
              <w:t>transfuziologa</w:t>
            </w:r>
            <w:proofErr w:type="spellEnd"/>
            <w:r w:rsidRPr="00DF0D95">
              <w:rPr>
                <w:color w:val="000000"/>
                <w:sz w:val="20"/>
                <w:szCs w:val="20"/>
                <w:lang w:eastAsia="lv-LV"/>
              </w:rPr>
              <w:t xml:space="preserve"> (PP24) nosūtījumu pie sekojošām diagnozēm: C00-D48, D50-D59; D62; D64-D69; I780.</w:t>
            </w:r>
          </w:p>
        </w:tc>
      </w:tr>
      <w:tr w:rsidR="00873BCB" w:rsidRPr="00C6466F" w14:paraId="681D9B14" w14:textId="77777777" w:rsidTr="004817F7">
        <w:trPr>
          <w:trHeight w:val="1412"/>
        </w:trPr>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65D90914" w14:textId="77777777" w:rsidR="00D94CCD" w:rsidRPr="00DF0D95" w:rsidRDefault="00D94CCD" w:rsidP="00591649">
            <w:pPr>
              <w:jc w:val="center"/>
              <w:rPr>
                <w:color w:val="000000"/>
                <w:sz w:val="20"/>
                <w:szCs w:val="20"/>
                <w:lang w:eastAsia="lv-LV"/>
              </w:rPr>
            </w:pPr>
            <w:r w:rsidRPr="00DF0D95">
              <w:rPr>
                <w:color w:val="000000"/>
                <w:sz w:val="20"/>
                <w:szCs w:val="20"/>
                <w:lang w:eastAsia="lv-LV"/>
              </w:rPr>
              <w:t>Citās sadaļās neiekļautās manipulācijas</w:t>
            </w:r>
          </w:p>
        </w:tc>
        <w:tc>
          <w:tcPr>
            <w:tcW w:w="30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23E23A6" w14:textId="77777777" w:rsidR="00D94CCD" w:rsidRDefault="00D94CCD" w:rsidP="00591649">
            <w:pPr>
              <w:jc w:val="center"/>
              <w:rPr>
                <w:color w:val="FF0000"/>
                <w:sz w:val="20"/>
                <w:szCs w:val="20"/>
              </w:rPr>
            </w:pPr>
            <w:r w:rsidRPr="00DF0D95">
              <w:rPr>
                <w:color w:val="FF0000"/>
                <w:sz w:val="20"/>
                <w:szCs w:val="20"/>
              </w:rPr>
              <w:t>JAUNA</w:t>
            </w:r>
          </w:p>
          <w:p w14:paraId="34EA79E9" w14:textId="77777777" w:rsidR="00D94CCD" w:rsidRPr="00DF0D95" w:rsidRDefault="00D94CCD" w:rsidP="00591649">
            <w:pPr>
              <w:jc w:val="center"/>
              <w:rPr>
                <w:color w:val="FF0000"/>
                <w:sz w:val="20"/>
                <w:szCs w:val="20"/>
              </w:rPr>
            </w:pPr>
            <w:r w:rsidRPr="00D421BA">
              <w:rPr>
                <w:color w:val="FF0000"/>
                <w:sz w:val="20"/>
                <w:szCs w:val="20"/>
                <w:lang w:eastAsia="lv-LV"/>
              </w:rPr>
              <w:t>60489</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253BAFC" w14:textId="77777777" w:rsidR="00D94CCD" w:rsidRPr="00DF0D95" w:rsidRDefault="00D94CCD" w:rsidP="00591649">
            <w:pPr>
              <w:jc w:val="center"/>
              <w:rPr>
                <w:sz w:val="20"/>
                <w:szCs w:val="20"/>
              </w:rPr>
            </w:pPr>
            <w:r w:rsidRPr="00DF0D95">
              <w:rPr>
                <w:sz w:val="20"/>
                <w:szCs w:val="20"/>
              </w:rPr>
              <w:t> </w:t>
            </w:r>
          </w:p>
        </w:tc>
        <w:tc>
          <w:tcPr>
            <w:tcW w:w="6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1391923" w14:textId="77777777" w:rsidR="00D94CCD" w:rsidRPr="00DF0D95" w:rsidRDefault="00D94CCD" w:rsidP="00591649">
            <w:pPr>
              <w:rPr>
                <w:sz w:val="20"/>
                <w:szCs w:val="20"/>
              </w:rPr>
            </w:pPr>
            <w:r w:rsidRPr="00DF0D95">
              <w:rPr>
                <w:sz w:val="20"/>
                <w:szCs w:val="20"/>
              </w:rPr>
              <w:t>Funkcionālā speciālista 15 minūšu attālināta konsultācija vai nodarbība</w:t>
            </w:r>
          </w:p>
        </w:tc>
        <w:tc>
          <w:tcPr>
            <w:tcW w:w="32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686010D" w14:textId="77777777" w:rsidR="00D94CCD" w:rsidRPr="00DF0D95" w:rsidRDefault="00D94CCD" w:rsidP="00591649">
            <w:pPr>
              <w:jc w:val="center"/>
              <w:rPr>
                <w:color w:val="000000"/>
                <w:sz w:val="20"/>
                <w:szCs w:val="20"/>
              </w:rPr>
            </w:pPr>
            <w:r w:rsidRPr="00DF0D95">
              <w:rPr>
                <w:color w:val="000000"/>
                <w:sz w:val="20"/>
                <w:szCs w:val="20"/>
              </w:rPr>
              <w:t>4.89</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5DE2FF14" w14:textId="77777777" w:rsidR="00D94CCD" w:rsidRPr="00DF0D95" w:rsidRDefault="00D94CCD" w:rsidP="00591649">
            <w:pPr>
              <w:jc w:val="center"/>
              <w:rPr>
                <w:color w:val="000000"/>
                <w:sz w:val="20"/>
                <w:szCs w:val="20"/>
                <w:lang w:eastAsia="lv-LV"/>
              </w:rPr>
            </w:pPr>
            <w:r w:rsidRPr="00DF0D95">
              <w:rPr>
                <w:color w:val="000000"/>
                <w:sz w:val="20"/>
                <w:szCs w:val="20"/>
                <w:lang w:eastAsia="lv-LV"/>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68607FCF" w14:textId="77777777" w:rsidR="00D94CCD" w:rsidRPr="00DF0D95" w:rsidRDefault="00D94CCD" w:rsidP="00591649">
            <w:pPr>
              <w:jc w:val="center"/>
              <w:rPr>
                <w:color w:val="000000"/>
                <w:sz w:val="20"/>
                <w:szCs w:val="20"/>
                <w:lang w:eastAsia="lv-LV"/>
              </w:rPr>
            </w:pPr>
            <w:r w:rsidRPr="00DF0D95">
              <w:rPr>
                <w:color w:val="000000"/>
                <w:sz w:val="20"/>
                <w:szCs w:val="20"/>
                <w:lang w:eastAsia="lv-LV"/>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5914051C" w14:textId="77777777" w:rsidR="00D94CCD" w:rsidRPr="00DF0D95" w:rsidRDefault="00D94CCD" w:rsidP="00591649">
            <w:pPr>
              <w:jc w:val="center"/>
              <w:rPr>
                <w:color w:val="000000"/>
                <w:sz w:val="20"/>
                <w:szCs w:val="20"/>
                <w:lang w:eastAsia="lv-LV"/>
              </w:rPr>
            </w:pPr>
            <w:r w:rsidRPr="00DF0D95">
              <w:rPr>
                <w:color w:val="000000"/>
                <w:sz w:val="20"/>
                <w:szCs w:val="20"/>
                <w:lang w:eastAsia="lv-LV"/>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7014E600" w14:textId="77777777" w:rsidR="00D94CCD" w:rsidRPr="00DF0D95" w:rsidRDefault="00D94CCD" w:rsidP="00591649">
            <w:pPr>
              <w:jc w:val="center"/>
              <w:rPr>
                <w:color w:val="000000"/>
                <w:sz w:val="20"/>
                <w:szCs w:val="20"/>
                <w:lang w:eastAsia="lv-LV"/>
              </w:rPr>
            </w:pPr>
            <w:r w:rsidRPr="00DF0D95">
              <w:rPr>
                <w:color w:val="000000"/>
                <w:sz w:val="20"/>
                <w:szCs w:val="20"/>
                <w:lang w:eastAsia="lv-LV"/>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6CC87E3D" w14:textId="77777777" w:rsidR="00D94CCD" w:rsidRPr="00DF0D95" w:rsidRDefault="00D94CCD" w:rsidP="00591649">
            <w:pPr>
              <w:jc w:val="center"/>
              <w:rPr>
                <w:color w:val="000000"/>
                <w:sz w:val="20"/>
                <w:szCs w:val="20"/>
                <w:lang w:eastAsia="lv-LV"/>
              </w:rPr>
            </w:pPr>
            <w:r w:rsidRPr="00DF0D95">
              <w:rPr>
                <w:color w:val="000000"/>
                <w:sz w:val="20"/>
                <w:szCs w:val="20"/>
                <w:lang w:eastAsia="lv-LV"/>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629FEE42" w14:textId="37365DDC" w:rsidR="00D94CCD" w:rsidRPr="00C8234F" w:rsidRDefault="00C8234F" w:rsidP="00591649">
            <w:pPr>
              <w:rPr>
                <w:color w:val="000000"/>
                <w:sz w:val="20"/>
                <w:szCs w:val="20"/>
                <w:lang w:eastAsia="lv-LV"/>
              </w:rPr>
            </w:pPr>
            <w:r w:rsidRPr="00C8234F">
              <w:rPr>
                <w:sz w:val="20"/>
                <w:szCs w:val="20"/>
                <w:lang w:eastAsia="lv-LV"/>
              </w:rPr>
              <w:t>Manipulāciju norāda funkcionālais speciālists ne vairāk kā 4 reizes (kopā 60 minūtes) vienas dienas laikā par attālinātas konsultācijas vai nodarbības nodrošināšanu pa</w:t>
            </w:r>
            <w:r w:rsidRPr="00C8234F">
              <w:rPr>
                <w:sz w:val="20"/>
                <w:szCs w:val="20"/>
              </w:rPr>
              <w:t xml:space="preserve">cientam ar FRM ārsta nosūtījumu, kurš pirms terapijas uzsākšanas, vismaz vienu reizi ir bijis uz klātienes nodarbību, kuras laikā ir veikta novērtēšana, rehabilitācijas plāna sastādīšana, mērķu izvirzīšana (ir iespējams sasniegt FRM ārsta izvirzīto mērķi šīm nodarbībām) un turpmākās </w:t>
            </w:r>
            <w:r w:rsidRPr="00C8234F">
              <w:rPr>
                <w:sz w:val="20"/>
                <w:szCs w:val="20"/>
              </w:rPr>
              <w:lastRenderedPageBreak/>
              <w:t>sadarbības formulēšana, kā arī</w:t>
            </w:r>
            <w:r w:rsidRPr="00C8234F">
              <w:rPr>
                <w:sz w:val="20"/>
                <w:szCs w:val="20"/>
                <w:lang w:eastAsia="lv-LV"/>
              </w:rPr>
              <w:t xml:space="preserve"> atbilstoši ambulatorā līguma dokumentā noteiktajiem pacientu atlases kritērijiem un organizēšanas kārtībai.</w:t>
            </w:r>
          </w:p>
        </w:tc>
        <w:tc>
          <w:tcPr>
            <w:tcW w:w="876" w:type="pct"/>
            <w:tcBorders>
              <w:top w:val="single" w:sz="4" w:space="0" w:color="auto"/>
              <w:left w:val="single" w:sz="4" w:space="0" w:color="auto"/>
              <w:bottom w:val="single" w:sz="4" w:space="0" w:color="auto"/>
              <w:right w:val="single" w:sz="4" w:space="0" w:color="auto"/>
            </w:tcBorders>
            <w:shd w:val="clear" w:color="auto" w:fill="auto"/>
            <w:vAlign w:val="center"/>
          </w:tcPr>
          <w:p w14:paraId="2C843CCF" w14:textId="3CF6E2A8" w:rsidR="00D94CCD" w:rsidRPr="00232F3B" w:rsidRDefault="00232F3B" w:rsidP="00591649">
            <w:pPr>
              <w:rPr>
                <w:color w:val="000000"/>
                <w:sz w:val="20"/>
                <w:szCs w:val="20"/>
                <w:lang w:eastAsia="lv-LV"/>
              </w:rPr>
            </w:pPr>
            <w:r w:rsidRPr="00232F3B">
              <w:rPr>
                <w:color w:val="000000"/>
                <w:sz w:val="20"/>
                <w:szCs w:val="20"/>
                <w:lang w:eastAsia="lv-LV"/>
              </w:rPr>
              <w:lastRenderedPageBreak/>
              <w:t>VSIA BKUS un profesionālo asociāciju virzīts priekšlikums, lai nodrošinātu funkcionālo speciālistu pakalpojumu pieejamību reģionos un nepārtrauktību epidemioloģiskās situācijas dēļ.</w:t>
            </w:r>
          </w:p>
        </w:tc>
      </w:tr>
      <w:tr w:rsidR="00873BCB" w:rsidRPr="00C6466F" w14:paraId="244F1B66" w14:textId="77777777" w:rsidTr="004817F7">
        <w:trPr>
          <w:trHeight w:val="53"/>
        </w:trPr>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52D32BDA" w14:textId="77777777" w:rsidR="00D94CCD" w:rsidRPr="00CC172E" w:rsidRDefault="00D94CCD" w:rsidP="00591649">
            <w:pPr>
              <w:jc w:val="center"/>
              <w:rPr>
                <w:color w:val="000000"/>
                <w:sz w:val="20"/>
                <w:szCs w:val="20"/>
                <w:lang w:eastAsia="lv-LV"/>
              </w:rPr>
            </w:pPr>
            <w:r w:rsidRPr="00CC172E">
              <w:rPr>
                <w:color w:val="000000"/>
                <w:sz w:val="20"/>
                <w:szCs w:val="20"/>
                <w:lang w:eastAsia="lv-LV"/>
              </w:rPr>
              <w:t>Citās sadaļās neiekļautās manipulācijas</w:t>
            </w:r>
          </w:p>
        </w:tc>
        <w:tc>
          <w:tcPr>
            <w:tcW w:w="30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A461F05" w14:textId="77777777" w:rsidR="00D94CCD" w:rsidRPr="00CC172E" w:rsidRDefault="00D94CCD" w:rsidP="00591649">
            <w:pPr>
              <w:jc w:val="center"/>
              <w:rPr>
                <w:color w:val="FF0000"/>
                <w:sz w:val="20"/>
                <w:szCs w:val="20"/>
              </w:rPr>
            </w:pPr>
            <w:r w:rsidRPr="00CC172E">
              <w:rPr>
                <w:color w:val="FF0000"/>
                <w:sz w:val="20"/>
                <w:szCs w:val="20"/>
              </w:rPr>
              <w:t>JAUNA</w:t>
            </w:r>
            <w:r w:rsidRPr="00CC172E">
              <w:rPr>
                <w:color w:val="FF0000"/>
                <w:sz w:val="20"/>
                <w:szCs w:val="20"/>
              </w:rPr>
              <w:br/>
              <w:t>60554</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F20A79B" w14:textId="77777777" w:rsidR="00D94CCD" w:rsidRPr="00CC172E" w:rsidRDefault="00D94CCD" w:rsidP="00591649">
            <w:pPr>
              <w:jc w:val="center"/>
              <w:rPr>
                <w:color w:val="000000"/>
                <w:sz w:val="20"/>
                <w:szCs w:val="20"/>
                <w:lang w:eastAsia="lv-LV"/>
              </w:rPr>
            </w:pPr>
            <w:r w:rsidRPr="00CC172E">
              <w:rPr>
                <w:color w:val="000000"/>
                <w:sz w:val="20"/>
                <w:szCs w:val="20"/>
                <w:lang w:eastAsia="lv-LV"/>
              </w:rPr>
              <w:t> </w:t>
            </w:r>
          </w:p>
        </w:tc>
        <w:tc>
          <w:tcPr>
            <w:tcW w:w="648" w:type="pct"/>
            <w:tcBorders>
              <w:top w:val="single" w:sz="4" w:space="0" w:color="auto"/>
              <w:left w:val="single" w:sz="4" w:space="0" w:color="auto"/>
              <w:bottom w:val="single" w:sz="4" w:space="0" w:color="auto"/>
              <w:right w:val="single" w:sz="4" w:space="0" w:color="auto"/>
            </w:tcBorders>
            <w:shd w:val="clear" w:color="auto" w:fill="auto"/>
            <w:vAlign w:val="center"/>
          </w:tcPr>
          <w:p w14:paraId="62CAC644" w14:textId="77777777" w:rsidR="00D94CCD" w:rsidRPr="00CC172E" w:rsidRDefault="00D94CCD" w:rsidP="00591649">
            <w:pPr>
              <w:rPr>
                <w:color w:val="000000"/>
                <w:sz w:val="20"/>
                <w:szCs w:val="20"/>
                <w:lang w:eastAsia="lv-LV"/>
              </w:rPr>
            </w:pPr>
            <w:r w:rsidRPr="00CC172E">
              <w:rPr>
                <w:color w:val="000000"/>
                <w:sz w:val="20"/>
                <w:szCs w:val="20"/>
                <w:lang w:eastAsia="lv-LV"/>
              </w:rPr>
              <w:t xml:space="preserve">Sniegtas rekomendācijas, Izgulējumu </w:t>
            </w:r>
            <w:proofErr w:type="spellStart"/>
            <w:r w:rsidRPr="00CC172E">
              <w:rPr>
                <w:color w:val="000000"/>
                <w:sz w:val="20"/>
                <w:szCs w:val="20"/>
                <w:lang w:eastAsia="lv-LV"/>
              </w:rPr>
              <w:t>mikroķirurģiskā</w:t>
            </w:r>
            <w:proofErr w:type="spellEnd"/>
            <w:r w:rsidRPr="00CC172E">
              <w:rPr>
                <w:color w:val="000000"/>
                <w:sz w:val="20"/>
                <w:szCs w:val="20"/>
                <w:lang w:eastAsia="lv-LV"/>
              </w:rPr>
              <w:t xml:space="preserve"> ārstēšana (III un IV pakāpe) programmas pacientam izrakstoties no stacionāra (fiksētas izrakstā-</w:t>
            </w:r>
            <w:proofErr w:type="spellStart"/>
            <w:r w:rsidRPr="00CC172E">
              <w:rPr>
                <w:color w:val="000000"/>
                <w:sz w:val="20"/>
                <w:szCs w:val="20"/>
                <w:lang w:eastAsia="lv-LV"/>
              </w:rPr>
              <w:t>epikrīzē</w:t>
            </w:r>
            <w:proofErr w:type="spellEnd"/>
            <w:r w:rsidRPr="00CC172E">
              <w:rPr>
                <w:color w:val="000000"/>
                <w:sz w:val="20"/>
                <w:szCs w:val="20"/>
                <w:lang w:eastAsia="lv-LV"/>
              </w:rPr>
              <w:t>)</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824FA31" w14:textId="77777777" w:rsidR="00D94CCD" w:rsidRPr="00CC172E" w:rsidRDefault="00D94CCD" w:rsidP="00591649">
            <w:pPr>
              <w:jc w:val="center"/>
              <w:rPr>
                <w:color w:val="000000"/>
                <w:sz w:val="20"/>
                <w:szCs w:val="20"/>
                <w:lang w:eastAsia="lv-LV"/>
              </w:rPr>
            </w:pPr>
            <w:r w:rsidRPr="00CC172E">
              <w:rPr>
                <w:color w:val="000000"/>
                <w:sz w:val="20"/>
                <w:szCs w:val="20"/>
                <w:lang w:eastAsia="lv-LV"/>
              </w:rPr>
              <w:t>0.00</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5D9EFB52" w14:textId="77777777" w:rsidR="00D94CCD" w:rsidRPr="00CC172E" w:rsidRDefault="00D94CCD" w:rsidP="00591649">
            <w:pPr>
              <w:jc w:val="center"/>
              <w:rPr>
                <w:color w:val="000000"/>
                <w:sz w:val="20"/>
                <w:szCs w:val="20"/>
                <w:lang w:eastAsia="lv-LV"/>
              </w:rPr>
            </w:pPr>
            <w:r w:rsidRPr="00CC172E">
              <w:rPr>
                <w:color w:val="000000"/>
                <w:sz w:val="20"/>
                <w:szCs w:val="20"/>
                <w:lang w:eastAsia="lv-LV"/>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371C6A9B" w14:textId="77777777" w:rsidR="00D94CCD" w:rsidRPr="00CC172E" w:rsidRDefault="00D94CCD" w:rsidP="00591649">
            <w:pPr>
              <w:jc w:val="center"/>
              <w:rPr>
                <w:color w:val="000000"/>
                <w:sz w:val="20"/>
                <w:szCs w:val="20"/>
                <w:lang w:eastAsia="lv-LV"/>
              </w:rPr>
            </w:pPr>
            <w:r w:rsidRPr="00CC172E">
              <w:rPr>
                <w:color w:val="000000"/>
                <w:sz w:val="20"/>
                <w:szCs w:val="20"/>
                <w:lang w:eastAsia="lv-LV"/>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583292C6" w14:textId="77777777" w:rsidR="00D94CCD" w:rsidRPr="00CC172E" w:rsidRDefault="00D94CCD" w:rsidP="00591649">
            <w:pPr>
              <w:jc w:val="center"/>
              <w:rPr>
                <w:color w:val="000000"/>
                <w:sz w:val="20"/>
                <w:szCs w:val="20"/>
                <w:lang w:eastAsia="lv-LV"/>
              </w:rPr>
            </w:pPr>
            <w:r w:rsidRPr="00CC172E">
              <w:rPr>
                <w:color w:val="000000"/>
                <w:sz w:val="20"/>
                <w:szCs w:val="20"/>
                <w:lang w:eastAsia="lv-LV"/>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2735A74C" w14:textId="77777777" w:rsidR="00D94CCD" w:rsidRPr="00CC172E" w:rsidRDefault="00D94CCD" w:rsidP="00591649">
            <w:pPr>
              <w:jc w:val="center"/>
              <w:rPr>
                <w:color w:val="000000"/>
                <w:sz w:val="20"/>
                <w:szCs w:val="20"/>
                <w:lang w:eastAsia="lv-LV"/>
              </w:rPr>
            </w:pPr>
            <w:r w:rsidRPr="00CC172E">
              <w:rPr>
                <w:color w:val="000000"/>
                <w:sz w:val="20"/>
                <w:szCs w:val="20"/>
                <w:lang w:eastAsia="lv-LV"/>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505FE1A1" w14:textId="77777777" w:rsidR="00D94CCD" w:rsidRPr="00CC172E" w:rsidRDefault="00D94CCD" w:rsidP="00591649">
            <w:pPr>
              <w:jc w:val="center"/>
              <w:rPr>
                <w:color w:val="000000"/>
                <w:sz w:val="20"/>
                <w:szCs w:val="20"/>
                <w:lang w:eastAsia="lv-LV"/>
              </w:rPr>
            </w:pPr>
            <w:r w:rsidRPr="00CC172E">
              <w:rPr>
                <w:color w:val="000000"/>
                <w:sz w:val="20"/>
                <w:szCs w:val="20"/>
                <w:lang w:eastAsia="lv-LV"/>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095FC139" w14:textId="77777777" w:rsidR="00D94CCD" w:rsidRPr="00CC172E" w:rsidRDefault="00D94CCD" w:rsidP="00591649">
            <w:pPr>
              <w:rPr>
                <w:color w:val="000000"/>
                <w:sz w:val="20"/>
                <w:szCs w:val="20"/>
                <w:lang w:eastAsia="lv-LV"/>
              </w:rPr>
            </w:pPr>
            <w:r w:rsidRPr="00CC172E">
              <w:rPr>
                <w:color w:val="000000"/>
                <w:sz w:val="20"/>
                <w:szCs w:val="20"/>
                <w:lang w:eastAsia="lv-LV"/>
              </w:rPr>
              <w:t xml:space="preserve">Manipulāciju norāda tikai Izgulējumu </w:t>
            </w:r>
            <w:proofErr w:type="spellStart"/>
            <w:r w:rsidRPr="00CC172E">
              <w:rPr>
                <w:color w:val="000000"/>
                <w:sz w:val="20"/>
                <w:szCs w:val="20"/>
                <w:lang w:eastAsia="lv-LV"/>
              </w:rPr>
              <w:t>mikroķirurģiskā</w:t>
            </w:r>
            <w:proofErr w:type="spellEnd"/>
            <w:r w:rsidRPr="00CC172E">
              <w:rPr>
                <w:color w:val="000000"/>
                <w:sz w:val="20"/>
                <w:szCs w:val="20"/>
                <w:lang w:eastAsia="lv-LV"/>
              </w:rPr>
              <w:t xml:space="preserve"> ārstēšana (III un IV pakāpe) programmā. </w:t>
            </w:r>
          </w:p>
        </w:tc>
        <w:tc>
          <w:tcPr>
            <w:tcW w:w="876" w:type="pct"/>
            <w:tcBorders>
              <w:top w:val="single" w:sz="4" w:space="0" w:color="auto"/>
              <w:left w:val="single" w:sz="4" w:space="0" w:color="auto"/>
              <w:bottom w:val="single" w:sz="4" w:space="0" w:color="auto"/>
              <w:right w:val="single" w:sz="4" w:space="0" w:color="auto"/>
            </w:tcBorders>
            <w:shd w:val="clear" w:color="auto" w:fill="auto"/>
            <w:vAlign w:val="center"/>
          </w:tcPr>
          <w:p w14:paraId="3984521E" w14:textId="77777777" w:rsidR="00D94CCD" w:rsidRPr="00CC172E" w:rsidRDefault="00D94CCD" w:rsidP="00591649">
            <w:pPr>
              <w:rPr>
                <w:color w:val="000000"/>
                <w:sz w:val="20"/>
                <w:szCs w:val="20"/>
                <w:lang w:eastAsia="lv-LV"/>
              </w:rPr>
            </w:pPr>
            <w:r w:rsidRPr="00CC172E">
              <w:rPr>
                <w:color w:val="000000"/>
                <w:sz w:val="20"/>
                <w:szCs w:val="20"/>
                <w:lang w:eastAsia="lv-LV"/>
              </w:rPr>
              <w:t>Pamatojoties uz izstrādāto izgulējumu ārstēšanas plānu, plāna izpildes dokumentēšanai un rezultātu izvērtēšanai.</w:t>
            </w:r>
          </w:p>
        </w:tc>
      </w:tr>
      <w:tr w:rsidR="006D3B5F" w:rsidRPr="00C6466F" w14:paraId="2CBCBF9B" w14:textId="77777777" w:rsidTr="004817F7">
        <w:trPr>
          <w:trHeight w:val="53"/>
        </w:trPr>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404B9381" w14:textId="6C5FFDE2" w:rsidR="006D3B5F" w:rsidRPr="00CC172E" w:rsidRDefault="006D3B5F" w:rsidP="00591649">
            <w:pPr>
              <w:jc w:val="center"/>
              <w:rPr>
                <w:color w:val="000000"/>
                <w:sz w:val="20"/>
                <w:szCs w:val="20"/>
                <w:lang w:eastAsia="lv-LV"/>
              </w:rPr>
            </w:pPr>
            <w:r w:rsidRPr="00CC172E">
              <w:rPr>
                <w:color w:val="000000"/>
                <w:sz w:val="20"/>
                <w:szCs w:val="20"/>
                <w:lang w:eastAsia="lv-LV"/>
              </w:rPr>
              <w:t>Citās sadaļās neiekļautās manipulācijas</w:t>
            </w:r>
          </w:p>
        </w:tc>
        <w:tc>
          <w:tcPr>
            <w:tcW w:w="30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64845BB" w14:textId="77777777" w:rsidR="006D3B5F" w:rsidRDefault="006D3B5F" w:rsidP="00591649">
            <w:pPr>
              <w:jc w:val="center"/>
              <w:rPr>
                <w:color w:val="FF0000"/>
                <w:sz w:val="20"/>
                <w:szCs w:val="20"/>
              </w:rPr>
            </w:pPr>
            <w:r>
              <w:rPr>
                <w:color w:val="FF0000"/>
                <w:sz w:val="20"/>
                <w:szCs w:val="20"/>
              </w:rPr>
              <w:t>JAUNA</w:t>
            </w:r>
          </w:p>
          <w:p w14:paraId="2E6689B7" w14:textId="289F8D0F" w:rsidR="006D3B5F" w:rsidRPr="00CC172E" w:rsidRDefault="006D3B5F" w:rsidP="00591649">
            <w:pPr>
              <w:jc w:val="center"/>
              <w:rPr>
                <w:color w:val="FF0000"/>
                <w:sz w:val="20"/>
                <w:szCs w:val="20"/>
              </w:rPr>
            </w:pPr>
            <w:r>
              <w:rPr>
                <w:color w:val="FF0000"/>
                <w:sz w:val="20"/>
                <w:szCs w:val="20"/>
              </w:rPr>
              <w:t>60520</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EBE00C2" w14:textId="77777777" w:rsidR="006D3B5F" w:rsidRPr="00CC172E" w:rsidRDefault="006D3B5F" w:rsidP="00591649">
            <w:pPr>
              <w:jc w:val="center"/>
              <w:rPr>
                <w:color w:val="000000"/>
                <w:sz w:val="20"/>
                <w:szCs w:val="20"/>
                <w:lang w:eastAsia="lv-LV"/>
              </w:rPr>
            </w:pPr>
          </w:p>
        </w:tc>
        <w:tc>
          <w:tcPr>
            <w:tcW w:w="648" w:type="pct"/>
            <w:tcBorders>
              <w:top w:val="single" w:sz="4" w:space="0" w:color="auto"/>
              <w:left w:val="single" w:sz="4" w:space="0" w:color="auto"/>
              <w:bottom w:val="single" w:sz="4" w:space="0" w:color="auto"/>
              <w:right w:val="single" w:sz="4" w:space="0" w:color="auto"/>
            </w:tcBorders>
            <w:shd w:val="clear" w:color="auto" w:fill="auto"/>
            <w:vAlign w:val="center"/>
          </w:tcPr>
          <w:p w14:paraId="4A2FCCB2" w14:textId="4C6ED842" w:rsidR="006D3B5F" w:rsidRPr="00AA07C0" w:rsidRDefault="006D3B5F" w:rsidP="00591649">
            <w:pPr>
              <w:rPr>
                <w:color w:val="000000"/>
                <w:sz w:val="20"/>
                <w:szCs w:val="20"/>
                <w:lang w:eastAsia="lv-LV"/>
              </w:rPr>
            </w:pPr>
            <w:proofErr w:type="spellStart"/>
            <w:r w:rsidRPr="00AA07C0">
              <w:rPr>
                <w:rFonts w:eastAsia="Calibri"/>
                <w:color w:val="000000"/>
                <w:sz w:val="20"/>
                <w:szCs w:val="20"/>
                <w:lang w:eastAsia="lv-LV"/>
              </w:rPr>
              <w:t>Tocilizumab</w:t>
            </w:r>
            <w:proofErr w:type="spellEnd"/>
            <w:r w:rsidRPr="00AA07C0">
              <w:rPr>
                <w:rFonts w:eastAsia="Calibri"/>
                <w:color w:val="000000"/>
                <w:sz w:val="20"/>
                <w:szCs w:val="20"/>
                <w:lang w:eastAsia="lv-LV"/>
              </w:rPr>
              <w:t xml:space="preserve"> </w:t>
            </w:r>
            <w:r w:rsidRPr="00AA07C0">
              <w:rPr>
                <w:rFonts w:eastAsia="Calibri"/>
                <w:sz w:val="20"/>
                <w:szCs w:val="20"/>
              </w:rPr>
              <w:t>(</w:t>
            </w:r>
            <w:proofErr w:type="spellStart"/>
            <w:r w:rsidRPr="00AA07C0">
              <w:rPr>
                <w:rFonts w:eastAsia="Calibri"/>
                <w:sz w:val="20"/>
                <w:szCs w:val="20"/>
              </w:rPr>
              <w:t>RoActemra</w:t>
            </w:r>
            <w:proofErr w:type="spellEnd"/>
            <w:r w:rsidRPr="00AA07C0">
              <w:rPr>
                <w:rFonts w:eastAsia="Calibri"/>
                <w:sz w:val="20"/>
                <w:szCs w:val="20"/>
              </w:rPr>
              <w:t xml:space="preserve"> 200 mg )</w:t>
            </w:r>
            <w:r w:rsidRPr="00AA07C0">
              <w:rPr>
                <w:rFonts w:eastAsia="Calibri"/>
                <w:color w:val="000000"/>
                <w:sz w:val="20"/>
                <w:szCs w:val="20"/>
                <w:lang w:eastAsia="lv-LV"/>
              </w:rPr>
              <w:t xml:space="preserve"> medikamenta lietošanas uzskaite stacionārā, par 1 </w:t>
            </w:r>
            <w:r w:rsidRPr="00AA07C0">
              <w:rPr>
                <w:rFonts w:eastAsia="Calibri"/>
                <w:sz w:val="20"/>
                <w:szCs w:val="20"/>
              </w:rPr>
              <w:t>izlietoto vienību/ flakonu</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6CCA7AD" w14:textId="13065767" w:rsidR="006D3B5F" w:rsidRPr="00CC172E" w:rsidRDefault="006D3B5F" w:rsidP="00591649">
            <w:pPr>
              <w:jc w:val="center"/>
              <w:rPr>
                <w:color w:val="000000"/>
                <w:sz w:val="20"/>
                <w:szCs w:val="20"/>
                <w:lang w:eastAsia="lv-LV"/>
              </w:rPr>
            </w:pPr>
            <w:r>
              <w:rPr>
                <w:color w:val="000000"/>
                <w:sz w:val="20"/>
                <w:szCs w:val="20"/>
                <w:lang w:eastAsia="lv-LV"/>
              </w:rPr>
              <w:t>0.00</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1449579D" w14:textId="77777777" w:rsidR="006D3B5F" w:rsidRPr="00CC172E" w:rsidRDefault="006D3B5F" w:rsidP="00591649">
            <w:pPr>
              <w:jc w:val="center"/>
              <w:rPr>
                <w:color w:val="000000"/>
                <w:sz w:val="20"/>
                <w:szCs w:val="20"/>
                <w:lang w:eastAsia="lv-LV"/>
              </w:rPr>
            </w:pP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5CB2EB9D" w14:textId="77777777" w:rsidR="006D3B5F" w:rsidRPr="00CC172E" w:rsidRDefault="006D3B5F" w:rsidP="00591649">
            <w:pPr>
              <w:jc w:val="center"/>
              <w:rPr>
                <w:color w:val="000000"/>
                <w:sz w:val="20"/>
                <w:szCs w:val="20"/>
                <w:lang w:eastAsia="lv-LV"/>
              </w:rPr>
            </w:pP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5705CE1C" w14:textId="77777777" w:rsidR="006D3B5F" w:rsidRPr="00CC172E" w:rsidRDefault="006D3B5F" w:rsidP="00591649">
            <w:pPr>
              <w:jc w:val="center"/>
              <w:rPr>
                <w:color w:val="000000"/>
                <w:sz w:val="20"/>
                <w:szCs w:val="20"/>
                <w:lang w:eastAsia="lv-LV"/>
              </w:rPr>
            </w:pP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14C0ED7A" w14:textId="77777777" w:rsidR="006D3B5F" w:rsidRPr="00CC172E" w:rsidRDefault="006D3B5F" w:rsidP="00591649">
            <w:pPr>
              <w:jc w:val="center"/>
              <w:rPr>
                <w:color w:val="000000"/>
                <w:sz w:val="20"/>
                <w:szCs w:val="20"/>
                <w:lang w:eastAsia="lv-LV"/>
              </w:rPr>
            </w:pP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48632AFA" w14:textId="77777777" w:rsidR="006D3B5F" w:rsidRPr="00CC172E" w:rsidRDefault="006D3B5F" w:rsidP="00591649">
            <w:pPr>
              <w:jc w:val="center"/>
              <w:rPr>
                <w:color w:val="000000"/>
                <w:sz w:val="20"/>
                <w:szCs w:val="20"/>
                <w:lang w:eastAsia="lv-LV"/>
              </w:rPr>
            </w:pP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1F748181" w14:textId="5EAA63F9" w:rsidR="006D3B5F" w:rsidRPr="00CC172E" w:rsidRDefault="006D3B5F" w:rsidP="00591649">
            <w:pPr>
              <w:rPr>
                <w:color w:val="000000"/>
                <w:sz w:val="20"/>
                <w:szCs w:val="20"/>
                <w:lang w:eastAsia="lv-LV"/>
              </w:rPr>
            </w:pPr>
            <w:r>
              <w:rPr>
                <w:color w:val="000000"/>
                <w:sz w:val="20"/>
                <w:szCs w:val="20"/>
                <w:lang w:eastAsia="lv-LV"/>
              </w:rPr>
              <w:t>Statistikas uzskaites manipulācija</w:t>
            </w:r>
          </w:p>
        </w:tc>
        <w:tc>
          <w:tcPr>
            <w:tcW w:w="876" w:type="pct"/>
            <w:tcBorders>
              <w:top w:val="single" w:sz="4" w:space="0" w:color="auto"/>
              <w:left w:val="single" w:sz="4" w:space="0" w:color="auto"/>
              <w:bottom w:val="single" w:sz="4" w:space="0" w:color="auto"/>
              <w:right w:val="single" w:sz="4" w:space="0" w:color="auto"/>
            </w:tcBorders>
            <w:shd w:val="clear" w:color="auto" w:fill="auto"/>
            <w:vAlign w:val="center"/>
          </w:tcPr>
          <w:p w14:paraId="5398ECAE" w14:textId="77777777" w:rsidR="006D3B5F" w:rsidRPr="00CC172E" w:rsidRDefault="006D3B5F" w:rsidP="00591649">
            <w:pPr>
              <w:rPr>
                <w:color w:val="000000"/>
                <w:sz w:val="20"/>
                <w:szCs w:val="20"/>
                <w:lang w:eastAsia="lv-LV"/>
              </w:rPr>
            </w:pPr>
          </w:p>
        </w:tc>
      </w:tr>
      <w:tr w:rsidR="006D3B5F" w:rsidRPr="00C6466F" w14:paraId="09B8CDDD" w14:textId="77777777" w:rsidTr="004817F7">
        <w:trPr>
          <w:trHeight w:val="53"/>
        </w:trPr>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03752D9F" w14:textId="399BC761" w:rsidR="006D3B5F" w:rsidRPr="00CC172E" w:rsidRDefault="006D3B5F" w:rsidP="00591649">
            <w:pPr>
              <w:jc w:val="center"/>
              <w:rPr>
                <w:color w:val="000000"/>
                <w:sz w:val="20"/>
                <w:szCs w:val="20"/>
                <w:lang w:eastAsia="lv-LV"/>
              </w:rPr>
            </w:pPr>
            <w:r w:rsidRPr="00CC172E">
              <w:rPr>
                <w:color w:val="000000"/>
                <w:sz w:val="20"/>
                <w:szCs w:val="20"/>
                <w:lang w:eastAsia="lv-LV"/>
              </w:rPr>
              <w:t>Citās sadaļās neiekļautās manipulācijas</w:t>
            </w:r>
          </w:p>
        </w:tc>
        <w:tc>
          <w:tcPr>
            <w:tcW w:w="30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DD8B651" w14:textId="77777777" w:rsidR="006D3B5F" w:rsidRDefault="006D3B5F" w:rsidP="00591649">
            <w:pPr>
              <w:jc w:val="center"/>
              <w:rPr>
                <w:color w:val="FF0000"/>
                <w:sz w:val="20"/>
                <w:szCs w:val="20"/>
              </w:rPr>
            </w:pPr>
            <w:r>
              <w:rPr>
                <w:color w:val="FF0000"/>
                <w:sz w:val="20"/>
                <w:szCs w:val="20"/>
              </w:rPr>
              <w:t>JAUNA</w:t>
            </w:r>
          </w:p>
          <w:p w14:paraId="4163ECAD" w14:textId="21E25665" w:rsidR="006D3B5F" w:rsidRPr="00CC172E" w:rsidRDefault="006D3B5F" w:rsidP="00591649">
            <w:pPr>
              <w:jc w:val="center"/>
              <w:rPr>
                <w:color w:val="FF0000"/>
                <w:sz w:val="20"/>
                <w:szCs w:val="20"/>
              </w:rPr>
            </w:pPr>
            <w:r>
              <w:rPr>
                <w:color w:val="FF0000"/>
                <w:sz w:val="20"/>
                <w:szCs w:val="20"/>
              </w:rPr>
              <w:t>60521</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17B805D" w14:textId="77777777" w:rsidR="006D3B5F" w:rsidRPr="00CC172E" w:rsidRDefault="006D3B5F" w:rsidP="00591649">
            <w:pPr>
              <w:jc w:val="center"/>
              <w:rPr>
                <w:color w:val="000000"/>
                <w:sz w:val="20"/>
                <w:szCs w:val="20"/>
                <w:lang w:eastAsia="lv-LV"/>
              </w:rPr>
            </w:pPr>
          </w:p>
        </w:tc>
        <w:tc>
          <w:tcPr>
            <w:tcW w:w="648" w:type="pct"/>
            <w:tcBorders>
              <w:top w:val="single" w:sz="4" w:space="0" w:color="auto"/>
              <w:left w:val="single" w:sz="4" w:space="0" w:color="auto"/>
              <w:bottom w:val="single" w:sz="4" w:space="0" w:color="auto"/>
              <w:right w:val="single" w:sz="4" w:space="0" w:color="auto"/>
            </w:tcBorders>
            <w:shd w:val="clear" w:color="auto" w:fill="auto"/>
            <w:vAlign w:val="center"/>
          </w:tcPr>
          <w:p w14:paraId="69F84F9E" w14:textId="70CE1483" w:rsidR="006D3B5F" w:rsidRPr="00AA07C0" w:rsidRDefault="006D3B5F" w:rsidP="00591649">
            <w:pPr>
              <w:rPr>
                <w:color w:val="000000"/>
                <w:sz w:val="20"/>
                <w:szCs w:val="20"/>
                <w:lang w:eastAsia="lv-LV"/>
              </w:rPr>
            </w:pPr>
            <w:proofErr w:type="spellStart"/>
            <w:r w:rsidRPr="00AA07C0">
              <w:rPr>
                <w:rFonts w:eastAsia="Calibri"/>
                <w:color w:val="000000"/>
                <w:sz w:val="20"/>
                <w:szCs w:val="20"/>
                <w:lang w:eastAsia="lv-LV"/>
              </w:rPr>
              <w:t>Tocilizumab</w:t>
            </w:r>
            <w:proofErr w:type="spellEnd"/>
            <w:r w:rsidRPr="00AA07C0">
              <w:rPr>
                <w:rFonts w:eastAsia="Calibri"/>
                <w:color w:val="000000"/>
                <w:sz w:val="20"/>
                <w:szCs w:val="20"/>
                <w:lang w:eastAsia="lv-LV"/>
              </w:rPr>
              <w:t xml:space="preserve"> (</w:t>
            </w:r>
            <w:proofErr w:type="spellStart"/>
            <w:r w:rsidRPr="00AA07C0">
              <w:rPr>
                <w:rFonts w:eastAsia="Calibri"/>
                <w:color w:val="000000"/>
                <w:sz w:val="20"/>
                <w:szCs w:val="20"/>
                <w:lang w:eastAsia="lv-LV"/>
              </w:rPr>
              <w:t>RoActemra</w:t>
            </w:r>
            <w:proofErr w:type="spellEnd"/>
            <w:r w:rsidRPr="00AA07C0">
              <w:rPr>
                <w:rFonts w:eastAsia="Calibri"/>
                <w:color w:val="000000"/>
                <w:sz w:val="20"/>
                <w:szCs w:val="20"/>
                <w:lang w:eastAsia="lv-LV"/>
              </w:rPr>
              <w:t xml:space="preserve"> 80 mg) medikamenta lietošanas uzskaite stacionārā, par 1 </w:t>
            </w:r>
            <w:r w:rsidRPr="00AA07C0">
              <w:rPr>
                <w:rFonts w:eastAsia="Calibri"/>
                <w:sz w:val="20"/>
                <w:szCs w:val="20"/>
              </w:rPr>
              <w:t>izlietoto vienību/ flakonu</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6134673" w14:textId="559139BC" w:rsidR="006D3B5F" w:rsidRPr="00CC172E" w:rsidRDefault="006D3B5F" w:rsidP="00591649">
            <w:pPr>
              <w:jc w:val="center"/>
              <w:rPr>
                <w:color w:val="000000"/>
                <w:sz w:val="20"/>
                <w:szCs w:val="20"/>
                <w:lang w:eastAsia="lv-LV"/>
              </w:rPr>
            </w:pPr>
            <w:r>
              <w:rPr>
                <w:color w:val="000000"/>
                <w:sz w:val="20"/>
                <w:szCs w:val="20"/>
                <w:lang w:eastAsia="lv-LV"/>
              </w:rPr>
              <w:t>0.00</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5C8292C0" w14:textId="77777777" w:rsidR="006D3B5F" w:rsidRPr="00CC172E" w:rsidRDefault="006D3B5F" w:rsidP="00591649">
            <w:pPr>
              <w:jc w:val="center"/>
              <w:rPr>
                <w:color w:val="000000"/>
                <w:sz w:val="20"/>
                <w:szCs w:val="20"/>
                <w:lang w:eastAsia="lv-LV"/>
              </w:rPr>
            </w:pP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1844BC06" w14:textId="77777777" w:rsidR="006D3B5F" w:rsidRPr="00CC172E" w:rsidRDefault="006D3B5F" w:rsidP="00591649">
            <w:pPr>
              <w:jc w:val="center"/>
              <w:rPr>
                <w:color w:val="000000"/>
                <w:sz w:val="20"/>
                <w:szCs w:val="20"/>
                <w:lang w:eastAsia="lv-LV"/>
              </w:rPr>
            </w:pP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1FEDF7B7" w14:textId="77777777" w:rsidR="006D3B5F" w:rsidRPr="00CC172E" w:rsidRDefault="006D3B5F" w:rsidP="00591649">
            <w:pPr>
              <w:jc w:val="center"/>
              <w:rPr>
                <w:color w:val="000000"/>
                <w:sz w:val="20"/>
                <w:szCs w:val="20"/>
                <w:lang w:eastAsia="lv-LV"/>
              </w:rPr>
            </w:pP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0744F08A" w14:textId="77777777" w:rsidR="006D3B5F" w:rsidRPr="00CC172E" w:rsidRDefault="006D3B5F" w:rsidP="00591649">
            <w:pPr>
              <w:jc w:val="center"/>
              <w:rPr>
                <w:color w:val="000000"/>
                <w:sz w:val="20"/>
                <w:szCs w:val="20"/>
                <w:lang w:eastAsia="lv-LV"/>
              </w:rPr>
            </w:pP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7ACC956D" w14:textId="77777777" w:rsidR="006D3B5F" w:rsidRPr="00CC172E" w:rsidRDefault="006D3B5F" w:rsidP="00591649">
            <w:pPr>
              <w:jc w:val="center"/>
              <w:rPr>
                <w:color w:val="000000"/>
                <w:sz w:val="20"/>
                <w:szCs w:val="20"/>
                <w:lang w:eastAsia="lv-LV"/>
              </w:rPr>
            </w:pP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158D78C0" w14:textId="41992B92" w:rsidR="006D3B5F" w:rsidRPr="00CC172E" w:rsidRDefault="006D3B5F" w:rsidP="00591649">
            <w:pPr>
              <w:rPr>
                <w:color w:val="000000"/>
                <w:sz w:val="20"/>
                <w:szCs w:val="20"/>
                <w:lang w:eastAsia="lv-LV"/>
              </w:rPr>
            </w:pPr>
            <w:r>
              <w:rPr>
                <w:color w:val="000000"/>
                <w:sz w:val="20"/>
                <w:szCs w:val="20"/>
                <w:lang w:eastAsia="lv-LV"/>
              </w:rPr>
              <w:t>Statistikas uzskaites manipulācija</w:t>
            </w:r>
          </w:p>
        </w:tc>
        <w:tc>
          <w:tcPr>
            <w:tcW w:w="876" w:type="pct"/>
            <w:tcBorders>
              <w:top w:val="single" w:sz="4" w:space="0" w:color="auto"/>
              <w:left w:val="single" w:sz="4" w:space="0" w:color="auto"/>
              <w:bottom w:val="single" w:sz="4" w:space="0" w:color="auto"/>
              <w:right w:val="single" w:sz="4" w:space="0" w:color="auto"/>
            </w:tcBorders>
            <w:shd w:val="clear" w:color="auto" w:fill="auto"/>
            <w:vAlign w:val="center"/>
          </w:tcPr>
          <w:p w14:paraId="6F5E24DB" w14:textId="77777777" w:rsidR="006D3B5F" w:rsidRPr="00CC172E" w:rsidRDefault="006D3B5F" w:rsidP="00591649">
            <w:pPr>
              <w:rPr>
                <w:color w:val="000000"/>
                <w:sz w:val="20"/>
                <w:szCs w:val="20"/>
                <w:lang w:eastAsia="lv-LV"/>
              </w:rPr>
            </w:pPr>
          </w:p>
        </w:tc>
      </w:tr>
      <w:tr w:rsidR="004817F7" w:rsidRPr="00C6466F" w14:paraId="7D38B88E" w14:textId="77777777" w:rsidTr="004817F7">
        <w:trPr>
          <w:trHeight w:val="53"/>
        </w:trPr>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11925051" w14:textId="668D8601" w:rsidR="004817F7" w:rsidRPr="00CC172E" w:rsidRDefault="004817F7" w:rsidP="004817F7">
            <w:pPr>
              <w:jc w:val="center"/>
              <w:rPr>
                <w:color w:val="000000"/>
                <w:sz w:val="20"/>
                <w:szCs w:val="20"/>
                <w:lang w:eastAsia="lv-LV"/>
              </w:rPr>
            </w:pPr>
            <w:r w:rsidRPr="004817F7">
              <w:rPr>
                <w:color w:val="000000"/>
                <w:sz w:val="20"/>
                <w:szCs w:val="20"/>
                <w:lang w:eastAsia="lv-LV"/>
              </w:rPr>
              <w:t>Citās sadaļās neiekļautās manipulācijas</w:t>
            </w:r>
          </w:p>
        </w:tc>
        <w:tc>
          <w:tcPr>
            <w:tcW w:w="30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51FE780" w14:textId="10FAA124" w:rsidR="004817F7" w:rsidRDefault="004817F7" w:rsidP="004817F7">
            <w:pPr>
              <w:jc w:val="center"/>
              <w:rPr>
                <w:color w:val="FF0000"/>
                <w:sz w:val="20"/>
                <w:szCs w:val="20"/>
              </w:rPr>
            </w:pPr>
            <w:r w:rsidRPr="004817F7">
              <w:rPr>
                <w:color w:val="FF0000"/>
                <w:sz w:val="20"/>
                <w:szCs w:val="20"/>
              </w:rPr>
              <w:t>JAUNS 60537</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400FC8F" w14:textId="1612801B" w:rsidR="004817F7" w:rsidRPr="004817F7" w:rsidRDefault="004817F7" w:rsidP="004817F7">
            <w:pPr>
              <w:jc w:val="center"/>
              <w:rPr>
                <w:color w:val="FF0000"/>
                <w:sz w:val="20"/>
                <w:szCs w:val="20"/>
                <w:lang w:eastAsia="lv-LV"/>
              </w:rPr>
            </w:pPr>
            <w:r w:rsidRPr="004817F7">
              <w:rPr>
                <w:color w:val="FF0000"/>
                <w:sz w:val="20"/>
                <w:szCs w:val="20"/>
                <w:lang w:eastAsia="lv-LV"/>
              </w:rPr>
              <w:t>**</w:t>
            </w:r>
          </w:p>
        </w:tc>
        <w:tc>
          <w:tcPr>
            <w:tcW w:w="648" w:type="pct"/>
            <w:tcBorders>
              <w:top w:val="single" w:sz="4" w:space="0" w:color="auto"/>
              <w:left w:val="single" w:sz="4" w:space="0" w:color="auto"/>
              <w:bottom w:val="single" w:sz="4" w:space="0" w:color="auto"/>
              <w:right w:val="single" w:sz="4" w:space="0" w:color="auto"/>
            </w:tcBorders>
            <w:shd w:val="clear" w:color="auto" w:fill="auto"/>
            <w:vAlign w:val="center"/>
          </w:tcPr>
          <w:p w14:paraId="54E5B25F" w14:textId="7528E26D" w:rsidR="004817F7" w:rsidRPr="004817F7" w:rsidRDefault="004817F7" w:rsidP="004817F7">
            <w:pPr>
              <w:rPr>
                <w:rFonts w:eastAsia="Calibri"/>
                <w:color w:val="000000"/>
                <w:sz w:val="20"/>
                <w:szCs w:val="20"/>
                <w:lang w:eastAsia="lv-LV"/>
              </w:rPr>
            </w:pPr>
            <w:r w:rsidRPr="004817F7">
              <w:rPr>
                <w:sz w:val="20"/>
                <w:szCs w:val="20"/>
              </w:rPr>
              <w:t xml:space="preserve">EVUSHELD medikamenta lietošanas uzskaite ( </w:t>
            </w:r>
            <w:proofErr w:type="spellStart"/>
            <w:r w:rsidRPr="004817F7">
              <w:rPr>
                <w:sz w:val="20"/>
                <w:szCs w:val="20"/>
              </w:rPr>
              <w:t>Tiksagevimab</w:t>
            </w:r>
            <w:proofErr w:type="spellEnd"/>
            <w:r w:rsidRPr="004817F7">
              <w:rPr>
                <w:sz w:val="20"/>
                <w:szCs w:val="20"/>
              </w:rPr>
              <w:t xml:space="preserve"> 150 mg + </w:t>
            </w:r>
            <w:proofErr w:type="spellStart"/>
            <w:r w:rsidRPr="004817F7">
              <w:rPr>
                <w:sz w:val="20"/>
                <w:szCs w:val="20"/>
              </w:rPr>
              <w:t>Cilgavimab</w:t>
            </w:r>
            <w:proofErr w:type="spellEnd"/>
            <w:r w:rsidRPr="004817F7">
              <w:rPr>
                <w:sz w:val="20"/>
                <w:szCs w:val="20"/>
              </w:rPr>
              <w:t xml:space="preserve"> 150 mg ) </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AF8B7BD" w14:textId="6407E117" w:rsidR="004817F7" w:rsidRDefault="00083DE5" w:rsidP="004817F7">
            <w:pPr>
              <w:jc w:val="center"/>
              <w:rPr>
                <w:color w:val="000000"/>
                <w:sz w:val="20"/>
                <w:szCs w:val="20"/>
                <w:lang w:eastAsia="lv-LV"/>
              </w:rPr>
            </w:pPr>
            <w:r>
              <w:rPr>
                <w:color w:val="000000"/>
                <w:sz w:val="20"/>
                <w:szCs w:val="20"/>
                <w:lang w:eastAsia="lv-LV"/>
              </w:rPr>
              <w:t>1500.00</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02AD7D3E" w14:textId="77777777" w:rsidR="004817F7" w:rsidRPr="00CC172E" w:rsidRDefault="004817F7" w:rsidP="004817F7">
            <w:pPr>
              <w:jc w:val="center"/>
              <w:rPr>
                <w:color w:val="000000"/>
                <w:sz w:val="20"/>
                <w:szCs w:val="20"/>
                <w:lang w:eastAsia="lv-LV"/>
              </w:rPr>
            </w:pP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54AA741C" w14:textId="77777777" w:rsidR="004817F7" w:rsidRPr="00CC172E" w:rsidRDefault="004817F7" w:rsidP="004817F7">
            <w:pPr>
              <w:jc w:val="center"/>
              <w:rPr>
                <w:color w:val="000000"/>
                <w:sz w:val="20"/>
                <w:szCs w:val="20"/>
                <w:lang w:eastAsia="lv-LV"/>
              </w:rPr>
            </w:pP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2A35460B" w14:textId="77777777" w:rsidR="004817F7" w:rsidRPr="00CC172E" w:rsidRDefault="004817F7" w:rsidP="004817F7">
            <w:pPr>
              <w:jc w:val="center"/>
              <w:rPr>
                <w:color w:val="000000"/>
                <w:sz w:val="20"/>
                <w:szCs w:val="20"/>
                <w:lang w:eastAsia="lv-LV"/>
              </w:rPr>
            </w:pP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58CCE5BE" w14:textId="77777777" w:rsidR="004817F7" w:rsidRPr="00CC172E" w:rsidRDefault="004817F7" w:rsidP="004817F7">
            <w:pPr>
              <w:jc w:val="center"/>
              <w:rPr>
                <w:color w:val="000000"/>
                <w:sz w:val="20"/>
                <w:szCs w:val="20"/>
                <w:lang w:eastAsia="lv-LV"/>
              </w:rPr>
            </w:pP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47968A62" w14:textId="77777777" w:rsidR="004817F7" w:rsidRPr="00CC172E" w:rsidRDefault="004817F7" w:rsidP="004817F7">
            <w:pPr>
              <w:jc w:val="center"/>
              <w:rPr>
                <w:color w:val="000000"/>
                <w:sz w:val="20"/>
                <w:szCs w:val="20"/>
                <w:lang w:eastAsia="lv-LV"/>
              </w:rPr>
            </w:pP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75479BB4" w14:textId="019C304B" w:rsidR="004817F7" w:rsidRDefault="00083DE5" w:rsidP="004817F7">
            <w:pPr>
              <w:rPr>
                <w:color w:val="000000"/>
                <w:sz w:val="20"/>
                <w:szCs w:val="20"/>
                <w:lang w:eastAsia="lv-LV"/>
              </w:rPr>
            </w:pPr>
            <w:r w:rsidRPr="00083DE5">
              <w:rPr>
                <w:color w:val="000000"/>
                <w:sz w:val="20"/>
                <w:szCs w:val="20"/>
                <w:lang w:eastAsia="lv-LV"/>
              </w:rPr>
              <w:t>Šo manipulāciju norāda SIA "Rīgas Austrumu klīniskā universitātes slimnīca" un VSIA "Paula Stradiņa Klīniskā universitātes slimnīca"</w:t>
            </w:r>
          </w:p>
        </w:tc>
        <w:tc>
          <w:tcPr>
            <w:tcW w:w="876" w:type="pct"/>
            <w:tcBorders>
              <w:top w:val="single" w:sz="4" w:space="0" w:color="auto"/>
              <w:left w:val="single" w:sz="4" w:space="0" w:color="auto"/>
              <w:bottom w:val="single" w:sz="4" w:space="0" w:color="auto"/>
              <w:right w:val="single" w:sz="4" w:space="0" w:color="auto"/>
            </w:tcBorders>
            <w:shd w:val="clear" w:color="auto" w:fill="auto"/>
            <w:vAlign w:val="center"/>
          </w:tcPr>
          <w:p w14:paraId="572D3AE1" w14:textId="77777777" w:rsidR="004817F7" w:rsidRPr="00CC172E" w:rsidRDefault="004817F7" w:rsidP="004817F7">
            <w:pPr>
              <w:rPr>
                <w:color w:val="000000"/>
                <w:sz w:val="20"/>
                <w:szCs w:val="20"/>
                <w:lang w:eastAsia="lv-LV"/>
              </w:rPr>
            </w:pPr>
          </w:p>
        </w:tc>
      </w:tr>
      <w:tr w:rsidR="004817F7" w:rsidRPr="00C6466F" w14:paraId="226B8DAB" w14:textId="77777777" w:rsidTr="004817F7">
        <w:trPr>
          <w:trHeight w:val="53"/>
        </w:trPr>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4182C28C" w14:textId="031B1BB0" w:rsidR="004817F7" w:rsidRPr="00CC172E" w:rsidRDefault="004817F7" w:rsidP="004817F7">
            <w:pPr>
              <w:jc w:val="center"/>
              <w:rPr>
                <w:color w:val="000000"/>
                <w:sz w:val="20"/>
                <w:szCs w:val="20"/>
                <w:lang w:eastAsia="lv-LV"/>
              </w:rPr>
            </w:pPr>
            <w:r w:rsidRPr="004817F7">
              <w:rPr>
                <w:color w:val="000000"/>
                <w:sz w:val="20"/>
                <w:szCs w:val="20"/>
                <w:lang w:eastAsia="lv-LV"/>
              </w:rPr>
              <w:t xml:space="preserve">Citās sadaļās </w:t>
            </w:r>
            <w:r w:rsidRPr="004817F7">
              <w:rPr>
                <w:color w:val="000000"/>
                <w:sz w:val="20"/>
                <w:szCs w:val="20"/>
                <w:lang w:eastAsia="lv-LV"/>
              </w:rPr>
              <w:lastRenderedPageBreak/>
              <w:t>neiekļautās manipulācijas</w:t>
            </w:r>
          </w:p>
        </w:tc>
        <w:tc>
          <w:tcPr>
            <w:tcW w:w="30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06E5A9C" w14:textId="71F232B9" w:rsidR="004817F7" w:rsidRDefault="004817F7" w:rsidP="004817F7">
            <w:pPr>
              <w:jc w:val="center"/>
              <w:rPr>
                <w:color w:val="FF0000"/>
                <w:sz w:val="20"/>
                <w:szCs w:val="20"/>
              </w:rPr>
            </w:pPr>
            <w:r w:rsidRPr="004817F7">
              <w:rPr>
                <w:color w:val="FF0000"/>
                <w:sz w:val="20"/>
                <w:szCs w:val="20"/>
              </w:rPr>
              <w:lastRenderedPageBreak/>
              <w:t xml:space="preserve">JAUNS </w:t>
            </w:r>
            <w:r w:rsidRPr="004817F7">
              <w:rPr>
                <w:color w:val="FF0000"/>
                <w:sz w:val="20"/>
                <w:szCs w:val="20"/>
              </w:rPr>
              <w:lastRenderedPageBreak/>
              <w:t>60538</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4970623" w14:textId="6D5379BC" w:rsidR="004817F7" w:rsidRPr="004817F7" w:rsidRDefault="004817F7" w:rsidP="004817F7">
            <w:pPr>
              <w:jc w:val="center"/>
              <w:rPr>
                <w:color w:val="FF0000"/>
                <w:sz w:val="20"/>
                <w:szCs w:val="20"/>
                <w:lang w:eastAsia="lv-LV"/>
              </w:rPr>
            </w:pPr>
            <w:r w:rsidRPr="004817F7">
              <w:rPr>
                <w:color w:val="FF0000"/>
                <w:sz w:val="20"/>
                <w:szCs w:val="20"/>
                <w:lang w:eastAsia="lv-LV"/>
              </w:rPr>
              <w:lastRenderedPageBreak/>
              <w:t>**</w:t>
            </w:r>
          </w:p>
        </w:tc>
        <w:tc>
          <w:tcPr>
            <w:tcW w:w="648" w:type="pct"/>
            <w:tcBorders>
              <w:top w:val="single" w:sz="4" w:space="0" w:color="auto"/>
              <w:left w:val="single" w:sz="4" w:space="0" w:color="auto"/>
              <w:bottom w:val="single" w:sz="4" w:space="0" w:color="auto"/>
              <w:right w:val="single" w:sz="4" w:space="0" w:color="auto"/>
            </w:tcBorders>
            <w:shd w:val="clear" w:color="auto" w:fill="auto"/>
            <w:vAlign w:val="center"/>
          </w:tcPr>
          <w:p w14:paraId="20D34309" w14:textId="3C835C9E" w:rsidR="004817F7" w:rsidRPr="004817F7" w:rsidRDefault="004817F7" w:rsidP="004817F7">
            <w:pPr>
              <w:rPr>
                <w:rFonts w:eastAsia="Calibri"/>
                <w:color w:val="000000"/>
                <w:sz w:val="20"/>
                <w:szCs w:val="20"/>
                <w:lang w:eastAsia="lv-LV"/>
              </w:rPr>
            </w:pPr>
            <w:r w:rsidRPr="004817F7">
              <w:rPr>
                <w:color w:val="000000"/>
                <w:sz w:val="20"/>
                <w:szCs w:val="20"/>
              </w:rPr>
              <w:t xml:space="preserve">XEVUDY </w:t>
            </w:r>
            <w:r w:rsidRPr="004817F7">
              <w:rPr>
                <w:color w:val="000000"/>
                <w:sz w:val="20"/>
                <w:szCs w:val="20"/>
              </w:rPr>
              <w:lastRenderedPageBreak/>
              <w:t>medikamenta lietošanas uzskaite stacionārā (</w:t>
            </w:r>
            <w:proofErr w:type="spellStart"/>
            <w:r w:rsidRPr="004817F7">
              <w:rPr>
                <w:color w:val="000000"/>
                <w:sz w:val="20"/>
                <w:szCs w:val="20"/>
              </w:rPr>
              <w:t>Sotrovimab</w:t>
            </w:r>
            <w:proofErr w:type="spellEnd"/>
            <w:r w:rsidRPr="004817F7">
              <w:rPr>
                <w:color w:val="000000"/>
                <w:sz w:val="20"/>
                <w:szCs w:val="20"/>
              </w:rPr>
              <w:t xml:space="preserve"> 500 mg), par vienreizējas </w:t>
            </w:r>
            <w:proofErr w:type="spellStart"/>
            <w:r w:rsidRPr="004817F7">
              <w:rPr>
                <w:color w:val="000000"/>
                <w:sz w:val="20"/>
                <w:szCs w:val="20"/>
              </w:rPr>
              <w:t>i.v</w:t>
            </w:r>
            <w:proofErr w:type="spellEnd"/>
            <w:r w:rsidRPr="004817F7">
              <w:rPr>
                <w:color w:val="000000"/>
                <w:sz w:val="20"/>
                <w:szCs w:val="20"/>
              </w:rPr>
              <w:t>. infūzijas ievadīšanu</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3BF6D56" w14:textId="0277ED08" w:rsidR="004817F7" w:rsidRDefault="004817F7" w:rsidP="004817F7">
            <w:pPr>
              <w:jc w:val="center"/>
              <w:rPr>
                <w:color w:val="000000"/>
                <w:sz w:val="20"/>
                <w:szCs w:val="20"/>
                <w:lang w:eastAsia="lv-LV"/>
              </w:rPr>
            </w:pPr>
            <w:r>
              <w:rPr>
                <w:color w:val="000000"/>
                <w:sz w:val="20"/>
                <w:szCs w:val="20"/>
                <w:lang w:eastAsia="lv-LV"/>
              </w:rPr>
              <w:lastRenderedPageBreak/>
              <w:t>0.00</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41D25781" w14:textId="77777777" w:rsidR="004817F7" w:rsidRPr="00CC172E" w:rsidRDefault="004817F7" w:rsidP="004817F7">
            <w:pPr>
              <w:jc w:val="center"/>
              <w:rPr>
                <w:color w:val="000000"/>
                <w:sz w:val="20"/>
                <w:szCs w:val="20"/>
                <w:lang w:eastAsia="lv-LV"/>
              </w:rPr>
            </w:pP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3D73D2D8" w14:textId="77777777" w:rsidR="004817F7" w:rsidRPr="00CC172E" w:rsidRDefault="004817F7" w:rsidP="004817F7">
            <w:pPr>
              <w:jc w:val="center"/>
              <w:rPr>
                <w:color w:val="000000"/>
                <w:sz w:val="20"/>
                <w:szCs w:val="20"/>
                <w:lang w:eastAsia="lv-LV"/>
              </w:rPr>
            </w:pP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1F6C8049" w14:textId="77777777" w:rsidR="004817F7" w:rsidRPr="00CC172E" w:rsidRDefault="004817F7" w:rsidP="004817F7">
            <w:pPr>
              <w:jc w:val="center"/>
              <w:rPr>
                <w:color w:val="000000"/>
                <w:sz w:val="20"/>
                <w:szCs w:val="20"/>
                <w:lang w:eastAsia="lv-LV"/>
              </w:rPr>
            </w:pP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208245DD" w14:textId="77777777" w:rsidR="004817F7" w:rsidRPr="00CC172E" w:rsidRDefault="004817F7" w:rsidP="004817F7">
            <w:pPr>
              <w:jc w:val="center"/>
              <w:rPr>
                <w:color w:val="000000"/>
                <w:sz w:val="20"/>
                <w:szCs w:val="20"/>
                <w:lang w:eastAsia="lv-LV"/>
              </w:rPr>
            </w:pP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40BF04DB" w14:textId="77777777" w:rsidR="004817F7" w:rsidRPr="00CC172E" w:rsidRDefault="004817F7" w:rsidP="004817F7">
            <w:pPr>
              <w:jc w:val="center"/>
              <w:rPr>
                <w:color w:val="000000"/>
                <w:sz w:val="20"/>
                <w:szCs w:val="20"/>
                <w:lang w:eastAsia="lv-LV"/>
              </w:rPr>
            </w:pP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7B2A09AA" w14:textId="3B26A119" w:rsidR="004817F7" w:rsidRDefault="004817F7" w:rsidP="004817F7">
            <w:pPr>
              <w:rPr>
                <w:color w:val="000000"/>
                <w:sz w:val="20"/>
                <w:szCs w:val="20"/>
                <w:lang w:eastAsia="lv-LV"/>
              </w:rPr>
            </w:pPr>
            <w:r>
              <w:rPr>
                <w:color w:val="000000"/>
                <w:sz w:val="20"/>
                <w:szCs w:val="20"/>
                <w:lang w:eastAsia="lv-LV"/>
              </w:rPr>
              <w:t>Statistikas uzskaites manipulācija</w:t>
            </w:r>
          </w:p>
        </w:tc>
        <w:tc>
          <w:tcPr>
            <w:tcW w:w="876" w:type="pct"/>
            <w:tcBorders>
              <w:top w:val="single" w:sz="4" w:space="0" w:color="auto"/>
              <w:left w:val="single" w:sz="4" w:space="0" w:color="auto"/>
              <w:bottom w:val="single" w:sz="4" w:space="0" w:color="auto"/>
              <w:right w:val="single" w:sz="4" w:space="0" w:color="auto"/>
            </w:tcBorders>
            <w:shd w:val="clear" w:color="auto" w:fill="auto"/>
            <w:vAlign w:val="center"/>
          </w:tcPr>
          <w:p w14:paraId="16C1C33C" w14:textId="77777777" w:rsidR="004817F7" w:rsidRPr="00CC172E" w:rsidRDefault="004817F7" w:rsidP="004817F7">
            <w:pPr>
              <w:rPr>
                <w:color w:val="000000"/>
                <w:sz w:val="20"/>
                <w:szCs w:val="20"/>
                <w:lang w:eastAsia="lv-LV"/>
              </w:rPr>
            </w:pPr>
          </w:p>
        </w:tc>
      </w:tr>
    </w:tbl>
    <w:p w14:paraId="52C6705F" w14:textId="77777777" w:rsidR="00D94CCD" w:rsidRDefault="00D94CCD" w:rsidP="00D94CCD">
      <w:pPr>
        <w:pStyle w:val="Heading1"/>
        <w:ind w:left="0"/>
        <w:rPr>
          <w:sz w:val="20"/>
          <w:szCs w:val="20"/>
        </w:rPr>
      </w:pPr>
    </w:p>
    <w:p w14:paraId="799C4590" w14:textId="53FF1C5D" w:rsidR="00D94CCD" w:rsidRDefault="00D94CCD" w:rsidP="00D94CCD">
      <w:pPr>
        <w:pStyle w:val="Heading1"/>
        <w:ind w:left="0"/>
        <w:rPr>
          <w:sz w:val="20"/>
          <w:szCs w:val="20"/>
        </w:rPr>
      </w:pPr>
    </w:p>
    <w:p w14:paraId="7CF00548" w14:textId="1F0791C5" w:rsidR="004817F7" w:rsidRDefault="004817F7" w:rsidP="00D94CCD">
      <w:pPr>
        <w:pStyle w:val="Heading1"/>
        <w:ind w:left="0"/>
        <w:rPr>
          <w:sz w:val="20"/>
          <w:szCs w:val="20"/>
        </w:rPr>
      </w:pPr>
    </w:p>
    <w:p w14:paraId="006FFABA" w14:textId="62F261F9" w:rsidR="004817F7" w:rsidRDefault="004817F7" w:rsidP="00D94CCD">
      <w:pPr>
        <w:pStyle w:val="Heading1"/>
        <w:ind w:left="0"/>
        <w:rPr>
          <w:sz w:val="20"/>
          <w:szCs w:val="20"/>
        </w:rPr>
      </w:pPr>
    </w:p>
    <w:p w14:paraId="07A57457" w14:textId="716CD53D" w:rsidR="004817F7" w:rsidRDefault="004817F7" w:rsidP="00D94CCD">
      <w:pPr>
        <w:pStyle w:val="Heading1"/>
        <w:ind w:left="0"/>
        <w:rPr>
          <w:sz w:val="20"/>
          <w:szCs w:val="20"/>
        </w:rPr>
      </w:pPr>
    </w:p>
    <w:p w14:paraId="773D88BB" w14:textId="0EB36CA4" w:rsidR="004817F7" w:rsidRDefault="004817F7" w:rsidP="00D94CCD">
      <w:pPr>
        <w:pStyle w:val="Heading1"/>
        <w:ind w:left="0"/>
        <w:rPr>
          <w:sz w:val="20"/>
          <w:szCs w:val="20"/>
        </w:rPr>
      </w:pPr>
    </w:p>
    <w:p w14:paraId="64E2E01E" w14:textId="77777777" w:rsidR="004817F7" w:rsidRDefault="004817F7" w:rsidP="00D94CCD">
      <w:pPr>
        <w:pStyle w:val="Heading1"/>
        <w:ind w:left="0"/>
        <w:rPr>
          <w:sz w:val="20"/>
          <w:szCs w:val="20"/>
        </w:rPr>
      </w:pPr>
    </w:p>
    <w:p w14:paraId="5C275153" w14:textId="77777777" w:rsidR="004524BB" w:rsidRPr="00C16C83" w:rsidRDefault="004524BB" w:rsidP="00D94CCD">
      <w:pPr>
        <w:pStyle w:val="Heading1"/>
        <w:ind w:left="0"/>
        <w:rPr>
          <w:sz w:val="20"/>
          <w:szCs w:val="20"/>
        </w:rPr>
      </w:pPr>
    </w:p>
    <w:p w14:paraId="7B25A19E" w14:textId="77777777" w:rsidR="00D94CCD" w:rsidRPr="00D94CCD" w:rsidRDefault="00D94CCD" w:rsidP="0037681C">
      <w:pPr>
        <w:pStyle w:val="Heading1"/>
        <w:numPr>
          <w:ilvl w:val="0"/>
          <w:numId w:val="47"/>
        </w:numPr>
        <w:rPr>
          <w:sz w:val="24"/>
          <w:szCs w:val="24"/>
        </w:rPr>
      </w:pPr>
      <w:bookmarkStart w:id="20" w:name="_Toc98502701"/>
      <w:bookmarkStart w:id="21" w:name="_Toc99550925"/>
      <w:bookmarkStart w:id="22" w:name="_Toc101880352"/>
      <w:bookmarkStart w:id="23" w:name="_Toc107317265"/>
      <w:bookmarkStart w:id="24" w:name="_Toc107476035"/>
      <w:bookmarkStart w:id="25" w:name="_Toc107476116"/>
      <w:r w:rsidRPr="00D94CCD">
        <w:rPr>
          <w:sz w:val="24"/>
          <w:szCs w:val="24"/>
        </w:rPr>
        <w:t>Pārrēķinātas manipulācijas</w:t>
      </w:r>
      <w:bookmarkEnd w:id="20"/>
      <w:bookmarkEnd w:id="21"/>
      <w:bookmarkEnd w:id="22"/>
      <w:bookmarkEnd w:id="23"/>
      <w:bookmarkEnd w:id="24"/>
      <w:bookmarkEnd w:id="25"/>
    </w:p>
    <w:p w14:paraId="6DB6116C" w14:textId="77777777" w:rsidR="00D94CCD" w:rsidRDefault="00D94CCD" w:rsidP="00D94CCD">
      <w:pPr>
        <w:pStyle w:val="Heading1"/>
        <w:ind w:left="0"/>
        <w:rPr>
          <w:sz w:val="24"/>
          <w:szCs w:val="24"/>
        </w:rPr>
      </w:pPr>
    </w:p>
    <w:tbl>
      <w:tblPr>
        <w:tblW w:w="5250" w:type="pct"/>
        <w:tblInd w:w="-431" w:type="dxa"/>
        <w:tblLayout w:type="fixed"/>
        <w:tblLook w:val="04A0" w:firstRow="1" w:lastRow="0" w:firstColumn="1" w:lastColumn="0" w:noHBand="0" w:noVBand="1"/>
      </w:tblPr>
      <w:tblGrid>
        <w:gridCol w:w="1514"/>
        <w:gridCol w:w="898"/>
        <w:gridCol w:w="598"/>
        <w:gridCol w:w="2130"/>
        <w:gridCol w:w="989"/>
        <w:gridCol w:w="711"/>
        <w:gridCol w:w="708"/>
        <w:gridCol w:w="711"/>
        <w:gridCol w:w="882"/>
        <w:gridCol w:w="924"/>
        <w:gridCol w:w="3403"/>
        <w:gridCol w:w="2692"/>
      </w:tblGrid>
      <w:tr w:rsidR="00D94CCD" w:rsidRPr="006F264E" w14:paraId="05CD9679" w14:textId="77777777" w:rsidTr="00873BCB">
        <w:trPr>
          <w:trHeight w:val="255"/>
          <w:tblHeader/>
        </w:trPr>
        <w:tc>
          <w:tcPr>
            <w:tcW w:w="5000" w:type="pct"/>
            <w:gridSpan w:val="1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7CC75324" w14:textId="77777777" w:rsidR="00D94CCD" w:rsidRPr="007A14FB" w:rsidRDefault="00D94CCD" w:rsidP="00591649">
            <w:pPr>
              <w:jc w:val="center"/>
              <w:rPr>
                <w:b/>
                <w:bCs/>
                <w:sz w:val="20"/>
                <w:szCs w:val="20"/>
                <w:lang w:eastAsia="lv-LV"/>
              </w:rPr>
            </w:pPr>
            <w:r w:rsidRPr="007A14FB">
              <w:rPr>
                <w:b/>
                <w:bCs/>
                <w:sz w:val="18"/>
                <w:szCs w:val="18"/>
              </w:rPr>
              <w:t>Izmaiņas Manipulāciju sarakstā no 01.04.2022.</w:t>
            </w:r>
          </w:p>
        </w:tc>
      </w:tr>
      <w:tr w:rsidR="00873BCB" w:rsidRPr="006F264E" w14:paraId="75CD7E0F" w14:textId="77777777" w:rsidTr="00873BCB">
        <w:trPr>
          <w:trHeight w:val="255"/>
          <w:tblHeader/>
        </w:trPr>
        <w:tc>
          <w:tcPr>
            <w:tcW w:w="468"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3B126651" w14:textId="77777777" w:rsidR="00D94CCD" w:rsidRPr="006F264E" w:rsidRDefault="00D94CCD" w:rsidP="00591649">
            <w:pPr>
              <w:jc w:val="center"/>
              <w:rPr>
                <w:b/>
                <w:bCs/>
                <w:color w:val="000000"/>
                <w:sz w:val="20"/>
                <w:szCs w:val="20"/>
                <w:lang w:eastAsia="lv-LV"/>
              </w:rPr>
            </w:pPr>
            <w:r w:rsidRPr="006F264E">
              <w:rPr>
                <w:b/>
                <w:bCs/>
                <w:color w:val="000000"/>
                <w:sz w:val="20"/>
                <w:szCs w:val="20"/>
                <w:lang w:eastAsia="lv-LV"/>
              </w:rPr>
              <w:t>Sadaļa</w:t>
            </w:r>
          </w:p>
        </w:tc>
        <w:tc>
          <w:tcPr>
            <w:tcW w:w="278"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4BEBFA68" w14:textId="77777777" w:rsidR="00D94CCD" w:rsidRPr="006F264E" w:rsidRDefault="00D94CCD" w:rsidP="00591649">
            <w:pPr>
              <w:jc w:val="center"/>
              <w:rPr>
                <w:b/>
                <w:bCs/>
                <w:sz w:val="20"/>
                <w:szCs w:val="20"/>
                <w:lang w:eastAsia="lv-LV"/>
              </w:rPr>
            </w:pPr>
            <w:proofErr w:type="spellStart"/>
            <w:r w:rsidRPr="006F264E">
              <w:rPr>
                <w:b/>
                <w:bCs/>
                <w:sz w:val="20"/>
                <w:szCs w:val="20"/>
                <w:lang w:eastAsia="lv-LV"/>
              </w:rPr>
              <w:t>Manip</w:t>
            </w:r>
            <w:proofErr w:type="spellEnd"/>
            <w:r w:rsidRPr="006F264E">
              <w:rPr>
                <w:b/>
                <w:bCs/>
                <w:sz w:val="20"/>
                <w:szCs w:val="20"/>
                <w:lang w:eastAsia="lv-LV"/>
              </w:rPr>
              <w:t>. kods</w:t>
            </w:r>
          </w:p>
        </w:tc>
        <w:tc>
          <w:tcPr>
            <w:tcW w:w="185"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36F23E79" w14:textId="77777777" w:rsidR="00D94CCD" w:rsidRPr="006F264E" w:rsidRDefault="00D94CCD" w:rsidP="00591649">
            <w:pPr>
              <w:jc w:val="center"/>
              <w:rPr>
                <w:b/>
                <w:bCs/>
                <w:color w:val="000000"/>
                <w:sz w:val="20"/>
                <w:szCs w:val="20"/>
                <w:lang w:eastAsia="lv-LV"/>
              </w:rPr>
            </w:pPr>
            <w:r w:rsidRPr="006F264E">
              <w:rPr>
                <w:b/>
                <w:bCs/>
                <w:color w:val="000000"/>
                <w:sz w:val="20"/>
                <w:szCs w:val="20"/>
                <w:lang w:eastAsia="lv-LV"/>
              </w:rPr>
              <w:t>* vai **</w:t>
            </w:r>
          </w:p>
        </w:tc>
        <w:tc>
          <w:tcPr>
            <w:tcW w:w="659"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065387DE" w14:textId="77777777" w:rsidR="00D94CCD" w:rsidRPr="006F264E" w:rsidRDefault="00D94CCD" w:rsidP="00591649">
            <w:pPr>
              <w:jc w:val="center"/>
              <w:rPr>
                <w:b/>
                <w:bCs/>
                <w:color w:val="000000"/>
                <w:sz w:val="20"/>
                <w:szCs w:val="20"/>
                <w:lang w:eastAsia="lv-LV"/>
              </w:rPr>
            </w:pPr>
            <w:r w:rsidRPr="006F264E">
              <w:rPr>
                <w:b/>
                <w:bCs/>
                <w:color w:val="000000"/>
                <w:sz w:val="20"/>
                <w:szCs w:val="20"/>
                <w:lang w:eastAsia="lv-LV"/>
              </w:rPr>
              <w:t>Manipulācijas nosaukums</w:t>
            </w:r>
          </w:p>
        </w:tc>
        <w:tc>
          <w:tcPr>
            <w:tcW w:w="306"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4D90164E" w14:textId="77777777" w:rsidR="00D94CCD" w:rsidRPr="006F264E" w:rsidRDefault="00D94CCD" w:rsidP="00591649">
            <w:pPr>
              <w:jc w:val="center"/>
              <w:rPr>
                <w:b/>
                <w:bCs/>
                <w:color w:val="000000"/>
                <w:sz w:val="20"/>
                <w:szCs w:val="20"/>
                <w:lang w:eastAsia="lv-LV"/>
              </w:rPr>
            </w:pPr>
            <w:r w:rsidRPr="006F264E">
              <w:rPr>
                <w:b/>
                <w:bCs/>
                <w:color w:val="000000"/>
                <w:sz w:val="20"/>
                <w:szCs w:val="20"/>
                <w:lang w:eastAsia="lv-LV"/>
              </w:rPr>
              <w:t>Tarifs (</w:t>
            </w:r>
            <w:proofErr w:type="spellStart"/>
            <w:r w:rsidRPr="006F264E">
              <w:rPr>
                <w:b/>
                <w:bCs/>
                <w:color w:val="000000"/>
                <w:sz w:val="20"/>
                <w:szCs w:val="20"/>
                <w:lang w:eastAsia="lv-LV"/>
              </w:rPr>
              <w:t>euro</w:t>
            </w:r>
            <w:proofErr w:type="spellEnd"/>
            <w:r w:rsidRPr="006F264E">
              <w:rPr>
                <w:b/>
                <w:bCs/>
                <w:color w:val="000000"/>
                <w:sz w:val="20"/>
                <w:szCs w:val="20"/>
                <w:lang w:eastAsia="lv-LV"/>
              </w:rPr>
              <w:t>)</w:t>
            </w:r>
          </w:p>
        </w:tc>
        <w:tc>
          <w:tcPr>
            <w:tcW w:w="659" w:type="pct"/>
            <w:gridSpan w:val="3"/>
            <w:tcBorders>
              <w:top w:val="single" w:sz="4" w:space="0" w:color="auto"/>
              <w:left w:val="nil"/>
              <w:bottom w:val="single" w:sz="4" w:space="0" w:color="auto"/>
              <w:right w:val="single" w:sz="4" w:space="0" w:color="auto"/>
            </w:tcBorders>
            <w:shd w:val="clear" w:color="auto" w:fill="FDE9D9" w:themeFill="accent6" w:themeFillTint="33"/>
            <w:vAlign w:val="center"/>
          </w:tcPr>
          <w:p w14:paraId="2BB49331" w14:textId="77777777" w:rsidR="00D94CCD" w:rsidRPr="006F264E" w:rsidRDefault="00D94CCD" w:rsidP="00591649">
            <w:pPr>
              <w:jc w:val="center"/>
              <w:rPr>
                <w:b/>
                <w:bCs/>
                <w:color w:val="000000"/>
                <w:sz w:val="20"/>
                <w:szCs w:val="20"/>
                <w:lang w:eastAsia="lv-LV"/>
              </w:rPr>
            </w:pPr>
            <w:r w:rsidRPr="006F264E">
              <w:rPr>
                <w:b/>
                <w:bCs/>
                <w:color w:val="000000"/>
                <w:sz w:val="20"/>
                <w:szCs w:val="20"/>
                <w:lang w:eastAsia="lv-LV"/>
              </w:rPr>
              <w:t xml:space="preserve">Pacienta </w:t>
            </w:r>
            <w:proofErr w:type="spellStart"/>
            <w:r w:rsidRPr="006F264E">
              <w:rPr>
                <w:b/>
                <w:bCs/>
                <w:color w:val="000000"/>
                <w:sz w:val="20"/>
                <w:szCs w:val="20"/>
                <w:lang w:eastAsia="lv-LV"/>
              </w:rPr>
              <w:t>līdzmaksājums</w:t>
            </w:r>
            <w:proofErr w:type="spellEnd"/>
            <w:r w:rsidRPr="006F264E">
              <w:rPr>
                <w:b/>
                <w:bCs/>
                <w:color w:val="000000"/>
                <w:sz w:val="20"/>
                <w:szCs w:val="20"/>
                <w:lang w:eastAsia="lv-LV"/>
              </w:rPr>
              <w:t xml:space="preserve"> (</w:t>
            </w:r>
            <w:proofErr w:type="spellStart"/>
            <w:r w:rsidRPr="006F264E">
              <w:rPr>
                <w:b/>
                <w:bCs/>
                <w:color w:val="000000"/>
                <w:sz w:val="20"/>
                <w:szCs w:val="20"/>
                <w:lang w:eastAsia="lv-LV"/>
              </w:rPr>
              <w:t>euro</w:t>
            </w:r>
            <w:proofErr w:type="spellEnd"/>
            <w:r w:rsidRPr="006F264E">
              <w:rPr>
                <w:b/>
                <w:bCs/>
                <w:color w:val="000000"/>
                <w:sz w:val="20"/>
                <w:szCs w:val="20"/>
                <w:lang w:eastAsia="lv-LV"/>
              </w:rPr>
              <w:t>)</w:t>
            </w:r>
          </w:p>
        </w:tc>
        <w:tc>
          <w:tcPr>
            <w:tcW w:w="273"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497F8502" w14:textId="77777777" w:rsidR="00D94CCD" w:rsidRPr="006F264E" w:rsidRDefault="00D94CCD" w:rsidP="00591649">
            <w:pPr>
              <w:jc w:val="center"/>
              <w:rPr>
                <w:b/>
                <w:bCs/>
                <w:color w:val="000000"/>
                <w:sz w:val="20"/>
                <w:szCs w:val="20"/>
                <w:lang w:eastAsia="lv-LV"/>
              </w:rPr>
            </w:pPr>
            <w:r w:rsidRPr="006F264E">
              <w:rPr>
                <w:b/>
                <w:bCs/>
                <w:color w:val="000000"/>
                <w:sz w:val="20"/>
                <w:szCs w:val="20"/>
                <w:lang w:eastAsia="lv-LV"/>
              </w:rPr>
              <w:t xml:space="preserve">Lielās </w:t>
            </w:r>
            <w:proofErr w:type="spellStart"/>
            <w:r w:rsidRPr="006F264E">
              <w:rPr>
                <w:b/>
                <w:bCs/>
                <w:color w:val="000000"/>
                <w:sz w:val="20"/>
                <w:szCs w:val="20"/>
                <w:lang w:eastAsia="lv-LV"/>
              </w:rPr>
              <w:t>ķirur</w:t>
            </w:r>
            <w:proofErr w:type="spellEnd"/>
            <w:r w:rsidRPr="006F264E">
              <w:rPr>
                <w:b/>
                <w:bCs/>
                <w:color w:val="000000"/>
                <w:sz w:val="20"/>
                <w:szCs w:val="20"/>
                <w:lang w:eastAsia="lv-LV"/>
              </w:rPr>
              <w:t xml:space="preserve">. </w:t>
            </w:r>
            <w:proofErr w:type="spellStart"/>
            <w:r w:rsidRPr="006F264E">
              <w:rPr>
                <w:b/>
                <w:bCs/>
                <w:color w:val="000000"/>
                <w:sz w:val="20"/>
                <w:szCs w:val="20"/>
                <w:lang w:eastAsia="lv-LV"/>
              </w:rPr>
              <w:t>oper</w:t>
            </w:r>
            <w:proofErr w:type="spellEnd"/>
            <w:r w:rsidRPr="006F264E">
              <w:rPr>
                <w:b/>
                <w:bCs/>
                <w:color w:val="000000"/>
                <w:sz w:val="20"/>
                <w:szCs w:val="20"/>
                <w:lang w:eastAsia="lv-LV"/>
              </w:rPr>
              <w:t>.</w:t>
            </w:r>
          </w:p>
        </w:tc>
        <w:tc>
          <w:tcPr>
            <w:tcW w:w="286"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3C1E7F22" w14:textId="77777777" w:rsidR="00D94CCD" w:rsidRPr="006F264E" w:rsidRDefault="00D94CCD" w:rsidP="00591649">
            <w:pPr>
              <w:jc w:val="center"/>
              <w:rPr>
                <w:b/>
                <w:bCs/>
                <w:color w:val="000000"/>
                <w:sz w:val="20"/>
                <w:szCs w:val="20"/>
                <w:lang w:eastAsia="lv-LV"/>
              </w:rPr>
            </w:pPr>
            <w:proofErr w:type="spellStart"/>
            <w:r w:rsidRPr="006F264E">
              <w:rPr>
                <w:b/>
                <w:bCs/>
                <w:color w:val="000000"/>
                <w:sz w:val="20"/>
                <w:szCs w:val="20"/>
                <w:lang w:eastAsia="lv-LV"/>
              </w:rPr>
              <w:t>Ģimens</w:t>
            </w:r>
            <w:proofErr w:type="spellEnd"/>
            <w:r w:rsidRPr="006F264E">
              <w:rPr>
                <w:b/>
                <w:bCs/>
                <w:color w:val="000000"/>
                <w:sz w:val="20"/>
                <w:szCs w:val="20"/>
                <w:lang w:eastAsia="lv-LV"/>
              </w:rPr>
              <w:t xml:space="preserve"> ārsta praksei </w:t>
            </w:r>
            <w:proofErr w:type="spellStart"/>
            <w:r w:rsidRPr="006F264E">
              <w:rPr>
                <w:b/>
                <w:bCs/>
                <w:color w:val="000000"/>
                <w:sz w:val="20"/>
                <w:szCs w:val="20"/>
                <w:lang w:eastAsia="lv-LV"/>
              </w:rPr>
              <w:t>apmaks</w:t>
            </w:r>
            <w:proofErr w:type="spellEnd"/>
            <w:r w:rsidRPr="006F264E">
              <w:rPr>
                <w:b/>
                <w:bCs/>
                <w:color w:val="000000"/>
                <w:sz w:val="20"/>
                <w:szCs w:val="20"/>
                <w:lang w:eastAsia="lv-LV"/>
              </w:rPr>
              <w:t xml:space="preserve">. </w:t>
            </w:r>
            <w:proofErr w:type="spellStart"/>
            <w:r w:rsidRPr="006F264E">
              <w:rPr>
                <w:b/>
                <w:bCs/>
                <w:color w:val="000000"/>
                <w:sz w:val="20"/>
                <w:szCs w:val="20"/>
                <w:lang w:eastAsia="lv-LV"/>
              </w:rPr>
              <w:t>manip</w:t>
            </w:r>
            <w:proofErr w:type="spellEnd"/>
            <w:r w:rsidRPr="006F264E">
              <w:rPr>
                <w:b/>
                <w:bCs/>
                <w:color w:val="000000"/>
                <w:sz w:val="20"/>
                <w:szCs w:val="20"/>
                <w:lang w:eastAsia="lv-LV"/>
              </w:rPr>
              <w:t>.</w:t>
            </w:r>
          </w:p>
        </w:tc>
        <w:tc>
          <w:tcPr>
            <w:tcW w:w="1053"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79001A48" w14:textId="77777777" w:rsidR="00D94CCD" w:rsidRPr="006F264E" w:rsidRDefault="00D94CCD" w:rsidP="00591649">
            <w:pPr>
              <w:jc w:val="center"/>
              <w:rPr>
                <w:b/>
                <w:bCs/>
                <w:color w:val="000000"/>
                <w:sz w:val="20"/>
                <w:szCs w:val="20"/>
                <w:lang w:eastAsia="lv-LV"/>
              </w:rPr>
            </w:pPr>
            <w:r w:rsidRPr="006F264E">
              <w:rPr>
                <w:b/>
                <w:bCs/>
                <w:color w:val="000000"/>
                <w:sz w:val="20"/>
                <w:szCs w:val="20"/>
                <w:lang w:eastAsia="lv-LV"/>
              </w:rPr>
              <w:t>Apmaksas nosacījumi</w:t>
            </w:r>
          </w:p>
        </w:tc>
        <w:tc>
          <w:tcPr>
            <w:tcW w:w="833"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13FD41AE" w14:textId="77777777" w:rsidR="00D94CCD" w:rsidRPr="006F264E" w:rsidRDefault="00D94CCD" w:rsidP="00591649">
            <w:pPr>
              <w:jc w:val="center"/>
              <w:rPr>
                <w:b/>
                <w:bCs/>
                <w:sz w:val="20"/>
                <w:szCs w:val="20"/>
                <w:lang w:eastAsia="lv-LV"/>
              </w:rPr>
            </w:pPr>
            <w:r w:rsidRPr="006F264E">
              <w:rPr>
                <w:b/>
                <w:bCs/>
                <w:sz w:val="20"/>
                <w:szCs w:val="20"/>
                <w:lang w:eastAsia="lv-LV"/>
              </w:rPr>
              <w:t>Piezīmes, paskaidrojums</w:t>
            </w:r>
          </w:p>
        </w:tc>
      </w:tr>
      <w:tr w:rsidR="00873BCB" w:rsidRPr="006F264E" w14:paraId="3199CE53" w14:textId="77777777" w:rsidTr="00873BCB">
        <w:trPr>
          <w:trHeight w:val="765"/>
          <w:tblHeader/>
        </w:trPr>
        <w:tc>
          <w:tcPr>
            <w:tcW w:w="468" w:type="pct"/>
            <w:vMerge/>
            <w:tcBorders>
              <w:top w:val="single" w:sz="4" w:space="0" w:color="auto"/>
              <w:left w:val="single" w:sz="4" w:space="0" w:color="auto"/>
              <w:bottom w:val="single" w:sz="4" w:space="0" w:color="auto"/>
              <w:right w:val="single" w:sz="4" w:space="0" w:color="auto"/>
            </w:tcBorders>
            <w:vAlign w:val="center"/>
          </w:tcPr>
          <w:p w14:paraId="6769FB16" w14:textId="77777777" w:rsidR="00D94CCD" w:rsidRPr="006F264E" w:rsidRDefault="00D94CCD" w:rsidP="00591649">
            <w:pPr>
              <w:rPr>
                <w:b/>
                <w:bCs/>
                <w:color w:val="000000"/>
                <w:sz w:val="20"/>
                <w:szCs w:val="20"/>
                <w:lang w:eastAsia="lv-LV"/>
              </w:rPr>
            </w:pPr>
          </w:p>
        </w:tc>
        <w:tc>
          <w:tcPr>
            <w:tcW w:w="278" w:type="pct"/>
            <w:vMerge/>
            <w:tcBorders>
              <w:top w:val="single" w:sz="4" w:space="0" w:color="auto"/>
              <w:left w:val="single" w:sz="4" w:space="0" w:color="auto"/>
              <w:bottom w:val="single" w:sz="4" w:space="0" w:color="auto"/>
              <w:right w:val="single" w:sz="4" w:space="0" w:color="auto"/>
            </w:tcBorders>
            <w:vAlign w:val="center"/>
          </w:tcPr>
          <w:p w14:paraId="67D25BB9" w14:textId="77777777" w:rsidR="00D94CCD" w:rsidRPr="006F264E" w:rsidRDefault="00D94CCD" w:rsidP="00591649">
            <w:pPr>
              <w:rPr>
                <w:b/>
                <w:bCs/>
                <w:sz w:val="20"/>
                <w:szCs w:val="20"/>
                <w:lang w:eastAsia="lv-LV"/>
              </w:rPr>
            </w:pPr>
          </w:p>
        </w:tc>
        <w:tc>
          <w:tcPr>
            <w:tcW w:w="185" w:type="pct"/>
            <w:vMerge/>
            <w:tcBorders>
              <w:top w:val="single" w:sz="4" w:space="0" w:color="auto"/>
              <w:left w:val="single" w:sz="4" w:space="0" w:color="auto"/>
              <w:bottom w:val="single" w:sz="4" w:space="0" w:color="auto"/>
              <w:right w:val="single" w:sz="4" w:space="0" w:color="auto"/>
            </w:tcBorders>
            <w:vAlign w:val="center"/>
          </w:tcPr>
          <w:p w14:paraId="0C15B528" w14:textId="77777777" w:rsidR="00D94CCD" w:rsidRPr="006F264E" w:rsidRDefault="00D94CCD" w:rsidP="00591649">
            <w:pPr>
              <w:rPr>
                <w:b/>
                <w:bCs/>
                <w:color w:val="000000"/>
                <w:sz w:val="20"/>
                <w:szCs w:val="20"/>
                <w:lang w:eastAsia="lv-LV"/>
              </w:rPr>
            </w:pPr>
          </w:p>
        </w:tc>
        <w:tc>
          <w:tcPr>
            <w:tcW w:w="659" w:type="pct"/>
            <w:vMerge/>
            <w:tcBorders>
              <w:top w:val="single" w:sz="4" w:space="0" w:color="auto"/>
              <w:left w:val="single" w:sz="4" w:space="0" w:color="auto"/>
              <w:bottom w:val="single" w:sz="4" w:space="0" w:color="auto"/>
              <w:right w:val="single" w:sz="4" w:space="0" w:color="auto"/>
            </w:tcBorders>
            <w:vAlign w:val="center"/>
          </w:tcPr>
          <w:p w14:paraId="37D3770E" w14:textId="77777777" w:rsidR="00D94CCD" w:rsidRPr="006F264E" w:rsidRDefault="00D94CCD" w:rsidP="00591649">
            <w:pPr>
              <w:rPr>
                <w:b/>
                <w:bCs/>
                <w:color w:val="000000"/>
                <w:sz w:val="20"/>
                <w:szCs w:val="20"/>
                <w:lang w:eastAsia="lv-LV"/>
              </w:rPr>
            </w:pPr>
          </w:p>
        </w:tc>
        <w:tc>
          <w:tcPr>
            <w:tcW w:w="306" w:type="pct"/>
            <w:vMerge/>
            <w:tcBorders>
              <w:top w:val="single" w:sz="4" w:space="0" w:color="auto"/>
              <w:left w:val="single" w:sz="4" w:space="0" w:color="auto"/>
              <w:bottom w:val="single" w:sz="4" w:space="0" w:color="auto"/>
              <w:right w:val="single" w:sz="4" w:space="0" w:color="auto"/>
            </w:tcBorders>
            <w:vAlign w:val="center"/>
          </w:tcPr>
          <w:p w14:paraId="468B1E6A" w14:textId="77777777" w:rsidR="00D94CCD" w:rsidRPr="006F264E" w:rsidRDefault="00D94CCD" w:rsidP="00591649">
            <w:pPr>
              <w:rPr>
                <w:b/>
                <w:bCs/>
                <w:color w:val="000000"/>
                <w:sz w:val="20"/>
                <w:szCs w:val="20"/>
                <w:lang w:eastAsia="lv-LV"/>
              </w:rPr>
            </w:pPr>
          </w:p>
        </w:tc>
        <w:tc>
          <w:tcPr>
            <w:tcW w:w="220" w:type="pct"/>
            <w:tcBorders>
              <w:top w:val="nil"/>
              <w:left w:val="nil"/>
              <w:bottom w:val="nil"/>
              <w:right w:val="single" w:sz="4" w:space="0" w:color="auto"/>
            </w:tcBorders>
            <w:shd w:val="clear" w:color="000000" w:fill="FCE4D6"/>
            <w:vAlign w:val="center"/>
          </w:tcPr>
          <w:p w14:paraId="621AA98A" w14:textId="77777777" w:rsidR="00D94CCD" w:rsidRPr="00C454FA" w:rsidRDefault="00D94CCD" w:rsidP="00591649">
            <w:pPr>
              <w:jc w:val="center"/>
              <w:rPr>
                <w:b/>
                <w:bCs/>
                <w:color w:val="000000"/>
                <w:sz w:val="16"/>
                <w:szCs w:val="16"/>
                <w:lang w:eastAsia="lv-LV"/>
              </w:rPr>
            </w:pPr>
            <w:proofErr w:type="spellStart"/>
            <w:r w:rsidRPr="00C454FA">
              <w:rPr>
                <w:b/>
                <w:bCs/>
                <w:color w:val="000000"/>
                <w:sz w:val="16"/>
                <w:szCs w:val="16"/>
                <w:lang w:eastAsia="lv-LV"/>
              </w:rPr>
              <w:t>Ambulat</w:t>
            </w:r>
            <w:proofErr w:type="spellEnd"/>
            <w:r w:rsidRPr="00C454FA">
              <w:rPr>
                <w:b/>
                <w:bCs/>
                <w:color w:val="000000"/>
                <w:sz w:val="16"/>
                <w:szCs w:val="16"/>
                <w:lang w:eastAsia="lv-LV"/>
              </w:rPr>
              <w:t>. paka.</w:t>
            </w:r>
          </w:p>
        </w:tc>
        <w:tc>
          <w:tcPr>
            <w:tcW w:w="219" w:type="pct"/>
            <w:tcBorders>
              <w:top w:val="nil"/>
              <w:left w:val="nil"/>
              <w:bottom w:val="nil"/>
              <w:right w:val="single" w:sz="4" w:space="0" w:color="auto"/>
            </w:tcBorders>
            <w:shd w:val="clear" w:color="000000" w:fill="FCE4D6"/>
            <w:vAlign w:val="center"/>
          </w:tcPr>
          <w:p w14:paraId="33E6F597" w14:textId="77777777" w:rsidR="00D94CCD" w:rsidRPr="00C454FA" w:rsidRDefault="00D94CCD" w:rsidP="00591649">
            <w:pPr>
              <w:jc w:val="center"/>
              <w:rPr>
                <w:b/>
                <w:bCs/>
                <w:color w:val="000000"/>
                <w:sz w:val="16"/>
                <w:szCs w:val="16"/>
                <w:lang w:eastAsia="lv-LV"/>
              </w:rPr>
            </w:pPr>
            <w:proofErr w:type="spellStart"/>
            <w:r w:rsidRPr="00C454FA">
              <w:rPr>
                <w:b/>
                <w:bCs/>
                <w:color w:val="000000"/>
                <w:sz w:val="16"/>
                <w:szCs w:val="16"/>
                <w:lang w:eastAsia="lv-LV"/>
              </w:rPr>
              <w:t>Diens</w:t>
            </w:r>
            <w:proofErr w:type="spellEnd"/>
            <w:r w:rsidRPr="00C454FA">
              <w:rPr>
                <w:b/>
                <w:bCs/>
                <w:color w:val="000000"/>
                <w:sz w:val="16"/>
                <w:szCs w:val="16"/>
                <w:lang w:eastAsia="lv-LV"/>
              </w:rPr>
              <w:t xml:space="preserve"> </w:t>
            </w:r>
            <w:proofErr w:type="spellStart"/>
            <w:r w:rsidRPr="00C454FA">
              <w:rPr>
                <w:b/>
                <w:bCs/>
                <w:color w:val="000000"/>
                <w:sz w:val="16"/>
                <w:szCs w:val="16"/>
                <w:lang w:eastAsia="lv-LV"/>
              </w:rPr>
              <w:t>stac</w:t>
            </w:r>
            <w:proofErr w:type="spellEnd"/>
            <w:r w:rsidRPr="00C454FA">
              <w:rPr>
                <w:b/>
                <w:bCs/>
                <w:color w:val="000000"/>
                <w:sz w:val="16"/>
                <w:szCs w:val="16"/>
                <w:lang w:eastAsia="lv-LV"/>
              </w:rPr>
              <w:t>. paka.</w:t>
            </w:r>
          </w:p>
        </w:tc>
        <w:tc>
          <w:tcPr>
            <w:tcW w:w="220" w:type="pct"/>
            <w:tcBorders>
              <w:top w:val="nil"/>
              <w:left w:val="nil"/>
              <w:bottom w:val="nil"/>
              <w:right w:val="single" w:sz="4" w:space="0" w:color="auto"/>
            </w:tcBorders>
            <w:shd w:val="clear" w:color="000000" w:fill="FCE4D6"/>
            <w:vAlign w:val="center"/>
          </w:tcPr>
          <w:p w14:paraId="3E686F42" w14:textId="77777777" w:rsidR="00D94CCD" w:rsidRPr="00C454FA" w:rsidRDefault="00D94CCD" w:rsidP="00591649">
            <w:pPr>
              <w:jc w:val="center"/>
              <w:rPr>
                <w:b/>
                <w:bCs/>
                <w:color w:val="000000"/>
                <w:sz w:val="16"/>
                <w:szCs w:val="16"/>
                <w:lang w:eastAsia="lv-LV"/>
              </w:rPr>
            </w:pPr>
            <w:proofErr w:type="spellStart"/>
            <w:r w:rsidRPr="00C454FA">
              <w:rPr>
                <w:b/>
                <w:bCs/>
                <w:color w:val="000000"/>
                <w:sz w:val="16"/>
                <w:szCs w:val="16"/>
                <w:lang w:eastAsia="lv-LV"/>
              </w:rPr>
              <w:t>Stac</w:t>
            </w:r>
            <w:proofErr w:type="spellEnd"/>
            <w:r w:rsidRPr="00C454FA">
              <w:rPr>
                <w:b/>
                <w:bCs/>
                <w:color w:val="000000"/>
                <w:sz w:val="16"/>
                <w:szCs w:val="16"/>
                <w:lang w:eastAsia="lv-LV"/>
              </w:rPr>
              <w:t>. paka.</w:t>
            </w:r>
          </w:p>
        </w:tc>
        <w:tc>
          <w:tcPr>
            <w:tcW w:w="273" w:type="pct"/>
            <w:vMerge/>
            <w:tcBorders>
              <w:top w:val="single" w:sz="4" w:space="0" w:color="auto"/>
              <w:left w:val="single" w:sz="4" w:space="0" w:color="auto"/>
              <w:bottom w:val="single" w:sz="4" w:space="0" w:color="auto"/>
              <w:right w:val="single" w:sz="4" w:space="0" w:color="auto"/>
            </w:tcBorders>
            <w:vAlign w:val="center"/>
          </w:tcPr>
          <w:p w14:paraId="478102CE" w14:textId="77777777" w:rsidR="00D94CCD" w:rsidRPr="006F264E" w:rsidRDefault="00D94CCD" w:rsidP="00591649">
            <w:pPr>
              <w:rPr>
                <w:b/>
                <w:bCs/>
                <w:color w:val="000000"/>
                <w:sz w:val="20"/>
                <w:szCs w:val="20"/>
                <w:lang w:eastAsia="lv-LV"/>
              </w:rPr>
            </w:pPr>
          </w:p>
        </w:tc>
        <w:tc>
          <w:tcPr>
            <w:tcW w:w="286" w:type="pct"/>
            <w:vMerge/>
            <w:tcBorders>
              <w:top w:val="single" w:sz="4" w:space="0" w:color="auto"/>
              <w:left w:val="single" w:sz="4" w:space="0" w:color="auto"/>
              <w:bottom w:val="single" w:sz="4" w:space="0" w:color="auto"/>
              <w:right w:val="single" w:sz="4" w:space="0" w:color="auto"/>
            </w:tcBorders>
            <w:vAlign w:val="center"/>
          </w:tcPr>
          <w:p w14:paraId="3B556BC8" w14:textId="77777777" w:rsidR="00D94CCD" w:rsidRPr="006F264E" w:rsidRDefault="00D94CCD" w:rsidP="00591649">
            <w:pPr>
              <w:rPr>
                <w:b/>
                <w:bCs/>
                <w:color w:val="000000"/>
                <w:sz w:val="20"/>
                <w:szCs w:val="20"/>
                <w:lang w:eastAsia="lv-LV"/>
              </w:rPr>
            </w:pPr>
          </w:p>
        </w:tc>
        <w:tc>
          <w:tcPr>
            <w:tcW w:w="1053" w:type="pct"/>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5714B46B" w14:textId="77777777" w:rsidR="00D94CCD" w:rsidRPr="006F264E" w:rsidRDefault="00D94CCD" w:rsidP="00591649">
            <w:pPr>
              <w:rPr>
                <w:b/>
                <w:bCs/>
                <w:color w:val="000000"/>
                <w:sz w:val="20"/>
                <w:szCs w:val="20"/>
                <w:lang w:eastAsia="lv-LV"/>
              </w:rPr>
            </w:pPr>
          </w:p>
        </w:tc>
        <w:tc>
          <w:tcPr>
            <w:tcW w:w="833" w:type="pct"/>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505A41C4" w14:textId="77777777" w:rsidR="00D94CCD" w:rsidRPr="006F264E" w:rsidRDefault="00D94CCD" w:rsidP="00591649">
            <w:pPr>
              <w:rPr>
                <w:b/>
                <w:bCs/>
                <w:sz w:val="20"/>
                <w:szCs w:val="20"/>
                <w:lang w:eastAsia="lv-LV"/>
              </w:rPr>
            </w:pPr>
          </w:p>
        </w:tc>
      </w:tr>
      <w:tr w:rsidR="00873BCB" w:rsidRPr="007C0F30" w14:paraId="3E7992C1" w14:textId="77777777" w:rsidTr="00873BCB">
        <w:trPr>
          <w:trHeight w:val="1497"/>
        </w:trPr>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14:paraId="748D22FC" w14:textId="77777777" w:rsidR="00D94CCD" w:rsidRPr="007C0F30" w:rsidRDefault="00D94CCD" w:rsidP="00591649">
            <w:pPr>
              <w:jc w:val="center"/>
              <w:rPr>
                <w:color w:val="000000"/>
                <w:sz w:val="20"/>
                <w:szCs w:val="20"/>
              </w:rPr>
            </w:pPr>
            <w:r w:rsidRPr="007C0F30">
              <w:rPr>
                <w:color w:val="000000"/>
                <w:sz w:val="20"/>
                <w:szCs w:val="20"/>
              </w:rPr>
              <w:t>Neiroloģija</w:t>
            </w:r>
          </w:p>
        </w:tc>
        <w:tc>
          <w:tcPr>
            <w:tcW w:w="27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5841FC5" w14:textId="77777777" w:rsidR="00D94CCD" w:rsidRPr="007C0F30" w:rsidRDefault="00D94CCD" w:rsidP="00591649">
            <w:pPr>
              <w:jc w:val="center"/>
              <w:rPr>
                <w:sz w:val="20"/>
                <w:szCs w:val="20"/>
                <w:lang w:eastAsia="lv-LV"/>
              </w:rPr>
            </w:pPr>
            <w:r w:rsidRPr="007C0F30">
              <w:rPr>
                <w:sz w:val="20"/>
                <w:szCs w:val="20"/>
                <w:lang w:eastAsia="lv-LV"/>
              </w:rPr>
              <w:t>11006</w:t>
            </w:r>
          </w:p>
        </w:tc>
        <w:tc>
          <w:tcPr>
            <w:tcW w:w="18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8C3BD15" w14:textId="77777777" w:rsidR="00D94CCD" w:rsidRPr="007C0F30" w:rsidRDefault="00D94CCD" w:rsidP="00591649">
            <w:pPr>
              <w:jc w:val="center"/>
              <w:rPr>
                <w:color w:val="000000"/>
                <w:sz w:val="20"/>
                <w:szCs w:val="20"/>
              </w:rPr>
            </w:pPr>
            <w:r w:rsidRPr="007C0F30">
              <w:rPr>
                <w:color w:val="000000"/>
                <w:sz w:val="20"/>
                <w:szCs w:val="20"/>
              </w:rPr>
              <w:t>*</w:t>
            </w:r>
          </w:p>
        </w:tc>
        <w:tc>
          <w:tcPr>
            <w:tcW w:w="65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839936A" w14:textId="77777777" w:rsidR="00D94CCD" w:rsidRPr="007C0F30" w:rsidRDefault="00D94CCD" w:rsidP="00591649">
            <w:pPr>
              <w:rPr>
                <w:color w:val="000000"/>
                <w:sz w:val="20"/>
                <w:szCs w:val="20"/>
                <w:lang w:eastAsia="lv-LV"/>
              </w:rPr>
            </w:pPr>
            <w:r w:rsidRPr="007C0F30">
              <w:rPr>
                <w:color w:val="000000"/>
                <w:sz w:val="20"/>
                <w:szCs w:val="20"/>
                <w:lang w:eastAsia="lv-LV"/>
              </w:rPr>
              <w:t xml:space="preserve">Atsevišķu muskuļu šķiedru </w:t>
            </w:r>
            <w:proofErr w:type="spellStart"/>
            <w:r w:rsidRPr="007C0F30">
              <w:rPr>
                <w:color w:val="000000"/>
                <w:sz w:val="20"/>
                <w:szCs w:val="20"/>
                <w:lang w:eastAsia="lv-LV"/>
              </w:rPr>
              <w:t>elektromiogrāfija</w:t>
            </w:r>
            <w:proofErr w:type="spellEnd"/>
            <w:r w:rsidRPr="007C0F30">
              <w:rPr>
                <w:color w:val="000000"/>
                <w:sz w:val="20"/>
                <w:szCs w:val="20"/>
                <w:lang w:eastAsia="lv-LV"/>
              </w:rPr>
              <w:t xml:space="preserve"> ar adatu elektrodiem</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3D9199B" w14:textId="77777777" w:rsidR="00D94CCD" w:rsidRPr="007C0F30" w:rsidRDefault="00D94CCD" w:rsidP="00591649">
            <w:pPr>
              <w:jc w:val="center"/>
              <w:rPr>
                <w:sz w:val="20"/>
                <w:szCs w:val="20"/>
                <w:lang w:eastAsia="lv-LV"/>
              </w:rPr>
            </w:pPr>
            <w:r w:rsidRPr="007C0F30">
              <w:rPr>
                <w:strike/>
                <w:sz w:val="20"/>
                <w:szCs w:val="20"/>
                <w:lang w:eastAsia="lv-LV"/>
              </w:rPr>
              <w:t>28.28</w:t>
            </w:r>
            <w:r w:rsidRPr="007C0F30">
              <w:rPr>
                <w:sz w:val="20"/>
                <w:szCs w:val="20"/>
                <w:lang w:eastAsia="lv-LV"/>
              </w:rPr>
              <w:br/>
            </w:r>
            <w:r w:rsidRPr="007C0F30">
              <w:rPr>
                <w:color w:val="FF0000"/>
                <w:sz w:val="20"/>
                <w:szCs w:val="20"/>
                <w:lang w:eastAsia="lv-LV"/>
              </w:rPr>
              <w:t>28.86</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AB82FD0" w14:textId="77777777" w:rsidR="00D94CCD" w:rsidRPr="007C0F30" w:rsidRDefault="00D94CCD" w:rsidP="00591649">
            <w:pPr>
              <w:jc w:val="center"/>
              <w:rPr>
                <w:sz w:val="20"/>
                <w:szCs w:val="20"/>
                <w:lang w:eastAsia="lv-LV"/>
              </w:rPr>
            </w:pPr>
            <w:r w:rsidRPr="007C0F30">
              <w:rPr>
                <w:sz w:val="20"/>
                <w:szCs w:val="20"/>
                <w:lang w:eastAsia="lv-LV"/>
              </w:rPr>
              <w:t>4</w:t>
            </w:r>
          </w:p>
        </w:tc>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70F3CF8" w14:textId="77777777" w:rsidR="00D94CCD" w:rsidRPr="007C0F30" w:rsidRDefault="00D94CCD" w:rsidP="00591649">
            <w:pPr>
              <w:jc w:val="center"/>
              <w:rPr>
                <w:color w:val="000000"/>
                <w:sz w:val="20"/>
                <w:szCs w:val="20"/>
              </w:rPr>
            </w:pPr>
            <w:r w:rsidRPr="007C0F30">
              <w:rPr>
                <w:color w:val="000000"/>
                <w:sz w:val="20"/>
                <w:szCs w:val="20"/>
              </w:rPr>
              <w:t>4</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EA2BA0D" w14:textId="77777777" w:rsidR="00D94CCD" w:rsidRPr="007C0F30" w:rsidRDefault="00D94CCD" w:rsidP="00591649">
            <w:pPr>
              <w:jc w:val="center"/>
              <w:rPr>
                <w:color w:val="FF0000"/>
                <w:sz w:val="20"/>
                <w:szCs w:val="20"/>
              </w:rPr>
            </w:pPr>
            <w:r w:rsidRPr="007C0F30">
              <w:rPr>
                <w:color w:val="FF0000"/>
                <w:sz w:val="20"/>
                <w:szCs w:val="20"/>
              </w:rPr>
              <w:t> </w:t>
            </w:r>
          </w:p>
        </w:tc>
        <w:tc>
          <w:tcPr>
            <w:tcW w:w="2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3C87B42" w14:textId="77777777" w:rsidR="00D94CCD" w:rsidRPr="007C0F30" w:rsidRDefault="00D94CCD" w:rsidP="00591649">
            <w:pPr>
              <w:jc w:val="center"/>
              <w:rPr>
                <w:color w:val="000000"/>
                <w:sz w:val="20"/>
                <w:szCs w:val="20"/>
              </w:rPr>
            </w:pPr>
            <w:r w:rsidRPr="007C0F30">
              <w:rPr>
                <w:color w:val="000000"/>
                <w:sz w:val="20"/>
                <w:szCs w:val="20"/>
              </w:rPr>
              <w:t> </w:t>
            </w:r>
          </w:p>
        </w:tc>
        <w:tc>
          <w:tcPr>
            <w:tcW w:w="28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D2D7A9A" w14:textId="77777777" w:rsidR="00D94CCD" w:rsidRPr="007C0F30" w:rsidRDefault="00D94CCD" w:rsidP="00591649">
            <w:pPr>
              <w:jc w:val="center"/>
              <w:rPr>
                <w:color w:val="000000"/>
                <w:sz w:val="20"/>
                <w:szCs w:val="20"/>
              </w:rPr>
            </w:pPr>
            <w:r w:rsidRPr="007C0F30">
              <w:rPr>
                <w:color w:val="000000"/>
                <w:sz w:val="20"/>
                <w:szCs w:val="20"/>
              </w:rPr>
              <w:t> </w:t>
            </w:r>
          </w:p>
        </w:tc>
        <w:tc>
          <w:tcPr>
            <w:tcW w:w="105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4C547E1" w14:textId="77777777" w:rsidR="00D94CCD" w:rsidRPr="007C0F30" w:rsidRDefault="00D94CCD" w:rsidP="00591649">
            <w:pPr>
              <w:rPr>
                <w:color w:val="000000"/>
                <w:sz w:val="20"/>
                <w:szCs w:val="20"/>
                <w:lang w:eastAsia="lv-LV"/>
              </w:rPr>
            </w:pPr>
            <w:r w:rsidRPr="007C0F30">
              <w:rPr>
                <w:color w:val="000000"/>
                <w:sz w:val="20"/>
                <w:szCs w:val="20"/>
                <w:lang w:eastAsia="lv-LV"/>
              </w:rPr>
              <w:t>Pielietojot manipulāciju plānveidā ambulatoram pacientam, samaksa par to tiek veikta, ja norādīta diagnoze G12; G70–G73; M60; P14; S14; S34; S44; S54; S64; S74; S84 vai ja manipulācija pielietota bērnam.</w:t>
            </w:r>
          </w:p>
        </w:tc>
        <w:tc>
          <w:tcPr>
            <w:tcW w:w="8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F6345CD" w14:textId="77777777" w:rsidR="00D94CCD" w:rsidRPr="007C0F30" w:rsidRDefault="00D94CCD" w:rsidP="00591649">
            <w:pPr>
              <w:rPr>
                <w:sz w:val="20"/>
                <w:szCs w:val="20"/>
                <w:lang w:eastAsia="lv-LV"/>
              </w:rPr>
            </w:pPr>
            <w:r w:rsidRPr="007C0F30">
              <w:rPr>
                <w:sz w:val="20"/>
                <w:szCs w:val="20"/>
                <w:lang w:eastAsia="lv-LV"/>
              </w:rPr>
              <w:t xml:space="preserve">Pārrēķināta manipulācija. </w:t>
            </w:r>
          </w:p>
        </w:tc>
      </w:tr>
      <w:tr w:rsidR="00873BCB" w:rsidRPr="007C0F30" w14:paraId="2AC1A214" w14:textId="77777777" w:rsidTr="00873BCB">
        <w:trPr>
          <w:trHeight w:val="1277"/>
        </w:trPr>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14:paraId="58FFC250" w14:textId="77777777" w:rsidR="00D94CCD" w:rsidRPr="007C0F30" w:rsidRDefault="00D94CCD" w:rsidP="00591649">
            <w:pPr>
              <w:jc w:val="center"/>
              <w:rPr>
                <w:color w:val="000000"/>
                <w:sz w:val="20"/>
                <w:szCs w:val="20"/>
              </w:rPr>
            </w:pPr>
            <w:r w:rsidRPr="007C0F30">
              <w:rPr>
                <w:color w:val="000000"/>
                <w:sz w:val="20"/>
                <w:szCs w:val="20"/>
              </w:rPr>
              <w:lastRenderedPageBreak/>
              <w:t>Neiroloģija</w:t>
            </w:r>
          </w:p>
        </w:tc>
        <w:tc>
          <w:tcPr>
            <w:tcW w:w="27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6CE6CD9" w14:textId="77777777" w:rsidR="00D94CCD" w:rsidRPr="007C0F30" w:rsidRDefault="00D94CCD" w:rsidP="00591649">
            <w:pPr>
              <w:jc w:val="center"/>
              <w:rPr>
                <w:sz w:val="20"/>
                <w:szCs w:val="20"/>
                <w:lang w:eastAsia="lv-LV"/>
              </w:rPr>
            </w:pPr>
            <w:r w:rsidRPr="007C0F30">
              <w:rPr>
                <w:sz w:val="20"/>
                <w:szCs w:val="20"/>
                <w:lang w:eastAsia="lv-LV"/>
              </w:rPr>
              <w:t>11010</w:t>
            </w:r>
          </w:p>
        </w:tc>
        <w:tc>
          <w:tcPr>
            <w:tcW w:w="18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832AF5B" w14:textId="77777777" w:rsidR="00D94CCD" w:rsidRPr="007C0F30" w:rsidRDefault="00D94CCD" w:rsidP="00591649">
            <w:pPr>
              <w:jc w:val="center"/>
              <w:rPr>
                <w:color w:val="000000"/>
                <w:sz w:val="20"/>
                <w:szCs w:val="20"/>
              </w:rPr>
            </w:pPr>
            <w:r w:rsidRPr="007C0F30">
              <w:rPr>
                <w:color w:val="000000"/>
                <w:sz w:val="20"/>
                <w:szCs w:val="20"/>
              </w:rPr>
              <w:t> </w:t>
            </w:r>
          </w:p>
        </w:tc>
        <w:tc>
          <w:tcPr>
            <w:tcW w:w="65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B7DE676" w14:textId="77777777" w:rsidR="00D94CCD" w:rsidRPr="007C0F30" w:rsidRDefault="00D94CCD" w:rsidP="00591649">
            <w:pPr>
              <w:rPr>
                <w:color w:val="000000"/>
                <w:sz w:val="20"/>
                <w:szCs w:val="20"/>
                <w:lang w:eastAsia="lv-LV"/>
              </w:rPr>
            </w:pPr>
            <w:proofErr w:type="spellStart"/>
            <w:r w:rsidRPr="007C0F30">
              <w:rPr>
                <w:color w:val="000000"/>
                <w:sz w:val="20"/>
                <w:szCs w:val="20"/>
                <w:lang w:eastAsia="lv-LV"/>
              </w:rPr>
              <w:t>Miastēniskās</w:t>
            </w:r>
            <w:proofErr w:type="spellEnd"/>
            <w:r w:rsidRPr="007C0F30">
              <w:rPr>
                <w:color w:val="000000"/>
                <w:sz w:val="20"/>
                <w:szCs w:val="20"/>
                <w:lang w:eastAsia="lv-LV"/>
              </w:rPr>
              <w:t xml:space="preserve"> reakcijas noteikšana</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7FF23BE" w14:textId="77777777" w:rsidR="00D94CCD" w:rsidRPr="007C0F30" w:rsidRDefault="00D94CCD" w:rsidP="00591649">
            <w:pPr>
              <w:jc w:val="center"/>
              <w:rPr>
                <w:sz w:val="20"/>
                <w:szCs w:val="20"/>
                <w:lang w:eastAsia="lv-LV"/>
              </w:rPr>
            </w:pPr>
            <w:r w:rsidRPr="007C0F30">
              <w:rPr>
                <w:strike/>
                <w:sz w:val="20"/>
                <w:szCs w:val="20"/>
                <w:lang w:eastAsia="lv-LV"/>
              </w:rPr>
              <w:t>13.69</w:t>
            </w:r>
            <w:r w:rsidRPr="007C0F30">
              <w:rPr>
                <w:sz w:val="20"/>
                <w:szCs w:val="20"/>
                <w:lang w:eastAsia="lv-LV"/>
              </w:rPr>
              <w:br/>
            </w:r>
            <w:r w:rsidRPr="007C0F30">
              <w:rPr>
                <w:color w:val="FF0000"/>
                <w:sz w:val="20"/>
                <w:szCs w:val="20"/>
                <w:lang w:eastAsia="lv-LV"/>
              </w:rPr>
              <w:t>13.88</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20B18FF" w14:textId="77777777" w:rsidR="00D94CCD" w:rsidRPr="007C0F30" w:rsidRDefault="00D94CCD" w:rsidP="00591649">
            <w:pPr>
              <w:jc w:val="center"/>
              <w:rPr>
                <w:sz w:val="20"/>
                <w:szCs w:val="20"/>
                <w:lang w:eastAsia="lv-LV"/>
              </w:rPr>
            </w:pPr>
            <w:r w:rsidRPr="007C0F30">
              <w:rPr>
                <w:sz w:val="20"/>
                <w:szCs w:val="20"/>
                <w:lang w:eastAsia="lv-LV"/>
              </w:rPr>
              <w:t>4</w:t>
            </w:r>
          </w:p>
        </w:tc>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ECADAD6" w14:textId="77777777" w:rsidR="00D94CCD" w:rsidRPr="007C0F30" w:rsidRDefault="00D94CCD" w:rsidP="00591649">
            <w:pPr>
              <w:jc w:val="center"/>
              <w:rPr>
                <w:color w:val="000000"/>
                <w:sz w:val="20"/>
                <w:szCs w:val="20"/>
              </w:rPr>
            </w:pPr>
            <w:r w:rsidRPr="007C0F30">
              <w:rPr>
                <w:color w:val="000000"/>
                <w:sz w:val="20"/>
                <w:szCs w:val="20"/>
              </w:rPr>
              <w:t>4</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73A024F" w14:textId="77777777" w:rsidR="00D94CCD" w:rsidRPr="007C0F30" w:rsidRDefault="00D94CCD" w:rsidP="00591649">
            <w:pPr>
              <w:jc w:val="center"/>
              <w:rPr>
                <w:color w:val="FF0000"/>
                <w:sz w:val="20"/>
                <w:szCs w:val="20"/>
              </w:rPr>
            </w:pPr>
            <w:r w:rsidRPr="007C0F30">
              <w:rPr>
                <w:color w:val="FF0000"/>
                <w:sz w:val="20"/>
                <w:szCs w:val="20"/>
              </w:rPr>
              <w:t> </w:t>
            </w:r>
          </w:p>
        </w:tc>
        <w:tc>
          <w:tcPr>
            <w:tcW w:w="2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7775DE0" w14:textId="77777777" w:rsidR="00D94CCD" w:rsidRPr="007C0F30" w:rsidRDefault="00D94CCD" w:rsidP="00591649">
            <w:pPr>
              <w:jc w:val="center"/>
              <w:rPr>
                <w:color w:val="000000"/>
                <w:sz w:val="20"/>
                <w:szCs w:val="20"/>
              </w:rPr>
            </w:pPr>
            <w:r w:rsidRPr="007C0F30">
              <w:rPr>
                <w:color w:val="000000"/>
                <w:sz w:val="20"/>
                <w:szCs w:val="20"/>
              </w:rPr>
              <w:t> </w:t>
            </w:r>
          </w:p>
        </w:tc>
        <w:tc>
          <w:tcPr>
            <w:tcW w:w="28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95937A9" w14:textId="77777777" w:rsidR="00D94CCD" w:rsidRPr="007C0F30" w:rsidRDefault="00D94CCD" w:rsidP="00591649">
            <w:pPr>
              <w:jc w:val="center"/>
              <w:rPr>
                <w:color w:val="000000"/>
                <w:sz w:val="20"/>
                <w:szCs w:val="20"/>
              </w:rPr>
            </w:pPr>
            <w:r w:rsidRPr="007C0F30">
              <w:rPr>
                <w:color w:val="000000"/>
                <w:sz w:val="20"/>
                <w:szCs w:val="20"/>
              </w:rPr>
              <w:t> </w:t>
            </w:r>
          </w:p>
        </w:tc>
        <w:tc>
          <w:tcPr>
            <w:tcW w:w="105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EB92DB3" w14:textId="77777777" w:rsidR="00D94CCD" w:rsidRPr="007C0F30" w:rsidRDefault="00D94CCD" w:rsidP="00591649">
            <w:pPr>
              <w:rPr>
                <w:color w:val="000000"/>
                <w:sz w:val="20"/>
                <w:szCs w:val="20"/>
                <w:lang w:eastAsia="lv-LV"/>
              </w:rPr>
            </w:pPr>
            <w:r w:rsidRPr="007C0F30">
              <w:rPr>
                <w:color w:val="000000"/>
                <w:sz w:val="20"/>
                <w:szCs w:val="20"/>
                <w:lang w:eastAsia="lv-LV"/>
              </w:rPr>
              <w:t>Pielietojot manipulāciju plānveidā ambulatoram pacientam, samaksa par to tiek veikta, ja norādīta diagnoze G70; G73; P94.0 vai ja manipulācija pielietota bērnam.</w:t>
            </w:r>
          </w:p>
        </w:tc>
        <w:tc>
          <w:tcPr>
            <w:tcW w:w="8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11B2E08" w14:textId="77777777" w:rsidR="00D94CCD" w:rsidRPr="007C0F30" w:rsidRDefault="00D94CCD" w:rsidP="00591649">
            <w:pPr>
              <w:rPr>
                <w:sz w:val="20"/>
                <w:szCs w:val="20"/>
                <w:lang w:eastAsia="lv-LV"/>
              </w:rPr>
            </w:pPr>
            <w:r w:rsidRPr="007C0F30">
              <w:rPr>
                <w:sz w:val="20"/>
                <w:szCs w:val="20"/>
                <w:lang w:eastAsia="lv-LV"/>
              </w:rPr>
              <w:t>Pārrēķināta manipulācija</w:t>
            </w:r>
          </w:p>
        </w:tc>
      </w:tr>
      <w:tr w:rsidR="00873BCB" w:rsidRPr="007C0F30" w14:paraId="25607115" w14:textId="77777777" w:rsidTr="00873BCB">
        <w:trPr>
          <w:trHeight w:val="2040"/>
        </w:trPr>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14:paraId="6173A371" w14:textId="77777777" w:rsidR="00D94CCD" w:rsidRPr="007C0F30" w:rsidRDefault="00D94CCD" w:rsidP="00591649">
            <w:pPr>
              <w:jc w:val="center"/>
              <w:rPr>
                <w:color w:val="000000"/>
                <w:sz w:val="20"/>
                <w:szCs w:val="20"/>
              </w:rPr>
            </w:pPr>
            <w:r w:rsidRPr="007C0F30">
              <w:rPr>
                <w:color w:val="000000"/>
                <w:sz w:val="20"/>
                <w:szCs w:val="20"/>
              </w:rPr>
              <w:t>Morfoloģija, toksikoloģija</w:t>
            </w:r>
          </w:p>
        </w:tc>
        <w:tc>
          <w:tcPr>
            <w:tcW w:w="27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C521F83" w14:textId="77777777" w:rsidR="00D94CCD" w:rsidRPr="007C0F30" w:rsidRDefault="00D94CCD" w:rsidP="00591649">
            <w:pPr>
              <w:jc w:val="center"/>
              <w:rPr>
                <w:sz w:val="20"/>
                <w:szCs w:val="20"/>
                <w:lang w:eastAsia="lv-LV"/>
              </w:rPr>
            </w:pPr>
            <w:r w:rsidRPr="007C0F30">
              <w:rPr>
                <w:sz w:val="20"/>
                <w:szCs w:val="20"/>
                <w:lang w:eastAsia="lv-LV"/>
              </w:rPr>
              <w:t>54087</w:t>
            </w:r>
          </w:p>
        </w:tc>
        <w:tc>
          <w:tcPr>
            <w:tcW w:w="18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58FA8EC" w14:textId="77777777" w:rsidR="00D94CCD" w:rsidRPr="007C0F30" w:rsidRDefault="00D94CCD" w:rsidP="00591649">
            <w:pPr>
              <w:jc w:val="center"/>
              <w:rPr>
                <w:color w:val="000000"/>
                <w:sz w:val="20"/>
                <w:szCs w:val="20"/>
              </w:rPr>
            </w:pPr>
            <w:r w:rsidRPr="007C0F30">
              <w:rPr>
                <w:color w:val="000000"/>
                <w:sz w:val="20"/>
                <w:szCs w:val="20"/>
              </w:rPr>
              <w:t> </w:t>
            </w:r>
          </w:p>
        </w:tc>
        <w:tc>
          <w:tcPr>
            <w:tcW w:w="65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35058C0" w14:textId="77777777" w:rsidR="00D94CCD" w:rsidRPr="007C0F30" w:rsidRDefault="00D94CCD" w:rsidP="00591649">
            <w:pPr>
              <w:rPr>
                <w:color w:val="000000"/>
                <w:sz w:val="20"/>
                <w:szCs w:val="20"/>
                <w:lang w:eastAsia="lv-LV"/>
              </w:rPr>
            </w:pPr>
            <w:r w:rsidRPr="007C0F30">
              <w:rPr>
                <w:color w:val="000000"/>
                <w:sz w:val="20"/>
                <w:szCs w:val="20"/>
                <w:lang w:eastAsia="lv-LV"/>
              </w:rPr>
              <w:t>Piemaksa manipulācijai 54003 gadījumā, ja ārsts miršanas iemeslu vērtē kā cēloniski iespējami saistītu ar vakcīnas pret Covid-19 saņemšanu. (Rīga vai Pierīga)</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C69909F" w14:textId="77777777" w:rsidR="00D94CCD" w:rsidRPr="007C0F30" w:rsidRDefault="00D94CCD" w:rsidP="00591649">
            <w:pPr>
              <w:jc w:val="center"/>
              <w:rPr>
                <w:sz w:val="20"/>
                <w:szCs w:val="20"/>
                <w:lang w:eastAsia="lv-LV"/>
              </w:rPr>
            </w:pPr>
            <w:r w:rsidRPr="007C0F30">
              <w:rPr>
                <w:strike/>
                <w:sz w:val="20"/>
                <w:szCs w:val="20"/>
                <w:lang w:eastAsia="lv-LV"/>
              </w:rPr>
              <w:t>190.21</w:t>
            </w:r>
            <w:r w:rsidRPr="007C0F30">
              <w:rPr>
                <w:sz w:val="20"/>
                <w:szCs w:val="20"/>
                <w:lang w:eastAsia="lv-LV"/>
              </w:rPr>
              <w:br/>
            </w:r>
            <w:r w:rsidRPr="007C0F30">
              <w:rPr>
                <w:color w:val="FF0000"/>
                <w:sz w:val="20"/>
                <w:szCs w:val="20"/>
                <w:lang w:eastAsia="lv-LV"/>
              </w:rPr>
              <w:t>299.11</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8DDF98F" w14:textId="77777777" w:rsidR="00D94CCD" w:rsidRPr="007C0F30" w:rsidRDefault="00D94CCD" w:rsidP="00591649">
            <w:pPr>
              <w:jc w:val="center"/>
              <w:rPr>
                <w:sz w:val="20"/>
                <w:szCs w:val="20"/>
                <w:lang w:eastAsia="lv-LV"/>
              </w:rPr>
            </w:pPr>
            <w:r w:rsidRPr="007C0F30">
              <w:rPr>
                <w:sz w:val="20"/>
                <w:szCs w:val="20"/>
                <w:lang w:eastAsia="lv-LV"/>
              </w:rPr>
              <w:t> </w:t>
            </w:r>
          </w:p>
        </w:tc>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6BB959A" w14:textId="77777777" w:rsidR="00D94CCD" w:rsidRPr="007C0F30" w:rsidRDefault="00D94CCD" w:rsidP="00591649">
            <w:pPr>
              <w:jc w:val="center"/>
              <w:rPr>
                <w:color w:val="000000"/>
                <w:sz w:val="20"/>
                <w:szCs w:val="20"/>
              </w:rPr>
            </w:pPr>
            <w:r w:rsidRPr="007C0F30">
              <w:rPr>
                <w:color w:val="000000"/>
                <w:sz w:val="20"/>
                <w:szCs w:val="20"/>
              </w:rPr>
              <w:t> </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56706B2" w14:textId="77777777" w:rsidR="00D94CCD" w:rsidRPr="007C0F30" w:rsidRDefault="00D94CCD" w:rsidP="00591649">
            <w:pPr>
              <w:jc w:val="center"/>
              <w:rPr>
                <w:color w:val="FF0000"/>
                <w:sz w:val="20"/>
                <w:szCs w:val="20"/>
              </w:rPr>
            </w:pPr>
            <w:r w:rsidRPr="007C0F30">
              <w:rPr>
                <w:color w:val="FF0000"/>
                <w:sz w:val="20"/>
                <w:szCs w:val="20"/>
              </w:rPr>
              <w:t> </w:t>
            </w:r>
          </w:p>
        </w:tc>
        <w:tc>
          <w:tcPr>
            <w:tcW w:w="2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C7894A8" w14:textId="77777777" w:rsidR="00D94CCD" w:rsidRPr="007C0F30" w:rsidRDefault="00D94CCD" w:rsidP="00591649">
            <w:pPr>
              <w:jc w:val="center"/>
              <w:rPr>
                <w:color w:val="000000"/>
                <w:sz w:val="20"/>
                <w:szCs w:val="20"/>
              </w:rPr>
            </w:pPr>
            <w:r w:rsidRPr="007C0F30">
              <w:rPr>
                <w:color w:val="000000"/>
                <w:sz w:val="20"/>
                <w:szCs w:val="20"/>
              </w:rPr>
              <w:t> </w:t>
            </w:r>
          </w:p>
        </w:tc>
        <w:tc>
          <w:tcPr>
            <w:tcW w:w="28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8EBE180" w14:textId="77777777" w:rsidR="00D94CCD" w:rsidRPr="007C0F30" w:rsidRDefault="00D94CCD" w:rsidP="00591649">
            <w:pPr>
              <w:jc w:val="center"/>
              <w:rPr>
                <w:color w:val="000000"/>
                <w:sz w:val="20"/>
                <w:szCs w:val="20"/>
              </w:rPr>
            </w:pPr>
            <w:r w:rsidRPr="007C0F30">
              <w:rPr>
                <w:color w:val="000000"/>
                <w:sz w:val="20"/>
                <w:szCs w:val="20"/>
              </w:rPr>
              <w:t> </w:t>
            </w:r>
          </w:p>
        </w:tc>
        <w:tc>
          <w:tcPr>
            <w:tcW w:w="105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C36B7B4" w14:textId="77777777" w:rsidR="00D94CCD" w:rsidRPr="007C0F30" w:rsidRDefault="00D94CCD" w:rsidP="00591649">
            <w:pPr>
              <w:rPr>
                <w:color w:val="000000"/>
                <w:sz w:val="20"/>
                <w:szCs w:val="20"/>
                <w:lang w:eastAsia="lv-LV"/>
              </w:rPr>
            </w:pPr>
            <w:r w:rsidRPr="007C0F30">
              <w:rPr>
                <w:color w:val="000000"/>
                <w:sz w:val="20"/>
                <w:szCs w:val="20"/>
                <w:lang w:eastAsia="lv-LV"/>
              </w:rPr>
              <w:t>Manipulāciju apmaksā SIA "Rīgas Austrumu klīniskā universitātes slimnīca".</w:t>
            </w:r>
          </w:p>
        </w:tc>
        <w:tc>
          <w:tcPr>
            <w:tcW w:w="8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A3243D0" w14:textId="77777777" w:rsidR="00D94CCD" w:rsidRPr="007C0F30" w:rsidRDefault="00D94CCD" w:rsidP="00591649">
            <w:pPr>
              <w:rPr>
                <w:sz w:val="20"/>
                <w:szCs w:val="20"/>
                <w:lang w:eastAsia="lv-LV"/>
              </w:rPr>
            </w:pPr>
            <w:r w:rsidRPr="007C0F30">
              <w:rPr>
                <w:sz w:val="20"/>
                <w:szCs w:val="20"/>
                <w:lang w:eastAsia="lv-LV"/>
              </w:rPr>
              <w:t>Saistībā ar autopsiju faktisko izmaksu pieejamību, tika veikts transporta izmaksu pārrēķins, kā arī papildinātas ar izmeklējumu Iedzimtu trombožu noteikšanai.</w:t>
            </w:r>
          </w:p>
        </w:tc>
      </w:tr>
      <w:tr w:rsidR="00873BCB" w:rsidRPr="007C0F30" w14:paraId="5EC47B5A" w14:textId="77777777" w:rsidTr="00873BCB">
        <w:trPr>
          <w:trHeight w:val="2040"/>
        </w:trPr>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14:paraId="7FDF0964" w14:textId="77777777" w:rsidR="00D94CCD" w:rsidRPr="007C0F30" w:rsidRDefault="00D94CCD" w:rsidP="00591649">
            <w:pPr>
              <w:jc w:val="center"/>
              <w:rPr>
                <w:color w:val="000000"/>
                <w:sz w:val="20"/>
                <w:szCs w:val="20"/>
              </w:rPr>
            </w:pPr>
            <w:r w:rsidRPr="007C0F30">
              <w:rPr>
                <w:color w:val="000000"/>
                <w:sz w:val="20"/>
                <w:szCs w:val="20"/>
              </w:rPr>
              <w:t>Morfoloģija, toksikoloģija</w:t>
            </w:r>
          </w:p>
        </w:tc>
        <w:tc>
          <w:tcPr>
            <w:tcW w:w="27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A784E92" w14:textId="77777777" w:rsidR="00D94CCD" w:rsidRPr="007C0F30" w:rsidRDefault="00D94CCD" w:rsidP="00591649">
            <w:pPr>
              <w:jc w:val="center"/>
              <w:rPr>
                <w:sz w:val="20"/>
                <w:szCs w:val="20"/>
                <w:lang w:eastAsia="lv-LV"/>
              </w:rPr>
            </w:pPr>
            <w:r w:rsidRPr="007C0F30">
              <w:rPr>
                <w:sz w:val="20"/>
                <w:szCs w:val="20"/>
                <w:lang w:eastAsia="lv-LV"/>
              </w:rPr>
              <w:t>54088</w:t>
            </w:r>
          </w:p>
        </w:tc>
        <w:tc>
          <w:tcPr>
            <w:tcW w:w="18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46AF9A6" w14:textId="77777777" w:rsidR="00D94CCD" w:rsidRPr="007C0F30" w:rsidRDefault="00D94CCD" w:rsidP="00591649">
            <w:pPr>
              <w:jc w:val="center"/>
              <w:rPr>
                <w:color w:val="000000"/>
                <w:sz w:val="20"/>
                <w:szCs w:val="20"/>
              </w:rPr>
            </w:pPr>
            <w:r w:rsidRPr="007C0F30">
              <w:rPr>
                <w:color w:val="000000"/>
                <w:sz w:val="20"/>
                <w:szCs w:val="20"/>
              </w:rPr>
              <w:t> </w:t>
            </w:r>
          </w:p>
        </w:tc>
        <w:tc>
          <w:tcPr>
            <w:tcW w:w="65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6F84180" w14:textId="77777777" w:rsidR="00D94CCD" w:rsidRPr="007C0F30" w:rsidRDefault="00D94CCD" w:rsidP="00591649">
            <w:pPr>
              <w:rPr>
                <w:color w:val="000000"/>
                <w:sz w:val="20"/>
                <w:szCs w:val="20"/>
                <w:lang w:eastAsia="lv-LV"/>
              </w:rPr>
            </w:pPr>
            <w:r w:rsidRPr="007C0F30">
              <w:rPr>
                <w:color w:val="000000"/>
                <w:sz w:val="20"/>
                <w:szCs w:val="20"/>
                <w:lang w:eastAsia="lv-LV"/>
              </w:rPr>
              <w:t>Piemaksa manipulācijai 54003 gadījumā, ja ārsts miršanas iemeslu vērtē kā cēloniski iespējami saistītu ar vakcīnas pret Covid-19 saņemšanu. (Ārpus Rīgas)</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CF5B06E" w14:textId="77777777" w:rsidR="00D94CCD" w:rsidRPr="007C0F30" w:rsidRDefault="00D94CCD" w:rsidP="00591649">
            <w:pPr>
              <w:jc w:val="center"/>
              <w:rPr>
                <w:sz w:val="20"/>
                <w:szCs w:val="20"/>
                <w:lang w:eastAsia="lv-LV"/>
              </w:rPr>
            </w:pPr>
            <w:r w:rsidRPr="007C0F30">
              <w:rPr>
                <w:strike/>
                <w:sz w:val="20"/>
                <w:szCs w:val="20"/>
                <w:lang w:eastAsia="lv-LV"/>
              </w:rPr>
              <w:t>2279.23</w:t>
            </w:r>
            <w:r w:rsidRPr="007C0F30">
              <w:rPr>
                <w:sz w:val="20"/>
                <w:szCs w:val="20"/>
                <w:lang w:eastAsia="lv-LV"/>
              </w:rPr>
              <w:br/>
            </w:r>
            <w:r w:rsidRPr="007C0F30">
              <w:rPr>
                <w:color w:val="FF0000"/>
                <w:sz w:val="20"/>
                <w:szCs w:val="20"/>
                <w:lang w:eastAsia="lv-LV"/>
              </w:rPr>
              <w:t>1707.96</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87E3936" w14:textId="77777777" w:rsidR="00D94CCD" w:rsidRPr="007C0F30" w:rsidRDefault="00D94CCD" w:rsidP="00591649">
            <w:pPr>
              <w:jc w:val="center"/>
              <w:rPr>
                <w:sz w:val="20"/>
                <w:szCs w:val="20"/>
                <w:lang w:eastAsia="lv-LV"/>
              </w:rPr>
            </w:pPr>
            <w:r w:rsidRPr="007C0F30">
              <w:rPr>
                <w:sz w:val="20"/>
                <w:szCs w:val="20"/>
                <w:lang w:eastAsia="lv-LV"/>
              </w:rPr>
              <w:t> </w:t>
            </w:r>
          </w:p>
        </w:tc>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D65B0DF" w14:textId="77777777" w:rsidR="00D94CCD" w:rsidRPr="007C0F30" w:rsidRDefault="00D94CCD" w:rsidP="00591649">
            <w:pPr>
              <w:jc w:val="center"/>
              <w:rPr>
                <w:color w:val="000000"/>
                <w:sz w:val="20"/>
                <w:szCs w:val="20"/>
              </w:rPr>
            </w:pPr>
            <w:r w:rsidRPr="007C0F30">
              <w:rPr>
                <w:color w:val="000000"/>
                <w:sz w:val="20"/>
                <w:szCs w:val="20"/>
              </w:rPr>
              <w:t> </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13F3633" w14:textId="77777777" w:rsidR="00D94CCD" w:rsidRPr="007C0F30" w:rsidRDefault="00D94CCD" w:rsidP="00591649">
            <w:pPr>
              <w:jc w:val="center"/>
              <w:rPr>
                <w:color w:val="FF0000"/>
                <w:sz w:val="20"/>
                <w:szCs w:val="20"/>
              </w:rPr>
            </w:pPr>
            <w:r w:rsidRPr="007C0F30">
              <w:rPr>
                <w:color w:val="FF0000"/>
                <w:sz w:val="20"/>
                <w:szCs w:val="20"/>
              </w:rPr>
              <w:t> </w:t>
            </w:r>
          </w:p>
        </w:tc>
        <w:tc>
          <w:tcPr>
            <w:tcW w:w="2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10F1E8B" w14:textId="77777777" w:rsidR="00D94CCD" w:rsidRPr="007C0F30" w:rsidRDefault="00D94CCD" w:rsidP="00591649">
            <w:pPr>
              <w:jc w:val="center"/>
              <w:rPr>
                <w:color w:val="000000"/>
                <w:sz w:val="20"/>
                <w:szCs w:val="20"/>
              </w:rPr>
            </w:pPr>
            <w:r w:rsidRPr="007C0F30">
              <w:rPr>
                <w:color w:val="000000"/>
                <w:sz w:val="20"/>
                <w:szCs w:val="20"/>
              </w:rPr>
              <w:t> </w:t>
            </w:r>
          </w:p>
        </w:tc>
        <w:tc>
          <w:tcPr>
            <w:tcW w:w="28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C137012" w14:textId="77777777" w:rsidR="00D94CCD" w:rsidRPr="007C0F30" w:rsidRDefault="00D94CCD" w:rsidP="00591649">
            <w:pPr>
              <w:jc w:val="center"/>
              <w:rPr>
                <w:color w:val="000000"/>
                <w:sz w:val="20"/>
                <w:szCs w:val="20"/>
              </w:rPr>
            </w:pPr>
            <w:r w:rsidRPr="007C0F30">
              <w:rPr>
                <w:color w:val="000000"/>
                <w:sz w:val="20"/>
                <w:szCs w:val="20"/>
              </w:rPr>
              <w:t> </w:t>
            </w:r>
          </w:p>
        </w:tc>
        <w:tc>
          <w:tcPr>
            <w:tcW w:w="105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0BF3782" w14:textId="77777777" w:rsidR="00D94CCD" w:rsidRPr="007C0F30" w:rsidRDefault="00D94CCD" w:rsidP="00591649">
            <w:pPr>
              <w:rPr>
                <w:color w:val="000000"/>
                <w:sz w:val="20"/>
                <w:szCs w:val="20"/>
                <w:lang w:eastAsia="lv-LV"/>
              </w:rPr>
            </w:pPr>
            <w:r w:rsidRPr="007C0F30">
              <w:rPr>
                <w:color w:val="000000"/>
                <w:sz w:val="20"/>
                <w:szCs w:val="20"/>
                <w:lang w:eastAsia="lv-LV"/>
              </w:rPr>
              <w:t>Manipulāciju apmaksā SIA "Rīgas Austrumu klīniskā universitātes slimnīca".</w:t>
            </w:r>
          </w:p>
        </w:tc>
        <w:tc>
          <w:tcPr>
            <w:tcW w:w="8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2C15AC8" w14:textId="77777777" w:rsidR="00D94CCD" w:rsidRPr="007C0F30" w:rsidRDefault="00D94CCD" w:rsidP="00591649">
            <w:pPr>
              <w:rPr>
                <w:sz w:val="20"/>
                <w:szCs w:val="20"/>
                <w:lang w:eastAsia="lv-LV"/>
              </w:rPr>
            </w:pPr>
            <w:r w:rsidRPr="007C0F30">
              <w:rPr>
                <w:sz w:val="20"/>
                <w:szCs w:val="20"/>
                <w:lang w:eastAsia="lv-LV"/>
              </w:rPr>
              <w:t>Saistībā ar autopsiju faktisko izmaksu pieejamību, tika veikts transporta izmaksu pārrēķins, kā arī papildinātas ar izmeklējumu Iedzimtu trombožu noteikšanai.</w:t>
            </w:r>
          </w:p>
        </w:tc>
      </w:tr>
      <w:tr w:rsidR="00873BCB" w:rsidRPr="007C0F30" w14:paraId="3CD894C1" w14:textId="77777777" w:rsidTr="00873BCB">
        <w:trPr>
          <w:trHeight w:val="2040"/>
        </w:trPr>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14:paraId="32BD1D96" w14:textId="77777777" w:rsidR="00D94CCD" w:rsidRPr="007C0F30" w:rsidRDefault="00D94CCD" w:rsidP="00591649">
            <w:pPr>
              <w:jc w:val="center"/>
              <w:rPr>
                <w:color w:val="000000"/>
                <w:sz w:val="20"/>
                <w:szCs w:val="20"/>
              </w:rPr>
            </w:pPr>
            <w:r w:rsidRPr="007C0F30">
              <w:rPr>
                <w:color w:val="000000"/>
                <w:sz w:val="20"/>
                <w:szCs w:val="20"/>
              </w:rPr>
              <w:t>Citās sadaļās neiekļautās manipulācijas</w:t>
            </w:r>
          </w:p>
        </w:tc>
        <w:tc>
          <w:tcPr>
            <w:tcW w:w="27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C24E0EE" w14:textId="77777777" w:rsidR="00D94CCD" w:rsidRPr="007C0F30" w:rsidRDefault="00D94CCD" w:rsidP="00591649">
            <w:pPr>
              <w:jc w:val="center"/>
              <w:rPr>
                <w:sz w:val="20"/>
                <w:szCs w:val="20"/>
                <w:lang w:eastAsia="lv-LV"/>
              </w:rPr>
            </w:pPr>
            <w:r w:rsidRPr="007C0F30">
              <w:rPr>
                <w:sz w:val="20"/>
                <w:szCs w:val="20"/>
                <w:lang w:eastAsia="lv-LV"/>
              </w:rPr>
              <w:t>60153</w:t>
            </w:r>
          </w:p>
        </w:tc>
        <w:tc>
          <w:tcPr>
            <w:tcW w:w="18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DD5D158" w14:textId="77777777" w:rsidR="00D94CCD" w:rsidRPr="007C0F30" w:rsidRDefault="00D94CCD" w:rsidP="00591649">
            <w:pPr>
              <w:jc w:val="center"/>
              <w:rPr>
                <w:color w:val="000000"/>
                <w:sz w:val="20"/>
                <w:szCs w:val="20"/>
              </w:rPr>
            </w:pPr>
            <w:r w:rsidRPr="007C0F30">
              <w:rPr>
                <w:color w:val="000000"/>
                <w:sz w:val="20"/>
                <w:szCs w:val="20"/>
              </w:rPr>
              <w:t> </w:t>
            </w:r>
          </w:p>
        </w:tc>
        <w:tc>
          <w:tcPr>
            <w:tcW w:w="65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ECCF05E" w14:textId="77777777" w:rsidR="00D94CCD" w:rsidRPr="007C0F30" w:rsidRDefault="00D94CCD" w:rsidP="00591649">
            <w:pPr>
              <w:rPr>
                <w:color w:val="000000"/>
                <w:sz w:val="20"/>
                <w:szCs w:val="20"/>
                <w:lang w:eastAsia="lv-LV"/>
              </w:rPr>
            </w:pPr>
            <w:r w:rsidRPr="007C0F30">
              <w:rPr>
                <w:color w:val="000000"/>
                <w:sz w:val="20"/>
                <w:szCs w:val="20"/>
                <w:lang w:eastAsia="lv-LV"/>
              </w:rPr>
              <w:t>SAVA speciālista pirmreizēja attālināta konsultācija klātienes konsultācijas vietā, t.sk. dokumentācijas aizpildīšana (1.grupa)</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72DFFFE" w14:textId="77777777" w:rsidR="00D94CCD" w:rsidRPr="007C0F30" w:rsidRDefault="00D94CCD" w:rsidP="00591649">
            <w:pPr>
              <w:jc w:val="center"/>
              <w:rPr>
                <w:sz w:val="20"/>
                <w:szCs w:val="20"/>
                <w:lang w:eastAsia="lv-LV"/>
              </w:rPr>
            </w:pPr>
            <w:r w:rsidRPr="007C0F30">
              <w:rPr>
                <w:strike/>
                <w:sz w:val="20"/>
                <w:szCs w:val="20"/>
                <w:lang w:eastAsia="lv-LV"/>
              </w:rPr>
              <w:t>13.38</w:t>
            </w:r>
            <w:r w:rsidRPr="007C0F30">
              <w:rPr>
                <w:sz w:val="20"/>
                <w:szCs w:val="20"/>
                <w:lang w:eastAsia="lv-LV"/>
              </w:rPr>
              <w:br/>
            </w:r>
            <w:r w:rsidRPr="007C0F30">
              <w:rPr>
                <w:color w:val="FF0000"/>
                <w:sz w:val="20"/>
                <w:szCs w:val="20"/>
                <w:lang w:eastAsia="lv-LV"/>
              </w:rPr>
              <w:t>11.42</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AC295CD" w14:textId="77777777" w:rsidR="00D94CCD" w:rsidRPr="007C0F30" w:rsidRDefault="00D94CCD" w:rsidP="00591649">
            <w:pPr>
              <w:jc w:val="center"/>
              <w:rPr>
                <w:sz w:val="20"/>
                <w:szCs w:val="20"/>
                <w:lang w:eastAsia="lv-LV"/>
              </w:rPr>
            </w:pPr>
            <w:r w:rsidRPr="007C0F30">
              <w:rPr>
                <w:sz w:val="20"/>
                <w:szCs w:val="20"/>
                <w:lang w:eastAsia="lv-LV"/>
              </w:rPr>
              <w:t> </w:t>
            </w:r>
          </w:p>
        </w:tc>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5F9D435" w14:textId="77777777" w:rsidR="00D94CCD" w:rsidRPr="007C0F30" w:rsidRDefault="00D94CCD" w:rsidP="00591649">
            <w:pPr>
              <w:jc w:val="center"/>
              <w:rPr>
                <w:color w:val="000000"/>
                <w:sz w:val="20"/>
                <w:szCs w:val="20"/>
              </w:rPr>
            </w:pPr>
            <w:r w:rsidRPr="007C0F30">
              <w:rPr>
                <w:color w:val="000000"/>
                <w:sz w:val="20"/>
                <w:szCs w:val="20"/>
              </w:rPr>
              <w:t> </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C4EBD1D" w14:textId="77777777" w:rsidR="00D94CCD" w:rsidRPr="007C0F30" w:rsidRDefault="00D94CCD" w:rsidP="00591649">
            <w:pPr>
              <w:jc w:val="center"/>
              <w:rPr>
                <w:color w:val="FF0000"/>
                <w:sz w:val="20"/>
                <w:szCs w:val="20"/>
              </w:rPr>
            </w:pPr>
            <w:r w:rsidRPr="007C0F30">
              <w:rPr>
                <w:color w:val="FF0000"/>
                <w:sz w:val="20"/>
                <w:szCs w:val="20"/>
              </w:rPr>
              <w:t> </w:t>
            </w:r>
          </w:p>
        </w:tc>
        <w:tc>
          <w:tcPr>
            <w:tcW w:w="2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3B9BC6D" w14:textId="77777777" w:rsidR="00D94CCD" w:rsidRPr="007C0F30" w:rsidRDefault="00D94CCD" w:rsidP="00591649">
            <w:pPr>
              <w:jc w:val="center"/>
              <w:rPr>
                <w:color w:val="000000"/>
                <w:sz w:val="20"/>
                <w:szCs w:val="20"/>
              </w:rPr>
            </w:pPr>
            <w:r w:rsidRPr="007C0F30">
              <w:rPr>
                <w:color w:val="000000"/>
                <w:sz w:val="20"/>
                <w:szCs w:val="20"/>
              </w:rPr>
              <w:t> </w:t>
            </w:r>
          </w:p>
        </w:tc>
        <w:tc>
          <w:tcPr>
            <w:tcW w:w="28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77E98F5" w14:textId="77777777" w:rsidR="00D94CCD" w:rsidRPr="007C0F30" w:rsidRDefault="00D94CCD" w:rsidP="00591649">
            <w:pPr>
              <w:jc w:val="center"/>
              <w:rPr>
                <w:color w:val="000000"/>
                <w:sz w:val="20"/>
                <w:szCs w:val="20"/>
              </w:rPr>
            </w:pPr>
            <w:r w:rsidRPr="007C0F30">
              <w:rPr>
                <w:color w:val="000000"/>
                <w:sz w:val="20"/>
                <w:szCs w:val="20"/>
              </w:rPr>
              <w:t> </w:t>
            </w:r>
          </w:p>
        </w:tc>
        <w:tc>
          <w:tcPr>
            <w:tcW w:w="105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EBED667" w14:textId="77777777" w:rsidR="00D94CCD" w:rsidRPr="007C0F30" w:rsidRDefault="00D94CCD" w:rsidP="00591649">
            <w:pPr>
              <w:rPr>
                <w:color w:val="000000"/>
                <w:sz w:val="20"/>
                <w:szCs w:val="20"/>
                <w:lang w:eastAsia="lv-LV"/>
              </w:rPr>
            </w:pPr>
            <w:r w:rsidRPr="007C0F30">
              <w:rPr>
                <w:color w:val="000000"/>
                <w:sz w:val="20"/>
                <w:szCs w:val="20"/>
                <w:lang w:eastAsia="lv-LV"/>
              </w:rPr>
              <w:t xml:space="preserve">Manipulāciju apmaksā pacientam pirmo reizi vēršoties pie ārsta – speciālista. Manipulācija paredzēta: </w:t>
            </w:r>
            <w:proofErr w:type="spellStart"/>
            <w:r w:rsidRPr="007C0F30">
              <w:rPr>
                <w:color w:val="000000"/>
                <w:sz w:val="20"/>
                <w:szCs w:val="20"/>
                <w:lang w:eastAsia="lv-LV"/>
              </w:rPr>
              <w:t>alergologiem</w:t>
            </w:r>
            <w:proofErr w:type="spellEnd"/>
            <w:r w:rsidRPr="007C0F30">
              <w:rPr>
                <w:color w:val="000000"/>
                <w:sz w:val="20"/>
                <w:szCs w:val="20"/>
                <w:lang w:eastAsia="lv-LV"/>
              </w:rPr>
              <w:t xml:space="preserve">, </w:t>
            </w:r>
            <w:proofErr w:type="spellStart"/>
            <w:r w:rsidRPr="007C0F30">
              <w:rPr>
                <w:color w:val="000000"/>
                <w:sz w:val="20"/>
                <w:szCs w:val="20"/>
                <w:lang w:eastAsia="lv-LV"/>
              </w:rPr>
              <w:t>algologiem</w:t>
            </w:r>
            <w:proofErr w:type="spellEnd"/>
            <w:r w:rsidRPr="007C0F30">
              <w:rPr>
                <w:color w:val="000000"/>
                <w:sz w:val="20"/>
                <w:szCs w:val="20"/>
                <w:lang w:eastAsia="lv-LV"/>
              </w:rPr>
              <w:t xml:space="preserve">, anesteziologiem-reanimatologiem, bērnu </w:t>
            </w:r>
            <w:proofErr w:type="spellStart"/>
            <w:r w:rsidRPr="007C0F30">
              <w:rPr>
                <w:color w:val="000000"/>
                <w:sz w:val="20"/>
                <w:szCs w:val="20"/>
                <w:lang w:eastAsia="lv-LV"/>
              </w:rPr>
              <w:t>alergologiem</w:t>
            </w:r>
            <w:proofErr w:type="spellEnd"/>
            <w:r w:rsidRPr="007C0F30">
              <w:rPr>
                <w:color w:val="000000"/>
                <w:sz w:val="20"/>
                <w:szCs w:val="20"/>
                <w:lang w:eastAsia="lv-LV"/>
              </w:rPr>
              <w:t xml:space="preserve">, bērnu </w:t>
            </w:r>
            <w:proofErr w:type="spellStart"/>
            <w:r w:rsidRPr="007C0F30">
              <w:rPr>
                <w:color w:val="000000"/>
                <w:sz w:val="20"/>
                <w:szCs w:val="20"/>
                <w:lang w:eastAsia="lv-LV"/>
              </w:rPr>
              <w:t>audiologiem</w:t>
            </w:r>
            <w:proofErr w:type="spellEnd"/>
            <w:r w:rsidRPr="007C0F30">
              <w:rPr>
                <w:color w:val="000000"/>
                <w:sz w:val="20"/>
                <w:szCs w:val="20"/>
                <w:lang w:eastAsia="lv-LV"/>
              </w:rPr>
              <w:t xml:space="preserve">, bērnu ķirurgiem, bērnu </w:t>
            </w:r>
            <w:proofErr w:type="spellStart"/>
            <w:r w:rsidRPr="007C0F30">
              <w:rPr>
                <w:color w:val="000000"/>
                <w:sz w:val="20"/>
                <w:szCs w:val="20"/>
                <w:lang w:eastAsia="lv-LV"/>
              </w:rPr>
              <w:t>pneimonologiem</w:t>
            </w:r>
            <w:proofErr w:type="spellEnd"/>
            <w:r w:rsidRPr="007C0F30">
              <w:rPr>
                <w:color w:val="000000"/>
                <w:sz w:val="20"/>
                <w:szCs w:val="20"/>
                <w:lang w:eastAsia="lv-LV"/>
              </w:rPr>
              <w:t xml:space="preserve">, dermatologiem-venerologiem, fizikālās un rehabilitācijas medicīnas ārstiem, </w:t>
            </w:r>
            <w:proofErr w:type="spellStart"/>
            <w:r w:rsidRPr="007C0F30">
              <w:rPr>
                <w:color w:val="000000"/>
                <w:sz w:val="20"/>
                <w:szCs w:val="20"/>
                <w:lang w:eastAsia="lv-LV"/>
              </w:rPr>
              <w:t>flebologiem</w:t>
            </w:r>
            <w:proofErr w:type="spellEnd"/>
            <w:r w:rsidRPr="007C0F30">
              <w:rPr>
                <w:color w:val="000000"/>
                <w:sz w:val="20"/>
                <w:szCs w:val="20"/>
                <w:lang w:eastAsia="lv-LV"/>
              </w:rPr>
              <w:t xml:space="preserve">, </w:t>
            </w:r>
            <w:proofErr w:type="spellStart"/>
            <w:r w:rsidRPr="007C0F30">
              <w:rPr>
                <w:color w:val="000000"/>
                <w:sz w:val="20"/>
                <w:szCs w:val="20"/>
                <w:lang w:eastAsia="lv-LV"/>
              </w:rPr>
              <w:t>foniatriem</w:t>
            </w:r>
            <w:proofErr w:type="spellEnd"/>
            <w:r w:rsidRPr="007C0F30">
              <w:rPr>
                <w:color w:val="000000"/>
                <w:sz w:val="20"/>
                <w:szCs w:val="20"/>
                <w:lang w:eastAsia="lv-LV"/>
              </w:rPr>
              <w:t xml:space="preserve">, ginekologiem-dzemdību speciālistiem, </w:t>
            </w:r>
            <w:proofErr w:type="spellStart"/>
            <w:r w:rsidRPr="007C0F30">
              <w:rPr>
                <w:color w:val="000000"/>
                <w:sz w:val="20"/>
                <w:szCs w:val="20"/>
                <w:lang w:eastAsia="lv-LV"/>
              </w:rPr>
              <w:t>internistiem</w:t>
            </w:r>
            <w:proofErr w:type="spellEnd"/>
            <w:r w:rsidRPr="007C0F30">
              <w:rPr>
                <w:color w:val="000000"/>
                <w:sz w:val="20"/>
                <w:szCs w:val="20"/>
                <w:lang w:eastAsia="lv-LV"/>
              </w:rPr>
              <w:t xml:space="preserve">, ķirurgiem, medicīnas </w:t>
            </w:r>
            <w:proofErr w:type="spellStart"/>
            <w:r w:rsidRPr="007C0F30">
              <w:rPr>
                <w:color w:val="000000"/>
                <w:sz w:val="20"/>
                <w:szCs w:val="20"/>
                <w:lang w:eastAsia="lv-LV"/>
              </w:rPr>
              <w:t>ģenētiķiem</w:t>
            </w:r>
            <w:proofErr w:type="spellEnd"/>
            <w:r w:rsidRPr="007C0F30">
              <w:rPr>
                <w:color w:val="000000"/>
                <w:sz w:val="20"/>
                <w:szCs w:val="20"/>
                <w:lang w:eastAsia="lv-LV"/>
              </w:rPr>
              <w:t xml:space="preserve">, </w:t>
            </w:r>
            <w:r w:rsidRPr="007C0F30">
              <w:rPr>
                <w:color w:val="000000"/>
                <w:sz w:val="20"/>
                <w:szCs w:val="20"/>
                <w:lang w:eastAsia="lv-LV"/>
              </w:rPr>
              <w:lastRenderedPageBreak/>
              <w:t xml:space="preserve">mutes, sejas un žokļu ķirurgiem, neatliekamās medicīnas ārstiem, nefrologiem, </w:t>
            </w:r>
            <w:proofErr w:type="spellStart"/>
            <w:r w:rsidRPr="007C0F30">
              <w:rPr>
                <w:color w:val="000000"/>
                <w:sz w:val="20"/>
                <w:szCs w:val="20"/>
                <w:lang w:eastAsia="lv-LV"/>
              </w:rPr>
              <w:t>neonatologiem</w:t>
            </w:r>
            <w:proofErr w:type="spellEnd"/>
            <w:r w:rsidRPr="007C0F30">
              <w:rPr>
                <w:color w:val="000000"/>
                <w:sz w:val="20"/>
                <w:szCs w:val="20"/>
                <w:lang w:eastAsia="lv-LV"/>
              </w:rPr>
              <w:t xml:space="preserve">, </w:t>
            </w:r>
            <w:proofErr w:type="spellStart"/>
            <w:r w:rsidRPr="007C0F30">
              <w:rPr>
                <w:color w:val="000000"/>
                <w:sz w:val="20"/>
                <w:szCs w:val="20"/>
                <w:lang w:eastAsia="lv-LV"/>
              </w:rPr>
              <w:t>oftalmologiem</w:t>
            </w:r>
            <w:proofErr w:type="spellEnd"/>
            <w:r w:rsidRPr="007C0F30">
              <w:rPr>
                <w:color w:val="000000"/>
                <w:sz w:val="20"/>
                <w:szCs w:val="20"/>
                <w:lang w:eastAsia="lv-LV"/>
              </w:rPr>
              <w:t xml:space="preserve">, onkologiem </w:t>
            </w:r>
            <w:proofErr w:type="spellStart"/>
            <w:r w:rsidRPr="007C0F30">
              <w:rPr>
                <w:color w:val="000000"/>
                <w:sz w:val="20"/>
                <w:szCs w:val="20"/>
                <w:lang w:eastAsia="lv-LV"/>
              </w:rPr>
              <w:t>ķīmijterapeitiem</w:t>
            </w:r>
            <w:proofErr w:type="spellEnd"/>
            <w:r w:rsidRPr="007C0F30">
              <w:rPr>
                <w:color w:val="000000"/>
                <w:sz w:val="20"/>
                <w:szCs w:val="20"/>
                <w:lang w:eastAsia="lv-LV"/>
              </w:rPr>
              <w:t xml:space="preserve">, </w:t>
            </w:r>
            <w:proofErr w:type="spellStart"/>
            <w:r w:rsidRPr="007C0F30">
              <w:rPr>
                <w:color w:val="000000"/>
                <w:sz w:val="20"/>
                <w:szCs w:val="20"/>
                <w:lang w:eastAsia="lv-LV"/>
              </w:rPr>
              <w:t>otolaringologiem</w:t>
            </w:r>
            <w:proofErr w:type="spellEnd"/>
            <w:r w:rsidRPr="007C0F30">
              <w:rPr>
                <w:color w:val="000000"/>
                <w:sz w:val="20"/>
                <w:szCs w:val="20"/>
                <w:lang w:eastAsia="lv-LV"/>
              </w:rPr>
              <w:t xml:space="preserve">, plastikas ķirurgiem, </w:t>
            </w:r>
            <w:proofErr w:type="spellStart"/>
            <w:r w:rsidRPr="007C0F30">
              <w:rPr>
                <w:color w:val="000000"/>
                <w:sz w:val="20"/>
                <w:szCs w:val="20"/>
                <w:lang w:eastAsia="lv-LV"/>
              </w:rPr>
              <w:t>pneimanologiem</w:t>
            </w:r>
            <w:proofErr w:type="spellEnd"/>
            <w:r w:rsidRPr="007C0F30">
              <w:rPr>
                <w:color w:val="000000"/>
                <w:sz w:val="20"/>
                <w:szCs w:val="20"/>
                <w:lang w:eastAsia="lv-LV"/>
              </w:rPr>
              <w:t xml:space="preserve">, radiologiem terapeitiem, rokas ķirurgiem, sirds ķirurgiem, </w:t>
            </w:r>
            <w:proofErr w:type="spellStart"/>
            <w:r w:rsidRPr="007C0F30">
              <w:rPr>
                <w:color w:val="000000"/>
                <w:sz w:val="20"/>
                <w:szCs w:val="20"/>
                <w:lang w:eastAsia="lv-LV"/>
              </w:rPr>
              <w:t>transplantologiem</w:t>
            </w:r>
            <w:proofErr w:type="spellEnd"/>
            <w:r w:rsidRPr="007C0F30">
              <w:rPr>
                <w:color w:val="000000"/>
                <w:sz w:val="20"/>
                <w:szCs w:val="20"/>
                <w:lang w:eastAsia="lv-LV"/>
              </w:rPr>
              <w:t xml:space="preserve">, </w:t>
            </w:r>
            <w:proofErr w:type="spellStart"/>
            <w:r w:rsidRPr="007C0F30">
              <w:rPr>
                <w:color w:val="000000"/>
                <w:sz w:val="20"/>
                <w:szCs w:val="20"/>
                <w:lang w:eastAsia="lv-LV"/>
              </w:rPr>
              <w:t>traumatologiem</w:t>
            </w:r>
            <w:proofErr w:type="spellEnd"/>
            <w:r w:rsidRPr="007C0F30">
              <w:rPr>
                <w:color w:val="000000"/>
                <w:sz w:val="20"/>
                <w:szCs w:val="20"/>
                <w:lang w:eastAsia="lv-LV"/>
              </w:rPr>
              <w:t>-ortopēdiem un urologiem.</w:t>
            </w:r>
          </w:p>
        </w:tc>
        <w:tc>
          <w:tcPr>
            <w:tcW w:w="8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A3420BB" w14:textId="77777777" w:rsidR="00D94CCD" w:rsidRPr="007C0F30" w:rsidRDefault="00D94CCD" w:rsidP="00591649">
            <w:pPr>
              <w:rPr>
                <w:sz w:val="20"/>
                <w:szCs w:val="20"/>
                <w:lang w:eastAsia="lv-LV"/>
              </w:rPr>
            </w:pPr>
            <w:r w:rsidRPr="007C0F30">
              <w:rPr>
                <w:sz w:val="20"/>
                <w:szCs w:val="20"/>
                <w:lang w:eastAsia="lv-LV"/>
              </w:rPr>
              <w:lastRenderedPageBreak/>
              <w:t xml:space="preserve">Manipulāciju tarifs salīdzinot ar </w:t>
            </w:r>
            <w:proofErr w:type="spellStart"/>
            <w:r w:rsidRPr="007C0F30">
              <w:rPr>
                <w:sz w:val="20"/>
                <w:szCs w:val="20"/>
                <w:lang w:eastAsia="lv-LV"/>
              </w:rPr>
              <w:t>Mk</w:t>
            </w:r>
            <w:proofErr w:type="spellEnd"/>
            <w:r w:rsidRPr="007C0F30">
              <w:rPr>
                <w:sz w:val="20"/>
                <w:szCs w:val="20"/>
                <w:lang w:eastAsia="lv-LV"/>
              </w:rPr>
              <w:t xml:space="preserve"> noteikumos Nr.555 </w:t>
            </w:r>
            <w:proofErr w:type="spellStart"/>
            <w:r w:rsidRPr="007C0F30">
              <w:rPr>
                <w:sz w:val="20"/>
                <w:szCs w:val="20"/>
                <w:lang w:eastAsia="lv-LV"/>
              </w:rPr>
              <w:t>noteikajiem</w:t>
            </w:r>
            <w:proofErr w:type="spellEnd"/>
            <w:r w:rsidRPr="007C0F30">
              <w:rPr>
                <w:sz w:val="20"/>
                <w:szCs w:val="20"/>
                <w:lang w:eastAsia="lv-LV"/>
              </w:rPr>
              <w:t xml:space="preserve"> Aprūpes epizožu tarifiem pēc pārrēķina no 01.01.2022. kļuvis lielāks, kas neatbilst vairs būtībai.</w:t>
            </w:r>
          </w:p>
        </w:tc>
      </w:tr>
      <w:tr w:rsidR="00873BCB" w:rsidRPr="007C0F30" w14:paraId="0536C0DE" w14:textId="77777777" w:rsidTr="00873BCB">
        <w:trPr>
          <w:trHeight w:val="524"/>
        </w:trPr>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14:paraId="5BCF7C77" w14:textId="77777777" w:rsidR="00D94CCD" w:rsidRPr="007C0F30" w:rsidRDefault="00D94CCD" w:rsidP="00591649">
            <w:pPr>
              <w:jc w:val="center"/>
              <w:rPr>
                <w:color w:val="000000"/>
                <w:sz w:val="20"/>
                <w:szCs w:val="20"/>
              </w:rPr>
            </w:pPr>
            <w:r w:rsidRPr="007C0F30">
              <w:rPr>
                <w:color w:val="000000"/>
                <w:sz w:val="20"/>
                <w:szCs w:val="20"/>
              </w:rPr>
              <w:t>Citās sadaļās neiekļautās manipulācijas</w:t>
            </w:r>
          </w:p>
        </w:tc>
        <w:tc>
          <w:tcPr>
            <w:tcW w:w="27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1E6BE97" w14:textId="77777777" w:rsidR="00D94CCD" w:rsidRPr="007C0F30" w:rsidRDefault="00D94CCD" w:rsidP="00591649">
            <w:pPr>
              <w:jc w:val="center"/>
              <w:rPr>
                <w:sz w:val="20"/>
                <w:szCs w:val="20"/>
                <w:lang w:eastAsia="lv-LV"/>
              </w:rPr>
            </w:pPr>
            <w:r w:rsidRPr="007C0F30">
              <w:rPr>
                <w:sz w:val="20"/>
                <w:szCs w:val="20"/>
                <w:lang w:eastAsia="lv-LV"/>
              </w:rPr>
              <w:t>60154</w:t>
            </w:r>
          </w:p>
        </w:tc>
        <w:tc>
          <w:tcPr>
            <w:tcW w:w="18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C2A8D22" w14:textId="77777777" w:rsidR="00D94CCD" w:rsidRPr="007C0F30" w:rsidRDefault="00D94CCD" w:rsidP="00591649">
            <w:pPr>
              <w:jc w:val="center"/>
              <w:rPr>
                <w:color w:val="000000"/>
                <w:sz w:val="20"/>
                <w:szCs w:val="20"/>
              </w:rPr>
            </w:pPr>
            <w:r w:rsidRPr="007C0F30">
              <w:rPr>
                <w:color w:val="000000"/>
                <w:sz w:val="20"/>
                <w:szCs w:val="20"/>
              </w:rPr>
              <w:t> </w:t>
            </w:r>
          </w:p>
        </w:tc>
        <w:tc>
          <w:tcPr>
            <w:tcW w:w="65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77528DF" w14:textId="77777777" w:rsidR="00D94CCD" w:rsidRPr="007C0F30" w:rsidRDefault="00D94CCD" w:rsidP="00591649">
            <w:pPr>
              <w:rPr>
                <w:color w:val="000000"/>
                <w:sz w:val="20"/>
                <w:szCs w:val="20"/>
                <w:lang w:eastAsia="lv-LV"/>
              </w:rPr>
            </w:pPr>
            <w:r w:rsidRPr="007C0F30">
              <w:rPr>
                <w:color w:val="000000"/>
                <w:sz w:val="20"/>
                <w:szCs w:val="20"/>
                <w:lang w:eastAsia="lv-LV"/>
              </w:rPr>
              <w:t>SAVA speciālista pirmreizēja attālināta konsultācija klātienes konsultācijas vietā, t.sk. dokumentācijas aizpildīšana (2.grupa)</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4ADAC7C" w14:textId="77777777" w:rsidR="00D94CCD" w:rsidRPr="007C0F30" w:rsidRDefault="00D94CCD" w:rsidP="00591649">
            <w:pPr>
              <w:jc w:val="center"/>
              <w:rPr>
                <w:sz w:val="20"/>
                <w:szCs w:val="20"/>
                <w:lang w:eastAsia="lv-LV"/>
              </w:rPr>
            </w:pPr>
            <w:r w:rsidRPr="007C0F30">
              <w:rPr>
                <w:strike/>
                <w:sz w:val="20"/>
                <w:szCs w:val="20"/>
                <w:lang w:eastAsia="lv-LV"/>
              </w:rPr>
              <w:t>20.23</w:t>
            </w:r>
            <w:r w:rsidRPr="007C0F30">
              <w:rPr>
                <w:sz w:val="20"/>
                <w:szCs w:val="20"/>
                <w:lang w:eastAsia="lv-LV"/>
              </w:rPr>
              <w:br/>
            </w:r>
            <w:r w:rsidRPr="007C0F30">
              <w:rPr>
                <w:color w:val="FF0000"/>
                <w:sz w:val="20"/>
                <w:szCs w:val="20"/>
                <w:lang w:eastAsia="lv-LV"/>
              </w:rPr>
              <w:t>16.31</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5BED0BD" w14:textId="77777777" w:rsidR="00D94CCD" w:rsidRPr="007C0F30" w:rsidRDefault="00D94CCD" w:rsidP="00591649">
            <w:pPr>
              <w:jc w:val="center"/>
              <w:rPr>
                <w:sz w:val="20"/>
                <w:szCs w:val="20"/>
                <w:lang w:eastAsia="lv-LV"/>
              </w:rPr>
            </w:pPr>
            <w:r w:rsidRPr="007C0F30">
              <w:rPr>
                <w:sz w:val="20"/>
                <w:szCs w:val="20"/>
                <w:lang w:eastAsia="lv-LV"/>
              </w:rPr>
              <w:t> </w:t>
            </w:r>
          </w:p>
        </w:tc>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45AA545" w14:textId="77777777" w:rsidR="00D94CCD" w:rsidRPr="007C0F30" w:rsidRDefault="00D94CCD" w:rsidP="00591649">
            <w:pPr>
              <w:jc w:val="center"/>
              <w:rPr>
                <w:color w:val="000000"/>
                <w:sz w:val="20"/>
                <w:szCs w:val="20"/>
              </w:rPr>
            </w:pPr>
            <w:r w:rsidRPr="007C0F30">
              <w:rPr>
                <w:color w:val="000000"/>
                <w:sz w:val="20"/>
                <w:szCs w:val="20"/>
              </w:rPr>
              <w:t> </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4833444" w14:textId="77777777" w:rsidR="00D94CCD" w:rsidRPr="007C0F30" w:rsidRDefault="00D94CCD" w:rsidP="00591649">
            <w:pPr>
              <w:jc w:val="center"/>
              <w:rPr>
                <w:color w:val="FF0000"/>
                <w:sz w:val="20"/>
                <w:szCs w:val="20"/>
              </w:rPr>
            </w:pPr>
            <w:r w:rsidRPr="007C0F30">
              <w:rPr>
                <w:color w:val="FF0000"/>
                <w:sz w:val="20"/>
                <w:szCs w:val="20"/>
              </w:rPr>
              <w:t> </w:t>
            </w:r>
          </w:p>
        </w:tc>
        <w:tc>
          <w:tcPr>
            <w:tcW w:w="2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878D345" w14:textId="77777777" w:rsidR="00D94CCD" w:rsidRPr="007C0F30" w:rsidRDefault="00D94CCD" w:rsidP="00591649">
            <w:pPr>
              <w:jc w:val="center"/>
              <w:rPr>
                <w:color w:val="000000"/>
                <w:sz w:val="20"/>
                <w:szCs w:val="20"/>
              </w:rPr>
            </w:pPr>
            <w:r w:rsidRPr="007C0F30">
              <w:rPr>
                <w:color w:val="000000"/>
                <w:sz w:val="20"/>
                <w:szCs w:val="20"/>
              </w:rPr>
              <w:t> </w:t>
            </w:r>
          </w:p>
        </w:tc>
        <w:tc>
          <w:tcPr>
            <w:tcW w:w="28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E4DCB3E" w14:textId="77777777" w:rsidR="00D94CCD" w:rsidRPr="007C0F30" w:rsidRDefault="00D94CCD" w:rsidP="00591649">
            <w:pPr>
              <w:jc w:val="center"/>
              <w:rPr>
                <w:color w:val="000000"/>
                <w:sz w:val="20"/>
                <w:szCs w:val="20"/>
              </w:rPr>
            </w:pPr>
            <w:r w:rsidRPr="007C0F30">
              <w:rPr>
                <w:color w:val="000000"/>
                <w:sz w:val="20"/>
                <w:szCs w:val="20"/>
              </w:rPr>
              <w:t> </w:t>
            </w:r>
          </w:p>
        </w:tc>
        <w:tc>
          <w:tcPr>
            <w:tcW w:w="105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97AE6CF" w14:textId="77777777" w:rsidR="00D94CCD" w:rsidRPr="007C0F30" w:rsidRDefault="00D94CCD" w:rsidP="00591649">
            <w:pPr>
              <w:rPr>
                <w:color w:val="000000"/>
                <w:sz w:val="20"/>
                <w:szCs w:val="20"/>
                <w:lang w:eastAsia="lv-LV"/>
              </w:rPr>
            </w:pPr>
            <w:r w:rsidRPr="007C0F30">
              <w:rPr>
                <w:color w:val="000000"/>
                <w:sz w:val="20"/>
                <w:szCs w:val="20"/>
                <w:lang w:eastAsia="lv-LV"/>
              </w:rPr>
              <w:t xml:space="preserve">Manipulāciju apmaksā pacientam pirmo reizi vēršoties pie ārsta – speciālista. Manipulācija paredzēta: arodveselības un </w:t>
            </w:r>
            <w:proofErr w:type="spellStart"/>
            <w:r w:rsidRPr="007C0F30">
              <w:rPr>
                <w:color w:val="000000"/>
                <w:sz w:val="20"/>
                <w:szCs w:val="20"/>
                <w:lang w:eastAsia="lv-LV"/>
              </w:rPr>
              <w:t>ardoslimību</w:t>
            </w:r>
            <w:proofErr w:type="spellEnd"/>
            <w:r w:rsidRPr="007C0F30">
              <w:rPr>
                <w:color w:val="000000"/>
                <w:sz w:val="20"/>
                <w:szCs w:val="20"/>
                <w:lang w:eastAsia="lv-LV"/>
              </w:rPr>
              <w:t xml:space="preserve"> ārstiem, endokrinologiem, </w:t>
            </w:r>
            <w:proofErr w:type="spellStart"/>
            <w:r w:rsidRPr="007C0F30">
              <w:rPr>
                <w:color w:val="000000"/>
                <w:sz w:val="20"/>
                <w:szCs w:val="20"/>
                <w:lang w:eastAsia="lv-LV"/>
              </w:rPr>
              <w:t>gastroenterologiem</w:t>
            </w:r>
            <w:proofErr w:type="spellEnd"/>
            <w:r w:rsidRPr="007C0F30">
              <w:rPr>
                <w:color w:val="000000"/>
                <w:sz w:val="20"/>
                <w:szCs w:val="20"/>
                <w:lang w:eastAsia="lv-LV"/>
              </w:rPr>
              <w:t xml:space="preserve">, hematologiem, kardiologiem, neirologiem, paliatīvās aprūpes speciālistiem un </w:t>
            </w:r>
            <w:proofErr w:type="spellStart"/>
            <w:r w:rsidRPr="007C0F30">
              <w:rPr>
                <w:color w:val="000000"/>
                <w:sz w:val="20"/>
                <w:szCs w:val="20"/>
                <w:lang w:eastAsia="lv-LV"/>
              </w:rPr>
              <w:t>reimatologiem</w:t>
            </w:r>
            <w:proofErr w:type="spellEnd"/>
            <w:r w:rsidRPr="007C0F30">
              <w:rPr>
                <w:color w:val="000000"/>
                <w:sz w:val="20"/>
                <w:szCs w:val="20"/>
                <w:lang w:eastAsia="lv-LV"/>
              </w:rPr>
              <w:t xml:space="preserve">, asinsvadu ķirurgiem, </w:t>
            </w:r>
            <w:proofErr w:type="spellStart"/>
            <w:r w:rsidRPr="007C0F30">
              <w:rPr>
                <w:color w:val="000000"/>
                <w:sz w:val="20"/>
                <w:szCs w:val="20"/>
                <w:lang w:eastAsia="lv-LV"/>
              </w:rPr>
              <w:t>hepatologiem</w:t>
            </w:r>
            <w:proofErr w:type="spellEnd"/>
            <w:r w:rsidRPr="007C0F30">
              <w:rPr>
                <w:color w:val="000000"/>
                <w:sz w:val="20"/>
                <w:szCs w:val="20"/>
                <w:lang w:eastAsia="lv-LV"/>
              </w:rPr>
              <w:t xml:space="preserve">, </w:t>
            </w:r>
            <w:proofErr w:type="spellStart"/>
            <w:r w:rsidRPr="007C0F30">
              <w:rPr>
                <w:color w:val="000000"/>
                <w:sz w:val="20"/>
                <w:szCs w:val="20"/>
                <w:lang w:eastAsia="lv-LV"/>
              </w:rPr>
              <w:t>imunologiem</w:t>
            </w:r>
            <w:proofErr w:type="spellEnd"/>
            <w:r w:rsidRPr="007C0F30">
              <w:rPr>
                <w:color w:val="000000"/>
                <w:sz w:val="20"/>
                <w:szCs w:val="20"/>
                <w:lang w:eastAsia="lv-LV"/>
              </w:rPr>
              <w:t xml:space="preserve">, </w:t>
            </w:r>
            <w:proofErr w:type="spellStart"/>
            <w:r w:rsidRPr="007C0F30">
              <w:rPr>
                <w:color w:val="000000"/>
                <w:sz w:val="20"/>
                <w:szCs w:val="20"/>
                <w:lang w:eastAsia="lv-LV"/>
              </w:rPr>
              <w:t>infektologiem</w:t>
            </w:r>
            <w:proofErr w:type="spellEnd"/>
            <w:r w:rsidRPr="007C0F30">
              <w:rPr>
                <w:color w:val="000000"/>
                <w:sz w:val="20"/>
                <w:szCs w:val="20"/>
                <w:lang w:eastAsia="lv-LV"/>
              </w:rPr>
              <w:t xml:space="preserve">, narkologiem, neiroķirurgiem, onkoloģijas ginekologiem, psihiatriem (kuri nesaņem fiksētu ikmēneša (kabineta) maksājumu), sporta ārstiem un </w:t>
            </w:r>
            <w:proofErr w:type="spellStart"/>
            <w:r w:rsidRPr="007C0F30">
              <w:rPr>
                <w:color w:val="000000"/>
                <w:sz w:val="20"/>
                <w:szCs w:val="20"/>
                <w:lang w:eastAsia="lv-LV"/>
              </w:rPr>
              <w:t>torakāliem</w:t>
            </w:r>
            <w:proofErr w:type="spellEnd"/>
            <w:r w:rsidRPr="007C0F30">
              <w:rPr>
                <w:color w:val="000000"/>
                <w:sz w:val="20"/>
                <w:szCs w:val="20"/>
                <w:lang w:eastAsia="lv-LV"/>
              </w:rPr>
              <w:t xml:space="preserve"> ķirurgiem.</w:t>
            </w:r>
          </w:p>
        </w:tc>
        <w:tc>
          <w:tcPr>
            <w:tcW w:w="8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AF57283" w14:textId="77777777" w:rsidR="00D94CCD" w:rsidRPr="007C0F30" w:rsidRDefault="00D94CCD" w:rsidP="00591649">
            <w:pPr>
              <w:rPr>
                <w:sz w:val="20"/>
                <w:szCs w:val="20"/>
                <w:lang w:eastAsia="lv-LV"/>
              </w:rPr>
            </w:pPr>
            <w:r w:rsidRPr="007C0F30">
              <w:rPr>
                <w:sz w:val="20"/>
                <w:szCs w:val="20"/>
                <w:lang w:eastAsia="lv-LV"/>
              </w:rPr>
              <w:t>Skatīt augstāk</w:t>
            </w:r>
          </w:p>
        </w:tc>
      </w:tr>
      <w:tr w:rsidR="00873BCB" w:rsidRPr="007C0F30" w14:paraId="68A84C59" w14:textId="77777777" w:rsidTr="00873BCB">
        <w:trPr>
          <w:trHeight w:val="2040"/>
        </w:trPr>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14:paraId="2091BDBF" w14:textId="77777777" w:rsidR="00D94CCD" w:rsidRPr="007C0F30" w:rsidRDefault="00D94CCD" w:rsidP="00591649">
            <w:pPr>
              <w:jc w:val="center"/>
              <w:rPr>
                <w:color w:val="000000"/>
                <w:sz w:val="20"/>
                <w:szCs w:val="20"/>
              </w:rPr>
            </w:pPr>
            <w:r w:rsidRPr="007C0F30">
              <w:rPr>
                <w:color w:val="000000"/>
                <w:sz w:val="20"/>
                <w:szCs w:val="20"/>
              </w:rPr>
              <w:t>Citās sadaļās neiekļautās manipulācijas</w:t>
            </w:r>
          </w:p>
        </w:tc>
        <w:tc>
          <w:tcPr>
            <w:tcW w:w="27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2290B9A" w14:textId="77777777" w:rsidR="00D94CCD" w:rsidRPr="007C0F30" w:rsidRDefault="00D94CCD" w:rsidP="00591649">
            <w:pPr>
              <w:jc w:val="center"/>
              <w:rPr>
                <w:sz w:val="20"/>
                <w:szCs w:val="20"/>
                <w:lang w:eastAsia="lv-LV"/>
              </w:rPr>
            </w:pPr>
            <w:r w:rsidRPr="007C0F30">
              <w:rPr>
                <w:sz w:val="20"/>
                <w:szCs w:val="20"/>
                <w:lang w:eastAsia="lv-LV"/>
              </w:rPr>
              <w:t>60155</w:t>
            </w:r>
          </w:p>
        </w:tc>
        <w:tc>
          <w:tcPr>
            <w:tcW w:w="18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BAEC3CC" w14:textId="77777777" w:rsidR="00D94CCD" w:rsidRPr="007C0F30" w:rsidRDefault="00D94CCD" w:rsidP="00591649">
            <w:pPr>
              <w:jc w:val="center"/>
              <w:rPr>
                <w:color w:val="000000"/>
                <w:sz w:val="20"/>
                <w:szCs w:val="20"/>
              </w:rPr>
            </w:pPr>
            <w:r w:rsidRPr="007C0F30">
              <w:rPr>
                <w:color w:val="000000"/>
                <w:sz w:val="20"/>
                <w:szCs w:val="20"/>
              </w:rPr>
              <w:t> </w:t>
            </w:r>
          </w:p>
        </w:tc>
        <w:tc>
          <w:tcPr>
            <w:tcW w:w="65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A9A5370" w14:textId="77777777" w:rsidR="00D94CCD" w:rsidRPr="007C0F30" w:rsidRDefault="00D94CCD" w:rsidP="00591649">
            <w:pPr>
              <w:rPr>
                <w:color w:val="000000"/>
                <w:sz w:val="20"/>
                <w:szCs w:val="20"/>
                <w:lang w:eastAsia="lv-LV"/>
              </w:rPr>
            </w:pPr>
            <w:r w:rsidRPr="007C0F30">
              <w:rPr>
                <w:color w:val="000000"/>
                <w:sz w:val="20"/>
                <w:szCs w:val="20"/>
                <w:lang w:eastAsia="lv-LV"/>
              </w:rPr>
              <w:t>SAVA speciālista pirmreizēja attālināta konsultācija klātienes konsultācijas vietā, t.sk. dokumentācijas aizpildīšana (3.grupa)</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D7F997F" w14:textId="77777777" w:rsidR="00D94CCD" w:rsidRPr="007C0F30" w:rsidRDefault="00D94CCD" w:rsidP="00591649">
            <w:pPr>
              <w:jc w:val="center"/>
              <w:rPr>
                <w:sz w:val="20"/>
                <w:szCs w:val="20"/>
                <w:lang w:eastAsia="lv-LV"/>
              </w:rPr>
            </w:pPr>
            <w:r w:rsidRPr="007C0F30">
              <w:rPr>
                <w:strike/>
                <w:sz w:val="20"/>
                <w:szCs w:val="20"/>
                <w:lang w:eastAsia="lv-LV"/>
              </w:rPr>
              <w:t>26.10</w:t>
            </w:r>
            <w:r w:rsidRPr="007C0F30">
              <w:rPr>
                <w:sz w:val="20"/>
                <w:szCs w:val="20"/>
                <w:lang w:eastAsia="lv-LV"/>
              </w:rPr>
              <w:br/>
            </w:r>
            <w:r w:rsidRPr="007C0F30">
              <w:rPr>
                <w:color w:val="FF0000"/>
                <w:sz w:val="20"/>
                <w:szCs w:val="20"/>
                <w:lang w:eastAsia="lv-LV"/>
              </w:rPr>
              <w:t>21.21</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330849E" w14:textId="77777777" w:rsidR="00D94CCD" w:rsidRPr="007C0F30" w:rsidRDefault="00D94CCD" w:rsidP="00591649">
            <w:pPr>
              <w:jc w:val="center"/>
              <w:rPr>
                <w:sz w:val="20"/>
                <w:szCs w:val="20"/>
                <w:lang w:eastAsia="lv-LV"/>
              </w:rPr>
            </w:pPr>
            <w:r w:rsidRPr="007C0F30">
              <w:rPr>
                <w:sz w:val="20"/>
                <w:szCs w:val="20"/>
                <w:lang w:eastAsia="lv-LV"/>
              </w:rPr>
              <w:t> </w:t>
            </w:r>
          </w:p>
        </w:tc>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75C4EF4" w14:textId="77777777" w:rsidR="00D94CCD" w:rsidRPr="007C0F30" w:rsidRDefault="00D94CCD" w:rsidP="00591649">
            <w:pPr>
              <w:jc w:val="center"/>
              <w:rPr>
                <w:color w:val="000000"/>
                <w:sz w:val="20"/>
                <w:szCs w:val="20"/>
              </w:rPr>
            </w:pPr>
            <w:r w:rsidRPr="007C0F30">
              <w:rPr>
                <w:color w:val="000000"/>
                <w:sz w:val="20"/>
                <w:szCs w:val="20"/>
              </w:rPr>
              <w:t> </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B4DD144" w14:textId="77777777" w:rsidR="00D94CCD" w:rsidRPr="007C0F30" w:rsidRDefault="00D94CCD" w:rsidP="00591649">
            <w:pPr>
              <w:jc w:val="center"/>
              <w:rPr>
                <w:color w:val="FF0000"/>
                <w:sz w:val="20"/>
                <w:szCs w:val="20"/>
              </w:rPr>
            </w:pPr>
            <w:r w:rsidRPr="007C0F30">
              <w:rPr>
                <w:color w:val="FF0000"/>
                <w:sz w:val="20"/>
                <w:szCs w:val="20"/>
              </w:rPr>
              <w:t> </w:t>
            </w:r>
          </w:p>
        </w:tc>
        <w:tc>
          <w:tcPr>
            <w:tcW w:w="2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361FA63" w14:textId="77777777" w:rsidR="00D94CCD" w:rsidRPr="007C0F30" w:rsidRDefault="00D94CCD" w:rsidP="00591649">
            <w:pPr>
              <w:jc w:val="center"/>
              <w:rPr>
                <w:color w:val="000000"/>
                <w:sz w:val="20"/>
                <w:szCs w:val="20"/>
              </w:rPr>
            </w:pPr>
            <w:r w:rsidRPr="007C0F30">
              <w:rPr>
                <w:color w:val="000000"/>
                <w:sz w:val="20"/>
                <w:szCs w:val="20"/>
              </w:rPr>
              <w:t> </w:t>
            </w:r>
          </w:p>
        </w:tc>
        <w:tc>
          <w:tcPr>
            <w:tcW w:w="28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0CF9C41" w14:textId="77777777" w:rsidR="00D94CCD" w:rsidRPr="007C0F30" w:rsidRDefault="00D94CCD" w:rsidP="00591649">
            <w:pPr>
              <w:jc w:val="center"/>
              <w:rPr>
                <w:color w:val="000000"/>
                <w:sz w:val="20"/>
                <w:szCs w:val="20"/>
              </w:rPr>
            </w:pPr>
            <w:r w:rsidRPr="007C0F30">
              <w:rPr>
                <w:color w:val="000000"/>
                <w:sz w:val="20"/>
                <w:szCs w:val="20"/>
              </w:rPr>
              <w:t> </w:t>
            </w:r>
          </w:p>
        </w:tc>
        <w:tc>
          <w:tcPr>
            <w:tcW w:w="105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7AA3FDA" w14:textId="77777777" w:rsidR="00D94CCD" w:rsidRPr="007C0F30" w:rsidRDefault="00D94CCD" w:rsidP="00591649">
            <w:pPr>
              <w:rPr>
                <w:color w:val="000000"/>
                <w:sz w:val="20"/>
                <w:szCs w:val="20"/>
                <w:lang w:eastAsia="lv-LV"/>
              </w:rPr>
            </w:pPr>
            <w:r w:rsidRPr="007C0F30">
              <w:rPr>
                <w:color w:val="000000"/>
                <w:sz w:val="20"/>
                <w:szCs w:val="20"/>
                <w:lang w:eastAsia="lv-LV"/>
              </w:rPr>
              <w:t xml:space="preserve">Manipulāciju apmaksā pacientam pirmo reizi vēršoties pie ārsta – speciālista. Manipulācija paredzēta: bērnu endokrinologiem, bērnu </w:t>
            </w:r>
            <w:proofErr w:type="spellStart"/>
            <w:r w:rsidRPr="007C0F30">
              <w:rPr>
                <w:color w:val="000000"/>
                <w:sz w:val="20"/>
                <w:szCs w:val="20"/>
                <w:lang w:eastAsia="lv-LV"/>
              </w:rPr>
              <w:t>gastroenterologiem</w:t>
            </w:r>
            <w:proofErr w:type="spellEnd"/>
            <w:r w:rsidRPr="007C0F30">
              <w:rPr>
                <w:color w:val="000000"/>
                <w:sz w:val="20"/>
                <w:szCs w:val="20"/>
                <w:lang w:eastAsia="lv-LV"/>
              </w:rPr>
              <w:t xml:space="preserve">, bērnu </w:t>
            </w:r>
            <w:proofErr w:type="spellStart"/>
            <w:r w:rsidRPr="007C0F30">
              <w:rPr>
                <w:color w:val="000000"/>
                <w:sz w:val="20"/>
                <w:szCs w:val="20"/>
                <w:lang w:eastAsia="lv-LV"/>
              </w:rPr>
              <w:t>hematoonkologiem</w:t>
            </w:r>
            <w:proofErr w:type="spellEnd"/>
            <w:r w:rsidRPr="007C0F30">
              <w:rPr>
                <w:color w:val="000000"/>
                <w:sz w:val="20"/>
                <w:szCs w:val="20"/>
                <w:lang w:eastAsia="lv-LV"/>
              </w:rPr>
              <w:t xml:space="preserve">, bērnu </w:t>
            </w:r>
            <w:proofErr w:type="spellStart"/>
            <w:r w:rsidRPr="007C0F30">
              <w:rPr>
                <w:color w:val="000000"/>
                <w:sz w:val="20"/>
                <w:szCs w:val="20"/>
                <w:lang w:eastAsia="lv-LV"/>
              </w:rPr>
              <w:t>infektologiem</w:t>
            </w:r>
            <w:proofErr w:type="spellEnd"/>
            <w:r w:rsidRPr="007C0F30">
              <w:rPr>
                <w:color w:val="000000"/>
                <w:sz w:val="20"/>
                <w:szCs w:val="20"/>
                <w:lang w:eastAsia="lv-LV"/>
              </w:rPr>
              <w:t xml:space="preserve">, bērnu kardiologiem, bērnu nefrologiem, bērnu neirologiem, bērnu </w:t>
            </w:r>
            <w:proofErr w:type="spellStart"/>
            <w:r w:rsidRPr="007C0F30">
              <w:rPr>
                <w:color w:val="000000"/>
                <w:sz w:val="20"/>
                <w:szCs w:val="20"/>
                <w:lang w:eastAsia="lv-LV"/>
              </w:rPr>
              <w:t>reimatologiem</w:t>
            </w:r>
            <w:proofErr w:type="spellEnd"/>
            <w:r w:rsidRPr="007C0F30">
              <w:rPr>
                <w:color w:val="000000"/>
                <w:sz w:val="20"/>
                <w:szCs w:val="20"/>
                <w:lang w:eastAsia="lv-LV"/>
              </w:rPr>
              <w:t>, pediatriem.</w:t>
            </w:r>
          </w:p>
        </w:tc>
        <w:tc>
          <w:tcPr>
            <w:tcW w:w="8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9609105" w14:textId="77777777" w:rsidR="00D94CCD" w:rsidRPr="007C0F30" w:rsidRDefault="00D94CCD" w:rsidP="00591649">
            <w:pPr>
              <w:rPr>
                <w:sz w:val="20"/>
                <w:szCs w:val="20"/>
                <w:lang w:eastAsia="lv-LV"/>
              </w:rPr>
            </w:pPr>
            <w:r w:rsidRPr="007C0F30">
              <w:rPr>
                <w:sz w:val="20"/>
                <w:szCs w:val="20"/>
                <w:lang w:eastAsia="lv-LV"/>
              </w:rPr>
              <w:t>Skatīt augstāk</w:t>
            </w:r>
          </w:p>
        </w:tc>
      </w:tr>
      <w:tr w:rsidR="00873BCB" w:rsidRPr="007C0F30" w14:paraId="0962853C" w14:textId="77777777" w:rsidTr="00873BCB">
        <w:trPr>
          <w:trHeight w:val="1454"/>
        </w:trPr>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14:paraId="1B85E2E0" w14:textId="77777777" w:rsidR="00D94CCD" w:rsidRPr="007C0F30" w:rsidRDefault="00D94CCD" w:rsidP="00591649">
            <w:pPr>
              <w:jc w:val="center"/>
              <w:rPr>
                <w:color w:val="000000"/>
                <w:sz w:val="20"/>
                <w:szCs w:val="20"/>
              </w:rPr>
            </w:pPr>
            <w:r w:rsidRPr="007C0F30">
              <w:rPr>
                <w:color w:val="000000"/>
                <w:sz w:val="20"/>
                <w:szCs w:val="20"/>
              </w:rPr>
              <w:lastRenderedPageBreak/>
              <w:t>Citās sadaļās neiekļautās manipulācijas</w:t>
            </w:r>
          </w:p>
        </w:tc>
        <w:tc>
          <w:tcPr>
            <w:tcW w:w="27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A5D7E78" w14:textId="77777777" w:rsidR="00D94CCD" w:rsidRPr="007C0F30" w:rsidRDefault="00D94CCD" w:rsidP="00591649">
            <w:pPr>
              <w:jc w:val="center"/>
              <w:rPr>
                <w:sz w:val="20"/>
                <w:szCs w:val="20"/>
                <w:lang w:eastAsia="lv-LV"/>
              </w:rPr>
            </w:pPr>
            <w:r w:rsidRPr="007C0F30">
              <w:rPr>
                <w:sz w:val="20"/>
                <w:szCs w:val="20"/>
                <w:lang w:eastAsia="lv-LV"/>
              </w:rPr>
              <w:t>60156</w:t>
            </w:r>
          </w:p>
        </w:tc>
        <w:tc>
          <w:tcPr>
            <w:tcW w:w="18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FC9AC4A" w14:textId="77777777" w:rsidR="00D94CCD" w:rsidRPr="007C0F30" w:rsidRDefault="00D94CCD" w:rsidP="00591649">
            <w:pPr>
              <w:jc w:val="center"/>
              <w:rPr>
                <w:color w:val="000000"/>
                <w:sz w:val="20"/>
                <w:szCs w:val="20"/>
              </w:rPr>
            </w:pPr>
            <w:r w:rsidRPr="007C0F30">
              <w:rPr>
                <w:color w:val="000000"/>
                <w:sz w:val="20"/>
                <w:szCs w:val="20"/>
              </w:rPr>
              <w:t> </w:t>
            </w:r>
          </w:p>
        </w:tc>
        <w:tc>
          <w:tcPr>
            <w:tcW w:w="65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6E385E6" w14:textId="77777777" w:rsidR="00D94CCD" w:rsidRPr="007C0F30" w:rsidRDefault="00D94CCD" w:rsidP="00591649">
            <w:pPr>
              <w:rPr>
                <w:color w:val="000000"/>
                <w:sz w:val="20"/>
                <w:szCs w:val="20"/>
                <w:lang w:eastAsia="lv-LV"/>
              </w:rPr>
            </w:pPr>
            <w:r w:rsidRPr="007C0F30">
              <w:rPr>
                <w:color w:val="000000"/>
                <w:sz w:val="20"/>
                <w:szCs w:val="20"/>
                <w:lang w:eastAsia="lv-LV"/>
              </w:rPr>
              <w:t>SAVA speciālista pirmreizēja attālināta konsultācija klātienes konsultācijas vietā, t.sk. dokumentācijas aizpildīšana (4.grupa)</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1949B81" w14:textId="77777777" w:rsidR="00D94CCD" w:rsidRPr="007C0F30" w:rsidRDefault="00D94CCD" w:rsidP="00591649">
            <w:pPr>
              <w:jc w:val="center"/>
              <w:rPr>
                <w:sz w:val="20"/>
                <w:szCs w:val="20"/>
                <w:lang w:eastAsia="lv-LV"/>
              </w:rPr>
            </w:pPr>
            <w:r w:rsidRPr="007C0F30">
              <w:rPr>
                <w:strike/>
                <w:sz w:val="20"/>
                <w:szCs w:val="20"/>
                <w:lang w:eastAsia="lv-LV"/>
              </w:rPr>
              <w:t>29.38</w:t>
            </w:r>
            <w:r w:rsidRPr="007C0F30">
              <w:rPr>
                <w:sz w:val="20"/>
                <w:szCs w:val="20"/>
                <w:lang w:eastAsia="lv-LV"/>
              </w:rPr>
              <w:br/>
            </w:r>
            <w:r w:rsidRPr="007C0F30">
              <w:rPr>
                <w:color w:val="FF0000"/>
                <w:sz w:val="20"/>
                <w:szCs w:val="20"/>
                <w:lang w:eastAsia="lv-LV"/>
              </w:rPr>
              <w:t>24.47</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D1E5A43" w14:textId="77777777" w:rsidR="00D94CCD" w:rsidRPr="007C0F30" w:rsidRDefault="00D94CCD" w:rsidP="00591649">
            <w:pPr>
              <w:jc w:val="center"/>
              <w:rPr>
                <w:sz w:val="20"/>
                <w:szCs w:val="20"/>
                <w:lang w:eastAsia="lv-LV"/>
              </w:rPr>
            </w:pPr>
            <w:r w:rsidRPr="007C0F30">
              <w:rPr>
                <w:sz w:val="20"/>
                <w:szCs w:val="20"/>
                <w:lang w:eastAsia="lv-LV"/>
              </w:rPr>
              <w:t> </w:t>
            </w:r>
          </w:p>
        </w:tc>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079913C" w14:textId="77777777" w:rsidR="00D94CCD" w:rsidRPr="007C0F30" w:rsidRDefault="00D94CCD" w:rsidP="00591649">
            <w:pPr>
              <w:jc w:val="center"/>
              <w:rPr>
                <w:color w:val="000000"/>
                <w:sz w:val="20"/>
                <w:szCs w:val="20"/>
              </w:rPr>
            </w:pPr>
            <w:r w:rsidRPr="007C0F30">
              <w:rPr>
                <w:color w:val="000000"/>
                <w:sz w:val="20"/>
                <w:szCs w:val="20"/>
              </w:rPr>
              <w:t> </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2C58861" w14:textId="77777777" w:rsidR="00D94CCD" w:rsidRPr="007C0F30" w:rsidRDefault="00D94CCD" w:rsidP="00591649">
            <w:pPr>
              <w:jc w:val="center"/>
              <w:rPr>
                <w:color w:val="FF0000"/>
                <w:sz w:val="20"/>
                <w:szCs w:val="20"/>
              </w:rPr>
            </w:pPr>
            <w:r w:rsidRPr="007C0F30">
              <w:rPr>
                <w:color w:val="FF0000"/>
                <w:sz w:val="20"/>
                <w:szCs w:val="20"/>
              </w:rPr>
              <w:t> </w:t>
            </w:r>
          </w:p>
        </w:tc>
        <w:tc>
          <w:tcPr>
            <w:tcW w:w="2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F0DEC6B" w14:textId="77777777" w:rsidR="00D94CCD" w:rsidRPr="007C0F30" w:rsidRDefault="00D94CCD" w:rsidP="00591649">
            <w:pPr>
              <w:jc w:val="center"/>
              <w:rPr>
                <w:color w:val="000000"/>
                <w:sz w:val="20"/>
                <w:szCs w:val="20"/>
              </w:rPr>
            </w:pPr>
            <w:r w:rsidRPr="007C0F30">
              <w:rPr>
                <w:color w:val="000000"/>
                <w:sz w:val="20"/>
                <w:szCs w:val="20"/>
              </w:rPr>
              <w:t> </w:t>
            </w:r>
          </w:p>
        </w:tc>
        <w:tc>
          <w:tcPr>
            <w:tcW w:w="28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433B663" w14:textId="77777777" w:rsidR="00D94CCD" w:rsidRPr="007C0F30" w:rsidRDefault="00D94CCD" w:rsidP="00591649">
            <w:pPr>
              <w:jc w:val="center"/>
              <w:rPr>
                <w:color w:val="000000"/>
                <w:sz w:val="20"/>
                <w:szCs w:val="20"/>
              </w:rPr>
            </w:pPr>
            <w:r w:rsidRPr="007C0F30">
              <w:rPr>
                <w:color w:val="000000"/>
                <w:sz w:val="20"/>
                <w:szCs w:val="20"/>
              </w:rPr>
              <w:t> </w:t>
            </w:r>
          </w:p>
        </w:tc>
        <w:tc>
          <w:tcPr>
            <w:tcW w:w="105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EE8D4EC" w14:textId="77777777" w:rsidR="00D94CCD" w:rsidRPr="007C0F30" w:rsidRDefault="00D94CCD" w:rsidP="00591649">
            <w:pPr>
              <w:rPr>
                <w:color w:val="000000"/>
                <w:sz w:val="20"/>
                <w:szCs w:val="20"/>
                <w:lang w:eastAsia="lv-LV"/>
              </w:rPr>
            </w:pPr>
            <w:r w:rsidRPr="007C0F30">
              <w:rPr>
                <w:color w:val="000000"/>
                <w:sz w:val="20"/>
                <w:szCs w:val="20"/>
                <w:lang w:eastAsia="lv-LV"/>
              </w:rPr>
              <w:t>Manipulāciju apmaksā pacientam pirmo reizi vēršoties pie ārsta – speciālista. Manipulācija paredzēta: bērnu psihiatriem, kuri nesaņem fiksētu ikmēneša (kabineta) maksājumu.</w:t>
            </w:r>
          </w:p>
        </w:tc>
        <w:tc>
          <w:tcPr>
            <w:tcW w:w="8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53D3D39" w14:textId="77777777" w:rsidR="00D94CCD" w:rsidRPr="007C0F30" w:rsidRDefault="00D94CCD" w:rsidP="00591649">
            <w:pPr>
              <w:rPr>
                <w:sz w:val="20"/>
                <w:szCs w:val="20"/>
                <w:lang w:eastAsia="lv-LV"/>
              </w:rPr>
            </w:pPr>
            <w:r w:rsidRPr="007C0F30">
              <w:rPr>
                <w:sz w:val="20"/>
                <w:szCs w:val="20"/>
                <w:lang w:eastAsia="lv-LV"/>
              </w:rPr>
              <w:t>Skatīt augstāk</w:t>
            </w:r>
          </w:p>
        </w:tc>
      </w:tr>
      <w:tr w:rsidR="00873BCB" w:rsidRPr="007C0F30" w14:paraId="51C5CCB6" w14:textId="77777777" w:rsidTr="00873BCB">
        <w:trPr>
          <w:trHeight w:val="1832"/>
        </w:trPr>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14:paraId="239DF3E3" w14:textId="77777777" w:rsidR="00D94CCD" w:rsidRPr="007C0F30" w:rsidRDefault="00D94CCD" w:rsidP="00591649">
            <w:pPr>
              <w:jc w:val="center"/>
              <w:rPr>
                <w:color w:val="000000"/>
                <w:sz w:val="20"/>
                <w:szCs w:val="20"/>
              </w:rPr>
            </w:pPr>
            <w:r w:rsidRPr="007C0F30">
              <w:rPr>
                <w:color w:val="000000"/>
                <w:sz w:val="20"/>
                <w:szCs w:val="20"/>
              </w:rPr>
              <w:t>Vispārējie ambulatorie pakalpojumi</w:t>
            </w:r>
          </w:p>
        </w:tc>
        <w:tc>
          <w:tcPr>
            <w:tcW w:w="27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DA221EE" w14:textId="77777777" w:rsidR="00D94CCD" w:rsidRPr="007C0F30" w:rsidRDefault="00D94CCD" w:rsidP="00591649">
            <w:pPr>
              <w:jc w:val="center"/>
              <w:rPr>
                <w:sz w:val="20"/>
                <w:szCs w:val="20"/>
                <w:lang w:eastAsia="lv-LV"/>
              </w:rPr>
            </w:pPr>
            <w:r w:rsidRPr="007C0F30">
              <w:rPr>
                <w:sz w:val="20"/>
                <w:szCs w:val="20"/>
                <w:lang w:eastAsia="lv-LV"/>
              </w:rPr>
              <w:t>01068</w:t>
            </w:r>
          </w:p>
        </w:tc>
        <w:tc>
          <w:tcPr>
            <w:tcW w:w="18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FFC98D4" w14:textId="77777777" w:rsidR="00D94CCD" w:rsidRPr="007C0F30" w:rsidRDefault="00D94CCD" w:rsidP="00591649">
            <w:pPr>
              <w:jc w:val="center"/>
              <w:rPr>
                <w:color w:val="000000"/>
                <w:sz w:val="20"/>
                <w:szCs w:val="20"/>
              </w:rPr>
            </w:pPr>
            <w:r w:rsidRPr="007C0F30">
              <w:rPr>
                <w:color w:val="000000"/>
                <w:sz w:val="20"/>
                <w:szCs w:val="20"/>
              </w:rPr>
              <w:t> </w:t>
            </w:r>
          </w:p>
        </w:tc>
        <w:tc>
          <w:tcPr>
            <w:tcW w:w="65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87FD01D" w14:textId="77777777" w:rsidR="00D94CCD" w:rsidRPr="007C0F30" w:rsidRDefault="00D94CCD" w:rsidP="00591649">
            <w:pPr>
              <w:rPr>
                <w:color w:val="000000"/>
                <w:sz w:val="20"/>
                <w:szCs w:val="20"/>
                <w:lang w:eastAsia="lv-LV"/>
              </w:rPr>
            </w:pPr>
            <w:r w:rsidRPr="007C0F30">
              <w:rPr>
                <w:color w:val="000000"/>
                <w:sz w:val="20"/>
                <w:szCs w:val="20"/>
                <w:lang w:eastAsia="lv-LV"/>
              </w:rPr>
              <w:t xml:space="preserve">Piemaksa ģimenes ārstam par katru patvēruma meklētāja </w:t>
            </w:r>
            <w:r w:rsidRPr="007C0F30">
              <w:rPr>
                <w:color w:val="FF0000"/>
                <w:sz w:val="20"/>
                <w:szCs w:val="20"/>
                <w:lang w:eastAsia="lv-LV"/>
              </w:rPr>
              <w:t xml:space="preserve">vai ārzemnieka, kurš izceļo no Ukrainas militāro konfliktu dēļ, </w:t>
            </w:r>
            <w:r w:rsidRPr="007C0F30">
              <w:rPr>
                <w:color w:val="000000"/>
                <w:sz w:val="20"/>
                <w:szCs w:val="20"/>
                <w:lang w:eastAsia="lv-LV"/>
              </w:rPr>
              <w:t>apmeklējumu</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A5FACDF" w14:textId="77777777" w:rsidR="00D94CCD" w:rsidRPr="007C0F30" w:rsidRDefault="00D94CCD" w:rsidP="00591649">
            <w:pPr>
              <w:jc w:val="center"/>
              <w:rPr>
                <w:sz w:val="20"/>
                <w:szCs w:val="20"/>
                <w:lang w:eastAsia="lv-LV"/>
              </w:rPr>
            </w:pPr>
            <w:r w:rsidRPr="007C0F30">
              <w:rPr>
                <w:strike/>
                <w:sz w:val="20"/>
                <w:szCs w:val="20"/>
                <w:lang w:eastAsia="lv-LV"/>
              </w:rPr>
              <w:t>15.05</w:t>
            </w:r>
            <w:r w:rsidRPr="007C0F30">
              <w:rPr>
                <w:sz w:val="20"/>
                <w:szCs w:val="20"/>
                <w:lang w:eastAsia="lv-LV"/>
              </w:rPr>
              <w:br/>
            </w:r>
            <w:r w:rsidRPr="007C0F30">
              <w:rPr>
                <w:color w:val="FF0000"/>
                <w:sz w:val="20"/>
                <w:szCs w:val="20"/>
                <w:lang w:eastAsia="lv-LV"/>
              </w:rPr>
              <w:t>8.20</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377B3AA" w14:textId="77777777" w:rsidR="00D94CCD" w:rsidRPr="007C0F30" w:rsidRDefault="00D94CCD" w:rsidP="00591649">
            <w:pPr>
              <w:jc w:val="center"/>
              <w:rPr>
                <w:sz w:val="20"/>
                <w:szCs w:val="20"/>
                <w:lang w:eastAsia="lv-LV"/>
              </w:rPr>
            </w:pPr>
            <w:r w:rsidRPr="007C0F30">
              <w:rPr>
                <w:sz w:val="20"/>
                <w:szCs w:val="20"/>
                <w:lang w:eastAsia="lv-LV"/>
              </w:rPr>
              <w:t> </w:t>
            </w:r>
          </w:p>
        </w:tc>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23453A1" w14:textId="77777777" w:rsidR="00D94CCD" w:rsidRPr="007C0F30" w:rsidRDefault="00D94CCD" w:rsidP="00591649">
            <w:pPr>
              <w:jc w:val="center"/>
              <w:rPr>
                <w:color w:val="000000"/>
                <w:sz w:val="20"/>
                <w:szCs w:val="20"/>
              </w:rPr>
            </w:pPr>
            <w:r w:rsidRPr="007C0F30">
              <w:rPr>
                <w:color w:val="000000"/>
                <w:sz w:val="20"/>
                <w:szCs w:val="20"/>
              </w:rPr>
              <w:t> </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C791D49" w14:textId="77777777" w:rsidR="00D94CCD" w:rsidRPr="007C0F30" w:rsidRDefault="00D94CCD" w:rsidP="00591649">
            <w:pPr>
              <w:jc w:val="center"/>
              <w:rPr>
                <w:color w:val="FF0000"/>
                <w:sz w:val="20"/>
                <w:szCs w:val="20"/>
              </w:rPr>
            </w:pPr>
            <w:r w:rsidRPr="007C0F30">
              <w:rPr>
                <w:color w:val="FF0000"/>
                <w:sz w:val="20"/>
                <w:szCs w:val="20"/>
              </w:rPr>
              <w:t> </w:t>
            </w:r>
          </w:p>
        </w:tc>
        <w:tc>
          <w:tcPr>
            <w:tcW w:w="2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D652C2B" w14:textId="77777777" w:rsidR="00D94CCD" w:rsidRPr="007C0F30" w:rsidRDefault="00D94CCD" w:rsidP="00591649">
            <w:pPr>
              <w:jc w:val="center"/>
              <w:rPr>
                <w:color w:val="000000"/>
                <w:sz w:val="20"/>
                <w:szCs w:val="20"/>
              </w:rPr>
            </w:pPr>
            <w:r w:rsidRPr="007C0F30">
              <w:rPr>
                <w:color w:val="000000"/>
                <w:sz w:val="20"/>
                <w:szCs w:val="20"/>
              </w:rPr>
              <w:t> </w:t>
            </w:r>
          </w:p>
        </w:tc>
        <w:tc>
          <w:tcPr>
            <w:tcW w:w="28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D5C65BB" w14:textId="77777777" w:rsidR="00D94CCD" w:rsidRPr="007C0F30" w:rsidRDefault="00D94CCD" w:rsidP="00591649">
            <w:pPr>
              <w:jc w:val="center"/>
              <w:rPr>
                <w:color w:val="000000"/>
                <w:sz w:val="20"/>
                <w:szCs w:val="20"/>
              </w:rPr>
            </w:pPr>
            <w:r w:rsidRPr="007C0F30">
              <w:rPr>
                <w:color w:val="000000"/>
                <w:sz w:val="20"/>
                <w:szCs w:val="20"/>
              </w:rPr>
              <w:t>X</w:t>
            </w:r>
          </w:p>
        </w:tc>
        <w:tc>
          <w:tcPr>
            <w:tcW w:w="105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CB7975E" w14:textId="77777777" w:rsidR="00D94CCD" w:rsidRPr="007C0F30" w:rsidRDefault="00D94CCD" w:rsidP="00591649">
            <w:pPr>
              <w:rPr>
                <w:color w:val="000000"/>
                <w:sz w:val="20"/>
                <w:szCs w:val="20"/>
                <w:lang w:eastAsia="lv-LV"/>
              </w:rPr>
            </w:pPr>
            <w:r w:rsidRPr="007C0F30">
              <w:rPr>
                <w:color w:val="000000"/>
                <w:sz w:val="20"/>
                <w:szCs w:val="20"/>
                <w:lang w:eastAsia="lv-LV"/>
              </w:rPr>
              <w:t> </w:t>
            </w:r>
          </w:p>
        </w:tc>
        <w:tc>
          <w:tcPr>
            <w:tcW w:w="8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A36C238" w14:textId="77777777" w:rsidR="00D94CCD" w:rsidRPr="007C0F30" w:rsidRDefault="00D94CCD" w:rsidP="00591649">
            <w:pPr>
              <w:rPr>
                <w:sz w:val="20"/>
                <w:szCs w:val="20"/>
                <w:lang w:eastAsia="lv-LV"/>
              </w:rPr>
            </w:pPr>
            <w:r w:rsidRPr="007C0F30">
              <w:rPr>
                <w:sz w:val="20"/>
                <w:szCs w:val="20"/>
                <w:lang w:eastAsia="lv-LV"/>
              </w:rPr>
              <w:t> </w:t>
            </w:r>
          </w:p>
        </w:tc>
      </w:tr>
      <w:tr w:rsidR="000B1495" w:rsidRPr="007C0F30" w14:paraId="0CC459C8" w14:textId="77777777" w:rsidTr="005D1223">
        <w:trPr>
          <w:trHeight w:val="316"/>
        </w:trPr>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14:paraId="27F49D2E" w14:textId="1549602F" w:rsidR="000B1495" w:rsidRPr="007C0F30" w:rsidRDefault="005D1223" w:rsidP="00591649">
            <w:pPr>
              <w:jc w:val="center"/>
              <w:rPr>
                <w:color w:val="000000"/>
                <w:sz w:val="20"/>
                <w:szCs w:val="20"/>
              </w:rPr>
            </w:pPr>
            <w:r w:rsidRPr="005D1223">
              <w:rPr>
                <w:color w:val="000000"/>
                <w:sz w:val="20"/>
                <w:szCs w:val="20"/>
              </w:rPr>
              <w:t>Vīrusiem specifisko antivielu noteikšana</w:t>
            </w:r>
          </w:p>
        </w:tc>
        <w:tc>
          <w:tcPr>
            <w:tcW w:w="27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E3EA6BB" w14:textId="4C00D5BE" w:rsidR="000B1495" w:rsidRPr="007C0F30" w:rsidRDefault="005D1223" w:rsidP="00591649">
            <w:pPr>
              <w:jc w:val="center"/>
              <w:rPr>
                <w:sz w:val="20"/>
                <w:szCs w:val="20"/>
                <w:lang w:eastAsia="lv-LV"/>
              </w:rPr>
            </w:pPr>
            <w:r w:rsidRPr="005D1223">
              <w:rPr>
                <w:sz w:val="20"/>
                <w:szCs w:val="20"/>
                <w:lang w:eastAsia="lv-LV"/>
              </w:rPr>
              <w:t>47060</w:t>
            </w:r>
          </w:p>
        </w:tc>
        <w:tc>
          <w:tcPr>
            <w:tcW w:w="18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48F3689" w14:textId="77777777" w:rsidR="000B1495" w:rsidRPr="007C0F30" w:rsidRDefault="000B1495" w:rsidP="00591649">
            <w:pPr>
              <w:jc w:val="center"/>
              <w:rPr>
                <w:color w:val="000000"/>
                <w:sz w:val="20"/>
                <w:szCs w:val="20"/>
              </w:rPr>
            </w:pPr>
          </w:p>
        </w:tc>
        <w:tc>
          <w:tcPr>
            <w:tcW w:w="65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52C2779" w14:textId="5F178921" w:rsidR="000B1495" w:rsidRPr="007C0F30" w:rsidRDefault="005D1223" w:rsidP="00591649">
            <w:pPr>
              <w:rPr>
                <w:color w:val="000000"/>
                <w:sz w:val="20"/>
                <w:szCs w:val="20"/>
                <w:lang w:eastAsia="lv-LV"/>
              </w:rPr>
            </w:pPr>
            <w:r w:rsidRPr="005D1223">
              <w:rPr>
                <w:color w:val="000000"/>
                <w:sz w:val="20"/>
                <w:szCs w:val="20"/>
                <w:lang w:eastAsia="lv-LV"/>
              </w:rPr>
              <w:t>SARS-CoV-2 (COVID-19) ambulatora parauga (</w:t>
            </w:r>
            <w:proofErr w:type="spellStart"/>
            <w:r w:rsidRPr="005D1223">
              <w:rPr>
                <w:color w:val="000000"/>
                <w:sz w:val="20"/>
                <w:szCs w:val="20"/>
                <w:lang w:eastAsia="lv-LV"/>
              </w:rPr>
              <w:t>nazofaringeāla</w:t>
            </w:r>
            <w:proofErr w:type="spellEnd"/>
            <w:r w:rsidRPr="005D1223">
              <w:rPr>
                <w:color w:val="000000"/>
                <w:sz w:val="20"/>
                <w:szCs w:val="20"/>
                <w:lang w:eastAsia="lv-LV"/>
              </w:rPr>
              <w:t xml:space="preserve"> </w:t>
            </w:r>
            <w:proofErr w:type="spellStart"/>
            <w:r w:rsidRPr="005D1223">
              <w:rPr>
                <w:color w:val="000000"/>
                <w:sz w:val="20"/>
                <w:szCs w:val="20"/>
                <w:lang w:eastAsia="lv-LV"/>
              </w:rPr>
              <w:t>uztriepe</w:t>
            </w:r>
            <w:proofErr w:type="spellEnd"/>
            <w:r w:rsidRPr="005D1223">
              <w:rPr>
                <w:color w:val="000000"/>
                <w:sz w:val="20"/>
                <w:szCs w:val="20"/>
                <w:lang w:eastAsia="lv-LV"/>
              </w:rPr>
              <w:t>) paņemšana pārvietojamā teltī, modulī vai izbraukumā</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9F3109D" w14:textId="0AAE6ACE" w:rsidR="000B1495" w:rsidRPr="005D1223" w:rsidRDefault="005D1223" w:rsidP="005D1223">
            <w:pPr>
              <w:jc w:val="center"/>
            </w:pPr>
            <w:r>
              <w:rPr>
                <w:strike/>
              </w:rPr>
              <w:t>4.25</w:t>
            </w:r>
            <w:r>
              <w:rPr>
                <w:strike/>
              </w:rPr>
              <w:br/>
            </w:r>
            <w:r>
              <w:rPr>
                <w:color w:val="FF0000"/>
              </w:rPr>
              <w:t>3.24</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CD1580F" w14:textId="77777777" w:rsidR="000B1495" w:rsidRPr="007C0F30" w:rsidRDefault="000B1495" w:rsidP="00591649">
            <w:pPr>
              <w:jc w:val="center"/>
              <w:rPr>
                <w:sz w:val="20"/>
                <w:szCs w:val="20"/>
                <w:lang w:eastAsia="lv-LV"/>
              </w:rPr>
            </w:pPr>
          </w:p>
        </w:tc>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62C2F90" w14:textId="77777777" w:rsidR="000B1495" w:rsidRPr="007C0F30" w:rsidRDefault="000B1495" w:rsidP="00591649">
            <w:pPr>
              <w:jc w:val="center"/>
              <w:rPr>
                <w:color w:val="000000"/>
                <w:sz w:val="20"/>
                <w:szCs w:val="20"/>
              </w:rPr>
            </w:pP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8296161" w14:textId="77777777" w:rsidR="000B1495" w:rsidRPr="007C0F30" w:rsidRDefault="000B1495" w:rsidP="00591649">
            <w:pPr>
              <w:jc w:val="center"/>
              <w:rPr>
                <w:color w:val="FF0000"/>
                <w:sz w:val="20"/>
                <w:szCs w:val="20"/>
              </w:rPr>
            </w:pPr>
          </w:p>
        </w:tc>
        <w:tc>
          <w:tcPr>
            <w:tcW w:w="2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689BDAD" w14:textId="77777777" w:rsidR="000B1495" w:rsidRPr="007C0F30" w:rsidRDefault="000B1495" w:rsidP="00591649">
            <w:pPr>
              <w:jc w:val="center"/>
              <w:rPr>
                <w:color w:val="000000"/>
                <w:sz w:val="20"/>
                <w:szCs w:val="20"/>
              </w:rPr>
            </w:pPr>
          </w:p>
        </w:tc>
        <w:tc>
          <w:tcPr>
            <w:tcW w:w="28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D3E5DDB" w14:textId="77777777" w:rsidR="000B1495" w:rsidRPr="007C0F30" w:rsidRDefault="000B1495" w:rsidP="00591649">
            <w:pPr>
              <w:jc w:val="center"/>
              <w:rPr>
                <w:color w:val="000000"/>
                <w:sz w:val="20"/>
                <w:szCs w:val="20"/>
              </w:rPr>
            </w:pPr>
          </w:p>
        </w:tc>
        <w:tc>
          <w:tcPr>
            <w:tcW w:w="105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035B5F2" w14:textId="77777777" w:rsidR="005D1223" w:rsidRPr="005D1223" w:rsidRDefault="005D1223" w:rsidP="005D1223">
            <w:pPr>
              <w:rPr>
                <w:sz w:val="20"/>
                <w:szCs w:val="20"/>
              </w:rPr>
            </w:pPr>
            <w:r w:rsidRPr="005D1223">
              <w:rPr>
                <w:sz w:val="20"/>
                <w:szCs w:val="20"/>
              </w:rPr>
              <w:t>Manipulācija tiek apmaksāta, veicot parauga paņemšanu pārvietojamajā modulī, teltīs vai izbraukumos. Manipulāciju nenorāda kopā ar manipulācijām 60162, 60164, 60173, 47268.</w:t>
            </w:r>
            <w:r w:rsidRPr="005D1223">
              <w:rPr>
                <w:sz w:val="20"/>
                <w:szCs w:val="20"/>
              </w:rPr>
              <w:br/>
              <w:t>Manipulācija ar pašreizējiem apmaksas nosacījumiem ir spēkā līdz 30.06.2022. saskaņā ar MK noteikumu Nr.555 243.punktā noteikto.</w:t>
            </w:r>
          </w:p>
          <w:p w14:paraId="1CA36364" w14:textId="77777777" w:rsidR="000B1495" w:rsidRPr="007C0F30" w:rsidRDefault="000B1495" w:rsidP="00591649">
            <w:pPr>
              <w:rPr>
                <w:color w:val="000000"/>
                <w:sz w:val="20"/>
                <w:szCs w:val="20"/>
                <w:lang w:eastAsia="lv-LV"/>
              </w:rPr>
            </w:pPr>
          </w:p>
        </w:tc>
        <w:tc>
          <w:tcPr>
            <w:tcW w:w="8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328BC15" w14:textId="3FC8F723" w:rsidR="000B1495" w:rsidRPr="007C0F30" w:rsidRDefault="005D1223" w:rsidP="00591649">
            <w:pPr>
              <w:rPr>
                <w:sz w:val="20"/>
                <w:szCs w:val="20"/>
                <w:lang w:eastAsia="lv-LV"/>
              </w:rPr>
            </w:pPr>
            <w:r w:rsidRPr="005D1223">
              <w:rPr>
                <w:sz w:val="20"/>
                <w:szCs w:val="20"/>
                <w:lang w:eastAsia="lv-LV"/>
              </w:rPr>
              <w:t>Pārrēķināta manipulācija.</w:t>
            </w:r>
          </w:p>
        </w:tc>
      </w:tr>
      <w:tr w:rsidR="000B1495" w:rsidRPr="007C0F30" w14:paraId="764C91B0" w14:textId="77777777" w:rsidTr="00AA07C0">
        <w:trPr>
          <w:trHeight w:val="1450"/>
        </w:trPr>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14:paraId="16DEA656" w14:textId="5F8A255C" w:rsidR="000B1495" w:rsidRPr="007F2887" w:rsidRDefault="005D1223" w:rsidP="005D1223">
            <w:pPr>
              <w:jc w:val="center"/>
              <w:rPr>
                <w:sz w:val="20"/>
                <w:szCs w:val="20"/>
              </w:rPr>
            </w:pPr>
            <w:bookmarkStart w:id="26" w:name="_Hlk102473324"/>
            <w:r w:rsidRPr="007F2887">
              <w:rPr>
                <w:sz w:val="20"/>
                <w:szCs w:val="20"/>
              </w:rPr>
              <w:t>Vīrusiem specifisko antivielu noteikšana</w:t>
            </w:r>
          </w:p>
        </w:tc>
        <w:tc>
          <w:tcPr>
            <w:tcW w:w="27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69FEC82" w14:textId="7BF5D9C8" w:rsidR="000B1495" w:rsidRPr="007C0F30" w:rsidRDefault="005D1223" w:rsidP="00591649">
            <w:pPr>
              <w:jc w:val="center"/>
              <w:rPr>
                <w:sz w:val="20"/>
                <w:szCs w:val="20"/>
                <w:lang w:eastAsia="lv-LV"/>
              </w:rPr>
            </w:pPr>
            <w:r w:rsidRPr="005D1223">
              <w:rPr>
                <w:sz w:val="20"/>
                <w:szCs w:val="20"/>
                <w:lang w:eastAsia="lv-LV"/>
              </w:rPr>
              <w:t>47073</w:t>
            </w:r>
          </w:p>
        </w:tc>
        <w:tc>
          <w:tcPr>
            <w:tcW w:w="18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0412B10" w14:textId="313A5AFE" w:rsidR="000B1495" w:rsidRPr="007C0F30" w:rsidRDefault="0081129D" w:rsidP="00591649">
            <w:pPr>
              <w:jc w:val="center"/>
              <w:rPr>
                <w:color w:val="000000"/>
                <w:sz w:val="20"/>
                <w:szCs w:val="20"/>
              </w:rPr>
            </w:pPr>
            <w:r>
              <w:rPr>
                <w:color w:val="000000"/>
                <w:sz w:val="20"/>
                <w:szCs w:val="20"/>
              </w:rPr>
              <w:t>**</w:t>
            </w:r>
          </w:p>
        </w:tc>
        <w:tc>
          <w:tcPr>
            <w:tcW w:w="65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F1DFE20" w14:textId="5E508A14" w:rsidR="000B1495" w:rsidRPr="007C0F30" w:rsidRDefault="005D1223" w:rsidP="00591649">
            <w:pPr>
              <w:rPr>
                <w:color w:val="000000"/>
                <w:sz w:val="20"/>
                <w:szCs w:val="20"/>
                <w:lang w:eastAsia="lv-LV"/>
              </w:rPr>
            </w:pPr>
            <w:r w:rsidRPr="005D1223">
              <w:rPr>
                <w:color w:val="000000"/>
                <w:sz w:val="20"/>
                <w:szCs w:val="20"/>
                <w:lang w:eastAsia="lv-LV"/>
              </w:rPr>
              <w:t>SARS-CoV-2 RNS (COVID-19) noteikšana ar reālā laika PĶR (bez parauga paņemšanas)</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73B9ACC" w14:textId="77777777" w:rsidR="005D1223" w:rsidRPr="005D1223" w:rsidRDefault="005D1223" w:rsidP="005D1223">
            <w:pPr>
              <w:jc w:val="center"/>
              <w:rPr>
                <w:strike/>
                <w:sz w:val="20"/>
                <w:szCs w:val="20"/>
                <w:lang w:eastAsia="lv-LV"/>
              </w:rPr>
            </w:pPr>
            <w:r w:rsidRPr="005D1223">
              <w:rPr>
                <w:strike/>
                <w:sz w:val="20"/>
                <w:szCs w:val="20"/>
                <w:lang w:eastAsia="lv-LV"/>
              </w:rPr>
              <w:t>27.03</w:t>
            </w:r>
          </w:p>
          <w:p w14:paraId="0CAAC81A" w14:textId="34AE569B" w:rsidR="000B1495" w:rsidRPr="005D1223" w:rsidRDefault="005D1223" w:rsidP="005D1223">
            <w:pPr>
              <w:jc w:val="center"/>
              <w:rPr>
                <w:sz w:val="20"/>
                <w:szCs w:val="20"/>
                <w:lang w:eastAsia="lv-LV"/>
              </w:rPr>
            </w:pPr>
            <w:r w:rsidRPr="005D1223">
              <w:rPr>
                <w:color w:val="FF0000"/>
                <w:sz w:val="20"/>
                <w:szCs w:val="20"/>
                <w:lang w:eastAsia="lv-LV"/>
              </w:rPr>
              <w:t>23.32</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ECB42F3" w14:textId="77777777" w:rsidR="000B1495" w:rsidRPr="007C0F30" w:rsidRDefault="000B1495" w:rsidP="00591649">
            <w:pPr>
              <w:jc w:val="center"/>
              <w:rPr>
                <w:sz w:val="20"/>
                <w:szCs w:val="20"/>
                <w:lang w:eastAsia="lv-LV"/>
              </w:rPr>
            </w:pPr>
          </w:p>
        </w:tc>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6D40BEB" w14:textId="77777777" w:rsidR="000B1495" w:rsidRPr="007C0F30" w:rsidRDefault="000B1495" w:rsidP="00591649">
            <w:pPr>
              <w:jc w:val="center"/>
              <w:rPr>
                <w:color w:val="000000"/>
                <w:sz w:val="20"/>
                <w:szCs w:val="20"/>
              </w:rPr>
            </w:pP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FD9ED38" w14:textId="77777777" w:rsidR="000B1495" w:rsidRPr="007C0F30" w:rsidRDefault="000B1495" w:rsidP="00591649">
            <w:pPr>
              <w:jc w:val="center"/>
              <w:rPr>
                <w:color w:val="FF0000"/>
                <w:sz w:val="20"/>
                <w:szCs w:val="20"/>
              </w:rPr>
            </w:pPr>
          </w:p>
        </w:tc>
        <w:tc>
          <w:tcPr>
            <w:tcW w:w="2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66E55AF" w14:textId="77777777" w:rsidR="000B1495" w:rsidRPr="007C0F30" w:rsidRDefault="000B1495" w:rsidP="00591649">
            <w:pPr>
              <w:jc w:val="center"/>
              <w:rPr>
                <w:color w:val="000000"/>
                <w:sz w:val="20"/>
                <w:szCs w:val="20"/>
              </w:rPr>
            </w:pPr>
          </w:p>
        </w:tc>
        <w:tc>
          <w:tcPr>
            <w:tcW w:w="28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1D9FA55" w14:textId="77777777" w:rsidR="000B1495" w:rsidRPr="007C0F30" w:rsidRDefault="000B1495" w:rsidP="00591649">
            <w:pPr>
              <w:jc w:val="center"/>
              <w:rPr>
                <w:color w:val="000000"/>
                <w:sz w:val="20"/>
                <w:szCs w:val="20"/>
              </w:rPr>
            </w:pPr>
          </w:p>
        </w:tc>
        <w:tc>
          <w:tcPr>
            <w:tcW w:w="105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2656DF8" w14:textId="7F5318AE" w:rsidR="000B1495" w:rsidRPr="007C0F30" w:rsidRDefault="005D1223" w:rsidP="005D1223">
            <w:pPr>
              <w:rPr>
                <w:color w:val="000000"/>
                <w:sz w:val="20"/>
                <w:szCs w:val="20"/>
                <w:lang w:eastAsia="lv-LV"/>
              </w:rPr>
            </w:pPr>
            <w:r w:rsidRPr="005D1223">
              <w:rPr>
                <w:color w:val="000000"/>
                <w:sz w:val="20"/>
                <w:szCs w:val="20"/>
                <w:lang w:eastAsia="lv-LV"/>
              </w:rPr>
              <w:t>Apmaksā</w:t>
            </w:r>
            <w:r w:rsidR="00880FA3">
              <w:rPr>
                <w:color w:val="000000"/>
                <w:sz w:val="20"/>
                <w:szCs w:val="20"/>
                <w:lang w:eastAsia="lv-LV"/>
              </w:rPr>
              <w:t xml:space="preserve"> </w:t>
            </w:r>
            <w:r w:rsidR="00880FA3" w:rsidRPr="00880FA3">
              <w:rPr>
                <w:color w:val="FF0000"/>
                <w:sz w:val="20"/>
                <w:szCs w:val="20"/>
                <w:lang w:eastAsia="lv-LV"/>
              </w:rPr>
              <w:t>stacionārajām ārstniecības iestādēm, kuras nodrošina testēšanu ārstniecības iestādes laboratorijā un</w:t>
            </w:r>
            <w:r w:rsidRPr="00880FA3">
              <w:rPr>
                <w:color w:val="FF0000"/>
                <w:sz w:val="20"/>
                <w:szCs w:val="20"/>
                <w:lang w:eastAsia="lv-LV"/>
              </w:rPr>
              <w:t xml:space="preserve"> </w:t>
            </w:r>
            <w:r w:rsidRPr="005D1223">
              <w:rPr>
                <w:color w:val="000000"/>
                <w:sz w:val="20"/>
                <w:szCs w:val="20"/>
                <w:lang w:eastAsia="lv-LV"/>
              </w:rPr>
              <w:t>laboratorijām saskaņā ar līguma nosacījumiem.</w:t>
            </w:r>
            <w:r w:rsidR="00880FA3">
              <w:rPr>
                <w:color w:val="000000"/>
                <w:sz w:val="20"/>
                <w:szCs w:val="20"/>
                <w:lang w:eastAsia="lv-LV"/>
              </w:rPr>
              <w:t xml:space="preserve"> </w:t>
            </w:r>
            <w:r w:rsidRPr="005D1223">
              <w:rPr>
                <w:color w:val="000000"/>
                <w:sz w:val="20"/>
                <w:szCs w:val="20"/>
                <w:lang w:eastAsia="lv-LV"/>
              </w:rPr>
              <w:t>Manipulācija ar pašreizējiem apmaksas nosacījumiem ir spēkā līdz 30.06.2022. saskaņā ar MK noteikumu Nr.555 243. un 244. punktā noteikto.</w:t>
            </w:r>
          </w:p>
        </w:tc>
        <w:tc>
          <w:tcPr>
            <w:tcW w:w="8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8386377" w14:textId="2876386E" w:rsidR="000B1495" w:rsidRPr="007C0F30" w:rsidRDefault="00880FA3" w:rsidP="00591649">
            <w:pPr>
              <w:rPr>
                <w:sz w:val="20"/>
                <w:szCs w:val="20"/>
                <w:lang w:eastAsia="lv-LV"/>
              </w:rPr>
            </w:pPr>
            <w:r w:rsidRPr="00880FA3">
              <w:rPr>
                <w:color w:val="FF0000"/>
                <w:sz w:val="20"/>
                <w:szCs w:val="20"/>
                <w:lang w:eastAsia="lv-LV"/>
              </w:rPr>
              <w:t>Spēkā no 01.01.2022.</w:t>
            </w:r>
          </w:p>
        </w:tc>
      </w:tr>
      <w:bookmarkEnd w:id="26"/>
      <w:tr w:rsidR="000B1495" w:rsidRPr="007C0F30" w14:paraId="1C6D9931" w14:textId="77777777" w:rsidTr="00873BCB">
        <w:trPr>
          <w:trHeight w:val="1832"/>
        </w:trPr>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14:paraId="41ABD579" w14:textId="77777777" w:rsidR="007F2887" w:rsidRPr="007F2887" w:rsidRDefault="007F2887" w:rsidP="007F2887">
            <w:pPr>
              <w:jc w:val="center"/>
              <w:rPr>
                <w:sz w:val="20"/>
                <w:szCs w:val="20"/>
              </w:rPr>
            </w:pPr>
            <w:r w:rsidRPr="007F2887">
              <w:rPr>
                <w:sz w:val="20"/>
                <w:szCs w:val="20"/>
              </w:rPr>
              <w:lastRenderedPageBreak/>
              <w:t>Vīrusiem specifisko antivielu noteikšana</w:t>
            </w:r>
          </w:p>
          <w:p w14:paraId="56B26A7E" w14:textId="77777777" w:rsidR="000B1495" w:rsidRPr="007C0F30" w:rsidRDefault="000B1495" w:rsidP="00591649">
            <w:pPr>
              <w:jc w:val="center"/>
              <w:rPr>
                <w:color w:val="000000"/>
                <w:sz w:val="20"/>
                <w:szCs w:val="20"/>
              </w:rPr>
            </w:pPr>
          </w:p>
        </w:tc>
        <w:tc>
          <w:tcPr>
            <w:tcW w:w="27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5AC469B" w14:textId="535FB883" w:rsidR="000B1495" w:rsidRPr="007C0F30" w:rsidRDefault="007F2887" w:rsidP="00591649">
            <w:pPr>
              <w:jc w:val="center"/>
              <w:rPr>
                <w:sz w:val="20"/>
                <w:szCs w:val="20"/>
                <w:lang w:eastAsia="lv-LV"/>
              </w:rPr>
            </w:pPr>
            <w:r w:rsidRPr="007F2887">
              <w:rPr>
                <w:sz w:val="20"/>
                <w:szCs w:val="20"/>
                <w:lang w:eastAsia="lv-LV"/>
              </w:rPr>
              <w:t>47075</w:t>
            </w:r>
          </w:p>
        </w:tc>
        <w:tc>
          <w:tcPr>
            <w:tcW w:w="18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D1D7231" w14:textId="77777777" w:rsidR="000B1495" w:rsidRPr="007C0F30" w:rsidRDefault="000B1495" w:rsidP="00591649">
            <w:pPr>
              <w:jc w:val="center"/>
              <w:rPr>
                <w:color w:val="000000"/>
                <w:sz w:val="20"/>
                <w:szCs w:val="20"/>
              </w:rPr>
            </w:pPr>
          </w:p>
        </w:tc>
        <w:tc>
          <w:tcPr>
            <w:tcW w:w="65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DB27906" w14:textId="7A9B9EF6" w:rsidR="000B1495" w:rsidRPr="007C0F30" w:rsidRDefault="007F2887" w:rsidP="00591649">
            <w:pPr>
              <w:rPr>
                <w:color w:val="000000"/>
                <w:sz w:val="20"/>
                <w:szCs w:val="20"/>
                <w:lang w:eastAsia="lv-LV"/>
              </w:rPr>
            </w:pPr>
            <w:r w:rsidRPr="007F2887">
              <w:rPr>
                <w:color w:val="000000"/>
                <w:sz w:val="20"/>
                <w:szCs w:val="20"/>
                <w:lang w:eastAsia="lv-LV"/>
              </w:rPr>
              <w:t>SARS-CoV-2 RNS (COVID-19) apstiprināšana ar reālā laika PĶR (bez parauga paņemšanas)</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26BFA53" w14:textId="77777777" w:rsidR="007F2887" w:rsidRPr="007F2887" w:rsidRDefault="007F2887" w:rsidP="007F2887">
            <w:pPr>
              <w:jc w:val="center"/>
              <w:rPr>
                <w:strike/>
                <w:sz w:val="20"/>
                <w:szCs w:val="20"/>
                <w:lang w:eastAsia="lv-LV"/>
              </w:rPr>
            </w:pPr>
            <w:r w:rsidRPr="007F2887">
              <w:rPr>
                <w:strike/>
                <w:sz w:val="20"/>
                <w:szCs w:val="20"/>
                <w:lang w:eastAsia="lv-LV"/>
              </w:rPr>
              <w:t>34.01</w:t>
            </w:r>
          </w:p>
          <w:p w14:paraId="02D9B001" w14:textId="736F116C" w:rsidR="000B1495" w:rsidRPr="007F2887" w:rsidRDefault="007F2887" w:rsidP="007F2887">
            <w:pPr>
              <w:jc w:val="center"/>
              <w:rPr>
                <w:sz w:val="20"/>
                <w:szCs w:val="20"/>
                <w:lang w:eastAsia="lv-LV"/>
              </w:rPr>
            </w:pPr>
            <w:r w:rsidRPr="007F2887">
              <w:rPr>
                <w:color w:val="FF0000"/>
                <w:sz w:val="20"/>
                <w:szCs w:val="20"/>
                <w:lang w:eastAsia="lv-LV"/>
              </w:rPr>
              <w:t>24.59</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441BB26" w14:textId="77777777" w:rsidR="000B1495" w:rsidRPr="007C0F30" w:rsidRDefault="000B1495" w:rsidP="00591649">
            <w:pPr>
              <w:jc w:val="center"/>
              <w:rPr>
                <w:sz w:val="20"/>
                <w:szCs w:val="20"/>
                <w:lang w:eastAsia="lv-LV"/>
              </w:rPr>
            </w:pPr>
          </w:p>
        </w:tc>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8B5A821" w14:textId="77777777" w:rsidR="000B1495" w:rsidRPr="007C0F30" w:rsidRDefault="000B1495" w:rsidP="00591649">
            <w:pPr>
              <w:jc w:val="center"/>
              <w:rPr>
                <w:color w:val="000000"/>
                <w:sz w:val="20"/>
                <w:szCs w:val="20"/>
              </w:rPr>
            </w:pP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BFFC632" w14:textId="77777777" w:rsidR="000B1495" w:rsidRPr="007C0F30" w:rsidRDefault="000B1495" w:rsidP="00591649">
            <w:pPr>
              <w:jc w:val="center"/>
              <w:rPr>
                <w:color w:val="FF0000"/>
                <w:sz w:val="20"/>
                <w:szCs w:val="20"/>
              </w:rPr>
            </w:pPr>
          </w:p>
        </w:tc>
        <w:tc>
          <w:tcPr>
            <w:tcW w:w="2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E631539" w14:textId="77777777" w:rsidR="000B1495" w:rsidRPr="007C0F30" w:rsidRDefault="000B1495" w:rsidP="00591649">
            <w:pPr>
              <w:jc w:val="center"/>
              <w:rPr>
                <w:color w:val="000000"/>
                <w:sz w:val="20"/>
                <w:szCs w:val="20"/>
              </w:rPr>
            </w:pPr>
          </w:p>
        </w:tc>
        <w:tc>
          <w:tcPr>
            <w:tcW w:w="28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A321A39" w14:textId="77777777" w:rsidR="000B1495" w:rsidRPr="007C0F30" w:rsidRDefault="000B1495" w:rsidP="00591649">
            <w:pPr>
              <w:jc w:val="center"/>
              <w:rPr>
                <w:color w:val="000000"/>
                <w:sz w:val="20"/>
                <w:szCs w:val="20"/>
              </w:rPr>
            </w:pPr>
          </w:p>
        </w:tc>
        <w:tc>
          <w:tcPr>
            <w:tcW w:w="105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8BD25EE" w14:textId="77777777" w:rsidR="007F2887" w:rsidRPr="007F2887" w:rsidRDefault="007F2887" w:rsidP="007F2887">
            <w:pPr>
              <w:rPr>
                <w:color w:val="000000"/>
                <w:sz w:val="20"/>
                <w:szCs w:val="20"/>
                <w:lang w:eastAsia="lv-LV"/>
              </w:rPr>
            </w:pPr>
            <w:r w:rsidRPr="007F2887">
              <w:rPr>
                <w:color w:val="000000"/>
                <w:sz w:val="20"/>
                <w:szCs w:val="20"/>
                <w:lang w:eastAsia="lv-LV"/>
              </w:rPr>
              <w:t>Manipulāciju pie neskaidra/šaubīga vai pie pozitīva rezultāta apmaksā laboratorijām  saskaņā ar līguma nosacījumiem.</w:t>
            </w:r>
          </w:p>
          <w:p w14:paraId="1F24F9EA" w14:textId="7B64DD8B" w:rsidR="000B1495" w:rsidRPr="007C0F30" w:rsidRDefault="007F2887" w:rsidP="007F2887">
            <w:pPr>
              <w:rPr>
                <w:color w:val="000000"/>
                <w:sz w:val="20"/>
                <w:szCs w:val="20"/>
                <w:lang w:eastAsia="lv-LV"/>
              </w:rPr>
            </w:pPr>
            <w:r w:rsidRPr="007F2887">
              <w:rPr>
                <w:color w:val="000000"/>
                <w:sz w:val="20"/>
                <w:szCs w:val="20"/>
                <w:lang w:eastAsia="lv-LV"/>
              </w:rPr>
              <w:t>Manipulācija ar pašreizējiem apmaksas nosacījumiem ir spēkā līdz 30.06.2022. saskaņā ar MK noteikumu Nr.555 243. un 244. punktā noteikto.</w:t>
            </w:r>
          </w:p>
        </w:tc>
        <w:tc>
          <w:tcPr>
            <w:tcW w:w="8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8944D7D" w14:textId="53C4BDB2" w:rsidR="000B1495" w:rsidRPr="007C0F30" w:rsidRDefault="007F2887" w:rsidP="00591649">
            <w:pPr>
              <w:rPr>
                <w:sz w:val="20"/>
                <w:szCs w:val="20"/>
                <w:lang w:eastAsia="lv-LV"/>
              </w:rPr>
            </w:pPr>
            <w:r w:rsidRPr="005D1223">
              <w:rPr>
                <w:sz w:val="20"/>
                <w:szCs w:val="20"/>
                <w:lang w:eastAsia="lv-LV"/>
              </w:rPr>
              <w:t>Pārrēķināta manipulācija.</w:t>
            </w:r>
          </w:p>
        </w:tc>
      </w:tr>
      <w:tr w:rsidR="007F2887" w:rsidRPr="007C0F30" w14:paraId="3361BF3E" w14:textId="77777777" w:rsidTr="00AA07C0">
        <w:trPr>
          <w:trHeight w:val="883"/>
        </w:trPr>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14:paraId="13CADF2E" w14:textId="7E51A737" w:rsidR="007F2887" w:rsidRPr="007F2887" w:rsidRDefault="007F2887" w:rsidP="007F2887">
            <w:pPr>
              <w:jc w:val="center"/>
              <w:rPr>
                <w:sz w:val="20"/>
                <w:szCs w:val="20"/>
              </w:rPr>
            </w:pPr>
            <w:r w:rsidRPr="007F2887">
              <w:rPr>
                <w:sz w:val="20"/>
                <w:szCs w:val="20"/>
              </w:rPr>
              <w:t>Vīrusiem specifisko antivielu noteikšana</w:t>
            </w:r>
          </w:p>
        </w:tc>
        <w:tc>
          <w:tcPr>
            <w:tcW w:w="27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8E0A513" w14:textId="7FB1329F" w:rsidR="007F2887" w:rsidRPr="007F2887" w:rsidRDefault="007F2887" w:rsidP="00591649">
            <w:pPr>
              <w:jc w:val="center"/>
              <w:rPr>
                <w:sz w:val="20"/>
                <w:szCs w:val="20"/>
                <w:lang w:eastAsia="lv-LV"/>
              </w:rPr>
            </w:pPr>
            <w:r w:rsidRPr="007F2887">
              <w:rPr>
                <w:sz w:val="20"/>
                <w:szCs w:val="20"/>
                <w:lang w:eastAsia="lv-LV"/>
              </w:rPr>
              <w:t>47078</w:t>
            </w:r>
          </w:p>
        </w:tc>
        <w:tc>
          <w:tcPr>
            <w:tcW w:w="18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D29C10B" w14:textId="500E8890" w:rsidR="007F2887" w:rsidRPr="007C0F30" w:rsidRDefault="007F2887" w:rsidP="00591649">
            <w:pPr>
              <w:jc w:val="center"/>
              <w:rPr>
                <w:color w:val="000000"/>
                <w:sz w:val="20"/>
                <w:szCs w:val="20"/>
              </w:rPr>
            </w:pPr>
            <w:r>
              <w:rPr>
                <w:color w:val="000000"/>
                <w:sz w:val="20"/>
                <w:szCs w:val="20"/>
              </w:rPr>
              <w:t>**</w:t>
            </w:r>
          </w:p>
        </w:tc>
        <w:tc>
          <w:tcPr>
            <w:tcW w:w="65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5DF6F22" w14:textId="0F1BB7C6" w:rsidR="007F2887" w:rsidRPr="007F2887" w:rsidRDefault="007F2887" w:rsidP="00591649">
            <w:pPr>
              <w:rPr>
                <w:color w:val="000000"/>
                <w:sz w:val="20"/>
                <w:szCs w:val="20"/>
                <w:lang w:eastAsia="lv-LV"/>
              </w:rPr>
            </w:pPr>
            <w:r w:rsidRPr="007F2887">
              <w:rPr>
                <w:color w:val="000000"/>
                <w:sz w:val="20"/>
                <w:szCs w:val="20"/>
                <w:lang w:eastAsia="lv-LV"/>
              </w:rPr>
              <w:t xml:space="preserve">SARS-CoV-2 RNS (COVID-19) noteikšana ar reālā laika PĶR (bez parauga paņemšanas) ātrai diagnostikai un </w:t>
            </w:r>
            <w:proofErr w:type="spellStart"/>
            <w:r w:rsidRPr="007F2887">
              <w:rPr>
                <w:color w:val="000000"/>
                <w:sz w:val="20"/>
                <w:szCs w:val="20"/>
                <w:lang w:eastAsia="lv-LV"/>
              </w:rPr>
              <w:t>diferenciāldiagnostikai</w:t>
            </w:r>
            <w:proofErr w:type="spellEnd"/>
            <w:r w:rsidRPr="007F2887">
              <w:rPr>
                <w:color w:val="000000"/>
                <w:sz w:val="20"/>
                <w:szCs w:val="20"/>
                <w:lang w:eastAsia="lv-LV"/>
              </w:rPr>
              <w:t xml:space="preserve"> (ar reaģenta vērtību)</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0E28D75" w14:textId="77777777" w:rsidR="007F2887" w:rsidRPr="007F2887" w:rsidRDefault="007F2887" w:rsidP="007F2887">
            <w:pPr>
              <w:jc w:val="center"/>
              <w:rPr>
                <w:strike/>
                <w:sz w:val="20"/>
                <w:szCs w:val="20"/>
                <w:lang w:eastAsia="lv-LV"/>
              </w:rPr>
            </w:pPr>
            <w:r w:rsidRPr="007F2887">
              <w:rPr>
                <w:strike/>
                <w:sz w:val="20"/>
                <w:szCs w:val="20"/>
                <w:lang w:eastAsia="lv-LV"/>
              </w:rPr>
              <w:t>48.58</w:t>
            </w:r>
          </w:p>
          <w:p w14:paraId="37B71E4E" w14:textId="4E5996FF" w:rsidR="007F2887" w:rsidRPr="007F2887" w:rsidRDefault="007F2887" w:rsidP="007F2887">
            <w:pPr>
              <w:jc w:val="center"/>
              <w:rPr>
                <w:sz w:val="20"/>
                <w:szCs w:val="20"/>
                <w:lang w:eastAsia="lv-LV"/>
              </w:rPr>
            </w:pPr>
            <w:r w:rsidRPr="007F2887">
              <w:rPr>
                <w:color w:val="FF0000"/>
                <w:sz w:val="20"/>
                <w:szCs w:val="20"/>
                <w:lang w:eastAsia="lv-LV"/>
              </w:rPr>
              <w:t>44.25</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7125D99" w14:textId="77777777" w:rsidR="007F2887" w:rsidRPr="007C0F30" w:rsidRDefault="007F2887" w:rsidP="00591649">
            <w:pPr>
              <w:jc w:val="center"/>
              <w:rPr>
                <w:sz w:val="20"/>
                <w:szCs w:val="20"/>
                <w:lang w:eastAsia="lv-LV"/>
              </w:rPr>
            </w:pPr>
          </w:p>
        </w:tc>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69D6017" w14:textId="77777777" w:rsidR="007F2887" w:rsidRPr="007C0F30" w:rsidRDefault="007F2887" w:rsidP="00591649">
            <w:pPr>
              <w:jc w:val="center"/>
              <w:rPr>
                <w:color w:val="000000"/>
                <w:sz w:val="20"/>
                <w:szCs w:val="20"/>
              </w:rPr>
            </w:pP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E7C4452" w14:textId="77777777" w:rsidR="007F2887" w:rsidRPr="007C0F30" w:rsidRDefault="007F2887" w:rsidP="00591649">
            <w:pPr>
              <w:jc w:val="center"/>
              <w:rPr>
                <w:color w:val="FF0000"/>
                <w:sz w:val="20"/>
                <w:szCs w:val="20"/>
              </w:rPr>
            </w:pPr>
          </w:p>
        </w:tc>
        <w:tc>
          <w:tcPr>
            <w:tcW w:w="2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055E231" w14:textId="77777777" w:rsidR="007F2887" w:rsidRPr="007C0F30" w:rsidRDefault="007F2887" w:rsidP="00591649">
            <w:pPr>
              <w:jc w:val="center"/>
              <w:rPr>
                <w:color w:val="000000"/>
                <w:sz w:val="20"/>
                <w:szCs w:val="20"/>
              </w:rPr>
            </w:pPr>
          </w:p>
        </w:tc>
        <w:tc>
          <w:tcPr>
            <w:tcW w:w="28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9D35AED" w14:textId="77777777" w:rsidR="007F2887" w:rsidRPr="007C0F30" w:rsidRDefault="007F2887" w:rsidP="00591649">
            <w:pPr>
              <w:jc w:val="center"/>
              <w:rPr>
                <w:color w:val="000000"/>
                <w:sz w:val="20"/>
                <w:szCs w:val="20"/>
              </w:rPr>
            </w:pPr>
          </w:p>
        </w:tc>
        <w:tc>
          <w:tcPr>
            <w:tcW w:w="105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0ACE616" w14:textId="77777777" w:rsidR="007F2887" w:rsidRPr="007F2887" w:rsidRDefault="007F2887" w:rsidP="007F2887">
            <w:pPr>
              <w:rPr>
                <w:color w:val="000000"/>
                <w:sz w:val="20"/>
                <w:szCs w:val="20"/>
                <w:lang w:eastAsia="lv-LV"/>
              </w:rPr>
            </w:pPr>
            <w:r w:rsidRPr="007F2887">
              <w:rPr>
                <w:color w:val="000000"/>
                <w:sz w:val="20"/>
                <w:szCs w:val="20"/>
                <w:lang w:eastAsia="lv-LV"/>
              </w:rPr>
              <w:t>Apmaksā šādām ārstniecības iestādēm: SIA “Rīgas Austrumu klīniskā universitātes slimnīca”, SIA “Paula Stradiņa klīniskā universitātes slimnīca”, SIA “Bērnu klīniskā universitātes slimnīca”, SIA “Daugavpils reģionālā slimnīca”, SIA “Vidzemes slimnīca”, SIA “</w:t>
            </w:r>
            <w:proofErr w:type="spellStart"/>
            <w:r w:rsidRPr="007F2887">
              <w:rPr>
                <w:color w:val="000000"/>
                <w:sz w:val="20"/>
                <w:szCs w:val="20"/>
                <w:lang w:eastAsia="lv-LV"/>
              </w:rPr>
              <w:t>Ziemeļkurzemes</w:t>
            </w:r>
            <w:proofErr w:type="spellEnd"/>
            <w:r w:rsidRPr="007F2887">
              <w:rPr>
                <w:color w:val="000000"/>
                <w:sz w:val="20"/>
                <w:szCs w:val="20"/>
                <w:lang w:eastAsia="lv-LV"/>
              </w:rPr>
              <w:t xml:space="preserve"> reģionālā slimnīca” un SIA “Jēkabpils reģionālā slimnīca”,  SIA “NMS laboratorija” (ja paraugs paņemts SIA “Liepājas reģionālā slimnīca”), SIA “E. Gulbja laboratorija” (ja paraugs paņemts SIA “Bērnu klīniskā universitātes slimnīca” vai SIA “Traumatoloģijas un ortopēdijas slimnīca”), SIA “Centrālā laboratorija” (ja paraugs paņemts SIA “Jelgavas pilsētas slimnīca”). </w:t>
            </w:r>
          </w:p>
          <w:p w14:paraId="7403A67E" w14:textId="77777777" w:rsidR="007F2887" w:rsidRPr="007F2887" w:rsidRDefault="007F2887" w:rsidP="007F2887">
            <w:pPr>
              <w:rPr>
                <w:color w:val="000000"/>
                <w:sz w:val="20"/>
                <w:szCs w:val="20"/>
                <w:lang w:eastAsia="lv-LV"/>
              </w:rPr>
            </w:pPr>
            <w:r w:rsidRPr="007F2887">
              <w:rPr>
                <w:color w:val="000000"/>
                <w:sz w:val="20"/>
                <w:szCs w:val="20"/>
                <w:lang w:eastAsia="lv-LV"/>
              </w:rPr>
              <w:t>Manipulācijas tarifā iekļautas reaģentu izmaksas. Manipulāciju nenorāda kopā ar manipulāciju 47269.</w:t>
            </w:r>
          </w:p>
          <w:p w14:paraId="7C5409DD" w14:textId="4B171B12" w:rsidR="007F2887" w:rsidRPr="007F2887" w:rsidRDefault="007F2887" w:rsidP="007F2887">
            <w:pPr>
              <w:rPr>
                <w:color w:val="000000"/>
                <w:sz w:val="20"/>
                <w:szCs w:val="20"/>
                <w:lang w:eastAsia="lv-LV"/>
              </w:rPr>
            </w:pPr>
            <w:r w:rsidRPr="007F2887">
              <w:rPr>
                <w:color w:val="000000"/>
                <w:sz w:val="20"/>
                <w:szCs w:val="20"/>
                <w:lang w:eastAsia="lv-LV"/>
              </w:rPr>
              <w:t>Manipulācija ar pašreizējiem apmaksas nosacījumiem ir spēkā līdz 30.06.2022. saskaņā ar MK noteikumu Nr.555 243. un 244. punktā noteikto.</w:t>
            </w:r>
          </w:p>
        </w:tc>
        <w:tc>
          <w:tcPr>
            <w:tcW w:w="8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F0B6656" w14:textId="15FF12EA" w:rsidR="007F2887" w:rsidRPr="005D1223" w:rsidRDefault="007F2887" w:rsidP="00591649">
            <w:pPr>
              <w:rPr>
                <w:sz w:val="20"/>
                <w:szCs w:val="20"/>
                <w:lang w:eastAsia="lv-LV"/>
              </w:rPr>
            </w:pPr>
            <w:r w:rsidRPr="007F2887">
              <w:rPr>
                <w:sz w:val="20"/>
                <w:szCs w:val="20"/>
                <w:lang w:eastAsia="lv-LV"/>
              </w:rPr>
              <w:t>Pārrēķināta manipulācija.</w:t>
            </w:r>
          </w:p>
        </w:tc>
      </w:tr>
      <w:tr w:rsidR="007F2887" w:rsidRPr="007C0F30" w14:paraId="2416F24E" w14:textId="77777777" w:rsidTr="00873BCB">
        <w:trPr>
          <w:trHeight w:val="1832"/>
        </w:trPr>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14:paraId="315FB220" w14:textId="4ECE9E41" w:rsidR="007F2887" w:rsidRPr="007F2887" w:rsidRDefault="007F2887" w:rsidP="007F2887">
            <w:pPr>
              <w:jc w:val="center"/>
              <w:rPr>
                <w:sz w:val="20"/>
                <w:szCs w:val="20"/>
              </w:rPr>
            </w:pPr>
            <w:r w:rsidRPr="007F2887">
              <w:rPr>
                <w:sz w:val="20"/>
                <w:szCs w:val="20"/>
              </w:rPr>
              <w:lastRenderedPageBreak/>
              <w:t>Vīrusiem specifisko antivielu noteikšana</w:t>
            </w:r>
          </w:p>
        </w:tc>
        <w:tc>
          <w:tcPr>
            <w:tcW w:w="27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F414D84" w14:textId="6269EB15" w:rsidR="007F2887" w:rsidRPr="007F2887" w:rsidRDefault="007F2887" w:rsidP="00591649">
            <w:pPr>
              <w:jc w:val="center"/>
              <w:rPr>
                <w:sz w:val="20"/>
                <w:szCs w:val="20"/>
                <w:lang w:eastAsia="lv-LV"/>
              </w:rPr>
            </w:pPr>
            <w:r w:rsidRPr="007F2887">
              <w:rPr>
                <w:sz w:val="20"/>
                <w:szCs w:val="20"/>
                <w:lang w:eastAsia="lv-LV"/>
              </w:rPr>
              <w:t>47079</w:t>
            </w:r>
          </w:p>
        </w:tc>
        <w:tc>
          <w:tcPr>
            <w:tcW w:w="18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7479D44" w14:textId="77777777" w:rsidR="007F2887" w:rsidRPr="007C0F30" w:rsidRDefault="007F2887" w:rsidP="00591649">
            <w:pPr>
              <w:jc w:val="center"/>
              <w:rPr>
                <w:color w:val="000000"/>
                <w:sz w:val="20"/>
                <w:szCs w:val="20"/>
              </w:rPr>
            </w:pPr>
          </w:p>
        </w:tc>
        <w:tc>
          <w:tcPr>
            <w:tcW w:w="65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1690B27" w14:textId="25C90EAF" w:rsidR="007F2887" w:rsidRPr="007F2887" w:rsidRDefault="007F2887" w:rsidP="00591649">
            <w:pPr>
              <w:rPr>
                <w:color w:val="000000"/>
                <w:sz w:val="20"/>
                <w:szCs w:val="20"/>
                <w:lang w:eastAsia="lv-LV"/>
              </w:rPr>
            </w:pPr>
            <w:r w:rsidRPr="007F2887">
              <w:rPr>
                <w:color w:val="000000"/>
                <w:sz w:val="20"/>
                <w:szCs w:val="20"/>
                <w:lang w:eastAsia="lv-LV"/>
              </w:rPr>
              <w:t>SARS-CoV-2 (COVID-19) transporta barotne ar diviem lokaniem tamponiem</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57FB567" w14:textId="77777777" w:rsidR="007F2887" w:rsidRPr="007F2887" w:rsidRDefault="007F2887" w:rsidP="007F2887">
            <w:pPr>
              <w:jc w:val="center"/>
              <w:rPr>
                <w:strike/>
                <w:sz w:val="20"/>
                <w:szCs w:val="20"/>
                <w:lang w:eastAsia="lv-LV"/>
              </w:rPr>
            </w:pPr>
            <w:r w:rsidRPr="007F2887">
              <w:rPr>
                <w:strike/>
                <w:sz w:val="20"/>
                <w:szCs w:val="20"/>
                <w:lang w:eastAsia="lv-LV"/>
              </w:rPr>
              <w:t>1.50</w:t>
            </w:r>
          </w:p>
          <w:p w14:paraId="55DD9BA7" w14:textId="0F5EE4A5" w:rsidR="007F2887" w:rsidRPr="007F2887" w:rsidRDefault="007F2887" w:rsidP="007F2887">
            <w:pPr>
              <w:jc w:val="center"/>
              <w:rPr>
                <w:sz w:val="20"/>
                <w:szCs w:val="20"/>
                <w:lang w:eastAsia="lv-LV"/>
              </w:rPr>
            </w:pPr>
            <w:r w:rsidRPr="007F2887">
              <w:rPr>
                <w:color w:val="FF0000"/>
                <w:sz w:val="20"/>
                <w:szCs w:val="20"/>
                <w:lang w:eastAsia="lv-LV"/>
              </w:rPr>
              <w:t>0.80</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1A93042" w14:textId="77777777" w:rsidR="007F2887" w:rsidRPr="007C0F30" w:rsidRDefault="007F2887" w:rsidP="00591649">
            <w:pPr>
              <w:jc w:val="center"/>
              <w:rPr>
                <w:sz w:val="20"/>
                <w:szCs w:val="20"/>
                <w:lang w:eastAsia="lv-LV"/>
              </w:rPr>
            </w:pPr>
          </w:p>
        </w:tc>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2AD1E9B" w14:textId="77777777" w:rsidR="007F2887" w:rsidRPr="007C0F30" w:rsidRDefault="007F2887" w:rsidP="00591649">
            <w:pPr>
              <w:jc w:val="center"/>
              <w:rPr>
                <w:color w:val="000000"/>
                <w:sz w:val="20"/>
                <w:szCs w:val="20"/>
              </w:rPr>
            </w:pP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67BF6DB" w14:textId="77777777" w:rsidR="007F2887" w:rsidRPr="007C0F30" w:rsidRDefault="007F2887" w:rsidP="00591649">
            <w:pPr>
              <w:jc w:val="center"/>
              <w:rPr>
                <w:color w:val="FF0000"/>
                <w:sz w:val="20"/>
                <w:szCs w:val="20"/>
              </w:rPr>
            </w:pPr>
          </w:p>
        </w:tc>
        <w:tc>
          <w:tcPr>
            <w:tcW w:w="2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CB9DB2A" w14:textId="77777777" w:rsidR="007F2887" w:rsidRPr="007C0F30" w:rsidRDefault="007F2887" w:rsidP="00591649">
            <w:pPr>
              <w:jc w:val="center"/>
              <w:rPr>
                <w:color w:val="000000"/>
                <w:sz w:val="20"/>
                <w:szCs w:val="20"/>
              </w:rPr>
            </w:pPr>
          </w:p>
        </w:tc>
        <w:tc>
          <w:tcPr>
            <w:tcW w:w="28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119CF85" w14:textId="77777777" w:rsidR="007F2887" w:rsidRPr="007F2887" w:rsidRDefault="007F2887" w:rsidP="00591649">
            <w:pPr>
              <w:jc w:val="center"/>
              <w:rPr>
                <w:color w:val="000000"/>
                <w:sz w:val="20"/>
                <w:szCs w:val="20"/>
              </w:rPr>
            </w:pPr>
          </w:p>
        </w:tc>
        <w:tc>
          <w:tcPr>
            <w:tcW w:w="105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63B056C" w14:textId="33EDB422" w:rsidR="007F2887" w:rsidRPr="007F2887" w:rsidRDefault="007F2887" w:rsidP="007F2887">
            <w:pPr>
              <w:rPr>
                <w:sz w:val="20"/>
                <w:szCs w:val="20"/>
              </w:rPr>
            </w:pPr>
            <w:r w:rsidRPr="007F2887">
              <w:rPr>
                <w:sz w:val="20"/>
                <w:szCs w:val="20"/>
              </w:rPr>
              <w:t xml:space="preserve">Manipulāciju nedrīkst norādīt kopā ar manipulāciju 60046, kā arī nenorādīt pie manipulācijas 47268. </w:t>
            </w:r>
            <w:r w:rsidRPr="007F2887">
              <w:rPr>
                <w:sz w:val="20"/>
                <w:szCs w:val="20"/>
              </w:rPr>
              <w:br/>
              <w:t>Manipulācija ar pašreizējiem apmaksas nosacījumiem ir spēkā līdz 30.06.2022. saskaņā ar MK noteikumu Nr.555 243.punktā noteikto.</w:t>
            </w:r>
          </w:p>
        </w:tc>
        <w:tc>
          <w:tcPr>
            <w:tcW w:w="8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14BCD7D" w14:textId="7518B2F4" w:rsidR="007F2887" w:rsidRPr="005D1223" w:rsidRDefault="00C84495" w:rsidP="00591649">
            <w:pPr>
              <w:rPr>
                <w:sz w:val="20"/>
                <w:szCs w:val="20"/>
                <w:lang w:eastAsia="lv-LV"/>
              </w:rPr>
            </w:pPr>
            <w:r w:rsidRPr="005D1223">
              <w:rPr>
                <w:sz w:val="20"/>
                <w:szCs w:val="20"/>
                <w:lang w:eastAsia="lv-LV"/>
              </w:rPr>
              <w:t>Pārrēķināta manipulācija.</w:t>
            </w:r>
          </w:p>
        </w:tc>
      </w:tr>
      <w:tr w:rsidR="007F2887" w:rsidRPr="007C0F30" w14:paraId="1614B2DF" w14:textId="77777777" w:rsidTr="00873BCB">
        <w:trPr>
          <w:trHeight w:val="1832"/>
        </w:trPr>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14:paraId="21B7CA4F" w14:textId="1FB70F51" w:rsidR="007F2887" w:rsidRPr="007F2887" w:rsidRDefault="002032AF" w:rsidP="007F2887">
            <w:pPr>
              <w:jc w:val="center"/>
              <w:rPr>
                <w:sz w:val="20"/>
                <w:szCs w:val="20"/>
              </w:rPr>
            </w:pPr>
            <w:r w:rsidRPr="002032AF">
              <w:rPr>
                <w:sz w:val="20"/>
                <w:szCs w:val="20"/>
              </w:rPr>
              <w:t>Vīrusiem specifisko antivielu noteikšana</w:t>
            </w:r>
          </w:p>
        </w:tc>
        <w:tc>
          <w:tcPr>
            <w:tcW w:w="27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2D8FA1D" w14:textId="66BF0B91" w:rsidR="007F2887" w:rsidRPr="007F2887" w:rsidRDefault="002032AF" w:rsidP="00591649">
            <w:pPr>
              <w:jc w:val="center"/>
              <w:rPr>
                <w:sz w:val="20"/>
                <w:szCs w:val="20"/>
                <w:lang w:eastAsia="lv-LV"/>
              </w:rPr>
            </w:pPr>
            <w:r w:rsidRPr="002032AF">
              <w:rPr>
                <w:sz w:val="20"/>
                <w:szCs w:val="20"/>
                <w:lang w:eastAsia="lv-LV"/>
              </w:rPr>
              <w:t>47268</w:t>
            </w:r>
          </w:p>
        </w:tc>
        <w:tc>
          <w:tcPr>
            <w:tcW w:w="18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8FFF3F6" w14:textId="053CDB54" w:rsidR="007F2887" w:rsidRPr="007C0F30" w:rsidRDefault="002032AF" w:rsidP="00591649">
            <w:pPr>
              <w:jc w:val="center"/>
              <w:rPr>
                <w:color w:val="000000"/>
                <w:sz w:val="20"/>
                <w:szCs w:val="20"/>
              </w:rPr>
            </w:pPr>
            <w:r>
              <w:rPr>
                <w:color w:val="000000"/>
                <w:sz w:val="20"/>
                <w:szCs w:val="20"/>
              </w:rPr>
              <w:t>**</w:t>
            </w:r>
          </w:p>
        </w:tc>
        <w:tc>
          <w:tcPr>
            <w:tcW w:w="65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E3F24DF" w14:textId="58845797" w:rsidR="007F2887" w:rsidRPr="007F2887" w:rsidRDefault="002032AF" w:rsidP="00591649">
            <w:pPr>
              <w:rPr>
                <w:color w:val="000000"/>
                <w:sz w:val="20"/>
                <w:szCs w:val="20"/>
                <w:lang w:eastAsia="lv-LV"/>
              </w:rPr>
            </w:pPr>
            <w:r w:rsidRPr="002032AF">
              <w:rPr>
                <w:color w:val="000000"/>
                <w:sz w:val="20"/>
                <w:szCs w:val="20"/>
                <w:lang w:eastAsia="lv-LV"/>
              </w:rPr>
              <w:t>SARS-CoV-2 (COVID-19) antigēna noteikšana (</w:t>
            </w:r>
            <w:proofErr w:type="spellStart"/>
            <w:r w:rsidRPr="002032AF">
              <w:rPr>
                <w:color w:val="000000"/>
                <w:sz w:val="20"/>
                <w:szCs w:val="20"/>
                <w:lang w:eastAsia="lv-LV"/>
              </w:rPr>
              <w:t>Ag</w:t>
            </w:r>
            <w:proofErr w:type="spellEnd"/>
            <w:r w:rsidRPr="002032AF">
              <w:rPr>
                <w:color w:val="000000"/>
                <w:sz w:val="20"/>
                <w:szCs w:val="20"/>
                <w:lang w:eastAsia="lv-LV"/>
              </w:rPr>
              <w:t xml:space="preserve"> </w:t>
            </w:r>
            <w:proofErr w:type="spellStart"/>
            <w:r w:rsidRPr="002032AF">
              <w:rPr>
                <w:color w:val="000000"/>
                <w:sz w:val="20"/>
                <w:szCs w:val="20"/>
                <w:lang w:eastAsia="lv-LV"/>
              </w:rPr>
              <w:t>eksprestests</w:t>
            </w:r>
            <w:proofErr w:type="spellEnd"/>
            <w:r w:rsidRPr="002032AF">
              <w:rPr>
                <w:color w:val="000000"/>
                <w:sz w:val="20"/>
                <w:szCs w:val="20"/>
                <w:lang w:eastAsia="lv-LV"/>
              </w:rPr>
              <w:t>) (ar reaģenta komplekta vērtību)</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3AEB828" w14:textId="77777777" w:rsidR="002032AF" w:rsidRPr="002032AF" w:rsidRDefault="002032AF" w:rsidP="002032AF">
            <w:pPr>
              <w:jc w:val="center"/>
              <w:rPr>
                <w:strike/>
                <w:sz w:val="20"/>
                <w:szCs w:val="20"/>
                <w:lang w:eastAsia="lv-LV"/>
              </w:rPr>
            </w:pPr>
            <w:r w:rsidRPr="002032AF">
              <w:rPr>
                <w:strike/>
                <w:sz w:val="20"/>
                <w:szCs w:val="20"/>
                <w:lang w:eastAsia="lv-LV"/>
              </w:rPr>
              <w:t>5.28</w:t>
            </w:r>
          </w:p>
          <w:p w14:paraId="27764645" w14:textId="60DB7B9E" w:rsidR="007F2887" w:rsidRPr="002032AF" w:rsidRDefault="002032AF" w:rsidP="002032AF">
            <w:pPr>
              <w:jc w:val="center"/>
              <w:rPr>
                <w:sz w:val="20"/>
                <w:szCs w:val="20"/>
                <w:lang w:eastAsia="lv-LV"/>
              </w:rPr>
            </w:pPr>
            <w:r w:rsidRPr="002032AF">
              <w:rPr>
                <w:color w:val="FF0000"/>
                <w:sz w:val="20"/>
                <w:szCs w:val="20"/>
                <w:lang w:eastAsia="lv-LV"/>
              </w:rPr>
              <w:t>4.52</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F7294F0" w14:textId="77777777" w:rsidR="007F2887" w:rsidRPr="007C0F30" w:rsidRDefault="007F2887" w:rsidP="00591649">
            <w:pPr>
              <w:jc w:val="center"/>
              <w:rPr>
                <w:sz w:val="20"/>
                <w:szCs w:val="20"/>
                <w:lang w:eastAsia="lv-LV"/>
              </w:rPr>
            </w:pPr>
          </w:p>
        </w:tc>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9C8AD27" w14:textId="77777777" w:rsidR="007F2887" w:rsidRPr="007C0F30" w:rsidRDefault="007F2887" w:rsidP="00591649">
            <w:pPr>
              <w:jc w:val="center"/>
              <w:rPr>
                <w:color w:val="000000"/>
                <w:sz w:val="20"/>
                <w:szCs w:val="20"/>
              </w:rPr>
            </w:pP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2A795A5" w14:textId="77777777" w:rsidR="007F2887" w:rsidRPr="007C0F30" w:rsidRDefault="007F2887" w:rsidP="00591649">
            <w:pPr>
              <w:jc w:val="center"/>
              <w:rPr>
                <w:color w:val="FF0000"/>
                <w:sz w:val="20"/>
                <w:szCs w:val="20"/>
              </w:rPr>
            </w:pPr>
          </w:p>
        </w:tc>
        <w:tc>
          <w:tcPr>
            <w:tcW w:w="2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224CB0A" w14:textId="77777777" w:rsidR="007F2887" w:rsidRPr="007C0F30" w:rsidRDefault="007F2887" w:rsidP="00591649">
            <w:pPr>
              <w:jc w:val="center"/>
              <w:rPr>
                <w:color w:val="000000"/>
                <w:sz w:val="20"/>
                <w:szCs w:val="20"/>
              </w:rPr>
            </w:pPr>
          </w:p>
        </w:tc>
        <w:tc>
          <w:tcPr>
            <w:tcW w:w="28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88DE7EB" w14:textId="12C777CD" w:rsidR="007F2887" w:rsidRPr="007C0F30" w:rsidRDefault="002032AF" w:rsidP="00591649">
            <w:pPr>
              <w:jc w:val="center"/>
              <w:rPr>
                <w:color w:val="000000"/>
                <w:sz w:val="20"/>
                <w:szCs w:val="20"/>
              </w:rPr>
            </w:pPr>
            <w:r>
              <w:rPr>
                <w:color w:val="000000"/>
                <w:sz w:val="20"/>
                <w:szCs w:val="20"/>
              </w:rPr>
              <w:t>X</w:t>
            </w:r>
          </w:p>
        </w:tc>
        <w:tc>
          <w:tcPr>
            <w:tcW w:w="105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677D663" w14:textId="77777777" w:rsidR="002032AF" w:rsidRPr="002032AF" w:rsidRDefault="002032AF" w:rsidP="002032AF">
            <w:pPr>
              <w:rPr>
                <w:color w:val="000000"/>
                <w:sz w:val="20"/>
                <w:szCs w:val="20"/>
                <w:lang w:eastAsia="lv-LV"/>
              </w:rPr>
            </w:pPr>
            <w:r w:rsidRPr="002032AF">
              <w:rPr>
                <w:color w:val="000000"/>
                <w:sz w:val="20"/>
                <w:szCs w:val="20"/>
                <w:lang w:eastAsia="lv-LV"/>
              </w:rPr>
              <w:t>Ārstniecības iestādēm un laboratorijām apmaksā atbilstoši testēšanas algoritmam. Manipulāciju apmaksā arī ārstniecības iestādēm, kas nodrošina izbraukuma un masveida vakcināciju.</w:t>
            </w:r>
          </w:p>
          <w:p w14:paraId="5706FF6F" w14:textId="5E684C62" w:rsidR="007F2887" w:rsidRPr="007F2887" w:rsidRDefault="002032AF" w:rsidP="002032AF">
            <w:pPr>
              <w:rPr>
                <w:color w:val="000000"/>
                <w:sz w:val="20"/>
                <w:szCs w:val="20"/>
                <w:lang w:eastAsia="lv-LV"/>
              </w:rPr>
            </w:pPr>
            <w:r w:rsidRPr="002032AF">
              <w:rPr>
                <w:color w:val="000000"/>
                <w:sz w:val="20"/>
                <w:szCs w:val="20"/>
                <w:lang w:eastAsia="lv-LV"/>
              </w:rPr>
              <w:t>Manipulāciju nenorāda kopā ar 47079 vai 60046, 47060 vai 60044. Manipulācija ar pašreizējiem apmaksas nosacījumiem ir spēkā līdz 30.06.2022. saskaņā ar MK noteikumu Nr.555 243.punktā noteikto.</w:t>
            </w:r>
          </w:p>
        </w:tc>
        <w:tc>
          <w:tcPr>
            <w:tcW w:w="8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28226BB" w14:textId="4F962171" w:rsidR="007F2887" w:rsidRPr="005D1223" w:rsidRDefault="00C84495" w:rsidP="00591649">
            <w:pPr>
              <w:rPr>
                <w:sz w:val="20"/>
                <w:szCs w:val="20"/>
                <w:lang w:eastAsia="lv-LV"/>
              </w:rPr>
            </w:pPr>
            <w:r w:rsidRPr="005D1223">
              <w:rPr>
                <w:sz w:val="20"/>
                <w:szCs w:val="20"/>
                <w:lang w:eastAsia="lv-LV"/>
              </w:rPr>
              <w:t>Pārrēķināta manipulācija.</w:t>
            </w:r>
          </w:p>
        </w:tc>
      </w:tr>
      <w:tr w:rsidR="002032AF" w:rsidRPr="007C0F30" w14:paraId="0ED86239" w14:textId="77777777" w:rsidTr="00AA07C0">
        <w:trPr>
          <w:trHeight w:val="1450"/>
        </w:trPr>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14:paraId="5E1D2174" w14:textId="7C887B45" w:rsidR="002032AF" w:rsidRPr="007F2887" w:rsidRDefault="002032AF" w:rsidP="007F2887">
            <w:pPr>
              <w:jc w:val="center"/>
              <w:rPr>
                <w:sz w:val="20"/>
                <w:szCs w:val="20"/>
              </w:rPr>
            </w:pPr>
            <w:r w:rsidRPr="002032AF">
              <w:rPr>
                <w:sz w:val="20"/>
                <w:szCs w:val="20"/>
              </w:rPr>
              <w:t>Vīrusiem specifisko antivielu noteikšana</w:t>
            </w:r>
          </w:p>
        </w:tc>
        <w:tc>
          <w:tcPr>
            <w:tcW w:w="27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E99566E" w14:textId="7E9462C7" w:rsidR="002032AF" w:rsidRPr="007F2887" w:rsidRDefault="002032AF" w:rsidP="00591649">
            <w:pPr>
              <w:jc w:val="center"/>
              <w:rPr>
                <w:sz w:val="20"/>
                <w:szCs w:val="20"/>
                <w:lang w:eastAsia="lv-LV"/>
              </w:rPr>
            </w:pPr>
            <w:r w:rsidRPr="002032AF">
              <w:rPr>
                <w:sz w:val="20"/>
                <w:szCs w:val="20"/>
                <w:lang w:eastAsia="lv-LV"/>
              </w:rPr>
              <w:t>47269</w:t>
            </w:r>
          </w:p>
        </w:tc>
        <w:tc>
          <w:tcPr>
            <w:tcW w:w="18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B957407" w14:textId="5FA9ED6B" w:rsidR="002032AF" w:rsidRPr="007C0F30" w:rsidRDefault="002032AF" w:rsidP="00591649">
            <w:pPr>
              <w:jc w:val="center"/>
              <w:rPr>
                <w:color w:val="000000"/>
                <w:sz w:val="20"/>
                <w:szCs w:val="20"/>
              </w:rPr>
            </w:pPr>
            <w:r>
              <w:rPr>
                <w:color w:val="000000"/>
                <w:sz w:val="20"/>
                <w:szCs w:val="20"/>
              </w:rPr>
              <w:t>**</w:t>
            </w:r>
          </w:p>
        </w:tc>
        <w:tc>
          <w:tcPr>
            <w:tcW w:w="65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F9127FB" w14:textId="10A52E6E" w:rsidR="002032AF" w:rsidRPr="007F2887" w:rsidRDefault="002032AF" w:rsidP="00591649">
            <w:pPr>
              <w:rPr>
                <w:color w:val="000000"/>
                <w:sz w:val="20"/>
                <w:szCs w:val="20"/>
                <w:lang w:eastAsia="lv-LV"/>
              </w:rPr>
            </w:pPr>
            <w:r w:rsidRPr="002032AF">
              <w:rPr>
                <w:color w:val="000000"/>
                <w:sz w:val="20"/>
                <w:szCs w:val="20"/>
                <w:lang w:eastAsia="lv-LV"/>
              </w:rPr>
              <w:t xml:space="preserve">SARS-CoV-2 RNS (COVID-19) noteikšana ar reālā laika PĶR (bez parauga paņemšanas) ātrai diagnostikai un </w:t>
            </w:r>
            <w:proofErr w:type="spellStart"/>
            <w:r w:rsidRPr="002032AF">
              <w:rPr>
                <w:color w:val="000000"/>
                <w:sz w:val="20"/>
                <w:szCs w:val="20"/>
                <w:lang w:eastAsia="lv-LV"/>
              </w:rPr>
              <w:t>diferenciāldiagnostikai</w:t>
            </w:r>
            <w:proofErr w:type="spellEnd"/>
            <w:r w:rsidRPr="002032AF">
              <w:rPr>
                <w:color w:val="000000"/>
                <w:sz w:val="20"/>
                <w:szCs w:val="20"/>
                <w:lang w:eastAsia="lv-LV"/>
              </w:rPr>
              <w:t xml:space="preserve"> (bez reaģenta vērtības)</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C637603" w14:textId="77777777" w:rsidR="002032AF" w:rsidRPr="002032AF" w:rsidRDefault="002032AF" w:rsidP="002032AF">
            <w:pPr>
              <w:jc w:val="center"/>
              <w:rPr>
                <w:strike/>
                <w:sz w:val="20"/>
                <w:szCs w:val="20"/>
                <w:lang w:eastAsia="lv-LV"/>
              </w:rPr>
            </w:pPr>
            <w:r w:rsidRPr="002032AF">
              <w:rPr>
                <w:strike/>
                <w:sz w:val="20"/>
                <w:szCs w:val="20"/>
                <w:lang w:eastAsia="lv-LV"/>
              </w:rPr>
              <w:t>12.58</w:t>
            </w:r>
          </w:p>
          <w:p w14:paraId="6EB79056" w14:textId="1EB33DF7" w:rsidR="002032AF" w:rsidRPr="002032AF" w:rsidRDefault="002032AF" w:rsidP="002032AF">
            <w:pPr>
              <w:jc w:val="center"/>
              <w:rPr>
                <w:sz w:val="20"/>
                <w:szCs w:val="20"/>
                <w:lang w:eastAsia="lv-LV"/>
              </w:rPr>
            </w:pPr>
            <w:r w:rsidRPr="002032AF">
              <w:rPr>
                <w:color w:val="FF0000"/>
                <w:sz w:val="20"/>
                <w:szCs w:val="20"/>
                <w:lang w:eastAsia="lv-LV"/>
              </w:rPr>
              <w:t>8.25</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3293060" w14:textId="77777777" w:rsidR="002032AF" w:rsidRPr="007C0F30" w:rsidRDefault="002032AF" w:rsidP="00591649">
            <w:pPr>
              <w:jc w:val="center"/>
              <w:rPr>
                <w:sz w:val="20"/>
                <w:szCs w:val="20"/>
                <w:lang w:eastAsia="lv-LV"/>
              </w:rPr>
            </w:pPr>
          </w:p>
        </w:tc>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E31938A" w14:textId="77777777" w:rsidR="002032AF" w:rsidRPr="007C0F30" w:rsidRDefault="002032AF" w:rsidP="00591649">
            <w:pPr>
              <w:jc w:val="center"/>
              <w:rPr>
                <w:color w:val="000000"/>
                <w:sz w:val="20"/>
                <w:szCs w:val="20"/>
              </w:rPr>
            </w:pP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EF5E59B" w14:textId="77777777" w:rsidR="002032AF" w:rsidRPr="007C0F30" w:rsidRDefault="002032AF" w:rsidP="00591649">
            <w:pPr>
              <w:jc w:val="center"/>
              <w:rPr>
                <w:color w:val="FF0000"/>
                <w:sz w:val="20"/>
                <w:szCs w:val="20"/>
              </w:rPr>
            </w:pPr>
          </w:p>
        </w:tc>
        <w:tc>
          <w:tcPr>
            <w:tcW w:w="2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A76484B" w14:textId="77777777" w:rsidR="002032AF" w:rsidRPr="007C0F30" w:rsidRDefault="002032AF" w:rsidP="00591649">
            <w:pPr>
              <w:jc w:val="center"/>
              <w:rPr>
                <w:color w:val="000000"/>
                <w:sz w:val="20"/>
                <w:szCs w:val="20"/>
              </w:rPr>
            </w:pPr>
          </w:p>
        </w:tc>
        <w:tc>
          <w:tcPr>
            <w:tcW w:w="28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6C04F0C" w14:textId="77777777" w:rsidR="002032AF" w:rsidRPr="007C0F30" w:rsidRDefault="002032AF" w:rsidP="00591649">
            <w:pPr>
              <w:jc w:val="center"/>
              <w:rPr>
                <w:color w:val="000000"/>
                <w:sz w:val="20"/>
                <w:szCs w:val="20"/>
              </w:rPr>
            </w:pPr>
          </w:p>
        </w:tc>
        <w:tc>
          <w:tcPr>
            <w:tcW w:w="105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27040B8" w14:textId="77777777" w:rsidR="002032AF" w:rsidRPr="002032AF" w:rsidRDefault="002032AF" w:rsidP="002032AF">
            <w:pPr>
              <w:rPr>
                <w:color w:val="000000"/>
                <w:sz w:val="20"/>
                <w:szCs w:val="20"/>
                <w:lang w:eastAsia="lv-LV"/>
              </w:rPr>
            </w:pPr>
            <w:r w:rsidRPr="002032AF">
              <w:rPr>
                <w:color w:val="000000"/>
                <w:sz w:val="20"/>
                <w:szCs w:val="20"/>
                <w:lang w:eastAsia="lv-LV"/>
              </w:rPr>
              <w:t>Apmaksā šādām slimnīcām: SIA “Rīgas Austrumu klīniskā universitātes slimnīca”, SIA “Paula Stradiņa klīniskā universitātes slimnīca”, SIA “Bērnu klīniskā universitātes slimnīca”, SIA “Daugavpils reģionālā slimnīca”, SIA “Vidzemes slimnīca”, SIA “</w:t>
            </w:r>
            <w:proofErr w:type="spellStart"/>
            <w:r w:rsidRPr="002032AF">
              <w:rPr>
                <w:color w:val="000000"/>
                <w:sz w:val="20"/>
                <w:szCs w:val="20"/>
                <w:lang w:eastAsia="lv-LV"/>
              </w:rPr>
              <w:t>Ziemeļkurzemes</w:t>
            </w:r>
            <w:proofErr w:type="spellEnd"/>
            <w:r w:rsidRPr="002032AF">
              <w:rPr>
                <w:color w:val="000000"/>
                <w:sz w:val="20"/>
                <w:szCs w:val="20"/>
                <w:lang w:eastAsia="lv-LV"/>
              </w:rPr>
              <w:t xml:space="preserve"> reģionālā slimnīca” un SIA “Jēkabpils reģionālā slimnīca”. </w:t>
            </w:r>
          </w:p>
          <w:p w14:paraId="376FB766" w14:textId="77777777" w:rsidR="002032AF" w:rsidRPr="002032AF" w:rsidRDefault="002032AF" w:rsidP="002032AF">
            <w:pPr>
              <w:rPr>
                <w:color w:val="000000"/>
                <w:sz w:val="20"/>
                <w:szCs w:val="20"/>
                <w:lang w:eastAsia="lv-LV"/>
              </w:rPr>
            </w:pPr>
            <w:r w:rsidRPr="002032AF">
              <w:rPr>
                <w:color w:val="000000"/>
                <w:sz w:val="20"/>
                <w:szCs w:val="20"/>
                <w:lang w:eastAsia="lv-LV"/>
              </w:rPr>
              <w:t xml:space="preserve">Manipulāciju norāda, ja testu veic ar valsts centralizētā iepirkumā iegādātiem reaģentiem. Manipulācijas tarifā nav iekļautas reaģentu izmaksas. Manipulāciju nenorāda kopā ar manipulāciju 47078. </w:t>
            </w:r>
          </w:p>
          <w:p w14:paraId="3AA5451E" w14:textId="53DB94C0" w:rsidR="002032AF" w:rsidRPr="007F2887" w:rsidRDefault="002032AF" w:rsidP="002032AF">
            <w:pPr>
              <w:rPr>
                <w:color w:val="000000"/>
                <w:sz w:val="20"/>
                <w:szCs w:val="20"/>
                <w:lang w:eastAsia="lv-LV"/>
              </w:rPr>
            </w:pPr>
            <w:r w:rsidRPr="002032AF">
              <w:rPr>
                <w:color w:val="000000"/>
                <w:sz w:val="20"/>
                <w:szCs w:val="20"/>
                <w:lang w:eastAsia="lv-LV"/>
              </w:rPr>
              <w:t xml:space="preserve">Manipulācija ar pašreizējiem apmaksas nosacījumiem ir spēkā līdz 30.06.2022. </w:t>
            </w:r>
            <w:r w:rsidRPr="002032AF">
              <w:rPr>
                <w:color w:val="000000"/>
                <w:sz w:val="20"/>
                <w:szCs w:val="20"/>
                <w:lang w:eastAsia="lv-LV"/>
              </w:rPr>
              <w:lastRenderedPageBreak/>
              <w:t>saskaņā ar MK noteikumu Nr.555 243.punktā noteikto.</w:t>
            </w:r>
          </w:p>
        </w:tc>
        <w:tc>
          <w:tcPr>
            <w:tcW w:w="8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1596DDB" w14:textId="4D8DCDFB" w:rsidR="002032AF" w:rsidRPr="005D1223" w:rsidRDefault="00C84495" w:rsidP="00591649">
            <w:pPr>
              <w:rPr>
                <w:sz w:val="20"/>
                <w:szCs w:val="20"/>
                <w:lang w:eastAsia="lv-LV"/>
              </w:rPr>
            </w:pPr>
            <w:r w:rsidRPr="005D1223">
              <w:rPr>
                <w:sz w:val="20"/>
                <w:szCs w:val="20"/>
                <w:lang w:eastAsia="lv-LV"/>
              </w:rPr>
              <w:lastRenderedPageBreak/>
              <w:t>Pārrēķināta manipulācija.</w:t>
            </w:r>
          </w:p>
        </w:tc>
      </w:tr>
      <w:tr w:rsidR="002032AF" w:rsidRPr="007C0F30" w14:paraId="62480150" w14:textId="77777777" w:rsidTr="00873BCB">
        <w:trPr>
          <w:trHeight w:val="1832"/>
        </w:trPr>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14:paraId="3C9B9E66" w14:textId="5A330056" w:rsidR="002032AF" w:rsidRPr="007F2887" w:rsidRDefault="002032AF" w:rsidP="007F2887">
            <w:pPr>
              <w:jc w:val="center"/>
              <w:rPr>
                <w:sz w:val="20"/>
                <w:szCs w:val="20"/>
              </w:rPr>
            </w:pPr>
            <w:r w:rsidRPr="002032AF">
              <w:rPr>
                <w:sz w:val="20"/>
                <w:szCs w:val="20"/>
              </w:rPr>
              <w:t>Vīrusiem specifisko antivielu noteikšana</w:t>
            </w:r>
          </w:p>
        </w:tc>
        <w:tc>
          <w:tcPr>
            <w:tcW w:w="27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918720B" w14:textId="3CA68B87" w:rsidR="002032AF" w:rsidRPr="007F2887" w:rsidRDefault="00B258AD" w:rsidP="00591649">
            <w:pPr>
              <w:jc w:val="center"/>
              <w:rPr>
                <w:sz w:val="20"/>
                <w:szCs w:val="20"/>
                <w:lang w:eastAsia="lv-LV"/>
              </w:rPr>
            </w:pPr>
            <w:r w:rsidRPr="00B258AD">
              <w:rPr>
                <w:sz w:val="20"/>
                <w:szCs w:val="20"/>
                <w:lang w:eastAsia="lv-LV"/>
              </w:rPr>
              <w:t>47405</w:t>
            </w:r>
          </w:p>
        </w:tc>
        <w:tc>
          <w:tcPr>
            <w:tcW w:w="18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9DBD24E" w14:textId="77777777" w:rsidR="002032AF" w:rsidRPr="007C0F30" w:rsidRDefault="002032AF" w:rsidP="00591649">
            <w:pPr>
              <w:jc w:val="center"/>
              <w:rPr>
                <w:color w:val="000000"/>
                <w:sz w:val="20"/>
                <w:szCs w:val="20"/>
              </w:rPr>
            </w:pPr>
          </w:p>
        </w:tc>
        <w:tc>
          <w:tcPr>
            <w:tcW w:w="65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11FF107" w14:textId="6D31F8EA" w:rsidR="002032AF" w:rsidRPr="007F2887" w:rsidRDefault="00B258AD" w:rsidP="00591649">
            <w:pPr>
              <w:rPr>
                <w:color w:val="000000"/>
                <w:sz w:val="20"/>
                <w:szCs w:val="20"/>
                <w:lang w:eastAsia="lv-LV"/>
              </w:rPr>
            </w:pPr>
            <w:r w:rsidRPr="00B258AD">
              <w:rPr>
                <w:color w:val="000000"/>
                <w:sz w:val="20"/>
                <w:szCs w:val="20"/>
                <w:lang w:eastAsia="lv-LV"/>
              </w:rPr>
              <w:t>Siekalu parauga paņemšanas komplekts un loģistika SARS-CoV-2 (COVID-19) izmeklējumam</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ED79691" w14:textId="77777777" w:rsidR="00B258AD" w:rsidRPr="00B258AD" w:rsidRDefault="00B258AD" w:rsidP="00B258AD">
            <w:pPr>
              <w:jc w:val="center"/>
              <w:rPr>
                <w:strike/>
                <w:sz w:val="20"/>
                <w:szCs w:val="20"/>
                <w:lang w:eastAsia="lv-LV"/>
              </w:rPr>
            </w:pPr>
            <w:r w:rsidRPr="00B258AD">
              <w:rPr>
                <w:strike/>
                <w:sz w:val="20"/>
                <w:szCs w:val="20"/>
                <w:lang w:eastAsia="lv-LV"/>
              </w:rPr>
              <w:t>3.36</w:t>
            </w:r>
          </w:p>
          <w:p w14:paraId="416E423B" w14:textId="2FB8265F" w:rsidR="002032AF" w:rsidRPr="00B258AD" w:rsidRDefault="00B258AD" w:rsidP="00B258AD">
            <w:pPr>
              <w:jc w:val="center"/>
              <w:rPr>
                <w:sz w:val="20"/>
                <w:szCs w:val="20"/>
                <w:lang w:eastAsia="lv-LV"/>
              </w:rPr>
            </w:pPr>
            <w:r w:rsidRPr="00B258AD">
              <w:rPr>
                <w:color w:val="FF0000"/>
                <w:sz w:val="20"/>
                <w:szCs w:val="20"/>
                <w:lang w:eastAsia="lv-LV"/>
              </w:rPr>
              <w:t>1.70</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DEF9D1D" w14:textId="77777777" w:rsidR="002032AF" w:rsidRPr="007C0F30" w:rsidRDefault="002032AF" w:rsidP="00591649">
            <w:pPr>
              <w:jc w:val="center"/>
              <w:rPr>
                <w:sz w:val="20"/>
                <w:szCs w:val="20"/>
                <w:lang w:eastAsia="lv-LV"/>
              </w:rPr>
            </w:pPr>
          </w:p>
        </w:tc>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C6B3202" w14:textId="77777777" w:rsidR="002032AF" w:rsidRPr="007C0F30" w:rsidRDefault="002032AF" w:rsidP="00591649">
            <w:pPr>
              <w:jc w:val="center"/>
              <w:rPr>
                <w:color w:val="000000"/>
                <w:sz w:val="20"/>
                <w:szCs w:val="20"/>
              </w:rPr>
            </w:pP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76A53B7" w14:textId="77777777" w:rsidR="002032AF" w:rsidRPr="007C0F30" w:rsidRDefault="002032AF" w:rsidP="00591649">
            <w:pPr>
              <w:jc w:val="center"/>
              <w:rPr>
                <w:color w:val="FF0000"/>
                <w:sz w:val="20"/>
                <w:szCs w:val="20"/>
              </w:rPr>
            </w:pPr>
          </w:p>
        </w:tc>
        <w:tc>
          <w:tcPr>
            <w:tcW w:w="2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51A56EB" w14:textId="77777777" w:rsidR="002032AF" w:rsidRPr="007C0F30" w:rsidRDefault="002032AF" w:rsidP="00591649">
            <w:pPr>
              <w:jc w:val="center"/>
              <w:rPr>
                <w:color w:val="000000"/>
                <w:sz w:val="20"/>
                <w:szCs w:val="20"/>
              </w:rPr>
            </w:pPr>
          </w:p>
        </w:tc>
        <w:tc>
          <w:tcPr>
            <w:tcW w:w="28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E853B21" w14:textId="77777777" w:rsidR="002032AF" w:rsidRPr="007C0F30" w:rsidRDefault="002032AF" w:rsidP="00591649">
            <w:pPr>
              <w:jc w:val="center"/>
              <w:rPr>
                <w:color w:val="000000"/>
                <w:sz w:val="20"/>
                <w:szCs w:val="20"/>
              </w:rPr>
            </w:pPr>
          </w:p>
        </w:tc>
        <w:tc>
          <w:tcPr>
            <w:tcW w:w="105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AFD4EBB" w14:textId="77777777" w:rsidR="00B258AD" w:rsidRPr="00B258AD" w:rsidRDefault="00B258AD" w:rsidP="00B258AD">
            <w:pPr>
              <w:rPr>
                <w:color w:val="000000"/>
                <w:sz w:val="20"/>
                <w:szCs w:val="20"/>
                <w:lang w:eastAsia="lv-LV"/>
              </w:rPr>
            </w:pPr>
            <w:r w:rsidRPr="00B258AD">
              <w:rPr>
                <w:color w:val="000000"/>
                <w:sz w:val="20"/>
                <w:szCs w:val="20"/>
                <w:lang w:eastAsia="lv-LV"/>
              </w:rPr>
              <w:t xml:space="preserve">Manipulācijas tarifā ietilpst </w:t>
            </w:r>
          </w:p>
          <w:p w14:paraId="52C213C1" w14:textId="77777777" w:rsidR="00B258AD" w:rsidRPr="00B258AD" w:rsidRDefault="00B258AD" w:rsidP="00B258AD">
            <w:pPr>
              <w:rPr>
                <w:color w:val="000000"/>
                <w:sz w:val="20"/>
                <w:szCs w:val="20"/>
                <w:lang w:eastAsia="lv-LV"/>
              </w:rPr>
            </w:pPr>
            <w:r w:rsidRPr="00B258AD">
              <w:rPr>
                <w:color w:val="000000"/>
                <w:sz w:val="20"/>
                <w:szCs w:val="20"/>
                <w:lang w:eastAsia="lv-LV"/>
              </w:rPr>
              <w:t xml:space="preserve">1) siekalu parauga komplekta (lietošanas pamācība, savākšanas trauciņš, stabilizators) izmaksas </w:t>
            </w:r>
          </w:p>
          <w:p w14:paraId="7A7CB950" w14:textId="77777777" w:rsidR="00B258AD" w:rsidRPr="00B258AD" w:rsidRDefault="00B258AD" w:rsidP="00B258AD">
            <w:pPr>
              <w:rPr>
                <w:color w:val="000000"/>
                <w:sz w:val="20"/>
                <w:szCs w:val="20"/>
                <w:lang w:eastAsia="lv-LV"/>
              </w:rPr>
            </w:pPr>
            <w:r w:rsidRPr="00B258AD">
              <w:rPr>
                <w:color w:val="000000"/>
                <w:sz w:val="20"/>
                <w:szCs w:val="20"/>
                <w:lang w:eastAsia="lv-LV"/>
              </w:rPr>
              <w:t xml:space="preserve">2) loģistikas (koordinēšana, nogāde - piegāde) izmaksas. </w:t>
            </w:r>
          </w:p>
          <w:p w14:paraId="1DDE28FA" w14:textId="77777777" w:rsidR="00B258AD" w:rsidRPr="00B258AD" w:rsidRDefault="00B258AD" w:rsidP="00B258AD">
            <w:pPr>
              <w:rPr>
                <w:color w:val="000000"/>
                <w:sz w:val="20"/>
                <w:szCs w:val="20"/>
                <w:lang w:eastAsia="lv-LV"/>
              </w:rPr>
            </w:pPr>
            <w:r w:rsidRPr="00B258AD">
              <w:rPr>
                <w:color w:val="000000"/>
                <w:sz w:val="20"/>
                <w:szCs w:val="20"/>
                <w:lang w:eastAsia="lv-LV"/>
              </w:rPr>
              <w:t>Manipulāciju apmaksā ārstniecības iestādēm, kurām tās apmaksa un apmaksas nosacījumi ietverti līguma nosacījumos. Manipulāciju nenorāda kopā ar manipulācijām 60162, 60164, 60173.</w:t>
            </w:r>
          </w:p>
          <w:p w14:paraId="683A3EF2" w14:textId="6ED6BC7C" w:rsidR="002032AF" w:rsidRPr="007F2887" w:rsidRDefault="00B258AD" w:rsidP="00B258AD">
            <w:pPr>
              <w:rPr>
                <w:color w:val="000000"/>
                <w:sz w:val="20"/>
                <w:szCs w:val="20"/>
                <w:lang w:eastAsia="lv-LV"/>
              </w:rPr>
            </w:pPr>
            <w:r w:rsidRPr="00B258AD">
              <w:rPr>
                <w:color w:val="000000"/>
                <w:sz w:val="20"/>
                <w:szCs w:val="20"/>
                <w:lang w:eastAsia="lv-LV"/>
              </w:rPr>
              <w:t>Manipulācija ar pašreizējiem apmaksas nosacījumiem ir spēkā līdz 30.06.2022. saskaņā ar MK noteikumu Nr.555 243.punktā noteikto.</w:t>
            </w:r>
          </w:p>
        </w:tc>
        <w:tc>
          <w:tcPr>
            <w:tcW w:w="8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D8DC194" w14:textId="6F656B3A" w:rsidR="002032AF" w:rsidRPr="005D1223" w:rsidRDefault="00A10A5D" w:rsidP="00591649">
            <w:pPr>
              <w:rPr>
                <w:sz w:val="20"/>
                <w:szCs w:val="20"/>
                <w:lang w:eastAsia="lv-LV"/>
              </w:rPr>
            </w:pPr>
            <w:r w:rsidRPr="00A10A5D">
              <w:rPr>
                <w:sz w:val="20"/>
                <w:szCs w:val="20"/>
                <w:lang w:eastAsia="lv-LV"/>
              </w:rPr>
              <w:t>Pārrēķināta manipulācija</w:t>
            </w:r>
            <w:r>
              <w:rPr>
                <w:sz w:val="20"/>
                <w:szCs w:val="20"/>
                <w:lang w:eastAsia="lv-LV"/>
              </w:rPr>
              <w:t>.</w:t>
            </w:r>
          </w:p>
        </w:tc>
      </w:tr>
      <w:tr w:rsidR="002032AF" w:rsidRPr="007C0F30" w14:paraId="16ACE886" w14:textId="77777777" w:rsidTr="00873BCB">
        <w:trPr>
          <w:trHeight w:val="1832"/>
        </w:trPr>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14:paraId="44AAD748" w14:textId="724ABF07" w:rsidR="002032AF" w:rsidRPr="002032AF" w:rsidRDefault="00B258AD" w:rsidP="007F2887">
            <w:pPr>
              <w:jc w:val="center"/>
              <w:rPr>
                <w:sz w:val="20"/>
                <w:szCs w:val="20"/>
              </w:rPr>
            </w:pPr>
            <w:r w:rsidRPr="00B258AD">
              <w:rPr>
                <w:sz w:val="20"/>
                <w:szCs w:val="20"/>
              </w:rPr>
              <w:t>Vīrusiem specifisko antivielu noteikšana</w:t>
            </w:r>
          </w:p>
        </w:tc>
        <w:tc>
          <w:tcPr>
            <w:tcW w:w="27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911CD14" w14:textId="508E1A24" w:rsidR="002032AF" w:rsidRPr="007F2887" w:rsidRDefault="00B258AD" w:rsidP="00591649">
            <w:pPr>
              <w:jc w:val="center"/>
              <w:rPr>
                <w:sz w:val="20"/>
                <w:szCs w:val="20"/>
                <w:lang w:eastAsia="lv-LV"/>
              </w:rPr>
            </w:pPr>
            <w:r w:rsidRPr="00B258AD">
              <w:rPr>
                <w:sz w:val="20"/>
                <w:szCs w:val="20"/>
                <w:lang w:eastAsia="lv-LV"/>
              </w:rPr>
              <w:t>47416</w:t>
            </w:r>
          </w:p>
        </w:tc>
        <w:tc>
          <w:tcPr>
            <w:tcW w:w="18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AF575FE" w14:textId="77777777" w:rsidR="002032AF" w:rsidRPr="007C0F30" w:rsidRDefault="002032AF" w:rsidP="00591649">
            <w:pPr>
              <w:jc w:val="center"/>
              <w:rPr>
                <w:color w:val="000000"/>
                <w:sz w:val="20"/>
                <w:szCs w:val="20"/>
              </w:rPr>
            </w:pPr>
          </w:p>
        </w:tc>
        <w:tc>
          <w:tcPr>
            <w:tcW w:w="65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5BC8988" w14:textId="77EB1E77" w:rsidR="002032AF" w:rsidRPr="007F2887" w:rsidRDefault="00B258AD" w:rsidP="00591649">
            <w:pPr>
              <w:rPr>
                <w:color w:val="000000"/>
                <w:sz w:val="20"/>
                <w:szCs w:val="20"/>
                <w:lang w:eastAsia="lv-LV"/>
              </w:rPr>
            </w:pPr>
            <w:r w:rsidRPr="00B258AD">
              <w:rPr>
                <w:color w:val="000000"/>
                <w:sz w:val="20"/>
                <w:szCs w:val="20"/>
                <w:lang w:eastAsia="lv-LV"/>
              </w:rPr>
              <w:t>SARS-CoV-2 (COVID-19) ambulatora parauga (1 paraugs) (</w:t>
            </w:r>
            <w:proofErr w:type="spellStart"/>
            <w:r w:rsidRPr="00B258AD">
              <w:rPr>
                <w:color w:val="000000"/>
                <w:sz w:val="20"/>
                <w:szCs w:val="20"/>
                <w:lang w:eastAsia="lv-LV"/>
              </w:rPr>
              <w:t>nazofaringeāla</w:t>
            </w:r>
            <w:proofErr w:type="spellEnd"/>
            <w:r w:rsidRPr="00B258AD">
              <w:rPr>
                <w:color w:val="000000"/>
                <w:sz w:val="20"/>
                <w:szCs w:val="20"/>
                <w:lang w:eastAsia="lv-LV"/>
              </w:rPr>
              <w:t xml:space="preserve"> </w:t>
            </w:r>
            <w:proofErr w:type="spellStart"/>
            <w:r w:rsidRPr="00B258AD">
              <w:rPr>
                <w:color w:val="000000"/>
                <w:sz w:val="20"/>
                <w:szCs w:val="20"/>
                <w:lang w:eastAsia="lv-LV"/>
              </w:rPr>
              <w:t>uztriepe</w:t>
            </w:r>
            <w:proofErr w:type="spellEnd"/>
            <w:r w:rsidRPr="00B258AD">
              <w:rPr>
                <w:color w:val="000000"/>
                <w:sz w:val="20"/>
                <w:szCs w:val="20"/>
                <w:lang w:eastAsia="lv-LV"/>
              </w:rPr>
              <w:t>) paņemšana laboratorijā</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E02A863" w14:textId="77777777" w:rsidR="00B258AD" w:rsidRPr="00B258AD" w:rsidRDefault="00B258AD" w:rsidP="00B258AD">
            <w:pPr>
              <w:jc w:val="center"/>
              <w:rPr>
                <w:strike/>
                <w:sz w:val="20"/>
                <w:szCs w:val="20"/>
                <w:lang w:eastAsia="lv-LV"/>
              </w:rPr>
            </w:pPr>
            <w:r w:rsidRPr="00B258AD">
              <w:rPr>
                <w:strike/>
                <w:sz w:val="20"/>
                <w:szCs w:val="20"/>
                <w:lang w:eastAsia="lv-LV"/>
              </w:rPr>
              <w:t>2.96</w:t>
            </w:r>
          </w:p>
          <w:p w14:paraId="0CF514C7" w14:textId="67029483" w:rsidR="002032AF" w:rsidRPr="00B258AD" w:rsidRDefault="00B258AD" w:rsidP="00B258AD">
            <w:pPr>
              <w:jc w:val="center"/>
              <w:rPr>
                <w:sz w:val="20"/>
                <w:szCs w:val="20"/>
                <w:lang w:eastAsia="lv-LV"/>
              </w:rPr>
            </w:pPr>
            <w:r w:rsidRPr="00B258AD">
              <w:rPr>
                <w:color w:val="FF0000"/>
                <w:sz w:val="20"/>
                <w:szCs w:val="20"/>
                <w:lang w:eastAsia="lv-LV"/>
              </w:rPr>
              <w:t>2.29</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12ADF20" w14:textId="77777777" w:rsidR="002032AF" w:rsidRPr="007C0F30" w:rsidRDefault="002032AF" w:rsidP="00591649">
            <w:pPr>
              <w:jc w:val="center"/>
              <w:rPr>
                <w:sz w:val="20"/>
                <w:szCs w:val="20"/>
                <w:lang w:eastAsia="lv-LV"/>
              </w:rPr>
            </w:pPr>
          </w:p>
        </w:tc>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4BE9761" w14:textId="77777777" w:rsidR="002032AF" w:rsidRPr="007C0F30" w:rsidRDefault="002032AF" w:rsidP="00591649">
            <w:pPr>
              <w:jc w:val="center"/>
              <w:rPr>
                <w:color w:val="000000"/>
                <w:sz w:val="20"/>
                <w:szCs w:val="20"/>
              </w:rPr>
            </w:pP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EC24C64" w14:textId="77777777" w:rsidR="002032AF" w:rsidRPr="007C0F30" w:rsidRDefault="002032AF" w:rsidP="00591649">
            <w:pPr>
              <w:jc w:val="center"/>
              <w:rPr>
                <w:color w:val="FF0000"/>
                <w:sz w:val="20"/>
                <w:szCs w:val="20"/>
              </w:rPr>
            </w:pPr>
          </w:p>
        </w:tc>
        <w:tc>
          <w:tcPr>
            <w:tcW w:w="2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EF95E3C" w14:textId="77777777" w:rsidR="002032AF" w:rsidRPr="007C0F30" w:rsidRDefault="002032AF" w:rsidP="00591649">
            <w:pPr>
              <w:jc w:val="center"/>
              <w:rPr>
                <w:color w:val="000000"/>
                <w:sz w:val="20"/>
                <w:szCs w:val="20"/>
              </w:rPr>
            </w:pPr>
          </w:p>
        </w:tc>
        <w:tc>
          <w:tcPr>
            <w:tcW w:w="28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FA10FB1" w14:textId="77777777" w:rsidR="002032AF" w:rsidRPr="007C0F30" w:rsidRDefault="002032AF" w:rsidP="00591649">
            <w:pPr>
              <w:jc w:val="center"/>
              <w:rPr>
                <w:color w:val="000000"/>
                <w:sz w:val="20"/>
                <w:szCs w:val="20"/>
              </w:rPr>
            </w:pPr>
          </w:p>
        </w:tc>
        <w:tc>
          <w:tcPr>
            <w:tcW w:w="105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0540128" w14:textId="77777777" w:rsidR="00B258AD" w:rsidRPr="00B258AD" w:rsidRDefault="00B258AD" w:rsidP="00B258AD">
            <w:pPr>
              <w:rPr>
                <w:color w:val="000000"/>
                <w:sz w:val="20"/>
                <w:szCs w:val="20"/>
                <w:lang w:eastAsia="lv-LV"/>
              </w:rPr>
            </w:pPr>
            <w:r w:rsidRPr="00B258AD">
              <w:rPr>
                <w:color w:val="000000"/>
                <w:sz w:val="20"/>
                <w:szCs w:val="20"/>
                <w:lang w:eastAsia="lv-LV"/>
              </w:rPr>
              <w:t>Manipulācija tiek apmaksāta, veicot parauga paņemšanu laboratorijā.</w:t>
            </w:r>
          </w:p>
          <w:p w14:paraId="10E3E8B9" w14:textId="41BD2DA7" w:rsidR="002032AF" w:rsidRPr="007F2887" w:rsidRDefault="00B258AD" w:rsidP="00B258AD">
            <w:pPr>
              <w:rPr>
                <w:color w:val="000000"/>
                <w:sz w:val="20"/>
                <w:szCs w:val="20"/>
                <w:lang w:eastAsia="lv-LV"/>
              </w:rPr>
            </w:pPr>
            <w:r w:rsidRPr="00B258AD">
              <w:rPr>
                <w:color w:val="000000"/>
                <w:sz w:val="20"/>
                <w:szCs w:val="20"/>
                <w:lang w:eastAsia="lv-LV"/>
              </w:rPr>
              <w:t>Manipulācija ar pašreizējiem apmaksas nosacījumiem ir spēkā līdz 30.06.2022. saskaņā ar MK noteikumu Nr.555 243.punktā noteikto.</w:t>
            </w:r>
          </w:p>
        </w:tc>
        <w:tc>
          <w:tcPr>
            <w:tcW w:w="8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263B895" w14:textId="28E28149" w:rsidR="002032AF" w:rsidRPr="005D1223" w:rsidRDefault="00A10A5D" w:rsidP="00591649">
            <w:pPr>
              <w:rPr>
                <w:sz w:val="20"/>
                <w:szCs w:val="20"/>
                <w:lang w:eastAsia="lv-LV"/>
              </w:rPr>
            </w:pPr>
            <w:r w:rsidRPr="00A10A5D">
              <w:rPr>
                <w:sz w:val="20"/>
                <w:szCs w:val="20"/>
                <w:lang w:eastAsia="lv-LV"/>
              </w:rPr>
              <w:t>Pārrēķināta manipulācija</w:t>
            </w:r>
            <w:r>
              <w:rPr>
                <w:sz w:val="20"/>
                <w:szCs w:val="20"/>
                <w:lang w:eastAsia="lv-LV"/>
              </w:rPr>
              <w:t>.</w:t>
            </w:r>
          </w:p>
        </w:tc>
      </w:tr>
      <w:tr w:rsidR="00B258AD" w:rsidRPr="007C0F30" w14:paraId="70957F13" w14:textId="77777777" w:rsidTr="00873BCB">
        <w:trPr>
          <w:trHeight w:val="1832"/>
        </w:trPr>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14:paraId="7497E007" w14:textId="24698C13" w:rsidR="00B258AD" w:rsidRPr="002032AF" w:rsidRDefault="00B258AD" w:rsidP="007F2887">
            <w:pPr>
              <w:jc w:val="center"/>
              <w:rPr>
                <w:sz w:val="20"/>
                <w:szCs w:val="20"/>
              </w:rPr>
            </w:pPr>
            <w:r w:rsidRPr="00B258AD">
              <w:rPr>
                <w:sz w:val="20"/>
                <w:szCs w:val="20"/>
              </w:rPr>
              <w:lastRenderedPageBreak/>
              <w:t>Vīrusiem specifisko antivielu noteikšana</w:t>
            </w:r>
          </w:p>
        </w:tc>
        <w:tc>
          <w:tcPr>
            <w:tcW w:w="27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17A56CC" w14:textId="4836CB66" w:rsidR="00B258AD" w:rsidRPr="007F2887" w:rsidRDefault="00B258AD" w:rsidP="00591649">
            <w:pPr>
              <w:jc w:val="center"/>
              <w:rPr>
                <w:sz w:val="20"/>
                <w:szCs w:val="20"/>
                <w:lang w:eastAsia="lv-LV"/>
              </w:rPr>
            </w:pPr>
            <w:r w:rsidRPr="00B258AD">
              <w:rPr>
                <w:sz w:val="20"/>
                <w:szCs w:val="20"/>
                <w:lang w:eastAsia="lv-LV"/>
              </w:rPr>
              <w:t>60044</w:t>
            </w:r>
          </w:p>
        </w:tc>
        <w:tc>
          <w:tcPr>
            <w:tcW w:w="18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D60731A" w14:textId="77777777" w:rsidR="00B258AD" w:rsidRPr="007C0F30" w:rsidRDefault="00B258AD" w:rsidP="00591649">
            <w:pPr>
              <w:jc w:val="center"/>
              <w:rPr>
                <w:color w:val="000000"/>
                <w:sz w:val="20"/>
                <w:szCs w:val="20"/>
              </w:rPr>
            </w:pPr>
          </w:p>
        </w:tc>
        <w:tc>
          <w:tcPr>
            <w:tcW w:w="65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82C7F9F" w14:textId="7932E391" w:rsidR="00B258AD" w:rsidRPr="007F2887" w:rsidRDefault="00B258AD" w:rsidP="00591649">
            <w:pPr>
              <w:rPr>
                <w:color w:val="000000"/>
                <w:sz w:val="20"/>
                <w:szCs w:val="20"/>
                <w:lang w:eastAsia="lv-LV"/>
              </w:rPr>
            </w:pPr>
            <w:r w:rsidRPr="00B258AD">
              <w:rPr>
                <w:color w:val="000000"/>
                <w:sz w:val="20"/>
                <w:szCs w:val="20"/>
                <w:lang w:eastAsia="lv-LV"/>
              </w:rPr>
              <w:t>SARS-CoV-2 (COVID-19) izmeklējamā materiāla (</w:t>
            </w:r>
            <w:proofErr w:type="spellStart"/>
            <w:r w:rsidRPr="00B258AD">
              <w:rPr>
                <w:color w:val="000000"/>
                <w:sz w:val="20"/>
                <w:szCs w:val="20"/>
                <w:lang w:eastAsia="lv-LV"/>
              </w:rPr>
              <w:t>nazofaringeālā</w:t>
            </w:r>
            <w:proofErr w:type="spellEnd"/>
            <w:r w:rsidRPr="00B258AD">
              <w:rPr>
                <w:color w:val="000000"/>
                <w:sz w:val="20"/>
                <w:szCs w:val="20"/>
                <w:lang w:eastAsia="lv-LV"/>
              </w:rPr>
              <w:t xml:space="preserve"> </w:t>
            </w:r>
            <w:proofErr w:type="spellStart"/>
            <w:r w:rsidRPr="00B258AD">
              <w:rPr>
                <w:color w:val="000000"/>
                <w:sz w:val="20"/>
                <w:szCs w:val="20"/>
                <w:lang w:eastAsia="lv-LV"/>
              </w:rPr>
              <w:t>uztriepe</w:t>
            </w:r>
            <w:proofErr w:type="spellEnd"/>
            <w:r w:rsidRPr="00B258AD">
              <w:rPr>
                <w:color w:val="000000"/>
                <w:sz w:val="20"/>
                <w:szCs w:val="20"/>
                <w:lang w:eastAsia="lv-LV"/>
              </w:rPr>
              <w:t>) paņemšana ambulatori vai ģimenes ārsta praksē, vai sniedzot mājas aprūpes pakalpojumu</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35B9DC6" w14:textId="77777777" w:rsidR="00B258AD" w:rsidRPr="00B258AD" w:rsidRDefault="00B258AD" w:rsidP="00B258AD">
            <w:pPr>
              <w:jc w:val="center"/>
              <w:rPr>
                <w:strike/>
                <w:sz w:val="20"/>
                <w:szCs w:val="20"/>
                <w:lang w:eastAsia="lv-LV"/>
              </w:rPr>
            </w:pPr>
            <w:r w:rsidRPr="00B258AD">
              <w:rPr>
                <w:strike/>
                <w:sz w:val="20"/>
                <w:szCs w:val="20"/>
                <w:lang w:eastAsia="lv-LV"/>
              </w:rPr>
              <w:t>2.63</w:t>
            </w:r>
          </w:p>
          <w:p w14:paraId="2E28A72B" w14:textId="3CC07CA3" w:rsidR="00B258AD" w:rsidRPr="00B258AD" w:rsidRDefault="00B258AD" w:rsidP="00B258AD">
            <w:pPr>
              <w:jc w:val="center"/>
              <w:rPr>
                <w:sz w:val="20"/>
                <w:szCs w:val="20"/>
                <w:lang w:eastAsia="lv-LV"/>
              </w:rPr>
            </w:pPr>
            <w:r w:rsidRPr="00B258AD">
              <w:rPr>
                <w:color w:val="FF0000"/>
                <w:sz w:val="20"/>
                <w:szCs w:val="20"/>
                <w:lang w:eastAsia="lv-LV"/>
              </w:rPr>
              <w:t>1.96</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8A1DD22" w14:textId="77777777" w:rsidR="00B258AD" w:rsidRPr="007C0F30" w:rsidRDefault="00B258AD" w:rsidP="00591649">
            <w:pPr>
              <w:jc w:val="center"/>
              <w:rPr>
                <w:sz w:val="20"/>
                <w:szCs w:val="20"/>
                <w:lang w:eastAsia="lv-LV"/>
              </w:rPr>
            </w:pPr>
          </w:p>
        </w:tc>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4AD4A41" w14:textId="77777777" w:rsidR="00B258AD" w:rsidRPr="007C0F30" w:rsidRDefault="00B258AD" w:rsidP="00591649">
            <w:pPr>
              <w:jc w:val="center"/>
              <w:rPr>
                <w:color w:val="000000"/>
                <w:sz w:val="20"/>
                <w:szCs w:val="20"/>
              </w:rPr>
            </w:pP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7065E7B" w14:textId="77777777" w:rsidR="00B258AD" w:rsidRPr="007C0F30" w:rsidRDefault="00B258AD" w:rsidP="00591649">
            <w:pPr>
              <w:jc w:val="center"/>
              <w:rPr>
                <w:color w:val="FF0000"/>
                <w:sz w:val="20"/>
                <w:szCs w:val="20"/>
              </w:rPr>
            </w:pPr>
          </w:p>
        </w:tc>
        <w:tc>
          <w:tcPr>
            <w:tcW w:w="2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A63575F" w14:textId="77777777" w:rsidR="00B258AD" w:rsidRPr="007C0F30" w:rsidRDefault="00B258AD" w:rsidP="00591649">
            <w:pPr>
              <w:jc w:val="center"/>
              <w:rPr>
                <w:color w:val="000000"/>
                <w:sz w:val="20"/>
                <w:szCs w:val="20"/>
              </w:rPr>
            </w:pPr>
          </w:p>
        </w:tc>
        <w:tc>
          <w:tcPr>
            <w:tcW w:w="28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01BA451" w14:textId="7B4D6B4A" w:rsidR="00B258AD" w:rsidRPr="007C0F30" w:rsidRDefault="00907010" w:rsidP="00591649">
            <w:pPr>
              <w:jc w:val="center"/>
              <w:rPr>
                <w:color w:val="000000"/>
                <w:sz w:val="20"/>
                <w:szCs w:val="20"/>
              </w:rPr>
            </w:pPr>
            <w:r w:rsidRPr="00907010">
              <w:rPr>
                <w:color w:val="000000"/>
                <w:sz w:val="20"/>
                <w:szCs w:val="20"/>
              </w:rPr>
              <w:t>X</w:t>
            </w:r>
          </w:p>
        </w:tc>
        <w:tc>
          <w:tcPr>
            <w:tcW w:w="105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2B38E07" w14:textId="77777777" w:rsidR="00B258AD" w:rsidRPr="00B258AD" w:rsidRDefault="00B258AD" w:rsidP="00B258AD">
            <w:pPr>
              <w:rPr>
                <w:color w:val="000000"/>
                <w:sz w:val="20"/>
                <w:szCs w:val="20"/>
                <w:lang w:eastAsia="lv-LV"/>
              </w:rPr>
            </w:pPr>
            <w:r w:rsidRPr="00B258AD">
              <w:rPr>
                <w:color w:val="000000"/>
                <w:sz w:val="20"/>
                <w:szCs w:val="20"/>
                <w:lang w:eastAsia="lv-LV"/>
              </w:rPr>
              <w:t>Manipulācija ietver tikai medicīnas personāla laika apmaksu.  Manipulāciju nenorāda laboratorijas. Manipulāciju nedrīkst norādīt kopā ar manipulācijām 60043, 47268.</w:t>
            </w:r>
          </w:p>
          <w:p w14:paraId="5D5C641B" w14:textId="77777777" w:rsidR="00B258AD" w:rsidRPr="00B258AD" w:rsidRDefault="00B258AD" w:rsidP="00B258AD">
            <w:pPr>
              <w:rPr>
                <w:color w:val="000000"/>
                <w:sz w:val="20"/>
                <w:szCs w:val="20"/>
                <w:lang w:eastAsia="lv-LV"/>
              </w:rPr>
            </w:pPr>
            <w:r w:rsidRPr="00B258AD">
              <w:rPr>
                <w:color w:val="000000"/>
                <w:sz w:val="20"/>
                <w:szCs w:val="20"/>
                <w:lang w:eastAsia="lv-LV"/>
              </w:rPr>
              <w:t xml:space="preserve">Pakalpojumu nodrošina ģimenes ārstu prakses vai mājas aprūpes pakalpojumu sniedzēji, kas par to vienojušies ar Dienestu, kā arī ambulatori atbilstoši testēšanas algoritmam. </w:t>
            </w:r>
          </w:p>
          <w:p w14:paraId="0F7B71E0" w14:textId="3C79372D" w:rsidR="00B258AD" w:rsidRPr="007F2887" w:rsidRDefault="00B258AD" w:rsidP="00B258AD">
            <w:pPr>
              <w:rPr>
                <w:color w:val="000000"/>
                <w:sz w:val="20"/>
                <w:szCs w:val="20"/>
                <w:lang w:eastAsia="lv-LV"/>
              </w:rPr>
            </w:pPr>
            <w:r w:rsidRPr="00B258AD">
              <w:rPr>
                <w:color w:val="000000"/>
                <w:sz w:val="20"/>
                <w:szCs w:val="20"/>
                <w:lang w:eastAsia="lv-LV"/>
              </w:rPr>
              <w:t>Manipulācija ar pašreizējiem apmaksas nosacījumiem ir spēkā līdz 30.06.2022. saskaņā ar MK noteikumu Nr.555 243.punktā noteikto.</w:t>
            </w:r>
          </w:p>
        </w:tc>
        <w:tc>
          <w:tcPr>
            <w:tcW w:w="8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DCC4591" w14:textId="29A4A9BC" w:rsidR="00B258AD" w:rsidRPr="005D1223" w:rsidRDefault="00A10A5D" w:rsidP="00591649">
            <w:pPr>
              <w:rPr>
                <w:sz w:val="20"/>
                <w:szCs w:val="20"/>
                <w:lang w:eastAsia="lv-LV"/>
              </w:rPr>
            </w:pPr>
            <w:r w:rsidRPr="00A10A5D">
              <w:rPr>
                <w:sz w:val="20"/>
                <w:szCs w:val="20"/>
                <w:lang w:eastAsia="lv-LV"/>
              </w:rPr>
              <w:t>Pārrēķināta manipulācija</w:t>
            </w:r>
            <w:r>
              <w:rPr>
                <w:sz w:val="20"/>
                <w:szCs w:val="20"/>
                <w:lang w:eastAsia="lv-LV"/>
              </w:rPr>
              <w:t>.</w:t>
            </w:r>
          </w:p>
        </w:tc>
      </w:tr>
      <w:tr w:rsidR="00B258AD" w:rsidRPr="007C0F30" w14:paraId="7E2F1DD3" w14:textId="77777777" w:rsidTr="00873BCB">
        <w:trPr>
          <w:trHeight w:val="1832"/>
        </w:trPr>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14:paraId="7E740B8F" w14:textId="393F789E" w:rsidR="00B258AD" w:rsidRPr="002032AF" w:rsidRDefault="00907010" w:rsidP="007F2887">
            <w:pPr>
              <w:jc w:val="center"/>
              <w:rPr>
                <w:sz w:val="20"/>
                <w:szCs w:val="20"/>
              </w:rPr>
            </w:pPr>
            <w:r w:rsidRPr="00907010">
              <w:rPr>
                <w:sz w:val="20"/>
                <w:szCs w:val="20"/>
              </w:rPr>
              <w:t>Vīrusiem specifisko antivielu noteikšana</w:t>
            </w:r>
          </w:p>
        </w:tc>
        <w:tc>
          <w:tcPr>
            <w:tcW w:w="27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4EC6C54" w14:textId="3B34A16D" w:rsidR="00B258AD" w:rsidRPr="007F2887" w:rsidRDefault="00907010" w:rsidP="00591649">
            <w:pPr>
              <w:jc w:val="center"/>
              <w:rPr>
                <w:sz w:val="20"/>
                <w:szCs w:val="20"/>
                <w:lang w:eastAsia="lv-LV"/>
              </w:rPr>
            </w:pPr>
            <w:r w:rsidRPr="00907010">
              <w:rPr>
                <w:sz w:val="20"/>
                <w:szCs w:val="20"/>
                <w:lang w:eastAsia="lv-LV"/>
              </w:rPr>
              <w:t>60046</w:t>
            </w:r>
          </w:p>
        </w:tc>
        <w:tc>
          <w:tcPr>
            <w:tcW w:w="18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D04A443" w14:textId="3DCD4E49" w:rsidR="00B258AD" w:rsidRPr="007C0F30" w:rsidRDefault="00907010" w:rsidP="00591649">
            <w:pPr>
              <w:jc w:val="center"/>
              <w:rPr>
                <w:color w:val="000000"/>
                <w:sz w:val="20"/>
                <w:szCs w:val="20"/>
              </w:rPr>
            </w:pPr>
            <w:r>
              <w:rPr>
                <w:color w:val="000000"/>
                <w:sz w:val="20"/>
                <w:szCs w:val="20"/>
              </w:rPr>
              <w:t>**</w:t>
            </w:r>
          </w:p>
        </w:tc>
        <w:tc>
          <w:tcPr>
            <w:tcW w:w="65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61E7EB2" w14:textId="2F3DECC3" w:rsidR="00B258AD" w:rsidRPr="007F2887" w:rsidRDefault="00907010" w:rsidP="00591649">
            <w:pPr>
              <w:rPr>
                <w:color w:val="000000"/>
                <w:sz w:val="20"/>
                <w:szCs w:val="20"/>
                <w:lang w:eastAsia="lv-LV"/>
              </w:rPr>
            </w:pPr>
            <w:r w:rsidRPr="00907010">
              <w:rPr>
                <w:color w:val="000000"/>
                <w:sz w:val="20"/>
                <w:szCs w:val="20"/>
                <w:lang w:eastAsia="lv-LV"/>
              </w:rPr>
              <w:t>COVID-19 transporta barotne ar diviem lokaniem tamponiem ātrajam molekulārajam testam</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C9C464A" w14:textId="77777777" w:rsidR="00907010" w:rsidRPr="00907010" w:rsidRDefault="00907010" w:rsidP="00907010">
            <w:pPr>
              <w:jc w:val="center"/>
              <w:rPr>
                <w:strike/>
                <w:sz w:val="20"/>
                <w:szCs w:val="20"/>
                <w:lang w:eastAsia="lv-LV"/>
              </w:rPr>
            </w:pPr>
            <w:r w:rsidRPr="00907010">
              <w:rPr>
                <w:strike/>
                <w:sz w:val="20"/>
                <w:szCs w:val="20"/>
                <w:lang w:eastAsia="lv-LV"/>
              </w:rPr>
              <w:t>1.50</w:t>
            </w:r>
          </w:p>
          <w:p w14:paraId="0AEF6323" w14:textId="72415A39" w:rsidR="00B258AD" w:rsidRPr="00907010" w:rsidRDefault="00907010" w:rsidP="00907010">
            <w:pPr>
              <w:jc w:val="center"/>
              <w:rPr>
                <w:sz w:val="20"/>
                <w:szCs w:val="20"/>
                <w:lang w:eastAsia="lv-LV"/>
              </w:rPr>
            </w:pPr>
            <w:r w:rsidRPr="00907010">
              <w:rPr>
                <w:color w:val="FF0000"/>
                <w:sz w:val="20"/>
                <w:szCs w:val="20"/>
                <w:lang w:eastAsia="lv-LV"/>
              </w:rPr>
              <w:t>0.80</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CBADB8E" w14:textId="77777777" w:rsidR="00B258AD" w:rsidRPr="007C0F30" w:rsidRDefault="00B258AD" w:rsidP="00591649">
            <w:pPr>
              <w:jc w:val="center"/>
              <w:rPr>
                <w:sz w:val="20"/>
                <w:szCs w:val="20"/>
                <w:lang w:eastAsia="lv-LV"/>
              </w:rPr>
            </w:pPr>
          </w:p>
        </w:tc>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785A603" w14:textId="77777777" w:rsidR="00B258AD" w:rsidRPr="007C0F30" w:rsidRDefault="00B258AD" w:rsidP="00591649">
            <w:pPr>
              <w:jc w:val="center"/>
              <w:rPr>
                <w:color w:val="000000"/>
                <w:sz w:val="20"/>
                <w:szCs w:val="20"/>
              </w:rPr>
            </w:pP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D3E893E" w14:textId="77777777" w:rsidR="00B258AD" w:rsidRPr="007C0F30" w:rsidRDefault="00B258AD" w:rsidP="00591649">
            <w:pPr>
              <w:jc w:val="center"/>
              <w:rPr>
                <w:color w:val="FF0000"/>
                <w:sz w:val="20"/>
                <w:szCs w:val="20"/>
              </w:rPr>
            </w:pPr>
          </w:p>
        </w:tc>
        <w:tc>
          <w:tcPr>
            <w:tcW w:w="2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3240CA8" w14:textId="77777777" w:rsidR="00B258AD" w:rsidRPr="007C0F30" w:rsidRDefault="00B258AD" w:rsidP="00591649">
            <w:pPr>
              <w:jc w:val="center"/>
              <w:rPr>
                <w:color w:val="000000"/>
                <w:sz w:val="20"/>
                <w:szCs w:val="20"/>
              </w:rPr>
            </w:pPr>
          </w:p>
        </w:tc>
        <w:tc>
          <w:tcPr>
            <w:tcW w:w="28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90649B1" w14:textId="77777777" w:rsidR="00B258AD" w:rsidRPr="007C0F30" w:rsidRDefault="00B258AD" w:rsidP="00591649">
            <w:pPr>
              <w:jc w:val="center"/>
              <w:rPr>
                <w:color w:val="000000"/>
                <w:sz w:val="20"/>
                <w:szCs w:val="20"/>
              </w:rPr>
            </w:pPr>
          </w:p>
        </w:tc>
        <w:tc>
          <w:tcPr>
            <w:tcW w:w="105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F496C61" w14:textId="77777777" w:rsidR="00907010" w:rsidRPr="00907010" w:rsidRDefault="00907010" w:rsidP="00907010">
            <w:pPr>
              <w:rPr>
                <w:color w:val="000000"/>
                <w:sz w:val="20"/>
                <w:szCs w:val="20"/>
                <w:lang w:eastAsia="lv-LV"/>
              </w:rPr>
            </w:pPr>
            <w:r w:rsidRPr="00907010">
              <w:rPr>
                <w:color w:val="000000"/>
                <w:sz w:val="20"/>
                <w:szCs w:val="20"/>
                <w:lang w:eastAsia="lv-LV"/>
              </w:rPr>
              <w:t xml:space="preserve">Manipulāciju apmaksā ārstniecības iestādēm, kurām tās apmaksa ietverta līguma nosacījumos. Manipulāciju nedrīkst norādīt kopā ar manipulāciju 47079,  kā arī nenorādīt pie manipulācijas 47268. </w:t>
            </w:r>
          </w:p>
          <w:p w14:paraId="31460223" w14:textId="0ECF744C" w:rsidR="00B258AD" w:rsidRPr="007F2887" w:rsidRDefault="00907010" w:rsidP="00907010">
            <w:pPr>
              <w:rPr>
                <w:color w:val="000000"/>
                <w:sz w:val="20"/>
                <w:szCs w:val="20"/>
                <w:lang w:eastAsia="lv-LV"/>
              </w:rPr>
            </w:pPr>
            <w:r w:rsidRPr="00907010">
              <w:rPr>
                <w:color w:val="000000"/>
                <w:sz w:val="20"/>
                <w:szCs w:val="20"/>
                <w:lang w:eastAsia="lv-LV"/>
              </w:rPr>
              <w:t>Manipulācija ar pašreizējiem apmaksas nosacījumiem ir spēkā līdz 30.06.2022. saskaņā ar MK noteikumu Nr.555 243.punktā noteikto.</w:t>
            </w:r>
          </w:p>
        </w:tc>
        <w:tc>
          <w:tcPr>
            <w:tcW w:w="8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5CCD5B3" w14:textId="43AA6E05" w:rsidR="00B258AD" w:rsidRPr="005D1223" w:rsidRDefault="00C84495" w:rsidP="00591649">
            <w:pPr>
              <w:rPr>
                <w:sz w:val="20"/>
                <w:szCs w:val="20"/>
                <w:lang w:eastAsia="lv-LV"/>
              </w:rPr>
            </w:pPr>
            <w:r w:rsidRPr="00C84495">
              <w:rPr>
                <w:sz w:val="20"/>
                <w:szCs w:val="20"/>
                <w:lang w:eastAsia="lv-LV"/>
              </w:rPr>
              <w:t>Pārrēķināta manipulācija</w:t>
            </w:r>
            <w:r w:rsidR="00A10A5D">
              <w:rPr>
                <w:sz w:val="20"/>
                <w:szCs w:val="20"/>
                <w:lang w:eastAsia="lv-LV"/>
              </w:rPr>
              <w:t>.</w:t>
            </w:r>
          </w:p>
        </w:tc>
      </w:tr>
      <w:tr w:rsidR="00B775AF" w:rsidRPr="007C0F30" w14:paraId="5EB78232" w14:textId="77777777" w:rsidTr="00873BCB">
        <w:trPr>
          <w:trHeight w:val="1832"/>
        </w:trPr>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14:paraId="616ED948" w14:textId="7A2DABDD" w:rsidR="00B775AF" w:rsidRPr="00907010" w:rsidRDefault="002F6BB6" w:rsidP="007F2887">
            <w:pPr>
              <w:jc w:val="center"/>
              <w:rPr>
                <w:sz w:val="20"/>
                <w:szCs w:val="20"/>
              </w:rPr>
            </w:pPr>
            <w:r w:rsidRPr="00907010">
              <w:rPr>
                <w:sz w:val="20"/>
                <w:szCs w:val="20"/>
              </w:rPr>
              <w:t>Vīrusiem specifisko antivielu noteikšana</w:t>
            </w:r>
          </w:p>
        </w:tc>
        <w:tc>
          <w:tcPr>
            <w:tcW w:w="27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49295B1" w14:textId="287EE0A4" w:rsidR="00B775AF" w:rsidRPr="00907010" w:rsidRDefault="00B775AF" w:rsidP="00591649">
            <w:pPr>
              <w:jc w:val="center"/>
              <w:rPr>
                <w:sz w:val="20"/>
                <w:szCs w:val="20"/>
                <w:lang w:eastAsia="lv-LV"/>
              </w:rPr>
            </w:pPr>
            <w:r w:rsidRPr="00B775AF">
              <w:rPr>
                <w:sz w:val="20"/>
                <w:szCs w:val="20"/>
                <w:lang w:eastAsia="lv-LV"/>
              </w:rPr>
              <w:t>47403</w:t>
            </w:r>
          </w:p>
        </w:tc>
        <w:tc>
          <w:tcPr>
            <w:tcW w:w="18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6858EC7" w14:textId="77777777" w:rsidR="00B775AF" w:rsidRDefault="00B775AF" w:rsidP="00591649">
            <w:pPr>
              <w:jc w:val="center"/>
              <w:rPr>
                <w:color w:val="000000"/>
                <w:sz w:val="20"/>
                <w:szCs w:val="20"/>
              </w:rPr>
            </w:pPr>
          </w:p>
        </w:tc>
        <w:tc>
          <w:tcPr>
            <w:tcW w:w="65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CC33C4A" w14:textId="0909E0CC" w:rsidR="00B775AF" w:rsidRPr="00907010" w:rsidRDefault="00B775AF" w:rsidP="00591649">
            <w:pPr>
              <w:rPr>
                <w:color w:val="000000"/>
                <w:sz w:val="20"/>
                <w:szCs w:val="20"/>
                <w:lang w:eastAsia="lv-LV"/>
              </w:rPr>
            </w:pPr>
            <w:r w:rsidRPr="00B775AF">
              <w:rPr>
                <w:color w:val="000000"/>
                <w:sz w:val="20"/>
                <w:szCs w:val="20"/>
                <w:lang w:eastAsia="lv-LV"/>
              </w:rPr>
              <w:t>SARS-CoV-2 RNS (COVID-19) noteikšana ar "</w:t>
            </w:r>
            <w:proofErr w:type="spellStart"/>
            <w:r w:rsidRPr="00B775AF">
              <w:rPr>
                <w:color w:val="000000"/>
                <w:sz w:val="20"/>
                <w:szCs w:val="20"/>
                <w:lang w:eastAsia="lv-LV"/>
              </w:rPr>
              <w:t>pooling</w:t>
            </w:r>
            <w:proofErr w:type="spellEnd"/>
            <w:r w:rsidRPr="00B775AF">
              <w:rPr>
                <w:color w:val="000000"/>
                <w:sz w:val="20"/>
                <w:szCs w:val="20"/>
                <w:lang w:eastAsia="lv-LV"/>
              </w:rPr>
              <w:t>" metodi (</w:t>
            </w:r>
            <w:r w:rsidR="0073166C">
              <w:rPr>
                <w:color w:val="000000"/>
                <w:sz w:val="20"/>
                <w:szCs w:val="20"/>
                <w:lang w:eastAsia="lv-LV"/>
              </w:rPr>
              <w:t>10</w:t>
            </w:r>
            <w:r w:rsidRPr="00B775AF">
              <w:rPr>
                <w:color w:val="000000"/>
                <w:sz w:val="20"/>
                <w:szCs w:val="20"/>
                <w:lang w:eastAsia="lv-LV"/>
              </w:rPr>
              <w:t xml:space="preserve"> paraugi) (bez parauga paņemšanas)</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62F5083" w14:textId="77777777" w:rsidR="00B775AF" w:rsidRDefault="00B775AF" w:rsidP="00907010">
            <w:pPr>
              <w:jc w:val="center"/>
              <w:rPr>
                <w:strike/>
                <w:sz w:val="20"/>
                <w:szCs w:val="20"/>
                <w:lang w:eastAsia="lv-LV"/>
              </w:rPr>
            </w:pPr>
            <w:r>
              <w:rPr>
                <w:strike/>
                <w:sz w:val="20"/>
                <w:szCs w:val="20"/>
                <w:lang w:eastAsia="lv-LV"/>
              </w:rPr>
              <w:t>7.65</w:t>
            </w:r>
          </w:p>
          <w:p w14:paraId="28ECAE1D" w14:textId="240BD829" w:rsidR="00B775AF" w:rsidRPr="00B775AF" w:rsidRDefault="0073166C" w:rsidP="00907010">
            <w:pPr>
              <w:jc w:val="center"/>
              <w:rPr>
                <w:sz w:val="20"/>
                <w:szCs w:val="20"/>
                <w:lang w:eastAsia="lv-LV"/>
              </w:rPr>
            </w:pPr>
            <w:r>
              <w:rPr>
                <w:color w:val="FF0000"/>
                <w:sz w:val="20"/>
                <w:szCs w:val="20"/>
                <w:lang w:eastAsia="lv-LV"/>
              </w:rPr>
              <w:t>6.37</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AE0501A" w14:textId="77777777" w:rsidR="00B775AF" w:rsidRPr="007C0F30" w:rsidRDefault="00B775AF" w:rsidP="00591649">
            <w:pPr>
              <w:jc w:val="center"/>
              <w:rPr>
                <w:sz w:val="20"/>
                <w:szCs w:val="20"/>
                <w:lang w:eastAsia="lv-LV"/>
              </w:rPr>
            </w:pPr>
          </w:p>
        </w:tc>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A6DA673" w14:textId="77777777" w:rsidR="00B775AF" w:rsidRPr="007C0F30" w:rsidRDefault="00B775AF" w:rsidP="00591649">
            <w:pPr>
              <w:jc w:val="center"/>
              <w:rPr>
                <w:color w:val="000000"/>
                <w:sz w:val="20"/>
                <w:szCs w:val="20"/>
              </w:rPr>
            </w:pP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B975BAC" w14:textId="77777777" w:rsidR="00B775AF" w:rsidRPr="007C0F30" w:rsidRDefault="00B775AF" w:rsidP="00591649">
            <w:pPr>
              <w:jc w:val="center"/>
              <w:rPr>
                <w:color w:val="FF0000"/>
                <w:sz w:val="20"/>
                <w:szCs w:val="20"/>
              </w:rPr>
            </w:pPr>
          </w:p>
        </w:tc>
        <w:tc>
          <w:tcPr>
            <w:tcW w:w="2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8A4C3C8" w14:textId="77777777" w:rsidR="00B775AF" w:rsidRPr="007C0F30" w:rsidRDefault="00B775AF" w:rsidP="00591649">
            <w:pPr>
              <w:jc w:val="center"/>
              <w:rPr>
                <w:color w:val="000000"/>
                <w:sz w:val="20"/>
                <w:szCs w:val="20"/>
              </w:rPr>
            </w:pPr>
          </w:p>
        </w:tc>
        <w:tc>
          <w:tcPr>
            <w:tcW w:w="28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3F79185" w14:textId="77777777" w:rsidR="00B775AF" w:rsidRPr="007C0F30" w:rsidRDefault="00B775AF" w:rsidP="00591649">
            <w:pPr>
              <w:jc w:val="center"/>
              <w:rPr>
                <w:color w:val="000000"/>
                <w:sz w:val="20"/>
                <w:szCs w:val="20"/>
              </w:rPr>
            </w:pPr>
          </w:p>
        </w:tc>
        <w:tc>
          <w:tcPr>
            <w:tcW w:w="105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B966832" w14:textId="0F3E9D8A" w:rsidR="00B775AF" w:rsidRPr="00907010" w:rsidRDefault="002F6BB6" w:rsidP="00907010">
            <w:pPr>
              <w:rPr>
                <w:color w:val="000000"/>
                <w:sz w:val="20"/>
                <w:szCs w:val="20"/>
                <w:lang w:eastAsia="lv-LV"/>
              </w:rPr>
            </w:pPr>
            <w:r w:rsidRPr="002F6BB6">
              <w:rPr>
                <w:color w:val="000000"/>
                <w:sz w:val="20"/>
                <w:szCs w:val="20"/>
                <w:lang w:eastAsia="lv-LV"/>
              </w:rPr>
              <w:t>Manipulāciju apmaksā ārstniecības iestādēm, kurām tās apmaksa un apmaksas nosacījumi ietverti līguma nosacījumos. Manipulācija ar pašreizējiem apmaksas nosacījumiem ir spēkā līdz 30.06.2022. saskaņā ar MK noteikumu Nr.555 243.punktā noteikto.</w:t>
            </w:r>
          </w:p>
        </w:tc>
        <w:tc>
          <w:tcPr>
            <w:tcW w:w="8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4280794" w14:textId="29C60BC3" w:rsidR="00B775AF" w:rsidRPr="00C84495" w:rsidRDefault="002F6BB6" w:rsidP="00591649">
            <w:pPr>
              <w:rPr>
                <w:sz w:val="20"/>
                <w:szCs w:val="20"/>
                <w:lang w:eastAsia="lv-LV"/>
              </w:rPr>
            </w:pPr>
            <w:r w:rsidRPr="00C84495">
              <w:rPr>
                <w:sz w:val="20"/>
                <w:szCs w:val="20"/>
                <w:lang w:eastAsia="lv-LV"/>
              </w:rPr>
              <w:t>Pārrēķināta manipulācija</w:t>
            </w:r>
            <w:r>
              <w:rPr>
                <w:sz w:val="20"/>
                <w:szCs w:val="20"/>
                <w:lang w:eastAsia="lv-LV"/>
              </w:rPr>
              <w:t>.</w:t>
            </w:r>
          </w:p>
        </w:tc>
      </w:tr>
      <w:tr w:rsidR="002F6BB6" w:rsidRPr="007C0F30" w14:paraId="6DFCA81F" w14:textId="77777777" w:rsidTr="00873BCB">
        <w:trPr>
          <w:trHeight w:val="1832"/>
        </w:trPr>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14:paraId="6A0B3011" w14:textId="6DA40655" w:rsidR="002F6BB6" w:rsidRPr="00907010" w:rsidRDefault="002F6BB6" w:rsidP="002F6BB6">
            <w:pPr>
              <w:jc w:val="center"/>
              <w:rPr>
                <w:sz w:val="20"/>
                <w:szCs w:val="20"/>
              </w:rPr>
            </w:pPr>
            <w:r w:rsidRPr="00907010">
              <w:rPr>
                <w:sz w:val="20"/>
                <w:szCs w:val="20"/>
              </w:rPr>
              <w:lastRenderedPageBreak/>
              <w:t>Vīrusiem specifisko antivielu noteikšana</w:t>
            </w:r>
          </w:p>
        </w:tc>
        <w:tc>
          <w:tcPr>
            <w:tcW w:w="27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A3FFA94" w14:textId="08F61232" w:rsidR="002F6BB6" w:rsidRPr="00907010" w:rsidRDefault="002F6BB6" w:rsidP="002F6BB6">
            <w:pPr>
              <w:jc w:val="center"/>
              <w:rPr>
                <w:sz w:val="20"/>
                <w:szCs w:val="20"/>
                <w:lang w:eastAsia="lv-LV"/>
              </w:rPr>
            </w:pPr>
            <w:r>
              <w:rPr>
                <w:sz w:val="20"/>
                <w:szCs w:val="20"/>
                <w:lang w:eastAsia="lv-LV"/>
              </w:rPr>
              <w:t>47406</w:t>
            </w:r>
          </w:p>
        </w:tc>
        <w:tc>
          <w:tcPr>
            <w:tcW w:w="18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37CEA04" w14:textId="77777777" w:rsidR="002F6BB6" w:rsidRDefault="002F6BB6" w:rsidP="002F6BB6">
            <w:pPr>
              <w:jc w:val="center"/>
              <w:rPr>
                <w:color w:val="000000"/>
                <w:sz w:val="20"/>
                <w:szCs w:val="20"/>
              </w:rPr>
            </w:pPr>
          </w:p>
        </w:tc>
        <w:tc>
          <w:tcPr>
            <w:tcW w:w="65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A2A64A9" w14:textId="242C0CCA" w:rsidR="002F6BB6" w:rsidRPr="00907010" w:rsidRDefault="002F6BB6" w:rsidP="002F6BB6">
            <w:pPr>
              <w:rPr>
                <w:color w:val="000000"/>
                <w:sz w:val="20"/>
                <w:szCs w:val="20"/>
                <w:lang w:eastAsia="lv-LV"/>
              </w:rPr>
            </w:pPr>
            <w:r w:rsidRPr="00B775AF">
              <w:rPr>
                <w:color w:val="000000"/>
                <w:sz w:val="20"/>
                <w:szCs w:val="20"/>
                <w:lang w:eastAsia="lv-LV"/>
              </w:rPr>
              <w:t>SARS-CoV-2 RNS (COVID-19) noteikšana ar "</w:t>
            </w:r>
            <w:proofErr w:type="spellStart"/>
            <w:r w:rsidRPr="00B775AF">
              <w:rPr>
                <w:color w:val="000000"/>
                <w:sz w:val="20"/>
                <w:szCs w:val="20"/>
                <w:lang w:eastAsia="lv-LV"/>
              </w:rPr>
              <w:t>pooling</w:t>
            </w:r>
            <w:proofErr w:type="spellEnd"/>
            <w:r w:rsidRPr="00B775AF">
              <w:rPr>
                <w:color w:val="000000"/>
                <w:sz w:val="20"/>
                <w:szCs w:val="20"/>
                <w:lang w:eastAsia="lv-LV"/>
              </w:rPr>
              <w:t>" metodi (</w:t>
            </w:r>
            <w:r w:rsidR="0073166C">
              <w:rPr>
                <w:color w:val="000000"/>
                <w:sz w:val="20"/>
                <w:szCs w:val="20"/>
                <w:lang w:eastAsia="lv-LV"/>
              </w:rPr>
              <w:t>2</w:t>
            </w:r>
            <w:r w:rsidRPr="00B775AF">
              <w:rPr>
                <w:color w:val="000000"/>
                <w:sz w:val="20"/>
                <w:szCs w:val="20"/>
                <w:lang w:eastAsia="lv-LV"/>
              </w:rPr>
              <w:t xml:space="preserve"> paraugi) (bez parauga paņemšanas)</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177A0A6" w14:textId="77777777" w:rsidR="002F6BB6" w:rsidRDefault="002F6BB6" w:rsidP="002F6BB6">
            <w:pPr>
              <w:jc w:val="center"/>
              <w:rPr>
                <w:strike/>
                <w:sz w:val="20"/>
                <w:szCs w:val="20"/>
                <w:lang w:eastAsia="lv-LV"/>
              </w:rPr>
            </w:pPr>
            <w:r>
              <w:rPr>
                <w:strike/>
                <w:sz w:val="20"/>
                <w:szCs w:val="20"/>
                <w:lang w:eastAsia="lv-LV"/>
              </w:rPr>
              <w:t>16.29</w:t>
            </w:r>
          </w:p>
          <w:p w14:paraId="07646CA2" w14:textId="517213D0" w:rsidR="002F6BB6" w:rsidRPr="00B775AF" w:rsidRDefault="0073166C" w:rsidP="002F6BB6">
            <w:pPr>
              <w:jc w:val="center"/>
              <w:rPr>
                <w:sz w:val="20"/>
                <w:szCs w:val="20"/>
                <w:lang w:eastAsia="lv-LV"/>
              </w:rPr>
            </w:pPr>
            <w:r>
              <w:rPr>
                <w:color w:val="FF0000"/>
                <w:sz w:val="20"/>
                <w:szCs w:val="20"/>
                <w:lang w:eastAsia="lv-LV"/>
              </w:rPr>
              <w:t>13.0</w:t>
            </w:r>
            <w:r w:rsidR="001C7672">
              <w:rPr>
                <w:color w:val="FF0000"/>
                <w:sz w:val="20"/>
                <w:szCs w:val="20"/>
                <w:lang w:eastAsia="lv-LV"/>
              </w:rPr>
              <w:t>3</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2A83009" w14:textId="77777777" w:rsidR="002F6BB6" w:rsidRPr="007C0F30" w:rsidRDefault="002F6BB6" w:rsidP="002F6BB6">
            <w:pPr>
              <w:jc w:val="center"/>
              <w:rPr>
                <w:sz w:val="20"/>
                <w:szCs w:val="20"/>
                <w:lang w:eastAsia="lv-LV"/>
              </w:rPr>
            </w:pPr>
          </w:p>
        </w:tc>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947910C" w14:textId="77777777" w:rsidR="002F6BB6" w:rsidRPr="007C0F30" w:rsidRDefault="002F6BB6" w:rsidP="002F6BB6">
            <w:pPr>
              <w:jc w:val="center"/>
              <w:rPr>
                <w:color w:val="000000"/>
                <w:sz w:val="20"/>
                <w:szCs w:val="20"/>
              </w:rPr>
            </w:pP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9947A03" w14:textId="77777777" w:rsidR="002F6BB6" w:rsidRPr="007C0F30" w:rsidRDefault="002F6BB6" w:rsidP="002F6BB6">
            <w:pPr>
              <w:jc w:val="center"/>
              <w:rPr>
                <w:color w:val="FF0000"/>
                <w:sz w:val="20"/>
                <w:szCs w:val="20"/>
              </w:rPr>
            </w:pPr>
          </w:p>
        </w:tc>
        <w:tc>
          <w:tcPr>
            <w:tcW w:w="2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0199A48" w14:textId="77777777" w:rsidR="002F6BB6" w:rsidRPr="007C0F30" w:rsidRDefault="002F6BB6" w:rsidP="002F6BB6">
            <w:pPr>
              <w:jc w:val="center"/>
              <w:rPr>
                <w:color w:val="000000"/>
                <w:sz w:val="20"/>
                <w:szCs w:val="20"/>
              </w:rPr>
            </w:pPr>
          </w:p>
        </w:tc>
        <w:tc>
          <w:tcPr>
            <w:tcW w:w="28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140AA26" w14:textId="77777777" w:rsidR="002F6BB6" w:rsidRPr="007C0F30" w:rsidRDefault="002F6BB6" w:rsidP="002F6BB6">
            <w:pPr>
              <w:jc w:val="center"/>
              <w:rPr>
                <w:color w:val="000000"/>
                <w:sz w:val="20"/>
                <w:szCs w:val="20"/>
              </w:rPr>
            </w:pPr>
          </w:p>
        </w:tc>
        <w:tc>
          <w:tcPr>
            <w:tcW w:w="105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8CC6685" w14:textId="6A62FF16" w:rsidR="002F6BB6" w:rsidRPr="00907010" w:rsidRDefault="002F6BB6" w:rsidP="002F6BB6">
            <w:pPr>
              <w:rPr>
                <w:color w:val="000000"/>
                <w:sz w:val="20"/>
                <w:szCs w:val="20"/>
                <w:lang w:eastAsia="lv-LV"/>
              </w:rPr>
            </w:pPr>
            <w:r w:rsidRPr="002F6BB6">
              <w:rPr>
                <w:color w:val="000000"/>
                <w:sz w:val="20"/>
                <w:szCs w:val="20"/>
                <w:lang w:eastAsia="lv-LV"/>
              </w:rPr>
              <w:t>Manipulāciju apmaksā ārstniecības iestādēm, kurām tās apmaksa un apmaksas nosacījumi ietverti līguma nosacījumos. Manipulācija ar pašreizējiem apmaksas nosacījumiem ir spēkā līdz 30.06.2022. saskaņā ar MK noteikumu Nr.555 243.punktā noteikto.</w:t>
            </w:r>
          </w:p>
        </w:tc>
        <w:tc>
          <w:tcPr>
            <w:tcW w:w="8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485D9AE" w14:textId="424D8114" w:rsidR="002F6BB6" w:rsidRPr="00C84495" w:rsidRDefault="002F6BB6" w:rsidP="002F6BB6">
            <w:pPr>
              <w:rPr>
                <w:sz w:val="20"/>
                <w:szCs w:val="20"/>
                <w:lang w:eastAsia="lv-LV"/>
              </w:rPr>
            </w:pPr>
            <w:r w:rsidRPr="00C84495">
              <w:rPr>
                <w:sz w:val="20"/>
                <w:szCs w:val="20"/>
                <w:lang w:eastAsia="lv-LV"/>
              </w:rPr>
              <w:t>Pārrēķināta manipulācija</w:t>
            </w:r>
            <w:r>
              <w:rPr>
                <w:sz w:val="20"/>
                <w:szCs w:val="20"/>
                <w:lang w:eastAsia="lv-LV"/>
              </w:rPr>
              <w:t>.</w:t>
            </w:r>
          </w:p>
        </w:tc>
      </w:tr>
      <w:tr w:rsidR="002F6BB6" w:rsidRPr="007C0F30" w14:paraId="16E84C61" w14:textId="77777777" w:rsidTr="00873BCB">
        <w:trPr>
          <w:trHeight w:val="1832"/>
        </w:trPr>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14:paraId="225C8400" w14:textId="4893E2B0" w:rsidR="002F6BB6" w:rsidRPr="00907010" w:rsidRDefault="002F6BB6" w:rsidP="002F6BB6">
            <w:pPr>
              <w:jc w:val="center"/>
              <w:rPr>
                <w:sz w:val="20"/>
                <w:szCs w:val="20"/>
              </w:rPr>
            </w:pPr>
            <w:r w:rsidRPr="00907010">
              <w:rPr>
                <w:sz w:val="20"/>
                <w:szCs w:val="20"/>
              </w:rPr>
              <w:t>Vīrusiem specifisko antivielu noteikšana</w:t>
            </w:r>
          </w:p>
        </w:tc>
        <w:tc>
          <w:tcPr>
            <w:tcW w:w="27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240B69D" w14:textId="06621E5D" w:rsidR="002F6BB6" w:rsidRPr="00907010" w:rsidRDefault="002F6BB6" w:rsidP="002F6BB6">
            <w:pPr>
              <w:jc w:val="center"/>
              <w:rPr>
                <w:sz w:val="20"/>
                <w:szCs w:val="20"/>
                <w:lang w:eastAsia="lv-LV"/>
              </w:rPr>
            </w:pPr>
            <w:r>
              <w:rPr>
                <w:sz w:val="20"/>
                <w:szCs w:val="20"/>
                <w:lang w:eastAsia="lv-LV"/>
              </w:rPr>
              <w:t>47407</w:t>
            </w:r>
          </w:p>
        </w:tc>
        <w:tc>
          <w:tcPr>
            <w:tcW w:w="18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7AA81E0" w14:textId="77777777" w:rsidR="002F6BB6" w:rsidRDefault="002F6BB6" w:rsidP="002F6BB6">
            <w:pPr>
              <w:jc w:val="center"/>
              <w:rPr>
                <w:color w:val="000000"/>
                <w:sz w:val="20"/>
                <w:szCs w:val="20"/>
              </w:rPr>
            </w:pPr>
          </w:p>
        </w:tc>
        <w:tc>
          <w:tcPr>
            <w:tcW w:w="65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34523E1" w14:textId="3B69B288" w:rsidR="002F6BB6" w:rsidRPr="00907010" w:rsidRDefault="002F6BB6" w:rsidP="002F6BB6">
            <w:pPr>
              <w:rPr>
                <w:color w:val="000000"/>
                <w:sz w:val="20"/>
                <w:szCs w:val="20"/>
                <w:lang w:eastAsia="lv-LV"/>
              </w:rPr>
            </w:pPr>
            <w:r w:rsidRPr="00B775AF">
              <w:rPr>
                <w:color w:val="000000"/>
                <w:sz w:val="20"/>
                <w:szCs w:val="20"/>
                <w:lang w:eastAsia="lv-LV"/>
              </w:rPr>
              <w:t>SARS-CoV-2 RNS (COVID-19) noteikšana ar "</w:t>
            </w:r>
            <w:proofErr w:type="spellStart"/>
            <w:r w:rsidRPr="00B775AF">
              <w:rPr>
                <w:color w:val="000000"/>
                <w:sz w:val="20"/>
                <w:szCs w:val="20"/>
                <w:lang w:eastAsia="lv-LV"/>
              </w:rPr>
              <w:t>pooling</w:t>
            </w:r>
            <w:proofErr w:type="spellEnd"/>
            <w:r w:rsidRPr="00B775AF">
              <w:rPr>
                <w:color w:val="000000"/>
                <w:sz w:val="20"/>
                <w:szCs w:val="20"/>
                <w:lang w:eastAsia="lv-LV"/>
              </w:rPr>
              <w:t>" metodi (</w:t>
            </w:r>
            <w:r w:rsidR="0073166C">
              <w:rPr>
                <w:color w:val="000000"/>
                <w:sz w:val="20"/>
                <w:szCs w:val="20"/>
                <w:lang w:eastAsia="lv-LV"/>
              </w:rPr>
              <w:t>3</w:t>
            </w:r>
            <w:r w:rsidRPr="00B775AF">
              <w:rPr>
                <w:color w:val="000000"/>
                <w:sz w:val="20"/>
                <w:szCs w:val="20"/>
                <w:lang w:eastAsia="lv-LV"/>
              </w:rPr>
              <w:t xml:space="preserve"> paraugi - par vienu paraugu) (bez parauga paņemšanas)</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49766EA" w14:textId="77777777" w:rsidR="002F6BB6" w:rsidRDefault="002F6BB6" w:rsidP="002F6BB6">
            <w:pPr>
              <w:jc w:val="center"/>
              <w:rPr>
                <w:strike/>
                <w:sz w:val="20"/>
                <w:szCs w:val="20"/>
                <w:lang w:eastAsia="lv-LV"/>
              </w:rPr>
            </w:pPr>
            <w:r>
              <w:rPr>
                <w:strike/>
                <w:sz w:val="20"/>
                <w:szCs w:val="20"/>
                <w:lang w:eastAsia="lv-LV"/>
              </w:rPr>
              <w:t>12.67</w:t>
            </w:r>
          </w:p>
          <w:p w14:paraId="0E7E1661" w14:textId="1DA50601" w:rsidR="002F6BB6" w:rsidRPr="00B775AF" w:rsidRDefault="0073166C" w:rsidP="002F6BB6">
            <w:pPr>
              <w:jc w:val="center"/>
              <w:rPr>
                <w:sz w:val="20"/>
                <w:szCs w:val="20"/>
                <w:lang w:eastAsia="lv-LV"/>
              </w:rPr>
            </w:pPr>
            <w:r>
              <w:rPr>
                <w:color w:val="FF0000"/>
                <w:sz w:val="20"/>
                <w:szCs w:val="20"/>
                <w:lang w:eastAsia="lv-LV"/>
              </w:rPr>
              <w:t>10.25</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62D3E17" w14:textId="77777777" w:rsidR="002F6BB6" w:rsidRPr="007C0F30" w:rsidRDefault="002F6BB6" w:rsidP="002F6BB6">
            <w:pPr>
              <w:jc w:val="center"/>
              <w:rPr>
                <w:sz w:val="20"/>
                <w:szCs w:val="20"/>
                <w:lang w:eastAsia="lv-LV"/>
              </w:rPr>
            </w:pPr>
          </w:p>
        </w:tc>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0B3C155" w14:textId="77777777" w:rsidR="002F6BB6" w:rsidRPr="007C0F30" w:rsidRDefault="002F6BB6" w:rsidP="002F6BB6">
            <w:pPr>
              <w:jc w:val="center"/>
              <w:rPr>
                <w:color w:val="000000"/>
                <w:sz w:val="20"/>
                <w:szCs w:val="20"/>
              </w:rPr>
            </w:pP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B0CD6EF" w14:textId="77777777" w:rsidR="002F6BB6" w:rsidRPr="007C0F30" w:rsidRDefault="002F6BB6" w:rsidP="002F6BB6">
            <w:pPr>
              <w:jc w:val="center"/>
              <w:rPr>
                <w:color w:val="FF0000"/>
                <w:sz w:val="20"/>
                <w:szCs w:val="20"/>
              </w:rPr>
            </w:pPr>
          </w:p>
        </w:tc>
        <w:tc>
          <w:tcPr>
            <w:tcW w:w="2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69E6EBB" w14:textId="77777777" w:rsidR="002F6BB6" w:rsidRPr="007C0F30" w:rsidRDefault="002F6BB6" w:rsidP="002F6BB6">
            <w:pPr>
              <w:jc w:val="center"/>
              <w:rPr>
                <w:color w:val="000000"/>
                <w:sz w:val="20"/>
                <w:szCs w:val="20"/>
              </w:rPr>
            </w:pPr>
          </w:p>
        </w:tc>
        <w:tc>
          <w:tcPr>
            <w:tcW w:w="28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70AE8F4" w14:textId="77777777" w:rsidR="002F6BB6" w:rsidRPr="007C0F30" w:rsidRDefault="002F6BB6" w:rsidP="002F6BB6">
            <w:pPr>
              <w:jc w:val="center"/>
              <w:rPr>
                <w:color w:val="000000"/>
                <w:sz w:val="20"/>
                <w:szCs w:val="20"/>
              </w:rPr>
            </w:pPr>
          </w:p>
        </w:tc>
        <w:tc>
          <w:tcPr>
            <w:tcW w:w="105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897BD7F" w14:textId="6A6B8FD4" w:rsidR="002F6BB6" w:rsidRPr="00907010" w:rsidRDefault="002F6BB6" w:rsidP="002F6BB6">
            <w:pPr>
              <w:rPr>
                <w:color w:val="000000"/>
                <w:sz w:val="20"/>
                <w:szCs w:val="20"/>
                <w:lang w:eastAsia="lv-LV"/>
              </w:rPr>
            </w:pPr>
            <w:r w:rsidRPr="002F6BB6">
              <w:rPr>
                <w:color w:val="000000"/>
                <w:sz w:val="20"/>
                <w:szCs w:val="20"/>
                <w:lang w:eastAsia="lv-LV"/>
              </w:rPr>
              <w:t>Manipulāciju apmaksā ārstniecības iestādēm, kurām tās apmaksa un apmaksas nosacījumi ietverti līguma nosacījumos. Manipulācija ar pašreizējiem apmaksas nosacījumiem ir spēkā līdz 30.06.2022. saskaņā ar MK noteikumu Nr.555 243.punktā noteikto.</w:t>
            </w:r>
          </w:p>
        </w:tc>
        <w:tc>
          <w:tcPr>
            <w:tcW w:w="8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04D7758" w14:textId="1D2428D5" w:rsidR="002F6BB6" w:rsidRPr="00C84495" w:rsidRDefault="002F6BB6" w:rsidP="002F6BB6">
            <w:pPr>
              <w:rPr>
                <w:sz w:val="20"/>
                <w:szCs w:val="20"/>
                <w:lang w:eastAsia="lv-LV"/>
              </w:rPr>
            </w:pPr>
            <w:r w:rsidRPr="00C84495">
              <w:rPr>
                <w:sz w:val="20"/>
                <w:szCs w:val="20"/>
                <w:lang w:eastAsia="lv-LV"/>
              </w:rPr>
              <w:t>Pārrēķināta manipulācija</w:t>
            </w:r>
            <w:r>
              <w:rPr>
                <w:sz w:val="20"/>
                <w:szCs w:val="20"/>
                <w:lang w:eastAsia="lv-LV"/>
              </w:rPr>
              <w:t>.</w:t>
            </w:r>
          </w:p>
        </w:tc>
      </w:tr>
      <w:tr w:rsidR="002F6BB6" w:rsidRPr="007C0F30" w14:paraId="6EBE1486" w14:textId="77777777" w:rsidTr="00873BCB">
        <w:trPr>
          <w:trHeight w:val="1832"/>
        </w:trPr>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14:paraId="152C915B" w14:textId="6C6C64DC" w:rsidR="002F6BB6" w:rsidRPr="00907010" w:rsidRDefault="002F6BB6" w:rsidP="002F6BB6">
            <w:pPr>
              <w:jc w:val="center"/>
              <w:rPr>
                <w:sz w:val="20"/>
                <w:szCs w:val="20"/>
              </w:rPr>
            </w:pPr>
            <w:r w:rsidRPr="00907010">
              <w:rPr>
                <w:sz w:val="20"/>
                <w:szCs w:val="20"/>
              </w:rPr>
              <w:t>Vīrusiem specifisko antivielu noteikšana</w:t>
            </w:r>
          </w:p>
        </w:tc>
        <w:tc>
          <w:tcPr>
            <w:tcW w:w="27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9D10674" w14:textId="792B73CD" w:rsidR="002F6BB6" w:rsidRPr="00907010" w:rsidRDefault="002F6BB6" w:rsidP="002F6BB6">
            <w:pPr>
              <w:jc w:val="center"/>
              <w:rPr>
                <w:sz w:val="20"/>
                <w:szCs w:val="20"/>
                <w:lang w:eastAsia="lv-LV"/>
              </w:rPr>
            </w:pPr>
            <w:r>
              <w:rPr>
                <w:sz w:val="20"/>
                <w:szCs w:val="20"/>
                <w:lang w:eastAsia="lv-LV"/>
              </w:rPr>
              <w:t>47408</w:t>
            </w:r>
          </w:p>
        </w:tc>
        <w:tc>
          <w:tcPr>
            <w:tcW w:w="18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2F18B67" w14:textId="77777777" w:rsidR="002F6BB6" w:rsidRDefault="002F6BB6" w:rsidP="002F6BB6">
            <w:pPr>
              <w:jc w:val="center"/>
              <w:rPr>
                <w:color w:val="000000"/>
                <w:sz w:val="20"/>
                <w:szCs w:val="20"/>
              </w:rPr>
            </w:pPr>
          </w:p>
        </w:tc>
        <w:tc>
          <w:tcPr>
            <w:tcW w:w="65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77D9A2D" w14:textId="6E1608E0" w:rsidR="002F6BB6" w:rsidRPr="00907010" w:rsidRDefault="002F6BB6" w:rsidP="002F6BB6">
            <w:pPr>
              <w:rPr>
                <w:color w:val="000000"/>
                <w:sz w:val="20"/>
                <w:szCs w:val="20"/>
                <w:lang w:eastAsia="lv-LV"/>
              </w:rPr>
            </w:pPr>
            <w:r w:rsidRPr="00B775AF">
              <w:rPr>
                <w:color w:val="000000"/>
                <w:sz w:val="20"/>
                <w:szCs w:val="20"/>
                <w:lang w:eastAsia="lv-LV"/>
              </w:rPr>
              <w:t>SARS-CoV-2 RNS (COVID-19) noteikšana ar "</w:t>
            </w:r>
            <w:proofErr w:type="spellStart"/>
            <w:r w:rsidRPr="00B775AF">
              <w:rPr>
                <w:color w:val="000000"/>
                <w:sz w:val="20"/>
                <w:szCs w:val="20"/>
                <w:lang w:eastAsia="lv-LV"/>
              </w:rPr>
              <w:t>pooling</w:t>
            </w:r>
            <w:proofErr w:type="spellEnd"/>
            <w:r w:rsidRPr="00B775AF">
              <w:rPr>
                <w:color w:val="000000"/>
                <w:sz w:val="20"/>
                <w:szCs w:val="20"/>
                <w:lang w:eastAsia="lv-LV"/>
              </w:rPr>
              <w:t>" metodi (</w:t>
            </w:r>
            <w:r w:rsidR="0073166C">
              <w:rPr>
                <w:color w:val="000000"/>
                <w:sz w:val="20"/>
                <w:szCs w:val="20"/>
                <w:lang w:eastAsia="lv-LV"/>
              </w:rPr>
              <w:t>4</w:t>
            </w:r>
            <w:r w:rsidRPr="00B775AF">
              <w:rPr>
                <w:color w:val="000000"/>
                <w:sz w:val="20"/>
                <w:szCs w:val="20"/>
                <w:lang w:eastAsia="lv-LV"/>
              </w:rPr>
              <w:t xml:space="preserve"> paraugi - par vienu paraugu) (bez parauga paņemšanas)</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B851618" w14:textId="77777777" w:rsidR="002F6BB6" w:rsidRDefault="002F6BB6" w:rsidP="002F6BB6">
            <w:pPr>
              <w:jc w:val="center"/>
              <w:rPr>
                <w:strike/>
                <w:sz w:val="20"/>
                <w:szCs w:val="20"/>
                <w:lang w:eastAsia="lv-LV"/>
              </w:rPr>
            </w:pPr>
            <w:r>
              <w:rPr>
                <w:strike/>
                <w:sz w:val="20"/>
                <w:szCs w:val="20"/>
                <w:lang w:eastAsia="lv-LV"/>
              </w:rPr>
              <w:t>10.89</w:t>
            </w:r>
          </w:p>
          <w:p w14:paraId="08908D30" w14:textId="5D63FB13" w:rsidR="002F6BB6" w:rsidRPr="00B775AF" w:rsidRDefault="0073166C" w:rsidP="002F6BB6">
            <w:pPr>
              <w:jc w:val="center"/>
              <w:rPr>
                <w:sz w:val="20"/>
                <w:szCs w:val="20"/>
                <w:lang w:eastAsia="lv-LV"/>
              </w:rPr>
            </w:pPr>
            <w:r>
              <w:rPr>
                <w:color w:val="FF0000"/>
                <w:sz w:val="20"/>
                <w:szCs w:val="20"/>
                <w:lang w:eastAsia="lv-LV"/>
              </w:rPr>
              <w:t>8.8</w:t>
            </w:r>
            <w:r w:rsidR="001C7672">
              <w:rPr>
                <w:color w:val="FF0000"/>
                <w:sz w:val="20"/>
                <w:szCs w:val="20"/>
                <w:lang w:eastAsia="lv-LV"/>
              </w:rPr>
              <w:t>7</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C851FF0" w14:textId="77777777" w:rsidR="002F6BB6" w:rsidRPr="007C0F30" w:rsidRDefault="002F6BB6" w:rsidP="002F6BB6">
            <w:pPr>
              <w:jc w:val="center"/>
              <w:rPr>
                <w:sz w:val="20"/>
                <w:szCs w:val="20"/>
                <w:lang w:eastAsia="lv-LV"/>
              </w:rPr>
            </w:pPr>
          </w:p>
        </w:tc>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A270831" w14:textId="77777777" w:rsidR="002F6BB6" w:rsidRPr="007C0F30" w:rsidRDefault="002F6BB6" w:rsidP="002F6BB6">
            <w:pPr>
              <w:jc w:val="center"/>
              <w:rPr>
                <w:color w:val="000000"/>
                <w:sz w:val="20"/>
                <w:szCs w:val="20"/>
              </w:rPr>
            </w:pP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671F6A7" w14:textId="77777777" w:rsidR="002F6BB6" w:rsidRPr="007C0F30" w:rsidRDefault="002F6BB6" w:rsidP="002F6BB6">
            <w:pPr>
              <w:jc w:val="center"/>
              <w:rPr>
                <w:color w:val="FF0000"/>
                <w:sz w:val="20"/>
                <w:szCs w:val="20"/>
              </w:rPr>
            </w:pPr>
          </w:p>
        </w:tc>
        <w:tc>
          <w:tcPr>
            <w:tcW w:w="2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D1016A6" w14:textId="77777777" w:rsidR="002F6BB6" w:rsidRPr="007C0F30" w:rsidRDefault="002F6BB6" w:rsidP="002F6BB6">
            <w:pPr>
              <w:jc w:val="center"/>
              <w:rPr>
                <w:color w:val="000000"/>
                <w:sz w:val="20"/>
                <w:szCs w:val="20"/>
              </w:rPr>
            </w:pPr>
          </w:p>
        </w:tc>
        <w:tc>
          <w:tcPr>
            <w:tcW w:w="28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D4197B3" w14:textId="77777777" w:rsidR="002F6BB6" w:rsidRPr="007C0F30" w:rsidRDefault="002F6BB6" w:rsidP="002F6BB6">
            <w:pPr>
              <w:jc w:val="center"/>
              <w:rPr>
                <w:color w:val="000000"/>
                <w:sz w:val="20"/>
                <w:szCs w:val="20"/>
              </w:rPr>
            </w:pPr>
          </w:p>
        </w:tc>
        <w:tc>
          <w:tcPr>
            <w:tcW w:w="105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8658D1D" w14:textId="559C2843" w:rsidR="002F6BB6" w:rsidRPr="00907010" w:rsidRDefault="002F6BB6" w:rsidP="002F6BB6">
            <w:pPr>
              <w:rPr>
                <w:color w:val="000000"/>
                <w:sz w:val="20"/>
                <w:szCs w:val="20"/>
                <w:lang w:eastAsia="lv-LV"/>
              </w:rPr>
            </w:pPr>
            <w:r w:rsidRPr="002F6BB6">
              <w:rPr>
                <w:color w:val="000000"/>
                <w:sz w:val="20"/>
                <w:szCs w:val="20"/>
                <w:lang w:eastAsia="lv-LV"/>
              </w:rPr>
              <w:t>Manipulāciju apmaksā ārstniecības iestādēm, kurām tās apmaksa un apmaksas nosacījumi ietverti līguma nosacījumos. Manipulācija ar pašreizējiem apmaksas nosacījumiem ir spēkā līdz 30.06.2022. saskaņā ar MK noteikumu Nr.555 243.punktā noteikto.</w:t>
            </w:r>
          </w:p>
        </w:tc>
        <w:tc>
          <w:tcPr>
            <w:tcW w:w="8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AE35845" w14:textId="02009FDE" w:rsidR="002F6BB6" w:rsidRPr="00C84495" w:rsidRDefault="002F6BB6" w:rsidP="002F6BB6">
            <w:pPr>
              <w:rPr>
                <w:sz w:val="20"/>
                <w:szCs w:val="20"/>
                <w:lang w:eastAsia="lv-LV"/>
              </w:rPr>
            </w:pPr>
            <w:r w:rsidRPr="00C84495">
              <w:rPr>
                <w:sz w:val="20"/>
                <w:szCs w:val="20"/>
                <w:lang w:eastAsia="lv-LV"/>
              </w:rPr>
              <w:t>Pārrēķināta manipulācija</w:t>
            </w:r>
            <w:r>
              <w:rPr>
                <w:sz w:val="20"/>
                <w:szCs w:val="20"/>
                <w:lang w:eastAsia="lv-LV"/>
              </w:rPr>
              <w:t>.</w:t>
            </w:r>
          </w:p>
        </w:tc>
      </w:tr>
      <w:tr w:rsidR="002F6BB6" w:rsidRPr="007C0F30" w14:paraId="20FED6EF" w14:textId="77777777" w:rsidTr="00873BCB">
        <w:trPr>
          <w:trHeight w:val="1832"/>
        </w:trPr>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14:paraId="60461C1F" w14:textId="15662D7B" w:rsidR="002F6BB6" w:rsidRPr="00907010" w:rsidRDefault="002F6BB6" w:rsidP="002F6BB6">
            <w:pPr>
              <w:jc w:val="center"/>
              <w:rPr>
                <w:sz w:val="20"/>
                <w:szCs w:val="20"/>
              </w:rPr>
            </w:pPr>
            <w:r w:rsidRPr="00907010">
              <w:rPr>
                <w:sz w:val="20"/>
                <w:szCs w:val="20"/>
              </w:rPr>
              <w:t>Vīrusiem specifisko antivielu noteikšana</w:t>
            </w:r>
          </w:p>
        </w:tc>
        <w:tc>
          <w:tcPr>
            <w:tcW w:w="27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CB1B789" w14:textId="09D7A9D6" w:rsidR="002F6BB6" w:rsidRDefault="002F6BB6" w:rsidP="002F6BB6">
            <w:pPr>
              <w:jc w:val="center"/>
              <w:rPr>
                <w:sz w:val="20"/>
                <w:szCs w:val="20"/>
                <w:lang w:eastAsia="lv-LV"/>
              </w:rPr>
            </w:pPr>
            <w:r w:rsidRPr="00B775AF">
              <w:rPr>
                <w:sz w:val="20"/>
                <w:szCs w:val="20"/>
                <w:lang w:eastAsia="lv-LV"/>
              </w:rPr>
              <w:t>47409</w:t>
            </w:r>
          </w:p>
        </w:tc>
        <w:tc>
          <w:tcPr>
            <w:tcW w:w="18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8DB00A6" w14:textId="77777777" w:rsidR="002F6BB6" w:rsidRDefault="002F6BB6" w:rsidP="002F6BB6">
            <w:pPr>
              <w:jc w:val="center"/>
              <w:rPr>
                <w:color w:val="000000"/>
                <w:sz w:val="20"/>
                <w:szCs w:val="20"/>
              </w:rPr>
            </w:pPr>
          </w:p>
        </w:tc>
        <w:tc>
          <w:tcPr>
            <w:tcW w:w="65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4B4C024" w14:textId="4E98F2F2" w:rsidR="002F6BB6" w:rsidRPr="00B775AF" w:rsidRDefault="002F6BB6" w:rsidP="002F6BB6">
            <w:pPr>
              <w:rPr>
                <w:color w:val="000000"/>
                <w:sz w:val="20"/>
                <w:szCs w:val="20"/>
                <w:lang w:eastAsia="lv-LV"/>
              </w:rPr>
            </w:pPr>
            <w:r w:rsidRPr="00B775AF">
              <w:rPr>
                <w:color w:val="000000"/>
                <w:sz w:val="20"/>
                <w:szCs w:val="20"/>
                <w:lang w:eastAsia="lv-LV"/>
              </w:rPr>
              <w:t>SARS-CoV-2 RNS (COVID-19) noteikšana ar "</w:t>
            </w:r>
            <w:proofErr w:type="spellStart"/>
            <w:r w:rsidRPr="00B775AF">
              <w:rPr>
                <w:color w:val="000000"/>
                <w:sz w:val="20"/>
                <w:szCs w:val="20"/>
                <w:lang w:eastAsia="lv-LV"/>
              </w:rPr>
              <w:t>pooling</w:t>
            </w:r>
            <w:proofErr w:type="spellEnd"/>
            <w:r w:rsidRPr="00B775AF">
              <w:rPr>
                <w:color w:val="000000"/>
                <w:sz w:val="20"/>
                <w:szCs w:val="20"/>
                <w:lang w:eastAsia="lv-LV"/>
              </w:rPr>
              <w:t>" metodi (</w:t>
            </w:r>
            <w:r w:rsidR="0073166C">
              <w:rPr>
                <w:color w:val="000000"/>
                <w:sz w:val="20"/>
                <w:szCs w:val="20"/>
                <w:lang w:eastAsia="lv-LV"/>
              </w:rPr>
              <w:t>5</w:t>
            </w:r>
            <w:r w:rsidRPr="00B775AF">
              <w:rPr>
                <w:color w:val="000000"/>
                <w:sz w:val="20"/>
                <w:szCs w:val="20"/>
                <w:lang w:eastAsia="lv-LV"/>
              </w:rPr>
              <w:t xml:space="preserve"> paraugi - par vienu paraugu) (bez parauga paņemšanas)</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1489F3D" w14:textId="77777777" w:rsidR="002F6BB6" w:rsidRDefault="002F6BB6" w:rsidP="002F6BB6">
            <w:pPr>
              <w:jc w:val="center"/>
              <w:rPr>
                <w:strike/>
                <w:sz w:val="20"/>
                <w:szCs w:val="20"/>
                <w:lang w:eastAsia="lv-LV"/>
              </w:rPr>
            </w:pPr>
            <w:r>
              <w:rPr>
                <w:strike/>
                <w:sz w:val="20"/>
                <w:szCs w:val="20"/>
                <w:lang w:eastAsia="lv-LV"/>
              </w:rPr>
              <w:t>9.81</w:t>
            </w:r>
          </w:p>
          <w:p w14:paraId="753BE4C4" w14:textId="70DECD63" w:rsidR="002F6BB6" w:rsidRPr="00857CB4" w:rsidRDefault="0073166C" w:rsidP="002F6BB6">
            <w:pPr>
              <w:jc w:val="center"/>
              <w:rPr>
                <w:sz w:val="20"/>
                <w:szCs w:val="20"/>
                <w:lang w:eastAsia="lv-LV"/>
              </w:rPr>
            </w:pPr>
            <w:r w:rsidRPr="0073166C">
              <w:rPr>
                <w:color w:val="FF0000"/>
                <w:sz w:val="20"/>
                <w:szCs w:val="20"/>
                <w:lang w:eastAsia="lv-LV"/>
              </w:rPr>
              <w:t>8.03</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5C41C2E" w14:textId="77777777" w:rsidR="002F6BB6" w:rsidRPr="007C0F30" w:rsidRDefault="002F6BB6" w:rsidP="002F6BB6">
            <w:pPr>
              <w:jc w:val="center"/>
              <w:rPr>
                <w:sz w:val="20"/>
                <w:szCs w:val="20"/>
                <w:lang w:eastAsia="lv-LV"/>
              </w:rPr>
            </w:pPr>
          </w:p>
        </w:tc>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F79D69F" w14:textId="77777777" w:rsidR="002F6BB6" w:rsidRPr="007C0F30" w:rsidRDefault="002F6BB6" w:rsidP="002F6BB6">
            <w:pPr>
              <w:jc w:val="center"/>
              <w:rPr>
                <w:color w:val="000000"/>
                <w:sz w:val="20"/>
                <w:szCs w:val="20"/>
              </w:rPr>
            </w:pP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02B574C" w14:textId="77777777" w:rsidR="002F6BB6" w:rsidRPr="007C0F30" w:rsidRDefault="002F6BB6" w:rsidP="002F6BB6">
            <w:pPr>
              <w:jc w:val="center"/>
              <w:rPr>
                <w:color w:val="FF0000"/>
                <w:sz w:val="20"/>
                <w:szCs w:val="20"/>
              </w:rPr>
            </w:pPr>
          </w:p>
        </w:tc>
        <w:tc>
          <w:tcPr>
            <w:tcW w:w="2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9C0C7AA" w14:textId="77777777" w:rsidR="002F6BB6" w:rsidRPr="007C0F30" w:rsidRDefault="002F6BB6" w:rsidP="002F6BB6">
            <w:pPr>
              <w:jc w:val="center"/>
              <w:rPr>
                <w:color w:val="000000"/>
                <w:sz w:val="20"/>
                <w:szCs w:val="20"/>
              </w:rPr>
            </w:pPr>
          </w:p>
        </w:tc>
        <w:tc>
          <w:tcPr>
            <w:tcW w:w="28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3B8A26B" w14:textId="77777777" w:rsidR="002F6BB6" w:rsidRPr="007C0F30" w:rsidRDefault="002F6BB6" w:rsidP="002F6BB6">
            <w:pPr>
              <w:jc w:val="center"/>
              <w:rPr>
                <w:color w:val="000000"/>
                <w:sz w:val="20"/>
                <w:szCs w:val="20"/>
              </w:rPr>
            </w:pPr>
          </w:p>
        </w:tc>
        <w:tc>
          <w:tcPr>
            <w:tcW w:w="105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D3BBEA8" w14:textId="11333B11" w:rsidR="002F6BB6" w:rsidRPr="00907010" w:rsidRDefault="002F6BB6" w:rsidP="002F6BB6">
            <w:pPr>
              <w:rPr>
                <w:color w:val="000000"/>
                <w:sz w:val="20"/>
                <w:szCs w:val="20"/>
                <w:lang w:eastAsia="lv-LV"/>
              </w:rPr>
            </w:pPr>
            <w:r w:rsidRPr="002F6BB6">
              <w:rPr>
                <w:color w:val="000000"/>
                <w:sz w:val="20"/>
                <w:szCs w:val="20"/>
                <w:lang w:eastAsia="lv-LV"/>
              </w:rPr>
              <w:t>Manipulāciju apmaksā ārstniecības iestādēm, kurām tās apmaksa un apmaksas nosacījumi ietverti līguma nosacījumos. Manipulācija ar pašreizējiem apmaksas nosacījumiem ir spēkā līdz 30.06.2022. saskaņā ar MK noteikumu Nr.555 243.punktā noteikto.</w:t>
            </w:r>
          </w:p>
        </w:tc>
        <w:tc>
          <w:tcPr>
            <w:tcW w:w="8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80E206E" w14:textId="65622215" w:rsidR="002F6BB6" w:rsidRPr="00C84495" w:rsidRDefault="002F6BB6" w:rsidP="002F6BB6">
            <w:pPr>
              <w:rPr>
                <w:sz w:val="20"/>
                <w:szCs w:val="20"/>
                <w:lang w:eastAsia="lv-LV"/>
              </w:rPr>
            </w:pPr>
            <w:r w:rsidRPr="00C84495">
              <w:rPr>
                <w:sz w:val="20"/>
                <w:szCs w:val="20"/>
                <w:lang w:eastAsia="lv-LV"/>
              </w:rPr>
              <w:t>Pārrēķināta manipulācija</w:t>
            </w:r>
            <w:r>
              <w:rPr>
                <w:sz w:val="20"/>
                <w:szCs w:val="20"/>
                <w:lang w:eastAsia="lv-LV"/>
              </w:rPr>
              <w:t>.</w:t>
            </w:r>
          </w:p>
        </w:tc>
      </w:tr>
      <w:tr w:rsidR="002F6BB6" w:rsidRPr="007C0F30" w14:paraId="137B9E23" w14:textId="77777777" w:rsidTr="00873BCB">
        <w:trPr>
          <w:trHeight w:val="1832"/>
        </w:trPr>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14:paraId="0C2B9EA3" w14:textId="0BEB8E58" w:rsidR="002F6BB6" w:rsidRPr="00907010" w:rsidRDefault="002F6BB6" w:rsidP="002F6BB6">
            <w:pPr>
              <w:jc w:val="center"/>
              <w:rPr>
                <w:sz w:val="20"/>
                <w:szCs w:val="20"/>
              </w:rPr>
            </w:pPr>
            <w:r w:rsidRPr="00907010">
              <w:rPr>
                <w:sz w:val="20"/>
                <w:szCs w:val="20"/>
              </w:rPr>
              <w:lastRenderedPageBreak/>
              <w:t>Vīrusiem specifisko antivielu noteikšana</w:t>
            </w:r>
          </w:p>
        </w:tc>
        <w:tc>
          <w:tcPr>
            <w:tcW w:w="27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07199CD" w14:textId="13A245CF" w:rsidR="002F6BB6" w:rsidRDefault="002F6BB6" w:rsidP="002F6BB6">
            <w:pPr>
              <w:jc w:val="center"/>
              <w:rPr>
                <w:sz w:val="20"/>
                <w:szCs w:val="20"/>
                <w:lang w:eastAsia="lv-LV"/>
              </w:rPr>
            </w:pPr>
            <w:r w:rsidRPr="00857CB4">
              <w:rPr>
                <w:sz w:val="20"/>
                <w:szCs w:val="20"/>
                <w:lang w:eastAsia="lv-LV"/>
              </w:rPr>
              <w:t>47410</w:t>
            </w:r>
          </w:p>
        </w:tc>
        <w:tc>
          <w:tcPr>
            <w:tcW w:w="18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12604FF" w14:textId="77777777" w:rsidR="002F6BB6" w:rsidRDefault="002F6BB6" w:rsidP="002F6BB6">
            <w:pPr>
              <w:jc w:val="center"/>
              <w:rPr>
                <w:color w:val="000000"/>
                <w:sz w:val="20"/>
                <w:szCs w:val="20"/>
              </w:rPr>
            </w:pPr>
          </w:p>
        </w:tc>
        <w:tc>
          <w:tcPr>
            <w:tcW w:w="65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A9A74F7" w14:textId="2387ECFD" w:rsidR="002F6BB6" w:rsidRPr="00B775AF" w:rsidRDefault="002F6BB6" w:rsidP="002F6BB6">
            <w:pPr>
              <w:rPr>
                <w:color w:val="000000"/>
                <w:sz w:val="20"/>
                <w:szCs w:val="20"/>
                <w:lang w:eastAsia="lv-LV"/>
              </w:rPr>
            </w:pPr>
            <w:r w:rsidRPr="00857CB4">
              <w:rPr>
                <w:color w:val="000000"/>
                <w:sz w:val="20"/>
                <w:szCs w:val="20"/>
                <w:lang w:eastAsia="lv-LV"/>
              </w:rPr>
              <w:t>SARS-CoV-2 RNS (COVID-19) noteikšana ar "</w:t>
            </w:r>
            <w:proofErr w:type="spellStart"/>
            <w:r w:rsidRPr="00857CB4">
              <w:rPr>
                <w:color w:val="000000"/>
                <w:sz w:val="20"/>
                <w:szCs w:val="20"/>
                <w:lang w:eastAsia="lv-LV"/>
              </w:rPr>
              <w:t>pooling</w:t>
            </w:r>
            <w:proofErr w:type="spellEnd"/>
            <w:r w:rsidRPr="00857CB4">
              <w:rPr>
                <w:color w:val="000000"/>
                <w:sz w:val="20"/>
                <w:szCs w:val="20"/>
                <w:lang w:eastAsia="lv-LV"/>
              </w:rPr>
              <w:t>" metodi (6 paraugi - par vienu paraugu) (bez parauga paņemšanas)</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796A3EA" w14:textId="77777777" w:rsidR="002F6BB6" w:rsidRDefault="002F6BB6" w:rsidP="002F6BB6">
            <w:pPr>
              <w:jc w:val="center"/>
              <w:rPr>
                <w:strike/>
                <w:sz w:val="20"/>
                <w:szCs w:val="20"/>
                <w:lang w:eastAsia="lv-LV"/>
              </w:rPr>
            </w:pPr>
            <w:r>
              <w:rPr>
                <w:strike/>
                <w:sz w:val="20"/>
                <w:szCs w:val="20"/>
                <w:lang w:eastAsia="lv-LV"/>
              </w:rPr>
              <w:t>9.10</w:t>
            </w:r>
          </w:p>
          <w:p w14:paraId="22861444" w14:textId="38A5BDCC" w:rsidR="002F6BB6" w:rsidRPr="00857CB4" w:rsidRDefault="002F6BB6" w:rsidP="002F6BB6">
            <w:pPr>
              <w:jc w:val="center"/>
              <w:rPr>
                <w:sz w:val="20"/>
                <w:szCs w:val="20"/>
                <w:lang w:eastAsia="lv-LV"/>
              </w:rPr>
            </w:pPr>
            <w:r w:rsidRPr="00857CB4">
              <w:rPr>
                <w:color w:val="FF0000"/>
                <w:sz w:val="20"/>
                <w:szCs w:val="20"/>
                <w:lang w:eastAsia="lv-LV"/>
              </w:rPr>
              <w:t>7.48</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CC43F7C" w14:textId="77777777" w:rsidR="002F6BB6" w:rsidRPr="007C0F30" w:rsidRDefault="002F6BB6" w:rsidP="002F6BB6">
            <w:pPr>
              <w:jc w:val="center"/>
              <w:rPr>
                <w:sz w:val="20"/>
                <w:szCs w:val="20"/>
                <w:lang w:eastAsia="lv-LV"/>
              </w:rPr>
            </w:pPr>
          </w:p>
        </w:tc>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FC43629" w14:textId="77777777" w:rsidR="002F6BB6" w:rsidRPr="007C0F30" w:rsidRDefault="002F6BB6" w:rsidP="002F6BB6">
            <w:pPr>
              <w:jc w:val="center"/>
              <w:rPr>
                <w:color w:val="000000"/>
                <w:sz w:val="20"/>
                <w:szCs w:val="20"/>
              </w:rPr>
            </w:pP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55EB2FE" w14:textId="77777777" w:rsidR="002F6BB6" w:rsidRPr="007C0F30" w:rsidRDefault="002F6BB6" w:rsidP="002F6BB6">
            <w:pPr>
              <w:jc w:val="center"/>
              <w:rPr>
                <w:color w:val="FF0000"/>
                <w:sz w:val="20"/>
                <w:szCs w:val="20"/>
              </w:rPr>
            </w:pPr>
          </w:p>
        </w:tc>
        <w:tc>
          <w:tcPr>
            <w:tcW w:w="2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D056390" w14:textId="77777777" w:rsidR="002F6BB6" w:rsidRPr="007C0F30" w:rsidRDefault="002F6BB6" w:rsidP="002F6BB6">
            <w:pPr>
              <w:jc w:val="center"/>
              <w:rPr>
                <w:color w:val="000000"/>
                <w:sz w:val="20"/>
                <w:szCs w:val="20"/>
              </w:rPr>
            </w:pPr>
          </w:p>
        </w:tc>
        <w:tc>
          <w:tcPr>
            <w:tcW w:w="28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2C94202" w14:textId="77777777" w:rsidR="002F6BB6" w:rsidRPr="007C0F30" w:rsidRDefault="002F6BB6" w:rsidP="002F6BB6">
            <w:pPr>
              <w:jc w:val="center"/>
              <w:rPr>
                <w:color w:val="000000"/>
                <w:sz w:val="20"/>
                <w:szCs w:val="20"/>
              </w:rPr>
            </w:pPr>
          </w:p>
        </w:tc>
        <w:tc>
          <w:tcPr>
            <w:tcW w:w="105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DF6377F" w14:textId="1FC73459" w:rsidR="002F6BB6" w:rsidRPr="00907010" w:rsidRDefault="002F6BB6" w:rsidP="002F6BB6">
            <w:pPr>
              <w:rPr>
                <w:color w:val="000000"/>
                <w:sz w:val="20"/>
                <w:szCs w:val="20"/>
                <w:lang w:eastAsia="lv-LV"/>
              </w:rPr>
            </w:pPr>
            <w:r w:rsidRPr="002F6BB6">
              <w:rPr>
                <w:color w:val="000000"/>
                <w:sz w:val="20"/>
                <w:szCs w:val="20"/>
                <w:lang w:eastAsia="lv-LV"/>
              </w:rPr>
              <w:t>Manipulāciju apmaksā ārstniecības iestādēm, kurām tās apmaksa un apmaksas nosacījumi ietverti līguma nosacījumos. Manipulācija ar pašreizējiem apmaksas nosacījumiem ir spēkā līdz 30.06.2022. saskaņā ar MK noteikumu Nr.555 243.punktā noteikto.</w:t>
            </w:r>
          </w:p>
        </w:tc>
        <w:tc>
          <w:tcPr>
            <w:tcW w:w="8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9BBC4D9" w14:textId="34FB5A2F" w:rsidR="002F6BB6" w:rsidRPr="00C84495" w:rsidRDefault="002F6BB6" w:rsidP="002F6BB6">
            <w:pPr>
              <w:rPr>
                <w:sz w:val="20"/>
                <w:szCs w:val="20"/>
                <w:lang w:eastAsia="lv-LV"/>
              </w:rPr>
            </w:pPr>
            <w:r w:rsidRPr="00C84495">
              <w:rPr>
                <w:sz w:val="20"/>
                <w:szCs w:val="20"/>
                <w:lang w:eastAsia="lv-LV"/>
              </w:rPr>
              <w:t>Pārrēķināta manipulācija</w:t>
            </w:r>
            <w:r>
              <w:rPr>
                <w:sz w:val="20"/>
                <w:szCs w:val="20"/>
                <w:lang w:eastAsia="lv-LV"/>
              </w:rPr>
              <w:t>.</w:t>
            </w:r>
          </w:p>
        </w:tc>
      </w:tr>
      <w:tr w:rsidR="002F6BB6" w:rsidRPr="007C0F30" w14:paraId="6A837E01" w14:textId="77777777" w:rsidTr="00873BCB">
        <w:trPr>
          <w:trHeight w:val="1832"/>
        </w:trPr>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14:paraId="09DDA7ED" w14:textId="66C08475" w:rsidR="002F6BB6" w:rsidRPr="00907010" w:rsidRDefault="002F6BB6" w:rsidP="002F6BB6">
            <w:pPr>
              <w:jc w:val="center"/>
              <w:rPr>
                <w:sz w:val="20"/>
                <w:szCs w:val="20"/>
              </w:rPr>
            </w:pPr>
            <w:r w:rsidRPr="00907010">
              <w:rPr>
                <w:sz w:val="20"/>
                <w:szCs w:val="20"/>
              </w:rPr>
              <w:t>Vīrusiem specifisko antivielu noteikšana</w:t>
            </w:r>
          </w:p>
        </w:tc>
        <w:tc>
          <w:tcPr>
            <w:tcW w:w="27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77FE9FE" w14:textId="4DA9970F" w:rsidR="002F6BB6" w:rsidRDefault="002F6BB6" w:rsidP="002F6BB6">
            <w:pPr>
              <w:jc w:val="center"/>
              <w:rPr>
                <w:sz w:val="20"/>
                <w:szCs w:val="20"/>
                <w:lang w:eastAsia="lv-LV"/>
              </w:rPr>
            </w:pPr>
            <w:r>
              <w:rPr>
                <w:sz w:val="20"/>
                <w:szCs w:val="20"/>
                <w:lang w:eastAsia="lv-LV"/>
              </w:rPr>
              <w:t>47411</w:t>
            </w:r>
          </w:p>
        </w:tc>
        <w:tc>
          <w:tcPr>
            <w:tcW w:w="18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1408646" w14:textId="77777777" w:rsidR="002F6BB6" w:rsidRDefault="002F6BB6" w:rsidP="002F6BB6">
            <w:pPr>
              <w:jc w:val="center"/>
              <w:rPr>
                <w:color w:val="000000"/>
                <w:sz w:val="20"/>
                <w:szCs w:val="20"/>
              </w:rPr>
            </w:pPr>
          </w:p>
        </w:tc>
        <w:tc>
          <w:tcPr>
            <w:tcW w:w="65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36BEC78" w14:textId="23E5E5AF" w:rsidR="002F6BB6" w:rsidRPr="00B775AF" w:rsidRDefault="002F6BB6" w:rsidP="002F6BB6">
            <w:pPr>
              <w:rPr>
                <w:color w:val="000000"/>
                <w:sz w:val="20"/>
                <w:szCs w:val="20"/>
                <w:lang w:eastAsia="lv-LV"/>
              </w:rPr>
            </w:pPr>
            <w:r w:rsidRPr="00857CB4">
              <w:rPr>
                <w:color w:val="000000"/>
                <w:sz w:val="20"/>
                <w:szCs w:val="20"/>
                <w:lang w:eastAsia="lv-LV"/>
              </w:rPr>
              <w:t>SARS-CoV-2 RNS (COVID-19) noteikšana ar "</w:t>
            </w:r>
            <w:proofErr w:type="spellStart"/>
            <w:r w:rsidRPr="00857CB4">
              <w:rPr>
                <w:color w:val="000000"/>
                <w:sz w:val="20"/>
                <w:szCs w:val="20"/>
                <w:lang w:eastAsia="lv-LV"/>
              </w:rPr>
              <w:t>pooling</w:t>
            </w:r>
            <w:proofErr w:type="spellEnd"/>
            <w:r w:rsidRPr="00857CB4">
              <w:rPr>
                <w:color w:val="000000"/>
                <w:sz w:val="20"/>
                <w:szCs w:val="20"/>
                <w:lang w:eastAsia="lv-LV"/>
              </w:rPr>
              <w:t>" metodi (</w:t>
            </w:r>
            <w:r w:rsidR="0073166C">
              <w:rPr>
                <w:color w:val="000000"/>
                <w:sz w:val="20"/>
                <w:szCs w:val="20"/>
                <w:lang w:eastAsia="lv-LV"/>
              </w:rPr>
              <w:t>7</w:t>
            </w:r>
            <w:r w:rsidRPr="00857CB4">
              <w:rPr>
                <w:color w:val="000000"/>
                <w:sz w:val="20"/>
                <w:szCs w:val="20"/>
                <w:lang w:eastAsia="lv-LV"/>
              </w:rPr>
              <w:t xml:space="preserve"> paraugi - par vienu paraugu) (bez parauga paņemšanas)</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8D4F22C" w14:textId="77777777" w:rsidR="002F6BB6" w:rsidRDefault="002F6BB6" w:rsidP="002F6BB6">
            <w:pPr>
              <w:jc w:val="center"/>
              <w:rPr>
                <w:strike/>
                <w:sz w:val="20"/>
                <w:szCs w:val="20"/>
                <w:lang w:eastAsia="lv-LV"/>
              </w:rPr>
            </w:pPr>
            <w:r>
              <w:rPr>
                <w:strike/>
                <w:sz w:val="20"/>
                <w:szCs w:val="20"/>
                <w:lang w:eastAsia="lv-LV"/>
              </w:rPr>
              <w:t>8.57</w:t>
            </w:r>
          </w:p>
          <w:p w14:paraId="1E5B848C" w14:textId="44C96110" w:rsidR="002F6BB6" w:rsidRPr="00857CB4" w:rsidRDefault="0073166C" w:rsidP="002F6BB6">
            <w:pPr>
              <w:jc w:val="center"/>
              <w:rPr>
                <w:sz w:val="20"/>
                <w:szCs w:val="20"/>
                <w:lang w:eastAsia="lv-LV"/>
              </w:rPr>
            </w:pPr>
            <w:r>
              <w:rPr>
                <w:color w:val="FF0000"/>
                <w:sz w:val="20"/>
                <w:szCs w:val="20"/>
                <w:lang w:eastAsia="lv-LV"/>
              </w:rPr>
              <w:t>7.08</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7F8B73E" w14:textId="77777777" w:rsidR="002F6BB6" w:rsidRPr="007C0F30" w:rsidRDefault="002F6BB6" w:rsidP="002F6BB6">
            <w:pPr>
              <w:jc w:val="center"/>
              <w:rPr>
                <w:sz w:val="20"/>
                <w:szCs w:val="20"/>
                <w:lang w:eastAsia="lv-LV"/>
              </w:rPr>
            </w:pPr>
          </w:p>
        </w:tc>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B9A8AD5" w14:textId="77777777" w:rsidR="002F6BB6" w:rsidRPr="007C0F30" w:rsidRDefault="002F6BB6" w:rsidP="002F6BB6">
            <w:pPr>
              <w:jc w:val="center"/>
              <w:rPr>
                <w:color w:val="000000"/>
                <w:sz w:val="20"/>
                <w:szCs w:val="20"/>
              </w:rPr>
            </w:pP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2CCE7E4" w14:textId="77777777" w:rsidR="002F6BB6" w:rsidRPr="007C0F30" w:rsidRDefault="002F6BB6" w:rsidP="002F6BB6">
            <w:pPr>
              <w:jc w:val="center"/>
              <w:rPr>
                <w:color w:val="FF0000"/>
                <w:sz w:val="20"/>
                <w:szCs w:val="20"/>
              </w:rPr>
            </w:pPr>
          </w:p>
        </w:tc>
        <w:tc>
          <w:tcPr>
            <w:tcW w:w="2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9E8FFDB" w14:textId="77777777" w:rsidR="002F6BB6" w:rsidRPr="007C0F30" w:rsidRDefault="002F6BB6" w:rsidP="002F6BB6">
            <w:pPr>
              <w:jc w:val="center"/>
              <w:rPr>
                <w:color w:val="000000"/>
                <w:sz w:val="20"/>
                <w:szCs w:val="20"/>
              </w:rPr>
            </w:pPr>
          </w:p>
        </w:tc>
        <w:tc>
          <w:tcPr>
            <w:tcW w:w="28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AAC28DC" w14:textId="77777777" w:rsidR="002F6BB6" w:rsidRPr="007C0F30" w:rsidRDefault="002F6BB6" w:rsidP="002F6BB6">
            <w:pPr>
              <w:jc w:val="center"/>
              <w:rPr>
                <w:color w:val="000000"/>
                <w:sz w:val="20"/>
                <w:szCs w:val="20"/>
              </w:rPr>
            </w:pPr>
          </w:p>
        </w:tc>
        <w:tc>
          <w:tcPr>
            <w:tcW w:w="105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9A85184" w14:textId="38370A86" w:rsidR="002F6BB6" w:rsidRPr="00907010" w:rsidRDefault="002F6BB6" w:rsidP="002F6BB6">
            <w:pPr>
              <w:rPr>
                <w:color w:val="000000"/>
                <w:sz w:val="20"/>
                <w:szCs w:val="20"/>
                <w:lang w:eastAsia="lv-LV"/>
              </w:rPr>
            </w:pPr>
            <w:r w:rsidRPr="002F6BB6">
              <w:rPr>
                <w:color w:val="000000"/>
                <w:sz w:val="20"/>
                <w:szCs w:val="20"/>
                <w:lang w:eastAsia="lv-LV"/>
              </w:rPr>
              <w:t>Manipulāciju apmaksā ārstniecības iestādēm, kurām tās apmaksa un apmaksas nosacījumi ietverti līguma nosacījumos. Manipulācija ar pašreizējiem apmaksas nosacījumiem ir spēkā līdz 30.06.2022. saskaņā ar MK noteikumu Nr.555 243.punktā noteikto.</w:t>
            </w:r>
          </w:p>
        </w:tc>
        <w:tc>
          <w:tcPr>
            <w:tcW w:w="8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94C2DBD" w14:textId="4D5A4F04" w:rsidR="002F6BB6" w:rsidRPr="00C84495" w:rsidRDefault="002F6BB6" w:rsidP="002F6BB6">
            <w:pPr>
              <w:rPr>
                <w:sz w:val="20"/>
                <w:szCs w:val="20"/>
                <w:lang w:eastAsia="lv-LV"/>
              </w:rPr>
            </w:pPr>
            <w:r w:rsidRPr="00C84495">
              <w:rPr>
                <w:sz w:val="20"/>
                <w:szCs w:val="20"/>
                <w:lang w:eastAsia="lv-LV"/>
              </w:rPr>
              <w:t>Pārrēķināta manipulācija</w:t>
            </w:r>
            <w:r>
              <w:rPr>
                <w:sz w:val="20"/>
                <w:szCs w:val="20"/>
                <w:lang w:eastAsia="lv-LV"/>
              </w:rPr>
              <w:t>.</w:t>
            </w:r>
          </w:p>
        </w:tc>
      </w:tr>
      <w:tr w:rsidR="002F6BB6" w:rsidRPr="007C0F30" w14:paraId="49FEAB12" w14:textId="77777777" w:rsidTr="00873BCB">
        <w:trPr>
          <w:trHeight w:val="1832"/>
        </w:trPr>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14:paraId="08F4C864" w14:textId="02A66914" w:rsidR="002F6BB6" w:rsidRPr="00907010" w:rsidRDefault="002F6BB6" w:rsidP="002F6BB6">
            <w:pPr>
              <w:jc w:val="center"/>
              <w:rPr>
                <w:sz w:val="20"/>
                <w:szCs w:val="20"/>
              </w:rPr>
            </w:pPr>
            <w:r w:rsidRPr="00907010">
              <w:rPr>
                <w:sz w:val="20"/>
                <w:szCs w:val="20"/>
              </w:rPr>
              <w:t>Vīrusiem specifisko antivielu noteikšana</w:t>
            </w:r>
          </w:p>
        </w:tc>
        <w:tc>
          <w:tcPr>
            <w:tcW w:w="27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1B85FD3" w14:textId="651D5397" w:rsidR="002F6BB6" w:rsidRDefault="002F6BB6" w:rsidP="002F6BB6">
            <w:pPr>
              <w:jc w:val="center"/>
              <w:rPr>
                <w:sz w:val="20"/>
                <w:szCs w:val="20"/>
                <w:lang w:eastAsia="lv-LV"/>
              </w:rPr>
            </w:pPr>
            <w:r>
              <w:rPr>
                <w:sz w:val="20"/>
                <w:szCs w:val="20"/>
                <w:lang w:eastAsia="lv-LV"/>
              </w:rPr>
              <w:t>47412</w:t>
            </w:r>
          </w:p>
        </w:tc>
        <w:tc>
          <w:tcPr>
            <w:tcW w:w="18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940DDAC" w14:textId="77777777" w:rsidR="002F6BB6" w:rsidRDefault="002F6BB6" w:rsidP="002F6BB6">
            <w:pPr>
              <w:jc w:val="center"/>
              <w:rPr>
                <w:color w:val="000000"/>
                <w:sz w:val="20"/>
                <w:szCs w:val="20"/>
              </w:rPr>
            </w:pPr>
          </w:p>
        </w:tc>
        <w:tc>
          <w:tcPr>
            <w:tcW w:w="65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884D5EB" w14:textId="43870487" w:rsidR="002F6BB6" w:rsidRPr="00B775AF" w:rsidRDefault="002F6BB6" w:rsidP="002F6BB6">
            <w:pPr>
              <w:rPr>
                <w:color w:val="000000"/>
                <w:sz w:val="20"/>
                <w:szCs w:val="20"/>
                <w:lang w:eastAsia="lv-LV"/>
              </w:rPr>
            </w:pPr>
            <w:r w:rsidRPr="00857CB4">
              <w:rPr>
                <w:color w:val="000000"/>
                <w:sz w:val="20"/>
                <w:szCs w:val="20"/>
                <w:lang w:eastAsia="lv-LV"/>
              </w:rPr>
              <w:t>SARS-CoV-2 RNS (COVID-19) noteikšana ar "</w:t>
            </w:r>
            <w:proofErr w:type="spellStart"/>
            <w:r w:rsidRPr="00857CB4">
              <w:rPr>
                <w:color w:val="000000"/>
                <w:sz w:val="20"/>
                <w:szCs w:val="20"/>
                <w:lang w:eastAsia="lv-LV"/>
              </w:rPr>
              <w:t>pooling</w:t>
            </w:r>
            <w:proofErr w:type="spellEnd"/>
            <w:r w:rsidRPr="00857CB4">
              <w:rPr>
                <w:color w:val="000000"/>
                <w:sz w:val="20"/>
                <w:szCs w:val="20"/>
                <w:lang w:eastAsia="lv-LV"/>
              </w:rPr>
              <w:t>" metodi (</w:t>
            </w:r>
            <w:r w:rsidR="0073166C">
              <w:rPr>
                <w:color w:val="000000"/>
                <w:sz w:val="20"/>
                <w:szCs w:val="20"/>
                <w:lang w:eastAsia="lv-LV"/>
              </w:rPr>
              <w:t>8</w:t>
            </w:r>
            <w:r w:rsidRPr="00857CB4">
              <w:rPr>
                <w:color w:val="000000"/>
                <w:sz w:val="20"/>
                <w:szCs w:val="20"/>
                <w:lang w:eastAsia="lv-LV"/>
              </w:rPr>
              <w:t xml:space="preserve"> paraugi - par vienu paraugu) (bez parauga paņemšanas)</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D180FFC" w14:textId="77777777" w:rsidR="002F6BB6" w:rsidRDefault="002F6BB6" w:rsidP="002F6BB6">
            <w:pPr>
              <w:jc w:val="center"/>
              <w:rPr>
                <w:strike/>
                <w:sz w:val="20"/>
                <w:szCs w:val="20"/>
                <w:lang w:eastAsia="lv-LV"/>
              </w:rPr>
            </w:pPr>
            <w:r>
              <w:rPr>
                <w:strike/>
                <w:sz w:val="20"/>
                <w:szCs w:val="20"/>
                <w:lang w:eastAsia="lv-LV"/>
              </w:rPr>
              <w:t>8.18</w:t>
            </w:r>
          </w:p>
          <w:p w14:paraId="3B0F6852" w14:textId="692F8A8C" w:rsidR="002F6BB6" w:rsidRPr="00857CB4" w:rsidRDefault="0073166C" w:rsidP="002F6BB6">
            <w:pPr>
              <w:jc w:val="center"/>
              <w:rPr>
                <w:sz w:val="20"/>
                <w:szCs w:val="20"/>
                <w:lang w:eastAsia="lv-LV"/>
              </w:rPr>
            </w:pPr>
            <w:r>
              <w:rPr>
                <w:color w:val="FF0000"/>
                <w:sz w:val="20"/>
                <w:szCs w:val="20"/>
                <w:lang w:eastAsia="lv-LV"/>
              </w:rPr>
              <w:t>6.78</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921E45C" w14:textId="77777777" w:rsidR="002F6BB6" w:rsidRPr="007C0F30" w:rsidRDefault="002F6BB6" w:rsidP="002F6BB6">
            <w:pPr>
              <w:jc w:val="center"/>
              <w:rPr>
                <w:sz w:val="20"/>
                <w:szCs w:val="20"/>
                <w:lang w:eastAsia="lv-LV"/>
              </w:rPr>
            </w:pPr>
          </w:p>
        </w:tc>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4427DB5" w14:textId="77777777" w:rsidR="002F6BB6" w:rsidRPr="007C0F30" w:rsidRDefault="002F6BB6" w:rsidP="002F6BB6">
            <w:pPr>
              <w:jc w:val="center"/>
              <w:rPr>
                <w:color w:val="000000"/>
                <w:sz w:val="20"/>
                <w:szCs w:val="20"/>
              </w:rPr>
            </w:pP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5DD4BE5" w14:textId="77777777" w:rsidR="002F6BB6" w:rsidRPr="007C0F30" w:rsidRDefault="002F6BB6" w:rsidP="002F6BB6">
            <w:pPr>
              <w:jc w:val="center"/>
              <w:rPr>
                <w:color w:val="FF0000"/>
                <w:sz w:val="20"/>
                <w:szCs w:val="20"/>
              </w:rPr>
            </w:pPr>
          </w:p>
        </w:tc>
        <w:tc>
          <w:tcPr>
            <w:tcW w:w="2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5B53A14" w14:textId="77777777" w:rsidR="002F6BB6" w:rsidRPr="007C0F30" w:rsidRDefault="002F6BB6" w:rsidP="002F6BB6">
            <w:pPr>
              <w:jc w:val="center"/>
              <w:rPr>
                <w:color w:val="000000"/>
                <w:sz w:val="20"/>
                <w:szCs w:val="20"/>
              </w:rPr>
            </w:pPr>
          </w:p>
        </w:tc>
        <w:tc>
          <w:tcPr>
            <w:tcW w:w="28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481D958" w14:textId="77777777" w:rsidR="002F6BB6" w:rsidRPr="007C0F30" w:rsidRDefault="002F6BB6" w:rsidP="002F6BB6">
            <w:pPr>
              <w:jc w:val="center"/>
              <w:rPr>
                <w:color w:val="000000"/>
                <w:sz w:val="20"/>
                <w:szCs w:val="20"/>
              </w:rPr>
            </w:pPr>
          </w:p>
        </w:tc>
        <w:tc>
          <w:tcPr>
            <w:tcW w:w="105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47BFB21" w14:textId="7D7E80CB" w:rsidR="002F6BB6" w:rsidRPr="00907010" w:rsidRDefault="002F6BB6" w:rsidP="002F6BB6">
            <w:pPr>
              <w:rPr>
                <w:color w:val="000000"/>
                <w:sz w:val="20"/>
                <w:szCs w:val="20"/>
                <w:lang w:eastAsia="lv-LV"/>
              </w:rPr>
            </w:pPr>
            <w:r w:rsidRPr="002F6BB6">
              <w:rPr>
                <w:color w:val="000000"/>
                <w:sz w:val="20"/>
                <w:szCs w:val="20"/>
                <w:lang w:eastAsia="lv-LV"/>
              </w:rPr>
              <w:t>Manipulāciju apmaksā ārstniecības iestādēm, kurām tās apmaksa un apmaksas nosacījumi ietverti līguma nosacījumos. Manipulācija ar pašreizējiem apmaksas nosacījumiem ir spēkā līdz 30.06.2022. saskaņā ar MK noteikumu Nr.555 243.punktā noteikto.</w:t>
            </w:r>
          </w:p>
        </w:tc>
        <w:tc>
          <w:tcPr>
            <w:tcW w:w="8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35E0BFD" w14:textId="3F9FFC3F" w:rsidR="002F6BB6" w:rsidRPr="00C84495" w:rsidRDefault="002F6BB6" w:rsidP="002F6BB6">
            <w:pPr>
              <w:rPr>
                <w:sz w:val="20"/>
                <w:szCs w:val="20"/>
                <w:lang w:eastAsia="lv-LV"/>
              </w:rPr>
            </w:pPr>
            <w:r w:rsidRPr="00C84495">
              <w:rPr>
                <w:sz w:val="20"/>
                <w:szCs w:val="20"/>
                <w:lang w:eastAsia="lv-LV"/>
              </w:rPr>
              <w:t>Pārrēķināta manipulācija</w:t>
            </w:r>
            <w:r>
              <w:rPr>
                <w:sz w:val="20"/>
                <w:szCs w:val="20"/>
                <w:lang w:eastAsia="lv-LV"/>
              </w:rPr>
              <w:t>.</w:t>
            </w:r>
          </w:p>
        </w:tc>
      </w:tr>
      <w:tr w:rsidR="002F6BB6" w:rsidRPr="007C0F30" w14:paraId="17608C4D" w14:textId="77777777" w:rsidTr="00873BCB">
        <w:trPr>
          <w:trHeight w:val="1832"/>
        </w:trPr>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14:paraId="7A822566" w14:textId="4519DF4F" w:rsidR="002F6BB6" w:rsidRPr="00907010" w:rsidRDefault="002F6BB6" w:rsidP="002F6BB6">
            <w:pPr>
              <w:jc w:val="center"/>
              <w:rPr>
                <w:sz w:val="20"/>
                <w:szCs w:val="20"/>
              </w:rPr>
            </w:pPr>
            <w:r w:rsidRPr="00907010">
              <w:rPr>
                <w:sz w:val="20"/>
                <w:szCs w:val="20"/>
              </w:rPr>
              <w:t>Vīrusiem specifisko antivielu noteikšana</w:t>
            </w:r>
          </w:p>
        </w:tc>
        <w:tc>
          <w:tcPr>
            <w:tcW w:w="27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DE1B143" w14:textId="7F9FF0F1" w:rsidR="002F6BB6" w:rsidRDefault="002F6BB6" w:rsidP="002F6BB6">
            <w:pPr>
              <w:jc w:val="center"/>
              <w:rPr>
                <w:sz w:val="20"/>
                <w:szCs w:val="20"/>
                <w:lang w:eastAsia="lv-LV"/>
              </w:rPr>
            </w:pPr>
            <w:r>
              <w:rPr>
                <w:sz w:val="20"/>
                <w:szCs w:val="20"/>
                <w:lang w:eastAsia="lv-LV"/>
              </w:rPr>
              <w:t>47413</w:t>
            </w:r>
          </w:p>
        </w:tc>
        <w:tc>
          <w:tcPr>
            <w:tcW w:w="18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65A573F" w14:textId="77777777" w:rsidR="002F6BB6" w:rsidRDefault="002F6BB6" w:rsidP="002F6BB6">
            <w:pPr>
              <w:jc w:val="center"/>
              <w:rPr>
                <w:color w:val="000000"/>
                <w:sz w:val="20"/>
                <w:szCs w:val="20"/>
              </w:rPr>
            </w:pPr>
          </w:p>
        </w:tc>
        <w:tc>
          <w:tcPr>
            <w:tcW w:w="65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2D1C1C2" w14:textId="2696E3B8" w:rsidR="002F6BB6" w:rsidRPr="00B775AF" w:rsidRDefault="002F6BB6" w:rsidP="002F6BB6">
            <w:pPr>
              <w:rPr>
                <w:color w:val="000000"/>
                <w:sz w:val="20"/>
                <w:szCs w:val="20"/>
                <w:lang w:eastAsia="lv-LV"/>
              </w:rPr>
            </w:pPr>
            <w:r w:rsidRPr="00857CB4">
              <w:rPr>
                <w:color w:val="000000"/>
                <w:sz w:val="20"/>
                <w:szCs w:val="20"/>
                <w:lang w:eastAsia="lv-LV"/>
              </w:rPr>
              <w:t>SARS-CoV-2 RNS (COVID-19) noteikšana ar "</w:t>
            </w:r>
            <w:proofErr w:type="spellStart"/>
            <w:r w:rsidRPr="00857CB4">
              <w:rPr>
                <w:color w:val="000000"/>
                <w:sz w:val="20"/>
                <w:szCs w:val="20"/>
                <w:lang w:eastAsia="lv-LV"/>
              </w:rPr>
              <w:t>pooling</w:t>
            </w:r>
            <w:proofErr w:type="spellEnd"/>
            <w:r w:rsidRPr="00857CB4">
              <w:rPr>
                <w:color w:val="000000"/>
                <w:sz w:val="20"/>
                <w:szCs w:val="20"/>
                <w:lang w:eastAsia="lv-LV"/>
              </w:rPr>
              <w:t>" metodi (</w:t>
            </w:r>
            <w:r w:rsidR="0073166C">
              <w:rPr>
                <w:color w:val="000000"/>
                <w:sz w:val="20"/>
                <w:szCs w:val="20"/>
                <w:lang w:eastAsia="lv-LV"/>
              </w:rPr>
              <w:t>9</w:t>
            </w:r>
            <w:r w:rsidRPr="00857CB4">
              <w:rPr>
                <w:color w:val="000000"/>
                <w:sz w:val="20"/>
                <w:szCs w:val="20"/>
                <w:lang w:eastAsia="lv-LV"/>
              </w:rPr>
              <w:t xml:space="preserve"> paraugi - par vienu paraugu) (bez parauga paņemšanas)</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1789C1D" w14:textId="77777777" w:rsidR="002F6BB6" w:rsidRDefault="002F6BB6" w:rsidP="002F6BB6">
            <w:pPr>
              <w:jc w:val="center"/>
              <w:rPr>
                <w:strike/>
                <w:sz w:val="20"/>
                <w:szCs w:val="20"/>
                <w:lang w:eastAsia="lv-LV"/>
              </w:rPr>
            </w:pPr>
            <w:r>
              <w:rPr>
                <w:strike/>
                <w:sz w:val="20"/>
                <w:szCs w:val="20"/>
                <w:lang w:eastAsia="lv-LV"/>
              </w:rPr>
              <w:t>7.88</w:t>
            </w:r>
          </w:p>
          <w:p w14:paraId="54032051" w14:textId="64E71AF2" w:rsidR="002F6BB6" w:rsidRPr="00857CB4" w:rsidRDefault="0073166C" w:rsidP="002F6BB6">
            <w:pPr>
              <w:jc w:val="center"/>
              <w:rPr>
                <w:sz w:val="20"/>
                <w:szCs w:val="20"/>
                <w:lang w:eastAsia="lv-LV"/>
              </w:rPr>
            </w:pPr>
            <w:r>
              <w:rPr>
                <w:color w:val="FF0000"/>
                <w:sz w:val="20"/>
                <w:szCs w:val="20"/>
                <w:lang w:eastAsia="lv-LV"/>
              </w:rPr>
              <w:t>6.55</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6FBB266" w14:textId="77777777" w:rsidR="002F6BB6" w:rsidRPr="007C0F30" w:rsidRDefault="002F6BB6" w:rsidP="002F6BB6">
            <w:pPr>
              <w:jc w:val="center"/>
              <w:rPr>
                <w:sz w:val="20"/>
                <w:szCs w:val="20"/>
                <w:lang w:eastAsia="lv-LV"/>
              </w:rPr>
            </w:pPr>
          </w:p>
        </w:tc>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0F7A6E8" w14:textId="77777777" w:rsidR="002F6BB6" w:rsidRPr="007C0F30" w:rsidRDefault="002F6BB6" w:rsidP="002F6BB6">
            <w:pPr>
              <w:jc w:val="center"/>
              <w:rPr>
                <w:color w:val="000000"/>
                <w:sz w:val="20"/>
                <w:szCs w:val="20"/>
              </w:rPr>
            </w:pP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7CAE06E" w14:textId="77777777" w:rsidR="002F6BB6" w:rsidRPr="007C0F30" w:rsidRDefault="002F6BB6" w:rsidP="002F6BB6">
            <w:pPr>
              <w:jc w:val="center"/>
              <w:rPr>
                <w:color w:val="FF0000"/>
                <w:sz w:val="20"/>
                <w:szCs w:val="20"/>
              </w:rPr>
            </w:pPr>
          </w:p>
        </w:tc>
        <w:tc>
          <w:tcPr>
            <w:tcW w:w="2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D10C71C" w14:textId="77777777" w:rsidR="002F6BB6" w:rsidRPr="007C0F30" w:rsidRDefault="002F6BB6" w:rsidP="002F6BB6">
            <w:pPr>
              <w:jc w:val="center"/>
              <w:rPr>
                <w:color w:val="000000"/>
                <w:sz w:val="20"/>
                <w:szCs w:val="20"/>
              </w:rPr>
            </w:pPr>
          </w:p>
        </w:tc>
        <w:tc>
          <w:tcPr>
            <w:tcW w:w="28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7B34D46" w14:textId="77777777" w:rsidR="002F6BB6" w:rsidRPr="007C0F30" w:rsidRDefault="002F6BB6" w:rsidP="002F6BB6">
            <w:pPr>
              <w:jc w:val="center"/>
              <w:rPr>
                <w:color w:val="000000"/>
                <w:sz w:val="20"/>
                <w:szCs w:val="20"/>
              </w:rPr>
            </w:pPr>
          </w:p>
        </w:tc>
        <w:tc>
          <w:tcPr>
            <w:tcW w:w="105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4A83093" w14:textId="4E8F5531" w:rsidR="002F6BB6" w:rsidRPr="00907010" w:rsidRDefault="002F6BB6" w:rsidP="002F6BB6">
            <w:pPr>
              <w:rPr>
                <w:color w:val="000000"/>
                <w:sz w:val="20"/>
                <w:szCs w:val="20"/>
                <w:lang w:eastAsia="lv-LV"/>
              </w:rPr>
            </w:pPr>
            <w:r w:rsidRPr="002F6BB6">
              <w:rPr>
                <w:color w:val="000000"/>
                <w:sz w:val="20"/>
                <w:szCs w:val="20"/>
                <w:lang w:eastAsia="lv-LV"/>
              </w:rPr>
              <w:t>Manipulāciju apmaksā ārstniecības iestādēm, kurām tās apmaksa un apmaksas nosacījumi ietverti līguma nosacījumos. Manipulācija ar pašreizējiem apmaksas nosacījumiem ir spēkā līdz 30.06.2022. saskaņā ar MK noteikumu Nr.555 243.punktā noteikto.</w:t>
            </w:r>
          </w:p>
        </w:tc>
        <w:tc>
          <w:tcPr>
            <w:tcW w:w="8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35C4F71" w14:textId="3E0AAB71" w:rsidR="002F6BB6" w:rsidRPr="00C84495" w:rsidRDefault="002F6BB6" w:rsidP="002F6BB6">
            <w:pPr>
              <w:rPr>
                <w:sz w:val="20"/>
                <w:szCs w:val="20"/>
                <w:lang w:eastAsia="lv-LV"/>
              </w:rPr>
            </w:pPr>
            <w:r w:rsidRPr="00C84495">
              <w:rPr>
                <w:sz w:val="20"/>
                <w:szCs w:val="20"/>
                <w:lang w:eastAsia="lv-LV"/>
              </w:rPr>
              <w:t>Pārrēķināta manipulācija</w:t>
            </w:r>
            <w:r>
              <w:rPr>
                <w:sz w:val="20"/>
                <w:szCs w:val="20"/>
                <w:lang w:eastAsia="lv-LV"/>
              </w:rPr>
              <w:t>.</w:t>
            </w:r>
          </w:p>
        </w:tc>
      </w:tr>
      <w:tr w:rsidR="00855EC2" w:rsidRPr="007C0F30" w14:paraId="5294234B" w14:textId="77777777" w:rsidTr="00D043FE">
        <w:trPr>
          <w:trHeight w:val="2443"/>
        </w:trPr>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14:paraId="128E0FC9" w14:textId="11955520" w:rsidR="00855EC2" w:rsidRPr="00907010" w:rsidRDefault="00855EC2" w:rsidP="00855EC2">
            <w:pPr>
              <w:jc w:val="center"/>
              <w:rPr>
                <w:sz w:val="20"/>
                <w:szCs w:val="20"/>
              </w:rPr>
            </w:pPr>
            <w:r w:rsidRPr="006F264E">
              <w:rPr>
                <w:color w:val="000000"/>
                <w:sz w:val="20"/>
                <w:szCs w:val="20"/>
              </w:rPr>
              <w:lastRenderedPageBreak/>
              <w:t>Citās sadaļās neiekļautās manipulācijas</w:t>
            </w:r>
          </w:p>
        </w:tc>
        <w:tc>
          <w:tcPr>
            <w:tcW w:w="27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F004B1D" w14:textId="4A28F2E0" w:rsidR="00855EC2" w:rsidRDefault="00855EC2" w:rsidP="00855EC2">
            <w:pPr>
              <w:jc w:val="center"/>
              <w:rPr>
                <w:sz w:val="20"/>
                <w:szCs w:val="20"/>
                <w:lang w:eastAsia="lv-LV"/>
              </w:rPr>
            </w:pPr>
            <w:r w:rsidRPr="00855EC2">
              <w:rPr>
                <w:sz w:val="20"/>
                <w:szCs w:val="20"/>
              </w:rPr>
              <w:t>60503</w:t>
            </w:r>
          </w:p>
        </w:tc>
        <w:tc>
          <w:tcPr>
            <w:tcW w:w="18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94E811B" w14:textId="036EA9CD" w:rsidR="00855EC2" w:rsidRDefault="00855EC2" w:rsidP="00855EC2">
            <w:pPr>
              <w:jc w:val="center"/>
              <w:rPr>
                <w:color w:val="000000"/>
                <w:sz w:val="20"/>
                <w:szCs w:val="20"/>
              </w:rPr>
            </w:pPr>
            <w:r w:rsidRPr="006F264E">
              <w:rPr>
                <w:sz w:val="20"/>
                <w:szCs w:val="20"/>
                <w:lang w:eastAsia="lv-LV"/>
              </w:rPr>
              <w:t>**</w:t>
            </w:r>
          </w:p>
        </w:tc>
        <w:tc>
          <w:tcPr>
            <w:tcW w:w="65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3BBE676" w14:textId="4774CE07" w:rsidR="00855EC2" w:rsidRPr="00857CB4" w:rsidRDefault="00855EC2" w:rsidP="00855EC2">
            <w:pPr>
              <w:rPr>
                <w:color w:val="000000"/>
                <w:sz w:val="20"/>
                <w:szCs w:val="20"/>
                <w:lang w:eastAsia="lv-LV"/>
              </w:rPr>
            </w:pPr>
            <w:r w:rsidRPr="006F264E">
              <w:rPr>
                <w:color w:val="000000"/>
                <w:sz w:val="20"/>
                <w:szCs w:val="20"/>
              </w:rPr>
              <w:t xml:space="preserve">Piemaksa pie hronisko pacientu aprūpes </w:t>
            </w:r>
            <w:proofErr w:type="spellStart"/>
            <w:r w:rsidRPr="006F264E">
              <w:rPr>
                <w:color w:val="000000"/>
                <w:sz w:val="20"/>
                <w:szCs w:val="20"/>
              </w:rPr>
              <w:t>gultasdienas</w:t>
            </w:r>
            <w:proofErr w:type="spellEnd"/>
            <w:r w:rsidRPr="006F264E">
              <w:rPr>
                <w:color w:val="000000"/>
                <w:sz w:val="20"/>
                <w:szCs w:val="20"/>
              </w:rPr>
              <w:t xml:space="preserve"> par papildus </w:t>
            </w:r>
            <w:proofErr w:type="spellStart"/>
            <w:r w:rsidRPr="006F264E">
              <w:rPr>
                <w:color w:val="000000"/>
                <w:sz w:val="20"/>
                <w:szCs w:val="20"/>
              </w:rPr>
              <w:t>prettrombu</w:t>
            </w:r>
            <w:proofErr w:type="spellEnd"/>
            <w:r w:rsidRPr="006F264E">
              <w:rPr>
                <w:color w:val="000000"/>
                <w:sz w:val="20"/>
                <w:szCs w:val="20"/>
              </w:rPr>
              <w:t xml:space="preserve"> medikamentu (</w:t>
            </w:r>
            <w:proofErr w:type="spellStart"/>
            <w:r w:rsidRPr="006F264E">
              <w:rPr>
                <w:color w:val="000000"/>
                <w:sz w:val="20"/>
                <w:szCs w:val="20"/>
              </w:rPr>
              <w:t>rivaroksabana</w:t>
            </w:r>
            <w:proofErr w:type="spellEnd"/>
            <w:r w:rsidRPr="006F264E">
              <w:rPr>
                <w:color w:val="000000"/>
                <w:sz w:val="20"/>
                <w:szCs w:val="20"/>
              </w:rPr>
              <w:t>, (anti-</w:t>
            </w:r>
            <w:proofErr w:type="spellStart"/>
            <w:r w:rsidRPr="006F264E">
              <w:rPr>
                <w:color w:val="000000"/>
                <w:sz w:val="20"/>
                <w:szCs w:val="20"/>
              </w:rPr>
              <w:t>Xa</w:t>
            </w:r>
            <w:proofErr w:type="spellEnd"/>
            <w:r w:rsidRPr="006F264E">
              <w:rPr>
                <w:color w:val="000000"/>
                <w:sz w:val="20"/>
                <w:szCs w:val="20"/>
              </w:rPr>
              <w:t xml:space="preserve">) </w:t>
            </w:r>
            <w:proofErr w:type="spellStart"/>
            <w:r w:rsidRPr="006F264E">
              <w:rPr>
                <w:color w:val="000000"/>
                <w:sz w:val="20"/>
                <w:szCs w:val="20"/>
              </w:rPr>
              <w:t>dalteparīna</w:t>
            </w:r>
            <w:proofErr w:type="spellEnd"/>
            <w:r w:rsidRPr="006F264E">
              <w:rPr>
                <w:color w:val="000000"/>
                <w:sz w:val="20"/>
                <w:szCs w:val="20"/>
              </w:rPr>
              <w:t xml:space="preserve"> nātrija, </w:t>
            </w:r>
            <w:proofErr w:type="spellStart"/>
            <w:r w:rsidRPr="006F264E">
              <w:rPr>
                <w:color w:val="000000"/>
                <w:sz w:val="20"/>
                <w:szCs w:val="20"/>
              </w:rPr>
              <w:t>dabigatrāna</w:t>
            </w:r>
            <w:proofErr w:type="spellEnd"/>
            <w:r w:rsidRPr="006F264E">
              <w:rPr>
                <w:color w:val="000000"/>
                <w:sz w:val="20"/>
                <w:szCs w:val="20"/>
              </w:rPr>
              <w:t xml:space="preserve"> </w:t>
            </w:r>
            <w:proofErr w:type="spellStart"/>
            <w:r w:rsidRPr="006F264E">
              <w:rPr>
                <w:color w:val="000000"/>
                <w:sz w:val="20"/>
                <w:szCs w:val="20"/>
              </w:rPr>
              <w:t>eteksilāta</w:t>
            </w:r>
            <w:proofErr w:type="spellEnd"/>
            <w:r w:rsidRPr="006F264E">
              <w:rPr>
                <w:color w:val="000000"/>
                <w:sz w:val="20"/>
                <w:szCs w:val="20"/>
              </w:rPr>
              <w:t>) lietošanu</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A852E3B" w14:textId="3B67B6CE" w:rsidR="00855EC2" w:rsidRPr="00855EC2" w:rsidRDefault="00855EC2" w:rsidP="00855EC2">
            <w:pPr>
              <w:jc w:val="center"/>
              <w:rPr>
                <w:sz w:val="20"/>
                <w:szCs w:val="20"/>
                <w:lang w:eastAsia="lv-LV"/>
              </w:rPr>
            </w:pPr>
            <w:r w:rsidRPr="00855EC2">
              <w:rPr>
                <w:strike/>
                <w:sz w:val="20"/>
                <w:szCs w:val="20"/>
              </w:rPr>
              <w:t>136.74</w:t>
            </w:r>
            <w:r>
              <w:rPr>
                <w:sz w:val="20"/>
                <w:szCs w:val="20"/>
              </w:rPr>
              <w:t xml:space="preserve"> </w:t>
            </w:r>
            <w:r w:rsidRPr="00855EC2">
              <w:rPr>
                <w:color w:val="FF0000"/>
                <w:sz w:val="20"/>
                <w:szCs w:val="20"/>
              </w:rPr>
              <w:t>0.00</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24B86D2" w14:textId="77777777" w:rsidR="00855EC2" w:rsidRPr="007C0F30" w:rsidRDefault="00855EC2" w:rsidP="00855EC2">
            <w:pPr>
              <w:jc w:val="center"/>
              <w:rPr>
                <w:sz w:val="20"/>
                <w:szCs w:val="20"/>
                <w:lang w:eastAsia="lv-LV"/>
              </w:rPr>
            </w:pPr>
          </w:p>
        </w:tc>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67FE3A7" w14:textId="77777777" w:rsidR="00855EC2" w:rsidRPr="007C0F30" w:rsidRDefault="00855EC2" w:rsidP="00855EC2">
            <w:pPr>
              <w:jc w:val="center"/>
              <w:rPr>
                <w:color w:val="000000"/>
                <w:sz w:val="20"/>
                <w:szCs w:val="20"/>
              </w:rPr>
            </w:pP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34D74CE" w14:textId="77777777" w:rsidR="00855EC2" w:rsidRPr="007C0F30" w:rsidRDefault="00855EC2" w:rsidP="00855EC2">
            <w:pPr>
              <w:jc w:val="center"/>
              <w:rPr>
                <w:color w:val="FF0000"/>
                <w:sz w:val="20"/>
                <w:szCs w:val="20"/>
              </w:rPr>
            </w:pPr>
          </w:p>
        </w:tc>
        <w:tc>
          <w:tcPr>
            <w:tcW w:w="2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D86D57B" w14:textId="77777777" w:rsidR="00855EC2" w:rsidRPr="007C0F30" w:rsidRDefault="00855EC2" w:rsidP="00855EC2">
            <w:pPr>
              <w:jc w:val="center"/>
              <w:rPr>
                <w:color w:val="000000"/>
                <w:sz w:val="20"/>
                <w:szCs w:val="20"/>
              </w:rPr>
            </w:pPr>
          </w:p>
        </w:tc>
        <w:tc>
          <w:tcPr>
            <w:tcW w:w="28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8B8B6EF" w14:textId="77777777" w:rsidR="00855EC2" w:rsidRPr="007C0F30" w:rsidRDefault="00855EC2" w:rsidP="00855EC2">
            <w:pPr>
              <w:jc w:val="center"/>
              <w:rPr>
                <w:color w:val="000000"/>
                <w:sz w:val="20"/>
                <w:szCs w:val="20"/>
              </w:rPr>
            </w:pPr>
          </w:p>
        </w:tc>
        <w:tc>
          <w:tcPr>
            <w:tcW w:w="105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14ED45B" w14:textId="5AB385A4" w:rsidR="00D043FE" w:rsidRPr="00D043FE" w:rsidRDefault="00855EC2" w:rsidP="00855EC2">
            <w:pPr>
              <w:rPr>
                <w:sz w:val="20"/>
                <w:szCs w:val="20"/>
              </w:rPr>
            </w:pPr>
            <w:r w:rsidRPr="00D043FE">
              <w:rPr>
                <w:sz w:val="20"/>
                <w:szCs w:val="20"/>
              </w:rPr>
              <w:t xml:space="preserve">Manipulācija tiek apmaksāta stacionārām ārstniecības iestādēm par stacionāro veselības aprūpes pakalpojumu programmu "Hronisko pacientu aprūpe ar ārstēšanās ilgumu līdz 14 dienām" un "Hronisko pacientu aprūpe no 15. ārstēšanās dienas vai aprūpes turpināšana pēc akūta ārstēšanas perioda iestādes ietvaros" pacientiem. Norāda ne biežāk kā vienu reizi pie katras </w:t>
            </w:r>
            <w:proofErr w:type="spellStart"/>
            <w:r w:rsidRPr="00D043FE">
              <w:rPr>
                <w:sz w:val="20"/>
                <w:szCs w:val="20"/>
              </w:rPr>
              <w:t>gultasdienas</w:t>
            </w:r>
            <w:proofErr w:type="spellEnd"/>
          </w:p>
        </w:tc>
        <w:tc>
          <w:tcPr>
            <w:tcW w:w="8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8355F42" w14:textId="5A9E8EAC" w:rsidR="00855EC2" w:rsidRPr="00D043FE" w:rsidRDefault="00D043FE" w:rsidP="00855EC2">
            <w:pPr>
              <w:rPr>
                <w:b/>
                <w:bCs/>
                <w:sz w:val="20"/>
                <w:szCs w:val="20"/>
                <w:lang w:eastAsia="lv-LV"/>
              </w:rPr>
            </w:pPr>
            <w:r w:rsidRPr="00D043FE">
              <w:rPr>
                <w:color w:val="FF0000"/>
                <w:sz w:val="20"/>
                <w:szCs w:val="20"/>
              </w:rPr>
              <w:t xml:space="preserve">Manipulācijas tarifs tiks pārrēķināts uz 01.07.2022. pēc aktuālās informācijas saņemšanas par faktiskajām izmaksām medikamentiem uz vienu </w:t>
            </w:r>
            <w:proofErr w:type="spellStart"/>
            <w:r w:rsidRPr="00D043FE">
              <w:rPr>
                <w:color w:val="FF0000"/>
                <w:sz w:val="20"/>
                <w:szCs w:val="20"/>
              </w:rPr>
              <w:t>gultasdienu</w:t>
            </w:r>
            <w:proofErr w:type="spellEnd"/>
            <w:r w:rsidRPr="00D043FE">
              <w:rPr>
                <w:color w:val="FF0000"/>
                <w:sz w:val="20"/>
                <w:szCs w:val="20"/>
              </w:rPr>
              <w:t>.</w:t>
            </w:r>
          </w:p>
        </w:tc>
      </w:tr>
    </w:tbl>
    <w:p w14:paraId="2C4B5150" w14:textId="77777777" w:rsidR="00D94CCD" w:rsidRDefault="00D94CCD" w:rsidP="00D94CCD">
      <w:pPr>
        <w:pStyle w:val="Heading1"/>
        <w:ind w:left="0" w:firstLine="426"/>
        <w:rPr>
          <w:sz w:val="24"/>
          <w:szCs w:val="24"/>
        </w:rPr>
      </w:pPr>
    </w:p>
    <w:p w14:paraId="607B32D1" w14:textId="77777777" w:rsidR="00D94CCD" w:rsidRDefault="00D94CCD" w:rsidP="00D94CCD">
      <w:pPr>
        <w:pStyle w:val="Heading1"/>
        <w:ind w:left="0" w:firstLine="426"/>
        <w:rPr>
          <w:sz w:val="24"/>
          <w:szCs w:val="24"/>
        </w:rPr>
      </w:pPr>
    </w:p>
    <w:p w14:paraId="2E6BBF07" w14:textId="0DBB9D93" w:rsidR="00D94CCD" w:rsidRDefault="00D94CCD" w:rsidP="00D94CCD">
      <w:pPr>
        <w:pStyle w:val="Heading1"/>
        <w:ind w:left="0"/>
        <w:rPr>
          <w:sz w:val="24"/>
          <w:szCs w:val="24"/>
        </w:rPr>
      </w:pPr>
    </w:p>
    <w:p w14:paraId="768C4914" w14:textId="77777777" w:rsidR="00D94CCD" w:rsidRDefault="00D94CCD" w:rsidP="009373B5">
      <w:pPr>
        <w:pStyle w:val="Heading1"/>
        <w:ind w:left="0"/>
        <w:rPr>
          <w:sz w:val="24"/>
          <w:szCs w:val="24"/>
        </w:rPr>
      </w:pPr>
    </w:p>
    <w:p w14:paraId="7EDC86CA" w14:textId="77777777" w:rsidR="00D94CCD" w:rsidRPr="00B67BD6" w:rsidRDefault="00D94CCD" w:rsidP="0037681C">
      <w:pPr>
        <w:pStyle w:val="BodyText"/>
        <w:widowControl/>
        <w:numPr>
          <w:ilvl w:val="0"/>
          <w:numId w:val="47"/>
        </w:numPr>
        <w:autoSpaceDE/>
        <w:autoSpaceDN/>
        <w:spacing w:after="160" w:line="259" w:lineRule="auto"/>
      </w:pPr>
      <w:r w:rsidRPr="008A362E">
        <w:t>Izmaiņas manipulāciju nosaukumos un/vai apmaksas nosacījumos</w:t>
      </w:r>
    </w:p>
    <w:tbl>
      <w:tblPr>
        <w:tblW w:w="5218" w:type="pct"/>
        <w:jc w:val="center"/>
        <w:tblLayout w:type="fixed"/>
        <w:tblLook w:val="04A0" w:firstRow="1" w:lastRow="0" w:firstColumn="1" w:lastColumn="0" w:noHBand="0" w:noVBand="1"/>
      </w:tblPr>
      <w:tblGrid>
        <w:gridCol w:w="1412"/>
        <w:gridCol w:w="851"/>
        <w:gridCol w:w="565"/>
        <w:gridCol w:w="1844"/>
        <w:gridCol w:w="781"/>
        <w:gridCol w:w="848"/>
        <w:gridCol w:w="710"/>
        <w:gridCol w:w="710"/>
        <w:gridCol w:w="707"/>
        <w:gridCol w:w="1054"/>
        <w:gridCol w:w="3627"/>
        <w:gridCol w:w="2952"/>
      </w:tblGrid>
      <w:tr w:rsidR="00D94CCD" w:rsidRPr="006F264E" w14:paraId="46D9B985" w14:textId="77777777" w:rsidTr="009373B5">
        <w:trPr>
          <w:trHeight w:val="273"/>
          <w:tblHeader/>
          <w:jc w:val="center"/>
        </w:trPr>
        <w:tc>
          <w:tcPr>
            <w:tcW w:w="5000" w:type="pct"/>
            <w:gridSpan w:val="1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6D2BDD67" w14:textId="77777777" w:rsidR="00D94CCD" w:rsidRPr="007A14FB" w:rsidRDefault="00D94CCD" w:rsidP="00591649">
            <w:pPr>
              <w:spacing w:line="256" w:lineRule="auto"/>
              <w:jc w:val="center"/>
              <w:rPr>
                <w:b/>
                <w:bCs/>
                <w:sz w:val="20"/>
                <w:szCs w:val="20"/>
                <w:lang w:eastAsia="lv-LV"/>
              </w:rPr>
            </w:pPr>
            <w:r w:rsidRPr="007A14FB">
              <w:rPr>
                <w:b/>
                <w:bCs/>
                <w:sz w:val="18"/>
                <w:szCs w:val="18"/>
              </w:rPr>
              <w:t>Izmaiņas Manipulāciju sarakstā no 01.04.2022.</w:t>
            </w:r>
          </w:p>
        </w:tc>
      </w:tr>
      <w:tr w:rsidR="009373B5" w:rsidRPr="006F264E" w14:paraId="04408826" w14:textId="77777777" w:rsidTr="009373B5">
        <w:trPr>
          <w:trHeight w:val="273"/>
          <w:tblHeader/>
          <w:jc w:val="center"/>
        </w:trPr>
        <w:tc>
          <w:tcPr>
            <w:tcW w:w="440" w:type="pct"/>
            <w:vMerge w:val="restart"/>
            <w:tcBorders>
              <w:top w:val="single" w:sz="4" w:space="0" w:color="auto"/>
              <w:left w:val="single" w:sz="4" w:space="0" w:color="auto"/>
              <w:bottom w:val="single" w:sz="4" w:space="0" w:color="auto"/>
              <w:right w:val="single" w:sz="4" w:space="0" w:color="auto"/>
            </w:tcBorders>
            <w:shd w:val="clear" w:color="auto" w:fill="FCE4D6"/>
            <w:vAlign w:val="center"/>
            <w:hideMark/>
          </w:tcPr>
          <w:p w14:paraId="29AEFBF5" w14:textId="77777777" w:rsidR="00D94CCD" w:rsidRPr="006F264E" w:rsidRDefault="00D94CCD" w:rsidP="00591649">
            <w:pPr>
              <w:spacing w:line="256" w:lineRule="auto"/>
              <w:jc w:val="center"/>
              <w:rPr>
                <w:b/>
                <w:bCs/>
                <w:color w:val="000000"/>
                <w:sz w:val="20"/>
                <w:szCs w:val="20"/>
                <w:lang w:eastAsia="lv-LV"/>
              </w:rPr>
            </w:pPr>
            <w:r w:rsidRPr="006F264E">
              <w:rPr>
                <w:b/>
                <w:bCs/>
                <w:color w:val="000000"/>
                <w:sz w:val="20"/>
                <w:szCs w:val="20"/>
                <w:lang w:eastAsia="lv-LV"/>
              </w:rPr>
              <w:t>Sadaļa</w:t>
            </w:r>
          </w:p>
        </w:tc>
        <w:tc>
          <w:tcPr>
            <w:tcW w:w="265" w:type="pct"/>
            <w:vMerge w:val="restart"/>
            <w:tcBorders>
              <w:top w:val="single" w:sz="4" w:space="0" w:color="auto"/>
              <w:left w:val="single" w:sz="4" w:space="0" w:color="auto"/>
              <w:bottom w:val="single" w:sz="4" w:space="0" w:color="auto"/>
              <w:right w:val="single" w:sz="4" w:space="0" w:color="auto"/>
            </w:tcBorders>
            <w:shd w:val="clear" w:color="auto" w:fill="FCE4D6"/>
            <w:vAlign w:val="center"/>
            <w:hideMark/>
          </w:tcPr>
          <w:p w14:paraId="3904BB46" w14:textId="77777777" w:rsidR="00D94CCD" w:rsidRPr="006F264E" w:rsidRDefault="00D94CCD" w:rsidP="00591649">
            <w:pPr>
              <w:spacing w:line="256" w:lineRule="auto"/>
              <w:jc w:val="center"/>
              <w:rPr>
                <w:b/>
                <w:bCs/>
                <w:color w:val="000000"/>
                <w:sz w:val="20"/>
                <w:szCs w:val="20"/>
                <w:lang w:eastAsia="lv-LV"/>
              </w:rPr>
            </w:pPr>
            <w:proofErr w:type="spellStart"/>
            <w:r w:rsidRPr="006F264E">
              <w:rPr>
                <w:b/>
                <w:bCs/>
                <w:color w:val="000000"/>
                <w:sz w:val="20"/>
                <w:szCs w:val="20"/>
                <w:lang w:eastAsia="lv-LV"/>
              </w:rPr>
              <w:t>Manip</w:t>
            </w:r>
            <w:proofErr w:type="spellEnd"/>
            <w:r w:rsidRPr="006F264E">
              <w:rPr>
                <w:b/>
                <w:bCs/>
                <w:color w:val="000000"/>
                <w:sz w:val="20"/>
                <w:szCs w:val="20"/>
                <w:lang w:eastAsia="lv-LV"/>
              </w:rPr>
              <w:t>. kods</w:t>
            </w:r>
          </w:p>
        </w:tc>
        <w:tc>
          <w:tcPr>
            <w:tcW w:w="176" w:type="pct"/>
            <w:vMerge w:val="restart"/>
            <w:tcBorders>
              <w:top w:val="single" w:sz="4" w:space="0" w:color="auto"/>
              <w:left w:val="single" w:sz="4" w:space="0" w:color="auto"/>
              <w:bottom w:val="single" w:sz="4" w:space="0" w:color="auto"/>
              <w:right w:val="single" w:sz="4" w:space="0" w:color="auto"/>
            </w:tcBorders>
            <w:shd w:val="clear" w:color="auto" w:fill="FCE4D6"/>
            <w:vAlign w:val="center"/>
            <w:hideMark/>
          </w:tcPr>
          <w:p w14:paraId="05913B09" w14:textId="77777777" w:rsidR="00D94CCD" w:rsidRPr="006F264E" w:rsidRDefault="00D94CCD" w:rsidP="00591649">
            <w:pPr>
              <w:spacing w:line="256" w:lineRule="auto"/>
              <w:jc w:val="center"/>
              <w:rPr>
                <w:b/>
                <w:bCs/>
                <w:color w:val="000000"/>
                <w:sz w:val="20"/>
                <w:szCs w:val="20"/>
                <w:lang w:eastAsia="lv-LV"/>
              </w:rPr>
            </w:pPr>
            <w:r w:rsidRPr="006F264E">
              <w:rPr>
                <w:b/>
                <w:bCs/>
                <w:color w:val="000000"/>
                <w:sz w:val="20"/>
                <w:szCs w:val="20"/>
                <w:lang w:eastAsia="lv-LV"/>
              </w:rPr>
              <w:t>* vai **</w:t>
            </w:r>
          </w:p>
        </w:tc>
        <w:tc>
          <w:tcPr>
            <w:tcW w:w="574" w:type="pct"/>
            <w:vMerge w:val="restart"/>
            <w:tcBorders>
              <w:top w:val="single" w:sz="4" w:space="0" w:color="auto"/>
              <w:left w:val="single" w:sz="4" w:space="0" w:color="auto"/>
              <w:bottom w:val="single" w:sz="4" w:space="0" w:color="auto"/>
              <w:right w:val="single" w:sz="4" w:space="0" w:color="auto"/>
            </w:tcBorders>
            <w:shd w:val="clear" w:color="auto" w:fill="FCE4D6"/>
            <w:vAlign w:val="center"/>
            <w:hideMark/>
          </w:tcPr>
          <w:p w14:paraId="2F926A23" w14:textId="77777777" w:rsidR="00D94CCD" w:rsidRPr="006F264E" w:rsidRDefault="00D94CCD" w:rsidP="00591649">
            <w:pPr>
              <w:spacing w:line="256" w:lineRule="auto"/>
              <w:jc w:val="center"/>
              <w:rPr>
                <w:b/>
                <w:bCs/>
                <w:color w:val="000000"/>
                <w:sz w:val="20"/>
                <w:szCs w:val="20"/>
                <w:lang w:eastAsia="lv-LV"/>
              </w:rPr>
            </w:pPr>
            <w:r w:rsidRPr="006F264E">
              <w:rPr>
                <w:b/>
                <w:bCs/>
                <w:color w:val="000000"/>
                <w:sz w:val="20"/>
                <w:szCs w:val="20"/>
                <w:lang w:eastAsia="lv-LV"/>
              </w:rPr>
              <w:t>Manipulācijas nosaukums</w:t>
            </w:r>
          </w:p>
        </w:tc>
        <w:tc>
          <w:tcPr>
            <w:tcW w:w="243" w:type="pct"/>
            <w:vMerge w:val="restart"/>
            <w:tcBorders>
              <w:top w:val="single" w:sz="4" w:space="0" w:color="auto"/>
              <w:left w:val="single" w:sz="4" w:space="0" w:color="auto"/>
              <w:bottom w:val="single" w:sz="4" w:space="0" w:color="auto"/>
              <w:right w:val="single" w:sz="4" w:space="0" w:color="auto"/>
            </w:tcBorders>
            <w:shd w:val="clear" w:color="auto" w:fill="FCE4D6"/>
            <w:vAlign w:val="center"/>
            <w:hideMark/>
          </w:tcPr>
          <w:p w14:paraId="1EFE9E74" w14:textId="77777777" w:rsidR="00D94CCD" w:rsidRPr="006F264E" w:rsidRDefault="00D94CCD" w:rsidP="00591649">
            <w:pPr>
              <w:spacing w:line="256" w:lineRule="auto"/>
              <w:jc w:val="center"/>
              <w:rPr>
                <w:b/>
                <w:bCs/>
                <w:color w:val="000000"/>
                <w:sz w:val="20"/>
                <w:szCs w:val="20"/>
                <w:lang w:eastAsia="lv-LV"/>
              </w:rPr>
            </w:pPr>
            <w:r w:rsidRPr="006F264E">
              <w:rPr>
                <w:b/>
                <w:bCs/>
                <w:color w:val="000000"/>
                <w:sz w:val="20"/>
                <w:szCs w:val="20"/>
                <w:lang w:eastAsia="lv-LV"/>
              </w:rPr>
              <w:t>Tarifs (</w:t>
            </w:r>
            <w:proofErr w:type="spellStart"/>
            <w:r w:rsidRPr="006F264E">
              <w:rPr>
                <w:b/>
                <w:bCs/>
                <w:color w:val="000000"/>
                <w:sz w:val="20"/>
                <w:szCs w:val="20"/>
                <w:lang w:eastAsia="lv-LV"/>
              </w:rPr>
              <w:t>euro</w:t>
            </w:r>
            <w:proofErr w:type="spellEnd"/>
            <w:r w:rsidRPr="006F264E">
              <w:rPr>
                <w:b/>
                <w:bCs/>
                <w:color w:val="000000"/>
                <w:sz w:val="20"/>
                <w:szCs w:val="20"/>
                <w:lang w:eastAsia="lv-LV"/>
              </w:rPr>
              <w:t>)</w:t>
            </w:r>
          </w:p>
        </w:tc>
        <w:tc>
          <w:tcPr>
            <w:tcW w:w="706" w:type="pct"/>
            <w:gridSpan w:val="3"/>
            <w:tcBorders>
              <w:top w:val="single" w:sz="4" w:space="0" w:color="auto"/>
              <w:left w:val="nil"/>
              <w:bottom w:val="single" w:sz="4" w:space="0" w:color="auto"/>
              <w:right w:val="single" w:sz="4" w:space="0" w:color="auto"/>
            </w:tcBorders>
            <w:shd w:val="clear" w:color="auto" w:fill="FCE4D6"/>
            <w:vAlign w:val="center"/>
            <w:hideMark/>
          </w:tcPr>
          <w:p w14:paraId="29118489" w14:textId="77777777" w:rsidR="00D94CCD" w:rsidRPr="006F264E" w:rsidRDefault="00D94CCD" w:rsidP="00591649">
            <w:pPr>
              <w:spacing w:line="256" w:lineRule="auto"/>
              <w:jc w:val="center"/>
              <w:rPr>
                <w:b/>
                <w:bCs/>
                <w:color w:val="000000"/>
                <w:sz w:val="20"/>
                <w:szCs w:val="20"/>
                <w:lang w:eastAsia="lv-LV"/>
              </w:rPr>
            </w:pPr>
            <w:r w:rsidRPr="006F264E">
              <w:rPr>
                <w:b/>
                <w:bCs/>
                <w:color w:val="000000"/>
                <w:sz w:val="20"/>
                <w:szCs w:val="20"/>
                <w:lang w:eastAsia="lv-LV"/>
              </w:rPr>
              <w:t xml:space="preserve">Pacienta </w:t>
            </w:r>
            <w:proofErr w:type="spellStart"/>
            <w:r w:rsidRPr="006F264E">
              <w:rPr>
                <w:b/>
                <w:bCs/>
                <w:color w:val="000000"/>
                <w:sz w:val="20"/>
                <w:szCs w:val="20"/>
                <w:lang w:eastAsia="lv-LV"/>
              </w:rPr>
              <w:t>līdzmaksājums</w:t>
            </w:r>
            <w:proofErr w:type="spellEnd"/>
            <w:r w:rsidRPr="006F264E">
              <w:rPr>
                <w:b/>
                <w:bCs/>
                <w:color w:val="000000"/>
                <w:sz w:val="20"/>
                <w:szCs w:val="20"/>
                <w:lang w:eastAsia="lv-LV"/>
              </w:rPr>
              <w:t xml:space="preserve"> (</w:t>
            </w:r>
            <w:proofErr w:type="spellStart"/>
            <w:r w:rsidRPr="006F264E">
              <w:rPr>
                <w:b/>
                <w:bCs/>
                <w:color w:val="000000"/>
                <w:sz w:val="20"/>
                <w:szCs w:val="20"/>
                <w:lang w:eastAsia="lv-LV"/>
              </w:rPr>
              <w:t>euro</w:t>
            </w:r>
            <w:proofErr w:type="spellEnd"/>
            <w:r w:rsidRPr="006F264E">
              <w:rPr>
                <w:b/>
                <w:bCs/>
                <w:color w:val="000000"/>
                <w:sz w:val="20"/>
                <w:szCs w:val="20"/>
                <w:lang w:eastAsia="lv-LV"/>
              </w:rPr>
              <w:t>)</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FCE4D6"/>
            <w:vAlign w:val="center"/>
            <w:hideMark/>
          </w:tcPr>
          <w:p w14:paraId="20163EAF" w14:textId="77777777" w:rsidR="00D94CCD" w:rsidRPr="006F264E" w:rsidRDefault="00D94CCD" w:rsidP="00591649">
            <w:pPr>
              <w:spacing w:line="256" w:lineRule="auto"/>
              <w:jc w:val="center"/>
              <w:rPr>
                <w:b/>
                <w:bCs/>
                <w:color w:val="000000"/>
                <w:sz w:val="20"/>
                <w:szCs w:val="20"/>
                <w:lang w:eastAsia="lv-LV"/>
              </w:rPr>
            </w:pPr>
            <w:r w:rsidRPr="006F264E">
              <w:rPr>
                <w:b/>
                <w:bCs/>
                <w:color w:val="000000"/>
                <w:sz w:val="20"/>
                <w:szCs w:val="20"/>
                <w:lang w:eastAsia="lv-LV"/>
              </w:rPr>
              <w:t xml:space="preserve">Liels </w:t>
            </w:r>
            <w:proofErr w:type="spellStart"/>
            <w:r w:rsidRPr="006F264E">
              <w:rPr>
                <w:b/>
                <w:bCs/>
                <w:color w:val="000000"/>
                <w:sz w:val="20"/>
                <w:szCs w:val="20"/>
                <w:lang w:eastAsia="lv-LV"/>
              </w:rPr>
              <w:t>ķiru</w:t>
            </w:r>
            <w:proofErr w:type="spellEnd"/>
            <w:r w:rsidRPr="006F264E">
              <w:rPr>
                <w:b/>
                <w:bCs/>
                <w:color w:val="000000"/>
                <w:sz w:val="20"/>
                <w:szCs w:val="20"/>
                <w:lang w:eastAsia="lv-LV"/>
              </w:rPr>
              <w:t xml:space="preserve">. </w:t>
            </w:r>
            <w:proofErr w:type="spellStart"/>
            <w:r w:rsidRPr="006F264E">
              <w:rPr>
                <w:b/>
                <w:bCs/>
                <w:color w:val="000000"/>
                <w:sz w:val="20"/>
                <w:szCs w:val="20"/>
                <w:lang w:eastAsia="lv-LV"/>
              </w:rPr>
              <w:t>oper</w:t>
            </w:r>
            <w:proofErr w:type="spellEnd"/>
            <w:r w:rsidRPr="006F264E">
              <w:rPr>
                <w:b/>
                <w:bCs/>
                <w:color w:val="000000"/>
                <w:sz w:val="20"/>
                <w:szCs w:val="20"/>
                <w:lang w:eastAsia="lv-LV"/>
              </w:rPr>
              <w:t>.</w:t>
            </w:r>
          </w:p>
        </w:tc>
        <w:tc>
          <w:tcPr>
            <w:tcW w:w="328" w:type="pct"/>
            <w:vMerge w:val="restart"/>
            <w:tcBorders>
              <w:top w:val="single" w:sz="4" w:space="0" w:color="auto"/>
              <w:left w:val="single" w:sz="4" w:space="0" w:color="auto"/>
              <w:bottom w:val="single" w:sz="4" w:space="0" w:color="auto"/>
              <w:right w:val="single" w:sz="4" w:space="0" w:color="auto"/>
            </w:tcBorders>
            <w:shd w:val="clear" w:color="auto" w:fill="FCE4D6"/>
            <w:vAlign w:val="center"/>
            <w:hideMark/>
          </w:tcPr>
          <w:p w14:paraId="106F7AEC" w14:textId="77777777" w:rsidR="00D94CCD" w:rsidRPr="006F264E" w:rsidRDefault="00D94CCD" w:rsidP="00591649">
            <w:pPr>
              <w:spacing w:line="256" w:lineRule="auto"/>
              <w:jc w:val="center"/>
              <w:rPr>
                <w:b/>
                <w:bCs/>
                <w:color w:val="000000"/>
                <w:sz w:val="20"/>
                <w:szCs w:val="20"/>
                <w:lang w:eastAsia="lv-LV"/>
              </w:rPr>
            </w:pPr>
            <w:r w:rsidRPr="006F264E">
              <w:rPr>
                <w:b/>
                <w:bCs/>
                <w:color w:val="000000"/>
                <w:sz w:val="20"/>
                <w:szCs w:val="20"/>
                <w:lang w:eastAsia="lv-LV"/>
              </w:rPr>
              <w:t xml:space="preserve">Ģimenes ārsta praksei </w:t>
            </w:r>
            <w:proofErr w:type="spellStart"/>
            <w:r w:rsidRPr="006F264E">
              <w:rPr>
                <w:b/>
                <w:bCs/>
                <w:color w:val="000000"/>
                <w:sz w:val="20"/>
                <w:szCs w:val="20"/>
                <w:lang w:eastAsia="lv-LV"/>
              </w:rPr>
              <w:t>apmak</w:t>
            </w:r>
            <w:proofErr w:type="spellEnd"/>
            <w:r w:rsidRPr="006F264E">
              <w:rPr>
                <w:b/>
                <w:bCs/>
                <w:color w:val="000000"/>
                <w:sz w:val="20"/>
                <w:szCs w:val="20"/>
                <w:lang w:eastAsia="lv-LV"/>
              </w:rPr>
              <w:t xml:space="preserve">. </w:t>
            </w:r>
            <w:proofErr w:type="spellStart"/>
            <w:r w:rsidRPr="006F264E">
              <w:rPr>
                <w:b/>
                <w:bCs/>
                <w:color w:val="000000"/>
                <w:sz w:val="20"/>
                <w:szCs w:val="20"/>
                <w:lang w:eastAsia="lv-LV"/>
              </w:rPr>
              <w:t>manip</w:t>
            </w:r>
            <w:proofErr w:type="spellEnd"/>
          </w:p>
        </w:tc>
        <w:tc>
          <w:tcPr>
            <w:tcW w:w="1129" w:type="pct"/>
            <w:vMerge w:val="restart"/>
            <w:tcBorders>
              <w:top w:val="single" w:sz="4" w:space="0" w:color="auto"/>
              <w:left w:val="single" w:sz="4" w:space="0" w:color="auto"/>
              <w:bottom w:val="single" w:sz="4" w:space="0" w:color="auto"/>
              <w:right w:val="single" w:sz="4" w:space="0" w:color="auto"/>
            </w:tcBorders>
            <w:shd w:val="clear" w:color="auto" w:fill="FCE4D6"/>
            <w:vAlign w:val="center"/>
            <w:hideMark/>
          </w:tcPr>
          <w:p w14:paraId="1FCB5DD1" w14:textId="77777777" w:rsidR="00D94CCD" w:rsidRPr="006F264E" w:rsidRDefault="00D94CCD" w:rsidP="00591649">
            <w:pPr>
              <w:spacing w:line="256" w:lineRule="auto"/>
              <w:jc w:val="center"/>
              <w:rPr>
                <w:b/>
                <w:bCs/>
                <w:color w:val="000000"/>
                <w:sz w:val="20"/>
                <w:szCs w:val="20"/>
                <w:lang w:eastAsia="lv-LV"/>
              </w:rPr>
            </w:pPr>
            <w:r w:rsidRPr="006F264E">
              <w:rPr>
                <w:b/>
                <w:bCs/>
                <w:color w:val="000000"/>
                <w:sz w:val="20"/>
                <w:szCs w:val="20"/>
                <w:lang w:eastAsia="lv-LV"/>
              </w:rPr>
              <w:t>Apmaksas nosacījumi</w:t>
            </w:r>
          </w:p>
        </w:tc>
        <w:tc>
          <w:tcPr>
            <w:tcW w:w="919" w:type="pct"/>
            <w:vMerge w:val="restart"/>
            <w:tcBorders>
              <w:top w:val="single" w:sz="4" w:space="0" w:color="auto"/>
              <w:left w:val="single" w:sz="4" w:space="0" w:color="auto"/>
              <w:bottom w:val="single" w:sz="4" w:space="0" w:color="auto"/>
              <w:right w:val="single" w:sz="4" w:space="0" w:color="auto"/>
            </w:tcBorders>
            <w:shd w:val="clear" w:color="auto" w:fill="FCE4D6"/>
            <w:vAlign w:val="center"/>
            <w:hideMark/>
          </w:tcPr>
          <w:p w14:paraId="57DAE999" w14:textId="77777777" w:rsidR="00D94CCD" w:rsidRPr="006F264E" w:rsidRDefault="00D94CCD" w:rsidP="00591649">
            <w:pPr>
              <w:spacing w:line="256" w:lineRule="auto"/>
              <w:jc w:val="center"/>
              <w:rPr>
                <w:b/>
                <w:bCs/>
                <w:sz w:val="20"/>
                <w:szCs w:val="20"/>
                <w:lang w:eastAsia="lv-LV"/>
              </w:rPr>
            </w:pPr>
            <w:r w:rsidRPr="006F264E">
              <w:rPr>
                <w:b/>
                <w:bCs/>
                <w:sz w:val="20"/>
                <w:szCs w:val="20"/>
                <w:lang w:eastAsia="lv-LV"/>
              </w:rPr>
              <w:t>Piezīmes, paskaidrojums</w:t>
            </w:r>
          </w:p>
        </w:tc>
      </w:tr>
      <w:tr w:rsidR="009373B5" w:rsidRPr="006F264E" w14:paraId="2EB918B1" w14:textId="77777777" w:rsidTr="009373B5">
        <w:trPr>
          <w:trHeight w:val="1094"/>
          <w:tblHeader/>
          <w:jc w:val="center"/>
        </w:trPr>
        <w:tc>
          <w:tcPr>
            <w:tcW w:w="440" w:type="pct"/>
            <w:vMerge/>
            <w:tcBorders>
              <w:top w:val="single" w:sz="4" w:space="0" w:color="auto"/>
              <w:left w:val="single" w:sz="4" w:space="0" w:color="auto"/>
              <w:bottom w:val="single" w:sz="4" w:space="0" w:color="auto"/>
              <w:right w:val="single" w:sz="4" w:space="0" w:color="auto"/>
            </w:tcBorders>
            <w:vAlign w:val="center"/>
            <w:hideMark/>
          </w:tcPr>
          <w:p w14:paraId="3AB3CD0E" w14:textId="77777777" w:rsidR="00D94CCD" w:rsidRPr="006F264E" w:rsidRDefault="00D94CCD" w:rsidP="00591649">
            <w:pPr>
              <w:widowControl/>
              <w:autoSpaceDE/>
              <w:autoSpaceDN/>
              <w:spacing w:line="256" w:lineRule="auto"/>
              <w:rPr>
                <w:b/>
                <w:bCs/>
                <w:color w:val="000000"/>
                <w:sz w:val="20"/>
                <w:szCs w:val="20"/>
                <w:lang w:eastAsia="lv-LV"/>
              </w:rPr>
            </w:pPr>
          </w:p>
        </w:tc>
        <w:tc>
          <w:tcPr>
            <w:tcW w:w="265" w:type="pct"/>
            <w:vMerge/>
            <w:tcBorders>
              <w:top w:val="single" w:sz="4" w:space="0" w:color="auto"/>
              <w:left w:val="single" w:sz="4" w:space="0" w:color="auto"/>
              <w:bottom w:val="single" w:sz="4" w:space="0" w:color="auto"/>
              <w:right w:val="single" w:sz="4" w:space="0" w:color="auto"/>
            </w:tcBorders>
            <w:vAlign w:val="center"/>
            <w:hideMark/>
          </w:tcPr>
          <w:p w14:paraId="1ECE7538" w14:textId="77777777" w:rsidR="00D94CCD" w:rsidRPr="006F264E" w:rsidRDefault="00D94CCD" w:rsidP="00591649">
            <w:pPr>
              <w:widowControl/>
              <w:autoSpaceDE/>
              <w:autoSpaceDN/>
              <w:spacing w:line="256" w:lineRule="auto"/>
              <w:rPr>
                <w:b/>
                <w:bCs/>
                <w:color w:val="000000"/>
                <w:sz w:val="20"/>
                <w:szCs w:val="20"/>
                <w:lang w:eastAsia="lv-LV"/>
              </w:rPr>
            </w:pPr>
          </w:p>
        </w:tc>
        <w:tc>
          <w:tcPr>
            <w:tcW w:w="176" w:type="pct"/>
            <w:vMerge/>
            <w:tcBorders>
              <w:top w:val="single" w:sz="4" w:space="0" w:color="auto"/>
              <w:left w:val="single" w:sz="4" w:space="0" w:color="auto"/>
              <w:bottom w:val="single" w:sz="4" w:space="0" w:color="auto"/>
              <w:right w:val="single" w:sz="4" w:space="0" w:color="auto"/>
            </w:tcBorders>
            <w:vAlign w:val="center"/>
            <w:hideMark/>
          </w:tcPr>
          <w:p w14:paraId="7173A4BB" w14:textId="77777777" w:rsidR="00D94CCD" w:rsidRPr="006F264E" w:rsidRDefault="00D94CCD" w:rsidP="00591649">
            <w:pPr>
              <w:widowControl/>
              <w:autoSpaceDE/>
              <w:autoSpaceDN/>
              <w:spacing w:line="256" w:lineRule="auto"/>
              <w:rPr>
                <w:b/>
                <w:bCs/>
                <w:color w:val="000000"/>
                <w:sz w:val="20"/>
                <w:szCs w:val="20"/>
                <w:lang w:eastAsia="lv-LV"/>
              </w:rPr>
            </w:pPr>
          </w:p>
        </w:tc>
        <w:tc>
          <w:tcPr>
            <w:tcW w:w="574" w:type="pct"/>
            <w:vMerge/>
            <w:tcBorders>
              <w:top w:val="single" w:sz="4" w:space="0" w:color="auto"/>
              <w:left w:val="single" w:sz="4" w:space="0" w:color="auto"/>
              <w:bottom w:val="single" w:sz="4" w:space="0" w:color="auto"/>
              <w:right w:val="single" w:sz="4" w:space="0" w:color="auto"/>
            </w:tcBorders>
            <w:vAlign w:val="center"/>
            <w:hideMark/>
          </w:tcPr>
          <w:p w14:paraId="7C838D65" w14:textId="77777777" w:rsidR="00D94CCD" w:rsidRPr="006F264E" w:rsidRDefault="00D94CCD" w:rsidP="00591649">
            <w:pPr>
              <w:widowControl/>
              <w:autoSpaceDE/>
              <w:autoSpaceDN/>
              <w:spacing w:line="256" w:lineRule="auto"/>
              <w:rPr>
                <w:b/>
                <w:bCs/>
                <w:color w:val="000000"/>
                <w:sz w:val="20"/>
                <w:szCs w:val="20"/>
                <w:lang w:eastAsia="lv-LV"/>
              </w:rPr>
            </w:pPr>
          </w:p>
        </w:tc>
        <w:tc>
          <w:tcPr>
            <w:tcW w:w="243" w:type="pct"/>
            <w:vMerge/>
            <w:tcBorders>
              <w:top w:val="single" w:sz="4" w:space="0" w:color="auto"/>
              <w:left w:val="single" w:sz="4" w:space="0" w:color="auto"/>
              <w:bottom w:val="single" w:sz="4" w:space="0" w:color="auto"/>
              <w:right w:val="single" w:sz="4" w:space="0" w:color="auto"/>
            </w:tcBorders>
            <w:vAlign w:val="center"/>
            <w:hideMark/>
          </w:tcPr>
          <w:p w14:paraId="5DD45872" w14:textId="77777777" w:rsidR="00D94CCD" w:rsidRPr="006F264E" w:rsidRDefault="00D94CCD" w:rsidP="00591649">
            <w:pPr>
              <w:widowControl/>
              <w:autoSpaceDE/>
              <w:autoSpaceDN/>
              <w:spacing w:line="256" w:lineRule="auto"/>
              <w:rPr>
                <w:b/>
                <w:bCs/>
                <w:color w:val="000000"/>
                <w:sz w:val="20"/>
                <w:szCs w:val="20"/>
                <w:lang w:eastAsia="lv-LV"/>
              </w:rPr>
            </w:pPr>
          </w:p>
        </w:tc>
        <w:tc>
          <w:tcPr>
            <w:tcW w:w="264" w:type="pct"/>
            <w:tcBorders>
              <w:top w:val="single" w:sz="4" w:space="0" w:color="auto"/>
              <w:left w:val="nil"/>
              <w:bottom w:val="single" w:sz="4" w:space="0" w:color="auto"/>
              <w:right w:val="single" w:sz="4" w:space="0" w:color="auto"/>
            </w:tcBorders>
            <w:shd w:val="clear" w:color="auto" w:fill="FCE4D6"/>
            <w:vAlign w:val="center"/>
            <w:hideMark/>
          </w:tcPr>
          <w:p w14:paraId="3651F7E3" w14:textId="77777777" w:rsidR="00D94CCD" w:rsidRPr="00C454FA" w:rsidRDefault="00D94CCD" w:rsidP="00591649">
            <w:pPr>
              <w:spacing w:line="256" w:lineRule="auto"/>
              <w:jc w:val="center"/>
              <w:rPr>
                <w:b/>
                <w:bCs/>
                <w:color w:val="000000"/>
                <w:sz w:val="16"/>
                <w:szCs w:val="16"/>
                <w:lang w:eastAsia="lv-LV"/>
              </w:rPr>
            </w:pPr>
            <w:proofErr w:type="spellStart"/>
            <w:r w:rsidRPr="00C454FA">
              <w:rPr>
                <w:b/>
                <w:bCs/>
                <w:color w:val="000000"/>
                <w:sz w:val="16"/>
                <w:szCs w:val="16"/>
                <w:lang w:eastAsia="lv-LV"/>
              </w:rPr>
              <w:t>Ambul</w:t>
            </w:r>
            <w:proofErr w:type="spellEnd"/>
            <w:r w:rsidRPr="00C454FA">
              <w:rPr>
                <w:b/>
                <w:bCs/>
                <w:color w:val="000000"/>
                <w:sz w:val="16"/>
                <w:szCs w:val="16"/>
                <w:lang w:eastAsia="lv-LV"/>
              </w:rPr>
              <w:t xml:space="preserve">. </w:t>
            </w:r>
            <w:proofErr w:type="spellStart"/>
            <w:r w:rsidRPr="00C454FA">
              <w:rPr>
                <w:b/>
                <w:bCs/>
                <w:color w:val="000000"/>
                <w:sz w:val="16"/>
                <w:szCs w:val="16"/>
                <w:lang w:eastAsia="lv-LV"/>
              </w:rPr>
              <w:t>pakalp</w:t>
            </w:r>
            <w:proofErr w:type="spellEnd"/>
            <w:r w:rsidRPr="00C454FA">
              <w:rPr>
                <w:b/>
                <w:bCs/>
                <w:color w:val="000000"/>
                <w:sz w:val="16"/>
                <w:szCs w:val="16"/>
                <w:lang w:eastAsia="lv-LV"/>
              </w:rPr>
              <w:t>.</w:t>
            </w:r>
          </w:p>
        </w:tc>
        <w:tc>
          <w:tcPr>
            <w:tcW w:w="221" w:type="pct"/>
            <w:tcBorders>
              <w:top w:val="single" w:sz="4" w:space="0" w:color="auto"/>
              <w:left w:val="nil"/>
              <w:bottom w:val="single" w:sz="4" w:space="0" w:color="auto"/>
              <w:right w:val="single" w:sz="4" w:space="0" w:color="auto"/>
            </w:tcBorders>
            <w:shd w:val="clear" w:color="auto" w:fill="FCE4D6"/>
            <w:vAlign w:val="center"/>
            <w:hideMark/>
          </w:tcPr>
          <w:p w14:paraId="019F9D94" w14:textId="77777777" w:rsidR="00D94CCD" w:rsidRPr="00C454FA" w:rsidRDefault="00D94CCD" w:rsidP="00591649">
            <w:pPr>
              <w:spacing w:line="256" w:lineRule="auto"/>
              <w:jc w:val="center"/>
              <w:rPr>
                <w:b/>
                <w:bCs/>
                <w:color w:val="000000"/>
                <w:sz w:val="16"/>
                <w:szCs w:val="16"/>
                <w:lang w:eastAsia="lv-LV"/>
              </w:rPr>
            </w:pPr>
            <w:proofErr w:type="spellStart"/>
            <w:r w:rsidRPr="00C454FA">
              <w:rPr>
                <w:b/>
                <w:bCs/>
                <w:color w:val="000000"/>
                <w:sz w:val="16"/>
                <w:szCs w:val="16"/>
                <w:lang w:eastAsia="lv-LV"/>
              </w:rPr>
              <w:t>Diens</w:t>
            </w:r>
            <w:proofErr w:type="spellEnd"/>
            <w:r w:rsidRPr="00C454FA">
              <w:rPr>
                <w:b/>
                <w:bCs/>
                <w:color w:val="000000"/>
                <w:sz w:val="16"/>
                <w:szCs w:val="16"/>
                <w:lang w:eastAsia="lv-LV"/>
              </w:rPr>
              <w:t xml:space="preserve"> </w:t>
            </w:r>
            <w:proofErr w:type="spellStart"/>
            <w:r w:rsidRPr="00C454FA">
              <w:rPr>
                <w:b/>
                <w:bCs/>
                <w:color w:val="000000"/>
                <w:sz w:val="16"/>
                <w:szCs w:val="16"/>
                <w:lang w:eastAsia="lv-LV"/>
              </w:rPr>
              <w:t>stac</w:t>
            </w:r>
            <w:proofErr w:type="spellEnd"/>
            <w:r w:rsidRPr="00C454FA">
              <w:rPr>
                <w:b/>
                <w:bCs/>
                <w:color w:val="000000"/>
                <w:sz w:val="16"/>
                <w:szCs w:val="16"/>
                <w:lang w:eastAsia="lv-LV"/>
              </w:rPr>
              <w:t>. paka.</w:t>
            </w:r>
          </w:p>
        </w:tc>
        <w:tc>
          <w:tcPr>
            <w:tcW w:w="221" w:type="pct"/>
            <w:tcBorders>
              <w:top w:val="single" w:sz="4" w:space="0" w:color="auto"/>
              <w:left w:val="nil"/>
              <w:bottom w:val="single" w:sz="4" w:space="0" w:color="auto"/>
              <w:right w:val="single" w:sz="4" w:space="0" w:color="auto"/>
            </w:tcBorders>
            <w:shd w:val="clear" w:color="auto" w:fill="FCE4D6"/>
            <w:vAlign w:val="center"/>
            <w:hideMark/>
          </w:tcPr>
          <w:p w14:paraId="636CEFA2" w14:textId="77777777" w:rsidR="00D94CCD" w:rsidRPr="00C454FA" w:rsidRDefault="00D94CCD" w:rsidP="00591649">
            <w:pPr>
              <w:spacing w:line="256" w:lineRule="auto"/>
              <w:jc w:val="center"/>
              <w:rPr>
                <w:b/>
                <w:bCs/>
                <w:color w:val="000000"/>
                <w:sz w:val="16"/>
                <w:szCs w:val="16"/>
                <w:lang w:eastAsia="lv-LV"/>
              </w:rPr>
            </w:pPr>
            <w:proofErr w:type="spellStart"/>
            <w:r w:rsidRPr="00C454FA">
              <w:rPr>
                <w:b/>
                <w:bCs/>
                <w:color w:val="000000"/>
                <w:sz w:val="16"/>
                <w:szCs w:val="16"/>
                <w:lang w:eastAsia="lv-LV"/>
              </w:rPr>
              <w:t>Staci</w:t>
            </w:r>
            <w:proofErr w:type="spellEnd"/>
            <w:r w:rsidRPr="00C454FA">
              <w:rPr>
                <w:b/>
                <w:bCs/>
                <w:color w:val="000000"/>
                <w:sz w:val="16"/>
                <w:szCs w:val="16"/>
                <w:lang w:eastAsia="lv-LV"/>
              </w:rPr>
              <w:t>. paka.</w:t>
            </w: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653214E2" w14:textId="77777777" w:rsidR="00D94CCD" w:rsidRPr="006F264E" w:rsidRDefault="00D94CCD" w:rsidP="00591649">
            <w:pPr>
              <w:widowControl/>
              <w:autoSpaceDE/>
              <w:autoSpaceDN/>
              <w:spacing w:line="256" w:lineRule="auto"/>
              <w:rPr>
                <w:b/>
                <w:bCs/>
                <w:color w:val="000000"/>
                <w:sz w:val="20"/>
                <w:szCs w:val="20"/>
                <w:lang w:eastAsia="lv-LV"/>
              </w:rPr>
            </w:pPr>
          </w:p>
        </w:tc>
        <w:tc>
          <w:tcPr>
            <w:tcW w:w="328" w:type="pct"/>
            <w:vMerge/>
            <w:tcBorders>
              <w:top w:val="single" w:sz="4" w:space="0" w:color="auto"/>
              <w:left w:val="single" w:sz="4" w:space="0" w:color="auto"/>
              <w:bottom w:val="single" w:sz="4" w:space="0" w:color="auto"/>
              <w:right w:val="single" w:sz="4" w:space="0" w:color="auto"/>
            </w:tcBorders>
            <w:vAlign w:val="center"/>
            <w:hideMark/>
          </w:tcPr>
          <w:p w14:paraId="4D581125" w14:textId="77777777" w:rsidR="00D94CCD" w:rsidRPr="006F264E" w:rsidRDefault="00D94CCD" w:rsidP="00591649">
            <w:pPr>
              <w:widowControl/>
              <w:autoSpaceDE/>
              <w:autoSpaceDN/>
              <w:spacing w:line="256" w:lineRule="auto"/>
              <w:rPr>
                <w:b/>
                <w:bCs/>
                <w:color w:val="000000"/>
                <w:sz w:val="20"/>
                <w:szCs w:val="20"/>
                <w:lang w:eastAsia="lv-LV"/>
              </w:rPr>
            </w:pPr>
          </w:p>
        </w:tc>
        <w:tc>
          <w:tcPr>
            <w:tcW w:w="1129" w:type="pct"/>
            <w:vMerge/>
            <w:tcBorders>
              <w:top w:val="single" w:sz="4" w:space="0" w:color="auto"/>
              <w:left w:val="single" w:sz="4" w:space="0" w:color="auto"/>
              <w:bottom w:val="single" w:sz="4" w:space="0" w:color="auto"/>
              <w:right w:val="single" w:sz="4" w:space="0" w:color="auto"/>
            </w:tcBorders>
            <w:vAlign w:val="center"/>
            <w:hideMark/>
          </w:tcPr>
          <w:p w14:paraId="469699A0" w14:textId="77777777" w:rsidR="00D94CCD" w:rsidRPr="006F264E" w:rsidRDefault="00D94CCD" w:rsidP="00591649">
            <w:pPr>
              <w:widowControl/>
              <w:autoSpaceDE/>
              <w:autoSpaceDN/>
              <w:spacing w:line="256" w:lineRule="auto"/>
              <w:rPr>
                <w:b/>
                <w:bCs/>
                <w:color w:val="000000"/>
                <w:sz w:val="20"/>
                <w:szCs w:val="20"/>
                <w:lang w:eastAsia="lv-LV"/>
              </w:rPr>
            </w:pPr>
          </w:p>
        </w:tc>
        <w:tc>
          <w:tcPr>
            <w:tcW w:w="919" w:type="pct"/>
            <w:vMerge/>
            <w:tcBorders>
              <w:top w:val="single" w:sz="4" w:space="0" w:color="auto"/>
              <w:left w:val="single" w:sz="4" w:space="0" w:color="auto"/>
              <w:bottom w:val="single" w:sz="4" w:space="0" w:color="auto"/>
              <w:right w:val="single" w:sz="4" w:space="0" w:color="auto"/>
            </w:tcBorders>
            <w:vAlign w:val="center"/>
            <w:hideMark/>
          </w:tcPr>
          <w:p w14:paraId="1A905928" w14:textId="77777777" w:rsidR="00D94CCD" w:rsidRPr="006F264E" w:rsidRDefault="00D94CCD" w:rsidP="00591649">
            <w:pPr>
              <w:widowControl/>
              <w:autoSpaceDE/>
              <w:autoSpaceDN/>
              <w:spacing w:line="256" w:lineRule="auto"/>
              <w:rPr>
                <w:b/>
                <w:bCs/>
                <w:sz w:val="20"/>
                <w:szCs w:val="20"/>
                <w:lang w:eastAsia="lv-LV"/>
              </w:rPr>
            </w:pPr>
          </w:p>
        </w:tc>
      </w:tr>
      <w:tr w:rsidR="009373B5" w:rsidRPr="007661A1" w14:paraId="3E546EBB" w14:textId="77777777" w:rsidTr="00AA07C0">
        <w:trPr>
          <w:trHeight w:val="1480"/>
          <w:jc w:val="center"/>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0DF50AE2"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Oftalmoloģija</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CAF25A5"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17097</w:t>
            </w:r>
          </w:p>
        </w:tc>
        <w:tc>
          <w:tcPr>
            <w:tcW w:w="1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643DE7E" w14:textId="77777777" w:rsidR="00D94CCD" w:rsidRPr="007661A1" w:rsidRDefault="00D94CCD" w:rsidP="00591649">
            <w:pPr>
              <w:spacing w:line="256" w:lineRule="auto"/>
              <w:rPr>
                <w:color w:val="000000"/>
                <w:sz w:val="20"/>
                <w:szCs w:val="20"/>
                <w:lang w:eastAsia="lv-LV"/>
              </w:rPr>
            </w:pPr>
            <w:r w:rsidRPr="007661A1">
              <w:rPr>
                <w:color w:val="000000"/>
                <w:sz w:val="20"/>
                <w:szCs w:val="20"/>
                <w:lang w:eastAsia="lv-LV"/>
              </w:rPr>
              <w:t> </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64BB6069" w14:textId="77777777" w:rsidR="00D94CCD" w:rsidRPr="007661A1" w:rsidRDefault="00D94CCD" w:rsidP="00591649">
            <w:pPr>
              <w:spacing w:line="256" w:lineRule="auto"/>
              <w:rPr>
                <w:color w:val="000000"/>
                <w:sz w:val="20"/>
                <w:szCs w:val="20"/>
                <w:lang w:eastAsia="lv-LV"/>
              </w:rPr>
            </w:pPr>
            <w:proofErr w:type="spellStart"/>
            <w:r w:rsidRPr="007661A1">
              <w:rPr>
                <w:color w:val="000000"/>
                <w:sz w:val="20"/>
                <w:szCs w:val="20"/>
                <w:lang w:eastAsia="lv-LV"/>
              </w:rPr>
              <w:t>Fundus</w:t>
            </w:r>
            <w:proofErr w:type="spellEnd"/>
            <w:r w:rsidRPr="007661A1">
              <w:rPr>
                <w:color w:val="000000"/>
                <w:sz w:val="20"/>
                <w:szCs w:val="20"/>
                <w:lang w:eastAsia="lv-LV"/>
              </w:rPr>
              <w:t xml:space="preserve"> </w:t>
            </w:r>
            <w:proofErr w:type="spellStart"/>
            <w:r w:rsidRPr="007661A1">
              <w:rPr>
                <w:color w:val="000000"/>
                <w:sz w:val="20"/>
                <w:szCs w:val="20"/>
                <w:lang w:eastAsia="lv-LV"/>
              </w:rPr>
              <w:t>oculi</w:t>
            </w:r>
            <w:proofErr w:type="spellEnd"/>
            <w:r w:rsidRPr="007661A1">
              <w:rPr>
                <w:color w:val="000000"/>
                <w:sz w:val="20"/>
                <w:szCs w:val="20"/>
                <w:lang w:eastAsia="lv-LV"/>
              </w:rPr>
              <w:t xml:space="preserve"> fotografēšana bez kontrastvielas abām acīm</w:t>
            </w:r>
          </w:p>
        </w:tc>
        <w:tc>
          <w:tcPr>
            <w:tcW w:w="2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36E97C8"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11.58</w:t>
            </w:r>
          </w:p>
        </w:tc>
        <w:tc>
          <w:tcPr>
            <w:tcW w:w="264" w:type="pct"/>
            <w:tcBorders>
              <w:top w:val="single" w:sz="4" w:space="0" w:color="auto"/>
              <w:left w:val="single" w:sz="4" w:space="0" w:color="auto"/>
              <w:bottom w:val="single" w:sz="4" w:space="0" w:color="auto"/>
              <w:right w:val="single" w:sz="4" w:space="0" w:color="auto"/>
            </w:tcBorders>
            <w:shd w:val="clear" w:color="auto" w:fill="auto"/>
            <w:vAlign w:val="center"/>
          </w:tcPr>
          <w:p w14:paraId="44C17BE5"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4DBAC86C"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11A7B4F9"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14:paraId="69D670D9"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14:paraId="62B41E1B"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1129" w:type="pct"/>
            <w:tcBorders>
              <w:top w:val="single" w:sz="4" w:space="0" w:color="auto"/>
              <w:left w:val="single" w:sz="4" w:space="0" w:color="auto"/>
              <w:bottom w:val="single" w:sz="4" w:space="0" w:color="auto"/>
              <w:right w:val="single" w:sz="4" w:space="0" w:color="auto"/>
            </w:tcBorders>
            <w:shd w:val="clear" w:color="auto" w:fill="auto"/>
            <w:vAlign w:val="center"/>
          </w:tcPr>
          <w:p w14:paraId="32F3D384" w14:textId="77777777" w:rsidR="00D94CCD" w:rsidRPr="007661A1" w:rsidRDefault="00D94CCD" w:rsidP="00591649">
            <w:pPr>
              <w:spacing w:line="256" w:lineRule="auto"/>
              <w:rPr>
                <w:color w:val="000000"/>
                <w:sz w:val="20"/>
                <w:szCs w:val="20"/>
                <w:lang w:eastAsia="lv-LV"/>
              </w:rPr>
            </w:pPr>
            <w:r w:rsidRPr="007661A1">
              <w:rPr>
                <w:color w:val="FF0000"/>
                <w:sz w:val="20"/>
                <w:szCs w:val="20"/>
                <w:lang w:eastAsia="lv-LV"/>
              </w:rPr>
              <w:t xml:space="preserve">Manipulāciju norāda par abām acīm veiktu </w:t>
            </w:r>
            <w:proofErr w:type="spellStart"/>
            <w:r w:rsidRPr="007661A1">
              <w:rPr>
                <w:color w:val="FF0000"/>
                <w:sz w:val="20"/>
                <w:szCs w:val="20"/>
                <w:lang w:eastAsia="lv-LV"/>
              </w:rPr>
              <w:t>Fundus</w:t>
            </w:r>
            <w:proofErr w:type="spellEnd"/>
            <w:r w:rsidRPr="007661A1">
              <w:rPr>
                <w:color w:val="FF0000"/>
                <w:sz w:val="20"/>
                <w:szCs w:val="20"/>
                <w:lang w:eastAsia="lv-LV"/>
              </w:rPr>
              <w:t xml:space="preserve"> </w:t>
            </w:r>
            <w:proofErr w:type="spellStart"/>
            <w:r w:rsidRPr="007661A1">
              <w:rPr>
                <w:color w:val="FF0000"/>
                <w:sz w:val="20"/>
                <w:szCs w:val="20"/>
                <w:lang w:eastAsia="lv-LV"/>
              </w:rPr>
              <w:t>oculi</w:t>
            </w:r>
            <w:proofErr w:type="spellEnd"/>
            <w:r w:rsidRPr="007661A1">
              <w:rPr>
                <w:color w:val="FF0000"/>
                <w:sz w:val="20"/>
                <w:szCs w:val="20"/>
                <w:lang w:eastAsia="lv-LV"/>
              </w:rPr>
              <w:t xml:space="preserve"> fotografēšanu vienā krāsu spektrā. Precīzas slimības stadijas definēšanai viena pacienta apmeklējuma laikā manipulāciju var izmantot līdz 3 reizēm</w:t>
            </w:r>
          </w:p>
        </w:tc>
        <w:tc>
          <w:tcPr>
            <w:tcW w:w="919" w:type="pct"/>
            <w:tcBorders>
              <w:top w:val="single" w:sz="4" w:space="0" w:color="auto"/>
              <w:left w:val="single" w:sz="4" w:space="0" w:color="auto"/>
              <w:bottom w:val="single" w:sz="4" w:space="0" w:color="auto"/>
              <w:right w:val="single" w:sz="4" w:space="0" w:color="auto"/>
            </w:tcBorders>
            <w:shd w:val="clear" w:color="auto" w:fill="auto"/>
            <w:vAlign w:val="center"/>
          </w:tcPr>
          <w:p w14:paraId="4F064366" w14:textId="77777777" w:rsidR="00D94CCD" w:rsidRPr="007661A1" w:rsidRDefault="00D94CCD" w:rsidP="00591649">
            <w:pPr>
              <w:spacing w:line="256" w:lineRule="auto"/>
              <w:rPr>
                <w:color w:val="000000"/>
                <w:sz w:val="20"/>
                <w:szCs w:val="20"/>
                <w:lang w:eastAsia="lv-LV"/>
              </w:rPr>
            </w:pPr>
            <w:r w:rsidRPr="007661A1">
              <w:rPr>
                <w:color w:val="000000"/>
                <w:sz w:val="20"/>
                <w:szCs w:val="20"/>
                <w:lang w:eastAsia="lv-LV"/>
              </w:rPr>
              <w:t xml:space="preserve">Apmaksas nosacījumu maiņa nepieciešama, lai manipulāciju vienam pacientam nepieciešamības gadījumā varētu izmantot vairākas reizes - ar šaurām zīlītēm, platām zīlītēm vai ar </w:t>
            </w:r>
            <w:proofErr w:type="spellStart"/>
            <w:r w:rsidRPr="007661A1">
              <w:rPr>
                <w:color w:val="000000"/>
                <w:sz w:val="20"/>
                <w:szCs w:val="20"/>
                <w:lang w:eastAsia="lv-LV"/>
              </w:rPr>
              <w:t>bezsarkano</w:t>
            </w:r>
            <w:proofErr w:type="spellEnd"/>
            <w:r w:rsidRPr="007661A1">
              <w:rPr>
                <w:color w:val="000000"/>
                <w:sz w:val="20"/>
                <w:szCs w:val="20"/>
                <w:lang w:eastAsia="lv-LV"/>
              </w:rPr>
              <w:t xml:space="preserve"> filtru.</w:t>
            </w:r>
          </w:p>
        </w:tc>
      </w:tr>
      <w:tr w:rsidR="009373B5" w:rsidRPr="007661A1" w14:paraId="221BFD39" w14:textId="77777777" w:rsidTr="009373B5">
        <w:trPr>
          <w:trHeight w:val="1217"/>
          <w:jc w:val="center"/>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4828CB22"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lastRenderedPageBreak/>
              <w:t>Oftalmoloģija</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005B0F7"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17216</w:t>
            </w:r>
          </w:p>
        </w:tc>
        <w:tc>
          <w:tcPr>
            <w:tcW w:w="1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562D6DC"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4BD99BAD" w14:textId="77777777" w:rsidR="00D94CCD" w:rsidRPr="007661A1" w:rsidRDefault="00D94CCD" w:rsidP="00591649">
            <w:pPr>
              <w:spacing w:line="256" w:lineRule="auto"/>
              <w:rPr>
                <w:color w:val="000000"/>
                <w:sz w:val="20"/>
                <w:szCs w:val="20"/>
                <w:lang w:eastAsia="lv-LV"/>
              </w:rPr>
            </w:pPr>
            <w:r w:rsidRPr="007661A1">
              <w:rPr>
                <w:color w:val="000000"/>
                <w:sz w:val="20"/>
                <w:szCs w:val="20"/>
                <w:lang w:eastAsia="lv-LV"/>
              </w:rPr>
              <w:t>Vienas acs viena muskuļa operācija pie šķielēšanas</w:t>
            </w:r>
          </w:p>
        </w:tc>
        <w:tc>
          <w:tcPr>
            <w:tcW w:w="2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63608F2"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125.11</w:t>
            </w:r>
          </w:p>
        </w:tc>
        <w:tc>
          <w:tcPr>
            <w:tcW w:w="264" w:type="pct"/>
            <w:tcBorders>
              <w:top w:val="single" w:sz="4" w:space="0" w:color="auto"/>
              <w:left w:val="single" w:sz="4" w:space="0" w:color="auto"/>
              <w:bottom w:val="single" w:sz="4" w:space="0" w:color="auto"/>
              <w:right w:val="single" w:sz="4" w:space="0" w:color="auto"/>
            </w:tcBorders>
            <w:shd w:val="clear" w:color="auto" w:fill="auto"/>
            <w:vAlign w:val="center"/>
          </w:tcPr>
          <w:p w14:paraId="12022899" w14:textId="69C8D6EC"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r w:rsidR="004521D4">
              <w:rPr>
                <w:color w:val="000000"/>
                <w:sz w:val="20"/>
                <w:szCs w:val="20"/>
                <w:lang w:eastAsia="lv-LV"/>
              </w:rPr>
              <w:t>4</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77DC32A5" w14:textId="58EA0D8D"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r w:rsidR="004521D4">
              <w:rPr>
                <w:color w:val="000000"/>
                <w:sz w:val="20"/>
                <w:szCs w:val="20"/>
                <w:lang w:eastAsia="lv-LV"/>
              </w:rPr>
              <w:t>4</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558FE591"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14:paraId="0C66CECF"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X</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14:paraId="5F189A96"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1129" w:type="pct"/>
            <w:tcBorders>
              <w:top w:val="single" w:sz="4" w:space="0" w:color="auto"/>
              <w:left w:val="single" w:sz="4" w:space="0" w:color="auto"/>
              <w:bottom w:val="single" w:sz="4" w:space="0" w:color="auto"/>
              <w:right w:val="single" w:sz="4" w:space="0" w:color="auto"/>
            </w:tcBorders>
            <w:shd w:val="clear" w:color="auto" w:fill="auto"/>
            <w:vAlign w:val="center"/>
          </w:tcPr>
          <w:p w14:paraId="4DEF5FF5" w14:textId="77777777" w:rsidR="00D94CCD" w:rsidRPr="007661A1" w:rsidRDefault="00D94CCD" w:rsidP="00591649">
            <w:pPr>
              <w:spacing w:line="256" w:lineRule="auto"/>
              <w:rPr>
                <w:strike/>
                <w:color w:val="000000"/>
                <w:sz w:val="20"/>
                <w:szCs w:val="20"/>
                <w:lang w:eastAsia="lv-LV"/>
              </w:rPr>
            </w:pPr>
            <w:r w:rsidRPr="007661A1">
              <w:rPr>
                <w:strike/>
                <w:color w:val="FF0000"/>
                <w:sz w:val="20"/>
                <w:szCs w:val="20"/>
                <w:lang w:eastAsia="lv-LV"/>
              </w:rPr>
              <w:t>Nenorādīt kopā ar manipulāciju 17217</w:t>
            </w:r>
          </w:p>
        </w:tc>
        <w:tc>
          <w:tcPr>
            <w:tcW w:w="919" w:type="pct"/>
            <w:tcBorders>
              <w:top w:val="single" w:sz="4" w:space="0" w:color="auto"/>
              <w:left w:val="single" w:sz="4" w:space="0" w:color="auto"/>
              <w:bottom w:val="single" w:sz="4" w:space="0" w:color="auto"/>
              <w:right w:val="single" w:sz="4" w:space="0" w:color="auto"/>
            </w:tcBorders>
            <w:shd w:val="clear" w:color="auto" w:fill="auto"/>
            <w:vAlign w:val="center"/>
          </w:tcPr>
          <w:p w14:paraId="73411052" w14:textId="77777777" w:rsidR="00D94CCD" w:rsidRPr="007661A1" w:rsidRDefault="00D94CCD" w:rsidP="00591649">
            <w:pPr>
              <w:spacing w:line="256" w:lineRule="auto"/>
              <w:rPr>
                <w:color w:val="000000"/>
                <w:sz w:val="20"/>
                <w:szCs w:val="20"/>
                <w:lang w:eastAsia="lv-LV"/>
              </w:rPr>
            </w:pPr>
            <w:r w:rsidRPr="007661A1">
              <w:rPr>
                <w:color w:val="000000"/>
                <w:sz w:val="20"/>
                <w:szCs w:val="20"/>
                <w:lang w:eastAsia="lv-LV"/>
              </w:rPr>
              <w:t xml:space="preserve">RAKUS un BKUS </w:t>
            </w:r>
            <w:proofErr w:type="spellStart"/>
            <w:r w:rsidRPr="007661A1">
              <w:rPr>
                <w:color w:val="000000"/>
                <w:sz w:val="20"/>
                <w:szCs w:val="20"/>
                <w:lang w:eastAsia="lv-LV"/>
              </w:rPr>
              <w:t>oftalmologi</w:t>
            </w:r>
            <w:proofErr w:type="spellEnd"/>
            <w:r w:rsidRPr="007661A1">
              <w:rPr>
                <w:color w:val="000000"/>
                <w:sz w:val="20"/>
                <w:szCs w:val="20"/>
                <w:lang w:eastAsia="lv-LV"/>
              </w:rPr>
              <w:t xml:space="preserve"> norādīja, ka manipulācijas atsevišķos gadījumos drīkst norādīt kopā</w:t>
            </w:r>
          </w:p>
        </w:tc>
      </w:tr>
      <w:tr w:rsidR="009373B5" w:rsidRPr="007661A1" w14:paraId="22DDC43A" w14:textId="77777777" w:rsidTr="009373B5">
        <w:trPr>
          <w:trHeight w:val="1309"/>
          <w:jc w:val="center"/>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26CE28AF"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Oftalmoloģija</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DFB8529"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17217</w:t>
            </w:r>
          </w:p>
        </w:tc>
        <w:tc>
          <w:tcPr>
            <w:tcW w:w="1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5304997"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6883FB92" w14:textId="77777777" w:rsidR="00D94CCD" w:rsidRPr="007661A1" w:rsidRDefault="00D94CCD" w:rsidP="00591649">
            <w:pPr>
              <w:spacing w:line="256" w:lineRule="auto"/>
              <w:rPr>
                <w:color w:val="000000"/>
                <w:sz w:val="20"/>
                <w:szCs w:val="20"/>
                <w:lang w:eastAsia="lv-LV"/>
              </w:rPr>
            </w:pPr>
            <w:r w:rsidRPr="007661A1">
              <w:rPr>
                <w:color w:val="000000"/>
                <w:sz w:val="20"/>
                <w:szCs w:val="20"/>
                <w:lang w:eastAsia="lv-LV"/>
              </w:rPr>
              <w:t>Šķielēšanas labošanas operācija, operējot slīpo muskuli</w:t>
            </w:r>
          </w:p>
        </w:tc>
        <w:tc>
          <w:tcPr>
            <w:tcW w:w="2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A570873"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135.68</w:t>
            </w:r>
          </w:p>
        </w:tc>
        <w:tc>
          <w:tcPr>
            <w:tcW w:w="264" w:type="pct"/>
            <w:tcBorders>
              <w:top w:val="single" w:sz="4" w:space="0" w:color="auto"/>
              <w:left w:val="single" w:sz="4" w:space="0" w:color="auto"/>
              <w:bottom w:val="single" w:sz="4" w:space="0" w:color="auto"/>
              <w:right w:val="single" w:sz="4" w:space="0" w:color="auto"/>
            </w:tcBorders>
            <w:shd w:val="clear" w:color="auto" w:fill="auto"/>
            <w:vAlign w:val="center"/>
          </w:tcPr>
          <w:p w14:paraId="67EBF9A5" w14:textId="2616B0B1" w:rsidR="00D94CCD" w:rsidRPr="007661A1" w:rsidRDefault="004521D4" w:rsidP="00591649">
            <w:pPr>
              <w:spacing w:line="256" w:lineRule="auto"/>
              <w:jc w:val="center"/>
              <w:rPr>
                <w:color w:val="000000"/>
                <w:sz w:val="20"/>
                <w:szCs w:val="20"/>
                <w:lang w:eastAsia="lv-LV"/>
              </w:rPr>
            </w:pPr>
            <w:r>
              <w:rPr>
                <w:color w:val="000000"/>
                <w:sz w:val="20"/>
                <w:szCs w:val="20"/>
                <w:lang w:eastAsia="lv-LV"/>
              </w:rPr>
              <w:t>4</w:t>
            </w:r>
            <w:r w:rsidR="00D94CCD" w:rsidRPr="007661A1">
              <w:rPr>
                <w:color w:val="000000"/>
                <w:sz w:val="20"/>
                <w:szCs w:val="20"/>
                <w:lang w:eastAsia="lv-LV"/>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62D50EEC" w14:textId="4F85414E"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r w:rsidR="004521D4">
              <w:rPr>
                <w:color w:val="000000"/>
                <w:sz w:val="20"/>
                <w:szCs w:val="20"/>
                <w:lang w:eastAsia="lv-LV"/>
              </w:rPr>
              <w:t>4</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22AA67BA"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14:paraId="7E5A04F0"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X</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14:paraId="5E7C5822"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1129" w:type="pct"/>
            <w:tcBorders>
              <w:top w:val="single" w:sz="4" w:space="0" w:color="auto"/>
              <w:left w:val="single" w:sz="4" w:space="0" w:color="auto"/>
              <w:bottom w:val="single" w:sz="4" w:space="0" w:color="auto"/>
              <w:right w:val="single" w:sz="4" w:space="0" w:color="auto"/>
            </w:tcBorders>
            <w:shd w:val="clear" w:color="auto" w:fill="auto"/>
            <w:vAlign w:val="center"/>
          </w:tcPr>
          <w:p w14:paraId="634DEE62" w14:textId="77777777" w:rsidR="00D94CCD" w:rsidRPr="007661A1" w:rsidRDefault="00D94CCD" w:rsidP="00591649">
            <w:pPr>
              <w:spacing w:line="256" w:lineRule="auto"/>
              <w:rPr>
                <w:strike/>
                <w:color w:val="000000"/>
                <w:sz w:val="20"/>
                <w:szCs w:val="20"/>
                <w:lang w:eastAsia="lv-LV"/>
              </w:rPr>
            </w:pPr>
            <w:r w:rsidRPr="007661A1">
              <w:rPr>
                <w:strike/>
                <w:color w:val="FF0000"/>
                <w:sz w:val="20"/>
                <w:szCs w:val="20"/>
                <w:lang w:eastAsia="lv-LV"/>
              </w:rPr>
              <w:t>Nenorādīt kopā ar manipulāciju 17216</w:t>
            </w:r>
          </w:p>
        </w:tc>
        <w:tc>
          <w:tcPr>
            <w:tcW w:w="919" w:type="pct"/>
            <w:tcBorders>
              <w:top w:val="single" w:sz="4" w:space="0" w:color="auto"/>
              <w:left w:val="single" w:sz="4" w:space="0" w:color="auto"/>
              <w:bottom w:val="single" w:sz="4" w:space="0" w:color="auto"/>
              <w:right w:val="single" w:sz="4" w:space="0" w:color="auto"/>
            </w:tcBorders>
            <w:shd w:val="clear" w:color="auto" w:fill="auto"/>
            <w:vAlign w:val="center"/>
          </w:tcPr>
          <w:p w14:paraId="3FBF243B" w14:textId="77777777" w:rsidR="00D94CCD" w:rsidRPr="007661A1" w:rsidRDefault="00D94CCD" w:rsidP="00591649">
            <w:pPr>
              <w:spacing w:line="256" w:lineRule="auto"/>
              <w:rPr>
                <w:color w:val="000000"/>
                <w:sz w:val="20"/>
                <w:szCs w:val="20"/>
                <w:lang w:eastAsia="lv-LV"/>
              </w:rPr>
            </w:pPr>
            <w:r w:rsidRPr="007661A1">
              <w:rPr>
                <w:color w:val="000000"/>
                <w:sz w:val="20"/>
                <w:szCs w:val="20"/>
                <w:lang w:eastAsia="lv-LV"/>
              </w:rPr>
              <w:t xml:space="preserve">RAKUS un BKUS </w:t>
            </w:r>
            <w:proofErr w:type="spellStart"/>
            <w:r w:rsidRPr="007661A1">
              <w:rPr>
                <w:color w:val="000000"/>
                <w:sz w:val="20"/>
                <w:szCs w:val="20"/>
                <w:lang w:eastAsia="lv-LV"/>
              </w:rPr>
              <w:t>oftalmologi</w:t>
            </w:r>
            <w:proofErr w:type="spellEnd"/>
            <w:r w:rsidRPr="007661A1">
              <w:rPr>
                <w:color w:val="000000"/>
                <w:sz w:val="20"/>
                <w:szCs w:val="20"/>
                <w:lang w:eastAsia="lv-LV"/>
              </w:rPr>
              <w:t xml:space="preserve"> norādīja, ka manipulācijas atsevišķos gadījumos drīkst norādīt kopā</w:t>
            </w:r>
          </w:p>
        </w:tc>
      </w:tr>
      <w:tr w:rsidR="009373B5" w:rsidRPr="007661A1" w14:paraId="32B028D8" w14:textId="77777777" w:rsidTr="009373B5">
        <w:trPr>
          <w:trHeight w:val="1930"/>
          <w:jc w:val="center"/>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30BDA1EA"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Citās sadaļās neiekļautās manipulācijas</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5F9545D"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60394</w:t>
            </w:r>
          </w:p>
        </w:tc>
        <w:tc>
          <w:tcPr>
            <w:tcW w:w="1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9266320" w14:textId="77777777" w:rsidR="00D94CCD" w:rsidRPr="007661A1" w:rsidRDefault="00D94CCD" w:rsidP="00591649">
            <w:pPr>
              <w:spacing w:line="256" w:lineRule="auto"/>
              <w:rPr>
                <w:color w:val="000000"/>
                <w:sz w:val="20"/>
                <w:szCs w:val="20"/>
                <w:lang w:eastAsia="lv-LV"/>
              </w:rPr>
            </w:pPr>
            <w:r w:rsidRPr="007661A1">
              <w:rPr>
                <w:color w:val="000000"/>
                <w:sz w:val="20"/>
                <w:szCs w:val="20"/>
                <w:lang w:eastAsia="lv-LV"/>
              </w:rPr>
              <w:t> </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50B5BFD4" w14:textId="77777777" w:rsidR="00D94CCD" w:rsidRPr="007661A1" w:rsidRDefault="00D94CCD" w:rsidP="00591649">
            <w:pPr>
              <w:spacing w:line="256" w:lineRule="auto"/>
              <w:rPr>
                <w:color w:val="000000"/>
                <w:sz w:val="20"/>
                <w:szCs w:val="20"/>
                <w:lang w:eastAsia="lv-LV"/>
              </w:rPr>
            </w:pPr>
            <w:r w:rsidRPr="007661A1">
              <w:rPr>
                <w:color w:val="000000"/>
                <w:sz w:val="20"/>
                <w:szCs w:val="20"/>
                <w:lang w:eastAsia="lv-LV"/>
              </w:rPr>
              <w:t xml:space="preserve">Nepieciešama atkārtota FMRĀ konsultācija pēc </w:t>
            </w:r>
            <w:proofErr w:type="spellStart"/>
            <w:r w:rsidRPr="007661A1">
              <w:rPr>
                <w:color w:val="000000"/>
                <w:sz w:val="20"/>
                <w:szCs w:val="20"/>
                <w:lang w:eastAsia="lv-LV"/>
              </w:rPr>
              <w:t>monoprofesionālas</w:t>
            </w:r>
            <w:proofErr w:type="spellEnd"/>
            <w:r w:rsidRPr="007661A1">
              <w:rPr>
                <w:color w:val="000000"/>
                <w:sz w:val="20"/>
                <w:szCs w:val="20"/>
                <w:lang w:eastAsia="lv-LV"/>
              </w:rPr>
              <w:t xml:space="preserve"> </w:t>
            </w:r>
            <w:r w:rsidRPr="007661A1">
              <w:rPr>
                <w:color w:val="FF0000"/>
                <w:sz w:val="20"/>
                <w:szCs w:val="20"/>
                <w:lang w:eastAsia="lv-LV"/>
              </w:rPr>
              <w:t xml:space="preserve">vai </w:t>
            </w:r>
            <w:proofErr w:type="spellStart"/>
            <w:r w:rsidRPr="007661A1">
              <w:rPr>
                <w:color w:val="FF0000"/>
                <w:sz w:val="20"/>
                <w:szCs w:val="20"/>
                <w:lang w:eastAsia="lv-LV"/>
              </w:rPr>
              <w:t>multiprofesionālas</w:t>
            </w:r>
            <w:proofErr w:type="spellEnd"/>
            <w:r w:rsidRPr="007661A1">
              <w:rPr>
                <w:color w:val="FF0000"/>
                <w:sz w:val="20"/>
                <w:szCs w:val="20"/>
                <w:lang w:eastAsia="lv-LV"/>
              </w:rPr>
              <w:t xml:space="preserve"> </w:t>
            </w:r>
            <w:r w:rsidRPr="007661A1">
              <w:rPr>
                <w:color w:val="000000"/>
                <w:sz w:val="20"/>
                <w:szCs w:val="20"/>
                <w:lang w:eastAsia="lv-LV"/>
              </w:rPr>
              <w:t>rehabilitācijas</w:t>
            </w:r>
          </w:p>
        </w:tc>
        <w:tc>
          <w:tcPr>
            <w:tcW w:w="2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78D15EF"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0.00</w:t>
            </w:r>
          </w:p>
        </w:tc>
        <w:tc>
          <w:tcPr>
            <w:tcW w:w="264" w:type="pct"/>
            <w:tcBorders>
              <w:top w:val="single" w:sz="4" w:space="0" w:color="auto"/>
              <w:left w:val="single" w:sz="4" w:space="0" w:color="auto"/>
              <w:bottom w:val="single" w:sz="4" w:space="0" w:color="auto"/>
              <w:right w:val="single" w:sz="4" w:space="0" w:color="auto"/>
            </w:tcBorders>
            <w:shd w:val="clear" w:color="auto" w:fill="auto"/>
            <w:vAlign w:val="center"/>
          </w:tcPr>
          <w:p w14:paraId="2A8F5D93"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59058B85"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44C65338"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14:paraId="07736663"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14:paraId="712B8BAD"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1129" w:type="pct"/>
            <w:tcBorders>
              <w:top w:val="single" w:sz="4" w:space="0" w:color="auto"/>
              <w:left w:val="single" w:sz="4" w:space="0" w:color="auto"/>
              <w:bottom w:val="single" w:sz="4" w:space="0" w:color="auto"/>
              <w:right w:val="single" w:sz="4" w:space="0" w:color="auto"/>
            </w:tcBorders>
            <w:shd w:val="clear" w:color="auto" w:fill="auto"/>
            <w:vAlign w:val="center"/>
          </w:tcPr>
          <w:p w14:paraId="2E9A5007" w14:textId="77777777" w:rsidR="00D94CCD" w:rsidRPr="007661A1" w:rsidRDefault="00D94CCD" w:rsidP="00591649">
            <w:pPr>
              <w:spacing w:line="256" w:lineRule="auto"/>
              <w:rPr>
                <w:color w:val="000000"/>
                <w:sz w:val="20"/>
                <w:szCs w:val="20"/>
                <w:lang w:eastAsia="lv-LV"/>
              </w:rPr>
            </w:pPr>
            <w:r w:rsidRPr="007661A1">
              <w:rPr>
                <w:color w:val="000000"/>
                <w:sz w:val="20"/>
                <w:szCs w:val="20"/>
                <w:lang w:eastAsia="lv-LV"/>
              </w:rPr>
              <w:t>Manipulāciju norāda stacionāra pacientam izrakstoties no ārstniecības iestādes.</w:t>
            </w:r>
          </w:p>
        </w:tc>
        <w:tc>
          <w:tcPr>
            <w:tcW w:w="919" w:type="pct"/>
            <w:tcBorders>
              <w:top w:val="single" w:sz="4" w:space="0" w:color="auto"/>
              <w:left w:val="single" w:sz="4" w:space="0" w:color="auto"/>
              <w:bottom w:val="single" w:sz="4" w:space="0" w:color="auto"/>
              <w:right w:val="single" w:sz="4" w:space="0" w:color="auto"/>
            </w:tcBorders>
            <w:shd w:val="clear" w:color="auto" w:fill="auto"/>
            <w:vAlign w:val="center"/>
          </w:tcPr>
          <w:p w14:paraId="70FCF0D6" w14:textId="77777777" w:rsidR="00D94CCD" w:rsidRPr="007661A1" w:rsidRDefault="00D94CCD" w:rsidP="00591649">
            <w:pPr>
              <w:spacing w:line="256" w:lineRule="auto"/>
              <w:rPr>
                <w:color w:val="000000"/>
                <w:sz w:val="20"/>
                <w:szCs w:val="20"/>
                <w:lang w:eastAsia="lv-LV"/>
              </w:rPr>
            </w:pPr>
            <w:r w:rsidRPr="007661A1">
              <w:rPr>
                <w:color w:val="000000"/>
                <w:sz w:val="20"/>
                <w:szCs w:val="20"/>
                <w:lang w:eastAsia="lv-LV"/>
              </w:rPr>
              <w:t>Saņemta VSIA “NRC Vaivari” 2021. gada  23. decembra vēstule Nr. 1-13.2/82 ar aicinājumu pārskatīt manipulācijas lietošanas nosacījumus.</w:t>
            </w:r>
          </w:p>
        </w:tc>
      </w:tr>
      <w:tr w:rsidR="009373B5" w:rsidRPr="007661A1" w14:paraId="7A7FB925" w14:textId="77777777" w:rsidTr="009373B5">
        <w:trPr>
          <w:trHeight w:val="2355"/>
          <w:jc w:val="center"/>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2B1BBDE9"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Radioloģija</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2516C82"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50475</w:t>
            </w:r>
          </w:p>
        </w:tc>
        <w:tc>
          <w:tcPr>
            <w:tcW w:w="1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8BCA166"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2788AEA8" w14:textId="77777777" w:rsidR="00D94CCD" w:rsidRPr="007661A1" w:rsidRDefault="00D94CCD" w:rsidP="00591649">
            <w:pPr>
              <w:spacing w:line="256" w:lineRule="auto"/>
              <w:rPr>
                <w:color w:val="000000"/>
                <w:sz w:val="20"/>
                <w:szCs w:val="20"/>
                <w:lang w:eastAsia="lv-LV"/>
              </w:rPr>
            </w:pPr>
            <w:r w:rsidRPr="007661A1">
              <w:rPr>
                <w:color w:val="000000"/>
                <w:sz w:val="20"/>
                <w:szCs w:val="20"/>
                <w:lang w:eastAsia="lv-LV"/>
              </w:rPr>
              <w:t>Intensitātes modulētas staru terapijas (IMST)/ Tilpuma modulētās arkas terapijas plāna fizikāla verifikācija</w:t>
            </w:r>
          </w:p>
        </w:tc>
        <w:tc>
          <w:tcPr>
            <w:tcW w:w="2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1A12C63"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71.40</w:t>
            </w:r>
          </w:p>
        </w:tc>
        <w:tc>
          <w:tcPr>
            <w:tcW w:w="264" w:type="pct"/>
            <w:tcBorders>
              <w:top w:val="single" w:sz="4" w:space="0" w:color="auto"/>
              <w:left w:val="single" w:sz="4" w:space="0" w:color="auto"/>
              <w:bottom w:val="single" w:sz="4" w:space="0" w:color="auto"/>
              <w:right w:val="single" w:sz="4" w:space="0" w:color="auto"/>
            </w:tcBorders>
            <w:shd w:val="clear" w:color="auto" w:fill="auto"/>
            <w:vAlign w:val="center"/>
          </w:tcPr>
          <w:p w14:paraId="5F30A522"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683BFB04"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6019B758"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14:paraId="559BA494"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14:paraId="4F059409"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1129" w:type="pct"/>
            <w:tcBorders>
              <w:top w:val="single" w:sz="4" w:space="0" w:color="auto"/>
              <w:left w:val="single" w:sz="4" w:space="0" w:color="auto"/>
              <w:bottom w:val="single" w:sz="4" w:space="0" w:color="auto"/>
              <w:right w:val="single" w:sz="4" w:space="0" w:color="auto"/>
            </w:tcBorders>
            <w:shd w:val="clear" w:color="auto" w:fill="auto"/>
            <w:vAlign w:val="center"/>
          </w:tcPr>
          <w:p w14:paraId="240D080B" w14:textId="77777777" w:rsidR="00D94CCD" w:rsidRPr="007661A1" w:rsidRDefault="00D94CCD" w:rsidP="00591649">
            <w:pPr>
              <w:spacing w:line="256" w:lineRule="auto"/>
              <w:rPr>
                <w:color w:val="000000"/>
                <w:sz w:val="20"/>
                <w:szCs w:val="20"/>
                <w:lang w:eastAsia="lv-LV"/>
              </w:rPr>
            </w:pPr>
            <w:r w:rsidRPr="007661A1">
              <w:rPr>
                <w:color w:val="000000"/>
                <w:sz w:val="20"/>
                <w:szCs w:val="20"/>
                <w:lang w:eastAsia="lv-LV"/>
              </w:rPr>
              <w:t>Manipulāciju apmaksā  VSIA „Rīgas Austrumu klīniskā universitātes slimnīca”</w:t>
            </w:r>
            <w:r w:rsidRPr="007661A1">
              <w:rPr>
                <w:color w:val="FF0000"/>
                <w:sz w:val="20"/>
                <w:szCs w:val="20"/>
                <w:lang w:eastAsia="lv-LV"/>
              </w:rPr>
              <w:t xml:space="preserve">, </w:t>
            </w:r>
            <w:r w:rsidRPr="007661A1">
              <w:rPr>
                <w:strike/>
                <w:color w:val="FF0000"/>
                <w:sz w:val="20"/>
                <w:szCs w:val="20"/>
                <w:lang w:eastAsia="lv-LV"/>
              </w:rPr>
              <w:t>un</w:t>
            </w:r>
            <w:r w:rsidRPr="007661A1">
              <w:rPr>
                <w:color w:val="FF0000"/>
                <w:sz w:val="20"/>
                <w:szCs w:val="20"/>
                <w:lang w:eastAsia="lv-LV"/>
              </w:rPr>
              <w:t xml:space="preserve"> </w:t>
            </w:r>
            <w:r w:rsidRPr="007661A1">
              <w:rPr>
                <w:color w:val="000000"/>
                <w:sz w:val="20"/>
                <w:szCs w:val="20"/>
                <w:lang w:eastAsia="lv-LV"/>
              </w:rPr>
              <w:t xml:space="preserve">VSIA „Paula Stradiņa klīniskā universitātes slimnīca" </w:t>
            </w:r>
            <w:r w:rsidRPr="007661A1">
              <w:rPr>
                <w:color w:val="FF0000"/>
                <w:sz w:val="20"/>
                <w:szCs w:val="20"/>
                <w:lang w:eastAsia="lv-LV"/>
              </w:rPr>
              <w:t>un SIA “Liepājas reģionālā slimnīca”</w:t>
            </w:r>
            <w:r>
              <w:rPr>
                <w:color w:val="FF0000"/>
                <w:sz w:val="20"/>
                <w:szCs w:val="20"/>
                <w:lang w:eastAsia="lv-LV"/>
              </w:rPr>
              <w:t>.</w:t>
            </w:r>
          </w:p>
        </w:tc>
        <w:tc>
          <w:tcPr>
            <w:tcW w:w="919" w:type="pct"/>
            <w:tcBorders>
              <w:top w:val="single" w:sz="4" w:space="0" w:color="auto"/>
              <w:left w:val="single" w:sz="4" w:space="0" w:color="auto"/>
              <w:bottom w:val="single" w:sz="4" w:space="0" w:color="auto"/>
              <w:right w:val="single" w:sz="4" w:space="0" w:color="auto"/>
            </w:tcBorders>
            <w:shd w:val="clear" w:color="auto" w:fill="auto"/>
            <w:vAlign w:val="center"/>
          </w:tcPr>
          <w:p w14:paraId="22FA619E" w14:textId="77777777" w:rsidR="00D94CCD" w:rsidRPr="007661A1" w:rsidRDefault="00D94CCD" w:rsidP="00591649">
            <w:pPr>
              <w:spacing w:line="256" w:lineRule="auto"/>
              <w:rPr>
                <w:color w:val="000000"/>
                <w:sz w:val="20"/>
                <w:szCs w:val="20"/>
                <w:lang w:eastAsia="lv-LV"/>
              </w:rPr>
            </w:pPr>
            <w:r w:rsidRPr="007661A1">
              <w:rPr>
                <w:color w:val="000000"/>
                <w:sz w:val="20"/>
                <w:szCs w:val="20"/>
                <w:lang w:eastAsia="lv-LV"/>
              </w:rPr>
              <w:t xml:space="preserve">2021.gada nogalē SIA “Liepājas reģionālā slimnīca” ir uzstādīta jauna iekārta staru terapijas veikšanai - lineārais paātrinātājs </w:t>
            </w:r>
            <w:proofErr w:type="spellStart"/>
            <w:r w:rsidRPr="007661A1">
              <w:rPr>
                <w:color w:val="000000"/>
                <w:sz w:val="20"/>
                <w:szCs w:val="20"/>
                <w:lang w:eastAsia="lv-LV"/>
              </w:rPr>
              <w:t>TrueBeam</w:t>
            </w:r>
            <w:proofErr w:type="spellEnd"/>
            <w:r w:rsidRPr="007661A1">
              <w:rPr>
                <w:color w:val="000000"/>
                <w:sz w:val="20"/>
                <w:szCs w:val="20"/>
                <w:lang w:eastAsia="lv-LV"/>
              </w:rPr>
              <w:t xml:space="preserve"> SPX, ar kuru veic intensitātes modulēto staru terapiju un tilpuma modulēto arkas terapiju. Veikta darbinieku apmācība.</w:t>
            </w:r>
          </w:p>
        </w:tc>
      </w:tr>
      <w:tr w:rsidR="009373B5" w:rsidRPr="007661A1" w14:paraId="68F30691" w14:textId="77777777" w:rsidTr="009373B5">
        <w:trPr>
          <w:trHeight w:val="2247"/>
          <w:jc w:val="center"/>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10EEBCFA"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lastRenderedPageBreak/>
              <w:t>Radioloģija</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1D4721A"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50476</w:t>
            </w:r>
          </w:p>
        </w:tc>
        <w:tc>
          <w:tcPr>
            <w:tcW w:w="1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E2A1A86"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704860AA" w14:textId="77777777" w:rsidR="00D94CCD" w:rsidRPr="007661A1" w:rsidRDefault="00D94CCD" w:rsidP="00591649">
            <w:pPr>
              <w:spacing w:line="256" w:lineRule="auto"/>
              <w:rPr>
                <w:color w:val="000000"/>
                <w:sz w:val="20"/>
                <w:szCs w:val="20"/>
                <w:lang w:eastAsia="lv-LV"/>
              </w:rPr>
            </w:pPr>
            <w:r w:rsidRPr="007661A1">
              <w:rPr>
                <w:color w:val="000000"/>
                <w:sz w:val="20"/>
                <w:szCs w:val="20"/>
                <w:lang w:eastAsia="lv-LV"/>
              </w:rPr>
              <w:t>Intensitātes modulētas staru terapijas (IMST)/ Tilpuma modulētās arkas terapijas plānošana</w:t>
            </w:r>
          </w:p>
        </w:tc>
        <w:tc>
          <w:tcPr>
            <w:tcW w:w="2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B15FBB"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238.60</w:t>
            </w:r>
          </w:p>
        </w:tc>
        <w:tc>
          <w:tcPr>
            <w:tcW w:w="264" w:type="pct"/>
            <w:tcBorders>
              <w:top w:val="single" w:sz="4" w:space="0" w:color="auto"/>
              <w:left w:val="single" w:sz="4" w:space="0" w:color="auto"/>
              <w:bottom w:val="single" w:sz="4" w:space="0" w:color="auto"/>
              <w:right w:val="single" w:sz="4" w:space="0" w:color="auto"/>
            </w:tcBorders>
            <w:shd w:val="clear" w:color="auto" w:fill="auto"/>
            <w:vAlign w:val="center"/>
          </w:tcPr>
          <w:p w14:paraId="66B25A14"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6336A69A"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42A24D05"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14:paraId="677181F2"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14:paraId="0893058C"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1129" w:type="pct"/>
            <w:tcBorders>
              <w:top w:val="single" w:sz="4" w:space="0" w:color="auto"/>
              <w:left w:val="single" w:sz="4" w:space="0" w:color="auto"/>
              <w:bottom w:val="single" w:sz="4" w:space="0" w:color="auto"/>
              <w:right w:val="single" w:sz="4" w:space="0" w:color="auto"/>
            </w:tcBorders>
            <w:shd w:val="clear" w:color="auto" w:fill="auto"/>
            <w:vAlign w:val="center"/>
          </w:tcPr>
          <w:p w14:paraId="0B487D2A" w14:textId="77777777" w:rsidR="00D94CCD" w:rsidRPr="007661A1" w:rsidRDefault="00D94CCD" w:rsidP="00591649">
            <w:pPr>
              <w:spacing w:line="256" w:lineRule="auto"/>
              <w:rPr>
                <w:color w:val="000000"/>
                <w:sz w:val="20"/>
                <w:szCs w:val="20"/>
                <w:lang w:eastAsia="lv-LV"/>
              </w:rPr>
            </w:pPr>
            <w:r w:rsidRPr="007661A1">
              <w:rPr>
                <w:color w:val="000000"/>
                <w:sz w:val="20"/>
                <w:szCs w:val="20"/>
                <w:lang w:eastAsia="lv-LV"/>
              </w:rPr>
              <w:t>Manipulāciju apmaksā  VSIA „Rīgas Austrumu klīniskā universitātes slimnīca”</w:t>
            </w:r>
            <w:r w:rsidRPr="007661A1">
              <w:rPr>
                <w:color w:val="FF0000"/>
                <w:sz w:val="20"/>
                <w:szCs w:val="20"/>
                <w:lang w:eastAsia="lv-LV"/>
              </w:rPr>
              <w:t xml:space="preserve">, </w:t>
            </w:r>
            <w:r w:rsidRPr="007661A1">
              <w:rPr>
                <w:strike/>
                <w:color w:val="FF0000"/>
                <w:sz w:val="20"/>
                <w:szCs w:val="20"/>
                <w:lang w:eastAsia="lv-LV"/>
              </w:rPr>
              <w:t>un</w:t>
            </w:r>
            <w:r w:rsidRPr="007661A1">
              <w:rPr>
                <w:color w:val="000000"/>
                <w:sz w:val="20"/>
                <w:szCs w:val="20"/>
                <w:lang w:eastAsia="lv-LV"/>
              </w:rPr>
              <w:t xml:space="preserve"> VSIA „Paula Stradiņa klīniskā universitātes slimnīca" </w:t>
            </w:r>
            <w:r w:rsidRPr="007661A1">
              <w:rPr>
                <w:color w:val="FF0000"/>
                <w:sz w:val="20"/>
                <w:szCs w:val="20"/>
                <w:lang w:eastAsia="lv-LV"/>
              </w:rPr>
              <w:t>un SIA “Liepājas reģionālā slimnīca”</w:t>
            </w:r>
            <w:r>
              <w:rPr>
                <w:color w:val="FF0000"/>
                <w:sz w:val="20"/>
                <w:szCs w:val="20"/>
                <w:lang w:eastAsia="lv-LV"/>
              </w:rPr>
              <w:t>.</w:t>
            </w:r>
          </w:p>
        </w:tc>
        <w:tc>
          <w:tcPr>
            <w:tcW w:w="919" w:type="pct"/>
            <w:tcBorders>
              <w:top w:val="single" w:sz="4" w:space="0" w:color="auto"/>
              <w:left w:val="single" w:sz="4" w:space="0" w:color="auto"/>
              <w:bottom w:val="single" w:sz="4" w:space="0" w:color="auto"/>
              <w:right w:val="single" w:sz="4" w:space="0" w:color="auto"/>
            </w:tcBorders>
            <w:shd w:val="clear" w:color="auto" w:fill="auto"/>
            <w:vAlign w:val="center"/>
          </w:tcPr>
          <w:p w14:paraId="76F67BA9" w14:textId="77777777" w:rsidR="00D94CCD" w:rsidRPr="007661A1" w:rsidRDefault="00D94CCD" w:rsidP="00591649">
            <w:pPr>
              <w:spacing w:line="256" w:lineRule="auto"/>
              <w:rPr>
                <w:color w:val="000000"/>
                <w:sz w:val="20"/>
                <w:szCs w:val="20"/>
                <w:lang w:eastAsia="lv-LV"/>
              </w:rPr>
            </w:pPr>
            <w:r w:rsidRPr="007661A1">
              <w:rPr>
                <w:color w:val="000000"/>
                <w:sz w:val="20"/>
                <w:szCs w:val="20"/>
                <w:lang w:eastAsia="lv-LV"/>
              </w:rPr>
              <w:t xml:space="preserve">2021.gada nogalē SIA “Liepājas reģionālā slimnīca” ir uzstādīta jauna iekārta staru terapijas veikšanai - lineārais paātrinātājs </w:t>
            </w:r>
            <w:proofErr w:type="spellStart"/>
            <w:r w:rsidRPr="007661A1">
              <w:rPr>
                <w:color w:val="000000"/>
                <w:sz w:val="20"/>
                <w:szCs w:val="20"/>
                <w:lang w:eastAsia="lv-LV"/>
              </w:rPr>
              <w:t>TrueBeam</w:t>
            </w:r>
            <w:proofErr w:type="spellEnd"/>
            <w:r w:rsidRPr="007661A1">
              <w:rPr>
                <w:color w:val="000000"/>
                <w:sz w:val="20"/>
                <w:szCs w:val="20"/>
                <w:lang w:eastAsia="lv-LV"/>
              </w:rPr>
              <w:t xml:space="preserve"> SPX, ar kuru veic intensitātes modulēto staru terapiju un tilpuma modulēto arkas terapiju. Veikta darbinieku apmācība.</w:t>
            </w:r>
          </w:p>
        </w:tc>
      </w:tr>
      <w:tr w:rsidR="009373B5" w:rsidRPr="007661A1" w14:paraId="4A0EA347" w14:textId="77777777" w:rsidTr="009373B5">
        <w:trPr>
          <w:trHeight w:val="2510"/>
          <w:jc w:val="center"/>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4E4FD266"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Radioloģija</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7477835"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50477</w:t>
            </w:r>
          </w:p>
        </w:tc>
        <w:tc>
          <w:tcPr>
            <w:tcW w:w="1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BDB6B56"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6BB1932A" w14:textId="77777777" w:rsidR="00D94CCD" w:rsidRPr="007661A1" w:rsidRDefault="00D94CCD" w:rsidP="00591649">
            <w:pPr>
              <w:spacing w:line="256" w:lineRule="auto"/>
              <w:rPr>
                <w:color w:val="000000"/>
                <w:sz w:val="20"/>
                <w:szCs w:val="20"/>
                <w:lang w:eastAsia="lv-LV"/>
              </w:rPr>
            </w:pPr>
            <w:r w:rsidRPr="007661A1">
              <w:rPr>
                <w:color w:val="000000"/>
                <w:sz w:val="20"/>
                <w:szCs w:val="20"/>
                <w:lang w:eastAsia="lv-LV"/>
              </w:rPr>
              <w:t>Intensitātes modulēta staru terapija (IMST)/ Tilpuma modulētā arkas terapija</w:t>
            </w:r>
          </w:p>
        </w:tc>
        <w:tc>
          <w:tcPr>
            <w:tcW w:w="2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66792B2"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44.70</w:t>
            </w:r>
          </w:p>
        </w:tc>
        <w:tc>
          <w:tcPr>
            <w:tcW w:w="264" w:type="pct"/>
            <w:tcBorders>
              <w:top w:val="single" w:sz="4" w:space="0" w:color="auto"/>
              <w:left w:val="single" w:sz="4" w:space="0" w:color="auto"/>
              <w:bottom w:val="single" w:sz="4" w:space="0" w:color="auto"/>
              <w:right w:val="single" w:sz="4" w:space="0" w:color="auto"/>
            </w:tcBorders>
            <w:shd w:val="clear" w:color="auto" w:fill="auto"/>
            <w:vAlign w:val="center"/>
          </w:tcPr>
          <w:p w14:paraId="1E736173"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4B6E47C0"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60C37BD2"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14:paraId="467216C8"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14:paraId="21E0DB49"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1129" w:type="pct"/>
            <w:tcBorders>
              <w:top w:val="single" w:sz="4" w:space="0" w:color="auto"/>
              <w:left w:val="single" w:sz="4" w:space="0" w:color="auto"/>
              <w:bottom w:val="single" w:sz="4" w:space="0" w:color="auto"/>
              <w:right w:val="single" w:sz="4" w:space="0" w:color="auto"/>
            </w:tcBorders>
            <w:shd w:val="clear" w:color="auto" w:fill="auto"/>
            <w:vAlign w:val="center"/>
          </w:tcPr>
          <w:p w14:paraId="4A49572F" w14:textId="77777777" w:rsidR="00D94CCD" w:rsidRPr="007661A1" w:rsidRDefault="00D94CCD" w:rsidP="00591649">
            <w:pPr>
              <w:spacing w:line="256" w:lineRule="auto"/>
              <w:rPr>
                <w:color w:val="000000"/>
                <w:sz w:val="20"/>
                <w:szCs w:val="20"/>
                <w:lang w:eastAsia="lv-LV"/>
              </w:rPr>
            </w:pPr>
            <w:r w:rsidRPr="007661A1">
              <w:rPr>
                <w:color w:val="000000"/>
                <w:sz w:val="20"/>
                <w:szCs w:val="20"/>
                <w:lang w:eastAsia="lv-LV"/>
              </w:rPr>
              <w:t>Manipulāciju apmaksā  VSIA „Rīgas Austrumu klīniskā universitātes slimnīca”</w:t>
            </w:r>
            <w:r w:rsidRPr="007661A1">
              <w:rPr>
                <w:color w:val="FF0000"/>
                <w:sz w:val="20"/>
                <w:szCs w:val="20"/>
                <w:lang w:eastAsia="lv-LV"/>
              </w:rPr>
              <w:t xml:space="preserve">, </w:t>
            </w:r>
            <w:r w:rsidRPr="007661A1">
              <w:rPr>
                <w:strike/>
                <w:color w:val="FF0000"/>
                <w:sz w:val="20"/>
                <w:szCs w:val="20"/>
                <w:lang w:eastAsia="lv-LV"/>
              </w:rPr>
              <w:t>un</w:t>
            </w:r>
            <w:r w:rsidRPr="007661A1">
              <w:rPr>
                <w:color w:val="FF0000"/>
                <w:sz w:val="20"/>
                <w:szCs w:val="20"/>
                <w:lang w:eastAsia="lv-LV"/>
              </w:rPr>
              <w:t xml:space="preserve"> </w:t>
            </w:r>
            <w:r w:rsidRPr="007661A1">
              <w:rPr>
                <w:color w:val="000000"/>
                <w:sz w:val="20"/>
                <w:szCs w:val="20"/>
                <w:lang w:eastAsia="lv-LV"/>
              </w:rPr>
              <w:t xml:space="preserve">VSIA „Paula Stradiņa klīniskā universitātes slimnīca" </w:t>
            </w:r>
            <w:r w:rsidRPr="007661A1">
              <w:rPr>
                <w:color w:val="FF0000"/>
                <w:sz w:val="20"/>
                <w:szCs w:val="20"/>
                <w:lang w:eastAsia="lv-LV"/>
              </w:rPr>
              <w:t>un SIA “Liepājas reģionālā slimnīca”</w:t>
            </w:r>
            <w:r>
              <w:rPr>
                <w:color w:val="FF0000"/>
                <w:sz w:val="20"/>
                <w:szCs w:val="20"/>
                <w:lang w:eastAsia="lv-LV"/>
              </w:rPr>
              <w:t>.</w:t>
            </w:r>
          </w:p>
        </w:tc>
        <w:tc>
          <w:tcPr>
            <w:tcW w:w="919" w:type="pct"/>
            <w:tcBorders>
              <w:top w:val="single" w:sz="4" w:space="0" w:color="auto"/>
              <w:left w:val="single" w:sz="4" w:space="0" w:color="auto"/>
              <w:bottom w:val="single" w:sz="4" w:space="0" w:color="auto"/>
              <w:right w:val="single" w:sz="4" w:space="0" w:color="auto"/>
            </w:tcBorders>
            <w:shd w:val="clear" w:color="auto" w:fill="auto"/>
            <w:vAlign w:val="center"/>
          </w:tcPr>
          <w:p w14:paraId="7AA293D7" w14:textId="77777777" w:rsidR="00D94CCD" w:rsidRPr="007661A1" w:rsidRDefault="00D94CCD" w:rsidP="00591649">
            <w:pPr>
              <w:spacing w:line="256" w:lineRule="auto"/>
              <w:rPr>
                <w:color w:val="000000"/>
                <w:sz w:val="20"/>
                <w:szCs w:val="20"/>
                <w:lang w:eastAsia="lv-LV"/>
              </w:rPr>
            </w:pPr>
            <w:r w:rsidRPr="007661A1">
              <w:rPr>
                <w:color w:val="000000"/>
                <w:sz w:val="20"/>
                <w:szCs w:val="20"/>
                <w:lang w:eastAsia="lv-LV"/>
              </w:rPr>
              <w:t xml:space="preserve">2021.gada nogalē SIA “Liepājas reģionālā slimnīca” ir uzstādīta jauna iekārta staru terapijas veikšanai - lineārais paātrinātājs </w:t>
            </w:r>
            <w:proofErr w:type="spellStart"/>
            <w:r w:rsidRPr="007661A1">
              <w:rPr>
                <w:color w:val="000000"/>
                <w:sz w:val="20"/>
                <w:szCs w:val="20"/>
                <w:lang w:eastAsia="lv-LV"/>
              </w:rPr>
              <w:t>TrueBeam</w:t>
            </w:r>
            <w:proofErr w:type="spellEnd"/>
            <w:r w:rsidRPr="007661A1">
              <w:rPr>
                <w:color w:val="000000"/>
                <w:sz w:val="20"/>
                <w:szCs w:val="20"/>
                <w:lang w:eastAsia="lv-LV"/>
              </w:rPr>
              <w:t xml:space="preserve"> SPX, ar kuru veic intensitātes modulēto staru terapiju un tilpuma modulēto arkas terapiju. Veikta darbinieku apmācība.</w:t>
            </w:r>
          </w:p>
        </w:tc>
      </w:tr>
      <w:tr w:rsidR="009373B5" w:rsidRPr="007661A1" w14:paraId="7A2968AA" w14:textId="77777777" w:rsidTr="009373B5">
        <w:trPr>
          <w:trHeight w:val="1499"/>
          <w:jc w:val="center"/>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2E9AC485"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Traumatoloģija, ortopēdija, strutainā ķirurģija</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271E11C"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20306</w:t>
            </w:r>
          </w:p>
        </w:tc>
        <w:tc>
          <w:tcPr>
            <w:tcW w:w="1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5D5AAE3"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5109BDC1" w14:textId="77777777" w:rsidR="00D94CCD" w:rsidRPr="007661A1" w:rsidRDefault="00D94CCD" w:rsidP="00591649">
            <w:pPr>
              <w:spacing w:line="256" w:lineRule="auto"/>
              <w:rPr>
                <w:color w:val="000000"/>
                <w:sz w:val="20"/>
                <w:szCs w:val="20"/>
                <w:lang w:eastAsia="lv-LV"/>
              </w:rPr>
            </w:pPr>
            <w:proofErr w:type="spellStart"/>
            <w:r w:rsidRPr="007661A1">
              <w:rPr>
                <w:color w:val="000000"/>
                <w:sz w:val="20"/>
                <w:szCs w:val="20"/>
                <w:lang w:eastAsia="lv-LV"/>
              </w:rPr>
              <w:t>Autodetermoplastika</w:t>
            </w:r>
            <w:proofErr w:type="spellEnd"/>
            <w:r w:rsidRPr="007661A1">
              <w:rPr>
                <w:color w:val="000000"/>
                <w:sz w:val="20"/>
                <w:szCs w:val="20"/>
                <w:lang w:eastAsia="lv-LV"/>
              </w:rPr>
              <w:t xml:space="preserve"> pie 5–10 % apdeguma virsmas </w:t>
            </w:r>
          </w:p>
        </w:tc>
        <w:tc>
          <w:tcPr>
            <w:tcW w:w="2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DC1662F"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122.33</w:t>
            </w:r>
          </w:p>
        </w:tc>
        <w:tc>
          <w:tcPr>
            <w:tcW w:w="264" w:type="pct"/>
            <w:tcBorders>
              <w:top w:val="single" w:sz="4" w:space="0" w:color="auto"/>
              <w:left w:val="single" w:sz="4" w:space="0" w:color="auto"/>
              <w:bottom w:val="single" w:sz="4" w:space="0" w:color="auto"/>
              <w:right w:val="single" w:sz="4" w:space="0" w:color="auto"/>
            </w:tcBorders>
            <w:shd w:val="clear" w:color="auto" w:fill="auto"/>
            <w:vAlign w:val="center"/>
          </w:tcPr>
          <w:p w14:paraId="7F7A0771"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077C6953"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4AE13E96"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14:paraId="3E2AEB7D"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X</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14:paraId="0F9902F0"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1129" w:type="pct"/>
            <w:tcBorders>
              <w:top w:val="single" w:sz="4" w:space="0" w:color="auto"/>
              <w:left w:val="single" w:sz="4" w:space="0" w:color="auto"/>
              <w:bottom w:val="single" w:sz="4" w:space="0" w:color="auto"/>
              <w:right w:val="single" w:sz="4" w:space="0" w:color="auto"/>
            </w:tcBorders>
            <w:shd w:val="clear" w:color="auto" w:fill="auto"/>
            <w:vAlign w:val="center"/>
          </w:tcPr>
          <w:p w14:paraId="7C127392" w14:textId="77777777" w:rsidR="00D94CCD" w:rsidRPr="007661A1" w:rsidRDefault="00D94CCD" w:rsidP="00591649">
            <w:pPr>
              <w:spacing w:line="256" w:lineRule="auto"/>
              <w:rPr>
                <w:color w:val="000000"/>
                <w:sz w:val="20"/>
                <w:szCs w:val="20"/>
                <w:lang w:eastAsia="lv-LV"/>
              </w:rPr>
            </w:pPr>
            <w:r w:rsidRPr="007661A1">
              <w:rPr>
                <w:color w:val="FF0000"/>
                <w:sz w:val="20"/>
                <w:szCs w:val="20"/>
                <w:lang w:eastAsia="lv-LV"/>
              </w:rPr>
              <w:t xml:space="preserve">Pacientiem, kas ārstējas "Izgulējumu </w:t>
            </w:r>
            <w:proofErr w:type="spellStart"/>
            <w:r w:rsidRPr="007661A1">
              <w:rPr>
                <w:color w:val="FF0000"/>
                <w:sz w:val="20"/>
                <w:szCs w:val="20"/>
                <w:lang w:eastAsia="lv-LV"/>
              </w:rPr>
              <w:t>mikroķirurģiskā</w:t>
            </w:r>
            <w:proofErr w:type="spellEnd"/>
            <w:r w:rsidRPr="007661A1">
              <w:rPr>
                <w:color w:val="FF0000"/>
                <w:sz w:val="20"/>
                <w:szCs w:val="20"/>
                <w:lang w:eastAsia="lv-LV"/>
              </w:rPr>
              <w:t xml:space="preserve"> ārstēšana (III, IV pakāpe)", var norādīt arī pie 5-10% citu traumatisku bojājumu virsmas</w:t>
            </w:r>
          </w:p>
        </w:tc>
        <w:tc>
          <w:tcPr>
            <w:tcW w:w="919" w:type="pct"/>
            <w:tcBorders>
              <w:top w:val="single" w:sz="4" w:space="0" w:color="auto"/>
              <w:left w:val="single" w:sz="4" w:space="0" w:color="auto"/>
              <w:bottom w:val="single" w:sz="4" w:space="0" w:color="auto"/>
              <w:right w:val="single" w:sz="4" w:space="0" w:color="auto"/>
            </w:tcBorders>
            <w:shd w:val="clear" w:color="auto" w:fill="auto"/>
            <w:vAlign w:val="center"/>
          </w:tcPr>
          <w:p w14:paraId="6AE8A5B1" w14:textId="77777777" w:rsidR="00D94CCD" w:rsidRPr="007661A1" w:rsidRDefault="00D94CCD" w:rsidP="00591649">
            <w:pPr>
              <w:spacing w:line="256" w:lineRule="auto"/>
              <w:rPr>
                <w:color w:val="000000"/>
                <w:sz w:val="20"/>
                <w:szCs w:val="20"/>
                <w:lang w:eastAsia="lv-LV"/>
              </w:rPr>
            </w:pPr>
            <w:r w:rsidRPr="007661A1">
              <w:rPr>
                <w:color w:val="000000"/>
                <w:sz w:val="20"/>
                <w:szCs w:val="20"/>
                <w:lang w:eastAsia="lv-LV"/>
              </w:rPr>
              <w:t xml:space="preserve">Līdz šim manipulācijas (20306 </w:t>
            </w:r>
            <w:proofErr w:type="spellStart"/>
            <w:r w:rsidRPr="007661A1">
              <w:rPr>
                <w:color w:val="000000"/>
                <w:sz w:val="20"/>
                <w:szCs w:val="20"/>
                <w:lang w:eastAsia="lv-LV"/>
              </w:rPr>
              <w:t>Autodetermoplastika</w:t>
            </w:r>
            <w:proofErr w:type="spellEnd"/>
            <w:r w:rsidRPr="007661A1">
              <w:rPr>
                <w:color w:val="000000"/>
                <w:sz w:val="20"/>
                <w:szCs w:val="20"/>
                <w:lang w:eastAsia="lv-LV"/>
              </w:rPr>
              <w:t xml:space="preserve"> pie 5–10 % apdeguma virsmas, 20307 </w:t>
            </w:r>
            <w:proofErr w:type="spellStart"/>
            <w:r w:rsidRPr="007661A1">
              <w:rPr>
                <w:color w:val="000000"/>
                <w:sz w:val="20"/>
                <w:szCs w:val="20"/>
                <w:lang w:eastAsia="lv-LV"/>
              </w:rPr>
              <w:t>Autodetermoplastika</w:t>
            </w:r>
            <w:proofErr w:type="spellEnd"/>
            <w:r w:rsidRPr="007661A1">
              <w:rPr>
                <w:color w:val="000000"/>
                <w:sz w:val="20"/>
                <w:szCs w:val="20"/>
                <w:lang w:eastAsia="lv-LV"/>
              </w:rPr>
              <w:t xml:space="preserve"> pie 11–30 % apdeguma virsmas, 20308 </w:t>
            </w:r>
            <w:proofErr w:type="spellStart"/>
            <w:r w:rsidRPr="007661A1">
              <w:rPr>
                <w:color w:val="000000"/>
                <w:sz w:val="20"/>
                <w:szCs w:val="20"/>
                <w:lang w:eastAsia="lv-LV"/>
              </w:rPr>
              <w:t>Autodetermoplastika</w:t>
            </w:r>
            <w:proofErr w:type="spellEnd"/>
            <w:r w:rsidRPr="007661A1">
              <w:rPr>
                <w:color w:val="000000"/>
                <w:sz w:val="20"/>
                <w:szCs w:val="20"/>
                <w:lang w:eastAsia="lv-LV"/>
              </w:rPr>
              <w:t xml:space="preserve"> pie apdegumiem virs 30 % Izgulējumu programmā tika pielietotas, neatbilstot programmas saturam, jo apdegumi ir kā izslēgšanas kritērijs. </w:t>
            </w:r>
            <w:proofErr w:type="spellStart"/>
            <w:r w:rsidRPr="007661A1">
              <w:rPr>
                <w:color w:val="000000"/>
                <w:sz w:val="20"/>
                <w:szCs w:val="20"/>
                <w:lang w:eastAsia="lv-LV"/>
              </w:rPr>
              <w:t>Autodetermoplastika</w:t>
            </w:r>
            <w:proofErr w:type="spellEnd"/>
            <w:r w:rsidRPr="007661A1">
              <w:rPr>
                <w:color w:val="000000"/>
                <w:sz w:val="20"/>
                <w:szCs w:val="20"/>
                <w:lang w:eastAsia="lv-LV"/>
              </w:rPr>
              <w:t xml:space="preserve"> ir paredzēta pie strutainiem </w:t>
            </w:r>
            <w:r w:rsidRPr="007661A1">
              <w:rPr>
                <w:color w:val="000000"/>
                <w:sz w:val="20"/>
                <w:szCs w:val="20"/>
                <w:lang w:eastAsia="lv-LV"/>
              </w:rPr>
              <w:lastRenderedPageBreak/>
              <w:t>procesiem, pie kā pieder arī izgulējumi (pacients tiek uzņemts eventuālai plastikai ar transplantātu, taču uzsākot gatavošanu (</w:t>
            </w:r>
            <w:proofErr w:type="spellStart"/>
            <w:r w:rsidRPr="007661A1">
              <w:rPr>
                <w:color w:val="000000"/>
                <w:sz w:val="20"/>
                <w:szCs w:val="20"/>
                <w:lang w:eastAsia="lv-LV"/>
              </w:rPr>
              <w:t>nekrektomijas</w:t>
            </w:r>
            <w:proofErr w:type="spellEnd"/>
            <w:r w:rsidRPr="007661A1">
              <w:rPr>
                <w:color w:val="000000"/>
                <w:sz w:val="20"/>
                <w:szCs w:val="20"/>
                <w:lang w:eastAsia="lv-LV"/>
              </w:rPr>
              <w:t xml:space="preserve">, pazemināta spiediena terapiju, pārsiešanas) izgulējums sāk labi attīrīties, granulēt un iespējams aprobežoties ar ADP) un kopā ar saistošo programmas diagnozi ir iekļaujamas. Tādēļ tika mainīts manipulācijas nosaukums (20306 </w:t>
            </w:r>
            <w:proofErr w:type="spellStart"/>
            <w:r w:rsidRPr="007661A1">
              <w:rPr>
                <w:color w:val="000000"/>
                <w:sz w:val="20"/>
                <w:szCs w:val="20"/>
                <w:lang w:eastAsia="lv-LV"/>
              </w:rPr>
              <w:t>Autodetermoplastika</w:t>
            </w:r>
            <w:proofErr w:type="spellEnd"/>
            <w:r w:rsidRPr="007661A1">
              <w:rPr>
                <w:color w:val="000000"/>
                <w:sz w:val="20"/>
                <w:szCs w:val="20"/>
                <w:lang w:eastAsia="lv-LV"/>
              </w:rPr>
              <w:t xml:space="preserve"> pie 5–10 % ķermeņa virsmas bojājuma, 20307 </w:t>
            </w:r>
            <w:proofErr w:type="spellStart"/>
            <w:r w:rsidRPr="007661A1">
              <w:rPr>
                <w:color w:val="000000"/>
                <w:sz w:val="20"/>
                <w:szCs w:val="20"/>
                <w:lang w:eastAsia="lv-LV"/>
              </w:rPr>
              <w:t>Autodetermoplastika</w:t>
            </w:r>
            <w:proofErr w:type="spellEnd"/>
            <w:r w:rsidRPr="007661A1">
              <w:rPr>
                <w:color w:val="000000"/>
                <w:sz w:val="20"/>
                <w:szCs w:val="20"/>
                <w:lang w:eastAsia="lv-LV"/>
              </w:rPr>
              <w:t xml:space="preserve"> pie 11–30 % ķermeņa virsmas bojājuma, 20308 </w:t>
            </w:r>
            <w:proofErr w:type="spellStart"/>
            <w:r w:rsidRPr="007661A1">
              <w:rPr>
                <w:color w:val="000000"/>
                <w:sz w:val="20"/>
                <w:szCs w:val="20"/>
                <w:lang w:eastAsia="lv-LV"/>
              </w:rPr>
              <w:t>Autodetermoplastika</w:t>
            </w:r>
            <w:proofErr w:type="spellEnd"/>
            <w:r w:rsidRPr="007661A1">
              <w:rPr>
                <w:color w:val="000000"/>
                <w:sz w:val="20"/>
                <w:szCs w:val="20"/>
                <w:lang w:eastAsia="lv-LV"/>
              </w:rPr>
              <w:t xml:space="preserve"> pie ķermeņa virsmas bojājuma virs 30 %). Līdz šim nav manipulācijas, kas ļautu pielietot </w:t>
            </w:r>
            <w:proofErr w:type="spellStart"/>
            <w:r w:rsidRPr="007661A1">
              <w:rPr>
                <w:color w:val="000000"/>
                <w:sz w:val="20"/>
                <w:szCs w:val="20"/>
                <w:lang w:eastAsia="lv-LV"/>
              </w:rPr>
              <w:t>autodetermoplastiku</w:t>
            </w:r>
            <w:proofErr w:type="spellEnd"/>
            <w:r w:rsidRPr="007661A1">
              <w:rPr>
                <w:color w:val="000000"/>
                <w:sz w:val="20"/>
                <w:szCs w:val="20"/>
                <w:lang w:eastAsia="lv-LV"/>
              </w:rPr>
              <w:t xml:space="preserve"> izgulējumu gadījumā, tādēļ papildinot manipulācijas nosaukumu, tās varētu tikt pielietotas Izgulējumu programmā.</w:t>
            </w:r>
          </w:p>
        </w:tc>
      </w:tr>
      <w:tr w:rsidR="009373B5" w:rsidRPr="007661A1" w14:paraId="1105AF6F" w14:textId="77777777" w:rsidTr="009373B5">
        <w:trPr>
          <w:trHeight w:val="1363"/>
          <w:jc w:val="center"/>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21A13B38"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lastRenderedPageBreak/>
              <w:t>Traumatoloģija, ortopēdija, strutainā ķirurģija</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16997C1"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20307</w:t>
            </w:r>
          </w:p>
        </w:tc>
        <w:tc>
          <w:tcPr>
            <w:tcW w:w="1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AEF9ABD"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250FED0C" w14:textId="77777777" w:rsidR="00D94CCD" w:rsidRPr="007661A1" w:rsidRDefault="00D94CCD" w:rsidP="00591649">
            <w:pPr>
              <w:spacing w:line="256" w:lineRule="auto"/>
              <w:rPr>
                <w:color w:val="000000"/>
                <w:sz w:val="20"/>
                <w:szCs w:val="20"/>
                <w:lang w:eastAsia="lv-LV"/>
              </w:rPr>
            </w:pPr>
            <w:proofErr w:type="spellStart"/>
            <w:r w:rsidRPr="007661A1">
              <w:rPr>
                <w:color w:val="000000"/>
                <w:sz w:val="20"/>
                <w:szCs w:val="20"/>
                <w:lang w:eastAsia="lv-LV"/>
              </w:rPr>
              <w:t>Autodetermoplastika</w:t>
            </w:r>
            <w:proofErr w:type="spellEnd"/>
            <w:r w:rsidRPr="007661A1">
              <w:rPr>
                <w:color w:val="000000"/>
                <w:sz w:val="20"/>
                <w:szCs w:val="20"/>
                <w:lang w:eastAsia="lv-LV"/>
              </w:rPr>
              <w:t xml:space="preserve"> pie 11–30 % apdeguma virsmas</w:t>
            </w:r>
          </w:p>
        </w:tc>
        <w:tc>
          <w:tcPr>
            <w:tcW w:w="2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F05BB86"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245.11</w:t>
            </w:r>
          </w:p>
        </w:tc>
        <w:tc>
          <w:tcPr>
            <w:tcW w:w="264" w:type="pct"/>
            <w:tcBorders>
              <w:top w:val="single" w:sz="4" w:space="0" w:color="auto"/>
              <w:left w:val="single" w:sz="4" w:space="0" w:color="auto"/>
              <w:bottom w:val="single" w:sz="4" w:space="0" w:color="auto"/>
              <w:right w:val="single" w:sz="4" w:space="0" w:color="auto"/>
            </w:tcBorders>
            <w:shd w:val="clear" w:color="auto" w:fill="auto"/>
            <w:vAlign w:val="center"/>
          </w:tcPr>
          <w:p w14:paraId="49F7FF89"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4A130E59"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581A5588"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14:paraId="05501D26"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X</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14:paraId="6D7AED01"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1129" w:type="pct"/>
            <w:tcBorders>
              <w:top w:val="single" w:sz="4" w:space="0" w:color="auto"/>
              <w:left w:val="single" w:sz="4" w:space="0" w:color="auto"/>
              <w:bottom w:val="single" w:sz="4" w:space="0" w:color="auto"/>
              <w:right w:val="single" w:sz="4" w:space="0" w:color="auto"/>
            </w:tcBorders>
            <w:shd w:val="clear" w:color="auto" w:fill="auto"/>
            <w:vAlign w:val="center"/>
          </w:tcPr>
          <w:p w14:paraId="1FE33407" w14:textId="77777777" w:rsidR="00D94CCD" w:rsidRPr="007661A1" w:rsidRDefault="00D94CCD" w:rsidP="00591649">
            <w:pPr>
              <w:spacing w:line="256" w:lineRule="auto"/>
              <w:rPr>
                <w:color w:val="FF0000"/>
                <w:sz w:val="20"/>
                <w:szCs w:val="20"/>
                <w:lang w:eastAsia="lv-LV"/>
              </w:rPr>
            </w:pPr>
            <w:r w:rsidRPr="007661A1">
              <w:rPr>
                <w:color w:val="FF0000"/>
                <w:sz w:val="20"/>
                <w:szCs w:val="20"/>
                <w:lang w:eastAsia="lv-LV"/>
              </w:rPr>
              <w:t xml:space="preserve">Pacientiem, kas ārstējas "Izgulējumu </w:t>
            </w:r>
            <w:proofErr w:type="spellStart"/>
            <w:r w:rsidRPr="007661A1">
              <w:rPr>
                <w:color w:val="FF0000"/>
                <w:sz w:val="20"/>
                <w:szCs w:val="20"/>
                <w:lang w:eastAsia="lv-LV"/>
              </w:rPr>
              <w:t>mikroķirurģiskā</w:t>
            </w:r>
            <w:proofErr w:type="spellEnd"/>
            <w:r w:rsidRPr="007661A1">
              <w:rPr>
                <w:color w:val="FF0000"/>
                <w:sz w:val="20"/>
                <w:szCs w:val="20"/>
                <w:lang w:eastAsia="lv-LV"/>
              </w:rPr>
              <w:t xml:space="preserve"> ārstēšana (III, IV pakāpe)", var norādīt arī pie 11-30% citu traumatisku bojājumu virsmas</w:t>
            </w:r>
          </w:p>
        </w:tc>
        <w:tc>
          <w:tcPr>
            <w:tcW w:w="919" w:type="pct"/>
            <w:tcBorders>
              <w:top w:val="single" w:sz="4" w:space="0" w:color="auto"/>
              <w:left w:val="single" w:sz="4" w:space="0" w:color="auto"/>
              <w:bottom w:val="single" w:sz="4" w:space="0" w:color="auto"/>
              <w:right w:val="single" w:sz="4" w:space="0" w:color="auto"/>
            </w:tcBorders>
            <w:shd w:val="clear" w:color="auto" w:fill="auto"/>
            <w:vAlign w:val="center"/>
          </w:tcPr>
          <w:p w14:paraId="6A4FC356" w14:textId="77777777" w:rsidR="00D94CCD" w:rsidRPr="007661A1" w:rsidRDefault="00D94CCD" w:rsidP="00591649">
            <w:pPr>
              <w:spacing w:line="256" w:lineRule="auto"/>
              <w:rPr>
                <w:color w:val="000000"/>
                <w:sz w:val="20"/>
                <w:szCs w:val="20"/>
                <w:lang w:eastAsia="lv-LV"/>
              </w:rPr>
            </w:pPr>
            <w:r w:rsidRPr="007661A1">
              <w:rPr>
                <w:color w:val="000000"/>
                <w:sz w:val="20"/>
                <w:szCs w:val="20"/>
                <w:lang w:eastAsia="lv-LV"/>
              </w:rPr>
              <w:t>Skatīt augstāk</w:t>
            </w:r>
          </w:p>
        </w:tc>
      </w:tr>
      <w:tr w:rsidR="009373B5" w:rsidRPr="007661A1" w14:paraId="0F448826" w14:textId="77777777" w:rsidTr="009373B5">
        <w:trPr>
          <w:trHeight w:val="1313"/>
          <w:jc w:val="center"/>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2227EC19"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lastRenderedPageBreak/>
              <w:t>Traumatoloģija, ortopēdija, strutainā ķirurģija</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0994C74"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20308</w:t>
            </w:r>
          </w:p>
        </w:tc>
        <w:tc>
          <w:tcPr>
            <w:tcW w:w="1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416E205"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3CE9B89A" w14:textId="77777777" w:rsidR="00D94CCD" w:rsidRPr="007661A1" w:rsidRDefault="00D94CCD" w:rsidP="00591649">
            <w:pPr>
              <w:spacing w:line="256" w:lineRule="auto"/>
              <w:rPr>
                <w:color w:val="000000"/>
                <w:sz w:val="20"/>
                <w:szCs w:val="20"/>
                <w:lang w:eastAsia="lv-LV"/>
              </w:rPr>
            </w:pPr>
            <w:proofErr w:type="spellStart"/>
            <w:r w:rsidRPr="007661A1">
              <w:rPr>
                <w:color w:val="000000"/>
                <w:sz w:val="20"/>
                <w:szCs w:val="20"/>
                <w:lang w:eastAsia="lv-LV"/>
              </w:rPr>
              <w:t>Autodetermoplastika</w:t>
            </w:r>
            <w:proofErr w:type="spellEnd"/>
            <w:r w:rsidRPr="007661A1">
              <w:rPr>
                <w:color w:val="000000"/>
                <w:sz w:val="20"/>
                <w:szCs w:val="20"/>
                <w:lang w:eastAsia="lv-LV"/>
              </w:rPr>
              <w:t xml:space="preserve"> pie apdegumiem virs 30 % </w:t>
            </w:r>
          </w:p>
        </w:tc>
        <w:tc>
          <w:tcPr>
            <w:tcW w:w="2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D5BBD2A"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365.70</w:t>
            </w:r>
          </w:p>
        </w:tc>
        <w:tc>
          <w:tcPr>
            <w:tcW w:w="264" w:type="pct"/>
            <w:tcBorders>
              <w:top w:val="single" w:sz="4" w:space="0" w:color="auto"/>
              <w:left w:val="single" w:sz="4" w:space="0" w:color="auto"/>
              <w:bottom w:val="single" w:sz="4" w:space="0" w:color="auto"/>
              <w:right w:val="single" w:sz="4" w:space="0" w:color="auto"/>
            </w:tcBorders>
            <w:shd w:val="clear" w:color="auto" w:fill="auto"/>
            <w:vAlign w:val="center"/>
          </w:tcPr>
          <w:p w14:paraId="7374F090"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683DAB56"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20E2F928"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14:paraId="3E7D311F"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X</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14:paraId="63D257F0"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1129" w:type="pct"/>
            <w:tcBorders>
              <w:top w:val="single" w:sz="4" w:space="0" w:color="auto"/>
              <w:left w:val="single" w:sz="4" w:space="0" w:color="auto"/>
              <w:bottom w:val="single" w:sz="4" w:space="0" w:color="auto"/>
              <w:right w:val="single" w:sz="4" w:space="0" w:color="auto"/>
            </w:tcBorders>
            <w:shd w:val="clear" w:color="auto" w:fill="auto"/>
            <w:vAlign w:val="center"/>
          </w:tcPr>
          <w:p w14:paraId="17847EB0" w14:textId="77777777" w:rsidR="00D94CCD" w:rsidRPr="007661A1" w:rsidRDefault="00D94CCD" w:rsidP="00591649">
            <w:pPr>
              <w:spacing w:line="256" w:lineRule="auto"/>
              <w:rPr>
                <w:color w:val="FF0000"/>
                <w:sz w:val="20"/>
                <w:szCs w:val="20"/>
                <w:lang w:eastAsia="lv-LV"/>
              </w:rPr>
            </w:pPr>
            <w:r w:rsidRPr="007661A1">
              <w:rPr>
                <w:color w:val="FF0000"/>
                <w:sz w:val="20"/>
                <w:szCs w:val="20"/>
                <w:lang w:eastAsia="lv-LV"/>
              </w:rPr>
              <w:t xml:space="preserve">Pacientiem, kas ārstējas "Izgulējumu </w:t>
            </w:r>
            <w:proofErr w:type="spellStart"/>
            <w:r w:rsidRPr="007661A1">
              <w:rPr>
                <w:color w:val="FF0000"/>
                <w:sz w:val="20"/>
                <w:szCs w:val="20"/>
                <w:lang w:eastAsia="lv-LV"/>
              </w:rPr>
              <w:t>mikroķirurģiskā</w:t>
            </w:r>
            <w:proofErr w:type="spellEnd"/>
            <w:r w:rsidRPr="007661A1">
              <w:rPr>
                <w:color w:val="FF0000"/>
                <w:sz w:val="20"/>
                <w:szCs w:val="20"/>
                <w:lang w:eastAsia="lv-LV"/>
              </w:rPr>
              <w:t xml:space="preserve"> ārstēšana (III, IV pakāpe)", var norādīt arī pie virs 30% citu traumatisku bojājumu virsmas</w:t>
            </w:r>
          </w:p>
        </w:tc>
        <w:tc>
          <w:tcPr>
            <w:tcW w:w="919" w:type="pct"/>
            <w:tcBorders>
              <w:top w:val="single" w:sz="4" w:space="0" w:color="auto"/>
              <w:left w:val="single" w:sz="4" w:space="0" w:color="auto"/>
              <w:bottom w:val="single" w:sz="4" w:space="0" w:color="auto"/>
              <w:right w:val="single" w:sz="4" w:space="0" w:color="auto"/>
            </w:tcBorders>
            <w:shd w:val="clear" w:color="auto" w:fill="auto"/>
            <w:vAlign w:val="center"/>
          </w:tcPr>
          <w:p w14:paraId="50FCDA03" w14:textId="77777777" w:rsidR="00D94CCD" w:rsidRPr="007661A1" w:rsidRDefault="00D94CCD" w:rsidP="00591649">
            <w:pPr>
              <w:spacing w:line="256" w:lineRule="auto"/>
              <w:rPr>
                <w:color w:val="000000"/>
                <w:sz w:val="20"/>
                <w:szCs w:val="20"/>
                <w:lang w:eastAsia="lv-LV"/>
              </w:rPr>
            </w:pPr>
            <w:r w:rsidRPr="007661A1">
              <w:rPr>
                <w:color w:val="000000"/>
                <w:sz w:val="20"/>
                <w:szCs w:val="20"/>
                <w:lang w:eastAsia="lv-LV"/>
              </w:rPr>
              <w:t>Skatīt augstāk</w:t>
            </w:r>
          </w:p>
        </w:tc>
      </w:tr>
      <w:tr w:rsidR="009373B5" w:rsidRPr="007661A1" w14:paraId="1CAD7F5E" w14:textId="77777777" w:rsidTr="00AD5A60">
        <w:trPr>
          <w:trHeight w:val="506"/>
          <w:jc w:val="center"/>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5327D23A"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Citās sadaļās neiekļautās manipulācijas</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9B8CC4B"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60160</w:t>
            </w:r>
          </w:p>
        </w:tc>
        <w:tc>
          <w:tcPr>
            <w:tcW w:w="1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1822F31" w14:textId="77777777" w:rsidR="00D94CCD" w:rsidRPr="007661A1" w:rsidRDefault="00D94CCD" w:rsidP="00591649">
            <w:pPr>
              <w:spacing w:line="256" w:lineRule="auto"/>
              <w:rPr>
                <w:color w:val="000000"/>
                <w:sz w:val="20"/>
                <w:szCs w:val="20"/>
                <w:lang w:eastAsia="lv-LV"/>
              </w:rPr>
            </w:pPr>
            <w:r w:rsidRPr="007661A1">
              <w:rPr>
                <w:color w:val="000000"/>
                <w:sz w:val="20"/>
                <w:szCs w:val="20"/>
                <w:lang w:eastAsia="lv-LV"/>
              </w:rPr>
              <w:t> </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7A592B63" w14:textId="77777777" w:rsidR="00D94CCD" w:rsidRPr="007661A1" w:rsidRDefault="00D94CCD" w:rsidP="00591649">
            <w:pPr>
              <w:spacing w:line="256" w:lineRule="auto"/>
              <w:rPr>
                <w:color w:val="000000"/>
                <w:sz w:val="20"/>
                <w:szCs w:val="20"/>
                <w:lang w:eastAsia="lv-LV"/>
              </w:rPr>
            </w:pPr>
            <w:r w:rsidRPr="007661A1">
              <w:rPr>
                <w:color w:val="000000"/>
                <w:sz w:val="20"/>
                <w:szCs w:val="20"/>
                <w:lang w:eastAsia="lv-LV"/>
              </w:rPr>
              <w:t>Individuālo aizsardzības līdzekļu izmaksas viena COVID-19 pacienta aprūpei</w:t>
            </w:r>
          </w:p>
        </w:tc>
        <w:tc>
          <w:tcPr>
            <w:tcW w:w="2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9E264D5"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8.67</w:t>
            </w:r>
          </w:p>
        </w:tc>
        <w:tc>
          <w:tcPr>
            <w:tcW w:w="264" w:type="pct"/>
            <w:tcBorders>
              <w:top w:val="single" w:sz="4" w:space="0" w:color="auto"/>
              <w:left w:val="single" w:sz="4" w:space="0" w:color="auto"/>
              <w:bottom w:val="single" w:sz="4" w:space="0" w:color="auto"/>
              <w:right w:val="single" w:sz="4" w:space="0" w:color="auto"/>
            </w:tcBorders>
            <w:shd w:val="clear" w:color="auto" w:fill="auto"/>
            <w:vAlign w:val="center"/>
          </w:tcPr>
          <w:p w14:paraId="0D432C1A"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64FFAA6C"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3F39EE4A"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14:paraId="2C776CCB"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14:paraId="7C956E66"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1129" w:type="pct"/>
            <w:tcBorders>
              <w:top w:val="single" w:sz="4" w:space="0" w:color="auto"/>
              <w:left w:val="single" w:sz="4" w:space="0" w:color="auto"/>
              <w:bottom w:val="single" w:sz="4" w:space="0" w:color="auto"/>
              <w:right w:val="single" w:sz="4" w:space="0" w:color="auto"/>
            </w:tcBorders>
            <w:shd w:val="clear" w:color="auto" w:fill="auto"/>
            <w:vAlign w:val="center"/>
          </w:tcPr>
          <w:p w14:paraId="0BB94A46" w14:textId="77777777" w:rsidR="00D94CCD" w:rsidRPr="007661A1" w:rsidRDefault="00D94CCD" w:rsidP="00591649">
            <w:pPr>
              <w:spacing w:line="256" w:lineRule="auto"/>
              <w:rPr>
                <w:color w:val="000000"/>
                <w:sz w:val="20"/>
                <w:szCs w:val="20"/>
                <w:lang w:eastAsia="lv-LV"/>
              </w:rPr>
            </w:pPr>
            <w:r w:rsidRPr="007661A1">
              <w:rPr>
                <w:color w:val="000000"/>
                <w:sz w:val="20"/>
                <w:szCs w:val="20"/>
                <w:lang w:eastAsia="lv-LV"/>
              </w:rPr>
              <w:t xml:space="preserve">Manipulāciju norāda mājas aprūpes pakalpojumu sniedzēji un ārstniecības iestādes, kas veic pacienta ar aktīvu apstiprinātu COVID-19 infekciju vai SPKC atzītas COVID-19 kontaktpersonas aprūpi medicīniskās novērošanas periodā. </w:t>
            </w:r>
            <w:r w:rsidRPr="007661A1">
              <w:rPr>
                <w:color w:val="000000"/>
                <w:sz w:val="20"/>
                <w:szCs w:val="20"/>
                <w:lang w:eastAsia="lv-LV"/>
              </w:rPr>
              <w:br/>
              <w:t xml:space="preserve">Norāda par katru ārstniecības personu, kas veic pacienta aprūpi. Manipulāciju lieto, ja pakalpojumu nav iespējams sniegt vairākiem pacientiem pēc kārtas.  Manipulāciju nenorāda kopā ar manipulāciju 60166, 60168, 70035, 70036, </w:t>
            </w:r>
            <w:r w:rsidRPr="007661A1">
              <w:rPr>
                <w:strike/>
                <w:color w:val="FF0000"/>
                <w:sz w:val="20"/>
                <w:szCs w:val="20"/>
                <w:lang w:eastAsia="lv-LV"/>
              </w:rPr>
              <w:t>60171, 60172</w:t>
            </w:r>
            <w:r w:rsidRPr="007661A1">
              <w:rPr>
                <w:color w:val="000000"/>
                <w:sz w:val="20"/>
                <w:szCs w:val="20"/>
                <w:lang w:eastAsia="lv-LV"/>
              </w:rPr>
              <w:t>, 60161.</w:t>
            </w:r>
            <w:r w:rsidRPr="007661A1">
              <w:rPr>
                <w:color w:val="000000"/>
                <w:sz w:val="20"/>
                <w:szCs w:val="20"/>
                <w:lang w:eastAsia="lv-LV"/>
              </w:rPr>
              <w:br/>
              <w:t>Manipulācija ar pašreizējiem apmaksas nosacījumiem ir spēkā līdz 30.06.2022. saskaņā ar MK noteikumu Nr.555 246.punktā noteikto.</w:t>
            </w:r>
          </w:p>
        </w:tc>
        <w:tc>
          <w:tcPr>
            <w:tcW w:w="919" w:type="pct"/>
            <w:tcBorders>
              <w:top w:val="single" w:sz="4" w:space="0" w:color="auto"/>
              <w:left w:val="single" w:sz="4" w:space="0" w:color="auto"/>
              <w:bottom w:val="single" w:sz="4" w:space="0" w:color="auto"/>
              <w:right w:val="single" w:sz="4" w:space="0" w:color="auto"/>
            </w:tcBorders>
            <w:shd w:val="clear" w:color="auto" w:fill="auto"/>
            <w:vAlign w:val="center"/>
          </w:tcPr>
          <w:p w14:paraId="5E6325C9" w14:textId="77777777" w:rsidR="00D94CCD" w:rsidRPr="007661A1" w:rsidRDefault="00D94CCD" w:rsidP="00591649">
            <w:pPr>
              <w:spacing w:line="256" w:lineRule="auto"/>
              <w:rPr>
                <w:color w:val="000000"/>
                <w:sz w:val="20"/>
                <w:szCs w:val="20"/>
                <w:lang w:eastAsia="lv-LV"/>
              </w:rPr>
            </w:pPr>
            <w:r w:rsidRPr="007661A1">
              <w:rPr>
                <w:color w:val="000000"/>
                <w:sz w:val="20"/>
                <w:szCs w:val="20"/>
                <w:lang w:eastAsia="lv-LV"/>
              </w:rPr>
              <w:t>Ar 01.01.2022. tika dzēstas manipulācijas 60171, 60172 no manipulāciju saraksta. No 2022. gada epidemioloģisko drošību maksā kopā ar IAL  manipulācijām.</w:t>
            </w:r>
          </w:p>
        </w:tc>
      </w:tr>
      <w:tr w:rsidR="009373B5" w:rsidRPr="007661A1" w14:paraId="71A211F9" w14:textId="77777777" w:rsidTr="009373B5">
        <w:trPr>
          <w:trHeight w:val="934"/>
          <w:jc w:val="center"/>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46FBE97A"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Citās sadaļās neiekļautās manipulācijas</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938CD3A"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60161</w:t>
            </w:r>
          </w:p>
        </w:tc>
        <w:tc>
          <w:tcPr>
            <w:tcW w:w="1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261718" w14:textId="77777777" w:rsidR="00D94CCD" w:rsidRPr="007661A1" w:rsidRDefault="00D94CCD" w:rsidP="00591649">
            <w:pPr>
              <w:spacing w:line="256" w:lineRule="auto"/>
              <w:rPr>
                <w:color w:val="000000"/>
                <w:sz w:val="20"/>
                <w:szCs w:val="20"/>
                <w:lang w:eastAsia="lv-LV"/>
              </w:rPr>
            </w:pPr>
            <w:r w:rsidRPr="007661A1">
              <w:rPr>
                <w:color w:val="000000"/>
                <w:sz w:val="20"/>
                <w:szCs w:val="20"/>
                <w:lang w:eastAsia="lv-LV"/>
              </w:rPr>
              <w:t> </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0750B236" w14:textId="77777777" w:rsidR="00D94CCD" w:rsidRPr="007661A1" w:rsidRDefault="00D94CCD" w:rsidP="00591649">
            <w:pPr>
              <w:spacing w:line="256" w:lineRule="auto"/>
              <w:rPr>
                <w:color w:val="000000"/>
                <w:sz w:val="20"/>
                <w:szCs w:val="20"/>
                <w:lang w:eastAsia="lv-LV"/>
              </w:rPr>
            </w:pPr>
            <w:r w:rsidRPr="007661A1">
              <w:rPr>
                <w:color w:val="000000"/>
                <w:sz w:val="20"/>
                <w:szCs w:val="20"/>
                <w:lang w:eastAsia="lv-LV"/>
              </w:rPr>
              <w:t>Individuālo aizsardzības līdzekļu izmaksas COVID-19 pacientu aprūpei ambulatoro pakalpojumu nodrošināšanai ārstniecības iestādē</w:t>
            </w:r>
          </w:p>
        </w:tc>
        <w:tc>
          <w:tcPr>
            <w:tcW w:w="2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DD187D3"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4.29</w:t>
            </w:r>
          </w:p>
        </w:tc>
        <w:tc>
          <w:tcPr>
            <w:tcW w:w="264" w:type="pct"/>
            <w:tcBorders>
              <w:top w:val="single" w:sz="4" w:space="0" w:color="auto"/>
              <w:left w:val="single" w:sz="4" w:space="0" w:color="auto"/>
              <w:bottom w:val="single" w:sz="4" w:space="0" w:color="auto"/>
              <w:right w:val="single" w:sz="4" w:space="0" w:color="auto"/>
            </w:tcBorders>
            <w:shd w:val="clear" w:color="auto" w:fill="auto"/>
            <w:vAlign w:val="center"/>
          </w:tcPr>
          <w:p w14:paraId="2A548B10"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08679D63"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0A0D97C4"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14:paraId="4683E18A"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14:paraId="4C7052D5"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1129" w:type="pct"/>
            <w:tcBorders>
              <w:top w:val="single" w:sz="4" w:space="0" w:color="auto"/>
              <w:left w:val="single" w:sz="4" w:space="0" w:color="auto"/>
              <w:bottom w:val="single" w:sz="4" w:space="0" w:color="auto"/>
              <w:right w:val="single" w:sz="4" w:space="0" w:color="auto"/>
            </w:tcBorders>
            <w:shd w:val="clear" w:color="auto" w:fill="auto"/>
            <w:vAlign w:val="center"/>
          </w:tcPr>
          <w:p w14:paraId="0C269E35" w14:textId="77777777" w:rsidR="00D94CCD" w:rsidRPr="007661A1" w:rsidRDefault="00D94CCD" w:rsidP="00591649">
            <w:pPr>
              <w:spacing w:line="256" w:lineRule="auto"/>
              <w:rPr>
                <w:color w:val="000000"/>
                <w:sz w:val="20"/>
                <w:szCs w:val="20"/>
                <w:lang w:eastAsia="lv-LV"/>
              </w:rPr>
            </w:pPr>
            <w:r w:rsidRPr="007661A1">
              <w:rPr>
                <w:color w:val="000000"/>
                <w:sz w:val="20"/>
                <w:szCs w:val="20"/>
                <w:lang w:eastAsia="lv-LV"/>
              </w:rPr>
              <w:t xml:space="preserve">Manipulāciju norāda ārstniecības iestādes, kas veic pacienta ar aktīvu apstiprinātu COVID-19 infekciju vai SPKC atzītas COVID-19 kontaktpersonas aprūpi medicīniskās novērošanas periodā. </w:t>
            </w:r>
            <w:r w:rsidRPr="007661A1">
              <w:rPr>
                <w:color w:val="000000"/>
                <w:sz w:val="20"/>
                <w:szCs w:val="20"/>
                <w:lang w:eastAsia="lv-LV"/>
              </w:rPr>
              <w:br/>
              <w:t xml:space="preserve">Norāda par katru ārstniecības personu, kas veic pacienta aprūpi. Manipulāciju lieto, ja pakalpojums tiek nodrošināts vairākiem pacientiem pēc kārtas. Manipulāciju nenorāda, ja pacientam tiek sniegta </w:t>
            </w:r>
            <w:r w:rsidRPr="007661A1">
              <w:rPr>
                <w:color w:val="000000"/>
                <w:sz w:val="20"/>
                <w:szCs w:val="20"/>
                <w:lang w:eastAsia="lv-LV"/>
              </w:rPr>
              <w:lastRenderedPageBreak/>
              <w:t xml:space="preserve">primārās veselības aprūpes pakalpojums. Manipulāciju nenorāda kopā ar manipulāciju 60166, 60168, 70035, 70036, </w:t>
            </w:r>
            <w:r w:rsidRPr="007661A1">
              <w:rPr>
                <w:strike/>
                <w:color w:val="FF0000"/>
                <w:sz w:val="20"/>
                <w:szCs w:val="20"/>
                <w:lang w:eastAsia="lv-LV"/>
              </w:rPr>
              <w:t>60171, 60172</w:t>
            </w:r>
            <w:r w:rsidRPr="007661A1">
              <w:rPr>
                <w:color w:val="000000"/>
                <w:sz w:val="20"/>
                <w:szCs w:val="20"/>
                <w:lang w:eastAsia="lv-LV"/>
              </w:rPr>
              <w:t>, 60160.</w:t>
            </w:r>
            <w:r w:rsidRPr="007661A1">
              <w:rPr>
                <w:color w:val="000000"/>
                <w:sz w:val="20"/>
                <w:szCs w:val="20"/>
                <w:lang w:eastAsia="lv-LV"/>
              </w:rPr>
              <w:br/>
              <w:t>Manipulācija ar pašreizējiem apmaksas nosacījumiem ir spēkā līdz 30.06.2022. saskaņā ar MK noteikumu Nr.555 246.punktā noteikto.</w:t>
            </w:r>
          </w:p>
        </w:tc>
        <w:tc>
          <w:tcPr>
            <w:tcW w:w="919" w:type="pct"/>
            <w:tcBorders>
              <w:top w:val="single" w:sz="4" w:space="0" w:color="auto"/>
              <w:left w:val="single" w:sz="4" w:space="0" w:color="auto"/>
              <w:bottom w:val="single" w:sz="4" w:space="0" w:color="auto"/>
              <w:right w:val="single" w:sz="4" w:space="0" w:color="auto"/>
            </w:tcBorders>
            <w:shd w:val="clear" w:color="auto" w:fill="auto"/>
            <w:vAlign w:val="center"/>
          </w:tcPr>
          <w:p w14:paraId="40900F27" w14:textId="77777777" w:rsidR="00D94CCD" w:rsidRPr="007661A1" w:rsidRDefault="00D94CCD" w:rsidP="00591649">
            <w:pPr>
              <w:spacing w:line="256" w:lineRule="auto"/>
              <w:rPr>
                <w:color w:val="000000"/>
                <w:sz w:val="20"/>
                <w:szCs w:val="20"/>
                <w:lang w:eastAsia="lv-LV"/>
              </w:rPr>
            </w:pPr>
            <w:r w:rsidRPr="007661A1">
              <w:rPr>
                <w:color w:val="000000"/>
                <w:sz w:val="20"/>
                <w:szCs w:val="20"/>
                <w:lang w:eastAsia="lv-LV"/>
              </w:rPr>
              <w:lastRenderedPageBreak/>
              <w:t>Ar 01.01.2022. tika dzēstas manipulācijas 60171, 60172 no manipulāciju saraksta. No 2022. gada epidemioloģisko drošību maksā kopā ar IAL  manipulācijām.</w:t>
            </w:r>
          </w:p>
        </w:tc>
      </w:tr>
      <w:tr w:rsidR="009373B5" w:rsidRPr="007661A1" w14:paraId="3D1526F9" w14:textId="77777777" w:rsidTr="009373B5">
        <w:trPr>
          <w:trHeight w:val="2510"/>
          <w:jc w:val="center"/>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7198703F"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Rehabilitācija</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0170538"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55155</w:t>
            </w:r>
          </w:p>
        </w:tc>
        <w:tc>
          <w:tcPr>
            <w:tcW w:w="1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E2FF137" w14:textId="77777777" w:rsidR="00D94CCD" w:rsidRPr="007661A1" w:rsidRDefault="00D94CCD" w:rsidP="00F04570">
            <w:pPr>
              <w:spacing w:line="256" w:lineRule="auto"/>
              <w:jc w:val="center"/>
              <w:rPr>
                <w:color w:val="000000"/>
                <w:sz w:val="20"/>
                <w:szCs w:val="20"/>
                <w:lang w:eastAsia="lv-LV"/>
              </w:rPr>
            </w:pPr>
            <w:r w:rsidRPr="007661A1">
              <w:rPr>
                <w:color w:val="000000"/>
                <w:sz w:val="20"/>
                <w:szCs w:val="20"/>
                <w:lang w:eastAsia="lv-LV"/>
              </w:rPr>
              <w:t>**</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6045837A" w14:textId="77777777" w:rsidR="00D94CCD" w:rsidRPr="007661A1" w:rsidRDefault="00D94CCD" w:rsidP="00591649">
            <w:pPr>
              <w:spacing w:line="256" w:lineRule="auto"/>
              <w:rPr>
                <w:color w:val="000000"/>
                <w:sz w:val="20"/>
                <w:szCs w:val="20"/>
                <w:lang w:eastAsia="lv-LV"/>
              </w:rPr>
            </w:pPr>
            <w:r w:rsidRPr="007661A1">
              <w:rPr>
                <w:color w:val="000000"/>
                <w:sz w:val="20"/>
                <w:szCs w:val="20"/>
                <w:lang w:eastAsia="lv-LV"/>
              </w:rPr>
              <w:t>Fizikālās un rehabilitācijas medicīnas ārsta veikta pacienta funkcionālā novērtēšana (1 stunda)</w:t>
            </w:r>
          </w:p>
        </w:tc>
        <w:tc>
          <w:tcPr>
            <w:tcW w:w="2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5D1C52A"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20.54</w:t>
            </w:r>
          </w:p>
        </w:tc>
        <w:tc>
          <w:tcPr>
            <w:tcW w:w="264" w:type="pct"/>
            <w:tcBorders>
              <w:top w:val="single" w:sz="4" w:space="0" w:color="auto"/>
              <w:left w:val="single" w:sz="4" w:space="0" w:color="auto"/>
              <w:bottom w:val="single" w:sz="4" w:space="0" w:color="auto"/>
              <w:right w:val="single" w:sz="4" w:space="0" w:color="auto"/>
            </w:tcBorders>
            <w:shd w:val="clear" w:color="auto" w:fill="auto"/>
            <w:vAlign w:val="center"/>
          </w:tcPr>
          <w:p w14:paraId="3B85CED3"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175C4414"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49AC7B6C"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14:paraId="7907B500"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14:paraId="37B7A7E1"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1129" w:type="pct"/>
            <w:tcBorders>
              <w:top w:val="single" w:sz="4" w:space="0" w:color="auto"/>
              <w:left w:val="single" w:sz="4" w:space="0" w:color="auto"/>
              <w:bottom w:val="single" w:sz="4" w:space="0" w:color="auto"/>
              <w:right w:val="single" w:sz="4" w:space="0" w:color="auto"/>
            </w:tcBorders>
            <w:shd w:val="clear" w:color="auto" w:fill="auto"/>
            <w:vAlign w:val="center"/>
          </w:tcPr>
          <w:p w14:paraId="1BB0255A" w14:textId="77777777" w:rsidR="00D94CCD" w:rsidRPr="007661A1" w:rsidRDefault="00D94CCD" w:rsidP="00591649">
            <w:pPr>
              <w:spacing w:line="256" w:lineRule="auto"/>
              <w:rPr>
                <w:color w:val="000000"/>
                <w:sz w:val="20"/>
                <w:szCs w:val="20"/>
                <w:lang w:eastAsia="lv-LV"/>
              </w:rPr>
            </w:pPr>
            <w:r w:rsidRPr="007661A1">
              <w:rPr>
                <w:color w:val="000000"/>
                <w:sz w:val="20"/>
                <w:szCs w:val="20"/>
                <w:lang w:eastAsia="lv-LV"/>
              </w:rPr>
              <w:t>Samaksa par šo manipulāciju tiek veikta, ja to norāda par stacionāra pacienta akūtu rehabilitāciju jaukta profila gultās V –</w:t>
            </w:r>
            <w:r w:rsidRPr="007661A1">
              <w:rPr>
                <w:strike/>
                <w:color w:val="FF0000"/>
                <w:sz w:val="20"/>
                <w:szCs w:val="20"/>
                <w:lang w:eastAsia="lv-LV"/>
              </w:rPr>
              <w:t xml:space="preserve"> III</w:t>
            </w:r>
            <w:r w:rsidRPr="007661A1">
              <w:rPr>
                <w:color w:val="FF0000"/>
                <w:sz w:val="20"/>
                <w:szCs w:val="20"/>
                <w:lang w:eastAsia="lv-LV"/>
              </w:rPr>
              <w:t xml:space="preserve"> I </w:t>
            </w:r>
            <w:r w:rsidRPr="007661A1">
              <w:rPr>
                <w:color w:val="000000"/>
                <w:sz w:val="20"/>
                <w:szCs w:val="20"/>
                <w:lang w:eastAsia="lv-LV"/>
              </w:rPr>
              <w:t>līmeņa ārstniecības iestādēs,</w:t>
            </w:r>
            <w:r w:rsidRPr="007661A1">
              <w:rPr>
                <w:strike/>
                <w:color w:val="FF0000"/>
                <w:sz w:val="20"/>
                <w:szCs w:val="20"/>
                <w:lang w:eastAsia="lv-LV"/>
              </w:rPr>
              <w:t xml:space="preserve"> un</w:t>
            </w:r>
            <w:r w:rsidRPr="007661A1">
              <w:rPr>
                <w:color w:val="000000"/>
                <w:sz w:val="20"/>
                <w:szCs w:val="20"/>
                <w:lang w:eastAsia="lv-LV"/>
              </w:rPr>
              <w:t xml:space="preserve"> V līmeņa specializētā</w:t>
            </w:r>
            <w:r w:rsidRPr="007661A1">
              <w:rPr>
                <w:color w:val="FF0000"/>
                <w:sz w:val="20"/>
                <w:szCs w:val="20"/>
                <w:lang w:eastAsia="lv-LV"/>
              </w:rPr>
              <w:t>s</w:t>
            </w:r>
            <w:r w:rsidRPr="007661A1">
              <w:rPr>
                <w:color w:val="000000"/>
                <w:sz w:val="20"/>
                <w:szCs w:val="20"/>
                <w:lang w:eastAsia="lv-LV"/>
              </w:rPr>
              <w:t xml:space="preserve"> ārstniecības iestādē</w:t>
            </w:r>
            <w:r w:rsidRPr="007661A1">
              <w:rPr>
                <w:color w:val="FF0000"/>
                <w:sz w:val="20"/>
                <w:szCs w:val="20"/>
                <w:lang w:eastAsia="lv-LV"/>
              </w:rPr>
              <w:t>s</w:t>
            </w:r>
            <w:r w:rsidRPr="007661A1">
              <w:rPr>
                <w:color w:val="000000"/>
                <w:sz w:val="20"/>
                <w:szCs w:val="20"/>
                <w:lang w:eastAsia="lv-LV"/>
              </w:rPr>
              <w:t xml:space="preserve"> - VSIA “Traumatoloģijas un ortopēdijas slimnīca” </w:t>
            </w:r>
            <w:r w:rsidRPr="007661A1">
              <w:rPr>
                <w:color w:val="FF0000"/>
                <w:sz w:val="20"/>
                <w:szCs w:val="20"/>
                <w:lang w:eastAsia="lv-LV"/>
              </w:rPr>
              <w:t xml:space="preserve">un specializētās ārstniecības iestādēs - </w:t>
            </w:r>
            <w:r w:rsidRPr="007661A1">
              <w:rPr>
                <w:color w:val="000000"/>
                <w:sz w:val="20"/>
                <w:szCs w:val="20"/>
                <w:lang w:eastAsia="lv-LV"/>
              </w:rPr>
              <w:t xml:space="preserve">SIA “Rīgas 2.slimnīca”, </w:t>
            </w:r>
            <w:r w:rsidRPr="007661A1">
              <w:rPr>
                <w:color w:val="FF0000"/>
                <w:sz w:val="20"/>
                <w:szCs w:val="20"/>
                <w:lang w:eastAsia="lv-LV"/>
              </w:rPr>
              <w:t>SIA "Siguldas slimnīca"</w:t>
            </w:r>
            <w:r w:rsidRPr="007661A1">
              <w:rPr>
                <w:color w:val="000000"/>
                <w:sz w:val="20"/>
                <w:szCs w:val="20"/>
                <w:lang w:eastAsia="lv-LV"/>
              </w:rPr>
              <w:t>.  Manipulāciju norāda vienu reizi ārstēšanās kursa laikā.</w:t>
            </w:r>
          </w:p>
        </w:tc>
        <w:tc>
          <w:tcPr>
            <w:tcW w:w="919" w:type="pct"/>
            <w:tcBorders>
              <w:top w:val="single" w:sz="4" w:space="0" w:color="auto"/>
              <w:left w:val="single" w:sz="4" w:space="0" w:color="auto"/>
              <w:bottom w:val="single" w:sz="4" w:space="0" w:color="auto"/>
              <w:right w:val="single" w:sz="4" w:space="0" w:color="auto"/>
            </w:tcBorders>
            <w:shd w:val="clear" w:color="auto" w:fill="auto"/>
            <w:vAlign w:val="center"/>
          </w:tcPr>
          <w:p w14:paraId="4F95B387" w14:textId="77777777" w:rsidR="00D94CCD" w:rsidRPr="007661A1" w:rsidRDefault="00D94CCD" w:rsidP="00591649">
            <w:pPr>
              <w:spacing w:line="256" w:lineRule="auto"/>
              <w:rPr>
                <w:color w:val="000000"/>
                <w:sz w:val="20"/>
                <w:szCs w:val="20"/>
                <w:lang w:eastAsia="lv-LV"/>
              </w:rPr>
            </w:pPr>
            <w:r w:rsidRPr="007661A1">
              <w:rPr>
                <w:color w:val="000000"/>
                <w:sz w:val="20"/>
                <w:szCs w:val="20"/>
                <w:lang w:eastAsia="lv-LV"/>
              </w:rPr>
              <w:t>Nosacījums precizēts atbilstoši MK paplašinājumam.</w:t>
            </w:r>
          </w:p>
        </w:tc>
      </w:tr>
      <w:tr w:rsidR="009373B5" w:rsidRPr="007661A1" w14:paraId="78D05AFB" w14:textId="77777777" w:rsidTr="009373B5">
        <w:trPr>
          <w:trHeight w:val="1076"/>
          <w:jc w:val="center"/>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6F84EBA1"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Rehabilitācija</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9508323"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55156</w:t>
            </w:r>
          </w:p>
        </w:tc>
        <w:tc>
          <w:tcPr>
            <w:tcW w:w="1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0C3B51A" w14:textId="77777777" w:rsidR="00D94CCD" w:rsidRPr="007661A1" w:rsidRDefault="00D94CCD" w:rsidP="00F04570">
            <w:pPr>
              <w:spacing w:line="256" w:lineRule="auto"/>
              <w:jc w:val="center"/>
              <w:rPr>
                <w:color w:val="000000"/>
                <w:sz w:val="20"/>
                <w:szCs w:val="20"/>
                <w:lang w:eastAsia="lv-LV"/>
              </w:rPr>
            </w:pPr>
            <w:r w:rsidRPr="007661A1">
              <w:rPr>
                <w:color w:val="000000"/>
                <w:sz w:val="20"/>
                <w:szCs w:val="20"/>
                <w:lang w:eastAsia="lv-LV"/>
              </w:rPr>
              <w:t>**</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6F0762AF" w14:textId="77777777" w:rsidR="00D94CCD" w:rsidRPr="007661A1" w:rsidRDefault="00D94CCD" w:rsidP="00591649">
            <w:pPr>
              <w:spacing w:line="256" w:lineRule="auto"/>
              <w:rPr>
                <w:color w:val="000000"/>
                <w:sz w:val="20"/>
                <w:szCs w:val="20"/>
                <w:lang w:eastAsia="lv-LV"/>
              </w:rPr>
            </w:pPr>
            <w:r w:rsidRPr="007661A1">
              <w:rPr>
                <w:color w:val="000000"/>
                <w:sz w:val="20"/>
                <w:szCs w:val="20"/>
                <w:lang w:eastAsia="lv-LV"/>
              </w:rPr>
              <w:t>Funkcionālā speciālista nodarbība (15 minūtes)</w:t>
            </w:r>
          </w:p>
        </w:tc>
        <w:tc>
          <w:tcPr>
            <w:tcW w:w="2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961D548"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5.13</w:t>
            </w:r>
          </w:p>
        </w:tc>
        <w:tc>
          <w:tcPr>
            <w:tcW w:w="264" w:type="pct"/>
            <w:tcBorders>
              <w:top w:val="single" w:sz="4" w:space="0" w:color="auto"/>
              <w:left w:val="single" w:sz="4" w:space="0" w:color="auto"/>
              <w:bottom w:val="single" w:sz="4" w:space="0" w:color="auto"/>
              <w:right w:val="single" w:sz="4" w:space="0" w:color="auto"/>
            </w:tcBorders>
            <w:shd w:val="clear" w:color="auto" w:fill="auto"/>
            <w:vAlign w:val="center"/>
          </w:tcPr>
          <w:p w14:paraId="093FD3FF"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70B490E3"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5A273798"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14:paraId="2D8CA80C"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14:paraId="0817A86F"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1129" w:type="pct"/>
            <w:tcBorders>
              <w:top w:val="single" w:sz="4" w:space="0" w:color="auto"/>
              <w:left w:val="single" w:sz="4" w:space="0" w:color="auto"/>
              <w:bottom w:val="single" w:sz="4" w:space="0" w:color="auto"/>
              <w:right w:val="single" w:sz="4" w:space="0" w:color="auto"/>
            </w:tcBorders>
            <w:shd w:val="clear" w:color="auto" w:fill="auto"/>
            <w:vAlign w:val="center"/>
          </w:tcPr>
          <w:p w14:paraId="0EA55629" w14:textId="77777777" w:rsidR="00D94CCD" w:rsidRPr="007661A1" w:rsidRDefault="00D94CCD" w:rsidP="00591649">
            <w:pPr>
              <w:spacing w:line="256" w:lineRule="auto"/>
              <w:rPr>
                <w:color w:val="000000"/>
                <w:sz w:val="20"/>
                <w:szCs w:val="20"/>
                <w:lang w:eastAsia="lv-LV"/>
              </w:rPr>
            </w:pPr>
            <w:r w:rsidRPr="007661A1">
              <w:rPr>
                <w:color w:val="000000"/>
                <w:sz w:val="20"/>
                <w:szCs w:val="20"/>
                <w:lang w:eastAsia="lv-LV"/>
              </w:rPr>
              <w:t>Samaksa par šo manipulāciju tiek veikta, ja to norāda par stacionāra pacienta akūtu rehabilitāciju jaukta profila gultās V –</w:t>
            </w:r>
            <w:r w:rsidRPr="007661A1">
              <w:rPr>
                <w:strike/>
                <w:color w:val="000000"/>
                <w:sz w:val="20"/>
                <w:szCs w:val="20"/>
                <w:lang w:eastAsia="lv-LV"/>
              </w:rPr>
              <w:t xml:space="preserve"> </w:t>
            </w:r>
            <w:r w:rsidRPr="007661A1">
              <w:rPr>
                <w:strike/>
                <w:color w:val="FF0000"/>
                <w:sz w:val="20"/>
                <w:szCs w:val="20"/>
                <w:lang w:eastAsia="lv-LV"/>
              </w:rPr>
              <w:t>III</w:t>
            </w:r>
            <w:r w:rsidRPr="007661A1">
              <w:rPr>
                <w:color w:val="FF0000"/>
                <w:sz w:val="20"/>
                <w:szCs w:val="20"/>
                <w:lang w:eastAsia="lv-LV"/>
              </w:rPr>
              <w:t xml:space="preserve"> I </w:t>
            </w:r>
            <w:r w:rsidRPr="007661A1">
              <w:rPr>
                <w:color w:val="000000"/>
                <w:sz w:val="20"/>
                <w:szCs w:val="20"/>
                <w:lang w:eastAsia="lv-LV"/>
              </w:rPr>
              <w:t>līmeņa ārstniecības iestādēs</w:t>
            </w:r>
            <w:r w:rsidRPr="007661A1">
              <w:rPr>
                <w:strike/>
                <w:color w:val="FF0000"/>
                <w:sz w:val="20"/>
                <w:szCs w:val="20"/>
                <w:lang w:eastAsia="lv-LV"/>
              </w:rPr>
              <w:t>, un</w:t>
            </w:r>
            <w:r w:rsidRPr="007661A1">
              <w:rPr>
                <w:color w:val="FF0000"/>
                <w:sz w:val="20"/>
                <w:szCs w:val="20"/>
                <w:lang w:eastAsia="lv-LV"/>
              </w:rPr>
              <w:t xml:space="preserve"> </w:t>
            </w:r>
            <w:r w:rsidRPr="007661A1">
              <w:rPr>
                <w:color w:val="000000"/>
                <w:sz w:val="20"/>
                <w:szCs w:val="20"/>
                <w:lang w:eastAsia="lv-LV"/>
              </w:rPr>
              <w:t>V līmeņa specializētā</w:t>
            </w:r>
            <w:r w:rsidRPr="007661A1">
              <w:rPr>
                <w:strike/>
                <w:color w:val="FF0000"/>
                <w:sz w:val="20"/>
                <w:szCs w:val="20"/>
                <w:lang w:eastAsia="lv-LV"/>
              </w:rPr>
              <w:t xml:space="preserve">s </w:t>
            </w:r>
            <w:r w:rsidRPr="007661A1">
              <w:rPr>
                <w:color w:val="000000"/>
                <w:sz w:val="20"/>
                <w:szCs w:val="20"/>
                <w:lang w:eastAsia="lv-LV"/>
              </w:rPr>
              <w:t>ārstniecības iestādē</w:t>
            </w:r>
            <w:r w:rsidRPr="007661A1">
              <w:rPr>
                <w:strike/>
                <w:color w:val="FF0000"/>
                <w:sz w:val="20"/>
                <w:szCs w:val="20"/>
                <w:lang w:eastAsia="lv-LV"/>
              </w:rPr>
              <w:t>s</w:t>
            </w:r>
            <w:r w:rsidRPr="007661A1">
              <w:rPr>
                <w:color w:val="000000"/>
                <w:sz w:val="20"/>
                <w:szCs w:val="20"/>
                <w:lang w:eastAsia="lv-LV"/>
              </w:rPr>
              <w:t xml:space="preserve"> - VSIA “Traumatoloģijas un ortopēdijas slimnīca</w:t>
            </w:r>
            <w:r w:rsidRPr="007661A1">
              <w:rPr>
                <w:color w:val="FF0000"/>
                <w:sz w:val="20"/>
                <w:szCs w:val="20"/>
                <w:lang w:eastAsia="lv-LV"/>
              </w:rPr>
              <w:t>” un specializētās ārstniecības iestādēs -</w:t>
            </w:r>
            <w:r w:rsidRPr="007661A1">
              <w:rPr>
                <w:color w:val="000000"/>
                <w:sz w:val="20"/>
                <w:szCs w:val="20"/>
                <w:lang w:eastAsia="lv-LV"/>
              </w:rPr>
              <w:t xml:space="preserve"> SIA “Rīgas 2.slimnīca”, </w:t>
            </w:r>
            <w:r w:rsidRPr="007661A1">
              <w:rPr>
                <w:color w:val="FF0000"/>
                <w:sz w:val="20"/>
                <w:szCs w:val="20"/>
                <w:lang w:eastAsia="lv-LV"/>
              </w:rPr>
              <w:t xml:space="preserve">SIA "Siguldas slimnīca" </w:t>
            </w:r>
            <w:r w:rsidRPr="007661A1">
              <w:rPr>
                <w:strike/>
                <w:color w:val="FF0000"/>
                <w:sz w:val="20"/>
                <w:szCs w:val="20"/>
                <w:lang w:eastAsia="lv-LV"/>
              </w:rPr>
              <w:t>vai par psihiatriska profila pacienta ārstēšanu.</w:t>
            </w:r>
            <w:r w:rsidRPr="007661A1">
              <w:rPr>
                <w:color w:val="000000"/>
                <w:sz w:val="20"/>
                <w:szCs w:val="20"/>
                <w:lang w:eastAsia="lv-LV"/>
              </w:rPr>
              <w:br/>
              <w:t xml:space="preserve">Viena funkcionālā speciālista nodarbības ilgums dienā nevar pārsniegt 60 min., kopumā </w:t>
            </w:r>
            <w:proofErr w:type="spellStart"/>
            <w:r w:rsidRPr="007661A1">
              <w:rPr>
                <w:color w:val="000000"/>
                <w:sz w:val="20"/>
                <w:szCs w:val="20"/>
                <w:lang w:eastAsia="lv-LV"/>
              </w:rPr>
              <w:t>multiprofesionālas</w:t>
            </w:r>
            <w:proofErr w:type="spellEnd"/>
            <w:r w:rsidRPr="007661A1">
              <w:rPr>
                <w:color w:val="000000"/>
                <w:sz w:val="20"/>
                <w:szCs w:val="20"/>
                <w:lang w:eastAsia="lv-LV"/>
              </w:rPr>
              <w:t xml:space="preserve"> komandas darbs dienā nepārsniedz 3 stundas ar </w:t>
            </w:r>
            <w:r w:rsidRPr="007661A1">
              <w:rPr>
                <w:color w:val="000000"/>
                <w:sz w:val="20"/>
                <w:szCs w:val="20"/>
                <w:lang w:eastAsia="lv-LV"/>
              </w:rPr>
              <w:lastRenderedPageBreak/>
              <w:t xml:space="preserve">vienu pacientu; ne mazāk kā 75% no nodarbības laika ir tiešais </w:t>
            </w:r>
            <w:proofErr w:type="spellStart"/>
            <w:r w:rsidRPr="007661A1">
              <w:rPr>
                <w:color w:val="000000"/>
                <w:sz w:val="20"/>
                <w:szCs w:val="20"/>
                <w:lang w:eastAsia="lv-LV"/>
              </w:rPr>
              <w:t>kontaktlaiks</w:t>
            </w:r>
            <w:proofErr w:type="spellEnd"/>
            <w:r w:rsidRPr="007661A1">
              <w:rPr>
                <w:color w:val="000000"/>
                <w:sz w:val="20"/>
                <w:szCs w:val="20"/>
                <w:lang w:eastAsia="lv-LV"/>
              </w:rPr>
              <w:t xml:space="preserve"> ar pacientu;</w:t>
            </w:r>
            <w:r w:rsidRPr="007661A1">
              <w:rPr>
                <w:color w:val="000000"/>
                <w:sz w:val="20"/>
                <w:szCs w:val="20"/>
                <w:lang w:eastAsia="lv-LV"/>
              </w:rPr>
              <w:br/>
              <w:t>- ja to norāda par psihiatriska profila pacienta stacionāru ārstēšanu (t.sk. psihologs).</w:t>
            </w:r>
          </w:p>
        </w:tc>
        <w:tc>
          <w:tcPr>
            <w:tcW w:w="919" w:type="pct"/>
            <w:tcBorders>
              <w:top w:val="single" w:sz="4" w:space="0" w:color="auto"/>
              <w:left w:val="single" w:sz="4" w:space="0" w:color="auto"/>
              <w:bottom w:val="single" w:sz="4" w:space="0" w:color="auto"/>
              <w:right w:val="single" w:sz="4" w:space="0" w:color="auto"/>
            </w:tcBorders>
            <w:shd w:val="clear" w:color="auto" w:fill="auto"/>
            <w:vAlign w:val="center"/>
          </w:tcPr>
          <w:p w14:paraId="77E72055" w14:textId="77777777" w:rsidR="00D94CCD" w:rsidRPr="007661A1" w:rsidRDefault="00D94CCD" w:rsidP="00591649">
            <w:pPr>
              <w:spacing w:line="256" w:lineRule="auto"/>
              <w:rPr>
                <w:color w:val="000000"/>
                <w:sz w:val="20"/>
                <w:szCs w:val="20"/>
                <w:lang w:eastAsia="lv-LV"/>
              </w:rPr>
            </w:pPr>
            <w:r w:rsidRPr="007661A1">
              <w:rPr>
                <w:color w:val="000000"/>
                <w:sz w:val="20"/>
                <w:szCs w:val="20"/>
                <w:lang w:eastAsia="lv-LV"/>
              </w:rPr>
              <w:lastRenderedPageBreak/>
              <w:t>Nosacījums precizēts atbilstoši MK paplašinājumam.</w:t>
            </w:r>
          </w:p>
        </w:tc>
      </w:tr>
      <w:tr w:rsidR="009373B5" w:rsidRPr="007661A1" w14:paraId="26B01583" w14:textId="77777777" w:rsidTr="00E515F9">
        <w:trPr>
          <w:trHeight w:val="790"/>
          <w:jc w:val="center"/>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6C3F43FF"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Rehabilitācija</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2206E5E"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55182</w:t>
            </w:r>
          </w:p>
        </w:tc>
        <w:tc>
          <w:tcPr>
            <w:tcW w:w="1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136F92B" w14:textId="77777777" w:rsidR="00D94CCD" w:rsidRPr="007661A1" w:rsidRDefault="00D94CCD" w:rsidP="00F04570">
            <w:pPr>
              <w:spacing w:line="256" w:lineRule="auto"/>
              <w:jc w:val="center"/>
              <w:rPr>
                <w:color w:val="000000"/>
                <w:sz w:val="20"/>
                <w:szCs w:val="20"/>
                <w:lang w:eastAsia="lv-LV"/>
              </w:rPr>
            </w:pPr>
            <w:r w:rsidRPr="007661A1">
              <w:rPr>
                <w:color w:val="000000"/>
                <w:sz w:val="20"/>
                <w:szCs w:val="20"/>
                <w:lang w:eastAsia="lv-LV"/>
              </w:rPr>
              <w:t>**</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7501CB79" w14:textId="5569BDC8" w:rsidR="00D94CCD" w:rsidRPr="007661A1" w:rsidRDefault="00D94CCD" w:rsidP="00591649">
            <w:pPr>
              <w:spacing w:line="256" w:lineRule="auto"/>
              <w:rPr>
                <w:color w:val="000000"/>
                <w:sz w:val="20"/>
                <w:szCs w:val="20"/>
                <w:lang w:eastAsia="lv-LV"/>
              </w:rPr>
            </w:pPr>
            <w:r w:rsidRPr="007661A1">
              <w:rPr>
                <w:color w:val="000000"/>
                <w:sz w:val="20"/>
                <w:szCs w:val="20"/>
                <w:lang w:eastAsia="lv-LV"/>
              </w:rPr>
              <w:t>Individuāla rehabilitācijas plāna izstrādāšana stacionāram pacientam</w:t>
            </w:r>
            <w:r w:rsidRPr="007661A1">
              <w:rPr>
                <w:color w:val="FF0000"/>
                <w:sz w:val="20"/>
                <w:szCs w:val="20"/>
                <w:lang w:eastAsia="lv-LV"/>
              </w:rPr>
              <w:t>, norāda rehabilitācijas komandas vadītājs - ārsts.</w:t>
            </w:r>
            <w:r w:rsidRPr="007661A1">
              <w:rPr>
                <w:color w:val="000000"/>
                <w:sz w:val="20"/>
                <w:szCs w:val="20"/>
                <w:lang w:eastAsia="lv-LV"/>
              </w:rPr>
              <w:t xml:space="preserve"> </w:t>
            </w:r>
            <w:r w:rsidRPr="007661A1">
              <w:rPr>
                <w:strike/>
                <w:color w:val="FF0000"/>
                <w:sz w:val="20"/>
                <w:szCs w:val="20"/>
                <w:lang w:eastAsia="lv-LV"/>
              </w:rPr>
              <w:t>Rehabilitācijas komandas apspriede, norāda katrs iesaistītais rehabilitācijas speciālists</w:t>
            </w:r>
          </w:p>
        </w:tc>
        <w:tc>
          <w:tcPr>
            <w:tcW w:w="2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0E7CD87"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4.89</w:t>
            </w:r>
          </w:p>
        </w:tc>
        <w:tc>
          <w:tcPr>
            <w:tcW w:w="264" w:type="pct"/>
            <w:tcBorders>
              <w:top w:val="single" w:sz="4" w:space="0" w:color="auto"/>
              <w:left w:val="single" w:sz="4" w:space="0" w:color="auto"/>
              <w:bottom w:val="single" w:sz="4" w:space="0" w:color="auto"/>
              <w:right w:val="single" w:sz="4" w:space="0" w:color="auto"/>
            </w:tcBorders>
            <w:shd w:val="clear" w:color="auto" w:fill="auto"/>
            <w:vAlign w:val="center"/>
          </w:tcPr>
          <w:p w14:paraId="37C49587"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0BA91B96"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7193FE2A"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14:paraId="558A85B2"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14:paraId="3E37E1FE"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1129" w:type="pct"/>
            <w:tcBorders>
              <w:top w:val="single" w:sz="4" w:space="0" w:color="auto"/>
              <w:left w:val="single" w:sz="4" w:space="0" w:color="auto"/>
              <w:bottom w:val="single" w:sz="4" w:space="0" w:color="auto"/>
              <w:right w:val="single" w:sz="4" w:space="0" w:color="auto"/>
            </w:tcBorders>
            <w:shd w:val="clear" w:color="auto" w:fill="auto"/>
            <w:vAlign w:val="center"/>
          </w:tcPr>
          <w:p w14:paraId="00E5AF6F" w14:textId="1BFAB182" w:rsidR="00D94CCD" w:rsidRPr="007661A1" w:rsidRDefault="00D94CCD" w:rsidP="00591649">
            <w:pPr>
              <w:spacing w:line="256" w:lineRule="auto"/>
              <w:rPr>
                <w:color w:val="000000"/>
                <w:sz w:val="20"/>
                <w:szCs w:val="20"/>
                <w:lang w:eastAsia="lv-LV"/>
              </w:rPr>
            </w:pPr>
            <w:r w:rsidRPr="007661A1">
              <w:rPr>
                <w:color w:val="000000"/>
                <w:sz w:val="20"/>
                <w:szCs w:val="20"/>
                <w:lang w:eastAsia="lv-LV"/>
              </w:rPr>
              <w:t>Samaksa par šo manipulāciju tiek veikta, ja to norāda par stacionāra pacienta akūtu rehabilitāciju jaukta profila gultās V –</w:t>
            </w:r>
            <w:r w:rsidRPr="007661A1">
              <w:rPr>
                <w:strike/>
                <w:color w:val="000000"/>
                <w:sz w:val="20"/>
                <w:szCs w:val="20"/>
                <w:lang w:eastAsia="lv-LV"/>
              </w:rPr>
              <w:t xml:space="preserve"> </w:t>
            </w:r>
            <w:r w:rsidRPr="007661A1">
              <w:rPr>
                <w:strike/>
                <w:color w:val="FF0000"/>
                <w:sz w:val="20"/>
                <w:szCs w:val="20"/>
                <w:lang w:eastAsia="lv-LV"/>
              </w:rPr>
              <w:t>III</w:t>
            </w:r>
            <w:r w:rsidRPr="007661A1">
              <w:rPr>
                <w:color w:val="FF0000"/>
                <w:sz w:val="20"/>
                <w:szCs w:val="20"/>
                <w:lang w:eastAsia="lv-LV"/>
              </w:rPr>
              <w:t xml:space="preserve"> I </w:t>
            </w:r>
            <w:r w:rsidRPr="007661A1">
              <w:rPr>
                <w:color w:val="000000"/>
                <w:sz w:val="20"/>
                <w:szCs w:val="20"/>
                <w:lang w:eastAsia="lv-LV"/>
              </w:rPr>
              <w:t>līmeņa ārstniecības iestādēs</w:t>
            </w:r>
            <w:r w:rsidRPr="007661A1">
              <w:rPr>
                <w:strike/>
                <w:color w:val="FF0000"/>
                <w:sz w:val="20"/>
                <w:szCs w:val="20"/>
                <w:lang w:eastAsia="lv-LV"/>
              </w:rPr>
              <w:t>, un</w:t>
            </w:r>
            <w:r w:rsidRPr="007661A1">
              <w:rPr>
                <w:color w:val="FF0000"/>
                <w:sz w:val="20"/>
                <w:szCs w:val="20"/>
                <w:lang w:eastAsia="lv-LV"/>
              </w:rPr>
              <w:t xml:space="preserve"> </w:t>
            </w:r>
            <w:r w:rsidRPr="007661A1">
              <w:rPr>
                <w:color w:val="000000"/>
                <w:sz w:val="20"/>
                <w:szCs w:val="20"/>
                <w:lang w:eastAsia="lv-LV"/>
              </w:rPr>
              <w:t>V līmeņa specializētā</w:t>
            </w:r>
            <w:r w:rsidRPr="007661A1">
              <w:rPr>
                <w:strike/>
                <w:color w:val="FF0000"/>
                <w:sz w:val="20"/>
                <w:szCs w:val="20"/>
                <w:lang w:eastAsia="lv-LV"/>
              </w:rPr>
              <w:t>s</w:t>
            </w:r>
            <w:r w:rsidRPr="007661A1">
              <w:rPr>
                <w:color w:val="000000"/>
                <w:sz w:val="20"/>
                <w:szCs w:val="20"/>
                <w:lang w:eastAsia="lv-LV"/>
              </w:rPr>
              <w:t xml:space="preserve"> ārstniecības iestādē</w:t>
            </w:r>
            <w:r w:rsidRPr="007661A1">
              <w:rPr>
                <w:strike/>
                <w:color w:val="FF0000"/>
                <w:sz w:val="20"/>
                <w:szCs w:val="20"/>
                <w:lang w:eastAsia="lv-LV"/>
              </w:rPr>
              <w:t>s</w:t>
            </w:r>
            <w:r w:rsidRPr="007661A1">
              <w:rPr>
                <w:color w:val="000000"/>
                <w:sz w:val="20"/>
                <w:szCs w:val="20"/>
                <w:lang w:eastAsia="lv-LV"/>
              </w:rPr>
              <w:t xml:space="preserve"> - VSIA “Traumatoloģijas un ortopēdijas slimnīca” </w:t>
            </w:r>
            <w:r w:rsidRPr="007661A1">
              <w:rPr>
                <w:color w:val="FF0000"/>
                <w:sz w:val="20"/>
                <w:szCs w:val="20"/>
                <w:lang w:eastAsia="lv-LV"/>
              </w:rPr>
              <w:t xml:space="preserve">un specializētās ārstniecības iestādēs - </w:t>
            </w:r>
            <w:r w:rsidRPr="007661A1">
              <w:rPr>
                <w:color w:val="000000"/>
                <w:sz w:val="20"/>
                <w:szCs w:val="20"/>
                <w:lang w:eastAsia="lv-LV"/>
              </w:rPr>
              <w:t>SIA “Rīgas 2.slimnīca</w:t>
            </w:r>
            <w:r w:rsidRPr="007661A1">
              <w:rPr>
                <w:color w:val="FF0000"/>
                <w:sz w:val="20"/>
                <w:szCs w:val="20"/>
                <w:lang w:eastAsia="lv-LV"/>
              </w:rPr>
              <w:t>”, SIA "Siguldas slimnīca"</w:t>
            </w:r>
            <w:r w:rsidRPr="007661A1">
              <w:rPr>
                <w:color w:val="000000"/>
                <w:sz w:val="20"/>
                <w:szCs w:val="20"/>
                <w:lang w:eastAsia="lv-LV"/>
              </w:rPr>
              <w:t xml:space="preserve">  vai par psihiatriska profila pacienta ārstēšanu</w:t>
            </w:r>
            <w:r w:rsidR="00D237BF" w:rsidRPr="004521D4">
              <w:rPr>
                <w:color w:val="FF0000"/>
                <w:sz w:val="20"/>
                <w:szCs w:val="20"/>
                <w:lang w:eastAsia="lv-LV"/>
              </w:rPr>
              <w:t>,</w:t>
            </w:r>
            <w:r w:rsidRPr="007661A1">
              <w:rPr>
                <w:color w:val="000000"/>
                <w:sz w:val="20"/>
                <w:szCs w:val="20"/>
                <w:lang w:eastAsia="lv-LV"/>
              </w:rPr>
              <w:t xml:space="preserve"> </w:t>
            </w:r>
            <w:r w:rsidR="00D237BF" w:rsidRPr="004521D4">
              <w:rPr>
                <w:color w:val="FF0000"/>
                <w:sz w:val="20"/>
                <w:szCs w:val="20"/>
                <w:lang w:eastAsia="lv-LV"/>
              </w:rPr>
              <w:t>ko  norāda rehabilitācijas komandas vadītājs – ārsts vienu reizi hospitalizācijas laikā.</w:t>
            </w:r>
          </w:p>
        </w:tc>
        <w:tc>
          <w:tcPr>
            <w:tcW w:w="919" w:type="pct"/>
            <w:tcBorders>
              <w:top w:val="single" w:sz="4" w:space="0" w:color="auto"/>
              <w:left w:val="single" w:sz="4" w:space="0" w:color="auto"/>
              <w:bottom w:val="single" w:sz="4" w:space="0" w:color="auto"/>
              <w:right w:val="single" w:sz="4" w:space="0" w:color="auto"/>
            </w:tcBorders>
            <w:shd w:val="clear" w:color="auto" w:fill="auto"/>
            <w:vAlign w:val="center"/>
          </w:tcPr>
          <w:p w14:paraId="0687E6DB" w14:textId="4740E012" w:rsidR="00D237BF" w:rsidRPr="00D51952" w:rsidRDefault="00D237BF" w:rsidP="00591649">
            <w:pPr>
              <w:spacing w:line="256" w:lineRule="auto"/>
              <w:rPr>
                <w:color w:val="000000"/>
                <w:sz w:val="20"/>
                <w:szCs w:val="20"/>
                <w:lang w:eastAsia="lv-LV"/>
              </w:rPr>
            </w:pPr>
            <w:r w:rsidRPr="00D51952">
              <w:rPr>
                <w:color w:val="000000"/>
                <w:sz w:val="20"/>
                <w:szCs w:val="20"/>
                <w:lang w:eastAsia="lv-LV"/>
              </w:rPr>
              <w:t>Nosaukums un apmaksas nosacījumi precizēti atbilstoši MK nosacījumiem (112.punkts) un no profesionālo asociāciju saņemtajām vēstulēm</w:t>
            </w:r>
          </w:p>
        </w:tc>
      </w:tr>
      <w:tr w:rsidR="009373B5" w:rsidRPr="007661A1" w14:paraId="6C62C816" w14:textId="77777777" w:rsidTr="00AD5A60">
        <w:trPr>
          <w:trHeight w:val="1836"/>
          <w:jc w:val="center"/>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4C35F92C"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Radioloģija</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DA4D879"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50473</w:t>
            </w:r>
          </w:p>
        </w:tc>
        <w:tc>
          <w:tcPr>
            <w:tcW w:w="1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811870D"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6376E98B" w14:textId="77777777" w:rsidR="00D94CCD" w:rsidRPr="007661A1" w:rsidRDefault="00D94CCD" w:rsidP="00591649">
            <w:pPr>
              <w:spacing w:line="256" w:lineRule="auto"/>
              <w:rPr>
                <w:color w:val="000000"/>
                <w:sz w:val="20"/>
                <w:szCs w:val="20"/>
                <w:lang w:eastAsia="lv-LV"/>
              </w:rPr>
            </w:pPr>
            <w:r w:rsidRPr="007661A1">
              <w:rPr>
                <w:color w:val="000000"/>
                <w:sz w:val="20"/>
                <w:szCs w:val="20"/>
                <w:lang w:eastAsia="lv-LV"/>
              </w:rPr>
              <w:t xml:space="preserve">Krūts dziedzera vakuuma biopsija </w:t>
            </w:r>
            <w:proofErr w:type="spellStart"/>
            <w:r w:rsidRPr="007661A1">
              <w:rPr>
                <w:color w:val="000000"/>
                <w:sz w:val="20"/>
                <w:szCs w:val="20"/>
                <w:lang w:eastAsia="lv-LV"/>
              </w:rPr>
              <w:t>stereotakses</w:t>
            </w:r>
            <w:proofErr w:type="spellEnd"/>
            <w:r w:rsidRPr="007661A1">
              <w:rPr>
                <w:color w:val="000000"/>
                <w:sz w:val="20"/>
                <w:szCs w:val="20"/>
                <w:lang w:eastAsia="lv-LV"/>
              </w:rPr>
              <w:t xml:space="preserve"> un </w:t>
            </w:r>
            <w:proofErr w:type="spellStart"/>
            <w:r w:rsidRPr="007661A1">
              <w:rPr>
                <w:color w:val="000000"/>
                <w:sz w:val="20"/>
                <w:szCs w:val="20"/>
                <w:lang w:eastAsia="lv-LV"/>
              </w:rPr>
              <w:t>tomosintēzes</w:t>
            </w:r>
            <w:proofErr w:type="spellEnd"/>
            <w:r w:rsidRPr="007661A1">
              <w:rPr>
                <w:color w:val="000000"/>
                <w:sz w:val="20"/>
                <w:szCs w:val="20"/>
                <w:lang w:eastAsia="lv-LV"/>
              </w:rPr>
              <w:t xml:space="preserve"> kontrolē pacientam guļot uz vēdera (</w:t>
            </w:r>
            <w:proofErr w:type="spellStart"/>
            <w:r w:rsidRPr="007661A1">
              <w:rPr>
                <w:color w:val="000000"/>
                <w:sz w:val="20"/>
                <w:szCs w:val="20"/>
                <w:lang w:eastAsia="lv-LV"/>
              </w:rPr>
              <w:t>prone</w:t>
            </w:r>
            <w:proofErr w:type="spellEnd"/>
            <w:r w:rsidRPr="007661A1">
              <w:rPr>
                <w:color w:val="000000"/>
                <w:sz w:val="20"/>
                <w:szCs w:val="20"/>
                <w:lang w:eastAsia="lv-LV"/>
              </w:rPr>
              <w:t xml:space="preserve"> pozīcijā)</w:t>
            </w:r>
          </w:p>
        </w:tc>
        <w:tc>
          <w:tcPr>
            <w:tcW w:w="2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3EA61F2"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735.98</w:t>
            </w:r>
          </w:p>
        </w:tc>
        <w:tc>
          <w:tcPr>
            <w:tcW w:w="264" w:type="pct"/>
            <w:tcBorders>
              <w:top w:val="single" w:sz="4" w:space="0" w:color="auto"/>
              <w:left w:val="single" w:sz="4" w:space="0" w:color="auto"/>
              <w:bottom w:val="single" w:sz="4" w:space="0" w:color="auto"/>
              <w:right w:val="single" w:sz="4" w:space="0" w:color="auto"/>
            </w:tcBorders>
            <w:shd w:val="clear" w:color="auto" w:fill="auto"/>
            <w:vAlign w:val="center"/>
          </w:tcPr>
          <w:p w14:paraId="31BC62B2"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4.00</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23232214"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15DF23D2"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14:paraId="2C6DFEDD"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14:paraId="12D73A61"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1129" w:type="pct"/>
            <w:tcBorders>
              <w:top w:val="single" w:sz="4" w:space="0" w:color="auto"/>
              <w:left w:val="single" w:sz="4" w:space="0" w:color="auto"/>
              <w:bottom w:val="single" w:sz="4" w:space="0" w:color="auto"/>
              <w:right w:val="single" w:sz="4" w:space="0" w:color="auto"/>
            </w:tcBorders>
            <w:shd w:val="clear" w:color="auto" w:fill="auto"/>
            <w:vAlign w:val="center"/>
          </w:tcPr>
          <w:p w14:paraId="65E769C3" w14:textId="77777777" w:rsidR="00D94CCD" w:rsidRPr="007661A1" w:rsidRDefault="00D94CCD" w:rsidP="00591649">
            <w:pPr>
              <w:spacing w:line="256" w:lineRule="auto"/>
              <w:rPr>
                <w:color w:val="000000"/>
                <w:sz w:val="20"/>
                <w:szCs w:val="20"/>
                <w:lang w:eastAsia="lv-LV"/>
              </w:rPr>
            </w:pPr>
            <w:r w:rsidRPr="007661A1">
              <w:rPr>
                <w:color w:val="000000"/>
                <w:sz w:val="20"/>
                <w:szCs w:val="20"/>
                <w:lang w:eastAsia="lv-LV"/>
              </w:rPr>
              <w:t xml:space="preserve">Samaksa par šo manipulāciju tiek veikta, ja to norāda SIA "Rīgas Austrumu klīniskā universitātes slimnīca", </w:t>
            </w:r>
            <w:r w:rsidRPr="007661A1">
              <w:rPr>
                <w:color w:val="FF0000"/>
                <w:sz w:val="20"/>
                <w:szCs w:val="20"/>
                <w:lang w:eastAsia="lv-LV"/>
              </w:rPr>
              <w:t>VSIA „Paula Stradiņa klīniskā universitātes slimnīca". Apmaksas nosacījumu šādā redakcijā spēkā no 01.03.2022.</w:t>
            </w:r>
          </w:p>
        </w:tc>
        <w:tc>
          <w:tcPr>
            <w:tcW w:w="919" w:type="pct"/>
            <w:tcBorders>
              <w:top w:val="single" w:sz="4" w:space="0" w:color="auto"/>
              <w:left w:val="single" w:sz="4" w:space="0" w:color="auto"/>
              <w:bottom w:val="single" w:sz="4" w:space="0" w:color="auto"/>
              <w:right w:val="single" w:sz="4" w:space="0" w:color="auto"/>
            </w:tcBorders>
            <w:shd w:val="clear" w:color="auto" w:fill="auto"/>
            <w:vAlign w:val="center"/>
          </w:tcPr>
          <w:p w14:paraId="79D14576" w14:textId="77777777" w:rsidR="00D94CCD" w:rsidRPr="007661A1" w:rsidRDefault="00D94CCD" w:rsidP="00591649">
            <w:pPr>
              <w:spacing w:line="256" w:lineRule="auto"/>
              <w:rPr>
                <w:color w:val="000000"/>
                <w:sz w:val="20"/>
                <w:szCs w:val="20"/>
                <w:lang w:eastAsia="lv-LV"/>
              </w:rPr>
            </w:pPr>
            <w:r w:rsidRPr="007661A1">
              <w:rPr>
                <w:color w:val="000000"/>
                <w:sz w:val="20"/>
                <w:szCs w:val="20"/>
                <w:lang w:eastAsia="lv-LV"/>
              </w:rPr>
              <w:t> </w:t>
            </w:r>
          </w:p>
        </w:tc>
      </w:tr>
      <w:tr w:rsidR="009373B5" w:rsidRPr="007661A1" w14:paraId="41DB63FE" w14:textId="77777777" w:rsidTr="009373B5">
        <w:trPr>
          <w:trHeight w:val="1788"/>
          <w:jc w:val="center"/>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24A2D686"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lastRenderedPageBreak/>
              <w:t>Radioloģija</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60CA720"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50474</w:t>
            </w:r>
          </w:p>
        </w:tc>
        <w:tc>
          <w:tcPr>
            <w:tcW w:w="1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E74454C"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4D936A2C" w14:textId="77777777" w:rsidR="00D94CCD" w:rsidRPr="007661A1" w:rsidRDefault="00D94CCD" w:rsidP="00591649">
            <w:pPr>
              <w:spacing w:line="256" w:lineRule="auto"/>
              <w:rPr>
                <w:color w:val="000000"/>
                <w:sz w:val="20"/>
                <w:szCs w:val="20"/>
                <w:lang w:eastAsia="lv-LV"/>
              </w:rPr>
            </w:pPr>
            <w:r w:rsidRPr="007661A1">
              <w:rPr>
                <w:color w:val="000000"/>
                <w:sz w:val="20"/>
                <w:szCs w:val="20"/>
                <w:lang w:eastAsia="lv-LV"/>
              </w:rPr>
              <w:t xml:space="preserve">Stīgas ievietošana krūts dziedzerī </w:t>
            </w:r>
            <w:proofErr w:type="spellStart"/>
            <w:r w:rsidRPr="007661A1">
              <w:rPr>
                <w:color w:val="000000"/>
                <w:sz w:val="20"/>
                <w:szCs w:val="20"/>
                <w:lang w:eastAsia="lv-LV"/>
              </w:rPr>
              <w:t>stereotakses</w:t>
            </w:r>
            <w:proofErr w:type="spellEnd"/>
            <w:r w:rsidRPr="007661A1">
              <w:rPr>
                <w:color w:val="000000"/>
                <w:sz w:val="20"/>
                <w:szCs w:val="20"/>
                <w:lang w:eastAsia="lv-LV"/>
              </w:rPr>
              <w:t xml:space="preserve"> un </w:t>
            </w:r>
            <w:proofErr w:type="spellStart"/>
            <w:r w:rsidRPr="007661A1">
              <w:rPr>
                <w:color w:val="000000"/>
                <w:sz w:val="20"/>
                <w:szCs w:val="20"/>
                <w:lang w:eastAsia="lv-LV"/>
              </w:rPr>
              <w:t>tomosintēzes</w:t>
            </w:r>
            <w:proofErr w:type="spellEnd"/>
            <w:r w:rsidRPr="007661A1">
              <w:rPr>
                <w:color w:val="000000"/>
                <w:sz w:val="20"/>
                <w:szCs w:val="20"/>
                <w:lang w:eastAsia="lv-LV"/>
              </w:rPr>
              <w:t xml:space="preserve"> kontrolē pacientam guļot uz vēdera (</w:t>
            </w:r>
            <w:proofErr w:type="spellStart"/>
            <w:r w:rsidRPr="007661A1">
              <w:rPr>
                <w:color w:val="000000"/>
                <w:sz w:val="20"/>
                <w:szCs w:val="20"/>
                <w:lang w:eastAsia="lv-LV"/>
              </w:rPr>
              <w:t>prone</w:t>
            </w:r>
            <w:proofErr w:type="spellEnd"/>
            <w:r w:rsidRPr="007661A1">
              <w:rPr>
                <w:color w:val="000000"/>
                <w:sz w:val="20"/>
                <w:szCs w:val="20"/>
                <w:lang w:eastAsia="lv-LV"/>
              </w:rPr>
              <w:t xml:space="preserve"> pozīcijā)</w:t>
            </w:r>
          </w:p>
        </w:tc>
        <w:tc>
          <w:tcPr>
            <w:tcW w:w="2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B5CF3AD"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157.95</w:t>
            </w:r>
          </w:p>
        </w:tc>
        <w:tc>
          <w:tcPr>
            <w:tcW w:w="264" w:type="pct"/>
            <w:tcBorders>
              <w:top w:val="single" w:sz="4" w:space="0" w:color="auto"/>
              <w:left w:val="single" w:sz="4" w:space="0" w:color="auto"/>
              <w:bottom w:val="single" w:sz="4" w:space="0" w:color="auto"/>
              <w:right w:val="single" w:sz="4" w:space="0" w:color="auto"/>
            </w:tcBorders>
            <w:shd w:val="clear" w:color="auto" w:fill="auto"/>
            <w:vAlign w:val="center"/>
          </w:tcPr>
          <w:p w14:paraId="27FCF796"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2EB2F0C3"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21CB3651"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14:paraId="0BEF943A"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14:paraId="01161D89"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1129" w:type="pct"/>
            <w:tcBorders>
              <w:top w:val="single" w:sz="4" w:space="0" w:color="auto"/>
              <w:left w:val="single" w:sz="4" w:space="0" w:color="auto"/>
              <w:bottom w:val="single" w:sz="4" w:space="0" w:color="auto"/>
              <w:right w:val="single" w:sz="4" w:space="0" w:color="auto"/>
            </w:tcBorders>
            <w:shd w:val="clear" w:color="auto" w:fill="auto"/>
            <w:vAlign w:val="center"/>
          </w:tcPr>
          <w:p w14:paraId="4877C78B" w14:textId="77777777" w:rsidR="00D94CCD" w:rsidRPr="007661A1" w:rsidRDefault="00D94CCD" w:rsidP="00591649">
            <w:pPr>
              <w:spacing w:line="256" w:lineRule="auto"/>
              <w:rPr>
                <w:color w:val="000000"/>
                <w:sz w:val="20"/>
                <w:szCs w:val="20"/>
                <w:lang w:eastAsia="lv-LV"/>
              </w:rPr>
            </w:pPr>
            <w:r w:rsidRPr="007661A1">
              <w:rPr>
                <w:color w:val="000000"/>
                <w:sz w:val="20"/>
                <w:szCs w:val="20"/>
                <w:lang w:eastAsia="lv-LV"/>
              </w:rPr>
              <w:t xml:space="preserve">Samaksa par šo manipulāciju tiek veikta, ja to norāda SIA "Rīgas Austrumu klīniskā universitātes slimnīca", </w:t>
            </w:r>
            <w:r w:rsidRPr="007661A1">
              <w:rPr>
                <w:color w:val="FF0000"/>
                <w:sz w:val="20"/>
                <w:szCs w:val="20"/>
                <w:lang w:eastAsia="lv-LV"/>
              </w:rPr>
              <w:t>VSIA „Paula Stradiņa klīniskā universitātes slimnīca". Apmaksas nosacījumu šādā redakcijā spēkā no 01.03.2022.</w:t>
            </w:r>
          </w:p>
        </w:tc>
        <w:tc>
          <w:tcPr>
            <w:tcW w:w="919" w:type="pct"/>
            <w:tcBorders>
              <w:top w:val="single" w:sz="4" w:space="0" w:color="auto"/>
              <w:left w:val="single" w:sz="4" w:space="0" w:color="auto"/>
              <w:bottom w:val="single" w:sz="4" w:space="0" w:color="auto"/>
              <w:right w:val="single" w:sz="4" w:space="0" w:color="auto"/>
            </w:tcBorders>
            <w:shd w:val="clear" w:color="auto" w:fill="auto"/>
            <w:vAlign w:val="center"/>
          </w:tcPr>
          <w:p w14:paraId="362EF0DF" w14:textId="77777777" w:rsidR="00D94CCD" w:rsidRPr="007661A1" w:rsidRDefault="00D94CCD" w:rsidP="00591649">
            <w:pPr>
              <w:spacing w:line="256" w:lineRule="auto"/>
              <w:rPr>
                <w:color w:val="000000"/>
                <w:sz w:val="20"/>
                <w:szCs w:val="20"/>
                <w:lang w:eastAsia="lv-LV"/>
              </w:rPr>
            </w:pPr>
            <w:r w:rsidRPr="007661A1">
              <w:rPr>
                <w:color w:val="000000"/>
                <w:sz w:val="20"/>
                <w:szCs w:val="20"/>
                <w:lang w:eastAsia="lv-LV"/>
              </w:rPr>
              <w:t> </w:t>
            </w:r>
          </w:p>
        </w:tc>
      </w:tr>
      <w:tr w:rsidR="009373B5" w:rsidRPr="007661A1" w14:paraId="6FCCF705" w14:textId="77777777" w:rsidTr="009373B5">
        <w:trPr>
          <w:trHeight w:val="1844"/>
          <w:jc w:val="center"/>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1897DDF8"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Psihiatrija un narkoloģija</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52B2CA4"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13093</w:t>
            </w:r>
          </w:p>
        </w:tc>
        <w:tc>
          <w:tcPr>
            <w:tcW w:w="1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45C563D" w14:textId="77777777" w:rsidR="00D94CCD" w:rsidRPr="007661A1" w:rsidRDefault="00D94CCD" w:rsidP="00591649">
            <w:pPr>
              <w:spacing w:line="256" w:lineRule="auto"/>
              <w:rPr>
                <w:color w:val="000000"/>
                <w:sz w:val="20"/>
                <w:szCs w:val="20"/>
                <w:lang w:eastAsia="lv-LV"/>
              </w:rPr>
            </w:pPr>
            <w:r w:rsidRPr="007661A1">
              <w:rPr>
                <w:color w:val="000000"/>
                <w:sz w:val="20"/>
                <w:szCs w:val="20"/>
                <w:lang w:eastAsia="lv-LV"/>
              </w:rPr>
              <w:t> </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556520A6" w14:textId="77777777" w:rsidR="00D94CCD" w:rsidRPr="007661A1" w:rsidRDefault="00D94CCD" w:rsidP="00591649">
            <w:pPr>
              <w:spacing w:line="256" w:lineRule="auto"/>
              <w:rPr>
                <w:color w:val="000000"/>
                <w:sz w:val="20"/>
                <w:szCs w:val="20"/>
                <w:lang w:eastAsia="lv-LV"/>
              </w:rPr>
            </w:pPr>
            <w:r w:rsidRPr="007661A1">
              <w:rPr>
                <w:color w:val="000000"/>
                <w:sz w:val="20"/>
                <w:szCs w:val="20"/>
                <w:lang w:eastAsia="lv-LV"/>
              </w:rPr>
              <w:t>Konsultācija ģimenes locekļiem</w:t>
            </w:r>
          </w:p>
        </w:tc>
        <w:tc>
          <w:tcPr>
            <w:tcW w:w="2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A26CE1"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0.00</w:t>
            </w:r>
          </w:p>
        </w:tc>
        <w:tc>
          <w:tcPr>
            <w:tcW w:w="264" w:type="pct"/>
            <w:tcBorders>
              <w:top w:val="single" w:sz="4" w:space="0" w:color="auto"/>
              <w:left w:val="single" w:sz="4" w:space="0" w:color="auto"/>
              <w:bottom w:val="single" w:sz="4" w:space="0" w:color="auto"/>
              <w:right w:val="single" w:sz="4" w:space="0" w:color="auto"/>
            </w:tcBorders>
            <w:shd w:val="clear" w:color="auto" w:fill="auto"/>
            <w:vAlign w:val="center"/>
          </w:tcPr>
          <w:p w14:paraId="2937AEC9" w14:textId="77777777" w:rsidR="00D94CCD" w:rsidRPr="007661A1" w:rsidRDefault="00D94CCD" w:rsidP="00591649">
            <w:pPr>
              <w:spacing w:line="256" w:lineRule="auto"/>
              <w:jc w:val="center"/>
              <w:rPr>
                <w:color w:val="000000"/>
                <w:sz w:val="20"/>
                <w:szCs w:val="20"/>
                <w:lang w:eastAsia="lv-LV"/>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58390D97" w14:textId="77777777" w:rsidR="00D94CCD" w:rsidRPr="007661A1" w:rsidRDefault="00D94CCD" w:rsidP="00591649">
            <w:pPr>
              <w:spacing w:line="256" w:lineRule="auto"/>
              <w:jc w:val="center"/>
              <w:rPr>
                <w:color w:val="000000"/>
                <w:sz w:val="20"/>
                <w:szCs w:val="20"/>
                <w:lang w:eastAsia="lv-LV"/>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1FCB3904" w14:textId="77777777" w:rsidR="00D94CCD" w:rsidRPr="007661A1" w:rsidRDefault="00D94CCD" w:rsidP="00591649">
            <w:pPr>
              <w:spacing w:line="256" w:lineRule="auto"/>
              <w:jc w:val="center"/>
              <w:rPr>
                <w:color w:val="000000"/>
                <w:sz w:val="20"/>
                <w:szCs w:val="20"/>
                <w:lang w:eastAsia="lv-LV"/>
              </w:rPr>
            </w:pP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14:paraId="52571C27" w14:textId="77777777" w:rsidR="00D94CCD" w:rsidRPr="007661A1" w:rsidRDefault="00D94CCD" w:rsidP="00591649">
            <w:pPr>
              <w:spacing w:line="256" w:lineRule="auto"/>
              <w:jc w:val="center"/>
              <w:rPr>
                <w:color w:val="000000"/>
                <w:sz w:val="20"/>
                <w:szCs w:val="20"/>
                <w:lang w:eastAsia="lv-LV"/>
              </w:rPr>
            </w:pP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14:paraId="72DFEBDE" w14:textId="77777777" w:rsidR="00D94CCD" w:rsidRPr="007661A1" w:rsidRDefault="00D94CCD" w:rsidP="00591649">
            <w:pPr>
              <w:spacing w:line="256" w:lineRule="auto"/>
              <w:jc w:val="center"/>
              <w:rPr>
                <w:color w:val="000000"/>
                <w:sz w:val="20"/>
                <w:szCs w:val="20"/>
                <w:lang w:eastAsia="lv-LV"/>
              </w:rPr>
            </w:pPr>
          </w:p>
        </w:tc>
        <w:tc>
          <w:tcPr>
            <w:tcW w:w="1129" w:type="pct"/>
            <w:tcBorders>
              <w:top w:val="single" w:sz="4" w:space="0" w:color="auto"/>
              <w:left w:val="single" w:sz="4" w:space="0" w:color="auto"/>
              <w:bottom w:val="single" w:sz="4" w:space="0" w:color="auto"/>
              <w:right w:val="single" w:sz="4" w:space="0" w:color="auto"/>
            </w:tcBorders>
            <w:shd w:val="clear" w:color="auto" w:fill="auto"/>
            <w:vAlign w:val="center"/>
          </w:tcPr>
          <w:p w14:paraId="13688C7A" w14:textId="77777777" w:rsidR="00D94CCD" w:rsidRPr="007661A1" w:rsidRDefault="00D94CCD" w:rsidP="00591649">
            <w:pPr>
              <w:spacing w:line="256" w:lineRule="auto"/>
              <w:rPr>
                <w:color w:val="000000"/>
                <w:sz w:val="20"/>
                <w:szCs w:val="20"/>
                <w:lang w:eastAsia="lv-LV"/>
              </w:rPr>
            </w:pPr>
            <w:r w:rsidRPr="007661A1">
              <w:rPr>
                <w:color w:val="000000"/>
                <w:sz w:val="20"/>
                <w:szCs w:val="20"/>
                <w:lang w:eastAsia="lv-LV"/>
              </w:rPr>
              <w:t xml:space="preserve">Manipulāciju lieto kabinetā sniegtas ambulatoras psihiatriskās palīdzības uzskaitei, garastāvokļa traucējumu kabineta bērniem vai reto slimību kabineta, </w:t>
            </w:r>
            <w:r w:rsidRPr="007661A1">
              <w:rPr>
                <w:color w:val="FF0000"/>
                <w:sz w:val="20"/>
                <w:szCs w:val="20"/>
                <w:lang w:eastAsia="lv-LV"/>
              </w:rPr>
              <w:t xml:space="preserve">Onkoloģisko pacientu </w:t>
            </w:r>
            <w:proofErr w:type="spellStart"/>
            <w:r w:rsidRPr="007661A1">
              <w:rPr>
                <w:color w:val="FF0000"/>
                <w:sz w:val="20"/>
                <w:szCs w:val="20"/>
                <w:lang w:eastAsia="lv-LV"/>
              </w:rPr>
              <w:t>psihoemocionālā</w:t>
            </w:r>
            <w:proofErr w:type="spellEnd"/>
            <w:r w:rsidRPr="007661A1">
              <w:rPr>
                <w:color w:val="FF0000"/>
                <w:sz w:val="20"/>
                <w:szCs w:val="20"/>
                <w:lang w:eastAsia="lv-LV"/>
              </w:rPr>
              <w:t xml:space="preserve"> atbalsta kabineta ietvaros.</w:t>
            </w:r>
          </w:p>
        </w:tc>
        <w:tc>
          <w:tcPr>
            <w:tcW w:w="919" w:type="pct"/>
            <w:tcBorders>
              <w:top w:val="single" w:sz="4" w:space="0" w:color="auto"/>
              <w:left w:val="single" w:sz="4" w:space="0" w:color="auto"/>
              <w:bottom w:val="single" w:sz="4" w:space="0" w:color="auto"/>
              <w:right w:val="single" w:sz="4" w:space="0" w:color="auto"/>
            </w:tcBorders>
            <w:shd w:val="clear" w:color="auto" w:fill="auto"/>
            <w:vAlign w:val="center"/>
          </w:tcPr>
          <w:p w14:paraId="2CE1DC4B" w14:textId="77777777" w:rsidR="00D94CCD" w:rsidRPr="007661A1" w:rsidRDefault="00D94CCD" w:rsidP="00591649">
            <w:pPr>
              <w:spacing w:line="256" w:lineRule="auto"/>
              <w:rPr>
                <w:color w:val="000000"/>
                <w:sz w:val="20"/>
                <w:szCs w:val="20"/>
                <w:lang w:eastAsia="lv-LV"/>
              </w:rPr>
            </w:pPr>
            <w:r w:rsidRPr="007661A1">
              <w:rPr>
                <w:color w:val="000000"/>
                <w:sz w:val="20"/>
                <w:szCs w:val="20"/>
                <w:lang w:eastAsia="lv-LV"/>
              </w:rPr>
              <w:t>Redakcionālas izmaiņas.</w:t>
            </w:r>
          </w:p>
        </w:tc>
      </w:tr>
      <w:tr w:rsidR="009373B5" w:rsidRPr="007661A1" w14:paraId="69A393D9" w14:textId="77777777" w:rsidTr="00E515F9">
        <w:trPr>
          <w:trHeight w:val="1073"/>
          <w:jc w:val="center"/>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252D697D"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Psihiatrija un narkoloģija</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A349ED3"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13096</w:t>
            </w:r>
          </w:p>
        </w:tc>
        <w:tc>
          <w:tcPr>
            <w:tcW w:w="1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FBDEA42" w14:textId="77777777" w:rsidR="00D94CCD" w:rsidRPr="007661A1" w:rsidRDefault="00D94CCD" w:rsidP="00591649">
            <w:pPr>
              <w:spacing w:line="256" w:lineRule="auto"/>
              <w:rPr>
                <w:color w:val="000000"/>
                <w:sz w:val="20"/>
                <w:szCs w:val="20"/>
                <w:lang w:eastAsia="lv-LV"/>
              </w:rPr>
            </w:pPr>
            <w:r w:rsidRPr="007661A1">
              <w:rPr>
                <w:color w:val="000000"/>
                <w:sz w:val="20"/>
                <w:szCs w:val="20"/>
                <w:lang w:eastAsia="lv-LV"/>
              </w:rPr>
              <w:t> </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23D0A525" w14:textId="77777777" w:rsidR="00D94CCD" w:rsidRPr="007661A1" w:rsidRDefault="00D94CCD" w:rsidP="00591649">
            <w:pPr>
              <w:spacing w:line="256" w:lineRule="auto"/>
              <w:rPr>
                <w:color w:val="000000"/>
                <w:sz w:val="20"/>
                <w:szCs w:val="20"/>
                <w:lang w:eastAsia="lv-LV"/>
              </w:rPr>
            </w:pPr>
            <w:r w:rsidRPr="007661A1">
              <w:rPr>
                <w:color w:val="000000"/>
                <w:sz w:val="20"/>
                <w:szCs w:val="20"/>
                <w:lang w:eastAsia="lv-LV"/>
              </w:rPr>
              <w:t>Konsultācija grupā</w:t>
            </w:r>
          </w:p>
        </w:tc>
        <w:tc>
          <w:tcPr>
            <w:tcW w:w="2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65C34A4"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0.00</w:t>
            </w:r>
          </w:p>
        </w:tc>
        <w:tc>
          <w:tcPr>
            <w:tcW w:w="264" w:type="pct"/>
            <w:tcBorders>
              <w:top w:val="single" w:sz="4" w:space="0" w:color="auto"/>
              <w:left w:val="single" w:sz="4" w:space="0" w:color="auto"/>
              <w:bottom w:val="single" w:sz="4" w:space="0" w:color="auto"/>
              <w:right w:val="single" w:sz="4" w:space="0" w:color="auto"/>
            </w:tcBorders>
            <w:shd w:val="clear" w:color="auto" w:fill="auto"/>
            <w:vAlign w:val="center"/>
          </w:tcPr>
          <w:p w14:paraId="6A5C33E5" w14:textId="77777777" w:rsidR="00D94CCD" w:rsidRPr="007661A1" w:rsidRDefault="00D94CCD" w:rsidP="00591649">
            <w:pPr>
              <w:spacing w:line="256" w:lineRule="auto"/>
              <w:jc w:val="center"/>
              <w:rPr>
                <w:color w:val="000000"/>
                <w:sz w:val="20"/>
                <w:szCs w:val="20"/>
                <w:lang w:eastAsia="lv-LV"/>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6E3FBA7F" w14:textId="77777777" w:rsidR="00D94CCD" w:rsidRPr="007661A1" w:rsidRDefault="00D94CCD" w:rsidP="00591649">
            <w:pPr>
              <w:spacing w:line="256" w:lineRule="auto"/>
              <w:jc w:val="center"/>
              <w:rPr>
                <w:color w:val="000000"/>
                <w:sz w:val="20"/>
                <w:szCs w:val="20"/>
                <w:lang w:eastAsia="lv-LV"/>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1DE27FF7" w14:textId="77777777" w:rsidR="00D94CCD" w:rsidRPr="007661A1" w:rsidRDefault="00D94CCD" w:rsidP="00591649">
            <w:pPr>
              <w:spacing w:line="256" w:lineRule="auto"/>
              <w:jc w:val="center"/>
              <w:rPr>
                <w:color w:val="000000"/>
                <w:sz w:val="20"/>
                <w:szCs w:val="20"/>
                <w:lang w:eastAsia="lv-LV"/>
              </w:rPr>
            </w:pP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14:paraId="1553FAE1" w14:textId="77777777" w:rsidR="00D94CCD" w:rsidRPr="007661A1" w:rsidRDefault="00D94CCD" w:rsidP="00591649">
            <w:pPr>
              <w:spacing w:line="256" w:lineRule="auto"/>
              <w:jc w:val="center"/>
              <w:rPr>
                <w:color w:val="000000"/>
                <w:sz w:val="20"/>
                <w:szCs w:val="20"/>
                <w:lang w:eastAsia="lv-LV"/>
              </w:rPr>
            </w:pP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14:paraId="51CC3C8A" w14:textId="77777777" w:rsidR="00D94CCD" w:rsidRPr="007661A1" w:rsidRDefault="00D94CCD" w:rsidP="00591649">
            <w:pPr>
              <w:spacing w:line="256" w:lineRule="auto"/>
              <w:jc w:val="center"/>
              <w:rPr>
                <w:color w:val="000000"/>
                <w:sz w:val="20"/>
                <w:szCs w:val="20"/>
                <w:lang w:eastAsia="lv-LV"/>
              </w:rPr>
            </w:pPr>
          </w:p>
        </w:tc>
        <w:tc>
          <w:tcPr>
            <w:tcW w:w="1129" w:type="pct"/>
            <w:tcBorders>
              <w:top w:val="single" w:sz="4" w:space="0" w:color="auto"/>
              <w:left w:val="single" w:sz="4" w:space="0" w:color="auto"/>
              <w:bottom w:val="single" w:sz="4" w:space="0" w:color="auto"/>
              <w:right w:val="single" w:sz="4" w:space="0" w:color="auto"/>
            </w:tcBorders>
            <w:shd w:val="clear" w:color="auto" w:fill="auto"/>
            <w:vAlign w:val="center"/>
          </w:tcPr>
          <w:p w14:paraId="233B59D1" w14:textId="77777777" w:rsidR="00D94CCD" w:rsidRPr="007661A1" w:rsidRDefault="00D94CCD" w:rsidP="00591649">
            <w:pPr>
              <w:spacing w:line="256" w:lineRule="auto"/>
              <w:rPr>
                <w:color w:val="000000"/>
                <w:sz w:val="20"/>
                <w:szCs w:val="20"/>
                <w:lang w:eastAsia="lv-LV"/>
              </w:rPr>
            </w:pPr>
            <w:r w:rsidRPr="007661A1">
              <w:rPr>
                <w:color w:val="000000"/>
                <w:sz w:val="20"/>
                <w:szCs w:val="20"/>
                <w:lang w:eastAsia="lv-LV"/>
              </w:rPr>
              <w:t xml:space="preserve">Manipulāciju lieto kabinetā sniegtas ambulatoras psihiatriskās </w:t>
            </w:r>
            <w:r w:rsidRPr="007661A1">
              <w:rPr>
                <w:color w:val="FF0000"/>
                <w:sz w:val="20"/>
                <w:szCs w:val="20"/>
                <w:lang w:eastAsia="lv-LV"/>
              </w:rPr>
              <w:t xml:space="preserve">palīdzības un Onkoloģisko pacientu </w:t>
            </w:r>
            <w:proofErr w:type="spellStart"/>
            <w:r w:rsidRPr="007661A1">
              <w:rPr>
                <w:color w:val="FF0000"/>
                <w:sz w:val="20"/>
                <w:szCs w:val="20"/>
                <w:lang w:eastAsia="lv-LV"/>
              </w:rPr>
              <w:t>psihoemocionālā</w:t>
            </w:r>
            <w:proofErr w:type="spellEnd"/>
            <w:r w:rsidRPr="007661A1">
              <w:rPr>
                <w:color w:val="FF0000"/>
                <w:sz w:val="20"/>
                <w:szCs w:val="20"/>
                <w:lang w:eastAsia="lv-LV"/>
              </w:rPr>
              <w:t xml:space="preserve"> kabineta sniegtā atbalsta</w:t>
            </w:r>
            <w:r w:rsidRPr="007661A1">
              <w:rPr>
                <w:color w:val="000000"/>
                <w:sz w:val="20"/>
                <w:szCs w:val="20"/>
                <w:lang w:eastAsia="lv-LV"/>
              </w:rPr>
              <w:t xml:space="preserve"> uzskaitei. </w:t>
            </w:r>
          </w:p>
        </w:tc>
        <w:tc>
          <w:tcPr>
            <w:tcW w:w="919" w:type="pct"/>
            <w:tcBorders>
              <w:top w:val="single" w:sz="4" w:space="0" w:color="auto"/>
              <w:left w:val="single" w:sz="4" w:space="0" w:color="auto"/>
              <w:bottom w:val="single" w:sz="4" w:space="0" w:color="auto"/>
              <w:right w:val="single" w:sz="4" w:space="0" w:color="auto"/>
            </w:tcBorders>
            <w:shd w:val="clear" w:color="auto" w:fill="auto"/>
            <w:vAlign w:val="center"/>
          </w:tcPr>
          <w:p w14:paraId="36F17F0B" w14:textId="77777777" w:rsidR="00D94CCD" w:rsidRPr="007661A1" w:rsidRDefault="00D94CCD" w:rsidP="00591649">
            <w:pPr>
              <w:spacing w:line="256" w:lineRule="auto"/>
              <w:rPr>
                <w:color w:val="000000"/>
                <w:sz w:val="20"/>
                <w:szCs w:val="20"/>
                <w:lang w:eastAsia="lv-LV"/>
              </w:rPr>
            </w:pPr>
            <w:r w:rsidRPr="007661A1">
              <w:rPr>
                <w:color w:val="000000"/>
                <w:sz w:val="20"/>
                <w:szCs w:val="20"/>
                <w:lang w:eastAsia="lv-LV"/>
              </w:rPr>
              <w:t>Redakcionālas izmaiņas.</w:t>
            </w:r>
          </w:p>
        </w:tc>
      </w:tr>
      <w:tr w:rsidR="009373B5" w:rsidRPr="007661A1" w14:paraId="75B0C7F2" w14:textId="77777777" w:rsidTr="009373B5">
        <w:trPr>
          <w:trHeight w:val="2510"/>
          <w:jc w:val="center"/>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436BD748" w14:textId="77777777" w:rsidR="00D94CCD" w:rsidRPr="007661A1" w:rsidRDefault="00D94CCD" w:rsidP="00591649">
            <w:pPr>
              <w:spacing w:line="256" w:lineRule="auto"/>
              <w:jc w:val="center"/>
              <w:rPr>
                <w:color w:val="000000"/>
                <w:sz w:val="20"/>
                <w:szCs w:val="20"/>
                <w:lang w:eastAsia="lv-LV"/>
              </w:rPr>
            </w:pPr>
            <w:proofErr w:type="spellStart"/>
            <w:r w:rsidRPr="007661A1">
              <w:rPr>
                <w:color w:val="000000"/>
                <w:sz w:val="20"/>
                <w:szCs w:val="20"/>
                <w:lang w:eastAsia="lv-LV"/>
              </w:rPr>
              <w:t>Imūnhematoloģija</w:t>
            </w:r>
            <w:proofErr w:type="spellEnd"/>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B2EAAC4"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40347</w:t>
            </w:r>
          </w:p>
        </w:tc>
        <w:tc>
          <w:tcPr>
            <w:tcW w:w="1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859F139" w14:textId="77777777" w:rsidR="00D94CCD" w:rsidRPr="007661A1" w:rsidRDefault="00D94CCD" w:rsidP="00591649">
            <w:pPr>
              <w:spacing w:line="256" w:lineRule="auto"/>
              <w:rPr>
                <w:color w:val="000000"/>
                <w:sz w:val="20"/>
                <w:szCs w:val="20"/>
                <w:lang w:eastAsia="lv-LV"/>
              </w:rPr>
            </w:pPr>
            <w:r w:rsidRPr="007661A1">
              <w:rPr>
                <w:color w:val="000000"/>
                <w:sz w:val="20"/>
                <w:szCs w:val="20"/>
                <w:lang w:eastAsia="lv-LV"/>
              </w:rPr>
              <w:t> </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5D88179C" w14:textId="77777777" w:rsidR="00D94CCD" w:rsidRPr="007661A1" w:rsidRDefault="00D94CCD" w:rsidP="00591649">
            <w:pPr>
              <w:spacing w:line="256" w:lineRule="auto"/>
              <w:rPr>
                <w:color w:val="000000"/>
                <w:sz w:val="20"/>
                <w:szCs w:val="20"/>
                <w:lang w:eastAsia="lv-LV"/>
              </w:rPr>
            </w:pPr>
            <w:r w:rsidRPr="007661A1">
              <w:rPr>
                <w:color w:val="000000"/>
                <w:sz w:val="20"/>
                <w:szCs w:val="20"/>
                <w:lang w:eastAsia="lv-LV"/>
              </w:rPr>
              <w:t xml:space="preserve">Recipienta un donora individuālās saderības testi </w:t>
            </w:r>
            <w:proofErr w:type="spellStart"/>
            <w:r w:rsidRPr="007661A1">
              <w:rPr>
                <w:color w:val="000000"/>
                <w:sz w:val="20"/>
                <w:szCs w:val="20"/>
                <w:lang w:eastAsia="lv-LV"/>
              </w:rPr>
              <w:t>imūnhematoloģiski</w:t>
            </w:r>
            <w:proofErr w:type="spellEnd"/>
            <w:r w:rsidRPr="007661A1">
              <w:rPr>
                <w:color w:val="000000"/>
                <w:sz w:val="20"/>
                <w:szCs w:val="20"/>
                <w:lang w:eastAsia="lv-LV"/>
              </w:rPr>
              <w:t xml:space="preserve"> neizmeklētam recipientam (pilna </w:t>
            </w:r>
            <w:proofErr w:type="spellStart"/>
            <w:r w:rsidRPr="007661A1">
              <w:rPr>
                <w:color w:val="000000"/>
                <w:sz w:val="20"/>
                <w:szCs w:val="20"/>
                <w:lang w:eastAsia="lv-LV"/>
              </w:rPr>
              <w:t>imūnhematoloģiska</w:t>
            </w:r>
            <w:proofErr w:type="spellEnd"/>
            <w:r w:rsidRPr="007661A1">
              <w:rPr>
                <w:color w:val="000000"/>
                <w:sz w:val="20"/>
                <w:szCs w:val="20"/>
                <w:lang w:eastAsia="lv-LV"/>
              </w:rPr>
              <w:t xml:space="preserve"> izmeklēšana; ABO saderība – uz plaknes; saderība </w:t>
            </w:r>
            <w:proofErr w:type="spellStart"/>
            <w:r w:rsidRPr="007661A1">
              <w:rPr>
                <w:color w:val="000000"/>
                <w:sz w:val="20"/>
                <w:szCs w:val="20"/>
                <w:lang w:eastAsia="lv-LV"/>
              </w:rPr>
              <w:t>Rh</w:t>
            </w:r>
            <w:proofErr w:type="spellEnd"/>
            <w:r w:rsidRPr="007661A1">
              <w:rPr>
                <w:color w:val="000000"/>
                <w:sz w:val="20"/>
                <w:szCs w:val="20"/>
                <w:lang w:eastAsia="lv-LV"/>
              </w:rPr>
              <w:t xml:space="preserve"> un citās sistēmās – gēla tehnikā)</w:t>
            </w:r>
          </w:p>
        </w:tc>
        <w:tc>
          <w:tcPr>
            <w:tcW w:w="2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8FE97D5"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13.24</w:t>
            </w:r>
          </w:p>
        </w:tc>
        <w:tc>
          <w:tcPr>
            <w:tcW w:w="264" w:type="pct"/>
            <w:tcBorders>
              <w:top w:val="single" w:sz="4" w:space="0" w:color="auto"/>
              <w:left w:val="single" w:sz="4" w:space="0" w:color="auto"/>
              <w:bottom w:val="single" w:sz="4" w:space="0" w:color="auto"/>
              <w:right w:val="single" w:sz="4" w:space="0" w:color="auto"/>
            </w:tcBorders>
            <w:shd w:val="clear" w:color="auto" w:fill="auto"/>
            <w:vAlign w:val="center"/>
          </w:tcPr>
          <w:p w14:paraId="6A13B040" w14:textId="77777777" w:rsidR="00D94CCD" w:rsidRPr="007661A1" w:rsidRDefault="00D94CCD" w:rsidP="00591649">
            <w:pPr>
              <w:spacing w:line="256" w:lineRule="auto"/>
              <w:jc w:val="center"/>
              <w:rPr>
                <w:color w:val="000000"/>
                <w:sz w:val="20"/>
                <w:szCs w:val="20"/>
                <w:lang w:eastAsia="lv-LV"/>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105D7A58" w14:textId="77777777" w:rsidR="00D94CCD" w:rsidRPr="007661A1" w:rsidRDefault="00D94CCD" w:rsidP="00591649">
            <w:pPr>
              <w:spacing w:line="256" w:lineRule="auto"/>
              <w:jc w:val="center"/>
              <w:rPr>
                <w:color w:val="000000"/>
                <w:sz w:val="20"/>
                <w:szCs w:val="20"/>
                <w:lang w:eastAsia="lv-LV"/>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6D2B3571" w14:textId="77777777" w:rsidR="00D94CCD" w:rsidRPr="007661A1" w:rsidRDefault="00D94CCD" w:rsidP="00591649">
            <w:pPr>
              <w:spacing w:line="256" w:lineRule="auto"/>
              <w:jc w:val="center"/>
              <w:rPr>
                <w:color w:val="000000"/>
                <w:sz w:val="20"/>
                <w:szCs w:val="20"/>
                <w:lang w:eastAsia="lv-LV"/>
              </w:rPr>
            </w:pP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14:paraId="2DAE2816" w14:textId="77777777" w:rsidR="00D94CCD" w:rsidRPr="007661A1" w:rsidRDefault="00D94CCD" w:rsidP="00591649">
            <w:pPr>
              <w:spacing w:line="256" w:lineRule="auto"/>
              <w:jc w:val="center"/>
              <w:rPr>
                <w:color w:val="000000"/>
                <w:sz w:val="20"/>
                <w:szCs w:val="20"/>
                <w:lang w:eastAsia="lv-LV"/>
              </w:rPr>
            </w:pP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14:paraId="0D44AD89" w14:textId="77777777" w:rsidR="00D94CCD" w:rsidRPr="007661A1" w:rsidRDefault="00D94CCD" w:rsidP="00591649">
            <w:pPr>
              <w:spacing w:line="256" w:lineRule="auto"/>
              <w:jc w:val="center"/>
              <w:rPr>
                <w:color w:val="000000"/>
                <w:sz w:val="20"/>
                <w:szCs w:val="20"/>
                <w:lang w:eastAsia="lv-LV"/>
              </w:rPr>
            </w:pPr>
          </w:p>
        </w:tc>
        <w:tc>
          <w:tcPr>
            <w:tcW w:w="1129" w:type="pct"/>
            <w:tcBorders>
              <w:top w:val="single" w:sz="4" w:space="0" w:color="auto"/>
              <w:left w:val="single" w:sz="4" w:space="0" w:color="auto"/>
              <w:bottom w:val="single" w:sz="4" w:space="0" w:color="auto"/>
              <w:right w:val="single" w:sz="4" w:space="0" w:color="auto"/>
            </w:tcBorders>
            <w:shd w:val="clear" w:color="auto" w:fill="auto"/>
            <w:vAlign w:val="center"/>
          </w:tcPr>
          <w:p w14:paraId="1EC21692" w14:textId="77777777" w:rsidR="00D94CCD" w:rsidRPr="007661A1" w:rsidRDefault="00D94CCD" w:rsidP="00591649">
            <w:pPr>
              <w:spacing w:line="256" w:lineRule="auto"/>
              <w:rPr>
                <w:color w:val="000000"/>
                <w:sz w:val="20"/>
                <w:szCs w:val="20"/>
                <w:lang w:eastAsia="lv-LV"/>
              </w:rPr>
            </w:pPr>
            <w:r w:rsidRPr="007661A1">
              <w:rPr>
                <w:color w:val="FF0000"/>
                <w:sz w:val="20"/>
                <w:szCs w:val="20"/>
                <w:lang w:eastAsia="lv-LV"/>
              </w:rPr>
              <w:t>Apmaksā ambulatori, ja to norāda VSIA "Rīgas Austrumu klīniskā universitātes slimnīca”</w:t>
            </w:r>
          </w:p>
        </w:tc>
        <w:tc>
          <w:tcPr>
            <w:tcW w:w="919" w:type="pct"/>
            <w:tcBorders>
              <w:top w:val="single" w:sz="4" w:space="0" w:color="auto"/>
              <w:left w:val="single" w:sz="4" w:space="0" w:color="auto"/>
              <w:bottom w:val="single" w:sz="4" w:space="0" w:color="auto"/>
              <w:right w:val="single" w:sz="4" w:space="0" w:color="auto"/>
            </w:tcBorders>
            <w:shd w:val="clear" w:color="auto" w:fill="auto"/>
            <w:vAlign w:val="center"/>
          </w:tcPr>
          <w:p w14:paraId="16E8A28D" w14:textId="77777777" w:rsidR="00D94CCD" w:rsidRPr="007661A1" w:rsidRDefault="00D94CCD" w:rsidP="00591649">
            <w:pPr>
              <w:spacing w:line="256" w:lineRule="auto"/>
              <w:rPr>
                <w:color w:val="000000"/>
                <w:sz w:val="20"/>
                <w:szCs w:val="20"/>
                <w:lang w:eastAsia="lv-LV"/>
              </w:rPr>
            </w:pPr>
            <w:r w:rsidRPr="007661A1">
              <w:rPr>
                <w:color w:val="000000"/>
                <w:sz w:val="20"/>
                <w:szCs w:val="20"/>
                <w:lang w:eastAsia="lv-LV"/>
              </w:rPr>
              <w:t xml:space="preserve">Apmaksas nosacījumu papildināšana. Manipulācija plānota kā </w:t>
            </w:r>
            <w:proofErr w:type="spellStart"/>
            <w:r w:rsidRPr="007661A1">
              <w:rPr>
                <w:color w:val="000000"/>
                <w:sz w:val="20"/>
                <w:szCs w:val="20"/>
                <w:lang w:eastAsia="lv-LV"/>
              </w:rPr>
              <w:t>piemaksājāmā</w:t>
            </w:r>
            <w:proofErr w:type="spellEnd"/>
            <w:r w:rsidRPr="007661A1">
              <w:rPr>
                <w:color w:val="000000"/>
                <w:sz w:val="20"/>
                <w:szCs w:val="20"/>
                <w:lang w:eastAsia="lv-LV"/>
              </w:rPr>
              <w:t xml:space="preserve"> pie "Asins komponentu </w:t>
            </w:r>
            <w:proofErr w:type="spellStart"/>
            <w:r w:rsidRPr="007661A1">
              <w:rPr>
                <w:color w:val="000000"/>
                <w:sz w:val="20"/>
                <w:szCs w:val="20"/>
                <w:lang w:eastAsia="lv-LV"/>
              </w:rPr>
              <w:t>transfūzijas</w:t>
            </w:r>
            <w:proofErr w:type="spellEnd"/>
            <w:r w:rsidRPr="007661A1">
              <w:rPr>
                <w:color w:val="000000"/>
                <w:sz w:val="20"/>
                <w:szCs w:val="20"/>
                <w:lang w:eastAsia="lv-LV"/>
              </w:rPr>
              <w:t>". Papildus info</w:t>
            </w:r>
          </w:p>
        </w:tc>
      </w:tr>
      <w:tr w:rsidR="009373B5" w:rsidRPr="007661A1" w14:paraId="723E184A" w14:textId="77777777" w:rsidTr="009373B5">
        <w:trPr>
          <w:trHeight w:val="2510"/>
          <w:jc w:val="center"/>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19F38F1E"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lastRenderedPageBreak/>
              <w:t>Ģenētika</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FC643A6"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49029</w:t>
            </w:r>
          </w:p>
        </w:tc>
        <w:tc>
          <w:tcPr>
            <w:tcW w:w="1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41DF14C"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6BBEE113" w14:textId="77777777" w:rsidR="00D94CCD" w:rsidRPr="007661A1" w:rsidRDefault="00D94CCD" w:rsidP="00591649">
            <w:pPr>
              <w:spacing w:line="256" w:lineRule="auto"/>
              <w:rPr>
                <w:color w:val="000000"/>
                <w:sz w:val="20"/>
                <w:szCs w:val="20"/>
                <w:lang w:eastAsia="lv-LV"/>
              </w:rPr>
            </w:pPr>
            <w:r w:rsidRPr="007661A1">
              <w:rPr>
                <w:color w:val="000000"/>
                <w:sz w:val="20"/>
                <w:szCs w:val="20"/>
                <w:lang w:eastAsia="lv-LV"/>
              </w:rPr>
              <w:t xml:space="preserve">Mutāciju noteikšana onkoloģijas jomā no audu parauga ar nākamās paaudzes sekvencēšanas (NGS) tehnoloģiju </w:t>
            </w:r>
          </w:p>
        </w:tc>
        <w:tc>
          <w:tcPr>
            <w:tcW w:w="2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4CD8865" w14:textId="77777777" w:rsidR="00D94CCD" w:rsidRPr="007661A1" w:rsidRDefault="00D94CCD" w:rsidP="00591649">
            <w:pPr>
              <w:spacing w:line="256" w:lineRule="auto"/>
              <w:jc w:val="center"/>
              <w:rPr>
                <w:color w:val="000000"/>
                <w:sz w:val="20"/>
                <w:szCs w:val="20"/>
                <w:lang w:eastAsia="lv-LV"/>
              </w:rPr>
            </w:pPr>
            <w:r w:rsidRPr="00D053F4">
              <w:rPr>
                <w:color w:val="000000"/>
                <w:sz w:val="20"/>
                <w:szCs w:val="20"/>
                <w:lang w:eastAsia="lv-LV"/>
              </w:rPr>
              <w:t>589.1</w:t>
            </w:r>
          </w:p>
        </w:tc>
        <w:tc>
          <w:tcPr>
            <w:tcW w:w="264" w:type="pct"/>
            <w:tcBorders>
              <w:top w:val="single" w:sz="4" w:space="0" w:color="auto"/>
              <w:left w:val="single" w:sz="4" w:space="0" w:color="auto"/>
              <w:bottom w:val="single" w:sz="4" w:space="0" w:color="auto"/>
              <w:right w:val="single" w:sz="4" w:space="0" w:color="auto"/>
            </w:tcBorders>
            <w:shd w:val="clear" w:color="auto" w:fill="auto"/>
            <w:vAlign w:val="center"/>
          </w:tcPr>
          <w:p w14:paraId="2BF65326" w14:textId="77777777" w:rsidR="00D94CCD" w:rsidRPr="007661A1" w:rsidRDefault="00D94CCD" w:rsidP="00591649">
            <w:pPr>
              <w:spacing w:line="256" w:lineRule="auto"/>
              <w:jc w:val="center"/>
              <w:rPr>
                <w:color w:val="000000"/>
                <w:sz w:val="20"/>
                <w:szCs w:val="20"/>
                <w:lang w:eastAsia="lv-LV"/>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23E0A515" w14:textId="77777777" w:rsidR="00D94CCD" w:rsidRPr="007661A1" w:rsidRDefault="00D94CCD" w:rsidP="00591649">
            <w:pPr>
              <w:spacing w:line="256" w:lineRule="auto"/>
              <w:jc w:val="center"/>
              <w:rPr>
                <w:color w:val="000000"/>
                <w:sz w:val="20"/>
                <w:szCs w:val="20"/>
                <w:lang w:eastAsia="lv-LV"/>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7C29ED05"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14:paraId="6F76C336"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14:paraId="3A2BEC1F"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1129" w:type="pct"/>
            <w:tcBorders>
              <w:top w:val="single" w:sz="4" w:space="0" w:color="auto"/>
              <w:left w:val="single" w:sz="4" w:space="0" w:color="auto"/>
              <w:bottom w:val="single" w:sz="4" w:space="0" w:color="auto"/>
              <w:right w:val="single" w:sz="4" w:space="0" w:color="auto"/>
            </w:tcBorders>
            <w:shd w:val="clear" w:color="auto" w:fill="auto"/>
            <w:vAlign w:val="center"/>
          </w:tcPr>
          <w:p w14:paraId="420E44B1" w14:textId="77777777" w:rsidR="00D94CCD" w:rsidRPr="007661A1" w:rsidRDefault="00D94CCD" w:rsidP="00591649">
            <w:pPr>
              <w:spacing w:line="256" w:lineRule="auto"/>
              <w:rPr>
                <w:color w:val="000000"/>
                <w:sz w:val="20"/>
                <w:szCs w:val="20"/>
                <w:lang w:eastAsia="lv-LV"/>
              </w:rPr>
            </w:pPr>
            <w:r w:rsidRPr="007661A1">
              <w:rPr>
                <w:color w:val="000000"/>
                <w:sz w:val="20"/>
                <w:szCs w:val="20"/>
                <w:lang w:eastAsia="lv-LV"/>
              </w:rPr>
              <w:t xml:space="preserve">Apmaksā SIA "Rīgas Austrumu klīniskās universitātes slimnīca“ pacientiem, ja nepieciešams lemt par medikamentu tālāku pielietošanas taktiku, ar plaušu vēzi (C34), </w:t>
            </w:r>
            <w:proofErr w:type="spellStart"/>
            <w:r w:rsidRPr="007661A1">
              <w:rPr>
                <w:color w:val="000000"/>
                <w:sz w:val="20"/>
                <w:szCs w:val="20"/>
                <w:lang w:eastAsia="lv-LV"/>
              </w:rPr>
              <w:t>kolorektālo</w:t>
            </w:r>
            <w:proofErr w:type="spellEnd"/>
            <w:r w:rsidRPr="007661A1">
              <w:rPr>
                <w:color w:val="000000"/>
                <w:sz w:val="20"/>
                <w:szCs w:val="20"/>
                <w:lang w:eastAsia="lv-LV"/>
              </w:rPr>
              <w:t xml:space="preserve"> vēzi (C18-C20), un olnīcu vēzi (C56)</w:t>
            </w:r>
            <w:r w:rsidRPr="007661A1">
              <w:rPr>
                <w:strike/>
                <w:color w:val="000000"/>
                <w:sz w:val="20"/>
                <w:szCs w:val="20"/>
                <w:lang w:eastAsia="lv-LV"/>
              </w:rPr>
              <w:t xml:space="preserve"> </w:t>
            </w:r>
            <w:r w:rsidRPr="007661A1">
              <w:rPr>
                <w:strike/>
                <w:color w:val="FF0000"/>
                <w:sz w:val="20"/>
                <w:szCs w:val="20"/>
                <w:lang w:eastAsia="lv-LV"/>
              </w:rPr>
              <w:t>un</w:t>
            </w:r>
            <w:r w:rsidRPr="007661A1">
              <w:rPr>
                <w:color w:val="FF0000"/>
                <w:sz w:val="20"/>
                <w:szCs w:val="20"/>
                <w:lang w:eastAsia="lv-LV"/>
              </w:rPr>
              <w:t xml:space="preserve"> hronisku </w:t>
            </w:r>
            <w:proofErr w:type="spellStart"/>
            <w:r w:rsidRPr="007661A1">
              <w:rPr>
                <w:color w:val="FF0000"/>
                <w:sz w:val="20"/>
                <w:szCs w:val="20"/>
                <w:lang w:eastAsia="lv-LV"/>
              </w:rPr>
              <w:t>limfoleikozi</w:t>
            </w:r>
            <w:proofErr w:type="spellEnd"/>
            <w:r w:rsidRPr="007661A1">
              <w:rPr>
                <w:color w:val="FF0000"/>
                <w:sz w:val="20"/>
                <w:szCs w:val="20"/>
                <w:lang w:eastAsia="lv-LV"/>
              </w:rPr>
              <w:t xml:space="preserve"> (C91)</w:t>
            </w:r>
            <w:r w:rsidRPr="007661A1">
              <w:rPr>
                <w:color w:val="000000"/>
                <w:sz w:val="20"/>
                <w:szCs w:val="20"/>
                <w:lang w:eastAsia="lv-LV"/>
              </w:rPr>
              <w:t xml:space="preserve">, kā arī VSIA "Paula Stradiņa klīniskā universitātes slimnīca", SIA "Daugavpils reģionālā slimnīca" un SIA "Liepājas reģionālā slimnīca" slimnīcu stacionāriem pacientiem ar plaušu vēzi (C34), </w:t>
            </w:r>
            <w:proofErr w:type="spellStart"/>
            <w:r w:rsidRPr="007661A1">
              <w:rPr>
                <w:color w:val="000000"/>
                <w:sz w:val="20"/>
                <w:szCs w:val="20"/>
                <w:lang w:eastAsia="lv-LV"/>
              </w:rPr>
              <w:t>kolorektālo</w:t>
            </w:r>
            <w:proofErr w:type="spellEnd"/>
            <w:r w:rsidRPr="007661A1">
              <w:rPr>
                <w:color w:val="000000"/>
                <w:sz w:val="20"/>
                <w:szCs w:val="20"/>
                <w:lang w:eastAsia="lv-LV"/>
              </w:rPr>
              <w:t xml:space="preserve"> vēzi (C18-C2</w:t>
            </w:r>
            <w:r w:rsidRPr="007661A1">
              <w:rPr>
                <w:sz w:val="20"/>
                <w:szCs w:val="20"/>
                <w:lang w:eastAsia="lv-LV"/>
              </w:rPr>
              <w:t xml:space="preserve">0),  </w:t>
            </w:r>
            <w:r w:rsidRPr="007661A1">
              <w:rPr>
                <w:strike/>
                <w:color w:val="FF0000"/>
                <w:sz w:val="20"/>
                <w:szCs w:val="20"/>
                <w:lang w:eastAsia="lv-LV"/>
              </w:rPr>
              <w:t>un</w:t>
            </w:r>
            <w:r w:rsidRPr="007661A1">
              <w:rPr>
                <w:color w:val="FF0000"/>
                <w:sz w:val="20"/>
                <w:szCs w:val="20"/>
                <w:lang w:eastAsia="lv-LV"/>
              </w:rPr>
              <w:t xml:space="preserve"> olnīcu vēzi (C56) un hronisku </w:t>
            </w:r>
            <w:proofErr w:type="spellStart"/>
            <w:r w:rsidRPr="007661A1">
              <w:rPr>
                <w:color w:val="FF0000"/>
                <w:sz w:val="20"/>
                <w:szCs w:val="20"/>
                <w:lang w:eastAsia="lv-LV"/>
              </w:rPr>
              <w:t>limfoleikozi</w:t>
            </w:r>
            <w:proofErr w:type="spellEnd"/>
            <w:r w:rsidRPr="007661A1">
              <w:rPr>
                <w:color w:val="FF0000"/>
                <w:sz w:val="20"/>
                <w:szCs w:val="20"/>
                <w:lang w:eastAsia="lv-LV"/>
              </w:rPr>
              <w:t xml:space="preserve"> (C91)</w:t>
            </w:r>
            <w:r w:rsidRPr="007661A1">
              <w:rPr>
                <w:color w:val="000000"/>
                <w:sz w:val="20"/>
                <w:szCs w:val="20"/>
                <w:lang w:eastAsia="lv-LV"/>
              </w:rPr>
              <w:t>, ja izmeklējums veikts VSIA "Rīgas Austrumu klīniskās universitātes slimnīca”.</w:t>
            </w:r>
          </w:p>
        </w:tc>
        <w:tc>
          <w:tcPr>
            <w:tcW w:w="919" w:type="pct"/>
            <w:tcBorders>
              <w:top w:val="single" w:sz="4" w:space="0" w:color="auto"/>
              <w:left w:val="single" w:sz="4" w:space="0" w:color="auto"/>
              <w:bottom w:val="single" w:sz="4" w:space="0" w:color="auto"/>
              <w:right w:val="single" w:sz="4" w:space="0" w:color="auto"/>
            </w:tcBorders>
            <w:shd w:val="clear" w:color="auto" w:fill="auto"/>
            <w:vAlign w:val="center"/>
          </w:tcPr>
          <w:p w14:paraId="386E1590" w14:textId="77777777" w:rsidR="00D94CCD" w:rsidRPr="007661A1" w:rsidRDefault="00D94CCD" w:rsidP="00591649">
            <w:pPr>
              <w:spacing w:line="256" w:lineRule="auto"/>
              <w:rPr>
                <w:color w:val="000000"/>
                <w:sz w:val="20"/>
                <w:szCs w:val="20"/>
                <w:lang w:eastAsia="lv-LV"/>
              </w:rPr>
            </w:pPr>
            <w:r w:rsidRPr="007661A1">
              <w:rPr>
                <w:color w:val="000000"/>
                <w:sz w:val="20"/>
                <w:szCs w:val="20"/>
                <w:lang w:eastAsia="lv-LV"/>
              </w:rPr>
              <w:t> </w:t>
            </w:r>
          </w:p>
        </w:tc>
      </w:tr>
      <w:tr w:rsidR="009373B5" w:rsidRPr="007661A1" w14:paraId="219FC813" w14:textId="77777777" w:rsidTr="009373B5">
        <w:trPr>
          <w:trHeight w:val="2355"/>
          <w:jc w:val="center"/>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5336CD10"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Citās sadaļās neiekļautās manipulācijas</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865B427"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60507</w:t>
            </w:r>
          </w:p>
        </w:tc>
        <w:tc>
          <w:tcPr>
            <w:tcW w:w="1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0BD3819" w14:textId="77777777" w:rsidR="00D94CCD" w:rsidRPr="007661A1" w:rsidRDefault="00D94CCD" w:rsidP="00591649">
            <w:pPr>
              <w:spacing w:line="256" w:lineRule="auto"/>
              <w:rPr>
                <w:color w:val="000000"/>
                <w:sz w:val="20"/>
                <w:szCs w:val="20"/>
                <w:lang w:eastAsia="lv-LV"/>
              </w:rPr>
            </w:pPr>
            <w:r w:rsidRPr="007661A1">
              <w:rPr>
                <w:color w:val="000000"/>
                <w:sz w:val="20"/>
                <w:szCs w:val="20"/>
                <w:lang w:eastAsia="lv-LV"/>
              </w:rPr>
              <w:t> </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261E01B5" w14:textId="77777777" w:rsidR="00D94CCD" w:rsidRPr="007661A1" w:rsidRDefault="00D94CCD" w:rsidP="00591649">
            <w:pPr>
              <w:spacing w:line="256" w:lineRule="auto"/>
              <w:rPr>
                <w:color w:val="000000"/>
                <w:sz w:val="20"/>
                <w:szCs w:val="20"/>
                <w:lang w:eastAsia="lv-LV"/>
              </w:rPr>
            </w:pPr>
            <w:r w:rsidRPr="007661A1">
              <w:rPr>
                <w:strike/>
                <w:color w:val="FF0000"/>
                <w:sz w:val="20"/>
                <w:szCs w:val="20"/>
                <w:lang w:eastAsia="lv-LV"/>
              </w:rPr>
              <w:t>Piemaksa manipulācijai 60505 par</w:t>
            </w:r>
            <w:r w:rsidRPr="007661A1">
              <w:rPr>
                <w:color w:val="FF0000"/>
                <w:sz w:val="20"/>
                <w:szCs w:val="20"/>
                <w:lang w:eastAsia="lv-LV"/>
              </w:rPr>
              <w:t xml:space="preserve"> </w:t>
            </w:r>
            <w:proofErr w:type="spellStart"/>
            <w:r w:rsidRPr="007661A1">
              <w:rPr>
                <w:color w:val="000000"/>
                <w:sz w:val="20"/>
                <w:szCs w:val="20"/>
                <w:lang w:eastAsia="lv-LV"/>
              </w:rPr>
              <w:t>Transkutān</w:t>
            </w:r>
            <w:r w:rsidRPr="007661A1">
              <w:rPr>
                <w:color w:val="FF0000"/>
                <w:sz w:val="20"/>
                <w:szCs w:val="20"/>
                <w:lang w:eastAsia="lv-LV"/>
              </w:rPr>
              <w:t>ā</w:t>
            </w:r>
            <w:proofErr w:type="spellEnd"/>
            <w:r w:rsidRPr="007661A1">
              <w:rPr>
                <w:color w:val="FF0000"/>
                <w:sz w:val="20"/>
                <w:szCs w:val="20"/>
                <w:lang w:eastAsia="lv-LV"/>
              </w:rPr>
              <w:t xml:space="preserve"> </w:t>
            </w:r>
            <w:proofErr w:type="spellStart"/>
            <w:r w:rsidRPr="007661A1">
              <w:rPr>
                <w:color w:val="000000"/>
                <w:sz w:val="20"/>
                <w:szCs w:val="20"/>
                <w:lang w:eastAsia="lv-LV"/>
              </w:rPr>
              <w:t>kapnogrāfij</w:t>
            </w:r>
            <w:r w:rsidRPr="007661A1">
              <w:rPr>
                <w:color w:val="FF0000"/>
                <w:sz w:val="20"/>
                <w:szCs w:val="20"/>
                <w:lang w:eastAsia="lv-LV"/>
              </w:rPr>
              <w:t>a</w:t>
            </w:r>
            <w:proofErr w:type="spellEnd"/>
            <w:r w:rsidRPr="007661A1">
              <w:rPr>
                <w:color w:val="000000"/>
                <w:sz w:val="20"/>
                <w:szCs w:val="20"/>
                <w:lang w:eastAsia="lv-LV"/>
              </w:rPr>
              <w:t xml:space="preserve">  </w:t>
            </w:r>
            <w:r w:rsidRPr="007661A1">
              <w:rPr>
                <w:color w:val="FF0000"/>
                <w:sz w:val="20"/>
                <w:szCs w:val="20"/>
                <w:lang w:eastAsia="lv-LV"/>
              </w:rPr>
              <w:t>pacientiem ar hronisku elpošanas nepietiekamību skābekļa terapijas nozīmēšanai</w:t>
            </w:r>
          </w:p>
        </w:tc>
        <w:tc>
          <w:tcPr>
            <w:tcW w:w="2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8344283"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39.75</w:t>
            </w:r>
          </w:p>
        </w:tc>
        <w:tc>
          <w:tcPr>
            <w:tcW w:w="264" w:type="pct"/>
            <w:tcBorders>
              <w:top w:val="single" w:sz="4" w:space="0" w:color="auto"/>
              <w:left w:val="single" w:sz="4" w:space="0" w:color="auto"/>
              <w:bottom w:val="single" w:sz="4" w:space="0" w:color="auto"/>
              <w:right w:val="single" w:sz="4" w:space="0" w:color="auto"/>
            </w:tcBorders>
            <w:shd w:val="clear" w:color="auto" w:fill="auto"/>
            <w:vAlign w:val="center"/>
          </w:tcPr>
          <w:p w14:paraId="37E8798D"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6C8BE784"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4E3DB63A"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14:paraId="3084B1E7"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14:paraId="6DA9B4CB"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1129" w:type="pct"/>
            <w:tcBorders>
              <w:top w:val="single" w:sz="4" w:space="0" w:color="auto"/>
              <w:left w:val="single" w:sz="4" w:space="0" w:color="auto"/>
              <w:bottom w:val="single" w:sz="4" w:space="0" w:color="auto"/>
              <w:right w:val="single" w:sz="4" w:space="0" w:color="auto"/>
            </w:tcBorders>
            <w:shd w:val="clear" w:color="auto" w:fill="auto"/>
            <w:vAlign w:val="center"/>
          </w:tcPr>
          <w:p w14:paraId="2289D3B2" w14:textId="77777777" w:rsidR="00D94CCD" w:rsidRPr="007661A1" w:rsidRDefault="00D94CCD" w:rsidP="00591649">
            <w:pPr>
              <w:spacing w:line="256" w:lineRule="auto"/>
              <w:rPr>
                <w:color w:val="000000"/>
                <w:sz w:val="20"/>
                <w:szCs w:val="20"/>
                <w:lang w:eastAsia="lv-LV"/>
              </w:rPr>
            </w:pPr>
            <w:r w:rsidRPr="007661A1">
              <w:rPr>
                <w:color w:val="000000"/>
                <w:sz w:val="20"/>
                <w:szCs w:val="20"/>
                <w:lang w:eastAsia="lv-LV"/>
              </w:rPr>
              <w:t xml:space="preserve">Manipulāciju apmaksā tikai ambulatoriem un dienas stacionāra pacientiem ar hronisku elpošanas nepietiekamību, ja PaO2≤8,0 </w:t>
            </w:r>
            <w:proofErr w:type="spellStart"/>
            <w:r w:rsidRPr="007661A1">
              <w:rPr>
                <w:color w:val="000000"/>
                <w:sz w:val="20"/>
                <w:szCs w:val="20"/>
                <w:lang w:eastAsia="lv-LV"/>
              </w:rPr>
              <w:t>kPa</w:t>
            </w:r>
            <w:proofErr w:type="spellEnd"/>
            <w:r w:rsidRPr="007661A1">
              <w:rPr>
                <w:color w:val="000000"/>
                <w:sz w:val="20"/>
                <w:szCs w:val="20"/>
                <w:lang w:eastAsia="lv-LV"/>
              </w:rPr>
              <w:t xml:space="preserve"> (≤60 </w:t>
            </w:r>
            <w:proofErr w:type="spellStart"/>
            <w:r w:rsidRPr="007661A1">
              <w:rPr>
                <w:color w:val="000000"/>
                <w:sz w:val="20"/>
                <w:szCs w:val="20"/>
                <w:lang w:eastAsia="lv-LV"/>
              </w:rPr>
              <w:t>mmHg</w:t>
            </w:r>
            <w:proofErr w:type="spellEnd"/>
            <w:r w:rsidRPr="007661A1">
              <w:rPr>
                <w:color w:val="000000"/>
                <w:sz w:val="20"/>
                <w:szCs w:val="20"/>
                <w:lang w:eastAsia="lv-LV"/>
              </w:rPr>
              <w:t xml:space="preserve">) un PaCO2 &gt;6,0 </w:t>
            </w:r>
            <w:proofErr w:type="spellStart"/>
            <w:r w:rsidRPr="007661A1">
              <w:rPr>
                <w:color w:val="000000"/>
                <w:sz w:val="20"/>
                <w:szCs w:val="20"/>
                <w:lang w:eastAsia="lv-LV"/>
              </w:rPr>
              <w:t>kPa</w:t>
            </w:r>
            <w:proofErr w:type="spellEnd"/>
            <w:r w:rsidRPr="007661A1">
              <w:rPr>
                <w:color w:val="000000"/>
                <w:sz w:val="20"/>
                <w:szCs w:val="20"/>
                <w:lang w:eastAsia="lv-LV"/>
              </w:rPr>
              <w:t xml:space="preserve"> (&gt;45 </w:t>
            </w:r>
            <w:proofErr w:type="spellStart"/>
            <w:r w:rsidRPr="007661A1">
              <w:rPr>
                <w:color w:val="000000"/>
                <w:sz w:val="20"/>
                <w:szCs w:val="20"/>
                <w:lang w:eastAsia="lv-LV"/>
              </w:rPr>
              <w:t>mmHg</w:t>
            </w:r>
            <w:proofErr w:type="spellEnd"/>
            <w:r w:rsidRPr="007661A1">
              <w:rPr>
                <w:color w:val="000000"/>
                <w:sz w:val="20"/>
                <w:szCs w:val="20"/>
                <w:lang w:eastAsia="lv-LV"/>
              </w:rPr>
              <w:t>), un tiek nozīmēta ilgstoša skābekļa terapija.</w:t>
            </w:r>
          </w:p>
        </w:tc>
        <w:tc>
          <w:tcPr>
            <w:tcW w:w="919" w:type="pct"/>
            <w:tcBorders>
              <w:top w:val="single" w:sz="4" w:space="0" w:color="auto"/>
              <w:left w:val="single" w:sz="4" w:space="0" w:color="auto"/>
              <w:bottom w:val="single" w:sz="4" w:space="0" w:color="auto"/>
              <w:right w:val="single" w:sz="4" w:space="0" w:color="auto"/>
            </w:tcBorders>
            <w:shd w:val="clear" w:color="auto" w:fill="auto"/>
            <w:vAlign w:val="center"/>
          </w:tcPr>
          <w:p w14:paraId="1C8B288F" w14:textId="77777777" w:rsidR="00D94CCD" w:rsidRPr="007661A1" w:rsidRDefault="00D94CCD" w:rsidP="00591649">
            <w:pPr>
              <w:spacing w:line="256" w:lineRule="auto"/>
              <w:rPr>
                <w:color w:val="000000"/>
                <w:sz w:val="20"/>
                <w:szCs w:val="20"/>
                <w:lang w:eastAsia="lv-LV"/>
              </w:rPr>
            </w:pPr>
            <w:r w:rsidRPr="007661A1">
              <w:rPr>
                <w:color w:val="000000"/>
                <w:sz w:val="20"/>
                <w:szCs w:val="20"/>
                <w:lang w:eastAsia="lv-LV"/>
              </w:rPr>
              <w:t>Ar 01.01.2022. tika dzēsta manipulācija 60505</w:t>
            </w:r>
          </w:p>
        </w:tc>
      </w:tr>
      <w:tr w:rsidR="009373B5" w:rsidRPr="007661A1" w14:paraId="623E595D" w14:textId="77777777" w:rsidTr="009373B5">
        <w:trPr>
          <w:trHeight w:val="2105"/>
          <w:jc w:val="center"/>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09CB3761"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lastRenderedPageBreak/>
              <w:t>Anestēzijas pakalpojumi</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41839BC"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04119</w:t>
            </w:r>
          </w:p>
        </w:tc>
        <w:tc>
          <w:tcPr>
            <w:tcW w:w="1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06BD5A9"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03F0919C" w14:textId="77777777" w:rsidR="00D94CCD" w:rsidRPr="007661A1" w:rsidRDefault="00D94CCD" w:rsidP="00591649">
            <w:pPr>
              <w:spacing w:line="256" w:lineRule="auto"/>
              <w:rPr>
                <w:color w:val="000000"/>
                <w:sz w:val="20"/>
                <w:szCs w:val="20"/>
                <w:lang w:eastAsia="lv-LV"/>
              </w:rPr>
            </w:pPr>
            <w:proofErr w:type="spellStart"/>
            <w:r w:rsidRPr="007661A1">
              <w:rPr>
                <w:color w:val="000000"/>
                <w:sz w:val="20"/>
                <w:szCs w:val="20"/>
                <w:lang w:eastAsia="lv-LV"/>
              </w:rPr>
              <w:t>Epidurālā</w:t>
            </w:r>
            <w:proofErr w:type="spellEnd"/>
            <w:r w:rsidRPr="007661A1">
              <w:rPr>
                <w:color w:val="000000"/>
                <w:sz w:val="20"/>
                <w:szCs w:val="20"/>
                <w:lang w:eastAsia="lv-LV"/>
              </w:rPr>
              <w:t xml:space="preserve"> anestēzija ķirurģiskām operācijām, </w:t>
            </w:r>
            <w:r w:rsidRPr="007661A1">
              <w:rPr>
                <w:color w:val="FF0000"/>
                <w:sz w:val="20"/>
                <w:szCs w:val="20"/>
                <w:lang w:eastAsia="lv-LV"/>
              </w:rPr>
              <w:t xml:space="preserve">kā arī stacionārā veikta medicīniskā aborta gadījumā </w:t>
            </w:r>
            <w:r w:rsidRPr="007661A1">
              <w:rPr>
                <w:color w:val="000000"/>
                <w:sz w:val="20"/>
                <w:szCs w:val="20"/>
                <w:lang w:eastAsia="lv-LV"/>
              </w:rPr>
              <w:t>par pirmajām divām stundām</w:t>
            </w:r>
          </w:p>
        </w:tc>
        <w:tc>
          <w:tcPr>
            <w:tcW w:w="2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F0EBFA6"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87.92</w:t>
            </w:r>
          </w:p>
        </w:tc>
        <w:tc>
          <w:tcPr>
            <w:tcW w:w="264" w:type="pct"/>
            <w:tcBorders>
              <w:top w:val="single" w:sz="4" w:space="0" w:color="auto"/>
              <w:left w:val="single" w:sz="4" w:space="0" w:color="auto"/>
              <w:bottom w:val="single" w:sz="4" w:space="0" w:color="auto"/>
              <w:right w:val="single" w:sz="4" w:space="0" w:color="auto"/>
            </w:tcBorders>
            <w:shd w:val="clear" w:color="auto" w:fill="auto"/>
            <w:vAlign w:val="center"/>
          </w:tcPr>
          <w:p w14:paraId="33DB2310"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78DCFBE5"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50B86D49" w14:textId="77777777" w:rsidR="00D94CCD" w:rsidRPr="007661A1" w:rsidRDefault="00D94CCD" w:rsidP="00591649">
            <w:pPr>
              <w:spacing w:line="256" w:lineRule="auto"/>
              <w:jc w:val="center"/>
              <w:rPr>
                <w:color w:val="000000"/>
                <w:sz w:val="20"/>
                <w:szCs w:val="20"/>
                <w:lang w:eastAsia="lv-LV"/>
              </w:rPr>
            </w:pPr>
            <w:r>
              <w:rPr>
                <w:color w:val="000000"/>
                <w:sz w:val="20"/>
                <w:szCs w:val="20"/>
                <w:lang w:eastAsia="lv-LV"/>
              </w:rPr>
              <w:t>X</w:t>
            </w: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14:paraId="4E457557"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14:paraId="59B3730E"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1129" w:type="pct"/>
            <w:tcBorders>
              <w:top w:val="single" w:sz="4" w:space="0" w:color="auto"/>
              <w:left w:val="single" w:sz="4" w:space="0" w:color="auto"/>
              <w:bottom w:val="single" w:sz="4" w:space="0" w:color="auto"/>
              <w:right w:val="single" w:sz="4" w:space="0" w:color="auto"/>
            </w:tcBorders>
            <w:shd w:val="clear" w:color="auto" w:fill="auto"/>
            <w:vAlign w:val="center"/>
          </w:tcPr>
          <w:p w14:paraId="5451C1DE" w14:textId="77777777" w:rsidR="00D94CCD" w:rsidRPr="007661A1" w:rsidRDefault="00D94CCD" w:rsidP="00591649">
            <w:pPr>
              <w:spacing w:line="256" w:lineRule="auto"/>
              <w:rPr>
                <w:color w:val="FF0000"/>
                <w:sz w:val="20"/>
                <w:szCs w:val="20"/>
                <w:lang w:eastAsia="lv-LV"/>
              </w:rPr>
            </w:pPr>
            <w:r w:rsidRPr="007661A1">
              <w:rPr>
                <w:color w:val="FF0000"/>
                <w:sz w:val="20"/>
                <w:szCs w:val="20"/>
                <w:lang w:eastAsia="lv-LV"/>
              </w:rPr>
              <w:t xml:space="preserve">Apmaksā </w:t>
            </w:r>
            <w:proofErr w:type="spellStart"/>
            <w:r w:rsidRPr="007661A1">
              <w:rPr>
                <w:color w:val="FF0000"/>
                <w:sz w:val="20"/>
                <w:szCs w:val="20"/>
                <w:lang w:eastAsia="lv-LV"/>
              </w:rPr>
              <w:t>ķirurgisku</w:t>
            </w:r>
            <w:proofErr w:type="spellEnd"/>
            <w:r w:rsidRPr="007661A1">
              <w:rPr>
                <w:color w:val="FF0000"/>
                <w:sz w:val="20"/>
                <w:szCs w:val="20"/>
                <w:lang w:eastAsia="lv-LV"/>
              </w:rPr>
              <w:t xml:space="preserve"> </w:t>
            </w:r>
            <w:proofErr w:type="spellStart"/>
            <w:r w:rsidRPr="007661A1">
              <w:rPr>
                <w:color w:val="FF0000"/>
                <w:sz w:val="20"/>
                <w:szCs w:val="20"/>
                <w:lang w:eastAsia="lv-LV"/>
              </w:rPr>
              <w:t>operācij</w:t>
            </w:r>
            <w:proofErr w:type="spellEnd"/>
            <w:r w:rsidRPr="007661A1">
              <w:rPr>
                <w:color w:val="FF0000"/>
                <w:sz w:val="20"/>
                <w:szCs w:val="20"/>
                <w:lang w:eastAsia="lv-LV"/>
              </w:rPr>
              <w:t xml:space="preserve"> un stacionārā veikta medicīniskā aborta gadījumā par pirmajām divām stundām. </w:t>
            </w:r>
          </w:p>
        </w:tc>
        <w:tc>
          <w:tcPr>
            <w:tcW w:w="919" w:type="pct"/>
            <w:tcBorders>
              <w:top w:val="single" w:sz="4" w:space="0" w:color="auto"/>
              <w:left w:val="single" w:sz="4" w:space="0" w:color="auto"/>
              <w:bottom w:val="single" w:sz="4" w:space="0" w:color="auto"/>
              <w:right w:val="single" w:sz="4" w:space="0" w:color="auto"/>
            </w:tcBorders>
            <w:shd w:val="clear" w:color="auto" w:fill="auto"/>
            <w:vAlign w:val="center"/>
          </w:tcPr>
          <w:p w14:paraId="5F873D0F" w14:textId="77777777" w:rsidR="00D94CCD" w:rsidRPr="007661A1" w:rsidRDefault="00D94CCD" w:rsidP="00591649">
            <w:pPr>
              <w:spacing w:line="256" w:lineRule="auto"/>
              <w:rPr>
                <w:color w:val="000000"/>
                <w:sz w:val="20"/>
                <w:szCs w:val="20"/>
                <w:lang w:eastAsia="lv-LV"/>
              </w:rPr>
            </w:pPr>
            <w:r w:rsidRPr="007661A1">
              <w:rPr>
                <w:color w:val="000000"/>
                <w:sz w:val="20"/>
                <w:szCs w:val="20"/>
                <w:lang w:eastAsia="lv-LV"/>
              </w:rPr>
              <w:t> </w:t>
            </w:r>
          </w:p>
        </w:tc>
      </w:tr>
      <w:tr w:rsidR="009373B5" w:rsidRPr="007661A1" w14:paraId="3780B633" w14:textId="77777777" w:rsidTr="0033385F">
        <w:trPr>
          <w:trHeight w:val="1797"/>
          <w:jc w:val="center"/>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0CF73ABA"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Anestēzijas pakalpojumi</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394A14E"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04121</w:t>
            </w:r>
          </w:p>
        </w:tc>
        <w:tc>
          <w:tcPr>
            <w:tcW w:w="1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7FCD57F"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399750C3" w14:textId="77777777" w:rsidR="00D94CCD" w:rsidRPr="007661A1" w:rsidRDefault="00D94CCD" w:rsidP="00591649">
            <w:pPr>
              <w:spacing w:line="256" w:lineRule="auto"/>
              <w:rPr>
                <w:color w:val="000000"/>
                <w:sz w:val="20"/>
                <w:szCs w:val="20"/>
                <w:lang w:eastAsia="lv-LV"/>
              </w:rPr>
            </w:pPr>
            <w:r w:rsidRPr="007661A1">
              <w:rPr>
                <w:color w:val="000000"/>
                <w:sz w:val="20"/>
                <w:szCs w:val="20"/>
                <w:lang w:eastAsia="lv-LV"/>
              </w:rPr>
              <w:t xml:space="preserve">Prolongētas </w:t>
            </w:r>
            <w:proofErr w:type="spellStart"/>
            <w:r w:rsidRPr="007661A1">
              <w:rPr>
                <w:color w:val="000000"/>
                <w:sz w:val="20"/>
                <w:szCs w:val="20"/>
                <w:lang w:eastAsia="lv-LV"/>
              </w:rPr>
              <w:t>epidurālās</w:t>
            </w:r>
            <w:proofErr w:type="spellEnd"/>
            <w:r w:rsidRPr="007661A1">
              <w:rPr>
                <w:color w:val="000000"/>
                <w:sz w:val="20"/>
                <w:szCs w:val="20"/>
                <w:lang w:eastAsia="lv-LV"/>
              </w:rPr>
              <w:t xml:space="preserve"> </w:t>
            </w:r>
            <w:proofErr w:type="spellStart"/>
            <w:r w:rsidRPr="007661A1">
              <w:rPr>
                <w:color w:val="000000"/>
                <w:sz w:val="20"/>
                <w:szCs w:val="20"/>
                <w:lang w:eastAsia="lv-LV"/>
              </w:rPr>
              <w:t>analgēzijas</w:t>
            </w:r>
            <w:proofErr w:type="spellEnd"/>
            <w:r w:rsidRPr="007661A1">
              <w:rPr>
                <w:color w:val="000000"/>
                <w:sz w:val="20"/>
                <w:szCs w:val="20"/>
                <w:lang w:eastAsia="lv-LV"/>
              </w:rPr>
              <w:t xml:space="preserve"> sistēmas uzlikšana. Nenorādīt kopā ar manipulācijām 04119, 04135</w:t>
            </w:r>
          </w:p>
        </w:tc>
        <w:tc>
          <w:tcPr>
            <w:tcW w:w="2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D022AC5"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38.09</w:t>
            </w:r>
          </w:p>
        </w:tc>
        <w:tc>
          <w:tcPr>
            <w:tcW w:w="264" w:type="pct"/>
            <w:tcBorders>
              <w:top w:val="single" w:sz="4" w:space="0" w:color="auto"/>
              <w:left w:val="single" w:sz="4" w:space="0" w:color="auto"/>
              <w:bottom w:val="single" w:sz="4" w:space="0" w:color="auto"/>
              <w:right w:val="single" w:sz="4" w:space="0" w:color="auto"/>
            </w:tcBorders>
            <w:shd w:val="clear" w:color="auto" w:fill="auto"/>
            <w:vAlign w:val="center"/>
          </w:tcPr>
          <w:p w14:paraId="572FB0EA"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5BA2E9D5"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13F16EA4" w14:textId="77777777" w:rsidR="00D94CCD" w:rsidRPr="007661A1" w:rsidRDefault="00D94CCD" w:rsidP="00591649">
            <w:pPr>
              <w:spacing w:line="256" w:lineRule="auto"/>
              <w:jc w:val="center"/>
              <w:rPr>
                <w:color w:val="000000"/>
                <w:sz w:val="20"/>
                <w:szCs w:val="20"/>
                <w:lang w:eastAsia="lv-LV"/>
              </w:rPr>
            </w:pPr>
            <w:r>
              <w:rPr>
                <w:color w:val="000000"/>
                <w:sz w:val="20"/>
                <w:szCs w:val="20"/>
                <w:lang w:eastAsia="lv-LV"/>
              </w:rPr>
              <w:t>X</w:t>
            </w: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14:paraId="302E5063"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14:paraId="7BCEB263"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1129" w:type="pct"/>
            <w:tcBorders>
              <w:top w:val="single" w:sz="4" w:space="0" w:color="auto"/>
              <w:left w:val="single" w:sz="4" w:space="0" w:color="auto"/>
              <w:bottom w:val="single" w:sz="4" w:space="0" w:color="auto"/>
              <w:right w:val="single" w:sz="4" w:space="0" w:color="auto"/>
            </w:tcBorders>
            <w:shd w:val="clear" w:color="auto" w:fill="auto"/>
            <w:vAlign w:val="center"/>
          </w:tcPr>
          <w:p w14:paraId="439E8AA8" w14:textId="77777777" w:rsidR="00D94CCD" w:rsidRPr="007661A1" w:rsidRDefault="00D94CCD" w:rsidP="00591649">
            <w:pPr>
              <w:spacing w:line="256" w:lineRule="auto"/>
              <w:rPr>
                <w:color w:val="FF0000"/>
                <w:sz w:val="20"/>
                <w:szCs w:val="20"/>
                <w:lang w:eastAsia="lv-LV"/>
              </w:rPr>
            </w:pPr>
            <w:r w:rsidRPr="007661A1">
              <w:rPr>
                <w:color w:val="FF0000"/>
                <w:sz w:val="20"/>
                <w:szCs w:val="20"/>
                <w:lang w:eastAsia="lv-LV"/>
              </w:rPr>
              <w:t xml:space="preserve">Apmaksā </w:t>
            </w:r>
            <w:proofErr w:type="spellStart"/>
            <w:r w:rsidRPr="007661A1">
              <w:rPr>
                <w:color w:val="FF0000"/>
                <w:sz w:val="20"/>
                <w:szCs w:val="20"/>
                <w:lang w:eastAsia="lv-LV"/>
              </w:rPr>
              <w:t>ķirurgisku</w:t>
            </w:r>
            <w:proofErr w:type="spellEnd"/>
            <w:r w:rsidRPr="007661A1">
              <w:rPr>
                <w:color w:val="FF0000"/>
                <w:sz w:val="20"/>
                <w:szCs w:val="20"/>
                <w:lang w:eastAsia="lv-LV"/>
              </w:rPr>
              <w:t xml:space="preserve"> operāciju gadījumā, kā arī stacionārā veikta medicīniskā aborta gadījumā.</w:t>
            </w:r>
          </w:p>
        </w:tc>
        <w:tc>
          <w:tcPr>
            <w:tcW w:w="919" w:type="pct"/>
            <w:tcBorders>
              <w:top w:val="single" w:sz="4" w:space="0" w:color="auto"/>
              <w:left w:val="single" w:sz="4" w:space="0" w:color="auto"/>
              <w:bottom w:val="single" w:sz="4" w:space="0" w:color="auto"/>
              <w:right w:val="single" w:sz="4" w:space="0" w:color="auto"/>
            </w:tcBorders>
            <w:shd w:val="clear" w:color="auto" w:fill="auto"/>
            <w:vAlign w:val="center"/>
          </w:tcPr>
          <w:p w14:paraId="343A3143" w14:textId="77777777" w:rsidR="00D94CCD" w:rsidRPr="007661A1" w:rsidRDefault="00D94CCD" w:rsidP="00591649">
            <w:pPr>
              <w:spacing w:line="256" w:lineRule="auto"/>
              <w:rPr>
                <w:color w:val="000000"/>
                <w:sz w:val="20"/>
                <w:szCs w:val="20"/>
                <w:lang w:eastAsia="lv-LV"/>
              </w:rPr>
            </w:pPr>
            <w:r w:rsidRPr="007661A1">
              <w:rPr>
                <w:color w:val="000000"/>
                <w:sz w:val="20"/>
                <w:szCs w:val="20"/>
                <w:lang w:eastAsia="lv-LV"/>
              </w:rPr>
              <w:t> </w:t>
            </w:r>
          </w:p>
        </w:tc>
      </w:tr>
      <w:tr w:rsidR="009373B5" w:rsidRPr="007661A1" w14:paraId="0F9C4ABD" w14:textId="77777777" w:rsidTr="009373B5">
        <w:trPr>
          <w:trHeight w:val="1363"/>
          <w:jc w:val="center"/>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5FDA9AB7"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Anestēzijas pakalpojumi</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06E56AA"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04123</w:t>
            </w:r>
          </w:p>
        </w:tc>
        <w:tc>
          <w:tcPr>
            <w:tcW w:w="1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3FF9F17"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0086D4FB" w14:textId="77777777" w:rsidR="00D94CCD" w:rsidRPr="007661A1" w:rsidRDefault="00D94CCD" w:rsidP="00591649">
            <w:pPr>
              <w:spacing w:line="256" w:lineRule="auto"/>
              <w:rPr>
                <w:color w:val="000000"/>
                <w:sz w:val="20"/>
                <w:szCs w:val="20"/>
                <w:lang w:eastAsia="lv-LV"/>
              </w:rPr>
            </w:pPr>
            <w:r w:rsidRPr="007661A1">
              <w:rPr>
                <w:color w:val="000000"/>
                <w:sz w:val="20"/>
                <w:szCs w:val="20"/>
                <w:lang w:eastAsia="lv-LV"/>
              </w:rPr>
              <w:t xml:space="preserve">Prolongētā </w:t>
            </w:r>
            <w:proofErr w:type="spellStart"/>
            <w:r w:rsidRPr="007661A1">
              <w:rPr>
                <w:color w:val="000000"/>
                <w:sz w:val="20"/>
                <w:szCs w:val="20"/>
                <w:lang w:eastAsia="lv-LV"/>
              </w:rPr>
              <w:t>epidurālā</w:t>
            </w:r>
            <w:proofErr w:type="spellEnd"/>
            <w:r w:rsidRPr="007661A1">
              <w:rPr>
                <w:color w:val="000000"/>
                <w:sz w:val="20"/>
                <w:szCs w:val="20"/>
                <w:lang w:eastAsia="lv-LV"/>
              </w:rPr>
              <w:t xml:space="preserve"> </w:t>
            </w:r>
            <w:proofErr w:type="spellStart"/>
            <w:r w:rsidRPr="007661A1">
              <w:rPr>
                <w:color w:val="000000"/>
                <w:sz w:val="20"/>
                <w:szCs w:val="20"/>
                <w:lang w:eastAsia="lv-LV"/>
              </w:rPr>
              <w:t>analgēzija</w:t>
            </w:r>
            <w:proofErr w:type="spellEnd"/>
            <w:r w:rsidRPr="007661A1">
              <w:rPr>
                <w:color w:val="000000"/>
                <w:sz w:val="20"/>
                <w:szCs w:val="20"/>
                <w:lang w:eastAsia="lv-LV"/>
              </w:rPr>
              <w:t xml:space="preserve"> ar zālēm </w:t>
            </w:r>
            <w:proofErr w:type="spellStart"/>
            <w:r w:rsidRPr="007661A1">
              <w:rPr>
                <w:color w:val="000000"/>
                <w:sz w:val="20"/>
                <w:szCs w:val="20"/>
                <w:lang w:eastAsia="lv-LV"/>
              </w:rPr>
              <w:t>bupivakaīnu</w:t>
            </w:r>
            <w:proofErr w:type="spellEnd"/>
            <w:r w:rsidRPr="007661A1">
              <w:rPr>
                <w:color w:val="000000"/>
                <w:sz w:val="20"/>
                <w:szCs w:val="20"/>
                <w:lang w:eastAsia="lv-LV"/>
              </w:rPr>
              <w:t xml:space="preserve"> (</w:t>
            </w:r>
            <w:proofErr w:type="spellStart"/>
            <w:r w:rsidRPr="007661A1">
              <w:rPr>
                <w:color w:val="000000"/>
                <w:sz w:val="20"/>
                <w:szCs w:val="20"/>
                <w:lang w:eastAsia="lv-LV"/>
              </w:rPr>
              <w:t>Bupivacaine</w:t>
            </w:r>
            <w:proofErr w:type="spellEnd"/>
            <w:r w:rsidRPr="007661A1">
              <w:rPr>
                <w:color w:val="000000"/>
                <w:sz w:val="20"/>
                <w:szCs w:val="20"/>
                <w:lang w:eastAsia="lv-LV"/>
              </w:rPr>
              <w:t>) par pirmo diennakti</w:t>
            </w:r>
          </w:p>
        </w:tc>
        <w:tc>
          <w:tcPr>
            <w:tcW w:w="2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FA54752"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24.80</w:t>
            </w:r>
          </w:p>
        </w:tc>
        <w:tc>
          <w:tcPr>
            <w:tcW w:w="264" w:type="pct"/>
            <w:tcBorders>
              <w:top w:val="single" w:sz="4" w:space="0" w:color="auto"/>
              <w:left w:val="single" w:sz="4" w:space="0" w:color="auto"/>
              <w:bottom w:val="single" w:sz="4" w:space="0" w:color="auto"/>
              <w:right w:val="single" w:sz="4" w:space="0" w:color="auto"/>
            </w:tcBorders>
            <w:shd w:val="clear" w:color="auto" w:fill="auto"/>
            <w:vAlign w:val="center"/>
          </w:tcPr>
          <w:p w14:paraId="12AE0017"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3846357E"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787EF305" w14:textId="77777777" w:rsidR="00D94CCD" w:rsidRPr="007661A1" w:rsidRDefault="00D94CCD" w:rsidP="00591649">
            <w:pPr>
              <w:spacing w:line="256" w:lineRule="auto"/>
              <w:jc w:val="center"/>
              <w:rPr>
                <w:color w:val="000000"/>
                <w:sz w:val="20"/>
                <w:szCs w:val="20"/>
                <w:lang w:eastAsia="lv-LV"/>
              </w:rPr>
            </w:pPr>
            <w:r>
              <w:rPr>
                <w:color w:val="000000"/>
                <w:sz w:val="20"/>
                <w:szCs w:val="20"/>
                <w:lang w:eastAsia="lv-LV"/>
              </w:rPr>
              <w:t>X</w:t>
            </w: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14:paraId="393DF543"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14:paraId="18F6DB4B"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1129" w:type="pct"/>
            <w:tcBorders>
              <w:top w:val="single" w:sz="4" w:space="0" w:color="auto"/>
              <w:left w:val="single" w:sz="4" w:space="0" w:color="auto"/>
              <w:bottom w:val="single" w:sz="4" w:space="0" w:color="auto"/>
              <w:right w:val="single" w:sz="4" w:space="0" w:color="auto"/>
            </w:tcBorders>
            <w:shd w:val="clear" w:color="auto" w:fill="auto"/>
            <w:vAlign w:val="center"/>
          </w:tcPr>
          <w:p w14:paraId="51477874" w14:textId="77777777" w:rsidR="00D94CCD" w:rsidRPr="007661A1" w:rsidRDefault="00D94CCD" w:rsidP="00591649">
            <w:pPr>
              <w:spacing w:line="256" w:lineRule="auto"/>
              <w:rPr>
                <w:color w:val="000000"/>
                <w:sz w:val="20"/>
                <w:szCs w:val="20"/>
                <w:lang w:eastAsia="lv-LV"/>
              </w:rPr>
            </w:pPr>
            <w:r w:rsidRPr="007661A1">
              <w:rPr>
                <w:color w:val="FF0000"/>
                <w:sz w:val="20"/>
                <w:szCs w:val="20"/>
                <w:lang w:eastAsia="lv-LV"/>
              </w:rPr>
              <w:t xml:space="preserve">Apmaksā </w:t>
            </w:r>
            <w:proofErr w:type="spellStart"/>
            <w:r w:rsidRPr="007661A1">
              <w:rPr>
                <w:color w:val="FF0000"/>
                <w:sz w:val="20"/>
                <w:szCs w:val="20"/>
                <w:lang w:eastAsia="lv-LV"/>
              </w:rPr>
              <w:t>ķirurgisku</w:t>
            </w:r>
            <w:proofErr w:type="spellEnd"/>
            <w:r w:rsidRPr="007661A1">
              <w:rPr>
                <w:color w:val="FF0000"/>
                <w:sz w:val="20"/>
                <w:szCs w:val="20"/>
                <w:lang w:eastAsia="lv-LV"/>
              </w:rPr>
              <w:t xml:space="preserve"> operāciju un stacionārā veikta medicīniskā aborta gadījumā par pirmo diennakti.</w:t>
            </w:r>
          </w:p>
        </w:tc>
        <w:tc>
          <w:tcPr>
            <w:tcW w:w="919" w:type="pct"/>
            <w:tcBorders>
              <w:top w:val="single" w:sz="4" w:space="0" w:color="auto"/>
              <w:left w:val="single" w:sz="4" w:space="0" w:color="auto"/>
              <w:bottom w:val="single" w:sz="4" w:space="0" w:color="auto"/>
              <w:right w:val="single" w:sz="4" w:space="0" w:color="auto"/>
            </w:tcBorders>
            <w:shd w:val="clear" w:color="auto" w:fill="auto"/>
            <w:vAlign w:val="center"/>
          </w:tcPr>
          <w:p w14:paraId="3DE4DA6D" w14:textId="77777777" w:rsidR="00D94CCD" w:rsidRPr="007661A1" w:rsidRDefault="00D94CCD" w:rsidP="00591649">
            <w:pPr>
              <w:spacing w:line="256" w:lineRule="auto"/>
              <w:rPr>
                <w:color w:val="000000"/>
                <w:sz w:val="20"/>
                <w:szCs w:val="20"/>
                <w:lang w:eastAsia="lv-LV"/>
              </w:rPr>
            </w:pPr>
            <w:r w:rsidRPr="007661A1">
              <w:rPr>
                <w:color w:val="000000"/>
                <w:sz w:val="20"/>
                <w:szCs w:val="20"/>
                <w:lang w:eastAsia="lv-LV"/>
              </w:rPr>
              <w:t> </w:t>
            </w:r>
          </w:p>
        </w:tc>
      </w:tr>
      <w:tr w:rsidR="009373B5" w:rsidRPr="007661A1" w14:paraId="5B7C60DA" w14:textId="77777777" w:rsidTr="009373B5">
        <w:trPr>
          <w:trHeight w:val="2106"/>
          <w:jc w:val="center"/>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79EBDE8B"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Anestēzijas pakalpojumi</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8C568F0"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04124</w:t>
            </w:r>
          </w:p>
        </w:tc>
        <w:tc>
          <w:tcPr>
            <w:tcW w:w="1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857B57F"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57DAC212" w14:textId="77777777" w:rsidR="00D94CCD" w:rsidRPr="007661A1" w:rsidRDefault="00D94CCD" w:rsidP="00591649">
            <w:pPr>
              <w:spacing w:line="256" w:lineRule="auto"/>
              <w:rPr>
                <w:color w:val="000000"/>
                <w:sz w:val="20"/>
                <w:szCs w:val="20"/>
                <w:lang w:eastAsia="lv-LV"/>
              </w:rPr>
            </w:pPr>
            <w:r w:rsidRPr="007661A1">
              <w:rPr>
                <w:color w:val="000000"/>
                <w:sz w:val="20"/>
                <w:szCs w:val="20"/>
                <w:lang w:eastAsia="lv-LV"/>
              </w:rPr>
              <w:t xml:space="preserve">Prolongētā </w:t>
            </w:r>
            <w:proofErr w:type="spellStart"/>
            <w:r w:rsidRPr="007661A1">
              <w:rPr>
                <w:color w:val="000000"/>
                <w:sz w:val="20"/>
                <w:szCs w:val="20"/>
                <w:lang w:eastAsia="lv-LV"/>
              </w:rPr>
              <w:t>epidurālā</w:t>
            </w:r>
            <w:proofErr w:type="spellEnd"/>
            <w:r w:rsidRPr="007661A1">
              <w:rPr>
                <w:color w:val="000000"/>
                <w:sz w:val="20"/>
                <w:szCs w:val="20"/>
                <w:lang w:eastAsia="lv-LV"/>
              </w:rPr>
              <w:t xml:space="preserve"> </w:t>
            </w:r>
            <w:proofErr w:type="spellStart"/>
            <w:r w:rsidRPr="007661A1">
              <w:rPr>
                <w:color w:val="000000"/>
                <w:sz w:val="20"/>
                <w:szCs w:val="20"/>
                <w:lang w:eastAsia="lv-LV"/>
              </w:rPr>
              <w:t>analgēzija</w:t>
            </w:r>
            <w:proofErr w:type="spellEnd"/>
            <w:r w:rsidRPr="007661A1">
              <w:rPr>
                <w:color w:val="000000"/>
                <w:sz w:val="20"/>
                <w:szCs w:val="20"/>
                <w:lang w:eastAsia="lv-LV"/>
              </w:rPr>
              <w:t xml:space="preserve"> ar zālēm </w:t>
            </w:r>
            <w:proofErr w:type="spellStart"/>
            <w:r w:rsidRPr="007661A1">
              <w:rPr>
                <w:color w:val="000000"/>
                <w:sz w:val="20"/>
                <w:szCs w:val="20"/>
                <w:lang w:eastAsia="lv-LV"/>
              </w:rPr>
              <w:t>bupivakaīnu</w:t>
            </w:r>
            <w:proofErr w:type="spellEnd"/>
            <w:r w:rsidRPr="007661A1">
              <w:rPr>
                <w:color w:val="000000"/>
                <w:sz w:val="20"/>
                <w:szCs w:val="20"/>
                <w:lang w:eastAsia="lv-LV"/>
              </w:rPr>
              <w:t xml:space="preserve"> (</w:t>
            </w:r>
            <w:proofErr w:type="spellStart"/>
            <w:r w:rsidRPr="007661A1">
              <w:rPr>
                <w:color w:val="000000"/>
                <w:sz w:val="20"/>
                <w:szCs w:val="20"/>
                <w:lang w:eastAsia="lv-LV"/>
              </w:rPr>
              <w:t>Bupivacaine</w:t>
            </w:r>
            <w:proofErr w:type="spellEnd"/>
            <w:r w:rsidRPr="007661A1">
              <w:rPr>
                <w:color w:val="000000"/>
                <w:sz w:val="20"/>
                <w:szCs w:val="20"/>
                <w:lang w:eastAsia="lv-LV"/>
              </w:rPr>
              <w:t>) par katrām nākamajām 12 stundām, izņemot dzemdību palīdzības gadījumos</w:t>
            </w:r>
          </w:p>
        </w:tc>
        <w:tc>
          <w:tcPr>
            <w:tcW w:w="2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E540CF8"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12.44</w:t>
            </w:r>
          </w:p>
        </w:tc>
        <w:tc>
          <w:tcPr>
            <w:tcW w:w="264" w:type="pct"/>
            <w:tcBorders>
              <w:top w:val="single" w:sz="4" w:space="0" w:color="auto"/>
              <w:left w:val="single" w:sz="4" w:space="0" w:color="auto"/>
              <w:bottom w:val="single" w:sz="4" w:space="0" w:color="auto"/>
              <w:right w:val="single" w:sz="4" w:space="0" w:color="auto"/>
            </w:tcBorders>
            <w:shd w:val="clear" w:color="auto" w:fill="auto"/>
            <w:vAlign w:val="center"/>
          </w:tcPr>
          <w:p w14:paraId="79827D87"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1E169291"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63017527" w14:textId="77777777" w:rsidR="00D94CCD" w:rsidRPr="007661A1" w:rsidRDefault="00D94CCD" w:rsidP="00591649">
            <w:pPr>
              <w:spacing w:line="256" w:lineRule="auto"/>
              <w:jc w:val="center"/>
              <w:rPr>
                <w:color w:val="000000"/>
                <w:sz w:val="20"/>
                <w:szCs w:val="20"/>
                <w:lang w:eastAsia="lv-LV"/>
              </w:rPr>
            </w:pPr>
            <w:r>
              <w:rPr>
                <w:color w:val="000000"/>
                <w:sz w:val="20"/>
                <w:szCs w:val="20"/>
                <w:lang w:eastAsia="lv-LV"/>
              </w:rPr>
              <w:t>X</w:t>
            </w: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14:paraId="49F84703"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14:paraId="54C922DE"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1129" w:type="pct"/>
            <w:tcBorders>
              <w:top w:val="single" w:sz="4" w:space="0" w:color="auto"/>
              <w:left w:val="single" w:sz="4" w:space="0" w:color="auto"/>
              <w:bottom w:val="single" w:sz="4" w:space="0" w:color="auto"/>
              <w:right w:val="single" w:sz="4" w:space="0" w:color="auto"/>
            </w:tcBorders>
            <w:shd w:val="clear" w:color="auto" w:fill="auto"/>
            <w:vAlign w:val="center"/>
          </w:tcPr>
          <w:p w14:paraId="434B8440" w14:textId="77777777" w:rsidR="00D94CCD" w:rsidRPr="007661A1" w:rsidRDefault="00D94CCD" w:rsidP="00591649">
            <w:pPr>
              <w:spacing w:line="256" w:lineRule="auto"/>
              <w:rPr>
                <w:color w:val="000000"/>
                <w:sz w:val="20"/>
                <w:szCs w:val="20"/>
                <w:lang w:eastAsia="lv-LV"/>
              </w:rPr>
            </w:pPr>
            <w:r w:rsidRPr="007661A1">
              <w:rPr>
                <w:color w:val="FF0000"/>
                <w:sz w:val="20"/>
                <w:szCs w:val="20"/>
                <w:lang w:eastAsia="lv-LV"/>
              </w:rPr>
              <w:t xml:space="preserve">Apmaksā </w:t>
            </w:r>
            <w:proofErr w:type="spellStart"/>
            <w:r w:rsidRPr="007661A1">
              <w:rPr>
                <w:color w:val="FF0000"/>
                <w:sz w:val="20"/>
                <w:szCs w:val="20"/>
                <w:lang w:eastAsia="lv-LV"/>
              </w:rPr>
              <w:t>ķirurgisku</w:t>
            </w:r>
            <w:proofErr w:type="spellEnd"/>
            <w:r w:rsidRPr="007661A1">
              <w:rPr>
                <w:color w:val="FF0000"/>
                <w:sz w:val="20"/>
                <w:szCs w:val="20"/>
                <w:lang w:eastAsia="lv-LV"/>
              </w:rPr>
              <w:t xml:space="preserve"> operāciju un stacionārā veikta medicīniskā aborta gadījumā par katrām nākamajām 12 stundām.</w:t>
            </w:r>
          </w:p>
        </w:tc>
        <w:tc>
          <w:tcPr>
            <w:tcW w:w="919" w:type="pct"/>
            <w:tcBorders>
              <w:top w:val="single" w:sz="4" w:space="0" w:color="auto"/>
              <w:left w:val="single" w:sz="4" w:space="0" w:color="auto"/>
              <w:bottom w:val="single" w:sz="4" w:space="0" w:color="auto"/>
              <w:right w:val="single" w:sz="4" w:space="0" w:color="auto"/>
            </w:tcBorders>
            <w:shd w:val="clear" w:color="auto" w:fill="auto"/>
            <w:vAlign w:val="center"/>
          </w:tcPr>
          <w:p w14:paraId="431D70C7" w14:textId="77777777" w:rsidR="00D94CCD" w:rsidRPr="007661A1" w:rsidRDefault="00D94CCD" w:rsidP="00591649">
            <w:pPr>
              <w:spacing w:line="256" w:lineRule="auto"/>
              <w:rPr>
                <w:color w:val="000000"/>
                <w:sz w:val="20"/>
                <w:szCs w:val="20"/>
                <w:lang w:eastAsia="lv-LV"/>
              </w:rPr>
            </w:pPr>
            <w:r w:rsidRPr="007661A1">
              <w:rPr>
                <w:color w:val="000000"/>
                <w:sz w:val="20"/>
                <w:szCs w:val="20"/>
                <w:lang w:eastAsia="lv-LV"/>
              </w:rPr>
              <w:t> </w:t>
            </w:r>
          </w:p>
        </w:tc>
      </w:tr>
      <w:tr w:rsidR="009373B5" w:rsidRPr="007661A1" w14:paraId="25833927" w14:textId="77777777" w:rsidTr="009373B5">
        <w:trPr>
          <w:trHeight w:val="1838"/>
          <w:jc w:val="center"/>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4D9C6DE0"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lastRenderedPageBreak/>
              <w:t>Anestēzijas pakalpojumi</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5300CAF"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04134</w:t>
            </w:r>
          </w:p>
        </w:tc>
        <w:tc>
          <w:tcPr>
            <w:tcW w:w="1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F63550A"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40C234B4" w14:textId="77777777" w:rsidR="00D94CCD" w:rsidRPr="007661A1" w:rsidRDefault="00D94CCD" w:rsidP="00591649">
            <w:pPr>
              <w:spacing w:line="256" w:lineRule="auto"/>
              <w:rPr>
                <w:color w:val="000000"/>
                <w:sz w:val="20"/>
                <w:szCs w:val="20"/>
                <w:lang w:eastAsia="lv-LV"/>
              </w:rPr>
            </w:pPr>
            <w:proofErr w:type="spellStart"/>
            <w:r w:rsidRPr="007661A1">
              <w:rPr>
                <w:color w:val="000000"/>
                <w:sz w:val="20"/>
                <w:szCs w:val="20"/>
                <w:lang w:eastAsia="lv-LV"/>
              </w:rPr>
              <w:t>Spinālā</w:t>
            </w:r>
            <w:proofErr w:type="spellEnd"/>
            <w:r w:rsidRPr="007661A1">
              <w:rPr>
                <w:color w:val="000000"/>
                <w:sz w:val="20"/>
                <w:szCs w:val="20"/>
                <w:lang w:eastAsia="lv-LV"/>
              </w:rPr>
              <w:t xml:space="preserve"> un </w:t>
            </w:r>
            <w:proofErr w:type="spellStart"/>
            <w:r w:rsidRPr="007661A1">
              <w:rPr>
                <w:color w:val="000000"/>
                <w:sz w:val="20"/>
                <w:szCs w:val="20"/>
                <w:lang w:eastAsia="lv-LV"/>
              </w:rPr>
              <w:t>epidurālā</w:t>
            </w:r>
            <w:proofErr w:type="spellEnd"/>
            <w:r w:rsidRPr="007661A1">
              <w:rPr>
                <w:color w:val="000000"/>
                <w:sz w:val="20"/>
                <w:szCs w:val="20"/>
                <w:lang w:eastAsia="lv-LV"/>
              </w:rPr>
              <w:t xml:space="preserve"> anestēzija par katru nākamo stundu, sākot no trešās stundas, izņemot dzemdību palīdzības gadījumos</w:t>
            </w:r>
          </w:p>
        </w:tc>
        <w:tc>
          <w:tcPr>
            <w:tcW w:w="2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56CAF96"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23.28</w:t>
            </w:r>
          </w:p>
        </w:tc>
        <w:tc>
          <w:tcPr>
            <w:tcW w:w="264" w:type="pct"/>
            <w:tcBorders>
              <w:top w:val="single" w:sz="4" w:space="0" w:color="auto"/>
              <w:left w:val="single" w:sz="4" w:space="0" w:color="auto"/>
              <w:bottom w:val="single" w:sz="4" w:space="0" w:color="auto"/>
              <w:right w:val="single" w:sz="4" w:space="0" w:color="auto"/>
            </w:tcBorders>
            <w:shd w:val="clear" w:color="auto" w:fill="auto"/>
            <w:vAlign w:val="center"/>
          </w:tcPr>
          <w:p w14:paraId="6598F14B"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376DC85A"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09ABF313" w14:textId="77777777" w:rsidR="00D94CCD" w:rsidRPr="007661A1" w:rsidRDefault="00D94CCD" w:rsidP="00591649">
            <w:pPr>
              <w:spacing w:line="256" w:lineRule="auto"/>
              <w:jc w:val="center"/>
              <w:rPr>
                <w:color w:val="000000"/>
                <w:sz w:val="20"/>
                <w:szCs w:val="20"/>
                <w:lang w:eastAsia="lv-LV"/>
              </w:rPr>
            </w:pPr>
            <w:r>
              <w:rPr>
                <w:color w:val="000000"/>
                <w:sz w:val="20"/>
                <w:szCs w:val="20"/>
                <w:lang w:eastAsia="lv-LV"/>
              </w:rPr>
              <w:t>X</w:t>
            </w: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14:paraId="2498D33B"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14:paraId="15EC422C"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1129" w:type="pct"/>
            <w:tcBorders>
              <w:top w:val="single" w:sz="4" w:space="0" w:color="auto"/>
              <w:left w:val="single" w:sz="4" w:space="0" w:color="auto"/>
              <w:bottom w:val="single" w:sz="4" w:space="0" w:color="auto"/>
              <w:right w:val="single" w:sz="4" w:space="0" w:color="auto"/>
            </w:tcBorders>
            <w:shd w:val="clear" w:color="auto" w:fill="auto"/>
            <w:vAlign w:val="center"/>
          </w:tcPr>
          <w:p w14:paraId="23B34D41" w14:textId="77777777" w:rsidR="00D94CCD" w:rsidRPr="007661A1" w:rsidRDefault="00D94CCD" w:rsidP="00591649">
            <w:pPr>
              <w:spacing w:line="256" w:lineRule="auto"/>
              <w:rPr>
                <w:color w:val="000000"/>
                <w:sz w:val="20"/>
                <w:szCs w:val="20"/>
                <w:lang w:eastAsia="lv-LV"/>
              </w:rPr>
            </w:pPr>
            <w:r w:rsidRPr="007661A1">
              <w:rPr>
                <w:color w:val="FF0000"/>
                <w:sz w:val="20"/>
                <w:szCs w:val="20"/>
                <w:lang w:eastAsia="lv-LV"/>
              </w:rPr>
              <w:t xml:space="preserve">Apmaksā </w:t>
            </w:r>
            <w:proofErr w:type="spellStart"/>
            <w:r w:rsidRPr="007661A1">
              <w:rPr>
                <w:color w:val="FF0000"/>
                <w:sz w:val="20"/>
                <w:szCs w:val="20"/>
                <w:lang w:eastAsia="lv-LV"/>
              </w:rPr>
              <w:t>ķirurgisku</w:t>
            </w:r>
            <w:proofErr w:type="spellEnd"/>
            <w:r w:rsidRPr="007661A1">
              <w:rPr>
                <w:color w:val="FF0000"/>
                <w:sz w:val="20"/>
                <w:szCs w:val="20"/>
                <w:lang w:eastAsia="lv-LV"/>
              </w:rPr>
              <w:t xml:space="preserve"> operāciju un stacionārā veikta medicīniskā aborta gadījumā sākot no trešās stundas. </w:t>
            </w:r>
          </w:p>
        </w:tc>
        <w:tc>
          <w:tcPr>
            <w:tcW w:w="919" w:type="pct"/>
            <w:tcBorders>
              <w:top w:val="single" w:sz="4" w:space="0" w:color="auto"/>
              <w:left w:val="single" w:sz="4" w:space="0" w:color="auto"/>
              <w:bottom w:val="single" w:sz="4" w:space="0" w:color="auto"/>
              <w:right w:val="single" w:sz="4" w:space="0" w:color="auto"/>
            </w:tcBorders>
            <w:shd w:val="clear" w:color="auto" w:fill="auto"/>
            <w:vAlign w:val="center"/>
          </w:tcPr>
          <w:p w14:paraId="30A78417" w14:textId="77777777" w:rsidR="00D94CCD" w:rsidRPr="007661A1" w:rsidRDefault="00D94CCD" w:rsidP="00591649">
            <w:pPr>
              <w:spacing w:line="256" w:lineRule="auto"/>
              <w:rPr>
                <w:color w:val="000000"/>
                <w:sz w:val="20"/>
                <w:szCs w:val="20"/>
                <w:lang w:eastAsia="lv-LV"/>
              </w:rPr>
            </w:pPr>
            <w:r w:rsidRPr="007661A1">
              <w:rPr>
                <w:color w:val="000000"/>
                <w:sz w:val="20"/>
                <w:szCs w:val="20"/>
                <w:lang w:eastAsia="lv-LV"/>
              </w:rPr>
              <w:t> </w:t>
            </w:r>
          </w:p>
        </w:tc>
      </w:tr>
      <w:tr w:rsidR="00BB6B93" w:rsidRPr="007661A1" w14:paraId="1D089C83" w14:textId="77777777" w:rsidTr="009373B5">
        <w:trPr>
          <w:trHeight w:val="1838"/>
          <w:jc w:val="center"/>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6FA403FE" w14:textId="4D5F3C05" w:rsidR="00BB6B93" w:rsidRPr="007661A1" w:rsidRDefault="000B4FED" w:rsidP="00591649">
            <w:pPr>
              <w:spacing w:line="256" w:lineRule="auto"/>
              <w:jc w:val="center"/>
              <w:rPr>
                <w:color w:val="000000"/>
                <w:sz w:val="20"/>
                <w:szCs w:val="20"/>
                <w:lang w:eastAsia="lv-LV"/>
              </w:rPr>
            </w:pPr>
            <w:r w:rsidRPr="000B4FED">
              <w:rPr>
                <w:color w:val="000000"/>
                <w:sz w:val="20"/>
                <w:szCs w:val="20"/>
                <w:lang w:eastAsia="lv-LV"/>
              </w:rPr>
              <w:t>Infekcijas</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23A23E2" w14:textId="407E8780" w:rsidR="00BB6B93" w:rsidRPr="000B4FED" w:rsidRDefault="00BB6B93" w:rsidP="00591649">
            <w:pPr>
              <w:spacing w:line="256" w:lineRule="auto"/>
              <w:jc w:val="center"/>
              <w:rPr>
                <w:color w:val="000000"/>
                <w:sz w:val="20"/>
                <w:szCs w:val="20"/>
                <w:lang w:eastAsia="lv-LV"/>
              </w:rPr>
            </w:pPr>
            <w:r w:rsidRPr="000B4FED">
              <w:rPr>
                <w:rFonts w:eastAsia="Calibri"/>
                <w:color w:val="000000"/>
                <w:sz w:val="20"/>
                <w:szCs w:val="20"/>
                <w:lang w:eastAsia="lv-LV"/>
              </w:rPr>
              <w:t>41244</w:t>
            </w:r>
          </w:p>
        </w:tc>
        <w:tc>
          <w:tcPr>
            <w:tcW w:w="1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B7F4B47" w14:textId="77777777" w:rsidR="00BB6B93" w:rsidRPr="007661A1" w:rsidRDefault="00BB6B93" w:rsidP="00591649">
            <w:pPr>
              <w:spacing w:line="256" w:lineRule="auto"/>
              <w:jc w:val="center"/>
              <w:rPr>
                <w:color w:val="000000"/>
                <w:sz w:val="20"/>
                <w:szCs w:val="20"/>
                <w:lang w:eastAsia="lv-LV"/>
              </w:rPr>
            </w:pP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2D77A2C9" w14:textId="458B3F1B" w:rsidR="00BB6B93" w:rsidRPr="00BB6B93" w:rsidRDefault="00BB6B93" w:rsidP="00591649">
            <w:pPr>
              <w:spacing w:line="256" w:lineRule="auto"/>
              <w:rPr>
                <w:color w:val="000000"/>
                <w:sz w:val="20"/>
                <w:szCs w:val="20"/>
                <w:lang w:eastAsia="lv-LV"/>
              </w:rPr>
            </w:pPr>
            <w:proofErr w:type="spellStart"/>
            <w:r w:rsidRPr="00BB6B93">
              <w:rPr>
                <w:rFonts w:eastAsia="Calibri"/>
                <w:color w:val="000000"/>
                <w:sz w:val="20"/>
                <w:szCs w:val="20"/>
                <w:lang w:eastAsia="lv-LV"/>
              </w:rPr>
              <w:t>Remdesivīra</w:t>
            </w:r>
            <w:proofErr w:type="spellEnd"/>
            <w:r w:rsidRPr="00BB6B93">
              <w:rPr>
                <w:rFonts w:eastAsia="Calibri"/>
                <w:color w:val="000000"/>
                <w:sz w:val="20"/>
                <w:szCs w:val="20"/>
                <w:lang w:eastAsia="lv-LV"/>
              </w:rPr>
              <w:t xml:space="preserve"> medikamenta lietošanas uzskaite stacionārā, 100 mg </w:t>
            </w:r>
            <w:r w:rsidRPr="00BB6B93">
              <w:rPr>
                <w:rFonts w:eastAsia="Calibri"/>
                <w:color w:val="FF0000"/>
                <w:sz w:val="20"/>
                <w:szCs w:val="20"/>
                <w:lang w:eastAsia="lv-LV"/>
              </w:rPr>
              <w:t>(par 1 vienības/flakona lietošanu)</w:t>
            </w:r>
          </w:p>
        </w:tc>
        <w:tc>
          <w:tcPr>
            <w:tcW w:w="2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1ACC822" w14:textId="06864F71" w:rsidR="00BB6B93" w:rsidRPr="007661A1" w:rsidRDefault="000B4FED" w:rsidP="00591649">
            <w:pPr>
              <w:spacing w:line="256" w:lineRule="auto"/>
              <w:jc w:val="center"/>
              <w:rPr>
                <w:color w:val="000000"/>
                <w:sz w:val="20"/>
                <w:szCs w:val="20"/>
                <w:lang w:eastAsia="lv-LV"/>
              </w:rPr>
            </w:pPr>
            <w:r>
              <w:rPr>
                <w:color w:val="000000"/>
                <w:sz w:val="20"/>
                <w:szCs w:val="20"/>
                <w:lang w:eastAsia="lv-LV"/>
              </w:rPr>
              <w:t>0.00</w:t>
            </w:r>
          </w:p>
        </w:tc>
        <w:tc>
          <w:tcPr>
            <w:tcW w:w="264" w:type="pct"/>
            <w:tcBorders>
              <w:top w:val="single" w:sz="4" w:space="0" w:color="auto"/>
              <w:left w:val="single" w:sz="4" w:space="0" w:color="auto"/>
              <w:bottom w:val="single" w:sz="4" w:space="0" w:color="auto"/>
              <w:right w:val="single" w:sz="4" w:space="0" w:color="auto"/>
            </w:tcBorders>
            <w:shd w:val="clear" w:color="auto" w:fill="auto"/>
            <w:vAlign w:val="center"/>
          </w:tcPr>
          <w:p w14:paraId="3C86AA1D" w14:textId="77777777" w:rsidR="00BB6B93" w:rsidRPr="007661A1" w:rsidRDefault="00BB6B93" w:rsidP="00591649">
            <w:pPr>
              <w:spacing w:line="256" w:lineRule="auto"/>
              <w:jc w:val="center"/>
              <w:rPr>
                <w:color w:val="000000"/>
                <w:sz w:val="20"/>
                <w:szCs w:val="20"/>
                <w:lang w:eastAsia="lv-LV"/>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1538EFF5" w14:textId="77777777" w:rsidR="00BB6B93" w:rsidRPr="007661A1" w:rsidRDefault="00BB6B93" w:rsidP="00591649">
            <w:pPr>
              <w:spacing w:line="256" w:lineRule="auto"/>
              <w:jc w:val="center"/>
              <w:rPr>
                <w:color w:val="000000"/>
                <w:sz w:val="20"/>
                <w:szCs w:val="20"/>
                <w:lang w:eastAsia="lv-LV"/>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445A402D" w14:textId="77777777" w:rsidR="00BB6B93" w:rsidRDefault="00BB6B93" w:rsidP="00591649">
            <w:pPr>
              <w:spacing w:line="256" w:lineRule="auto"/>
              <w:jc w:val="center"/>
              <w:rPr>
                <w:color w:val="000000"/>
                <w:sz w:val="20"/>
                <w:szCs w:val="20"/>
                <w:lang w:eastAsia="lv-LV"/>
              </w:rPr>
            </w:pP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14:paraId="555CE4B3" w14:textId="77777777" w:rsidR="00BB6B93" w:rsidRPr="007661A1" w:rsidRDefault="00BB6B93" w:rsidP="00591649">
            <w:pPr>
              <w:spacing w:line="256" w:lineRule="auto"/>
              <w:jc w:val="center"/>
              <w:rPr>
                <w:color w:val="000000"/>
                <w:sz w:val="20"/>
                <w:szCs w:val="20"/>
                <w:lang w:eastAsia="lv-LV"/>
              </w:rPr>
            </w:pP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14:paraId="67BE8583" w14:textId="77777777" w:rsidR="00BB6B93" w:rsidRPr="007661A1" w:rsidRDefault="00BB6B93" w:rsidP="00591649">
            <w:pPr>
              <w:spacing w:line="256" w:lineRule="auto"/>
              <w:jc w:val="center"/>
              <w:rPr>
                <w:color w:val="000000"/>
                <w:sz w:val="20"/>
                <w:szCs w:val="20"/>
                <w:lang w:eastAsia="lv-LV"/>
              </w:rPr>
            </w:pPr>
          </w:p>
        </w:tc>
        <w:tc>
          <w:tcPr>
            <w:tcW w:w="1129" w:type="pct"/>
            <w:tcBorders>
              <w:top w:val="single" w:sz="4" w:space="0" w:color="auto"/>
              <w:left w:val="single" w:sz="4" w:space="0" w:color="auto"/>
              <w:bottom w:val="single" w:sz="4" w:space="0" w:color="auto"/>
              <w:right w:val="single" w:sz="4" w:space="0" w:color="auto"/>
            </w:tcBorders>
            <w:shd w:val="clear" w:color="auto" w:fill="auto"/>
            <w:vAlign w:val="center"/>
          </w:tcPr>
          <w:p w14:paraId="1314CE4E" w14:textId="043CF410" w:rsidR="00BB6B93" w:rsidRPr="007661A1" w:rsidRDefault="00756B46" w:rsidP="00591649">
            <w:pPr>
              <w:spacing w:line="256" w:lineRule="auto"/>
              <w:rPr>
                <w:color w:val="FF0000"/>
                <w:sz w:val="20"/>
                <w:szCs w:val="20"/>
                <w:lang w:eastAsia="lv-LV"/>
              </w:rPr>
            </w:pPr>
            <w:proofErr w:type="spellStart"/>
            <w:r w:rsidRPr="00756B46">
              <w:rPr>
                <w:sz w:val="20"/>
                <w:szCs w:val="20"/>
                <w:lang w:eastAsia="lv-LV"/>
              </w:rPr>
              <w:t>Satistikas</w:t>
            </w:r>
            <w:proofErr w:type="spellEnd"/>
            <w:r w:rsidRPr="00756B46">
              <w:rPr>
                <w:sz w:val="20"/>
                <w:szCs w:val="20"/>
                <w:lang w:eastAsia="lv-LV"/>
              </w:rPr>
              <w:t xml:space="preserve"> uzskaites manipulācija</w:t>
            </w:r>
          </w:p>
        </w:tc>
        <w:tc>
          <w:tcPr>
            <w:tcW w:w="919" w:type="pct"/>
            <w:tcBorders>
              <w:top w:val="single" w:sz="4" w:space="0" w:color="auto"/>
              <w:left w:val="single" w:sz="4" w:space="0" w:color="auto"/>
              <w:bottom w:val="single" w:sz="4" w:space="0" w:color="auto"/>
              <w:right w:val="single" w:sz="4" w:space="0" w:color="auto"/>
            </w:tcBorders>
            <w:shd w:val="clear" w:color="auto" w:fill="auto"/>
            <w:vAlign w:val="center"/>
          </w:tcPr>
          <w:p w14:paraId="203B4667" w14:textId="77777777" w:rsidR="00BB6B93" w:rsidRPr="007661A1" w:rsidRDefault="00BB6B93" w:rsidP="00591649">
            <w:pPr>
              <w:spacing w:line="256" w:lineRule="auto"/>
              <w:rPr>
                <w:color w:val="000000"/>
                <w:sz w:val="20"/>
                <w:szCs w:val="20"/>
                <w:lang w:eastAsia="lv-LV"/>
              </w:rPr>
            </w:pPr>
          </w:p>
        </w:tc>
      </w:tr>
      <w:tr w:rsidR="00BB6B93" w:rsidRPr="007661A1" w14:paraId="0B231911" w14:textId="77777777" w:rsidTr="009373B5">
        <w:trPr>
          <w:trHeight w:val="1838"/>
          <w:jc w:val="center"/>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34BCA393" w14:textId="4BDCBC6F" w:rsidR="00BB6B93" w:rsidRPr="00980845" w:rsidRDefault="007E0757" w:rsidP="00591649">
            <w:pPr>
              <w:spacing w:line="256" w:lineRule="auto"/>
              <w:jc w:val="center"/>
              <w:rPr>
                <w:color w:val="000000"/>
                <w:sz w:val="20"/>
                <w:szCs w:val="20"/>
                <w:lang w:eastAsia="lv-LV"/>
              </w:rPr>
            </w:pPr>
            <w:r w:rsidRPr="007E0757">
              <w:rPr>
                <w:color w:val="000000"/>
                <w:sz w:val="20"/>
                <w:szCs w:val="20"/>
                <w:lang w:eastAsia="lv-LV"/>
              </w:rPr>
              <w:t>Infekcijas</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3DBFDDE" w14:textId="6B23AD3B" w:rsidR="00BB6B93" w:rsidRPr="00980845" w:rsidRDefault="00BB6B93" w:rsidP="00591649">
            <w:pPr>
              <w:spacing w:line="256" w:lineRule="auto"/>
              <w:jc w:val="center"/>
              <w:rPr>
                <w:rFonts w:eastAsia="Calibri"/>
                <w:color w:val="000000"/>
                <w:sz w:val="20"/>
                <w:szCs w:val="20"/>
                <w:lang w:eastAsia="lv-LV"/>
              </w:rPr>
            </w:pPr>
            <w:r w:rsidRPr="00980845">
              <w:rPr>
                <w:rFonts w:eastAsia="Calibri"/>
                <w:color w:val="000000"/>
                <w:sz w:val="20"/>
                <w:szCs w:val="20"/>
                <w:lang w:eastAsia="lv-LV"/>
              </w:rPr>
              <w:t>41295</w:t>
            </w:r>
          </w:p>
        </w:tc>
        <w:tc>
          <w:tcPr>
            <w:tcW w:w="1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9A701B7" w14:textId="77777777" w:rsidR="00BB6B93" w:rsidRPr="007661A1" w:rsidRDefault="00BB6B93" w:rsidP="00591649">
            <w:pPr>
              <w:spacing w:line="256" w:lineRule="auto"/>
              <w:jc w:val="center"/>
              <w:rPr>
                <w:color w:val="000000"/>
                <w:sz w:val="20"/>
                <w:szCs w:val="20"/>
                <w:lang w:eastAsia="lv-LV"/>
              </w:rPr>
            </w:pP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46F9C20A" w14:textId="6E5CCBF8" w:rsidR="00BB6B93" w:rsidRPr="00AA07C0" w:rsidRDefault="00BB6B93" w:rsidP="00591649">
            <w:pPr>
              <w:spacing w:line="256" w:lineRule="auto"/>
              <w:rPr>
                <w:rFonts w:eastAsia="Calibri"/>
                <w:color w:val="000000"/>
                <w:sz w:val="20"/>
                <w:szCs w:val="20"/>
                <w:lang w:eastAsia="lv-LV"/>
              </w:rPr>
            </w:pPr>
            <w:r w:rsidRPr="00AA07C0">
              <w:rPr>
                <w:rFonts w:eastAsia="Calibri"/>
                <w:color w:val="000000"/>
                <w:sz w:val="20"/>
                <w:szCs w:val="20"/>
                <w:lang w:eastAsia="lv-LV"/>
              </w:rPr>
              <w:t>REGN-COV2 medikamenta lietošanas uzskaite stacionārā (</w:t>
            </w:r>
            <w:proofErr w:type="spellStart"/>
            <w:r w:rsidRPr="00AA07C0">
              <w:rPr>
                <w:rFonts w:eastAsia="Calibri"/>
                <w:color w:val="000000"/>
                <w:sz w:val="20"/>
                <w:szCs w:val="20"/>
                <w:lang w:eastAsia="lv-LV"/>
              </w:rPr>
              <w:t>kasirivimaba</w:t>
            </w:r>
            <w:proofErr w:type="spellEnd"/>
            <w:r w:rsidRPr="00AA07C0">
              <w:rPr>
                <w:rFonts w:eastAsia="Calibri"/>
                <w:color w:val="000000"/>
                <w:sz w:val="20"/>
                <w:szCs w:val="20"/>
                <w:lang w:eastAsia="lv-LV"/>
              </w:rPr>
              <w:t xml:space="preserve"> 1200 mg / </w:t>
            </w:r>
            <w:proofErr w:type="spellStart"/>
            <w:r w:rsidRPr="00AA07C0">
              <w:rPr>
                <w:rFonts w:eastAsia="Calibri"/>
                <w:color w:val="000000"/>
                <w:sz w:val="20"/>
                <w:szCs w:val="20"/>
                <w:lang w:eastAsia="lv-LV"/>
              </w:rPr>
              <w:t>imdevimaba</w:t>
            </w:r>
            <w:proofErr w:type="spellEnd"/>
            <w:r w:rsidRPr="00AA07C0">
              <w:rPr>
                <w:rFonts w:eastAsia="Calibri"/>
                <w:color w:val="000000"/>
                <w:sz w:val="20"/>
                <w:szCs w:val="20"/>
                <w:lang w:eastAsia="lv-LV"/>
              </w:rPr>
              <w:t xml:space="preserve"> 1200 mg), </w:t>
            </w:r>
            <w:r w:rsidRPr="00AA07C0">
              <w:rPr>
                <w:rFonts w:eastAsia="Calibri"/>
                <w:color w:val="FF0000"/>
                <w:sz w:val="20"/>
                <w:szCs w:val="20"/>
                <w:lang w:eastAsia="lv-LV"/>
              </w:rPr>
              <w:t xml:space="preserve">par vienreizējas </w:t>
            </w:r>
            <w:proofErr w:type="spellStart"/>
            <w:r w:rsidRPr="00AA07C0">
              <w:rPr>
                <w:rFonts w:eastAsia="Calibri"/>
                <w:color w:val="FF0000"/>
                <w:sz w:val="20"/>
                <w:szCs w:val="20"/>
                <w:lang w:eastAsia="lv-LV"/>
              </w:rPr>
              <w:t>i.v</w:t>
            </w:r>
            <w:proofErr w:type="spellEnd"/>
            <w:r w:rsidRPr="00AA07C0">
              <w:rPr>
                <w:rFonts w:eastAsia="Calibri"/>
                <w:color w:val="FF0000"/>
                <w:sz w:val="20"/>
                <w:szCs w:val="20"/>
                <w:lang w:eastAsia="lv-LV"/>
              </w:rPr>
              <w:t>. infūzijas ievadīšanu</w:t>
            </w:r>
          </w:p>
        </w:tc>
        <w:tc>
          <w:tcPr>
            <w:tcW w:w="2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695DD6F" w14:textId="56D6E03B" w:rsidR="00BB6B93" w:rsidRPr="007661A1" w:rsidRDefault="00756B46" w:rsidP="00591649">
            <w:pPr>
              <w:spacing w:line="256" w:lineRule="auto"/>
              <w:jc w:val="center"/>
              <w:rPr>
                <w:color w:val="000000"/>
                <w:sz w:val="20"/>
                <w:szCs w:val="20"/>
                <w:lang w:eastAsia="lv-LV"/>
              </w:rPr>
            </w:pPr>
            <w:r>
              <w:rPr>
                <w:color w:val="000000"/>
                <w:sz w:val="20"/>
                <w:szCs w:val="20"/>
                <w:lang w:eastAsia="lv-LV"/>
              </w:rPr>
              <w:t>0.00</w:t>
            </w:r>
          </w:p>
        </w:tc>
        <w:tc>
          <w:tcPr>
            <w:tcW w:w="264" w:type="pct"/>
            <w:tcBorders>
              <w:top w:val="single" w:sz="4" w:space="0" w:color="auto"/>
              <w:left w:val="single" w:sz="4" w:space="0" w:color="auto"/>
              <w:bottom w:val="single" w:sz="4" w:space="0" w:color="auto"/>
              <w:right w:val="single" w:sz="4" w:space="0" w:color="auto"/>
            </w:tcBorders>
            <w:shd w:val="clear" w:color="auto" w:fill="auto"/>
            <w:vAlign w:val="center"/>
          </w:tcPr>
          <w:p w14:paraId="6E5CE96D" w14:textId="77777777" w:rsidR="00BB6B93" w:rsidRPr="007661A1" w:rsidRDefault="00BB6B93" w:rsidP="00591649">
            <w:pPr>
              <w:spacing w:line="256" w:lineRule="auto"/>
              <w:jc w:val="center"/>
              <w:rPr>
                <w:color w:val="000000"/>
                <w:sz w:val="20"/>
                <w:szCs w:val="20"/>
                <w:lang w:eastAsia="lv-LV"/>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7D73EF68" w14:textId="77777777" w:rsidR="00BB6B93" w:rsidRPr="007661A1" w:rsidRDefault="00BB6B93" w:rsidP="00591649">
            <w:pPr>
              <w:spacing w:line="256" w:lineRule="auto"/>
              <w:jc w:val="center"/>
              <w:rPr>
                <w:color w:val="000000"/>
                <w:sz w:val="20"/>
                <w:szCs w:val="20"/>
                <w:lang w:eastAsia="lv-LV"/>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63B46FE0" w14:textId="77777777" w:rsidR="00BB6B93" w:rsidRDefault="00BB6B93" w:rsidP="00591649">
            <w:pPr>
              <w:spacing w:line="256" w:lineRule="auto"/>
              <w:jc w:val="center"/>
              <w:rPr>
                <w:color w:val="000000"/>
                <w:sz w:val="20"/>
                <w:szCs w:val="20"/>
                <w:lang w:eastAsia="lv-LV"/>
              </w:rPr>
            </w:pP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14:paraId="1C34D166" w14:textId="77777777" w:rsidR="00BB6B93" w:rsidRPr="007661A1" w:rsidRDefault="00BB6B93" w:rsidP="00591649">
            <w:pPr>
              <w:spacing w:line="256" w:lineRule="auto"/>
              <w:jc w:val="center"/>
              <w:rPr>
                <w:color w:val="000000"/>
                <w:sz w:val="20"/>
                <w:szCs w:val="20"/>
                <w:lang w:eastAsia="lv-LV"/>
              </w:rPr>
            </w:pP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14:paraId="3151F48C" w14:textId="77777777" w:rsidR="00BB6B93" w:rsidRPr="007661A1" w:rsidRDefault="00BB6B93" w:rsidP="00591649">
            <w:pPr>
              <w:spacing w:line="256" w:lineRule="auto"/>
              <w:jc w:val="center"/>
              <w:rPr>
                <w:color w:val="000000"/>
                <w:sz w:val="20"/>
                <w:szCs w:val="20"/>
                <w:lang w:eastAsia="lv-LV"/>
              </w:rPr>
            </w:pPr>
          </w:p>
        </w:tc>
        <w:tc>
          <w:tcPr>
            <w:tcW w:w="1129" w:type="pct"/>
            <w:tcBorders>
              <w:top w:val="single" w:sz="4" w:space="0" w:color="auto"/>
              <w:left w:val="single" w:sz="4" w:space="0" w:color="auto"/>
              <w:bottom w:val="single" w:sz="4" w:space="0" w:color="auto"/>
              <w:right w:val="single" w:sz="4" w:space="0" w:color="auto"/>
            </w:tcBorders>
            <w:shd w:val="clear" w:color="auto" w:fill="auto"/>
            <w:vAlign w:val="center"/>
          </w:tcPr>
          <w:p w14:paraId="35BE2240" w14:textId="77777777" w:rsidR="00756B46" w:rsidRPr="00756B46" w:rsidRDefault="00756B46" w:rsidP="00756B46">
            <w:pPr>
              <w:rPr>
                <w:color w:val="000000"/>
                <w:sz w:val="20"/>
                <w:szCs w:val="20"/>
              </w:rPr>
            </w:pPr>
            <w:r w:rsidRPr="00756B46">
              <w:rPr>
                <w:color w:val="000000"/>
                <w:sz w:val="20"/>
                <w:szCs w:val="20"/>
              </w:rPr>
              <w:t>Statistikas uzskaites manipulācija.</w:t>
            </w:r>
          </w:p>
          <w:p w14:paraId="301F6512" w14:textId="77777777" w:rsidR="00BB6B93" w:rsidRPr="007661A1" w:rsidRDefault="00BB6B93" w:rsidP="00591649">
            <w:pPr>
              <w:spacing w:line="256" w:lineRule="auto"/>
              <w:rPr>
                <w:color w:val="FF0000"/>
                <w:sz w:val="20"/>
                <w:szCs w:val="20"/>
                <w:lang w:eastAsia="lv-LV"/>
              </w:rPr>
            </w:pPr>
          </w:p>
        </w:tc>
        <w:tc>
          <w:tcPr>
            <w:tcW w:w="919" w:type="pct"/>
            <w:tcBorders>
              <w:top w:val="single" w:sz="4" w:space="0" w:color="auto"/>
              <w:left w:val="single" w:sz="4" w:space="0" w:color="auto"/>
              <w:bottom w:val="single" w:sz="4" w:space="0" w:color="auto"/>
              <w:right w:val="single" w:sz="4" w:space="0" w:color="auto"/>
            </w:tcBorders>
            <w:shd w:val="clear" w:color="auto" w:fill="auto"/>
            <w:vAlign w:val="center"/>
          </w:tcPr>
          <w:p w14:paraId="3F751E95" w14:textId="77777777" w:rsidR="00BB6B93" w:rsidRPr="007661A1" w:rsidRDefault="00BB6B93" w:rsidP="00591649">
            <w:pPr>
              <w:spacing w:line="256" w:lineRule="auto"/>
              <w:rPr>
                <w:color w:val="000000"/>
                <w:sz w:val="20"/>
                <w:szCs w:val="20"/>
                <w:lang w:eastAsia="lv-LV"/>
              </w:rPr>
            </w:pPr>
          </w:p>
        </w:tc>
      </w:tr>
      <w:tr w:rsidR="00980845" w:rsidRPr="007661A1" w14:paraId="0B8D2115" w14:textId="77777777" w:rsidTr="009373B5">
        <w:trPr>
          <w:trHeight w:val="1838"/>
          <w:jc w:val="center"/>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5385635E" w14:textId="7CCCF4F4" w:rsidR="00980845" w:rsidRPr="00980845" w:rsidRDefault="007E0757" w:rsidP="00591649">
            <w:pPr>
              <w:spacing w:line="256" w:lineRule="auto"/>
              <w:jc w:val="center"/>
              <w:rPr>
                <w:color w:val="000000"/>
                <w:sz w:val="20"/>
                <w:szCs w:val="20"/>
                <w:lang w:eastAsia="lv-LV"/>
              </w:rPr>
            </w:pPr>
            <w:r w:rsidRPr="00EF377B">
              <w:rPr>
                <w:color w:val="000000"/>
                <w:sz w:val="20"/>
                <w:szCs w:val="20"/>
                <w:lang w:eastAsia="lv-LV"/>
              </w:rPr>
              <w:t>Citās sadaļās neiekļautās manipulācija</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F41EABC" w14:textId="6A7A481E" w:rsidR="00980845" w:rsidRPr="00980845" w:rsidRDefault="00980845" w:rsidP="00591649">
            <w:pPr>
              <w:spacing w:line="256" w:lineRule="auto"/>
              <w:jc w:val="center"/>
              <w:rPr>
                <w:rFonts w:eastAsia="Calibri"/>
                <w:color w:val="000000"/>
                <w:sz w:val="20"/>
                <w:szCs w:val="20"/>
                <w:lang w:eastAsia="lv-LV"/>
              </w:rPr>
            </w:pPr>
            <w:r>
              <w:rPr>
                <w:rFonts w:eastAsia="Calibri"/>
                <w:color w:val="000000"/>
                <w:sz w:val="20"/>
                <w:szCs w:val="20"/>
                <w:lang w:eastAsia="lv-LV"/>
              </w:rPr>
              <w:t>60518</w:t>
            </w:r>
          </w:p>
        </w:tc>
        <w:tc>
          <w:tcPr>
            <w:tcW w:w="1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ED7031D" w14:textId="77777777" w:rsidR="00980845" w:rsidRPr="007661A1" w:rsidRDefault="00980845" w:rsidP="00591649">
            <w:pPr>
              <w:spacing w:line="256" w:lineRule="auto"/>
              <w:jc w:val="center"/>
              <w:rPr>
                <w:color w:val="000000"/>
                <w:sz w:val="20"/>
                <w:szCs w:val="20"/>
                <w:lang w:eastAsia="lv-LV"/>
              </w:rPr>
            </w:pP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799F610C" w14:textId="06BE40D7" w:rsidR="00980845" w:rsidRPr="00AA07C0" w:rsidRDefault="00980845" w:rsidP="00591649">
            <w:pPr>
              <w:spacing w:line="256" w:lineRule="auto"/>
              <w:rPr>
                <w:rFonts w:eastAsia="Calibri"/>
                <w:color w:val="000000"/>
                <w:sz w:val="20"/>
                <w:szCs w:val="20"/>
                <w:lang w:eastAsia="lv-LV"/>
              </w:rPr>
            </w:pPr>
            <w:proofErr w:type="spellStart"/>
            <w:r w:rsidRPr="00AA07C0">
              <w:rPr>
                <w:rFonts w:eastAsia="Calibri"/>
                <w:color w:val="000000"/>
                <w:sz w:val="20"/>
                <w:szCs w:val="20"/>
                <w:lang w:eastAsia="lv-LV"/>
              </w:rPr>
              <w:t>Lagevrio</w:t>
            </w:r>
            <w:proofErr w:type="spellEnd"/>
            <w:r w:rsidRPr="00AA07C0">
              <w:rPr>
                <w:rFonts w:eastAsia="Calibri"/>
                <w:color w:val="000000"/>
                <w:sz w:val="20"/>
                <w:szCs w:val="20"/>
                <w:lang w:eastAsia="lv-LV"/>
              </w:rPr>
              <w:t xml:space="preserve"> (</w:t>
            </w:r>
            <w:proofErr w:type="spellStart"/>
            <w:r w:rsidRPr="00AA07C0">
              <w:rPr>
                <w:rFonts w:eastAsia="Calibri"/>
                <w:color w:val="000000"/>
                <w:sz w:val="20"/>
                <w:szCs w:val="20"/>
                <w:lang w:eastAsia="lv-LV"/>
              </w:rPr>
              <w:t>molnupiravir</w:t>
            </w:r>
            <w:proofErr w:type="spellEnd"/>
            <w:r w:rsidRPr="00AA07C0">
              <w:rPr>
                <w:rFonts w:eastAsia="Calibri"/>
                <w:color w:val="000000"/>
                <w:sz w:val="20"/>
                <w:szCs w:val="20"/>
                <w:lang w:eastAsia="lv-LV"/>
              </w:rPr>
              <w:t xml:space="preserve">) medikamenta lietošanas uzskaite stacionārā </w:t>
            </w:r>
            <w:r w:rsidRPr="00AA07C0">
              <w:rPr>
                <w:rFonts w:eastAsia="Calibri"/>
                <w:strike/>
                <w:color w:val="000000"/>
                <w:sz w:val="20"/>
                <w:szCs w:val="20"/>
                <w:lang w:eastAsia="lv-LV"/>
              </w:rPr>
              <w:t xml:space="preserve">(8 </w:t>
            </w:r>
            <w:proofErr w:type="spellStart"/>
            <w:r w:rsidRPr="00AA07C0">
              <w:rPr>
                <w:rFonts w:eastAsia="Calibri"/>
                <w:strike/>
                <w:color w:val="000000"/>
                <w:sz w:val="20"/>
                <w:szCs w:val="20"/>
                <w:lang w:eastAsia="lv-LV"/>
              </w:rPr>
              <w:t>caps</w:t>
            </w:r>
            <w:proofErr w:type="spellEnd"/>
            <w:r w:rsidRPr="00AA07C0">
              <w:rPr>
                <w:rFonts w:eastAsia="Calibri"/>
                <w:strike/>
                <w:color w:val="000000"/>
                <w:sz w:val="20"/>
                <w:szCs w:val="20"/>
                <w:lang w:eastAsia="lv-LV"/>
              </w:rPr>
              <w:t>. vai 1600mg dienā)</w:t>
            </w:r>
            <w:r w:rsidRPr="00AA07C0">
              <w:rPr>
                <w:sz w:val="20"/>
                <w:szCs w:val="20"/>
              </w:rPr>
              <w:t xml:space="preserve"> </w:t>
            </w:r>
            <w:r w:rsidRPr="00AA07C0">
              <w:rPr>
                <w:color w:val="FF0000"/>
                <w:sz w:val="20"/>
                <w:szCs w:val="20"/>
              </w:rPr>
              <w:t xml:space="preserve">atbilstoši izlietoto kapsulu skaitam (1 </w:t>
            </w:r>
            <w:r w:rsidRPr="00AA07C0">
              <w:rPr>
                <w:color w:val="FF0000"/>
                <w:sz w:val="20"/>
                <w:szCs w:val="20"/>
              </w:rPr>
              <w:lastRenderedPageBreak/>
              <w:t>caps)</w:t>
            </w:r>
          </w:p>
        </w:tc>
        <w:tc>
          <w:tcPr>
            <w:tcW w:w="2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25B10AD" w14:textId="7BC2BB09" w:rsidR="00980845" w:rsidRPr="007661A1" w:rsidRDefault="00C12B5B" w:rsidP="00591649">
            <w:pPr>
              <w:spacing w:line="256" w:lineRule="auto"/>
              <w:jc w:val="center"/>
              <w:rPr>
                <w:color w:val="000000"/>
                <w:sz w:val="20"/>
                <w:szCs w:val="20"/>
                <w:lang w:eastAsia="lv-LV"/>
              </w:rPr>
            </w:pPr>
            <w:r>
              <w:rPr>
                <w:color w:val="000000"/>
                <w:sz w:val="20"/>
                <w:szCs w:val="20"/>
                <w:lang w:eastAsia="lv-LV"/>
              </w:rPr>
              <w:lastRenderedPageBreak/>
              <w:t>0.00</w:t>
            </w:r>
          </w:p>
        </w:tc>
        <w:tc>
          <w:tcPr>
            <w:tcW w:w="264" w:type="pct"/>
            <w:tcBorders>
              <w:top w:val="single" w:sz="4" w:space="0" w:color="auto"/>
              <w:left w:val="single" w:sz="4" w:space="0" w:color="auto"/>
              <w:bottom w:val="single" w:sz="4" w:space="0" w:color="auto"/>
              <w:right w:val="single" w:sz="4" w:space="0" w:color="auto"/>
            </w:tcBorders>
            <w:shd w:val="clear" w:color="auto" w:fill="auto"/>
            <w:vAlign w:val="center"/>
          </w:tcPr>
          <w:p w14:paraId="2A9BBEDA" w14:textId="77777777" w:rsidR="00980845" w:rsidRPr="007661A1" w:rsidRDefault="00980845" w:rsidP="00591649">
            <w:pPr>
              <w:spacing w:line="256" w:lineRule="auto"/>
              <w:jc w:val="center"/>
              <w:rPr>
                <w:color w:val="000000"/>
                <w:sz w:val="20"/>
                <w:szCs w:val="20"/>
                <w:lang w:eastAsia="lv-LV"/>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33F56A5E" w14:textId="77777777" w:rsidR="00980845" w:rsidRPr="007661A1" w:rsidRDefault="00980845" w:rsidP="00591649">
            <w:pPr>
              <w:spacing w:line="256" w:lineRule="auto"/>
              <w:jc w:val="center"/>
              <w:rPr>
                <w:color w:val="000000"/>
                <w:sz w:val="20"/>
                <w:szCs w:val="20"/>
                <w:lang w:eastAsia="lv-LV"/>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68FE6253" w14:textId="77777777" w:rsidR="00980845" w:rsidRDefault="00980845" w:rsidP="00591649">
            <w:pPr>
              <w:spacing w:line="256" w:lineRule="auto"/>
              <w:jc w:val="center"/>
              <w:rPr>
                <w:color w:val="000000"/>
                <w:sz w:val="20"/>
                <w:szCs w:val="20"/>
                <w:lang w:eastAsia="lv-LV"/>
              </w:rPr>
            </w:pP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14:paraId="020F039D" w14:textId="77777777" w:rsidR="00980845" w:rsidRPr="007661A1" w:rsidRDefault="00980845" w:rsidP="00591649">
            <w:pPr>
              <w:spacing w:line="256" w:lineRule="auto"/>
              <w:jc w:val="center"/>
              <w:rPr>
                <w:color w:val="000000"/>
                <w:sz w:val="20"/>
                <w:szCs w:val="20"/>
                <w:lang w:eastAsia="lv-LV"/>
              </w:rPr>
            </w:pP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14:paraId="150A625F" w14:textId="77777777" w:rsidR="00980845" w:rsidRPr="007661A1" w:rsidRDefault="00980845" w:rsidP="00591649">
            <w:pPr>
              <w:spacing w:line="256" w:lineRule="auto"/>
              <w:jc w:val="center"/>
              <w:rPr>
                <w:color w:val="000000"/>
                <w:sz w:val="20"/>
                <w:szCs w:val="20"/>
                <w:lang w:eastAsia="lv-LV"/>
              </w:rPr>
            </w:pPr>
          </w:p>
        </w:tc>
        <w:tc>
          <w:tcPr>
            <w:tcW w:w="1129" w:type="pct"/>
            <w:tcBorders>
              <w:top w:val="single" w:sz="4" w:space="0" w:color="auto"/>
              <w:left w:val="single" w:sz="4" w:space="0" w:color="auto"/>
              <w:bottom w:val="single" w:sz="4" w:space="0" w:color="auto"/>
              <w:right w:val="single" w:sz="4" w:space="0" w:color="auto"/>
            </w:tcBorders>
            <w:shd w:val="clear" w:color="auto" w:fill="auto"/>
            <w:vAlign w:val="center"/>
          </w:tcPr>
          <w:p w14:paraId="4A6CA32A" w14:textId="3F9C28BC" w:rsidR="00980845" w:rsidRPr="007661A1" w:rsidRDefault="007E0757" w:rsidP="00591649">
            <w:pPr>
              <w:spacing w:line="256" w:lineRule="auto"/>
              <w:rPr>
                <w:color w:val="FF0000"/>
                <w:sz w:val="20"/>
                <w:szCs w:val="20"/>
                <w:lang w:eastAsia="lv-LV"/>
              </w:rPr>
            </w:pPr>
            <w:r w:rsidRPr="007E0757">
              <w:rPr>
                <w:sz w:val="20"/>
                <w:szCs w:val="20"/>
                <w:lang w:eastAsia="lv-LV"/>
              </w:rPr>
              <w:t>Statistikas uzskaites manipulācija.  Manipulācija spēkā no 01.01.2022.</w:t>
            </w:r>
          </w:p>
        </w:tc>
        <w:tc>
          <w:tcPr>
            <w:tcW w:w="919" w:type="pct"/>
            <w:tcBorders>
              <w:top w:val="single" w:sz="4" w:space="0" w:color="auto"/>
              <w:left w:val="single" w:sz="4" w:space="0" w:color="auto"/>
              <w:bottom w:val="single" w:sz="4" w:space="0" w:color="auto"/>
              <w:right w:val="single" w:sz="4" w:space="0" w:color="auto"/>
            </w:tcBorders>
            <w:shd w:val="clear" w:color="auto" w:fill="auto"/>
            <w:vAlign w:val="center"/>
          </w:tcPr>
          <w:p w14:paraId="44BC6C22" w14:textId="77777777" w:rsidR="00980845" w:rsidRPr="007661A1" w:rsidRDefault="00980845" w:rsidP="00591649">
            <w:pPr>
              <w:spacing w:line="256" w:lineRule="auto"/>
              <w:rPr>
                <w:color w:val="000000"/>
                <w:sz w:val="20"/>
                <w:szCs w:val="20"/>
                <w:lang w:eastAsia="lv-LV"/>
              </w:rPr>
            </w:pPr>
          </w:p>
        </w:tc>
      </w:tr>
      <w:tr w:rsidR="00980845" w:rsidRPr="007661A1" w14:paraId="2CD00D7F" w14:textId="77777777" w:rsidTr="009373B5">
        <w:trPr>
          <w:trHeight w:val="1838"/>
          <w:jc w:val="center"/>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64168CC2" w14:textId="5DDE2C3A" w:rsidR="00980845" w:rsidRPr="00980845" w:rsidRDefault="007E0757" w:rsidP="00591649">
            <w:pPr>
              <w:spacing w:line="256" w:lineRule="auto"/>
              <w:jc w:val="center"/>
              <w:rPr>
                <w:color w:val="000000"/>
                <w:sz w:val="20"/>
                <w:szCs w:val="20"/>
                <w:lang w:eastAsia="lv-LV"/>
              </w:rPr>
            </w:pPr>
            <w:r w:rsidRPr="00EF377B">
              <w:rPr>
                <w:color w:val="000000"/>
                <w:sz w:val="20"/>
                <w:szCs w:val="20"/>
                <w:lang w:eastAsia="lv-LV"/>
              </w:rPr>
              <w:t>Citās sadaļās neiekļautās manipulācija</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022E3D0" w14:textId="47600688" w:rsidR="00980845" w:rsidRPr="00980845" w:rsidRDefault="00980845" w:rsidP="00591649">
            <w:pPr>
              <w:spacing w:line="256" w:lineRule="auto"/>
              <w:jc w:val="center"/>
              <w:rPr>
                <w:rFonts w:eastAsia="Calibri"/>
                <w:color w:val="000000"/>
                <w:sz w:val="20"/>
                <w:szCs w:val="20"/>
                <w:lang w:eastAsia="lv-LV"/>
              </w:rPr>
            </w:pPr>
            <w:r>
              <w:rPr>
                <w:rFonts w:eastAsia="Calibri"/>
                <w:color w:val="000000"/>
                <w:sz w:val="20"/>
                <w:szCs w:val="20"/>
                <w:lang w:eastAsia="lv-LV"/>
              </w:rPr>
              <w:t>60519</w:t>
            </w:r>
          </w:p>
        </w:tc>
        <w:tc>
          <w:tcPr>
            <w:tcW w:w="1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58A8DA2" w14:textId="77777777" w:rsidR="00980845" w:rsidRPr="007661A1" w:rsidRDefault="00980845" w:rsidP="00591649">
            <w:pPr>
              <w:spacing w:line="256" w:lineRule="auto"/>
              <w:jc w:val="center"/>
              <w:rPr>
                <w:color w:val="000000"/>
                <w:sz w:val="20"/>
                <w:szCs w:val="20"/>
                <w:lang w:eastAsia="lv-LV"/>
              </w:rPr>
            </w:pP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0F686F59" w14:textId="7461FC17" w:rsidR="00980845" w:rsidRPr="00AA07C0" w:rsidRDefault="00980845" w:rsidP="00591649">
            <w:pPr>
              <w:spacing w:line="256" w:lineRule="auto"/>
              <w:rPr>
                <w:rFonts w:eastAsia="Calibri"/>
                <w:color w:val="000000"/>
                <w:sz w:val="20"/>
                <w:szCs w:val="20"/>
                <w:lang w:eastAsia="lv-LV"/>
              </w:rPr>
            </w:pPr>
            <w:proofErr w:type="spellStart"/>
            <w:r w:rsidRPr="00AA07C0">
              <w:rPr>
                <w:rFonts w:eastAsia="Calibri"/>
                <w:color w:val="000000"/>
                <w:sz w:val="20"/>
                <w:szCs w:val="20"/>
                <w:lang w:eastAsia="lv-LV"/>
              </w:rPr>
              <w:t>Lagevrio</w:t>
            </w:r>
            <w:proofErr w:type="spellEnd"/>
            <w:r w:rsidRPr="00AA07C0">
              <w:rPr>
                <w:rFonts w:eastAsia="Calibri"/>
                <w:color w:val="000000"/>
                <w:sz w:val="20"/>
                <w:szCs w:val="20"/>
                <w:lang w:eastAsia="lv-LV"/>
              </w:rPr>
              <w:t xml:space="preserve"> (</w:t>
            </w:r>
            <w:proofErr w:type="spellStart"/>
            <w:r w:rsidRPr="00AA07C0">
              <w:rPr>
                <w:rFonts w:eastAsia="Calibri"/>
                <w:color w:val="000000"/>
                <w:sz w:val="20"/>
                <w:szCs w:val="20"/>
                <w:lang w:eastAsia="lv-LV"/>
              </w:rPr>
              <w:t>molnupiravir</w:t>
            </w:r>
            <w:proofErr w:type="spellEnd"/>
            <w:r w:rsidRPr="00AA07C0">
              <w:rPr>
                <w:rFonts w:eastAsia="Calibri"/>
                <w:color w:val="000000"/>
                <w:sz w:val="20"/>
                <w:szCs w:val="20"/>
                <w:lang w:eastAsia="lv-LV"/>
              </w:rPr>
              <w:t xml:space="preserve">) medikamenta lietošanas uzskaite - stacionārā uzsāktas terapijas pabeigšana dzīvesvietā </w:t>
            </w:r>
            <w:r w:rsidRPr="00AA07C0">
              <w:rPr>
                <w:rFonts w:eastAsia="Calibri"/>
                <w:strike/>
                <w:color w:val="000000"/>
                <w:sz w:val="20"/>
                <w:szCs w:val="20"/>
                <w:lang w:eastAsia="lv-LV"/>
              </w:rPr>
              <w:t xml:space="preserve">(8 </w:t>
            </w:r>
            <w:proofErr w:type="spellStart"/>
            <w:r w:rsidRPr="00AA07C0">
              <w:rPr>
                <w:rFonts w:eastAsia="Calibri"/>
                <w:strike/>
                <w:color w:val="000000"/>
                <w:sz w:val="20"/>
                <w:szCs w:val="20"/>
                <w:lang w:eastAsia="lv-LV"/>
              </w:rPr>
              <w:t>caps</w:t>
            </w:r>
            <w:proofErr w:type="spellEnd"/>
            <w:r w:rsidRPr="00AA07C0">
              <w:rPr>
                <w:rFonts w:eastAsia="Calibri"/>
                <w:strike/>
                <w:color w:val="000000"/>
                <w:sz w:val="20"/>
                <w:szCs w:val="20"/>
                <w:lang w:eastAsia="lv-LV"/>
              </w:rPr>
              <w:t>. vai 1600mg dienā)</w:t>
            </w:r>
            <w:r w:rsidRPr="00AA07C0">
              <w:rPr>
                <w:sz w:val="20"/>
                <w:szCs w:val="20"/>
              </w:rPr>
              <w:t xml:space="preserve"> </w:t>
            </w:r>
            <w:r w:rsidRPr="00AA07C0">
              <w:rPr>
                <w:color w:val="FF0000"/>
                <w:sz w:val="20"/>
                <w:szCs w:val="20"/>
              </w:rPr>
              <w:t>atbilstoši izsniegto kapsulu skaitam (1 caps)</w:t>
            </w:r>
          </w:p>
        </w:tc>
        <w:tc>
          <w:tcPr>
            <w:tcW w:w="2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4846799" w14:textId="7189510F" w:rsidR="00980845" w:rsidRPr="007661A1" w:rsidRDefault="00C12B5B" w:rsidP="00591649">
            <w:pPr>
              <w:spacing w:line="256" w:lineRule="auto"/>
              <w:jc w:val="center"/>
              <w:rPr>
                <w:color w:val="000000"/>
                <w:sz w:val="20"/>
                <w:szCs w:val="20"/>
                <w:lang w:eastAsia="lv-LV"/>
              </w:rPr>
            </w:pPr>
            <w:r>
              <w:rPr>
                <w:color w:val="000000"/>
                <w:sz w:val="20"/>
                <w:szCs w:val="20"/>
                <w:lang w:eastAsia="lv-LV"/>
              </w:rPr>
              <w:t>0.00</w:t>
            </w:r>
          </w:p>
        </w:tc>
        <w:tc>
          <w:tcPr>
            <w:tcW w:w="264" w:type="pct"/>
            <w:tcBorders>
              <w:top w:val="single" w:sz="4" w:space="0" w:color="auto"/>
              <w:left w:val="single" w:sz="4" w:space="0" w:color="auto"/>
              <w:bottom w:val="single" w:sz="4" w:space="0" w:color="auto"/>
              <w:right w:val="single" w:sz="4" w:space="0" w:color="auto"/>
            </w:tcBorders>
            <w:shd w:val="clear" w:color="auto" w:fill="auto"/>
            <w:vAlign w:val="center"/>
          </w:tcPr>
          <w:p w14:paraId="5687303F" w14:textId="77777777" w:rsidR="00980845" w:rsidRPr="007661A1" w:rsidRDefault="00980845" w:rsidP="00591649">
            <w:pPr>
              <w:spacing w:line="256" w:lineRule="auto"/>
              <w:jc w:val="center"/>
              <w:rPr>
                <w:color w:val="000000"/>
                <w:sz w:val="20"/>
                <w:szCs w:val="20"/>
                <w:lang w:eastAsia="lv-LV"/>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1B52CEA9" w14:textId="77777777" w:rsidR="00980845" w:rsidRPr="007661A1" w:rsidRDefault="00980845" w:rsidP="00591649">
            <w:pPr>
              <w:spacing w:line="256" w:lineRule="auto"/>
              <w:jc w:val="center"/>
              <w:rPr>
                <w:color w:val="000000"/>
                <w:sz w:val="20"/>
                <w:szCs w:val="20"/>
                <w:lang w:eastAsia="lv-LV"/>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52CEE0D7" w14:textId="77777777" w:rsidR="00980845" w:rsidRDefault="00980845" w:rsidP="00591649">
            <w:pPr>
              <w:spacing w:line="256" w:lineRule="auto"/>
              <w:jc w:val="center"/>
              <w:rPr>
                <w:color w:val="000000"/>
                <w:sz w:val="20"/>
                <w:szCs w:val="20"/>
                <w:lang w:eastAsia="lv-LV"/>
              </w:rPr>
            </w:pP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14:paraId="659481D4" w14:textId="77777777" w:rsidR="00980845" w:rsidRPr="007661A1" w:rsidRDefault="00980845" w:rsidP="00591649">
            <w:pPr>
              <w:spacing w:line="256" w:lineRule="auto"/>
              <w:jc w:val="center"/>
              <w:rPr>
                <w:color w:val="000000"/>
                <w:sz w:val="20"/>
                <w:szCs w:val="20"/>
                <w:lang w:eastAsia="lv-LV"/>
              </w:rPr>
            </w:pP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14:paraId="0D45872C" w14:textId="77777777" w:rsidR="00980845" w:rsidRPr="007661A1" w:rsidRDefault="00980845" w:rsidP="00591649">
            <w:pPr>
              <w:spacing w:line="256" w:lineRule="auto"/>
              <w:jc w:val="center"/>
              <w:rPr>
                <w:color w:val="000000"/>
                <w:sz w:val="20"/>
                <w:szCs w:val="20"/>
                <w:lang w:eastAsia="lv-LV"/>
              </w:rPr>
            </w:pPr>
          </w:p>
        </w:tc>
        <w:tc>
          <w:tcPr>
            <w:tcW w:w="1129" w:type="pct"/>
            <w:tcBorders>
              <w:top w:val="single" w:sz="4" w:space="0" w:color="auto"/>
              <w:left w:val="single" w:sz="4" w:space="0" w:color="auto"/>
              <w:bottom w:val="single" w:sz="4" w:space="0" w:color="auto"/>
              <w:right w:val="single" w:sz="4" w:space="0" w:color="auto"/>
            </w:tcBorders>
            <w:shd w:val="clear" w:color="auto" w:fill="auto"/>
            <w:vAlign w:val="center"/>
          </w:tcPr>
          <w:p w14:paraId="3F5F5EB4" w14:textId="64D37A6E" w:rsidR="00980845" w:rsidRPr="007661A1" w:rsidRDefault="007E0757" w:rsidP="00591649">
            <w:pPr>
              <w:spacing w:line="256" w:lineRule="auto"/>
              <w:rPr>
                <w:color w:val="FF0000"/>
                <w:sz w:val="20"/>
                <w:szCs w:val="20"/>
                <w:lang w:eastAsia="lv-LV"/>
              </w:rPr>
            </w:pPr>
            <w:r w:rsidRPr="007E0757">
              <w:rPr>
                <w:sz w:val="20"/>
                <w:szCs w:val="20"/>
                <w:lang w:eastAsia="lv-LV"/>
              </w:rPr>
              <w:t>Statistikas uzskaites manipulācija.  Manipulācija spēkā no 01.01.2022.</w:t>
            </w:r>
          </w:p>
        </w:tc>
        <w:tc>
          <w:tcPr>
            <w:tcW w:w="919" w:type="pct"/>
            <w:tcBorders>
              <w:top w:val="single" w:sz="4" w:space="0" w:color="auto"/>
              <w:left w:val="single" w:sz="4" w:space="0" w:color="auto"/>
              <w:bottom w:val="single" w:sz="4" w:space="0" w:color="auto"/>
              <w:right w:val="single" w:sz="4" w:space="0" w:color="auto"/>
            </w:tcBorders>
            <w:shd w:val="clear" w:color="auto" w:fill="auto"/>
            <w:vAlign w:val="center"/>
          </w:tcPr>
          <w:p w14:paraId="48C0F050" w14:textId="77777777" w:rsidR="00980845" w:rsidRPr="007661A1" w:rsidRDefault="00980845" w:rsidP="00591649">
            <w:pPr>
              <w:spacing w:line="256" w:lineRule="auto"/>
              <w:rPr>
                <w:color w:val="000000"/>
                <w:sz w:val="20"/>
                <w:szCs w:val="20"/>
                <w:lang w:eastAsia="lv-LV"/>
              </w:rPr>
            </w:pPr>
          </w:p>
        </w:tc>
      </w:tr>
    </w:tbl>
    <w:p w14:paraId="329EB4C2" w14:textId="082FB341" w:rsidR="009373B5" w:rsidRDefault="009373B5" w:rsidP="00D94CCD">
      <w:pPr>
        <w:pStyle w:val="BodyText"/>
        <w:rPr>
          <w:b w:val="0"/>
          <w:bCs w:val="0"/>
        </w:rPr>
      </w:pPr>
    </w:p>
    <w:p w14:paraId="28FC6CA0" w14:textId="76E00FD0" w:rsidR="00E515F9" w:rsidRDefault="00E515F9" w:rsidP="00D94CCD">
      <w:pPr>
        <w:pStyle w:val="BodyText"/>
        <w:rPr>
          <w:b w:val="0"/>
          <w:bCs w:val="0"/>
        </w:rPr>
      </w:pPr>
    </w:p>
    <w:p w14:paraId="19DA20BB" w14:textId="77777777" w:rsidR="00E515F9" w:rsidRDefault="00E515F9" w:rsidP="00D94CCD">
      <w:pPr>
        <w:pStyle w:val="BodyText"/>
        <w:rPr>
          <w:b w:val="0"/>
          <w:bCs w:val="0"/>
        </w:rPr>
      </w:pPr>
    </w:p>
    <w:p w14:paraId="1A422F2A" w14:textId="7C3F2430" w:rsidR="00D94CCD" w:rsidRDefault="00D94CCD" w:rsidP="00D94CCD">
      <w:pPr>
        <w:pStyle w:val="BodyText"/>
        <w:rPr>
          <w:b w:val="0"/>
          <w:bCs w:val="0"/>
        </w:rPr>
      </w:pPr>
    </w:p>
    <w:p w14:paraId="1D5C4831" w14:textId="784A31ED" w:rsidR="00414299" w:rsidRDefault="00414299" w:rsidP="00D94CCD">
      <w:pPr>
        <w:pStyle w:val="BodyText"/>
        <w:rPr>
          <w:b w:val="0"/>
          <w:bCs w:val="0"/>
        </w:rPr>
      </w:pPr>
    </w:p>
    <w:p w14:paraId="516A3ECB" w14:textId="73F7C896" w:rsidR="00414299" w:rsidRDefault="00414299" w:rsidP="00D94CCD">
      <w:pPr>
        <w:pStyle w:val="BodyText"/>
        <w:rPr>
          <w:b w:val="0"/>
          <w:bCs w:val="0"/>
        </w:rPr>
      </w:pPr>
    </w:p>
    <w:p w14:paraId="03D71057" w14:textId="6C9A982B" w:rsidR="00414299" w:rsidRDefault="00414299" w:rsidP="00D94CCD">
      <w:pPr>
        <w:pStyle w:val="BodyText"/>
        <w:rPr>
          <w:b w:val="0"/>
          <w:bCs w:val="0"/>
        </w:rPr>
      </w:pPr>
    </w:p>
    <w:p w14:paraId="01CC9D2A" w14:textId="21B60B55" w:rsidR="00414299" w:rsidRDefault="00414299" w:rsidP="00D94CCD">
      <w:pPr>
        <w:pStyle w:val="BodyText"/>
        <w:rPr>
          <w:b w:val="0"/>
          <w:bCs w:val="0"/>
        </w:rPr>
      </w:pPr>
    </w:p>
    <w:p w14:paraId="5FDD82C3" w14:textId="4FEE5D3D" w:rsidR="00414299" w:rsidRDefault="00414299" w:rsidP="00D94CCD">
      <w:pPr>
        <w:pStyle w:val="BodyText"/>
        <w:rPr>
          <w:b w:val="0"/>
          <w:bCs w:val="0"/>
        </w:rPr>
      </w:pPr>
    </w:p>
    <w:p w14:paraId="067BC44E" w14:textId="5526A154" w:rsidR="00414299" w:rsidRDefault="00414299" w:rsidP="00D94CCD">
      <w:pPr>
        <w:pStyle w:val="BodyText"/>
        <w:rPr>
          <w:b w:val="0"/>
          <w:bCs w:val="0"/>
        </w:rPr>
      </w:pPr>
    </w:p>
    <w:p w14:paraId="4607E7CF" w14:textId="3854D74D" w:rsidR="00414299" w:rsidRDefault="00414299" w:rsidP="00D94CCD">
      <w:pPr>
        <w:pStyle w:val="BodyText"/>
        <w:rPr>
          <w:b w:val="0"/>
          <w:bCs w:val="0"/>
        </w:rPr>
      </w:pPr>
    </w:p>
    <w:p w14:paraId="29D47C6A" w14:textId="77777777" w:rsidR="00414299" w:rsidRPr="008D6F36" w:rsidRDefault="00414299" w:rsidP="00D94CCD">
      <w:pPr>
        <w:pStyle w:val="BodyText"/>
        <w:rPr>
          <w:b w:val="0"/>
          <w:bCs w:val="0"/>
        </w:rPr>
      </w:pPr>
    </w:p>
    <w:p w14:paraId="11B9FC6A" w14:textId="77777777" w:rsidR="00D94CCD" w:rsidRPr="00E76502" w:rsidRDefault="00D94CCD" w:rsidP="0037681C">
      <w:pPr>
        <w:pStyle w:val="BodyText"/>
        <w:numPr>
          <w:ilvl w:val="0"/>
          <w:numId w:val="47"/>
        </w:numPr>
        <w:rPr>
          <w:b w:val="0"/>
          <w:bCs w:val="0"/>
        </w:rPr>
      </w:pPr>
      <w:r w:rsidRPr="00E76502">
        <w:lastRenderedPageBreak/>
        <w:t>Tiek dzēstas manipulācijas</w:t>
      </w:r>
    </w:p>
    <w:p w14:paraId="27151985" w14:textId="77777777" w:rsidR="00D94CCD" w:rsidRDefault="00D94CCD" w:rsidP="00D94CCD">
      <w:pPr>
        <w:pStyle w:val="Heading1"/>
        <w:rPr>
          <w:sz w:val="24"/>
          <w:szCs w:val="24"/>
        </w:rPr>
      </w:pPr>
    </w:p>
    <w:tbl>
      <w:tblPr>
        <w:tblW w:w="5158" w:type="pct"/>
        <w:tblInd w:w="-289" w:type="dxa"/>
        <w:tblLayout w:type="fixed"/>
        <w:tblLook w:val="04A0" w:firstRow="1" w:lastRow="0" w:firstColumn="1" w:lastColumn="0" w:noHBand="0" w:noVBand="1"/>
      </w:tblPr>
      <w:tblGrid>
        <w:gridCol w:w="1701"/>
        <w:gridCol w:w="863"/>
        <w:gridCol w:w="660"/>
        <w:gridCol w:w="2331"/>
        <w:gridCol w:w="851"/>
        <w:gridCol w:w="851"/>
        <w:gridCol w:w="851"/>
        <w:gridCol w:w="851"/>
        <w:gridCol w:w="937"/>
        <w:gridCol w:w="1048"/>
        <w:gridCol w:w="2693"/>
        <w:gridCol w:w="2239"/>
      </w:tblGrid>
      <w:tr w:rsidR="00D94CCD" w:rsidRPr="00E54F58" w14:paraId="39728A17" w14:textId="77777777" w:rsidTr="009373B5">
        <w:trPr>
          <w:trHeight w:val="273"/>
          <w:tblHeader/>
        </w:trPr>
        <w:tc>
          <w:tcPr>
            <w:tcW w:w="5000" w:type="pct"/>
            <w:gridSpan w:val="1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6F80C0D4" w14:textId="77777777" w:rsidR="00D94CCD" w:rsidRPr="007A14FB" w:rsidRDefault="00D94CCD" w:rsidP="00591649">
            <w:pPr>
              <w:jc w:val="center"/>
              <w:rPr>
                <w:b/>
                <w:bCs/>
                <w:sz w:val="20"/>
                <w:szCs w:val="20"/>
                <w:lang w:eastAsia="lv-LV"/>
              </w:rPr>
            </w:pPr>
            <w:r w:rsidRPr="007A14FB">
              <w:rPr>
                <w:b/>
                <w:bCs/>
                <w:sz w:val="18"/>
                <w:szCs w:val="18"/>
              </w:rPr>
              <w:t>Izmaiņas Manipulāciju sarakstā no 01.04.2022.</w:t>
            </w:r>
          </w:p>
        </w:tc>
      </w:tr>
      <w:tr w:rsidR="009373B5" w:rsidRPr="00E54F58" w14:paraId="25931A96" w14:textId="77777777" w:rsidTr="00CC4544">
        <w:trPr>
          <w:trHeight w:val="273"/>
          <w:tblHeader/>
        </w:trPr>
        <w:tc>
          <w:tcPr>
            <w:tcW w:w="536"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A285E9B" w14:textId="77777777" w:rsidR="00D94CCD" w:rsidRPr="00E54F58" w:rsidRDefault="00D94CCD" w:rsidP="00591649">
            <w:pPr>
              <w:jc w:val="center"/>
              <w:rPr>
                <w:b/>
                <w:bCs/>
                <w:color w:val="000000"/>
                <w:sz w:val="20"/>
                <w:szCs w:val="20"/>
                <w:lang w:eastAsia="lv-LV"/>
              </w:rPr>
            </w:pPr>
            <w:r w:rsidRPr="00E54F58">
              <w:rPr>
                <w:b/>
                <w:bCs/>
                <w:color w:val="000000"/>
                <w:sz w:val="20"/>
                <w:szCs w:val="20"/>
                <w:lang w:eastAsia="lv-LV"/>
              </w:rPr>
              <w:t>Sadaļa</w:t>
            </w:r>
          </w:p>
        </w:tc>
        <w:tc>
          <w:tcPr>
            <w:tcW w:w="272"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9C260BC" w14:textId="77777777" w:rsidR="00D94CCD" w:rsidRPr="00E54F58" w:rsidRDefault="00D94CCD" w:rsidP="00591649">
            <w:pPr>
              <w:jc w:val="center"/>
              <w:rPr>
                <w:b/>
                <w:bCs/>
                <w:color w:val="000000"/>
                <w:sz w:val="20"/>
                <w:szCs w:val="20"/>
                <w:lang w:eastAsia="lv-LV"/>
              </w:rPr>
            </w:pPr>
            <w:proofErr w:type="spellStart"/>
            <w:r w:rsidRPr="00E54F58">
              <w:rPr>
                <w:b/>
                <w:bCs/>
                <w:color w:val="000000"/>
                <w:sz w:val="20"/>
                <w:szCs w:val="20"/>
                <w:lang w:eastAsia="lv-LV"/>
              </w:rPr>
              <w:t>Manip</w:t>
            </w:r>
            <w:proofErr w:type="spellEnd"/>
            <w:r w:rsidRPr="00E54F58">
              <w:rPr>
                <w:b/>
                <w:bCs/>
                <w:color w:val="000000"/>
                <w:sz w:val="20"/>
                <w:szCs w:val="20"/>
                <w:lang w:eastAsia="lv-LV"/>
              </w:rPr>
              <w:t xml:space="preserve"> . kods</w:t>
            </w:r>
          </w:p>
        </w:tc>
        <w:tc>
          <w:tcPr>
            <w:tcW w:w="208"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3105F306" w14:textId="77777777" w:rsidR="00D94CCD" w:rsidRPr="00E54F58" w:rsidRDefault="00D94CCD" w:rsidP="00591649">
            <w:pPr>
              <w:jc w:val="center"/>
              <w:rPr>
                <w:b/>
                <w:bCs/>
                <w:color w:val="000000"/>
                <w:sz w:val="20"/>
                <w:szCs w:val="20"/>
                <w:lang w:eastAsia="lv-LV"/>
              </w:rPr>
            </w:pPr>
            <w:r w:rsidRPr="00E54F58">
              <w:rPr>
                <w:b/>
                <w:bCs/>
                <w:color w:val="000000"/>
                <w:sz w:val="20"/>
                <w:szCs w:val="20"/>
                <w:lang w:eastAsia="lv-LV"/>
              </w:rPr>
              <w:t>* vai **</w:t>
            </w:r>
          </w:p>
        </w:tc>
        <w:tc>
          <w:tcPr>
            <w:tcW w:w="734"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C490838" w14:textId="77777777" w:rsidR="00D94CCD" w:rsidRPr="00E54F58" w:rsidRDefault="00D94CCD" w:rsidP="00591649">
            <w:pPr>
              <w:jc w:val="center"/>
              <w:rPr>
                <w:b/>
                <w:bCs/>
                <w:color w:val="000000"/>
                <w:sz w:val="20"/>
                <w:szCs w:val="20"/>
                <w:lang w:eastAsia="lv-LV"/>
              </w:rPr>
            </w:pPr>
            <w:r w:rsidRPr="00E54F58">
              <w:rPr>
                <w:b/>
                <w:bCs/>
                <w:color w:val="000000"/>
                <w:sz w:val="20"/>
                <w:szCs w:val="20"/>
                <w:lang w:eastAsia="lv-LV"/>
              </w:rPr>
              <w:t>Manipulācijas nosaukums</w:t>
            </w:r>
          </w:p>
        </w:tc>
        <w:tc>
          <w:tcPr>
            <w:tcW w:w="268"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28CD1A6C" w14:textId="77777777" w:rsidR="00D94CCD" w:rsidRPr="00E54F58" w:rsidRDefault="00D94CCD" w:rsidP="00591649">
            <w:pPr>
              <w:jc w:val="center"/>
              <w:rPr>
                <w:b/>
                <w:bCs/>
                <w:color w:val="000000"/>
                <w:sz w:val="20"/>
                <w:szCs w:val="20"/>
                <w:lang w:eastAsia="lv-LV"/>
              </w:rPr>
            </w:pPr>
            <w:r w:rsidRPr="00E54F58">
              <w:rPr>
                <w:b/>
                <w:bCs/>
                <w:color w:val="000000"/>
                <w:sz w:val="20"/>
                <w:szCs w:val="20"/>
                <w:lang w:eastAsia="lv-LV"/>
              </w:rPr>
              <w:t>Tarifs (</w:t>
            </w:r>
            <w:proofErr w:type="spellStart"/>
            <w:r w:rsidRPr="00E54F58">
              <w:rPr>
                <w:b/>
                <w:bCs/>
                <w:color w:val="000000"/>
                <w:sz w:val="20"/>
                <w:szCs w:val="20"/>
                <w:lang w:eastAsia="lv-LV"/>
              </w:rPr>
              <w:t>euro</w:t>
            </w:r>
            <w:proofErr w:type="spellEnd"/>
            <w:r w:rsidRPr="00E54F58">
              <w:rPr>
                <w:b/>
                <w:bCs/>
                <w:color w:val="000000"/>
                <w:sz w:val="20"/>
                <w:szCs w:val="20"/>
                <w:lang w:eastAsia="lv-LV"/>
              </w:rPr>
              <w:t>)</w:t>
            </w:r>
          </w:p>
        </w:tc>
        <w:tc>
          <w:tcPr>
            <w:tcW w:w="804" w:type="pct"/>
            <w:gridSpan w:val="3"/>
            <w:tcBorders>
              <w:top w:val="single" w:sz="4" w:space="0" w:color="auto"/>
              <w:left w:val="nil"/>
              <w:bottom w:val="single" w:sz="4" w:space="0" w:color="auto"/>
              <w:right w:val="single" w:sz="4" w:space="0" w:color="auto"/>
            </w:tcBorders>
            <w:shd w:val="clear" w:color="000000" w:fill="FCE4D6"/>
            <w:vAlign w:val="center"/>
            <w:hideMark/>
          </w:tcPr>
          <w:p w14:paraId="5F7B5F0C" w14:textId="77777777" w:rsidR="00D94CCD" w:rsidRPr="00E54F58" w:rsidRDefault="00D94CCD" w:rsidP="00591649">
            <w:pPr>
              <w:jc w:val="center"/>
              <w:rPr>
                <w:b/>
                <w:bCs/>
                <w:color w:val="000000"/>
                <w:sz w:val="20"/>
                <w:szCs w:val="20"/>
                <w:lang w:eastAsia="lv-LV"/>
              </w:rPr>
            </w:pPr>
            <w:r w:rsidRPr="00E54F58">
              <w:rPr>
                <w:b/>
                <w:bCs/>
                <w:color w:val="000000"/>
                <w:sz w:val="20"/>
                <w:szCs w:val="20"/>
                <w:lang w:eastAsia="lv-LV"/>
              </w:rPr>
              <w:t xml:space="preserve">Pacienta </w:t>
            </w:r>
            <w:proofErr w:type="spellStart"/>
            <w:r w:rsidRPr="00E54F58">
              <w:rPr>
                <w:b/>
                <w:bCs/>
                <w:color w:val="000000"/>
                <w:sz w:val="20"/>
                <w:szCs w:val="20"/>
                <w:lang w:eastAsia="lv-LV"/>
              </w:rPr>
              <w:t>līdzmaksājums</w:t>
            </w:r>
            <w:proofErr w:type="spellEnd"/>
            <w:r w:rsidRPr="00E54F58">
              <w:rPr>
                <w:b/>
                <w:bCs/>
                <w:color w:val="000000"/>
                <w:sz w:val="20"/>
                <w:szCs w:val="20"/>
                <w:lang w:eastAsia="lv-LV"/>
              </w:rPr>
              <w:t xml:space="preserve"> (</w:t>
            </w:r>
            <w:proofErr w:type="spellStart"/>
            <w:r w:rsidRPr="00E54F58">
              <w:rPr>
                <w:b/>
                <w:bCs/>
                <w:color w:val="000000"/>
                <w:sz w:val="20"/>
                <w:szCs w:val="20"/>
                <w:lang w:eastAsia="lv-LV"/>
              </w:rPr>
              <w:t>euro</w:t>
            </w:r>
            <w:proofErr w:type="spellEnd"/>
            <w:r w:rsidRPr="00E54F58">
              <w:rPr>
                <w:b/>
                <w:bCs/>
                <w:color w:val="000000"/>
                <w:sz w:val="20"/>
                <w:szCs w:val="20"/>
                <w:lang w:eastAsia="lv-LV"/>
              </w:rPr>
              <w:t>)</w:t>
            </w:r>
          </w:p>
        </w:tc>
        <w:tc>
          <w:tcPr>
            <w:tcW w:w="295"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1AFA49F2" w14:textId="77777777" w:rsidR="00D94CCD" w:rsidRPr="00E54F58" w:rsidRDefault="00D94CCD" w:rsidP="00591649">
            <w:pPr>
              <w:jc w:val="center"/>
              <w:rPr>
                <w:b/>
                <w:bCs/>
                <w:color w:val="000000"/>
                <w:sz w:val="20"/>
                <w:szCs w:val="20"/>
                <w:lang w:eastAsia="lv-LV"/>
              </w:rPr>
            </w:pPr>
            <w:r w:rsidRPr="00E54F58">
              <w:rPr>
                <w:b/>
                <w:bCs/>
                <w:color w:val="000000"/>
                <w:sz w:val="20"/>
                <w:szCs w:val="20"/>
                <w:lang w:eastAsia="lv-LV"/>
              </w:rPr>
              <w:t xml:space="preserve">Lielās ķirurģ. </w:t>
            </w:r>
            <w:proofErr w:type="spellStart"/>
            <w:r w:rsidRPr="00E54F58">
              <w:rPr>
                <w:b/>
                <w:bCs/>
                <w:color w:val="000000"/>
                <w:sz w:val="20"/>
                <w:szCs w:val="20"/>
                <w:lang w:eastAsia="lv-LV"/>
              </w:rPr>
              <w:t>oper</w:t>
            </w:r>
            <w:proofErr w:type="spellEnd"/>
            <w:r w:rsidRPr="00E54F58">
              <w:rPr>
                <w:b/>
                <w:bCs/>
                <w:color w:val="000000"/>
                <w:sz w:val="20"/>
                <w:szCs w:val="20"/>
                <w:lang w:eastAsia="lv-LV"/>
              </w:rPr>
              <w:t>.</w:t>
            </w:r>
          </w:p>
        </w:tc>
        <w:tc>
          <w:tcPr>
            <w:tcW w:w="330"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0EF382B0" w14:textId="77777777" w:rsidR="00D94CCD" w:rsidRPr="00E54F58" w:rsidRDefault="00D94CCD" w:rsidP="00591649">
            <w:pPr>
              <w:jc w:val="center"/>
              <w:rPr>
                <w:b/>
                <w:bCs/>
                <w:color w:val="000000"/>
                <w:sz w:val="20"/>
                <w:szCs w:val="20"/>
                <w:lang w:eastAsia="lv-LV"/>
              </w:rPr>
            </w:pPr>
            <w:r w:rsidRPr="00E54F58">
              <w:rPr>
                <w:b/>
                <w:bCs/>
                <w:color w:val="000000"/>
                <w:sz w:val="20"/>
                <w:szCs w:val="20"/>
                <w:lang w:eastAsia="lv-LV"/>
              </w:rPr>
              <w:t xml:space="preserve">Ģimenes ārsta praksei </w:t>
            </w:r>
            <w:proofErr w:type="spellStart"/>
            <w:r w:rsidRPr="00E54F58">
              <w:rPr>
                <w:b/>
                <w:bCs/>
                <w:color w:val="000000"/>
                <w:sz w:val="20"/>
                <w:szCs w:val="20"/>
                <w:lang w:eastAsia="lv-LV"/>
              </w:rPr>
              <w:t>apmak</w:t>
            </w:r>
            <w:proofErr w:type="spellEnd"/>
            <w:r w:rsidRPr="00E54F58">
              <w:rPr>
                <w:b/>
                <w:bCs/>
                <w:color w:val="000000"/>
                <w:sz w:val="20"/>
                <w:szCs w:val="20"/>
                <w:lang w:eastAsia="lv-LV"/>
              </w:rPr>
              <w:t xml:space="preserve">. </w:t>
            </w:r>
            <w:proofErr w:type="spellStart"/>
            <w:r w:rsidRPr="00E54F58">
              <w:rPr>
                <w:b/>
                <w:bCs/>
                <w:color w:val="000000"/>
                <w:sz w:val="20"/>
                <w:szCs w:val="20"/>
                <w:lang w:eastAsia="lv-LV"/>
              </w:rPr>
              <w:t>manip</w:t>
            </w:r>
            <w:proofErr w:type="spellEnd"/>
            <w:r w:rsidRPr="00E54F58">
              <w:rPr>
                <w:b/>
                <w:bCs/>
                <w:color w:val="000000"/>
                <w:sz w:val="20"/>
                <w:szCs w:val="20"/>
                <w:lang w:eastAsia="lv-LV"/>
              </w:rPr>
              <w:t>.</w:t>
            </w:r>
          </w:p>
        </w:tc>
        <w:tc>
          <w:tcPr>
            <w:tcW w:w="848"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2EE94F23" w14:textId="77777777" w:rsidR="00D94CCD" w:rsidRPr="00E54F58" w:rsidRDefault="00D94CCD" w:rsidP="00591649">
            <w:pPr>
              <w:jc w:val="center"/>
              <w:rPr>
                <w:b/>
                <w:bCs/>
                <w:color w:val="000000"/>
                <w:sz w:val="20"/>
                <w:szCs w:val="20"/>
                <w:lang w:eastAsia="lv-LV"/>
              </w:rPr>
            </w:pPr>
            <w:r w:rsidRPr="00E54F58">
              <w:rPr>
                <w:b/>
                <w:bCs/>
                <w:color w:val="000000"/>
                <w:sz w:val="20"/>
                <w:szCs w:val="20"/>
                <w:lang w:eastAsia="lv-LV"/>
              </w:rPr>
              <w:t>Apmaksas nosacījumi</w:t>
            </w:r>
          </w:p>
        </w:tc>
        <w:tc>
          <w:tcPr>
            <w:tcW w:w="705"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78DCA34" w14:textId="77777777" w:rsidR="00D94CCD" w:rsidRPr="00E54F58" w:rsidRDefault="00D94CCD" w:rsidP="00591649">
            <w:pPr>
              <w:jc w:val="center"/>
              <w:rPr>
                <w:b/>
                <w:bCs/>
                <w:sz w:val="20"/>
                <w:szCs w:val="20"/>
                <w:lang w:eastAsia="lv-LV"/>
              </w:rPr>
            </w:pPr>
            <w:r w:rsidRPr="00E54F58">
              <w:rPr>
                <w:b/>
                <w:bCs/>
                <w:sz w:val="20"/>
                <w:szCs w:val="20"/>
                <w:lang w:eastAsia="lv-LV"/>
              </w:rPr>
              <w:t>Piezīmes, paskaidrojums</w:t>
            </w:r>
          </w:p>
        </w:tc>
      </w:tr>
      <w:tr w:rsidR="009373B5" w:rsidRPr="00E54F58" w14:paraId="25B366A8" w14:textId="77777777" w:rsidTr="00CC4544">
        <w:trPr>
          <w:trHeight w:val="1094"/>
          <w:tblHeader/>
        </w:trPr>
        <w:tc>
          <w:tcPr>
            <w:tcW w:w="536" w:type="pct"/>
            <w:vMerge/>
            <w:tcBorders>
              <w:top w:val="single" w:sz="4" w:space="0" w:color="auto"/>
              <w:left w:val="single" w:sz="4" w:space="0" w:color="auto"/>
              <w:bottom w:val="single" w:sz="4" w:space="0" w:color="auto"/>
              <w:right w:val="single" w:sz="4" w:space="0" w:color="auto"/>
            </w:tcBorders>
            <w:vAlign w:val="center"/>
            <w:hideMark/>
          </w:tcPr>
          <w:p w14:paraId="176FC356" w14:textId="77777777" w:rsidR="00D94CCD" w:rsidRPr="00E54F58" w:rsidRDefault="00D94CCD" w:rsidP="00591649">
            <w:pPr>
              <w:rPr>
                <w:b/>
                <w:bCs/>
                <w:color w:val="000000"/>
                <w:sz w:val="20"/>
                <w:szCs w:val="20"/>
                <w:lang w:eastAsia="lv-LV"/>
              </w:rPr>
            </w:pPr>
          </w:p>
        </w:tc>
        <w:tc>
          <w:tcPr>
            <w:tcW w:w="272" w:type="pct"/>
            <w:vMerge/>
            <w:tcBorders>
              <w:top w:val="single" w:sz="4" w:space="0" w:color="auto"/>
              <w:left w:val="single" w:sz="4" w:space="0" w:color="auto"/>
              <w:bottom w:val="single" w:sz="4" w:space="0" w:color="auto"/>
              <w:right w:val="single" w:sz="4" w:space="0" w:color="auto"/>
            </w:tcBorders>
            <w:vAlign w:val="center"/>
            <w:hideMark/>
          </w:tcPr>
          <w:p w14:paraId="35A581BA" w14:textId="77777777" w:rsidR="00D94CCD" w:rsidRPr="00E54F58" w:rsidRDefault="00D94CCD" w:rsidP="00591649">
            <w:pPr>
              <w:rPr>
                <w:b/>
                <w:bCs/>
                <w:color w:val="000000"/>
                <w:sz w:val="20"/>
                <w:szCs w:val="20"/>
                <w:lang w:eastAsia="lv-LV"/>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296E7AFD" w14:textId="77777777" w:rsidR="00D94CCD" w:rsidRPr="00E54F58" w:rsidRDefault="00D94CCD" w:rsidP="00591649">
            <w:pPr>
              <w:rPr>
                <w:b/>
                <w:bCs/>
                <w:color w:val="000000"/>
                <w:sz w:val="20"/>
                <w:szCs w:val="20"/>
                <w:lang w:eastAsia="lv-LV"/>
              </w:rPr>
            </w:pPr>
          </w:p>
        </w:tc>
        <w:tc>
          <w:tcPr>
            <w:tcW w:w="734" w:type="pct"/>
            <w:vMerge/>
            <w:tcBorders>
              <w:top w:val="single" w:sz="4" w:space="0" w:color="auto"/>
              <w:left w:val="single" w:sz="4" w:space="0" w:color="auto"/>
              <w:bottom w:val="single" w:sz="4" w:space="0" w:color="auto"/>
              <w:right w:val="single" w:sz="4" w:space="0" w:color="auto"/>
            </w:tcBorders>
            <w:vAlign w:val="center"/>
            <w:hideMark/>
          </w:tcPr>
          <w:p w14:paraId="0E70FB27" w14:textId="77777777" w:rsidR="00D94CCD" w:rsidRPr="00E54F58" w:rsidRDefault="00D94CCD" w:rsidP="00591649">
            <w:pPr>
              <w:rPr>
                <w:b/>
                <w:bCs/>
                <w:color w:val="000000"/>
                <w:sz w:val="20"/>
                <w:szCs w:val="20"/>
                <w:lang w:eastAsia="lv-LV"/>
              </w:rPr>
            </w:pPr>
          </w:p>
        </w:tc>
        <w:tc>
          <w:tcPr>
            <w:tcW w:w="268" w:type="pct"/>
            <w:vMerge/>
            <w:tcBorders>
              <w:top w:val="single" w:sz="4" w:space="0" w:color="auto"/>
              <w:left w:val="single" w:sz="4" w:space="0" w:color="auto"/>
              <w:bottom w:val="single" w:sz="4" w:space="0" w:color="auto"/>
              <w:right w:val="single" w:sz="4" w:space="0" w:color="auto"/>
            </w:tcBorders>
            <w:vAlign w:val="center"/>
            <w:hideMark/>
          </w:tcPr>
          <w:p w14:paraId="1F5FC656" w14:textId="77777777" w:rsidR="00D94CCD" w:rsidRPr="00E54F58" w:rsidRDefault="00D94CCD" w:rsidP="00591649">
            <w:pPr>
              <w:rPr>
                <w:b/>
                <w:bCs/>
                <w:color w:val="000000"/>
                <w:sz w:val="20"/>
                <w:szCs w:val="20"/>
                <w:lang w:eastAsia="lv-LV"/>
              </w:rPr>
            </w:pPr>
          </w:p>
        </w:tc>
        <w:tc>
          <w:tcPr>
            <w:tcW w:w="268" w:type="pct"/>
            <w:tcBorders>
              <w:top w:val="single" w:sz="4" w:space="0" w:color="auto"/>
              <w:left w:val="nil"/>
              <w:bottom w:val="single" w:sz="4" w:space="0" w:color="auto"/>
              <w:right w:val="single" w:sz="4" w:space="0" w:color="auto"/>
            </w:tcBorders>
            <w:shd w:val="clear" w:color="000000" w:fill="FCE4D6"/>
            <w:vAlign w:val="center"/>
            <w:hideMark/>
          </w:tcPr>
          <w:p w14:paraId="38488970" w14:textId="77777777" w:rsidR="00D94CCD" w:rsidRPr="00C454FA" w:rsidRDefault="00D94CCD" w:rsidP="00591649">
            <w:pPr>
              <w:jc w:val="center"/>
              <w:rPr>
                <w:b/>
                <w:bCs/>
                <w:color w:val="000000"/>
                <w:sz w:val="16"/>
                <w:szCs w:val="16"/>
                <w:lang w:eastAsia="lv-LV"/>
              </w:rPr>
            </w:pPr>
            <w:proofErr w:type="spellStart"/>
            <w:r w:rsidRPr="00C454FA">
              <w:rPr>
                <w:b/>
                <w:bCs/>
                <w:color w:val="000000"/>
                <w:sz w:val="16"/>
                <w:szCs w:val="16"/>
                <w:lang w:eastAsia="lv-LV"/>
              </w:rPr>
              <w:t>Ambul</w:t>
            </w:r>
            <w:proofErr w:type="spellEnd"/>
            <w:r w:rsidRPr="00C454FA">
              <w:rPr>
                <w:b/>
                <w:bCs/>
                <w:color w:val="000000"/>
                <w:sz w:val="16"/>
                <w:szCs w:val="16"/>
                <w:lang w:eastAsia="lv-LV"/>
              </w:rPr>
              <w:t xml:space="preserve">. </w:t>
            </w:r>
            <w:proofErr w:type="spellStart"/>
            <w:r w:rsidRPr="00C454FA">
              <w:rPr>
                <w:b/>
                <w:bCs/>
                <w:color w:val="000000"/>
                <w:sz w:val="16"/>
                <w:szCs w:val="16"/>
                <w:lang w:eastAsia="lv-LV"/>
              </w:rPr>
              <w:t>pakalp</w:t>
            </w:r>
            <w:proofErr w:type="spellEnd"/>
            <w:r w:rsidRPr="00C454FA">
              <w:rPr>
                <w:b/>
                <w:bCs/>
                <w:color w:val="000000"/>
                <w:sz w:val="16"/>
                <w:szCs w:val="16"/>
                <w:lang w:eastAsia="lv-LV"/>
              </w:rPr>
              <w:t>.</w:t>
            </w:r>
          </w:p>
        </w:tc>
        <w:tc>
          <w:tcPr>
            <w:tcW w:w="268" w:type="pct"/>
            <w:tcBorders>
              <w:top w:val="single" w:sz="4" w:space="0" w:color="auto"/>
              <w:left w:val="nil"/>
              <w:bottom w:val="single" w:sz="4" w:space="0" w:color="auto"/>
              <w:right w:val="single" w:sz="4" w:space="0" w:color="auto"/>
            </w:tcBorders>
            <w:shd w:val="clear" w:color="000000" w:fill="FCE4D6"/>
            <w:vAlign w:val="center"/>
            <w:hideMark/>
          </w:tcPr>
          <w:p w14:paraId="51CD705E" w14:textId="77777777" w:rsidR="00D94CCD" w:rsidRPr="00C454FA" w:rsidRDefault="00D94CCD" w:rsidP="00591649">
            <w:pPr>
              <w:jc w:val="center"/>
              <w:rPr>
                <w:b/>
                <w:bCs/>
                <w:color w:val="000000"/>
                <w:sz w:val="16"/>
                <w:szCs w:val="16"/>
                <w:lang w:eastAsia="lv-LV"/>
              </w:rPr>
            </w:pPr>
            <w:r w:rsidRPr="00C454FA">
              <w:rPr>
                <w:b/>
                <w:bCs/>
                <w:color w:val="000000"/>
                <w:sz w:val="16"/>
                <w:szCs w:val="16"/>
                <w:lang w:eastAsia="lv-LV"/>
              </w:rPr>
              <w:t xml:space="preserve">Dienas </w:t>
            </w:r>
            <w:proofErr w:type="spellStart"/>
            <w:r w:rsidRPr="00C454FA">
              <w:rPr>
                <w:b/>
                <w:bCs/>
                <w:color w:val="000000"/>
                <w:sz w:val="16"/>
                <w:szCs w:val="16"/>
                <w:lang w:eastAsia="lv-LV"/>
              </w:rPr>
              <w:t>stac</w:t>
            </w:r>
            <w:proofErr w:type="spellEnd"/>
            <w:r w:rsidRPr="00C454FA">
              <w:rPr>
                <w:b/>
                <w:bCs/>
                <w:color w:val="000000"/>
                <w:sz w:val="16"/>
                <w:szCs w:val="16"/>
                <w:lang w:eastAsia="lv-LV"/>
              </w:rPr>
              <w:t xml:space="preserve">. </w:t>
            </w:r>
            <w:proofErr w:type="spellStart"/>
            <w:r w:rsidRPr="00C454FA">
              <w:rPr>
                <w:b/>
                <w:bCs/>
                <w:color w:val="000000"/>
                <w:sz w:val="16"/>
                <w:szCs w:val="16"/>
                <w:lang w:eastAsia="lv-LV"/>
              </w:rPr>
              <w:t>pakalp</w:t>
            </w:r>
            <w:proofErr w:type="spellEnd"/>
            <w:r w:rsidRPr="00C454FA">
              <w:rPr>
                <w:b/>
                <w:bCs/>
                <w:color w:val="000000"/>
                <w:sz w:val="16"/>
                <w:szCs w:val="16"/>
                <w:lang w:eastAsia="lv-LV"/>
              </w:rPr>
              <w:t>.</w:t>
            </w:r>
          </w:p>
        </w:tc>
        <w:tc>
          <w:tcPr>
            <w:tcW w:w="268" w:type="pct"/>
            <w:tcBorders>
              <w:top w:val="single" w:sz="4" w:space="0" w:color="auto"/>
              <w:left w:val="nil"/>
              <w:bottom w:val="single" w:sz="4" w:space="0" w:color="auto"/>
              <w:right w:val="single" w:sz="4" w:space="0" w:color="auto"/>
            </w:tcBorders>
            <w:shd w:val="clear" w:color="000000" w:fill="FCE4D6"/>
            <w:vAlign w:val="center"/>
            <w:hideMark/>
          </w:tcPr>
          <w:p w14:paraId="515CA874" w14:textId="77777777" w:rsidR="00D94CCD" w:rsidRPr="00C454FA" w:rsidRDefault="00D94CCD" w:rsidP="00591649">
            <w:pPr>
              <w:jc w:val="center"/>
              <w:rPr>
                <w:b/>
                <w:bCs/>
                <w:color w:val="000000"/>
                <w:sz w:val="16"/>
                <w:szCs w:val="16"/>
                <w:lang w:eastAsia="lv-LV"/>
              </w:rPr>
            </w:pPr>
            <w:proofErr w:type="spellStart"/>
            <w:r w:rsidRPr="00C454FA">
              <w:rPr>
                <w:b/>
                <w:bCs/>
                <w:color w:val="000000"/>
                <w:sz w:val="16"/>
                <w:szCs w:val="16"/>
                <w:lang w:eastAsia="lv-LV"/>
              </w:rPr>
              <w:t>Stacio</w:t>
            </w:r>
            <w:proofErr w:type="spellEnd"/>
            <w:r w:rsidRPr="00C454FA">
              <w:rPr>
                <w:b/>
                <w:bCs/>
                <w:color w:val="000000"/>
                <w:sz w:val="16"/>
                <w:szCs w:val="16"/>
                <w:lang w:eastAsia="lv-LV"/>
              </w:rPr>
              <w:t xml:space="preserve">. </w:t>
            </w:r>
            <w:proofErr w:type="spellStart"/>
            <w:r w:rsidRPr="00C454FA">
              <w:rPr>
                <w:b/>
                <w:bCs/>
                <w:color w:val="000000"/>
                <w:sz w:val="16"/>
                <w:szCs w:val="16"/>
                <w:lang w:eastAsia="lv-LV"/>
              </w:rPr>
              <w:t>pakalp</w:t>
            </w:r>
            <w:proofErr w:type="spellEnd"/>
            <w:r w:rsidRPr="00C454FA">
              <w:rPr>
                <w:b/>
                <w:bCs/>
                <w:color w:val="000000"/>
                <w:sz w:val="16"/>
                <w:szCs w:val="16"/>
                <w:lang w:eastAsia="lv-LV"/>
              </w:rPr>
              <w:t>.</w:t>
            </w:r>
          </w:p>
        </w:tc>
        <w:tc>
          <w:tcPr>
            <w:tcW w:w="295" w:type="pct"/>
            <w:vMerge/>
            <w:tcBorders>
              <w:top w:val="single" w:sz="4" w:space="0" w:color="auto"/>
              <w:left w:val="single" w:sz="4" w:space="0" w:color="auto"/>
              <w:bottom w:val="single" w:sz="4" w:space="0" w:color="auto"/>
              <w:right w:val="single" w:sz="4" w:space="0" w:color="auto"/>
            </w:tcBorders>
            <w:vAlign w:val="center"/>
            <w:hideMark/>
          </w:tcPr>
          <w:p w14:paraId="6AB74FF7" w14:textId="77777777" w:rsidR="00D94CCD" w:rsidRPr="00E54F58" w:rsidRDefault="00D94CCD" w:rsidP="00591649">
            <w:pPr>
              <w:rPr>
                <w:b/>
                <w:bCs/>
                <w:color w:val="000000"/>
                <w:sz w:val="20"/>
                <w:szCs w:val="20"/>
                <w:lang w:eastAsia="lv-LV"/>
              </w:rPr>
            </w:pPr>
          </w:p>
        </w:tc>
        <w:tc>
          <w:tcPr>
            <w:tcW w:w="330" w:type="pct"/>
            <w:vMerge/>
            <w:tcBorders>
              <w:top w:val="single" w:sz="4" w:space="0" w:color="auto"/>
              <w:left w:val="single" w:sz="4" w:space="0" w:color="auto"/>
              <w:bottom w:val="single" w:sz="4" w:space="0" w:color="auto"/>
              <w:right w:val="single" w:sz="4" w:space="0" w:color="auto"/>
            </w:tcBorders>
            <w:vAlign w:val="center"/>
            <w:hideMark/>
          </w:tcPr>
          <w:p w14:paraId="1583B12B" w14:textId="77777777" w:rsidR="00D94CCD" w:rsidRPr="00E54F58" w:rsidRDefault="00D94CCD" w:rsidP="00591649">
            <w:pPr>
              <w:rPr>
                <w:b/>
                <w:bCs/>
                <w:color w:val="000000"/>
                <w:sz w:val="20"/>
                <w:szCs w:val="20"/>
                <w:lang w:eastAsia="lv-LV"/>
              </w:rPr>
            </w:pPr>
          </w:p>
        </w:tc>
        <w:tc>
          <w:tcPr>
            <w:tcW w:w="848" w:type="pct"/>
            <w:vMerge/>
            <w:tcBorders>
              <w:top w:val="single" w:sz="4" w:space="0" w:color="auto"/>
              <w:left w:val="single" w:sz="4" w:space="0" w:color="auto"/>
              <w:bottom w:val="single" w:sz="4" w:space="0" w:color="auto"/>
              <w:right w:val="single" w:sz="4" w:space="0" w:color="auto"/>
            </w:tcBorders>
            <w:vAlign w:val="center"/>
            <w:hideMark/>
          </w:tcPr>
          <w:p w14:paraId="78306A73" w14:textId="77777777" w:rsidR="00D94CCD" w:rsidRPr="00E54F58" w:rsidRDefault="00D94CCD" w:rsidP="00591649">
            <w:pPr>
              <w:rPr>
                <w:b/>
                <w:bCs/>
                <w:color w:val="000000"/>
                <w:sz w:val="20"/>
                <w:szCs w:val="20"/>
                <w:lang w:eastAsia="lv-LV"/>
              </w:rPr>
            </w:pPr>
          </w:p>
        </w:tc>
        <w:tc>
          <w:tcPr>
            <w:tcW w:w="705" w:type="pct"/>
            <w:vMerge/>
            <w:tcBorders>
              <w:top w:val="single" w:sz="4" w:space="0" w:color="auto"/>
              <w:left w:val="single" w:sz="4" w:space="0" w:color="auto"/>
              <w:bottom w:val="single" w:sz="4" w:space="0" w:color="auto"/>
              <w:right w:val="single" w:sz="4" w:space="0" w:color="auto"/>
            </w:tcBorders>
            <w:vAlign w:val="center"/>
            <w:hideMark/>
          </w:tcPr>
          <w:p w14:paraId="7470C7F1" w14:textId="77777777" w:rsidR="00D94CCD" w:rsidRPr="00E54F58" w:rsidRDefault="00D94CCD" w:rsidP="00591649">
            <w:pPr>
              <w:rPr>
                <w:b/>
                <w:bCs/>
                <w:sz w:val="20"/>
                <w:szCs w:val="20"/>
                <w:lang w:eastAsia="lv-LV"/>
              </w:rPr>
            </w:pPr>
          </w:p>
        </w:tc>
      </w:tr>
      <w:tr w:rsidR="009373B5" w:rsidRPr="00F23EEA" w14:paraId="65F80818" w14:textId="77777777" w:rsidTr="00CC4544">
        <w:trPr>
          <w:trHeight w:val="1590"/>
        </w:trPr>
        <w:tc>
          <w:tcPr>
            <w:tcW w:w="536" w:type="pct"/>
            <w:tcBorders>
              <w:top w:val="single" w:sz="4" w:space="0" w:color="auto"/>
              <w:left w:val="single" w:sz="4" w:space="0" w:color="auto"/>
              <w:bottom w:val="single" w:sz="4" w:space="0" w:color="auto"/>
              <w:right w:val="single" w:sz="4" w:space="0" w:color="auto"/>
            </w:tcBorders>
            <w:shd w:val="clear" w:color="auto" w:fill="auto"/>
            <w:vAlign w:val="center"/>
          </w:tcPr>
          <w:p w14:paraId="6E76097B" w14:textId="77777777" w:rsidR="00D94CCD" w:rsidRPr="00F23EEA" w:rsidRDefault="00D94CCD" w:rsidP="00591649">
            <w:pPr>
              <w:jc w:val="center"/>
              <w:rPr>
                <w:strike/>
                <w:color w:val="000000"/>
                <w:sz w:val="20"/>
                <w:szCs w:val="20"/>
                <w:lang w:eastAsia="lv-LV"/>
              </w:rPr>
            </w:pPr>
            <w:r w:rsidRPr="00F23EEA">
              <w:rPr>
                <w:strike/>
                <w:color w:val="000000"/>
                <w:sz w:val="20"/>
                <w:szCs w:val="20"/>
                <w:lang w:eastAsia="lv-LV"/>
              </w:rPr>
              <w:t>Vakcinācija un neatliekamā palīdzība</w:t>
            </w:r>
          </w:p>
        </w:tc>
        <w:tc>
          <w:tcPr>
            <w:tcW w:w="27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1569457" w14:textId="77777777" w:rsidR="00D94CCD" w:rsidRPr="00F23EEA" w:rsidRDefault="00D94CCD" w:rsidP="00591649">
            <w:pPr>
              <w:jc w:val="center"/>
              <w:rPr>
                <w:strike/>
                <w:color w:val="FF0000"/>
                <w:sz w:val="20"/>
                <w:szCs w:val="20"/>
                <w:lang w:eastAsia="lv-LV"/>
              </w:rPr>
            </w:pPr>
            <w:r w:rsidRPr="00F23EEA">
              <w:rPr>
                <w:strike/>
                <w:sz w:val="20"/>
                <w:szCs w:val="20"/>
                <w:lang w:eastAsia="lv-LV"/>
              </w:rPr>
              <w:t>03117</w:t>
            </w:r>
          </w:p>
        </w:tc>
        <w:tc>
          <w:tcPr>
            <w:tcW w:w="2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185B3BC" w14:textId="77777777" w:rsidR="00D94CCD" w:rsidRPr="00F23EEA" w:rsidRDefault="00D94CCD" w:rsidP="00591649">
            <w:pPr>
              <w:jc w:val="center"/>
              <w:rPr>
                <w:strike/>
                <w:color w:val="000000"/>
                <w:sz w:val="20"/>
                <w:szCs w:val="20"/>
                <w:lang w:eastAsia="lv-LV"/>
              </w:rPr>
            </w:pPr>
            <w:r w:rsidRPr="00F23EEA">
              <w:rPr>
                <w:strike/>
                <w:color w:val="000000"/>
                <w:sz w:val="20"/>
                <w:szCs w:val="20"/>
                <w:lang w:eastAsia="lv-LV"/>
              </w:rPr>
              <w:t>**</w:t>
            </w:r>
          </w:p>
        </w:tc>
        <w:tc>
          <w:tcPr>
            <w:tcW w:w="734" w:type="pct"/>
            <w:tcBorders>
              <w:top w:val="single" w:sz="4" w:space="0" w:color="auto"/>
              <w:left w:val="single" w:sz="4" w:space="0" w:color="auto"/>
              <w:bottom w:val="single" w:sz="4" w:space="0" w:color="auto"/>
              <w:right w:val="single" w:sz="4" w:space="0" w:color="auto"/>
            </w:tcBorders>
            <w:shd w:val="clear" w:color="auto" w:fill="auto"/>
            <w:vAlign w:val="center"/>
          </w:tcPr>
          <w:p w14:paraId="714CFCE0" w14:textId="77777777" w:rsidR="00D94CCD" w:rsidRPr="00F23EEA" w:rsidRDefault="00D94CCD" w:rsidP="00591649">
            <w:pPr>
              <w:rPr>
                <w:strike/>
                <w:color w:val="000000"/>
                <w:sz w:val="20"/>
                <w:szCs w:val="20"/>
                <w:lang w:eastAsia="lv-LV"/>
              </w:rPr>
            </w:pPr>
            <w:r w:rsidRPr="00F23EEA">
              <w:rPr>
                <w:strike/>
                <w:color w:val="000000"/>
                <w:sz w:val="20"/>
                <w:szCs w:val="20"/>
                <w:lang w:eastAsia="lv-LV"/>
              </w:rPr>
              <w:t xml:space="preserve">Maksājums ārstniecības iestādēm par Covid-19 vakcinācijas nodrošināšanu senioriem no 60 gadu vecuma, saņemot primārās vakcinācijas 2. poti. Nenorāda par </w:t>
            </w:r>
            <w:proofErr w:type="spellStart"/>
            <w:r w:rsidRPr="00F23EEA">
              <w:rPr>
                <w:strike/>
                <w:color w:val="000000"/>
                <w:sz w:val="20"/>
                <w:szCs w:val="20"/>
                <w:lang w:eastAsia="lv-LV"/>
              </w:rPr>
              <w:t>balstvakcināciju</w:t>
            </w:r>
            <w:proofErr w:type="spellEnd"/>
            <w:r w:rsidRPr="00F23EEA">
              <w:rPr>
                <w:strike/>
                <w:color w:val="000000"/>
                <w:sz w:val="20"/>
                <w:szCs w:val="20"/>
                <w:lang w:eastAsia="lv-LV"/>
              </w:rPr>
              <w:t>.</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18E0574" w14:textId="77777777" w:rsidR="00D94CCD" w:rsidRPr="00F23EEA" w:rsidRDefault="00D94CCD" w:rsidP="00591649">
            <w:pPr>
              <w:jc w:val="center"/>
              <w:rPr>
                <w:strike/>
                <w:color w:val="000000"/>
                <w:sz w:val="20"/>
                <w:szCs w:val="20"/>
                <w:lang w:eastAsia="lv-LV"/>
              </w:rPr>
            </w:pPr>
            <w:r w:rsidRPr="00F23EEA">
              <w:rPr>
                <w:strike/>
                <w:color w:val="000000"/>
                <w:sz w:val="20"/>
                <w:szCs w:val="20"/>
                <w:lang w:eastAsia="lv-LV"/>
              </w:rPr>
              <w:t>11.87</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3073F228" w14:textId="77777777" w:rsidR="00D94CCD" w:rsidRPr="00F23EEA" w:rsidRDefault="00D94CCD" w:rsidP="00591649">
            <w:pPr>
              <w:jc w:val="center"/>
              <w:rPr>
                <w:strike/>
                <w:color w:val="000000"/>
                <w:sz w:val="20"/>
                <w:szCs w:val="20"/>
                <w:lang w:eastAsia="lv-LV"/>
              </w:rPr>
            </w:pPr>
            <w:r w:rsidRPr="00F23EEA">
              <w:rPr>
                <w:strike/>
                <w:color w:val="000000"/>
                <w:sz w:val="20"/>
                <w:szCs w:val="20"/>
                <w:lang w:eastAsia="lv-LV"/>
              </w:rPr>
              <w:t> </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6B1DB927" w14:textId="77777777" w:rsidR="00D94CCD" w:rsidRPr="00F23EEA" w:rsidRDefault="00D94CCD" w:rsidP="00591649">
            <w:pPr>
              <w:jc w:val="center"/>
              <w:rPr>
                <w:strike/>
                <w:color w:val="000000"/>
                <w:sz w:val="20"/>
                <w:szCs w:val="20"/>
                <w:lang w:eastAsia="lv-LV"/>
              </w:rPr>
            </w:pPr>
            <w:r w:rsidRPr="00F23EEA">
              <w:rPr>
                <w:strike/>
                <w:color w:val="000000"/>
                <w:sz w:val="20"/>
                <w:szCs w:val="20"/>
                <w:lang w:eastAsia="lv-LV"/>
              </w:rPr>
              <w:t> </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6E54F817" w14:textId="77777777" w:rsidR="00D94CCD" w:rsidRPr="00F23EEA" w:rsidRDefault="00D94CCD" w:rsidP="00591649">
            <w:pPr>
              <w:jc w:val="center"/>
              <w:rPr>
                <w:strike/>
                <w:color w:val="000000"/>
                <w:sz w:val="20"/>
                <w:szCs w:val="20"/>
                <w:lang w:eastAsia="lv-LV"/>
              </w:rPr>
            </w:pPr>
            <w:r w:rsidRPr="00F23EEA">
              <w:rPr>
                <w:strike/>
                <w:color w:val="000000"/>
                <w:sz w:val="20"/>
                <w:szCs w:val="20"/>
                <w:lang w:eastAsia="lv-LV"/>
              </w:rPr>
              <w:t> </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14:paraId="4CBE6BFD" w14:textId="77777777" w:rsidR="00D94CCD" w:rsidRPr="00F23EEA" w:rsidRDefault="00D94CCD" w:rsidP="00591649">
            <w:pPr>
              <w:jc w:val="center"/>
              <w:rPr>
                <w:strike/>
                <w:color w:val="000000"/>
                <w:sz w:val="20"/>
                <w:szCs w:val="20"/>
                <w:lang w:eastAsia="lv-LV"/>
              </w:rPr>
            </w:pPr>
            <w:r w:rsidRPr="00F23EEA">
              <w:rPr>
                <w:strike/>
                <w:color w:val="000000"/>
                <w:sz w:val="20"/>
                <w:szCs w:val="20"/>
                <w:lang w:eastAsia="lv-LV"/>
              </w:rPr>
              <w:t> </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40419676" w14:textId="77777777" w:rsidR="00D94CCD" w:rsidRPr="00F23EEA" w:rsidRDefault="00D94CCD" w:rsidP="00591649">
            <w:pPr>
              <w:jc w:val="center"/>
              <w:rPr>
                <w:strike/>
                <w:color w:val="000000"/>
                <w:sz w:val="20"/>
                <w:szCs w:val="20"/>
                <w:lang w:eastAsia="lv-LV"/>
              </w:rPr>
            </w:pPr>
            <w:r w:rsidRPr="00F23EEA">
              <w:rPr>
                <w:strike/>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2F3606A2" w14:textId="77777777" w:rsidR="00D94CCD" w:rsidRPr="00F23EEA" w:rsidRDefault="00D94CCD" w:rsidP="00591649">
            <w:pPr>
              <w:rPr>
                <w:strike/>
                <w:color w:val="000000"/>
                <w:sz w:val="20"/>
                <w:szCs w:val="20"/>
                <w:lang w:eastAsia="lv-LV"/>
              </w:rPr>
            </w:pPr>
            <w:r w:rsidRPr="00F23EEA">
              <w:rPr>
                <w:strike/>
                <w:color w:val="000000"/>
                <w:sz w:val="20"/>
                <w:szCs w:val="20"/>
                <w:lang w:eastAsia="lv-LV"/>
              </w:rPr>
              <w:t>Manipulāciju norāda tikai par otro primārās vakcinācijas poti. Manipulāciju nenorāda ģimenes ārstu prakses, izņemot SIA "MEDEXPERT PLUS" un SIA “Latgales medicīnas centrs” izbraukumu vakcinācijas nodrošināšanai Manipulācija ar pašreizējiem apmaksas nosacījumiem spēkā no 01.01.2022. līdz 15.01.2022. 15.01.2022. līdz 15.02.2022.</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46A93F8E" w14:textId="77777777" w:rsidR="00D94CCD" w:rsidRPr="00F23EEA" w:rsidRDefault="00D94CCD" w:rsidP="00591649">
            <w:pPr>
              <w:rPr>
                <w:strike/>
                <w:color w:val="000000"/>
                <w:sz w:val="20"/>
                <w:szCs w:val="20"/>
              </w:rPr>
            </w:pPr>
            <w:r w:rsidRPr="00F23EEA">
              <w:rPr>
                <w:strike/>
                <w:color w:val="000000"/>
                <w:sz w:val="20"/>
                <w:szCs w:val="20"/>
              </w:rPr>
              <w:t> </w:t>
            </w:r>
          </w:p>
        </w:tc>
      </w:tr>
      <w:tr w:rsidR="009373B5" w:rsidRPr="00F23EEA" w14:paraId="359523CC" w14:textId="77777777" w:rsidTr="00CC4544">
        <w:trPr>
          <w:trHeight w:val="1590"/>
        </w:trPr>
        <w:tc>
          <w:tcPr>
            <w:tcW w:w="536" w:type="pct"/>
            <w:tcBorders>
              <w:top w:val="single" w:sz="4" w:space="0" w:color="auto"/>
              <w:left w:val="single" w:sz="4" w:space="0" w:color="auto"/>
              <w:bottom w:val="single" w:sz="4" w:space="0" w:color="auto"/>
              <w:right w:val="single" w:sz="4" w:space="0" w:color="auto"/>
            </w:tcBorders>
            <w:shd w:val="clear" w:color="auto" w:fill="auto"/>
            <w:vAlign w:val="center"/>
          </w:tcPr>
          <w:p w14:paraId="775B74EE" w14:textId="77777777" w:rsidR="00D94CCD" w:rsidRPr="00F23EEA" w:rsidRDefault="00D94CCD" w:rsidP="00591649">
            <w:pPr>
              <w:jc w:val="center"/>
              <w:rPr>
                <w:strike/>
                <w:color w:val="000000"/>
                <w:sz w:val="20"/>
                <w:szCs w:val="20"/>
                <w:lang w:eastAsia="lv-LV"/>
              </w:rPr>
            </w:pPr>
            <w:r w:rsidRPr="00F23EEA">
              <w:rPr>
                <w:strike/>
                <w:color w:val="000000"/>
                <w:sz w:val="20"/>
                <w:szCs w:val="20"/>
                <w:lang w:eastAsia="lv-LV"/>
              </w:rPr>
              <w:t>Vakcinācija un neatliekamā palīdzība</w:t>
            </w:r>
          </w:p>
        </w:tc>
        <w:tc>
          <w:tcPr>
            <w:tcW w:w="27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AA1C41A" w14:textId="5624795A" w:rsidR="00D94CCD" w:rsidRPr="00F23EEA" w:rsidRDefault="00D94CCD" w:rsidP="00855EC2">
            <w:pPr>
              <w:rPr>
                <w:strike/>
                <w:color w:val="FF0000"/>
                <w:sz w:val="20"/>
                <w:szCs w:val="20"/>
                <w:lang w:eastAsia="lv-LV"/>
              </w:rPr>
            </w:pPr>
            <w:r w:rsidRPr="00F23EEA">
              <w:rPr>
                <w:strike/>
                <w:sz w:val="20"/>
                <w:szCs w:val="20"/>
                <w:lang w:eastAsia="lv-LV"/>
              </w:rPr>
              <w:t>03232</w:t>
            </w:r>
          </w:p>
        </w:tc>
        <w:tc>
          <w:tcPr>
            <w:tcW w:w="2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AECD3D0" w14:textId="77777777" w:rsidR="00D94CCD" w:rsidRPr="00F23EEA" w:rsidRDefault="00D94CCD" w:rsidP="00591649">
            <w:pPr>
              <w:jc w:val="center"/>
              <w:rPr>
                <w:strike/>
                <w:color w:val="000000"/>
                <w:sz w:val="20"/>
                <w:szCs w:val="20"/>
                <w:lang w:eastAsia="lv-LV"/>
              </w:rPr>
            </w:pPr>
            <w:r w:rsidRPr="00F23EEA">
              <w:rPr>
                <w:strike/>
                <w:color w:val="000000"/>
                <w:sz w:val="20"/>
                <w:szCs w:val="20"/>
                <w:lang w:eastAsia="lv-LV"/>
              </w:rPr>
              <w:t>**</w:t>
            </w:r>
          </w:p>
        </w:tc>
        <w:tc>
          <w:tcPr>
            <w:tcW w:w="734" w:type="pct"/>
            <w:tcBorders>
              <w:top w:val="single" w:sz="4" w:space="0" w:color="auto"/>
              <w:left w:val="single" w:sz="4" w:space="0" w:color="auto"/>
              <w:bottom w:val="single" w:sz="4" w:space="0" w:color="auto"/>
              <w:right w:val="single" w:sz="4" w:space="0" w:color="auto"/>
            </w:tcBorders>
            <w:shd w:val="clear" w:color="auto" w:fill="auto"/>
            <w:vAlign w:val="center"/>
          </w:tcPr>
          <w:p w14:paraId="6A86BF82" w14:textId="77777777" w:rsidR="00D94CCD" w:rsidRPr="00F23EEA" w:rsidRDefault="00D94CCD" w:rsidP="00591649">
            <w:pPr>
              <w:rPr>
                <w:strike/>
                <w:color w:val="000000"/>
                <w:sz w:val="20"/>
                <w:szCs w:val="20"/>
                <w:lang w:eastAsia="lv-LV"/>
              </w:rPr>
            </w:pPr>
            <w:r w:rsidRPr="00F23EEA">
              <w:rPr>
                <w:strike/>
                <w:color w:val="000000"/>
                <w:sz w:val="20"/>
                <w:szCs w:val="20"/>
                <w:lang w:eastAsia="lv-LV"/>
              </w:rPr>
              <w:t xml:space="preserve">Maksājums ārstniecības iestādēm par Covid-19 vakcinācijas nodrošināšanu senioriem no 60 gadu vecuma, saņemot primārās vakcinācijas 1. poti. Nenorāda par </w:t>
            </w:r>
            <w:proofErr w:type="spellStart"/>
            <w:r w:rsidRPr="00F23EEA">
              <w:rPr>
                <w:strike/>
                <w:color w:val="000000"/>
                <w:sz w:val="20"/>
                <w:szCs w:val="20"/>
                <w:lang w:eastAsia="lv-LV"/>
              </w:rPr>
              <w:t>balstvakcināciju</w:t>
            </w:r>
            <w:proofErr w:type="spellEnd"/>
            <w:r w:rsidRPr="00F23EEA">
              <w:rPr>
                <w:strike/>
                <w:color w:val="000000"/>
                <w:sz w:val="20"/>
                <w:szCs w:val="20"/>
                <w:lang w:eastAsia="lv-LV"/>
              </w:rPr>
              <w:t>.</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E6DBC43" w14:textId="77777777" w:rsidR="00D94CCD" w:rsidRPr="00F23EEA" w:rsidRDefault="00D94CCD" w:rsidP="00591649">
            <w:pPr>
              <w:jc w:val="center"/>
              <w:rPr>
                <w:strike/>
                <w:color w:val="000000"/>
                <w:sz w:val="20"/>
                <w:szCs w:val="20"/>
                <w:lang w:eastAsia="lv-LV"/>
              </w:rPr>
            </w:pPr>
            <w:r w:rsidRPr="00F23EEA">
              <w:rPr>
                <w:strike/>
                <w:color w:val="000000"/>
                <w:sz w:val="20"/>
                <w:szCs w:val="20"/>
                <w:lang w:eastAsia="lv-LV"/>
              </w:rPr>
              <w:t>12.33</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62DC2E9B" w14:textId="77777777" w:rsidR="00D94CCD" w:rsidRPr="00F23EEA" w:rsidRDefault="00D94CCD" w:rsidP="00591649">
            <w:pPr>
              <w:jc w:val="center"/>
              <w:rPr>
                <w:strike/>
                <w:color w:val="000000"/>
                <w:sz w:val="20"/>
                <w:szCs w:val="20"/>
                <w:lang w:eastAsia="lv-LV"/>
              </w:rPr>
            </w:pPr>
            <w:r w:rsidRPr="00F23EEA">
              <w:rPr>
                <w:strike/>
                <w:color w:val="000000"/>
                <w:sz w:val="20"/>
                <w:szCs w:val="20"/>
                <w:lang w:eastAsia="lv-LV"/>
              </w:rPr>
              <w:t> </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33F4C91A" w14:textId="77777777" w:rsidR="00D94CCD" w:rsidRPr="00F23EEA" w:rsidRDefault="00D94CCD" w:rsidP="00591649">
            <w:pPr>
              <w:jc w:val="center"/>
              <w:rPr>
                <w:strike/>
                <w:color w:val="000000"/>
                <w:sz w:val="20"/>
                <w:szCs w:val="20"/>
                <w:lang w:eastAsia="lv-LV"/>
              </w:rPr>
            </w:pPr>
            <w:r w:rsidRPr="00F23EEA">
              <w:rPr>
                <w:strike/>
                <w:color w:val="000000"/>
                <w:sz w:val="20"/>
                <w:szCs w:val="20"/>
                <w:lang w:eastAsia="lv-LV"/>
              </w:rPr>
              <w:t> </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50D3A749" w14:textId="77777777" w:rsidR="00D94CCD" w:rsidRPr="00F23EEA" w:rsidRDefault="00D94CCD" w:rsidP="00591649">
            <w:pPr>
              <w:jc w:val="center"/>
              <w:rPr>
                <w:strike/>
                <w:color w:val="000000"/>
                <w:sz w:val="20"/>
                <w:szCs w:val="20"/>
                <w:lang w:eastAsia="lv-LV"/>
              </w:rPr>
            </w:pPr>
            <w:r w:rsidRPr="00F23EEA">
              <w:rPr>
                <w:strike/>
                <w:color w:val="000000"/>
                <w:sz w:val="20"/>
                <w:szCs w:val="20"/>
                <w:lang w:eastAsia="lv-LV"/>
              </w:rPr>
              <w:t> </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14:paraId="62C5883D" w14:textId="77777777" w:rsidR="00D94CCD" w:rsidRPr="00F23EEA" w:rsidRDefault="00D94CCD" w:rsidP="00591649">
            <w:pPr>
              <w:jc w:val="center"/>
              <w:rPr>
                <w:strike/>
                <w:color w:val="000000"/>
                <w:sz w:val="20"/>
                <w:szCs w:val="20"/>
                <w:lang w:eastAsia="lv-LV"/>
              </w:rPr>
            </w:pPr>
            <w:r w:rsidRPr="00F23EEA">
              <w:rPr>
                <w:strike/>
                <w:color w:val="000000"/>
                <w:sz w:val="20"/>
                <w:szCs w:val="20"/>
                <w:lang w:eastAsia="lv-LV"/>
              </w:rPr>
              <w:t> </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4F087B81" w14:textId="77777777" w:rsidR="00D94CCD" w:rsidRPr="00F23EEA" w:rsidRDefault="00D94CCD" w:rsidP="00591649">
            <w:pPr>
              <w:jc w:val="center"/>
              <w:rPr>
                <w:strike/>
                <w:color w:val="000000"/>
                <w:sz w:val="20"/>
                <w:szCs w:val="20"/>
                <w:lang w:eastAsia="lv-LV"/>
              </w:rPr>
            </w:pPr>
            <w:r w:rsidRPr="00F23EEA">
              <w:rPr>
                <w:strike/>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1376DA8F" w14:textId="77777777" w:rsidR="00D94CCD" w:rsidRPr="00F23EEA" w:rsidRDefault="00D94CCD" w:rsidP="00591649">
            <w:pPr>
              <w:rPr>
                <w:strike/>
                <w:color w:val="000000"/>
                <w:sz w:val="20"/>
                <w:szCs w:val="20"/>
                <w:lang w:eastAsia="lv-LV"/>
              </w:rPr>
            </w:pPr>
            <w:r w:rsidRPr="00F23EEA">
              <w:rPr>
                <w:strike/>
                <w:color w:val="000000"/>
                <w:sz w:val="20"/>
                <w:szCs w:val="20"/>
                <w:lang w:eastAsia="lv-LV"/>
              </w:rPr>
              <w:t>Manipulāciju norāda tikai par pirmo primārās vakcinācijas poti. Manipulāciju nenorāda ģimenes ārstu prakses, izņemot SIA "MEDEXPERT PLUS" un SIA “Latgales medicīnas centrs” izbraukumu vakcinācijas nodrošināšanai. Manipulācija ar pašreizējiem apmaksas nosacījumiem spēkā no 16.01.2022. līdz 15.02.2022.</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51AB597E" w14:textId="77777777" w:rsidR="00D94CCD" w:rsidRPr="00F23EEA" w:rsidRDefault="00D94CCD" w:rsidP="00591649">
            <w:pPr>
              <w:rPr>
                <w:strike/>
                <w:color w:val="000000"/>
                <w:sz w:val="20"/>
                <w:szCs w:val="20"/>
              </w:rPr>
            </w:pPr>
            <w:r w:rsidRPr="00F23EEA">
              <w:rPr>
                <w:strike/>
                <w:color w:val="000000"/>
                <w:sz w:val="20"/>
                <w:szCs w:val="20"/>
              </w:rPr>
              <w:t> </w:t>
            </w:r>
          </w:p>
        </w:tc>
      </w:tr>
      <w:tr w:rsidR="00AA07C0" w:rsidRPr="00F23EEA" w14:paraId="14CB76A0" w14:textId="77777777" w:rsidTr="00CC4544">
        <w:trPr>
          <w:trHeight w:val="818"/>
        </w:trPr>
        <w:tc>
          <w:tcPr>
            <w:tcW w:w="536" w:type="pct"/>
            <w:tcBorders>
              <w:top w:val="single" w:sz="4" w:space="0" w:color="auto"/>
              <w:left w:val="single" w:sz="4" w:space="0" w:color="auto"/>
              <w:bottom w:val="single" w:sz="4" w:space="0" w:color="auto"/>
              <w:right w:val="single" w:sz="4" w:space="0" w:color="auto"/>
            </w:tcBorders>
            <w:shd w:val="clear" w:color="auto" w:fill="auto"/>
            <w:vAlign w:val="center"/>
          </w:tcPr>
          <w:p w14:paraId="6B541830" w14:textId="4147A21F" w:rsidR="00AA07C0" w:rsidRPr="00F23EEA" w:rsidRDefault="00FF670B" w:rsidP="00591649">
            <w:pPr>
              <w:jc w:val="center"/>
              <w:rPr>
                <w:strike/>
                <w:color w:val="000000"/>
                <w:sz w:val="20"/>
                <w:szCs w:val="20"/>
                <w:lang w:eastAsia="lv-LV"/>
              </w:rPr>
            </w:pPr>
            <w:r w:rsidRPr="00FF670B">
              <w:rPr>
                <w:strike/>
                <w:color w:val="000000"/>
                <w:sz w:val="20"/>
                <w:szCs w:val="20"/>
                <w:lang w:eastAsia="lv-LV"/>
              </w:rPr>
              <w:t>Infekcijas</w:t>
            </w:r>
          </w:p>
        </w:tc>
        <w:tc>
          <w:tcPr>
            <w:tcW w:w="27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430C8E6" w14:textId="604952F4" w:rsidR="00AA07C0" w:rsidRPr="00F23EEA" w:rsidRDefault="00AA07C0" w:rsidP="00591649">
            <w:pPr>
              <w:jc w:val="center"/>
              <w:rPr>
                <w:strike/>
                <w:sz w:val="20"/>
                <w:szCs w:val="20"/>
                <w:lang w:eastAsia="lv-LV"/>
              </w:rPr>
            </w:pPr>
            <w:r>
              <w:rPr>
                <w:strike/>
                <w:sz w:val="20"/>
                <w:szCs w:val="20"/>
                <w:lang w:eastAsia="lv-LV"/>
              </w:rPr>
              <w:t>41296</w:t>
            </w:r>
          </w:p>
        </w:tc>
        <w:tc>
          <w:tcPr>
            <w:tcW w:w="2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E97E2EB" w14:textId="77777777" w:rsidR="00AA07C0" w:rsidRPr="00F23EEA" w:rsidRDefault="00AA07C0" w:rsidP="00591649">
            <w:pPr>
              <w:jc w:val="center"/>
              <w:rPr>
                <w:strike/>
                <w:color w:val="000000"/>
                <w:sz w:val="20"/>
                <w:szCs w:val="20"/>
                <w:lang w:eastAsia="lv-LV"/>
              </w:rPr>
            </w:pPr>
          </w:p>
        </w:tc>
        <w:tc>
          <w:tcPr>
            <w:tcW w:w="734" w:type="pct"/>
            <w:tcBorders>
              <w:top w:val="single" w:sz="4" w:space="0" w:color="auto"/>
              <w:left w:val="single" w:sz="4" w:space="0" w:color="auto"/>
              <w:bottom w:val="single" w:sz="4" w:space="0" w:color="auto"/>
              <w:right w:val="single" w:sz="4" w:space="0" w:color="auto"/>
            </w:tcBorders>
            <w:shd w:val="clear" w:color="auto" w:fill="auto"/>
            <w:vAlign w:val="center"/>
          </w:tcPr>
          <w:p w14:paraId="13E9102A" w14:textId="686DFA35" w:rsidR="00AA07C0" w:rsidRPr="00B6049B" w:rsidRDefault="00B6049B" w:rsidP="00591649">
            <w:pPr>
              <w:rPr>
                <w:strike/>
                <w:color w:val="000000"/>
                <w:sz w:val="20"/>
                <w:szCs w:val="20"/>
                <w:lang w:eastAsia="lv-LV"/>
              </w:rPr>
            </w:pPr>
            <w:proofErr w:type="spellStart"/>
            <w:r w:rsidRPr="00B6049B">
              <w:rPr>
                <w:strike/>
                <w:sz w:val="20"/>
                <w:szCs w:val="20"/>
              </w:rPr>
              <w:t>Tocilizumab</w:t>
            </w:r>
            <w:proofErr w:type="spellEnd"/>
            <w:r w:rsidRPr="00B6049B">
              <w:rPr>
                <w:strike/>
                <w:sz w:val="20"/>
                <w:szCs w:val="20"/>
              </w:rPr>
              <w:t xml:space="preserve"> (</w:t>
            </w:r>
            <w:proofErr w:type="spellStart"/>
            <w:r w:rsidRPr="00B6049B">
              <w:rPr>
                <w:strike/>
                <w:sz w:val="20"/>
                <w:szCs w:val="20"/>
              </w:rPr>
              <w:t>RoActemra</w:t>
            </w:r>
            <w:proofErr w:type="spellEnd"/>
            <w:r w:rsidRPr="00B6049B">
              <w:rPr>
                <w:strike/>
                <w:sz w:val="20"/>
                <w:szCs w:val="20"/>
              </w:rPr>
              <w:t>) medikamenta lietošanas uzskaite stacionārā (800 mg)</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F1DD6F9" w14:textId="282920EB" w:rsidR="00AA07C0" w:rsidRPr="00F23EEA" w:rsidRDefault="00FF670B" w:rsidP="00591649">
            <w:pPr>
              <w:jc w:val="center"/>
              <w:rPr>
                <w:strike/>
                <w:color w:val="000000"/>
                <w:sz w:val="20"/>
                <w:szCs w:val="20"/>
                <w:lang w:eastAsia="lv-LV"/>
              </w:rPr>
            </w:pPr>
            <w:r>
              <w:rPr>
                <w:strike/>
                <w:color w:val="000000"/>
                <w:sz w:val="20"/>
                <w:szCs w:val="20"/>
                <w:lang w:eastAsia="lv-LV"/>
              </w:rPr>
              <w:t>0.00</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66CD05BE" w14:textId="77777777" w:rsidR="00AA07C0" w:rsidRPr="00F23EEA" w:rsidRDefault="00AA07C0" w:rsidP="00591649">
            <w:pPr>
              <w:jc w:val="center"/>
              <w:rPr>
                <w:strike/>
                <w:color w:val="000000"/>
                <w:sz w:val="20"/>
                <w:szCs w:val="20"/>
                <w:lang w:eastAsia="lv-LV"/>
              </w:rPr>
            </w:pP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62622A74" w14:textId="77777777" w:rsidR="00AA07C0" w:rsidRPr="00F23EEA" w:rsidRDefault="00AA07C0" w:rsidP="00591649">
            <w:pPr>
              <w:jc w:val="center"/>
              <w:rPr>
                <w:strike/>
                <w:color w:val="000000"/>
                <w:sz w:val="20"/>
                <w:szCs w:val="20"/>
                <w:lang w:eastAsia="lv-LV"/>
              </w:rPr>
            </w:pP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6B039B93" w14:textId="77777777" w:rsidR="00AA07C0" w:rsidRPr="00F23EEA" w:rsidRDefault="00AA07C0" w:rsidP="00591649">
            <w:pPr>
              <w:jc w:val="center"/>
              <w:rPr>
                <w:strike/>
                <w:color w:val="000000"/>
                <w:sz w:val="20"/>
                <w:szCs w:val="20"/>
                <w:lang w:eastAsia="lv-LV"/>
              </w:rPr>
            </w:pP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14:paraId="047444C7" w14:textId="77777777" w:rsidR="00AA07C0" w:rsidRPr="00F23EEA" w:rsidRDefault="00AA07C0" w:rsidP="00591649">
            <w:pPr>
              <w:jc w:val="center"/>
              <w:rPr>
                <w:strike/>
                <w:color w:val="000000"/>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7B7F28D5" w14:textId="77777777" w:rsidR="00AA07C0" w:rsidRPr="00F23EEA" w:rsidRDefault="00AA07C0" w:rsidP="00591649">
            <w:pPr>
              <w:jc w:val="center"/>
              <w:rPr>
                <w:strike/>
                <w:color w:val="000000"/>
                <w:sz w:val="20"/>
                <w:szCs w:val="20"/>
                <w:lang w:eastAsia="lv-LV"/>
              </w:rPr>
            </w:pP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6F200588" w14:textId="77777777" w:rsidR="00FF670B" w:rsidRPr="00FF670B" w:rsidRDefault="00FF670B" w:rsidP="00FF670B">
            <w:pPr>
              <w:rPr>
                <w:strike/>
                <w:color w:val="000000"/>
                <w:sz w:val="20"/>
                <w:szCs w:val="20"/>
              </w:rPr>
            </w:pPr>
            <w:r w:rsidRPr="00FF670B">
              <w:rPr>
                <w:strike/>
                <w:color w:val="000000"/>
                <w:sz w:val="20"/>
                <w:szCs w:val="20"/>
              </w:rPr>
              <w:t>Statistikas uzskaites manipulācija.</w:t>
            </w:r>
          </w:p>
          <w:p w14:paraId="584E6977" w14:textId="77777777" w:rsidR="00AA07C0" w:rsidRPr="00FF670B" w:rsidRDefault="00AA07C0" w:rsidP="00591649">
            <w:pPr>
              <w:rPr>
                <w:strike/>
                <w:color w:val="000000"/>
                <w:sz w:val="20"/>
                <w:szCs w:val="20"/>
                <w:lang w:eastAsia="lv-LV"/>
              </w:rPr>
            </w:pP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5330DE42" w14:textId="507BC661" w:rsidR="00AA07C0" w:rsidRPr="00FF670B" w:rsidRDefault="00FF670B" w:rsidP="00591649">
            <w:pPr>
              <w:rPr>
                <w:color w:val="000000"/>
                <w:sz w:val="20"/>
                <w:szCs w:val="20"/>
              </w:rPr>
            </w:pPr>
            <w:r w:rsidRPr="00FF670B">
              <w:rPr>
                <w:color w:val="000000"/>
                <w:sz w:val="20"/>
                <w:szCs w:val="20"/>
              </w:rPr>
              <w:t>Manipulācija aizstāta ar divām jaunām manipulācijām 60520 un 60521</w:t>
            </w:r>
          </w:p>
        </w:tc>
      </w:tr>
      <w:tr w:rsidR="00CC4544" w:rsidRPr="00F23EEA" w14:paraId="0A0C8A20" w14:textId="77777777" w:rsidTr="00CC4544">
        <w:trPr>
          <w:trHeight w:val="1590"/>
        </w:trPr>
        <w:tc>
          <w:tcPr>
            <w:tcW w:w="536" w:type="pct"/>
            <w:tcBorders>
              <w:top w:val="single" w:sz="4" w:space="0" w:color="auto"/>
              <w:left w:val="single" w:sz="4" w:space="0" w:color="auto"/>
              <w:bottom w:val="single" w:sz="4" w:space="0" w:color="auto"/>
              <w:right w:val="single" w:sz="4" w:space="0" w:color="auto"/>
            </w:tcBorders>
            <w:shd w:val="clear" w:color="auto" w:fill="auto"/>
            <w:vAlign w:val="center"/>
          </w:tcPr>
          <w:p w14:paraId="219D59B1" w14:textId="6EA7E908" w:rsidR="00CC4544" w:rsidRPr="00CC4544" w:rsidRDefault="00CC4544" w:rsidP="00CC4544">
            <w:pPr>
              <w:jc w:val="center"/>
              <w:rPr>
                <w:strike/>
                <w:color w:val="000000"/>
                <w:sz w:val="20"/>
                <w:szCs w:val="20"/>
                <w:lang w:eastAsia="lv-LV"/>
              </w:rPr>
            </w:pPr>
            <w:r w:rsidRPr="00CC4544">
              <w:rPr>
                <w:strike/>
                <w:color w:val="000000"/>
                <w:sz w:val="20"/>
                <w:szCs w:val="20"/>
                <w:lang w:eastAsia="lv-LV"/>
              </w:rPr>
              <w:lastRenderedPageBreak/>
              <w:t>Citās sadaļās neiekļautās manipulācijas</w:t>
            </w:r>
          </w:p>
        </w:tc>
        <w:tc>
          <w:tcPr>
            <w:tcW w:w="27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C869512" w14:textId="33C13B3E" w:rsidR="00CC4544" w:rsidRPr="00CC4544" w:rsidRDefault="005A37E4" w:rsidP="00CC4544">
            <w:pPr>
              <w:jc w:val="center"/>
              <w:rPr>
                <w:strike/>
                <w:sz w:val="20"/>
                <w:szCs w:val="20"/>
                <w:lang w:eastAsia="lv-LV"/>
              </w:rPr>
            </w:pPr>
            <w:r>
              <w:rPr>
                <w:strike/>
                <w:color w:val="000000"/>
                <w:sz w:val="20"/>
                <w:szCs w:val="20"/>
              </w:rPr>
              <w:t>60</w:t>
            </w:r>
            <w:r w:rsidR="00A62E23">
              <w:rPr>
                <w:strike/>
                <w:color w:val="000000"/>
                <w:sz w:val="20"/>
                <w:szCs w:val="20"/>
              </w:rPr>
              <w:t>181</w:t>
            </w:r>
          </w:p>
        </w:tc>
        <w:tc>
          <w:tcPr>
            <w:tcW w:w="2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211AF1A" w14:textId="3AD759A5" w:rsidR="00CC4544" w:rsidRPr="00CC4544" w:rsidRDefault="00CC4544" w:rsidP="00CC4544">
            <w:pPr>
              <w:jc w:val="center"/>
              <w:rPr>
                <w:strike/>
                <w:color w:val="000000"/>
                <w:sz w:val="20"/>
                <w:szCs w:val="20"/>
                <w:lang w:eastAsia="lv-LV"/>
              </w:rPr>
            </w:pPr>
            <w:r w:rsidRPr="00CC4544">
              <w:rPr>
                <w:strike/>
                <w:color w:val="000000"/>
                <w:sz w:val="20"/>
                <w:szCs w:val="20"/>
                <w:lang w:eastAsia="lv-LV"/>
              </w:rPr>
              <w:t> </w:t>
            </w:r>
          </w:p>
        </w:tc>
        <w:tc>
          <w:tcPr>
            <w:tcW w:w="734" w:type="pct"/>
            <w:tcBorders>
              <w:top w:val="single" w:sz="4" w:space="0" w:color="auto"/>
              <w:left w:val="single" w:sz="4" w:space="0" w:color="auto"/>
              <w:bottom w:val="single" w:sz="4" w:space="0" w:color="auto"/>
              <w:right w:val="single" w:sz="4" w:space="0" w:color="auto"/>
            </w:tcBorders>
            <w:shd w:val="clear" w:color="auto" w:fill="auto"/>
            <w:vAlign w:val="center"/>
          </w:tcPr>
          <w:p w14:paraId="3B7750F0" w14:textId="7296EEFF" w:rsidR="00CC4544" w:rsidRPr="00CC4544" w:rsidRDefault="00CC4544" w:rsidP="00CC4544">
            <w:pPr>
              <w:rPr>
                <w:strike/>
                <w:color w:val="000000"/>
                <w:sz w:val="20"/>
                <w:szCs w:val="20"/>
                <w:lang w:eastAsia="lv-LV"/>
              </w:rPr>
            </w:pPr>
            <w:r w:rsidRPr="00CC4544">
              <w:rPr>
                <w:strike/>
                <w:color w:val="000000"/>
                <w:sz w:val="20"/>
                <w:szCs w:val="20"/>
              </w:rPr>
              <w:t>Maksājums ģimenes ārstam par pacienta vecumā līdz 65 gadiem attālinātu konsultāciju brīvdienā vai svētku dienā</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B68CE84" w14:textId="235BA799" w:rsidR="00CC4544" w:rsidRPr="00CC4544" w:rsidRDefault="00CC4544" w:rsidP="00CC4544">
            <w:pPr>
              <w:jc w:val="center"/>
              <w:rPr>
                <w:strike/>
                <w:color w:val="000000"/>
                <w:sz w:val="20"/>
                <w:szCs w:val="20"/>
                <w:lang w:eastAsia="lv-LV"/>
              </w:rPr>
            </w:pPr>
            <w:r w:rsidRPr="00CC4544">
              <w:rPr>
                <w:strike/>
                <w:sz w:val="20"/>
                <w:szCs w:val="20"/>
              </w:rPr>
              <w:t>4.00</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2EC79B29" w14:textId="0E394EE9" w:rsidR="00CC4544" w:rsidRPr="00CC4544" w:rsidRDefault="00CC4544" w:rsidP="00CC4544">
            <w:pPr>
              <w:jc w:val="center"/>
              <w:rPr>
                <w:strike/>
                <w:color w:val="000000"/>
                <w:sz w:val="20"/>
                <w:szCs w:val="20"/>
                <w:lang w:eastAsia="lv-LV"/>
              </w:rPr>
            </w:pPr>
            <w:r w:rsidRPr="00CC4544">
              <w:rPr>
                <w:strike/>
                <w:color w:val="000000"/>
                <w:sz w:val="20"/>
                <w:szCs w:val="20"/>
                <w:lang w:eastAsia="lv-LV"/>
              </w:rPr>
              <w:t> </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3A983B74" w14:textId="4794E835" w:rsidR="00CC4544" w:rsidRPr="00CC4544" w:rsidRDefault="00CC4544" w:rsidP="00CC4544">
            <w:pPr>
              <w:jc w:val="center"/>
              <w:rPr>
                <w:strike/>
                <w:color w:val="000000"/>
                <w:sz w:val="20"/>
                <w:szCs w:val="20"/>
                <w:lang w:eastAsia="lv-LV"/>
              </w:rPr>
            </w:pPr>
            <w:r w:rsidRPr="00CC4544">
              <w:rPr>
                <w:strike/>
                <w:color w:val="000000"/>
                <w:sz w:val="20"/>
                <w:szCs w:val="20"/>
                <w:lang w:eastAsia="lv-LV"/>
              </w:rPr>
              <w:t> </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7D2D9685" w14:textId="369D0F7F" w:rsidR="00CC4544" w:rsidRPr="00CC4544" w:rsidRDefault="00CC4544" w:rsidP="00CC4544">
            <w:pPr>
              <w:jc w:val="center"/>
              <w:rPr>
                <w:strike/>
                <w:color w:val="000000"/>
                <w:sz w:val="20"/>
                <w:szCs w:val="20"/>
                <w:lang w:eastAsia="lv-LV"/>
              </w:rPr>
            </w:pPr>
            <w:r w:rsidRPr="00CC4544">
              <w:rPr>
                <w:strike/>
                <w:color w:val="000000"/>
                <w:sz w:val="20"/>
                <w:szCs w:val="20"/>
                <w:lang w:eastAsia="lv-LV"/>
              </w:rPr>
              <w:t> </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14:paraId="58F47429" w14:textId="42685799" w:rsidR="00CC4544" w:rsidRPr="00CC4544" w:rsidRDefault="00CC4544" w:rsidP="00CC4544">
            <w:pPr>
              <w:jc w:val="center"/>
              <w:rPr>
                <w:strike/>
                <w:color w:val="000000"/>
                <w:sz w:val="20"/>
                <w:szCs w:val="20"/>
                <w:lang w:eastAsia="lv-LV"/>
              </w:rPr>
            </w:pPr>
            <w:r w:rsidRPr="00CC4544">
              <w:rPr>
                <w:strike/>
                <w:color w:val="000000"/>
                <w:sz w:val="20"/>
                <w:szCs w:val="20"/>
                <w:lang w:eastAsia="lv-LV"/>
              </w:rPr>
              <w:t> </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35192EDF" w14:textId="37F567F7" w:rsidR="00CC4544" w:rsidRPr="00CC4544" w:rsidRDefault="00CC4544" w:rsidP="00CC4544">
            <w:pPr>
              <w:jc w:val="center"/>
              <w:rPr>
                <w:strike/>
                <w:color w:val="000000"/>
                <w:sz w:val="20"/>
                <w:szCs w:val="20"/>
                <w:lang w:eastAsia="lv-LV"/>
              </w:rPr>
            </w:pPr>
            <w:r w:rsidRPr="00CC4544">
              <w:rPr>
                <w:strike/>
                <w:color w:val="000000"/>
                <w:sz w:val="20"/>
                <w:szCs w:val="20"/>
                <w:lang w:eastAsia="lv-LV"/>
              </w:rPr>
              <w:t>X</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22280305" w14:textId="5CA25156" w:rsidR="00CC4544" w:rsidRPr="00CC4544" w:rsidRDefault="00CC4544" w:rsidP="00CC4544">
            <w:pPr>
              <w:rPr>
                <w:strike/>
                <w:color w:val="000000"/>
                <w:sz w:val="20"/>
                <w:szCs w:val="20"/>
              </w:rPr>
            </w:pPr>
            <w:r w:rsidRPr="00CC4544">
              <w:rPr>
                <w:strike/>
                <w:sz w:val="20"/>
                <w:szCs w:val="20"/>
              </w:rPr>
              <w:t xml:space="preserve">Manipulācija ir spēkā no </w:t>
            </w:r>
            <w:r w:rsidRPr="00CC4544">
              <w:rPr>
                <w:strike/>
                <w:sz w:val="20"/>
                <w:szCs w:val="20"/>
                <w:lang w:eastAsia="lv-LV"/>
              </w:rPr>
              <w:t xml:space="preserve">01.01.2021. līdz 03.01.2021 un no 02.04.2021. līdz 05.04.2021., </w:t>
            </w:r>
            <w:r w:rsidRPr="00CC4544">
              <w:rPr>
                <w:strike/>
                <w:sz w:val="20"/>
                <w:szCs w:val="20"/>
              </w:rPr>
              <w:t>16.10.-17.10., 23.10.-24.10., 30.10.-31.10., 6.11.-7.11., 14.11., 18.11.-21.11., 27.11.-28.11., 24.12.-26.12. un 31.12.-02.01., kā arī 2022. gada janvāra,  februāra un marta brīvdienās.</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7408A0C5" w14:textId="5A172B94" w:rsidR="00CC4544" w:rsidRPr="00FF670B" w:rsidRDefault="00CC4544" w:rsidP="00CC4544">
            <w:pPr>
              <w:rPr>
                <w:color w:val="000000"/>
                <w:sz w:val="20"/>
                <w:szCs w:val="20"/>
              </w:rPr>
            </w:pPr>
            <w:r w:rsidRPr="00832C7B">
              <w:rPr>
                <w:color w:val="000000"/>
                <w:sz w:val="20"/>
                <w:szCs w:val="20"/>
                <w:lang w:eastAsia="lv-LV"/>
              </w:rPr>
              <w:t> </w:t>
            </w:r>
          </w:p>
        </w:tc>
      </w:tr>
      <w:tr w:rsidR="00CC4544" w:rsidRPr="00F23EEA" w14:paraId="74A3BB7B" w14:textId="77777777" w:rsidTr="00CC4544">
        <w:trPr>
          <w:trHeight w:val="1590"/>
        </w:trPr>
        <w:tc>
          <w:tcPr>
            <w:tcW w:w="536" w:type="pct"/>
            <w:tcBorders>
              <w:top w:val="single" w:sz="4" w:space="0" w:color="auto"/>
              <w:left w:val="single" w:sz="4" w:space="0" w:color="auto"/>
              <w:bottom w:val="single" w:sz="4" w:space="0" w:color="auto"/>
              <w:right w:val="single" w:sz="4" w:space="0" w:color="auto"/>
            </w:tcBorders>
            <w:shd w:val="clear" w:color="auto" w:fill="auto"/>
            <w:vAlign w:val="center"/>
          </w:tcPr>
          <w:p w14:paraId="018BF104" w14:textId="45EFB6B7" w:rsidR="00CC4544" w:rsidRPr="00CC4544" w:rsidRDefault="00CC4544" w:rsidP="00CC4544">
            <w:pPr>
              <w:jc w:val="center"/>
              <w:rPr>
                <w:strike/>
                <w:color w:val="000000"/>
                <w:sz w:val="20"/>
                <w:szCs w:val="20"/>
                <w:lang w:eastAsia="lv-LV"/>
              </w:rPr>
            </w:pPr>
            <w:r w:rsidRPr="00CC4544">
              <w:rPr>
                <w:strike/>
                <w:color w:val="000000"/>
                <w:sz w:val="20"/>
                <w:szCs w:val="20"/>
                <w:lang w:eastAsia="lv-LV"/>
              </w:rPr>
              <w:t>Citās sadaļās neiekļautās manipulācijas</w:t>
            </w:r>
          </w:p>
        </w:tc>
        <w:tc>
          <w:tcPr>
            <w:tcW w:w="27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0A9D9C7" w14:textId="18415E2E" w:rsidR="00CC4544" w:rsidRPr="00CC4544" w:rsidRDefault="00CC4544" w:rsidP="00CC4544">
            <w:pPr>
              <w:jc w:val="center"/>
              <w:rPr>
                <w:strike/>
                <w:sz w:val="20"/>
                <w:szCs w:val="20"/>
                <w:lang w:eastAsia="lv-LV"/>
              </w:rPr>
            </w:pPr>
            <w:r w:rsidRPr="00CC4544">
              <w:rPr>
                <w:strike/>
                <w:color w:val="000000"/>
                <w:sz w:val="20"/>
                <w:szCs w:val="20"/>
              </w:rPr>
              <w:t>60182</w:t>
            </w:r>
          </w:p>
        </w:tc>
        <w:tc>
          <w:tcPr>
            <w:tcW w:w="2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F149165" w14:textId="1EC6BA11" w:rsidR="00CC4544" w:rsidRPr="00CC4544" w:rsidRDefault="00CC4544" w:rsidP="00CC4544">
            <w:pPr>
              <w:jc w:val="center"/>
              <w:rPr>
                <w:strike/>
                <w:color w:val="000000"/>
                <w:sz w:val="20"/>
                <w:szCs w:val="20"/>
                <w:lang w:eastAsia="lv-LV"/>
              </w:rPr>
            </w:pPr>
            <w:r w:rsidRPr="00CC4544">
              <w:rPr>
                <w:strike/>
                <w:color w:val="000000"/>
                <w:sz w:val="20"/>
                <w:szCs w:val="20"/>
                <w:lang w:eastAsia="lv-LV"/>
              </w:rPr>
              <w:t> </w:t>
            </w:r>
          </w:p>
        </w:tc>
        <w:tc>
          <w:tcPr>
            <w:tcW w:w="734" w:type="pct"/>
            <w:tcBorders>
              <w:top w:val="single" w:sz="4" w:space="0" w:color="auto"/>
              <w:left w:val="single" w:sz="4" w:space="0" w:color="auto"/>
              <w:bottom w:val="single" w:sz="4" w:space="0" w:color="auto"/>
              <w:right w:val="single" w:sz="4" w:space="0" w:color="auto"/>
            </w:tcBorders>
            <w:shd w:val="clear" w:color="auto" w:fill="auto"/>
            <w:vAlign w:val="center"/>
          </w:tcPr>
          <w:p w14:paraId="131A9680" w14:textId="48DCF039" w:rsidR="00CC4544" w:rsidRPr="00CC4544" w:rsidRDefault="00CC4544" w:rsidP="00CC4544">
            <w:pPr>
              <w:rPr>
                <w:strike/>
                <w:color w:val="000000"/>
                <w:sz w:val="20"/>
                <w:szCs w:val="20"/>
                <w:lang w:eastAsia="lv-LV"/>
              </w:rPr>
            </w:pPr>
            <w:r w:rsidRPr="00CC4544">
              <w:rPr>
                <w:strike/>
                <w:color w:val="000000"/>
                <w:sz w:val="20"/>
                <w:szCs w:val="20"/>
              </w:rPr>
              <w:t>Maksājums ģimenes ārstam par pacienta vecumā no 65 gadiem attālinātu konsultāciju brīvdienā vai svētku dienā</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E0C78EC" w14:textId="5EF89093" w:rsidR="00CC4544" w:rsidRPr="00CC4544" w:rsidRDefault="00CC4544" w:rsidP="00CC4544">
            <w:pPr>
              <w:jc w:val="center"/>
              <w:rPr>
                <w:strike/>
                <w:color w:val="000000"/>
                <w:sz w:val="20"/>
                <w:szCs w:val="20"/>
                <w:lang w:eastAsia="lv-LV"/>
              </w:rPr>
            </w:pPr>
            <w:r w:rsidRPr="00CC4544">
              <w:rPr>
                <w:strike/>
                <w:sz w:val="20"/>
                <w:szCs w:val="20"/>
              </w:rPr>
              <w:t>2.00</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3F88006D" w14:textId="00CF3764" w:rsidR="00CC4544" w:rsidRPr="00CC4544" w:rsidRDefault="00CC4544" w:rsidP="00CC4544">
            <w:pPr>
              <w:jc w:val="center"/>
              <w:rPr>
                <w:strike/>
                <w:color w:val="000000"/>
                <w:sz w:val="20"/>
                <w:szCs w:val="20"/>
                <w:lang w:eastAsia="lv-LV"/>
              </w:rPr>
            </w:pPr>
            <w:r w:rsidRPr="00CC4544">
              <w:rPr>
                <w:strike/>
                <w:color w:val="000000"/>
                <w:sz w:val="20"/>
                <w:szCs w:val="20"/>
                <w:lang w:eastAsia="lv-LV"/>
              </w:rPr>
              <w:t> </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5F8537D4" w14:textId="288C9E98" w:rsidR="00CC4544" w:rsidRPr="00CC4544" w:rsidRDefault="00CC4544" w:rsidP="00CC4544">
            <w:pPr>
              <w:jc w:val="center"/>
              <w:rPr>
                <w:strike/>
                <w:color w:val="000000"/>
                <w:sz w:val="20"/>
                <w:szCs w:val="20"/>
                <w:lang w:eastAsia="lv-LV"/>
              </w:rPr>
            </w:pPr>
            <w:r w:rsidRPr="00CC4544">
              <w:rPr>
                <w:strike/>
                <w:color w:val="000000"/>
                <w:sz w:val="20"/>
                <w:szCs w:val="20"/>
                <w:lang w:eastAsia="lv-LV"/>
              </w:rPr>
              <w:t> </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14BB9EE1" w14:textId="35ACE797" w:rsidR="00CC4544" w:rsidRPr="00CC4544" w:rsidRDefault="00CC4544" w:rsidP="00CC4544">
            <w:pPr>
              <w:jc w:val="center"/>
              <w:rPr>
                <w:strike/>
                <w:color w:val="000000"/>
                <w:sz w:val="20"/>
                <w:szCs w:val="20"/>
                <w:lang w:eastAsia="lv-LV"/>
              </w:rPr>
            </w:pPr>
            <w:r w:rsidRPr="00CC4544">
              <w:rPr>
                <w:strike/>
                <w:color w:val="000000"/>
                <w:sz w:val="20"/>
                <w:szCs w:val="20"/>
                <w:lang w:eastAsia="lv-LV"/>
              </w:rPr>
              <w:t> </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14:paraId="7CCACF90" w14:textId="453D5DF0" w:rsidR="00CC4544" w:rsidRPr="00CC4544" w:rsidRDefault="00CC4544" w:rsidP="00CC4544">
            <w:pPr>
              <w:jc w:val="center"/>
              <w:rPr>
                <w:strike/>
                <w:color w:val="000000"/>
                <w:sz w:val="20"/>
                <w:szCs w:val="20"/>
                <w:lang w:eastAsia="lv-LV"/>
              </w:rPr>
            </w:pPr>
            <w:r w:rsidRPr="00CC4544">
              <w:rPr>
                <w:strike/>
                <w:color w:val="000000"/>
                <w:sz w:val="20"/>
                <w:szCs w:val="20"/>
                <w:lang w:eastAsia="lv-LV"/>
              </w:rPr>
              <w:t> </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0B89BF80" w14:textId="5E49ACAF" w:rsidR="00CC4544" w:rsidRPr="00CC4544" w:rsidRDefault="00CC4544" w:rsidP="00CC4544">
            <w:pPr>
              <w:jc w:val="center"/>
              <w:rPr>
                <w:strike/>
                <w:color w:val="000000"/>
                <w:sz w:val="20"/>
                <w:szCs w:val="20"/>
                <w:lang w:eastAsia="lv-LV"/>
              </w:rPr>
            </w:pPr>
            <w:r w:rsidRPr="00CC4544">
              <w:rPr>
                <w:strike/>
                <w:color w:val="000000"/>
                <w:sz w:val="20"/>
                <w:szCs w:val="20"/>
                <w:lang w:eastAsia="lv-LV"/>
              </w:rPr>
              <w:t>X</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3E845277" w14:textId="4B729003" w:rsidR="00CC4544" w:rsidRPr="00CC4544" w:rsidRDefault="00CC4544" w:rsidP="00CC4544">
            <w:pPr>
              <w:rPr>
                <w:strike/>
                <w:color w:val="000000"/>
                <w:sz w:val="20"/>
                <w:szCs w:val="20"/>
              </w:rPr>
            </w:pPr>
            <w:r w:rsidRPr="00CC4544">
              <w:rPr>
                <w:strike/>
                <w:sz w:val="20"/>
                <w:szCs w:val="20"/>
              </w:rPr>
              <w:t xml:space="preserve">Manipulācija ir spēkā no </w:t>
            </w:r>
            <w:r w:rsidRPr="00CC4544">
              <w:rPr>
                <w:strike/>
                <w:sz w:val="20"/>
                <w:szCs w:val="20"/>
                <w:lang w:eastAsia="lv-LV"/>
              </w:rPr>
              <w:t xml:space="preserve">01.01.2021. līdz 03.01.2021 un no 02.04.2021. līdz 05.04.2021., </w:t>
            </w:r>
            <w:r w:rsidRPr="00CC4544">
              <w:rPr>
                <w:strike/>
                <w:sz w:val="20"/>
                <w:szCs w:val="20"/>
              </w:rPr>
              <w:t>16.10.-17.10., 23.10.-24.10., 30.10.-31.10., 6.11.-7.11., 14.11., 18.11.-21.11., 27.11.-28.11., 24.12.-26.12. un 31.12.-02.01., kā arī 2022. gada janvāra, februāra un marta brīvdienās.</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755C6536" w14:textId="050BA626" w:rsidR="00CC4544" w:rsidRPr="00FF670B" w:rsidRDefault="00CC4544" w:rsidP="00CC4544">
            <w:pPr>
              <w:rPr>
                <w:color w:val="000000"/>
                <w:sz w:val="20"/>
                <w:szCs w:val="20"/>
              </w:rPr>
            </w:pPr>
            <w:r w:rsidRPr="00832C7B">
              <w:rPr>
                <w:color w:val="000000"/>
                <w:sz w:val="20"/>
                <w:szCs w:val="20"/>
                <w:lang w:eastAsia="lv-LV"/>
              </w:rPr>
              <w:t> </w:t>
            </w:r>
          </w:p>
        </w:tc>
      </w:tr>
      <w:tr w:rsidR="00CC4544" w:rsidRPr="00F23EEA" w14:paraId="557DA1B3" w14:textId="77777777" w:rsidTr="00CC4544">
        <w:trPr>
          <w:trHeight w:val="392"/>
        </w:trPr>
        <w:tc>
          <w:tcPr>
            <w:tcW w:w="536" w:type="pct"/>
            <w:tcBorders>
              <w:top w:val="single" w:sz="4" w:space="0" w:color="auto"/>
              <w:left w:val="single" w:sz="4" w:space="0" w:color="auto"/>
              <w:bottom w:val="single" w:sz="4" w:space="0" w:color="auto"/>
              <w:right w:val="single" w:sz="4" w:space="0" w:color="auto"/>
            </w:tcBorders>
            <w:shd w:val="clear" w:color="auto" w:fill="auto"/>
            <w:vAlign w:val="center"/>
          </w:tcPr>
          <w:p w14:paraId="4F0019E5" w14:textId="4FB145E4" w:rsidR="00CC4544" w:rsidRPr="00CC4544" w:rsidRDefault="00CC4544" w:rsidP="00CC4544">
            <w:pPr>
              <w:jc w:val="center"/>
              <w:rPr>
                <w:strike/>
                <w:color w:val="000000"/>
                <w:sz w:val="20"/>
                <w:szCs w:val="20"/>
                <w:lang w:eastAsia="lv-LV"/>
              </w:rPr>
            </w:pPr>
            <w:r w:rsidRPr="00CC4544">
              <w:rPr>
                <w:strike/>
                <w:color w:val="000000"/>
                <w:sz w:val="20"/>
                <w:szCs w:val="20"/>
                <w:lang w:eastAsia="lv-LV"/>
              </w:rPr>
              <w:t>Citās sadaļās neiekļautās manipulācijas</w:t>
            </w:r>
          </w:p>
        </w:tc>
        <w:tc>
          <w:tcPr>
            <w:tcW w:w="27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1EE36D0" w14:textId="5ED30AF3" w:rsidR="00CC4544" w:rsidRPr="00CC4544" w:rsidRDefault="00CC4544" w:rsidP="00CC4544">
            <w:pPr>
              <w:jc w:val="center"/>
              <w:rPr>
                <w:strike/>
                <w:color w:val="000000"/>
                <w:sz w:val="20"/>
                <w:szCs w:val="20"/>
              </w:rPr>
            </w:pPr>
            <w:r w:rsidRPr="00CC4544">
              <w:rPr>
                <w:strike/>
                <w:color w:val="000000"/>
                <w:sz w:val="20"/>
                <w:szCs w:val="20"/>
              </w:rPr>
              <w:t>60183</w:t>
            </w:r>
          </w:p>
        </w:tc>
        <w:tc>
          <w:tcPr>
            <w:tcW w:w="2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AB9B47C" w14:textId="61580549" w:rsidR="00CC4544" w:rsidRPr="00CC4544" w:rsidRDefault="00CC4544" w:rsidP="00CC4544">
            <w:pPr>
              <w:jc w:val="center"/>
              <w:rPr>
                <w:strike/>
                <w:color w:val="000000"/>
                <w:sz w:val="20"/>
                <w:szCs w:val="20"/>
                <w:lang w:eastAsia="lv-LV"/>
              </w:rPr>
            </w:pPr>
            <w:r w:rsidRPr="00CC4544">
              <w:rPr>
                <w:strike/>
                <w:color w:val="000000"/>
                <w:sz w:val="20"/>
                <w:szCs w:val="20"/>
                <w:lang w:eastAsia="lv-LV"/>
              </w:rPr>
              <w:t> </w:t>
            </w:r>
          </w:p>
        </w:tc>
        <w:tc>
          <w:tcPr>
            <w:tcW w:w="734" w:type="pct"/>
            <w:tcBorders>
              <w:top w:val="single" w:sz="4" w:space="0" w:color="auto"/>
              <w:left w:val="single" w:sz="4" w:space="0" w:color="auto"/>
              <w:bottom w:val="single" w:sz="4" w:space="0" w:color="auto"/>
              <w:right w:val="single" w:sz="4" w:space="0" w:color="auto"/>
            </w:tcBorders>
            <w:shd w:val="clear" w:color="auto" w:fill="auto"/>
            <w:vAlign w:val="center"/>
          </w:tcPr>
          <w:p w14:paraId="014DDA9C" w14:textId="08CFA8C6" w:rsidR="00CC4544" w:rsidRPr="00CC4544" w:rsidRDefault="00CC4544" w:rsidP="00CC4544">
            <w:pPr>
              <w:rPr>
                <w:strike/>
                <w:color w:val="000000"/>
                <w:sz w:val="20"/>
                <w:szCs w:val="20"/>
              </w:rPr>
            </w:pPr>
            <w:r w:rsidRPr="00CC4544">
              <w:rPr>
                <w:strike/>
                <w:color w:val="000000"/>
                <w:sz w:val="20"/>
                <w:szCs w:val="20"/>
              </w:rPr>
              <w:t>Piemaksa ģimenes ārstam par pacientu aprūpi klātienē brīvdienās un svētku dienās</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2C832D1" w14:textId="218A72F2" w:rsidR="00CC4544" w:rsidRPr="00CC4544" w:rsidRDefault="00CC4544" w:rsidP="00CC4544">
            <w:pPr>
              <w:jc w:val="center"/>
              <w:rPr>
                <w:strike/>
                <w:sz w:val="20"/>
                <w:szCs w:val="20"/>
              </w:rPr>
            </w:pPr>
            <w:r w:rsidRPr="00CC4544">
              <w:rPr>
                <w:strike/>
                <w:sz w:val="20"/>
                <w:szCs w:val="20"/>
              </w:rPr>
              <w:t>15.55</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755252D7" w14:textId="57687E89" w:rsidR="00CC4544" w:rsidRPr="00CC4544" w:rsidRDefault="00CC4544" w:rsidP="00CC4544">
            <w:pPr>
              <w:jc w:val="center"/>
              <w:rPr>
                <w:strike/>
                <w:color w:val="000000"/>
                <w:sz w:val="20"/>
                <w:szCs w:val="20"/>
                <w:lang w:eastAsia="lv-LV"/>
              </w:rPr>
            </w:pPr>
            <w:r w:rsidRPr="00CC4544">
              <w:rPr>
                <w:strike/>
                <w:color w:val="000000"/>
                <w:sz w:val="20"/>
                <w:szCs w:val="20"/>
                <w:lang w:eastAsia="lv-LV"/>
              </w:rPr>
              <w:t> </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7241026B" w14:textId="5ECB38B1" w:rsidR="00CC4544" w:rsidRPr="00CC4544" w:rsidRDefault="00CC4544" w:rsidP="00CC4544">
            <w:pPr>
              <w:jc w:val="center"/>
              <w:rPr>
                <w:strike/>
                <w:color w:val="000000"/>
                <w:sz w:val="20"/>
                <w:szCs w:val="20"/>
                <w:lang w:eastAsia="lv-LV"/>
              </w:rPr>
            </w:pPr>
            <w:r w:rsidRPr="00CC4544">
              <w:rPr>
                <w:strike/>
                <w:color w:val="000000"/>
                <w:sz w:val="20"/>
                <w:szCs w:val="20"/>
                <w:lang w:eastAsia="lv-LV"/>
              </w:rPr>
              <w:t> </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4306B24A" w14:textId="354ABFDC" w:rsidR="00CC4544" w:rsidRPr="00CC4544" w:rsidRDefault="00CC4544" w:rsidP="00CC4544">
            <w:pPr>
              <w:jc w:val="center"/>
              <w:rPr>
                <w:strike/>
                <w:color w:val="000000"/>
                <w:sz w:val="20"/>
                <w:szCs w:val="20"/>
                <w:lang w:eastAsia="lv-LV"/>
              </w:rPr>
            </w:pPr>
            <w:r w:rsidRPr="00CC4544">
              <w:rPr>
                <w:strike/>
                <w:color w:val="000000"/>
                <w:sz w:val="20"/>
                <w:szCs w:val="20"/>
                <w:lang w:eastAsia="lv-LV"/>
              </w:rPr>
              <w:t> </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14:paraId="72F29E9E" w14:textId="0FAF216F" w:rsidR="00CC4544" w:rsidRPr="00CC4544" w:rsidRDefault="00CC4544" w:rsidP="00CC4544">
            <w:pPr>
              <w:jc w:val="center"/>
              <w:rPr>
                <w:strike/>
                <w:color w:val="000000"/>
                <w:sz w:val="20"/>
                <w:szCs w:val="20"/>
                <w:lang w:eastAsia="lv-LV"/>
              </w:rPr>
            </w:pPr>
            <w:r w:rsidRPr="00CC4544">
              <w:rPr>
                <w:strike/>
                <w:color w:val="000000"/>
                <w:sz w:val="20"/>
                <w:szCs w:val="20"/>
                <w:lang w:eastAsia="lv-LV"/>
              </w:rPr>
              <w:t> </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60BBF627" w14:textId="4CA24FE1" w:rsidR="00CC4544" w:rsidRPr="00CC4544" w:rsidRDefault="00CC4544" w:rsidP="00CC4544">
            <w:pPr>
              <w:jc w:val="center"/>
              <w:rPr>
                <w:strike/>
                <w:color w:val="000000"/>
                <w:sz w:val="20"/>
                <w:szCs w:val="20"/>
                <w:lang w:eastAsia="lv-LV"/>
              </w:rPr>
            </w:pPr>
            <w:r w:rsidRPr="00CC4544">
              <w:rPr>
                <w:strike/>
                <w:color w:val="000000"/>
                <w:sz w:val="20"/>
                <w:szCs w:val="20"/>
                <w:lang w:eastAsia="lv-LV"/>
              </w:rPr>
              <w:t>X</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25DF1F98" w14:textId="09DF3931" w:rsidR="00CC4544" w:rsidRPr="00CC4544" w:rsidRDefault="00CC4544" w:rsidP="00CC4544">
            <w:pPr>
              <w:rPr>
                <w:strike/>
                <w:sz w:val="20"/>
                <w:szCs w:val="20"/>
              </w:rPr>
            </w:pPr>
            <w:r w:rsidRPr="00CC4544">
              <w:rPr>
                <w:strike/>
                <w:sz w:val="20"/>
                <w:szCs w:val="20"/>
              </w:rPr>
              <w:t xml:space="preserve">Manipulācija ir spēkā no </w:t>
            </w:r>
            <w:r w:rsidRPr="00CC4544">
              <w:rPr>
                <w:strike/>
                <w:sz w:val="20"/>
                <w:szCs w:val="20"/>
                <w:lang w:eastAsia="lv-LV"/>
              </w:rPr>
              <w:t xml:space="preserve">01.01.2021. līdz 03.01.2021 un no 02.04.2021. līdz 05.04.2021., </w:t>
            </w:r>
            <w:r w:rsidRPr="00CC4544">
              <w:rPr>
                <w:strike/>
                <w:sz w:val="20"/>
                <w:szCs w:val="20"/>
              </w:rPr>
              <w:t>16.10.-17.10., 23.10.-24.10., 30.10.-31.10., 6.11.-7.11., 14.11., 18.11.-21.11., 27.11.-28.11., 24.12.-26.12. un 31.12.-02.01., kā arī 2022. gada janvāra, februāra un marta brīvdienās.</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7BCBD37F" w14:textId="53A1C718" w:rsidR="00CC4544" w:rsidRPr="00832C7B" w:rsidRDefault="00CC4544" w:rsidP="00CC4544">
            <w:pPr>
              <w:rPr>
                <w:color w:val="000000"/>
                <w:sz w:val="20"/>
                <w:szCs w:val="20"/>
                <w:lang w:eastAsia="lv-LV"/>
              </w:rPr>
            </w:pPr>
            <w:r w:rsidRPr="00832C7B">
              <w:rPr>
                <w:color w:val="000000"/>
                <w:sz w:val="20"/>
                <w:szCs w:val="20"/>
                <w:lang w:eastAsia="lv-LV"/>
              </w:rPr>
              <w:t> </w:t>
            </w:r>
          </w:p>
        </w:tc>
      </w:tr>
      <w:tr w:rsidR="00F30A74" w:rsidRPr="00910829" w14:paraId="637DDC75" w14:textId="77777777" w:rsidTr="00F30A74">
        <w:trPr>
          <w:trHeight w:val="392"/>
        </w:trPr>
        <w:tc>
          <w:tcPr>
            <w:tcW w:w="536" w:type="pct"/>
            <w:tcBorders>
              <w:top w:val="single" w:sz="4" w:space="0" w:color="auto"/>
              <w:left w:val="single" w:sz="4" w:space="0" w:color="auto"/>
              <w:bottom w:val="single" w:sz="4" w:space="0" w:color="auto"/>
              <w:right w:val="single" w:sz="4" w:space="0" w:color="auto"/>
            </w:tcBorders>
            <w:shd w:val="clear" w:color="auto" w:fill="auto"/>
            <w:vAlign w:val="center"/>
          </w:tcPr>
          <w:p w14:paraId="14743591" w14:textId="77777777" w:rsidR="00F30A74" w:rsidRPr="00F30A74" w:rsidRDefault="00F30A74" w:rsidP="00A64603">
            <w:pPr>
              <w:jc w:val="center"/>
              <w:rPr>
                <w:strike/>
                <w:color w:val="000000"/>
                <w:sz w:val="20"/>
                <w:szCs w:val="20"/>
                <w:lang w:eastAsia="lv-LV"/>
              </w:rPr>
            </w:pPr>
            <w:r w:rsidRPr="00F30A74">
              <w:rPr>
                <w:strike/>
                <w:color w:val="000000"/>
                <w:sz w:val="20"/>
                <w:szCs w:val="20"/>
                <w:lang w:eastAsia="lv-LV"/>
              </w:rPr>
              <w:t>Vakcinācija un neatliekamā palīdzība</w:t>
            </w:r>
          </w:p>
        </w:tc>
        <w:tc>
          <w:tcPr>
            <w:tcW w:w="27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937AF00" w14:textId="77777777" w:rsidR="00F30A74" w:rsidRPr="00F30A74" w:rsidRDefault="00F30A74" w:rsidP="00A64603">
            <w:pPr>
              <w:jc w:val="center"/>
              <w:rPr>
                <w:strike/>
                <w:color w:val="000000"/>
                <w:sz w:val="20"/>
                <w:szCs w:val="20"/>
              </w:rPr>
            </w:pPr>
            <w:r w:rsidRPr="00F30A74">
              <w:rPr>
                <w:strike/>
                <w:color w:val="000000"/>
                <w:sz w:val="20"/>
                <w:szCs w:val="20"/>
              </w:rPr>
              <w:t>03110</w:t>
            </w:r>
          </w:p>
        </w:tc>
        <w:tc>
          <w:tcPr>
            <w:tcW w:w="2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8417D18" w14:textId="77777777" w:rsidR="00F30A74" w:rsidRPr="00F30A74" w:rsidRDefault="00F30A74" w:rsidP="00F30A74">
            <w:pPr>
              <w:jc w:val="center"/>
              <w:rPr>
                <w:strike/>
                <w:color w:val="000000"/>
                <w:sz w:val="20"/>
                <w:szCs w:val="20"/>
                <w:lang w:eastAsia="lv-LV"/>
              </w:rPr>
            </w:pPr>
            <w:r w:rsidRPr="00F30A74">
              <w:rPr>
                <w:strike/>
                <w:color w:val="000000"/>
                <w:sz w:val="20"/>
                <w:szCs w:val="20"/>
                <w:lang w:eastAsia="lv-LV"/>
              </w:rPr>
              <w:t> </w:t>
            </w:r>
          </w:p>
        </w:tc>
        <w:tc>
          <w:tcPr>
            <w:tcW w:w="734" w:type="pct"/>
            <w:tcBorders>
              <w:top w:val="single" w:sz="4" w:space="0" w:color="auto"/>
              <w:left w:val="single" w:sz="4" w:space="0" w:color="auto"/>
              <w:bottom w:val="single" w:sz="4" w:space="0" w:color="auto"/>
              <w:right w:val="single" w:sz="4" w:space="0" w:color="auto"/>
            </w:tcBorders>
            <w:shd w:val="clear" w:color="auto" w:fill="auto"/>
            <w:vAlign w:val="center"/>
          </w:tcPr>
          <w:p w14:paraId="036909B8" w14:textId="77777777" w:rsidR="00F30A74" w:rsidRPr="00F30A74" w:rsidRDefault="00F30A74" w:rsidP="00A64603">
            <w:pPr>
              <w:rPr>
                <w:strike/>
                <w:color w:val="000000"/>
                <w:sz w:val="20"/>
                <w:szCs w:val="20"/>
              </w:rPr>
            </w:pPr>
            <w:r w:rsidRPr="00F30A74">
              <w:rPr>
                <w:strike/>
                <w:color w:val="000000"/>
                <w:sz w:val="20"/>
                <w:szCs w:val="20"/>
              </w:rPr>
              <w:t xml:space="preserve">Covid-19 vakcinācija vienas dienas izbraukumā ar vakcinācijas autobusu, ja </w:t>
            </w:r>
            <w:proofErr w:type="spellStart"/>
            <w:r w:rsidRPr="00F30A74">
              <w:rPr>
                <w:strike/>
                <w:color w:val="000000"/>
                <w:sz w:val="20"/>
                <w:szCs w:val="20"/>
              </w:rPr>
              <w:t>pirmsvakcinācijas</w:t>
            </w:r>
            <w:proofErr w:type="spellEnd"/>
            <w:r w:rsidRPr="00F30A74">
              <w:rPr>
                <w:strike/>
                <w:color w:val="000000"/>
                <w:sz w:val="20"/>
                <w:szCs w:val="20"/>
              </w:rPr>
              <w:t xml:space="preserve"> konsultāciju sniedz ārsts</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FA67F07" w14:textId="77777777" w:rsidR="00F30A74" w:rsidRPr="00F30A74" w:rsidRDefault="00F30A74" w:rsidP="00A64603">
            <w:pPr>
              <w:jc w:val="center"/>
              <w:rPr>
                <w:strike/>
                <w:sz w:val="20"/>
                <w:szCs w:val="20"/>
              </w:rPr>
            </w:pPr>
            <w:r w:rsidRPr="00F30A74">
              <w:rPr>
                <w:strike/>
                <w:sz w:val="20"/>
                <w:szCs w:val="20"/>
              </w:rPr>
              <w:t>11.19</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61642FAB" w14:textId="77777777" w:rsidR="00F30A74" w:rsidRPr="00F30A74" w:rsidRDefault="00F30A74" w:rsidP="00F30A74">
            <w:pPr>
              <w:jc w:val="center"/>
              <w:rPr>
                <w:strike/>
                <w:color w:val="000000"/>
                <w:sz w:val="20"/>
                <w:szCs w:val="20"/>
                <w:lang w:eastAsia="lv-LV"/>
              </w:rPr>
            </w:pPr>
            <w:r w:rsidRPr="00F30A74">
              <w:rPr>
                <w:strike/>
                <w:color w:val="000000"/>
                <w:sz w:val="20"/>
                <w:szCs w:val="20"/>
                <w:lang w:eastAsia="lv-LV"/>
              </w:rPr>
              <w:t> </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5B85A456" w14:textId="77777777" w:rsidR="00F30A74" w:rsidRPr="00F30A74" w:rsidRDefault="00F30A74" w:rsidP="00F30A74">
            <w:pPr>
              <w:jc w:val="center"/>
              <w:rPr>
                <w:strike/>
                <w:color w:val="000000"/>
                <w:sz w:val="20"/>
                <w:szCs w:val="20"/>
                <w:lang w:eastAsia="lv-LV"/>
              </w:rPr>
            </w:pPr>
            <w:r w:rsidRPr="00F30A74">
              <w:rPr>
                <w:strike/>
                <w:color w:val="000000"/>
                <w:sz w:val="20"/>
                <w:szCs w:val="20"/>
                <w:lang w:eastAsia="lv-LV"/>
              </w:rPr>
              <w:t> </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30FE62B1" w14:textId="77777777" w:rsidR="00F30A74" w:rsidRPr="00F30A74" w:rsidRDefault="00F30A74" w:rsidP="00F30A74">
            <w:pPr>
              <w:jc w:val="center"/>
              <w:rPr>
                <w:strike/>
                <w:color w:val="000000"/>
                <w:sz w:val="20"/>
                <w:szCs w:val="20"/>
                <w:lang w:eastAsia="lv-LV"/>
              </w:rPr>
            </w:pPr>
            <w:r w:rsidRPr="00F30A74">
              <w:rPr>
                <w:strike/>
                <w:color w:val="000000"/>
                <w:sz w:val="20"/>
                <w:szCs w:val="20"/>
                <w:lang w:eastAsia="lv-LV"/>
              </w:rPr>
              <w:t> </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14:paraId="2A1CE5E9" w14:textId="77777777" w:rsidR="00F30A74" w:rsidRPr="00F30A74" w:rsidRDefault="00F30A74" w:rsidP="00F30A74">
            <w:pPr>
              <w:jc w:val="center"/>
              <w:rPr>
                <w:strike/>
                <w:color w:val="000000"/>
                <w:sz w:val="20"/>
                <w:szCs w:val="20"/>
                <w:lang w:eastAsia="lv-LV"/>
              </w:rPr>
            </w:pPr>
            <w:r w:rsidRPr="00F30A74">
              <w:rPr>
                <w:strike/>
                <w:color w:val="000000"/>
                <w:sz w:val="20"/>
                <w:szCs w:val="20"/>
                <w:lang w:eastAsia="lv-LV"/>
              </w:rPr>
              <w:t> </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31ACEBAB" w14:textId="77777777" w:rsidR="00F30A74" w:rsidRPr="00F30A74" w:rsidRDefault="00F30A74" w:rsidP="00F30A74">
            <w:pPr>
              <w:jc w:val="center"/>
              <w:rPr>
                <w:strike/>
                <w:color w:val="000000"/>
                <w:sz w:val="20"/>
                <w:szCs w:val="20"/>
                <w:lang w:eastAsia="lv-LV"/>
              </w:rPr>
            </w:pPr>
            <w:r w:rsidRPr="00F30A74">
              <w:rPr>
                <w:strike/>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51D9D8A9" w14:textId="77777777" w:rsidR="00F30A74" w:rsidRPr="00F30A74" w:rsidRDefault="00F30A74" w:rsidP="00A64603">
            <w:pPr>
              <w:rPr>
                <w:strike/>
                <w:sz w:val="20"/>
                <w:szCs w:val="20"/>
              </w:rPr>
            </w:pPr>
            <w:r w:rsidRPr="00F30A74">
              <w:rPr>
                <w:strike/>
                <w:sz w:val="20"/>
                <w:szCs w:val="20"/>
              </w:rPr>
              <w:t xml:space="preserve">Manipulāciju norāda ārstniecības iestādes, kas par pakalpojuma sniegšanu vienojušās ar Dienestu. Var norādīt kopā ar individuālo </w:t>
            </w:r>
            <w:r w:rsidRPr="00F30A74">
              <w:rPr>
                <w:strike/>
                <w:sz w:val="20"/>
                <w:szCs w:val="20"/>
              </w:rPr>
              <w:lastRenderedPageBreak/>
              <w:t>aizsardzības līdzekļu manipulāciju (60049) virsstundu piemaksas manipulācijām (03048, 03049). Gripas vakcinācijas gadījumā var norādīt ar manipulāciju 03081. Manipulācija ar pašreizējiem apmaksas nosacījumiem ir spēkā  no 15.10.2021. līdz 30.06.2022. 01.02.2022.</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2D59A78F" w14:textId="77777777" w:rsidR="00F30A74" w:rsidRPr="00910829" w:rsidRDefault="00F30A74" w:rsidP="00A64603">
            <w:pPr>
              <w:rPr>
                <w:color w:val="000000"/>
                <w:sz w:val="20"/>
                <w:szCs w:val="20"/>
                <w:lang w:eastAsia="lv-LV"/>
              </w:rPr>
            </w:pPr>
            <w:r w:rsidRPr="00910829">
              <w:rPr>
                <w:color w:val="000000"/>
                <w:sz w:val="20"/>
                <w:szCs w:val="20"/>
                <w:lang w:eastAsia="lv-LV"/>
              </w:rPr>
              <w:lastRenderedPageBreak/>
              <w:t> </w:t>
            </w:r>
          </w:p>
        </w:tc>
      </w:tr>
      <w:tr w:rsidR="00F30A74" w:rsidRPr="00910829" w14:paraId="7E6E5032" w14:textId="77777777" w:rsidTr="00F30A74">
        <w:trPr>
          <w:trHeight w:val="392"/>
        </w:trPr>
        <w:tc>
          <w:tcPr>
            <w:tcW w:w="536" w:type="pct"/>
            <w:tcBorders>
              <w:top w:val="single" w:sz="4" w:space="0" w:color="auto"/>
              <w:left w:val="single" w:sz="4" w:space="0" w:color="auto"/>
              <w:bottom w:val="single" w:sz="4" w:space="0" w:color="auto"/>
              <w:right w:val="single" w:sz="4" w:space="0" w:color="auto"/>
            </w:tcBorders>
            <w:shd w:val="clear" w:color="auto" w:fill="auto"/>
            <w:vAlign w:val="center"/>
          </w:tcPr>
          <w:p w14:paraId="6E7F6797" w14:textId="77777777" w:rsidR="00F30A74" w:rsidRPr="00F30A74" w:rsidRDefault="00F30A74" w:rsidP="00A64603">
            <w:pPr>
              <w:jc w:val="center"/>
              <w:rPr>
                <w:strike/>
                <w:color w:val="000000"/>
                <w:sz w:val="20"/>
                <w:szCs w:val="20"/>
                <w:lang w:eastAsia="lv-LV"/>
              </w:rPr>
            </w:pPr>
            <w:r w:rsidRPr="00F30A74">
              <w:rPr>
                <w:strike/>
                <w:color w:val="000000"/>
                <w:sz w:val="20"/>
                <w:szCs w:val="20"/>
                <w:lang w:eastAsia="lv-LV"/>
              </w:rPr>
              <w:t>Vakcinācija un neatliekamā palīdzība</w:t>
            </w:r>
          </w:p>
        </w:tc>
        <w:tc>
          <w:tcPr>
            <w:tcW w:w="27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8B60C0F" w14:textId="77777777" w:rsidR="00F30A74" w:rsidRPr="00F30A74" w:rsidRDefault="00F30A74" w:rsidP="00A64603">
            <w:pPr>
              <w:jc w:val="center"/>
              <w:rPr>
                <w:strike/>
                <w:color w:val="000000"/>
                <w:sz w:val="20"/>
                <w:szCs w:val="20"/>
              </w:rPr>
            </w:pPr>
            <w:r w:rsidRPr="00F30A74">
              <w:rPr>
                <w:strike/>
                <w:color w:val="000000"/>
                <w:sz w:val="20"/>
                <w:szCs w:val="20"/>
              </w:rPr>
              <w:t>03111</w:t>
            </w:r>
          </w:p>
        </w:tc>
        <w:tc>
          <w:tcPr>
            <w:tcW w:w="2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AF96D32" w14:textId="77777777" w:rsidR="00F30A74" w:rsidRPr="00F30A74" w:rsidRDefault="00F30A74" w:rsidP="00F30A74">
            <w:pPr>
              <w:jc w:val="center"/>
              <w:rPr>
                <w:strike/>
                <w:color w:val="000000"/>
                <w:sz w:val="20"/>
                <w:szCs w:val="20"/>
                <w:lang w:eastAsia="lv-LV"/>
              </w:rPr>
            </w:pPr>
            <w:r w:rsidRPr="00F30A74">
              <w:rPr>
                <w:strike/>
                <w:color w:val="000000"/>
                <w:sz w:val="20"/>
                <w:szCs w:val="20"/>
                <w:lang w:eastAsia="lv-LV"/>
              </w:rPr>
              <w:t> </w:t>
            </w:r>
          </w:p>
        </w:tc>
        <w:tc>
          <w:tcPr>
            <w:tcW w:w="734" w:type="pct"/>
            <w:tcBorders>
              <w:top w:val="single" w:sz="4" w:space="0" w:color="auto"/>
              <w:left w:val="single" w:sz="4" w:space="0" w:color="auto"/>
              <w:bottom w:val="single" w:sz="4" w:space="0" w:color="auto"/>
              <w:right w:val="single" w:sz="4" w:space="0" w:color="auto"/>
            </w:tcBorders>
            <w:shd w:val="clear" w:color="auto" w:fill="auto"/>
            <w:vAlign w:val="center"/>
          </w:tcPr>
          <w:p w14:paraId="7DDEF785" w14:textId="77777777" w:rsidR="00F30A74" w:rsidRPr="00F30A74" w:rsidRDefault="00F30A74" w:rsidP="00A64603">
            <w:pPr>
              <w:rPr>
                <w:strike/>
                <w:color w:val="000000"/>
                <w:sz w:val="20"/>
                <w:szCs w:val="20"/>
              </w:rPr>
            </w:pPr>
            <w:r w:rsidRPr="00F30A74">
              <w:rPr>
                <w:strike/>
                <w:color w:val="000000"/>
                <w:sz w:val="20"/>
                <w:szCs w:val="20"/>
              </w:rPr>
              <w:t xml:space="preserve">Covid-19 vakcinācija vienas dienas izbraukumā ar vakcinācijas autobusu, ja </w:t>
            </w:r>
            <w:proofErr w:type="spellStart"/>
            <w:r w:rsidRPr="00F30A74">
              <w:rPr>
                <w:strike/>
                <w:color w:val="000000"/>
                <w:sz w:val="20"/>
                <w:szCs w:val="20"/>
              </w:rPr>
              <w:t>pirmsvakcinācijas</w:t>
            </w:r>
            <w:proofErr w:type="spellEnd"/>
            <w:r w:rsidRPr="00F30A74">
              <w:rPr>
                <w:strike/>
                <w:color w:val="000000"/>
                <w:sz w:val="20"/>
                <w:szCs w:val="20"/>
              </w:rPr>
              <w:t xml:space="preserve"> konsultāciju sniedz ārsta palīgs</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DCA99EE" w14:textId="77777777" w:rsidR="00F30A74" w:rsidRPr="00F30A74" w:rsidRDefault="00F30A74" w:rsidP="00A64603">
            <w:pPr>
              <w:jc w:val="center"/>
              <w:rPr>
                <w:strike/>
                <w:sz w:val="20"/>
                <w:szCs w:val="20"/>
              </w:rPr>
            </w:pPr>
            <w:r w:rsidRPr="00F30A74">
              <w:rPr>
                <w:strike/>
                <w:sz w:val="20"/>
                <w:szCs w:val="20"/>
              </w:rPr>
              <w:t>8.56</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10803FF7" w14:textId="77777777" w:rsidR="00F30A74" w:rsidRPr="00F30A74" w:rsidRDefault="00F30A74" w:rsidP="00F30A74">
            <w:pPr>
              <w:jc w:val="center"/>
              <w:rPr>
                <w:strike/>
                <w:color w:val="000000"/>
                <w:sz w:val="20"/>
                <w:szCs w:val="20"/>
                <w:lang w:eastAsia="lv-LV"/>
              </w:rPr>
            </w:pPr>
            <w:r w:rsidRPr="00F30A74">
              <w:rPr>
                <w:strike/>
                <w:color w:val="000000"/>
                <w:sz w:val="20"/>
                <w:szCs w:val="20"/>
                <w:lang w:eastAsia="lv-LV"/>
              </w:rPr>
              <w:t> </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2322ADFD" w14:textId="77777777" w:rsidR="00F30A74" w:rsidRPr="00F30A74" w:rsidRDefault="00F30A74" w:rsidP="00F30A74">
            <w:pPr>
              <w:jc w:val="center"/>
              <w:rPr>
                <w:strike/>
                <w:color w:val="000000"/>
                <w:sz w:val="20"/>
                <w:szCs w:val="20"/>
                <w:lang w:eastAsia="lv-LV"/>
              </w:rPr>
            </w:pPr>
            <w:r w:rsidRPr="00F30A74">
              <w:rPr>
                <w:strike/>
                <w:color w:val="000000"/>
                <w:sz w:val="20"/>
                <w:szCs w:val="20"/>
                <w:lang w:eastAsia="lv-LV"/>
              </w:rPr>
              <w:t> </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047992CA" w14:textId="77777777" w:rsidR="00F30A74" w:rsidRPr="00F30A74" w:rsidRDefault="00F30A74" w:rsidP="00F30A74">
            <w:pPr>
              <w:jc w:val="center"/>
              <w:rPr>
                <w:strike/>
                <w:color w:val="000000"/>
                <w:sz w:val="20"/>
                <w:szCs w:val="20"/>
                <w:lang w:eastAsia="lv-LV"/>
              </w:rPr>
            </w:pPr>
            <w:r w:rsidRPr="00F30A74">
              <w:rPr>
                <w:strike/>
                <w:color w:val="000000"/>
                <w:sz w:val="20"/>
                <w:szCs w:val="20"/>
                <w:lang w:eastAsia="lv-LV"/>
              </w:rPr>
              <w:t> </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14:paraId="4700F49F" w14:textId="77777777" w:rsidR="00F30A74" w:rsidRPr="00F30A74" w:rsidRDefault="00F30A74" w:rsidP="00F30A74">
            <w:pPr>
              <w:jc w:val="center"/>
              <w:rPr>
                <w:strike/>
                <w:color w:val="000000"/>
                <w:sz w:val="20"/>
                <w:szCs w:val="20"/>
                <w:lang w:eastAsia="lv-LV"/>
              </w:rPr>
            </w:pPr>
            <w:r w:rsidRPr="00F30A74">
              <w:rPr>
                <w:strike/>
                <w:color w:val="000000"/>
                <w:sz w:val="20"/>
                <w:szCs w:val="20"/>
                <w:lang w:eastAsia="lv-LV"/>
              </w:rPr>
              <w:t> </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0AB55C2B" w14:textId="77777777" w:rsidR="00F30A74" w:rsidRPr="00F30A74" w:rsidRDefault="00F30A74" w:rsidP="00F30A74">
            <w:pPr>
              <w:jc w:val="center"/>
              <w:rPr>
                <w:strike/>
                <w:color w:val="000000"/>
                <w:sz w:val="20"/>
                <w:szCs w:val="20"/>
                <w:lang w:eastAsia="lv-LV"/>
              </w:rPr>
            </w:pPr>
            <w:r w:rsidRPr="00F30A74">
              <w:rPr>
                <w:strike/>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6A9DA061" w14:textId="77777777" w:rsidR="00F30A74" w:rsidRPr="00F30A74" w:rsidRDefault="00F30A74" w:rsidP="00A64603">
            <w:pPr>
              <w:rPr>
                <w:strike/>
                <w:sz w:val="20"/>
                <w:szCs w:val="20"/>
              </w:rPr>
            </w:pPr>
            <w:r w:rsidRPr="00F30A74">
              <w:rPr>
                <w:strike/>
                <w:sz w:val="20"/>
                <w:szCs w:val="20"/>
              </w:rPr>
              <w:t>Manipulāciju norāda ārstniecības iestādes, kas par pakalpojuma sniegšanu vienojušās ar Dienestu. Var norādīt kopā ar individuālo aizsardzības līdzekļu manipulāciju (60049) virsstundu piemaksas manipulācijām (03048, 03049). Gripas vakcinācijas gadījumā var norādīt ar manipulāciju 03081. Manipulācija ar pašreizējiem apmaksas nosacījumiem ir spēkā  no 15.10.2021. līdz 30.06.2022. 01.02.2022.</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3C1EA35F" w14:textId="77777777" w:rsidR="00F30A74" w:rsidRPr="00910829" w:rsidRDefault="00F30A74" w:rsidP="00A64603">
            <w:pPr>
              <w:rPr>
                <w:color w:val="000000"/>
                <w:sz w:val="20"/>
                <w:szCs w:val="20"/>
                <w:lang w:eastAsia="lv-LV"/>
              </w:rPr>
            </w:pPr>
            <w:r w:rsidRPr="00910829">
              <w:rPr>
                <w:color w:val="000000"/>
                <w:sz w:val="20"/>
                <w:szCs w:val="20"/>
                <w:lang w:eastAsia="lv-LV"/>
              </w:rPr>
              <w:t> </w:t>
            </w:r>
          </w:p>
        </w:tc>
      </w:tr>
      <w:tr w:rsidR="00F4434E" w:rsidRPr="00910829" w14:paraId="79A8A25A" w14:textId="77777777" w:rsidTr="00F30A74">
        <w:trPr>
          <w:trHeight w:val="392"/>
        </w:trPr>
        <w:tc>
          <w:tcPr>
            <w:tcW w:w="536" w:type="pct"/>
            <w:tcBorders>
              <w:top w:val="single" w:sz="4" w:space="0" w:color="auto"/>
              <w:left w:val="single" w:sz="4" w:space="0" w:color="auto"/>
              <w:bottom w:val="single" w:sz="4" w:space="0" w:color="auto"/>
              <w:right w:val="single" w:sz="4" w:space="0" w:color="auto"/>
            </w:tcBorders>
            <w:shd w:val="clear" w:color="auto" w:fill="auto"/>
            <w:vAlign w:val="center"/>
          </w:tcPr>
          <w:p w14:paraId="34692D41" w14:textId="55BB106F" w:rsidR="00F4434E" w:rsidRPr="00F30A74" w:rsidRDefault="00F4434E" w:rsidP="00A64603">
            <w:pPr>
              <w:jc w:val="center"/>
              <w:rPr>
                <w:strike/>
                <w:color w:val="000000"/>
                <w:sz w:val="20"/>
                <w:szCs w:val="20"/>
                <w:lang w:eastAsia="lv-LV"/>
              </w:rPr>
            </w:pPr>
            <w:r w:rsidRPr="00F4434E">
              <w:rPr>
                <w:strike/>
                <w:color w:val="000000"/>
                <w:sz w:val="20"/>
                <w:szCs w:val="20"/>
                <w:lang w:eastAsia="lv-LV"/>
              </w:rPr>
              <w:t>Citoloģija</w:t>
            </w:r>
          </w:p>
        </w:tc>
        <w:tc>
          <w:tcPr>
            <w:tcW w:w="27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1F9D794" w14:textId="0D9CA8F6" w:rsidR="00F4434E" w:rsidRPr="00F30A74" w:rsidRDefault="00F4434E" w:rsidP="00A64603">
            <w:pPr>
              <w:jc w:val="center"/>
              <w:rPr>
                <w:strike/>
                <w:color w:val="000000"/>
                <w:sz w:val="20"/>
                <w:szCs w:val="20"/>
              </w:rPr>
            </w:pPr>
            <w:r>
              <w:rPr>
                <w:strike/>
                <w:color w:val="000000"/>
                <w:sz w:val="20"/>
                <w:szCs w:val="20"/>
              </w:rPr>
              <w:t>42027</w:t>
            </w:r>
          </w:p>
        </w:tc>
        <w:tc>
          <w:tcPr>
            <w:tcW w:w="2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8D00EC0" w14:textId="77777777" w:rsidR="00F4434E" w:rsidRPr="00F30A74" w:rsidRDefault="00F4434E" w:rsidP="00F30A74">
            <w:pPr>
              <w:jc w:val="center"/>
              <w:rPr>
                <w:strike/>
                <w:color w:val="000000"/>
                <w:sz w:val="20"/>
                <w:szCs w:val="20"/>
                <w:lang w:eastAsia="lv-LV"/>
              </w:rPr>
            </w:pPr>
          </w:p>
        </w:tc>
        <w:tc>
          <w:tcPr>
            <w:tcW w:w="734" w:type="pct"/>
            <w:tcBorders>
              <w:top w:val="single" w:sz="4" w:space="0" w:color="auto"/>
              <w:left w:val="single" w:sz="4" w:space="0" w:color="auto"/>
              <w:bottom w:val="single" w:sz="4" w:space="0" w:color="auto"/>
              <w:right w:val="single" w:sz="4" w:space="0" w:color="auto"/>
            </w:tcBorders>
            <w:shd w:val="clear" w:color="auto" w:fill="auto"/>
            <w:vAlign w:val="center"/>
          </w:tcPr>
          <w:p w14:paraId="50D2A840" w14:textId="60DB1D8D" w:rsidR="00F4434E" w:rsidRPr="00F30A74" w:rsidRDefault="00F4434E" w:rsidP="00A64603">
            <w:pPr>
              <w:rPr>
                <w:strike/>
                <w:color w:val="000000"/>
                <w:sz w:val="20"/>
                <w:szCs w:val="20"/>
              </w:rPr>
            </w:pPr>
            <w:proofErr w:type="spellStart"/>
            <w:r w:rsidRPr="00F4434E">
              <w:rPr>
                <w:strike/>
                <w:color w:val="000000"/>
                <w:sz w:val="20"/>
                <w:szCs w:val="20"/>
              </w:rPr>
              <w:t>Citoloģiskās</w:t>
            </w:r>
            <w:proofErr w:type="spellEnd"/>
            <w:r w:rsidRPr="00F4434E">
              <w:rPr>
                <w:strike/>
                <w:color w:val="000000"/>
                <w:sz w:val="20"/>
                <w:szCs w:val="20"/>
              </w:rPr>
              <w:t xml:space="preserve"> </w:t>
            </w:r>
            <w:proofErr w:type="spellStart"/>
            <w:r w:rsidRPr="00F4434E">
              <w:rPr>
                <w:strike/>
                <w:color w:val="000000"/>
                <w:sz w:val="20"/>
                <w:szCs w:val="20"/>
              </w:rPr>
              <w:t>uztriepes</w:t>
            </w:r>
            <w:proofErr w:type="spellEnd"/>
            <w:r w:rsidRPr="00F4434E">
              <w:rPr>
                <w:strike/>
                <w:color w:val="000000"/>
                <w:sz w:val="20"/>
                <w:szCs w:val="20"/>
              </w:rPr>
              <w:t xml:space="preserve"> no dzemdes kakla un mugurējās velves izmeklēšana (viens preparāts). Izmeklējuma rezultāts A1 – norma, nav </w:t>
            </w:r>
            <w:r w:rsidRPr="00F4434E">
              <w:rPr>
                <w:strike/>
                <w:color w:val="000000"/>
                <w:sz w:val="20"/>
                <w:szCs w:val="20"/>
              </w:rPr>
              <w:lastRenderedPageBreak/>
              <w:t xml:space="preserve">atrasts </w:t>
            </w:r>
            <w:proofErr w:type="spellStart"/>
            <w:r w:rsidRPr="00F4434E">
              <w:rPr>
                <w:strike/>
                <w:color w:val="000000"/>
                <w:sz w:val="20"/>
                <w:szCs w:val="20"/>
              </w:rPr>
              <w:t>intraepiteliāls</w:t>
            </w:r>
            <w:proofErr w:type="spellEnd"/>
            <w:r w:rsidRPr="00F4434E">
              <w:rPr>
                <w:strike/>
                <w:color w:val="000000"/>
                <w:sz w:val="20"/>
                <w:szCs w:val="20"/>
              </w:rPr>
              <w:t xml:space="preserve"> bojājums</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C8D8A8C" w14:textId="69CB46DA" w:rsidR="00F4434E" w:rsidRPr="00F30A74" w:rsidRDefault="00F4434E" w:rsidP="00A64603">
            <w:pPr>
              <w:jc w:val="center"/>
              <w:rPr>
                <w:strike/>
                <w:sz w:val="20"/>
                <w:szCs w:val="20"/>
              </w:rPr>
            </w:pPr>
            <w:r>
              <w:rPr>
                <w:strike/>
                <w:sz w:val="20"/>
                <w:szCs w:val="20"/>
              </w:rPr>
              <w:lastRenderedPageBreak/>
              <w:t>7.06</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1D08FAE6" w14:textId="77777777" w:rsidR="00F4434E" w:rsidRPr="00F30A74" w:rsidRDefault="00F4434E" w:rsidP="00F30A74">
            <w:pPr>
              <w:jc w:val="center"/>
              <w:rPr>
                <w:strike/>
                <w:color w:val="000000"/>
                <w:sz w:val="20"/>
                <w:szCs w:val="20"/>
                <w:lang w:eastAsia="lv-LV"/>
              </w:rPr>
            </w:pP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7C8DFB74" w14:textId="77777777" w:rsidR="00F4434E" w:rsidRPr="00F30A74" w:rsidRDefault="00F4434E" w:rsidP="00F30A74">
            <w:pPr>
              <w:jc w:val="center"/>
              <w:rPr>
                <w:strike/>
                <w:color w:val="000000"/>
                <w:sz w:val="20"/>
                <w:szCs w:val="20"/>
                <w:lang w:eastAsia="lv-LV"/>
              </w:rPr>
            </w:pP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6DF4904B" w14:textId="77777777" w:rsidR="00F4434E" w:rsidRPr="00F30A74" w:rsidRDefault="00F4434E" w:rsidP="00F30A74">
            <w:pPr>
              <w:jc w:val="center"/>
              <w:rPr>
                <w:strike/>
                <w:color w:val="000000"/>
                <w:sz w:val="20"/>
                <w:szCs w:val="20"/>
                <w:lang w:eastAsia="lv-LV"/>
              </w:rPr>
            </w:pP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14:paraId="5A507086" w14:textId="77777777" w:rsidR="00F4434E" w:rsidRPr="00F30A74" w:rsidRDefault="00F4434E" w:rsidP="00F30A74">
            <w:pPr>
              <w:jc w:val="center"/>
              <w:rPr>
                <w:strike/>
                <w:color w:val="000000"/>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5AF9B871" w14:textId="77777777" w:rsidR="00F4434E" w:rsidRPr="00F30A74" w:rsidRDefault="00F4434E" w:rsidP="00F30A74">
            <w:pPr>
              <w:jc w:val="center"/>
              <w:rPr>
                <w:strike/>
                <w:color w:val="000000"/>
                <w:sz w:val="20"/>
                <w:szCs w:val="20"/>
                <w:lang w:eastAsia="lv-LV"/>
              </w:rPr>
            </w:pP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3925B93E" w14:textId="247A5DF0" w:rsidR="00F4434E" w:rsidRPr="00F30A74" w:rsidRDefault="00F4434E" w:rsidP="00A64603">
            <w:pPr>
              <w:rPr>
                <w:strike/>
                <w:sz w:val="20"/>
                <w:szCs w:val="20"/>
              </w:rPr>
            </w:pPr>
            <w:r w:rsidRPr="00F4434E">
              <w:rPr>
                <w:strike/>
                <w:sz w:val="20"/>
                <w:szCs w:val="20"/>
              </w:rPr>
              <w:t xml:space="preserve">Ambulatori šo manipulāciju apmaksā: 1. sievietēm, veicot valsts organizēto dzemdes kakla vēža </w:t>
            </w:r>
            <w:proofErr w:type="spellStart"/>
            <w:r w:rsidRPr="00F4434E">
              <w:rPr>
                <w:strike/>
                <w:sz w:val="20"/>
                <w:szCs w:val="20"/>
              </w:rPr>
              <w:t>skrīningu</w:t>
            </w:r>
            <w:proofErr w:type="spellEnd"/>
            <w:r w:rsidRPr="00F4434E">
              <w:rPr>
                <w:strike/>
                <w:sz w:val="20"/>
                <w:szCs w:val="20"/>
              </w:rPr>
              <w:t xml:space="preserve">, norādot diagnozi Z12.4; 2. pacientiem ar </w:t>
            </w:r>
            <w:proofErr w:type="spellStart"/>
            <w:r w:rsidRPr="00F4434E">
              <w:rPr>
                <w:strike/>
                <w:sz w:val="20"/>
                <w:szCs w:val="20"/>
              </w:rPr>
              <w:t>pamatdiagnozi</w:t>
            </w:r>
            <w:proofErr w:type="spellEnd"/>
            <w:r w:rsidRPr="00F4434E">
              <w:rPr>
                <w:strike/>
                <w:sz w:val="20"/>
                <w:szCs w:val="20"/>
              </w:rPr>
              <w:t xml:space="preserve"> B20 vienu </w:t>
            </w:r>
            <w:r w:rsidRPr="00F4434E">
              <w:rPr>
                <w:strike/>
                <w:sz w:val="20"/>
                <w:szCs w:val="20"/>
              </w:rPr>
              <w:lastRenderedPageBreak/>
              <w:t xml:space="preserve">reizi gadā; 3. pacientiem ar </w:t>
            </w:r>
            <w:proofErr w:type="spellStart"/>
            <w:r w:rsidRPr="00F4434E">
              <w:rPr>
                <w:strike/>
                <w:sz w:val="20"/>
                <w:szCs w:val="20"/>
              </w:rPr>
              <w:t>pamatdiagnozi</w:t>
            </w:r>
            <w:proofErr w:type="spellEnd"/>
            <w:r w:rsidRPr="00F4434E">
              <w:rPr>
                <w:strike/>
                <w:sz w:val="20"/>
                <w:szCs w:val="20"/>
              </w:rPr>
              <w:t xml:space="preserve"> C53, D06, N87, Z03.153; 4. grūtniecēm, kas ir jaunākas par 25 gadiem , stājoties uzskaitē; 5. grūtniecēm pēc 25 gadiem, ja tā nav veikta organizētā vēža </w:t>
            </w:r>
            <w:proofErr w:type="spellStart"/>
            <w:r w:rsidRPr="00F4434E">
              <w:rPr>
                <w:strike/>
                <w:sz w:val="20"/>
                <w:szCs w:val="20"/>
              </w:rPr>
              <w:t>skrīninga</w:t>
            </w:r>
            <w:proofErr w:type="spellEnd"/>
            <w:r w:rsidRPr="00F4434E">
              <w:rPr>
                <w:strike/>
                <w:sz w:val="20"/>
                <w:szCs w:val="20"/>
              </w:rPr>
              <w:t xml:space="preserve"> ietvaros, kurā pēdējos trijos gados saņemtā atbilde ir norma; 6. sievietēm, kas ir vecākas par 70 gadiem.</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77405277" w14:textId="1DDBB51A" w:rsidR="00F4434E" w:rsidRPr="00910829" w:rsidRDefault="00F4434E" w:rsidP="00A64603">
            <w:pPr>
              <w:rPr>
                <w:color w:val="000000"/>
                <w:sz w:val="20"/>
                <w:szCs w:val="20"/>
                <w:lang w:eastAsia="lv-LV"/>
              </w:rPr>
            </w:pPr>
            <w:r>
              <w:rPr>
                <w:color w:val="000000"/>
                <w:sz w:val="20"/>
                <w:szCs w:val="20"/>
                <w:lang w:eastAsia="lv-LV"/>
              </w:rPr>
              <w:lastRenderedPageBreak/>
              <w:t>Dzēsta no 01.01.2022.</w:t>
            </w:r>
          </w:p>
        </w:tc>
      </w:tr>
      <w:tr w:rsidR="009D0FB9" w:rsidRPr="00910829" w14:paraId="314D7B78" w14:textId="77777777" w:rsidTr="00F30A74">
        <w:trPr>
          <w:trHeight w:val="392"/>
        </w:trPr>
        <w:tc>
          <w:tcPr>
            <w:tcW w:w="536" w:type="pct"/>
            <w:tcBorders>
              <w:top w:val="single" w:sz="4" w:space="0" w:color="auto"/>
              <w:left w:val="single" w:sz="4" w:space="0" w:color="auto"/>
              <w:bottom w:val="single" w:sz="4" w:space="0" w:color="auto"/>
              <w:right w:val="single" w:sz="4" w:space="0" w:color="auto"/>
            </w:tcBorders>
            <w:shd w:val="clear" w:color="auto" w:fill="auto"/>
            <w:vAlign w:val="center"/>
          </w:tcPr>
          <w:p w14:paraId="40695A3F" w14:textId="340710DD" w:rsidR="009D0FB9" w:rsidRPr="00F4434E" w:rsidRDefault="009D0FB9" w:rsidP="00A64603">
            <w:pPr>
              <w:jc w:val="center"/>
              <w:rPr>
                <w:strike/>
                <w:color w:val="000000"/>
                <w:sz w:val="20"/>
                <w:szCs w:val="20"/>
                <w:lang w:eastAsia="lv-LV"/>
              </w:rPr>
            </w:pPr>
            <w:r w:rsidRPr="009D0FB9">
              <w:rPr>
                <w:strike/>
                <w:color w:val="000000"/>
                <w:sz w:val="20"/>
                <w:szCs w:val="20"/>
                <w:lang w:eastAsia="lv-LV"/>
              </w:rPr>
              <w:t>Citās sadaļās neiekļautās manipulācijas</w:t>
            </w:r>
          </w:p>
        </w:tc>
        <w:tc>
          <w:tcPr>
            <w:tcW w:w="27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4B7FBFA" w14:textId="3C9DF66D" w:rsidR="009D0FB9" w:rsidRDefault="009D0FB9" w:rsidP="00A64603">
            <w:pPr>
              <w:jc w:val="center"/>
              <w:rPr>
                <w:strike/>
                <w:color w:val="000000"/>
                <w:sz w:val="20"/>
                <w:szCs w:val="20"/>
              </w:rPr>
            </w:pPr>
            <w:r>
              <w:rPr>
                <w:strike/>
                <w:color w:val="000000"/>
                <w:sz w:val="20"/>
                <w:szCs w:val="20"/>
              </w:rPr>
              <w:t>60163</w:t>
            </w:r>
          </w:p>
        </w:tc>
        <w:tc>
          <w:tcPr>
            <w:tcW w:w="2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14A7E89" w14:textId="77777777" w:rsidR="009D0FB9" w:rsidRPr="00F30A74" w:rsidRDefault="009D0FB9" w:rsidP="00F30A74">
            <w:pPr>
              <w:jc w:val="center"/>
              <w:rPr>
                <w:strike/>
                <w:color w:val="000000"/>
                <w:sz w:val="20"/>
                <w:szCs w:val="20"/>
                <w:lang w:eastAsia="lv-LV"/>
              </w:rPr>
            </w:pPr>
          </w:p>
        </w:tc>
        <w:tc>
          <w:tcPr>
            <w:tcW w:w="734" w:type="pct"/>
            <w:tcBorders>
              <w:top w:val="single" w:sz="4" w:space="0" w:color="auto"/>
              <w:left w:val="single" w:sz="4" w:space="0" w:color="auto"/>
              <w:bottom w:val="single" w:sz="4" w:space="0" w:color="auto"/>
              <w:right w:val="single" w:sz="4" w:space="0" w:color="auto"/>
            </w:tcBorders>
            <w:shd w:val="clear" w:color="auto" w:fill="auto"/>
            <w:vAlign w:val="center"/>
          </w:tcPr>
          <w:p w14:paraId="61E52A01" w14:textId="3F276815" w:rsidR="009D0FB9" w:rsidRPr="00F4434E" w:rsidRDefault="009D0FB9" w:rsidP="00A64603">
            <w:pPr>
              <w:rPr>
                <w:strike/>
                <w:color w:val="000000"/>
                <w:sz w:val="20"/>
                <w:szCs w:val="20"/>
              </w:rPr>
            </w:pPr>
            <w:r w:rsidRPr="009D0FB9">
              <w:rPr>
                <w:strike/>
                <w:color w:val="000000"/>
                <w:sz w:val="20"/>
                <w:szCs w:val="20"/>
              </w:rPr>
              <w:t>Piemaksa ārstniecības personai par ambulatoro veselības aprūpes pakalpojumu nodrošināšanu COVID-19 pacientiem</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F895935" w14:textId="486A1952" w:rsidR="009D0FB9" w:rsidRDefault="009D0FB9" w:rsidP="00A64603">
            <w:pPr>
              <w:jc w:val="center"/>
              <w:rPr>
                <w:strike/>
                <w:sz w:val="20"/>
                <w:szCs w:val="20"/>
              </w:rPr>
            </w:pPr>
            <w:r w:rsidRPr="009D0FB9">
              <w:rPr>
                <w:strike/>
                <w:sz w:val="20"/>
                <w:szCs w:val="20"/>
              </w:rPr>
              <w:t>14.12</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43300EDC" w14:textId="77777777" w:rsidR="009D0FB9" w:rsidRPr="00F30A74" w:rsidRDefault="009D0FB9" w:rsidP="00F30A74">
            <w:pPr>
              <w:jc w:val="center"/>
              <w:rPr>
                <w:strike/>
                <w:color w:val="000000"/>
                <w:sz w:val="20"/>
                <w:szCs w:val="20"/>
                <w:lang w:eastAsia="lv-LV"/>
              </w:rPr>
            </w:pP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25B6E823" w14:textId="77777777" w:rsidR="009D0FB9" w:rsidRPr="00F30A74" w:rsidRDefault="009D0FB9" w:rsidP="00F30A74">
            <w:pPr>
              <w:jc w:val="center"/>
              <w:rPr>
                <w:strike/>
                <w:color w:val="000000"/>
                <w:sz w:val="20"/>
                <w:szCs w:val="20"/>
                <w:lang w:eastAsia="lv-LV"/>
              </w:rPr>
            </w:pP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74F454DD" w14:textId="77777777" w:rsidR="009D0FB9" w:rsidRPr="00F30A74" w:rsidRDefault="009D0FB9" w:rsidP="00F30A74">
            <w:pPr>
              <w:jc w:val="center"/>
              <w:rPr>
                <w:strike/>
                <w:color w:val="000000"/>
                <w:sz w:val="20"/>
                <w:szCs w:val="20"/>
                <w:lang w:eastAsia="lv-LV"/>
              </w:rPr>
            </w:pP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14:paraId="5C688D6E" w14:textId="77777777" w:rsidR="009D0FB9" w:rsidRPr="00F30A74" w:rsidRDefault="009D0FB9" w:rsidP="00F30A74">
            <w:pPr>
              <w:jc w:val="center"/>
              <w:rPr>
                <w:strike/>
                <w:color w:val="000000"/>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3206AB93" w14:textId="77777777" w:rsidR="009D0FB9" w:rsidRPr="00F30A74" w:rsidRDefault="009D0FB9" w:rsidP="00F30A74">
            <w:pPr>
              <w:jc w:val="center"/>
              <w:rPr>
                <w:strike/>
                <w:color w:val="000000"/>
                <w:sz w:val="20"/>
                <w:szCs w:val="20"/>
                <w:lang w:eastAsia="lv-LV"/>
              </w:rPr>
            </w:pP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44F0EE7C" w14:textId="29B6FD43" w:rsidR="009D0FB9" w:rsidRPr="00F4434E" w:rsidRDefault="009D0FB9" w:rsidP="00A64603">
            <w:pPr>
              <w:rPr>
                <w:strike/>
                <w:sz w:val="20"/>
                <w:szCs w:val="20"/>
              </w:rPr>
            </w:pPr>
            <w:r w:rsidRPr="009D0FB9">
              <w:rPr>
                <w:strike/>
                <w:sz w:val="20"/>
                <w:szCs w:val="20"/>
              </w:rPr>
              <w:t xml:space="preserve">Manipulāciju norāda par sekundāriem ambulatoriem veselības aprūpes pakalpojumiem vai veselības aprūpes pakalpojumiem mājās ambulatorās un stacionārās ārstniecības iestādēs (izņemot uzņemšanu) pacientam ar aktīvu apstiprinātu COVID-19 infekciju vai </w:t>
            </w:r>
            <w:proofErr w:type="spellStart"/>
            <w:r w:rsidRPr="009D0FB9">
              <w:rPr>
                <w:strike/>
                <w:sz w:val="20"/>
                <w:szCs w:val="20"/>
              </w:rPr>
              <w:t>SPKCatzītas</w:t>
            </w:r>
            <w:proofErr w:type="spellEnd"/>
            <w:r w:rsidRPr="009D0FB9">
              <w:rPr>
                <w:strike/>
                <w:sz w:val="20"/>
                <w:szCs w:val="20"/>
              </w:rPr>
              <w:t xml:space="preserve"> COVID-19 kontaktpersonas aprūpi medicīniskās novērošanas periodā, tajā skaitā </w:t>
            </w:r>
            <w:proofErr w:type="spellStart"/>
            <w:r w:rsidRPr="009D0FB9">
              <w:rPr>
                <w:strike/>
                <w:sz w:val="20"/>
                <w:szCs w:val="20"/>
              </w:rPr>
              <w:t>topiemaksā</w:t>
            </w:r>
            <w:proofErr w:type="spellEnd"/>
            <w:r w:rsidRPr="009D0FB9">
              <w:rPr>
                <w:strike/>
                <w:sz w:val="20"/>
                <w:szCs w:val="20"/>
              </w:rPr>
              <w:t xml:space="preserve"> par dienas stacionārā saņemtu pakalpojumu papildus dienas stacionāra </w:t>
            </w:r>
            <w:proofErr w:type="spellStart"/>
            <w:r w:rsidRPr="009D0FB9">
              <w:rPr>
                <w:strike/>
                <w:sz w:val="20"/>
                <w:szCs w:val="20"/>
              </w:rPr>
              <w:t>gultasdienas</w:t>
            </w:r>
            <w:proofErr w:type="spellEnd"/>
            <w:r w:rsidRPr="009D0FB9">
              <w:rPr>
                <w:strike/>
                <w:sz w:val="20"/>
                <w:szCs w:val="20"/>
              </w:rPr>
              <w:t xml:space="preserve"> apmaksai. Manipulācija ar pašreizējiem apmaksas nosacījumiem ir spēkā līdz 30.06.2022. saskaņā ar MK noteikumu Nr.555 246.punktā noteikto.</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69F9DAD8" w14:textId="48007646" w:rsidR="009D0FB9" w:rsidRDefault="009D0FB9" w:rsidP="00A64603">
            <w:pPr>
              <w:rPr>
                <w:color w:val="000000"/>
                <w:sz w:val="20"/>
                <w:szCs w:val="20"/>
                <w:lang w:eastAsia="lv-LV"/>
              </w:rPr>
            </w:pPr>
            <w:r w:rsidRPr="009D0FB9">
              <w:rPr>
                <w:color w:val="000000"/>
                <w:sz w:val="20"/>
                <w:szCs w:val="20"/>
                <w:lang w:eastAsia="lv-LV"/>
              </w:rPr>
              <w:t>Saskaņā ar veselības ministra 2022. gada 20. aprīļa rīkojumu Nr. 77, no 1. aprīļa netiek paredzētas piemaksas ambulatoro iestāžu ārstniecības personālam.</w:t>
            </w:r>
          </w:p>
        </w:tc>
      </w:tr>
    </w:tbl>
    <w:p w14:paraId="3DA449A7" w14:textId="77777777" w:rsidR="00D94CCD" w:rsidRDefault="00D94CCD" w:rsidP="00D94CCD">
      <w:pPr>
        <w:pStyle w:val="Heading1"/>
        <w:ind w:left="0"/>
        <w:rPr>
          <w:sz w:val="24"/>
          <w:szCs w:val="24"/>
        </w:rPr>
      </w:pPr>
    </w:p>
    <w:p w14:paraId="30C86A93" w14:textId="77777777" w:rsidR="00D94CCD" w:rsidRPr="00370DA3" w:rsidRDefault="00D94CCD" w:rsidP="00D94CCD">
      <w:pPr>
        <w:pStyle w:val="Heading1"/>
      </w:pPr>
      <w:bookmarkStart w:id="27" w:name="_Toc107476117"/>
      <w:r w:rsidRPr="0005598C">
        <w:rPr>
          <w:sz w:val="24"/>
          <w:szCs w:val="24"/>
        </w:rPr>
        <w:t xml:space="preserve">Izmaiņas </w:t>
      </w:r>
      <w:r>
        <w:rPr>
          <w:sz w:val="24"/>
          <w:szCs w:val="24"/>
        </w:rPr>
        <w:t>Manipulāciju sarakstā no</w:t>
      </w:r>
      <w:r w:rsidRPr="0005598C">
        <w:rPr>
          <w:sz w:val="24"/>
          <w:szCs w:val="24"/>
        </w:rPr>
        <w:t xml:space="preserve"> </w:t>
      </w:r>
      <w:r>
        <w:rPr>
          <w:sz w:val="24"/>
          <w:szCs w:val="24"/>
        </w:rPr>
        <w:t>10</w:t>
      </w:r>
      <w:r w:rsidRPr="0005598C">
        <w:rPr>
          <w:sz w:val="24"/>
          <w:szCs w:val="24"/>
        </w:rPr>
        <w:t>.</w:t>
      </w:r>
      <w:r>
        <w:rPr>
          <w:sz w:val="24"/>
          <w:szCs w:val="24"/>
        </w:rPr>
        <w:t>01</w:t>
      </w:r>
      <w:r w:rsidRPr="0005598C">
        <w:rPr>
          <w:sz w:val="24"/>
          <w:szCs w:val="24"/>
        </w:rPr>
        <w:t>.202</w:t>
      </w:r>
      <w:r>
        <w:rPr>
          <w:sz w:val="24"/>
          <w:szCs w:val="24"/>
        </w:rPr>
        <w:t>2</w:t>
      </w:r>
      <w:r w:rsidRPr="0005598C">
        <w:rPr>
          <w:sz w:val="24"/>
          <w:szCs w:val="24"/>
        </w:rPr>
        <w:t>.</w:t>
      </w:r>
      <w:bookmarkEnd w:id="27"/>
    </w:p>
    <w:p w14:paraId="13AD6857" w14:textId="77777777" w:rsidR="00D94CCD" w:rsidRDefault="00D94CCD" w:rsidP="00D94CCD">
      <w:pPr>
        <w:rPr>
          <w:b/>
          <w:bCs/>
          <w:sz w:val="24"/>
          <w:szCs w:val="24"/>
        </w:rPr>
      </w:pPr>
    </w:p>
    <w:p w14:paraId="7E888A66" w14:textId="77777777" w:rsidR="00D94CCD" w:rsidRPr="00F82CB9" w:rsidRDefault="00D94CCD" w:rsidP="00D94CCD">
      <w:pPr>
        <w:pStyle w:val="BodyText"/>
        <w:numPr>
          <w:ilvl w:val="0"/>
          <w:numId w:val="38"/>
        </w:numPr>
        <w:rPr>
          <w:b w:val="0"/>
          <w:bCs w:val="0"/>
        </w:rPr>
      </w:pPr>
      <w:r>
        <w:t>Izveidotas jaunas manipulācijas</w:t>
      </w:r>
    </w:p>
    <w:p w14:paraId="57325F1E" w14:textId="77777777" w:rsidR="00D94CCD" w:rsidRPr="0005598C" w:rsidRDefault="00D94CCD" w:rsidP="00D94CCD">
      <w:pPr>
        <w:rPr>
          <w:b/>
          <w:bCs/>
          <w:sz w:val="24"/>
          <w:szCs w:val="24"/>
        </w:rPr>
      </w:pPr>
    </w:p>
    <w:tbl>
      <w:tblPr>
        <w:tblpPr w:leftFromText="180" w:rightFromText="180" w:vertAnchor="text" w:tblpX="-289" w:tblpY="1"/>
        <w:tblOverlap w:val="never"/>
        <w:tblW w:w="5255" w:type="pct"/>
        <w:tblLayout w:type="fixed"/>
        <w:tblLook w:val="04A0" w:firstRow="1" w:lastRow="0" w:firstColumn="1" w:lastColumn="0" w:noHBand="0" w:noVBand="1"/>
      </w:tblPr>
      <w:tblGrid>
        <w:gridCol w:w="1363"/>
        <w:gridCol w:w="1049"/>
        <w:gridCol w:w="596"/>
        <w:gridCol w:w="1977"/>
        <w:gridCol w:w="996"/>
        <w:gridCol w:w="708"/>
        <w:gridCol w:w="708"/>
        <w:gridCol w:w="708"/>
        <w:gridCol w:w="886"/>
        <w:gridCol w:w="1048"/>
        <w:gridCol w:w="3597"/>
        <w:gridCol w:w="2539"/>
      </w:tblGrid>
      <w:tr w:rsidR="00D94CCD" w:rsidRPr="0096603B" w14:paraId="0D4C5B48" w14:textId="77777777" w:rsidTr="00D402FD">
        <w:trPr>
          <w:trHeight w:val="273"/>
          <w:tblHeader/>
        </w:trPr>
        <w:tc>
          <w:tcPr>
            <w:tcW w:w="5000" w:type="pct"/>
            <w:gridSpan w:val="1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4277E9AD" w14:textId="77777777" w:rsidR="00D94CCD" w:rsidRPr="007A14FB" w:rsidRDefault="00D94CCD" w:rsidP="00D402FD">
            <w:pPr>
              <w:jc w:val="center"/>
              <w:rPr>
                <w:b/>
                <w:bCs/>
                <w:sz w:val="20"/>
                <w:szCs w:val="20"/>
                <w:lang w:eastAsia="lv-LV"/>
              </w:rPr>
            </w:pPr>
            <w:r w:rsidRPr="007A14FB">
              <w:rPr>
                <w:b/>
                <w:bCs/>
                <w:sz w:val="18"/>
                <w:szCs w:val="18"/>
              </w:rPr>
              <w:t xml:space="preserve">Izmaiņas Manipulāciju sarakstā no </w:t>
            </w:r>
            <w:r>
              <w:rPr>
                <w:b/>
                <w:bCs/>
                <w:sz w:val="18"/>
                <w:szCs w:val="18"/>
              </w:rPr>
              <w:t>10</w:t>
            </w:r>
            <w:r w:rsidRPr="007A14FB">
              <w:rPr>
                <w:b/>
                <w:bCs/>
                <w:sz w:val="18"/>
                <w:szCs w:val="18"/>
              </w:rPr>
              <w:t>.0</w:t>
            </w:r>
            <w:r>
              <w:rPr>
                <w:b/>
                <w:bCs/>
                <w:sz w:val="18"/>
                <w:szCs w:val="18"/>
              </w:rPr>
              <w:t>1</w:t>
            </w:r>
            <w:r w:rsidRPr="007A14FB">
              <w:rPr>
                <w:b/>
                <w:bCs/>
                <w:sz w:val="18"/>
                <w:szCs w:val="18"/>
              </w:rPr>
              <w:t>.2022.</w:t>
            </w:r>
          </w:p>
        </w:tc>
      </w:tr>
      <w:tr w:rsidR="009373B5" w:rsidRPr="0096603B" w14:paraId="40ADA82F" w14:textId="77777777" w:rsidTr="00D402FD">
        <w:trPr>
          <w:trHeight w:val="273"/>
          <w:tblHeader/>
        </w:trPr>
        <w:tc>
          <w:tcPr>
            <w:tcW w:w="421"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5568CEF" w14:textId="77777777" w:rsidR="00D94CCD" w:rsidRPr="00C454FA" w:rsidRDefault="00D94CCD" w:rsidP="00D402FD">
            <w:pPr>
              <w:jc w:val="center"/>
              <w:rPr>
                <w:b/>
                <w:bCs/>
                <w:color w:val="000000"/>
                <w:sz w:val="20"/>
                <w:szCs w:val="20"/>
                <w:lang w:eastAsia="lv-LV"/>
              </w:rPr>
            </w:pPr>
            <w:r w:rsidRPr="00C454FA">
              <w:rPr>
                <w:b/>
                <w:bCs/>
                <w:color w:val="000000"/>
                <w:sz w:val="20"/>
                <w:szCs w:val="20"/>
                <w:lang w:eastAsia="lv-LV"/>
              </w:rPr>
              <w:t>Sadaļa</w:t>
            </w:r>
          </w:p>
        </w:tc>
        <w:tc>
          <w:tcPr>
            <w:tcW w:w="324"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24697402" w14:textId="77777777" w:rsidR="00D94CCD" w:rsidRPr="00C454FA" w:rsidRDefault="00D94CCD" w:rsidP="00D402FD">
            <w:pPr>
              <w:jc w:val="center"/>
              <w:rPr>
                <w:b/>
                <w:bCs/>
                <w:color w:val="000000"/>
                <w:sz w:val="20"/>
                <w:szCs w:val="20"/>
                <w:lang w:eastAsia="lv-LV"/>
              </w:rPr>
            </w:pPr>
            <w:proofErr w:type="spellStart"/>
            <w:r w:rsidRPr="00C454FA">
              <w:rPr>
                <w:b/>
                <w:bCs/>
                <w:color w:val="000000"/>
                <w:sz w:val="20"/>
                <w:szCs w:val="20"/>
                <w:lang w:eastAsia="lv-LV"/>
              </w:rPr>
              <w:t>Manip</w:t>
            </w:r>
            <w:proofErr w:type="spellEnd"/>
            <w:r w:rsidRPr="00C454FA">
              <w:rPr>
                <w:b/>
                <w:bCs/>
                <w:color w:val="000000"/>
                <w:sz w:val="20"/>
                <w:szCs w:val="20"/>
                <w:lang w:eastAsia="lv-LV"/>
              </w:rPr>
              <w:t xml:space="preserve"> . kods</w:t>
            </w:r>
          </w:p>
        </w:tc>
        <w:tc>
          <w:tcPr>
            <w:tcW w:w="184"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C9439A1" w14:textId="77777777" w:rsidR="00D94CCD" w:rsidRPr="00C454FA" w:rsidRDefault="00D94CCD" w:rsidP="00D402FD">
            <w:pPr>
              <w:jc w:val="center"/>
              <w:rPr>
                <w:b/>
                <w:bCs/>
                <w:color w:val="000000"/>
                <w:sz w:val="20"/>
                <w:szCs w:val="20"/>
                <w:lang w:eastAsia="lv-LV"/>
              </w:rPr>
            </w:pPr>
            <w:r w:rsidRPr="00C454FA">
              <w:rPr>
                <w:b/>
                <w:bCs/>
                <w:color w:val="000000"/>
                <w:sz w:val="20"/>
                <w:szCs w:val="20"/>
                <w:lang w:eastAsia="lv-LV"/>
              </w:rPr>
              <w:t>*</w:t>
            </w:r>
          </w:p>
          <w:p w14:paraId="5D73CB93" w14:textId="77777777" w:rsidR="00D94CCD" w:rsidRPr="00C454FA" w:rsidRDefault="00D94CCD" w:rsidP="00D402FD">
            <w:pPr>
              <w:jc w:val="center"/>
              <w:rPr>
                <w:b/>
                <w:bCs/>
                <w:color w:val="000000"/>
                <w:sz w:val="20"/>
                <w:szCs w:val="20"/>
                <w:lang w:eastAsia="lv-LV"/>
              </w:rPr>
            </w:pPr>
            <w:r w:rsidRPr="00C454FA">
              <w:rPr>
                <w:b/>
                <w:bCs/>
                <w:color w:val="000000"/>
                <w:sz w:val="20"/>
                <w:szCs w:val="20"/>
                <w:lang w:eastAsia="lv-LV"/>
              </w:rPr>
              <w:t>vai</w:t>
            </w:r>
          </w:p>
          <w:p w14:paraId="3E55AA6F" w14:textId="77777777" w:rsidR="00D94CCD" w:rsidRPr="00C454FA" w:rsidRDefault="00D94CCD" w:rsidP="00D402FD">
            <w:pPr>
              <w:jc w:val="center"/>
              <w:rPr>
                <w:b/>
                <w:bCs/>
                <w:color w:val="000000"/>
                <w:sz w:val="20"/>
                <w:szCs w:val="20"/>
                <w:lang w:eastAsia="lv-LV"/>
              </w:rPr>
            </w:pPr>
            <w:r w:rsidRPr="00C454FA">
              <w:rPr>
                <w:b/>
                <w:bCs/>
                <w:color w:val="000000"/>
                <w:sz w:val="20"/>
                <w:szCs w:val="20"/>
                <w:lang w:eastAsia="lv-LV"/>
              </w:rPr>
              <w:t>**</w:t>
            </w:r>
          </w:p>
        </w:tc>
        <w:tc>
          <w:tcPr>
            <w:tcW w:w="611"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7782A9B" w14:textId="77777777" w:rsidR="00D94CCD" w:rsidRPr="00C454FA" w:rsidRDefault="00D94CCD" w:rsidP="00D402FD">
            <w:pPr>
              <w:jc w:val="center"/>
              <w:rPr>
                <w:b/>
                <w:bCs/>
                <w:color w:val="000000"/>
                <w:sz w:val="20"/>
                <w:szCs w:val="20"/>
                <w:lang w:eastAsia="lv-LV"/>
              </w:rPr>
            </w:pPr>
            <w:r w:rsidRPr="00C454FA">
              <w:rPr>
                <w:b/>
                <w:bCs/>
                <w:color w:val="000000"/>
                <w:sz w:val="20"/>
                <w:szCs w:val="20"/>
                <w:lang w:eastAsia="lv-LV"/>
              </w:rPr>
              <w:t>Manipulācijas nosaukums</w:t>
            </w:r>
          </w:p>
        </w:tc>
        <w:tc>
          <w:tcPr>
            <w:tcW w:w="308"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580764AF" w14:textId="77777777" w:rsidR="00D94CCD" w:rsidRPr="00C454FA" w:rsidRDefault="00D94CCD" w:rsidP="00D402FD">
            <w:pPr>
              <w:jc w:val="center"/>
              <w:rPr>
                <w:b/>
                <w:bCs/>
                <w:color w:val="000000"/>
                <w:sz w:val="20"/>
                <w:szCs w:val="20"/>
                <w:lang w:eastAsia="lv-LV"/>
              </w:rPr>
            </w:pPr>
            <w:r w:rsidRPr="00C454FA">
              <w:rPr>
                <w:b/>
                <w:bCs/>
                <w:color w:val="000000"/>
                <w:sz w:val="20"/>
                <w:szCs w:val="20"/>
                <w:lang w:eastAsia="lv-LV"/>
              </w:rPr>
              <w:t>Tarifs (</w:t>
            </w:r>
            <w:proofErr w:type="spellStart"/>
            <w:r w:rsidRPr="00C454FA">
              <w:rPr>
                <w:b/>
                <w:bCs/>
                <w:color w:val="000000"/>
                <w:sz w:val="20"/>
                <w:szCs w:val="20"/>
                <w:lang w:eastAsia="lv-LV"/>
              </w:rPr>
              <w:t>euro</w:t>
            </w:r>
            <w:proofErr w:type="spellEnd"/>
            <w:r w:rsidRPr="00C454FA">
              <w:rPr>
                <w:b/>
                <w:bCs/>
                <w:color w:val="000000"/>
                <w:sz w:val="20"/>
                <w:szCs w:val="20"/>
                <w:lang w:eastAsia="lv-LV"/>
              </w:rPr>
              <w:t>)</w:t>
            </w:r>
          </w:p>
        </w:tc>
        <w:tc>
          <w:tcPr>
            <w:tcW w:w="657" w:type="pct"/>
            <w:gridSpan w:val="3"/>
            <w:tcBorders>
              <w:top w:val="single" w:sz="4" w:space="0" w:color="auto"/>
              <w:left w:val="nil"/>
              <w:bottom w:val="single" w:sz="4" w:space="0" w:color="auto"/>
              <w:right w:val="single" w:sz="4" w:space="0" w:color="auto"/>
            </w:tcBorders>
            <w:shd w:val="clear" w:color="000000" w:fill="FCE4D6"/>
            <w:vAlign w:val="center"/>
            <w:hideMark/>
          </w:tcPr>
          <w:p w14:paraId="2EAE6877" w14:textId="77777777" w:rsidR="00D94CCD" w:rsidRPr="00C454FA" w:rsidRDefault="00D94CCD" w:rsidP="00D402FD">
            <w:pPr>
              <w:jc w:val="center"/>
              <w:rPr>
                <w:b/>
                <w:bCs/>
                <w:color w:val="000000"/>
                <w:sz w:val="20"/>
                <w:szCs w:val="20"/>
                <w:lang w:eastAsia="lv-LV"/>
              </w:rPr>
            </w:pPr>
            <w:r w:rsidRPr="00C454FA">
              <w:rPr>
                <w:b/>
                <w:bCs/>
                <w:color w:val="000000"/>
                <w:sz w:val="20"/>
                <w:szCs w:val="20"/>
                <w:lang w:eastAsia="lv-LV"/>
              </w:rPr>
              <w:t xml:space="preserve">Pacienta </w:t>
            </w:r>
            <w:proofErr w:type="spellStart"/>
            <w:r w:rsidRPr="00C454FA">
              <w:rPr>
                <w:b/>
                <w:bCs/>
                <w:color w:val="000000"/>
                <w:sz w:val="20"/>
                <w:szCs w:val="20"/>
                <w:lang w:eastAsia="lv-LV"/>
              </w:rPr>
              <w:t>līdzmaksājums</w:t>
            </w:r>
            <w:proofErr w:type="spellEnd"/>
            <w:r w:rsidRPr="00C454FA">
              <w:rPr>
                <w:b/>
                <w:bCs/>
                <w:color w:val="000000"/>
                <w:sz w:val="20"/>
                <w:szCs w:val="20"/>
                <w:lang w:eastAsia="lv-LV"/>
              </w:rPr>
              <w:t xml:space="preserve"> (</w:t>
            </w:r>
            <w:proofErr w:type="spellStart"/>
            <w:r w:rsidRPr="00C454FA">
              <w:rPr>
                <w:b/>
                <w:bCs/>
                <w:color w:val="000000"/>
                <w:sz w:val="20"/>
                <w:szCs w:val="20"/>
                <w:lang w:eastAsia="lv-LV"/>
              </w:rPr>
              <w:t>euro</w:t>
            </w:r>
            <w:proofErr w:type="spellEnd"/>
            <w:r w:rsidRPr="00C454FA">
              <w:rPr>
                <w:b/>
                <w:bCs/>
                <w:color w:val="000000"/>
                <w:sz w:val="20"/>
                <w:szCs w:val="20"/>
                <w:lang w:eastAsia="lv-LV"/>
              </w:rPr>
              <w:t>)</w:t>
            </w:r>
          </w:p>
        </w:tc>
        <w:tc>
          <w:tcPr>
            <w:tcW w:w="274"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3EA5D5E" w14:textId="77777777" w:rsidR="00D94CCD" w:rsidRPr="00C454FA" w:rsidRDefault="00D94CCD" w:rsidP="00D402FD">
            <w:pPr>
              <w:jc w:val="center"/>
              <w:rPr>
                <w:b/>
                <w:bCs/>
                <w:color w:val="000000"/>
                <w:sz w:val="20"/>
                <w:szCs w:val="20"/>
                <w:lang w:eastAsia="lv-LV"/>
              </w:rPr>
            </w:pPr>
            <w:r w:rsidRPr="00C454FA">
              <w:rPr>
                <w:b/>
                <w:bCs/>
                <w:color w:val="000000"/>
                <w:sz w:val="20"/>
                <w:szCs w:val="20"/>
                <w:lang w:eastAsia="lv-LV"/>
              </w:rPr>
              <w:t xml:space="preserve">Lielās </w:t>
            </w:r>
            <w:proofErr w:type="spellStart"/>
            <w:r w:rsidRPr="00C454FA">
              <w:rPr>
                <w:b/>
                <w:bCs/>
                <w:color w:val="000000"/>
                <w:sz w:val="20"/>
                <w:szCs w:val="20"/>
                <w:lang w:eastAsia="lv-LV"/>
              </w:rPr>
              <w:t>ķirur</w:t>
            </w:r>
            <w:proofErr w:type="spellEnd"/>
            <w:r w:rsidRPr="00C454FA">
              <w:rPr>
                <w:b/>
                <w:bCs/>
                <w:color w:val="000000"/>
                <w:sz w:val="20"/>
                <w:szCs w:val="20"/>
                <w:lang w:eastAsia="lv-LV"/>
              </w:rPr>
              <w:t xml:space="preserve">. </w:t>
            </w:r>
            <w:proofErr w:type="spellStart"/>
            <w:r w:rsidRPr="00C454FA">
              <w:rPr>
                <w:b/>
                <w:bCs/>
                <w:color w:val="000000"/>
                <w:sz w:val="20"/>
                <w:szCs w:val="20"/>
                <w:lang w:eastAsia="lv-LV"/>
              </w:rPr>
              <w:t>oper</w:t>
            </w:r>
            <w:proofErr w:type="spellEnd"/>
            <w:r w:rsidRPr="00C454FA">
              <w:rPr>
                <w:b/>
                <w:bCs/>
                <w:color w:val="000000"/>
                <w:sz w:val="20"/>
                <w:szCs w:val="20"/>
                <w:lang w:eastAsia="lv-LV"/>
              </w:rPr>
              <w:t>.</w:t>
            </w:r>
          </w:p>
        </w:tc>
        <w:tc>
          <w:tcPr>
            <w:tcW w:w="324"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010CCB93" w14:textId="77777777" w:rsidR="00D94CCD" w:rsidRPr="00C454FA" w:rsidRDefault="00D94CCD" w:rsidP="00D402FD">
            <w:pPr>
              <w:jc w:val="center"/>
              <w:rPr>
                <w:b/>
                <w:bCs/>
                <w:color w:val="000000"/>
                <w:sz w:val="20"/>
                <w:szCs w:val="20"/>
                <w:lang w:eastAsia="lv-LV"/>
              </w:rPr>
            </w:pPr>
            <w:r w:rsidRPr="00C454FA">
              <w:rPr>
                <w:b/>
                <w:bCs/>
                <w:color w:val="000000"/>
                <w:sz w:val="20"/>
                <w:szCs w:val="20"/>
                <w:lang w:eastAsia="lv-LV"/>
              </w:rPr>
              <w:t xml:space="preserve">Ģimenes ārsta praksei </w:t>
            </w:r>
            <w:proofErr w:type="spellStart"/>
            <w:r w:rsidRPr="00C454FA">
              <w:rPr>
                <w:b/>
                <w:bCs/>
                <w:color w:val="000000"/>
                <w:sz w:val="20"/>
                <w:szCs w:val="20"/>
                <w:lang w:eastAsia="lv-LV"/>
              </w:rPr>
              <w:t>apmak</w:t>
            </w:r>
            <w:proofErr w:type="spellEnd"/>
            <w:r w:rsidRPr="00C454FA">
              <w:rPr>
                <w:b/>
                <w:bCs/>
                <w:color w:val="000000"/>
                <w:sz w:val="20"/>
                <w:szCs w:val="20"/>
                <w:lang w:eastAsia="lv-LV"/>
              </w:rPr>
              <w:t xml:space="preserve">. </w:t>
            </w:r>
            <w:proofErr w:type="spellStart"/>
            <w:r w:rsidRPr="00C454FA">
              <w:rPr>
                <w:b/>
                <w:bCs/>
                <w:color w:val="000000"/>
                <w:sz w:val="20"/>
                <w:szCs w:val="20"/>
                <w:lang w:eastAsia="lv-LV"/>
              </w:rPr>
              <w:t>manip</w:t>
            </w:r>
            <w:proofErr w:type="spellEnd"/>
            <w:r w:rsidRPr="00C454FA">
              <w:rPr>
                <w:b/>
                <w:bCs/>
                <w:color w:val="000000"/>
                <w:sz w:val="20"/>
                <w:szCs w:val="20"/>
                <w:lang w:eastAsia="lv-LV"/>
              </w:rPr>
              <w:t>.</w:t>
            </w:r>
          </w:p>
        </w:tc>
        <w:tc>
          <w:tcPr>
            <w:tcW w:w="1112"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62EA7395" w14:textId="77777777" w:rsidR="00D94CCD" w:rsidRPr="00C454FA" w:rsidRDefault="00D94CCD" w:rsidP="00D402FD">
            <w:pPr>
              <w:jc w:val="center"/>
              <w:rPr>
                <w:b/>
                <w:bCs/>
                <w:color w:val="000000"/>
                <w:sz w:val="20"/>
                <w:szCs w:val="20"/>
                <w:lang w:eastAsia="lv-LV"/>
              </w:rPr>
            </w:pPr>
            <w:r w:rsidRPr="00C454FA">
              <w:rPr>
                <w:b/>
                <w:bCs/>
                <w:color w:val="000000"/>
                <w:sz w:val="20"/>
                <w:szCs w:val="20"/>
                <w:lang w:eastAsia="lv-LV"/>
              </w:rPr>
              <w:t>Apmaksas nosacījumi</w:t>
            </w:r>
          </w:p>
        </w:tc>
        <w:tc>
          <w:tcPr>
            <w:tcW w:w="786"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57610946" w14:textId="77777777" w:rsidR="00D94CCD" w:rsidRPr="00C454FA" w:rsidRDefault="00D94CCD" w:rsidP="00D402FD">
            <w:pPr>
              <w:jc w:val="center"/>
              <w:rPr>
                <w:b/>
                <w:bCs/>
                <w:sz w:val="20"/>
                <w:szCs w:val="20"/>
                <w:lang w:eastAsia="lv-LV"/>
              </w:rPr>
            </w:pPr>
            <w:r w:rsidRPr="00C454FA">
              <w:rPr>
                <w:b/>
                <w:bCs/>
                <w:sz w:val="20"/>
                <w:szCs w:val="20"/>
                <w:lang w:eastAsia="lv-LV"/>
              </w:rPr>
              <w:t>Piezīmes, paskaidrojums</w:t>
            </w:r>
          </w:p>
        </w:tc>
      </w:tr>
      <w:tr w:rsidR="00D402FD" w:rsidRPr="008E708E" w14:paraId="04F69461" w14:textId="77777777" w:rsidTr="00D402FD">
        <w:trPr>
          <w:trHeight w:val="1094"/>
          <w:tblHeader/>
        </w:trPr>
        <w:tc>
          <w:tcPr>
            <w:tcW w:w="421" w:type="pct"/>
            <w:vMerge/>
            <w:tcBorders>
              <w:top w:val="single" w:sz="4" w:space="0" w:color="auto"/>
              <w:left w:val="single" w:sz="4" w:space="0" w:color="auto"/>
              <w:bottom w:val="single" w:sz="4" w:space="0" w:color="auto"/>
              <w:right w:val="single" w:sz="4" w:space="0" w:color="auto"/>
            </w:tcBorders>
            <w:vAlign w:val="center"/>
            <w:hideMark/>
          </w:tcPr>
          <w:p w14:paraId="6119E02C" w14:textId="77777777" w:rsidR="00D94CCD" w:rsidRPr="008E708E" w:rsidRDefault="00D94CCD" w:rsidP="00D402FD">
            <w:pPr>
              <w:rPr>
                <w:b/>
                <w:bCs/>
                <w:color w:val="000000"/>
                <w:sz w:val="20"/>
                <w:szCs w:val="20"/>
                <w:lang w:eastAsia="lv-LV"/>
              </w:rPr>
            </w:pPr>
          </w:p>
        </w:tc>
        <w:tc>
          <w:tcPr>
            <w:tcW w:w="324" w:type="pct"/>
            <w:vMerge/>
            <w:tcBorders>
              <w:top w:val="single" w:sz="4" w:space="0" w:color="auto"/>
              <w:left w:val="single" w:sz="4" w:space="0" w:color="auto"/>
              <w:bottom w:val="single" w:sz="4" w:space="0" w:color="auto"/>
              <w:right w:val="single" w:sz="4" w:space="0" w:color="auto"/>
            </w:tcBorders>
            <w:vAlign w:val="center"/>
            <w:hideMark/>
          </w:tcPr>
          <w:p w14:paraId="38B9F4AA" w14:textId="77777777" w:rsidR="00D94CCD" w:rsidRPr="008E708E" w:rsidRDefault="00D94CCD" w:rsidP="00D402FD">
            <w:pPr>
              <w:jc w:val="center"/>
              <w:rPr>
                <w:b/>
                <w:bCs/>
                <w:color w:val="000000"/>
                <w:sz w:val="20"/>
                <w:szCs w:val="20"/>
                <w:lang w:eastAsia="lv-LV"/>
              </w:rPr>
            </w:pPr>
          </w:p>
        </w:tc>
        <w:tc>
          <w:tcPr>
            <w:tcW w:w="184" w:type="pct"/>
            <w:vMerge/>
            <w:tcBorders>
              <w:top w:val="single" w:sz="4" w:space="0" w:color="auto"/>
              <w:left w:val="single" w:sz="4" w:space="0" w:color="auto"/>
              <w:bottom w:val="single" w:sz="4" w:space="0" w:color="auto"/>
              <w:right w:val="single" w:sz="4" w:space="0" w:color="auto"/>
            </w:tcBorders>
            <w:vAlign w:val="center"/>
            <w:hideMark/>
          </w:tcPr>
          <w:p w14:paraId="50EC0130" w14:textId="77777777" w:rsidR="00D94CCD" w:rsidRPr="008E708E" w:rsidRDefault="00D94CCD" w:rsidP="00D402FD">
            <w:pPr>
              <w:jc w:val="center"/>
              <w:rPr>
                <w:b/>
                <w:bCs/>
                <w:color w:val="000000"/>
                <w:sz w:val="20"/>
                <w:szCs w:val="20"/>
                <w:lang w:eastAsia="lv-LV"/>
              </w:rPr>
            </w:pPr>
          </w:p>
        </w:tc>
        <w:tc>
          <w:tcPr>
            <w:tcW w:w="611" w:type="pct"/>
            <w:vMerge/>
            <w:tcBorders>
              <w:top w:val="single" w:sz="4" w:space="0" w:color="auto"/>
              <w:left w:val="single" w:sz="4" w:space="0" w:color="auto"/>
              <w:bottom w:val="single" w:sz="4" w:space="0" w:color="auto"/>
              <w:right w:val="single" w:sz="4" w:space="0" w:color="auto"/>
            </w:tcBorders>
            <w:vAlign w:val="center"/>
            <w:hideMark/>
          </w:tcPr>
          <w:p w14:paraId="08F669B4" w14:textId="77777777" w:rsidR="00D94CCD" w:rsidRPr="008E708E" w:rsidRDefault="00D94CCD" w:rsidP="00D402FD">
            <w:pPr>
              <w:rPr>
                <w:b/>
                <w:bCs/>
                <w:color w:val="000000"/>
                <w:sz w:val="20"/>
                <w:szCs w:val="20"/>
                <w:lang w:eastAsia="lv-LV"/>
              </w:rPr>
            </w:pPr>
          </w:p>
        </w:tc>
        <w:tc>
          <w:tcPr>
            <w:tcW w:w="308" w:type="pct"/>
            <w:vMerge/>
            <w:tcBorders>
              <w:top w:val="single" w:sz="4" w:space="0" w:color="auto"/>
              <w:left w:val="single" w:sz="4" w:space="0" w:color="auto"/>
              <w:bottom w:val="single" w:sz="4" w:space="0" w:color="auto"/>
              <w:right w:val="single" w:sz="4" w:space="0" w:color="auto"/>
            </w:tcBorders>
            <w:vAlign w:val="center"/>
            <w:hideMark/>
          </w:tcPr>
          <w:p w14:paraId="7041DB01" w14:textId="77777777" w:rsidR="00D94CCD" w:rsidRPr="008E708E" w:rsidRDefault="00D94CCD" w:rsidP="00D402FD">
            <w:pPr>
              <w:rPr>
                <w:b/>
                <w:bCs/>
                <w:color w:val="000000"/>
                <w:sz w:val="20"/>
                <w:szCs w:val="20"/>
                <w:lang w:eastAsia="lv-LV"/>
              </w:rPr>
            </w:pPr>
          </w:p>
        </w:tc>
        <w:tc>
          <w:tcPr>
            <w:tcW w:w="219" w:type="pct"/>
            <w:tcBorders>
              <w:top w:val="single" w:sz="4" w:space="0" w:color="auto"/>
              <w:left w:val="nil"/>
              <w:bottom w:val="single" w:sz="4" w:space="0" w:color="auto"/>
              <w:right w:val="single" w:sz="4" w:space="0" w:color="auto"/>
            </w:tcBorders>
            <w:shd w:val="clear" w:color="000000" w:fill="FCE4D6"/>
            <w:vAlign w:val="center"/>
            <w:hideMark/>
          </w:tcPr>
          <w:p w14:paraId="297BB38B" w14:textId="77777777" w:rsidR="00D94CCD" w:rsidRPr="001A0D7D" w:rsidRDefault="00D94CCD" w:rsidP="00D402FD">
            <w:pPr>
              <w:jc w:val="center"/>
              <w:rPr>
                <w:b/>
                <w:bCs/>
                <w:color w:val="000000"/>
                <w:sz w:val="14"/>
                <w:szCs w:val="14"/>
                <w:lang w:eastAsia="lv-LV"/>
              </w:rPr>
            </w:pPr>
            <w:proofErr w:type="spellStart"/>
            <w:r w:rsidRPr="001A0D7D">
              <w:rPr>
                <w:b/>
                <w:bCs/>
                <w:color w:val="000000"/>
                <w:sz w:val="14"/>
                <w:szCs w:val="14"/>
                <w:lang w:eastAsia="lv-LV"/>
              </w:rPr>
              <w:t>Ambul</w:t>
            </w:r>
            <w:proofErr w:type="spellEnd"/>
            <w:r w:rsidRPr="001A0D7D">
              <w:rPr>
                <w:b/>
                <w:bCs/>
                <w:color w:val="000000"/>
                <w:sz w:val="14"/>
                <w:szCs w:val="14"/>
                <w:lang w:eastAsia="lv-LV"/>
              </w:rPr>
              <w:t xml:space="preserve">. </w:t>
            </w:r>
            <w:proofErr w:type="spellStart"/>
            <w:r w:rsidRPr="001A0D7D">
              <w:rPr>
                <w:b/>
                <w:bCs/>
                <w:color w:val="000000"/>
                <w:sz w:val="14"/>
                <w:szCs w:val="14"/>
                <w:lang w:eastAsia="lv-LV"/>
              </w:rPr>
              <w:t>pakalp</w:t>
            </w:r>
            <w:proofErr w:type="spellEnd"/>
            <w:r w:rsidRPr="001A0D7D">
              <w:rPr>
                <w:b/>
                <w:bCs/>
                <w:color w:val="000000"/>
                <w:sz w:val="14"/>
                <w:szCs w:val="14"/>
                <w:lang w:eastAsia="lv-LV"/>
              </w:rPr>
              <w:t>.</w:t>
            </w:r>
          </w:p>
        </w:tc>
        <w:tc>
          <w:tcPr>
            <w:tcW w:w="219" w:type="pct"/>
            <w:tcBorders>
              <w:top w:val="single" w:sz="4" w:space="0" w:color="auto"/>
              <w:left w:val="nil"/>
              <w:bottom w:val="single" w:sz="4" w:space="0" w:color="auto"/>
              <w:right w:val="single" w:sz="4" w:space="0" w:color="auto"/>
            </w:tcBorders>
            <w:shd w:val="clear" w:color="000000" w:fill="FCE4D6"/>
            <w:vAlign w:val="center"/>
            <w:hideMark/>
          </w:tcPr>
          <w:p w14:paraId="09A3B0D8" w14:textId="77777777" w:rsidR="00D94CCD" w:rsidRPr="001A0D7D" w:rsidRDefault="00D94CCD" w:rsidP="00D402FD">
            <w:pPr>
              <w:jc w:val="center"/>
              <w:rPr>
                <w:b/>
                <w:bCs/>
                <w:color w:val="000000"/>
                <w:sz w:val="14"/>
                <w:szCs w:val="14"/>
                <w:lang w:eastAsia="lv-LV"/>
              </w:rPr>
            </w:pPr>
            <w:r w:rsidRPr="001A0D7D">
              <w:rPr>
                <w:b/>
                <w:bCs/>
                <w:color w:val="000000"/>
                <w:sz w:val="14"/>
                <w:szCs w:val="14"/>
                <w:lang w:eastAsia="lv-LV"/>
              </w:rPr>
              <w:t xml:space="preserve">Dienas </w:t>
            </w:r>
            <w:proofErr w:type="spellStart"/>
            <w:r w:rsidRPr="001A0D7D">
              <w:rPr>
                <w:b/>
                <w:bCs/>
                <w:color w:val="000000"/>
                <w:sz w:val="14"/>
                <w:szCs w:val="14"/>
                <w:lang w:eastAsia="lv-LV"/>
              </w:rPr>
              <w:t>stac</w:t>
            </w:r>
            <w:proofErr w:type="spellEnd"/>
            <w:r w:rsidRPr="001A0D7D">
              <w:rPr>
                <w:b/>
                <w:bCs/>
                <w:color w:val="000000"/>
                <w:sz w:val="14"/>
                <w:szCs w:val="14"/>
                <w:lang w:eastAsia="lv-LV"/>
              </w:rPr>
              <w:t>. pakal.</w:t>
            </w:r>
          </w:p>
        </w:tc>
        <w:tc>
          <w:tcPr>
            <w:tcW w:w="219" w:type="pct"/>
            <w:tcBorders>
              <w:top w:val="single" w:sz="4" w:space="0" w:color="auto"/>
              <w:left w:val="nil"/>
              <w:bottom w:val="single" w:sz="4" w:space="0" w:color="auto"/>
              <w:right w:val="single" w:sz="4" w:space="0" w:color="auto"/>
            </w:tcBorders>
            <w:shd w:val="clear" w:color="000000" w:fill="FCE4D6"/>
            <w:vAlign w:val="center"/>
            <w:hideMark/>
          </w:tcPr>
          <w:p w14:paraId="67C3FDAC" w14:textId="77777777" w:rsidR="00D94CCD" w:rsidRPr="001A0D7D" w:rsidRDefault="00D94CCD" w:rsidP="00D402FD">
            <w:pPr>
              <w:jc w:val="center"/>
              <w:rPr>
                <w:b/>
                <w:bCs/>
                <w:color w:val="000000"/>
                <w:sz w:val="14"/>
                <w:szCs w:val="14"/>
                <w:lang w:eastAsia="lv-LV"/>
              </w:rPr>
            </w:pPr>
            <w:proofErr w:type="spellStart"/>
            <w:r w:rsidRPr="001A0D7D">
              <w:rPr>
                <w:b/>
                <w:bCs/>
                <w:color w:val="000000"/>
                <w:sz w:val="14"/>
                <w:szCs w:val="14"/>
                <w:lang w:eastAsia="lv-LV"/>
              </w:rPr>
              <w:t>Stacio</w:t>
            </w:r>
            <w:proofErr w:type="spellEnd"/>
            <w:r w:rsidRPr="001A0D7D">
              <w:rPr>
                <w:b/>
                <w:bCs/>
                <w:color w:val="000000"/>
                <w:sz w:val="14"/>
                <w:szCs w:val="14"/>
                <w:lang w:eastAsia="lv-LV"/>
              </w:rPr>
              <w:t xml:space="preserve">. </w:t>
            </w:r>
            <w:proofErr w:type="spellStart"/>
            <w:r w:rsidRPr="001A0D7D">
              <w:rPr>
                <w:b/>
                <w:bCs/>
                <w:color w:val="000000"/>
                <w:sz w:val="14"/>
                <w:szCs w:val="14"/>
                <w:lang w:eastAsia="lv-LV"/>
              </w:rPr>
              <w:t>pakalp</w:t>
            </w:r>
            <w:proofErr w:type="spellEnd"/>
            <w:r w:rsidRPr="001A0D7D">
              <w:rPr>
                <w:b/>
                <w:bCs/>
                <w:color w:val="000000"/>
                <w:sz w:val="14"/>
                <w:szCs w:val="14"/>
                <w:lang w:eastAsia="lv-LV"/>
              </w:rPr>
              <w:t>.</w:t>
            </w:r>
          </w:p>
        </w:tc>
        <w:tc>
          <w:tcPr>
            <w:tcW w:w="274" w:type="pct"/>
            <w:vMerge/>
            <w:tcBorders>
              <w:top w:val="single" w:sz="4" w:space="0" w:color="auto"/>
              <w:left w:val="single" w:sz="4" w:space="0" w:color="auto"/>
              <w:bottom w:val="single" w:sz="4" w:space="0" w:color="auto"/>
              <w:right w:val="single" w:sz="4" w:space="0" w:color="auto"/>
            </w:tcBorders>
            <w:vAlign w:val="center"/>
            <w:hideMark/>
          </w:tcPr>
          <w:p w14:paraId="64E799F5" w14:textId="77777777" w:rsidR="00D94CCD" w:rsidRPr="008E708E" w:rsidRDefault="00D94CCD" w:rsidP="00D402FD">
            <w:pPr>
              <w:rPr>
                <w:b/>
                <w:bCs/>
                <w:color w:val="000000"/>
                <w:sz w:val="20"/>
                <w:szCs w:val="20"/>
                <w:lang w:eastAsia="lv-LV"/>
              </w:rPr>
            </w:pPr>
          </w:p>
        </w:tc>
        <w:tc>
          <w:tcPr>
            <w:tcW w:w="324" w:type="pct"/>
            <w:vMerge/>
            <w:tcBorders>
              <w:top w:val="single" w:sz="4" w:space="0" w:color="auto"/>
              <w:left w:val="single" w:sz="4" w:space="0" w:color="auto"/>
              <w:bottom w:val="single" w:sz="4" w:space="0" w:color="auto"/>
              <w:right w:val="single" w:sz="4" w:space="0" w:color="auto"/>
            </w:tcBorders>
            <w:vAlign w:val="center"/>
            <w:hideMark/>
          </w:tcPr>
          <w:p w14:paraId="240A2A1E" w14:textId="77777777" w:rsidR="00D94CCD" w:rsidRPr="008E708E" w:rsidRDefault="00D94CCD" w:rsidP="00D402FD">
            <w:pPr>
              <w:rPr>
                <w:b/>
                <w:bCs/>
                <w:color w:val="000000"/>
                <w:sz w:val="20"/>
                <w:szCs w:val="20"/>
                <w:lang w:eastAsia="lv-LV"/>
              </w:rPr>
            </w:pPr>
          </w:p>
        </w:tc>
        <w:tc>
          <w:tcPr>
            <w:tcW w:w="1112" w:type="pct"/>
            <w:vMerge/>
            <w:tcBorders>
              <w:top w:val="single" w:sz="4" w:space="0" w:color="auto"/>
              <w:left w:val="single" w:sz="4" w:space="0" w:color="auto"/>
              <w:bottom w:val="single" w:sz="4" w:space="0" w:color="auto"/>
              <w:right w:val="single" w:sz="4" w:space="0" w:color="auto"/>
            </w:tcBorders>
            <w:vAlign w:val="center"/>
            <w:hideMark/>
          </w:tcPr>
          <w:p w14:paraId="34FE79C5" w14:textId="77777777" w:rsidR="00D94CCD" w:rsidRPr="008E708E" w:rsidRDefault="00D94CCD" w:rsidP="00D402FD">
            <w:pPr>
              <w:rPr>
                <w:b/>
                <w:bCs/>
                <w:color w:val="000000"/>
                <w:sz w:val="20"/>
                <w:szCs w:val="20"/>
                <w:lang w:eastAsia="lv-LV"/>
              </w:rPr>
            </w:pPr>
          </w:p>
        </w:tc>
        <w:tc>
          <w:tcPr>
            <w:tcW w:w="786" w:type="pct"/>
            <w:vMerge/>
            <w:tcBorders>
              <w:top w:val="single" w:sz="4" w:space="0" w:color="auto"/>
              <w:left w:val="single" w:sz="4" w:space="0" w:color="auto"/>
              <w:bottom w:val="single" w:sz="4" w:space="0" w:color="auto"/>
              <w:right w:val="single" w:sz="4" w:space="0" w:color="auto"/>
            </w:tcBorders>
            <w:vAlign w:val="center"/>
            <w:hideMark/>
          </w:tcPr>
          <w:p w14:paraId="21924F3D" w14:textId="77777777" w:rsidR="00D94CCD" w:rsidRPr="008E708E" w:rsidRDefault="00D94CCD" w:rsidP="00D402FD">
            <w:pPr>
              <w:rPr>
                <w:b/>
                <w:bCs/>
                <w:sz w:val="20"/>
                <w:szCs w:val="20"/>
                <w:lang w:eastAsia="lv-LV"/>
              </w:rPr>
            </w:pPr>
          </w:p>
        </w:tc>
      </w:tr>
      <w:tr w:rsidR="00D94CCD" w:rsidRPr="00EF377B" w14:paraId="72CAF891" w14:textId="77777777" w:rsidTr="00D402FD">
        <w:trPr>
          <w:trHeight w:val="53"/>
        </w:trPr>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14:paraId="02A71014" w14:textId="77777777" w:rsidR="00D94CCD" w:rsidRPr="00EF377B" w:rsidRDefault="00D94CCD" w:rsidP="00D402FD">
            <w:pPr>
              <w:jc w:val="center"/>
              <w:rPr>
                <w:color w:val="000000"/>
                <w:sz w:val="20"/>
                <w:szCs w:val="20"/>
                <w:lang w:eastAsia="lv-LV"/>
              </w:rPr>
            </w:pPr>
            <w:r w:rsidRPr="00EF377B">
              <w:rPr>
                <w:color w:val="000000"/>
                <w:sz w:val="20"/>
                <w:szCs w:val="20"/>
                <w:lang w:eastAsia="lv-LV"/>
              </w:rPr>
              <w:t>Citās sadaļās neiekļautās manipulācija</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E2083A4" w14:textId="77777777" w:rsidR="00D94CCD" w:rsidRPr="00EF377B" w:rsidRDefault="00D94CCD" w:rsidP="00D402FD">
            <w:pPr>
              <w:jc w:val="center"/>
              <w:rPr>
                <w:color w:val="FF0000"/>
                <w:sz w:val="20"/>
                <w:szCs w:val="20"/>
              </w:rPr>
            </w:pPr>
            <w:r w:rsidRPr="00EF377B">
              <w:rPr>
                <w:color w:val="FF0000"/>
                <w:sz w:val="20"/>
                <w:szCs w:val="20"/>
              </w:rPr>
              <w:t>JAUNA</w:t>
            </w:r>
            <w:r w:rsidRPr="00EF377B">
              <w:rPr>
                <w:color w:val="FF0000"/>
                <w:sz w:val="20"/>
                <w:szCs w:val="20"/>
              </w:rPr>
              <w:br/>
              <w:t>60518</w:t>
            </w:r>
          </w:p>
        </w:tc>
        <w:tc>
          <w:tcPr>
            <w:tcW w:w="18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0670326" w14:textId="77777777" w:rsidR="00D94CCD" w:rsidRPr="00EF377B" w:rsidRDefault="00D94CCD" w:rsidP="00D402FD">
            <w:pPr>
              <w:jc w:val="center"/>
              <w:rPr>
                <w:color w:val="000000"/>
                <w:sz w:val="20"/>
                <w:szCs w:val="20"/>
                <w:lang w:eastAsia="lv-LV"/>
              </w:rPr>
            </w:pPr>
            <w:r w:rsidRPr="00EF377B">
              <w:rPr>
                <w:color w:val="000000"/>
                <w:sz w:val="20"/>
                <w:szCs w:val="20"/>
                <w:lang w:eastAsia="lv-LV"/>
              </w:rPr>
              <w:t> </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14:paraId="2AF087BF" w14:textId="77777777" w:rsidR="00D94CCD" w:rsidRPr="00EF377B" w:rsidRDefault="00D94CCD" w:rsidP="00D402FD">
            <w:pPr>
              <w:rPr>
                <w:color w:val="000000"/>
                <w:sz w:val="20"/>
                <w:szCs w:val="20"/>
                <w:lang w:eastAsia="lv-LV"/>
              </w:rPr>
            </w:pPr>
            <w:proofErr w:type="spellStart"/>
            <w:r w:rsidRPr="00EF377B">
              <w:rPr>
                <w:color w:val="000000"/>
                <w:sz w:val="20"/>
                <w:szCs w:val="20"/>
                <w:lang w:eastAsia="lv-LV"/>
              </w:rPr>
              <w:t>Lagevrio</w:t>
            </w:r>
            <w:proofErr w:type="spellEnd"/>
            <w:r w:rsidRPr="00EF377B">
              <w:rPr>
                <w:color w:val="000000"/>
                <w:sz w:val="20"/>
                <w:szCs w:val="20"/>
                <w:lang w:eastAsia="lv-LV"/>
              </w:rPr>
              <w:t xml:space="preserve"> (</w:t>
            </w:r>
            <w:proofErr w:type="spellStart"/>
            <w:r w:rsidRPr="00EF377B">
              <w:rPr>
                <w:color w:val="000000"/>
                <w:sz w:val="20"/>
                <w:szCs w:val="20"/>
                <w:lang w:eastAsia="lv-LV"/>
              </w:rPr>
              <w:t>molnupiravir</w:t>
            </w:r>
            <w:proofErr w:type="spellEnd"/>
            <w:r w:rsidRPr="00EF377B">
              <w:rPr>
                <w:color w:val="000000"/>
                <w:sz w:val="20"/>
                <w:szCs w:val="20"/>
                <w:lang w:eastAsia="lv-LV"/>
              </w:rPr>
              <w:t xml:space="preserve">) medikamenta lietošanas uzskaite stacionārā (8 </w:t>
            </w:r>
            <w:proofErr w:type="spellStart"/>
            <w:r w:rsidRPr="00EF377B">
              <w:rPr>
                <w:color w:val="000000"/>
                <w:sz w:val="20"/>
                <w:szCs w:val="20"/>
                <w:lang w:eastAsia="lv-LV"/>
              </w:rPr>
              <w:t>caps</w:t>
            </w:r>
            <w:proofErr w:type="spellEnd"/>
            <w:r w:rsidRPr="00EF377B">
              <w:rPr>
                <w:color w:val="000000"/>
                <w:sz w:val="20"/>
                <w:szCs w:val="20"/>
                <w:lang w:eastAsia="lv-LV"/>
              </w:rPr>
              <w:t>. vai 1600mg dienā)</w:t>
            </w:r>
          </w:p>
        </w:tc>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894740A" w14:textId="77777777" w:rsidR="00D94CCD" w:rsidRPr="00EF377B" w:rsidRDefault="00D94CCD" w:rsidP="00D402FD">
            <w:pPr>
              <w:jc w:val="center"/>
              <w:rPr>
                <w:color w:val="000000"/>
                <w:sz w:val="20"/>
                <w:szCs w:val="20"/>
                <w:lang w:eastAsia="lv-LV"/>
              </w:rPr>
            </w:pPr>
            <w:r w:rsidRPr="00EF377B">
              <w:rPr>
                <w:color w:val="000000"/>
                <w:sz w:val="20"/>
                <w:szCs w:val="20"/>
                <w:lang w:eastAsia="lv-LV"/>
              </w:rPr>
              <w:t>0.00</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223492AE" w14:textId="77777777" w:rsidR="00D94CCD" w:rsidRPr="00EF377B" w:rsidRDefault="00D94CCD" w:rsidP="00D402FD">
            <w:pPr>
              <w:jc w:val="center"/>
              <w:rPr>
                <w:color w:val="000000"/>
                <w:sz w:val="20"/>
                <w:szCs w:val="20"/>
                <w:lang w:eastAsia="lv-LV"/>
              </w:rPr>
            </w:pPr>
            <w:r w:rsidRPr="00EF377B">
              <w:rPr>
                <w:color w:val="000000"/>
                <w:sz w:val="20"/>
                <w:szCs w:val="20"/>
                <w:lang w:eastAsia="lv-LV"/>
              </w:rPr>
              <w:t> </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55EBD807" w14:textId="77777777" w:rsidR="00D94CCD" w:rsidRPr="00EF377B" w:rsidRDefault="00D94CCD" w:rsidP="00D402FD">
            <w:pPr>
              <w:jc w:val="center"/>
              <w:rPr>
                <w:color w:val="000000"/>
                <w:sz w:val="20"/>
                <w:szCs w:val="20"/>
                <w:lang w:eastAsia="lv-LV"/>
              </w:rPr>
            </w:pPr>
            <w:r w:rsidRPr="00EF377B">
              <w:rPr>
                <w:color w:val="000000"/>
                <w:sz w:val="20"/>
                <w:szCs w:val="20"/>
                <w:lang w:eastAsia="lv-LV"/>
              </w:rPr>
              <w:t> </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53CB74EF" w14:textId="77777777" w:rsidR="00D94CCD" w:rsidRPr="00EF377B" w:rsidRDefault="00D94CCD" w:rsidP="00D402FD">
            <w:pPr>
              <w:jc w:val="center"/>
              <w:rPr>
                <w:color w:val="000000"/>
                <w:sz w:val="20"/>
                <w:szCs w:val="20"/>
                <w:lang w:eastAsia="lv-LV"/>
              </w:rPr>
            </w:pPr>
            <w:r w:rsidRPr="00EF377B">
              <w:rPr>
                <w:color w:val="000000"/>
                <w:sz w:val="20"/>
                <w:szCs w:val="20"/>
                <w:lang w:eastAsia="lv-LV"/>
              </w:rPr>
              <w:t> </w:t>
            </w:r>
          </w:p>
        </w:tc>
        <w:tc>
          <w:tcPr>
            <w:tcW w:w="274" w:type="pct"/>
            <w:tcBorders>
              <w:top w:val="single" w:sz="4" w:space="0" w:color="auto"/>
              <w:left w:val="single" w:sz="4" w:space="0" w:color="auto"/>
              <w:bottom w:val="single" w:sz="4" w:space="0" w:color="auto"/>
              <w:right w:val="single" w:sz="4" w:space="0" w:color="auto"/>
            </w:tcBorders>
            <w:shd w:val="clear" w:color="auto" w:fill="auto"/>
            <w:vAlign w:val="center"/>
          </w:tcPr>
          <w:p w14:paraId="3F51E059" w14:textId="77777777" w:rsidR="00D94CCD" w:rsidRPr="00EF377B" w:rsidRDefault="00D94CCD" w:rsidP="00D402FD">
            <w:pPr>
              <w:jc w:val="center"/>
              <w:rPr>
                <w:color w:val="000000"/>
                <w:sz w:val="20"/>
                <w:szCs w:val="20"/>
                <w:lang w:eastAsia="lv-LV"/>
              </w:rPr>
            </w:pPr>
            <w:r w:rsidRPr="00EF377B">
              <w:rPr>
                <w:color w:val="000000"/>
                <w:sz w:val="20"/>
                <w:szCs w:val="20"/>
                <w:lang w:eastAsia="lv-LV"/>
              </w:rPr>
              <w:t> </w:t>
            </w: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14:paraId="431882E9" w14:textId="77777777" w:rsidR="00D94CCD" w:rsidRPr="00EF377B" w:rsidRDefault="00D94CCD" w:rsidP="00D402FD">
            <w:pPr>
              <w:jc w:val="center"/>
              <w:rPr>
                <w:color w:val="000000"/>
                <w:sz w:val="20"/>
                <w:szCs w:val="20"/>
                <w:lang w:eastAsia="lv-LV"/>
              </w:rPr>
            </w:pPr>
            <w:r w:rsidRPr="00EF377B">
              <w:rPr>
                <w:color w:val="000000"/>
                <w:sz w:val="20"/>
                <w:szCs w:val="20"/>
                <w:lang w:eastAsia="lv-LV"/>
              </w:rPr>
              <w:t> </w:t>
            </w:r>
          </w:p>
        </w:tc>
        <w:tc>
          <w:tcPr>
            <w:tcW w:w="1112" w:type="pct"/>
            <w:tcBorders>
              <w:top w:val="single" w:sz="4" w:space="0" w:color="auto"/>
              <w:left w:val="single" w:sz="4" w:space="0" w:color="auto"/>
              <w:bottom w:val="single" w:sz="4" w:space="0" w:color="auto"/>
              <w:right w:val="single" w:sz="4" w:space="0" w:color="auto"/>
            </w:tcBorders>
            <w:shd w:val="clear" w:color="auto" w:fill="auto"/>
            <w:vAlign w:val="center"/>
          </w:tcPr>
          <w:p w14:paraId="1E62F08D" w14:textId="46AF411F" w:rsidR="00D94CCD" w:rsidRPr="00EF377B" w:rsidRDefault="00D94CCD" w:rsidP="00D402FD">
            <w:pPr>
              <w:rPr>
                <w:color w:val="000000"/>
                <w:sz w:val="20"/>
                <w:szCs w:val="20"/>
                <w:lang w:eastAsia="lv-LV"/>
              </w:rPr>
            </w:pPr>
            <w:r w:rsidRPr="00EF377B">
              <w:rPr>
                <w:color w:val="000000"/>
                <w:sz w:val="20"/>
                <w:szCs w:val="20"/>
                <w:lang w:eastAsia="lv-LV"/>
              </w:rPr>
              <w:t>Statistikas uzskaites manipulācija.</w:t>
            </w:r>
            <w:r w:rsidR="00E515F9">
              <w:rPr>
                <w:color w:val="000000"/>
                <w:sz w:val="20"/>
                <w:szCs w:val="20"/>
                <w:lang w:eastAsia="lv-LV"/>
              </w:rPr>
              <w:t xml:space="preserve"> </w:t>
            </w:r>
            <w:r w:rsidR="00E515F9" w:rsidRPr="00EF377B">
              <w:rPr>
                <w:color w:val="FF0000"/>
                <w:sz w:val="20"/>
                <w:szCs w:val="20"/>
                <w:lang w:eastAsia="lv-LV"/>
              </w:rPr>
              <w:t xml:space="preserve"> Manipulācija spēkā no 01.01.2022.</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tcPr>
          <w:p w14:paraId="54B304C6" w14:textId="77777777" w:rsidR="00D94CCD" w:rsidRPr="00EF377B" w:rsidRDefault="00D94CCD" w:rsidP="00D402FD">
            <w:pPr>
              <w:rPr>
                <w:color w:val="000000"/>
                <w:sz w:val="20"/>
                <w:szCs w:val="20"/>
                <w:lang w:eastAsia="lv-LV"/>
              </w:rPr>
            </w:pPr>
            <w:r w:rsidRPr="00EF377B">
              <w:rPr>
                <w:color w:val="FF0000"/>
                <w:sz w:val="20"/>
                <w:szCs w:val="20"/>
                <w:lang w:eastAsia="lv-LV"/>
              </w:rPr>
              <w:t>Manipulācija spēkā no 01.01.2022.</w:t>
            </w:r>
          </w:p>
        </w:tc>
      </w:tr>
      <w:tr w:rsidR="00D94CCD" w:rsidRPr="00EF377B" w14:paraId="645EE624" w14:textId="77777777" w:rsidTr="00D402FD">
        <w:trPr>
          <w:trHeight w:val="53"/>
        </w:trPr>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14:paraId="6FAECE4E" w14:textId="77777777" w:rsidR="00D94CCD" w:rsidRPr="00EF377B" w:rsidRDefault="00D94CCD" w:rsidP="00D402FD">
            <w:pPr>
              <w:jc w:val="center"/>
              <w:rPr>
                <w:color w:val="000000"/>
                <w:sz w:val="20"/>
                <w:szCs w:val="20"/>
                <w:lang w:eastAsia="lv-LV"/>
              </w:rPr>
            </w:pPr>
            <w:r w:rsidRPr="00EF377B">
              <w:rPr>
                <w:color w:val="000000"/>
                <w:sz w:val="20"/>
                <w:szCs w:val="20"/>
                <w:lang w:eastAsia="lv-LV"/>
              </w:rPr>
              <w:t>Citās sadaļās neiekļautās manipulācijas</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02D7B73" w14:textId="77777777" w:rsidR="00D94CCD" w:rsidRPr="00EF377B" w:rsidRDefault="00D94CCD" w:rsidP="00D402FD">
            <w:pPr>
              <w:jc w:val="center"/>
              <w:rPr>
                <w:color w:val="FF0000"/>
                <w:sz w:val="20"/>
                <w:szCs w:val="20"/>
              </w:rPr>
            </w:pPr>
            <w:r w:rsidRPr="00EF377B">
              <w:rPr>
                <w:color w:val="FF0000"/>
                <w:sz w:val="20"/>
                <w:szCs w:val="20"/>
              </w:rPr>
              <w:t>JAUNA</w:t>
            </w:r>
            <w:r w:rsidRPr="00EF377B">
              <w:rPr>
                <w:color w:val="FF0000"/>
                <w:sz w:val="20"/>
                <w:szCs w:val="20"/>
              </w:rPr>
              <w:br/>
              <w:t>60519</w:t>
            </w:r>
          </w:p>
        </w:tc>
        <w:tc>
          <w:tcPr>
            <w:tcW w:w="18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BE5C106" w14:textId="77777777" w:rsidR="00D94CCD" w:rsidRPr="00EF377B" w:rsidRDefault="00D94CCD" w:rsidP="00D402FD">
            <w:pPr>
              <w:jc w:val="center"/>
              <w:rPr>
                <w:color w:val="000000"/>
                <w:sz w:val="20"/>
                <w:szCs w:val="20"/>
                <w:lang w:eastAsia="lv-LV"/>
              </w:rPr>
            </w:pPr>
            <w:r w:rsidRPr="00EF377B">
              <w:rPr>
                <w:color w:val="000000"/>
                <w:sz w:val="20"/>
                <w:szCs w:val="20"/>
                <w:lang w:eastAsia="lv-LV"/>
              </w:rPr>
              <w:t> </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14:paraId="082AB948" w14:textId="77777777" w:rsidR="00D94CCD" w:rsidRPr="00EF377B" w:rsidRDefault="00D94CCD" w:rsidP="00D402FD">
            <w:pPr>
              <w:rPr>
                <w:color w:val="000000"/>
                <w:sz w:val="20"/>
                <w:szCs w:val="20"/>
                <w:lang w:eastAsia="lv-LV"/>
              </w:rPr>
            </w:pPr>
            <w:proofErr w:type="spellStart"/>
            <w:r w:rsidRPr="00EF377B">
              <w:rPr>
                <w:color w:val="000000"/>
                <w:sz w:val="20"/>
                <w:szCs w:val="20"/>
                <w:lang w:eastAsia="lv-LV"/>
              </w:rPr>
              <w:t>Lagevrio</w:t>
            </w:r>
            <w:proofErr w:type="spellEnd"/>
            <w:r w:rsidRPr="00EF377B">
              <w:rPr>
                <w:color w:val="000000"/>
                <w:sz w:val="20"/>
                <w:szCs w:val="20"/>
                <w:lang w:eastAsia="lv-LV"/>
              </w:rPr>
              <w:t xml:space="preserve"> (</w:t>
            </w:r>
            <w:proofErr w:type="spellStart"/>
            <w:r w:rsidRPr="00EF377B">
              <w:rPr>
                <w:color w:val="000000"/>
                <w:sz w:val="20"/>
                <w:szCs w:val="20"/>
                <w:lang w:eastAsia="lv-LV"/>
              </w:rPr>
              <w:t>molnupiravir</w:t>
            </w:r>
            <w:proofErr w:type="spellEnd"/>
            <w:r w:rsidRPr="00EF377B">
              <w:rPr>
                <w:color w:val="000000"/>
                <w:sz w:val="20"/>
                <w:szCs w:val="20"/>
                <w:lang w:eastAsia="lv-LV"/>
              </w:rPr>
              <w:t xml:space="preserve">) medikamenta lietošanas uzskaite - stacionārā uzsāktas terapijas pabeigšana dzīvesvietā (8 </w:t>
            </w:r>
            <w:proofErr w:type="spellStart"/>
            <w:r w:rsidRPr="00EF377B">
              <w:rPr>
                <w:color w:val="000000"/>
                <w:sz w:val="20"/>
                <w:szCs w:val="20"/>
                <w:lang w:eastAsia="lv-LV"/>
              </w:rPr>
              <w:t>caps</w:t>
            </w:r>
            <w:proofErr w:type="spellEnd"/>
            <w:r w:rsidRPr="00EF377B">
              <w:rPr>
                <w:color w:val="000000"/>
                <w:sz w:val="20"/>
                <w:szCs w:val="20"/>
                <w:lang w:eastAsia="lv-LV"/>
              </w:rPr>
              <w:t>. vai 1600mg dienā)</w:t>
            </w:r>
          </w:p>
        </w:tc>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A12B82D" w14:textId="77777777" w:rsidR="00D94CCD" w:rsidRPr="00EF377B" w:rsidRDefault="00D94CCD" w:rsidP="00D402FD">
            <w:pPr>
              <w:jc w:val="center"/>
              <w:rPr>
                <w:color w:val="000000"/>
                <w:sz w:val="20"/>
                <w:szCs w:val="20"/>
                <w:lang w:eastAsia="lv-LV"/>
              </w:rPr>
            </w:pPr>
            <w:r w:rsidRPr="00EF377B">
              <w:rPr>
                <w:color w:val="000000"/>
                <w:sz w:val="20"/>
                <w:szCs w:val="20"/>
                <w:lang w:eastAsia="lv-LV"/>
              </w:rPr>
              <w:t>0.00</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6B3078F3" w14:textId="77777777" w:rsidR="00D94CCD" w:rsidRPr="00EF377B" w:rsidRDefault="00D94CCD" w:rsidP="00D402FD">
            <w:pPr>
              <w:jc w:val="center"/>
              <w:rPr>
                <w:color w:val="000000"/>
                <w:sz w:val="20"/>
                <w:szCs w:val="20"/>
                <w:lang w:eastAsia="lv-LV"/>
              </w:rPr>
            </w:pPr>
            <w:r w:rsidRPr="00EF377B">
              <w:rPr>
                <w:color w:val="000000"/>
                <w:sz w:val="20"/>
                <w:szCs w:val="20"/>
                <w:lang w:eastAsia="lv-LV"/>
              </w:rPr>
              <w:t> </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3D9D03FB" w14:textId="77777777" w:rsidR="00D94CCD" w:rsidRPr="00EF377B" w:rsidRDefault="00D94CCD" w:rsidP="00D402FD">
            <w:pPr>
              <w:jc w:val="center"/>
              <w:rPr>
                <w:color w:val="000000"/>
                <w:sz w:val="20"/>
                <w:szCs w:val="20"/>
                <w:lang w:eastAsia="lv-LV"/>
              </w:rPr>
            </w:pPr>
            <w:r w:rsidRPr="00EF377B">
              <w:rPr>
                <w:color w:val="000000"/>
                <w:sz w:val="20"/>
                <w:szCs w:val="20"/>
                <w:lang w:eastAsia="lv-LV"/>
              </w:rPr>
              <w:t> </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4BAE77D8" w14:textId="77777777" w:rsidR="00D94CCD" w:rsidRPr="00EF377B" w:rsidRDefault="00D94CCD" w:rsidP="00D402FD">
            <w:pPr>
              <w:jc w:val="center"/>
              <w:rPr>
                <w:color w:val="000000"/>
                <w:sz w:val="20"/>
                <w:szCs w:val="20"/>
                <w:lang w:eastAsia="lv-LV"/>
              </w:rPr>
            </w:pPr>
            <w:r w:rsidRPr="00EF377B">
              <w:rPr>
                <w:color w:val="000000"/>
                <w:sz w:val="20"/>
                <w:szCs w:val="20"/>
                <w:lang w:eastAsia="lv-LV"/>
              </w:rPr>
              <w:t> </w:t>
            </w:r>
          </w:p>
        </w:tc>
        <w:tc>
          <w:tcPr>
            <w:tcW w:w="274" w:type="pct"/>
            <w:tcBorders>
              <w:top w:val="single" w:sz="4" w:space="0" w:color="auto"/>
              <w:left w:val="single" w:sz="4" w:space="0" w:color="auto"/>
              <w:bottom w:val="single" w:sz="4" w:space="0" w:color="auto"/>
              <w:right w:val="single" w:sz="4" w:space="0" w:color="auto"/>
            </w:tcBorders>
            <w:shd w:val="clear" w:color="auto" w:fill="auto"/>
            <w:vAlign w:val="center"/>
          </w:tcPr>
          <w:p w14:paraId="7F387421" w14:textId="77777777" w:rsidR="00D94CCD" w:rsidRPr="00EF377B" w:rsidRDefault="00D94CCD" w:rsidP="00D402FD">
            <w:pPr>
              <w:jc w:val="center"/>
              <w:rPr>
                <w:color w:val="000000"/>
                <w:sz w:val="20"/>
                <w:szCs w:val="20"/>
                <w:lang w:eastAsia="lv-LV"/>
              </w:rPr>
            </w:pPr>
            <w:r w:rsidRPr="00EF377B">
              <w:rPr>
                <w:color w:val="000000"/>
                <w:sz w:val="20"/>
                <w:szCs w:val="20"/>
                <w:lang w:eastAsia="lv-LV"/>
              </w:rPr>
              <w:t> </w:t>
            </w: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14:paraId="33CC0DF3" w14:textId="77777777" w:rsidR="00D94CCD" w:rsidRPr="00EF377B" w:rsidRDefault="00D94CCD" w:rsidP="00D402FD">
            <w:pPr>
              <w:jc w:val="center"/>
              <w:rPr>
                <w:color w:val="000000"/>
                <w:sz w:val="20"/>
                <w:szCs w:val="20"/>
                <w:lang w:eastAsia="lv-LV"/>
              </w:rPr>
            </w:pPr>
            <w:r w:rsidRPr="00EF377B">
              <w:rPr>
                <w:color w:val="000000"/>
                <w:sz w:val="20"/>
                <w:szCs w:val="20"/>
                <w:lang w:eastAsia="lv-LV"/>
              </w:rPr>
              <w:t> </w:t>
            </w:r>
          </w:p>
        </w:tc>
        <w:tc>
          <w:tcPr>
            <w:tcW w:w="1112" w:type="pct"/>
            <w:tcBorders>
              <w:top w:val="single" w:sz="4" w:space="0" w:color="auto"/>
              <w:left w:val="single" w:sz="4" w:space="0" w:color="auto"/>
              <w:bottom w:val="single" w:sz="4" w:space="0" w:color="auto"/>
              <w:right w:val="single" w:sz="4" w:space="0" w:color="auto"/>
            </w:tcBorders>
            <w:shd w:val="clear" w:color="auto" w:fill="auto"/>
            <w:vAlign w:val="center"/>
          </w:tcPr>
          <w:p w14:paraId="363FF5C6" w14:textId="6289FB38" w:rsidR="00D94CCD" w:rsidRPr="00EF377B" w:rsidRDefault="00D94CCD" w:rsidP="00D402FD">
            <w:pPr>
              <w:rPr>
                <w:color w:val="000000"/>
                <w:sz w:val="20"/>
                <w:szCs w:val="20"/>
                <w:lang w:eastAsia="lv-LV"/>
              </w:rPr>
            </w:pPr>
            <w:r w:rsidRPr="00EF377B">
              <w:rPr>
                <w:color w:val="000000"/>
                <w:sz w:val="20"/>
                <w:szCs w:val="20"/>
                <w:lang w:eastAsia="lv-LV"/>
              </w:rPr>
              <w:t>Statistikas uzskaites manipulācija.</w:t>
            </w:r>
            <w:r w:rsidR="00E515F9">
              <w:rPr>
                <w:color w:val="000000"/>
                <w:sz w:val="20"/>
                <w:szCs w:val="20"/>
                <w:lang w:eastAsia="lv-LV"/>
              </w:rPr>
              <w:t xml:space="preserve"> </w:t>
            </w:r>
            <w:r w:rsidR="00E515F9" w:rsidRPr="00EF377B">
              <w:rPr>
                <w:color w:val="FF0000"/>
                <w:sz w:val="20"/>
                <w:szCs w:val="20"/>
                <w:lang w:eastAsia="lv-LV"/>
              </w:rPr>
              <w:t xml:space="preserve"> Manipulācija spēkā no 01.01.2022.</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tcPr>
          <w:p w14:paraId="4EC4863E" w14:textId="77777777" w:rsidR="00D94CCD" w:rsidRPr="00EF377B" w:rsidRDefault="00D94CCD" w:rsidP="00D402FD">
            <w:pPr>
              <w:rPr>
                <w:color w:val="FF0000"/>
                <w:sz w:val="20"/>
                <w:szCs w:val="20"/>
                <w:lang w:eastAsia="lv-LV"/>
              </w:rPr>
            </w:pPr>
            <w:r w:rsidRPr="00EF377B">
              <w:rPr>
                <w:color w:val="FF0000"/>
                <w:sz w:val="20"/>
                <w:szCs w:val="20"/>
                <w:lang w:eastAsia="lv-LV"/>
              </w:rPr>
              <w:t>Manipulācija spēkā no 01.01.2022.</w:t>
            </w:r>
          </w:p>
        </w:tc>
      </w:tr>
      <w:tr w:rsidR="00D94CCD" w:rsidRPr="00EF377B" w14:paraId="3043A2CA" w14:textId="77777777" w:rsidTr="00D402FD">
        <w:trPr>
          <w:trHeight w:val="53"/>
        </w:trPr>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14:paraId="27AFE951" w14:textId="77777777" w:rsidR="00D94CCD" w:rsidRPr="00EF377B" w:rsidRDefault="00D94CCD" w:rsidP="00D402FD">
            <w:pPr>
              <w:jc w:val="center"/>
              <w:rPr>
                <w:color w:val="000000"/>
                <w:sz w:val="20"/>
                <w:szCs w:val="20"/>
                <w:lang w:eastAsia="lv-LV"/>
              </w:rPr>
            </w:pPr>
            <w:r w:rsidRPr="00EF377B">
              <w:rPr>
                <w:color w:val="000000"/>
                <w:sz w:val="20"/>
                <w:szCs w:val="20"/>
                <w:lang w:eastAsia="lv-LV"/>
              </w:rPr>
              <w:t>Vīrusiem specifisko antivielu noteikšana</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2969408" w14:textId="77777777" w:rsidR="00D94CCD" w:rsidRPr="00EF377B" w:rsidRDefault="00D94CCD" w:rsidP="00D402FD">
            <w:pPr>
              <w:jc w:val="center"/>
              <w:rPr>
                <w:color w:val="FF0000"/>
                <w:sz w:val="20"/>
                <w:szCs w:val="20"/>
              </w:rPr>
            </w:pPr>
            <w:r w:rsidRPr="00EF377B">
              <w:rPr>
                <w:color w:val="FF0000"/>
                <w:sz w:val="20"/>
                <w:szCs w:val="20"/>
              </w:rPr>
              <w:t>JAUNS</w:t>
            </w:r>
            <w:r w:rsidRPr="00EF377B">
              <w:rPr>
                <w:color w:val="FF0000"/>
                <w:sz w:val="20"/>
                <w:szCs w:val="20"/>
              </w:rPr>
              <w:br/>
              <w:t>47329</w:t>
            </w:r>
          </w:p>
        </w:tc>
        <w:tc>
          <w:tcPr>
            <w:tcW w:w="18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5B9B4F3" w14:textId="77777777" w:rsidR="00D94CCD" w:rsidRPr="00EF377B" w:rsidRDefault="00D94CCD" w:rsidP="00D402FD">
            <w:pPr>
              <w:jc w:val="center"/>
              <w:rPr>
                <w:color w:val="000000"/>
                <w:sz w:val="20"/>
                <w:szCs w:val="20"/>
                <w:lang w:eastAsia="lv-LV"/>
              </w:rPr>
            </w:pPr>
            <w:r w:rsidRPr="00EF377B">
              <w:rPr>
                <w:color w:val="FF0000"/>
                <w:sz w:val="20"/>
                <w:szCs w:val="20"/>
                <w:lang w:eastAsia="lv-LV"/>
              </w:rPr>
              <w:t>**</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14:paraId="405F910A" w14:textId="082205BC" w:rsidR="00D94CCD" w:rsidRPr="00EF377B" w:rsidRDefault="00D94CCD" w:rsidP="00D402FD">
            <w:pPr>
              <w:rPr>
                <w:color w:val="000000"/>
                <w:sz w:val="20"/>
                <w:szCs w:val="20"/>
                <w:lang w:eastAsia="lv-LV"/>
              </w:rPr>
            </w:pPr>
            <w:r w:rsidRPr="00EF377B">
              <w:rPr>
                <w:color w:val="000000"/>
                <w:sz w:val="20"/>
                <w:szCs w:val="20"/>
                <w:lang w:eastAsia="lv-LV"/>
              </w:rPr>
              <w:t xml:space="preserve">Ātrā diagnostika </w:t>
            </w:r>
            <w:proofErr w:type="spellStart"/>
            <w:r w:rsidRPr="00EF377B">
              <w:rPr>
                <w:color w:val="000000"/>
                <w:sz w:val="20"/>
                <w:szCs w:val="20"/>
                <w:lang w:eastAsia="lv-LV"/>
              </w:rPr>
              <w:t>respiratoro</w:t>
            </w:r>
            <w:proofErr w:type="spellEnd"/>
            <w:r w:rsidRPr="00EF377B">
              <w:rPr>
                <w:color w:val="000000"/>
                <w:sz w:val="20"/>
                <w:szCs w:val="20"/>
                <w:lang w:eastAsia="lv-LV"/>
              </w:rPr>
              <w:t xml:space="preserve"> infekciju izraisītāju (gripas vīrusu A/B, RSV ar vai bez SARS-CoV-</w:t>
            </w:r>
            <w:r w:rsidR="007D22DC">
              <w:rPr>
                <w:color w:val="000000"/>
                <w:sz w:val="20"/>
                <w:szCs w:val="20"/>
                <w:lang w:eastAsia="lv-LV"/>
              </w:rPr>
              <w:t>2</w:t>
            </w:r>
            <w:r w:rsidRPr="00EF377B">
              <w:rPr>
                <w:color w:val="000000"/>
                <w:sz w:val="20"/>
                <w:szCs w:val="20"/>
                <w:lang w:eastAsia="lv-LV"/>
              </w:rPr>
              <w:t xml:space="preserve">) RNS noteikšana ar reālā laika </w:t>
            </w:r>
            <w:proofErr w:type="spellStart"/>
            <w:r w:rsidRPr="00EF377B">
              <w:rPr>
                <w:color w:val="000000"/>
                <w:sz w:val="20"/>
                <w:szCs w:val="20"/>
                <w:lang w:eastAsia="lv-LV"/>
              </w:rPr>
              <w:t>polimerāzes</w:t>
            </w:r>
            <w:proofErr w:type="spellEnd"/>
            <w:r w:rsidRPr="00EF377B">
              <w:rPr>
                <w:color w:val="000000"/>
                <w:sz w:val="20"/>
                <w:szCs w:val="20"/>
                <w:lang w:eastAsia="lv-LV"/>
              </w:rPr>
              <w:t xml:space="preserve"> ķēdes reakciju (PĶR), izmantojot CE-IVD reaģentus</w:t>
            </w:r>
          </w:p>
        </w:tc>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D4C0067" w14:textId="6EA01EC4" w:rsidR="00D94CCD" w:rsidRPr="00EF377B" w:rsidRDefault="00C139B9" w:rsidP="00D402FD">
            <w:pPr>
              <w:jc w:val="center"/>
              <w:rPr>
                <w:color w:val="000000"/>
                <w:sz w:val="20"/>
                <w:szCs w:val="20"/>
                <w:lang w:eastAsia="lv-LV"/>
              </w:rPr>
            </w:pPr>
            <w:r>
              <w:rPr>
                <w:color w:val="000000"/>
                <w:sz w:val="20"/>
                <w:szCs w:val="20"/>
                <w:lang w:eastAsia="lv-LV"/>
              </w:rPr>
              <w:t>16.38</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57B84C1A" w14:textId="77777777" w:rsidR="00D94CCD" w:rsidRPr="00EF377B" w:rsidRDefault="00D94CCD" w:rsidP="00D402FD">
            <w:pPr>
              <w:jc w:val="center"/>
              <w:rPr>
                <w:color w:val="000000"/>
                <w:sz w:val="20"/>
                <w:szCs w:val="20"/>
                <w:lang w:eastAsia="lv-LV"/>
              </w:rPr>
            </w:pPr>
            <w:r w:rsidRPr="00EF377B">
              <w:rPr>
                <w:color w:val="000000"/>
                <w:sz w:val="20"/>
                <w:szCs w:val="20"/>
                <w:lang w:eastAsia="lv-LV"/>
              </w:rPr>
              <w:t> </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544C75BC" w14:textId="77777777" w:rsidR="00D94CCD" w:rsidRPr="00EF377B" w:rsidRDefault="00D94CCD" w:rsidP="00D402FD">
            <w:pPr>
              <w:jc w:val="center"/>
              <w:rPr>
                <w:color w:val="000000"/>
                <w:sz w:val="20"/>
                <w:szCs w:val="20"/>
                <w:lang w:eastAsia="lv-LV"/>
              </w:rPr>
            </w:pPr>
            <w:r w:rsidRPr="00EF377B">
              <w:rPr>
                <w:color w:val="000000"/>
                <w:sz w:val="20"/>
                <w:szCs w:val="20"/>
                <w:lang w:eastAsia="lv-LV"/>
              </w:rPr>
              <w:t> </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144D838B" w14:textId="77777777" w:rsidR="00D94CCD" w:rsidRPr="00EF377B" w:rsidRDefault="00D94CCD" w:rsidP="00D402FD">
            <w:pPr>
              <w:jc w:val="center"/>
              <w:rPr>
                <w:color w:val="000000"/>
                <w:sz w:val="20"/>
                <w:szCs w:val="20"/>
                <w:lang w:eastAsia="lv-LV"/>
              </w:rPr>
            </w:pPr>
            <w:r w:rsidRPr="00EF377B">
              <w:rPr>
                <w:color w:val="000000"/>
                <w:sz w:val="20"/>
                <w:szCs w:val="20"/>
                <w:lang w:eastAsia="lv-LV"/>
              </w:rPr>
              <w:t> </w:t>
            </w:r>
          </w:p>
        </w:tc>
        <w:tc>
          <w:tcPr>
            <w:tcW w:w="274" w:type="pct"/>
            <w:tcBorders>
              <w:top w:val="single" w:sz="4" w:space="0" w:color="auto"/>
              <w:left w:val="single" w:sz="4" w:space="0" w:color="auto"/>
              <w:bottom w:val="single" w:sz="4" w:space="0" w:color="auto"/>
              <w:right w:val="single" w:sz="4" w:space="0" w:color="auto"/>
            </w:tcBorders>
            <w:shd w:val="clear" w:color="auto" w:fill="auto"/>
            <w:vAlign w:val="center"/>
          </w:tcPr>
          <w:p w14:paraId="7CBC2197" w14:textId="77777777" w:rsidR="00D94CCD" w:rsidRPr="00EF377B" w:rsidRDefault="00D94CCD" w:rsidP="00D402FD">
            <w:pPr>
              <w:jc w:val="center"/>
              <w:rPr>
                <w:color w:val="000000"/>
                <w:sz w:val="20"/>
                <w:szCs w:val="20"/>
                <w:lang w:eastAsia="lv-LV"/>
              </w:rPr>
            </w:pPr>
            <w:r w:rsidRPr="00EF377B">
              <w:rPr>
                <w:color w:val="000000"/>
                <w:sz w:val="20"/>
                <w:szCs w:val="20"/>
                <w:lang w:eastAsia="lv-LV"/>
              </w:rPr>
              <w:t> </w:t>
            </w: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14:paraId="5861A39A" w14:textId="77777777" w:rsidR="00D94CCD" w:rsidRPr="00EF377B" w:rsidRDefault="00D94CCD" w:rsidP="00D402FD">
            <w:pPr>
              <w:jc w:val="center"/>
              <w:rPr>
                <w:color w:val="000000"/>
                <w:sz w:val="20"/>
                <w:szCs w:val="20"/>
                <w:lang w:eastAsia="lv-LV"/>
              </w:rPr>
            </w:pPr>
            <w:r w:rsidRPr="00EF377B">
              <w:rPr>
                <w:color w:val="000000"/>
                <w:sz w:val="20"/>
                <w:szCs w:val="20"/>
                <w:lang w:eastAsia="lv-LV"/>
              </w:rPr>
              <w:t> </w:t>
            </w:r>
          </w:p>
        </w:tc>
        <w:tc>
          <w:tcPr>
            <w:tcW w:w="1112" w:type="pct"/>
            <w:tcBorders>
              <w:top w:val="single" w:sz="4" w:space="0" w:color="auto"/>
              <w:left w:val="single" w:sz="4" w:space="0" w:color="auto"/>
              <w:bottom w:val="single" w:sz="4" w:space="0" w:color="auto"/>
              <w:right w:val="single" w:sz="4" w:space="0" w:color="auto"/>
            </w:tcBorders>
            <w:shd w:val="clear" w:color="auto" w:fill="auto"/>
            <w:vAlign w:val="center"/>
          </w:tcPr>
          <w:p w14:paraId="34CE2DA0" w14:textId="77777777" w:rsidR="00D94CCD" w:rsidRPr="00EF377B" w:rsidRDefault="00D94CCD" w:rsidP="00D402FD">
            <w:pPr>
              <w:rPr>
                <w:color w:val="000000"/>
                <w:sz w:val="20"/>
                <w:szCs w:val="20"/>
                <w:lang w:eastAsia="lv-LV"/>
              </w:rPr>
            </w:pPr>
            <w:r w:rsidRPr="00EF377B">
              <w:rPr>
                <w:color w:val="000000"/>
                <w:sz w:val="20"/>
                <w:szCs w:val="20"/>
                <w:lang w:eastAsia="lv-LV"/>
              </w:rPr>
              <w:t>Manipulācija norāda stacionārās ārstniecības iestādes atbilstoši SPKC mājaslapā publicētajam Covid-19 laboratoriskās testēšanas algoritmam no 01.02.2022.</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tcPr>
          <w:p w14:paraId="64B9356E" w14:textId="77777777" w:rsidR="00D94CCD" w:rsidRPr="00EF377B" w:rsidRDefault="00D94CCD" w:rsidP="00D402FD">
            <w:pPr>
              <w:rPr>
                <w:color w:val="FF0000"/>
                <w:sz w:val="20"/>
                <w:szCs w:val="20"/>
                <w:lang w:eastAsia="lv-LV"/>
              </w:rPr>
            </w:pPr>
            <w:r w:rsidRPr="00EF377B">
              <w:rPr>
                <w:color w:val="FF0000"/>
                <w:sz w:val="20"/>
                <w:szCs w:val="20"/>
                <w:lang w:eastAsia="lv-LV"/>
              </w:rPr>
              <w:t xml:space="preserve">Atbilstoši rekomendācijām, nepieciešams veikt gripas testus papildus SARS-CoV-2 testiem atbilstoši algoritmā noteiktajām pacientu mērķa grupām,  tādēļ nepieciešams nodrošināt gripas testu veikšanu stacionārajās ārstniecības iestādēs uz vietas un stacionāro ārstniecības iestāžu sadarbības laboratorijās. </w:t>
            </w:r>
            <w:r w:rsidRPr="00EF377B">
              <w:rPr>
                <w:color w:val="FF0000"/>
                <w:sz w:val="20"/>
                <w:szCs w:val="20"/>
                <w:lang w:eastAsia="lv-LV"/>
              </w:rPr>
              <w:br/>
              <w:t xml:space="preserve">Testēšanas algoritms paredz trīs (3) testu veidus: 1) A/B </w:t>
            </w:r>
            <w:r w:rsidRPr="00EF377B">
              <w:rPr>
                <w:color w:val="FF0000"/>
                <w:sz w:val="20"/>
                <w:szCs w:val="20"/>
                <w:lang w:eastAsia="lv-LV"/>
              </w:rPr>
              <w:lastRenderedPageBreak/>
              <w:t xml:space="preserve">gripas antigēna tests, kas tiek veikti pacientu akūti </w:t>
            </w:r>
            <w:proofErr w:type="spellStart"/>
            <w:r w:rsidRPr="00EF377B">
              <w:rPr>
                <w:color w:val="FF0000"/>
                <w:sz w:val="20"/>
                <w:szCs w:val="20"/>
                <w:lang w:eastAsia="lv-LV"/>
              </w:rPr>
              <w:t>stacionējot</w:t>
            </w:r>
            <w:proofErr w:type="spellEnd"/>
            <w:r w:rsidRPr="00EF377B">
              <w:rPr>
                <w:color w:val="FF0000"/>
                <w:sz w:val="20"/>
                <w:szCs w:val="20"/>
                <w:lang w:eastAsia="lv-LV"/>
              </w:rPr>
              <w:t xml:space="preserve">, izolēšanas nepieciešamības izvērtēšanai; 2) “Ātrā diagnostika </w:t>
            </w:r>
            <w:proofErr w:type="spellStart"/>
            <w:r w:rsidRPr="00EF377B">
              <w:rPr>
                <w:color w:val="FF0000"/>
                <w:sz w:val="20"/>
                <w:szCs w:val="20"/>
                <w:lang w:eastAsia="lv-LV"/>
              </w:rPr>
              <w:t>respiratoro</w:t>
            </w:r>
            <w:proofErr w:type="spellEnd"/>
            <w:r w:rsidRPr="00EF377B">
              <w:rPr>
                <w:color w:val="FF0000"/>
                <w:sz w:val="20"/>
                <w:szCs w:val="20"/>
                <w:lang w:eastAsia="lv-LV"/>
              </w:rPr>
              <w:t xml:space="preserve"> infekciju izraisītāju (gripas vīrusu A/B, RSV un/vai SARS-</w:t>
            </w:r>
            <w:proofErr w:type="spellStart"/>
            <w:r w:rsidRPr="00EF377B">
              <w:rPr>
                <w:color w:val="FF0000"/>
                <w:sz w:val="20"/>
                <w:szCs w:val="20"/>
                <w:lang w:eastAsia="lv-LV"/>
              </w:rPr>
              <w:t>CoV</w:t>
            </w:r>
            <w:proofErr w:type="spellEnd"/>
            <w:r w:rsidRPr="00EF377B">
              <w:rPr>
                <w:color w:val="FF0000"/>
                <w:sz w:val="20"/>
                <w:szCs w:val="20"/>
                <w:lang w:eastAsia="lv-LV"/>
              </w:rPr>
              <w:t xml:space="preserve">-) RNS noteikšana ar reālā laika </w:t>
            </w:r>
            <w:proofErr w:type="spellStart"/>
            <w:r w:rsidRPr="00EF377B">
              <w:rPr>
                <w:color w:val="FF0000"/>
                <w:sz w:val="20"/>
                <w:szCs w:val="20"/>
                <w:lang w:eastAsia="lv-LV"/>
              </w:rPr>
              <w:t>polimerāzes</w:t>
            </w:r>
            <w:proofErr w:type="spellEnd"/>
            <w:r w:rsidRPr="00EF377B">
              <w:rPr>
                <w:color w:val="FF0000"/>
                <w:sz w:val="20"/>
                <w:szCs w:val="20"/>
                <w:lang w:eastAsia="lv-LV"/>
              </w:rPr>
              <w:t xml:space="preserve"> ķēdes reakciju, izmantojot CE-IVD reaģentus” ārstniecības iestādēs, kurās ir iekārtas (piemēram "</w:t>
            </w:r>
            <w:proofErr w:type="spellStart"/>
            <w:r w:rsidRPr="00EF377B">
              <w:rPr>
                <w:color w:val="FF0000"/>
                <w:sz w:val="20"/>
                <w:szCs w:val="20"/>
                <w:lang w:eastAsia="lv-LV"/>
              </w:rPr>
              <w:t>Genexpert</w:t>
            </w:r>
            <w:proofErr w:type="spellEnd"/>
            <w:r w:rsidRPr="00EF377B">
              <w:rPr>
                <w:color w:val="FF0000"/>
                <w:sz w:val="20"/>
                <w:szCs w:val="20"/>
                <w:lang w:eastAsia="lv-LV"/>
              </w:rPr>
              <w:t xml:space="preserve">" un "Roche </w:t>
            </w:r>
            <w:proofErr w:type="spellStart"/>
            <w:r w:rsidRPr="00EF377B">
              <w:rPr>
                <w:color w:val="FF0000"/>
                <w:sz w:val="20"/>
                <w:szCs w:val="20"/>
                <w:lang w:eastAsia="lv-LV"/>
              </w:rPr>
              <w:t>Liat</w:t>
            </w:r>
            <w:proofErr w:type="spellEnd"/>
            <w:r w:rsidRPr="00EF377B">
              <w:rPr>
                <w:color w:val="FF0000"/>
                <w:sz w:val="20"/>
                <w:szCs w:val="20"/>
                <w:lang w:eastAsia="lv-LV"/>
              </w:rPr>
              <w:t xml:space="preserve">") ātrajiem testiem, 3) “A un B gripas vīrusu RNS  noteikšana ar reālā laika </w:t>
            </w:r>
            <w:proofErr w:type="spellStart"/>
            <w:r w:rsidRPr="00EF377B">
              <w:rPr>
                <w:color w:val="FF0000"/>
                <w:sz w:val="20"/>
                <w:szCs w:val="20"/>
                <w:lang w:eastAsia="lv-LV"/>
              </w:rPr>
              <w:t>polimerāzes</w:t>
            </w:r>
            <w:proofErr w:type="spellEnd"/>
            <w:r w:rsidRPr="00EF377B">
              <w:rPr>
                <w:color w:val="FF0000"/>
                <w:sz w:val="20"/>
                <w:szCs w:val="20"/>
                <w:lang w:eastAsia="lv-LV"/>
              </w:rPr>
              <w:t xml:space="preserve"> ķēdes reakciju, izmantojot CE-IVD reaģentus” ārstniecības iestādēs, kurās nav iekārtas ātro testu veikšanai, šajā gadījumā iestādes veic parauga paņemšanu un nodod to sadarbības laboratorijai testa veikšanai. </w:t>
            </w:r>
          </w:p>
        </w:tc>
      </w:tr>
      <w:tr w:rsidR="00D94CCD" w:rsidRPr="00EF377B" w14:paraId="53063938" w14:textId="77777777" w:rsidTr="00D402FD">
        <w:trPr>
          <w:trHeight w:val="53"/>
        </w:trPr>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14:paraId="2DC8F374" w14:textId="77777777" w:rsidR="00D94CCD" w:rsidRPr="00EF377B" w:rsidRDefault="00D94CCD" w:rsidP="00D402FD">
            <w:pPr>
              <w:jc w:val="center"/>
              <w:rPr>
                <w:color w:val="000000"/>
                <w:sz w:val="20"/>
                <w:szCs w:val="20"/>
                <w:lang w:eastAsia="lv-LV"/>
              </w:rPr>
            </w:pPr>
            <w:r w:rsidRPr="00EF377B">
              <w:rPr>
                <w:color w:val="000000"/>
                <w:sz w:val="20"/>
                <w:szCs w:val="20"/>
                <w:lang w:eastAsia="lv-LV"/>
              </w:rPr>
              <w:lastRenderedPageBreak/>
              <w:t>Vīrusiem specifisko antivielu noteikšana</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1307B57" w14:textId="77777777" w:rsidR="00D94CCD" w:rsidRPr="00EF377B" w:rsidRDefault="00D94CCD" w:rsidP="00D402FD">
            <w:pPr>
              <w:jc w:val="center"/>
              <w:rPr>
                <w:color w:val="FF0000"/>
                <w:sz w:val="20"/>
                <w:szCs w:val="20"/>
              </w:rPr>
            </w:pPr>
            <w:r w:rsidRPr="00EF377B">
              <w:rPr>
                <w:color w:val="FF0000"/>
                <w:sz w:val="20"/>
                <w:szCs w:val="20"/>
              </w:rPr>
              <w:t>JAUNS</w:t>
            </w:r>
            <w:r w:rsidRPr="00EF377B">
              <w:rPr>
                <w:color w:val="FF0000"/>
                <w:sz w:val="20"/>
                <w:szCs w:val="20"/>
              </w:rPr>
              <w:br/>
              <w:t>47330</w:t>
            </w:r>
          </w:p>
        </w:tc>
        <w:tc>
          <w:tcPr>
            <w:tcW w:w="18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BF8760D" w14:textId="77777777" w:rsidR="00D94CCD" w:rsidRPr="00EF377B" w:rsidRDefault="00D94CCD" w:rsidP="00D402FD">
            <w:pPr>
              <w:jc w:val="center"/>
              <w:rPr>
                <w:color w:val="000000"/>
                <w:sz w:val="20"/>
                <w:szCs w:val="20"/>
                <w:lang w:eastAsia="lv-LV"/>
              </w:rPr>
            </w:pPr>
            <w:r w:rsidRPr="00EF377B">
              <w:rPr>
                <w:color w:val="FF0000"/>
                <w:sz w:val="20"/>
                <w:szCs w:val="20"/>
                <w:lang w:eastAsia="lv-LV"/>
              </w:rPr>
              <w:t>**</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14:paraId="55D58219" w14:textId="77777777" w:rsidR="00D94CCD" w:rsidRPr="00EF377B" w:rsidRDefault="00D94CCD" w:rsidP="00D402FD">
            <w:pPr>
              <w:rPr>
                <w:color w:val="000000"/>
                <w:sz w:val="20"/>
                <w:szCs w:val="20"/>
                <w:lang w:eastAsia="lv-LV"/>
              </w:rPr>
            </w:pPr>
            <w:r w:rsidRPr="00EF377B">
              <w:rPr>
                <w:color w:val="000000"/>
                <w:sz w:val="20"/>
                <w:szCs w:val="20"/>
                <w:lang w:eastAsia="lv-LV"/>
              </w:rPr>
              <w:t>Piemaksa 47329 par gripas vīrusu A/B, RSV un SARS-CoV-2 kārtridžu</w:t>
            </w:r>
          </w:p>
        </w:tc>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AECEDD1" w14:textId="43687FDE" w:rsidR="00D94CCD" w:rsidRPr="00EF377B" w:rsidRDefault="002657E0" w:rsidP="00D402FD">
            <w:pPr>
              <w:jc w:val="center"/>
              <w:rPr>
                <w:color w:val="000000"/>
                <w:sz w:val="20"/>
                <w:szCs w:val="20"/>
                <w:lang w:eastAsia="lv-LV"/>
              </w:rPr>
            </w:pPr>
            <w:r>
              <w:rPr>
                <w:color w:val="000000"/>
                <w:sz w:val="20"/>
                <w:szCs w:val="20"/>
                <w:lang w:eastAsia="lv-LV"/>
              </w:rPr>
              <w:t>52.00</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6E6C6AFA" w14:textId="77777777" w:rsidR="00D94CCD" w:rsidRPr="00EF377B" w:rsidRDefault="00D94CCD" w:rsidP="00D402FD">
            <w:pPr>
              <w:jc w:val="center"/>
              <w:rPr>
                <w:color w:val="000000"/>
                <w:sz w:val="20"/>
                <w:szCs w:val="20"/>
                <w:lang w:eastAsia="lv-LV"/>
              </w:rPr>
            </w:pPr>
            <w:r w:rsidRPr="00EF377B">
              <w:rPr>
                <w:color w:val="000000"/>
                <w:sz w:val="20"/>
                <w:szCs w:val="20"/>
                <w:lang w:eastAsia="lv-LV"/>
              </w:rPr>
              <w:t> </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5050E2FE" w14:textId="77777777" w:rsidR="00D94CCD" w:rsidRPr="00EF377B" w:rsidRDefault="00D94CCD" w:rsidP="00D402FD">
            <w:pPr>
              <w:jc w:val="center"/>
              <w:rPr>
                <w:color w:val="000000"/>
                <w:sz w:val="20"/>
                <w:szCs w:val="20"/>
                <w:lang w:eastAsia="lv-LV"/>
              </w:rPr>
            </w:pPr>
            <w:r w:rsidRPr="00EF377B">
              <w:rPr>
                <w:color w:val="000000"/>
                <w:sz w:val="20"/>
                <w:szCs w:val="20"/>
                <w:lang w:eastAsia="lv-LV"/>
              </w:rPr>
              <w:t> </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4A2112F3" w14:textId="77777777" w:rsidR="00D94CCD" w:rsidRPr="00EF377B" w:rsidRDefault="00D94CCD" w:rsidP="00D402FD">
            <w:pPr>
              <w:jc w:val="center"/>
              <w:rPr>
                <w:color w:val="000000"/>
                <w:sz w:val="20"/>
                <w:szCs w:val="20"/>
                <w:lang w:eastAsia="lv-LV"/>
              </w:rPr>
            </w:pPr>
            <w:r w:rsidRPr="00EF377B">
              <w:rPr>
                <w:color w:val="000000"/>
                <w:sz w:val="20"/>
                <w:szCs w:val="20"/>
                <w:lang w:eastAsia="lv-LV"/>
              </w:rPr>
              <w:t> </w:t>
            </w:r>
          </w:p>
        </w:tc>
        <w:tc>
          <w:tcPr>
            <w:tcW w:w="274" w:type="pct"/>
            <w:tcBorders>
              <w:top w:val="single" w:sz="4" w:space="0" w:color="auto"/>
              <w:left w:val="single" w:sz="4" w:space="0" w:color="auto"/>
              <w:bottom w:val="single" w:sz="4" w:space="0" w:color="auto"/>
              <w:right w:val="single" w:sz="4" w:space="0" w:color="auto"/>
            </w:tcBorders>
            <w:shd w:val="clear" w:color="auto" w:fill="auto"/>
            <w:vAlign w:val="center"/>
          </w:tcPr>
          <w:p w14:paraId="71E0C499" w14:textId="77777777" w:rsidR="00D94CCD" w:rsidRPr="00EF377B" w:rsidRDefault="00D94CCD" w:rsidP="00D402FD">
            <w:pPr>
              <w:jc w:val="center"/>
              <w:rPr>
                <w:color w:val="000000"/>
                <w:sz w:val="20"/>
                <w:szCs w:val="20"/>
                <w:lang w:eastAsia="lv-LV"/>
              </w:rPr>
            </w:pPr>
            <w:r w:rsidRPr="00EF377B">
              <w:rPr>
                <w:color w:val="000000"/>
                <w:sz w:val="20"/>
                <w:szCs w:val="20"/>
                <w:lang w:eastAsia="lv-LV"/>
              </w:rPr>
              <w:t> </w:t>
            </w: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14:paraId="56E316FE" w14:textId="77777777" w:rsidR="00D94CCD" w:rsidRPr="00EF377B" w:rsidRDefault="00D94CCD" w:rsidP="00D402FD">
            <w:pPr>
              <w:jc w:val="center"/>
              <w:rPr>
                <w:color w:val="000000"/>
                <w:sz w:val="20"/>
                <w:szCs w:val="20"/>
                <w:lang w:eastAsia="lv-LV"/>
              </w:rPr>
            </w:pPr>
            <w:r w:rsidRPr="00EF377B">
              <w:rPr>
                <w:color w:val="000000"/>
                <w:sz w:val="20"/>
                <w:szCs w:val="20"/>
                <w:lang w:eastAsia="lv-LV"/>
              </w:rPr>
              <w:t> </w:t>
            </w:r>
          </w:p>
        </w:tc>
        <w:tc>
          <w:tcPr>
            <w:tcW w:w="1112" w:type="pct"/>
            <w:tcBorders>
              <w:top w:val="single" w:sz="4" w:space="0" w:color="auto"/>
              <w:left w:val="single" w:sz="4" w:space="0" w:color="auto"/>
              <w:bottom w:val="single" w:sz="4" w:space="0" w:color="auto"/>
              <w:right w:val="single" w:sz="4" w:space="0" w:color="auto"/>
            </w:tcBorders>
            <w:shd w:val="clear" w:color="auto" w:fill="auto"/>
            <w:vAlign w:val="center"/>
          </w:tcPr>
          <w:p w14:paraId="60F60063" w14:textId="77777777" w:rsidR="00D94CCD" w:rsidRPr="00EF377B" w:rsidRDefault="00D94CCD" w:rsidP="00D402FD">
            <w:pPr>
              <w:rPr>
                <w:color w:val="000000"/>
                <w:sz w:val="20"/>
                <w:szCs w:val="20"/>
                <w:lang w:eastAsia="lv-LV"/>
              </w:rPr>
            </w:pPr>
            <w:r w:rsidRPr="00EF377B">
              <w:rPr>
                <w:color w:val="000000"/>
                <w:sz w:val="20"/>
                <w:szCs w:val="20"/>
                <w:lang w:eastAsia="lv-LV"/>
              </w:rPr>
              <w:t>Manipulācija norāda stacionārās ārstniecības iestādes atbilstoši SPKC mājaslapā publicētajam Covid-19 laboratoriskās testēšanas algoritmam no 01.02.2022.</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tcPr>
          <w:p w14:paraId="5879C84E" w14:textId="77777777" w:rsidR="00D94CCD" w:rsidRPr="00EF377B" w:rsidRDefault="00D94CCD" w:rsidP="00D402FD">
            <w:pPr>
              <w:rPr>
                <w:color w:val="000000"/>
                <w:sz w:val="20"/>
                <w:szCs w:val="20"/>
                <w:lang w:eastAsia="lv-LV"/>
              </w:rPr>
            </w:pPr>
          </w:p>
        </w:tc>
      </w:tr>
      <w:tr w:rsidR="00D94CCD" w:rsidRPr="00EF377B" w14:paraId="22730BFD" w14:textId="77777777" w:rsidTr="00D402FD">
        <w:trPr>
          <w:trHeight w:val="53"/>
        </w:trPr>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14:paraId="30CDEDDD" w14:textId="77777777" w:rsidR="00D94CCD" w:rsidRPr="00EF377B" w:rsidRDefault="00D94CCD" w:rsidP="00D402FD">
            <w:pPr>
              <w:jc w:val="center"/>
              <w:rPr>
                <w:color w:val="000000"/>
                <w:sz w:val="20"/>
                <w:szCs w:val="20"/>
                <w:lang w:eastAsia="lv-LV"/>
              </w:rPr>
            </w:pPr>
            <w:r w:rsidRPr="00EF377B">
              <w:rPr>
                <w:color w:val="000000"/>
                <w:sz w:val="20"/>
                <w:szCs w:val="20"/>
                <w:lang w:eastAsia="lv-LV"/>
              </w:rPr>
              <w:t xml:space="preserve">Vīrusiem specifisko </w:t>
            </w:r>
            <w:r w:rsidRPr="00EF377B">
              <w:rPr>
                <w:color w:val="000000"/>
                <w:sz w:val="20"/>
                <w:szCs w:val="20"/>
                <w:lang w:eastAsia="lv-LV"/>
              </w:rPr>
              <w:lastRenderedPageBreak/>
              <w:t>antivielu noteikšana</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72B0CED" w14:textId="77777777" w:rsidR="00D94CCD" w:rsidRPr="00EF377B" w:rsidRDefault="00D94CCD" w:rsidP="00D402FD">
            <w:pPr>
              <w:jc w:val="center"/>
              <w:rPr>
                <w:color w:val="FF0000"/>
                <w:sz w:val="20"/>
                <w:szCs w:val="20"/>
              </w:rPr>
            </w:pPr>
            <w:r w:rsidRPr="00EF377B">
              <w:rPr>
                <w:color w:val="FF0000"/>
                <w:sz w:val="20"/>
                <w:szCs w:val="20"/>
              </w:rPr>
              <w:lastRenderedPageBreak/>
              <w:t>JAUNS</w:t>
            </w:r>
            <w:r w:rsidRPr="00EF377B">
              <w:rPr>
                <w:color w:val="FF0000"/>
                <w:sz w:val="20"/>
                <w:szCs w:val="20"/>
              </w:rPr>
              <w:br/>
              <w:t>47331</w:t>
            </w:r>
          </w:p>
        </w:tc>
        <w:tc>
          <w:tcPr>
            <w:tcW w:w="18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99BD189" w14:textId="77777777" w:rsidR="00D94CCD" w:rsidRPr="00EF377B" w:rsidRDefault="00D94CCD" w:rsidP="00D402FD">
            <w:pPr>
              <w:jc w:val="center"/>
              <w:rPr>
                <w:color w:val="000000"/>
                <w:sz w:val="20"/>
                <w:szCs w:val="20"/>
                <w:lang w:eastAsia="lv-LV"/>
              </w:rPr>
            </w:pPr>
            <w:r w:rsidRPr="00EF377B">
              <w:rPr>
                <w:color w:val="FF0000"/>
                <w:sz w:val="20"/>
                <w:szCs w:val="20"/>
                <w:lang w:eastAsia="lv-LV"/>
              </w:rPr>
              <w:t>**</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14:paraId="69C2751F" w14:textId="77777777" w:rsidR="00D94CCD" w:rsidRPr="00EF377B" w:rsidRDefault="00D94CCD" w:rsidP="00D402FD">
            <w:pPr>
              <w:rPr>
                <w:color w:val="000000"/>
                <w:sz w:val="20"/>
                <w:szCs w:val="20"/>
                <w:lang w:eastAsia="lv-LV"/>
              </w:rPr>
            </w:pPr>
            <w:r w:rsidRPr="00EF377B">
              <w:rPr>
                <w:color w:val="000000"/>
                <w:sz w:val="20"/>
                <w:szCs w:val="20"/>
                <w:lang w:eastAsia="lv-LV"/>
              </w:rPr>
              <w:t xml:space="preserve">A un B gripas vīrusu RNS noteikšana ar </w:t>
            </w:r>
            <w:r w:rsidRPr="00EF377B">
              <w:rPr>
                <w:color w:val="000000"/>
                <w:sz w:val="20"/>
                <w:szCs w:val="20"/>
                <w:lang w:eastAsia="lv-LV"/>
              </w:rPr>
              <w:lastRenderedPageBreak/>
              <w:t xml:space="preserve">reālā laika </w:t>
            </w:r>
            <w:proofErr w:type="spellStart"/>
            <w:r w:rsidRPr="00EF377B">
              <w:rPr>
                <w:color w:val="000000"/>
                <w:sz w:val="20"/>
                <w:szCs w:val="20"/>
                <w:lang w:eastAsia="lv-LV"/>
              </w:rPr>
              <w:t>polimerāzes</w:t>
            </w:r>
            <w:proofErr w:type="spellEnd"/>
            <w:r w:rsidRPr="00EF377B">
              <w:rPr>
                <w:color w:val="000000"/>
                <w:sz w:val="20"/>
                <w:szCs w:val="20"/>
                <w:lang w:eastAsia="lv-LV"/>
              </w:rPr>
              <w:t xml:space="preserve"> ķēdes reakciju (PĶR), izmantojot CE-IVD reaģentus</w:t>
            </w:r>
          </w:p>
        </w:tc>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41405F1" w14:textId="4BCDFF26" w:rsidR="00D94CCD" w:rsidRPr="00EF377B" w:rsidRDefault="002657E0" w:rsidP="002657E0">
            <w:pPr>
              <w:jc w:val="center"/>
              <w:rPr>
                <w:color w:val="000000"/>
                <w:sz w:val="20"/>
                <w:szCs w:val="20"/>
                <w:lang w:eastAsia="lv-LV"/>
              </w:rPr>
            </w:pPr>
            <w:r>
              <w:rPr>
                <w:color w:val="000000"/>
                <w:sz w:val="20"/>
                <w:szCs w:val="20"/>
                <w:lang w:eastAsia="lv-LV"/>
              </w:rPr>
              <w:lastRenderedPageBreak/>
              <w:t>22.68</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6F34ED07" w14:textId="77777777" w:rsidR="00D94CCD" w:rsidRPr="00EF377B" w:rsidRDefault="00D94CCD" w:rsidP="00D402FD">
            <w:pPr>
              <w:jc w:val="center"/>
              <w:rPr>
                <w:color w:val="000000"/>
                <w:sz w:val="20"/>
                <w:szCs w:val="20"/>
                <w:lang w:eastAsia="lv-LV"/>
              </w:rPr>
            </w:pPr>
            <w:r w:rsidRPr="00EF377B">
              <w:rPr>
                <w:color w:val="000000"/>
                <w:sz w:val="20"/>
                <w:szCs w:val="20"/>
                <w:lang w:eastAsia="lv-LV"/>
              </w:rPr>
              <w:t> </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5C7616C2" w14:textId="77777777" w:rsidR="00D94CCD" w:rsidRPr="00EF377B" w:rsidRDefault="00D94CCD" w:rsidP="00D402FD">
            <w:pPr>
              <w:jc w:val="center"/>
              <w:rPr>
                <w:color w:val="000000"/>
                <w:sz w:val="20"/>
                <w:szCs w:val="20"/>
                <w:lang w:eastAsia="lv-LV"/>
              </w:rPr>
            </w:pPr>
            <w:r w:rsidRPr="00EF377B">
              <w:rPr>
                <w:color w:val="000000"/>
                <w:sz w:val="20"/>
                <w:szCs w:val="20"/>
                <w:lang w:eastAsia="lv-LV"/>
              </w:rPr>
              <w:t> </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3953FC00" w14:textId="77777777" w:rsidR="00D94CCD" w:rsidRPr="00EF377B" w:rsidRDefault="00D94CCD" w:rsidP="00D402FD">
            <w:pPr>
              <w:jc w:val="center"/>
              <w:rPr>
                <w:color w:val="000000"/>
                <w:sz w:val="20"/>
                <w:szCs w:val="20"/>
                <w:lang w:eastAsia="lv-LV"/>
              </w:rPr>
            </w:pPr>
            <w:r w:rsidRPr="00EF377B">
              <w:rPr>
                <w:color w:val="000000"/>
                <w:sz w:val="20"/>
                <w:szCs w:val="20"/>
                <w:lang w:eastAsia="lv-LV"/>
              </w:rPr>
              <w:t> </w:t>
            </w:r>
          </w:p>
        </w:tc>
        <w:tc>
          <w:tcPr>
            <w:tcW w:w="274" w:type="pct"/>
            <w:tcBorders>
              <w:top w:val="single" w:sz="4" w:space="0" w:color="auto"/>
              <w:left w:val="single" w:sz="4" w:space="0" w:color="auto"/>
              <w:bottom w:val="single" w:sz="4" w:space="0" w:color="auto"/>
              <w:right w:val="single" w:sz="4" w:space="0" w:color="auto"/>
            </w:tcBorders>
            <w:shd w:val="clear" w:color="auto" w:fill="auto"/>
            <w:vAlign w:val="center"/>
          </w:tcPr>
          <w:p w14:paraId="65F75893" w14:textId="77777777" w:rsidR="00D94CCD" w:rsidRPr="00EF377B" w:rsidRDefault="00D94CCD" w:rsidP="00D402FD">
            <w:pPr>
              <w:jc w:val="center"/>
              <w:rPr>
                <w:color w:val="000000"/>
                <w:sz w:val="20"/>
                <w:szCs w:val="20"/>
                <w:lang w:eastAsia="lv-LV"/>
              </w:rPr>
            </w:pPr>
            <w:r w:rsidRPr="00EF377B">
              <w:rPr>
                <w:color w:val="000000"/>
                <w:sz w:val="20"/>
                <w:szCs w:val="20"/>
                <w:lang w:eastAsia="lv-LV"/>
              </w:rPr>
              <w:t> </w:t>
            </w: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14:paraId="5D0DF1AB" w14:textId="77777777" w:rsidR="00D94CCD" w:rsidRPr="00EF377B" w:rsidRDefault="00D94CCD" w:rsidP="00D402FD">
            <w:pPr>
              <w:jc w:val="center"/>
              <w:rPr>
                <w:color w:val="000000"/>
                <w:sz w:val="20"/>
                <w:szCs w:val="20"/>
                <w:lang w:eastAsia="lv-LV"/>
              </w:rPr>
            </w:pPr>
            <w:r w:rsidRPr="00EF377B">
              <w:rPr>
                <w:color w:val="000000"/>
                <w:sz w:val="20"/>
                <w:szCs w:val="20"/>
                <w:lang w:eastAsia="lv-LV"/>
              </w:rPr>
              <w:t> </w:t>
            </w:r>
          </w:p>
        </w:tc>
        <w:tc>
          <w:tcPr>
            <w:tcW w:w="1112" w:type="pct"/>
            <w:tcBorders>
              <w:top w:val="single" w:sz="4" w:space="0" w:color="auto"/>
              <w:left w:val="single" w:sz="4" w:space="0" w:color="auto"/>
              <w:bottom w:val="single" w:sz="4" w:space="0" w:color="auto"/>
              <w:right w:val="single" w:sz="4" w:space="0" w:color="auto"/>
            </w:tcBorders>
            <w:shd w:val="clear" w:color="auto" w:fill="auto"/>
            <w:vAlign w:val="center"/>
          </w:tcPr>
          <w:p w14:paraId="7AFD0708" w14:textId="77777777" w:rsidR="00D94CCD" w:rsidRPr="00EF377B" w:rsidRDefault="00D94CCD" w:rsidP="00D402FD">
            <w:pPr>
              <w:rPr>
                <w:color w:val="000000"/>
                <w:sz w:val="20"/>
                <w:szCs w:val="20"/>
                <w:lang w:eastAsia="lv-LV"/>
              </w:rPr>
            </w:pPr>
            <w:r w:rsidRPr="00EF377B">
              <w:rPr>
                <w:color w:val="000000"/>
                <w:sz w:val="20"/>
                <w:szCs w:val="20"/>
                <w:lang w:eastAsia="lv-LV"/>
              </w:rPr>
              <w:t xml:space="preserve">Manipulācija norāda stacionārās ārstniecības iestādes atbilstoši SPKC </w:t>
            </w:r>
            <w:r w:rsidRPr="00EF377B">
              <w:rPr>
                <w:color w:val="000000"/>
                <w:sz w:val="20"/>
                <w:szCs w:val="20"/>
                <w:lang w:eastAsia="lv-LV"/>
              </w:rPr>
              <w:lastRenderedPageBreak/>
              <w:t>mājaslapā publicētajam Covid-19 laboratoriskās testēšanas algoritmam no 01.02.2022.</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tcPr>
          <w:p w14:paraId="5803BCE9" w14:textId="77777777" w:rsidR="00D94CCD" w:rsidRPr="00EF377B" w:rsidRDefault="00D94CCD" w:rsidP="00D402FD">
            <w:pPr>
              <w:rPr>
                <w:color w:val="000000"/>
                <w:sz w:val="20"/>
                <w:szCs w:val="20"/>
                <w:lang w:eastAsia="lv-LV"/>
              </w:rPr>
            </w:pPr>
          </w:p>
        </w:tc>
      </w:tr>
      <w:tr w:rsidR="00D94CCD" w:rsidRPr="00EF377B" w14:paraId="22FA3AB6" w14:textId="77777777" w:rsidTr="00D402FD">
        <w:trPr>
          <w:trHeight w:val="53"/>
        </w:trPr>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14:paraId="329FBE7B" w14:textId="77777777" w:rsidR="00D94CCD" w:rsidRPr="00EF377B" w:rsidRDefault="00D94CCD" w:rsidP="00D402FD">
            <w:pPr>
              <w:jc w:val="center"/>
              <w:rPr>
                <w:color w:val="000000"/>
                <w:sz w:val="20"/>
                <w:szCs w:val="20"/>
                <w:lang w:eastAsia="lv-LV"/>
              </w:rPr>
            </w:pPr>
            <w:r w:rsidRPr="00EF377B">
              <w:rPr>
                <w:color w:val="000000"/>
                <w:sz w:val="20"/>
                <w:szCs w:val="20"/>
                <w:lang w:eastAsia="lv-LV"/>
              </w:rPr>
              <w:t>Vīrusiem specifisko antivielu noteikšana</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55B38CB" w14:textId="77777777" w:rsidR="00D94CCD" w:rsidRPr="00EF377B" w:rsidRDefault="00D94CCD" w:rsidP="00D402FD">
            <w:pPr>
              <w:jc w:val="center"/>
              <w:rPr>
                <w:color w:val="FF0000"/>
                <w:sz w:val="20"/>
                <w:szCs w:val="20"/>
              </w:rPr>
            </w:pPr>
            <w:r w:rsidRPr="00EF377B">
              <w:rPr>
                <w:color w:val="FF0000"/>
                <w:sz w:val="20"/>
                <w:szCs w:val="20"/>
              </w:rPr>
              <w:t>JAUNS</w:t>
            </w:r>
            <w:r w:rsidRPr="00EF377B">
              <w:rPr>
                <w:color w:val="FF0000"/>
                <w:sz w:val="20"/>
                <w:szCs w:val="20"/>
              </w:rPr>
              <w:br/>
              <w:t>47332</w:t>
            </w:r>
          </w:p>
        </w:tc>
        <w:tc>
          <w:tcPr>
            <w:tcW w:w="18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79EA1DC" w14:textId="77777777" w:rsidR="00D94CCD" w:rsidRPr="00EF377B" w:rsidRDefault="00D94CCD" w:rsidP="00D402FD">
            <w:pPr>
              <w:jc w:val="center"/>
              <w:rPr>
                <w:color w:val="000000"/>
                <w:sz w:val="20"/>
                <w:szCs w:val="20"/>
                <w:lang w:eastAsia="lv-LV"/>
              </w:rPr>
            </w:pPr>
            <w:r w:rsidRPr="00EF377B">
              <w:rPr>
                <w:color w:val="FF0000"/>
                <w:sz w:val="20"/>
                <w:szCs w:val="20"/>
                <w:lang w:eastAsia="lv-LV"/>
              </w:rPr>
              <w:t>**</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14:paraId="6BB42DCA" w14:textId="77777777" w:rsidR="00D94CCD" w:rsidRPr="00EF377B" w:rsidRDefault="00D94CCD" w:rsidP="00D402FD">
            <w:pPr>
              <w:rPr>
                <w:color w:val="000000"/>
                <w:sz w:val="20"/>
                <w:szCs w:val="20"/>
                <w:lang w:eastAsia="lv-LV"/>
              </w:rPr>
            </w:pPr>
            <w:r w:rsidRPr="00EF377B">
              <w:rPr>
                <w:color w:val="000000"/>
                <w:sz w:val="20"/>
                <w:szCs w:val="20"/>
                <w:lang w:eastAsia="lv-LV"/>
              </w:rPr>
              <w:t>Piemaksa 47331 par gripas vīrusu A/B noteikšanas testu</w:t>
            </w:r>
          </w:p>
        </w:tc>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A4D9969" w14:textId="618DED4A" w:rsidR="00D94CCD" w:rsidRPr="00EF377B" w:rsidRDefault="002657E0" w:rsidP="00D402FD">
            <w:pPr>
              <w:jc w:val="center"/>
              <w:rPr>
                <w:color w:val="000000"/>
                <w:sz w:val="20"/>
                <w:szCs w:val="20"/>
                <w:lang w:eastAsia="lv-LV"/>
              </w:rPr>
            </w:pPr>
            <w:r>
              <w:rPr>
                <w:color w:val="000000"/>
                <w:sz w:val="20"/>
                <w:szCs w:val="20"/>
                <w:lang w:eastAsia="lv-LV"/>
              </w:rPr>
              <w:t>15.00</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0E035B3E" w14:textId="77777777" w:rsidR="00D94CCD" w:rsidRPr="00EF377B" w:rsidRDefault="00D94CCD" w:rsidP="00D402FD">
            <w:pPr>
              <w:jc w:val="center"/>
              <w:rPr>
                <w:color w:val="000000"/>
                <w:sz w:val="20"/>
                <w:szCs w:val="20"/>
                <w:lang w:eastAsia="lv-LV"/>
              </w:rPr>
            </w:pPr>
            <w:r w:rsidRPr="00EF377B">
              <w:rPr>
                <w:color w:val="000000"/>
                <w:sz w:val="20"/>
                <w:szCs w:val="20"/>
                <w:lang w:eastAsia="lv-LV"/>
              </w:rPr>
              <w:t> </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31D00402" w14:textId="77777777" w:rsidR="00D94CCD" w:rsidRPr="00EF377B" w:rsidRDefault="00D94CCD" w:rsidP="00D402FD">
            <w:pPr>
              <w:jc w:val="center"/>
              <w:rPr>
                <w:color w:val="000000"/>
                <w:sz w:val="20"/>
                <w:szCs w:val="20"/>
                <w:lang w:eastAsia="lv-LV"/>
              </w:rPr>
            </w:pPr>
            <w:r w:rsidRPr="00EF377B">
              <w:rPr>
                <w:color w:val="000000"/>
                <w:sz w:val="20"/>
                <w:szCs w:val="20"/>
                <w:lang w:eastAsia="lv-LV"/>
              </w:rPr>
              <w:t> </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14369A32" w14:textId="77777777" w:rsidR="00D94CCD" w:rsidRPr="00EF377B" w:rsidRDefault="00D94CCD" w:rsidP="00D402FD">
            <w:pPr>
              <w:jc w:val="center"/>
              <w:rPr>
                <w:color w:val="000000"/>
                <w:sz w:val="20"/>
                <w:szCs w:val="20"/>
                <w:lang w:eastAsia="lv-LV"/>
              </w:rPr>
            </w:pPr>
            <w:r w:rsidRPr="00EF377B">
              <w:rPr>
                <w:color w:val="000000"/>
                <w:sz w:val="20"/>
                <w:szCs w:val="20"/>
                <w:lang w:eastAsia="lv-LV"/>
              </w:rPr>
              <w:t> </w:t>
            </w:r>
          </w:p>
        </w:tc>
        <w:tc>
          <w:tcPr>
            <w:tcW w:w="274" w:type="pct"/>
            <w:tcBorders>
              <w:top w:val="single" w:sz="4" w:space="0" w:color="auto"/>
              <w:left w:val="single" w:sz="4" w:space="0" w:color="auto"/>
              <w:bottom w:val="single" w:sz="4" w:space="0" w:color="auto"/>
              <w:right w:val="single" w:sz="4" w:space="0" w:color="auto"/>
            </w:tcBorders>
            <w:shd w:val="clear" w:color="auto" w:fill="auto"/>
            <w:vAlign w:val="center"/>
          </w:tcPr>
          <w:p w14:paraId="0DC61EFF" w14:textId="77777777" w:rsidR="00D94CCD" w:rsidRPr="00EF377B" w:rsidRDefault="00D94CCD" w:rsidP="00D402FD">
            <w:pPr>
              <w:jc w:val="center"/>
              <w:rPr>
                <w:color w:val="000000"/>
                <w:sz w:val="20"/>
                <w:szCs w:val="20"/>
                <w:lang w:eastAsia="lv-LV"/>
              </w:rPr>
            </w:pPr>
            <w:r w:rsidRPr="00EF377B">
              <w:rPr>
                <w:color w:val="000000"/>
                <w:sz w:val="20"/>
                <w:szCs w:val="20"/>
                <w:lang w:eastAsia="lv-LV"/>
              </w:rPr>
              <w:t> </w:t>
            </w: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14:paraId="049FE446" w14:textId="77777777" w:rsidR="00D94CCD" w:rsidRPr="00EF377B" w:rsidRDefault="00D94CCD" w:rsidP="00D402FD">
            <w:pPr>
              <w:jc w:val="center"/>
              <w:rPr>
                <w:color w:val="000000"/>
                <w:sz w:val="20"/>
                <w:szCs w:val="20"/>
                <w:lang w:eastAsia="lv-LV"/>
              </w:rPr>
            </w:pPr>
            <w:r w:rsidRPr="00EF377B">
              <w:rPr>
                <w:color w:val="000000"/>
                <w:sz w:val="20"/>
                <w:szCs w:val="20"/>
                <w:lang w:eastAsia="lv-LV"/>
              </w:rPr>
              <w:t> </w:t>
            </w:r>
          </w:p>
        </w:tc>
        <w:tc>
          <w:tcPr>
            <w:tcW w:w="1112" w:type="pct"/>
            <w:tcBorders>
              <w:top w:val="single" w:sz="4" w:space="0" w:color="auto"/>
              <w:left w:val="single" w:sz="4" w:space="0" w:color="auto"/>
              <w:bottom w:val="single" w:sz="4" w:space="0" w:color="auto"/>
              <w:right w:val="single" w:sz="4" w:space="0" w:color="auto"/>
            </w:tcBorders>
            <w:shd w:val="clear" w:color="auto" w:fill="auto"/>
            <w:vAlign w:val="center"/>
          </w:tcPr>
          <w:p w14:paraId="0504F76C" w14:textId="77777777" w:rsidR="00D94CCD" w:rsidRPr="00EF377B" w:rsidRDefault="00D94CCD" w:rsidP="00D402FD">
            <w:pPr>
              <w:rPr>
                <w:color w:val="000000"/>
                <w:sz w:val="20"/>
                <w:szCs w:val="20"/>
                <w:lang w:eastAsia="lv-LV"/>
              </w:rPr>
            </w:pPr>
            <w:r w:rsidRPr="00EF377B">
              <w:rPr>
                <w:color w:val="000000"/>
                <w:sz w:val="20"/>
                <w:szCs w:val="20"/>
                <w:lang w:eastAsia="lv-LV"/>
              </w:rPr>
              <w:t>Manipulācija norāda stacionārās ārstniecības iestādes atbilstoši SPKC mājaslapā publicētajam Covid-19 laboratoriskās testēšanas algoritmam no 01.02.2022.</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tcPr>
          <w:p w14:paraId="2A94A13C" w14:textId="77777777" w:rsidR="00D94CCD" w:rsidRPr="00EF377B" w:rsidRDefault="00D94CCD" w:rsidP="00D402FD">
            <w:pPr>
              <w:rPr>
                <w:color w:val="000000"/>
                <w:sz w:val="20"/>
                <w:szCs w:val="20"/>
                <w:lang w:eastAsia="lv-LV"/>
              </w:rPr>
            </w:pPr>
          </w:p>
        </w:tc>
      </w:tr>
      <w:tr w:rsidR="00D94CCD" w:rsidRPr="00EF377B" w14:paraId="56CF9004" w14:textId="77777777" w:rsidTr="00D402FD">
        <w:trPr>
          <w:trHeight w:val="53"/>
        </w:trPr>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14:paraId="74AB2FA1" w14:textId="77777777" w:rsidR="00D94CCD" w:rsidRPr="00EF377B" w:rsidRDefault="00D94CCD" w:rsidP="00D402FD">
            <w:pPr>
              <w:jc w:val="center"/>
              <w:rPr>
                <w:color w:val="000000"/>
                <w:sz w:val="20"/>
                <w:szCs w:val="20"/>
                <w:lang w:eastAsia="lv-LV"/>
              </w:rPr>
            </w:pPr>
            <w:r w:rsidRPr="00EF377B">
              <w:rPr>
                <w:color w:val="000000"/>
                <w:sz w:val="20"/>
                <w:szCs w:val="20"/>
                <w:lang w:eastAsia="lv-LV"/>
              </w:rPr>
              <w:t>Vīrusiem specifisko antivielu noteikšana</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64F39AF" w14:textId="77777777" w:rsidR="00D94CCD" w:rsidRPr="00EF377B" w:rsidRDefault="00D94CCD" w:rsidP="00D402FD">
            <w:pPr>
              <w:jc w:val="center"/>
              <w:rPr>
                <w:color w:val="FF0000"/>
                <w:sz w:val="20"/>
                <w:szCs w:val="20"/>
              </w:rPr>
            </w:pPr>
            <w:r w:rsidRPr="00EF377B">
              <w:rPr>
                <w:color w:val="FF0000"/>
                <w:sz w:val="20"/>
                <w:szCs w:val="20"/>
              </w:rPr>
              <w:t>JAUNS</w:t>
            </w:r>
            <w:r w:rsidRPr="00EF377B">
              <w:rPr>
                <w:color w:val="FF0000"/>
                <w:sz w:val="20"/>
                <w:szCs w:val="20"/>
              </w:rPr>
              <w:br/>
              <w:t>47333</w:t>
            </w:r>
          </w:p>
        </w:tc>
        <w:tc>
          <w:tcPr>
            <w:tcW w:w="18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864D4B5" w14:textId="77777777" w:rsidR="00D94CCD" w:rsidRPr="00EF377B" w:rsidRDefault="00D94CCD" w:rsidP="00D402FD">
            <w:pPr>
              <w:jc w:val="center"/>
              <w:rPr>
                <w:color w:val="000000"/>
                <w:sz w:val="20"/>
                <w:szCs w:val="20"/>
                <w:lang w:eastAsia="lv-LV"/>
              </w:rPr>
            </w:pPr>
            <w:r w:rsidRPr="00EF377B">
              <w:rPr>
                <w:color w:val="FF0000"/>
                <w:sz w:val="20"/>
                <w:szCs w:val="20"/>
                <w:lang w:eastAsia="lv-LV"/>
              </w:rPr>
              <w:t>**</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14:paraId="1F40C6F9" w14:textId="77777777" w:rsidR="00D94CCD" w:rsidRPr="00EF377B" w:rsidRDefault="00D94CCD" w:rsidP="00D402FD">
            <w:pPr>
              <w:rPr>
                <w:color w:val="000000"/>
                <w:sz w:val="20"/>
                <w:szCs w:val="20"/>
                <w:lang w:eastAsia="lv-LV"/>
              </w:rPr>
            </w:pPr>
            <w:r w:rsidRPr="00EF377B">
              <w:rPr>
                <w:color w:val="000000"/>
                <w:sz w:val="20"/>
                <w:szCs w:val="20"/>
                <w:lang w:eastAsia="lv-LV"/>
              </w:rPr>
              <w:t>A un B gripas vīrusu antigēna noteikšana (</w:t>
            </w:r>
            <w:proofErr w:type="spellStart"/>
            <w:r w:rsidRPr="00EF377B">
              <w:rPr>
                <w:color w:val="000000"/>
                <w:sz w:val="20"/>
                <w:szCs w:val="20"/>
                <w:lang w:eastAsia="lv-LV"/>
              </w:rPr>
              <w:t>Ag</w:t>
            </w:r>
            <w:proofErr w:type="spellEnd"/>
            <w:r w:rsidRPr="00EF377B">
              <w:rPr>
                <w:color w:val="000000"/>
                <w:sz w:val="20"/>
                <w:szCs w:val="20"/>
                <w:lang w:eastAsia="lv-LV"/>
              </w:rPr>
              <w:t xml:space="preserve"> </w:t>
            </w:r>
            <w:proofErr w:type="spellStart"/>
            <w:r w:rsidRPr="00EF377B">
              <w:rPr>
                <w:color w:val="000000"/>
                <w:sz w:val="20"/>
                <w:szCs w:val="20"/>
                <w:lang w:eastAsia="lv-LV"/>
              </w:rPr>
              <w:t>eksprestests</w:t>
            </w:r>
            <w:proofErr w:type="spellEnd"/>
            <w:r w:rsidRPr="00EF377B">
              <w:rPr>
                <w:color w:val="000000"/>
                <w:sz w:val="20"/>
                <w:szCs w:val="20"/>
                <w:lang w:eastAsia="lv-LV"/>
              </w:rPr>
              <w:t>) (ar reaģenta komplekta vērtību)</w:t>
            </w:r>
          </w:p>
        </w:tc>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31E002C" w14:textId="77777777" w:rsidR="00D94CCD" w:rsidRPr="00EF377B" w:rsidRDefault="00D94CCD" w:rsidP="00D402FD">
            <w:pPr>
              <w:jc w:val="center"/>
              <w:rPr>
                <w:color w:val="000000"/>
                <w:sz w:val="20"/>
                <w:szCs w:val="20"/>
                <w:lang w:eastAsia="lv-LV"/>
              </w:rPr>
            </w:pPr>
            <w:r w:rsidRPr="00EF377B">
              <w:rPr>
                <w:color w:val="000000"/>
                <w:sz w:val="20"/>
                <w:szCs w:val="20"/>
                <w:lang w:eastAsia="lv-LV"/>
              </w:rPr>
              <w:t>0.00</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00F956EE" w14:textId="77777777" w:rsidR="00D94CCD" w:rsidRPr="00EF377B" w:rsidRDefault="00D94CCD" w:rsidP="00D402FD">
            <w:pPr>
              <w:jc w:val="center"/>
              <w:rPr>
                <w:color w:val="000000"/>
                <w:sz w:val="20"/>
                <w:szCs w:val="20"/>
                <w:lang w:eastAsia="lv-LV"/>
              </w:rPr>
            </w:pPr>
            <w:r w:rsidRPr="00EF377B">
              <w:rPr>
                <w:color w:val="000000"/>
                <w:sz w:val="20"/>
                <w:szCs w:val="20"/>
                <w:lang w:eastAsia="lv-LV"/>
              </w:rPr>
              <w:t> </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78888BC0" w14:textId="77777777" w:rsidR="00D94CCD" w:rsidRPr="00EF377B" w:rsidRDefault="00D94CCD" w:rsidP="00D402FD">
            <w:pPr>
              <w:jc w:val="center"/>
              <w:rPr>
                <w:color w:val="000000"/>
                <w:sz w:val="20"/>
                <w:szCs w:val="20"/>
                <w:lang w:eastAsia="lv-LV"/>
              </w:rPr>
            </w:pPr>
            <w:r w:rsidRPr="00EF377B">
              <w:rPr>
                <w:color w:val="000000"/>
                <w:sz w:val="20"/>
                <w:szCs w:val="20"/>
                <w:lang w:eastAsia="lv-LV"/>
              </w:rPr>
              <w:t> </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296633CC" w14:textId="77777777" w:rsidR="00D94CCD" w:rsidRPr="00EF377B" w:rsidRDefault="00D94CCD" w:rsidP="00D402FD">
            <w:pPr>
              <w:jc w:val="center"/>
              <w:rPr>
                <w:color w:val="000000"/>
                <w:sz w:val="20"/>
                <w:szCs w:val="20"/>
                <w:lang w:eastAsia="lv-LV"/>
              </w:rPr>
            </w:pPr>
            <w:r w:rsidRPr="00EF377B">
              <w:rPr>
                <w:color w:val="000000"/>
                <w:sz w:val="20"/>
                <w:szCs w:val="20"/>
                <w:lang w:eastAsia="lv-LV"/>
              </w:rPr>
              <w:t> </w:t>
            </w:r>
          </w:p>
        </w:tc>
        <w:tc>
          <w:tcPr>
            <w:tcW w:w="274" w:type="pct"/>
            <w:tcBorders>
              <w:top w:val="single" w:sz="4" w:space="0" w:color="auto"/>
              <w:left w:val="single" w:sz="4" w:space="0" w:color="auto"/>
              <w:bottom w:val="single" w:sz="4" w:space="0" w:color="auto"/>
              <w:right w:val="single" w:sz="4" w:space="0" w:color="auto"/>
            </w:tcBorders>
            <w:shd w:val="clear" w:color="auto" w:fill="auto"/>
            <w:vAlign w:val="center"/>
          </w:tcPr>
          <w:p w14:paraId="50DDDF77" w14:textId="77777777" w:rsidR="00D94CCD" w:rsidRPr="00EF377B" w:rsidRDefault="00D94CCD" w:rsidP="00D402FD">
            <w:pPr>
              <w:jc w:val="center"/>
              <w:rPr>
                <w:color w:val="000000"/>
                <w:sz w:val="20"/>
                <w:szCs w:val="20"/>
                <w:lang w:eastAsia="lv-LV"/>
              </w:rPr>
            </w:pPr>
            <w:r w:rsidRPr="00EF377B">
              <w:rPr>
                <w:color w:val="000000"/>
                <w:sz w:val="20"/>
                <w:szCs w:val="20"/>
                <w:lang w:eastAsia="lv-LV"/>
              </w:rPr>
              <w:t> </w:t>
            </w: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14:paraId="6AD2C792" w14:textId="77777777" w:rsidR="00D94CCD" w:rsidRPr="00EF377B" w:rsidRDefault="00D94CCD" w:rsidP="00D402FD">
            <w:pPr>
              <w:jc w:val="center"/>
              <w:rPr>
                <w:color w:val="000000"/>
                <w:sz w:val="20"/>
                <w:szCs w:val="20"/>
                <w:lang w:eastAsia="lv-LV"/>
              </w:rPr>
            </w:pPr>
            <w:r w:rsidRPr="00EF377B">
              <w:rPr>
                <w:color w:val="000000"/>
                <w:sz w:val="20"/>
                <w:szCs w:val="20"/>
                <w:lang w:eastAsia="lv-LV"/>
              </w:rPr>
              <w:t> </w:t>
            </w:r>
          </w:p>
        </w:tc>
        <w:tc>
          <w:tcPr>
            <w:tcW w:w="1112" w:type="pct"/>
            <w:tcBorders>
              <w:top w:val="single" w:sz="4" w:space="0" w:color="auto"/>
              <w:left w:val="single" w:sz="4" w:space="0" w:color="auto"/>
              <w:bottom w:val="single" w:sz="4" w:space="0" w:color="auto"/>
              <w:right w:val="single" w:sz="4" w:space="0" w:color="auto"/>
            </w:tcBorders>
            <w:shd w:val="clear" w:color="auto" w:fill="auto"/>
            <w:vAlign w:val="center"/>
          </w:tcPr>
          <w:p w14:paraId="333F2918" w14:textId="77777777" w:rsidR="00D94CCD" w:rsidRPr="00EF377B" w:rsidRDefault="00D94CCD" w:rsidP="00D402FD">
            <w:pPr>
              <w:rPr>
                <w:color w:val="000000"/>
                <w:sz w:val="20"/>
                <w:szCs w:val="20"/>
                <w:lang w:eastAsia="lv-LV"/>
              </w:rPr>
            </w:pPr>
            <w:r w:rsidRPr="00EF377B">
              <w:rPr>
                <w:color w:val="000000"/>
                <w:sz w:val="20"/>
                <w:szCs w:val="20"/>
                <w:lang w:eastAsia="lv-LV"/>
              </w:rPr>
              <w:t>Manipulācija norāda stacionārās ārstniecības iestādes atbilstoši SPKC mājaslapā publicētajam Covid-19 laboratoriskās testēšanas algoritmam no 01.02.2022.</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tcPr>
          <w:p w14:paraId="19185DB4" w14:textId="77777777" w:rsidR="00D94CCD" w:rsidRPr="00EF377B" w:rsidRDefault="00D94CCD" w:rsidP="00D402FD">
            <w:pPr>
              <w:rPr>
                <w:color w:val="000000"/>
                <w:sz w:val="20"/>
                <w:szCs w:val="20"/>
                <w:lang w:eastAsia="lv-LV"/>
              </w:rPr>
            </w:pPr>
          </w:p>
        </w:tc>
      </w:tr>
      <w:tr w:rsidR="00D94CCD" w:rsidRPr="00EF377B" w14:paraId="44622C45" w14:textId="77777777" w:rsidTr="00D402FD">
        <w:trPr>
          <w:trHeight w:val="53"/>
        </w:trPr>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14:paraId="73D4CA2F" w14:textId="77777777" w:rsidR="00D94CCD" w:rsidRPr="00EF377B" w:rsidRDefault="00D94CCD" w:rsidP="00D402FD">
            <w:pPr>
              <w:jc w:val="center"/>
              <w:rPr>
                <w:color w:val="000000"/>
                <w:sz w:val="20"/>
                <w:szCs w:val="20"/>
                <w:lang w:eastAsia="lv-LV"/>
              </w:rPr>
            </w:pPr>
            <w:r w:rsidRPr="00EF377B">
              <w:rPr>
                <w:color w:val="000000"/>
                <w:sz w:val="20"/>
                <w:szCs w:val="20"/>
                <w:lang w:eastAsia="lv-LV"/>
              </w:rPr>
              <w:t>Vīrusiem specifisko antivielu noteikšana</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55D5A05" w14:textId="77777777" w:rsidR="00D94CCD" w:rsidRPr="00EF377B" w:rsidRDefault="00D94CCD" w:rsidP="00D402FD">
            <w:pPr>
              <w:jc w:val="center"/>
              <w:rPr>
                <w:color w:val="FF0000"/>
                <w:sz w:val="20"/>
                <w:szCs w:val="20"/>
              </w:rPr>
            </w:pPr>
            <w:r w:rsidRPr="00EF377B">
              <w:rPr>
                <w:color w:val="FF0000"/>
                <w:sz w:val="20"/>
                <w:szCs w:val="20"/>
              </w:rPr>
              <w:t>JAUNS</w:t>
            </w:r>
            <w:r w:rsidRPr="00EF377B">
              <w:rPr>
                <w:color w:val="FF0000"/>
                <w:sz w:val="20"/>
                <w:szCs w:val="20"/>
              </w:rPr>
              <w:br/>
              <w:t>47334</w:t>
            </w:r>
          </w:p>
        </w:tc>
        <w:tc>
          <w:tcPr>
            <w:tcW w:w="18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9534FDA" w14:textId="77777777" w:rsidR="00D94CCD" w:rsidRPr="00EF377B" w:rsidRDefault="00D94CCD" w:rsidP="00D402FD">
            <w:pPr>
              <w:jc w:val="center"/>
              <w:rPr>
                <w:color w:val="000000"/>
                <w:sz w:val="20"/>
                <w:szCs w:val="20"/>
                <w:lang w:eastAsia="lv-LV"/>
              </w:rPr>
            </w:pPr>
            <w:r w:rsidRPr="00EF377B">
              <w:rPr>
                <w:color w:val="FF0000"/>
                <w:sz w:val="20"/>
                <w:szCs w:val="20"/>
                <w:lang w:eastAsia="lv-LV"/>
              </w:rPr>
              <w:t>**</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14:paraId="7C2B3675" w14:textId="77777777" w:rsidR="00D94CCD" w:rsidRPr="00EF377B" w:rsidRDefault="00D94CCD" w:rsidP="00D402FD">
            <w:pPr>
              <w:rPr>
                <w:color w:val="000000"/>
                <w:sz w:val="20"/>
                <w:szCs w:val="20"/>
                <w:lang w:eastAsia="lv-LV"/>
              </w:rPr>
            </w:pPr>
            <w:proofErr w:type="spellStart"/>
            <w:r w:rsidRPr="00EF377B">
              <w:rPr>
                <w:color w:val="000000"/>
                <w:sz w:val="20"/>
                <w:szCs w:val="20"/>
                <w:lang w:eastAsia="lv-LV"/>
              </w:rPr>
              <w:t>Uztriepes</w:t>
            </w:r>
            <w:proofErr w:type="spellEnd"/>
            <w:r w:rsidRPr="00EF377B">
              <w:rPr>
                <w:color w:val="000000"/>
                <w:sz w:val="20"/>
                <w:szCs w:val="20"/>
                <w:lang w:eastAsia="lv-LV"/>
              </w:rPr>
              <w:t xml:space="preserve"> paņemšana </w:t>
            </w:r>
            <w:r w:rsidRPr="00EF377B">
              <w:rPr>
                <w:color w:val="FF0000"/>
                <w:sz w:val="20"/>
                <w:szCs w:val="20"/>
                <w:lang w:eastAsia="lv-LV"/>
              </w:rPr>
              <w:t>gripas vīrusu A/B</w:t>
            </w:r>
            <w:r w:rsidRPr="00EF377B">
              <w:rPr>
                <w:color w:val="000000"/>
                <w:sz w:val="20"/>
                <w:szCs w:val="20"/>
                <w:lang w:eastAsia="lv-LV"/>
              </w:rPr>
              <w:t xml:space="preserve"> noteikšanai stacionārajiem un uzņemšanas nodaļas pacientiem</w:t>
            </w:r>
          </w:p>
        </w:tc>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0D525A9" w14:textId="77777777" w:rsidR="00D94CCD" w:rsidRPr="00EF377B" w:rsidRDefault="00D94CCD" w:rsidP="00D402FD">
            <w:pPr>
              <w:jc w:val="center"/>
              <w:rPr>
                <w:color w:val="000000"/>
                <w:sz w:val="20"/>
                <w:szCs w:val="20"/>
                <w:lang w:eastAsia="lv-LV"/>
              </w:rPr>
            </w:pPr>
            <w:r w:rsidRPr="00EF377B">
              <w:rPr>
                <w:color w:val="000000"/>
                <w:sz w:val="20"/>
                <w:szCs w:val="20"/>
                <w:lang w:eastAsia="lv-LV"/>
              </w:rPr>
              <w:t>0.00</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2C128150" w14:textId="77777777" w:rsidR="00D94CCD" w:rsidRPr="00EF377B" w:rsidRDefault="00D94CCD" w:rsidP="00D402FD">
            <w:pPr>
              <w:jc w:val="center"/>
              <w:rPr>
                <w:color w:val="000000"/>
                <w:sz w:val="20"/>
                <w:szCs w:val="20"/>
                <w:lang w:eastAsia="lv-LV"/>
              </w:rPr>
            </w:pPr>
            <w:r w:rsidRPr="00EF377B">
              <w:rPr>
                <w:color w:val="000000"/>
                <w:sz w:val="20"/>
                <w:szCs w:val="20"/>
                <w:lang w:eastAsia="lv-LV"/>
              </w:rPr>
              <w:t> </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5CF7A763" w14:textId="77777777" w:rsidR="00D94CCD" w:rsidRPr="00EF377B" w:rsidRDefault="00D94CCD" w:rsidP="00D402FD">
            <w:pPr>
              <w:jc w:val="center"/>
              <w:rPr>
                <w:color w:val="000000"/>
                <w:sz w:val="20"/>
                <w:szCs w:val="20"/>
                <w:lang w:eastAsia="lv-LV"/>
              </w:rPr>
            </w:pPr>
            <w:r w:rsidRPr="00EF377B">
              <w:rPr>
                <w:color w:val="000000"/>
                <w:sz w:val="20"/>
                <w:szCs w:val="20"/>
                <w:lang w:eastAsia="lv-LV"/>
              </w:rPr>
              <w:t> </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23DD6C30" w14:textId="77777777" w:rsidR="00D94CCD" w:rsidRPr="00EF377B" w:rsidRDefault="00D94CCD" w:rsidP="00D402FD">
            <w:pPr>
              <w:jc w:val="center"/>
              <w:rPr>
                <w:color w:val="000000"/>
                <w:sz w:val="20"/>
                <w:szCs w:val="20"/>
                <w:lang w:eastAsia="lv-LV"/>
              </w:rPr>
            </w:pPr>
            <w:r w:rsidRPr="00EF377B">
              <w:rPr>
                <w:color w:val="000000"/>
                <w:sz w:val="20"/>
                <w:szCs w:val="20"/>
                <w:lang w:eastAsia="lv-LV"/>
              </w:rPr>
              <w:t> </w:t>
            </w:r>
          </w:p>
        </w:tc>
        <w:tc>
          <w:tcPr>
            <w:tcW w:w="274" w:type="pct"/>
            <w:tcBorders>
              <w:top w:val="single" w:sz="4" w:space="0" w:color="auto"/>
              <w:left w:val="single" w:sz="4" w:space="0" w:color="auto"/>
              <w:bottom w:val="single" w:sz="4" w:space="0" w:color="auto"/>
              <w:right w:val="single" w:sz="4" w:space="0" w:color="auto"/>
            </w:tcBorders>
            <w:shd w:val="clear" w:color="auto" w:fill="auto"/>
            <w:vAlign w:val="center"/>
          </w:tcPr>
          <w:p w14:paraId="008C4482" w14:textId="77777777" w:rsidR="00D94CCD" w:rsidRPr="00EF377B" w:rsidRDefault="00D94CCD" w:rsidP="00D402FD">
            <w:pPr>
              <w:jc w:val="center"/>
              <w:rPr>
                <w:color w:val="000000"/>
                <w:sz w:val="20"/>
                <w:szCs w:val="20"/>
                <w:lang w:eastAsia="lv-LV"/>
              </w:rPr>
            </w:pPr>
            <w:r w:rsidRPr="00EF377B">
              <w:rPr>
                <w:color w:val="000000"/>
                <w:sz w:val="20"/>
                <w:szCs w:val="20"/>
                <w:lang w:eastAsia="lv-LV"/>
              </w:rPr>
              <w:t> </w:t>
            </w: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14:paraId="202CE541" w14:textId="77777777" w:rsidR="00D94CCD" w:rsidRPr="00EF377B" w:rsidRDefault="00D94CCD" w:rsidP="00D402FD">
            <w:pPr>
              <w:jc w:val="center"/>
              <w:rPr>
                <w:color w:val="000000"/>
                <w:sz w:val="20"/>
                <w:szCs w:val="20"/>
                <w:lang w:eastAsia="lv-LV"/>
              </w:rPr>
            </w:pPr>
            <w:r w:rsidRPr="00EF377B">
              <w:rPr>
                <w:color w:val="000000"/>
                <w:sz w:val="20"/>
                <w:szCs w:val="20"/>
                <w:lang w:eastAsia="lv-LV"/>
              </w:rPr>
              <w:t> </w:t>
            </w:r>
          </w:p>
        </w:tc>
        <w:tc>
          <w:tcPr>
            <w:tcW w:w="1112" w:type="pct"/>
            <w:tcBorders>
              <w:top w:val="single" w:sz="4" w:space="0" w:color="auto"/>
              <w:left w:val="single" w:sz="4" w:space="0" w:color="auto"/>
              <w:bottom w:val="single" w:sz="4" w:space="0" w:color="auto"/>
              <w:right w:val="single" w:sz="4" w:space="0" w:color="auto"/>
            </w:tcBorders>
            <w:shd w:val="clear" w:color="auto" w:fill="auto"/>
            <w:vAlign w:val="center"/>
          </w:tcPr>
          <w:p w14:paraId="7563A0AA" w14:textId="77777777" w:rsidR="00D94CCD" w:rsidRPr="00EF377B" w:rsidRDefault="00D94CCD" w:rsidP="00D402FD">
            <w:pPr>
              <w:rPr>
                <w:color w:val="000000"/>
                <w:sz w:val="20"/>
                <w:szCs w:val="20"/>
                <w:lang w:eastAsia="lv-LV"/>
              </w:rPr>
            </w:pPr>
            <w:r w:rsidRPr="00EF377B">
              <w:rPr>
                <w:color w:val="000000"/>
                <w:sz w:val="20"/>
                <w:szCs w:val="20"/>
                <w:lang w:eastAsia="lv-LV"/>
              </w:rPr>
              <w:t>Manipulācija norāda stacionārās ārstniecības iestādes atbilstoši SPKC mājaslapā publicētajam Covid-19 laboratoriskās testēšanas algoritmam no 01.02.2022.</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tcPr>
          <w:p w14:paraId="0A178BFD" w14:textId="77777777" w:rsidR="00D94CCD" w:rsidRPr="00EF377B" w:rsidRDefault="00D94CCD" w:rsidP="00D402FD">
            <w:pPr>
              <w:rPr>
                <w:color w:val="000000"/>
                <w:sz w:val="20"/>
                <w:szCs w:val="20"/>
                <w:lang w:eastAsia="lv-LV"/>
              </w:rPr>
            </w:pPr>
          </w:p>
        </w:tc>
      </w:tr>
      <w:tr w:rsidR="00D94CCD" w:rsidRPr="00EF377B" w14:paraId="3EABB742" w14:textId="77777777" w:rsidTr="00D402FD">
        <w:trPr>
          <w:trHeight w:val="53"/>
        </w:trPr>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14:paraId="05493839" w14:textId="77777777" w:rsidR="00D94CCD" w:rsidRPr="00EF377B" w:rsidRDefault="00D94CCD" w:rsidP="00D402FD">
            <w:pPr>
              <w:jc w:val="center"/>
              <w:rPr>
                <w:color w:val="000000"/>
                <w:sz w:val="20"/>
                <w:szCs w:val="20"/>
                <w:lang w:eastAsia="lv-LV"/>
              </w:rPr>
            </w:pPr>
            <w:r w:rsidRPr="00EF377B">
              <w:rPr>
                <w:color w:val="000000"/>
                <w:sz w:val="20"/>
                <w:szCs w:val="20"/>
                <w:lang w:eastAsia="lv-LV"/>
              </w:rPr>
              <w:t>Vīrusiem specifisko antivielu noteikšana</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4FE9E6C" w14:textId="77777777" w:rsidR="00D94CCD" w:rsidRPr="00EF377B" w:rsidRDefault="00D94CCD" w:rsidP="00D402FD">
            <w:pPr>
              <w:jc w:val="center"/>
              <w:rPr>
                <w:color w:val="FF0000"/>
                <w:sz w:val="20"/>
                <w:szCs w:val="20"/>
              </w:rPr>
            </w:pPr>
            <w:r w:rsidRPr="00EF377B">
              <w:rPr>
                <w:color w:val="FF0000"/>
                <w:sz w:val="20"/>
                <w:szCs w:val="20"/>
              </w:rPr>
              <w:t>JAUNS</w:t>
            </w:r>
            <w:r w:rsidRPr="00EF377B">
              <w:rPr>
                <w:color w:val="FF0000"/>
                <w:sz w:val="20"/>
                <w:szCs w:val="20"/>
              </w:rPr>
              <w:br/>
              <w:t>47335</w:t>
            </w:r>
          </w:p>
        </w:tc>
        <w:tc>
          <w:tcPr>
            <w:tcW w:w="18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7108C86" w14:textId="77777777" w:rsidR="00D94CCD" w:rsidRPr="00EF377B" w:rsidRDefault="00D94CCD" w:rsidP="00D402FD">
            <w:pPr>
              <w:jc w:val="center"/>
              <w:rPr>
                <w:color w:val="FF0000"/>
                <w:sz w:val="20"/>
                <w:szCs w:val="20"/>
                <w:lang w:eastAsia="lv-LV"/>
              </w:rPr>
            </w:pPr>
            <w:r w:rsidRPr="00EF377B">
              <w:rPr>
                <w:color w:val="FF0000"/>
                <w:sz w:val="20"/>
                <w:szCs w:val="20"/>
                <w:lang w:eastAsia="lv-LV"/>
              </w:rPr>
              <w:t>**</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14:paraId="70EBAABF" w14:textId="77777777" w:rsidR="00D94CCD" w:rsidRPr="00EF377B" w:rsidRDefault="00D94CCD" w:rsidP="00D402FD">
            <w:pPr>
              <w:rPr>
                <w:color w:val="000000"/>
                <w:sz w:val="20"/>
                <w:szCs w:val="20"/>
                <w:lang w:eastAsia="lv-LV"/>
              </w:rPr>
            </w:pPr>
            <w:proofErr w:type="spellStart"/>
            <w:r w:rsidRPr="00EF377B">
              <w:rPr>
                <w:color w:val="000000"/>
                <w:sz w:val="20"/>
                <w:szCs w:val="20"/>
                <w:lang w:eastAsia="lv-LV"/>
              </w:rPr>
              <w:t>Uztriepes</w:t>
            </w:r>
            <w:proofErr w:type="spellEnd"/>
            <w:r w:rsidRPr="00EF377B">
              <w:rPr>
                <w:color w:val="000000"/>
                <w:sz w:val="20"/>
                <w:szCs w:val="20"/>
                <w:lang w:eastAsia="lv-LV"/>
              </w:rPr>
              <w:t xml:space="preserve"> paņemšana </w:t>
            </w:r>
            <w:r w:rsidRPr="00EF377B">
              <w:rPr>
                <w:color w:val="FF0000"/>
                <w:sz w:val="20"/>
                <w:szCs w:val="20"/>
                <w:lang w:eastAsia="lv-LV"/>
              </w:rPr>
              <w:t>gripas vīrusu A/B, RSV ar vai bez SARS-CoV-2</w:t>
            </w:r>
            <w:r w:rsidRPr="00EF377B">
              <w:rPr>
                <w:color w:val="000000"/>
                <w:sz w:val="20"/>
                <w:szCs w:val="20"/>
                <w:lang w:eastAsia="lv-LV"/>
              </w:rPr>
              <w:t xml:space="preserve"> ātro molekulāro diagnostikas testu veikšanai</w:t>
            </w:r>
          </w:p>
        </w:tc>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C0258D3" w14:textId="77777777" w:rsidR="00D94CCD" w:rsidRPr="00EF377B" w:rsidRDefault="00D94CCD" w:rsidP="00D402FD">
            <w:pPr>
              <w:jc w:val="center"/>
              <w:rPr>
                <w:color w:val="000000"/>
                <w:sz w:val="20"/>
                <w:szCs w:val="20"/>
                <w:lang w:eastAsia="lv-LV"/>
              </w:rPr>
            </w:pPr>
            <w:r w:rsidRPr="00EF377B">
              <w:rPr>
                <w:color w:val="000000"/>
                <w:sz w:val="20"/>
                <w:szCs w:val="20"/>
                <w:lang w:eastAsia="lv-LV"/>
              </w:rPr>
              <w:t>0.00</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21165ECF" w14:textId="77777777" w:rsidR="00D94CCD" w:rsidRPr="00EF377B" w:rsidRDefault="00D94CCD" w:rsidP="00D402FD">
            <w:pPr>
              <w:jc w:val="center"/>
              <w:rPr>
                <w:color w:val="000000"/>
                <w:sz w:val="20"/>
                <w:szCs w:val="20"/>
                <w:lang w:eastAsia="lv-LV"/>
              </w:rPr>
            </w:pPr>
            <w:r w:rsidRPr="00EF377B">
              <w:rPr>
                <w:color w:val="000000"/>
                <w:sz w:val="20"/>
                <w:szCs w:val="20"/>
                <w:lang w:eastAsia="lv-LV"/>
              </w:rPr>
              <w:t> </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724001F7" w14:textId="77777777" w:rsidR="00D94CCD" w:rsidRPr="00EF377B" w:rsidRDefault="00D94CCD" w:rsidP="00D402FD">
            <w:pPr>
              <w:jc w:val="center"/>
              <w:rPr>
                <w:color w:val="000000"/>
                <w:sz w:val="20"/>
                <w:szCs w:val="20"/>
                <w:lang w:eastAsia="lv-LV"/>
              </w:rPr>
            </w:pPr>
            <w:r w:rsidRPr="00EF377B">
              <w:rPr>
                <w:color w:val="000000"/>
                <w:sz w:val="20"/>
                <w:szCs w:val="20"/>
                <w:lang w:eastAsia="lv-LV"/>
              </w:rPr>
              <w:t> </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1C98479C" w14:textId="77777777" w:rsidR="00D94CCD" w:rsidRPr="00EF377B" w:rsidRDefault="00D94CCD" w:rsidP="00D402FD">
            <w:pPr>
              <w:jc w:val="center"/>
              <w:rPr>
                <w:color w:val="000000"/>
                <w:sz w:val="20"/>
                <w:szCs w:val="20"/>
                <w:lang w:eastAsia="lv-LV"/>
              </w:rPr>
            </w:pPr>
            <w:r w:rsidRPr="00EF377B">
              <w:rPr>
                <w:color w:val="000000"/>
                <w:sz w:val="20"/>
                <w:szCs w:val="20"/>
                <w:lang w:eastAsia="lv-LV"/>
              </w:rPr>
              <w:t> </w:t>
            </w:r>
          </w:p>
        </w:tc>
        <w:tc>
          <w:tcPr>
            <w:tcW w:w="274" w:type="pct"/>
            <w:tcBorders>
              <w:top w:val="single" w:sz="4" w:space="0" w:color="auto"/>
              <w:left w:val="single" w:sz="4" w:space="0" w:color="auto"/>
              <w:bottom w:val="single" w:sz="4" w:space="0" w:color="auto"/>
              <w:right w:val="single" w:sz="4" w:space="0" w:color="auto"/>
            </w:tcBorders>
            <w:shd w:val="clear" w:color="auto" w:fill="auto"/>
            <w:vAlign w:val="center"/>
          </w:tcPr>
          <w:p w14:paraId="18FFEE49" w14:textId="77777777" w:rsidR="00D94CCD" w:rsidRPr="00EF377B" w:rsidRDefault="00D94CCD" w:rsidP="00D402FD">
            <w:pPr>
              <w:jc w:val="center"/>
              <w:rPr>
                <w:color w:val="000000"/>
                <w:sz w:val="20"/>
                <w:szCs w:val="20"/>
                <w:lang w:eastAsia="lv-LV"/>
              </w:rPr>
            </w:pPr>
            <w:r w:rsidRPr="00EF377B">
              <w:rPr>
                <w:color w:val="000000"/>
                <w:sz w:val="20"/>
                <w:szCs w:val="20"/>
                <w:lang w:eastAsia="lv-LV"/>
              </w:rPr>
              <w:t> </w:t>
            </w: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14:paraId="2D652C5B" w14:textId="77777777" w:rsidR="00D94CCD" w:rsidRPr="00EF377B" w:rsidRDefault="00D94CCD" w:rsidP="00D402FD">
            <w:pPr>
              <w:jc w:val="center"/>
              <w:rPr>
                <w:color w:val="000000"/>
                <w:sz w:val="20"/>
                <w:szCs w:val="20"/>
                <w:lang w:eastAsia="lv-LV"/>
              </w:rPr>
            </w:pPr>
            <w:r w:rsidRPr="00EF377B">
              <w:rPr>
                <w:color w:val="000000"/>
                <w:sz w:val="20"/>
                <w:szCs w:val="20"/>
                <w:lang w:eastAsia="lv-LV"/>
              </w:rPr>
              <w:t> </w:t>
            </w:r>
          </w:p>
        </w:tc>
        <w:tc>
          <w:tcPr>
            <w:tcW w:w="1112" w:type="pct"/>
            <w:tcBorders>
              <w:top w:val="single" w:sz="4" w:space="0" w:color="auto"/>
              <w:left w:val="single" w:sz="4" w:space="0" w:color="auto"/>
              <w:bottom w:val="single" w:sz="4" w:space="0" w:color="auto"/>
              <w:right w:val="single" w:sz="4" w:space="0" w:color="auto"/>
            </w:tcBorders>
            <w:shd w:val="clear" w:color="auto" w:fill="auto"/>
            <w:vAlign w:val="center"/>
          </w:tcPr>
          <w:p w14:paraId="1D635DA0" w14:textId="77777777" w:rsidR="00D94CCD" w:rsidRPr="00EF377B" w:rsidRDefault="00D94CCD" w:rsidP="00D402FD">
            <w:pPr>
              <w:rPr>
                <w:color w:val="000000"/>
                <w:sz w:val="20"/>
                <w:szCs w:val="20"/>
                <w:lang w:eastAsia="lv-LV"/>
              </w:rPr>
            </w:pPr>
            <w:r w:rsidRPr="00EF377B">
              <w:rPr>
                <w:color w:val="000000"/>
                <w:sz w:val="20"/>
                <w:szCs w:val="20"/>
                <w:lang w:eastAsia="lv-LV"/>
              </w:rPr>
              <w:t>Manipulācija norāda stacionārās ārstniecības iestādes atbilstoši SPKC mājaslapā publicētajam Covid-19 laboratoriskās testēšanas algoritmam no 01.02.2022.</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tcPr>
          <w:p w14:paraId="080B904E" w14:textId="77777777" w:rsidR="00D94CCD" w:rsidRPr="00EF377B" w:rsidRDefault="00D94CCD" w:rsidP="00D402FD">
            <w:pPr>
              <w:rPr>
                <w:color w:val="000000"/>
                <w:sz w:val="20"/>
                <w:szCs w:val="20"/>
                <w:lang w:eastAsia="lv-LV"/>
              </w:rPr>
            </w:pPr>
          </w:p>
        </w:tc>
      </w:tr>
      <w:tr w:rsidR="00D94CCD" w:rsidRPr="0011221F" w14:paraId="0CE12444" w14:textId="77777777" w:rsidTr="00D402FD">
        <w:trPr>
          <w:trHeight w:val="53"/>
        </w:trPr>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14:paraId="5CA23E49" w14:textId="77777777" w:rsidR="00D94CCD" w:rsidRPr="0011221F" w:rsidRDefault="00D94CCD" w:rsidP="00D402FD">
            <w:pPr>
              <w:jc w:val="center"/>
              <w:rPr>
                <w:color w:val="000000"/>
                <w:sz w:val="20"/>
                <w:szCs w:val="20"/>
                <w:lang w:eastAsia="lv-LV"/>
              </w:rPr>
            </w:pPr>
            <w:r w:rsidRPr="0011221F">
              <w:rPr>
                <w:color w:val="000000"/>
                <w:sz w:val="20"/>
                <w:szCs w:val="20"/>
                <w:lang w:eastAsia="lv-LV"/>
              </w:rPr>
              <w:t>Citās sadaļās neiekļautās manipulācija</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73C5228" w14:textId="77777777" w:rsidR="00D94CCD" w:rsidRPr="0011221F" w:rsidRDefault="00D94CCD" w:rsidP="00D402FD">
            <w:pPr>
              <w:jc w:val="center"/>
              <w:rPr>
                <w:color w:val="FF0000"/>
                <w:sz w:val="20"/>
                <w:szCs w:val="20"/>
              </w:rPr>
            </w:pPr>
            <w:r w:rsidRPr="0011221F">
              <w:rPr>
                <w:color w:val="FF0000"/>
                <w:sz w:val="20"/>
                <w:szCs w:val="20"/>
              </w:rPr>
              <w:t>JAUNS</w:t>
            </w:r>
            <w:r w:rsidRPr="0011221F">
              <w:rPr>
                <w:color w:val="FF0000"/>
                <w:sz w:val="20"/>
                <w:szCs w:val="20"/>
              </w:rPr>
              <w:br/>
              <w:t>60525</w:t>
            </w:r>
          </w:p>
        </w:tc>
        <w:tc>
          <w:tcPr>
            <w:tcW w:w="18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028A7FD" w14:textId="2CD22ECE" w:rsidR="00D94CCD" w:rsidRPr="0011221F" w:rsidRDefault="007F0B5B" w:rsidP="00D402FD">
            <w:pPr>
              <w:jc w:val="center"/>
              <w:rPr>
                <w:color w:val="000000"/>
                <w:sz w:val="20"/>
                <w:szCs w:val="20"/>
                <w:lang w:eastAsia="lv-LV"/>
              </w:rPr>
            </w:pPr>
            <w:r w:rsidRPr="007F0B5B">
              <w:rPr>
                <w:color w:val="FF0000"/>
                <w:sz w:val="20"/>
                <w:szCs w:val="20"/>
                <w:lang w:eastAsia="lv-LV"/>
              </w:rPr>
              <w:t>**</w:t>
            </w:r>
            <w:r w:rsidR="00D94CCD" w:rsidRPr="007F0B5B">
              <w:rPr>
                <w:color w:val="FF0000"/>
                <w:sz w:val="20"/>
                <w:szCs w:val="20"/>
                <w:lang w:eastAsia="lv-LV"/>
              </w:rPr>
              <w:t> </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14:paraId="72C17E7B" w14:textId="77777777" w:rsidR="00D94CCD" w:rsidRPr="0011221F" w:rsidRDefault="00D94CCD" w:rsidP="00D402FD">
            <w:pPr>
              <w:rPr>
                <w:color w:val="000000"/>
                <w:sz w:val="20"/>
                <w:szCs w:val="20"/>
                <w:lang w:eastAsia="lv-LV"/>
              </w:rPr>
            </w:pPr>
            <w:r w:rsidRPr="0011221F">
              <w:rPr>
                <w:color w:val="000000"/>
                <w:sz w:val="20"/>
                <w:szCs w:val="20"/>
                <w:lang w:eastAsia="lv-LV"/>
              </w:rPr>
              <w:t>Piemaksa par bērna ar iespējamu vai apstiprinātu Covid-19 aprūpi jaundzimušo intensīvajā terapijā par katru dienu</w:t>
            </w:r>
          </w:p>
        </w:tc>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41E3244" w14:textId="77777777" w:rsidR="00D94CCD" w:rsidRPr="0011221F" w:rsidRDefault="00D94CCD" w:rsidP="00D402FD">
            <w:pPr>
              <w:jc w:val="center"/>
              <w:rPr>
                <w:color w:val="000000"/>
                <w:sz w:val="20"/>
                <w:szCs w:val="20"/>
                <w:lang w:eastAsia="lv-LV"/>
              </w:rPr>
            </w:pPr>
            <w:r w:rsidRPr="0011221F">
              <w:rPr>
                <w:color w:val="000000"/>
                <w:sz w:val="20"/>
                <w:szCs w:val="20"/>
                <w:lang w:eastAsia="lv-LV"/>
              </w:rPr>
              <w:t>101.70</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157B1EAA" w14:textId="77777777" w:rsidR="00D94CCD" w:rsidRPr="0011221F" w:rsidRDefault="00D94CCD" w:rsidP="00D402FD">
            <w:pPr>
              <w:jc w:val="center"/>
              <w:rPr>
                <w:color w:val="000000"/>
                <w:sz w:val="20"/>
                <w:szCs w:val="20"/>
                <w:lang w:eastAsia="lv-LV"/>
              </w:rPr>
            </w:pPr>
            <w:r w:rsidRPr="0011221F">
              <w:rPr>
                <w:color w:val="000000"/>
                <w:sz w:val="20"/>
                <w:szCs w:val="20"/>
                <w:lang w:eastAsia="lv-LV"/>
              </w:rPr>
              <w:t> </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2F542FEF" w14:textId="77777777" w:rsidR="00D94CCD" w:rsidRPr="0011221F" w:rsidRDefault="00D94CCD" w:rsidP="00D402FD">
            <w:pPr>
              <w:jc w:val="center"/>
              <w:rPr>
                <w:color w:val="000000"/>
                <w:sz w:val="20"/>
                <w:szCs w:val="20"/>
                <w:lang w:eastAsia="lv-LV"/>
              </w:rPr>
            </w:pPr>
            <w:r w:rsidRPr="0011221F">
              <w:rPr>
                <w:color w:val="000000"/>
                <w:sz w:val="20"/>
                <w:szCs w:val="20"/>
                <w:lang w:eastAsia="lv-LV"/>
              </w:rPr>
              <w:t> </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4BBFA4F0" w14:textId="77777777" w:rsidR="00D94CCD" w:rsidRPr="0011221F" w:rsidRDefault="00D94CCD" w:rsidP="00D402FD">
            <w:pPr>
              <w:jc w:val="center"/>
              <w:rPr>
                <w:color w:val="000000"/>
                <w:sz w:val="20"/>
                <w:szCs w:val="20"/>
                <w:lang w:eastAsia="lv-LV"/>
              </w:rPr>
            </w:pPr>
            <w:r w:rsidRPr="0011221F">
              <w:rPr>
                <w:color w:val="000000"/>
                <w:sz w:val="20"/>
                <w:szCs w:val="20"/>
                <w:lang w:eastAsia="lv-LV"/>
              </w:rPr>
              <w:t> </w:t>
            </w:r>
          </w:p>
        </w:tc>
        <w:tc>
          <w:tcPr>
            <w:tcW w:w="274" w:type="pct"/>
            <w:tcBorders>
              <w:top w:val="single" w:sz="4" w:space="0" w:color="auto"/>
              <w:left w:val="single" w:sz="4" w:space="0" w:color="auto"/>
              <w:bottom w:val="single" w:sz="4" w:space="0" w:color="auto"/>
              <w:right w:val="single" w:sz="4" w:space="0" w:color="auto"/>
            </w:tcBorders>
            <w:shd w:val="clear" w:color="auto" w:fill="auto"/>
            <w:vAlign w:val="center"/>
          </w:tcPr>
          <w:p w14:paraId="12275F1C" w14:textId="77777777" w:rsidR="00D94CCD" w:rsidRPr="0011221F" w:rsidRDefault="00D94CCD" w:rsidP="00D402FD">
            <w:pPr>
              <w:jc w:val="center"/>
              <w:rPr>
                <w:color w:val="000000"/>
                <w:sz w:val="20"/>
                <w:szCs w:val="20"/>
                <w:lang w:eastAsia="lv-LV"/>
              </w:rPr>
            </w:pPr>
            <w:r w:rsidRPr="0011221F">
              <w:rPr>
                <w:color w:val="000000"/>
                <w:sz w:val="20"/>
                <w:szCs w:val="20"/>
                <w:lang w:eastAsia="lv-LV"/>
              </w:rPr>
              <w:t> </w:t>
            </w: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14:paraId="0B78796F" w14:textId="77777777" w:rsidR="00D94CCD" w:rsidRPr="0011221F" w:rsidRDefault="00D94CCD" w:rsidP="00D402FD">
            <w:pPr>
              <w:jc w:val="center"/>
              <w:rPr>
                <w:color w:val="000000"/>
                <w:sz w:val="20"/>
                <w:szCs w:val="20"/>
                <w:lang w:eastAsia="lv-LV"/>
              </w:rPr>
            </w:pPr>
            <w:r w:rsidRPr="0011221F">
              <w:rPr>
                <w:color w:val="000000"/>
                <w:sz w:val="20"/>
                <w:szCs w:val="20"/>
                <w:lang w:eastAsia="lv-LV"/>
              </w:rPr>
              <w:t> </w:t>
            </w:r>
          </w:p>
        </w:tc>
        <w:tc>
          <w:tcPr>
            <w:tcW w:w="1112" w:type="pct"/>
            <w:tcBorders>
              <w:top w:val="single" w:sz="4" w:space="0" w:color="auto"/>
              <w:left w:val="single" w:sz="4" w:space="0" w:color="auto"/>
              <w:bottom w:val="single" w:sz="4" w:space="0" w:color="auto"/>
              <w:right w:val="single" w:sz="4" w:space="0" w:color="auto"/>
            </w:tcBorders>
            <w:shd w:val="clear" w:color="auto" w:fill="auto"/>
            <w:vAlign w:val="center"/>
          </w:tcPr>
          <w:p w14:paraId="27D75D02" w14:textId="77777777" w:rsidR="00D94CCD" w:rsidRPr="0011221F" w:rsidRDefault="00D94CCD" w:rsidP="00D402FD">
            <w:pPr>
              <w:rPr>
                <w:color w:val="000000"/>
                <w:sz w:val="20"/>
                <w:szCs w:val="20"/>
                <w:lang w:eastAsia="lv-LV"/>
              </w:rPr>
            </w:pPr>
            <w:r w:rsidRPr="0011221F">
              <w:rPr>
                <w:color w:val="000000"/>
                <w:sz w:val="20"/>
                <w:szCs w:val="20"/>
                <w:lang w:eastAsia="lv-LV"/>
              </w:rPr>
              <w:t>Manipulācija spēkā no 01.03.2022.</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tcPr>
          <w:p w14:paraId="0C17ECB9" w14:textId="77777777" w:rsidR="00D94CCD" w:rsidRPr="0011221F" w:rsidRDefault="00D94CCD" w:rsidP="00D402FD">
            <w:pPr>
              <w:rPr>
                <w:color w:val="000000"/>
                <w:sz w:val="20"/>
                <w:szCs w:val="20"/>
                <w:lang w:eastAsia="lv-LV"/>
              </w:rPr>
            </w:pPr>
            <w:r w:rsidRPr="0011221F">
              <w:rPr>
                <w:color w:val="000000"/>
                <w:sz w:val="20"/>
                <w:szCs w:val="20"/>
                <w:lang w:eastAsia="lv-LV"/>
              </w:rPr>
              <w:t> </w:t>
            </w:r>
          </w:p>
        </w:tc>
      </w:tr>
      <w:tr w:rsidR="00D94CCD" w:rsidRPr="0011221F" w14:paraId="52941D48" w14:textId="77777777" w:rsidTr="00D402FD">
        <w:trPr>
          <w:trHeight w:val="53"/>
        </w:trPr>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14:paraId="3438FAE1" w14:textId="77777777" w:rsidR="00D94CCD" w:rsidRPr="0011221F" w:rsidRDefault="00D94CCD" w:rsidP="00D402FD">
            <w:pPr>
              <w:jc w:val="center"/>
              <w:rPr>
                <w:color w:val="000000"/>
                <w:sz w:val="20"/>
                <w:szCs w:val="20"/>
                <w:lang w:eastAsia="lv-LV"/>
              </w:rPr>
            </w:pPr>
            <w:r w:rsidRPr="0011221F">
              <w:rPr>
                <w:color w:val="000000"/>
                <w:sz w:val="20"/>
                <w:szCs w:val="20"/>
                <w:lang w:eastAsia="lv-LV"/>
              </w:rPr>
              <w:t xml:space="preserve">Vakcinācija </w:t>
            </w:r>
            <w:r w:rsidRPr="0011221F">
              <w:rPr>
                <w:color w:val="000000"/>
                <w:sz w:val="20"/>
                <w:szCs w:val="20"/>
                <w:lang w:eastAsia="lv-LV"/>
              </w:rPr>
              <w:lastRenderedPageBreak/>
              <w:t>un neatliekamā palīdzība</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8FD49BB" w14:textId="77777777" w:rsidR="00D94CCD" w:rsidRPr="0011221F" w:rsidRDefault="00D94CCD" w:rsidP="00D402FD">
            <w:pPr>
              <w:jc w:val="center"/>
              <w:rPr>
                <w:color w:val="FF0000"/>
                <w:sz w:val="20"/>
                <w:szCs w:val="20"/>
              </w:rPr>
            </w:pPr>
            <w:r w:rsidRPr="0011221F">
              <w:rPr>
                <w:color w:val="FF0000"/>
                <w:sz w:val="20"/>
                <w:szCs w:val="20"/>
              </w:rPr>
              <w:lastRenderedPageBreak/>
              <w:t xml:space="preserve">JAUNS </w:t>
            </w:r>
            <w:r w:rsidRPr="0011221F">
              <w:rPr>
                <w:color w:val="FF0000"/>
                <w:sz w:val="20"/>
                <w:szCs w:val="20"/>
              </w:rPr>
              <w:lastRenderedPageBreak/>
              <w:t>03233</w:t>
            </w:r>
          </w:p>
        </w:tc>
        <w:tc>
          <w:tcPr>
            <w:tcW w:w="18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802430D" w14:textId="77777777" w:rsidR="00D94CCD" w:rsidRPr="0011221F" w:rsidRDefault="00D94CCD" w:rsidP="00D402FD">
            <w:pPr>
              <w:jc w:val="center"/>
              <w:rPr>
                <w:color w:val="FF0000"/>
                <w:sz w:val="20"/>
                <w:szCs w:val="20"/>
                <w:lang w:eastAsia="lv-LV"/>
              </w:rPr>
            </w:pPr>
            <w:r w:rsidRPr="0011221F">
              <w:rPr>
                <w:color w:val="FF0000"/>
                <w:sz w:val="20"/>
                <w:szCs w:val="20"/>
                <w:lang w:eastAsia="lv-LV"/>
              </w:rPr>
              <w:lastRenderedPageBreak/>
              <w:t>**</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14:paraId="09D34BCD" w14:textId="77777777" w:rsidR="00D94CCD" w:rsidRPr="0011221F" w:rsidRDefault="00D94CCD" w:rsidP="00D402FD">
            <w:pPr>
              <w:rPr>
                <w:color w:val="000000"/>
                <w:sz w:val="20"/>
                <w:szCs w:val="20"/>
                <w:lang w:eastAsia="lv-LV"/>
              </w:rPr>
            </w:pPr>
            <w:r w:rsidRPr="0011221F">
              <w:rPr>
                <w:color w:val="000000"/>
                <w:sz w:val="20"/>
                <w:szCs w:val="20"/>
                <w:lang w:eastAsia="lv-LV"/>
              </w:rPr>
              <w:t xml:space="preserve">Maksājums </w:t>
            </w:r>
            <w:r w:rsidRPr="0011221F">
              <w:rPr>
                <w:color w:val="000000"/>
                <w:sz w:val="20"/>
                <w:szCs w:val="20"/>
                <w:lang w:eastAsia="lv-LV"/>
              </w:rPr>
              <w:lastRenderedPageBreak/>
              <w:t xml:space="preserve">ārstniecības iestādēm par Covid-19 vakcinācijas nodrošināšanu senioriem no 60 gadu vecuma, </w:t>
            </w:r>
            <w:r w:rsidRPr="0011221F">
              <w:rPr>
                <w:color w:val="FF0000"/>
                <w:sz w:val="20"/>
                <w:szCs w:val="20"/>
                <w:lang w:eastAsia="lv-LV"/>
              </w:rPr>
              <w:t xml:space="preserve">saņemot primārās vakcinācijas 1., 2. poti, kā arī 3. poti </w:t>
            </w:r>
            <w:proofErr w:type="spellStart"/>
            <w:r w:rsidRPr="0011221F">
              <w:rPr>
                <w:color w:val="FF0000"/>
                <w:sz w:val="20"/>
                <w:szCs w:val="20"/>
                <w:lang w:eastAsia="lv-LV"/>
              </w:rPr>
              <w:t>imūnsupresētiem</w:t>
            </w:r>
            <w:proofErr w:type="spellEnd"/>
            <w:r w:rsidRPr="0011221F">
              <w:rPr>
                <w:color w:val="FF0000"/>
                <w:sz w:val="20"/>
                <w:szCs w:val="20"/>
                <w:lang w:eastAsia="lv-LV"/>
              </w:rPr>
              <w:t xml:space="preserve"> </w:t>
            </w:r>
            <w:r w:rsidRPr="0011221F">
              <w:rPr>
                <w:color w:val="000000"/>
                <w:sz w:val="20"/>
                <w:szCs w:val="20"/>
                <w:lang w:eastAsia="lv-LV"/>
              </w:rPr>
              <w:t xml:space="preserve">pacientiem. Nenorāda par </w:t>
            </w:r>
            <w:proofErr w:type="spellStart"/>
            <w:r w:rsidRPr="0011221F">
              <w:rPr>
                <w:color w:val="000000"/>
                <w:sz w:val="20"/>
                <w:szCs w:val="20"/>
                <w:lang w:eastAsia="lv-LV"/>
              </w:rPr>
              <w:t>balstvakcināciju</w:t>
            </w:r>
            <w:proofErr w:type="spellEnd"/>
            <w:r w:rsidRPr="0011221F">
              <w:rPr>
                <w:color w:val="000000"/>
                <w:sz w:val="20"/>
                <w:szCs w:val="20"/>
                <w:lang w:eastAsia="lv-LV"/>
              </w:rPr>
              <w:t>.</w:t>
            </w:r>
          </w:p>
        </w:tc>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A0FB78A" w14:textId="77777777" w:rsidR="00D94CCD" w:rsidRPr="0011221F" w:rsidRDefault="00D94CCD" w:rsidP="00D402FD">
            <w:pPr>
              <w:jc w:val="center"/>
              <w:rPr>
                <w:color w:val="000000"/>
                <w:sz w:val="20"/>
                <w:szCs w:val="20"/>
                <w:lang w:eastAsia="lv-LV"/>
              </w:rPr>
            </w:pPr>
            <w:r w:rsidRPr="0011221F">
              <w:rPr>
                <w:color w:val="000000"/>
                <w:sz w:val="20"/>
                <w:szCs w:val="20"/>
                <w:lang w:eastAsia="lv-LV"/>
              </w:rPr>
              <w:lastRenderedPageBreak/>
              <w:t>12.33</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1800E83A" w14:textId="77777777" w:rsidR="00D94CCD" w:rsidRPr="0011221F" w:rsidRDefault="00D94CCD" w:rsidP="00D402FD">
            <w:pPr>
              <w:jc w:val="center"/>
              <w:rPr>
                <w:color w:val="000000"/>
                <w:sz w:val="20"/>
                <w:szCs w:val="20"/>
                <w:lang w:eastAsia="lv-LV"/>
              </w:rPr>
            </w:pPr>
            <w:r w:rsidRPr="0011221F">
              <w:rPr>
                <w:color w:val="000000"/>
                <w:sz w:val="20"/>
                <w:szCs w:val="20"/>
                <w:lang w:eastAsia="lv-LV"/>
              </w:rPr>
              <w:t> </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75D9AA4C" w14:textId="77777777" w:rsidR="00D94CCD" w:rsidRPr="0011221F" w:rsidRDefault="00D94CCD" w:rsidP="00D402FD">
            <w:pPr>
              <w:jc w:val="center"/>
              <w:rPr>
                <w:color w:val="000000"/>
                <w:sz w:val="20"/>
                <w:szCs w:val="20"/>
                <w:lang w:eastAsia="lv-LV"/>
              </w:rPr>
            </w:pPr>
            <w:r w:rsidRPr="0011221F">
              <w:rPr>
                <w:color w:val="000000"/>
                <w:sz w:val="20"/>
                <w:szCs w:val="20"/>
                <w:lang w:eastAsia="lv-LV"/>
              </w:rPr>
              <w:t> </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3A670C69" w14:textId="77777777" w:rsidR="00D94CCD" w:rsidRPr="0011221F" w:rsidRDefault="00D94CCD" w:rsidP="00D402FD">
            <w:pPr>
              <w:jc w:val="center"/>
              <w:rPr>
                <w:color w:val="000000"/>
                <w:sz w:val="20"/>
                <w:szCs w:val="20"/>
                <w:lang w:eastAsia="lv-LV"/>
              </w:rPr>
            </w:pPr>
            <w:r w:rsidRPr="0011221F">
              <w:rPr>
                <w:color w:val="000000"/>
                <w:sz w:val="20"/>
                <w:szCs w:val="20"/>
                <w:lang w:eastAsia="lv-LV"/>
              </w:rPr>
              <w:t> </w:t>
            </w:r>
          </w:p>
        </w:tc>
        <w:tc>
          <w:tcPr>
            <w:tcW w:w="274" w:type="pct"/>
            <w:tcBorders>
              <w:top w:val="single" w:sz="4" w:space="0" w:color="auto"/>
              <w:left w:val="single" w:sz="4" w:space="0" w:color="auto"/>
              <w:bottom w:val="single" w:sz="4" w:space="0" w:color="auto"/>
              <w:right w:val="single" w:sz="4" w:space="0" w:color="auto"/>
            </w:tcBorders>
            <w:shd w:val="clear" w:color="auto" w:fill="auto"/>
            <w:vAlign w:val="center"/>
          </w:tcPr>
          <w:p w14:paraId="1E53FA14" w14:textId="77777777" w:rsidR="00D94CCD" w:rsidRPr="0011221F" w:rsidRDefault="00D94CCD" w:rsidP="00D402FD">
            <w:pPr>
              <w:jc w:val="center"/>
              <w:rPr>
                <w:color w:val="000000"/>
                <w:sz w:val="20"/>
                <w:szCs w:val="20"/>
                <w:lang w:eastAsia="lv-LV"/>
              </w:rPr>
            </w:pPr>
            <w:r w:rsidRPr="0011221F">
              <w:rPr>
                <w:color w:val="000000"/>
                <w:sz w:val="20"/>
                <w:szCs w:val="20"/>
                <w:lang w:eastAsia="lv-LV"/>
              </w:rPr>
              <w:t> </w:t>
            </w: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14:paraId="16AD9441" w14:textId="77777777" w:rsidR="00D94CCD" w:rsidRPr="0011221F" w:rsidRDefault="00D94CCD" w:rsidP="00D402FD">
            <w:pPr>
              <w:jc w:val="center"/>
              <w:rPr>
                <w:color w:val="000000"/>
                <w:sz w:val="20"/>
                <w:szCs w:val="20"/>
                <w:lang w:eastAsia="lv-LV"/>
              </w:rPr>
            </w:pPr>
            <w:r w:rsidRPr="0011221F">
              <w:rPr>
                <w:color w:val="000000"/>
                <w:sz w:val="20"/>
                <w:szCs w:val="20"/>
                <w:lang w:eastAsia="lv-LV"/>
              </w:rPr>
              <w:t> </w:t>
            </w:r>
          </w:p>
        </w:tc>
        <w:tc>
          <w:tcPr>
            <w:tcW w:w="1112" w:type="pct"/>
            <w:tcBorders>
              <w:top w:val="single" w:sz="4" w:space="0" w:color="auto"/>
              <w:left w:val="single" w:sz="4" w:space="0" w:color="auto"/>
              <w:bottom w:val="single" w:sz="4" w:space="0" w:color="auto"/>
              <w:right w:val="single" w:sz="4" w:space="0" w:color="auto"/>
            </w:tcBorders>
            <w:shd w:val="clear" w:color="auto" w:fill="auto"/>
            <w:vAlign w:val="center"/>
          </w:tcPr>
          <w:p w14:paraId="1C1D43ED" w14:textId="77777777" w:rsidR="00D94CCD" w:rsidRPr="0011221F" w:rsidRDefault="00D94CCD" w:rsidP="00D402FD">
            <w:pPr>
              <w:rPr>
                <w:color w:val="000000"/>
                <w:sz w:val="20"/>
                <w:szCs w:val="20"/>
                <w:lang w:eastAsia="lv-LV"/>
              </w:rPr>
            </w:pPr>
            <w:r w:rsidRPr="0011221F">
              <w:rPr>
                <w:color w:val="000000"/>
                <w:sz w:val="20"/>
                <w:szCs w:val="20"/>
                <w:lang w:eastAsia="lv-LV"/>
              </w:rPr>
              <w:t xml:space="preserve">Manipulāciju norāda tikai par pirmo </w:t>
            </w:r>
            <w:r w:rsidRPr="0011221F">
              <w:rPr>
                <w:color w:val="000000"/>
                <w:sz w:val="20"/>
                <w:szCs w:val="20"/>
                <w:lang w:eastAsia="lv-LV"/>
              </w:rPr>
              <w:lastRenderedPageBreak/>
              <w:t>primārās vakcinācijas poti. Manipulāciju nenorāda ģimenes ārstu prakses, izņemot SIA "MEDEXPERT PLUS" un SIA “Latgales medicīnas centrs” izbraukumu vakcinācijas nodrošināšanai. Manipulācija ar pašreizējiem apmaksas nosacījumiem spēkā no 16.02.2022. līdz 30.06.2022.</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tcPr>
          <w:p w14:paraId="29C3AB6C" w14:textId="77777777" w:rsidR="00D94CCD" w:rsidRPr="0011221F" w:rsidRDefault="00D94CCD" w:rsidP="00D402FD">
            <w:pPr>
              <w:rPr>
                <w:color w:val="000000"/>
                <w:sz w:val="20"/>
                <w:szCs w:val="20"/>
                <w:lang w:eastAsia="lv-LV"/>
              </w:rPr>
            </w:pPr>
          </w:p>
        </w:tc>
      </w:tr>
      <w:tr w:rsidR="00D94CCD" w:rsidRPr="0011221F" w14:paraId="167D97E5" w14:textId="77777777" w:rsidTr="00D402FD">
        <w:trPr>
          <w:trHeight w:val="53"/>
        </w:trPr>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14:paraId="17344533" w14:textId="77777777" w:rsidR="00D94CCD" w:rsidRPr="0011221F" w:rsidRDefault="00D94CCD" w:rsidP="00D402FD">
            <w:pPr>
              <w:jc w:val="center"/>
              <w:rPr>
                <w:color w:val="000000"/>
                <w:sz w:val="20"/>
                <w:szCs w:val="20"/>
                <w:lang w:eastAsia="lv-LV"/>
              </w:rPr>
            </w:pPr>
            <w:r w:rsidRPr="0011221F">
              <w:rPr>
                <w:color w:val="000000"/>
                <w:sz w:val="20"/>
                <w:szCs w:val="20"/>
                <w:lang w:eastAsia="lv-LV"/>
              </w:rPr>
              <w:t>Vakcinācija un neatliekamā palīdzība</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B4F7A89" w14:textId="77777777" w:rsidR="00D94CCD" w:rsidRPr="0011221F" w:rsidRDefault="00D94CCD" w:rsidP="00D402FD">
            <w:pPr>
              <w:jc w:val="center"/>
              <w:rPr>
                <w:color w:val="FF0000"/>
                <w:sz w:val="20"/>
                <w:szCs w:val="20"/>
              </w:rPr>
            </w:pPr>
            <w:r w:rsidRPr="0011221F">
              <w:rPr>
                <w:color w:val="FF0000"/>
                <w:sz w:val="20"/>
                <w:szCs w:val="20"/>
              </w:rPr>
              <w:t>JAUNS 03234</w:t>
            </w:r>
          </w:p>
        </w:tc>
        <w:tc>
          <w:tcPr>
            <w:tcW w:w="18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31CBEC6" w14:textId="77777777" w:rsidR="00D94CCD" w:rsidRPr="0011221F" w:rsidRDefault="00D94CCD" w:rsidP="00D402FD">
            <w:pPr>
              <w:jc w:val="center"/>
              <w:rPr>
                <w:color w:val="FF0000"/>
                <w:sz w:val="20"/>
                <w:szCs w:val="20"/>
                <w:lang w:eastAsia="lv-LV"/>
              </w:rPr>
            </w:pPr>
            <w:r w:rsidRPr="0011221F">
              <w:rPr>
                <w:color w:val="FF0000"/>
                <w:sz w:val="20"/>
                <w:szCs w:val="20"/>
                <w:lang w:eastAsia="lv-LV"/>
              </w:rPr>
              <w:t>**</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14:paraId="40CF8613" w14:textId="77777777" w:rsidR="00D94CCD" w:rsidRPr="0011221F" w:rsidRDefault="00D94CCD" w:rsidP="00D402FD">
            <w:pPr>
              <w:rPr>
                <w:color w:val="000000"/>
                <w:sz w:val="20"/>
                <w:szCs w:val="20"/>
                <w:lang w:eastAsia="lv-LV"/>
              </w:rPr>
            </w:pPr>
            <w:r w:rsidRPr="0011221F">
              <w:rPr>
                <w:color w:val="000000"/>
                <w:sz w:val="20"/>
                <w:szCs w:val="20"/>
                <w:lang w:eastAsia="lv-LV"/>
              </w:rPr>
              <w:t xml:space="preserve">Maksājums ārstniecības iestādēm un ģimenes ārstu praksēm </w:t>
            </w:r>
            <w:r w:rsidRPr="0011221F">
              <w:rPr>
                <w:color w:val="FF0000"/>
                <w:sz w:val="20"/>
                <w:szCs w:val="20"/>
                <w:lang w:eastAsia="lv-LV"/>
              </w:rPr>
              <w:t xml:space="preserve">par savlaicīgi veiktu </w:t>
            </w:r>
            <w:proofErr w:type="spellStart"/>
            <w:r w:rsidRPr="0011221F">
              <w:rPr>
                <w:color w:val="FF0000"/>
                <w:sz w:val="20"/>
                <w:szCs w:val="20"/>
                <w:lang w:eastAsia="lv-LV"/>
              </w:rPr>
              <w:t>balstvakcināciju</w:t>
            </w:r>
            <w:proofErr w:type="spellEnd"/>
            <w:r w:rsidRPr="0011221F">
              <w:rPr>
                <w:color w:val="FF0000"/>
                <w:sz w:val="20"/>
                <w:szCs w:val="20"/>
                <w:lang w:eastAsia="lv-LV"/>
              </w:rPr>
              <w:t xml:space="preserve"> </w:t>
            </w:r>
            <w:r w:rsidRPr="0011221F">
              <w:rPr>
                <w:color w:val="000000"/>
                <w:sz w:val="20"/>
                <w:szCs w:val="20"/>
                <w:lang w:eastAsia="lv-LV"/>
              </w:rPr>
              <w:t>senioriem no 60 gadu vecuma</w:t>
            </w:r>
          </w:p>
        </w:tc>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4576010" w14:textId="77777777" w:rsidR="00D94CCD" w:rsidRPr="0011221F" w:rsidRDefault="00D94CCD" w:rsidP="00D402FD">
            <w:pPr>
              <w:jc w:val="center"/>
              <w:rPr>
                <w:color w:val="000000"/>
                <w:sz w:val="20"/>
                <w:szCs w:val="20"/>
                <w:lang w:eastAsia="lv-LV"/>
              </w:rPr>
            </w:pPr>
            <w:r w:rsidRPr="0011221F">
              <w:rPr>
                <w:color w:val="000000"/>
                <w:sz w:val="20"/>
                <w:szCs w:val="20"/>
                <w:lang w:eastAsia="lv-LV"/>
              </w:rPr>
              <w:t>12.33</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570D4BDC" w14:textId="77777777" w:rsidR="00D94CCD" w:rsidRPr="0011221F" w:rsidRDefault="00D94CCD" w:rsidP="00D402FD">
            <w:pPr>
              <w:jc w:val="center"/>
              <w:rPr>
                <w:color w:val="000000"/>
                <w:sz w:val="20"/>
                <w:szCs w:val="20"/>
                <w:lang w:eastAsia="lv-LV"/>
              </w:rPr>
            </w:pPr>
            <w:r w:rsidRPr="0011221F">
              <w:rPr>
                <w:color w:val="000000"/>
                <w:sz w:val="20"/>
                <w:szCs w:val="20"/>
                <w:lang w:eastAsia="lv-LV"/>
              </w:rPr>
              <w:t> </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34240F1D" w14:textId="77777777" w:rsidR="00D94CCD" w:rsidRPr="0011221F" w:rsidRDefault="00D94CCD" w:rsidP="00D402FD">
            <w:pPr>
              <w:jc w:val="center"/>
              <w:rPr>
                <w:color w:val="000000"/>
                <w:sz w:val="20"/>
                <w:szCs w:val="20"/>
                <w:lang w:eastAsia="lv-LV"/>
              </w:rPr>
            </w:pPr>
            <w:r w:rsidRPr="0011221F">
              <w:rPr>
                <w:color w:val="000000"/>
                <w:sz w:val="20"/>
                <w:szCs w:val="20"/>
                <w:lang w:eastAsia="lv-LV"/>
              </w:rPr>
              <w:t> </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66649D5B" w14:textId="77777777" w:rsidR="00D94CCD" w:rsidRPr="0011221F" w:rsidRDefault="00D94CCD" w:rsidP="00D402FD">
            <w:pPr>
              <w:jc w:val="center"/>
              <w:rPr>
                <w:color w:val="000000"/>
                <w:sz w:val="20"/>
                <w:szCs w:val="20"/>
                <w:lang w:eastAsia="lv-LV"/>
              </w:rPr>
            </w:pPr>
            <w:r w:rsidRPr="0011221F">
              <w:rPr>
                <w:color w:val="000000"/>
                <w:sz w:val="20"/>
                <w:szCs w:val="20"/>
                <w:lang w:eastAsia="lv-LV"/>
              </w:rPr>
              <w:t> </w:t>
            </w:r>
          </w:p>
        </w:tc>
        <w:tc>
          <w:tcPr>
            <w:tcW w:w="274" w:type="pct"/>
            <w:tcBorders>
              <w:top w:val="single" w:sz="4" w:space="0" w:color="auto"/>
              <w:left w:val="single" w:sz="4" w:space="0" w:color="auto"/>
              <w:bottom w:val="single" w:sz="4" w:space="0" w:color="auto"/>
              <w:right w:val="single" w:sz="4" w:space="0" w:color="auto"/>
            </w:tcBorders>
            <w:shd w:val="clear" w:color="auto" w:fill="auto"/>
            <w:vAlign w:val="center"/>
          </w:tcPr>
          <w:p w14:paraId="3CF59363" w14:textId="77777777" w:rsidR="00D94CCD" w:rsidRPr="0011221F" w:rsidRDefault="00D94CCD" w:rsidP="00D402FD">
            <w:pPr>
              <w:jc w:val="center"/>
              <w:rPr>
                <w:color w:val="000000"/>
                <w:sz w:val="20"/>
                <w:szCs w:val="20"/>
                <w:lang w:eastAsia="lv-LV"/>
              </w:rPr>
            </w:pPr>
            <w:r w:rsidRPr="0011221F">
              <w:rPr>
                <w:color w:val="000000"/>
                <w:sz w:val="20"/>
                <w:szCs w:val="20"/>
                <w:lang w:eastAsia="lv-LV"/>
              </w:rPr>
              <w:t> </w:t>
            </w: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14:paraId="342402F3" w14:textId="77777777" w:rsidR="00D94CCD" w:rsidRPr="0011221F" w:rsidRDefault="00D94CCD" w:rsidP="00D402FD">
            <w:pPr>
              <w:jc w:val="center"/>
              <w:rPr>
                <w:color w:val="000000"/>
                <w:sz w:val="20"/>
                <w:szCs w:val="20"/>
                <w:lang w:eastAsia="lv-LV"/>
              </w:rPr>
            </w:pPr>
            <w:r w:rsidRPr="0011221F">
              <w:rPr>
                <w:color w:val="000000"/>
                <w:sz w:val="20"/>
                <w:szCs w:val="20"/>
                <w:lang w:eastAsia="lv-LV"/>
              </w:rPr>
              <w:t>X</w:t>
            </w:r>
          </w:p>
        </w:tc>
        <w:tc>
          <w:tcPr>
            <w:tcW w:w="1112" w:type="pct"/>
            <w:tcBorders>
              <w:top w:val="single" w:sz="4" w:space="0" w:color="auto"/>
              <w:left w:val="single" w:sz="4" w:space="0" w:color="auto"/>
              <w:bottom w:val="single" w:sz="4" w:space="0" w:color="auto"/>
              <w:right w:val="single" w:sz="4" w:space="0" w:color="auto"/>
            </w:tcBorders>
            <w:shd w:val="clear" w:color="auto" w:fill="auto"/>
            <w:vAlign w:val="center"/>
          </w:tcPr>
          <w:p w14:paraId="6491F0C7" w14:textId="77777777" w:rsidR="00D94CCD" w:rsidRPr="0011221F" w:rsidRDefault="00D94CCD" w:rsidP="00D402FD">
            <w:pPr>
              <w:rPr>
                <w:color w:val="000000"/>
                <w:sz w:val="20"/>
                <w:szCs w:val="20"/>
                <w:lang w:eastAsia="lv-LV"/>
              </w:rPr>
            </w:pPr>
            <w:r w:rsidRPr="0011221F">
              <w:rPr>
                <w:color w:val="000000"/>
                <w:sz w:val="20"/>
                <w:szCs w:val="20"/>
                <w:lang w:eastAsia="lv-LV"/>
              </w:rPr>
              <w:t xml:space="preserve">Manipulācija spēkā no 01.01.2022. līdz 30.06.2022. Līdz 15.02. visas </w:t>
            </w:r>
            <w:proofErr w:type="spellStart"/>
            <w:r w:rsidRPr="0011221F">
              <w:rPr>
                <w:color w:val="000000"/>
                <w:sz w:val="20"/>
                <w:szCs w:val="20"/>
                <w:lang w:eastAsia="lv-LV"/>
              </w:rPr>
              <w:t>balstvakcinācijas</w:t>
            </w:r>
            <w:proofErr w:type="spellEnd"/>
            <w:r w:rsidRPr="0011221F">
              <w:rPr>
                <w:color w:val="000000"/>
                <w:sz w:val="20"/>
                <w:szCs w:val="20"/>
                <w:lang w:eastAsia="lv-LV"/>
              </w:rPr>
              <w:t xml:space="preserve"> uzskatāmas kā savlaicīgas! Savlaicīgi veikta </w:t>
            </w:r>
            <w:proofErr w:type="spellStart"/>
            <w:r w:rsidRPr="0011221F">
              <w:rPr>
                <w:color w:val="000000"/>
                <w:sz w:val="20"/>
                <w:szCs w:val="20"/>
                <w:lang w:eastAsia="lv-LV"/>
              </w:rPr>
              <w:t>balstvakcinācija</w:t>
            </w:r>
            <w:proofErr w:type="spellEnd"/>
            <w:r w:rsidRPr="0011221F">
              <w:rPr>
                <w:color w:val="000000"/>
                <w:sz w:val="20"/>
                <w:szCs w:val="20"/>
                <w:lang w:eastAsia="lv-LV"/>
              </w:rPr>
              <w:t xml:space="preserve"> – vakcinācija veikta 60 dienu laikā pēc Covid-19 vakcinācijas rokasgrāmatas VII pielikumā sadaļā “</w:t>
            </w:r>
            <w:proofErr w:type="spellStart"/>
            <w:r w:rsidRPr="0011221F">
              <w:rPr>
                <w:color w:val="000000"/>
                <w:sz w:val="20"/>
                <w:szCs w:val="20"/>
                <w:lang w:eastAsia="lv-LV"/>
              </w:rPr>
              <w:t>Balstvakcinācija</w:t>
            </w:r>
            <w:proofErr w:type="spellEnd"/>
            <w:r w:rsidRPr="0011221F">
              <w:rPr>
                <w:color w:val="000000"/>
                <w:sz w:val="20"/>
                <w:szCs w:val="20"/>
                <w:lang w:eastAsia="lv-LV"/>
              </w:rPr>
              <w:t xml:space="preserve">” norādītā </w:t>
            </w:r>
            <w:proofErr w:type="spellStart"/>
            <w:r w:rsidRPr="0011221F">
              <w:rPr>
                <w:color w:val="000000"/>
                <w:sz w:val="20"/>
                <w:szCs w:val="20"/>
                <w:lang w:eastAsia="lv-LV"/>
              </w:rPr>
              <w:t>balstvakcinācijas</w:t>
            </w:r>
            <w:proofErr w:type="spellEnd"/>
            <w:r w:rsidRPr="0011221F">
              <w:rPr>
                <w:color w:val="000000"/>
                <w:sz w:val="20"/>
                <w:szCs w:val="20"/>
                <w:lang w:eastAsia="lv-LV"/>
              </w:rPr>
              <w:t xml:space="preserve"> uzsākšanas termiņa.</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tcPr>
          <w:p w14:paraId="4DCEED97" w14:textId="77777777" w:rsidR="00D94CCD" w:rsidRPr="0011221F" w:rsidRDefault="00D94CCD" w:rsidP="00D402FD">
            <w:pPr>
              <w:rPr>
                <w:color w:val="000000"/>
                <w:sz w:val="20"/>
                <w:szCs w:val="20"/>
                <w:lang w:eastAsia="lv-LV"/>
              </w:rPr>
            </w:pPr>
            <w:r w:rsidRPr="0011221F">
              <w:rPr>
                <w:color w:val="000000"/>
                <w:sz w:val="20"/>
                <w:szCs w:val="20"/>
                <w:lang w:eastAsia="lv-LV"/>
              </w:rPr>
              <w:t> </w:t>
            </w:r>
          </w:p>
        </w:tc>
      </w:tr>
      <w:tr w:rsidR="00D94CCD" w:rsidRPr="0011221F" w14:paraId="3F28400F" w14:textId="77777777" w:rsidTr="00D402FD">
        <w:trPr>
          <w:trHeight w:val="53"/>
        </w:trPr>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14:paraId="6B38DE17" w14:textId="77777777" w:rsidR="00D94CCD" w:rsidRPr="0011221F" w:rsidRDefault="00D94CCD" w:rsidP="00D402FD">
            <w:pPr>
              <w:jc w:val="center"/>
              <w:rPr>
                <w:color w:val="000000"/>
                <w:sz w:val="20"/>
                <w:szCs w:val="20"/>
                <w:lang w:eastAsia="lv-LV"/>
              </w:rPr>
            </w:pPr>
            <w:r w:rsidRPr="0011221F">
              <w:rPr>
                <w:color w:val="000000"/>
                <w:sz w:val="20"/>
                <w:szCs w:val="20"/>
                <w:lang w:eastAsia="lv-LV"/>
              </w:rPr>
              <w:t>Vakcinācija un neatliekamā palīdzība</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FAD1781" w14:textId="77777777" w:rsidR="00D94CCD" w:rsidRPr="0011221F" w:rsidRDefault="00D94CCD" w:rsidP="00D402FD">
            <w:pPr>
              <w:jc w:val="center"/>
              <w:rPr>
                <w:color w:val="FF0000"/>
                <w:sz w:val="20"/>
                <w:szCs w:val="20"/>
              </w:rPr>
            </w:pPr>
            <w:r w:rsidRPr="0011221F">
              <w:rPr>
                <w:color w:val="FF0000"/>
                <w:sz w:val="20"/>
                <w:szCs w:val="20"/>
              </w:rPr>
              <w:t>JAUNS 03235</w:t>
            </w:r>
          </w:p>
        </w:tc>
        <w:tc>
          <w:tcPr>
            <w:tcW w:w="18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E6BB982" w14:textId="77777777" w:rsidR="00D94CCD" w:rsidRPr="0011221F" w:rsidRDefault="00D94CCD" w:rsidP="00D402FD">
            <w:pPr>
              <w:jc w:val="center"/>
              <w:rPr>
                <w:color w:val="FF0000"/>
                <w:sz w:val="20"/>
                <w:szCs w:val="20"/>
                <w:lang w:eastAsia="lv-LV"/>
              </w:rPr>
            </w:pPr>
            <w:r w:rsidRPr="0011221F">
              <w:rPr>
                <w:color w:val="FF0000"/>
                <w:sz w:val="20"/>
                <w:szCs w:val="20"/>
                <w:lang w:eastAsia="lv-LV"/>
              </w:rPr>
              <w:t>**</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14:paraId="75B87DA0" w14:textId="77777777" w:rsidR="00D94CCD" w:rsidRPr="0011221F" w:rsidRDefault="00D94CCD" w:rsidP="00D402FD">
            <w:pPr>
              <w:rPr>
                <w:color w:val="000000"/>
                <w:sz w:val="20"/>
                <w:szCs w:val="20"/>
                <w:lang w:eastAsia="lv-LV"/>
              </w:rPr>
            </w:pPr>
            <w:r w:rsidRPr="0011221F">
              <w:rPr>
                <w:color w:val="000000"/>
                <w:sz w:val="20"/>
                <w:szCs w:val="20"/>
                <w:lang w:eastAsia="lv-LV"/>
              </w:rPr>
              <w:t xml:space="preserve">Maksājums ārstniecības iestādēm un ģimenes ārstu praksēm </w:t>
            </w:r>
            <w:r w:rsidRPr="0011221F">
              <w:rPr>
                <w:color w:val="FF0000"/>
                <w:sz w:val="20"/>
                <w:szCs w:val="20"/>
                <w:lang w:eastAsia="lv-LV"/>
              </w:rPr>
              <w:t xml:space="preserve">par vēlīni veiktu </w:t>
            </w:r>
            <w:proofErr w:type="spellStart"/>
            <w:r w:rsidRPr="0011221F">
              <w:rPr>
                <w:color w:val="FF0000"/>
                <w:sz w:val="20"/>
                <w:szCs w:val="20"/>
                <w:lang w:eastAsia="lv-LV"/>
              </w:rPr>
              <w:t>balstvakcināciju</w:t>
            </w:r>
            <w:proofErr w:type="spellEnd"/>
            <w:r w:rsidRPr="0011221F">
              <w:rPr>
                <w:color w:val="FF0000"/>
                <w:sz w:val="20"/>
                <w:szCs w:val="20"/>
                <w:lang w:eastAsia="lv-LV"/>
              </w:rPr>
              <w:t xml:space="preserve"> </w:t>
            </w:r>
            <w:r w:rsidRPr="0011221F">
              <w:rPr>
                <w:color w:val="000000"/>
                <w:sz w:val="20"/>
                <w:szCs w:val="20"/>
                <w:lang w:eastAsia="lv-LV"/>
              </w:rPr>
              <w:t>senioriem no 60 gadu vecuma</w:t>
            </w:r>
          </w:p>
        </w:tc>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1B85551" w14:textId="77777777" w:rsidR="00D94CCD" w:rsidRPr="0011221F" w:rsidRDefault="00D94CCD" w:rsidP="00D402FD">
            <w:pPr>
              <w:jc w:val="center"/>
              <w:rPr>
                <w:color w:val="000000"/>
                <w:sz w:val="20"/>
                <w:szCs w:val="20"/>
                <w:lang w:eastAsia="lv-LV"/>
              </w:rPr>
            </w:pPr>
            <w:r w:rsidRPr="0011221F">
              <w:rPr>
                <w:color w:val="000000"/>
                <w:sz w:val="20"/>
                <w:szCs w:val="20"/>
                <w:lang w:eastAsia="lv-LV"/>
              </w:rPr>
              <w:t>4.94</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57ADD75F" w14:textId="77777777" w:rsidR="00D94CCD" w:rsidRPr="0011221F" w:rsidRDefault="00D94CCD" w:rsidP="00D402FD">
            <w:pPr>
              <w:jc w:val="center"/>
              <w:rPr>
                <w:color w:val="000000"/>
                <w:sz w:val="20"/>
                <w:szCs w:val="20"/>
                <w:lang w:eastAsia="lv-LV"/>
              </w:rPr>
            </w:pPr>
            <w:r w:rsidRPr="0011221F">
              <w:rPr>
                <w:color w:val="000000"/>
                <w:sz w:val="20"/>
                <w:szCs w:val="20"/>
                <w:lang w:eastAsia="lv-LV"/>
              </w:rPr>
              <w:t> </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432C3446" w14:textId="77777777" w:rsidR="00D94CCD" w:rsidRPr="0011221F" w:rsidRDefault="00D94CCD" w:rsidP="00D402FD">
            <w:pPr>
              <w:jc w:val="center"/>
              <w:rPr>
                <w:color w:val="000000"/>
                <w:sz w:val="20"/>
                <w:szCs w:val="20"/>
                <w:lang w:eastAsia="lv-LV"/>
              </w:rPr>
            </w:pPr>
            <w:r w:rsidRPr="0011221F">
              <w:rPr>
                <w:color w:val="000000"/>
                <w:sz w:val="20"/>
                <w:szCs w:val="20"/>
                <w:lang w:eastAsia="lv-LV"/>
              </w:rPr>
              <w:t> </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11DE3654" w14:textId="77777777" w:rsidR="00D94CCD" w:rsidRPr="0011221F" w:rsidRDefault="00D94CCD" w:rsidP="00D402FD">
            <w:pPr>
              <w:jc w:val="center"/>
              <w:rPr>
                <w:color w:val="000000"/>
                <w:sz w:val="20"/>
                <w:szCs w:val="20"/>
                <w:lang w:eastAsia="lv-LV"/>
              </w:rPr>
            </w:pPr>
            <w:r w:rsidRPr="0011221F">
              <w:rPr>
                <w:color w:val="000000"/>
                <w:sz w:val="20"/>
                <w:szCs w:val="20"/>
                <w:lang w:eastAsia="lv-LV"/>
              </w:rPr>
              <w:t> </w:t>
            </w:r>
          </w:p>
        </w:tc>
        <w:tc>
          <w:tcPr>
            <w:tcW w:w="274" w:type="pct"/>
            <w:tcBorders>
              <w:top w:val="single" w:sz="4" w:space="0" w:color="auto"/>
              <w:left w:val="single" w:sz="4" w:space="0" w:color="auto"/>
              <w:bottom w:val="single" w:sz="4" w:space="0" w:color="auto"/>
              <w:right w:val="single" w:sz="4" w:space="0" w:color="auto"/>
            </w:tcBorders>
            <w:shd w:val="clear" w:color="auto" w:fill="auto"/>
            <w:vAlign w:val="center"/>
          </w:tcPr>
          <w:p w14:paraId="14D6E047" w14:textId="77777777" w:rsidR="00D94CCD" w:rsidRPr="0011221F" w:rsidRDefault="00D94CCD" w:rsidP="00D402FD">
            <w:pPr>
              <w:jc w:val="center"/>
              <w:rPr>
                <w:color w:val="000000"/>
                <w:sz w:val="20"/>
                <w:szCs w:val="20"/>
                <w:lang w:eastAsia="lv-LV"/>
              </w:rPr>
            </w:pPr>
            <w:r w:rsidRPr="0011221F">
              <w:rPr>
                <w:color w:val="000000"/>
                <w:sz w:val="20"/>
                <w:szCs w:val="20"/>
                <w:lang w:eastAsia="lv-LV"/>
              </w:rPr>
              <w:t> </w:t>
            </w: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14:paraId="1266BA45" w14:textId="77777777" w:rsidR="00D94CCD" w:rsidRPr="0011221F" w:rsidRDefault="00D94CCD" w:rsidP="00D402FD">
            <w:pPr>
              <w:jc w:val="center"/>
              <w:rPr>
                <w:color w:val="000000"/>
                <w:sz w:val="20"/>
                <w:szCs w:val="20"/>
                <w:lang w:eastAsia="lv-LV"/>
              </w:rPr>
            </w:pPr>
            <w:r w:rsidRPr="0011221F">
              <w:rPr>
                <w:color w:val="000000"/>
                <w:sz w:val="20"/>
                <w:szCs w:val="20"/>
                <w:lang w:eastAsia="lv-LV"/>
              </w:rPr>
              <w:t>X</w:t>
            </w:r>
          </w:p>
        </w:tc>
        <w:tc>
          <w:tcPr>
            <w:tcW w:w="1112" w:type="pct"/>
            <w:tcBorders>
              <w:top w:val="single" w:sz="4" w:space="0" w:color="auto"/>
              <w:left w:val="single" w:sz="4" w:space="0" w:color="auto"/>
              <w:bottom w:val="single" w:sz="4" w:space="0" w:color="auto"/>
              <w:right w:val="single" w:sz="4" w:space="0" w:color="auto"/>
            </w:tcBorders>
            <w:shd w:val="clear" w:color="auto" w:fill="auto"/>
            <w:vAlign w:val="center"/>
          </w:tcPr>
          <w:p w14:paraId="0A049E92" w14:textId="77777777" w:rsidR="00D94CCD" w:rsidRPr="0011221F" w:rsidRDefault="00D94CCD" w:rsidP="00D402FD">
            <w:pPr>
              <w:rPr>
                <w:color w:val="000000"/>
                <w:sz w:val="20"/>
                <w:szCs w:val="20"/>
                <w:lang w:eastAsia="lv-LV"/>
              </w:rPr>
            </w:pPr>
            <w:r w:rsidRPr="0011221F">
              <w:rPr>
                <w:color w:val="000000"/>
                <w:sz w:val="20"/>
                <w:szCs w:val="20"/>
                <w:lang w:eastAsia="lv-LV"/>
              </w:rPr>
              <w:t xml:space="preserve">Manipulācija ar pašreizējiem apmaksas nosacījumiem spēkā no 16.02.2022. līdz 30.06.2022. Vēlīni veikta </w:t>
            </w:r>
            <w:proofErr w:type="spellStart"/>
            <w:r w:rsidRPr="0011221F">
              <w:rPr>
                <w:color w:val="000000"/>
                <w:sz w:val="20"/>
                <w:szCs w:val="20"/>
                <w:lang w:eastAsia="lv-LV"/>
              </w:rPr>
              <w:t>balstvakcinācija</w:t>
            </w:r>
            <w:proofErr w:type="spellEnd"/>
            <w:r w:rsidRPr="0011221F">
              <w:rPr>
                <w:color w:val="000000"/>
                <w:sz w:val="20"/>
                <w:szCs w:val="20"/>
                <w:lang w:eastAsia="lv-LV"/>
              </w:rPr>
              <w:t xml:space="preserve"> - vakcinācija veikta vēlāk kā 60 dienu laikā pēc Covid-19 vakcinācijas rokasgrāmatas VII pielikumā sadaļā “</w:t>
            </w:r>
            <w:proofErr w:type="spellStart"/>
            <w:r w:rsidRPr="0011221F">
              <w:rPr>
                <w:color w:val="000000"/>
                <w:sz w:val="20"/>
                <w:szCs w:val="20"/>
                <w:lang w:eastAsia="lv-LV"/>
              </w:rPr>
              <w:t>Balstvakcinācija</w:t>
            </w:r>
            <w:proofErr w:type="spellEnd"/>
            <w:r w:rsidRPr="0011221F">
              <w:rPr>
                <w:color w:val="000000"/>
                <w:sz w:val="20"/>
                <w:szCs w:val="20"/>
                <w:lang w:eastAsia="lv-LV"/>
              </w:rPr>
              <w:t xml:space="preserve">” norādītā </w:t>
            </w:r>
            <w:proofErr w:type="spellStart"/>
            <w:r w:rsidRPr="0011221F">
              <w:rPr>
                <w:color w:val="000000"/>
                <w:sz w:val="20"/>
                <w:szCs w:val="20"/>
                <w:lang w:eastAsia="lv-LV"/>
              </w:rPr>
              <w:t>balstvakcinācijas</w:t>
            </w:r>
            <w:proofErr w:type="spellEnd"/>
            <w:r w:rsidRPr="0011221F">
              <w:rPr>
                <w:color w:val="000000"/>
                <w:sz w:val="20"/>
                <w:szCs w:val="20"/>
                <w:lang w:eastAsia="lv-LV"/>
              </w:rPr>
              <w:t xml:space="preserve"> uzsākšanas termiņa.</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tcPr>
          <w:p w14:paraId="6E43EEAC" w14:textId="77777777" w:rsidR="00D94CCD" w:rsidRPr="0011221F" w:rsidRDefault="00D94CCD" w:rsidP="00D402FD">
            <w:pPr>
              <w:rPr>
                <w:color w:val="000000"/>
                <w:sz w:val="20"/>
                <w:szCs w:val="20"/>
                <w:lang w:eastAsia="lv-LV"/>
              </w:rPr>
            </w:pPr>
            <w:r w:rsidRPr="0011221F">
              <w:rPr>
                <w:color w:val="000000"/>
                <w:sz w:val="20"/>
                <w:szCs w:val="20"/>
                <w:lang w:eastAsia="lv-LV"/>
              </w:rPr>
              <w:t> </w:t>
            </w:r>
          </w:p>
        </w:tc>
      </w:tr>
      <w:tr w:rsidR="00D94CCD" w:rsidRPr="0011221F" w14:paraId="79747363" w14:textId="77777777" w:rsidTr="00D402FD">
        <w:trPr>
          <w:trHeight w:val="53"/>
        </w:trPr>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14:paraId="062E57CB" w14:textId="77777777" w:rsidR="00D94CCD" w:rsidRPr="0011221F" w:rsidRDefault="00D94CCD" w:rsidP="00D402FD">
            <w:pPr>
              <w:jc w:val="center"/>
              <w:rPr>
                <w:color w:val="000000"/>
                <w:sz w:val="20"/>
                <w:szCs w:val="20"/>
                <w:lang w:eastAsia="lv-LV"/>
              </w:rPr>
            </w:pPr>
            <w:r w:rsidRPr="0011221F">
              <w:rPr>
                <w:color w:val="000000"/>
                <w:sz w:val="20"/>
                <w:szCs w:val="20"/>
                <w:lang w:eastAsia="lv-LV"/>
              </w:rPr>
              <w:t>Vakcinācija un neatliekamā palīdzība</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AEAC024" w14:textId="77777777" w:rsidR="00D94CCD" w:rsidRPr="0011221F" w:rsidRDefault="00D94CCD" w:rsidP="00D402FD">
            <w:pPr>
              <w:jc w:val="center"/>
              <w:rPr>
                <w:color w:val="FF0000"/>
                <w:sz w:val="20"/>
                <w:szCs w:val="20"/>
              </w:rPr>
            </w:pPr>
            <w:r w:rsidRPr="0011221F">
              <w:rPr>
                <w:color w:val="FF0000"/>
                <w:sz w:val="20"/>
                <w:szCs w:val="20"/>
              </w:rPr>
              <w:t>JAUNS 03236</w:t>
            </w:r>
          </w:p>
        </w:tc>
        <w:tc>
          <w:tcPr>
            <w:tcW w:w="18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ADA0429" w14:textId="77777777" w:rsidR="00D94CCD" w:rsidRPr="0011221F" w:rsidRDefault="00D94CCD" w:rsidP="00D402FD">
            <w:pPr>
              <w:jc w:val="center"/>
              <w:rPr>
                <w:color w:val="000000"/>
                <w:sz w:val="20"/>
                <w:szCs w:val="20"/>
                <w:lang w:eastAsia="lv-LV"/>
              </w:rPr>
            </w:pPr>
            <w:r w:rsidRPr="0011221F">
              <w:rPr>
                <w:color w:val="000000"/>
                <w:sz w:val="20"/>
                <w:szCs w:val="20"/>
                <w:lang w:eastAsia="lv-LV"/>
              </w:rPr>
              <w:t> </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14:paraId="78DE85FD" w14:textId="77777777" w:rsidR="00D94CCD" w:rsidRPr="0011221F" w:rsidRDefault="00D94CCD" w:rsidP="00D402FD">
            <w:pPr>
              <w:rPr>
                <w:color w:val="000000"/>
                <w:sz w:val="20"/>
                <w:szCs w:val="20"/>
                <w:lang w:eastAsia="lv-LV"/>
              </w:rPr>
            </w:pPr>
            <w:r w:rsidRPr="0011221F">
              <w:rPr>
                <w:color w:val="000000"/>
                <w:sz w:val="20"/>
                <w:szCs w:val="20"/>
                <w:lang w:eastAsia="lv-LV"/>
              </w:rPr>
              <w:t xml:space="preserve">Maksājums </w:t>
            </w:r>
            <w:r w:rsidRPr="0011221F">
              <w:rPr>
                <w:color w:val="FF0000"/>
                <w:sz w:val="20"/>
                <w:szCs w:val="20"/>
                <w:lang w:eastAsia="lv-LV"/>
              </w:rPr>
              <w:t>ģimenes ārstu praksēm</w:t>
            </w:r>
            <w:r w:rsidRPr="0011221F">
              <w:rPr>
                <w:color w:val="000000"/>
                <w:sz w:val="20"/>
                <w:szCs w:val="20"/>
                <w:lang w:eastAsia="lv-LV"/>
              </w:rPr>
              <w:t xml:space="preserve"> par katru veikto primārās vakcinācijas faktu senioriem no 60 gadu vecuma (</w:t>
            </w:r>
            <w:r w:rsidRPr="0011221F">
              <w:rPr>
                <w:color w:val="FF0000"/>
                <w:sz w:val="20"/>
                <w:szCs w:val="20"/>
                <w:lang w:eastAsia="lv-LV"/>
              </w:rPr>
              <w:t xml:space="preserve">1. un 2. vai </w:t>
            </w:r>
            <w:proofErr w:type="spellStart"/>
            <w:r w:rsidRPr="0011221F">
              <w:rPr>
                <w:color w:val="FF0000"/>
                <w:sz w:val="20"/>
                <w:szCs w:val="20"/>
                <w:lang w:eastAsia="lv-LV"/>
              </w:rPr>
              <w:t>imūnsupresētām</w:t>
            </w:r>
            <w:proofErr w:type="spellEnd"/>
            <w:r w:rsidRPr="0011221F">
              <w:rPr>
                <w:color w:val="FF0000"/>
                <w:sz w:val="20"/>
                <w:szCs w:val="20"/>
                <w:lang w:eastAsia="lv-LV"/>
              </w:rPr>
              <w:t xml:space="preserve"> </w:t>
            </w:r>
            <w:r w:rsidRPr="0011221F">
              <w:rPr>
                <w:color w:val="FF0000"/>
                <w:sz w:val="20"/>
                <w:szCs w:val="20"/>
                <w:lang w:eastAsia="lv-LV"/>
              </w:rPr>
              <w:lastRenderedPageBreak/>
              <w:t>personām 3. devas</w:t>
            </w:r>
            <w:r w:rsidRPr="0011221F">
              <w:rPr>
                <w:color w:val="000000"/>
                <w:sz w:val="20"/>
                <w:szCs w:val="20"/>
                <w:lang w:eastAsia="lv-LV"/>
              </w:rPr>
              <w:t>). Manipulāciju norāda kopā ar 03097 vai 60059</w:t>
            </w:r>
          </w:p>
        </w:tc>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BC726BC" w14:textId="77777777" w:rsidR="00D94CCD" w:rsidRPr="0011221F" w:rsidRDefault="00D94CCD" w:rsidP="00D402FD">
            <w:pPr>
              <w:jc w:val="center"/>
              <w:rPr>
                <w:color w:val="000000"/>
                <w:sz w:val="20"/>
                <w:szCs w:val="20"/>
                <w:lang w:eastAsia="lv-LV"/>
              </w:rPr>
            </w:pPr>
            <w:r w:rsidRPr="0011221F">
              <w:rPr>
                <w:color w:val="000000"/>
                <w:sz w:val="20"/>
                <w:szCs w:val="20"/>
                <w:lang w:eastAsia="lv-LV"/>
              </w:rPr>
              <w:lastRenderedPageBreak/>
              <w:t>12.33</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7225BC75" w14:textId="77777777" w:rsidR="00D94CCD" w:rsidRPr="0011221F" w:rsidRDefault="00D94CCD" w:rsidP="00D402FD">
            <w:pPr>
              <w:jc w:val="center"/>
              <w:rPr>
                <w:color w:val="000000"/>
                <w:sz w:val="20"/>
                <w:szCs w:val="20"/>
                <w:lang w:eastAsia="lv-LV"/>
              </w:rPr>
            </w:pPr>
            <w:r w:rsidRPr="0011221F">
              <w:rPr>
                <w:color w:val="000000"/>
                <w:sz w:val="20"/>
                <w:szCs w:val="20"/>
                <w:lang w:eastAsia="lv-LV"/>
              </w:rPr>
              <w:t> </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2CBBBD41" w14:textId="77777777" w:rsidR="00D94CCD" w:rsidRPr="0011221F" w:rsidRDefault="00D94CCD" w:rsidP="00D402FD">
            <w:pPr>
              <w:jc w:val="center"/>
              <w:rPr>
                <w:color w:val="000000"/>
                <w:sz w:val="20"/>
                <w:szCs w:val="20"/>
                <w:lang w:eastAsia="lv-LV"/>
              </w:rPr>
            </w:pPr>
            <w:r w:rsidRPr="0011221F">
              <w:rPr>
                <w:color w:val="000000"/>
                <w:sz w:val="20"/>
                <w:szCs w:val="20"/>
                <w:lang w:eastAsia="lv-LV"/>
              </w:rPr>
              <w:t> </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39583E0E" w14:textId="77777777" w:rsidR="00D94CCD" w:rsidRPr="0011221F" w:rsidRDefault="00D94CCD" w:rsidP="00D402FD">
            <w:pPr>
              <w:jc w:val="center"/>
              <w:rPr>
                <w:color w:val="000000"/>
                <w:sz w:val="20"/>
                <w:szCs w:val="20"/>
                <w:lang w:eastAsia="lv-LV"/>
              </w:rPr>
            </w:pPr>
            <w:r w:rsidRPr="0011221F">
              <w:rPr>
                <w:color w:val="000000"/>
                <w:sz w:val="20"/>
                <w:szCs w:val="20"/>
                <w:lang w:eastAsia="lv-LV"/>
              </w:rPr>
              <w:t> </w:t>
            </w:r>
          </w:p>
        </w:tc>
        <w:tc>
          <w:tcPr>
            <w:tcW w:w="274" w:type="pct"/>
            <w:tcBorders>
              <w:top w:val="single" w:sz="4" w:space="0" w:color="auto"/>
              <w:left w:val="single" w:sz="4" w:space="0" w:color="auto"/>
              <w:bottom w:val="single" w:sz="4" w:space="0" w:color="auto"/>
              <w:right w:val="single" w:sz="4" w:space="0" w:color="auto"/>
            </w:tcBorders>
            <w:shd w:val="clear" w:color="auto" w:fill="auto"/>
            <w:vAlign w:val="center"/>
          </w:tcPr>
          <w:p w14:paraId="095177F4" w14:textId="77777777" w:rsidR="00D94CCD" w:rsidRPr="0011221F" w:rsidRDefault="00D94CCD" w:rsidP="00D402FD">
            <w:pPr>
              <w:jc w:val="center"/>
              <w:rPr>
                <w:color w:val="000000"/>
                <w:sz w:val="20"/>
                <w:szCs w:val="20"/>
                <w:lang w:eastAsia="lv-LV"/>
              </w:rPr>
            </w:pPr>
            <w:r w:rsidRPr="0011221F">
              <w:rPr>
                <w:color w:val="000000"/>
                <w:sz w:val="20"/>
                <w:szCs w:val="20"/>
                <w:lang w:eastAsia="lv-LV"/>
              </w:rPr>
              <w:t> </w:t>
            </w: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14:paraId="15738F74" w14:textId="77777777" w:rsidR="00D94CCD" w:rsidRPr="0011221F" w:rsidRDefault="00D94CCD" w:rsidP="00D402FD">
            <w:pPr>
              <w:jc w:val="center"/>
              <w:rPr>
                <w:color w:val="000000"/>
                <w:sz w:val="20"/>
                <w:szCs w:val="20"/>
                <w:lang w:eastAsia="lv-LV"/>
              </w:rPr>
            </w:pPr>
            <w:r w:rsidRPr="0011221F">
              <w:rPr>
                <w:color w:val="000000"/>
                <w:sz w:val="20"/>
                <w:szCs w:val="20"/>
                <w:lang w:eastAsia="lv-LV"/>
              </w:rPr>
              <w:t>X</w:t>
            </w:r>
          </w:p>
        </w:tc>
        <w:tc>
          <w:tcPr>
            <w:tcW w:w="1112" w:type="pct"/>
            <w:tcBorders>
              <w:top w:val="single" w:sz="4" w:space="0" w:color="auto"/>
              <w:left w:val="single" w:sz="4" w:space="0" w:color="auto"/>
              <w:bottom w:val="single" w:sz="4" w:space="0" w:color="auto"/>
              <w:right w:val="single" w:sz="4" w:space="0" w:color="auto"/>
            </w:tcBorders>
            <w:shd w:val="clear" w:color="auto" w:fill="auto"/>
            <w:vAlign w:val="center"/>
          </w:tcPr>
          <w:p w14:paraId="0D531761" w14:textId="77777777" w:rsidR="00D94CCD" w:rsidRPr="0011221F" w:rsidRDefault="00D94CCD" w:rsidP="00D402FD">
            <w:pPr>
              <w:rPr>
                <w:color w:val="000000"/>
                <w:sz w:val="20"/>
                <w:szCs w:val="20"/>
                <w:lang w:eastAsia="lv-LV"/>
              </w:rPr>
            </w:pPr>
            <w:r w:rsidRPr="0011221F">
              <w:rPr>
                <w:color w:val="000000"/>
                <w:sz w:val="20"/>
                <w:szCs w:val="20"/>
                <w:lang w:eastAsia="lv-LV"/>
              </w:rPr>
              <w:t>Manipulācija spēkā no 01.01.2022. līdz 30.06.2022.</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tcPr>
          <w:p w14:paraId="47B4AD98" w14:textId="77777777" w:rsidR="00D94CCD" w:rsidRPr="0011221F" w:rsidRDefault="00D94CCD" w:rsidP="00D402FD">
            <w:pPr>
              <w:rPr>
                <w:color w:val="000000"/>
                <w:sz w:val="20"/>
                <w:szCs w:val="20"/>
                <w:lang w:eastAsia="lv-LV"/>
              </w:rPr>
            </w:pPr>
            <w:r w:rsidRPr="0011221F">
              <w:rPr>
                <w:color w:val="000000"/>
                <w:sz w:val="20"/>
                <w:szCs w:val="20"/>
                <w:lang w:eastAsia="lv-LV"/>
              </w:rPr>
              <w:t> </w:t>
            </w:r>
          </w:p>
        </w:tc>
      </w:tr>
      <w:tr w:rsidR="00D94CCD" w:rsidRPr="00134CBC" w14:paraId="53D8B8D5" w14:textId="77777777" w:rsidTr="00D402FD">
        <w:trPr>
          <w:trHeight w:val="53"/>
        </w:trPr>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14:paraId="037B8EA3" w14:textId="77777777" w:rsidR="00D94CCD" w:rsidRPr="00134CBC" w:rsidRDefault="00D94CCD" w:rsidP="00D402FD">
            <w:pPr>
              <w:jc w:val="center"/>
              <w:rPr>
                <w:color w:val="000000"/>
                <w:sz w:val="20"/>
                <w:szCs w:val="20"/>
                <w:lang w:eastAsia="lv-LV"/>
              </w:rPr>
            </w:pPr>
            <w:r w:rsidRPr="00134CBC">
              <w:rPr>
                <w:color w:val="000000"/>
                <w:sz w:val="20"/>
                <w:szCs w:val="20"/>
                <w:lang w:eastAsia="lv-LV"/>
              </w:rPr>
              <w:t>Vakcinācija un neatliekamā palīdzība</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61BA575" w14:textId="77777777" w:rsidR="00D94CCD" w:rsidRPr="00134CBC" w:rsidRDefault="00D94CCD" w:rsidP="00D402FD">
            <w:pPr>
              <w:jc w:val="center"/>
              <w:rPr>
                <w:color w:val="FF0000"/>
                <w:sz w:val="20"/>
                <w:szCs w:val="20"/>
              </w:rPr>
            </w:pPr>
            <w:r w:rsidRPr="00134CBC">
              <w:rPr>
                <w:color w:val="FF0000"/>
                <w:sz w:val="20"/>
                <w:szCs w:val="20"/>
              </w:rPr>
              <w:t>JAUNS 03237</w:t>
            </w:r>
          </w:p>
        </w:tc>
        <w:tc>
          <w:tcPr>
            <w:tcW w:w="18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DA753B7" w14:textId="77777777" w:rsidR="00D94CCD" w:rsidRPr="00134CBC" w:rsidRDefault="00D94CCD" w:rsidP="00D402FD">
            <w:pPr>
              <w:jc w:val="center"/>
              <w:rPr>
                <w:color w:val="000000"/>
                <w:sz w:val="20"/>
                <w:szCs w:val="20"/>
                <w:lang w:eastAsia="lv-LV"/>
              </w:rPr>
            </w:pPr>
            <w:r w:rsidRPr="00134CBC">
              <w:rPr>
                <w:color w:val="FF0000"/>
                <w:sz w:val="20"/>
                <w:szCs w:val="20"/>
                <w:lang w:eastAsia="lv-LV"/>
              </w:rPr>
              <w:t>**</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14:paraId="774387FE" w14:textId="77777777" w:rsidR="00D94CCD" w:rsidRPr="00134CBC" w:rsidRDefault="00D94CCD" w:rsidP="00D402FD">
            <w:pPr>
              <w:rPr>
                <w:color w:val="000000"/>
                <w:sz w:val="20"/>
                <w:szCs w:val="20"/>
                <w:lang w:eastAsia="lv-LV"/>
              </w:rPr>
            </w:pPr>
            <w:r w:rsidRPr="00134CBC">
              <w:rPr>
                <w:color w:val="000000"/>
                <w:sz w:val="20"/>
                <w:szCs w:val="20"/>
                <w:lang w:eastAsia="lv-LV"/>
              </w:rPr>
              <w:t>Vakcinācija pret Covid-19 izbraukumā. Norāda ārstniecības iestādes, kas saņem dīkstāves maksājumu par noteikto izbraukumu</w:t>
            </w:r>
          </w:p>
        </w:tc>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4C5066B" w14:textId="77777777" w:rsidR="00D94CCD" w:rsidRPr="00134CBC" w:rsidRDefault="00D94CCD" w:rsidP="00D402FD">
            <w:pPr>
              <w:jc w:val="center"/>
              <w:rPr>
                <w:color w:val="000000"/>
                <w:sz w:val="20"/>
                <w:szCs w:val="20"/>
                <w:lang w:eastAsia="lv-LV"/>
              </w:rPr>
            </w:pPr>
            <w:r w:rsidRPr="00134CBC">
              <w:rPr>
                <w:color w:val="000000"/>
                <w:sz w:val="20"/>
                <w:szCs w:val="20"/>
                <w:lang w:eastAsia="lv-LV"/>
              </w:rPr>
              <w:t>0.00</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45942D7C" w14:textId="77777777" w:rsidR="00D94CCD" w:rsidRPr="00134CBC" w:rsidRDefault="00D94CCD" w:rsidP="00D402FD">
            <w:pPr>
              <w:jc w:val="center"/>
              <w:rPr>
                <w:color w:val="000000"/>
                <w:sz w:val="20"/>
                <w:szCs w:val="20"/>
                <w:lang w:eastAsia="lv-LV"/>
              </w:rPr>
            </w:pPr>
            <w:r w:rsidRPr="00134CBC">
              <w:rPr>
                <w:color w:val="000000"/>
                <w:sz w:val="20"/>
                <w:szCs w:val="20"/>
                <w:lang w:eastAsia="lv-LV"/>
              </w:rPr>
              <w:t> </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60A1B633" w14:textId="77777777" w:rsidR="00D94CCD" w:rsidRPr="00134CBC" w:rsidRDefault="00D94CCD" w:rsidP="00D402FD">
            <w:pPr>
              <w:jc w:val="center"/>
              <w:rPr>
                <w:color w:val="000000"/>
                <w:sz w:val="20"/>
                <w:szCs w:val="20"/>
                <w:lang w:eastAsia="lv-LV"/>
              </w:rPr>
            </w:pPr>
            <w:r w:rsidRPr="00134CBC">
              <w:rPr>
                <w:color w:val="000000"/>
                <w:sz w:val="20"/>
                <w:szCs w:val="20"/>
                <w:lang w:eastAsia="lv-LV"/>
              </w:rPr>
              <w:t> </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36D7BFA9" w14:textId="77777777" w:rsidR="00D94CCD" w:rsidRPr="00134CBC" w:rsidRDefault="00D94CCD" w:rsidP="00D402FD">
            <w:pPr>
              <w:jc w:val="center"/>
              <w:rPr>
                <w:color w:val="000000"/>
                <w:sz w:val="20"/>
                <w:szCs w:val="20"/>
                <w:lang w:eastAsia="lv-LV"/>
              </w:rPr>
            </w:pPr>
            <w:r w:rsidRPr="00134CBC">
              <w:rPr>
                <w:color w:val="000000"/>
                <w:sz w:val="20"/>
                <w:szCs w:val="20"/>
                <w:lang w:eastAsia="lv-LV"/>
              </w:rPr>
              <w:t> </w:t>
            </w:r>
          </w:p>
        </w:tc>
        <w:tc>
          <w:tcPr>
            <w:tcW w:w="274" w:type="pct"/>
            <w:tcBorders>
              <w:top w:val="single" w:sz="4" w:space="0" w:color="auto"/>
              <w:left w:val="single" w:sz="4" w:space="0" w:color="auto"/>
              <w:bottom w:val="single" w:sz="4" w:space="0" w:color="auto"/>
              <w:right w:val="single" w:sz="4" w:space="0" w:color="auto"/>
            </w:tcBorders>
            <w:shd w:val="clear" w:color="auto" w:fill="auto"/>
            <w:vAlign w:val="center"/>
          </w:tcPr>
          <w:p w14:paraId="0DE076E9" w14:textId="77777777" w:rsidR="00D94CCD" w:rsidRPr="00134CBC" w:rsidRDefault="00D94CCD" w:rsidP="00D402FD">
            <w:pPr>
              <w:jc w:val="center"/>
              <w:rPr>
                <w:color w:val="000000"/>
                <w:sz w:val="20"/>
                <w:szCs w:val="20"/>
                <w:lang w:eastAsia="lv-LV"/>
              </w:rPr>
            </w:pPr>
            <w:r w:rsidRPr="00134CBC">
              <w:rPr>
                <w:color w:val="000000"/>
                <w:sz w:val="20"/>
                <w:szCs w:val="20"/>
                <w:lang w:eastAsia="lv-LV"/>
              </w:rPr>
              <w:t> </w:t>
            </w: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14:paraId="773E8B2E" w14:textId="77777777" w:rsidR="00D94CCD" w:rsidRPr="00134CBC" w:rsidRDefault="00D94CCD" w:rsidP="00D402FD">
            <w:pPr>
              <w:jc w:val="center"/>
              <w:rPr>
                <w:color w:val="000000"/>
                <w:sz w:val="20"/>
                <w:szCs w:val="20"/>
                <w:lang w:eastAsia="lv-LV"/>
              </w:rPr>
            </w:pPr>
            <w:r w:rsidRPr="00134CBC">
              <w:rPr>
                <w:color w:val="000000"/>
                <w:sz w:val="20"/>
                <w:szCs w:val="20"/>
                <w:lang w:eastAsia="lv-LV"/>
              </w:rPr>
              <w:t> </w:t>
            </w:r>
          </w:p>
        </w:tc>
        <w:tc>
          <w:tcPr>
            <w:tcW w:w="1112" w:type="pct"/>
            <w:tcBorders>
              <w:top w:val="single" w:sz="4" w:space="0" w:color="auto"/>
              <w:left w:val="single" w:sz="4" w:space="0" w:color="auto"/>
              <w:bottom w:val="single" w:sz="4" w:space="0" w:color="auto"/>
              <w:right w:val="single" w:sz="4" w:space="0" w:color="auto"/>
            </w:tcBorders>
            <w:shd w:val="clear" w:color="auto" w:fill="auto"/>
            <w:vAlign w:val="center"/>
          </w:tcPr>
          <w:p w14:paraId="356E48F1" w14:textId="77777777" w:rsidR="00D94CCD" w:rsidRPr="00134CBC" w:rsidRDefault="00D94CCD" w:rsidP="00D402FD">
            <w:pPr>
              <w:rPr>
                <w:color w:val="000000"/>
                <w:sz w:val="20"/>
                <w:szCs w:val="20"/>
                <w:lang w:eastAsia="lv-LV"/>
              </w:rPr>
            </w:pPr>
            <w:r w:rsidRPr="00134CBC">
              <w:rPr>
                <w:color w:val="000000"/>
                <w:sz w:val="20"/>
                <w:szCs w:val="20"/>
                <w:lang w:eastAsia="lv-LV"/>
              </w:rPr>
              <w:t>Ārstniecības iestādes, kas brauc izbraukumos un saņem dīkstāves maksājumu, par pacientu norāda šādu manipulāciju vakcinācijas fakta reģistrēšanai. Manipulācija spēkā no 01.02.2022.</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tcPr>
          <w:p w14:paraId="62F1084F" w14:textId="77777777" w:rsidR="00D94CCD" w:rsidRPr="00134CBC" w:rsidRDefault="00D94CCD" w:rsidP="00D402FD">
            <w:pPr>
              <w:rPr>
                <w:color w:val="000000"/>
                <w:sz w:val="20"/>
                <w:szCs w:val="20"/>
                <w:lang w:eastAsia="lv-LV"/>
              </w:rPr>
            </w:pPr>
            <w:r w:rsidRPr="00134CBC">
              <w:rPr>
                <w:color w:val="000000"/>
                <w:sz w:val="20"/>
                <w:szCs w:val="20"/>
                <w:lang w:eastAsia="lv-LV"/>
              </w:rPr>
              <w:t> </w:t>
            </w:r>
          </w:p>
        </w:tc>
      </w:tr>
    </w:tbl>
    <w:p w14:paraId="28DD2997" w14:textId="350E9142" w:rsidR="00D94CCD" w:rsidRDefault="00D402FD" w:rsidP="00D94CCD">
      <w:pPr>
        <w:pStyle w:val="Heading1"/>
        <w:ind w:left="0"/>
        <w:rPr>
          <w:sz w:val="24"/>
          <w:szCs w:val="24"/>
        </w:rPr>
      </w:pPr>
      <w:r>
        <w:rPr>
          <w:sz w:val="24"/>
          <w:szCs w:val="24"/>
        </w:rPr>
        <w:br w:type="textWrapping" w:clear="all"/>
      </w:r>
    </w:p>
    <w:p w14:paraId="47915009" w14:textId="77777777" w:rsidR="00D94CCD" w:rsidRPr="00B67BD6" w:rsidRDefault="00D94CCD" w:rsidP="00D94CCD">
      <w:pPr>
        <w:pStyle w:val="BodyText"/>
        <w:widowControl/>
        <w:numPr>
          <w:ilvl w:val="0"/>
          <w:numId w:val="38"/>
        </w:numPr>
        <w:autoSpaceDE/>
        <w:autoSpaceDN/>
        <w:spacing w:after="160" w:line="259" w:lineRule="auto"/>
      </w:pPr>
      <w:r w:rsidRPr="00B67BD6">
        <w:t>Izmaiņas manipulāciju nosaukumos un/vai apmaksas nosacījumos</w:t>
      </w:r>
    </w:p>
    <w:tbl>
      <w:tblPr>
        <w:tblW w:w="5156" w:type="pct"/>
        <w:jc w:val="center"/>
        <w:tblLayout w:type="fixed"/>
        <w:tblLook w:val="04A0" w:firstRow="1" w:lastRow="0" w:firstColumn="1" w:lastColumn="0" w:noHBand="0" w:noVBand="1"/>
      </w:tblPr>
      <w:tblGrid>
        <w:gridCol w:w="1269"/>
        <w:gridCol w:w="851"/>
        <w:gridCol w:w="448"/>
        <w:gridCol w:w="2244"/>
        <w:gridCol w:w="711"/>
        <w:gridCol w:w="847"/>
        <w:gridCol w:w="851"/>
        <w:gridCol w:w="854"/>
        <w:gridCol w:w="851"/>
        <w:gridCol w:w="990"/>
        <w:gridCol w:w="3866"/>
        <w:gridCol w:w="2088"/>
      </w:tblGrid>
      <w:tr w:rsidR="00D94CCD" w:rsidRPr="00E33880" w14:paraId="32F0A67C" w14:textId="77777777" w:rsidTr="009373B5">
        <w:trPr>
          <w:trHeight w:val="273"/>
          <w:tblHeader/>
          <w:jc w:val="center"/>
        </w:trPr>
        <w:tc>
          <w:tcPr>
            <w:tcW w:w="5000" w:type="pct"/>
            <w:gridSpan w:val="1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2CB83C5E" w14:textId="77777777" w:rsidR="00D94CCD" w:rsidRPr="00E33880" w:rsidRDefault="00D94CCD" w:rsidP="00591649">
            <w:pPr>
              <w:spacing w:line="256" w:lineRule="auto"/>
              <w:jc w:val="center"/>
              <w:rPr>
                <w:b/>
                <w:bCs/>
                <w:sz w:val="18"/>
                <w:szCs w:val="18"/>
                <w:lang w:eastAsia="lv-LV"/>
              </w:rPr>
            </w:pPr>
            <w:r w:rsidRPr="00E33880">
              <w:rPr>
                <w:b/>
                <w:bCs/>
                <w:sz w:val="18"/>
                <w:szCs w:val="18"/>
              </w:rPr>
              <w:t xml:space="preserve">Izmaiņas Manipulāciju sarakstā no </w:t>
            </w:r>
            <w:r>
              <w:rPr>
                <w:b/>
                <w:bCs/>
                <w:sz w:val="18"/>
                <w:szCs w:val="18"/>
              </w:rPr>
              <w:t>10</w:t>
            </w:r>
            <w:r w:rsidRPr="00E33880">
              <w:rPr>
                <w:b/>
                <w:bCs/>
                <w:sz w:val="18"/>
                <w:szCs w:val="18"/>
              </w:rPr>
              <w:t>.0</w:t>
            </w:r>
            <w:r>
              <w:rPr>
                <w:b/>
                <w:bCs/>
                <w:sz w:val="18"/>
                <w:szCs w:val="18"/>
              </w:rPr>
              <w:t>1</w:t>
            </w:r>
            <w:r w:rsidRPr="00E33880">
              <w:rPr>
                <w:b/>
                <w:bCs/>
                <w:sz w:val="18"/>
                <w:szCs w:val="18"/>
              </w:rPr>
              <w:t>.2022.</w:t>
            </w:r>
          </w:p>
        </w:tc>
      </w:tr>
      <w:tr w:rsidR="0033385F" w:rsidRPr="004774E8" w14:paraId="68A05F24" w14:textId="77777777" w:rsidTr="0033385F">
        <w:trPr>
          <w:trHeight w:val="273"/>
          <w:tblHeader/>
          <w:jc w:val="center"/>
        </w:trPr>
        <w:tc>
          <w:tcPr>
            <w:tcW w:w="400" w:type="pct"/>
            <w:vMerge w:val="restart"/>
            <w:tcBorders>
              <w:top w:val="single" w:sz="4" w:space="0" w:color="auto"/>
              <w:left w:val="single" w:sz="4" w:space="0" w:color="auto"/>
              <w:bottom w:val="single" w:sz="4" w:space="0" w:color="auto"/>
              <w:right w:val="single" w:sz="4" w:space="0" w:color="auto"/>
            </w:tcBorders>
            <w:shd w:val="clear" w:color="auto" w:fill="FCE4D6"/>
            <w:vAlign w:val="center"/>
            <w:hideMark/>
          </w:tcPr>
          <w:p w14:paraId="552FAFB3" w14:textId="77777777" w:rsidR="00D94CCD" w:rsidRPr="004774E8" w:rsidRDefault="00D94CCD" w:rsidP="00591649">
            <w:pPr>
              <w:spacing w:line="256" w:lineRule="auto"/>
              <w:jc w:val="center"/>
              <w:rPr>
                <w:b/>
                <w:bCs/>
                <w:color w:val="000000"/>
                <w:sz w:val="18"/>
                <w:szCs w:val="18"/>
                <w:lang w:eastAsia="lv-LV"/>
              </w:rPr>
            </w:pPr>
            <w:r w:rsidRPr="004774E8">
              <w:rPr>
                <w:b/>
                <w:bCs/>
                <w:color w:val="000000"/>
                <w:sz w:val="18"/>
                <w:szCs w:val="18"/>
                <w:lang w:eastAsia="lv-LV"/>
              </w:rPr>
              <w:t>Sadaļa</w:t>
            </w:r>
          </w:p>
        </w:tc>
        <w:tc>
          <w:tcPr>
            <w:tcW w:w="268" w:type="pct"/>
            <w:vMerge w:val="restart"/>
            <w:tcBorders>
              <w:top w:val="single" w:sz="4" w:space="0" w:color="auto"/>
              <w:left w:val="single" w:sz="4" w:space="0" w:color="auto"/>
              <w:bottom w:val="single" w:sz="4" w:space="0" w:color="auto"/>
              <w:right w:val="single" w:sz="4" w:space="0" w:color="auto"/>
            </w:tcBorders>
            <w:shd w:val="clear" w:color="auto" w:fill="FCE4D6"/>
            <w:vAlign w:val="center"/>
            <w:hideMark/>
          </w:tcPr>
          <w:p w14:paraId="217438E6" w14:textId="77777777" w:rsidR="00D94CCD" w:rsidRPr="004774E8" w:rsidRDefault="00D94CCD" w:rsidP="00591649">
            <w:pPr>
              <w:spacing w:line="256" w:lineRule="auto"/>
              <w:jc w:val="center"/>
              <w:rPr>
                <w:b/>
                <w:bCs/>
                <w:color w:val="000000"/>
                <w:sz w:val="18"/>
                <w:szCs w:val="18"/>
                <w:lang w:eastAsia="lv-LV"/>
              </w:rPr>
            </w:pPr>
            <w:proofErr w:type="spellStart"/>
            <w:r w:rsidRPr="004774E8">
              <w:rPr>
                <w:b/>
                <w:bCs/>
                <w:color w:val="000000"/>
                <w:sz w:val="18"/>
                <w:szCs w:val="18"/>
                <w:lang w:eastAsia="lv-LV"/>
              </w:rPr>
              <w:t>Manip</w:t>
            </w:r>
            <w:proofErr w:type="spellEnd"/>
            <w:r w:rsidRPr="004774E8">
              <w:rPr>
                <w:b/>
                <w:bCs/>
                <w:color w:val="000000"/>
                <w:sz w:val="18"/>
                <w:szCs w:val="18"/>
                <w:lang w:eastAsia="lv-LV"/>
              </w:rPr>
              <w:t>. kods</w:t>
            </w:r>
          </w:p>
        </w:tc>
        <w:tc>
          <w:tcPr>
            <w:tcW w:w="141" w:type="pct"/>
            <w:vMerge w:val="restart"/>
            <w:tcBorders>
              <w:top w:val="single" w:sz="4" w:space="0" w:color="auto"/>
              <w:left w:val="single" w:sz="4" w:space="0" w:color="auto"/>
              <w:bottom w:val="single" w:sz="4" w:space="0" w:color="auto"/>
              <w:right w:val="single" w:sz="4" w:space="0" w:color="auto"/>
            </w:tcBorders>
            <w:shd w:val="clear" w:color="auto" w:fill="FCE4D6"/>
            <w:vAlign w:val="center"/>
            <w:hideMark/>
          </w:tcPr>
          <w:p w14:paraId="02B7A55A" w14:textId="77777777" w:rsidR="00D94CCD" w:rsidRPr="004774E8" w:rsidRDefault="00D94CCD" w:rsidP="00591649">
            <w:pPr>
              <w:spacing w:line="256" w:lineRule="auto"/>
              <w:jc w:val="center"/>
              <w:rPr>
                <w:b/>
                <w:bCs/>
                <w:color w:val="000000"/>
                <w:sz w:val="18"/>
                <w:szCs w:val="18"/>
                <w:lang w:eastAsia="lv-LV"/>
              </w:rPr>
            </w:pPr>
            <w:r w:rsidRPr="004774E8">
              <w:rPr>
                <w:b/>
                <w:bCs/>
                <w:color w:val="000000"/>
                <w:sz w:val="18"/>
                <w:szCs w:val="18"/>
                <w:lang w:eastAsia="lv-LV"/>
              </w:rPr>
              <w:t>* vai **</w:t>
            </w:r>
          </w:p>
        </w:tc>
        <w:tc>
          <w:tcPr>
            <w:tcW w:w="707" w:type="pct"/>
            <w:vMerge w:val="restart"/>
            <w:tcBorders>
              <w:top w:val="single" w:sz="4" w:space="0" w:color="auto"/>
              <w:left w:val="single" w:sz="4" w:space="0" w:color="auto"/>
              <w:bottom w:val="single" w:sz="4" w:space="0" w:color="auto"/>
              <w:right w:val="single" w:sz="4" w:space="0" w:color="auto"/>
            </w:tcBorders>
            <w:shd w:val="clear" w:color="auto" w:fill="FCE4D6"/>
            <w:vAlign w:val="center"/>
            <w:hideMark/>
          </w:tcPr>
          <w:p w14:paraId="5A4F2058" w14:textId="77777777" w:rsidR="00D94CCD" w:rsidRPr="004774E8" w:rsidRDefault="00D94CCD" w:rsidP="00591649">
            <w:pPr>
              <w:spacing w:line="256" w:lineRule="auto"/>
              <w:jc w:val="center"/>
              <w:rPr>
                <w:b/>
                <w:bCs/>
                <w:color w:val="000000"/>
                <w:sz w:val="18"/>
                <w:szCs w:val="18"/>
                <w:lang w:eastAsia="lv-LV"/>
              </w:rPr>
            </w:pPr>
            <w:r w:rsidRPr="004774E8">
              <w:rPr>
                <w:b/>
                <w:bCs/>
                <w:color w:val="000000"/>
                <w:sz w:val="18"/>
                <w:szCs w:val="18"/>
                <w:lang w:eastAsia="lv-LV"/>
              </w:rPr>
              <w:t>Manipulācijas nosaukums</w:t>
            </w:r>
          </w:p>
        </w:tc>
        <w:tc>
          <w:tcPr>
            <w:tcW w:w="224" w:type="pct"/>
            <w:vMerge w:val="restart"/>
            <w:tcBorders>
              <w:top w:val="single" w:sz="4" w:space="0" w:color="auto"/>
              <w:left w:val="single" w:sz="4" w:space="0" w:color="auto"/>
              <w:bottom w:val="single" w:sz="4" w:space="0" w:color="auto"/>
              <w:right w:val="single" w:sz="4" w:space="0" w:color="auto"/>
            </w:tcBorders>
            <w:shd w:val="clear" w:color="auto" w:fill="FCE4D6"/>
            <w:vAlign w:val="center"/>
            <w:hideMark/>
          </w:tcPr>
          <w:p w14:paraId="2898C815" w14:textId="77777777" w:rsidR="00D94CCD" w:rsidRPr="004774E8" w:rsidRDefault="00D94CCD" w:rsidP="00591649">
            <w:pPr>
              <w:spacing w:line="256" w:lineRule="auto"/>
              <w:jc w:val="center"/>
              <w:rPr>
                <w:b/>
                <w:bCs/>
                <w:color w:val="000000"/>
                <w:sz w:val="18"/>
                <w:szCs w:val="18"/>
                <w:lang w:eastAsia="lv-LV"/>
              </w:rPr>
            </w:pPr>
            <w:r w:rsidRPr="004774E8">
              <w:rPr>
                <w:b/>
                <w:bCs/>
                <w:color w:val="000000"/>
                <w:sz w:val="18"/>
                <w:szCs w:val="18"/>
                <w:lang w:eastAsia="lv-LV"/>
              </w:rPr>
              <w:t>Tarifs (</w:t>
            </w:r>
            <w:proofErr w:type="spellStart"/>
            <w:r w:rsidRPr="004774E8">
              <w:rPr>
                <w:b/>
                <w:bCs/>
                <w:color w:val="000000"/>
                <w:sz w:val="18"/>
                <w:szCs w:val="18"/>
                <w:lang w:eastAsia="lv-LV"/>
              </w:rPr>
              <w:t>euro</w:t>
            </w:r>
            <w:proofErr w:type="spellEnd"/>
            <w:r w:rsidRPr="004774E8">
              <w:rPr>
                <w:b/>
                <w:bCs/>
                <w:color w:val="000000"/>
                <w:sz w:val="18"/>
                <w:szCs w:val="18"/>
                <w:lang w:eastAsia="lv-LV"/>
              </w:rPr>
              <w:t>)</w:t>
            </w:r>
          </w:p>
        </w:tc>
        <w:tc>
          <w:tcPr>
            <w:tcW w:w="804" w:type="pct"/>
            <w:gridSpan w:val="3"/>
            <w:tcBorders>
              <w:top w:val="single" w:sz="4" w:space="0" w:color="auto"/>
              <w:left w:val="nil"/>
              <w:bottom w:val="single" w:sz="4" w:space="0" w:color="auto"/>
              <w:right w:val="single" w:sz="4" w:space="0" w:color="auto"/>
            </w:tcBorders>
            <w:shd w:val="clear" w:color="auto" w:fill="FCE4D6"/>
            <w:vAlign w:val="center"/>
            <w:hideMark/>
          </w:tcPr>
          <w:p w14:paraId="08409EA1" w14:textId="77777777" w:rsidR="00D94CCD" w:rsidRPr="004774E8" w:rsidRDefault="00D94CCD" w:rsidP="00591649">
            <w:pPr>
              <w:spacing w:line="256" w:lineRule="auto"/>
              <w:jc w:val="center"/>
              <w:rPr>
                <w:b/>
                <w:bCs/>
                <w:color w:val="000000"/>
                <w:sz w:val="18"/>
                <w:szCs w:val="18"/>
                <w:lang w:eastAsia="lv-LV"/>
              </w:rPr>
            </w:pPr>
            <w:r w:rsidRPr="004774E8">
              <w:rPr>
                <w:b/>
                <w:bCs/>
                <w:color w:val="000000"/>
                <w:sz w:val="18"/>
                <w:szCs w:val="18"/>
                <w:lang w:eastAsia="lv-LV"/>
              </w:rPr>
              <w:t xml:space="preserve">Pacienta </w:t>
            </w:r>
            <w:proofErr w:type="spellStart"/>
            <w:r w:rsidRPr="004774E8">
              <w:rPr>
                <w:b/>
                <w:bCs/>
                <w:color w:val="000000"/>
                <w:sz w:val="18"/>
                <w:szCs w:val="18"/>
                <w:lang w:eastAsia="lv-LV"/>
              </w:rPr>
              <w:t>līdzmaksājums</w:t>
            </w:r>
            <w:proofErr w:type="spellEnd"/>
            <w:r w:rsidRPr="004774E8">
              <w:rPr>
                <w:b/>
                <w:bCs/>
                <w:color w:val="000000"/>
                <w:sz w:val="18"/>
                <w:szCs w:val="18"/>
                <w:lang w:eastAsia="lv-LV"/>
              </w:rPr>
              <w:t xml:space="preserve"> (</w:t>
            </w:r>
            <w:proofErr w:type="spellStart"/>
            <w:r w:rsidRPr="004774E8">
              <w:rPr>
                <w:b/>
                <w:bCs/>
                <w:color w:val="000000"/>
                <w:sz w:val="18"/>
                <w:szCs w:val="18"/>
                <w:lang w:eastAsia="lv-LV"/>
              </w:rPr>
              <w:t>euro</w:t>
            </w:r>
            <w:proofErr w:type="spellEnd"/>
            <w:r w:rsidRPr="004774E8">
              <w:rPr>
                <w:b/>
                <w:bCs/>
                <w:color w:val="000000"/>
                <w:sz w:val="18"/>
                <w:szCs w:val="18"/>
                <w:lang w:eastAsia="lv-LV"/>
              </w:rPr>
              <w:t>)</w:t>
            </w:r>
          </w:p>
        </w:tc>
        <w:tc>
          <w:tcPr>
            <w:tcW w:w="268" w:type="pct"/>
            <w:vMerge w:val="restart"/>
            <w:tcBorders>
              <w:top w:val="single" w:sz="4" w:space="0" w:color="auto"/>
              <w:left w:val="single" w:sz="4" w:space="0" w:color="auto"/>
              <w:bottom w:val="single" w:sz="4" w:space="0" w:color="auto"/>
              <w:right w:val="single" w:sz="4" w:space="0" w:color="auto"/>
            </w:tcBorders>
            <w:shd w:val="clear" w:color="auto" w:fill="FCE4D6"/>
            <w:vAlign w:val="center"/>
            <w:hideMark/>
          </w:tcPr>
          <w:p w14:paraId="32124787" w14:textId="77777777" w:rsidR="00D94CCD" w:rsidRPr="004774E8" w:rsidRDefault="00D94CCD" w:rsidP="00591649">
            <w:pPr>
              <w:spacing w:line="256" w:lineRule="auto"/>
              <w:jc w:val="center"/>
              <w:rPr>
                <w:b/>
                <w:bCs/>
                <w:color w:val="000000"/>
                <w:sz w:val="18"/>
                <w:szCs w:val="18"/>
                <w:lang w:eastAsia="lv-LV"/>
              </w:rPr>
            </w:pPr>
            <w:proofErr w:type="spellStart"/>
            <w:r w:rsidRPr="004774E8">
              <w:rPr>
                <w:b/>
                <w:bCs/>
                <w:color w:val="000000"/>
                <w:sz w:val="18"/>
                <w:szCs w:val="18"/>
                <w:lang w:eastAsia="lv-LV"/>
              </w:rPr>
              <w:t>Liel</w:t>
            </w:r>
            <w:r>
              <w:rPr>
                <w:b/>
                <w:bCs/>
                <w:color w:val="000000"/>
                <w:sz w:val="18"/>
                <w:szCs w:val="18"/>
                <w:lang w:eastAsia="lv-LV"/>
              </w:rPr>
              <w:t>ās</w:t>
            </w:r>
            <w:r w:rsidRPr="004774E8">
              <w:rPr>
                <w:b/>
                <w:bCs/>
                <w:color w:val="000000"/>
                <w:sz w:val="18"/>
                <w:szCs w:val="18"/>
                <w:lang w:eastAsia="lv-LV"/>
              </w:rPr>
              <w:t>s</w:t>
            </w:r>
            <w:proofErr w:type="spellEnd"/>
            <w:r w:rsidRPr="004774E8">
              <w:rPr>
                <w:b/>
                <w:bCs/>
                <w:color w:val="000000"/>
                <w:sz w:val="18"/>
                <w:szCs w:val="18"/>
                <w:lang w:eastAsia="lv-LV"/>
              </w:rPr>
              <w:t xml:space="preserve"> ķirur</w:t>
            </w:r>
            <w:r>
              <w:rPr>
                <w:b/>
                <w:bCs/>
                <w:color w:val="000000"/>
                <w:sz w:val="18"/>
                <w:szCs w:val="18"/>
                <w:lang w:eastAsia="lv-LV"/>
              </w:rPr>
              <w:t>ģ</w:t>
            </w:r>
            <w:r w:rsidRPr="004774E8">
              <w:rPr>
                <w:b/>
                <w:bCs/>
                <w:color w:val="000000"/>
                <w:sz w:val="18"/>
                <w:szCs w:val="18"/>
                <w:lang w:eastAsia="lv-LV"/>
              </w:rPr>
              <w:t xml:space="preserve">. </w:t>
            </w:r>
            <w:proofErr w:type="spellStart"/>
            <w:r w:rsidRPr="004774E8">
              <w:rPr>
                <w:b/>
                <w:bCs/>
                <w:color w:val="000000"/>
                <w:sz w:val="18"/>
                <w:szCs w:val="18"/>
                <w:lang w:eastAsia="lv-LV"/>
              </w:rPr>
              <w:t>oper</w:t>
            </w:r>
            <w:proofErr w:type="spellEnd"/>
            <w:r w:rsidRPr="004774E8">
              <w:rPr>
                <w:b/>
                <w:bCs/>
                <w:color w:val="000000"/>
                <w:sz w:val="18"/>
                <w:szCs w:val="18"/>
                <w:lang w:eastAsia="lv-LV"/>
              </w:rPr>
              <w:t>.</w:t>
            </w:r>
          </w:p>
        </w:tc>
        <w:tc>
          <w:tcPr>
            <w:tcW w:w="312" w:type="pct"/>
            <w:vMerge w:val="restart"/>
            <w:tcBorders>
              <w:top w:val="single" w:sz="4" w:space="0" w:color="auto"/>
              <w:left w:val="single" w:sz="4" w:space="0" w:color="auto"/>
              <w:bottom w:val="single" w:sz="4" w:space="0" w:color="auto"/>
              <w:right w:val="single" w:sz="4" w:space="0" w:color="auto"/>
            </w:tcBorders>
            <w:shd w:val="clear" w:color="auto" w:fill="FCE4D6"/>
            <w:vAlign w:val="center"/>
            <w:hideMark/>
          </w:tcPr>
          <w:p w14:paraId="024ED300" w14:textId="77777777" w:rsidR="00D94CCD" w:rsidRPr="004774E8" w:rsidRDefault="00D94CCD" w:rsidP="00591649">
            <w:pPr>
              <w:spacing w:line="256" w:lineRule="auto"/>
              <w:jc w:val="center"/>
              <w:rPr>
                <w:b/>
                <w:bCs/>
                <w:color w:val="000000"/>
                <w:sz w:val="18"/>
                <w:szCs w:val="18"/>
                <w:lang w:eastAsia="lv-LV"/>
              </w:rPr>
            </w:pPr>
            <w:r w:rsidRPr="004774E8">
              <w:rPr>
                <w:b/>
                <w:bCs/>
                <w:color w:val="000000"/>
                <w:sz w:val="18"/>
                <w:szCs w:val="18"/>
                <w:lang w:eastAsia="lv-LV"/>
              </w:rPr>
              <w:t xml:space="preserve">Ģimenes ārsta praksei </w:t>
            </w:r>
            <w:proofErr w:type="spellStart"/>
            <w:r w:rsidRPr="004774E8">
              <w:rPr>
                <w:b/>
                <w:bCs/>
                <w:color w:val="000000"/>
                <w:sz w:val="18"/>
                <w:szCs w:val="18"/>
                <w:lang w:eastAsia="lv-LV"/>
              </w:rPr>
              <w:t>apmak</w:t>
            </w:r>
            <w:proofErr w:type="spellEnd"/>
            <w:r w:rsidRPr="004774E8">
              <w:rPr>
                <w:b/>
                <w:bCs/>
                <w:color w:val="000000"/>
                <w:sz w:val="18"/>
                <w:szCs w:val="18"/>
                <w:lang w:eastAsia="lv-LV"/>
              </w:rPr>
              <w:t xml:space="preserve">. </w:t>
            </w:r>
            <w:proofErr w:type="spellStart"/>
            <w:r w:rsidRPr="004774E8">
              <w:rPr>
                <w:b/>
                <w:bCs/>
                <w:color w:val="000000"/>
                <w:sz w:val="18"/>
                <w:szCs w:val="18"/>
                <w:lang w:eastAsia="lv-LV"/>
              </w:rPr>
              <w:t>manip</w:t>
            </w:r>
            <w:proofErr w:type="spellEnd"/>
          </w:p>
        </w:tc>
        <w:tc>
          <w:tcPr>
            <w:tcW w:w="1218" w:type="pct"/>
            <w:vMerge w:val="restart"/>
            <w:tcBorders>
              <w:top w:val="single" w:sz="4" w:space="0" w:color="auto"/>
              <w:left w:val="single" w:sz="4" w:space="0" w:color="auto"/>
              <w:bottom w:val="single" w:sz="4" w:space="0" w:color="auto"/>
              <w:right w:val="single" w:sz="4" w:space="0" w:color="auto"/>
            </w:tcBorders>
            <w:shd w:val="clear" w:color="auto" w:fill="FCE4D6"/>
            <w:vAlign w:val="center"/>
            <w:hideMark/>
          </w:tcPr>
          <w:p w14:paraId="25014905" w14:textId="77777777" w:rsidR="00D94CCD" w:rsidRPr="004774E8" w:rsidRDefault="00D94CCD" w:rsidP="00591649">
            <w:pPr>
              <w:spacing w:line="256" w:lineRule="auto"/>
              <w:jc w:val="center"/>
              <w:rPr>
                <w:b/>
                <w:bCs/>
                <w:color w:val="000000"/>
                <w:sz w:val="18"/>
                <w:szCs w:val="18"/>
                <w:lang w:eastAsia="lv-LV"/>
              </w:rPr>
            </w:pPr>
            <w:r w:rsidRPr="004774E8">
              <w:rPr>
                <w:b/>
                <w:bCs/>
                <w:color w:val="000000"/>
                <w:sz w:val="18"/>
                <w:szCs w:val="18"/>
                <w:lang w:eastAsia="lv-LV"/>
              </w:rPr>
              <w:t>Apmaksas nosacījumi</w:t>
            </w:r>
          </w:p>
        </w:tc>
        <w:tc>
          <w:tcPr>
            <w:tcW w:w="657" w:type="pct"/>
            <w:vMerge w:val="restart"/>
            <w:tcBorders>
              <w:top w:val="single" w:sz="4" w:space="0" w:color="auto"/>
              <w:left w:val="single" w:sz="4" w:space="0" w:color="auto"/>
              <w:bottom w:val="single" w:sz="4" w:space="0" w:color="auto"/>
              <w:right w:val="single" w:sz="4" w:space="0" w:color="auto"/>
            </w:tcBorders>
            <w:shd w:val="clear" w:color="auto" w:fill="FCE4D6"/>
            <w:vAlign w:val="center"/>
            <w:hideMark/>
          </w:tcPr>
          <w:p w14:paraId="3D5B0A21" w14:textId="77777777" w:rsidR="00D94CCD" w:rsidRPr="004774E8" w:rsidRDefault="00D94CCD" w:rsidP="00591649">
            <w:pPr>
              <w:spacing w:line="256" w:lineRule="auto"/>
              <w:jc w:val="center"/>
              <w:rPr>
                <w:b/>
                <w:bCs/>
                <w:sz w:val="18"/>
                <w:szCs w:val="18"/>
                <w:lang w:eastAsia="lv-LV"/>
              </w:rPr>
            </w:pPr>
            <w:r w:rsidRPr="004774E8">
              <w:rPr>
                <w:b/>
                <w:bCs/>
                <w:sz w:val="18"/>
                <w:szCs w:val="18"/>
                <w:lang w:eastAsia="lv-LV"/>
              </w:rPr>
              <w:t>Piezīmes, paskaidrojums</w:t>
            </w:r>
          </w:p>
        </w:tc>
      </w:tr>
      <w:tr w:rsidR="0033385F" w:rsidRPr="004774E8" w14:paraId="12D25FAB" w14:textId="77777777" w:rsidTr="0033385F">
        <w:trPr>
          <w:trHeight w:val="1094"/>
          <w:tblHeader/>
          <w:jc w:val="center"/>
        </w:trPr>
        <w:tc>
          <w:tcPr>
            <w:tcW w:w="400" w:type="pct"/>
            <w:vMerge/>
            <w:tcBorders>
              <w:top w:val="single" w:sz="4" w:space="0" w:color="auto"/>
              <w:left w:val="single" w:sz="4" w:space="0" w:color="auto"/>
              <w:bottom w:val="single" w:sz="4" w:space="0" w:color="auto"/>
              <w:right w:val="single" w:sz="4" w:space="0" w:color="auto"/>
            </w:tcBorders>
            <w:vAlign w:val="center"/>
            <w:hideMark/>
          </w:tcPr>
          <w:p w14:paraId="6B6EC908" w14:textId="77777777" w:rsidR="00D94CCD" w:rsidRPr="004774E8" w:rsidRDefault="00D94CCD" w:rsidP="00591649">
            <w:pPr>
              <w:widowControl/>
              <w:autoSpaceDE/>
              <w:autoSpaceDN/>
              <w:spacing w:line="256" w:lineRule="auto"/>
              <w:rPr>
                <w:b/>
                <w:bCs/>
                <w:color w:val="000000"/>
                <w:sz w:val="18"/>
                <w:szCs w:val="18"/>
                <w:lang w:eastAsia="lv-LV"/>
              </w:rPr>
            </w:pPr>
          </w:p>
        </w:tc>
        <w:tc>
          <w:tcPr>
            <w:tcW w:w="268" w:type="pct"/>
            <w:vMerge/>
            <w:tcBorders>
              <w:top w:val="single" w:sz="4" w:space="0" w:color="auto"/>
              <w:left w:val="single" w:sz="4" w:space="0" w:color="auto"/>
              <w:bottom w:val="single" w:sz="4" w:space="0" w:color="auto"/>
              <w:right w:val="single" w:sz="4" w:space="0" w:color="auto"/>
            </w:tcBorders>
            <w:vAlign w:val="center"/>
            <w:hideMark/>
          </w:tcPr>
          <w:p w14:paraId="142339C3" w14:textId="77777777" w:rsidR="00D94CCD" w:rsidRPr="004774E8" w:rsidRDefault="00D94CCD" w:rsidP="00591649">
            <w:pPr>
              <w:widowControl/>
              <w:autoSpaceDE/>
              <w:autoSpaceDN/>
              <w:spacing w:line="256" w:lineRule="auto"/>
              <w:rPr>
                <w:b/>
                <w:bCs/>
                <w:color w:val="000000"/>
                <w:sz w:val="18"/>
                <w:szCs w:val="18"/>
                <w:lang w:eastAsia="lv-LV"/>
              </w:rPr>
            </w:pPr>
          </w:p>
        </w:tc>
        <w:tc>
          <w:tcPr>
            <w:tcW w:w="141" w:type="pct"/>
            <w:vMerge/>
            <w:tcBorders>
              <w:top w:val="single" w:sz="4" w:space="0" w:color="auto"/>
              <w:left w:val="single" w:sz="4" w:space="0" w:color="auto"/>
              <w:bottom w:val="single" w:sz="4" w:space="0" w:color="auto"/>
              <w:right w:val="single" w:sz="4" w:space="0" w:color="auto"/>
            </w:tcBorders>
            <w:vAlign w:val="center"/>
            <w:hideMark/>
          </w:tcPr>
          <w:p w14:paraId="266B9913" w14:textId="77777777" w:rsidR="00D94CCD" w:rsidRPr="004774E8" w:rsidRDefault="00D94CCD" w:rsidP="00591649">
            <w:pPr>
              <w:widowControl/>
              <w:autoSpaceDE/>
              <w:autoSpaceDN/>
              <w:spacing w:line="256" w:lineRule="auto"/>
              <w:rPr>
                <w:b/>
                <w:bCs/>
                <w:color w:val="000000"/>
                <w:sz w:val="18"/>
                <w:szCs w:val="18"/>
                <w:lang w:eastAsia="lv-LV"/>
              </w:rPr>
            </w:pPr>
          </w:p>
        </w:tc>
        <w:tc>
          <w:tcPr>
            <w:tcW w:w="707" w:type="pct"/>
            <w:vMerge/>
            <w:tcBorders>
              <w:top w:val="single" w:sz="4" w:space="0" w:color="auto"/>
              <w:left w:val="single" w:sz="4" w:space="0" w:color="auto"/>
              <w:bottom w:val="single" w:sz="4" w:space="0" w:color="auto"/>
              <w:right w:val="single" w:sz="4" w:space="0" w:color="auto"/>
            </w:tcBorders>
            <w:vAlign w:val="center"/>
            <w:hideMark/>
          </w:tcPr>
          <w:p w14:paraId="08DC4054" w14:textId="77777777" w:rsidR="00D94CCD" w:rsidRPr="004774E8" w:rsidRDefault="00D94CCD" w:rsidP="00591649">
            <w:pPr>
              <w:widowControl/>
              <w:autoSpaceDE/>
              <w:autoSpaceDN/>
              <w:spacing w:line="256" w:lineRule="auto"/>
              <w:rPr>
                <w:b/>
                <w:bCs/>
                <w:color w:val="000000"/>
                <w:sz w:val="18"/>
                <w:szCs w:val="18"/>
                <w:lang w:eastAsia="lv-LV"/>
              </w:rPr>
            </w:pPr>
          </w:p>
        </w:tc>
        <w:tc>
          <w:tcPr>
            <w:tcW w:w="224" w:type="pct"/>
            <w:vMerge/>
            <w:tcBorders>
              <w:top w:val="single" w:sz="4" w:space="0" w:color="auto"/>
              <w:left w:val="single" w:sz="4" w:space="0" w:color="auto"/>
              <w:bottom w:val="single" w:sz="4" w:space="0" w:color="auto"/>
              <w:right w:val="single" w:sz="4" w:space="0" w:color="auto"/>
            </w:tcBorders>
            <w:vAlign w:val="center"/>
            <w:hideMark/>
          </w:tcPr>
          <w:p w14:paraId="049C8281" w14:textId="77777777" w:rsidR="00D94CCD" w:rsidRPr="004774E8" w:rsidRDefault="00D94CCD" w:rsidP="00591649">
            <w:pPr>
              <w:widowControl/>
              <w:autoSpaceDE/>
              <w:autoSpaceDN/>
              <w:spacing w:line="256" w:lineRule="auto"/>
              <w:rPr>
                <w:b/>
                <w:bCs/>
                <w:color w:val="000000"/>
                <w:sz w:val="18"/>
                <w:szCs w:val="18"/>
                <w:lang w:eastAsia="lv-LV"/>
              </w:rPr>
            </w:pPr>
          </w:p>
        </w:tc>
        <w:tc>
          <w:tcPr>
            <w:tcW w:w="267" w:type="pct"/>
            <w:tcBorders>
              <w:top w:val="single" w:sz="4" w:space="0" w:color="auto"/>
              <w:left w:val="nil"/>
              <w:bottom w:val="single" w:sz="4" w:space="0" w:color="auto"/>
              <w:right w:val="single" w:sz="4" w:space="0" w:color="auto"/>
            </w:tcBorders>
            <w:shd w:val="clear" w:color="auto" w:fill="FCE4D6"/>
            <w:vAlign w:val="center"/>
            <w:hideMark/>
          </w:tcPr>
          <w:p w14:paraId="034733E2" w14:textId="77777777" w:rsidR="00D94CCD" w:rsidRPr="004774E8" w:rsidRDefault="00D94CCD" w:rsidP="00591649">
            <w:pPr>
              <w:spacing w:line="256" w:lineRule="auto"/>
              <w:jc w:val="center"/>
              <w:rPr>
                <w:b/>
                <w:bCs/>
                <w:color w:val="000000"/>
                <w:sz w:val="18"/>
                <w:szCs w:val="18"/>
                <w:lang w:eastAsia="lv-LV"/>
              </w:rPr>
            </w:pPr>
            <w:proofErr w:type="spellStart"/>
            <w:r w:rsidRPr="004774E8">
              <w:rPr>
                <w:b/>
                <w:bCs/>
                <w:color w:val="000000"/>
                <w:sz w:val="18"/>
                <w:szCs w:val="18"/>
                <w:lang w:eastAsia="lv-LV"/>
              </w:rPr>
              <w:t>Ambul</w:t>
            </w:r>
            <w:proofErr w:type="spellEnd"/>
            <w:r w:rsidRPr="004774E8">
              <w:rPr>
                <w:b/>
                <w:bCs/>
                <w:color w:val="000000"/>
                <w:sz w:val="18"/>
                <w:szCs w:val="18"/>
                <w:lang w:eastAsia="lv-LV"/>
              </w:rPr>
              <w:t xml:space="preserve">. </w:t>
            </w:r>
            <w:proofErr w:type="spellStart"/>
            <w:r w:rsidRPr="004774E8">
              <w:rPr>
                <w:b/>
                <w:bCs/>
                <w:color w:val="000000"/>
                <w:sz w:val="18"/>
                <w:szCs w:val="18"/>
                <w:lang w:eastAsia="lv-LV"/>
              </w:rPr>
              <w:t>pakalp</w:t>
            </w:r>
            <w:proofErr w:type="spellEnd"/>
            <w:r w:rsidRPr="004774E8">
              <w:rPr>
                <w:b/>
                <w:bCs/>
                <w:color w:val="000000"/>
                <w:sz w:val="18"/>
                <w:szCs w:val="18"/>
                <w:lang w:eastAsia="lv-LV"/>
              </w:rPr>
              <w:t>.</w:t>
            </w:r>
          </w:p>
        </w:tc>
        <w:tc>
          <w:tcPr>
            <w:tcW w:w="268" w:type="pct"/>
            <w:tcBorders>
              <w:top w:val="single" w:sz="4" w:space="0" w:color="auto"/>
              <w:left w:val="nil"/>
              <w:bottom w:val="single" w:sz="4" w:space="0" w:color="auto"/>
              <w:right w:val="single" w:sz="4" w:space="0" w:color="auto"/>
            </w:tcBorders>
            <w:shd w:val="clear" w:color="auto" w:fill="FCE4D6"/>
            <w:vAlign w:val="center"/>
            <w:hideMark/>
          </w:tcPr>
          <w:p w14:paraId="5D9E0E3C" w14:textId="77777777" w:rsidR="00D94CCD" w:rsidRPr="004774E8" w:rsidRDefault="00D94CCD" w:rsidP="00591649">
            <w:pPr>
              <w:spacing w:line="256" w:lineRule="auto"/>
              <w:jc w:val="center"/>
              <w:rPr>
                <w:b/>
                <w:bCs/>
                <w:color w:val="000000"/>
                <w:sz w:val="18"/>
                <w:szCs w:val="18"/>
                <w:lang w:eastAsia="lv-LV"/>
              </w:rPr>
            </w:pPr>
            <w:r w:rsidRPr="004774E8">
              <w:rPr>
                <w:b/>
                <w:bCs/>
                <w:color w:val="000000"/>
                <w:sz w:val="18"/>
                <w:szCs w:val="18"/>
                <w:lang w:eastAsia="lv-LV"/>
              </w:rPr>
              <w:t>Dien</w:t>
            </w:r>
            <w:r>
              <w:rPr>
                <w:b/>
                <w:bCs/>
                <w:color w:val="000000"/>
                <w:sz w:val="18"/>
                <w:szCs w:val="18"/>
                <w:lang w:eastAsia="lv-LV"/>
              </w:rPr>
              <w:t>a</w:t>
            </w:r>
            <w:r w:rsidRPr="004774E8">
              <w:rPr>
                <w:b/>
                <w:bCs/>
                <w:color w:val="000000"/>
                <w:sz w:val="18"/>
                <w:szCs w:val="18"/>
                <w:lang w:eastAsia="lv-LV"/>
              </w:rPr>
              <w:t xml:space="preserve">s </w:t>
            </w:r>
            <w:proofErr w:type="spellStart"/>
            <w:r w:rsidRPr="004774E8">
              <w:rPr>
                <w:b/>
                <w:bCs/>
                <w:color w:val="000000"/>
                <w:sz w:val="18"/>
                <w:szCs w:val="18"/>
                <w:lang w:eastAsia="lv-LV"/>
              </w:rPr>
              <w:t>stac</w:t>
            </w:r>
            <w:proofErr w:type="spellEnd"/>
            <w:r w:rsidRPr="004774E8">
              <w:rPr>
                <w:b/>
                <w:bCs/>
                <w:color w:val="000000"/>
                <w:sz w:val="18"/>
                <w:szCs w:val="18"/>
                <w:lang w:eastAsia="lv-LV"/>
              </w:rPr>
              <w:t>. paka.</w:t>
            </w:r>
          </w:p>
        </w:tc>
        <w:tc>
          <w:tcPr>
            <w:tcW w:w="269" w:type="pct"/>
            <w:tcBorders>
              <w:top w:val="single" w:sz="4" w:space="0" w:color="auto"/>
              <w:left w:val="nil"/>
              <w:bottom w:val="single" w:sz="4" w:space="0" w:color="auto"/>
              <w:right w:val="single" w:sz="4" w:space="0" w:color="auto"/>
            </w:tcBorders>
            <w:shd w:val="clear" w:color="auto" w:fill="FCE4D6"/>
            <w:vAlign w:val="center"/>
            <w:hideMark/>
          </w:tcPr>
          <w:p w14:paraId="1395094A" w14:textId="77777777" w:rsidR="00D94CCD" w:rsidRPr="004774E8" w:rsidRDefault="00D94CCD" w:rsidP="00591649">
            <w:pPr>
              <w:spacing w:line="256" w:lineRule="auto"/>
              <w:jc w:val="center"/>
              <w:rPr>
                <w:b/>
                <w:bCs/>
                <w:color w:val="000000"/>
                <w:sz w:val="18"/>
                <w:szCs w:val="18"/>
                <w:lang w:eastAsia="lv-LV"/>
              </w:rPr>
            </w:pPr>
            <w:proofErr w:type="spellStart"/>
            <w:r w:rsidRPr="004774E8">
              <w:rPr>
                <w:b/>
                <w:bCs/>
                <w:color w:val="000000"/>
                <w:sz w:val="18"/>
                <w:szCs w:val="18"/>
                <w:lang w:eastAsia="lv-LV"/>
              </w:rPr>
              <w:t>Stacio</w:t>
            </w:r>
            <w:proofErr w:type="spellEnd"/>
            <w:r w:rsidRPr="004774E8">
              <w:rPr>
                <w:b/>
                <w:bCs/>
                <w:color w:val="000000"/>
                <w:sz w:val="18"/>
                <w:szCs w:val="18"/>
                <w:lang w:eastAsia="lv-LV"/>
              </w:rPr>
              <w:t xml:space="preserve">. </w:t>
            </w:r>
            <w:proofErr w:type="spellStart"/>
            <w:r w:rsidRPr="004774E8">
              <w:rPr>
                <w:b/>
                <w:bCs/>
                <w:color w:val="000000"/>
                <w:sz w:val="18"/>
                <w:szCs w:val="18"/>
                <w:lang w:eastAsia="lv-LV"/>
              </w:rPr>
              <w:t>pakalp</w:t>
            </w:r>
            <w:proofErr w:type="spellEnd"/>
            <w:r w:rsidRPr="004774E8">
              <w:rPr>
                <w:b/>
                <w:bCs/>
                <w:color w:val="000000"/>
                <w:sz w:val="18"/>
                <w:szCs w:val="18"/>
                <w:lang w:eastAsia="lv-LV"/>
              </w:rPr>
              <w:t>.</w:t>
            </w:r>
          </w:p>
        </w:tc>
        <w:tc>
          <w:tcPr>
            <w:tcW w:w="268" w:type="pct"/>
            <w:vMerge/>
            <w:tcBorders>
              <w:top w:val="single" w:sz="4" w:space="0" w:color="auto"/>
              <w:left w:val="single" w:sz="4" w:space="0" w:color="auto"/>
              <w:bottom w:val="single" w:sz="4" w:space="0" w:color="auto"/>
              <w:right w:val="single" w:sz="4" w:space="0" w:color="auto"/>
            </w:tcBorders>
            <w:vAlign w:val="center"/>
            <w:hideMark/>
          </w:tcPr>
          <w:p w14:paraId="57921F2B" w14:textId="77777777" w:rsidR="00D94CCD" w:rsidRPr="004774E8" w:rsidRDefault="00D94CCD" w:rsidP="00591649">
            <w:pPr>
              <w:widowControl/>
              <w:autoSpaceDE/>
              <w:autoSpaceDN/>
              <w:spacing w:line="256" w:lineRule="auto"/>
              <w:rPr>
                <w:b/>
                <w:bCs/>
                <w:color w:val="000000"/>
                <w:sz w:val="18"/>
                <w:szCs w:val="18"/>
                <w:lang w:eastAsia="lv-LV"/>
              </w:rPr>
            </w:pPr>
          </w:p>
        </w:tc>
        <w:tc>
          <w:tcPr>
            <w:tcW w:w="312" w:type="pct"/>
            <w:vMerge/>
            <w:tcBorders>
              <w:top w:val="single" w:sz="4" w:space="0" w:color="auto"/>
              <w:left w:val="single" w:sz="4" w:space="0" w:color="auto"/>
              <w:bottom w:val="single" w:sz="4" w:space="0" w:color="auto"/>
              <w:right w:val="single" w:sz="4" w:space="0" w:color="auto"/>
            </w:tcBorders>
            <w:vAlign w:val="center"/>
            <w:hideMark/>
          </w:tcPr>
          <w:p w14:paraId="1BC292CF" w14:textId="77777777" w:rsidR="00D94CCD" w:rsidRPr="004774E8" w:rsidRDefault="00D94CCD" w:rsidP="00591649">
            <w:pPr>
              <w:widowControl/>
              <w:autoSpaceDE/>
              <w:autoSpaceDN/>
              <w:spacing w:line="256" w:lineRule="auto"/>
              <w:rPr>
                <w:b/>
                <w:bCs/>
                <w:color w:val="000000"/>
                <w:sz w:val="18"/>
                <w:szCs w:val="18"/>
                <w:lang w:eastAsia="lv-LV"/>
              </w:rPr>
            </w:pPr>
          </w:p>
        </w:tc>
        <w:tc>
          <w:tcPr>
            <w:tcW w:w="1218" w:type="pct"/>
            <w:vMerge/>
            <w:tcBorders>
              <w:top w:val="single" w:sz="4" w:space="0" w:color="auto"/>
              <w:left w:val="single" w:sz="4" w:space="0" w:color="auto"/>
              <w:bottom w:val="single" w:sz="4" w:space="0" w:color="auto"/>
              <w:right w:val="single" w:sz="4" w:space="0" w:color="auto"/>
            </w:tcBorders>
            <w:vAlign w:val="center"/>
            <w:hideMark/>
          </w:tcPr>
          <w:p w14:paraId="1286CF0B" w14:textId="77777777" w:rsidR="00D94CCD" w:rsidRPr="004774E8" w:rsidRDefault="00D94CCD" w:rsidP="00591649">
            <w:pPr>
              <w:widowControl/>
              <w:autoSpaceDE/>
              <w:autoSpaceDN/>
              <w:spacing w:line="256" w:lineRule="auto"/>
              <w:rPr>
                <w:b/>
                <w:bCs/>
                <w:color w:val="000000"/>
                <w:sz w:val="18"/>
                <w:szCs w:val="18"/>
                <w:lang w:eastAsia="lv-LV"/>
              </w:rPr>
            </w:pPr>
          </w:p>
        </w:tc>
        <w:tc>
          <w:tcPr>
            <w:tcW w:w="657" w:type="pct"/>
            <w:vMerge/>
            <w:tcBorders>
              <w:top w:val="single" w:sz="4" w:space="0" w:color="auto"/>
              <w:left w:val="single" w:sz="4" w:space="0" w:color="auto"/>
              <w:bottom w:val="single" w:sz="4" w:space="0" w:color="auto"/>
              <w:right w:val="single" w:sz="4" w:space="0" w:color="auto"/>
            </w:tcBorders>
            <w:vAlign w:val="center"/>
            <w:hideMark/>
          </w:tcPr>
          <w:p w14:paraId="58C1832E" w14:textId="77777777" w:rsidR="00D94CCD" w:rsidRPr="004774E8" w:rsidRDefault="00D94CCD" w:rsidP="00591649">
            <w:pPr>
              <w:widowControl/>
              <w:autoSpaceDE/>
              <w:autoSpaceDN/>
              <w:spacing w:line="256" w:lineRule="auto"/>
              <w:rPr>
                <w:b/>
                <w:bCs/>
                <w:sz w:val="18"/>
                <w:szCs w:val="18"/>
                <w:lang w:eastAsia="lv-LV"/>
              </w:rPr>
            </w:pPr>
          </w:p>
        </w:tc>
      </w:tr>
      <w:tr w:rsidR="0033385F" w:rsidRPr="00832C7B" w14:paraId="5A3F3D4A" w14:textId="77777777" w:rsidTr="0033385F">
        <w:trPr>
          <w:trHeight w:val="1550"/>
          <w:jc w:val="center"/>
        </w:trPr>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14:paraId="2BACE270" w14:textId="77777777" w:rsidR="00D94CCD" w:rsidRPr="00832C7B" w:rsidRDefault="00D94CCD" w:rsidP="00591649">
            <w:pPr>
              <w:jc w:val="center"/>
              <w:rPr>
                <w:color w:val="000000"/>
                <w:sz w:val="20"/>
                <w:szCs w:val="20"/>
              </w:rPr>
            </w:pPr>
            <w:r w:rsidRPr="00832C7B">
              <w:rPr>
                <w:color w:val="000000"/>
                <w:sz w:val="20"/>
                <w:szCs w:val="20"/>
              </w:rPr>
              <w:t>Infekcijas</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277A8D3" w14:textId="77777777" w:rsidR="00D94CCD" w:rsidRPr="00832C7B" w:rsidRDefault="00D94CCD" w:rsidP="00591649">
            <w:pPr>
              <w:jc w:val="center"/>
              <w:rPr>
                <w:color w:val="000000"/>
                <w:sz w:val="20"/>
                <w:szCs w:val="20"/>
              </w:rPr>
            </w:pPr>
            <w:r w:rsidRPr="00832C7B">
              <w:rPr>
                <w:color w:val="000000"/>
                <w:sz w:val="20"/>
                <w:szCs w:val="20"/>
              </w:rPr>
              <w:t>41296</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3945ABA" w14:textId="77777777" w:rsidR="00D94CCD" w:rsidRPr="00832C7B" w:rsidRDefault="00D94CCD" w:rsidP="00591649">
            <w:pPr>
              <w:spacing w:line="256" w:lineRule="auto"/>
              <w:rPr>
                <w:color w:val="000000"/>
                <w:sz w:val="20"/>
                <w:szCs w:val="20"/>
                <w:lang w:eastAsia="lv-LV"/>
              </w:rPr>
            </w:pPr>
            <w:r w:rsidRPr="00832C7B">
              <w:rPr>
                <w:color w:val="000000"/>
                <w:sz w:val="20"/>
                <w:szCs w:val="20"/>
                <w:lang w:eastAsia="lv-LV"/>
              </w:rPr>
              <w:t> </w:t>
            </w:r>
          </w:p>
        </w:tc>
        <w:tc>
          <w:tcPr>
            <w:tcW w:w="707" w:type="pct"/>
            <w:tcBorders>
              <w:top w:val="single" w:sz="4" w:space="0" w:color="auto"/>
              <w:left w:val="single" w:sz="4" w:space="0" w:color="auto"/>
              <w:bottom w:val="single" w:sz="4" w:space="0" w:color="auto"/>
              <w:right w:val="single" w:sz="4" w:space="0" w:color="auto"/>
            </w:tcBorders>
            <w:shd w:val="clear" w:color="auto" w:fill="auto"/>
            <w:vAlign w:val="center"/>
          </w:tcPr>
          <w:p w14:paraId="4D6974A0" w14:textId="77777777" w:rsidR="00D94CCD" w:rsidRPr="00832C7B" w:rsidRDefault="00D94CCD" w:rsidP="00591649">
            <w:pPr>
              <w:rPr>
                <w:color w:val="000000"/>
                <w:sz w:val="20"/>
                <w:szCs w:val="20"/>
              </w:rPr>
            </w:pPr>
            <w:proofErr w:type="spellStart"/>
            <w:r w:rsidRPr="00832C7B">
              <w:rPr>
                <w:color w:val="000000"/>
                <w:sz w:val="20"/>
                <w:szCs w:val="20"/>
              </w:rPr>
              <w:t>Tocilizumab</w:t>
            </w:r>
            <w:proofErr w:type="spellEnd"/>
            <w:r w:rsidRPr="00832C7B">
              <w:rPr>
                <w:color w:val="000000"/>
                <w:sz w:val="20"/>
                <w:szCs w:val="20"/>
              </w:rPr>
              <w:t xml:space="preserve"> </w:t>
            </w:r>
            <w:r w:rsidRPr="00832C7B">
              <w:rPr>
                <w:color w:val="FF0000"/>
                <w:sz w:val="20"/>
                <w:szCs w:val="20"/>
              </w:rPr>
              <w:t>(</w:t>
            </w:r>
            <w:proofErr w:type="spellStart"/>
            <w:r w:rsidRPr="00832C7B">
              <w:rPr>
                <w:color w:val="FF0000"/>
                <w:sz w:val="20"/>
                <w:szCs w:val="20"/>
              </w:rPr>
              <w:t>RoActemra</w:t>
            </w:r>
            <w:proofErr w:type="spellEnd"/>
            <w:r w:rsidRPr="00832C7B">
              <w:rPr>
                <w:color w:val="FF0000"/>
                <w:sz w:val="20"/>
                <w:szCs w:val="20"/>
              </w:rPr>
              <w:t xml:space="preserve">) </w:t>
            </w:r>
            <w:r w:rsidRPr="00832C7B">
              <w:rPr>
                <w:color w:val="000000"/>
                <w:sz w:val="20"/>
                <w:szCs w:val="20"/>
              </w:rPr>
              <w:t xml:space="preserve">medikamenta lietošanas uzskaite stacionārā </w:t>
            </w:r>
            <w:r w:rsidRPr="00832C7B">
              <w:rPr>
                <w:color w:val="FF0000"/>
                <w:sz w:val="20"/>
                <w:szCs w:val="20"/>
              </w:rPr>
              <w:t>(800 mg)</w:t>
            </w:r>
          </w:p>
        </w:tc>
        <w:tc>
          <w:tcPr>
            <w:tcW w:w="2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1ABFCE8" w14:textId="77777777" w:rsidR="00D94CCD" w:rsidRPr="00832C7B" w:rsidRDefault="00D94CCD" w:rsidP="00591649">
            <w:pPr>
              <w:jc w:val="center"/>
              <w:rPr>
                <w:color w:val="000000"/>
                <w:sz w:val="20"/>
                <w:szCs w:val="20"/>
              </w:rPr>
            </w:pPr>
            <w:r w:rsidRPr="00832C7B">
              <w:rPr>
                <w:color w:val="000000"/>
                <w:sz w:val="20"/>
                <w:szCs w:val="20"/>
              </w:rPr>
              <w:t>0.00</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1E1247DF" w14:textId="77777777" w:rsidR="00D94CCD" w:rsidRPr="00832C7B" w:rsidRDefault="00D94CCD" w:rsidP="00591649">
            <w:pPr>
              <w:spacing w:line="256" w:lineRule="auto"/>
              <w:jc w:val="center"/>
              <w:rPr>
                <w:color w:val="000000"/>
                <w:sz w:val="20"/>
                <w:szCs w:val="20"/>
                <w:lang w:eastAsia="lv-LV"/>
              </w:rPr>
            </w:pPr>
            <w:r w:rsidRPr="00832C7B">
              <w:rPr>
                <w:color w:val="000000"/>
                <w:sz w:val="20"/>
                <w:szCs w:val="20"/>
                <w:lang w:eastAsia="lv-LV"/>
              </w:rPr>
              <w:t> </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3E5BE597" w14:textId="77777777" w:rsidR="00D94CCD" w:rsidRPr="00832C7B" w:rsidRDefault="00D94CCD" w:rsidP="00591649">
            <w:pPr>
              <w:spacing w:line="256" w:lineRule="auto"/>
              <w:jc w:val="center"/>
              <w:rPr>
                <w:color w:val="000000"/>
                <w:sz w:val="20"/>
                <w:szCs w:val="20"/>
                <w:lang w:eastAsia="lv-LV"/>
              </w:rPr>
            </w:pPr>
            <w:r w:rsidRPr="00832C7B">
              <w:rPr>
                <w:color w:val="000000"/>
                <w:sz w:val="20"/>
                <w:szCs w:val="20"/>
                <w:lang w:eastAsia="lv-LV"/>
              </w:rPr>
              <w:t> </w:t>
            </w:r>
          </w:p>
        </w:tc>
        <w:tc>
          <w:tcPr>
            <w:tcW w:w="269" w:type="pct"/>
            <w:tcBorders>
              <w:top w:val="single" w:sz="4" w:space="0" w:color="auto"/>
              <w:left w:val="single" w:sz="4" w:space="0" w:color="auto"/>
              <w:bottom w:val="single" w:sz="4" w:space="0" w:color="auto"/>
              <w:right w:val="single" w:sz="4" w:space="0" w:color="auto"/>
            </w:tcBorders>
            <w:shd w:val="clear" w:color="auto" w:fill="auto"/>
            <w:vAlign w:val="center"/>
          </w:tcPr>
          <w:p w14:paraId="6683B8CE" w14:textId="77777777" w:rsidR="00D94CCD" w:rsidRPr="00832C7B" w:rsidRDefault="00D94CCD" w:rsidP="00591649">
            <w:pPr>
              <w:spacing w:line="256" w:lineRule="auto"/>
              <w:jc w:val="center"/>
              <w:rPr>
                <w:color w:val="000000"/>
                <w:sz w:val="20"/>
                <w:szCs w:val="20"/>
                <w:lang w:eastAsia="lv-LV"/>
              </w:rPr>
            </w:pPr>
            <w:r w:rsidRPr="00832C7B">
              <w:rPr>
                <w:color w:val="000000"/>
                <w:sz w:val="20"/>
                <w:szCs w:val="20"/>
                <w:lang w:eastAsia="lv-LV"/>
              </w:rPr>
              <w:t> </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6655A6B4" w14:textId="77777777" w:rsidR="00D94CCD" w:rsidRPr="00832C7B" w:rsidRDefault="00D94CCD" w:rsidP="00591649">
            <w:pPr>
              <w:spacing w:line="256" w:lineRule="auto"/>
              <w:jc w:val="center"/>
              <w:rPr>
                <w:color w:val="000000"/>
                <w:sz w:val="20"/>
                <w:szCs w:val="20"/>
                <w:lang w:eastAsia="lv-LV"/>
              </w:rPr>
            </w:pPr>
            <w:r w:rsidRPr="00832C7B">
              <w:rPr>
                <w:color w:val="000000"/>
                <w:sz w:val="20"/>
                <w:szCs w:val="20"/>
                <w:lang w:eastAsia="lv-LV"/>
              </w:rPr>
              <w:t> </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7EE9287F" w14:textId="77777777" w:rsidR="00D94CCD" w:rsidRPr="00832C7B" w:rsidRDefault="00D94CCD" w:rsidP="00591649">
            <w:pPr>
              <w:spacing w:line="256" w:lineRule="auto"/>
              <w:jc w:val="center"/>
              <w:rPr>
                <w:color w:val="000000"/>
                <w:sz w:val="20"/>
                <w:szCs w:val="20"/>
                <w:lang w:eastAsia="lv-LV"/>
              </w:rPr>
            </w:pPr>
            <w:r w:rsidRPr="00832C7B">
              <w:rPr>
                <w:color w:val="000000"/>
                <w:sz w:val="20"/>
                <w:szCs w:val="20"/>
                <w:lang w:eastAsia="lv-LV"/>
              </w:rPr>
              <w:t> </w:t>
            </w:r>
          </w:p>
        </w:tc>
        <w:tc>
          <w:tcPr>
            <w:tcW w:w="1218" w:type="pct"/>
            <w:tcBorders>
              <w:top w:val="single" w:sz="4" w:space="0" w:color="auto"/>
              <w:left w:val="single" w:sz="4" w:space="0" w:color="auto"/>
              <w:bottom w:val="single" w:sz="4" w:space="0" w:color="auto"/>
              <w:right w:val="single" w:sz="4" w:space="0" w:color="auto"/>
            </w:tcBorders>
            <w:shd w:val="clear" w:color="auto" w:fill="auto"/>
            <w:vAlign w:val="center"/>
          </w:tcPr>
          <w:p w14:paraId="51C3798F" w14:textId="6673BFA8" w:rsidR="00D94CCD" w:rsidRPr="00832C7B" w:rsidRDefault="00D94CCD" w:rsidP="00591649">
            <w:pPr>
              <w:rPr>
                <w:color w:val="000000"/>
                <w:sz w:val="20"/>
                <w:szCs w:val="20"/>
              </w:rPr>
            </w:pPr>
            <w:r w:rsidRPr="00832C7B">
              <w:rPr>
                <w:color w:val="000000"/>
                <w:sz w:val="20"/>
                <w:szCs w:val="20"/>
              </w:rPr>
              <w:t>Statistikas uzskaites manipulācija.</w:t>
            </w:r>
            <w:r w:rsidR="00E515F9">
              <w:rPr>
                <w:color w:val="000000"/>
                <w:sz w:val="20"/>
                <w:szCs w:val="20"/>
              </w:rPr>
              <w:t xml:space="preserve"> </w:t>
            </w:r>
            <w:r w:rsidR="00E515F9" w:rsidRPr="00832C7B">
              <w:rPr>
                <w:color w:val="FF0000"/>
                <w:sz w:val="20"/>
                <w:szCs w:val="20"/>
                <w:lang w:eastAsia="lv-LV"/>
              </w:rPr>
              <w:t>Izmaiņas spēkā no 01.01.2022.</w:t>
            </w:r>
          </w:p>
        </w:tc>
        <w:tc>
          <w:tcPr>
            <w:tcW w:w="657" w:type="pct"/>
            <w:tcBorders>
              <w:top w:val="single" w:sz="4" w:space="0" w:color="auto"/>
              <w:left w:val="single" w:sz="4" w:space="0" w:color="auto"/>
              <w:bottom w:val="single" w:sz="4" w:space="0" w:color="auto"/>
              <w:right w:val="single" w:sz="4" w:space="0" w:color="auto"/>
            </w:tcBorders>
            <w:shd w:val="clear" w:color="auto" w:fill="auto"/>
            <w:vAlign w:val="center"/>
          </w:tcPr>
          <w:p w14:paraId="531B52AB" w14:textId="77777777" w:rsidR="00D94CCD" w:rsidRPr="00832C7B" w:rsidRDefault="00D94CCD" w:rsidP="00591649">
            <w:pPr>
              <w:spacing w:line="256" w:lineRule="auto"/>
              <w:rPr>
                <w:color w:val="000000"/>
                <w:sz w:val="20"/>
                <w:szCs w:val="20"/>
                <w:lang w:eastAsia="lv-LV"/>
              </w:rPr>
            </w:pPr>
            <w:r w:rsidRPr="00832C7B">
              <w:rPr>
                <w:color w:val="FF0000"/>
                <w:sz w:val="20"/>
                <w:szCs w:val="20"/>
                <w:lang w:eastAsia="lv-LV"/>
              </w:rPr>
              <w:t>Izmaiņas spēkā no 01.01.2022.</w:t>
            </w:r>
          </w:p>
        </w:tc>
      </w:tr>
      <w:tr w:rsidR="0033385F" w:rsidRPr="00832C7B" w14:paraId="30D6B318" w14:textId="77777777" w:rsidTr="0033385F">
        <w:trPr>
          <w:trHeight w:val="987"/>
          <w:jc w:val="center"/>
        </w:trPr>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14:paraId="471F318D" w14:textId="77777777" w:rsidR="00D94CCD" w:rsidRPr="00832C7B" w:rsidRDefault="00D94CCD" w:rsidP="00591649">
            <w:pPr>
              <w:spacing w:line="256" w:lineRule="auto"/>
              <w:jc w:val="center"/>
              <w:rPr>
                <w:color w:val="000000"/>
                <w:sz w:val="20"/>
                <w:szCs w:val="20"/>
                <w:lang w:eastAsia="lv-LV"/>
              </w:rPr>
            </w:pPr>
            <w:r w:rsidRPr="00832C7B">
              <w:rPr>
                <w:color w:val="000000"/>
                <w:sz w:val="20"/>
                <w:szCs w:val="20"/>
                <w:lang w:eastAsia="lv-LV"/>
              </w:rPr>
              <w:t>Vakcinācija un neatliekamā palīdzība</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2BCB6C2" w14:textId="77777777" w:rsidR="00D94CCD" w:rsidRPr="00832C7B" w:rsidRDefault="00D94CCD" w:rsidP="00591649">
            <w:pPr>
              <w:jc w:val="center"/>
              <w:rPr>
                <w:color w:val="000000"/>
                <w:sz w:val="20"/>
                <w:szCs w:val="20"/>
              </w:rPr>
            </w:pPr>
            <w:r w:rsidRPr="00832C7B">
              <w:rPr>
                <w:color w:val="000000"/>
                <w:sz w:val="20"/>
                <w:szCs w:val="20"/>
              </w:rPr>
              <w:t>03117</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CBBDD5B" w14:textId="77777777" w:rsidR="00D94CCD" w:rsidRPr="00832C7B" w:rsidRDefault="00D94CCD" w:rsidP="00591649">
            <w:pPr>
              <w:spacing w:line="256" w:lineRule="auto"/>
              <w:rPr>
                <w:color w:val="000000"/>
                <w:sz w:val="20"/>
                <w:szCs w:val="20"/>
                <w:lang w:eastAsia="lv-LV"/>
              </w:rPr>
            </w:pPr>
            <w:r w:rsidRPr="00832C7B">
              <w:rPr>
                <w:color w:val="000000"/>
                <w:sz w:val="20"/>
                <w:szCs w:val="20"/>
                <w:lang w:eastAsia="lv-LV"/>
              </w:rPr>
              <w:t> </w:t>
            </w:r>
          </w:p>
        </w:tc>
        <w:tc>
          <w:tcPr>
            <w:tcW w:w="707" w:type="pct"/>
            <w:tcBorders>
              <w:top w:val="single" w:sz="4" w:space="0" w:color="auto"/>
              <w:left w:val="single" w:sz="4" w:space="0" w:color="auto"/>
              <w:bottom w:val="single" w:sz="4" w:space="0" w:color="auto"/>
              <w:right w:val="single" w:sz="4" w:space="0" w:color="auto"/>
            </w:tcBorders>
            <w:shd w:val="clear" w:color="000000" w:fill="FFFFFF"/>
            <w:vAlign w:val="center"/>
          </w:tcPr>
          <w:p w14:paraId="7E27E4B1" w14:textId="77777777" w:rsidR="00D94CCD" w:rsidRPr="00832C7B" w:rsidRDefault="00D94CCD" w:rsidP="00591649">
            <w:pPr>
              <w:rPr>
                <w:color w:val="000000"/>
                <w:sz w:val="20"/>
                <w:szCs w:val="20"/>
              </w:rPr>
            </w:pPr>
            <w:r w:rsidRPr="00832C7B">
              <w:rPr>
                <w:color w:val="000000"/>
                <w:sz w:val="20"/>
                <w:szCs w:val="20"/>
              </w:rPr>
              <w:t xml:space="preserve">Piemaksa ārstniecības iestādēm par papildus resursu piesaisti Covid-19 vakcinācijas </w:t>
            </w:r>
            <w:r w:rsidRPr="00832C7B">
              <w:rPr>
                <w:color w:val="000000"/>
                <w:sz w:val="20"/>
                <w:szCs w:val="20"/>
              </w:rPr>
              <w:lastRenderedPageBreak/>
              <w:t xml:space="preserve">nodrošināšanai senioriem no 60 gadu vecuma, </w:t>
            </w:r>
            <w:r w:rsidRPr="00832C7B">
              <w:rPr>
                <w:strike/>
                <w:color w:val="FF0000"/>
                <w:sz w:val="20"/>
                <w:szCs w:val="20"/>
              </w:rPr>
              <w:t>saņemot primāro vakcināciju</w:t>
            </w:r>
            <w:r w:rsidRPr="00832C7B">
              <w:rPr>
                <w:color w:val="FF0000"/>
                <w:sz w:val="20"/>
                <w:szCs w:val="20"/>
              </w:rPr>
              <w:t xml:space="preserve"> primārās vakcinācijas 2. poti. </w:t>
            </w:r>
            <w:r w:rsidRPr="00832C7B">
              <w:rPr>
                <w:color w:val="000000"/>
                <w:sz w:val="20"/>
                <w:szCs w:val="20"/>
              </w:rPr>
              <w:t xml:space="preserve">Nenorāda par </w:t>
            </w:r>
            <w:proofErr w:type="spellStart"/>
            <w:r w:rsidRPr="00832C7B">
              <w:rPr>
                <w:color w:val="000000"/>
                <w:sz w:val="20"/>
                <w:szCs w:val="20"/>
              </w:rPr>
              <w:t>balstvakcināciju</w:t>
            </w:r>
            <w:proofErr w:type="spellEnd"/>
            <w:r w:rsidRPr="00832C7B">
              <w:rPr>
                <w:color w:val="000000"/>
                <w:sz w:val="20"/>
                <w:szCs w:val="20"/>
              </w:rPr>
              <w:t>.</w:t>
            </w:r>
          </w:p>
        </w:tc>
        <w:tc>
          <w:tcPr>
            <w:tcW w:w="2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B7D4539" w14:textId="77777777" w:rsidR="00D94CCD" w:rsidRPr="00832C7B" w:rsidRDefault="00D94CCD" w:rsidP="00591649">
            <w:pPr>
              <w:jc w:val="center"/>
              <w:rPr>
                <w:sz w:val="20"/>
                <w:szCs w:val="20"/>
              </w:rPr>
            </w:pPr>
            <w:r w:rsidRPr="00832C7B">
              <w:rPr>
                <w:sz w:val="20"/>
                <w:szCs w:val="20"/>
              </w:rPr>
              <w:lastRenderedPageBreak/>
              <w:t>11.87</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6FD57D56" w14:textId="77777777" w:rsidR="00D94CCD" w:rsidRPr="00832C7B" w:rsidRDefault="00D94CCD" w:rsidP="00591649">
            <w:pPr>
              <w:spacing w:line="256" w:lineRule="auto"/>
              <w:jc w:val="center"/>
              <w:rPr>
                <w:color w:val="000000"/>
                <w:sz w:val="20"/>
                <w:szCs w:val="20"/>
                <w:lang w:eastAsia="lv-LV"/>
              </w:rPr>
            </w:pPr>
            <w:r w:rsidRPr="00832C7B">
              <w:rPr>
                <w:color w:val="000000"/>
                <w:sz w:val="20"/>
                <w:szCs w:val="20"/>
                <w:lang w:eastAsia="lv-LV"/>
              </w:rPr>
              <w:t> </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6C364014" w14:textId="77777777" w:rsidR="00D94CCD" w:rsidRPr="00832C7B" w:rsidRDefault="00D94CCD" w:rsidP="00591649">
            <w:pPr>
              <w:spacing w:line="256" w:lineRule="auto"/>
              <w:jc w:val="center"/>
              <w:rPr>
                <w:color w:val="000000"/>
                <w:sz w:val="20"/>
                <w:szCs w:val="20"/>
                <w:lang w:eastAsia="lv-LV"/>
              </w:rPr>
            </w:pPr>
            <w:r w:rsidRPr="00832C7B">
              <w:rPr>
                <w:color w:val="000000"/>
                <w:sz w:val="20"/>
                <w:szCs w:val="20"/>
                <w:lang w:eastAsia="lv-LV"/>
              </w:rPr>
              <w:t> </w:t>
            </w:r>
          </w:p>
        </w:tc>
        <w:tc>
          <w:tcPr>
            <w:tcW w:w="269" w:type="pct"/>
            <w:tcBorders>
              <w:top w:val="single" w:sz="4" w:space="0" w:color="auto"/>
              <w:left w:val="single" w:sz="4" w:space="0" w:color="auto"/>
              <w:bottom w:val="single" w:sz="4" w:space="0" w:color="auto"/>
              <w:right w:val="single" w:sz="4" w:space="0" w:color="auto"/>
            </w:tcBorders>
            <w:shd w:val="clear" w:color="auto" w:fill="auto"/>
            <w:vAlign w:val="center"/>
          </w:tcPr>
          <w:p w14:paraId="78453892" w14:textId="77777777" w:rsidR="00D94CCD" w:rsidRPr="00832C7B" w:rsidRDefault="00D94CCD" w:rsidP="00591649">
            <w:pPr>
              <w:spacing w:line="256" w:lineRule="auto"/>
              <w:jc w:val="center"/>
              <w:rPr>
                <w:color w:val="000000"/>
                <w:sz w:val="20"/>
                <w:szCs w:val="20"/>
                <w:lang w:eastAsia="lv-LV"/>
              </w:rPr>
            </w:pPr>
            <w:r w:rsidRPr="00832C7B">
              <w:rPr>
                <w:color w:val="000000"/>
                <w:sz w:val="20"/>
                <w:szCs w:val="20"/>
                <w:lang w:eastAsia="lv-LV"/>
              </w:rPr>
              <w:t> </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12983C3E" w14:textId="77777777" w:rsidR="00D94CCD" w:rsidRPr="00832C7B" w:rsidRDefault="00D94CCD" w:rsidP="00591649">
            <w:pPr>
              <w:spacing w:line="256" w:lineRule="auto"/>
              <w:jc w:val="center"/>
              <w:rPr>
                <w:color w:val="000000"/>
                <w:sz w:val="20"/>
                <w:szCs w:val="20"/>
                <w:lang w:eastAsia="lv-LV"/>
              </w:rPr>
            </w:pPr>
            <w:r w:rsidRPr="00832C7B">
              <w:rPr>
                <w:color w:val="000000"/>
                <w:sz w:val="20"/>
                <w:szCs w:val="20"/>
                <w:lang w:eastAsia="lv-LV"/>
              </w:rPr>
              <w:t> </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754BCC18" w14:textId="77777777" w:rsidR="00D94CCD" w:rsidRPr="00832C7B" w:rsidRDefault="00D94CCD" w:rsidP="00591649">
            <w:pPr>
              <w:spacing w:line="256" w:lineRule="auto"/>
              <w:jc w:val="center"/>
              <w:rPr>
                <w:color w:val="000000"/>
                <w:sz w:val="20"/>
                <w:szCs w:val="20"/>
                <w:lang w:eastAsia="lv-LV"/>
              </w:rPr>
            </w:pPr>
            <w:r w:rsidRPr="00832C7B">
              <w:rPr>
                <w:color w:val="000000"/>
                <w:sz w:val="20"/>
                <w:szCs w:val="20"/>
                <w:lang w:eastAsia="lv-LV"/>
              </w:rPr>
              <w:t> </w:t>
            </w:r>
          </w:p>
        </w:tc>
        <w:tc>
          <w:tcPr>
            <w:tcW w:w="1218" w:type="pct"/>
            <w:tcBorders>
              <w:top w:val="single" w:sz="4" w:space="0" w:color="auto"/>
              <w:left w:val="single" w:sz="4" w:space="0" w:color="auto"/>
              <w:bottom w:val="single" w:sz="4" w:space="0" w:color="auto"/>
              <w:right w:val="single" w:sz="4" w:space="0" w:color="auto"/>
            </w:tcBorders>
            <w:shd w:val="clear" w:color="auto" w:fill="auto"/>
            <w:vAlign w:val="center"/>
          </w:tcPr>
          <w:p w14:paraId="77E1B00C" w14:textId="77777777" w:rsidR="00D94CCD" w:rsidRPr="00832C7B" w:rsidRDefault="00D94CCD" w:rsidP="00591649">
            <w:pPr>
              <w:rPr>
                <w:sz w:val="20"/>
                <w:szCs w:val="20"/>
              </w:rPr>
            </w:pPr>
            <w:r w:rsidRPr="00832C7B">
              <w:rPr>
                <w:sz w:val="20"/>
                <w:szCs w:val="20"/>
              </w:rPr>
              <w:t xml:space="preserve">Manipulāciju norāda tikai par otro primārās vakcinācijas poti. </w:t>
            </w:r>
            <w:r w:rsidRPr="00832C7B">
              <w:rPr>
                <w:color w:val="FF0000"/>
                <w:sz w:val="20"/>
                <w:szCs w:val="20"/>
              </w:rPr>
              <w:t>Manipulāciju nenorāda ģimenes ārsti.</w:t>
            </w:r>
            <w:r w:rsidRPr="00832C7B">
              <w:rPr>
                <w:sz w:val="20"/>
                <w:szCs w:val="20"/>
              </w:rPr>
              <w:t xml:space="preserve"> Manipulācija ar pašreizējiem apmaksas nosacījumiem spēkā no </w:t>
            </w:r>
            <w:r w:rsidRPr="00832C7B">
              <w:rPr>
                <w:strike/>
                <w:color w:val="FF0000"/>
                <w:sz w:val="20"/>
                <w:szCs w:val="20"/>
              </w:rPr>
              <w:lastRenderedPageBreak/>
              <w:t>01.01.2022. līdz 15.01.2022.</w:t>
            </w:r>
            <w:r w:rsidRPr="00832C7B">
              <w:rPr>
                <w:color w:val="FF0000"/>
                <w:sz w:val="20"/>
                <w:szCs w:val="20"/>
              </w:rPr>
              <w:t xml:space="preserve"> 15.01.2022. līdz 15.02.2022.</w:t>
            </w:r>
          </w:p>
        </w:tc>
        <w:tc>
          <w:tcPr>
            <w:tcW w:w="657" w:type="pct"/>
            <w:tcBorders>
              <w:top w:val="single" w:sz="4" w:space="0" w:color="auto"/>
              <w:left w:val="single" w:sz="4" w:space="0" w:color="auto"/>
              <w:bottom w:val="single" w:sz="4" w:space="0" w:color="auto"/>
              <w:right w:val="single" w:sz="4" w:space="0" w:color="auto"/>
            </w:tcBorders>
            <w:shd w:val="clear" w:color="auto" w:fill="auto"/>
            <w:vAlign w:val="center"/>
          </w:tcPr>
          <w:p w14:paraId="282BBBF7" w14:textId="77777777" w:rsidR="00D94CCD" w:rsidRPr="00832C7B" w:rsidRDefault="00D94CCD" w:rsidP="00591649">
            <w:pPr>
              <w:spacing w:line="256" w:lineRule="auto"/>
              <w:rPr>
                <w:color w:val="000000"/>
                <w:sz w:val="20"/>
                <w:szCs w:val="20"/>
                <w:lang w:eastAsia="lv-LV"/>
              </w:rPr>
            </w:pPr>
            <w:r w:rsidRPr="00832C7B">
              <w:rPr>
                <w:color w:val="000000"/>
                <w:sz w:val="20"/>
                <w:szCs w:val="20"/>
                <w:lang w:eastAsia="lv-LV"/>
              </w:rPr>
              <w:lastRenderedPageBreak/>
              <w:t> </w:t>
            </w:r>
          </w:p>
        </w:tc>
      </w:tr>
      <w:tr w:rsidR="0033385F" w:rsidRPr="00832C7B" w14:paraId="5E29D05A" w14:textId="77777777" w:rsidTr="0033385F">
        <w:trPr>
          <w:trHeight w:val="412"/>
          <w:jc w:val="center"/>
        </w:trPr>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14:paraId="37A17AAF" w14:textId="77777777" w:rsidR="00D94CCD" w:rsidRPr="00832C7B" w:rsidRDefault="00D94CCD" w:rsidP="00591649">
            <w:pPr>
              <w:spacing w:line="256" w:lineRule="auto"/>
              <w:jc w:val="center"/>
              <w:rPr>
                <w:color w:val="000000"/>
                <w:sz w:val="20"/>
                <w:szCs w:val="20"/>
                <w:lang w:eastAsia="lv-LV"/>
              </w:rPr>
            </w:pPr>
            <w:r w:rsidRPr="00832C7B">
              <w:rPr>
                <w:color w:val="000000"/>
                <w:sz w:val="20"/>
                <w:szCs w:val="20"/>
                <w:lang w:eastAsia="lv-LV"/>
              </w:rPr>
              <w:t>Citās sadaļās neiekļautās manipulācija</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8EC52AE" w14:textId="77777777" w:rsidR="00D94CCD" w:rsidRPr="00832C7B" w:rsidRDefault="00D94CCD" w:rsidP="00591649">
            <w:pPr>
              <w:jc w:val="center"/>
              <w:rPr>
                <w:color w:val="000000"/>
                <w:sz w:val="20"/>
                <w:szCs w:val="20"/>
              </w:rPr>
            </w:pPr>
            <w:r w:rsidRPr="00832C7B">
              <w:rPr>
                <w:color w:val="000000"/>
                <w:sz w:val="20"/>
                <w:szCs w:val="20"/>
              </w:rPr>
              <w:t>60517</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D2CC583" w14:textId="77777777" w:rsidR="00D94CCD" w:rsidRPr="00832C7B" w:rsidRDefault="00D94CCD" w:rsidP="00591649">
            <w:pPr>
              <w:spacing w:line="256" w:lineRule="auto"/>
              <w:rPr>
                <w:color w:val="000000"/>
                <w:sz w:val="20"/>
                <w:szCs w:val="20"/>
                <w:lang w:eastAsia="lv-LV"/>
              </w:rPr>
            </w:pPr>
            <w:r w:rsidRPr="00832C7B">
              <w:rPr>
                <w:color w:val="000000"/>
                <w:sz w:val="20"/>
                <w:szCs w:val="20"/>
                <w:lang w:eastAsia="lv-LV"/>
              </w:rPr>
              <w:t>**</w:t>
            </w:r>
          </w:p>
        </w:tc>
        <w:tc>
          <w:tcPr>
            <w:tcW w:w="707" w:type="pct"/>
            <w:tcBorders>
              <w:top w:val="single" w:sz="4" w:space="0" w:color="auto"/>
              <w:left w:val="single" w:sz="4" w:space="0" w:color="auto"/>
              <w:bottom w:val="single" w:sz="4" w:space="0" w:color="auto"/>
              <w:right w:val="single" w:sz="4" w:space="0" w:color="auto"/>
            </w:tcBorders>
            <w:shd w:val="clear" w:color="000000" w:fill="FFFFFF"/>
            <w:vAlign w:val="center"/>
          </w:tcPr>
          <w:p w14:paraId="29A20670" w14:textId="77777777" w:rsidR="00D94CCD" w:rsidRPr="00832C7B" w:rsidRDefault="00D94CCD" w:rsidP="00591649">
            <w:pPr>
              <w:rPr>
                <w:color w:val="000000"/>
                <w:sz w:val="20"/>
                <w:szCs w:val="20"/>
              </w:rPr>
            </w:pPr>
            <w:r w:rsidRPr="00832C7B">
              <w:rPr>
                <w:color w:val="000000"/>
                <w:sz w:val="20"/>
                <w:szCs w:val="20"/>
              </w:rPr>
              <w:t xml:space="preserve">Piemaksa </w:t>
            </w:r>
            <w:proofErr w:type="spellStart"/>
            <w:r w:rsidRPr="00832C7B">
              <w:rPr>
                <w:color w:val="000000"/>
                <w:sz w:val="20"/>
                <w:szCs w:val="20"/>
              </w:rPr>
              <w:t>gultasdienai</w:t>
            </w:r>
            <w:proofErr w:type="spellEnd"/>
            <w:r w:rsidRPr="00832C7B">
              <w:rPr>
                <w:color w:val="000000"/>
                <w:sz w:val="20"/>
                <w:szCs w:val="20"/>
              </w:rPr>
              <w:t xml:space="preserve"> par individuālajiem aizsardzības līdzekļiem epidemioloģiskās drošības pasākumu nodrošināšanai  stacionārajās ārstniecības iestādēs</w:t>
            </w:r>
          </w:p>
        </w:tc>
        <w:tc>
          <w:tcPr>
            <w:tcW w:w="2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7DDB3FB" w14:textId="77777777" w:rsidR="00D94CCD" w:rsidRPr="00832C7B" w:rsidRDefault="00D94CCD" w:rsidP="00591649">
            <w:pPr>
              <w:jc w:val="center"/>
              <w:rPr>
                <w:sz w:val="20"/>
                <w:szCs w:val="20"/>
              </w:rPr>
            </w:pPr>
            <w:r w:rsidRPr="00832C7B">
              <w:rPr>
                <w:sz w:val="20"/>
                <w:szCs w:val="20"/>
              </w:rPr>
              <w:t>0.91</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1F4E6DFE" w14:textId="77777777" w:rsidR="00D94CCD" w:rsidRPr="00832C7B" w:rsidRDefault="00D94CCD" w:rsidP="00591649">
            <w:pPr>
              <w:spacing w:line="256" w:lineRule="auto"/>
              <w:jc w:val="center"/>
              <w:rPr>
                <w:color w:val="000000"/>
                <w:sz w:val="20"/>
                <w:szCs w:val="20"/>
                <w:lang w:eastAsia="lv-LV"/>
              </w:rPr>
            </w:pPr>
            <w:r w:rsidRPr="00832C7B">
              <w:rPr>
                <w:color w:val="000000"/>
                <w:sz w:val="20"/>
                <w:szCs w:val="20"/>
                <w:lang w:eastAsia="lv-LV"/>
              </w:rPr>
              <w:t> </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1EDE5988" w14:textId="77777777" w:rsidR="00D94CCD" w:rsidRPr="00832C7B" w:rsidRDefault="00D94CCD" w:rsidP="00591649">
            <w:pPr>
              <w:spacing w:line="256" w:lineRule="auto"/>
              <w:jc w:val="center"/>
              <w:rPr>
                <w:color w:val="000000"/>
                <w:sz w:val="20"/>
                <w:szCs w:val="20"/>
                <w:lang w:eastAsia="lv-LV"/>
              </w:rPr>
            </w:pPr>
            <w:r w:rsidRPr="00832C7B">
              <w:rPr>
                <w:color w:val="000000"/>
                <w:sz w:val="20"/>
                <w:szCs w:val="20"/>
                <w:lang w:eastAsia="lv-LV"/>
              </w:rPr>
              <w:t> </w:t>
            </w:r>
          </w:p>
        </w:tc>
        <w:tc>
          <w:tcPr>
            <w:tcW w:w="269" w:type="pct"/>
            <w:tcBorders>
              <w:top w:val="single" w:sz="4" w:space="0" w:color="auto"/>
              <w:left w:val="single" w:sz="4" w:space="0" w:color="auto"/>
              <w:bottom w:val="single" w:sz="4" w:space="0" w:color="auto"/>
              <w:right w:val="single" w:sz="4" w:space="0" w:color="auto"/>
            </w:tcBorders>
            <w:shd w:val="clear" w:color="auto" w:fill="auto"/>
            <w:vAlign w:val="center"/>
          </w:tcPr>
          <w:p w14:paraId="531D68FB" w14:textId="77777777" w:rsidR="00D94CCD" w:rsidRPr="00832C7B" w:rsidRDefault="00D94CCD" w:rsidP="00591649">
            <w:pPr>
              <w:spacing w:line="256" w:lineRule="auto"/>
              <w:jc w:val="center"/>
              <w:rPr>
                <w:color w:val="000000"/>
                <w:sz w:val="20"/>
                <w:szCs w:val="20"/>
                <w:lang w:eastAsia="lv-LV"/>
              </w:rPr>
            </w:pPr>
            <w:r w:rsidRPr="00832C7B">
              <w:rPr>
                <w:color w:val="000000"/>
                <w:sz w:val="20"/>
                <w:szCs w:val="20"/>
                <w:lang w:eastAsia="lv-LV"/>
              </w:rPr>
              <w:t> </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2A515654" w14:textId="77777777" w:rsidR="00D94CCD" w:rsidRPr="00832C7B" w:rsidRDefault="00D94CCD" w:rsidP="00591649">
            <w:pPr>
              <w:spacing w:line="256" w:lineRule="auto"/>
              <w:jc w:val="center"/>
              <w:rPr>
                <w:color w:val="000000"/>
                <w:sz w:val="20"/>
                <w:szCs w:val="20"/>
                <w:lang w:eastAsia="lv-LV"/>
              </w:rPr>
            </w:pPr>
            <w:r w:rsidRPr="00832C7B">
              <w:rPr>
                <w:color w:val="000000"/>
                <w:sz w:val="20"/>
                <w:szCs w:val="20"/>
                <w:lang w:eastAsia="lv-LV"/>
              </w:rPr>
              <w:t> </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0D6992A2" w14:textId="77777777" w:rsidR="00D94CCD" w:rsidRPr="00832C7B" w:rsidRDefault="00D94CCD" w:rsidP="00591649">
            <w:pPr>
              <w:spacing w:line="256" w:lineRule="auto"/>
              <w:jc w:val="center"/>
              <w:rPr>
                <w:color w:val="000000"/>
                <w:sz w:val="20"/>
                <w:szCs w:val="20"/>
                <w:lang w:eastAsia="lv-LV"/>
              </w:rPr>
            </w:pPr>
            <w:r w:rsidRPr="00832C7B">
              <w:rPr>
                <w:color w:val="000000"/>
                <w:sz w:val="20"/>
                <w:szCs w:val="20"/>
                <w:lang w:eastAsia="lv-LV"/>
              </w:rPr>
              <w:t> </w:t>
            </w:r>
          </w:p>
        </w:tc>
        <w:tc>
          <w:tcPr>
            <w:tcW w:w="1218" w:type="pct"/>
            <w:tcBorders>
              <w:top w:val="single" w:sz="4" w:space="0" w:color="auto"/>
              <w:left w:val="single" w:sz="4" w:space="0" w:color="auto"/>
              <w:bottom w:val="single" w:sz="4" w:space="0" w:color="auto"/>
              <w:right w:val="single" w:sz="4" w:space="0" w:color="auto"/>
            </w:tcBorders>
            <w:shd w:val="clear" w:color="auto" w:fill="auto"/>
            <w:vAlign w:val="center"/>
          </w:tcPr>
          <w:p w14:paraId="262B1A95" w14:textId="77777777" w:rsidR="00D94CCD" w:rsidRPr="00832C7B" w:rsidRDefault="00D94CCD" w:rsidP="00591649">
            <w:pPr>
              <w:rPr>
                <w:sz w:val="20"/>
                <w:szCs w:val="20"/>
              </w:rPr>
            </w:pPr>
            <w:r w:rsidRPr="00832C7B">
              <w:rPr>
                <w:sz w:val="20"/>
                <w:szCs w:val="20"/>
              </w:rPr>
              <w:t xml:space="preserve">Manipulāciju norāda ārstniecības iestādes, kas sniedz stacionārus veselības aprūpes pakalpojumus. Manipulāciju norāda vienu reizi dienā. </w:t>
            </w:r>
            <w:r w:rsidRPr="00832C7B">
              <w:rPr>
                <w:color w:val="FF0000"/>
                <w:sz w:val="20"/>
                <w:szCs w:val="20"/>
              </w:rPr>
              <w:t>Manipulāciju vienas dienas laikā nenorāda kopā ar citām individuālo aizsarglīdzekļu manipulācijām.</w:t>
            </w:r>
            <w:r w:rsidRPr="00832C7B">
              <w:rPr>
                <w:sz w:val="20"/>
                <w:szCs w:val="20"/>
              </w:rPr>
              <w:t xml:space="preserve"> Manipulācija ar pašreizējiem apmaksas nosacījumiem ir spēkā līdz 30.06.2022. saskaņā ar MK noteikumu Nr.555 246.punktā noteikto.</w:t>
            </w:r>
          </w:p>
        </w:tc>
        <w:tc>
          <w:tcPr>
            <w:tcW w:w="657" w:type="pct"/>
            <w:tcBorders>
              <w:top w:val="single" w:sz="4" w:space="0" w:color="auto"/>
              <w:left w:val="single" w:sz="4" w:space="0" w:color="auto"/>
              <w:bottom w:val="single" w:sz="4" w:space="0" w:color="auto"/>
              <w:right w:val="single" w:sz="4" w:space="0" w:color="auto"/>
            </w:tcBorders>
            <w:shd w:val="clear" w:color="auto" w:fill="auto"/>
            <w:vAlign w:val="center"/>
          </w:tcPr>
          <w:p w14:paraId="5EA795C7" w14:textId="77777777" w:rsidR="00D94CCD" w:rsidRPr="00832C7B" w:rsidRDefault="00D94CCD" w:rsidP="00591649">
            <w:pPr>
              <w:spacing w:line="256" w:lineRule="auto"/>
              <w:rPr>
                <w:color w:val="000000"/>
                <w:sz w:val="20"/>
                <w:szCs w:val="20"/>
                <w:lang w:eastAsia="lv-LV"/>
              </w:rPr>
            </w:pPr>
            <w:r w:rsidRPr="00832C7B">
              <w:rPr>
                <w:color w:val="000000"/>
                <w:sz w:val="20"/>
                <w:szCs w:val="20"/>
                <w:lang w:eastAsia="lv-LV"/>
              </w:rPr>
              <w:t> </w:t>
            </w:r>
          </w:p>
        </w:tc>
      </w:tr>
      <w:tr w:rsidR="0033385F" w:rsidRPr="00832C7B" w14:paraId="1B4CFAAE" w14:textId="77777777" w:rsidTr="0033385F">
        <w:trPr>
          <w:trHeight w:val="1264"/>
          <w:jc w:val="center"/>
        </w:trPr>
        <w:tc>
          <w:tcPr>
            <w:tcW w:w="400" w:type="pct"/>
            <w:tcBorders>
              <w:top w:val="single" w:sz="4" w:space="0" w:color="auto"/>
              <w:left w:val="single" w:sz="4" w:space="0" w:color="auto"/>
              <w:bottom w:val="single" w:sz="4" w:space="0" w:color="auto"/>
              <w:right w:val="single" w:sz="4" w:space="0" w:color="auto"/>
            </w:tcBorders>
            <w:shd w:val="clear" w:color="000000" w:fill="FFFFFF"/>
            <w:vAlign w:val="center"/>
          </w:tcPr>
          <w:p w14:paraId="052AFD77" w14:textId="77777777" w:rsidR="00D94CCD" w:rsidRPr="00832C7B" w:rsidRDefault="00D94CCD" w:rsidP="00591649">
            <w:pPr>
              <w:spacing w:line="256" w:lineRule="auto"/>
              <w:jc w:val="center"/>
              <w:rPr>
                <w:color w:val="000000"/>
                <w:sz w:val="20"/>
                <w:szCs w:val="20"/>
                <w:lang w:eastAsia="lv-LV"/>
              </w:rPr>
            </w:pPr>
            <w:r w:rsidRPr="00832C7B">
              <w:rPr>
                <w:color w:val="000000"/>
                <w:sz w:val="20"/>
                <w:szCs w:val="20"/>
                <w:lang w:eastAsia="lv-LV"/>
              </w:rPr>
              <w:t>Citās sadaļās neiekļautās manipulācija</w:t>
            </w:r>
          </w:p>
        </w:tc>
        <w:tc>
          <w:tcPr>
            <w:tcW w:w="268"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D4A7FDE" w14:textId="77777777" w:rsidR="00D94CCD" w:rsidRPr="00832C7B" w:rsidRDefault="00D94CCD" w:rsidP="00591649">
            <w:pPr>
              <w:jc w:val="center"/>
              <w:rPr>
                <w:color w:val="000000"/>
                <w:sz w:val="20"/>
                <w:szCs w:val="20"/>
              </w:rPr>
            </w:pPr>
            <w:r w:rsidRPr="00832C7B">
              <w:rPr>
                <w:color w:val="000000"/>
                <w:sz w:val="20"/>
                <w:szCs w:val="20"/>
              </w:rPr>
              <w:t>60516</w:t>
            </w:r>
          </w:p>
        </w:tc>
        <w:tc>
          <w:tcPr>
            <w:tcW w:w="14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E1845FD" w14:textId="77777777" w:rsidR="00D94CCD" w:rsidRPr="00832C7B" w:rsidRDefault="00D94CCD" w:rsidP="00591649">
            <w:pPr>
              <w:spacing w:line="256" w:lineRule="auto"/>
              <w:rPr>
                <w:color w:val="000000"/>
                <w:sz w:val="20"/>
                <w:szCs w:val="20"/>
                <w:lang w:eastAsia="lv-LV"/>
              </w:rPr>
            </w:pPr>
            <w:r w:rsidRPr="00832C7B">
              <w:rPr>
                <w:color w:val="000000"/>
                <w:sz w:val="20"/>
                <w:szCs w:val="20"/>
                <w:lang w:eastAsia="lv-LV"/>
              </w:rPr>
              <w:t>**</w:t>
            </w:r>
          </w:p>
        </w:tc>
        <w:tc>
          <w:tcPr>
            <w:tcW w:w="707" w:type="pct"/>
            <w:tcBorders>
              <w:top w:val="single" w:sz="4" w:space="0" w:color="auto"/>
              <w:left w:val="single" w:sz="4" w:space="0" w:color="auto"/>
              <w:bottom w:val="single" w:sz="4" w:space="0" w:color="auto"/>
              <w:right w:val="single" w:sz="4" w:space="0" w:color="auto"/>
            </w:tcBorders>
            <w:shd w:val="clear" w:color="000000" w:fill="FFFFFF"/>
            <w:vAlign w:val="center"/>
          </w:tcPr>
          <w:p w14:paraId="5441A252" w14:textId="77777777" w:rsidR="00D94CCD" w:rsidRPr="00832C7B" w:rsidRDefault="00D94CCD" w:rsidP="00591649">
            <w:pPr>
              <w:rPr>
                <w:color w:val="000000"/>
                <w:sz w:val="20"/>
                <w:szCs w:val="20"/>
              </w:rPr>
            </w:pPr>
            <w:r w:rsidRPr="00832C7B">
              <w:rPr>
                <w:color w:val="000000"/>
                <w:sz w:val="20"/>
                <w:szCs w:val="20"/>
              </w:rPr>
              <w:t xml:space="preserve">Piemaksa Covid-19 pacientu aprūpes </w:t>
            </w:r>
            <w:proofErr w:type="spellStart"/>
            <w:r w:rsidRPr="00832C7B">
              <w:rPr>
                <w:color w:val="000000"/>
                <w:sz w:val="20"/>
                <w:szCs w:val="20"/>
              </w:rPr>
              <w:t>gultasdienai</w:t>
            </w:r>
            <w:proofErr w:type="spellEnd"/>
            <w:r w:rsidRPr="00832C7B">
              <w:rPr>
                <w:color w:val="000000"/>
                <w:sz w:val="20"/>
                <w:szCs w:val="20"/>
              </w:rPr>
              <w:t xml:space="preserve"> par individuālajiem aizsardzības līdzekļiem epidemioloģiskās drošības pasākumu nodrošināšanai stacionārajās ārstniecības iestādēs</w:t>
            </w:r>
          </w:p>
        </w:tc>
        <w:tc>
          <w:tcPr>
            <w:tcW w:w="22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4FD1275" w14:textId="77777777" w:rsidR="00D94CCD" w:rsidRPr="00832C7B" w:rsidRDefault="00D94CCD" w:rsidP="00591649">
            <w:pPr>
              <w:jc w:val="center"/>
              <w:rPr>
                <w:sz w:val="20"/>
                <w:szCs w:val="20"/>
              </w:rPr>
            </w:pPr>
            <w:r w:rsidRPr="00832C7B">
              <w:rPr>
                <w:sz w:val="20"/>
                <w:szCs w:val="20"/>
              </w:rPr>
              <w:t>3.54</w:t>
            </w:r>
          </w:p>
        </w:tc>
        <w:tc>
          <w:tcPr>
            <w:tcW w:w="267" w:type="pct"/>
            <w:tcBorders>
              <w:top w:val="single" w:sz="4" w:space="0" w:color="auto"/>
              <w:left w:val="single" w:sz="4" w:space="0" w:color="auto"/>
              <w:bottom w:val="single" w:sz="4" w:space="0" w:color="auto"/>
              <w:right w:val="single" w:sz="4" w:space="0" w:color="auto"/>
            </w:tcBorders>
            <w:shd w:val="clear" w:color="000000" w:fill="FFFFFF"/>
            <w:vAlign w:val="center"/>
          </w:tcPr>
          <w:p w14:paraId="2BB9F736" w14:textId="77777777" w:rsidR="00D94CCD" w:rsidRPr="00832C7B" w:rsidRDefault="00D94CCD" w:rsidP="00591649">
            <w:pPr>
              <w:spacing w:line="256" w:lineRule="auto"/>
              <w:jc w:val="center"/>
              <w:rPr>
                <w:color w:val="000000"/>
                <w:sz w:val="20"/>
                <w:szCs w:val="20"/>
                <w:lang w:eastAsia="lv-LV"/>
              </w:rPr>
            </w:pPr>
            <w:r w:rsidRPr="00832C7B">
              <w:rPr>
                <w:color w:val="000000"/>
                <w:sz w:val="20"/>
                <w:szCs w:val="20"/>
                <w:lang w:eastAsia="lv-LV"/>
              </w:rPr>
              <w:t> </w:t>
            </w:r>
          </w:p>
        </w:tc>
        <w:tc>
          <w:tcPr>
            <w:tcW w:w="268" w:type="pct"/>
            <w:tcBorders>
              <w:top w:val="single" w:sz="4" w:space="0" w:color="auto"/>
              <w:left w:val="single" w:sz="4" w:space="0" w:color="auto"/>
              <w:bottom w:val="single" w:sz="4" w:space="0" w:color="auto"/>
              <w:right w:val="single" w:sz="4" w:space="0" w:color="auto"/>
            </w:tcBorders>
            <w:shd w:val="clear" w:color="000000" w:fill="FFFFFF"/>
            <w:vAlign w:val="center"/>
          </w:tcPr>
          <w:p w14:paraId="184D8AE4" w14:textId="77777777" w:rsidR="00D94CCD" w:rsidRPr="00832C7B" w:rsidRDefault="00D94CCD" w:rsidP="00591649">
            <w:pPr>
              <w:spacing w:line="256" w:lineRule="auto"/>
              <w:jc w:val="center"/>
              <w:rPr>
                <w:color w:val="000000"/>
                <w:sz w:val="20"/>
                <w:szCs w:val="20"/>
                <w:lang w:eastAsia="lv-LV"/>
              </w:rPr>
            </w:pPr>
            <w:r w:rsidRPr="00832C7B">
              <w:rPr>
                <w:color w:val="000000"/>
                <w:sz w:val="20"/>
                <w:szCs w:val="20"/>
                <w:lang w:eastAsia="lv-LV"/>
              </w:rPr>
              <w:t> </w:t>
            </w:r>
          </w:p>
        </w:tc>
        <w:tc>
          <w:tcPr>
            <w:tcW w:w="269" w:type="pct"/>
            <w:tcBorders>
              <w:top w:val="single" w:sz="4" w:space="0" w:color="auto"/>
              <w:left w:val="single" w:sz="4" w:space="0" w:color="auto"/>
              <w:bottom w:val="single" w:sz="4" w:space="0" w:color="auto"/>
              <w:right w:val="single" w:sz="4" w:space="0" w:color="auto"/>
            </w:tcBorders>
            <w:shd w:val="clear" w:color="000000" w:fill="FFFFFF"/>
            <w:vAlign w:val="center"/>
          </w:tcPr>
          <w:p w14:paraId="71D6101C" w14:textId="77777777" w:rsidR="00D94CCD" w:rsidRPr="00832C7B" w:rsidRDefault="00D94CCD" w:rsidP="00591649">
            <w:pPr>
              <w:spacing w:line="256" w:lineRule="auto"/>
              <w:jc w:val="center"/>
              <w:rPr>
                <w:color w:val="000000"/>
                <w:sz w:val="20"/>
                <w:szCs w:val="20"/>
                <w:lang w:eastAsia="lv-LV"/>
              </w:rPr>
            </w:pPr>
            <w:r w:rsidRPr="00832C7B">
              <w:rPr>
                <w:color w:val="000000"/>
                <w:sz w:val="20"/>
                <w:szCs w:val="20"/>
                <w:lang w:eastAsia="lv-LV"/>
              </w:rPr>
              <w:t> </w:t>
            </w:r>
          </w:p>
        </w:tc>
        <w:tc>
          <w:tcPr>
            <w:tcW w:w="268" w:type="pct"/>
            <w:tcBorders>
              <w:top w:val="single" w:sz="4" w:space="0" w:color="auto"/>
              <w:left w:val="single" w:sz="4" w:space="0" w:color="auto"/>
              <w:bottom w:val="single" w:sz="4" w:space="0" w:color="auto"/>
              <w:right w:val="single" w:sz="4" w:space="0" w:color="auto"/>
            </w:tcBorders>
            <w:shd w:val="clear" w:color="000000" w:fill="FFFFFF"/>
            <w:vAlign w:val="center"/>
          </w:tcPr>
          <w:p w14:paraId="3C3506B8" w14:textId="77777777" w:rsidR="00D94CCD" w:rsidRPr="00832C7B" w:rsidRDefault="00D94CCD" w:rsidP="00591649">
            <w:pPr>
              <w:spacing w:line="256" w:lineRule="auto"/>
              <w:jc w:val="center"/>
              <w:rPr>
                <w:color w:val="000000"/>
                <w:sz w:val="20"/>
                <w:szCs w:val="20"/>
                <w:lang w:eastAsia="lv-LV"/>
              </w:rPr>
            </w:pPr>
            <w:r w:rsidRPr="00832C7B">
              <w:rPr>
                <w:color w:val="000000"/>
                <w:sz w:val="20"/>
                <w:szCs w:val="20"/>
                <w:lang w:eastAsia="lv-LV"/>
              </w:rPr>
              <w:t> </w:t>
            </w:r>
          </w:p>
        </w:tc>
        <w:tc>
          <w:tcPr>
            <w:tcW w:w="312" w:type="pct"/>
            <w:tcBorders>
              <w:top w:val="single" w:sz="4" w:space="0" w:color="auto"/>
              <w:left w:val="single" w:sz="4" w:space="0" w:color="auto"/>
              <w:bottom w:val="single" w:sz="4" w:space="0" w:color="auto"/>
              <w:right w:val="single" w:sz="4" w:space="0" w:color="auto"/>
            </w:tcBorders>
            <w:shd w:val="clear" w:color="000000" w:fill="FFFFFF"/>
            <w:vAlign w:val="center"/>
          </w:tcPr>
          <w:p w14:paraId="594FA71F" w14:textId="77777777" w:rsidR="00D94CCD" w:rsidRPr="00832C7B" w:rsidRDefault="00D94CCD" w:rsidP="00591649">
            <w:pPr>
              <w:spacing w:line="256" w:lineRule="auto"/>
              <w:jc w:val="center"/>
              <w:rPr>
                <w:color w:val="000000"/>
                <w:sz w:val="20"/>
                <w:szCs w:val="20"/>
                <w:lang w:eastAsia="lv-LV"/>
              </w:rPr>
            </w:pPr>
            <w:r w:rsidRPr="00832C7B">
              <w:rPr>
                <w:color w:val="000000"/>
                <w:sz w:val="20"/>
                <w:szCs w:val="20"/>
                <w:lang w:eastAsia="lv-LV"/>
              </w:rPr>
              <w:t> </w:t>
            </w:r>
          </w:p>
        </w:tc>
        <w:tc>
          <w:tcPr>
            <w:tcW w:w="1218" w:type="pct"/>
            <w:tcBorders>
              <w:top w:val="single" w:sz="4" w:space="0" w:color="auto"/>
              <w:left w:val="single" w:sz="4" w:space="0" w:color="auto"/>
              <w:bottom w:val="single" w:sz="4" w:space="0" w:color="auto"/>
              <w:right w:val="single" w:sz="4" w:space="0" w:color="auto"/>
            </w:tcBorders>
            <w:shd w:val="clear" w:color="000000" w:fill="FFFFFF"/>
            <w:vAlign w:val="center"/>
          </w:tcPr>
          <w:p w14:paraId="5FCB27C7" w14:textId="77777777" w:rsidR="00D94CCD" w:rsidRPr="00832C7B" w:rsidRDefault="00D94CCD" w:rsidP="00591649">
            <w:pPr>
              <w:rPr>
                <w:sz w:val="20"/>
                <w:szCs w:val="20"/>
              </w:rPr>
            </w:pPr>
            <w:r w:rsidRPr="00832C7B">
              <w:rPr>
                <w:sz w:val="20"/>
                <w:szCs w:val="20"/>
              </w:rPr>
              <w:t xml:space="preserve">Manipulāciju norāda ārstniecības iestādes, kas sniedz stacionārus  veselības aprūpes pakalpojumus. Manipulāciju norāda vienu reizi dienā. </w:t>
            </w:r>
            <w:r w:rsidRPr="00832C7B">
              <w:rPr>
                <w:color w:val="FF0000"/>
                <w:sz w:val="20"/>
                <w:szCs w:val="20"/>
              </w:rPr>
              <w:t xml:space="preserve">Manipulāciju vienas dienas laikā nenorāda kopā ar citām individuālo aizsarglīdzekļu manipulācijām. </w:t>
            </w:r>
            <w:r w:rsidRPr="00832C7B">
              <w:rPr>
                <w:sz w:val="20"/>
                <w:szCs w:val="20"/>
              </w:rPr>
              <w:t>Manipulācija ar pašreizējiem apmaksas nosacījumiem ir spēkā līdz 30.06.2022. saskaņā ar MK noteikumu Nr.555 246.punktā noteikto.</w:t>
            </w:r>
          </w:p>
        </w:tc>
        <w:tc>
          <w:tcPr>
            <w:tcW w:w="657" w:type="pct"/>
            <w:tcBorders>
              <w:top w:val="single" w:sz="4" w:space="0" w:color="auto"/>
              <w:left w:val="single" w:sz="4" w:space="0" w:color="auto"/>
              <w:bottom w:val="single" w:sz="4" w:space="0" w:color="auto"/>
              <w:right w:val="single" w:sz="4" w:space="0" w:color="auto"/>
            </w:tcBorders>
            <w:shd w:val="clear" w:color="auto" w:fill="auto"/>
            <w:vAlign w:val="center"/>
          </w:tcPr>
          <w:p w14:paraId="0FC1DD21" w14:textId="77777777" w:rsidR="00D94CCD" w:rsidRPr="00832C7B" w:rsidRDefault="00D94CCD" w:rsidP="00591649">
            <w:pPr>
              <w:spacing w:line="256" w:lineRule="auto"/>
              <w:rPr>
                <w:color w:val="000000"/>
                <w:sz w:val="20"/>
                <w:szCs w:val="20"/>
                <w:lang w:eastAsia="lv-LV"/>
              </w:rPr>
            </w:pPr>
            <w:r w:rsidRPr="00832C7B">
              <w:rPr>
                <w:color w:val="000000"/>
                <w:sz w:val="20"/>
                <w:szCs w:val="20"/>
                <w:lang w:eastAsia="lv-LV"/>
              </w:rPr>
              <w:t> </w:t>
            </w:r>
          </w:p>
        </w:tc>
      </w:tr>
      <w:tr w:rsidR="0033385F" w:rsidRPr="00832C7B" w14:paraId="615E21C1" w14:textId="77777777" w:rsidTr="0033385F">
        <w:trPr>
          <w:trHeight w:val="1264"/>
          <w:jc w:val="center"/>
        </w:trPr>
        <w:tc>
          <w:tcPr>
            <w:tcW w:w="400" w:type="pct"/>
            <w:tcBorders>
              <w:top w:val="single" w:sz="4" w:space="0" w:color="auto"/>
              <w:left w:val="single" w:sz="4" w:space="0" w:color="auto"/>
              <w:bottom w:val="single" w:sz="4" w:space="0" w:color="auto"/>
              <w:right w:val="single" w:sz="4" w:space="0" w:color="auto"/>
            </w:tcBorders>
            <w:shd w:val="clear" w:color="000000" w:fill="FFFFFF"/>
            <w:vAlign w:val="center"/>
          </w:tcPr>
          <w:p w14:paraId="7339A7D2" w14:textId="77777777" w:rsidR="00D94CCD" w:rsidRPr="00832C7B" w:rsidRDefault="00D94CCD" w:rsidP="00591649">
            <w:pPr>
              <w:spacing w:line="256" w:lineRule="auto"/>
              <w:jc w:val="center"/>
              <w:rPr>
                <w:color w:val="000000"/>
                <w:sz w:val="20"/>
                <w:szCs w:val="20"/>
                <w:lang w:eastAsia="lv-LV"/>
              </w:rPr>
            </w:pPr>
            <w:r w:rsidRPr="00832C7B">
              <w:rPr>
                <w:color w:val="000000"/>
                <w:sz w:val="20"/>
                <w:szCs w:val="20"/>
                <w:lang w:eastAsia="lv-LV"/>
              </w:rPr>
              <w:t>Citās sadaļās neiekļautās manipulācijas</w:t>
            </w:r>
          </w:p>
        </w:tc>
        <w:tc>
          <w:tcPr>
            <w:tcW w:w="268"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5E80F7D" w14:textId="77777777" w:rsidR="00D94CCD" w:rsidRPr="00832C7B" w:rsidRDefault="00D94CCD" w:rsidP="00591649">
            <w:pPr>
              <w:jc w:val="center"/>
              <w:rPr>
                <w:color w:val="000000"/>
                <w:sz w:val="20"/>
                <w:szCs w:val="20"/>
              </w:rPr>
            </w:pPr>
            <w:r w:rsidRPr="00832C7B">
              <w:rPr>
                <w:color w:val="000000"/>
                <w:sz w:val="20"/>
                <w:szCs w:val="20"/>
              </w:rPr>
              <w:t>60181</w:t>
            </w:r>
          </w:p>
        </w:tc>
        <w:tc>
          <w:tcPr>
            <w:tcW w:w="14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2A6ECFA" w14:textId="77777777" w:rsidR="00D94CCD" w:rsidRPr="00832C7B" w:rsidRDefault="00D94CCD" w:rsidP="00591649">
            <w:pPr>
              <w:spacing w:line="256" w:lineRule="auto"/>
              <w:rPr>
                <w:color w:val="000000"/>
                <w:sz w:val="20"/>
                <w:szCs w:val="20"/>
                <w:lang w:eastAsia="lv-LV"/>
              </w:rPr>
            </w:pPr>
            <w:r w:rsidRPr="00832C7B">
              <w:rPr>
                <w:color w:val="000000"/>
                <w:sz w:val="20"/>
                <w:szCs w:val="20"/>
                <w:lang w:eastAsia="lv-LV"/>
              </w:rPr>
              <w:t> </w:t>
            </w:r>
          </w:p>
        </w:tc>
        <w:tc>
          <w:tcPr>
            <w:tcW w:w="707" w:type="pct"/>
            <w:tcBorders>
              <w:top w:val="single" w:sz="4" w:space="0" w:color="auto"/>
              <w:left w:val="single" w:sz="4" w:space="0" w:color="auto"/>
              <w:bottom w:val="single" w:sz="4" w:space="0" w:color="auto"/>
              <w:right w:val="single" w:sz="4" w:space="0" w:color="auto"/>
            </w:tcBorders>
            <w:shd w:val="clear" w:color="000000" w:fill="FFFFFF"/>
            <w:vAlign w:val="center"/>
          </w:tcPr>
          <w:p w14:paraId="48DDFFFF" w14:textId="77777777" w:rsidR="00D94CCD" w:rsidRPr="00832C7B" w:rsidRDefault="00D94CCD" w:rsidP="00591649">
            <w:pPr>
              <w:rPr>
                <w:color w:val="000000"/>
                <w:sz w:val="20"/>
                <w:szCs w:val="20"/>
              </w:rPr>
            </w:pPr>
            <w:r w:rsidRPr="00832C7B">
              <w:rPr>
                <w:color w:val="000000"/>
                <w:sz w:val="20"/>
                <w:szCs w:val="20"/>
              </w:rPr>
              <w:t>Maksājums ģimenes ārstam par pacienta vecumā līdz 65 gadiem attālinātu konsultāciju brīvdienā vai svētku dienā</w:t>
            </w:r>
          </w:p>
        </w:tc>
        <w:tc>
          <w:tcPr>
            <w:tcW w:w="22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7B2B6ED" w14:textId="77777777" w:rsidR="00D94CCD" w:rsidRPr="00832C7B" w:rsidRDefault="00D94CCD" w:rsidP="00591649">
            <w:pPr>
              <w:jc w:val="center"/>
              <w:rPr>
                <w:sz w:val="20"/>
                <w:szCs w:val="20"/>
              </w:rPr>
            </w:pPr>
            <w:r w:rsidRPr="00832C7B">
              <w:rPr>
                <w:sz w:val="20"/>
                <w:szCs w:val="20"/>
              </w:rPr>
              <w:t>4.00</w:t>
            </w:r>
          </w:p>
        </w:tc>
        <w:tc>
          <w:tcPr>
            <w:tcW w:w="267" w:type="pct"/>
            <w:tcBorders>
              <w:top w:val="single" w:sz="4" w:space="0" w:color="auto"/>
              <w:left w:val="single" w:sz="4" w:space="0" w:color="auto"/>
              <w:bottom w:val="single" w:sz="4" w:space="0" w:color="auto"/>
              <w:right w:val="single" w:sz="4" w:space="0" w:color="auto"/>
            </w:tcBorders>
            <w:shd w:val="clear" w:color="000000" w:fill="FFFFFF"/>
            <w:vAlign w:val="center"/>
          </w:tcPr>
          <w:p w14:paraId="6E205B0A" w14:textId="77777777" w:rsidR="00D94CCD" w:rsidRPr="00832C7B" w:rsidRDefault="00D94CCD" w:rsidP="00591649">
            <w:pPr>
              <w:spacing w:line="256" w:lineRule="auto"/>
              <w:jc w:val="center"/>
              <w:rPr>
                <w:color w:val="000000"/>
                <w:sz w:val="20"/>
                <w:szCs w:val="20"/>
                <w:lang w:eastAsia="lv-LV"/>
              </w:rPr>
            </w:pPr>
            <w:r w:rsidRPr="00832C7B">
              <w:rPr>
                <w:color w:val="000000"/>
                <w:sz w:val="20"/>
                <w:szCs w:val="20"/>
                <w:lang w:eastAsia="lv-LV"/>
              </w:rPr>
              <w:t> </w:t>
            </w:r>
          </w:p>
        </w:tc>
        <w:tc>
          <w:tcPr>
            <w:tcW w:w="268" w:type="pct"/>
            <w:tcBorders>
              <w:top w:val="single" w:sz="4" w:space="0" w:color="auto"/>
              <w:left w:val="single" w:sz="4" w:space="0" w:color="auto"/>
              <w:bottom w:val="single" w:sz="4" w:space="0" w:color="auto"/>
              <w:right w:val="single" w:sz="4" w:space="0" w:color="auto"/>
            </w:tcBorders>
            <w:shd w:val="clear" w:color="000000" w:fill="FFFFFF"/>
            <w:vAlign w:val="center"/>
          </w:tcPr>
          <w:p w14:paraId="6A5190A2" w14:textId="77777777" w:rsidR="00D94CCD" w:rsidRPr="00832C7B" w:rsidRDefault="00D94CCD" w:rsidP="00591649">
            <w:pPr>
              <w:spacing w:line="256" w:lineRule="auto"/>
              <w:jc w:val="center"/>
              <w:rPr>
                <w:color w:val="000000"/>
                <w:sz w:val="20"/>
                <w:szCs w:val="20"/>
                <w:lang w:eastAsia="lv-LV"/>
              </w:rPr>
            </w:pPr>
            <w:r w:rsidRPr="00832C7B">
              <w:rPr>
                <w:color w:val="000000"/>
                <w:sz w:val="20"/>
                <w:szCs w:val="20"/>
                <w:lang w:eastAsia="lv-LV"/>
              </w:rPr>
              <w:t> </w:t>
            </w:r>
          </w:p>
        </w:tc>
        <w:tc>
          <w:tcPr>
            <w:tcW w:w="269" w:type="pct"/>
            <w:tcBorders>
              <w:top w:val="single" w:sz="4" w:space="0" w:color="auto"/>
              <w:left w:val="single" w:sz="4" w:space="0" w:color="auto"/>
              <w:bottom w:val="single" w:sz="4" w:space="0" w:color="auto"/>
              <w:right w:val="single" w:sz="4" w:space="0" w:color="auto"/>
            </w:tcBorders>
            <w:shd w:val="clear" w:color="000000" w:fill="FFFFFF"/>
            <w:vAlign w:val="center"/>
          </w:tcPr>
          <w:p w14:paraId="56267662" w14:textId="77777777" w:rsidR="00D94CCD" w:rsidRPr="00832C7B" w:rsidRDefault="00D94CCD" w:rsidP="00591649">
            <w:pPr>
              <w:spacing w:line="256" w:lineRule="auto"/>
              <w:jc w:val="center"/>
              <w:rPr>
                <w:color w:val="000000"/>
                <w:sz w:val="20"/>
                <w:szCs w:val="20"/>
                <w:lang w:eastAsia="lv-LV"/>
              </w:rPr>
            </w:pPr>
            <w:r w:rsidRPr="00832C7B">
              <w:rPr>
                <w:color w:val="000000"/>
                <w:sz w:val="20"/>
                <w:szCs w:val="20"/>
                <w:lang w:eastAsia="lv-LV"/>
              </w:rPr>
              <w:t> </w:t>
            </w:r>
          </w:p>
        </w:tc>
        <w:tc>
          <w:tcPr>
            <w:tcW w:w="268" w:type="pct"/>
            <w:tcBorders>
              <w:top w:val="single" w:sz="4" w:space="0" w:color="auto"/>
              <w:left w:val="single" w:sz="4" w:space="0" w:color="auto"/>
              <w:bottom w:val="single" w:sz="4" w:space="0" w:color="auto"/>
              <w:right w:val="single" w:sz="4" w:space="0" w:color="auto"/>
            </w:tcBorders>
            <w:shd w:val="clear" w:color="000000" w:fill="FFFFFF"/>
            <w:vAlign w:val="center"/>
          </w:tcPr>
          <w:p w14:paraId="1C987E25" w14:textId="77777777" w:rsidR="00D94CCD" w:rsidRPr="00832C7B" w:rsidRDefault="00D94CCD" w:rsidP="00591649">
            <w:pPr>
              <w:spacing w:line="256" w:lineRule="auto"/>
              <w:jc w:val="center"/>
              <w:rPr>
                <w:color w:val="000000"/>
                <w:sz w:val="20"/>
                <w:szCs w:val="20"/>
                <w:lang w:eastAsia="lv-LV"/>
              </w:rPr>
            </w:pPr>
            <w:r w:rsidRPr="00832C7B">
              <w:rPr>
                <w:color w:val="000000"/>
                <w:sz w:val="20"/>
                <w:szCs w:val="20"/>
                <w:lang w:eastAsia="lv-LV"/>
              </w:rPr>
              <w:t> </w:t>
            </w:r>
          </w:p>
        </w:tc>
        <w:tc>
          <w:tcPr>
            <w:tcW w:w="312" w:type="pct"/>
            <w:tcBorders>
              <w:top w:val="single" w:sz="4" w:space="0" w:color="auto"/>
              <w:left w:val="single" w:sz="4" w:space="0" w:color="auto"/>
              <w:bottom w:val="single" w:sz="4" w:space="0" w:color="auto"/>
              <w:right w:val="single" w:sz="4" w:space="0" w:color="auto"/>
            </w:tcBorders>
            <w:shd w:val="clear" w:color="000000" w:fill="FFFFFF"/>
            <w:vAlign w:val="center"/>
          </w:tcPr>
          <w:p w14:paraId="212C248A" w14:textId="77777777" w:rsidR="00D94CCD" w:rsidRPr="00832C7B" w:rsidRDefault="00D94CCD" w:rsidP="00591649">
            <w:pPr>
              <w:spacing w:line="256" w:lineRule="auto"/>
              <w:jc w:val="center"/>
              <w:rPr>
                <w:color w:val="000000"/>
                <w:sz w:val="20"/>
                <w:szCs w:val="20"/>
                <w:lang w:eastAsia="lv-LV"/>
              </w:rPr>
            </w:pPr>
            <w:r w:rsidRPr="00832C7B">
              <w:rPr>
                <w:color w:val="000000"/>
                <w:sz w:val="20"/>
                <w:szCs w:val="20"/>
                <w:lang w:eastAsia="lv-LV"/>
              </w:rPr>
              <w:t>X</w:t>
            </w:r>
          </w:p>
        </w:tc>
        <w:tc>
          <w:tcPr>
            <w:tcW w:w="1218" w:type="pct"/>
            <w:tcBorders>
              <w:top w:val="single" w:sz="4" w:space="0" w:color="auto"/>
              <w:left w:val="single" w:sz="4" w:space="0" w:color="auto"/>
              <w:bottom w:val="single" w:sz="4" w:space="0" w:color="auto"/>
              <w:right w:val="single" w:sz="4" w:space="0" w:color="auto"/>
            </w:tcBorders>
            <w:shd w:val="clear" w:color="000000" w:fill="FFFFFF"/>
            <w:vAlign w:val="center"/>
          </w:tcPr>
          <w:p w14:paraId="35828678" w14:textId="1FE57458" w:rsidR="00D94CCD" w:rsidRPr="00832C7B" w:rsidRDefault="00D94CCD" w:rsidP="00591649">
            <w:pPr>
              <w:rPr>
                <w:sz w:val="20"/>
                <w:szCs w:val="20"/>
              </w:rPr>
            </w:pPr>
            <w:r w:rsidRPr="00832C7B">
              <w:rPr>
                <w:sz w:val="20"/>
                <w:szCs w:val="20"/>
              </w:rPr>
              <w:t>Manipulācija ir spēkā no</w:t>
            </w:r>
            <w:r w:rsidRPr="00CD134C">
              <w:rPr>
                <w:sz w:val="20"/>
                <w:szCs w:val="20"/>
              </w:rPr>
              <w:t xml:space="preserve"> </w:t>
            </w:r>
            <w:r w:rsidRPr="00CD134C">
              <w:rPr>
                <w:sz w:val="20"/>
                <w:szCs w:val="20"/>
                <w:lang w:eastAsia="lv-LV"/>
              </w:rPr>
              <w:t xml:space="preserve">01.01.2021. līdz 03.01.2021 un no 02.04.2021. līdz 05.04.2021., </w:t>
            </w:r>
            <w:r w:rsidRPr="00832C7B">
              <w:rPr>
                <w:sz w:val="20"/>
                <w:szCs w:val="20"/>
              </w:rPr>
              <w:t>16.10.-17.10., 23.10.-24.10., 30.10.-31.10., 6.11.-7.11., 14.11., 18.11.-21.11., 27.11.-28.11., 24.12.-26.12. un 31.12.-02.01.</w:t>
            </w:r>
            <w:r w:rsidRPr="00832C7B">
              <w:rPr>
                <w:color w:val="FF0000"/>
                <w:sz w:val="20"/>
                <w:szCs w:val="20"/>
              </w:rPr>
              <w:t>, kā arī 2022. gada janvāra</w:t>
            </w:r>
            <w:r w:rsidR="0069451F">
              <w:rPr>
                <w:color w:val="FF0000"/>
                <w:sz w:val="20"/>
                <w:szCs w:val="20"/>
              </w:rPr>
              <w:t xml:space="preserve">, </w:t>
            </w:r>
            <w:r w:rsidRPr="00832C7B">
              <w:rPr>
                <w:color w:val="FF0000"/>
                <w:sz w:val="20"/>
                <w:szCs w:val="20"/>
              </w:rPr>
              <w:t xml:space="preserve"> februāra </w:t>
            </w:r>
            <w:r w:rsidR="0069451F">
              <w:rPr>
                <w:color w:val="FF0000"/>
                <w:sz w:val="20"/>
                <w:szCs w:val="20"/>
              </w:rPr>
              <w:t xml:space="preserve">un marta </w:t>
            </w:r>
            <w:r w:rsidRPr="00832C7B">
              <w:rPr>
                <w:color w:val="FF0000"/>
                <w:sz w:val="20"/>
                <w:szCs w:val="20"/>
              </w:rPr>
              <w:t>brīvdienās.</w:t>
            </w:r>
          </w:p>
        </w:tc>
        <w:tc>
          <w:tcPr>
            <w:tcW w:w="657" w:type="pct"/>
            <w:tcBorders>
              <w:top w:val="single" w:sz="4" w:space="0" w:color="auto"/>
              <w:left w:val="single" w:sz="4" w:space="0" w:color="auto"/>
              <w:bottom w:val="single" w:sz="4" w:space="0" w:color="auto"/>
              <w:right w:val="single" w:sz="4" w:space="0" w:color="auto"/>
            </w:tcBorders>
            <w:shd w:val="clear" w:color="auto" w:fill="auto"/>
            <w:vAlign w:val="center"/>
          </w:tcPr>
          <w:p w14:paraId="6B6D763E" w14:textId="77777777" w:rsidR="00D94CCD" w:rsidRPr="00832C7B" w:rsidRDefault="00D94CCD" w:rsidP="00591649">
            <w:pPr>
              <w:spacing w:line="256" w:lineRule="auto"/>
              <w:rPr>
                <w:color w:val="000000"/>
                <w:sz w:val="20"/>
                <w:szCs w:val="20"/>
                <w:lang w:eastAsia="lv-LV"/>
              </w:rPr>
            </w:pPr>
            <w:r w:rsidRPr="00832C7B">
              <w:rPr>
                <w:color w:val="000000"/>
                <w:sz w:val="20"/>
                <w:szCs w:val="20"/>
                <w:lang w:eastAsia="lv-LV"/>
              </w:rPr>
              <w:t> </w:t>
            </w:r>
          </w:p>
        </w:tc>
      </w:tr>
      <w:tr w:rsidR="0033385F" w:rsidRPr="00832C7B" w14:paraId="5967CC6B" w14:textId="77777777" w:rsidTr="0033385F">
        <w:trPr>
          <w:trHeight w:val="1264"/>
          <w:jc w:val="center"/>
        </w:trPr>
        <w:tc>
          <w:tcPr>
            <w:tcW w:w="400" w:type="pct"/>
            <w:tcBorders>
              <w:top w:val="single" w:sz="4" w:space="0" w:color="auto"/>
              <w:left w:val="single" w:sz="4" w:space="0" w:color="auto"/>
              <w:bottom w:val="single" w:sz="4" w:space="0" w:color="auto"/>
              <w:right w:val="single" w:sz="4" w:space="0" w:color="auto"/>
            </w:tcBorders>
            <w:shd w:val="clear" w:color="000000" w:fill="FFFFFF"/>
            <w:vAlign w:val="center"/>
          </w:tcPr>
          <w:p w14:paraId="7341E56B" w14:textId="77777777" w:rsidR="00D94CCD" w:rsidRPr="00832C7B" w:rsidRDefault="00D94CCD" w:rsidP="00591649">
            <w:pPr>
              <w:spacing w:line="256" w:lineRule="auto"/>
              <w:jc w:val="center"/>
              <w:rPr>
                <w:color w:val="000000"/>
                <w:sz w:val="20"/>
                <w:szCs w:val="20"/>
                <w:lang w:eastAsia="lv-LV"/>
              </w:rPr>
            </w:pPr>
            <w:r w:rsidRPr="00832C7B">
              <w:rPr>
                <w:color w:val="000000"/>
                <w:sz w:val="20"/>
                <w:szCs w:val="20"/>
                <w:lang w:eastAsia="lv-LV"/>
              </w:rPr>
              <w:lastRenderedPageBreak/>
              <w:t>Citās sadaļās neiekļautās manipulācijas</w:t>
            </w:r>
          </w:p>
        </w:tc>
        <w:tc>
          <w:tcPr>
            <w:tcW w:w="268"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20B20D3" w14:textId="77777777" w:rsidR="00D94CCD" w:rsidRPr="00832C7B" w:rsidRDefault="00D94CCD" w:rsidP="00591649">
            <w:pPr>
              <w:jc w:val="center"/>
              <w:rPr>
                <w:color w:val="000000"/>
                <w:sz w:val="20"/>
                <w:szCs w:val="20"/>
              </w:rPr>
            </w:pPr>
            <w:r w:rsidRPr="00832C7B">
              <w:rPr>
                <w:color w:val="000000"/>
                <w:sz w:val="20"/>
                <w:szCs w:val="20"/>
              </w:rPr>
              <w:t>60182</w:t>
            </w:r>
          </w:p>
        </w:tc>
        <w:tc>
          <w:tcPr>
            <w:tcW w:w="14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FF7084F" w14:textId="77777777" w:rsidR="00D94CCD" w:rsidRPr="00832C7B" w:rsidRDefault="00D94CCD" w:rsidP="00591649">
            <w:pPr>
              <w:spacing w:line="256" w:lineRule="auto"/>
              <w:rPr>
                <w:color w:val="000000"/>
                <w:sz w:val="20"/>
                <w:szCs w:val="20"/>
                <w:lang w:eastAsia="lv-LV"/>
              </w:rPr>
            </w:pPr>
            <w:r w:rsidRPr="00832C7B">
              <w:rPr>
                <w:color w:val="000000"/>
                <w:sz w:val="20"/>
                <w:szCs w:val="20"/>
                <w:lang w:eastAsia="lv-LV"/>
              </w:rPr>
              <w:t> </w:t>
            </w:r>
          </w:p>
        </w:tc>
        <w:tc>
          <w:tcPr>
            <w:tcW w:w="707" w:type="pct"/>
            <w:tcBorders>
              <w:top w:val="single" w:sz="4" w:space="0" w:color="auto"/>
              <w:left w:val="single" w:sz="4" w:space="0" w:color="auto"/>
              <w:bottom w:val="single" w:sz="4" w:space="0" w:color="auto"/>
              <w:right w:val="single" w:sz="4" w:space="0" w:color="auto"/>
            </w:tcBorders>
            <w:shd w:val="clear" w:color="000000" w:fill="FFFFFF"/>
            <w:vAlign w:val="center"/>
          </w:tcPr>
          <w:p w14:paraId="03068762" w14:textId="77777777" w:rsidR="00D94CCD" w:rsidRPr="00832C7B" w:rsidRDefault="00D94CCD" w:rsidP="00591649">
            <w:pPr>
              <w:rPr>
                <w:color w:val="000000"/>
                <w:sz w:val="20"/>
                <w:szCs w:val="20"/>
              </w:rPr>
            </w:pPr>
            <w:r w:rsidRPr="00832C7B">
              <w:rPr>
                <w:color w:val="000000"/>
                <w:sz w:val="20"/>
                <w:szCs w:val="20"/>
              </w:rPr>
              <w:t>Maksājums ģimenes ārstam par pacienta vecumā no 65 gadiem attālinātu konsultāciju brīvdienā vai svētku dienā</w:t>
            </w:r>
          </w:p>
        </w:tc>
        <w:tc>
          <w:tcPr>
            <w:tcW w:w="22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C84756C" w14:textId="77777777" w:rsidR="00D94CCD" w:rsidRPr="00832C7B" w:rsidRDefault="00D94CCD" w:rsidP="00591649">
            <w:pPr>
              <w:jc w:val="center"/>
              <w:rPr>
                <w:sz w:val="20"/>
                <w:szCs w:val="20"/>
              </w:rPr>
            </w:pPr>
            <w:r w:rsidRPr="00832C7B">
              <w:rPr>
                <w:sz w:val="20"/>
                <w:szCs w:val="20"/>
              </w:rPr>
              <w:t>2.00</w:t>
            </w:r>
          </w:p>
        </w:tc>
        <w:tc>
          <w:tcPr>
            <w:tcW w:w="267" w:type="pct"/>
            <w:tcBorders>
              <w:top w:val="single" w:sz="4" w:space="0" w:color="auto"/>
              <w:left w:val="single" w:sz="4" w:space="0" w:color="auto"/>
              <w:bottom w:val="single" w:sz="4" w:space="0" w:color="auto"/>
              <w:right w:val="single" w:sz="4" w:space="0" w:color="auto"/>
            </w:tcBorders>
            <w:shd w:val="clear" w:color="000000" w:fill="FFFFFF"/>
            <w:vAlign w:val="center"/>
          </w:tcPr>
          <w:p w14:paraId="70997A43" w14:textId="77777777" w:rsidR="00D94CCD" w:rsidRPr="00832C7B" w:rsidRDefault="00D94CCD" w:rsidP="00591649">
            <w:pPr>
              <w:spacing w:line="256" w:lineRule="auto"/>
              <w:jc w:val="center"/>
              <w:rPr>
                <w:color w:val="000000"/>
                <w:sz w:val="20"/>
                <w:szCs w:val="20"/>
                <w:lang w:eastAsia="lv-LV"/>
              </w:rPr>
            </w:pPr>
            <w:r w:rsidRPr="00832C7B">
              <w:rPr>
                <w:color w:val="000000"/>
                <w:sz w:val="20"/>
                <w:szCs w:val="20"/>
                <w:lang w:eastAsia="lv-LV"/>
              </w:rPr>
              <w:t> </w:t>
            </w:r>
          </w:p>
        </w:tc>
        <w:tc>
          <w:tcPr>
            <w:tcW w:w="268" w:type="pct"/>
            <w:tcBorders>
              <w:top w:val="single" w:sz="4" w:space="0" w:color="auto"/>
              <w:left w:val="single" w:sz="4" w:space="0" w:color="auto"/>
              <w:bottom w:val="single" w:sz="4" w:space="0" w:color="auto"/>
              <w:right w:val="single" w:sz="4" w:space="0" w:color="auto"/>
            </w:tcBorders>
            <w:shd w:val="clear" w:color="000000" w:fill="FFFFFF"/>
            <w:vAlign w:val="center"/>
          </w:tcPr>
          <w:p w14:paraId="4AF45EDD" w14:textId="77777777" w:rsidR="00D94CCD" w:rsidRPr="00832C7B" w:rsidRDefault="00D94CCD" w:rsidP="00591649">
            <w:pPr>
              <w:spacing w:line="256" w:lineRule="auto"/>
              <w:jc w:val="center"/>
              <w:rPr>
                <w:color w:val="000000"/>
                <w:sz w:val="20"/>
                <w:szCs w:val="20"/>
                <w:lang w:eastAsia="lv-LV"/>
              </w:rPr>
            </w:pPr>
            <w:r w:rsidRPr="00832C7B">
              <w:rPr>
                <w:color w:val="000000"/>
                <w:sz w:val="20"/>
                <w:szCs w:val="20"/>
                <w:lang w:eastAsia="lv-LV"/>
              </w:rPr>
              <w:t> </w:t>
            </w:r>
          </w:p>
        </w:tc>
        <w:tc>
          <w:tcPr>
            <w:tcW w:w="269" w:type="pct"/>
            <w:tcBorders>
              <w:top w:val="single" w:sz="4" w:space="0" w:color="auto"/>
              <w:left w:val="single" w:sz="4" w:space="0" w:color="auto"/>
              <w:bottom w:val="single" w:sz="4" w:space="0" w:color="auto"/>
              <w:right w:val="single" w:sz="4" w:space="0" w:color="auto"/>
            </w:tcBorders>
            <w:shd w:val="clear" w:color="000000" w:fill="FFFFFF"/>
            <w:vAlign w:val="center"/>
          </w:tcPr>
          <w:p w14:paraId="1BE82E50" w14:textId="77777777" w:rsidR="00D94CCD" w:rsidRPr="00832C7B" w:rsidRDefault="00D94CCD" w:rsidP="00591649">
            <w:pPr>
              <w:spacing w:line="256" w:lineRule="auto"/>
              <w:jc w:val="center"/>
              <w:rPr>
                <w:color w:val="000000"/>
                <w:sz w:val="20"/>
                <w:szCs w:val="20"/>
                <w:lang w:eastAsia="lv-LV"/>
              </w:rPr>
            </w:pPr>
            <w:r w:rsidRPr="00832C7B">
              <w:rPr>
                <w:color w:val="000000"/>
                <w:sz w:val="20"/>
                <w:szCs w:val="20"/>
                <w:lang w:eastAsia="lv-LV"/>
              </w:rPr>
              <w:t> </w:t>
            </w:r>
          </w:p>
        </w:tc>
        <w:tc>
          <w:tcPr>
            <w:tcW w:w="268" w:type="pct"/>
            <w:tcBorders>
              <w:top w:val="single" w:sz="4" w:space="0" w:color="auto"/>
              <w:left w:val="single" w:sz="4" w:space="0" w:color="auto"/>
              <w:bottom w:val="single" w:sz="4" w:space="0" w:color="auto"/>
              <w:right w:val="single" w:sz="4" w:space="0" w:color="auto"/>
            </w:tcBorders>
            <w:shd w:val="clear" w:color="000000" w:fill="FFFFFF"/>
            <w:vAlign w:val="center"/>
          </w:tcPr>
          <w:p w14:paraId="3545675D" w14:textId="77777777" w:rsidR="00D94CCD" w:rsidRPr="00832C7B" w:rsidRDefault="00D94CCD" w:rsidP="00591649">
            <w:pPr>
              <w:spacing w:line="256" w:lineRule="auto"/>
              <w:jc w:val="center"/>
              <w:rPr>
                <w:color w:val="000000"/>
                <w:sz w:val="20"/>
                <w:szCs w:val="20"/>
                <w:lang w:eastAsia="lv-LV"/>
              </w:rPr>
            </w:pPr>
            <w:r w:rsidRPr="00832C7B">
              <w:rPr>
                <w:color w:val="000000"/>
                <w:sz w:val="20"/>
                <w:szCs w:val="20"/>
                <w:lang w:eastAsia="lv-LV"/>
              </w:rPr>
              <w:t> </w:t>
            </w:r>
          </w:p>
        </w:tc>
        <w:tc>
          <w:tcPr>
            <w:tcW w:w="312" w:type="pct"/>
            <w:tcBorders>
              <w:top w:val="single" w:sz="4" w:space="0" w:color="auto"/>
              <w:left w:val="single" w:sz="4" w:space="0" w:color="auto"/>
              <w:bottom w:val="single" w:sz="4" w:space="0" w:color="auto"/>
              <w:right w:val="single" w:sz="4" w:space="0" w:color="auto"/>
            </w:tcBorders>
            <w:shd w:val="clear" w:color="000000" w:fill="FFFFFF"/>
            <w:vAlign w:val="center"/>
          </w:tcPr>
          <w:p w14:paraId="429B2C62" w14:textId="77777777" w:rsidR="00D94CCD" w:rsidRPr="00832C7B" w:rsidRDefault="00D94CCD" w:rsidP="00591649">
            <w:pPr>
              <w:spacing w:line="256" w:lineRule="auto"/>
              <w:jc w:val="center"/>
              <w:rPr>
                <w:color w:val="000000"/>
                <w:sz w:val="20"/>
                <w:szCs w:val="20"/>
                <w:lang w:eastAsia="lv-LV"/>
              </w:rPr>
            </w:pPr>
            <w:r w:rsidRPr="00832C7B">
              <w:rPr>
                <w:color w:val="000000"/>
                <w:sz w:val="20"/>
                <w:szCs w:val="20"/>
                <w:lang w:eastAsia="lv-LV"/>
              </w:rPr>
              <w:t>X</w:t>
            </w:r>
          </w:p>
        </w:tc>
        <w:tc>
          <w:tcPr>
            <w:tcW w:w="1218" w:type="pct"/>
            <w:tcBorders>
              <w:top w:val="single" w:sz="4" w:space="0" w:color="auto"/>
              <w:left w:val="single" w:sz="4" w:space="0" w:color="auto"/>
              <w:bottom w:val="single" w:sz="4" w:space="0" w:color="auto"/>
              <w:right w:val="single" w:sz="4" w:space="0" w:color="auto"/>
            </w:tcBorders>
            <w:shd w:val="clear" w:color="000000" w:fill="FFFFFF"/>
            <w:vAlign w:val="center"/>
          </w:tcPr>
          <w:p w14:paraId="56027E06" w14:textId="47F4CE09" w:rsidR="00D94CCD" w:rsidRPr="00832C7B" w:rsidRDefault="00D94CCD" w:rsidP="00591649">
            <w:pPr>
              <w:rPr>
                <w:sz w:val="20"/>
                <w:szCs w:val="20"/>
              </w:rPr>
            </w:pPr>
            <w:r w:rsidRPr="00832C7B">
              <w:rPr>
                <w:sz w:val="20"/>
                <w:szCs w:val="20"/>
              </w:rPr>
              <w:t>Manipulācija ir spēkā no</w:t>
            </w:r>
            <w:r w:rsidRPr="00CD134C">
              <w:rPr>
                <w:sz w:val="20"/>
                <w:szCs w:val="20"/>
              </w:rPr>
              <w:t xml:space="preserve"> </w:t>
            </w:r>
            <w:r w:rsidRPr="00CD134C">
              <w:rPr>
                <w:sz w:val="20"/>
                <w:szCs w:val="20"/>
                <w:lang w:eastAsia="lv-LV"/>
              </w:rPr>
              <w:t xml:space="preserve">01.01.2021. līdz 03.01.2021 un no 02.04.2021. līdz 05.04.2021., </w:t>
            </w:r>
            <w:r w:rsidRPr="00832C7B">
              <w:rPr>
                <w:sz w:val="20"/>
                <w:szCs w:val="20"/>
              </w:rPr>
              <w:t>16.10.-17.10., 23.10.-24.10., 30.10.-31.10., 6.11.-7.11., 14.11., 18.11.-21.11., 27.11.-28.11., 24.12.-26.12. un 31.12.-02.01.</w:t>
            </w:r>
            <w:r w:rsidRPr="00832C7B">
              <w:rPr>
                <w:color w:val="FF0000"/>
                <w:sz w:val="20"/>
                <w:szCs w:val="20"/>
              </w:rPr>
              <w:t>, kā arī 2022. gada janvāra</w:t>
            </w:r>
            <w:r w:rsidR="0069451F">
              <w:rPr>
                <w:color w:val="FF0000"/>
                <w:sz w:val="20"/>
                <w:szCs w:val="20"/>
              </w:rPr>
              <w:t>,</w:t>
            </w:r>
            <w:r w:rsidRPr="00832C7B">
              <w:rPr>
                <w:color w:val="FF0000"/>
                <w:sz w:val="20"/>
                <w:szCs w:val="20"/>
              </w:rPr>
              <w:t xml:space="preserve"> februāra </w:t>
            </w:r>
            <w:r w:rsidR="0069451F">
              <w:rPr>
                <w:color w:val="FF0000"/>
                <w:sz w:val="20"/>
                <w:szCs w:val="20"/>
              </w:rPr>
              <w:t xml:space="preserve">un marta </w:t>
            </w:r>
            <w:r w:rsidRPr="00832C7B">
              <w:rPr>
                <w:color w:val="FF0000"/>
                <w:sz w:val="20"/>
                <w:szCs w:val="20"/>
              </w:rPr>
              <w:t>brīvdienās.</w:t>
            </w:r>
          </w:p>
        </w:tc>
        <w:tc>
          <w:tcPr>
            <w:tcW w:w="657" w:type="pct"/>
            <w:tcBorders>
              <w:top w:val="single" w:sz="4" w:space="0" w:color="auto"/>
              <w:left w:val="single" w:sz="4" w:space="0" w:color="auto"/>
              <w:bottom w:val="single" w:sz="4" w:space="0" w:color="auto"/>
              <w:right w:val="single" w:sz="4" w:space="0" w:color="auto"/>
            </w:tcBorders>
            <w:shd w:val="clear" w:color="auto" w:fill="auto"/>
            <w:vAlign w:val="center"/>
          </w:tcPr>
          <w:p w14:paraId="38A97E87" w14:textId="77777777" w:rsidR="00D94CCD" w:rsidRPr="00832C7B" w:rsidRDefault="00D94CCD" w:rsidP="00591649">
            <w:pPr>
              <w:spacing w:line="256" w:lineRule="auto"/>
              <w:rPr>
                <w:color w:val="000000"/>
                <w:sz w:val="20"/>
                <w:szCs w:val="20"/>
                <w:lang w:eastAsia="lv-LV"/>
              </w:rPr>
            </w:pPr>
            <w:r w:rsidRPr="00832C7B">
              <w:rPr>
                <w:color w:val="000000"/>
                <w:sz w:val="20"/>
                <w:szCs w:val="20"/>
                <w:lang w:eastAsia="lv-LV"/>
              </w:rPr>
              <w:t> </w:t>
            </w:r>
          </w:p>
        </w:tc>
      </w:tr>
      <w:tr w:rsidR="0033385F" w:rsidRPr="00832C7B" w14:paraId="60066D0A" w14:textId="77777777" w:rsidTr="0033385F">
        <w:trPr>
          <w:trHeight w:val="1264"/>
          <w:jc w:val="center"/>
        </w:trPr>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14:paraId="7E1A1ABB" w14:textId="77777777" w:rsidR="00D94CCD" w:rsidRPr="00832C7B" w:rsidRDefault="00D94CCD" w:rsidP="00591649">
            <w:pPr>
              <w:spacing w:line="256" w:lineRule="auto"/>
              <w:jc w:val="center"/>
              <w:rPr>
                <w:color w:val="000000"/>
                <w:sz w:val="20"/>
                <w:szCs w:val="20"/>
                <w:lang w:eastAsia="lv-LV"/>
              </w:rPr>
            </w:pPr>
            <w:r w:rsidRPr="00832C7B">
              <w:rPr>
                <w:color w:val="000000"/>
                <w:sz w:val="20"/>
                <w:szCs w:val="20"/>
                <w:lang w:eastAsia="lv-LV"/>
              </w:rPr>
              <w:t>Citās sadaļās neiekļautās manipulācijas</w:t>
            </w:r>
          </w:p>
        </w:tc>
        <w:tc>
          <w:tcPr>
            <w:tcW w:w="268"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A806D6C" w14:textId="77777777" w:rsidR="00D94CCD" w:rsidRPr="00832C7B" w:rsidRDefault="00D94CCD" w:rsidP="00591649">
            <w:pPr>
              <w:jc w:val="center"/>
              <w:rPr>
                <w:color w:val="000000"/>
                <w:sz w:val="20"/>
                <w:szCs w:val="20"/>
              </w:rPr>
            </w:pPr>
            <w:r w:rsidRPr="00832C7B">
              <w:rPr>
                <w:color w:val="000000"/>
                <w:sz w:val="20"/>
                <w:szCs w:val="20"/>
              </w:rPr>
              <w:t>60183</w:t>
            </w:r>
          </w:p>
        </w:tc>
        <w:tc>
          <w:tcPr>
            <w:tcW w:w="14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BF29AE1" w14:textId="77777777" w:rsidR="00D94CCD" w:rsidRPr="00832C7B" w:rsidRDefault="00D94CCD" w:rsidP="00591649">
            <w:pPr>
              <w:spacing w:line="256" w:lineRule="auto"/>
              <w:rPr>
                <w:color w:val="000000"/>
                <w:sz w:val="20"/>
                <w:szCs w:val="20"/>
                <w:lang w:eastAsia="lv-LV"/>
              </w:rPr>
            </w:pPr>
            <w:r w:rsidRPr="00832C7B">
              <w:rPr>
                <w:color w:val="000000"/>
                <w:sz w:val="20"/>
                <w:szCs w:val="20"/>
                <w:lang w:eastAsia="lv-LV"/>
              </w:rPr>
              <w:t> </w:t>
            </w:r>
          </w:p>
        </w:tc>
        <w:tc>
          <w:tcPr>
            <w:tcW w:w="707" w:type="pct"/>
            <w:tcBorders>
              <w:top w:val="single" w:sz="4" w:space="0" w:color="auto"/>
              <w:left w:val="single" w:sz="4" w:space="0" w:color="auto"/>
              <w:bottom w:val="single" w:sz="4" w:space="0" w:color="auto"/>
              <w:right w:val="single" w:sz="4" w:space="0" w:color="auto"/>
            </w:tcBorders>
            <w:shd w:val="clear" w:color="000000" w:fill="FFFFFF"/>
            <w:vAlign w:val="center"/>
          </w:tcPr>
          <w:p w14:paraId="652C90FD" w14:textId="77777777" w:rsidR="00D94CCD" w:rsidRPr="00832C7B" w:rsidRDefault="00D94CCD" w:rsidP="00591649">
            <w:pPr>
              <w:rPr>
                <w:color w:val="000000"/>
                <w:sz w:val="20"/>
                <w:szCs w:val="20"/>
              </w:rPr>
            </w:pPr>
            <w:r w:rsidRPr="00832C7B">
              <w:rPr>
                <w:color w:val="000000"/>
                <w:sz w:val="20"/>
                <w:szCs w:val="20"/>
              </w:rPr>
              <w:t>Piemaksa ģimenes ārstam par pacientu aprūpi klātienē brīvdienās un svētku dienās</w:t>
            </w:r>
          </w:p>
        </w:tc>
        <w:tc>
          <w:tcPr>
            <w:tcW w:w="22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9C31F49" w14:textId="77777777" w:rsidR="00D94CCD" w:rsidRPr="00832C7B" w:rsidRDefault="00D94CCD" w:rsidP="00591649">
            <w:pPr>
              <w:jc w:val="center"/>
              <w:rPr>
                <w:sz w:val="20"/>
                <w:szCs w:val="20"/>
              </w:rPr>
            </w:pPr>
            <w:r w:rsidRPr="00832C7B">
              <w:rPr>
                <w:sz w:val="20"/>
                <w:szCs w:val="20"/>
              </w:rPr>
              <w:t>15.55</w:t>
            </w:r>
          </w:p>
        </w:tc>
        <w:tc>
          <w:tcPr>
            <w:tcW w:w="267" w:type="pct"/>
            <w:tcBorders>
              <w:top w:val="single" w:sz="4" w:space="0" w:color="auto"/>
              <w:left w:val="single" w:sz="4" w:space="0" w:color="auto"/>
              <w:bottom w:val="single" w:sz="4" w:space="0" w:color="auto"/>
              <w:right w:val="single" w:sz="4" w:space="0" w:color="auto"/>
            </w:tcBorders>
            <w:shd w:val="clear" w:color="000000" w:fill="FFFFFF"/>
            <w:vAlign w:val="center"/>
          </w:tcPr>
          <w:p w14:paraId="4D942A81" w14:textId="77777777" w:rsidR="00D94CCD" w:rsidRPr="00832C7B" w:rsidRDefault="00D94CCD" w:rsidP="00591649">
            <w:pPr>
              <w:spacing w:line="256" w:lineRule="auto"/>
              <w:jc w:val="center"/>
              <w:rPr>
                <w:color w:val="000000"/>
                <w:sz w:val="20"/>
                <w:szCs w:val="20"/>
                <w:lang w:eastAsia="lv-LV"/>
              </w:rPr>
            </w:pPr>
            <w:r w:rsidRPr="00832C7B">
              <w:rPr>
                <w:color w:val="000000"/>
                <w:sz w:val="20"/>
                <w:szCs w:val="20"/>
                <w:lang w:eastAsia="lv-LV"/>
              </w:rPr>
              <w:t> </w:t>
            </w:r>
          </w:p>
        </w:tc>
        <w:tc>
          <w:tcPr>
            <w:tcW w:w="268" w:type="pct"/>
            <w:tcBorders>
              <w:top w:val="single" w:sz="4" w:space="0" w:color="auto"/>
              <w:left w:val="single" w:sz="4" w:space="0" w:color="auto"/>
              <w:bottom w:val="single" w:sz="4" w:space="0" w:color="auto"/>
              <w:right w:val="single" w:sz="4" w:space="0" w:color="auto"/>
            </w:tcBorders>
            <w:shd w:val="clear" w:color="000000" w:fill="FFFFFF"/>
            <w:vAlign w:val="center"/>
          </w:tcPr>
          <w:p w14:paraId="482F81C9" w14:textId="77777777" w:rsidR="00D94CCD" w:rsidRPr="00832C7B" w:rsidRDefault="00D94CCD" w:rsidP="00591649">
            <w:pPr>
              <w:spacing w:line="256" w:lineRule="auto"/>
              <w:jc w:val="center"/>
              <w:rPr>
                <w:color w:val="000000"/>
                <w:sz w:val="20"/>
                <w:szCs w:val="20"/>
                <w:lang w:eastAsia="lv-LV"/>
              </w:rPr>
            </w:pPr>
            <w:r w:rsidRPr="00832C7B">
              <w:rPr>
                <w:color w:val="000000"/>
                <w:sz w:val="20"/>
                <w:szCs w:val="20"/>
                <w:lang w:eastAsia="lv-LV"/>
              </w:rPr>
              <w:t> </w:t>
            </w:r>
          </w:p>
        </w:tc>
        <w:tc>
          <w:tcPr>
            <w:tcW w:w="269" w:type="pct"/>
            <w:tcBorders>
              <w:top w:val="single" w:sz="4" w:space="0" w:color="auto"/>
              <w:left w:val="single" w:sz="4" w:space="0" w:color="auto"/>
              <w:bottom w:val="single" w:sz="4" w:space="0" w:color="auto"/>
              <w:right w:val="single" w:sz="4" w:space="0" w:color="auto"/>
            </w:tcBorders>
            <w:shd w:val="clear" w:color="000000" w:fill="FFFFFF"/>
            <w:vAlign w:val="center"/>
          </w:tcPr>
          <w:p w14:paraId="6192DD93" w14:textId="77777777" w:rsidR="00D94CCD" w:rsidRPr="00832C7B" w:rsidRDefault="00D94CCD" w:rsidP="00591649">
            <w:pPr>
              <w:spacing w:line="256" w:lineRule="auto"/>
              <w:jc w:val="center"/>
              <w:rPr>
                <w:color w:val="000000"/>
                <w:sz w:val="20"/>
                <w:szCs w:val="20"/>
                <w:lang w:eastAsia="lv-LV"/>
              </w:rPr>
            </w:pPr>
            <w:r w:rsidRPr="00832C7B">
              <w:rPr>
                <w:color w:val="000000"/>
                <w:sz w:val="20"/>
                <w:szCs w:val="20"/>
                <w:lang w:eastAsia="lv-LV"/>
              </w:rPr>
              <w:t> </w:t>
            </w:r>
          </w:p>
        </w:tc>
        <w:tc>
          <w:tcPr>
            <w:tcW w:w="268" w:type="pct"/>
            <w:tcBorders>
              <w:top w:val="single" w:sz="4" w:space="0" w:color="auto"/>
              <w:left w:val="single" w:sz="4" w:space="0" w:color="auto"/>
              <w:bottom w:val="single" w:sz="4" w:space="0" w:color="auto"/>
              <w:right w:val="single" w:sz="4" w:space="0" w:color="auto"/>
            </w:tcBorders>
            <w:shd w:val="clear" w:color="000000" w:fill="FFFFFF"/>
            <w:vAlign w:val="center"/>
          </w:tcPr>
          <w:p w14:paraId="5A4B3D46" w14:textId="77777777" w:rsidR="00D94CCD" w:rsidRPr="00832C7B" w:rsidRDefault="00D94CCD" w:rsidP="00591649">
            <w:pPr>
              <w:spacing w:line="256" w:lineRule="auto"/>
              <w:jc w:val="center"/>
              <w:rPr>
                <w:color w:val="000000"/>
                <w:sz w:val="20"/>
                <w:szCs w:val="20"/>
                <w:lang w:eastAsia="lv-LV"/>
              </w:rPr>
            </w:pPr>
            <w:r w:rsidRPr="00832C7B">
              <w:rPr>
                <w:color w:val="000000"/>
                <w:sz w:val="20"/>
                <w:szCs w:val="20"/>
                <w:lang w:eastAsia="lv-LV"/>
              </w:rPr>
              <w:t> </w:t>
            </w:r>
          </w:p>
        </w:tc>
        <w:tc>
          <w:tcPr>
            <w:tcW w:w="312" w:type="pct"/>
            <w:tcBorders>
              <w:top w:val="single" w:sz="4" w:space="0" w:color="auto"/>
              <w:left w:val="single" w:sz="4" w:space="0" w:color="auto"/>
              <w:bottom w:val="single" w:sz="4" w:space="0" w:color="auto"/>
              <w:right w:val="single" w:sz="4" w:space="0" w:color="auto"/>
            </w:tcBorders>
            <w:shd w:val="clear" w:color="000000" w:fill="FFFFFF"/>
            <w:vAlign w:val="center"/>
          </w:tcPr>
          <w:p w14:paraId="137A7D59" w14:textId="77777777" w:rsidR="00D94CCD" w:rsidRPr="00832C7B" w:rsidRDefault="00D94CCD" w:rsidP="00591649">
            <w:pPr>
              <w:spacing w:line="256" w:lineRule="auto"/>
              <w:jc w:val="center"/>
              <w:rPr>
                <w:color w:val="000000"/>
                <w:sz w:val="20"/>
                <w:szCs w:val="20"/>
                <w:lang w:eastAsia="lv-LV"/>
              </w:rPr>
            </w:pPr>
            <w:r w:rsidRPr="00832C7B">
              <w:rPr>
                <w:color w:val="000000"/>
                <w:sz w:val="20"/>
                <w:szCs w:val="20"/>
                <w:lang w:eastAsia="lv-LV"/>
              </w:rPr>
              <w:t>X</w:t>
            </w:r>
          </w:p>
        </w:tc>
        <w:tc>
          <w:tcPr>
            <w:tcW w:w="1218" w:type="pct"/>
            <w:tcBorders>
              <w:top w:val="single" w:sz="4" w:space="0" w:color="auto"/>
              <w:left w:val="single" w:sz="4" w:space="0" w:color="auto"/>
              <w:bottom w:val="single" w:sz="4" w:space="0" w:color="auto"/>
              <w:right w:val="single" w:sz="4" w:space="0" w:color="auto"/>
            </w:tcBorders>
            <w:shd w:val="clear" w:color="000000" w:fill="FFFFFF"/>
            <w:vAlign w:val="center"/>
          </w:tcPr>
          <w:p w14:paraId="5D278DC8" w14:textId="2565E9ED" w:rsidR="00D94CCD" w:rsidRPr="00832C7B" w:rsidRDefault="00D94CCD" w:rsidP="00591649">
            <w:pPr>
              <w:rPr>
                <w:sz w:val="20"/>
                <w:szCs w:val="20"/>
              </w:rPr>
            </w:pPr>
            <w:r w:rsidRPr="00832C7B">
              <w:rPr>
                <w:sz w:val="20"/>
                <w:szCs w:val="20"/>
              </w:rPr>
              <w:t>Manipulācija ir spēkā no</w:t>
            </w:r>
            <w:r w:rsidRPr="00CD134C">
              <w:rPr>
                <w:sz w:val="20"/>
                <w:szCs w:val="20"/>
              </w:rPr>
              <w:t xml:space="preserve"> </w:t>
            </w:r>
            <w:r w:rsidRPr="00CD134C">
              <w:rPr>
                <w:sz w:val="20"/>
                <w:szCs w:val="20"/>
                <w:lang w:eastAsia="lv-LV"/>
              </w:rPr>
              <w:t xml:space="preserve">01.01.2021. līdz 03.01.2021 un no 02.04.2021. līdz 05.04.2021., </w:t>
            </w:r>
            <w:r w:rsidRPr="00832C7B">
              <w:rPr>
                <w:sz w:val="20"/>
                <w:szCs w:val="20"/>
              </w:rPr>
              <w:t>16.10.-17.10., 23.10.-24.10., 30.10.-31.10., 6.11.-7.11., 14.11., 18.11.-21.11., 27.11.-28.11., 24.12.-26.12. un 31.12.-02.01.</w:t>
            </w:r>
            <w:r w:rsidRPr="00832C7B">
              <w:rPr>
                <w:color w:val="FF0000"/>
                <w:sz w:val="20"/>
                <w:szCs w:val="20"/>
              </w:rPr>
              <w:t>, kā arī 2022. gada janvāra</w:t>
            </w:r>
            <w:r w:rsidR="0069451F">
              <w:rPr>
                <w:color w:val="FF0000"/>
                <w:sz w:val="20"/>
                <w:szCs w:val="20"/>
              </w:rPr>
              <w:t xml:space="preserve">, </w:t>
            </w:r>
            <w:r w:rsidRPr="00832C7B">
              <w:rPr>
                <w:color w:val="FF0000"/>
                <w:sz w:val="20"/>
                <w:szCs w:val="20"/>
              </w:rPr>
              <w:t xml:space="preserve">februāra </w:t>
            </w:r>
            <w:r w:rsidR="0069451F">
              <w:rPr>
                <w:color w:val="FF0000"/>
                <w:sz w:val="20"/>
                <w:szCs w:val="20"/>
              </w:rPr>
              <w:t xml:space="preserve">un marta </w:t>
            </w:r>
            <w:r w:rsidRPr="00832C7B">
              <w:rPr>
                <w:color w:val="FF0000"/>
                <w:sz w:val="20"/>
                <w:szCs w:val="20"/>
              </w:rPr>
              <w:t>brīvdienās.</w:t>
            </w:r>
          </w:p>
        </w:tc>
        <w:tc>
          <w:tcPr>
            <w:tcW w:w="657" w:type="pct"/>
            <w:tcBorders>
              <w:top w:val="single" w:sz="4" w:space="0" w:color="auto"/>
              <w:left w:val="single" w:sz="4" w:space="0" w:color="auto"/>
              <w:bottom w:val="single" w:sz="4" w:space="0" w:color="auto"/>
              <w:right w:val="single" w:sz="4" w:space="0" w:color="auto"/>
            </w:tcBorders>
            <w:shd w:val="clear" w:color="auto" w:fill="auto"/>
            <w:vAlign w:val="center"/>
          </w:tcPr>
          <w:p w14:paraId="51771250" w14:textId="77777777" w:rsidR="00D94CCD" w:rsidRPr="00832C7B" w:rsidRDefault="00D94CCD" w:rsidP="00591649">
            <w:pPr>
              <w:spacing w:line="256" w:lineRule="auto"/>
              <w:rPr>
                <w:color w:val="000000"/>
                <w:sz w:val="20"/>
                <w:szCs w:val="20"/>
                <w:lang w:eastAsia="lv-LV"/>
              </w:rPr>
            </w:pPr>
            <w:r w:rsidRPr="00832C7B">
              <w:rPr>
                <w:color w:val="000000"/>
                <w:sz w:val="20"/>
                <w:szCs w:val="20"/>
                <w:lang w:eastAsia="lv-LV"/>
              </w:rPr>
              <w:t> </w:t>
            </w:r>
          </w:p>
        </w:tc>
      </w:tr>
      <w:tr w:rsidR="0033385F" w:rsidRPr="00910829" w14:paraId="480CE3CA" w14:textId="77777777" w:rsidTr="0033385F">
        <w:trPr>
          <w:trHeight w:val="1264"/>
          <w:jc w:val="center"/>
        </w:trPr>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14:paraId="7191FAA3" w14:textId="77777777" w:rsidR="00D94CCD" w:rsidRPr="00910829" w:rsidRDefault="00D94CCD" w:rsidP="00591649">
            <w:pPr>
              <w:jc w:val="center"/>
              <w:rPr>
                <w:color w:val="000000"/>
                <w:sz w:val="20"/>
                <w:szCs w:val="20"/>
              </w:rPr>
            </w:pPr>
            <w:r w:rsidRPr="00910829">
              <w:rPr>
                <w:color w:val="000000"/>
                <w:sz w:val="20"/>
                <w:szCs w:val="20"/>
              </w:rPr>
              <w:t>Vīrusiem specifisko antivielu noteikšana</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8492F89" w14:textId="77777777" w:rsidR="00D94CCD" w:rsidRPr="00910829" w:rsidRDefault="00D94CCD" w:rsidP="00591649">
            <w:pPr>
              <w:jc w:val="center"/>
              <w:rPr>
                <w:color w:val="000000"/>
                <w:sz w:val="20"/>
                <w:szCs w:val="20"/>
              </w:rPr>
            </w:pPr>
            <w:r w:rsidRPr="00910829">
              <w:rPr>
                <w:color w:val="000000"/>
                <w:sz w:val="20"/>
                <w:szCs w:val="20"/>
              </w:rPr>
              <w:t>47073</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AB15908" w14:textId="77777777" w:rsidR="00D94CCD" w:rsidRPr="00910829" w:rsidRDefault="00D94CCD" w:rsidP="00591649">
            <w:pPr>
              <w:spacing w:line="256" w:lineRule="auto"/>
              <w:rPr>
                <w:color w:val="000000"/>
                <w:sz w:val="20"/>
                <w:szCs w:val="20"/>
                <w:lang w:eastAsia="lv-LV"/>
              </w:rPr>
            </w:pPr>
            <w:r w:rsidRPr="00910829">
              <w:rPr>
                <w:color w:val="FF0000"/>
                <w:sz w:val="20"/>
                <w:szCs w:val="20"/>
                <w:lang w:eastAsia="lv-LV"/>
              </w:rPr>
              <w:t>**</w:t>
            </w:r>
          </w:p>
        </w:tc>
        <w:tc>
          <w:tcPr>
            <w:tcW w:w="707" w:type="pct"/>
            <w:tcBorders>
              <w:top w:val="single" w:sz="4" w:space="0" w:color="auto"/>
              <w:left w:val="single" w:sz="4" w:space="0" w:color="auto"/>
              <w:bottom w:val="single" w:sz="4" w:space="0" w:color="auto"/>
              <w:right w:val="single" w:sz="4" w:space="0" w:color="auto"/>
            </w:tcBorders>
            <w:shd w:val="clear" w:color="000000" w:fill="FFFFFF"/>
            <w:vAlign w:val="center"/>
          </w:tcPr>
          <w:p w14:paraId="00B185F1" w14:textId="77777777" w:rsidR="00D94CCD" w:rsidRPr="00910829" w:rsidRDefault="00D94CCD" w:rsidP="00591649">
            <w:pPr>
              <w:rPr>
                <w:color w:val="000000"/>
                <w:sz w:val="20"/>
                <w:szCs w:val="20"/>
              </w:rPr>
            </w:pPr>
            <w:r w:rsidRPr="00910829">
              <w:rPr>
                <w:color w:val="000000"/>
                <w:sz w:val="20"/>
                <w:szCs w:val="20"/>
              </w:rPr>
              <w:t>SARS-CoV-2 RNS (COVID-19) noteikšana ar reālā laika PĶR (bez parauga paņemšanas)</w:t>
            </w:r>
          </w:p>
        </w:tc>
        <w:tc>
          <w:tcPr>
            <w:tcW w:w="2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56C0FBF" w14:textId="77777777" w:rsidR="00D94CCD" w:rsidRPr="00910829" w:rsidRDefault="00D94CCD" w:rsidP="00591649">
            <w:pPr>
              <w:jc w:val="center"/>
              <w:rPr>
                <w:sz w:val="20"/>
                <w:szCs w:val="20"/>
              </w:rPr>
            </w:pPr>
            <w:r w:rsidRPr="00910829">
              <w:rPr>
                <w:sz w:val="20"/>
                <w:szCs w:val="20"/>
              </w:rPr>
              <w:t>27.03</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0DA4D7C6" w14:textId="77777777" w:rsidR="00D94CCD" w:rsidRPr="00910829" w:rsidRDefault="00D94CCD" w:rsidP="00591649">
            <w:pPr>
              <w:spacing w:line="256" w:lineRule="auto"/>
              <w:jc w:val="center"/>
              <w:rPr>
                <w:color w:val="000000"/>
                <w:sz w:val="20"/>
                <w:szCs w:val="20"/>
                <w:lang w:eastAsia="lv-LV"/>
              </w:rPr>
            </w:pPr>
            <w:r w:rsidRPr="00910829">
              <w:rPr>
                <w:color w:val="000000"/>
                <w:sz w:val="20"/>
                <w:szCs w:val="20"/>
                <w:lang w:eastAsia="lv-LV"/>
              </w:rPr>
              <w:t> </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07F68D84" w14:textId="77777777" w:rsidR="00D94CCD" w:rsidRPr="00910829" w:rsidRDefault="00D94CCD" w:rsidP="00591649">
            <w:pPr>
              <w:spacing w:line="256" w:lineRule="auto"/>
              <w:jc w:val="center"/>
              <w:rPr>
                <w:color w:val="000000"/>
                <w:sz w:val="20"/>
                <w:szCs w:val="20"/>
                <w:lang w:eastAsia="lv-LV"/>
              </w:rPr>
            </w:pPr>
            <w:r w:rsidRPr="00910829">
              <w:rPr>
                <w:color w:val="000000"/>
                <w:sz w:val="20"/>
                <w:szCs w:val="20"/>
                <w:lang w:eastAsia="lv-LV"/>
              </w:rPr>
              <w:t> </w:t>
            </w:r>
          </w:p>
        </w:tc>
        <w:tc>
          <w:tcPr>
            <w:tcW w:w="269" w:type="pct"/>
            <w:tcBorders>
              <w:top w:val="single" w:sz="4" w:space="0" w:color="auto"/>
              <w:left w:val="single" w:sz="4" w:space="0" w:color="auto"/>
              <w:bottom w:val="single" w:sz="4" w:space="0" w:color="auto"/>
              <w:right w:val="single" w:sz="4" w:space="0" w:color="auto"/>
            </w:tcBorders>
            <w:shd w:val="clear" w:color="auto" w:fill="auto"/>
            <w:vAlign w:val="center"/>
          </w:tcPr>
          <w:p w14:paraId="189FB87A" w14:textId="77777777" w:rsidR="00D94CCD" w:rsidRPr="00910829" w:rsidRDefault="00D94CCD" w:rsidP="00591649">
            <w:pPr>
              <w:spacing w:line="256" w:lineRule="auto"/>
              <w:jc w:val="center"/>
              <w:rPr>
                <w:color w:val="000000"/>
                <w:sz w:val="20"/>
                <w:szCs w:val="20"/>
                <w:lang w:eastAsia="lv-LV"/>
              </w:rPr>
            </w:pPr>
            <w:r w:rsidRPr="00910829">
              <w:rPr>
                <w:color w:val="000000"/>
                <w:sz w:val="20"/>
                <w:szCs w:val="20"/>
                <w:lang w:eastAsia="lv-LV"/>
              </w:rPr>
              <w:t> </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4274EAA6" w14:textId="77777777" w:rsidR="00D94CCD" w:rsidRPr="00910829" w:rsidRDefault="00D94CCD" w:rsidP="00591649">
            <w:pPr>
              <w:spacing w:line="256" w:lineRule="auto"/>
              <w:jc w:val="center"/>
              <w:rPr>
                <w:color w:val="000000"/>
                <w:sz w:val="20"/>
                <w:szCs w:val="20"/>
                <w:lang w:eastAsia="lv-LV"/>
              </w:rPr>
            </w:pPr>
            <w:r w:rsidRPr="00910829">
              <w:rPr>
                <w:color w:val="000000"/>
                <w:sz w:val="20"/>
                <w:szCs w:val="20"/>
                <w:lang w:eastAsia="lv-LV"/>
              </w:rPr>
              <w:t> </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1A5AC357" w14:textId="77777777" w:rsidR="00D94CCD" w:rsidRPr="00910829" w:rsidRDefault="00D94CCD" w:rsidP="00591649">
            <w:pPr>
              <w:spacing w:line="256" w:lineRule="auto"/>
              <w:jc w:val="center"/>
              <w:rPr>
                <w:color w:val="000000"/>
                <w:sz w:val="20"/>
                <w:szCs w:val="20"/>
                <w:lang w:eastAsia="lv-LV"/>
              </w:rPr>
            </w:pPr>
            <w:r w:rsidRPr="00910829">
              <w:rPr>
                <w:color w:val="000000"/>
                <w:sz w:val="20"/>
                <w:szCs w:val="20"/>
                <w:lang w:eastAsia="lv-LV"/>
              </w:rPr>
              <w:t> </w:t>
            </w:r>
          </w:p>
        </w:tc>
        <w:tc>
          <w:tcPr>
            <w:tcW w:w="1218" w:type="pct"/>
            <w:tcBorders>
              <w:top w:val="single" w:sz="4" w:space="0" w:color="auto"/>
              <w:left w:val="single" w:sz="4" w:space="0" w:color="auto"/>
              <w:bottom w:val="single" w:sz="4" w:space="0" w:color="auto"/>
              <w:right w:val="single" w:sz="4" w:space="0" w:color="auto"/>
            </w:tcBorders>
            <w:shd w:val="clear" w:color="auto" w:fill="auto"/>
            <w:vAlign w:val="center"/>
          </w:tcPr>
          <w:p w14:paraId="27049CB3" w14:textId="0FFD74EB" w:rsidR="00D94CCD" w:rsidRPr="00910829" w:rsidRDefault="00D94CCD" w:rsidP="00591649">
            <w:pPr>
              <w:rPr>
                <w:sz w:val="20"/>
                <w:szCs w:val="20"/>
              </w:rPr>
            </w:pPr>
            <w:r w:rsidRPr="00910829">
              <w:rPr>
                <w:sz w:val="20"/>
                <w:szCs w:val="20"/>
              </w:rPr>
              <w:t xml:space="preserve">Apmaksā </w:t>
            </w:r>
            <w:r w:rsidRPr="00910829">
              <w:rPr>
                <w:color w:val="FF0000"/>
                <w:sz w:val="20"/>
                <w:szCs w:val="20"/>
              </w:rPr>
              <w:t xml:space="preserve">stacionārajām ārstniecības iestādēm, kuras nodrošina testēšanu ārstniecības iestādes laboratorijā un  </w:t>
            </w:r>
            <w:r w:rsidRPr="00910829">
              <w:rPr>
                <w:sz w:val="20"/>
                <w:szCs w:val="20"/>
              </w:rPr>
              <w:t>laboratorijām saskaņā ar līguma nosacījumiem.</w:t>
            </w:r>
            <w:r w:rsidRPr="00910829">
              <w:rPr>
                <w:sz w:val="20"/>
                <w:szCs w:val="20"/>
              </w:rPr>
              <w:br/>
              <w:t>Manipulācija ar pašreizējiem apmaksas nosacījumiem ir spēkā līdz 30.06.2022. saskaņā ar MK noteikumu Nr.555 243. un 244. punktā noteikto.</w:t>
            </w:r>
            <w:r w:rsidR="00E515F9">
              <w:rPr>
                <w:sz w:val="20"/>
                <w:szCs w:val="20"/>
              </w:rPr>
              <w:t xml:space="preserve"> </w:t>
            </w:r>
            <w:r w:rsidR="00E515F9" w:rsidRPr="00910829">
              <w:rPr>
                <w:color w:val="FF0000"/>
                <w:sz w:val="20"/>
                <w:szCs w:val="20"/>
                <w:lang w:eastAsia="lv-LV"/>
              </w:rPr>
              <w:t>Spēkā no 01.01.2022.</w:t>
            </w:r>
          </w:p>
        </w:tc>
        <w:tc>
          <w:tcPr>
            <w:tcW w:w="657" w:type="pct"/>
            <w:tcBorders>
              <w:top w:val="single" w:sz="4" w:space="0" w:color="auto"/>
              <w:left w:val="single" w:sz="4" w:space="0" w:color="auto"/>
              <w:bottom w:val="single" w:sz="4" w:space="0" w:color="auto"/>
              <w:right w:val="single" w:sz="4" w:space="0" w:color="auto"/>
            </w:tcBorders>
            <w:shd w:val="clear" w:color="auto" w:fill="auto"/>
            <w:vAlign w:val="center"/>
          </w:tcPr>
          <w:p w14:paraId="76FC4C6D" w14:textId="77777777" w:rsidR="00D94CCD" w:rsidRPr="00910829" w:rsidRDefault="00D94CCD" w:rsidP="00591649">
            <w:pPr>
              <w:spacing w:line="256" w:lineRule="auto"/>
              <w:rPr>
                <w:color w:val="FF0000"/>
                <w:sz w:val="20"/>
                <w:szCs w:val="20"/>
                <w:lang w:eastAsia="lv-LV"/>
              </w:rPr>
            </w:pPr>
            <w:r w:rsidRPr="00910829">
              <w:rPr>
                <w:color w:val="FF0000"/>
                <w:sz w:val="20"/>
                <w:szCs w:val="20"/>
                <w:lang w:eastAsia="lv-LV"/>
              </w:rPr>
              <w:t>Spēkā no 01.01.2022.</w:t>
            </w:r>
          </w:p>
        </w:tc>
      </w:tr>
      <w:tr w:rsidR="0033385F" w:rsidRPr="00910829" w14:paraId="6A9863E0" w14:textId="77777777" w:rsidTr="0033385F">
        <w:trPr>
          <w:trHeight w:val="416"/>
          <w:jc w:val="center"/>
        </w:trPr>
        <w:tc>
          <w:tcPr>
            <w:tcW w:w="400" w:type="pct"/>
            <w:tcBorders>
              <w:top w:val="single" w:sz="4" w:space="0" w:color="auto"/>
              <w:left w:val="single" w:sz="4" w:space="0" w:color="auto"/>
              <w:bottom w:val="single" w:sz="4" w:space="0" w:color="auto"/>
              <w:right w:val="single" w:sz="4" w:space="0" w:color="auto"/>
            </w:tcBorders>
            <w:shd w:val="clear" w:color="000000" w:fill="FFFFFF"/>
            <w:vAlign w:val="center"/>
          </w:tcPr>
          <w:p w14:paraId="318B8F54" w14:textId="77777777" w:rsidR="00D94CCD" w:rsidRPr="00910829" w:rsidRDefault="00D94CCD" w:rsidP="00591649">
            <w:pPr>
              <w:jc w:val="center"/>
              <w:rPr>
                <w:color w:val="000000"/>
                <w:sz w:val="20"/>
                <w:szCs w:val="20"/>
              </w:rPr>
            </w:pPr>
            <w:r w:rsidRPr="00910829">
              <w:rPr>
                <w:color w:val="000000"/>
                <w:sz w:val="20"/>
                <w:szCs w:val="20"/>
              </w:rPr>
              <w:t>Vakcinācija un neatliekamā palīdzība</w:t>
            </w:r>
          </w:p>
        </w:tc>
        <w:tc>
          <w:tcPr>
            <w:tcW w:w="268"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2066647" w14:textId="77777777" w:rsidR="00D94CCD" w:rsidRPr="00910829" w:rsidRDefault="00D94CCD" w:rsidP="00591649">
            <w:pPr>
              <w:jc w:val="center"/>
              <w:rPr>
                <w:color w:val="000000"/>
                <w:sz w:val="20"/>
                <w:szCs w:val="20"/>
              </w:rPr>
            </w:pPr>
            <w:r w:rsidRPr="00910829">
              <w:rPr>
                <w:color w:val="000000"/>
                <w:sz w:val="20"/>
                <w:szCs w:val="20"/>
              </w:rPr>
              <w:t>03095</w:t>
            </w:r>
          </w:p>
        </w:tc>
        <w:tc>
          <w:tcPr>
            <w:tcW w:w="14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A8E86AF" w14:textId="77777777" w:rsidR="00D94CCD" w:rsidRPr="00910829" w:rsidRDefault="00D94CCD" w:rsidP="00591649">
            <w:pPr>
              <w:spacing w:line="256" w:lineRule="auto"/>
              <w:rPr>
                <w:color w:val="000000"/>
                <w:sz w:val="20"/>
                <w:szCs w:val="20"/>
                <w:lang w:eastAsia="lv-LV"/>
              </w:rPr>
            </w:pPr>
            <w:r w:rsidRPr="00910829">
              <w:rPr>
                <w:color w:val="000000"/>
                <w:sz w:val="20"/>
                <w:szCs w:val="20"/>
                <w:lang w:eastAsia="lv-LV"/>
              </w:rPr>
              <w:t> </w:t>
            </w:r>
          </w:p>
        </w:tc>
        <w:tc>
          <w:tcPr>
            <w:tcW w:w="707" w:type="pct"/>
            <w:tcBorders>
              <w:top w:val="single" w:sz="4" w:space="0" w:color="auto"/>
              <w:left w:val="single" w:sz="4" w:space="0" w:color="auto"/>
              <w:bottom w:val="single" w:sz="4" w:space="0" w:color="auto"/>
              <w:right w:val="single" w:sz="4" w:space="0" w:color="auto"/>
            </w:tcBorders>
            <w:shd w:val="clear" w:color="000000" w:fill="FFFFFF"/>
            <w:vAlign w:val="center"/>
          </w:tcPr>
          <w:p w14:paraId="28D1E010" w14:textId="77777777" w:rsidR="00D94CCD" w:rsidRPr="00910829" w:rsidRDefault="00D94CCD" w:rsidP="00591649">
            <w:pPr>
              <w:rPr>
                <w:sz w:val="20"/>
                <w:szCs w:val="20"/>
              </w:rPr>
            </w:pPr>
            <w:r w:rsidRPr="00910829">
              <w:rPr>
                <w:sz w:val="20"/>
                <w:szCs w:val="20"/>
              </w:rPr>
              <w:t xml:space="preserve">Covid-19 vakcinācija masveida vakcinācijas centrā vai tirdzniecības centrā, ja </w:t>
            </w:r>
            <w:proofErr w:type="spellStart"/>
            <w:r w:rsidRPr="00910829">
              <w:rPr>
                <w:sz w:val="20"/>
                <w:szCs w:val="20"/>
              </w:rPr>
              <w:t>pirmsvakcinācijas</w:t>
            </w:r>
            <w:proofErr w:type="spellEnd"/>
            <w:r w:rsidRPr="00910829">
              <w:rPr>
                <w:sz w:val="20"/>
                <w:szCs w:val="20"/>
              </w:rPr>
              <w:t xml:space="preserve"> konsultāciju nodrošina ārsts</w:t>
            </w:r>
          </w:p>
        </w:tc>
        <w:tc>
          <w:tcPr>
            <w:tcW w:w="22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68D7C4A" w14:textId="77777777" w:rsidR="00D94CCD" w:rsidRPr="00910829" w:rsidRDefault="00D94CCD" w:rsidP="00591649">
            <w:pPr>
              <w:jc w:val="center"/>
              <w:rPr>
                <w:sz w:val="20"/>
                <w:szCs w:val="20"/>
              </w:rPr>
            </w:pPr>
            <w:r w:rsidRPr="00910829">
              <w:rPr>
                <w:sz w:val="20"/>
                <w:szCs w:val="20"/>
              </w:rPr>
              <w:t>10.62</w:t>
            </w:r>
          </w:p>
        </w:tc>
        <w:tc>
          <w:tcPr>
            <w:tcW w:w="267" w:type="pct"/>
            <w:tcBorders>
              <w:top w:val="single" w:sz="4" w:space="0" w:color="auto"/>
              <w:left w:val="single" w:sz="4" w:space="0" w:color="auto"/>
              <w:bottom w:val="single" w:sz="4" w:space="0" w:color="auto"/>
              <w:right w:val="single" w:sz="4" w:space="0" w:color="auto"/>
            </w:tcBorders>
            <w:shd w:val="clear" w:color="000000" w:fill="FFFFFF"/>
            <w:vAlign w:val="center"/>
          </w:tcPr>
          <w:p w14:paraId="4CE5D862" w14:textId="77777777" w:rsidR="00D94CCD" w:rsidRPr="00910829" w:rsidRDefault="00D94CCD" w:rsidP="00591649">
            <w:pPr>
              <w:spacing w:line="256" w:lineRule="auto"/>
              <w:jc w:val="center"/>
              <w:rPr>
                <w:color w:val="000000"/>
                <w:sz w:val="20"/>
                <w:szCs w:val="20"/>
                <w:lang w:eastAsia="lv-LV"/>
              </w:rPr>
            </w:pPr>
            <w:r w:rsidRPr="00910829">
              <w:rPr>
                <w:color w:val="000000"/>
                <w:sz w:val="20"/>
                <w:szCs w:val="20"/>
                <w:lang w:eastAsia="lv-LV"/>
              </w:rPr>
              <w:t> </w:t>
            </w:r>
          </w:p>
        </w:tc>
        <w:tc>
          <w:tcPr>
            <w:tcW w:w="268" w:type="pct"/>
            <w:tcBorders>
              <w:top w:val="single" w:sz="4" w:space="0" w:color="auto"/>
              <w:left w:val="single" w:sz="4" w:space="0" w:color="auto"/>
              <w:bottom w:val="single" w:sz="4" w:space="0" w:color="auto"/>
              <w:right w:val="single" w:sz="4" w:space="0" w:color="auto"/>
            </w:tcBorders>
            <w:shd w:val="clear" w:color="000000" w:fill="FFFFFF"/>
            <w:vAlign w:val="center"/>
          </w:tcPr>
          <w:p w14:paraId="28AAF59B" w14:textId="77777777" w:rsidR="00D94CCD" w:rsidRPr="00910829" w:rsidRDefault="00D94CCD" w:rsidP="00591649">
            <w:pPr>
              <w:spacing w:line="256" w:lineRule="auto"/>
              <w:jc w:val="center"/>
              <w:rPr>
                <w:color w:val="000000"/>
                <w:sz w:val="20"/>
                <w:szCs w:val="20"/>
                <w:lang w:eastAsia="lv-LV"/>
              </w:rPr>
            </w:pPr>
            <w:r w:rsidRPr="00910829">
              <w:rPr>
                <w:color w:val="000000"/>
                <w:sz w:val="20"/>
                <w:szCs w:val="20"/>
                <w:lang w:eastAsia="lv-LV"/>
              </w:rPr>
              <w:t> </w:t>
            </w:r>
          </w:p>
        </w:tc>
        <w:tc>
          <w:tcPr>
            <w:tcW w:w="269" w:type="pct"/>
            <w:tcBorders>
              <w:top w:val="single" w:sz="4" w:space="0" w:color="auto"/>
              <w:left w:val="single" w:sz="4" w:space="0" w:color="auto"/>
              <w:bottom w:val="single" w:sz="4" w:space="0" w:color="auto"/>
              <w:right w:val="single" w:sz="4" w:space="0" w:color="auto"/>
            </w:tcBorders>
            <w:shd w:val="clear" w:color="000000" w:fill="FFFFFF"/>
            <w:vAlign w:val="center"/>
          </w:tcPr>
          <w:p w14:paraId="419CF228" w14:textId="77777777" w:rsidR="00D94CCD" w:rsidRPr="00910829" w:rsidRDefault="00D94CCD" w:rsidP="00591649">
            <w:pPr>
              <w:spacing w:line="256" w:lineRule="auto"/>
              <w:jc w:val="center"/>
              <w:rPr>
                <w:color w:val="000000"/>
                <w:sz w:val="20"/>
                <w:szCs w:val="20"/>
                <w:lang w:eastAsia="lv-LV"/>
              </w:rPr>
            </w:pPr>
            <w:r w:rsidRPr="00910829">
              <w:rPr>
                <w:color w:val="000000"/>
                <w:sz w:val="20"/>
                <w:szCs w:val="20"/>
                <w:lang w:eastAsia="lv-LV"/>
              </w:rPr>
              <w:t> </w:t>
            </w:r>
          </w:p>
        </w:tc>
        <w:tc>
          <w:tcPr>
            <w:tcW w:w="268" w:type="pct"/>
            <w:tcBorders>
              <w:top w:val="single" w:sz="4" w:space="0" w:color="auto"/>
              <w:left w:val="single" w:sz="4" w:space="0" w:color="auto"/>
              <w:bottom w:val="single" w:sz="4" w:space="0" w:color="auto"/>
              <w:right w:val="single" w:sz="4" w:space="0" w:color="auto"/>
            </w:tcBorders>
            <w:shd w:val="clear" w:color="000000" w:fill="FFFFFF"/>
            <w:vAlign w:val="center"/>
          </w:tcPr>
          <w:p w14:paraId="3D02C0DF" w14:textId="77777777" w:rsidR="00D94CCD" w:rsidRPr="00910829" w:rsidRDefault="00D94CCD" w:rsidP="00591649">
            <w:pPr>
              <w:spacing w:line="256" w:lineRule="auto"/>
              <w:jc w:val="center"/>
              <w:rPr>
                <w:color w:val="000000"/>
                <w:sz w:val="20"/>
                <w:szCs w:val="20"/>
                <w:lang w:eastAsia="lv-LV"/>
              </w:rPr>
            </w:pPr>
            <w:r w:rsidRPr="00910829">
              <w:rPr>
                <w:color w:val="000000"/>
                <w:sz w:val="20"/>
                <w:szCs w:val="20"/>
                <w:lang w:eastAsia="lv-LV"/>
              </w:rPr>
              <w:t> </w:t>
            </w:r>
          </w:p>
        </w:tc>
        <w:tc>
          <w:tcPr>
            <w:tcW w:w="312" w:type="pct"/>
            <w:tcBorders>
              <w:top w:val="single" w:sz="4" w:space="0" w:color="auto"/>
              <w:left w:val="single" w:sz="4" w:space="0" w:color="auto"/>
              <w:bottom w:val="single" w:sz="4" w:space="0" w:color="auto"/>
              <w:right w:val="single" w:sz="4" w:space="0" w:color="auto"/>
            </w:tcBorders>
            <w:shd w:val="clear" w:color="000000" w:fill="FFFFFF"/>
            <w:vAlign w:val="center"/>
          </w:tcPr>
          <w:p w14:paraId="2DAE0AC6" w14:textId="77777777" w:rsidR="00D94CCD" w:rsidRPr="00910829" w:rsidRDefault="00D94CCD" w:rsidP="00591649">
            <w:pPr>
              <w:spacing w:line="256" w:lineRule="auto"/>
              <w:jc w:val="center"/>
              <w:rPr>
                <w:color w:val="000000"/>
                <w:sz w:val="20"/>
                <w:szCs w:val="20"/>
                <w:lang w:eastAsia="lv-LV"/>
              </w:rPr>
            </w:pPr>
            <w:r w:rsidRPr="00910829">
              <w:rPr>
                <w:color w:val="000000"/>
                <w:sz w:val="20"/>
                <w:szCs w:val="20"/>
                <w:lang w:eastAsia="lv-LV"/>
              </w:rPr>
              <w:t> </w:t>
            </w:r>
          </w:p>
        </w:tc>
        <w:tc>
          <w:tcPr>
            <w:tcW w:w="1218" w:type="pct"/>
            <w:tcBorders>
              <w:top w:val="single" w:sz="4" w:space="0" w:color="auto"/>
              <w:left w:val="single" w:sz="4" w:space="0" w:color="auto"/>
              <w:bottom w:val="single" w:sz="4" w:space="0" w:color="auto"/>
              <w:right w:val="single" w:sz="4" w:space="0" w:color="auto"/>
            </w:tcBorders>
            <w:shd w:val="clear" w:color="000000" w:fill="FFFFFF"/>
            <w:vAlign w:val="center"/>
          </w:tcPr>
          <w:p w14:paraId="08E006A7" w14:textId="77777777" w:rsidR="00D94CCD" w:rsidRPr="00910829" w:rsidRDefault="00D94CCD" w:rsidP="00591649">
            <w:pPr>
              <w:rPr>
                <w:color w:val="000000"/>
                <w:sz w:val="20"/>
                <w:szCs w:val="20"/>
              </w:rPr>
            </w:pPr>
            <w:r w:rsidRPr="00910829">
              <w:rPr>
                <w:color w:val="000000"/>
                <w:sz w:val="20"/>
                <w:szCs w:val="20"/>
              </w:rPr>
              <w:t xml:space="preserve">Manipulāciju apmaksā par katru vakcinējamo personu liela mēroga un tirdzniecības centru vakcinācijas punktos. Manipulācija ietver pilnu procesa apmaksu. Var norādīt kopā ar individuālo aizsardzības līdzekļu manipulāciju (60049) virsstundu piemaksas manipulācijām (03048, 03049) un gripas vakcinācijas gadījumā kopā ar </w:t>
            </w:r>
            <w:proofErr w:type="spellStart"/>
            <w:r w:rsidRPr="00910829">
              <w:rPr>
                <w:color w:val="000000"/>
                <w:sz w:val="20"/>
                <w:szCs w:val="20"/>
              </w:rPr>
              <w:t>vakcīnes</w:t>
            </w:r>
            <w:proofErr w:type="spellEnd"/>
            <w:r w:rsidRPr="00910829">
              <w:rPr>
                <w:color w:val="000000"/>
                <w:sz w:val="20"/>
                <w:szCs w:val="20"/>
              </w:rPr>
              <w:t xml:space="preserve"> ievades manipulāciju (03081). </w:t>
            </w:r>
            <w:r w:rsidRPr="00910829">
              <w:rPr>
                <w:color w:val="FF0000"/>
                <w:sz w:val="20"/>
                <w:szCs w:val="20"/>
              </w:rPr>
              <w:t xml:space="preserve">Manipulāciju apmaksā arī SIA "MEDEXPERT PLUS" un SIA “Latgales medicīnas centrs” izbraukumu vakcinācijas </w:t>
            </w:r>
            <w:r w:rsidRPr="00910829">
              <w:rPr>
                <w:color w:val="FF0000"/>
                <w:sz w:val="20"/>
                <w:szCs w:val="20"/>
              </w:rPr>
              <w:lastRenderedPageBreak/>
              <w:t>nodrošināšanai.</w:t>
            </w:r>
            <w:r w:rsidRPr="00910829">
              <w:rPr>
                <w:color w:val="FF0000"/>
                <w:sz w:val="20"/>
                <w:szCs w:val="20"/>
              </w:rPr>
              <w:br/>
            </w:r>
            <w:r w:rsidRPr="00910829">
              <w:rPr>
                <w:color w:val="000000"/>
                <w:sz w:val="20"/>
                <w:szCs w:val="20"/>
              </w:rPr>
              <w:t xml:space="preserve">Manipulācija ar pašreizējiem apmaksas nosacījumiem ir spēkā no </w:t>
            </w:r>
            <w:r w:rsidRPr="00910829">
              <w:rPr>
                <w:strike/>
                <w:color w:val="FF0000"/>
                <w:sz w:val="20"/>
                <w:szCs w:val="20"/>
              </w:rPr>
              <w:t>16.10.2021.</w:t>
            </w:r>
            <w:r w:rsidRPr="00910829">
              <w:rPr>
                <w:color w:val="FF0000"/>
                <w:sz w:val="20"/>
                <w:szCs w:val="20"/>
              </w:rPr>
              <w:t xml:space="preserve"> </w:t>
            </w:r>
            <w:r w:rsidRPr="00910829">
              <w:rPr>
                <w:color w:val="000000"/>
                <w:sz w:val="20"/>
                <w:szCs w:val="20"/>
              </w:rPr>
              <w:t>01.01.2022. līdz 30.06.2022.</w:t>
            </w:r>
          </w:p>
        </w:tc>
        <w:tc>
          <w:tcPr>
            <w:tcW w:w="657" w:type="pct"/>
            <w:tcBorders>
              <w:top w:val="single" w:sz="4" w:space="0" w:color="auto"/>
              <w:left w:val="single" w:sz="4" w:space="0" w:color="auto"/>
              <w:bottom w:val="single" w:sz="4" w:space="0" w:color="auto"/>
              <w:right w:val="single" w:sz="4" w:space="0" w:color="auto"/>
            </w:tcBorders>
            <w:shd w:val="clear" w:color="auto" w:fill="auto"/>
            <w:vAlign w:val="center"/>
          </w:tcPr>
          <w:p w14:paraId="156BFB67" w14:textId="77777777" w:rsidR="00D94CCD" w:rsidRPr="00910829" w:rsidRDefault="00D94CCD" w:rsidP="00591649">
            <w:pPr>
              <w:rPr>
                <w:color w:val="000000"/>
                <w:sz w:val="20"/>
                <w:szCs w:val="20"/>
              </w:rPr>
            </w:pPr>
            <w:r w:rsidRPr="00910829">
              <w:rPr>
                <w:color w:val="000000"/>
                <w:sz w:val="20"/>
                <w:szCs w:val="20"/>
              </w:rPr>
              <w:lastRenderedPageBreak/>
              <w:t> </w:t>
            </w:r>
          </w:p>
        </w:tc>
      </w:tr>
      <w:tr w:rsidR="0033385F" w:rsidRPr="00910829" w14:paraId="178EE291" w14:textId="77777777" w:rsidTr="0033385F">
        <w:trPr>
          <w:trHeight w:val="416"/>
          <w:jc w:val="center"/>
        </w:trPr>
        <w:tc>
          <w:tcPr>
            <w:tcW w:w="400" w:type="pct"/>
            <w:tcBorders>
              <w:top w:val="single" w:sz="4" w:space="0" w:color="auto"/>
              <w:left w:val="single" w:sz="4" w:space="0" w:color="auto"/>
              <w:bottom w:val="single" w:sz="4" w:space="0" w:color="auto"/>
              <w:right w:val="single" w:sz="4" w:space="0" w:color="auto"/>
            </w:tcBorders>
            <w:shd w:val="clear" w:color="000000" w:fill="FFFFFF"/>
            <w:vAlign w:val="center"/>
          </w:tcPr>
          <w:p w14:paraId="733C70D2" w14:textId="77777777" w:rsidR="00D94CCD" w:rsidRPr="00910829" w:rsidRDefault="00D94CCD" w:rsidP="00591649">
            <w:pPr>
              <w:jc w:val="center"/>
              <w:rPr>
                <w:color w:val="000000"/>
                <w:sz w:val="20"/>
                <w:szCs w:val="20"/>
              </w:rPr>
            </w:pPr>
            <w:r w:rsidRPr="00910829">
              <w:rPr>
                <w:color w:val="000000"/>
                <w:sz w:val="20"/>
                <w:szCs w:val="20"/>
              </w:rPr>
              <w:t>Vakcinācija un neatliekamā palīdzība</w:t>
            </w:r>
          </w:p>
        </w:tc>
        <w:tc>
          <w:tcPr>
            <w:tcW w:w="268"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0C1306E" w14:textId="77777777" w:rsidR="00D94CCD" w:rsidRPr="00910829" w:rsidRDefault="00D94CCD" w:rsidP="00591649">
            <w:pPr>
              <w:jc w:val="center"/>
              <w:rPr>
                <w:color w:val="000000"/>
                <w:sz w:val="20"/>
                <w:szCs w:val="20"/>
              </w:rPr>
            </w:pPr>
            <w:r w:rsidRPr="00910829">
              <w:rPr>
                <w:color w:val="000000"/>
                <w:sz w:val="20"/>
                <w:szCs w:val="20"/>
              </w:rPr>
              <w:t>03096</w:t>
            </w:r>
          </w:p>
        </w:tc>
        <w:tc>
          <w:tcPr>
            <w:tcW w:w="14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E6BEDD0" w14:textId="77777777" w:rsidR="00D94CCD" w:rsidRPr="00910829" w:rsidRDefault="00D94CCD" w:rsidP="00591649">
            <w:pPr>
              <w:spacing w:line="256" w:lineRule="auto"/>
              <w:rPr>
                <w:color w:val="000000"/>
                <w:sz w:val="20"/>
                <w:szCs w:val="20"/>
                <w:lang w:eastAsia="lv-LV"/>
              </w:rPr>
            </w:pPr>
            <w:r w:rsidRPr="00910829">
              <w:rPr>
                <w:color w:val="000000"/>
                <w:sz w:val="20"/>
                <w:szCs w:val="20"/>
                <w:lang w:eastAsia="lv-LV"/>
              </w:rPr>
              <w:t> </w:t>
            </w:r>
          </w:p>
        </w:tc>
        <w:tc>
          <w:tcPr>
            <w:tcW w:w="707" w:type="pct"/>
            <w:tcBorders>
              <w:top w:val="single" w:sz="4" w:space="0" w:color="auto"/>
              <w:left w:val="single" w:sz="4" w:space="0" w:color="auto"/>
              <w:bottom w:val="single" w:sz="4" w:space="0" w:color="auto"/>
              <w:right w:val="single" w:sz="4" w:space="0" w:color="auto"/>
            </w:tcBorders>
            <w:shd w:val="clear" w:color="000000" w:fill="FFFFFF"/>
            <w:vAlign w:val="center"/>
          </w:tcPr>
          <w:p w14:paraId="4D8F1629" w14:textId="77777777" w:rsidR="00D94CCD" w:rsidRPr="00910829" w:rsidRDefault="00D94CCD" w:rsidP="00591649">
            <w:pPr>
              <w:rPr>
                <w:sz w:val="20"/>
                <w:szCs w:val="20"/>
              </w:rPr>
            </w:pPr>
            <w:r w:rsidRPr="00910829">
              <w:rPr>
                <w:sz w:val="20"/>
                <w:szCs w:val="20"/>
              </w:rPr>
              <w:t xml:space="preserve">Covid-19 vakcinācija masveida vakcinācijas centrā vai tirdzniecības centrā, ja </w:t>
            </w:r>
            <w:proofErr w:type="spellStart"/>
            <w:r w:rsidRPr="00910829">
              <w:rPr>
                <w:sz w:val="20"/>
                <w:szCs w:val="20"/>
              </w:rPr>
              <w:t>pirmsvakcinācijas</w:t>
            </w:r>
            <w:proofErr w:type="spellEnd"/>
            <w:r w:rsidRPr="00910829">
              <w:rPr>
                <w:sz w:val="20"/>
                <w:szCs w:val="20"/>
              </w:rPr>
              <w:t xml:space="preserve"> konsultāciju nodrošina ārsta palīgs</w:t>
            </w:r>
          </w:p>
        </w:tc>
        <w:tc>
          <w:tcPr>
            <w:tcW w:w="22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551F552" w14:textId="77777777" w:rsidR="00D94CCD" w:rsidRPr="00910829" w:rsidRDefault="00D94CCD" w:rsidP="00591649">
            <w:pPr>
              <w:jc w:val="center"/>
              <w:rPr>
                <w:sz w:val="20"/>
                <w:szCs w:val="20"/>
              </w:rPr>
            </w:pPr>
            <w:r w:rsidRPr="00910829">
              <w:rPr>
                <w:sz w:val="20"/>
                <w:szCs w:val="20"/>
              </w:rPr>
              <w:t>8.67</w:t>
            </w:r>
          </w:p>
        </w:tc>
        <w:tc>
          <w:tcPr>
            <w:tcW w:w="267" w:type="pct"/>
            <w:tcBorders>
              <w:top w:val="single" w:sz="4" w:space="0" w:color="auto"/>
              <w:left w:val="single" w:sz="4" w:space="0" w:color="auto"/>
              <w:bottom w:val="single" w:sz="4" w:space="0" w:color="auto"/>
              <w:right w:val="single" w:sz="4" w:space="0" w:color="auto"/>
            </w:tcBorders>
            <w:shd w:val="clear" w:color="000000" w:fill="FFFFFF"/>
            <w:vAlign w:val="center"/>
          </w:tcPr>
          <w:p w14:paraId="343CF6C6" w14:textId="77777777" w:rsidR="00D94CCD" w:rsidRPr="00910829" w:rsidRDefault="00D94CCD" w:rsidP="00591649">
            <w:pPr>
              <w:spacing w:line="256" w:lineRule="auto"/>
              <w:jc w:val="center"/>
              <w:rPr>
                <w:color w:val="000000"/>
                <w:sz w:val="20"/>
                <w:szCs w:val="20"/>
                <w:lang w:eastAsia="lv-LV"/>
              </w:rPr>
            </w:pPr>
            <w:r w:rsidRPr="00910829">
              <w:rPr>
                <w:color w:val="000000"/>
                <w:sz w:val="20"/>
                <w:szCs w:val="20"/>
                <w:lang w:eastAsia="lv-LV"/>
              </w:rPr>
              <w:t> </w:t>
            </w:r>
          </w:p>
        </w:tc>
        <w:tc>
          <w:tcPr>
            <w:tcW w:w="268" w:type="pct"/>
            <w:tcBorders>
              <w:top w:val="single" w:sz="4" w:space="0" w:color="auto"/>
              <w:left w:val="single" w:sz="4" w:space="0" w:color="auto"/>
              <w:bottom w:val="single" w:sz="4" w:space="0" w:color="auto"/>
              <w:right w:val="single" w:sz="4" w:space="0" w:color="auto"/>
            </w:tcBorders>
            <w:shd w:val="clear" w:color="000000" w:fill="FFFFFF"/>
            <w:vAlign w:val="center"/>
          </w:tcPr>
          <w:p w14:paraId="21D3D54F" w14:textId="77777777" w:rsidR="00D94CCD" w:rsidRPr="00910829" w:rsidRDefault="00D94CCD" w:rsidP="00591649">
            <w:pPr>
              <w:spacing w:line="256" w:lineRule="auto"/>
              <w:jc w:val="center"/>
              <w:rPr>
                <w:color w:val="000000"/>
                <w:sz w:val="20"/>
                <w:szCs w:val="20"/>
                <w:lang w:eastAsia="lv-LV"/>
              </w:rPr>
            </w:pPr>
            <w:r w:rsidRPr="00910829">
              <w:rPr>
                <w:color w:val="000000"/>
                <w:sz w:val="20"/>
                <w:szCs w:val="20"/>
                <w:lang w:eastAsia="lv-LV"/>
              </w:rPr>
              <w:t> </w:t>
            </w:r>
          </w:p>
        </w:tc>
        <w:tc>
          <w:tcPr>
            <w:tcW w:w="269" w:type="pct"/>
            <w:tcBorders>
              <w:top w:val="single" w:sz="4" w:space="0" w:color="auto"/>
              <w:left w:val="single" w:sz="4" w:space="0" w:color="auto"/>
              <w:bottom w:val="single" w:sz="4" w:space="0" w:color="auto"/>
              <w:right w:val="single" w:sz="4" w:space="0" w:color="auto"/>
            </w:tcBorders>
            <w:shd w:val="clear" w:color="000000" w:fill="FFFFFF"/>
            <w:vAlign w:val="center"/>
          </w:tcPr>
          <w:p w14:paraId="56AB0732" w14:textId="77777777" w:rsidR="00D94CCD" w:rsidRPr="00910829" w:rsidRDefault="00D94CCD" w:rsidP="00591649">
            <w:pPr>
              <w:spacing w:line="256" w:lineRule="auto"/>
              <w:jc w:val="center"/>
              <w:rPr>
                <w:color w:val="000000"/>
                <w:sz w:val="20"/>
                <w:szCs w:val="20"/>
                <w:lang w:eastAsia="lv-LV"/>
              </w:rPr>
            </w:pPr>
            <w:r w:rsidRPr="00910829">
              <w:rPr>
                <w:color w:val="000000"/>
                <w:sz w:val="20"/>
                <w:szCs w:val="20"/>
                <w:lang w:eastAsia="lv-LV"/>
              </w:rPr>
              <w:t> </w:t>
            </w:r>
          </w:p>
        </w:tc>
        <w:tc>
          <w:tcPr>
            <w:tcW w:w="268" w:type="pct"/>
            <w:tcBorders>
              <w:top w:val="single" w:sz="4" w:space="0" w:color="auto"/>
              <w:left w:val="single" w:sz="4" w:space="0" w:color="auto"/>
              <w:bottom w:val="single" w:sz="4" w:space="0" w:color="auto"/>
              <w:right w:val="single" w:sz="4" w:space="0" w:color="auto"/>
            </w:tcBorders>
            <w:shd w:val="clear" w:color="000000" w:fill="FFFFFF"/>
            <w:vAlign w:val="center"/>
          </w:tcPr>
          <w:p w14:paraId="7A3FFEA6" w14:textId="77777777" w:rsidR="00D94CCD" w:rsidRPr="00910829" w:rsidRDefault="00D94CCD" w:rsidP="00591649">
            <w:pPr>
              <w:spacing w:line="256" w:lineRule="auto"/>
              <w:jc w:val="center"/>
              <w:rPr>
                <w:color w:val="000000"/>
                <w:sz w:val="20"/>
                <w:szCs w:val="20"/>
                <w:lang w:eastAsia="lv-LV"/>
              </w:rPr>
            </w:pPr>
            <w:r w:rsidRPr="00910829">
              <w:rPr>
                <w:color w:val="000000"/>
                <w:sz w:val="20"/>
                <w:szCs w:val="20"/>
                <w:lang w:eastAsia="lv-LV"/>
              </w:rPr>
              <w:t> </w:t>
            </w:r>
          </w:p>
        </w:tc>
        <w:tc>
          <w:tcPr>
            <w:tcW w:w="312" w:type="pct"/>
            <w:tcBorders>
              <w:top w:val="single" w:sz="4" w:space="0" w:color="auto"/>
              <w:left w:val="single" w:sz="4" w:space="0" w:color="auto"/>
              <w:bottom w:val="single" w:sz="4" w:space="0" w:color="auto"/>
              <w:right w:val="single" w:sz="4" w:space="0" w:color="auto"/>
            </w:tcBorders>
            <w:shd w:val="clear" w:color="000000" w:fill="FFFFFF"/>
            <w:vAlign w:val="center"/>
          </w:tcPr>
          <w:p w14:paraId="04191F51" w14:textId="77777777" w:rsidR="00D94CCD" w:rsidRPr="00910829" w:rsidRDefault="00D94CCD" w:rsidP="00591649">
            <w:pPr>
              <w:spacing w:line="256" w:lineRule="auto"/>
              <w:jc w:val="center"/>
              <w:rPr>
                <w:color w:val="000000"/>
                <w:sz w:val="20"/>
                <w:szCs w:val="20"/>
                <w:lang w:eastAsia="lv-LV"/>
              </w:rPr>
            </w:pPr>
            <w:r w:rsidRPr="00910829">
              <w:rPr>
                <w:color w:val="000000"/>
                <w:sz w:val="20"/>
                <w:szCs w:val="20"/>
                <w:lang w:eastAsia="lv-LV"/>
              </w:rPr>
              <w:t> </w:t>
            </w:r>
          </w:p>
        </w:tc>
        <w:tc>
          <w:tcPr>
            <w:tcW w:w="1218" w:type="pct"/>
            <w:tcBorders>
              <w:top w:val="single" w:sz="4" w:space="0" w:color="auto"/>
              <w:left w:val="single" w:sz="4" w:space="0" w:color="auto"/>
              <w:bottom w:val="single" w:sz="4" w:space="0" w:color="auto"/>
              <w:right w:val="single" w:sz="4" w:space="0" w:color="auto"/>
            </w:tcBorders>
            <w:shd w:val="clear" w:color="000000" w:fill="FFFFFF"/>
            <w:vAlign w:val="center"/>
          </w:tcPr>
          <w:p w14:paraId="52D32763" w14:textId="77777777" w:rsidR="00D94CCD" w:rsidRPr="00910829" w:rsidRDefault="00D94CCD" w:rsidP="00591649">
            <w:pPr>
              <w:rPr>
                <w:color w:val="000000"/>
                <w:sz w:val="20"/>
                <w:szCs w:val="20"/>
              </w:rPr>
            </w:pPr>
            <w:r w:rsidRPr="00910829">
              <w:rPr>
                <w:color w:val="000000"/>
                <w:sz w:val="20"/>
                <w:szCs w:val="20"/>
              </w:rPr>
              <w:t xml:space="preserve">Manipulāciju apmaksā par katru vakcinējamo personu liela mēroga un tirdzniecības centru vakcinācijas punktos. Manipulācija ietver pilnu procesa apmaksu. Var norādīt kopā ar individuālo aizsardzības līdzekļu manipulāciju (60049) virsstundu piemaksas manipulācijām (03048, 03049) un gripas vakcinācijas gadījumā kopā ar vakcīnas ievades manipulāciju (03081). </w:t>
            </w:r>
            <w:r w:rsidRPr="00910829">
              <w:rPr>
                <w:color w:val="FF0000"/>
                <w:sz w:val="20"/>
                <w:szCs w:val="20"/>
              </w:rPr>
              <w:t>Manipulāciju apmaksā arī SIA "MEDEXPERT PLUS" un SIA “Latgales medicīnas centrs” izbraukumu vakcinācijas nodrošināšanai.</w:t>
            </w:r>
            <w:r w:rsidRPr="00910829">
              <w:rPr>
                <w:color w:val="FF0000"/>
                <w:sz w:val="20"/>
                <w:szCs w:val="20"/>
              </w:rPr>
              <w:br/>
            </w:r>
            <w:r w:rsidRPr="00910829">
              <w:rPr>
                <w:color w:val="000000"/>
                <w:sz w:val="20"/>
                <w:szCs w:val="20"/>
              </w:rPr>
              <w:t xml:space="preserve">Manipulācija ar pašreizējiem apmaksas nosacījumiem ir spēkā no </w:t>
            </w:r>
            <w:r w:rsidRPr="00910829">
              <w:rPr>
                <w:strike/>
                <w:color w:val="FF0000"/>
                <w:sz w:val="20"/>
                <w:szCs w:val="20"/>
              </w:rPr>
              <w:t>16.10.2021.</w:t>
            </w:r>
            <w:r w:rsidRPr="00910829">
              <w:rPr>
                <w:color w:val="FF0000"/>
                <w:sz w:val="20"/>
                <w:szCs w:val="20"/>
              </w:rPr>
              <w:t xml:space="preserve"> </w:t>
            </w:r>
            <w:r w:rsidRPr="00910829">
              <w:rPr>
                <w:color w:val="000000"/>
                <w:sz w:val="20"/>
                <w:szCs w:val="20"/>
              </w:rPr>
              <w:t>01.01.2022. līdz 30.06.2022.</w:t>
            </w:r>
          </w:p>
        </w:tc>
        <w:tc>
          <w:tcPr>
            <w:tcW w:w="657" w:type="pct"/>
            <w:tcBorders>
              <w:top w:val="single" w:sz="4" w:space="0" w:color="auto"/>
              <w:left w:val="single" w:sz="4" w:space="0" w:color="auto"/>
              <w:bottom w:val="single" w:sz="4" w:space="0" w:color="auto"/>
              <w:right w:val="single" w:sz="4" w:space="0" w:color="auto"/>
            </w:tcBorders>
            <w:shd w:val="clear" w:color="auto" w:fill="auto"/>
            <w:vAlign w:val="center"/>
          </w:tcPr>
          <w:p w14:paraId="099AED51" w14:textId="77777777" w:rsidR="00D94CCD" w:rsidRPr="00910829" w:rsidRDefault="00D94CCD" w:rsidP="00591649">
            <w:pPr>
              <w:rPr>
                <w:color w:val="000000"/>
                <w:sz w:val="20"/>
                <w:szCs w:val="20"/>
              </w:rPr>
            </w:pPr>
            <w:r w:rsidRPr="00910829">
              <w:rPr>
                <w:color w:val="000000"/>
                <w:sz w:val="20"/>
                <w:szCs w:val="20"/>
              </w:rPr>
              <w:t> </w:t>
            </w:r>
          </w:p>
        </w:tc>
      </w:tr>
      <w:tr w:rsidR="0033385F" w:rsidRPr="00910829" w14:paraId="5A40240D" w14:textId="77777777" w:rsidTr="0033385F">
        <w:trPr>
          <w:trHeight w:val="416"/>
          <w:jc w:val="center"/>
        </w:trPr>
        <w:tc>
          <w:tcPr>
            <w:tcW w:w="400" w:type="pct"/>
            <w:tcBorders>
              <w:top w:val="single" w:sz="4" w:space="0" w:color="auto"/>
              <w:left w:val="single" w:sz="4" w:space="0" w:color="auto"/>
              <w:bottom w:val="single" w:sz="4" w:space="0" w:color="auto"/>
              <w:right w:val="single" w:sz="4" w:space="0" w:color="auto"/>
            </w:tcBorders>
            <w:shd w:val="clear" w:color="000000" w:fill="FFFFFF"/>
            <w:vAlign w:val="center"/>
          </w:tcPr>
          <w:p w14:paraId="5F96999C" w14:textId="77777777" w:rsidR="00D94CCD" w:rsidRPr="00910829" w:rsidRDefault="00D94CCD" w:rsidP="00591649">
            <w:pPr>
              <w:jc w:val="center"/>
              <w:rPr>
                <w:color w:val="000000"/>
                <w:sz w:val="20"/>
                <w:szCs w:val="20"/>
              </w:rPr>
            </w:pPr>
            <w:r w:rsidRPr="00910829">
              <w:rPr>
                <w:color w:val="000000"/>
                <w:sz w:val="20"/>
                <w:szCs w:val="20"/>
              </w:rPr>
              <w:t>Citās sadaļās neiekļautās manipulācijas</w:t>
            </w:r>
          </w:p>
        </w:tc>
        <w:tc>
          <w:tcPr>
            <w:tcW w:w="268"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F8FD3B5" w14:textId="77777777" w:rsidR="00D94CCD" w:rsidRPr="00910829" w:rsidRDefault="00D94CCD" w:rsidP="00591649">
            <w:pPr>
              <w:jc w:val="center"/>
              <w:rPr>
                <w:color w:val="000000"/>
                <w:sz w:val="20"/>
                <w:szCs w:val="20"/>
              </w:rPr>
            </w:pPr>
            <w:r w:rsidRPr="00910829">
              <w:rPr>
                <w:color w:val="000000"/>
                <w:sz w:val="20"/>
                <w:szCs w:val="20"/>
              </w:rPr>
              <w:t>60049</w:t>
            </w:r>
          </w:p>
        </w:tc>
        <w:tc>
          <w:tcPr>
            <w:tcW w:w="14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BB99F05" w14:textId="77777777" w:rsidR="00D94CCD" w:rsidRPr="00910829" w:rsidRDefault="00D94CCD" w:rsidP="00591649">
            <w:pPr>
              <w:spacing w:line="256" w:lineRule="auto"/>
              <w:rPr>
                <w:color w:val="000000"/>
                <w:sz w:val="20"/>
                <w:szCs w:val="20"/>
                <w:lang w:eastAsia="lv-LV"/>
              </w:rPr>
            </w:pPr>
            <w:r w:rsidRPr="00910829">
              <w:rPr>
                <w:color w:val="000000"/>
                <w:sz w:val="20"/>
                <w:szCs w:val="20"/>
                <w:lang w:eastAsia="lv-LV"/>
              </w:rPr>
              <w:t> </w:t>
            </w:r>
          </w:p>
        </w:tc>
        <w:tc>
          <w:tcPr>
            <w:tcW w:w="707" w:type="pct"/>
            <w:tcBorders>
              <w:top w:val="single" w:sz="4" w:space="0" w:color="auto"/>
              <w:left w:val="single" w:sz="4" w:space="0" w:color="auto"/>
              <w:bottom w:val="single" w:sz="4" w:space="0" w:color="auto"/>
              <w:right w:val="single" w:sz="4" w:space="0" w:color="auto"/>
            </w:tcBorders>
            <w:shd w:val="clear" w:color="000000" w:fill="FFFFFF"/>
            <w:vAlign w:val="center"/>
          </w:tcPr>
          <w:p w14:paraId="5B165B9B" w14:textId="77777777" w:rsidR="00D94CCD" w:rsidRPr="00910829" w:rsidRDefault="00D94CCD" w:rsidP="00591649">
            <w:pPr>
              <w:rPr>
                <w:sz w:val="20"/>
                <w:szCs w:val="20"/>
              </w:rPr>
            </w:pPr>
            <w:r w:rsidRPr="00910829">
              <w:rPr>
                <w:sz w:val="20"/>
                <w:szCs w:val="20"/>
              </w:rPr>
              <w:t>Individuālie aizsardzības līdzekļi Covid-19 vai gripas vakcinēšanai</w:t>
            </w:r>
          </w:p>
        </w:tc>
        <w:tc>
          <w:tcPr>
            <w:tcW w:w="22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3C52C85" w14:textId="77777777" w:rsidR="00D94CCD" w:rsidRPr="00910829" w:rsidRDefault="00D94CCD" w:rsidP="00591649">
            <w:pPr>
              <w:jc w:val="center"/>
              <w:rPr>
                <w:sz w:val="20"/>
                <w:szCs w:val="20"/>
              </w:rPr>
            </w:pPr>
            <w:r w:rsidRPr="00910829">
              <w:rPr>
                <w:sz w:val="20"/>
                <w:szCs w:val="20"/>
              </w:rPr>
              <w:t>1.39</w:t>
            </w:r>
          </w:p>
        </w:tc>
        <w:tc>
          <w:tcPr>
            <w:tcW w:w="267" w:type="pct"/>
            <w:tcBorders>
              <w:top w:val="single" w:sz="4" w:space="0" w:color="auto"/>
              <w:left w:val="single" w:sz="4" w:space="0" w:color="auto"/>
              <w:bottom w:val="single" w:sz="4" w:space="0" w:color="auto"/>
              <w:right w:val="single" w:sz="4" w:space="0" w:color="auto"/>
            </w:tcBorders>
            <w:shd w:val="clear" w:color="000000" w:fill="FFFFFF"/>
            <w:vAlign w:val="center"/>
          </w:tcPr>
          <w:p w14:paraId="3E498A50" w14:textId="77777777" w:rsidR="00D94CCD" w:rsidRPr="00910829" w:rsidRDefault="00D94CCD" w:rsidP="00591649">
            <w:pPr>
              <w:spacing w:line="256" w:lineRule="auto"/>
              <w:jc w:val="center"/>
              <w:rPr>
                <w:color w:val="000000"/>
                <w:sz w:val="20"/>
                <w:szCs w:val="20"/>
                <w:lang w:eastAsia="lv-LV"/>
              </w:rPr>
            </w:pPr>
            <w:r w:rsidRPr="00910829">
              <w:rPr>
                <w:color w:val="000000"/>
                <w:sz w:val="20"/>
                <w:szCs w:val="20"/>
                <w:lang w:eastAsia="lv-LV"/>
              </w:rPr>
              <w:t> </w:t>
            </w:r>
          </w:p>
        </w:tc>
        <w:tc>
          <w:tcPr>
            <w:tcW w:w="268" w:type="pct"/>
            <w:tcBorders>
              <w:top w:val="single" w:sz="4" w:space="0" w:color="auto"/>
              <w:left w:val="single" w:sz="4" w:space="0" w:color="auto"/>
              <w:bottom w:val="single" w:sz="4" w:space="0" w:color="auto"/>
              <w:right w:val="single" w:sz="4" w:space="0" w:color="auto"/>
            </w:tcBorders>
            <w:shd w:val="clear" w:color="000000" w:fill="FFFFFF"/>
            <w:vAlign w:val="center"/>
          </w:tcPr>
          <w:p w14:paraId="264BE80B" w14:textId="77777777" w:rsidR="00D94CCD" w:rsidRPr="00910829" w:rsidRDefault="00D94CCD" w:rsidP="00591649">
            <w:pPr>
              <w:spacing w:line="256" w:lineRule="auto"/>
              <w:jc w:val="center"/>
              <w:rPr>
                <w:color w:val="000000"/>
                <w:sz w:val="20"/>
                <w:szCs w:val="20"/>
                <w:lang w:eastAsia="lv-LV"/>
              </w:rPr>
            </w:pPr>
            <w:r w:rsidRPr="00910829">
              <w:rPr>
                <w:color w:val="000000"/>
                <w:sz w:val="20"/>
                <w:szCs w:val="20"/>
                <w:lang w:eastAsia="lv-LV"/>
              </w:rPr>
              <w:t> </w:t>
            </w:r>
          </w:p>
        </w:tc>
        <w:tc>
          <w:tcPr>
            <w:tcW w:w="269" w:type="pct"/>
            <w:tcBorders>
              <w:top w:val="single" w:sz="4" w:space="0" w:color="auto"/>
              <w:left w:val="single" w:sz="4" w:space="0" w:color="auto"/>
              <w:bottom w:val="single" w:sz="4" w:space="0" w:color="auto"/>
              <w:right w:val="single" w:sz="4" w:space="0" w:color="auto"/>
            </w:tcBorders>
            <w:shd w:val="clear" w:color="000000" w:fill="FFFFFF"/>
            <w:vAlign w:val="center"/>
          </w:tcPr>
          <w:p w14:paraId="4911C4B0" w14:textId="77777777" w:rsidR="00D94CCD" w:rsidRPr="00910829" w:rsidRDefault="00D94CCD" w:rsidP="00591649">
            <w:pPr>
              <w:spacing w:line="256" w:lineRule="auto"/>
              <w:jc w:val="center"/>
              <w:rPr>
                <w:color w:val="000000"/>
                <w:sz w:val="20"/>
                <w:szCs w:val="20"/>
                <w:lang w:eastAsia="lv-LV"/>
              </w:rPr>
            </w:pPr>
            <w:r w:rsidRPr="00910829">
              <w:rPr>
                <w:color w:val="000000"/>
                <w:sz w:val="20"/>
                <w:szCs w:val="20"/>
                <w:lang w:eastAsia="lv-LV"/>
              </w:rPr>
              <w:t> </w:t>
            </w:r>
          </w:p>
        </w:tc>
        <w:tc>
          <w:tcPr>
            <w:tcW w:w="268" w:type="pct"/>
            <w:tcBorders>
              <w:top w:val="single" w:sz="4" w:space="0" w:color="auto"/>
              <w:left w:val="single" w:sz="4" w:space="0" w:color="auto"/>
              <w:bottom w:val="single" w:sz="4" w:space="0" w:color="auto"/>
              <w:right w:val="single" w:sz="4" w:space="0" w:color="auto"/>
            </w:tcBorders>
            <w:shd w:val="clear" w:color="000000" w:fill="FFFFFF"/>
            <w:vAlign w:val="center"/>
          </w:tcPr>
          <w:p w14:paraId="49B373D8" w14:textId="77777777" w:rsidR="00D94CCD" w:rsidRPr="00910829" w:rsidRDefault="00D94CCD" w:rsidP="00591649">
            <w:pPr>
              <w:spacing w:line="256" w:lineRule="auto"/>
              <w:jc w:val="center"/>
              <w:rPr>
                <w:color w:val="000000"/>
                <w:sz w:val="20"/>
                <w:szCs w:val="20"/>
                <w:lang w:eastAsia="lv-LV"/>
              </w:rPr>
            </w:pPr>
            <w:r w:rsidRPr="00910829">
              <w:rPr>
                <w:color w:val="000000"/>
                <w:sz w:val="20"/>
                <w:szCs w:val="20"/>
                <w:lang w:eastAsia="lv-LV"/>
              </w:rPr>
              <w:t> </w:t>
            </w:r>
          </w:p>
        </w:tc>
        <w:tc>
          <w:tcPr>
            <w:tcW w:w="312" w:type="pct"/>
            <w:tcBorders>
              <w:top w:val="single" w:sz="4" w:space="0" w:color="auto"/>
              <w:left w:val="single" w:sz="4" w:space="0" w:color="auto"/>
              <w:bottom w:val="single" w:sz="4" w:space="0" w:color="auto"/>
              <w:right w:val="single" w:sz="4" w:space="0" w:color="auto"/>
            </w:tcBorders>
            <w:shd w:val="clear" w:color="000000" w:fill="FFFFFF"/>
            <w:vAlign w:val="center"/>
          </w:tcPr>
          <w:p w14:paraId="0470127E" w14:textId="77777777" w:rsidR="00D94CCD" w:rsidRPr="00910829" w:rsidRDefault="00D94CCD" w:rsidP="00591649">
            <w:pPr>
              <w:spacing w:line="256" w:lineRule="auto"/>
              <w:jc w:val="center"/>
              <w:rPr>
                <w:color w:val="000000"/>
                <w:sz w:val="20"/>
                <w:szCs w:val="20"/>
                <w:lang w:eastAsia="lv-LV"/>
              </w:rPr>
            </w:pPr>
            <w:r w:rsidRPr="00910829">
              <w:rPr>
                <w:color w:val="000000"/>
                <w:sz w:val="20"/>
                <w:szCs w:val="20"/>
                <w:lang w:eastAsia="lv-LV"/>
              </w:rPr>
              <w:t> </w:t>
            </w:r>
          </w:p>
        </w:tc>
        <w:tc>
          <w:tcPr>
            <w:tcW w:w="1218" w:type="pct"/>
            <w:tcBorders>
              <w:top w:val="single" w:sz="4" w:space="0" w:color="auto"/>
              <w:left w:val="single" w:sz="4" w:space="0" w:color="auto"/>
              <w:bottom w:val="single" w:sz="4" w:space="0" w:color="auto"/>
              <w:right w:val="single" w:sz="4" w:space="0" w:color="auto"/>
            </w:tcBorders>
            <w:shd w:val="clear" w:color="000000" w:fill="FFFFFF"/>
            <w:vAlign w:val="center"/>
          </w:tcPr>
          <w:p w14:paraId="5A822A43" w14:textId="77777777" w:rsidR="00D94CCD" w:rsidRPr="00910829" w:rsidRDefault="00D94CCD" w:rsidP="00591649">
            <w:pPr>
              <w:rPr>
                <w:color w:val="000000"/>
                <w:sz w:val="20"/>
                <w:szCs w:val="20"/>
              </w:rPr>
            </w:pPr>
            <w:r w:rsidRPr="00910829">
              <w:rPr>
                <w:color w:val="000000"/>
                <w:sz w:val="20"/>
                <w:szCs w:val="20"/>
              </w:rPr>
              <w:t xml:space="preserve">Manipulāciju var norādīt arī primārās veselības aprūpes pakalpojumu sniedzēji līguma par “Covid-19 vakcinācijas izbraukuma pakalpojumu sniegšanu”  ietvaros. Ja pacients saņem gan Covid-19, gan gripas vakcīnu, manipulāciju norāda vienu reizi.  </w:t>
            </w:r>
            <w:r w:rsidRPr="00910829">
              <w:rPr>
                <w:color w:val="FF0000"/>
                <w:sz w:val="20"/>
                <w:szCs w:val="20"/>
              </w:rPr>
              <w:t>Manipulāciju apmaksā arī SIA "MEDEXPERT PLUS" un SIA “Latgales medicīnas centrs” izbraukumu vakcinācijas nodrošināšanai.</w:t>
            </w:r>
            <w:r w:rsidRPr="00910829">
              <w:rPr>
                <w:color w:val="FF0000"/>
                <w:sz w:val="20"/>
                <w:szCs w:val="20"/>
              </w:rPr>
              <w:br/>
            </w:r>
            <w:r w:rsidRPr="00910829">
              <w:rPr>
                <w:color w:val="000000"/>
                <w:sz w:val="20"/>
                <w:szCs w:val="20"/>
              </w:rPr>
              <w:t>Manipulāciju norāda vienu reizi par katru pacientu, kas saņem vakcīnu. Nenorāda kopā ar manipulāciju 60059.</w:t>
            </w:r>
            <w:r w:rsidRPr="00910829">
              <w:rPr>
                <w:color w:val="000000"/>
                <w:sz w:val="20"/>
                <w:szCs w:val="20"/>
              </w:rPr>
              <w:br/>
              <w:t>Manipulācija ar pašreizējiem apmaksas nosacījumiem ir spēkā līdz 30.06.2022.</w:t>
            </w:r>
          </w:p>
        </w:tc>
        <w:tc>
          <w:tcPr>
            <w:tcW w:w="657" w:type="pct"/>
            <w:tcBorders>
              <w:top w:val="single" w:sz="4" w:space="0" w:color="auto"/>
              <w:left w:val="single" w:sz="4" w:space="0" w:color="auto"/>
              <w:bottom w:val="single" w:sz="4" w:space="0" w:color="auto"/>
              <w:right w:val="single" w:sz="4" w:space="0" w:color="auto"/>
            </w:tcBorders>
            <w:shd w:val="clear" w:color="auto" w:fill="auto"/>
            <w:vAlign w:val="center"/>
          </w:tcPr>
          <w:p w14:paraId="4E9C38E9" w14:textId="77777777" w:rsidR="00D94CCD" w:rsidRPr="00910829" w:rsidRDefault="00D94CCD" w:rsidP="00591649">
            <w:pPr>
              <w:rPr>
                <w:color w:val="000000"/>
                <w:sz w:val="20"/>
                <w:szCs w:val="20"/>
              </w:rPr>
            </w:pPr>
            <w:r w:rsidRPr="00910829">
              <w:rPr>
                <w:color w:val="000000"/>
                <w:sz w:val="20"/>
                <w:szCs w:val="20"/>
              </w:rPr>
              <w:t> </w:t>
            </w:r>
          </w:p>
        </w:tc>
      </w:tr>
      <w:tr w:rsidR="0033385F" w:rsidRPr="00910829" w14:paraId="29E1D11C" w14:textId="77777777" w:rsidTr="0033385F">
        <w:trPr>
          <w:trHeight w:val="416"/>
          <w:jc w:val="center"/>
        </w:trPr>
        <w:tc>
          <w:tcPr>
            <w:tcW w:w="400" w:type="pct"/>
            <w:tcBorders>
              <w:top w:val="single" w:sz="4" w:space="0" w:color="auto"/>
              <w:left w:val="single" w:sz="4" w:space="0" w:color="auto"/>
              <w:bottom w:val="single" w:sz="4" w:space="0" w:color="auto"/>
              <w:right w:val="single" w:sz="4" w:space="0" w:color="auto"/>
            </w:tcBorders>
            <w:shd w:val="clear" w:color="000000" w:fill="FFFFFF"/>
            <w:vAlign w:val="center"/>
          </w:tcPr>
          <w:p w14:paraId="69B3E5A8" w14:textId="77777777" w:rsidR="00D94CCD" w:rsidRPr="00910829" w:rsidRDefault="00D94CCD" w:rsidP="00591649">
            <w:pPr>
              <w:jc w:val="center"/>
              <w:rPr>
                <w:color w:val="000000"/>
                <w:sz w:val="20"/>
                <w:szCs w:val="20"/>
              </w:rPr>
            </w:pPr>
            <w:r w:rsidRPr="00910829">
              <w:rPr>
                <w:color w:val="000000"/>
                <w:sz w:val="20"/>
                <w:szCs w:val="20"/>
              </w:rPr>
              <w:lastRenderedPageBreak/>
              <w:t>Citās sadaļās neiekļautās manipulācijas</w:t>
            </w:r>
          </w:p>
        </w:tc>
        <w:tc>
          <w:tcPr>
            <w:tcW w:w="268"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57E3D31" w14:textId="77777777" w:rsidR="00D94CCD" w:rsidRPr="00910829" w:rsidRDefault="00D94CCD" w:rsidP="00591649">
            <w:pPr>
              <w:jc w:val="center"/>
              <w:rPr>
                <w:color w:val="000000"/>
                <w:sz w:val="20"/>
                <w:szCs w:val="20"/>
              </w:rPr>
            </w:pPr>
            <w:r w:rsidRPr="00910829">
              <w:rPr>
                <w:color w:val="000000"/>
                <w:sz w:val="20"/>
                <w:szCs w:val="20"/>
              </w:rPr>
              <w:t>60192</w:t>
            </w:r>
          </w:p>
        </w:tc>
        <w:tc>
          <w:tcPr>
            <w:tcW w:w="14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6FE4E80" w14:textId="77777777" w:rsidR="00D94CCD" w:rsidRPr="00910829" w:rsidRDefault="00D94CCD" w:rsidP="00591649">
            <w:pPr>
              <w:spacing w:line="256" w:lineRule="auto"/>
              <w:rPr>
                <w:color w:val="000000"/>
                <w:sz w:val="20"/>
                <w:szCs w:val="20"/>
                <w:lang w:eastAsia="lv-LV"/>
              </w:rPr>
            </w:pPr>
            <w:r w:rsidRPr="00910829">
              <w:rPr>
                <w:color w:val="000000"/>
                <w:sz w:val="20"/>
                <w:szCs w:val="20"/>
                <w:lang w:eastAsia="lv-LV"/>
              </w:rPr>
              <w:t> </w:t>
            </w:r>
          </w:p>
        </w:tc>
        <w:tc>
          <w:tcPr>
            <w:tcW w:w="707" w:type="pct"/>
            <w:tcBorders>
              <w:top w:val="single" w:sz="4" w:space="0" w:color="auto"/>
              <w:left w:val="single" w:sz="4" w:space="0" w:color="auto"/>
              <w:bottom w:val="single" w:sz="4" w:space="0" w:color="auto"/>
              <w:right w:val="single" w:sz="4" w:space="0" w:color="auto"/>
            </w:tcBorders>
            <w:shd w:val="clear" w:color="000000" w:fill="FFFFFF"/>
            <w:vAlign w:val="center"/>
          </w:tcPr>
          <w:p w14:paraId="25166C34" w14:textId="77777777" w:rsidR="00D94CCD" w:rsidRPr="00910829" w:rsidRDefault="00D94CCD" w:rsidP="00591649">
            <w:pPr>
              <w:rPr>
                <w:sz w:val="20"/>
                <w:szCs w:val="20"/>
              </w:rPr>
            </w:pPr>
            <w:r w:rsidRPr="00910829">
              <w:rPr>
                <w:sz w:val="20"/>
                <w:szCs w:val="20"/>
              </w:rPr>
              <w:t xml:space="preserve">Ceļa izdevumi brigādei pie pacientiem Covid-19 vakcinēšanai kolektīvos vai sociālās aprūpes centros, </w:t>
            </w:r>
            <w:r w:rsidRPr="00910829">
              <w:rPr>
                <w:color w:val="FF0000"/>
                <w:sz w:val="20"/>
                <w:szCs w:val="20"/>
              </w:rPr>
              <w:t xml:space="preserve">vai plānotos izbraukumos </w:t>
            </w:r>
            <w:r w:rsidRPr="00910829">
              <w:rPr>
                <w:sz w:val="20"/>
                <w:szCs w:val="20"/>
              </w:rPr>
              <w:t xml:space="preserve">attālumā no 51 km vienā virzienā (turp-atpakaļ virs 100km) </w:t>
            </w:r>
          </w:p>
        </w:tc>
        <w:tc>
          <w:tcPr>
            <w:tcW w:w="22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841C95A" w14:textId="77777777" w:rsidR="00D94CCD" w:rsidRPr="00910829" w:rsidRDefault="00D94CCD" w:rsidP="00591649">
            <w:pPr>
              <w:jc w:val="center"/>
              <w:rPr>
                <w:sz w:val="20"/>
                <w:szCs w:val="20"/>
              </w:rPr>
            </w:pPr>
            <w:r w:rsidRPr="00910829">
              <w:rPr>
                <w:sz w:val="20"/>
                <w:szCs w:val="20"/>
              </w:rPr>
              <w:t>4.10</w:t>
            </w:r>
          </w:p>
        </w:tc>
        <w:tc>
          <w:tcPr>
            <w:tcW w:w="267" w:type="pct"/>
            <w:tcBorders>
              <w:top w:val="single" w:sz="4" w:space="0" w:color="auto"/>
              <w:left w:val="single" w:sz="4" w:space="0" w:color="auto"/>
              <w:bottom w:val="single" w:sz="4" w:space="0" w:color="auto"/>
              <w:right w:val="single" w:sz="4" w:space="0" w:color="auto"/>
            </w:tcBorders>
            <w:shd w:val="clear" w:color="000000" w:fill="FFFFFF"/>
            <w:vAlign w:val="center"/>
          </w:tcPr>
          <w:p w14:paraId="3ED65FF5" w14:textId="77777777" w:rsidR="00D94CCD" w:rsidRPr="00910829" w:rsidRDefault="00D94CCD" w:rsidP="00591649">
            <w:pPr>
              <w:spacing w:line="256" w:lineRule="auto"/>
              <w:jc w:val="center"/>
              <w:rPr>
                <w:color w:val="000000"/>
                <w:sz w:val="20"/>
                <w:szCs w:val="20"/>
                <w:lang w:eastAsia="lv-LV"/>
              </w:rPr>
            </w:pPr>
            <w:r w:rsidRPr="00910829">
              <w:rPr>
                <w:color w:val="000000"/>
                <w:sz w:val="20"/>
                <w:szCs w:val="20"/>
                <w:lang w:eastAsia="lv-LV"/>
              </w:rPr>
              <w:t> </w:t>
            </w:r>
          </w:p>
        </w:tc>
        <w:tc>
          <w:tcPr>
            <w:tcW w:w="268" w:type="pct"/>
            <w:tcBorders>
              <w:top w:val="single" w:sz="4" w:space="0" w:color="auto"/>
              <w:left w:val="single" w:sz="4" w:space="0" w:color="auto"/>
              <w:bottom w:val="single" w:sz="4" w:space="0" w:color="auto"/>
              <w:right w:val="single" w:sz="4" w:space="0" w:color="auto"/>
            </w:tcBorders>
            <w:shd w:val="clear" w:color="000000" w:fill="FFFFFF"/>
            <w:vAlign w:val="center"/>
          </w:tcPr>
          <w:p w14:paraId="412C00D0" w14:textId="77777777" w:rsidR="00D94CCD" w:rsidRPr="00910829" w:rsidRDefault="00D94CCD" w:rsidP="00591649">
            <w:pPr>
              <w:spacing w:line="256" w:lineRule="auto"/>
              <w:jc w:val="center"/>
              <w:rPr>
                <w:color w:val="000000"/>
                <w:sz w:val="20"/>
                <w:szCs w:val="20"/>
                <w:lang w:eastAsia="lv-LV"/>
              </w:rPr>
            </w:pPr>
            <w:r w:rsidRPr="00910829">
              <w:rPr>
                <w:color w:val="000000"/>
                <w:sz w:val="20"/>
                <w:szCs w:val="20"/>
                <w:lang w:eastAsia="lv-LV"/>
              </w:rPr>
              <w:t> </w:t>
            </w:r>
          </w:p>
        </w:tc>
        <w:tc>
          <w:tcPr>
            <w:tcW w:w="269" w:type="pct"/>
            <w:tcBorders>
              <w:top w:val="single" w:sz="4" w:space="0" w:color="auto"/>
              <w:left w:val="single" w:sz="4" w:space="0" w:color="auto"/>
              <w:bottom w:val="single" w:sz="4" w:space="0" w:color="auto"/>
              <w:right w:val="single" w:sz="4" w:space="0" w:color="auto"/>
            </w:tcBorders>
            <w:shd w:val="clear" w:color="000000" w:fill="FFFFFF"/>
            <w:vAlign w:val="center"/>
          </w:tcPr>
          <w:p w14:paraId="5027F7FD" w14:textId="77777777" w:rsidR="00D94CCD" w:rsidRPr="00910829" w:rsidRDefault="00D94CCD" w:rsidP="00591649">
            <w:pPr>
              <w:spacing w:line="256" w:lineRule="auto"/>
              <w:jc w:val="center"/>
              <w:rPr>
                <w:color w:val="000000"/>
                <w:sz w:val="20"/>
                <w:szCs w:val="20"/>
                <w:lang w:eastAsia="lv-LV"/>
              </w:rPr>
            </w:pPr>
            <w:r w:rsidRPr="00910829">
              <w:rPr>
                <w:color w:val="000000"/>
                <w:sz w:val="20"/>
                <w:szCs w:val="20"/>
                <w:lang w:eastAsia="lv-LV"/>
              </w:rPr>
              <w:t> </w:t>
            </w:r>
          </w:p>
        </w:tc>
        <w:tc>
          <w:tcPr>
            <w:tcW w:w="268" w:type="pct"/>
            <w:tcBorders>
              <w:top w:val="single" w:sz="4" w:space="0" w:color="auto"/>
              <w:left w:val="single" w:sz="4" w:space="0" w:color="auto"/>
              <w:bottom w:val="single" w:sz="4" w:space="0" w:color="auto"/>
              <w:right w:val="single" w:sz="4" w:space="0" w:color="auto"/>
            </w:tcBorders>
            <w:shd w:val="clear" w:color="000000" w:fill="FFFFFF"/>
            <w:vAlign w:val="center"/>
          </w:tcPr>
          <w:p w14:paraId="2861893E" w14:textId="77777777" w:rsidR="00D94CCD" w:rsidRPr="00910829" w:rsidRDefault="00D94CCD" w:rsidP="00591649">
            <w:pPr>
              <w:spacing w:line="256" w:lineRule="auto"/>
              <w:jc w:val="center"/>
              <w:rPr>
                <w:color w:val="000000"/>
                <w:sz w:val="20"/>
                <w:szCs w:val="20"/>
                <w:lang w:eastAsia="lv-LV"/>
              </w:rPr>
            </w:pPr>
            <w:r w:rsidRPr="00910829">
              <w:rPr>
                <w:color w:val="000000"/>
                <w:sz w:val="20"/>
                <w:szCs w:val="20"/>
                <w:lang w:eastAsia="lv-LV"/>
              </w:rPr>
              <w:t> </w:t>
            </w:r>
          </w:p>
        </w:tc>
        <w:tc>
          <w:tcPr>
            <w:tcW w:w="312" w:type="pct"/>
            <w:tcBorders>
              <w:top w:val="single" w:sz="4" w:space="0" w:color="auto"/>
              <w:left w:val="single" w:sz="4" w:space="0" w:color="auto"/>
              <w:bottom w:val="single" w:sz="4" w:space="0" w:color="auto"/>
              <w:right w:val="single" w:sz="4" w:space="0" w:color="auto"/>
            </w:tcBorders>
            <w:shd w:val="clear" w:color="000000" w:fill="FFFFFF"/>
            <w:vAlign w:val="center"/>
          </w:tcPr>
          <w:p w14:paraId="40DACB51" w14:textId="77777777" w:rsidR="00D94CCD" w:rsidRPr="00910829" w:rsidRDefault="00D94CCD" w:rsidP="00591649">
            <w:pPr>
              <w:spacing w:line="256" w:lineRule="auto"/>
              <w:jc w:val="center"/>
              <w:rPr>
                <w:color w:val="000000"/>
                <w:sz w:val="20"/>
                <w:szCs w:val="20"/>
                <w:lang w:eastAsia="lv-LV"/>
              </w:rPr>
            </w:pPr>
            <w:r w:rsidRPr="00910829">
              <w:rPr>
                <w:color w:val="000000"/>
                <w:sz w:val="20"/>
                <w:szCs w:val="20"/>
                <w:lang w:eastAsia="lv-LV"/>
              </w:rPr>
              <w:t>X</w:t>
            </w:r>
          </w:p>
        </w:tc>
        <w:tc>
          <w:tcPr>
            <w:tcW w:w="1218" w:type="pct"/>
            <w:tcBorders>
              <w:top w:val="single" w:sz="4" w:space="0" w:color="auto"/>
              <w:left w:val="single" w:sz="4" w:space="0" w:color="auto"/>
              <w:bottom w:val="single" w:sz="4" w:space="0" w:color="auto"/>
              <w:right w:val="single" w:sz="4" w:space="0" w:color="auto"/>
            </w:tcBorders>
            <w:shd w:val="clear" w:color="000000" w:fill="FFFFFF"/>
            <w:vAlign w:val="center"/>
          </w:tcPr>
          <w:p w14:paraId="24B6BA52" w14:textId="77777777" w:rsidR="00D94CCD" w:rsidRPr="00910829" w:rsidRDefault="00D94CCD" w:rsidP="00591649">
            <w:pPr>
              <w:rPr>
                <w:color w:val="000000"/>
                <w:sz w:val="20"/>
                <w:szCs w:val="20"/>
              </w:rPr>
            </w:pPr>
            <w:r w:rsidRPr="00910829">
              <w:rPr>
                <w:color w:val="000000"/>
                <w:sz w:val="20"/>
                <w:szCs w:val="20"/>
              </w:rPr>
              <w:t>Ceļa izdevumi sedz visas izmaksas, kas saistītas ar ceļa izdevumiem un ceļā pavadīto laiku, veicot vakcināciju vairākiem pacientiem vienā izbraukumā. Norāda par katru pacientu.</w:t>
            </w:r>
            <w:r w:rsidRPr="00910829">
              <w:rPr>
                <w:color w:val="000000"/>
                <w:sz w:val="20"/>
                <w:szCs w:val="20"/>
              </w:rPr>
              <w:br/>
              <w:t>Manipulāciju nenorāda kopā ar manipulācijām 60059, 03110, 03111.</w:t>
            </w:r>
            <w:r w:rsidRPr="00910829">
              <w:rPr>
                <w:color w:val="000000"/>
                <w:sz w:val="20"/>
                <w:szCs w:val="20"/>
              </w:rPr>
              <w:br/>
              <w:t xml:space="preserve">Manipulācija ar pašreizējiem apmaksas nosacījumiem ir spēkā līdz 30.06.2022. </w:t>
            </w:r>
          </w:p>
        </w:tc>
        <w:tc>
          <w:tcPr>
            <w:tcW w:w="657" w:type="pct"/>
            <w:tcBorders>
              <w:top w:val="single" w:sz="4" w:space="0" w:color="auto"/>
              <w:left w:val="single" w:sz="4" w:space="0" w:color="auto"/>
              <w:bottom w:val="single" w:sz="4" w:space="0" w:color="auto"/>
              <w:right w:val="single" w:sz="4" w:space="0" w:color="auto"/>
            </w:tcBorders>
            <w:shd w:val="clear" w:color="auto" w:fill="auto"/>
            <w:vAlign w:val="center"/>
          </w:tcPr>
          <w:p w14:paraId="111691BE" w14:textId="77777777" w:rsidR="00D94CCD" w:rsidRPr="00910829" w:rsidRDefault="00D94CCD" w:rsidP="00591649">
            <w:pPr>
              <w:rPr>
                <w:color w:val="000000"/>
                <w:sz w:val="20"/>
                <w:szCs w:val="20"/>
              </w:rPr>
            </w:pPr>
            <w:r w:rsidRPr="00910829">
              <w:rPr>
                <w:color w:val="000000"/>
                <w:sz w:val="20"/>
                <w:szCs w:val="20"/>
              </w:rPr>
              <w:t> </w:t>
            </w:r>
          </w:p>
        </w:tc>
      </w:tr>
      <w:tr w:rsidR="0033385F" w:rsidRPr="00910829" w14:paraId="00DA348E" w14:textId="77777777" w:rsidTr="0033385F">
        <w:trPr>
          <w:trHeight w:val="416"/>
          <w:jc w:val="center"/>
        </w:trPr>
        <w:tc>
          <w:tcPr>
            <w:tcW w:w="400" w:type="pct"/>
            <w:tcBorders>
              <w:top w:val="single" w:sz="4" w:space="0" w:color="auto"/>
              <w:left w:val="single" w:sz="4" w:space="0" w:color="auto"/>
              <w:bottom w:val="single" w:sz="4" w:space="0" w:color="auto"/>
              <w:right w:val="single" w:sz="4" w:space="0" w:color="auto"/>
            </w:tcBorders>
            <w:shd w:val="clear" w:color="000000" w:fill="FFFFFF"/>
            <w:vAlign w:val="center"/>
          </w:tcPr>
          <w:p w14:paraId="571FE3A8" w14:textId="77777777" w:rsidR="00D94CCD" w:rsidRPr="00910829" w:rsidRDefault="00D94CCD" w:rsidP="00591649">
            <w:pPr>
              <w:jc w:val="center"/>
              <w:rPr>
                <w:color w:val="000000"/>
                <w:sz w:val="20"/>
                <w:szCs w:val="20"/>
              </w:rPr>
            </w:pPr>
            <w:r w:rsidRPr="00910829">
              <w:rPr>
                <w:color w:val="000000"/>
                <w:sz w:val="20"/>
                <w:szCs w:val="20"/>
              </w:rPr>
              <w:t>Citās sadaļās neiekļautās manipulācijas</w:t>
            </w:r>
          </w:p>
        </w:tc>
        <w:tc>
          <w:tcPr>
            <w:tcW w:w="268"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D6D7E9E" w14:textId="77777777" w:rsidR="00D94CCD" w:rsidRPr="00910829" w:rsidRDefault="00D94CCD" w:rsidP="00591649">
            <w:pPr>
              <w:jc w:val="center"/>
              <w:rPr>
                <w:color w:val="000000"/>
                <w:sz w:val="20"/>
                <w:szCs w:val="20"/>
              </w:rPr>
            </w:pPr>
            <w:r w:rsidRPr="00910829">
              <w:rPr>
                <w:color w:val="000000"/>
                <w:sz w:val="20"/>
                <w:szCs w:val="20"/>
              </w:rPr>
              <w:t>60170</w:t>
            </w:r>
          </w:p>
        </w:tc>
        <w:tc>
          <w:tcPr>
            <w:tcW w:w="14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C9F6463" w14:textId="77777777" w:rsidR="00D94CCD" w:rsidRPr="00910829" w:rsidRDefault="00D94CCD" w:rsidP="00591649">
            <w:pPr>
              <w:spacing w:line="256" w:lineRule="auto"/>
              <w:rPr>
                <w:color w:val="000000"/>
                <w:sz w:val="20"/>
                <w:szCs w:val="20"/>
                <w:lang w:eastAsia="lv-LV"/>
              </w:rPr>
            </w:pPr>
            <w:r w:rsidRPr="00910829">
              <w:rPr>
                <w:color w:val="000000"/>
                <w:sz w:val="20"/>
                <w:szCs w:val="20"/>
                <w:lang w:eastAsia="lv-LV"/>
              </w:rPr>
              <w:t> </w:t>
            </w:r>
          </w:p>
        </w:tc>
        <w:tc>
          <w:tcPr>
            <w:tcW w:w="707" w:type="pct"/>
            <w:tcBorders>
              <w:top w:val="single" w:sz="4" w:space="0" w:color="auto"/>
              <w:left w:val="single" w:sz="4" w:space="0" w:color="auto"/>
              <w:bottom w:val="single" w:sz="4" w:space="0" w:color="auto"/>
              <w:right w:val="single" w:sz="4" w:space="0" w:color="auto"/>
            </w:tcBorders>
            <w:shd w:val="clear" w:color="000000" w:fill="FFFFFF"/>
            <w:vAlign w:val="center"/>
          </w:tcPr>
          <w:p w14:paraId="39DB26DF" w14:textId="77777777" w:rsidR="00D94CCD" w:rsidRPr="00910829" w:rsidRDefault="00D94CCD" w:rsidP="00591649">
            <w:pPr>
              <w:rPr>
                <w:sz w:val="20"/>
                <w:szCs w:val="20"/>
              </w:rPr>
            </w:pPr>
            <w:r w:rsidRPr="00910829">
              <w:rPr>
                <w:sz w:val="20"/>
                <w:szCs w:val="20"/>
              </w:rPr>
              <w:t xml:space="preserve">Ceļa izdevumi brigādei pie pacientiem Covid-19 vakcinēšanai kolektīvos vai sociālās aprūpes centros, </w:t>
            </w:r>
            <w:r w:rsidRPr="00910829">
              <w:rPr>
                <w:color w:val="FF0000"/>
                <w:sz w:val="20"/>
                <w:szCs w:val="20"/>
              </w:rPr>
              <w:t>vai plānotos izbraukumos</w:t>
            </w:r>
            <w:r w:rsidRPr="00910829">
              <w:rPr>
                <w:sz w:val="20"/>
                <w:szCs w:val="20"/>
              </w:rPr>
              <w:t xml:space="preserve"> attālumā līdz 50km vienā virzienā (turp-atpakaļ ne vairāk kā 100km)  </w:t>
            </w:r>
          </w:p>
        </w:tc>
        <w:tc>
          <w:tcPr>
            <w:tcW w:w="22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76F0B0F" w14:textId="77777777" w:rsidR="00D94CCD" w:rsidRPr="00910829" w:rsidRDefault="00D94CCD" w:rsidP="00591649">
            <w:pPr>
              <w:jc w:val="center"/>
              <w:rPr>
                <w:sz w:val="20"/>
                <w:szCs w:val="20"/>
              </w:rPr>
            </w:pPr>
            <w:r w:rsidRPr="00910829">
              <w:rPr>
                <w:sz w:val="20"/>
                <w:szCs w:val="20"/>
              </w:rPr>
              <w:t>2.61</w:t>
            </w:r>
          </w:p>
        </w:tc>
        <w:tc>
          <w:tcPr>
            <w:tcW w:w="267" w:type="pct"/>
            <w:tcBorders>
              <w:top w:val="single" w:sz="4" w:space="0" w:color="auto"/>
              <w:left w:val="single" w:sz="4" w:space="0" w:color="auto"/>
              <w:bottom w:val="single" w:sz="4" w:space="0" w:color="auto"/>
              <w:right w:val="single" w:sz="4" w:space="0" w:color="auto"/>
            </w:tcBorders>
            <w:shd w:val="clear" w:color="000000" w:fill="FFFFFF"/>
            <w:vAlign w:val="center"/>
          </w:tcPr>
          <w:p w14:paraId="6A081451" w14:textId="77777777" w:rsidR="00D94CCD" w:rsidRPr="00910829" w:rsidRDefault="00D94CCD" w:rsidP="00591649">
            <w:pPr>
              <w:spacing w:line="256" w:lineRule="auto"/>
              <w:jc w:val="center"/>
              <w:rPr>
                <w:color w:val="000000"/>
                <w:sz w:val="20"/>
                <w:szCs w:val="20"/>
                <w:lang w:eastAsia="lv-LV"/>
              </w:rPr>
            </w:pPr>
            <w:r w:rsidRPr="00910829">
              <w:rPr>
                <w:color w:val="000000"/>
                <w:sz w:val="20"/>
                <w:szCs w:val="20"/>
                <w:lang w:eastAsia="lv-LV"/>
              </w:rPr>
              <w:t> </w:t>
            </w:r>
          </w:p>
        </w:tc>
        <w:tc>
          <w:tcPr>
            <w:tcW w:w="268" w:type="pct"/>
            <w:tcBorders>
              <w:top w:val="single" w:sz="4" w:space="0" w:color="auto"/>
              <w:left w:val="single" w:sz="4" w:space="0" w:color="auto"/>
              <w:bottom w:val="single" w:sz="4" w:space="0" w:color="auto"/>
              <w:right w:val="single" w:sz="4" w:space="0" w:color="auto"/>
            </w:tcBorders>
            <w:shd w:val="clear" w:color="000000" w:fill="FFFFFF"/>
            <w:vAlign w:val="center"/>
          </w:tcPr>
          <w:p w14:paraId="53004768" w14:textId="77777777" w:rsidR="00D94CCD" w:rsidRPr="00910829" w:rsidRDefault="00D94CCD" w:rsidP="00591649">
            <w:pPr>
              <w:spacing w:line="256" w:lineRule="auto"/>
              <w:jc w:val="center"/>
              <w:rPr>
                <w:color w:val="000000"/>
                <w:sz w:val="20"/>
                <w:szCs w:val="20"/>
                <w:lang w:eastAsia="lv-LV"/>
              </w:rPr>
            </w:pPr>
            <w:r w:rsidRPr="00910829">
              <w:rPr>
                <w:color w:val="000000"/>
                <w:sz w:val="20"/>
                <w:szCs w:val="20"/>
                <w:lang w:eastAsia="lv-LV"/>
              </w:rPr>
              <w:t> </w:t>
            </w:r>
          </w:p>
        </w:tc>
        <w:tc>
          <w:tcPr>
            <w:tcW w:w="269" w:type="pct"/>
            <w:tcBorders>
              <w:top w:val="single" w:sz="4" w:space="0" w:color="auto"/>
              <w:left w:val="single" w:sz="4" w:space="0" w:color="auto"/>
              <w:bottom w:val="single" w:sz="4" w:space="0" w:color="auto"/>
              <w:right w:val="single" w:sz="4" w:space="0" w:color="auto"/>
            </w:tcBorders>
            <w:shd w:val="clear" w:color="000000" w:fill="FFFFFF"/>
            <w:vAlign w:val="center"/>
          </w:tcPr>
          <w:p w14:paraId="4CC054C5" w14:textId="77777777" w:rsidR="00D94CCD" w:rsidRPr="00910829" w:rsidRDefault="00D94CCD" w:rsidP="00591649">
            <w:pPr>
              <w:spacing w:line="256" w:lineRule="auto"/>
              <w:jc w:val="center"/>
              <w:rPr>
                <w:color w:val="000000"/>
                <w:sz w:val="20"/>
                <w:szCs w:val="20"/>
                <w:lang w:eastAsia="lv-LV"/>
              </w:rPr>
            </w:pPr>
            <w:r w:rsidRPr="00910829">
              <w:rPr>
                <w:color w:val="000000"/>
                <w:sz w:val="20"/>
                <w:szCs w:val="20"/>
                <w:lang w:eastAsia="lv-LV"/>
              </w:rPr>
              <w:t> </w:t>
            </w:r>
          </w:p>
        </w:tc>
        <w:tc>
          <w:tcPr>
            <w:tcW w:w="268" w:type="pct"/>
            <w:tcBorders>
              <w:top w:val="single" w:sz="4" w:space="0" w:color="auto"/>
              <w:left w:val="single" w:sz="4" w:space="0" w:color="auto"/>
              <w:bottom w:val="single" w:sz="4" w:space="0" w:color="auto"/>
              <w:right w:val="single" w:sz="4" w:space="0" w:color="auto"/>
            </w:tcBorders>
            <w:shd w:val="clear" w:color="000000" w:fill="FFFFFF"/>
            <w:vAlign w:val="center"/>
          </w:tcPr>
          <w:p w14:paraId="0980EA4D" w14:textId="77777777" w:rsidR="00D94CCD" w:rsidRPr="00910829" w:rsidRDefault="00D94CCD" w:rsidP="00591649">
            <w:pPr>
              <w:spacing w:line="256" w:lineRule="auto"/>
              <w:jc w:val="center"/>
              <w:rPr>
                <w:color w:val="000000"/>
                <w:sz w:val="20"/>
                <w:szCs w:val="20"/>
                <w:lang w:eastAsia="lv-LV"/>
              </w:rPr>
            </w:pPr>
            <w:r w:rsidRPr="00910829">
              <w:rPr>
                <w:color w:val="000000"/>
                <w:sz w:val="20"/>
                <w:szCs w:val="20"/>
                <w:lang w:eastAsia="lv-LV"/>
              </w:rPr>
              <w:t> </w:t>
            </w:r>
          </w:p>
        </w:tc>
        <w:tc>
          <w:tcPr>
            <w:tcW w:w="312" w:type="pct"/>
            <w:tcBorders>
              <w:top w:val="single" w:sz="4" w:space="0" w:color="auto"/>
              <w:left w:val="single" w:sz="4" w:space="0" w:color="auto"/>
              <w:bottom w:val="single" w:sz="4" w:space="0" w:color="auto"/>
              <w:right w:val="single" w:sz="4" w:space="0" w:color="auto"/>
            </w:tcBorders>
            <w:shd w:val="clear" w:color="000000" w:fill="FFFFFF"/>
            <w:vAlign w:val="center"/>
          </w:tcPr>
          <w:p w14:paraId="31A9528E" w14:textId="77777777" w:rsidR="00D94CCD" w:rsidRPr="00910829" w:rsidRDefault="00D94CCD" w:rsidP="00591649">
            <w:pPr>
              <w:spacing w:line="256" w:lineRule="auto"/>
              <w:jc w:val="center"/>
              <w:rPr>
                <w:color w:val="000000"/>
                <w:sz w:val="20"/>
                <w:szCs w:val="20"/>
                <w:lang w:eastAsia="lv-LV"/>
              </w:rPr>
            </w:pPr>
            <w:r w:rsidRPr="00910829">
              <w:rPr>
                <w:color w:val="000000"/>
                <w:sz w:val="20"/>
                <w:szCs w:val="20"/>
                <w:lang w:eastAsia="lv-LV"/>
              </w:rPr>
              <w:t>X</w:t>
            </w:r>
          </w:p>
        </w:tc>
        <w:tc>
          <w:tcPr>
            <w:tcW w:w="1218" w:type="pct"/>
            <w:tcBorders>
              <w:top w:val="single" w:sz="4" w:space="0" w:color="auto"/>
              <w:left w:val="single" w:sz="4" w:space="0" w:color="auto"/>
              <w:bottom w:val="single" w:sz="4" w:space="0" w:color="auto"/>
              <w:right w:val="single" w:sz="4" w:space="0" w:color="auto"/>
            </w:tcBorders>
            <w:shd w:val="clear" w:color="000000" w:fill="FFFFFF"/>
            <w:vAlign w:val="center"/>
          </w:tcPr>
          <w:p w14:paraId="47D0EF79" w14:textId="77777777" w:rsidR="00D94CCD" w:rsidRPr="00910829" w:rsidRDefault="00D94CCD" w:rsidP="00591649">
            <w:pPr>
              <w:rPr>
                <w:color w:val="000000"/>
                <w:sz w:val="20"/>
                <w:szCs w:val="20"/>
              </w:rPr>
            </w:pPr>
            <w:r w:rsidRPr="00910829">
              <w:rPr>
                <w:color w:val="000000"/>
                <w:sz w:val="20"/>
                <w:szCs w:val="20"/>
              </w:rPr>
              <w:t>Ceļa izdevumi sedz visas izmaksas, kas saistītas ar ceļa izdevumiem un ceļā pavadīto laiku, veicot vakcināciju vairākiem pacientiem vienā izbraukumā. Norāda par katru pacientu.</w:t>
            </w:r>
            <w:r w:rsidRPr="00910829">
              <w:rPr>
                <w:color w:val="000000"/>
                <w:sz w:val="20"/>
                <w:szCs w:val="20"/>
              </w:rPr>
              <w:br/>
              <w:t>Manipulāciju nenorāda kopā ar manipulācijām 60059, 03110, 03111, 03112, 03113, 03114, 03115..</w:t>
            </w:r>
            <w:r w:rsidRPr="00910829">
              <w:rPr>
                <w:color w:val="000000"/>
                <w:sz w:val="20"/>
                <w:szCs w:val="20"/>
              </w:rPr>
              <w:br/>
              <w:t>Manipulācija ar pašreizējiem apmaksas nosacījumiem ir spēkā līdz 30.06.2022.</w:t>
            </w:r>
          </w:p>
        </w:tc>
        <w:tc>
          <w:tcPr>
            <w:tcW w:w="657" w:type="pct"/>
            <w:tcBorders>
              <w:top w:val="single" w:sz="4" w:space="0" w:color="auto"/>
              <w:left w:val="single" w:sz="4" w:space="0" w:color="auto"/>
              <w:bottom w:val="single" w:sz="4" w:space="0" w:color="auto"/>
              <w:right w:val="single" w:sz="4" w:space="0" w:color="auto"/>
            </w:tcBorders>
            <w:shd w:val="clear" w:color="auto" w:fill="auto"/>
            <w:vAlign w:val="center"/>
          </w:tcPr>
          <w:p w14:paraId="357FBF49" w14:textId="77777777" w:rsidR="00D94CCD" w:rsidRPr="00910829" w:rsidRDefault="00D94CCD" w:rsidP="00591649">
            <w:pPr>
              <w:rPr>
                <w:color w:val="000000"/>
                <w:sz w:val="20"/>
                <w:szCs w:val="20"/>
              </w:rPr>
            </w:pPr>
            <w:r w:rsidRPr="00910829">
              <w:rPr>
                <w:color w:val="000000"/>
                <w:sz w:val="20"/>
                <w:szCs w:val="20"/>
              </w:rPr>
              <w:t> </w:t>
            </w:r>
          </w:p>
        </w:tc>
      </w:tr>
      <w:tr w:rsidR="0033385F" w:rsidRPr="00910829" w14:paraId="4FC22B81" w14:textId="77777777" w:rsidTr="0033385F">
        <w:trPr>
          <w:trHeight w:val="416"/>
          <w:jc w:val="center"/>
        </w:trPr>
        <w:tc>
          <w:tcPr>
            <w:tcW w:w="400" w:type="pct"/>
            <w:tcBorders>
              <w:top w:val="single" w:sz="4" w:space="0" w:color="auto"/>
              <w:left w:val="single" w:sz="4" w:space="0" w:color="auto"/>
              <w:bottom w:val="single" w:sz="4" w:space="0" w:color="auto"/>
              <w:right w:val="single" w:sz="4" w:space="0" w:color="auto"/>
            </w:tcBorders>
            <w:shd w:val="clear" w:color="000000" w:fill="FFFFFF"/>
            <w:vAlign w:val="center"/>
          </w:tcPr>
          <w:p w14:paraId="4E1EE7AE" w14:textId="77777777" w:rsidR="00D94CCD" w:rsidRPr="00910829" w:rsidRDefault="00D94CCD" w:rsidP="00591649">
            <w:pPr>
              <w:jc w:val="center"/>
              <w:rPr>
                <w:color w:val="000000"/>
                <w:sz w:val="20"/>
                <w:szCs w:val="20"/>
              </w:rPr>
            </w:pPr>
            <w:r w:rsidRPr="00910829">
              <w:rPr>
                <w:color w:val="000000"/>
                <w:sz w:val="20"/>
                <w:szCs w:val="20"/>
              </w:rPr>
              <w:t>Vakcinācija un neatliekamā palīdzība</w:t>
            </w:r>
          </w:p>
        </w:tc>
        <w:tc>
          <w:tcPr>
            <w:tcW w:w="268"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2AACB9E" w14:textId="77777777" w:rsidR="00D94CCD" w:rsidRPr="00910829" w:rsidRDefault="00D94CCD" w:rsidP="00591649">
            <w:pPr>
              <w:jc w:val="center"/>
              <w:rPr>
                <w:color w:val="000000"/>
                <w:sz w:val="20"/>
                <w:szCs w:val="20"/>
              </w:rPr>
            </w:pPr>
            <w:r w:rsidRPr="00910829">
              <w:rPr>
                <w:color w:val="000000"/>
                <w:sz w:val="20"/>
                <w:szCs w:val="20"/>
              </w:rPr>
              <w:t>03110</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D521D54" w14:textId="77777777" w:rsidR="00D94CCD" w:rsidRPr="00910829" w:rsidRDefault="00D94CCD" w:rsidP="00591649">
            <w:pPr>
              <w:spacing w:line="256" w:lineRule="auto"/>
              <w:rPr>
                <w:color w:val="000000"/>
                <w:sz w:val="20"/>
                <w:szCs w:val="20"/>
                <w:lang w:eastAsia="lv-LV"/>
              </w:rPr>
            </w:pPr>
            <w:r w:rsidRPr="00910829">
              <w:rPr>
                <w:color w:val="000000"/>
                <w:sz w:val="20"/>
                <w:szCs w:val="20"/>
                <w:lang w:eastAsia="lv-LV"/>
              </w:rPr>
              <w:t> </w:t>
            </w:r>
          </w:p>
        </w:tc>
        <w:tc>
          <w:tcPr>
            <w:tcW w:w="707" w:type="pct"/>
            <w:tcBorders>
              <w:top w:val="single" w:sz="4" w:space="0" w:color="auto"/>
              <w:left w:val="single" w:sz="4" w:space="0" w:color="auto"/>
              <w:bottom w:val="single" w:sz="4" w:space="0" w:color="auto"/>
              <w:right w:val="single" w:sz="4" w:space="0" w:color="auto"/>
            </w:tcBorders>
            <w:shd w:val="clear" w:color="000000" w:fill="FFFFFF"/>
            <w:vAlign w:val="center"/>
          </w:tcPr>
          <w:p w14:paraId="123BEA72" w14:textId="77777777" w:rsidR="00D94CCD" w:rsidRPr="00910829" w:rsidRDefault="00D94CCD" w:rsidP="00591649">
            <w:pPr>
              <w:rPr>
                <w:sz w:val="20"/>
                <w:szCs w:val="20"/>
              </w:rPr>
            </w:pPr>
            <w:r w:rsidRPr="00910829">
              <w:rPr>
                <w:sz w:val="20"/>
                <w:szCs w:val="20"/>
              </w:rPr>
              <w:t xml:space="preserve">Covid-19 vakcinācija vienas dienas izbraukumā ar vakcinācijas autobusu, ja </w:t>
            </w:r>
            <w:proofErr w:type="spellStart"/>
            <w:r w:rsidRPr="00910829">
              <w:rPr>
                <w:sz w:val="20"/>
                <w:szCs w:val="20"/>
              </w:rPr>
              <w:t>pirmsvakcinācijas</w:t>
            </w:r>
            <w:proofErr w:type="spellEnd"/>
            <w:r w:rsidRPr="00910829">
              <w:rPr>
                <w:sz w:val="20"/>
                <w:szCs w:val="20"/>
              </w:rPr>
              <w:t xml:space="preserve"> konsultāciju sniedz ārsts</w:t>
            </w:r>
          </w:p>
        </w:tc>
        <w:tc>
          <w:tcPr>
            <w:tcW w:w="22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F9DE378" w14:textId="77777777" w:rsidR="00D94CCD" w:rsidRPr="00910829" w:rsidRDefault="00D94CCD" w:rsidP="00591649">
            <w:pPr>
              <w:jc w:val="center"/>
              <w:rPr>
                <w:sz w:val="20"/>
                <w:szCs w:val="20"/>
              </w:rPr>
            </w:pPr>
            <w:r w:rsidRPr="00910829">
              <w:rPr>
                <w:sz w:val="20"/>
                <w:szCs w:val="20"/>
              </w:rPr>
              <w:t>11.19</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072C3416" w14:textId="77777777" w:rsidR="00D94CCD" w:rsidRPr="00910829" w:rsidRDefault="00D94CCD" w:rsidP="00591649">
            <w:pPr>
              <w:spacing w:line="256" w:lineRule="auto"/>
              <w:jc w:val="center"/>
              <w:rPr>
                <w:color w:val="000000"/>
                <w:sz w:val="20"/>
                <w:szCs w:val="20"/>
                <w:lang w:eastAsia="lv-LV"/>
              </w:rPr>
            </w:pPr>
            <w:r w:rsidRPr="00910829">
              <w:rPr>
                <w:color w:val="000000"/>
                <w:sz w:val="20"/>
                <w:szCs w:val="20"/>
                <w:lang w:eastAsia="lv-LV"/>
              </w:rPr>
              <w:t> </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45D6DA07" w14:textId="77777777" w:rsidR="00D94CCD" w:rsidRPr="00910829" w:rsidRDefault="00D94CCD" w:rsidP="00591649">
            <w:pPr>
              <w:spacing w:line="256" w:lineRule="auto"/>
              <w:jc w:val="center"/>
              <w:rPr>
                <w:color w:val="000000"/>
                <w:sz w:val="20"/>
                <w:szCs w:val="20"/>
                <w:lang w:eastAsia="lv-LV"/>
              </w:rPr>
            </w:pPr>
            <w:r w:rsidRPr="00910829">
              <w:rPr>
                <w:color w:val="000000"/>
                <w:sz w:val="20"/>
                <w:szCs w:val="20"/>
                <w:lang w:eastAsia="lv-LV"/>
              </w:rPr>
              <w:t> </w:t>
            </w:r>
          </w:p>
        </w:tc>
        <w:tc>
          <w:tcPr>
            <w:tcW w:w="269" w:type="pct"/>
            <w:tcBorders>
              <w:top w:val="single" w:sz="4" w:space="0" w:color="auto"/>
              <w:left w:val="single" w:sz="4" w:space="0" w:color="auto"/>
              <w:bottom w:val="single" w:sz="4" w:space="0" w:color="auto"/>
              <w:right w:val="single" w:sz="4" w:space="0" w:color="auto"/>
            </w:tcBorders>
            <w:shd w:val="clear" w:color="auto" w:fill="auto"/>
            <w:vAlign w:val="center"/>
          </w:tcPr>
          <w:p w14:paraId="5E77148F" w14:textId="77777777" w:rsidR="00D94CCD" w:rsidRPr="00910829" w:rsidRDefault="00D94CCD" w:rsidP="00591649">
            <w:pPr>
              <w:spacing w:line="256" w:lineRule="auto"/>
              <w:jc w:val="center"/>
              <w:rPr>
                <w:color w:val="000000"/>
                <w:sz w:val="20"/>
                <w:szCs w:val="20"/>
                <w:lang w:eastAsia="lv-LV"/>
              </w:rPr>
            </w:pPr>
            <w:r w:rsidRPr="00910829">
              <w:rPr>
                <w:color w:val="000000"/>
                <w:sz w:val="20"/>
                <w:szCs w:val="20"/>
                <w:lang w:eastAsia="lv-LV"/>
              </w:rPr>
              <w:t> </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195C9FDF" w14:textId="77777777" w:rsidR="00D94CCD" w:rsidRPr="00910829" w:rsidRDefault="00D94CCD" w:rsidP="00591649">
            <w:pPr>
              <w:spacing w:line="256" w:lineRule="auto"/>
              <w:jc w:val="center"/>
              <w:rPr>
                <w:color w:val="000000"/>
                <w:sz w:val="20"/>
                <w:szCs w:val="20"/>
                <w:lang w:eastAsia="lv-LV"/>
              </w:rPr>
            </w:pPr>
            <w:r w:rsidRPr="00910829">
              <w:rPr>
                <w:color w:val="000000"/>
                <w:sz w:val="20"/>
                <w:szCs w:val="20"/>
                <w:lang w:eastAsia="lv-LV"/>
              </w:rPr>
              <w:t> </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116DF366" w14:textId="77777777" w:rsidR="00D94CCD" w:rsidRPr="00910829" w:rsidRDefault="00D94CCD" w:rsidP="00591649">
            <w:pPr>
              <w:spacing w:line="256" w:lineRule="auto"/>
              <w:jc w:val="center"/>
              <w:rPr>
                <w:color w:val="000000"/>
                <w:sz w:val="20"/>
                <w:szCs w:val="20"/>
                <w:lang w:eastAsia="lv-LV"/>
              </w:rPr>
            </w:pPr>
            <w:r w:rsidRPr="00910829">
              <w:rPr>
                <w:color w:val="000000"/>
                <w:sz w:val="20"/>
                <w:szCs w:val="20"/>
                <w:lang w:eastAsia="lv-LV"/>
              </w:rPr>
              <w:t> </w:t>
            </w:r>
          </w:p>
        </w:tc>
        <w:tc>
          <w:tcPr>
            <w:tcW w:w="1218" w:type="pct"/>
            <w:tcBorders>
              <w:top w:val="single" w:sz="4" w:space="0" w:color="auto"/>
              <w:left w:val="single" w:sz="4" w:space="0" w:color="auto"/>
              <w:bottom w:val="single" w:sz="4" w:space="0" w:color="auto"/>
              <w:right w:val="single" w:sz="4" w:space="0" w:color="auto"/>
            </w:tcBorders>
            <w:shd w:val="clear" w:color="000000" w:fill="FFFFFF"/>
            <w:vAlign w:val="center"/>
          </w:tcPr>
          <w:p w14:paraId="421F4B2C" w14:textId="77777777" w:rsidR="00D94CCD" w:rsidRPr="00910829" w:rsidRDefault="00D94CCD" w:rsidP="00591649">
            <w:pPr>
              <w:rPr>
                <w:color w:val="000000"/>
                <w:sz w:val="20"/>
                <w:szCs w:val="20"/>
              </w:rPr>
            </w:pPr>
            <w:r w:rsidRPr="00910829">
              <w:rPr>
                <w:color w:val="000000"/>
                <w:sz w:val="20"/>
                <w:szCs w:val="20"/>
              </w:rPr>
              <w:t xml:space="preserve">Manipulāciju norāda ārstniecības iestādes, kas par pakalpojuma sniegšanu vienojušās ar Dienestu. Var norādīt kopā ar individuālo aizsardzības līdzekļu manipulāciju (60049) virsstundu piemaksas manipulācijām (03048, 03049). Gripas vakcinācijas gadījumā var norādīt ar manipulāciju 03081. Manipulācija ar pašreizējiem apmaksas nosacījumiem ir spēkā  no 15.10.2021. līdz </w:t>
            </w:r>
            <w:r w:rsidRPr="00910829">
              <w:rPr>
                <w:strike/>
                <w:color w:val="FF0000"/>
                <w:sz w:val="20"/>
                <w:szCs w:val="20"/>
              </w:rPr>
              <w:t>30.06.2022.</w:t>
            </w:r>
            <w:r w:rsidRPr="00910829">
              <w:rPr>
                <w:color w:val="000000"/>
                <w:sz w:val="20"/>
                <w:szCs w:val="20"/>
              </w:rPr>
              <w:t xml:space="preserve"> </w:t>
            </w:r>
            <w:r w:rsidRPr="00910829">
              <w:rPr>
                <w:color w:val="FF0000"/>
                <w:sz w:val="20"/>
                <w:szCs w:val="20"/>
              </w:rPr>
              <w:t>01.02.2022.</w:t>
            </w:r>
          </w:p>
        </w:tc>
        <w:tc>
          <w:tcPr>
            <w:tcW w:w="657" w:type="pct"/>
            <w:tcBorders>
              <w:top w:val="single" w:sz="4" w:space="0" w:color="auto"/>
              <w:left w:val="single" w:sz="4" w:space="0" w:color="auto"/>
              <w:bottom w:val="single" w:sz="4" w:space="0" w:color="auto"/>
              <w:right w:val="single" w:sz="4" w:space="0" w:color="auto"/>
            </w:tcBorders>
            <w:shd w:val="clear" w:color="auto" w:fill="auto"/>
            <w:vAlign w:val="center"/>
          </w:tcPr>
          <w:p w14:paraId="4593BCE3" w14:textId="77777777" w:rsidR="00D94CCD" w:rsidRPr="00910829" w:rsidRDefault="00D94CCD" w:rsidP="00591649">
            <w:pPr>
              <w:rPr>
                <w:color w:val="000000"/>
                <w:sz w:val="20"/>
                <w:szCs w:val="20"/>
              </w:rPr>
            </w:pPr>
            <w:r w:rsidRPr="00910829">
              <w:rPr>
                <w:color w:val="000000"/>
                <w:sz w:val="20"/>
                <w:szCs w:val="20"/>
              </w:rPr>
              <w:t> </w:t>
            </w:r>
          </w:p>
        </w:tc>
      </w:tr>
      <w:tr w:rsidR="0033385F" w:rsidRPr="00910829" w14:paraId="3E9CA525" w14:textId="77777777" w:rsidTr="0033385F">
        <w:trPr>
          <w:trHeight w:val="416"/>
          <w:jc w:val="center"/>
        </w:trPr>
        <w:tc>
          <w:tcPr>
            <w:tcW w:w="400" w:type="pct"/>
            <w:tcBorders>
              <w:top w:val="single" w:sz="4" w:space="0" w:color="auto"/>
              <w:left w:val="single" w:sz="4" w:space="0" w:color="auto"/>
              <w:bottom w:val="single" w:sz="4" w:space="0" w:color="auto"/>
              <w:right w:val="single" w:sz="4" w:space="0" w:color="auto"/>
            </w:tcBorders>
            <w:shd w:val="clear" w:color="000000" w:fill="FFFFFF"/>
            <w:vAlign w:val="center"/>
          </w:tcPr>
          <w:p w14:paraId="670BC1F0" w14:textId="77777777" w:rsidR="00D94CCD" w:rsidRPr="00910829" w:rsidRDefault="00D94CCD" w:rsidP="00591649">
            <w:pPr>
              <w:jc w:val="center"/>
              <w:rPr>
                <w:color w:val="000000"/>
                <w:sz w:val="20"/>
                <w:szCs w:val="20"/>
              </w:rPr>
            </w:pPr>
            <w:r w:rsidRPr="00910829">
              <w:rPr>
                <w:color w:val="000000"/>
                <w:sz w:val="20"/>
                <w:szCs w:val="20"/>
              </w:rPr>
              <w:t>Vakcinācija un neatliekamā palīdzība</w:t>
            </w:r>
          </w:p>
        </w:tc>
        <w:tc>
          <w:tcPr>
            <w:tcW w:w="268"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91BF85E" w14:textId="77777777" w:rsidR="00D94CCD" w:rsidRPr="00910829" w:rsidRDefault="00D94CCD" w:rsidP="00591649">
            <w:pPr>
              <w:jc w:val="center"/>
              <w:rPr>
                <w:color w:val="000000"/>
                <w:sz w:val="20"/>
                <w:szCs w:val="20"/>
              </w:rPr>
            </w:pPr>
            <w:r w:rsidRPr="00910829">
              <w:rPr>
                <w:color w:val="000000"/>
                <w:sz w:val="20"/>
                <w:szCs w:val="20"/>
              </w:rPr>
              <w:t>03111</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114025E" w14:textId="77777777" w:rsidR="00D94CCD" w:rsidRPr="00910829" w:rsidRDefault="00D94CCD" w:rsidP="00591649">
            <w:pPr>
              <w:spacing w:line="256" w:lineRule="auto"/>
              <w:rPr>
                <w:color w:val="000000"/>
                <w:sz w:val="20"/>
                <w:szCs w:val="20"/>
                <w:lang w:eastAsia="lv-LV"/>
              </w:rPr>
            </w:pPr>
            <w:r w:rsidRPr="00910829">
              <w:rPr>
                <w:color w:val="000000"/>
                <w:sz w:val="20"/>
                <w:szCs w:val="20"/>
                <w:lang w:eastAsia="lv-LV"/>
              </w:rPr>
              <w:t> </w:t>
            </w:r>
          </w:p>
        </w:tc>
        <w:tc>
          <w:tcPr>
            <w:tcW w:w="707" w:type="pct"/>
            <w:tcBorders>
              <w:top w:val="single" w:sz="4" w:space="0" w:color="auto"/>
              <w:left w:val="single" w:sz="4" w:space="0" w:color="auto"/>
              <w:bottom w:val="single" w:sz="4" w:space="0" w:color="auto"/>
              <w:right w:val="single" w:sz="4" w:space="0" w:color="auto"/>
            </w:tcBorders>
            <w:shd w:val="clear" w:color="000000" w:fill="FFFFFF"/>
            <w:vAlign w:val="center"/>
          </w:tcPr>
          <w:p w14:paraId="07ABB049" w14:textId="77777777" w:rsidR="00D94CCD" w:rsidRPr="00910829" w:rsidRDefault="00D94CCD" w:rsidP="00591649">
            <w:pPr>
              <w:rPr>
                <w:sz w:val="20"/>
                <w:szCs w:val="20"/>
              </w:rPr>
            </w:pPr>
            <w:r w:rsidRPr="00910829">
              <w:rPr>
                <w:sz w:val="20"/>
                <w:szCs w:val="20"/>
              </w:rPr>
              <w:t xml:space="preserve">Covid-19 vakcinācija vienas dienas izbraukumā ar vakcinācijas autobusu, ja </w:t>
            </w:r>
            <w:proofErr w:type="spellStart"/>
            <w:r w:rsidRPr="00910829">
              <w:rPr>
                <w:sz w:val="20"/>
                <w:szCs w:val="20"/>
              </w:rPr>
              <w:t>pirmsvakcinācijas</w:t>
            </w:r>
            <w:proofErr w:type="spellEnd"/>
            <w:r w:rsidRPr="00910829">
              <w:rPr>
                <w:sz w:val="20"/>
                <w:szCs w:val="20"/>
              </w:rPr>
              <w:t xml:space="preserve"> konsultāciju sniedz ārsta </w:t>
            </w:r>
            <w:r w:rsidRPr="00910829">
              <w:rPr>
                <w:sz w:val="20"/>
                <w:szCs w:val="20"/>
              </w:rPr>
              <w:lastRenderedPageBreak/>
              <w:t>palīgs</w:t>
            </w:r>
          </w:p>
        </w:tc>
        <w:tc>
          <w:tcPr>
            <w:tcW w:w="22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09695B8" w14:textId="77777777" w:rsidR="00D94CCD" w:rsidRPr="00910829" w:rsidRDefault="00D94CCD" w:rsidP="00591649">
            <w:pPr>
              <w:jc w:val="center"/>
              <w:rPr>
                <w:sz w:val="20"/>
                <w:szCs w:val="20"/>
              </w:rPr>
            </w:pPr>
            <w:r w:rsidRPr="00910829">
              <w:rPr>
                <w:sz w:val="20"/>
                <w:szCs w:val="20"/>
              </w:rPr>
              <w:lastRenderedPageBreak/>
              <w:t>8.56</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0BFA8C56" w14:textId="77777777" w:rsidR="00D94CCD" w:rsidRPr="00910829" w:rsidRDefault="00D94CCD" w:rsidP="00591649">
            <w:pPr>
              <w:spacing w:line="256" w:lineRule="auto"/>
              <w:jc w:val="center"/>
              <w:rPr>
                <w:color w:val="000000"/>
                <w:sz w:val="20"/>
                <w:szCs w:val="20"/>
                <w:lang w:eastAsia="lv-LV"/>
              </w:rPr>
            </w:pPr>
            <w:r w:rsidRPr="00910829">
              <w:rPr>
                <w:color w:val="000000"/>
                <w:sz w:val="20"/>
                <w:szCs w:val="20"/>
                <w:lang w:eastAsia="lv-LV"/>
              </w:rPr>
              <w:t> </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25E68693" w14:textId="77777777" w:rsidR="00D94CCD" w:rsidRPr="00910829" w:rsidRDefault="00D94CCD" w:rsidP="00591649">
            <w:pPr>
              <w:spacing w:line="256" w:lineRule="auto"/>
              <w:jc w:val="center"/>
              <w:rPr>
                <w:color w:val="000000"/>
                <w:sz w:val="20"/>
                <w:szCs w:val="20"/>
                <w:lang w:eastAsia="lv-LV"/>
              </w:rPr>
            </w:pPr>
            <w:r w:rsidRPr="00910829">
              <w:rPr>
                <w:color w:val="000000"/>
                <w:sz w:val="20"/>
                <w:szCs w:val="20"/>
                <w:lang w:eastAsia="lv-LV"/>
              </w:rPr>
              <w:t> </w:t>
            </w:r>
          </w:p>
        </w:tc>
        <w:tc>
          <w:tcPr>
            <w:tcW w:w="269" w:type="pct"/>
            <w:tcBorders>
              <w:top w:val="single" w:sz="4" w:space="0" w:color="auto"/>
              <w:left w:val="single" w:sz="4" w:space="0" w:color="auto"/>
              <w:bottom w:val="single" w:sz="4" w:space="0" w:color="auto"/>
              <w:right w:val="single" w:sz="4" w:space="0" w:color="auto"/>
            </w:tcBorders>
            <w:shd w:val="clear" w:color="auto" w:fill="auto"/>
            <w:vAlign w:val="center"/>
          </w:tcPr>
          <w:p w14:paraId="17C58C3F" w14:textId="77777777" w:rsidR="00D94CCD" w:rsidRPr="00910829" w:rsidRDefault="00D94CCD" w:rsidP="00591649">
            <w:pPr>
              <w:spacing w:line="256" w:lineRule="auto"/>
              <w:jc w:val="center"/>
              <w:rPr>
                <w:color w:val="000000"/>
                <w:sz w:val="20"/>
                <w:szCs w:val="20"/>
                <w:lang w:eastAsia="lv-LV"/>
              </w:rPr>
            </w:pPr>
            <w:r w:rsidRPr="00910829">
              <w:rPr>
                <w:color w:val="000000"/>
                <w:sz w:val="20"/>
                <w:szCs w:val="20"/>
                <w:lang w:eastAsia="lv-LV"/>
              </w:rPr>
              <w:t> </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10A2145F" w14:textId="77777777" w:rsidR="00D94CCD" w:rsidRPr="00910829" w:rsidRDefault="00D94CCD" w:rsidP="00591649">
            <w:pPr>
              <w:spacing w:line="256" w:lineRule="auto"/>
              <w:jc w:val="center"/>
              <w:rPr>
                <w:color w:val="000000"/>
                <w:sz w:val="20"/>
                <w:szCs w:val="20"/>
                <w:lang w:eastAsia="lv-LV"/>
              </w:rPr>
            </w:pPr>
            <w:r w:rsidRPr="00910829">
              <w:rPr>
                <w:color w:val="000000"/>
                <w:sz w:val="20"/>
                <w:szCs w:val="20"/>
                <w:lang w:eastAsia="lv-LV"/>
              </w:rPr>
              <w:t> </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34F43EEE" w14:textId="77777777" w:rsidR="00D94CCD" w:rsidRPr="00910829" w:rsidRDefault="00D94CCD" w:rsidP="00591649">
            <w:pPr>
              <w:spacing w:line="256" w:lineRule="auto"/>
              <w:jc w:val="center"/>
              <w:rPr>
                <w:color w:val="000000"/>
                <w:sz w:val="20"/>
                <w:szCs w:val="20"/>
                <w:lang w:eastAsia="lv-LV"/>
              </w:rPr>
            </w:pPr>
            <w:r w:rsidRPr="00910829">
              <w:rPr>
                <w:color w:val="000000"/>
                <w:sz w:val="20"/>
                <w:szCs w:val="20"/>
                <w:lang w:eastAsia="lv-LV"/>
              </w:rPr>
              <w:t> </w:t>
            </w:r>
          </w:p>
        </w:tc>
        <w:tc>
          <w:tcPr>
            <w:tcW w:w="1218" w:type="pct"/>
            <w:tcBorders>
              <w:top w:val="single" w:sz="4" w:space="0" w:color="auto"/>
              <w:left w:val="single" w:sz="4" w:space="0" w:color="auto"/>
              <w:bottom w:val="single" w:sz="4" w:space="0" w:color="auto"/>
              <w:right w:val="single" w:sz="4" w:space="0" w:color="auto"/>
            </w:tcBorders>
            <w:shd w:val="clear" w:color="000000" w:fill="FFFFFF"/>
            <w:vAlign w:val="center"/>
          </w:tcPr>
          <w:p w14:paraId="191EEFB4" w14:textId="77777777" w:rsidR="00D94CCD" w:rsidRPr="00910829" w:rsidRDefault="00D94CCD" w:rsidP="00591649">
            <w:pPr>
              <w:rPr>
                <w:color w:val="000000"/>
                <w:sz w:val="20"/>
                <w:szCs w:val="20"/>
              </w:rPr>
            </w:pPr>
            <w:r w:rsidRPr="00910829">
              <w:rPr>
                <w:color w:val="000000"/>
                <w:sz w:val="20"/>
                <w:szCs w:val="20"/>
              </w:rPr>
              <w:t xml:space="preserve">Manipulāciju norāda ārstniecības iestādes, kas par pakalpojuma sniegšanu vienojušās ar Dienestu. Var norādīt kopā ar individuālo aizsardzības līdzekļu manipulāciju (60049) virsstundu piemaksas manipulācijām (03048, 03049). Gripas vakcinācijas gadījumā var </w:t>
            </w:r>
            <w:r w:rsidRPr="00910829">
              <w:rPr>
                <w:color w:val="000000"/>
                <w:sz w:val="20"/>
                <w:szCs w:val="20"/>
              </w:rPr>
              <w:lastRenderedPageBreak/>
              <w:t xml:space="preserve">norādīt ar manipulāciju 03081. Manipulācija ar pašreizējiem apmaksas nosacījumiem ir spēkā  no 15.10.2021. līdz </w:t>
            </w:r>
            <w:r w:rsidRPr="00910829">
              <w:rPr>
                <w:strike/>
                <w:color w:val="FF0000"/>
                <w:sz w:val="20"/>
                <w:szCs w:val="20"/>
              </w:rPr>
              <w:t>30.06.2022.</w:t>
            </w:r>
            <w:r w:rsidRPr="00910829">
              <w:rPr>
                <w:color w:val="FF0000"/>
                <w:sz w:val="20"/>
                <w:szCs w:val="20"/>
              </w:rPr>
              <w:t xml:space="preserve"> 01.02.2022.</w:t>
            </w:r>
          </w:p>
        </w:tc>
        <w:tc>
          <w:tcPr>
            <w:tcW w:w="657" w:type="pct"/>
            <w:tcBorders>
              <w:top w:val="single" w:sz="4" w:space="0" w:color="auto"/>
              <w:left w:val="single" w:sz="4" w:space="0" w:color="auto"/>
              <w:bottom w:val="single" w:sz="4" w:space="0" w:color="auto"/>
              <w:right w:val="single" w:sz="4" w:space="0" w:color="auto"/>
            </w:tcBorders>
            <w:shd w:val="clear" w:color="auto" w:fill="auto"/>
            <w:vAlign w:val="center"/>
          </w:tcPr>
          <w:p w14:paraId="52DE8B8E" w14:textId="77777777" w:rsidR="00D94CCD" w:rsidRPr="00910829" w:rsidRDefault="00D94CCD" w:rsidP="00591649">
            <w:pPr>
              <w:rPr>
                <w:color w:val="000000"/>
                <w:sz w:val="20"/>
                <w:szCs w:val="20"/>
              </w:rPr>
            </w:pPr>
            <w:r w:rsidRPr="00910829">
              <w:rPr>
                <w:color w:val="000000"/>
                <w:sz w:val="20"/>
                <w:szCs w:val="20"/>
              </w:rPr>
              <w:lastRenderedPageBreak/>
              <w:t> </w:t>
            </w:r>
          </w:p>
        </w:tc>
      </w:tr>
    </w:tbl>
    <w:p w14:paraId="1A785F20" w14:textId="77777777" w:rsidR="00D94CCD" w:rsidRDefault="00D94CCD" w:rsidP="00D94CCD">
      <w:pPr>
        <w:pStyle w:val="Heading1"/>
        <w:ind w:left="0"/>
        <w:rPr>
          <w:sz w:val="24"/>
          <w:szCs w:val="24"/>
        </w:rPr>
      </w:pPr>
    </w:p>
    <w:p w14:paraId="16E60A92" w14:textId="77777777" w:rsidR="00D94CCD" w:rsidRDefault="00D94CCD" w:rsidP="00D94CCD">
      <w:pPr>
        <w:ind w:left="426"/>
      </w:pPr>
    </w:p>
    <w:p w14:paraId="12304282" w14:textId="77777777" w:rsidR="00D94CCD" w:rsidRDefault="00D94CCD" w:rsidP="00D94CCD">
      <w:pPr>
        <w:pStyle w:val="Heading1"/>
        <w:ind w:left="0"/>
      </w:pPr>
    </w:p>
    <w:p w14:paraId="607422EE" w14:textId="77777777" w:rsidR="00D94CCD" w:rsidRDefault="00D94CCD" w:rsidP="00D94CCD">
      <w:pPr>
        <w:pStyle w:val="BodyText"/>
        <w:widowControl/>
        <w:autoSpaceDE/>
        <w:autoSpaceDN/>
        <w:spacing w:after="160" w:line="259" w:lineRule="auto"/>
        <w:ind w:left="720"/>
        <w:contextualSpacing/>
        <w:rPr>
          <w:b w:val="0"/>
          <w:bCs w:val="0"/>
          <w:sz w:val="20"/>
          <w:szCs w:val="20"/>
        </w:rPr>
      </w:pPr>
    </w:p>
    <w:p w14:paraId="520A7316" w14:textId="77777777" w:rsidR="00D94CCD" w:rsidRDefault="00D94CCD" w:rsidP="009B300C">
      <w:pPr>
        <w:pStyle w:val="Heading1"/>
        <w:ind w:left="0" w:firstLine="426"/>
      </w:pPr>
    </w:p>
    <w:p w14:paraId="41EE8CB5" w14:textId="77777777" w:rsidR="00D94CCD" w:rsidRDefault="00D94CCD" w:rsidP="009B300C">
      <w:pPr>
        <w:pStyle w:val="Heading1"/>
        <w:ind w:left="0" w:firstLine="426"/>
      </w:pPr>
    </w:p>
    <w:p w14:paraId="3F1E64AE" w14:textId="77777777" w:rsidR="00D94CCD" w:rsidRDefault="00D94CCD" w:rsidP="009B300C">
      <w:pPr>
        <w:pStyle w:val="Heading1"/>
        <w:ind w:left="0" w:firstLine="426"/>
      </w:pPr>
    </w:p>
    <w:p w14:paraId="5C394890" w14:textId="77777777" w:rsidR="00D94CCD" w:rsidRDefault="00D94CCD" w:rsidP="009B300C">
      <w:pPr>
        <w:pStyle w:val="Heading1"/>
        <w:ind w:left="0" w:firstLine="426"/>
      </w:pPr>
    </w:p>
    <w:p w14:paraId="0020CFCA" w14:textId="77777777" w:rsidR="00D94CCD" w:rsidRDefault="00D94CCD" w:rsidP="009B300C">
      <w:pPr>
        <w:pStyle w:val="Heading1"/>
        <w:ind w:left="0" w:firstLine="426"/>
      </w:pPr>
    </w:p>
    <w:p w14:paraId="1E3AE815" w14:textId="77777777" w:rsidR="00D94CCD" w:rsidRDefault="00D94CCD" w:rsidP="009B300C">
      <w:pPr>
        <w:pStyle w:val="Heading1"/>
        <w:ind w:left="0" w:firstLine="426"/>
      </w:pPr>
    </w:p>
    <w:p w14:paraId="1B2E94E6" w14:textId="77777777" w:rsidR="00D94CCD" w:rsidRDefault="00D94CCD" w:rsidP="009B300C">
      <w:pPr>
        <w:pStyle w:val="Heading1"/>
        <w:ind w:left="0" w:firstLine="426"/>
      </w:pPr>
    </w:p>
    <w:p w14:paraId="26260C84" w14:textId="77777777" w:rsidR="00D94CCD" w:rsidRDefault="00D94CCD" w:rsidP="009B300C">
      <w:pPr>
        <w:pStyle w:val="Heading1"/>
        <w:ind w:left="0" w:firstLine="426"/>
      </w:pPr>
    </w:p>
    <w:p w14:paraId="48267A47" w14:textId="77777777" w:rsidR="00D94CCD" w:rsidRDefault="00D94CCD" w:rsidP="009B300C">
      <w:pPr>
        <w:pStyle w:val="Heading1"/>
        <w:ind w:left="0" w:firstLine="426"/>
      </w:pPr>
    </w:p>
    <w:p w14:paraId="03E22742" w14:textId="00AE7953" w:rsidR="00D94CCD" w:rsidRDefault="00D94CCD" w:rsidP="009B300C">
      <w:pPr>
        <w:pStyle w:val="Heading1"/>
        <w:ind w:left="0" w:firstLine="426"/>
      </w:pPr>
    </w:p>
    <w:p w14:paraId="40712837" w14:textId="50208F43" w:rsidR="0033385F" w:rsidRDefault="0033385F" w:rsidP="009B300C">
      <w:pPr>
        <w:pStyle w:val="Heading1"/>
        <w:ind w:left="0" w:firstLine="426"/>
      </w:pPr>
    </w:p>
    <w:p w14:paraId="0C24D502" w14:textId="7C0C7521" w:rsidR="0033385F" w:rsidRDefault="0033385F" w:rsidP="009B300C">
      <w:pPr>
        <w:pStyle w:val="Heading1"/>
        <w:ind w:left="0" w:firstLine="426"/>
      </w:pPr>
    </w:p>
    <w:p w14:paraId="6983178D" w14:textId="77777777" w:rsidR="0033385F" w:rsidRDefault="0033385F" w:rsidP="009B300C">
      <w:pPr>
        <w:pStyle w:val="Heading1"/>
        <w:ind w:left="0" w:firstLine="426"/>
      </w:pPr>
    </w:p>
    <w:p w14:paraId="568C681E" w14:textId="77777777" w:rsidR="00D94CCD" w:rsidRDefault="00D94CCD" w:rsidP="009B300C">
      <w:pPr>
        <w:pStyle w:val="Heading1"/>
        <w:ind w:left="0" w:firstLine="426"/>
      </w:pPr>
    </w:p>
    <w:p w14:paraId="6DDDC44A" w14:textId="60D7EC2D" w:rsidR="009B300C" w:rsidRPr="00806160" w:rsidRDefault="009B300C" w:rsidP="009B300C">
      <w:pPr>
        <w:pStyle w:val="Heading1"/>
        <w:ind w:left="0" w:firstLine="426"/>
      </w:pPr>
      <w:bookmarkStart w:id="28" w:name="_Toc107476118"/>
      <w:r w:rsidRPr="00806160">
        <w:lastRenderedPageBreak/>
        <w:t>Izmaiņas Manipulāciju sarakstā no 01.01.2022.</w:t>
      </w:r>
      <w:bookmarkEnd w:id="12"/>
      <w:bookmarkEnd w:id="28"/>
    </w:p>
    <w:p w14:paraId="6FC04E61" w14:textId="77777777" w:rsidR="009B300C" w:rsidRDefault="009B300C" w:rsidP="009B300C">
      <w:pPr>
        <w:rPr>
          <w:b/>
          <w:bCs/>
          <w:sz w:val="24"/>
          <w:szCs w:val="24"/>
        </w:rPr>
      </w:pPr>
    </w:p>
    <w:p w14:paraId="3F8BD70D" w14:textId="3BBFF560" w:rsidR="009B300C" w:rsidRPr="00F82CB9" w:rsidRDefault="009B300C" w:rsidP="00D402FD">
      <w:pPr>
        <w:pStyle w:val="BodyText"/>
        <w:numPr>
          <w:ilvl w:val="0"/>
          <w:numId w:val="43"/>
        </w:numPr>
        <w:rPr>
          <w:b w:val="0"/>
          <w:bCs w:val="0"/>
        </w:rPr>
      </w:pPr>
      <w:r>
        <w:t>Izveidotas jaunas manipulācijas</w:t>
      </w:r>
    </w:p>
    <w:p w14:paraId="72C5D247" w14:textId="77777777" w:rsidR="009B300C" w:rsidRPr="0005598C" w:rsidRDefault="009B300C" w:rsidP="009B300C">
      <w:pPr>
        <w:rPr>
          <w:b/>
          <w:bCs/>
          <w:sz w:val="24"/>
          <w:szCs w:val="24"/>
        </w:rPr>
      </w:pPr>
    </w:p>
    <w:tbl>
      <w:tblPr>
        <w:tblW w:w="5204" w:type="pct"/>
        <w:tblInd w:w="-289" w:type="dxa"/>
        <w:tblLayout w:type="fixed"/>
        <w:tblLook w:val="04A0" w:firstRow="1" w:lastRow="0" w:firstColumn="1" w:lastColumn="0" w:noHBand="0" w:noVBand="1"/>
      </w:tblPr>
      <w:tblGrid>
        <w:gridCol w:w="1420"/>
        <w:gridCol w:w="993"/>
        <w:gridCol w:w="567"/>
        <w:gridCol w:w="2694"/>
        <w:gridCol w:w="849"/>
        <w:gridCol w:w="852"/>
        <w:gridCol w:w="849"/>
        <w:gridCol w:w="852"/>
        <w:gridCol w:w="711"/>
        <w:gridCol w:w="852"/>
        <w:gridCol w:w="3120"/>
        <w:gridCol w:w="2259"/>
      </w:tblGrid>
      <w:tr w:rsidR="00D402FD" w:rsidRPr="00834856" w14:paraId="605CD2DA" w14:textId="77777777" w:rsidTr="00D402FD">
        <w:trPr>
          <w:trHeight w:val="273"/>
          <w:tblHeader/>
        </w:trPr>
        <w:tc>
          <w:tcPr>
            <w:tcW w:w="5000" w:type="pct"/>
            <w:gridSpan w:val="1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798437C7" w14:textId="78960886" w:rsidR="00D402FD" w:rsidRPr="00834856" w:rsidRDefault="00D402FD" w:rsidP="00F52157">
            <w:pPr>
              <w:jc w:val="center"/>
              <w:rPr>
                <w:b/>
                <w:bCs/>
                <w:sz w:val="18"/>
                <w:szCs w:val="18"/>
                <w:lang w:eastAsia="lv-LV"/>
              </w:rPr>
            </w:pPr>
            <w:r w:rsidRPr="007A14FB">
              <w:rPr>
                <w:b/>
                <w:bCs/>
                <w:sz w:val="18"/>
                <w:szCs w:val="18"/>
              </w:rPr>
              <w:t xml:space="preserve">Izmaiņas Manipulāciju sarakstā no </w:t>
            </w:r>
            <w:r>
              <w:rPr>
                <w:b/>
                <w:bCs/>
                <w:sz w:val="18"/>
                <w:szCs w:val="18"/>
              </w:rPr>
              <w:t>01</w:t>
            </w:r>
            <w:r w:rsidRPr="007A14FB">
              <w:rPr>
                <w:b/>
                <w:bCs/>
                <w:sz w:val="18"/>
                <w:szCs w:val="18"/>
              </w:rPr>
              <w:t>.0</w:t>
            </w:r>
            <w:r>
              <w:rPr>
                <w:b/>
                <w:bCs/>
                <w:sz w:val="18"/>
                <w:szCs w:val="18"/>
              </w:rPr>
              <w:t>1</w:t>
            </w:r>
            <w:r w:rsidRPr="007A14FB">
              <w:rPr>
                <w:b/>
                <w:bCs/>
                <w:sz w:val="18"/>
                <w:szCs w:val="18"/>
              </w:rPr>
              <w:t>.2022.</w:t>
            </w:r>
          </w:p>
        </w:tc>
      </w:tr>
      <w:tr w:rsidR="009B300C" w:rsidRPr="00834856" w14:paraId="2015EEA1" w14:textId="77777777" w:rsidTr="00735BA7">
        <w:trPr>
          <w:trHeight w:val="273"/>
          <w:tblHeader/>
        </w:trPr>
        <w:tc>
          <w:tcPr>
            <w:tcW w:w="443"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2A20F5B7" w14:textId="77777777" w:rsidR="009B300C" w:rsidRPr="00834856" w:rsidRDefault="009B300C" w:rsidP="00F52157">
            <w:pPr>
              <w:jc w:val="center"/>
              <w:rPr>
                <w:b/>
                <w:bCs/>
                <w:color w:val="000000"/>
                <w:sz w:val="18"/>
                <w:szCs w:val="18"/>
                <w:lang w:eastAsia="lv-LV"/>
              </w:rPr>
            </w:pPr>
            <w:r w:rsidRPr="00834856">
              <w:rPr>
                <w:b/>
                <w:bCs/>
                <w:color w:val="000000"/>
                <w:sz w:val="18"/>
                <w:szCs w:val="18"/>
                <w:lang w:eastAsia="lv-LV"/>
              </w:rPr>
              <w:t>Sadaļa</w:t>
            </w:r>
          </w:p>
        </w:tc>
        <w:tc>
          <w:tcPr>
            <w:tcW w:w="310"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D7F3423" w14:textId="77777777" w:rsidR="009B300C" w:rsidRPr="00834856" w:rsidRDefault="009B300C" w:rsidP="00F52157">
            <w:pPr>
              <w:jc w:val="center"/>
              <w:rPr>
                <w:b/>
                <w:bCs/>
                <w:color w:val="000000"/>
                <w:sz w:val="18"/>
                <w:szCs w:val="18"/>
                <w:lang w:eastAsia="lv-LV"/>
              </w:rPr>
            </w:pPr>
            <w:proofErr w:type="spellStart"/>
            <w:r w:rsidRPr="00834856">
              <w:rPr>
                <w:b/>
                <w:bCs/>
                <w:color w:val="000000"/>
                <w:sz w:val="18"/>
                <w:szCs w:val="18"/>
                <w:lang w:eastAsia="lv-LV"/>
              </w:rPr>
              <w:t>Manip</w:t>
            </w:r>
            <w:proofErr w:type="spellEnd"/>
            <w:r w:rsidRPr="00834856">
              <w:rPr>
                <w:b/>
                <w:bCs/>
                <w:color w:val="000000"/>
                <w:sz w:val="18"/>
                <w:szCs w:val="18"/>
                <w:lang w:eastAsia="lv-LV"/>
              </w:rPr>
              <w:t>. kods</w:t>
            </w:r>
          </w:p>
        </w:tc>
        <w:tc>
          <w:tcPr>
            <w:tcW w:w="177"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24000792" w14:textId="77777777" w:rsidR="009B300C" w:rsidRPr="00834856" w:rsidRDefault="009B300C" w:rsidP="00F52157">
            <w:pPr>
              <w:jc w:val="center"/>
              <w:rPr>
                <w:b/>
                <w:bCs/>
                <w:color w:val="000000"/>
                <w:sz w:val="18"/>
                <w:szCs w:val="18"/>
                <w:lang w:eastAsia="lv-LV"/>
              </w:rPr>
            </w:pPr>
            <w:r w:rsidRPr="00834856">
              <w:rPr>
                <w:b/>
                <w:bCs/>
                <w:color w:val="000000"/>
                <w:sz w:val="18"/>
                <w:szCs w:val="18"/>
                <w:lang w:eastAsia="lv-LV"/>
              </w:rPr>
              <w:t>*</w:t>
            </w:r>
          </w:p>
          <w:p w14:paraId="302F3240" w14:textId="77777777" w:rsidR="009B300C" w:rsidRPr="00834856" w:rsidRDefault="009B300C" w:rsidP="00F52157">
            <w:pPr>
              <w:jc w:val="center"/>
              <w:rPr>
                <w:b/>
                <w:bCs/>
                <w:color w:val="000000"/>
                <w:sz w:val="18"/>
                <w:szCs w:val="18"/>
                <w:lang w:eastAsia="lv-LV"/>
              </w:rPr>
            </w:pPr>
            <w:r w:rsidRPr="00834856">
              <w:rPr>
                <w:b/>
                <w:bCs/>
                <w:color w:val="000000"/>
                <w:sz w:val="18"/>
                <w:szCs w:val="18"/>
                <w:lang w:eastAsia="lv-LV"/>
              </w:rPr>
              <w:t>vai</w:t>
            </w:r>
          </w:p>
          <w:p w14:paraId="1DA77C4C" w14:textId="77777777" w:rsidR="009B300C" w:rsidRPr="00834856" w:rsidRDefault="009B300C" w:rsidP="00F52157">
            <w:pPr>
              <w:jc w:val="center"/>
              <w:rPr>
                <w:b/>
                <w:bCs/>
                <w:color w:val="000000"/>
                <w:sz w:val="18"/>
                <w:szCs w:val="18"/>
                <w:lang w:eastAsia="lv-LV"/>
              </w:rPr>
            </w:pPr>
            <w:r w:rsidRPr="00834856">
              <w:rPr>
                <w:b/>
                <w:bCs/>
                <w:color w:val="000000"/>
                <w:sz w:val="18"/>
                <w:szCs w:val="18"/>
                <w:lang w:eastAsia="lv-LV"/>
              </w:rPr>
              <w:t>**</w:t>
            </w:r>
          </w:p>
        </w:tc>
        <w:tc>
          <w:tcPr>
            <w:tcW w:w="841"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3D58282E" w14:textId="77777777" w:rsidR="009B300C" w:rsidRPr="00834856" w:rsidRDefault="009B300C" w:rsidP="00F52157">
            <w:pPr>
              <w:jc w:val="center"/>
              <w:rPr>
                <w:b/>
                <w:bCs/>
                <w:color w:val="000000"/>
                <w:sz w:val="18"/>
                <w:szCs w:val="18"/>
                <w:lang w:eastAsia="lv-LV"/>
              </w:rPr>
            </w:pPr>
            <w:r w:rsidRPr="00834856">
              <w:rPr>
                <w:b/>
                <w:bCs/>
                <w:color w:val="000000"/>
                <w:sz w:val="18"/>
                <w:szCs w:val="18"/>
                <w:lang w:eastAsia="lv-LV"/>
              </w:rPr>
              <w:t>Manipulācijas nosaukums</w:t>
            </w:r>
          </w:p>
        </w:tc>
        <w:tc>
          <w:tcPr>
            <w:tcW w:w="265"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A0A4BDE" w14:textId="77777777" w:rsidR="009B300C" w:rsidRPr="00834856" w:rsidRDefault="009B300C" w:rsidP="00F52157">
            <w:pPr>
              <w:jc w:val="center"/>
              <w:rPr>
                <w:b/>
                <w:bCs/>
                <w:color w:val="000000"/>
                <w:sz w:val="18"/>
                <w:szCs w:val="18"/>
                <w:lang w:eastAsia="lv-LV"/>
              </w:rPr>
            </w:pPr>
            <w:r w:rsidRPr="00834856">
              <w:rPr>
                <w:b/>
                <w:bCs/>
                <w:color w:val="000000"/>
                <w:sz w:val="18"/>
                <w:szCs w:val="18"/>
                <w:lang w:eastAsia="lv-LV"/>
              </w:rPr>
              <w:t>Tarifs (</w:t>
            </w:r>
            <w:proofErr w:type="spellStart"/>
            <w:r w:rsidRPr="00834856">
              <w:rPr>
                <w:b/>
                <w:bCs/>
                <w:color w:val="000000"/>
                <w:sz w:val="18"/>
                <w:szCs w:val="18"/>
                <w:lang w:eastAsia="lv-LV"/>
              </w:rPr>
              <w:t>euro</w:t>
            </w:r>
            <w:proofErr w:type="spellEnd"/>
            <w:r w:rsidRPr="00834856">
              <w:rPr>
                <w:b/>
                <w:bCs/>
                <w:color w:val="000000"/>
                <w:sz w:val="18"/>
                <w:szCs w:val="18"/>
                <w:lang w:eastAsia="lv-LV"/>
              </w:rPr>
              <w:t>)</w:t>
            </w:r>
          </w:p>
        </w:tc>
        <w:tc>
          <w:tcPr>
            <w:tcW w:w="797" w:type="pct"/>
            <w:gridSpan w:val="3"/>
            <w:tcBorders>
              <w:top w:val="single" w:sz="4" w:space="0" w:color="auto"/>
              <w:left w:val="nil"/>
              <w:bottom w:val="single" w:sz="4" w:space="0" w:color="auto"/>
              <w:right w:val="single" w:sz="4" w:space="0" w:color="auto"/>
            </w:tcBorders>
            <w:shd w:val="clear" w:color="000000" w:fill="FCE4D6"/>
            <w:vAlign w:val="center"/>
            <w:hideMark/>
          </w:tcPr>
          <w:p w14:paraId="780D77B6" w14:textId="77777777" w:rsidR="009B300C" w:rsidRPr="00834856" w:rsidRDefault="009B300C" w:rsidP="00F52157">
            <w:pPr>
              <w:jc w:val="center"/>
              <w:rPr>
                <w:b/>
                <w:bCs/>
                <w:color w:val="000000"/>
                <w:sz w:val="18"/>
                <w:szCs w:val="18"/>
                <w:lang w:eastAsia="lv-LV"/>
              </w:rPr>
            </w:pPr>
            <w:r w:rsidRPr="00834856">
              <w:rPr>
                <w:b/>
                <w:bCs/>
                <w:color w:val="000000"/>
                <w:sz w:val="18"/>
                <w:szCs w:val="18"/>
                <w:lang w:eastAsia="lv-LV"/>
              </w:rPr>
              <w:t xml:space="preserve">Pacienta </w:t>
            </w:r>
            <w:proofErr w:type="spellStart"/>
            <w:r w:rsidRPr="00834856">
              <w:rPr>
                <w:b/>
                <w:bCs/>
                <w:color w:val="000000"/>
                <w:sz w:val="18"/>
                <w:szCs w:val="18"/>
                <w:lang w:eastAsia="lv-LV"/>
              </w:rPr>
              <w:t>līdzmaksājums</w:t>
            </w:r>
            <w:proofErr w:type="spellEnd"/>
            <w:r w:rsidRPr="00834856">
              <w:rPr>
                <w:b/>
                <w:bCs/>
                <w:color w:val="000000"/>
                <w:sz w:val="18"/>
                <w:szCs w:val="18"/>
                <w:lang w:eastAsia="lv-LV"/>
              </w:rPr>
              <w:t xml:space="preserve"> (</w:t>
            </w:r>
            <w:proofErr w:type="spellStart"/>
            <w:r w:rsidRPr="00834856">
              <w:rPr>
                <w:b/>
                <w:bCs/>
                <w:color w:val="000000"/>
                <w:sz w:val="18"/>
                <w:szCs w:val="18"/>
                <w:lang w:eastAsia="lv-LV"/>
              </w:rPr>
              <w:t>euro</w:t>
            </w:r>
            <w:proofErr w:type="spellEnd"/>
            <w:r w:rsidRPr="00834856">
              <w:rPr>
                <w:b/>
                <w:bCs/>
                <w:color w:val="000000"/>
                <w:sz w:val="18"/>
                <w:szCs w:val="18"/>
                <w:lang w:eastAsia="lv-LV"/>
              </w:rPr>
              <w:t>)</w:t>
            </w:r>
          </w:p>
        </w:tc>
        <w:tc>
          <w:tcPr>
            <w:tcW w:w="222" w:type="pct"/>
            <w:vMerge w:val="restart"/>
            <w:tcBorders>
              <w:top w:val="single" w:sz="4" w:space="0" w:color="auto"/>
              <w:left w:val="single" w:sz="4" w:space="0" w:color="auto"/>
              <w:right w:val="single" w:sz="4" w:space="0" w:color="auto"/>
            </w:tcBorders>
            <w:shd w:val="clear" w:color="000000" w:fill="FCE4D6"/>
            <w:vAlign w:val="center"/>
            <w:hideMark/>
          </w:tcPr>
          <w:p w14:paraId="37B668E5" w14:textId="77777777" w:rsidR="009B300C" w:rsidRPr="00834856" w:rsidRDefault="009B300C" w:rsidP="00F52157">
            <w:pPr>
              <w:jc w:val="center"/>
              <w:rPr>
                <w:b/>
                <w:bCs/>
                <w:color w:val="000000"/>
                <w:sz w:val="18"/>
                <w:szCs w:val="18"/>
                <w:lang w:eastAsia="lv-LV"/>
              </w:rPr>
            </w:pPr>
            <w:r w:rsidRPr="00834856">
              <w:rPr>
                <w:b/>
                <w:bCs/>
                <w:color w:val="000000"/>
                <w:sz w:val="18"/>
                <w:szCs w:val="18"/>
                <w:lang w:eastAsia="lv-LV"/>
              </w:rPr>
              <w:t xml:space="preserve">Lielās </w:t>
            </w:r>
            <w:proofErr w:type="spellStart"/>
            <w:r w:rsidRPr="00834856">
              <w:rPr>
                <w:b/>
                <w:bCs/>
                <w:color w:val="000000"/>
                <w:sz w:val="18"/>
                <w:szCs w:val="18"/>
                <w:lang w:eastAsia="lv-LV"/>
              </w:rPr>
              <w:t>ķirur</w:t>
            </w:r>
            <w:proofErr w:type="spellEnd"/>
            <w:r w:rsidRPr="00834856">
              <w:rPr>
                <w:b/>
                <w:bCs/>
                <w:color w:val="000000"/>
                <w:sz w:val="18"/>
                <w:szCs w:val="18"/>
                <w:lang w:eastAsia="lv-LV"/>
              </w:rPr>
              <w:t xml:space="preserve">. </w:t>
            </w:r>
            <w:proofErr w:type="spellStart"/>
            <w:r w:rsidRPr="00834856">
              <w:rPr>
                <w:b/>
                <w:bCs/>
                <w:color w:val="000000"/>
                <w:sz w:val="18"/>
                <w:szCs w:val="18"/>
                <w:lang w:eastAsia="lv-LV"/>
              </w:rPr>
              <w:t>oper</w:t>
            </w:r>
            <w:proofErr w:type="spellEnd"/>
            <w:r w:rsidRPr="00834856">
              <w:rPr>
                <w:b/>
                <w:bCs/>
                <w:color w:val="000000"/>
                <w:sz w:val="18"/>
                <w:szCs w:val="18"/>
                <w:lang w:eastAsia="lv-LV"/>
              </w:rPr>
              <w:t>.</w:t>
            </w:r>
          </w:p>
        </w:tc>
        <w:tc>
          <w:tcPr>
            <w:tcW w:w="266" w:type="pct"/>
            <w:vMerge w:val="restart"/>
            <w:tcBorders>
              <w:top w:val="single" w:sz="4" w:space="0" w:color="auto"/>
              <w:left w:val="single" w:sz="4" w:space="0" w:color="auto"/>
              <w:right w:val="single" w:sz="4" w:space="0" w:color="auto"/>
            </w:tcBorders>
            <w:shd w:val="clear" w:color="000000" w:fill="FCE4D6"/>
            <w:vAlign w:val="center"/>
            <w:hideMark/>
          </w:tcPr>
          <w:p w14:paraId="6BE2E2B2" w14:textId="77777777" w:rsidR="009B300C" w:rsidRPr="00834856" w:rsidRDefault="009B300C" w:rsidP="00F52157">
            <w:pPr>
              <w:jc w:val="center"/>
              <w:rPr>
                <w:b/>
                <w:bCs/>
                <w:color w:val="000000"/>
                <w:sz w:val="18"/>
                <w:szCs w:val="18"/>
                <w:lang w:eastAsia="lv-LV"/>
              </w:rPr>
            </w:pPr>
            <w:proofErr w:type="spellStart"/>
            <w:r w:rsidRPr="00834856">
              <w:rPr>
                <w:b/>
                <w:bCs/>
                <w:color w:val="000000"/>
                <w:sz w:val="18"/>
                <w:szCs w:val="18"/>
                <w:lang w:eastAsia="lv-LV"/>
              </w:rPr>
              <w:t>Ģimens</w:t>
            </w:r>
            <w:proofErr w:type="spellEnd"/>
            <w:r w:rsidRPr="00834856">
              <w:rPr>
                <w:b/>
                <w:bCs/>
                <w:color w:val="000000"/>
                <w:sz w:val="18"/>
                <w:szCs w:val="18"/>
                <w:lang w:eastAsia="lv-LV"/>
              </w:rPr>
              <w:t xml:space="preserve"> ārsta praksei </w:t>
            </w:r>
            <w:proofErr w:type="spellStart"/>
            <w:r w:rsidRPr="00834856">
              <w:rPr>
                <w:b/>
                <w:bCs/>
                <w:color w:val="000000"/>
                <w:sz w:val="18"/>
                <w:szCs w:val="18"/>
                <w:lang w:eastAsia="lv-LV"/>
              </w:rPr>
              <w:t>apmak</w:t>
            </w:r>
            <w:proofErr w:type="spellEnd"/>
            <w:r w:rsidRPr="00834856">
              <w:rPr>
                <w:b/>
                <w:bCs/>
                <w:color w:val="000000"/>
                <w:sz w:val="18"/>
                <w:szCs w:val="18"/>
                <w:lang w:eastAsia="lv-LV"/>
              </w:rPr>
              <w:t xml:space="preserve">. </w:t>
            </w:r>
            <w:proofErr w:type="spellStart"/>
            <w:r w:rsidRPr="00834856">
              <w:rPr>
                <w:b/>
                <w:bCs/>
                <w:color w:val="000000"/>
                <w:sz w:val="18"/>
                <w:szCs w:val="18"/>
                <w:lang w:eastAsia="lv-LV"/>
              </w:rPr>
              <w:t>manip</w:t>
            </w:r>
            <w:proofErr w:type="spellEnd"/>
            <w:r w:rsidRPr="00834856">
              <w:rPr>
                <w:b/>
                <w:bCs/>
                <w:color w:val="000000"/>
                <w:sz w:val="18"/>
                <w:szCs w:val="18"/>
                <w:lang w:eastAsia="lv-LV"/>
              </w:rPr>
              <w:t>.</w:t>
            </w:r>
          </w:p>
        </w:tc>
        <w:tc>
          <w:tcPr>
            <w:tcW w:w="974" w:type="pct"/>
            <w:vMerge w:val="restart"/>
            <w:tcBorders>
              <w:top w:val="single" w:sz="4" w:space="0" w:color="auto"/>
              <w:left w:val="single" w:sz="4" w:space="0" w:color="auto"/>
              <w:right w:val="single" w:sz="4" w:space="0" w:color="auto"/>
            </w:tcBorders>
            <w:shd w:val="clear" w:color="000000" w:fill="FCE4D6"/>
            <w:vAlign w:val="center"/>
            <w:hideMark/>
          </w:tcPr>
          <w:p w14:paraId="7A1FA7C5" w14:textId="77777777" w:rsidR="009B300C" w:rsidRPr="00834856" w:rsidRDefault="009B300C" w:rsidP="00F52157">
            <w:pPr>
              <w:jc w:val="center"/>
              <w:rPr>
                <w:b/>
                <w:bCs/>
                <w:color w:val="000000"/>
                <w:sz w:val="18"/>
                <w:szCs w:val="18"/>
                <w:lang w:eastAsia="lv-LV"/>
              </w:rPr>
            </w:pPr>
            <w:r w:rsidRPr="00834856">
              <w:rPr>
                <w:b/>
                <w:bCs/>
                <w:color w:val="000000"/>
                <w:sz w:val="18"/>
                <w:szCs w:val="18"/>
                <w:lang w:eastAsia="lv-LV"/>
              </w:rPr>
              <w:t>Apmaksas nosacījumi</w:t>
            </w:r>
          </w:p>
        </w:tc>
        <w:tc>
          <w:tcPr>
            <w:tcW w:w="705" w:type="pct"/>
            <w:vMerge w:val="restart"/>
            <w:tcBorders>
              <w:top w:val="single" w:sz="4" w:space="0" w:color="auto"/>
              <w:left w:val="single" w:sz="4" w:space="0" w:color="auto"/>
              <w:right w:val="single" w:sz="4" w:space="0" w:color="auto"/>
            </w:tcBorders>
            <w:shd w:val="clear" w:color="000000" w:fill="FCE4D6"/>
            <w:vAlign w:val="center"/>
            <w:hideMark/>
          </w:tcPr>
          <w:p w14:paraId="2B7419FE" w14:textId="77777777" w:rsidR="009B300C" w:rsidRPr="00834856" w:rsidRDefault="009B300C" w:rsidP="00F52157">
            <w:pPr>
              <w:jc w:val="center"/>
              <w:rPr>
                <w:b/>
                <w:bCs/>
                <w:sz w:val="18"/>
                <w:szCs w:val="18"/>
                <w:lang w:eastAsia="lv-LV"/>
              </w:rPr>
            </w:pPr>
            <w:r w:rsidRPr="00834856">
              <w:rPr>
                <w:b/>
                <w:bCs/>
                <w:sz w:val="18"/>
                <w:szCs w:val="18"/>
                <w:lang w:eastAsia="lv-LV"/>
              </w:rPr>
              <w:t>Piezīmes, paskaidrojums</w:t>
            </w:r>
          </w:p>
        </w:tc>
      </w:tr>
      <w:tr w:rsidR="009B300C" w:rsidRPr="006F264E" w14:paraId="0010807A" w14:textId="77777777" w:rsidTr="00735BA7">
        <w:trPr>
          <w:trHeight w:val="1094"/>
          <w:tblHeader/>
        </w:trPr>
        <w:tc>
          <w:tcPr>
            <w:tcW w:w="443" w:type="pct"/>
            <w:vMerge/>
            <w:tcBorders>
              <w:top w:val="single" w:sz="4" w:space="0" w:color="auto"/>
              <w:left w:val="single" w:sz="4" w:space="0" w:color="auto"/>
              <w:bottom w:val="single" w:sz="4" w:space="0" w:color="auto"/>
              <w:right w:val="single" w:sz="4" w:space="0" w:color="auto"/>
            </w:tcBorders>
            <w:vAlign w:val="center"/>
            <w:hideMark/>
          </w:tcPr>
          <w:p w14:paraId="047069AA" w14:textId="77777777" w:rsidR="009B300C" w:rsidRPr="006F264E" w:rsidRDefault="009B300C" w:rsidP="00F52157">
            <w:pPr>
              <w:rPr>
                <w:b/>
                <w:bCs/>
                <w:color w:val="000000"/>
                <w:sz w:val="20"/>
                <w:szCs w:val="20"/>
                <w:lang w:eastAsia="lv-LV"/>
              </w:rPr>
            </w:pPr>
          </w:p>
        </w:tc>
        <w:tc>
          <w:tcPr>
            <w:tcW w:w="310" w:type="pct"/>
            <w:vMerge/>
            <w:tcBorders>
              <w:top w:val="single" w:sz="4" w:space="0" w:color="auto"/>
              <w:left w:val="single" w:sz="4" w:space="0" w:color="auto"/>
              <w:bottom w:val="single" w:sz="4" w:space="0" w:color="auto"/>
              <w:right w:val="single" w:sz="4" w:space="0" w:color="auto"/>
            </w:tcBorders>
            <w:vAlign w:val="center"/>
            <w:hideMark/>
          </w:tcPr>
          <w:p w14:paraId="679243B2" w14:textId="77777777" w:rsidR="009B300C" w:rsidRPr="006F264E" w:rsidRDefault="009B300C" w:rsidP="00F52157">
            <w:pPr>
              <w:jc w:val="center"/>
              <w:rPr>
                <w:b/>
                <w:bCs/>
                <w:color w:val="000000"/>
                <w:sz w:val="20"/>
                <w:szCs w:val="20"/>
                <w:lang w:eastAsia="lv-LV"/>
              </w:rPr>
            </w:pPr>
          </w:p>
        </w:tc>
        <w:tc>
          <w:tcPr>
            <w:tcW w:w="177" w:type="pct"/>
            <w:vMerge/>
            <w:tcBorders>
              <w:top w:val="single" w:sz="4" w:space="0" w:color="auto"/>
              <w:left w:val="single" w:sz="4" w:space="0" w:color="auto"/>
              <w:bottom w:val="single" w:sz="4" w:space="0" w:color="auto"/>
              <w:right w:val="single" w:sz="4" w:space="0" w:color="auto"/>
            </w:tcBorders>
            <w:vAlign w:val="center"/>
            <w:hideMark/>
          </w:tcPr>
          <w:p w14:paraId="713BF28E" w14:textId="77777777" w:rsidR="009B300C" w:rsidRPr="006F264E" w:rsidRDefault="009B300C" w:rsidP="00F52157">
            <w:pPr>
              <w:jc w:val="center"/>
              <w:rPr>
                <w:b/>
                <w:bCs/>
                <w:color w:val="000000"/>
                <w:sz w:val="20"/>
                <w:szCs w:val="20"/>
                <w:lang w:eastAsia="lv-LV"/>
              </w:rPr>
            </w:pPr>
          </w:p>
        </w:tc>
        <w:tc>
          <w:tcPr>
            <w:tcW w:w="841" w:type="pct"/>
            <w:vMerge/>
            <w:tcBorders>
              <w:top w:val="single" w:sz="4" w:space="0" w:color="auto"/>
              <w:left w:val="single" w:sz="4" w:space="0" w:color="auto"/>
              <w:bottom w:val="single" w:sz="4" w:space="0" w:color="auto"/>
              <w:right w:val="single" w:sz="4" w:space="0" w:color="auto"/>
            </w:tcBorders>
            <w:vAlign w:val="center"/>
            <w:hideMark/>
          </w:tcPr>
          <w:p w14:paraId="23D52B32" w14:textId="77777777" w:rsidR="009B300C" w:rsidRPr="006F264E" w:rsidRDefault="009B300C" w:rsidP="00F52157">
            <w:pPr>
              <w:rPr>
                <w:b/>
                <w:bCs/>
                <w:color w:val="000000"/>
                <w:sz w:val="20"/>
                <w:szCs w:val="20"/>
                <w:lang w:eastAsia="lv-LV"/>
              </w:rPr>
            </w:pPr>
          </w:p>
        </w:tc>
        <w:tc>
          <w:tcPr>
            <w:tcW w:w="265" w:type="pct"/>
            <w:vMerge/>
            <w:tcBorders>
              <w:top w:val="single" w:sz="4" w:space="0" w:color="auto"/>
              <w:left w:val="single" w:sz="4" w:space="0" w:color="auto"/>
              <w:bottom w:val="single" w:sz="4" w:space="0" w:color="auto"/>
              <w:right w:val="single" w:sz="4" w:space="0" w:color="auto"/>
            </w:tcBorders>
            <w:vAlign w:val="center"/>
            <w:hideMark/>
          </w:tcPr>
          <w:p w14:paraId="43E6EF83" w14:textId="77777777" w:rsidR="009B300C" w:rsidRPr="006F264E" w:rsidRDefault="009B300C" w:rsidP="00F52157">
            <w:pPr>
              <w:rPr>
                <w:b/>
                <w:bCs/>
                <w:color w:val="000000"/>
                <w:sz w:val="20"/>
                <w:szCs w:val="20"/>
                <w:lang w:eastAsia="lv-LV"/>
              </w:rPr>
            </w:pPr>
          </w:p>
        </w:tc>
        <w:tc>
          <w:tcPr>
            <w:tcW w:w="266" w:type="pct"/>
            <w:tcBorders>
              <w:top w:val="single" w:sz="4" w:space="0" w:color="auto"/>
              <w:left w:val="nil"/>
              <w:bottom w:val="single" w:sz="4" w:space="0" w:color="auto"/>
              <w:right w:val="single" w:sz="4" w:space="0" w:color="auto"/>
            </w:tcBorders>
            <w:shd w:val="clear" w:color="000000" w:fill="FCE4D6"/>
            <w:vAlign w:val="center"/>
            <w:hideMark/>
          </w:tcPr>
          <w:p w14:paraId="0D7F3FF9" w14:textId="77777777" w:rsidR="009B300C" w:rsidRPr="00381E56" w:rsidRDefault="009B300C" w:rsidP="00F52157">
            <w:pPr>
              <w:jc w:val="center"/>
              <w:rPr>
                <w:b/>
                <w:bCs/>
                <w:color w:val="000000"/>
                <w:sz w:val="16"/>
                <w:szCs w:val="16"/>
                <w:lang w:eastAsia="lv-LV"/>
              </w:rPr>
            </w:pPr>
            <w:proofErr w:type="spellStart"/>
            <w:r w:rsidRPr="00381E56">
              <w:rPr>
                <w:b/>
                <w:bCs/>
                <w:color w:val="000000"/>
                <w:sz w:val="16"/>
                <w:szCs w:val="16"/>
                <w:lang w:eastAsia="lv-LV"/>
              </w:rPr>
              <w:t>Ambul</w:t>
            </w:r>
            <w:proofErr w:type="spellEnd"/>
            <w:r w:rsidRPr="00381E56">
              <w:rPr>
                <w:b/>
                <w:bCs/>
                <w:color w:val="000000"/>
                <w:sz w:val="16"/>
                <w:szCs w:val="16"/>
                <w:lang w:eastAsia="lv-LV"/>
              </w:rPr>
              <w:t xml:space="preserve">. </w:t>
            </w:r>
            <w:proofErr w:type="spellStart"/>
            <w:r w:rsidRPr="00381E56">
              <w:rPr>
                <w:b/>
                <w:bCs/>
                <w:color w:val="000000"/>
                <w:sz w:val="16"/>
                <w:szCs w:val="16"/>
                <w:lang w:eastAsia="lv-LV"/>
              </w:rPr>
              <w:t>pakalp</w:t>
            </w:r>
            <w:proofErr w:type="spellEnd"/>
            <w:r w:rsidRPr="00381E56">
              <w:rPr>
                <w:b/>
                <w:bCs/>
                <w:color w:val="000000"/>
                <w:sz w:val="16"/>
                <w:szCs w:val="16"/>
                <w:lang w:eastAsia="lv-LV"/>
              </w:rPr>
              <w:t>.</w:t>
            </w:r>
          </w:p>
        </w:tc>
        <w:tc>
          <w:tcPr>
            <w:tcW w:w="265" w:type="pct"/>
            <w:tcBorders>
              <w:top w:val="single" w:sz="4" w:space="0" w:color="auto"/>
              <w:left w:val="nil"/>
              <w:bottom w:val="single" w:sz="4" w:space="0" w:color="auto"/>
              <w:right w:val="single" w:sz="4" w:space="0" w:color="auto"/>
            </w:tcBorders>
            <w:shd w:val="clear" w:color="000000" w:fill="FCE4D6"/>
            <w:vAlign w:val="center"/>
            <w:hideMark/>
          </w:tcPr>
          <w:p w14:paraId="65C5DC97" w14:textId="77777777" w:rsidR="009B300C" w:rsidRPr="00381E56" w:rsidRDefault="009B300C" w:rsidP="00F52157">
            <w:pPr>
              <w:jc w:val="center"/>
              <w:rPr>
                <w:b/>
                <w:bCs/>
                <w:color w:val="000000"/>
                <w:sz w:val="16"/>
                <w:szCs w:val="16"/>
                <w:lang w:eastAsia="lv-LV"/>
              </w:rPr>
            </w:pPr>
            <w:r w:rsidRPr="00381E56">
              <w:rPr>
                <w:b/>
                <w:bCs/>
                <w:color w:val="000000"/>
                <w:sz w:val="16"/>
                <w:szCs w:val="16"/>
                <w:lang w:eastAsia="lv-LV"/>
              </w:rPr>
              <w:t xml:space="preserve">Dienas </w:t>
            </w:r>
            <w:proofErr w:type="spellStart"/>
            <w:r w:rsidRPr="00381E56">
              <w:rPr>
                <w:b/>
                <w:bCs/>
                <w:color w:val="000000"/>
                <w:sz w:val="16"/>
                <w:szCs w:val="16"/>
                <w:lang w:eastAsia="lv-LV"/>
              </w:rPr>
              <w:t>stac</w:t>
            </w:r>
            <w:proofErr w:type="spellEnd"/>
            <w:r w:rsidRPr="00381E56">
              <w:rPr>
                <w:b/>
                <w:bCs/>
                <w:color w:val="000000"/>
                <w:sz w:val="16"/>
                <w:szCs w:val="16"/>
                <w:lang w:eastAsia="lv-LV"/>
              </w:rPr>
              <w:t>. pakal.</w:t>
            </w:r>
          </w:p>
        </w:tc>
        <w:tc>
          <w:tcPr>
            <w:tcW w:w="266" w:type="pct"/>
            <w:tcBorders>
              <w:top w:val="single" w:sz="4" w:space="0" w:color="auto"/>
              <w:left w:val="nil"/>
              <w:bottom w:val="single" w:sz="4" w:space="0" w:color="auto"/>
              <w:right w:val="single" w:sz="4" w:space="0" w:color="auto"/>
            </w:tcBorders>
            <w:shd w:val="clear" w:color="000000" w:fill="FCE4D6"/>
            <w:vAlign w:val="center"/>
            <w:hideMark/>
          </w:tcPr>
          <w:p w14:paraId="72AC8257" w14:textId="77777777" w:rsidR="009B300C" w:rsidRPr="00381E56" w:rsidRDefault="009B300C" w:rsidP="00F52157">
            <w:pPr>
              <w:jc w:val="center"/>
              <w:rPr>
                <w:b/>
                <w:bCs/>
                <w:color w:val="000000"/>
                <w:sz w:val="16"/>
                <w:szCs w:val="16"/>
                <w:lang w:eastAsia="lv-LV"/>
              </w:rPr>
            </w:pPr>
            <w:proofErr w:type="spellStart"/>
            <w:r w:rsidRPr="00381E56">
              <w:rPr>
                <w:b/>
                <w:bCs/>
                <w:color w:val="000000"/>
                <w:sz w:val="16"/>
                <w:szCs w:val="16"/>
                <w:lang w:eastAsia="lv-LV"/>
              </w:rPr>
              <w:t>Stacio</w:t>
            </w:r>
            <w:proofErr w:type="spellEnd"/>
            <w:r w:rsidRPr="00381E56">
              <w:rPr>
                <w:b/>
                <w:bCs/>
                <w:color w:val="000000"/>
                <w:sz w:val="16"/>
                <w:szCs w:val="16"/>
                <w:lang w:eastAsia="lv-LV"/>
              </w:rPr>
              <w:t xml:space="preserve">. </w:t>
            </w:r>
            <w:proofErr w:type="spellStart"/>
            <w:r w:rsidRPr="00381E56">
              <w:rPr>
                <w:b/>
                <w:bCs/>
                <w:color w:val="000000"/>
                <w:sz w:val="16"/>
                <w:szCs w:val="16"/>
                <w:lang w:eastAsia="lv-LV"/>
              </w:rPr>
              <w:t>pakalp</w:t>
            </w:r>
            <w:proofErr w:type="spellEnd"/>
            <w:r w:rsidRPr="00381E56">
              <w:rPr>
                <w:b/>
                <w:bCs/>
                <w:color w:val="000000"/>
                <w:sz w:val="16"/>
                <w:szCs w:val="16"/>
                <w:lang w:eastAsia="lv-LV"/>
              </w:rPr>
              <w:t>.</w:t>
            </w:r>
          </w:p>
        </w:tc>
        <w:tc>
          <w:tcPr>
            <w:tcW w:w="222" w:type="pct"/>
            <w:vMerge/>
            <w:tcBorders>
              <w:left w:val="single" w:sz="4" w:space="0" w:color="auto"/>
              <w:bottom w:val="single" w:sz="4" w:space="0" w:color="auto"/>
              <w:right w:val="single" w:sz="4" w:space="0" w:color="auto"/>
            </w:tcBorders>
            <w:vAlign w:val="center"/>
            <w:hideMark/>
          </w:tcPr>
          <w:p w14:paraId="5F113C9D" w14:textId="77777777" w:rsidR="009B300C" w:rsidRPr="006F264E" w:rsidRDefault="009B300C" w:rsidP="00F52157">
            <w:pPr>
              <w:rPr>
                <w:b/>
                <w:bCs/>
                <w:color w:val="000000"/>
                <w:sz w:val="20"/>
                <w:szCs w:val="20"/>
                <w:lang w:eastAsia="lv-LV"/>
              </w:rPr>
            </w:pPr>
          </w:p>
        </w:tc>
        <w:tc>
          <w:tcPr>
            <w:tcW w:w="266" w:type="pct"/>
            <w:vMerge/>
            <w:tcBorders>
              <w:left w:val="single" w:sz="4" w:space="0" w:color="auto"/>
              <w:bottom w:val="single" w:sz="4" w:space="0" w:color="auto"/>
              <w:right w:val="single" w:sz="4" w:space="0" w:color="auto"/>
            </w:tcBorders>
            <w:vAlign w:val="center"/>
            <w:hideMark/>
          </w:tcPr>
          <w:p w14:paraId="334F3A5D" w14:textId="77777777" w:rsidR="009B300C" w:rsidRPr="006F264E" w:rsidRDefault="009B300C" w:rsidP="00F52157">
            <w:pPr>
              <w:rPr>
                <w:b/>
                <w:bCs/>
                <w:color w:val="000000"/>
                <w:sz w:val="20"/>
                <w:szCs w:val="20"/>
                <w:lang w:eastAsia="lv-LV"/>
              </w:rPr>
            </w:pPr>
          </w:p>
        </w:tc>
        <w:tc>
          <w:tcPr>
            <w:tcW w:w="974" w:type="pct"/>
            <w:vMerge/>
            <w:tcBorders>
              <w:left w:val="single" w:sz="4" w:space="0" w:color="auto"/>
              <w:bottom w:val="single" w:sz="4" w:space="0" w:color="auto"/>
              <w:right w:val="single" w:sz="4" w:space="0" w:color="auto"/>
            </w:tcBorders>
            <w:vAlign w:val="center"/>
            <w:hideMark/>
          </w:tcPr>
          <w:p w14:paraId="017EC7C6" w14:textId="77777777" w:rsidR="009B300C" w:rsidRPr="006F264E" w:rsidRDefault="009B300C" w:rsidP="00F52157">
            <w:pPr>
              <w:rPr>
                <w:b/>
                <w:bCs/>
                <w:color w:val="000000"/>
                <w:sz w:val="20"/>
                <w:szCs w:val="20"/>
                <w:lang w:eastAsia="lv-LV"/>
              </w:rPr>
            </w:pPr>
          </w:p>
        </w:tc>
        <w:tc>
          <w:tcPr>
            <w:tcW w:w="705" w:type="pct"/>
            <w:vMerge/>
            <w:tcBorders>
              <w:left w:val="single" w:sz="4" w:space="0" w:color="auto"/>
              <w:bottom w:val="single" w:sz="4" w:space="0" w:color="auto"/>
              <w:right w:val="single" w:sz="4" w:space="0" w:color="auto"/>
            </w:tcBorders>
            <w:vAlign w:val="center"/>
            <w:hideMark/>
          </w:tcPr>
          <w:p w14:paraId="77C29D11" w14:textId="77777777" w:rsidR="009B300C" w:rsidRPr="006F264E" w:rsidRDefault="009B300C" w:rsidP="00F52157">
            <w:pPr>
              <w:rPr>
                <w:b/>
                <w:bCs/>
                <w:sz w:val="20"/>
                <w:szCs w:val="20"/>
                <w:lang w:eastAsia="lv-LV"/>
              </w:rPr>
            </w:pPr>
          </w:p>
        </w:tc>
      </w:tr>
      <w:tr w:rsidR="009B300C" w:rsidRPr="006F264E" w14:paraId="71468F81" w14:textId="77777777" w:rsidTr="009B300C">
        <w:trPr>
          <w:trHeight w:val="1412"/>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14:paraId="141D8B89" w14:textId="77777777" w:rsidR="009B300C" w:rsidRPr="006F264E" w:rsidRDefault="009B300C" w:rsidP="00F52157">
            <w:pPr>
              <w:jc w:val="center"/>
              <w:rPr>
                <w:color w:val="000000"/>
                <w:sz w:val="20"/>
                <w:szCs w:val="20"/>
                <w:lang w:eastAsia="lv-LV"/>
              </w:rPr>
            </w:pPr>
            <w:r w:rsidRPr="006F264E">
              <w:rPr>
                <w:color w:val="000000"/>
                <w:sz w:val="20"/>
                <w:szCs w:val="20"/>
                <w:lang w:eastAsia="lv-LV"/>
              </w:rPr>
              <w:t>Citās sadaļās neiekļautās manipulācijas</w:t>
            </w:r>
          </w:p>
        </w:tc>
        <w:tc>
          <w:tcPr>
            <w:tcW w:w="31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C7EB7A0" w14:textId="77777777" w:rsidR="009B300C" w:rsidRPr="006F264E" w:rsidRDefault="009B300C" w:rsidP="00F52157">
            <w:pPr>
              <w:jc w:val="center"/>
              <w:rPr>
                <w:color w:val="FF0000"/>
                <w:sz w:val="20"/>
                <w:szCs w:val="20"/>
              </w:rPr>
            </w:pPr>
            <w:r w:rsidRPr="006F264E">
              <w:rPr>
                <w:color w:val="FF0000"/>
                <w:sz w:val="20"/>
                <w:szCs w:val="20"/>
              </w:rPr>
              <w:t>JAUNA</w:t>
            </w:r>
            <w:r w:rsidRPr="006F264E">
              <w:rPr>
                <w:color w:val="FF0000"/>
                <w:sz w:val="20"/>
                <w:szCs w:val="20"/>
              </w:rPr>
              <w:br/>
              <w:t>60511</w:t>
            </w:r>
          </w:p>
          <w:p w14:paraId="345746BE" w14:textId="77777777" w:rsidR="009B300C" w:rsidRPr="006F264E" w:rsidRDefault="009B300C" w:rsidP="00F52157">
            <w:pPr>
              <w:jc w:val="center"/>
              <w:rPr>
                <w:color w:val="FF0000"/>
                <w:sz w:val="20"/>
                <w:szCs w:val="20"/>
              </w:rPr>
            </w:pPr>
          </w:p>
        </w:tc>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341B195" w14:textId="77777777" w:rsidR="009B300C" w:rsidRPr="006F264E" w:rsidRDefault="009B300C" w:rsidP="00F52157">
            <w:pPr>
              <w:jc w:val="center"/>
              <w:rPr>
                <w:sz w:val="20"/>
                <w:szCs w:val="20"/>
              </w:rPr>
            </w:pPr>
          </w:p>
        </w:tc>
        <w:tc>
          <w:tcPr>
            <w:tcW w:w="84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A464A57" w14:textId="77777777" w:rsidR="009B300C" w:rsidRPr="006F264E" w:rsidRDefault="009B300C" w:rsidP="00F52157">
            <w:pPr>
              <w:rPr>
                <w:sz w:val="20"/>
                <w:szCs w:val="20"/>
              </w:rPr>
            </w:pPr>
            <w:r w:rsidRPr="006F264E">
              <w:rPr>
                <w:sz w:val="20"/>
                <w:szCs w:val="20"/>
              </w:rPr>
              <w:t>Pozitīva spiediena elpceļos nodrošināšana mājas aprūpē, par vienu dienu (tikai ārstniecības līdzekļi)</w:t>
            </w:r>
          </w:p>
        </w:tc>
        <w:tc>
          <w:tcPr>
            <w:tcW w:w="26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59EC1B2" w14:textId="77777777" w:rsidR="009B300C" w:rsidRPr="006F264E" w:rsidRDefault="009B300C" w:rsidP="00F52157">
            <w:pPr>
              <w:jc w:val="center"/>
              <w:rPr>
                <w:color w:val="000000"/>
                <w:sz w:val="20"/>
                <w:szCs w:val="20"/>
              </w:rPr>
            </w:pPr>
            <w:r w:rsidRPr="006F264E">
              <w:rPr>
                <w:color w:val="000000"/>
                <w:sz w:val="20"/>
                <w:szCs w:val="20"/>
              </w:rPr>
              <w:t>3.57</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4679BE8D"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47900ED9"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7C967CAF"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343A4E5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3BDB664C"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14:paraId="6AF04886" w14:textId="77777777" w:rsidR="009B300C" w:rsidRPr="006F264E" w:rsidRDefault="009B300C" w:rsidP="00F52157">
            <w:pPr>
              <w:rPr>
                <w:color w:val="000000"/>
                <w:sz w:val="20"/>
                <w:szCs w:val="20"/>
                <w:lang w:eastAsia="lv-LV"/>
              </w:rPr>
            </w:pPr>
            <w:r w:rsidRPr="006F264E">
              <w:rPr>
                <w:color w:val="000000"/>
                <w:sz w:val="20"/>
                <w:szCs w:val="20"/>
                <w:lang w:eastAsia="lv-LV"/>
              </w:rPr>
              <w:t>Šo manipulāciju apmaksā VSIA "Bērnu klīniskā universitātes slimnīca" pacientiem mājas aprūpes ietvaros</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1F1B317F" w14:textId="77777777" w:rsidR="009B300C" w:rsidRPr="006F264E" w:rsidRDefault="009B300C" w:rsidP="00F52157">
            <w:pPr>
              <w:rPr>
                <w:color w:val="000000"/>
                <w:sz w:val="20"/>
                <w:szCs w:val="20"/>
                <w:lang w:eastAsia="lv-LV"/>
              </w:rPr>
            </w:pPr>
          </w:p>
        </w:tc>
      </w:tr>
      <w:tr w:rsidR="009B300C" w:rsidRPr="006F264E" w14:paraId="2DBAAC16" w14:textId="77777777" w:rsidTr="009B300C">
        <w:trPr>
          <w:trHeight w:val="53"/>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14:paraId="3AFC34CF" w14:textId="77777777" w:rsidR="009B300C" w:rsidRPr="006F264E" w:rsidRDefault="009B300C" w:rsidP="00F52157">
            <w:pPr>
              <w:jc w:val="center"/>
              <w:rPr>
                <w:color w:val="000000"/>
                <w:sz w:val="20"/>
                <w:szCs w:val="20"/>
                <w:lang w:eastAsia="lv-LV"/>
              </w:rPr>
            </w:pPr>
            <w:r w:rsidRPr="006F264E">
              <w:rPr>
                <w:color w:val="000000"/>
                <w:sz w:val="20"/>
                <w:szCs w:val="20"/>
                <w:lang w:eastAsia="lv-LV"/>
              </w:rPr>
              <w:t>Citās sadaļās neiekļautās manipulācijas</w:t>
            </w:r>
          </w:p>
        </w:tc>
        <w:tc>
          <w:tcPr>
            <w:tcW w:w="3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882C73B" w14:textId="77777777" w:rsidR="009B300C" w:rsidRPr="006F264E" w:rsidRDefault="009B300C" w:rsidP="00F52157">
            <w:pPr>
              <w:jc w:val="center"/>
              <w:rPr>
                <w:color w:val="FF0000"/>
                <w:sz w:val="20"/>
                <w:szCs w:val="20"/>
              </w:rPr>
            </w:pPr>
            <w:r w:rsidRPr="006F264E">
              <w:rPr>
                <w:color w:val="FF0000"/>
                <w:sz w:val="20"/>
                <w:szCs w:val="20"/>
              </w:rPr>
              <w:t>JAUNA</w:t>
            </w:r>
            <w:r w:rsidRPr="006F264E">
              <w:rPr>
                <w:color w:val="FF0000"/>
                <w:sz w:val="20"/>
                <w:szCs w:val="20"/>
              </w:rPr>
              <w:br/>
              <w:t>60512</w:t>
            </w:r>
          </w:p>
        </w:tc>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C222110" w14:textId="77777777" w:rsidR="009B300C" w:rsidRPr="006F264E" w:rsidRDefault="009B300C" w:rsidP="00F52157">
            <w:pPr>
              <w:jc w:val="center"/>
              <w:rPr>
                <w:color w:val="000000"/>
                <w:sz w:val="20"/>
                <w:szCs w:val="20"/>
                <w:lang w:eastAsia="lv-LV"/>
              </w:rPr>
            </w:pP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545B3BC0" w14:textId="77777777" w:rsidR="009B300C" w:rsidRPr="006F264E" w:rsidRDefault="009B300C" w:rsidP="00F52157">
            <w:pPr>
              <w:rPr>
                <w:color w:val="000000"/>
                <w:sz w:val="20"/>
                <w:szCs w:val="20"/>
                <w:lang w:eastAsia="lv-LV"/>
              </w:rPr>
            </w:pPr>
            <w:r w:rsidRPr="006F264E">
              <w:rPr>
                <w:color w:val="000000"/>
                <w:sz w:val="20"/>
                <w:szCs w:val="20"/>
                <w:lang w:eastAsia="lv-LV"/>
              </w:rPr>
              <w:t>Skābekļa terapijas nodrošināšana mājas aprūpē, par vienu dienu (tikai ārstniecības līdzekļi)</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B1025E4" w14:textId="77777777" w:rsidR="009B300C" w:rsidRPr="006F264E" w:rsidRDefault="009B300C" w:rsidP="00F52157">
            <w:pPr>
              <w:jc w:val="center"/>
              <w:rPr>
                <w:color w:val="000000"/>
                <w:sz w:val="20"/>
                <w:szCs w:val="20"/>
                <w:lang w:eastAsia="lv-LV"/>
              </w:rPr>
            </w:pPr>
            <w:r w:rsidRPr="006F264E">
              <w:rPr>
                <w:color w:val="000000"/>
                <w:sz w:val="20"/>
                <w:szCs w:val="20"/>
                <w:lang w:eastAsia="lv-LV"/>
              </w:rPr>
              <w:t>3.58</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458A804F"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6D69206D"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750DEB9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32149CCF"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5BD082A5"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14:paraId="6930DEC9" w14:textId="77777777" w:rsidR="009B300C" w:rsidRPr="006F264E" w:rsidRDefault="009B300C" w:rsidP="00F52157">
            <w:pPr>
              <w:rPr>
                <w:color w:val="000000"/>
                <w:sz w:val="20"/>
                <w:szCs w:val="20"/>
                <w:lang w:eastAsia="lv-LV"/>
              </w:rPr>
            </w:pPr>
            <w:r w:rsidRPr="006F264E">
              <w:rPr>
                <w:color w:val="000000"/>
                <w:sz w:val="20"/>
                <w:szCs w:val="20"/>
                <w:lang w:eastAsia="lv-LV"/>
              </w:rPr>
              <w:t>Šo manipulāciju apmaksā VSIA "Bērnu klīniskā universitātes slimnīca" pacientiem mājas aprūpes ietvaros</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12DFC5F9"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r>
      <w:tr w:rsidR="009B300C" w:rsidRPr="006F264E" w14:paraId="63DAF872" w14:textId="77777777" w:rsidTr="009B300C">
        <w:trPr>
          <w:trHeight w:val="53"/>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14:paraId="6D689E8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Citās sadaļās neiekļautās manipulācijas</w:t>
            </w:r>
          </w:p>
        </w:tc>
        <w:tc>
          <w:tcPr>
            <w:tcW w:w="3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196BFBD" w14:textId="77777777" w:rsidR="009B300C" w:rsidRPr="006F264E" w:rsidRDefault="009B300C" w:rsidP="00F52157">
            <w:pPr>
              <w:jc w:val="center"/>
              <w:rPr>
                <w:color w:val="FF0000"/>
                <w:sz w:val="20"/>
                <w:szCs w:val="20"/>
                <w:lang w:eastAsia="lv-LV"/>
              </w:rPr>
            </w:pPr>
            <w:r w:rsidRPr="006F264E">
              <w:rPr>
                <w:color w:val="FF0000"/>
                <w:sz w:val="20"/>
                <w:szCs w:val="20"/>
                <w:lang w:eastAsia="lv-LV"/>
              </w:rPr>
              <w:t>JAUNA</w:t>
            </w:r>
          </w:p>
          <w:p w14:paraId="6F46AB12" w14:textId="77777777" w:rsidR="009B300C" w:rsidRPr="006F264E" w:rsidRDefault="009B300C" w:rsidP="00F52157">
            <w:pPr>
              <w:jc w:val="center"/>
              <w:rPr>
                <w:color w:val="FF0000"/>
                <w:sz w:val="20"/>
                <w:szCs w:val="20"/>
                <w:lang w:eastAsia="lv-LV"/>
              </w:rPr>
            </w:pPr>
            <w:r w:rsidRPr="006F264E">
              <w:rPr>
                <w:color w:val="FF0000"/>
                <w:sz w:val="20"/>
                <w:szCs w:val="20"/>
                <w:lang w:eastAsia="lv-LV"/>
              </w:rPr>
              <w:t>60513</w:t>
            </w:r>
          </w:p>
        </w:tc>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51DC395" w14:textId="77777777" w:rsidR="009B300C" w:rsidRPr="006F264E" w:rsidRDefault="009B300C" w:rsidP="00F52157">
            <w:pPr>
              <w:jc w:val="center"/>
              <w:rPr>
                <w:color w:val="000000"/>
                <w:sz w:val="20"/>
                <w:szCs w:val="20"/>
                <w:lang w:eastAsia="lv-LV"/>
              </w:rPr>
            </w:pP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61E4F049" w14:textId="77777777" w:rsidR="009B300C" w:rsidRPr="006F264E" w:rsidRDefault="009B300C" w:rsidP="00F52157">
            <w:pPr>
              <w:rPr>
                <w:color w:val="000000"/>
                <w:sz w:val="20"/>
                <w:szCs w:val="20"/>
                <w:lang w:eastAsia="lv-LV"/>
              </w:rPr>
            </w:pPr>
            <w:r w:rsidRPr="006F264E">
              <w:rPr>
                <w:color w:val="000000"/>
                <w:sz w:val="20"/>
                <w:szCs w:val="20"/>
                <w:lang w:eastAsia="lv-LV"/>
              </w:rPr>
              <w:t>Inhalāciju nodrošināšana mājas aprūpē, par vienu dienu (tikai ārstniecības līdzekļi)</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6E31376" w14:textId="77777777" w:rsidR="009B300C" w:rsidRPr="006F264E" w:rsidRDefault="009B300C" w:rsidP="00F52157">
            <w:pPr>
              <w:jc w:val="center"/>
              <w:rPr>
                <w:color w:val="000000"/>
                <w:sz w:val="20"/>
                <w:szCs w:val="20"/>
                <w:lang w:eastAsia="lv-LV"/>
              </w:rPr>
            </w:pPr>
            <w:r w:rsidRPr="006F264E">
              <w:rPr>
                <w:color w:val="000000"/>
                <w:sz w:val="20"/>
                <w:szCs w:val="20"/>
                <w:lang w:eastAsia="lv-LV"/>
              </w:rPr>
              <w:t>0.72</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706E61C4"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55A99C7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66E4F35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78578C6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51B2D9D5"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14:paraId="555BAF0C" w14:textId="77777777" w:rsidR="009B300C" w:rsidRPr="006F264E" w:rsidRDefault="009B300C" w:rsidP="00F52157">
            <w:pPr>
              <w:rPr>
                <w:color w:val="000000"/>
                <w:sz w:val="20"/>
                <w:szCs w:val="20"/>
                <w:lang w:eastAsia="lv-LV"/>
              </w:rPr>
            </w:pPr>
            <w:r w:rsidRPr="006F264E">
              <w:rPr>
                <w:color w:val="000000"/>
                <w:sz w:val="20"/>
                <w:szCs w:val="20"/>
                <w:lang w:eastAsia="lv-LV"/>
              </w:rPr>
              <w:t>Šo manipulāciju apmaksā VSIA "Bērnu klīniskā universitātes slimnīca" pacientiem mājas aprūpes ietvaros</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39574410"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r>
      <w:tr w:rsidR="009B300C" w:rsidRPr="006F264E" w14:paraId="2B131671" w14:textId="77777777" w:rsidTr="009B300C">
        <w:trPr>
          <w:trHeight w:val="53"/>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14:paraId="627A1710" w14:textId="77777777" w:rsidR="009B300C" w:rsidRPr="006F264E" w:rsidRDefault="009B300C" w:rsidP="00F52157">
            <w:pPr>
              <w:jc w:val="center"/>
              <w:rPr>
                <w:color w:val="000000"/>
                <w:sz w:val="20"/>
                <w:szCs w:val="20"/>
                <w:lang w:eastAsia="lv-LV"/>
              </w:rPr>
            </w:pPr>
            <w:r w:rsidRPr="006F264E">
              <w:rPr>
                <w:color w:val="000000"/>
                <w:sz w:val="20"/>
                <w:szCs w:val="20"/>
                <w:lang w:eastAsia="lv-LV"/>
              </w:rPr>
              <w:t>Ģenētika</w:t>
            </w:r>
          </w:p>
        </w:tc>
        <w:tc>
          <w:tcPr>
            <w:tcW w:w="3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0D39F00" w14:textId="77777777" w:rsidR="009B300C" w:rsidRPr="006F264E" w:rsidRDefault="009B300C" w:rsidP="00F52157">
            <w:pPr>
              <w:jc w:val="center"/>
              <w:rPr>
                <w:color w:val="FF0000"/>
                <w:sz w:val="20"/>
                <w:szCs w:val="20"/>
                <w:lang w:eastAsia="lv-LV"/>
              </w:rPr>
            </w:pPr>
            <w:r w:rsidRPr="006F264E">
              <w:rPr>
                <w:color w:val="FF0000"/>
                <w:sz w:val="20"/>
                <w:szCs w:val="20"/>
                <w:lang w:eastAsia="lv-LV"/>
              </w:rPr>
              <w:t>JAUNA</w:t>
            </w:r>
          </w:p>
          <w:p w14:paraId="518782D7" w14:textId="77777777" w:rsidR="009B300C" w:rsidRPr="006F264E" w:rsidRDefault="009B300C" w:rsidP="00F52157">
            <w:pPr>
              <w:jc w:val="center"/>
              <w:rPr>
                <w:color w:val="FF0000"/>
                <w:sz w:val="20"/>
                <w:szCs w:val="20"/>
                <w:lang w:eastAsia="lv-LV"/>
              </w:rPr>
            </w:pPr>
            <w:r w:rsidRPr="006F264E">
              <w:rPr>
                <w:color w:val="FF0000"/>
                <w:sz w:val="20"/>
                <w:szCs w:val="20"/>
                <w:lang w:eastAsia="lv-LV"/>
              </w:rPr>
              <w:t>49069</w:t>
            </w:r>
          </w:p>
        </w:tc>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6B342A7" w14:textId="77777777" w:rsidR="009B300C" w:rsidRPr="006F264E" w:rsidRDefault="009B300C" w:rsidP="00F52157">
            <w:pPr>
              <w:jc w:val="center"/>
              <w:rPr>
                <w:color w:val="000000"/>
                <w:sz w:val="20"/>
                <w:szCs w:val="20"/>
                <w:lang w:eastAsia="lv-LV"/>
              </w:rPr>
            </w:pPr>
            <w:r w:rsidRPr="006F264E">
              <w:rPr>
                <w:color w:val="000000"/>
                <w:sz w:val="20"/>
                <w:szCs w:val="20"/>
                <w:lang w:eastAsia="lv-LV"/>
              </w:rPr>
              <w:t>**</w:t>
            </w: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3610F016" w14:textId="77777777" w:rsidR="009B300C" w:rsidRPr="006F264E" w:rsidRDefault="009B300C" w:rsidP="00F52157">
            <w:pPr>
              <w:rPr>
                <w:color w:val="000000"/>
                <w:sz w:val="20"/>
                <w:szCs w:val="20"/>
                <w:lang w:eastAsia="lv-LV"/>
              </w:rPr>
            </w:pPr>
            <w:r w:rsidRPr="006F264E">
              <w:rPr>
                <w:color w:val="000000"/>
                <w:sz w:val="20"/>
                <w:szCs w:val="20"/>
                <w:lang w:eastAsia="lv-LV"/>
              </w:rPr>
              <w:t>Piemaksa manipulācijai 49066 par NRAS kārtridžu</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2D759A7" w14:textId="77777777" w:rsidR="009B300C" w:rsidRPr="006F264E" w:rsidRDefault="009B300C" w:rsidP="00F52157">
            <w:pPr>
              <w:jc w:val="center"/>
              <w:rPr>
                <w:color w:val="000000"/>
                <w:sz w:val="20"/>
                <w:szCs w:val="20"/>
                <w:lang w:eastAsia="lv-LV"/>
              </w:rPr>
            </w:pPr>
            <w:r w:rsidRPr="006F264E">
              <w:rPr>
                <w:color w:val="000000"/>
                <w:sz w:val="20"/>
                <w:szCs w:val="20"/>
                <w:lang w:eastAsia="lv-LV"/>
              </w:rPr>
              <w:t>245.63</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5A973774"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76374A8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42334B1A"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44D4FC7C"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39E70B4C"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14:paraId="6FA92BD0"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Apmaksā SIA "Rīgas Austrumu klīniskās universitātes slimnīca“ pacientiem ar </w:t>
            </w:r>
            <w:proofErr w:type="spellStart"/>
            <w:r w:rsidRPr="006F264E">
              <w:rPr>
                <w:color w:val="000000"/>
                <w:sz w:val="20"/>
                <w:szCs w:val="20"/>
                <w:lang w:eastAsia="lv-LV"/>
              </w:rPr>
              <w:t>kolorektālo</w:t>
            </w:r>
            <w:proofErr w:type="spellEnd"/>
            <w:r w:rsidRPr="006F264E">
              <w:rPr>
                <w:color w:val="000000"/>
                <w:sz w:val="20"/>
                <w:szCs w:val="20"/>
                <w:lang w:eastAsia="lv-LV"/>
              </w:rPr>
              <w:t xml:space="preserve"> (C18-C20) vēzi, kā arī VSIA "Paula Stradiņa klīniskā universitātes slimnīca", SIA "Daugavpils reģionālā slimnīca" un SIA "Liepājas reģionālā slimnīca" slimnīcu stacionāriem pacientiem ar </w:t>
            </w:r>
            <w:proofErr w:type="spellStart"/>
            <w:r w:rsidRPr="006F264E">
              <w:rPr>
                <w:color w:val="000000"/>
                <w:sz w:val="20"/>
                <w:szCs w:val="20"/>
                <w:lang w:eastAsia="lv-LV"/>
              </w:rPr>
              <w:t>kolorektālo</w:t>
            </w:r>
            <w:proofErr w:type="spellEnd"/>
            <w:r w:rsidRPr="006F264E">
              <w:rPr>
                <w:color w:val="000000"/>
                <w:sz w:val="20"/>
                <w:szCs w:val="20"/>
                <w:lang w:eastAsia="lv-LV"/>
              </w:rPr>
              <w:t xml:space="preserve"> vēzi (C18-C20), ja izmeklējums veikts VSIA "Rīgas Austrumu klīniskās universitātes slimnīca”. Norāda kopā ar manipulāciju 49066</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4802B629"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Onkoloģijas marķieris zarnu </w:t>
            </w:r>
            <w:proofErr w:type="spellStart"/>
            <w:r w:rsidRPr="006F264E">
              <w:rPr>
                <w:color w:val="000000"/>
                <w:sz w:val="20"/>
                <w:szCs w:val="20"/>
                <w:lang w:eastAsia="lv-LV"/>
              </w:rPr>
              <w:t>vēzim</w:t>
            </w:r>
            <w:proofErr w:type="spellEnd"/>
            <w:r w:rsidRPr="006F264E">
              <w:rPr>
                <w:color w:val="000000"/>
                <w:sz w:val="20"/>
                <w:szCs w:val="20"/>
                <w:lang w:eastAsia="lv-LV"/>
              </w:rPr>
              <w:t>, būtisks lemjot tālāko diagnostiku</w:t>
            </w:r>
          </w:p>
        </w:tc>
      </w:tr>
      <w:tr w:rsidR="009B300C" w:rsidRPr="006F264E" w14:paraId="4A23FC1F" w14:textId="77777777" w:rsidTr="009B300C">
        <w:trPr>
          <w:trHeight w:val="2665"/>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14:paraId="1650B4D6" w14:textId="77777777" w:rsidR="009B300C" w:rsidRPr="006F264E" w:rsidRDefault="009B300C" w:rsidP="00F52157">
            <w:pPr>
              <w:jc w:val="center"/>
              <w:rPr>
                <w:color w:val="000000"/>
                <w:sz w:val="20"/>
                <w:szCs w:val="20"/>
                <w:lang w:eastAsia="lv-LV"/>
              </w:rPr>
            </w:pPr>
            <w:r w:rsidRPr="006F264E">
              <w:rPr>
                <w:color w:val="000000"/>
                <w:sz w:val="20"/>
                <w:szCs w:val="20"/>
                <w:lang w:eastAsia="lv-LV"/>
              </w:rPr>
              <w:lastRenderedPageBreak/>
              <w:t>Plastiskā (</w:t>
            </w:r>
            <w:proofErr w:type="spellStart"/>
            <w:r w:rsidRPr="006F264E">
              <w:rPr>
                <w:color w:val="000000"/>
                <w:sz w:val="20"/>
                <w:szCs w:val="20"/>
                <w:lang w:eastAsia="lv-LV"/>
              </w:rPr>
              <w:t>rekonstruktīvā</w:t>
            </w:r>
            <w:proofErr w:type="spellEnd"/>
            <w:r w:rsidRPr="006F264E">
              <w:rPr>
                <w:color w:val="000000"/>
                <w:sz w:val="20"/>
                <w:szCs w:val="20"/>
                <w:lang w:eastAsia="lv-LV"/>
              </w:rPr>
              <w:t xml:space="preserve"> un plaukstas) ķirurģija, izmantojot optisko palielinājumu </w:t>
            </w:r>
          </w:p>
        </w:tc>
        <w:tc>
          <w:tcPr>
            <w:tcW w:w="3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13629AB" w14:textId="77777777" w:rsidR="009B300C" w:rsidRPr="006F264E" w:rsidRDefault="009B300C" w:rsidP="00F52157">
            <w:pPr>
              <w:jc w:val="center"/>
              <w:rPr>
                <w:color w:val="FF0000"/>
                <w:sz w:val="20"/>
                <w:szCs w:val="20"/>
                <w:lang w:eastAsia="lv-LV"/>
              </w:rPr>
            </w:pPr>
            <w:r w:rsidRPr="006F264E">
              <w:rPr>
                <w:color w:val="FF0000"/>
                <w:sz w:val="20"/>
                <w:szCs w:val="20"/>
                <w:lang w:eastAsia="lv-LV"/>
              </w:rPr>
              <w:t xml:space="preserve">JAUNA </w:t>
            </w:r>
          </w:p>
          <w:p w14:paraId="05E95A3E" w14:textId="77777777" w:rsidR="009B300C" w:rsidRPr="006F264E" w:rsidRDefault="009B300C" w:rsidP="00F52157">
            <w:pPr>
              <w:jc w:val="center"/>
              <w:rPr>
                <w:color w:val="FF0000"/>
                <w:sz w:val="20"/>
                <w:szCs w:val="20"/>
                <w:lang w:eastAsia="lv-LV"/>
              </w:rPr>
            </w:pPr>
            <w:r w:rsidRPr="006F264E">
              <w:rPr>
                <w:color w:val="FF0000"/>
                <w:sz w:val="20"/>
                <w:szCs w:val="20"/>
                <w:lang w:eastAsia="lv-LV"/>
              </w:rPr>
              <w:t>23058</w:t>
            </w:r>
          </w:p>
        </w:tc>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437BD2F" w14:textId="77777777" w:rsidR="009B300C" w:rsidRPr="006F264E" w:rsidRDefault="009B300C" w:rsidP="00F52157">
            <w:pPr>
              <w:jc w:val="center"/>
              <w:rPr>
                <w:color w:val="000000"/>
                <w:sz w:val="20"/>
                <w:szCs w:val="20"/>
                <w:lang w:eastAsia="lv-LV"/>
              </w:rPr>
            </w:pPr>
            <w:r w:rsidRPr="006F264E">
              <w:rPr>
                <w:color w:val="000000"/>
                <w:sz w:val="20"/>
                <w:szCs w:val="20"/>
                <w:lang w:eastAsia="lv-LV"/>
              </w:rPr>
              <w:t>*</w:t>
            </w: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4961AAE9" w14:textId="77777777" w:rsidR="009B300C" w:rsidRPr="006F264E" w:rsidRDefault="009B300C" w:rsidP="00F52157">
            <w:pPr>
              <w:rPr>
                <w:color w:val="000000"/>
                <w:sz w:val="20"/>
                <w:szCs w:val="20"/>
                <w:lang w:eastAsia="lv-LV"/>
              </w:rPr>
            </w:pPr>
            <w:r w:rsidRPr="006F264E">
              <w:rPr>
                <w:color w:val="000000"/>
                <w:sz w:val="20"/>
                <w:szCs w:val="20"/>
                <w:lang w:eastAsia="lv-LV"/>
              </w:rPr>
              <w:t>Piemaksa manipulācijām 23047, 23066 par krūts implanta lietošanu</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2E689A1" w14:textId="77777777" w:rsidR="009B300C" w:rsidRPr="006F264E" w:rsidRDefault="009B300C" w:rsidP="00F52157">
            <w:pPr>
              <w:jc w:val="center"/>
              <w:rPr>
                <w:color w:val="000000"/>
                <w:sz w:val="20"/>
                <w:szCs w:val="20"/>
                <w:lang w:eastAsia="lv-LV"/>
              </w:rPr>
            </w:pPr>
            <w:r w:rsidRPr="006F264E">
              <w:rPr>
                <w:color w:val="000000"/>
                <w:sz w:val="20"/>
                <w:szCs w:val="20"/>
                <w:lang w:eastAsia="lv-LV"/>
              </w:rPr>
              <w:t>448.00</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213ACF4A"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682F0FA4"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7077E489"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4287536E"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5C987FF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14:paraId="617150B6" w14:textId="77777777" w:rsidR="009B300C" w:rsidRPr="006F264E" w:rsidRDefault="009B300C" w:rsidP="00F52157">
            <w:pPr>
              <w:rPr>
                <w:color w:val="000000"/>
                <w:sz w:val="20"/>
                <w:szCs w:val="20"/>
              </w:rPr>
            </w:pPr>
            <w:r w:rsidRPr="006F264E">
              <w:rPr>
                <w:color w:val="000000"/>
                <w:sz w:val="20"/>
                <w:szCs w:val="20"/>
              </w:rPr>
              <w:t xml:space="preserve">Manipulāciju apmaksā pacientēm pēc ļaundabīgu audzēju operācijas ar konsīlija lēmuma </w:t>
            </w:r>
            <w:r w:rsidRPr="006F264E">
              <w:rPr>
                <w:color w:val="0D0D0D"/>
                <w:sz w:val="20"/>
                <w:szCs w:val="20"/>
              </w:rPr>
              <w:t>programmā "</w:t>
            </w:r>
            <w:proofErr w:type="spellStart"/>
            <w:r w:rsidRPr="006F264E">
              <w:rPr>
                <w:color w:val="0D0D0D"/>
                <w:sz w:val="20"/>
                <w:szCs w:val="20"/>
              </w:rPr>
              <w:t>Mastektomija</w:t>
            </w:r>
            <w:proofErr w:type="spellEnd"/>
            <w:r w:rsidRPr="006F264E">
              <w:rPr>
                <w:color w:val="0D0D0D"/>
                <w:sz w:val="20"/>
                <w:szCs w:val="20"/>
              </w:rPr>
              <w:t xml:space="preserve"> ar krūts rekonstrukciju vai krūts rekonstrukcija krūts dziedzera ļaundabīga audzēja dēļ"</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5332423D" w14:textId="77777777" w:rsidR="009B300C" w:rsidRPr="006F264E" w:rsidRDefault="009B300C" w:rsidP="00F52157">
            <w:pPr>
              <w:rPr>
                <w:color w:val="000000"/>
                <w:sz w:val="20"/>
                <w:szCs w:val="20"/>
                <w:lang w:eastAsia="lv-LV"/>
              </w:rPr>
            </w:pPr>
            <w:r w:rsidRPr="006F264E">
              <w:rPr>
                <w:color w:val="000000"/>
                <w:sz w:val="20"/>
                <w:szCs w:val="20"/>
                <w:lang w:eastAsia="lv-LV"/>
              </w:rPr>
              <w:t>Balstoties VSIA "Paula Stradiņa universitātes slimnīca" (turpmāk - Ārstniecības iestāde) 2019. gada augusta vēstuli, kur Ārstniecības iestāde ziņoja, ka pašreiz 99% krūts rekonstrukcijas operāciju gadījumos izmanto implantus, bet pakalpojumu tarifos nav paredzēta apmaksa par implantu pielietošanu. Līdz ar to visas krūts vēža pacientes krūts implantus iegādājas par personīgiem līdzekļiem. Balstoties uz šo informāciju, Dienests izstrādāja piemaksas manipulāciju krūts implantu izmaksu segšanai.</w:t>
            </w:r>
          </w:p>
        </w:tc>
      </w:tr>
      <w:tr w:rsidR="009B300C" w:rsidRPr="006F264E" w14:paraId="43187860" w14:textId="77777777" w:rsidTr="009B300C">
        <w:trPr>
          <w:trHeight w:val="442"/>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14:paraId="618C028F" w14:textId="77777777" w:rsidR="009B300C" w:rsidRPr="006F264E" w:rsidRDefault="009B300C" w:rsidP="00F52157">
            <w:pPr>
              <w:jc w:val="center"/>
              <w:rPr>
                <w:color w:val="000000"/>
                <w:sz w:val="20"/>
                <w:szCs w:val="20"/>
                <w:lang w:eastAsia="lv-LV"/>
              </w:rPr>
            </w:pPr>
            <w:r w:rsidRPr="006F264E">
              <w:rPr>
                <w:color w:val="000000"/>
                <w:sz w:val="20"/>
                <w:szCs w:val="20"/>
                <w:lang w:eastAsia="lv-LV"/>
              </w:rPr>
              <w:t>Citās sadaļās neiekļautās manipulācijas</w:t>
            </w:r>
          </w:p>
        </w:tc>
        <w:tc>
          <w:tcPr>
            <w:tcW w:w="3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34B04DC" w14:textId="77777777" w:rsidR="009B300C" w:rsidRPr="006F264E" w:rsidRDefault="009B300C" w:rsidP="00F52157">
            <w:pPr>
              <w:jc w:val="center"/>
              <w:rPr>
                <w:color w:val="FF0000"/>
                <w:sz w:val="20"/>
                <w:szCs w:val="20"/>
                <w:lang w:eastAsia="lv-LV"/>
              </w:rPr>
            </w:pPr>
            <w:r w:rsidRPr="006F264E">
              <w:rPr>
                <w:color w:val="FF0000"/>
                <w:sz w:val="20"/>
                <w:szCs w:val="20"/>
                <w:lang w:eastAsia="lv-LV"/>
              </w:rPr>
              <w:t>JAUNA</w:t>
            </w:r>
          </w:p>
          <w:p w14:paraId="00064EC2" w14:textId="77777777" w:rsidR="009B300C" w:rsidRPr="006F264E" w:rsidRDefault="009B300C" w:rsidP="00F52157">
            <w:pPr>
              <w:jc w:val="center"/>
              <w:rPr>
                <w:color w:val="FF0000"/>
                <w:sz w:val="20"/>
                <w:szCs w:val="20"/>
                <w:lang w:eastAsia="lv-LV"/>
              </w:rPr>
            </w:pPr>
            <w:r w:rsidRPr="006F264E">
              <w:rPr>
                <w:color w:val="FF0000"/>
                <w:sz w:val="20"/>
                <w:szCs w:val="20"/>
                <w:lang w:eastAsia="lv-LV"/>
              </w:rPr>
              <w:t>60530</w:t>
            </w:r>
          </w:p>
        </w:tc>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D080BFF" w14:textId="77777777" w:rsidR="009B300C" w:rsidRPr="006F264E" w:rsidRDefault="009B300C" w:rsidP="00F52157">
            <w:pPr>
              <w:jc w:val="center"/>
              <w:rPr>
                <w:sz w:val="20"/>
                <w:szCs w:val="20"/>
                <w:lang w:eastAsia="lv-LV"/>
              </w:rPr>
            </w:pPr>
            <w:r w:rsidRPr="006F264E">
              <w:rPr>
                <w:sz w:val="20"/>
                <w:szCs w:val="20"/>
                <w:lang w:eastAsia="lv-LV"/>
              </w:rPr>
              <w:t>*</w:t>
            </w: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08C0ECDD" w14:textId="77777777" w:rsidR="009B300C" w:rsidRPr="006F264E" w:rsidRDefault="009B300C" w:rsidP="00F52157">
            <w:pPr>
              <w:rPr>
                <w:color w:val="000000"/>
                <w:sz w:val="20"/>
                <w:szCs w:val="20"/>
                <w:lang w:eastAsia="lv-LV"/>
              </w:rPr>
            </w:pPr>
            <w:r w:rsidRPr="006F264E">
              <w:rPr>
                <w:color w:val="000000"/>
                <w:sz w:val="20"/>
                <w:szCs w:val="20"/>
                <w:lang w:eastAsia="lv-LV"/>
              </w:rPr>
              <w:t>Piemaksa manipulācijai 60008 par medikamentu sagatavošanu ķīmijterapijas procedūrām, tajā skaitā centralizētu medikamentu šķīdināšanu slēgta tipa aptiekas telpās</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C4B9665" w14:textId="77777777" w:rsidR="009B300C" w:rsidRPr="006F264E" w:rsidRDefault="009B300C" w:rsidP="00F52157">
            <w:pPr>
              <w:jc w:val="center"/>
              <w:rPr>
                <w:color w:val="000000"/>
                <w:sz w:val="20"/>
                <w:szCs w:val="20"/>
                <w:lang w:eastAsia="lv-LV"/>
              </w:rPr>
            </w:pPr>
            <w:r w:rsidRPr="006F264E">
              <w:rPr>
                <w:color w:val="000000"/>
                <w:sz w:val="20"/>
                <w:szCs w:val="20"/>
                <w:lang w:eastAsia="lv-LV"/>
              </w:rPr>
              <w:t>8.64</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2AD58C9C" w14:textId="77777777" w:rsidR="009B300C" w:rsidRPr="006F264E" w:rsidRDefault="009B300C" w:rsidP="00F52157">
            <w:pPr>
              <w:jc w:val="center"/>
              <w:rPr>
                <w:sz w:val="20"/>
                <w:szCs w:val="20"/>
                <w:lang w:eastAsia="lv-LV"/>
              </w:rPr>
            </w:pPr>
            <w:r w:rsidRPr="006F264E">
              <w:rPr>
                <w:sz w:val="20"/>
                <w:szCs w:val="20"/>
                <w:lang w:eastAsia="lv-LV"/>
              </w:rPr>
              <w:t> </w:t>
            </w: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5D7FFDEF" w14:textId="77777777" w:rsidR="009B300C" w:rsidRPr="006F264E" w:rsidRDefault="009B300C" w:rsidP="00F52157">
            <w:pPr>
              <w:jc w:val="center"/>
              <w:rPr>
                <w:sz w:val="20"/>
                <w:szCs w:val="20"/>
                <w:lang w:eastAsia="lv-LV"/>
              </w:rPr>
            </w:pPr>
            <w:r w:rsidRPr="006F264E">
              <w:rPr>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123D9BAF" w14:textId="77777777" w:rsidR="009B300C" w:rsidRPr="006F264E" w:rsidRDefault="009B300C" w:rsidP="00F52157">
            <w:pPr>
              <w:jc w:val="center"/>
              <w:rPr>
                <w:sz w:val="20"/>
                <w:szCs w:val="20"/>
                <w:lang w:eastAsia="lv-LV"/>
              </w:rPr>
            </w:pPr>
            <w:r w:rsidRPr="006F264E">
              <w:rPr>
                <w:sz w:val="20"/>
                <w:szCs w:val="20"/>
                <w:lang w:eastAsia="lv-LV"/>
              </w:rPr>
              <w:t> </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608A4497" w14:textId="77777777" w:rsidR="009B300C" w:rsidRPr="006F264E" w:rsidRDefault="009B300C" w:rsidP="00F52157">
            <w:pPr>
              <w:jc w:val="center"/>
              <w:rPr>
                <w:sz w:val="20"/>
                <w:szCs w:val="20"/>
                <w:lang w:eastAsia="lv-LV"/>
              </w:rPr>
            </w:pPr>
            <w:r w:rsidRPr="006F264E">
              <w:rPr>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337641A7" w14:textId="77777777" w:rsidR="009B300C" w:rsidRPr="006F264E" w:rsidRDefault="009B300C" w:rsidP="00F52157">
            <w:pPr>
              <w:jc w:val="center"/>
              <w:rPr>
                <w:sz w:val="20"/>
                <w:szCs w:val="20"/>
                <w:lang w:eastAsia="lv-LV"/>
              </w:rPr>
            </w:pPr>
            <w:r w:rsidRPr="006F264E">
              <w:rPr>
                <w:sz w:val="20"/>
                <w:szCs w:val="20"/>
                <w:lang w:eastAsia="lv-LV"/>
              </w:rPr>
              <w:t> </w:t>
            </w: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14:paraId="5AC1739D" w14:textId="77777777" w:rsidR="009B300C" w:rsidRPr="006F264E" w:rsidRDefault="009B300C" w:rsidP="00F52157">
            <w:pPr>
              <w:widowControl/>
              <w:autoSpaceDE/>
              <w:autoSpaceDN/>
              <w:rPr>
                <w:sz w:val="20"/>
                <w:szCs w:val="20"/>
                <w:lang w:eastAsia="lv-LV"/>
              </w:rPr>
            </w:pPr>
            <w:r w:rsidRPr="006F264E">
              <w:rPr>
                <w:sz w:val="20"/>
                <w:szCs w:val="20"/>
                <w:lang w:eastAsia="lv-LV"/>
              </w:rPr>
              <w:t>Manipulāciju norāda ne vairāk kā vienu reizi pie manipulācijas 60008</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4A7D46F8"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r>
      <w:tr w:rsidR="009B300C" w:rsidRPr="006F264E" w14:paraId="16A948AF" w14:textId="77777777" w:rsidTr="009B300C">
        <w:trPr>
          <w:trHeight w:val="442"/>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14:paraId="1CCEE460" w14:textId="77777777" w:rsidR="009B300C" w:rsidRPr="006F264E" w:rsidRDefault="009B300C" w:rsidP="00F52157">
            <w:pPr>
              <w:jc w:val="center"/>
              <w:rPr>
                <w:color w:val="000000"/>
                <w:sz w:val="20"/>
                <w:szCs w:val="20"/>
                <w:lang w:eastAsia="lv-LV"/>
              </w:rPr>
            </w:pPr>
            <w:r w:rsidRPr="006F264E">
              <w:rPr>
                <w:color w:val="000000"/>
                <w:sz w:val="20"/>
                <w:szCs w:val="20"/>
                <w:lang w:eastAsia="lv-LV"/>
              </w:rPr>
              <w:t>Citās sadaļās neiekļautās manipulācijas</w:t>
            </w:r>
          </w:p>
        </w:tc>
        <w:tc>
          <w:tcPr>
            <w:tcW w:w="3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81C071F" w14:textId="77777777" w:rsidR="009B300C" w:rsidRPr="006F264E" w:rsidRDefault="009B300C" w:rsidP="00F52157">
            <w:pPr>
              <w:jc w:val="center"/>
              <w:rPr>
                <w:color w:val="FF0000"/>
                <w:sz w:val="20"/>
                <w:szCs w:val="20"/>
                <w:lang w:eastAsia="lv-LV"/>
              </w:rPr>
            </w:pPr>
            <w:r w:rsidRPr="006F264E">
              <w:rPr>
                <w:color w:val="FF0000"/>
                <w:sz w:val="20"/>
                <w:szCs w:val="20"/>
                <w:lang w:eastAsia="lv-LV"/>
              </w:rPr>
              <w:t>JAUNA</w:t>
            </w:r>
          </w:p>
          <w:p w14:paraId="764A1EB4" w14:textId="77777777" w:rsidR="009B300C" w:rsidRPr="006F264E" w:rsidRDefault="009B300C" w:rsidP="00F52157">
            <w:pPr>
              <w:jc w:val="center"/>
              <w:rPr>
                <w:color w:val="FF0000"/>
                <w:sz w:val="20"/>
                <w:szCs w:val="20"/>
                <w:lang w:eastAsia="lv-LV"/>
              </w:rPr>
            </w:pPr>
            <w:r w:rsidRPr="006F264E">
              <w:rPr>
                <w:color w:val="FF0000"/>
                <w:sz w:val="20"/>
                <w:szCs w:val="20"/>
                <w:lang w:eastAsia="lv-LV"/>
              </w:rPr>
              <w:t>60542</w:t>
            </w:r>
          </w:p>
        </w:tc>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488D58E" w14:textId="77777777" w:rsidR="009B300C" w:rsidRPr="006F264E" w:rsidRDefault="009B300C" w:rsidP="00F52157">
            <w:pPr>
              <w:jc w:val="center"/>
              <w:rPr>
                <w:sz w:val="20"/>
                <w:szCs w:val="20"/>
                <w:lang w:eastAsia="lv-LV"/>
              </w:rPr>
            </w:pP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60756D4B"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Transporta izmaksas paliatīvās aprūpes darbinieku izbraukumiem uz pacientu dzīvesvietu Rīgā un 60km </w:t>
            </w:r>
            <w:r w:rsidRPr="006F264E">
              <w:rPr>
                <w:color w:val="000000"/>
                <w:sz w:val="20"/>
                <w:szCs w:val="20"/>
                <w:lang w:eastAsia="lv-LV"/>
              </w:rPr>
              <w:lastRenderedPageBreak/>
              <w:t>rādiusā</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3EEC5BE" w14:textId="77777777" w:rsidR="009B300C" w:rsidRPr="006F264E" w:rsidRDefault="009B300C" w:rsidP="00F52157">
            <w:pPr>
              <w:jc w:val="center"/>
              <w:rPr>
                <w:color w:val="000000"/>
                <w:sz w:val="20"/>
                <w:szCs w:val="20"/>
                <w:lang w:eastAsia="lv-LV"/>
              </w:rPr>
            </w:pPr>
            <w:r w:rsidRPr="006F264E">
              <w:rPr>
                <w:color w:val="000000"/>
                <w:sz w:val="20"/>
                <w:szCs w:val="20"/>
                <w:lang w:eastAsia="lv-LV"/>
              </w:rPr>
              <w:lastRenderedPageBreak/>
              <w:t>15.12</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4A24C84A" w14:textId="77777777" w:rsidR="009B300C" w:rsidRPr="006F264E" w:rsidRDefault="009B300C" w:rsidP="00F52157">
            <w:pPr>
              <w:jc w:val="center"/>
              <w:rPr>
                <w:sz w:val="20"/>
                <w:szCs w:val="20"/>
                <w:lang w:eastAsia="lv-LV"/>
              </w:rPr>
            </w:pPr>
            <w:r w:rsidRPr="006F264E">
              <w:rPr>
                <w:sz w:val="20"/>
                <w:szCs w:val="20"/>
                <w:lang w:eastAsia="lv-LV"/>
              </w:rPr>
              <w:t> </w:t>
            </w: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0024968E" w14:textId="77777777" w:rsidR="009B300C" w:rsidRPr="006F264E" w:rsidRDefault="009B300C" w:rsidP="00F52157">
            <w:pPr>
              <w:jc w:val="center"/>
              <w:rPr>
                <w:sz w:val="20"/>
                <w:szCs w:val="20"/>
                <w:lang w:eastAsia="lv-LV"/>
              </w:rPr>
            </w:pPr>
            <w:r w:rsidRPr="006F264E">
              <w:rPr>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16B066A2" w14:textId="77777777" w:rsidR="009B300C" w:rsidRPr="006F264E" w:rsidRDefault="009B300C" w:rsidP="00F52157">
            <w:pPr>
              <w:jc w:val="center"/>
              <w:rPr>
                <w:sz w:val="20"/>
                <w:szCs w:val="20"/>
                <w:lang w:eastAsia="lv-LV"/>
              </w:rPr>
            </w:pPr>
            <w:r w:rsidRPr="006F264E">
              <w:rPr>
                <w:sz w:val="20"/>
                <w:szCs w:val="20"/>
                <w:lang w:eastAsia="lv-LV"/>
              </w:rPr>
              <w:t> </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085E0C4E" w14:textId="77777777" w:rsidR="009B300C" w:rsidRPr="006F264E" w:rsidRDefault="009B300C" w:rsidP="00F52157">
            <w:pPr>
              <w:jc w:val="center"/>
              <w:rPr>
                <w:sz w:val="20"/>
                <w:szCs w:val="20"/>
                <w:lang w:eastAsia="lv-LV"/>
              </w:rPr>
            </w:pPr>
            <w:r w:rsidRPr="006F264E">
              <w:rPr>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1B0AB7B4" w14:textId="77777777" w:rsidR="009B300C" w:rsidRPr="006F264E" w:rsidRDefault="009B300C" w:rsidP="00F52157">
            <w:pPr>
              <w:jc w:val="center"/>
              <w:rPr>
                <w:sz w:val="20"/>
                <w:szCs w:val="20"/>
                <w:lang w:eastAsia="lv-LV"/>
              </w:rPr>
            </w:pPr>
            <w:r w:rsidRPr="006F264E">
              <w:rPr>
                <w:sz w:val="20"/>
                <w:szCs w:val="20"/>
                <w:lang w:eastAsia="lv-LV"/>
              </w:rPr>
              <w:t> </w:t>
            </w: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14:paraId="0536363D" w14:textId="77777777" w:rsidR="009B300C" w:rsidRPr="006F264E" w:rsidRDefault="009B300C" w:rsidP="00F52157">
            <w:pPr>
              <w:widowControl/>
              <w:autoSpaceDE/>
              <w:autoSpaceDN/>
              <w:rPr>
                <w:sz w:val="20"/>
                <w:szCs w:val="20"/>
                <w:lang w:eastAsia="lv-LV"/>
              </w:rPr>
            </w:pPr>
            <w:r w:rsidRPr="006F264E">
              <w:rPr>
                <w:sz w:val="20"/>
                <w:szCs w:val="20"/>
                <w:lang w:eastAsia="lv-LV"/>
              </w:rPr>
              <w:t xml:space="preserve">Manipulāciju apmaksā VSIA "Bērnu klīniskā universitātes slimnīca" Paliatīvās aprūpes kabineta uzskaitē esošajiem </w:t>
            </w:r>
            <w:r w:rsidRPr="006F264E">
              <w:rPr>
                <w:sz w:val="20"/>
                <w:szCs w:val="20"/>
                <w:lang w:eastAsia="lv-LV"/>
              </w:rPr>
              <w:lastRenderedPageBreak/>
              <w:t>pacientiem līdz 18. gadiem izbraukumu vizītēm mājās</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0BCB708B" w14:textId="77777777" w:rsidR="009B300C" w:rsidRPr="006F264E" w:rsidRDefault="009B300C" w:rsidP="00F52157">
            <w:pPr>
              <w:rPr>
                <w:color w:val="000000"/>
                <w:sz w:val="20"/>
                <w:szCs w:val="20"/>
                <w:lang w:eastAsia="lv-LV"/>
              </w:rPr>
            </w:pPr>
            <w:r w:rsidRPr="006F264E">
              <w:rPr>
                <w:color w:val="000000"/>
                <w:sz w:val="20"/>
                <w:szCs w:val="20"/>
                <w:lang w:eastAsia="lv-LV"/>
              </w:rPr>
              <w:lastRenderedPageBreak/>
              <w:t> </w:t>
            </w:r>
          </w:p>
        </w:tc>
      </w:tr>
      <w:tr w:rsidR="009B300C" w:rsidRPr="006F264E" w14:paraId="4D104FC1" w14:textId="77777777" w:rsidTr="009B300C">
        <w:trPr>
          <w:trHeight w:val="442"/>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14:paraId="77562049" w14:textId="77777777" w:rsidR="009B300C" w:rsidRPr="006F264E" w:rsidRDefault="009B300C" w:rsidP="00F52157">
            <w:pPr>
              <w:jc w:val="center"/>
              <w:rPr>
                <w:color w:val="000000"/>
                <w:sz w:val="20"/>
                <w:szCs w:val="20"/>
                <w:lang w:eastAsia="lv-LV"/>
              </w:rPr>
            </w:pPr>
            <w:r w:rsidRPr="006F264E">
              <w:rPr>
                <w:color w:val="000000"/>
                <w:sz w:val="20"/>
                <w:szCs w:val="20"/>
                <w:lang w:eastAsia="lv-LV"/>
              </w:rPr>
              <w:t>Citās sadaļās neiekļautās manipulācijas</w:t>
            </w:r>
          </w:p>
        </w:tc>
        <w:tc>
          <w:tcPr>
            <w:tcW w:w="3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E2191FF" w14:textId="77777777" w:rsidR="009B300C" w:rsidRPr="006F264E" w:rsidRDefault="009B300C" w:rsidP="00F52157">
            <w:pPr>
              <w:jc w:val="center"/>
              <w:rPr>
                <w:color w:val="FF0000"/>
                <w:sz w:val="20"/>
                <w:szCs w:val="20"/>
                <w:lang w:eastAsia="lv-LV"/>
              </w:rPr>
            </w:pPr>
            <w:r w:rsidRPr="006F264E">
              <w:rPr>
                <w:color w:val="FF0000"/>
                <w:sz w:val="20"/>
                <w:szCs w:val="20"/>
                <w:lang w:eastAsia="lv-LV"/>
              </w:rPr>
              <w:t>JAUNA</w:t>
            </w:r>
          </w:p>
          <w:p w14:paraId="28EAB8AF" w14:textId="77777777" w:rsidR="009B300C" w:rsidRPr="006F264E" w:rsidRDefault="009B300C" w:rsidP="00F52157">
            <w:pPr>
              <w:jc w:val="center"/>
              <w:rPr>
                <w:color w:val="FF0000"/>
                <w:sz w:val="20"/>
                <w:szCs w:val="20"/>
                <w:lang w:eastAsia="lv-LV"/>
              </w:rPr>
            </w:pPr>
            <w:r w:rsidRPr="006F264E">
              <w:rPr>
                <w:color w:val="FF0000"/>
                <w:sz w:val="20"/>
                <w:szCs w:val="20"/>
                <w:lang w:eastAsia="lv-LV"/>
              </w:rPr>
              <w:t>60543</w:t>
            </w:r>
          </w:p>
        </w:tc>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FBBCB45" w14:textId="77777777" w:rsidR="009B300C" w:rsidRPr="006F264E" w:rsidRDefault="009B300C" w:rsidP="00F52157">
            <w:pPr>
              <w:jc w:val="center"/>
              <w:rPr>
                <w:sz w:val="20"/>
                <w:szCs w:val="20"/>
                <w:lang w:eastAsia="lv-LV"/>
              </w:rPr>
            </w:pP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7271EAA8" w14:textId="77777777" w:rsidR="009B300C" w:rsidRPr="006F264E" w:rsidRDefault="009B300C" w:rsidP="00F52157">
            <w:pPr>
              <w:rPr>
                <w:color w:val="000000"/>
                <w:sz w:val="20"/>
                <w:szCs w:val="20"/>
                <w:lang w:eastAsia="lv-LV"/>
              </w:rPr>
            </w:pPr>
            <w:r w:rsidRPr="006F264E">
              <w:rPr>
                <w:color w:val="000000"/>
                <w:sz w:val="20"/>
                <w:szCs w:val="20"/>
                <w:lang w:eastAsia="lv-LV"/>
              </w:rPr>
              <w:t>Transporta izmaksas paliatīvās aprūpes darbinieku izbraukumiem uz pacientu dzīvesvietu reģionos (tālāk kā 60km no Rīgas)</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744320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60.85</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2E3F3DAF" w14:textId="77777777" w:rsidR="009B300C" w:rsidRPr="006F264E" w:rsidRDefault="009B300C" w:rsidP="00F52157">
            <w:pPr>
              <w:jc w:val="center"/>
              <w:rPr>
                <w:sz w:val="20"/>
                <w:szCs w:val="20"/>
                <w:lang w:eastAsia="lv-LV"/>
              </w:rPr>
            </w:pPr>
            <w:r w:rsidRPr="006F264E">
              <w:rPr>
                <w:sz w:val="20"/>
                <w:szCs w:val="20"/>
                <w:lang w:eastAsia="lv-LV"/>
              </w:rPr>
              <w:t> </w:t>
            </w: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4B2E3CF0" w14:textId="77777777" w:rsidR="009B300C" w:rsidRPr="006F264E" w:rsidRDefault="009B300C" w:rsidP="00F52157">
            <w:pPr>
              <w:jc w:val="center"/>
              <w:rPr>
                <w:sz w:val="20"/>
                <w:szCs w:val="20"/>
                <w:lang w:eastAsia="lv-LV"/>
              </w:rPr>
            </w:pPr>
            <w:r w:rsidRPr="006F264E">
              <w:rPr>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47E49F46" w14:textId="77777777" w:rsidR="009B300C" w:rsidRPr="006F264E" w:rsidRDefault="009B300C" w:rsidP="00F52157">
            <w:pPr>
              <w:jc w:val="center"/>
              <w:rPr>
                <w:sz w:val="20"/>
                <w:szCs w:val="20"/>
                <w:lang w:eastAsia="lv-LV"/>
              </w:rPr>
            </w:pPr>
            <w:r w:rsidRPr="006F264E">
              <w:rPr>
                <w:sz w:val="20"/>
                <w:szCs w:val="20"/>
                <w:lang w:eastAsia="lv-LV"/>
              </w:rPr>
              <w:t> </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28BF2356" w14:textId="77777777" w:rsidR="009B300C" w:rsidRPr="006F264E" w:rsidRDefault="009B300C" w:rsidP="00F52157">
            <w:pPr>
              <w:jc w:val="center"/>
              <w:rPr>
                <w:sz w:val="20"/>
                <w:szCs w:val="20"/>
                <w:lang w:eastAsia="lv-LV"/>
              </w:rPr>
            </w:pPr>
            <w:r w:rsidRPr="006F264E">
              <w:rPr>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47BB6B17" w14:textId="77777777" w:rsidR="009B300C" w:rsidRPr="006F264E" w:rsidRDefault="009B300C" w:rsidP="00F52157">
            <w:pPr>
              <w:jc w:val="center"/>
              <w:rPr>
                <w:sz w:val="20"/>
                <w:szCs w:val="20"/>
                <w:lang w:eastAsia="lv-LV"/>
              </w:rPr>
            </w:pPr>
            <w:r w:rsidRPr="006F264E">
              <w:rPr>
                <w:sz w:val="20"/>
                <w:szCs w:val="20"/>
                <w:lang w:eastAsia="lv-LV"/>
              </w:rPr>
              <w:t> </w:t>
            </w: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14:paraId="7C082AD1" w14:textId="77777777" w:rsidR="009B300C" w:rsidRPr="006F264E" w:rsidRDefault="009B300C" w:rsidP="00F52157">
            <w:pPr>
              <w:widowControl/>
              <w:autoSpaceDE/>
              <w:autoSpaceDN/>
              <w:rPr>
                <w:sz w:val="20"/>
                <w:szCs w:val="20"/>
                <w:lang w:eastAsia="lv-LV"/>
              </w:rPr>
            </w:pPr>
            <w:r w:rsidRPr="006F264E">
              <w:rPr>
                <w:sz w:val="20"/>
                <w:szCs w:val="20"/>
                <w:lang w:eastAsia="lv-LV"/>
              </w:rPr>
              <w:t>Manipulāciju apmaksā VSIA "Bērnu klīniskā universitātes slimnīca" Paliatīvās aprūpes kabineta uzskaitē esošajiem pacientiem līdz 18. gadiem izbraukumu vizītēm mājās</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605F8F7B"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r>
      <w:tr w:rsidR="009B300C" w:rsidRPr="006F264E" w14:paraId="03DE072B" w14:textId="77777777" w:rsidTr="009B300C">
        <w:trPr>
          <w:trHeight w:val="442"/>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14:paraId="05D07270" w14:textId="77777777" w:rsidR="009B300C" w:rsidRPr="006F264E" w:rsidRDefault="009B300C" w:rsidP="00F52157">
            <w:pPr>
              <w:jc w:val="center"/>
              <w:rPr>
                <w:color w:val="000000"/>
                <w:sz w:val="20"/>
                <w:szCs w:val="20"/>
                <w:lang w:eastAsia="lv-LV"/>
              </w:rPr>
            </w:pPr>
            <w:r w:rsidRPr="006F264E">
              <w:rPr>
                <w:color w:val="000000"/>
                <w:sz w:val="20"/>
                <w:szCs w:val="20"/>
                <w:lang w:eastAsia="lv-LV"/>
              </w:rPr>
              <w:t>Citās sadaļās neiekļautās manipulācijas</w:t>
            </w:r>
          </w:p>
        </w:tc>
        <w:tc>
          <w:tcPr>
            <w:tcW w:w="3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8C2E591" w14:textId="77777777" w:rsidR="009B300C" w:rsidRPr="006F264E" w:rsidRDefault="009B300C" w:rsidP="00F52157">
            <w:pPr>
              <w:jc w:val="center"/>
              <w:rPr>
                <w:color w:val="FF0000"/>
                <w:sz w:val="20"/>
                <w:szCs w:val="20"/>
                <w:lang w:eastAsia="lv-LV"/>
              </w:rPr>
            </w:pPr>
            <w:r w:rsidRPr="006F264E">
              <w:rPr>
                <w:color w:val="FF0000"/>
                <w:sz w:val="20"/>
                <w:szCs w:val="20"/>
                <w:lang w:eastAsia="lv-LV"/>
              </w:rPr>
              <w:t>JAUNA</w:t>
            </w:r>
          </w:p>
          <w:p w14:paraId="57EDABF7" w14:textId="77777777" w:rsidR="009B300C" w:rsidRPr="006F264E" w:rsidRDefault="009B300C" w:rsidP="00F52157">
            <w:pPr>
              <w:jc w:val="center"/>
              <w:rPr>
                <w:color w:val="FF0000"/>
                <w:sz w:val="20"/>
                <w:szCs w:val="20"/>
                <w:lang w:eastAsia="lv-LV"/>
              </w:rPr>
            </w:pPr>
            <w:r w:rsidRPr="006F264E">
              <w:rPr>
                <w:color w:val="FF0000"/>
                <w:sz w:val="20"/>
                <w:szCs w:val="20"/>
                <w:lang w:eastAsia="lv-LV"/>
              </w:rPr>
              <w:t>60544</w:t>
            </w:r>
          </w:p>
        </w:tc>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3EAF6B9" w14:textId="77777777" w:rsidR="009B300C" w:rsidRPr="006F264E" w:rsidRDefault="009B300C" w:rsidP="00F52157">
            <w:pPr>
              <w:jc w:val="center"/>
              <w:rPr>
                <w:sz w:val="20"/>
                <w:szCs w:val="20"/>
                <w:lang w:eastAsia="lv-LV"/>
              </w:rPr>
            </w:pP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780808CC" w14:textId="77777777" w:rsidR="009B300C" w:rsidRPr="006F264E" w:rsidRDefault="009B300C" w:rsidP="00F52157">
            <w:pPr>
              <w:rPr>
                <w:color w:val="000000"/>
                <w:sz w:val="20"/>
                <w:szCs w:val="20"/>
                <w:lang w:eastAsia="lv-LV"/>
              </w:rPr>
            </w:pPr>
            <w:r w:rsidRPr="006F264E">
              <w:rPr>
                <w:color w:val="000000"/>
                <w:sz w:val="20"/>
                <w:szCs w:val="20"/>
                <w:lang w:eastAsia="lv-LV"/>
              </w:rPr>
              <w:t>Ģimenes ārsta konsultācija sociālā riska grupas pacientam</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746620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11.55</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122BCAB7" w14:textId="77777777" w:rsidR="009B300C" w:rsidRPr="006F264E" w:rsidRDefault="009B300C" w:rsidP="00F52157">
            <w:pPr>
              <w:jc w:val="center"/>
              <w:rPr>
                <w:sz w:val="20"/>
                <w:szCs w:val="20"/>
                <w:lang w:eastAsia="lv-LV"/>
              </w:rPr>
            </w:pP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350C80FC" w14:textId="77777777" w:rsidR="009B300C" w:rsidRPr="006F264E" w:rsidRDefault="009B300C" w:rsidP="00F52157">
            <w:pPr>
              <w:jc w:val="center"/>
              <w:rPr>
                <w:sz w:val="20"/>
                <w:szCs w:val="20"/>
                <w:lang w:eastAsia="lv-LV"/>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3BBD075C" w14:textId="77777777" w:rsidR="009B300C" w:rsidRPr="006F264E" w:rsidRDefault="009B300C" w:rsidP="00F52157">
            <w:pPr>
              <w:jc w:val="center"/>
              <w:rPr>
                <w:sz w:val="20"/>
                <w:szCs w:val="20"/>
                <w:lang w:eastAsia="lv-LV"/>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5DD016A8" w14:textId="77777777" w:rsidR="009B300C" w:rsidRPr="006F264E" w:rsidRDefault="009B300C" w:rsidP="00F52157">
            <w:pPr>
              <w:jc w:val="center"/>
              <w:rPr>
                <w:sz w:val="20"/>
                <w:szCs w:val="20"/>
                <w:lang w:eastAsia="lv-LV"/>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13021AC1" w14:textId="77777777" w:rsidR="009B300C" w:rsidRPr="006F264E" w:rsidRDefault="009B300C" w:rsidP="00F52157">
            <w:pPr>
              <w:jc w:val="center"/>
              <w:rPr>
                <w:sz w:val="20"/>
                <w:szCs w:val="20"/>
                <w:lang w:eastAsia="lv-LV"/>
              </w:rPr>
            </w:pP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14:paraId="52C90AEB" w14:textId="77777777" w:rsidR="009B300C" w:rsidRPr="006F264E" w:rsidRDefault="009B300C" w:rsidP="00F52157">
            <w:pPr>
              <w:rPr>
                <w:color w:val="000000"/>
                <w:sz w:val="20"/>
                <w:szCs w:val="20"/>
              </w:rPr>
            </w:pPr>
            <w:r w:rsidRPr="006F264E">
              <w:rPr>
                <w:color w:val="000000"/>
                <w:sz w:val="20"/>
                <w:szCs w:val="20"/>
              </w:rPr>
              <w:t>Manipulāciju apmaksā tikai ģimenes ārsta praksei, kas saņem ikmēneša fiksētu maksājumu par sociālā riska pacientu aprūpi</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05B4CB0B" w14:textId="77777777" w:rsidR="009B300C" w:rsidRPr="006F264E" w:rsidRDefault="009B300C" w:rsidP="00F52157">
            <w:pPr>
              <w:rPr>
                <w:color w:val="000000"/>
                <w:sz w:val="20"/>
                <w:szCs w:val="20"/>
              </w:rPr>
            </w:pPr>
            <w:r w:rsidRPr="006F264E">
              <w:rPr>
                <w:color w:val="000000"/>
                <w:sz w:val="20"/>
                <w:szCs w:val="20"/>
              </w:rPr>
              <w:t xml:space="preserve">Saistībā ar </w:t>
            </w:r>
            <w:proofErr w:type="spellStart"/>
            <w:r w:rsidRPr="006F264E">
              <w:rPr>
                <w:color w:val="000000"/>
                <w:sz w:val="20"/>
                <w:szCs w:val="20"/>
              </w:rPr>
              <w:t>praskē</w:t>
            </w:r>
            <w:proofErr w:type="spellEnd"/>
            <w:r w:rsidRPr="006F264E">
              <w:rPr>
                <w:color w:val="000000"/>
                <w:sz w:val="20"/>
                <w:szCs w:val="20"/>
              </w:rPr>
              <w:t xml:space="preserve"> nereģistrēto un īslaicīgo pacientu aprūpi ģimenes ārsta praksē, nepieciešams segt izdevumus, kas </w:t>
            </w:r>
            <w:proofErr w:type="spellStart"/>
            <w:r w:rsidRPr="006F264E">
              <w:rPr>
                <w:color w:val="000000"/>
                <w:sz w:val="20"/>
                <w:szCs w:val="20"/>
              </w:rPr>
              <w:t>saisīti</w:t>
            </w:r>
            <w:proofErr w:type="spellEnd"/>
            <w:r w:rsidRPr="006F264E">
              <w:rPr>
                <w:color w:val="000000"/>
                <w:sz w:val="20"/>
                <w:szCs w:val="20"/>
              </w:rPr>
              <w:t xml:space="preserve"> ar pacientu bez noteiktas dzīvesvietas vai patversmes iemītnieku aprūpi</w:t>
            </w:r>
          </w:p>
        </w:tc>
      </w:tr>
      <w:tr w:rsidR="009B300C" w:rsidRPr="006F264E" w14:paraId="40740F97" w14:textId="77777777" w:rsidTr="009B300C">
        <w:trPr>
          <w:trHeight w:val="442"/>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14:paraId="77C5A980" w14:textId="77777777" w:rsidR="009B300C" w:rsidRPr="006F264E" w:rsidRDefault="009B300C" w:rsidP="00F52157">
            <w:pPr>
              <w:jc w:val="center"/>
              <w:rPr>
                <w:color w:val="000000"/>
                <w:sz w:val="20"/>
                <w:szCs w:val="20"/>
                <w:lang w:eastAsia="lv-LV"/>
              </w:rPr>
            </w:pPr>
            <w:proofErr w:type="spellStart"/>
            <w:r w:rsidRPr="006F264E">
              <w:rPr>
                <w:color w:val="000000"/>
                <w:sz w:val="20"/>
                <w:szCs w:val="20"/>
                <w:lang w:eastAsia="lv-LV"/>
              </w:rPr>
              <w:t>Torakālā</w:t>
            </w:r>
            <w:proofErr w:type="spellEnd"/>
            <w:r w:rsidRPr="006F264E">
              <w:rPr>
                <w:color w:val="000000"/>
                <w:sz w:val="20"/>
                <w:szCs w:val="20"/>
                <w:lang w:eastAsia="lv-LV"/>
              </w:rPr>
              <w:t xml:space="preserve"> ķirurģija</w:t>
            </w:r>
          </w:p>
        </w:tc>
        <w:tc>
          <w:tcPr>
            <w:tcW w:w="3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5048C22" w14:textId="77777777" w:rsidR="009B300C" w:rsidRPr="006F264E" w:rsidRDefault="009B300C" w:rsidP="00F52157">
            <w:pPr>
              <w:jc w:val="center"/>
              <w:rPr>
                <w:color w:val="FF0000"/>
                <w:sz w:val="20"/>
                <w:szCs w:val="20"/>
                <w:lang w:eastAsia="lv-LV"/>
              </w:rPr>
            </w:pPr>
            <w:r w:rsidRPr="006F264E">
              <w:rPr>
                <w:color w:val="FF0000"/>
                <w:sz w:val="20"/>
                <w:szCs w:val="20"/>
                <w:lang w:eastAsia="lv-LV"/>
              </w:rPr>
              <w:t>JAUNA</w:t>
            </w:r>
          </w:p>
          <w:p w14:paraId="4A80DF46" w14:textId="77777777" w:rsidR="009B300C" w:rsidRPr="006F264E" w:rsidRDefault="009B300C" w:rsidP="00F52157">
            <w:pPr>
              <w:jc w:val="center"/>
              <w:rPr>
                <w:color w:val="FF0000"/>
                <w:sz w:val="20"/>
                <w:szCs w:val="20"/>
                <w:lang w:eastAsia="lv-LV"/>
              </w:rPr>
            </w:pPr>
            <w:r w:rsidRPr="006F264E">
              <w:rPr>
                <w:color w:val="FF0000"/>
                <w:sz w:val="20"/>
                <w:szCs w:val="20"/>
                <w:lang w:eastAsia="lv-LV"/>
              </w:rPr>
              <w:t>31276</w:t>
            </w:r>
          </w:p>
        </w:tc>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D026210" w14:textId="77777777" w:rsidR="009B300C" w:rsidRPr="006F264E" w:rsidRDefault="009B300C" w:rsidP="00F52157">
            <w:pPr>
              <w:jc w:val="center"/>
              <w:rPr>
                <w:sz w:val="20"/>
                <w:szCs w:val="20"/>
                <w:lang w:eastAsia="lv-LV"/>
              </w:rPr>
            </w:pPr>
            <w:r w:rsidRPr="006F264E">
              <w:rPr>
                <w:sz w:val="20"/>
                <w:szCs w:val="20"/>
                <w:lang w:eastAsia="lv-LV"/>
              </w:rPr>
              <w:t>**</w:t>
            </w: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6F78CD49"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Piemaksa manipulācijai 31252 par elektromagnētiski </w:t>
            </w:r>
            <w:proofErr w:type="spellStart"/>
            <w:r w:rsidRPr="006F264E">
              <w:rPr>
                <w:color w:val="000000"/>
                <w:sz w:val="20"/>
                <w:szCs w:val="20"/>
                <w:lang w:eastAsia="lv-LV"/>
              </w:rPr>
              <w:t>navigētas</w:t>
            </w:r>
            <w:proofErr w:type="spellEnd"/>
            <w:r w:rsidRPr="006F264E">
              <w:rPr>
                <w:color w:val="000000"/>
                <w:sz w:val="20"/>
                <w:szCs w:val="20"/>
                <w:lang w:eastAsia="lv-LV"/>
              </w:rPr>
              <w:t xml:space="preserve"> </w:t>
            </w:r>
            <w:proofErr w:type="spellStart"/>
            <w:r w:rsidRPr="006F264E">
              <w:rPr>
                <w:color w:val="000000"/>
                <w:sz w:val="20"/>
                <w:szCs w:val="20"/>
                <w:lang w:eastAsia="lv-LV"/>
              </w:rPr>
              <w:t>bronhoskopijas</w:t>
            </w:r>
            <w:proofErr w:type="spellEnd"/>
            <w:r w:rsidRPr="006F264E">
              <w:rPr>
                <w:color w:val="000000"/>
                <w:sz w:val="20"/>
                <w:szCs w:val="20"/>
                <w:lang w:eastAsia="lv-LV"/>
              </w:rPr>
              <w:t xml:space="preserve"> (ENB) izmantošanu</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86862AF" w14:textId="77777777" w:rsidR="009B300C" w:rsidRPr="006F264E" w:rsidRDefault="009B300C" w:rsidP="00F52157">
            <w:pPr>
              <w:jc w:val="center"/>
              <w:rPr>
                <w:color w:val="000000"/>
                <w:sz w:val="20"/>
                <w:szCs w:val="20"/>
                <w:lang w:eastAsia="lv-LV"/>
              </w:rPr>
            </w:pPr>
            <w:r w:rsidRPr="006F264E">
              <w:rPr>
                <w:color w:val="000000"/>
                <w:sz w:val="20"/>
                <w:szCs w:val="20"/>
                <w:lang w:eastAsia="lv-LV"/>
              </w:rPr>
              <w:t>2422.59</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279E7C1D" w14:textId="77777777" w:rsidR="009B300C" w:rsidRPr="006F264E" w:rsidRDefault="009B300C" w:rsidP="00F52157">
            <w:pPr>
              <w:jc w:val="center"/>
              <w:rPr>
                <w:sz w:val="20"/>
                <w:szCs w:val="20"/>
                <w:lang w:eastAsia="lv-LV"/>
              </w:rPr>
            </w:pP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060C2248" w14:textId="77777777" w:rsidR="009B300C" w:rsidRPr="006F264E" w:rsidRDefault="009B300C" w:rsidP="00F52157">
            <w:pPr>
              <w:jc w:val="center"/>
              <w:rPr>
                <w:sz w:val="20"/>
                <w:szCs w:val="20"/>
                <w:lang w:eastAsia="lv-LV"/>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1A8BCB0C" w14:textId="77777777" w:rsidR="009B300C" w:rsidRPr="006F264E" w:rsidRDefault="009B300C" w:rsidP="00F52157">
            <w:pPr>
              <w:jc w:val="center"/>
              <w:rPr>
                <w:sz w:val="20"/>
                <w:szCs w:val="20"/>
                <w:lang w:eastAsia="lv-LV"/>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7FF9493F" w14:textId="77777777" w:rsidR="009B300C" w:rsidRPr="006F264E" w:rsidRDefault="009B300C" w:rsidP="00F52157">
            <w:pPr>
              <w:jc w:val="center"/>
              <w:rPr>
                <w:sz w:val="20"/>
                <w:szCs w:val="20"/>
                <w:lang w:eastAsia="lv-LV"/>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197BF771" w14:textId="77777777" w:rsidR="009B300C" w:rsidRPr="006F264E" w:rsidRDefault="009B300C" w:rsidP="00F52157">
            <w:pPr>
              <w:jc w:val="center"/>
              <w:rPr>
                <w:sz w:val="20"/>
                <w:szCs w:val="20"/>
                <w:lang w:eastAsia="lv-LV"/>
              </w:rPr>
            </w:pP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14:paraId="43D05FC6" w14:textId="77777777" w:rsidR="009B300C" w:rsidRPr="006F264E" w:rsidRDefault="009B300C" w:rsidP="00F52157">
            <w:pPr>
              <w:rPr>
                <w:color w:val="000000"/>
                <w:sz w:val="20"/>
                <w:szCs w:val="20"/>
              </w:rPr>
            </w:pPr>
            <w:r w:rsidRPr="006F264E">
              <w:rPr>
                <w:color w:val="000000"/>
                <w:sz w:val="20"/>
                <w:szCs w:val="20"/>
              </w:rPr>
              <w:t>Samaksa par šo manipulāciju tiek veikta, ja to norāda  SIA "Rīgas Austrumu klīniskā universitātes slimnīca".</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2BF711D6" w14:textId="77777777" w:rsidR="009B300C" w:rsidRPr="006F264E" w:rsidRDefault="009B300C" w:rsidP="00F52157">
            <w:pPr>
              <w:rPr>
                <w:color w:val="000000"/>
                <w:sz w:val="20"/>
                <w:szCs w:val="20"/>
              </w:rPr>
            </w:pPr>
            <w:r w:rsidRPr="006F264E">
              <w:rPr>
                <w:color w:val="000000"/>
                <w:sz w:val="20"/>
                <w:szCs w:val="20"/>
              </w:rPr>
              <w:t xml:space="preserve">Elektromagnētiskās navigācijas </w:t>
            </w:r>
            <w:proofErr w:type="spellStart"/>
            <w:r w:rsidRPr="006F264E">
              <w:rPr>
                <w:color w:val="000000"/>
                <w:sz w:val="20"/>
                <w:szCs w:val="20"/>
              </w:rPr>
              <w:t>bronhoskopija</w:t>
            </w:r>
            <w:proofErr w:type="spellEnd"/>
            <w:r w:rsidRPr="006F264E">
              <w:rPr>
                <w:color w:val="000000"/>
                <w:sz w:val="20"/>
                <w:szCs w:val="20"/>
              </w:rPr>
              <w:t xml:space="preserve"> (ENB) ir inovatīva </w:t>
            </w:r>
            <w:proofErr w:type="spellStart"/>
            <w:r w:rsidRPr="006F264E">
              <w:rPr>
                <w:color w:val="000000"/>
                <w:sz w:val="20"/>
                <w:szCs w:val="20"/>
              </w:rPr>
              <w:t>bronhoskopijas</w:t>
            </w:r>
            <w:proofErr w:type="spellEnd"/>
            <w:r w:rsidRPr="006F264E">
              <w:rPr>
                <w:color w:val="000000"/>
                <w:sz w:val="20"/>
                <w:szCs w:val="20"/>
              </w:rPr>
              <w:t xml:space="preserve"> metode, kas tiešsaistē, izmantojot GPS līdzīgas tehnoloģijas, ļauj ar lielu precizitāti atrast un </w:t>
            </w:r>
            <w:proofErr w:type="spellStart"/>
            <w:r w:rsidRPr="006F264E">
              <w:rPr>
                <w:color w:val="000000"/>
                <w:sz w:val="20"/>
                <w:szCs w:val="20"/>
              </w:rPr>
              <w:t>bioptēt</w:t>
            </w:r>
            <w:proofErr w:type="spellEnd"/>
            <w:r w:rsidRPr="006F264E">
              <w:rPr>
                <w:color w:val="000000"/>
                <w:sz w:val="20"/>
                <w:szCs w:val="20"/>
              </w:rPr>
              <w:t xml:space="preserve"> sīkus, </w:t>
            </w:r>
            <w:proofErr w:type="spellStart"/>
            <w:r w:rsidRPr="006F264E">
              <w:rPr>
                <w:color w:val="000000"/>
                <w:sz w:val="20"/>
                <w:szCs w:val="20"/>
              </w:rPr>
              <w:t>perifērus</w:t>
            </w:r>
            <w:proofErr w:type="spellEnd"/>
            <w:r w:rsidRPr="006F264E">
              <w:rPr>
                <w:color w:val="000000"/>
                <w:sz w:val="20"/>
                <w:szCs w:val="20"/>
              </w:rPr>
              <w:t xml:space="preserve"> veidojumus plaušās, kā arī vizualizēt un </w:t>
            </w:r>
            <w:proofErr w:type="spellStart"/>
            <w:r w:rsidRPr="006F264E">
              <w:rPr>
                <w:color w:val="000000"/>
                <w:sz w:val="20"/>
                <w:szCs w:val="20"/>
              </w:rPr>
              <w:t>bioptēt</w:t>
            </w:r>
            <w:proofErr w:type="spellEnd"/>
            <w:r w:rsidRPr="006F264E">
              <w:rPr>
                <w:color w:val="000000"/>
                <w:sz w:val="20"/>
                <w:szCs w:val="20"/>
              </w:rPr>
              <w:t xml:space="preserve"> videnes veidojumus un limfmezglus. </w:t>
            </w:r>
          </w:p>
        </w:tc>
      </w:tr>
      <w:tr w:rsidR="009B300C" w:rsidRPr="006F264E" w14:paraId="7F430186" w14:textId="77777777" w:rsidTr="009B300C">
        <w:trPr>
          <w:trHeight w:val="442"/>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14:paraId="3F86ED52" w14:textId="77777777" w:rsidR="009B300C" w:rsidRPr="006F264E" w:rsidRDefault="009B300C" w:rsidP="00F52157">
            <w:pPr>
              <w:jc w:val="center"/>
              <w:rPr>
                <w:color w:val="000000"/>
                <w:sz w:val="20"/>
                <w:szCs w:val="20"/>
              </w:rPr>
            </w:pPr>
            <w:r w:rsidRPr="006F264E">
              <w:rPr>
                <w:color w:val="000000"/>
                <w:sz w:val="20"/>
                <w:szCs w:val="20"/>
              </w:rPr>
              <w:t>Citās sadaļās neiekļautās manipulācijas</w:t>
            </w:r>
          </w:p>
        </w:tc>
        <w:tc>
          <w:tcPr>
            <w:tcW w:w="3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64B37FC" w14:textId="77777777" w:rsidR="009B300C" w:rsidRPr="006F264E" w:rsidRDefault="009B300C" w:rsidP="00F52157">
            <w:pPr>
              <w:jc w:val="center"/>
              <w:rPr>
                <w:color w:val="FF0000"/>
                <w:sz w:val="20"/>
                <w:szCs w:val="20"/>
              </w:rPr>
            </w:pPr>
            <w:r w:rsidRPr="006F264E">
              <w:rPr>
                <w:color w:val="FF0000"/>
                <w:sz w:val="20"/>
                <w:szCs w:val="20"/>
              </w:rPr>
              <w:t>JAUNA 60502</w:t>
            </w:r>
          </w:p>
        </w:tc>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EAF862D" w14:textId="77777777" w:rsidR="009B300C" w:rsidRPr="006F264E" w:rsidRDefault="009B300C" w:rsidP="00F52157">
            <w:pPr>
              <w:jc w:val="center"/>
              <w:rPr>
                <w:sz w:val="20"/>
                <w:szCs w:val="20"/>
                <w:lang w:eastAsia="lv-LV"/>
              </w:rPr>
            </w:pPr>
            <w:r w:rsidRPr="006F264E">
              <w:rPr>
                <w:sz w:val="20"/>
                <w:szCs w:val="20"/>
                <w:lang w:eastAsia="lv-LV"/>
              </w:rPr>
              <w:t>**</w:t>
            </w: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2EBB5F10" w14:textId="77777777" w:rsidR="009B300C" w:rsidRPr="006F264E" w:rsidRDefault="009B300C" w:rsidP="00F52157">
            <w:pPr>
              <w:rPr>
                <w:color w:val="000000"/>
                <w:sz w:val="20"/>
                <w:szCs w:val="20"/>
              </w:rPr>
            </w:pPr>
            <w:r w:rsidRPr="006F264E">
              <w:rPr>
                <w:color w:val="000000"/>
                <w:sz w:val="20"/>
                <w:szCs w:val="20"/>
              </w:rPr>
              <w:t xml:space="preserve">Piemaksa pie hronisko pacientu aprūpes </w:t>
            </w:r>
            <w:proofErr w:type="spellStart"/>
            <w:r w:rsidRPr="006F264E">
              <w:rPr>
                <w:color w:val="000000"/>
                <w:sz w:val="20"/>
                <w:szCs w:val="20"/>
              </w:rPr>
              <w:t>gultasdienas</w:t>
            </w:r>
            <w:proofErr w:type="spellEnd"/>
            <w:r w:rsidRPr="006F264E">
              <w:rPr>
                <w:color w:val="000000"/>
                <w:sz w:val="20"/>
                <w:szCs w:val="20"/>
              </w:rPr>
              <w:t xml:space="preserve"> par papildus antibiotiku (</w:t>
            </w:r>
            <w:proofErr w:type="spellStart"/>
            <w:r w:rsidRPr="006F264E">
              <w:rPr>
                <w:color w:val="000000"/>
                <w:sz w:val="20"/>
                <w:szCs w:val="20"/>
              </w:rPr>
              <w:t>meropenēma</w:t>
            </w:r>
            <w:proofErr w:type="spellEnd"/>
            <w:r w:rsidRPr="006F264E">
              <w:rPr>
                <w:color w:val="000000"/>
                <w:sz w:val="20"/>
                <w:szCs w:val="20"/>
              </w:rPr>
              <w:t xml:space="preserve"> </w:t>
            </w:r>
            <w:proofErr w:type="spellStart"/>
            <w:r w:rsidRPr="006F264E">
              <w:rPr>
                <w:color w:val="000000"/>
                <w:sz w:val="20"/>
                <w:szCs w:val="20"/>
              </w:rPr>
              <w:t>trihidrāta</w:t>
            </w:r>
            <w:proofErr w:type="spellEnd"/>
            <w:r w:rsidRPr="006F264E">
              <w:rPr>
                <w:color w:val="000000"/>
                <w:sz w:val="20"/>
                <w:szCs w:val="20"/>
              </w:rPr>
              <w:t xml:space="preserve">, </w:t>
            </w:r>
            <w:proofErr w:type="spellStart"/>
            <w:r w:rsidRPr="006F264E">
              <w:rPr>
                <w:color w:val="000000"/>
                <w:sz w:val="20"/>
                <w:szCs w:val="20"/>
              </w:rPr>
              <w:lastRenderedPageBreak/>
              <w:t>vankomicīna</w:t>
            </w:r>
            <w:proofErr w:type="spellEnd"/>
            <w:r w:rsidRPr="006F264E">
              <w:rPr>
                <w:color w:val="000000"/>
                <w:sz w:val="20"/>
                <w:szCs w:val="20"/>
              </w:rPr>
              <w:t xml:space="preserve"> </w:t>
            </w:r>
            <w:proofErr w:type="spellStart"/>
            <w:r w:rsidRPr="006F264E">
              <w:rPr>
                <w:color w:val="000000"/>
                <w:sz w:val="20"/>
                <w:szCs w:val="20"/>
              </w:rPr>
              <w:t>hidrohlorīda</w:t>
            </w:r>
            <w:proofErr w:type="spellEnd"/>
            <w:r w:rsidRPr="006F264E">
              <w:rPr>
                <w:color w:val="000000"/>
                <w:sz w:val="20"/>
                <w:szCs w:val="20"/>
              </w:rPr>
              <w:t>) lietošanu</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53AC63F" w14:textId="77777777" w:rsidR="009B300C" w:rsidRPr="006F264E" w:rsidRDefault="009B300C" w:rsidP="00F52157">
            <w:pPr>
              <w:jc w:val="center"/>
              <w:rPr>
                <w:sz w:val="20"/>
                <w:szCs w:val="20"/>
              </w:rPr>
            </w:pPr>
            <w:r w:rsidRPr="006F264E">
              <w:rPr>
                <w:sz w:val="20"/>
                <w:szCs w:val="20"/>
              </w:rPr>
              <w:lastRenderedPageBreak/>
              <w:t>38.67</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1AD44C22" w14:textId="77777777" w:rsidR="009B300C" w:rsidRPr="006F264E" w:rsidRDefault="009B300C" w:rsidP="00F52157">
            <w:pPr>
              <w:jc w:val="center"/>
              <w:rPr>
                <w:sz w:val="20"/>
                <w:szCs w:val="20"/>
                <w:lang w:eastAsia="lv-LV"/>
              </w:rPr>
            </w:pP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5D7987BF" w14:textId="77777777" w:rsidR="009B300C" w:rsidRPr="006F264E" w:rsidRDefault="009B300C" w:rsidP="00F52157">
            <w:pPr>
              <w:jc w:val="center"/>
              <w:rPr>
                <w:sz w:val="20"/>
                <w:szCs w:val="20"/>
                <w:lang w:eastAsia="lv-LV"/>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1A598A99" w14:textId="77777777" w:rsidR="009B300C" w:rsidRPr="006F264E" w:rsidRDefault="009B300C" w:rsidP="00F52157">
            <w:pPr>
              <w:jc w:val="center"/>
              <w:rPr>
                <w:sz w:val="20"/>
                <w:szCs w:val="20"/>
                <w:lang w:eastAsia="lv-LV"/>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7826CBBF" w14:textId="77777777" w:rsidR="009B300C" w:rsidRPr="006F264E" w:rsidRDefault="009B300C" w:rsidP="00F52157">
            <w:pPr>
              <w:jc w:val="center"/>
              <w:rPr>
                <w:sz w:val="20"/>
                <w:szCs w:val="20"/>
                <w:lang w:eastAsia="lv-LV"/>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03635920" w14:textId="77777777" w:rsidR="009B300C" w:rsidRPr="006F264E" w:rsidRDefault="009B300C" w:rsidP="00F52157">
            <w:pPr>
              <w:jc w:val="center"/>
              <w:rPr>
                <w:sz w:val="20"/>
                <w:szCs w:val="20"/>
                <w:lang w:eastAsia="lv-LV"/>
              </w:rPr>
            </w:pP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14:paraId="155EC21F" w14:textId="77777777" w:rsidR="009B300C" w:rsidRPr="006F264E" w:rsidRDefault="009B300C" w:rsidP="00F52157">
            <w:pPr>
              <w:rPr>
                <w:sz w:val="20"/>
                <w:szCs w:val="20"/>
              </w:rPr>
            </w:pPr>
            <w:r w:rsidRPr="006F264E">
              <w:rPr>
                <w:sz w:val="20"/>
                <w:szCs w:val="20"/>
              </w:rPr>
              <w:t xml:space="preserve">Manipulācija tiek apmaksāta stacionārām ārstniecības iestādēm par stacionāro veselības aprūpes pakalpojumu programmu "Hronisko </w:t>
            </w:r>
            <w:r w:rsidRPr="006F264E">
              <w:rPr>
                <w:sz w:val="20"/>
                <w:szCs w:val="20"/>
              </w:rPr>
              <w:lastRenderedPageBreak/>
              <w:t xml:space="preserve">pacientu aprūpe ar ārstēšanās ilgumu līdz 14 dienām" un "Hronisko pacientu aprūpe no 15. ārstēšanās dienas vai aprūpes turpināšana pēc akūta ārstēšanas perioda iestādes ietvaros" pacientiem. Norāda ne biežāk kā vienu reizi pie katras </w:t>
            </w:r>
            <w:proofErr w:type="spellStart"/>
            <w:r w:rsidRPr="006F264E">
              <w:rPr>
                <w:sz w:val="20"/>
                <w:szCs w:val="20"/>
              </w:rPr>
              <w:t>gultasdienas</w:t>
            </w:r>
            <w:proofErr w:type="spellEnd"/>
            <w:r w:rsidRPr="006F264E">
              <w:rPr>
                <w:sz w:val="20"/>
                <w:szCs w:val="20"/>
              </w:rPr>
              <w:t>.</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6F49DA27" w14:textId="77777777" w:rsidR="009B300C" w:rsidRPr="006F264E" w:rsidRDefault="009B300C" w:rsidP="00F52157">
            <w:pPr>
              <w:rPr>
                <w:sz w:val="20"/>
                <w:szCs w:val="20"/>
              </w:rPr>
            </w:pPr>
          </w:p>
        </w:tc>
      </w:tr>
      <w:tr w:rsidR="009B300C" w:rsidRPr="006F264E" w14:paraId="56320162" w14:textId="77777777" w:rsidTr="009B300C">
        <w:trPr>
          <w:trHeight w:val="442"/>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14:paraId="489E7F85" w14:textId="77777777" w:rsidR="009B300C" w:rsidRPr="006F264E" w:rsidRDefault="009B300C" w:rsidP="00F52157">
            <w:pPr>
              <w:jc w:val="center"/>
              <w:rPr>
                <w:color w:val="000000"/>
                <w:sz w:val="20"/>
                <w:szCs w:val="20"/>
              </w:rPr>
            </w:pPr>
            <w:r w:rsidRPr="006F264E">
              <w:rPr>
                <w:color w:val="000000"/>
                <w:sz w:val="20"/>
                <w:szCs w:val="20"/>
              </w:rPr>
              <w:t>Citās sadaļās neiekļautās manipulācijas</w:t>
            </w:r>
          </w:p>
        </w:tc>
        <w:tc>
          <w:tcPr>
            <w:tcW w:w="3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38EE551" w14:textId="77777777" w:rsidR="009B300C" w:rsidRPr="006F264E" w:rsidRDefault="009B300C" w:rsidP="00F52157">
            <w:pPr>
              <w:jc w:val="center"/>
              <w:rPr>
                <w:color w:val="FF0000"/>
                <w:sz w:val="20"/>
                <w:szCs w:val="20"/>
              </w:rPr>
            </w:pPr>
            <w:r w:rsidRPr="006F264E">
              <w:rPr>
                <w:color w:val="FF0000"/>
                <w:sz w:val="20"/>
                <w:szCs w:val="20"/>
              </w:rPr>
              <w:t>JAUNA 60503</w:t>
            </w:r>
          </w:p>
        </w:tc>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BFFF94B" w14:textId="77777777" w:rsidR="009B300C" w:rsidRPr="006F264E" w:rsidRDefault="009B300C" w:rsidP="00F52157">
            <w:pPr>
              <w:jc w:val="center"/>
              <w:rPr>
                <w:sz w:val="20"/>
                <w:szCs w:val="20"/>
                <w:lang w:eastAsia="lv-LV"/>
              </w:rPr>
            </w:pPr>
            <w:r w:rsidRPr="006F264E">
              <w:rPr>
                <w:sz w:val="20"/>
                <w:szCs w:val="20"/>
                <w:lang w:eastAsia="lv-LV"/>
              </w:rPr>
              <w:t>**</w:t>
            </w: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460B73CF" w14:textId="77777777" w:rsidR="009B300C" w:rsidRPr="006F264E" w:rsidRDefault="009B300C" w:rsidP="00F52157">
            <w:pPr>
              <w:rPr>
                <w:color w:val="000000"/>
                <w:sz w:val="20"/>
                <w:szCs w:val="20"/>
              </w:rPr>
            </w:pPr>
            <w:r w:rsidRPr="006F264E">
              <w:rPr>
                <w:color w:val="000000"/>
                <w:sz w:val="20"/>
                <w:szCs w:val="20"/>
              </w:rPr>
              <w:t xml:space="preserve">Piemaksa pie hronisko pacientu aprūpes </w:t>
            </w:r>
            <w:proofErr w:type="spellStart"/>
            <w:r w:rsidRPr="006F264E">
              <w:rPr>
                <w:color w:val="000000"/>
                <w:sz w:val="20"/>
                <w:szCs w:val="20"/>
              </w:rPr>
              <w:t>gultasdienas</w:t>
            </w:r>
            <w:proofErr w:type="spellEnd"/>
            <w:r w:rsidRPr="006F264E">
              <w:rPr>
                <w:color w:val="000000"/>
                <w:sz w:val="20"/>
                <w:szCs w:val="20"/>
              </w:rPr>
              <w:t xml:space="preserve"> par papildus </w:t>
            </w:r>
            <w:proofErr w:type="spellStart"/>
            <w:r w:rsidRPr="006F264E">
              <w:rPr>
                <w:color w:val="000000"/>
                <w:sz w:val="20"/>
                <w:szCs w:val="20"/>
              </w:rPr>
              <w:t>prettrombu</w:t>
            </w:r>
            <w:proofErr w:type="spellEnd"/>
            <w:r w:rsidRPr="006F264E">
              <w:rPr>
                <w:color w:val="000000"/>
                <w:sz w:val="20"/>
                <w:szCs w:val="20"/>
              </w:rPr>
              <w:t xml:space="preserve"> medikamentu (</w:t>
            </w:r>
            <w:proofErr w:type="spellStart"/>
            <w:r w:rsidRPr="006F264E">
              <w:rPr>
                <w:color w:val="000000"/>
                <w:sz w:val="20"/>
                <w:szCs w:val="20"/>
              </w:rPr>
              <w:t>rivaroksabana</w:t>
            </w:r>
            <w:proofErr w:type="spellEnd"/>
            <w:r w:rsidRPr="006F264E">
              <w:rPr>
                <w:color w:val="000000"/>
                <w:sz w:val="20"/>
                <w:szCs w:val="20"/>
              </w:rPr>
              <w:t>, (anti-</w:t>
            </w:r>
            <w:proofErr w:type="spellStart"/>
            <w:r w:rsidRPr="006F264E">
              <w:rPr>
                <w:color w:val="000000"/>
                <w:sz w:val="20"/>
                <w:szCs w:val="20"/>
              </w:rPr>
              <w:t>Xa</w:t>
            </w:r>
            <w:proofErr w:type="spellEnd"/>
            <w:r w:rsidRPr="006F264E">
              <w:rPr>
                <w:color w:val="000000"/>
                <w:sz w:val="20"/>
                <w:szCs w:val="20"/>
              </w:rPr>
              <w:t xml:space="preserve">) </w:t>
            </w:r>
            <w:proofErr w:type="spellStart"/>
            <w:r w:rsidRPr="006F264E">
              <w:rPr>
                <w:color w:val="000000"/>
                <w:sz w:val="20"/>
                <w:szCs w:val="20"/>
              </w:rPr>
              <w:t>dalteparīna</w:t>
            </w:r>
            <w:proofErr w:type="spellEnd"/>
            <w:r w:rsidRPr="006F264E">
              <w:rPr>
                <w:color w:val="000000"/>
                <w:sz w:val="20"/>
                <w:szCs w:val="20"/>
              </w:rPr>
              <w:t xml:space="preserve"> nātrija, </w:t>
            </w:r>
            <w:proofErr w:type="spellStart"/>
            <w:r w:rsidRPr="006F264E">
              <w:rPr>
                <w:color w:val="000000"/>
                <w:sz w:val="20"/>
                <w:szCs w:val="20"/>
              </w:rPr>
              <w:t>dabigatrāna</w:t>
            </w:r>
            <w:proofErr w:type="spellEnd"/>
            <w:r w:rsidRPr="006F264E">
              <w:rPr>
                <w:color w:val="000000"/>
                <w:sz w:val="20"/>
                <w:szCs w:val="20"/>
              </w:rPr>
              <w:t xml:space="preserve"> </w:t>
            </w:r>
            <w:proofErr w:type="spellStart"/>
            <w:r w:rsidRPr="006F264E">
              <w:rPr>
                <w:color w:val="000000"/>
                <w:sz w:val="20"/>
                <w:szCs w:val="20"/>
              </w:rPr>
              <w:t>eteksilāta</w:t>
            </w:r>
            <w:proofErr w:type="spellEnd"/>
            <w:r w:rsidRPr="006F264E">
              <w:rPr>
                <w:color w:val="000000"/>
                <w:sz w:val="20"/>
                <w:szCs w:val="20"/>
              </w:rPr>
              <w:t>) lietošanu</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066A391" w14:textId="108CFEDA" w:rsidR="009B300C" w:rsidRPr="006D2725" w:rsidRDefault="004E6F66" w:rsidP="00F52157">
            <w:pPr>
              <w:jc w:val="center"/>
              <w:rPr>
                <w:sz w:val="20"/>
                <w:szCs w:val="20"/>
              </w:rPr>
            </w:pPr>
            <w:r>
              <w:rPr>
                <w:sz w:val="20"/>
                <w:szCs w:val="20"/>
              </w:rPr>
              <w:t>136.74</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3C9DC393" w14:textId="77777777" w:rsidR="009B300C" w:rsidRPr="006F264E" w:rsidRDefault="009B300C" w:rsidP="00F52157">
            <w:pPr>
              <w:jc w:val="center"/>
              <w:rPr>
                <w:sz w:val="20"/>
                <w:szCs w:val="20"/>
                <w:lang w:eastAsia="lv-LV"/>
              </w:rPr>
            </w:pP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0B64A656" w14:textId="77777777" w:rsidR="009B300C" w:rsidRPr="006F264E" w:rsidRDefault="009B300C" w:rsidP="00F52157">
            <w:pPr>
              <w:jc w:val="center"/>
              <w:rPr>
                <w:sz w:val="20"/>
                <w:szCs w:val="20"/>
                <w:lang w:eastAsia="lv-LV"/>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2F4DF31B" w14:textId="77777777" w:rsidR="009B300C" w:rsidRPr="006F264E" w:rsidRDefault="009B300C" w:rsidP="00F52157">
            <w:pPr>
              <w:jc w:val="center"/>
              <w:rPr>
                <w:sz w:val="20"/>
                <w:szCs w:val="20"/>
                <w:lang w:eastAsia="lv-LV"/>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5C741FAF" w14:textId="77777777" w:rsidR="009B300C" w:rsidRPr="006F264E" w:rsidRDefault="009B300C" w:rsidP="00F52157">
            <w:pPr>
              <w:jc w:val="center"/>
              <w:rPr>
                <w:sz w:val="20"/>
                <w:szCs w:val="20"/>
                <w:lang w:eastAsia="lv-LV"/>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6DF06459" w14:textId="77777777" w:rsidR="009B300C" w:rsidRPr="006F264E" w:rsidRDefault="009B300C" w:rsidP="00F52157">
            <w:pPr>
              <w:jc w:val="center"/>
              <w:rPr>
                <w:sz w:val="20"/>
                <w:szCs w:val="20"/>
                <w:lang w:eastAsia="lv-LV"/>
              </w:rPr>
            </w:pP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14:paraId="3A469A20" w14:textId="5C481981" w:rsidR="009B300C" w:rsidRPr="006F264E" w:rsidRDefault="004E6F66" w:rsidP="00F52157">
            <w:pPr>
              <w:rPr>
                <w:sz w:val="20"/>
                <w:szCs w:val="20"/>
              </w:rPr>
            </w:pPr>
            <w:r w:rsidRPr="004E6F66">
              <w:rPr>
                <w:sz w:val="20"/>
                <w:szCs w:val="20"/>
              </w:rPr>
              <w:t xml:space="preserve">Manipulācija tiek apmaksāta stacionārām ārstniecības iestādēm par stacionāro veselības aprūpes pakalpojumu programmu "Hronisko pacientu aprūpe ar ārstēšanās ilgumu līdz 14 dienām" un "Hronisko pacientu aprūpe no 15. ārstēšanās dienas vai aprūpes turpināšana pēc akūta ārstēšanas perioda iestādes ietvaros" pacientiem. Norāda ne biežāk kā vienu reizi pie katras </w:t>
            </w:r>
            <w:proofErr w:type="spellStart"/>
            <w:r w:rsidRPr="004E6F66">
              <w:rPr>
                <w:sz w:val="20"/>
                <w:szCs w:val="20"/>
              </w:rPr>
              <w:t>gultasdienas</w:t>
            </w:r>
            <w:proofErr w:type="spellEnd"/>
            <w:r w:rsidRPr="004E6F66">
              <w:rPr>
                <w:sz w:val="20"/>
                <w:szCs w:val="20"/>
              </w:rPr>
              <w:t>.</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419397C4" w14:textId="77777777" w:rsidR="009B300C" w:rsidRPr="006F264E" w:rsidRDefault="009B300C" w:rsidP="00F52157">
            <w:pPr>
              <w:rPr>
                <w:sz w:val="20"/>
                <w:szCs w:val="20"/>
              </w:rPr>
            </w:pPr>
          </w:p>
        </w:tc>
      </w:tr>
      <w:tr w:rsidR="009B300C" w:rsidRPr="006F264E" w14:paraId="0665FF6D" w14:textId="77777777" w:rsidTr="0033385F">
        <w:trPr>
          <w:trHeight w:val="442"/>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14:paraId="576BFBDE" w14:textId="77777777" w:rsidR="009B300C" w:rsidRPr="006F264E" w:rsidRDefault="009B300C" w:rsidP="00F52157">
            <w:pPr>
              <w:jc w:val="center"/>
              <w:rPr>
                <w:color w:val="000000"/>
                <w:sz w:val="20"/>
                <w:szCs w:val="20"/>
              </w:rPr>
            </w:pPr>
            <w:r w:rsidRPr="006F264E">
              <w:rPr>
                <w:color w:val="000000"/>
                <w:sz w:val="20"/>
                <w:szCs w:val="20"/>
              </w:rPr>
              <w:t>Citās sadaļās neiekļautās manipulācijas</w:t>
            </w:r>
          </w:p>
        </w:tc>
        <w:tc>
          <w:tcPr>
            <w:tcW w:w="3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4AA69BC" w14:textId="77777777" w:rsidR="009B300C" w:rsidRPr="006F264E" w:rsidRDefault="009B300C" w:rsidP="00F52157">
            <w:pPr>
              <w:jc w:val="center"/>
              <w:rPr>
                <w:color w:val="FF0000"/>
                <w:sz w:val="20"/>
                <w:szCs w:val="20"/>
              </w:rPr>
            </w:pPr>
            <w:r w:rsidRPr="006F264E">
              <w:rPr>
                <w:color w:val="FF0000"/>
                <w:sz w:val="20"/>
                <w:szCs w:val="20"/>
              </w:rPr>
              <w:t>JAUNA</w:t>
            </w:r>
          </w:p>
          <w:p w14:paraId="78A73553" w14:textId="77777777" w:rsidR="009B300C" w:rsidRPr="006F264E" w:rsidRDefault="009B300C" w:rsidP="00F52157">
            <w:pPr>
              <w:jc w:val="center"/>
              <w:rPr>
                <w:color w:val="FF0000"/>
                <w:sz w:val="20"/>
                <w:szCs w:val="20"/>
              </w:rPr>
            </w:pPr>
            <w:r w:rsidRPr="006F264E">
              <w:rPr>
                <w:color w:val="FF0000"/>
                <w:sz w:val="20"/>
                <w:szCs w:val="20"/>
              </w:rPr>
              <w:t>60228</w:t>
            </w:r>
          </w:p>
        </w:tc>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1B59DCC" w14:textId="77777777" w:rsidR="009B300C" w:rsidRPr="006F264E" w:rsidRDefault="009B300C" w:rsidP="00F52157">
            <w:pPr>
              <w:jc w:val="center"/>
              <w:rPr>
                <w:sz w:val="20"/>
                <w:szCs w:val="20"/>
                <w:lang w:eastAsia="lv-LV"/>
              </w:rPr>
            </w:pP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6F7383A2" w14:textId="77777777" w:rsidR="009B300C" w:rsidRPr="006F264E" w:rsidRDefault="009B300C" w:rsidP="00F52157">
            <w:pPr>
              <w:rPr>
                <w:color w:val="000000"/>
                <w:sz w:val="20"/>
                <w:szCs w:val="20"/>
              </w:rPr>
            </w:pPr>
            <w:proofErr w:type="spellStart"/>
            <w:r w:rsidRPr="006F264E">
              <w:rPr>
                <w:color w:val="000000"/>
                <w:sz w:val="20"/>
                <w:szCs w:val="20"/>
              </w:rPr>
              <w:t>Multidisciplināra</w:t>
            </w:r>
            <w:proofErr w:type="spellEnd"/>
            <w:r w:rsidRPr="006F264E">
              <w:rPr>
                <w:color w:val="000000"/>
                <w:sz w:val="20"/>
                <w:szCs w:val="20"/>
              </w:rPr>
              <w:t xml:space="preserve"> sanāksme (līdz 4 speciālistiem) terapijas taktikas pieņemšanai pacientam ar diagnosticētu onkoloģiskās slimības recidīvu. Iekļauta samaksa par visu konsīlijā iesaistīto darbu. Vienam pacientam vienu reizi norāda konsīlija vadītājs.  Norāda kopā ar vismaz vienu no statistikas manipulācijām 60067; 60068; 60123; 60157; 60158; 60159; 60184; 60191</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D8DC69A" w14:textId="77777777" w:rsidR="009B300C" w:rsidRPr="006F264E" w:rsidRDefault="009B300C" w:rsidP="00F52157">
            <w:pPr>
              <w:jc w:val="center"/>
              <w:rPr>
                <w:sz w:val="20"/>
                <w:szCs w:val="20"/>
              </w:rPr>
            </w:pPr>
            <w:r w:rsidRPr="006F264E">
              <w:rPr>
                <w:sz w:val="20"/>
                <w:szCs w:val="20"/>
              </w:rPr>
              <w:t>79.04</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0308D964" w14:textId="77777777" w:rsidR="009B300C" w:rsidRPr="006F264E" w:rsidRDefault="009B300C" w:rsidP="00F52157">
            <w:pPr>
              <w:jc w:val="center"/>
              <w:rPr>
                <w:sz w:val="20"/>
                <w:szCs w:val="20"/>
                <w:lang w:eastAsia="lv-LV"/>
              </w:rPr>
            </w:pP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058883D5" w14:textId="77777777" w:rsidR="009B300C" w:rsidRPr="006F264E" w:rsidRDefault="009B300C" w:rsidP="00F52157">
            <w:pPr>
              <w:jc w:val="center"/>
              <w:rPr>
                <w:sz w:val="20"/>
                <w:szCs w:val="20"/>
                <w:lang w:eastAsia="lv-LV"/>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61364631" w14:textId="77777777" w:rsidR="009B300C" w:rsidRPr="006F264E" w:rsidRDefault="009B300C" w:rsidP="00F52157">
            <w:pPr>
              <w:jc w:val="center"/>
              <w:rPr>
                <w:sz w:val="20"/>
                <w:szCs w:val="20"/>
                <w:lang w:eastAsia="lv-LV"/>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7A2F9F07" w14:textId="77777777" w:rsidR="009B300C" w:rsidRPr="006F264E" w:rsidRDefault="009B300C" w:rsidP="00F52157">
            <w:pPr>
              <w:jc w:val="center"/>
              <w:rPr>
                <w:sz w:val="20"/>
                <w:szCs w:val="20"/>
                <w:lang w:eastAsia="lv-LV"/>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0FF4CD47" w14:textId="77777777" w:rsidR="009B300C" w:rsidRPr="006F264E" w:rsidRDefault="009B300C" w:rsidP="00F52157">
            <w:pPr>
              <w:jc w:val="center"/>
              <w:rPr>
                <w:sz w:val="20"/>
                <w:szCs w:val="20"/>
                <w:lang w:eastAsia="lv-LV"/>
              </w:rPr>
            </w:pP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14:paraId="3D73C87A" w14:textId="77777777" w:rsidR="009B300C" w:rsidRPr="006F264E" w:rsidRDefault="009B300C" w:rsidP="00F52157">
            <w:pPr>
              <w:rPr>
                <w:sz w:val="20"/>
                <w:szCs w:val="20"/>
              </w:rPr>
            </w:pPr>
            <w:r w:rsidRPr="006F264E">
              <w:rPr>
                <w:sz w:val="20"/>
                <w:szCs w:val="20"/>
              </w:rPr>
              <w:t xml:space="preserve">Samaksa par šo manipulāciju tiek veikta, ja to norāda VSIA "Paula Stradiņa klīniskā universitātes slimnīca", VSIA "Bērnu klīniskā universitātes slimnīca", SIA "Rīgas Austrumu klīniskā universitātes slimnīcā",  SIA "Liepājas reģionālā slimnīca" un SIA "Daugavpils reģionālā slimnīca".  Samaksa par šo manipulāciju tiek veikta, ja to norāda kopā ar vismaz vienu no statistikas </w:t>
            </w:r>
            <w:proofErr w:type="spellStart"/>
            <w:r w:rsidRPr="006F264E">
              <w:rPr>
                <w:sz w:val="20"/>
                <w:szCs w:val="20"/>
              </w:rPr>
              <w:t>manipulācijāmu</w:t>
            </w:r>
            <w:proofErr w:type="spellEnd"/>
            <w:r w:rsidRPr="006F264E">
              <w:rPr>
                <w:sz w:val="20"/>
                <w:szCs w:val="20"/>
              </w:rPr>
              <w:t xml:space="preserve"> 60067; 60068; 60123; 60157; 60158; 60159; 60184; 60191.</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1DDEC631" w14:textId="77777777" w:rsidR="009B300C" w:rsidRPr="006F264E" w:rsidRDefault="009B300C" w:rsidP="00F52157">
            <w:pPr>
              <w:rPr>
                <w:sz w:val="20"/>
                <w:szCs w:val="20"/>
              </w:rPr>
            </w:pPr>
          </w:p>
        </w:tc>
      </w:tr>
      <w:tr w:rsidR="009B300C" w:rsidRPr="006F264E" w14:paraId="25819857" w14:textId="77777777" w:rsidTr="0033385F">
        <w:trPr>
          <w:trHeight w:val="442"/>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14:paraId="12049FDD" w14:textId="77777777" w:rsidR="009B300C" w:rsidRPr="006F264E" w:rsidRDefault="009B300C" w:rsidP="00F52157">
            <w:pPr>
              <w:jc w:val="center"/>
              <w:rPr>
                <w:color w:val="000000"/>
                <w:sz w:val="20"/>
                <w:szCs w:val="20"/>
              </w:rPr>
            </w:pPr>
            <w:r w:rsidRPr="006F264E">
              <w:rPr>
                <w:color w:val="000000"/>
                <w:sz w:val="20"/>
                <w:szCs w:val="20"/>
              </w:rPr>
              <w:lastRenderedPageBreak/>
              <w:t>Citās sadaļās neiekļautās manipulācijas</w:t>
            </w:r>
          </w:p>
        </w:tc>
        <w:tc>
          <w:tcPr>
            <w:tcW w:w="3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6759BA7" w14:textId="77777777" w:rsidR="009B300C" w:rsidRPr="006F264E" w:rsidRDefault="009B300C" w:rsidP="00F52157">
            <w:pPr>
              <w:jc w:val="center"/>
              <w:rPr>
                <w:color w:val="FF0000"/>
                <w:sz w:val="20"/>
                <w:szCs w:val="20"/>
              </w:rPr>
            </w:pPr>
            <w:r w:rsidRPr="006F264E">
              <w:rPr>
                <w:color w:val="FF0000"/>
                <w:sz w:val="20"/>
                <w:szCs w:val="20"/>
              </w:rPr>
              <w:t>JAUNA</w:t>
            </w:r>
          </w:p>
          <w:p w14:paraId="78E1429C" w14:textId="77777777" w:rsidR="009B300C" w:rsidRPr="006F264E" w:rsidRDefault="009B300C" w:rsidP="00F52157">
            <w:pPr>
              <w:jc w:val="center"/>
              <w:rPr>
                <w:color w:val="FF0000"/>
                <w:sz w:val="20"/>
                <w:szCs w:val="20"/>
              </w:rPr>
            </w:pPr>
            <w:r w:rsidRPr="006F264E">
              <w:rPr>
                <w:color w:val="FF0000"/>
                <w:sz w:val="20"/>
                <w:szCs w:val="20"/>
              </w:rPr>
              <w:t>60229</w:t>
            </w:r>
          </w:p>
        </w:tc>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4C55EEB" w14:textId="77777777" w:rsidR="009B300C" w:rsidRPr="006F264E" w:rsidRDefault="009B300C" w:rsidP="00F52157">
            <w:pPr>
              <w:jc w:val="center"/>
              <w:rPr>
                <w:sz w:val="20"/>
                <w:szCs w:val="20"/>
                <w:lang w:eastAsia="lv-LV"/>
              </w:rPr>
            </w:pP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52D74E23" w14:textId="77777777" w:rsidR="009B300C" w:rsidRPr="006F264E" w:rsidRDefault="009B300C" w:rsidP="00F52157">
            <w:pPr>
              <w:rPr>
                <w:color w:val="000000"/>
                <w:sz w:val="20"/>
                <w:szCs w:val="20"/>
              </w:rPr>
            </w:pPr>
            <w:proofErr w:type="spellStart"/>
            <w:r w:rsidRPr="006F264E">
              <w:rPr>
                <w:color w:val="000000"/>
                <w:sz w:val="20"/>
                <w:szCs w:val="20"/>
              </w:rPr>
              <w:t>Multidisciplināra</w:t>
            </w:r>
            <w:proofErr w:type="spellEnd"/>
            <w:r w:rsidRPr="006F264E">
              <w:rPr>
                <w:color w:val="000000"/>
                <w:sz w:val="20"/>
                <w:szCs w:val="20"/>
              </w:rPr>
              <w:t xml:space="preserve"> sanāksme (līdz 4 speciālistiem) stacionārā esoša pacienta terapijas taktikas pieņemšanai pacientam ar diagnosticētu onkoloģiskās slimības recidīvu. Vienam pacientam vienu reizi norāda konsīlija vadītājs</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8DD7CCB" w14:textId="77777777" w:rsidR="009B300C" w:rsidRPr="006F264E" w:rsidRDefault="009B300C" w:rsidP="00F52157">
            <w:pPr>
              <w:jc w:val="center"/>
              <w:rPr>
                <w:sz w:val="20"/>
                <w:szCs w:val="20"/>
              </w:rPr>
            </w:pPr>
            <w:r w:rsidRPr="006F264E">
              <w:rPr>
                <w:sz w:val="20"/>
                <w:szCs w:val="20"/>
              </w:rPr>
              <w:t>0.00</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540936AF" w14:textId="77777777" w:rsidR="009B300C" w:rsidRPr="006F264E" w:rsidRDefault="009B300C" w:rsidP="00F52157">
            <w:pPr>
              <w:jc w:val="center"/>
              <w:rPr>
                <w:sz w:val="20"/>
                <w:szCs w:val="20"/>
                <w:lang w:eastAsia="lv-LV"/>
              </w:rPr>
            </w:pP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0083C799" w14:textId="77777777" w:rsidR="009B300C" w:rsidRPr="006F264E" w:rsidRDefault="009B300C" w:rsidP="00F52157">
            <w:pPr>
              <w:jc w:val="center"/>
              <w:rPr>
                <w:sz w:val="20"/>
                <w:szCs w:val="20"/>
                <w:lang w:eastAsia="lv-LV"/>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5A8CDAE6" w14:textId="77777777" w:rsidR="009B300C" w:rsidRPr="006F264E" w:rsidRDefault="009B300C" w:rsidP="00F52157">
            <w:pPr>
              <w:jc w:val="center"/>
              <w:rPr>
                <w:sz w:val="20"/>
                <w:szCs w:val="20"/>
                <w:lang w:eastAsia="lv-LV"/>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68B68ABC" w14:textId="77777777" w:rsidR="009B300C" w:rsidRPr="006F264E" w:rsidRDefault="009B300C" w:rsidP="00F52157">
            <w:pPr>
              <w:jc w:val="center"/>
              <w:rPr>
                <w:sz w:val="20"/>
                <w:szCs w:val="20"/>
                <w:lang w:eastAsia="lv-LV"/>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3DF54A27" w14:textId="77777777" w:rsidR="009B300C" w:rsidRPr="006F264E" w:rsidRDefault="009B300C" w:rsidP="00F52157">
            <w:pPr>
              <w:jc w:val="center"/>
              <w:rPr>
                <w:sz w:val="20"/>
                <w:szCs w:val="20"/>
                <w:lang w:eastAsia="lv-LV"/>
              </w:rPr>
            </w:pP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14:paraId="062A9DAD" w14:textId="77777777" w:rsidR="009B300C" w:rsidRPr="006F264E" w:rsidRDefault="009B300C" w:rsidP="00F52157">
            <w:pPr>
              <w:rPr>
                <w:color w:val="000000"/>
                <w:sz w:val="20"/>
                <w:szCs w:val="20"/>
              </w:rPr>
            </w:pPr>
            <w:r w:rsidRPr="006F264E">
              <w:rPr>
                <w:color w:val="000000"/>
                <w:sz w:val="20"/>
                <w:szCs w:val="20"/>
              </w:rPr>
              <w:t xml:space="preserve">Manipulāciju norāda VSIA "Paula Stradiņa klīniskā universitātes slimnīca", VSIA "Bērnu klīniskā universitātes slimnīca", SIA "Rīgas Austrumu klīniskā universitātes slimnīcā",  SIA "Liepājas reģionālā slimnīca" un SIA "Daugavpils reģionālā slimnīca".  </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2BEFB1B8" w14:textId="77777777" w:rsidR="009B300C" w:rsidRPr="006F264E" w:rsidRDefault="009B300C" w:rsidP="00F52157">
            <w:pPr>
              <w:rPr>
                <w:sz w:val="20"/>
                <w:szCs w:val="20"/>
              </w:rPr>
            </w:pPr>
          </w:p>
        </w:tc>
      </w:tr>
      <w:tr w:rsidR="009B300C" w:rsidRPr="006F264E" w14:paraId="7CC437F1" w14:textId="77777777" w:rsidTr="0033385F">
        <w:trPr>
          <w:trHeight w:val="442"/>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14:paraId="77BE19CB" w14:textId="77777777" w:rsidR="009B300C" w:rsidRPr="006F264E" w:rsidRDefault="009B300C" w:rsidP="00F52157">
            <w:pPr>
              <w:jc w:val="center"/>
              <w:rPr>
                <w:color w:val="000000"/>
                <w:sz w:val="20"/>
                <w:szCs w:val="20"/>
              </w:rPr>
            </w:pPr>
            <w:r w:rsidRPr="006F264E">
              <w:rPr>
                <w:color w:val="000000"/>
                <w:sz w:val="20"/>
                <w:szCs w:val="20"/>
              </w:rPr>
              <w:t>Citās sadaļās neiekļautās manipulācijas</w:t>
            </w:r>
          </w:p>
        </w:tc>
        <w:tc>
          <w:tcPr>
            <w:tcW w:w="3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2F078EE" w14:textId="77777777" w:rsidR="009B300C" w:rsidRPr="006F264E" w:rsidRDefault="009B300C" w:rsidP="00F52157">
            <w:pPr>
              <w:jc w:val="center"/>
              <w:rPr>
                <w:color w:val="FF0000"/>
                <w:sz w:val="20"/>
                <w:szCs w:val="20"/>
              </w:rPr>
            </w:pPr>
            <w:r w:rsidRPr="006F264E">
              <w:rPr>
                <w:color w:val="FF0000"/>
                <w:sz w:val="20"/>
                <w:szCs w:val="20"/>
              </w:rPr>
              <w:t>JAUNA</w:t>
            </w:r>
          </w:p>
          <w:p w14:paraId="6E5C29C9" w14:textId="77777777" w:rsidR="009B300C" w:rsidRPr="006F264E" w:rsidRDefault="009B300C" w:rsidP="00F52157">
            <w:pPr>
              <w:jc w:val="center"/>
              <w:rPr>
                <w:color w:val="FF0000"/>
                <w:sz w:val="20"/>
                <w:szCs w:val="20"/>
              </w:rPr>
            </w:pPr>
            <w:r w:rsidRPr="006F264E">
              <w:rPr>
                <w:color w:val="FF0000"/>
                <w:sz w:val="20"/>
                <w:szCs w:val="20"/>
              </w:rPr>
              <w:t>60516</w:t>
            </w:r>
          </w:p>
        </w:tc>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0BBF05D" w14:textId="77777777" w:rsidR="009B300C" w:rsidRPr="006F264E" w:rsidRDefault="009B300C" w:rsidP="00F52157">
            <w:pPr>
              <w:jc w:val="center"/>
              <w:rPr>
                <w:sz w:val="20"/>
                <w:szCs w:val="20"/>
                <w:lang w:eastAsia="lv-LV"/>
              </w:rPr>
            </w:pPr>
            <w:r>
              <w:rPr>
                <w:sz w:val="20"/>
                <w:szCs w:val="20"/>
                <w:lang w:eastAsia="lv-LV"/>
              </w:rPr>
              <w:t>**</w:t>
            </w: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250112CD" w14:textId="77777777" w:rsidR="009B300C" w:rsidRPr="006F264E" w:rsidRDefault="009B300C" w:rsidP="00F52157">
            <w:pPr>
              <w:rPr>
                <w:color w:val="000000"/>
                <w:sz w:val="20"/>
                <w:szCs w:val="20"/>
              </w:rPr>
            </w:pPr>
            <w:r w:rsidRPr="006F264E">
              <w:rPr>
                <w:color w:val="000000"/>
                <w:sz w:val="20"/>
                <w:szCs w:val="20"/>
              </w:rPr>
              <w:t xml:space="preserve">Piemaksa Covid-19 pacientu aprūpes </w:t>
            </w:r>
            <w:proofErr w:type="spellStart"/>
            <w:r w:rsidRPr="006F264E">
              <w:rPr>
                <w:color w:val="000000"/>
                <w:sz w:val="20"/>
                <w:szCs w:val="20"/>
              </w:rPr>
              <w:t>gultasdienai</w:t>
            </w:r>
            <w:proofErr w:type="spellEnd"/>
            <w:r w:rsidRPr="006F264E">
              <w:rPr>
                <w:color w:val="000000"/>
                <w:sz w:val="20"/>
                <w:szCs w:val="20"/>
              </w:rPr>
              <w:t xml:space="preserve"> par individuālajiem aizsardzības līdzekļiem epidemioloģiskās drošības pasākumu nodrošināšanai stacionārajās ārstniecības iestādēs</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53B1558" w14:textId="77777777" w:rsidR="009B300C" w:rsidRPr="006F264E" w:rsidRDefault="009B300C" w:rsidP="00F52157">
            <w:pPr>
              <w:jc w:val="center"/>
              <w:rPr>
                <w:sz w:val="20"/>
                <w:szCs w:val="20"/>
              </w:rPr>
            </w:pPr>
            <w:r w:rsidRPr="006F264E">
              <w:rPr>
                <w:sz w:val="20"/>
                <w:szCs w:val="20"/>
              </w:rPr>
              <w:t>3.54</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36AEA6C3" w14:textId="77777777" w:rsidR="009B300C" w:rsidRPr="006F264E" w:rsidRDefault="009B300C" w:rsidP="00F52157">
            <w:pPr>
              <w:jc w:val="center"/>
              <w:rPr>
                <w:sz w:val="20"/>
                <w:szCs w:val="20"/>
                <w:lang w:eastAsia="lv-LV"/>
              </w:rPr>
            </w:pP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65405FDA" w14:textId="77777777" w:rsidR="009B300C" w:rsidRPr="006F264E" w:rsidRDefault="009B300C" w:rsidP="00F52157">
            <w:pPr>
              <w:jc w:val="center"/>
              <w:rPr>
                <w:sz w:val="20"/>
                <w:szCs w:val="20"/>
                <w:lang w:eastAsia="lv-LV"/>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71AA264D" w14:textId="77777777" w:rsidR="009B300C" w:rsidRPr="006F264E" w:rsidRDefault="009B300C" w:rsidP="00F52157">
            <w:pPr>
              <w:jc w:val="center"/>
              <w:rPr>
                <w:sz w:val="20"/>
                <w:szCs w:val="20"/>
                <w:lang w:eastAsia="lv-LV"/>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278C5EB2" w14:textId="77777777" w:rsidR="009B300C" w:rsidRPr="006F264E" w:rsidRDefault="009B300C" w:rsidP="00F52157">
            <w:pPr>
              <w:jc w:val="center"/>
              <w:rPr>
                <w:sz w:val="20"/>
                <w:szCs w:val="20"/>
                <w:lang w:eastAsia="lv-LV"/>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4F199CEB" w14:textId="77777777" w:rsidR="009B300C" w:rsidRPr="006F264E" w:rsidRDefault="009B300C" w:rsidP="00F52157">
            <w:pPr>
              <w:jc w:val="center"/>
              <w:rPr>
                <w:sz w:val="20"/>
                <w:szCs w:val="20"/>
                <w:lang w:eastAsia="lv-LV"/>
              </w:rPr>
            </w:pP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14:paraId="24A5BD70" w14:textId="77777777" w:rsidR="009B300C" w:rsidRPr="006F264E" w:rsidRDefault="009B300C" w:rsidP="00F52157">
            <w:pPr>
              <w:rPr>
                <w:sz w:val="20"/>
                <w:szCs w:val="20"/>
              </w:rPr>
            </w:pPr>
            <w:r w:rsidRPr="006F264E">
              <w:rPr>
                <w:sz w:val="20"/>
                <w:szCs w:val="20"/>
              </w:rPr>
              <w:t xml:space="preserve">Manipulāciju norāda ārstniecības iestādes, kas sniedz tikai stacionārus  veselības aprūpes pakalpojumus. </w:t>
            </w:r>
            <w:r w:rsidRPr="006F264E">
              <w:rPr>
                <w:sz w:val="20"/>
                <w:szCs w:val="20"/>
              </w:rPr>
              <w:br/>
              <w:t>Manipulācija ar pašreizējiem apmaksas nosacījumiem ir spēkā līdz 30.06.2022. saskaņā ar MK noteikumu Nr.555 246.punktā noteikto.</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056131E8" w14:textId="77777777" w:rsidR="009B300C" w:rsidRPr="006F264E" w:rsidRDefault="009B300C" w:rsidP="00F52157">
            <w:pPr>
              <w:rPr>
                <w:sz w:val="20"/>
                <w:szCs w:val="20"/>
              </w:rPr>
            </w:pPr>
            <w:r w:rsidRPr="006F264E">
              <w:rPr>
                <w:sz w:val="20"/>
                <w:szCs w:val="20"/>
              </w:rPr>
              <w:t>Ar 01.01.2022. plānots ieviest jaunu manipulāciju IAL apmaksai stacionāros</w:t>
            </w:r>
          </w:p>
        </w:tc>
      </w:tr>
      <w:tr w:rsidR="009B300C" w:rsidRPr="006F264E" w14:paraId="7379E3B5" w14:textId="77777777" w:rsidTr="009B300C">
        <w:trPr>
          <w:trHeight w:val="442"/>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14:paraId="0EA30E44" w14:textId="77777777" w:rsidR="009B300C" w:rsidRPr="006F264E" w:rsidRDefault="009B300C" w:rsidP="00F52157">
            <w:pPr>
              <w:jc w:val="center"/>
              <w:rPr>
                <w:color w:val="000000"/>
                <w:sz w:val="20"/>
                <w:szCs w:val="20"/>
                <w:lang w:eastAsia="lv-LV"/>
              </w:rPr>
            </w:pPr>
            <w:r w:rsidRPr="006F264E">
              <w:rPr>
                <w:color w:val="000000"/>
                <w:sz w:val="20"/>
                <w:szCs w:val="20"/>
                <w:lang w:eastAsia="lv-LV"/>
              </w:rPr>
              <w:t>Citās sadaļās neiekļautās manipulācijas</w:t>
            </w:r>
          </w:p>
        </w:tc>
        <w:tc>
          <w:tcPr>
            <w:tcW w:w="3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06707F8" w14:textId="77777777" w:rsidR="009B300C" w:rsidRPr="006F264E" w:rsidRDefault="009B300C" w:rsidP="00F52157">
            <w:pPr>
              <w:jc w:val="center"/>
              <w:rPr>
                <w:color w:val="FF0000"/>
                <w:sz w:val="20"/>
                <w:szCs w:val="20"/>
                <w:lang w:eastAsia="lv-LV"/>
              </w:rPr>
            </w:pPr>
            <w:r w:rsidRPr="006F264E">
              <w:rPr>
                <w:color w:val="FF0000"/>
                <w:sz w:val="20"/>
                <w:szCs w:val="20"/>
                <w:lang w:eastAsia="lv-LV"/>
              </w:rPr>
              <w:t>JAUNA</w:t>
            </w:r>
          </w:p>
          <w:p w14:paraId="2BA97097" w14:textId="77777777" w:rsidR="009B300C" w:rsidRPr="006F264E" w:rsidRDefault="009B300C" w:rsidP="00F52157">
            <w:pPr>
              <w:jc w:val="center"/>
              <w:rPr>
                <w:color w:val="FF0000"/>
                <w:sz w:val="20"/>
                <w:szCs w:val="20"/>
                <w:lang w:eastAsia="lv-LV"/>
              </w:rPr>
            </w:pPr>
            <w:r w:rsidRPr="006F264E">
              <w:rPr>
                <w:color w:val="FF0000"/>
                <w:sz w:val="20"/>
                <w:szCs w:val="20"/>
                <w:lang w:eastAsia="lv-LV"/>
              </w:rPr>
              <w:t>60517</w:t>
            </w:r>
          </w:p>
        </w:tc>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E510CE0" w14:textId="77777777" w:rsidR="009B300C" w:rsidRPr="006F264E" w:rsidRDefault="009B300C" w:rsidP="00F52157">
            <w:pPr>
              <w:jc w:val="center"/>
              <w:rPr>
                <w:sz w:val="20"/>
                <w:szCs w:val="20"/>
                <w:lang w:eastAsia="lv-LV"/>
              </w:rPr>
            </w:pPr>
            <w:r>
              <w:rPr>
                <w:sz w:val="20"/>
                <w:szCs w:val="20"/>
                <w:lang w:eastAsia="lv-LV"/>
              </w:rPr>
              <w:t>**</w:t>
            </w: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2667B3CF"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Piemaksa </w:t>
            </w:r>
            <w:proofErr w:type="spellStart"/>
            <w:r w:rsidRPr="006F264E">
              <w:rPr>
                <w:color w:val="000000"/>
                <w:sz w:val="20"/>
                <w:szCs w:val="20"/>
                <w:lang w:eastAsia="lv-LV"/>
              </w:rPr>
              <w:t>gultasdienai</w:t>
            </w:r>
            <w:proofErr w:type="spellEnd"/>
            <w:r w:rsidRPr="006F264E">
              <w:rPr>
                <w:color w:val="000000"/>
                <w:sz w:val="20"/>
                <w:szCs w:val="20"/>
                <w:lang w:eastAsia="lv-LV"/>
              </w:rPr>
              <w:t xml:space="preserve"> par individuālajiem aizsardzības līdzekļiem epidemioloģiskās drošības pasākumu nodrošināšanai  stacionārajās ārstniecības iestādēs</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369DC25" w14:textId="77777777" w:rsidR="009B300C" w:rsidRPr="006F264E" w:rsidRDefault="009B300C" w:rsidP="00F52157">
            <w:pPr>
              <w:jc w:val="center"/>
              <w:rPr>
                <w:color w:val="000000"/>
                <w:sz w:val="20"/>
                <w:szCs w:val="20"/>
                <w:lang w:eastAsia="lv-LV"/>
              </w:rPr>
            </w:pPr>
            <w:r w:rsidRPr="006F264E">
              <w:rPr>
                <w:color w:val="000000"/>
                <w:sz w:val="20"/>
                <w:szCs w:val="20"/>
                <w:lang w:eastAsia="lv-LV"/>
              </w:rPr>
              <w:t>0.91</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3F2F7060" w14:textId="77777777" w:rsidR="009B300C" w:rsidRPr="006F264E" w:rsidRDefault="009B300C" w:rsidP="00F52157">
            <w:pPr>
              <w:jc w:val="center"/>
              <w:rPr>
                <w:sz w:val="20"/>
                <w:szCs w:val="20"/>
                <w:lang w:eastAsia="lv-LV"/>
              </w:rPr>
            </w:pPr>
            <w:r w:rsidRPr="006F264E">
              <w:rPr>
                <w:sz w:val="20"/>
                <w:szCs w:val="20"/>
                <w:lang w:eastAsia="lv-LV"/>
              </w:rPr>
              <w:t> </w:t>
            </w: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19F6F34F" w14:textId="77777777" w:rsidR="009B300C" w:rsidRPr="006F264E" w:rsidRDefault="009B300C" w:rsidP="00F52157">
            <w:pPr>
              <w:jc w:val="center"/>
              <w:rPr>
                <w:sz w:val="20"/>
                <w:szCs w:val="20"/>
                <w:lang w:eastAsia="lv-LV"/>
              </w:rPr>
            </w:pPr>
            <w:r w:rsidRPr="006F264E">
              <w:rPr>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31E0EEC6" w14:textId="77777777" w:rsidR="009B300C" w:rsidRPr="006F264E" w:rsidRDefault="009B300C" w:rsidP="00F52157">
            <w:pPr>
              <w:jc w:val="center"/>
              <w:rPr>
                <w:sz w:val="20"/>
                <w:szCs w:val="20"/>
                <w:lang w:eastAsia="lv-LV"/>
              </w:rPr>
            </w:pPr>
            <w:r w:rsidRPr="006F264E">
              <w:rPr>
                <w:sz w:val="20"/>
                <w:szCs w:val="20"/>
                <w:lang w:eastAsia="lv-LV"/>
              </w:rPr>
              <w:t> </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1D34E9F0" w14:textId="77777777" w:rsidR="009B300C" w:rsidRPr="006F264E" w:rsidRDefault="009B300C" w:rsidP="00F52157">
            <w:pPr>
              <w:jc w:val="center"/>
              <w:rPr>
                <w:sz w:val="20"/>
                <w:szCs w:val="20"/>
                <w:lang w:eastAsia="lv-LV"/>
              </w:rPr>
            </w:pPr>
            <w:r w:rsidRPr="006F264E">
              <w:rPr>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11FF6505" w14:textId="77777777" w:rsidR="009B300C" w:rsidRPr="006F264E" w:rsidRDefault="009B300C" w:rsidP="00F52157">
            <w:pPr>
              <w:jc w:val="center"/>
              <w:rPr>
                <w:sz w:val="20"/>
                <w:szCs w:val="20"/>
                <w:lang w:eastAsia="lv-LV"/>
              </w:rPr>
            </w:pPr>
            <w:r w:rsidRPr="006F264E">
              <w:rPr>
                <w:sz w:val="20"/>
                <w:szCs w:val="20"/>
                <w:lang w:eastAsia="lv-LV"/>
              </w:rPr>
              <w:t> </w:t>
            </w: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14:paraId="0DD33993" w14:textId="77777777" w:rsidR="009B300C" w:rsidRPr="006F264E" w:rsidRDefault="009B300C" w:rsidP="00F52157">
            <w:pPr>
              <w:widowControl/>
              <w:autoSpaceDE/>
              <w:autoSpaceDN/>
              <w:rPr>
                <w:sz w:val="20"/>
                <w:szCs w:val="20"/>
                <w:lang w:eastAsia="lv-LV"/>
              </w:rPr>
            </w:pPr>
            <w:r w:rsidRPr="006F264E">
              <w:rPr>
                <w:sz w:val="20"/>
                <w:szCs w:val="20"/>
                <w:lang w:eastAsia="lv-LV"/>
              </w:rPr>
              <w:t xml:space="preserve">Manipulāciju norāda ārstniecības iestādes, kas sniedz tikai stacionārus  veselības aprūpes pakalpojumus. </w:t>
            </w:r>
            <w:r w:rsidRPr="006F264E">
              <w:rPr>
                <w:sz w:val="20"/>
                <w:szCs w:val="20"/>
                <w:lang w:eastAsia="lv-LV"/>
              </w:rPr>
              <w:br/>
              <w:t>Manipulācija ar pašreizējiem apmaksas nosacījumiem ir spēkā līdz 30.06.2022. saskaņā ar MK noteikumu Nr.555 246.punktā noteikto.</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7B547E30" w14:textId="77777777" w:rsidR="009B300C" w:rsidRPr="006F264E" w:rsidRDefault="009B300C" w:rsidP="00F52157">
            <w:pPr>
              <w:rPr>
                <w:color w:val="000000"/>
                <w:sz w:val="20"/>
                <w:szCs w:val="20"/>
                <w:lang w:eastAsia="lv-LV"/>
              </w:rPr>
            </w:pPr>
            <w:r w:rsidRPr="006F264E">
              <w:rPr>
                <w:color w:val="000000"/>
                <w:sz w:val="20"/>
                <w:szCs w:val="20"/>
                <w:lang w:eastAsia="lv-LV"/>
              </w:rPr>
              <w:t>Ar 01.01.2022. plānots ieviest jaunu manipulāciju IAL apmaksai stacionāros</w:t>
            </w:r>
          </w:p>
        </w:tc>
      </w:tr>
      <w:tr w:rsidR="009B300C" w:rsidRPr="006F264E" w14:paraId="3A5CDB2C" w14:textId="77777777" w:rsidTr="009B300C">
        <w:trPr>
          <w:trHeight w:val="442"/>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14:paraId="262182BA" w14:textId="77777777" w:rsidR="009B300C" w:rsidRPr="006F264E" w:rsidRDefault="009B300C" w:rsidP="00F52157">
            <w:pPr>
              <w:jc w:val="center"/>
              <w:rPr>
                <w:color w:val="000000"/>
                <w:sz w:val="20"/>
                <w:szCs w:val="20"/>
                <w:lang w:eastAsia="lv-LV"/>
              </w:rPr>
            </w:pPr>
            <w:r w:rsidRPr="006F264E">
              <w:rPr>
                <w:color w:val="000000"/>
                <w:sz w:val="20"/>
                <w:szCs w:val="20"/>
                <w:lang w:eastAsia="lv-LV"/>
              </w:rPr>
              <w:t>Uroloģija</w:t>
            </w:r>
          </w:p>
        </w:tc>
        <w:tc>
          <w:tcPr>
            <w:tcW w:w="3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EA0E9AB" w14:textId="77777777" w:rsidR="009B300C" w:rsidRPr="006F264E" w:rsidRDefault="009B300C" w:rsidP="00F52157">
            <w:pPr>
              <w:jc w:val="center"/>
              <w:rPr>
                <w:color w:val="FF0000"/>
                <w:sz w:val="20"/>
                <w:szCs w:val="20"/>
              </w:rPr>
            </w:pPr>
            <w:r w:rsidRPr="006F264E">
              <w:rPr>
                <w:color w:val="FF0000"/>
                <w:sz w:val="20"/>
                <w:szCs w:val="20"/>
              </w:rPr>
              <w:t>JAUNA</w:t>
            </w:r>
            <w:r w:rsidRPr="006F264E">
              <w:rPr>
                <w:color w:val="FF0000"/>
                <w:sz w:val="20"/>
                <w:szCs w:val="20"/>
              </w:rPr>
              <w:br/>
              <w:t>19178</w:t>
            </w:r>
          </w:p>
        </w:tc>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E3125A1" w14:textId="77777777" w:rsidR="009B300C" w:rsidRPr="006F264E" w:rsidRDefault="009B300C" w:rsidP="00F52157">
            <w:pPr>
              <w:jc w:val="center"/>
              <w:rPr>
                <w:sz w:val="20"/>
                <w:szCs w:val="20"/>
                <w:lang w:eastAsia="lv-LV"/>
              </w:rPr>
            </w:pPr>
            <w:r w:rsidRPr="006F264E">
              <w:rPr>
                <w:sz w:val="20"/>
                <w:szCs w:val="20"/>
                <w:lang w:eastAsia="lv-LV"/>
              </w:rPr>
              <w:t>*</w:t>
            </w: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2E7D6988" w14:textId="77777777" w:rsidR="009B300C" w:rsidRPr="006F264E" w:rsidRDefault="009B300C" w:rsidP="00F52157">
            <w:pPr>
              <w:rPr>
                <w:color w:val="000000"/>
                <w:sz w:val="20"/>
                <w:szCs w:val="20"/>
                <w:lang w:eastAsia="lv-LV"/>
              </w:rPr>
            </w:pPr>
            <w:proofErr w:type="spellStart"/>
            <w:r w:rsidRPr="006F264E">
              <w:rPr>
                <w:color w:val="000000"/>
                <w:sz w:val="20"/>
                <w:szCs w:val="20"/>
                <w:lang w:eastAsia="lv-LV"/>
              </w:rPr>
              <w:t>Semirigida</w:t>
            </w:r>
            <w:proofErr w:type="spellEnd"/>
            <w:r w:rsidRPr="006F264E">
              <w:rPr>
                <w:color w:val="000000"/>
                <w:sz w:val="20"/>
                <w:szCs w:val="20"/>
                <w:lang w:eastAsia="lv-LV"/>
              </w:rPr>
              <w:t xml:space="preserve"> diagnostiska URS (</w:t>
            </w:r>
            <w:proofErr w:type="spellStart"/>
            <w:r w:rsidRPr="006F264E">
              <w:rPr>
                <w:color w:val="000000"/>
                <w:sz w:val="20"/>
                <w:szCs w:val="20"/>
                <w:lang w:eastAsia="lv-LV"/>
              </w:rPr>
              <w:t>ureterorenoskopija</w:t>
            </w:r>
            <w:proofErr w:type="spellEnd"/>
            <w:r w:rsidRPr="006F264E">
              <w:rPr>
                <w:color w:val="000000"/>
                <w:sz w:val="20"/>
                <w:szCs w:val="20"/>
                <w:lang w:eastAsia="lv-LV"/>
              </w:rPr>
              <w:t xml:space="preserve">), iekļaujot </w:t>
            </w:r>
            <w:proofErr w:type="spellStart"/>
            <w:r w:rsidRPr="006F264E">
              <w:rPr>
                <w:color w:val="000000"/>
                <w:sz w:val="20"/>
                <w:szCs w:val="20"/>
                <w:lang w:eastAsia="lv-LV"/>
              </w:rPr>
              <w:t>fleksiblu</w:t>
            </w:r>
            <w:proofErr w:type="spellEnd"/>
            <w:r w:rsidRPr="006F264E">
              <w:rPr>
                <w:color w:val="000000"/>
                <w:sz w:val="20"/>
                <w:szCs w:val="20"/>
                <w:lang w:eastAsia="lv-LV"/>
              </w:rPr>
              <w:t xml:space="preserve"> apakšējo urīnceļu </w:t>
            </w:r>
            <w:proofErr w:type="spellStart"/>
            <w:r w:rsidRPr="006F264E">
              <w:rPr>
                <w:color w:val="000000"/>
                <w:sz w:val="20"/>
                <w:szCs w:val="20"/>
                <w:lang w:eastAsia="lv-LV"/>
              </w:rPr>
              <w:t>endoskopiju</w:t>
            </w:r>
            <w:proofErr w:type="spellEnd"/>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C464A4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413.2</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4F9CE873" w14:textId="77777777" w:rsidR="009B300C" w:rsidRPr="006F264E" w:rsidRDefault="009B300C" w:rsidP="00F52157">
            <w:pPr>
              <w:jc w:val="center"/>
              <w:rPr>
                <w:sz w:val="20"/>
                <w:szCs w:val="20"/>
                <w:lang w:eastAsia="lv-LV"/>
              </w:rPr>
            </w:pPr>
            <w:r w:rsidRPr="006F264E">
              <w:rPr>
                <w:sz w:val="20"/>
                <w:szCs w:val="20"/>
                <w:lang w:eastAsia="lv-LV"/>
              </w:rPr>
              <w:t>7</w:t>
            </w: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518E6F60" w14:textId="77777777" w:rsidR="009B300C" w:rsidRPr="006F264E" w:rsidRDefault="009B300C" w:rsidP="00F52157">
            <w:pPr>
              <w:jc w:val="center"/>
              <w:rPr>
                <w:sz w:val="20"/>
                <w:szCs w:val="20"/>
                <w:lang w:eastAsia="lv-LV"/>
              </w:rPr>
            </w:pPr>
            <w:r w:rsidRPr="006F264E">
              <w:rPr>
                <w:sz w:val="20"/>
                <w:szCs w:val="20"/>
                <w:lang w:eastAsia="lv-LV"/>
              </w:rPr>
              <w:t>7</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6053896B" w14:textId="77777777" w:rsidR="009B300C" w:rsidRPr="006F264E" w:rsidRDefault="009B300C" w:rsidP="00F52157">
            <w:pPr>
              <w:jc w:val="center"/>
              <w:rPr>
                <w:sz w:val="20"/>
                <w:szCs w:val="20"/>
                <w:lang w:eastAsia="lv-LV"/>
              </w:rPr>
            </w:pPr>
            <w:r w:rsidRPr="006F264E">
              <w:rPr>
                <w:sz w:val="20"/>
                <w:szCs w:val="20"/>
                <w:lang w:eastAsia="lv-LV"/>
              </w:rPr>
              <w:t> </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7FCBBC03" w14:textId="77777777" w:rsidR="009B300C" w:rsidRPr="006F264E" w:rsidRDefault="009B300C" w:rsidP="00F52157">
            <w:pPr>
              <w:jc w:val="center"/>
              <w:rPr>
                <w:sz w:val="20"/>
                <w:szCs w:val="20"/>
                <w:lang w:eastAsia="lv-LV"/>
              </w:rPr>
            </w:pPr>
            <w:r w:rsidRPr="006F264E">
              <w:rPr>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45F8BFBE" w14:textId="77777777" w:rsidR="009B300C" w:rsidRPr="006F264E" w:rsidRDefault="009B300C" w:rsidP="00F52157">
            <w:pPr>
              <w:jc w:val="center"/>
              <w:rPr>
                <w:sz w:val="20"/>
                <w:szCs w:val="20"/>
                <w:lang w:eastAsia="lv-LV"/>
              </w:rPr>
            </w:pPr>
            <w:r w:rsidRPr="006F264E">
              <w:rPr>
                <w:sz w:val="20"/>
                <w:szCs w:val="20"/>
                <w:lang w:eastAsia="lv-LV"/>
              </w:rPr>
              <w:t> </w:t>
            </w: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14:paraId="72E0B137" w14:textId="77777777" w:rsidR="009B300C" w:rsidRPr="006F264E" w:rsidRDefault="009B300C" w:rsidP="00F52157">
            <w:pPr>
              <w:widowControl/>
              <w:autoSpaceDE/>
              <w:autoSpaceDN/>
              <w:rPr>
                <w:sz w:val="20"/>
                <w:szCs w:val="20"/>
                <w:lang w:eastAsia="lv-LV"/>
              </w:rPr>
            </w:pPr>
            <w:r w:rsidRPr="006F264E">
              <w:rPr>
                <w:sz w:val="20"/>
                <w:szCs w:val="20"/>
                <w:lang w:eastAsia="lv-LV"/>
              </w:rPr>
              <w:t> </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30FB78FA" w14:textId="77777777" w:rsidR="009B300C" w:rsidRPr="006F264E" w:rsidRDefault="009B300C" w:rsidP="00F52157">
            <w:pPr>
              <w:rPr>
                <w:color w:val="000000"/>
                <w:sz w:val="20"/>
                <w:szCs w:val="20"/>
                <w:lang w:eastAsia="lv-LV"/>
              </w:rPr>
            </w:pPr>
            <w:r w:rsidRPr="006F264E">
              <w:rPr>
                <w:color w:val="000000"/>
                <w:sz w:val="20"/>
                <w:szCs w:val="20"/>
                <w:lang w:eastAsia="lv-LV"/>
              </w:rPr>
              <w:t>Saskaņots ar</w:t>
            </w:r>
            <w:r>
              <w:rPr>
                <w:color w:val="000000"/>
                <w:sz w:val="20"/>
                <w:szCs w:val="20"/>
                <w:lang w:eastAsia="lv-LV"/>
              </w:rPr>
              <w:t xml:space="preserve"> Latvijas</w:t>
            </w:r>
            <w:r w:rsidRPr="006F264E">
              <w:rPr>
                <w:color w:val="000000"/>
                <w:sz w:val="20"/>
                <w:szCs w:val="20"/>
                <w:lang w:eastAsia="lv-LV"/>
              </w:rPr>
              <w:t xml:space="preserve"> Urologu asociāciju</w:t>
            </w:r>
          </w:p>
        </w:tc>
      </w:tr>
      <w:tr w:rsidR="009B300C" w:rsidRPr="006F264E" w14:paraId="6B9D8FBB" w14:textId="77777777" w:rsidTr="009B300C">
        <w:trPr>
          <w:trHeight w:val="442"/>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14:paraId="17510459" w14:textId="77777777" w:rsidR="009B300C" w:rsidRPr="006F264E" w:rsidRDefault="009B300C" w:rsidP="00F52157">
            <w:pPr>
              <w:jc w:val="center"/>
              <w:rPr>
                <w:color w:val="000000"/>
                <w:sz w:val="20"/>
                <w:szCs w:val="20"/>
                <w:lang w:eastAsia="lv-LV"/>
              </w:rPr>
            </w:pPr>
            <w:r w:rsidRPr="006F264E">
              <w:rPr>
                <w:color w:val="000000"/>
                <w:sz w:val="20"/>
                <w:szCs w:val="20"/>
                <w:lang w:eastAsia="lv-LV"/>
              </w:rPr>
              <w:t>Uroloģija</w:t>
            </w:r>
          </w:p>
        </w:tc>
        <w:tc>
          <w:tcPr>
            <w:tcW w:w="3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A208A40" w14:textId="77777777" w:rsidR="009B300C" w:rsidRPr="006F264E" w:rsidRDefault="009B300C" w:rsidP="00F52157">
            <w:pPr>
              <w:jc w:val="center"/>
              <w:rPr>
                <w:color w:val="FF0000"/>
                <w:sz w:val="20"/>
                <w:szCs w:val="20"/>
              </w:rPr>
            </w:pPr>
            <w:r w:rsidRPr="006F264E">
              <w:rPr>
                <w:color w:val="FF0000"/>
                <w:sz w:val="20"/>
                <w:szCs w:val="20"/>
              </w:rPr>
              <w:t>JAUNA</w:t>
            </w:r>
            <w:r w:rsidRPr="006F264E">
              <w:rPr>
                <w:color w:val="FF0000"/>
                <w:sz w:val="20"/>
                <w:szCs w:val="20"/>
              </w:rPr>
              <w:br/>
              <w:t>19179</w:t>
            </w:r>
          </w:p>
        </w:tc>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D646A67" w14:textId="77777777" w:rsidR="009B300C" w:rsidRPr="006F264E" w:rsidRDefault="009B300C" w:rsidP="00F52157">
            <w:pPr>
              <w:jc w:val="center"/>
              <w:rPr>
                <w:sz w:val="20"/>
                <w:szCs w:val="20"/>
                <w:lang w:eastAsia="lv-LV"/>
              </w:rPr>
            </w:pPr>
            <w:r w:rsidRPr="006F264E">
              <w:rPr>
                <w:sz w:val="20"/>
                <w:szCs w:val="20"/>
                <w:lang w:eastAsia="lv-LV"/>
              </w:rPr>
              <w:t>*</w:t>
            </w: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4052D140" w14:textId="77777777" w:rsidR="009B300C" w:rsidRPr="006F264E" w:rsidRDefault="009B300C" w:rsidP="00F52157">
            <w:pPr>
              <w:rPr>
                <w:color w:val="000000"/>
                <w:sz w:val="20"/>
                <w:szCs w:val="20"/>
                <w:lang w:eastAsia="lv-LV"/>
              </w:rPr>
            </w:pPr>
            <w:proofErr w:type="spellStart"/>
            <w:r w:rsidRPr="006F264E">
              <w:rPr>
                <w:color w:val="000000"/>
                <w:sz w:val="20"/>
                <w:szCs w:val="20"/>
                <w:lang w:eastAsia="lv-LV"/>
              </w:rPr>
              <w:t>Retrogrāda</w:t>
            </w:r>
            <w:proofErr w:type="spellEnd"/>
            <w:r w:rsidRPr="006F264E">
              <w:rPr>
                <w:color w:val="000000"/>
                <w:sz w:val="20"/>
                <w:szCs w:val="20"/>
                <w:lang w:eastAsia="lv-LV"/>
              </w:rPr>
              <w:t xml:space="preserve"> </w:t>
            </w:r>
            <w:proofErr w:type="spellStart"/>
            <w:r w:rsidRPr="006F264E">
              <w:rPr>
                <w:color w:val="000000"/>
                <w:sz w:val="20"/>
                <w:szCs w:val="20"/>
                <w:lang w:eastAsia="lv-LV"/>
              </w:rPr>
              <w:t>intrarenāla</w:t>
            </w:r>
            <w:proofErr w:type="spellEnd"/>
            <w:r w:rsidRPr="006F264E">
              <w:rPr>
                <w:color w:val="000000"/>
                <w:sz w:val="20"/>
                <w:szCs w:val="20"/>
                <w:lang w:eastAsia="lv-LV"/>
              </w:rPr>
              <w:t xml:space="preserve"> diagnostiska </w:t>
            </w:r>
            <w:proofErr w:type="spellStart"/>
            <w:r w:rsidRPr="006F264E">
              <w:rPr>
                <w:color w:val="000000"/>
                <w:sz w:val="20"/>
                <w:szCs w:val="20"/>
                <w:lang w:eastAsia="lv-LV"/>
              </w:rPr>
              <w:t>endoskopija</w:t>
            </w:r>
            <w:proofErr w:type="spellEnd"/>
            <w:r w:rsidRPr="006F264E">
              <w:rPr>
                <w:color w:val="000000"/>
                <w:sz w:val="20"/>
                <w:szCs w:val="20"/>
                <w:lang w:eastAsia="lv-LV"/>
              </w:rPr>
              <w:t xml:space="preserve"> vienā vai abās nierēs</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4326A61" w14:textId="77777777" w:rsidR="009B300C" w:rsidRPr="006F264E" w:rsidRDefault="009B300C" w:rsidP="00F52157">
            <w:pPr>
              <w:jc w:val="center"/>
              <w:rPr>
                <w:color w:val="000000"/>
                <w:sz w:val="20"/>
                <w:szCs w:val="20"/>
                <w:lang w:eastAsia="lv-LV"/>
              </w:rPr>
            </w:pPr>
            <w:r w:rsidRPr="006F264E">
              <w:rPr>
                <w:color w:val="000000"/>
                <w:sz w:val="20"/>
                <w:szCs w:val="20"/>
                <w:lang w:eastAsia="lv-LV"/>
              </w:rPr>
              <w:t>680.86</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5D27D4D1" w14:textId="77777777" w:rsidR="009B300C" w:rsidRPr="006F264E" w:rsidRDefault="009B300C" w:rsidP="00F52157">
            <w:pPr>
              <w:jc w:val="center"/>
              <w:rPr>
                <w:sz w:val="20"/>
                <w:szCs w:val="20"/>
                <w:lang w:eastAsia="lv-LV"/>
              </w:rPr>
            </w:pPr>
            <w:r w:rsidRPr="006F264E">
              <w:rPr>
                <w:sz w:val="20"/>
                <w:szCs w:val="20"/>
                <w:lang w:eastAsia="lv-LV"/>
              </w:rPr>
              <w:t>4</w:t>
            </w: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5C1C3E00" w14:textId="77777777" w:rsidR="009B300C" w:rsidRPr="006F264E" w:rsidRDefault="009B300C" w:rsidP="00F52157">
            <w:pPr>
              <w:jc w:val="center"/>
              <w:rPr>
                <w:sz w:val="20"/>
                <w:szCs w:val="20"/>
                <w:lang w:eastAsia="lv-LV"/>
              </w:rPr>
            </w:pPr>
            <w:r w:rsidRPr="006F264E">
              <w:rPr>
                <w:sz w:val="20"/>
                <w:szCs w:val="20"/>
                <w:lang w:eastAsia="lv-LV"/>
              </w:rPr>
              <w:t>4</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42836B4E" w14:textId="77777777" w:rsidR="009B300C" w:rsidRPr="006F264E" w:rsidRDefault="009B300C" w:rsidP="00F52157">
            <w:pPr>
              <w:jc w:val="center"/>
              <w:rPr>
                <w:sz w:val="20"/>
                <w:szCs w:val="20"/>
                <w:lang w:eastAsia="lv-LV"/>
              </w:rPr>
            </w:pPr>
            <w:r w:rsidRPr="006F264E">
              <w:rPr>
                <w:sz w:val="20"/>
                <w:szCs w:val="20"/>
                <w:lang w:eastAsia="lv-LV"/>
              </w:rPr>
              <w:t> </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46B858FE" w14:textId="77777777" w:rsidR="009B300C" w:rsidRPr="006F264E" w:rsidRDefault="009B300C" w:rsidP="00F52157">
            <w:pPr>
              <w:jc w:val="center"/>
              <w:rPr>
                <w:sz w:val="20"/>
                <w:szCs w:val="20"/>
                <w:lang w:eastAsia="lv-LV"/>
              </w:rPr>
            </w:pPr>
            <w:r w:rsidRPr="006F264E">
              <w:rPr>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293AD0F5" w14:textId="77777777" w:rsidR="009B300C" w:rsidRPr="006F264E" w:rsidRDefault="009B300C" w:rsidP="00F52157">
            <w:pPr>
              <w:jc w:val="center"/>
              <w:rPr>
                <w:sz w:val="20"/>
                <w:szCs w:val="20"/>
                <w:lang w:eastAsia="lv-LV"/>
              </w:rPr>
            </w:pPr>
            <w:r w:rsidRPr="006F264E">
              <w:rPr>
                <w:sz w:val="20"/>
                <w:szCs w:val="20"/>
                <w:lang w:eastAsia="lv-LV"/>
              </w:rPr>
              <w:t> </w:t>
            </w: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14:paraId="506F01D2" w14:textId="77777777" w:rsidR="009B300C" w:rsidRPr="006F264E" w:rsidRDefault="009B300C" w:rsidP="00F52157">
            <w:pPr>
              <w:widowControl/>
              <w:autoSpaceDE/>
              <w:autoSpaceDN/>
              <w:rPr>
                <w:sz w:val="20"/>
                <w:szCs w:val="20"/>
                <w:lang w:eastAsia="lv-LV"/>
              </w:rPr>
            </w:pPr>
            <w:r w:rsidRPr="006F264E">
              <w:rPr>
                <w:sz w:val="20"/>
                <w:szCs w:val="20"/>
                <w:lang w:eastAsia="lv-LV"/>
              </w:rPr>
              <w:t> </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4DA5C5AE" w14:textId="77777777" w:rsidR="009B300C" w:rsidRPr="006F264E" w:rsidRDefault="009B300C" w:rsidP="00F52157">
            <w:pPr>
              <w:rPr>
                <w:color w:val="000000"/>
                <w:sz w:val="20"/>
                <w:szCs w:val="20"/>
                <w:lang w:eastAsia="lv-LV"/>
              </w:rPr>
            </w:pPr>
            <w:r w:rsidRPr="006F264E">
              <w:rPr>
                <w:color w:val="000000"/>
                <w:sz w:val="20"/>
                <w:szCs w:val="20"/>
                <w:lang w:eastAsia="lv-LV"/>
              </w:rPr>
              <w:t>Saskaņots ar</w:t>
            </w:r>
            <w:r>
              <w:rPr>
                <w:color w:val="000000"/>
                <w:sz w:val="20"/>
                <w:szCs w:val="20"/>
                <w:lang w:eastAsia="lv-LV"/>
              </w:rPr>
              <w:t xml:space="preserve"> Latvijas</w:t>
            </w:r>
            <w:r w:rsidRPr="006F264E">
              <w:rPr>
                <w:color w:val="000000"/>
                <w:sz w:val="20"/>
                <w:szCs w:val="20"/>
                <w:lang w:eastAsia="lv-LV"/>
              </w:rPr>
              <w:t xml:space="preserve"> Urologu asociāciju</w:t>
            </w:r>
          </w:p>
        </w:tc>
      </w:tr>
      <w:tr w:rsidR="009B300C" w:rsidRPr="006F264E" w14:paraId="07A16614" w14:textId="77777777" w:rsidTr="009B300C">
        <w:trPr>
          <w:trHeight w:val="442"/>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14:paraId="169FEBE0" w14:textId="77777777" w:rsidR="009B300C" w:rsidRPr="006F264E" w:rsidRDefault="009B300C" w:rsidP="00F52157">
            <w:pPr>
              <w:jc w:val="center"/>
              <w:rPr>
                <w:color w:val="000000"/>
                <w:sz w:val="20"/>
                <w:szCs w:val="20"/>
                <w:lang w:eastAsia="lv-LV"/>
              </w:rPr>
            </w:pPr>
            <w:r w:rsidRPr="006F264E">
              <w:rPr>
                <w:color w:val="000000"/>
                <w:sz w:val="20"/>
                <w:szCs w:val="20"/>
                <w:lang w:eastAsia="lv-LV"/>
              </w:rPr>
              <w:lastRenderedPageBreak/>
              <w:t>Radioloģija</w:t>
            </w:r>
          </w:p>
        </w:tc>
        <w:tc>
          <w:tcPr>
            <w:tcW w:w="3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028BC6E" w14:textId="77777777" w:rsidR="009B300C" w:rsidRPr="006F264E" w:rsidRDefault="009B300C" w:rsidP="00F52157">
            <w:pPr>
              <w:jc w:val="center"/>
              <w:rPr>
                <w:color w:val="FF0000"/>
                <w:sz w:val="20"/>
                <w:szCs w:val="20"/>
                <w:lang w:eastAsia="lv-LV"/>
              </w:rPr>
            </w:pPr>
            <w:r w:rsidRPr="006F264E">
              <w:rPr>
                <w:color w:val="FF0000"/>
                <w:sz w:val="20"/>
                <w:szCs w:val="20"/>
                <w:lang w:eastAsia="lv-LV"/>
              </w:rPr>
              <w:t>JAUNA</w:t>
            </w:r>
            <w:r w:rsidRPr="006F264E">
              <w:rPr>
                <w:color w:val="FF0000"/>
                <w:sz w:val="20"/>
                <w:szCs w:val="20"/>
                <w:lang w:eastAsia="lv-LV"/>
              </w:rPr>
              <w:br/>
              <w:t>50475</w:t>
            </w:r>
          </w:p>
        </w:tc>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5D18974" w14:textId="77777777" w:rsidR="009B300C" w:rsidRPr="006F264E" w:rsidRDefault="009B300C" w:rsidP="00F52157">
            <w:pPr>
              <w:jc w:val="center"/>
              <w:rPr>
                <w:sz w:val="20"/>
                <w:szCs w:val="20"/>
                <w:lang w:eastAsia="lv-LV"/>
              </w:rPr>
            </w:pPr>
            <w:r w:rsidRPr="006F264E">
              <w:rPr>
                <w:sz w:val="20"/>
                <w:szCs w:val="20"/>
                <w:lang w:eastAsia="lv-LV"/>
              </w:rPr>
              <w:t>*</w:t>
            </w: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5292D12D" w14:textId="77777777" w:rsidR="009B300C" w:rsidRPr="006F264E" w:rsidRDefault="009B300C" w:rsidP="00F52157">
            <w:pPr>
              <w:rPr>
                <w:color w:val="000000"/>
                <w:sz w:val="20"/>
                <w:szCs w:val="20"/>
                <w:lang w:eastAsia="lv-LV"/>
              </w:rPr>
            </w:pPr>
            <w:r w:rsidRPr="006F264E">
              <w:rPr>
                <w:color w:val="000000"/>
                <w:sz w:val="20"/>
                <w:szCs w:val="20"/>
                <w:lang w:eastAsia="lv-LV"/>
              </w:rPr>
              <w:t>Intensitātes modulētas staru terapijas (IMST)/ Tilpuma modulētās arkas terapijas plāna fizikāla verifikācija</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56F815D" w14:textId="77777777" w:rsidR="009B300C" w:rsidRPr="006F264E" w:rsidRDefault="009B300C" w:rsidP="00F52157">
            <w:pPr>
              <w:jc w:val="center"/>
              <w:rPr>
                <w:color w:val="000000"/>
                <w:sz w:val="20"/>
                <w:szCs w:val="20"/>
                <w:lang w:eastAsia="lv-LV"/>
              </w:rPr>
            </w:pPr>
            <w:r w:rsidRPr="006F264E">
              <w:rPr>
                <w:color w:val="000000"/>
                <w:sz w:val="20"/>
                <w:szCs w:val="20"/>
                <w:lang w:eastAsia="lv-LV"/>
              </w:rPr>
              <w:t>71.4</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01C2BAB6" w14:textId="77777777" w:rsidR="009B300C" w:rsidRPr="006F264E" w:rsidRDefault="009B300C" w:rsidP="00F52157">
            <w:pPr>
              <w:jc w:val="center"/>
              <w:rPr>
                <w:sz w:val="20"/>
                <w:szCs w:val="20"/>
                <w:lang w:eastAsia="lv-LV"/>
              </w:rPr>
            </w:pPr>
            <w:r w:rsidRPr="006F264E">
              <w:rPr>
                <w:sz w:val="20"/>
                <w:szCs w:val="20"/>
                <w:lang w:eastAsia="lv-LV"/>
              </w:rPr>
              <w:t> </w:t>
            </w: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26817724" w14:textId="77777777" w:rsidR="009B300C" w:rsidRPr="006F264E" w:rsidRDefault="009B300C" w:rsidP="00F52157">
            <w:pPr>
              <w:jc w:val="center"/>
              <w:rPr>
                <w:sz w:val="20"/>
                <w:szCs w:val="20"/>
                <w:lang w:eastAsia="lv-LV"/>
              </w:rPr>
            </w:pPr>
            <w:r w:rsidRPr="006F264E">
              <w:rPr>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4FC45B33" w14:textId="77777777" w:rsidR="009B300C" w:rsidRPr="006F264E" w:rsidRDefault="009B300C" w:rsidP="00F52157">
            <w:pPr>
              <w:jc w:val="center"/>
              <w:rPr>
                <w:sz w:val="20"/>
                <w:szCs w:val="20"/>
                <w:lang w:eastAsia="lv-LV"/>
              </w:rPr>
            </w:pPr>
            <w:r w:rsidRPr="006F264E">
              <w:rPr>
                <w:sz w:val="20"/>
                <w:szCs w:val="20"/>
                <w:lang w:eastAsia="lv-LV"/>
              </w:rPr>
              <w:t> </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3AEB8A12" w14:textId="77777777" w:rsidR="009B300C" w:rsidRPr="006F264E" w:rsidRDefault="009B300C" w:rsidP="00F52157">
            <w:pPr>
              <w:jc w:val="center"/>
              <w:rPr>
                <w:sz w:val="20"/>
                <w:szCs w:val="20"/>
                <w:lang w:eastAsia="lv-LV"/>
              </w:rPr>
            </w:pPr>
            <w:r w:rsidRPr="006F264E">
              <w:rPr>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791CA682" w14:textId="77777777" w:rsidR="009B300C" w:rsidRPr="006F264E" w:rsidRDefault="009B300C" w:rsidP="00F52157">
            <w:pPr>
              <w:jc w:val="center"/>
              <w:rPr>
                <w:sz w:val="20"/>
                <w:szCs w:val="20"/>
                <w:lang w:eastAsia="lv-LV"/>
              </w:rPr>
            </w:pPr>
            <w:r w:rsidRPr="006F264E">
              <w:rPr>
                <w:sz w:val="20"/>
                <w:szCs w:val="20"/>
                <w:lang w:eastAsia="lv-LV"/>
              </w:rPr>
              <w:t> </w:t>
            </w: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14:paraId="5B2CBE7D" w14:textId="77777777" w:rsidR="009B300C" w:rsidRPr="006F264E" w:rsidRDefault="009B300C" w:rsidP="00F52157">
            <w:pPr>
              <w:widowControl/>
              <w:autoSpaceDE/>
              <w:autoSpaceDN/>
              <w:rPr>
                <w:sz w:val="20"/>
                <w:szCs w:val="20"/>
                <w:lang w:eastAsia="lv-LV"/>
              </w:rPr>
            </w:pPr>
            <w:r w:rsidRPr="006F264E">
              <w:rPr>
                <w:sz w:val="20"/>
                <w:szCs w:val="20"/>
                <w:lang w:eastAsia="lv-LV"/>
              </w:rPr>
              <w:t>Manipulāciju apmaksā  VSIA „Rīgas Austrumu klīniskā universitātes slimnīca” un VSIA „Paula Stradiņa klīniskā universitātes slimnīca"</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5E94A596" w14:textId="77777777" w:rsidR="009B300C" w:rsidRPr="006F264E" w:rsidRDefault="009B300C" w:rsidP="00F52157">
            <w:pPr>
              <w:rPr>
                <w:color w:val="000000"/>
                <w:sz w:val="20"/>
                <w:szCs w:val="20"/>
                <w:lang w:eastAsia="lv-LV"/>
              </w:rPr>
            </w:pPr>
            <w:proofErr w:type="spellStart"/>
            <w:r w:rsidRPr="006F264E">
              <w:rPr>
                <w:color w:val="000000"/>
                <w:sz w:val="20"/>
                <w:szCs w:val="20"/>
                <w:lang w:eastAsia="lv-LV"/>
              </w:rPr>
              <w:t>Iekļuta</w:t>
            </w:r>
            <w:proofErr w:type="spellEnd"/>
            <w:r w:rsidRPr="006F264E">
              <w:rPr>
                <w:color w:val="000000"/>
                <w:sz w:val="20"/>
                <w:szCs w:val="20"/>
                <w:lang w:eastAsia="lv-LV"/>
              </w:rPr>
              <w:t xml:space="preserve"> staru-ķīmijterapijas programmā</w:t>
            </w:r>
          </w:p>
        </w:tc>
      </w:tr>
      <w:tr w:rsidR="009B300C" w:rsidRPr="006F264E" w14:paraId="35CC6FB2" w14:textId="77777777" w:rsidTr="009B300C">
        <w:trPr>
          <w:trHeight w:val="442"/>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14:paraId="55D5C709" w14:textId="77777777" w:rsidR="009B300C" w:rsidRPr="006F264E" w:rsidRDefault="009B300C" w:rsidP="00F52157">
            <w:pPr>
              <w:jc w:val="center"/>
              <w:rPr>
                <w:color w:val="000000"/>
                <w:sz w:val="20"/>
                <w:szCs w:val="20"/>
                <w:lang w:eastAsia="lv-LV"/>
              </w:rPr>
            </w:pPr>
            <w:r w:rsidRPr="006F264E">
              <w:rPr>
                <w:color w:val="000000"/>
                <w:sz w:val="20"/>
                <w:szCs w:val="20"/>
                <w:lang w:eastAsia="lv-LV"/>
              </w:rPr>
              <w:t>Radioloģija</w:t>
            </w:r>
          </w:p>
        </w:tc>
        <w:tc>
          <w:tcPr>
            <w:tcW w:w="3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5417FD6" w14:textId="77777777" w:rsidR="009B300C" w:rsidRPr="006F264E" w:rsidRDefault="009B300C" w:rsidP="00F52157">
            <w:pPr>
              <w:jc w:val="center"/>
              <w:rPr>
                <w:color w:val="FF0000"/>
                <w:sz w:val="20"/>
                <w:szCs w:val="20"/>
                <w:lang w:eastAsia="lv-LV"/>
              </w:rPr>
            </w:pPr>
            <w:r w:rsidRPr="006F264E">
              <w:rPr>
                <w:color w:val="FF0000"/>
                <w:sz w:val="20"/>
                <w:szCs w:val="20"/>
                <w:lang w:eastAsia="lv-LV"/>
              </w:rPr>
              <w:t>JAUNA</w:t>
            </w:r>
            <w:r w:rsidRPr="006F264E">
              <w:rPr>
                <w:color w:val="FF0000"/>
                <w:sz w:val="20"/>
                <w:szCs w:val="20"/>
                <w:lang w:eastAsia="lv-LV"/>
              </w:rPr>
              <w:br/>
              <w:t>50476</w:t>
            </w:r>
          </w:p>
        </w:tc>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CD1E6DF" w14:textId="77777777" w:rsidR="009B300C" w:rsidRPr="006F264E" w:rsidRDefault="009B300C" w:rsidP="00F52157">
            <w:pPr>
              <w:jc w:val="center"/>
              <w:rPr>
                <w:sz w:val="20"/>
                <w:szCs w:val="20"/>
                <w:lang w:eastAsia="lv-LV"/>
              </w:rPr>
            </w:pPr>
            <w:r w:rsidRPr="006F264E">
              <w:rPr>
                <w:sz w:val="20"/>
                <w:szCs w:val="20"/>
                <w:lang w:eastAsia="lv-LV"/>
              </w:rPr>
              <w:t>*</w:t>
            </w: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5B92C058" w14:textId="77777777" w:rsidR="009B300C" w:rsidRPr="006F264E" w:rsidRDefault="009B300C" w:rsidP="00F52157">
            <w:pPr>
              <w:rPr>
                <w:color w:val="000000"/>
                <w:sz w:val="20"/>
                <w:szCs w:val="20"/>
                <w:lang w:eastAsia="lv-LV"/>
              </w:rPr>
            </w:pPr>
            <w:r w:rsidRPr="006F264E">
              <w:rPr>
                <w:color w:val="000000"/>
                <w:sz w:val="20"/>
                <w:szCs w:val="20"/>
                <w:lang w:eastAsia="lv-LV"/>
              </w:rPr>
              <w:t>Intensitātes modulētas staru terapijas (IMST)/ Tilpuma modulētās arkas terapijas plānošana</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7E9C6D0" w14:textId="77777777" w:rsidR="009B300C" w:rsidRPr="006F264E" w:rsidRDefault="009B300C" w:rsidP="00F52157">
            <w:pPr>
              <w:jc w:val="center"/>
              <w:rPr>
                <w:color w:val="000000"/>
                <w:sz w:val="20"/>
                <w:szCs w:val="20"/>
                <w:lang w:eastAsia="lv-LV"/>
              </w:rPr>
            </w:pPr>
            <w:r w:rsidRPr="006F264E">
              <w:rPr>
                <w:color w:val="000000"/>
                <w:sz w:val="20"/>
                <w:szCs w:val="20"/>
                <w:lang w:eastAsia="lv-LV"/>
              </w:rPr>
              <w:t>238.6</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4E7CE10B" w14:textId="77777777" w:rsidR="009B300C" w:rsidRPr="006F264E" w:rsidRDefault="009B300C" w:rsidP="00F52157">
            <w:pPr>
              <w:jc w:val="center"/>
              <w:rPr>
                <w:sz w:val="20"/>
                <w:szCs w:val="20"/>
                <w:lang w:eastAsia="lv-LV"/>
              </w:rPr>
            </w:pPr>
            <w:r w:rsidRPr="006F264E">
              <w:rPr>
                <w:sz w:val="20"/>
                <w:szCs w:val="20"/>
                <w:lang w:eastAsia="lv-LV"/>
              </w:rPr>
              <w:t> </w:t>
            </w: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27D247C7" w14:textId="77777777" w:rsidR="009B300C" w:rsidRPr="006F264E" w:rsidRDefault="009B300C" w:rsidP="00F52157">
            <w:pPr>
              <w:jc w:val="center"/>
              <w:rPr>
                <w:sz w:val="20"/>
                <w:szCs w:val="20"/>
                <w:lang w:eastAsia="lv-LV"/>
              </w:rPr>
            </w:pPr>
            <w:r w:rsidRPr="006F264E">
              <w:rPr>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49185C88" w14:textId="77777777" w:rsidR="009B300C" w:rsidRPr="006F264E" w:rsidRDefault="009B300C" w:rsidP="00F52157">
            <w:pPr>
              <w:jc w:val="center"/>
              <w:rPr>
                <w:sz w:val="20"/>
                <w:szCs w:val="20"/>
                <w:lang w:eastAsia="lv-LV"/>
              </w:rPr>
            </w:pPr>
            <w:r w:rsidRPr="006F264E">
              <w:rPr>
                <w:sz w:val="20"/>
                <w:szCs w:val="20"/>
                <w:lang w:eastAsia="lv-LV"/>
              </w:rPr>
              <w:t> </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46A2B2EF" w14:textId="77777777" w:rsidR="009B300C" w:rsidRPr="006F264E" w:rsidRDefault="009B300C" w:rsidP="00F52157">
            <w:pPr>
              <w:jc w:val="center"/>
              <w:rPr>
                <w:sz w:val="20"/>
                <w:szCs w:val="20"/>
                <w:lang w:eastAsia="lv-LV"/>
              </w:rPr>
            </w:pPr>
            <w:r w:rsidRPr="006F264E">
              <w:rPr>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6AB75962" w14:textId="77777777" w:rsidR="009B300C" w:rsidRPr="006F264E" w:rsidRDefault="009B300C" w:rsidP="00F52157">
            <w:pPr>
              <w:jc w:val="center"/>
              <w:rPr>
                <w:sz w:val="20"/>
                <w:szCs w:val="20"/>
                <w:lang w:eastAsia="lv-LV"/>
              </w:rPr>
            </w:pPr>
            <w:r w:rsidRPr="006F264E">
              <w:rPr>
                <w:sz w:val="20"/>
                <w:szCs w:val="20"/>
                <w:lang w:eastAsia="lv-LV"/>
              </w:rPr>
              <w:t> </w:t>
            </w: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14:paraId="16ECE749" w14:textId="77777777" w:rsidR="009B300C" w:rsidRPr="006F264E" w:rsidRDefault="009B300C" w:rsidP="00F52157">
            <w:pPr>
              <w:widowControl/>
              <w:autoSpaceDE/>
              <w:autoSpaceDN/>
              <w:rPr>
                <w:sz w:val="20"/>
                <w:szCs w:val="20"/>
                <w:lang w:eastAsia="lv-LV"/>
              </w:rPr>
            </w:pPr>
            <w:r w:rsidRPr="006F264E">
              <w:rPr>
                <w:sz w:val="20"/>
                <w:szCs w:val="20"/>
                <w:lang w:eastAsia="lv-LV"/>
              </w:rPr>
              <w:t>Manipulāciju apmaksā  VSIA „Rīgas Austrumu klīniskā universitātes slimnīca” un VSIA „Paula Stradiņa klīniskā universitātes slimnīca"</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19719777" w14:textId="77777777" w:rsidR="009B300C" w:rsidRPr="006F264E" w:rsidRDefault="009B300C" w:rsidP="00F52157">
            <w:pPr>
              <w:rPr>
                <w:color w:val="000000"/>
                <w:sz w:val="20"/>
                <w:szCs w:val="20"/>
                <w:lang w:eastAsia="lv-LV"/>
              </w:rPr>
            </w:pPr>
            <w:proofErr w:type="spellStart"/>
            <w:r w:rsidRPr="006F264E">
              <w:rPr>
                <w:color w:val="000000"/>
                <w:sz w:val="20"/>
                <w:szCs w:val="20"/>
                <w:lang w:eastAsia="lv-LV"/>
              </w:rPr>
              <w:t>Iekļuta</w:t>
            </w:r>
            <w:proofErr w:type="spellEnd"/>
            <w:r w:rsidRPr="006F264E">
              <w:rPr>
                <w:color w:val="000000"/>
                <w:sz w:val="20"/>
                <w:szCs w:val="20"/>
                <w:lang w:eastAsia="lv-LV"/>
              </w:rPr>
              <w:t xml:space="preserve"> staru-ķīmijterapijas programmā</w:t>
            </w:r>
          </w:p>
        </w:tc>
      </w:tr>
      <w:tr w:rsidR="009B300C" w:rsidRPr="006F264E" w14:paraId="061AF7F7" w14:textId="77777777" w:rsidTr="009B300C">
        <w:trPr>
          <w:trHeight w:val="442"/>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14:paraId="7EE5D3B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Radioloģija</w:t>
            </w:r>
          </w:p>
        </w:tc>
        <w:tc>
          <w:tcPr>
            <w:tcW w:w="3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1F8A57E" w14:textId="77777777" w:rsidR="009B300C" w:rsidRPr="006F264E" w:rsidRDefault="009B300C" w:rsidP="00F52157">
            <w:pPr>
              <w:jc w:val="center"/>
              <w:rPr>
                <w:color w:val="FF0000"/>
                <w:sz w:val="20"/>
                <w:szCs w:val="20"/>
                <w:lang w:eastAsia="lv-LV"/>
              </w:rPr>
            </w:pPr>
            <w:r w:rsidRPr="006F264E">
              <w:rPr>
                <w:color w:val="FF0000"/>
                <w:sz w:val="20"/>
                <w:szCs w:val="20"/>
                <w:lang w:eastAsia="lv-LV"/>
              </w:rPr>
              <w:t>JAUNA</w:t>
            </w:r>
            <w:r w:rsidRPr="006F264E">
              <w:rPr>
                <w:color w:val="FF0000"/>
                <w:sz w:val="20"/>
                <w:szCs w:val="20"/>
                <w:lang w:eastAsia="lv-LV"/>
              </w:rPr>
              <w:br/>
              <w:t>50477</w:t>
            </w:r>
          </w:p>
        </w:tc>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AF1B6A7" w14:textId="77777777" w:rsidR="009B300C" w:rsidRPr="006F264E" w:rsidRDefault="009B300C" w:rsidP="00F52157">
            <w:pPr>
              <w:jc w:val="center"/>
              <w:rPr>
                <w:sz w:val="20"/>
                <w:szCs w:val="20"/>
                <w:lang w:eastAsia="lv-LV"/>
              </w:rPr>
            </w:pPr>
            <w:r w:rsidRPr="006F264E">
              <w:rPr>
                <w:sz w:val="20"/>
                <w:szCs w:val="20"/>
                <w:lang w:eastAsia="lv-LV"/>
              </w:rPr>
              <w:t>*</w:t>
            </w: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35F90361" w14:textId="77777777" w:rsidR="009B300C" w:rsidRPr="006F264E" w:rsidRDefault="009B300C" w:rsidP="00F52157">
            <w:pPr>
              <w:rPr>
                <w:color w:val="000000"/>
                <w:sz w:val="20"/>
                <w:szCs w:val="20"/>
                <w:lang w:eastAsia="lv-LV"/>
              </w:rPr>
            </w:pPr>
            <w:r w:rsidRPr="006F264E">
              <w:rPr>
                <w:color w:val="000000"/>
                <w:sz w:val="20"/>
                <w:szCs w:val="20"/>
                <w:lang w:eastAsia="lv-LV"/>
              </w:rPr>
              <w:t>Intensitātes modulēta staru terapija (IMST)/ Tilpuma modulētā arkas terapija</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D036A7E" w14:textId="77777777" w:rsidR="009B300C" w:rsidRPr="006F264E" w:rsidRDefault="009B300C" w:rsidP="00F52157">
            <w:pPr>
              <w:jc w:val="center"/>
              <w:rPr>
                <w:color w:val="000000"/>
                <w:sz w:val="20"/>
                <w:szCs w:val="20"/>
                <w:lang w:eastAsia="lv-LV"/>
              </w:rPr>
            </w:pPr>
            <w:r w:rsidRPr="006F264E">
              <w:rPr>
                <w:color w:val="000000"/>
                <w:sz w:val="20"/>
                <w:szCs w:val="20"/>
                <w:lang w:eastAsia="lv-LV"/>
              </w:rPr>
              <w:t>44.7</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77193DD6" w14:textId="77777777" w:rsidR="009B300C" w:rsidRPr="006F264E" w:rsidRDefault="009B300C" w:rsidP="00F52157">
            <w:pPr>
              <w:jc w:val="center"/>
              <w:rPr>
                <w:sz w:val="20"/>
                <w:szCs w:val="20"/>
                <w:lang w:eastAsia="lv-LV"/>
              </w:rPr>
            </w:pPr>
            <w:r w:rsidRPr="006F264E">
              <w:rPr>
                <w:sz w:val="20"/>
                <w:szCs w:val="20"/>
                <w:lang w:eastAsia="lv-LV"/>
              </w:rPr>
              <w:t> </w:t>
            </w: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1E662152" w14:textId="77777777" w:rsidR="009B300C" w:rsidRPr="006F264E" w:rsidRDefault="009B300C" w:rsidP="00F52157">
            <w:pPr>
              <w:jc w:val="center"/>
              <w:rPr>
                <w:sz w:val="20"/>
                <w:szCs w:val="20"/>
                <w:lang w:eastAsia="lv-LV"/>
              </w:rPr>
            </w:pPr>
            <w:r w:rsidRPr="006F264E">
              <w:rPr>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4F1913E4" w14:textId="77777777" w:rsidR="009B300C" w:rsidRPr="006F264E" w:rsidRDefault="009B300C" w:rsidP="00F52157">
            <w:pPr>
              <w:jc w:val="center"/>
              <w:rPr>
                <w:sz w:val="20"/>
                <w:szCs w:val="20"/>
                <w:lang w:eastAsia="lv-LV"/>
              </w:rPr>
            </w:pPr>
            <w:r w:rsidRPr="006F264E">
              <w:rPr>
                <w:sz w:val="20"/>
                <w:szCs w:val="20"/>
                <w:lang w:eastAsia="lv-LV"/>
              </w:rPr>
              <w:t> </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101CE826" w14:textId="77777777" w:rsidR="009B300C" w:rsidRPr="006F264E" w:rsidRDefault="009B300C" w:rsidP="00F52157">
            <w:pPr>
              <w:jc w:val="center"/>
              <w:rPr>
                <w:sz w:val="20"/>
                <w:szCs w:val="20"/>
                <w:lang w:eastAsia="lv-LV"/>
              </w:rPr>
            </w:pPr>
            <w:r w:rsidRPr="006F264E">
              <w:rPr>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4002B6DF" w14:textId="77777777" w:rsidR="009B300C" w:rsidRPr="006F264E" w:rsidRDefault="009B300C" w:rsidP="00F52157">
            <w:pPr>
              <w:jc w:val="center"/>
              <w:rPr>
                <w:sz w:val="20"/>
                <w:szCs w:val="20"/>
                <w:lang w:eastAsia="lv-LV"/>
              </w:rPr>
            </w:pPr>
            <w:r w:rsidRPr="006F264E">
              <w:rPr>
                <w:sz w:val="20"/>
                <w:szCs w:val="20"/>
                <w:lang w:eastAsia="lv-LV"/>
              </w:rPr>
              <w:t> </w:t>
            </w: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14:paraId="432E6446" w14:textId="77777777" w:rsidR="009B300C" w:rsidRPr="006F264E" w:rsidRDefault="009B300C" w:rsidP="00F52157">
            <w:pPr>
              <w:widowControl/>
              <w:autoSpaceDE/>
              <w:autoSpaceDN/>
              <w:rPr>
                <w:sz w:val="20"/>
                <w:szCs w:val="20"/>
                <w:lang w:eastAsia="lv-LV"/>
              </w:rPr>
            </w:pPr>
            <w:r w:rsidRPr="006F264E">
              <w:rPr>
                <w:sz w:val="20"/>
                <w:szCs w:val="20"/>
                <w:lang w:eastAsia="lv-LV"/>
              </w:rPr>
              <w:t>Manipulāciju apmaksā  VSIA „Rīgas Austrumu klīniskā universitātes slimnīca” un VSIA „Paula Stradiņa klīniskā universitātes slimnīca"</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65C9B468" w14:textId="77777777" w:rsidR="009B300C" w:rsidRPr="006F264E" w:rsidRDefault="009B300C" w:rsidP="00F52157">
            <w:pPr>
              <w:rPr>
                <w:color w:val="000000"/>
                <w:sz w:val="20"/>
                <w:szCs w:val="20"/>
                <w:lang w:eastAsia="lv-LV"/>
              </w:rPr>
            </w:pPr>
            <w:proofErr w:type="spellStart"/>
            <w:r w:rsidRPr="006F264E">
              <w:rPr>
                <w:color w:val="000000"/>
                <w:sz w:val="20"/>
                <w:szCs w:val="20"/>
                <w:lang w:eastAsia="lv-LV"/>
              </w:rPr>
              <w:t>Iekļuta</w:t>
            </w:r>
            <w:proofErr w:type="spellEnd"/>
            <w:r w:rsidRPr="006F264E">
              <w:rPr>
                <w:color w:val="000000"/>
                <w:sz w:val="20"/>
                <w:szCs w:val="20"/>
                <w:lang w:eastAsia="lv-LV"/>
              </w:rPr>
              <w:t xml:space="preserve"> staru-ķīmijterapijas programmā</w:t>
            </w:r>
          </w:p>
        </w:tc>
      </w:tr>
      <w:tr w:rsidR="009B300C" w:rsidRPr="006F264E" w14:paraId="2A12581B" w14:textId="77777777" w:rsidTr="009B300C">
        <w:trPr>
          <w:trHeight w:val="442"/>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14:paraId="53A76DB6" w14:textId="77777777" w:rsidR="009B300C" w:rsidRPr="006F264E" w:rsidRDefault="009B300C" w:rsidP="00F52157">
            <w:pPr>
              <w:jc w:val="center"/>
              <w:rPr>
                <w:color w:val="000000"/>
                <w:sz w:val="20"/>
                <w:szCs w:val="20"/>
                <w:lang w:eastAsia="lv-LV"/>
              </w:rPr>
            </w:pPr>
            <w:r w:rsidRPr="006F264E">
              <w:rPr>
                <w:color w:val="000000"/>
                <w:sz w:val="20"/>
                <w:szCs w:val="20"/>
                <w:lang w:eastAsia="lv-LV"/>
              </w:rPr>
              <w:t>Radioloģija</w:t>
            </w:r>
          </w:p>
        </w:tc>
        <w:tc>
          <w:tcPr>
            <w:tcW w:w="3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928B4AF" w14:textId="77777777" w:rsidR="009B300C" w:rsidRPr="006F264E" w:rsidRDefault="009B300C" w:rsidP="00F52157">
            <w:pPr>
              <w:jc w:val="center"/>
              <w:rPr>
                <w:color w:val="FF0000"/>
                <w:sz w:val="20"/>
                <w:szCs w:val="20"/>
                <w:lang w:eastAsia="lv-LV"/>
              </w:rPr>
            </w:pPr>
            <w:r w:rsidRPr="006F264E">
              <w:rPr>
                <w:color w:val="FF0000"/>
                <w:sz w:val="20"/>
                <w:szCs w:val="20"/>
                <w:lang w:eastAsia="lv-LV"/>
              </w:rPr>
              <w:t>JAUNA</w:t>
            </w:r>
          </w:p>
          <w:p w14:paraId="09A8880D" w14:textId="77777777" w:rsidR="009B300C" w:rsidRPr="006F264E" w:rsidRDefault="009B300C" w:rsidP="00F52157">
            <w:pPr>
              <w:jc w:val="center"/>
              <w:rPr>
                <w:color w:val="FF0000"/>
                <w:sz w:val="20"/>
                <w:szCs w:val="20"/>
                <w:lang w:eastAsia="lv-LV"/>
              </w:rPr>
            </w:pPr>
            <w:r w:rsidRPr="006F264E">
              <w:rPr>
                <w:color w:val="FF0000"/>
                <w:sz w:val="20"/>
                <w:szCs w:val="20"/>
                <w:lang w:eastAsia="lv-LV"/>
              </w:rPr>
              <w:t>50169</w:t>
            </w:r>
          </w:p>
        </w:tc>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1781279" w14:textId="77777777" w:rsidR="009B300C" w:rsidRPr="006F264E" w:rsidRDefault="009B300C" w:rsidP="00F52157">
            <w:pPr>
              <w:jc w:val="center"/>
              <w:rPr>
                <w:sz w:val="20"/>
                <w:szCs w:val="20"/>
                <w:lang w:eastAsia="lv-LV"/>
              </w:rPr>
            </w:pPr>
            <w:r w:rsidRPr="006F264E">
              <w:rPr>
                <w:sz w:val="20"/>
                <w:szCs w:val="20"/>
                <w:lang w:eastAsia="lv-LV"/>
              </w:rPr>
              <w:t>**</w:t>
            </w: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166964D5"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Piemaksa par </w:t>
            </w:r>
            <w:proofErr w:type="spellStart"/>
            <w:r w:rsidRPr="006F264E">
              <w:rPr>
                <w:color w:val="000000"/>
                <w:sz w:val="20"/>
                <w:szCs w:val="20"/>
                <w:lang w:eastAsia="lv-LV"/>
              </w:rPr>
              <w:t>ķīmijpreparātu</w:t>
            </w:r>
            <w:proofErr w:type="spellEnd"/>
            <w:r w:rsidRPr="006F264E">
              <w:rPr>
                <w:color w:val="000000"/>
                <w:sz w:val="20"/>
                <w:szCs w:val="20"/>
                <w:lang w:eastAsia="lv-LV"/>
              </w:rPr>
              <w:t xml:space="preserve"> absorbējošu </w:t>
            </w:r>
            <w:proofErr w:type="spellStart"/>
            <w:r w:rsidRPr="006F264E">
              <w:rPr>
                <w:color w:val="000000"/>
                <w:sz w:val="20"/>
                <w:szCs w:val="20"/>
                <w:lang w:eastAsia="lv-LV"/>
              </w:rPr>
              <w:t>mikrosfēru</w:t>
            </w:r>
            <w:proofErr w:type="spellEnd"/>
            <w:r w:rsidRPr="006F264E">
              <w:rPr>
                <w:color w:val="000000"/>
                <w:sz w:val="20"/>
                <w:szCs w:val="20"/>
                <w:lang w:eastAsia="lv-LV"/>
              </w:rPr>
              <w:t xml:space="preserve">/mikrodaļiņām tiešas </w:t>
            </w:r>
            <w:proofErr w:type="spellStart"/>
            <w:r w:rsidRPr="006F264E">
              <w:rPr>
                <w:color w:val="000000"/>
                <w:sz w:val="20"/>
                <w:szCs w:val="20"/>
                <w:lang w:eastAsia="lv-LV"/>
              </w:rPr>
              <w:t>intraarteriālas</w:t>
            </w:r>
            <w:proofErr w:type="spellEnd"/>
            <w:r w:rsidRPr="006F264E">
              <w:rPr>
                <w:color w:val="000000"/>
                <w:sz w:val="20"/>
                <w:szCs w:val="20"/>
                <w:lang w:eastAsia="lv-LV"/>
              </w:rPr>
              <w:t xml:space="preserve"> </w:t>
            </w:r>
            <w:proofErr w:type="spellStart"/>
            <w:r w:rsidRPr="006F264E">
              <w:rPr>
                <w:color w:val="000000"/>
                <w:sz w:val="20"/>
                <w:szCs w:val="20"/>
                <w:lang w:eastAsia="lv-LV"/>
              </w:rPr>
              <w:t>ķīmijembolizācijas</w:t>
            </w:r>
            <w:proofErr w:type="spellEnd"/>
            <w:r w:rsidRPr="006F264E">
              <w:rPr>
                <w:color w:val="000000"/>
                <w:sz w:val="20"/>
                <w:szCs w:val="20"/>
                <w:lang w:eastAsia="lv-LV"/>
              </w:rPr>
              <w:t xml:space="preserve"> veikšanai (1 ml)</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44DEDAF" w14:textId="77777777" w:rsidR="009B300C" w:rsidRPr="006F264E" w:rsidRDefault="009B300C" w:rsidP="00F52157">
            <w:pPr>
              <w:jc w:val="center"/>
              <w:rPr>
                <w:color w:val="000000"/>
                <w:sz w:val="20"/>
                <w:szCs w:val="20"/>
                <w:lang w:eastAsia="lv-LV"/>
              </w:rPr>
            </w:pPr>
            <w:r w:rsidRPr="006F264E">
              <w:rPr>
                <w:color w:val="000000"/>
                <w:sz w:val="20"/>
                <w:szCs w:val="20"/>
                <w:lang w:eastAsia="lv-LV"/>
              </w:rPr>
              <w:t>346.67</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1CA43628" w14:textId="77777777" w:rsidR="009B300C" w:rsidRPr="006F264E" w:rsidRDefault="009B300C" w:rsidP="00F52157">
            <w:pPr>
              <w:jc w:val="center"/>
              <w:rPr>
                <w:sz w:val="20"/>
                <w:szCs w:val="20"/>
                <w:lang w:eastAsia="lv-LV"/>
              </w:rPr>
            </w:pPr>
            <w:r w:rsidRPr="006F264E">
              <w:rPr>
                <w:sz w:val="20"/>
                <w:szCs w:val="20"/>
                <w:lang w:eastAsia="lv-LV"/>
              </w:rPr>
              <w:t> </w:t>
            </w: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62BE5F5E" w14:textId="77777777" w:rsidR="009B300C" w:rsidRPr="006F264E" w:rsidRDefault="009B300C" w:rsidP="00F52157">
            <w:pPr>
              <w:jc w:val="center"/>
              <w:rPr>
                <w:sz w:val="20"/>
                <w:szCs w:val="20"/>
                <w:lang w:eastAsia="lv-LV"/>
              </w:rPr>
            </w:pPr>
            <w:r w:rsidRPr="006F264E">
              <w:rPr>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3C5D73E3" w14:textId="77777777" w:rsidR="009B300C" w:rsidRPr="006F264E" w:rsidRDefault="009B300C" w:rsidP="00F52157">
            <w:pPr>
              <w:jc w:val="center"/>
              <w:rPr>
                <w:sz w:val="20"/>
                <w:szCs w:val="20"/>
                <w:lang w:eastAsia="lv-LV"/>
              </w:rPr>
            </w:pPr>
            <w:r w:rsidRPr="006F264E">
              <w:rPr>
                <w:sz w:val="20"/>
                <w:szCs w:val="20"/>
                <w:lang w:eastAsia="lv-LV"/>
              </w:rPr>
              <w:t> </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6833A407" w14:textId="77777777" w:rsidR="009B300C" w:rsidRPr="006F264E" w:rsidRDefault="009B300C" w:rsidP="00F52157">
            <w:pPr>
              <w:jc w:val="center"/>
              <w:rPr>
                <w:sz w:val="20"/>
                <w:szCs w:val="20"/>
                <w:lang w:eastAsia="lv-LV"/>
              </w:rPr>
            </w:pPr>
            <w:r w:rsidRPr="006F264E">
              <w:rPr>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20289535" w14:textId="77777777" w:rsidR="009B300C" w:rsidRPr="006F264E" w:rsidRDefault="009B300C" w:rsidP="00F52157">
            <w:pPr>
              <w:jc w:val="center"/>
              <w:rPr>
                <w:sz w:val="20"/>
                <w:szCs w:val="20"/>
                <w:lang w:eastAsia="lv-LV"/>
              </w:rPr>
            </w:pPr>
            <w:r w:rsidRPr="006F264E">
              <w:rPr>
                <w:sz w:val="20"/>
                <w:szCs w:val="20"/>
                <w:lang w:eastAsia="lv-LV"/>
              </w:rPr>
              <w:t> </w:t>
            </w: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14:paraId="4FF0E4F9" w14:textId="77777777" w:rsidR="009B300C" w:rsidRPr="006F264E" w:rsidRDefault="009B300C" w:rsidP="00F52157">
            <w:pPr>
              <w:widowControl/>
              <w:autoSpaceDE/>
              <w:autoSpaceDN/>
              <w:rPr>
                <w:sz w:val="20"/>
                <w:szCs w:val="20"/>
                <w:lang w:eastAsia="lv-LV"/>
              </w:rPr>
            </w:pPr>
            <w:r w:rsidRPr="006F264E">
              <w:rPr>
                <w:sz w:val="20"/>
                <w:szCs w:val="20"/>
                <w:lang w:eastAsia="lv-LV"/>
              </w:rPr>
              <w:t>Manipulāciju apmaksā VSIA "Paula Stradiņa klīniskās universitātes slimnīcai" un SIA "Rīgas Austrumu klīniskās universitātes slimnīcai, norāda kopā ar manipulāciju 50118</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678D12AD"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r>
      <w:tr w:rsidR="009B300C" w:rsidRPr="006F264E" w14:paraId="6DF069E2" w14:textId="77777777" w:rsidTr="009B300C">
        <w:trPr>
          <w:trHeight w:val="442"/>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14:paraId="1CCAD4CF" w14:textId="77777777" w:rsidR="009B300C" w:rsidRPr="006F264E" w:rsidRDefault="009B300C" w:rsidP="00F52157">
            <w:pPr>
              <w:jc w:val="center"/>
              <w:rPr>
                <w:color w:val="000000"/>
                <w:sz w:val="20"/>
                <w:szCs w:val="20"/>
                <w:lang w:eastAsia="lv-LV"/>
              </w:rPr>
            </w:pPr>
            <w:r w:rsidRPr="006F264E">
              <w:rPr>
                <w:color w:val="000000"/>
                <w:sz w:val="20"/>
                <w:szCs w:val="20"/>
                <w:lang w:eastAsia="lv-LV"/>
              </w:rPr>
              <w:t>Oftalmoloģija</w:t>
            </w:r>
          </w:p>
        </w:tc>
        <w:tc>
          <w:tcPr>
            <w:tcW w:w="3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C52CA3D" w14:textId="77777777" w:rsidR="009B300C" w:rsidRPr="006F264E" w:rsidRDefault="009B300C" w:rsidP="00F52157">
            <w:pPr>
              <w:jc w:val="center"/>
              <w:rPr>
                <w:color w:val="FF0000"/>
                <w:sz w:val="20"/>
                <w:szCs w:val="20"/>
                <w:lang w:eastAsia="lv-LV"/>
              </w:rPr>
            </w:pPr>
            <w:r w:rsidRPr="006F264E">
              <w:rPr>
                <w:color w:val="FF0000"/>
                <w:sz w:val="20"/>
                <w:szCs w:val="20"/>
                <w:lang w:eastAsia="lv-LV"/>
              </w:rPr>
              <w:t>JAUNA</w:t>
            </w:r>
          </w:p>
          <w:p w14:paraId="7F25531C" w14:textId="77777777" w:rsidR="009B300C" w:rsidRPr="006F264E" w:rsidRDefault="009B300C" w:rsidP="00F52157">
            <w:pPr>
              <w:jc w:val="center"/>
              <w:rPr>
                <w:color w:val="FF0000"/>
                <w:sz w:val="20"/>
                <w:szCs w:val="20"/>
                <w:lang w:eastAsia="lv-LV"/>
              </w:rPr>
            </w:pPr>
            <w:r w:rsidRPr="006F264E">
              <w:rPr>
                <w:color w:val="FF0000"/>
                <w:sz w:val="20"/>
                <w:szCs w:val="20"/>
                <w:lang w:eastAsia="lv-LV"/>
              </w:rPr>
              <w:t>17103</w:t>
            </w:r>
          </w:p>
        </w:tc>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5F247EA" w14:textId="77777777" w:rsidR="009B300C" w:rsidRPr="006F264E" w:rsidRDefault="009B300C" w:rsidP="00F52157">
            <w:pPr>
              <w:jc w:val="center"/>
              <w:rPr>
                <w:sz w:val="20"/>
                <w:szCs w:val="20"/>
                <w:lang w:eastAsia="lv-LV"/>
              </w:rPr>
            </w:pPr>
            <w:r w:rsidRPr="006F264E">
              <w:rPr>
                <w:sz w:val="20"/>
                <w:szCs w:val="20"/>
                <w:lang w:eastAsia="lv-LV"/>
              </w:rPr>
              <w:t>*</w:t>
            </w: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4ABDC7D4"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Optiskā </w:t>
            </w:r>
            <w:proofErr w:type="spellStart"/>
            <w:r w:rsidRPr="006F264E">
              <w:rPr>
                <w:color w:val="000000"/>
                <w:sz w:val="20"/>
                <w:szCs w:val="20"/>
                <w:lang w:eastAsia="lv-LV"/>
              </w:rPr>
              <w:t>koherentā</w:t>
            </w:r>
            <w:proofErr w:type="spellEnd"/>
            <w:r w:rsidRPr="006F264E">
              <w:rPr>
                <w:color w:val="000000"/>
                <w:sz w:val="20"/>
                <w:szCs w:val="20"/>
                <w:lang w:eastAsia="lv-LV"/>
              </w:rPr>
              <w:t xml:space="preserve"> tomogrāfija</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DA7F877" w14:textId="77777777" w:rsidR="009B300C" w:rsidRPr="006F264E" w:rsidRDefault="009B300C" w:rsidP="00F52157">
            <w:pPr>
              <w:jc w:val="center"/>
              <w:rPr>
                <w:color w:val="000000"/>
                <w:sz w:val="20"/>
                <w:szCs w:val="20"/>
                <w:lang w:eastAsia="lv-LV"/>
              </w:rPr>
            </w:pPr>
            <w:r w:rsidRPr="006F264E">
              <w:rPr>
                <w:color w:val="000000"/>
                <w:sz w:val="20"/>
                <w:szCs w:val="20"/>
                <w:lang w:eastAsia="lv-LV"/>
              </w:rPr>
              <w:t>8.72</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5FF3CF03" w14:textId="77777777" w:rsidR="009B300C" w:rsidRPr="006F264E" w:rsidRDefault="009B300C" w:rsidP="00F52157">
            <w:pPr>
              <w:jc w:val="center"/>
              <w:rPr>
                <w:sz w:val="20"/>
                <w:szCs w:val="20"/>
                <w:lang w:eastAsia="lv-LV"/>
              </w:rPr>
            </w:pPr>
            <w:r w:rsidRPr="006F264E">
              <w:rPr>
                <w:sz w:val="20"/>
                <w:szCs w:val="20"/>
                <w:lang w:eastAsia="lv-LV"/>
              </w:rPr>
              <w:t> </w:t>
            </w: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27598194" w14:textId="77777777" w:rsidR="009B300C" w:rsidRPr="006F264E" w:rsidRDefault="009B300C" w:rsidP="00F52157">
            <w:pPr>
              <w:jc w:val="center"/>
              <w:rPr>
                <w:sz w:val="20"/>
                <w:szCs w:val="20"/>
                <w:lang w:eastAsia="lv-LV"/>
              </w:rPr>
            </w:pPr>
            <w:r w:rsidRPr="006F264E">
              <w:rPr>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2FCCDC4A" w14:textId="77777777" w:rsidR="009B300C" w:rsidRPr="006F264E" w:rsidRDefault="009B300C" w:rsidP="00F52157">
            <w:pPr>
              <w:jc w:val="center"/>
              <w:rPr>
                <w:sz w:val="20"/>
                <w:szCs w:val="20"/>
                <w:lang w:eastAsia="lv-LV"/>
              </w:rPr>
            </w:pPr>
            <w:r w:rsidRPr="006F264E">
              <w:rPr>
                <w:sz w:val="20"/>
                <w:szCs w:val="20"/>
                <w:lang w:eastAsia="lv-LV"/>
              </w:rPr>
              <w:t> </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612BCE55" w14:textId="77777777" w:rsidR="009B300C" w:rsidRPr="006F264E" w:rsidRDefault="009B300C" w:rsidP="00F52157">
            <w:pPr>
              <w:jc w:val="center"/>
              <w:rPr>
                <w:sz w:val="20"/>
                <w:szCs w:val="20"/>
                <w:lang w:eastAsia="lv-LV"/>
              </w:rPr>
            </w:pPr>
            <w:r w:rsidRPr="006F264E">
              <w:rPr>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68978FB5" w14:textId="77777777" w:rsidR="009B300C" w:rsidRPr="006F264E" w:rsidRDefault="009B300C" w:rsidP="00F52157">
            <w:pPr>
              <w:jc w:val="center"/>
              <w:rPr>
                <w:sz w:val="20"/>
                <w:szCs w:val="20"/>
                <w:lang w:eastAsia="lv-LV"/>
              </w:rPr>
            </w:pPr>
            <w:r w:rsidRPr="006F264E">
              <w:rPr>
                <w:sz w:val="20"/>
                <w:szCs w:val="20"/>
                <w:lang w:eastAsia="lv-LV"/>
              </w:rPr>
              <w:t> </w:t>
            </w: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14:paraId="19710420" w14:textId="77777777" w:rsidR="009B300C" w:rsidRPr="006F264E" w:rsidRDefault="009B300C" w:rsidP="00F52157">
            <w:pPr>
              <w:widowControl/>
              <w:autoSpaceDE/>
              <w:autoSpaceDN/>
              <w:rPr>
                <w:sz w:val="20"/>
                <w:szCs w:val="20"/>
                <w:lang w:eastAsia="lv-LV"/>
              </w:rPr>
            </w:pPr>
            <w:r w:rsidRPr="006F264E">
              <w:rPr>
                <w:sz w:val="20"/>
                <w:szCs w:val="20"/>
                <w:lang w:eastAsia="lv-LV"/>
              </w:rPr>
              <w:t> </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1FB7EC49" w14:textId="77777777" w:rsidR="009B300C" w:rsidRPr="006F264E" w:rsidRDefault="009B300C" w:rsidP="00F52157">
            <w:pPr>
              <w:rPr>
                <w:color w:val="000000"/>
                <w:sz w:val="20"/>
                <w:szCs w:val="20"/>
                <w:lang w:eastAsia="lv-LV"/>
              </w:rPr>
            </w:pPr>
            <w:r w:rsidRPr="006F264E">
              <w:rPr>
                <w:color w:val="000000"/>
                <w:sz w:val="20"/>
                <w:szCs w:val="20"/>
                <w:lang w:eastAsia="lv-LV"/>
              </w:rPr>
              <w:t>Saskaņots ar RAKUS un PSKUS</w:t>
            </w:r>
          </w:p>
        </w:tc>
      </w:tr>
      <w:tr w:rsidR="009B300C" w:rsidRPr="006F264E" w14:paraId="51A864E4" w14:textId="77777777" w:rsidTr="009B300C">
        <w:trPr>
          <w:trHeight w:val="442"/>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14:paraId="3B1AFA3D" w14:textId="77777777" w:rsidR="009B300C" w:rsidRPr="006F264E" w:rsidRDefault="009B300C" w:rsidP="00F52157">
            <w:pPr>
              <w:jc w:val="center"/>
              <w:rPr>
                <w:color w:val="000000"/>
                <w:sz w:val="20"/>
                <w:szCs w:val="20"/>
                <w:lang w:eastAsia="lv-LV"/>
              </w:rPr>
            </w:pPr>
            <w:r w:rsidRPr="006F264E">
              <w:rPr>
                <w:color w:val="000000"/>
                <w:sz w:val="20"/>
                <w:szCs w:val="20"/>
                <w:lang w:eastAsia="lv-LV"/>
              </w:rPr>
              <w:t>Citās sadaļās neiekļautās manipulācijas</w:t>
            </w:r>
          </w:p>
        </w:tc>
        <w:tc>
          <w:tcPr>
            <w:tcW w:w="3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4FEC8CF" w14:textId="77777777" w:rsidR="009B300C" w:rsidRPr="006F264E" w:rsidRDefault="009B300C" w:rsidP="00F52157">
            <w:pPr>
              <w:jc w:val="center"/>
              <w:rPr>
                <w:color w:val="FF0000"/>
                <w:sz w:val="20"/>
                <w:szCs w:val="20"/>
              </w:rPr>
            </w:pPr>
            <w:r w:rsidRPr="006F264E">
              <w:rPr>
                <w:color w:val="FF0000"/>
                <w:sz w:val="20"/>
                <w:szCs w:val="20"/>
              </w:rPr>
              <w:t>JAUNA</w:t>
            </w:r>
            <w:r w:rsidRPr="006F264E">
              <w:rPr>
                <w:color w:val="FF0000"/>
                <w:sz w:val="20"/>
                <w:szCs w:val="20"/>
              </w:rPr>
              <w:br/>
              <w:t>60540</w:t>
            </w:r>
          </w:p>
        </w:tc>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D6A6E17" w14:textId="77777777" w:rsidR="009B300C" w:rsidRPr="006F264E" w:rsidRDefault="009B300C" w:rsidP="00F52157">
            <w:pPr>
              <w:jc w:val="center"/>
              <w:rPr>
                <w:sz w:val="20"/>
                <w:szCs w:val="20"/>
                <w:lang w:eastAsia="lv-LV"/>
              </w:rPr>
            </w:pPr>
            <w:r w:rsidRPr="006F264E">
              <w:rPr>
                <w:sz w:val="20"/>
                <w:szCs w:val="20"/>
                <w:lang w:eastAsia="lv-LV"/>
              </w:rPr>
              <w:t>*</w:t>
            </w: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470E275F" w14:textId="77777777" w:rsidR="009B300C" w:rsidRPr="006F264E" w:rsidRDefault="009B300C" w:rsidP="00F52157">
            <w:pPr>
              <w:rPr>
                <w:color w:val="000000"/>
                <w:sz w:val="20"/>
                <w:szCs w:val="20"/>
                <w:lang w:eastAsia="lv-LV"/>
              </w:rPr>
            </w:pPr>
            <w:r w:rsidRPr="006F264E">
              <w:rPr>
                <w:color w:val="000000"/>
                <w:sz w:val="20"/>
                <w:szCs w:val="20"/>
                <w:lang w:eastAsia="lv-LV"/>
              </w:rPr>
              <w:t>Hronisko pacientu aprūpe no 15. ārstēšanās dienas vai aprūpes turpināšana pēc akūta ārstēšanas perioda iestādes ietvaros</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5093823" w14:textId="77777777" w:rsidR="009B300C" w:rsidRPr="006F264E" w:rsidRDefault="009B300C" w:rsidP="00F52157">
            <w:pPr>
              <w:jc w:val="center"/>
              <w:rPr>
                <w:color w:val="000000"/>
                <w:sz w:val="20"/>
                <w:szCs w:val="20"/>
                <w:lang w:eastAsia="lv-LV"/>
              </w:rPr>
            </w:pPr>
            <w:r w:rsidRPr="006F264E">
              <w:rPr>
                <w:color w:val="000000"/>
                <w:sz w:val="20"/>
                <w:szCs w:val="20"/>
                <w:lang w:eastAsia="lv-LV"/>
              </w:rPr>
              <w:t>0.00</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4DBB5B46" w14:textId="77777777" w:rsidR="009B300C" w:rsidRPr="006F264E" w:rsidRDefault="009B300C" w:rsidP="00F52157">
            <w:pPr>
              <w:jc w:val="center"/>
              <w:rPr>
                <w:sz w:val="20"/>
                <w:szCs w:val="20"/>
                <w:lang w:eastAsia="lv-LV"/>
              </w:rPr>
            </w:pPr>
            <w:r w:rsidRPr="006F264E">
              <w:rPr>
                <w:sz w:val="20"/>
                <w:szCs w:val="20"/>
                <w:lang w:eastAsia="lv-LV"/>
              </w:rPr>
              <w:t> </w:t>
            </w: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27A96DFD" w14:textId="77777777" w:rsidR="009B300C" w:rsidRPr="006F264E" w:rsidRDefault="009B300C" w:rsidP="00F52157">
            <w:pPr>
              <w:jc w:val="center"/>
              <w:rPr>
                <w:sz w:val="20"/>
                <w:szCs w:val="20"/>
                <w:lang w:eastAsia="lv-LV"/>
              </w:rPr>
            </w:pPr>
            <w:r w:rsidRPr="006F264E">
              <w:rPr>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29ED496B" w14:textId="77777777" w:rsidR="009B300C" w:rsidRPr="006F264E" w:rsidRDefault="009B300C" w:rsidP="00F52157">
            <w:pPr>
              <w:jc w:val="center"/>
              <w:rPr>
                <w:sz w:val="20"/>
                <w:szCs w:val="20"/>
                <w:lang w:eastAsia="lv-LV"/>
              </w:rPr>
            </w:pPr>
            <w:r w:rsidRPr="006F264E">
              <w:rPr>
                <w:sz w:val="20"/>
                <w:szCs w:val="20"/>
                <w:lang w:eastAsia="lv-LV"/>
              </w:rPr>
              <w:t> </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0F2664CB" w14:textId="77777777" w:rsidR="009B300C" w:rsidRPr="006F264E" w:rsidRDefault="009B300C" w:rsidP="00F52157">
            <w:pPr>
              <w:jc w:val="center"/>
              <w:rPr>
                <w:sz w:val="20"/>
                <w:szCs w:val="20"/>
                <w:lang w:eastAsia="lv-LV"/>
              </w:rPr>
            </w:pPr>
            <w:r w:rsidRPr="006F264E">
              <w:rPr>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4EF567D5" w14:textId="77777777" w:rsidR="009B300C" w:rsidRPr="006F264E" w:rsidRDefault="009B300C" w:rsidP="00F52157">
            <w:pPr>
              <w:jc w:val="center"/>
              <w:rPr>
                <w:sz w:val="20"/>
                <w:szCs w:val="20"/>
                <w:lang w:eastAsia="lv-LV"/>
              </w:rPr>
            </w:pPr>
            <w:r w:rsidRPr="006F264E">
              <w:rPr>
                <w:sz w:val="20"/>
                <w:szCs w:val="20"/>
                <w:lang w:eastAsia="lv-LV"/>
              </w:rPr>
              <w:t> </w:t>
            </w: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14:paraId="379D370A" w14:textId="77777777" w:rsidR="009B300C" w:rsidRPr="006F264E" w:rsidRDefault="009B300C" w:rsidP="00F52157">
            <w:pPr>
              <w:widowControl/>
              <w:autoSpaceDE/>
              <w:autoSpaceDN/>
              <w:rPr>
                <w:sz w:val="20"/>
                <w:szCs w:val="20"/>
                <w:lang w:eastAsia="lv-LV"/>
              </w:rPr>
            </w:pPr>
            <w:r w:rsidRPr="006F264E">
              <w:rPr>
                <w:sz w:val="20"/>
                <w:szCs w:val="20"/>
                <w:lang w:eastAsia="lv-LV"/>
              </w:rPr>
              <w:t> </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25553A40" w14:textId="77777777" w:rsidR="009B300C" w:rsidRPr="006F264E" w:rsidRDefault="009B300C" w:rsidP="00F52157">
            <w:pPr>
              <w:rPr>
                <w:color w:val="000000"/>
                <w:sz w:val="20"/>
                <w:szCs w:val="20"/>
                <w:lang w:eastAsia="lv-LV"/>
              </w:rPr>
            </w:pPr>
            <w:r w:rsidRPr="006F264E">
              <w:rPr>
                <w:color w:val="000000"/>
                <w:sz w:val="20"/>
                <w:szCs w:val="20"/>
                <w:lang w:eastAsia="lv-LV"/>
              </w:rPr>
              <w:t>Jaunas hronisko pacientu aprūpes programmas izveide</w:t>
            </w:r>
          </w:p>
        </w:tc>
      </w:tr>
      <w:tr w:rsidR="009B300C" w:rsidRPr="006F264E" w14:paraId="0465CA55" w14:textId="77777777" w:rsidTr="009B300C">
        <w:trPr>
          <w:trHeight w:val="442"/>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14:paraId="44336F25" w14:textId="77777777" w:rsidR="009B300C" w:rsidRPr="006F264E" w:rsidRDefault="009B300C" w:rsidP="00F52157">
            <w:pPr>
              <w:jc w:val="center"/>
              <w:rPr>
                <w:color w:val="000000"/>
                <w:sz w:val="20"/>
                <w:szCs w:val="20"/>
                <w:lang w:eastAsia="lv-LV"/>
              </w:rPr>
            </w:pPr>
            <w:r w:rsidRPr="006F264E">
              <w:rPr>
                <w:color w:val="000000"/>
                <w:sz w:val="20"/>
                <w:szCs w:val="20"/>
                <w:lang w:eastAsia="lv-LV"/>
              </w:rPr>
              <w:t>Citās sadaļās neiekļautās manipulācijas</w:t>
            </w:r>
          </w:p>
        </w:tc>
        <w:tc>
          <w:tcPr>
            <w:tcW w:w="3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43BC300" w14:textId="77777777" w:rsidR="009B300C" w:rsidRPr="006F264E" w:rsidRDefault="009B300C" w:rsidP="00F52157">
            <w:pPr>
              <w:jc w:val="center"/>
              <w:rPr>
                <w:color w:val="FF0000"/>
                <w:sz w:val="20"/>
                <w:szCs w:val="20"/>
              </w:rPr>
            </w:pPr>
            <w:r w:rsidRPr="006F264E">
              <w:rPr>
                <w:color w:val="FF0000"/>
                <w:sz w:val="20"/>
                <w:szCs w:val="20"/>
              </w:rPr>
              <w:t>JAUNA</w:t>
            </w:r>
            <w:r w:rsidRPr="006F264E">
              <w:rPr>
                <w:color w:val="FF0000"/>
                <w:sz w:val="20"/>
                <w:szCs w:val="20"/>
              </w:rPr>
              <w:br/>
              <w:t>60541</w:t>
            </w:r>
          </w:p>
        </w:tc>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3B48157" w14:textId="77777777" w:rsidR="009B300C" w:rsidRPr="006F264E" w:rsidRDefault="009B300C" w:rsidP="00F52157">
            <w:pPr>
              <w:jc w:val="center"/>
              <w:rPr>
                <w:sz w:val="20"/>
                <w:szCs w:val="20"/>
                <w:lang w:eastAsia="lv-LV"/>
              </w:rPr>
            </w:pPr>
            <w:r w:rsidRPr="006F264E">
              <w:rPr>
                <w:sz w:val="20"/>
                <w:szCs w:val="20"/>
                <w:lang w:eastAsia="lv-LV"/>
              </w:rPr>
              <w:t>*</w:t>
            </w: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3ED28BC5" w14:textId="77777777" w:rsidR="009B300C" w:rsidRPr="006F264E" w:rsidRDefault="009B300C" w:rsidP="00F52157">
            <w:pPr>
              <w:rPr>
                <w:color w:val="000000"/>
                <w:sz w:val="20"/>
                <w:szCs w:val="20"/>
                <w:lang w:eastAsia="lv-LV"/>
              </w:rPr>
            </w:pPr>
            <w:r w:rsidRPr="006F264E">
              <w:rPr>
                <w:color w:val="000000"/>
                <w:sz w:val="20"/>
                <w:szCs w:val="20"/>
                <w:lang w:eastAsia="lv-LV"/>
              </w:rPr>
              <w:t>Hronisko pacientu aprūpe ar ārstēšanās ilgumu līdz 14 dienām</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E48E201" w14:textId="77777777" w:rsidR="009B300C" w:rsidRPr="006F264E" w:rsidRDefault="009B300C" w:rsidP="00F52157">
            <w:pPr>
              <w:jc w:val="center"/>
              <w:rPr>
                <w:color w:val="000000"/>
                <w:sz w:val="20"/>
                <w:szCs w:val="20"/>
                <w:lang w:eastAsia="lv-LV"/>
              </w:rPr>
            </w:pPr>
            <w:r w:rsidRPr="006F264E">
              <w:rPr>
                <w:color w:val="000000"/>
                <w:sz w:val="20"/>
                <w:szCs w:val="20"/>
                <w:lang w:eastAsia="lv-LV"/>
              </w:rPr>
              <w:t>0.00</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3D13073F" w14:textId="77777777" w:rsidR="009B300C" w:rsidRPr="006F264E" w:rsidRDefault="009B300C" w:rsidP="00F52157">
            <w:pPr>
              <w:jc w:val="center"/>
              <w:rPr>
                <w:sz w:val="20"/>
                <w:szCs w:val="20"/>
                <w:lang w:eastAsia="lv-LV"/>
              </w:rPr>
            </w:pPr>
            <w:r w:rsidRPr="006F264E">
              <w:rPr>
                <w:sz w:val="20"/>
                <w:szCs w:val="20"/>
                <w:lang w:eastAsia="lv-LV"/>
              </w:rPr>
              <w:t> </w:t>
            </w: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1E09CF49" w14:textId="77777777" w:rsidR="009B300C" w:rsidRPr="006F264E" w:rsidRDefault="009B300C" w:rsidP="00F52157">
            <w:pPr>
              <w:jc w:val="center"/>
              <w:rPr>
                <w:sz w:val="20"/>
                <w:szCs w:val="20"/>
                <w:lang w:eastAsia="lv-LV"/>
              </w:rPr>
            </w:pPr>
            <w:r w:rsidRPr="006F264E">
              <w:rPr>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7961DD5C" w14:textId="77777777" w:rsidR="009B300C" w:rsidRPr="006F264E" w:rsidRDefault="009B300C" w:rsidP="00F52157">
            <w:pPr>
              <w:jc w:val="center"/>
              <w:rPr>
                <w:sz w:val="20"/>
                <w:szCs w:val="20"/>
                <w:lang w:eastAsia="lv-LV"/>
              </w:rPr>
            </w:pPr>
            <w:r w:rsidRPr="006F264E">
              <w:rPr>
                <w:sz w:val="20"/>
                <w:szCs w:val="20"/>
                <w:lang w:eastAsia="lv-LV"/>
              </w:rPr>
              <w:t> </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3A761B51" w14:textId="77777777" w:rsidR="009B300C" w:rsidRPr="006F264E" w:rsidRDefault="009B300C" w:rsidP="00F52157">
            <w:pPr>
              <w:jc w:val="center"/>
              <w:rPr>
                <w:sz w:val="20"/>
                <w:szCs w:val="20"/>
                <w:lang w:eastAsia="lv-LV"/>
              </w:rPr>
            </w:pPr>
            <w:r w:rsidRPr="006F264E">
              <w:rPr>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6002C6DE" w14:textId="77777777" w:rsidR="009B300C" w:rsidRPr="006F264E" w:rsidRDefault="009B300C" w:rsidP="00F52157">
            <w:pPr>
              <w:jc w:val="center"/>
              <w:rPr>
                <w:sz w:val="20"/>
                <w:szCs w:val="20"/>
                <w:lang w:eastAsia="lv-LV"/>
              </w:rPr>
            </w:pPr>
            <w:r w:rsidRPr="006F264E">
              <w:rPr>
                <w:sz w:val="20"/>
                <w:szCs w:val="20"/>
                <w:lang w:eastAsia="lv-LV"/>
              </w:rPr>
              <w:t> </w:t>
            </w: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14:paraId="659427AF" w14:textId="77777777" w:rsidR="009B300C" w:rsidRPr="006F264E" w:rsidRDefault="009B300C" w:rsidP="00F52157">
            <w:pPr>
              <w:widowControl/>
              <w:autoSpaceDE/>
              <w:autoSpaceDN/>
              <w:rPr>
                <w:sz w:val="20"/>
                <w:szCs w:val="20"/>
                <w:lang w:eastAsia="lv-LV"/>
              </w:rPr>
            </w:pPr>
            <w:r w:rsidRPr="006F264E">
              <w:rPr>
                <w:sz w:val="20"/>
                <w:szCs w:val="20"/>
                <w:lang w:eastAsia="lv-LV"/>
              </w:rPr>
              <w:t> </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7FC35A22" w14:textId="77777777" w:rsidR="009B300C" w:rsidRPr="006F264E" w:rsidRDefault="009B300C" w:rsidP="00F52157">
            <w:pPr>
              <w:rPr>
                <w:color w:val="000000"/>
                <w:sz w:val="20"/>
                <w:szCs w:val="20"/>
                <w:lang w:eastAsia="lv-LV"/>
              </w:rPr>
            </w:pPr>
            <w:r w:rsidRPr="006F264E">
              <w:rPr>
                <w:color w:val="000000"/>
                <w:sz w:val="20"/>
                <w:szCs w:val="20"/>
                <w:lang w:eastAsia="lv-LV"/>
              </w:rPr>
              <w:t>Jaunas hronisko pacientu aprūpes programmas izveide</w:t>
            </w:r>
          </w:p>
        </w:tc>
      </w:tr>
      <w:tr w:rsidR="009B300C" w:rsidRPr="006F264E" w14:paraId="005FFC35" w14:textId="77777777" w:rsidTr="009B300C">
        <w:trPr>
          <w:trHeight w:val="442"/>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14:paraId="500FDBA5" w14:textId="77777777" w:rsidR="009B300C" w:rsidRPr="006F264E" w:rsidRDefault="009B300C" w:rsidP="00F52157">
            <w:pPr>
              <w:jc w:val="center"/>
              <w:rPr>
                <w:color w:val="000000"/>
                <w:sz w:val="20"/>
                <w:szCs w:val="20"/>
                <w:lang w:eastAsia="lv-LV"/>
              </w:rPr>
            </w:pPr>
            <w:r w:rsidRPr="006F264E">
              <w:rPr>
                <w:color w:val="000000"/>
                <w:sz w:val="20"/>
                <w:szCs w:val="20"/>
                <w:lang w:eastAsia="lv-LV"/>
              </w:rPr>
              <w:t>Citās sadaļās neiekļautās manipulācijas</w:t>
            </w:r>
          </w:p>
        </w:tc>
        <w:tc>
          <w:tcPr>
            <w:tcW w:w="3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B6A2EB3" w14:textId="77777777" w:rsidR="009B300C" w:rsidRPr="006F264E" w:rsidRDefault="009B300C" w:rsidP="00F52157">
            <w:pPr>
              <w:jc w:val="center"/>
              <w:rPr>
                <w:color w:val="FF0000"/>
                <w:sz w:val="20"/>
                <w:szCs w:val="20"/>
                <w:lang w:eastAsia="lv-LV"/>
              </w:rPr>
            </w:pPr>
            <w:r w:rsidRPr="006F264E">
              <w:rPr>
                <w:color w:val="FF0000"/>
                <w:sz w:val="20"/>
                <w:szCs w:val="20"/>
                <w:lang w:eastAsia="lv-LV"/>
              </w:rPr>
              <w:br/>
            </w:r>
          </w:p>
          <w:p w14:paraId="038E2FC5" w14:textId="77777777" w:rsidR="009B300C" w:rsidRPr="006F264E" w:rsidRDefault="009B300C" w:rsidP="00F52157">
            <w:pPr>
              <w:jc w:val="center"/>
              <w:rPr>
                <w:color w:val="FF0000"/>
                <w:sz w:val="20"/>
                <w:szCs w:val="20"/>
              </w:rPr>
            </w:pPr>
            <w:r w:rsidRPr="006F264E">
              <w:rPr>
                <w:color w:val="FF0000"/>
                <w:sz w:val="20"/>
                <w:szCs w:val="20"/>
              </w:rPr>
              <w:br/>
              <w:t>JAUNA</w:t>
            </w:r>
            <w:r w:rsidRPr="006F264E">
              <w:rPr>
                <w:color w:val="FF0000"/>
                <w:sz w:val="20"/>
                <w:szCs w:val="20"/>
              </w:rPr>
              <w:br/>
            </w:r>
            <w:r w:rsidRPr="006F264E">
              <w:rPr>
                <w:color w:val="FF0000"/>
                <w:sz w:val="20"/>
                <w:szCs w:val="20"/>
              </w:rPr>
              <w:lastRenderedPageBreak/>
              <w:t>60531</w:t>
            </w:r>
          </w:p>
        </w:tc>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0CB4886" w14:textId="77777777" w:rsidR="009B300C" w:rsidRPr="006F264E" w:rsidRDefault="009B300C" w:rsidP="00F52157">
            <w:pPr>
              <w:jc w:val="center"/>
              <w:rPr>
                <w:sz w:val="20"/>
                <w:szCs w:val="20"/>
                <w:lang w:eastAsia="lv-LV"/>
              </w:rPr>
            </w:pP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11A9F9C0"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Medikamentozā terapija  onkoloģisko un </w:t>
            </w:r>
            <w:proofErr w:type="spellStart"/>
            <w:r w:rsidRPr="006F264E">
              <w:rPr>
                <w:color w:val="000000"/>
                <w:sz w:val="20"/>
                <w:szCs w:val="20"/>
                <w:lang w:eastAsia="lv-LV"/>
              </w:rPr>
              <w:t>onkohematoloģisko</w:t>
            </w:r>
            <w:proofErr w:type="spellEnd"/>
            <w:r w:rsidRPr="006F264E">
              <w:rPr>
                <w:color w:val="000000"/>
                <w:sz w:val="20"/>
                <w:szCs w:val="20"/>
                <w:lang w:eastAsia="lv-LV"/>
              </w:rPr>
              <w:t xml:space="preserve"> pacientu ārstēšanā - 1. sarežģītības </w:t>
            </w:r>
            <w:r w:rsidRPr="006F264E">
              <w:rPr>
                <w:color w:val="000000"/>
                <w:sz w:val="20"/>
                <w:szCs w:val="20"/>
                <w:lang w:eastAsia="lv-LV"/>
              </w:rPr>
              <w:lastRenderedPageBreak/>
              <w:t>līmenis, ilgums 30 - 60 minūtes</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0DEEFA7" w14:textId="77777777" w:rsidR="009B300C" w:rsidRPr="006F264E" w:rsidRDefault="009B300C" w:rsidP="00F52157">
            <w:pPr>
              <w:jc w:val="center"/>
              <w:rPr>
                <w:color w:val="000000"/>
                <w:sz w:val="20"/>
                <w:szCs w:val="20"/>
                <w:lang w:eastAsia="lv-LV"/>
              </w:rPr>
            </w:pPr>
            <w:r w:rsidRPr="006F264E">
              <w:rPr>
                <w:color w:val="000000"/>
                <w:sz w:val="20"/>
                <w:szCs w:val="20"/>
                <w:lang w:eastAsia="lv-LV"/>
              </w:rPr>
              <w:lastRenderedPageBreak/>
              <w:t>0.00</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439CA1C9" w14:textId="77777777" w:rsidR="009B300C" w:rsidRPr="006F264E" w:rsidRDefault="009B300C" w:rsidP="00F52157">
            <w:pPr>
              <w:jc w:val="center"/>
              <w:rPr>
                <w:sz w:val="20"/>
                <w:szCs w:val="20"/>
                <w:lang w:eastAsia="lv-LV"/>
              </w:rPr>
            </w:pPr>
            <w:r w:rsidRPr="006F264E">
              <w:rPr>
                <w:sz w:val="20"/>
                <w:szCs w:val="20"/>
                <w:lang w:eastAsia="lv-LV"/>
              </w:rPr>
              <w:t> </w:t>
            </w: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6AF78285" w14:textId="77777777" w:rsidR="009B300C" w:rsidRPr="006F264E" w:rsidRDefault="009B300C" w:rsidP="00F52157">
            <w:pPr>
              <w:jc w:val="center"/>
              <w:rPr>
                <w:sz w:val="20"/>
                <w:szCs w:val="20"/>
                <w:lang w:eastAsia="lv-LV"/>
              </w:rPr>
            </w:pPr>
            <w:r w:rsidRPr="006F264E">
              <w:rPr>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345714BD" w14:textId="77777777" w:rsidR="009B300C" w:rsidRPr="006F264E" w:rsidRDefault="009B300C" w:rsidP="00F52157">
            <w:pPr>
              <w:jc w:val="center"/>
              <w:rPr>
                <w:sz w:val="20"/>
                <w:szCs w:val="20"/>
                <w:lang w:eastAsia="lv-LV"/>
              </w:rPr>
            </w:pPr>
            <w:r w:rsidRPr="006F264E">
              <w:rPr>
                <w:sz w:val="20"/>
                <w:szCs w:val="20"/>
                <w:lang w:eastAsia="lv-LV"/>
              </w:rPr>
              <w:t> </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0BC36A35" w14:textId="77777777" w:rsidR="009B300C" w:rsidRPr="006F264E" w:rsidRDefault="009B300C" w:rsidP="00F52157">
            <w:pPr>
              <w:jc w:val="center"/>
              <w:rPr>
                <w:sz w:val="20"/>
                <w:szCs w:val="20"/>
                <w:lang w:eastAsia="lv-LV"/>
              </w:rPr>
            </w:pPr>
            <w:r w:rsidRPr="006F264E">
              <w:rPr>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62CE3B09" w14:textId="77777777" w:rsidR="009B300C" w:rsidRPr="006F264E" w:rsidRDefault="009B300C" w:rsidP="00F52157">
            <w:pPr>
              <w:jc w:val="center"/>
              <w:rPr>
                <w:sz w:val="20"/>
                <w:szCs w:val="20"/>
                <w:lang w:eastAsia="lv-LV"/>
              </w:rPr>
            </w:pPr>
            <w:r w:rsidRPr="006F264E">
              <w:rPr>
                <w:sz w:val="20"/>
                <w:szCs w:val="20"/>
                <w:lang w:eastAsia="lv-LV"/>
              </w:rPr>
              <w:t> </w:t>
            </w: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14:paraId="1CBBA290" w14:textId="77777777" w:rsidR="009B300C" w:rsidRPr="006F264E" w:rsidRDefault="009B300C" w:rsidP="00F52157">
            <w:pPr>
              <w:widowControl/>
              <w:autoSpaceDE/>
              <w:autoSpaceDN/>
              <w:rPr>
                <w:sz w:val="20"/>
                <w:szCs w:val="20"/>
                <w:lang w:eastAsia="lv-LV"/>
              </w:rPr>
            </w:pPr>
            <w:r w:rsidRPr="006F264E">
              <w:rPr>
                <w:sz w:val="20"/>
                <w:szCs w:val="20"/>
                <w:lang w:eastAsia="lv-LV"/>
              </w:rPr>
              <w:t>Norāda kopā ar manipulāciju 60008</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65581D11"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Noteiktu ķīmijterapijas shēmu gadījumos ir nepieciešama ļoti precīza pacientu novērošana, it </w:t>
            </w:r>
            <w:r w:rsidRPr="006F264E">
              <w:rPr>
                <w:color w:val="000000"/>
                <w:sz w:val="20"/>
                <w:szCs w:val="20"/>
                <w:lang w:eastAsia="lv-LV"/>
              </w:rPr>
              <w:lastRenderedPageBreak/>
              <w:t xml:space="preserve">īpaši pirmās medikamenta ievades laikā, jo iespējamas dažādas pacienta dzīvību apdraudošas reakcijas. Lai izvērtētu medikamentozās terapijas </w:t>
            </w:r>
            <w:proofErr w:type="spellStart"/>
            <w:r w:rsidRPr="006F264E">
              <w:rPr>
                <w:color w:val="000000"/>
                <w:sz w:val="20"/>
                <w:szCs w:val="20"/>
                <w:lang w:eastAsia="lv-LV"/>
              </w:rPr>
              <w:t>atšķrības</w:t>
            </w:r>
            <w:proofErr w:type="spellEnd"/>
            <w:r w:rsidRPr="006F264E">
              <w:rPr>
                <w:color w:val="000000"/>
                <w:sz w:val="20"/>
                <w:szCs w:val="20"/>
                <w:lang w:eastAsia="lv-LV"/>
              </w:rPr>
              <w:t xml:space="preserve"> un izvērtētu iespējas veikt esošās ķīmijterapijas programmu pārskatīšanu, nepieciešams veikt statistikas uzskaiti. </w:t>
            </w:r>
          </w:p>
        </w:tc>
      </w:tr>
      <w:tr w:rsidR="009B300C" w:rsidRPr="006F264E" w14:paraId="63995331" w14:textId="77777777" w:rsidTr="009B300C">
        <w:trPr>
          <w:trHeight w:val="442"/>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14:paraId="7D5B275C" w14:textId="77777777" w:rsidR="009B300C" w:rsidRPr="006F264E" w:rsidRDefault="009B300C" w:rsidP="00F52157">
            <w:pPr>
              <w:jc w:val="center"/>
              <w:rPr>
                <w:color w:val="000000"/>
                <w:sz w:val="20"/>
                <w:szCs w:val="20"/>
                <w:lang w:eastAsia="lv-LV"/>
              </w:rPr>
            </w:pPr>
            <w:r w:rsidRPr="006F264E">
              <w:rPr>
                <w:color w:val="000000"/>
                <w:sz w:val="20"/>
                <w:szCs w:val="20"/>
                <w:lang w:eastAsia="lv-LV"/>
              </w:rPr>
              <w:lastRenderedPageBreak/>
              <w:t>Citās sadaļās neiekļautās manipulācijas</w:t>
            </w:r>
          </w:p>
        </w:tc>
        <w:tc>
          <w:tcPr>
            <w:tcW w:w="3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D01F7C6" w14:textId="77777777" w:rsidR="009B300C" w:rsidRPr="006F264E" w:rsidRDefault="009B300C" w:rsidP="00F52157">
            <w:pPr>
              <w:jc w:val="center"/>
              <w:rPr>
                <w:color w:val="FF0000"/>
                <w:sz w:val="20"/>
                <w:szCs w:val="20"/>
                <w:lang w:eastAsia="lv-LV"/>
              </w:rPr>
            </w:pPr>
            <w:r w:rsidRPr="006F264E">
              <w:rPr>
                <w:color w:val="FF0000"/>
                <w:sz w:val="20"/>
                <w:szCs w:val="20"/>
                <w:lang w:eastAsia="lv-LV"/>
              </w:rPr>
              <w:br/>
              <w:t>JAUNA</w:t>
            </w:r>
          </w:p>
          <w:p w14:paraId="3F8B38D4" w14:textId="77777777" w:rsidR="009B300C" w:rsidRPr="006F264E" w:rsidRDefault="009B300C" w:rsidP="00F52157">
            <w:pPr>
              <w:jc w:val="center"/>
              <w:rPr>
                <w:color w:val="FF0000"/>
                <w:sz w:val="20"/>
                <w:szCs w:val="20"/>
                <w:lang w:eastAsia="lv-LV"/>
              </w:rPr>
            </w:pPr>
            <w:r w:rsidRPr="006F264E">
              <w:rPr>
                <w:color w:val="FF0000"/>
                <w:sz w:val="20"/>
                <w:szCs w:val="20"/>
                <w:lang w:eastAsia="lv-LV"/>
              </w:rPr>
              <w:t>60532</w:t>
            </w:r>
          </w:p>
        </w:tc>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B0FE4F2" w14:textId="77777777" w:rsidR="009B300C" w:rsidRPr="006F264E" w:rsidRDefault="009B300C" w:rsidP="00F52157">
            <w:pPr>
              <w:jc w:val="center"/>
              <w:rPr>
                <w:sz w:val="20"/>
                <w:szCs w:val="20"/>
                <w:lang w:eastAsia="lv-LV"/>
              </w:rPr>
            </w:pP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0BCF0025"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Medikamentozā terapija onkoloģisko un </w:t>
            </w:r>
            <w:proofErr w:type="spellStart"/>
            <w:r w:rsidRPr="006F264E">
              <w:rPr>
                <w:color w:val="000000"/>
                <w:sz w:val="20"/>
                <w:szCs w:val="20"/>
                <w:lang w:eastAsia="lv-LV"/>
              </w:rPr>
              <w:t>onkohematoloģisko</w:t>
            </w:r>
            <w:proofErr w:type="spellEnd"/>
            <w:r w:rsidRPr="006F264E">
              <w:rPr>
                <w:color w:val="000000"/>
                <w:sz w:val="20"/>
                <w:szCs w:val="20"/>
                <w:lang w:eastAsia="lv-LV"/>
              </w:rPr>
              <w:t xml:space="preserve"> pacientu ārstēšanā - 2. sarežģītības līmenis, ilgums 60 - 120 minūtes</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F4531F5" w14:textId="77777777" w:rsidR="009B300C" w:rsidRPr="006F264E" w:rsidRDefault="009B300C" w:rsidP="00F52157">
            <w:pPr>
              <w:jc w:val="center"/>
              <w:rPr>
                <w:color w:val="000000"/>
                <w:sz w:val="20"/>
                <w:szCs w:val="20"/>
                <w:lang w:eastAsia="lv-LV"/>
              </w:rPr>
            </w:pPr>
            <w:r w:rsidRPr="006F264E">
              <w:rPr>
                <w:color w:val="000000"/>
                <w:sz w:val="20"/>
                <w:szCs w:val="20"/>
                <w:lang w:eastAsia="lv-LV"/>
              </w:rPr>
              <w:t>0.00</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3C9A456B" w14:textId="77777777" w:rsidR="009B300C" w:rsidRPr="006F264E" w:rsidRDefault="009B300C" w:rsidP="00F52157">
            <w:pPr>
              <w:jc w:val="center"/>
              <w:rPr>
                <w:sz w:val="20"/>
                <w:szCs w:val="20"/>
                <w:lang w:eastAsia="lv-LV"/>
              </w:rPr>
            </w:pPr>
            <w:r w:rsidRPr="006F264E">
              <w:rPr>
                <w:sz w:val="20"/>
                <w:szCs w:val="20"/>
                <w:lang w:eastAsia="lv-LV"/>
              </w:rPr>
              <w:t> </w:t>
            </w: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0565E34E" w14:textId="77777777" w:rsidR="009B300C" w:rsidRPr="006F264E" w:rsidRDefault="009B300C" w:rsidP="00F52157">
            <w:pPr>
              <w:jc w:val="center"/>
              <w:rPr>
                <w:sz w:val="20"/>
                <w:szCs w:val="20"/>
                <w:lang w:eastAsia="lv-LV"/>
              </w:rPr>
            </w:pPr>
            <w:r w:rsidRPr="006F264E">
              <w:rPr>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30CDDB1D" w14:textId="77777777" w:rsidR="009B300C" w:rsidRPr="006F264E" w:rsidRDefault="009B300C" w:rsidP="00F52157">
            <w:pPr>
              <w:jc w:val="center"/>
              <w:rPr>
                <w:sz w:val="20"/>
                <w:szCs w:val="20"/>
                <w:lang w:eastAsia="lv-LV"/>
              </w:rPr>
            </w:pPr>
            <w:r w:rsidRPr="006F264E">
              <w:rPr>
                <w:sz w:val="20"/>
                <w:szCs w:val="20"/>
                <w:lang w:eastAsia="lv-LV"/>
              </w:rPr>
              <w:t> </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645BAEB7" w14:textId="77777777" w:rsidR="009B300C" w:rsidRPr="006F264E" w:rsidRDefault="009B300C" w:rsidP="00F52157">
            <w:pPr>
              <w:jc w:val="center"/>
              <w:rPr>
                <w:sz w:val="20"/>
                <w:szCs w:val="20"/>
                <w:lang w:eastAsia="lv-LV"/>
              </w:rPr>
            </w:pPr>
            <w:r w:rsidRPr="006F264E">
              <w:rPr>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2C4A91C0" w14:textId="77777777" w:rsidR="009B300C" w:rsidRPr="006F264E" w:rsidRDefault="009B300C" w:rsidP="00F52157">
            <w:pPr>
              <w:jc w:val="center"/>
              <w:rPr>
                <w:sz w:val="20"/>
                <w:szCs w:val="20"/>
                <w:lang w:eastAsia="lv-LV"/>
              </w:rPr>
            </w:pPr>
            <w:r w:rsidRPr="006F264E">
              <w:rPr>
                <w:sz w:val="20"/>
                <w:szCs w:val="20"/>
                <w:lang w:eastAsia="lv-LV"/>
              </w:rPr>
              <w:t> </w:t>
            </w: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14:paraId="43C64279" w14:textId="77777777" w:rsidR="009B300C" w:rsidRPr="006F264E" w:rsidRDefault="009B300C" w:rsidP="00F52157">
            <w:pPr>
              <w:widowControl/>
              <w:autoSpaceDE/>
              <w:autoSpaceDN/>
              <w:rPr>
                <w:sz w:val="20"/>
                <w:szCs w:val="20"/>
                <w:lang w:eastAsia="lv-LV"/>
              </w:rPr>
            </w:pPr>
            <w:r w:rsidRPr="006F264E">
              <w:rPr>
                <w:sz w:val="20"/>
                <w:szCs w:val="20"/>
                <w:lang w:eastAsia="lv-LV"/>
              </w:rPr>
              <w:t>Norāda kopā ar manipulāciju 60008</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27F0FFFD"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r>
      <w:tr w:rsidR="009B300C" w:rsidRPr="006F264E" w14:paraId="74562E25" w14:textId="77777777" w:rsidTr="009B300C">
        <w:trPr>
          <w:trHeight w:val="442"/>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14:paraId="0C19672E" w14:textId="77777777" w:rsidR="009B300C" w:rsidRPr="006F264E" w:rsidRDefault="009B300C" w:rsidP="00F52157">
            <w:pPr>
              <w:jc w:val="center"/>
              <w:rPr>
                <w:color w:val="000000"/>
                <w:sz w:val="20"/>
                <w:szCs w:val="20"/>
                <w:lang w:eastAsia="lv-LV"/>
              </w:rPr>
            </w:pPr>
            <w:r w:rsidRPr="006F264E">
              <w:rPr>
                <w:color w:val="000000"/>
                <w:sz w:val="20"/>
                <w:szCs w:val="20"/>
                <w:lang w:eastAsia="lv-LV"/>
              </w:rPr>
              <w:t>Citās sadaļās neiekļautās manipulācijas</w:t>
            </w:r>
          </w:p>
        </w:tc>
        <w:tc>
          <w:tcPr>
            <w:tcW w:w="3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5980429" w14:textId="77777777" w:rsidR="009B300C" w:rsidRPr="006F264E" w:rsidRDefault="009B300C" w:rsidP="00F52157">
            <w:pPr>
              <w:jc w:val="center"/>
              <w:rPr>
                <w:color w:val="FF0000"/>
                <w:sz w:val="20"/>
                <w:szCs w:val="20"/>
                <w:lang w:eastAsia="lv-LV"/>
              </w:rPr>
            </w:pPr>
            <w:r w:rsidRPr="006F264E">
              <w:rPr>
                <w:color w:val="FF0000"/>
                <w:sz w:val="20"/>
                <w:szCs w:val="20"/>
                <w:lang w:eastAsia="lv-LV"/>
              </w:rPr>
              <w:br/>
              <w:t>JAUNA</w:t>
            </w:r>
          </w:p>
          <w:p w14:paraId="73E4786D" w14:textId="77777777" w:rsidR="009B300C" w:rsidRPr="006F264E" w:rsidRDefault="009B300C" w:rsidP="00F52157">
            <w:pPr>
              <w:jc w:val="center"/>
              <w:rPr>
                <w:color w:val="FF0000"/>
                <w:sz w:val="20"/>
                <w:szCs w:val="20"/>
                <w:lang w:eastAsia="lv-LV"/>
              </w:rPr>
            </w:pPr>
            <w:r w:rsidRPr="006F264E">
              <w:rPr>
                <w:color w:val="FF0000"/>
                <w:sz w:val="20"/>
                <w:szCs w:val="20"/>
                <w:lang w:eastAsia="lv-LV"/>
              </w:rPr>
              <w:t>60533</w:t>
            </w:r>
          </w:p>
        </w:tc>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EECDE24" w14:textId="77777777" w:rsidR="009B300C" w:rsidRPr="006F264E" w:rsidRDefault="009B300C" w:rsidP="00F52157">
            <w:pPr>
              <w:jc w:val="center"/>
              <w:rPr>
                <w:sz w:val="20"/>
                <w:szCs w:val="20"/>
                <w:lang w:eastAsia="lv-LV"/>
              </w:rPr>
            </w:pP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0012DE54"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Medikamentozā terapija onkoloģisko un </w:t>
            </w:r>
            <w:proofErr w:type="spellStart"/>
            <w:r w:rsidRPr="006F264E">
              <w:rPr>
                <w:color w:val="000000"/>
                <w:sz w:val="20"/>
                <w:szCs w:val="20"/>
                <w:lang w:eastAsia="lv-LV"/>
              </w:rPr>
              <w:t>onkohematoloģisko</w:t>
            </w:r>
            <w:proofErr w:type="spellEnd"/>
            <w:r w:rsidRPr="006F264E">
              <w:rPr>
                <w:color w:val="000000"/>
                <w:sz w:val="20"/>
                <w:szCs w:val="20"/>
                <w:lang w:eastAsia="lv-LV"/>
              </w:rPr>
              <w:t xml:space="preserve"> pacientu ārstēšanā - 3. sarežģītības līmenis, ilgums 120  - 180 minūtes</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EE7E86C" w14:textId="77777777" w:rsidR="009B300C" w:rsidRPr="006F264E" w:rsidRDefault="009B300C" w:rsidP="00F52157">
            <w:pPr>
              <w:jc w:val="center"/>
              <w:rPr>
                <w:color w:val="000000"/>
                <w:sz w:val="20"/>
                <w:szCs w:val="20"/>
                <w:lang w:eastAsia="lv-LV"/>
              </w:rPr>
            </w:pPr>
            <w:r w:rsidRPr="006F264E">
              <w:rPr>
                <w:color w:val="000000"/>
                <w:sz w:val="20"/>
                <w:szCs w:val="20"/>
                <w:lang w:eastAsia="lv-LV"/>
              </w:rPr>
              <w:t>0.00</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51CC6202" w14:textId="77777777" w:rsidR="009B300C" w:rsidRPr="006F264E" w:rsidRDefault="009B300C" w:rsidP="00F52157">
            <w:pPr>
              <w:jc w:val="center"/>
              <w:rPr>
                <w:sz w:val="20"/>
                <w:szCs w:val="20"/>
                <w:lang w:eastAsia="lv-LV"/>
              </w:rPr>
            </w:pPr>
            <w:r w:rsidRPr="006F264E">
              <w:rPr>
                <w:sz w:val="20"/>
                <w:szCs w:val="20"/>
                <w:lang w:eastAsia="lv-LV"/>
              </w:rPr>
              <w:t> </w:t>
            </w: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28D8C80F" w14:textId="77777777" w:rsidR="009B300C" w:rsidRPr="006F264E" w:rsidRDefault="009B300C" w:rsidP="00F52157">
            <w:pPr>
              <w:jc w:val="center"/>
              <w:rPr>
                <w:sz w:val="20"/>
                <w:szCs w:val="20"/>
                <w:lang w:eastAsia="lv-LV"/>
              </w:rPr>
            </w:pPr>
            <w:r w:rsidRPr="006F264E">
              <w:rPr>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1F7FBF6B" w14:textId="77777777" w:rsidR="009B300C" w:rsidRPr="006F264E" w:rsidRDefault="009B300C" w:rsidP="00F52157">
            <w:pPr>
              <w:jc w:val="center"/>
              <w:rPr>
                <w:sz w:val="20"/>
                <w:szCs w:val="20"/>
                <w:lang w:eastAsia="lv-LV"/>
              </w:rPr>
            </w:pPr>
            <w:r w:rsidRPr="006F264E">
              <w:rPr>
                <w:sz w:val="20"/>
                <w:szCs w:val="20"/>
                <w:lang w:eastAsia="lv-LV"/>
              </w:rPr>
              <w:t> </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02DF28CB" w14:textId="77777777" w:rsidR="009B300C" w:rsidRPr="006F264E" w:rsidRDefault="009B300C" w:rsidP="00F52157">
            <w:pPr>
              <w:jc w:val="center"/>
              <w:rPr>
                <w:sz w:val="20"/>
                <w:szCs w:val="20"/>
                <w:lang w:eastAsia="lv-LV"/>
              </w:rPr>
            </w:pPr>
            <w:r w:rsidRPr="006F264E">
              <w:rPr>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462C9AB5" w14:textId="77777777" w:rsidR="009B300C" w:rsidRPr="006F264E" w:rsidRDefault="009B300C" w:rsidP="00F52157">
            <w:pPr>
              <w:jc w:val="center"/>
              <w:rPr>
                <w:sz w:val="20"/>
                <w:szCs w:val="20"/>
                <w:lang w:eastAsia="lv-LV"/>
              </w:rPr>
            </w:pPr>
            <w:r w:rsidRPr="006F264E">
              <w:rPr>
                <w:sz w:val="20"/>
                <w:szCs w:val="20"/>
                <w:lang w:eastAsia="lv-LV"/>
              </w:rPr>
              <w:t> </w:t>
            </w: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14:paraId="3837FCFB" w14:textId="77777777" w:rsidR="009B300C" w:rsidRPr="006F264E" w:rsidRDefault="009B300C" w:rsidP="00F52157">
            <w:pPr>
              <w:widowControl/>
              <w:autoSpaceDE/>
              <w:autoSpaceDN/>
              <w:rPr>
                <w:sz w:val="20"/>
                <w:szCs w:val="20"/>
                <w:lang w:eastAsia="lv-LV"/>
              </w:rPr>
            </w:pPr>
            <w:r w:rsidRPr="006F264E">
              <w:rPr>
                <w:sz w:val="20"/>
                <w:szCs w:val="20"/>
                <w:lang w:eastAsia="lv-LV"/>
              </w:rPr>
              <w:t>Norāda kopā ar manipulāciju 60008</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56F0F0E4"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r>
      <w:tr w:rsidR="009B300C" w:rsidRPr="006F264E" w14:paraId="0D9C33C8" w14:textId="77777777" w:rsidTr="009B300C">
        <w:trPr>
          <w:trHeight w:val="442"/>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14:paraId="2935410C" w14:textId="77777777" w:rsidR="009B300C" w:rsidRPr="006F264E" w:rsidRDefault="009B300C" w:rsidP="00F52157">
            <w:pPr>
              <w:jc w:val="center"/>
              <w:rPr>
                <w:color w:val="000000"/>
                <w:sz w:val="20"/>
                <w:szCs w:val="20"/>
                <w:lang w:eastAsia="lv-LV"/>
              </w:rPr>
            </w:pPr>
            <w:r w:rsidRPr="006F264E">
              <w:rPr>
                <w:color w:val="000000"/>
                <w:sz w:val="20"/>
                <w:szCs w:val="20"/>
                <w:lang w:eastAsia="lv-LV"/>
              </w:rPr>
              <w:t>Citās sadaļās neiekļautās manipulācijas</w:t>
            </w:r>
          </w:p>
        </w:tc>
        <w:tc>
          <w:tcPr>
            <w:tcW w:w="3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B0D29B8" w14:textId="77777777" w:rsidR="009B300C" w:rsidRPr="006F264E" w:rsidRDefault="009B300C" w:rsidP="00F52157">
            <w:pPr>
              <w:jc w:val="center"/>
              <w:rPr>
                <w:color w:val="FF0000"/>
                <w:sz w:val="20"/>
                <w:szCs w:val="20"/>
                <w:lang w:eastAsia="lv-LV"/>
              </w:rPr>
            </w:pPr>
            <w:r w:rsidRPr="006F264E">
              <w:rPr>
                <w:color w:val="FF0000"/>
                <w:sz w:val="20"/>
                <w:szCs w:val="20"/>
                <w:lang w:eastAsia="lv-LV"/>
              </w:rPr>
              <w:br/>
              <w:t>JAUNA</w:t>
            </w:r>
          </w:p>
          <w:p w14:paraId="4306792C" w14:textId="77777777" w:rsidR="009B300C" w:rsidRPr="006F264E" w:rsidRDefault="009B300C" w:rsidP="00F52157">
            <w:pPr>
              <w:jc w:val="center"/>
              <w:rPr>
                <w:color w:val="FF0000"/>
                <w:sz w:val="20"/>
                <w:szCs w:val="20"/>
                <w:lang w:eastAsia="lv-LV"/>
              </w:rPr>
            </w:pPr>
            <w:r w:rsidRPr="006F264E">
              <w:rPr>
                <w:color w:val="FF0000"/>
                <w:sz w:val="20"/>
                <w:szCs w:val="20"/>
                <w:lang w:eastAsia="lv-LV"/>
              </w:rPr>
              <w:t>60534</w:t>
            </w:r>
          </w:p>
        </w:tc>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A63543D" w14:textId="77777777" w:rsidR="009B300C" w:rsidRPr="006F264E" w:rsidRDefault="009B300C" w:rsidP="00F52157">
            <w:pPr>
              <w:jc w:val="center"/>
              <w:rPr>
                <w:sz w:val="20"/>
                <w:szCs w:val="20"/>
                <w:lang w:eastAsia="lv-LV"/>
              </w:rPr>
            </w:pP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7FA39E65"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Medikamentozā terapija onkoloģisko un </w:t>
            </w:r>
            <w:proofErr w:type="spellStart"/>
            <w:r w:rsidRPr="006F264E">
              <w:rPr>
                <w:color w:val="000000"/>
                <w:sz w:val="20"/>
                <w:szCs w:val="20"/>
                <w:lang w:eastAsia="lv-LV"/>
              </w:rPr>
              <w:t>onkohematoloģisko</w:t>
            </w:r>
            <w:proofErr w:type="spellEnd"/>
            <w:r w:rsidRPr="006F264E">
              <w:rPr>
                <w:color w:val="000000"/>
                <w:sz w:val="20"/>
                <w:szCs w:val="20"/>
                <w:lang w:eastAsia="lv-LV"/>
              </w:rPr>
              <w:t xml:space="preserve"> pacientu ārstēšanā - 4. sarežģītības līmenis, ilgums 180  - 240 minūtes</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3007AA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0.00</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046E6384" w14:textId="77777777" w:rsidR="009B300C" w:rsidRPr="006F264E" w:rsidRDefault="009B300C" w:rsidP="00F52157">
            <w:pPr>
              <w:jc w:val="center"/>
              <w:rPr>
                <w:sz w:val="20"/>
                <w:szCs w:val="20"/>
                <w:lang w:eastAsia="lv-LV"/>
              </w:rPr>
            </w:pPr>
            <w:r w:rsidRPr="006F264E">
              <w:rPr>
                <w:sz w:val="20"/>
                <w:szCs w:val="20"/>
                <w:lang w:eastAsia="lv-LV"/>
              </w:rPr>
              <w:t> </w:t>
            </w: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19EC6252" w14:textId="77777777" w:rsidR="009B300C" w:rsidRPr="006F264E" w:rsidRDefault="009B300C" w:rsidP="00F52157">
            <w:pPr>
              <w:jc w:val="center"/>
              <w:rPr>
                <w:sz w:val="20"/>
                <w:szCs w:val="20"/>
                <w:lang w:eastAsia="lv-LV"/>
              </w:rPr>
            </w:pPr>
            <w:r w:rsidRPr="006F264E">
              <w:rPr>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1C84B371" w14:textId="77777777" w:rsidR="009B300C" w:rsidRPr="006F264E" w:rsidRDefault="009B300C" w:rsidP="00F52157">
            <w:pPr>
              <w:jc w:val="center"/>
              <w:rPr>
                <w:sz w:val="20"/>
                <w:szCs w:val="20"/>
                <w:lang w:eastAsia="lv-LV"/>
              </w:rPr>
            </w:pPr>
            <w:r w:rsidRPr="006F264E">
              <w:rPr>
                <w:sz w:val="20"/>
                <w:szCs w:val="20"/>
                <w:lang w:eastAsia="lv-LV"/>
              </w:rPr>
              <w:t> </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29E4ACC0" w14:textId="77777777" w:rsidR="009B300C" w:rsidRPr="006F264E" w:rsidRDefault="009B300C" w:rsidP="00F52157">
            <w:pPr>
              <w:jc w:val="center"/>
              <w:rPr>
                <w:sz w:val="20"/>
                <w:szCs w:val="20"/>
                <w:lang w:eastAsia="lv-LV"/>
              </w:rPr>
            </w:pPr>
            <w:r w:rsidRPr="006F264E">
              <w:rPr>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44C40C27" w14:textId="77777777" w:rsidR="009B300C" w:rsidRPr="006F264E" w:rsidRDefault="009B300C" w:rsidP="00F52157">
            <w:pPr>
              <w:jc w:val="center"/>
              <w:rPr>
                <w:sz w:val="20"/>
                <w:szCs w:val="20"/>
                <w:lang w:eastAsia="lv-LV"/>
              </w:rPr>
            </w:pPr>
            <w:r w:rsidRPr="006F264E">
              <w:rPr>
                <w:sz w:val="20"/>
                <w:szCs w:val="20"/>
                <w:lang w:eastAsia="lv-LV"/>
              </w:rPr>
              <w:t> </w:t>
            </w: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14:paraId="30131C2B" w14:textId="77777777" w:rsidR="009B300C" w:rsidRPr="006F264E" w:rsidRDefault="009B300C" w:rsidP="00F52157">
            <w:pPr>
              <w:widowControl/>
              <w:autoSpaceDE/>
              <w:autoSpaceDN/>
              <w:rPr>
                <w:sz w:val="20"/>
                <w:szCs w:val="20"/>
                <w:lang w:eastAsia="lv-LV"/>
              </w:rPr>
            </w:pPr>
            <w:r w:rsidRPr="006F264E">
              <w:rPr>
                <w:sz w:val="20"/>
                <w:szCs w:val="20"/>
                <w:lang w:eastAsia="lv-LV"/>
              </w:rPr>
              <w:t>Norāda kopā ar manipulāciju 60008</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682C7BF4"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r>
      <w:tr w:rsidR="009B300C" w:rsidRPr="006F264E" w14:paraId="4504C161" w14:textId="77777777" w:rsidTr="009B300C">
        <w:trPr>
          <w:trHeight w:val="442"/>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14:paraId="3C7B47F6" w14:textId="77777777" w:rsidR="009B300C" w:rsidRPr="006F264E" w:rsidRDefault="009B300C" w:rsidP="00F52157">
            <w:pPr>
              <w:jc w:val="center"/>
              <w:rPr>
                <w:color w:val="000000"/>
                <w:sz w:val="20"/>
                <w:szCs w:val="20"/>
                <w:lang w:eastAsia="lv-LV"/>
              </w:rPr>
            </w:pPr>
            <w:r w:rsidRPr="006F264E">
              <w:rPr>
                <w:color w:val="000000"/>
                <w:sz w:val="20"/>
                <w:szCs w:val="20"/>
                <w:lang w:eastAsia="lv-LV"/>
              </w:rPr>
              <w:t>Citās sadaļās neiekļautās manipulācijas</w:t>
            </w:r>
          </w:p>
        </w:tc>
        <w:tc>
          <w:tcPr>
            <w:tcW w:w="3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0848D12" w14:textId="77777777" w:rsidR="009B300C" w:rsidRPr="006F264E" w:rsidRDefault="009B300C" w:rsidP="00F52157">
            <w:pPr>
              <w:jc w:val="center"/>
              <w:rPr>
                <w:color w:val="FF0000"/>
                <w:sz w:val="20"/>
                <w:szCs w:val="20"/>
                <w:lang w:eastAsia="lv-LV"/>
              </w:rPr>
            </w:pPr>
            <w:r w:rsidRPr="006F264E">
              <w:rPr>
                <w:color w:val="FF0000"/>
                <w:sz w:val="20"/>
                <w:szCs w:val="20"/>
                <w:lang w:eastAsia="lv-LV"/>
              </w:rPr>
              <w:t>JAUNA</w:t>
            </w:r>
          </w:p>
          <w:p w14:paraId="5824CA2C" w14:textId="77777777" w:rsidR="009B300C" w:rsidRPr="006F264E" w:rsidRDefault="009B300C" w:rsidP="00F52157">
            <w:pPr>
              <w:jc w:val="center"/>
              <w:rPr>
                <w:color w:val="FF0000"/>
                <w:sz w:val="20"/>
                <w:szCs w:val="20"/>
                <w:lang w:eastAsia="lv-LV"/>
              </w:rPr>
            </w:pPr>
            <w:r w:rsidRPr="006F264E">
              <w:rPr>
                <w:color w:val="FF0000"/>
                <w:sz w:val="20"/>
                <w:szCs w:val="20"/>
                <w:lang w:eastAsia="lv-LV"/>
              </w:rPr>
              <w:t>60535</w:t>
            </w:r>
          </w:p>
        </w:tc>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66CE3A3" w14:textId="77777777" w:rsidR="009B300C" w:rsidRPr="006F264E" w:rsidRDefault="009B300C" w:rsidP="00F52157">
            <w:pPr>
              <w:jc w:val="center"/>
              <w:rPr>
                <w:sz w:val="20"/>
                <w:szCs w:val="20"/>
                <w:lang w:eastAsia="lv-LV"/>
              </w:rPr>
            </w:pP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6A659C09"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Medikamentozā terapija onkoloģisko un </w:t>
            </w:r>
            <w:proofErr w:type="spellStart"/>
            <w:r w:rsidRPr="006F264E">
              <w:rPr>
                <w:color w:val="000000"/>
                <w:sz w:val="20"/>
                <w:szCs w:val="20"/>
                <w:lang w:eastAsia="lv-LV"/>
              </w:rPr>
              <w:t>onkohematoloģisko</w:t>
            </w:r>
            <w:proofErr w:type="spellEnd"/>
            <w:r w:rsidRPr="006F264E">
              <w:rPr>
                <w:color w:val="000000"/>
                <w:sz w:val="20"/>
                <w:szCs w:val="20"/>
                <w:lang w:eastAsia="lv-LV"/>
              </w:rPr>
              <w:t xml:space="preserve"> pacientu ārstēšanā - 5. sarežģītības </w:t>
            </w:r>
            <w:r w:rsidRPr="006F264E">
              <w:rPr>
                <w:color w:val="000000"/>
                <w:sz w:val="20"/>
                <w:szCs w:val="20"/>
                <w:lang w:eastAsia="lv-LV"/>
              </w:rPr>
              <w:lastRenderedPageBreak/>
              <w:t>līmenis, ilgums vairāk kā  240 minūtes</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71FEB78" w14:textId="77777777" w:rsidR="009B300C" w:rsidRPr="006F264E" w:rsidRDefault="009B300C" w:rsidP="00F52157">
            <w:pPr>
              <w:jc w:val="center"/>
              <w:rPr>
                <w:color w:val="000000"/>
                <w:sz w:val="20"/>
                <w:szCs w:val="20"/>
                <w:lang w:eastAsia="lv-LV"/>
              </w:rPr>
            </w:pPr>
            <w:r w:rsidRPr="006F264E">
              <w:rPr>
                <w:color w:val="000000"/>
                <w:sz w:val="20"/>
                <w:szCs w:val="20"/>
                <w:lang w:eastAsia="lv-LV"/>
              </w:rPr>
              <w:lastRenderedPageBreak/>
              <w:t>0.00</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7E995180" w14:textId="77777777" w:rsidR="009B300C" w:rsidRPr="006F264E" w:rsidRDefault="009B300C" w:rsidP="00F52157">
            <w:pPr>
              <w:jc w:val="center"/>
              <w:rPr>
                <w:sz w:val="20"/>
                <w:szCs w:val="20"/>
                <w:lang w:eastAsia="lv-LV"/>
              </w:rPr>
            </w:pPr>
            <w:r w:rsidRPr="006F264E">
              <w:rPr>
                <w:sz w:val="20"/>
                <w:szCs w:val="20"/>
                <w:lang w:eastAsia="lv-LV"/>
              </w:rPr>
              <w:t> </w:t>
            </w: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5AD8A5D1" w14:textId="77777777" w:rsidR="009B300C" w:rsidRPr="006F264E" w:rsidRDefault="009B300C" w:rsidP="00F52157">
            <w:pPr>
              <w:jc w:val="center"/>
              <w:rPr>
                <w:sz w:val="20"/>
                <w:szCs w:val="20"/>
                <w:lang w:eastAsia="lv-LV"/>
              </w:rPr>
            </w:pPr>
            <w:r w:rsidRPr="006F264E">
              <w:rPr>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445E28C1" w14:textId="77777777" w:rsidR="009B300C" w:rsidRPr="006F264E" w:rsidRDefault="009B300C" w:rsidP="00F52157">
            <w:pPr>
              <w:jc w:val="center"/>
              <w:rPr>
                <w:sz w:val="20"/>
                <w:szCs w:val="20"/>
                <w:lang w:eastAsia="lv-LV"/>
              </w:rPr>
            </w:pPr>
            <w:r w:rsidRPr="006F264E">
              <w:rPr>
                <w:sz w:val="20"/>
                <w:szCs w:val="20"/>
                <w:lang w:eastAsia="lv-LV"/>
              </w:rPr>
              <w:t> </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6B4E482E" w14:textId="77777777" w:rsidR="009B300C" w:rsidRPr="006F264E" w:rsidRDefault="009B300C" w:rsidP="00F52157">
            <w:pPr>
              <w:jc w:val="center"/>
              <w:rPr>
                <w:sz w:val="20"/>
                <w:szCs w:val="20"/>
                <w:lang w:eastAsia="lv-LV"/>
              </w:rPr>
            </w:pPr>
            <w:r w:rsidRPr="006F264E">
              <w:rPr>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35340546" w14:textId="77777777" w:rsidR="009B300C" w:rsidRPr="006F264E" w:rsidRDefault="009B300C" w:rsidP="00F52157">
            <w:pPr>
              <w:jc w:val="center"/>
              <w:rPr>
                <w:sz w:val="20"/>
                <w:szCs w:val="20"/>
                <w:lang w:eastAsia="lv-LV"/>
              </w:rPr>
            </w:pPr>
            <w:r w:rsidRPr="006F264E">
              <w:rPr>
                <w:sz w:val="20"/>
                <w:szCs w:val="20"/>
                <w:lang w:eastAsia="lv-LV"/>
              </w:rPr>
              <w:t> </w:t>
            </w: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14:paraId="27BB0BF3" w14:textId="77777777" w:rsidR="009B300C" w:rsidRPr="006F264E" w:rsidRDefault="009B300C" w:rsidP="00F52157">
            <w:pPr>
              <w:widowControl/>
              <w:autoSpaceDE/>
              <w:autoSpaceDN/>
              <w:rPr>
                <w:sz w:val="20"/>
                <w:szCs w:val="20"/>
                <w:lang w:eastAsia="lv-LV"/>
              </w:rPr>
            </w:pPr>
            <w:r w:rsidRPr="006F264E">
              <w:rPr>
                <w:sz w:val="20"/>
                <w:szCs w:val="20"/>
                <w:lang w:eastAsia="lv-LV"/>
              </w:rPr>
              <w:t>Norāda kopā ar manipulāciju 60008</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4DC6219F"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r>
      <w:tr w:rsidR="009B300C" w:rsidRPr="006F264E" w14:paraId="12623643" w14:textId="77777777" w:rsidTr="009B300C">
        <w:trPr>
          <w:trHeight w:val="442"/>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14:paraId="627B804D" w14:textId="77777777" w:rsidR="009B300C" w:rsidRPr="006F264E" w:rsidRDefault="009B300C" w:rsidP="00F52157">
            <w:pPr>
              <w:jc w:val="center"/>
              <w:rPr>
                <w:sz w:val="20"/>
                <w:szCs w:val="20"/>
              </w:rPr>
            </w:pPr>
            <w:r w:rsidRPr="006F264E">
              <w:rPr>
                <w:sz w:val="20"/>
                <w:szCs w:val="20"/>
              </w:rPr>
              <w:t>Citās sadaļās neiekļautās manipulācijas</w:t>
            </w:r>
          </w:p>
        </w:tc>
        <w:tc>
          <w:tcPr>
            <w:tcW w:w="3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6F5F08D" w14:textId="77777777" w:rsidR="009B300C" w:rsidRPr="006F264E" w:rsidRDefault="009B300C" w:rsidP="00F52157">
            <w:pPr>
              <w:jc w:val="center"/>
              <w:rPr>
                <w:color w:val="FF0000"/>
                <w:sz w:val="20"/>
                <w:szCs w:val="20"/>
                <w:lang w:eastAsia="lv-LV"/>
              </w:rPr>
            </w:pPr>
            <w:r w:rsidRPr="006F264E">
              <w:rPr>
                <w:color w:val="FF0000"/>
                <w:sz w:val="20"/>
                <w:szCs w:val="20"/>
                <w:lang w:eastAsia="lv-LV"/>
              </w:rPr>
              <w:t>JAUNA</w:t>
            </w:r>
          </w:p>
          <w:p w14:paraId="141A1E40" w14:textId="77777777" w:rsidR="009B300C" w:rsidRPr="006F264E" w:rsidRDefault="009B300C" w:rsidP="00F52157">
            <w:pPr>
              <w:jc w:val="center"/>
              <w:rPr>
                <w:color w:val="FF0000"/>
                <w:sz w:val="20"/>
                <w:szCs w:val="20"/>
                <w:lang w:eastAsia="lv-LV"/>
              </w:rPr>
            </w:pPr>
            <w:r w:rsidRPr="006F264E">
              <w:rPr>
                <w:color w:val="FF0000"/>
                <w:sz w:val="20"/>
                <w:szCs w:val="20"/>
                <w:lang w:eastAsia="lv-LV"/>
              </w:rPr>
              <w:t>60550</w:t>
            </w:r>
          </w:p>
        </w:tc>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9074C99" w14:textId="77777777" w:rsidR="009B300C" w:rsidRPr="006F264E" w:rsidRDefault="009B300C" w:rsidP="00F52157">
            <w:pPr>
              <w:jc w:val="center"/>
              <w:rPr>
                <w:sz w:val="20"/>
                <w:szCs w:val="20"/>
                <w:lang w:eastAsia="lv-LV"/>
              </w:rPr>
            </w:pP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38127122"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Medicīnas māsas veikta intravenozo un intramuskulāro </w:t>
            </w:r>
          </w:p>
          <w:p w14:paraId="368B003E" w14:textId="77777777" w:rsidR="009B300C" w:rsidRPr="006F264E" w:rsidRDefault="009B300C" w:rsidP="00F52157">
            <w:pPr>
              <w:rPr>
                <w:color w:val="000000"/>
                <w:sz w:val="20"/>
                <w:szCs w:val="20"/>
                <w:lang w:eastAsia="lv-LV"/>
              </w:rPr>
            </w:pPr>
            <w:r w:rsidRPr="006F264E">
              <w:rPr>
                <w:color w:val="000000"/>
                <w:sz w:val="20"/>
                <w:szCs w:val="20"/>
                <w:lang w:eastAsia="lv-LV"/>
              </w:rPr>
              <w:t>medikamentu ievadīšana</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D950AAA" w14:textId="77777777" w:rsidR="009B300C" w:rsidRPr="006F264E" w:rsidRDefault="009B300C" w:rsidP="00F52157">
            <w:pPr>
              <w:jc w:val="center"/>
              <w:rPr>
                <w:color w:val="000000"/>
                <w:sz w:val="20"/>
                <w:szCs w:val="20"/>
                <w:lang w:eastAsia="lv-LV"/>
              </w:rPr>
            </w:pPr>
            <w:r w:rsidRPr="006F264E">
              <w:rPr>
                <w:color w:val="000000"/>
                <w:sz w:val="20"/>
                <w:szCs w:val="20"/>
                <w:lang w:eastAsia="lv-LV"/>
              </w:rPr>
              <w:t>0.00</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29C6E1D1" w14:textId="77777777" w:rsidR="009B300C" w:rsidRPr="006F264E" w:rsidRDefault="009B300C" w:rsidP="00F52157">
            <w:pPr>
              <w:jc w:val="center"/>
              <w:rPr>
                <w:sz w:val="20"/>
                <w:szCs w:val="20"/>
                <w:lang w:eastAsia="lv-LV"/>
              </w:rPr>
            </w:pP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4DD1E265" w14:textId="77777777" w:rsidR="009B300C" w:rsidRPr="006F264E" w:rsidRDefault="009B300C" w:rsidP="00F52157">
            <w:pPr>
              <w:jc w:val="center"/>
              <w:rPr>
                <w:sz w:val="20"/>
                <w:szCs w:val="20"/>
                <w:lang w:eastAsia="lv-LV"/>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07E723DF" w14:textId="77777777" w:rsidR="009B300C" w:rsidRPr="006F264E" w:rsidRDefault="009B300C" w:rsidP="00F52157">
            <w:pPr>
              <w:jc w:val="center"/>
              <w:rPr>
                <w:sz w:val="20"/>
                <w:szCs w:val="20"/>
                <w:lang w:eastAsia="lv-LV"/>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4957DA0F" w14:textId="77777777" w:rsidR="009B300C" w:rsidRPr="006F264E" w:rsidRDefault="009B300C" w:rsidP="00F52157">
            <w:pPr>
              <w:jc w:val="center"/>
              <w:rPr>
                <w:sz w:val="20"/>
                <w:szCs w:val="20"/>
                <w:lang w:eastAsia="lv-LV"/>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4A554631" w14:textId="77777777" w:rsidR="009B300C" w:rsidRPr="006F264E" w:rsidRDefault="009B300C" w:rsidP="00F52157">
            <w:pPr>
              <w:jc w:val="center"/>
              <w:rPr>
                <w:sz w:val="20"/>
                <w:szCs w:val="20"/>
                <w:lang w:eastAsia="lv-LV"/>
              </w:rPr>
            </w:pP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14:paraId="4472B059" w14:textId="77777777" w:rsidR="009B300C" w:rsidRPr="006F264E" w:rsidRDefault="009B300C" w:rsidP="00F52157">
            <w:pPr>
              <w:rPr>
                <w:sz w:val="20"/>
                <w:szCs w:val="20"/>
              </w:rPr>
            </w:pPr>
            <w:r w:rsidRPr="006F264E">
              <w:rPr>
                <w:sz w:val="20"/>
                <w:szCs w:val="20"/>
              </w:rPr>
              <w:t xml:space="preserve">Manipulāciju norāda, nodrošinot medikamentozo terapiju reto slimību kabinetā uzskaitē esošu pacientu ambulatoru aprūpi. </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7EE42B68" w14:textId="77777777" w:rsidR="009B300C" w:rsidRPr="006F264E" w:rsidRDefault="009B300C" w:rsidP="00F52157">
            <w:pPr>
              <w:rPr>
                <w:color w:val="000000"/>
                <w:sz w:val="20"/>
                <w:szCs w:val="20"/>
                <w:lang w:eastAsia="lv-LV"/>
              </w:rPr>
            </w:pPr>
          </w:p>
        </w:tc>
      </w:tr>
      <w:tr w:rsidR="009B300C" w:rsidRPr="006F264E" w14:paraId="6070FC58" w14:textId="77777777" w:rsidTr="009B300C">
        <w:trPr>
          <w:trHeight w:val="442"/>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14:paraId="5CC85705" w14:textId="77777777" w:rsidR="009B300C" w:rsidRPr="006F264E" w:rsidRDefault="009B300C" w:rsidP="00F52157">
            <w:pPr>
              <w:jc w:val="center"/>
              <w:rPr>
                <w:sz w:val="20"/>
                <w:szCs w:val="20"/>
              </w:rPr>
            </w:pPr>
            <w:r w:rsidRPr="006F264E">
              <w:rPr>
                <w:sz w:val="20"/>
                <w:szCs w:val="20"/>
              </w:rPr>
              <w:t>Citās sadaļās neiekļautās manipulācijas</w:t>
            </w:r>
          </w:p>
        </w:tc>
        <w:tc>
          <w:tcPr>
            <w:tcW w:w="3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CBF3AE1" w14:textId="77777777" w:rsidR="009B300C" w:rsidRPr="006F264E" w:rsidRDefault="009B300C" w:rsidP="00F52157">
            <w:pPr>
              <w:jc w:val="center"/>
              <w:rPr>
                <w:color w:val="FF0000"/>
                <w:sz w:val="20"/>
                <w:szCs w:val="20"/>
                <w:lang w:eastAsia="lv-LV"/>
              </w:rPr>
            </w:pPr>
            <w:r w:rsidRPr="006F264E">
              <w:rPr>
                <w:color w:val="FF0000"/>
                <w:sz w:val="20"/>
                <w:szCs w:val="20"/>
                <w:lang w:eastAsia="lv-LV"/>
              </w:rPr>
              <w:t>JAUNA</w:t>
            </w:r>
          </w:p>
          <w:p w14:paraId="1F4277F9" w14:textId="77777777" w:rsidR="009B300C" w:rsidRPr="006F264E" w:rsidRDefault="009B300C" w:rsidP="00F52157">
            <w:pPr>
              <w:jc w:val="center"/>
              <w:rPr>
                <w:color w:val="FF0000"/>
                <w:sz w:val="20"/>
                <w:szCs w:val="20"/>
                <w:lang w:eastAsia="lv-LV"/>
              </w:rPr>
            </w:pPr>
            <w:r w:rsidRPr="006F264E">
              <w:rPr>
                <w:color w:val="FF0000"/>
                <w:sz w:val="20"/>
                <w:szCs w:val="20"/>
                <w:lang w:eastAsia="lv-LV"/>
              </w:rPr>
              <w:t>60551</w:t>
            </w:r>
          </w:p>
        </w:tc>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40141B4" w14:textId="77777777" w:rsidR="009B300C" w:rsidRPr="006F264E" w:rsidRDefault="009B300C" w:rsidP="00F52157">
            <w:pPr>
              <w:jc w:val="center"/>
              <w:rPr>
                <w:sz w:val="20"/>
                <w:szCs w:val="20"/>
                <w:lang w:eastAsia="lv-LV"/>
              </w:rPr>
            </w:pP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4F4283B6" w14:textId="77777777" w:rsidR="009B300C" w:rsidRPr="006F264E" w:rsidRDefault="009B300C" w:rsidP="00F52157">
            <w:pPr>
              <w:rPr>
                <w:color w:val="000000"/>
                <w:sz w:val="20"/>
                <w:szCs w:val="20"/>
                <w:lang w:eastAsia="lv-LV"/>
              </w:rPr>
            </w:pPr>
            <w:r w:rsidRPr="006F264E">
              <w:rPr>
                <w:color w:val="000000"/>
                <w:sz w:val="20"/>
                <w:szCs w:val="20"/>
                <w:lang w:eastAsia="lv-LV"/>
              </w:rPr>
              <w:t>Medicīnas māsas analīžu materiāla iegūšana izmeklējumiem</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5C3B77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0.00</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0062C5C6" w14:textId="77777777" w:rsidR="009B300C" w:rsidRPr="006F264E" w:rsidRDefault="009B300C" w:rsidP="00F52157">
            <w:pPr>
              <w:jc w:val="center"/>
              <w:rPr>
                <w:sz w:val="20"/>
                <w:szCs w:val="20"/>
                <w:lang w:eastAsia="lv-LV"/>
              </w:rPr>
            </w:pP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6849F978" w14:textId="77777777" w:rsidR="009B300C" w:rsidRPr="006F264E" w:rsidRDefault="009B300C" w:rsidP="00F52157">
            <w:pPr>
              <w:jc w:val="center"/>
              <w:rPr>
                <w:sz w:val="20"/>
                <w:szCs w:val="20"/>
                <w:lang w:eastAsia="lv-LV"/>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78F467CE" w14:textId="77777777" w:rsidR="009B300C" w:rsidRPr="006F264E" w:rsidRDefault="009B300C" w:rsidP="00F52157">
            <w:pPr>
              <w:jc w:val="center"/>
              <w:rPr>
                <w:sz w:val="20"/>
                <w:szCs w:val="20"/>
                <w:lang w:eastAsia="lv-LV"/>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533F31B0" w14:textId="77777777" w:rsidR="009B300C" w:rsidRPr="006F264E" w:rsidRDefault="009B300C" w:rsidP="00F52157">
            <w:pPr>
              <w:jc w:val="center"/>
              <w:rPr>
                <w:sz w:val="20"/>
                <w:szCs w:val="20"/>
                <w:lang w:eastAsia="lv-LV"/>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3A61FD7C" w14:textId="77777777" w:rsidR="009B300C" w:rsidRPr="006F264E" w:rsidRDefault="009B300C" w:rsidP="00F52157">
            <w:pPr>
              <w:jc w:val="center"/>
              <w:rPr>
                <w:sz w:val="20"/>
                <w:szCs w:val="20"/>
                <w:lang w:eastAsia="lv-LV"/>
              </w:rPr>
            </w:pP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14:paraId="5C466200" w14:textId="77777777" w:rsidR="009B300C" w:rsidRPr="006F264E" w:rsidRDefault="009B300C" w:rsidP="00F52157">
            <w:pPr>
              <w:rPr>
                <w:sz w:val="20"/>
                <w:szCs w:val="20"/>
              </w:rPr>
            </w:pPr>
            <w:r w:rsidRPr="006F264E">
              <w:rPr>
                <w:sz w:val="20"/>
                <w:szCs w:val="20"/>
              </w:rPr>
              <w:t xml:space="preserve">Manipulāciju norāda, noņemot nepieciešamo analīžu materiālu (t.sk., materiālu </w:t>
            </w:r>
            <w:proofErr w:type="spellStart"/>
            <w:r w:rsidRPr="006F264E">
              <w:rPr>
                <w:sz w:val="20"/>
                <w:szCs w:val="20"/>
              </w:rPr>
              <w:t>nepieciešamājām</w:t>
            </w:r>
            <w:proofErr w:type="spellEnd"/>
            <w:r w:rsidRPr="006F264E">
              <w:rPr>
                <w:sz w:val="20"/>
                <w:szCs w:val="20"/>
              </w:rPr>
              <w:t xml:space="preserve"> ģenētiskajām analīzēm) reto slimību kabinetā uzskaitē esošu pacientiem.</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132A7FAE" w14:textId="77777777" w:rsidR="009B300C" w:rsidRPr="006F264E" w:rsidRDefault="009B300C" w:rsidP="00F52157">
            <w:pPr>
              <w:rPr>
                <w:color w:val="000000"/>
                <w:sz w:val="20"/>
                <w:szCs w:val="20"/>
                <w:lang w:eastAsia="lv-LV"/>
              </w:rPr>
            </w:pPr>
          </w:p>
        </w:tc>
      </w:tr>
      <w:tr w:rsidR="009B300C" w:rsidRPr="006F264E" w14:paraId="348DD7BB" w14:textId="77777777" w:rsidTr="009B300C">
        <w:trPr>
          <w:trHeight w:val="442"/>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14:paraId="698D9668" w14:textId="77777777" w:rsidR="009B300C" w:rsidRPr="006F264E" w:rsidRDefault="009B300C" w:rsidP="00F52157">
            <w:pPr>
              <w:jc w:val="center"/>
              <w:rPr>
                <w:sz w:val="20"/>
                <w:szCs w:val="20"/>
              </w:rPr>
            </w:pPr>
            <w:r w:rsidRPr="006F264E">
              <w:rPr>
                <w:sz w:val="20"/>
                <w:szCs w:val="20"/>
              </w:rPr>
              <w:t>Citās sadaļās neiekļautās manipulācijas</w:t>
            </w:r>
          </w:p>
        </w:tc>
        <w:tc>
          <w:tcPr>
            <w:tcW w:w="3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7CFF6D5" w14:textId="77777777" w:rsidR="009B300C" w:rsidRPr="006F264E" w:rsidRDefault="009B300C" w:rsidP="00F52157">
            <w:pPr>
              <w:jc w:val="center"/>
              <w:rPr>
                <w:color w:val="FF0000"/>
                <w:sz w:val="20"/>
                <w:szCs w:val="20"/>
                <w:lang w:eastAsia="lv-LV"/>
              </w:rPr>
            </w:pPr>
            <w:r w:rsidRPr="006F264E">
              <w:rPr>
                <w:color w:val="FF0000"/>
                <w:sz w:val="20"/>
                <w:szCs w:val="20"/>
                <w:lang w:eastAsia="lv-LV"/>
              </w:rPr>
              <w:t>JAUNA</w:t>
            </w:r>
          </w:p>
          <w:p w14:paraId="003D4E88" w14:textId="77777777" w:rsidR="009B300C" w:rsidRPr="006F264E" w:rsidRDefault="009B300C" w:rsidP="00F52157">
            <w:pPr>
              <w:jc w:val="center"/>
              <w:rPr>
                <w:color w:val="FF0000"/>
                <w:sz w:val="20"/>
                <w:szCs w:val="20"/>
                <w:lang w:eastAsia="lv-LV"/>
              </w:rPr>
            </w:pPr>
            <w:r w:rsidRPr="006F264E">
              <w:rPr>
                <w:color w:val="FF0000"/>
                <w:sz w:val="20"/>
                <w:szCs w:val="20"/>
                <w:lang w:eastAsia="lv-LV"/>
              </w:rPr>
              <w:t>60552</w:t>
            </w:r>
          </w:p>
        </w:tc>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AFA6257" w14:textId="77777777" w:rsidR="009B300C" w:rsidRPr="006F264E" w:rsidRDefault="009B300C" w:rsidP="00F52157">
            <w:pPr>
              <w:jc w:val="center"/>
              <w:rPr>
                <w:sz w:val="20"/>
                <w:szCs w:val="20"/>
                <w:lang w:eastAsia="lv-LV"/>
              </w:rPr>
            </w:pP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029B8086" w14:textId="77777777" w:rsidR="009B300C" w:rsidRPr="006F264E" w:rsidRDefault="009B300C" w:rsidP="00F52157">
            <w:pPr>
              <w:rPr>
                <w:color w:val="000000"/>
                <w:sz w:val="20"/>
                <w:szCs w:val="20"/>
                <w:lang w:eastAsia="lv-LV"/>
              </w:rPr>
            </w:pPr>
            <w:r w:rsidRPr="006F264E">
              <w:rPr>
                <w:color w:val="000000"/>
                <w:sz w:val="20"/>
                <w:szCs w:val="20"/>
                <w:lang w:eastAsia="lv-LV"/>
              </w:rPr>
              <w:t>Reto slimību dinamiskā novērošana</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29E392C" w14:textId="77777777" w:rsidR="009B300C" w:rsidRPr="006F264E" w:rsidRDefault="009B300C" w:rsidP="00F52157">
            <w:pPr>
              <w:jc w:val="center"/>
              <w:rPr>
                <w:color w:val="000000"/>
                <w:sz w:val="20"/>
                <w:szCs w:val="20"/>
                <w:lang w:eastAsia="lv-LV"/>
              </w:rPr>
            </w:pPr>
            <w:r w:rsidRPr="006F264E">
              <w:rPr>
                <w:color w:val="000000"/>
                <w:sz w:val="20"/>
                <w:szCs w:val="20"/>
                <w:lang w:eastAsia="lv-LV"/>
              </w:rPr>
              <w:t>0.00</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2B041212" w14:textId="77777777" w:rsidR="009B300C" w:rsidRPr="006F264E" w:rsidRDefault="009B300C" w:rsidP="00F52157">
            <w:pPr>
              <w:jc w:val="center"/>
              <w:rPr>
                <w:sz w:val="20"/>
                <w:szCs w:val="20"/>
                <w:lang w:eastAsia="lv-LV"/>
              </w:rPr>
            </w:pP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56361926" w14:textId="77777777" w:rsidR="009B300C" w:rsidRPr="006F264E" w:rsidRDefault="009B300C" w:rsidP="00F52157">
            <w:pPr>
              <w:jc w:val="center"/>
              <w:rPr>
                <w:sz w:val="20"/>
                <w:szCs w:val="20"/>
                <w:lang w:eastAsia="lv-LV"/>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746FB41F" w14:textId="77777777" w:rsidR="009B300C" w:rsidRPr="006F264E" w:rsidRDefault="009B300C" w:rsidP="00F52157">
            <w:pPr>
              <w:jc w:val="center"/>
              <w:rPr>
                <w:sz w:val="20"/>
                <w:szCs w:val="20"/>
                <w:lang w:eastAsia="lv-LV"/>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7C5E09FC" w14:textId="77777777" w:rsidR="009B300C" w:rsidRPr="006F264E" w:rsidRDefault="009B300C" w:rsidP="00F52157">
            <w:pPr>
              <w:jc w:val="center"/>
              <w:rPr>
                <w:sz w:val="20"/>
                <w:szCs w:val="20"/>
                <w:lang w:eastAsia="lv-LV"/>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3EB20B26" w14:textId="77777777" w:rsidR="009B300C" w:rsidRPr="006F264E" w:rsidRDefault="009B300C" w:rsidP="00F52157">
            <w:pPr>
              <w:jc w:val="center"/>
              <w:rPr>
                <w:sz w:val="20"/>
                <w:szCs w:val="20"/>
                <w:lang w:eastAsia="lv-LV"/>
              </w:rPr>
            </w:pP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14:paraId="4F627B5C" w14:textId="77777777" w:rsidR="009B300C" w:rsidRPr="006F264E" w:rsidRDefault="009B300C" w:rsidP="00F52157">
            <w:pPr>
              <w:rPr>
                <w:sz w:val="20"/>
                <w:szCs w:val="20"/>
              </w:rPr>
            </w:pPr>
            <w:r w:rsidRPr="006F264E">
              <w:rPr>
                <w:sz w:val="20"/>
                <w:szCs w:val="20"/>
              </w:rPr>
              <w:t xml:space="preserve">Manipulāciju norāda reto slimību kabinetā sniegto ambulatoro pakalpojumu uzskaitei, </w:t>
            </w:r>
            <w:r w:rsidRPr="006F264E">
              <w:rPr>
                <w:sz w:val="20"/>
                <w:szCs w:val="20"/>
              </w:rPr>
              <w:br/>
              <w:t>reto slimību pacientu dinamiskai novērošanai.</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10234800" w14:textId="77777777" w:rsidR="009B300C" w:rsidRPr="006F264E" w:rsidRDefault="009B300C" w:rsidP="00F52157">
            <w:pPr>
              <w:rPr>
                <w:color w:val="000000"/>
                <w:sz w:val="20"/>
                <w:szCs w:val="20"/>
                <w:lang w:eastAsia="lv-LV"/>
              </w:rPr>
            </w:pPr>
          </w:p>
        </w:tc>
      </w:tr>
      <w:tr w:rsidR="009B300C" w:rsidRPr="006F264E" w14:paraId="7AEC4632" w14:textId="77777777" w:rsidTr="009B300C">
        <w:trPr>
          <w:trHeight w:val="442"/>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14:paraId="4099EF75" w14:textId="77777777" w:rsidR="009B300C" w:rsidRPr="006F264E" w:rsidRDefault="009B300C" w:rsidP="00F52157">
            <w:pPr>
              <w:jc w:val="center"/>
              <w:rPr>
                <w:sz w:val="20"/>
                <w:szCs w:val="20"/>
              </w:rPr>
            </w:pPr>
            <w:r w:rsidRPr="006F264E">
              <w:rPr>
                <w:sz w:val="20"/>
                <w:szCs w:val="20"/>
              </w:rPr>
              <w:t>Citās sadaļās neiekļautās manipulācijas</w:t>
            </w:r>
          </w:p>
        </w:tc>
        <w:tc>
          <w:tcPr>
            <w:tcW w:w="3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C844321" w14:textId="77777777" w:rsidR="009B300C" w:rsidRPr="006F264E" w:rsidRDefault="009B300C" w:rsidP="00F52157">
            <w:pPr>
              <w:jc w:val="center"/>
              <w:rPr>
                <w:color w:val="FF0000"/>
                <w:sz w:val="20"/>
                <w:szCs w:val="20"/>
                <w:lang w:eastAsia="lv-LV"/>
              </w:rPr>
            </w:pPr>
            <w:r w:rsidRPr="006F264E">
              <w:rPr>
                <w:color w:val="FF0000"/>
                <w:sz w:val="20"/>
                <w:szCs w:val="20"/>
                <w:lang w:eastAsia="lv-LV"/>
              </w:rPr>
              <w:t>JAUNA</w:t>
            </w:r>
          </w:p>
          <w:p w14:paraId="29102AD9" w14:textId="77777777" w:rsidR="009B300C" w:rsidRPr="006F264E" w:rsidRDefault="009B300C" w:rsidP="00F52157">
            <w:pPr>
              <w:jc w:val="center"/>
              <w:rPr>
                <w:color w:val="FF0000"/>
                <w:sz w:val="20"/>
                <w:szCs w:val="20"/>
                <w:lang w:eastAsia="lv-LV"/>
              </w:rPr>
            </w:pPr>
            <w:r w:rsidRPr="006F264E">
              <w:rPr>
                <w:color w:val="FF0000"/>
                <w:sz w:val="20"/>
                <w:szCs w:val="20"/>
                <w:lang w:eastAsia="lv-LV"/>
              </w:rPr>
              <w:t>60553</w:t>
            </w:r>
          </w:p>
        </w:tc>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C4882FF" w14:textId="77777777" w:rsidR="009B300C" w:rsidRPr="006F264E" w:rsidRDefault="009B300C" w:rsidP="00F52157">
            <w:pPr>
              <w:jc w:val="center"/>
              <w:rPr>
                <w:sz w:val="20"/>
                <w:szCs w:val="20"/>
                <w:lang w:eastAsia="lv-LV"/>
              </w:rPr>
            </w:pP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34D66B5F" w14:textId="77777777" w:rsidR="009B300C" w:rsidRPr="006F264E" w:rsidRDefault="009B300C" w:rsidP="00F52157">
            <w:pPr>
              <w:rPr>
                <w:color w:val="000000"/>
                <w:sz w:val="20"/>
                <w:szCs w:val="20"/>
                <w:lang w:eastAsia="lv-LV"/>
              </w:rPr>
            </w:pPr>
            <w:proofErr w:type="spellStart"/>
            <w:r w:rsidRPr="006F264E">
              <w:rPr>
                <w:color w:val="000000"/>
                <w:sz w:val="20"/>
                <w:szCs w:val="20"/>
                <w:lang w:eastAsia="lv-LV"/>
              </w:rPr>
              <w:t>Onkohematoloģisko</w:t>
            </w:r>
            <w:proofErr w:type="spellEnd"/>
            <w:r w:rsidRPr="006F264E">
              <w:rPr>
                <w:color w:val="000000"/>
                <w:sz w:val="20"/>
                <w:szCs w:val="20"/>
                <w:lang w:eastAsia="lv-LV"/>
              </w:rPr>
              <w:t xml:space="preserve"> slimību diagnostika, pielietojot plūsmas </w:t>
            </w:r>
            <w:proofErr w:type="spellStart"/>
            <w:r w:rsidRPr="006F264E">
              <w:rPr>
                <w:color w:val="000000"/>
                <w:sz w:val="20"/>
                <w:szCs w:val="20"/>
                <w:lang w:eastAsia="lv-LV"/>
              </w:rPr>
              <w:t>citometrijas</w:t>
            </w:r>
            <w:proofErr w:type="spellEnd"/>
            <w:r w:rsidRPr="006F264E">
              <w:rPr>
                <w:color w:val="000000"/>
                <w:sz w:val="20"/>
                <w:szCs w:val="20"/>
                <w:lang w:eastAsia="lv-LV"/>
              </w:rPr>
              <w:t xml:space="preserve"> metodi</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0E1E35F" w14:textId="77777777" w:rsidR="009B300C" w:rsidRPr="006F264E" w:rsidRDefault="009B300C" w:rsidP="00F52157">
            <w:pPr>
              <w:jc w:val="center"/>
              <w:rPr>
                <w:color w:val="000000"/>
                <w:sz w:val="20"/>
                <w:szCs w:val="20"/>
                <w:lang w:eastAsia="lv-LV"/>
              </w:rPr>
            </w:pPr>
            <w:r w:rsidRPr="006F264E">
              <w:rPr>
                <w:color w:val="000000"/>
                <w:sz w:val="20"/>
                <w:szCs w:val="20"/>
                <w:lang w:eastAsia="lv-LV"/>
              </w:rPr>
              <w:t>0.00</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14DC6E69" w14:textId="77777777" w:rsidR="009B300C" w:rsidRPr="006F264E" w:rsidRDefault="009B300C" w:rsidP="00F52157">
            <w:pPr>
              <w:jc w:val="center"/>
              <w:rPr>
                <w:sz w:val="20"/>
                <w:szCs w:val="20"/>
                <w:lang w:eastAsia="lv-LV"/>
              </w:rPr>
            </w:pP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67845CC7" w14:textId="77777777" w:rsidR="009B300C" w:rsidRPr="006F264E" w:rsidRDefault="009B300C" w:rsidP="00F52157">
            <w:pPr>
              <w:jc w:val="center"/>
              <w:rPr>
                <w:sz w:val="20"/>
                <w:szCs w:val="20"/>
                <w:lang w:eastAsia="lv-LV"/>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5BE825B1" w14:textId="77777777" w:rsidR="009B300C" w:rsidRPr="006F264E" w:rsidRDefault="009B300C" w:rsidP="00F52157">
            <w:pPr>
              <w:jc w:val="center"/>
              <w:rPr>
                <w:sz w:val="20"/>
                <w:szCs w:val="20"/>
                <w:lang w:eastAsia="lv-LV"/>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73FAEA9D" w14:textId="77777777" w:rsidR="009B300C" w:rsidRPr="006F264E" w:rsidRDefault="009B300C" w:rsidP="00F52157">
            <w:pPr>
              <w:jc w:val="center"/>
              <w:rPr>
                <w:sz w:val="20"/>
                <w:szCs w:val="20"/>
                <w:lang w:eastAsia="lv-LV"/>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7C0777C7" w14:textId="77777777" w:rsidR="009B300C" w:rsidRPr="006F264E" w:rsidRDefault="009B300C" w:rsidP="00F52157">
            <w:pPr>
              <w:jc w:val="center"/>
              <w:rPr>
                <w:sz w:val="20"/>
                <w:szCs w:val="20"/>
                <w:lang w:eastAsia="lv-LV"/>
              </w:rPr>
            </w:pP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14:paraId="458AF91D" w14:textId="77777777" w:rsidR="009B300C" w:rsidRPr="006F264E" w:rsidRDefault="009B300C" w:rsidP="00F52157">
            <w:pPr>
              <w:rPr>
                <w:sz w:val="20"/>
                <w:szCs w:val="20"/>
              </w:rPr>
            </w:pPr>
            <w:r w:rsidRPr="006F264E">
              <w:rPr>
                <w:sz w:val="20"/>
                <w:szCs w:val="20"/>
              </w:rPr>
              <w:t xml:space="preserve">Manipulāciju norāda reto slimību kabinetā sniegto ambulatoro pakalpojumu uzskaitei, lietojot plūsmas </w:t>
            </w:r>
            <w:proofErr w:type="spellStart"/>
            <w:r w:rsidRPr="006F264E">
              <w:rPr>
                <w:sz w:val="20"/>
                <w:szCs w:val="20"/>
              </w:rPr>
              <w:t>citometrijas</w:t>
            </w:r>
            <w:proofErr w:type="spellEnd"/>
            <w:r w:rsidRPr="006F264E">
              <w:rPr>
                <w:sz w:val="20"/>
                <w:szCs w:val="20"/>
              </w:rPr>
              <w:t xml:space="preserve"> metodi reto slimību pacientu </w:t>
            </w:r>
            <w:proofErr w:type="spellStart"/>
            <w:r w:rsidRPr="006F264E">
              <w:rPr>
                <w:sz w:val="20"/>
                <w:szCs w:val="20"/>
              </w:rPr>
              <w:t>onkohematoloģisko</w:t>
            </w:r>
            <w:proofErr w:type="spellEnd"/>
            <w:r w:rsidRPr="006F264E">
              <w:rPr>
                <w:sz w:val="20"/>
                <w:szCs w:val="20"/>
              </w:rPr>
              <w:t xml:space="preserve"> slimību diagnostikā.</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7F83B60E" w14:textId="77777777" w:rsidR="009B300C" w:rsidRPr="006F264E" w:rsidRDefault="009B300C" w:rsidP="00F52157">
            <w:pPr>
              <w:rPr>
                <w:color w:val="000000"/>
                <w:sz w:val="20"/>
                <w:szCs w:val="20"/>
                <w:lang w:eastAsia="lv-LV"/>
              </w:rPr>
            </w:pPr>
          </w:p>
        </w:tc>
      </w:tr>
      <w:tr w:rsidR="009B300C" w:rsidRPr="006F264E" w14:paraId="4008CF0A" w14:textId="77777777" w:rsidTr="009B300C">
        <w:trPr>
          <w:trHeight w:val="442"/>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14:paraId="554DE9F8" w14:textId="77777777" w:rsidR="009B300C" w:rsidRPr="006F264E" w:rsidRDefault="009B300C" w:rsidP="00F52157">
            <w:pPr>
              <w:jc w:val="center"/>
              <w:rPr>
                <w:sz w:val="20"/>
                <w:szCs w:val="20"/>
              </w:rPr>
            </w:pPr>
            <w:r w:rsidRPr="006F264E">
              <w:rPr>
                <w:sz w:val="20"/>
                <w:szCs w:val="20"/>
              </w:rPr>
              <w:t>Psihiatrija un narkoloģija</w:t>
            </w:r>
          </w:p>
        </w:tc>
        <w:tc>
          <w:tcPr>
            <w:tcW w:w="3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915A809" w14:textId="77777777" w:rsidR="009B300C" w:rsidRPr="006F264E" w:rsidRDefault="009B300C" w:rsidP="00F52157">
            <w:pPr>
              <w:jc w:val="center"/>
              <w:rPr>
                <w:color w:val="FF0000"/>
                <w:sz w:val="20"/>
                <w:szCs w:val="20"/>
                <w:lang w:eastAsia="lv-LV"/>
              </w:rPr>
            </w:pPr>
            <w:r w:rsidRPr="006F264E">
              <w:rPr>
                <w:color w:val="FF0000"/>
                <w:sz w:val="20"/>
                <w:szCs w:val="20"/>
                <w:lang w:eastAsia="lv-LV"/>
              </w:rPr>
              <w:t>JAUNA</w:t>
            </w:r>
          </w:p>
          <w:p w14:paraId="3EDC2C0C" w14:textId="77777777" w:rsidR="009B300C" w:rsidRPr="006F264E" w:rsidRDefault="009B300C" w:rsidP="00F52157">
            <w:pPr>
              <w:jc w:val="center"/>
              <w:rPr>
                <w:color w:val="FF0000"/>
                <w:sz w:val="20"/>
                <w:szCs w:val="20"/>
                <w:lang w:eastAsia="lv-LV"/>
              </w:rPr>
            </w:pPr>
            <w:r w:rsidRPr="006F264E">
              <w:rPr>
                <w:color w:val="FF0000"/>
                <w:sz w:val="20"/>
                <w:szCs w:val="20"/>
                <w:lang w:eastAsia="lv-LV"/>
              </w:rPr>
              <w:t> 13115</w:t>
            </w:r>
          </w:p>
        </w:tc>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F92ACD7" w14:textId="77777777" w:rsidR="009B300C" w:rsidRPr="006F264E" w:rsidRDefault="009B300C" w:rsidP="00F52157">
            <w:pPr>
              <w:jc w:val="center"/>
              <w:rPr>
                <w:sz w:val="20"/>
                <w:szCs w:val="20"/>
                <w:lang w:eastAsia="lv-LV"/>
              </w:rPr>
            </w:pP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58FD7DD5"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Psiholoģiskā vai </w:t>
            </w:r>
            <w:proofErr w:type="spellStart"/>
            <w:r w:rsidRPr="006F264E">
              <w:rPr>
                <w:color w:val="000000"/>
                <w:sz w:val="20"/>
                <w:szCs w:val="20"/>
                <w:lang w:eastAsia="lv-LV"/>
              </w:rPr>
              <w:t>psihoterapeitiskā</w:t>
            </w:r>
            <w:proofErr w:type="spellEnd"/>
            <w:r w:rsidRPr="006F264E">
              <w:rPr>
                <w:color w:val="000000"/>
                <w:sz w:val="20"/>
                <w:szCs w:val="20"/>
                <w:lang w:eastAsia="lv-LV"/>
              </w:rPr>
              <w:t xml:space="preserve"> kursa rezultāts - vērojama pozitīva dinamika</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FD14A65" w14:textId="77777777" w:rsidR="009B300C" w:rsidRPr="006F264E" w:rsidRDefault="009B300C" w:rsidP="00F52157">
            <w:pPr>
              <w:jc w:val="center"/>
              <w:rPr>
                <w:color w:val="000000"/>
                <w:sz w:val="20"/>
                <w:szCs w:val="20"/>
                <w:lang w:eastAsia="lv-LV"/>
              </w:rPr>
            </w:pPr>
            <w:r w:rsidRPr="006F264E">
              <w:rPr>
                <w:color w:val="000000"/>
                <w:sz w:val="20"/>
                <w:szCs w:val="20"/>
                <w:lang w:eastAsia="lv-LV"/>
              </w:rPr>
              <w:t>0.00</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6B1FBB63" w14:textId="77777777" w:rsidR="009B300C" w:rsidRPr="006F264E" w:rsidRDefault="009B300C" w:rsidP="00F52157">
            <w:pPr>
              <w:jc w:val="center"/>
              <w:rPr>
                <w:sz w:val="20"/>
                <w:szCs w:val="20"/>
                <w:lang w:eastAsia="lv-LV"/>
              </w:rPr>
            </w:pP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3B64B5BC" w14:textId="77777777" w:rsidR="009B300C" w:rsidRPr="006F264E" w:rsidRDefault="009B300C" w:rsidP="00F52157">
            <w:pPr>
              <w:jc w:val="center"/>
              <w:rPr>
                <w:sz w:val="20"/>
                <w:szCs w:val="20"/>
                <w:lang w:eastAsia="lv-LV"/>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219CAF03" w14:textId="77777777" w:rsidR="009B300C" w:rsidRPr="006F264E" w:rsidRDefault="009B300C" w:rsidP="00F52157">
            <w:pPr>
              <w:jc w:val="center"/>
              <w:rPr>
                <w:sz w:val="20"/>
                <w:szCs w:val="20"/>
                <w:lang w:eastAsia="lv-LV"/>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12F2C508" w14:textId="77777777" w:rsidR="009B300C" w:rsidRPr="006F264E" w:rsidRDefault="009B300C" w:rsidP="00F52157">
            <w:pPr>
              <w:jc w:val="center"/>
              <w:rPr>
                <w:sz w:val="20"/>
                <w:szCs w:val="20"/>
                <w:lang w:eastAsia="lv-LV"/>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067D8D91" w14:textId="77777777" w:rsidR="009B300C" w:rsidRPr="006F264E" w:rsidRDefault="009B300C" w:rsidP="00F52157">
            <w:pPr>
              <w:jc w:val="center"/>
              <w:rPr>
                <w:sz w:val="20"/>
                <w:szCs w:val="20"/>
                <w:lang w:eastAsia="lv-LV"/>
              </w:rPr>
            </w:pP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14:paraId="19AC95FF" w14:textId="77777777" w:rsidR="009B300C" w:rsidRPr="006F264E" w:rsidRDefault="009B300C" w:rsidP="00F52157">
            <w:pPr>
              <w:rPr>
                <w:sz w:val="20"/>
                <w:szCs w:val="20"/>
              </w:rPr>
            </w:pP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5F0438ED" w14:textId="77777777" w:rsidR="009B300C" w:rsidRPr="006F264E" w:rsidRDefault="009B300C" w:rsidP="00F52157">
            <w:pPr>
              <w:rPr>
                <w:sz w:val="20"/>
                <w:szCs w:val="20"/>
                <w:lang w:eastAsia="lv-LV"/>
              </w:rPr>
            </w:pPr>
            <w:r w:rsidRPr="006F264E">
              <w:rPr>
                <w:sz w:val="20"/>
                <w:szCs w:val="20"/>
                <w:lang w:eastAsia="lv-LV"/>
              </w:rPr>
              <w:t>Trīs uzskaites manipulācijas psihologu konsultācijām, lai izvērtētu to kvalitāti.</w:t>
            </w:r>
          </w:p>
        </w:tc>
      </w:tr>
      <w:tr w:rsidR="009B300C" w:rsidRPr="006F264E" w14:paraId="37D38769" w14:textId="77777777" w:rsidTr="009B300C">
        <w:trPr>
          <w:trHeight w:val="442"/>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14:paraId="2CFB7E89" w14:textId="77777777" w:rsidR="009B300C" w:rsidRPr="006F264E" w:rsidRDefault="009B300C" w:rsidP="00F52157">
            <w:pPr>
              <w:jc w:val="center"/>
              <w:rPr>
                <w:sz w:val="20"/>
                <w:szCs w:val="20"/>
              </w:rPr>
            </w:pPr>
            <w:r w:rsidRPr="006F264E">
              <w:rPr>
                <w:sz w:val="20"/>
                <w:szCs w:val="20"/>
              </w:rPr>
              <w:t>Psihiatrija un narkoloģija</w:t>
            </w:r>
          </w:p>
        </w:tc>
        <w:tc>
          <w:tcPr>
            <w:tcW w:w="3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73227AF" w14:textId="77777777" w:rsidR="009B300C" w:rsidRPr="006F264E" w:rsidRDefault="009B300C" w:rsidP="00F52157">
            <w:pPr>
              <w:jc w:val="center"/>
              <w:rPr>
                <w:color w:val="FF0000"/>
                <w:sz w:val="20"/>
                <w:szCs w:val="20"/>
                <w:lang w:eastAsia="lv-LV"/>
              </w:rPr>
            </w:pPr>
            <w:r w:rsidRPr="006F264E">
              <w:rPr>
                <w:color w:val="FF0000"/>
                <w:sz w:val="20"/>
                <w:szCs w:val="20"/>
                <w:lang w:eastAsia="lv-LV"/>
              </w:rPr>
              <w:t> JAUNA</w:t>
            </w:r>
          </w:p>
          <w:p w14:paraId="6A293D36" w14:textId="77777777" w:rsidR="009B300C" w:rsidRPr="006F264E" w:rsidRDefault="009B300C" w:rsidP="00F52157">
            <w:pPr>
              <w:jc w:val="center"/>
              <w:rPr>
                <w:color w:val="FF0000"/>
                <w:sz w:val="20"/>
                <w:szCs w:val="20"/>
                <w:lang w:eastAsia="lv-LV"/>
              </w:rPr>
            </w:pPr>
            <w:r w:rsidRPr="006F264E">
              <w:rPr>
                <w:color w:val="FF0000"/>
                <w:sz w:val="20"/>
                <w:szCs w:val="20"/>
                <w:lang w:eastAsia="lv-LV"/>
              </w:rPr>
              <w:t>13116</w:t>
            </w:r>
          </w:p>
        </w:tc>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B1E3C40" w14:textId="77777777" w:rsidR="009B300C" w:rsidRPr="006F264E" w:rsidRDefault="009B300C" w:rsidP="00F52157">
            <w:pPr>
              <w:jc w:val="center"/>
              <w:rPr>
                <w:sz w:val="20"/>
                <w:szCs w:val="20"/>
                <w:lang w:eastAsia="lv-LV"/>
              </w:rPr>
            </w:pP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61FA31D9"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Psiholoģiskā vai </w:t>
            </w:r>
            <w:proofErr w:type="spellStart"/>
            <w:r w:rsidRPr="006F264E">
              <w:rPr>
                <w:color w:val="000000"/>
                <w:sz w:val="20"/>
                <w:szCs w:val="20"/>
                <w:lang w:eastAsia="lv-LV"/>
              </w:rPr>
              <w:t>psihoterapeitiskā</w:t>
            </w:r>
            <w:proofErr w:type="spellEnd"/>
            <w:r w:rsidRPr="006F264E">
              <w:rPr>
                <w:color w:val="000000"/>
                <w:sz w:val="20"/>
                <w:szCs w:val="20"/>
                <w:lang w:eastAsia="lv-LV"/>
              </w:rPr>
              <w:t xml:space="preserve"> kursa rezultāts - vērojama negatīva dinamika</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657406D" w14:textId="77777777" w:rsidR="009B300C" w:rsidRPr="006F264E" w:rsidRDefault="009B300C" w:rsidP="00F52157">
            <w:pPr>
              <w:jc w:val="center"/>
              <w:rPr>
                <w:color w:val="000000"/>
                <w:sz w:val="20"/>
                <w:szCs w:val="20"/>
                <w:lang w:eastAsia="lv-LV"/>
              </w:rPr>
            </w:pPr>
            <w:r w:rsidRPr="006F264E">
              <w:rPr>
                <w:color w:val="000000"/>
                <w:sz w:val="20"/>
                <w:szCs w:val="20"/>
                <w:lang w:eastAsia="lv-LV"/>
              </w:rPr>
              <w:t>0.00</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6C4F7355" w14:textId="77777777" w:rsidR="009B300C" w:rsidRPr="006F264E" w:rsidRDefault="009B300C" w:rsidP="00F52157">
            <w:pPr>
              <w:jc w:val="center"/>
              <w:rPr>
                <w:sz w:val="20"/>
                <w:szCs w:val="20"/>
                <w:lang w:eastAsia="lv-LV"/>
              </w:rPr>
            </w:pP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3F0866A3" w14:textId="77777777" w:rsidR="009B300C" w:rsidRPr="006F264E" w:rsidRDefault="009B300C" w:rsidP="00F52157">
            <w:pPr>
              <w:jc w:val="center"/>
              <w:rPr>
                <w:sz w:val="20"/>
                <w:szCs w:val="20"/>
                <w:lang w:eastAsia="lv-LV"/>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40563E47" w14:textId="77777777" w:rsidR="009B300C" w:rsidRPr="006F264E" w:rsidRDefault="009B300C" w:rsidP="00F52157">
            <w:pPr>
              <w:jc w:val="center"/>
              <w:rPr>
                <w:sz w:val="20"/>
                <w:szCs w:val="20"/>
                <w:lang w:eastAsia="lv-LV"/>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479FF313" w14:textId="77777777" w:rsidR="009B300C" w:rsidRPr="006F264E" w:rsidRDefault="009B300C" w:rsidP="00F52157">
            <w:pPr>
              <w:jc w:val="center"/>
              <w:rPr>
                <w:sz w:val="20"/>
                <w:szCs w:val="20"/>
                <w:lang w:eastAsia="lv-LV"/>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5E3CEC1A" w14:textId="77777777" w:rsidR="009B300C" w:rsidRPr="006F264E" w:rsidRDefault="009B300C" w:rsidP="00F52157">
            <w:pPr>
              <w:jc w:val="center"/>
              <w:rPr>
                <w:sz w:val="20"/>
                <w:szCs w:val="20"/>
                <w:lang w:eastAsia="lv-LV"/>
              </w:rPr>
            </w:pP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14:paraId="623A973B" w14:textId="77777777" w:rsidR="009B300C" w:rsidRPr="006F264E" w:rsidRDefault="009B300C" w:rsidP="00F52157">
            <w:pPr>
              <w:rPr>
                <w:sz w:val="20"/>
                <w:szCs w:val="20"/>
              </w:rPr>
            </w:pP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7CC8A0F3" w14:textId="77777777" w:rsidR="009B300C" w:rsidRPr="006F264E" w:rsidRDefault="009B300C" w:rsidP="00F52157">
            <w:pPr>
              <w:rPr>
                <w:color w:val="000000"/>
                <w:sz w:val="20"/>
                <w:szCs w:val="20"/>
                <w:lang w:eastAsia="lv-LV"/>
              </w:rPr>
            </w:pPr>
            <w:r w:rsidRPr="006F264E">
              <w:rPr>
                <w:color w:val="000000"/>
                <w:sz w:val="20"/>
                <w:szCs w:val="20"/>
                <w:lang w:eastAsia="lv-LV"/>
              </w:rPr>
              <w:t>Trīs uzskaites manipulācijas psihologu konsultācijām, lai izvērtētu to kvalitāti.</w:t>
            </w:r>
          </w:p>
        </w:tc>
      </w:tr>
      <w:tr w:rsidR="009B300C" w:rsidRPr="006F264E" w14:paraId="110FAFC0" w14:textId="77777777" w:rsidTr="009B300C">
        <w:trPr>
          <w:trHeight w:val="442"/>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14:paraId="48FE87CF" w14:textId="77777777" w:rsidR="009B300C" w:rsidRPr="006F264E" w:rsidRDefault="009B300C" w:rsidP="00F52157">
            <w:pPr>
              <w:jc w:val="center"/>
              <w:rPr>
                <w:sz w:val="20"/>
                <w:szCs w:val="20"/>
              </w:rPr>
            </w:pPr>
            <w:r w:rsidRPr="006F264E">
              <w:rPr>
                <w:sz w:val="20"/>
                <w:szCs w:val="20"/>
              </w:rPr>
              <w:t>Psihiatrija un narkoloģija</w:t>
            </w:r>
          </w:p>
        </w:tc>
        <w:tc>
          <w:tcPr>
            <w:tcW w:w="3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7ACE0AC" w14:textId="77777777" w:rsidR="009B300C" w:rsidRPr="006F264E" w:rsidRDefault="009B300C" w:rsidP="00F52157">
            <w:pPr>
              <w:jc w:val="center"/>
              <w:rPr>
                <w:color w:val="FF0000"/>
                <w:sz w:val="20"/>
                <w:szCs w:val="20"/>
                <w:lang w:eastAsia="lv-LV"/>
              </w:rPr>
            </w:pPr>
            <w:r w:rsidRPr="006F264E">
              <w:rPr>
                <w:color w:val="FF0000"/>
                <w:sz w:val="20"/>
                <w:szCs w:val="20"/>
                <w:lang w:eastAsia="lv-LV"/>
              </w:rPr>
              <w:t>JAUNA</w:t>
            </w:r>
          </w:p>
          <w:p w14:paraId="6E340378" w14:textId="77777777" w:rsidR="009B300C" w:rsidRPr="006F264E" w:rsidRDefault="009B300C" w:rsidP="00F52157">
            <w:pPr>
              <w:jc w:val="center"/>
              <w:rPr>
                <w:color w:val="FF0000"/>
                <w:sz w:val="20"/>
                <w:szCs w:val="20"/>
                <w:lang w:eastAsia="lv-LV"/>
              </w:rPr>
            </w:pPr>
            <w:r w:rsidRPr="006F264E">
              <w:rPr>
                <w:color w:val="FF0000"/>
                <w:sz w:val="20"/>
                <w:szCs w:val="20"/>
                <w:lang w:eastAsia="lv-LV"/>
              </w:rPr>
              <w:t>13117</w:t>
            </w:r>
          </w:p>
        </w:tc>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C75FC64" w14:textId="77777777" w:rsidR="009B300C" w:rsidRPr="006F264E" w:rsidRDefault="009B300C" w:rsidP="00F52157">
            <w:pPr>
              <w:jc w:val="center"/>
              <w:rPr>
                <w:sz w:val="20"/>
                <w:szCs w:val="20"/>
                <w:lang w:eastAsia="lv-LV"/>
              </w:rPr>
            </w:pP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35607473"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Psiholoģiskā vai </w:t>
            </w:r>
            <w:proofErr w:type="spellStart"/>
            <w:r w:rsidRPr="006F264E">
              <w:rPr>
                <w:color w:val="000000"/>
                <w:sz w:val="20"/>
                <w:szCs w:val="20"/>
                <w:lang w:eastAsia="lv-LV"/>
              </w:rPr>
              <w:t>psihoterapeitiskā</w:t>
            </w:r>
            <w:proofErr w:type="spellEnd"/>
            <w:r w:rsidRPr="006F264E">
              <w:rPr>
                <w:color w:val="000000"/>
                <w:sz w:val="20"/>
                <w:szCs w:val="20"/>
                <w:lang w:eastAsia="lv-LV"/>
              </w:rPr>
              <w:t xml:space="preserve"> kursa rezultāts – stāvoklis nav </w:t>
            </w:r>
            <w:r w:rsidRPr="006F264E">
              <w:rPr>
                <w:color w:val="000000"/>
                <w:sz w:val="20"/>
                <w:szCs w:val="20"/>
                <w:lang w:eastAsia="lv-LV"/>
              </w:rPr>
              <w:lastRenderedPageBreak/>
              <w:t>mainījies</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0603DBD" w14:textId="77777777" w:rsidR="009B300C" w:rsidRPr="006F264E" w:rsidRDefault="009B300C" w:rsidP="00F52157">
            <w:pPr>
              <w:jc w:val="center"/>
              <w:rPr>
                <w:color w:val="000000"/>
                <w:sz w:val="20"/>
                <w:szCs w:val="20"/>
                <w:lang w:eastAsia="lv-LV"/>
              </w:rPr>
            </w:pPr>
            <w:r w:rsidRPr="006F264E">
              <w:rPr>
                <w:color w:val="000000"/>
                <w:sz w:val="20"/>
                <w:szCs w:val="20"/>
                <w:lang w:eastAsia="lv-LV"/>
              </w:rPr>
              <w:lastRenderedPageBreak/>
              <w:t>0.00</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172D4CF6" w14:textId="77777777" w:rsidR="009B300C" w:rsidRPr="006F264E" w:rsidRDefault="009B300C" w:rsidP="00F52157">
            <w:pPr>
              <w:jc w:val="center"/>
              <w:rPr>
                <w:sz w:val="20"/>
                <w:szCs w:val="20"/>
                <w:lang w:eastAsia="lv-LV"/>
              </w:rPr>
            </w:pP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3FEE2FEA" w14:textId="77777777" w:rsidR="009B300C" w:rsidRPr="006F264E" w:rsidRDefault="009B300C" w:rsidP="00F52157">
            <w:pPr>
              <w:jc w:val="center"/>
              <w:rPr>
                <w:sz w:val="20"/>
                <w:szCs w:val="20"/>
                <w:lang w:eastAsia="lv-LV"/>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2FB106D7" w14:textId="77777777" w:rsidR="009B300C" w:rsidRPr="006F264E" w:rsidRDefault="009B300C" w:rsidP="00F52157">
            <w:pPr>
              <w:jc w:val="center"/>
              <w:rPr>
                <w:sz w:val="20"/>
                <w:szCs w:val="20"/>
                <w:lang w:eastAsia="lv-LV"/>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35602FFC" w14:textId="77777777" w:rsidR="009B300C" w:rsidRPr="006F264E" w:rsidRDefault="009B300C" w:rsidP="00F52157">
            <w:pPr>
              <w:jc w:val="center"/>
              <w:rPr>
                <w:sz w:val="20"/>
                <w:szCs w:val="20"/>
                <w:lang w:eastAsia="lv-LV"/>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461DB422" w14:textId="77777777" w:rsidR="009B300C" w:rsidRPr="006F264E" w:rsidRDefault="009B300C" w:rsidP="00F52157">
            <w:pPr>
              <w:jc w:val="center"/>
              <w:rPr>
                <w:sz w:val="20"/>
                <w:szCs w:val="20"/>
                <w:lang w:eastAsia="lv-LV"/>
              </w:rPr>
            </w:pP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14:paraId="7C94512B" w14:textId="77777777" w:rsidR="009B300C" w:rsidRPr="006F264E" w:rsidRDefault="009B300C" w:rsidP="00F52157">
            <w:pPr>
              <w:rPr>
                <w:sz w:val="20"/>
                <w:szCs w:val="20"/>
              </w:rPr>
            </w:pP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60FAD023"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Trīs uzskaites manipulācijas psihologu konsultācijām, lai </w:t>
            </w:r>
            <w:r w:rsidRPr="006F264E">
              <w:rPr>
                <w:color w:val="000000"/>
                <w:sz w:val="20"/>
                <w:szCs w:val="20"/>
                <w:lang w:eastAsia="lv-LV"/>
              </w:rPr>
              <w:lastRenderedPageBreak/>
              <w:t>izvērtētu to kvalitāti.</w:t>
            </w:r>
          </w:p>
        </w:tc>
      </w:tr>
      <w:tr w:rsidR="005E3878" w:rsidRPr="006F264E" w14:paraId="55FE272E" w14:textId="77777777" w:rsidTr="009B300C">
        <w:trPr>
          <w:trHeight w:val="442"/>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14:paraId="0D78D81D" w14:textId="20D6F3BD" w:rsidR="005E3878" w:rsidRPr="005E3878" w:rsidRDefault="005E3878" w:rsidP="00F52157">
            <w:pPr>
              <w:jc w:val="center"/>
              <w:rPr>
                <w:sz w:val="20"/>
                <w:szCs w:val="20"/>
              </w:rPr>
            </w:pPr>
            <w:r w:rsidRPr="005E3878">
              <w:rPr>
                <w:sz w:val="20"/>
                <w:szCs w:val="20"/>
              </w:rPr>
              <w:lastRenderedPageBreak/>
              <w:t>Citās sadaļās neiekļautās manipulācijas</w:t>
            </w:r>
          </w:p>
        </w:tc>
        <w:tc>
          <w:tcPr>
            <w:tcW w:w="3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AA1D076" w14:textId="77777777" w:rsidR="005E3878" w:rsidRPr="005E3878" w:rsidRDefault="005E3878" w:rsidP="005E3878">
            <w:pPr>
              <w:jc w:val="center"/>
              <w:rPr>
                <w:color w:val="FF0000"/>
                <w:sz w:val="20"/>
                <w:szCs w:val="20"/>
                <w:lang w:eastAsia="lv-LV"/>
              </w:rPr>
            </w:pPr>
            <w:r w:rsidRPr="005E3878">
              <w:rPr>
                <w:color w:val="FF0000"/>
                <w:sz w:val="20"/>
                <w:szCs w:val="20"/>
                <w:lang w:eastAsia="lv-LV"/>
              </w:rPr>
              <w:t>JAUNS</w:t>
            </w:r>
          </w:p>
          <w:p w14:paraId="70079218" w14:textId="0CC736E8" w:rsidR="005E3878" w:rsidRPr="005E3878" w:rsidRDefault="005E3878" w:rsidP="005E3878">
            <w:pPr>
              <w:jc w:val="center"/>
              <w:rPr>
                <w:color w:val="FF0000"/>
                <w:sz w:val="20"/>
                <w:szCs w:val="20"/>
                <w:lang w:eastAsia="lv-LV"/>
              </w:rPr>
            </w:pPr>
            <w:r w:rsidRPr="005E3878">
              <w:rPr>
                <w:color w:val="FF0000"/>
                <w:sz w:val="20"/>
                <w:szCs w:val="20"/>
                <w:lang w:eastAsia="lv-LV"/>
              </w:rPr>
              <w:t>60345</w:t>
            </w:r>
          </w:p>
        </w:tc>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D7CA072" w14:textId="77777777" w:rsidR="005E3878" w:rsidRPr="005E3878" w:rsidRDefault="005E3878" w:rsidP="00F52157">
            <w:pPr>
              <w:jc w:val="center"/>
              <w:rPr>
                <w:sz w:val="20"/>
                <w:szCs w:val="20"/>
                <w:lang w:eastAsia="lv-LV"/>
              </w:rPr>
            </w:pP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61242DD2" w14:textId="312BDE51" w:rsidR="005E3878" w:rsidRPr="005E3878" w:rsidRDefault="005E3878" w:rsidP="00F52157">
            <w:pPr>
              <w:rPr>
                <w:color w:val="000000"/>
                <w:sz w:val="20"/>
                <w:szCs w:val="20"/>
                <w:lang w:eastAsia="lv-LV"/>
              </w:rPr>
            </w:pPr>
            <w:r w:rsidRPr="005E3878">
              <w:rPr>
                <w:sz w:val="20"/>
                <w:szCs w:val="20"/>
                <w:lang w:eastAsia="lv-LV"/>
              </w:rPr>
              <w:t>Vakcinācija pret garo klepu, 6. pote</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3FECD98" w14:textId="1A7E0762" w:rsidR="005E3878" w:rsidRPr="006F264E" w:rsidRDefault="005E3878" w:rsidP="00F52157">
            <w:pPr>
              <w:jc w:val="center"/>
              <w:rPr>
                <w:color w:val="000000"/>
                <w:sz w:val="20"/>
                <w:szCs w:val="20"/>
                <w:lang w:eastAsia="lv-LV"/>
              </w:rPr>
            </w:pPr>
            <w:r>
              <w:rPr>
                <w:color w:val="000000"/>
                <w:sz w:val="20"/>
                <w:szCs w:val="20"/>
                <w:lang w:eastAsia="lv-LV"/>
              </w:rPr>
              <w:t>0.00</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2122272C" w14:textId="77777777" w:rsidR="005E3878" w:rsidRPr="006F264E" w:rsidRDefault="005E3878" w:rsidP="00F52157">
            <w:pPr>
              <w:jc w:val="center"/>
              <w:rPr>
                <w:sz w:val="20"/>
                <w:szCs w:val="20"/>
                <w:lang w:eastAsia="lv-LV"/>
              </w:rPr>
            </w:pP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36458C7D" w14:textId="77777777" w:rsidR="005E3878" w:rsidRPr="006F264E" w:rsidRDefault="005E3878" w:rsidP="00F52157">
            <w:pPr>
              <w:jc w:val="center"/>
              <w:rPr>
                <w:sz w:val="20"/>
                <w:szCs w:val="20"/>
                <w:lang w:eastAsia="lv-LV"/>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252B7885" w14:textId="77777777" w:rsidR="005E3878" w:rsidRPr="006F264E" w:rsidRDefault="005E3878" w:rsidP="00F52157">
            <w:pPr>
              <w:jc w:val="center"/>
              <w:rPr>
                <w:sz w:val="20"/>
                <w:szCs w:val="20"/>
                <w:lang w:eastAsia="lv-LV"/>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0FBB4961" w14:textId="77777777" w:rsidR="005E3878" w:rsidRPr="006F264E" w:rsidRDefault="005E3878" w:rsidP="00F52157">
            <w:pPr>
              <w:jc w:val="center"/>
              <w:rPr>
                <w:sz w:val="20"/>
                <w:szCs w:val="20"/>
                <w:lang w:eastAsia="lv-LV"/>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1EFAD785" w14:textId="083FF319" w:rsidR="005E3878" w:rsidRPr="006F264E" w:rsidRDefault="007823D1" w:rsidP="00F52157">
            <w:pPr>
              <w:jc w:val="center"/>
              <w:rPr>
                <w:sz w:val="20"/>
                <w:szCs w:val="20"/>
                <w:lang w:eastAsia="lv-LV"/>
              </w:rPr>
            </w:pPr>
            <w:r>
              <w:rPr>
                <w:sz w:val="20"/>
                <w:szCs w:val="20"/>
                <w:lang w:eastAsia="lv-LV"/>
              </w:rPr>
              <w:t>X</w:t>
            </w: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14:paraId="182AD585" w14:textId="6FAA3950" w:rsidR="005E3878" w:rsidRPr="005E3878" w:rsidRDefault="005E3878" w:rsidP="00F52157">
            <w:pPr>
              <w:rPr>
                <w:sz w:val="20"/>
                <w:szCs w:val="20"/>
              </w:rPr>
            </w:pPr>
            <w:r w:rsidRPr="005E3878">
              <w:rPr>
                <w:sz w:val="20"/>
                <w:szCs w:val="20"/>
                <w:lang w:eastAsia="lv-LV"/>
              </w:rPr>
              <w:t>Ģimenes ārsts vai ginekologs šo manipulāciju uzrāda Ambulatorā pacienta talonā atbilstoši normatīvajam aktam par vakcinācijas noteikumiem.</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3E4E1EBE" w14:textId="17ED6EA6" w:rsidR="005E3878" w:rsidRPr="006F264E" w:rsidRDefault="00992F31" w:rsidP="00F52157">
            <w:pPr>
              <w:rPr>
                <w:color w:val="000000"/>
                <w:sz w:val="20"/>
                <w:szCs w:val="20"/>
                <w:lang w:eastAsia="lv-LV"/>
              </w:rPr>
            </w:pPr>
            <w:r>
              <w:rPr>
                <w:color w:val="000000"/>
                <w:sz w:val="20"/>
                <w:szCs w:val="20"/>
                <w:lang w:eastAsia="lv-LV"/>
              </w:rPr>
              <w:t>Manipulācija ir spēkā no 01.01.2022.</w:t>
            </w:r>
          </w:p>
        </w:tc>
      </w:tr>
    </w:tbl>
    <w:p w14:paraId="21D614D8" w14:textId="031B29FE" w:rsidR="009B300C" w:rsidRDefault="009B300C" w:rsidP="009B300C">
      <w:pPr>
        <w:pStyle w:val="Heading1"/>
        <w:ind w:left="0"/>
        <w:rPr>
          <w:sz w:val="20"/>
          <w:szCs w:val="20"/>
        </w:rPr>
      </w:pPr>
    </w:p>
    <w:p w14:paraId="03A97C95" w14:textId="77777777" w:rsidR="009B300C" w:rsidRDefault="009B300C" w:rsidP="009B300C">
      <w:pPr>
        <w:pStyle w:val="Heading1"/>
        <w:ind w:left="0"/>
        <w:rPr>
          <w:sz w:val="20"/>
          <w:szCs w:val="20"/>
        </w:rPr>
      </w:pPr>
    </w:p>
    <w:p w14:paraId="2CEA6FDF" w14:textId="218B1E99" w:rsidR="009B300C" w:rsidRPr="00806160" w:rsidRDefault="009B300C" w:rsidP="00D402FD">
      <w:pPr>
        <w:pStyle w:val="Heading1"/>
        <w:numPr>
          <w:ilvl w:val="0"/>
          <w:numId w:val="43"/>
        </w:numPr>
        <w:rPr>
          <w:sz w:val="24"/>
          <w:szCs w:val="24"/>
        </w:rPr>
      </w:pPr>
      <w:bookmarkStart w:id="29" w:name="_Toc90076659"/>
      <w:bookmarkStart w:id="30" w:name="_Toc90588265"/>
      <w:bookmarkStart w:id="31" w:name="_Toc90589041"/>
      <w:bookmarkStart w:id="32" w:name="_Toc91758589"/>
      <w:bookmarkStart w:id="33" w:name="_Toc98502704"/>
      <w:bookmarkStart w:id="34" w:name="_Toc99550928"/>
      <w:bookmarkStart w:id="35" w:name="_Toc101880355"/>
      <w:bookmarkStart w:id="36" w:name="_Toc107317268"/>
      <w:bookmarkStart w:id="37" w:name="_Toc107476038"/>
      <w:bookmarkStart w:id="38" w:name="_Toc107476119"/>
      <w:r w:rsidRPr="00806160">
        <w:rPr>
          <w:sz w:val="24"/>
          <w:szCs w:val="24"/>
        </w:rPr>
        <w:t>Pārrēķinātas manipulācijas</w:t>
      </w:r>
      <w:bookmarkEnd w:id="29"/>
      <w:bookmarkEnd w:id="30"/>
      <w:bookmarkEnd w:id="31"/>
      <w:bookmarkEnd w:id="32"/>
      <w:bookmarkEnd w:id="33"/>
      <w:bookmarkEnd w:id="34"/>
      <w:bookmarkEnd w:id="35"/>
      <w:bookmarkEnd w:id="36"/>
      <w:bookmarkEnd w:id="37"/>
      <w:bookmarkEnd w:id="38"/>
    </w:p>
    <w:p w14:paraId="38D289D7" w14:textId="77777777" w:rsidR="009B300C" w:rsidRDefault="009B300C" w:rsidP="009B300C">
      <w:pPr>
        <w:pStyle w:val="Heading1"/>
        <w:ind w:left="0"/>
        <w:rPr>
          <w:sz w:val="24"/>
          <w:szCs w:val="24"/>
        </w:rPr>
      </w:pPr>
    </w:p>
    <w:tbl>
      <w:tblPr>
        <w:tblW w:w="5204" w:type="pct"/>
        <w:tblInd w:w="-289" w:type="dxa"/>
        <w:tblLayout w:type="fixed"/>
        <w:tblLook w:val="04A0" w:firstRow="1" w:lastRow="0" w:firstColumn="1" w:lastColumn="0" w:noHBand="0" w:noVBand="1"/>
      </w:tblPr>
      <w:tblGrid>
        <w:gridCol w:w="1561"/>
        <w:gridCol w:w="852"/>
        <w:gridCol w:w="567"/>
        <w:gridCol w:w="2694"/>
        <w:gridCol w:w="849"/>
        <w:gridCol w:w="852"/>
        <w:gridCol w:w="708"/>
        <w:gridCol w:w="708"/>
        <w:gridCol w:w="852"/>
        <w:gridCol w:w="993"/>
        <w:gridCol w:w="3117"/>
        <w:gridCol w:w="2265"/>
      </w:tblGrid>
      <w:tr w:rsidR="006F5D1A" w:rsidRPr="006F264E" w14:paraId="18562D46" w14:textId="77777777" w:rsidTr="006F5D1A">
        <w:trPr>
          <w:trHeight w:val="255"/>
          <w:tblHeader/>
        </w:trPr>
        <w:tc>
          <w:tcPr>
            <w:tcW w:w="5000" w:type="pct"/>
            <w:gridSpan w:val="1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76939F60" w14:textId="0F1FA227" w:rsidR="006F5D1A" w:rsidRPr="006F264E" w:rsidRDefault="006F5D1A" w:rsidP="00F52157">
            <w:pPr>
              <w:jc w:val="center"/>
              <w:rPr>
                <w:b/>
                <w:bCs/>
                <w:sz w:val="20"/>
                <w:szCs w:val="20"/>
                <w:lang w:eastAsia="lv-LV"/>
              </w:rPr>
            </w:pPr>
            <w:r w:rsidRPr="007A14FB">
              <w:rPr>
                <w:b/>
                <w:bCs/>
                <w:sz w:val="18"/>
                <w:szCs w:val="18"/>
              </w:rPr>
              <w:t xml:space="preserve">Izmaiņas Manipulāciju sarakstā no </w:t>
            </w:r>
            <w:r>
              <w:rPr>
                <w:b/>
                <w:bCs/>
                <w:sz w:val="18"/>
                <w:szCs w:val="18"/>
              </w:rPr>
              <w:t>01</w:t>
            </w:r>
            <w:r w:rsidRPr="007A14FB">
              <w:rPr>
                <w:b/>
                <w:bCs/>
                <w:sz w:val="18"/>
                <w:szCs w:val="18"/>
              </w:rPr>
              <w:t>.0</w:t>
            </w:r>
            <w:r>
              <w:rPr>
                <w:b/>
                <w:bCs/>
                <w:sz w:val="18"/>
                <w:szCs w:val="18"/>
              </w:rPr>
              <w:t>1</w:t>
            </w:r>
            <w:r w:rsidRPr="007A14FB">
              <w:rPr>
                <w:b/>
                <w:bCs/>
                <w:sz w:val="18"/>
                <w:szCs w:val="18"/>
              </w:rPr>
              <w:t>.2022.</w:t>
            </w:r>
          </w:p>
        </w:tc>
      </w:tr>
      <w:tr w:rsidR="009B300C" w:rsidRPr="006F264E" w14:paraId="1652CD74" w14:textId="77777777" w:rsidTr="006F5D1A">
        <w:trPr>
          <w:trHeight w:val="255"/>
          <w:tblHeader/>
        </w:trPr>
        <w:tc>
          <w:tcPr>
            <w:tcW w:w="487"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7FFED00C" w14:textId="77777777" w:rsidR="009B300C" w:rsidRPr="006F264E" w:rsidRDefault="009B300C" w:rsidP="00F52157">
            <w:pPr>
              <w:jc w:val="center"/>
              <w:rPr>
                <w:b/>
                <w:bCs/>
                <w:color w:val="000000"/>
                <w:sz w:val="20"/>
                <w:szCs w:val="20"/>
                <w:lang w:eastAsia="lv-LV"/>
              </w:rPr>
            </w:pPr>
            <w:r w:rsidRPr="006F264E">
              <w:rPr>
                <w:b/>
                <w:bCs/>
                <w:color w:val="000000"/>
                <w:sz w:val="20"/>
                <w:szCs w:val="20"/>
                <w:lang w:eastAsia="lv-LV"/>
              </w:rPr>
              <w:t>Sadaļa</w:t>
            </w:r>
          </w:p>
        </w:tc>
        <w:tc>
          <w:tcPr>
            <w:tcW w:w="266"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6D805F7B" w14:textId="77777777" w:rsidR="009B300C" w:rsidRPr="006F264E" w:rsidRDefault="009B300C" w:rsidP="00F52157">
            <w:pPr>
              <w:jc w:val="center"/>
              <w:rPr>
                <w:b/>
                <w:bCs/>
                <w:sz w:val="20"/>
                <w:szCs w:val="20"/>
                <w:lang w:eastAsia="lv-LV"/>
              </w:rPr>
            </w:pPr>
            <w:proofErr w:type="spellStart"/>
            <w:r w:rsidRPr="006F264E">
              <w:rPr>
                <w:b/>
                <w:bCs/>
                <w:sz w:val="20"/>
                <w:szCs w:val="20"/>
                <w:lang w:eastAsia="lv-LV"/>
              </w:rPr>
              <w:t>Manip</w:t>
            </w:r>
            <w:proofErr w:type="spellEnd"/>
            <w:r w:rsidRPr="006F264E">
              <w:rPr>
                <w:b/>
                <w:bCs/>
                <w:sz w:val="20"/>
                <w:szCs w:val="20"/>
                <w:lang w:eastAsia="lv-LV"/>
              </w:rPr>
              <w:t>. kods</w:t>
            </w:r>
          </w:p>
        </w:tc>
        <w:tc>
          <w:tcPr>
            <w:tcW w:w="177"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70DBED16" w14:textId="77777777" w:rsidR="009B300C" w:rsidRPr="006F264E" w:rsidRDefault="009B300C" w:rsidP="00F52157">
            <w:pPr>
              <w:jc w:val="center"/>
              <w:rPr>
                <w:b/>
                <w:bCs/>
                <w:color w:val="000000"/>
                <w:sz w:val="20"/>
                <w:szCs w:val="20"/>
                <w:lang w:eastAsia="lv-LV"/>
              </w:rPr>
            </w:pPr>
            <w:r w:rsidRPr="006F264E">
              <w:rPr>
                <w:b/>
                <w:bCs/>
                <w:color w:val="000000"/>
                <w:sz w:val="20"/>
                <w:szCs w:val="20"/>
                <w:lang w:eastAsia="lv-LV"/>
              </w:rPr>
              <w:t>* vai **</w:t>
            </w:r>
          </w:p>
        </w:tc>
        <w:tc>
          <w:tcPr>
            <w:tcW w:w="841"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40236B7D" w14:textId="77777777" w:rsidR="009B300C" w:rsidRPr="006F264E" w:rsidRDefault="009B300C" w:rsidP="00F52157">
            <w:pPr>
              <w:jc w:val="center"/>
              <w:rPr>
                <w:b/>
                <w:bCs/>
                <w:color w:val="000000"/>
                <w:sz w:val="20"/>
                <w:szCs w:val="20"/>
                <w:lang w:eastAsia="lv-LV"/>
              </w:rPr>
            </w:pPr>
            <w:r w:rsidRPr="006F264E">
              <w:rPr>
                <w:b/>
                <w:bCs/>
                <w:color w:val="000000"/>
                <w:sz w:val="20"/>
                <w:szCs w:val="20"/>
                <w:lang w:eastAsia="lv-LV"/>
              </w:rPr>
              <w:t>Manipulācijas nosaukums</w:t>
            </w:r>
          </w:p>
        </w:tc>
        <w:tc>
          <w:tcPr>
            <w:tcW w:w="265"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29DF760D" w14:textId="77777777" w:rsidR="009B300C" w:rsidRPr="006F264E" w:rsidRDefault="009B300C" w:rsidP="00F52157">
            <w:pPr>
              <w:jc w:val="center"/>
              <w:rPr>
                <w:b/>
                <w:bCs/>
                <w:color w:val="000000"/>
                <w:sz w:val="20"/>
                <w:szCs w:val="20"/>
                <w:lang w:eastAsia="lv-LV"/>
              </w:rPr>
            </w:pPr>
            <w:r w:rsidRPr="006F264E">
              <w:rPr>
                <w:b/>
                <w:bCs/>
                <w:color w:val="000000"/>
                <w:sz w:val="20"/>
                <w:szCs w:val="20"/>
                <w:lang w:eastAsia="lv-LV"/>
              </w:rPr>
              <w:t>Tarifs (</w:t>
            </w:r>
            <w:proofErr w:type="spellStart"/>
            <w:r w:rsidRPr="006F264E">
              <w:rPr>
                <w:b/>
                <w:bCs/>
                <w:color w:val="000000"/>
                <w:sz w:val="20"/>
                <w:szCs w:val="20"/>
                <w:lang w:eastAsia="lv-LV"/>
              </w:rPr>
              <w:t>euro</w:t>
            </w:r>
            <w:proofErr w:type="spellEnd"/>
            <w:r w:rsidRPr="006F264E">
              <w:rPr>
                <w:b/>
                <w:bCs/>
                <w:color w:val="000000"/>
                <w:sz w:val="20"/>
                <w:szCs w:val="20"/>
                <w:lang w:eastAsia="lv-LV"/>
              </w:rPr>
              <w:t>)</w:t>
            </w:r>
          </w:p>
        </w:tc>
        <w:tc>
          <w:tcPr>
            <w:tcW w:w="708" w:type="pct"/>
            <w:gridSpan w:val="3"/>
            <w:tcBorders>
              <w:top w:val="single" w:sz="4" w:space="0" w:color="auto"/>
              <w:left w:val="nil"/>
              <w:bottom w:val="single" w:sz="4" w:space="0" w:color="auto"/>
              <w:right w:val="single" w:sz="4" w:space="0" w:color="auto"/>
            </w:tcBorders>
            <w:shd w:val="clear" w:color="auto" w:fill="FDE9D9" w:themeFill="accent6" w:themeFillTint="33"/>
            <w:vAlign w:val="center"/>
          </w:tcPr>
          <w:p w14:paraId="7CC089D1" w14:textId="77777777" w:rsidR="009B300C" w:rsidRPr="006F264E" w:rsidRDefault="009B300C" w:rsidP="00F52157">
            <w:pPr>
              <w:jc w:val="center"/>
              <w:rPr>
                <w:b/>
                <w:bCs/>
                <w:color w:val="000000"/>
                <w:sz w:val="20"/>
                <w:szCs w:val="20"/>
                <w:lang w:eastAsia="lv-LV"/>
              </w:rPr>
            </w:pPr>
            <w:r w:rsidRPr="006F264E">
              <w:rPr>
                <w:b/>
                <w:bCs/>
                <w:color w:val="000000"/>
                <w:sz w:val="20"/>
                <w:szCs w:val="20"/>
                <w:lang w:eastAsia="lv-LV"/>
              </w:rPr>
              <w:t xml:space="preserve">Pacienta </w:t>
            </w:r>
            <w:proofErr w:type="spellStart"/>
            <w:r w:rsidRPr="006F264E">
              <w:rPr>
                <w:b/>
                <w:bCs/>
                <w:color w:val="000000"/>
                <w:sz w:val="20"/>
                <w:szCs w:val="20"/>
                <w:lang w:eastAsia="lv-LV"/>
              </w:rPr>
              <w:t>līdzmaksājums</w:t>
            </w:r>
            <w:proofErr w:type="spellEnd"/>
            <w:r w:rsidRPr="006F264E">
              <w:rPr>
                <w:b/>
                <w:bCs/>
                <w:color w:val="000000"/>
                <w:sz w:val="20"/>
                <w:szCs w:val="20"/>
                <w:lang w:eastAsia="lv-LV"/>
              </w:rPr>
              <w:t xml:space="preserve"> (</w:t>
            </w:r>
            <w:proofErr w:type="spellStart"/>
            <w:r w:rsidRPr="006F264E">
              <w:rPr>
                <w:b/>
                <w:bCs/>
                <w:color w:val="000000"/>
                <w:sz w:val="20"/>
                <w:szCs w:val="20"/>
                <w:lang w:eastAsia="lv-LV"/>
              </w:rPr>
              <w:t>euro</w:t>
            </w:r>
            <w:proofErr w:type="spellEnd"/>
            <w:r w:rsidRPr="006F264E">
              <w:rPr>
                <w:b/>
                <w:bCs/>
                <w:color w:val="000000"/>
                <w:sz w:val="20"/>
                <w:szCs w:val="20"/>
                <w:lang w:eastAsia="lv-LV"/>
              </w:rPr>
              <w:t>)</w:t>
            </w:r>
          </w:p>
        </w:tc>
        <w:tc>
          <w:tcPr>
            <w:tcW w:w="266"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01740081" w14:textId="77777777" w:rsidR="009B300C" w:rsidRDefault="009B300C" w:rsidP="00F52157">
            <w:pPr>
              <w:jc w:val="center"/>
              <w:rPr>
                <w:b/>
                <w:bCs/>
                <w:color w:val="000000"/>
                <w:sz w:val="20"/>
                <w:szCs w:val="20"/>
                <w:lang w:eastAsia="lv-LV"/>
              </w:rPr>
            </w:pPr>
            <w:r w:rsidRPr="006F264E">
              <w:rPr>
                <w:b/>
                <w:bCs/>
                <w:color w:val="000000"/>
                <w:sz w:val="20"/>
                <w:szCs w:val="20"/>
                <w:lang w:eastAsia="lv-LV"/>
              </w:rPr>
              <w:t xml:space="preserve">Lielās </w:t>
            </w:r>
            <w:proofErr w:type="spellStart"/>
            <w:r w:rsidRPr="006F264E">
              <w:rPr>
                <w:b/>
                <w:bCs/>
                <w:color w:val="000000"/>
                <w:sz w:val="20"/>
                <w:szCs w:val="20"/>
                <w:lang w:eastAsia="lv-LV"/>
              </w:rPr>
              <w:t>ķirur</w:t>
            </w:r>
            <w:proofErr w:type="spellEnd"/>
            <w:r w:rsidRPr="006F264E">
              <w:rPr>
                <w:b/>
                <w:bCs/>
                <w:color w:val="000000"/>
                <w:sz w:val="20"/>
                <w:szCs w:val="20"/>
                <w:lang w:eastAsia="lv-LV"/>
              </w:rPr>
              <w:t>.</w:t>
            </w:r>
          </w:p>
          <w:p w14:paraId="5A4405CA" w14:textId="77777777" w:rsidR="009B300C" w:rsidRPr="006F264E" w:rsidRDefault="009B300C" w:rsidP="00F52157">
            <w:pPr>
              <w:jc w:val="center"/>
              <w:rPr>
                <w:b/>
                <w:bCs/>
                <w:color w:val="000000"/>
                <w:sz w:val="20"/>
                <w:szCs w:val="20"/>
                <w:lang w:eastAsia="lv-LV"/>
              </w:rPr>
            </w:pPr>
            <w:proofErr w:type="spellStart"/>
            <w:r w:rsidRPr="006F264E">
              <w:rPr>
                <w:b/>
                <w:bCs/>
                <w:color w:val="000000"/>
                <w:sz w:val="20"/>
                <w:szCs w:val="20"/>
                <w:lang w:eastAsia="lv-LV"/>
              </w:rPr>
              <w:t>oper</w:t>
            </w:r>
            <w:proofErr w:type="spellEnd"/>
            <w:r w:rsidRPr="006F264E">
              <w:rPr>
                <w:b/>
                <w:bCs/>
                <w:color w:val="000000"/>
                <w:sz w:val="20"/>
                <w:szCs w:val="20"/>
                <w:lang w:eastAsia="lv-LV"/>
              </w:rPr>
              <w:t>.</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7E9F07AC" w14:textId="77777777" w:rsidR="009B300C" w:rsidRPr="006F264E" w:rsidRDefault="009B300C" w:rsidP="00F52157">
            <w:pPr>
              <w:jc w:val="center"/>
              <w:rPr>
                <w:b/>
                <w:bCs/>
                <w:color w:val="000000"/>
                <w:sz w:val="20"/>
                <w:szCs w:val="20"/>
                <w:lang w:eastAsia="lv-LV"/>
              </w:rPr>
            </w:pPr>
            <w:proofErr w:type="spellStart"/>
            <w:r w:rsidRPr="006F264E">
              <w:rPr>
                <w:b/>
                <w:bCs/>
                <w:color w:val="000000"/>
                <w:sz w:val="20"/>
                <w:szCs w:val="20"/>
                <w:lang w:eastAsia="lv-LV"/>
              </w:rPr>
              <w:t>Ģimens</w:t>
            </w:r>
            <w:proofErr w:type="spellEnd"/>
            <w:r w:rsidRPr="006F264E">
              <w:rPr>
                <w:b/>
                <w:bCs/>
                <w:color w:val="000000"/>
                <w:sz w:val="20"/>
                <w:szCs w:val="20"/>
                <w:lang w:eastAsia="lv-LV"/>
              </w:rPr>
              <w:t xml:space="preserve"> ārsta praksei </w:t>
            </w:r>
            <w:proofErr w:type="spellStart"/>
            <w:r w:rsidRPr="006F264E">
              <w:rPr>
                <w:b/>
                <w:bCs/>
                <w:color w:val="000000"/>
                <w:sz w:val="20"/>
                <w:szCs w:val="20"/>
                <w:lang w:eastAsia="lv-LV"/>
              </w:rPr>
              <w:t>apmaks</w:t>
            </w:r>
            <w:proofErr w:type="spellEnd"/>
            <w:r w:rsidRPr="006F264E">
              <w:rPr>
                <w:b/>
                <w:bCs/>
                <w:color w:val="000000"/>
                <w:sz w:val="20"/>
                <w:szCs w:val="20"/>
                <w:lang w:eastAsia="lv-LV"/>
              </w:rPr>
              <w:t xml:space="preserve">. </w:t>
            </w:r>
            <w:proofErr w:type="spellStart"/>
            <w:r w:rsidRPr="006F264E">
              <w:rPr>
                <w:b/>
                <w:bCs/>
                <w:color w:val="000000"/>
                <w:sz w:val="20"/>
                <w:szCs w:val="20"/>
                <w:lang w:eastAsia="lv-LV"/>
              </w:rPr>
              <w:t>manip</w:t>
            </w:r>
            <w:proofErr w:type="spellEnd"/>
            <w:r w:rsidRPr="006F264E">
              <w:rPr>
                <w:b/>
                <w:bCs/>
                <w:color w:val="000000"/>
                <w:sz w:val="20"/>
                <w:szCs w:val="20"/>
                <w:lang w:eastAsia="lv-LV"/>
              </w:rPr>
              <w:t>.</w:t>
            </w:r>
          </w:p>
        </w:tc>
        <w:tc>
          <w:tcPr>
            <w:tcW w:w="973"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35F64F5D" w14:textId="77777777" w:rsidR="009B300C" w:rsidRPr="006F264E" w:rsidRDefault="009B300C" w:rsidP="00F52157">
            <w:pPr>
              <w:jc w:val="center"/>
              <w:rPr>
                <w:b/>
                <w:bCs/>
                <w:color w:val="000000"/>
                <w:sz w:val="20"/>
                <w:szCs w:val="20"/>
                <w:lang w:eastAsia="lv-LV"/>
              </w:rPr>
            </w:pPr>
            <w:r w:rsidRPr="006F264E">
              <w:rPr>
                <w:b/>
                <w:bCs/>
                <w:color w:val="000000"/>
                <w:sz w:val="20"/>
                <w:szCs w:val="20"/>
                <w:lang w:eastAsia="lv-LV"/>
              </w:rPr>
              <w:t>Apmaksas nosacījumi</w:t>
            </w:r>
          </w:p>
        </w:tc>
        <w:tc>
          <w:tcPr>
            <w:tcW w:w="708"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454F829E" w14:textId="77777777" w:rsidR="009B300C" w:rsidRPr="006F264E" w:rsidRDefault="009B300C" w:rsidP="00F52157">
            <w:pPr>
              <w:jc w:val="center"/>
              <w:rPr>
                <w:b/>
                <w:bCs/>
                <w:sz w:val="20"/>
                <w:szCs w:val="20"/>
                <w:lang w:eastAsia="lv-LV"/>
              </w:rPr>
            </w:pPr>
            <w:r w:rsidRPr="006F264E">
              <w:rPr>
                <w:b/>
                <w:bCs/>
                <w:sz w:val="20"/>
                <w:szCs w:val="20"/>
                <w:lang w:eastAsia="lv-LV"/>
              </w:rPr>
              <w:t>Piezīmes, paskaidrojums</w:t>
            </w:r>
          </w:p>
        </w:tc>
      </w:tr>
      <w:tr w:rsidR="009B300C" w:rsidRPr="006F264E" w14:paraId="4579FA58" w14:textId="77777777" w:rsidTr="006F5D1A">
        <w:trPr>
          <w:trHeight w:val="765"/>
          <w:tblHeader/>
        </w:trPr>
        <w:tc>
          <w:tcPr>
            <w:tcW w:w="487" w:type="pct"/>
            <w:vMerge/>
            <w:tcBorders>
              <w:top w:val="single" w:sz="4" w:space="0" w:color="auto"/>
              <w:left w:val="single" w:sz="4" w:space="0" w:color="auto"/>
              <w:bottom w:val="single" w:sz="4" w:space="0" w:color="auto"/>
              <w:right w:val="single" w:sz="4" w:space="0" w:color="auto"/>
            </w:tcBorders>
            <w:vAlign w:val="center"/>
          </w:tcPr>
          <w:p w14:paraId="01A09DC2" w14:textId="77777777" w:rsidR="009B300C" w:rsidRPr="006F264E" w:rsidRDefault="009B300C" w:rsidP="00F52157">
            <w:pPr>
              <w:rPr>
                <w:b/>
                <w:bCs/>
                <w:color w:val="000000"/>
                <w:sz w:val="20"/>
                <w:szCs w:val="20"/>
                <w:lang w:eastAsia="lv-LV"/>
              </w:rPr>
            </w:pPr>
          </w:p>
        </w:tc>
        <w:tc>
          <w:tcPr>
            <w:tcW w:w="266" w:type="pct"/>
            <w:vMerge/>
            <w:tcBorders>
              <w:top w:val="single" w:sz="4" w:space="0" w:color="auto"/>
              <w:left w:val="single" w:sz="4" w:space="0" w:color="auto"/>
              <w:bottom w:val="single" w:sz="4" w:space="0" w:color="auto"/>
              <w:right w:val="single" w:sz="4" w:space="0" w:color="auto"/>
            </w:tcBorders>
            <w:vAlign w:val="center"/>
          </w:tcPr>
          <w:p w14:paraId="09D0BAF3" w14:textId="77777777" w:rsidR="009B300C" w:rsidRPr="006F264E" w:rsidRDefault="009B300C" w:rsidP="00F52157">
            <w:pPr>
              <w:rPr>
                <w:b/>
                <w:bCs/>
                <w:sz w:val="20"/>
                <w:szCs w:val="20"/>
                <w:lang w:eastAsia="lv-LV"/>
              </w:rPr>
            </w:pPr>
          </w:p>
        </w:tc>
        <w:tc>
          <w:tcPr>
            <w:tcW w:w="177" w:type="pct"/>
            <w:vMerge/>
            <w:tcBorders>
              <w:top w:val="single" w:sz="4" w:space="0" w:color="auto"/>
              <w:left w:val="single" w:sz="4" w:space="0" w:color="auto"/>
              <w:bottom w:val="single" w:sz="4" w:space="0" w:color="auto"/>
              <w:right w:val="single" w:sz="4" w:space="0" w:color="auto"/>
            </w:tcBorders>
            <w:vAlign w:val="center"/>
          </w:tcPr>
          <w:p w14:paraId="27A0BAD8" w14:textId="77777777" w:rsidR="009B300C" w:rsidRPr="006F264E" w:rsidRDefault="009B300C" w:rsidP="00F52157">
            <w:pPr>
              <w:rPr>
                <w:b/>
                <w:bCs/>
                <w:color w:val="000000"/>
                <w:sz w:val="20"/>
                <w:szCs w:val="20"/>
                <w:lang w:eastAsia="lv-LV"/>
              </w:rPr>
            </w:pPr>
          </w:p>
        </w:tc>
        <w:tc>
          <w:tcPr>
            <w:tcW w:w="841" w:type="pct"/>
            <w:vMerge/>
            <w:tcBorders>
              <w:top w:val="single" w:sz="4" w:space="0" w:color="auto"/>
              <w:left w:val="single" w:sz="4" w:space="0" w:color="auto"/>
              <w:bottom w:val="single" w:sz="4" w:space="0" w:color="auto"/>
              <w:right w:val="single" w:sz="4" w:space="0" w:color="auto"/>
            </w:tcBorders>
            <w:vAlign w:val="center"/>
          </w:tcPr>
          <w:p w14:paraId="5C2CC925" w14:textId="77777777" w:rsidR="009B300C" w:rsidRPr="006F264E" w:rsidRDefault="009B300C" w:rsidP="00F52157">
            <w:pPr>
              <w:rPr>
                <w:b/>
                <w:bCs/>
                <w:color w:val="000000"/>
                <w:sz w:val="20"/>
                <w:szCs w:val="20"/>
                <w:lang w:eastAsia="lv-LV"/>
              </w:rPr>
            </w:pPr>
          </w:p>
        </w:tc>
        <w:tc>
          <w:tcPr>
            <w:tcW w:w="265" w:type="pct"/>
            <w:vMerge/>
            <w:tcBorders>
              <w:top w:val="single" w:sz="4" w:space="0" w:color="auto"/>
              <w:left w:val="single" w:sz="4" w:space="0" w:color="auto"/>
              <w:bottom w:val="single" w:sz="4" w:space="0" w:color="auto"/>
              <w:right w:val="single" w:sz="4" w:space="0" w:color="auto"/>
            </w:tcBorders>
            <w:vAlign w:val="center"/>
          </w:tcPr>
          <w:p w14:paraId="3D2D7C60" w14:textId="77777777" w:rsidR="009B300C" w:rsidRPr="006F264E" w:rsidRDefault="009B300C" w:rsidP="00F52157">
            <w:pPr>
              <w:rPr>
                <w:b/>
                <w:bCs/>
                <w:color w:val="000000"/>
                <w:sz w:val="20"/>
                <w:szCs w:val="20"/>
                <w:lang w:eastAsia="lv-LV"/>
              </w:rPr>
            </w:pPr>
          </w:p>
        </w:tc>
        <w:tc>
          <w:tcPr>
            <w:tcW w:w="266" w:type="pct"/>
            <w:tcBorders>
              <w:top w:val="nil"/>
              <w:left w:val="nil"/>
              <w:bottom w:val="nil"/>
              <w:right w:val="single" w:sz="4" w:space="0" w:color="auto"/>
            </w:tcBorders>
            <w:shd w:val="clear" w:color="000000" w:fill="FCE4D6"/>
            <w:vAlign w:val="center"/>
          </w:tcPr>
          <w:p w14:paraId="15094EA3" w14:textId="77777777" w:rsidR="009B300C" w:rsidRPr="00C454FA" w:rsidRDefault="009B300C" w:rsidP="00F52157">
            <w:pPr>
              <w:jc w:val="center"/>
              <w:rPr>
                <w:b/>
                <w:bCs/>
                <w:color w:val="000000"/>
                <w:sz w:val="16"/>
                <w:szCs w:val="16"/>
                <w:lang w:eastAsia="lv-LV"/>
              </w:rPr>
            </w:pPr>
            <w:proofErr w:type="spellStart"/>
            <w:r w:rsidRPr="00C454FA">
              <w:rPr>
                <w:b/>
                <w:bCs/>
                <w:color w:val="000000"/>
                <w:sz w:val="16"/>
                <w:szCs w:val="16"/>
                <w:lang w:eastAsia="lv-LV"/>
              </w:rPr>
              <w:t>Ambulat</w:t>
            </w:r>
            <w:proofErr w:type="spellEnd"/>
            <w:r w:rsidRPr="00C454FA">
              <w:rPr>
                <w:b/>
                <w:bCs/>
                <w:color w:val="000000"/>
                <w:sz w:val="16"/>
                <w:szCs w:val="16"/>
                <w:lang w:eastAsia="lv-LV"/>
              </w:rPr>
              <w:t>. paka.</w:t>
            </w:r>
          </w:p>
        </w:tc>
        <w:tc>
          <w:tcPr>
            <w:tcW w:w="221" w:type="pct"/>
            <w:tcBorders>
              <w:top w:val="nil"/>
              <w:left w:val="nil"/>
              <w:bottom w:val="nil"/>
              <w:right w:val="single" w:sz="4" w:space="0" w:color="auto"/>
            </w:tcBorders>
            <w:shd w:val="clear" w:color="000000" w:fill="FCE4D6"/>
            <w:vAlign w:val="center"/>
          </w:tcPr>
          <w:p w14:paraId="211A7BF0" w14:textId="77777777" w:rsidR="009B300C" w:rsidRPr="00C454FA" w:rsidRDefault="009B300C" w:rsidP="00F52157">
            <w:pPr>
              <w:jc w:val="center"/>
              <w:rPr>
                <w:b/>
                <w:bCs/>
                <w:color w:val="000000"/>
                <w:sz w:val="16"/>
                <w:szCs w:val="16"/>
                <w:lang w:eastAsia="lv-LV"/>
              </w:rPr>
            </w:pPr>
            <w:proofErr w:type="spellStart"/>
            <w:r w:rsidRPr="00C454FA">
              <w:rPr>
                <w:b/>
                <w:bCs/>
                <w:color w:val="000000"/>
                <w:sz w:val="16"/>
                <w:szCs w:val="16"/>
                <w:lang w:eastAsia="lv-LV"/>
              </w:rPr>
              <w:t>Diens</w:t>
            </w:r>
            <w:proofErr w:type="spellEnd"/>
            <w:r w:rsidRPr="00C454FA">
              <w:rPr>
                <w:b/>
                <w:bCs/>
                <w:color w:val="000000"/>
                <w:sz w:val="16"/>
                <w:szCs w:val="16"/>
                <w:lang w:eastAsia="lv-LV"/>
              </w:rPr>
              <w:t xml:space="preserve"> </w:t>
            </w:r>
            <w:proofErr w:type="spellStart"/>
            <w:r w:rsidRPr="00C454FA">
              <w:rPr>
                <w:b/>
                <w:bCs/>
                <w:color w:val="000000"/>
                <w:sz w:val="16"/>
                <w:szCs w:val="16"/>
                <w:lang w:eastAsia="lv-LV"/>
              </w:rPr>
              <w:t>stac</w:t>
            </w:r>
            <w:proofErr w:type="spellEnd"/>
            <w:r w:rsidRPr="00C454FA">
              <w:rPr>
                <w:b/>
                <w:bCs/>
                <w:color w:val="000000"/>
                <w:sz w:val="16"/>
                <w:szCs w:val="16"/>
                <w:lang w:eastAsia="lv-LV"/>
              </w:rPr>
              <w:t>. paka.</w:t>
            </w:r>
          </w:p>
        </w:tc>
        <w:tc>
          <w:tcPr>
            <w:tcW w:w="221" w:type="pct"/>
            <w:tcBorders>
              <w:top w:val="nil"/>
              <w:left w:val="nil"/>
              <w:bottom w:val="nil"/>
              <w:right w:val="single" w:sz="4" w:space="0" w:color="auto"/>
            </w:tcBorders>
            <w:shd w:val="clear" w:color="000000" w:fill="FCE4D6"/>
            <w:vAlign w:val="center"/>
          </w:tcPr>
          <w:p w14:paraId="10116CEC" w14:textId="77777777" w:rsidR="009B300C" w:rsidRPr="00C454FA" w:rsidRDefault="009B300C" w:rsidP="00F52157">
            <w:pPr>
              <w:jc w:val="center"/>
              <w:rPr>
                <w:b/>
                <w:bCs/>
                <w:color w:val="000000"/>
                <w:sz w:val="16"/>
                <w:szCs w:val="16"/>
                <w:lang w:eastAsia="lv-LV"/>
              </w:rPr>
            </w:pPr>
            <w:proofErr w:type="spellStart"/>
            <w:r w:rsidRPr="00C454FA">
              <w:rPr>
                <w:b/>
                <w:bCs/>
                <w:color w:val="000000"/>
                <w:sz w:val="16"/>
                <w:szCs w:val="16"/>
                <w:lang w:eastAsia="lv-LV"/>
              </w:rPr>
              <w:t>Stac</w:t>
            </w:r>
            <w:proofErr w:type="spellEnd"/>
            <w:r w:rsidRPr="00C454FA">
              <w:rPr>
                <w:b/>
                <w:bCs/>
                <w:color w:val="000000"/>
                <w:sz w:val="16"/>
                <w:szCs w:val="16"/>
                <w:lang w:eastAsia="lv-LV"/>
              </w:rPr>
              <w:t>. paka.</w:t>
            </w:r>
          </w:p>
        </w:tc>
        <w:tc>
          <w:tcPr>
            <w:tcW w:w="266" w:type="pct"/>
            <w:vMerge/>
            <w:tcBorders>
              <w:top w:val="single" w:sz="4" w:space="0" w:color="auto"/>
              <w:left w:val="single" w:sz="4" w:space="0" w:color="auto"/>
              <w:bottom w:val="single" w:sz="4" w:space="0" w:color="auto"/>
              <w:right w:val="single" w:sz="4" w:space="0" w:color="auto"/>
            </w:tcBorders>
            <w:vAlign w:val="center"/>
          </w:tcPr>
          <w:p w14:paraId="078C5F32" w14:textId="77777777" w:rsidR="009B300C" w:rsidRPr="006F264E" w:rsidRDefault="009B300C" w:rsidP="00F52157">
            <w:pPr>
              <w:rPr>
                <w:b/>
                <w:bCs/>
                <w:color w:val="000000"/>
                <w:sz w:val="20"/>
                <w:szCs w:val="20"/>
                <w:lang w:eastAsia="lv-LV"/>
              </w:rPr>
            </w:pPr>
          </w:p>
        </w:tc>
        <w:tc>
          <w:tcPr>
            <w:tcW w:w="310" w:type="pct"/>
            <w:vMerge/>
            <w:tcBorders>
              <w:top w:val="single" w:sz="4" w:space="0" w:color="auto"/>
              <w:left w:val="single" w:sz="4" w:space="0" w:color="auto"/>
              <w:bottom w:val="single" w:sz="4" w:space="0" w:color="auto"/>
              <w:right w:val="single" w:sz="4" w:space="0" w:color="auto"/>
            </w:tcBorders>
            <w:vAlign w:val="center"/>
          </w:tcPr>
          <w:p w14:paraId="2F2CC341" w14:textId="77777777" w:rsidR="009B300C" w:rsidRPr="006F264E" w:rsidRDefault="009B300C" w:rsidP="00F52157">
            <w:pPr>
              <w:rPr>
                <w:b/>
                <w:bCs/>
                <w:color w:val="000000"/>
                <w:sz w:val="20"/>
                <w:szCs w:val="20"/>
                <w:lang w:eastAsia="lv-LV"/>
              </w:rPr>
            </w:pPr>
          </w:p>
        </w:tc>
        <w:tc>
          <w:tcPr>
            <w:tcW w:w="973" w:type="pct"/>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634B5008" w14:textId="77777777" w:rsidR="009B300C" w:rsidRPr="006F264E" w:rsidRDefault="009B300C" w:rsidP="00F52157">
            <w:pPr>
              <w:rPr>
                <w:b/>
                <w:bCs/>
                <w:color w:val="000000"/>
                <w:sz w:val="20"/>
                <w:szCs w:val="20"/>
                <w:lang w:eastAsia="lv-LV"/>
              </w:rPr>
            </w:pPr>
          </w:p>
        </w:tc>
        <w:tc>
          <w:tcPr>
            <w:tcW w:w="708" w:type="pct"/>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5B4A1E51" w14:textId="77777777" w:rsidR="009B300C" w:rsidRPr="006F264E" w:rsidRDefault="009B300C" w:rsidP="00F52157">
            <w:pPr>
              <w:rPr>
                <w:b/>
                <w:bCs/>
                <w:sz w:val="20"/>
                <w:szCs w:val="20"/>
                <w:lang w:eastAsia="lv-LV"/>
              </w:rPr>
            </w:pPr>
          </w:p>
        </w:tc>
      </w:tr>
      <w:tr w:rsidR="009B300C" w:rsidRPr="006F264E" w14:paraId="5D60CC8D" w14:textId="77777777" w:rsidTr="006F5D1A">
        <w:trPr>
          <w:trHeight w:val="2040"/>
        </w:trPr>
        <w:tc>
          <w:tcPr>
            <w:tcW w:w="487" w:type="pct"/>
            <w:tcBorders>
              <w:top w:val="single" w:sz="4" w:space="0" w:color="auto"/>
              <w:left w:val="single" w:sz="4" w:space="0" w:color="auto"/>
              <w:bottom w:val="single" w:sz="4" w:space="0" w:color="auto"/>
              <w:right w:val="single" w:sz="4" w:space="0" w:color="auto"/>
            </w:tcBorders>
            <w:shd w:val="clear" w:color="auto" w:fill="auto"/>
            <w:vAlign w:val="center"/>
          </w:tcPr>
          <w:p w14:paraId="7385D18A" w14:textId="77777777" w:rsidR="009B300C" w:rsidRPr="006F264E" w:rsidRDefault="009B300C" w:rsidP="00F52157">
            <w:pPr>
              <w:jc w:val="center"/>
              <w:rPr>
                <w:color w:val="000000"/>
                <w:sz w:val="20"/>
                <w:szCs w:val="20"/>
              </w:rPr>
            </w:pPr>
            <w:r w:rsidRPr="006F264E">
              <w:rPr>
                <w:color w:val="000000"/>
                <w:sz w:val="20"/>
                <w:szCs w:val="20"/>
              </w:rPr>
              <w:t>Citās sadaļās neiekļautās manipulācijas</w:t>
            </w:r>
          </w:p>
        </w:tc>
        <w:tc>
          <w:tcPr>
            <w:tcW w:w="26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FC49796" w14:textId="77777777" w:rsidR="009B300C" w:rsidRPr="006F264E" w:rsidRDefault="009B300C" w:rsidP="00F52157">
            <w:pPr>
              <w:jc w:val="center"/>
              <w:rPr>
                <w:sz w:val="20"/>
                <w:szCs w:val="20"/>
                <w:lang w:eastAsia="lv-LV"/>
              </w:rPr>
            </w:pPr>
            <w:r w:rsidRPr="006F264E">
              <w:rPr>
                <w:sz w:val="20"/>
                <w:szCs w:val="20"/>
                <w:lang w:eastAsia="lv-LV"/>
              </w:rPr>
              <w:t>60243</w:t>
            </w:r>
          </w:p>
        </w:tc>
        <w:tc>
          <w:tcPr>
            <w:tcW w:w="1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3F84A74" w14:textId="77777777" w:rsidR="009B300C" w:rsidRPr="006F264E" w:rsidRDefault="009B300C" w:rsidP="00F52157">
            <w:pPr>
              <w:jc w:val="center"/>
              <w:rPr>
                <w:color w:val="000000"/>
                <w:sz w:val="20"/>
                <w:szCs w:val="20"/>
              </w:rPr>
            </w:pPr>
            <w:r w:rsidRPr="006F264E">
              <w:rPr>
                <w:color w:val="000000"/>
                <w:sz w:val="20"/>
                <w:szCs w:val="20"/>
              </w:rPr>
              <w:t> </w:t>
            </w:r>
          </w:p>
        </w:tc>
        <w:tc>
          <w:tcPr>
            <w:tcW w:w="84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74D32CF"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Mākslīgās plaušu ventilācijas </w:t>
            </w:r>
            <w:r w:rsidRPr="006F264E">
              <w:rPr>
                <w:color w:val="FF0000"/>
                <w:sz w:val="20"/>
                <w:szCs w:val="20"/>
                <w:lang w:eastAsia="lv-LV"/>
              </w:rPr>
              <w:t xml:space="preserve">pakalpojuma nodrošināšana pieaugušajiem mājās  </w:t>
            </w:r>
            <w:r w:rsidRPr="006F264E">
              <w:rPr>
                <w:strike/>
                <w:color w:val="000000"/>
                <w:sz w:val="20"/>
                <w:szCs w:val="20"/>
                <w:lang w:eastAsia="lv-LV"/>
              </w:rPr>
              <w:t>iekārtas izmantošana pieaugušam pacientam, kuram mājās nepieciešama ilgstoša mākslīgā plaušu ventilācija</w:t>
            </w:r>
            <w:r w:rsidRPr="006F264E">
              <w:rPr>
                <w:color w:val="000000"/>
                <w:sz w:val="20"/>
                <w:szCs w:val="20"/>
                <w:lang w:eastAsia="lv-LV"/>
              </w:rPr>
              <w:t xml:space="preserve"> (par vienu dienu)</w:t>
            </w:r>
          </w:p>
        </w:tc>
        <w:tc>
          <w:tcPr>
            <w:tcW w:w="2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7A313E6" w14:textId="77777777" w:rsidR="009B300C" w:rsidRPr="006F264E" w:rsidRDefault="009B300C" w:rsidP="00F52157">
            <w:pPr>
              <w:jc w:val="center"/>
              <w:rPr>
                <w:sz w:val="20"/>
                <w:szCs w:val="20"/>
                <w:lang w:eastAsia="lv-LV"/>
              </w:rPr>
            </w:pPr>
            <w:r w:rsidRPr="006F264E">
              <w:rPr>
                <w:strike/>
                <w:sz w:val="20"/>
                <w:szCs w:val="20"/>
                <w:lang w:eastAsia="lv-LV"/>
              </w:rPr>
              <w:t>28.59</w:t>
            </w:r>
            <w:r w:rsidRPr="006F264E">
              <w:rPr>
                <w:sz w:val="20"/>
                <w:szCs w:val="20"/>
                <w:lang w:eastAsia="lv-LV"/>
              </w:rPr>
              <w:br/>
            </w:r>
            <w:r w:rsidRPr="006F264E">
              <w:rPr>
                <w:color w:val="FF0000"/>
                <w:sz w:val="20"/>
                <w:szCs w:val="20"/>
                <w:lang w:eastAsia="lv-LV"/>
              </w:rPr>
              <w:t>32.50</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63F638D" w14:textId="77777777" w:rsidR="009B300C" w:rsidRPr="006F264E" w:rsidRDefault="009B300C" w:rsidP="00F52157">
            <w:pPr>
              <w:jc w:val="center"/>
              <w:rPr>
                <w:sz w:val="20"/>
                <w:szCs w:val="20"/>
                <w:lang w:eastAsia="lv-LV"/>
              </w:rPr>
            </w:pP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8DB01F3" w14:textId="77777777" w:rsidR="009B300C" w:rsidRPr="006F264E" w:rsidRDefault="009B300C" w:rsidP="00F52157">
            <w:pPr>
              <w:jc w:val="center"/>
              <w:rPr>
                <w:color w:val="000000"/>
                <w:sz w:val="20"/>
                <w:szCs w:val="20"/>
              </w:rPr>
            </w:pP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4E68611" w14:textId="77777777" w:rsidR="009B300C" w:rsidRPr="006F264E" w:rsidRDefault="009B300C" w:rsidP="00F52157">
            <w:pPr>
              <w:jc w:val="center"/>
              <w:rPr>
                <w:color w:val="FF0000"/>
                <w:sz w:val="20"/>
                <w:szCs w:val="20"/>
              </w:rPr>
            </w:pP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AB21C42" w14:textId="77777777" w:rsidR="009B300C" w:rsidRPr="006F264E" w:rsidRDefault="009B300C" w:rsidP="00F52157">
            <w:pPr>
              <w:jc w:val="center"/>
              <w:rPr>
                <w:color w:val="000000"/>
                <w:sz w:val="20"/>
                <w:szCs w:val="20"/>
              </w:rPr>
            </w:pPr>
          </w:p>
        </w:tc>
        <w:tc>
          <w:tcPr>
            <w:tcW w:w="31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DF2E0E7" w14:textId="77777777" w:rsidR="009B300C" w:rsidRPr="006F264E" w:rsidRDefault="009B300C" w:rsidP="00F52157">
            <w:pPr>
              <w:jc w:val="center"/>
              <w:rPr>
                <w:color w:val="000000"/>
                <w:sz w:val="20"/>
                <w:szCs w:val="20"/>
              </w:rPr>
            </w:pPr>
          </w:p>
        </w:tc>
        <w:tc>
          <w:tcPr>
            <w:tcW w:w="9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9AAB7FD" w14:textId="77777777" w:rsidR="009B300C" w:rsidRPr="006F264E" w:rsidRDefault="009B300C" w:rsidP="00F52157">
            <w:pPr>
              <w:rPr>
                <w:color w:val="000000"/>
                <w:sz w:val="20"/>
                <w:szCs w:val="20"/>
                <w:lang w:eastAsia="lv-LV"/>
              </w:rPr>
            </w:pPr>
            <w:r w:rsidRPr="006F264E">
              <w:rPr>
                <w:color w:val="000000"/>
                <w:sz w:val="20"/>
                <w:szCs w:val="20"/>
                <w:lang w:eastAsia="lv-LV"/>
              </w:rPr>
              <w:t>Šo manipulāciju neapmaksā VSIA "Bērnu klīniskā universitātes slimnīca".</w:t>
            </w:r>
          </w:p>
        </w:tc>
        <w:tc>
          <w:tcPr>
            <w:tcW w:w="7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56135FB" w14:textId="77777777" w:rsidR="009B300C" w:rsidRPr="006F264E" w:rsidRDefault="009B300C" w:rsidP="00F52157">
            <w:pPr>
              <w:rPr>
                <w:sz w:val="20"/>
                <w:szCs w:val="20"/>
                <w:lang w:eastAsia="lv-LV"/>
              </w:rPr>
            </w:pPr>
            <w:r w:rsidRPr="006F264E">
              <w:rPr>
                <w:sz w:val="20"/>
                <w:szCs w:val="20"/>
                <w:lang w:eastAsia="lv-LV"/>
              </w:rPr>
              <w:t xml:space="preserve">Veikts tarifa pārrēķins, lai izslēgtu iespēju, ka atsevišķas tarifā iekļautās pozīcijas pārklājas ar manipulāciju 60244. </w:t>
            </w:r>
          </w:p>
        </w:tc>
      </w:tr>
      <w:tr w:rsidR="009B300C" w:rsidRPr="006F264E" w14:paraId="38D318E9" w14:textId="77777777" w:rsidTr="006F5D1A">
        <w:trPr>
          <w:trHeight w:val="2040"/>
        </w:trPr>
        <w:tc>
          <w:tcPr>
            <w:tcW w:w="487" w:type="pct"/>
            <w:tcBorders>
              <w:top w:val="single" w:sz="4" w:space="0" w:color="auto"/>
              <w:left w:val="single" w:sz="4" w:space="0" w:color="auto"/>
              <w:bottom w:val="single" w:sz="4" w:space="0" w:color="auto"/>
              <w:right w:val="single" w:sz="4" w:space="0" w:color="auto"/>
            </w:tcBorders>
            <w:shd w:val="clear" w:color="auto" w:fill="auto"/>
            <w:vAlign w:val="center"/>
          </w:tcPr>
          <w:p w14:paraId="65942C6A" w14:textId="77777777" w:rsidR="009B300C" w:rsidRPr="006F264E" w:rsidRDefault="009B300C" w:rsidP="00F52157">
            <w:pPr>
              <w:jc w:val="center"/>
              <w:rPr>
                <w:color w:val="000000"/>
                <w:sz w:val="20"/>
                <w:szCs w:val="20"/>
              </w:rPr>
            </w:pPr>
            <w:r w:rsidRPr="006F264E">
              <w:rPr>
                <w:color w:val="000000"/>
                <w:sz w:val="20"/>
                <w:szCs w:val="20"/>
              </w:rPr>
              <w:lastRenderedPageBreak/>
              <w:t>Citās sadaļās neiekļautās manipulācijas</w:t>
            </w:r>
          </w:p>
        </w:tc>
        <w:tc>
          <w:tcPr>
            <w:tcW w:w="26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078CDA1" w14:textId="77777777" w:rsidR="009B300C" w:rsidRPr="006F264E" w:rsidRDefault="009B300C" w:rsidP="00F52157">
            <w:pPr>
              <w:jc w:val="center"/>
              <w:rPr>
                <w:sz w:val="20"/>
                <w:szCs w:val="20"/>
                <w:lang w:eastAsia="lv-LV"/>
              </w:rPr>
            </w:pPr>
            <w:r w:rsidRPr="006F264E">
              <w:rPr>
                <w:sz w:val="20"/>
                <w:szCs w:val="20"/>
                <w:lang w:eastAsia="lv-LV"/>
              </w:rPr>
              <w:t>60244</w:t>
            </w:r>
          </w:p>
        </w:tc>
        <w:tc>
          <w:tcPr>
            <w:tcW w:w="1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5755B47" w14:textId="77777777" w:rsidR="009B300C" w:rsidRPr="006F264E" w:rsidRDefault="009B300C" w:rsidP="00F52157">
            <w:pPr>
              <w:jc w:val="center"/>
              <w:rPr>
                <w:color w:val="000000"/>
                <w:sz w:val="20"/>
                <w:szCs w:val="20"/>
              </w:rPr>
            </w:pPr>
            <w:r w:rsidRPr="006F264E">
              <w:rPr>
                <w:color w:val="000000"/>
                <w:sz w:val="20"/>
                <w:szCs w:val="20"/>
              </w:rPr>
              <w:t> </w:t>
            </w:r>
          </w:p>
        </w:tc>
        <w:tc>
          <w:tcPr>
            <w:tcW w:w="84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23B78B3" w14:textId="77777777" w:rsidR="009B300C" w:rsidRPr="006F264E" w:rsidRDefault="009B300C" w:rsidP="00F52157">
            <w:pPr>
              <w:rPr>
                <w:sz w:val="20"/>
                <w:szCs w:val="20"/>
              </w:rPr>
            </w:pPr>
            <w:r w:rsidRPr="006F264E">
              <w:rPr>
                <w:sz w:val="20"/>
                <w:szCs w:val="20"/>
              </w:rPr>
              <w:t xml:space="preserve">Piemaksa manipulācijai 60243 par  skābekļa terapijas nodrošināšanu </w:t>
            </w:r>
            <w:r w:rsidRPr="006F264E">
              <w:rPr>
                <w:color w:val="FF0000"/>
                <w:sz w:val="20"/>
                <w:szCs w:val="20"/>
              </w:rPr>
              <w:t>pieaugušajiem</w:t>
            </w:r>
            <w:r w:rsidRPr="006F264E">
              <w:rPr>
                <w:sz w:val="20"/>
                <w:szCs w:val="20"/>
              </w:rPr>
              <w:t xml:space="preserve">  </w:t>
            </w:r>
            <w:r w:rsidRPr="006F264E">
              <w:rPr>
                <w:strike/>
                <w:sz w:val="20"/>
                <w:szCs w:val="20"/>
              </w:rPr>
              <w:t>pacientiem,</w:t>
            </w:r>
            <w:r w:rsidRPr="006F264E">
              <w:rPr>
                <w:sz w:val="20"/>
                <w:szCs w:val="20"/>
              </w:rPr>
              <w:t xml:space="preserve"> kuri saņem mākslīgās plaušu ventilācijas pakalpojumu mājās (par vienu dienu)</w:t>
            </w:r>
          </w:p>
        </w:tc>
        <w:tc>
          <w:tcPr>
            <w:tcW w:w="2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E926263" w14:textId="77777777" w:rsidR="009B300C" w:rsidRPr="006F264E" w:rsidRDefault="009B300C" w:rsidP="00F52157">
            <w:pPr>
              <w:jc w:val="center"/>
              <w:rPr>
                <w:sz w:val="20"/>
                <w:szCs w:val="20"/>
                <w:lang w:eastAsia="lv-LV"/>
              </w:rPr>
            </w:pPr>
            <w:r w:rsidRPr="006F264E">
              <w:rPr>
                <w:strike/>
                <w:sz w:val="20"/>
                <w:szCs w:val="20"/>
                <w:lang w:eastAsia="lv-LV"/>
              </w:rPr>
              <w:t>6.81</w:t>
            </w:r>
            <w:r w:rsidRPr="006F264E">
              <w:rPr>
                <w:sz w:val="20"/>
                <w:szCs w:val="20"/>
                <w:lang w:eastAsia="lv-LV"/>
              </w:rPr>
              <w:t xml:space="preserve"> </w:t>
            </w:r>
            <w:r w:rsidRPr="006F264E">
              <w:rPr>
                <w:sz w:val="20"/>
                <w:szCs w:val="20"/>
                <w:lang w:eastAsia="lv-LV"/>
              </w:rPr>
              <w:br/>
            </w:r>
            <w:r w:rsidRPr="006F264E">
              <w:rPr>
                <w:color w:val="FF0000"/>
                <w:sz w:val="20"/>
                <w:szCs w:val="20"/>
                <w:lang w:eastAsia="lv-LV"/>
              </w:rPr>
              <w:t>2.09</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0D55772" w14:textId="77777777" w:rsidR="009B300C" w:rsidRPr="006F264E" w:rsidRDefault="009B300C" w:rsidP="00F52157">
            <w:pPr>
              <w:jc w:val="center"/>
              <w:rPr>
                <w:sz w:val="20"/>
                <w:szCs w:val="20"/>
                <w:lang w:eastAsia="lv-LV"/>
              </w:rPr>
            </w:pPr>
            <w:r w:rsidRPr="006F264E">
              <w:rPr>
                <w:sz w:val="20"/>
                <w:szCs w:val="20"/>
                <w:lang w:eastAsia="lv-LV"/>
              </w:rPr>
              <w:t> </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3885E0C" w14:textId="77777777" w:rsidR="009B300C" w:rsidRPr="006F264E" w:rsidRDefault="009B300C" w:rsidP="00F52157">
            <w:pPr>
              <w:jc w:val="center"/>
              <w:rPr>
                <w:color w:val="000000"/>
                <w:sz w:val="20"/>
                <w:szCs w:val="20"/>
              </w:rPr>
            </w:pPr>
            <w:r w:rsidRPr="006F264E">
              <w:rPr>
                <w:color w:val="000000"/>
                <w:sz w:val="20"/>
                <w:szCs w:val="20"/>
              </w:rPr>
              <w:t> </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18CBD96" w14:textId="77777777" w:rsidR="009B300C" w:rsidRPr="006F264E" w:rsidRDefault="009B300C" w:rsidP="00F52157">
            <w:pPr>
              <w:jc w:val="center"/>
              <w:rPr>
                <w:color w:val="FF0000"/>
                <w:sz w:val="20"/>
                <w:szCs w:val="20"/>
              </w:rPr>
            </w:pPr>
            <w:r w:rsidRPr="006F264E">
              <w:rPr>
                <w:color w:val="FF0000"/>
                <w:sz w:val="20"/>
                <w:szCs w:val="20"/>
              </w:rPr>
              <w:t> </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F5216EB" w14:textId="77777777" w:rsidR="009B300C" w:rsidRPr="006F264E" w:rsidRDefault="009B300C" w:rsidP="00F52157">
            <w:pPr>
              <w:jc w:val="center"/>
              <w:rPr>
                <w:color w:val="000000"/>
                <w:sz w:val="20"/>
                <w:szCs w:val="20"/>
              </w:rPr>
            </w:pPr>
            <w:r w:rsidRPr="006F264E">
              <w:rPr>
                <w:color w:val="000000"/>
                <w:sz w:val="20"/>
                <w:szCs w:val="20"/>
              </w:rPr>
              <w:t> </w:t>
            </w:r>
          </w:p>
        </w:tc>
        <w:tc>
          <w:tcPr>
            <w:tcW w:w="31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B461B7F" w14:textId="77777777" w:rsidR="009B300C" w:rsidRPr="006F264E" w:rsidRDefault="009B300C" w:rsidP="00F52157">
            <w:pPr>
              <w:jc w:val="center"/>
              <w:rPr>
                <w:color w:val="000000"/>
                <w:sz w:val="20"/>
                <w:szCs w:val="20"/>
              </w:rPr>
            </w:pPr>
            <w:r w:rsidRPr="006F264E">
              <w:rPr>
                <w:color w:val="000000"/>
                <w:sz w:val="20"/>
                <w:szCs w:val="20"/>
              </w:rPr>
              <w:t> </w:t>
            </w:r>
          </w:p>
        </w:tc>
        <w:tc>
          <w:tcPr>
            <w:tcW w:w="9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B99C714" w14:textId="77777777" w:rsidR="009B300C" w:rsidRPr="006F264E" w:rsidRDefault="009B300C" w:rsidP="00F52157">
            <w:pPr>
              <w:rPr>
                <w:color w:val="000000"/>
                <w:sz w:val="20"/>
                <w:szCs w:val="20"/>
                <w:lang w:eastAsia="lv-LV"/>
              </w:rPr>
            </w:pPr>
            <w:r w:rsidRPr="006F264E">
              <w:rPr>
                <w:color w:val="000000"/>
                <w:sz w:val="20"/>
                <w:szCs w:val="20"/>
                <w:lang w:eastAsia="lv-LV"/>
              </w:rPr>
              <w:t>Samaksu par šo manipulāciju veic tikai par pacientiem, kas saņem mākslīgās plaušu ventilācijas pakalpojumu un ir piemērojama tikai kopā ar manipulāciju 60243. Šo manipulāciju neapmaksā VSIA "Bērnu klīniskā universitātes slimnīca".</w:t>
            </w:r>
          </w:p>
        </w:tc>
        <w:tc>
          <w:tcPr>
            <w:tcW w:w="7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5773258" w14:textId="77777777" w:rsidR="009B300C" w:rsidRPr="006F264E" w:rsidRDefault="009B300C" w:rsidP="00F52157">
            <w:pPr>
              <w:rPr>
                <w:sz w:val="20"/>
                <w:szCs w:val="20"/>
                <w:lang w:eastAsia="lv-LV"/>
              </w:rPr>
            </w:pPr>
            <w:r w:rsidRPr="006F264E">
              <w:rPr>
                <w:sz w:val="20"/>
                <w:szCs w:val="20"/>
                <w:lang w:eastAsia="lv-LV"/>
              </w:rPr>
              <w:t xml:space="preserve">Veikts tarifa pārrēķins, lai izslēgtu iespēju, ka atsevišķas tarifā iekļautās pozīcijas pārklājas ar manipulāciju 60243. </w:t>
            </w:r>
          </w:p>
        </w:tc>
      </w:tr>
      <w:tr w:rsidR="009B300C" w:rsidRPr="006F264E" w14:paraId="629D029A" w14:textId="77777777" w:rsidTr="006F5D1A">
        <w:trPr>
          <w:trHeight w:val="2040"/>
        </w:trPr>
        <w:tc>
          <w:tcPr>
            <w:tcW w:w="487" w:type="pct"/>
            <w:tcBorders>
              <w:top w:val="single" w:sz="4" w:space="0" w:color="auto"/>
              <w:left w:val="single" w:sz="4" w:space="0" w:color="auto"/>
              <w:bottom w:val="single" w:sz="4" w:space="0" w:color="auto"/>
              <w:right w:val="single" w:sz="4" w:space="0" w:color="auto"/>
            </w:tcBorders>
            <w:shd w:val="clear" w:color="auto" w:fill="auto"/>
            <w:vAlign w:val="center"/>
          </w:tcPr>
          <w:p w14:paraId="156F6C4D" w14:textId="77777777" w:rsidR="009B300C" w:rsidRPr="006F264E" w:rsidRDefault="009B300C" w:rsidP="00F52157">
            <w:pPr>
              <w:jc w:val="center"/>
              <w:rPr>
                <w:color w:val="000000"/>
                <w:sz w:val="20"/>
                <w:szCs w:val="20"/>
              </w:rPr>
            </w:pPr>
            <w:r w:rsidRPr="006F264E">
              <w:rPr>
                <w:color w:val="000000"/>
                <w:sz w:val="20"/>
                <w:szCs w:val="20"/>
              </w:rPr>
              <w:t>Citās sadaļās neiekļautās manipulācijas</w:t>
            </w:r>
          </w:p>
        </w:tc>
        <w:tc>
          <w:tcPr>
            <w:tcW w:w="26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E9A8EA7" w14:textId="77777777" w:rsidR="009B300C" w:rsidRPr="006F264E" w:rsidRDefault="009B300C" w:rsidP="00F52157">
            <w:pPr>
              <w:jc w:val="center"/>
              <w:rPr>
                <w:sz w:val="20"/>
                <w:szCs w:val="20"/>
                <w:lang w:eastAsia="lv-LV"/>
              </w:rPr>
            </w:pPr>
            <w:r w:rsidRPr="006F264E">
              <w:rPr>
                <w:sz w:val="20"/>
                <w:szCs w:val="20"/>
                <w:lang w:eastAsia="lv-LV"/>
              </w:rPr>
              <w:t>60250</w:t>
            </w:r>
          </w:p>
        </w:tc>
        <w:tc>
          <w:tcPr>
            <w:tcW w:w="1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A5F7DDA" w14:textId="77777777" w:rsidR="009B300C" w:rsidRPr="006F264E" w:rsidRDefault="009B300C" w:rsidP="00F52157">
            <w:pPr>
              <w:jc w:val="center"/>
              <w:rPr>
                <w:color w:val="000000"/>
                <w:sz w:val="20"/>
                <w:szCs w:val="20"/>
              </w:rPr>
            </w:pPr>
            <w:r w:rsidRPr="006F264E">
              <w:rPr>
                <w:color w:val="000000"/>
                <w:sz w:val="20"/>
                <w:szCs w:val="20"/>
              </w:rPr>
              <w:t> </w:t>
            </w:r>
          </w:p>
        </w:tc>
        <w:tc>
          <w:tcPr>
            <w:tcW w:w="84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C6BDE4C" w14:textId="77777777" w:rsidR="009B300C" w:rsidRPr="006F264E" w:rsidRDefault="009B300C" w:rsidP="00F52157">
            <w:pPr>
              <w:rPr>
                <w:color w:val="000000"/>
                <w:sz w:val="20"/>
                <w:szCs w:val="20"/>
                <w:lang w:eastAsia="lv-LV"/>
              </w:rPr>
            </w:pPr>
            <w:r w:rsidRPr="006F264E">
              <w:rPr>
                <w:color w:val="000000"/>
                <w:sz w:val="20"/>
                <w:szCs w:val="20"/>
                <w:lang w:eastAsia="lv-LV"/>
              </w:rPr>
              <w:t>Speciālista vai ģimenes ārsta mājas vizīte pie pacienta, kuram nepieciešama ilgstoša mākslīgā plaušu ventilācija</w:t>
            </w:r>
          </w:p>
        </w:tc>
        <w:tc>
          <w:tcPr>
            <w:tcW w:w="2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13BFC19" w14:textId="77777777" w:rsidR="009B300C" w:rsidRPr="006F264E" w:rsidRDefault="009B300C" w:rsidP="00F52157">
            <w:pPr>
              <w:jc w:val="center"/>
              <w:rPr>
                <w:sz w:val="20"/>
                <w:szCs w:val="20"/>
                <w:lang w:eastAsia="lv-LV"/>
              </w:rPr>
            </w:pPr>
            <w:r w:rsidRPr="006F264E">
              <w:rPr>
                <w:strike/>
                <w:sz w:val="20"/>
                <w:szCs w:val="20"/>
                <w:lang w:eastAsia="lv-LV"/>
              </w:rPr>
              <w:t>29.05</w:t>
            </w:r>
            <w:r w:rsidRPr="006F264E">
              <w:rPr>
                <w:sz w:val="20"/>
                <w:szCs w:val="20"/>
                <w:lang w:eastAsia="lv-LV"/>
              </w:rPr>
              <w:t xml:space="preserve"> </w:t>
            </w:r>
            <w:r w:rsidRPr="006F264E">
              <w:rPr>
                <w:sz w:val="20"/>
                <w:szCs w:val="20"/>
                <w:lang w:eastAsia="lv-LV"/>
              </w:rPr>
              <w:br/>
            </w:r>
            <w:r w:rsidRPr="006F264E">
              <w:rPr>
                <w:color w:val="FF0000"/>
                <w:sz w:val="20"/>
                <w:szCs w:val="20"/>
                <w:lang w:eastAsia="lv-LV"/>
              </w:rPr>
              <w:t>92.84</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54339E8" w14:textId="77777777" w:rsidR="009B300C" w:rsidRPr="006F264E" w:rsidRDefault="009B300C" w:rsidP="00F52157">
            <w:pPr>
              <w:jc w:val="center"/>
              <w:rPr>
                <w:sz w:val="20"/>
                <w:szCs w:val="20"/>
                <w:lang w:eastAsia="lv-LV"/>
              </w:rPr>
            </w:pP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F111F31" w14:textId="77777777" w:rsidR="009B300C" w:rsidRPr="006F264E" w:rsidRDefault="009B300C" w:rsidP="00F52157">
            <w:pPr>
              <w:jc w:val="center"/>
              <w:rPr>
                <w:color w:val="000000"/>
                <w:sz w:val="20"/>
                <w:szCs w:val="20"/>
              </w:rPr>
            </w:pP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EE6978E" w14:textId="77777777" w:rsidR="009B300C" w:rsidRPr="006F264E" w:rsidRDefault="009B300C" w:rsidP="00F52157">
            <w:pPr>
              <w:jc w:val="center"/>
              <w:rPr>
                <w:color w:val="FF0000"/>
                <w:sz w:val="20"/>
                <w:szCs w:val="20"/>
              </w:rPr>
            </w:pP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F510D0E" w14:textId="77777777" w:rsidR="009B300C" w:rsidRPr="006F264E" w:rsidRDefault="009B300C" w:rsidP="00F52157">
            <w:pPr>
              <w:jc w:val="center"/>
              <w:rPr>
                <w:color w:val="000000"/>
                <w:sz w:val="20"/>
                <w:szCs w:val="20"/>
              </w:rPr>
            </w:pPr>
          </w:p>
        </w:tc>
        <w:tc>
          <w:tcPr>
            <w:tcW w:w="31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36ED68F" w14:textId="77777777" w:rsidR="009B300C" w:rsidRPr="006F264E" w:rsidRDefault="009B300C" w:rsidP="00F52157">
            <w:pPr>
              <w:jc w:val="center"/>
              <w:rPr>
                <w:color w:val="000000"/>
                <w:sz w:val="20"/>
                <w:szCs w:val="20"/>
              </w:rPr>
            </w:pPr>
            <w:r w:rsidRPr="006F264E">
              <w:rPr>
                <w:color w:val="000000"/>
                <w:sz w:val="20"/>
                <w:szCs w:val="20"/>
              </w:rPr>
              <w:t>X</w:t>
            </w:r>
          </w:p>
        </w:tc>
        <w:tc>
          <w:tcPr>
            <w:tcW w:w="9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E2A0B2F" w14:textId="77777777" w:rsidR="009B300C" w:rsidRPr="006F264E" w:rsidRDefault="009B300C" w:rsidP="00F52157">
            <w:pPr>
              <w:rPr>
                <w:color w:val="000000"/>
                <w:sz w:val="20"/>
                <w:szCs w:val="20"/>
                <w:lang w:eastAsia="lv-LV"/>
              </w:rPr>
            </w:pPr>
          </w:p>
        </w:tc>
        <w:tc>
          <w:tcPr>
            <w:tcW w:w="7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DFBDEBF" w14:textId="77777777" w:rsidR="009B300C" w:rsidRPr="006F264E" w:rsidRDefault="009B300C" w:rsidP="00F52157">
            <w:pPr>
              <w:rPr>
                <w:sz w:val="20"/>
                <w:szCs w:val="20"/>
                <w:lang w:eastAsia="lv-LV"/>
              </w:rPr>
            </w:pPr>
            <w:r w:rsidRPr="006F264E">
              <w:rPr>
                <w:sz w:val="20"/>
                <w:szCs w:val="20"/>
                <w:lang w:eastAsia="lv-LV"/>
              </w:rPr>
              <w:t> </w:t>
            </w:r>
          </w:p>
        </w:tc>
      </w:tr>
      <w:tr w:rsidR="009B300C" w:rsidRPr="006F264E" w14:paraId="17658598" w14:textId="77777777" w:rsidTr="006F5D1A">
        <w:trPr>
          <w:trHeight w:val="2040"/>
        </w:trPr>
        <w:tc>
          <w:tcPr>
            <w:tcW w:w="487" w:type="pct"/>
            <w:tcBorders>
              <w:top w:val="single" w:sz="4" w:space="0" w:color="auto"/>
              <w:left w:val="single" w:sz="4" w:space="0" w:color="auto"/>
              <w:bottom w:val="single" w:sz="4" w:space="0" w:color="auto"/>
              <w:right w:val="single" w:sz="4" w:space="0" w:color="auto"/>
            </w:tcBorders>
            <w:shd w:val="clear" w:color="auto" w:fill="auto"/>
            <w:vAlign w:val="center"/>
          </w:tcPr>
          <w:p w14:paraId="3C79B725" w14:textId="77777777" w:rsidR="009B300C" w:rsidRPr="006F264E" w:rsidRDefault="009B300C" w:rsidP="00F52157">
            <w:pPr>
              <w:jc w:val="center"/>
              <w:rPr>
                <w:color w:val="000000"/>
                <w:sz w:val="20"/>
                <w:szCs w:val="20"/>
              </w:rPr>
            </w:pPr>
            <w:r w:rsidRPr="006F264E">
              <w:rPr>
                <w:color w:val="000000"/>
                <w:sz w:val="20"/>
                <w:szCs w:val="20"/>
              </w:rPr>
              <w:t>Citās sadaļās neiekļautās manipulācijas</w:t>
            </w:r>
          </w:p>
        </w:tc>
        <w:tc>
          <w:tcPr>
            <w:tcW w:w="26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473E12E" w14:textId="77777777" w:rsidR="009B300C" w:rsidRPr="006F264E" w:rsidRDefault="009B300C" w:rsidP="00F52157">
            <w:pPr>
              <w:jc w:val="center"/>
              <w:rPr>
                <w:sz w:val="20"/>
                <w:szCs w:val="20"/>
                <w:lang w:eastAsia="lv-LV"/>
              </w:rPr>
            </w:pPr>
            <w:r w:rsidRPr="006F264E">
              <w:rPr>
                <w:sz w:val="20"/>
                <w:szCs w:val="20"/>
                <w:lang w:eastAsia="lv-LV"/>
              </w:rPr>
              <w:t>60251</w:t>
            </w:r>
          </w:p>
        </w:tc>
        <w:tc>
          <w:tcPr>
            <w:tcW w:w="1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C927A48" w14:textId="77777777" w:rsidR="009B300C" w:rsidRPr="006F264E" w:rsidRDefault="009B300C" w:rsidP="00F52157">
            <w:pPr>
              <w:jc w:val="center"/>
              <w:rPr>
                <w:color w:val="000000"/>
                <w:sz w:val="20"/>
                <w:szCs w:val="20"/>
              </w:rPr>
            </w:pPr>
            <w:r w:rsidRPr="006F264E">
              <w:rPr>
                <w:color w:val="000000"/>
                <w:sz w:val="20"/>
                <w:szCs w:val="20"/>
              </w:rPr>
              <w:t> </w:t>
            </w:r>
          </w:p>
        </w:tc>
        <w:tc>
          <w:tcPr>
            <w:tcW w:w="84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A69C417" w14:textId="77777777" w:rsidR="009B300C" w:rsidRPr="006F264E" w:rsidRDefault="009B300C" w:rsidP="00F52157">
            <w:pPr>
              <w:rPr>
                <w:color w:val="000000"/>
                <w:sz w:val="20"/>
                <w:szCs w:val="20"/>
                <w:lang w:eastAsia="lv-LV"/>
              </w:rPr>
            </w:pPr>
            <w:r w:rsidRPr="006F264E">
              <w:rPr>
                <w:color w:val="000000"/>
                <w:sz w:val="20"/>
                <w:szCs w:val="20"/>
                <w:lang w:eastAsia="lv-LV"/>
              </w:rPr>
              <w:t>Ārstniecības un pacientu aprūpes personas mājas vizīte pie pacienta, kuram nepieciešama ilgstoša mākslīgā plaušu ventilācija</w:t>
            </w:r>
          </w:p>
        </w:tc>
        <w:tc>
          <w:tcPr>
            <w:tcW w:w="2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6949F70" w14:textId="77777777" w:rsidR="009B300C" w:rsidRPr="006F264E" w:rsidRDefault="009B300C" w:rsidP="00F52157">
            <w:pPr>
              <w:jc w:val="center"/>
              <w:rPr>
                <w:sz w:val="20"/>
                <w:szCs w:val="20"/>
                <w:lang w:eastAsia="lv-LV"/>
              </w:rPr>
            </w:pPr>
            <w:r w:rsidRPr="006F264E">
              <w:rPr>
                <w:strike/>
                <w:sz w:val="20"/>
                <w:szCs w:val="20"/>
                <w:lang w:eastAsia="lv-LV"/>
              </w:rPr>
              <w:t>23.35</w:t>
            </w:r>
            <w:r w:rsidRPr="006F264E">
              <w:rPr>
                <w:sz w:val="20"/>
                <w:szCs w:val="20"/>
                <w:lang w:eastAsia="lv-LV"/>
              </w:rPr>
              <w:br/>
            </w:r>
            <w:r w:rsidRPr="006F264E">
              <w:rPr>
                <w:color w:val="FF0000"/>
                <w:sz w:val="20"/>
                <w:szCs w:val="20"/>
                <w:lang w:eastAsia="lv-LV"/>
              </w:rPr>
              <w:t>56.47</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EB579E8" w14:textId="77777777" w:rsidR="009B300C" w:rsidRPr="006F264E" w:rsidRDefault="009B300C" w:rsidP="00F52157">
            <w:pPr>
              <w:jc w:val="center"/>
              <w:rPr>
                <w:sz w:val="20"/>
                <w:szCs w:val="20"/>
                <w:lang w:eastAsia="lv-LV"/>
              </w:rPr>
            </w:pP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3129A9D" w14:textId="77777777" w:rsidR="009B300C" w:rsidRPr="006F264E" w:rsidRDefault="009B300C" w:rsidP="00F52157">
            <w:pPr>
              <w:jc w:val="center"/>
              <w:rPr>
                <w:color w:val="000000"/>
                <w:sz w:val="20"/>
                <w:szCs w:val="20"/>
              </w:rPr>
            </w:pP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BC25101" w14:textId="77777777" w:rsidR="009B300C" w:rsidRPr="006F264E" w:rsidRDefault="009B300C" w:rsidP="00F52157">
            <w:pPr>
              <w:jc w:val="center"/>
              <w:rPr>
                <w:color w:val="FF0000"/>
                <w:sz w:val="20"/>
                <w:szCs w:val="20"/>
              </w:rPr>
            </w:pP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8AA5048" w14:textId="77777777" w:rsidR="009B300C" w:rsidRPr="006F264E" w:rsidRDefault="009B300C" w:rsidP="00F52157">
            <w:pPr>
              <w:jc w:val="center"/>
              <w:rPr>
                <w:color w:val="000000"/>
                <w:sz w:val="20"/>
                <w:szCs w:val="20"/>
              </w:rPr>
            </w:pPr>
          </w:p>
        </w:tc>
        <w:tc>
          <w:tcPr>
            <w:tcW w:w="31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8D6A77B" w14:textId="77777777" w:rsidR="009B300C" w:rsidRPr="006F264E" w:rsidRDefault="009B300C" w:rsidP="00F52157">
            <w:pPr>
              <w:jc w:val="center"/>
              <w:rPr>
                <w:color w:val="000000"/>
                <w:sz w:val="20"/>
                <w:szCs w:val="20"/>
              </w:rPr>
            </w:pPr>
          </w:p>
        </w:tc>
        <w:tc>
          <w:tcPr>
            <w:tcW w:w="9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DE404E8" w14:textId="77777777" w:rsidR="009B300C" w:rsidRPr="006F264E" w:rsidRDefault="009B300C" w:rsidP="00F52157">
            <w:pPr>
              <w:rPr>
                <w:color w:val="000000"/>
                <w:sz w:val="20"/>
                <w:szCs w:val="20"/>
                <w:lang w:eastAsia="lv-LV"/>
              </w:rPr>
            </w:pPr>
          </w:p>
        </w:tc>
        <w:tc>
          <w:tcPr>
            <w:tcW w:w="7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F9D0F6D" w14:textId="77777777" w:rsidR="009B300C" w:rsidRPr="006F264E" w:rsidRDefault="009B300C" w:rsidP="00F52157">
            <w:pPr>
              <w:rPr>
                <w:sz w:val="20"/>
                <w:szCs w:val="20"/>
                <w:lang w:eastAsia="lv-LV"/>
              </w:rPr>
            </w:pPr>
            <w:r w:rsidRPr="006F264E">
              <w:rPr>
                <w:sz w:val="20"/>
                <w:szCs w:val="20"/>
                <w:lang w:eastAsia="lv-LV"/>
              </w:rPr>
              <w:t> </w:t>
            </w:r>
          </w:p>
        </w:tc>
      </w:tr>
      <w:tr w:rsidR="009B300C" w:rsidRPr="006F264E" w14:paraId="7BFFB04C" w14:textId="77777777" w:rsidTr="006F5D1A">
        <w:trPr>
          <w:trHeight w:val="396"/>
        </w:trPr>
        <w:tc>
          <w:tcPr>
            <w:tcW w:w="487" w:type="pct"/>
            <w:tcBorders>
              <w:top w:val="single" w:sz="4" w:space="0" w:color="auto"/>
              <w:left w:val="single" w:sz="4" w:space="0" w:color="auto"/>
              <w:bottom w:val="single" w:sz="4" w:space="0" w:color="auto"/>
              <w:right w:val="single" w:sz="4" w:space="0" w:color="auto"/>
            </w:tcBorders>
            <w:shd w:val="clear" w:color="auto" w:fill="auto"/>
            <w:vAlign w:val="center"/>
          </w:tcPr>
          <w:p w14:paraId="2CC2C627" w14:textId="77777777" w:rsidR="009B300C" w:rsidRPr="006F264E" w:rsidRDefault="009B300C" w:rsidP="00F52157">
            <w:pPr>
              <w:jc w:val="center"/>
              <w:rPr>
                <w:color w:val="000000"/>
                <w:sz w:val="20"/>
                <w:szCs w:val="20"/>
              </w:rPr>
            </w:pPr>
            <w:r w:rsidRPr="006F264E">
              <w:rPr>
                <w:color w:val="000000"/>
                <w:sz w:val="20"/>
                <w:szCs w:val="20"/>
              </w:rPr>
              <w:t>Citās sadaļās neiekļautās manipulācijas</w:t>
            </w:r>
          </w:p>
        </w:tc>
        <w:tc>
          <w:tcPr>
            <w:tcW w:w="26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73886E8" w14:textId="77777777" w:rsidR="009B300C" w:rsidRPr="006F264E" w:rsidRDefault="009B300C" w:rsidP="00F52157">
            <w:pPr>
              <w:jc w:val="center"/>
              <w:rPr>
                <w:sz w:val="20"/>
                <w:szCs w:val="20"/>
                <w:lang w:eastAsia="lv-LV"/>
              </w:rPr>
            </w:pPr>
            <w:r w:rsidRPr="006F264E">
              <w:rPr>
                <w:sz w:val="20"/>
                <w:szCs w:val="20"/>
                <w:lang w:eastAsia="lv-LV"/>
              </w:rPr>
              <w:t>60246</w:t>
            </w:r>
          </w:p>
        </w:tc>
        <w:tc>
          <w:tcPr>
            <w:tcW w:w="1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E9C49B9" w14:textId="77777777" w:rsidR="009B300C" w:rsidRPr="006F264E" w:rsidRDefault="009B300C" w:rsidP="00F52157">
            <w:pPr>
              <w:jc w:val="center"/>
              <w:rPr>
                <w:color w:val="000000"/>
                <w:sz w:val="20"/>
                <w:szCs w:val="20"/>
              </w:rPr>
            </w:pPr>
            <w:r w:rsidRPr="006F264E">
              <w:rPr>
                <w:color w:val="000000"/>
                <w:sz w:val="20"/>
                <w:szCs w:val="20"/>
              </w:rPr>
              <w:t> </w:t>
            </w:r>
          </w:p>
        </w:tc>
        <w:tc>
          <w:tcPr>
            <w:tcW w:w="84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CC51713"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Samaksa par </w:t>
            </w:r>
            <w:proofErr w:type="spellStart"/>
            <w:r w:rsidRPr="006F264E">
              <w:rPr>
                <w:color w:val="000000"/>
                <w:sz w:val="20"/>
                <w:szCs w:val="20"/>
                <w:lang w:eastAsia="lv-LV"/>
              </w:rPr>
              <w:t>parenterālās</w:t>
            </w:r>
            <w:proofErr w:type="spellEnd"/>
            <w:r w:rsidRPr="006F264E">
              <w:rPr>
                <w:color w:val="000000"/>
                <w:sz w:val="20"/>
                <w:szCs w:val="20"/>
                <w:lang w:eastAsia="lv-LV"/>
              </w:rPr>
              <w:t xml:space="preserve"> barošanas nodrošinājumu, ieskaitot barošanas maisījumu izmaksas, bērniem mājās. Norāda ne vairāk kā vienu reizi diennaktī vienam pacientam</w:t>
            </w:r>
          </w:p>
        </w:tc>
        <w:tc>
          <w:tcPr>
            <w:tcW w:w="2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012F7B7" w14:textId="77777777" w:rsidR="009B300C" w:rsidRPr="006F264E" w:rsidRDefault="009B300C" w:rsidP="00F52157">
            <w:pPr>
              <w:jc w:val="center"/>
              <w:rPr>
                <w:sz w:val="20"/>
                <w:szCs w:val="20"/>
                <w:lang w:eastAsia="lv-LV"/>
              </w:rPr>
            </w:pPr>
            <w:r w:rsidRPr="006F264E">
              <w:rPr>
                <w:strike/>
                <w:sz w:val="20"/>
                <w:szCs w:val="20"/>
                <w:lang w:eastAsia="lv-LV"/>
              </w:rPr>
              <w:t>48.65</w:t>
            </w:r>
            <w:r w:rsidRPr="006F264E">
              <w:rPr>
                <w:sz w:val="20"/>
                <w:szCs w:val="20"/>
                <w:lang w:eastAsia="lv-LV"/>
              </w:rPr>
              <w:t xml:space="preserve"> </w:t>
            </w:r>
            <w:r w:rsidRPr="006F264E">
              <w:rPr>
                <w:sz w:val="20"/>
                <w:szCs w:val="20"/>
                <w:lang w:eastAsia="lv-LV"/>
              </w:rPr>
              <w:br/>
            </w:r>
            <w:r w:rsidRPr="006F264E">
              <w:rPr>
                <w:color w:val="FF0000"/>
                <w:sz w:val="20"/>
                <w:szCs w:val="20"/>
                <w:lang w:eastAsia="lv-LV"/>
              </w:rPr>
              <w:t>87.78</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2B5E9B8" w14:textId="77777777" w:rsidR="009B300C" w:rsidRPr="006F264E" w:rsidRDefault="009B300C" w:rsidP="00F52157">
            <w:pPr>
              <w:jc w:val="center"/>
              <w:rPr>
                <w:sz w:val="20"/>
                <w:szCs w:val="20"/>
                <w:lang w:eastAsia="lv-LV"/>
              </w:rPr>
            </w:pP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7D40132" w14:textId="77777777" w:rsidR="009B300C" w:rsidRPr="006F264E" w:rsidRDefault="009B300C" w:rsidP="00F52157">
            <w:pPr>
              <w:jc w:val="center"/>
              <w:rPr>
                <w:color w:val="000000"/>
                <w:sz w:val="20"/>
                <w:szCs w:val="20"/>
              </w:rPr>
            </w:pP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B3ED4B3" w14:textId="77777777" w:rsidR="009B300C" w:rsidRPr="006F264E" w:rsidRDefault="009B300C" w:rsidP="00F52157">
            <w:pPr>
              <w:jc w:val="center"/>
              <w:rPr>
                <w:color w:val="FF0000"/>
                <w:sz w:val="20"/>
                <w:szCs w:val="20"/>
              </w:rPr>
            </w:pP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472A255" w14:textId="77777777" w:rsidR="009B300C" w:rsidRPr="006F264E" w:rsidRDefault="009B300C" w:rsidP="00F52157">
            <w:pPr>
              <w:jc w:val="center"/>
              <w:rPr>
                <w:color w:val="000000"/>
                <w:sz w:val="20"/>
                <w:szCs w:val="20"/>
              </w:rPr>
            </w:pPr>
          </w:p>
        </w:tc>
        <w:tc>
          <w:tcPr>
            <w:tcW w:w="31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CCA5F68" w14:textId="77777777" w:rsidR="009B300C" w:rsidRPr="006F264E" w:rsidRDefault="009B300C" w:rsidP="00F52157">
            <w:pPr>
              <w:jc w:val="center"/>
              <w:rPr>
                <w:color w:val="000000"/>
                <w:sz w:val="20"/>
                <w:szCs w:val="20"/>
              </w:rPr>
            </w:pPr>
          </w:p>
        </w:tc>
        <w:tc>
          <w:tcPr>
            <w:tcW w:w="9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ABB1263" w14:textId="77777777" w:rsidR="009B300C" w:rsidRPr="006F264E" w:rsidRDefault="009B300C" w:rsidP="00F52157">
            <w:pPr>
              <w:rPr>
                <w:color w:val="000000"/>
                <w:sz w:val="20"/>
                <w:szCs w:val="20"/>
                <w:lang w:eastAsia="lv-LV"/>
              </w:rPr>
            </w:pPr>
          </w:p>
        </w:tc>
        <w:tc>
          <w:tcPr>
            <w:tcW w:w="7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5BD58AC" w14:textId="77777777" w:rsidR="009B300C" w:rsidRPr="006F264E" w:rsidRDefault="009B300C" w:rsidP="00F52157">
            <w:pPr>
              <w:rPr>
                <w:sz w:val="20"/>
                <w:szCs w:val="20"/>
                <w:lang w:eastAsia="lv-LV"/>
              </w:rPr>
            </w:pPr>
            <w:r w:rsidRPr="006F264E">
              <w:rPr>
                <w:sz w:val="20"/>
                <w:szCs w:val="20"/>
                <w:lang w:eastAsia="lv-LV"/>
              </w:rPr>
              <w:t> </w:t>
            </w:r>
          </w:p>
        </w:tc>
      </w:tr>
      <w:tr w:rsidR="009B300C" w:rsidRPr="006F264E" w14:paraId="4C3917CC" w14:textId="77777777" w:rsidTr="006F5D1A">
        <w:trPr>
          <w:trHeight w:val="1868"/>
        </w:trPr>
        <w:tc>
          <w:tcPr>
            <w:tcW w:w="487" w:type="pct"/>
            <w:tcBorders>
              <w:top w:val="single" w:sz="4" w:space="0" w:color="auto"/>
              <w:left w:val="single" w:sz="4" w:space="0" w:color="auto"/>
              <w:bottom w:val="single" w:sz="4" w:space="0" w:color="auto"/>
              <w:right w:val="single" w:sz="4" w:space="0" w:color="auto"/>
            </w:tcBorders>
            <w:shd w:val="clear" w:color="auto" w:fill="auto"/>
            <w:vAlign w:val="center"/>
          </w:tcPr>
          <w:p w14:paraId="1B1B5084" w14:textId="77777777" w:rsidR="009B300C" w:rsidRPr="006F264E" w:rsidRDefault="009B300C" w:rsidP="00F52157">
            <w:pPr>
              <w:jc w:val="center"/>
              <w:rPr>
                <w:color w:val="000000"/>
                <w:sz w:val="20"/>
                <w:szCs w:val="20"/>
              </w:rPr>
            </w:pPr>
            <w:r w:rsidRPr="006F264E">
              <w:rPr>
                <w:color w:val="000000"/>
                <w:sz w:val="20"/>
                <w:szCs w:val="20"/>
              </w:rPr>
              <w:lastRenderedPageBreak/>
              <w:t>Neiroloģija</w:t>
            </w:r>
          </w:p>
        </w:tc>
        <w:tc>
          <w:tcPr>
            <w:tcW w:w="26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1ECAA01" w14:textId="77777777" w:rsidR="009B300C" w:rsidRPr="006F264E" w:rsidRDefault="009B300C" w:rsidP="00F52157">
            <w:pPr>
              <w:jc w:val="center"/>
              <w:rPr>
                <w:sz w:val="20"/>
                <w:szCs w:val="20"/>
                <w:lang w:eastAsia="lv-LV"/>
              </w:rPr>
            </w:pPr>
            <w:r w:rsidRPr="006F264E">
              <w:rPr>
                <w:sz w:val="20"/>
                <w:szCs w:val="20"/>
                <w:lang w:eastAsia="lv-LV"/>
              </w:rPr>
              <w:t>11006</w:t>
            </w:r>
          </w:p>
        </w:tc>
        <w:tc>
          <w:tcPr>
            <w:tcW w:w="1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F4297DE" w14:textId="77777777" w:rsidR="009B300C" w:rsidRPr="006F264E" w:rsidRDefault="009B300C" w:rsidP="00F52157">
            <w:pPr>
              <w:jc w:val="center"/>
              <w:rPr>
                <w:color w:val="000000"/>
                <w:sz w:val="20"/>
                <w:szCs w:val="20"/>
              </w:rPr>
            </w:pPr>
            <w:r w:rsidRPr="006F264E">
              <w:rPr>
                <w:color w:val="000000"/>
                <w:sz w:val="20"/>
                <w:szCs w:val="20"/>
              </w:rPr>
              <w:t>*</w:t>
            </w:r>
          </w:p>
        </w:tc>
        <w:tc>
          <w:tcPr>
            <w:tcW w:w="84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8C8FFA2"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Atsevišķu muskuļu šķiedru </w:t>
            </w:r>
            <w:proofErr w:type="spellStart"/>
            <w:r w:rsidRPr="006F264E">
              <w:rPr>
                <w:color w:val="000000"/>
                <w:sz w:val="20"/>
                <w:szCs w:val="20"/>
                <w:lang w:eastAsia="lv-LV"/>
              </w:rPr>
              <w:t>elektromiogrāfija</w:t>
            </w:r>
            <w:proofErr w:type="spellEnd"/>
            <w:r w:rsidRPr="006F264E">
              <w:rPr>
                <w:color w:val="000000"/>
                <w:sz w:val="20"/>
                <w:szCs w:val="20"/>
                <w:lang w:eastAsia="lv-LV"/>
              </w:rPr>
              <w:t xml:space="preserve"> ar adatu elektrodiem</w:t>
            </w:r>
          </w:p>
        </w:tc>
        <w:tc>
          <w:tcPr>
            <w:tcW w:w="2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203CE7C" w14:textId="77777777" w:rsidR="009B300C" w:rsidRPr="006F264E" w:rsidRDefault="009B300C" w:rsidP="00F52157">
            <w:pPr>
              <w:jc w:val="center"/>
              <w:rPr>
                <w:sz w:val="20"/>
                <w:szCs w:val="20"/>
                <w:lang w:eastAsia="lv-LV"/>
              </w:rPr>
            </w:pPr>
            <w:r w:rsidRPr="006F264E">
              <w:rPr>
                <w:strike/>
                <w:sz w:val="20"/>
                <w:szCs w:val="20"/>
                <w:lang w:eastAsia="lv-LV"/>
              </w:rPr>
              <w:t>28.16</w:t>
            </w:r>
            <w:r w:rsidRPr="006F264E">
              <w:rPr>
                <w:sz w:val="20"/>
                <w:szCs w:val="20"/>
                <w:lang w:eastAsia="lv-LV"/>
              </w:rPr>
              <w:br/>
            </w:r>
            <w:r w:rsidRPr="006F264E">
              <w:rPr>
                <w:color w:val="FF0000"/>
                <w:sz w:val="20"/>
                <w:szCs w:val="20"/>
                <w:lang w:eastAsia="lv-LV"/>
              </w:rPr>
              <w:t>28.28</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7151C59" w14:textId="77777777" w:rsidR="009B300C" w:rsidRPr="006F264E" w:rsidRDefault="009B300C" w:rsidP="00F52157">
            <w:pPr>
              <w:jc w:val="center"/>
              <w:rPr>
                <w:sz w:val="20"/>
                <w:szCs w:val="20"/>
                <w:lang w:eastAsia="lv-LV"/>
              </w:rPr>
            </w:pPr>
            <w:r w:rsidRPr="006F264E">
              <w:rPr>
                <w:sz w:val="20"/>
                <w:szCs w:val="20"/>
                <w:lang w:eastAsia="lv-LV"/>
              </w:rPr>
              <w:t> </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FED701B" w14:textId="77777777" w:rsidR="009B300C" w:rsidRPr="006F264E" w:rsidRDefault="009B300C" w:rsidP="00F52157">
            <w:pPr>
              <w:jc w:val="center"/>
              <w:rPr>
                <w:color w:val="000000"/>
                <w:sz w:val="20"/>
                <w:szCs w:val="20"/>
              </w:rPr>
            </w:pPr>
            <w:r w:rsidRPr="006F264E">
              <w:rPr>
                <w:color w:val="000000"/>
                <w:sz w:val="20"/>
                <w:szCs w:val="20"/>
              </w:rPr>
              <w:t> </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2F28A42" w14:textId="77777777" w:rsidR="009B300C" w:rsidRPr="006F264E" w:rsidRDefault="009B300C" w:rsidP="00F52157">
            <w:pPr>
              <w:jc w:val="center"/>
              <w:rPr>
                <w:color w:val="FF0000"/>
                <w:sz w:val="20"/>
                <w:szCs w:val="20"/>
              </w:rPr>
            </w:pPr>
            <w:r w:rsidRPr="006F264E">
              <w:rPr>
                <w:color w:val="FF0000"/>
                <w:sz w:val="20"/>
                <w:szCs w:val="20"/>
              </w:rPr>
              <w:t> </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DAEE6A2" w14:textId="77777777" w:rsidR="009B300C" w:rsidRPr="006F264E" w:rsidRDefault="009B300C" w:rsidP="00F52157">
            <w:pPr>
              <w:jc w:val="center"/>
              <w:rPr>
                <w:color w:val="000000"/>
                <w:sz w:val="20"/>
                <w:szCs w:val="20"/>
              </w:rPr>
            </w:pPr>
            <w:r w:rsidRPr="006F264E">
              <w:rPr>
                <w:color w:val="000000"/>
                <w:sz w:val="20"/>
                <w:szCs w:val="20"/>
              </w:rPr>
              <w:t> </w:t>
            </w:r>
          </w:p>
        </w:tc>
        <w:tc>
          <w:tcPr>
            <w:tcW w:w="31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9D2BAD4" w14:textId="77777777" w:rsidR="009B300C" w:rsidRPr="006F264E" w:rsidRDefault="009B300C" w:rsidP="00F52157">
            <w:pPr>
              <w:jc w:val="center"/>
              <w:rPr>
                <w:color w:val="000000"/>
                <w:sz w:val="20"/>
                <w:szCs w:val="20"/>
              </w:rPr>
            </w:pPr>
            <w:r w:rsidRPr="006F264E">
              <w:rPr>
                <w:color w:val="000000"/>
                <w:sz w:val="20"/>
                <w:szCs w:val="20"/>
              </w:rPr>
              <w:t> </w:t>
            </w:r>
          </w:p>
        </w:tc>
        <w:tc>
          <w:tcPr>
            <w:tcW w:w="9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4563919" w14:textId="77777777" w:rsidR="009B300C" w:rsidRPr="006F264E" w:rsidRDefault="009B300C" w:rsidP="00F52157">
            <w:pPr>
              <w:rPr>
                <w:color w:val="000000"/>
                <w:sz w:val="20"/>
                <w:szCs w:val="20"/>
                <w:lang w:eastAsia="lv-LV"/>
              </w:rPr>
            </w:pPr>
            <w:r w:rsidRPr="006F264E">
              <w:rPr>
                <w:color w:val="000000"/>
                <w:sz w:val="20"/>
                <w:szCs w:val="20"/>
                <w:lang w:eastAsia="lv-LV"/>
              </w:rPr>
              <w:t>Pielietojot manipulāciju plānveidā ambulatoram pacientam, samaksa par to tiek veikta, ja norādīta diagnoze G12; G70–G73; M60; P14; S14; S34; S44; S54; S64; S74; S84 vai ja manipulācija pielietota bērnam.</w:t>
            </w:r>
          </w:p>
        </w:tc>
        <w:tc>
          <w:tcPr>
            <w:tcW w:w="7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AD94502" w14:textId="77777777" w:rsidR="009B300C" w:rsidRPr="006F264E" w:rsidRDefault="009B300C" w:rsidP="00F52157">
            <w:pPr>
              <w:rPr>
                <w:sz w:val="20"/>
                <w:szCs w:val="20"/>
                <w:lang w:eastAsia="lv-LV"/>
              </w:rPr>
            </w:pPr>
            <w:r w:rsidRPr="006F264E">
              <w:rPr>
                <w:sz w:val="20"/>
                <w:szCs w:val="20"/>
                <w:lang w:eastAsia="lv-LV"/>
              </w:rPr>
              <w:t> </w:t>
            </w:r>
          </w:p>
        </w:tc>
      </w:tr>
      <w:tr w:rsidR="009B300C" w:rsidRPr="006F264E" w14:paraId="6E234307" w14:textId="77777777" w:rsidTr="006F5D1A">
        <w:trPr>
          <w:trHeight w:val="2040"/>
        </w:trPr>
        <w:tc>
          <w:tcPr>
            <w:tcW w:w="487" w:type="pct"/>
            <w:tcBorders>
              <w:top w:val="single" w:sz="4" w:space="0" w:color="auto"/>
              <w:left w:val="single" w:sz="4" w:space="0" w:color="auto"/>
              <w:bottom w:val="single" w:sz="4" w:space="0" w:color="auto"/>
              <w:right w:val="single" w:sz="4" w:space="0" w:color="auto"/>
            </w:tcBorders>
            <w:shd w:val="clear" w:color="auto" w:fill="auto"/>
            <w:vAlign w:val="center"/>
          </w:tcPr>
          <w:p w14:paraId="4552BE2F" w14:textId="77777777" w:rsidR="009B300C" w:rsidRPr="006F264E" w:rsidRDefault="009B300C" w:rsidP="00F52157">
            <w:pPr>
              <w:jc w:val="center"/>
              <w:rPr>
                <w:color w:val="000000"/>
                <w:sz w:val="20"/>
                <w:szCs w:val="20"/>
              </w:rPr>
            </w:pPr>
            <w:r w:rsidRPr="006F264E">
              <w:rPr>
                <w:color w:val="000000"/>
                <w:sz w:val="20"/>
                <w:szCs w:val="20"/>
              </w:rPr>
              <w:t>Neiroloģija</w:t>
            </w:r>
          </w:p>
        </w:tc>
        <w:tc>
          <w:tcPr>
            <w:tcW w:w="26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256D915" w14:textId="77777777" w:rsidR="009B300C" w:rsidRPr="006F264E" w:rsidRDefault="009B300C" w:rsidP="00F52157">
            <w:pPr>
              <w:jc w:val="center"/>
              <w:rPr>
                <w:sz w:val="20"/>
                <w:szCs w:val="20"/>
                <w:lang w:eastAsia="lv-LV"/>
              </w:rPr>
            </w:pPr>
            <w:r w:rsidRPr="006F264E">
              <w:rPr>
                <w:sz w:val="20"/>
                <w:szCs w:val="20"/>
                <w:lang w:eastAsia="lv-LV"/>
              </w:rPr>
              <w:t>11010</w:t>
            </w:r>
          </w:p>
        </w:tc>
        <w:tc>
          <w:tcPr>
            <w:tcW w:w="1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8D2C376" w14:textId="77777777" w:rsidR="009B300C" w:rsidRPr="006F264E" w:rsidRDefault="009B300C" w:rsidP="00F52157">
            <w:pPr>
              <w:jc w:val="center"/>
              <w:rPr>
                <w:color w:val="000000"/>
                <w:sz w:val="20"/>
                <w:szCs w:val="20"/>
              </w:rPr>
            </w:pPr>
            <w:r w:rsidRPr="006F264E">
              <w:rPr>
                <w:color w:val="000000"/>
                <w:sz w:val="20"/>
                <w:szCs w:val="20"/>
              </w:rPr>
              <w:t> </w:t>
            </w:r>
          </w:p>
        </w:tc>
        <w:tc>
          <w:tcPr>
            <w:tcW w:w="84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8A14EA0" w14:textId="77777777" w:rsidR="009B300C" w:rsidRPr="006F264E" w:rsidRDefault="009B300C" w:rsidP="00F52157">
            <w:pPr>
              <w:rPr>
                <w:color w:val="000000"/>
                <w:sz w:val="20"/>
                <w:szCs w:val="20"/>
                <w:lang w:eastAsia="lv-LV"/>
              </w:rPr>
            </w:pPr>
            <w:proofErr w:type="spellStart"/>
            <w:r w:rsidRPr="006F264E">
              <w:rPr>
                <w:color w:val="000000"/>
                <w:sz w:val="20"/>
                <w:szCs w:val="20"/>
                <w:lang w:eastAsia="lv-LV"/>
              </w:rPr>
              <w:t>Miastēniskās</w:t>
            </w:r>
            <w:proofErr w:type="spellEnd"/>
            <w:r w:rsidRPr="006F264E">
              <w:rPr>
                <w:color w:val="000000"/>
                <w:sz w:val="20"/>
                <w:szCs w:val="20"/>
                <w:lang w:eastAsia="lv-LV"/>
              </w:rPr>
              <w:t xml:space="preserve"> reakcijas noteikšana</w:t>
            </w:r>
          </w:p>
        </w:tc>
        <w:tc>
          <w:tcPr>
            <w:tcW w:w="2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F5211EA" w14:textId="77777777" w:rsidR="009B300C" w:rsidRPr="006F264E" w:rsidRDefault="009B300C" w:rsidP="00F52157">
            <w:pPr>
              <w:jc w:val="center"/>
              <w:rPr>
                <w:sz w:val="20"/>
                <w:szCs w:val="20"/>
                <w:lang w:eastAsia="lv-LV"/>
              </w:rPr>
            </w:pPr>
            <w:r w:rsidRPr="006F264E">
              <w:rPr>
                <w:strike/>
                <w:sz w:val="20"/>
                <w:szCs w:val="20"/>
                <w:lang w:eastAsia="lv-LV"/>
              </w:rPr>
              <w:t>10.61</w:t>
            </w:r>
            <w:r w:rsidRPr="006F264E">
              <w:rPr>
                <w:sz w:val="20"/>
                <w:szCs w:val="20"/>
                <w:lang w:eastAsia="lv-LV"/>
              </w:rPr>
              <w:br/>
            </w:r>
            <w:r w:rsidRPr="006F264E">
              <w:rPr>
                <w:color w:val="FF0000"/>
                <w:sz w:val="20"/>
                <w:szCs w:val="20"/>
                <w:lang w:eastAsia="lv-LV"/>
              </w:rPr>
              <w:t>13.69</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A8603EB" w14:textId="77777777" w:rsidR="009B300C" w:rsidRPr="006F264E" w:rsidRDefault="009B300C" w:rsidP="00F52157">
            <w:pPr>
              <w:jc w:val="center"/>
              <w:rPr>
                <w:sz w:val="20"/>
                <w:szCs w:val="20"/>
                <w:lang w:eastAsia="lv-LV"/>
              </w:rPr>
            </w:pPr>
            <w:r w:rsidRPr="006F264E">
              <w:rPr>
                <w:sz w:val="20"/>
                <w:szCs w:val="20"/>
                <w:lang w:eastAsia="lv-LV"/>
              </w:rPr>
              <w:t> </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25113E7" w14:textId="77777777" w:rsidR="009B300C" w:rsidRPr="006F264E" w:rsidRDefault="009B300C" w:rsidP="00F52157">
            <w:pPr>
              <w:jc w:val="center"/>
              <w:rPr>
                <w:color w:val="000000"/>
                <w:sz w:val="20"/>
                <w:szCs w:val="20"/>
              </w:rPr>
            </w:pPr>
            <w:r w:rsidRPr="006F264E">
              <w:rPr>
                <w:color w:val="000000"/>
                <w:sz w:val="20"/>
                <w:szCs w:val="20"/>
              </w:rPr>
              <w:t> </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B757457" w14:textId="77777777" w:rsidR="009B300C" w:rsidRPr="006F264E" w:rsidRDefault="009B300C" w:rsidP="00F52157">
            <w:pPr>
              <w:jc w:val="center"/>
              <w:rPr>
                <w:color w:val="FF0000"/>
                <w:sz w:val="20"/>
                <w:szCs w:val="20"/>
              </w:rPr>
            </w:pPr>
            <w:r w:rsidRPr="006F264E">
              <w:rPr>
                <w:color w:val="FF0000"/>
                <w:sz w:val="20"/>
                <w:szCs w:val="20"/>
              </w:rPr>
              <w:t> </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3FCE4FA" w14:textId="77777777" w:rsidR="009B300C" w:rsidRPr="006F264E" w:rsidRDefault="009B300C" w:rsidP="00F52157">
            <w:pPr>
              <w:jc w:val="center"/>
              <w:rPr>
                <w:color w:val="000000"/>
                <w:sz w:val="20"/>
                <w:szCs w:val="20"/>
              </w:rPr>
            </w:pPr>
            <w:r w:rsidRPr="006F264E">
              <w:rPr>
                <w:color w:val="000000"/>
                <w:sz w:val="20"/>
                <w:szCs w:val="20"/>
              </w:rPr>
              <w:t> </w:t>
            </w:r>
          </w:p>
        </w:tc>
        <w:tc>
          <w:tcPr>
            <w:tcW w:w="31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7E92D94" w14:textId="77777777" w:rsidR="009B300C" w:rsidRPr="006F264E" w:rsidRDefault="009B300C" w:rsidP="00F52157">
            <w:pPr>
              <w:jc w:val="center"/>
              <w:rPr>
                <w:color w:val="000000"/>
                <w:sz w:val="20"/>
                <w:szCs w:val="20"/>
              </w:rPr>
            </w:pPr>
            <w:r w:rsidRPr="006F264E">
              <w:rPr>
                <w:color w:val="000000"/>
                <w:sz w:val="20"/>
                <w:szCs w:val="20"/>
              </w:rPr>
              <w:t> </w:t>
            </w:r>
          </w:p>
        </w:tc>
        <w:tc>
          <w:tcPr>
            <w:tcW w:w="9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78649AD" w14:textId="77777777" w:rsidR="009B300C" w:rsidRPr="006F264E" w:rsidRDefault="009B300C" w:rsidP="00F52157">
            <w:pPr>
              <w:rPr>
                <w:color w:val="000000"/>
                <w:sz w:val="20"/>
                <w:szCs w:val="20"/>
                <w:lang w:eastAsia="lv-LV"/>
              </w:rPr>
            </w:pPr>
            <w:r w:rsidRPr="006F264E">
              <w:rPr>
                <w:color w:val="000000"/>
                <w:sz w:val="20"/>
                <w:szCs w:val="20"/>
                <w:lang w:eastAsia="lv-LV"/>
              </w:rPr>
              <w:t>Pielietojot manipulāciju plānveidā ambulatoram pacientam, samaksa par to tiek veikta, ja norādīta diagnoze G70; G73; P94.0 vai ja manipulācija pielietota bērnam.</w:t>
            </w:r>
          </w:p>
        </w:tc>
        <w:tc>
          <w:tcPr>
            <w:tcW w:w="7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5C5538E" w14:textId="77777777" w:rsidR="009B300C" w:rsidRPr="006F264E" w:rsidRDefault="009B300C" w:rsidP="00F52157">
            <w:pPr>
              <w:rPr>
                <w:sz w:val="20"/>
                <w:szCs w:val="20"/>
                <w:lang w:eastAsia="lv-LV"/>
              </w:rPr>
            </w:pPr>
            <w:r w:rsidRPr="006F264E">
              <w:rPr>
                <w:sz w:val="20"/>
                <w:szCs w:val="20"/>
                <w:lang w:eastAsia="lv-LV"/>
              </w:rPr>
              <w:t> </w:t>
            </w:r>
          </w:p>
        </w:tc>
      </w:tr>
      <w:tr w:rsidR="009B300C" w:rsidRPr="006F264E" w14:paraId="13FF3395" w14:textId="77777777" w:rsidTr="006F5D1A">
        <w:trPr>
          <w:trHeight w:val="1249"/>
        </w:trPr>
        <w:tc>
          <w:tcPr>
            <w:tcW w:w="487" w:type="pct"/>
            <w:tcBorders>
              <w:top w:val="single" w:sz="4" w:space="0" w:color="auto"/>
              <w:left w:val="single" w:sz="4" w:space="0" w:color="auto"/>
              <w:bottom w:val="single" w:sz="4" w:space="0" w:color="auto"/>
              <w:right w:val="single" w:sz="4" w:space="0" w:color="auto"/>
            </w:tcBorders>
            <w:shd w:val="clear" w:color="auto" w:fill="auto"/>
            <w:vAlign w:val="center"/>
          </w:tcPr>
          <w:p w14:paraId="59CF5894" w14:textId="77777777" w:rsidR="009B300C" w:rsidRPr="006F264E" w:rsidRDefault="009B300C" w:rsidP="00F52157">
            <w:pPr>
              <w:jc w:val="center"/>
              <w:rPr>
                <w:color w:val="000000"/>
                <w:sz w:val="20"/>
                <w:szCs w:val="20"/>
              </w:rPr>
            </w:pPr>
            <w:r w:rsidRPr="006F264E">
              <w:rPr>
                <w:color w:val="000000"/>
                <w:sz w:val="20"/>
                <w:szCs w:val="20"/>
              </w:rPr>
              <w:t>Psihiatrija un narkoloģija</w:t>
            </w:r>
          </w:p>
        </w:tc>
        <w:tc>
          <w:tcPr>
            <w:tcW w:w="26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2861B7B" w14:textId="77777777" w:rsidR="009B300C" w:rsidRPr="006F264E" w:rsidRDefault="009B300C" w:rsidP="00F52157">
            <w:pPr>
              <w:jc w:val="center"/>
              <w:rPr>
                <w:sz w:val="20"/>
                <w:szCs w:val="20"/>
                <w:lang w:eastAsia="lv-LV"/>
              </w:rPr>
            </w:pPr>
            <w:r w:rsidRPr="006F264E">
              <w:rPr>
                <w:sz w:val="20"/>
                <w:szCs w:val="20"/>
                <w:lang w:eastAsia="lv-LV"/>
              </w:rPr>
              <w:t>13109</w:t>
            </w:r>
          </w:p>
        </w:tc>
        <w:tc>
          <w:tcPr>
            <w:tcW w:w="1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DD8FEDE" w14:textId="77777777" w:rsidR="009B300C" w:rsidRPr="006F264E" w:rsidRDefault="009B300C" w:rsidP="00F52157">
            <w:pPr>
              <w:jc w:val="center"/>
              <w:rPr>
                <w:color w:val="000000"/>
                <w:sz w:val="20"/>
                <w:szCs w:val="20"/>
              </w:rPr>
            </w:pPr>
            <w:r w:rsidRPr="006F264E">
              <w:rPr>
                <w:color w:val="000000"/>
                <w:sz w:val="20"/>
                <w:szCs w:val="20"/>
              </w:rPr>
              <w:t xml:space="preserve">** </w:t>
            </w:r>
          </w:p>
        </w:tc>
        <w:tc>
          <w:tcPr>
            <w:tcW w:w="84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8B68BE7" w14:textId="77777777" w:rsidR="009B300C" w:rsidRPr="006F264E" w:rsidRDefault="009B300C" w:rsidP="00F52157">
            <w:pPr>
              <w:rPr>
                <w:color w:val="000000"/>
                <w:sz w:val="20"/>
                <w:szCs w:val="20"/>
                <w:lang w:eastAsia="lv-LV"/>
              </w:rPr>
            </w:pPr>
            <w:proofErr w:type="spellStart"/>
            <w:r w:rsidRPr="006F264E">
              <w:rPr>
                <w:color w:val="000000"/>
                <w:sz w:val="20"/>
                <w:szCs w:val="20"/>
                <w:lang w:eastAsia="lv-LV"/>
              </w:rPr>
              <w:t>Autiska</w:t>
            </w:r>
            <w:proofErr w:type="spellEnd"/>
            <w:r w:rsidRPr="006F264E">
              <w:rPr>
                <w:color w:val="000000"/>
                <w:sz w:val="20"/>
                <w:szCs w:val="20"/>
                <w:lang w:eastAsia="lv-LV"/>
              </w:rPr>
              <w:t xml:space="preserve"> spektra traucējumu diagnostika</w:t>
            </w:r>
          </w:p>
        </w:tc>
        <w:tc>
          <w:tcPr>
            <w:tcW w:w="2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E21F40F" w14:textId="77777777" w:rsidR="009B300C" w:rsidRPr="006F264E" w:rsidRDefault="009B300C" w:rsidP="00F52157">
            <w:pPr>
              <w:jc w:val="center"/>
              <w:rPr>
                <w:sz w:val="20"/>
                <w:szCs w:val="20"/>
                <w:lang w:eastAsia="lv-LV"/>
              </w:rPr>
            </w:pPr>
            <w:r w:rsidRPr="006F264E">
              <w:rPr>
                <w:strike/>
                <w:sz w:val="20"/>
                <w:szCs w:val="20"/>
                <w:lang w:eastAsia="lv-LV"/>
              </w:rPr>
              <w:t>89.99</w:t>
            </w:r>
            <w:r w:rsidRPr="006F264E">
              <w:rPr>
                <w:sz w:val="20"/>
                <w:szCs w:val="20"/>
                <w:lang w:eastAsia="lv-LV"/>
              </w:rPr>
              <w:t xml:space="preserve"> </w:t>
            </w:r>
            <w:r w:rsidRPr="006F264E">
              <w:rPr>
                <w:color w:val="FF0000"/>
                <w:sz w:val="20"/>
                <w:szCs w:val="20"/>
                <w:lang w:eastAsia="lv-LV"/>
              </w:rPr>
              <w:t>246.06</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79CC6CF" w14:textId="77777777" w:rsidR="009B300C" w:rsidRPr="006F264E" w:rsidRDefault="009B300C" w:rsidP="00F52157">
            <w:pPr>
              <w:jc w:val="center"/>
              <w:rPr>
                <w:sz w:val="20"/>
                <w:szCs w:val="20"/>
                <w:lang w:eastAsia="lv-LV"/>
              </w:rPr>
            </w:pPr>
            <w:r w:rsidRPr="006F264E">
              <w:rPr>
                <w:sz w:val="20"/>
                <w:szCs w:val="20"/>
                <w:lang w:eastAsia="lv-LV"/>
              </w:rPr>
              <w:t> </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483A122" w14:textId="77777777" w:rsidR="009B300C" w:rsidRPr="006F264E" w:rsidRDefault="009B300C" w:rsidP="00F52157">
            <w:pPr>
              <w:jc w:val="center"/>
              <w:rPr>
                <w:color w:val="000000"/>
                <w:sz w:val="20"/>
                <w:szCs w:val="20"/>
              </w:rPr>
            </w:pPr>
            <w:r w:rsidRPr="006F264E">
              <w:rPr>
                <w:color w:val="000000"/>
                <w:sz w:val="20"/>
                <w:szCs w:val="20"/>
              </w:rPr>
              <w:t> </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8C95616" w14:textId="77777777" w:rsidR="009B300C" w:rsidRPr="006F264E" w:rsidRDefault="009B300C" w:rsidP="00F52157">
            <w:pPr>
              <w:jc w:val="center"/>
              <w:rPr>
                <w:color w:val="FF0000"/>
                <w:sz w:val="20"/>
                <w:szCs w:val="20"/>
              </w:rPr>
            </w:pPr>
            <w:r w:rsidRPr="006F264E">
              <w:rPr>
                <w:color w:val="FF0000"/>
                <w:sz w:val="20"/>
                <w:szCs w:val="20"/>
              </w:rPr>
              <w:t> </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EF887CD" w14:textId="77777777" w:rsidR="009B300C" w:rsidRPr="006F264E" w:rsidRDefault="009B300C" w:rsidP="00F52157">
            <w:pPr>
              <w:jc w:val="center"/>
              <w:rPr>
                <w:color w:val="000000"/>
                <w:sz w:val="20"/>
                <w:szCs w:val="20"/>
              </w:rPr>
            </w:pPr>
            <w:r w:rsidRPr="006F264E">
              <w:rPr>
                <w:color w:val="000000"/>
                <w:sz w:val="20"/>
                <w:szCs w:val="20"/>
              </w:rPr>
              <w:t> </w:t>
            </w:r>
          </w:p>
        </w:tc>
        <w:tc>
          <w:tcPr>
            <w:tcW w:w="31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F7E75F9" w14:textId="77777777" w:rsidR="009B300C" w:rsidRPr="006F264E" w:rsidRDefault="009B300C" w:rsidP="00F52157">
            <w:pPr>
              <w:jc w:val="center"/>
              <w:rPr>
                <w:color w:val="000000"/>
                <w:sz w:val="20"/>
                <w:szCs w:val="20"/>
              </w:rPr>
            </w:pPr>
            <w:r w:rsidRPr="006F264E">
              <w:rPr>
                <w:color w:val="000000"/>
                <w:sz w:val="20"/>
                <w:szCs w:val="20"/>
              </w:rPr>
              <w:t> </w:t>
            </w:r>
          </w:p>
        </w:tc>
        <w:tc>
          <w:tcPr>
            <w:tcW w:w="9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180BBA1" w14:textId="77777777" w:rsidR="009B300C" w:rsidRPr="006F264E" w:rsidRDefault="009B300C" w:rsidP="00F52157">
            <w:pPr>
              <w:rPr>
                <w:color w:val="000000"/>
                <w:sz w:val="20"/>
                <w:szCs w:val="20"/>
                <w:lang w:eastAsia="lv-LV"/>
              </w:rPr>
            </w:pPr>
            <w:r w:rsidRPr="006F264E">
              <w:rPr>
                <w:color w:val="FF0000"/>
                <w:sz w:val="20"/>
                <w:szCs w:val="20"/>
                <w:lang w:eastAsia="lv-LV"/>
              </w:rPr>
              <w:t xml:space="preserve">Manipulāciju apmaksā gadījumos, ja tiek veikta pilna </w:t>
            </w:r>
            <w:proofErr w:type="spellStart"/>
            <w:r w:rsidRPr="006F264E">
              <w:rPr>
                <w:color w:val="FF0000"/>
                <w:sz w:val="20"/>
                <w:szCs w:val="20"/>
                <w:lang w:eastAsia="lv-LV"/>
              </w:rPr>
              <w:t>autiskā</w:t>
            </w:r>
            <w:proofErr w:type="spellEnd"/>
            <w:r w:rsidRPr="006F264E">
              <w:rPr>
                <w:color w:val="FF0000"/>
                <w:sz w:val="20"/>
                <w:szCs w:val="20"/>
                <w:lang w:eastAsia="lv-LV"/>
              </w:rPr>
              <w:t xml:space="preserve"> spektra diagnostika bērniem līdz 18 gadu vecumam, ADI-R intervija, atgriezeniskās saites sniegšana vecākiem un rakstiska atzinuma sagatavošana. Manipulāciju apmaksā speciālistiem ar atbilstošu sertifikātu diagnostikas testa veikšanā.</w:t>
            </w:r>
          </w:p>
        </w:tc>
        <w:tc>
          <w:tcPr>
            <w:tcW w:w="7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2AAF82A" w14:textId="77777777" w:rsidR="009B300C" w:rsidRPr="006F264E" w:rsidRDefault="009B300C" w:rsidP="00F52157">
            <w:pPr>
              <w:rPr>
                <w:sz w:val="20"/>
                <w:szCs w:val="20"/>
                <w:lang w:eastAsia="lv-LV"/>
              </w:rPr>
            </w:pPr>
            <w:r w:rsidRPr="006F264E">
              <w:rPr>
                <w:sz w:val="20"/>
                <w:szCs w:val="20"/>
                <w:lang w:eastAsia="lv-LV"/>
              </w:rPr>
              <w:t xml:space="preserve">2021. gadā par AST diagnostiku plānots maksāt divos veidos: psihologa algu un telpas izmaksas no fiksētā kabineta maksājuma (jau esošajos kabinetos), savukārt paša testa amortizāciju, maksās - manipulācijas tarifā. Tāpēc 2021. gadā tarifs ir mazāks, nekā 2022. gadā, bet pakalpojumu izmaksas ir lielākas, jo psihologa alga tiek maksāta par slodzi (par noteiktu darba laiku, ko speciālists strādā), neatkarīgi vai pacients ir </w:t>
            </w:r>
            <w:r w:rsidRPr="006F264E">
              <w:rPr>
                <w:sz w:val="20"/>
                <w:szCs w:val="20"/>
                <w:lang w:eastAsia="lv-LV"/>
              </w:rPr>
              <w:lastRenderedPageBreak/>
              <w:t>atnācis uz vizīti. 2022. gadā plānots atteikties no šo divu maksājumu veidiem pārejot uz vienu maksājumu – samaksa ar manipulācijas tarifu, kurā iekļauta gan speciālista samaksa, gan telpas izdevumi un testa amortizācija. Šādā veidā finansējums tiek izmantots ekonomiski izdevīgāk, samaksājot psihologam par padarīto darbu un motivējot viņu apkalpot vairāk pacientus.</w:t>
            </w:r>
          </w:p>
        </w:tc>
      </w:tr>
      <w:tr w:rsidR="009B300C" w:rsidRPr="006F264E" w14:paraId="43AFC5C4" w14:textId="77777777" w:rsidTr="006F5D1A">
        <w:trPr>
          <w:trHeight w:val="995"/>
        </w:trPr>
        <w:tc>
          <w:tcPr>
            <w:tcW w:w="487" w:type="pct"/>
            <w:tcBorders>
              <w:top w:val="single" w:sz="4" w:space="0" w:color="auto"/>
              <w:left w:val="single" w:sz="4" w:space="0" w:color="auto"/>
              <w:bottom w:val="single" w:sz="4" w:space="0" w:color="auto"/>
              <w:right w:val="single" w:sz="4" w:space="0" w:color="auto"/>
            </w:tcBorders>
            <w:shd w:val="clear" w:color="auto" w:fill="auto"/>
            <w:vAlign w:val="center"/>
          </w:tcPr>
          <w:p w14:paraId="406AAA2E" w14:textId="77777777" w:rsidR="009B300C" w:rsidRPr="006F264E" w:rsidRDefault="009B300C" w:rsidP="00F52157">
            <w:pPr>
              <w:jc w:val="center"/>
              <w:rPr>
                <w:color w:val="000000"/>
                <w:sz w:val="20"/>
                <w:szCs w:val="20"/>
              </w:rPr>
            </w:pPr>
            <w:r w:rsidRPr="006F264E">
              <w:rPr>
                <w:color w:val="000000"/>
                <w:sz w:val="20"/>
                <w:szCs w:val="20"/>
              </w:rPr>
              <w:lastRenderedPageBreak/>
              <w:t>Ģenētika</w:t>
            </w:r>
          </w:p>
        </w:tc>
        <w:tc>
          <w:tcPr>
            <w:tcW w:w="26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70F7263" w14:textId="77777777" w:rsidR="009B300C" w:rsidRPr="006F264E" w:rsidRDefault="009B300C" w:rsidP="00F52157">
            <w:pPr>
              <w:jc w:val="center"/>
              <w:rPr>
                <w:sz w:val="20"/>
                <w:szCs w:val="20"/>
                <w:lang w:eastAsia="lv-LV"/>
              </w:rPr>
            </w:pPr>
            <w:r w:rsidRPr="006F264E">
              <w:rPr>
                <w:sz w:val="20"/>
                <w:szCs w:val="20"/>
                <w:lang w:eastAsia="lv-LV"/>
              </w:rPr>
              <w:t>49034</w:t>
            </w:r>
          </w:p>
        </w:tc>
        <w:tc>
          <w:tcPr>
            <w:tcW w:w="1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6A42B57" w14:textId="77777777" w:rsidR="009B300C" w:rsidRPr="006F264E" w:rsidRDefault="009B300C" w:rsidP="00F52157">
            <w:pPr>
              <w:jc w:val="center"/>
              <w:rPr>
                <w:color w:val="000000"/>
                <w:sz w:val="20"/>
                <w:szCs w:val="20"/>
              </w:rPr>
            </w:pPr>
            <w:r w:rsidRPr="006F264E">
              <w:rPr>
                <w:color w:val="000000"/>
                <w:sz w:val="20"/>
                <w:szCs w:val="20"/>
              </w:rPr>
              <w:t>*</w:t>
            </w:r>
          </w:p>
        </w:tc>
        <w:tc>
          <w:tcPr>
            <w:tcW w:w="84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31F673E" w14:textId="77777777" w:rsidR="009B300C" w:rsidRPr="006F264E" w:rsidRDefault="009B300C" w:rsidP="00F52157">
            <w:pPr>
              <w:rPr>
                <w:color w:val="000000"/>
                <w:sz w:val="20"/>
                <w:szCs w:val="20"/>
                <w:lang w:eastAsia="lv-LV"/>
              </w:rPr>
            </w:pPr>
            <w:proofErr w:type="spellStart"/>
            <w:r w:rsidRPr="006F264E">
              <w:rPr>
                <w:color w:val="000000"/>
                <w:sz w:val="20"/>
                <w:szCs w:val="20"/>
                <w:lang w:eastAsia="lv-LV"/>
              </w:rPr>
              <w:t>Fenilalanīnhidroksilāzes</w:t>
            </w:r>
            <w:proofErr w:type="spellEnd"/>
            <w:r w:rsidRPr="006F264E">
              <w:rPr>
                <w:color w:val="000000"/>
                <w:sz w:val="20"/>
                <w:szCs w:val="20"/>
                <w:lang w:eastAsia="lv-LV"/>
              </w:rPr>
              <w:t xml:space="preserve"> gēna mutāciju noteikšana (vienai mutācijai)</w:t>
            </w:r>
          </w:p>
        </w:tc>
        <w:tc>
          <w:tcPr>
            <w:tcW w:w="2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6C8B008" w14:textId="77777777" w:rsidR="009B300C" w:rsidRPr="006F264E" w:rsidRDefault="009B300C" w:rsidP="00F52157">
            <w:pPr>
              <w:jc w:val="center"/>
              <w:rPr>
                <w:sz w:val="20"/>
                <w:szCs w:val="20"/>
                <w:lang w:eastAsia="lv-LV"/>
              </w:rPr>
            </w:pPr>
            <w:r w:rsidRPr="006F264E">
              <w:rPr>
                <w:strike/>
                <w:sz w:val="20"/>
                <w:szCs w:val="20"/>
                <w:lang w:eastAsia="lv-LV"/>
              </w:rPr>
              <w:t>60.16</w:t>
            </w:r>
            <w:r w:rsidRPr="006F264E">
              <w:rPr>
                <w:sz w:val="20"/>
                <w:szCs w:val="20"/>
                <w:lang w:eastAsia="lv-LV"/>
              </w:rPr>
              <w:br/>
            </w:r>
            <w:r w:rsidRPr="006F264E">
              <w:rPr>
                <w:color w:val="FF0000"/>
                <w:sz w:val="20"/>
                <w:szCs w:val="20"/>
                <w:lang w:eastAsia="lv-LV"/>
              </w:rPr>
              <w:t>69.63</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C15FC13" w14:textId="77777777" w:rsidR="009B300C" w:rsidRPr="006F264E" w:rsidRDefault="009B300C" w:rsidP="00F52157">
            <w:pPr>
              <w:jc w:val="center"/>
              <w:rPr>
                <w:sz w:val="20"/>
                <w:szCs w:val="20"/>
                <w:lang w:eastAsia="lv-LV"/>
              </w:rPr>
            </w:pPr>
            <w:r w:rsidRPr="006F264E">
              <w:rPr>
                <w:sz w:val="20"/>
                <w:szCs w:val="20"/>
                <w:lang w:eastAsia="lv-LV"/>
              </w:rPr>
              <w:t> </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2741E3A" w14:textId="77777777" w:rsidR="009B300C" w:rsidRPr="006F264E" w:rsidRDefault="009B300C" w:rsidP="00F52157">
            <w:pPr>
              <w:jc w:val="center"/>
              <w:rPr>
                <w:color w:val="000000"/>
                <w:sz w:val="20"/>
                <w:szCs w:val="20"/>
              </w:rPr>
            </w:pPr>
            <w:r w:rsidRPr="006F264E">
              <w:rPr>
                <w:color w:val="000000"/>
                <w:sz w:val="20"/>
                <w:szCs w:val="20"/>
              </w:rPr>
              <w:t> </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BB848D4" w14:textId="77777777" w:rsidR="009B300C" w:rsidRPr="006F264E" w:rsidRDefault="009B300C" w:rsidP="00F52157">
            <w:pPr>
              <w:jc w:val="center"/>
              <w:rPr>
                <w:color w:val="FF0000"/>
                <w:sz w:val="20"/>
                <w:szCs w:val="20"/>
              </w:rPr>
            </w:pPr>
            <w:r w:rsidRPr="006F264E">
              <w:rPr>
                <w:color w:val="FF0000"/>
                <w:sz w:val="20"/>
                <w:szCs w:val="20"/>
              </w:rPr>
              <w:t> </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7CE9182" w14:textId="77777777" w:rsidR="009B300C" w:rsidRPr="006F264E" w:rsidRDefault="009B300C" w:rsidP="00F52157">
            <w:pPr>
              <w:jc w:val="center"/>
              <w:rPr>
                <w:color w:val="000000"/>
                <w:sz w:val="20"/>
                <w:szCs w:val="20"/>
              </w:rPr>
            </w:pPr>
            <w:r w:rsidRPr="006F264E">
              <w:rPr>
                <w:color w:val="000000"/>
                <w:sz w:val="20"/>
                <w:szCs w:val="20"/>
              </w:rPr>
              <w:t> </w:t>
            </w:r>
          </w:p>
        </w:tc>
        <w:tc>
          <w:tcPr>
            <w:tcW w:w="31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AB0ED50" w14:textId="77777777" w:rsidR="009B300C" w:rsidRPr="006F264E" w:rsidRDefault="009B300C" w:rsidP="00F52157">
            <w:pPr>
              <w:jc w:val="center"/>
              <w:rPr>
                <w:color w:val="000000"/>
                <w:sz w:val="20"/>
                <w:szCs w:val="20"/>
              </w:rPr>
            </w:pPr>
            <w:r w:rsidRPr="006F264E">
              <w:rPr>
                <w:color w:val="000000"/>
                <w:sz w:val="20"/>
                <w:szCs w:val="20"/>
              </w:rPr>
              <w:t> </w:t>
            </w:r>
          </w:p>
        </w:tc>
        <w:tc>
          <w:tcPr>
            <w:tcW w:w="9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08CDBAC"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Ambulatori šo manipulāciju apmaksā ar ārsta </w:t>
            </w:r>
            <w:proofErr w:type="spellStart"/>
            <w:r w:rsidRPr="006F264E">
              <w:rPr>
                <w:color w:val="000000"/>
                <w:sz w:val="20"/>
                <w:szCs w:val="20"/>
                <w:lang w:eastAsia="lv-LV"/>
              </w:rPr>
              <w:t>ģenētiķa</w:t>
            </w:r>
            <w:proofErr w:type="spellEnd"/>
            <w:r w:rsidRPr="006F264E">
              <w:rPr>
                <w:color w:val="000000"/>
                <w:sz w:val="20"/>
                <w:szCs w:val="20"/>
                <w:lang w:eastAsia="lv-LV"/>
              </w:rPr>
              <w:t xml:space="preserve"> nosūtījumu.</w:t>
            </w:r>
          </w:p>
        </w:tc>
        <w:tc>
          <w:tcPr>
            <w:tcW w:w="7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6D42581" w14:textId="77777777" w:rsidR="009B300C" w:rsidRPr="006F264E" w:rsidRDefault="009B300C" w:rsidP="00F52157">
            <w:pPr>
              <w:rPr>
                <w:sz w:val="20"/>
                <w:szCs w:val="20"/>
                <w:lang w:eastAsia="lv-LV"/>
              </w:rPr>
            </w:pPr>
            <w:r w:rsidRPr="006F264E">
              <w:rPr>
                <w:sz w:val="20"/>
                <w:szCs w:val="20"/>
                <w:lang w:eastAsia="lv-LV"/>
              </w:rPr>
              <w:t>BKUS lūdz tarifa pārskatu, lai pielīdzinātu pakalpojuma cenu tā faktiskajām izmaiņām</w:t>
            </w:r>
          </w:p>
        </w:tc>
      </w:tr>
      <w:tr w:rsidR="009B300C" w:rsidRPr="006F264E" w14:paraId="16FBB693" w14:textId="77777777" w:rsidTr="006F5D1A">
        <w:trPr>
          <w:trHeight w:val="1857"/>
        </w:trPr>
        <w:tc>
          <w:tcPr>
            <w:tcW w:w="487" w:type="pct"/>
            <w:tcBorders>
              <w:top w:val="single" w:sz="4" w:space="0" w:color="auto"/>
              <w:left w:val="single" w:sz="4" w:space="0" w:color="auto"/>
              <w:bottom w:val="single" w:sz="4" w:space="0" w:color="auto"/>
              <w:right w:val="single" w:sz="4" w:space="0" w:color="auto"/>
            </w:tcBorders>
            <w:shd w:val="clear" w:color="auto" w:fill="auto"/>
            <w:vAlign w:val="center"/>
          </w:tcPr>
          <w:p w14:paraId="4942CC71" w14:textId="77777777" w:rsidR="009B300C" w:rsidRPr="006F264E" w:rsidRDefault="009B300C" w:rsidP="00F52157">
            <w:pPr>
              <w:jc w:val="center"/>
              <w:rPr>
                <w:color w:val="000000"/>
                <w:sz w:val="20"/>
                <w:szCs w:val="20"/>
              </w:rPr>
            </w:pPr>
            <w:r w:rsidRPr="006F264E">
              <w:rPr>
                <w:color w:val="000000"/>
                <w:sz w:val="20"/>
                <w:szCs w:val="20"/>
              </w:rPr>
              <w:t>Gastroenteroloģija</w:t>
            </w:r>
          </w:p>
        </w:tc>
        <w:tc>
          <w:tcPr>
            <w:tcW w:w="26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2A9D588" w14:textId="77777777" w:rsidR="009B300C" w:rsidRPr="006F264E" w:rsidRDefault="009B300C" w:rsidP="00F52157">
            <w:pPr>
              <w:jc w:val="center"/>
              <w:rPr>
                <w:sz w:val="20"/>
                <w:szCs w:val="20"/>
                <w:lang w:eastAsia="lv-LV"/>
              </w:rPr>
            </w:pPr>
            <w:r w:rsidRPr="006F264E">
              <w:rPr>
                <w:sz w:val="20"/>
                <w:szCs w:val="20"/>
                <w:lang w:eastAsia="lv-LV"/>
              </w:rPr>
              <w:t>08113</w:t>
            </w:r>
          </w:p>
        </w:tc>
        <w:tc>
          <w:tcPr>
            <w:tcW w:w="1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8718B02" w14:textId="77777777" w:rsidR="009B300C" w:rsidRPr="006F264E" w:rsidRDefault="009B300C" w:rsidP="00F52157">
            <w:pPr>
              <w:jc w:val="center"/>
              <w:rPr>
                <w:color w:val="000000"/>
                <w:sz w:val="20"/>
                <w:szCs w:val="20"/>
              </w:rPr>
            </w:pPr>
            <w:r w:rsidRPr="006F264E">
              <w:rPr>
                <w:color w:val="000000"/>
                <w:sz w:val="20"/>
                <w:szCs w:val="20"/>
              </w:rPr>
              <w:t>*</w:t>
            </w:r>
          </w:p>
        </w:tc>
        <w:tc>
          <w:tcPr>
            <w:tcW w:w="84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6EECC4D"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Resnās zarnas izmeklēšana ar elastīgiem </w:t>
            </w:r>
            <w:proofErr w:type="spellStart"/>
            <w:r w:rsidRPr="006F264E">
              <w:rPr>
                <w:color w:val="000000"/>
                <w:sz w:val="20"/>
                <w:szCs w:val="20"/>
                <w:lang w:eastAsia="lv-LV"/>
              </w:rPr>
              <w:t>endoskopiem</w:t>
            </w:r>
            <w:proofErr w:type="spellEnd"/>
            <w:r w:rsidRPr="006F264E">
              <w:rPr>
                <w:color w:val="000000"/>
                <w:sz w:val="20"/>
                <w:szCs w:val="20"/>
                <w:lang w:eastAsia="lv-LV"/>
              </w:rPr>
              <w:t xml:space="preserve">, ieskaitot </w:t>
            </w:r>
            <w:proofErr w:type="spellStart"/>
            <w:r w:rsidRPr="006F264E">
              <w:rPr>
                <w:color w:val="000000"/>
                <w:sz w:val="20"/>
                <w:szCs w:val="20"/>
                <w:lang w:eastAsia="lv-LV"/>
              </w:rPr>
              <w:t>rektoskopiju</w:t>
            </w:r>
            <w:proofErr w:type="spellEnd"/>
            <w:r w:rsidRPr="006F264E">
              <w:rPr>
                <w:color w:val="000000"/>
                <w:sz w:val="20"/>
                <w:szCs w:val="20"/>
                <w:lang w:eastAsia="lv-LV"/>
              </w:rPr>
              <w:t xml:space="preserve"> un </w:t>
            </w:r>
            <w:proofErr w:type="spellStart"/>
            <w:r w:rsidRPr="006F264E">
              <w:rPr>
                <w:color w:val="000000"/>
                <w:sz w:val="20"/>
                <w:szCs w:val="20"/>
                <w:lang w:eastAsia="lv-LV"/>
              </w:rPr>
              <w:t>sigmoidoskopiju</w:t>
            </w:r>
            <w:proofErr w:type="spellEnd"/>
            <w:r w:rsidRPr="006F264E">
              <w:rPr>
                <w:color w:val="000000"/>
                <w:sz w:val="20"/>
                <w:szCs w:val="20"/>
                <w:lang w:eastAsia="lv-LV"/>
              </w:rPr>
              <w:t xml:space="preserve">, parauga </w:t>
            </w:r>
            <w:proofErr w:type="spellStart"/>
            <w:r w:rsidRPr="006F264E">
              <w:rPr>
                <w:color w:val="000000"/>
                <w:sz w:val="20"/>
                <w:szCs w:val="20"/>
                <w:lang w:eastAsia="lv-LV"/>
              </w:rPr>
              <w:t>ekscīziju</w:t>
            </w:r>
            <w:proofErr w:type="spellEnd"/>
            <w:r w:rsidRPr="006F264E">
              <w:rPr>
                <w:color w:val="000000"/>
                <w:sz w:val="20"/>
                <w:szCs w:val="20"/>
                <w:lang w:eastAsia="lv-LV"/>
              </w:rPr>
              <w:t xml:space="preserve"> un/vai punkciju</w:t>
            </w:r>
          </w:p>
        </w:tc>
        <w:tc>
          <w:tcPr>
            <w:tcW w:w="2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2209A7C" w14:textId="77777777" w:rsidR="009B300C" w:rsidRPr="006F264E" w:rsidRDefault="009B300C" w:rsidP="00F52157">
            <w:pPr>
              <w:jc w:val="center"/>
              <w:rPr>
                <w:sz w:val="20"/>
                <w:szCs w:val="20"/>
                <w:lang w:eastAsia="lv-LV"/>
              </w:rPr>
            </w:pPr>
            <w:r w:rsidRPr="006F264E">
              <w:rPr>
                <w:strike/>
                <w:sz w:val="20"/>
                <w:szCs w:val="20"/>
                <w:lang w:eastAsia="lv-LV"/>
              </w:rPr>
              <w:t>87.27</w:t>
            </w:r>
            <w:r w:rsidRPr="006F264E">
              <w:rPr>
                <w:sz w:val="20"/>
                <w:szCs w:val="20"/>
                <w:lang w:eastAsia="lv-LV"/>
              </w:rPr>
              <w:t xml:space="preserve"> </w:t>
            </w:r>
            <w:r w:rsidRPr="006F264E">
              <w:rPr>
                <w:color w:val="FF0000"/>
                <w:sz w:val="20"/>
                <w:szCs w:val="20"/>
                <w:lang w:eastAsia="lv-LV"/>
              </w:rPr>
              <w:t>126.88</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7D37231" w14:textId="77777777" w:rsidR="009B300C" w:rsidRPr="006F264E" w:rsidRDefault="009B300C" w:rsidP="00F52157">
            <w:pPr>
              <w:jc w:val="center"/>
              <w:rPr>
                <w:sz w:val="20"/>
                <w:szCs w:val="20"/>
                <w:lang w:eastAsia="lv-LV"/>
              </w:rPr>
            </w:pPr>
            <w:r w:rsidRPr="006F264E">
              <w:rPr>
                <w:sz w:val="20"/>
                <w:szCs w:val="20"/>
                <w:lang w:eastAsia="lv-LV"/>
              </w:rPr>
              <w:t> </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5D0B86A" w14:textId="77777777" w:rsidR="009B300C" w:rsidRPr="006F264E" w:rsidRDefault="009B300C" w:rsidP="00F52157">
            <w:pPr>
              <w:jc w:val="center"/>
              <w:rPr>
                <w:color w:val="000000"/>
                <w:sz w:val="20"/>
                <w:szCs w:val="20"/>
              </w:rPr>
            </w:pPr>
            <w:r w:rsidRPr="006F264E">
              <w:rPr>
                <w:color w:val="000000"/>
                <w:sz w:val="20"/>
                <w:szCs w:val="20"/>
              </w:rPr>
              <w:t> </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33F8297" w14:textId="77777777" w:rsidR="009B300C" w:rsidRPr="006F264E" w:rsidRDefault="009B300C" w:rsidP="00F52157">
            <w:pPr>
              <w:jc w:val="center"/>
              <w:rPr>
                <w:color w:val="FF0000"/>
                <w:sz w:val="20"/>
                <w:szCs w:val="20"/>
              </w:rPr>
            </w:pPr>
            <w:r w:rsidRPr="006F264E">
              <w:rPr>
                <w:color w:val="FF0000"/>
                <w:sz w:val="20"/>
                <w:szCs w:val="20"/>
              </w:rPr>
              <w:t> </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681AAA7" w14:textId="77777777" w:rsidR="009B300C" w:rsidRPr="006F264E" w:rsidRDefault="009B300C" w:rsidP="00F52157">
            <w:pPr>
              <w:jc w:val="center"/>
              <w:rPr>
                <w:color w:val="000000"/>
                <w:sz w:val="20"/>
                <w:szCs w:val="20"/>
              </w:rPr>
            </w:pPr>
            <w:r w:rsidRPr="006F264E">
              <w:rPr>
                <w:color w:val="000000"/>
                <w:sz w:val="20"/>
                <w:szCs w:val="20"/>
              </w:rPr>
              <w:t> </w:t>
            </w:r>
          </w:p>
        </w:tc>
        <w:tc>
          <w:tcPr>
            <w:tcW w:w="31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77CB3AA" w14:textId="77777777" w:rsidR="009B300C" w:rsidRPr="006F264E" w:rsidRDefault="009B300C" w:rsidP="00F52157">
            <w:pPr>
              <w:jc w:val="center"/>
              <w:rPr>
                <w:color w:val="000000"/>
                <w:sz w:val="20"/>
                <w:szCs w:val="20"/>
              </w:rPr>
            </w:pPr>
            <w:r w:rsidRPr="006F264E">
              <w:rPr>
                <w:color w:val="000000"/>
                <w:sz w:val="20"/>
                <w:szCs w:val="20"/>
              </w:rPr>
              <w:t> </w:t>
            </w:r>
          </w:p>
        </w:tc>
        <w:tc>
          <w:tcPr>
            <w:tcW w:w="9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6056949"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Gadījumā, ja neparedzētu apstākļu dēļ neizdodas ievadīt </w:t>
            </w:r>
            <w:proofErr w:type="spellStart"/>
            <w:r w:rsidRPr="006F264E">
              <w:rPr>
                <w:color w:val="000000"/>
                <w:sz w:val="20"/>
                <w:szCs w:val="20"/>
                <w:lang w:eastAsia="lv-LV"/>
              </w:rPr>
              <w:t>endoskopu</w:t>
            </w:r>
            <w:proofErr w:type="spellEnd"/>
            <w:r w:rsidRPr="006F264E">
              <w:rPr>
                <w:color w:val="000000"/>
                <w:sz w:val="20"/>
                <w:szCs w:val="20"/>
                <w:lang w:eastAsia="lv-LV"/>
              </w:rPr>
              <w:t xml:space="preserve"> (anatomisku īpatnību dēļ, pacients slikti sagatavots izmeklēšanai vai izrauj ievadīto </w:t>
            </w:r>
            <w:proofErr w:type="spellStart"/>
            <w:r w:rsidRPr="006F264E">
              <w:rPr>
                <w:color w:val="000000"/>
                <w:sz w:val="20"/>
                <w:szCs w:val="20"/>
                <w:lang w:eastAsia="lv-LV"/>
              </w:rPr>
              <w:t>endoskopu</w:t>
            </w:r>
            <w:proofErr w:type="spellEnd"/>
            <w:r w:rsidRPr="006F264E">
              <w:rPr>
                <w:color w:val="000000"/>
                <w:sz w:val="20"/>
                <w:szCs w:val="20"/>
                <w:lang w:eastAsia="lv-LV"/>
              </w:rPr>
              <w:t xml:space="preserve">), samaksa par manipulāciju tiek veikta pilnā apjomā.    </w:t>
            </w:r>
          </w:p>
        </w:tc>
        <w:tc>
          <w:tcPr>
            <w:tcW w:w="7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8A4D7E7" w14:textId="77777777" w:rsidR="009B300C" w:rsidRPr="006F264E" w:rsidRDefault="009B300C" w:rsidP="00F52157">
            <w:pPr>
              <w:rPr>
                <w:sz w:val="20"/>
                <w:szCs w:val="20"/>
                <w:lang w:eastAsia="lv-LV"/>
              </w:rPr>
            </w:pPr>
            <w:r w:rsidRPr="006F264E">
              <w:rPr>
                <w:sz w:val="20"/>
                <w:szCs w:val="20"/>
                <w:lang w:eastAsia="lv-LV"/>
              </w:rPr>
              <w:t> </w:t>
            </w:r>
          </w:p>
        </w:tc>
      </w:tr>
      <w:tr w:rsidR="009B300C" w:rsidRPr="006F264E" w14:paraId="35027EB2" w14:textId="77777777" w:rsidTr="006F5D1A">
        <w:trPr>
          <w:trHeight w:val="2040"/>
        </w:trPr>
        <w:tc>
          <w:tcPr>
            <w:tcW w:w="487" w:type="pct"/>
            <w:tcBorders>
              <w:top w:val="single" w:sz="4" w:space="0" w:color="auto"/>
              <w:left w:val="single" w:sz="4" w:space="0" w:color="auto"/>
              <w:bottom w:val="single" w:sz="4" w:space="0" w:color="auto"/>
              <w:right w:val="single" w:sz="4" w:space="0" w:color="auto"/>
            </w:tcBorders>
            <w:shd w:val="clear" w:color="auto" w:fill="auto"/>
            <w:vAlign w:val="center"/>
          </w:tcPr>
          <w:p w14:paraId="5197F054" w14:textId="77777777" w:rsidR="009B300C" w:rsidRPr="006F264E" w:rsidRDefault="009B300C" w:rsidP="00F52157">
            <w:pPr>
              <w:jc w:val="center"/>
              <w:rPr>
                <w:color w:val="000000"/>
                <w:sz w:val="20"/>
                <w:szCs w:val="20"/>
              </w:rPr>
            </w:pPr>
            <w:r w:rsidRPr="006F264E">
              <w:rPr>
                <w:color w:val="000000"/>
                <w:sz w:val="20"/>
                <w:szCs w:val="20"/>
              </w:rPr>
              <w:lastRenderedPageBreak/>
              <w:t xml:space="preserve">Abdominālā ķirurģija un </w:t>
            </w:r>
            <w:proofErr w:type="spellStart"/>
            <w:r w:rsidRPr="006F264E">
              <w:rPr>
                <w:color w:val="000000"/>
                <w:sz w:val="20"/>
                <w:szCs w:val="20"/>
              </w:rPr>
              <w:t>proktoloģija</w:t>
            </w:r>
            <w:proofErr w:type="spellEnd"/>
          </w:p>
        </w:tc>
        <w:tc>
          <w:tcPr>
            <w:tcW w:w="26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CEBB8EE" w14:textId="77777777" w:rsidR="009B300C" w:rsidRPr="006F264E" w:rsidRDefault="009B300C" w:rsidP="00F52157">
            <w:pPr>
              <w:jc w:val="center"/>
              <w:rPr>
                <w:sz w:val="20"/>
                <w:szCs w:val="20"/>
                <w:lang w:eastAsia="lv-LV"/>
              </w:rPr>
            </w:pPr>
            <w:r w:rsidRPr="006F264E">
              <w:rPr>
                <w:sz w:val="20"/>
                <w:szCs w:val="20"/>
                <w:lang w:eastAsia="lv-LV"/>
              </w:rPr>
              <w:t>21047</w:t>
            </w:r>
          </w:p>
        </w:tc>
        <w:tc>
          <w:tcPr>
            <w:tcW w:w="1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A226A51" w14:textId="77777777" w:rsidR="009B300C" w:rsidRPr="006F264E" w:rsidRDefault="009B300C" w:rsidP="00F52157">
            <w:pPr>
              <w:jc w:val="center"/>
              <w:rPr>
                <w:color w:val="000000"/>
                <w:sz w:val="20"/>
                <w:szCs w:val="20"/>
              </w:rPr>
            </w:pPr>
            <w:r w:rsidRPr="006F264E">
              <w:rPr>
                <w:color w:val="000000"/>
                <w:sz w:val="20"/>
                <w:szCs w:val="20"/>
              </w:rPr>
              <w:t>*</w:t>
            </w:r>
          </w:p>
        </w:tc>
        <w:tc>
          <w:tcPr>
            <w:tcW w:w="84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5554F75"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Radikālā </w:t>
            </w:r>
            <w:proofErr w:type="spellStart"/>
            <w:r w:rsidRPr="006F264E">
              <w:rPr>
                <w:color w:val="000000"/>
                <w:sz w:val="20"/>
                <w:szCs w:val="20"/>
                <w:lang w:eastAsia="lv-LV"/>
              </w:rPr>
              <w:t>mastektomija</w:t>
            </w:r>
            <w:proofErr w:type="spellEnd"/>
          </w:p>
        </w:tc>
        <w:tc>
          <w:tcPr>
            <w:tcW w:w="2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4D637E3" w14:textId="77777777" w:rsidR="009B300C" w:rsidRPr="006F264E" w:rsidRDefault="009B300C" w:rsidP="00F52157">
            <w:pPr>
              <w:jc w:val="center"/>
              <w:rPr>
                <w:sz w:val="20"/>
                <w:szCs w:val="20"/>
                <w:lang w:eastAsia="lv-LV"/>
              </w:rPr>
            </w:pPr>
            <w:r w:rsidRPr="006F264E">
              <w:rPr>
                <w:strike/>
                <w:sz w:val="20"/>
                <w:szCs w:val="20"/>
                <w:lang w:eastAsia="lv-LV"/>
              </w:rPr>
              <w:t>323.70</w:t>
            </w:r>
            <w:r w:rsidRPr="006F264E">
              <w:rPr>
                <w:sz w:val="20"/>
                <w:szCs w:val="20"/>
                <w:lang w:eastAsia="lv-LV"/>
              </w:rPr>
              <w:t xml:space="preserve"> </w:t>
            </w:r>
            <w:r w:rsidRPr="006F264E">
              <w:rPr>
                <w:color w:val="FF0000"/>
                <w:sz w:val="20"/>
                <w:szCs w:val="20"/>
                <w:lang w:eastAsia="lv-LV"/>
              </w:rPr>
              <w:t>406.63</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92AC705" w14:textId="77777777" w:rsidR="009B300C" w:rsidRPr="006F264E" w:rsidRDefault="009B300C" w:rsidP="00F52157">
            <w:pPr>
              <w:jc w:val="center"/>
              <w:rPr>
                <w:sz w:val="20"/>
                <w:szCs w:val="20"/>
                <w:lang w:eastAsia="lv-LV"/>
              </w:rPr>
            </w:pPr>
            <w:r w:rsidRPr="006F264E">
              <w:rPr>
                <w:sz w:val="20"/>
                <w:szCs w:val="20"/>
                <w:lang w:eastAsia="lv-LV"/>
              </w:rPr>
              <w:t> </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921F68F" w14:textId="77777777" w:rsidR="009B300C" w:rsidRPr="006F264E" w:rsidRDefault="009B300C" w:rsidP="00F52157">
            <w:pPr>
              <w:jc w:val="center"/>
              <w:rPr>
                <w:color w:val="000000"/>
                <w:sz w:val="20"/>
                <w:szCs w:val="20"/>
              </w:rPr>
            </w:pP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6FCD3F2" w14:textId="77777777" w:rsidR="009B300C" w:rsidRPr="006F264E" w:rsidRDefault="009B300C" w:rsidP="00F52157">
            <w:pPr>
              <w:jc w:val="center"/>
              <w:rPr>
                <w:color w:val="FF0000"/>
                <w:sz w:val="20"/>
                <w:szCs w:val="20"/>
              </w:rPr>
            </w:pPr>
            <w:r w:rsidRPr="006F264E">
              <w:rPr>
                <w:color w:val="FF0000"/>
                <w:sz w:val="20"/>
                <w:szCs w:val="20"/>
              </w:rPr>
              <w:t> </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C5BB877" w14:textId="77777777" w:rsidR="009B300C" w:rsidRPr="006F264E" w:rsidRDefault="009B300C" w:rsidP="00F52157">
            <w:pPr>
              <w:jc w:val="center"/>
              <w:rPr>
                <w:color w:val="000000"/>
                <w:sz w:val="20"/>
                <w:szCs w:val="20"/>
              </w:rPr>
            </w:pPr>
            <w:r w:rsidRPr="006F264E">
              <w:rPr>
                <w:color w:val="000000"/>
                <w:sz w:val="20"/>
                <w:szCs w:val="20"/>
              </w:rPr>
              <w:t> </w:t>
            </w:r>
          </w:p>
        </w:tc>
        <w:tc>
          <w:tcPr>
            <w:tcW w:w="31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5C086FE" w14:textId="77777777" w:rsidR="009B300C" w:rsidRPr="006F264E" w:rsidRDefault="009B300C" w:rsidP="00F52157">
            <w:pPr>
              <w:jc w:val="center"/>
              <w:rPr>
                <w:color w:val="000000"/>
                <w:sz w:val="20"/>
                <w:szCs w:val="20"/>
              </w:rPr>
            </w:pPr>
            <w:r w:rsidRPr="006F264E">
              <w:rPr>
                <w:color w:val="000000"/>
                <w:sz w:val="20"/>
                <w:szCs w:val="20"/>
              </w:rPr>
              <w:t> </w:t>
            </w:r>
          </w:p>
        </w:tc>
        <w:tc>
          <w:tcPr>
            <w:tcW w:w="9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607AF56" w14:textId="77777777" w:rsidR="009B300C" w:rsidRPr="006F264E" w:rsidRDefault="009B300C" w:rsidP="00F52157">
            <w:pPr>
              <w:rPr>
                <w:color w:val="000000"/>
                <w:sz w:val="20"/>
                <w:szCs w:val="20"/>
                <w:lang w:eastAsia="lv-LV"/>
              </w:rPr>
            </w:pPr>
          </w:p>
        </w:tc>
        <w:tc>
          <w:tcPr>
            <w:tcW w:w="7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FDE7A31" w14:textId="77777777" w:rsidR="009B300C" w:rsidRPr="006F264E" w:rsidRDefault="009B300C" w:rsidP="00F52157">
            <w:pPr>
              <w:rPr>
                <w:sz w:val="20"/>
                <w:szCs w:val="20"/>
                <w:lang w:eastAsia="lv-LV"/>
              </w:rPr>
            </w:pPr>
          </w:p>
        </w:tc>
      </w:tr>
      <w:tr w:rsidR="009B300C" w:rsidRPr="006F264E" w14:paraId="1B6B17D7" w14:textId="77777777" w:rsidTr="006F5D1A">
        <w:trPr>
          <w:trHeight w:val="1388"/>
        </w:trPr>
        <w:tc>
          <w:tcPr>
            <w:tcW w:w="487" w:type="pct"/>
            <w:tcBorders>
              <w:top w:val="single" w:sz="4" w:space="0" w:color="auto"/>
              <w:left w:val="single" w:sz="4" w:space="0" w:color="auto"/>
              <w:bottom w:val="single" w:sz="4" w:space="0" w:color="auto"/>
              <w:right w:val="single" w:sz="4" w:space="0" w:color="auto"/>
            </w:tcBorders>
            <w:shd w:val="clear" w:color="auto" w:fill="auto"/>
            <w:vAlign w:val="center"/>
          </w:tcPr>
          <w:p w14:paraId="3BC344C9" w14:textId="77777777" w:rsidR="009B300C" w:rsidRPr="006F264E" w:rsidRDefault="009B300C" w:rsidP="00F52157">
            <w:pPr>
              <w:jc w:val="center"/>
              <w:rPr>
                <w:color w:val="000000"/>
                <w:sz w:val="20"/>
                <w:szCs w:val="20"/>
              </w:rPr>
            </w:pPr>
            <w:r w:rsidRPr="006F264E">
              <w:rPr>
                <w:color w:val="000000"/>
                <w:sz w:val="20"/>
                <w:szCs w:val="20"/>
              </w:rPr>
              <w:t>Plastiskā (</w:t>
            </w:r>
            <w:proofErr w:type="spellStart"/>
            <w:r w:rsidRPr="006F264E">
              <w:rPr>
                <w:color w:val="000000"/>
                <w:sz w:val="20"/>
                <w:szCs w:val="20"/>
              </w:rPr>
              <w:t>rekonstruktīvā</w:t>
            </w:r>
            <w:proofErr w:type="spellEnd"/>
            <w:r w:rsidRPr="006F264E">
              <w:rPr>
                <w:color w:val="000000"/>
                <w:sz w:val="20"/>
                <w:szCs w:val="20"/>
              </w:rPr>
              <w:t xml:space="preserve"> un plaukstas) ķirurģija, izmantojot optisko palielinājumu </w:t>
            </w:r>
          </w:p>
        </w:tc>
        <w:tc>
          <w:tcPr>
            <w:tcW w:w="26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D32AFDB" w14:textId="77777777" w:rsidR="009B300C" w:rsidRPr="006F264E" w:rsidRDefault="009B300C" w:rsidP="00F52157">
            <w:pPr>
              <w:jc w:val="center"/>
              <w:rPr>
                <w:sz w:val="20"/>
                <w:szCs w:val="20"/>
                <w:lang w:eastAsia="lv-LV"/>
              </w:rPr>
            </w:pPr>
            <w:r w:rsidRPr="006F264E">
              <w:rPr>
                <w:sz w:val="20"/>
                <w:szCs w:val="20"/>
                <w:lang w:eastAsia="lv-LV"/>
              </w:rPr>
              <w:t>23047</w:t>
            </w:r>
          </w:p>
        </w:tc>
        <w:tc>
          <w:tcPr>
            <w:tcW w:w="1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C91406C" w14:textId="77777777" w:rsidR="009B300C" w:rsidRPr="006F264E" w:rsidRDefault="009B300C" w:rsidP="00F52157">
            <w:pPr>
              <w:jc w:val="center"/>
              <w:rPr>
                <w:color w:val="000000"/>
                <w:sz w:val="20"/>
                <w:szCs w:val="20"/>
              </w:rPr>
            </w:pPr>
            <w:r w:rsidRPr="006F264E">
              <w:rPr>
                <w:color w:val="000000"/>
                <w:sz w:val="20"/>
                <w:szCs w:val="20"/>
              </w:rPr>
              <w:t>*</w:t>
            </w:r>
          </w:p>
        </w:tc>
        <w:tc>
          <w:tcPr>
            <w:tcW w:w="84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B613D3C"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Krūšu rekonstrukcija pēc </w:t>
            </w:r>
            <w:proofErr w:type="spellStart"/>
            <w:r w:rsidRPr="006F264E">
              <w:rPr>
                <w:color w:val="000000"/>
                <w:sz w:val="20"/>
                <w:szCs w:val="20"/>
                <w:lang w:eastAsia="lv-LV"/>
              </w:rPr>
              <w:t>mastektomijas</w:t>
            </w:r>
            <w:proofErr w:type="spellEnd"/>
            <w:r w:rsidRPr="006F264E">
              <w:rPr>
                <w:color w:val="000000"/>
                <w:sz w:val="20"/>
                <w:szCs w:val="20"/>
                <w:lang w:eastAsia="lv-LV"/>
              </w:rPr>
              <w:t xml:space="preserve">, lietojot audu </w:t>
            </w:r>
            <w:proofErr w:type="spellStart"/>
            <w:r w:rsidRPr="006F264E">
              <w:rPr>
                <w:color w:val="000000"/>
                <w:sz w:val="20"/>
                <w:szCs w:val="20"/>
                <w:lang w:eastAsia="lv-LV"/>
              </w:rPr>
              <w:t>espanderi</w:t>
            </w:r>
            <w:proofErr w:type="spellEnd"/>
            <w:r w:rsidRPr="006F264E">
              <w:rPr>
                <w:color w:val="000000"/>
                <w:sz w:val="20"/>
                <w:szCs w:val="20"/>
                <w:lang w:eastAsia="lv-LV"/>
              </w:rPr>
              <w:t xml:space="preserve">, bez </w:t>
            </w:r>
            <w:proofErr w:type="spellStart"/>
            <w:r w:rsidRPr="006F264E">
              <w:rPr>
                <w:color w:val="000000"/>
                <w:sz w:val="20"/>
                <w:szCs w:val="20"/>
                <w:lang w:eastAsia="lv-LV"/>
              </w:rPr>
              <w:t>espandera</w:t>
            </w:r>
            <w:proofErr w:type="spellEnd"/>
            <w:r w:rsidRPr="006F264E">
              <w:rPr>
                <w:color w:val="000000"/>
                <w:sz w:val="20"/>
                <w:szCs w:val="20"/>
                <w:lang w:eastAsia="lv-LV"/>
              </w:rPr>
              <w:t xml:space="preserve"> vērtības</w:t>
            </w:r>
          </w:p>
        </w:tc>
        <w:tc>
          <w:tcPr>
            <w:tcW w:w="2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C770402" w14:textId="77777777" w:rsidR="009B300C" w:rsidRPr="006F264E" w:rsidRDefault="009B300C" w:rsidP="00F52157">
            <w:pPr>
              <w:jc w:val="center"/>
              <w:rPr>
                <w:sz w:val="20"/>
                <w:szCs w:val="20"/>
                <w:lang w:eastAsia="lv-LV"/>
              </w:rPr>
            </w:pPr>
            <w:r w:rsidRPr="006F264E">
              <w:rPr>
                <w:strike/>
                <w:sz w:val="20"/>
                <w:szCs w:val="20"/>
                <w:lang w:eastAsia="lv-LV"/>
              </w:rPr>
              <w:t>264.24</w:t>
            </w:r>
            <w:r w:rsidRPr="006F264E">
              <w:rPr>
                <w:sz w:val="20"/>
                <w:szCs w:val="20"/>
                <w:lang w:eastAsia="lv-LV"/>
              </w:rPr>
              <w:t xml:space="preserve"> </w:t>
            </w:r>
            <w:r w:rsidRPr="006F264E">
              <w:rPr>
                <w:color w:val="FF0000"/>
                <w:sz w:val="20"/>
                <w:szCs w:val="20"/>
                <w:lang w:eastAsia="lv-LV"/>
              </w:rPr>
              <w:t>265.93</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CE19911" w14:textId="77777777" w:rsidR="009B300C" w:rsidRPr="006F264E" w:rsidRDefault="009B300C" w:rsidP="00F52157">
            <w:pPr>
              <w:jc w:val="center"/>
              <w:rPr>
                <w:sz w:val="20"/>
                <w:szCs w:val="20"/>
                <w:lang w:eastAsia="lv-LV"/>
              </w:rPr>
            </w:pPr>
            <w:r w:rsidRPr="006F264E">
              <w:rPr>
                <w:sz w:val="20"/>
                <w:szCs w:val="20"/>
                <w:lang w:eastAsia="lv-LV"/>
              </w:rPr>
              <w:t> </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5BA00EF" w14:textId="77777777" w:rsidR="009B300C" w:rsidRPr="006F264E" w:rsidRDefault="009B300C" w:rsidP="00F52157">
            <w:pPr>
              <w:jc w:val="center"/>
              <w:rPr>
                <w:color w:val="000000"/>
                <w:sz w:val="20"/>
                <w:szCs w:val="20"/>
              </w:rPr>
            </w:pPr>
            <w:r w:rsidRPr="006F264E">
              <w:rPr>
                <w:color w:val="000000"/>
                <w:sz w:val="20"/>
                <w:szCs w:val="20"/>
              </w:rPr>
              <w:t> </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BC2AFE9" w14:textId="77777777" w:rsidR="009B300C" w:rsidRPr="006F264E" w:rsidRDefault="009B300C" w:rsidP="00F52157">
            <w:pPr>
              <w:jc w:val="center"/>
              <w:rPr>
                <w:color w:val="FF0000"/>
                <w:sz w:val="20"/>
                <w:szCs w:val="20"/>
              </w:rPr>
            </w:pPr>
            <w:r w:rsidRPr="006F264E">
              <w:rPr>
                <w:color w:val="FF0000"/>
                <w:sz w:val="20"/>
                <w:szCs w:val="20"/>
              </w:rPr>
              <w:t> </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6E34461" w14:textId="77777777" w:rsidR="009B300C" w:rsidRPr="006F264E" w:rsidRDefault="009B300C" w:rsidP="00F52157">
            <w:pPr>
              <w:jc w:val="center"/>
              <w:rPr>
                <w:color w:val="000000"/>
                <w:sz w:val="20"/>
                <w:szCs w:val="20"/>
              </w:rPr>
            </w:pPr>
            <w:r w:rsidRPr="006F264E">
              <w:rPr>
                <w:color w:val="000000"/>
                <w:sz w:val="20"/>
                <w:szCs w:val="20"/>
              </w:rPr>
              <w:t> </w:t>
            </w:r>
          </w:p>
        </w:tc>
        <w:tc>
          <w:tcPr>
            <w:tcW w:w="31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7C302B2" w14:textId="77777777" w:rsidR="009B300C" w:rsidRPr="006F264E" w:rsidRDefault="009B300C" w:rsidP="00F52157">
            <w:pPr>
              <w:jc w:val="center"/>
              <w:rPr>
                <w:color w:val="000000"/>
                <w:sz w:val="20"/>
                <w:szCs w:val="20"/>
              </w:rPr>
            </w:pPr>
            <w:r w:rsidRPr="006F264E">
              <w:rPr>
                <w:color w:val="000000"/>
                <w:sz w:val="20"/>
                <w:szCs w:val="20"/>
              </w:rPr>
              <w:t> </w:t>
            </w:r>
          </w:p>
        </w:tc>
        <w:tc>
          <w:tcPr>
            <w:tcW w:w="9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F4B4F1E"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7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726ED52" w14:textId="77777777" w:rsidR="009B300C" w:rsidRPr="006F264E" w:rsidRDefault="009B300C" w:rsidP="00F52157">
            <w:pPr>
              <w:rPr>
                <w:sz w:val="20"/>
                <w:szCs w:val="20"/>
                <w:lang w:eastAsia="lv-LV"/>
              </w:rPr>
            </w:pPr>
            <w:r w:rsidRPr="006F264E">
              <w:rPr>
                <w:sz w:val="20"/>
                <w:szCs w:val="20"/>
                <w:lang w:eastAsia="lv-LV"/>
              </w:rPr>
              <w:t> </w:t>
            </w:r>
          </w:p>
        </w:tc>
      </w:tr>
      <w:tr w:rsidR="009B300C" w:rsidRPr="006F264E" w14:paraId="465C58E6" w14:textId="77777777" w:rsidTr="006F5D1A">
        <w:trPr>
          <w:trHeight w:val="1326"/>
        </w:trPr>
        <w:tc>
          <w:tcPr>
            <w:tcW w:w="487" w:type="pct"/>
            <w:tcBorders>
              <w:top w:val="single" w:sz="4" w:space="0" w:color="auto"/>
              <w:left w:val="single" w:sz="4" w:space="0" w:color="auto"/>
              <w:bottom w:val="single" w:sz="4" w:space="0" w:color="auto"/>
              <w:right w:val="single" w:sz="4" w:space="0" w:color="auto"/>
            </w:tcBorders>
            <w:shd w:val="clear" w:color="auto" w:fill="auto"/>
            <w:vAlign w:val="center"/>
          </w:tcPr>
          <w:p w14:paraId="767E5DA8" w14:textId="77777777" w:rsidR="009B300C" w:rsidRPr="006F264E" w:rsidRDefault="009B300C" w:rsidP="00F52157">
            <w:pPr>
              <w:jc w:val="center"/>
              <w:rPr>
                <w:color w:val="000000"/>
                <w:sz w:val="20"/>
                <w:szCs w:val="20"/>
              </w:rPr>
            </w:pPr>
            <w:r w:rsidRPr="006F264E">
              <w:rPr>
                <w:color w:val="000000"/>
                <w:sz w:val="20"/>
                <w:szCs w:val="20"/>
              </w:rPr>
              <w:t>Plastiskā (</w:t>
            </w:r>
            <w:proofErr w:type="spellStart"/>
            <w:r w:rsidRPr="006F264E">
              <w:rPr>
                <w:color w:val="000000"/>
                <w:sz w:val="20"/>
                <w:szCs w:val="20"/>
              </w:rPr>
              <w:t>rekonstruktīvā</w:t>
            </w:r>
            <w:proofErr w:type="spellEnd"/>
            <w:r w:rsidRPr="006F264E">
              <w:rPr>
                <w:color w:val="000000"/>
                <w:sz w:val="20"/>
                <w:szCs w:val="20"/>
              </w:rPr>
              <w:t xml:space="preserve"> un plaukstas)  ķirurģija</w:t>
            </w:r>
          </w:p>
        </w:tc>
        <w:tc>
          <w:tcPr>
            <w:tcW w:w="26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8DBEBF7" w14:textId="77777777" w:rsidR="009B300C" w:rsidRPr="006F264E" w:rsidRDefault="009B300C" w:rsidP="00F52157">
            <w:pPr>
              <w:jc w:val="center"/>
              <w:rPr>
                <w:sz w:val="20"/>
                <w:szCs w:val="20"/>
                <w:lang w:eastAsia="lv-LV"/>
              </w:rPr>
            </w:pPr>
            <w:r w:rsidRPr="006F264E">
              <w:rPr>
                <w:sz w:val="20"/>
                <w:szCs w:val="20"/>
                <w:lang w:eastAsia="lv-LV"/>
              </w:rPr>
              <w:t>23067</w:t>
            </w:r>
          </w:p>
        </w:tc>
        <w:tc>
          <w:tcPr>
            <w:tcW w:w="1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7F85F56" w14:textId="77777777" w:rsidR="009B300C" w:rsidRPr="006F264E" w:rsidRDefault="009B300C" w:rsidP="00F52157">
            <w:pPr>
              <w:jc w:val="center"/>
              <w:rPr>
                <w:color w:val="000000"/>
                <w:sz w:val="20"/>
                <w:szCs w:val="20"/>
              </w:rPr>
            </w:pPr>
            <w:r w:rsidRPr="006F264E">
              <w:rPr>
                <w:color w:val="000000"/>
                <w:sz w:val="20"/>
                <w:szCs w:val="20"/>
              </w:rPr>
              <w:t>*</w:t>
            </w:r>
          </w:p>
        </w:tc>
        <w:tc>
          <w:tcPr>
            <w:tcW w:w="84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E6E42B4"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Piemaksa manipulācijām 23047, 23066 par audu </w:t>
            </w:r>
            <w:proofErr w:type="spellStart"/>
            <w:r w:rsidRPr="006F264E">
              <w:rPr>
                <w:color w:val="000000"/>
                <w:sz w:val="20"/>
                <w:szCs w:val="20"/>
                <w:lang w:eastAsia="lv-LV"/>
              </w:rPr>
              <w:t>espandera</w:t>
            </w:r>
            <w:proofErr w:type="spellEnd"/>
            <w:r w:rsidRPr="006F264E">
              <w:rPr>
                <w:color w:val="000000"/>
                <w:sz w:val="20"/>
                <w:szCs w:val="20"/>
                <w:lang w:eastAsia="lv-LV"/>
              </w:rPr>
              <w:t xml:space="preserve"> lietošanu</w:t>
            </w:r>
          </w:p>
        </w:tc>
        <w:tc>
          <w:tcPr>
            <w:tcW w:w="2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701D2C7" w14:textId="77777777" w:rsidR="009B300C" w:rsidRPr="006F264E" w:rsidRDefault="009B300C" w:rsidP="00F52157">
            <w:pPr>
              <w:jc w:val="center"/>
              <w:rPr>
                <w:sz w:val="20"/>
                <w:szCs w:val="20"/>
                <w:lang w:eastAsia="lv-LV"/>
              </w:rPr>
            </w:pPr>
            <w:r w:rsidRPr="006F264E">
              <w:rPr>
                <w:strike/>
                <w:sz w:val="20"/>
                <w:szCs w:val="20"/>
                <w:lang w:eastAsia="lv-LV"/>
              </w:rPr>
              <w:t>319.07</w:t>
            </w:r>
            <w:r w:rsidRPr="006F264E">
              <w:rPr>
                <w:sz w:val="20"/>
                <w:szCs w:val="20"/>
                <w:lang w:eastAsia="lv-LV"/>
              </w:rPr>
              <w:br/>
            </w:r>
            <w:r w:rsidRPr="006F264E">
              <w:rPr>
                <w:color w:val="FF0000"/>
                <w:sz w:val="20"/>
                <w:szCs w:val="20"/>
                <w:lang w:eastAsia="lv-LV"/>
              </w:rPr>
              <w:t>453.60</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BFFD89C" w14:textId="77777777" w:rsidR="009B300C" w:rsidRPr="006F264E" w:rsidRDefault="009B300C" w:rsidP="00F52157">
            <w:pPr>
              <w:jc w:val="center"/>
              <w:rPr>
                <w:sz w:val="20"/>
                <w:szCs w:val="20"/>
                <w:lang w:eastAsia="lv-LV"/>
              </w:rPr>
            </w:pPr>
            <w:r w:rsidRPr="006F264E">
              <w:rPr>
                <w:sz w:val="20"/>
                <w:szCs w:val="20"/>
                <w:lang w:eastAsia="lv-LV"/>
              </w:rPr>
              <w:t> </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125BAFA" w14:textId="77777777" w:rsidR="009B300C" w:rsidRPr="006F264E" w:rsidRDefault="009B300C" w:rsidP="00F52157">
            <w:pPr>
              <w:jc w:val="center"/>
              <w:rPr>
                <w:color w:val="000000"/>
                <w:sz w:val="20"/>
                <w:szCs w:val="20"/>
              </w:rPr>
            </w:pPr>
            <w:r w:rsidRPr="006F264E">
              <w:rPr>
                <w:color w:val="000000"/>
                <w:sz w:val="20"/>
                <w:szCs w:val="20"/>
              </w:rPr>
              <w:t> </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F82EEA5" w14:textId="77777777" w:rsidR="009B300C" w:rsidRPr="006F264E" w:rsidRDefault="009B300C" w:rsidP="00F52157">
            <w:pPr>
              <w:jc w:val="center"/>
              <w:rPr>
                <w:color w:val="FF0000"/>
                <w:sz w:val="20"/>
                <w:szCs w:val="20"/>
              </w:rPr>
            </w:pPr>
            <w:r w:rsidRPr="006F264E">
              <w:rPr>
                <w:color w:val="FF0000"/>
                <w:sz w:val="20"/>
                <w:szCs w:val="20"/>
              </w:rPr>
              <w:t> </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D0A2A5F" w14:textId="77777777" w:rsidR="009B300C" w:rsidRPr="006F264E" w:rsidRDefault="009B300C" w:rsidP="00F52157">
            <w:pPr>
              <w:jc w:val="center"/>
              <w:rPr>
                <w:color w:val="000000"/>
                <w:sz w:val="20"/>
                <w:szCs w:val="20"/>
              </w:rPr>
            </w:pPr>
            <w:r w:rsidRPr="006F264E">
              <w:rPr>
                <w:color w:val="000000"/>
                <w:sz w:val="20"/>
                <w:szCs w:val="20"/>
              </w:rPr>
              <w:t> </w:t>
            </w:r>
          </w:p>
        </w:tc>
        <w:tc>
          <w:tcPr>
            <w:tcW w:w="31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A087738" w14:textId="77777777" w:rsidR="009B300C" w:rsidRPr="006F264E" w:rsidRDefault="009B300C" w:rsidP="00F52157">
            <w:pPr>
              <w:jc w:val="center"/>
              <w:rPr>
                <w:color w:val="000000"/>
                <w:sz w:val="20"/>
                <w:szCs w:val="20"/>
              </w:rPr>
            </w:pPr>
            <w:r w:rsidRPr="006F264E">
              <w:rPr>
                <w:color w:val="000000"/>
                <w:sz w:val="20"/>
                <w:szCs w:val="20"/>
              </w:rPr>
              <w:t> </w:t>
            </w:r>
          </w:p>
        </w:tc>
        <w:tc>
          <w:tcPr>
            <w:tcW w:w="9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1D29115"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7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614C87D" w14:textId="77777777" w:rsidR="009B300C" w:rsidRPr="006F264E" w:rsidRDefault="009B300C" w:rsidP="00F52157">
            <w:pPr>
              <w:rPr>
                <w:sz w:val="20"/>
                <w:szCs w:val="20"/>
                <w:lang w:eastAsia="lv-LV"/>
              </w:rPr>
            </w:pPr>
            <w:r w:rsidRPr="006F264E">
              <w:rPr>
                <w:sz w:val="20"/>
                <w:szCs w:val="20"/>
                <w:lang w:eastAsia="lv-LV"/>
              </w:rPr>
              <w:t> </w:t>
            </w:r>
          </w:p>
        </w:tc>
      </w:tr>
      <w:tr w:rsidR="009B300C" w:rsidRPr="006F264E" w14:paraId="2B08509A" w14:textId="77777777" w:rsidTr="006F5D1A">
        <w:trPr>
          <w:trHeight w:val="777"/>
        </w:trPr>
        <w:tc>
          <w:tcPr>
            <w:tcW w:w="487" w:type="pct"/>
            <w:tcBorders>
              <w:top w:val="single" w:sz="4" w:space="0" w:color="auto"/>
              <w:left w:val="single" w:sz="4" w:space="0" w:color="auto"/>
              <w:bottom w:val="single" w:sz="4" w:space="0" w:color="auto"/>
              <w:right w:val="single" w:sz="4" w:space="0" w:color="auto"/>
            </w:tcBorders>
            <w:shd w:val="clear" w:color="auto" w:fill="auto"/>
            <w:vAlign w:val="center"/>
          </w:tcPr>
          <w:p w14:paraId="5FCB4233" w14:textId="77777777" w:rsidR="009B300C" w:rsidRPr="006F264E" w:rsidRDefault="009B300C" w:rsidP="00F52157">
            <w:pPr>
              <w:jc w:val="center"/>
              <w:rPr>
                <w:color w:val="000000"/>
                <w:sz w:val="20"/>
                <w:szCs w:val="20"/>
              </w:rPr>
            </w:pPr>
            <w:r w:rsidRPr="006F264E">
              <w:rPr>
                <w:color w:val="000000"/>
                <w:sz w:val="20"/>
                <w:szCs w:val="20"/>
              </w:rPr>
              <w:t>Citās sadaļās neiekļautās manipulācijas</w:t>
            </w:r>
          </w:p>
        </w:tc>
        <w:tc>
          <w:tcPr>
            <w:tcW w:w="26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3B785C8" w14:textId="77777777" w:rsidR="009B300C" w:rsidRPr="006F264E" w:rsidRDefault="009B300C" w:rsidP="00F52157">
            <w:pPr>
              <w:jc w:val="center"/>
              <w:rPr>
                <w:sz w:val="20"/>
                <w:szCs w:val="20"/>
              </w:rPr>
            </w:pPr>
            <w:r w:rsidRPr="006F264E">
              <w:rPr>
                <w:sz w:val="20"/>
                <w:szCs w:val="20"/>
              </w:rPr>
              <w:t>60160</w:t>
            </w:r>
          </w:p>
        </w:tc>
        <w:tc>
          <w:tcPr>
            <w:tcW w:w="1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29408AD" w14:textId="77777777" w:rsidR="009B300C" w:rsidRPr="006F264E" w:rsidRDefault="009B300C" w:rsidP="00F52157">
            <w:pPr>
              <w:jc w:val="center"/>
              <w:rPr>
                <w:sz w:val="20"/>
                <w:szCs w:val="20"/>
              </w:rPr>
            </w:pPr>
            <w:r w:rsidRPr="006F264E">
              <w:rPr>
                <w:sz w:val="20"/>
                <w:szCs w:val="20"/>
              </w:rPr>
              <w:t> </w:t>
            </w:r>
          </w:p>
        </w:tc>
        <w:tc>
          <w:tcPr>
            <w:tcW w:w="84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41D7F1C" w14:textId="77777777" w:rsidR="009B300C" w:rsidRPr="006F264E" w:rsidRDefault="009B300C" w:rsidP="00F52157">
            <w:pPr>
              <w:rPr>
                <w:sz w:val="20"/>
                <w:szCs w:val="20"/>
              </w:rPr>
            </w:pPr>
            <w:r w:rsidRPr="006F264E">
              <w:rPr>
                <w:sz w:val="20"/>
                <w:szCs w:val="20"/>
              </w:rPr>
              <w:t>Individuālo aizsardzības līdzekļu izmaksas viena COVID-19 pacienta aprūpei</w:t>
            </w:r>
          </w:p>
        </w:tc>
        <w:tc>
          <w:tcPr>
            <w:tcW w:w="2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AA219BB" w14:textId="77777777" w:rsidR="009B300C" w:rsidRPr="006F264E" w:rsidRDefault="009B300C" w:rsidP="00F52157">
            <w:pPr>
              <w:jc w:val="center"/>
              <w:rPr>
                <w:strike/>
                <w:sz w:val="20"/>
                <w:szCs w:val="20"/>
              </w:rPr>
            </w:pPr>
            <w:r w:rsidRPr="006F264E">
              <w:rPr>
                <w:strike/>
                <w:sz w:val="20"/>
                <w:szCs w:val="20"/>
              </w:rPr>
              <w:t>14.62</w:t>
            </w:r>
            <w:r w:rsidRPr="006F264E">
              <w:rPr>
                <w:strike/>
                <w:sz w:val="20"/>
                <w:szCs w:val="20"/>
              </w:rPr>
              <w:br/>
            </w:r>
            <w:r w:rsidRPr="006F264E">
              <w:rPr>
                <w:color w:val="FF0000"/>
                <w:sz w:val="20"/>
                <w:szCs w:val="20"/>
              </w:rPr>
              <w:t>8.67</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7C2137C" w14:textId="77777777" w:rsidR="009B300C" w:rsidRPr="006F264E" w:rsidRDefault="009B300C" w:rsidP="00F52157">
            <w:pPr>
              <w:jc w:val="center"/>
              <w:rPr>
                <w:color w:val="FF0000"/>
                <w:sz w:val="20"/>
                <w:szCs w:val="20"/>
              </w:rPr>
            </w:pPr>
            <w:r w:rsidRPr="006F264E">
              <w:rPr>
                <w:color w:val="FF0000"/>
                <w:sz w:val="20"/>
                <w:szCs w:val="20"/>
              </w:rPr>
              <w:t> </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B7250A4" w14:textId="77777777" w:rsidR="009B300C" w:rsidRPr="006F264E" w:rsidRDefault="009B300C" w:rsidP="00F52157">
            <w:pPr>
              <w:jc w:val="center"/>
              <w:rPr>
                <w:sz w:val="20"/>
                <w:szCs w:val="20"/>
              </w:rPr>
            </w:pPr>
            <w:r w:rsidRPr="006F264E">
              <w:rPr>
                <w:sz w:val="20"/>
                <w:szCs w:val="20"/>
              </w:rPr>
              <w:t> </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B8C8030" w14:textId="77777777" w:rsidR="009B300C" w:rsidRPr="006F264E" w:rsidRDefault="009B300C" w:rsidP="00F52157">
            <w:pPr>
              <w:jc w:val="center"/>
              <w:rPr>
                <w:color w:val="FF0000"/>
                <w:sz w:val="20"/>
                <w:szCs w:val="20"/>
              </w:rPr>
            </w:pPr>
            <w:r w:rsidRPr="006F264E">
              <w:rPr>
                <w:color w:val="FF0000"/>
                <w:sz w:val="20"/>
                <w:szCs w:val="20"/>
              </w:rPr>
              <w:t> </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81E9EC2" w14:textId="77777777" w:rsidR="009B300C" w:rsidRPr="006F264E" w:rsidRDefault="009B300C" w:rsidP="00F52157">
            <w:pPr>
              <w:jc w:val="center"/>
              <w:rPr>
                <w:sz w:val="20"/>
                <w:szCs w:val="20"/>
              </w:rPr>
            </w:pPr>
            <w:r w:rsidRPr="006F264E">
              <w:rPr>
                <w:sz w:val="20"/>
                <w:szCs w:val="20"/>
              </w:rPr>
              <w:t> </w:t>
            </w:r>
          </w:p>
        </w:tc>
        <w:tc>
          <w:tcPr>
            <w:tcW w:w="31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9BD52D8" w14:textId="77777777" w:rsidR="009B300C" w:rsidRPr="006F264E" w:rsidRDefault="009B300C" w:rsidP="00F52157">
            <w:pPr>
              <w:jc w:val="center"/>
              <w:rPr>
                <w:sz w:val="20"/>
                <w:szCs w:val="20"/>
              </w:rPr>
            </w:pPr>
            <w:r w:rsidRPr="006F264E">
              <w:rPr>
                <w:sz w:val="20"/>
                <w:szCs w:val="20"/>
              </w:rPr>
              <w:t> </w:t>
            </w:r>
          </w:p>
        </w:tc>
        <w:tc>
          <w:tcPr>
            <w:tcW w:w="9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F1FDE31" w14:textId="77777777" w:rsidR="009B300C" w:rsidRPr="006F264E" w:rsidRDefault="009B300C" w:rsidP="00F52157">
            <w:pPr>
              <w:rPr>
                <w:sz w:val="20"/>
                <w:szCs w:val="20"/>
              </w:rPr>
            </w:pPr>
            <w:r w:rsidRPr="006F264E">
              <w:rPr>
                <w:sz w:val="20"/>
                <w:szCs w:val="20"/>
              </w:rPr>
              <w:t>Manipulāciju norāda mājas aprūpes pakalpojumu sniedzēji</w:t>
            </w:r>
            <w:r w:rsidRPr="006F264E">
              <w:rPr>
                <w:strike/>
                <w:sz w:val="20"/>
                <w:szCs w:val="20"/>
              </w:rPr>
              <w:t xml:space="preserve"> (izņemot stacionārās ārstniecības iestādes)</w:t>
            </w:r>
            <w:r w:rsidRPr="006F264E">
              <w:rPr>
                <w:sz w:val="20"/>
                <w:szCs w:val="20"/>
              </w:rPr>
              <w:t xml:space="preserve"> un ārstniecības iestādes, kas </w:t>
            </w:r>
            <w:r w:rsidRPr="006F264E">
              <w:rPr>
                <w:strike/>
                <w:sz w:val="20"/>
                <w:szCs w:val="20"/>
              </w:rPr>
              <w:t>sniedz tikai ambulatorus veselības aprūpes pakalpojumus un</w:t>
            </w:r>
            <w:r w:rsidRPr="006F264E">
              <w:rPr>
                <w:sz w:val="20"/>
                <w:szCs w:val="20"/>
              </w:rPr>
              <w:t xml:space="preserve"> veic pacienta ar aktīvu apstiprinātu COVID-19 infekciju vai SPKC atzītas COVID-19 kontaktpersonas aprūpi medicīniskās novērošanas periodā. </w:t>
            </w:r>
            <w:r w:rsidRPr="006F264E">
              <w:rPr>
                <w:strike/>
                <w:color w:val="FF0000"/>
                <w:sz w:val="20"/>
                <w:szCs w:val="20"/>
              </w:rPr>
              <w:t xml:space="preserve"> </w:t>
            </w:r>
            <w:r w:rsidRPr="006F264E">
              <w:rPr>
                <w:strike/>
                <w:sz w:val="20"/>
                <w:szCs w:val="20"/>
              </w:rPr>
              <w:t>Manipulāciju apmaksā arī AS  „Latvijas Jūras medicīnas centrs”.</w:t>
            </w:r>
            <w:r w:rsidRPr="006F264E">
              <w:rPr>
                <w:sz w:val="20"/>
                <w:szCs w:val="20"/>
              </w:rPr>
              <w:br/>
              <w:t xml:space="preserve">Norāda par katru ārstniecības personu, kas veic pacienta aprūpi. Manipulāciju lieto, ja pakalpojumu </w:t>
            </w:r>
            <w:r w:rsidRPr="006F264E">
              <w:rPr>
                <w:sz w:val="20"/>
                <w:szCs w:val="20"/>
              </w:rPr>
              <w:lastRenderedPageBreak/>
              <w:t>nav iespējams sniegt vairākiem pacientiem pēc kārtas.  Manipulāciju nenorāda kopā ar manipulāciju 60166, 60168, 70035, 70036, 60171, 60172, 60161.</w:t>
            </w:r>
            <w:r w:rsidRPr="006F264E">
              <w:rPr>
                <w:sz w:val="20"/>
                <w:szCs w:val="20"/>
              </w:rPr>
              <w:br/>
              <w:t xml:space="preserve">Manipulācija ar pašreizējiem apmaksas nosacījumiem ir spēkā līdz </w:t>
            </w:r>
            <w:r w:rsidRPr="006F264E">
              <w:rPr>
                <w:strike/>
                <w:sz w:val="20"/>
                <w:szCs w:val="20"/>
              </w:rPr>
              <w:t>31.12.2021</w:t>
            </w:r>
            <w:r w:rsidRPr="006F264E">
              <w:rPr>
                <w:sz w:val="20"/>
                <w:szCs w:val="20"/>
              </w:rPr>
              <w:t xml:space="preserve"> </w:t>
            </w:r>
            <w:r w:rsidRPr="006F264E">
              <w:rPr>
                <w:color w:val="FF0000"/>
                <w:sz w:val="20"/>
                <w:szCs w:val="20"/>
              </w:rPr>
              <w:t>30.06.2022</w:t>
            </w:r>
            <w:r w:rsidRPr="006F264E">
              <w:rPr>
                <w:sz w:val="20"/>
                <w:szCs w:val="20"/>
              </w:rPr>
              <w:t>. saskaņā ar MK noteikumu Nr.555 246.punktā noteikto.</w:t>
            </w:r>
          </w:p>
        </w:tc>
        <w:tc>
          <w:tcPr>
            <w:tcW w:w="7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49BE0B5" w14:textId="77777777" w:rsidR="009B300C" w:rsidRPr="006F264E" w:rsidRDefault="009B300C" w:rsidP="00F52157">
            <w:pPr>
              <w:rPr>
                <w:sz w:val="20"/>
                <w:szCs w:val="20"/>
              </w:rPr>
            </w:pPr>
            <w:r w:rsidRPr="006F264E">
              <w:rPr>
                <w:sz w:val="20"/>
                <w:szCs w:val="20"/>
              </w:rPr>
              <w:lastRenderedPageBreak/>
              <w:t>Pozīciju pārrēķins atbilstoši līdzekļu tirgus cenām</w:t>
            </w:r>
          </w:p>
        </w:tc>
      </w:tr>
      <w:tr w:rsidR="009B300C" w:rsidRPr="006F264E" w14:paraId="557E994F" w14:textId="77777777" w:rsidTr="006F5D1A">
        <w:trPr>
          <w:trHeight w:val="1391"/>
        </w:trPr>
        <w:tc>
          <w:tcPr>
            <w:tcW w:w="487" w:type="pct"/>
            <w:tcBorders>
              <w:top w:val="single" w:sz="4" w:space="0" w:color="auto"/>
              <w:left w:val="single" w:sz="4" w:space="0" w:color="auto"/>
              <w:bottom w:val="single" w:sz="4" w:space="0" w:color="auto"/>
              <w:right w:val="single" w:sz="4" w:space="0" w:color="auto"/>
            </w:tcBorders>
            <w:shd w:val="clear" w:color="auto" w:fill="auto"/>
            <w:vAlign w:val="center"/>
          </w:tcPr>
          <w:p w14:paraId="7908FD68" w14:textId="77777777" w:rsidR="009B300C" w:rsidRPr="006F264E" w:rsidRDefault="009B300C" w:rsidP="00F52157">
            <w:pPr>
              <w:jc w:val="center"/>
              <w:rPr>
                <w:color w:val="000000"/>
                <w:sz w:val="20"/>
                <w:szCs w:val="20"/>
              </w:rPr>
            </w:pPr>
            <w:r w:rsidRPr="006F264E">
              <w:rPr>
                <w:color w:val="000000"/>
                <w:sz w:val="20"/>
                <w:szCs w:val="20"/>
              </w:rPr>
              <w:t>Citās sadaļās neiekļautās manipulācijas</w:t>
            </w:r>
          </w:p>
        </w:tc>
        <w:tc>
          <w:tcPr>
            <w:tcW w:w="26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8EE7A56" w14:textId="77777777" w:rsidR="009B300C" w:rsidRPr="006F264E" w:rsidRDefault="009B300C" w:rsidP="00F52157">
            <w:pPr>
              <w:jc w:val="center"/>
              <w:rPr>
                <w:sz w:val="20"/>
                <w:szCs w:val="20"/>
              </w:rPr>
            </w:pPr>
            <w:r w:rsidRPr="006F264E">
              <w:rPr>
                <w:sz w:val="20"/>
                <w:szCs w:val="20"/>
              </w:rPr>
              <w:t>60161</w:t>
            </w:r>
          </w:p>
        </w:tc>
        <w:tc>
          <w:tcPr>
            <w:tcW w:w="1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FD82350" w14:textId="77777777" w:rsidR="009B300C" w:rsidRPr="006F264E" w:rsidRDefault="009B300C" w:rsidP="00F52157">
            <w:pPr>
              <w:jc w:val="center"/>
              <w:rPr>
                <w:sz w:val="20"/>
                <w:szCs w:val="20"/>
              </w:rPr>
            </w:pPr>
            <w:r w:rsidRPr="006F264E">
              <w:rPr>
                <w:sz w:val="20"/>
                <w:szCs w:val="20"/>
              </w:rPr>
              <w:t> </w:t>
            </w:r>
          </w:p>
        </w:tc>
        <w:tc>
          <w:tcPr>
            <w:tcW w:w="84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1CF8762" w14:textId="77777777" w:rsidR="009B300C" w:rsidRPr="006F264E" w:rsidRDefault="009B300C" w:rsidP="00F52157">
            <w:pPr>
              <w:rPr>
                <w:sz w:val="20"/>
                <w:szCs w:val="20"/>
              </w:rPr>
            </w:pPr>
            <w:r w:rsidRPr="006F264E">
              <w:rPr>
                <w:sz w:val="20"/>
                <w:szCs w:val="20"/>
              </w:rPr>
              <w:t>Individuālo aizsardzības līdzekļu izmaksas COVID-19 pacientu aprūpei ambulatoro pakalpojumu nodrošināšanai ārstniecības iestādē</w:t>
            </w:r>
          </w:p>
        </w:tc>
        <w:tc>
          <w:tcPr>
            <w:tcW w:w="2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18993D7" w14:textId="77777777" w:rsidR="009B300C" w:rsidRPr="006F264E" w:rsidRDefault="009B300C" w:rsidP="00F52157">
            <w:pPr>
              <w:jc w:val="center"/>
              <w:rPr>
                <w:strike/>
                <w:sz w:val="20"/>
                <w:szCs w:val="20"/>
              </w:rPr>
            </w:pPr>
            <w:r w:rsidRPr="006F264E">
              <w:rPr>
                <w:strike/>
                <w:sz w:val="20"/>
                <w:szCs w:val="20"/>
              </w:rPr>
              <w:t>5.60</w:t>
            </w:r>
            <w:r w:rsidRPr="006F264E">
              <w:rPr>
                <w:strike/>
                <w:sz w:val="20"/>
                <w:szCs w:val="20"/>
              </w:rPr>
              <w:br/>
            </w:r>
            <w:r w:rsidRPr="006F264E">
              <w:rPr>
                <w:color w:val="FF0000"/>
                <w:sz w:val="20"/>
                <w:szCs w:val="20"/>
              </w:rPr>
              <w:t>4.29</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5F985C2" w14:textId="77777777" w:rsidR="009B300C" w:rsidRPr="006F264E" w:rsidRDefault="009B300C" w:rsidP="00F52157">
            <w:pPr>
              <w:jc w:val="center"/>
              <w:rPr>
                <w:color w:val="FF0000"/>
                <w:sz w:val="20"/>
                <w:szCs w:val="20"/>
              </w:rPr>
            </w:pPr>
            <w:r w:rsidRPr="006F264E">
              <w:rPr>
                <w:color w:val="FF0000"/>
                <w:sz w:val="20"/>
                <w:szCs w:val="20"/>
              </w:rPr>
              <w:t> </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08D3778" w14:textId="77777777" w:rsidR="009B300C" w:rsidRPr="006F264E" w:rsidRDefault="009B300C" w:rsidP="00F52157">
            <w:pPr>
              <w:jc w:val="center"/>
              <w:rPr>
                <w:sz w:val="20"/>
                <w:szCs w:val="20"/>
              </w:rPr>
            </w:pPr>
            <w:r w:rsidRPr="006F264E">
              <w:rPr>
                <w:sz w:val="20"/>
                <w:szCs w:val="20"/>
              </w:rPr>
              <w:t> </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495E82F" w14:textId="77777777" w:rsidR="009B300C" w:rsidRPr="006F264E" w:rsidRDefault="009B300C" w:rsidP="00F52157">
            <w:pPr>
              <w:jc w:val="center"/>
              <w:rPr>
                <w:color w:val="FF0000"/>
                <w:sz w:val="20"/>
                <w:szCs w:val="20"/>
              </w:rPr>
            </w:pPr>
            <w:r w:rsidRPr="006F264E">
              <w:rPr>
                <w:color w:val="FF0000"/>
                <w:sz w:val="20"/>
                <w:szCs w:val="20"/>
              </w:rPr>
              <w:t> </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5F93B00" w14:textId="77777777" w:rsidR="009B300C" w:rsidRPr="006F264E" w:rsidRDefault="009B300C" w:rsidP="00F52157">
            <w:pPr>
              <w:jc w:val="center"/>
              <w:rPr>
                <w:sz w:val="20"/>
                <w:szCs w:val="20"/>
              </w:rPr>
            </w:pPr>
            <w:r w:rsidRPr="006F264E">
              <w:rPr>
                <w:sz w:val="20"/>
                <w:szCs w:val="20"/>
              </w:rPr>
              <w:t> </w:t>
            </w:r>
          </w:p>
        </w:tc>
        <w:tc>
          <w:tcPr>
            <w:tcW w:w="31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5594671" w14:textId="77777777" w:rsidR="009B300C" w:rsidRPr="006F264E" w:rsidRDefault="009B300C" w:rsidP="00F52157">
            <w:pPr>
              <w:jc w:val="center"/>
              <w:rPr>
                <w:sz w:val="20"/>
                <w:szCs w:val="20"/>
              </w:rPr>
            </w:pPr>
            <w:r w:rsidRPr="006F264E">
              <w:rPr>
                <w:sz w:val="20"/>
                <w:szCs w:val="20"/>
              </w:rPr>
              <w:t> </w:t>
            </w:r>
          </w:p>
        </w:tc>
        <w:tc>
          <w:tcPr>
            <w:tcW w:w="9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CF035EB" w14:textId="77777777" w:rsidR="009B300C" w:rsidRPr="006F264E" w:rsidRDefault="009B300C" w:rsidP="00F52157">
            <w:pPr>
              <w:rPr>
                <w:sz w:val="20"/>
                <w:szCs w:val="20"/>
              </w:rPr>
            </w:pPr>
            <w:r w:rsidRPr="006F264E">
              <w:rPr>
                <w:sz w:val="20"/>
                <w:szCs w:val="20"/>
              </w:rPr>
              <w:t xml:space="preserve">Manipulāciju norāda ārstniecības iestādes, kas </w:t>
            </w:r>
            <w:r w:rsidRPr="006F264E">
              <w:rPr>
                <w:strike/>
                <w:sz w:val="20"/>
                <w:szCs w:val="20"/>
              </w:rPr>
              <w:t>sniedz tikai ambulatorus  veselības aprūpes pakalpojumus un</w:t>
            </w:r>
            <w:r w:rsidRPr="006F264E">
              <w:rPr>
                <w:sz w:val="20"/>
                <w:szCs w:val="20"/>
              </w:rPr>
              <w:t xml:space="preserve"> veic pacienta ar aktīvu apstiprinātu COVID-19 infekciju vai SPKC atzītas COVID-19 kontaktpersonas aprūpi medicīniskās novērošanas periodā. </w:t>
            </w:r>
            <w:r w:rsidRPr="006F264E">
              <w:rPr>
                <w:sz w:val="20"/>
                <w:szCs w:val="20"/>
              </w:rPr>
              <w:br/>
            </w:r>
            <w:r w:rsidRPr="006F264E">
              <w:rPr>
                <w:strike/>
                <w:sz w:val="20"/>
                <w:szCs w:val="20"/>
              </w:rPr>
              <w:t>Manipulāciju apmaksā arī AS  „Latvijas Jūras medicīnas centrs”.</w:t>
            </w:r>
            <w:r w:rsidRPr="006F264E">
              <w:rPr>
                <w:sz w:val="20"/>
                <w:szCs w:val="20"/>
              </w:rPr>
              <w:br/>
              <w:t>Norāda par katru ārstniecības personu, kas veic pacienta aprūpi. Manipulāciju lieto, ja pakalpojums tiek nodrošināts vairākiem pacientiem pēc kārtas. Manipulāciju nenorāda, ja pacientam tiek sniegta primārās veselības aprūpes pakalpojums. Manipulāciju nenorāda kopā ar manipulāciju 60166, 60168, 70035, 70036, 60171, 60172, 60160.</w:t>
            </w:r>
            <w:r w:rsidRPr="006F264E">
              <w:rPr>
                <w:sz w:val="20"/>
                <w:szCs w:val="20"/>
              </w:rPr>
              <w:br/>
              <w:t xml:space="preserve">Manipulācija ar pašreizējiem apmaksas nosacījumiem ir spēkā līdz </w:t>
            </w:r>
            <w:r w:rsidRPr="006F264E">
              <w:rPr>
                <w:strike/>
                <w:sz w:val="20"/>
                <w:szCs w:val="20"/>
              </w:rPr>
              <w:t>31.12.2021</w:t>
            </w:r>
            <w:r w:rsidRPr="006F264E">
              <w:rPr>
                <w:color w:val="FF0000"/>
                <w:sz w:val="20"/>
                <w:szCs w:val="20"/>
              </w:rPr>
              <w:t xml:space="preserve"> 30.06.2022.</w:t>
            </w:r>
            <w:r w:rsidRPr="006F264E">
              <w:rPr>
                <w:sz w:val="20"/>
                <w:szCs w:val="20"/>
              </w:rPr>
              <w:t>. saskaņā ar MK noteikumu Nr.555 246.punktā noteikto.</w:t>
            </w:r>
          </w:p>
        </w:tc>
        <w:tc>
          <w:tcPr>
            <w:tcW w:w="7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6513C2E" w14:textId="77777777" w:rsidR="009B300C" w:rsidRPr="006F264E" w:rsidRDefault="009B300C" w:rsidP="00F52157">
            <w:pPr>
              <w:rPr>
                <w:sz w:val="20"/>
                <w:szCs w:val="20"/>
              </w:rPr>
            </w:pPr>
            <w:r w:rsidRPr="006F264E">
              <w:rPr>
                <w:sz w:val="20"/>
                <w:szCs w:val="20"/>
              </w:rPr>
              <w:t>Pozīciju pārrēķins atbilstoši līdzekļu tirgus cenām</w:t>
            </w:r>
          </w:p>
        </w:tc>
      </w:tr>
      <w:tr w:rsidR="009B300C" w:rsidRPr="006F264E" w14:paraId="6305116E" w14:textId="77777777" w:rsidTr="006F5D1A">
        <w:trPr>
          <w:trHeight w:val="1006"/>
        </w:trPr>
        <w:tc>
          <w:tcPr>
            <w:tcW w:w="487" w:type="pct"/>
            <w:tcBorders>
              <w:top w:val="single" w:sz="4" w:space="0" w:color="auto"/>
              <w:left w:val="single" w:sz="4" w:space="0" w:color="auto"/>
              <w:bottom w:val="single" w:sz="4" w:space="0" w:color="auto"/>
              <w:right w:val="single" w:sz="4" w:space="0" w:color="auto"/>
            </w:tcBorders>
            <w:shd w:val="clear" w:color="auto" w:fill="auto"/>
            <w:vAlign w:val="center"/>
          </w:tcPr>
          <w:p w14:paraId="74CC5B6A" w14:textId="77777777" w:rsidR="009B300C" w:rsidRPr="006F264E" w:rsidRDefault="009B300C" w:rsidP="00F52157">
            <w:pPr>
              <w:jc w:val="center"/>
              <w:rPr>
                <w:color w:val="000000"/>
                <w:sz w:val="20"/>
                <w:szCs w:val="20"/>
              </w:rPr>
            </w:pPr>
            <w:r w:rsidRPr="006F264E">
              <w:rPr>
                <w:color w:val="000000"/>
                <w:sz w:val="20"/>
                <w:szCs w:val="20"/>
              </w:rPr>
              <w:lastRenderedPageBreak/>
              <w:t>Citās sadaļās neiekļautās manipulācijas</w:t>
            </w:r>
          </w:p>
        </w:tc>
        <w:tc>
          <w:tcPr>
            <w:tcW w:w="26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EDBEB0A" w14:textId="77777777" w:rsidR="009B300C" w:rsidRPr="006F264E" w:rsidRDefault="009B300C" w:rsidP="00F52157">
            <w:pPr>
              <w:jc w:val="center"/>
              <w:rPr>
                <w:sz w:val="20"/>
                <w:szCs w:val="20"/>
              </w:rPr>
            </w:pPr>
            <w:r w:rsidRPr="006F264E">
              <w:rPr>
                <w:sz w:val="20"/>
                <w:szCs w:val="20"/>
              </w:rPr>
              <w:t>60166</w:t>
            </w:r>
          </w:p>
        </w:tc>
        <w:tc>
          <w:tcPr>
            <w:tcW w:w="1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5D4D073" w14:textId="77777777" w:rsidR="009B300C" w:rsidRPr="006F264E" w:rsidRDefault="009B300C" w:rsidP="00F52157">
            <w:pPr>
              <w:jc w:val="center"/>
              <w:rPr>
                <w:sz w:val="20"/>
                <w:szCs w:val="20"/>
              </w:rPr>
            </w:pPr>
            <w:r w:rsidRPr="006F264E">
              <w:rPr>
                <w:sz w:val="20"/>
                <w:szCs w:val="20"/>
              </w:rPr>
              <w:t> </w:t>
            </w:r>
          </w:p>
        </w:tc>
        <w:tc>
          <w:tcPr>
            <w:tcW w:w="84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04DA23F" w14:textId="77777777" w:rsidR="009B300C" w:rsidRPr="006F264E" w:rsidRDefault="009B300C" w:rsidP="00F52157">
            <w:pPr>
              <w:rPr>
                <w:sz w:val="20"/>
                <w:szCs w:val="20"/>
              </w:rPr>
            </w:pPr>
            <w:r w:rsidRPr="006F264E">
              <w:rPr>
                <w:sz w:val="20"/>
                <w:szCs w:val="20"/>
              </w:rPr>
              <w:t>Piemaksa SAVA speciālistiem par laiku un individuālajiem aizsardzības līdzekļiem epidemioloģiskās drošības pasākumu nodrošināšanai ambulatoro veselības aprūpes pakalpojumu nodrošināšanai</w:t>
            </w:r>
          </w:p>
        </w:tc>
        <w:tc>
          <w:tcPr>
            <w:tcW w:w="2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D5615E3" w14:textId="77777777" w:rsidR="009B300C" w:rsidRPr="006F264E" w:rsidRDefault="009B300C" w:rsidP="00F52157">
            <w:pPr>
              <w:jc w:val="center"/>
              <w:rPr>
                <w:strike/>
                <w:sz w:val="20"/>
                <w:szCs w:val="20"/>
              </w:rPr>
            </w:pPr>
            <w:r w:rsidRPr="006F264E">
              <w:rPr>
                <w:strike/>
                <w:sz w:val="20"/>
                <w:szCs w:val="20"/>
              </w:rPr>
              <w:t>3.72</w:t>
            </w:r>
            <w:r w:rsidRPr="006F264E">
              <w:rPr>
                <w:strike/>
                <w:sz w:val="20"/>
                <w:szCs w:val="20"/>
              </w:rPr>
              <w:br/>
            </w:r>
            <w:r w:rsidRPr="006F264E">
              <w:rPr>
                <w:color w:val="FF0000"/>
                <w:sz w:val="20"/>
                <w:szCs w:val="20"/>
              </w:rPr>
              <w:t>3.22</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A929ED9" w14:textId="77777777" w:rsidR="009B300C" w:rsidRPr="006F264E" w:rsidRDefault="009B300C" w:rsidP="00F52157">
            <w:pPr>
              <w:jc w:val="center"/>
              <w:rPr>
                <w:color w:val="FF0000"/>
                <w:sz w:val="20"/>
                <w:szCs w:val="20"/>
              </w:rPr>
            </w:pPr>
            <w:r w:rsidRPr="006F264E">
              <w:rPr>
                <w:color w:val="FF0000"/>
                <w:sz w:val="20"/>
                <w:szCs w:val="20"/>
              </w:rPr>
              <w:t> </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5E4CE91" w14:textId="77777777" w:rsidR="009B300C" w:rsidRPr="006F264E" w:rsidRDefault="009B300C" w:rsidP="00F52157">
            <w:pPr>
              <w:jc w:val="center"/>
              <w:rPr>
                <w:sz w:val="20"/>
                <w:szCs w:val="20"/>
              </w:rPr>
            </w:pPr>
            <w:r w:rsidRPr="006F264E">
              <w:rPr>
                <w:sz w:val="20"/>
                <w:szCs w:val="20"/>
              </w:rPr>
              <w:t> </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5D53B17" w14:textId="77777777" w:rsidR="009B300C" w:rsidRPr="006F264E" w:rsidRDefault="009B300C" w:rsidP="00F52157">
            <w:pPr>
              <w:jc w:val="center"/>
              <w:rPr>
                <w:color w:val="FF0000"/>
                <w:sz w:val="20"/>
                <w:szCs w:val="20"/>
              </w:rPr>
            </w:pPr>
            <w:r w:rsidRPr="006F264E">
              <w:rPr>
                <w:color w:val="FF0000"/>
                <w:sz w:val="20"/>
                <w:szCs w:val="20"/>
              </w:rPr>
              <w:t> </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0488D7D" w14:textId="77777777" w:rsidR="009B300C" w:rsidRPr="006F264E" w:rsidRDefault="009B300C" w:rsidP="00F52157">
            <w:pPr>
              <w:jc w:val="center"/>
              <w:rPr>
                <w:sz w:val="20"/>
                <w:szCs w:val="20"/>
              </w:rPr>
            </w:pPr>
            <w:r w:rsidRPr="006F264E">
              <w:rPr>
                <w:sz w:val="20"/>
                <w:szCs w:val="20"/>
              </w:rPr>
              <w:t> </w:t>
            </w:r>
          </w:p>
        </w:tc>
        <w:tc>
          <w:tcPr>
            <w:tcW w:w="31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A68CDB9" w14:textId="77777777" w:rsidR="009B300C" w:rsidRPr="006F264E" w:rsidRDefault="009B300C" w:rsidP="00F52157">
            <w:pPr>
              <w:jc w:val="center"/>
              <w:rPr>
                <w:sz w:val="20"/>
                <w:szCs w:val="20"/>
              </w:rPr>
            </w:pPr>
            <w:r w:rsidRPr="006F264E">
              <w:rPr>
                <w:sz w:val="20"/>
                <w:szCs w:val="20"/>
              </w:rPr>
              <w:t> </w:t>
            </w:r>
          </w:p>
        </w:tc>
        <w:tc>
          <w:tcPr>
            <w:tcW w:w="9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1A91FD5" w14:textId="77777777" w:rsidR="009B300C" w:rsidRPr="006F264E" w:rsidRDefault="009B300C" w:rsidP="00F52157">
            <w:pPr>
              <w:rPr>
                <w:sz w:val="20"/>
                <w:szCs w:val="20"/>
              </w:rPr>
            </w:pPr>
            <w:r w:rsidRPr="006F264E">
              <w:rPr>
                <w:sz w:val="20"/>
                <w:szCs w:val="20"/>
              </w:rPr>
              <w:t xml:space="preserve">Manipulāciju apmaksā vienu reizi viena pacienta apmeklējuma laikā, tajā skaitā to piemaksā par dienas stacionārā saņemtu pakalpojumu papildus dienas stacionāra </w:t>
            </w:r>
            <w:proofErr w:type="spellStart"/>
            <w:r w:rsidRPr="006F264E">
              <w:rPr>
                <w:sz w:val="20"/>
                <w:szCs w:val="20"/>
              </w:rPr>
              <w:t>gultasdienas</w:t>
            </w:r>
            <w:proofErr w:type="spellEnd"/>
            <w:r w:rsidRPr="006F264E">
              <w:rPr>
                <w:sz w:val="20"/>
                <w:szCs w:val="20"/>
              </w:rPr>
              <w:t xml:space="preserve"> apmaksai (izņemot rehabilitācijas un psihiatrijas dienas stacionāru). </w:t>
            </w:r>
            <w:r w:rsidRPr="006F264E">
              <w:rPr>
                <w:strike/>
                <w:sz w:val="20"/>
                <w:szCs w:val="20"/>
              </w:rPr>
              <w:t>Manipulāciju apmaksā ārstniecības iestādēm, kas nodrošina tikai ambulatoros pakalpojumus. Manipulāciju apmaksā arī SIA „</w:t>
            </w:r>
            <w:proofErr w:type="spellStart"/>
            <w:r w:rsidRPr="006F264E">
              <w:rPr>
                <w:strike/>
                <w:sz w:val="20"/>
                <w:szCs w:val="20"/>
              </w:rPr>
              <w:t>Sanare</w:t>
            </w:r>
            <w:proofErr w:type="spellEnd"/>
            <w:r w:rsidRPr="006F264E">
              <w:rPr>
                <w:strike/>
                <w:sz w:val="20"/>
                <w:szCs w:val="20"/>
              </w:rPr>
              <w:t>-KRC „Jaunķemeri””, SIA „Rīgas 1.slimnīca”, AS  „Latvijas Jūras medicīnas centrs”, AS "Veselības centru apvienība”.</w:t>
            </w:r>
            <w:r w:rsidRPr="006F264E">
              <w:rPr>
                <w:sz w:val="20"/>
                <w:szCs w:val="20"/>
              </w:rPr>
              <w:br/>
              <w:t xml:space="preserve">Manipulācija netiek apmaksāta </w:t>
            </w:r>
            <w:r w:rsidRPr="006F264E">
              <w:rPr>
                <w:strike/>
                <w:sz w:val="20"/>
                <w:szCs w:val="20"/>
              </w:rPr>
              <w:t xml:space="preserve">struktūrvienībām, kas saņem fiksētus maksājumus par darbības nodrošināšanu, </w:t>
            </w:r>
            <w:r w:rsidRPr="006F264E">
              <w:rPr>
                <w:sz w:val="20"/>
                <w:szCs w:val="20"/>
              </w:rPr>
              <w:t xml:space="preserve">zobārstniecības speciālistiem, kā arī to neapmaksā mājas vizīšu un aprūpes mājās pakalpojumu nodrošinātājiem. Manipulāciju nenorāda kopā ar manipulāciju 60160, 60168,  Manipulācija ar pašreizējiem apmaksas nosacījumiem ir spēkā līdz </w:t>
            </w:r>
            <w:r w:rsidRPr="006F264E">
              <w:rPr>
                <w:strike/>
                <w:sz w:val="20"/>
                <w:szCs w:val="20"/>
              </w:rPr>
              <w:t>31.12.2021</w:t>
            </w:r>
            <w:r w:rsidRPr="006F264E">
              <w:rPr>
                <w:sz w:val="20"/>
                <w:szCs w:val="20"/>
              </w:rPr>
              <w:t xml:space="preserve"> </w:t>
            </w:r>
            <w:r w:rsidRPr="006F264E">
              <w:rPr>
                <w:color w:val="FF0000"/>
                <w:sz w:val="20"/>
                <w:szCs w:val="20"/>
              </w:rPr>
              <w:t>30.06.2022.</w:t>
            </w:r>
            <w:r w:rsidRPr="006F264E">
              <w:rPr>
                <w:sz w:val="20"/>
                <w:szCs w:val="20"/>
              </w:rPr>
              <w:t>. saskaņā ar MK noteikumu Nr.555 246.punktā noteikto.</w:t>
            </w:r>
          </w:p>
        </w:tc>
        <w:tc>
          <w:tcPr>
            <w:tcW w:w="7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036D7E3" w14:textId="77777777" w:rsidR="009B300C" w:rsidRPr="006F264E" w:rsidRDefault="009B300C" w:rsidP="00F52157">
            <w:pPr>
              <w:rPr>
                <w:sz w:val="20"/>
                <w:szCs w:val="20"/>
              </w:rPr>
            </w:pPr>
            <w:r w:rsidRPr="006F264E">
              <w:rPr>
                <w:sz w:val="20"/>
                <w:szCs w:val="20"/>
              </w:rPr>
              <w:t>Pozīciju pārrēķins atbilstoši līdzekļu tirgus cenām</w:t>
            </w:r>
          </w:p>
        </w:tc>
      </w:tr>
      <w:tr w:rsidR="009B300C" w:rsidRPr="006F264E" w14:paraId="62CEE230" w14:textId="77777777" w:rsidTr="006F5D1A">
        <w:trPr>
          <w:trHeight w:val="1486"/>
        </w:trPr>
        <w:tc>
          <w:tcPr>
            <w:tcW w:w="487" w:type="pct"/>
            <w:tcBorders>
              <w:top w:val="single" w:sz="4" w:space="0" w:color="auto"/>
              <w:left w:val="single" w:sz="4" w:space="0" w:color="auto"/>
              <w:bottom w:val="single" w:sz="4" w:space="0" w:color="auto"/>
              <w:right w:val="single" w:sz="4" w:space="0" w:color="auto"/>
            </w:tcBorders>
            <w:shd w:val="clear" w:color="auto" w:fill="auto"/>
            <w:vAlign w:val="center"/>
          </w:tcPr>
          <w:p w14:paraId="547A98D4" w14:textId="77777777" w:rsidR="009B300C" w:rsidRPr="006F264E" w:rsidRDefault="009B300C" w:rsidP="00F52157">
            <w:pPr>
              <w:jc w:val="center"/>
              <w:rPr>
                <w:color w:val="000000"/>
                <w:sz w:val="20"/>
                <w:szCs w:val="20"/>
              </w:rPr>
            </w:pPr>
            <w:r w:rsidRPr="006F264E">
              <w:rPr>
                <w:color w:val="000000"/>
                <w:sz w:val="20"/>
                <w:szCs w:val="20"/>
              </w:rPr>
              <w:t>Citās sadaļās neiekļautās manipulācijas</w:t>
            </w:r>
          </w:p>
        </w:tc>
        <w:tc>
          <w:tcPr>
            <w:tcW w:w="26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E45DE1F" w14:textId="77777777" w:rsidR="009B300C" w:rsidRPr="006F264E" w:rsidRDefault="009B300C" w:rsidP="00F52157">
            <w:pPr>
              <w:jc w:val="center"/>
              <w:rPr>
                <w:sz w:val="20"/>
                <w:szCs w:val="20"/>
              </w:rPr>
            </w:pPr>
            <w:r w:rsidRPr="006F264E">
              <w:rPr>
                <w:sz w:val="20"/>
                <w:szCs w:val="20"/>
              </w:rPr>
              <w:t>60167</w:t>
            </w:r>
          </w:p>
        </w:tc>
        <w:tc>
          <w:tcPr>
            <w:tcW w:w="1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96734AF" w14:textId="77777777" w:rsidR="009B300C" w:rsidRPr="006F264E" w:rsidRDefault="009B300C" w:rsidP="00F52157">
            <w:pPr>
              <w:jc w:val="center"/>
              <w:rPr>
                <w:sz w:val="20"/>
                <w:szCs w:val="20"/>
              </w:rPr>
            </w:pPr>
            <w:r w:rsidRPr="006F264E">
              <w:rPr>
                <w:sz w:val="20"/>
                <w:szCs w:val="20"/>
              </w:rPr>
              <w:t> </w:t>
            </w:r>
          </w:p>
        </w:tc>
        <w:tc>
          <w:tcPr>
            <w:tcW w:w="84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75D0D4A" w14:textId="77777777" w:rsidR="009B300C" w:rsidRPr="006F264E" w:rsidRDefault="009B300C" w:rsidP="00F52157">
            <w:pPr>
              <w:rPr>
                <w:sz w:val="20"/>
                <w:szCs w:val="20"/>
              </w:rPr>
            </w:pPr>
            <w:r w:rsidRPr="006F264E">
              <w:rPr>
                <w:sz w:val="20"/>
                <w:szCs w:val="20"/>
              </w:rPr>
              <w:t xml:space="preserve">Piemaksa </w:t>
            </w:r>
            <w:proofErr w:type="spellStart"/>
            <w:r w:rsidRPr="006F264E">
              <w:rPr>
                <w:sz w:val="20"/>
                <w:szCs w:val="20"/>
              </w:rPr>
              <w:t>gultasdienai</w:t>
            </w:r>
            <w:proofErr w:type="spellEnd"/>
            <w:r w:rsidRPr="006F264E">
              <w:rPr>
                <w:sz w:val="20"/>
                <w:szCs w:val="20"/>
              </w:rPr>
              <w:t xml:space="preserve"> par laiku un individuālajiem aizsardzības līdzekļiem epidemioloģiskās drošības pasākumu nodrošināšanu rehabilitācijas un psihiatriskā </w:t>
            </w:r>
            <w:r w:rsidRPr="006F264E">
              <w:rPr>
                <w:sz w:val="20"/>
                <w:szCs w:val="20"/>
              </w:rPr>
              <w:lastRenderedPageBreak/>
              <w:t xml:space="preserve">profila dienas stacionāros </w:t>
            </w:r>
            <w:r w:rsidRPr="00197022">
              <w:rPr>
                <w:strike/>
                <w:sz w:val="20"/>
                <w:szCs w:val="20"/>
              </w:rPr>
              <w:t>ambulatorajās ārstniecības iestādēs</w:t>
            </w:r>
          </w:p>
        </w:tc>
        <w:tc>
          <w:tcPr>
            <w:tcW w:w="2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7D3C96A" w14:textId="77777777" w:rsidR="009B300C" w:rsidRPr="006F264E" w:rsidRDefault="009B300C" w:rsidP="00F52157">
            <w:pPr>
              <w:jc w:val="center"/>
              <w:rPr>
                <w:strike/>
                <w:sz w:val="20"/>
                <w:szCs w:val="20"/>
              </w:rPr>
            </w:pPr>
            <w:r w:rsidRPr="006F264E">
              <w:rPr>
                <w:strike/>
                <w:sz w:val="20"/>
                <w:szCs w:val="20"/>
              </w:rPr>
              <w:lastRenderedPageBreak/>
              <w:t>8.46</w:t>
            </w:r>
            <w:r w:rsidRPr="006F264E">
              <w:rPr>
                <w:strike/>
                <w:sz w:val="20"/>
                <w:szCs w:val="20"/>
              </w:rPr>
              <w:br/>
            </w:r>
            <w:r w:rsidRPr="006F264E">
              <w:rPr>
                <w:color w:val="FF0000"/>
                <w:sz w:val="20"/>
                <w:szCs w:val="20"/>
              </w:rPr>
              <w:t>6.33</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2E2D92D" w14:textId="77777777" w:rsidR="009B300C" w:rsidRPr="006F264E" w:rsidRDefault="009B300C" w:rsidP="00F52157">
            <w:pPr>
              <w:jc w:val="center"/>
              <w:rPr>
                <w:color w:val="FF0000"/>
                <w:sz w:val="20"/>
                <w:szCs w:val="20"/>
              </w:rPr>
            </w:pPr>
            <w:r w:rsidRPr="006F264E">
              <w:rPr>
                <w:color w:val="FF0000"/>
                <w:sz w:val="20"/>
                <w:szCs w:val="20"/>
              </w:rPr>
              <w:t> </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3B25BF5" w14:textId="77777777" w:rsidR="009B300C" w:rsidRPr="006F264E" w:rsidRDefault="009B300C" w:rsidP="00F52157">
            <w:pPr>
              <w:jc w:val="center"/>
              <w:rPr>
                <w:sz w:val="20"/>
                <w:szCs w:val="20"/>
              </w:rPr>
            </w:pPr>
            <w:r w:rsidRPr="006F264E">
              <w:rPr>
                <w:sz w:val="20"/>
                <w:szCs w:val="20"/>
              </w:rPr>
              <w:t> </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C7E79DC" w14:textId="77777777" w:rsidR="009B300C" w:rsidRPr="006F264E" w:rsidRDefault="009B300C" w:rsidP="00F52157">
            <w:pPr>
              <w:jc w:val="center"/>
              <w:rPr>
                <w:color w:val="FF0000"/>
                <w:sz w:val="20"/>
                <w:szCs w:val="20"/>
              </w:rPr>
            </w:pPr>
            <w:r w:rsidRPr="006F264E">
              <w:rPr>
                <w:color w:val="FF0000"/>
                <w:sz w:val="20"/>
                <w:szCs w:val="20"/>
              </w:rPr>
              <w:t> </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B1594B5" w14:textId="77777777" w:rsidR="009B300C" w:rsidRPr="006F264E" w:rsidRDefault="009B300C" w:rsidP="00F52157">
            <w:pPr>
              <w:jc w:val="center"/>
              <w:rPr>
                <w:sz w:val="20"/>
                <w:szCs w:val="20"/>
              </w:rPr>
            </w:pPr>
            <w:r w:rsidRPr="006F264E">
              <w:rPr>
                <w:sz w:val="20"/>
                <w:szCs w:val="20"/>
              </w:rPr>
              <w:t> </w:t>
            </w:r>
          </w:p>
        </w:tc>
        <w:tc>
          <w:tcPr>
            <w:tcW w:w="31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5F6CEE7" w14:textId="77777777" w:rsidR="009B300C" w:rsidRPr="006F264E" w:rsidRDefault="009B300C" w:rsidP="00F52157">
            <w:pPr>
              <w:jc w:val="center"/>
              <w:rPr>
                <w:sz w:val="20"/>
                <w:szCs w:val="20"/>
              </w:rPr>
            </w:pPr>
            <w:r w:rsidRPr="006F264E">
              <w:rPr>
                <w:sz w:val="20"/>
                <w:szCs w:val="20"/>
              </w:rPr>
              <w:t> </w:t>
            </w:r>
          </w:p>
        </w:tc>
        <w:tc>
          <w:tcPr>
            <w:tcW w:w="9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86C442A" w14:textId="77777777" w:rsidR="009B300C" w:rsidRPr="006F264E" w:rsidRDefault="009B300C" w:rsidP="00F52157">
            <w:pPr>
              <w:rPr>
                <w:color w:val="000000"/>
                <w:sz w:val="20"/>
                <w:szCs w:val="20"/>
              </w:rPr>
            </w:pPr>
            <w:r w:rsidRPr="006F264E">
              <w:rPr>
                <w:color w:val="000000"/>
                <w:sz w:val="20"/>
                <w:szCs w:val="20"/>
              </w:rPr>
              <w:t xml:space="preserve">Manipulāciju vienu reizi norāda ārstējošais ārsts par katru pacienta pavadīto dienu rehabilitācijas vai psihiatrijas dienas stacionārā, un tā ietver visu rehabilitācijas un psihiatrijas dienas stacionāra </w:t>
            </w:r>
            <w:r w:rsidRPr="006F264E">
              <w:rPr>
                <w:color w:val="000000"/>
                <w:sz w:val="20"/>
                <w:szCs w:val="20"/>
              </w:rPr>
              <w:lastRenderedPageBreak/>
              <w:t xml:space="preserve">speciālistu laiku un IAL epidemioloģiskās drošības pasākumu nodrošināšanai. </w:t>
            </w:r>
            <w:r w:rsidRPr="006F264E">
              <w:rPr>
                <w:strike/>
                <w:sz w:val="20"/>
                <w:szCs w:val="20"/>
              </w:rPr>
              <w:t>Manipulāciju apmaksā ārstniecības iestādēm, kas nodrošina tikai ambulatoros pakalpojumus. Manipulāciju apmaksā arī SIA „</w:t>
            </w:r>
            <w:proofErr w:type="spellStart"/>
            <w:r w:rsidRPr="006F264E">
              <w:rPr>
                <w:strike/>
                <w:sz w:val="20"/>
                <w:szCs w:val="20"/>
              </w:rPr>
              <w:t>Sanare</w:t>
            </w:r>
            <w:proofErr w:type="spellEnd"/>
            <w:r w:rsidRPr="006F264E">
              <w:rPr>
                <w:strike/>
                <w:sz w:val="20"/>
                <w:szCs w:val="20"/>
              </w:rPr>
              <w:t>-KRC „Jaunķemeri””, SIA „Rīgas 1.slimnīca”, AS  „Latvijas Jūras medicīnas centrs”, AS "Veselības centru apvienība”.</w:t>
            </w:r>
            <w:r w:rsidRPr="006F264E">
              <w:rPr>
                <w:color w:val="000000"/>
                <w:sz w:val="20"/>
                <w:szCs w:val="20"/>
              </w:rPr>
              <w:br/>
              <w:t xml:space="preserve"> Manipulāciju nenorāda kopā ar manipulāciju 60166, 60168, </w:t>
            </w:r>
            <w:r w:rsidRPr="00380AC3">
              <w:rPr>
                <w:strike/>
                <w:color w:val="000000"/>
                <w:sz w:val="20"/>
                <w:szCs w:val="20"/>
              </w:rPr>
              <w:t>60047</w:t>
            </w:r>
            <w:r w:rsidRPr="006F264E">
              <w:rPr>
                <w:color w:val="000000"/>
                <w:sz w:val="20"/>
                <w:szCs w:val="20"/>
              </w:rPr>
              <w:t xml:space="preserve">. Manipulācija ar pašreizējiem apmaksas nosacījumiem ir spēkā līdz </w:t>
            </w:r>
            <w:r w:rsidRPr="006F264E">
              <w:rPr>
                <w:strike/>
                <w:color w:val="000000"/>
                <w:sz w:val="20"/>
                <w:szCs w:val="20"/>
              </w:rPr>
              <w:t>31.12.2021</w:t>
            </w:r>
            <w:r w:rsidRPr="006F264E">
              <w:rPr>
                <w:color w:val="000000"/>
                <w:sz w:val="20"/>
                <w:szCs w:val="20"/>
              </w:rPr>
              <w:t xml:space="preserve"> </w:t>
            </w:r>
            <w:r w:rsidRPr="006F264E">
              <w:rPr>
                <w:color w:val="FF0000"/>
                <w:sz w:val="20"/>
                <w:szCs w:val="20"/>
              </w:rPr>
              <w:t>30.06.2022</w:t>
            </w:r>
            <w:r w:rsidRPr="006F264E">
              <w:rPr>
                <w:color w:val="000000"/>
                <w:sz w:val="20"/>
                <w:szCs w:val="20"/>
              </w:rPr>
              <w:t>. saskaņā ar MK noteikumu Nr.555 246.punktā noteikto.</w:t>
            </w:r>
          </w:p>
        </w:tc>
        <w:tc>
          <w:tcPr>
            <w:tcW w:w="7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C7FEDB4" w14:textId="77777777" w:rsidR="009B300C" w:rsidRPr="006F264E" w:rsidRDefault="009B300C" w:rsidP="00F52157">
            <w:pPr>
              <w:rPr>
                <w:sz w:val="20"/>
                <w:szCs w:val="20"/>
              </w:rPr>
            </w:pPr>
            <w:r w:rsidRPr="006F264E">
              <w:rPr>
                <w:sz w:val="20"/>
                <w:szCs w:val="20"/>
              </w:rPr>
              <w:lastRenderedPageBreak/>
              <w:t>Pozīciju pārrēķins atbilstoši līdzekļu tirgus cenām</w:t>
            </w:r>
          </w:p>
        </w:tc>
      </w:tr>
      <w:tr w:rsidR="009B300C" w:rsidRPr="006F264E" w14:paraId="04AA1BC4" w14:textId="77777777" w:rsidTr="006F5D1A">
        <w:trPr>
          <w:trHeight w:val="1107"/>
        </w:trPr>
        <w:tc>
          <w:tcPr>
            <w:tcW w:w="487" w:type="pct"/>
            <w:tcBorders>
              <w:top w:val="single" w:sz="4" w:space="0" w:color="auto"/>
              <w:left w:val="single" w:sz="4" w:space="0" w:color="auto"/>
              <w:bottom w:val="single" w:sz="4" w:space="0" w:color="auto"/>
              <w:right w:val="single" w:sz="4" w:space="0" w:color="auto"/>
            </w:tcBorders>
            <w:shd w:val="clear" w:color="auto" w:fill="auto"/>
            <w:vAlign w:val="center"/>
          </w:tcPr>
          <w:p w14:paraId="35C83670" w14:textId="77777777" w:rsidR="009B300C" w:rsidRPr="006F264E" w:rsidRDefault="009B300C" w:rsidP="00F52157">
            <w:pPr>
              <w:jc w:val="center"/>
              <w:rPr>
                <w:color w:val="000000"/>
                <w:sz w:val="20"/>
                <w:szCs w:val="20"/>
              </w:rPr>
            </w:pPr>
            <w:r w:rsidRPr="006F264E">
              <w:rPr>
                <w:color w:val="000000"/>
                <w:sz w:val="20"/>
                <w:szCs w:val="20"/>
              </w:rPr>
              <w:t>Citās sadaļās neiekļautās manipulācijas</w:t>
            </w:r>
          </w:p>
        </w:tc>
        <w:tc>
          <w:tcPr>
            <w:tcW w:w="26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CDD28D9" w14:textId="77777777" w:rsidR="009B300C" w:rsidRPr="006F264E" w:rsidRDefault="009B300C" w:rsidP="00F52157">
            <w:pPr>
              <w:jc w:val="center"/>
              <w:rPr>
                <w:sz w:val="20"/>
                <w:szCs w:val="20"/>
              </w:rPr>
            </w:pPr>
            <w:r w:rsidRPr="006F264E">
              <w:rPr>
                <w:sz w:val="20"/>
                <w:szCs w:val="20"/>
              </w:rPr>
              <w:t>60168</w:t>
            </w:r>
          </w:p>
        </w:tc>
        <w:tc>
          <w:tcPr>
            <w:tcW w:w="1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B74F595" w14:textId="77777777" w:rsidR="009B300C" w:rsidRPr="006F264E" w:rsidRDefault="009B300C" w:rsidP="00F52157">
            <w:pPr>
              <w:jc w:val="center"/>
              <w:rPr>
                <w:sz w:val="20"/>
                <w:szCs w:val="20"/>
              </w:rPr>
            </w:pPr>
            <w:r w:rsidRPr="006F264E">
              <w:rPr>
                <w:sz w:val="20"/>
                <w:szCs w:val="20"/>
              </w:rPr>
              <w:t> </w:t>
            </w:r>
          </w:p>
        </w:tc>
        <w:tc>
          <w:tcPr>
            <w:tcW w:w="84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0FE2C6C" w14:textId="77777777" w:rsidR="009B300C" w:rsidRPr="006F264E" w:rsidRDefault="009B300C" w:rsidP="00F52157">
            <w:pPr>
              <w:rPr>
                <w:sz w:val="20"/>
                <w:szCs w:val="20"/>
              </w:rPr>
            </w:pPr>
            <w:r w:rsidRPr="006F264E">
              <w:rPr>
                <w:sz w:val="20"/>
                <w:szCs w:val="20"/>
              </w:rPr>
              <w:t>Piemaksa par laiku un individuālajiem aizsardzības līdzekļiem epidemioloģiskās drošības pasākumu nodrošināšanai ārstniecības un pacientu aprūpes personām un funkcionālo speciālistu asistentiem ambulatoro veselības aprūpes pakalpojumu nodrošināšanai</w:t>
            </w:r>
          </w:p>
        </w:tc>
        <w:tc>
          <w:tcPr>
            <w:tcW w:w="2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1FAF629" w14:textId="77777777" w:rsidR="009B300C" w:rsidRPr="006F264E" w:rsidRDefault="009B300C" w:rsidP="00F52157">
            <w:pPr>
              <w:jc w:val="center"/>
              <w:rPr>
                <w:strike/>
                <w:sz w:val="20"/>
                <w:szCs w:val="20"/>
              </w:rPr>
            </w:pPr>
            <w:r w:rsidRPr="006F264E">
              <w:rPr>
                <w:strike/>
                <w:sz w:val="20"/>
                <w:szCs w:val="20"/>
              </w:rPr>
              <w:t>1.71</w:t>
            </w:r>
            <w:r w:rsidRPr="006F264E">
              <w:rPr>
                <w:strike/>
                <w:sz w:val="20"/>
                <w:szCs w:val="20"/>
              </w:rPr>
              <w:br/>
            </w:r>
            <w:r w:rsidRPr="006F264E">
              <w:rPr>
                <w:color w:val="FF0000"/>
                <w:sz w:val="20"/>
                <w:szCs w:val="20"/>
              </w:rPr>
              <w:t>0.86</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3C2754F" w14:textId="77777777" w:rsidR="009B300C" w:rsidRPr="006F264E" w:rsidRDefault="009B300C" w:rsidP="00F52157">
            <w:pPr>
              <w:jc w:val="center"/>
              <w:rPr>
                <w:color w:val="FF0000"/>
                <w:sz w:val="20"/>
                <w:szCs w:val="20"/>
              </w:rPr>
            </w:pPr>
            <w:r w:rsidRPr="006F264E">
              <w:rPr>
                <w:color w:val="FF0000"/>
                <w:sz w:val="20"/>
                <w:szCs w:val="20"/>
              </w:rPr>
              <w:t> </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61B3FA1" w14:textId="77777777" w:rsidR="009B300C" w:rsidRPr="006F264E" w:rsidRDefault="009B300C" w:rsidP="00F52157">
            <w:pPr>
              <w:jc w:val="center"/>
              <w:rPr>
                <w:sz w:val="20"/>
                <w:szCs w:val="20"/>
              </w:rPr>
            </w:pPr>
            <w:r w:rsidRPr="006F264E">
              <w:rPr>
                <w:sz w:val="20"/>
                <w:szCs w:val="20"/>
              </w:rPr>
              <w:t> </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E64B47E" w14:textId="77777777" w:rsidR="009B300C" w:rsidRPr="006F264E" w:rsidRDefault="009B300C" w:rsidP="00F52157">
            <w:pPr>
              <w:jc w:val="center"/>
              <w:rPr>
                <w:color w:val="FF0000"/>
                <w:sz w:val="20"/>
                <w:szCs w:val="20"/>
              </w:rPr>
            </w:pPr>
            <w:r w:rsidRPr="006F264E">
              <w:rPr>
                <w:color w:val="FF0000"/>
                <w:sz w:val="20"/>
                <w:szCs w:val="20"/>
              </w:rPr>
              <w:t> </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86D17AB" w14:textId="77777777" w:rsidR="009B300C" w:rsidRPr="006F264E" w:rsidRDefault="009B300C" w:rsidP="00F52157">
            <w:pPr>
              <w:jc w:val="center"/>
              <w:rPr>
                <w:sz w:val="20"/>
                <w:szCs w:val="20"/>
              </w:rPr>
            </w:pPr>
            <w:r w:rsidRPr="006F264E">
              <w:rPr>
                <w:sz w:val="20"/>
                <w:szCs w:val="20"/>
              </w:rPr>
              <w:t> </w:t>
            </w:r>
          </w:p>
        </w:tc>
        <w:tc>
          <w:tcPr>
            <w:tcW w:w="31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C31E96B" w14:textId="77777777" w:rsidR="009B300C" w:rsidRPr="006F264E" w:rsidRDefault="009B300C" w:rsidP="00F52157">
            <w:pPr>
              <w:jc w:val="center"/>
              <w:rPr>
                <w:sz w:val="20"/>
                <w:szCs w:val="20"/>
              </w:rPr>
            </w:pPr>
            <w:r w:rsidRPr="006F264E">
              <w:rPr>
                <w:sz w:val="20"/>
                <w:szCs w:val="20"/>
              </w:rPr>
              <w:t> </w:t>
            </w:r>
          </w:p>
        </w:tc>
        <w:tc>
          <w:tcPr>
            <w:tcW w:w="9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1D46FBB" w14:textId="77777777" w:rsidR="009B300C" w:rsidRPr="006F264E" w:rsidRDefault="009B300C" w:rsidP="00F52157">
            <w:pPr>
              <w:rPr>
                <w:sz w:val="20"/>
                <w:szCs w:val="20"/>
              </w:rPr>
            </w:pPr>
            <w:r w:rsidRPr="006F264E">
              <w:rPr>
                <w:sz w:val="20"/>
                <w:szCs w:val="20"/>
              </w:rPr>
              <w:t xml:space="preserve">Manipulāciju apmaksā vienu reizi par katru pacientu. </w:t>
            </w:r>
            <w:r w:rsidRPr="006F264E">
              <w:rPr>
                <w:strike/>
                <w:sz w:val="20"/>
                <w:szCs w:val="20"/>
              </w:rPr>
              <w:t>Manipulāciju apmaksā ārstniecības iestādēm, kas nodrošina tikai ambulatoros pakalpojumus. Manipulāciju apmaksā arī SIA „</w:t>
            </w:r>
            <w:proofErr w:type="spellStart"/>
            <w:r w:rsidRPr="006F264E">
              <w:rPr>
                <w:strike/>
                <w:sz w:val="20"/>
                <w:szCs w:val="20"/>
              </w:rPr>
              <w:t>Sanare</w:t>
            </w:r>
            <w:proofErr w:type="spellEnd"/>
            <w:r w:rsidRPr="006F264E">
              <w:rPr>
                <w:strike/>
                <w:sz w:val="20"/>
                <w:szCs w:val="20"/>
              </w:rPr>
              <w:t>-KRC „Jaunķemeri””, SIA „Rīgas 1.slimnīca”, AS  „Latvijas Jūras medicīnas centrs”, AS "Veselības centru apvienība”.</w:t>
            </w:r>
            <w:r w:rsidRPr="006F264E">
              <w:rPr>
                <w:sz w:val="20"/>
                <w:szCs w:val="20"/>
              </w:rPr>
              <w:br/>
              <w:t xml:space="preserve">Manipulācija netiek apmaksāta </w:t>
            </w:r>
            <w:r w:rsidRPr="006F264E">
              <w:rPr>
                <w:strike/>
                <w:sz w:val="20"/>
                <w:szCs w:val="20"/>
              </w:rPr>
              <w:t>struktūrvienībām, kas saņem fiksētus maksājumus par darbības nodrošināšanu,</w:t>
            </w:r>
            <w:r w:rsidRPr="006F264E">
              <w:rPr>
                <w:sz w:val="20"/>
                <w:szCs w:val="20"/>
              </w:rPr>
              <w:t xml:space="preserve"> zobārstniecības speciālistiem, kā arī to neapmaksā mājas vizīšu un aprūpes mājās pakalpojumu nodrošinātājiem. </w:t>
            </w:r>
            <w:r w:rsidRPr="006F264E">
              <w:rPr>
                <w:sz w:val="20"/>
                <w:szCs w:val="20"/>
              </w:rPr>
              <w:br/>
              <w:t xml:space="preserve">Manipulāciju nenorāda kopā ar </w:t>
            </w:r>
            <w:r w:rsidRPr="006F264E">
              <w:rPr>
                <w:sz w:val="20"/>
                <w:szCs w:val="20"/>
              </w:rPr>
              <w:lastRenderedPageBreak/>
              <w:t>manipulācijām 60160, 60166. Manipulācija ar pašreizējiem apmaksas nosacījumiem ir spēkā līdz 31.12.2021. saskaņā ar MK noteikumu Nr.555 246.punktā noteikto.</w:t>
            </w:r>
          </w:p>
        </w:tc>
        <w:tc>
          <w:tcPr>
            <w:tcW w:w="7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DCF4C2D" w14:textId="77777777" w:rsidR="009B300C" w:rsidRPr="006F264E" w:rsidRDefault="009B300C" w:rsidP="00F52157">
            <w:pPr>
              <w:rPr>
                <w:sz w:val="20"/>
                <w:szCs w:val="20"/>
              </w:rPr>
            </w:pPr>
            <w:r w:rsidRPr="006F264E">
              <w:rPr>
                <w:sz w:val="20"/>
                <w:szCs w:val="20"/>
              </w:rPr>
              <w:lastRenderedPageBreak/>
              <w:t>Pozīciju pārrēķins atbilstoši līdzekļu tirgus cenām</w:t>
            </w:r>
          </w:p>
        </w:tc>
      </w:tr>
      <w:tr w:rsidR="009B300C" w:rsidRPr="006F264E" w14:paraId="6BC5A2E9" w14:textId="77777777" w:rsidTr="006F5D1A">
        <w:trPr>
          <w:trHeight w:val="1148"/>
        </w:trPr>
        <w:tc>
          <w:tcPr>
            <w:tcW w:w="487" w:type="pct"/>
            <w:tcBorders>
              <w:top w:val="single" w:sz="4" w:space="0" w:color="auto"/>
              <w:left w:val="single" w:sz="4" w:space="0" w:color="auto"/>
              <w:bottom w:val="single" w:sz="4" w:space="0" w:color="auto"/>
              <w:right w:val="single" w:sz="4" w:space="0" w:color="auto"/>
            </w:tcBorders>
            <w:shd w:val="clear" w:color="auto" w:fill="auto"/>
            <w:vAlign w:val="center"/>
          </w:tcPr>
          <w:p w14:paraId="0CF7D146" w14:textId="77777777" w:rsidR="009B300C" w:rsidRPr="006F264E" w:rsidRDefault="009B300C" w:rsidP="00F52157">
            <w:pPr>
              <w:jc w:val="center"/>
              <w:rPr>
                <w:color w:val="000000"/>
                <w:sz w:val="20"/>
                <w:szCs w:val="20"/>
              </w:rPr>
            </w:pPr>
            <w:r w:rsidRPr="006F264E">
              <w:rPr>
                <w:color w:val="000000"/>
                <w:sz w:val="20"/>
                <w:szCs w:val="20"/>
              </w:rPr>
              <w:t>Zobārstniecības pakalpojumi</w:t>
            </w:r>
          </w:p>
        </w:tc>
        <w:tc>
          <w:tcPr>
            <w:tcW w:w="26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A241E35" w14:textId="77777777" w:rsidR="009B300C" w:rsidRPr="006F264E" w:rsidRDefault="009B300C" w:rsidP="00F52157">
            <w:pPr>
              <w:jc w:val="center"/>
              <w:rPr>
                <w:sz w:val="20"/>
                <w:szCs w:val="20"/>
              </w:rPr>
            </w:pPr>
            <w:r w:rsidRPr="006F264E">
              <w:rPr>
                <w:sz w:val="20"/>
                <w:szCs w:val="20"/>
              </w:rPr>
              <w:t>70035</w:t>
            </w:r>
          </w:p>
        </w:tc>
        <w:tc>
          <w:tcPr>
            <w:tcW w:w="1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6A79E6F" w14:textId="77777777" w:rsidR="009B300C" w:rsidRPr="006F264E" w:rsidRDefault="009B300C" w:rsidP="00F52157">
            <w:pPr>
              <w:jc w:val="center"/>
              <w:rPr>
                <w:sz w:val="20"/>
                <w:szCs w:val="20"/>
              </w:rPr>
            </w:pPr>
            <w:r w:rsidRPr="006F264E">
              <w:rPr>
                <w:sz w:val="20"/>
                <w:szCs w:val="20"/>
              </w:rPr>
              <w:t> </w:t>
            </w:r>
          </w:p>
        </w:tc>
        <w:tc>
          <w:tcPr>
            <w:tcW w:w="84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775F798" w14:textId="77777777" w:rsidR="009B300C" w:rsidRPr="006F264E" w:rsidRDefault="009B300C" w:rsidP="00F52157">
            <w:pPr>
              <w:rPr>
                <w:sz w:val="20"/>
                <w:szCs w:val="20"/>
              </w:rPr>
            </w:pPr>
            <w:r w:rsidRPr="006F264E">
              <w:rPr>
                <w:sz w:val="20"/>
                <w:szCs w:val="20"/>
              </w:rPr>
              <w:t>Piemaksa par laiku un individuālajiem aizsardzības līdzekļiem epidemioloģiskās drošības pasākumu nodrošināšanai  zobārstam vai mutes, sejas un žokļu ķirurgam ambulatoro veselības aprūpes pakalpojumu nodrošināšanai</w:t>
            </w:r>
          </w:p>
        </w:tc>
        <w:tc>
          <w:tcPr>
            <w:tcW w:w="2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3A85205" w14:textId="77777777" w:rsidR="009B300C" w:rsidRPr="006F264E" w:rsidRDefault="009B300C" w:rsidP="00F52157">
            <w:pPr>
              <w:jc w:val="center"/>
              <w:rPr>
                <w:strike/>
                <w:sz w:val="20"/>
                <w:szCs w:val="20"/>
              </w:rPr>
            </w:pPr>
            <w:r w:rsidRPr="006F264E">
              <w:rPr>
                <w:strike/>
                <w:sz w:val="20"/>
                <w:szCs w:val="20"/>
              </w:rPr>
              <w:t>3.72</w:t>
            </w:r>
            <w:r w:rsidRPr="006F264E">
              <w:rPr>
                <w:strike/>
                <w:sz w:val="20"/>
                <w:szCs w:val="20"/>
              </w:rPr>
              <w:br/>
            </w:r>
            <w:r w:rsidRPr="006F264E">
              <w:rPr>
                <w:color w:val="FF0000"/>
                <w:sz w:val="20"/>
                <w:szCs w:val="20"/>
              </w:rPr>
              <w:t>2.42</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B5F4E74" w14:textId="77777777" w:rsidR="009B300C" w:rsidRPr="006F264E" w:rsidRDefault="009B300C" w:rsidP="00F52157">
            <w:pPr>
              <w:jc w:val="center"/>
              <w:rPr>
                <w:color w:val="FF0000"/>
                <w:sz w:val="20"/>
                <w:szCs w:val="20"/>
              </w:rPr>
            </w:pPr>
            <w:r w:rsidRPr="006F264E">
              <w:rPr>
                <w:color w:val="FF0000"/>
                <w:sz w:val="20"/>
                <w:szCs w:val="20"/>
              </w:rPr>
              <w:t> </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2517A4D" w14:textId="77777777" w:rsidR="009B300C" w:rsidRPr="006F264E" w:rsidRDefault="009B300C" w:rsidP="00F52157">
            <w:pPr>
              <w:jc w:val="center"/>
              <w:rPr>
                <w:sz w:val="20"/>
                <w:szCs w:val="20"/>
              </w:rPr>
            </w:pPr>
            <w:r w:rsidRPr="006F264E">
              <w:rPr>
                <w:sz w:val="20"/>
                <w:szCs w:val="20"/>
              </w:rPr>
              <w:t> </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ACDC4B8" w14:textId="77777777" w:rsidR="009B300C" w:rsidRPr="006F264E" w:rsidRDefault="009B300C" w:rsidP="00F52157">
            <w:pPr>
              <w:jc w:val="center"/>
              <w:rPr>
                <w:color w:val="FF0000"/>
                <w:sz w:val="20"/>
                <w:szCs w:val="20"/>
              </w:rPr>
            </w:pPr>
            <w:r w:rsidRPr="006F264E">
              <w:rPr>
                <w:color w:val="FF0000"/>
                <w:sz w:val="20"/>
                <w:szCs w:val="20"/>
              </w:rPr>
              <w:t> </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300C47F" w14:textId="77777777" w:rsidR="009B300C" w:rsidRPr="006F264E" w:rsidRDefault="009B300C" w:rsidP="00F52157">
            <w:pPr>
              <w:jc w:val="center"/>
              <w:rPr>
                <w:sz w:val="20"/>
                <w:szCs w:val="20"/>
              </w:rPr>
            </w:pPr>
            <w:r w:rsidRPr="006F264E">
              <w:rPr>
                <w:sz w:val="20"/>
                <w:szCs w:val="20"/>
              </w:rPr>
              <w:t> </w:t>
            </w:r>
          </w:p>
        </w:tc>
        <w:tc>
          <w:tcPr>
            <w:tcW w:w="31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F7F2D80" w14:textId="77777777" w:rsidR="009B300C" w:rsidRPr="006F264E" w:rsidRDefault="009B300C" w:rsidP="00F52157">
            <w:pPr>
              <w:jc w:val="center"/>
              <w:rPr>
                <w:sz w:val="20"/>
                <w:szCs w:val="20"/>
              </w:rPr>
            </w:pPr>
            <w:r w:rsidRPr="006F264E">
              <w:rPr>
                <w:sz w:val="20"/>
                <w:szCs w:val="20"/>
              </w:rPr>
              <w:t> </w:t>
            </w:r>
          </w:p>
        </w:tc>
        <w:tc>
          <w:tcPr>
            <w:tcW w:w="9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D0180F5" w14:textId="77777777" w:rsidR="009B300C" w:rsidRPr="006F264E" w:rsidRDefault="009B300C" w:rsidP="00F52157">
            <w:pPr>
              <w:rPr>
                <w:sz w:val="20"/>
                <w:szCs w:val="20"/>
              </w:rPr>
            </w:pPr>
            <w:r w:rsidRPr="006F264E">
              <w:rPr>
                <w:sz w:val="20"/>
                <w:szCs w:val="20"/>
              </w:rPr>
              <w:t xml:space="preserve">Manipulāciju apmaksā zobārstam (t.sk. </w:t>
            </w:r>
            <w:proofErr w:type="spellStart"/>
            <w:r w:rsidRPr="006F264E">
              <w:rPr>
                <w:sz w:val="20"/>
                <w:szCs w:val="20"/>
              </w:rPr>
              <w:t>ortodontam</w:t>
            </w:r>
            <w:proofErr w:type="spellEnd"/>
            <w:r w:rsidRPr="006F264E">
              <w:rPr>
                <w:sz w:val="20"/>
                <w:szCs w:val="20"/>
              </w:rPr>
              <w:t xml:space="preserve">  </w:t>
            </w:r>
            <w:proofErr w:type="spellStart"/>
            <w:r w:rsidRPr="006F264E">
              <w:rPr>
                <w:sz w:val="20"/>
                <w:szCs w:val="20"/>
              </w:rPr>
              <w:t>periodontologam</w:t>
            </w:r>
            <w:proofErr w:type="spellEnd"/>
            <w:r w:rsidRPr="006F264E">
              <w:rPr>
                <w:sz w:val="20"/>
                <w:szCs w:val="20"/>
              </w:rPr>
              <w:t xml:space="preserve">, bērnu zobārstam, zobu protēzistam, </w:t>
            </w:r>
            <w:proofErr w:type="spellStart"/>
            <w:r w:rsidRPr="006F264E">
              <w:rPr>
                <w:sz w:val="20"/>
                <w:szCs w:val="20"/>
              </w:rPr>
              <w:t>endodontistam</w:t>
            </w:r>
            <w:proofErr w:type="spellEnd"/>
            <w:r w:rsidRPr="006F264E">
              <w:rPr>
                <w:sz w:val="20"/>
                <w:szCs w:val="20"/>
              </w:rPr>
              <w:t xml:space="preserve">) vai mutes, sejas un žokļu ķirurgam vienu reizi viena pacienta apmeklējuma laikā. Manipulāciju nenorāda kopā ar manipulācijām 70036, 60160. </w:t>
            </w:r>
            <w:r w:rsidRPr="006F264E">
              <w:rPr>
                <w:strike/>
                <w:sz w:val="20"/>
                <w:szCs w:val="20"/>
              </w:rPr>
              <w:t>Manipulāciju apmaksā ārstniecības iestādēm, kas nodrošina tikai ambulatoros pakalpojumus. Manipulāciju apmaksā arī SIA „</w:t>
            </w:r>
            <w:proofErr w:type="spellStart"/>
            <w:r w:rsidRPr="006F264E">
              <w:rPr>
                <w:strike/>
                <w:sz w:val="20"/>
                <w:szCs w:val="20"/>
              </w:rPr>
              <w:t>Sanare</w:t>
            </w:r>
            <w:proofErr w:type="spellEnd"/>
            <w:r w:rsidRPr="006F264E">
              <w:rPr>
                <w:strike/>
                <w:sz w:val="20"/>
                <w:szCs w:val="20"/>
              </w:rPr>
              <w:t>-KRC „Jaunķemeri””, SIA „Rīgas 1.slimnīca”, AS  „Latvijas Jūras medicīnas centrs”, AS "Veselības centru apvienība”.</w:t>
            </w:r>
            <w:r w:rsidRPr="006F264E">
              <w:rPr>
                <w:sz w:val="20"/>
                <w:szCs w:val="20"/>
              </w:rPr>
              <w:br/>
              <w:t xml:space="preserve">Manipulācija netiek apmaksāta </w:t>
            </w:r>
            <w:r w:rsidRPr="006F264E">
              <w:rPr>
                <w:strike/>
                <w:sz w:val="20"/>
                <w:szCs w:val="20"/>
              </w:rPr>
              <w:t>struktūrvienībām, kas saņem fiksētus maksājumus par darbības nodrošināšanu, kā arī to neapmaksā</w:t>
            </w:r>
            <w:r w:rsidRPr="006F264E">
              <w:rPr>
                <w:sz w:val="20"/>
                <w:szCs w:val="20"/>
              </w:rPr>
              <w:t xml:space="preserve"> mājas vizīšu un aprūpes mājās pakalpojumu nodrošinātājiem. Manipulācija ar pašreizējiem apmaksas nosacījumiem ir spēkā līdz </w:t>
            </w:r>
            <w:r w:rsidRPr="006F264E">
              <w:rPr>
                <w:strike/>
                <w:sz w:val="20"/>
                <w:szCs w:val="20"/>
              </w:rPr>
              <w:t>31.12.2021</w:t>
            </w:r>
            <w:r w:rsidRPr="006F264E">
              <w:rPr>
                <w:sz w:val="20"/>
                <w:szCs w:val="20"/>
              </w:rPr>
              <w:t xml:space="preserve"> </w:t>
            </w:r>
            <w:r w:rsidRPr="006F264E">
              <w:rPr>
                <w:color w:val="FF0000"/>
                <w:sz w:val="20"/>
                <w:szCs w:val="20"/>
              </w:rPr>
              <w:t>30.06.2022</w:t>
            </w:r>
            <w:r w:rsidRPr="006F264E">
              <w:rPr>
                <w:sz w:val="20"/>
                <w:szCs w:val="20"/>
              </w:rPr>
              <w:t>. saskaņā ar MK noteikumu Nr.555 246.punktā noteikto.</w:t>
            </w:r>
          </w:p>
        </w:tc>
        <w:tc>
          <w:tcPr>
            <w:tcW w:w="7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DBD21C7" w14:textId="77777777" w:rsidR="009B300C" w:rsidRPr="006F264E" w:rsidRDefault="009B300C" w:rsidP="00F52157">
            <w:pPr>
              <w:rPr>
                <w:sz w:val="20"/>
                <w:szCs w:val="20"/>
              </w:rPr>
            </w:pPr>
            <w:r w:rsidRPr="006F264E">
              <w:rPr>
                <w:sz w:val="20"/>
                <w:szCs w:val="20"/>
              </w:rPr>
              <w:t>Pozīciju pārrēķins atbilstoši līdzekļu tirgus cenām</w:t>
            </w:r>
          </w:p>
        </w:tc>
      </w:tr>
      <w:tr w:rsidR="009B300C" w:rsidRPr="006F264E" w14:paraId="6A5CB0EF" w14:textId="77777777" w:rsidTr="006F5D1A">
        <w:trPr>
          <w:trHeight w:val="2040"/>
        </w:trPr>
        <w:tc>
          <w:tcPr>
            <w:tcW w:w="487" w:type="pct"/>
            <w:tcBorders>
              <w:top w:val="single" w:sz="4" w:space="0" w:color="auto"/>
              <w:left w:val="single" w:sz="4" w:space="0" w:color="auto"/>
              <w:bottom w:val="single" w:sz="4" w:space="0" w:color="auto"/>
              <w:right w:val="single" w:sz="4" w:space="0" w:color="auto"/>
            </w:tcBorders>
            <w:shd w:val="clear" w:color="auto" w:fill="auto"/>
            <w:vAlign w:val="center"/>
          </w:tcPr>
          <w:p w14:paraId="1807B9C3" w14:textId="77777777" w:rsidR="009B300C" w:rsidRPr="006F264E" w:rsidRDefault="009B300C" w:rsidP="00F52157">
            <w:pPr>
              <w:jc w:val="center"/>
              <w:rPr>
                <w:color w:val="000000"/>
                <w:sz w:val="20"/>
                <w:szCs w:val="20"/>
              </w:rPr>
            </w:pPr>
            <w:r w:rsidRPr="006F264E">
              <w:rPr>
                <w:color w:val="000000"/>
                <w:sz w:val="20"/>
                <w:szCs w:val="20"/>
              </w:rPr>
              <w:lastRenderedPageBreak/>
              <w:t>Zobārstniecības pakalpojumi</w:t>
            </w:r>
          </w:p>
        </w:tc>
        <w:tc>
          <w:tcPr>
            <w:tcW w:w="26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B6E1DB7" w14:textId="77777777" w:rsidR="009B300C" w:rsidRPr="006F264E" w:rsidRDefault="009B300C" w:rsidP="00F52157">
            <w:pPr>
              <w:jc w:val="center"/>
              <w:rPr>
                <w:sz w:val="20"/>
                <w:szCs w:val="20"/>
              </w:rPr>
            </w:pPr>
            <w:r w:rsidRPr="006F264E">
              <w:rPr>
                <w:sz w:val="20"/>
                <w:szCs w:val="20"/>
              </w:rPr>
              <w:t>70036</w:t>
            </w:r>
          </w:p>
        </w:tc>
        <w:tc>
          <w:tcPr>
            <w:tcW w:w="1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A76F84E" w14:textId="77777777" w:rsidR="009B300C" w:rsidRPr="006F264E" w:rsidRDefault="009B300C" w:rsidP="00F52157">
            <w:pPr>
              <w:jc w:val="center"/>
              <w:rPr>
                <w:sz w:val="20"/>
                <w:szCs w:val="20"/>
              </w:rPr>
            </w:pPr>
            <w:r w:rsidRPr="006F264E">
              <w:rPr>
                <w:sz w:val="20"/>
                <w:szCs w:val="20"/>
              </w:rPr>
              <w:t> </w:t>
            </w:r>
          </w:p>
        </w:tc>
        <w:tc>
          <w:tcPr>
            <w:tcW w:w="84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120A7DE" w14:textId="77777777" w:rsidR="009B300C" w:rsidRPr="006F264E" w:rsidRDefault="009B300C" w:rsidP="00F52157">
            <w:pPr>
              <w:rPr>
                <w:sz w:val="20"/>
                <w:szCs w:val="20"/>
              </w:rPr>
            </w:pPr>
            <w:r w:rsidRPr="006F264E">
              <w:rPr>
                <w:sz w:val="20"/>
                <w:szCs w:val="20"/>
              </w:rPr>
              <w:t>Piemaksa par laiku un individuālajiem aizsardzības līdzekļiem epidemioloģiskās drošības pasākumu nodrošināšanai ārstniecības un pacientu aprūpes personām zobārstniecības pakalpojumu nodrošināšanai ambulatori</w:t>
            </w:r>
          </w:p>
        </w:tc>
        <w:tc>
          <w:tcPr>
            <w:tcW w:w="2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CD4E030" w14:textId="77777777" w:rsidR="009B300C" w:rsidRPr="006F264E" w:rsidRDefault="009B300C" w:rsidP="00F52157">
            <w:pPr>
              <w:jc w:val="center"/>
              <w:rPr>
                <w:strike/>
                <w:sz w:val="20"/>
                <w:szCs w:val="20"/>
              </w:rPr>
            </w:pPr>
            <w:r w:rsidRPr="006F264E">
              <w:rPr>
                <w:strike/>
                <w:sz w:val="20"/>
                <w:szCs w:val="20"/>
              </w:rPr>
              <w:t>1.71</w:t>
            </w:r>
            <w:r w:rsidRPr="006F264E">
              <w:rPr>
                <w:strike/>
                <w:sz w:val="20"/>
                <w:szCs w:val="20"/>
              </w:rPr>
              <w:br/>
            </w:r>
            <w:r w:rsidRPr="006F264E">
              <w:rPr>
                <w:color w:val="FF0000"/>
                <w:sz w:val="20"/>
                <w:szCs w:val="20"/>
              </w:rPr>
              <w:t>0.86</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DA98AE6" w14:textId="77777777" w:rsidR="009B300C" w:rsidRPr="006F264E" w:rsidRDefault="009B300C" w:rsidP="00F52157">
            <w:pPr>
              <w:jc w:val="center"/>
              <w:rPr>
                <w:color w:val="FF0000"/>
                <w:sz w:val="20"/>
                <w:szCs w:val="20"/>
              </w:rPr>
            </w:pPr>
            <w:r w:rsidRPr="006F264E">
              <w:rPr>
                <w:color w:val="FF0000"/>
                <w:sz w:val="20"/>
                <w:szCs w:val="20"/>
              </w:rPr>
              <w:t> </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C425DF7" w14:textId="77777777" w:rsidR="009B300C" w:rsidRPr="006F264E" w:rsidRDefault="009B300C" w:rsidP="00F52157">
            <w:pPr>
              <w:jc w:val="center"/>
              <w:rPr>
                <w:sz w:val="20"/>
                <w:szCs w:val="20"/>
              </w:rPr>
            </w:pPr>
            <w:r w:rsidRPr="006F264E">
              <w:rPr>
                <w:sz w:val="20"/>
                <w:szCs w:val="20"/>
              </w:rPr>
              <w:t> </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91BA05B" w14:textId="77777777" w:rsidR="009B300C" w:rsidRPr="006F264E" w:rsidRDefault="009B300C" w:rsidP="00F52157">
            <w:pPr>
              <w:jc w:val="center"/>
              <w:rPr>
                <w:color w:val="FF0000"/>
                <w:sz w:val="20"/>
                <w:szCs w:val="20"/>
              </w:rPr>
            </w:pPr>
            <w:r w:rsidRPr="006F264E">
              <w:rPr>
                <w:color w:val="FF0000"/>
                <w:sz w:val="20"/>
                <w:szCs w:val="20"/>
              </w:rPr>
              <w:t> </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3E36B73" w14:textId="77777777" w:rsidR="009B300C" w:rsidRPr="006F264E" w:rsidRDefault="009B300C" w:rsidP="00F52157">
            <w:pPr>
              <w:jc w:val="center"/>
              <w:rPr>
                <w:sz w:val="20"/>
                <w:szCs w:val="20"/>
              </w:rPr>
            </w:pPr>
            <w:r w:rsidRPr="006F264E">
              <w:rPr>
                <w:sz w:val="20"/>
                <w:szCs w:val="20"/>
              </w:rPr>
              <w:t> </w:t>
            </w:r>
          </w:p>
        </w:tc>
        <w:tc>
          <w:tcPr>
            <w:tcW w:w="31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69DCA95" w14:textId="77777777" w:rsidR="009B300C" w:rsidRPr="006F264E" w:rsidRDefault="009B300C" w:rsidP="00F52157">
            <w:pPr>
              <w:jc w:val="center"/>
              <w:rPr>
                <w:sz w:val="20"/>
                <w:szCs w:val="20"/>
              </w:rPr>
            </w:pPr>
            <w:r w:rsidRPr="006F264E">
              <w:rPr>
                <w:sz w:val="20"/>
                <w:szCs w:val="20"/>
              </w:rPr>
              <w:t> </w:t>
            </w:r>
          </w:p>
        </w:tc>
        <w:tc>
          <w:tcPr>
            <w:tcW w:w="9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E718BA0" w14:textId="77777777" w:rsidR="009B300C" w:rsidRPr="006F264E" w:rsidRDefault="009B300C" w:rsidP="00F52157">
            <w:pPr>
              <w:rPr>
                <w:sz w:val="20"/>
                <w:szCs w:val="20"/>
              </w:rPr>
            </w:pPr>
            <w:r w:rsidRPr="006F264E">
              <w:rPr>
                <w:sz w:val="20"/>
                <w:szCs w:val="20"/>
              </w:rPr>
              <w:t xml:space="preserve">Manipulāciju apmaksā zobārstniecības māsai, higiēnistam, zobārsta asistentam vai zobu tehniķim vienu reizi viena pacienta apmeklējuma. Manipulāciju nenorāda kopā ar manipulāciju 70035, 60160. </w:t>
            </w:r>
            <w:r w:rsidRPr="006F264E">
              <w:rPr>
                <w:strike/>
                <w:sz w:val="20"/>
                <w:szCs w:val="20"/>
              </w:rPr>
              <w:t>Manipulāciju apmaksā ārstniecības iestādēm, kas nodrošina tikai ambulatoros pakalpojumus. Manipulāciju apmaksā arī SIA „</w:t>
            </w:r>
            <w:proofErr w:type="spellStart"/>
            <w:r w:rsidRPr="006F264E">
              <w:rPr>
                <w:strike/>
                <w:sz w:val="20"/>
                <w:szCs w:val="20"/>
              </w:rPr>
              <w:t>Sanare</w:t>
            </w:r>
            <w:proofErr w:type="spellEnd"/>
            <w:r w:rsidRPr="006F264E">
              <w:rPr>
                <w:strike/>
                <w:sz w:val="20"/>
                <w:szCs w:val="20"/>
              </w:rPr>
              <w:t>-KRC „Jaunķemeri””, SIA „Rīgas 1.slimnīca”, AS  „Latvijas Jūras medicīnas centrs”, AS "Veselības centru apvienība”.</w:t>
            </w:r>
            <w:r w:rsidRPr="006F264E">
              <w:rPr>
                <w:sz w:val="20"/>
                <w:szCs w:val="20"/>
              </w:rPr>
              <w:br/>
              <w:t xml:space="preserve">Manipulācija netiek apmaksāta </w:t>
            </w:r>
            <w:r w:rsidRPr="006F264E">
              <w:rPr>
                <w:strike/>
                <w:sz w:val="20"/>
                <w:szCs w:val="20"/>
              </w:rPr>
              <w:t>struktūrvienībām, kas saņem fiksētus maksājumus par darbības nodrošināšanu, kā arī to neapmaksā</w:t>
            </w:r>
            <w:r w:rsidRPr="006F264E">
              <w:rPr>
                <w:sz w:val="20"/>
                <w:szCs w:val="20"/>
              </w:rPr>
              <w:t xml:space="preserve"> mājas vizīšu un aprūpes mājās pakalpojumu nodrošinātājiem. Manipulācija ar pašreizējiem apmaksas nosacījumiem ir spēkā līdz </w:t>
            </w:r>
            <w:r w:rsidRPr="006F264E">
              <w:rPr>
                <w:strike/>
                <w:sz w:val="20"/>
                <w:szCs w:val="20"/>
              </w:rPr>
              <w:t>31.12.2021</w:t>
            </w:r>
            <w:r w:rsidRPr="006F264E">
              <w:rPr>
                <w:sz w:val="20"/>
                <w:szCs w:val="20"/>
              </w:rPr>
              <w:t xml:space="preserve"> </w:t>
            </w:r>
            <w:r w:rsidRPr="006F264E">
              <w:rPr>
                <w:color w:val="FF0000"/>
                <w:sz w:val="20"/>
                <w:szCs w:val="20"/>
              </w:rPr>
              <w:t>30.06.2022</w:t>
            </w:r>
            <w:r w:rsidRPr="006F264E">
              <w:rPr>
                <w:sz w:val="20"/>
                <w:szCs w:val="20"/>
              </w:rPr>
              <w:t>. saskaņā ar MK noteikumu Nr.555 246.punktā noteikto.</w:t>
            </w:r>
          </w:p>
        </w:tc>
        <w:tc>
          <w:tcPr>
            <w:tcW w:w="7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5063644" w14:textId="77777777" w:rsidR="009B300C" w:rsidRPr="006F264E" w:rsidRDefault="009B300C" w:rsidP="00F52157">
            <w:pPr>
              <w:rPr>
                <w:sz w:val="20"/>
                <w:szCs w:val="20"/>
              </w:rPr>
            </w:pPr>
            <w:r w:rsidRPr="006F264E">
              <w:rPr>
                <w:sz w:val="20"/>
                <w:szCs w:val="20"/>
              </w:rPr>
              <w:t>Pozīciju pārrēķins atbilstoši līdzekļu tirgus cenām</w:t>
            </w:r>
          </w:p>
        </w:tc>
      </w:tr>
      <w:tr w:rsidR="009B300C" w:rsidRPr="006F264E" w14:paraId="0AA5F456" w14:textId="77777777" w:rsidTr="006F5D1A">
        <w:trPr>
          <w:trHeight w:val="1075"/>
        </w:trPr>
        <w:tc>
          <w:tcPr>
            <w:tcW w:w="487" w:type="pct"/>
            <w:tcBorders>
              <w:top w:val="single" w:sz="4" w:space="0" w:color="000000"/>
              <w:left w:val="single" w:sz="4" w:space="0" w:color="auto"/>
              <w:bottom w:val="single" w:sz="4" w:space="0" w:color="000000"/>
              <w:right w:val="single" w:sz="4" w:space="0" w:color="000000"/>
            </w:tcBorders>
            <w:shd w:val="clear" w:color="auto" w:fill="auto"/>
            <w:vAlign w:val="center"/>
          </w:tcPr>
          <w:p w14:paraId="00FC9FB0" w14:textId="77777777" w:rsidR="009B300C" w:rsidRPr="006F264E" w:rsidRDefault="009B300C" w:rsidP="00F52157">
            <w:pPr>
              <w:jc w:val="center"/>
              <w:rPr>
                <w:sz w:val="20"/>
                <w:szCs w:val="20"/>
              </w:rPr>
            </w:pPr>
            <w:r w:rsidRPr="006F264E">
              <w:rPr>
                <w:sz w:val="20"/>
                <w:szCs w:val="20"/>
              </w:rPr>
              <w:t>Uroloģija</w:t>
            </w:r>
          </w:p>
        </w:tc>
        <w:tc>
          <w:tcPr>
            <w:tcW w:w="26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686D4C3" w14:textId="77777777" w:rsidR="009B300C" w:rsidRPr="006F264E" w:rsidRDefault="009B300C" w:rsidP="00F52157">
            <w:pPr>
              <w:jc w:val="center"/>
              <w:rPr>
                <w:sz w:val="20"/>
                <w:szCs w:val="20"/>
                <w:lang w:eastAsia="lv-LV"/>
              </w:rPr>
            </w:pPr>
            <w:r w:rsidRPr="006F264E">
              <w:rPr>
                <w:sz w:val="20"/>
                <w:szCs w:val="20"/>
                <w:lang w:eastAsia="lv-LV"/>
              </w:rPr>
              <w:t>19081</w:t>
            </w:r>
          </w:p>
        </w:tc>
        <w:tc>
          <w:tcPr>
            <w:tcW w:w="17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D9D3507" w14:textId="77777777" w:rsidR="009B300C" w:rsidRPr="006F264E" w:rsidRDefault="009B300C" w:rsidP="00F52157">
            <w:pPr>
              <w:jc w:val="center"/>
              <w:rPr>
                <w:sz w:val="20"/>
                <w:szCs w:val="20"/>
              </w:rPr>
            </w:pPr>
            <w:r w:rsidRPr="006F264E">
              <w:rPr>
                <w:sz w:val="20"/>
                <w:szCs w:val="20"/>
              </w:rPr>
              <w:t>*</w:t>
            </w:r>
          </w:p>
        </w:tc>
        <w:tc>
          <w:tcPr>
            <w:tcW w:w="84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3081A0C" w14:textId="2F8EC2E0" w:rsidR="009B300C" w:rsidRPr="006F264E" w:rsidRDefault="009B300C" w:rsidP="00F52157">
            <w:pPr>
              <w:rPr>
                <w:sz w:val="20"/>
                <w:szCs w:val="20"/>
                <w:lang w:eastAsia="lv-LV"/>
              </w:rPr>
            </w:pPr>
            <w:proofErr w:type="spellStart"/>
            <w:r w:rsidRPr="006F264E">
              <w:rPr>
                <w:strike/>
                <w:sz w:val="20"/>
                <w:szCs w:val="20"/>
                <w:lang w:eastAsia="lv-LV"/>
              </w:rPr>
              <w:t>Perkutānā</w:t>
            </w:r>
            <w:proofErr w:type="spellEnd"/>
            <w:r w:rsidRPr="006F264E">
              <w:rPr>
                <w:strike/>
                <w:sz w:val="20"/>
                <w:szCs w:val="20"/>
                <w:lang w:eastAsia="lv-LV"/>
              </w:rPr>
              <w:t xml:space="preserve"> </w:t>
            </w:r>
            <w:proofErr w:type="spellStart"/>
            <w:r w:rsidRPr="006F264E">
              <w:rPr>
                <w:strike/>
                <w:sz w:val="20"/>
                <w:szCs w:val="20"/>
                <w:lang w:eastAsia="lv-LV"/>
              </w:rPr>
              <w:t>litotripsija</w:t>
            </w:r>
            <w:proofErr w:type="spellEnd"/>
            <w:r w:rsidRPr="006F264E">
              <w:rPr>
                <w:strike/>
                <w:sz w:val="20"/>
                <w:szCs w:val="20"/>
                <w:lang w:eastAsia="lv-LV"/>
              </w:rPr>
              <w:t xml:space="preserve"> </w:t>
            </w:r>
            <w:r w:rsidRPr="006F264E">
              <w:rPr>
                <w:strike/>
                <w:sz w:val="20"/>
                <w:szCs w:val="20"/>
                <w:lang w:eastAsia="lv-LV"/>
              </w:rPr>
              <w:br/>
            </w:r>
            <w:r w:rsidRPr="006F264E">
              <w:rPr>
                <w:color w:val="FF0000"/>
                <w:sz w:val="20"/>
                <w:szCs w:val="20"/>
                <w:lang w:eastAsia="lv-LV"/>
              </w:rPr>
              <w:t xml:space="preserve">PCNL- </w:t>
            </w:r>
            <w:proofErr w:type="spellStart"/>
            <w:r w:rsidRPr="006F264E">
              <w:rPr>
                <w:color w:val="FF0000"/>
                <w:sz w:val="20"/>
                <w:szCs w:val="20"/>
                <w:lang w:eastAsia="lv-LV"/>
              </w:rPr>
              <w:t>perkutāna</w:t>
            </w:r>
            <w:proofErr w:type="spellEnd"/>
            <w:r w:rsidRPr="006F264E">
              <w:rPr>
                <w:color w:val="FF0000"/>
                <w:sz w:val="20"/>
                <w:szCs w:val="20"/>
                <w:lang w:eastAsia="lv-LV"/>
              </w:rPr>
              <w:t xml:space="preserve"> </w:t>
            </w:r>
            <w:proofErr w:type="spellStart"/>
            <w:r w:rsidRPr="006F264E">
              <w:rPr>
                <w:color w:val="FF0000"/>
                <w:sz w:val="20"/>
                <w:szCs w:val="20"/>
                <w:lang w:eastAsia="lv-LV"/>
              </w:rPr>
              <w:t>nefrolitotomija</w:t>
            </w:r>
            <w:proofErr w:type="spellEnd"/>
            <w:r w:rsidRPr="006F264E">
              <w:rPr>
                <w:color w:val="FF0000"/>
                <w:sz w:val="20"/>
                <w:szCs w:val="20"/>
                <w:lang w:eastAsia="lv-LV"/>
              </w:rPr>
              <w:t xml:space="preserve"> iekļaujot </w:t>
            </w:r>
            <w:proofErr w:type="spellStart"/>
            <w:r w:rsidRPr="006F264E">
              <w:rPr>
                <w:color w:val="FF0000"/>
                <w:sz w:val="20"/>
                <w:szCs w:val="20"/>
                <w:lang w:eastAsia="lv-LV"/>
              </w:rPr>
              <w:t>retrogrādu</w:t>
            </w:r>
            <w:proofErr w:type="spellEnd"/>
            <w:r w:rsidRPr="006F264E">
              <w:rPr>
                <w:color w:val="FF0000"/>
                <w:sz w:val="20"/>
                <w:szCs w:val="20"/>
                <w:lang w:eastAsia="lv-LV"/>
              </w:rPr>
              <w:t xml:space="preserve"> </w:t>
            </w:r>
            <w:proofErr w:type="spellStart"/>
            <w:r w:rsidRPr="006F264E">
              <w:rPr>
                <w:color w:val="FF0000"/>
                <w:sz w:val="20"/>
                <w:szCs w:val="20"/>
                <w:lang w:eastAsia="lv-LV"/>
              </w:rPr>
              <w:t>introrenālu</w:t>
            </w:r>
            <w:proofErr w:type="spellEnd"/>
            <w:r w:rsidRPr="006F264E">
              <w:rPr>
                <w:color w:val="FF0000"/>
                <w:sz w:val="20"/>
                <w:szCs w:val="20"/>
                <w:lang w:eastAsia="lv-LV"/>
              </w:rPr>
              <w:t xml:space="preserve"> </w:t>
            </w:r>
            <w:proofErr w:type="spellStart"/>
            <w:r w:rsidRPr="006F264E">
              <w:rPr>
                <w:color w:val="FF0000"/>
                <w:sz w:val="20"/>
                <w:szCs w:val="20"/>
                <w:lang w:eastAsia="lv-LV"/>
              </w:rPr>
              <w:t>endoskopiju</w:t>
            </w:r>
            <w:proofErr w:type="spellEnd"/>
            <w:r w:rsidRPr="006F264E">
              <w:rPr>
                <w:color w:val="FF0000"/>
                <w:sz w:val="20"/>
                <w:szCs w:val="20"/>
                <w:lang w:eastAsia="lv-LV"/>
              </w:rPr>
              <w:t>. Nenorāda kopā ar 19080, 19173, 19175, 19178</w:t>
            </w:r>
            <w:r w:rsidR="004D61F5">
              <w:rPr>
                <w:color w:val="FF0000"/>
                <w:sz w:val="20"/>
                <w:szCs w:val="20"/>
                <w:lang w:eastAsia="lv-LV"/>
              </w:rPr>
              <w:t xml:space="preserve"> un</w:t>
            </w:r>
            <w:r w:rsidRPr="006F264E">
              <w:rPr>
                <w:color w:val="FF0000"/>
                <w:sz w:val="20"/>
                <w:szCs w:val="20"/>
                <w:lang w:eastAsia="lv-LV"/>
              </w:rPr>
              <w:t xml:space="preserve"> 19179</w:t>
            </w:r>
          </w:p>
        </w:tc>
        <w:tc>
          <w:tcPr>
            <w:tcW w:w="2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8DC034B" w14:textId="77777777" w:rsidR="009B300C" w:rsidRPr="006F264E" w:rsidRDefault="009B300C" w:rsidP="00F52157">
            <w:pPr>
              <w:jc w:val="center"/>
              <w:rPr>
                <w:color w:val="000000"/>
                <w:sz w:val="20"/>
                <w:szCs w:val="20"/>
                <w:lang w:eastAsia="lv-LV"/>
              </w:rPr>
            </w:pPr>
            <w:r w:rsidRPr="006F264E">
              <w:rPr>
                <w:strike/>
                <w:color w:val="000000"/>
                <w:sz w:val="20"/>
                <w:szCs w:val="20"/>
                <w:lang w:eastAsia="lv-LV"/>
              </w:rPr>
              <w:t>131.03</w:t>
            </w:r>
            <w:r w:rsidRPr="006F264E">
              <w:rPr>
                <w:color w:val="000000"/>
                <w:sz w:val="20"/>
                <w:szCs w:val="20"/>
                <w:lang w:eastAsia="lv-LV"/>
              </w:rPr>
              <w:br/>
            </w:r>
            <w:r w:rsidRPr="006F264E">
              <w:rPr>
                <w:color w:val="FF0000"/>
                <w:sz w:val="20"/>
                <w:szCs w:val="20"/>
                <w:lang w:eastAsia="lv-LV"/>
              </w:rPr>
              <w:t>1338.13</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B77324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4</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6D0E36E" w14:textId="77777777" w:rsidR="009B300C" w:rsidRPr="006F264E" w:rsidRDefault="009B300C" w:rsidP="00F52157">
            <w:pPr>
              <w:jc w:val="center"/>
              <w:rPr>
                <w:sz w:val="20"/>
                <w:szCs w:val="20"/>
              </w:rPr>
            </w:pPr>
            <w:r w:rsidRPr="006F264E">
              <w:rPr>
                <w:sz w:val="20"/>
                <w:szCs w:val="20"/>
              </w:rPr>
              <w:t>4</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6B19C53" w14:textId="77777777" w:rsidR="009B300C" w:rsidRPr="006F264E" w:rsidRDefault="009B300C" w:rsidP="00F52157">
            <w:pPr>
              <w:jc w:val="center"/>
              <w:rPr>
                <w:color w:val="FF0000"/>
                <w:sz w:val="20"/>
                <w:szCs w:val="20"/>
              </w:rPr>
            </w:pPr>
            <w:r w:rsidRPr="006F264E">
              <w:rPr>
                <w:color w:val="FF0000"/>
                <w:sz w:val="20"/>
                <w:szCs w:val="20"/>
              </w:rPr>
              <w:t> </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6C6D9D2" w14:textId="77777777" w:rsidR="009B300C" w:rsidRPr="006F264E" w:rsidRDefault="009B300C" w:rsidP="00F52157">
            <w:pPr>
              <w:jc w:val="center"/>
              <w:rPr>
                <w:sz w:val="20"/>
                <w:szCs w:val="20"/>
              </w:rPr>
            </w:pPr>
            <w:r w:rsidRPr="006F264E">
              <w:rPr>
                <w:sz w:val="20"/>
                <w:szCs w:val="20"/>
              </w:rPr>
              <w:t>X</w:t>
            </w:r>
          </w:p>
        </w:tc>
        <w:tc>
          <w:tcPr>
            <w:tcW w:w="31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59F1393" w14:textId="77777777" w:rsidR="009B300C" w:rsidRPr="006F264E" w:rsidRDefault="009B300C" w:rsidP="00F52157">
            <w:pPr>
              <w:jc w:val="center"/>
              <w:rPr>
                <w:sz w:val="20"/>
                <w:szCs w:val="20"/>
              </w:rPr>
            </w:pPr>
            <w:r w:rsidRPr="006F264E">
              <w:rPr>
                <w:sz w:val="20"/>
                <w:szCs w:val="20"/>
              </w:rPr>
              <w:t> </w:t>
            </w:r>
          </w:p>
        </w:tc>
        <w:tc>
          <w:tcPr>
            <w:tcW w:w="9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2BEB06A" w14:textId="77777777" w:rsidR="009B300C" w:rsidRPr="006F264E" w:rsidRDefault="009B300C" w:rsidP="00F52157">
            <w:pPr>
              <w:rPr>
                <w:color w:val="000000"/>
                <w:sz w:val="20"/>
                <w:szCs w:val="20"/>
                <w:lang w:eastAsia="lv-LV"/>
              </w:rPr>
            </w:pPr>
            <w:r w:rsidRPr="006F264E">
              <w:rPr>
                <w:color w:val="000000"/>
                <w:sz w:val="20"/>
                <w:szCs w:val="20"/>
                <w:lang w:eastAsia="lv-LV"/>
              </w:rPr>
              <w:t> </w:t>
            </w:r>
          </w:p>
          <w:p w14:paraId="2882AD53" w14:textId="77777777" w:rsidR="009B300C" w:rsidRPr="006F264E" w:rsidRDefault="009B300C" w:rsidP="00F52157">
            <w:pPr>
              <w:rPr>
                <w:color w:val="000000"/>
                <w:sz w:val="20"/>
                <w:szCs w:val="20"/>
              </w:rPr>
            </w:pPr>
          </w:p>
        </w:tc>
        <w:tc>
          <w:tcPr>
            <w:tcW w:w="7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8400253" w14:textId="77777777" w:rsidR="009B300C" w:rsidRPr="006F264E" w:rsidRDefault="009B300C" w:rsidP="00F52157">
            <w:pPr>
              <w:rPr>
                <w:color w:val="FF0000"/>
                <w:sz w:val="20"/>
                <w:szCs w:val="20"/>
                <w:lang w:eastAsia="lv-LV"/>
              </w:rPr>
            </w:pPr>
            <w:r w:rsidRPr="006F264E">
              <w:rPr>
                <w:color w:val="FF0000"/>
                <w:sz w:val="20"/>
                <w:szCs w:val="20"/>
                <w:lang w:eastAsia="lv-LV"/>
              </w:rPr>
              <w:t>Saskaņots ar Latvijas Urologu asociāciju</w:t>
            </w:r>
          </w:p>
        </w:tc>
      </w:tr>
      <w:tr w:rsidR="009B300C" w:rsidRPr="006F264E" w14:paraId="19787F24" w14:textId="77777777" w:rsidTr="006F5D1A">
        <w:trPr>
          <w:trHeight w:val="1075"/>
        </w:trPr>
        <w:tc>
          <w:tcPr>
            <w:tcW w:w="487" w:type="pct"/>
            <w:tcBorders>
              <w:top w:val="single" w:sz="4" w:space="0" w:color="000000"/>
              <w:left w:val="single" w:sz="4" w:space="0" w:color="auto"/>
              <w:bottom w:val="single" w:sz="4" w:space="0" w:color="000000"/>
              <w:right w:val="single" w:sz="4" w:space="0" w:color="000000"/>
            </w:tcBorders>
            <w:shd w:val="clear" w:color="auto" w:fill="auto"/>
            <w:vAlign w:val="center"/>
          </w:tcPr>
          <w:p w14:paraId="1B9B33FA" w14:textId="77777777" w:rsidR="009B300C" w:rsidRPr="006F264E" w:rsidRDefault="009B300C" w:rsidP="00F52157">
            <w:pPr>
              <w:jc w:val="center"/>
              <w:rPr>
                <w:sz w:val="20"/>
                <w:szCs w:val="20"/>
              </w:rPr>
            </w:pPr>
            <w:r w:rsidRPr="006F264E">
              <w:rPr>
                <w:sz w:val="20"/>
                <w:szCs w:val="20"/>
              </w:rPr>
              <w:lastRenderedPageBreak/>
              <w:t>Uroloģija</w:t>
            </w:r>
          </w:p>
        </w:tc>
        <w:tc>
          <w:tcPr>
            <w:tcW w:w="26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C25C228" w14:textId="77777777" w:rsidR="009B300C" w:rsidRPr="006F264E" w:rsidRDefault="009B300C" w:rsidP="00F52157">
            <w:pPr>
              <w:jc w:val="center"/>
              <w:rPr>
                <w:sz w:val="20"/>
                <w:szCs w:val="20"/>
                <w:lang w:eastAsia="lv-LV"/>
              </w:rPr>
            </w:pPr>
            <w:r w:rsidRPr="006F264E">
              <w:rPr>
                <w:sz w:val="20"/>
                <w:szCs w:val="20"/>
                <w:lang w:eastAsia="lv-LV"/>
              </w:rPr>
              <w:t>19161</w:t>
            </w:r>
          </w:p>
        </w:tc>
        <w:tc>
          <w:tcPr>
            <w:tcW w:w="17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F96452F" w14:textId="77777777" w:rsidR="009B300C" w:rsidRPr="006F264E" w:rsidRDefault="009B300C" w:rsidP="00F52157">
            <w:pPr>
              <w:jc w:val="center"/>
              <w:rPr>
                <w:sz w:val="20"/>
                <w:szCs w:val="20"/>
              </w:rPr>
            </w:pPr>
            <w:r w:rsidRPr="006F264E">
              <w:rPr>
                <w:sz w:val="20"/>
                <w:szCs w:val="20"/>
              </w:rPr>
              <w:t>*</w:t>
            </w:r>
          </w:p>
        </w:tc>
        <w:tc>
          <w:tcPr>
            <w:tcW w:w="84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2E8EEF3" w14:textId="581B6F6E" w:rsidR="009B300C" w:rsidRPr="006F264E" w:rsidRDefault="009B300C" w:rsidP="00F52157">
            <w:pPr>
              <w:rPr>
                <w:sz w:val="20"/>
                <w:szCs w:val="20"/>
                <w:lang w:eastAsia="lv-LV"/>
              </w:rPr>
            </w:pPr>
            <w:proofErr w:type="spellStart"/>
            <w:r w:rsidRPr="006F264E">
              <w:rPr>
                <w:sz w:val="20"/>
                <w:szCs w:val="20"/>
                <w:lang w:eastAsia="lv-LV"/>
              </w:rPr>
              <w:t>Fleksibla</w:t>
            </w:r>
            <w:proofErr w:type="spellEnd"/>
            <w:r w:rsidRPr="006F264E">
              <w:rPr>
                <w:sz w:val="20"/>
                <w:szCs w:val="20"/>
                <w:lang w:eastAsia="lv-LV"/>
              </w:rPr>
              <w:t xml:space="preserve"> apakšējo urīnceļu </w:t>
            </w:r>
            <w:proofErr w:type="spellStart"/>
            <w:r w:rsidRPr="006F264E">
              <w:rPr>
                <w:strike/>
                <w:sz w:val="20"/>
                <w:szCs w:val="20"/>
                <w:lang w:eastAsia="lv-LV"/>
              </w:rPr>
              <w:t>uroendoskopija</w:t>
            </w:r>
            <w:proofErr w:type="spellEnd"/>
            <w:r w:rsidRPr="006F264E">
              <w:rPr>
                <w:strike/>
                <w:sz w:val="20"/>
                <w:szCs w:val="20"/>
                <w:lang w:eastAsia="lv-LV"/>
              </w:rPr>
              <w:t xml:space="preserve"> </w:t>
            </w:r>
            <w:proofErr w:type="spellStart"/>
            <w:r w:rsidRPr="00E0312C">
              <w:rPr>
                <w:color w:val="FF0000"/>
                <w:sz w:val="20"/>
                <w:szCs w:val="20"/>
                <w:lang w:eastAsia="lv-LV"/>
              </w:rPr>
              <w:t>endoskopija</w:t>
            </w:r>
            <w:proofErr w:type="spellEnd"/>
            <w:r w:rsidRPr="00E0312C">
              <w:rPr>
                <w:color w:val="FF0000"/>
                <w:sz w:val="20"/>
                <w:szCs w:val="20"/>
                <w:lang w:eastAsia="lv-LV"/>
              </w:rPr>
              <w:t xml:space="preserve">. </w:t>
            </w:r>
            <w:r w:rsidRPr="006F264E">
              <w:rPr>
                <w:sz w:val="20"/>
                <w:szCs w:val="20"/>
                <w:lang w:eastAsia="lv-LV"/>
              </w:rPr>
              <w:t>Nenorādīt kopā ar manipulāciju 19059</w:t>
            </w:r>
            <w:r w:rsidRPr="006F264E">
              <w:rPr>
                <w:color w:val="FF0000"/>
                <w:sz w:val="20"/>
                <w:szCs w:val="20"/>
                <w:lang w:eastAsia="lv-LV"/>
              </w:rPr>
              <w:t>, 19173, 19175, 19081, 19178</w:t>
            </w:r>
            <w:r w:rsidR="004D61F5">
              <w:rPr>
                <w:color w:val="FF0000"/>
                <w:sz w:val="20"/>
                <w:szCs w:val="20"/>
                <w:lang w:eastAsia="lv-LV"/>
              </w:rPr>
              <w:t xml:space="preserve"> un</w:t>
            </w:r>
            <w:r w:rsidRPr="006F264E">
              <w:rPr>
                <w:color w:val="FF0000"/>
                <w:sz w:val="20"/>
                <w:szCs w:val="20"/>
                <w:lang w:eastAsia="lv-LV"/>
              </w:rPr>
              <w:t xml:space="preserve"> 19179</w:t>
            </w:r>
          </w:p>
        </w:tc>
        <w:tc>
          <w:tcPr>
            <w:tcW w:w="2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D238FB5" w14:textId="77777777" w:rsidR="009B300C" w:rsidRPr="006F264E" w:rsidRDefault="009B300C" w:rsidP="00F52157">
            <w:pPr>
              <w:jc w:val="center"/>
              <w:rPr>
                <w:color w:val="000000"/>
                <w:sz w:val="20"/>
                <w:szCs w:val="20"/>
                <w:lang w:eastAsia="lv-LV"/>
              </w:rPr>
            </w:pPr>
            <w:r w:rsidRPr="006F264E">
              <w:rPr>
                <w:strike/>
                <w:color w:val="000000"/>
                <w:sz w:val="20"/>
                <w:szCs w:val="20"/>
                <w:lang w:eastAsia="lv-LV"/>
              </w:rPr>
              <w:t>125.33</w:t>
            </w:r>
            <w:r w:rsidRPr="006F264E">
              <w:rPr>
                <w:color w:val="000000"/>
                <w:sz w:val="20"/>
                <w:szCs w:val="20"/>
                <w:lang w:eastAsia="lv-LV"/>
              </w:rPr>
              <w:br/>
            </w:r>
            <w:r w:rsidRPr="006F264E">
              <w:rPr>
                <w:color w:val="FF0000"/>
                <w:sz w:val="20"/>
                <w:szCs w:val="20"/>
                <w:lang w:eastAsia="lv-LV"/>
              </w:rPr>
              <w:t>135.10</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84CEBC6" w14:textId="77777777" w:rsidR="009B300C" w:rsidRPr="006F264E" w:rsidRDefault="009B300C" w:rsidP="00F52157">
            <w:pPr>
              <w:jc w:val="center"/>
              <w:rPr>
                <w:color w:val="000000"/>
                <w:sz w:val="20"/>
                <w:szCs w:val="20"/>
                <w:lang w:eastAsia="lv-LV"/>
              </w:rPr>
            </w:pPr>
            <w:r w:rsidRPr="006F264E">
              <w:rPr>
                <w:color w:val="000000"/>
                <w:sz w:val="20"/>
                <w:szCs w:val="20"/>
                <w:lang w:eastAsia="lv-LV"/>
              </w:rPr>
              <w:t>7</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9FDCD51" w14:textId="77777777" w:rsidR="009B300C" w:rsidRPr="006F264E" w:rsidRDefault="009B300C" w:rsidP="00F52157">
            <w:pPr>
              <w:jc w:val="center"/>
              <w:rPr>
                <w:sz w:val="20"/>
                <w:szCs w:val="20"/>
              </w:rPr>
            </w:pPr>
            <w:r w:rsidRPr="006F264E">
              <w:rPr>
                <w:sz w:val="20"/>
                <w:szCs w:val="20"/>
              </w:rPr>
              <w:t>7</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8BA73B7" w14:textId="77777777" w:rsidR="009B300C" w:rsidRPr="006F264E" w:rsidRDefault="009B300C" w:rsidP="00F52157">
            <w:pPr>
              <w:jc w:val="center"/>
              <w:rPr>
                <w:color w:val="FF0000"/>
                <w:sz w:val="20"/>
                <w:szCs w:val="20"/>
              </w:rPr>
            </w:pPr>
            <w:r w:rsidRPr="006F264E">
              <w:rPr>
                <w:color w:val="FF0000"/>
                <w:sz w:val="20"/>
                <w:szCs w:val="20"/>
              </w:rPr>
              <w:t> </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3F624C6" w14:textId="77777777" w:rsidR="009B300C" w:rsidRPr="006F264E" w:rsidRDefault="009B300C" w:rsidP="00F52157">
            <w:pPr>
              <w:jc w:val="center"/>
              <w:rPr>
                <w:sz w:val="20"/>
                <w:szCs w:val="20"/>
              </w:rPr>
            </w:pPr>
          </w:p>
        </w:tc>
        <w:tc>
          <w:tcPr>
            <w:tcW w:w="31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4ED8BFC" w14:textId="77777777" w:rsidR="009B300C" w:rsidRPr="006F264E" w:rsidRDefault="009B300C" w:rsidP="00F52157">
            <w:pPr>
              <w:jc w:val="center"/>
              <w:rPr>
                <w:sz w:val="20"/>
                <w:szCs w:val="20"/>
              </w:rPr>
            </w:pPr>
            <w:r w:rsidRPr="006F264E">
              <w:rPr>
                <w:sz w:val="20"/>
                <w:szCs w:val="20"/>
              </w:rPr>
              <w:t> </w:t>
            </w:r>
          </w:p>
        </w:tc>
        <w:tc>
          <w:tcPr>
            <w:tcW w:w="9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8200409"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7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F479DAB" w14:textId="77777777" w:rsidR="009B300C" w:rsidRPr="006F264E" w:rsidRDefault="009B300C" w:rsidP="00F52157">
            <w:pPr>
              <w:rPr>
                <w:color w:val="FF0000"/>
                <w:sz w:val="20"/>
                <w:szCs w:val="20"/>
                <w:lang w:eastAsia="lv-LV"/>
              </w:rPr>
            </w:pPr>
            <w:r w:rsidRPr="006F264E">
              <w:rPr>
                <w:color w:val="FF0000"/>
                <w:sz w:val="20"/>
                <w:szCs w:val="20"/>
                <w:lang w:eastAsia="lv-LV"/>
              </w:rPr>
              <w:t>Saskaņots ar Latvijas Urologu asociāciju</w:t>
            </w:r>
          </w:p>
        </w:tc>
      </w:tr>
      <w:tr w:rsidR="009B300C" w:rsidRPr="006F264E" w14:paraId="1F6D274A" w14:textId="77777777" w:rsidTr="006F5D1A">
        <w:trPr>
          <w:trHeight w:val="1075"/>
        </w:trPr>
        <w:tc>
          <w:tcPr>
            <w:tcW w:w="487" w:type="pct"/>
            <w:tcBorders>
              <w:top w:val="single" w:sz="4" w:space="0" w:color="000000"/>
              <w:left w:val="single" w:sz="4" w:space="0" w:color="auto"/>
              <w:bottom w:val="single" w:sz="4" w:space="0" w:color="000000"/>
              <w:right w:val="single" w:sz="4" w:space="0" w:color="000000"/>
            </w:tcBorders>
            <w:shd w:val="clear" w:color="auto" w:fill="auto"/>
            <w:vAlign w:val="center"/>
          </w:tcPr>
          <w:p w14:paraId="3EB24FA3" w14:textId="77777777" w:rsidR="009B300C" w:rsidRPr="006F264E" w:rsidRDefault="009B300C" w:rsidP="00F52157">
            <w:pPr>
              <w:jc w:val="center"/>
              <w:rPr>
                <w:sz w:val="20"/>
                <w:szCs w:val="20"/>
              </w:rPr>
            </w:pPr>
            <w:r w:rsidRPr="006F264E">
              <w:rPr>
                <w:sz w:val="20"/>
                <w:szCs w:val="20"/>
              </w:rPr>
              <w:t>Uroloģija</w:t>
            </w:r>
          </w:p>
        </w:tc>
        <w:tc>
          <w:tcPr>
            <w:tcW w:w="26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9A5E599" w14:textId="77777777" w:rsidR="009B300C" w:rsidRPr="006F264E" w:rsidRDefault="009B300C" w:rsidP="00F52157">
            <w:pPr>
              <w:jc w:val="center"/>
              <w:rPr>
                <w:sz w:val="20"/>
                <w:szCs w:val="20"/>
                <w:lang w:eastAsia="lv-LV"/>
              </w:rPr>
            </w:pPr>
            <w:r w:rsidRPr="006F264E">
              <w:rPr>
                <w:sz w:val="20"/>
                <w:szCs w:val="20"/>
                <w:lang w:eastAsia="lv-LV"/>
              </w:rPr>
              <w:t>19173</w:t>
            </w:r>
          </w:p>
        </w:tc>
        <w:tc>
          <w:tcPr>
            <w:tcW w:w="17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C660010" w14:textId="77777777" w:rsidR="009B300C" w:rsidRPr="006F264E" w:rsidRDefault="009B300C" w:rsidP="00F52157">
            <w:pPr>
              <w:jc w:val="center"/>
              <w:rPr>
                <w:sz w:val="20"/>
                <w:szCs w:val="20"/>
              </w:rPr>
            </w:pPr>
            <w:r w:rsidRPr="006F264E">
              <w:rPr>
                <w:sz w:val="20"/>
                <w:szCs w:val="20"/>
              </w:rPr>
              <w:t>*</w:t>
            </w:r>
          </w:p>
        </w:tc>
        <w:tc>
          <w:tcPr>
            <w:tcW w:w="84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01D4BB8" w14:textId="745ABD41" w:rsidR="009B300C" w:rsidRPr="006F264E" w:rsidRDefault="009B300C" w:rsidP="00F52157">
            <w:pPr>
              <w:rPr>
                <w:sz w:val="20"/>
                <w:szCs w:val="20"/>
                <w:lang w:eastAsia="lv-LV"/>
              </w:rPr>
            </w:pPr>
            <w:proofErr w:type="spellStart"/>
            <w:r w:rsidRPr="006F264E">
              <w:rPr>
                <w:strike/>
                <w:sz w:val="20"/>
                <w:szCs w:val="20"/>
                <w:lang w:eastAsia="lv-LV"/>
              </w:rPr>
              <w:t>Ureterorenoskopija</w:t>
            </w:r>
            <w:proofErr w:type="spellEnd"/>
            <w:r w:rsidRPr="006F264E">
              <w:rPr>
                <w:strike/>
                <w:sz w:val="20"/>
                <w:szCs w:val="20"/>
                <w:lang w:eastAsia="lv-LV"/>
              </w:rPr>
              <w:t xml:space="preserve"> (ar šinas vērtību).</w:t>
            </w:r>
            <w:r w:rsidRPr="006F264E">
              <w:rPr>
                <w:sz w:val="20"/>
                <w:szCs w:val="20"/>
                <w:lang w:eastAsia="lv-LV"/>
              </w:rPr>
              <w:t xml:space="preserve">  </w:t>
            </w:r>
            <w:proofErr w:type="spellStart"/>
            <w:r w:rsidRPr="006F264E">
              <w:rPr>
                <w:color w:val="FF0000"/>
                <w:sz w:val="20"/>
                <w:szCs w:val="20"/>
                <w:lang w:eastAsia="lv-LV"/>
              </w:rPr>
              <w:t>Semirigida</w:t>
            </w:r>
            <w:proofErr w:type="spellEnd"/>
            <w:r w:rsidRPr="006F264E">
              <w:rPr>
                <w:color w:val="FF0000"/>
                <w:sz w:val="20"/>
                <w:szCs w:val="20"/>
                <w:lang w:eastAsia="lv-LV"/>
              </w:rPr>
              <w:t xml:space="preserve"> URS (</w:t>
            </w:r>
            <w:proofErr w:type="spellStart"/>
            <w:r w:rsidRPr="006F264E">
              <w:rPr>
                <w:color w:val="FF0000"/>
                <w:sz w:val="20"/>
                <w:szCs w:val="20"/>
                <w:lang w:eastAsia="lv-LV"/>
              </w:rPr>
              <w:t>ureterorenoskopija</w:t>
            </w:r>
            <w:proofErr w:type="spellEnd"/>
            <w:r w:rsidRPr="006F264E">
              <w:rPr>
                <w:color w:val="FF0000"/>
                <w:sz w:val="20"/>
                <w:szCs w:val="20"/>
                <w:lang w:eastAsia="lv-LV"/>
              </w:rPr>
              <w:t xml:space="preserve">), izmantojot akmeņu skaldīšanas / evakuācijas un / vai citas ierīces, iekļaujot </w:t>
            </w:r>
            <w:proofErr w:type="spellStart"/>
            <w:r w:rsidRPr="006F264E">
              <w:rPr>
                <w:color w:val="FF0000"/>
                <w:sz w:val="20"/>
                <w:szCs w:val="20"/>
                <w:lang w:eastAsia="lv-LV"/>
              </w:rPr>
              <w:t>fleksiblu</w:t>
            </w:r>
            <w:proofErr w:type="spellEnd"/>
            <w:r w:rsidRPr="006F264E">
              <w:rPr>
                <w:color w:val="FF0000"/>
                <w:sz w:val="20"/>
                <w:szCs w:val="20"/>
                <w:lang w:eastAsia="lv-LV"/>
              </w:rPr>
              <w:t xml:space="preserve"> apakšējo urīnceļu </w:t>
            </w:r>
            <w:proofErr w:type="spellStart"/>
            <w:r w:rsidRPr="006F264E">
              <w:rPr>
                <w:color w:val="FF0000"/>
                <w:sz w:val="20"/>
                <w:szCs w:val="20"/>
                <w:lang w:eastAsia="lv-LV"/>
              </w:rPr>
              <w:t>endoskopiju</w:t>
            </w:r>
            <w:proofErr w:type="spellEnd"/>
            <w:r w:rsidRPr="006F264E">
              <w:rPr>
                <w:color w:val="FF0000"/>
                <w:sz w:val="20"/>
                <w:szCs w:val="20"/>
                <w:lang w:eastAsia="lv-LV"/>
              </w:rPr>
              <w:t xml:space="preserve">. </w:t>
            </w:r>
            <w:r w:rsidRPr="006F264E">
              <w:rPr>
                <w:sz w:val="20"/>
                <w:szCs w:val="20"/>
                <w:lang w:eastAsia="lv-LV"/>
              </w:rPr>
              <w:t xml:space="preserve">Nenorādīt kopā ar manipulācijām 19080, 19081, </w:t>
            </w:r>
            <w:r w:rsidRPr="006F264E">
              <w:rPr>
                <w:color w:val="FF0000"/>
                <w:sz w:val="20"/>
                <w:szCs w:val="20"/>
                <w:lang w:eastAsia="lv-LV"/>
              </w:rPr>
              <w:t xml:space="preserve">19161, </w:t>
            </w:r>
            <w:r w:rsidRPr="006F264E">
              <w:rPr>
                <w:strike/>
                <w:sz w:val="20"/>
                <w:szCs w:val="20"/>
                <w:lang w:eastAsia="lv-LV"/>
              </w:rPr>
              <w:t>19174</w:t>
            </w:r>
            <w:r w:rsidRPr="006F264E">
              <w:rPr>
                <w:sz w:val="20"/>
                <w:szCs w:val="20"/>
                <w:lang w:eastAsia="lv-LV"/>
              </w:rPr>
              <w:t xml:space="preserve"> 19175</w:t>
            </w:r>
            <w:r w:rsidRPr="006F264E">
              <w:rPr>
                <w:color w:val="FF0000"/>
                <w:sz w:val="20"/>
                <w:szCs w:val="20"/>
                <w:lang w:eastAsia="lv-LV"/>
              </w:rPr>
              <w:t>, 19178</w:t>
            </w:r>
            <w:r w:rsidR="004D61F5">
              <w:rPr>
                <w:color w:val="FF0000"/>
                <w:sz w:val="20"/>
                <w:szCs w:val="20"/>
                <w:lang w:eastAsia="lv-LV"/>
              </w:rPr>
              <w:t xml:space="preserve"> un</w:t>
            </w:r>
            <w:r w:rsidRPr="006F264E">
              <w:rPr>
                <w:color w:val="FF0000"/>
                <w:sz w:val="20"/>
                <w:szCs w:val="20"/>
                <w:lang w:eastAsia="lv-LV"/>
              </w:rPr>
              <w:t xml:space="preserve"> 19179</w:t>
            </w:r>
          </w:p>
        </w:tc>
        <w:tc>
          <w:tcPr>
            <w:tcW w:w="2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EEE8684" w14:textId="77777777" w:rsidR="009B300C" w:rsidRPr="006F264E" w:rsidRDefault="009B300C" w:rsidP="00F52157">
            <w:pPr>
              <w:jc w:val="center"/>
              <w:rPr>
                <w:color w:val="000000"/>
                <w:sz w:val="20"/>
                <w:szCs w:val="20"/>
                <w:lang w:eastAsia="lv-LV"/>
              </w:rPr>
            </w:pPr>
            <w:r w:rsidRPr="006F264E">
              <w:rPr>
                <w:strike/>
                <w:color w:val="000000"/>
                <w:sz w:val="20"/>
                <w:szCs w:val="20"/>
                <w:lang w:eastAsia="lv-LV"/>
              </w:rPr>
              <w:t>150.55</w:t>
            </w:r>
            <w:r w:rsidRPr="006F264E">
              <w:rPr>
                <w:color w:val="000000"/>
                <w:sz w:val="20"/>
                <w:szCs w:val="20"/>
                <w:lang w:eastAsia="lv-LV"/>
              </w:rPr>
              <w:br/>
            </w:r>
            <w:r w:rsidRPr="006F264E">
              <w:rPr>
                <w:color w:val="FF0000"/>
                <w:sz w:val="20"/>
                <w:szCs w:val="20"/>
                <w:lang w:eastAsia="lv-LV"/>
              </w:rPr>
              <w:t>586.95</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FAB6A65" w14:textId="77777777" w:rsidR="009B300C" w:rsidRPr="006F264E" w:rsidRDefault="009B300C" w:rsidP="00F52157">
            <w:pPr>
              <w:jc w:val="center"/>
              <w:rPr>
                <w:color w:val="000000"/>
                <w:sz w:val="20"/>
                <w:szCs w:val="20"/>
                <w:lang w:eastAsia="lv-LV"/>
              </w:rPr>
            </w:pPr>
            <w:r w:rsidRPr="006F264E">
              <w:rPr>
                <w:color w:val="000000"/>
                <w:sz w:val="20"/>
                <w:szCs w:val="20"/>
                <w:lang w:eastAsia="lv-LV"/>
              </w:rPr>
              <w:t>4</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E1D70E6" w14:textId="77777777" w:rsidR="009B300C" w:rsidRPr="006F264E" w:rsidRDefault="009B300C" w:rsidP="00F52157">
            <w:pPr>
              <w:jc w:val="center"/>
              <w:rPr>
                <w:sz w:val="20"/>
                <w:szCs w:val="20"/>
              </w:rPr>
            </w:pPr>
            <w:r w:rsidRPr="006F264E">
              <w:rPr>
                <w:sz w:val="20"/>
                <w:szCs w:val="20"/>
              </w:rPr>
              <w:t>4</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A80D09E" w14:textId="77777777" w:rsidR="009B300C" w:rsidRPr="006F264E" w:rsidRDefault="009B300C" w:rsidP="00F52157">
            <w:pPr>
              <w:jc w:val="center"/>
              <w:rPr>
                <w:color w:val="FF0000"/>
                <w:sz w:val="20"/>
                <w:szCs w:val="20"/>
              </w:rPr>
            </w:pPr>
            <w:r w:rsidRPr="006F264E">
              <w:rPr>
                <w:color w:val="FF0000"/>
                <w:sz w:val="20"/>
                <w:szCs w:val="20"/>
              </w:rPr>
              <w:t> </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AD0058E" w14:textId="77777777" w:rsidR="009B300C" w:rsidRPr="006F264E" w:rsidRDefault="009B300C" w:rsidP="00F52157">
            <w:pPr>
              <w:jc w:val="center"/>
              <w:rPr>
                <w:sz w:val="20"/>
                <w:szCs w:val="20"/>
              </w:rPr>
            </w:pPr>
            <w:r w:rsidRPr="006F264E">
              <w:rPr>
                <w:sz w:val="20"/>
                <w:szCs w:val="20"/>
              </w:rPr>
              <w:t>X</w:t>
            </w:r>
          </w:p>
        </w:tc>
        <w:tc>
          <w:tcPr>
            <w:tcW w:w="31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971EF5A" w14:textId="77777777" w:rsidR="009B300C" w:rsidRPr="006F264E" w:rsidRDefault="009B300C" w:rsidP="00F52157">
            <w:pPr>
              <w:jc w:val="center"/>
              <w:rPr>
                <w:sz w:val="20"/>
                <w:szCs w:val="20"/>
              </w:rPr>
            </w:pPr>
            <w:r w:rsidRPr="006F264E">
              <w:rPr>
                <w:sz w:val="20"/>
                <w:szCs w:val="20"/>
              </w:rPr>
              <w:t> </w:t>
            </w:r>
          </w:p>
        </w:tc>
        <w:tc>
          <w:tcPr>
            <w:tcW w:w="9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2F83693" w14:textId="77777777" w:rsidR="009B300C" w:rsidRPr="006F264E" w:rsidRDefault="009B300C" w:rsidP="00F52157">
            <w:pPr>
              <w:rPr>
                <w:color w:val="000000"/>
                <w:sz w:val="20"/>
                <w:szCs w:val="20"/>
              </w:rPr>
            </w:pPr>
          </w:p>
        </w:tc>
        <w:tc>
          <w:tcPr>
            <w:tcW w:w="7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7526804" w14:textId="77777777" w:rsidR="009B300C" w:rsidRPr="006F264E" w:rsidRDefault="009B300C" w:rsidP="00F52157">
            <w:pPr>
              <w:rPr>
                <w:color w:val="FF0000"/>
                <w:sz w:val="20"/>
                <w:szCs w:val="20"/>
                <w:lang w:eastAsia="lv-LV"/>
              </w:rPr>
            </w:pPr>
            <w:r w:rsidRPr="006F264E">
              <w:rPr>
                <w:color w:val="FF0000"/>
                <w:sz w:val="20"/>
                <w:szCs w:val="20"/>
                <w:lang w:eastAsia="lv-LV"/>
              </w:rPr>
              <w:t>Saskaņots ar Latvijas Urologu asociāciju</w:t>
            </w:r>
          </w:p>
        </w:tc>
      </w:tr>
      <w:tr w:rsidR="009B300C" w:rsidRPr="006F264E" w14:paraId="5040026C" w14:textId="77777777" w:rsidTr="006F5D1A">
        <w:trPr>
          <w:trHeight w:val="1075"/>
        </w:trPr>
        <w:tc>
          <w:tcPr>
            <w:tcW w:w="487" w:type="pct"/>
            <w:tcBorders>
              <w:top w:val="single" w:sz="4" w:space="0" w:color="000000"/>
              <w:left w:val="single" w:sz="4" w:space="0" w:color="auto"/>
              <w:bottom w:val="single" w:sz="4" w:space="0" w:color="000000"/>
              <w:right w:val="single" w:sz="4" w:space="0" w:color="000000"/>
            </w:tcBorders>
            <w:shd w:val="clear" w:color="auto" w:fill="auto"/>
            <w:vAlign w:val="center"/>
          </w:tcPr>
          <w:p w14:paraId="39890073" w14:textId="77777777" w:rsidR="009B300C" w:rsidRPr="006F264E" w:rsidRDefault="009B300C" w:rsidP="00F52157">
            <w:pPr>
              <w:jc w:val="center"/>
              <w:rPr>
                <w:sz w:val="20"/>
                <w:szCs w:val="20"/>
              </w:rPr>
            </w:pPr>
            <w:r w:rsidRPr="006F264E">
              <w:rPr>
                <w:sz w:val="20"/>
                <w:szCs w:val="20"/>
              </w:rPr>
              <w:t>Uroloģija</w:t>
            </w:r>
          </w:p>
        </w:tc>
        <w:tc>
          <w:tcPr>
            <w:tcW w:w="26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7E308F4" w14:textId="77777777" w:rsidR="009B300C" w:rsidRPr="006F264E" w:rsidRDefault="009B300C" w:rsidP="00F52157">
            <w:pPr>
              <w:jc w:val="center"/>
              <w:rPr>
                <w:sz w:val="20"/>
                <w:szCs w:val="20"/>
                <w:lang w:eastAsia="lv-LV"/>
              </w:rPr>
            </w:pPr>
            <w:r w:rsidRPr="006F264E">
              <w:rPr>
                <w:sz w:val="20"/>
                <w:szCs w:val="20"/>
                <w:lang w:eastAsia="lv-LV"/>
              </w:rPr>
              <w:t>19175</w:t>
            </w:r>
          </w:p>
        </w:tc>
        <w:tc>
          <w:tcPr>
            <w:tcW w:w="17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BDB55ED" w14:textId="77777777" w:rsidR="009B300C" w:rsidRPr="006F264E" w:rsidRDefault="009B300C" w:rsidP="00F52157">
            <w:pPr>
              <w:jc w:val="center"/>
              <w:rPr>
                <w:sz w:val="20"/>
                <w:szCs w:val="20"/>
              </w:rPr>
            </w:pPr>
            <w:r w:rsidRPr="006F264E">
              <w:rPr>
                <w:sz w:val="20"/>
                <w:szCs w:val="20"/>
              </w:rPr>
              <w:t>*</w:t>
            </w:r>
          </w:p>
        </w:tc>
        <w:tc>
          <w:tcPr>
            <w:tcW w:w="84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87C4468" w14:textId="0B9BD583" w:rsidR="009B300C" w:rsidRPr="006F264E" w:rsidRDefault="009B300C" w:rsidP="00F52157">
            <w:pPr>
              <w:rPr>
                <w:color w:val="7030A0"/>
                <w:sz w:val="20"/>
                <w:szCs w:val="20"/>
                <w:lang w:eastAsia="lv-LV"/>
              </w:rPr>
            </w:pPr>
            <w:proofErr w:type="spellStart"/>
            <w:r w:rsidRPr="006F264E">
              <w:rPr>
                <w:strike/>
                <w:sz w:val="20"/>
                <w:szCs w:val="20"/>
                <w:lang w:eastAsia="lv-LV"/>
              </w:rPr>
              <w:t>Ureterorenoskopija</w:t>
            </w:r>
            <w:proofErr w:type="spellEnd"/>
            <w:r w:rsidRPr="006F264E">
              <w:rPr>
                <w:strike/>
                <w:sz w:val="20"/>
                <w:szCs w:val="20"/>
                <w:lang w:eastAsia="lv-LV"/>
              </w:rPr>
              <w:t xml:space="preserve"> ar kontakta </w:t>
            </w:r>
            <w:proofErr w:type="spellStart"/>
            <w:r w:rsidRPr="006F264E">
              <w:rPr>
                <w:strike/>
                <w:sz w:val="20"/>
                <w:szCs w:val="20"/>
                <w:lang w:eastAsia="lv-LV"/>
              </w:rPr>
              <w:t>litotripsiju</w:t>
            </w:r>
            <w:proofErr w:type="spellEnd"/>
            <w:r w:rsidRPr="006F264E">
              <w:rPr>
                <w:strike/>
                <w:sz w:val="20"/>
                <w:szCs w:val="20"/>
                <w:lang w:eastAsia="lv-LV"/>
              </w:rPr>
              <w:t xml:space="preserve"> (ar šinas vērtību).</w:t>
            </w:r>
            <w:r w:rsidRPr="006F264E">
              <w:rPr>
                <w:sz w:val="20"/>
                <w:szCs w:val="20"/>
                <w:lang w:eastAsia="lv-LV"/>
              </w:rPr>
              <w:t xml:space="preserve"> </w:t>
            </w:r>
            <w:r w:rsidRPr="006F264E">
              <w:rPr>
                <w:sz w:val="20"/>
                <w:szCs w:val="20"/>
                <w:lang w:eastAsia="lv-LV"/>
              </w:rPr>
              <w:br/>
            </w:r>
            <w:proofErr w:type="spellStart"/>
            <w:r w:rsidRPr="006F264E">
              <w:rPr>
                <w:color w:val="FF0000"/>
                <w:sz w:val="20"/>
                <w:szCs w:val="20"/>
                <w:lang w:eastAsia="lv-LV"/>
              </w:rPr>
              <w:t>Retrogrāda</w:t>
            </w:r>
            <w:proofErr w:type="spellEnd"/>
            <w:r w:rsidRPr="006F264E">
              <w:rPr>
                <w:color w:val="FF0000"/>
                <w:sz w:val="20"/>
                <w:szCs w:val="20"/>
                <w:lang w:eastAsia="lv-LV"/>
              </w:rPr>
              <w:t xml:space="preserve"> </w:t>
            </w:r>
            <w:proofErr w:type="spellStart"/>
            <w:r w:rsidRPr="006F264E">
              <w:rPr>
                <w:color w:val="FF0000"/>
                <w:sz w:val="20"/>
                <w:szCs w:val="20"/>
                <w:lang w:eastAsia="lv-LV"/>
              </w:rPr>
              <w:t>intrarenāla</w:t>
            </w:r>
            <w:proofErr w:type="spellEnd"/>
            <w:r w:rsidRPr="006F264E">
              <w:rPr>
                <w:color w:val="FF0000"/>
                <w:sz w:val="20"/>
                <w:szCs w:val="20"/>
                <w:lang w:eastAsia="lv-LV"/>
              </w:rPr>
              <w:t xml:space="preserve"> </w:t>
            </w:r>
            <w:proofErr w:type="spellStart"/>
            <w:r w:rsidRPr="006F264E">
              <w:rPr>
                <w:color w:val="FF0000"/>
                <w:sz w:val="20"/>
                <w:szCs w:val="20"/>
                <w:lang w:eastAsia="lv-LV"/>
              </w:rPr>
              <w:t>endoskopija</w:t>
            </w:r>
            <w:proofErr w:type="spellEnd"/>
            <w:r w:rsidRPr="006F264E">
              <w:rPr>
                <w:color w:val="FF0000"/>
                <w:sz w:val="20"/>
                <w:szCs w:val="20"/>
                <w:lang w:eastAsia="lv-LV"/>
              </w:rPr>
              <w:t>, izmantojot akmeņu skaldīšanas / evakuācijas un / vai citas ierīces</w:t>
            </w:r>
            <w:r w:rsidRPr="006F264E">
              <w:rPr>
                <w:color w:val="FF0000"/>
                <w:sz w:val="20"/>
                <w:szCs w:val="20"/>
                <w:lang w:eastAsia="lv-LV"/>
              </w:rPr>
              <w:br/>
              <w:t xml:space="preserve">iekļaujot (izmantojot) </w:t>
            </w:r>
            <w:proofErr w:type="spellStart"/>
            <w:r w:rsidRPr="006F264E">
              <w:rPr>
                <w:color w:val="FF0000"/>
                <w:sz w:val="20"/>
                <w:szCs w:val="20"/>
                <w:lang w:eastAsia="lv-LV"/>
              </w:rPr>
              <w:t>semirigido</w:t>
            </w:r>
            <w:proofErr w:type="spellEnd"/>
            <w:r w:rsidRPr="006F264E">
              <w:rPr>
                <w:color w:val="FF0000"/>
                <w:sz w:val="20"/>
                <w:szCs w:val="20"/>
                <w:lang w:eastAsia="lv-LV"/>
              </w:rPr>
              <w:t xml:space="preserve"> </w:t>
            </w:r>
            <w:proofErr w:type="spellStart"/>
            <w:r w:rsidRPr="006F264E">
              <w:rPr>
                <w:color w:val="FF0000"/>
                <w:sz w:val="20"/>
                <w:szCs w:val="20"/>
                <w:lang w:eastAsia="lv-LV"/>
              </w:rPr>
              <w:t>uroterorenoskopiju</w:t>
            </w:r>
            <w:proofErr w:type="spellEnd"/>
            <w:r w:rsidRPr="006F264E">
              <w:rPr>
                <w:color w:val="FF0000"/>
                <w:sz w:val="20"/>
                <w:szCs w:val="20"/>
                <w:lang w:eastAsia="lv-LV"/>
              </w:rPr>
              <w:t xml:space="preserve"> vienā vai abās nierēs. </w:t>
            </w:r>
            <w:r w:rsidRPr="006F264E">
              <w:rPr>
                <w:sz w:val="20"/>
                <w:szCs w:val="20"/>
                <w:lang w:eastAsia="lv-LV"/>
              </w:rPr>
              <w:t xml:space="preserve">Nenorādīt kopā ar manipulācijām </w:t>
            </w:r>
            <w:r w:rsidRPr="006F264E">
              <w:rPr>
                <w:color w:val="FF0000"/>
                <w:sz w:val="20"/>
                <w:szCs w:val="20"/>
                <w:lang w:eastAsia="lv-LV"/>
              </w:rPr>
              <w:t xml:space="preserve">19161, </w:t>
            </w:r>
            <w:r w:rsidRPr="006F264E">
              <w:rPr>
                <w:sz w:val="20"/>
                <w:szCs w:val="20"/>
                <w:lang w:eastAsia="lv-LV"/>
              </w:rPr>
              <w:t xml:space="preserve">19080, 19081, 19173 </w:t>
            </w:r>
            <w:r w:rsidRPr="006F264E">
              <w:rPr>
                <w:strike/>
                <w:sz w:val="20"/>
                <w:szCs w:val="20"/>
                <w:lang w:eastAsia="lv-LV"/>
              </w:rPr>
              <w:t>un 19174</w:t>
            </w:r>
            <w:r w:rsidRPr="006F264E">
              <w:rPr>
                <w:sz w:val="20"/>
                <w:szCs w:val="20"/>
                <w:lang w:eastAsia="lv-LV"/>
              </w:rPr>
              <w:t xml:space="preserve">, </w:t>
            </w:r>
            <w:r w:rsidRPr="006F264E">
              <w:rPr>
                <w:color w:val="FF0000"/>
                <w:sz w:val="20"/>
                <w:szCs w:val="20"/>
                <w:lang w:eastAsia="lv-LV"/>
              </w:rPr>
              <w:t>19178</w:t>
            </w:r>
            <w:r w:rsidR="004D61F5">
              <w:rPr>
                <w:color w:val="FF0000"/>
                <w:sz w:val="20"/>
                <w:szCs w:val="20"/>
                <w:lang w:eastAsia="lv-LV"/>
              </w:rPr>
              <w:t xml:space="preserve"> un </w:t>
            </w:r>
            <w:r w:rsidRPr="006F264E">
              <w:rPr>
                <w:color w:val="FF0000"/>
                <w:sz w:val="20"/>
                <w:szCs w:val="20"/>
                <w:lang w:eastAsia="lv-LV"/>
              </w:rPr>
              <w:t>19179</w:t>
            </w:r>
          </w:p>
        </w:tc>
        <w:tc>
          <w:tcPr>
            <w:tcW w:w="2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259256C" w14:textId="77777777" w:rsidR="009B300C" w:rsidRPr="006F264E" w:rsidRDefault="009B300C" w:rsidP="00F52157">
            <w:pPr>
              <w:jc w:val="center"/>
              <w:rPr>
                <w:color w:val="000000"/>
                <w:sz w:val="20"/>
                <w:szCs w:val="20"/>
                <w:lang w:eastAsia="lv-LV"/>
              </w:rPr>
            </w:pPr>
            <w:r w:rsidRPr="006F264E">
              <w:rPr>
                <w:strike/>
                <w:color w:val="000000"/>
                <w:sz w:val="20"/>
                <w:szCs w:val="20"/>
                <w:lang w:eastAsia="lv-LV"/>
              </w:rPr>
              <w:t>328.19</w:t>
            </w:r>
            <w:r w:rsidRPr="006F264E">
              <w:rPr>
                <w:color w:val="000000"/>
                <w:sz w:val="20"/>
                <w:szCs w:val="20"/>
                <w:lang w:eastAsia="lv-LV"/>
              </w:rPr>
              <w:br/>
            </w:r>
            <w:r w:rsidRPr="006F264E">
              <w:rPr>
                <w:color w:val="FF0000"/>
                <w:sz w:val="20"/>
                <w:szCs w:val="20"/>
                <w:lang w:eastAsia="lv-LV"/>
              </w:rPr>
              <w:t>1034.69</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0FD5955" w14:textId="77777777" w:rsidR="009B300C" w:rsidRPr="006F264E" w:rsidRDefault="009B300C" w:rsidP="00F52157">
            <w:pPr>
              <w:jc w:val="center"/>
              <w:rPr>
                <w:color w:val="000000"/>
                <w:sz w:val="20"/>
                <w:szCs w:val="20"/>
                <w:lang w:eastAsia="lv-LV"/>
              </w:rPr>
            </w:pPr>
            <w:r w:rsidRPr="006F264E">
              <w:rPr>
                <w:color w:val="000000"/>
                <w:sz w:val="20"/>
                <w:szCs w:val="20"/>
                <w:lang w:eastAsia="lv-LV"/>
              </w:rPr>
              <w:t>4</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258D519" w14:textId="77777777" w:rsidR="009B300C" w:rsidRPr="006F264E" w:rsidRDefault="009B300C" w:rsidP="00F52157">
            <w:pPr>
              <w:jc w:val="center"/>
              <w:rPr>
                <w:sz w:val="20"/>
                <w:szCs w:val="20"/>
              </w:rPr>
            </w:pPr>
            <w:r w:rsidRPr="006F264E">
              <w:rPr>
                <w:sz w:val="20"/>
                <w:szCs w:val="20"/>
              </w:rPr>
              <w:t>4</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4F3C194" w14:textId="77777777" w:rsidR="009B300C" w:rsidRPr="006F264E" w:rsidRDefault="009B300C" w:rsidP="00F52157">
            <w:pPr>
              <w:jc w:val="center"/>
              <w:rPr>
                <w:color w:val="FF0000"/>
                <w:sz w:val="20"/>
                <w:szCs w:val="20"/>
              </w:rPr>
            </w:pPr>
            <w:r w:rsidRPr="006F264E">
              <w:rPr>
                <w:color w:val="FF0000"/>
                <w:sz w:val="20"/>
                <w:szCs w:val="20"/>
              </w:rPr>
              <w:t> </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65605AA" w14:textId="77777777" w:rsidR="009B300C" w:rsidRPr="006F264E" w:rsidRDefault="009B300C" w:rsidP="00F52157">
            <w:pPr>
              <w:rPr>
                <w:sz w:val="20"/>
                <w:szCs w:val="20"/>
              </w:rPr>
            </w:pPr>
            <w:r w:rsidRPr="006F264E">
              <w:rPr>
                <w:sz w:val="20"/>
                <w:szCs w:val="20"/>
              </w:rPr>
              <w:t>X</w:t>
            </w:r>
          </w:p>
        </w:tc>
        <w:tc>
          <w:tcPr>
            <w:tcW w:w="31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D240C66" w14:textId="77777777" w:rsidR="009B300C" w:rsidRPr="006F264E" w:rsidRDefault="009B300C" w:rsidP="00F52157">
            <w:pPr>
              <w:jc w:val="center"/>
              <w:rPr>
                <w:sz w:val="20"/>
                <w:szCs w:val="20"/>
              </w:rPr>
            </w:pPr>
          </w:p>
        </w:tc>
        <w:tc>
          <w:tcPr>
            <w:tcW w:w="9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AFC5D08" w14:textId="77777777" w:rsidR="009B300C" w:rsidRPr="006F264E" w:rsidRDefault="009B300C" w:rsidP="00F52157">
            <w:pPr>
              <w:rPr>
                <w:color w:val="000000"/>
                <w:sz w:val="20"/>
                <w:szCs w:val="20"/>
                <w:lang w:eastAsia="lv-LV"/>
              </w:rPr>
            </w:pPr>
            <w:r w:rsidRPr="006F264E">
              <w:rPr>
                <w:color w:val="000000"/>
                <w:sz w:val="20"/>
                <w:szCs w:val="20"/>
                <w:lang w:eastAsia="lv-LV"/>
              </w:rPr>
              <w:t> </w:t>
            </w:r>
          </w:p>
          <w:p w14:paraId="0E89A352" w14:textId="77777777" w:rsidR="009B300C" w:rsidRPr="006F264E" w:rsidRDefault="009B300C" w:rsidP="00F52157">
            <w:pPr>
              <w:rPr>
                <w:color w:val="000000"/>
                <w:sz w:val="20"/>
                <w:szCs w:val="20"/>
              </w:rPr>
            </w:pPr>
          </w:p>
        </w:tc>
        <w:tc>
          <w:tcPr>
            <w:tcW w:w="7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14B4918" w14:textId="77777777" w:rsidR="009B300C" w:rsidRPr="006F264E" w:rsidRDefault="009B300C" w:rsidP="00F52157">
            <w:pPr>
              <w:rPr>
                <w:color w:val="FF0000"/>
                <w:sz w:val="20"/>
                <w:szCs w:val="20"/>
                <w:lang w:eastAsia="lv-LV"/>
              </w:rPr>
            </w:pPr>
            <w:r w:rsidRPr="006F264E">
              <w:rPr>
                <w:color w:val="FF0000"/>
                <w:sz w:val="20"/>
                <w:szCs w:val="20"/>
                <w:lang w:eastAsia="lv-LV"/>
              </w:rPr>
              <w:t>Saskaņots ar Latvijas Urologu asociāciju</w:t>
            </w:r>
          </w:p>
        </w:tc>
      </w:tr>
      <w:tr w:rsidR="009B300C" w:rsidRPr="006F264E" w14:paraId="4DE84F5C" w14:textId="77777777" w:rsidTr="006F5D1A">
        <w:trPr>
          <w:trHeight w:val="1075"/>
        </w:trPr>
        <w:tc>
          <w:tcPr>
            <w:tcW w:w="487" w:type="pct"/>
            <w:tcBorders>
              <w:top w:val="single" w:sz="4" w:space="0" w:color="000000"/>
              <w:left w:val="single" w:sz="4" w:space="0" w:color="auto"/>
              <w:bottom w:val="single" w:sz="4" w:space="0" w:color="000000"/>
              <w:right w:val="single" w:sz="4" w:space="0" w:color="000000"/>
            </w:tcBorders>
            <w:shd w:val="clear" w:color="auto" w:fill="auto"/>
            <w:vAlign w:val="center"/>
          </w:tcPr>
          <w:p w14:paraId="42A9C7DE" w14:textId="77777777" w:rsidR="009B300C" w:rsidRPr="006F264E" w:rsidRDefault="009B300C" w:rsidP="00F52157">
            <w:pPr>
              <w:jc w:val="center"/>
              <w:rPr>
                <w:sz w:val="20"/>
                <w:szCs w:val="20"/>
              </w:rPr>
            </w:pPr>
            <w:r w:rsidRPr="006F264E">
              <w:rPr>
                <w:sz w:val="20"/>
                <w:szCs w:val="20"/>
              </w:rPr>
              <w:t>Radioloģija</w:t>
            </w:r>
          </w:p>
        </w:tc>
        <w:tc>
          <w:tcPr>
            <w:tcW w:w="26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665794D" w14:textId="77777777" w:rsidR="009B300C" w:rsidRPr="006F264E" w:rsidRDefault="009B300C" w:rsidP="00F52157">
            <w:pPr>
              <w:jc w:val="center"/>
              <w:rPr>
                <w:sz w:val="20"/>
                <w:szCs w:val="20"/>
                <w:lang w:eastAsia="lv-LV"/>
              </w:rPr>
            </w:pPr>
            <w:r w:rsidRPr="006F264E">
              <w:rPr>
                <w:sz w:val="20"/>
                <w:szCs w:val="20"/>
                <w:lang w:eastAsia="lv-LV"/>
              </w:rPr>
              <w:t>50455</w:t>
            </w:r>
          </w:p>
        </w:tc>
        <w:tc>
          <w:tcPr>
            <w:tcW w:w="17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DEB36CA" w14:textId="77777777" w:rsidR="009B300C" w:rsidRPr="006F264E" w:rsidRDefault="009B300C" w:rsidP="00F52157">
            <w:pPr>
              <w:jc w:val="center"/>
              <w:rPr>
                <w:sz w:val="20"/>
                <w:szCs w:val="20"/>
              </w:rPr>
            </w:pPr>
            <w:r w:rsidRPr="006F264E">
              <w:rPr>
                <w:sz w:val="20"/>
                <w:szCs w:val="20"/>
              </w:rPr>
              <w:t>*</w:t>
            </w:r>
          </w:p>
        </w:tc>
        <w:tc>
          <w:tcPr>
            <w:tcW w:w="84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3A1EFF3" w14:textId="77777777" w:rsidR="009B300C" w:rsidRPr="006F264E" w:rsidRDefault="009B300C" w:rsidP="00F52157">
            <w:pPr>
              <w:rPr>
                <w:sz w:val="20"/>
                <w:szCs w:val="20"/>
                <w:lang w:eastAsia="lv-LV"/>
              </w:rPr>
            </w:pPr>
            <w:proofErr w:type="spellStart"/>
            <w:r w:rsidRPr="006F264E">
              <w:rPr>
                <w:sz w:val="20"/>
                <w:szCs w:val="20"/>
                <w:lang w:eastAsia="lv-LV"/>
              </w:rPr>
              <w:t>Stereotaktiskās</w:t>
            </w:r>
            <w:proofErr w:type="spellEnd"/>
            <w:r w:rsidRPr="006F264E">
              <w:rPr>
                <w:sz w:val="20"/>
                <w:szCs w:val="20"/>
                <w:lang w:eastAsia="lv-LV"/>
              </w:rPr>
              <w:t xml:space="preserve"> staru terapijas/</w:t>
            </w:r>
            <w:proofErr w:type="spellStart"/>
            <w:r w:rsidRPr="006F264E">
              <w:rPr>
                <w:sz w:val="20"/>
                <w:szCs w:val="20"/>
                <w:lang w:eastAsia="lv-LV"/>
              </w:rPr>
              <w:t>radioķirurģijas</w:t>
            </w:r>
            <w:proofErr w:type="spellEnd"/>
            <w:r w:rsidRPr="006F264E">
              <w:rPr>
                <w:sz w:val="20"/>
                <w:szCs w:val="20"/>
                <w:lang w:eastAsia="lv-LV"/>
              </w:rPr>
              <w:t xml:space="preserve"> apstarošanas plānošana, izmantojot inversas dozu </w:t>
            </w:r>
            <w:r w:rsidRPr="006F264E">
              <w:rPr>
                <w:sz w:val="20"/>
                <w:szCs w:val="20"/>
                <w:lang w:eastAsia="lv-LV"/>
              </w:rPr>
              <w:lastRenderedPageBreak/>
              <w:t xml:space="preserve">plānošanas metodiku, ar jonizējošā starojuma dozas noteikšanu mērķī un normālos apkārtējos audos ar specializēto </w:t>
            </w:r>
            <w:proofErr w:type="spellStart"/>
            <w:r w:rsidRPr="006F264E">
              <w:rPr>
                <w:sz w:val="20"/>
                <w:szCs w:val="20"/>
                <w:lang w:eastAsia="lv-LV"/>
              </w:rPr>
              <w:t>stereotaktiskās</w:t>
            </w:r>
            <w:proofErr w:type="spellEnd"/>
            <w:r w:rsidRPr="006F264E">
              <w:rPr>
                <w:sz w:val="20"/>
                <w:szCs w:val="20"/>
                <w:lang w:eastAsia="lv-LV"/>
              </w:rPr>
              <w:t xml:space="preserve"> staru terapijas datorizēto inversās plānošanas sistēmu</w:t>
            </w:r>
          </w:p>
        </w:tc>
        <w:tc>
          <w:tcPr>
            <w:tcW w:w="2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67F0DD3" w14:textId="77777777" w:rsidR="009B300C" w:rsidRPr="006F264E" w:rsidRDefault="009B300C" w:rsidP="00F52157">
            <w:pPr>
              <w:jc w:val="center"/>
              <w:rPr>
                <w:color w:val="000000"/>
                <w:sz w:val="20"/>
                <w:szCs w:val="20"/>
                <w:lang w:eastAsia="lv-LV"/>
              </w:rPr>
            </w:pPr>
            <w:r w:rsidRPr="006F264E">
              <w:rPr>
                <w:strike/>
                <w:color w:val="000000"/>
                <w:sz w:val="20"/>
                <w:szCs w:val="20"/>
                <w:lang w:eastAsia="lv-LV"/>
              </w:rPr>
              <w:lastRenderedPageBreak/>
              <w:t>372.80</w:t>
            </w:r>
            <w:r w:rsidRPr="006F264E">
              <w:rPr>
                <w:color w:val="000000"/>
                <w:sz w:val="20"/>
                <w:szCs w:val="20"/>
                <w:lang w:eastAsia="lv-LV"/>
              </w:rPr>
              <w:br/>
            </w:r>
            <w:r w:rsidRPr="006F264E">
              <w:rPr>
                <w:color w:val="FF0000"/>
                <w:sz w:val="20"/>
                <w:szCs w:val="20"/>
                <w:lang w:eastAsia="lv-LV"/>
              </w:rPr>
              <w:t>583.54</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3423B9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EF58EFC" w14:textId="77777777" w:rsidR="009B300C" w:rsidRPr="006F264E" w:rsidRDefault="009B300C" w:rsidP="00F52157">
            <w:pPr>
              <w:jc w:val="center"/>
              <w:rPr>
                <w:sz w:val="20"/>
                <w:szCs w:val="20"/>
              </w:rPr>
            </w:pPr>
            <w:r w:rsidRPr="006F264E">
              <w:rPr>
                <w:sz w:val="20"/>
                <w:szCs w:val="20"/>
              </w:rPr>
              <w:t> </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D7B460C" w14:textId="77777777" w:rsidR="009B300C" w:rsidRPr="006F264E" w:rsidRDefault="009B300C" w:rsidP="00F52157">
            <w:pPr>
              <w:jc w:val="center"/>
              <w:rPr>
                <w:color w:val="FF0000"/>
                <w:sz w:val="20"/>
                <w:szCs w:val="20"/>
              </w:rPr>
            </w:pPr>
            <w:r w:rsidRPr="006F264E">
              <w:rPr>
                <w:color w:val="FF0000"/>
                <w:sz w:val="20"/>
                <w:szCs w:val="20"/>
              </w:rPr>
              <w:t> </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D3AEE6F" w14:textId="77777777" w:rsidR="009B300C" w:rsidRPr="006F264E" w:rsidRDefault="009B300C" w:rsidP="00F52157">
            <w:pPr>
              <w:rPr>
                <w:sz w:val="20"/>
                <w:szCs w:val="20"/>
              </w:rPr>
            </w:pPr>
            <w:r w:rsidRPr="006F264E">
              <w:rPr>
                <w:sz w:val="20"/>
                <w:szCs w:val="20"/>
              </w:rPr>
              <w:t> </w:t>
            </w:r>
          </w:p>
        </w:tc>
        <w:tc>
          <w:tcPr>
            <w:tcW w:w="31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8D9FB61" w14:textId="77777777" w:rsidR="009B300C" w:rsidRPr="006F264E" w:rsidRDefault="009B300C" w:rsidP="00F52157">
            <w:pPr>
              <w:jc w:val="center"/>
              <w:rPr>
                <w:sz w:val="20"/>
                <w:szCs w:val="20"/>
              </w:rPr>
            </w:pPr>
            <w:r w:rsidRPr="006F264E">
              <w:rPr>
                <w:sz w:val="20"/>
                <w:szCs w:val="20"/>
              </w:rPr>
              <w:t> </w:t>
            </w:r>
          </w:p>
        </w:tc>
        <w:tc>
          <w:tcPr>
            <w:tcW w:w="9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D8D9707"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7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BE79268" w14:textId="77777777" w:rsidR="009B300C" w:rsidRPr="006F264E" w:rsidRDefault="009B300C" w:rsidP="00F52157">
            <w:pPr>
              <w:rPr>
                <w:color w:val="000000"/>
                <w:sz w:val="20"/>
                <w:szCs w:val="20"/>
                <w:lang w:eastAsia="lv-LV"/>
              </w:rPr>
            </w:pPr>
            <w:proofErr w:type="spellStart"/>
            <w:r w:rsidRPr="006F264E">
              <w:rPr>
                <w:color w:val="000000"/>
                <w:sz w:val="20"/>
                <w:szCs w:val="20"/>
                <w:lang w:eastAsia="lv-LV"/>
              </w:rPr>
              <w:t>Iekļuta</w:t>
            </w:r>
            <w:proofErr w:type="spellEnd"/>
            <w:r w:rsidRPr="006F264E">
              <w:rPr>
                <w:color w:val="000000"/>
                <w:sz w:val="20"/>
                <w:szCs w:val="20"/>
                <w:lang w:eastAsia="lv-LV"/>
              </w:rPr>
              <w:t xml:space="preserve"> </w:t>
            </w:r>
            <w:proofErr w:type="spellStart"/>
            <w:r w:rsidRPr="006F264E">
              <w:rPr>
                <w:color w:val="000000"/>
                <w:sz w:val="20"/>
                <w:szCs w:val="20"/>
                <w:lang w:eastAsia="lv-LV"/>
              </w:rPr>
              <w:t>radioķirurģijas</w:t>
            </w:r>
            <w:proofErr w:type="spellEnd"/>
            <w:r w:rsidRPr="006F264E">
              <w:rPr>
                <w:color w:val="000000"/>
                <w:sz w:val="20"/>
                <w:szCs w:val="20"/>
                <w:lang w:eastAsia="lv-LV"/>
              </w:rPr>
              <w:t xml:space="preserve"> programmā</w:t>
            </w:r>
          </w:p>
        </w:tc>
      </w:tr>
      <w:tr w:rsidR="009B300C" w:rsidRPr="006F264E" w14:paraId="034A12C9" w14:textId="77777777" w:rsidTr="006F5D1A">
        <w:trPr>
          <w:trHeight w:val="1075"/>
        </w:trPr>
        <w:tc>
          <w:tcPr>
            <w:tcW w:w="487" w:type="pct"/>
            <w:tcBorders>
              <w:top w:val="single" w:sz="4" w:space="0" w:color="000000"/>
              <w:left w:val="single" w:sz="4" w:space="0" w:color="auto"/>
              <w:bottom w:val="single" w:sz="4" w:space="0" w:color="000000"/>
              <w:right w:val="single" w:sz="4" w:space="0" w:color="000000"/>
            </w:tcBorders>
            <w:shd w:val="clear" w:color="auto" w:fill="auto"/>
            <w:vAlign w:val="center"/>
          </w:tcPr>
          <w:p w14:paraId="6439635F" w14:textId="77777777" w:rsidR="009B300C" w:rsidRPr="006F264E" w:rsidRDefault="009B300C" w:rsidP="00F52157">
            <w:pPr>
              <w:jc w:val="center"/>
              <w:rPr>
                <w:sz w:val="20"/>
                <w:szCs w:val="20"/>
              </w:rPr>
            </w:pPr>
            <w:r w:rsidRPr="006F264E">
              <w:rPr>
                <w:sz w:val="20"/>
                <w:szCs w:val="20"/>
              </w:rPr>
              <w:t>Radioloģija</w:t>
            </w:r>
          </w:p>
        </w:tc>
        <w:tc>
          <w:tcPr>
            <w:tcW w:w="26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8A62362" w14:textId="77777777" w:rsidR="009B300C" w:rsidRPr="006F264E" w:rsidRDefault="009B300C" w:rsidP="00F52157">
            <w:pPr>
              <w:jc w:val="center"/>
              <w:rPr>
                <w:sz w:val="20"/>
                <w:szCs w:val="20"/>
                <w:lang w:eastAsia="lv-LV"/>
              </w:rPr>
            </w:pPr>
            <w:r w:rsidRPr="006F264E">
              <w:rPr>
                <w:sz w:val="20"/>
                <w:szCs w:val="20"/>
                <w:lang w:eastAsia="lv-LV"/>
              </w:rPr>
              <w:t>50460</w:t>
            </w:r>
          </w:p>
        </w:tc>
        <w:tc>
          <w:tcPr>
            <w:tcW w:w="17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8A82158" w14:textId="77777777" w:rsidR="009B300C" w:rsidRPr="006F264E" w:rsidRDefault="009B300C" w:rsidP="00F52157">
            <w:pPr>
              <w:jc w:val="center"/>
              <w:rPr>
                <w:sz w:val="20"/>
                <w:szCs w:val="20"/>
              </w:rPr>
            </w:pPr>
            <w:r w:rsidRPr="006F264E">
              <w:rPr>
                <w:sz w:val="20"/>
                <w:szCs w:val="20"/>
              </w:rPr>
              <w:t>*</w:t>
            </w:r>
          </w:p>
        </w:tc>
        <w:tc>
          <w:tcPr>
            <w:tcW w:w="84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5141665" w14:textId="77777777" w:rsidR="009B300C" w:rsidRPr="006F264E" w:rsidRDefault="009B300C" w:rsidP="00F52157">
            <w:pPr>
              <w:rPr>
                <w:sz w:val="20"/>
                <w:szCs w:val="20"/>
                <w:lang w:eastAsia="lv-LV"/>
              </w:rPr>
            </w:pPr>
            <w:r w:rsidRPr="006F264E">
              <w:rPr>
                <w:sz w:val="20"/>
                <w:szCs w:val="20"/>
                <w:lang w:eastAsia="lv-LV"/>
              </w:rPr>
              <w:t xml:space="preserve">Jonizējošā starojuma dozas piegāde pacientam pēc </w:t>
            </w:r>
            <w:proofErr w:type="spellStart"/>
            <w:r w:rsidRPr="006F264E">
              <w:rPr>
                <w:sz w:val="20"/>
                <w:szCs w:val="20"/>
                <w:lang w:eastAsia="lv-LV"/>
              </w:rPr>
              <w:t>stereotaktiskās</w:t>
            </w:r>
            <w:proofErr w:type="spellEnd"/>
            <w:r w:rsidRPr="006F264E">
              <w:rPr>
                <w:sz w:val="20"/>
                <w:szCs w:val="20"/>
                <w:lang w:eastAsia="lv-LV"/>
              </w:rPr>
              <w:t xml:space="preserve"> staru terapijas plāna datiem ar individualizētās termoplastikas materiāla </w:t>
            </w:r>
            <w:proofErr w:type="spellStart"/>
            <w:r w:rsidRPr="006F264E">
              <w:rPr>
                <w:sz w:val="20"/>
                <w:szCs w:val="20"/>
                <w:lang w:eastAsia="lv-LV"/>
              </w:rPr>
              <w:t>stereotaktiskās</w:t>
            </w:r>
            <w:proofErr w:type="spellEnd"/>
            <w:r w:rsidRPr="006F264E">
              <w:rPr>
                <w:sz w:val="20"/>
                <w:szCs w:val="20"/>
                <w:lang w:eastAsia="lv-LV"/>
              </w:rPr>
              <w:t xml:space="preserve"> staru terapijas maskas lietošanu pacienta fiksācijai apstarošanai paredzētajā pozīcijā, izmantojot </w:t>
            </w:r>
            <w:proofErr w:type="spellStart"/>
            <w:r w:rsidRPr="006F264E">
              <w:rPr>
                <w:sz w:val="20"/>
                <w:szCs w:val="20"/>
                <w:lang w:eastAsia="lv-LV"/>
              </w:rPr>
              <w:t>stereotaktiskās</w:t>
            </w:r>
            <w:proofErr w:type="spellEnd"/>
            <w:r w:rsidRPr="006F264E">
              <w:rPr>
                <w:sz w:val="20"/>
                <w:szCs w:val="20"/>
                <w:lang w:eastAsia="lv-LV"/>
              </w:rPr>
              <w:t xml:space="preserve"> staru terapijas iekārtu </w:t>
            </w:r>
            <w:r w:rsidRPr="002908CE">
              <w:rPr>
                <w:strike/>
                <w:sz w:val="20"/>
                <w:szCs w:val="20"/>
                <w:lang w:eastAsia="lv-LV"/>
              </w:rPr>
              <w:t xml:space="preserve">ar iebūvēto mikro </w:t>
            </w:r>
            <w:proofErr w:type="spellStart"/>
            <w:r w:rsidRPr="002908CE">
              <w:rPr>
                <w:strike/>
                <w:sz w:val="20"/>
                <w:szCs w:val="20"/>
                <w:lang w:eastAsia="lv-LV"/>
              </w:rPr>
              <w:t>daudzslāņu</w:t>
            </w:r>
            <w:proofErr w:type="spellEnd"/>
            <w:r w:rsidRPr="002908CE">
              <w:rPr>
                <w:strike/>
                <w:sz w:val="20"/>
                <w:szCs w:val="20"/>
                <w:lang w:eastAsia="lv-LV"/>
              </w:rPr>
              <w:t xml:space="preserve"> diafragmu</w:t>
            </w:r>
          </w:p>
        </w:tc>
        <w:tc>
          <w:tcPr>
            <w:tcW w:w="2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EABE9F9" w14:textId="77777777" w:rsidR="009B300C" w:rsidRPr="006F264E" w:rsidRDefault="009B300C" w:rsidP="00F52157">
            <w:pPr>
              <w:jc w:val="center"/>
              <w:rPr>
                <w:color w:val="000000"/>
                <w:sz w:val="20"/>
                <w:szCs w:val="20"/>
                <w:lang w:eastAsia="lv-LV"/>
              </w:rPr>
            </w:pPr>
            <w:r w:rsidRPr="006F264E">
              <w:rPr>
                <w:strike/>
                <w:color w:val="000000"/>
                <w:sz w:val="20"/>
                <w:szCs w:val="20"/>
                <w:lang w:eastAsia="lv-LV"/>
              </w:rPr>
              <w:t>225.55</w:t>
            </w:r>
            <w:r w:rsidRPr="006F264E">
              <w:rPr>
                <w:color w:val="000000"/>
                <w:sz w:val="20"/>
                <w:szCs w:val="20"/>
                <w:lang w:eastAsia="lv-LV"/>
              </w:rPr>
              <w:br/>
            </w:r>
            <w:r w:rsidRPr="006F264E">
              <w:rPr>
                <w:color w:val="FF0000"/>
                <w:sz w:val="20"/>
                <w:szCs w:val="20"/>
                <w:lang w:eastAsia="lv-LV"/>
              </w:rPr>
              <w:t>178.16</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43BC1A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3813FD1" w14:textId="77777777" w:rsidR="009B300C" w:rsidRPr="006F264E" w:rsidRDefault="009B300C" w:rsidP="00F52157">
            <w:pPr>
              <w:jc w:val="center"/>
              <w:rPr>
                <w:sz w:val="20"/>
                <w:szCs w:val="20"/>
              </w:rPr>
            </w:pPr>
            <w:r w:rsidRPr="006F264E">
              <w:rPr>
                <w:sz w:val="20"/>
                <w:szCs w:val="20"/>
              </w:rPr>
              <w:t> </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07A2371" w14:textId="77777777" w:rsidR="009B300C" w:rsidRPr="006F264E" w:rsidRDefault="009B300C" w:rsidP="00F52157">
            <w:pPr>
              <w:jc w:val="center"/>
              <w:rPr>
                <w:color w:val="FF0000"/>
                <w:sz w:val="20"/>
                <w:szCs w:val="20"/>
              </w:rPr>
            </w:pPr>
            <w:r w:rsidRPr="006F264E">
              <w:rPr>
                <w:color w:val="FF0000"/>
                <w:sz w:val="20"/>
                <w:szCs w:val="20"/>
              </w:rPr>
              <w:t> </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8AEA32F" w14:textId="77777777" w:rsidR="009B300C" w:rsidRPr="006F264E" w:rsidRDefault="009B300C" w:rsidP="00F52157">
            <w:pPr>
              <w:rPr>
                <w:sz w:val="20"/>
                <w:szCs w:val="20"/>
              </w:rPr>
            </w:pPr>
            <w:r w:rsidRPr="006F264E">
              <w:rPr>
                <w:sz w:val="20"/>
                <w:szCs w:val="20"/>
              </w:rPr>
              <w:t> </w:t>
            </w:r>
          </w:p>
        </w:tc>
        <w:tc>
          <w:tcPr>
            <w:tcW w:w="31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EB702BC" w14:textId="77777777" w:rsidR="009B300C" w:rsidRPr="006F264E" w:rsidRDefault="009B300C" w:rsidP="00F52157">
            <w:pPr>
              <w:jc w:val="center"/>
              <w:rPr>
                <w:sz w:val="20"/>
                <w:szCs w:val="20"/>
              </w:rPr>
            </w:pPr>
            <w:r w:rsidRPr="006F264E">
              <w:rPr>
                <w:sz w:val="20"/>
                <w:szCs w:val="20"/>
              </w:rPr>
              <w:t> </w:t>
            </w:r>
          </w:p>
        </w:tc>
        <w:tc>
          <w:tcPr>
            <w:tcW w:w="9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DF0DD22"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7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C603E7D" w14:textId="77777777" w:rsidR="009B300C" w:rsidRPr="006F264E" w:rsidRDefault="009B300C" w:rsidP="00F52157">
            <w:pPr>
              <w:rPr>
                <w:color w:val="000000"/>
                <w:sz w:val="20"/>
                <w:szCs w:val="20"/>
                <w:lang w:eastAsia="lv-LV"/>
              </w:rPr>
            </w:pPr>
            <w:proofErr w:type="spellStart"/>
            <w:r w:rsidRPr="006F264E">
              <w:rPr>
                <w:color w:val="000000"/>
                <w:sz w:val="20"/>
                <w:szCs w:val="20"/>
                <w:lang w:eastAsia="lv-LV"/>
              </w:rPr>
              <w:t>Iekļuta</w:t>
            </w:r>
            <w:proofErr w:type="spellEnd"/>
            <w:r w:rsidRPr="006F264E">
              <w:rPr>
                <w:color w:val="000000"/>
                <w:sz w:val="20"/>
                <w:szCs w:val="20"/>
                <w:lang w:eastAsia="lv-LV"/>
              </w:rPr>
              <w:t xml:space="preserve"> </w:t>
            </w:r>
            <w:proofErr w:type="spellStart"/>
            <w:r w:rsidRPr="006F264E">
              <w:rPr>
                <w:color w:val="000000"/>
                <w:sz w:val="20"/>
                <w:szCs w:val="20"/>
                <w:lang w:eastAsia="lv-LV"/>
              </w:rPr>
              <w:t>radioķirurģijas</w:t>
            </w:r>
            <w:proofErr w:type="spellEnd"/>
            <w:r w:rsidRPr="006F264E">
              <w:rPr>
                <w:color w:val="000000"/>
                <w:sz w:val="20"/>
                <w:szCs w:val="20"/>
                <w:lang w:eastAsia="lv-LV"/>
              </w:rPr>
              <w:t xml:space="preserve"> programmā</w:t>
            </w:r>
          </w:p>
        </w:tc>
      </w:tr>
      <w:tr w:rsidR="009B300C" w:rsidRPr="006F264E" w14:paraId="05DB5B1D" w14:textId="77777777" w:rsidTr="006F5D1A">
        <w:trPr>
          <w:trHeight w:val="298"/>
        </w:trPr>
        <w:tc>
          <w:tcPr>
            <w:tcW w:w="487" w:type="pct"/>
            <w:tcBorders>
              <w:top w:val="single" w:sz="4" w:space="0" w:color="000000"/>
              <w:left w:val="single" w:sz="4" w:space="0" w:color="auto"/>
              <w:bottom w:val="single" w:sz="4" w:space="0" w:color="000000"/>
              <w:right w:val="single" w:sz="4" w:space="0" w:color="000000"/>
            </w:tcBorders>
            <w:shd w:val="clear" w:color="auto" w:fill="auto"/>
            <w:vAlign w:val="center"/>
          </w:tcPr>
          <w:p w14:paraId="4BBF6689" w14:textId="77777777" w:rsidR="009B300C" w:rsidRPr="006F264E" w:rsidRDefault="009B300C" w:rsidP="00F52157">
            <w:pPr>
              <w:jc w:val="center"/>
              <w:rPr>
                <w:sz w:val="20"/>
                <w:szCs w:val="20"/>
              </w:rPr>
            </w:pPr>
            <w:r w:rsidRPr="006F264E">
              <w:rPr>
                <w:sz w:val="20"/>
                <w:szCs w:val="20"/>
              </w:rPr>
              <w:t>Radioloģija</w:t>
            </w:r>
          </w:p>
        </w:tc>
        <w:tc>
          <w:tcPr>
            <w:tcW w:w="26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8CD747C" w14:textId="77777777" w:rsidR="009B300C" w:rsidRPr="006F264E" w:rsidRDefault="009B300C" w:rsidP="00F52157">
            <w:pPr>
              <w:jc w:val="center"/>
              <w:rPr>
                <w:sz w:val="20"/>
                <w:szCs w:val="20"/>
                <w:lang w:eastAsia="lv-LV"/>
              </w:rPr>
            </w:pPr>
            <w:r w:rsidRPr="006F264E">
              <w:rPr>
                <w:sz w:val="20"/>
                <w:szCs w:val="20"/>
                <w:lang w:eastAsia="lv-LV"/>
              </w:rPr>
              <w:t>50461</w:t>
            </w:r>
          </w:p>
        </w:tc>
        <w:tc>
          <w:tcPr>
            <w:tcW w:w="17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CFA73F1" w14:textId="77777777" w:rsidR="009B300C" w:rsidRPr="006F264E" w:rsidRDefault="009B300C" w:rsidP="00F52157">
            <w:pPr>
              <w:jc w:val="center"/>
              <w:rPr>
                <w:sz w:val="20"/>
                <w:szCs w:val="20"/>
              </w:rPr>
            </w:pPr>
            <w:r w:rsidRPr="006F264E">
              <w:rPr>
                <w:sz w:val="20"/>
                <w:szCs w:val="20"/>
              </w:rPr>
              <w:t>*</w:t>
            </w:r>
          </w:p>
        </w:tc>
        <w:tc>
          <w:tcPr>
            <w:tcW w:w="84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F3EB58C" w14:textId="77777777" w:rsidR="009B300C" w:rsidRPr="006F264E" w:rsidRDefault="009B300C" w:rsidP="00F52157">
            <w:pPr>
              <w:rPr>
                <w:sz w:val="20"/>
                <w:szCs w:val="20"/>
                <w:lang w:eastAsia="lv-LV"/>
              </w:rPr>
            </w:pPr>
            <w:r w:rsidRPr="006F264E">
              <w:rPr>
                <w:sz w:val="20"/>
                <w:szCs w:val="20"/>
                <w:lang w:eastAsia="lv-LV"/>
              </w:rPr>
              <w:t xml:space="preserve">Jonizējošā starojuma dozas piegāde pacientam pēc </w:t>
            </w:r>
            <w:proofErr w:type="spellStart"/>
            <w:r w:rsidRPr="006F264E">
              <w:rPr>
                <w:sz w:val="20"/>
                <w:szCs w:val="20"/>
                <w:lang w:eastAsia="lv-LV"/>
              </w:rPr>
              <w:t>radioķirurģijas</w:t>
            </w:r>
            <w:proofErr w:type="spellEnd"/>
            <w:r w:rsidRPr="006F264E">
              <w:rPr>
                <w:sz w:val="20"/>
                <w:szCs w:val="20"/>
                <w:lang w:eastAsia="lv-LV"/>
              </w:rPr>
              <w:t xml:space="preserve"> plāna datiem ar individualizētās termoplastikas materiāla </w:t>
            </w:r>
            <w:proofErr w:type="spellStart"/>
            <w:r w:rsidRPr="006F264E">
              <w:rPr>
                <w:sz w:val="20"/>
                <w:szCs w:val="20"/>
                <w:lang w:eastAsia="lv-LV"/>
              </w:rPr>
              <w:t>stereotaktiskās</w:t>
            </w:r>
            <w:proofErr w:type="spellEnd"/>
            <w:r w:rsidRPr="006F264E">
              <w:rPr>
                <w:sz w:val="20"/>
                <w:szCs w:val="20"/>
                <w:lang w:eastAsia="lv-LV"/>
              </w:rPr>
              <w:t xml:space="preserve"> staru terapijas maskas lietošanu pacienta fiksācijai apstarošanai paredzētajā pozīcijā, izmantojot </w:t>
            </w:r>
            <w:proofErr w:type="spellStart"/>
            <w:r w:rsidRPr="006F264E">
              <w:rPr>
                <w:sz w:val="20"/>
                <w:szCs w:val="20"/>
                <w:lang w:eastAsia="lv-LV"/>
              </w:rPr>
              <w:t>stereotaktiskās</w:t>
            </w:r>
            <w:proofErr w:type="spellEnd"/>
            <w:r w:rsidRPr="006F264E">
              <w:rPr>
                <w:sz w:val="20"/>
                <w:szCs w:val="20"/>
                <w:lang w:eastAsia="lv-LV"/>
              </w:rPr>
              <w:t xml:space="preserve"> staru terapijas iekārtu </w:t>
            </w:r>
            <w:r w:rsidRPr="002908CE">
              <w:rPr>
                <w:strike/>
                <w:sz w:val="20"/>
                <w:szCs w:val="20"/>
                <w:lang w:eastAsia="lv-LV"/>
              </w:rPr>
              <w:t xml:space="preserve">ar iebūvēto mikro </w:t>
            </w:r>
            <w:proofErr w:type="spellStart"/>
            <w:r w:rsidRPr="002908CE">
              <w:rPr>
                <w:strike/>
                <w:sz w:val="20"/>
                <w:szCs w:val="20"/>
                <w:lang w:eastAsia="lv-LV"/>
              </w:rPr>
              <w:t>daudzslāņu</w:t>
            </w:r>
            <w:proofErr w:type="spellEnd"/>
            <w:r w:rsidRPr="002908CE">
              <w:rPr>
                <w:strike/>
                <w:sz w:val="20"/>
                <w:szCs w:val="20"/>
                <w:lang w:eastAsia="lv-LV"/>
              </w:rPr>
              <w:t xml:space="preserve"> diafragmu</w:t>
            </w:r>
          </w:p>
        </w:tc>
        <w:tc>
          <w:tcPr>
            <w:tcW w:w="2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3C7A342" w14:textId="77777777" w:rsidR="009B300C" w:rsidRPr="006F264E" w:rsidRDefault="009B300C" w:rsidP="00F52157">
            <w:pPr>
              <w:jc w:val="center"/>
              <w:rPr>
                <w:color w:val="000000"/>
                <w:sz w:val="20"/>
                <w:szCs w:val="20"/>
                <w:lang w:eastAsia="lv-LV"/>
              </w:rPr>
            </w:pPr>
            <w:r w:rsidRPr="006F264E">
              <w:rPr>
                <w:strike/>
                <w:color w:val="000000"/>
                <w:sz w:val="20"/>
                <w:szCs w:val="20"/>
                <w:lang w:eastAsia="lv-LV"/>
              </w:rPr>
              <w:t>254.99</w:t>
            </w:r>
            <w:r w:rsidRPr="006F264E">
              <w:rPr>
                <w:color w:val="000000"/>
                <w:sz w:val="20"/>
                <w:szCs w:val="20"/>
                <w:lang w:eastAsia="lv-LV"/>
              </w:rPr>
              <w:br/>
            </w:r>
            <w:r w:rsidRPr="006F264E">
              <w:rPr>
                <w:color w:val="FF0000"/>
                <w:sz w:val="20"/>
                <w:szCs w:val="20"/>
                <w:lang w:eastAsia="lv-LV"/>
              </w:rPr>
              <w:t>147.92</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CCF0E4A"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E641BA1" w14:textId="77777777" w:rsidR="009B300C" w:rsidRPr="006F264E" w:rsidRDefault="009B300C" w:rsidP="00F52157">
            <w:pPr>
              <w:jc w:val="center"/>
              <w:rPr>
                <w:sz w:val="20"/>
                <w:szCs w:val="20"/>
              </w:rPr>
            </w:pPr>
            <w:r w:rsidRPr="006F264E">
              <w:rPr>
                <w:sz w:val="20"/>
                <w:szCs w:val="20"/>
              </w:rPr>
              <w:t> </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184B4F2" w14:textId="77777777" w:rsidR="009B300C" w:rsidRPr="006F264E" w:rsidRDefault="009B300C" w:rsidP="00F52157">
            <w:pPr>
              <w:jc w:val="center"/>
              <w:rPr>
                <w:color w:val="FF0000"/>
                <w:sz w:val="20"/>
                <w:szCs w:val="20"/>
              </w:rPr>
            </w:pPr>
            <w:r w:rsidRPr="006F264E">
              <w:rPr>
                <w:color w:val="FF0000"/>
                <w:sz w:val="20"/>
                <w:szCs w:val="20"/>
              </w:rPr>
              <w:t> </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B1E905D" w14:textId="77777777" w:rsidR="009B300C" w:rsidRPr="006F264E" w:rsidRDefault="009B300C" w:rsidP="00F52157">
            <w:pPr>
              <w:rPr>
                <w:sz w:val="20"/>
                <w:szCs w:val="20"/>
              </w:rPr>
            </w:pPr>
            <w:r w:rsidRPr="006F264E">
              <w:rPr>
                <w:sz w:val="20"/>
                <w:szCs w:val="20"/>
              </w:rPr>
              <w:t> </w:t>
            </w:r>
          </w:p>
        </w:tc>
        <w:tc>
          <w:tcPr>
            <w:tcW w:w="31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E952192" w14:textId="77777777" w:rsidR="009B300C" w:rsidRPr="006F264E" w:rsidRDefault="009B300C" w:rsidP="00F52157">
            <w:pPr>
              <w:jc w:val="center"/>
              <w:rPr>
                <w:sz w:val="20"/>
                <w:szCs w:val="20"/>
              </w:rPr>
            </w:pPr>
            <w:r w:rsidRPr="006F264E">
              <w:rPr>
                <w:sz w:val="20"/>
                <w:szCs w:val="20"/>
              </w:rPr>
              <w:t> </w:t>
            </w:r>
          </w:p>
        </w:tc>
        <w:tc>
          <w:tcPr>
            <w:tcW w:w="9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A35932B"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7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45B83C8" w14:textId="77777777" w:rsidR="009B300C" w:rsidRPr="006F264E" w:rsidRDefault="009B300C" w:rsidP="00F52157">
            <w:pPr>
              <w:rPr>
                <w:color w:val="000000"/>
                <w:sz w:val="20"/>
                <w:szCs w:val="20"/>
                <w:lang w:eastAsia="lv-LV"/>
              </w:rPr>
            </w:pPr>
            <w:proofErr w:type="spellStart"/>
            <w:r w:rsidRPr="006F264E">
              <w:rPr>
                <w:color w:val="000000"/>
                <w:sz w:val="20"/>
                <w:szCs w:val="20"/>
                <w:lang w:eastAsia="lv-LV"/>
              </w:rPr>
              <w:t>Iekļuta</w:t>
            </w:r>
            <w:proofErr w:type="spellEnd"/>
            <w:r w:rsidRPr="006F264E">
              <w:rPr>
                <w:color w:val="000000"/>
                <w:sz w:val="20"/>
                <w:szCs w:val="20"/>
                <w:lang w:eastAsia="lv-LV"/>
              </w:rPr>
              <w:t xml:space="preserve"> </w:t>
            </w:r>
            <w:proofErr w:type="spellStart"/>
            <w:r w:rsidRPr="006F264E">
              <w:rPr>
                <w:color w:val="000000"/>
                <w:sz w:val="20"/>
                <w:szCs w:val="20"/>
                <w:lang w:eastAsia="lv-LV"/>
              </w:rPr>
              <w:t>radioķirurģijas</w:t>
            </w:r>
            <w:proofErr w:type="spellEnd"/>
            <w:r w:rsidRPr="006F264E">
              <w:rPr>
                <w:color w:val="000000"/>
                <w:sz w:val="20"/>
                <w:szCs w:val="20"/>
                <w:lang w:eastAsia="lv-LV"/>
              </w:rPr>
              <w:t xml:space="preserve"> programmā</w:t>
            </w:r>
          </w:p>
        </w:tc>
      </w:tr>
      <w:tr w:rsidR="009B300C" w:rsidRPr="006F264E" w14:paraId="7A5EA6FE" w14:textId="77777777" w:rsidTr="006F5D1A">
        <w:trPr>
          <w:trHeight w:val="1075"/>
        </w:trPr>
        <w:tc>
          <w:tcPr>
            <w:tcW w:w="487" w:type="pct"/>
            <w:tcBorders>
              <w:top w:val="single" w:sz="4" w:space="0" w:color="000000"/>
              <w:left w:val="single" w:sz="4" w:space="0" w:color="auto"/>
              <w:bottom w:val="single" w:sz="4" w:space="0" w:color="000000"/>
              <w:right w:val="single" w:sz="4" w:space="0" w:color="000000"/>
            </w:tcBorders>
            <w:shd w:val="clear" w:color="auto" w:fill="auto"/>
            <w:vAlign w:val="center"/>
          </w:tcPr>
          <w:p w14:paraId="4B4317A4" w14:textId="77777777" w:rsidR="009B300C" w:rsidRPr="006F264E" w:rsidRDefault="009B300C" w:rsidP="00F52157">
            <w:pPr>
              <w:jc w:val="center"/>
              <w:rPr>
                <w:sz w:val="20"/>
                <w:szCs w:val="20"/>
              </w:rPr>
            </w:pPr>
            <w:r w:rsidRPr="006F264E">
              <w:rPr>
                <w:sz w:val="20"/>
                <w:szCs w:val="20"/>
              </w:rPr>
              <w:lastRenderedPageBreak/>
              <w:t>Radioloģija</w:t>
            </w:r>
          </w:p>
        </w:tc>
        <w:tc>
          <w:tcPr>
            <w:tcW w:w="26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7EEB994" w14:textId="77777777" w:rsidR="009B300C" w:rsidRPr="006F264E" w:rsidRDefault="009B300C" w:rsidP="00F52157">
            <w:pPr>
              <w:jc w:val="center"/>
              <w:rPr>
                <w:sz w:val="20"/>
                <w:szCs w:val="20"/>
                <w:lang w:eastAsia="lv-LV"/>
              </w:rPr>
            </w:pPr>
            <w:r w:rsidRPr="006F264E">
              <w:rPr>
                <w:sz w:val="20"/>
                <w:szCs w:val="20"/>
                <w:lang w:eastAsia="lv-LV"/>
              </w:rPr>
              <w:t>50463</w:t>
            </w:r>
          </w:p>
        </w:tc>
        <w:tc>
          <w:tcPr>
            <w:tcW w:w="17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C525C26" w14:textId="77777777" w:rsidR="009B300C" w:rsidRPr="006F264E" w:rsidRDefault="009B300C" w:rsidP="00F52157">
            <w:pPr>
              <w:jc w:val="center"/>
              <w:rPr>
                <w:sz w:val="20"/>
                <w:szCs w:val="20"/>
              </w:rPr>
            </w:pPr>
            <w:r w:rsidRPr="006F264E">
              <w:rPr>
                <w:sz w:val="20"/>
                <w:szCs w:val="20"/>
              </w:rPr>
              <w:t>*</w:t>
            </w:r>
          </w:p>
        </w:tc>
        <w:tc>
          <w:tcPr>
            <w:tcW w:w="84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EA6018A" w14:textId="77777777" w:rsidR="009B300C" w:rsidRPr="006F264E" w:rsidRDefault="009B300C" w:rsidP="00F52157">
            <w:pPr>
              <w:rPr>
                <w:sz w:val="20"/>
                <w:szCs w:val="20"/>
                <w:lang w:eastAsia="lv-LV"/>
              </w:rPr>
            </w:pPr>
            <w:proofErr w:type="spellStart"/>
            <w:r w:rsidRPr="006F264E">
              <w:rPr>
                <w:sz w:val="20"/>
                <w:szCs w:val="20"/>
                <w:lang w:eastAsia="lv-LV"/>
              </w:rPr>
              <w:t>Stereotaktiskās</w:t>
            </w:r>
            <w:proofErr w:type="spellEnd"/>
            <w:r w:rsidRPr="006F264E">
              <w:rPr>
                <w:sz w:val="20"/>
                <w:szCs w:val="20"/>
                <w:lang w:eastAsia="lv-LV"/>
              </w:rPr>
              <w:t xml:space="preserve"> staru terapijas/</w:t>
            </w:r>
            <w:proofErr w:type="spellStart"/>
            <w:r w:rsidRPr="006F264E">
              <w:rPr>
                <w:sz w:val="20"/>
                <w:szCs w:val="20"/>
                <w:lang w:eastAsia="lv-LV"/>
              </w:rPr>
              <w:t>radioķirurģijas</w:t>
            </w:r>
            <w:proofErr w:type="spellEnd"/>
            <w:r w:rsidRPr="006F264E">
              <w:rPr>
                <w:sz w:val="20"/>
                <w:szCs w:val="20"/>
                <w:lang w:eastAsia="lv-LV"/>
              </w:rPr>
              <w:t xml:space="preserve"> plāna fizikālā verifikācija pirms pacienta apstarošanas veikšanas ar </w:t>
            </w:r>
            <w:proofErr w:type="spellStart"/>
            <w:r w:rsidRPr="006F264E">
              <w:rPr>
                <w:sz w:val="20"/>
                <w:szCs w:val="20"/>
                <w:lang w:eastAsia="lv-LV"/>
              </w:rPr>
              <w:t>pašattīstošo</w:t>
            </w:r>
            <w:proofErr w:type="spellEnd"/>
            <w:r w:rsidRPr="006F264E">
              <w:rPr>
                <w:sz w:val="20"/>
                <w:szCs w:val="20"/>
                <w:lang w:eastAsia="lv-LV"/>
              </w:rPr>
              <w:t xml:space="preserve"> staru terapijas verifikācijas filmu izmantošanu</w:t>
            </w:r>
          </w:p>
        </w:tc>
        <w:tc>
          <w:tcPr>
            <w:tcW w:w="2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195B58C" w14:textId="77777777" w:rsidR="009B300C" w:rsidRPr="006F264E" w:rsidRDefault="009B300C" w:rsidP="00F52157">
            <w:pPr>
              <w:jc w:val="center"/>
              <w:rPr>
                <w:color w:val="000000"/>
                <w:sz w:val="20"/>
                <w:szCs w:val="20"/>
                <w:lang w:eastAsia="lv-LV"/>
              </w:rPr>
            </w:pPr>
            <w:r w:rsidRPr="006F264E">
              <w:rPr>
                <w:strike/>
                <w:color w:val="000000"/>
                <w:sz w:val="20"/>
                <w:szCs w:val="20"/>
                <w:lang w:eastAsia="lv-LV"/>
              </w:rPr>
              <w:t>54.34</w:t>
            </w:r>
            <w:r w:rsidRPr="006F264E">
              <w:rPr>
                <w:color w:val="000000"/>
                <w:sz w:val="20"/>
                <w:szCs w:val="20"/>
                <w:lang w:eastAsia="lv-LV"/>
              </w:rPr>
              <w:br/>
            </w:r>
            <w:r w:rsidRPr="006F264E">
              <w:rPr>
                <w:color w:val="FF0000"/>
                <w:sz w:val="20"/>
                <w:szCs w:val="20"/>
                <w:lang w:eastAsia="lv-LV"/>
              </w:rPr>
              <w:t>254.56</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76267FE"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53C5496" w14:textId="77777777" w:rsidR="009B300C" w:rsidRPr="006F264E" w:rsidRDefault="009B300C" w:rsidP="00F52157">
            <w:pPr>
              <w:jc w:val="center"/>
              <w:rPr>
                <w:sz w:val="20"/>
                <w:szCs w:val="20"/>
              </w:rPr>
            </w:pPr>
            <w:r w:rsidRPr="006F264E">
              <w:rPr>
                <w:sz w:val="20"/>
                <w:szCs w:val="20"/>
              </w:rPr>
              <w:t> </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685EC1E" w14:textId="77777777" w:rsidR="009B300C" w:rsidRPr="006F264E" w:rsidRDefault="009B300C" w:rsidP="00F52157">
            <w:pPr>
              <w:jc w:val="center"/>
              <w:rPr>
                <w:color w:val="FF0000"/>
                <w:sz w:val="20"/>
                <w:szCs w:val="20"/>
              </w:rPr>
            </w:pPr>
            <w:r w:rsidRPr="006F264E">
              <w:rPr>
                <w:color w:val="FF0000"/>
                <w:sz w:val="20"/>
                <w:szCs w:val="20"/>
              </w:rPr>
              <w:t> </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ABFE468" w14:textId="77777777" w:rsidR="009B300C" w:rsidRPr="006F264E" w:rsidRDefault="009B300C" w:rsidP="00F52157">
            <w:pPr>
              <w:rPr>
                <w:sz w:val="20"/>
                <w:szCs w:val="20"/>
              </w:rPr>
            </w:pPr>
            <w:r w:rsidRPr="006F264E">
              <w:rPr>
                <w:sz w:val="20"/>
                <w:szCs w:val="20"/>
              </w:rPr>
              <w:t> </w:t>
            </w:r>
          </w:p>
        </w:tc>
        <w:tc>
          <w:tcPr>
            <w:tcW w:w="31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EAA5BC0" w14:textId="77777777" w:rsidR="009B300C" w:rsidRPr="006F264E" w:rsidRDefault="009B300C" w:rsidP="00F52157">
            <w:pPr>
              <w:jc w:val="center"/>
              <w:rPr>
                <w:sz w:val="20"/>
                <w:szCs w:val="20"/>
              </w:rPr>
            </w:pPr>
            <w:r w:rsidRPr="006F264E">
              <w:rPr>
                <w:sz w:val="20"/>
                <w:szCs w:val="20"/>
              </w:rPr>
              <w:t> </w:t>
            </w:r>
          </w:p>
        </w:tc>
        <w:tc>
          <w:tcPr>
            <w:tcW w:w="9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88E92CB"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7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0A23882" w14:textId="77777777" w:rsidR="009B300C" w:rsidRPr="006F264E" w:rsidRDefault="009B300C" w:rsidP="00F52157">
            <w:pPr>
              <w:rPr>
                <w:color w:val="000000"/>
                <w:sz w:val="20"/>
                <w:szCs w:val="20"/>
                <w:lang w:eastAsia="lv-LV"/>
              </w:rPr>
            </w:pPr>
            <w:proofErr w:type="spellStart"/>
            <w:r w:rsidRPr="006F264E">
              <w:rPr>
                <w:color w:val="000000"/>
                <w:sz w:val="20"/>
                <w:szCs w:val="20"/>
                <w:lang w:eastAsia="lv-LV"/>
              </w:rPr>
              <w:t>Iekļuta</w:t>
            </w:r>
            <w:proofErr w:type="spellEnd"/>
            <w:r w:rsidRPr="006F264E">
              <w:rPr>
                <w:color w:val="000000"/>
                <w:sz w:val="20"/>
                <w:szCs w:val="20"/>
                <w:lang w:eastAsia="lv-LV"/>
              </w:rPr>
              <w:t xml:space="preserve"> </w:t>
            </w:r>
            <w:proofErr w:type="spellStart"/>
            <w:r w:rsidRPr="006F264E">
              <w:rPr>
                <w:color w:val="000000"/>
                <w:sz w:val="20"/>
                <w:szCs w:val="20"/>
                <w:lang w:eastAsia="lv-LV"/>
              </w:rPr>
              <w:t>radioķirurģijas</w:t>
            </w:r>
            <w:proofErr w:type="spellEnd"/>
            <w:r w:rsidRPr="006F264E">
              <w:rPr>
                <w:color w:val="000000"/>
                <w:sz w:val="20"/>
                <w:szCs w:val="20"/>
                <w:lang w:eastAsia="lv-LV"/>
              </w:rPr>
              <w:t xml:space="preserve"> programmā</w:t>
            </w:r>
          </w:p>
        </w:tc>
      </w:tr>
      <w:tr w:rsidR="009B300C" w:rsidRPr="006F264E" w14:paraId="32929FEF" w14:textId="77777777" w:rsidTr="006F5D1A">
        <w:trPr>
          <w:trHeight w:val="1075"/>
        </w:trPr>
        <w:tc>
          <w:tcPr>
            <w:tcW w:w="487" w:type="pct"/>
            <w:tcBorders>
              <w:top w:val="single" w:sz="4" w:space="0" w:color="000000"/>
              <w:left w:val="single" w:sz="4" w:space="0" w:color="auto"/>
              <w:bottom w:val="single" w:sz="4" w:space="0" w:color="000000"/>
              <w:right w:val="single" w:sz="4" w:space="0" w:color="000000"/>
            </w:tcBorders>
            <w:shd w:val="clear" w:color="auto" w:fill="auto"/>
            <w:vAlign w:val="center"/>
          </w:tcPr>
          <w:p w14:paraId="1C396153" w14:textId="77777777" w:rsidR="009B300C" w:rsidRPr="006F264E" w:rsidRDefault="009B300C" w:rsidP="00F52157">
            <w:pPr>
              <w:jc w:val="center"/>
              <w:rPr>
                <w:sz w:val="20"/>
                <w:szCs w:val="20"/>
              </w:rPr>
            </w:pPr>
            <w:r w:rsidRPr="006F264E">
              <w:rPr>
                <w:sz w:val="20"/>
                <w:szCs w:val="20"/>
              </w:rPr>
              <w:t>Oftalmoloģija</w:t>
            </w:r>
          </w:p>
        </w:tc>
        <w:tc>
          <w:tcPr>
            <w:tcW w:w="26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0577B27" w14:textId="77777777" w:rsidR="009B300C" w:rsidRPr="006F264E" w:rsidRDefault="009B300C" w:rsidP="00F52157">
            <w:pPr>
              <w:jc w:val="center"/>
              <w:rPr>
                <w:sz w:val="20"/>
                <w:szCs w:val="20"/>
                <w:lang w:eastAsia="lv-LV"/>
              </w:rPr>
            </w:pPr>
            <w:r w:rsidRPr="006F264E">
              <w:rPr>
                <w:sz w:val="20"/>
                <w:szCs w:val="20"/>
                <w:lang w:eastAsia="lv-LV"/>
              </w:rPr>
              <w:t>17080</w:t>
            </w:r>
          </w:p>
        </w:tc>
        <w:tc>
          <w:tcPr>
            <w:tcW w:w="17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71C6462" w14:textId="77777777" w:rsidR="009B300C" w:rsidRPr="006F264E" w:rsidRDefault="009B300C" w:rsidP="00F52157">
            <w:pPr>
              <w:jc w:val="center"/>
              <w:rPr>
                <w:sz w:val="20"/>
                <w:szCs w:val="20"/>
              </w:rPr>
            </w:pPr>
            <w:r w:rsidRPr="006F264E">
              <w:rPr>
                <w:sz w:val="20"/>
                <w:szCs w:val="20"/>
              </w:rPr>
              <w:t> </w:t>
            </w:r>
          </w:p>
        </w:tc>
        <w:tc>
          <w:tcPr>
            <w:tcW w:w="84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743B594" w14:textId="77777777" w:rsidR="009B300C" w:rsidRPr="006F264E" w:rsidRDefault="009B300C" w:rsidP="00F52157">
            <w:pPr>
              <w:rPr>
                <w:color w:val="7030A0"/>
                <w:sz w:val="20"/>
                <w:szCs w:val="20"/>
                <w:lang w:eastAsia="lv-LV"/>
              </w:rPr>
            </w:pPr>
            <w:r w:rsidRPr="006F264E">
              <w:rPr>
                <w:sz w:val="20"/>
                <w:szCs w:val="20"/>
                <w:lang w:eastAsia="lv-LV"/>
              </w:rPr>
              <w:t xml:space="preserve">Acs </w:t>
            </w:r>
            <w:proofErr w:type="spellStart"/>
            <w:r w:rsidRPr="006F264E">
              <w:rPr>
                <w:sz w:val="20"/>
                <w:szCs w:val="20"/>
                <w:lang w:eastAsia="lv-LV"/>
              </w:rPr>
              <w:t>biomikroskopija</w:t>
            </w:r>
            <w:proofErr w:type="spellEnd"/>
            <w:r w:rsidRPr="006F264E">
              <w:rPr>
                <w:sz w:val="20"/>
                <w:szCs w:val="20"/>
                <w:lang w:eastAsia="lv-LV"/>
              </w:rPr>
              <w:t xml:space="preserve"> abām acīm</w:t>
            </w:r>
          </w:p>
        </w:tc>
        <w:tc>
          <w:tcPr>
            <w:tcW w:w="2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B99CE86" w14:textId="77777777" w:rsidR="009B300C" w:rsidRPr="006F264E" w:rsidRDefault="009B300C" w:rsidP="00F52157">
            <w:pPr>
              <w:jc w:val="center"/>
              <w:rPr>
                <w:color w:val="000000"/>
                <w:sz w:val="20"/>
                <w:szCs w:val="20"/>
                <w:lang w:eastAsia="lv-LV"/>
              </w:rPr>
            </w:pPr>
            <w:r w:rsidRPr="006F264E">
              <w:rPr>
                <w:strike/>
                <w:color w:val="000000"/>
                <w:sz w:val="20"/>
                <w:szCs w:val="20"/>
                <w:lang w:eastAsia="lv-LV"/>
              </w:rPr>
              <w:t>4.04</w:t>
            </w:r>
            <w:r w:rsidRPr="006F264E">
              <w:rPr>
                <w:color w:val="000000"/>
                <w:sz w:val="20"/>
                <w:szCs w:val="20"/>
                <w:lang w:eastAsia="lv-LV"/>
              </w:rPr>
              <w:br/>
            </w:r>
            <w:r w:rsidRPr="006F264E">
              <w:rPr>
                <w:color w:val="FF0000"/>
                <w:sz w:val="20"/>
                <w:szCs w:val="20"/>
                <w:lang w:eastAsia="lv-LV"/>
              </w:rPr>
              <w:t>2.87</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694C9C4"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50D2AEF" w14:textId="77777777" w:rsidR="009B300C" w:rsidRPr="006F264E" w:rsidRDefault="009B300C" w:rsidP="00F52157">
            <w:pPr>
              <w:jc w:val="center"/>
              <w:rPr>
                <w:sz w:val="20"/>
                <w:szCs w:val="20"/>
              </w:rPr>
            </w:pPr>
            <w:r w:rsidRPr="006F264E">
              <w:rPr>
                <w:sz w:val="20"/>
                <w:szCs w:val="20"/>
              </w:rPr>
              <w:t> </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534FEA5" w14:textId="77777777" w:rsidR="009B300C" w:rsidRPr="006F264E" w:rsidRDefault="009B300C" w:rsidP="00F52157">
            <w:pPr>
              <w:jc w:val="center"/>
              <w:rPr>
                <w:color w:val="FF0000"/>
                <w:sz w:val="20"/>
                <w:szCs w:val="20"/>
              </w:rPr>
            </w:pPr>
            <w:r w:rsidRPr="006F264E">
              <w:rPr>
                <w:color w:val="FF0000"/>
                <w:sz w:val="20"/>
                <w:szCs w:val="20"/>
              </w:rPr>
              <w:t> </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D19E865" w14:textId="77777777" w:rsidR="009B300C" w:rsidRPr="006F264E" w:rsidRDefault="009B300C" w:rsidP="00F52157">
            <w:pPr>
              <w:rPr>
                <w:sz w:val="20"/>
                <w:szCs w:val="20"/>
              </w:rPr>
            </w:pPr>
            <w:r w:rsidRPr="006F264E">
              <w:rPr>
                <w:sz w:val="20"/>
                <w:szCs w:val="20"/>
              </w:rPr>
              <w:t> </w:t>
            </w:r>
          </w:p>
        </w:tc>
        <w:tc>
          <w:tcPr>
            <w:tcW w:w="31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5F5261D" w14:textId="77777777" w:rsidR="009B300C" w:rsidRPr="006F264E" w:rsidRDefault="009B300C" w:rsidP="00F52157">
            <w:pPr>
              <w:jc w:val="center"/>
              <w:rPr>
                <w:sz w:val="20"/>
                <w:szCs w:val="20"/>
              </w:rPr>
            </w:pPr>
            <w:r w:rsidRPr="006F264E">
              <w:rPr>
                <w:sz w:val="20"/>
                <w:szCs w:val="20"/>
              </w:rPr>
              <w:t> </w:t>
            </w:r>
          </w:p>
        </w:tc>
        <w:tc>
          <w:tcPr>
            <w:tcW w:w="9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8C3DB96"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7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CCBD40B" w14:textId="77777777" w:rsidR="009B300C" w:rsidRPr="006F264E" w:rsidRDefault="009B300C" w:rsidP="00F52157">
            <w:pPr>
              <w:rPr>
                <w:color w:val="000000"/>
                <w:sz w:val="20"/>
                <w:szCs w:val="20"/>
                <w:lang w:eastAsia="lv-LV"/>
              </w:rPr>
            </w:pPr>
            <w:r w:rsidRPr="006F264E">
              <w:rPr>
                <w:color w:val="000000"/>
                <w:sz w:val="20"/>
                <w:szCs w:val="20"/>
                <w:lang w:eastAsia="lv-LV"/>
              </w:rPr>
              <w:t>Saskaņots ar RAKUS un PSKUS</w:t>
            </w:r>
          </w:p>
        </w:tc>
      </w:tr>
      <w:tr w:rsidR="009B300C" w:rsidRPr="006F264E" w14:paraId="676A4608" w14:textId="77777777" w:rsidTr="006F5D1A">
        <w:trPr>
          <w:trHeight w:val="1075"/>
        </w:trPr>
        <w:tc>
          <w:tcPr>
            <w:tcW w:w="487" w:type="pct"/>
            <w:tcBorders>
              <w:top w:val="single" w:sz="4" w:space="0" w:color="000000"/>
              <w:left w:val="single" w:sz="4" w:space="0" w:color="auto"/>
              <w:bottom w:val="single" w:sz="4" w:space="0" w:color="000000"/>
              <w:right w:val="single" w:sz="4" w:space="0" w:color="000000"/>
            </w:tcBorders>
            <w:shd w:val="clear" w:color="auto" w:fill="auto"/>
            <w:vAlign w:val="center"/>
          </w:tcPr>
          <w:p w14:paraId="3E0E6A11" w14:textId="77777777" w:rsidR="009B300C" w:rsidRPr="006F264E" w:rsidRDefault="009B300C" w:rsidP="00F52157">
            <w:pPr>
              <w:jc w:val="center"/>
              <w:rPr>
                <w:sz w:val="20"/>
                <w:szCs w:val="20"/>
              </w:rPr>
            </w:pPr>
            <w:r w:rsidRPr="006F264E">
              <w:rPr>
                <w:sz w:val="20"/>
                <w:szCs w:val="20"/>
              </w:rPr>
              <w:t>Oftalmoloģija</w:t>
            </w:r>
          </w:p>
        </w:tc>
        <w:tc>
          <w:tcPr>
            <w:tcW w:w="26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A07EAA3" w14:textId="77777777" w:rsidR="009B300C" w:rsidRPr="006F264E" w:rsidRDefault="009B300C" w:rsidP="00F52157">
            <w:pPr>
              <w:jc w:val="center"/>
              <w:rPr>
                <w:sz w:val="20"/>
                <w:szCs w:val="20"/>
                <w:lang w:eastAsia="lv-LV"/>
              </w:rPr>
            </w:pPr>
            <w:r w:rsidRPr="006F264E">
              <w:rPr>
                <w:sz w:val="20"/>
                <w:szCs w:val="20"/>
                <w:lang w:eastAsia="lv-LV"/>
              </w:rPr>
              <w:t>17270</w:t>
            </w:r>
          </w:p>
        </w:tc>
        <w:tc>
          <w:tcPr>
            <w:tcW w:w="17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CC14E9A" w14:textId="77777777" w:rsidR="009B300C" w:rsidRPr="006F264E" w:rsidRDefault="009B300C" w:rsidP="00F52157">
            <w:pPr>
              <w:jc w:val="center"/>
              <w:rPr>
                <w:sz w:val="20"/>
                <w:szCs w:val="20"/>
              </w:rPr>
            </w:pPr>
            <w:r w:rsidRPr="006F264E">
              <w:rPr>
                <w:sz w:val="20"/>
                <w:szCs w:val="20"/>
              </w:rPr>
              <w:t>*</w:t>
            </w:r>
          </w:p>
        </w:tc>
        <w:tc>
          <w:tcPr>
            <w:tcW w:w="84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EF12631" w14:textId="77777777" w:rsidR="009B300C" w:rsidRPr="006F264E" w:rsidRDefault="009B300C" w:rsidP="00F52157">
            <w:pPr>
              <w:rPr>
                <w:sz w:val="20"/>
                <w:szCs w:val="20"/>
                <w:lang w:eastAsia="lv-LV"/>
              </w:rPr>
            </w:pPr>
            <w:proofErr w:type="spellStart"/>
            <w:r w:rsidRPr="006F264E">
              <w:rPr>
                <w:sz w:val="20"/>
                <w:szCs w:val="20"/>
                <w:lang w:eastAsia="lv-LV"/>
              </w:rPr>
              <w:t>Intraokulāra</w:t>
            </w:r>
            <w:proofErr w:type="spellEnd"/>
            <w:r w:rsidRPr="006F264E">
              <w:rPr>
                <w:sz w:val="20"/>
                <w:szCs w:val="20"/>
                <w:lang w:eastAsia="lv-LV"/>
              </w:rPr>
              <w:t xml:space="preserve"> lēcas implantācija priekšējā kamerā</w:t>
            </w:r>
          </w:p>
        </w:tc>
        <w:tc>
          <w:tcPr>
            <w:tcW w:w="2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452DAC6" w14:textId="77777777" w:rsidR="009B300C" w:rsidRPr="006F264E" w:rsidRDefault="009B300C" w:rsidP="00F52157">
            <w:pPr>
              <w:jc w:val="center"/>
              <w:rPr>
                <w:color w:val="000000"/>
                <w:sz w:val="20"/>
                <w:szCs w:val="20"/>
                <w:lang w:eastAsia="lv-LV"/>
              </w:rPr>
            </w:pPr>
            <w:r w:rsidRPr="006F264E">
              <w:rPr>
                <w:strike/>
                <w:color w:val="000000"/>
                <w:sz w:val="20"/>
                <w:szCs w:val="20"/>
                <w:lang w:eastAsia="lv-LV"/>
              </w:rPr>
              <w:t>119.79</w:t>
            </w:r>
            <w:r w:rsidRPr="006F264E">
              <w:rPr>
                <w:color w:val="000000"/>
                <w:sz w:val="20"/>
                <w:szCs w:val="20"/>
                <w:lang w:eastAsia="lv-LV"/>
              </w:rPr>
              <w:br/>
            </w:r>
            <w:r w:rsidRPr="006F264E">
              <w:rPr>
                <w:color w:val="FF0000"/>
                <w:sz w:val="20"/>
                <w:szCs w:val="20"/>
                <w:lang w:eastAsia="lv-LV"/>
              </w:rPr>
              <w:t>181.87</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99FC7E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1C3D66F" w14:textId="77777777" w:rsidR="009B300C" w:rsidRPr="006F264E" w:rsidRDefault="009B300C" w:rsidP="00F52157">
            <w:pPr>
              <w:jc w:val="center"/>
              <w:rPr>
                <w:sz w:val="20"/>
                <w:szCs w:val="20"/>
              </w:rPr>
            </w:pPr>
            <w:r w:rsidRPr="006F264E">
              <w:rPr>
                <w:sz w:val="20"/>
                <w:szCs w:val="20"/>
              </w:rPr>
              <w:t> </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106360A" w14:textId="77777777" w:rsidR="009B300C" w:rsidRPr="006F264E" w:rsidRDefault="009B300C" w:rsidP="00F52157">
            <w:pPr>
              <w:jc w:val="center"/>
              <w:rPr>
                <w:color w:val="FF0000"/>
                <w:sz w:val="20"/>
                <w:szCs w:val="20"/>
              </w:rPr>
            </w:pPr>
            <w:r w:rsidRPr="006F264E">
              <w:rPr>
                <w:color w:val="FF0000"/>
                <w:sz w:val="20"/>
                <w:szCs w:val="20"/>
              </w:rPr>
              <w:t> </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654160B" w14:textId="77777777" w:rsidR="009B300C" w:rsidRPr="006F264E" w:rsidRDefault="009B300C" w:rsidP="00F52157">
            <w:pPr>
              <w:jc w:val="center"/>
              <w:rPr>
                <w:sz w:val="20"/>
                <w:szCs w:val="20"/>
              </w:rPr>
            </w:pPr>
            <w:r w:rsidRPr="006F264E">
              <w:rPr>
                <w:sz w:val="20"/>
                <w:szCs w:val="20"/>
              </w:rPr>
              <w:t>X</w:t>
            </w:r>
          </w:p>
        </w:tc>
        <w:tc>
          <w:tcPr>
            <w:tcW w:w="31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2DE79DE" w14:textId="77777777" w:rsidR="009B300C" w:rsidRPr="006F264E" w:rsidRDefault="009B300C" w:rsidP="00F52157">
            <w:pPr>
              <w:jc w:val="center"/>
              <w:rPr>
                <w:sz w:val="20"/>
                <w:szCs w:val="20"/>
              </w:rPr>
            </w:pPr>
            <w:r w:rsidRPr="006F264E">
              <w:rPr>
                <w:sz w:val="20"/>
                <w:szCs w:val="20"/>
              </w:rPr>
              <w:t> </w:t>
            </w:r>
          </w:p>
        </w:tc>
        <w:tc>
          <w:tcPr>
            <w:tcW w:w="9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BF5F345" w14:textId="77777777" w:rsidR="009B300C" w:rsidRPr="006F264E" w:rsidRDefault="009B300C" w:rsidP="00F52157">
            <w:pPr>
              <w:rPr>
                <w:color w:val="000000"/>
                <w:sz w:val="20"/>
                <w:szCs w:val="20"/>
                <w:lang w:eastAsia="lv-LV"/>
              </w:rPr>
            </w:pPr>
            <w:r w:rsidRPr="006F264E">
              <w:rPr>
                <w:color w:val="FF0000"/>
                <w:sz w:val="20"/>
                <w:szCs w:val="20"/>
                <w:lang w:eastAsia="lv-LV"/>
              </w:rPr>
              <w:t>Nenorādīt kopā ar manipulāciju 17254</w:t>
            </w:r>
          </w:p>
        </w:tc>
        <w:tc>
          <w:tcPr>
            <w:tcW w:w="7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5826BB1" w14:textId="77777777" w:rsidR="009B300C" w:rsidRPr="006F264E" w:rsidRDefault="009B300C" w:rsidP="00F52157">
            <w:pPr>
              <w:rPr>
                <w:color w:val="000000"/>
                <w:sz w:val="20"/>
                <w:szCs w:val="20"/>
                <w:lang w:eastAsia="lv-LV"/>
              </w:rPr>
            </w:pPr>
            <w:r w:rsidRPr="006F264E">
              <w:rPr>
                <w:color w:val="000000"/>
                <w:sz w:val="20"/>
                <w:szCs w:val="20"/>
                <w:lang w:eastAsia="lv-LV"/>
              </w:rPr>
              <w:t>Saskaņots ar RAKUS un PSKUS</w:t>
            </w:r>
          </w:p>
        </w:tc>
      </w:tr>
      <w:tr w:rsidR="009B300C" w:rsidRPr="006F264E" w14:paraId="6351B5FE" w14:textId="77777777" w:rsidTr="006F5D1A">
        <w:trPr>
          <w:trHeight w:val="1075"/>
        </w:trPr>
        <w:tc>
          <w:tcPr>
            <w:tcW w:w="487" w:type="pct"/>
            <w:tcBorders>
              <w:top w:val="single" w:sz="4" w:space="0" w:color="000000"/>
              <w:left w:val="single" w:sz="4" w:space="0" w:color="auto"/>
              <w:bottom w:val="single" w:sz="4" w:space="0" w:color="000000"/>
              <w:right w:val="single" w:sz="4" w:space="0" w:color="000000"/>
            </w:tcBorders>
            <w:shd w:val="clear" w:color="auto" w:fill="auto"/>
            <w:vAlign w:val="center"/>
          </w:tcPr>
          <w:p w14:paraId="730D8DD9" w14:textId="77777777" w:rsidR="009B300C" w:rsidRPr="006F264E" w:rsidRDefault="009B300C" w:rsidP="00F52157">
            <w:pPr>
              <w:jc w:val="center"/>
              <w:rPr>
                <w:sz w:val="20"/>
                <w:szCs w:val="20"/>
              </w:rPr>
            </w:pPr>
            <w:r w:rsidRPr="006F264E">
              <w:rPr>
                <w:sz w:val="20"/>
                <w:szCs w:val="20"/>
              </w:rPr>
              <w:t>Oftalmoloģija</w:t>
            </w:r>
          </w:p>
        </w:tc>
        <w:tc>
          <w:tcPr>
            <w:tcW w:w="26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A07C214" w14:textId="77777777" w:rsidR="009B300C" w:rsidRPr="006F264E" w:rsidRDefault="009B300C" w:rsidP="00F52157">
            <w:pPr>
              <w:jc w:val="center"/>
              <w:rPr>
                <w:sz w:val="20"/>
                <w:szCs w:val="20"/>
                <w:lang w:eastAsia="lv-LV"/>
              </w:rPr>
            </w:pPr>
            <w:r w:rsidRPr="006F264E">
              <w:rPr>
                <w:sz w:val="20"/>
                <w:szCs w:val="20"/>
                <w:lang w:eastAsia="lv-LV"/>
              </w:rPr>
              <w:t>17272</w:t>
            </w:r>
          </w:p>
        </w:tc>
        <w:tc>
          <w:tcPr>
            <w:tcW w:w="17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6AD6A08" w14:textId="77777777" w:rsidR="009B300C" w:rsidRPr="006F264E" w:rsidRDefault="009B300C" w:rsidP="00F52157">
            <w:pPr>
              <w:jc w:val="center"/>
              <w:rPr>
                <w:sz w:val="20"/>
                <w:szCs w:val="20"/>
              </w:rPr>
            </w:pPr>
            <w:r w:rsidRPr="006F264E">
              <w:rPr>
                <w:sz w:val="20"/>
                <w:szCs w:val="20"/>
              </w:rPr>
              <w:t>*</w:t>
            </w:r>
          </w:p>
        </w:tc>
        <w:tc>
          <w:tcPr>
            <w:tcW w:w="84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5C99CE9" w14:textId="77777777" w:rsidR="009B300C" w:rsidRPr="006F264E" w:rsidRDefault="009B300C" w:rsidP="00F52157">
            <w:pPr>
              <w:rPr>
                <w:sz w:val="20"/>
                <w:szCs w:val="20"/>
                <w:lang w:eastAsia="lv-LV"/>
              </w:rPr>
            </w:pPr>
            <w:proofErr w:type="spellStart"/>
            <w:r w:rsidRPr="006F264E">
              <w:rPr>
                <w:sz w:val="20"/>
                <w:szCs w:val="20"/>
                <w:lang w:eastAsia="lv-LV"/>
              </w:rPr>
              <w:t>Intraokulāras</w:t>
            </w:r>
            <w:proofErr w:type="spellEnd"/>
            <w:r w:rsidRPr="006F264E">
              <w:rPr>
                <w:sz w:val="20"/>
                <w:szCs w:val="20"/>
                <w:lang w:eastAsia="lv-LV"/>
              </w:rPr>
              <w:t xml:space="preserve"> lēcas izņemšana vai pārvietošana</w:t>
            </w:r>
          </w:p>
        </w:tc>
        <w:tc>
          <w:tcPr>
            <w:tcW w:w="2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2954E9E" w14:textId="77777777" w:rsidR="009B300C" w:rsidRPr="006F264E" w:rsidRDefault="009B300C" w:rsidP="00F52157">
            <w:pPr>
              <w:jc w:val="center"/>
              <w:rPr>
                <w:color w:val="000000"/>
                <w:sz w:val="20"/>
                <w:szCs w:val="20"/>
                <w:lang w:eastAsia="lv-LV"/>
              </w:rPr>
            </w:pPr>
            <w:r w:rsidRPr="006F264E">
              <w:rPr>
                <w:strike/>
                <w:color w:val="000000"/>
                <w:sz w:val="20"/>
                <w:szCs w:val="20"/>
                <w:lang w:eastAsia="lv-LV"/>
              </w:rPr>
              <w:t>104.81</w:t>
            </w:r>
            <w:r w:rsidRPr="006F264E">
              <w:rPr>
                <w:color w:val="000000"/>
                <w:sz w:val="20"/>
                <w:szCs w:val="20"/>
                <w:lang w:eastAsia="lv-LV"/>
              </w:rPr>
              <w:br/>
            </w:r>
            <w:r w:rsidRPr="006F264E">
              <w:rPr>
                <w:color w:val="FF0000"/>
                <w:sz w:val="20"/>
                <w:szCs w:val="20"/>
                <w:lang w:eastAsia="lv-LV"/>
              </w:rPr>
              <w:t>172.44</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4F5D12C"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56673A7" w14:textId="77777777" w:rsidR="009B300C" w:rsidRPr="006F264E" w:rsidRDefault="009B300C" w:rsidP="00F52157">
            <w:pPr>
              <w:jc w:val="center"/>
              <w:rPr>
                <w:sz w:val="20"/>
                <w:szCs w:val="20"/>
              </w:rPr>
            </w:pPr>
            <w:r w:rsidRPr="006F264E">
              <w:rPr>
                <w:sz w:val="20"/>
                <w:szCs w:val="20"/>
              </w:rPr>
              <w:t> </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66FB25E" w14:textId="77777777" w:rsidR="009B300C" w:rsidRPr="006F264E" w:rsidRDefault="009B300C" w:rsidP="00F52157">
            <w:pPr>
              <w:jc w:val="center"/>
              <w:rPr>
                <w:color w:val="FF0000"/>
                <w:sz w:val="20"/>
                <w:szCs w:val="20"/>
              </w:rPr>
            </w:pPr>
            <w:r w:rsidRPr="006F264E">
              <w:rPr>
                <w:color w:val="FF0000"/>
                <w:sz w:val="20"/>
                <w:szCs w:val="20"/>
              </w:rPr>
              <w:t> </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61AC526" w14:textId="77777777" w:rsidR="009B300C" w:rsidRPr="006F264E" w:rsidRDefault="009B300C" w:rsidP="00F52157">
            <w:pPr>
              <w:jc w:val="center"/>
              <w:rPr>
                <w:sz w:val="20"/>
                <w:szCs w:val="20"/>
              </w:rPr>
            </w:pPr>
            <w:r w:rsidRPr="006F264E">
              <w:rPr>
                <w:sz w:val="20"/>
                <w:szCs w:val="20"/>
              </w:rPr>
              <w:t>X</w:t>
            </w:r>
          </w:p>
        </w:tc>
        <w:tc>
          <w:tcPr>
            <w:tcW w:w="31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C0A062A" w14:textId="77777777" w:rsidR="009B300C" w:rsidRPr="006F264E" w:rsidRDefault="009B300C" w:rsidP="00F52157">
            <w:pPr>
              <w:jc w:val="center"/>
              <w:rPr>
                <w:sz w:val="20"/>
                <w:szCs w:val="20"/>
              </w:rPr>
            </w:pPr>
            <w:r w:rsidRPr="006F264E">
              <w:rPr>
                <w:sz w:val="20"/>
                <w:szCs w:val="20"/>
              </w:rPr>
              <w:t> </w:t>
            </w:r>
          </w:p>
        </w:tc>
        <w:tc>
          <w:tcPr>
            <w:tcW w:w="9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79B5E69"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7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E81C43A" w14:textId="77777777" w:rsidR="009B300C" w:rsidRPr="006F264E" w:rsidRDefault="009B300C" w:rsidP="00F52157">
            <w:pPr>
              <w:rPr>
                <w:color w:val="000000"/>
                <w:sz w:val="20"/>
                <w:szCs w:val="20"/>
                <w:lang w:eastAsia="lv-LV"/>
              </w:rPr>
            </w:pPr>
            <w:r w:rsidRPr="006F264E">
              <w:rPr>
                <w:color w:val="000000"/>
                <w:sz w:val="20"/>
                <w:szCs w:val="20"/>
                <w:lang w:eastAsia="lv-LV"/>
              </w:rPr>
              <w:t>Saskaņots ar RAKUS un PSKUS</w:t>
            </w:r>
          </w:p>
        </w:tc>
      </w:tr>
      <w:tr w:rsidR="009B300C" w:rsidRPr="006F264E" w14:paraId="4BA0A81B" w14:textId="77777777" w:rsidTr="006F5D1A">
        <w:trPr>
          <w:trHeight w:val="1075"/>
        </w:trPr>
        <w:tc>
          <w:tcPr>
            <w:tcW w:w="487" w:type="pct"/>
            <w:tcBorders>
              <w:top w:val="single" w:sz="4" w:space="0" w:color="000000"/>
              <w:left w:val="single" w:sz="4" w:space="0" w:color="auto"/>
              <w:bottom w:val="single" w:sz="4" w:space="0" w:color="000000"/>
              <w:right w:val="single" w:sz="4" w:space="0" w:color="000000"/>
            </w:tcBorders>
            <w:shd w:val="clear" w:color="auto" w:fill="auto"/>
            <w:vAlign w:val="center"/>
          </w:tcPr>
          <w:p w14:paraId="50BFB1B5" w14:textId="77777777" w:rsidR="009B300C" w:rsidRPr="006F264E" w:rsidRDefault="009B300C" w:rsidP="00F52157">
            <w:pPr>
              <w:jc w:val="center"/>
              <w:rPr>
                <w:sz w:val="20"/>
                <w:szCs w:val="20"/>
              </w:rPr>
            </w:pPr>
            <w:r w:rsidRPr="006F264E">
              <w:rPr>
                <w:sz w:val="20"/>
                <w:szCs w:val="20"/>
              </w:rPr>
              <w:t>Oftalmoloģija</w:t>
            </w:r>
          </w:p>
        </w:tc>
        <w:tc>
          <w:tcPr>
            <w:tcW w:w="26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5113DD3" w14:textId="77777777" w:rsidR="009B300C" w:rsidRPr="006F264E" w:rsidRDefault="009B300C" w:rsidP="00F52157">
            <w:pPr>
              <w:jc w:val="center"/>
              <w:rPr>
                <w:sz w:val="20"/>
                <w:szCs w:val="20"/>
                <w:lang w:eastAsia="lv-LV"/>
              </w:rPr>
            </w:pPr>
            <w:r w:rsidRPr="006F264E">
              <w:rPr>
                <w:sz w:val="20"/>
                <w:szCs w:val="20"/>
                <w:lang w:eastAsia="lv-LV"/>
              </w:rPr>
              <w:t>17300</w:t>
            </w:r>
          </w:p>
        </w:tc>
        <w:tc>
          <w:tcPr>
            <w:tcW w:w="17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17DB605" w14:textId="77777777" w:rsidR="009B300C" w:rsidRPr="006F264E" w:rsidRDefault="009B300C" w:rsidP="00F52157">
            <w:pPr>
              <w:jc w:val="center"/>
              <w:rPr>
                <w:sz w:val="20"/>
                <w:szCs w:val="20"/>
              </w:rPr>
            </w:pPr>
            <w:r w:rsidRPr="006F264E">
              <w:rPr>
                <w:sz w:val="20"/>
                <w:szCs w:val="20"/>
              </w:rPr>
              <w:t>*</w:t>
            </w:r>
          </w:p>
        </w:tc>
        <w:tc>
          <w:tcPr>
            <w:tcW w:w="84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EBCCD03" w14:textId="77777777" w:rsidR="009B300C" w:rsidRPr="006F264E" w:rsidRDefault="009B300C" w:rsidP="00F52157">
            <w:pPr>
              <w:rPr>
                <w:sz w:val="20"/>
                <w:szCs w:val="20"/>
                <w:lang w:eastAsia="lv-LV"/>
              </w:rPr>
            </w:pPr>
            <w:proofErr w:type="spellStart"/>
            <w:r w:rsidRPr="006F264E">
              <w:rPr>
                <w:sz w:val="20"/>
                <w:szCs w:val="20"/>
                <w:lang w:eastAsia="lv-LV"/>
              </w:rPr>
              <w:t>Sklēras</w:t>
            </w:r>
            <w:proofErr w:type="spellEnd"/>
            <w:r w:rsidRPr="006F264E">
              <w:rPr>
                <w:sz w:val="20"/>
                <w:szCs w:val="20"/>
                <w:lang w:eastAsia="lv-LV"/>
              </w:rPr>
              <w:t xml:space="preserve"> </w:t>
            </w:r>
            <w:proofErr w:type="spellStart"/>
            <w:r w:rsidRPr="006F264E">
              <w:rPr>
                <w:sz w:val="20"/>
                <w:szCs w:val="20"/>
                <w:lang w:eastAsia="lv-LV"/>
              </w:rPr>
              <w:t>baklings</w:t>
            </w:r>
            <w:proofErr w:type="spellEnd"/>
            <w:r w:rsidRPr="006F264E">
              <w:rPr>
                <w:sz w:val="20"/>
                <w:szCs w:val="20"/>
                <w:lang w:eastAsia="lv-LV"/>
              </w:rPr>
              <w:t xml:space="preserve"> ar implantātu vai </w:t>
            </w:r>
            <w:proofErr w:type="spellStart"/>
            <w:r w:rsidRPr="006F264E">
              <w:rPr>
                <w:sz w:val="20"/>
                <w:szCs w:val="20"/>
                <w:lang w:eastAsia="lv-LV"/>
              </w:rPr>
              <w:t>sklēras</w:t>
            </w:r>
            <w:proofErr w:type="spellEnd"/>
            <w:r w:rsidRPr="006F264E">
              <w:rPr>
                <w:sz w:val="20"/>
                <w:szCs w:val="20"/>
                <w:lang w:eastAsia="lv-LV"/>
              </w:rPr>
              <w:t xml:space="preserve"> </w:t>
            </w:r>
            <w:proofErr w:type="spellStart"/>
            <w:r w:rsidRPr="006F264E">
              <w:rPr>
                <w:sz w:val="20"/>
                <w:szCs w:val="20"/>
                <w:lang w:eastAsia="lv-LV"/>
              </w:rPr>
              <w:t>cirklāža</w:t>
            </w:r>
            <w:proofErr w:type="spellEnd"/>
          </w:p>
        </w:tc>
        <w:tc>
          <w:tcPr>
            <w:tcW w:w="2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C11B4D9" w14:textId="77777777" w:rsidR="009B300C" w:rsidRPr="006F264E" w:rsidRDefault="009B300C" w:rsidP="00F52157">
            <w:pPr>
              <w:jc w:val="center"/>
              <w:rPr>
                <w:color w:val="000000"/>
                <w:sz w:val="20"/>
                <w:szCs w:val="20"/>
                <w:lang w:eastAsia="lv-LV"/>
              </w:rPr>
            </w:pPr>
            <w:r w:rsidRPr="006F264E">
              <w:rPr>
                <w:strike/>
                <w:color w:val="000000"/>
                <w:sz w:val="20"/>
                <w:szCs w:val="20"/>
                <w:lang w:eastAsia="lv-LV"/>
              </w:rPr>
              <w:t>139.83</w:t>
            </w:r>
            <w:r w:rsidRPr="006F264E">
              <w:rPr>
                <w:color w:val="000000"/>
                <w:sz w:val="20"/>
                <w:szCs w:val="20"/>
                <w:lang w:eastAsia="lv-LV"/>
              </w:rPr>
              <w:br/>
            </w:r>
            <w:r w:rsidRPr="006F264E">
              <w:rPr>
                <w:color w:val="FF0000"/>
                <w:sz w:val="20"/>
                <w:szCs w:val="20"/>
                <w:lang w:eastAsia="lv-LV"/>
              </w:rPr>
              <w:t>174.15</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E53AA9E"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AC55BAC" w14:textId="77777777" w:rsidR="009B300C" w:rsidRPr="006F264E" w:rsidRDefault="009B300C" w:rsidP="00F52157">
            <w:pPr>
              <w:jc w:val="center"/>
              <w:rPr>
                <w:sz w:val="20"/>
                <w:szCs w:val="20"/>
              </w:rPr>
            </w:pPr>
            <w:r w:rsidRPr="006F264E">
              <w:rPr>
                <w:sz w:val="20"/>
                <w:szCs w:val="20"/>
              </w:rPr>
              <w:t> </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05A9B18" w14:textId="77777777" w:rsidR="009B300C" w:rsidRPr="006F264E" w:rsidRDefault="009B300C" w:rsidP="00F52157">
            <w:pPr>
              <w:jc w:val="center"/>
              <w:rPr>
                <w:color w:val="FF0000"/>
                <w:sz w:val="20"/>
                <w:szCs w:val="20"/>
              </w:rPr>
            </w:pPr>
            <w:r w:rsidRPr="006F264E">
              <w:rPr>
                <w:color w:val="FF0000"/>
                <w:sz w:val="20"/>
                <w:szCs w:val="20"/>
              </w:rPr>
              <w:t> </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EFCB7BE" w14:textId="77777777" w:rsidR="009B300C" w:rsidRPr="006F264E" w:rsidRDefault="009B300C" w:rsidP="00F52157">
            <w:pPr>
              <w:jc w:val="center"/>
              <w:rPr>
                <w:sz w:val="20"/>
                <w:szCs w:val="20"/>
              </w:rPr>
            </w:pPr>
            <w:r w:rsidRPr="006F264E">
              <w:rPr>
                <w:sz w:val="20"/>
                <w:szCs w:val="20"/>
              </w:rPr>
              <w:t>X</w:t>
            </w:r>
          </w:p>
        </w:tc>
        <w:tc>
          <w:tcPr>
            <w:tcW w:w="31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021CD90" w14:textId="77777777" w:rsidR="009B300C" w:rsidRPr="006F264E" w:rsidRDefault="009B300C" w:rsidP="00F52157">
            <w:pPr>
              <w:jc w:val="center"/>
              <w:rPr>
                <w:sz w:val="20"/>
                <w:szCs w:val="20"/>
              </w:rPr>
            </w:pPr>
            <w:r w:rsidRPr="006F264E">
              <w:rPr>
                <w:sz w:val="20"/>
                <w:szCs w:val="20"/>
              </w:rPr>
              <w:t> </w:t>
            </w:r>
          </w:p>
        </w:tc>
        <w:tc>
          <w:tcPr>
            <w:tcW w:w="9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BD7E97A"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7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524B0D4" w14:textId="77777777" w:rsidR="009B300C" w:rsidRPr="006F264E" w:rsidRDefault="009B300C" w:rsidP="00F52157">
            <w:pPr>
              <w:rPr>
                <w:color w:val="000000"/>
                <w:sz w:val="20"/>
                <w:szCs w:val="20"/>
                <w:lang w:eastAsia="lv-LV"/>
              </w:rPr>
            </w:pPr>
            <w:r w:rsidRPr="006F264E">
              <w:rPr>
                <w:color w:val="000000"/>
                <w:sz w:val="20"/>
                <w:szCs w:val="20"/>
                <w:lang w:eastAsia="lv-LV"/>
              </w:rPr>
              <w:t>Saskaņots ar RAKUS un PSKUS</w:t>
            </w:r>
          </w:p>
        </w:tc>
      </w:tr>
      <w:tr w:rsidR="009B300C" w:rsidRPr="006F264E" w14:paraId="1DD9DFEB" w14:textId="77777777" w:rsidTr="006F5D1A">
        <w:trPr>
          <w:trHeight w:val="1075"/>
        </w:trPr>
        <w:tc>
          <w:tcPr>
            <w:tcW w:w="487" w:type="pct"/>
            <w:tcBorders>
              <w:top w:val="single" w:sz="4" w:space="0" w:color="000000"/>
              <w:left w:val="single" w:sz="4" w:space="0" w:color="auto"/>
              <w:bottom w:val="single" w:sz="4" w:space="0" w:color="000000"/>
              <w:right w:val="single" w:sz="4" w:space="0" w:color="000000"/>
            </w:tcBorders>
            <w:shd w:val="clear" w:color="auto" w:fill="auto"/>
            <w:vAlign w:val="center"/>
          </w:tcPr>
          <w:p w14:paraId="6D5DEDA5" w14:textId="77777777" w:rsidR="009B300C" w:rsidRPr="006F264E" w:rsidRDefault="009B300C" w:rsidP="00F52157">
            <w:pPr>
              <w:jc w:val="center"/>
              <w:rPr>
                <w:sz w:val="20"/>
                <w:szCs w:val="20"/>
              </w:rPr>
            </w:pPr>
            <w:r w:rsidRPr="006F264E">
              <w:rPr>
                <w:sz w:val="20"/>
                <w:szCs w:val="20"/>
              </w:rPr>
              <w:t>Oftalmoloģija</w:t>
            </w:r>
          </w:p>
        </w:tc>
        <w:tc>
          <w:tcPr>
            <w:tcW w:w="26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772CAFA" w14:textId="77777777" w:rsidR="009B300C" w:rsidRPr="006F264E" w:rsidRDefault="009B300C" w:rsidP="00F52157">
            <w:pPr>
              <w:jc w:val="center"/>
              <w:rPr>
                <w:sz w:val="20"/>
                <w:szCs w:val="20"/>
                <w:lang w:eastAsia="lv-LV"/>
              </w:rPr>
            </w:pPr>
            <w:r w:rsidRPr="006F264E">
              <w:rPr>
                <w:sz w:val="20"/>
                <w:szCs w:val="20"/>
                <w:lang w:eastAsia="lv-LV"/>
              </w:rPr>
              <w:t>17303</w:t>
            </w:r>
          </w:p>
        </w:tc>
        <w:tc>
          <w:tcPr>
            <w:tcW w:w="17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9E1B25D" w14:textId="77777777" w:rsidR="009B300C" w:rsidRPr="006F264E" w:rsidRDefault="009B300C" w:rsidP="00F52157">
            <w:pPr>
              <w:jc w:val="center"/>
              <w:rPr>
                <w:sz w:val="20"/>
                <w:szCs w:val="20"/>
              </w:rPr>
            </w:pPr>
            <w:r w:rsidRPr="006F264E">
              <w:rPr>
                <w:sz w:val="20"/>
                <w:szCs w:val="20"/>
              </w:rPr>
              <w:t>*</w:t>
            </w:r>
          </w:p>
        </w:tc>
        <w:tc>
          <w:tcPr>
            <w:tcW w:w="84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2844F96" w14:textId="77777777" w:rsidR="009B300C" w:rsidRPr="006F264E" w:rsidRDefault="009B300C" w:rsidP="00F52157">
            <w:pPr>
              <w:rPr>
                <w:sz w:val="20"/>
                <w:szCs w:val="20"/>
                <w:lang w:eastAsia="lv-LV"/>
              </w:rPr>
            </w:pPr>
            <w:proofErr w:type="spellStart"/>
            <w:r w:rsidRPr="006F264E">
              <w:rPr>
                <w:sz w:val="20"/>
                <w:szCs w:val="20"/>
                <w:lang w:eastAsia="lv-LV"/>
              </w:rPr>
              <w:t>Sklēras</w:t>
            </w:r>
            <w:proofErr w:type="spellEnd"/>
            <w:r w:rsidRPr="006F264E">
              <w:rPr>
                <w:sz w:val="20"/>
                <w:szCs w:val="20"/>
                <w:lang w:eastAsia="lv-LV"/>
              </w:rPr>
              <w:t xml:space="preserve"> </w:t>
            </w:r>
            <w:proofErr w:type="spellStart"/>
            <w:r w:rsidRPr="006F264E">
              <w:rPr>
                <w:sz w:val="20"/>
                <w:szCs w:val="20"/>
                <w:lang w:eastAsia="lv-LV"/>
              </w:rPr>
              <w:t>baklings</w:t>
            </w:r>
            <w:proofErr w:type="spellEnd"/>
            <w:r w:rsidRPr="006F264E">
              <w:rPr>
                <w:sz w:val="20"/>
                <w:szCs w:val="20"/>
                <w:lang w:eastAsia="lv-LV"/>
              </w:rPr>
              <w:t xml:space="preserve"> ar </w:t>
            </w:r>
            <w:proofErr w:type="spellStart"/>
            <w:r w:rsidRPr="006F264E">
              <w:rPr>
                <w:sz w:val="20"/>
                <w:szCs w:val="20"/>
                <w:lang w:eastAsia="lv-LV"/>
              </w:rPr>
              <w:t>intravitreālo</w:t>
            </w:r>
            <w:proofErr w:type="spellEnd"/>
            <w:r w:rsidRPr="006F264E">
              <w:rPr>
                <w:sz w:val="20"/>
                <w:szCs w:val="20"/>
                <w:lang w:eastAsia="lv-LV"/>
              </w:rPr>
              <w:t xml:space="preserve"> operāciju</w:t>
            </w:r>
          </w:p>
        </w:tc>
        <w:tc>
          <w:tcPr>
            <w:tcW w:w="2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8EDF101" w14:textId="77777777" w:rsidR="009B300C" w:rsidRPr="006F264E" w:rsidRDefault="009B300C" w:rsidP="00F52157">
            <w:pPr>
              <w:jc w:val="center"/>
              <w:rPr>
                <w:color w:val="000000"/>
                <w:sz w:val="20"/>
                <w:szCs w:val="20"/>
                <w:lang w:eastAsia="lv-LV"/>
              </w:rPr>
            </w:pPr>
            <w:r w:rsidRPr="006F264E">
              <w:rPr>
                <w:strike/>
                <w:color w:val="000000"/>
                <w:sz w:val="20"/>
                <w:szCs w:val="20"/>
                <w:lang w:eastAsia="lv-LV"/>
              </w:rPr>
              <w:t>390.04</w:t>
            </w:r>
            <w:r w:rsidRPr="006F264E">
              <w:rPr>
                <w:color w:val="000000"/>
                <w:sz w:val="20"/>
                <w:szCs w:val="20"/>
                <w:lang w:eastAsia="lv-LV"/>
              </w:rPr>
              <w:br/>
            </w:r>
            <w:r w:rsidRPr="006F264E">
              <w:rPr>
                <w:color w:val="FF0000"/>
                <w:sz w:val="20"/>
                <w:szCs w:val="20"/>
                <w:lang w:eastAsia="lv-LV"/>
              </w:rPr>
              <w:t>1088.16</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B43801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795E332" w14:textId="77777777" w:rsidR="009B300C" w:rsidRPr="006F264E" w:rsidRDefault="009B300C" w:rsidP="00F52157">
            <w:pPr>
              <w:jc w:val="center"/>
              <w:rPr>
                <w:sz w:val="20"/>
                <w:szCs w:val="20"/>
              </w:rPr>
            </w:pPr>
            <w:r w:rsidRPr="006F264E">
              <w:rPr>
                <w:sz w:val="20"/>
                <w:szCs w:val="20"/>
              </w:rPr>
              <w:t> </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C39E422" w14:textId="77777777" w:rsidR="009B300C" w:rsidRPr="006F264E" w:rsidRDefault="009B300C" w:rsidP="00F52157">
            <w:pPr>
              <w:jc w:val="center"/>
              <w:rPr>
                <w:color w:val="FF0000"/>
                <w:sz w:val="20"/>
                <w:szCs w:val="20"/>
              </w:rPr>
            </w:pPr>
            <w:r w:rsidRPr="006F264E">
              <w:rPr>
                <w:color w:val="FF0000"/>
                <w:sz w:val="20"/>
                <w:szCs w:val="20"/>
              </w:rPr>
              <w:t> </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3F1C6A3" w14:textId="77777777" w:rsidR="009B300C" w:rsidRPr="006F264E" w:rsidRDefault="009B300C" w:rsidP="00F52157">
            <w:pPr>
              <w:jc w:val="center"/>
              <w:rPr>
                <w:sz w:val="20"/>
                <w:szCs w:val="20"/>
              </w:rPr>
            </w:pPr>
            <w:r w:rsidRPr="006F264E">
              <w:rPr>
                <w:sz w:val="20"/>
                <w:szCs w:val="20"/>
              </w:rPr>
              <w:t>X</w:t>
            </w:r>
          </w:p>
        </w:tc>
        <w:tc>
          <w:tcPr>
            <w:tcW w:w="31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D5E56B2" w14:textId="77777777" w:rsidR="009B300C" w:rsidRPr="006F264E" w:rsidRDefault="009B300C" w:rsidP="00F52157">
            <w:pPr>
              <w:jc w:val="center"/>
              <w:rPr>
                <w:sz w:val="20"/>
                <w:szCs w:val="20"/>
              </w:rPr>
            </w:pPr>
            <w:r w:rsidRPr="006F264E">
              <w:rPr>
                <w:sz w:val="20"/>
                <w:szCs w:val="20"/>
              </w:rPr>
              <w:t> </w:t>
            </w:r>
          </w:p>
        </w:tc>
        <w:tc>
          <w:tcPr>
            <w:tcW w:w="9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730D1B1"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7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6E943C6" w14:textId="77777777" w:rsidR="009B300C" w:rsidRPr="006F264E" w:rsidRDefault="009B300C" w:rsidP="00F52157">
            <w:pPr>
              <w:rPr>
                <w:color w:val="000000"/>
                <w:sz w:val="20"/>
                <w:szCs w:val="20"/>
                <w:lang w:eastAsia="lv-LV"/>
              </w:rPr>
            </w:pPr>
            <w:r w:rsidRPr="006F264E">
              <w:rPr>
                <w:color w:val="000000"/>
                <w:sz w:val="20"/>
                <w:szCs w:val="20"/>
                <w:lang w:eastAsia="lv-LV"/>
              </w:rPr>
              <w:t>Saskaņots ar RAKUS un PSKUS</w:t>
            </w:r>
          </w:p>
        </w:tc>
      </w:tr>
      <w:tr w:rsidR="009B300C" w:rsidRPr="006F264E" w14:paraId="6072BCD4" w14:textId="77777777" w:rsidTr="006F5D1A">
        <w:trPr>
          <w:trHeight w:val="1075"/>
        </w:trPr>
        <w:tc>
          <w:tcPr>
            <w:tcW w:w="487" w:type="pct"/>
            <w:tcBorders>
              <w:top w:val="single" w:sz="4" w:space="0" w:color="000000"/>
              <w:left w:val="single" w:sz="4" w:space="0" w:color="auto"/>
              <w:bottom w:val="single" w:sz="4" w:space="0" w:color="000000"/>
              <w:right w:val="single" w:sz="4" w:space="0" w:color="000000"/>
            </w:tcBorders>
            <w:shd w:val="clear" w:color="auto" w:fill="auto"/>
            <w:vAlign w:val="center"/>
          </w:tcPr>
          <w:p w14:paraId="4A6FFDCE" w14:textId="77777777" w:rsidR="009B300C" w:rsidRPr="006F264E" w:rsidRDefault="009B300C" w:rsidP="00F52157">
            <w:pPr>
              <w:jc w:val="center"/>
              <w:rPr>
                <w:sz w:val="20"/>
                <w:szCs w:val="20"/>
              </w:rPr>
            </w:pPr>
            <w:r w:rsidRPr="006F264E">
              <w:rPr>
                <w:sz w:val="20"/>
                <w:szCs w:val="20"/>
              </w:rPr>
              <w:t>Oftalmoloģija</w:t>
            </w:r>
          </w:p>
        </w:tc>
        <w:tc>
          <w:tcPr>
            <w:tcW w:w="26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568B3F5" w14:textId="77777777" w:rsidR="009B300C" w:rsidRPr="006F264E" w:rsidRDefault="009B300C" w:rsidP="00F52157">
            <w:pPr>
              <w:jc w:val="center"/>
              <w:rPr>
                <w:sz w:val="20"/>
                <w:szCs w:val="20"/>
                <w:lang w:eastAsia="lv-LV"/>
              </w:rPr>
            </w:pPr>
            <w:r w:rsidRPr="006F264E">
              <w:rPr>
                <w:sz w:val="20"/>
                <w:szCs w:val="20"/>
                <w:lang w:eastAsia="lv-LV"/>
              </w:rPr>
              <w:t>17233</w:t>
            </w:r>
          </w:p>
        </w:tc>
        <w:tc>
          <w:tcPr>
            <w:tcW w:w="17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CCC9BF6" w14:textId="77777777" w:rsidR="009B300C" w:rsidRPr="006F264E" w:rsidRDefault="009B300C" w:rsidP="00F52157">
            <w:pPr>
              <w:jc w:val="center"/>
              <w:rPr>
                <w:sz w:val="20"/>
                <w:szCs w:val="20"/>
              </w:rPr>
            </w:pPr>
            <w:r w:rsidRPr="006F264E">
              <w:rPr>
                <w:sz w:val="20"/>
                <w:szCs w:val="20"/>
              </w:rPr>
              <w:t>*</w:t>
            </w:r>
          </w:p>
        </w:tc>
        <w:tc>
          <w:tcPr>
            <w:tcW w:w="84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0882407" w14:textId="77777777" w:rsidR="009B300C" w:rsidRPr="006F264E" w:rsidRDefault="009B300C" w:rsidP="00F52157">
            <w:pPr>
              <w:rPr>
                <w:sz w:val="20"/>
                <w:szCs w:val="20"/>
                <w:lang w:eastAsia="lv-LV"/>
              </w:rPr>
            </w:pPr>
            <w:r w:rsidRPr="006F264E">
              <w:rPr>
                <w:sz w:val="20"/>
                <w:szCs w:val="20"/>
                <w:lang w:eastAsia="lv-LV"/>
              </w:rPr>
              <w:t>Acs priekšējās kameras atvēršana, izskalošana un/vai atkal atjaunošana ar šuvju uzlikšanu</w:t>
            </w:r>
          </w:p>
        </w:tc>
        <w:tc>
          <w:tcPr>
            <w:tcW w:w="2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1DAFD74" w14:textId="77777777" w:rsidR="009B300C" w:rsidRPr="006F264E" w:rsidRDefault="009B300C" w:rsidP="00F52157">
            <w:pPr>
              <w:jc w:val="center"/>
              <w:rPr>
                <w:color w:val="000000"/>
                <w:sz w:val="20"/>
                <w:szCs w:val="20"/>
                <w:lang w:eastAsia="lv-LV"/>
              </w:rPr>
            </w:pPr>
            <w:r w:rsidRPr="006F264E">
              <w:rPr>
                <w:strike/>
                <w:color w:val="000000"/>
                <w:sz w:val="20"/>
                <w:szCs w:val="20"/>
                <w:lang w:eastAsia="lv-LV"/>
              </w:rPr>
              <w:t>73.55</w:t>
            </w:r>
            <w:r w:rsidRPr="006F264E">
              <w:rPr>
                <w:color w:val="000000"/>
                <w:sz w:val="20"/>
                <w:szCs w:val="20"/>
                <w:lang w:eastAsia="lv-LV"/>
              </w:rPr>
              <w:br/>
            </w:r>
            <w:r w:rsidRPr="006F264E">
              <w:rPr>
                <w:color w:val="FF0000"/>
                <w:sz w:val="20"/>
                <w:szCs w:val="20"/>
                <w:lang w:eastAsia="lv-LV"/>
              </w:rPr>
              <w:t>174.30</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93A2DF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8027369" w14:textId="77777777" w:rsidR="009B300C" w:rsidRPr="006F264E" w:rsidRDefault="009B300C" w:rsidP="00F52157">
            <w:pPr>
              <w:jc w:val="center"/>
              <w:rPr>
                <w:sz w:val="20"/>
                <w:szCs w:val="20"/>
              </w:rPr>
            </w:pPr>
            <w:r w:rsidRPr="006F264E">
              <w:rPr>
                <w:sz w:val="20"/>
                <w:szCs w:val="20"/>
              </w:rPr>
              <w:t> </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11267C7" w14:textId="77777777" w:rsidR="009B300C" w:rsidRPr="006F264E" w:rsidRDefault="009B300C" w:rsidP="00F52157">
            <w:pPr>
              <w:jc w:val="center"/>
              <w:rPr>
                <w:color w:val="FF0000"/>
                <w:sz w:val="20"/>
                <w:szCs w:val="20"/>
              </w:rPr>
            </w:pPr>
            <w:r w:rsidRPr="006F264E">
              <w:rPr>
                <w:color w:val="FF0000"/>
                <w:sz w:val="20"/>
                <w:szCs w:val="20"/>
              </w:rPr>
              <w:t> </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A23EE98" w14:textId="77777777" w:rsidR="009B300C" w:rsidRPr="006F264E" w:rsidRDefault="009B300C" w:rsidP="00F52157">
            <w:pPr>
              <w:jc w:val="center"/>
              <w:rPr>
                <w:sz w:val="20"/>
                <w:szCs w:val="20"/>
              </w:rPr>
            </w:pPr>
            <w:r w:rsidRPr="006F264E">
              <w:rPr>
                <w:sz w:val="20"/>
                <w:szCs w:val="20"/>
              </w:rPr>
              <w:t>X</w:t>
            </w:r>
          </w:p>
        </w:tc>
        <w:tc>
          <w:tcPr>
            <w:tcW w:w="31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F852AFD" w14:textId="77777777" w:rsidR="009B300C" w:rsidRPr="006F264E" w:rsidRDefault="009B300C" w:rsidP="00F52157">
            <w:pPr>
              <w:jc w:val="center"/>
              <w:rPr>
                <w:sz w:val="20"/>
                <w:szCs w:val="20"/>
              </w:rPr>
            </w:pPr>
            <w:r w:rsidRPr="006F264E">
              <w:rPr>
                <w:sz w:val="20"/>
                <w:szCs w:val="20"/>
              </w:rPr>
              <w:t> </w:t>
            </w:r>
          </w:p>
        </w:tc>
        <w:tc>
          <w:tcPr>
            <w:tcW w:w="9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2CF09B9"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7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BB4C190" w14:textId="77777777" w:rsidR="009B300C" w:rsidRPr="006F264E" w:rsidRDefault="009B300C" w:rsidP="00F52157">
            <w:pPr>
              <w:rPr>
                <w:color w:val="000000"/>
                <w:sz w:val="20"/>
                <w:szCs w:val="20"/>
                <w:lang w:eastAsia="lv-LV"/>
              </w:rPr>
            </w:pPr>
            <w:r w:rsidRPr="006F264E">
              <w:rPr>
                <w:color w:val="000000"/>
                <w:sz w:val="20"/>
                <w:szCs w:val="20"/>
                <w:lang w:eastAsia="lv-LV"/>
              </w:rPr>
              <w:t>Saskaņots ar RAKUS un PSKUS</w:t>
            </w:r>
          </w:p>
        </w:tc>
      </w:tr>
      <w:tr w:rsidR="009B300C" w:rsidRPr="006F264E" w14:paraId="71BAF95C" w14:textId="77777777" w:rsidTr="006F5D1A">
        <w:trPr>
          <w:trHeight w:val="1075"/>
        </w:trPr>
        <w:tc>
          <w:tcPr>
            <w:tcW w:w="487" w:type="pct"/>
            <w:tcBorders>
              <w:top w:val="single" w:sz="4" w:space="0" w:color="000000"/>
              <w:left w:val="single" w:sz="4" w:space="0" w:color="auto"/>
              <w:bottom w:val="single" w:sz="4" w:space="0" w:color="000000"/>
              <w:right w:val="single" w:sz="4" w:space="0" w:color="000000"/>
            </w:tcBorders>
            <w:shd w:val="clear" w:color="auto" w:fill="auto"/>
            <w:vAlign w:val="center"/>
          </w:tcPr>
          <w:p w14:paraId="2CC2F340" w14:textId="77777777" w:rsidR="009B300C" w:rsidRPr="006F264E" w:rsidRDefault="009B300C" w:rsidP="00F52157">
            <w:pPr>
              <w:jc w:val="center"/>
              <w:rPr>
                <w:sz w:val="20"/>
                <w:szCs w:val="20"/>
              </w:rPr>
            </w:pPr>
            <w:r w:rsidRPr="006F264E">
              <w:rPr>
                <w:sz w:val="20"/>
                <w:szCs w:val="20"/>
              </w:rPr>
              <w:lastRenderedPageBreak/>
              <w:t>Oftalmoloģija</w:t>
            </w:r>
          </w:p>
        </w:tc>
        <w:tc>
          <w:tcPr>
            <w:tcW w:w="26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DFA96BF" w14:textId="77777777" w:rsidR="009B300C" w:rsidRPr="006F264E" w:rsidRDefault="009B300C" w:rsidP="00F52157">
            <w:pPr>
              <w:jc w:val="center"/>
              <w:rPr>
                <w:sz w:val="20"/>
                <w:szCs w:val="20"/>
                <w:lang w:eastAsia="lv-LV"/>
              </w:rPr>
            </w:pPr>
            <w:r w:rsidRPr="006F264E">
              <w:rPr>
                <w:sz w:val="20"/>
                <w:szCs w:val="20"/>
                <w:lang w:eastAsia="lv-LV"/>
              </w:rPr>
              <w:t>17254</w:t>
            </w:r>
          </w:p>
        </w:tc>
        <w:tc>
          <w:tcPr>
            <w:tcW w:w="17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175F594" w14:textId="77777777" w:rsidR="009B300C" w:rsidRPr="006F264E" w:rsidRDefault="009B300C" w:rsidP="00F52157">
            <w:pPr>
              <w:jc w:val="center"/>
              <w:rPr>
                <w:sz w:val="20"/>
                <w:szCs w:val="20"/>
              </w:rPr>
            </w:pPr>
            <w:r w:rsidRPr="006F264E">
              <w:rPr>
                <w:sz w:val="20"/>
                <w:szCs w:val="20"/>
              </w:rPr>
              <w:t>*</w:t>
            </w:r>
          </w:p>
        </w:tc>
        <w:tc>
          <w:tcPr>
            <w:tcW w:w="84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55B0096" w14:textId="77777777" w:rsidR="009B300C" w:rsidRPr="006F264E" w:rsidRDefault="009B300C" w:rsidP="00F52157">
            <w:pPr>
              <w:rPr>
                <w:sz w:val="20"/>
                <w:szCs w:val="20"/>
                <w:lang w:eastAsia="lv-LV"/>
              </w:rPr>
            </w:pPr>
            <w:r w:rsidRPr="006F264E">
              <w:rPr>
                <w:sz w:val="20"/>
                <w:szCs w:val="20"/>
                <w:lang w:eastAsia="lv-LV"/>
              </w:rPr>
              <w:t xml:space="preserve">Kataraktas ekstrakcija ar priekšējo </w:t>
            </w:r>
            <w:proofErr w:type="spellStart"/>
            <w:r w:rsidRPr="006F264E">
              <w:rPr>
                <w:sz w:val="20"/>
                <w:szCs w:val="20"/>
                <w:lang w:eastAsia="lv-LV"/>
              </w:rPr>
              <w:t>vitrektomiju</w:t>
            </w:r>
            <w:proofErr w:type="spellEnd"/>
            <w:r w:rsidRPr="006F264E">
              <w:rPr>
                <w:sz w:val="20"/>
                <w:szCs w:val="20"/>
                <w:lang w:eastAsia="lv-LV"/>
              </w:rPr>
              <w:t xml:space="preserve"> un </w:t>
            </w:r>
            <w:proofErr w:type="spellStart"/>
            <w:r w:rsidRPr="006F264E">
              <w:rPr>
                <w:sz w:val="20"/>
                <w:szCs w:val="20"/>
                <w:lang w:eastAsia="lv-LV"/>
              </w:rPr>
              <w:t>intraokulāras</w:t>
            </w:r>
            <w:proofErr w:type="spellEnd"/>
            <w:r w:rsidRPr="006F264E">
              <w:rPr>
                <w:sz w:val="20"/>
                <w:szCs w:val="20"/>
                <w:lang w:eastAsia="lv-LV"/>
              </w:rPr>
              <w:t xml:space="preserve"> lēcas implantāciju</w:t>
            </w:r>
          </w:p>
        </w:tc>
        <w:tc>
          <w:tcPr>
            <w:tcW w:w="2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F3261D1" w14:textId="77777777" w:rsidR="009B300C" w:rsidRPr="006F264E" w:rsidRDefault="009B300C" w:rsidP="00F52157">
            <w:pPr>
              <w:jc w:val="center"/>
              <w:rPr>
                <w:color w:val="000000"/>
                <w:sz w:val="20"/>
                <w:szCs w:val="20"/>
                <w:lang w:eastAsia="lv-LV"/>
              </w:rPr>
            </w:pPr>
            <w:r w:rsidRPr="006F264E">
              <w:rPr>
                <w:strike/>
                <w:color w:val="000000"/>
                <w:sz w:val="20"/>
                <w:szCs w:val="20"/>
                <w:lang w:eastAsia="lv-LV"/>
              </w:rPr>
              <w:t>403.08</w:t>
            </w:r>
            <w:r w:rsidRPr="006F264E">
              <w:rPr>
                <w:color w:val="000000"/>
                <w:sz w:val="20"/>
                <w:szCs w:val="20"/>
                <w:lang w:eastAsia="lv-LV"/>
              </w:rPr>
              <w:br/>
            </w:r>
            <w:r w:rsidRPr="006F264E">
              <w:rPr>
                <w:color w:val="FF0000"/>
                <w:sz w:val="20"/>
                <w:szCs w:val="20"/>
                <w:lang w:eastAsia="lv-LV"/>
              </w:rPr>
              <w:t>460.18</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ADF7B45"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A88F8EE" w14:textId="77777777" w:rsidR="009B300C" w:rsidRPr="006F264E" w:rsidRDefault="009B300C" w:rsidP="00F52157">
            <w:pPr>
              <w:jc w:val="center"/>
              <w:rPr>
                <w:sz w:val="20"/>
                <w:szCs w:val="20"/>
              </w:rPr>
            </w:pPr>
            <w:r w:rsidRPr="006F264E">
              <w:rPr>
                <w:sz w:val="20"/>
                <w:szCs w:val="20"/>
              </w:rPr>
              <w:t> </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3C2ADC3" w14:textId="77777777" w:rsidR="009B300C" w:rsidRPr="006F264E" w:rsidRDefault="009B300C" w:rsidP="00F52157">
            <w:pPr>
              <w:jc w:val="center"/>
              <w:rPr>
                <w:color w:val="FF0000"/>
                <w:sz w:val="20"/>
                <w:szCs w:val="20"/>
              </w:rPr>
            </w:pPr>
            <w:r w:rsidRPr="006F264E">
              <w:rPr>
                <w:color w:val="FF0000"/>
                <w:sz w:val="20"/>
                <w:szCs w:val="20"/>
              </w:rPr>
              <w:t> </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E90C983" w14:textId="77777777" w:rsidR="009B300C" w:rsidRPr="006F264E" w:rsidRDefault="009B300C" w:rsidP="00F52157">
            <w:pPr>
              <w:jc w:val="center"/>
              <w:rPr>
                <w:sz w:val="20"/>
                <w:szCs w:val="20"/>
              </w:rPr>
            </w:pPr>
            <w:r w:rsidRPr="006F264E">
              <w:rPr>
                <w:sz w:val="20"/>
                <w:szCs w:val="20"/>
              </w:rPr>
              <w:t>X</w:t>
            </w:r>
          </w:p>
        </w:tc>
        <w:tc>
          <w:tcPr>
            <w:tcW w:w="31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38F7EDA" w14:textId="77777777" w:rsidR="009B300C" w:rsidRPr="006F264E" w:rsidRDefault="009B300C" w:rsidP="00F52157">
            <w:pPr>
              <w:jc w:val="center"/>
              <w:rPr>
                <w:sz w:val="20"/>
                <w:szCs w:val="20"/>
              </w:rPr>
            </w:pPr>
            <w:r w:rsidRPr="006F264E">
              <w:rPr>
                <w:sz w:val="20"/>
                <w:szCs w:val="20"/>
              </w:rPr>
              <w:t> </w:t>
            </w:r>
          </w:p>
        </w:tc>
        <w:tc>
          <w:tcPr>
            <w:tcW w:w="9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3027059" w14:textId="77777777" w:rsidR="009B300C" w:rsidRPr="006F264E" w:rsidRDefault="009B300C" w:rsidP="00F52157">
            <w:pPr>
              <w:rPr>
                <w:color w:val="FF0000"/>
                <w:sz w:val="20"/>
                <w:szCs w:val="20"/>
                <w:lang w:eastAsia="lv-LV"/>
              </w:rPr>
            </w:pPr>
            <w:r w:rsidRPr="006F264E">
              <w:rPr>
                <w:color w:val="FF0000"/>
                <w:sz w:val="20"/>
                <w:szCs w:val="20"/>
                <w:lang w:eastAsia="lv-LV"/>
              </w:rPr>
              <w:t>Nenorādīt kopā ar manipulācijām 17270, 17271</w:t>
            </w:r>
          </w:p>
        </w:tc>
        <w:tc>
          <w:tcPr>
            <w:tcW w:w="7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F9CE99C" w14:textId="77777777" w:rsidR="009B300C" w:rsidRPr="006F264E" w:rsidRDefault="009B300C" w:rsidP="00F52157">
            <w:pPr>
              <w:rPr>
                <w:color w:val="000000"/>
                <w:sz w:val="20"/>
                <w:szCs w:val="20"/>
                <w:lang w:eastAsia="lv-LV"/>
              </w:rPr>
            </w:pPr>
            <w:r w:rsidRPr="006F264E">
              <w:rPr>
                <w:color w:val="000000"/>
                <w:sz w:val="20"/>
                <w:szCs w:val="20"/>
                <w:lang w:eastAsia="lv-LV"/>
              </w:rPr>
              <w:t>Saskaņots ar RAKUS un PSKUS</w:t>
            </w:r>
          </w:p>
        </w:tc>
      </w:tr>
      <w:tr w:rsidR="009B300C" w:rsidRPr="006F264E" w14:paraId="44519D91" w14:textId="77777777" w:rsidTr="006F5D1A">
        <w:trPr>
          <w:trHeight w:val="1075"/>
        </w:trPr>
        <w:tc>
          <w:tcPr>
            <w:tcW w:w="487" w:type="pct"/>
            <w:tcBorders>
              <w:top w:val="single" w:sz="4" w:space="0" w:color="000000"/>
              <w:left w:val="single" w:sz="4" w:space="0" w:color="auto"/>
              <w:bottom w:val="single" w:sz="4" w:space="0" w:color="000000"/>
              <w:right w:val="single" w:sz="4" w:space="0" w:color="000000"/>
            </w:tcBorders>
            <w:shd w:val="clear" w:color="auto" w:fill="auto"/>
            <w:vAlign w:val="center"/>
          </w:tcPr>
          <w:p w14:paraId="2CFD29A5" w14:textId="77777777" w:rsidR="009B300C" w:rsidRPr="006F264E" w:rsidRDefault="009B300C" w:rsidP="00F52157">
            <w:pPr>
              <w:jc w:val="center"/>
              <w:rPr>
                <w:sz w:val="20"/>
                <w:szCs w:val="20"/>
              </w:rPr>
            </w:pPr>
            <w:r w:rsidRPr="006F264E">
              <w:rPr>
                <w:sz w:val="20"/>
                <w:szCs w:val="20"/>
              </w:rPr>
              <w:t>Oftalmoloģija</w:t>
            </w:r>
          </w:p>
        </w:tc>
        <w:tc>
          <w:tcPr>
            <w:tcW w:w="26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7337616" w14:textId="77777777" w:rsidR="009B300C" w:rsidRPr="006F264E" w:rsidRDefault="009B300C" w:rsidP="00F52157">
            <w:pPr>
              <w:jc w:val="center"/>
              <w:rPr>
                <w:sz w:val="20"/>
                <w:szCs w:val="20"/>
                <w:lang w:eastAsia="lv-LV"/>
              </w:rPr>
            </w:pPr>
            <w:r w:rsidRPr="006F264E">
              <w:rPr>
                <w:sz w:val="20"/>
                <w:szCs w:val="20"/>
                <w:lang w:eastAsia="lv-LV"/>
              </w:rPr>
              <w:t>17307</w:t>
            </w:r>
          </w:p>
        </w:tc>
        <w:tc>
          <w:tcPr>
            <w:tcW w:w="17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C45E6FB" w14:textId="77777777" w:rsidR="009B300C" w:rsidRPr="006F264E" w:rsidRDefault="009B300C" w:rsidP="00F52157">
            <w:pPr>
              <w:jc w:val="center"/>
              <w:rPr>
                <w:sz w:val="20"/>
                <w:szCs w:val="20"/>
              </w:rPr>
            </w:pPr>
            <w:r w:rsidRPr="006F264E">
              <w:rPr>
                <w:sz w:val="20"/>
                <w:szCs w:val="20"/>
              </w:rPr>
              <w:t>*</w:t>
            </w:r>
          </w:p>
        </w:tc>
        <w:tc>
          <w:tcPr>
            <w:tcW w:w="84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0BB25D8" w14:textId="77777777" w:rsidR="009B300C" w:rsidRPr="006F264E" w:rsidRDefault="009B300C" w:rsidP="00F52157">
            <w:pPr>
              <w:rPr>
                <w:sz w:val="20"/>
                <w:szCs w:val="20"/>
                <w:lang w:eastAsia="lv-LV"/>
              </w:rPr>
            </w:pPr>
            <w:r w:rsidRPr="006F264E">
              <w:rPr>
                <w:sz w:val="20"/>
                <w:szCs w:val="20"/>
                <w:lang w:eastAsia="lv-LV"/>
              </w:rPr>
              <w:t xml:space="preserve">Piemaksa manipulācijai 17304 par </w:t>
            </w:r>
            <w:proofErr w:type="spellStart"/>
            <w:r w:rsidRPr="006F264E">
              <w:rPr>
                <w:sz w:val="20"/>
                <w:szCs w:val="20"/>
                <w:lang w:eastAsia="lv-LV"/>
              </w:rPr>
              <w:t>vitrektomijas</w:t>
            </w:r>
            <w:proofErr w:type="spellEnd"/>
            <w:r w:rsidRPr="006F264E">
              <w:rPr>
                <w:sz w:val="20"/>
                <w:szCs w:val="20"/>
                <w:lang w:eastAsia="lv-LV"/>
              </w:rPr>
              <w:t xml:space="preserve"> vienreizējās lietošanas komplekta lietošanu</w:t>
            </w:r>
          </w:p>
        </w:tc>
        <w:tc>
          <w:tcPr>
            <w:tcW w:w="2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6A79035" w14:textId="77777777" w:rsidR="009B300C" w:rsidRPr="006F264E" w:rsidRDefault="009B300C" w:rsidP="00F52157">
            <w:pPr>
              <w:jc w:val="center"/>
              <w:rPr>
                <w:color w:val="000000"/>
                <w:sz w:val="20"/>
                <w:szCs w:val="20"/>
                <w:lang w:eastAsia="lv-LV"/>
              </w:rPr>
            </w:pPr>
            <w:r w:rsidRPr="006F264E">
              <w:rPr>
                <w:strike/>
                <w:color w:val="000000"/>
                <w:sz w:val="20"/>
                <w:szCs w:val="20"/>
                <w:lang w:eastAsia="lv-LV"/>
              </w:rPr>
              <w:t>312.15</w:t>
            </w:r>
            <w:r w:rsidRPr="006F264E">
              <w:rPr>
                <w:color w:val="000000"/>
                <w:sz w:val="20"/>
                <w:szCs w:val="20"/>
                <w:lang w:eastAsia="lv-LV"/>
              </w:rPr>
              <w:br/>
            </w:r>
            <w:r w:rsidRPr="006F264E">
              <w:rPr>
                <w:color w:val="FF0000"/>
                <w:sz w:val="20"/>
                <w:szCs w:val="20"/>
                <w:lang w:eastAsia="lv-LV"/>
              </w:rPr>
              <w:t>471.61</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55418B3"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6444909" w14:textId="77777777" w:rsidR="009B300C" w:rsidRPr="006F264E" w:rsidRDefault="009B300C" w:rsidP="00F52157">
            <w:pPr>
              <w:jc w:val="center"/>
              <w:rPr>
                <w:sz w:val="20"/>
                <w:szCs w:val="20"/>
              </w:rPr>
            </w:pPr>
            <w:r w:rsidRPr="006F264E">
              <w:rPr>
                <w:sz w:val="20"/>
                <w:szCs w:val="20"/>
              </w:rPr>
              <w:t> </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4B28A5E" w14:textId="77777777" w:rsidR="009B300C" w:rsidRPr="006F264E" w:rsidRDefault="009B300C" w:rsidP="00F52157">
            <w:pPr>
              <w:jc w:val="center"/>
              <w:rPr>
                <w:color w:val="FF0000"/>
                <w:sz w:val="20"/>
                <w:szCs w:val="20"/>
              </w:rPr>
            </w:pPr>
            <w:r w:rsidRPr="006F264E">
              <w:rPr>
                <w:color w:val="FF0000"/>
                <w:sz w:val="20"/>
                <w:szCs w:val="20"/>
              </w:rPr>
              <w:t> </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072FACC" w14:textId="77777777" w:rsidR="009B300C" w:rsidRPr="006F264E" w:rsidRDefault="009B300C" w:rsidP="00F52157">
            <w:pPr>
              <w:jc w:val="center"/>
              <w:rPr>
                <w:sz w:val="20"/>
                <w:szCs w:val="20"/>
              </w:rPr>
            </w:pPr>
            <w:r w:rsidRPr="006F264E">
              <w:rPr>
                <w:sz w:val="20"/>
                <w:szCs w:val="20"/>
              </w:rPr>
              <w:t>X</w:t>
            </w:r>
          </w:p>
        </w:tc>
        <w:tc>
          <w:tcPr>
            <w:tcW w:w="31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60C409B" w14:textId="77777777" w:rsidR="009B300C" w:rsidRPr="006F264E" w:rsidRDefault="009B300C" w:rsidP="00F52157">
            <w:pPr>
              <w:jc w:val="center"/>
              <w:rPr>
                <w:sz w:val="20"/>
                <w:szCs w:val="20"/>
              </w:rPr>
            </w:pPr>
            <w:r w:rsidRPr="006F264E">
              <w:rPr>
                <w:sz w:val="20"/>
                <w:szCs w:val="20"/>
              </w:rPr>
              <w:t> </w:t>
            </w:r>
          </w:p>
        </w:tc>
        <w:tc>
          <w:tcPr>
            <w:tcW w:w="9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F177064"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7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13FB6B9" w14:textId="77777777" w:rsidR="009B300C" w:rsidRPr="006F264E" w:rsidRDefault="009B300C" w:rsidP="00F52157">
            <w:pPr>
              <w:rPr>
                <w:color w:val="000000"/>
                <w:sz w:val="20"/>
                <w:szCs w:val="20"/>
                <w:lang w:eastAsia="lv-LV"/>
              </w:rPr>
            </w:pPr>
            <w:r w:rsidRPr="006F264E">
              <w:rPr>
                <w:color w:val="000000"/>
                <w:sz w:val="20"/>
                <w:szCs w:val="20"/>
                <w:lang w:eastAsia="lv-LV"/>
              </w:rPr>
              <w:t>Saskaņots ar RAKUS un PSKUS</w:t>
            </w:r>
          </w:p>
        </w:tc>
      </w:tr>
      <w:tr w:rsidR="009B300C" w:rsidRPr="006F264E" w14:paraId="0E63236A" w14:textId="77777777" w:rsidTr="006F5D1A">
        <w:trPr>
          <w:trHeight w:val="1075"/>
        </w:trPr>
        <w:tc>
          <w:tcPr>
            <w:tcW w:w="487" w:type="pct"/>
            <w:tcBorders>
              <w:top w:val="single" w:sz="4" w:space="0" w:color="000000"/>
              <w:left w:val="single" w:sz="4" w:space="0" w:color="auto"/>
              <w:bottom w:val="single" w:sz="4" w:space="0" w:color="000000"/>
              <w:right w:val="single" w:sz="4" w:space="0" w:color="000000"/>
            </w:tcBorders>
            <w:shd w:val="clear" w:color="auto" w:fill="auto"/>
            <w:vAlign w:val="center"/>
          </w:tcPr>
          <w:p w14:paraId="0A168CA9" w14:textId="77777777" w:rsidR="009B300C" w:rsidRPr="006F264E" w:rsidRDefault="009B300C" w:rsidP="00F52157">
            <w:pPr>
              <w:jc w:val="center"/>
              <w:rPr>
                <w:sz w:val="20"/>
                <w:szCs w:val="20"/>
              </w:rPr>
            </w:pPr>
            <w:r w:rsidRPr="006F264E">
              <w:rPr>
                <w:sz w:val="20"/>
                <w:szCs w:val="20"/>
              </w:rPr>
              <w:t>Oftalmoloģija</w:t>
            </w:r>
          </w:p>
        </w:tc>
        <w:tc>
          <w:tcPr>
            <w:tcW w:w="26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E1EDFBA" w14:textId="77777777" w:rsidR="009B300C" w:rsidRPr="006F264E" w:rsidRDefault="009B300C" w:rsidP="00F52157">
            <w:pPr>
              <w:jc w:val="center"/>
              <w:rPr>
                <w:sz w:val="20"/>
                <w:szCs w:val="20"/>
                <w:lang w:eastAsia="lv-LV"/>
              </w:rPr>
            </w:pPr>
            <w:r w:rsidRPr="006F264E">
              <w:rPr>
                <w:sz w:val="20"/>
                <w:szCs w:val="20"/>
                <w:lang w:eastAsia="lv-LV"/>
              </w:rPr>
              <w:t>17228</w:t>
            </w:r>
          </w:p>
        </w:tc>
        <w:tc>
          <w:tcPr>
            <w:tcW w:w="17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1799C1E" w14:textId="77777777" w:rsidR="009B300C" w:rsidRPr="006F264E" w:rsidRDefault="009B300C" w:rsidP="00F52157">
            <w:pPr>
              <w:jc w:val="center"/>
              <w:rPr>
                <w:sz w:val="20"/>
                <w:szCs w:val="20"/>
              </w:rPr>
            </w:pPr>
            <w:r w:rsidRPr="006F264E">
              <w:rPr>
                <w:sz w:val="20"/>
                <w:szCs w:val="20"/>
              </w:rPr>
              <w:t>*</w:t>
            </w:r>
          </w:p>
        </w:tc>
        <w:tc>
          <w:tcPr>
            <w:tcW w:w="84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166F18E" w14:textId="77777777" w:rsidR="009B300C" w:rsidRPr="006F264E" w:rsidRDefault="009B300C" w:rsidP="00F52157">
            <w:pPr>
              <w:rPr>
                <w:sz w:val="20"/>
                <w:szCs w:val="20"/>
                <w:lang w:eastAsia="lv-LV"/>
              </w:rPr>
            </w:pPr>
            <w:r w:rsidRPr="006F264E">
              <w:rPr>
                <w:sz w:val="20"/>
                <w:szCs w:val="20"/>
                <w:lang w:eastAsia="lv-LV"/>
              </w:rPr>
              <w:t>Radzenes kārtainā transplantācija</w:t>
            </w:r>
          </w:p>
        </w:tc>
        <w:tc>
          <w:tcPr>
            <w:tcW w:w="2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54DB970" w14:textId="77777777" w:rsidR="009B300C" w:rsidRPr="006F264E" w:rsidRDefault="009B300C" w:rsidP="00F52157">
            <w:pPr>
              <w:jc w:val="center"/>
              <w:rPr>
                <w:color w:val="000000"/>
                <w:sz w:val="20"/>
                <w:szCs w:val="20"/>
                <w:lang w:eastAsia="lv-LV"/>
              </w:rPr>
            </w:pPr>
            <w:r w:rsidRPr="006F264E">
              <w:rPr>
                <w:strike/>
                <w:color w:val="000000"/>
                <w:sz w:val="20"/>
                <w:szCs w:val="20"/>
                <w:lang w:eastAsia="lv-LV"/>
              </w:rPr>
              <w:t>92.70</w:t>
            </w:r>
            <w:r w:rsidRPr="006F264E">
              <w:rPr>
                <w:color w:val="000000"/>
                <w:sz w:val="20"/>
                <w:szCs w:val="20"/>
                <w:lang w:eastAsia="lv-LV"/>
              </w:rPr>
              <w:br/>
            </w:r>
            <w:r w:rsidRPr="006F264E">
              <w:rPr>
                <w:color w:val="FF0000"/>
                <w:sz w:val="20"/>
                <w:szCs w:val="20"/>
                <w:lang w:eastAsia="lv-LV"/>
              </w:rPr>
              <w:t>377.87</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1CFEA4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05AC775" w14:textId="77777777" w:rsidR="009B300C" w:rsidRPr="006F264E" w:rsidRDefault="009B300C" w:rsidP="00F52157">
            <w:pPr>
              <w:jc w:val="center"/>
              <w:rPr>
                <w:sz w:val="20"/>
                <w:szCs w:val="20"/>
              </w:rPr>
            </w:pPr>
            <w:r w:rsidRPr="006F264E">
              <w:rPr>
                <w:sz w:val="20"/>
                <w:szCs w:val="20"/>
              </w:rPr>
              <w:t> </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5A2B969" w14:textId="77777777" w:rsidR="009B300C" w:rsidRPr="006F264E" w:rsidRDefault="009B300C" w:rsidP="00F52157">
            <w:pPr>
              <w:jc w:val="center"/>
              <w:rPr>
                <w:color w:val="FF0000"/>
                <w:sz w:val="20"/>
                <w:szCs w:val="20"/>
              </w:rPr>
            </w:pPr>
            <w:r w:rsidRPr="006F264E">
              <w:rPr>
                <w:color w:val="FF0000"/>
                <w:sz w:val="20"/>
                <w:szCs w:val="20"/>
              </w:rPr>
              <w:t> </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EAFA5D2" w14:textId="77777777" w:rsidR="009B300C" w:rsidRPr="006F264E" w:rsidRDefault="009B300C" w:rsidP="00F52157">
            <w:pPr>
              <w:jc w:val="center"/>
              <w:rPr>
                <w:sz w:val="20"/>
                <w:szCs w:val="20"/>
              </w:rPr>
            </w:pPr>
            <w:r w:rsidRPr="006F264E">
              <w:rPr>
                <w:sz w:val="20"/>
                <w:szCs w:val="20"/>
              </w:rPr>
              <w:t>X</w:t>
            </w:r>
          </w:p>
        </w:tc>
        <w:tc>
          <w:tcPr>
            <w:tcW w:w="31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379375D" w14:textId="77777777" w:rsidR="009B300C" w:rsidRPr="006F264E" w:rsidRDefault="009B300C" w:rsidP="00F52157">
            <w:pPr>
              <w:jc w:val="center"/>
              <w:rPr>
                <w:sz w:val="20"/>
                <w:szCs w:val="20"/>
              </w:rPr>
            </w:pPr>
            <w:r w:rsidRPr="006F264E">
              <w:rPr>
                <w:sz w:val="20"/>
                <w:szCs w:val="20"/>
              </w:rPr>
              <w:t> </w:t>
            </w:r>
          </w:p>
        </w:tc>
        <w:tc>
          <w:tcPr>
            <w:tcW w:w="9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C4DCEF6"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7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009ADF4" w14:textId="77777777" w:rsidR="009B300C" w:rsidRPr="006F264E" w:rsidRDefault="009B300C" w:rsidP="00F52157">
            <w:pPr>
              <w:rPr>
                <w:color w:val="000000"/>
                <w:sz w:val="20"/>
                <w:szCs w:val="20"/>
                <w:lang w:eastAsia="lv-LV"/>
              </w:rPr>
            </w:pPr>
            <w:r w:rsidRPr="006F264E">
              <w:rPr>
                <w:color w:val="000000"/>
                <w:sz w:val="20"/>
                <w:szCs w:val="20"/>
                <w:lang w:eastAsia="lv-LV"/>
              </w:rPr>
              <w:t>Saskaņots ar RAKUS un PSKUS</w:t>
            </w:r>
          </w:p>
        </w:tc>
      </w:tr>
      <w:tr w:rsidR="009B300C" w:rsidRPr="006F264E" w14:paraId="43E5BF39" w14:textId="77777777" w:rsidTr="006F5D1A">
        <w:trPr>
          <w:trHeight w:val="1075"/>
        </w:trPr>
        <w:tc>
          <w:tcPr>
            <w:tcW w:w="487" w:type="pct"/>
            <w:tcBorders>
              <w:top w:val="single" w:sz="4" w:space="0" w:color="000000"/>
              <w:left w:val="single" w:sz="4" w:space="0" w:color="auto"/>
              <w:bottom w:val="single" w:sz="4" w:space="0" w:color="000000"/>
              <w:right w:val="single" w:sz="4" w:space="0" w:color="000000"/>
            </w:tcBorders>
            <w:shd w:val="clear" w:color="auto" w:fill="auto"/>
            <w:vAlign w:val="center"/>
          </w:tcPr>
          <w:p w14:paraId="0C524EB6" w14:textId="77777777" w:rsidR="009B300C" w:rsidRPr="006F264E" w:rsidRDefault="009B300C" w:rsidP="00F52157">
            <w:pPr>
              <w:jc w:val="center"/>
              <w:rPr>
                <w:sz w:val="20"/>
                <w:szCs w:val="20"/>
              </w:rPr>
            </w:pPr>
            <w:r w:rsidRPr="006F264E">
              <w:rPr>
                <w:sz w:val="20"/>
                <w:szCs w:val="20"/>
              </w:rPr>
              <w:t>Oftalmoloģija</w:t>
            </w:r>
          </w:p>
        </w:tc>
        <w:tc>
          <w:tcPr>
            <w:tcW w:w="26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CA25BE6" w14:textId="77777777" w:rsidR="009B300C" w:rsidRPr="006F264E" w:rsidRDefault="009B300C" w:rsidP="00F52157">
            <w:pPr>
              <w:jc w:val="center"/>
              <w:rPr>
                <w:sz w:val="20"/>
                <w:szCs w:val="20"/>
                <w:lang w:eastAsia="lv-LV"/>
              </w:rPr>
            </w:pPr>
            <w:r w:rsidRPr="006F264E">
              <w:rPr>
                <w:sz w:val="20"/>
                <w:szCs w:val="20"/>
                <w:lang w:eastAsia="lv-LV"/>
              </w:rPr>
              <w:t>17229</w:t>
            </w:r>
          </w:p>
        </w:tc>
        <w:tc>
          <w:tcPr>
            <w:tcW w:w="17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BAC6EA7" w14:textId="77777777" w:rsidR="009B300C" w:rsidRPr="006F264E" w:rsidRDefault="009B300C" w:rsidP="00F52157">
            <w:pPr>
              <w:jc w:val="center"/>
              <w:rPr>
                <w:sz w:val="20"/>
                <w:szCs w:val="20"/>
              </w:rPr>
            </w:pPr>
            <w:r w:rsidRPr="006F264E">
              <w:rPr>
                <w:sz w:val="20"/>
                <w:szCs w:val="20"/>
              </w:rPr>
              <w:t>*</w:t>
            </w:r>
          </w:p>
        </w:tc>
        <w:tc>
          <w:tcPr>
            <w:tcW w:w="84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11DB3BD" w14:textId="77777777" w:rsidR="009B300C" w:rsidRPr="006F264E" w:rsidRDefault="009B300C" w:rsidP="00F52157">
            <w:pPr>
              <w:rPr>
                <w:sz w:val="20"/>
                <w:szCs w:val="20"/>
                <w:lang w:eastAsia="lv-LV"/>
              </w:rPr>
            </w:pPr>
            <w:r w:rsidRPr="006F264E">
              <w:rPr>
                <w:sz w:val="20"/>
                <w:szCs w:val="20"/>
                <w:lang w:eastAsia="lv-LV"/>
              </w:rPr>
              <w:t>Radzenes totāla transplantācija</w:t>
            </w:r>
          </w:p>
        </w:tc>
        <w:tc>
          <w:tcPr>
            <w:tcW w:w="2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B8546E8" w14:textId="77777777" w:rsidR="009B300C" w:rsidRPr="006F264E" w:rsidRDefault="009B300C" w:rsidP="00F52157">
            <w:pPr>
              <w:jc w:val="center"/>
              <w:rPr>
                <w:color w:val="000000"/>
                <w:sz w:val="20"/>
                <w:szCs w:val="20"/>
                <w:lang w:eastAsia="lv-LV"/>
              </w:rPr>
            </w:pPr>
            <w:r w:rsidRPr="006F264E">
              <w:rPr>
                <w:strike/>
                <w:color w:val="000000"/>
                <w:sz w:val="20"/>
                <w:szCs w:val="20"/>
                <w:lang w:eastAsia="lv-LV"/>
              </w:rPr>
              <w:t>141.19</w:t>
            </w:r>
            <w:r w:rsidRPr="006F264E">
              <w:rPr>
                <w:color w:val="000000"/>
                <w:sz w:val="20"/>
                <w:szCs w:val="20"/>
                <w:lang w:eastAsia="lv-LV"/>
              </w:rPr>
              <w:br/>
            </w:r>
            <w:r w:rsidRPr="006F264E">
              <w:rPr>
                <w:color w:val="FF0000"/>
                <w:sz w:val="20"/>
                <w:szCs w:val="20"/>
                <w:lang w:eastAsia="lv-LV"/>
              </w:rPr>
              <w:t>517.46</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2FE05D3"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6325DCC" w14:textId="77777777" w:rsidR="009B300C" w:rsidRPr="006F264E" w:rsidRDefault="009B300C" w:rsidP="00F52157">
            <w:pPr>
              <w:jc w:val="center"/>
              <w:rPr>
                <w:sz w:val="20"/>
                <w:szCs w:val="20"/>
              </w:rPr>
            </w:pPr>
            <w:r w:rsidRPr="006F264E">
              <w:rPr>
                <w:sz w:val="20"/>
                <w:szCs w:val="20"/>
              </w:rPr>
              <w:t> </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5453567" w14:textId="77777777" w:rsidR="009B300C" w:rsidRPr="006F264E" w:rsidRDefault="009B300C" w:rsidP="00F52157">
            <w:pPr>
              <w:jc w:val="center"/>
              <w:rPr>
                <w:color w:val="FF0000"/>
                <w:sz w:val="20"/>
                <w:szCs w:val="20"/>
              </w:rPr>
            </w:pPr>
            <w:r w:rsidRPr="006F264E">
              <w:rPr>
                <w:color w:val="FF0000"/>
                <w:sz w:val="20"/>
                <w:szCs w:val="20"/>
              </w:rPr>
              <w:t> </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B1E5F2D" w14:textId="77777777" w:rsidR="009B300C" w:rsidRPr="006F264E" w:rsidRDefault="009B300C" w:rsidP="00F52157">
            <w:pPr>
              <w:jc w:val="center"/>
              <w:rPr>
                <w:sz w:val="20"/>
                <w:szCs w:val="20"/>
              </w:rPr>
            </w:pPr>
            <w:r w:rsidRPr="006F264E">
              <w:rPr>
                <w:sz w:val="20"/>
                <w:szCs w:val="20"/>
              </w:rPr>
              <w:t>X</w:t>
            </w:r>
          </w:p>
        </w:tc>
        <w:tc>
          <w:tcPr>
            <w:tcW w:w="31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7360202" w14:textId="77777777" w:rsidR="009B300C" w:rsidRPr="006F264E" w:rsidRDefault="009B300C" w:rsidP="00F52157">
            <w:pPr>
              <w:jc w:val="center"/>
              <w:rPr>
                <w:sz w:val="20"/>
                <w:szCs w:val="20"/>
              </w:rPr>
            </w:pPr>
            <w:r w:rsidRPr="006F264E">
              <w:rPr>
                <w:sz w:val="20"/>
                <w:szCs w:val="20"/>
              </w:rPr>
              <w:t> </w:t>
            </w:r>
          </w:p>
        </w:tc>
        <w:tc>
          <w:tcPr>
            <w:tcW w:w="9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DF7FD8F"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7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DC75A72" w14:textId="77777777" w:rsidR="009B300C" w:rsidRPr="006F264E" w:rsidRDefault="009B300C" w:rsidP="00F52157">
            <w:pPr>
              <w:rPr>
                <w:color w:val="000000"/>
                <w:sz w:val="20"/>
                <w:szCs w:val="20"/>
                <w:lang w:eastAsia="lv-LV"/>
              </w:rPr>
            </w:pPr>
            <w:r w:rsidRPr="006F264E">
              <w:rPr>
                <w:color w:val="000000"/>
                <w:sz w:val="20"/>
                <w:szCs w:val="20"/>
                <w:lang w:eastAsia="lv-LV"/>
              </w:rPr>
              <w:t>Saskaņots ar RAKUS un PSKUS</w:t>
            </w:r>
          </w:p>
        </w:tc>
      </w:tr>
      <w:tr w:rsidR="009B300C" w:rsidRPr="006F264E" w14:paraId="1563F448" w14:textId="77777777" w:rsidTr="006F5D1A">
        <w:trPr>
          <w:trHeight w:val="1075"/>
        </w:trPr>
        <w:tc>
          <w:tcPr>
            <w:tcW w:w="487" w:type="pct"/>
            <w:tcBorders>
              <w:top w:val="single" w:sz="4" w:space="0" w:color="000000"/>
              <w:left w:val="single" w:sz="4" w:space="0" w:color="auto"/>
              <w:bottom w:val="single" w:sz="4" w:space="0" w:color="000000"/>
              <w:right w:val="single" w:sz="4" w:space="0" w:color="000000"/>
            </w:tcBorders>
            <w:shd w:val="clear" w:color="auto" w:fill="auto"/>
            <w:vAlign w:val="center"/>
          </w:tcPr>
          <w:p w14:paraId="5FE5D88E" w14:textId="77777777" w:rsidR="009B300C" w:rsidRPr="006F264E" w:rsidRDefault="009B300C" w:rsidP="00F52157">
            <w:pPr>
              <w:jc w:val="center"/>
              <w:rPr>
                <w:sz w:val="20"/>
                <w:szCs w:val="20"/>
              </w:rPr>
            </w:pPr>
            <w:r w:rsidRPr="006F264E">
              <w:rPr>
                <w:sz w:val="20"/>
                <w:szCs w:val="20"/>
              </w:rPr>
              <w:t>Oftalmoloģija</w:t>
            </w:r>
          </w:p>
        </w:tc>
        <w:tc>
          <w:tcPr>
            <w:tcW w:w="26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FB19A2D" w14:textId="77777777" w:rsidR="009B300C" w:rsidRPr="006F264E" w:rsidRDefault="009B300C" w:rsidP="00F52157">
            <w:pPr>
              <w:jc w:val="center"/>
              <w:rPr>
                <w:sz w:val="20"/>
                <w:szCs w:val="20"/>
                <w:lang w:eastAsia="lv-LV"/>
              </w:rPr>
            </w:pPr>
            <w:r w:rsidRPr="006F264E">
              <w:rPr>
                <w:sz w:val="20"/>
                <w:szCs w:val="20"/>
                <w:lang w:eastAsia="lv-LV"/>
              </w:rPr>
              <w:t>17256</w:t>
            </w:r>
          </w:p>
        </w:tc>
        <w:tc>
          <w:tcPr>
            <w:tcW w:w="17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B747AFA" w14:textId="77777777" w:rsidR="009B300C" w:rsidRPr="006F264E" w:rsidRDefault="009B300C" w:rsidP="00F52157">
            <w:pPr>
              <w:jc w:val="center"/>
              <w:rPr>
                <w:sz w:val="20"/>
                <w:szCs w:val="20"/>
              </w:rPr>
            </w:pPr>
            <w:r w:rsidRPr="006F264E">
              <w:rPr>
                <w:sz w:val="20"/>
                <w:szCs w:val="20"/>
              </w:rPr>
              <w:t>*</w:t>
            </w:r>
          </w:p>
        </w:tc>
        <w:tc>
          <w:tcPr>
            <w:tcW w:w="84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E9E9F5D" w14:textId="77777777" w:rsidR="009B300C" w:rsidRPr="006F264E" w:rsidRDefault="009B300C" w:rsidP="00F52157">
            <w:pPr>
              <w:rPr>
                <w:sz w:val="20"/>
                <w:szCs w:val="20"/>
                <w:lang w:eastAsia="lv-LV"/>
              </w:rPr>
            </w:pPr>
            <w:proofErr w:type="spellStart"/>
            <w:r w:rsidRPr="006F264E">
              <w:rPr>
                <w:sz w:val="20"/>
                <w:szCs w:val="20"/>
                <w:lang w:eastAsia="lv-LV"/>
              </w:rPr>
              <w:t>Ekstrakapsulāra</w:t>
            </w:r>
            <w:proofErr w:type="spellEnd"/>
            <w:r w:rsidRPr="006F264E">
              <w:rPr>
                <w:sz w:val="20"/>
                <w:szCs w:val="20"/>
                <w:lang w:eastAsia="lv-LV"/>
              </w:rPr>
              <w:t xml:space="preserve"> kataraktas ekstrakcija, izmantojot irigāciju–aspirāciju ar lēcas vērtību (apmaksā, tikai ja veic ambulatori vai dienas stacionārā. Diennakts stacionārā apmaksā, ja pacientam kontrindikāciju dēļ nav iespējams veikt dienas stacionārā)</w:t>
            </w:r>
          </w:p>
        </w:tc>
        <w:tc>
          <w:tcPr>
            <w:tcW w:w="2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65484C2" w14:textId="77777777" w:rsidR="009B300C" w:rsidRPr="006F264E" w:rsidRDefault="009B300C" w:rsidP="00F52157">
            <w:pPr>
              <w:jc w:val="center"/>
              <w:rPr>
                <w:color w:val="000000"/>
                <w:sz w:val="20"/>
                <w:szCs w:val="20"/>
                <w:lang w:eastAsia="lv-LV"/>
              </w:rPr>
            </w:pPr>
            <w:r w:rsidRPr="006F264E">
              <w:rPr>
                <w:strike/>
                <w:color w:val="000000"/>
                <w:sz w:val="20"/>
                <w:szCs w:val="20"/>
                <w:lang w:eastAsia="lv-LV"/>
              </w:rPr>
              <w:t>177.81</w:t>
            </w:r>
            <w:r w:rsidRPr="006F264E">
              <w:rPr>
                <w:color w:val="000000"/>
                <w:sz w:val="20"/>
                <w:szCs w:val="20"/>
                <w:lang w:eastAsia="lv-LV"/>
              </w:rPr>
              <w:br/>
            </w:r>
            <w:r w:rsidRPr="006F264E">
              <w:rPr>
                <w:color w:val="FF0000"/>
                <w:sz w:val="20"/>
                <w:szCs w:val="20"/>
                <w:lang w:eastAsia="lv-LV"/>
              </w:rPr>
              <w:t>181.19</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375D560"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A87A7FB" w14:textId="77777777" w:rsidR="009B300C" w:rsidRPr="006F264E" w:rsidRDefault="009B300C" w:rsidP="00F52157">
            <w:pPr>
              <w:jc w:val="center"/>
              <w:rPr>
                <w:sz w:val="20"/>
                <w:szCs w:val="20"/>
              </w:rPr>
            </w:pPr>
            <w:r w:rsidRPr="006F264E">
              <w:rPr>
                <w:sz w:val="20"/>
                <w:szCs w:val="20"/>
              </w:rPr>
              <w:t> </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144156F" w14:textId="77777777" w:rsidR="009B300C" w:rsidRPr="006F264E" w:rsidRDefault="009B300C" w:rsidP="00F52157">
            <w:pPr>
              <w:jc w:val="center"/>
              <w:rPr>
                <w:color w:val="FF0000"/>
                <w:sz w:val="20"/>
                <w:szCs w:val="20"/>
              </w:rPr>
            </w:pPr>
            <w:r w:rsidRPr="006F264E">
              <w:rPr>
                <w:color w:val="FF0000"/>
                <w:sz w:val="20"/>
                <w:szCs w:val="20"/>
              </w:rPr>
              <w:t> </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BF72795" w14:textId="77777777" w:rsidR="009B300C" w:rsidRPr="006F264E" w:rsidRDefault="009B300C" w:rsidP="00F52157">
            <w:pPr>
              <w:jc w:val="center"/>
              <w:rPr>
                <w:sz w:val="20"/>
                <w:szCs w:val="20"/>
              </w:rPr>
            </w:pPr>
            <w:r w:rsidRPr="006F264E">
              <w:rPr>
                <w:sz w:val="20"/>
                <w:szCs w:val="20"/>
              </w:rPr>
              <w:t>X</w:t>
            </w:r>
          </w:p>
        </w:tc>
        <w:tc>
          <w:tcPr>
            <w:tcW w:w="31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3B633F5" w14:textId="77777777" w:rsidR="009B300C" w:rsidRPr="006F264E" w:rsidRDefault="009B300C" w:rsidP="00F52157">
            <w:pPr>
              <w:jc w:val="center"/>
              <w:rPr>
                <w:sz w:val="20"/>
                <w:szCs w:val="20"/>
              </w:rPr>
            </w:pPr>
            <w:r w:rsidRPr="006F264E">
              <w:rPr>
                <w:sz w:val="20"/>
                <w:szCs w:val="20"/>
              </w:rPr>
              <w:t> </w:t>
            </w:r>
          </w:p>
        </w:tc>
        <w:tc>
          <w:tcPr>
            <w:tcW w:w="9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FF3F3A8" w14:textId="77777777" w:rsidR="009B300C" w:rsidRPr="006F264E" w:rsidRDefault="009B300C" w:rsidP="00F52157">
            <w:pPr>
              <w:rPr>
                <w:color w:val="000000"/>
                <w:sz w:val="20"/>
                <w:szCs w:val="20"/>
                <w:lang w:eastAsia="lv-LV"/>
              </w:rPr>
            </w:pPr>
            <w:r w:rsidRPr="006F264E">
              <w:rPr>
                <w:color w:val="FF0000"/>
                <w:sz w:val="20"/>
                <w:szCs w:val="20"/>
                <w:lang w:eastAsia="lv-LV"/>
              </w:rPr>
              <w:t>Nenorādīt kopā ar manipulāciju 17255</w:t>
            </w:r>
          </w:p>
        </w:tc>
        <w:tc>
          <w:tcPr>
            <w:tcW w:w="7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CD7299A" w14:textId="77777777" w:rsidR="009B300C" w:rsidRPr="006F264E" w:rsidRDefault="009B300C" w:rsidP="00F52157">
            <w:pPr>
              <w:rPr>
                <w:color w:val="000000"/>
                <w:sz w:val="20"/>
                <w:szCs w:val="20"/>
                <w:lang w:eastAsia="lv-LV"/>
              </w:rPr>
            </w:pPr>
            <w:r w:rsidRPr="006F264E">
              <w:rPr>
                <w:color w:val="000000"/>
                <w:sz w:val="20"/>
                <w:szCs w:val="20"/>
                <w:lang w:eastAsia="lv-LV"/>
              </w:rPr>
              <w:t>Saskaņots ar RAKUS un PSKUS</w:t>
            </w:r>
          </w:p>
        </w:tc>
      </w:tr>
      <w:tr w:rsidR="009B300C" w:rsidRPr="006F264E" w14:paraId="0DABF6E0" w14:textId="77777777" w:rsidTr="006F5D1A">
        <w:trPr>
          <w:trHeight w:val="1075"/>
        </w:trPr>
        <w:tc>
          <w:tcPr>
            <w:tcW w:w="487" w:type="pct"/>
            <w:tcBorders>
              <w:top w:val="single" w:sz="4" w:space="0" w:color="000000"/>
              <w:left w:val="single" w:sz="4" w:space="0" w:color="auto"/>
              <w:bottom w:val="single" w:sz="4" w:space="0" w:color="000000"/>
              <w:right w:val="single" w:sz="4" w:space="0" w:color="000000"/>
            </w:tcBorders>
            <w:shd w:val="clear" w:color="auto" w:fill="auto"/>
            <w:vAlign w:val="center"/>
          </w:tcPr>
          <w:p w14:paraId="369F2109" w14:textId="77777777" w:rsidR="009B300C" w:rsidRPr="006F264E" w:rsidRDefault="009B300C" w:rsidP="00F52157">
            <w:pPr>
              <w:jc w:val="center"/>
              <w:rPr>
                <w:sz w:val="20"/>
                <w:szCs w:val="20"/>
              </w:rPr>
            </w:pPr>
            <w:r w:rsidRPr="006F264E">
              <w:rPr>
                <w:sz w:val="20"/>
                <w:szCs w:val="20"/>
              </w:rPr>
              <w:t>Oftalmoloģija</w:t>
            </w:r>
          </w:p>
        </w:tc>
        <w:tc>
          <w:tcPr>
            <w:tcW w:w="26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1C31690" w14:textId="77777777" w:rsidR="009B300C" w:rsidRPr="006F264E" w:rsidRDefault="009B300C" w:rsidP="00F52157">
            <w:pPr>
              <w:jc w:val="center"/>
              <w:rPr>
                <w:sz w:val="20"/>
                <w:szCs w:val="20"/>
                <w:lang w:eastAsia="lv-LV"/>
              </w:rPr>
            </w:pPr>
            <w:r w:rsidRPr="006F264E">
              <w:rPr>
                <w:sz w:val="20"/>
                <w:szCs w:val="20"/>
                <w:lang w:eastAsia="lv-LV"/>
              </w:rPr>
              <w:t>17323</w:t>
            </w:r>
          </w:p>
        </w:tc>
        <w:tc>
          <w:tcPr>
            <w:tcW w:w="17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4453FF3" w14:textId="77777777" w:rsidR="009B300C" w:rsidRPr="006F264E" w:rsidRDefault="009B300C" w:rsidP="00F52157">
            <w:pPr>
              <w:jc w:val="center"/>
              <w:rPr>
                <w:sz w:val="20"/>
                <w:szCs w:val="20"/>
              </w:rPr>
            </w:pPr>
            <w:r w:rsidRPr="006F264E">
              <w:rPr>
                <w:sz w:val="20"/>
                <w:szCs w:val="20"/>
              </w:rPr>
              <w:t>*</w:t>
            </w:r>
          </w:p>
        </w:tc>
        <w:tc>
          <w:tcPr>
            <w:tcW w:w="84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FB2F224" w14:textId="77777777" w:rsidR="009B300C" w:rsidRPr="006F264E" w:rsidRDefault="009B300C" w:rsidP="00F52157">
            <w:pPr>
              <w:rPr>
                <w:sz w:val="20"/>
                <w:szCs w:val="20"/>
                <w:lang w:eastAsia="lv-LV"/>
              </w:rPr>
            </w:pPr>
            <w:r w:rsidRPr="006F264E">
              <w:rPr>
                <w:sz w:val="20"/>
                <w:szCs w:val="20"/>
                <w:lang w:eastAsia="lv-LV"/>
              </w:rPr>
              <w:t>Donora materiāla sagatavošana radzenes transplantācijai</w:t>
            </w:r>
          </w:p>
        </w:tc>
        <w:tc>
          <w:tcPr>
            <w:tcW w:w="2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F003701" w14:textId="77777777" w:rsidR="009B300C" w:rsidRPr="006F264E" w:rsidRDefault="009B300C" w:rsidP="00F52157">
            <w:pPr>
              <w:jc w:val="center"/>
              <w:rPr>
                <w:color w:val="000000"/>
                <w:sz w:val="20"/>
                <w:szCs w:val="20"/>
                <w:lang w:eastAsia="lv-LV"/>
              </w:rPr>
            </w:pPr>
            <w:r w:rsidRPr="006F264E">
              <w:rPr>
                <w:strike/>
                <w:color w:val="000000"/>
                <w:sz w:val="20"/>
                <w:szCs w:val="20"/>
                <w:lang w:eastAsia="lv-LV"/>
              </w:rPr>
              <w:t>63.51</w:t>
            </w:r>
            <w:r w:rsidRPr="006F264E">
              <w:rPr>
                <w:color w:val="000000"/>
                <w:sz w:val="20"/>
                <w:szCs w:val="20"/>
                <w:lang w:eastAsia="lv-LV"/>
              </w:rPr>
              <w:br/>
            </w:r>
            <w:r w:rsidRPr="006F264E">
              <w:rPr>
                <w:color w:val="FF0000"/>
                <w:sz w:val="20"/>
                <w:szCs w:val="20"/>
                <w:lang w:eastAsia="lv-LV"/>
              </w:rPr>
              <w:t>257.44</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64AF8CF"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537CFB4" w14:textId="77777777" w:rsidR="009B300C" w:rsidRPr="006F264E" w:rsidRDefault="009B300C" w:rsidP="00F52157">
            <w:pPr>
              <w:jc w:val="center"/>
              <w:rPr>
                <w:sz w:val="20"/>
                <w:szCs w:val="20"/>
              </w:rPr>
            </w:pPr>
            <w:r w:rsidRPr="006F264E">
              <w:rPr>
                <w:sz w:val="20"/>
                <w:szCs w:val="20"/>
              </w:rPr>
              <w:t> </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927F033" w14:textId="77777777" w:rsidR="009B300C" w:rsidRPr="006F264E" w:rsidRDefault="009B300C" w:rsidP="00F52157">
            <w:pPr>
              <w:jc w:val="center"/>
              <w:rPr>
                <w:color w:val="FF0000"/>
                <w:sz w:val="20"/>
                <w:szCs w:val="20"/>
              </w:rPr>
            </w:pPr>
            <w:r w:rsidRPr="006F264E">
              <w:rPr>
                <w:color w:val="FF0000"/>
                <w:sz w:val="20"/>
                <w:szCs w:val="20"/>
              </w:rPr>
              <w:t> </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C36BD21" w14:textId="77777777" w:rsidR="009B300C" w:rsidRPr="006F264E" w:rsidRDefault="009B300C" w:rsidP="00F52157">
            <w:pPr>
              <w:jc w:val="center"/>
              <w:rPr>
                <w:sz w:val="20"/>
                <w:szCs w:val="20"/>
              </w:rPr>
            </w:pPr>
            <w:r w:rsidRPr="006F264E">
              <w:rPr>
                <w:sz w:val="20"/>
                <w:szCs w:val="20"/>
              </w:rPr>
              <w:t>X</w:t>
            </w:r>
          </w:p>
        </w:tc>
        <w:tc>
          <w:tcPr>
            <w:tcW w:w="31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B026457" w14:textId="77777777" w:rsidR="009B300C" w:rsidRPr="006F264E" w:rsidRDefault="009B300C" w:rsidP="00F52157">
            <w:pPr>
              <w:jc w:val="center"/>
              <w:rPr>
                <w:sz w:val="20"/>
                <w:szCs w:val="20"/>
              </w:rPr>
            </w:pPr>
            <w:r w:rsidRPr="006F264E">
              <w:rPr>
                <w:sz w:val="20"/>
                <w:szCs w:val="20"/>
              </w:rPr>
              <w:t> </w:t>
            </w:r>
          </w:p>
        </w:tc>
        <w:tc>
          <w:tcPr>
            <w:tcW w:w="9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5D05724"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7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4ABCB88" w14:textId="77777777" w:rsidR="009B300C" w:rsidRPr="006F264E" w:rsidRDefault="009B300C" w:rsidP="00F52157">
            <w:pPr>
              <w:rPr>
                <w:color w:val="000000"/>
                <w:sz w:val="20"/>
                <w:szCs w:val="20"/>
                <w:lang w:eastAsia="lv-LV"/>
              </w:rPr>
            </w:pPr>
            <w:r w:rsidRPr="006F264E">
              <w:rPr>
                <w:color w:val="000000"/>
                <w:sz w:val="20"/>
                <w:szCs w:val="20"/>
                <w:lang w:eastAsia="lv-LV"/>
              </w:rPr>
              <w:t>Saskaņots ar RAKUS un PSKUS</w:t>
            </w:r>
          </w:p>
        </w:tc>
      </w:tr>
    </w:tbl>
    <w:p w14:paraId="192ABA62" w14:textId="1B712AD0" w:rsidR="009B300C" w:rsidRDefault="009B300C" w:rsidP="009B300C">
      <w:pPr>
        <w:pStyle w:val="Heading1"/>
        <w:ind w:left="0" w:firstLine="426"/>
        <w:rPr>
          <w:sz w:val="24"/>
          <w:szCs w:val="24"/>
        </w:rPr>
      </w:pPr>
    </w:p>
    <w:p w14:paraId="5F8432F2" w14:textId="6DA34F65" w:rsidR="00D402FD" w:rsidRDefault="00D402FD" w:rsidP="009B300C">
      <w:pPr>
        <w:pStyle w:val="Heading1"/>
        <w:ind w:left="0" w:firstLine="426"/>
        <w:rPr>
          <w:sz w:val="24"/>
          <w:szCs w:val="24"/>
        </w:rPr>
      </w:pPr>
    </w:p>
    <w:p w14:paraId="2D29BB98" w14:textId="161A3C2A" w:rsidR="00D402FD" w:rsidRDefault="00D402FD" w:rsidP="009B300C">
      <w:pPr>
        <w:pStyle w:val="Heading1"/>
        <w:ind w:left="0" w:firstLine="426"/>
        <w:rPr>
          <w:sz w:val="24"/>
          <w:szCs w:val="24"/>
        </w:rPr>
      </w:pPr>
    </w:p>
    <w:p w14:paraId="0782CAE3" w14:textId="19AAB1AE" w:rsidR="00F04570" w:rsidRDefault="00F04570" w:rsidP="009B300C">
      <w:pPr>
        <w:pStyle w:val="Heading1"/>
        <w:ind w:left="0" w:firstLine="426"/>
        <w:rPr>
          <w:sz w:val="24"/>
          <w:szCs w:val="24"/>
        </w:rPr>
      </w:pPr>
    </w:p>
    <w:p w14:paraId="446F24EC" w14:textId="76E83ADD" w:rsidR="00F04570" w:rsidRDefault="00F04570" w:rsidP="009B300C">
      <w:pPr>
        <w:pStyle w:val="Heading1"/>
        <w:ind w:left="0" w:firstLine="426"/>
        <w:rPr>
          <w:sz w:val="24"/>
          <w:szCs w:val="24"/>
        </w:rPr>
      </w:pPr>
    </w:p>
    <w:p w14:paraId="462714EA" w14:textId="645A2CBF" w:rsidR="00F04570" w:rsidRDefault="00F04570" w:rsidP="009B300C">
      <w:pPr>
        <w:pStyle w:val="Heading1"/>
        <w:ind w:left="0" w:firstLine="426"/>
        <w:rPr>
          <w:sz w:val="24"/>
          <w:szCs w:val="24"/>
        </w:rPr>
      </w:pPr>
    </w:p>
    <w:p w14:paraId="7273901F" w14:textId="566CF550" w:rsidR="00F04570" w:rsidRDefault="00F04570" w:rsidP="009B300C">
      <w:pPr>
        <w:pStyle w:val="Heading1"/>
        <w:ind w:left="0" w:firstLine="426"/>
        <w:rPr>
          <w:sz w:val="24"/>
          <w:szCs w:val="24"/>
        </w:rPr>
      </w:pPr>
    </w:p>
    <w:p w14:paraId="2D0BE83D" w14:textId="3CD92E66" w:rsidR="00F04570" w:rsidRDefault="00F04570" w:rsidP="009B300C">
      <w:pPr>
        <w:pStyle w:val="Heading1"/>
        <w:ind w:left="0" w:firstLine="426"/>
        <w:rPr>
          <w:sz w:val="24"/>
          <w:szCs w:val="24"/>
        </w:rPr>
      </w:pPr>
    </w:p>
    <w:p w14:paraId="72D5C868" w14:textId="0E763751" w:rsidR="00F04570" w:rsidRDefault="00F04570" w:rsidP="009B300C">
      <w:pPr>
        <w:pStyle w:val="Heading1"/>
        <w:ind w:left="0" w:firstLine="426"/>
        <w:rPr>
          <w:sz w:val="24"/>
          <w:szCs w:val="24"/>
        </w:rPr>
      </w:pPr>
    </w:p>
    <w:p w14:paraId="6834E9E0" w14:textId="50FD3334" w:rsidR="00F04570" w:rsidRDefault="00F04570" w:rsidP="009B300C">
      <w:pPr>
        <w:pStyle w:val="Heading1"/>
        <w:ind w:left="0" w:firstLine="426"/>
        <w:rPr>
          <w:sz w:val="24"/>
          <w:szCs w:val="24"/>
        </w:rPr>
      </w:pPr>
    </w:p>
    <w:p w14:paraId="1CA24342" w14:textId="77777777" w:rsidR="00F04570" w:rsidRDefault="00F04570" w:rsidP="009B300C">
      <w:pPr>
        <w:pStyle w:val="Heading1"/>
        <w:ind w:left="0" w:firstLine="426"/>
        <w:rPr>
          <w:sz w:val="24"/>
          <w:szCs w:val="24"/>
        </w:rPr>
      </w:pPr>
    </w:p>
    <w:p w14:paraId="173CEE43" w14:textId="77777777" w:rsidR="009B300C" w:rsidRPr="00B67BD6" w:rsidRDefault="009B300C" w:rsidP="00D402FD">
      <w:pPr>
        <w:pStyle w:val="BodyText"/>
        <w:widowControl/>
        <w:numPr>
          <w:ilvl w:val="0"/>
          <w:numId w:val="43"/>
        </w:numPr>
        <w:autoSpaceDE/>
        <w:autoSpaceDN/>
        <w:spacing w:after="160" w:line="259" w:lineRule="auto"/>
      </w:pPr>
      <w:r w:rsidRPr="008A362E">
        <w:t>Izmaiņas manipulāciju nosaukumos un/vai apmaksas nosacījumos</w:t>
      </w:r>
    </w:p>
    <w:tbl>
      <w:tblPr>
        <w:tblW w:w="5158" w:type="pct"/>
        <w:jc w:val="center"/>
        <w:tblLayout w:type="fixed"/>
        <w:tblLook w:val="04A0" w:firstRow="1" w:lastRow="0" w:firstColumn="1" w:lastColumn="0" w:noHBand="0" w:noVBand="1"/>
      </w:tblPr>
      <w:tblGrid>
        <w:gridCol w:w="1556"/>
        <w:gridCol w:w="848"/>
        <w:gridCol w:w="568"/>
        <w:gridCol w:w="2693"/>
        <w:gridCol w:w="851"/>
        <w:gridCol w:w="714"/>
        <w:gridCol w:w="711"/>
        <w:gridCol w:w="708"/>
        <w:gridCol w:w="848"/>
        <w:gridCol w:w="997"/>
        <w:gridCol w:w="3118"/>
        <w:gridCol w:w="2264"/>
      </w:tblGrid>
      <w:tr w:rsidR="006F5D1A" w:rsidRPr="006F264E" w14:paraId="33DE5721" w14:textId="77777777" w:rsidTr="006F5D1A">
        <w:trPr>
          <w:trHeight w:val="273"/>
          <w:tblHeader/>
          <w:jc w:val="center"/>
        </w:trPr>
        <w:tc>
          <w:tcPr>
            <w:tcW w:w="5000" w:type="pct"/>
            <w:gridSpan w:val="1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0A4C8030" w14:textId="6248539C" w:rsidR="006F5D1A" w:rsidRPr="006F264E" w:rsidRDefault="006F5D1A" w:rsidP="00F52157">
            <w:pPr>
              <w:spacing w:line="256" w:lineRule="auto"/>
              <w:jc w:val="center"/>
              <w:rPr>
                <w:b/>
                <w:bCs/>
                <w:sz w:val="20"/>
                <w:szCs w:val="20"/>
                <w:lang w:eastAsia="lv-LV"/>
              </w:rPr>
            </w:pPr>
            <w:r w:rsidRPr="007A14FB">
              <w:rPr>
                <w:b/>
                <w:bCs/>
                <w:sz w:val="18"/>
                <w:szCs w:val="18"/>
              </w:rPr>
              <w:t xml:space="preserve">Izmaiņas Manipulāciju sarakstā no </w:t>
            </w:r>
            <w:r>
              <w:rPr>
                <w:b/>
                <w:bCs/>
                <w:sz w:val="18"/>
                <w:szCs w:val="18"/>
              </w:rPr>
              <w:t>01</w:t>
            </w:r>
            <w:r w:rsidRPr="007A14FB">
              <w:rPr>
                <w:b/>
                <w:bCs/>
                <w:sz w:val="18"/>
                <w:szCs w:val="18"/>
              </w:rPr>
              <w:t>.0</w:t>
            </w:r>
            <w:r>
              <w:rPr>
                <w:b/>
                <w:bCs/>
                <w:sz w:val="18"/>
                <w:szCs w:val="18"/>
              </w:rPr>
              <w:t>1</w:t>
            </w:r>
            <w:r w:rsidRPr="007A14FB">
              <w:rPr>
                <w:b/>
                <w:bCs/>
                <w:sz w:val="18"/>
                <w:szCs w:val="18"/>
              </w:rPr>
              <w:t>.2022.</w:t>
            </w:r>
          </w:p>
        </w:tc>
      </w:tr>
      <w:tr w:rsidR="009B300C" w:rsidRPr="006F264E" w14:paraId="729B2392" w14:textId="77777777" w:rsidTr="009B300C">
        <w:trPr>
          <w:trHeight w:val="273"/>
          <w:tblHeader/>
          <w:jc w:val="center"/>
        </w:trPr>
        <w:tc>
          <w:tcPr>
            <w:tcW w:w="490" w:type="pct"/>
            <w:vMerge w:val="restart"/>
            <w:tcBorders>
              <w:top w:val="single" w:sz="4" w:space="0" w:color="auto"/>
              <w:left w:val="single" w:sz="4" w:space="0" w:color="auto"/>
              <w:bottom w:val="single" w:sz="4" w:space="0" w:color="auto"/>
              <w:right w:val="single" w:sz="4" w:space="0" w:color="auto"/>
            </w:tcBorders>
            <w:shd w:val="clear" w:color="auto" w:fill="FCE4D6"/>
            <w:vAlign w:val="center"/>
            <w:hideMark/>
          </w:tcPr>
          <w:p w14:paraId="178D3DB5" w14:textId="77777777" w:rsidR="009B300C" w:rsidRPr="006F264E" w:rsidRDefault="009B300C" w:rsidP="00F52157">
            <w:pPr>
              <w:spacing w:line="256" w:lineRule="auto"/>
              <w:jc w:val="center"/>
              <w:rPr>
                <w:b/>
                <w:bCs/>
                <w:color w:val="000000"/>
                <w:sz w:val="20"/>
                <w:szCs w:val="20"/>
                <w:lang w:eastAsia="lv-LV"/>
              </w:rPr>
            </w:pPr>
            <w:r w:rsidRPr="006F264E">
              <w:rPr>
                <w:b/>
                <w:bCs/>
                <w:color w:val="000000"/>
                <w:sz w:val="20"/>
                <w:szCs w:val="20"/>
                <w:lang w:eastAsia="lv-LV"/>
              </w:rPr>
              <w:t>Sadaļa</w:t>
            </w:r>
          </w:p>
        </w:tc>
        <w:tc>
          <w:tcPr>
            <w:tcW w:w="267" w:type="pct"/>
            <w:vMerge w:val="restart"/>
            <w:tcBorders>
              <w:top w:val="single" w:sz="4" w:space="0" w:color="auto"/>
              <w:left w:val="single" w:sz="4" w:space="0" w:color="auto"/>
              <w:bottom w:val="single" w:sz="4" w:space="0" w:color="auto"/>
              <w:right w:val="single" w:sz="4" w:space="0" w:color="auto"/>
            </w:tcBorders>
            <w:shd w:val="clear" w:color="auto" w:fill="FCE4D6"/>
            <w:vAlign w:val="center"/>
            <w:hideMark/>
          </w:tcPr>
          <w:p w14:paraId="20851987" w14:textId="77777777" w:rsidR="009B300C" w:rsidRPr="006F264E" w:rsidRDefault="009B300C" w:rsidP="00F52157">
            <w:pPr>
              <w:spacing w:line="256" w:lineRule="auto"/>
              <w:jc w:val="center"/>
              <w:rPr>
                <w:b/>
                <w:bCs/>
                <w:color w:val="000000"/>
                <w:sz w:val="20"/>
                <w:szCs w:val="20"/>
                <w:lang w:eastAsia="lv-LV"/>
              </w:rPr>
            </w:pPr>
            <w:proofErr w:type="spellStart"/>
            <w:r w:rsidRPr="006F264E">
              <w:rPr>
                <w:b/>
                <w:bCs/>
                <w:color w:val="000000"/>
                <w:sz w:val="20"/>
                <w:szCs w:val="20"/>
                <w:lang w:eastAsia="lv-LV"/>
              </w:rPr>
              <w:t>Manip</w:t>
            </w:r>
            <w:proofErr w:type="spellEnd"/>
            <w:r w:rsidRPr="006F264E">
              <w:rPr>
                <w:b/>
                <w:bCs/>
                <w:color w:val="000000"/>
                <w:sz w:val="20"/>
                <w:szCs w:val="20"/>
                <w:lang w:eastAsia="lv-LV"/>
              </w:rPr>
              <w:t>. kods</w:t>
            </w:r>
          </w:p>
        </w:tc>
        <w:tc>
          <w:tcPr>
            <w:tcW w:w="179" w:type="pct"/>
            <w:vMerge w:val="restart"/>
            <w:tcBorders>
              <w:top w:val="single" w:sz="4" w:space="0" w:color="auto"/>
              <w:left w:val="single" w:sz="4" w:space="0" w:color="auto"/>
              <w:bottom w:val="single" w:sz="4" w:space="0" w:color="auto"/>
              <w:right w:val="single" w:sz="4" w:space="0" w:color="auto"/>
            </w:tcBorders>
            <w:shd w:val="clear" w:color="auto" w:fill="FCE4D6"/>
            <w:vAlign w:val="center"/>
            <w:hideMark/>
          </w:tcPr>
          <w:p w14:paraId="2D31228A" w14:textId="77777777" w:rsidR="009B300C" w:rsidRPr="006F264E" w:rsidRDefault="009B300C" w:rsidP="00F52157">
            <w:pPr>
              <w:spacing w:line="256" w:lineRule="auto"/>
              <w:jc w:val="center"/>
              <w:rPr>
                <w:b/>
                <w:bCs/>
                <w:color w:val="000000"/>
                <w:sz w:val="20"/>
                <w:szCs w:val="20"/>
                <w:lang w:eastAsia="lv-LV"/>
              </w:rPr>
            </w:pPr>
            <w:r w:rsidRPr="006F264E">
              <w:rPr>
                <w:b/>
                <w:bCs/>
                <w:color w:val="000000"/>
                <w:sz w:val="20"/>
                <w:szCs w:val="20"/>
                <w:lang w:eastAsia="lv-LV"/>
              </w:rPr>
              <w:t>* vai **</w:t>
            </w:r>
          </w:p>
        </w:tc>
        <w:tc>
          <w:tcPr>
            <w:tcW w:w="848" w:type="pct"/>
            <w:vMerge w:val="restart"/>
            <w:tcBorders>
              <w:top w:val="single" w:sz="4" w:space="0" w:color="auto"/>
              <w:left w:val="single" w:sz="4" w:space="0" w:color="auto"/>
              <w:bottom w:val="single" w:sz="4" w:space="0" w:color="auto"/>
              <w:right w:val="single" w:sz="4" w:space="0" w:color="auto"/>
            </w:tcBorders>
            <w:shd w:val="clear" w:color="auto" w:fill="FCE4D6"/>
            <w:vAlign w:val="center"/>
            <w:hideMark/>
          </w:tcPr>
          <w:p w14:paraId="5106E172" w14:textId="77777777" w:rsidR="009B300C" w:rsidRPr="006F264E" w:rsidRDefault="009B300C" w:rsidP="00F52157">
            <w:pPr>
              <w:spacing w:line="256" w:lineRule="auto"/>
              <w:jc w:val="center"/>
              <w:rPr>
                <w:b/>
                <w:bCs/>
                <w:color w:val="000000"/>
                <w:sz w:val="20"/>
                <w:szCs w:val="20"/>
                <w:lang w:eastAsia="lv-LV"/>
              </w:rPr>
            </w:pPr>
            <w:r w:rsidRPr="006F264E">
              <w:rPr>
                <w:b/>
                <w:bCs/>
                <w:color w:val="000000"/>
                <w:sz w:val="20"/>
                <w:szCs w:val="20"/>
                <w:lang w:eastAsia="lv-LV"/>
              </w:rPr>
              <w:t>Manipulācijas nosaukums</w:t>
            </w:r>
          </w:p>
        </w:tc>
        <w:tc>
          <w:tcPr>
            <w:tcW w:w="268" w:type="pct"/>
            <w:vMerge w:val="restart"/>
            <w:tcBorders>
              <w:top w:val="single" w:sz="4" w:space="0" w:color="auto"/>
              <w:left w:val="single" w:sz="4" w:space="0" w:color="auto"/>
              <w:bottom w:val="single" w:sz="4" w:space="0" w:color="auto"/>
              <w:right w:val="single" w:sz="4" w:space="0" w:color="auto"/>
            </w:tcBorders>
            <w:shd w:val="clear" w:color="auto" w:fill="FCE4D6"/>
            <w:vAlign w:val="center"/>
            <w:hideMark/>
          </w:tcPr>
          <w:p w14:paraId="1003C00A" w14:textId="77777777" w:rsidR="009B300C" w:rsidRPr="006F264E" w:rsidRDefault="009B300C" w:rsidP="00F52157">
            <w:pPr>
              <w:spacing w:line="256" w:lineRule="auto"/>
              <w:jc w:val="center"/>
              <w:rPr>
                <w:b/>
                <w:bCs/>
                <w:color w:val="000000"/>
                <w:sz w:val="20"/>
                <w:szCs w:val="20"/>
                <w:lang w:eastAsia="lv-LV"/>
              </w:rPr>
            </w:pPr>
            <w:r w:rsidRPr="006F264E">
              <w:rPr>
                <w:b/>
                <w:bCs/>
                <w:color w:val="000000"/>
                <w:sz w:val="20"/>
                <w:szCs w:val="20"/>
                <w:lang w:eastAsia="lv-LV"/>
              </w:rPr>
              <w:t>Tarifs (</w:t>
            </w:r>
            <w:proofErr w:type="spellStart"/>
            <w:r w:rsidRPr="006F264E">
              <w:rPr>
                <w:b/>
                <w:bCs/>
                <w:color w:val="000000"/>
                <w:sz w:val="20"/>
                <w:szCs w:val="20"/>
                <w:lang w:eastAsia="lv-LV"/>
              </w:rPr>
              <w:t>euro</w:t>
            </w:r>
            <w:proofErr w:type="spellEnd"/>
            <w:r w:rsidRPr="006F264E">
              <w:rPr>
                <w:b/>
                <w:bCs/>
                <w:color w:val="000000"/>
                <w:sz w:val="20"/>
                <w:szCs w:val="20"/>
                <w:lang w:eastAsia="lv-LV"/>
              </w:rPr>
              <w:t>)</w:t>
            </w:r>
          </w:p>
        </w:tc>
        <w:tc>
          <w:tcPr>
            <w:tcW w:w="672" w:type="pct"/>
            <w:gridSpan w:val="3"/>
            <w:tcBorders>
              <w:top w:val="single" w:sz="4" w:space="0" w:color="auto"/>
              <w:left w:val="nil"/>
              <w:bottom w:val="single" w:sz="4" w:space="0" w:color="auto"/>
              <w:right w:val="single" w:sz="4" w:space="0" w:color="auto"/>
            </w:tcBorders>
            <w:shd w:val="clear" w:color="auto" w:fill="FCE4D6"/>
            <w:vAlign w:val="center"/>
            <w:hideMark/>
          </w:tcPr>
          <w:p w14:paraId="7AEAE924" w14:textId="77777777" w:rsidR="009B300C" w:rsidRPr="006F264E" w:rsidRDefault="009B300C" w:rsidP="00F52157">
            <w:pPr>
              <w:spacing w:line="256" w:lineRule="auto"/>
              <w:jc w:val="center"/>
              <w:rPr>
                <w:b/>
                <w:bCs/>
                <w:color w:val="000000"/>
                <w:sz w:val="20"/>
                <w:szCs w:val="20"/>
                <w:lang w:eastAsia="lv-LV"/>
              </w:rPr>
            </w:pPr>
            <w:r w:rsidRPr="006F264E">
              <w:rPr>
                <w:b/>
                <w:bCs/>
                <w:color w:val="000000"/>
                <w:sz w:val="20"/>
                <w:szCs w:val="20"/>
                <w:lang w:eastAsia="lv-LV"/>
              </w:rPr>
              <w:t xml:space="preserve">Pacienta </w:t>
            </w:r>
            <w:proofErr w:type="spellStart"/>
            <w:r w:rsidRPr="006F264E">
              <w:rPr>
                <w:b/>
                <w:bCs/>
                <w:color w:val="000000"/>
                <w:sz w:val="20"/>
                <w:szCs w:val="20"/>
                <w:lang w:eastAsia="lv-LV"/>
              </w:rPr>
              <w:t>līdzmaksājums</w:t>
            </w:r>
            <w:proofErr w:type="spellEnd"/>
            <w:r w:rsidRPr="006F264E">
              <w:rPr>
                <w:b/>
                <w:bCs/>
                <w:color w:val="000000"/>
                <w:sz w:val="20"/>
                <w:szCs w:val="20"/>
                <w:lang w:eastAsia="lv-LV"/>
              </w:rPr>
              <w:t xml:space="preserve"> (</w:t>
            </w:r>
            <w:proofErr w:type="spellStart"/>
            <w:r w:rsidRPr="006F264E">
              <w:rPr>
                <w:b/>
                <w:bCs/>
                <w:color w:val="000000"/>
                <w:sz w:val="20"/>
                <w:szCs w:val="20"/>
                <w:lang w:eastAsia="lv-LV"/>
              </w:rPr>
              <w:t>euro</w:t>
            </w:r>
            <w:proofErr w:type="spellEnd"/>
            <w:r w:rsidRPr="006F264E">
              <w:rPr>
                <w:b/>
                <w:bCs/>
                <w:color w:val="000000"/>
                <w:sz w:val="20"/>
                <w:szCs w:val="20"/>
                <w:lang w:eastAsia="lv-LV"/>
              </w:rPr>
              <w:t>)</w:t>
            </w:r>
          </w:p>
        </w:tc>
        <w:tc>
          <w:tcPr>
            <w:tcW w:w="267" w:type="pct"/>
            <w:vMerge w:val="restart"/>
            <w:tcBorders>
              <w:top w:val="single" w:sz="4" w:space="0" w:color="auto"/>
              <w:left w:val="single" w:sz="4" w:space="0" w:color="auto"/>
              <w:bottom w:val="single" w:sz="4" w:space="0" w:color="auto"/>
              <w:right w:val="single" w:sz="4" w:space="0" w:color="auto"/>
            </w:tcBorders>
            <w:shd w:val="clear" w:color="auto" w:fill="FCE4D6"/>
            <w:vAlign w:val="center"/>
            <w:hideMark/>
          </w:tcPr>
          <w:p w14:paraId="20FEFC0C" w14:textId="77777777" w:rsidR="009B300C" w:rsidRPr="006F264E" w:rsidRDefault="009B300C" w:rsidP="00F52157">
            <w:pPr>
              <w:spacing w:line="256" w:lineRule="auto"/>
              <w:jc w:val="center"/>
              <w:rPr>
                <w:b/>
                <w:bCs/>
                <w:color w:val="000000"/>
                <w:sz w:val="20"/>
                <w:szCs w:val="20"/>
                <w:lang w:eastAsia="lv-LV"/>
              </w:rPr>
            </w:pPr>
            <w:r w:rsidRPr="006F264E">
              <w:rPr>
                <w:b/>
                <w:bCs/>
                <w:color w:val="000000"/>
                <w:sz w:val="20"/>
                <w:szCs w:val="20"/>
                <w:lang w:eastAsia="lv-LV"/>
              </w:rPr>
              <w:t xml:space="preserve">Liels </w:t>
            </w:r>
            <w:proofErr w:type="spellStart"/>
            <w:r w:rsidRPr="006F264E">
              <w:rPr>
                <w:b/>
                <w:bCs/>
                <w:color w:val="000000"/>
                <w:sz w:val="20"/>
                <w:szCs w:val="20"/>
                <w:lang w:eastAsia="lv-LV"/>
              </w:rPr>
              <w:t>ķiru</w:t>
            </w:r>
            <w:proofErr w:type="spellEnd"/>
            <w:r w:rsidRPr="006F264E">
              <w:rPr>
                <w:b/>
                <w:bCs/>
                <w:color w:val="000000"/>
                <w:sz w:val="20"/>
                <w:szCs w:val="20"/>
                <w:lang w:eastAsia="lv-LV"/>
              </w:rPr>
              <w:t xml:space="preserve">. </w:t>
            </w:r>
            <w:proofErr w:type="spellStart"/>
            <w:r w:rsidRPr="006F264E">
              <w:rPr>
                <w:b/>
                <w:bCs/>
                <w:color w:val="000000"/>
                <w:sz w:val="20"/>
                <w:szCs w:val="20"/>
                <w:lang w:eastAsia="lv-LV"/>
              </w:rPr>
              <w:t>oper</w:t>
            </w:r>
            <w:proofErr w:type="spellEnd"/>
            <w:r w:rsidRPr="006F264E">
              <w:rPr>
                <w:b/>
                <w:bCs/>
                <w:color w:val="000000"/>
                <w:sz w:val="20"/>
                <w:szCs w:val="20"/>
                <w:lang w:eastAsia="lv-LV"/>
              </w:rPr>
              <w:t>.</w:t>
            </w:r>
          </w:p>
        </w:tc>
        <w:tc>
          <w:tcPr>
            <w:tcW w:w="314" w:type="pct"/>
            <w:vMerge w:val="restart"/>
            <w:tcBorders>
              <w:top w:val="single" w:sz="4" w:space="0" w:color="auto"/>
              <w:left w:val="single" w:sz="4" w:space="0" w:color="auto"/>
              <w:bottom w:val="single" w:sz="4" w:space="0" w:color="auto"/>
              <w:right w:val="single" w:sz="4" w:space="0" w:color="auto"/>
            </w:tcBorders>
            <w:shd w:val="clear" w:color="auto" w:fill="FCE4D6"/>
            <w:vAlign w:val="center"/>
            <w:hideMark/>
          </w:tcPr>
          <w:p w14:paraId="71181679" w14:textId="77777777" w:rsidR="009B300C" w:rsidRPr="006F264E" w:rsidRDefault="009B300C" w:rsidP="00F52157">
            <w:pPr>
              <w:spacing w:line="256" w:lineRule="auto"/>
              <w:jc w:val="center"/>
              <w:rPr>
                <w:b/>
                <w:bCs/>
                <w:color w:val="000000"/>
                <w:sz w:val="20"/>
                <w:szCs w:val="20"/>
                <w:lang w:eastAsia="lv-LV"/>
              </w:rPr>
            </w:pPr>
            <w:r w:rsidRPr="006F264E">
              <w:rPr>
                <w:b/>
                <w:bCs/>
                <w:color w:val="000000"/>
                <w:sz w:val="20"/>
                <w:szCs w:val="20"/>
                <w:lang w:eastAsia="lv-LV"/>
              </w:rPr>
              <w:t xml:space="preserve">Ģimenes ārsta praksei </w:t>
            </w:r>
            <w:proofErr w:type="spellStart"/>
            <w:r w:rsidRPr="006F264E">
              <w:rPr>
                <w:b/>
                <w:bCs/>
                <w:color w:val="000000"/>
                <w:sz w:val="20"/>
                <w:szCs w:val="20"/>
                <w:lang w:eastAsia="lv-LV"/>
              </w:rPr>
              <w:t>apmak</w:t>
            </w:r>
            <w:proofErr w:type="spellEnd"/>
            <w:r w:rsidRPr="006F264E">
              <w:rPr>
                <w:b/>
                <w:bCs/>
                <w:color w:val="000000"/>
                <w:sz w:val="20"/>
                <w:szCs w:val="20"/>
                <w:lang w:eastAsia="lv-LV"/>
              </w:rPr>
              <w:t xml:space="preserve">. </w:t>
            </w:r>
            <w:proofErr w:type="spellStart"/>
            <w:r w:rsidRPr="006F264E">
              <w:rPr>
                <w:b/>
                <w:bCs/>
                <w:color w:val="000000"/>
                <w:sz w:val="20"/>
                <w:szCs w:val="20"/>
                <w:lang w:eastAsia="lv-LV"/>
              </w:rPr>
              <w:t>manip</w:t>
            </w:r>
            <w:proofErr w:type="spellEnd"/>
          </w:p>
        </w:tc>
        <w:tc>
          <w:tcPr>
            <w:tcW w:w="982" w:type="pct"/>
            <w:vMerge w:val="restart"/>
            <w:tcBorders>
              <w:top w:val="single" w:sz="4" w:space="0" w:color="auto"/>
              <w:left w:val="single" w:sz="4" w:space="0" w:color="auto"/>
              <w:bottom w:val="single" w:sz="4" w:space="0" w:color="auto"/>
              <w:right w:val="single" w:sz="4" w:space="0" w:color="auto"/>
            </w:tcBorders>
            <w:shd w:val="clear" w:color="auto" w:fill="FCE4D6"/>
            <w:vAlign w:val="center"/>
            <w:hideMark/>
          </w:tcPr>
          <w:p w14:paraId="4423100D" w14:textId="77777777" w:rsidR="009B300C" w:rsidRPr="006F264E" w:rsidRDefault="009B300C" w:rsidP="00F52157">
            <w:pPr>
              <w:spacing w:line="256" w:lineRule="auto"/>
              <w:jc w:val="center"/>
              <w:rPr>
                <w:b/>
                <w:bCs/>
                <w:color w:val="000000"/>
                <w:sz w:val="20"/>
                <w:szCs w:val="20"/>
                <w:lang w:eastAsia="lv-LV"/>
              </w:rPr>
            </w:pPr>
            <w:r w:rsidRPr="006F264E">
              <w:rPr>
                <w:b/>
                <w:bCs/>
                <w:color w:val="000000"/>
                <w:sz w:val="20"/>
                <w:szCs w:val="20"/>
                <w:lang w:eastAsia="lv-LV"/>
              </w:rPr>
              <w:t>Apmaksas nosacījumi</w:t>
            </w:r>
          </w:p>
        </w:tc>
        <w:tc>
          <w:tcPr>
            <w:tcW w:w="713" w:type="pct"/>
            <w:vMerge w:val="restart"/>
            <w:tcBorders>
              <w:top w:val="single" w:sz="4" w:space="0" w:color="auto"/>
              <w:left w:val="single" w:sz="4" w:space="0" w:color="auto"/>
              <w:bottom w:val="single" w:sz="4" w:space="0" w:color="auto"/>
              <w:right w:val="single" w:sz="4" w:space="0" w:color="auto"/>
            </w:tcBorders>
            <w:shd w:val="clear" w:color="auto" w:fill="FCE4D6"/>
            <w:vAlign w:val="center"/>
            <w:hideMark/>
          </w:tcPr>
          <w:p w14:paraId="102B9260" w14:textId="77777777" w:rsidR="009B300C" w:rsidRPr="006F264E" w:rsidRDefault="009B300C" w:rsidP="00F52157">
            <w:pPr>
              <w:spacing w:line="256" w:lineRule="auto"/>
              <w:jc w:val="center"/>
              <w:rPr>
                <w:b/>
                <w:bCs/>
                <w:sz w:val="20"/>
                <w:szCs w:val="20"/>
                <w:lang w:eastAsia="lv-LV"/>
              </w:rPr>
            </w:pPr>
            <w:r w:rsidRPr="006F264E">
              <w:rPr>
                <w:b/>
                <w:bCs/>
                <w:sz w:val="20"/>
                <w:szCs w:val="20"/>
                <w:lang w:eastAsia="lv-LV"/>
              </w:rPr>
              <w:t>Piezīmes, paskaidrojums</w:t>
            </w:r>
          </w:p>
        </w:tc>
      </w:tr>
      <w:tr w:rsidR="009B300C" w:rsidRPr="006F264E" w14:paraId="4AAE6DB6" w14:textId="77777777" w:rsidTr="009B300C">
        <w:trPr>
          <w:trHeight w:val="1094"/>
          <w:tblHeader/>
          <w:jc w:val="center"/>
        </w:trPr>
        <w:tc>
          <w:tcPr>
            <w:tcW w:w="490" w:type="pct"/>
            <w:vMerge/>
            <w:tcBorders>
              <w:top w:val="single" w:sz="4" w:space="0" w:color="auto"/>
              <w:left w:val="single" w:sz="4" w:space="0" w:color="auto"/>
              <w:bottom w:val="single" w:sz="4" w:space="0" w:color="auto"/>
              <w:right w:val="single" w:sz="4" w:space="0" w:color="auto"/>
            </w:tcBorders>
            <w:vAlign w:val="center"/>
            <w:hideMark/>
          </w:tcPr>
          <w:p w14:paraId="44B088CE" w14:textId="77777777" w:rsidR="009B300C" w:rsidRPr="006F264E" w:rsidRDefault="009B300C" w:rsidP="00F52157">
            <w:pPr>
              <w:widowControl/>
              <w:autoSpaceDE/>
              <w:autoSpaceDN/>
              <w:spacing w:line="256" w:lineRule="auto"/>
              <w:rPr>
                <w:b/>
                <w:bCs/>
                <w:color w:val="000000"/>
                <w:sz w:val="20"/>
                <w:szCs w:val="20"/>
                <w:lang w:eastAsia="lv-LV"/>
              </w:rPr>
            </w:pPr>
          </w:p>
        </w:tc>
        <w:tc>
          <w:tcPr>
            <w:tcW w:w="267" w:type="pct"/>
            <w:vMerge/>
            <w:tcBorders>
              <w:top w:val="single" w:sz="4" w:space="0" w:color="auto"/>
              <w:left w:val="single" w:sz="4" w:space="0" w:color="auto"/>
              <w:bottom w:val="single" w:sz="4" w:space="0" w:color="auto"/>
              <w:right w:val="single" w:sz="4" w:space="0" w:color="auto"/>
            </w:tcBorders>
            <w:vAlign w:val="center"/>
            <w:hideMark/>
          </w:tcPr>
          <w:p w14:paraId="437D2EE9" w14:textId="77777777" w:rsidR="009B300C" w:rsidRPr="006F264E" w:rsidRDefault="009B300C" w:rsidP="00F52157">
            <w:pPr>
              <w:widowControl/>
              <w:autoSpaceDE/>
              <w:autoSpaceDN/>
              <w:spacing w:line="256" w:lineRule="auto"/>
              <w:rPr>
                <w:b/>
                <w:bCs/>
                <w:color w:val="000000"/>
                <w:sz w:val="20"/>
                <w:szCs w:val="20"/>
                <w:lang w:eastAsia="lv-LV"/>
              </w:rPr>
            </w:pPr>
          </w:p>
        </w:tc>
        <w:tc>
          <w:tcPr>
            <w:tcW w:w="179" w:type="pct"/>
            <w:vMerge/>
            <w:tcBorders>
              <w:top w:val="single" w:sz="4" w:space="0" w:color="auto"/>
              <w:left w:val="single" w:sz="4" w:space="0" w:color="auto"/>
              <w:bottom w:val="single" w:sz="4" w:space="0" w:color="auto"/>
              <w:right w:val="single" w:sz="4" w:space="0" w:color="auto"/>
            </w:tcBorders>
            <w:vAlign w:val="center"/>
            <w:hideMark/>
          </w:tcPr>
          <w:p w14:paraId="347D85F3" w14:textId="77777777" w:rsidR="009B300C" w:rsidRPr="006F264E" w:rsidRDefault="009B300C" w:rsidP="00F52157">
            <w:pPr>
              <w:widowControl/>
              <w:autoSpaceDE/>
              <w:autoSpaceDN/>
              <w:spacing w:line="256" w:lineRule="auto"/>
              <w:rPr>
                <w:b/>
                <w:bCs/>
                <w:color w:val="000000"/>
                <w:sz w:val="20"/>
                <w:szCs w:val="20"/>
                <w:lang w:eastAsia="lv-LV"/>
              </w:rPr>
            </w:pPr>
          </w:p>
        </w:tc>
        <w:tc>
          <w:tcPr>
            <w:tcW w:w="848" w:type="pct"/>
            <w:vMerge/>
            <w:tcBorders>
              <w:top w:val="single" w:sz="4" w:space="0" w:color="auto"/>
              <w:left w:val="single" w:sz="4" w:space="0" w:color="auto"/>
              <w:bottom w:val="single" w:sz="4" w:space="0" w:color="auto"/>
              <w:right w:val="single" w:sz="4" w:space="0" w:color="auto"/>
            </w:tcBorders>
            <w:vAlign w:val="center"/>
            <w:hideMark/>
          </w:tcPr>
          <w:p w14:paraId="4E8884EE" w14:textId="77777777" w:rsidR="009B300C" w:rsidRPr="006F264E" w:rsidRDefault="009B300C" w:rsidP="00F52157">
            <w:pPr>
              <w:widowControl/>
              <w:autoSpaceDE/>
              <w:autoSpaceDN/>
              <w:spacing w:line="256" w:lineRule="auto"/>
              <w:rPr>
                <w:b/>
                <w:bCs/>
                <w:color w:val="000000"/>
                <w:sz w:val="20"/>
                <w:szCs w:val="20"/>
                <w:lang w:eastAsia="lv-LV"/>
              </w:rPr>
            </w:pPr>
          </w:p>
        </w:tc>
        <w:tc>
          <w:tcPr>
            <w:tcW w:w="268" w:type="pct"/>
            <w:vMerge/>
            <w:tcBorders>
              <w:top w:val="single" w:sz="4" w:space="0" w:color="auto"/>
              <w:left w:val="single" w:sz="4" w:space="0" w:color="auto"/>
              <w:bottom w:val="single" w:sz="4" w:space="0" w:color="auto"/>
              <w:right w:val="single" w:sz="4" w:space="0" w:color="auto"/>
            </w:tcBorders>
            <w:vAlign w:val="center"/>
            <w:hideMark/>
          </w:tcPr>
          <w:p w14:paraId="66608D81" w14:textId="77777777" w:rsidR="009B300C" w:rsidRPr="006F264E" w:rsidRDefault="009B300C" w:rsidP="00F52157">
            <w:pPr>
              <w:widowControl/>
              <w:autoSpaceDE/>
              <w:autoSpaceDN/>
              <w:spacing w:line="256" w:lineRule="auto"/>
              <w:rPr>
                <w:b/>
                <w:bCs/>
                <w:color w:val="000000"/>
                <w:sz w:val="20"/>
                <w:szCs w:val="20"/>
                <w:lang w:eastAsia="lv-LV"/>
              </w:rPr>
            </w:pPr>
          </w:p>
        </w:tc>
        <w:tc>
          <w:tcPr>
            <w:tcW w:w="225" w:type="pct"/>
            <w:tcBorders>
              <w:top w:val="single" w:sz="4" w:space="0" w:color="auto"/>
              <w:left w:val="nil"/>
              <w:bottom w:val="single" w:sz="4" w:space="0" w:color="auto"/>
              <w:right w:val="single" w:sz="4" w:space="0" w:color="auto"/>
            </w:tcBorders>
            <w:shd w:val="clear" w:color="auto" w:fill="FCE4D6"/>
            <w:vAlign w:val="center"/>
            <w:hideMark/>
          </w:tcPr>
          <w:p w14:paraId="21216F0C" w14:textId="77777777" w:rsidR="009B300C" w:rsidRPr="00C454FA" w:rsidRDefault="009B300C" w:rsidP="00F52157">
            <w:pPr>
              <w:spacing w:line="256" w:lineRule="auto"/>
              <w:jc w:val="center"/>
              <w:rPr>
                <w:b/>
                <w:bCs/>
                <w:color w:val="000000"/>
                <w:sz w:val="16"/>
                <w:szCs w:val="16"/>
                <w:lang w:eastAsia="lv-LV"/>
              </w:rPr>
            </w:pPr>
            <w:proofErr w:type="spellStart"/>
            <w:r w:rsidRPr="00C454FA">
              <w:rPr>
                <w:b/>
                <w:bCs/>
                <w:color w:val="000000"/>
                <w:sz w:val="16"/>
                <w:szCs w:val="16"/>
                <w:lang w:eastAsia="lv-LV"/>
              </w:rPr>
              <w:t>Ambul</w:t>
            </w:r>
            <w:proofErr w:type="spellEnd"/>
            <w:r w:rsidRPr="00C454FA">
              <w:rPr>
                <w:b/>
                <w:bCs/>
                <w:color w:val="000000"/>
                <w:sz w:val="16"/>
                <w:szCs w:val="16"/>
                <w:lang w:eastAsia="lv-LV"/>
              </w:rPr>
              <w:t xml:space="preserve">. </w:t>
            </w:r>
            <w:proofErr w:type="spellStart"/>
            <w:r w:rsidRPr="00C454FA">
              <w:rPr>
                <w:b/>
                <w:bCs/>
                <w:color w:val="000000"/>
                <w:sz w:val="16"/>
                <w:szCs w:val="16"/>
                <w:lang w:eastAsia="lv-LV"/>
              </w:rPr>
              <w:t>pakalp</w:t>
            </w:r>
            <w:proofErr w:type="spellEnd"/>
            <w:r w:rsidRPr="00C454FA">
              <w:rPr>
                <w:b/>
                <w:bCs/>
                <w:color w:val="000000"/>
                <w:sz w:val="16"/>
                <w:szCs w:val="16"/>
                <w:lang w:eastAsia="lv-LV"/>
              </w:rPr>
              <w:t>.</w:t>
            </w:r>
          </w:p>
        </w:tc>
        <w:tc>
          <w:tcPr>
            <w:tcW w:w="224" w:type="pct"/>
            <w:tcBorders>
              <w:top w:val="single" w:sz="4" w:space="0" w:color="auto"/>
              <w:left w:val="nil"/>
              <w:bottom w:val="single" w:sz="4" w:space="0" w:color="auto"/>
              <w:right w:val="single" w:sz="4" w:space="0" w:color="auto"/>
            </w:tcBorders>
            <w:shd w:val="clear" w:color="auto" w:fill="FCE4D6"/>
            <w:vAlign w:val="center"/>
            <w:hideMark/>
          </w:tcPr>
          <w:p w14:paraId="1AADE964" w14:textId="77777777" w:rsidR="009B300C" w:rsidRPr="00C454FA" w:rsidRDefault="009B300C" w:rsidP="00F52157">
            <w:pPr>
              <w:spacing w:line="256" w:lineRule="auto"/>
              <w:jc w:val="center"/>
              <w:rPr>
                <w:b/>
                <w:bCs/>
                <w:color w:val="000000"/>
                <w:sz w:val="16"/>
                <w:szCs w:val="16"/>
                <w:lang w:eastAsia="lv-LV"/>
              </w:rPr>
            </w:pPr>
            <w:proofErr w:type="spellStart"/>
            <w:r w:rsidRPr="00C454FA">
              <w:rPr>
                <w:b/>
                <w:bCs/>
                <w:color w:val="000000"/>
                <w:sz w:val="16"/>
                <w:szCs w:val="16"/>
                <w:lang w:eastAsia="lv-LV"/>
              </w:rPr>
              <w:t>Diens</w:t>
            </w:r>
            <w:proofErr w:type="spellEnd"/>
            <w:r w:rsidRPr="00C454FA">
              <w:rPr>
                <w:b/>
                <w:bCs/>
                <w:color w:val="000000"/>
                <w:sz w:val="16"/>
                <w:szCs w:val="16"/>
                <w:lang w:eastAsia="lv-LV"/>
              </w:rPr>
              <w:t xml:space="preserve"> </w:t>
            </w:r>
            <w:proofErr w:type="spellStart"/>
            <w:r w:rsidRPr="00C454FA">
              <w:rPr>
                <w:b/>
                <w:bCs/>
                <w:color w:val="000000"/>
                <w:sz w:val="16"/>
                <w:szCs w:val="16"/>
                <w:lang w:eastAsia="lv-LV"/>
              </w:rPr>
              <w:t>stac</w:t>
            </w:r>
            <w:proofErr w:type="spellEnd"/>
            <w:r w:rsidRPr="00C454FA">
              <w:rPr>
                <w:b/>
                <w:bCs/>
                <w:color w:val="000000"/>
                <w:sz w:val="16"/>
                <w:szCs w:val="16"/>
                <w:lang w:eastAsia="lv-LV"/>
              </w:rPr>
              <w:t>. paka.</w:t>
            </w:r>
          </w:p>
        </w:tc>
        <w:tc>
          <w:tcPr>
            <w:tcW w:w="223" w:type="pct"/>
            <w:tcBorders>
              <w:top w:val="single" w:sz="4" w:space="0" w:color="auto"/>
              <w:left w:val="nil"/>
              <w:bottom w:val="single" w:sz="4" w:space="0" w:color="auto"/>
              <w:right w:val="single" w:sz="4" w:space="0" w:color="auto"/>
            </w:tcBorders>
            <w:shd w:val="clear" w:color="auto" w:fill="FCE4D6"/>
            <w:vAlign w:val="center"/>
            <w:hideMark/>
          </w:tcPr>
          <w:p w14:paraId="1CDF667D" w14:textId="77777777" w:rsidR="009B300C" w:rsidRPr="00C454FA" w:rsidRDefault="009B300C" w:rsidP="00F52157">
            <w:pPr>
              <w:spacing w:line="256" w:lineRule="auto"/>
              <w:jc w:val="center"/>
              <w:rPr>
                <w:b/>
                <w:bCs/>
                <w:color w:val="000000"/>
                <w:sz w:val="16"/>
                <w:szCs w:val="16"/>
                <w:lang w:eastAsia="lv-LV"/>
              </w:rPr>
            </w:pPr>
            <w:proofErr w:type="spellStart"/>
            <w:r w:rsidRPr="00C454FA">
              <w:rPr>
                <w:b/>
                <w:bCs/>
                <w:color w:val="000000"/>
                <w:sz w:val="16"/>
                <w:szCs w:val="16"/>
                <w:lang w:eastAsia="lv-LV"/>
              </w:rPr>
              <w:t>Staci</w:t>
            </w:r>
            <w:proofErr w:type="spellEnd"/>
            <w:r w:rsidRPr="00C454FA">
              <w:rPr>
                <w:b/>
                <w:bCs/>
                <w:color w:val="000000"/>
                <w:sz w:val="16"/>
                <w:szCs w:val="16"/>
                <w:lang w:eastAsia="lv-LV"/>
              </w:rPr>
              <w:t>. paka.</w:t>
            </w:r>
          </w:p>
        </w:tc>
        <w:tc>
          <w:tcPr>
            <w:tcW w:w="267" w:type="pct"/>
            <w:vMerge/>
            <w:tcBorders>
              <w:top w:val="single" w:sz="4" w:space="0" w:color="auto"/>
              <w:left w:val="single" w:sz="4" w:space="0" w:color="auto"/>
              <w:bottom w:val="single" w:sz="4" w:space="0" w:color="auto"/>
              <w:right w:val="single" w:sz="4" w:space="0" w:color="auto"/>
            </w:tcBorders>
            <w:vAlign w:val="center"/>
            <w:hideMark/>
          </w:tcPr>
          <w:p w14:paraId="416B95FD" w14:textId="77777777" w:rsidR="009B300C" w:rsidRPr="006F264E" w:rsidRDefault="009B300C" w:rsidP="00F52157">
            <w:pPr>
              <w:widowControl/>
              <w:autoSpaceDE/>
              <w:autoSpaceDN/>
              <w:spacing w:line="256" w:lineRule="auto"/>
              <w:rPr>
                <w:b/>
                <w:bCs/>
                <w:color w:val="000000"/>
                <w:sz w:val="20"/>
                <w:szCs w:val="20"/>
                <w:lang w:eastAsia="lv-LV"/>
              </w:rPr>
            </w:pPr>
          </w:p>
        </w:tc>
        <w:tc>
          <w:tcPr>
            <w:tcW w:w="314" w:type="pct"/>
            <w:vMerge/>
            <w:tcBorders>
              <w:top w:val="single" w:sz="4" w:space="0" w:color="auto"/>
              <w:left w:val="single" w:sz="4" w:space="0" w:color="auto"/>
              <w:bottom w:val="single" w:sz="4" w:space="0" w:color="auto"/>
              <w:right w:val="single" w:sz="4" w:space="0" w:color="auto"/>
            </w:tcBorders>
            <w:vAlign w:val="center"/>
            <w:hideMark/>
          </w:tcPr>
          <w:p w14:paraId="5765D6D0" w14:textId="77777777" w:rsidR="009B300C" w:rsidRPr="006F264E" w:rsidRDefault="009B300C" w:rsidP="00F52157">
            <w:pPr>
              <w:widowControl/>
              <w:autoSpaceDE/>
              <w:autoSpaceDN/>
              <w:spacing w:line="256" w:lineRule="auto"/>
              <w:rPr>
                <w:b/>
                <w:bCs/>
                <w:color w:val="000000"/>
                <w:sz w:val="20"/>
                <w:szCs w:val="20"/>
                <w:lang w:eastAsia="lv-LV"/>
              </w:rPr>
            </w:pPr>
          </w:p>
        </w:tc>
        <w:tc>
          <w:tcPr>
            <w:tcW w:w="982" w:type="pct"/>
            <w:vMerge/>
            <w:tcBorders>
              <w:top w:val="single" w:sz="4" w:space="0" w:color="auto"/>
              <w:left w:val="single" w:sz="4" w:space="0" w:color="auto"/>
              <w:bottom w:val="single" w:sz="4" w:space="0" w:color="auto"/>
              <w:right w:val="single" w:sz="4" w:space="0" w:color="auto"/>
            </w:tcBorders>
            <w:vAlign w:val="center"/>
            <w:hideMark/>
          </w:tcPr>
          <w:p w14:paraId="78EEC379" w14:textId="77777777" w:rsidR="009B300C" w:rsidRPr="006F264E" w:rsidRDefault="009B300C" w:rsidP="00F52157">
            <w:pPr>
              <w:widowControl/>
              <w:autoSpaceDE/>
              <w:autoSpaceDN/>
              <w:spacing w:line="256" w:lineRule="auto"/>
              <w:rPr>
                <w:b/>
                <w:bCs/>
                <w:color w:val="000000"/>
                <w:sz w:val="20"/>
                <w:szCs w:val="20"/>
                <w:lang w:eastAsia="lv-LV"/>
              </w:rPr>
            </w:pPr>
          </w:p>
        </w:tc>
        <w:tc>
          <w:tcPr>
            <w:tcW w:w="713" w:type="pct"/>
            <w:vMerge/>
            <w:tcBorders>
              <w:top w:val="single" w:sz="4" w:space="0" w:color="auto"/>
              <w:left w:val="single" w:sz="4" w:space="0" w:color="auto"/>
              <w:bottom w:val="single" w:sz="4" w:space="0" w:color="auto"/>
              <w:right w:val="single" w:sz="4" w:space="0" w:color="auto"/>
            </w:tcBorders>
            <w:vAlign w:val="center"/>
            <w:hideMark/>
          </w:tcPr>
          <w:p w14:paraId="7ACDF7F5" w14:textId="77777777" w:rsidR="009B300C" w:rsidRPr="006F264E" w:rsidRDefault="009B300C" w:rsidP="00F52157">
            <w:pPr>
              <w:widowControl/>
              <w:autoSpaceDE/>
              <w:autoSpaceDN/>
              <w:spacing w:line="256" w:lineRule="auto"/>
              <w:rPr>
                <w:b/>
                <w:bCs/>
                <w:sz w:val="20"/>
                <w:szCs w:val="20"/>
                <w:lang w:eastAsia="lv-LV"/>
              </w:rPr>
            </w:pPr>
          </w:p>
        </w:tc>
      </w:tr>
      <w:tr w:rsidR="009B300C" w:rsidRPr="006F264E" w14:paraId="547D30FF" w14:textId="77777777" w:rsidTr="009B300C">
        <w:trPr>
          <w:trHeight w:val="2510"/>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20B3B4C3" w14:textId="77777777" w:rsidR="009B300C" w:rsidRPr="006F264E" w:rsidRDefault="009B300C" w:rsidP="00F52157">
            <w:pPr>
              <w:spacing w:line="256" w:lineRule="auto"/>
              <w:jc w:val="center"/>
              <w:rPr>
                <w:color w:val="000000"/>
                <w:sz w:val="20"/>
                <w:szCs w:val="20"/>
                <w:lang w:eastAsia="lv-LV"/>
              </w:rPr>
            </w:pPr>
            <w:r w:rsidRPr="006F264E">
              <w:rPr>
                <w:color w:val="000000"/>
                <w:sz w:val="20"/>
                <w:szCs w:val="20"/>
                <w:lang w:eastAsia="lv-LV"/>
              </w:rPr>
              <w:t>Infekcijas</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92A67EB" w14:textId="77777777" w:rsidR="009B300C" w:rsidRPr="006F264E" w:rsidRDefault="009B300C" w:rsidP="00F52157">
            <w:pPr>
              <w:spacing w:line="256" w:lineRule="auto"/>
              <w:jc w:val="center"/>
              <w:rPr>
                <w:color w:val="000000"/>
                <w:sz w:val="20"/>
                <w:szCs w:val="20"/>
                <w:lang w:eastAsia="lv-LV"/>
              </w:rPr>
            </w:pPr>
            <w:r w:rsidRPr="006F264E">
              <w:rPr>
                <w:color w:val="000000"/>
                <w:sz w:val="20"/>
                <w:szCs w:val="20"/>
                <w:lang w:eastAsia="lv-LV"/>
              </w:rPr>
              <w:t>41262</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AE17C5C" w14:textId="77777777" w:rsidR="009B300C" w:rsidRPr="006F264E" w:rsidRDefault="009B300C" w:rsidP="00F52157">
            <w:pPr>
              <w:spacing w:line="256" w:lineRule="auto"/>
              <w:rPr>
                <w:color w:val="000000"/>
                <w:sz w:val="20"/>
                <w:szCs w:val="20"/>
                <w:lang w:eastAsia="lv-LV"/>
              </w:rPr>
            </w:pPr>
            <w:r w:rsidRPr="006F264E">
              <w:rPr>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176CB508" w14:textId="77777777" w:rsidR="009B300C" w:rsidRPr="006F264E" w:rsidRDefault="009B300C" w:rsidP="00F52157">
            <w:pPr>
              <w:spacing w:line="256" w:lineRule="auto"/>
              <w:rPr>
                <w:color w:val="000000"/>
                <w:sz w:val="20"/>
                <w:szCs w:val="20"/>
                <w:lang w:eastAsia="lv-LV"/>
              </w:rPr>
            </w:pPr>
            <w:proofErr w:type="spellStart"/>
            <w:r w:rsidRPr="006F264E">
              <w:rPr>
                <w:color w:val="000000"/>
                <w:sz w:val="20"/>
                <w:szCs w:val="20"/>
                <w:lang w:eastAsia="lv-LV"/>
              </w:rPr>
              <w:t>Chlamydia</w:t>
            </w:r>
            <w:proofErr w:type="spellEnd"/>
            <w:r w:rsidRPr="006F264E">
              <w:rPr>
                <w:color w:val="000000"/>
                <w:sz w:val="20"/>
                <w:szCs w:val="20"/>
                <w:lang w:eastAsia="lv-LV"/>
              </w:rPr>
              <w:t xml:space="preserve"> </w:t>
            </w:r>
            <w:proofErr w:type="spellStart"/>
            <w:r w:rsidRPr="006F264E">
              <w:rPr>
                <w:color w:val="000000"/>
                <w:sz w:val="20"/>
                <w:szCs w:val="20"/>
                <w:lang w:eastAsia="lv-LV"/>
              </w:rPr>
              <w:t>trachomatis</w:t>
            </w:r>
            <w:proofErr w:type="spellEnd"/>
            <w:r w:rsidRPr="006F264E">
              <w:rPr>
                <w:color w:val="000000"/>
                <w:sz w:val="20"/>
                <w:szCs w:val="20"/>
                <w:lang w:eastAsia="lv-LV"/>
              </w:rPr>
              <w:t xml:space="preserve"> specifiskās DNS noteikšana (PĶR )</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069C50E" w14:textId="77777777" w:rsidR="009B300C" w:rsidRPr="006F264E" w:rsidRDefault="009B300C" w:rsidP="00F52157">
            <w:pPr>
              <w:spacing w:line="256" w:lineRule="auto"/>
              <w:jc w:val="center"/>
              <w:rPr>
                <w:color w:val="000000"/>
                <w:sz w:val="20"/>
                <w:szCs w:val="20"/>
                <w:lang w:eastAsia="lv-LV"/>
              </w:rPr>
            </w:pPr>
            <w:r w:rsidRPr="006F264E">
              <w:rPr>
                <w:color w:val="000000"/>
                <w:sz w:val="20"/>
                <w:szCs w:val="20"/>
                <w:lang w:eastAsia="lv-LV"/>
              </w:rPr>
              <w:t>15.41</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34B97910" w14:textId="77777777" w:rsidR="009B300C" w:rsidRPr="006F264E" w:rsidRDefault="009B300C" w:rsidP="00F52157">
            <w:pPr>
              <w:spacing w:line="256" w:lineRule="auto"/>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4A661F85" w14:textId="77777777" w:rsidR="009B300C" w:rsidRPr="006F264E" w:rsidRDefault="009B300C" w:rsidP="00F52157">
            <w:pPr>
              <w:spacing w:line="256" w:lineRule="auto"/>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4AD420CF" w14:textId="77777777" w:rsidR="009B300C" w:rsidRPr="006F264E" w:rsidRDefault="009B300C" w:rsidP="00F52157">
            <w:pPr>
              <w:spacing w:line="256" w:lineRule="auto"/>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46FB89D4" w14:textId="77777777" w:rsidR="009B300C" w:rsidRPr="006F264E" w:rsidRDefault="009B300C" w:rsidP="00F52157">
            <w:pPr>
              <w:spacing w:line="256" w:lineRule="auto"/>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3AE361AF" w14:textId="77777777" w:rsidR="009B300C" w:rsidRPr="006F264E" w:rsidRDefault="009B300C" w:rsidP="00F52157">
            <w:pPr>
              <w:spacing w:line="256" w:lineRule="auto"/>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40273DFB" w14:textId="77777777" w:rsidR="009B300C" w:rsidRPr="006F264E" w:rsidRDefault="009B300C" w:rsidP="00F52157">
            <w:pPr>
              <w:spacing w:line="256" w:lineRule="auto"/>
              <w:rPr>
                <w:color w:val="000000"/>
                <w:sz w:val="20"/>
                <w:szCs w:val="20"/>
                <w:lang w:eastAsia="lv-LV"/>
              </w:rPr>
            </w:pPr>
            <w:r w:rsidRPr="006F264E">
              <w:rPr>
                <w:color w:val="000000"/>
                <w:sz w:val="20"/>
                <w:szCs w:val="20"/>
                <w:lang w:eastAsia="lv-LV"/>
              </w:rPr>
              <w:t xml:space="preserve">Ambulatori šo manipulāciju apmaksā </w:t>
            </w:r>
            <w:r w:rsidRPr="006F264E">
              <w:rPr>
                <w:strike/>
                <w:color w:val="000000"/>
                <w:sz w:val="20"/>
                <w:szCs w:val="20"/>
                <w:lang w:eastAsia="lv-LV"/>
              </w:rPr>
              <w:t>bērniem</w:t>
            </w:r>
            <w:r w:rsidRPr="006F264E">
              <w:rPr>
                <w:color w:val="000000"/>
                <w:sz w:val="20"/>
                <w:szCs w:val="20"/>
                <w:lang w:eastAsia="lv-LV"/>
              </w:rPr>
              <w:t xml:space="preserve"> </w:t>
            </w:r>
            <w:r w:rsidRPr="006F264E">
              <w:rPr>
                <w:color w:val="FF0000"/>
                <w:sz w:val="20"/>
                <w:szCs w:val="20"/>
                <w:lang w:eastAsia="lv-LV"/>
              </w:rPr>
              <w:t xml:space="preserve">pacientiem līdz 25 gadu vecumam </w:t>
            </w:r>
            <w:r w:rsidRPr="006F264E">
              <w:rPr>
                <w:color w:val="000000"/>
                <w:sz w:val="20"/>
                <w:szCs w:val="20"/>
                <w:lang w:eastAsia="lv-LV"/>
              </w:rPr>
              <w:t>un grūtniecēm.</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3C81A3FF" w14:textId="77777777" w:rsidR="009B300C" w:rsidRPr="006F264E" w:rsidRDefault="009B300C" w:rsidP="00F52157">
            <w:pPr>
              <w:spacing w:line="256" w:lineRule="auto"/>
              <w:rPr>
                <w:color w:val="000000"/>
                <w:sz w:val="20"/>
                <w:szCs w:val="20"/>
                <w:lang w:eastAsia="lv-LV"/>
              </w:rPr>
            </w:pPr>
            <w:r w:rsidRPr="006F264E">
              <w:rPr>
                <w:color w:val="000000"/>
                <w:sz w:val="20"/>
                <w:szCs w:val="20"/>
                <w:lang w:eastAsia="lv-LV"/>
              </w:rPr>
              <w:t>Ņemot vērā seksuāli transmisīvo infekciju saslimstību izplatību, sadarbībā ar SIA "Bērnu klīniskā universitātes slimnīca" un biedrību "Latvijas ginekologu un dzemdību speciālistu asociācija" tiek paplašināti pakalpojuma apmaksas noteikumi</w:t>
            </w:r>
          </w:p>
        </w:tc>
      </w:tr>
      <w:tr w:rsidR="009B300C" w:rsidRPr="006F264E" w14:paraId="749ACD7C" w14:textId="77777777" w:rsidTr="009B300C">
        <w:trPr>
          <w:trHeight w:val="1264"/>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61CD8BCA" w14:textId="77777777" w:rsidR="009B300C" w:rsidRPr="006F264E" w:rsidRDefault="009B300C" w:rsidP="00F52157">
            <w:pPr>
              <w:spacing w:line="256" w:lineRule="auto"/>
              <w:jc w:val="center"/>
              <w:rPr>
                <w:color w:val="000000"/>
                <w:sz w:val="20"/>
                <w:szCs w:val="20"/>
                <w:lang w:eastAsia="lv-LV"/>
              </w:rPr>
            </w:pPr>
            <w:r w:rsidRPr="006F264E">
              <w:rPr>
                <w:color w:val="000000"/>
                <w:sz w:val="20"/>
                <w:szCs w:val="20"/>
                <w:lang w:eastAsia="lv-LV"/>
              </w:rPr>
              <w:t xml:space="preserve">Vīrusiem specifisko antivielu noteikšana </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578A677" w14:textId="77777777" w:rsidR="009B300C" w:rsidRPr="006F264E" w:rsidRDefault="009B300C" w:rsidP="00F52157">
            <w:pPr>
              <w:spacing w:line="256" w:lineRule="auto"/>
              <w:jc w:val="center"/>
              <w:rPr>
                <w:sz w:val="20"/>
                <w:szCs w:val="20"/>
                <w:lang w:eastAsia="lv-LV"/>
              </w:rPr>
            </w:pPr>
            <w:r w:rsidRPr="006F264E">
              <w:rPr>
                <w:sz w:val="20"/>
                <w:szCs w:val="20"/>
                <w:lang w:eastAsia="lv-LV"/>
              </w:rPr>
              <w:t>47150</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096F428" w14:textId="77777777" w:rsidR="009B300C" w:rsidRPr="006F264E" w:rsidRDefault="009B300C" w:rsidP="00F52157">
            <w:pPr>
              <w:spacing w:line="256" w:lineRule="auto"/>
              <w:rPr>
                <w:color w:val="000000"/>
                <w:sz w:val="20"/>
                <w:szCs w:val="20"/>
                <w:lang w:eastAsia="lv-LV"/>
              </w:rPr>
            </w:pPr>
            <w:r w:rsidRPr="006F264E">
              <w:rPr>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5A215C99" w14:textId="77777777" w:rsidR="009B300C" w:rsidRPr="006F264E" w:rsidRDefault="009B300C" w:rsidP="00F52157">
            <w:pPr>
              <w:spacing w:line="256" w:lineRule="auto"/>
              <w:rPr>
                <w:color w:val="000000"/>
                <w:sz w:val="20"/>
                <w:szCs w:val="20"/>
                <w:lang w:eastAsia="lv-LV"/>
              </w:rPr>
            </w:pPr>
            <w:proofErr w:type="spellStart"/>
            <w:r w:rsidRPr="006F264E">
              <w:rPr>
                <w:color w:val="000000"/>
                <w:sz w:val="20"/>
                <w:szCs w:val="20"/>
                <w:lang w:eastAsia="lv-LV"/>
              </w:rPr>
              <w:t>Chlamydia</w:t>
            </w:r>
            <w:proofErr w:type="spellEnd"/>
            <w:r w:rsidRPr="006F264E">
              <w:rPr>
                <w:color w:val="000000"/>
                <w:sz w:val="20"/>
                <w:szCs w:val="20"/>
                <w:lang w:eastAsia="lv-LV"/>
              </w:rPr>
              <w:t xml:space="preserve"> </w:t>
            </w:r>
            <w:proofErr w:type="spellStart"/>
            <w:r w:rsidRPr="006F264E">
              <w:rPr>
                <w:color w:val="000000"/>
                <w:sz w:val="20"/>
                <w:szCs w:val="20"/>
                <w:lang w:eastAsia="lv-LV"/>
              </w:rPr>
              <w:t>trachomatis</w:t>
            </w:r>
            <w:proofErr w:type="spellEnd"/>
            <w:r w:rsidRPr="006F264E">
              <w:rPr>
                <w:color w:val="000000"/>
                <w:sz w:val="20"/>
                <w:szCs w:val="20"/>
                <w:lang w:eastAsia="lv-LV"/>
              </w:rPr>
              <w:t xml:space="preserve"> </w:t>
            </w:r>
            <w:proofErr w:type="spellStart"/>
            <w:r w:rsidRPr="006F264E">
              <w:rPr>
                <w:color w:val="000000"/>
                <w:sz w:val="20"/>
                <w:szCs w:val="20"/>
                <w:lang w:eastAsia="lv-LV"/>
              </w:rPr>
              <w:t>rRNS</w:t>
            </w:r>
            <w:proofErr w:type="spellEnd"/>
            <w:r w:rsidRPr="006F264E">
              <w:rPr>
                <w:color w:val="000000"/>
                <w:sz w:val="20"/>
                <w:szCs w:val="20"/>
                <w:lang w:eastAsia="lv-LV"/>
              </w:rPr>
              <w:t xml:space="preserve"> un </w:t>
            </w:r>
            <w:proofErr w:type="spellStart"/>
            <w:r w:rsidRPr="006F264E">
              <w:rPr>
                <w:color w:val="000000"/>
                <w:sz w:val="20"/>
                <w:szCs w:val="20"/>
                <w:lang w:eastAsia="lv-LV"/>
              </w:rPr>
              <w:t>Neisseria</w:t>
            </w:r>
            <w:proofErr w:type="spellEnd"/>
            <w:r w:rsidRPr="006F264E">
              <w:rPr>
                <w:color w:val="000000"/>
                <w:sz w:val="20"/>
                <w:szCs w:val="20"/>
                <w:lang w:eastAsia="lv-LV"/>
              </w:rPr>
              <w:t xml:space="preserve"> </w:t>
            </w:r>
            <w:proofErr w:type="spellStart"/>
            <w:r w:rsidRPr="006F264E">
              <w:rPr>
                <w:color w:val="000000"/>
                <w:sz w:val="20"/>
                <w:szCs w:val="20"/>
                <w:lang w:eastAsia="lv-LV"/>
              </w:rPr>
              <w:t>gonorrhoeae</w:t>
            </w:r>
            <w:proofErr w:type="spellEnd"/>
            <w:r w:rsidRPr="006F264E">
              <w:rPr>
                <w:color w:val="000000"/>
                <w:sz w:val="20"/>
                <w:szCs w:val="20"/>
                <w:lang w:eastAsia="lv-LV"/>
              </w:rPr>
              <w:t xml:space="preserve"> </w:t>
            </w:r>
            <w:proofErr w:type="spellStart"/>
            <w:r w:rsidRPr="006F264E">
              <w:rPr>
                <w:color w:val="000000"/>
                <w:sz w:val="20"/>
                <w:szCs w:val="20"/>
                <w:lang w:eastAsia="lv-LV"/>
              </w:rPr>
              <w:t>rRNS</w:t>
            </w:r>
            <w:proofErr w:type="spellEnd"/>
            <w:r w:rsidRPr="006F264E">
              <w:rPr>
                <w:color w:val="000000"/>
                <w:sz w:val="20"/>
                <w:szCs w:val="20"/>
                <w:lang w:eastAsia="lv-LV"/>
              </w:rPr>
              <w:t xml:space="preserve"> ar izotermiskās </w:t>
            </w:r>
            <w:proofErr w:type="spellStart"/>
            <w:r w:rsidRPr="006F264E">
              <w:rPr>
                <w:color w:val="000000"/>
                <w:sz w:val="20"/>
                <w:szCs w:val="20"/>
                <w:lang w:eastAsia="lv-LV"/>
              </w:rPr>
              <w:t>amplifikācijas</w:t>
            </w:r>
            <w:proofErr w:type="spellEnd"/>
            <w:r w:rsidRPr="006F264E">
              <w:rPr>
                <w:color w:val="000000"/>
                <w:sz w:val="20"/>
                <w:szCs w:val="20"/>
                <w:lang w:eastAsia="lv-LV"/>
              </w:rPr>
              <w:t xml:space="preserve"> metodi</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CEA5104" w14:textId="77777777" w:rsidR="009B300C" w:rsidRPr="006F264E" w:rsidRDefault="009B300C" w:rsidP="00F52157">
            <w:pPr>
              <w:spacing w:line="256" w:lineRule="auto"/>
              <w:jc w:val="center"/>
              <w:rPr>
                <w:color w:val="000000"/>
                <w:sz w:val="20"/>
                <w:szCs w:val="20"/>
                <w:lang w:eastAsia="lv-LV"/>
              </w:rPr>
            </w:pPr>
            <w:r w:rsidRPr="006F264E">
              <w:rPr>
                <w:color w:val="000000"/>
                <w:sz w:val="20"/>
                <w:szCs w:val="20"/>
                <w:lang w:eastAsia="lv-LV"/>
              </w:rPr>
              <w:t>29.28</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5432F4D2" w14:textId="77777777" w:rsidR="009B300C" w:rsidRPr="006F264E" w:rsidRDefault="009B300C" w:rsidP="00F52157">
            <w:pPr>
              <w:spacing w:line="256" w:lineRule="auto"/>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41E70B7C" w14:textId="77777777" w:rsidR="009B300C" w:rsidRPr="006F264E" w:rsidRDefault="009B300C" w:rsidP="00F52157">
            <w:pPr>
              <w:spacing w:line="256" w:lineRule="auto"/>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57B05CCD" w14:textId="77777777" w:rsidR="009B300C" w:rsidRPr="006F264E" w:rsidRDefault="009B300C" w:rsidP="00F52157">
            <w:pPr>
              <w:spacing w:line="256" w:lineRule="auto"/>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23E50CA0" w14:textId="77777777" w:rsidR="009B300C" w:rsidRPr="006F264E" w:rsidRDefault="009B300C" w:rsidP="00F52157">
            <w:pPr>
              <w:spacing w:line="256" w:lineRule="auto"/>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25221C09" w14:textId="77777777" w:rsidR="009B300C" w:rsidRPr="006F264E" w:rsidRDefault="009B300C" w:rsidP="00F52157">
            <w:pPr>
              <w:spacing w:line="256" w:lineRule="auto"/>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289A4ACE" w14:textId="77777777" w:rsidR="009B300C" w:rsidRPr="006F264E" w:rsidRDefault="009B300C" w:rsidP="00F52157">
            <w:pPr>
              <w:spacing w:line="256" w:lineRule="auto"/>
              <w:rPr>
                <w:color w:val="000000"/>
                <w:sz w:val="20"/>
                <w:szCs w:val="20"/>
                <w:lang w:eastAsia="lv-LV"/>
              </w:rPr>
            </w:pPr>
            <w:r w:rsidRPr="006F264E">
              <w:rPr>
                <w:color w:val="FF0000"/>
                <w:sz w:val="20"/>
                <w:szCs w:val="20"/>
                <w:lang w:eastAsia="lv-LV"/>
              </w:rPr>
              <w:t>Ambulatori manipulāciju apmaksā pacientiem līdz 25 gadu vecumam un grūtniecēm.</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423489E4" w14:textId="77777777" w:rsidR="009B300C" w:rsidRPr="006F264E" w:rsidRDefault="009B300C" w:rsidP="00F52157">
            <w:pPr>
              <w:spacing w:line="256" w:lineRule="auto"/>
              <w:rPr>
                <w:color w:val="000000"/>
                <w:sz w:val="20"/>
                <w:szCs w:val="20"/>
                <w:lang w:eastAsia="lv-LV"/>
              </w:rPr>
            </w:pPr>
            <w:r w:rsidRPr="006F264E">
              <w:rPr>
                <w:color w:val="000000"/>
                <w:sz w:val="20"/>
                <w:szCs w:val="20"/>
                <w:lang w:eastAsia="lv-LV"/>
              </w:rPr>
              <w:t xml:space="preserve">Ņemot vērā seksuāli transmisīvo infekciju saslimstību izplatību, sadarbībā ar SIA "Bērnu klīniskā universitātes slimnīca" un biedrību "Latvijas ginekologu un </w:t>
            </w:r>
            <w:r w:rsidRPr="006F264E">
              <w:rPr>
                <w:color w:val="000000"/>
                <w:sz w:val="20"/>
                <w:szCs w:val="20"/>
                <w:lang w:eastAsia="lv-LV"/>
              </w:rPr>
              <w:lastRenderedPageBreak/>
              <w:t>dzemdību speciālistu asociācija" tiek paplašināti pakalpojuma apmaksas noteikumi</w:t>
            </w:r>
          </w:p>
        </w:tc>
      </w:tr>
      <w:tr w:rsidR="009B300C" w:rsidRPr="006F264E" w14:paraId="2EB50FD3"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71CA1032" w14:textId="77777777" w:rsidR="009B300C" w:rsidRPr="006F264E" w:rsidRDefault="009B300C" w:rsidP="00F52157">
            <w:pPr>
              <w:jc w:val="center"/>
              <w:rPr>
                <w:color w:val="000000"/>
                <w:sz w:val="20"/>
                <w:szCs w:val="20"/>
                <w:lang w:eastAsia="lv-LV"/>
              </w:rPr>
            </w:pPr>
            <w:r w:rsidRPr="006F264E">
              <w:rPr>
                <w:color w:val="000000"/>
                <w:sz w:val="20"/>
                <w:szCs w:val="20"/>
                <w:lang w:eastAsia="lv-LV"/>
              </w:rPr>
              <w:lastRenderedPageBreak/>
              <w:t xml:space="preserve">Vīrusiem specifisko antivielu noteikšana </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FDC3BA2" w14:textId="77777777" w:rsidR="009B300C" w:rsidRPr="006F264E" w:rsidRDefault="009B300C" w:rsidP="00F52157">
            <w:pPr>
              <w:jc w:val="center"/>
              <w:rPr>
                <w:color w:val="FF0000"/>
                <w:sz w:val="20"/>
                <w:szCs w:val="20"/>
                <w:lang w:eastAsia="lv-LV"/>
              </w:rPr>
            </w:pPr>
            <w:r w:rsidRPr="006F264E">
              <w:rPr>
                <w:sz w:val="20"/>
                <w:szCs w:val="20"/>
                <w:lang w:eastAsia="lv-LV"/>
              </w:rPr>
              <w:t>47151</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EE89E39"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6D0AF1F5" w14:textId="77777777" w:rsidR="009B300C" w:rsidRPr="006F264E" w:rsidRDefault="009B300C" w:rsidP="00F52157">
            <w:pPr>
              <w:rPr>
                <w:color w:val="000000"/>
                <w:sz w:val="20"/>
                <w:szCs w:val="20"/>
                <w:lang w:eastAsia="lv-LV"/>
              </w:rPr>
            </w:pPr>
            <w:proofErr w:type="spellStart"/>
            <w:r w:rsidRPr="006F264E">
              <w:rPr>
                <w:color w:val="000000"/>
                <w:sz w:val="20"/>
                <w:szCs w:val="20"/>
                <w:lang w:eastAsia="lv-LV"/>
              </w:rPr>
              <w:t>Chlamydia</w:t>
            </w:r>
            <w:proofErr w:type="spellEnd"/>
            <w:r w:rsidRPr="006F264E">
              <w:rPr>
                <w:color w:val="000000"/>
                <w:sz w:val="20"/>
                <w:szCs w:val="20"/>
                <w:lang w:eastAsia="lv-LV"/>
              </w:rPr>
              <w:t xml:space="preserve"> </w:t>
            </w:r>
            <w:proofErr w:type="spellStart"/>
            <w:r w:rsidRPr="006F264E">
              <w:rPr>
                <w:color w:val="000000"/>
                <w:sz w:val="20"/>
                <w:szCs w:val="20"/>
                <w:lang w:eastAsia="lv-LV"/>
              </w:rPr>
              <w:t>trachomatis</w:t>
            </w:r>
            <w:proofErr w:type="spellEnd"/>
            <w:r w:rsidRPr="006F264E">
              <w:rPr>
                <w:color w:val="000000"/>
                <w:sz w:val="20"/>
                <w:szCs w:val="20"/>
                <w:lang w:eastAsia="lv-LV"/>
              </w:rPr>
              <w:t xml:space="preserve"> </w:t>
            </w:r>
            <w:proofErr w:type="spellStart"/>
            <w:r w:rsidRPr="006F264E">
              <w:rPr>
                <w:color w:val="000000"/>
                <w:sz w:val="20"/>
                <w:szCs w:val="20"/>
                <w:lang w:eastAsia="lv-LV"/>
              </w:rPr>
              <w:t>rRNS</w:t>
            </w:r>
            <w:proofErr w:type="spellEnd"/>
            <w:r w:rsidRPr="006F264E">
              <w:rPr>
                <w:color w:val="000000"/>
                <w:sz w:val="20"/>
                <w:szCs w:val="20"/>
                <w:lang w:eastAsia="lv-LV"/>
              </w:rPr>
              <w:t xml:space="preserve"> ar izotermiskās </w:t>
            </w:r>
            <w:proofErr w:type="spellStart"/>
            <w:r w:rsidRPr="006F264E">
              <w:rPr>
                <w:color w:val="000000"/>
                <w:sz w:val="20"/>
                <w:szCs w:val="20"/>
                <w:lang w:eastAsia="lv-LV"/>
              </w:rPr>
              <w:t>amplifikācijas</w:t>
            </w:r>
            <w:proofErr w:type="spellEnd"/>
            <w:r w:rsidRPr="006F264E">
              <w:rPr>
                <w:color w:val="000000"/>
                <w:sz w:val="20"/>
                <w:szCs w:val="20"/>
                <w:lang w:eastAsia="lv-LV"/>
              </w:rPr>
              <w:t xml:space="preserve"> metodi</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7F12A94" w14:textId="77777777" w:rsidR="009B300C" w:rsidRPr="006F264E" w:rsidRDefault="009B300C" w:rsidP="00F52157">
            <w:pPr>
              <w:jc w:val="center"/>
              <w:rPr>
                <w:color w:val="000000"/>
                <w:sz w:val="20"/>
                <w:szCs w:val="20"/>
                <w:lang w:eastAsia="lv-LV"/>
              </w:rPr>
            </w:pPr>
            <w:r w:rsidRPr="006F264E">
              <w:rPr>
                <w:color w:val="000000"/>
                <w:sz w:val="20"/>
                <w:szCs w:val="20"/>
                <w:lang w:eastAsia="lv-LV"/>
              </w:rPr>
              <w:t>29.28</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59FB633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1C1AA4C1"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452F3D2E"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404AE8F9"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14D87B71"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50044F81" w14:textId="77777777" w:rsidR="009B300C" w:rsidRPr="006F264E" w:rsidRDefault="009B300C" w:rsidP="00F52157">
            <w:pPr>
              <w:rPr>
                <w:color w:val="000000"/>
                <w:sz w:val="20"/>
                <w:szCs w:val="20"/>
                <w:lang w:eastAsia="lv-LV"/>
              </w:rPr>
            </w:pPr>
            <w:r w:rsidRPr="006F264E">
              <w:rPr>
                <w:color w:val="FF0000"/>
                <w:sz w:val="20"/>
                <w:szCs w:val="20"/>
                <w:lang w:eastAsia="lv-LV"/>
              </w:rPr>
              <w:t>Ambulatori manipulāciju apmaksā pacientiem līdz 25 gadu vecumam un grūtniecēm.</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506ADD35" w14:textId="77777777" w:rsidR="009B300C" w:rsidRPr="006F264E" w:rsidRDefault="009B300C" w:rsidP="00F52157">
            <w:pPr>
              <w:rPr>
                <w:color w:val="000000"/>
                <w:sz w:val="20"/>
                <w:szCs w:val="20"/>
                <w:lang w:eastAsia="lv-LV"/>
              </w:rPr>
            </w:pPr>
            <w:r w:rsidRPr="006F264E">
              <w:rPr>
                <w:color w:val="000000"/>
                <w:sz w:val="20"/>
                <w:szCs w:val="20"/>
                <w:lang w:eastAsia="lv-LV"/>
              </w:rPr>
              <w:t>Ņemot vērā seksuāli transmisīvo infekciju saslimstību izplatību, sadarbībā ar SIA "Bērnu klīniskā universitātes slimnīca" un biedrību "Latvijas ginekologu un dzemdību speciālistu asociācija" tiek paplašināti pakalpojuma apmaksas noteikumi</w:t>
            </w:r>
          </w:p>
        </w:tc>
      </w:tr>
      <w:tr w:rsidR="009B300C" w:rsidRPr="006F264E" w14:paraId="3A553DEA"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732CD5C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xml:space="preserve">Vīrusiem specifisko antivielu noteikšana </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A1177F4" w14:textId="77777777" w:rsidR="009B300C" w:rsidRPr="006F264E" w:rsidRDefault="009B300C" w:rsidP="00F52157">
            <w:pPr>
              <w:spacing w:before="240"/>
              <w:jc w:val="center"/>
              <w:rPr>
                <w:color w:val="FF0000"/>
                <w:sz w:val="20"/>
                <w:szCs w:val="20"/>
                <w:lang w:eastAsia="lv-LV"/>
              </w:rPr>
            </w:pPr>
            <w:r w:rsidRPr="006F264E">
              <w:rPr>
                <w:sz w:val="20"/>
                <w:szCs w:val="20"/>
                <w:lang w:eastAsia="lv-LV"/>
              </w:rPr>
              <w:t>47152</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B338483"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726F6A42" w14:textId="77777777" w:rsidR="009B300C" w:rsidRPr="006F264E" w:rsidRDefault="009B300C" w:rsidP="00F52157">
            <w:pPr>
              <w:rPr>
                <w:color w:val="000000"/>
                <w:sz w:val="20"/>
                <w:szCs w:val="20"/>
                <w:lang w:eastAsia="lv-LV"/>
              </w:rPr>
            </w:pPr>
            <w:proofErr w:type="spellStart"/>
            <w:r w:rsidRPr="006F264E">
              <w:rPr>
                <w:color w:val="000000"/>
                <w:sz w:val="20"/>
                <w:szCs w:val="20"/>
                <w:lang w:eastAsia="lv-LV"/>
              </w:rPr>
              <w:t>Neisseria</w:t>
            </w:r>
            <w:proofErr w:type="spellEnd"/>
            <w:r w:rsidRPr="006F264E">
              <w:rPr>
                <w:color w:val="000000"/>
                <w:sz w:val="20"/>
                <w:szCs w:val="20"/>
                <w:lang w:eastAsia="lv-LV"/>
              </w:rPr>
              <w:t xml:space="preserve"> </w:t>
            </w:r>
            <w:proofErr w:type="spellStart"/>
            <w:r w:rsidRPr="006F264E">
              <w:rPr>
                <w:color w:val="000000"/>
                <w:sz w:val="20"/>
                <w:szCs w:val="20"/>
                <w:lang w:eastAsia="lv-LV"/>
              </w:rPr>
              <w:t>gonorrhoeae</w:t>
            </w:r>
            <w:proofErr w:type="spellEnd"/>
            <w:r w:rsidRPr="006F264E">
              <w:rPr>
                <w:color w:val="000000"/>
                <w:sz w:val="20"/>
                <w:szCs w:val="20"/>
                <w:lang w:eastAsia="lv-LV"/>
              </w:rPr>
              <w:t xml:space="preserve"> </w:t>
            </w:r>
            <w:proofErr w:type="spellStart"/>
            <w:r w:rsidRPr="006F264E">
              <w:rPr>
                <w:color w:val="000000"/>
                <w:sz w:val="20"/>
                <w:szCs w:val="20"/>
                <w:lang w:eastAsia="lv-LV"/>
              </w:rPr>
              <w:t>rRNS</w:t>
            </w:r>
            <w:proofErr w:type="spellEnd"/>
            <w:r w:rsidRPr="006F264E">
              <w:rPr>
                <w:color w:val="000000"/>
                <w:sz w:val="20"/>
                <w:szCs w:val="20"/>
                <w:lang w:eastAsia="lv-LV"/>
              </w:rPr>
              <w:t xml:space="preserve"> ar izotermiskās </w:t>
            </w:r>
            <w:proofErr w:type="spellStart"/>
            <w:r w:rsidRPr="006F264E">
              <w:rPr>
                <w:color w:val="000000"/>
                <w:sz w:val="20"/>
                <w:szCs w:val="20"/>
                <w:lang w:eastAsia="lv-LV"/>
              </w:rPr>
              <w:t>amplifikācijas</w:t>
            </w:r>
            <w:proofErr w:type="spellEnd"/>
            <w:r w:rsidRPr="006F264E">
              <w:rPr>
                <w:color w:val="000000"/>
                <w:sz w:val="20"/>
                <w:szCs w:val="20"/>
                <w:lang w:eastAsia="lv-LV"/>
              </w:rPr>
              <w:t xml:space="preserve"> metodi</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74C498F" w14:textId="77777777" w:rsidR="009B300C" w:rsidRPr="006F264E" w:rsidRDefault="009B300C" w:rsidP="00F52157">
            <w:pPr>
              <w:jc w:val="center"/>
              <w:rPr>
                <w:color w:val="000000"/>
                <w:sz w:val="20"/>
                <w:szCs w:val="20"/>
                <w:lang w:eastAsia="lv-LV"/>
              </w:rPr>
            </w:pPr>
            <w:r w:rsidRPr="006F264E">
              <w:rPr>
                <w:color w:val="000000"/>
                <w:sz w:val="20"/>
                <w:szCs w:val="20"/>
                <w:lang w:eastAsia="lv-LV"/>
              </w:rPr>
              <w:t>29.28</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04AEB5DD"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3D839AA1"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7CCFE6EE"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4EDB2D80"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496D56D9"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02A9AA63" w14:textId="77777777" w:rsidR="009B300C" w:rsidRPr="006F264E" w:rsidRDefault="009B300C" w:rsidP="00F52157">
            <w:pPr>
              <w:rPr>
                <w:color w:val="000000"/>
                <w:sz w:val="20"/>
                <w:szCs w:val="20"/>
                <w:lang w:eastAsia="lv-LV"/>
              </w:rPr>
            </w:pPr>
            <w:r w:rsidRPr="006F264E">
              <w:rPr>
                <w:color w:val="FF0000"/>
                <w:sz w:val="20"/>
                <w:szCs w:val="20"/>
                <w:lang w:eastAsia="lv-LV"/>
              </w:rPr>
              <w:t>Ambulatori manipulāciju apmaksā pacientiem līdz 25 gadu vecumam un grūtniecēm.</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41FA4C7D" w14:textId="77777777" w:rsidR="009B300C" w:rsidRPr="006F264E" w:rsidRDefault="009B300C" w:rsidP="00F52157">
            <w:pPr>
              <w:rPr>
                <w:color w:val="000000"/>
                <w:sz w:val="20"/>
                <w:szCs w:val="20"/>
                <w:lang w:eastAsia="lv-LV"/>
              </w:rPr>
            </w:pPr>
            <w:r w:rsidRPr="006F264E">
              <w:rPr>
                <w:color w:val="000000"/>
                <w:sz w:val="20"/>
                <w:szCs w:val="20"/>
                <w:lang w:eastAsia="lv-LV"/>
              </w:rPr>
              <w:t>Ņemot vērā seksuāli transmisīvo infekciju saslimstību izplatību, sadarbībā ar SIA "Bērnu klīniskā universitātes slimnīca" un biedrību "Latvijas ginekologu un dzemdību speciālistu asociācija" tiek paplašināti pakalpojuma apmaksas noteikumi</w:t>
            </w:r>
          </w:p>
        </w:tc>
      </w:tr>
      <w:tr w:rsidR="009B300C" w:rsidRPr="006F264E" w14:paraId="2343A4CD"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73351711"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xml:space="preserve">Vīrusiem specifisko antivielu noteikšana </w:t>
            </w:r>
          </w:p>
        </w:tc>
        <w:tc>
          <w:tcPr>
            <w:tcW w:w="267" w:type="pct"/>
            <w:tcBorders>
              <w:top w:val="single" w:sz="4" w:space="0" w:color="auto"/>
              <w:left w:val="single" w:sz="4" w:space="0" w:color="auto"/>
              <w:bottom w:val="single" w:sz="4" w:space="0" w:color="auto"/>
              <w:right w:val="nil"/>
            </w:tcBorders>
            <w:shd w:val="clear" w:color="auto" w:fill="auto"/>
            <w:noWrap/>
            <w:vAlign w:val="center"/>
          </w:tcPr>
          <w:p w14:paraId="56C2D7F1" w14:textId="77777777" w:rsidR="009B300C" w:rsidRPr="006F264E" w:rsidRDefault="009B300C" w:rsidP="00F52157">
            <w:pPr>
              <w:spacing w:before="240"/>
              <w:jc w:val="center"/>
              <w:rPr>
                <w:sz w:val="20"/>
                <w:szCs w:val="20"/>
                <w:lang w:eastAsia="lv-LV"/>
              </w:rPr>
            </w:pPr>
            <w:r w:rsidRPr="006F264E">
              <w:rPr>
                <w:color w:val="000000"/>
                <w:sz w:val="20"/>
                <w:szCs w:val="20"/>
              </w:rPr>
              <w:t>47154</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BE320A1" w14:textId="77777777" w:rsidR="009B300C" w:rsidRPr="006F264E" w:rsidRDefault="009B300C" w:rsidP="00F52157">
            <w:pPr>
              <w:rPr>
                <w:color w:val="000000"/>
                <w:sz w:val="20"/>
                <w:szCs w:val="20"/>
                <w:lang w:eastAsia="lv-LV"/>
              </w:rPr>
            </w:pPr>
            <w:r w:rsidRPr="006F264E">
              <w:rPr>
                <w:color w:val="000000"/>
                <w:sz w:val="20"/>
                <w:szCs w:val="20"/>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23677F6E" w14:textId="77777777" w:rsidR="009B300C" w:rsidRPr="006F264E" w:rsidRDefault="009B300C" w:rsidP="00F52157">
            <w:pPr>
              <w:rPr>
                <w:color w:val="000000"/>
                <w:sz w:val="20"/>
                <w:szCs w:val="20"/>
                <w:lang w:eastAsia="lv-LV"/>
              </w:rPr>
            </w:pPr>
            <w:proofErr w:type="spellStart"/>
            <w:r w:rsidRPr="006F264E">
              <w:rPr>
                <w:sz w:val="20"/>
                <w:szCs w:val="20"/>
              </w:rPr>
              <w:t>Chlamydia</w:t>
            </w:r>
            <w:proofErr w:type="spellEnd"/>
            <w:r w:rsidRPr="006F264E">
              <w:rPr>
                <w:sz w:val="20"/>
                <w:szCs w:val="20"/>
              </w:rPr>
              <w:t xml:space="preserve"> </w:t>
            </w:r>
            <w:proofErr w:type="spellStart"/>
            <w:r w:rsidRPr="006F264E">
              <w:rPr>
                <w:sz w:val="20"/>
                <w:szCs w:val="20"/>
              </w:rPr>
              <w:t>trachomatis</w:t>
            </w:r>
            <w:proofErr w:type="spellEnd"/>
            <w:r w:rsidRPr="006F264E">
              <w:rPr>
                <w:sz w:val="20"/>
                <w:szCs w:val="20"/>
              </w:rPr>
              <w:t xml:space="preserve">, </w:t>
            </w:r>
            <w:proofErr w:type="spellStart"/>
            <w:r w:rsidRPr="006F264E">
              <w:rPr>
                <w:sz w:val="20"/>
                <w:szCs w:val="20"/>
              </w:rPr>
              <w:t>Ureaplasma</w:t>
            </w:r>
            <w:proofErr w:type="spellEnd"/>
            <w:r w:rsidRPr="006F264E">
              <w:rPr>
                <w:sz w:val="20"/>
                <w:szCs w:val="20"/>
              </w:rPr>
              <w:t xml:space="preserve"> un </w:t>
            </w:r>
            <w:proofErr w:type="spellStart"/>
            <w:r w:rsidRPr="006F264E">
              <w:rPr>
                <w:sz w:val="20"/>
                <w:szCs w:val="20"/>
              </w:rPr>
              <w:t>Mycoplasma</w:t>
            </w:r>
            <w:proofErr w:type="spellEnd"/>
            <w:r w:rsidRPr="006F264E">
              <w:rPr>
                <w:sz w:val="20"/>
                <w:szCs w:val="20"/>
              </w:rPr>
              <w:t xml:space="preserve"> </w:t>
            </w:r>
            <w:proofErr w:type="spellStart"/>
            <w:r w:rsidRPr="006F264E">
              <w:rPr>
                <w:sz w:val="20"/>
                <w:szCs w:val="20"/>
              </w:rPr>
              <w:t>hominis</w:t>
            </w:r>
            <w:proofErr w:type="spellEnd"/>
            <w:r w:rsidRPr="006F264E">
              <w:rPr>
                <w:sz w:val="20"/>
                <w:szCs w:val="20"/>
              </w:rPr>
              <w:t xml:space="preserve">, </w:t>
            </w:r>
            <w:proofErr w:type="spellStart"/>
            <w:r w:rsidRPr="006F264E">
              <w:rPr>
                <w:sz w:val="20"/>
                <w:szCs w:val="20"/>
              </w:rPr>
              <w:t>Mycoplasma</w:t>
            </w:r>
            <w:proofErr w:type="spellEnd"/>
            <w:r w:rsidRPr="006F264E">
              <w:rPr>
                <w:sz w:val="20"/>
                <w:szCs w:val="20"/>
              </w:rPr>
              <w:t xml:space="preserve"> </w:t>
            </w:r>
            <w:proofErr w:type="spellStart"/>
            <w:r w:rsidRPr="006F264E">
              <w:rPr>
                <w:sz w:val="20"/>
                <w:szCs w:val="20"/>
              </w:rPr>
              <w:t>genitalium</w:t>
            </w:r>
            <w:proofErr w:type="spellEnd"/>
            <w:r w:rsidRPr="006F264E">
              <w:rPr>
                <w:sz w:val="20"/>
                <w:szCs w:val="20"/>
              </w:rPr>
              <w:t xml:space="preserve"> DNS noteikšana ar </w:t>
            </w:r>
            <w:proofErr w:type="spellStart"/>
            <w:r w:rsidRPr="006F264E">
              <w:rPr>
                <w:sz w:val="20"/>
                <w:szCs w:val="20"/>
              </w:rPr>
              <w:t>polimerāzes</w:t>
            </w:r>
            <w:proofErr w:type="spellEnd"/>
            <w:r w:rsidRPr="006F264E">
              <w:rPr>
                <w:sz w:val="20"/>
                <w:szCs w:val="20"/>
              </w:rPr>
              <w:t xml:space="preserve"> ķēdes reakciju reālajā laikā (RT-PCR)</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490689D" w14:textId="77777777" w:rsidR="009B300C" w:rsidRPr="006F264E" w:rsidRDefault="009B300C" w:rsidP="00F52157">
            <w:pPr>
              <w:jc w:val="center"/>
              <w:rPr>
                <w:color w:val="000000"/>
                <w:sz w:val="20"/>
                <w:szCs w:val="20"/>
                <w:lang w:eastAsia="lv-LV"/>
              </w:rPr>
            </w:pPr>
            <w:r w:rsidRPr="006F264E">
              <w:rPr>
                <w:sz w:val="20"/>
                <w:szCs w:val="20"/>
              </w:rPr>
              <w:t>19.74</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430A3E14" w14:textId="77777777" w:rsidR="009B300C" w:rsidRPr="006F264E" w:rsidRDefault="009B300C" w:rsidP="00F52157">
            <w:pPr>
              <w:jc w:val="center"/>
              <w:rPr>
                <w:color w:val="000000"/>
                <w:sz w:val="20"/>
                <w:szCs w:val="20"/>
                <w:lang w:eastAsia="lv-LV"/>
              </w:rPr>
            </w:pP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7AFC6672" w14:textId="77777777" w:rsidR="009B300C" w:rsidRPr="006F264E" w:rsidRDefault="009B300C" w:rsidP="00F52157">
            <w:pPr>
              <w:jc w:val="center"/>
              <w:rPr>
                <w:color w:val="000000"/>
                <w:sz w:val="20"/>
                <w:szCs w:val="20"/>
                <w:lang w:eastAsia="lv-LV"/>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3FF313CF" w14:textId="77777777" w:rsidR="009B300C" w:rsidRPr="006F264E" w:rsidRDefault="009B300C" w:rsidP="00F52157">
            <w:pPr>
              <w:jc w:val="center"/>
              <w:rPr>
                <w:color w:val="000000"/>
                <w:sz w:val="20"/>
                <w:szCs w:val="20"/>
                <w:lang w:eastAsia="lv-LV"/>
              </w:rPr>
            </w:pP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6B4BB15B" w14:textId="77777777" w:rsidR="009B300C" w:rsidRPr="006F264E" w:rsidRDefault="009B300C" w:rsidP="00F52157">
            <w:pPr>
              <w:jc w:val="center"/>
              <w:rPr>
                <w:color w:val="000000"/>
                <w:sz w:val="20"/>
                <w:szCs w:val="20"/>
                <w:lang w:eastAsia="lv-LV"/>
              </w:rPr>
            </w:pP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51DFE2FF" w14:textId="77777777" w:rsidR="009B300C" w:rsidRPr="006F264E" w:rsidRDefault="009B300C" w:rsidP="00F52157">
            <w:pPr>
              <w:jc w:val="center"/>
              <w:rPr>
                <w:color w:val="000000"/>
                <w:sz w:val="20"/>
                <w:szCs w:val="20"/>
                <w:lang w:eastAsia="lv-LV"/>
              </w:rPr>
            </w:pP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1514430E" w14:textId="77777777" w:rsidR="009B300C" w:rsidRPr="006F264E" w:rsidRDefault="009B300C" w:rsidP="00F52157">
            <w:pPr>
              <w:rPr>
                <w:color w:val="FF0000"/>
                <w:sz w:val="20"/>
                <w:szCs w:val="20"/>
                <w:lang w:eastAsia="lv-LV"/>
              </w:rPr>
            </w:pPr>
            <w:r w:rsidRPr="006F264E">
              <w:rPr>
                <w:color w:val="FF0000"/>
                <w:sz w:val="20"/>
                <w:szCs w:val="20"/>
              </w:rPr>
              <w:t>Ambulatori manipulāciju apmaksā pacientiem līdz 25 gadu vecumam un grūtniecēm.</w:t>
            </w:r>
          </w:p>
        </w:tc>
        <w:tc>
          <w:tcPr>
            <w:tcW w:w="713" w:type="pct"/>
            <w:tcBorders>
              <w:top w:val="single" w:sz="4" w:space="0" w:color="auto"/>
              <w:left w:val="single" w:sz="4" w:space="0" w:color="000000"/>
              <w:bottom w:val="single" w:sz="4" w:space="0" w:color="auto"/>
              <w:right w:val="single" w:sz="4" w:space="0" w:color="auto"/>
            </w:tcBorders>
            <w:shd w:val="clear" w:color="auto" w:fill="auto"/>
            <w:vAlign w:val="center"/>
          </w:tcPr>
          <w:p w14:paraId="455D3193" w14:textId="77777777" w:rsidR="009B300C" w:rsidRPr="006F264E" w:rsidRDefault="009B300C" w:rsidP="00F52157">
            <w:pPr>
              <w:rPr>
                <w:color w:val="000000"/>
                <w:sz w:val="20"/>
                <w:szCs w:val="20"/>
                <w:lang w:eastAsia="lv-LV"/>
              </w:rPr>
            </w:pPr>
            <w:r w:rsidRPr="006F264E">
              <w:rPr>
                <w:color w:val="000000"/>
                <w:sz w:val="20"/>
                <w:szCs w:val="20"/>
              </w:rPr>
              <w:t xml:space="preserve">Ņemot vērā seksuāli transmisīvo infekciju saslimstību izplatību, sadarbībā ar SIA "Bērnu klīniskā universitātes slimnīca" un biedrību "Latvijas ginekologu un </w:t>
            </w:r>
            <w:r w:rsidRPr="006F264E">
              <w:rPr>
                <w:color w:val="000000"/>
                <w:sz w:val="20"/>
                <w:szCs w:val="20"/>
              </w:rPr>
              <w:lastRenderedPageBreak/>
              <w:t>dzemdību speciālistu asociācija" tiek paplašināti pakalpojuma apmaksas noteikumi</w:t>
            </w:r>
          </w:p>
        </w:tc>
      </w:tr>
      <w:tr w:rsidR="009B300C" w:rsidRPr="006F264E" w14:paraId="47976E2F"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7516227D" w14:textId="77777777" w:rsidR="009B300C" w:rsidRPr="006F264E" w:rsidRDefault="009B300C" w:rsidP="00F52157">
            <w:pPr>
              <w:jc w:val="center"/>
              <w:rPr>
                <w:color w:val="000000"/>
                <w:sz w:val="20"/>
                <w:szCs w:val="20"/>
                <w:lang w:eastAsia="lv-LV"/>
              </w:rPr>
            </w:pPr>
            <w:r w:rsidRPr="006F264E">
              <w:rPr>
                <w:color w:val="000000"/>
                <w:sz w:val="20"/>
                <w:szCs w:val="20"/>
                <w:lang w:eastAsia="lv-LV"/>
              </w:rPr>
              <w:lastRenderedPageBreak/>
              <w:t xml:space="preserve">Vīrusiem specifisko antivielu noteikšana </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D360354" w14:textId="77777777" w:rsidR="009B300C" w:rsidRPr="006F264E" w:rsidRDefault="009B300C" w:rsidP="00F52157">
            <w:pPr>
              <w:spacing w:before="240"/>
              <w:jc w:val="center"/>
              <w:rPr>
                <w:color w:val="FF0000"/>
                <w:sz w:val="20"/>
                <w:szCs w:val="20"/>
                <w:lang w:eastAsia="lv-LV"/>
              </w:rPr>
            </w:pPr>
            <w:r w:rsidRPr="006F264E">
              <w:rPr>
                <w:sz w:val="20"/>
                <w:szCs w:val="20"/>
                <w:lang w:eastAsia="lv-LV"/>
              </w:rPr>
              <w:t>47155</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C2A9956"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194960C5" w14:textId="77777777" w:rsidR="009B300C" w:rsidRPr="006F264E" w:rsidRDefault="009B300C" w:rsidP="00F52157">
            <w:pPr>
              <w:rPr>
                <w:color w:val="000000"/>
                <w:sz w:val="20"/>
                <w:szCs w:val="20"/>
                <w:lang w:eastAsia="lv-LV"/>
              </w:rPr>
            </w:pPr>
            <w:proofErr w:type="spellStart"/>
            <w:r w:rsidRPr="006F264E">
              <w:rPr>
                <w:color w:val="000000"/>
                <w:sz w:val="20"/>
                <w:szCs w:val="20"/>
                <w:lang w:eastAsia="lv-LV"/>
              </w:rPr>
              <w:t>Trichomona</w:t>
            </w:r>
            <w:proofErr w:type="spellEnd"/>
            <w:r w:rsidRPr="006F264E">
              <w:rPr>
                <w:color w:val="000000"/>
                <w:sz w:val="20"/>
                <w:szCs w:val="20"/>
                <w:lang w:eastAsia="lv-LV"/>
              </w:rPr>
              <w:t xml:space="preserve"> </w:t>
            </w:r>
            <w:proofErr w:type="spellStart"/>
            <w:r w:rsidRPr="006F264E">
              <w:rPr>
                <w:color w:val="000000"/>
                <w:sz w:val="20"/>
                <w:szCs w:val="20"/>
                <w:lang w:eastAsia="lv-LV"/>
              </w:rPr>
              <w:t>vaginalis</w:t>
            </w:r>
            <w:proofErr w:type="spellEnd"/>
            <w:r w:rsidRPr="006F264E">
              <w:rPr>
                <w:color w:val="000000"/>
                <w:sz w:val="20"/>
                <w:szCs w:val="20"/>
                <w:lang w:eastAsia="lv-LV"/>
              </w:rPr>
              <w:t xml:space="preserve"> DNS ar </w:t>
            </w:r>
            <w:proofErr w:type="spellStart"/>
            <w:r w:rsidRPr="006F264E">
              <w:rPr>
                <w:color w:val="000000"/>
                <w:sz w:val="20"/>
                <w:szCs w:val="20"/>
                <w:lang w:eastAsia="lv-LV"/>
              </w:rPr>
              <w:t>polimerāzes</w:t>
            </w:r>
            <w:proofErr w:type="spellEnd"/>
            <w:r w:rsidRPr="006F264E">
              <w:rPr>
                <w:color w:val="000000"/>
                <w:sz w:val="20"/>
                <w:szCs w:val="20"/>
                <w:lang w:eastAsia="lv-LV"/>
              </w:rPr>
              <w:t xml:space="preserve"> ķēdes reakciju ar fluorescences </w:t>
            </w:r>
            <w:proofErr w:type="spellStart"/>
            <w:r w:rsidRPr="006F264E">
              <w:rPr>
                <w:color w:val="000000"/>
                <w:sz w:val="20"/>
                <w:szCs w:val="20"/>
                <w:lang w:eastAsia="lv-LV"/>
              </w:rPr>
              <w:t>detekciju</w:t>
            </w:r>
            <w:proofErr w:type="spellEnd"/>
            <w:r w:rsidRPr="006F264E">
              <w:rPr>
                <w:color w:val="000000"/>
                <w:sz w:val="20"/>
                <w:szCs w:val="20"/>
                <w:lang w:eastAsia="lv-LV"/>
              </w:rPr>
              <w:t xml:space="preserve"> pēc beigu punkta (</w:t>
            </w:r>
            <w:proofErr w:type="spellStart"/>
            <w:r w:rsidRPr="006F264E">
              <w:rPr>
                <w:color w:val="000000"/>
                <w:sz w:val="20"/>
                <w:szCs w:val="20"/>
                <w:lang w:eastAsia="lv-LV"/>
              </w:rPr>
              <w:t>end</w:t>
            </w:r>
            <w:proofErr w:type="spellEnd"/>
            <w:r w:rsidRPr="006F264E">
              <w:rPr>
                <w:color w:val="000000"/>
                <w:sz w:val="20"/>
                <w:szCs w:val="20"/>
                <w:lang w:eastAsia="lv-LV"/>
              </w:rPr>
              <w:t xml:space="preserve"> </w:t>
            </w:r>
            <w:proofErr w:type="spellStart"/>
            <w:r w:rsidRPr="006F264E">
              <w:rPr>
                <w:color w:val="000000"/>
                <w:sz w:val="20"/>
                <w:szCs w:val="20"/>
                <w:lang w:eastAsia="lv-LV"/>
              </w:rPr>
              <w:t>point</w:t>
            </w:r>
            <w:proofErr w:type="spellEnd"/>
            <w:r w:rsidRPr="006F264E">
              <w:rPr>
                <w:color w:val="000000"/>
                <w:sz w:val="20"/>
                <w:szCs w:val="20"/>
                <w:lang w:eastAsia="lv-LV"/>
              </w:rPr>
              <w:t>)</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F1227F4" w14:textId="77777777" w:rsidR="009B300C" w:rsidRPr="006F264E" w:rsidRDefault="009B300C" w:rsidP="00F52157">
            <w:pPr>
              <w:jc w:val="center"/>
              <w:rPr>
                <w:color w:val="000000"/>
                <w:sz w:val="20"/>
                <w:szCs w:val="20"/>
                <w:lang w:eastAsia="lv-LV"/>
              </w:rPr>
            </w:pPr>
            <w:r w:rsidRPr="006F264E">
              <w:rPr>
                <w:color w:val="000000"/>
                <w:sz w:val="20"/>
                <w:szCs w:val="20"/>
                <w:lang w:eastAsia="lv-LV"/>
              </w:rPr>
              <w:t>19.62</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669392EE"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4678A5C1"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1D7BA92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2C15981C"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53793A9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6CC8C90E" w14:textId="77777777" w:rsidR="009B300C" w:rsidRPr="006F264E" w:rsidRDefault="009B300C" w:rsidP="00F52157">
            <w:pPr>
              <w:rPr>
                <w:color w:val="000000"/>
                <w:sz w:val="20"/>
                <w:szCs w:val="20"/>
                <w:lang w:eastAsia="lv-LV"/>
              </w:rPr>
            </w:pPr>
            <w:r w:rsidRPr="006F264E">
              <w:rPr>
                <w:color w:val="FF0000"/>
                <w:sz w:val="20"/>
                <w:szCs w:val="20"/>
                <w:lang w:eastAsia="lv-LV"/>
              </w:rPr>
              <w:t>Ambulatori manipulāciju apmaksā pacientiem līdz 25 gadu vecumam un grūtniecēm.</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6DD60C01" w14:textId="77777777" w:rsidR="009B300C" w:rsidRPr="006F264E" w:rsidRDefault="009B300C" w:rsidP="00F52157">
            <w:pPr>
              <w:rPr>
                <w:color w:val="000000"/>
                <w:sz w:val="20"/>
                <w:szCs w:val="20"/>
                <w:lang w:eastAsia="lv-LV"/>
              </w:rPr>
            </w:pPr>
            <w:r w:rsidRPr="006F264E">
              <w:rPr>
                <w:color w:val="000000"/>
                <w:sz w:val="20"/>
                <w:szCs w:val="20"/>
                <w:lang w:eastAsia="lv-LV"/>
              </w:rPr>
              <w:t>Ņemot vērā seksuāli transmisīvo infekciju saslimstību izplatību, sadarbībā ar SIA "Bērnu klīniskā universitātes slimnīca" un biedrību "Latvijas ginekologu un dzemdību speciālistu asociācija" tiek paplašināti pakalpojuma apmaksas noteikumi</w:t>
            </w:r>
          </w:p>
        </w:tc>
      </w:tr>
      <w:tr w:rsidR="009B300C" w:rsidRPr="006F264E" w14:paraId="642F4B50"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176AE99A" w14:textId="77777777" w:rsidR="009B300C" w:rsidRPr="006F264E" w:rsidRDefault="009B300C" w:rsidP="00F52157">
            <w:pPr>
              <w:jc w:val="center"/>
              <w:rPr>
                <w:color w:val="000000"/>
                <w:sz w:val="20"/>
                <w:szCs w:val="20"/>
                <w:lang w:eastAsia="lv-LV"/>
              </w:rPr>
            </w:pPr>
            <w:r w:rsidRPr="006F264E">
              <w:rPr>
                <w:color w:val="000000"/>
                <w:sz w:val="20"/>
                <w:szCs w:val="20"/>
                <w:lang w:eastAsia="lv-LV"/>
              </w:rPr>
              <w:t>Anestēzijas pakalpojumi</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B907B54" w14:textId="77777777" w:rsidR="009B300C" w:rsidRPr="006F264E" w:rsidRDefault="009B300C" w:rsidP="00F52157">
            <w:pPr>
              <w:spacing w:before="240"/>
              <w:jc w:val="center"/>
              <w:rPr>
                <w:color w:val="FF0000"/>
                <w:sz w:val="20"/>
                <w:szCs w:val="20"/>
                <w:lang w:eastAsia="lv-LV"/>
              </w:rPr>
            </w:pPr>
            <w:r w:rsidRPr="006F264E">
              <w:rPr>
                <w:sz w:val="20"/>
                <w:szCs w:val="20"/>
                <w:lang w:eastAsia="lv-LV"/>
              </w:rPr>
              <w:t>04119</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0D8432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3395B9FD" w14:textId="77777777" w:rsidR="009B300C" w:rsidRPr="006F264E" w:rsidRDefault="009B300C" w:rsidP="00F52157">
            <w:pPr>
              <w:rPr>
                <w:color w:val="000000"/>
                <w:sz w:val="20"/>
                <w:szCs w:val="20"/>
                <w:lang w:eastAsia="lv-LV"/>
              </w:rPr>
            </w:pPr>
            <w:proofErr w:type="spellStart"/>
            <w:r w:rsidRPr="006F264E">
              <w:rPr>
                <w:color w:val="000000"/>
                <w:sz w:val="20"/>
                <w:szCs w:val="20"/>
                <w:lang w:eastAsia="lv-LV"/>
              </w:rPr>
              <w:t>Epidurālā</w:t>
            </w:r>
            <w:proofErr w:type="spellEnd"/>
            <w:r w:rsidRPr="006F264E">
              <w:rPr>
                <w:color w:val="000000"/>
                <w:sz w:val="20"/>
                <w:szCs w:val="20"/>
                <w:lang w:eastAsia="lv-LV"/>
              </w:rPr>
              <w:t xml:space="preserve"> anestēzija ķirurģiskām operācijām </w:t>
            </w:r>
            <w:r w:rsidRPr="006F264E">
              <w:rPr>
                <w:strike/>
                <w:color w:val="FF0000"/>
                <w:sz w:val="20"/>
                <w:szCs w:val="20"/>
                <w:lang w:eastAsia="lv-LV"/>
              </w:rPr>
              <w:t>un dzemdību atsāpināšanai</w:t>
            </w:r>
            <w:r w:rsidRPr="006F264E">
              <w:rPr>
                <w:color w:val="000000"/>
                <w:sz w:val="20"/>
                <w:szCs w:val="20"/>
                <w:lang w:eastAsia="lv-LV"/>
              </w:rPr>
              <w:t xml:space="preserve"> par pirmajām divām stundām</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20CF20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87.92</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15ACFB10"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28286177"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302FE51A"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3874EC3D"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7897B92C"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6FA7C518"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12410A28" w14:textId="77777777" w:rsidR="009B300C" w:rsidRPr="006F264E" w:rsidRDefault="009B300C" w:rsidP="00F52157">
            <w:pPr>
              <w:rPr>
                <w:color w:val="000000"/>
                <w:sz w:val="20"/>
                <w:szCs w:val="20"/>
                <w:lang w:eastAsia="lv-LV"/>
              </w:rPr>
            </w:pPr>
            <w:r w:rsidRPr="006F264E">
              <w:rPr>
                <w:color w:val="000000"/>
                <w:sz w:val="20"/>
                <w:szCs w:val="20"/>
                <w:lang w:eastAsia="lv-LV"/>
              </w:rPr>
              <w:t>EA dzemdībās ir izveidota jauna manipulācija 04200.</w:t>
            </w:r>
          </w:p>
        </w:tc>
      </w:tr>
      <w:tr w:rsidR="009B300C" w:rsidRPr="006F264E" w14:paraId="2FC30D16"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05693167" w14:textId="77777777" w:rsidR="009B300C" w:rsidRPr="006F264E" w:rsidRDefault="009B300C" w:rsidP="00F52157">
            <w:pPr>
              <w:jc w:val="center"/>
              <w:rPr>
                <w:color w:val="000000"/>
                <w:sz w:val="20"/>
                <w:szCs w:val="20"/>
                <w:lang w:eastAsia="lv-LV"/>
              </w:rPr>
            </w:pPr>
            <w:r w:rsidRPr="006F264E">
              <w:rPr>
                <w:color w:val="000000"/>
                <w:sz w:val="20"/>
                <w:szCs w:val="20"/>
                <w:lang w:eastAsia="lv-LV"/>
              </w:rPr>
              <w:t>Anestēzijas pakalpojumi</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F990121" w14:textId="77777777" w:rsidR="009B300C" w:rsidRPr="006F264E" w:rsidRDefault="009B300C" w:rsidP="00F52157">
            <w:pPr>
              <w:spacing w:before="240"/>
              <w:jc w:val="center"/>
              <w:rPr>
                <w:color w:val="FF0000"/>
                <w:sz w:val="20"/>
                <w:szCs w:val="20"/>
                <w:lang w:eastAsia="lv-LV"/>
              </w:rPr>
            </w:pPr>
            <w:r w:rsidRPr="006F264E">
              <w:rPr>
                <w:sz w:val="20"/>
                <w:szCs w:val="20"/>
                <w:lang w:eastAsia="lv-LV"/>
              </w:rPr>
              <w:t>04124</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BCD181F" w14:textId="77777777" w:rsidR="009B300C" w:rsidRPr="006F264E" w:rsidRDefault="009B300C" w:rsidP="00F52157">
            <w:pPr>
              <w:jc w:val="center"/>
              <w:rPr>
                <w:color w:val="000000"/>
                <w:sz w:val="20"/>
                <w:szCs w:val="20"/>
                <w:lang w:eastAsia="lv-LV"/>
              </w:rPr>
            </w:pPr>
            <w:r w:rsidRPr="006F264E">
              <w:rPr>
                <w:color w:val="000000"/>
                <w:sz w:val="20"/>
                <w:szCs w:val="20"/>
                <w:lang w:eastAsia="lv-LV"/>
              </w:rPr>
              <w:t>*</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26231B87"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Prolongētā </w:t>
            </w:r>
            <w:proofErr w:type="spellStart"/>
            <w:r w:rsidRPr="006F264E">
              <w:rPr>
                <w:color w:val="000000"/>
                <w:sz w:val="20"/>
                <w:szCs w:val="20"/>
                <w:lang w:eastAsia="lv-LV"/>
              </w:rPr>
              <w:t>epidurālā</w:t>
            </w:r>
            <w:proofErr w:type="spellEnd"/>
            <w:r w:rsidRPr="006F264E">
              <w:rPr>
                <w:color w:val="000000"/>
                <w:sz w:val="20"/>
                <w:szCs w:val="20"/>
                <w:lang w:eastAsia="lv-LV"/>
              </w:rPr>
              <w:t xml:space="preserve"> </w:t>
            </w:r>
            <w:proofErr w:type="spellStart"/>
            <w:r w:rsidRPr="006F264E">
              <w:rPr>
                <w:color w:val="000000"/>
                <w:sz w:val="20"/>
                <w:szCs w:val="20"/>
                <w:lang w:eastAsia="lv-LV"/>
              </w:rPr>
              <w:t>analgēzija</w:t>
            </w:r>
            <w:proofErr w:type="spellEnd"/>
            <w:r w:rsidRPr="006F264E">
              <w:rPr>
                <w:color w:val="000000"/>
                <w:sz w:val="20"/>
                <w:szCs w:val="20"/>
                <w:lang w:eastAsia="lv-LV"/>
              </w:rPr>
              <w:t xml:space="preserve"> ar zālēm </w:t>
            </w:r>
            <w:proofErr w:type="spellStart"/>
            <w:r w:rsidRPr="006F264E">
              <w:rPr>
                <w:color w:val="000000"/>
                <w:sz w:val="20"/>
                <w:szCs w:val="20"/>
                <w:lang w:eastAsia="lv-LV"/>
              </w:rPr>
              <w:t>bupivakaīnu</w:t>
            </w:r>
            <w:proofErr w:type="spellEnd"/>
            <w:r w:rsidRPr="006F264E">
              <w:rPr>
                <w:color w:val="000000"/>
                <w:sz w:val="20"/>
                <w:szCs w:val="20"/>
                <w:lang w:eastAsia="lv-LV"/>
              </w:rPr>
              <w:t xml:space="preserve"> (</w:t>
            </w:r>
            <w:proofErr w:type="spellStart"/>
            <w:r w:rsidRPr="006F264E">
              <w:rPr>
                <w:color w:val="000000"/>
                <w:sz w:val="20"/>
                <w:szCs w:val="20"/>
                <w:lang w:eastAsia="lv-LV"/>
              </w:rPr>
              <w:t>Bupivacaine</w:t>
            </w:r>
            <w:proofErr w:type="spellEnd"/>
            <w:r w:rsidRPr="006F264E">
              <w:rPr>
                <w:color w:val="000000"/>
                <w:sz w:val="20"/>
                <w:szCs w:val="20"/>
                <w:lang w:eastAsia="lv-LV"/>
              </w:rPr>
              <w:t>) par katrām nākamajām 12 stundām</w:t>
            </w:r>
            <w:r w:rsidRPr="006F264E">
              <w:rPr>
                <w:color w:val="FF0000"/>
                <w:sz w:val="20"/>
                <w:szCs w:val="20"/>
                <w:lang w:eastAsia="lv-LV"/>
              </w:rPr>
              <w:t>, izņemot dzemdību palīdzības gadījumos</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BE3E1B6" w14:textId="77777777" w:rsidR="009B300C" w:rsidRPr="006F264E" w:rsidRDefault="009B300C" w:rsidP="00F52157">
            <w:pPr>
              <w:jc w:val="center"/>
              <w:rPr>
                <w:color w:val="000000"/>
                <w:sz w:val="20"/>
                <w:szCs w:val="20"/>
                <w:lang w:eastAsia="lv-LV"/>
              </w:rPr>
            </w:pPr>
            <w:r w:rsidRPr="006F264E">
              <w:rPr>
                <w:color w:val="000000"/>
                <w:sz w:val="20"/>
                <w:szCs w:val="20"/>
                <w:lang w:eastAsia="lv-LV"/>
              </w:rPr>
              <w:t>12.44</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6056CA86"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7CA4547D"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474A292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0318E295"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6CB930D0"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17928EBB"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6C7A6D61"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r>
      <w:tr w:rsidR="009B300C" w:rsidRPr="006F264E" w14:paraId="736AC5E1"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68D9DFBA" w14:textId="77777777" w:rsidR="009B300C" w:rsidRPr="006F264E" w:rsidRDefault="009B300C" w:rsidP="00F52157">
            <w:pPr>
              <w:jc w:val="center"/>
              <w:rPr>
                <w:color w:val="000000"/>
                <w:sz w:val="20"/>
                <w:szCs w:val="20"/>
                <w:lang w:eastAsia="lv-LV"/>
              </w:rPr>
            </w:pPr>
            <w:r w:rsidRPr="006F264E">
              <w:rPr>
                <w:color w:val="000000"/>
                <w:sz w:val="20"/>
                <w:szCs w:val="20"/>
                <w:lang w:eastAsia="lv-LV"/>
              </w:rPr>
              <w:t>Anestēzijas pakalpojumi</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968E181" w14:textId="77777777" w:rsidR="009B300C" w:rsidRPr="006F264E" w:rsidRDefault="009B300C" w:rsidP="00F52157">
            <w:pPr>
              <w:spacing w:before="240"/>
              <w:jc w:val="center"/>
              <w:rPr>
                <w:color w:val="FF0000"/>
                <w:sz w:val="20"/>
                <w:szCs w:val="20"/>
                <w:lang w:eastAsia="lv-LV"/>
              </w:rPr>
            </w:pPr>
            <w:r w:rsidRPr="006F264E">
              <w:rPr>
                <w:sz w:val="20"/>
                <w:szCs w:val="20"/>
                <w:lang w:eastAsia="lv-LV"/>
              </w:rPr>
              <w:t>04125</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79FB9CE" w14:textId="77777777" w:rsidR="009B300C" w:rsidRPr="006F264E" w:rsidRDefault="009B300C" w:rsidP="00F52157">
            <w:pPr>
              <w:jc w:val="center"/>
              <w:rPr>
                <w:color w:val="000000"/>
                <w:sz w:val="20"/>
                <w:szCs w:val="20"/>
                <w:lang w:eastAsia="lv-LV"/>
              </w:rPr>
            </w:pPr>
            <w:r w:rsidRPr="006F264E">
              <w:rPr>
                <w:color w:val="000000"/>
                <w:sz w:val="20"/>
                <w:szCs w:val="20"/>
                <w:lang w:eastAsia="lv-LV"/>
              </w:rPr>
              <w:t>*</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65A7C031"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Piemaksa reģionālajā anestēzijā par zāļu </w:t>
            </w:r>
            <w:proofErr w:type="spellStart"/>
            <w:r w:rsidRPr="006F264E">
              <w:rPr>
                <w:color w:val="000000"/>
                <w:sz w:val="20"/>
                <w:szCs w:val="20"/>
                <w:lang w:eastAsia="lv-LV"/>
              </w:rPr>
              <w:t>bupivakaīna</w:t>
            </w:r>
            <w:proofErr w:type="spellEnd"/>
            <w:r w:rsidRPr="006F264E">
              <w:rPr>
                <w:color w:val="000000"/>
                <w:sz w:val="20"/>
                <w:szCs w:val="20"/>
                <w:lang w:eastAsia="lv-LV"/>
              </w:rPr>
              <w:t xml:space="preserve"> (</w:t>
            </w:r>
            <w:proofErr w:type="spellStart"/>
            <w:r w:rsidRPr="006F264E">
              <w:rPr>
                <w:color w:val="000000"/>
                <w:sz w:val="20"/>
                <w:szCs w:val="20"/>
                <w:lang w:eastAsia="lv-LV"/>
              </w:rPr>
              <w:t>Bupivacaine</w:t>
            </w:r>
            <w:proofErr w:type="spellEnd"/>
            <w:r w:rsidRPr="006F264E">
              <w:rPr>
                <w:color w:val="000000"/>
                <w:sz w:val="20"/>
                <w:szCs w:val="20"/>
                <w:lang w:eastAsia="lv-LV"/>
              </w:rPr>
              <w:t>) lietošanu pirmajās divās stundās</w:t>
            </w:r>
            <w:r w:rsidRPr="006F264E">
              <w:rPr>
                <w:color w:val="FF0000"/>
                <w:sz w:val="20"/>
                <w:szCs w:val="20"/>
                <w:lang w:eastAsia="lv-LV"/>
              </w:rPr>
              <w:t>, izņemot dzemdību palīdzības gadījumos</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F850605" w14:textId="77777777" w:rsidR="009B300C" w:rsidRPr="006F264E" w:rsidRDefault="009B300C" w:rsidP="00F52157">
            <w:pPr>
              <w:jc w:val="center"/>
              <w:rPr>
                <w:color w:val="000000"/>
                <w:sz w:val="20"/>
                <w:szCs w:val="20"/>
                <w:lang w:eastAsia="lv-LV"/>
              </w:rPr>
            </w:pPr>
            <w:r w:rsidRPr="006F264E">
              <w:rPr>
                <w:color w:val="000000"/>
                <w:sz w:val="20"/>
                <w:szCs w:val="20"/>
                <w:lang w:eastAsia="lv-LV"/>
              </w:rPr>
              <w:t>4.83</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5D44CF1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33C8DD0D"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3BD50AB3"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770839BC"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119BD0C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21A5BA04"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6DDDDCC1"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r>
      <w:tr w:rsidR="009B300C" w:rsidRPr="006F264E" w14:paraId="23A764A3"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62364CFC" w14:textId="77777777" w:rsidR="009B300C" w:rsidRPr="006F264E" w:rsidRDefault="009B300C" w:rsidP="00F52157">
            <w:pPr>
              <w:jc w:val="center"/>
              <w:rPr>
                <w:color w:val="000000"/>
                <w:sz w:val="20"/>
                <w:szCs w:val="20"/>
                <w:lang w:eastAsia="lv-LV"/>
              </w:rPr>
            </w:pPr>
            <w:r w:rsidRPr="006F264E">
              <w:rPr>
                <w:color w:val="000000"/>
                <w:sz w:val="20"/>
                <w:szCs w:val="20"/>
                <w:lang w:eastAsia="lv-LV"/>
              </w:rPr>
              <w:t>Anestēzijas pakalpojumi</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8345050" w14:textId="77777777" w:rsidR="009B300C" w:rsidRPr="006F264E" w:rsidRDefault="009B300C" w:rsidP="00F52157">
            <w:pPr>
              <w:spacing w:before="240"/>
              <w:jc w:val="center"/>
              <w:rPr>
                <w:color w:val="FF0000"/>
                <w:sz w:val="20"/>
                <w:szCs w:val="20"/>
                <w:lang w:eastAsia="lv-LV"/>
              </w:rPr>
            </w:pPr>
            <w:r w:rsidRPr="006F264E">
              <w:rPr>
                <w:sz w:val="20"/>
                <w:szCs w:val="20"/>
                <w:lang w:eastAsia="lv-LV"/>
              </w:rPr>
              <w:t>04134</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9F9F510" w14:textId="77777777" w:rsidR="009B300C" w:rsidRPr="006F264E" w:rsidRDefault="009B300C" w:rsidP="00F52157">
            <w:pPr>
              <w:jc w:val="center"/>
              <w:rPr>
                <w:color w:val="000000"/>
                <w:sz w:val="20"/>
                <w:szCs w:val="20"/>
                <w:lang w:eastAsia="lv-LV"/>
              </w:rPr>
            </w:pPr>
            <w:r w:rsidRPr="006F264E">
              <w:rPr>
                <w:color w:val="000000"/>
                <w:sz w:val="20"/>
                <w:szCs w:val="20"/>
                <w:lang w:eastAsia="lv-LV"/>
              </w:rPr>
              <w:t>*</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353B4526" w14:textId="77777777" w:rsidR="009B300C" w:rsidRPr="006F264E" w:rsidRDefault="009B300C" w:rsidP="00F52157">
            <w:pPr>
              <w:rPr>
                <w:color w:val="000000"/>
                <w:sz w:val="20"/>
                <w:szCs w:val="20"/>
                <w:lang w:eastAsia="lv-LV"/>
              </w:rPr>
            </w:pPr>
            <w:proofErr w:type="spellStart"/>
            <w:r w:rsidRPr="006F264E">
              <w:rPr>
                <w:color w:val="000000"/>
                <w:sz w:val="20"/>
                <w:szCs w:val="20"/>
                <w:lang w:eastAsia="lv-LV"/>
              </w:rPr>
              <w:t>Spinālā</w:t>
            </w:r>
            <w:proofErr w:type="spellEnd"/>
            <w:r w:rsidRPr="006F264E">
              <w:rPr>
                <w:color w:val="000000"/>
                <w:sz w:val="20"/>
                <w:szCs w:val="20"/>
                <w:lang w:eastAsia="lv-LV"/>
              </w:rPr>
              <w:t xml:space="preserve"> un </w:t>
            </w:r>
            <w:proofErr w:type="spellStart"/>
            <w:r w:rsidRPr="006F264E">
              <w:rPr>
                <w:color w:val="000000"/>
                <w:sz w:val="20"/>
                <w:szCs w:val="20"/>
                <w:lang w:eastAsia="lv-LV"/>
              </w:rPr>
              <w:t>epidurālā</w:t>
            </w:r>
            <w:proofErr w:type="spellEnd"/>
            <w:r w:rsidRPr="006F264E">
              <w:rPr>
                <w:color w:val="000000"/>
                <w:sz w:val="20"/>
                <w:szCs w:val="20"/>
                <w:lang w:eastAsia="lv-LV"/>
              </w:rPr>
              <w:t xml:space="preserve"> anestēzija par katru nākamo stundu, sākot no trešās stundas</w:t>
            </w:r>
            <w:r w:rsidRPr="006F264E">
              <w:rPr>
                <w:color w:val="FF0000"/>
                <w:sz w:val="20"/>
                <w:szCs w:val="20"/>
                <w:lang w:eastAsia="lv-LV"/>
              </w:rPr>
              <w:t xml:space="preserve">, izņemot dzemdību </w:t>
            </w:r>
            <w:r w:rsidRPr="006F264E">
              <w:rPr>
                <w:color w:val="FF0000"/>
                <w:sz w:val="20"/>
                <w:szCs w:val="20"/>
                <w:lang w:eastAsia="lv-LV"/>
              </w:rPr>
              <w:lastRenderedPageBreak/>
              <w:t>palīdzības gadījumos</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DD89095" w14:textId="77777777" w:rsidR="009B300C" w:rsidRPr="006F264E" w:rsidRDefault="009B300C" w:rsidP="00F52157">
            <w:pPr>
              <w:jc w:val="center"/>
              <w:rPr>
                <w:color w:val="000000"/>
                <w:sz w:val="20"/>
                <w:szCs w:val="20"/>
                <w:lang w:eastAsia="lv-LV"/>
              </w:rPr>
            </w:pPr>
            <w:r w:rsidRPr="006F264E">
              <w:rPr>
                <w:color w:val="000000"/>
                <w:sz w:val="20"/>
                <w:szCs w:val="20"/>
                <w:lang w:eastAsia="lv-LV"/>
              </w:rPr>
              <w:lastRenderedPageBreak/>
              <w:t>23.28</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382F6C6F"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0E5FC30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0AC9C22E"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792B21FE"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06C411D3"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2AEC8B91"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4FB31131"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r>
      <w:tr w:rsidR="009B300C" w:rsidRPr="006F264E" w14:paraId="17A8BA0D"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67CC80E7" w14:textId="77777777" w:rsidR="009B300C" w:rsidRPr="006F264E" w:rsidRDefault="009B300C" w:rsidP="00F52157">
            <w:pPr>
              <w:jc w:val="center"/>
              <w:rPr>
                <w:color w:val="000000"/>
                <w:sz w:val="20"/>
                <w:szCs w:val="20"/>
                <w:lang w:eastAsia="lv-LV"/>
              </w:rPr>
            </w:pPr>
            <w:r w:rsidRPr="006F264E">
              <w:rPr>
                <w:color w:val="000000"/>
                <w:sz w:val="20"/>
                <w:szCs w:val="20"/>
                <w:lang w:eastAsia="lv-LV"/>
              </w:rPr>
              <w:t>Citās sadaļās neiekļautās manipulācijas</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B7A06E5" w14:textId="77777777" w:rsidR="009B300C" w:rsidRPr="006F264E" w:rsidRDefault="009B300C" w:rsidP="00F52157">
            <w:pPr>
              <w:spacing w:before="240"/>
              <w:jc w:val="center"/>
              <w:rPr>
                <w:color w:val="FF0000"/>
                <w:sz w:val="20"/>
                <w:szCs w:val="20"/>
                <w:lang w:eastAsia="lv-LV"/>
              </w:rPr>
            </w:pPr>
            <w:r w:rsidRPr="006F264E">
              <w:rPr>
                <w:sz w:val="20"/>
                <w:szCs w:val="20"/>
                <w:lang w:eastAsia="lv-LV"/>
              </w:rPr>
              <w:t>60080</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3674507" w14:textId="77777777" w:rsidR="009B300C" w:rsidRPr="006F264E" w:rsidRDefault="009B300C" w:rsidP="00F52157">
            <w:pPr>
              <w:jc w:val="center"/>
              <w:rPr>
                <w:color w:val="000000"/>
                <w:sz w:val="20"/>
                <w:szCs w:val="20"/>
                <w:lang w:eastAsia="lv-LV"/>
              </w:rPr>
            </w:pPr>
            <w:r w:rsidRPr="006F264E">
              <w:rPr>
                <w:color w:val="FF0000"/>
                <w:sz w:val="20"/>
                <w:szCs w:val="20"/>
                <w:lang w:eastAsia="lv-LV"/>
              </w:rPr>
              <w:t>**</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2BCFDC1C" w14:textId="77777777" w:rsidR="009B300C" w:rsidRPr="006F264E" w:rsidRDefault="009B300C" w:rsidP="00F52157">
            <w:pPr>
              <w:rPr>
                <w:color w:val="000000"/>
                <w:sz w:val="20"/>
                <w:szCs w:val="20"/>
                <w:lang w:eastAsia="lv-LV"/>
              </w:rPr>
            </w:pPr>
            <w:r w:rsidRPr="006F264E">
              <w:rPr>
                <w:color w:val="000000"/>
                <w:sz w:val="20"/>
                <w:szCs w:val="20"/>
                <w:lang w:eastAsia="lv-LV"/>
              </w:rPr>
              <w:t>Piemaksa par zāļu VIII koagulācijas faktors (</w:t>
            </w:r>
            <w:proofErr w:type="spellStart"/>
            <w:r w:rsidRPr="006F264E">
              <w:rPr>
                <w:color w:val="000000"/>
                <w:sz w:val="20"/>
                <w:szCs w:val="20"/>
                <w:lang w:eastAsia="lv-LV"/>
              </w:rPr>
              <w:t>Coagulation</w:t>
            </w:r>
            <w:proofErr w:type="spellEnd"/>
            <w:r w:rsidRPr="006F264E">
              <w:rPr>
                <w:color w:val="000000"/>
                <w:sz w:val="20"/>
                <w:szCs w:val="20"/>
                <w:lang w:eastAsia="lv-LV"/>
              </w:rPr>
              <w:t xml:space="preserve"> </w:t>
            </w:r>
            <w:proofErr w:type="spellStart"/>
            <w:r w:rsidRPr="006F264E">
              <w:rPr>
                <w:color w:val="000000"/>
                <w:sz w:val="20"/>
                <w:szCs w:val="20"/>
                <w:lang w:eastAsia="lv-LV"/>
              </w:rPr>
              <w:t>factor</w:t>
            </w:r>
            <w:proofErr w:type="spellEnd"/>
            <w:r w:rsidRPr="006F264E">
              <w:rPr>
                <w:color w:val="000000"/>
                <w:sz w:val="20"/>
                <w:szCs w:val="20"/>
                <w:lang w:eastAsia="lv-LV"/>
              </w:rPr>
              <w:t xml:space="preserve"> VIII) 250 starptautisko vienību lietošanu</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03BEB59" w14:textId="77777777" w:rsidR="009B300C" w:rsidRPr="006F264E" w:rsidRDefault="009B300C" w:rsidP="00F52157">
            <w:pPr>
              <w:jc w:val="center"/>
              <w:rPr>
                <w:color w:val="000000"/>
                <w:sz w:val="20"/>
                <w:szCs w:val="20"/>
                <w:lang w:eastAsia="lv-LV"/>
              </w:rPr>
            </w:pPr>
            <w:r w:rsidRPr="006F264E">
              <w:rPr>
                <w:color w:val="000000"/>
                <w:sz w:val="20"/>
                <w:szCs w:val="20"/>
                <w:lang w:eastAsia="lv-LV"/>
              </w:rPr>
              <w:t>52.33</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75C0929D"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77C596B4"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72337963"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3BC4D0DD"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088D788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36562033" w14:textId="77777777" w:rsidR="009B300C" w:rsidRPr="00C454FA" w:rsidRDefault="009B300C" w:rsidP="00F52157">
            <w:pPr>
              <w:rPr>
                <w:color w:val="000000"/>
                <w:sz w:val="20"/>
                <w:szCs w:val="20"/>
              </w:rPr>
            </w:pPr>
            <w:r w:rsidRPr="00C454FA">
              <w:rPr>
                <w:color w:val="000000"/>
                <w:sz w:val="20"/>
                <w:szCs w:val="20"/>
              </w:rPr>
              <w:t>Pie gadījuma piemaksājama manipulācija papildus tiek apmaksāta par periodu no 2022. gada 1. janvāra līdz 2022. gada 31. decembrim tikai V līmeņa un V līmeņa specializētām ārstniecības iestādēm.</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211E04BE" w14:textId="77777777" w:rsidR="009B300C" w:rsidRPr="00C454FA" w:rsidRDefault="009B300C" w:rsidP="00F52157">
            <w:pPr>
              <w:rPr>
                <w:color w:val="000000"/>
                <w:sz w:val="20"/>
                <w:szCs w:val="20"/>
              </w:rPr>
            </w:pPr>
            <w:r w:rsidRPr="00C454FA">
              <w:rPr>
                <w:color w:val="000000"/>
                <w:sz w:val="20"/>
                <w:szCs w:val="20"/>
              </w:rPr>
              <w:t>Dienests skaidro, ka ir veicis papildus 2019. gada datu atlasi un konstatējis, ka augstāk minētās manipulācijas stacionārajos uzskaites dokumentos šajā periodā norādītas kopā piecās ārstniecības iestādēs. No kopējā manipulāciju skaita 88% norādītas RAKUS stacionārajos uzskaites dokumentos un līdz ar to veido lielāko apjomu finanšu izteiksmē.</w:t>
            </w:r>
            <w:r w:rsidRPr="00C454FA">
              <w:rPr>
                <w:color w:val="000000"/>
                <w:sz w:val="20"/>
                <w:szCs w:val="20"/>
              </w:rPr>
              <w:br/>
              <w:t>Ņemot vērā ārstniecības iestāžu neizpildes Covid-19 pandēmijas dēļ 2021. gadā, Dienests ir pieņēmis lēmumu no 2022. gada 1.janvāra uz vienu gadu veikt manipulāciju 60080, 60081, 60082 un 60087 pazīmes maiņu uz divām zvaigznītēm, t.i., pie gadījuma piemaksājama. Gada periods noteikts, jo DRG rādītāju aprēķini Covid-19 pandēmijās dēļ tiek fiksēti nemainīti uz gadu.</w:t>
            </w:r>
          </w:p>
        </w:tc>
      </w:tr>
      <w:tr w:rsidR="009B300C" w:rsidRPr="006F264E" w14:paraId="5A26E26D"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3EF65412" w14:textId="77777777" w:rsidR="009B300C" w:rsidRPr="006F264E" w:rsidRDefault="009B300C" w:rsidP="00F52157">
            <w:pPr>
              <w:jc w:val="center"/>
              <w:rPr>
                <w:color w:val="000000"/>
                <w:sz w:val="20"/>
                <w:szCs w:val="20"/>
                <w:lang w:eastAsia="lv-LV"/>
              </w:rPr>
            </w:pPr>
            <w:r w:rsidRPr="006F264E">
              <w:rPr>
                <w:color w:val="000000"/>
                <w:sz w:val="20"/>
                <w:szCs w:val="20"/>
                <w:lang w:eastAsia="lv-LV"/>
              </w:rPr>
              <w:lastRenderedPageBreak/>
              <w:t>Citās sadaļās neiekļautās manipulācijas</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B041E18" w14:textId="77777777" w:rsidR="009B300C" w:rsidRPr="006F264E" w:rsidRDefault="009B300C" w:rsidP="00F52157">
            <w:pPr>
              <w:spacing w:before="240"/>
              <w:jc w:val="center"/>
              <w:rPr>
                <w:color w:val="FF0000"/>
                <w:sz w:val="20"/>
                <w:szCs w:val="20"/>
                <w:lang w:eastAsia="lv-LV"/>
              </w:rPr>
            </w:pPr>
            <w:r w:rsidRPr="006F264E">
              <w:rPr>
                <w:sz w:val="20"/>
                <w:szCs w:val="20"/>
                <w:lang w:eastAsia="lv-LV"/>
              </w:rPr>
              <w:t>60081</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803333F" w14:textId="77777777" w:rsidR="009B300C" w:rsidRPr="006F264E" w:rsidRDefault="009B300C" w:rsidP="00F52157">
            <w:pPr>
              <w:jc w:val="center"/>
              <w:rPr>
                <w:color w:val="000000"/>
                <w:sz w:val="20"/>
                <w:szCs w:val="20"/>
                <w:lang w:eastAsia="lv-LV"/>
              </w:rPr>
            </w:pPr>
            <w:r w:rsidRPr="006F264E">
              <w:rPr>
                <w:color w:val="FF0000"/>
                <w:sz w:val="20"/>
                <w:szCs w:val="20"/>
                <w:lang w:eastAsia="lv-LV"/>
              </w:rPr>
              <w:t>**</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6DD1B806" w14:textId="77777777" w:rsidR="009B300C" w:rsidRPr="006F264E" w:rsidRDefault="009B300C" w:rsidP="00F52157">
            <w:pPr>
              <w:rPr>
                <w:color w:val="000000"/>
                <w:sz w:val="20"/>
                <w:szCs w:val="20"/>
                <w:lang w:eastAsia="lv-LV"/>
              </w:rPr>
            </w:pPr>
            <w:r w:rsidRPr="006F264E">
              <w:rPr>
                <w:color w:val="000000"/>
                <w:sz w:val="20"/>
                <w:szCs w:val="20"/>
                <w:lang w:eastAsia="lv-LV"/>
              </w:rPr>
              <w:t>Piemaksa par zāļu IX koagulācijas faktors (</w:t>
            </w:r>
            <w:proofErr w:type="spellStart"/>
            <w:r w:rsidRPr="006F264E">
              <w:rPr>
                <w:color w:val="000000"/>
                <w:sz w:val="20"/>
                <w:szCs w:val="20"/>
                <w:lang w:eastAsia="lv-LV"/>
              </w:rPr>
              <w:t>Coagulation</w:t>
            </w:r>
            <w:proofErr w:type="spellEnd"/>
            <w:r w:rsidRPr="006F264E">
              <w:rPr>
                <w:color w:val="000000"/>
                <w:sz w:val="20"/>
                <w:szCs w:val="20"/>
                <w:lang w:eastAsia="lv-LV"/>
              </w:rPr>
              <w:t xml:space="preserve"> </w:t>
            </w:r>
            <w:proofErr w:type="spellStart"/>
            <w:r w:rsidRPr="006F264E">
              <w:rPr>
                <w:color w:val="000000"/>
                <w:sz w:val="20"/>
                <w:szCs w:val="20"/>
                <w:lang w:eastAsia="lv-LV"/>
              </w:rPr>
              <w:t>factor</w:t>
            </w:r>
            <w:proofErr w:type="spellEnd"/>
            <w:r w:rsidRPr="006F264E">
              <w:rPr>
                <w:color w:val="000000"/>
                <w:sz w:val="20"/>
                <w:szCs w:val="20"/>
                <w:lang w:eastAsia="lv-LV"/>
              </w:rPr>
              <w:t xml:space="preserve"> IX) 250 starptautisko vienību lietošanu</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18DAA9A" w14:textId="77777777" w:rsidR="009B300C" w:rsidRPr="006F264E" w:rsidRDefault="009B300C" w:rsidP="00F52157">
            <w:pPr>
              <w:jc w:val="center"/>
              <w:rPr>
                <w:color w:val="000000"/>
                <w:sz w:val="20"/>
                <w:szCs w:val="20"/>
                <w:lang w:eastAsia="lv-LV"/>
              </w:rPr>
            </w:pPr>
            <w:r w:rsidRPr="006F264E">
              <w:rPr>
                <w:color w:val="000000"/>
                <w:sz w:val="20"/>
                <w:szCs w:val="20"/>
                <w:lang w:eastAsia="lv-LV"/>
              </w:rPr>
              <w:t>54.68</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52D6A97D"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10310E8F"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450837E0"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6754617E"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2B2D05CD"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794459F1" w14:textId="77777777" w:rsidR="009B300C" w:rsidRPr="00C454FA" w:rsidRDefault="009B300C" w:rsidP="00F52157">
            <w:pPr>
              <w:rPr>
                <w:color w:val="000000"/>
                <w:sz w:val="20"/>
                <w:szCs w:val="20"/>
              </w:rPr>
            </w:pPr>
            <w:r w:rsidRPr="00C454FA">
              <w:rPr>
                <w:color w:val="000000"/>
                <w:sz w:val="20"/>
                <w:szCs w:val="20"/>
              </w:rPr>
              <w:t>Pie gadījuma piemaksājama manipulācija papildus tiek apmaksāta par periodu no 2022. gada 1. janvāra līdz 2022. gada 31. decembrim tikai V līmeņa un V līmeņa specializētām ārstniecības iestādēm.</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4E3B75E6" w14:textId="77777777" w:rsidR="009B300C" w:rsidRPr="00C454FA" w:rsidRDefault="009B300C" w:rsidP="00F52157">
            <w:pPr>
              <w:rPr>
                <w:color w:val="000000"/>
                <w:sz w:val="20"/>
                <w:szCs w:val="20"/>
              </w:rPr>
            </w:pPr>
            <w:r w:rsidRPr="00C454FA">
              <w:rPr>
                <w:color w:val="000000"/>
                <w:sz w:val="20"/>
                <w:szCs w:val="20"/>
              </w:rPr>
              <w:t>Dienests skaidro, ka ir veicis papildus 2019. gada datu atlasi un konstatējis, ka augstāk minētās manipulācijas stacionārajos uzskaites dokumentos šajā periodā norādītas kopā piecās ārstniecības iestādēs. No kopējā manipulāciju skaita 88% norādītas RAKUS stacionārajos uzskaites dokumentos un līdz ar to veido lielāko apjomu finanšu izteiksmē.</w:t>
            </w:r>
            <w:r w:rsidRPr="00C454FA">
              <w:rPr>
                <w:color w:val="000000"/>
                <w:sz w:val="20"/>
                <w:szCs w:val="20"/>
              </w:rPr>
              <w:br/>
              <w:t>Ņemot vērā ārstniecības iestāžu neizpildes Covid-19 pandēmijas dēļ 2021. gadā, Dienests ir pieņēmis lēmumu no 2022. gada 1.janvāra uz vienu gadu veikt manipulāciju 60080, 60081, 60082 un 60087 pazīmes maiņu uz divām zvaigznītēm, t.i., pie gadījuma piemaksājama. Gada periods noteikts, jo DRG rādītāju aprēķini Covid-19 pandēmijās dēļ tiek fiksēti nemainīti uz gadu.</w:t>
            </w:r>
          </w:p>
        </w:tc>
      </w:tr>
      <w:tr w:rsidR="009B300C" w:rsidRPr="006F264E" w14:paraId="31BB4DF0"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20C962B1"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xml:space="preserve">Citās sadaļās neiekļautās </w:t>
            </w:r>
            <w:r w:rsidRPr="006F264E">
              <w:rPr>
                <w:color w:val="000000"/>
                <w:sz w:val="20"/>
                <w:szCs w:val="20"/>
                <w:lang w:eastAsia="lv-LV"/>
              </w:rPr>
              <w:lastRenderedPageBreak/>
              <w:t>manipulācijas</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8DBD3C6" w14:textId="77777777" w:rsidR="009B300C" w:rsidRPr="006F264E" w:rsidRDefault="009B300C" w:rsidP="00F52157">
            <w:pPr>
              <w:spacing w:before="240"/>
              <w:jc w:val="center"/>
              <w:rPr>
                <w:color w:val="FF0000"/>
                <w:sz w:val="20"/>
                <w:szCs w:val="20"/>
                <w:lang w:eastAsia="lv-LV"/>
              </w:rPr>
            </w:pPr>
            <w:r w:rsidRPr="006F264E">
              <w:rPr>
                <w:sz w:val="20"/>
                <w:szCs w:val="20"/>
                <w:lang w:eastAsia="lv-LV"/>
              </w:rPr>
              <w:lastRenderedPageBreak/>
              <w:t>60082</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4584AF7" w14:textId="77777777" w:rsidR="009B300C" w:rsidRPr="006F264E" w:rsidRDefault="009B300C" w:rsidP="00F52157">
            <w:pPr>
              <w:jc w:val="center"/>
              <w:rPr>
                <w:color w:val="000000"/>
                <w:sz w:val="20"/>
                <w:szCs w:val="20"/>
                <w:lang w:eastAsia="lv-LV"/>
              </w:rPr>
            </w:pPr>
            <w:r w:rsidRPr="006F264E">
              <w:rPr>
                <w:color w:val="FF0000"/>
                <w:sz w:val="20"/>
                <w:szCs w:val="20"/>
                <w:lang w:eastAsia="lv-LV"/>
              </w:rPr>
              <w:t>**</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5A40BF1E"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Piemaksa par zāļu </w:t>
            </w:r>
            <w:proofErr w:type="spellStart"/>
            <w:r w:rsidRPr="006F264E">
              <w:rPr>
                <w:color w:val="000000"/>
                <w:sz w:val="20"/>
                <w:szCs w:val="20"/>
                <w:lang w:eastAsia="lv-LV"/>
              </w:rPr>
              <w:t>desmopresīns</w:t>
            </w:r>
            <w:proofErr w:type="spellEnd"/>
            <w:r w:rsidRPr="006F264E">
              <w:rPr>
                <w:color w:val="000000"/>
                <w:sz w:val="20"/>
                <w:szCs w:val="20"/>
                <w:lang w:eastAsia="lv-LV"/>
              </w:rPr>
              <w:t xml:space="preserve"> (</w:t>
            </w:r>
            <w:proofErr w:type="spellStart"/>
            <w:r w:rsidRPr="006F264E">
              <w:rPr>
                <w:color w:val="000000"/>
                <w:sz w:val="20"/>
                <w:szCs w:val="20"/>
                <w:lang w:eastAsia="lv-LV"/>
              </w:rPr>
              <w:t>Desmopressin</w:t>
            </w:r>
            <w:proofErr w:type="spellEnd"/>
            <w:r w:rsidRPr="006F264E">
              <w:rPr>
                <w:color w:val="000000"/>
                <w:sz w:val="20"/>
                <w:szCs w:val="20"/>
                <w:lang w:eastAsia="lv-LV"/>
              </w:rPr>
              <w:t xml:space="preserve">) </w:t>
            </w:r>
            <w:r w:rsidRPr="006F264E">
              <w:rPr>
                <w:color w:val="000000"/>
                <w:sz w:val="20"/>
                <w:szCs w:val="20"/>
                <w:lang w:eastAsia="lv-LV"/>
              </w:rPr>
              <w:lastRenderedPageBreak/>
              <w:t xml:space="preserve">(15 </w:t>
            </w:r>
            <w:proofErr w:type="spellStart"/>
            <w:r w:rsidRPr="006F264E">
              <w:rPr>
                <w:color w:val="000000"/>
                <w:sz w:val="20"/>
                <w:szCs w:val="20"/>
                <w:lang w:eastAsia="lv-LV"/>
              </w:rPr>
              <w:t>mikrogrami</w:t>
            </w:r>
            <w:proofErr w:type="spellEnd"/>
            <w:r w:rsidRPr="006F264E">
              <w:rPr>
                <w:color w:val="000000"/>
                <w:sz w:val="20"/>
                <w:szCs w:val="20"/>
                <w:lang w:eastAsia="lv-LV"/>
              </w:rPr>
              <w:t>/mililitrā) lietošanu</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0F0D67E" w14:textId="77777777" w:rsidR="009B300C" w:rsidRPr="006F264E" w:rsidRDefault="009B300C" w:rsidP="00F52157">
            <w:pPr>
              <w:jc w:val="center"/>
              <w:rPr>
                <w:color w:val="000000"/>
                <w:sz w:val="20"/>
                <w:szCs w:val="20"/>
                <w:lang w:eastAsia="lv-LV"/>
              </w:rPr>
            </w:pPr>
            <w:r w:rsidRPr="006F264E">
              <w:rPr>
                <w:color w:val="000000"/>
                <w:sz w:val="20"/>
                <w:szCs w:val="20"/>
                <w:lang w:eastAsia="lv-LV"/>
              </w:rPr>
              <w:lastRenderedPageBreak/>
              <w:t>10.73</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3261452A"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58A7283C"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1FBF722F"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0E8C31E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3363CAB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166530EB" w14:textId="77777777" w:rsidR="009B300C" w:rsidRPr="00C454FA" w:rsidRDefault="009B300C" w:rsidP="00F52157">
            <w:pPr>
              <w:rPr>
                <w:color w:val="000000"/>
                <w:sz w:val="20"/>
                <w:szCs w:val="20"/>
              </w:rPr>
            </w:pPr>
            <w:r w:rsidRPr="00C454FA">
              <w:rPr>
                <w:color w:val="000000"/>
                <w:sz w:val="20"/>
                <w:szCs w:val="20"/>
              </w:rPr>
              <w:t xml:space="preserve">Pie gadījuma piemaksājama manipulācija papildus tiek </w:t>
            </w:r>
            <w:r w:rsidRPr="00C454FA">
              <w:rPr>
                <w:color w:val="000000"/>
                <w:sz w:val="20"/>
                <w:szCs w:val="20"/>
              </w:rPr>
              <w:lastRenderedPageBreak/>
              <w:t>apmaksāta par periodu no 2022. gada 1. janvāra līdz 2022. gada 31. decembrim tikai V līmeņa un V līmeņa specializētām ārstniecības iestādēm.</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431257B3" w14:textId="77777777" w:rsidR="009B300C" w:rsidRPr="00C454FA" w:rsidRDefault="009B300C" w:rsidP="00F52157">
            <w:pPr>
              <w:rPr>
                <w:color w:val="000000"/>
                <w:sz w:val="20"/>
                <w:szCs w:val="20"/>
              </w:rPr>
            </w:pPr>
            <w:r w:rsidRPr="00C454FA">
              <w:rPr>
                <w:color w:val="000000"/>
                <w:sz w:val="20"/>
                <w:szCs w:val="20"/>
              </w:rPr>
              <w:lastRenderedPageBreak/>
              <w:t xml:space="preserve">Dienests skaidro, ka ir veicis papildus 2019. </w:t>
            </w:r>
            <w:r w:rsidRPr="00C454FA">
              <w:rPr>
                <w:color w:val="000000"/>
                <w:sz w:val="20"/>
                <w:szCs w:val="20"/>
              </w:rPr>
              <w:lastRenderedPageBreak/>
              <w:t>gada datu atlasi un konstatējis, ka augstāk minētās manipulācijas stacionārajos uzskaites dokumentos šajā periodā norādītas kopā piecās ārstniecības iestādēs. No kopējā manipulāciju skaita 88% norādītas RAKUS stacionārajos uzskaites dokumentos un līdz ar to veido lielāko apjomu finanšu izteiksmē.</w:t>
            </w:r>
            <w:r w:rsidRPr="00C454FA">
              <w:rPr>
                <w:color w:val="000000"/>
                <w:sz w:val="20"/>
                <w:szCs w:val="20"/>
              </w:rPr>
              <w:br/>
              <w:t>Ņemot vērā ārstniecības iestāžu neizpildes Covid-19 pandēmijas dēļ 2021. gadā, Dienests ir pieņēmis lēmumu no 2022. gada 1.janvāra uz vienu gadu veikt manipulāciju 60080, 60081, 60082 un 60087 pazīmes maiņu uz divām zvaigznītēm, t.i., pie gadījuma piemaksājama. Gada periods noteikts, jo DRG rādītāju aprēķini Covid-19 pandēmijās dēļ tiek fiksēti nemainīti uz gadu.</w:t>
            </w:r>
          </w:p>
        </w:tc>
      </w:tr>
      <w:tr w:rsidR="009B300C" w:rsidRPr="006F264E" w14:paraId="1B41EA0D"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79A9B6D7" w14:textId="77777777" w:rsidR="009B300C" w:rsidRPr="006F264E" w:rsidRDefault="009B300C" w:rsidP="00F52157">
            <w:pPr>
              <w:jc w:val="center"/>
              <w:rPr>
                <w:color w:val="000000"/>
                <w:sz w:val="20"/>
                <w:szCs w:val="20"/>
                <w:lang w:eastAsia="lv-LV"/>
              </w:rPr>
            </w:pPr>
            <w:r w:rsidRPr="006F264E">
              <w:rPr>
                <w:color w:val="000000"/>
                <w:sz w:val="20"/>
                <w:szCs w:val="20"/>
                <w:lang w:eastAsia="lv-LV"/>
              </w:rPr>
              <w:lastRenderedPageBreak/>
              <w:t>Citās sadaļās neiekļautās manipulācijas</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ED86152" w14:textId="77777777" w:rsidR="009B300C" w:rsidRPr="006F264E" w:rsidRDefault="009B300C" w:rsidP="00F52157">
            <w:pPr>
              <w:spacing w:before="240"/>
              <w:jc w:val="center"/>
              <w:rPr>
                <w:color w:val="FF0000"/>
                <w:sz w:val="20"/>
                <w:szCs w:val="20"/>
                <w:lang w:eastAsia="lv-LV"/>
              </w:rPr>
            </w:pPr>
            <w:r w:rsidRPr="006F264E">
              <w:rPr>
                <w:sz w:val="20"/>
                <w:szCs w:val="20"/>
                <w:lang w:eastAsia="lv-LV"/>
              </w:rPr>
              <w:t>60087</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E1A7382" w14:textId="77777777" w:rsidR="009B300C" w:rsidRPr="006F264E" w:rsidRDefault="009B300C" w:rsidP="00F52157">
            <w:pPr>
              <w:jc w:val="center"/>
              <w:rPr>
                <w:color w:val="000000"/>
                <w:sz w:val="20"/>
                <w:szCs w:val="20"/>
                <w:lang w:eastAsia="lv-LV"/>
              </w:rPr>
            </w:pPr>
            <w:r w:rsidRPr="006F264E">
              <w:rPr>
                <w:color w:val="FF0000"/>
                <w:sz w:val="20"/>
                <w:szCs w:val="20"/>
                <w:lang w:eastAsia="lv-LV"/>
              </w:rPr>
              <w:t>**</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67CE31A5" w14:textId="77777777" w:rsidR="009B300C" w:rsidRPr="006F264E" w:rsidRDefault="009B300C" w:rsidP="00F52157">
            <w:pPr>
              <w:rPr>
                <w:color w:val="000000"/>
                <w:sz w:val="20"/>
                <w:szCs w:val="20"/>
                <w:lang w:eastAsia="lv-LV"/>
              </w:rPr>
            </w:pPr>
            <w:r w:rsidRPr="006F264E">
              <w:rPr>
                <w:color w:val="000000"/>
                <w:sz w:val="20"/>
                <w:szCs w:val="20"/>
                <w:lang w:eastAsia="lv-LV"/>
              </w:rPr>
              <w:t>Piemaksa par zāļu VII koagulācijas faktors (</w:t>
            </w:r>
            <w:proofErr w:type="spellStart"/>
            <w:r w:rsidRPr="006F264E">
              <w:rPr>
                <w:color w:val="000000"/>
                <w:sz w:val="20"/>
                <w:szCs w:val="20"/>
                <w:lang w:eastAsia="lv-LV"/>
              </w:rPr>
              <w:t>Baxter</w:t>
            </w:r>
            <w:proofErr w:type="spellEnd"/>
            <w:r w:rsidRPr="006F264E">
              <w:rPr>
                <w:color w:val="000000"/>
                <w:sz w:val="20"/>
                <w:szCs w:val="20"/>
                <w:lang w:eastAsia="lv-LV"/>
              </w:rPr>
              <w:t>) 600 starptautisko vienību lietošanu</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C536499" w14:textId="77777777" w:rsidR="009B300C" w:rsidRPr="006F264E" w:rsidRDefault="009B300C" w:rsidP="00F52157">
            <w:pPr>
              <w:jc w:val="center"/>
              <w:rPr>
                <w:color w:val="000000"/>
                <w:sz w:val="20"/>
                <w:szCs w:val="20"/>
                <w:lang w:eastAsia="lv-LV"/>
              </w:rPr>
            </w:pPr>
            <w:r w:rsidRPr="006F264E">
              <w:rPr>
                <w:color w:val="000000"/>
                <w:sz w:val="20"/>
                <w:szCs w:val="20"/>
                <w:lang w:eastAsia="lv-LV"/>
              </w:rPr>
              <w:t>251.76</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564743B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06FE4A6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647939B7"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19A81BB1"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613B1297"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32451B06" w14:textId="77777777" w:rsidR="009B300C" w:rsidRPr="00C454FA" w:rsidRDefault="009B300C" w:rsidP="00F52157">
            <w:pPr>
              <w:rPr>
                <w:color w:val="000000"/>
                <w:sz w:val="20"/>
                <w:szCs w:val="20"/>
              </w:rPr>
            </w:pPr>
            <w:r w:rsidRPr="00C454FA">
              <w:rPr>
                <w:color w:val="000000"/>
                <w:sz w:val="20"/>
                <w:szCs w:val="20"/>
              </w:rPr>
              <w:t xml:space="preserve">Pie gadījuma piemaksājama manipulācija papildus tiek apmaksāta par periodu no 2022. gada 1. janvāra līdz 2022. gada 31. </w:t>
            </w:r>
            <w:r w:rsidRPr="00C454FA">
              <w:rPr>
                <w:color w:val="000000"/>
                <w:sz w:val="20"/>
                <w:szCs w:val="20"/>
              </w:rPr>
              <w:lastRenderedPageBreak/>
              <w:t>decembrim tikai V līmeņa un V līmeņa specializētām ārstniecības iestādēm.</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202A8BCD" w14:textId="77777777" w:rsidR="009B300C" w:rsidRPr="00C454FA" w:rsidRDefault="009B300C" w:rsidP="00F52157">
            <w:pPr>
              <w:rPr>
                <w:color w:val="000000"/>
                <w:sz w:val="20"/>
                <w:szCs w:val="20"/>
              </w:rPr>
            </w:pPr>
            <w:r w:rsidRPr="00C454FA">
              <w:rPr>
                <w:color w:val="000000"/>
                <w:sz w:val="20"/>
                <w:szCs w:val="20"/>
              </w:rPr>
              <w:lastRenderedPageBreak/>
              <w:t xml:space="preserve">Dienests skaidro, ka ir veicis papildus 2019. gada datu atlasi un konstatējis, ka augstāk </w:t>
            </w:r>
            <w:r w:rsidRPr="00C454FA">
              <w:rPr>
                <w:color w:val="000000"/>
                <w:sz w:val="20"/>
                <w:szCs w:val="20"/>
              </w:rPr>
              <w:lastRenderedPageBreak/>
              <w:t>minētās manipulācijas stacionārajos uzskaites dokumentos šajā periodā norādītas kopā piecās ārstniecības iestādēs. No kopējā manipulāciju skaita 88% norādītas RAKUS stacionārajos uzskaites dokumentos un līdz ar to veido lielāko apjomu finanšu izteiksmē.</w:t>
            </w:r>
            <w:r w:rsidRPr="00C454FA">
              <w:rPr>
                <w:color w:val="000000"/>
                <w:sz w:val="20"/>
                <w:szCs w:val="20"/>
              </w:rPr>
              <w:br/>
              <w:t>Ņemot vērā ārstniecības iestāžu neizpildes Covid-19 pandēmijas dēļ 2021. gadā, Dienests ir pieņēmis lēmumu no 2022. gada 1.janvāra uz vienu gadu veikt manipulāciju 60080, 60081, 60082 un 60087 pazīmes maiņu uz divām zvaigznītēm, t.i., pie gadījuma piemaksājama. Gada periods noteikts, jo DRG rādītāju aprēķini Covid-19 pandēmijās dēļ tiek fiksēti nemainīti uz gadu.</w:t>
            </w:r>
          </w:p>
        </w:tc>
      </w:tr>
      <w:tr w:rsidR="009B300C" w:rsidRPr="006F264E" w14:paraId="55E5F3AA"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4ABCBF80" w14:textId="77777777" w:rsidR="009B300C" w:rsidRPr="006F264E" w:rsidRDefault="009B300C" w:rsidP="00F52157">
            <w:pPr>
              <w:jc w:val="center"/>
              <w:rPr>
                <w:color w:val="000000"/>
                <w:sz w:val="20"/>
                <w:szCs w:val="20"/>
                <w:lang w:eastAsia="lv-LV"/>
              </w:rPr>
            </w:pPr>
            <w:r w:rsidRPr="006F264E">
              <w:rPr>
                <w:color w:val="000000"/>
                <w:sz w:val="20"/>
                <w:szCs w:val="20"/>
                <w:lang w:eastAsia="lv-LV"/>
              </w:rPr>
              <w:lastRenderedPageBreak/>
              <w:t>Ģenētika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60B75FB" w14:textId="77777777" w:rsidR="009B300C" w:rsidRPr="006F264E" w:rsidRDefault="009B300C" w:rsidP="00F52157">
            <w:pPr>
              <w:spacing w:before="240"/>
              <w:jc w:val="center"/>
              <w:rPr>
                <w:color w:val="FF0000"/>
                <w:sz w:val="20"/>
                <w:szCs w:val="20"/>
                <w:lang w:eastAsia="lv-LV"/>
              </w:rPr>
            </w:pPr>
            <w:r w:rsidRPr="006F264E">
              <w:rPr>
                <w:sz w:val="20"/>
                <w:szCs w:val="20"/>
                <w:lang w:eastAsia="lv-LV"/>
              </w:rPr>
              <w:t>49066</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0B9E7EA" w14:textId="77777777" w:rsidR="009B300C" w:rsidRPr="006F264E" w:rsidRDefault="009B300C" w:rsidP="00F52157">
            <w:pPr>
              <w:jc w:val="center"/>
              <w:rPr>
                <w:color w:val="000000"/>
                <w:sz w:val="20"/>
                <w:szCs w:val="20"/>
                <w:lang w:eastAsia="lv-LV"/>
              </w:rPr>
            </w:pPr>
            <w:r w:rsidRPr="006F264E">
              <w:rPr>
                <w:color w:val="000000"/>
                <w:sz w:val="20"/>
                <w:szCs w:val="20"/>
                <w:lang w:eastAsia="lv-LV"/>
              </w:rPr>
              <w:t>*</w:t>
            </w:r>
            <w:r>
              <w:rPr>
                <w:color w:val="000000"/>
                <w:sz w:val="20"/>
                <w:szCs w:val="20"/>
                <w:lang w:eastAsia="lv-LV"/>
              </w:rPr>
              <w:t>*</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3702CBA8"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Mutāciju noteikšana operācijas un biopsijas materiālā ar reālā laika </w:t>
            </w:r>
            <w:proofErr w:type="spellStart"/>
            <w:r w:rsidRPr="006F264E">
              <w:rPr>
                <w:color w:val="000000"/>
                <w:sz w:val="20"/>
                <w:szCs w:val="20"/>
                <w:lang w:eastAsia="lv-LV"/>
              </w:rPr>
              <w:t>polimerāzes</w:t>
            </w:r>
            <w:proofErr w:type="spellEnd"/>
            <w:r w:rsidRPr="006F264E">
              <w:rPr>
                <w:color w:val="000000"/>
                <w:sz w:val="20"/>
                <w:szCs w:val="20"/>
                <w:lang w:eastAsia="lv-LV"/>
              </w:rPr>
              <w:t xml:space="preserve"> ķēdes reakciju (PCR), izmantojot </w:t>
            </w:r>
            <w:r w:rsidRPr="006F264E">
              <w:rPr>
                <w:color w:val="000000"/>
                <w:sz w:val="20"/>
                <w:szCs w:val="20"/>
                <w:lang w:eastAsia="lv-LV"/>
              </w:rPr>
              <w:br/>
              <w:t>CE-IVD reaģentus</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14BC919" w14:textId="77777777" w:rsidR="009B300C" w:rsidRPr="006F264E" w:rsidRDefault="009B300C" w:rsidP="00F52157">
            <w:pPr>
              <w:jc w:val="center"/>
              <w:rPr>
                <w:color w:val="000000"/>
                <w:sz w:val="20"/>
                <w:szCs w:val="20"/>
                <w:lang w:eastAsia="lv-LV"/>
              </w:rPr>
            </w:pPr>
            <w:r w:rsidRPr="006F264E">
              <w:rPr>
                <w:color w:val="000000"/>
                <w:sz w:val="20"/>
                <w:szCs w:val="20"/>
                <w:lang w:eastAsia="lv-LV"/>
              </w:rPr>
              <w:t>18.73</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536E681F"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4D9D5543"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27DCD524"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5DE98BD6"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63A66EB3"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02F1C0B1" w14:textId="77777777" w:rsidR="009B300C" w:rsidRPr="006F264E" w:rsidRDefault="009B300C" w:rsidP="00F52157">
            <w:pPr>
              <w:rPr>
                <w:color w:val="FF0000"/>
                <w:sz w:val="20"/>
                <w:szCs w:val="20"/>
                <w:lang w:eastAsia="lv-LV"/>
              </w:rPr>
            </w:pPr>
            <w:r w:rsidRPr="006F264E">
              <w:rPr>
                <w:color w:val="000000"/>
                <w:sz w:val="20"/>
                <w:szCs w:val="20"/>
                <w:lang w:eastAsia="lv-LV"/>
              </w:rPr>
              <w:t>Manipulāciju norāda kopā ar 49067, 49068</w:t>
            </w:r>
            <w:r w:rsidRPr="006F264E">
              <w:rPr>
                <w:color w:val="FF0000"/>
                <w:sz w:val="20"/>
                <w:szCs w:val="20"/>
                <w:lang w:eastAsia="lv-LV"/>
              </w:rPr>
              <w:t>, 49069</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0F79FCDA"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r>
      <w:tr w:rsidR="009B300C" w:rsidRPr="006F264E" w14:paraId="7178B3C0"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71C1A1A3" w14:textId="77777777" w:rsidR="009B300C" w:rsidRPr="006F264E" w:rsidRDefault="009B300C" w:rsidP="00F52157">
            <w:pPr>
              <w:jc w:val="center"/>
              <w:rPr>
                <w:color w:val="000000"/>
                <w:sz w:val="20"/>
                <w:szCs w:val="20"/>
                <w:lang w:eastAsia="lv-LV"/>
              </w:rPr>
            </w:pPr>
            <w:r w:rsidRPr="006F264E">
              <w:rPr>
                <w:color w:val="000000"/>
                <w:sz w:val="20"/>
                <w:szCs w:val="20"/>
                <w:lang w:eastAsia="lv-LV"/>
              </w:rPr>
              <w:lastRenderedPageBreak/>
              <w:t>Laboratoriskie izmeklējumi - Hematoloģija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C62E519" w14:textId="77777777" w:rsidR="009B300C" w:rsidRPr="006F264E" w:rsidRDefault="009B300C" w:rsidP="00F52157">
            <w:pPr>
              <w:spacing w:before="240"/>
              <w:jc w:val="center"/>
              <w:rPr>
                <w:color w:val="FF0000"/>
                <w:sz w:val="20"/>
                <w:szCs w:val="20"/>
                <w:lang w:eastAsia="lv-LV"/>
              </w:rPr>
            </w:pPr>
            <w:r w:rsidRPr="006F264E">
              <w:rPr>
                <w:sz w:val="20"/>
                <w:szCs w:val="20"/>
                <w:lang w:eastAsia="lv-LV"/>
              </w:rPr>
              <w:t>40003</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8FBC5B9"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1DDD3BA7" w14:textId="77777777" w:rsidR="009B300C" w:rsidRPr="006F264E" w:rsidRDefault="009B300C" w:rsidP="00F52157">
            <w:pPr>
              <w:rPr>
                <w:color w:val="000000"/>
                <w:sz w:val="20"/>
                <w:szCs w:val="20"/>
                <w:lang w:eastAsia="lv-LV"/>
              </w:rPr>
            </w:pPr>
            <w:r w:rsidRPr="006F264E">
              <w:rPr>
                <w:color w:val="000000"/>
                <w:sz w:val="20"/>
                <w:szCs w:val="20"/>
                <w:lang w:eastAsia="lv-LV"/>
              </w:rPr>
              <w:t>Asins ņemšana ar slēgtu sistēmu vienā stobriņā</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B46294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1.37</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5DAB01DA"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0472FFB6"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4AC891BA"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0B8B77A5"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0079BE13"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597D9D2B"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Ambulatori šo manipulāciju apmaksā bērniem un grūtniecēm, </w:t>
            </w:r>
            <w:r w:rsidRPr="006F264E">
              <w:rPr>
                <w:strike/>
                <w:color w:val="000000"/>
                <w:sz w:val="20"/>
                <w:szCs w:val="20"/>
                <w:lang w:eastAsia="lv-LV"/>
              </w:rPr>
              <w:t>kā arī</w:t>
            </w:r>
            <w:r w:rsidRPr="006F264E">
              <w:rPr>
                <w:color w:val="000000"/>
                <w:sz w:val="20"/>
                <w:szCs w:val="20"/>
                <w:lang w:eastAsia="lv-LV"/>
              </w:rPr>
              <w:t xml:space="preserve"> </w:t>
            </w:r>
            <w:r w:rsidRPr="006F264E">
              <w:rPr>
                <w:color w:val="FF0000"/>
                <w:sz w:val="20"/>
                <w:szCs w:val="20"/>
                <w:lang w:eastAsia="lv-LV"/>
              </w:rPr>
              <w:t xml:space="preserve">pacientiem, </w:t>
            </w:r>
            <w:r w:rsidRPr="006F264E">
              <w:rPr>
                <w:color w:val="000000"/>
                <w:sz w:val="20"/>
                <w:szCs w:val="20"/>
                <w:lang w:eastAsia="lv-LV"/>
              </w:rPr>
              <w:t xml:space="preserve">veicot specifiskā antigēna noteikšanas izmeklējumu </w:t>
            </w:r>
            <w:proofErr w:type="spellStart"/>
            <w:r w:rsidRPr="006F264E">
              <w:rPr>
                <w:color w:val="000000"/>
                <w:sz w:val="20"/>
                <w:szCs w:val="20"/>
                <w:lang w:eastAsia="lv-LV"/>
              </w:rPr>
              <w:t>prostatas</w:t>
            </w:r>
            <w:proofErr w:type="spellEnd"/>
            <w:r w:rsidRPr="006F264E">
              <w:rPr>
                <w:color w:val="000000"/>
                <w:sz w:val="20"/>
                <w:szCs w:val="20"/>
                <w:lang w:eastAsia="lv-LV"/>
              </w:rPr>
              <w:t xml:space="preserve"> vēža </w:t>
            </w:r>
            <w:proofErr w:type="spellStart"/>
            <w:r w:rsidRPr="006F264E">
              <w:rPr>
                <w:color w:val="000000"/>
                <w:sz w:val="20"/>
                <w:szCs w:val="20"/>
                <w:lang w:eastAsia="lv-LV"/>
              </w:rPr>
              <w:t>skrīningam</w:t>
            </w:r>
            <w:proofErr w:type="spellEnd"/>
            <w:r w:rsidRPr="006F264E">
              <w:rPr>
                <w:color w:val="000000"/>
                <w:sz w:val="20"/>
                <w:szCs w:val="20"/>
                <w:lang w:eastAsia="lv-LV"/>
              </w:rPr>
              <w:t xml:space="preserve">, </w:t>
            </w:r>
            <w:r w:rsidRPr="006F264E">
              <w:rPr>
                <w:color w:val="FF0000"/>
                <w:sz w:val="20"/>
                <w:szCs w:val="20"/>
                <w:lang w:eastAsia="lv-LV"/>
              </w:rPr>
              <w:t xml:space="preserve">kā arī Mātes piena bankas donorēm ar </w:t>
            </w:r>
            <w:proofErr w:type="spellStart"/>
            <w:r w:rsidRPr="006F264E">
              <w:rPr>
                <w:color w:val="FF0000"/>
                <w:sz w:val="20"/>
                <w:szCs w:val="20"/>
                <w:lang w:eastAsia="lv-LV"/>
              </w:rPr>
              <w:t>neonotaloga</w:t>
            </w:r>
            <w:proofErr w:type="spellEnd"/>
            <w:r w:rsidRPr="006F264E">
              <w:rPr>
                <w:color w:val="FF0000"/>
                <w:sz w:val="20"/>
                <w:szCs w:val="20"/>
                <w:lang w:eastAsia="lv-LV"/>
              </w:rPr>
              <w:t xml:space="preserve"> (A151) nosūtījumu. </w:t>
            </w:r>
            <w:r w:rsidRPr="006F264E">
              <w:rPr>
                <w:color w:val="000000"/>
                <w:sz w:val="20"/>
                <w:szCs w:val="20"/>
                <w:lang w:eastAsia="lv-LV"/>
              </w:rPr>
              <w:t xml:space="preserve"> Manipulācija tiek ņemta vērā, veicot ģimenes ārsta darbības gada kvalitātes novērtēšanu atbilstoši līguma nosacījumiem.</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4303524A" w14:textId="77777777" w:rsidR="009B300C" w:rsidRPr="006F264E" w:rsidRDefault="009B300C" w:rsidP="00F52157">
            <w:pPr>
              <w:rPr>
                <w:color w:val="000000"/>
                <w:sz w:val="20"/>
                <w:szCs w:val="20"/>
                <w:lang w:eastAsia="lv-LV"/>
              </w:rPr>
            </w:pPr>
            <w:r w:rsidRPr="006F264E">
              <w:rPr>
                <w:color w:val="000000"/>
                <w:sz w:val="20"/>
                <w:szCs w:val="20"/>
                <w:lang w:eastAsia="lv-LV"/>
              </w:rPr>
              <w:t>Kopš 2021. gada Latvijā BKUS strādā Mātes piena banka, kur donorēm nepieciešams veikt HIV, hepatītu un citus izmeklējumus, kas jau ir valsts apmaksāti. Lai atbrīvotu pacientes no maksājuma par asins paņemšanu, tiek papildināti apmaksas nosacījumi manipulācijai.</w:t>
            </w:r>
          </w:p>
        </w:tc>
      </w:tr>
      <w:tr w:rsidR="009B300C" w:rsidRPr="006F264E" w14:paraId="29E1BA66"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3E94C8E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Citās sadaļās neiekļautās manipulācijas</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CEC455E" w14:textId="77777777" w:rsidR="009B300C" w:rsidRPr="006F264E" w:rsidRDefault="009B300C" w:rsidP="00F52157">
            <w:pPr>
              <w:spacing w:before="240"/>
              <w:jc w:val="center"/>
              <w:rPr>
                <w:color w:val="FF0000"/>
                <w:sz w:val="20"/>
                <w:szCs w:val="20"/>
                <w:lang w:eastAsia="lv-LV"/>
              </w:rPr>
            </w:pPr>
            <w:r w:rsidRPr="006F264E">
              <w:rPr>
                <w:sz w:val="20"/>
                <w:szCs w:val="20"/>
                <w:lang w:eastAsia="lv-LV"/>
              </w:rPr>
              <w:t>60008</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F2E263A" w14:textId="77777777" w:rsidR="009B300C" w:rsidRPr="006F264E" w:rsidRDefault="009B300C" w:rsidP="00F52157">
            <w:pPr>
              <w:jc w:val="center"/>
              <w:rPr>
                <w:color w:val="000000"/>
                <w:sz w:val="20"/>
                <w:szCs w:val="20"/>
                <w:lang w:eastAsia="lv-LV"/>
              </w:rPr>
            </w:pPr>
          </w:p>
          <w:p w14:paraId="687D5B4E" w14:textId="77777777" w:rsidR="009B300C" w:rsidRPr="006F264E" w:rsidRDefault="009B300C" w:rsidP="00F52157">
            <w:pPr>
              <w:jc w:val="center"/>
              <w:rPr>
                <w:color w:val="000000"/>
                <w:sz w:val="20"/>
                <w:szCs w:val="20"/>
                <w:lang w:eastAsia="lv-LV"/>
              </w:rPr>
            </w:pPr>
            <w:r w:rsidRPr="006F264E">
              <w:rPr>
                <w:color w:val="000000"/>
                <w:sz w:val="20"/>
                <w:szCs w:val="20"/>
                <w:lang w:eastAsia="lv-LV"/>
              </w:rPr>
              <w:t>*</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2C24B02E"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Ļaundabīgo audzēju ķīmijterapijas procedūra. </w:t>
            </w:r>
            <w:r w:rsidRPr="006F264E">
              <w:rPr>
                <w:color w:val="FF0000"/>
                <w:sz w:val="20"/>
                <w:szCs w:val="20"/>
                <w:lang w:eastAsia="lv-LV"/>
              </w:rPr>
              <w:t>Norāda ar statistikas uzskates manipulācijām 60531 līdz 60535</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6879D5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15.80</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6BAB06A3"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1B2A8FB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4AD8BDC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77F5EBCF"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306466F3"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16CE50C5"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    </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03FD5CE7"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r>
      <w:tr w:rsidR="009B300C" w:rsidRPr="006F264E" w14:paraId="2C7F3F39"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53B8A289" w14:textId="77777777" w:rsidR="009B300C" w:rsidRPr="006F264E" w:rsidRDefault="009B300C" w:rsidP="00F52157">
            <w:pPr>
              <w:jc w:val="center"/>
              <w:rPr>
                <w:color w:val="000000"/>
                <w:sz w:val="20"/>
                <w:szCs w:val="20"/>
                <w:lang w:eastAsia="lv-LV"/>
              </w:rPr>
            </w:pPr>
            <w:r w:rsidRPr="006F264E">
              <w:rPr>
                <w:color w:val="000000"/>
                <w:sz w:val="20"/>
                <w:szCs w:val="20"/>
                <w:lang w:eastAsia="lv-LV"/>
              </w:rPr>
              <w:t>Citās sadaļās neiekļautās manipulācijas</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D40468C" w14:textId="77777777" w:rsidR="009B300C" w:rsidRPr="006F264E" w:rsidRDefault="009B300C" w:rsidP="00F52157">
            <w:pPr>
              <w:spacing w:before="240"/>
              <w:jc w:val="center"/>
              <w:rPr>
                <w:color w:val="FF0000"/>
                <w:sz w:val="20"/>
                <w:szCs w:val="20"/>
                <w:lang w:eastAsia="lv-LV"/>
              </w:rPr>
            </w:pPr>
            <w:r w:rsidRPr="006F264E">
              <w:rPr>
                <w:sz w:val="20"/>
                <w:szCs w:val="20"/>
                <w:lang w:eastAsia="lv-LV"/>
              </w:rPr>
              <w:t>60490</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5DF4E76" w14:textId="77777777" w:rsidR="009B300C" w:rsidRPr="006F264E" w:rsidRDefault="009B300C" w:rsidP="00F52157">
            <w:pPr>
              <w:jc w:val="center"/>
              <w:rPr>
                <w:color w:val="000000"/>
                <w:sz w:val="20"/>
                <w:szCs w:val="20"/>
                <w:lang w:eastAsia="lv-LV"/>
              </w:rPr>
            </w:pPr>
            <w:r w:rsidRPr="006F264E">
              <w:rPr>
                <w:sz w:val="20"/>
                <w:szCs w:val="20"/>
                <w:lang w:eastAsia="lv-LV"/>
              </w:rPr>
              <w:t>**</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72D1EA64"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Piemaksa par </w:t>
            </w:r>
            <w:proofErr w:type="spellStart"/>
            <w:r w:rsidRPr="006F264E">
              <w:rPr>
                <w:color w:val="000000"/>
                <w:sz w:val="20"/>
                <w:szCs w:val="20"/>
                <w:lang w:eastAsia="lv-LV"/>
              </w:rPr>
              <w:t>stomu</w:t>
            </w:r>
            <w:proofErr w:type="spellEnd"/>
            <w:r w:rsidRPr="006F264E">
              <w:rPr>
                <w:color w:val="000000"/>
                <w:sz w:val="20"/>
                <w:szCs w:val="20"/>
                <w:lang w:eastAsia="lv-LV"/>
              </w:rPr>
              <w:t xml:space="preserve"> (izņemot </w:t>
            </w:r>
            <w:proofErr w:type="spellStart"/>
            <w:r w:rsidRPr="006F264E">
              <w:rPr>
                <w:color w:val="000000"/>
                <w:sz w:val="20"/>
                <w:szCs w:val="20"/>
                <w:lang w:eastAsia="lv-LV"/>
              </w:rPr>
              <w:t>traheostomu</w:t>
            </w:r>
            <w:proofErr w:type="spellEnd"/>
            <w:r w:rsidRPr="006F264E">
              <w:rPr>
                <w:color w:val="000000"/>
                <w:sz w:val="20"/>
                <w:szCs w:val="20"/>
                <w:lang w:eastAsia="lv-LV"/>
              </w:rPr>
              <w:t>) apkopi hroniskiem pacientiem</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A1A033F" w14:textId="77777777" w:rsidR="009B300C" w:rsidRPr="006F264E" w:rsidRDefault="009B300C" w:rsidP="00F52157">
            <w:pPr>
              <w:jc w:val="center"/>
              <w:rPr>
                <w:color w:val="000000"/>
                <w:sz w:val="20"/>
                <w:szCs w:val="20"/>
                <w:lang w:eastAsia="lv-LV"/>
              </w:rPr>
            </w:pPr>
            <w:r w:rsidRPr="006F264E">
              <w:rPr>
                <w:color w:val="000000"/>
                <w:sz w:val="20"/>
                <w:szCs w:val="20"/>
                <w:lang w:eastAsia="lv-LV"/>
              </w:rPr>
              <w:t>11.63</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52FB9114"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17F99C96"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5DF8E4AE"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3069DE46"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6880EEF5"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355C0A71" w14:textId="77777777" w:rsidR="009B300C" w:rsidRPr="006F264E" w:rsidRDefault="009B300C" w:rsidP="00F52157">
            <w:pPr>
              <w:rPr>
                <w:sz w:val="20"/>
                <w:szCs w:val="20"/>
              </w:rPr>
            </w:pPr>
            <w:r w:rsidRPr="006F264E">
              <w:rPr>
                <w:sz w:val="20"/>
                <w:szCs w:val="20"/>
              </w:rPr>
              <w:t>Manipulācija tiek apmaksāta stacionārām ārstniecības iestādēm par stacionāro veselības aprūpes pakalpojumu programmu “</w:t>
            </w:r>
            <w:r w:rsidRPr="006F264E">
              <w:rPr>
                <w:strike/>
                <w:sz w:val="20"/>
                <w:szCs w:val="20"/>
              </w:rPr>
              <w:t>Viena pacienta ārstēšanas tarifs hronisko pacientu aprūpes slimnīcā vai nodaļā (ārstēšanas ilgums līdz 10 dienām)” un “Viena pacienta ārstēšanas tarifs hronisko pacientu aprūpes slimnīcā vai nodaļā (ārstēšanas ilgums virs 10 dienām)” "</w:t>
            </w:r>
            <w:r w:rsidRPr="006F264E">
              <w:rPr>
                <w:color w:val="FF0000"/>
                <w:sz w:val="20"/>
                <w:szCs w:val="20"/>
              </w:rPr>
              <w:t xml:space="preserve">Hronisko pacientu aprūpe ar ārstēšanās ilgumu līdz </w:t>
            </w:r>
            <w:r>
              <w:rPr>
                <w:color w:val="FF0000"/>
                <w:sz w:val="20"/>
                <w:szCs w:val="20"/>
              </w:rPr>
              <w:t>14</w:t>
            </w:r>
            <w:r w:rsidRPr="006F264E">
              <w:rPr>
                <w:color w:val="FF0000"/>
                <w:sz w:val="20"/>
                <w:szCs w:val="20"/>
              </w:rPr>
              <w:t xml:space="preserve"> dienām" un "Hronisko pacientu aprūpe no </w:t>
            </w:r>
            <w:r>
              <w:rPr>
                <w:color w:val="FF0000"/>
                <w:sz w:val="20"/>
                <w:szCs w:val="20"/>
              </w:rPr>
              <w:t>15</w:t>
            </w:r>
            <w:r w:rsidRPr="006F264E">
              <w:rPr>
                <w:color w:val="FF0000"/>
                <w:sz w:val="20"/>
                <w:szCs w:val="20"/>
              </w:rPr>
              <w:t>. ārstēšanās dienas vai aprūpes turpināšana pēc akūta ārstēšanas perioda iestādes ietvaros"</w:t>
            </w:r>
            <w:r w:rsidRPr="006F264E">
              <w:rPr>
                <w:sz w:val="20"/>
                <w:szCs w:val="20"/>
              </w:rPr>
              <w:t xml:space="preserve"> </w:t>
            </w:r>
            <w:r w:rsidRPr="006F264E">
              <w:rPr>
                <w:sz w:val="20"/>
                <w:szCs w:val="20"/>
              </w:rPr>
              <w:lastRenderedPageBreak/>
              <w:t xml:space="preserve">pacientiem. Norāda ne biežāk kā vienu reizi pie katras </w:t>
            </w:r>
            <w:proofErr w:type="spellStart"/>
            <w:r w:rsidRPr="006F264E">
              <w:rPr>
                <w:sz w:val="20"/>
                <w:szCs w:val="20"/>
              </w:rPr>
              <w:t>gultasdienas</w:t>
            </w:r>
            <w:proofErr w:type="spellEnd"/>
            <w:r w:rsidRPr="006F264E">
              <w:rPr>
                <w:sz w:val="20"/>
                <w:szCs w:val="20"/>
              </w:rPr>
              <w:t xml:space="preserve">. </w:t>
            </w:r>
            <w:r w:rsidRPr="006F264E">
              <w:rPr>
                <w:strike/>
                <w:sz w:val="20"/>
                <w:szCs w:val="20"/>
              </w:rPr>
              <w:t>Manipulācija spēkā līdz 31.12.2021.</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270957EF" w14:textId="77777777" w:rsidR="009B300C" w:rsidRPr="006F264E" w:rsidRDefault="009B300C" w:rsidP="00F52157">
            <w:pPr>
              <w:rPr>
                <w:color w:val="000000"/>
                <w:sz w:val="20"/>
                <w:szCs w:val="20"/>
                <w:lang w:eastAsia="lv-LV"/>
              </w:rPr>
            </w:pPr>
            <w:r w:rsidRPr="006F264E">
              <w:rPr>
                <w:color w:val="000000"/>
                <w:sz w:val="20"/>
                <w:szCs w:val="20"/>
                <w:lang w:eastAsia="lv-LV"/>
              </w:rPr>
              <w:lastRenderedPageBreak/>
              <w:t xml:space="preserve">Izmaiņas apmaksas nosacījumos Hronisko pacientu aprūpes </w:t>
            </w:r>
            <w:proofErr w:type="spellStart"/>
            <w:r w:rsidRPr="006F264E">
              <w:rPr>
                <w:color w:val="000000"/>
                <w:sz w:val="20"/>
                <w:szCs w:val="20"/>
                <w:lang w:eastAsia="lv-LV"/>
              </w:rPr>
              <w:t>programmmu</w:t>
            </w:r>
            <w:proofErr w:type="spellEnd"/>
            <w:r w:rsidRPr="006F264E">
              <w:rPr>
                <w:color w:val="000000"/>
                <w:sz w:val="20"/>
                <w:szCs w:val="20"/>
                <w:lang w:eastAsia="lv-LV"/>
              </w:rPr>
              <w:t xml:space="preserve"> pārrēķina dēļ</w:t>
            </w:r>
          </w:p>
        </w:tc>
      </w:tr>
      <w:tr w:rsidR="009B300C" w:rsidRPr="006F264E" w14:paraId="508395E6"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28A9278E" w14:textId="77777777" w:rsidR="009B300C" w:rsidRPr="006F264E" w:rsidRDefault="009B300C" w:rsidP="00F52157">
            <w:pPr>
              <w:jc w:val="center"/>
              <w:rPr>
                <w:color w:val="000000"/>
                <w:sz w:val="20"/>
                <w:szCs w:val="20"/>
                <w:lang w:eastAsia="lv-LV"/>
              </w:rPr>
            </w:pPr>
            <w:r w:rsidRPr="006F264E">
              <w:rPr>
                <w:color w:val="000000"/>
                <w:sz w:val="20"/>
                <w:szCs w:val="20"/>
                <w:lang w:eastAsia="lv-LV"/>
              </w:rPr>
              <w:t>Citās sadaļās neiekļautās manipulācijas</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C5F2EC0" w14:textId="77777777" w:rsidR="009B300C" w:rsidRPr="006F264E" w:rsidRDefault="009B300C" w:rsidP="00F52157">
            <w:pPr>
              <w:spacing w:before="240"/>
              <w:jc w:val="center"/>
              <w:rPr>
                <w:color w:val="FF0000"/>
                <w:sz w:val="20"/>
                <w:szCs w:val="20"/>
                <w:lang w:eastAsia="lv-LV"/>
              </w:rPr>
            </w:pPr>
            <w:r w:rsidRPr="006F264E">
              <w:rPr>
                <w:sz w:val="20"/>
                <w:szCs w:val="20"/>
                <w:lang w:eastAsia="lv-LV"/>
              </w:rPr>
              <w:t>60491</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A91767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697B3AE7"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Piemaksa par </w:t>
            </w:r>
            <w:proofErr w:type="spellStart"/>
            <w:r w:rsidRPr="006F264E">
              <w:rPr>
                <w:color w:val="000000"/>
                <w:sz w:val="20"/>
                <w:szCs w:val="20"/>
                <w:lang w:eastAsia="lv-LV"/>
              </w:rPr>
              <w:t>traheostomas</w:t>
            </w:r>
            <w:proofErr w:type="spellEnd"/>
            <w:r w:rsidRPr="006F264E">
              <w:rPr>
                <w:color w:val="000000"/>
                <w:sz w:val="20"/>
                <w:szCs w:val="20"/>
                <w:lang w:eastAsia="lv-LV"/>
              </w:rPr>
              <w:t xml:space="preserve"> aprūpi hroniskiem pacientiem</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78F912D" w14:textId="77777777" w:rsidR="009B300C" w:rsidRPr="006F264E" w:rsidRDefault="009B300C" w:rsidP="00F52157">
            <w:pPr>
              <w:jc w:val="center"/>
              <w:rPr>
                <w:color w:val="000000"/>
                <w:sz w:val="20"/>
                <w:szCs w:val="20"/>
                <w:lang w:eastAsia="lv-LV"/>
              </w:rPr>
            </w:pPr>
            <w:r w:rsidRPr="006F264E">
              <w:rPr>
                <w:color w:val="000000"/>
                <w:sz w:val="20"/>
                <w:szCs w:val="20"/>
                <w:lang w:eastAsia="lv-LV"/>
              </w:rPr>
              <w:t>27.62</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19C13C59"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2534E35F"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79038076"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16641D9D"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19D0D57F"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7B9B2B38" w14:textId="77777777" w:rsidR="009B300C" w:rsidRPr="006F264E" w:rsidRDefault="009B300C" w:rsidP="00F52157">
            <w:pPr>
              <w:rPr>
                <w:sz w:val="20"/>
                <w:szCs w:val="20"/>
              </w:rPr>
            </w:pPr>
            <w:r w:rsidRPr="006F264E">
              <w:rPr>
                <w:sz w:val="20"/>
                <w:szCs w:val="20"/>
              </w:rPr>
              <w:t>Manipulācija tiek apmaksāta stacionārām ārstniecības iestādēm par stacionāro veselības aprūpes pakalpojumu programmu “</w:t>
            </w:r>
            <w:r w:rsidRPr="006F264E">
              <w:rPr>
                <w:strike/>
                <w:sz w:val="20"/>
                <w:szCs w:val="20"/>
              </w:rPr>
              <w:t>Viena pacienta ārstēšanas tarifs hronisko pacientu aprūpes slimnīcā vai nodaļā (ārstēšanas ilgums līdz 10 dienām)” un “Viena pacienta ārstēšanas tarifs hronisko pacientu aprūpes slimnīcā vai nodaļā (ārstēšanas ilgums virs 10 dienām)” "</w:t>
            </w:r>
            <w:r w:rsidRPr="006F264E">
              <w:rPr>
                <w:color w:val="FF0000"/>
                <w:sz w:val="20"/>
                <w:szCs w:val="20"/>
              </w:rPr>
              <w:t>Hronisko pacientu aprūpe ar ārstēšanās ilgumu līdz 20 dienām" un "Hronisko pacientu aprūpe no 21. ārstēšanās dienas vai aprūpes turpināšana pēc akūta ārstēšanas perioda iestādes ietvaros"</w:t>
            </w:r>
            <w:r w:rsidRPr="006F264E">
              <w:rPr>
                <w:sz w:val="20"/>
                <w:szCs w:val="20"/>
              </w:rPr>
              <w:t xml:space="preserve"> pacientiem. Norāda ne biežāk kā vienu reizi pie katras </w:t>
            </w:r>
            <w:proofErr w:type="spellStart"/>
            <w:r w:rsidRPr="006F264E">
              <w:rPr>
                <w:sz w:val="20"/>
                <w:szCs w:val="20"/>
              </w:rPr>
              <w:t>gultasdienas</w:t>
            </w:r>
            <w:proofErr w:type="spellEnd"/>
            <w:r w:rsidRPr="006F264E">
              <w:rPr>
                <w:sz w:val="20"/>
                <w:szCs w:val="20"/>
              </w:rPr>
              <w:t xml:space="preserve">. </w:t>
            </w:r>
            <w:r w:rsidRPr="006F264E">
              <w:rPr>
                <w:strike/>
                <w:sz w:val="20"/>
                <w:szCs w:val="20"/>
              </w:rPr>
              <w:t>Manipulācija spēkā līdz 31.12.2021.</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0AD60B7E"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Izmaiņas apmaksas nosacījumos Hronisko pacientu aprūpes </w:t>
            </w:r>
            <w:proofErr w:type="spellStart"/>
            <w:r w:rsidRPr="006F264E">
              <w:rPr>
                <w:color w:val="000000"/>
                <w:sz w:val="20"/>
                <w:szCs w:val="20"/>
                <w:lang w:eastAsia="lv-LV"/>
              </w:rPr>
              <w:t>programmmu</w:t>
            </w:r>
            <w:proofErr w:type="spellEnd"/>
            <w:r w:rsidRPr="006F264E">
              <w:rPr>
                <w:color w:val="000000"/>
                <w:sz w:val="20"/>
                <w:szCs w:val="20"/>
                <w:lang w:eastAsia="lv-LV"/>
              </w:rPr>
              <w:t xml:space="preserve"> pārrēķina dēļ</w:t>
            </w:r>
          </w:p>
        </w:tc>
      </w:tr>
      <w:tr w:rsidR="009B300C" w:rsidRPr="006F264E" w14:paraId="361BAA82"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631A6A13" w14:textId="77777777" w:rsidR="009B300C" w:rsidRPr="006F264E" w:rsidRDefault="009B300C" w:rsidP="00F52157">
            <w:pPr>
              <w:jc w:val="center"/>
              <w:rPr>
                <w:color w:val="000000"/>
                <w:sz w:val="20"/>
                <w:szCs w:val="20"/>
                <w:lang w:eastAsia="lv-LV"/>
              </w:rPr>
            </w:pPr>
            <w:r w:rsidRPr="006F264E">
              <w:rPr>
                <w:color w:val="000000"/>
                <w:sz w:val="20"/>
                <w:szCs w:val="20"/>
                <w:lang w:eastAsia="lv-LV"/>
              </w:rPr>
              <w:t>Citās sadaļās neiekļautās manipulācijas</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7644CB9" w14:textId="77777777" w:rsidR="009B300C" w:rsidRPr="006F264E" w:rsidRDefault="009B300C" w:rsidP="00F52157">
            <w:pPr>
              <w:spacing w:before="240"/>
              <w:jc w:val="center"/>
              <w:rPr>
                <w:color w:val="FF0000"/>
                <w:sz w:val="20"/>
                <w:szCs w:val="20"/>
                <w:lang w:eastAsia="lv-LV"/>
              </w:rPr>
            </w:pPr>
            <w:r w:rsidRPr="006F264E">
              <w:rPr>
                <w:sz w:val="20"/>
                <w:szCs w:val="20"/>
                <w:lang w:eastAsia="lv-LV"/>
              </w:rPr>
              <w:t>60492</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DE00550" w14:textId="77777777" w:rsidR="009B300C" w:rsidRPr="006F264E" w:rsidRDefault="009B300C" w:rsidP="00F52157">
            <w:pPr>
              <w:jc w:val="center"/>
              <w:rPr>
                <w:color w:val="000000"/>
                <w:sz w:val="20"/>
                <w:szCs w:val="20"/>
                <w:lang w:eastAsia="lv-LV"/>
              </w:rPr>
            </w:pPr>
            <w:r w:rsidRPr="006F264E">
              <w:rPr>
                <w:color w:val="000000"/>
                <w:sz w:val="20"/>
                <w:szCs w:val="20"/>
                <w:lang w:eastAsia="lv-LV"/>
              </w:rPr>
              <w:t>**</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06389912" w14:textId="77777777" w:rsidR="009B300C" w:rsidRPr="006F264E" w:rsidRDefault="009B300C" w:rsidP="00F52157">
            <w:pPr>
              <w:rPr>
                <w:color w:val="000000"/>
                <w:sz w:val="20"/>
                <w:szCs w:val="20"/>
                <w:lang w:eastAsia="lv-LV"/>
              </w:rPr>
            </w:pPr>
            <w:r w:rsidRPr="006F264E">
              <w:rPr>
                <w:color w:val="000000"/>
                <w:sz w:val="20"/>
                <w:szCs w:val="20"/>
                <w:lang w:eastAsia="lv-LV"/>
              </w:rPr>
              <w:t>Piemaksa par izgulējumu un hronisku brūču aprūpi</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454F43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31.73</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0A2905E6"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62D3F2F6"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781CC039"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02074A64"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6CBD7F3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3CC67D95" w14:textId="77777777" w:rsidR="009B300C" w:rsidRPr="006F264E" w:rsidRDefault="009B300C" w:rsidP="00F52157">
            <w:pPr>
              <w:rPr>
                <w:sz w:val="20"/>
                <w:szCs w:val="20"/>
              </w:rPr>
            </w:pPr>
            <w:r w:rsidRPr="006F264E">
              <w:rPr>
                <w:sz w:val="20"/>
                <w:szCs w:val="20"/>
              </w:rPr>
              <w:t xml:space="preserve">Manipulācija tiek apmaksāta stacionārām ārstniecības iestādēm par stacionāro veselības aprūpes pakalpojumu programmu </w:t>
            </w:r>
            <w:r w:rsidRPr="006F264E">
              <w:rPr>
                <w:strike/>
                <w:sz w:val="20"/>
                <w:szCs w:val="20"/>
              </w:rPr>
              <w:t xml:space="preserve">“Viena pacienta ārstēšanas tarifs hronisko pacientu aprūpes slimnīcā vai nodaļā (ārstēšanas ilgums līdz 10 dienām)” un “Viena pacienta ārstēšanas tarifs hronisko pacientu aprūpes slimnīcā vai nodaļā </w:t>
            </w:r>
            <w:r w:rsidRPr="006F264E">
              <w:rPr>
                <w:strike/>
                <w:sz w:val="20"/>
                <w:szCs w:val="20"/>
              </w:rPr>
              <w:lastRenderedPageBreak/>
              <w:t>(ārstēšanas ilgums virs 10 dienām)”</w:t>
            </w:r>
            <w:r w:rsidRPr="006F264E">
              <w:rPr>
                <w:sz w:val="20"/>
                <w:szCs w:val="20"/>
              </w:rPr>
              <w:t xml:space="preserve"> </w:t>
            </w:r>
            <w:r w:rsidRPr="006F264E">
              <w:rPr>
                <w:color w:val="FF0000"/>
                <w:sz w:val="20"/>
                <w:szCs w:val="20"/>
              </w:rPr>
              <w:t>"Hronisko pacientu aprūpe ar ārstēšanās ilgumu līdz 14 dienām" un "Hronisko pacientu aprūpe no 15. ārstēšanās dienas vai aprūpes turpināšana pēc akūta ārstēšanas perioda iestādes ietvaros"</w:t>
            </w:r>
            <w:r w:rsidRPr="006F264E">
              <w:rPr>
                <w:sz w:val="20"/>
                <w:szCs w:val="20"/>
              </w:rPr>
              <w:t xml:space="preserve"> pacientiem. Norāda ne biežāk kā vienu reizi pie katras </w:t>
            </w:r>
            <w:proofErr w:type="spellStart"/>
            <w:r w:rsidRPr="006F264E">
              <w:rPr>
                <w:sz w:val="20"/>
                <w:szCs w:val="20"/>
              </w:rPr>
              <w:t>gultasdienas</w:t>
            </w:r>
            <w:proofErr w:type="spellEnd"/>
            <w:r w:rsidRPr="006F264E">
              <w:rPr>
                <w:sz w:val="20"/>
                <w:szCs w:val="20"/>
              </w:rPr>
              <w:t xml:space="preserve">. </w:t>
            </w:r>
            <w:r w:rsidRPr="006F264E">
              <w:rPr>
                <w:strike/>
                <w:sz w:val="20"/>
                <w:szCs w:val="20"/>
              </w:rPr>
              <w:t>Manipulācija spēkā līdz 31.12.2021.</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25CC9FD0" w14:textId="77777777" w:rsidR="009B300C" w:rsidRPr="006F264E" w:rsidRDefault="009B300C" w:rsidP="00F52157">
            <w:pPr>
              <w:rPr>
                <w:color w:val="000000"/>
                <w:sz w:val="20"/>
                <w:szCs w:val="20"/>
                <w:lang w:eastAsia="lv-LV"/>
              </w:rPr>
            </w:pPr>
            <w:r w:rsidRPr="006F264E">
              <w:rPr>
                <w:color w:val="000000"/>
                <w:sz w:val="20"/>
                <w:szCs w:val="20"/>
                <w:lang w:eastAsia="lv-LV"/>
              </w:rPr>
              <w:lastRenderedPageBreak/>
              <w:t xml:space="preserve">Izmaiņas apmaksas nosacījumos Hronisko pacientu aprūpes </w:t>
            </w:r>
            <w:proofErr w:type="spellStart"/>
            <w:r w:rsidRPr="006F264E">
              <w:rPr>
                <w:color w:val="000000"/>
                <w:sz w:val="20"/>
                <w:szCs w:val="20"/>
                <w:lang w:eastAsia="lv-LV"/>
              </w:rPr>
              <w:t>programmmu</w:t>
            </w:r>
            <w:proofErr w:type="spellEnd"/>
            <w:r w:rsidRPr="006F264E">
              <w:rPr>
                <w:color w:val="000000"/>
                <w:sz w:val="20"/>
                <w:szCs w:val="20"/>
                <w:lang w:eastAsia="lv-LV"/>
              </w:rPr>
              <w:t xml:space="preserve"> pārrēķina dēļ</w:t>
            </w:r>
          </w:p>
        </w:tc>
      </w:tr>
      <w:tr w:rsidR="009B300C" w:rsidRPr="006F264E" w14:paraId="74B75D65"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5E68FCB0" w14:textId="77777777" w:rsidR="009B300C" w:rsidRPr="006F264E" w:rsidRDefault="009B300C" w:rsidP="00F52157">
            <w:pPr>
              <w:jc w:val="center"/>
              <w:rPr>
                <w:color w:val="000000"/>
                <w:sz w:val="20"/>
                <w:szCs w:val="20"/>
                <w:lang w:eastAsia="lv-LV"/>
              </w:rPr>
            </w:pPr>
            <w:r w:rsidRPr="006F264E">
              <w:rPr>
                <w:color w:val="000000"/>
                <w:sz w:val="20"/>
                <w:szCs w:val="20"/>
                <w:lang w:eastAsia="lv-LV"/>
              </w:rPr>
              <w:t>Citās sadaļās neiekļautās manipulācijas</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CB2E65E" w14:textId="77777777" w:rsidR="009B300C" w:rsidRPr="006F264E" w:rsidRDefault="009B300C" w:rsidP="00F52157">
            <w:pPr>
              <w:spacing w:before="240"/>
              <w:jc w:val="center"/>
              <w:rPr>
                <w:color w:val="FF0000"/>
                <w:sz w:val="20"/>
                <w:szCs w:val="20"/>
                <w:lang w:eastAsia="lv-LV"/>
              </w:rPr>
            </w:pPr>
            <w:r w:rsidRPr="006F264E">
              <w:rPr>
                <w:sz w:val="20"/>
                <w:szCs w:val="20"/>
                <w:lang w:eastAsia="lv-LV"/>
              </w:rPr>
              <w:t>60493</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63C9CB5" w14:textId="77777777" w:rsidR="009B300C" w:rsidRPr="006F264E" w:rsidRDefault="009B300C" w:rsidP="00F52157">
            <w:pPr>
              <w:jc w:val="center"/>
              <w:rPr>
                <w:color w:val="000000"/>
                <w:sz w:val="20"/>
                <w:szCs w:val="20"/>
                <w:lang w:eastAsia="lv-LV"/>
              </w:rPr>
            </w:pPr>
            <w:r w:rsidRPr="006F264E">
              <w:rPr>
                <w:color w:val="000000"/>
                <w:sz w:val="20"/>
                <w:szCs w:val="20"/>
                <w:lang w:eastAsia="lv-LV"/>
              </w:rPr>
              <w:t>**</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0E54AFA3" w14:textId="77777777" w:rsidR="009B300C" w:rsidRPr="006F264E" w:rsidRDefault="009B300C" w:rsidP="00F52157">
            <w:pPr>
              <w:rPr>
                <w:color w:val="000000"/>
                <w:sz w:val="20"/>
                <w:szCs w:val="20"/>
                <w:lang w:eastAsia="lv-LV"/>
              </w:rPr>
            </w:pPr>
            <w:r w:rsidRPr="006F264E">
              <w:rPr>
                <w:color w:val="000000"/>
                <w:sz w:val="20"/>
                <w:szCs w:val="20"/>
                <w:lang w:eastAsia="lv-LV"/>
              </w:rPr>
              <w:t>Piemaksa par perorāli lietojamu papildus medicīnisko uzturu vienam pacientam par vienu diennakti. Nenorādīt kopā ar manipulācijām 04198 un 04199</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1E2B8A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11.42</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51D21670"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03B39CA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1C8CB371"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5CCCBF8E"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35DD8BB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0F44EEBA" w14:textId="77777777" w:rsidR="009B300C" w:rsidRPr="006F264E" w:rsidRDefault="009B300C" w:rsidP="00F52157">
            <w:pPr>
              <w:rPr>
                <w:sz w:val="20"/>
                <w:szCs w:val="20"/>
              </w:rPr>
            </w:pPr>
            <w:r w:rsidRPr="006F264E">
              <w:rPr>
                <w:sz w:val="20"/>
                <w:szCs w:val="20"/>
              </w:rPr>
              <w:t>Manipulācija tiek apmaksāta stacionārām ārstniecības iestādēm par stacionāro veselības aprūpes pakalpojumu programmu “</w:t>
            </w:r>
            <w:r w:rsidRPr="006F264E">
              <w:rPr>
                <w:strike/>
                <w:sz w:val="20"/>
                <w:szCs w:val="20"/>
              </w:rPr>
              <w:t>Viena pacienta ārstēšanas tarifs hronisko pacientu aprūpes slimnīcā vai nodaļā (ārstēšanas ilgums līdz 10 dienām)” un “Viena pacienta ārstēšanas tarifs hronisko pacientu aprūpes slimnīcā vai nodaļā (ārstēšanas ilgums virs 10 dienām)” "</w:t>
            </w:r>
            <w:r w:rsidRPr="006F264E">
              <w:rPr>
                <w:color w:val="FF0000"/>
                <w:sz w:val="20"/>
                <w:szCs w:val="20"/>
              </w:rPr>
              <w:t>Hronisko pacientu aprūpe ar ārstēšanās ilgumu līdz 14 dienām" un "Hronisko pacientu aprūpe no 15. ārstēšanās dienas vai aprūpes turpināšana pēc akūta ārstēšanas perioda iestādes ietvaros"</w:t>
            </w:r>
            <w:r w:rsidRPr="006F264E">
              <w:rPr>
                <w:sz w:val="20"/>
                <w:szCs w:val="20"/>
              </w:rPr>
              <w:t xml:space="preserve"> pacientiem. Norāda ne biežāk kā vienu reizi pie katras </w:t>
            </w:r>
            <w:proofErr w:type="spellStart"/>
            <w:r w:rsidRPr="006F264E">
              <w:rPr>
                <w:sz w:val="20"/>
                <w:szCs w:val="20"/>
              </w:rPr>
              <w:t>gultasdienas</w:t>
            </w:r>
            <w:proofErr w:type="spellEnd"/>
            <w:r w:rsidRPr="006F264E">
              <w:rPr>
                <w:sz w:val="20"/>
                <w:szCs w:val="20"/>
              </w:rPr>
              <w:t xml:space="preserve">. </w:t>
            </w:r>
            <w:r w:rsidRPr="006F264E">
              <w:rPr>
                <w:strike/>
                <w:sz w:val="20"/>
                <w:szCs w:val="20"/>
              </w:rPr>
              <w:t>Manipulācija spēkā līdz 31.12.2021.</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62871ED9"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Izmaiņas apmaksas nosacījumos Hronisko pacientu aprūpes </w:t>
            </w:r>
            <w:proofErr w:type="spellStart"/>
            <w:r w:rsidRPr="006F264E">
              <w:rPr>
                <w:color w:val="000000"/>
                <w:sz w:val="20"/>
                <w:szCs w:val="20"/>
                <w:lang w:eastAsia="lv-LV"/>
              </w:rPr>
              <w:t>programmmu</w:t>
            </w:r>
            <w:proofErr w:type="spellEnd"/>
            <w:r w:rsidRPr="006F264E">
              <w:rPr>
                <w:color w:val="000000"/>
                <w:sz w:val="20"/>
                <w:szCs w:val="20"/>
                <w:lang w:eastAsia="lv-LV"/>
              </w:rPr>
              <w:t xml:space="preserve"> pārrēķina dēļ</w:t>
            </w:r>
          </w:p>
        </w:tc>
      </w:tr>
      <w:tr w:rsidR="009B300C" w:rsidRPr="006F264E" w14:paraId="0CF8849C"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3986E17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Citās sadaļās neiekļautās manipulācijas</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684F3D8" w14:textId="77777777" w:rsidR="009B300C" w:rsidRPr="006F264E" w:rsidRDefault="009B300C" w:rsidP="00F52157">
            <w:pPr>
              <w:spacing w:before="240"/>
              <w:jc w:val="center"/>
              <w:rPr>
                <w:color w:val="FF0000"/>
                <w:sz w:val="20"/>
                <w:szCs w:val="20"/>
                <w:lang w:eastAsia="lv-LV"/>
              </w:rPr>
            </w:pPr>
            <w:r w:rsidRPr="006F264E">
              <w:rPr>
                <w:sz w:val="20"/>
                <w:szCs w:val="20"/>
                <w:lang w:eastAsia="lv-LV"/>
              </w:rPr>
              <w:t>60033</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58B55E0" w14:textId="77777777" w:rsidR="009B300C" w:rsidRPr="006F264E" w:rsidRDefault="009B300C" w:rsidP="00F52157">
            <w:pPr>
              <w:jc w:val="center"/>
              <w:rPr>
                <w:color w:val="000000"/>
                <w:sz w:val="20"/>
                <w:szCs w:val="20"/>
                <w:lang w:eastAsia="lv-LV"/>
              </w:rPr>
            </w:pPr>
            <w:r w:rsidRPr="006F264E">
              <w:rPr>
                <w:color w:val="000000"/>
                <w:sz w:val="20"/>
                <w:szCs w:val="20"/>
                <w:lang w:eastAsia="lv-LV"/>
              </w:rPr>
              <w:t>**</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3D6A32E4"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Piemaksa par sarežģītas onkoloģiskās operācijas veikšanu pēc ārstu konsīlija </w:t>
            </w:r>
            <w:r w:rsidRPr="006F264E">
              <w:rPr>
                <w:color w:val="000000"/>
                <w:sz w:val="20"/>
                <w:szCs w:val="20"/>
                <w:lang w:eastAsia="lv-LV"/>
              </w:rPr>
              <w:lastRenderedPageBreak/>
              <w:t xml:space="preserve">terapijas taktikas pieņemšanas. </w:t>
            </w:r>
            <w:r w:rsidRPr="006F264E">
              <w:rPr>
                <w:color w:val="FF0000"/>
                <w:sz w:val="20"/>
                <w:szCs w:val="20"/>
                <w:lang w:eastAsia="lv-LV"/>
              </w:rPr>
              <w:t>Norāda kopā ar vismaz vienu no statistikas manipulācijām  60174-60180.</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E2F175E" w14:textId="77777777" w:rsidR="009B300C" w:rsidRPr="006F264E" w:rsidRDefault="009B300C" w:rsidP="00F52157">
            <w:pPr>
              <w:jc w:val="center"/>
              <w:rPr>
                <w:color w:val="000000"/>
                <w:sz w:val="20"/>
                <w:szCs w:val="20"/>
                <w:lang w:eastAsia="lv-LV"/>
              </w:rPr>
            </w:pPr>
            <w:r w:rsidRPr="006F264E">
              <w:rPr>
                <w:color w:val="000000"/>
                <w:sz w:val="20"/>
                <w:szCs w:val="20"/>
                <w:lang w:eastAsia="lv-LV"/>
              </w:rPr>
              <w:lastRenderedPageBreak/>
              <w:t>410.51</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5FA03003"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1F5ECC24"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12CA4DE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761A918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744E756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00FB16FD" w14:textId="77777777" w:rsidR="009B300C" w:rsidRPr="006F264E" w:rsidRDefault="009B300C" w:rsidP="00F52157">
            <w:pPr>
              <w:rPr>
                <w:sz w:val="20"/>
                <w:szCs w:val="20"/>
              </w:rPr>
            </w:pPr>
            <w:r w:rsidRPr="006F264E">
              <w:rPr>
                <w:sz w:val="20"/>
                <w:szCs w:val="20"/>
              </w:rPr>
              <w:t xml:space="preserve">Manipulāciju norāda V un IV līmeņa ārstniecības iestādes un “Traumatoloģijas un ortopēdijas </w:t>
            </w:r>
            <w:r w:rsidRPr="006F264E">
              <w:rPr>
                <w:sz w:val="20"/>
                <w:szCs w:val="20"/>
              </w:rPr>
              <w:lastRenderedPageBreak/>
              <w:t xml:space="preserve">slimnīca” pie  sarežģītas neatliekamas onkoloģiskas operācijas vai sarežģītas plānveida onkoloģiskas operācijas atbilstoši līgumā ar dienestu noteiktajam. </w:t>
            </w:r>
            <w:r w:rsidRPr="006F264E">
              <w:rPr>
                <w:color w:val="FF0000"/>
                <w:sz w:val="20"/>
                <w:szCs w:val="20"/>
              </w:rPr>
              <w:t xml:space="preserve">Samaksa par šo manipulāciju tiek veikta, ja to norāda kopā ar vismaz vienu no statistikas </w:t>
            </w:r>
            <w:proofErr w:type="spellStart"/>
            <w:r w:rsidRPr="006F264E">
              <w:rPr>
                <w:color w:val="FF0000"/>
                <w:sz w:val="20"/>
                <w:szCs w:val="20"/>
              </w:rPr>
              <w:t>manipulācijāmu</w:t>
            </w:r>
            <w:proofErr w:type="spellEnd"/>
            <w:r w:rsidRPr="006F264E">
              <w:rPr>
                <w:sz w:val="20"/>
                <w:szCs w:val="20"/>
              </w:rPr>
              <w:t xml:space="preserve"> </w:t>
            </w:r>
            <w:r w:rsidRPr="006F264E">
              <w:rPr>
                <w:color w:val="FF0000"/>
                <w:sz w:val="20"/>
                <w:szCs w:val="20"/>
              </w:rPr>
              <w:t>60174-60180.</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3BAD934B" w14:textId="77777777" w:rsidR="009B300C" w:rsidRPr="006F264E" w:rsidRDefault="009B300C" w:rsidP="00F52157">
            <w:pPr>
              <w:rPr>
                <w:color w:val="000000"/>
                <w:sz w:val="20"/>
                <w:szCs w:val="20"/>
                <w:lang w:eastAsia="lv-LV"/>
              </w:rPr>
            </w:pPr>
          </w:p>
        </w:tc>
      </w:tr>
      <w:tr w:rsidR="009B300C" w:rsidRPr="006F264E" w14:paraId="4D7F4EBC"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350403E1" w14:textId="77777777" w:rsidR="009B300C" w:rsidRPr="006F264E" w:rsidRDefault="009B300C" w:rsidP="00F52157">
            <w:pPr>
              <w:jc w:val="center"/>
              <w:rPr>
                <w:color w:val="000000"/>
                <w:sz w:val="20"/>
                <w:szCs w:val="20"/>
              </w:rPr>
            </w:pPr>
            <w:r w:rsidRPr="006F264E">
              <w:rPr>
                <w:color w:val="000000"/>
                <w:sz w:val="20"/>
                <w:szCs w:val="20"/>
              </w:rPr>
              <w:t>Citās sadaļās neiekļautās manipulācijas</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61592D8" w14:textId="77777777" w:rsidR="009B300C" w:rsidRPr="006F264E" w:rsidRDefault="009B300C" w:rsidP="00F52157">
            <w:pPr>
              <w:jc w:val="center"/>
              <w:rPr>
                <w:color w:val="000000"/>
                <w:sz w:val="20"/>
                <w:szCs w:val="20"/>
              </w:rPr>
            </w:pPr>
            <w:r w:rsidRPr="006F264E">
              <w:rPr>
                <w:color w:val="000000"/>
                <w:sz w:val="20"/>
                <w:szCs w:val="20"/>
              </w:rPr>
              <w:t>60218</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4AF6CF1" w14:textId="77777777" w:rsidR="009B300C" w:rsidRPr="006F264E" w:rsidRDefault="009B300C" w:rsidP="00F52157">
            <w:pPr>
              <w:jc w:val="center"/>
              <w:rPr>
                <w:color w:val="000000"/>
                <w:sz w:val="20"/>
                <w:szCs w:val="20"/>
                <w:lang w:eastAsia="lv-LV"/>
              </w:rPr>
            </w:pPr>
            <w:r w:rsidRPr="006F264E">
              <w:rPr>
                <w:color w:val="000000"/>
                <w:sz w:val="20"/>
                <w:szCs w:val="20"/>
                <w:lang w:eastAsia="lv-LV"/>
              </w:rPr>
              <w:t>*</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48F338C9" w14:textId="77777777" w:rsidR="009B300C" w:rsidRPr="006F264E" w:rsidRDefault="009B300C" w:rsidP="00F52157">
            <w:pPr>
              <w:rPr>
                <w:sz w:val="20"/>
                <w:szCs w:val="20"/>
              </w:rPr>
            </w:pPr>
            <w:r w:rsidRPr="006F264E">
              <w:rPr>
                <w:strike/>
                <w:sz w:val="20"/>
                <w:szCs w:val="20"/>
              </w:rPr>
              <w:t>Ārstu konsīlijs</w:t>
            </w:r>
            <w:r w:rsidRPr="006F264E">
              <w:rPr>
                <w:sz w:val="20"/>
                <w:szCs w:val="20"/>
              </w:rPr>
              <w:t xml:space="preserve"> </w:t>
            </w:r>
            <w:proofErr w:type="spellStart"/>
            <w:r w:rsidRPr="006F264E">
              <w:rPr>
                <w:color w:val="FF0000"/>
                <w:sz w:val="20"/>
                <w:szCs w:val="20"/>
              </w:rPr>
              <w:t>Multidisciplināra</w:t>
            </w:r>
            <w:proofErr w:type="spellEnd"/>
            <w:r w:rsidRPr="006F264E">
              <w:rPr>
                <w:color w:val="FF0000"/>
                <w:sz w:val="20"/>
                <w:szCs w:val="20"/>
              </w:rPr>
              <w:t xml:space="preserve"> sanāksme </w:t>
            </w:r>
            <w:r w:rsidRPr="006F264E">
              <w:rPr>
                <w:sz w:val="20"/>
                <w:szCs w:val="20"/>
              </w:rPr>
              <w:t xml:space="preserve">(līdz 4 speciālistiem) terapijas taktikas pieņemšanai pacientam ar pirmreizēji diagnosticētu onkoloģisko slimību. Iekļauta samaksa par visu konsīlijā iesaistīto darbu. Vienam pacientam vienu reizi norāda konsīlija vadītājs. </w:t>
            </w:r>
            <w:r w:rsidRPr="006F264E">
              <w:rPr>
                <w:color w:val="FF0000"/>
                <w:sz w:val="20"/>
                <w:szCs w:val="20"/>
              </w:rPr>
              <w:t>Norāda kopā ar vismaz vienu no statistikas manipulācijām</w:t>
            </w:r>
            <w:r w:rsidRPr="006F264E">
              <w:rPr>
                <w:sz w:val="20"/>
                <w:szCs w:val="20"/>
              </w:rPr>
              <w:t xml:space="preserve"> </w:t>
            </w:r>
            <w:r w:rsidRPr="006F264E">
              <w:rPr>
                <w:color w:val="FF0000"/>
                <w:sz w:val="20"/>
                <w:szCs w:val="20"/>
              </w:rPr>
              <w:t>60067; 60068; 60123; 60157; 60158; 60159; 60184; 60191.</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5D64BB0" w14:textId="77777777" w:rsidR="009B300C" w:rsidRPr="006F264E" w:rsidRDefault="009B300C" w:rsidP="00F52157">
            <w:pPr>
              <w:jc w:val="center"/>
              <w:rPr>
                <w:color w:val="000000"/>
                <w:sz w:val="20"/>
                <w:szCs w:val="20"/>
                <w:lang w:eastAsia="lv-LV"/>
              </w:rPr>
            </w:pPr>
            <w:r w:rsidRPr="006F264E">
              <w:rPr>
                <w:color w:val="000000"/>
                <w:sz w:val="20"/>
                <w:szCs w:val="20"/>
                <w:lang w:eastAsia="lv-LV"/>
              </w:rPr>
              <w:t>79.04</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79228284" w14:textId="77777777" w:rsidR="009B300C" w:rsidRPr="006F264E" w:rsidRDefault="009B300C" w:rsidP="00F52157">
            <w:pPr>
              <w:jc w:val="center"/>
              <w:rPr>
                <w:color w:val="000000"/>
                <w:sz w:val="20"/>
                <w:szCs w:val="20"/>
                <w:lang w:eastAsia="lv-LV"/>
              </w:rPr>
            </w:pP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3BF5EB27" w14:textId="77777777" w:rsidR="009B300C" w:rsidRPr="006F264E" w:rsidRDefault="009B300C" w:rsidP="00F52157">
            <w:pPr>
              <w:jc w:val="center"/>
              <w:rPr>
                <w:color w:val="000000"/>
                <w:sz w:val="20"/>
                <w:szCs w:val="20"/>
                <w:lang w:eastAsia="lv-LV"/>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644B11E7" w14:textId="77777777" w:rsidR="009B300C" w:rsidRPr="006F264E" w:rsidRDefault="009B300C" w:rsidP="00F52157">
            <w:pPr>
              <w:jc w:val="center"/>
              <w:rPr>
                <w:color w:val="000000"/>
                <w:sz w:val="20"/>
                <w:szCs w:val="20"/>
                <w:lang w:eastAsia="lv-LV"/>
              </w:rPr>
            </w:pP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2EFAC9D9" w14:textId="77777777" w:rsidR="009B300C" w:rsidRPr="006F264E" w:rsidRDefault="009B300C" w:rsidP="00F52157">
            <w:pPr>
              <w:jc w:val="center"/>
              <w:rPr>
                <w:color w:val="000000"/>
                <w:sz w:val="20"/>
                <w:szCs w:val="20"/>
                <w:lang w:eastAsia="lv-LV"/>
              </w:rPr>
            </w:pP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661E5821" w14:textId="77777777" w:rsidR="009B300C" w:rsidRPr="006F264E" w:rsidRDefault="009B300C" w:rsidP="00F52157">
            <w:pPr>
              <w:jc w:val="center"/>
              <w:rPr>
                <w:color w:val="000000"/>
                <w:sz w:val="20"/>
                <w:szCs w:val="20"/>
                <w:lang w:eastAsia="lv-LV"/>
              </w:rPr>
            </w:pP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3527E313" w14:textId="77777777" w:rsidR="009B300C" w:rsidRPr="006F264E" w:rsidRDefault="009B300C" w:rsidP="00F52157">
            <w:pPr>
              <w:rPr>
                <w:color w:val="000000"/>
                <w:sz w:val="20"/>
                <w:szCs w:val="20"/>
              </w:rPr>
            </w:pPr>
            <w:r w:rsidRPr="006F264E">
              <w:rPr>
                <w:color w:val="000000"/>
                <w:sz w:val="20"/>
                <w:szCs w:val="20"/>
              </w:rPr>
              <w:t xml:space="preserve">Samaksa par šo manipulāciju tiek veikta, ja to norāda VSIA "Paula Stradiņa klīniskā universitātes slimnīca", VSIA "Bērnu klīniskā universitātes slimnīca", SIA "Rīgas Austrumu klīniskā universitātes slimnīcā",  SIA "Liepājas reģionālā slimnīca" un SIA "Daugavpils reģionālā slimnīca".  Samaksa par šo manipulāciju tiek veikta, </w:t>
            </w:r>
            <w:r w:rsidRPr="006F264E">
              <w:rPr>
                <w:color w:val="FF0000"/>
                <w:sz w:val="20"/>
                <w:szCs w:val="20"/>
              </w:rPr>
              <w:t xml:space="preserve">ja to norāda kopā ar vismaz vienu no statistikas </w:t>
            </w:r>
            <w:proofErr w:type="spellStart"/>
            <w:r w:rsidRPr="006F264E">
              <w:rPr>
                <w:color w:val="FF0000"/>
                <w:sz w:val="20"/>
                <w:szCs w:val="20"/>
              </w:rPr>
              <w:t>manipulācijāmu</w:t>
            </w:r>
            <w:proofErr w:type="spellEnd"/>
            <w:r w:rsidRPr="006F264E">
              <w:rPr>
                <w:color w:val="FF0000"/>
                <w:sz w:val="20"/>
                <w:szCs w:val="20"/>
              </w:rPr>
              <w:t xml:space="preserve"> 60067; 60068; 60123; 60157; 60158; 60159; 60184; 60191.</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563F17C2" w14:textId="77777777" w:rsidR="009B300C" w:rsidRPr="006F264E" w:rsidRDefault="009B300C" w:rsidP="00F52157">
            <w:pPr>
              <w:rPr>
                <w:color w:val="000000"/>
                <w:sz w:val="20"/>
                <w:szCs w:val="20"/>
                <w:lang w:eastAsia="lv-LV"/>
              </w:rPr>
            </w:pPr>
          </w:p>
        </w:tc>
      </w:tr>
      <w:tr w:rsidR="009B300C" w:rsidRPr="006F264E" w14:paraId="0515CD1C"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27FC534C" w14:textId="77777777" w:rsidR="009B300C" w:rsidRPr="006F264E" w:rsidRDefault="009B300C" w:rsidP="00F52157">
            <w:pPr>
              <w:jc w:val="center"/>
              <w:rPr>
                <w:color w:val="000000"/>
                <w:sz w:val="20"/>
                <w:szCs w:val="20"/>
                <w:lang w:eastAsia="lv-LV"/>
              </w:rPr>
            </w:pPr>
            <w:r w:rsidRPr="006F264E">
              <w:rPr>
                <w:color w:val="000000"/>
                <w:sz w:val="20"/>
                <w:szCs w:val="20"/>
                <w:lang w:eastAsia="lv-LV"/>
              </w:rPr>
              <w:t>Anestēzijas pakalpojumi</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6144BA6" w14:textId="77777777" w:rsidR="009B300C" w:rsidRPr="006F264E" w:rsidRDefault="009B300C" w:rsidP="00F52157">
            <w:pPr>
              <w:spacing w:before="240"/>
              <w:jc w:val="center"/>
              <w:rPr>
                <w:color w:val="FF0000"/>
                <w:sz w:val="20"/>
                <w:szCs w:val="20"/>
                <w:lang w:eastAsia="lv-LV"/>
              </w:rPr>
            </w:pPr>
            <w:r w:rsidRPr="006F264E">
              <w:rPr>
                <w:sz w:val="20"/>
                <w:szCs w:val="20"/>
                <w:lang w:eastAsia="lv-LV"/>
              </w:rPr>
              <w:t>04200</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A6EC4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55C2685B" w14:textId="77777777" w:rsidR="009B300C" w:rsidRPr="006F264E" w:rsidRDefault="009B300C" w:rsidP="00F52157">
            <w:pPr>
              <w:rPr>
                <w:color w:val="000000"/>
                <w:sz w:val="20"/>
                <w:szCs w:val="20"/>
                <w:lang w:eastAsia="lv-LV"/>
              </w:rPr>
            </w:pPr>
            <w:proofErr w:type="spellStart"/>
            <w:r w:rsidRPr="006F264E">
              <w:rPr>
                <w:color w:val="000000"/>
                <w:sz w:val="20"/>
                <w:szCs w:val="20"/>
                <w:lang w:eastAsia="lv-LV"/>
              </w:rPr>
              <w:t>Epidurālā</w:t>
            </w:r>
            <w:proofErr w:type="spellEnd"/>
            <w:r w:rsidRPr="006F264E">
              <w:rPr>
                <w:color w:val="000000"/>
                <w:sz w:val="20"/>
                <w:szCs w:val="20"/>
                <w:lang w:eastAsia="lv-LV"/>
              </w:rPr>
              <w:t xml:space="preserve"> </w:t>
            </w:r>
            <w:r w:rsidRPr="006F264E">
              <w:rPr>
                <w:strike/>
                <w:color w:val="000000"/>
                <w:sz w:val="20"/>
                <w:szCs w:val="20"/>
                <w:lang w:eastAsia="lv-LV"/>
              </w:rPr>
              <w:t>anestēzija</w:t>
            </w:r>
            <w:r w:rsidRPr="006F264E">
              <w:rPr>
                <w:color w:val="000000"/>
                <w:sz w:val="20"/>
                <w:szCs w:val="20"/>
                <w:lang w:eastAsia="lv-LV"/>
              </w:rPr>
              <w:t xml:space="preserve"> </w:t>
            </w:r>
            <w:proofErr w:type="spellStart"/>
            <w:r w:rsidRPr="006F264E">
              <w:rPr>
                <w:color w:val="FF0000"/>
                <w:sz w:val="20"/>
                <w:szCs w:val="20"/>
                <w:lang w:eastAsia="lv-LV"/>
              </w:rPr>
              <w:t>analgēzija</w:t>
            </w:r>
            <w:proofErr w:type="spellEnd"/>
            <w:r w:rsidRPr="006F264E">
              <w:rPr>
                <w:color w:val="000000"/>
                <w:sz w:val="20"/>
                <w:szCs w:val="20"/>
                <w:lang w:eastAsia="lv-LV"/>
              </w:rPr>
              <w:t xml:space="preserve"> dzemdību atsāpināšanai par pirmajām divām stundām</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E2A56BC" w14:textId="77777777" w:rsidR="009B300C" w:rsidRPr="006F264E" w:rsidRDefault="009B300C" w:rsidP="00F52157">
            <w:pPr>
              <w:jc w:val="center"/>
              <w:rPr>
                <w:color w:val="000000"/>
                <w:sz w:val="20"/>
                <w:szCs w:val="20"/>
                <w:lang w:eastAsia="lv-LV"/>
              </w:rPr>
            </w:pPr>
            <w:r w:rsidRPr="006F264E">
              <w:rPr>
                <w:color w:val="000000"/>
                <w:sz w:val="20"/>
                <w:szCs w:val="20"/>
                <w:lang w:eastAsia="lv-LV"/>
              </w:rPr>
              <w:t>87.92</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594E1E7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24F2E571"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1558D45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X</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0BD7524C"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5E7CD9AA"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76B74777"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Manipulāciju apmaksā dzemdību atsāpināšanai medicīnisku indikāciju gadījumā. </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703D91F8" w14:textId="77777777" w:rsidR="009B300C" w:rsidRPr="006F264E" w:rsidRDefault="009B300C" w:rsidP="00F52157">
            <w:pPr>
              <w:rPr>
                <w:color w:val="000000"/>
                <w:sz w:val="20"/>
                <w:szCs w:val="20"/>
                <w:lang w:eastAsia="lv-LV"/>
              </w:rPr>
            </w:pPr>
            <w:r w:rsidRPr="006F264E">
              <w:rPr>
                <w:color w:val="000000"/>
                <w:sz w:val="20"/>
                <w:szCs w:val="20"/>
                <w:lang w:eastAsia="lv-LV"/>
              </w:rPr>
              <w:t>Redakcionāli labojumi veikti pēc Latvijas Anesteziologu un reanimatologu asociācijas ieteikuma.</w:t>
            </w:r>
          </w:p>
        </w:tc>
      </w:tr>
      <w:tr w:rsidR="009B300C" w:rsidRPr="006F264E" w14:paraId="59720371"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306A61F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Anestēzijas pakalpojumi</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C3C5248" w14:textId="77777777" w:rsidR="009B300C" w:rsidRPr="006F264E" w:rsidRDefault="009B300C" w:rsidP="00F52157">
            <w:pPr>
              <w:spacing w:before="240"/>
              <w:jc w:val="center"/>
              <w:rPr>
                <w:color w:val="FF0000"/>
                <w:sz w:val="20"/>
                <w:szCs w:val="20"/>
                <w:lang w:eastAsia="lv-LV"/>
              </w:rPr>
            </w:pPr>
            <w:r w:rsidRPr="006F264E">
              <w:rPr>
                <w:sz w:val="20"/>
                <w:szCs w:val="20"/>
                <w:lang w:eastAsia="lv-LV"/>
              </w:rPr>
              <w:t>04203</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12D9E66" w14:textId="77777777" w:rsidR="009B300C" w:rsidRPr="006F264E" w:rsidRDefault="009B300C" w:rsidP="00F52157">
            <w:pPr>
              <w:jc w:val="center"/>
              <w:rPr>
                <w:color w:val="000000"/>
                <w:sz w:val="20"/>
                <w:szCs w:val="20"/>
                <w:lang w:eastAsia="lv-LV"/>
              </w:rPr>
            </w:pPr>
            <w:r w:rsidRPr="006F264E">
              <w:rPr>
                <w:color w:val="000000"/>
                <w:sz w:val="20"/>
                <w:szCs w:val="20"/>
                <w:lang w:eastAsia="lv-LV"/>
              </w:rPr>
              <w:t>**</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3E228DD7" w14:textId="77777777" w:rsidR="009B300C" w:rsidRPr="006F264E" w:rsidRDefault="009B300C" w:rsidP="00F52157">
            <w:pPr>
              <w:rPr>
                <w:color w:val="000000"/>
                <w:sz w:val="20"/>
                <w:szCs w:val="20"/>
                <w:lang w:eastAsia="lv-LV"/>
              </w:rPr>
            </w:pPr>
            <w:proofErr w:type="spellStart"/>
            <w:r w:rsidRPr="006F264E">
              <w:rPr>
                <w:color w:val="000000"/>
                <w:sz w:val="20"/>
                <w:szCs w:val="20"/>
                <w:lang w:eastAsia="lv-LV"/>
              </w:rPr>
              <w:t>Epidurālā</w:t>
            </w:r>
            <w:proofErr w:type="spellEnd"/>
            <w:r w:rsidRPr="006F264E">
              <w:rPr>
                <w:color w:val="000000"/>
                <w:sz w:val="20"/>
                <w:szCs w:val="20"/>
                <w:lang w:eastAsia="lv-LV"/>
              </w:rPr>
              <w:t xml:space="preserve"> </w:t>
            </w:r>
            <w:r w:rsidRPr="006F264E">
              <w:rPr>
                <w:strike/>
                <w:color w:val="000000"/>
                <w:sz w:val="20"/>
                <w:szCs w:val="20"/>
                <w:lang w:eastAsia="lv-LV"/>
              </w:rPr>
              <w:t xml:space="preserve">anestēzija </w:t>
            </w:r>
            <w:proofErr w:type="spellStart"/>
            <w:r w:rsidRPr="006F264E">
              <w:rPr>
                <w:color w:val="FF0000"/>
                <w:sz w:val="20"/>
                <w:szCs w:val="20"/>
                <w:lang w:eastAsia="lv-LV"/>
              </w:rPr>
              <w:t>analgēzija</w:t>
            </w:r>
            <w:proofErr w:type="spellEnd"/>
            <w:r w:rsidRPr="006F264E">
              <w:rPr>
                <w:color w:val="000000"/>
                <w:sz w:val="20"/>
                <w:szCs w:val="20"/>
                <w:lang w:eastAsia="lv-LV"/>
              </w:rPr>
              <w:t xml:space="preserve"> dzemdību atsāpināšanai par katru nākamo stundu, sākot no trešās stundas</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EA84254" w14:textId="77777777" w:rsidR="009B300C" w:rsidRPr="006F264E" w:rsidRDefault="009B300C" w:rsidP="00F52157">
            <w:pPr>
              <w:jc w:val="center"/>
              <w:rPr>
                <w:color w:val="000000"/>
                <w:sz w:val="20"/>
                <w:szCs w:val="20"/>
                <w:lang w:eastAsia="lv-LV"/>
              </w:rPr>
            </w:pPr>
            <w:r w:rsidRPr="006F264E">
              <w:rPr>
                <w:color w:val="000000"/>
                <w:sz w:val="20"/>
                <w:szCs w:val="20"/>
                <w:lang w:eastAsia="lv-LV"/>
              </w:rPr>
              <w:t>23.28</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28056676"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72387D74"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7C31BB01" w14:textId="77777777" w:rsidR="009B300C" w:rsidRPr="006F264E" w:rsidRDefault="009B300C" w:rsidP="00F52157">
            <w:pPr>
              <w:jc w:val="center"/>
              <w:rPr>
                <w:color w:val="000000"/>
                <w:sz w:val="20"/>
                <w:szCs w:val="20"/>
                <w:lang w:eastAsia="lv-LV"/>
              </w:rPr>
            </w:pPr>
            <w:r w:rsidRPr="006F264E">
              <w:rPr>
                <w:color w:val="000000"/>
                <w:sz w:val="20"/>
                <w:szCs w:val="20"/>
                <w:lang w:eastAsia="lv-LV"/>
              </w:rPr>
              <w:t>X</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1AE01CE9"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22C1E0C0"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02D7F1E2"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Manipulāciju apmaksā dzemdību atsāpināšanai medicīnisku indikāciju gadījumā. </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31670D32" w14:textId="77777777" w:rsidR="009B300C" w:rsidRPr="006F264E" w:rsidRDefault="009B300C" w:rsidP="00F52157">
            <w:pPr>
              <w:rPr>
                <w:color w:val="000000"/>
                <w:sz w:val="20"/>
                <w:szCs w:val="20"/>
                <w:lang w:eastAsia="lv-LV"/>
              </w:rPr>
            </w:pPr>
            <w:r w:rsidRPr="006F264E">
              <w:rPr>
                <w:color w:val="000000"/>
                <w:sz w:val="20"/>
                <w:szCs w:val="20"/>
                <w:lang w:eastAsia="lv-LV"/>
              </w:rPr>
              <w:t>Redakcionāli labojumi veikti pēc Latvijas Anesteziologu un reanimatologu asociācijas ieteikuma.</w:t>
            </w:r>
          </w:p>
        </w:tc>
      </w:tr>
      <w:tr w:rsidR="009B300C" w:rsidRPr="006F264E" w14:paraId="4CA99835"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05FAF373" w14:textId="77777777" w:rsidR="009B300C" w:rsidRPr="006F264E" w:rsidRDefault="009B300C" w:rsidP="00F52157">
            <w:pPr>
              <w:jc w:val="center"/>
              <w:rPr>
                <w:color w:val="000000"/>
                <w:sz w:val="20"/>
                <w:szCs w:val="20"/>
              </w:rPr>
            </w:pPr>
            <w:r w:rsidRPr="006F264E">
              <w:rPr>
                <w:color w:val="000000"/>
                <w:sz w:val="20"/>
                <w:szCs w:val="20"/>
              </w:rPr>
              <w:t xml:space="preserve">Citās sadaļās neiekļautās </w:t>
            </w:r>
            <w:r w:rsidRPr="006F264E">
              <w:rPr>
                <w:color w:val="000000"/>
                <w:sz w:val="20"/>
                <w:szCs w:val="20"/>
              </w:rPr>
              <w:lastRenderedPageBreak/>
              <w:t>manipulācijas</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75A3DC0" w14:textId="77777777" w:rsidR="009B300C" w:rsidRPr="006F264E" w:rsidRDefault="009B300C" w:rsidP="00F52157">
            <w:pPr>
              <w:jc w:val="center"/>
              <w:rPr>
                <w:color w:val="000000"/>
                <w:sz w:val="20"/>
                <w:szCs w:val="20"/>
              </w:rPr>
            </w:pPr>
            <w:r w:rsidRPr="006F264E">
              <w:rPr>
                <w:color w:val="000000"/>
                <w:sz w:val="20"/>
                <w:szCs w:val="20"/>
              </w:rPr>
              <w:lastRenderedPageBreak/>
              <w:t>60169</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BFFA05B" w14:textId="77777777" w:rsidR="009B300C" w:rsidRPr="006F264E" w:rsidRDefault="009B300C" w:rsidP="00F52157">
            <w:pPr>
              <w:jc w:val="center"/>
              <w:rPr>
                <w:color w:val="000000"/>
                <w:sz w:val="20"/>
                <w:szCs w:val="20"/>
                <w:lang w:eastAsia="lv-LV"/>
              </w:rPr>
            </w:pP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08B77FFB" w14:textId="77777777" w:rsidR="009B300C" w:rsidRPr="006F264E" w:rsidRDefault="009B300C" w:rsidP="00F52157">
            <w:pPr>
              <w:rPr>
                <w:color w:val="000000"/>
                <w:sz w:val="20"/>
                <w:szCs w:val="20"/>
              </w:rPr>
            </w:pPr>
            <w:r w:rsidRPr="006F264E">
              <w:rPr>
                <w:color w:val="000000"/>
                <w:sz w:val="20"/>
                <w:szCs w:val="20"/>
              </w:rPr>
              <w:t xml:space="preserve">Individuālo aizsardzības līdzekļu izmaksas ārstniecības </w:t>
            </w:r>
            <w:r w:rsidRPr="006F264E">
              <w:rPr>
                <w:color w:val="000000"/>
                <w:sz w:val="20"/>
                <w:szCs w:val="20"/>
              </w:rPr>
              <w:lastRenderedPageBreak/>
              <w:t>personai par veselības aprūpes pakalpojumu nodrošināšanu mājās</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2B56726" w14:textId="77777777" w:rsidR="009B300C" w:rsidRPr="006F264E" w:rsidRDefault="009B300C" w:rsidP="00F52157">
            <w:pPr>
              <w:jc w:val="center"/>
              <w:rPr>
                <w:color w:val="000000"/>
                <w:sz w:val="20"/>
                <w:szCs w:val="20"/>
                <w:lang w:eastAsia="lv-LV"/>
              </w:rPr>
            </w:pPr>
            <w:r w:rsidRPr="006F264E">
              <w:rPr>
                <w:color w:val="000000"/>
                <w:sz w:val="20"/>
                <w:szCs w:val="20"/>
                <w:lang w:eastAsia="lv-LV"/>
              </w:rPr>
              <w:lastRenderedPageBreak/>
              <w:t>8.43</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0442E1AB" w14:textId="77777777" w:rsidR="009B300C" w:rsidRPr="006F264E" w:rsidRDefault="009B300C" w:rsidP="00F52157">
            <w:pPr>
              <w:jc w:val="center"/>
              <w:rPr>
                <w:color w:val="000000"/>
                <w:sz w:val="20"/>
                <w:szCs w:val="20"/>
                <w:lang w:eastAsia="lv-LV"/>
              </w:rPr>
            </w:pP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14D80DD4" w14:textId="77777777" w:rsidR="009B300C" w:rsidRPr="006F264E" w:rsidRDefault="009B300C" w:rsidP="00F52157">
            <w:pPr>
              <w:jc w:val="center"/>
              <w:rPr>
                <w:color w:val="000000"/>
                <w:sz w:val="20"/>
                <w:szCs w:val="20"/>
                <w:lang w:eastAsia="lv-LV"/>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3F974B08" w14:textId="77777777" w:rsidR="009B300C" w:rsidRPr="006F264E" w:rsidRDefault="009B300C" w:rsidP="00F52157">
            <w:pPr>
              <w:jc w:val="center"/>
              <w:rPr>
                <w:color w:val="000000"/>
                <w:sz w:val="20"/>
                <w:szCs w:val="20"/>
                <w:lang w:eastAsia="lv-LV"/>
              </w:rPr>
            </w:pP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2A26585F" w14:textId="77777777" w:rsidR="009B300C" w:rsidRPr="006F264E" w:rsidRDefault="009B300C" w:rsidP="00F52157">
            <w:pPr>
              <w:jc w:val="center"/>
              <w:rPr>
                <w:color w:val="000000"/>
                <w:sz w:val="20"/>
                <w:szCs w:val="20"/>
                <w:lang w:eastAsia="lv-LV"/>
              </w:rPr>
            </w:pP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1C190A3B" w14:textId="77777777" w:rsidR="009B300C" w:rsidRPr="006F264E" w:rsidRDefault="009B300C" w:rsidP="00F52157">
            <w:pPr>
              <w:jc w:val="center"/>
              <w:rPr>
                <w:color w:val="000000"/>
                <w:sz w:val="20"/>
                <w:szCs w:val="20"/>
                <w:lang w:eastAsia="lv-LV"/>
              </w:rPr>
            </w:pP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07AA4B7C" w14:textId="77777777" w:rsidR="009B300C" w:rsidRPr="006F264E" w:rsidRDefault="009B300C" w:rsidP="00F52157">
            <w:pPr>
              <w:rPr>
                <w:color w:val="000000"/>
                <w:sz w:val="20"/>
                <w:szCs w:val="20"/>
              </w:rPr>
            </w:pPr>
            <w:r w:rsidRPr="006F264E">
              <w:rPr>
                <w:color w:val="000000"/>
                <w:sz w:val="20"/>
                <w:szCs w:val="20"/>
              </w:rPr>
              <w:t>Manipulāciju norāda mājas aprūpes pakalpojumu sniedzēji</w:t>
            </w:r>
            <w:r w:rsidRPr="006F264E">
              <w:rPr>
                <w:strike/>
                <w:sz w:val="20"/>
                <w:szCs w:val="20"/>
              </w:rPr>
              <w:t xml:space="preserve">, izņemot </w:t>
            </w:r>
            <w:r w:rsidRPr="006F264E">
              <w:rPr>
                <w:strike/>
                <w:sz w:val="20"/>
                <w:szCs w:val="20"/>
              </w:rPr>
              <w:lastRenderedPageBreak/>
              <w:t>stacionārās ārstniecības iestādes</w:t>
            </w:r>
            <w:r w:rsidRPr="006F264E">
              <w:rPr>
                <w:sz w:val="20"/>
                <w:szCs w:val="20"/>
              </w:rPr>
              <w:t xml:space="preserve"> </w:t>
            </w:r>
            <w:r w:rsidRPr="006F264E">
              <w:rPr>
                <w:color w:val="FF0000"/>
                <w:sz w:val="20"/>
                <w:szCs w:val="20"/>
              </w:rPr>
              <w:t>un izbraukumu vakcinācijas veicēji.</w:t>
            </w:r>
            <w:r w:rsidRPr="006F264E">
              <w:rPr>
                <w:color w:val="000000"/>
                <w:sz w:val="20"/>
                <w:szCs w:val="20"/>
              </w:rPr>
              <w:t xml:space="preserve"> Manipulāciju norāda vienu reizi par pacienta apmeklējumu, kas saņem veselības aprūpi mājās. Manipulācija ar pašreizējiem apmaksas nosacījumiem ir spēkā līdz </w:t>
            </w:r>
            <w:r w:rsidRPr="006F264E">
              <w:rPr>
                <w:color w:val="FF0000"/>
                <w:sz w:val="20"/>
                <w:szCs w:val="20"/>
              </w:rPr>
              <w:t>30.06.2022.</w:t>
            </w:r>
            <w:r w:rsidRPr="006F264E">
              <w:rPr>
                <w:color w:val="000000"/>
                <w:sz w:val="20"/>
                <w:szCs w:val="20"/>
              </w:rPr>
              <w:t xml:space="preserve"> saskaņā ar MK noteikumu Nr.555 246.punktā noteikto.</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2B1E838E" w14:textId="77777777" w:rsidR="009B300C" w:rsidRPr="006F264E" w:rsidRDefault="009B300C" w:rsidP="00F52157">
            <w:pPr>
              <w:rPr>
                <w:color w:val="000000"/>
                <w:sz w:val="20"/>
                <w:szCs w:val="20"/>
                <w:lang w:eastAsia="lv-LV"/>
              </w:rPr>
            </w:pPr>
          </w:p>
        </w:tc>
      </w:tr>
      <w:tr w:rsidR="009B300C" w:rsidRPr="006F264E" w14:paraId="23900513"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2140F6E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Uroloģija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44BF678" w14:textId="77777777" w:rsidR="009B300C" w:rsidRPr="006F264E" w:rsidRDefault="009B300C" w:rsidP="00F52157">
            <w:pPr>
              <w:spacing w:before="240"/>
              <w:jc w:val="center"/>
              <w:rPr>
                <w:color w:val="FF0000"/>
                <w:sz w:val="20"/>
                <w:szCs w:val="20"/>
                <w:lang w:eastAsia="lv-LV"/>
              </w:rPr>
            </w:pPr>
            <w:r w:rsidRPr="006F264E">
              <w:rPr>
                <w:sz w:val="20"/>
                <w:szCs w:val="20"/>
                <w:lang w:eastAsia="lv-LV"/>
              </w:rPr>
              <w:t>19059</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13B468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5A0DFA04"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Cistoskopija, ieskaitot </w:t>
            </w:r>
            <w:proofErr w:type="spellStart"/>
            <w:r w:rsidRPr="006F264E">
              <w:rPr>
                <w:color w:val="000000"/>
                <w:sz w:val="20"/>
                <w:szCs w:val="20"/>
                <w:lang w:eastAsia="lv-LV"/>
              </w:rPr>
              <w:t>uretroskopiju</w:t>
            </w:r>
            <w:proofErr w:type="spellEnd"/>
            <w:r w:rsidRPr="006F264E">
              <w:rPr>
                <w:color w:val="000000"/>
                <w:sz w:val="20"/>
                <w:szCs w:val="20"/>
                <w:lang w:eastAsia="lv-LV"/>
              </w:rPr>
              <w:t xml:space="preserve"> un/vai biopsiju. Nenorādīt kopā ar manipulāciju 19161</w:t>
            </w:r>
            <w:r w:rsidRPr="006F264E">
              <w:rPr>
                <w:color w:val="FF0000"/>
                <w:sz w:val="20"/>
                <w:szCs w:val="20"/>
                <w:lang w:eastAsia="lv-LV"/>
              </w:rPr>
              <w:t>, 19173, 19175, 19081, 19178, 19179.</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53D5C25" w14:textId="77777777" w:rsidR="009B300C" w:rsidRPr="006F264E" w:rsidRDefault="009B300C" w:rsidP="00F52157">
            <w:pPr>
              <w:jc w:val="center"/>
              <w:rPr>
                <w:color w:val="000000"/>
                <w:sz w:val="20"/>
                <w:szCs w:val="20"/>
                <w:lang w:eastAsia="lv-LV"/>
              </w:rPr>
            </w:pPr>
            <w:r w:rsidRPr="006F264E">
              <w:rPr>
                <w:color w:val="000000"/>
                <w:sz w:val="20"/>
                <w:szCs w:val="20"/>
                <w:lang w:eastAsia="lv-LV"/>
              </w:rPr>
              <w:t>30.79</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7E04E3EF" w14:textId="77777777" w:rsidR="009B300C" w:rsidRPr="006F264E" w:rsidRDefault="009B300C" w:rsidP="00F52157">
            <w:pPr>
              <w:jc w:val="center"/>
              <w:rPr>
                <w:color w:val="000000"/>
                <w:sz w:val="20"/>
                <w:szCs w:val="20"/>
                <w:lang w:eastAsia="lv-LV"/>
              </w:rPr>
            </w:pPr>
            <w:r w:rsidRPr="006F264E">
              <w:rPr>
                <w:color w:val="000000"/>
                <w:sz w:val="20"/>
                <w:szCs w:val="20"/>
                <w:lang w:eastAsia="lv-LV"/>
              </w:rPr>
              <w:t>7</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1CA948A1" w14:textId="77777777" w:rsidR="009B300C" w:rsidRPr="006F264E" w:rsidRDefault="009B300C" w:rsidP="00F52157">
            <w:pPr>
              <w:jc w:val="center"/>
              <w:rPr>
                <w:color w:val="000000"/>
                <w:sz w:val="20"/>
                <w:szCs w:val="20"/>
                <w:lang w:eastAsia="lv-LV"/>
              </w:rPr>
            </w:pPr>
            <w:r w:rsidRPr="006F264E">
              <w:rPr>
                <w:color w:val="000000"/>
                <w:sz w:val="20"/>
                <w:szCs w:val="20"/>
                <w:lang w:eastAsia="lv-LV"/>
              </w:rPr>
              <w:t>7</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2554054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235A745E"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602F073F"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0735F892"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3C8DB61B" w14:textId="77777777" w:rsidR="009B300C" w:rsidRPr="006F264E" w:rsidRDefault="009B300C" w:rsidP="00F52157">
            <w:pPr>
              <w:rPr>
                <w:color w:val="000000"/>
                <w:sz w:val="20"/>
                <w:szCs w:val="20"/>
              </w:rPr>
            </w:pPr>
            <w:r w:rsidRPr="006F264E">
              <w:rPr>
                <w:color w:val="000000"/>
                <w:sz w:val="20"/>
                <w:szCs w:val="20"/>
              </w:rPr>
              <w:t>Saskaņots ar Latvijas Urologu asociāciju</w:t>
            </w:r>
          </w:p>
        </w:tc>
      </w:tr>
      <w:tr w:rsidR="009B300C" w:rsidRPr="006F264E" w14:paraId="5879987D"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671F6684" w14:textId="77777777" w:rsidR="009B300C" w:rsidRPr="006F264E" w:rsidRDefault="009B300C" w:rsidP="00F52157">
            <w:pPr>
              <w:jc w:val="center"/>
              <w:rPr>
                <w:color w:val="000000"/>
                <w:sz w:val="20"/>
                <w:szCs w:val="20"/>
                <w:lang w:eastAsia="lv-LV"/>
              </w:rPr>
            </w:pPr>
            <w:r w:rsidRPr="006F264E">
              <w:rPr>
                <w:color w:val="000000"/>
                <w:sz w:val="20"/>
                <w:szCs w:val="20"/>
                <w:lang w:eastAsia="lv-LV"/>
              </w:rPr>
              <w:t>Uroloģija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AACD422" w14:textId="77777777" w:rsidR="009B300C" w:rsidRPr="006F264E" w:rsidRDefault="009B300C" w:rsidP="00F52157">
            <w:pPr>
              <w:spacing w:before="240"/>
              <w:jc w:val="center"/>
              <w:rPr>
                <w:color w:val="FF0000"/>
                <w:sz w:val="20"/>
                <w:szCs w:val="20"/>
                <w:lang w:eastAsia="lv-LV"/>
              </w:rPr>
            </w:pPr>
            <w:r w:rsidRPr="006F264E">
              <w:rPr>
                <w:sz w:val="20"/>
                <w:szCs w:val="20"/>
                <w:lang w:eastAsia="lv-LV"/>
              </w:rPr>
              <w:t>19080</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352F1B3" w14:textId="77777777" w:rsidR="009B300C" w:rsidRPr="006F264E" w:rsidRDefault="009B300C" w:rsidP="00F52157">
            <w:pPr>
              <w:jc w:val="center"/>
              <w:rPr>
                <w:color w:val="000000"/>
                <w:sz w:val="20"/>
                <w:szCs w:val="20"/>
                <w:lang w:eastAsia="lv-LV"/>
              </w:rPr>
            </w:pPr>
            <w:r w:rsidRPr="006F264E">
              <w:rPr>
                <w:color w:val="000000"/>
                <w:sz w:val="20"/>
                <w:szCs w:val="20"/>
                <w:lang w:eastAsia="lv-LV"/>
              </w:rPr>
              <w:t>*</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700F0F3B"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Nieru fistulas operatīva un/vai </w:t>
            </w:r>
            <w:proofErr w:type="spellStart"/>
            <w:r w:rsidRPr="006F264E">
              <w:rPr>
                <w:color w:val="000000"/>
                <w:sz w:val="20"/>
                <w:szCs w:val="20"/>
                <w:lang w:eastAsia="lv-LV"/>
              </w:rPr>
              <w:t>perkutāna</w:t>
            </w:r>
            <w:proofErr w:type="spellEnd"/>
            <w:r w:rsidRPr="006F264E">
              <w:rPr>
                <w:color w:val="000000"/>
                <w:sz w:val="20"/>
                <w:szCs w:val="20"/>
                <w:lang w:eastAsia="lv-LV"/>
              </w:rPr>
              <w:t xml:space="preserve"> uzlikšana</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CC834E9" w14:textId="77777777" w:rsidR="009B300C" w:rsidRPr="006F264E" w:rsidRDefault="009B300C" w:rsidP="00F52157">
            <w:pPr>
              <w:jc w:val="center"/>
              <w:rPr>
                <w:color w:val="000000"/>
                <w:sz w:val="20"/>
                <w:szCs w:val="20"/>
                <w:lang w:eastAsia="lv-LV"/>
              </w:rPr>
            </w:pPr>
            <w:r w:rsidRPr="006F264E">
              <w:rPr>
                <w:color w:val="000000"/>
                <w:sz w:val="20"/>
                <w:szCs w:val="20"/>
                <w:lang w:eastAsia="lv-LV"/>
              </w:rPr>
              <w:t>255.46</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77A28677" w14:textId="77777777" w:rsidR="009B300C" w:rsidRPr="006F264E" w:rsidRDefault="009B300C" w:rsidP="00F52157">
            <w:pPr>
              <w:jc w:val="center"/>
              <w:rPr>
                <w:color w:val="000000"/>
                <w:sz w:val="20"/>
                <w:szCs w:val="20"/>
                <w:lang w:eastAsia="lv-LV"/>
              </w:rPr>
            </w:pPr>
            <w:r w:rsidRPr="006F264E">
              <w:rPr>
                <w:color w:val="000000"/>
                <w:sz w:val="20"/>
                <w:szCs w:val="20"/>
                <w:lang w:eastAsia="lv-LV"/>
              </w:rPr>
              <w:t>4.00</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310D696F" w14:textId="77777777" w:rsidR="009B300C" w:rsidRPr="006F264E" w:rsidRDefault="009B300C" w:rsidP="00F52157">
            <w:pPr>
              <w:jc w:val="center"/>
              <w:rPr>
                <w:color w:val="000000"/>
                <w:sz w:val="20"/>
                <w:szCs w:val="20"/>
                <w:lang w:eastAsia="lv-LV"/>
              </w:rPr>
            </w:pPr>
            <w:r w:rsidRPr="006F264E">
              <w:rPr>
                <w:color w:val="000000"/>
                <w:sz w:val="20"/>
                <w:szCs w:val="20"/>
                <w:lang w:eastAsia="lv-LV"/>
              </w:rPr>
              <w:t>4.00</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6A9297DF"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14D929F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X</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6A2BCE6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2D9A5847" w14:textId="77777777" w:rsidR="009B300C" w:rsidRPr="006F264E" w:rsidRDefault="009B300C" w:rsidP="00F52157">
            <w:pPr>
              <w:rPr>
                <w:color w:val="000000"/>
                <w:sz w:val="20"/>
                <w:szCs w:val="20"/>
                <w:lang w:eastAsia="lv-LV"/>
              </w:rPr>
            </w:pPr>
            <w:r w:rsidRPr="006F264E">
              <w:rPr>
                <w:color w:val="FF0000"/>
                <w:sz w:val="20"/>
                <w:szCs w:val="20"/>
                <w:lang w:eastAsia="lv-LV"/>
              </w:rPr>
              <w:t>Nenorādīt kopā ar manipulācijām 19173, 19175, 19081, 19178, 19179.</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1539763C" w14:textId="77777777" w:rsidR="009B300C" w:rsidRPr="006F264E" w:rsidRDefault="009B300C" w:rsidP="00F52157">
            <w:pPr>
              <w:rPr>
                <w:color w:val="000000"/>
                <w:sz w:val="20"/>
                <w:szCs w:val="20"/>
              </w:rPr>
            </w:pPr>
            <w:r w:rsidRPr="006F264E">
              <w:rPr>
                <w:color w:val="000000"/>
                <w:sz w:val="20"/>
                <w:szCs w:val="20"/>
              </w:rPr>
              <w:t>Saskaņots ar Latvijas Urologu asociāciju</w:t>
            </w:r>
          </w:p>
        </w:tc>
      </w:tr>
      <w:tr w:rsidR="009B300C" w:rsidRPr="006F264E" w14:paraId="7CD944BE"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4BDBD232" w14:textId="77777777" w:rsidR="009B300C" w:rsidRPr="006F264E" w:rsidRDefault="009B300C" w:rsidP="00F52157">
            <w:pPr>
              <w:jc w:val="center"/>
              <w:rPr>
                <w:sz w:val="20"/>
                <w:szCs w:val="20"/>
              </w:rPr>
            </w:pPr>
            <w:r w:rsidRPr="006F264E">
              <w:rPr>
                <w:sz w:val="20"/>
                <w:szCs w:val="20"/>
              </w:rPr>
              <w:t xml:space="preserve">Vīrusiem </w:t>
            </w:r>
          </w:p>
          <w:p w14:paraId="4B1B9963" w14:textId="77777777" w:rsidR="009B300C" w:rsidRPr="006F264E" w:rsidRDefault="009B300C" w:rsidP="00F52157">
            <w:pPr>
              <w:jc w:val="center"/>
              <w:rPr>
                <w:sz w:val="20"/>
                <w:szCs w:val="20"/>
              </w:rPr>
            </w:pPr>
            <w:r w:rsidRPr="006F264E">
              <w:rPr>
                <w:sz w:val="20"/>
                <w:szCs w:val="20"/>
              </w:rPr>
              <w:t>specifisko antivielu noteikšana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CD840E7" w14:textId="77777777" w:rsidR="009B300C" w:rsidRPr="006F264E" w:rsidRDefault="009B300C" w:rsidP="00F52157">
            <w:pPr>
              <w:jc w:val="center"/>
              <w:rPr>
                <w:sz w:val="20"/>
                <w:szCs w:val="20"/>
              </w:rPr>
            </w:pPr>
            <w:r w:rsidRPr="006F264E">
              <w:rPr>
                <w:sz w:val="20"/>
                <w:szCs w:val="20"/>
              </w:rPr>
              <w:t>47419</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F3EEB3C" w14:textId="77777777" w:rsidR="009B300C" w:rsidRPr="006F264E" w:rsidRDefault="009B300C" w:rsidP="00F52157">
            <w:pPr>
              <w:rPr>
                <w:color w:val="000000"/>
                <w:sz w:val="20"/>
                <w:szCs w:val="20"/>
                <w:lang w:eastAsia="lv-LV"/>
              </w:rPr>
            </w:pP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7BD32673" w14:textId="77777777" w:rsidR="009B300C" w:rsidRPr="006F264E" w:rsidRDefault="009B300C" w:rsidP="00F52157">
            <w:pPr>
              <w:rPr>
                <w:sz w:val="20"/>
                <w:szCs w:val="20"/>
              </w:rPr>
            </w:pPr>
            <w:r w:rsidRPr="006F264E">
              <w:rPr>
                <w:sz w:val="20"/>
                <w:szCs w:val="20"/>
              </w:rPr>
              <w:t xml:space="preserve">Siekalu parauga paņemšana un testēšana ar </w:t>
            </w:r>
            <w:proofErr w:type="spellStart"/>
            <w:r w:rsidRPr="006F264E">
              <w:rPr>
                <w:sz w:val="20"/>
                <w:szCs w:val="20"/>
              </w:rPr>
              <w:t>uztriepes</w:t>
            </w:r>
            <w:proofErr w:type="spellEnd"/>
            <w:r w:rsidRPr="006F264E">
              <w:rPr>
                <w:sz w:val="20"/>
                <w:szCs w:val="20"/>
              </w:rPr>
              <w:t xml:space="preserve"> kociņu vai "</w:t>
            </w:r>
            <w:proofErr w:type="spellStart"/>
            <w:r w:rsidRPr="006F264E">
              <w:rPr>
                <w:sz w:val="20"/>
                <w:szCs w:val="20"/>
              </w:rPr>
              <w:t>Lollipop</w:t>
            </w:r>
            <w:proofErr w:type="spellEnd"/>
            <w:r w:rsidRPr="006F264E">
              <w:rPr>
                <w:sz w:val="20"/>
                <w:szCs w:val="20"/>
              </w:rPr>
              <w:t>" metodi</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E76F8D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3.73</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6534719E" w14:textId="77777777" w:rsidR="009B300C" w:rsidRPr="006F264E" w:rsidRDefault="009B300C" w:rsidP="00F52157">
            <w:pPr>
              <w:jc w:val="center"/>
              <w:rPr>
                <w:color w:val="000000"/>
                <w:sz w:val="20"/>
                <w:szCs w:val="20"/>
                <w:lang w:eastAsia="lv-LV"/>
              </w:rPr>
            </w:pP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27F7B8CE" w14:textId="77777777" w:rsidR="009B300C" w:rsidRPr="006F264E" w:rsidRDefault="009B300C" w:rsidP="00F52157">
            <w:pPr>
              <w:jc w:val="center"/>
              <w:rPr>
                <w:color w:val="000000"/>
                <w:sz w:val="20"/>
                <w:szCs w:val="20"/>
                <w:lang w:eastAsia="lv-LV"/>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65797AB8" w14:textId="77777777" w:rsidR="009B300C" w:rsidRPr="006F264E" w:rsidRDefault="009B300C" w:rsidP="00F52157">
            <w:pPr>
              <w:jc w:val="center"/>
              <w:rPr>
                <w:color w:val="000000"/>
                <w:sz w:val="20"/>
                <w:szCs w:val="20"/>
                <w:lang w:eastAsia="lv-LV"/>
              </w:rPr>
            </w:pP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0065D46B" w14:textId="77777777" w:rsidR="009B300C" w:rsidRPr="006F264E" w:rsidRDefault="009B300C" w:rsidP="00F52157">
            <w:pPr>
              <w:jc w:val="center"/>
              <w:rPr>
                <w:color w:val="000000"/>
                <w:sz w:val="20"/>
                <w:szCs w:val="20"/>
                <w:lang w:eastAsia="lv-LV"/>
              </w:rPr>
            </w:pP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5D92ABBD" w14:textId="77777777" w:rsidR="009B300C" w:rsidRPr="006F264E" w:rsidRDefault="009B300C" w:rsidP="00F52157">
            <w:pPr>
              <w:jc w:val="center"/>
              <w:rPr>
                <w:color w:val="000000"/>
                <w:sz w:val="20"/>
                <w:szCs w:val="20"/>
                <w:lang w:eastAsia="lv-LV"/>
              </w:rPr>
            </w:pP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5ED36B92" w14:textId="77777777" w:rsidR="009B300C" w:rsidRPr="006F264E" w:rsidRDefault="009B300C" w:rsidP="00F52157">
            <w:pPr>
              <w:rPr>
                <w:sz w:val="20"/>
                <w:szCs w:val="20"/>
              </w:rPr>
            </w:pPr>
            <w:r w:rsidRPr="006F264E">
              <w:rPr>
                <w:sz w:val="20"/>
                <w:szCs w:val="20"/>
              </w:rPr>
              <w:t xml:space="preserve">Nenorāda kopā ar citām siekalu paraugu testēšanas manipulācijām. </w:t>
            </w:r>
            <w:r w:rsidRPr="006F264E">
              <w:rPr>
                <w:sz w:val="20"/>
                <w:szCs w:val="20"/>
              </w:rPr>
              <w:br/>
            </w:r>
            <w:r w:rsidRPr="006F264E">
              <w:rPr>
                <w:color w:val="FF0000"/>
                <w:sz w:val="20"/>
                <w:szCs w:val="20"/>
              </w:rPr>
              <w:t>Manipulācija ir spēkā no 06.09.2021. līdz 30.06.2022.</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6FD29634" w14:textId="77777777" w:rsidR="009B300C" w:rsidRPr="006F264E" w:rsidRDefault="009B300C" w:rsidP="00F52157">
            <w:pPr>
              <w:rPr>
                <w:color w:val="000000"/>
                <w:sz w:val="20"/>
                <w:szCs w:val="20"/>
                <w:lang w:eastAsia="lv-LV"/>
              </w:rPr>
            </w:pPr>
          </w:p>
        </w:tc>
      </w:tr>
      <w:tr w:rsidR="009B300C" w:rsidRPr="006F264E" w14:paraId="339557DF"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362F36F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Radioloģija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C5C8B01" w14:textId="77777777" w:rsidR="009B300C" w:rsidRPr="006F264E" w:rsidRDefault="009B300C" w:rsidP="00F52157">
            <w:pPr>
              <w:spacing w:before="240"/>
              <w:jc w:val="center"/>
              <w:rPr>
                <w:color w:val="FF0000"/>
                <w:sz w:val="20"/>
                <w:szCs w:val="20"/>
                <w:lang w:eastAsia="lv-LV"/>
              </w:rPr>
            </w:pPr>
            <w:r w:rsidRPr="006F264E">
              <w:rPr>
                <w:sz w:val="20"/>
                <w:szCs w:val="20"/>
                <w:lang w:eastAsia="lv-LV"/>
              </w:rPr>
              <w:t>50810</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54D8713" w14:textId="77777777" w:rsidR="009B300C" w:rsidRPr="006F264E" w:rsidRDefault="009B300C" w:rsidP="00F52157">
            <w:pPr>
              <w:jc w:val="center"/>
              <w:rPr>
                <w:color w:val="000000"/>
                <w:sz w:val="20"/>
                <w:szCs w:val="20"/>
                <w:lang w:eastAsia="lv-LV"/>
              </w:rPr>
            </w:pPr>
            <w:r w:rsidRPr="006F264E">
              <w:rPr>
                <w:color w:val="000000"/>
                <w:sz w:val="20"/>
                <w:szCs w:val="20"/>
                <w:lang w:eastAsia="lv-LV"/>
              </w:rPr>
              <w:t>**</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5A4391FB" w14:textId="77777777" w:rsidR="009B300C" w:rsidRPr="006F264E" w:rsidRDefault="009B300C" w:rsidP="00F52157">
            <w:pPr>
              <w:rPr>
                <w:color w:val="000000"/>
                <w:sz w:val="20"/>
                <w:szCs w:val="20"/>
                <w:lang w:eastAsia="lv-LV"/>
              </w:rPr>
            </w:pPr>
            <w:r w:rsidRPr="006F264E">
              <w:rPr>
                <w:color w:val="000000"/>
                <w:sz w:val="20"/>
                <w:szCs w:val="20"/>
                <w:lang w:eastAsia="lv-LV"/>
              </w:rPr>
              <w:t>Pozitronu emisijas tomogrāfija/datortomogrāfija (PET/DT)  ar medikamentu (18F-fluorodeoksiglikoze) bez kontrastēšanas</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D443F3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1150.08</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6E3A3CE7"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4B3F69F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5AD13944"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278ECE4E"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2C8D4FB1"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44370C79" w14:textId="77777777" w:rsidR="009B300C" w:rsidRPr="006F264E" w:rsidRDefault="009B300C" w:rsidP="00F52157">
            <w:pPr>
              <w:rPr>
                <w:color w:val="000000"/>
                <w:sz w:val="20"/>
                <w:szCs w:val="20"/>
              </w:rPr>
            </w:pPr>
            <w:r w:rsidRPr="006F264E">
              <w:rPr>
                <w:color w:val="FF0000"/>
                <w:sz w:val="20"/>
                <w:szCs w:val="20"/>
              </w:rPr>
              <w:t xml:space="preserve">Manipulāciju apmaksā, pamatojoties uz VSIA „Rīgas Austrumu klīniskā universitātes slimnīca”, VSIA „Paula Stradiņa klīniskā universitātes slimnīca”, PSIA „Daugavpils reģionālā slimnīca”, PSIA „Liepājas reģionālā slimnīca”, VSIA “Bērnu klīniskā universitātes slimnīca”, VSIA “Traumatoloģijas un ortopēdijas slimnīca”  izsniegtu nosūtījumu, ja par šī izmeklējuma nepieciešamību ir lēmis ārstu </w:t>
            </w:r>
            <w:r w:rsidRPr="006F264E">
              <w:rPr>
                <w:color w:val="FF0000"/>
                <w:sz w:val="20"/>
                <w:szCs w:val="20"/>
              </w:rPr>
              <w:lastRenderedPageBreak/>
              <w:t>konsīlijs (ne mazāk kā 3 ārsti, t.sk radiologs) vai hematologu konsīlijs (ne mazāk kā 3 ārsti).</w:t>
            </w:r>
            <w:r w:rsidRPr="006F264E">
              <w:rPr>
                <w:color w:val="000000"/>
                <w:sz w:val="20"/>
                <w:szCs w:val="20"/>
              </w:rPr>
              <w:br/>
            </w:r>
            <w:r w:rsidRPr="006F264E">
              <w:rPr>
                <w:strike/>
                <w:color w:val="000000"/>
                <w:sz w:val="20"/>
                <w:szCs w:val="20"/>
              </w:rPr>
              <w:t xml:space="preserve">1. ārstu konsīlijs (ne mazāk kā 3 ārsti, t.sk radiologs), veicot ļaundabīgo audzēju sekundāro diagnostiku pie šādām indikācijām: krūts vēža gadījumā – </w:t>
            </w:r>
            <w:proofErr w:type="spellStart"/>
            <w:r w:rsidRPr="006F264E">
              <w:rPr>
                <w:strike/>
                <w:color w:val="000000"/>
                <w:sz w:val="20"/>
                <w:szCs w:val="20"/>
              </w:rPr>
              <w:t>distālo</w:t>
            </w:r>
            <w:proofErr w:type="spellEnd"/>
            <w:r w:rsidRPr="006F264E">
              <w:rPr>
                <w:strike/>
                <w:color w:val="000000"/>
                <w:sz w:val="20"/>
                <w:szCs w:val="20"/>
              </w:rPr>
              <w:t xml:space="preserve"> metastāžu izslēgšanai ļaundabīgā audzēja III stadijā; bronhu, plaušu vēža gadījumā – ļaundabīgā audzēja I-III stadijai; resnās un taisnās zarnas vēža gadījumā – iepriekš diagnosticētu (nosūtījumam pievienota informācija par konstatēto atradni) </w:t>
            </w:r>
            <w:proofErr w:type="spellStart"/>
            <w:r w:rsidRPr="006F264E">
              <w:rPr>
                <w:strike/>
                <w:color w:val="000000"/>
                <w:sz w:val="20"/>
                <w:szCs w:val="20"/>
              </w:rPr>
              <w:t>distālu</w:t>
            </w:r>
            <w:proofErr w:type="spellEnd"/>
            <w:r w:rsidRPr="006F264E">
              <w:rPr>
                <w:strike/>
                <w:color w:val="000000"/>
                <w:sz w:val="20"/>
                <w:szCs w:val="20"/>
              </w:rPr>
              <w:t xml:space="preserve"> metastāžu novērtēšanai potenciāli operējamiem pacientiem; </w:t>
            </w:r>
            <w:proofErr w:type="spellStart"/>
            <w:r w:rsidRPr="006F264E">
              <w:rPr>
                <w:strike/>
                <w:color w:val="000000"/>
                <w:sz w:val="20"/>
                <w:szCs w:val="20"/>
              </w:rPr>
              <w:t>melanomas</w:t>
            </w:r>
            <w:proofErr w:type="spellEnd"/>
            <w:r w:rsidRPr="006F264E">
              <w:rPr>
                <w:strike/>
                <w:color w:val="000000"/>
                <w:sz w:val="20"/>
                <w:szCs w:val="20"/>
              </w:rPr>
              <w:t xml:space="preserve"> gadījumā – ļaundabīgā audzēja III vai IV stadijai.</w:t>
            </w:r>
            <w:r w:rsidRPr="006F264E">
              <w:rPr>
                <w:strike/>
                <w:color w:val="000000"/>
                <w:sz w:val="20"/>
                <w:szCs w:val="20"/>
              </w:rPr>
              <w:br/>
              <w:t xml:space="preserve">2. hematologu konsīlijs (ne mazāk kā 3 ārsti) pie šādām indikācijām: </w:t>
            </w:r>
            <w:proofErr w:type="spellStart"/>
            <w:r w:rsidRPr="006F264E">
              <w:rPr>
                <w:strike/>
                <w:color w:val="000000"/>
                <w:sz w:val="20"/>
                <w:szCs w:val="20"/>
              </w:rPr>
              <w:t>limfoīdo</w:t>
            </w:r>
            <w:proofErr w:type="spellEnd"/>
            <w:r w:rsidRPr="006F264E">
              <w:rPr>
                <w:strike/>
                <w:color w:val="000000"/>
                <w:sz w:val="20"/>
                <w:szCs w:val="20"/>
              </w:rPr>
              <w:t xml:space="preserve"> audu ļaundabīgo audzēju gadījumā; </w:t>
            </w:r>
            <w:proofErr w:type="spellStart"/>
            <w:r w:rsidRPr="006F264E">
              <w:rPr>
                <w:strike/>
                <w:color w:val="000000"/>
                <w:sz w:val="20"/>
                <w:szCs w:val="20"/>
              </w:rPr>
              <w:t>mielomas</w:t>
            </w:r>
            <w:proofErr w:type="spellEnd"/>
            <w:r w:rsidRPr="006F264E">
              <w:rPr>
                <w:strike/>
                <w:color w:val="000000"/>
                <w:sz w:val="20"/>
                <w:szCs w:val="20"/>
              </w:rPr>
              <w:t xml:space="preserve"> </w:t>
            </w:r>
            <w:proofErr w:type="spellStart"/>
            <w:r w:rsidRPr="006F264E">
              <w:rPr>
                <w:strike/>
                <w:color w:val="000000"/>
                <w:sz w:val="20"/>
                <w:szCs w:val="20"/>
              </w:rPr>
              <w:t>ekstramedulāras</w:t>
            </w:r>
            <w:proofErr w:type="spellEnd"/>
            <w:r w:rsidRPr="006F264E">
              <w:rPr>
                <w:strike/>
                <w:color w:val="000000"/>
                <w:sz w:val="20"/>
                <w:szCs w:val="20"/>
              </w:rPr>
              <w:t xml:space="preserve"> </w:t>
            </w:r>
            <w:proofErr w:type="spellStart"/>
            <w:r w:rsidRPr="006F264E">
              <w:rPr>
                <w:strike/>
                <w:color w:val="000000"/>
                <w:sz w:val="20"/>
                <w:szCs w:val="20"/>
              </w:rPr>
              <w:t>diseminācijas</w:t>
            </w:r>
            <w:proofErr w:type="spellEnd"/>
            <w:r w:rsidRPr="006F264E">
              <w:rPr>
                <w:strike/>
                <w:color w:val="000000"/>
                <w:sz w:val="20"/>
                <w:szCs w:val="20"/>
              </w:rPr>
              <w:t xml:space="preserve"> gadījumā; sēklinieku audzēju, </w:t>
            </w:r>
            <w:proofErr w:type="spellStart"/>
            <w:r w:rsidRPr="006F264E">
              <w:rPr>
                <w:strike/>
                <w:color w:val="000000"/>
                <w:sz w:val="20"/>
                <w:szCs w:val="20"/>
              </w:rPr>
              <w:t>neseminomas</w:t>
            </w:r>
            <w:proofErr w:type="spellEnd"/>
            <w:r w:rsidRPr="006F264E">
              <w:rPr>
                <w:strike/>
                <w:color w:val="000000"/>
                <w:sz w:val="20"/>
                <w:szCs w:val="20"/>
              </w:rPr>
              <w:t xml:space="preserve"> gadījumā, ja tiem plānotā </w:t>
            </w:r>
            <w:proofErr w:type="spellStart"/>
            <w:r w:rsidRPr="006F264E">
              <w:rPr>
                <w:strike/>
                <w:color w:val="000000"/>
                <w:sz w:val="20"/>
                <w:szCs w:val="20"/>
              </w:rPr>
              <w:t>autologa</w:t>
            </w:r>
            <w:proofErr w:type="spellEnd"/>
            <w:r w:rsidRPr="006F264E">
              <w:rPr>
                <w:strike/>
                <w:color w:val="000000"/>
                <w:sz w:val="20"/>
                <w:szCs w:val="20"/>
              </w:rPr>
              <w:t xml:space="preserve"> cilmes šūnu transplantācija vai kontrole pēc tās; </w:t>
            </w:r>
            <w:proofErr w:type="spellStart"/>
            <w:r w:rsidRPr="006F264E">
              <w:rPr>
                <w:strike/>
                <w:color w:val="000000"/>
                <w:sz w:val="20"/>
                <w:szCs w:val="20"/>
              </w:rPr>
              <w:t>Kastelmana</w:t>
            </w:r>
            <w:proofErr w:type="spellEnd"/>
            <w:r w:rsidRPr="006F264E">
              <w:rPr>
                <w:strike/>
                <w:color w:val="000000"/>
                <w:sz w:val="20"/>
                <w:szCs w:val="20"/>
              </w:rPr>
              <w:t xml:space="preserve"> slimības gadījumā.</w:t>
            </w:r>
            <w:r w:rsidRPr="006F264E">
              <w:rPr>
                <w:strike/>
                <w:color w:val="000000"/>
                <w:sz w:val="20"/>
                <w:szCs w:val="20"/>
              </w:rPr>
              <w:br/>
              <w:t xml:space="preserve">3. </w:t>
            </w:r>
            <w:proofErr w:type="spellStart"/>
            <w:r w:rsidRPr="006F264E">
              <w:rPr>
                <w:strike/>
                <w:color w:val="000000"/>
                <w:sz w:val="20"/>
                <w:szCs w:val="20"/>
              </w:rPr>
              <w:t>hematoonkologu</w:t>
            </w:r>
            <w:proofErr w:type="spellEnd"/>
            <w:r w:rsidRPr="006F264E">
              <w:rPr>
                <w:strike/>
                <w:color w:val="000000"/>
                <w:sz w:val="20"/>
                <w:szCs w:val="20"/>
              </w:rPr>
              <w:t xml:space="preserve"> konsīlijs (ne mazāk kā 3 ārsti) bērniem ar ļaundabīgu audzēju.</w:t>
            </w:r>
            <w:r w:rsidRPr="006F264E">
              <w:rPr>
                <w:strike/>
                <w:color w:val="000000"/>
                <w:sz w:val="20"/>
                <w:szCs w:val="20"/>
              </w:rPr>
              <w:br/>
              <w:t xml:space="preserve">4. ārstu konsīlijs (ne mazāk kā 3 ārsti, t.sk. radiologs) bērniem ar </w:t>
            </w:r>
            <w:proofErr w:type="spellStart"/>
            <w:r w:rsidRPr="006F264E">
              <w:rPr>
                <w:strike/>
                <w:color w:val="000000"/>
                <w:sz w:val="20"/>
                <w:szCs w:val="20"/>
              </w:rPr>
              <w:lastRenderedPageBreak/>
              <w:t>refraktāru</w:t>
            </w:r>
            <w:proofErr w:type="spellEnd"/>
            <w:r w:rsidRPr="006F264E">
              <w:rPr>
                <w:strike/>
                <w:color w:val="000000"/>
                <w:sz w:val="20"/>
                <w:szCs w:val="20"/>
              </w:rPr>
              <w:t xml:space="preserve"> fokālu epilepsiju un gadījumos, kad citi izmeklējumi (piem., video EEG </w:t>
            </w:r>
            <w:proofErr w:type="spellStart"/>
            <w:r w:rsidRPr="006F264E">
              <w:rPr>
                <w:strike/>
                <w:color w:val="000000"/>
                <w:sz w:val="20"/>
                <w:szCs w:val="20"/>
              </w:rPr>
              <w:t>monitorēšana</w:t>
            </w:r>
            <w:proofErr w:type="spellEnd"/>
            <w:r w:rsidRPr="006F264E">
              <w:rPr>
                <w:strike/>
                <w:color w:val="000000"/>
                <w:sz w:val="20"/>
                <w:szCs w:val="20"/>
              </w:rPr>
              <w:t xml:space="preserve">) norāda uz iespējamu vienu </w:t>
            </w:r>
            <w:proofErr w:type="spellStart"/>
            <w:r w:rsidRPr="006F264E">
              <w:rPr>
                <w:strike/>
                <w:color w:val="000000"/>
                <w:sz w:val="20"/>
                <w:szCs w:val="20"/>
              </w:rPr>
              <w:t>epileptogēnu</w:t>
            </w:r>
            <w:proofErr w:type="spellEnd"/>
            <w:r w:rsidRPr="006F264E">
              <w:rPr>
                <w:strike/>
                <w:color w:val="000000"/>
                <w:sz w:val="20"/>
                <w:szCs w:val="20"/>
              </w:rPr>
              <w:t xml:space="preserve"> perēkli, tomēr MRI izmeklējuma rezultāti ir negatīvi vai pretrunīgi un pārliecinoša viena perēkļa pazīmes nav ieraugāmas.</w:t>
            </w:r>
            <w:r w:rsidRPr="006F264E">
              <w:rPr>
                <w:strike/>
                <w:color w:val="000000"/>
                <w:sz w:val="20"/>
                <w:szCs w:val="20"/>
              </w:rPr>
              <w:br/>
              <w:t>Par stacionāriem pacientiem manipulāciju apmaksā, realizējoties diviem nosacījumiem:</w:t>
            </w:r>
            <w:r w:rsidRPr="006F264E">
              <w:rPr>
                <w:strike/>
                <w:color w:val="000000"/>
                <w:sz w:val="20"/>
                <w:szCs w:val="20"/>
              </w:rPr>
              <w:br/>
              <w:t xml:space="preserve">1. pacientam noteikta jebkura pamata diagnoze pēc SSK-10 klasifikatora, izņemot C61 </w:t>
            </w:r>
            <w:proofErr w:type="spellStart"/>
            <w:r w:rsidRPr="006F264E">
              <w:rPr>
                <w:strike/>
                <w:color w:val="000000"/>
                <w:sz w:val="20"/>
                <w:szCs w:val="20"/>
              </w:rPr>
              <w:t>Prostatas</w:t>
            </w:r>
            <w:proofErr w:type="spellEnd"/>
            <w:r w:rsidRPr="006F264E">
              <w:rPr>
                <w:strike/>
                <w:color w:val="000000"/>
                <w:sz w:val="20"/>
                <w:szCs w:val="20"/>
              </w:rPr>
              <w:t xml:space="preserve"> ļaundabīgs audzējs;</w:t>
            </w:r>
            <w:r w:rsidRPr="006F264E">
              <w:rPr>
                <w:strike/>
                <w:color w:val="000000"/>
                <w:sz w:val="20"/>
                <w:szCs w:val="20"/>
              </w:rPr>
              <w:br/>
              <w:t xml:space="preserve">2. pacientam ir SIA „Rīgas Austrumu klīniskā universitātes slimnīca”, VSIA „Paula Stradiņa klīniskā universitātes slimnīca”, SIA „Daugavpils reģionālā slimnīca”, SIA „Liepājas reģionālā slimnīca”, VSIA “Bērnu klīniskā universitātes slimnīca” vai VSIA “Traumatoloģijas un ortopēdijas slimnīca” izsniegts nosūtījums, ja par šī izmeklējuma nepieciešamību ir lēmis ārstu konsīlijs (ārstu konsīliju veido ne mazāk kā trīs ārsti, tai skaitā radiologs (izņemot konsīliju </w:t>
            </w:r>
            <w:proofErr w:type="spellStart"/>
            <w:r w:rsidRPr="006F264E">
              <w:rPr>
                <w:strike/>
                <w:color w:val="000000"/>
                <w:sz w:val="20"/>
                <w:szCs w:val="20"/>
              </w:rPr>
              <w:t>hematoloģiskas</w:t>
            </w:r>
            <w:proofErr w:type="spellEnd"/>
            <w:r w:rsidRPr="006F264E">
              <w:rPr>
                <w:strike/>
                <w:color w:val="000000"/>
                <w:sz w:val="20"/>
                <w:szCs w:val="20"/>
              </w:rPr>
              <w:t xml:space="preserve"> saslimšanas gadījumā)).</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0EE64943" w14:textId="77777777" w:rsidR="009B300C" w:rsidRPr="006F264E" w:rsidRDefault="009B300C" w:rsidP="00F52157">
            <w:pPr>
              <w:rPr>
                <w:color w:val="000000"/>
                <w:sz w:val="20"/>
                <w:szCs w:val="20"/>
                <w:lang w:eastAsia="lv-LV"/>
              </w:rPr>
            </w:pPr>
            <w:r w:rsidRPr="006F264E">
              <w:rPr>
                <w:color w:val="000000"/>
                <w:sz w:val="20"/>
                <w:szCs w:val="20"/>
                <w:lang w:eastAsia="lv-LV"/>
              </w:rPr>
              <w:lastRenderedPageBreak/>
              <w:t> </w:t>
            </w:r>
          </w:p>
        </w:tc>
      </w:tr>
      <w:tr w:rsidR="009B300C" w:rsidRPr="006F264E" w14:paraId="6C490FE8"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0358D943" w14:textId="77777777" w:rsidR="009B300C" w:rsidRPr="006F264E" w:rsidRDefault="009B300C" w:rsidP="00F52157">
            <w:pPr>
              <w:jc w:val="center"/>
              <w:rPr>
                <w:color w:val="000000"/>
                <w:sz w:val="20"/>
                <w:szCs w:val="20"/>
                <w:lang w:eastAsia="lv-LV"/>
              </w:rPr>
            </w:pPr>
            <w:r w:rsidRPr="006F264E">
              <w:rPr>
                <w:color w:val="000000"/>
                <w:sz w:val="20"/>
                <w:szCs w:val="20"/>
                <w:lang w:eastAsia="lv-LV"/>
              </w:rPr>
              <w:lastRenderedPageBreak/>
              <w:t>Radioloģija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2938B40" w14:textId="77777777" w:rsidR="009B300C" w:rsidRPr="006F264E" w:rsidRDefault="009B300C" w:rsidP="00F52157">
            <w:pPr>
              <w:spacing w:before="240"/>
              <w:jc w:val="center"/>
              <w:rPr>
                <w:color w:val="FF0000"/>
                <w:sz w:val="20"/>
                <w:szCs w:val="20"/>
                <w:lang w:eastAsia="lv-LV"/>
              </w:rPr>
            </w:pPr>
            <w:r w:rsidRPr="006F264E">
              <w:rPr>
                <w:sz w:val="20"/>
                <w:szCs w:val="20"/>
                <w:lang w:eastAsia="lv-LV"/>
              </w:rPr>
              <w:t>50151</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151DAA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6C3E5904"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Piemaksa par </w:t>
            </w:r>
            <w:proofErr w:type="spellStart"/>
            <w:r w:rsidRPr="006F264E">
              <w:rPr>
                <w:color w:val="000000"/>
                <w:sz w:val="20"/>
                <w:szCs w:val="20"/>
                <w:lang w:eastAsia="lv-LV"/>
              </w:rPr>
              <w:t>embolizācijas</w:t>
            </w:r>
            <w:proofErr w:type="spellEnd"/>
            <w:r w:rsidRPr="006F264E">
              <w:rPr>
                <w:color w:val="000000"/>
                <w:sz w:val="20"/>
                <w:szCs w:val="20"/>
                <w:lang w:eastAsia="lv-LV"/>
              </w:rPr>
              <w:t xml:space="preserve"> mikrodaļiņas PVA 1 ml lietošanu</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EE9D44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107.30</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5B81A24D"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173C3D24"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7D024765"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5B79EC2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6F661ED6"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3BB9E331" w14:textId="77777777" w:rsidR="009B300C" w:rsidRPr="006F264E" w:rsidRDefault="009B300C" w:rsidP="00F52157">
            <w:pPr>
              <w:rPr>
                <w:color w:val="FF0000"/>
                <w:sz w:val="20"/>
                <w:szCs w:val="20"/>
                <w:lang w:eastAsia="lv-LV"/>
              </w:rPr>
            </w:pPr>
            <w:r w:rsidRPr="006F264E">
              <w:rPr>
                <w:color w:val="FF0000"/>
                <w:sz w:val="20"/>
                <w:szCs w:val="20"/>
                <w:lang w:eastAsia="lv-LV"/>
              </w:rPr>
              <w:t>Manipulāciju nenorādīt kopā ar 50169</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654D948F" w14:textId="77777777" w:rsidR="009B300C" w:rsidRPr="006F264E" w:rsidRDefault="009B300C" w:rsidP="00F52157">
            <w:pPr>
              <w:rPr>
                <w:color w:val="000000"/>
                <w:sz w:val="20"/>
                <w:szCs w:val="20"/>
                <w:lang w:eastAsia="lv-LV"/>
              </w:rPr>
            </w:pPr>
            <w:r w:rsidRPr="006F264E">
              <w:rPr>
                <w:color w:val="000000"/>
                <w:sz w:val="20"/>
                <w:szCs w:val="20"/>
                <w:lang w:eastAsia="lv-LV"/>
              </w:rPr>
              <w:t>izveidojot manipulāciju JAUNA121, tiek precizēti apmaksas nosacījumi</w:t>
            </w:r>
          </w:p>
        </w:tc>
      </w:tr>
      <w:tr w:rsidR="009B300C" w:rsidRPr="006F264E" w14:paraId="68280DB3"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49F42EF1" w14:textId="77777777" w:rsidR="009B300C" w:rsidRPr="006F264E" w:rsidRDefault="009B300C" w:rsidP="00F52157">
            <w:pPr>
              <w:jc w:val="center"/>
              <w:rPr>
                <w:color w:val="000000"/>
                <w:sz w:val="20"/>
                <w:szCs w:val="20"/>
                <w:lang w:eastAsia="lv-LV"/>
              </w:rPr>
            </w:pPr>
            <w:r w:rsidRPr="006F264E">
              <w:rPr>
                <w:color w:val="000000"/>
                <w:sz w:val="20"/>
                <w:szCs w:val="20"/>
                <w:lang w:eastAsia="lv-LV"/>
              </w:rPr>
              <w:lastRenderedPageBreak/>
              <w:t>Oftalmoloģija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7B9B08A" w14:textId="77777777" w:rsidR="009B300C" w:rsidRPr="006F264E" w:rsidRDefault="009B300C" w:rsidP="00F52157">
            <w:pPr>
              <w:spacing w:before="240"/>
              <w:jc w:val="center"/>
              <w:rPr>
                <w:sz w:val="20"/>
                <w:szCs w:val="20"/>
                <w:lang w:eastAsia="lv-LV"/>
              </w:rPr>
            </w:pPr>
            <w:r w:rsidRPr="006F264E">
              <w:rPr>
                <w:sz w:val="20"/>
                <w:szCs w:val="20"/>
                <w:lang w:eastAsia="lv-LV"/>
              </w:rPr>
              <w:t>17001</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9B66191"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14C9E3CD" w14:textId="77777777" w:rsidR="009B300C" w:rsidRPr="006F264E" w:rsidRDefault="009B300C" w:rsidP="00F52157">
            <w:pPr>
              <w:rPr>
                <w:color w:val="000000"/>
                <w:sz w:val="20"/>
                <w:szCs w:val="20"/>
                <w:lang w:eastAsia="lv-LV"/>
              </w:rPr>
            </w:pPr>
            <w:r w:rsidRPr="006F264E">
              <w:rPr>
                <w:color w:val="000000"/>
                <w:sz w:val="20"/>
                <w:szCs w:val="20"/>
                <w:lang w:eastAsia="lv-LV"/>
              </w:rPr>
              <w:t>Subjektīva refrakcijas noteikšana</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034E71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1.92</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28916ED7"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6E55E4A7"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7031BD7F"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3F3FA174"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0721C3C6"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3560343C" w14:textId="77777777" w:rsidR="009B300C" w:rsidRPr="006F264E" w:rsidRDefault="009B300C" w:rsidP="00F52157">
            <w:pPr>
              <w:rPr>
                <w:color w:val="FF0000"/>
                <w:sz w:val="20"/>
                <w:szCs w:val="20"/>
                <w:lang w:eastAsia="lv-LV"/>
              </w:rPr>
            </w:pPr>
            <w:r w:rsidRPr="006F264E">
              <w:rPr>
                <w:color w:val="FF0000"/>
                <w:sz w:val="20"/>
                <w:szCs w:val="20"/>
                <w:lang w:eastAsia="lv-LV"/>
              </w:rPr>
              <w:t>Nenorādīt kopā ar manipulāciju 17002</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46C0A934" w14:textId="77777777" w:rsidR="009B300C" w:rsidRPr="006F264E" w:rsidRDefault="009B300C" w:rsidP="00F52157">
            <w:pPr>
              <w:rPr>
                <w:color w:val="000000"/>
                <w:sz w:val="20"/>
                <w:szCs w:val="20"/>
                <w:lang w:eastAsia="lv-LV"/>
              </w:rPr>
            </w:pPr>
            <w:r w:rsidRPr="006F264E">
              <w:rPr>
                <w:color w:val="000000"/>
                <w:sz w:val="20"/>
                <w:szCs w:val="20"/>
                <w:lang w:eastAsia="lv-LV"/>
              </w:rPr>
              <w:t>Saskaņots ar RAKUS un PSKUS</w:t>
            </w:r>
          </w:p>
        </w:tc>
      </w:tr>
      <w:tr w:rsidR="009B300C" w:rsidRPr="006F264E" w14:paraId="6C3247FD"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63A275C0" w14:textId="77777777" w:rsidR="009B300C" w:rsidRPr="006F264E" w:rsidRDefault="009B300C" w:rsidP="00F52157">
            <w:pPr>
              <w:jc w:val="center"/>
              <w:rPr>
                <w:color w:val="000000"/>
                <w:sz w:val="20"/>
                <w:szCs w:val="20"/>
                <w:lang w:eastAsia="lv-LV"/>
              </w:rPr>
            </w:pPr>
            <w:r w:rsidRPr="006F264E">
              <w:rPr>
                <w:color w:val="000000"/>
                <w:sz w:val="20"/>
                <w:szCs w:val="20"/>
                <w:lang w:eastAsia="lv-LV"/>
              </w:rPr>
              <w:t>Oftalmoloģija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A8C2BE7" w14:textId="77777777" w:rsidR="009B300C" w:rsidRPr="006F264E" w:rsidRDefault="009B300C" w:rsidP="00F52157">
            <w:pPr>
              <w:spacing w:before="240"/>
              <w:jc w:val="center"/>
              <w:rPr>
                <w:sz w:val="20"/>
                <w:szCs w:val="20"/>
                <w:lang w:eastAsia="lv-LV"/>
              </w:rPr>
            </w:pPr>
            <w:r w:rsidRPr="006F264E">
              <w:rPr>
                <w:sz w:val="20"/>
                <w:szCs w:val="20"/>
                <w:lang w:eastAsia="lv-LV"/>
              </w:rPr>
              <w:t>17002</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E7D1F00"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411B13EC" w14:textId="77777777" w:rsidR="009B300C" w:rsidRPr="006F264E" w:rsidRDefault="009B300C" w:rsidP="00F52157">
            <w:pPr>
              <w:rPr>
                <w:color w:val="000000"/>
                <w:sz w:val="20"/>
                <w:szCs w:val="20"/>
                <w:lang w:eastAsia="lv-LV"/>
              </w:rPr>
            </w:pPr>
            <w:r w:rsidRPr="006F264E">
              <w:rPr>
                <w:color w:val="000000"/>
                <w:sz w:val="20"/>
                <w:szCs w:val="20"/>
                <w:lang w:eastAsia="lv-LV"/>
              </w:rPr>
              <w:t>Subjektīva refrakcijas noteikšana bērniem līdz astoņu gadu vecumam</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6D8252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3.29</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6D16B3B1"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1AF87BAC"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49AD3E64"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163F520E"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163BA0C1"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0892D266" w14:textId="77777777" w:rsidR="009B300C" w:rsidRPr="006F264E" w:rsidRDefault="009B300C" w:rsidP="00F52157">
            <w:pPr>
              <w:rPr>
                <w:color w:val="FF0000"/>
                <w:sz w:val="20"/>
                <w:szCs w:val="20"/>
                <w:lang w:eastAsia="lv-LV"/>
              </w:rPr>
            </w:pPr>
            <w:r w:rsidRPr="006F264E">
              <w:rPr>
                <w:color w:val="FF0000"/>
                <w:sz w:val="20"/>
                <w:szCs w:val="20"/>
                <w:lang w:eastAsia="lv-LV"/>
              </w:rPr>
              <w:t>Nenorādīt kopā ar manipulāciju 17001</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039E5512" w14:textId="77777777" w:rsidR="009B300C" w:rsidRPr="006F264E" w:rsidRDefault="009B300C" w:rsidP="00F52157">
            <w:pPr>
              <w:rPr>
                <w:color w:val="000000"/>
                <w:sz w:val="20"/>
                <w:szCs w:val="20"/>
                <w:lang w:eastAsia="lv-LV"/>
              </w:rPr>
            </w:pPr>
            <w:r w:rsidRPr="006F264E">
              <w:rPr>
                <w:color w:val="000000"/>
                <w:sz w:val="20"/>
                <w:szCs w:val="20"/>
                <w:lang w:eastAsia="lv-LV"/>
              </w:rPr>
              <w:t>Saskaņots ar RAKUS un PSKUS</w:t>
            </w:r>
          </w:p>
        </w:tc>
      </w:tr>
      <w:tr w:rsidR="009B300C" w:rsidRPr="006F264E" w14:paraId="41CD472F"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60009471" w14:textId="77777777" w:rsidR="009B300C" w:rsidRPr="006F264E" w:rsidRDefault="009B300C" w:rsidP="00F52157">
            <w:pPr>
              <w:jc w:val="center"/>
              <w:rPr>
                <w:color w:val="000000"/>
                <w:sz w:val="20"/>
                <w:szCs w:val="20"/>
                <w:lang w:eastAsia="lv-LV"/>
              </w:rPr>
            </w:pPr>
            <w:r w:rsidRPr="006F264E">
              <w:rPr>
                <w:color w:val="000000"/>
                <w:sz w:val="20"/>
                <w:szCs w:val="20"/>
                <w:lang w:eastAsia="lv-LV"/>
              </w:rPr>
              <w:t>Oftalmoloģija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14BA3AC" w14:textId="77777777" w:rsidR="009B300C" w:rsidRPr="006F264E" w:rsidRDefault="009B300C" w:rsidP="00F52157">
            <w:pPr>
              <w:spacing w:before="240"/>
              <w:jc w:val="center"/>
              <w:rPr>
                <w:sz w:val="20"/>
                <w:szCs w:val="20"/>
                <w:lang w:eastAsia="lv-LV"/>
              </w:rPr>
            </w:pPr>
            <w:r w:rsidRPr="006F264E">
              <w:rPr>
                <w:sz w:val="20"/>
                <w:szCs w:val="20"/>
                <w:lang w:eastAsia="lv-LV"/>
              </w:rPr>
              <w:t>17003</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DD2B130"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36E43EA7" w14:textId="77777777" w:rsidR="009B300C" w:rsidRPr="006F264E" w:rsidRDefault="009B300C" w:rsidP="00F52157">
            <w:pPr>
              <w:rPr>
                <w:color w:val="000000"/>
                <w:sz w:val="20"/>
                <w:szCs w:val="20"/>
                <w:lang w:eastAsia="lv-LV"/>
              </w:rPr>
            </w:pPr>
            <w:r w:rsidRPr="006F264E">
              <w:rPr>
                <w:color w:val="000000"/>
                <w:sz w:val="20"/>
                <w:szCs w:val="20"/>
                <w:lang w:eastAsia="lv-LV"/>
              </w:rPr>
              <w:t>Subjektīva refrakcijas noteikšana astigmātisma gadījumā</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D4459B1" w14:textId="77777777" w:rsidR="009B300C" w:rsidRPr="006F264E" w:rsidRDefault="009B300C" w:rsidP="00F52157">
            <w:pPr>
              <w:jc w:val="center"/>
              <w:rPr>
                <w:color w:val="000000"/>
                <w:sz w:val="20"/>
                <w:szCs w:val="20"/>
                <w:lang w:eastAsia="lv-LV"/>
              </w:rPr>
            </w:pPr>
            <w:r w:rsidRPr="006F264E">
              <w:rPr>
                <w:color w:val="000000"/>
                <w:sz w:val="20"/>
                <w:szCs w:val="20"/>
                <w:lang w:eastAsia="lv-LV"/>
              </w:rPr>
              <w:t>3.29</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7231D103"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7C2C47B6"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49C81969"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1C83BA9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04993C53"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05ABE1FF" w14:textId="77777777" w:rsidR="009B300C" w:rsidRPr="006F264E" w:rsidRDefault="009B300C" w:rsidP="00F52157">
            <w:pPr>
              <w:rPr>
                <w:color w:val="FF0000"/>
                <w:sz w:val="20"/>
                <w:szCs w:val="20"/>
                <w:lang w:eastAsia="lv-LV"/>
              </w:rPr>
            </w:pPr>
            <w:r w:rsidRPr="006F264E">
              <w:rPr>
                <w:color w:val="FF0000"/>
                <w:sz w:val="20"/>
                <w:szCs w:val="20"/>
                <w:lang w:eastAsia="lv-LV"/>
              </w:rPr>
              <w:t>Nenorādīt kopā ar manipulāciju 17004</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2E099CB3" w14:textId="77777777" w:rsidR="009B300C" w:rsidRPr="006F264E" w:rsidRDefault="009B300C" w:rsidP="00F52157">
            <w:pPr>
              <w:rPr>
                <w:color w:val="000000"/>
                <w:sz w:val="20"/>
                <w:szCs w:val="20"/>
                <w:lang w:eastAsia="lv-LV"/>
              </w:rPr>
            </w:pPr>
            <w:r w:rsidRPr="006F264E">
              <w:rPr>
                <w:color w:val="000000"/>
                <w:sz w:val="20"/>
                <w:szCs w:val="20"/>
                <w:lang w:eastAsia="lv-LV"/>
              </w:rPr>
              <w:t>Saskaņots ar RAKUS un PSKUS</w:t>
            </w:r>
          </w:p>
        </w:tc>
      </w:tr>
      <w:tr w:rsidR="009B300C" w:rsidRPr="006F264E" w14:paraId="25984B8A"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7B30ACD7" w14:textId="77777777" w:rsidR="009B300C" w:rsidRPr="006F264E" w:rsidRDefault="009B300C" w:rsidP="00F52157">
            <w:pPr>
              <w:jc w:val="center"/>
              <w:rPr>
                <w:color w:val="000000"/>
                <w:sz w:val="20"/>
                <w:szCs w:val="20"/>
                <w:lang w:eastAsia="lv-LV"/>
              </w:rPr>
            </w:pPr>
            <w:r w:rsidRPr="006F264E">
              <w:rPr>
                <w:color w:val="000000"/>
                <w:sz w:val="20"/>
                <w:szCs w:val="20"/>
                <w:lang w:eastAsia="lv-LV"/>
              </w:rPr>
              <w:t>Oftalmoloģija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5639AFC" w14:textId="77777777" w:rsidR="009B300C" w:rsidRPr="006F264E" w:rsidRDefault="009B300C" w:rsidP="00F52157">
            <w:pPr>
              <w:spacing w:before="240"/>
              <w:jc w:val="center"/>
              <w:rPr>
                <w:sz w:val="20"/>
                <w:szCs w:val="20"/>
                <w:lang w:eastAsia="lv-LV"/>
              </w:rPr>
            </w:pPr>
            <w:r w:rsidRPr="006F264E">
              <w:rPr>
                <w:sz w:val="20"/>
                <w:szCs w:val="20"/>
                <w:lang w:eastAsia="lv-LV"/>
              </w:rPr>
              <w:t>17004</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93D7829"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363782BB" w14:textId="77777777" w:rsidR="009B300C" w:rsidRPr="006F264E" w:rsidRDefault="009B300C" w:rsidP="00F52157">
            <w:pPr>
              <w:rPr>
                <w:color w:val="000000"/>
                <w:sz w:val="20"/>
                <w:szCs w:val="20"/>
                <w:lang w:eastAsia="lv-LV"/>
              </w:rPr>
            </w:pPr>
            <w:r w:rsidRPr="006F264E">
              <w:rPr>
                <w:color w:val="000000"/>
                <w:sz w:val="20"/>
                <w:szCs w:val="20"/>
                <w:lang w:eastAsia="lv-LV"/>
              </w:rPr>
              <w:t>Subjektīva refrakcijas noteikšana astigmātisma gadījumā līdz astoņu gadu vecumam</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A9EFE81" w14:textId="77777777" w:rsidR="009B300C" w:rsidRPr="006F264E" w:rsidRDefault="009B300C" w:rsidP="00F52157">
            <w:pPr>
              <w:jc w:val="center"/>
              <w:rPr>
                <w:color w:val="000000"/>
                <w:sz w:val="20"/>
                <w:szCs w:val="20"/>
                <w:lang w:eastAsia="lv-LV"/>
              </w:rPr>
            </w:pPr>
            <w:r w:rsidRPr="006F264E">
              <w:rPr>
                <w:color w:val="000000"/>
                <w:sz w:val="20"/>
                <w:szCs w:val="20"/>
                <w:lang w:eastAsia="lv-LV"/>
              </w:rPr>
              <w:t>3.99</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109641AE"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6F626721"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2D1B62A9"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0EA4C909"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62C1175D"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24AA345C" w14:textId="77777777" w:rsidR="009B300C" w:rsidRPr="006F264E" w:rsidRDefault="009B300C" w:rsidP="00F52157">
            <w:pPr>
              <w:rPr>
                <w:color w:val="FF0000"/>
                <w:sz w:val="20"/>
                <w:szCs w:val="20"/>
                <w:lang w:eastAsia="lv-LV"/>
              </w:rPr>
            </w:pPr>
            <w:r w:rsidRPr="006F264E">
              <w:rPr>
                <w:color w:val="FF0000"/>
                <w:sz w:val="20"/>
                <w:szCs w:val="20"/>
                <w:lang w:eastAsia="lv-LV"/>
              </w:rPr>
              <w:t>Nenorādīt kopā ar manipulāciju 17003</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30A784A4" w14:textId="77777777" w:rsidR="009B300C" w:rsidRPr="006F264E" w:rsidRDefault="009B300C" w:rsidP="00F52157">
            <w:pPr>
              <w:rPr>
                <w:color w:val="000000"/>
                <w:sz w:val="20"/>
                <w:szCs w:val="20"/>
                <w:lang w:eastAsia="lv-LV"/>
              </w:rPr>
            </w:pPr>
            <w:r w:rsidRPr="006F264E">
              <w:rPr>
                <w:color w:val="000000"/>
                <w:sz w:val="20"/>
                <w:szCs w:val="20"/>
                <w:lang w:eastAsia="lv-LV"/>
              </w:rPr>
              <w:t>Saskaņots ar RAKUS un PSKUS</w:t>
            </w:r>
          </w:p>
        </w:tc>
      </w:tr>
      <w:tr w:rsidR="009B300C" w:rsidRPr="006F264E" w14:paraId="0EB76972"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5E96BD4E" w14:textId="77777777" w:rsidR="009B300C" w:rsidRPr="006F264E" w:rsidRDefault="009B300C" w:rsidP="00F52157">
            <w:pPr>
              <w:jc w:val="center"/>
              <w:rPr>
                <w:color w:val="000000"/>
                <w:sz w:val="20"/>
                <w:szCs w:val="20"/>
                <w:lang w:eastAsia="lv-LV"/>
              </w:rPr>
            </w:pPr>
            <w:r w:rsidRPr="006F264E">
              <w:rPr>
                <w:color w:val="000000"/>
                <w:sz w:val="20"/>
                <w:szCs w:val="20"/>
                <w:lang w:eastAsia="lv-LV"/>
              </w:rPr>
              <w:t>Oftalmoloģija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7E940D0" w14:textId="77777777" w:rsidR="009B300C" w:rsidRPr="006F264E" w:rsidRDefault="009B300C" w:rsidP="00F52157">
            <w:pPr>
              <w:spacing w:before="240"/>
              <w:jc w:val="center"/>
              <w:rPr>
                <w:sz w:val="20"/>
                <w:szCs w:val="20"/>
                <w:lang w:eastAsia="lv-LV"/>
              </w:rPr>
            </w:pPr>
            <w:r w:rsidRPr="006F264E">
              <w:rPr>
                <w:sz w:val="20"/>
                <w:szCs w:val="20"/>
                <w:lang w:eastAsia="lv-LV"/>
              </w:rPr>
              <w:t>17187</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A683F7C" w14:textId="77777777" w:rsidR="009B300C" w:rsidRPr="006F264E" w:rsidRDefault="009B300C" w:rsidP="00F52157">
            <w:pPr>
              <w:jc w:val="center"/>
              <w:rPr>
                <w:color w:val="000000"/>
                <w:sz w:val="20"/>
                <w:szCs w:val="20"/>
                <w:lang w:eastAsia="lv-LV"/>
              </w:rPr>
            </w:pPr>
            <w:r w:rsidRPr="006F264E">
              <w:rPr>
                <w:color w:val="000000"/>
                <w:sz w:val="20"/>
                <w:szCs w:val="20"/>
                <w:lang w:eastAsia="lv-LV"/>
              </w:rPr>
              <w:t>*</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7C583C4E" w14:textId="77777777" w:rsidR="009B300C" w:rsidRPr="006F264E" w:rsidRDefault="009B300C" w:rsidP="00F52157">
            <w:pPr>
              <w:rPr>
                <w:color w:val="000000"/>
                <w:sz w:val="20"/>
                <w:szCs w:val="20"/>
                <w:lang w:eastAsia="lv-LV"/>
              </w:rPr>
            </w:pPr>
            <w:proofErr w:type="spellStart"/>
            <w:r w:rsidRPr="006F264E">
              <w:rPr>
                <w:color w:val="000000"/>
                <w:sz w:val="20"/>
                <w:szCs w:val="20"/>
                <w:lang w:eastAsia="lv-LV"/>
              </w:rPr>
              <w:t>Pterīga</w:t>
            </w:r>
            <w:proofErr w:type="spellEnd"/>
            <w:r w:rsidRPr="006F264E">
              <w:rPr>
                <w:color w:val="000000"/>
                <w:sz w:val="20"/>
                <w:szCs w:val="20"/>
                <w:lang w:eastAsia="lv-LV"/>
              </w:rPr>
              <w:t xml:space="preserve"> operācija</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00E686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52.16</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23C74EBF"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3024B261"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0ADC0789"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3619D38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X</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17D3F9AC"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3A1DEDFD" w14:textId="77777777" w:rsidR="009B300C" w:rsidRPr="006F264E" w:rsidRDefault="009B300C" w:rsidP="00F52157">
            <w:pPr>
              <w:rPr>
                <w:color w:val="FF0000"/>
                <w:sz w:val="20"/>
                <w:szCs w:val="20"/>
                <w:lang w:eastAsia="lv-LV"/>
              </w:rPr>
            </w:pPr>
            <w:r w:rsidRPr="006F264E">
              <w:rPr>
                <w:color w:val="FF0000"/>
                <w:sz w:val="20"/>
                <w:szCs w:val="20"/>
                <w:lang w:eastAsia="lv-LV"/>
              </w:rPr>
              <w:t>Nenorādīt kopā ar manipulāciju 17188</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293FC6B9" w14:textId="77777777" w:rsidR="009B300C" w:rsidRPr="006F264E" w:rsidRDefault="009B300C" w:rsidP="00F52157">
            <w:pPr>
              <w:rPr>
                <w:color w:val="000000"/>
                <w:sz w:val="20"/>
                <w:szCs w:val="20"/>
                <w:lang w:eastAsia="lv-LV"/>
              </w:rPr>
            </w:pPr>
            <w:r w:rsidRPr="006F264E">
              <w:rPr>
                <w:color w:val="000000"/>
                <w:sz w:val="20"/>
                <w:szCs w:val="20"/>
                <w:lang w:eastAsia="lv-LV"/>
              </w:rPr>
              <w:t>Saskaņots ar RAKUS un PSKUS</w:t>
            </w:r>
          </w:p>
        </w:tc>
      </w:tr>
      <w:tr w:rsidR="009B300C" w:rsidRPr="006F264E" w14:paraId="13972375"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2D5503C5" w14:textId="77777777" w:rsidR="009B300C" w:rsidRPr="006F264E" w:rsidRDefault="009B300C" w:rsidP="00F52157">
            <w:pPr>
              <w:jc w:val="center"/>
              <w:rPr>
                <w:color w:val="000000"/>
                <w:sz w:val="20"/>
                <w:szCs w:val="20"/>
                <w:lang w:eastAsia="lv-LV"/>
              </w:rPr>
            </w:pPr>
            <w:r w:rsidRPr="006F264E">
              <w:rPr>
                <w:color w:val="000000"/>
                <w:sz w:val="20"/>
                <w:szCs w:val="20"/>
                <w:lang w:eastAsia="lv-LV"/>
              </w:rPr>
              <w:t>Oftalmoloģija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17E6FBD" w14:textId="77777777" w:rsidR="009B300C" w:rsidRPr="006F264E" w:rsidRDefault="009B300C" w:rsidP="00F52157">
            <w:pPr>
              <w:spacing w:before="240"/>
              <w:jc w:val="center"/>
              <w:rPr>
                <w:sz w:val="20"/>
                <w:szCs w:val="20"/>
                <w:lang w:eastAsia="lv-LV"/>
              </w:rPr>
            </w:pPr>
            <w:r w:rsidRPr="006F264E">
              <w:rPr>
                <w:sz w:val="20"/>
                <w:szCs w:val="20"/>
                <w:lang w:eastAsia="lv-LV"/>
              </w:rPr>
              <w:t>17188</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A9170F6" w14:textId="77777777" w:rsidR="009B300C" w:rsidRPr="006F264E" w:rsidRDefault="009B300C" w:rsidP="00F52157">
            <w:pPr>
              <w:jc w:val="center"/>
              <w:rPr>
                <w:color w:val="000000"/>
                <w:sz w:val="20"/>
                <w:szCs w:val="20"/>
                <w:lang w:eastAsia="lv-LV"/>
              </w:rPr>
            </w:pPr>
            <w:r w:rsidRPr="006F264E">
              <w:rPr>
                <w:color w:val="000000"/>
                <w:sz w:val="20"/>
                <w:szCs w:val="20"/>
                <w:lang w:eastAsia="lv-LV"/>
              </w:rPr>
              <w:t>*</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18A77C44" w14:textId="77777777" w:rsidR="009B300C" w:rsidRPr="006F264E" w:rsidRDefault="009B300C" w:rsidP="00F52157">
            <w:pPr>
              <w:rPr>
                <w:color w:val="000000"/>
                <w:sz w:val="20"/>
                <w:szCs w:val="20"/>
                <w:lang w:eastAsia="lv-LV"/>
              </w:rPr>
            </w:pPr>
            <w:proofErr w:type="spellStart"/>
            <w:r w:rsidRPr="006F264E">
              <w:rPr>
                <w:color w:val="000000"/>
                <w:sz w:val="20"/>
                <w:szCs w:val="20"/>
                <w:lang w:eastAsia="lv-LV"/>
              </w:rPr>
              <w:t>Pterīga</w:t>
            </w:r>
            <w:proofErr w:type="spellEnd"/>
            <w:r w:rsidRPr="006F264E">
              <w:rPr>
                <w:color w:val="000000"/>
                <w:sz w:val="20"/>
                <w:szCs w:val="20"/>
                <w:lang w:eastAsia="lv-LV"/>
              </w:rPr>
              <w:t xml:space="preserve"> operācija ar kārtaino </w:t>
            </w:r>
            <w:proofErr w:type="spellStart"/>
            <w:r w:rsidRPr="006F264E">
              <w:rPr>
                <w:color w:val="000000"/>
                <w:sz w:val="20"/>
                <w:szCs w:val="20"/>
                <w:lang w:eastAsia="lv-LV"/>
              </w:rPr>
              <w:t>keratoplastiku</w:t>
            </w:r>
            <w:proofErr w:type="spellEnd"/>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C56E995" w14:textId="77777777" w:rsidR="009B300C" w:rsidRPr="006F264E" w:rsidRDefault="009B300C" w:rsidP="00F52157">
            <w:pPr>
              <w:jc w:val="center"/>
              <w:rPr>
                <w:color w:val="000000"/>
                <w:sz w:val="20"/>
                <w:szCs w:val="20"/>
                <w:lang w:eastAsia="lv-LV"/>
              </w:rPr>
            </w:pPr>
            <w:r w:rsidRPr="006F264E">
              <w:rPr>
                <w:color w:val="000000"/>
                <w:sz w:val="20"/>
                <w:szCs w:val="20"/>
                <w:lang w:eastAsia="lv-LV"/>
              </w:rPr>
              <w:t>61.84</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5D4BF1C3"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4586B0C3"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5B380A65"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0FF3B191" w14:textId="77777777" w:rsidR="009B300C" w:rsidRPr="006F264E" w:rsidRDefault="009B300C" w:rsidP="00F52157">
            <w:pPr>
              <w:jc w:val="center"/>
              <w:rPr>
                <w:color w:val="000000"/>
                <w:sz w:val="20"/>
                <w:szCs w:val="20"/>
                <w:lang w:eastAsia="lv-LV"/>
              </w:rPr>
            </w:pPr>
            <w:r w:rsidRPr="006F264E">
              <w:rPr>
                <w:color w:val="000000"/>
                <w:sz w:val="20"/>
                <w:szCs w:val="20"/>
                <w:lang w:eastAsia="lv-LV"/>
              </w:rPr>
              <w:t>X</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12EFB83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117B7DE3" w14:textId="77777777" w:rsidR="009B300C" w:rsidRPr="006F264E" w:rsidRDefault="009B300C" w:rsidP="00F52157">
            <w:pPr>
              <w:rPr>
                <w:color w:val="FF0000"/>
                <w:sz w:val="20"/>
                <w:szCs w:val="20"/>
                <w:lang w:eastAsia="lv-LV"/>
              </w:rPr>
            </w:pPr>
            <w:r w:rsidRPr="006F264E">
              <w:rPr>
                <w:color w:val="FF0000"/>
                <w:sz w:val="20"/>
                <w:szCs w:val="20"/>
                <w:lang w:eastAsia="lv-LV"/>
              </w:rPr>
              <w:t>Nenorādīt kopā ar manipulāciju 17187</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499927C2" w14:textId="77777777" w:rsidR="009B300C" w:rsidRPr="006F264E" w:rsidRDefault="009B300C" w:rsidP="00F52157">
            <w:pPr>
              <w:rPr>
                <w:color w:val="000000"/>
                <w:sz w:val="20"/>
                <w:szCs w:val="20"/>
                <w:lang w:eastAsia="lv-LV"/>
              </w:rPr>
            </w:pPr>
            <w:r w:rsidRPr="006F264E">
              <w:rPr>
                <w:color w:val="000000"/>
                <w:sz w:val="20"/>
                <w:szCs w:val="20"/>
                <w:lang w:eastAsia="lv-LV"/>
              </w:rPr>
              <w:t>Saskaņots ar RAKUS un PSKUS</w:t>
            </w:r>
          </w:p>
        </w:tc>
      </w:tr>
      <w:tr w:rsidR="009B300C" w:rsidRPr="006F264E" w14:paraId="139564F1"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2837FB26" w14:textId="77777777" w:rsidR="009B300C" w:rsidRPr="006F264E" w:rsidRDefault="009B300C" w:rsidP="00F52157">
            <w:pPr>
              <w:jc w:val="center"/>
              <w:rPr>
                <w:color w:val="000000"/>
                <w:sz w:val="20"/>
                <w:szCs w:val="20"/>
                <w:lang w:eastAsia="lv-LV"/>
              </w:rPr>
            </w:pPr>
            <w:r w:rsidRPr="006F264E">
              <w:rPr>
                <w:color w:val="000000"/>
                <w:sz w:val="20"/>
                <w:szCs w:val="20"/>
                <w:lang w:eastAsia="lv-LV"/>
              </w:rPr>
              <w:t>Oftalmoloģija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6AAAAC3" w14:textId="77777777" w:rsidR="009B300C" w:rsidRPr="006F264E" w:rsidRDefault="009B300C" w:rsidP="00F52157">
            <w:pPr>
              <w:spacing w:before="240"/>
              <w:jc w:val="center"/>
              <w:rPr>
                <w:sz w:val="20"/>
                <w:szCs w:val="20"/>
                <w:lang w:eastAsia="lv-LV"/>
              </w:rPr>
            </w:pPr>
            <w:r w:rsidRPr="006F264E">
              <w:rPr>
                <w:sz w:val="20"/>
                <w:szCs w:val="20"/>
                <w:lang w:eastAsia="lv-LV"/>
              </w:rPr>
              <w:t>17216</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C65B907" w14:textId="77777777" w:rsidR="009B300C" w:rsidRPr="006F264E" w:rsidRDefault="009B300C" w:rsidP="00F52157">
            <w:pPr>
              <w:jc w:val="center"/>
              <w:rPr>
                <w:color w:val="000000"/>
                <w:sz w:val="20"/>
                <w:szCs w:val="20"/>
                <w:lang w:eastAsia="lv-LV"/>
              </w:rPr>
            </w:pPr>
            <w:r w:rsidRPr="006F264E">
              <w:rPr>
                <w:color w:val="000000"/>
                <w:sz w:val="20"/>
                <w:szCs w:val="20"/>
                <w:lang w:eastAsia="lv-LV"/>
              </w:rPr>
              <w:t>*</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4578389B" w14:textId="77777777" w:rsidR="009B300C" w:rsidRPr="006F264E" w:rsidRDefault="009B300C" w:rsidP="00F52157">
            <w:pPr>
              <w:rPr>
                <w:color w:val="000000"/>
                <w:sz w:val="20"/>
                <w:szCs w:val="20"/>
                <w:lang w:eastAsia="lv-LV"/>
              </w:rPr>
            </w:pPr>
            <w:r w:rsidRPr="006F264E">
              <w:rPr>
                <w:color w:val="000000"/>
                <w:sz w:val="20"/>
                <w:szCs w:val="20"/>
                <w:lang w:eastAsia="lv-LV"/>
              </w:rPr>
              <w:t>Vienas acs viena muskuļa operācija pie šķielēšanas</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0205DD6" w14:textId="77777777" w:rsidR="009B300C" w:rsidRPr="006F264E" w:rsidRDefault="009B300C" w:rsidP="00F52157">
            <w:pPr>
              <w:jc w:val="center"/>
              <w:rPr>
                <w:color w:val="000000"/>
                <w:sz w:val="20"/>
                <w:szCs w:val="20"/>
                <w:lang w:eastAsia="lv-LV"/>
              </w:rPr>
            </w:pPr>
            <w:r w:rsidRPr="006F264E">
              <w:rPr>
                <w:color w:val="000000"/>
                <w:sz w:val="20"/>
                <w:szCs w:val="20"/>
                <w:lang w:eastAsia="lv-LV"/>
              </w:rPr>
              <w:t>125.11</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64BCB82D"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36F2839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10AF319E"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2C0F343F" w14:textId="77777777" w:rsidR="009B300C" w:rsidRPr="006F264E" w:rsidRDefault="009B300C" w:rsidP="00F52157">
            <w:pPr>
              <w:jc w:val="center"/>
              <w:rPr>
                <w:color w:val="000000"/>
                <w:sz w:val="20"/>
                <w:szCs w:val="20"/>
                <w:lang w:eastAsia="lv-LV"/>
              </w:rPr>
            </w:pPr>
            <w:r w:rsidRPr="006F264E">
              <w:rPr>
                <w:color w:val="000000"/>
                <w:sz w:val="20"/>
                <w:szCs w:val="20"/>
                <w:lang w:eastAsia="lv-LV"/>
              </w:rPr>
              <w:t>X</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5E54110D"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5A1F1A74" w14:textId="77777777" w:rsidR="009B300C" w:rsidRPr="006F264E" w:rsidRDefault="009B300C" w:rsidP="00F52157">
            <w:pPr>
              <w:rPr>
                <w:color w:val="FF0000"/>
                <w:sz w:val="20"/>
                <w:szCs w:val="20"/>
                <w:lang w:eastAsia="lv-LV"/>
              </w:rPr>
            </w:pPr>
            <w:r w:rsidRPr="006F264E">
              <w:rPr>
                <w:color w:val="FF0000"/>
                <w:sz w:val="20"/>
                <w:szCs w:val="20"/>
                <w:lang w:eastAsia="lv-LV"/>
              </w:rPr>
              <w:t>Nenorādīt kopā ar manipulāciju 17217</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7646C235" w14:textId="77777777" w:rsidR="009B300C" w:rsidRPr="006F264E" w:rsidRDefault="009B300C" w:rsidP="00F52157">
            <w:pPr>
              <w:rPr>
                <w:color w:val="000000"/>
                <w:sz w:val="20"/>
                <w:szCs w:val="20"/>
                <w:lang w:eastAsia="lv-LV"/>
              </w:rPr>
            </w:pPr>
            <w:r w:rsidRPr="006F264E">
              <w:rPr>
                <w:color w:val="000000"/>
                <w:sz w:val="20"/>
                <w:szCs w:val="20"/>
                <w:lang w:eastAsia="lv-LV"/>
              </w:rPr>
              <w:t>Saskaņots ar RAKUS un PSKUS</w:t>
            </w:r>
          </w:p>
        </w:tc>
      </w:tr>
      <w:tr w:rsidR="009B300C" w:rsidRPr="006F264E" w14:paraId="7E14F19D"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654E246D" w14:textId="77777777" w:rsidR="009B300C" w:rsidRPr="006F264E" w:rsidRDefault="009B300C" w:rsidP="00F52157">
            <w:pPr>
              <w:jc w:val="center"/>
              <w:rPr>
                <w:color w:val="000000"/>
                <w:sz w:val="20"/>
                <w:szCs w:val="20"/>
                <w:lang w:eastAsia="lv-LV"/>
              </w:rPr>
            </w:pPr>
            <w:r w:rsidRPr="006F264E">
              <w:rPr>
                <w:color w:val="000000"/>
                <w:sz w:val="20"/>
                <w:szCs w:val="20"/>
                <w:lang w:eastAsia="lv-LV"/>
              </w:rPr>
              <w:t>Oftalmoloģija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1D85041" w14:textId="77777777" w:rsidR="009B300C" w:rsidRPr="006F264E" w:rsidRDefault="009B300C" w:rsidP="00F52157">
            <w:pPr>
              <w:spacing w:before="240"/>
              <w:jc w:val="center"/>
              <w:rPr>
                <w:sz w:val="20"/>
                <w:szCs w:val="20"/>
                <w:lang w:eastAsia="lv-LV"/>
              </w:rPr>
            </w:pPr>
            <w:r w:rsidRPr="006F264E">
              <w:rPr>
                <w:sz w:val="20"/>
                <w:szCs w:val="20"/>
                <w:lang w:eastAsia="lv-LV"/>
              </w:rPr>
              <w:t>17217</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28B7B3E" w14:textId="77777777" w:rsidR="009B300C" w:rsidRPr="006F264E" w:rsidRDefault="009B300C" w:rsidP="00F52157">
            <w:pPr>
              <w:jc w:val="center"/>
              <w:rPr>
                <w:color w:val="000000"/>
                <w:sz w:val="20"/>
                <w:szCs w:val="20"/>
                <w:lang w:eastAsia="lv-LV"/>
              </w:rPr>
            </w:pPr>
            <w:r w:rsidRPr="006F264E">
              <w:rPr>
                <w:color w:val="000000"/>
                <w:sz w:val="20"/>
                <w:szCs w:val="20"/>
                <w:lang w:eastAsia="lv-LV"/>
              </w:rPr>
              <w:t>*</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1C03EB1F" w14:textId="77777777" w:rsidR="009B300C" w:rsidRPr="006F264E" w:rsidRDefault="009B300C" w:rsidP="00F52157">
            <w:pPr>
              <w:rPr>
                <w:color w:val="000000"/>
                <w:sz w:val="20"/>
                <w:szCs w:val="20"/>
                <w:lang w:eastAsia="lv-LV"/>
              </w:rPr>
            </w:pPr>
            <w:r w:rsidRPr="006F264E">
              <w:rPr>
                <w:color w:val="000000"/>
                <w:sz w:val="20"/>
                <w:szCs w:val="20"/>
                <w:lang w:eastAsia="lv-LV"/>
              </w:rPr>
              <w:t>Šķielēšanas labošanas operācija, operējot slīpo muskuli</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D5FB676" w14:textId="77777777" w:rsidR="009B300C" w:rsidRPr="006F264E" w:rsidRDefault="009B300C" w:rsidP="00F52157">
            <w:pPr>
              <w:jc w:val="center"/>
              <w:rPr>
                <w:color w:val="000000"/>
                <w:sz w:val="20"/>
                <w:szCs w:val="20"/>
                <w:lang w:eastAsia="lv-LV"/>
              </w:rPr>
            </w:pPr>
            <w:r w:rsidRPr="006F264E">
              <w:rPr>
                <w:color w:val="000000"/>
                <w:sz w:val="20"/>
                <w:szCs w:val="20"/>
                <w:lang w:eastAsia="lv-LV"/>
              </w:rPr>
              <w:t>135.68</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3BE7C18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44F85121"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054D26D9"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7BD80DB9" w14:textId="77777777" w:rsidR="009B300C" w:rsidRPr="006F264E" w:rsidRDefault="009B300C" w:rsidP="00F52157">
            <w:pPr>
              <w:jc w:val="center"/>
              <w:rPr>
                <w:color w:val="000000"/>
                <w:sz w:val="20"/>
                <w:szCs w:val="20"/>
                <w:lang w:eastAsia="lv-LV"/>
              </w:rPr>
            </w:pPr>
            <w:r w:rsidRPr="006F264E">
              <w:rPr>
                <w:color w:val="000000"/>
                <w:sz w:val="20"/>
                <w:szCs w:val="20"/>
                <w:lang w:eastAsia="lv-LV"/>
              </w:rPr>
              <w:t>X</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2A93699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7445C726" w14:textId="77777777" w:rsidR="009B300C" w:rsidRPr="006F264E" w:rsidRDefault="009B300C" w:rsidP="00F52157">
            <w:pPr>
              <w:rPr>
                <w:color w:val="FF0000"/>
                <w:sz w:val="20"/>
                <w:szCs w:val="20"/>
                <w:lang w:eastAsia="lv-LV"/>
              </w:rPr>
            </w:pPr>
            <w:r w:rsidRPr="006F264E">
              <w:rPr>
                <w:color w:val="FF0000"/>
                <w:sz w:val="20"/>
                <w:szCs w:val="20"/>
                <w:lang w:eastAsia="lv-LV"/>
              </w:rPr>
              <w:t>Nenorādīt kopā ar manipulāciju 17216</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33F5F717" w14:textId="77777777" w:rsidR="009B300C" w:rsidRPr="006F264E" w:rsidRDefault="009B300C" w:rsidP="00F52157">
            <w:pPr>
              <w:rPr>
                <w:color w:val="000000"/>
                <w:sz w:val="20"/>
                <w:szCs w:val="20"/>
                <w:lang w:eastAsia="lv-LV"/>
              </w:rPr>
            </w:pPr>
            <w:r w:rsidRPr="006F264E">
              <w:rPr>
                <w:color w:val="000000"/>
                <w:sz w:val="20"/>
                <w:szCs w:val="20"/>
                <w:lang w:eastAsia="lv-LV"/>
              </w:rPr>
              <w:t>Saskaņots ar RAKUS un PSKUS</w:t>
            </w:r>
          </w:p>
        </w:tc>
      </w:tr>
      <w:tr w:rsidR="009B300C" w:rsidRPr="006F264E" w14:paraId="4636B846"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04860016" w14:textId="77777777" w:rsidR="009B300C" w:rsidRPr="006F264E" w:rsidRDefault="009B300C" w:rsidP="00F52157">
            <w:pPr>
              <w:jc w:val="center"/>
              <w:rPr>
                <w:color w:val="000000"/>
                <w:sz w:val="20"/>
                <w:szCs w:val="20"/>
                <w:lang w:eastAsia="lv-LV"/>
              </w:rPr>
            </w:pPr>
            <w:r w:rsidRPr="006F264E">
              <w:rPr>
                <w:color w:val="000000"/>
                <w:sz w:val="20"/>
                <w:szCs w:val="20"/>
                <w:lang w:eastAsia="lv-LV"/>
              </w:rPr>
              <w:t>Oftalmoloģija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BDFCC6" w14:textId="77777777" w:rsidR="009B300C" w:rsidRPr="006F264E" w:rsidRDefault="009B300C" w:rsidP="00F52157">
            <w:pPr>
              <w:spacing w:before="240"/>
              <w:jc w:val="center"/>
              <w:rPr>
                <w:sz w:val="20"/>
                <w:szCs w:val="20"/>
                <w:lang w:eastAsia="lv-LV"/>
              </w:rPr>
            </w:pPr>
            <w:r w:rsidRPr="006F264E">
              <w:rPr>
                <w:sz w:val="20"/>
                <w:szCs w:val="20"/>
                <w:lang w:eastAsia="lv-LV"/>
              </w:rPr>
              <w:t>17271</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A96F4EC" w14:textId="77777777" w:rsidR="009B300C" w:rsidRPr="006F264E" w:rsidRDefault="009B300C" w:rsidP="00F52157">
            <w:pPr>
              <w:jc w:val="center"/>
              <w:rPr>
                <w:color w:val="000000"/>
                <w:sz w:val="20"/>
                <w:szCs w:val="20"/>
                <w:lang w:eastAsia="lv-LV"/>
              </w:rPr>
            </w:pPr>
            <w:r w:rsidRPr="006F264E">
              <w:rPr>
                <w:color w:val="000000"/>
                <w:sz w:val="20"/>
                <w:szCs w:val="20"/>
                <w:lang w:eastAsia="lv-LV"/>
              </w:rPr>
              <w:t>*</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1C3ED608" w14:textId="77777777" w:rsidR="009B300C" w:rsidRPr="006F264E" w:rsidRDefault="009B300C" w:rsidP="00F52157">
            <w:pPr>
              <w:rPr>
                <w:color w:val="000000"/>
                <w:sz w:val="20"/>
                <w:szCs w:val="20"/>
                <w:lang w:eastAsia="lv-LV"/>
              </w:rPr>
            </w:pPr>
            <w:proofErr w:type="spellStart"/>
            <w:r w:rsidRPr="006F264E">
              <w:rPr>
                <w:color w:val="000000"/>
                <w:sz w:val="20"/>
                <w:szCs w:val="20"/>
                <w:lang w:eastAsia="lv-LV"/>
              </w:rPr>
              <w:t>Intraokulāra</w:t>
            </w:r>
            <w:proofErr w:type="spellEnd"/>
            <w:r w:rsidRPr="006F264E">
              <w:rPr>
                <w:color w:val="000000"/>
                <w:sz w:val="20"/>
                <w:szCs w:val="20"/>
                <w:lang w:eastAsia="lv-LV"/>
              </w:rPr>
              <w:t xml:space="preserve"> lēcas implantācija mugurējā kamerā</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1A5B1A5" w14:textId="77777777" w:rsidR="009B300C" w:rsidRPr="006F264E" w:rsidRDefault="009B300C" w:rsidP="00F52157">
            <w:pPr>
              <w:jc w:val="center"/>
              <w:rPr>
                <w:color w:val="000000"/>
                <w:sz w:val="20"/>
                <w:szCs w:val="20"/>
                <w:lang w:eastAsia="lv-LV"/>
              </w:rPr>
            </w:pPr>
            <w:r w:rsidRPr="006F264E">
              <w:rPr>
                <w:color w:val="000000"/>
                <w:sz w:val="20"/>
                <w:szCs w:val="20"/>
                <w:lang w:eastAsia="lv-LV"/>
              </w:rPr>
              <w:t>123.16</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3C9CDE6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690C2E77"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135F756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5027D904" w14:textId="77777777" w:rsidR="009B300C" w:rsidRPr="006F264E" w:rsidRDefault="009B300C" w:rsidP="00F52157">
            <w:pPr>
              <w:jc w:val="center"/>
              <w:rPr>
                <w:color w:val="000000"/>
                <w:sz w:val="20"/>
                <w:szCs w:val="20"/>
                <w:lang w:eastAsia="lv-LV"/>
              </w:rPr>
            </w:pPr>
            <w:r w:rsidRPr="006F264E">
              <w:rPr>
                <w:color w:val="000000"/>
                <w:sz w:val="20"/>
                <w:szCs w:val="20"/>
                <w:lang w:eastAsia="lv-LV"/>
              </w:rPr>
              <w:t>X</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23BD5E2C"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32D29128" w14:textId="77777777" w:rsidR="009B300C" w:rsidRPr="006F264E" w:rsidRDefault="009B300C" w:rsidP="00F52157">
            <w:pPr>
              <w:rPr>
                <w:color w:val="FF0000"/>
                <w:sz w:val="20"/>
                <w:szCs w:val="20"/>
                <w:lang w:eastAsia="lv-LV"/>
              </w:rPr>
            </w:pPr>
            <w:r w:rsidRPr="006F264E">
              <w:rPr>
                <w:color w:val="FF0000"/>
                <w:sz w:val="20"/>
                <w:szCs w:val="20"/>
                <w:lang w:eastAsia="lv-LV"/>
              </w:rPr>
              <w:t>Nenorādīt kopā ar manipulāciju 17254</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531776D5" w14:textId="77777777" w:rsidR="009B300C" w:rsidRPr="006F264E" w:rsidRDefault="009B300C" w:rsidP="00F52157">
            <w:pPr>
              <w:rPr>
                <w:color w:val="000000"/>
                <w:sz w:val="20"/>
                <w:szCs w:val="20"/>
                <w:lang w:eastAsia="lv-LV"/>
              </w:rPr>
            </w:pPr>
            <w:r w:rsidRPr="006F264E">
              <w:rPr>
                <w:color w:val="000000"/>
                <w:sz w:val="20"/>
                <w:szCs w:val="20"/>
                <w:lang w:eastAsia="lv-LV"/>
              </w:rPr>
              <w:t>Saskaņots ar RAKUS un PSKUS</w:t>
            </w:r>
          </w:p>
        </w:tc>
      </w:tr>
      <w:tr w:rsidR="009B300C" w:rsidRPr="006F264E" w14:paraId="7B05F7D9"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3C4828AD" w14:textId="77777777" w:rsidR="009B300C" w:rsidRPr="006F264E" w:rsidRDefault="009B300C" w:rsidP="00F52157">
            <w:pPr>
              <w:jc w:val="center"/>
              <w:rPr>
                <w:color w:val="000000"/>
                <w:sz w:val="20"/>
                <w:szCs w:val="20"/>
                <w:lang w:eastAsia="lv-LV"/>
              </w:rPr>
            </w:pPr>
            <w:r w:rsidRPr="006F264E">
              <w:rPr>
                <w:color w:val="000000"/>
                <w:sz w:val="20"/>
                <w:szCs w:val="20"/>
                <w:lang w:eastAsia="lv-LV"/>
              </w:rPr>
              <w:t>Oftalmoloģija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74D471F" w14:textId="77777777" w:rsidR="009B300C" w:rsidRPr="006F264E" w:rsidRDefault="009B300C" w:rsidP="00F52157">
            <w:pPr>
              <w:spacing w:before="240"/>
              <w:jc w:val="center"/>
              <w:rPr>
                <w:sz w:val="20"/>
                <w:szCs w:val="20"/>
                <w:lang w:eastAsia="lv-LV"/>
              </w:rPr>
            </w:pPr>
            <w:r w:rsidRPr="006F264E">
              <w:rPr>
                <w:sz w:val="20"/>
                <w:szCs w:val="20"/>
                <w:lang w:eastAsia="lv-LV"/>
              </w:rPr>
              <w:t>17252</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AAE34AC" w14:textId="77777777" w:rsidR="009B300C" w:rsidRPr="006F264E" w:rsidRDefault="009B300C" w:rsidP="00F52157">
            <w:pPr>
              <w:jc w:val="center"/>
              <w:rPr>
                <w:color w:val="000000"/>
                <w:sz w:val="20"/>
                <w:szCs w:val="20"/>
                <w:lang w:eastAsia="lv-LV"/>
              </w:rPr>
            </w:pPr>
            <w:r w:rsidRPr="006F264E">
              <w:rPr>
                <w:color w:val="000000"/>
                <w:sz w:val="20"/>
                <w:szCs w:val="20"/>
                <w:lang w:eastAsia="lv-LV"/>
              </w:rPr>
              <w:t>*</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78277E1A" w14:textId="77777777" w:rsidR="009B300C" w:rsidRPr="006F264E" w:rsidRDefault="009B300C" w:rsidP="00F52157">
            <w:pPr>
              <w:rPr>
                <w:color w:val="000000"/>
                <w:sz w:val="20"/>
                <w:szCs w:val="20"/>
                <w:lang w:eastAsia="lv-LV"/>
              </w:rPr>
            </w:pPr>
            <w:proofErr w:type="spellStart"/>
            <w:r w:rsidRPr="006F264E">
              <w:rPr>
                <w:color w:val="000000"/>
                <w:sz w:val="20"/>
                <w:szCs w:val="20"/>
                <w:lang w:eastAsia="lv-LV"/>
              </w:rPr>
              <w:t>Ekstrakapsulāra</w:t>
            </w:r>
            <w:proofErr w:type="spellEnd"/>
            <w:r w:rsidRPr="006F264E">
              <w:rPr>
                <w:color w:val="000000"/>
                <w:sz w:val="20"/>
                <w:szCs w:val="20"/>
                <w:lang w:eastAsia="lv-LV"/>
              </w:rPr>
              <w:t xml:space="preserve"> kataraktas ekstrakcija vienlaikus ar </w:t>
            </w:r>
            <w:proofErr w:type="spellStart"/>
            <w:r w:rsidRPr="006F264E">
              <w:rPr>
                <w:color w:val="000000"/>
                <w:sz w:val="20"/>
                <w:szCs w:val="20"/>
                <w:lang w:eastAsia="lv-LV"/>
              </w:rPr>
              <w:t>antiglaukomatozu</w:t>
            </w:r>
            <w:proofErr w:type="spellEnd"/>
            <w:r w:rsidRPr="006F264E">
              <w:rPr>
                <w:color w:val="000000"/>
                <w:sz w:val="20"/>
                <w:szCs w:val="20"/>
                <w:lang w:eastAsia="lv-LV"/>
              </w:rPr>
              <w:t xml:space="preserve"> operāciju (apmaksā, tikai ja veic ambulatori vai dienas stacionārā. Diennakts stacionārā apmaksā, ja pacientam kontrindikāciju dēļ nav iespējams veikt dienas stacionārā)</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E1DA090" w14:textId="77777777" w:rsidR="009B300C" w:rsidRPr="006F264E" w:rsidRDefault="009B300C" w:rsidP="00F52157">
            <w:pPr>
              <w:jc w:val="center"/>
              <w:rPr>
                <w:color w:val="000000"/>
                <w:sz w:val="20"/>
                <w:szCs w:val="20"/>
                <w:lang w:eastAsia="lv-LV"/>
              </w:rPr>
            </w:pPr>
            <w:r w:rsidRPr="006F264E">
              <w:rPr>
                <w:color w:val="000000"/>
                <w:sz w:val="20"/>
                <w:szCs w:val="20"/>
                <w:lang w:eastAsia="lv-LV"/>
              </w:rPr>
              <w:t>127.71</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71A56430"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7101884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62D551DF"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2CB2C8A1" w14:textId="77777777" w:rsidR="009B300C" w:rsidRPr="006F264E" w:rsidRDefault="009B300C" w:rsidP="00F52157">
            <w:pPr>
              <w:jc w:val="center"/>
              <w:rPr>
                <w:color w:val="000000"/>
                <w:sz w:val="20"/>
                <w:szCs w:val="20"/>
                <w:lang w:eastAsia="lv-LV"/>
              </w:rPr>
            </w:pPr>
            <w:r w:rsidRPr="006F264E">
              <w:rPr>
                <w:color w:val="000000"/>
                <w:sz w:val="20"/>
                <w:szCs w:val="20"/>
                <w:lang w:eastAsia="lv-LV"/>
              </w:rPr>
              <w:t>X</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61C7A28D"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42B3E1CD" w14:textId="77777777" w:rsidR="009B300C" w:rsidRPr="006F264E" w:rsidRDefault="009B300C" w:rsidP="00F52157">
            <w:pPr>
              <w:rPr>
                <w:color w:val="FF0000"/>
                <w:sz w:val="20"/>
                <w:szCs w:val="20"/>
                <w:lang w:eastAsia="lv-LV"/>
              </w:rPr>
            </w:pPr>
            <w:r w:rsidRPr="006F264E">
              <w:rPr>
                <w:color w:val="FF0000"/>
                <w:sz w:val="20"/>
                <w:szCs w:val="20"/>
                <w:lang w:eastAsia="lv-LV"/>
              </w:rPr>
              <w:t>Nenorādīt kopā ar manipulāciju 17253</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09EA4281" w14:textId="77777777" w:rsidR="009B300C" w:rsidRPr="006F264E" w:rsidRDefault="009B300C" w:rsidP="00F52157">
            <w:pPr>
              <w:rPr>
                <w:color w:val="000000"/>
                <w:sz w:val="20"/>
                <w:szCs w:val="20"/>
                <w:lang w:eastAsia="lv-LV"/>
              </w:rPr>
            </w:pPr>
            <w:r w:rsidRPr="006F264E">
              <w:rPr>
                <w:color w:val="000000"/>
                <w:sz w:val="20"/>
                <w:szCs w:val="20"/>
                <w:lang w:eastAsia="lv-LV"/>
              </w:rPr>
              <w:t>Saskaņots ar RAKUS un PSKUS</w:t>
            </w:r>
          </w:p>
        </w:tc>
      </w:tr>
      <w:tr w:rsidR="009B300C" w:rsidRPr="006F264E" w14:paraId="224A4344"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2F022762" w14:textId="77777777" w:rsidR="009B300C" w:rsidRPr="006F264E" w:rsidRDefault="009B300C" w:rsidP="00F52157">
            <w:pPr>
              <w:jc w:val="center"/>
              <w:rPr>
                <w:color w:val="000000"/>
                <w:sz w:val="20"/>
                <w:szCs w:val="20"/>
                <w:lang w:eastAsia="lv-LV"/>
              </w:rPr>
            </w:pPr>
            <w:r w:rsidRPr="006F264E">
              <w:rPr>
                <w:color w:val="000000"/>
                <w:sz w:val="20"/>
                <w:szCs w:val="20"/>
                <w:lang w:eastAsia="lv-LV"/>
              </w:rPr>
              <w:lastRenderedPageBreak/>
              <w:t>Oftalmoloģija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0ADB5A5" w14:textId="77777777" w:rsidR="009B300C" w:rsidRPr="006F264E" w:rsidRDefault="009B300C" w:rsidP="00F52157">
            <w:pPr>
              <w:spacing w:before="240"/>
              <w:jc w:val="center"/>
              <w:rPr>
                <w:sz w:val="20"/>
                <w:szCs w:val="20"/>
                <w:lang w:eastAsia="lv-LV"/>
              </w:rPr>
            </w:pPr>
            <w:r w:rsidRPr="006F264E">
              <w:rPr>
                <w:sz w:val="20"/>
                <w:szCs w:val="20"/>
                <w:lang w:eastAsia="lv-LV"/>
              </w:rPr>
              <w:t>17253</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1E22A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562444D9" w14:textId="77777777" w:rsidR="009B300C" w:rsidRPr="006F264E" w:rsidRDefault="009B300C" w:rsidP="00F52157">
            <w:pPr>
              <w:rPr>
                <w:color w:val="000000"/>
                <w:sz w:val="20"/>
                <w:szCs w:val="20"/>
                <w:lang w:eastAsia="lv-LV"/>
              </w:rPr>
            </w:pPr>
            <w:proofErr w:type="spellStart"/>
            <w:r w:rsidRPr="006F264E">
              <w:rPr>
                <w:color w:val="000000"/>
                <w:sz w:val="20"/>
                <w:szCs w:val="20"/>
                <w:lang w:eastAsia="lv-LV"/>
              </w:rPr>
              <w:t>Ekstrakapsulāra</w:t>
            </w:r>
            <w:proofErr w:type="spellEnd"/>
            <w:r w:rsidRPr="006F264E">
              <w:rPr>
                <w:color w:val="000000"/>
                <w:sz w:val="20"/>
                <w:szCs w:val="20"/>
                <w:lang w:eastAsia="lv-LV"/>
              </w:rPr>
              <w:t xml:space="preserve"> kataraktas ekstrakcija ar </w:t>
            </w:r>
            <w:proofErr w:type="spellStart"/>
            <w:r w:rsidRPr="006F264E">
              <w:rPr>
                <w:color w:val="000000"/>
                <w:sz w:val="20"/>
                <w:szCs w:val="20"/>
                <w:lang w:eastAsia="lv-LV"/>
              </w:rPr>
              <w:t>intraokulāras</w:t>
            </w:r>
            <w:proofErr w:type="spellEnd"/>
            <w:r w:rsidRPr="006F264E">
              <w:rPr>
                <w:color w:val="000000"/>
                <w:sz w:val="20"/>
                <w:szCs w:val="20"/>
                <w:lang w:eastAsia="lv-LV"/>
              </w:rPr>
              <w:t xml:space="preserve"> lēcas implantāciju un vienlaikus ar </w:t>
            </w:r>
            <w:proofErr w:type="spellStart"/>
            <w:r w:rsidRPr="006F264E">
              <w:rPr>
                <w:color w:val="000000"/>
                <w:sz w:val="20"/>
                <w:szCs w:val="20"/>
                <w:lang w:eastAsia="lv-LV"/>
              </w:rPr>
              <w:t>antiglaukomatozu</w:t>
            </w:r>
            <w:proofErr w:type="spellEnd"/>
            <w:r w:rsidRPr="006F264E">
              <w:rPr>
                <w:color w:val="000000"/>
                <w:sz w:val="20"/>
                <w:szCs w:val="20"/>
                <w:lang w:eastAsia="lv-LV"/>
              </w:rPr>
              <w:t xml:space="preserve"> operāciju (apmaksā, tikai ja veic ambulatori vai dienas stacionārā. Diennakts stacionārā apmaksā, ja pacientam kontrindikāciju dēļ nav iespējams veikt dienas stacionārā)</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872188D" w14:textId="77777777" w:rsidR="009B300C" w:rsidRPr="006F264E" w:rsidRDefault="009B300C" w:rsidP="00F52157">
            <w:pPr>
              <w:jc w:val="center"/>
              <w:rPr>
                <w:color w:val="000000"/>
                <w:sz w:val="20"/>
                <w:szCs w:val="20"/>
                <w:lang w:eastAsia="lv-LV"/>
              </w:rPr>
            </w:pPr>
            <w:r w:rsidRPr="006F264E">
              <w:rPr>
                <w:color w:val="000000"/>
                <w:sz w:val="20"/>
                <w:szCs w:val="20"/>
                <w:lang w:eastAsia="lv-LV"/>
              </w:rPr>
              <w:t>137.12</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5C24C7F7"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0A183A6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5E855BEE"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3D24A37C" w14:textId="77777777" w:rsidR="009B300C" w:rsidRPr="006F264E" w:rsidRDefault="009B300C" w:rsidP="00F52157">
            <w:pPr>
              <w:jc w:val="center"/>
              <w:rPr>
                <w:color w:val="000000"/>
                <w:sz w:val="20"/>
                <w:szCs w:val="20"/>
                <w:lang w:eastAsia="lv-LV"/>
              </w:rPr>
            </w:pPr>
            <w:r w:rsidRPr="006F264E">
              <w:rPr>
                <w:color w:val="000000"/>
                <w:sz w:val="20"/>
                <w:szCs w:val="20"/>
                <w:lang w:eastAsia="lv-LV"/>
              </w:rPr>
              <w:t>X</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41A0A6B6"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4B2865B7" w14:textId="77777777" w:rsidR="009B300C" w:rsidRPr="006F264E" w:rsidRDefault="009B300C" w:rsidP="00F52157">
            <w:pPr>
              <w:rPr>
                <w:color w:val="FF0000"/>
                <w:sz w:val="20"/>
                <w:szCs w:val="20"/>
                <w:lang w:eastAsia="lv-LV"/>
              </w:rPr>
            </w:pPr>
            <w:r w:rsidRPr="006F264E">
              <w:rPr>
                <w:color w:val="FF0000"/>
                <w:sz w:val="20"/>
                <w:szCs w:val="20"/>
                <w:lang w:eastAsia="lv-LV"/>
              </w:rPr>
              <w:t>Nenorādīt kopā ar manipulācijām 17252, 17254</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67D2EFE6" w14:textId="77777777" w:rsidR="009B300C" w:rsidRPr="006F264E" w:rsidRDefault="009B300C" w:rsidP="00F52157">
            <w:pPr>
              <w:rPr>
                <w:color w:val="000000"/>
                <w:sz w:val="20"/>
                <w:szCs w:val="20"/>
                <w:lang w:eastAsia="lv-LV"/>
              </w:rPr>
            </w:pPr>
            <w:r w:rsidRPr="006F264E">
              <w:rPr>
                <w:color w:val="000000"/>
                <w:sz w:val="20"/>
                <w:szCs w:val="20"/>
                <w:lang w:eastAsia="lv-LV"/>
              </w:rPr>
              <w:t>Saskaņots ar RAKUS un PSKUS</w:t>
            </w:r>
          </w:p>
        </w:tc>
      </w:tr>
      <w:tr w:rsidR="009B300C" w:rsidRPr="006F264E" w14:paraId="614CF205"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16035315" w14:textId="77777777" w:rsidR="009B300C" w:rsidRPr="006F264E" w:rsidRDefault="009B300C" w:rsidP="00F52157">
            <w:pPr>
              <w:jc w:val="center"/>
              <w:rPr>
                <w:color w:val="000000"/>
                <w:sz w:val="20"/>
                <w:szCs w:val="20"/>
                <w:lang w:eastAsia="lv-LV"/>
              </w:rPr>
            </w:pPr>
            <w:r w:rsidRPr="006F264E">
              <w:rPr>
                <w:color w:val="000000"/>
                <w:sz w:val="20"/>
                <w:szCs w:val="20"/>
                <w:lang w:eastAsia="lv-LV"/>
              </w:rPr>
              <w:t>Oftalmoloģija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8971C21" w14:textId="77777777" w:rsidR="009B300C" w:rsidRPr="006F264E" w:rsidRDefault="009B300C" w:rsidP="00F52157">
            <w:pPr>
              <w:spacing w:before="240"/>
              <w:jc w:val="center"/>
              <w:rPr>
                <w:sz w:val="20"/>
                <w:szCs w:val="20"/>
                <w:lang w:eastAsia="lv-LV"/>
              </w:rPr>
            </w:pPr>
            <w:r w:rsidRPr="006F264E">
              <w:rPr>
                <w:sz w:val="20"/>
                <w:szCs w:val="20"/>
                <w:lang w:eastAsia="lv-LV"/>
              </w:rPr>
              <w:t>17255</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81EED1C" w14:textId="77777777" w:rsidR="009B300C" w:rsidRPr="006F264E" w:rsidRDefault="009B300C" w:rsidP="00F52157">
            <w:pPr>
              <w:jc w:val="center"/>
              <w:rPr>
                <w:color w:val="000000"/>
                <w:sz w:val="20"/>
                <w:szCs w:val="20"/>
                <w:lang w:eastAsia="lv-LV"/>
              </w:rPr>
            </w:pPr>
            <w:r w:rsidRPr="006F264E">
              <w:rPr>
                <w:color w:val="000000"/>
                <w:sz w:val="20"/>
                <w:szCs w:val="20"/>
                <w:lang w:eastAsia="lv-LV"/>
              </w:rPr>
              <w:t>*</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557B442E" w14:textId="77777777" w:rsidR="009B300C" w:rsidRPr="006F264E" w:rsidRDefault="009B300C" w:rsidP="00F52157">
            <w:pPr>
              <w:rPr>
                <w:color w:val="000000"/>
                <w:sz w:val="20"/>
                <w:szCs w:val="20"/>
                <w:lang w:eastAsia="lv-LV"/>
              </w:rPr>
            </w:pPr>
            <w:proofErr w:type="spellStart"/>
            <w:r w:rsidRPr="006F264E">
              <w:rPr>
                <w:color w:val="000000"/>
                <w:sz w:val="20"/>
                <w:szCs w:val="20"/>
                <w:lang w:eastAsia="lv-LV"/>
              </w:rPr>
              <w:t>Ekstrakapsulāra</w:t>
            </w:r>
            <w:proofErr w:type="spellEnd"/>
            <w:r w:rsidRPr="006F264E">
              <w:rPr>
                <w:color w:val="000000"/>
                <w:sz w:val="20"/>
                <w:szCs w:val="20"/>
                <w:lang w:eastAsia="lv-LV"/>
              </w:rPr>
              <w:t xml:space="preserve"> kataraktas ekstrakcija, izmantojot irigāciju–aspirāciju (apmaksā, tikai ja veic ambulatori vai dienas stacionārā. Diennakts stacionārā apmaksā, ja pacientam kontrindikāciju dēļ nav iespējams veikt dienas stacionārā)</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4F38009" w14:textId="77777777" w:rsidR="009B300C" w:rsidRPr="006F264E" w:rsidRDefault="009B300C" w:rsidP="00F52157">
            <w:pPr>
              <w:jc w:val="center"/>
              <w:rPr>
                <w:color w:val="000000"/>
                <w:sz w:val="20"/>
                <w:szCs w:val="20"/>
                <w:lang w:eastAsia="lv-LV"/>
              </w:rPr>
            </w:pPr>
            <w:r w:rsidRPr="006F264E">
              <w:rPr>
                <w:color w:val="000000"/>
                <w:sz w:val="20"/>
                <w:szCs w:val="20"/>
                <w:lang w:eastAsia="lv-LV"/>
              </w:rPr>
              <w:t>138.47</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3C83C59E"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26410B0D"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2851C49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63EFD103" w14:textId="77777777" w:rsidR="009B300C" w:rsidRPr="006F264E" w:rsidRDefault="009B300C" w:rsidP="00F52157">
            <w:pPr>
              <w:jc w:val="center"/>
              <w:rPr>
                <w:color w:val="000000"/>
                <w:sz w:val="20"/>
                <w:szCs w:val="20"/>
                <w:lang w:eastAsia="lv-LV"/>
              </w:rPr>
            </w:pPr>
            <w:r w:rsidRPr="006F264E">
              <w:rPr>
                <w:color w:val="000000"/>
                <w:sz w:val="20"/>
                <w:szCs w:val="20"/>
                <w:lang w:eastAsia="lv-LV"/>
              </w:rPr>
              <w:t>X</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0232391C"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5BC5928E" w14:textId="77777777" w:rsidR="009B300C" w:rsidRPr="006F264E" w:rsidRDefault="009B300C" w:rsidP="00F52157">
            <w:pPr>
              <w:rPr>
                <w:color w:val="FF0000"/>
                <w:sz w:val="20"/>
                <w:szCs w:val="20"/>
                <w:lang w:eastAsia="lv-LV"/>
              </w:rPr>
            </w:pPr>
            <w:r w:rsidRPr="006F264E">
              <w:rPr>
                <w:color w:val="FF0000"/>
                <w:sz w:val="20"/>
                <w:szCs w:val="20"/>
                <w:lang w:eastAsia="lv-LV"/>
              </w:rPr>
              <w:t>Nenorādīt kopā ar manipulāciju 17256</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459431F2" w14:textId="77777777" w:rsidR="009B300C" w:rsidRPr="006F264E" w:rsidRDefault="009B300C" w:rsidP="00F52157">
            <w:pPr>
              <w:rPr>
                <w:color w:val="000000"/>
                <w:sz w:val="20"/>
                <w:szCs w:val="20"/>
                <w:lang w:eastAsia="lv-LV"/>
              </w:rPr>
            </w:pPr>
            <w:r w:rsidRPr="006F264E">
              <w:rPr>
                <w:color w:val="000000"/>
                <w:sz w:val="20"/>
                <w:szCs w:val="20"/>
                <w:lang w:eastAsia="lv-LV"/>
              </w:rPr>
              <w:t>Saskaņots ar RAKUS un PSKUS</w:t>
            </w:r>
          </w:p>
        </w:tc>
      </w:tr>
      <w:tr w:rsidR="009B300C" w:rsidRPr="006F264E" w14:paraId="028C32FE"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5FED933D" w14:textId="77777777" w:rsidR="009B300C" w:rsidRPr="006F264E" w:rsidRDefault="009B300C" w:rsidP="00F52157">
            <w:pPr>
              <w:jc w:val="center"/>
              <w:rPr>
                <w:color w:val="000000"/>
                <w:sz w:val="20"/>
                <w:szCs w:val="20"/>
                <w:lang w:eastAsia="lv-LV"/>
              </w:rPr>
            </w:pPr>
            <w:r w:rsidRPr="006F264E">
              <w:rPr>
                <w:color w:val="000000"/>
                <w:sz w:val="20"/>
                <w:szCs w:val="20"/>
                <w:lang w:eastAsia="lv-LV"/>
              </w:rPr>
              <w:t>Oftalmoloģija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8367ACE" w14:textId="77777777" w:rsidR="009B300C" w:rsidRPr="006F264E" w:rsidRDefault="009B300C" w:rsidP="00F52157">
            <w:pPr>
              <w:spacing w:before="240"/>
              <w:jc w:val="center"/>
              <w:rPr>
                <w:sz w:val="20"/>
                <w:szCs w:val="20"/>
                <w:lang w:eastAsia="lv-LV"/>
              </w:rPr>
            </w:pPr>
            <w:r w:rsidRPr="006F264E">
              <w:rPr>
                <w:sz w:val="20"/>
                <w:szCs w:val="20"/>
                <w:lang w:eastAsia="lv-LV"/>
              </w:rPr>
              <w:t>17321</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D11FD0A" w14:textId="77777777" w:rsidR="009B300C" w:rsidRPr="006F264E" w:rsidRDefault="009B300C" w:rsidP="00F52157">
            <w:pPr>
              <w:jc w:val="center"/>
              <w:rPr>
                <w:color w:val="000000"/>
                <w:sz w:val="20"/>
                <w:szCs w:val="20"/>
                <w:lang w:eastAsia="lv-LV"/>
              </w:rPr>
            </w:pPr>
            <w:r w:rsidRPr="006F264E">
              <w:rPr>
                <w:color w:val="000000"/>
                <w:sz w:val="20"/>
                <w:szCs w:val="20"/>
                <w:lang w:eastAsia="lv-LV"/>
              </w:rPr>
              <w:t>*</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5625380E"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Acs ābola </w:t>
            </w:r>
            <w:proofErr w:type="spellStart"/>
            <w:r w:rsidRPr="006F264E">
              <w:rPr>
                <w:color w:val="000000"/>
                <w:sz w:val="20"/>
                <w:szCs w:val="20"/>
                <w:lang w:eastAsia="lv-LV"/>
              </w:rPr>
              <w:t>enukleācija</w:t>
            </w:r>
            <w:proofErr w:type="spellEnd"/>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CE45F9A" w14:textId="77777777" w:rsidR="009B300C" w:rsidRPr="006F264E" w:rsidRDefault="009B300C" w:rsidP="00F52157">
            <w:pPr>
              <w:jc w:val="center"/>
              <w:rPr>
                <w:color w:val="000000"/>
                <w:sz w:val="20"/>
                <w:szCs w:val="20"/>
                <w:lang w:eastAsia="lv-LV"/>
              </w:rPr>
            </w:pPr>
            <w:r w:rsidRPr="006F264E">
              <w:rPr>
                <w:color w:val="000000"/>
                <w:sz w:val="20"/>
                <w:szCs w:val="20"/>
                <w:lang w:eastAsia="lv-LV"/>
              </w:rPr>
              <w:t>52.53</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10349414"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4C2183EE"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3CCF11EF"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6EEFDACF" w14:textId="77777777" w:rsidR="009B300C" w:rsidRPr="006F264E" w:rsidRDefault="009B300C" w:rsidP="00F52157">
            <w:pPr>
              <w:jc w:val="center"/>
              <w:rPr>
                <w:color w:val="000000"/>
                <w:sz w:val="20"/>
                <w:szCs w:val="20"/>
                <w:lang w:eastAsia="lv-LV"/>
              </w:rPr>
            </w:pPr>
            <w:r w:rsidRPr="006F264E">
              <w:rPr>
                <w:color w:val="000000"/>
                <w:sz w:val="20"/>
                <w:szCs w:val="20"/>
                <w:lang w:eastAsia="lv-LV"/>
              </w:rPr>
              <w:t>X</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02AA2101"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53C0C2C2" w14:textId="77777777" w:rsidR="009B300C" w:rsidRPr="006F264E" w:rsidRDefault="009B300C" w:rsidP="00F52157">
            <w:pPr>
              <w:rPr>
                <w:color w:val="FF0000"/>
                <w:sz w:val="20"/>
                <w:szCs w:val="20"/>
                <w:lang w:eastAsia="lv-LV"/>
              </w:rPr>
            </w:pPr>
            <w:r w:rsidRPr="006F264E">
              <w:rPr>
                <w:color w:val="FF0000"/>
                <w:sz w:val="20"/>
                <w:szCs w:val="20"/>
                <w:lang w:eastAsia="lv-LV"/>
              </w:rPr>
              <w:t>Nenorādīt kopā ar manipulāciju 17325</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24FC6A71" w14:textId="77777777" w:rsidR="009B300C" w:rsidRPr="006F264E" w:rsidRDefault="009B300C" w:rsidP="00F52157">
            <w:pPr>
              <w:rPr>
                <w:color w:val="000000"/>
                <w:sz w:val="20"/>
                <w:szCs w:val="20"/>
                <w:lang w:eastAsia="lv-LV"/>
              </w:rPr>
            </w:pPr>
            <w:r w:rsidRPr="006F264E">
              <w:rPr>
                <w:color w:val="000000"/>
                <w:sz w:val="20"/>
                <w:szCs w:val="20"/>
                <w:lang w:eastAsia="lv-LV"/>
              </w:rPr>
              <w:t>Saskaņots ar RAKUS un PSKUS</w:t>
            </w:r>
          </w:p>
        </w:tc>
      </w:tr>
      <w:tr w:rsidR="009B300C" w:rsidRPr="006F264E" w14:paraId="4AD35C23"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578CE7C1" w14:textId="77777777" w:rsidR="009B300C" w:rsidRPr="006F264E" w:rsidRDefault="009B300C" w:rsidP="00F52157">
            <w:pPr>
              <w:jc w:val="center"/>
              <w:rPr>
                <w:color w:val="000000"/>
                <w:sz w:val="20"/>
                <w:szCs w:val="20"/>
                <w:lang w:eastAsia="lv-LV"/>
              </w:rPr>
            </w:pPr>
            <w:r w:rsidRPr="006F264E">
              <w:rPr>
                <w:color w:val="000000"/>
                <w:sz w:val="20"/>
                <w:szCs w:val="20"/>
                <w:lang w:eastAsia="lv-LV"/>
              </w:rPr>
              <w:t>Oftalmoloģija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3A3BAC5" w14:textId="77777777" w:rsidR="009B300C" w:rsidRPr="006F264E" w:rsidRDefault="009B300C" w:rsidP="00F52157">
            <w:pPr>
              <w:spacing w:before="240"/>
              <w:jc w:val="center"/>
              <w:rPr>
                <w:sz w:val="20"/>
                <w:szCs w:val="20"/>
                <w:lang w:eastAsia="lv-LV"/>
              </w:rPr>
            </w:pPr>
            <w:r w:rsidRPr="006F264E">
              <w:rPr>
                <w:sz w:val="20"/>
                <w:szCs w:val="20"/>
                <w:lang w:eastAsia="lv-LV"/>
              </w:rPr>
              <w:t>17325</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B40F860" w14:textId="77777777" w:rsidR="009B300C" w:rsidRPr="006F264E" w:rsidRDefault="009B300C" w:rsidP="00F52157">
            <w:pPr>
              <w:jc w:val="center"/>
              <w:rPr>
                <w:color w:val="000000"/>
                <w:sz w:val="20"/>
                <w:szCs w:val="20"/>
                <w:lang w:eastAsia="lv-LV"/>
              </w:rPr>
            </w:pPr>
            <w:r w:rsidRPr="006F264E">
              <w:rPr>
                <w:color w:val="000000"/>
                <w:sz w:val="20"/>
                <w:szCs w:val="20"/>
                <w:lang w:eastAsia="lv-LV"/>
              </w:rPr>
              <w:t>*</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1685486E"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Acs ābola </w:t>
            </w:r>
            <w:proofErr w:type="spellStart"/>
            <w:r w:rsidRPr="006F264E">
              <w:rPr>
                <w:color w:val="000000"/>
                <w:sz w:val="20"/>
                <w:szCs w:val="20"/>
                <w:lang w:eastAsia="lv-LV"/>
              </w:rPr>
              <w:t>enukleācija</w:t>
            </w:r>
            <w:proofErr w:type="spellEnd"/>
            <w:r w:rsidRPr="006F264E">
              <w:rPr>
                <w:color w:val="000000"/>
                <w:sz w:val="20"/>
                <w:szCs w:val="20"/>
                <w:lang w:eastAsia="lv-LV"/>
              </w:rPr>
              <w:t xml:space="preserve"> ar četru muskuļu sašūšanu un/vai implanta iešūšanu</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238575D" w14:textId="77777777" w:rsidR="009B300C" w:rsidRPr="006F264E" w:rsidRDefault="009B300C" w:rsidP="00F52157">
            <w:pPr>
              <w:jc w:val="center"/>
              <w:rPr>
                <w:color w:val="000000"/>
                <w:sz w:val="20"/>
                <w:szCs w:val="20"/>
                <w:lang w:eastAsia="lv-LV"/>
              </w:rPr>
            </w:pPr>
            <w:r w:rsidRPr="006F264E">
              <w:rPr>
                <w:color w:val="000000"/>
                <w:sz w:val="20"/>
                <w:szCs w:val="20"/>
                <w:lang w:eastAsia="lv-LV"/>
              </w:rPr>
              <w:t>116.41</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167C557E"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3AE879EC"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039A2097"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4AE0E9C4" w14:textId="77777777" w:rsidR="009B300C" w:rsidRPr="006F264E" w:rsidRDefault="009B300C" w:rsidP="00F52157">
            <w:pPr>
              <w:jc w:val="center"/>
              <w:rPr>
                <w:color w:val="000000"/>
                <w:sz w:val="20"/>
                <w:szCs w:val="20"/>
                <w:lang w:eastAsia="lv-LV"/>
              </w:rPr>
            </w:pPr>
            <w:r w:rsidRPr="006F264E">
              <w:rPr>
                <w:color w:val="000000"/>
                <w:sz w:val="20"/>
                <w:szCs w:val="20"/>
                <w:lang w:eastAsia="lv-LV"/>
              </w:rPr>
              <w:t>X</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3174E4C9"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6C79D207" w14:textId="77777777" w:rsidR="009B300C" w:rsidRPr="006F264E" w:rsidRDefault="009B300C" w:rsidP="00F52157">
            <w:pPr>
              <w:rPr>
                <w:color w:val="FF0000"/>
                <w:sz w:val="20"/>
                <w:szCs w:val="20"/>
                <w:lang w:eastAsia="lv-LV"/>
              </w:rPr>
            </w:pPr>
            <w:r w:rsidRPr="006F264E">
              <w:rPr>
                <w:color w:val="FF0000"/>
                <w:sz w:val="20"/>
                <w:szCs w:val="20"/>
                <w:lang w:eastAsia="lv-LV"/>
              </w:rPr>
              <w:t>Nenorādīt kopā ar manipulāciju 17321</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187B3CAC" w14:textId="77777777" w:rsidR="009B300C" w:rsidRPr="006F264E" w:rsidRDefault="009B300C" w:rsidP="00F52157">
            <w:pPr>
              <w:rPr>
                <w:color w:val="000000"/>
                <w:sz w:val="20"/>
                <w:szCs w:val="20"/>
                <w:lang w:eastAsia="lv-LV"/>
              </w:rPr>
            </w:pPr>
            <w:r w:rsidRPr="006F264E">
              <w:rPr>
                <w:color w:val="000000"/>
                <w:sz w:val="20"/>
                <w:szCs w:val="20"/>
                <w:lang w:eastAsia="lv-LV"/>
              </w:rPr>
              <w:t>Saskaņots ar RAKUS un PSKUS</w:t>
            </w:r>
          </w:p>
        </w:tc>
      </w:tr>
      <w:tr w:rsidR="009B300C" w:rsidRPr="006F264E" w14:paraId="56EA1826"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298299C3" w14:textId="77777777" w:rsidR="009B300C" w:rsidRPr="006F264E" w:rsidRDefault="009B300C" w:rsidP="00F52157">
            <w:pPr>
              <w:jc w:val="center"/>
              <w:rPr>
                <w:color w:val="000000"/>
                <w:sz w:val="20"/>
                <w:szCs w:val="20"/>
                <w:lang w:eastAsia="lv-LV"/>
              </w:rPr>
            </w:pPr>
            <w:r w:rsidRPr="006F264E">
              <w:rPr>
                <w:color w:val="000000"/>
                <w:sz w:val="20"/>
                <w:szCs w:val="20"/>
                <w:lang w:eastAsia="lv-LV"/>
              </w:rPr>
              <w:t>Vispārējie ambulatorie pakalpojumi</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25188A9" w14:textId="77777777" w:rsidR="009B300C" w:rsidRPr="006F264E" w:rsidRDefault="009B300C" w:rsidP="00F52157">
            <w:pPr>
              <w:spacing w:before="240"/>
              <w:jc w:val="center"/>
              <w:rPr>
                <w:color w:val="FF0000"/>
                <w:sz w:val="20"/>
                <w:szCs w:val="20"/>
                <w:lang w:eastAsia="lv-LV"/>
              </w:rPr>
            </w:pPr>
            <w:r w:rsidRPr="006F264E">
              <w:rPr>
                <w:sz w:val="20"/>
                <w:szCs w:val="20"/>
                <w:lang w:eastAsia="lv-LV"/>
              </w:rPr>
              <w:t>01018</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CF4856C" w14:textId="77777777" w:rsidR="009B300C" w:rsidRPr="006F264E" w:rsidRDefault="009B300C" w:rsidP="00F52157">
            <w:pPr>
              <w:jc w:val="center"/>
              <w:rPr>
                <w:color w:val="000000"/>
                <w:sz w:val="20"/>
                <w:szCs w:val="20"/>
                <w:lang w:eastAsia="lv-LV"/>
              </w:rPr>
            </w:pPr>
            <w:r w:rsidRPr="006F264E">
              <w:rPr>
                <w:color w:val="000000"/>
                <w:sz w:val="20"/>
                <w:szCs w:val="20"/>
                <w:lang w:eastAsia="lv-LV"/>
              </w:rPr>
              <w:t>**</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2BAF6BC2" w14:textId="77777777" w:rsidR="009B300C" w:rsidRPr="006F264E" w:rsidRDefault="009B300C" w:rsidP="00F52157">
            <w:pPr>
              <w:rPr>
                <w:color w:val="000000"/>
                <w:sz w:val="20"/>
                <w:szCs w:val="20"/>
                <w:lang w:eastAsia="lv-LV"/>
              </w:rPr>
            </w:pPr>
            <w:r w:rsidRPr="006F264E">
              <w:rPr>
                <w:color w:val="000000"/>
                <w:sz w:val="20"/>
                <w:szCs w:val="20"/>
                <w:lang w:eastAsia="lv-LV"/>
              </w:rPr>
              <w:t>Ārsta konsultācija pirms vakcinācijas. Nenorāda kopā ar manipulāciju 01061, 60443 un 60444</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3C5BE0F" w14:textId="77777777" w:rsidR="009B300C" w:rsidRPr="006F264E" w:rsidRDefault="009B300C" w:rsidP="00F52157">
            <w:pPr>
              <w:jc w:val="center"/>
              <w:rPr>
                <w:color w:val="000000"/>
                <w:sz w:val="20"/>
                <w:szCs w:val="20"/>
                <w:lang w:eastAsia="lv-LV"/>
              </w:rPr>
            </w:pPr>
            <w:r w:rsidRPr="006F264E">
              <w:rPr>
                <w:color w:val="000000"/>
                <w:sz w:val="20"/>
                <w:szCs w:val="20"/>
                <w:lang w:eastAsia="lv-LV"/>
              </w:rPr>
              <w:t>3.54</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5418EAFD"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5AFBC5D3"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07E1084C"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5F07FA83"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5022688D" w14:textId="77777777" w:rsidR="009B300C" w:rsidRPr="006F264E" w:rsidRDefault="009B300C" w:rsidP="00F52157">
            <w:pPr>
              <w:jc w:val="center"/>
              <w:rPr>
                <w:color w:val="000000"/>
                <w:sz w:val="20"/>
                <w:szCs w:val="20"/>
                <w:lang w:eastAsia="lv-LV"/>
              </w:rPr>
            </w:pPr>
            <w:r w:rsidRPr="006F264E">
              <w:rPr>
                <w:color w:val="000000"/>
                <w:sz w:val="20"/>
                <w:szCs w:val="20"/>
                <w:lang w:eastAsia="lv-LV"/>
              </w:rPr>
              <w:t>X</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5311D7D1"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Pacienta </w:t>
            </w:r>
            <w:proofErr w:type="spellStart"/>
            <w:r w:rsidRPr="006F264E">
              <w:rPr>
                <w:color w:val="000000"/>
                <w:sz w:val="20"/>
                <w:szCs w:val="20"/>
                <w:lang w:eastAsia="lv-LV"/>
              </w:rPr>
              <w:t>līdzmaksājums</w:t>
            </w:r>
            <w:proofErr w:type="spellEnd"/>
            <w:r w:rsidRPr="006F264E">
              <w:rPr>
                <w:color w:val="000000"/>
                <w:sz w:val="20"/>
                <w:szCs w:val="20"/>
                <w:lang w:eastAsia="lv-LV"/>
              </w:rPr>
              <w:t xml:space="preserve"> tiek segts no valsts budžeta līdzekļiem un ir iekļauts pakalpojuma tarifā. Pacienta medicīniskajā dokumentācijā jāveic ieraksts par ārsta veiktu apskati pirms vakcinācijas.</w:t>
            </w:r>
            <w:r w:rsidRPr="006F264E">
              <w:rPr>
                <w:color w:val="000000"/>
                <w:sz w:val="20"/>
                <w:szCs w:val="20"/>
                <w:lang w:eastAsia="lv-LV"/>
              </w:rPr>
              <w:br/>
              <w:t>Nenorāda kopā ar manipulāciju 60059.</w:t>
            </w:r>
            <w:r w:rsidRPr="006F264E">
              <w:rPr>
                <w:color w:val="000000"/>
                <w:sz w:val="20"/>
                <w:szCs w:val="20"/>
                <w:lang w:eastAsia="lv-LV"/>
              </w:rPr>
              <w:br/>
            </w:r>
            <w:r w:rsidRPr="006F264E">
              <w:rPr>
                <w:color w:val="000000"/>
                <w:sz w:val="20"/>
                <w:szCs w:val="20"/>
                <w:lang w:eastAsia="lv-LV"/>
              </w:rPr>
              <w:lastRenderedPageBreak/>
              <w:t xml:space="preserve">No 22.02.2021. līdz </w:t>
            </w:r>
            <w:r w:rsidRPr="006F264E">
              <w:rPr>
                <w:strike/>
                <w:color w:val="000000"/>
                <w:sz w:val="20"/>
                <w:szCs w:val="20"/>
                <w:lang w:eastAsia="lv-LV"/>
              </w:rPr>
              <w:t>31.12.2021</w:t>
            </w:r>
            <w:r w:rsidRPr="006F264E">
              <w:rPr>
                <w:color w:val="000000"/>
                <w:sz w:val="20"/>
                <w:szCs w:val="20"/>
                <w:lang w:eastAsia="lv-LV"/>
              </w:rPr>
              <w:t xml:space="preserve">. </w:t>
            </w:r>
            <w:r w:rsidRPr="006F264E">
              <w:rPr>
                <w:color w:val="FF0000"/>
                <w:sz w:val="20"/>
                <w:szCs w:val="20"/>
                <w:lang w:eastAsia="lv-LV"/>
              </w:rPr>
              <w:t>30.06.2022</w:t>
            </w:r>
            <w:r w:rsidRPr="006F264E">
              <w:rPr>
                <w:color w:val="000000"/>
                <w:sz w:val="20"/>
                <w:szCs w:val="20"/>
                <w:lang w:eastAsia="lv-LV"/>
              </w:rPr>
              <w:t xml:space="preserve">. stacionārā apmaksā tikai Covid-19 vakcinācijas gadījumā pacientiem, kuriem nav iespēja vakcināciju nodrošināt ambulatori ilgstošas </w:t>
            </w:r>
            <w:proofErr w:type="spellStart"/>
            <w:r w:rsidRPr="006F264E">
              <w:rPr>
                <w:color w:val="000000"/>
                <w:sz w:val="20"/>
                <w:szCs w:val="20"/>
                <w:lang w:eastAsia="lv-LV"/>
              </w:rPr>
              <w:t>stacionēšanas</w:t>
            </w:r>
            <w:proofErr w:type="spellEnd"/>
            <w:r w:rsidRPr="006F264E">
              <w:rPr>
                <w:color w:val="000000"/>
                <w:sz w:val="20"/>
                <w:szCs w:val="20"/>
                <w:lang w:eastAsia="lv-LV"/>
              </w:rPr>
              <w:t xml:space="preserve"> dēļ, norādot diagnozi U11.9</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6E914AA9" w14:textId="77777777" w:rsidR="009B300C" w:rsidRPr="006F264E" w:rsidRDefault="009B300C" w:rsidP="00F52157">
            <w:pPr>
              <w:rPr>
                <w:color w:val="000000"/>
                <w:sz w:val="20"/>
                <w:szCs w:val="20"/>
                <w:lang w:eastAsia="lv-LV"/>
              </w:rPr>
            </w:pPr>
          </w:p>
        </w:tc>
      </w:tr>
      <w:tr w:rsidR="009B300C" w:rsidRPr="006F264E" w14:paraId="2C6795C9"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6DAD533A" w14:textId="77777777" w:rsidR="009B300C" w:rsidRPr="006F264E" w:rsidRDefault="009B300C" w:rsidP="00F52157">
            <w:pPr>
              <w:jc w:val="center"/>
              <w:rPr>
                <w:color w:val="000000"/>
                <w:sz w:val="20"/>
                <w:szCs w:val="20"/>
                <w:lang w:eastAsia="lv-LV"/>
              </w:rPr>
            </w:pPr>
            <w:r w:rsidRPr="006F264E">
              <w:rPr>
                <w:color w:val="000000"/>
                <w:sz w:val="20"/>
                <w:szCs w:val="20"/>
                <w:lang w:eastAsia="lv-LV"/>
              </w:rPr>
              <w:t>Vispārējie ambulatorie pakalpojumi</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D5EC7B7" w14:textId="77777777" w:rsidR="009B300C" w:rsidRPr="006F264E" w:rsidRDefault="009B300C" w:rsidP="00F52157">
            <w:pPr>
              <w:spacing w:before="240"/>
              <w:jc w:val="center"/>
              <w:rPr>
                <w:color w:val="FF0000"/>
                <w:sz w:val="20"/>
                <w:szCs w:val="20"/>
                <w:lang w:eastAsia="lv-LV"/>
              </w:rPr>
            </w:pPr>
            <w:r w:rsidRPr="006F264E">
              <w:rPr>
                <w:sz w:val="20"/>
                <w:szCs w:val="20"/>
                <w:lang w:eastAsia="lv-LV"/>
              </w:rPr>
              <w:t>01019</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82083D6" w14:textId="77777777" w:rsidR="009B300C" w:rsidRPr="006F264E" w:rsidRDefault="009B300C" w:rsidP="00F52157">
            <w:pPr>
              <w:jc w:val="center"/>
              <w:rPr>
                <w:color w:val="000000"/>
                <w:sz w:val="20"/>
                <w:szCs w:val="20"/>
                <w:lang w:eastAsia="lv-LV"/>
              </w:rPr>
            </w:pPr>
            <w:r w:rsidRPr="006F264E">
              <w:rPr>
                <w:color w:val="000000"/>
                <w:sz w:val="20"/>
                <w:szCs w:val="20"/>
                <w:lang w:eastAsia="lv-LV"/>
              </w:rPr>
              <w:t>**</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026E5FBE" w14:textId="77777777" w:rsidR="009B300C" w:rsidRPr="006F264E" w:rsidRDefault="009B300C" w:rsidP="00F52157">
            <w:pPr>
              <w:rPr>
                <w:color w:val="000000"/>
                <w:sz w:val="20"/>
                <w:szCs w:val="20"/>
                <w:lang w:eastAsia="lv-LV"/>
              </w:rPr>
            </w:pPr>
            <w:r w:rsidRPr="006F264E">
              <w:rPr>
                <w:color w:val="000000"/>
                <w:sz w:val="20"/>
                <w:szCs w:val="20"/>
                <w:lang w:eastAsia="lv-LV"/>
              </w:rPr>
              <w:t>Ārsta palīga vai vecmātes konsultācija pirms vakcinācijas</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F5BBBF0" w14:textId="77777777" w:rsidR="009B300C" w:rsidRPr="006F264E" w:rsidRDefault="009B300C" w:rsidP="00F52157">
            <w:pPr>
              <w:jc w:val="center"/>
              <w:rPr>
                <w:color w:val="000000"/>
                <w:sz w:val="20"/>
                <w:szCs w:val="20"/>
                <w:lang w:eastAsia="lv-LV"/>
              </w:rPr>
            </w:pPr>
            <w:r w:rsidRPr="006F264E">
              <w:rPr>
                <w:color w:val="000000"/>
                <w:sz w:val="20"/>
                <w:szCs w:val="20"/>
                <w:lang w:eastAsia="lv-LV"/>
              </w:rPr>
              <w:t>1.97</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5D45BDB4"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578B993A"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2182230F"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1887B9E3"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29F2FF3A" w14:textId="77777777" w:rsidR="009B300C" w:rsidRPr="006F264E" w:rsidRDefault="009B300C" w:rsidP="00F52157">
            <w:pPr>
              <w:jc w:val="center"/>
              <w:rPr>
                <w:color w:val="000000"/>
                <w:sz w:val="20"/>
                <w:szCs w:val="20"/>
                <w:lang w:eastAsia="lv-LV"/>
              </w:rPr>
            </w:pPr>
            <w:r w:rsidRPr="006F264E">
              <w:rPr>
                <w:color w:val="000000"/>
                <w:sz w:val="20"/>
                <w:szCs w:val="20"/>
                <w:lang w:eastAsia="lv-LV"/>
              </w:rPr>
              <w:t>X</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6A360BAA"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Pacienta medicīniskajā dokumentācijā jāveic ieraksts par ārsta palīga konsultāciju pirms vakcinācijas. </w:t>
            </w:r>
            <w:r w:rsidRPr="006F264E">
              <w:rPr>
                <w:color w:val="000000"/>
                <w:sz w:val="20"/>
                <w:szCs w:val="20"/>
                <w:lang w:eastAsia="lv-LV"/>
              </w:rPr>
              <w:br/>
              <w:t>Veicot Covid-19 vakcināciju, to var norādīt  cita ārstniecības persona, ja ārstniecības iestādē ir izstrādāta vakcinācijas risku izvērtēšanas kārtība.</w:t>
            </w:r>
            <w:r w:rsidRPr="006F264E">
              <w:rPr>
                <w:color w:val="000000"/>
                <w:sz w:val="20"/>
                <w:szCs w:val="20"/>
                <w:lang w:eastAsia="lv-LV"/>
              </w:rPr>
              <w:br/>
              <w:t>Nenorāda kopā ar manipulāciju 60059.</w:t>
            </w:r>
            <w:r w:rsidRPr="006F264E">
              <w:rPr>
                <w:color w:val="000000"/>
                <w:sz w:val="20"/>
                <w:szCs w:val="20"/>
                <w:lang w:eastAsia="lv-LV"/>
              </w:rPr>
              <w:br/>
              <w:t xml:space="preserve">No 22.02.2021. līdz </w:t>
            </w:r>
            <w:r w:rsidRPr="006F264E">
              <w:rPr>
                <w:strike/>
                <w:color w:val="000000"/>
                <w:sz w:val="20"/>
                <w:szCs w:val="20"/>
                <w:lang w:eastAsia="lv-LV"/>
              </w:rPr>
              <w:t>31.12.2021.</w:t>
            </w:r>
            <w:r w:rsidRPr="006F264E">
              <w:rPr>
                <w:color w:val="000000"/>
                <w:sz w:val="20"/>
                <w:szCs w:val="20"/>
                <w:lang w:eastAsia="lv-LV"/>
              </w:rPr>
              <w:t xml:space="preserve"> </w:t>
            </w:r>
            <w:r w:rsidRPr="006F264E">
              <w:rPr>
                <w:color w:val="FF0000"/>
                <w:sz w:val="20"/>
                <w:szCs w:val="20"/>
                <w:lang w:eastAsia="lv-LV"/>
              </w:rPr>
              <w:t xml:space="preserve">30.06.2022. </w:t>
            </w:r>
            <w:r w:rsidRPr="006F264E">
              <w:rPr>
                <w:color w:val="000000"/>
                <w:sz w:val="20"/>
                <w:szCs w:val="20"/>
                <w:lang w:eastAsia="lv-LV"/>
              </w:rPr>
              <w:t xml:space="preserve">stacionārā apmaksā tikai Covid-19 vakcinācijas gadījumā pacientiem, kuriem nav iespēja vakcināciju nodrošināt ambulatori ilgstošas </w:t>
            </w:r>
            <w:proofErr w:type="spellStart"/>
            <w:r w:rsidRPr="006F264E">
              <w:rPr>
                <w:color w:val="000000"/>
                <w:sz w:val="20"/>
                <w:szCs w:val="20"/>
                <w:lang w:eastAsia="lv-LV"/>
              </w:rPr>
              <w:t>stacionēšanas</w:t>
            </w:r>
            <w:proofErr w:type="spellEnd"/>
            <w:r w:rsidRPr="006F264E">
              <w:rPr>
                <w:color w:val="000000"/>
                <w:sz w:val="20"/>
                <w:szCs w:val="20"/>
                <w:lang w:eastAsia="lv-LV"/>
              </w:rPr>
              <w:t xml:space="preserve"> dēļ, norādot diagnozi U11.9</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366A706B" w14:textId="77777777" w:rsidR="009B300C" w:rsidRPr="006F264E" w:rsidRDefault="009B300C" w:rsidP="00F52157">
            <w:pPr>
              <w:rPr>
                <w:color w:val="000000"/>
                <w:sz w:val="20"/>
                <w:szCs w:val="20"/>
                <w:lang w:eastAsia="lv-LV"/>
              </w:rPr>
            </w:pPr>
          </w:p>
        </w:tc>
      </w:tr>
      <w:tr w:rsidR="009B300C" w:rsidRPr="006F264E" w14:paraId="753E4CCD"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1CE9FC7D" w14:textId="77777777" w:rsidR="009B300C" w:rsidRPr="006F264E" w:rsidRDefault="009B300C" w:rsidP="00F52157">
            <w:pPr>
              <w:jc w:val="center"/>
              <w:rPr>
                <w:color w:val="000000"/>
                <w:sz w:val="20"/>
                <w:szCs w:val="20"/>
                <w:lang w:eastAsia="lv-LV"/>
              </w:rPr>
            </w:pPr>
            <w:r w:rsidRPr="006F264E">
              <w:rPr>
                <w:color w:val="000000"/>
                <w:sz w:val="20"/>
                <w:szCs w:val="20"/>
                <w:lang w:eastAsia="lv-LV"/>
              </w:rPr>
              <w:t>Vakcinācija un neatliekamā palīdzība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788114A" w14:textId="77777777" w:rsidR="009B300C" w:rsidRPr="006F264E" w:rsidRDefault="009B300C" w:rsidP="00F52157">
            <w:pPr>
              <w:spacing w:before="240"/>
              <w:jc w:val="center"/>
              <w:rPr>
                <w:sz w:val="20"/>
                <w:szCs w:val="20"/>
                <w:lang w:eastAsia="lv-LV"/>
              </w:rPr>
            </w:pPr>
            <w:r w:rsidRPr="006F264E">
              <w:rPr>
                <w:sz w:val="20"/>
                <w:szCs w:val="20"/>
                <w:lang w:eastAsia="lv-LV"/>
              </w:rPr>
              <w:t>03048</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A0C2179" w14:textId="77777777" w:rsidR="009B300C" w:rsidRPr="006F264E" w:rsidRDefault="009B300C" w:rsidP="00F52157">
            <w:pPr>
              <w:jc w:val="center"/>
              <w:rPr>
                <w:color w:val="000000"/>
                <w:sz w:val="20"/>
                <w:szCs w:val="20"/>
                <w:lang w:eastAsia="lv-LV"/>
              </w:rPr>
            </w:pPr>
            <w:r w:rsidRPr="006F264E">
              <w:rPr>
                <w:color w:val="000000"/>
                <w:sz w:val="20"/>
                <w:szCs w:val="20"/>
                <w:lang w:eastAsia="lv-LV"/>
              </w:rPr>
              <w:t>**</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5E6CCD69" w14:textId="77777777" w:rsidR="009B300C" w:rsidRPr="006F264E" w:rsidRDefault="009B300C" w:rsidP="00F52157">
            <w:pPr>
              <w:rPr>
                <w:color w:val="000000"/>
                <w:sz w:val="20"/>
                <w:szCs w:val="20"/>
                <w:lang w:eastAsia="lv-LV"/>
              </w:rPr>
            </w:pPr>
            <w:r w:rsidRPr="006F264E">
              <w:rPr>
                <w:color w:val="000000"/>
                <w:sz w:val="20"/>
                <w:szCs w:val="20"/>
                <w:lang w:eastAsia="lv-LV"/>
              </w:rPr>
              <w:t>Piemaksa manipulācijai 01018 vai 03095 par ārsta darbu Covid-19 vakcinācijas kabinetā brīvdienās un svētku dienās</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F1126AA" w14:textId="77777777" w:rsidR="009B300C" w:rsidRPr="006F264E" w:rsidRDefault="009B300C" w:rsidP="00F52157">
            <w:pPr>
              <w:jc w:val="center"/>
              <w:rPr>
                <w:color w:val="000000"/>
                <w:sz w:val="20"/>
                <w:szCs w:val="20"/>
                <w:lang w:eastAsia="lv-LV"/>
              </w:rPr>
            </w:pPr>
            <w:r w:rsidRPr="006F264E">
              <w:rPr>
                <w:color w:val="000000"/>
                <w:sz w:val="20"/>
                <w:szCs w:val="20"/>
                <w:lang w:eastAsia="lv-LV"/>
              </w:rPr>
              <w:t>3.27</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2005025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7B38122E"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311E6699"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7652C70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60AA7ABC" w14:textId="77777777" w:rsidR="009B300C" w:rsidRPr="006F264E" w:rsidRDefault="009B300C" w:rsidP="00F52157">
            <w:pPr>
              <w:jc w:val="center"/>
              <w:rPr>
                <w:color w:val="000000"/>
                <w:sz w:val="20"/>
                <w:szCs w:val="20"/>
                <w:lang w:eastAsia="lv-LV"/>
              </w:rPr>
            </w:pPr>
            <w:r w:rsidRPr="006F264E">
              <w:rPr>
                <w:color w:val="000000"/>
                <w:sz w:val="20"/>
                <w:szCs w:val="20"/>
                <w:lang w:eastAsia="lv-LV"/>
              </w:rPr>
              <w:t>X</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07336FD1"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Manipulāciju vienu reizi norāda pie manipulācijas 01018 vai 03095. Manipulāciju apmaksā par ārstniecības personas virsstundu darbu brīvdienās vai darbu svētku dienā. Manipulācija ar pašreizējiem apmaksas nosacījumiem ir spēkā līdz </w:t>
            </w:r>
            <w:r w:rsidRPr="006F264E">
              <w:rPr>
                <w:strike/>
                <w:color w:val="000000"/>
                <w:sz w:val="20"/>
                <w:szCs w:val="20"/>
                <w:lang w:eastAsia="lv-LV"/>
              </w:rPr>
              <w:t>31.12.2021.</w:t>
            </w:r>
            <w:r w:rsidRPr="006F264E">
              <w:rPr>
                <w:color w:val="000000"/>
                <w:sz w:val="20"/>
                <w:szCs w:val="20"/>
                <w:lang w:eastAsia="lv-LV"/>
              </w:rPr>
              <w:t xml:space="preserve"> </w:t>
            </w:r>
            <w:r w:rsidRPr="006F264E">
              <w:rPr>
                <w:color w:val="FF0000"/>
                <w:sz w:val="20"/>
                <w:szCs w:val="20"/>
                <w:lang w:eastAsia="lv-LV"/>
              </w:rPr>
              <w:t>30.06.2022.</w:t>
            </w:r>
            <w:r w:rsidRPr="006F264E">
              <w:rPr>
                <w:color w:val="000000"/>
                <w:sz w:val="20"/>
                <w:szCs w:val="20"/>
                <w:lang w:eastAsia="lv-LV"/>
              </w:rPr>
              <w:br/>
              <w:t xml:space="preserve">No 22.02.2021. līdz </w:t>
            </w:r>
            <w:r w:rsidRPr="006F264E">
              <w:rPr>
                <w:strike/>
                <w:color w:val="000000"/>
                <w:sz w:val="20"/>
                <w:szCs w:val="20"/>
                <w:lang w:eastAsia="lv-LV"/>
              </w:rPr>
              <w:t>31.12.2021.</w:t>
            </w:r>
            <w:r w:rsidRPr="006F264E">
              <w:rPr>
                <w:color w:val="000000"/>
                <w:sz w:val="20"/>
                <w:szCs w:val="20"/>
                <w:lang w:eastAsia="lv-LV"/>
              </w:rPr>
              <w:t xml:space="preserve"> </w:t>
            </w:r>
            <w:r w:rsidRPr="006F264E">
              <w:rPr>
                <w:color w:val="FF0000"/>
                <w:sz w:val="20"/>
                <w:szCs w:val="20"/>
                <w:lang w:eastAsia="lv-LV"/>
              </w:rPr>
              <w:t xml:space="preserve">30.06.2022. </w:t>
            </w:r>
            <w:r w:rsidRPr="006F264E">
              <w:rPr>
                <w:color w:val="000000"/>
                <w:sz w:val="20"/>
                <w:szCs w:val="20"/>
                <w:lang w:eastAsia="lv-LV"/>
              </w:rPr>
              <w:t xml:space="preserve">stacionārā apmaksā </w:t>
            </w:r>
            <w:r w:rsidRPr="006F264E">
              <w:rPr>
                <w:color w:val="000000"/>
                <w:sz w:val="20"/>
                <w:szCs w:val="20"/>
                <w:lang w:eastAsia="lv-LV"/>
              </w:rPr>
              <w:lastRenderedPageBreak/>
              <w:t>tikai Covid-19 vakcinācijas gadījumā pacientiem, kuri vakcināciju saņēmuši ārstējoties stacionārā, norādot diagnozi U11.9</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5B555F85" w14:textId="77777777" w:rsidR="009B300C" w:rsidRPr="006F264E" w:rsidRDefault="009B300C" w:rsidP="00F52157">
            <w:pPr>
              <w:rPr>
                <w:color w:val="000000"/>
                <w:sz w:val="20"/>
                <w:szCs w:val="20"/>
                <w:lang w:eastAsia="lv-LV"/>
              </w:rPr>
            </w:pPr>
          </w:p>
        </w:tc>
      </w:tr>
      <w:tr w:rsidR="009B300C" w:rsidRPr="006F264E" w14:paraId="5F5BFD12"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72154C5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Vakcinācija un neatliekamā palīdzība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61F30E0" w14:textId="77777777" w:rsidR="009B300C" w:rsidRPr="006F264E" w:rsidRDefault="009B300C" w:rsidP="00F52157">
            <w:pPr>
              <w:spacing w:before="240"/>
              <w:jc w:val="center"/>
              <w:rPr>
                <w:sz w:val="20"/>
                <w:szCs w:val="20"/>
                <w:lang w:eastAsia="lv-LV"/>
              </w:rPr>
            </w:pPr>
            <w:r w:rsidRPr="006F264E">
              <w:rPr>
                <w:sz w:val="20"/>
                <w:szCs w:val="20"/>
                <w:lang w:eastAsia="lv-LV"/>
              </w:rPr>
              <w:t>03049</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5A2D7EA" w14:textId="77777777" w:rsidR="009B300C" w:rsidRPr="006F264E" w:rsidRDefault="009B300C" w:rsidP="00F52157">
            <w:pPr>
              <w:jc w:val="center"/>
              <w:rPr>
                <w:color w:val="000000"/>
                <w:sz w:val="20"/>
                <w:szCs w:val="20"/>
                <w:lang w:eastAsia="lv-LV"/>
              </w:rPr>
            </w:pPr>
            <w:r w:rsidRPr="006F264E">
              <w:rPr>
                <w:color w:val="000000"/>
                <w:sz w:val="20"/>
                <w:szCs w:val="20"/>
                <w:lang w:eastAsia="lv-LV"/>
              </w:rPr>
              <w:t>**</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33422458" w14:textId="77777777" w:rsidR="009B300C" w:rsidRPr="006F264E" w:rsidRDefault="009B300C" w:rsidP="00F52157">
            <w:pPr>
              <w:rPr>
                <w:color w:val="000000"/>
                <w:sz w:val="20"/>
                <w:szCs w:val="20"/>
                <w:lang w:eastAsia="lv-LV"/>
              </w:rPr>
            </w:pPr>
            <w:r w:rsidRPr="006F264E">
              <w:rPr>
                <w:color w:val="000000"/>
                <w:sz w:val="20"/>
                <w:szCs w:val="20"/>
                <w:lang w:eastAsia="lv-LV"/>
              </w:rPr>
              <w:t>Piemaksa manipulācijām 03081 un 01019 vai 03096 par māsas, ārsta palīga darbu Covid-19 vakcinācijas kabinetā brīvdienās un svētku dienās</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B7912DF" w14:textId="77777777" w:rsidR="009B300C" w:rsidRPr="006F264E" w:rsidRDefault="009B300C" w:rsidP="00F52157">
            <w:pPr>
              <w:jc w:val="center"/>
              <w:rPr>
                <w:color w:val="000000"/>
                <w:sz w:val="20"/>
                <w:szCs w:val="20"/>
                <w:lang w:eastAsia="lv-LV"/>
              </w:rPr>
            </w:pPr>
            <w:r w:rsidRPr="006F264E">
              <w:rPr>
                <w:color w:val="000000"/>
                <w:sz w:val="20"/>
                <w:szCs w:val="20"/>
                <w:lang w:eastAsia="lv-LV"/>
              </w:rPr>
              <w:t>1.96</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3ED5B2C1"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2737635E"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12EBCB0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7AD919D1"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75C0694C" w14:textId="77777777" w:rsidR="009B300C" w:rsidRPr="006F264E" w:rsidRDefault="009B300C" w:rsidP="00F52157">
            <w:pPr>
              <w:jc w:val="center"/>
              <w:rPr>
                <w:color w:val="000000"/>
                <w:sz w:val="20"/>
                <w:szCs w:val="20"/>
                <w:lang w:eastAsia="lv-LV"/>
              </w:rPr>
            </w:pPr>
            <w:r w:rsidRPr="006F264E">
              <w:rPr>
                <w:color w:val="000000"/>
                <w:sz w:val="20"/>
                <w:szCs w:val="20"/>
                <w:lang w:eastAsia="lv-LV"/>
              </w:rPr>
              <w:t>X</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71948AE8"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Pacienta medicīniskajā dokumentācijā jāveic ieraksts par ārsta palīga konsultāciju pirms vakcinācijas. </w:t>
            </w:r>
            <w:r w:rsidRPr="006F264E">
              <w:rPr>
                <w:color w:val="000000"/>
                <w:sz w:val="20"/>
                <w:szCs w:val="20"/>
                <w:lang w:eastAsia="lv-LV"/>
              </w:rPr>
              <w:br/>
              <w:t>Veicot Covid-19 vakcināciju, to var norādīt  cita ārstniecības persona, ja ārstniecības iestādē ir izstrādāta vakcinācijas risku izvērtēšanas kārtība.</w:t>
            </w:r>
            <w:r w:rsidRPr="006F264E">
              <w:rPr>
                <w:color w:val="000000"/>
                <w:sz w:val="20"/>
                <w:szCs w:val="20"/>
                <w:lang w:eastAsia="lv-LV"/>
              </w:rPr>
              <w:br/>
              <w:t>Nenorāda kopā ar manipulāciju 60059.</w:t>
            </w:r>
            <w:r w:rsidRPr="006F264E">
              <w:rPr>
                <w:color w:val="000000"/>
                <w:sz w:val="20"/>
                <w:szCs w:val="20"/>
                <w:lang w:eastAsia="lv-LV"/>
              </w:rPr>
              <w:br/>
              <w:t xml:space="preserve">No 22.02.2021. </w:t>
            </w:r>
            <w:r w:rsidRPr="006F264E">
              <w:rPr>
                <w:strike/>
                <w:color w:val="000000"/>
                <w:sz w:val="20"/>
                <w:szCs w:val="20"/>
                <w:lang w:eastAsia="lv-LV"/>
              </w:rPr>
              <w:t>līdz 31.12.2021.</w:t>
            </w:r>
            <w:r w:rsidRPr="006F264E">
              <w:rPr>
                <w:color w:val="000000"/>
                <w:sz w:val="20"/>
                <w:szCs w:val="20"/>
                <w:lang w:eastAsia="lv-LV"/>
              </w:rPr>
              <w:t xml:space="preserve"> </w:t>
            </w:r>
            <w:r w:rsidRPr="006F264E">
              <w:rPr>
                <w:color w:val="FF0000"/>
                <w:sz w:val="20"/>
                <w:szCs w:val="20"/>
                <w:lang w:eastAsia="lv-LV"/>
              </w:rPr>
              <w:t xml:space="preserve">30.06.2022. </w:t>
            </w:r>
            <w:r w:rsidRPr="006F264E">
              <w:rPr>
                <w:color w:val="000000"/>
                <w:sz w:val="20"/>
                <w:szCs w:val="20"/>
                <w:lang w:eastAsia="lv-LV"/>
              </w:rPr>
              <w:t>stacionārā apmaksā tikai Covid-19 vakcinācijas gadījumā pacientiem, kuri vakcināciju saņēmuši ārstējoties stacionārā, norādot diagnozi U11.9</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6AA1E1B0" w14:textId="77777777" w:rsidR="009B300C" w:rsidRPr="006F264E" w:rsidRDefault="009B300C" w:rsidP="00F52157">
            <w:pPr>
              <w:rPr>
                <w:color w:val="000000"/>
                <w:sz w:val="20"/>
                <w:szCs w:val="20"/>
                <w:lang w:eastAsia="lv-LV"/>
              </w:rPr>
            </w:pPr>
          </w:p>
        </w:tc>
      </w:tr>
      <w:tr w:rsidR="009B300C" w:rsidRPr="006F264E" w14:paraId="54FD7A8F"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67087719" w14:textId="77777777" w:rsidR="009B300C" w:rsidRPr="006F264E" w:rsidRDefault="009B300C" w:rsidP="00F52157">
            <w:pPr>
              <w:jc w:val="center"/>
              <w:rPr>
                <w:color w:val="000000"/>
                <w:sz w:val="20"/>
                <w:szCs w:val="20"/>
                <w:lang w:eastAsia="lv-LV"/>
              </w:rPr>
            </w:pPr>
            <w:r w:rsidRPr="006F264E">
              <w:rPr>
                <w:color w:val="000000"/>
                <w:sz w:val="20"/>
                <w:szCs w:val="20"/>
                <w:lang w:eastAsia="lv-LV"/>
              </w:rPr>
              <w:t>Vakcinācija un neatliekamā palīdzība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ACDF8EF" w14:textId="77777777" w:rsidR="009B300C" w:rsidRPr="006F264E" w:rsidRDefault="009B300C" w:rsidP="00F52157">
            <w:pPr>
              <w:spacing w:before="240"/>
              <w:jc w:val="center"/>
              <w:rPr>
                <w:sz w:val="20"/>
                <w:szCs w:val="20"/>
                <w:lang w:eastAsia="lv-LV"/>
              </w:rPr>
            </w:pPr>
            <w:r w:rsidRPr="006F264E">
              <w:rPr>
                <w:sz w:val="20"/>
                <w:szCs w:val="20"/>
                <w:lang w:eastAsia="lv-LV"/>
              </w:rPr>
              <w:t>03081</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AD3D685" w14:textId="77777777" w:rsidR="009B300C" w:rsidRPr="006F264E" w:rsidRDefault="009B300C" w:rsidP="00F52157">
            <w:pPr>
              <w:jc w:val="center"/>
              <w:rPr>
                <w:color w:val="000000"/>
                <w:sz w:val="20"/>
                <w:szCs w:val="20"/>
                <w:lang w:eastAsia="lv-LV"/>
              </w:rPr>
            </w:pPr>
            <w:r w:rsidRPr="006F264E">
              <w:rPr>
                <w:color w:val="000000"/>
                <w:sz w:val="20"/>
                <w:szCs w:val="20"/>
                <w:lang w:eastAsia="lv-LV"/>
              </w:rPr>
              <w:t>**</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0BD98329" w14:textId="77777777" w:rsidR="009B300C" w:rsidRPr="006F264E" w:rsidRDefault="009B300C" w:rsidP="00F52157">
            <w:pPr>
              <w:rPr>
                <w:color w:val="000000"/>
                <w:sz w:val="20"/>
                <w:szCs w:val="20"/>
                <w:lang w:eastAsia="lv-LV"/>
              </w:rPr>
            </w:pPr>
            <w:r w:rsidRPr="006F264E">
              <w:rPr>
                <w:color w:val="000000"/>
                <w:sz w:val="20"/>
                <w:szCs w:val="20"/>
                <w:lang w:eastAsia="lv-LV"/>
              </w:rPr>
              <w:t>Vakcīnas ievadīšana ādā, zemādā un muskulī</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2898361" w14:textId="77777777" w:rsidR="009B300C" w:rsidRPr="006F264E" w:rsidRDefault="009B300C" w:rsidP="00F52157">
            <w:pPr>
              <w:jc w:val="center"/>
              <w:rPr>
                <w:color w:val="000000"/>
                <w:sz w:val="20"/>
                <w:szCs w:val="20"/>
                <w:lang w:eastAsia="lv-LV"/>
              </w:rPr>
            </w:pPr>
            <w:r w:rsidRPr="006F264E">
              <w:rPr>
                <w:color w:val="000000"/>
                <w:sz w:val="20"/>
                <w:szCs w:val="20"/>
                <w:lang w:eastAsia="lv-LV"/>
              </w:rPr>
              <w:t>1.10</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6081DEA7"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71479245"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61C3469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1B7813D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689E7BD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X</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2301EBA8"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Nenorāda kopā ar manipulāciju 60059, </w:t>
            </w:r>
            <w:r w:rsidRPr="006F264E">
              <w:rPr>
                <w:color w:val="FF0000"/>
                <w:sz w:val="20"/>
                <w:szCs w:val="20"/>
                <w:lang w:eastAsia="lv-LV"/>
              </w:rPr>
              <w:t>izņemot gripas vakcinācijas gadījumā.</w:t>
            </w:r>
            <w:r w:rsidRPr="006F264E">
              <w:rPr>
                <w:color w:val="000000"/>
                <w:sz w:val="20"/>
                <w:szCs w:val="20"/>
                <w:lang w:eastAsia="lv-LV"/>
              </w:rPr>
              <w:br/>
              <w:t xml:space="preserve">No 22.02.2021. līdz </w:t>
            </w:r>
            <w:r w:rsidRPr="006F264E">
              <w:rPr>
                <w:strike/>
                <w:color w:val="000000"/>
                <w:sz w:val="20"/>
                <w:szCs w:val="20"/>
                <w:lang w:eastAsia="lv-LV"/>
              </w:rPr>
              <w:t>31.12.2021.</w:t>
            </w:r>
            <w:r w:rsidRPr="006F264E">
              <w:rPr>
                <w:color w:val="000000"/>
                <w:sz w:val="20"/>
                <w:szCs w:val="20"/>
                <w:lang w:eastAsia="lv-LV"/>
              </w:rPr>
              <w:t xml:space="preserve"> </w:t>
            </w:r>
            <w:r w:rsidRPr="006F264E">
              <w:rPr>
                <w:color w:val="FF0000"/>
                <w:sz w:val="20"/>
                <w:szCs w:val="20"/>
                <w:lang w:eastAsia="lv-LV"/>
              </w:rPr>
              <w:t xml:space="preserve">30.06.2022. </w:t>
            </w:r>
            <w:r w:rsidRPr="006F264E">
              <w:rPr>
                <w:color w:val="000000"/>
                <w:sz w:val="20"/>
                <w:szCs w:val="20"/>
                <w:lang w:eastAsia="lv-LV"/>
              </w:rPr>
              <w:t>stacionārā apmaksā tikai Covid-19 vakcinācijas gadījumā pacientiem, kuri vakcināciju saņēmuši ārstējoties stacionārā, norādot diagnozi U11.9</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1BBA4BDF" w14:textId="77777777" w:rsidR="009B300C" w:rsidRPr="006F264E" w:rsidRDefault="009B300C" w:rsidP="00F52157">
            <w:pPr>
              <w:rPr>
                <w:color w:val="000000"/>
                <w:sz w:val="20"/>
                <w:szCs w:val="20"/>
                <w:lang w:eastAsia="lv-LV"/>
              </w:rPr>
            </w:pPr>
          </w:p>
        </w:tc>
      </w:tr>
      <w:tr w:rsidR="009B300C" w:rsidRPr="006F264E" w14:paraId="6EBC5547"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1B53A3E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Vakcinācija un neatliekamā palīdzība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2C3BA98" w14:textId="77777777" w:rsidR="009B300C" w:rsidRPr="006F264E" w:rsidRDefault="009B300C" w:rsidP="00F52157">
            <w:pPr>
              <w:spacing w:before="240"/>
              <w:jc w:val="center"/>
              <w:rPr>
                <w:sz w:val="20"/>
                <w:szCs w:val="20"/>
                <w:lang w:eastAsia="lv-LV"/>
              </w:rPr>
            </w:pPr>
            <w:r w:rsidRPr="006F264E">
              <w:rPr>
                <w:sz w:val="20"/>
                <w:szCs w:val="20"/>
                <w:lang w:eastAsia="lv-LV"/>
              </w:rPr>
              <w:t>03083</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9DA45B7" w14:textId="77777777" w:rsidR="009B300C" w:rsidRPr="006F264E" w:rsidRDefault="009B300C" w:rsidP="00F52157">
            <w:pPr>
              <w:jc w:val="center"/>
              <w:rPr>
                <w:color w:val="000000"/>
                <w:sz w:val="20"/>
                <w:szCs w:val="20"/>
                <w:lang w:eastAsia="lv-LV"/>
              </w:rPr>
            </w:pPr>
            <w:r w:rsidRPr="006F264E">
              <w:rPr>
                <w:color w:val="000000"/>
                <w:sz w:val="20"/>
                <w:szCs w:val="20"/>
                <w:lang w:eastAsia="lv-LV"/>
              </w:rPr>
              <w:t>**</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25B157EC" w14:textId="77777777" w:rsidR="009B300C" w:rsidRPr="006F264E" w:rsidRDefault="009B300C" w:rsidP="00F52157">
            <w:pPr>
              <w:rPr>
                <w:color w:val="000000"/>
                <w:sz w:val="20"/>
                <w:szCs w:val="20"/>
                <w:lang w:eastAsia="lv-LV"/>
              </w:rPr>
            </w:pPr>
            <w:r w:rsidRPr="006F264E">
              <w:rPr>
                <w:color w:val="000000"/>
                <w:sz w:val="20"/>
                <w:szCs w:val="20"/>
                <w:lang w:eastAsia="lv-LV"/>
              </w:rPr>
              <w:t>Piemaksa manipulācijai 03081 par pacienta Covid-19 vakcinēšanu</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F86B56E" w14:textId="77777777" w:rsidR="009B300C" w:rsidRPr="006F264E" w:rsidRDefault="009B300C" w:rsidP="00F52157">
            <w:pPr>
              <w:jc w:val="center"/>
              <w:rPr>
                <w:color w:val="000000"/>
                <w:sz w:val="20"/>
                <w:szCs w:val="20"/>
                <w:lang w:eastAsia="lv-LV"/>
              </w:rPr>
            </w:pPr>
            <w:r w:rsidRPr="006F264E">
              <w:rPr>
                <w:color w:val="000000"/>
                <w:sz w:val="20"/>
                <w:szCs w:val="20"/>
                <w:lang w:eastAsia="lv-LV"/>
              </w:rPr>
              <w:t>2.05</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0DEAF563"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09D481D4"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38855199"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6D981B2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7F57307C" w14:textId="77777777" w:rsidR="009B300C" w:rsidRPr="006F264E" w:rsidRDefault="009B300C" w:rsidP="00F52157">
            <w:pPr>
              <w:jc w:val="center"/>
              <w:rPr>
                <w:color w:val="000000"/>
                <w:sz w:val="20"/>
                <w:szCs w:val="20"/>
                <w:lang w:eastAsia="lv-LV"/>
              </w:rPr>
            </w:pPr>
            <w:r w:rsidRPr="006F264E">
              <w:rPr>
                <w:color w:val="000000"/>
                <w:sz w:val="20"/>
                <w:szCs w:val="20"/>
                <w:lang w:eastAsia="lv-LV"/>
              </w:rPr>
              <w:t>X</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4EEC0C97" w14:textId="77777777" w:rsidR="009B300C" w:rsidRPr="006F264E" w:rsidRDefault="009B300C" w:rsidP="00F52157">
            <w:pPr>
              <w:rPr>
                <w:color w:val="000000"/>
                <w:sz w:val="20"/>
                <w:szCs w:val="20"/>
                <w:lang w:eastAsia="lv-LV"/>
              </w:rPr>
            </w:pPr>
            <w:r w:rsidRPr="006F264E">
              <w:rPr>
                <w:color w:val="000000"/>
                <w:sz w:val="20"/>
                <w:szCs w:val="20"/>
                <w:lang w:eastAsia="lv-LV"/>
              </w:rPr>
              <w:t>Nenorāda kopā ar manipulāciju 60059.</w:t>
            </w:r>
            <w:r w:rsidRPr="006F264E">
              <w:rPr>
                <w:color w:val="000000"/>
                <w:sz w:val="20"/>
                <w:szCs w:val="20"/>
                <w:lang w:eastAsia="lv-LV"/>
              </w:rPr>
              <w:br/>
              <w:t xml:space="preserve">Manipulācija ar pašreizējiem apmaksas nosacījumiem ir spēkā  no 01.02.2021. līdz </w:t>
            </w:r>
            <w:r w:rsidRPr="006F264E">
              <w:rPr>
                <w:strike/>
                <w:color w:val="000000"/>
                <w:sz w:val="20"/>
                <w:szCs w:val="20"/>
                <w:lang w:eastAsia="lv-LV"/>
              </w:rPr>
              <w:t>31.12.2021.</w:t>
            </w:r>
            <w:r w:rsidRPr="006F264E">
              <w:rPr>
                <w:color w:val="FF0000"/>
                <w:sz w:val="20"/>
                <w:szCs w:val="20"/>
                <w:lang w:eastAsia="lv-LV"/>
              </w:rPr>
              <w:t xml:space="preserve"> </w:t>
            </w:r>
            <w:r w:rsidRPr="006F264E">
              <w:rPr>
                <w:color w:val="FF0000"/>
                <w:sz w:val="20"/>
                <w:szCs w:val="20"/>
                <w:lang w:eastAsia="lv-LV"/>
              </w:rPr>
              <w:lastRenderedPageBreak/>
              <w:t xml:space="preserve">30.06.2022. </w:t>
            </w:r>
            <w:r w:rsidRPr="006F264E">
              <w:rPr>
                <w:color w:val="000000"/>
                <w:sz w:val="20"/>
                <w:szCs w:val="20"/>
                <w:lang w:eastAsia="lv-LV"/>
              </w:rPr>
              <w:br/>
              <w:t xml:space="preserve">No 22.02.2021. līdz </w:t>
            </w:r>
            <w:r w:rsidRPr="006F264E">
              <w:rPr>
                <w:strike/>
                <w:color w:val="000000"/>
                <w:sz w:val="20"/>
                <w:szCs w:val="20"/>
                <w:lang w:eastAsia="lv-LV"/>
              </w:rPr>
              <w:t>31.12.2021.</w:t>
            </w:r>
            <w:r w:rsidRPr="006F264E">
              <w:rPr>
                <w:color w:val="000000"/>
                <w:sz w:val="20"/>
                <w:szCs w:val="20"/>
                <w:lang w:eastAsia="lv-LV"/>
              </w:rPr>
              <w:t xml:space="preserve"> </w:t>
            </w:r>
            <w:r w:rsidRPr="006F264E">
              <w:rPr>
                <w:color w:val="FF0000"/>
                <w:sz w:val="20"/>
                <w:szCs w:val="20"/>
                <w:lang w:eastAsia="lv-LV"/>
              </w:rPr>
              <w:t xml:space="preserve">30.06.2022. </w:t>
            </w:r>
            <w:r w:rsidRPr="006F264E">
              <w:rPr>
                <w:color w:val="000000"/>
                <w:sz w:val="20"/>
                <w:szCs w:val="20"/>
                <w:lang w:eastAsia="lv-LV"/>
              </w:rPr>
              <w:t>stacionārā apmaksā tikai Covid-19 vakcinācijas gadījumā pacientiem, kuri vakcināciju saņēmuši ārstējoties stacionārā, norādot diagnozi U11.9</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50ABED52" w14:textId="77777777" w:rsidR="009B300C" w:rsidRPr="006F264E" w:rsidRDefault="009B300C" w:rsidP="00F52157">
            <w:pPr>
              <w:rPr>
                <w:color w:val="000000"/>
                <w:sz w:val="20"/>
                <w:szCs w:val="20"/>
                <w:lang w:eastAsia="lv-LV"/>
              </w:rPr>
            </w:pPr>
          </w:p>
        </w:tc>
      </w:tr>
      <w:tr w:rsidR="009B300C" w:rsidRPr="006F264E" w14:paraId="40BA8F6E"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4A20739D" w14:textId="77777777" w:rsidR="009B300C" w:rsidRPr="006F264E" w:rsidRDefault="009B300C" w:rsidP="00F52157">
            <w:pPr>
              <w:jc w:val="center"/>
              <w:rPr>
                <w:color w:val="000000"/>
                <w:sz w:val="20"/>
                <w:szCs w:val="20"/>
                <w:lang w:eastAsia="lv-LV"/>
              </w:rPr>
            </w:pPr>
            <w:r w:rsidRPr="006F264E">
              <w:rPr>
                <w:color w:val="000000"/>
                <w:sz w:val="20"/>
                <w:szCs w:val="20"/>
                <w:lang w:eastAsia="lv-LV"/>
              </w:rPr>
              <w:t>Vakcinācija un neatliekamā palīdzība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A001A63" w14:textId="77777777" w:rsidR="009B300C" w:rsidRPr="006F264E" w:rsidRDefault="009B300C" w:rsidP="00F52157">
            <w:pPr>
              <w:spacing w:before="240"/>
              <w:jc w:val="center"/>
              <w:rPr>
                <w:sz w:val="20"/>
                <w:szCs w:val="20"/>
                <w:lang w:eastAsia="lv-LV"/>
              </w:rPr>
            </w:pPr>
            <w:r w:rsidRPr="006F264E">
              <w:rPr>
                <w:sz w:val="20"/>
                <w:szCs w:val="20"/>
                <w:lang w:eastAsia="lv-LV"/>
              </w:rPr>
              <w:t>03084</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1012553" w14:textId="77777777" w:rsidR="009B300C" w:rsidRPr="006F264E" w:rsidRDefault="009B300C" w:rsidP="00F52157">
            <w:pPr>
              <w:jc w:val="center"/>
              <w:rPr>
                <w:color w:val="000000"/>
                <w:sz w:val="20"/>
                <w:szCs w:val="20"/>
                <w:lang w:eastAsia="lv-LV"/>
              </w:rPr>
            </w:pPr>
            <w:r w:rsidRPr="006F264E">
              <w:rPr>
                <w:color w:val="000000"/>
                <w:sz w:val="20"/>
                <w:szCs w:val="20"/>
                <w:lang w:eastAsia="lv-LV"/>
              </w:rPr>
              <w:t>**</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3401C76E" w14:textId="77777777" w:rsidR="009B300C" w:rsidRPr="006F264E" w:rsidRDefault="009B300C" w:rsidP="00F52157">
            <w:pPr>
              <w:rPr>
                <w:color w:val="000000"/>
                <w:sz w:val="20"/>
                <w:szCs w:val="20"/>
                <w:lang w:eastAsia="lv-LV"/>
              </w:rPr>
            </w:pPr>
            <w:r w:rsidRPr="006F264E">
              <w:rPr>
                <w:color w:val="000000"/>
                <w:sz w:val="20"/>
                <w:szCs w:val="20"/>
                <w:lang w:eastAsia="lv-LV"/>
              </w:rPr>
              <w:t>Adrenalīna (</w:t>
            </w:r>
            <w:proofErr w:type="spellStart"/>
            <w:r w:rsidRPr="006F264E">
              <w:rPr>
                <w:color w:val="000000"/>
                <w:sz w:val="20"/>
                <w:szCs w:val="20"/>
                <w:lang w:eastAsia="lv-LV"/>
              </w:rPr>
              <w:t>epinefrīna</w:t>
            </w:r>
            <w:proofErr w:type="spellEnd"/>
            <w:r w:rsidRPr="006F264E">
              <w:rPr>
                <w:color w:val="000000"/>
                <w:sz w:val="20"/>
                <w:szCs w:val="20"/>
                <w:lang w:eastAsia="lv-LV"/>
              </w:rPr>
              <w:t>) (</w:t>
            </w:r>
            <w:proofErr w:type="spellStart"/>
            <w:r w:rsidRPr="006F264E">
              <w:rPr>
                <w:color w:val="000000"/>
                <w:sz w:val="20"/>
                <w:szCs w:val="20"/>
                <w:lang w:eastAsia="lv-LV"/>
              </w:rPr>
              <w:t>epinephrinum</w:t>
            </w:r>
            <w:proofErr w:type="spellEnd"/>
            <w:r w:rsidRPr="006F264E">
              <w:rPr>
                <w:color w:val="000000"/>
                <w:sz w:val="20"/>
                <w:szCs w:val="20"/>
                <w:lang w:eastAsia="lv-LV"/>
              </w:rPr>
              <w:t xml:space="preserve">) 300 µg </w:t>
            </w:r>
            <w:r w:rsidRPr="006F264E">
              <w:rPr>
                <w:color w:val="FF0000"/>
                <w:sz w:val="20"/>
                <w:szCs w:val="20"/>
                <w:lang w:eastAsia="lv-LV"/>
              </w:rPr>
              <w:t xml:space="preserve">vai 150 µg </w:t>
            </w:r>
            <w:r w:rsidRPr="006F264E">
              <w:rPr>
                <w:color w:val="000000"/>
                <w:sz w:val="20"/>
                <w:szCs w:val="20"/>
                <w:lang w:eastAsia="lv-LV"/>
              </w:rPr>
              <w:t xml:space="preserve">injekcija ar </w:t>
            </w:r>
            <w:proofErr w:type="spellStart"/>
            <w:r w:rsidRPr="006F264E">
              <w:rPr>
                <w:color w:val="000000"/>
                <w:sz w:val="20"/>
                <w:szCs w:val="20"/>
                <w:lang w:eastAsia="lv-LV"/>
              </w:rPr>
              <w:t>pildspalvveida</w:t>
            </w:r>
            <w:proofErr w:type="spellEnd"/>
            <w:r w:rsidRPr="006F264E">
              <w:rPr>
                <w:color w:val="000000"/>
                <w:sz w:val="20"/>
                <w:szCs w:val="20"/>
                <w:lang w:eastAsia="lv-LV"/>
              </w:rPr>
              <w:t xml:space="preserve"> </w:t>
            </w:r>
            <w:proofErr w:type="spellStart"/>
            <w:r w:rsidRPr="006F264E">
              <w:rPr>
                <w:color w:val="000000"/>
                <w:sz w:val="20"/>
                <w:szCs w:val="20"/>
                <w:lang w:eastAsia="lv-LV"/>
              </w:rPr>
              <w:t>pilnšļirci</w:t>
            </w:r>
            <w:proofErr w:type="spellEnd"/>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34C9E7A" w14:textId="77777777" w:rsidR="009B300C" w:rsidRPr="006F264E" w:rsidRDefault="009B300C" w:rsidP="00F52157">
            <w:pPr>
              <w:jc w:val="center"/>
              <w:rPr>
                <w:color w:val="000000"/>
                <w:sz w:val="20"/>
                <w:szCs w:val="20"/>
                <w:lang w:eastAsia="lv-LV"/>
              </w:rPr>
            </w:pPr>
            <w:r w:rsidRPr="006F264E">
              <w:rPr>
                <w:color w:val="000000"/>
                <w:sz w:val="20"/>
                <w:szCs w:val="20"/>
                <w:lang w:eastAsia="lv-LV"/>
              </w:rPr>
              <w:t>57.15</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6D688E27"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5F22543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4305D17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5141BC5D"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61E4187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X</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068BA7E3"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Manipulāciju apmaksā COVID-19 vakcinācijas </w:t>
            </w:r>
            <w:proofErr w:type="spellStart"/>
            <w:r w:rsidRPr="006F264E">
              <w:rPr>
                <w:color w:val="000000"/>
                <w:sz w:val="20"/>
                <w:szCs w:val="20"/>
                <w:lang w:eastAsia="lv-LV"/>
              </w:rPr>
              <w:t>anafilaktiskā</w:t>
            </w:r>
            <w:proofErr w:type="spellEnd"/>
            <w:r w:rsidRPr="006F264E">
              <w:rPr>
                <w:color w:val="000000"/>
                <w:sz w:val="20"/>
                <w:szCs w:val="20"/>
                <w:lang w:eastAsia="lv-LV"/>
              </w:rPr>
              <w:t xml:space="preserve"> šoka gadījumā.</w:t>
            </w:r>
            <w:r w:rsidRPr="006F264E">
              <w:rPr>
                <w:color w:val="000000"/>
                <w:sz w:val="20"/>
                <w:szCs w:val="20"/>
                <w:lang w:eastAsia="lv-LV"/>
              </w:rPr>
              <w:br/>
              <w:t xml:space="preserve">Manipulācija ar pašreizējiem apmaksas nosacījumiem ir spēkā līdz </w:t>
            </w:r>
            <w:r w:rsidRPr="006F264E">
              <w:rPr>
                <w:strike/>
                <w:color w:val="000000"/>
                <w:sz w:val="20"/>
                <w:szCs w:val="20"/>
                <w:lang w:eastAsia="lv-LV"/>
              </w:rPr>
              <w:t>31.12.2021.</w:t>
            </w:r>
            <w:r w:rsidRPr="006F264E">
              <w:rPr>
                <w:color w:val="000000"/>
                <w:sz w:val="20"/>
                <w:szCs w:val="20"/>
                <w:lang w:eastAsia="lv-LV"/>
              </w:rPr>
              <w:t xml:space="preserve"> </w:t>
            </w:r>
            <w:r w:rsidRPr="006F264E">
              <w:rPr>
                <w:color w:val="FF0000"/>
                <w:sz w:val="20"/>
                <w:szCs w:val="20"/>
                <w:lang w:eastAsia="lv-LV"/>
              </w:rPr>
              <w:t xml:space="preserve">30.06.2022. </w:t>
            </w:r>
            <w:r w:rsidRPr="006F264E">
              <w:rPr>
                <w:color w:val="000000"/>
                <w:sz w:val="20"/>
                <w:szCs w:val="20"/>
                <w:lang w:eastAsia="lv-LV"/>
              </w:rPr>
              <w:t xml:space="preserve">No 22.02.2021. līdz </w:t>
            </w:r>
            <w:r w:rsidRPr="006F264E">
              <w:rPr>
                <w:strike/>
                <w:color w:val="000000"/>
                <w:sz w:val="20"/>
                <w:szCs w:val="20"/>
                <w:lang w:eastAsia="lv-LV"/>
              </w:rPr>
              <w:t>31.12.2021</w:t>
            </w:r>
            <w:r w:rsidRPr="006F264E">
              <w:rPr>
                <w:color w:val="000000"/>
                <w:sz w:val="20"/>
                <w:szCs w:val="20"/>
                <w:lang w:eastAsia="lv-LV"/>
              </w:rPr>
              <w:t xml:space="preserve">. </w:t>
            </w:r>
            <w:r w:rsidRPr="006F264E">
              <w:rPr>
                <w:color w:val="FF0000"/>
                <w:sz w:val="20"/>
                <w:szCs w:val="20"/>
                <w:lang w:eastAsia="lv-LV"/>
              </w:rPr>
              <w:t xml:space="preserve">30.06.2022. </w:t>
            </w:r>
            <w:r w:rsidRPr="006F264E">
              <w:rPr>
                <w:color w:val="000000"/>
                <w:sz w:val="20"/>
                <w:szCs w:val="20"/>
                <w:lang w:eastAsia="lv-LV"/>
              </w:rPr>
              <w:t>stacionārā apmaksā tikai Covid-19 vakcinācijas gadījumā pacientiem, kuri vakcināciju saņēmuši ārstējoties stacionārā, norādot diagnozi U11.9</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36B45F58" w14:textId="77777777" w:rsidR="009B300C" w:rsidRPr="006F264E" w:rsidRDefault="009B300C" w:rsidP="00F52157">
            <w:pPr>
              <w:rPr>
                <w:color w:val="000000"/>
                <w:sz w:val="20"/>
                <w:szCs w:val="20"/>
                <w:lang w:eastAsia="lv-LV"/>
              </w:rPr>
            </w:pPr>
          </w:p>
        </w:tc>
      </w:tr>
      <w:tr w:rsidR="009B300C" w:rsidRPr="006F264E" w14:paraId="023EC64D"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501D4E5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Vakcinācija un neatliekamā palīdzība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F536894" w14:textId="77777777" w:rsidR="009B300C" w:rsidRPr="006F264E" w:rsidRDefault="009B300C" w:rsidP="00F52157">
            <w:pPr>
              <w:spacing w:before="240"/>
              <w:jc w:val="center"/>
              <w:rPr>
                <w:sz w:val="20"/>
                <w:szCs w:val="20"/>
                <w:lang w:eastAsia="lv-LV"/>
              </w:rPr>
            </w:pPr>
            <w:r w:rsidRPr="006F264E">
              <w:rPr>
                <w:sz w:val="20"/>
                <w:szCs w:val="20"/>
                <w:lang w:eastAsia="lv-LV"/>
              </w:rPr>
              <w:t>03095</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DDFAABE"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58A5FE9C"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Covid-19 vakcinācija masveida vakcinācijas centrā vai tirdzniecības centrā, ja </w:t>
            </w:r>
            <w:proofErr w:type="spellStart"/>
            <w:r w:rsidRPr="006F264E">
              <w:rPr>
                <w:color w:val="000000"/>
                <w:sz w:val="20"/>
                <w:szCs w:val="20"/>
                <w:lang w:eastAsia="lv-LV"/>
              </w:rPr>
              <w:t>pirmsvakcinācijas</w:t>
            </w:r>
            <w:proofErr w:type="spellEnd"/>
            <w:r w:rsidRPr="006F264E">
              <w:rPr>
                <w:color w:val="000000"/>
                <w:sz w:val="20"/>
                <w:szCs w:val="20"/>
                <w:lang w:eastAsia="lv-LV"/>
              </w:rPr>
              <w:t xml:space="preserve"> konsultāciju nodrošina ārsts</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3257A5D" w14:textId="77777777" w:rsidR="009B300C" w:rsidRPr="006F264E" w:rsidRDefault="009B300C" w:rsidP="00F52157">
            <w:pPr>
              <w:jc w:val="center"/>
              <w:rPr>
                <w:color w:val="000000"/>
                <w:sz w:val="20"/>
                <w:szCs w:val="20"/>
                <w:lang w:eastAsia="lv-LV"/>
              </w:rPr>
            </w:pPr>
            <w:r w:rsidRPr="006F264E">
              <w:rPr>
                <w:color w:val="000000"/>
                <w:sz w:val="20"/>
                <w:szCs w:val="20"/>
                <w:lang w:eastAsia="lv-LV"/>
              </w:rPr>
              <w:t>10.62</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7FD43DDD"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0C563FB3"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63D6659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3304D243"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5B031DD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219CC894"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Manipulāciju apmaksā par katru vakcinējamo personu liela mēroga un tirdzniecības centru vakcinācijas punktos. Manipulācija ietver pilnu procesa apmaksu. Var norādīt kopā ar individuālo aizsardzības līdzekļu manipulāciju (60049) </w:t>
            </w:r>
            <w:r w:rsidRPr="006F264E">
              <w:rPr>
                <w:strike/>
                <w:color w:val="000000"/>
                <w:sz w:val="20"/>
                <w:szCs w:val="20"/>
                <w:lang w:eastAsia="lv-LV"/>
              </w:rPr>
              <w:t>ārstniecības iestādes, kas nesaņem cita veida maksājumus par IAL, un</w:t>
            </w:r>
            <w:r w:rsidRPr="006F264E">
              <w:rPr>
                <w:color w:val="000000"/>
                <w:sz w:val="20"/>
                <w:szCs w:val="20"/>
                <w:lang w:eastAsia="lv-LV"/>
              </w:rPr>
              <w:t xml:space="preserve"> virsstundu piemaksas manipulācijām (03048, 03049) </w:t>
            </w:r>
            <w:r w:rsidRPr="006F264E">
              <w:rPr>
                <w:color w:val="FF0000"/>
                <w:sz w:val="20"/>
                <w:szCs w:val="20"/>
                <w:lang w:eastAsia="lv-LV"/>
              </w:rPr>
              <w:t>un gripas vakcinācijas gadījumā kopā ar vakcīnas ievades manipulāciju (03081).</w:t>
            </w:r>
            <w:r w:rsidRPr="006F264E">
              <w:rPr>
                <w:color w:val="000000"/>
                <w:sz w:val="20"/>
                <w:szCs w:val="20"/>
                <w:lang w:eastAsia="lv-LV"/>
              </w:rPr>
              <w:br/>
              <w:t xml:space="preserve">Manipulācija ar pašreizējiem apmaksas nosacījumiem ir spēkā no 16.10.2021. līdz </w:t>
            </w:r>
            <w:r w:rsidRPr="006F264E">
              <w:rPr>
                <w:strike/>
                <w:color w:val="000000"/>
                <w:sz w:val="20"/>
                <w:szCs w:val="20"/>
                <w:lang w:eastAsia="lv-LV"/>
              </w:rPr>
              <w:t>31.12.2021.</w:t>
            </w:r>
            <w:r w:rsidRPr="006F264E">
              <w:rPr>
                <w:color w:val="000000"/>
                <w:sz w:val="20"/>
                <w:szCs w:val="20"/>
                <w:lang w:eastAsia="lv-LV"/>
              </w:rPr>
              <w:t xml:space="preserve"> </w:t>
            </w:r>
            <w:r w:rsidRPr="006F264E">
              <w:rPr>
                <w:color w:val="FF0000"/>
                <w:sz w:val="20"/>
                <w:szCs w:val="20"/>
                <w:lang w:eastAsia="lv-LV"/>
              </w:rPr>
              <w:lastRenderedPageBreak/>
              <w:t xml:space="preserve">30.06.2022. </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16C798D4" w14:textId="77777777" w:rsidR="009B300C" w:rsidRPr="006F264E" w:rsidRDefault="009B300C" w:rsidP="00F52157">
            <w:pPr>
              <w:rPr>
                <w:color w:val="000000"/>
                <w:sz w:val="20"/>
                <w:szCs w:val="20"/>
                <w:lang w:eastAsia="lv-LV"/>
              </w:rPr>
            </w:pPr>
          </w:p>
        </w:tc>
      </w:tr>
      <w:tr w:rsidR="009B300C" w:rsidRPr="006F264E" w14:paraId="2DBD9E13"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3D4A1DD0" w14:textId="77777777" w:rsidR="009B300C" w:rsidRPr="006F264E" w:rsidRDefault="009B300C" w:rsidP="00F52157">
            <w:pPr>
              <w:jc w:val="center"/>
              <w:rPr>
                <w:color w:val="000000"/>
                <w:sz w:val="20"/>
                <w:szCs w:val="20"/>
                <w:lang w:eastAsia="lv-LV"/>
              </w:rPr>
            </w:pPr>
            <w:r w:rsidRPr="006F264E">
              <w:rPr>
                <w:color w:val="000000"/>
                <w:sz w:val="20"/>
                <w:szCs w:val="20"/>
                <w:lang w:eastAsia="lv-LV"/>
              </w:rPr>
              <w:t>Vakcinācija un neatliekamā palīdzība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F6683FD" w14:textId="77777777" w:rsidR="009B300C" w:rsidRPr="006F264E" w:rsidRDefault="009B300C" w:rsidP="00F52157">
            <w:pPr>
              <w:spacing w:before="240"/>
              <w:jc w:val="center"/>
              <w:rPr>
                <w:sz w:val="20"/>
                <w:szCs w:val="20"/>
                <w:lang w:eastAsia="lv-LV"/>
              </w:rPr>
            </w:pPr>
            <w:r w:rsidRPr="006F264E">
              <w:rPr>
                <w:sz w:val="20"/>
                <w:szCs w:val="20"/>
                <w:lang w:eastAsia="lv-LV"/>
              </w:rPr>
              <w:t>03096</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AE26011"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598C603D"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Covid-19 vakcinācija masveida vakcinācijas centrā vai tirdzniecības centrā, ja </w:t>
            </w:r>
            <w:proofErr w:type="spellStart"/>
            <w:r w:rsidRPr="006F264E">
              <w:rPr>
                <w:color w:val="000000"/>
                <w:sz w:val="20"/>
                <w:szCs w:val="20"/>
                <w:lang w:eastAsia="lv-LV"/>
              </w:rPr>
              <w:t>pirmsvakcinācijas</w:t>
            </w:r>
            <w:proofErr w:type="spellEnd"/>
            <w:r w:rsidRPr="006F264E">
              <w:rPr>
                <w:color w:val="000000"/>
                <w:sz w:val="20"/>
                <w:szCs w:val="20"/>
                <w:lang w:eastAsia="lv-LV"/>
              </w:rPr>
              <w:t xml:space="preserve"> konsultāciju nodrošina ārsta palīgs</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954EBEF" w14:textId="77777777" w:rsidR="009B300C" w:rsidRPr="006F264E" w:rsidRDefault="009B300C" w:rsidP="00F52157">
            <w:pPr>
              <w:jc w:val="center"/>
              <w:rPr>
                <w:color w:val="000000"/>
                <w:sz w:val="20"/>
                <w:szCs w:val="20"/>
                <w:lang w:eastAsia="lv-LV"/>
              </w:rPr>
            </w:pPr>
            <w:r w:rsidRPr="006F264E">
              <w:rPr>
                <w:color w:val="000000"/>
                <w:sz w:val="20"/>
                <w:szCs w:val="20"/>
                <w:lang w:eastAsia="lv-LV"/>
              </w:rPr>
              <w:t>8.67</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49EC1F9E"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0285CA8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61B7D750"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64CC0755"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02422E9C"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4002CB46"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Manipulāciju apmaksā par katru vakcinējamo personu liela mēroga un tirdzniecības centru vakcinācijas punktos. Manipulācija ietver pilnu procesa apmaksu. Var norādīt kopā ar individuālo aizsardzības līdzekļu manipulāciju (60049) </w:t>
            </w:r>
            <w:r w:rsidRPr="006F264E">
              <w:rPr>
                <w:strike/>
                <w:color w:val="000000"/>
                <w:sz w:val="20"/>
                <w:szCs w:val="20"/>
                <w:lang w:eastAsia="lv-LV"/>
              </w:rPr>
              <w:t>ārstniecības iestādes, kas nesaņem cita veida maksājumus par IAL, un</w:t>
            </w:r>
            <w:r w:rsidRPr="006F264E">
              <w:rPr>
                <w:color w:val="000000"/>
                <w:sz w:val="20"/>
                <w:szCs w:val="20"/>
                <w:lang w:eastAsia="lv-LV"/>
              </w:rPr>
              <w:t xml:space="preserve"> virsstundu piemaksas manipulācijām (03048, 03049) </w:t>
            </w:r>
            <w:r w:rsidRPr="006F264E">
              <w:rPr>
                <w:color w:val="FF0000"/>
                <w:sz w:val="20"/>
                <w:szCs w:val="20"/>
                <w:lang w:eastAsia="lv-LV"/>
              </w:rPr>
              <w:t>un gripas vakcinācijas gadījumā kopā ar vakcīnas ievades manipulāciju (03081).</w:t>
            </w:r>
            <w:r w:rsidRPr="006F264E">
              <w:rPr>
                <w:color w:val="000000"/>
                <w:sz w:val="20"/>
                <w:szCs w:val="20"/>
                <w:lang w:eastAsia="lv-LV"/>
              </w:rPr>
              <w:br/>
              <w:t xml:space="preserve">Manipulācija ar pašreizējiem apmaksas nosacījumiem ir spēkā no 16.10.2021. līdz </w:t>
            </w:r>
            <w:r w:rsidRPr="006F264E">
              <w:rPr>
                <w:strike/>
                <w:color w:val="000000"/>
                <w:sz w:val="20"/>
                <w:szCs w:val="20"/>
                <w:lang w:eastAsia="lv-LV"/>
              </w:rPr>
              <w:t>31.12.2021.</w:t>
            </w:r>
            <w:r w:rsidRPr="006F264E">
              <w:rPr>
                <w:color w:val="000000"/>
                <w:sz w:val="20"/>
                <w:szCs w:val="20"/>
                <w:lang w:eastAsia="lv-LV"/>
              </w:rPr>
              <w:t xml:space="preserve"> </w:t>
            </w:r>
            <w:r w:rsidRPr="006F264E">
              <w:rPr>
                <w:color w:val="FF0000"/>
                <w:sz w:val="20"/>
                <w:szCs w:val="20"/>
                <w:lang w:eastAsia="lv-LV"/>
              </w:rPr>
              <w:t xml:space="preserve">30.06.2022. </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463D038A" w14:textId="77777777" w:rsidR="009B300C" w:rsidRPr="006F264E" w:rsidRDefault="009B300C" w:rsidP="00F52157">
            <w:pPr>
              <w:rPr>
                <w:color w:val="000000"/>
                <w:sz w:val="20"/>
                <w:szCs w:val="20"/>
                <w:lang w:eastAsia="lv-LV"/>
              </w:rPr>
            </w:pPr>
          </w:p>
        </w:tc>
      </w:tr>
      <w:tr w:rsidR="009B300C" w:rsidRPr="006F264E" w14:paraId="4BC262BE"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5E6609AE" w14:textId="77777777" w:rsidR="009B300C" w:rsidRPr="006F264E" w:rsidRDefault="009B300C" w:rsidP="00F52157">
            <w:pPr>
              <w:jc w:val="center"/>
              <w:rPr>
                <w:color w:val="000000"/>
                <w:sz w:val="20"/>
                <w:szCs w:val="20"/>
                <w:lang w:eastAsia="lv-LV"/>
              </w:rPr>
            </w:pPr>
            <w:r w:rsidRPr="006F264E">
              <w:rPr>
                <w:color w:val="000000"/>
                <w:sz w:val="20"/>
                <w:szCs w:val="20"/>
                <w:lang w:eastAsia="lv-LV"/>
              </w:rPr>
              <w:t>Vakcinācija un neatliekamā palīdzība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B8E3CB1" w14:textId="77777777" w:rsidR="009B300C" w:rsidRPr="006F264E" w:rsidRDefault="009B300C" w:rsidP="00F52157">
            <w:pPr>
              <w:spacing w:before="240"/>
              <w:jc w:val="center"/>
              <w:rPr>
                <w:sz w:val="20"/>
                <w:szCs w:val="20"/>
                <w:lang w:eastAsia="lv-LV"/>
              </w:rPr>
            </w:pPr>
            <w:r w:rsidRPr="006F264E">
              <w:rPr>
                <w:sz w:val="20"/>
                <w:szCs w:val="20"/>
                <w:lang w:eastAsia="lv-LV"/>
              </w:rPr>
              <w:t>03097</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ABB1C07"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272F2E8F" w14:textId="77777777" w:rsidR="009B300C" w:rsidRPr="006F264E" w:rsidRDefault="009B300C" w:rsidP="00F52157">
            <w:pPr>
              <w:rPr>
                <w:color w:val="000000"/>
                <w:sz w:val="20"/>
                <w:szCs w:val="20"/>
                <w:lang w:eastAsia="lv-LV"/>
              </w:rPr>
            </w:pPr>
            <w:r w:rsidRPr="006F264E">
              <w:rPr>
                <w:color w:val="000000"/>
                <w:sz w:val="20"/>
                <w:szCs w:val="20"/>
                <w:lang w:eastAsia="lv-LV"/>
              </w:rPr>
              <w:t>Covid-19 vakcinācijas nodrošināšana ģimenes ārstu praksē pacientiem ar hroniskām saslimšanām un senioriem no 60 gadu vecuma</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819DAA5" w14:textId="77777777" w:rsidR="009B300C" w:rsidRPr="006F264E" w:rsidRDefault="009B300C" w:rsidP="00F52157">
            <w:pPr>
              <w:jc w:val="center"/>
              <w:rPr>
                <w:color w:val="000000"/>
                <w:sz w:val="20"/>
                <w:szCs w:val="20"/>
                <w:lang w:eastAsia="lv-LV"/>
              </w:rPr>
            </w:pPr>
            <w:r w:rsidRPr="006F264E">
              <w:rPr>
                <w:color w:val="000000"/>
                <w:sz w:val="20"/>
                <w:szCs w:val="20"/>
                <w:lang w:eastAsia="lv-LV"/>
              </w:rPr>
              <w:t>13.15</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72E5DCB5"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7750F3C0"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77A4117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6C3E36A0"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29C28DD7" w14:textId="77777777" w:rsidR="009B300C" w:rsidRPr="006F264E" w:rsidRDefault="009B300C" w:rsidP="00F52157">
            <w:pPr>
              <w:jc w:val="center"/>
              <w:rPr>
                <w:color w:val="000000"/>
                <w:sz w:val="20"/>
                <w:szCs w:val="20"/>
                <w:lang w:eastAsia="lv-LV"/>
              </w:rPr>
            </w:pPr>
            <w:r w:rsidRPr="006F264E">
              <w:rPr>
                <w:color w:val="000000"/>
                <w:sz w:val="20"/>
                <w:szCs w:val="20"/>
                <w:lang w:eastAsia="lv-LV"/>
              </w:rPr>
              <w:t>X</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27C8325F" w14:textId="77777777" w:rsidR="009B300C" w:rsidRPr="006F264E" w:rsidRDefault="009B300C" w:rsidP="00F52157">
            <w:pPr>
              <w:rPr>
                <w:color w:val="000000"/>
                <w:sz w:val="20"/>
                <w:szCs w:val="20"/>
                <w:lang w:eastAsia="lv-LV"/>
              </w:rPr>
            </w:pPr>
            <w:r w:rsidRPr="006F264E">
              <w:rPr>
                <w:color w:val="000000"/>
                <w:sz w:val="20"/>
                <w:szCs w:val="20"/>
                <w:lang w:eastAsia="lv-LV"/>
              </w:rPr>
              <w:t>Manipulāciju apmaksā ģimenes ārstiem, kas veic vakcināciju pret Covid-19 personām no 60 gadu vecuma un personām ar hroniskām slimībām (saskaņā ar rekomendācijām personu ar hroniskām slimībām vakcinācijas organizācijai, kas publicētas Slimību profilakses un kontroles centra tīmekļvietnē</w:t>
            </w:r>
            <w:r w:rsidRPr="006F264E">
              <w:rPr>
                <w:strike/>
                <w:color w:val="000000"/>
                <w:sz w:val="20"/>
                <w:szCs w:val="20"/>
                <w:lang w:eastAsia="lv-LV"/>
              </w:rPr>
              <w:t>), izņemot personas, kas atbilst I vai II prioritāri vakcinējamai grupai.</w:t>
            </w:r>
            <w:r w:rsidRPr="006F264E">
              <w:rPr>
                <w:color w:val="000000"/>
                <w:sz w:val="20"/>
                <w:szCs w:val="20"/>
                <w:lang w:eastAsia="lv-LV"/>
              </w:rPr>
              <w:t xml:space="preserve"> Manipulāciju nenorāda kopā ar manipulācijām 01018, 01019, 03048, 03049, </w:t>
            </w:r>
            <w:r w:rsidRPr="006F264E">
              <w:rPr>
                <w:strike/>
                <w:color w:val="000000"/>
                <w:sz w:val="20"/>
                <w:szCs w:val="20"/>
                <w:lang w:eastAsia="lv-LV"/>
              </w:rPr>
              <w:t>03081</w:t>
            </w:r>
            <w:r w:rsidRPr="006F264E">
              <w:rPr>
                <w:color w:val="000000"/>
                <w:sz w:val="20"/>
                <w:szCs w:val="20"/>
                <w:lang w:eastAsia="lv-LV"/>
              </w:rPr>
              <w:t xml:space="preserve">, 03083, 03098, 03099, 60049, 60059, 60170. </w:t>
            </w:r>
            <w:r w:rsidRPr="006F264E">
              <w:rPr>
                <w:color w:val="FF0000"/>
                <w:sz w:val="20"/>
                <w:szCs w:val="20"/>
                <w:lang w:eastAsia="lv-LV"/>
              </w:rPr>
              <w:t xml:space="preserve">Gripas vakcinācijas </w:t>
            </w:r>
            <w:r w:rsidRPr="006F264E">
              <w:rPr>
                <w:color w:val="FF0000"/>
                <w:sz w:val="20"/>
                <w:szCs w:val="20"/>
                <w:lang w:eastAsia="lv-LV"/>
              </w:rPr>
              <w:lastRenderedPageBreak/>
              <w:t>gadījumā var norādīt ar manipulāciju 03081.</w:t>
            </w:r>
            <w:r w:rsidRPr="006F264E">
              <w:rPr>
                <w:color w:val="000000"/>
                <w:sz w:val="20"/>
                <w:szCs w:val="20"/>
                <w:lang w:eastAsia="lv-LV"/>
              </w:rPr>
              <w:br/>
              <w:t xml:space="preserve">Manipulācija ar esošiem apmaksas nosacījumiem ir spēkā līdz </w:t>
            </w:r>
            <w:r w:rsidRPr="006F264E">
              <w:rPr>
                <w:strike/>
                <w:color w:val="000000"/>
                <w:sz w:val="20"/>
                <w:szCs w:val="20"/>
                <w:lang w:eastAsia="lv-LV"/>
              </w:rPr>
              <w:t>31.12.2021.</w:t>
            </w:r>
            <w:r w:rsidRPr="006F264E">
              <w:rPr>
                <w:color w:val="000000"/>
                <w:sz w:val="20"/>
                <w:szCs w:val="20"/>
                <w:lang w:eastAsia="lv-LV"/>
              </w:rPr>
              <w:t xml:space="preserve"> </w:t>
            </w:r>
            <w:r w:rsidRPr="006F264E">
              <w:rPr>
                <w:color w:val="FF0000"/>
                <w:sz w:val="20"/>
                <w:szCs w:val="20"/>
                <w:lang w:eastAsia="lv-LV"/>
              </w:rPr>
              <w:t xml:space="preserve">30.06.2022. </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46412201" w14:textId="77777777" w:rsidR="009B300C" w:rsidRPr="006F264E" w:rsidRDefault="009B300C" w:rsidP="00F52157">
            <w:pPr>
              <w:rPr>
                <w:color w:val="000000"/>
                <w:sz w:val="20"/>
                <w:szCs w:val="20"/>
                <w:lang w:eastAsia="lv-LV"/>
              </w:rPr>
            </w:pPr>
          </w:p>
        </w:tc>
      </w:tr>
      <w:tr w:rsidR="009B300C" w:rsidRPr="006F264E" w14:paraId="5801BDFC"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7B52FFD1" w14:textId="77777777" w:rsidR="009B300C" w:rsidRPr="006F264E" w:rsidRDefault="009B300C" w:rsidP="00F52157">
            <w:pPr>
              <w:jc w:val="center"/>
              <w:rPr>
                <w:color w:val="000000"/>
                <w:sz w:val="20"/>
                <w:szCs w:val="20"/>
                <w:lang w:eastAsia="lv-LV"/>
              </w:rPr>
            </w:pPr>
            <w:r w:rsidRPr="006F264E">
              <w:rPr>
                <w:color w:val="000000"/>
                <w:sz w:val="20"/>
                <w:szCs w:val="20"/>
                <w:lang w:eastAsia="lv-LV"/>
              </w:rPr>
              <w:t>Vakcinācija un neatliekamā palīdzība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A2CEB3D" w14:textId="77777777" w:rsidR="009B300C" w:rsidRPr="006F264E" w:rsidRDefault="009B300C" w:rsidP="00F52157">
            <w:pPr>
              <w:spacing w:before="240"/>
              <w:jc w:val="center"/>
              <w:rPr>
                <w:sz w:val="20"/>
                <w:szCs w:val="20"/>
                <w:lang w:eastAsia="lv-LV"/>
              </w:rPr>
            </w:pPr>
            <w:r w:rsidRPr="006F264E">
              <w:rPr>
                <w:sz w:val="20"/>
                <w:szCs w:val="20"/>
                <w:lang w:eastAsia="lv-LV"/>
              </w:rPr>
              <w:t>03098</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84955CE" w14:textId="77777777" w:rsidR="009B300C" w:rsidRPr="006F264E" w:rsidRDefault="009B300C" w:rsidP="00F52157">
            <w:pPr>
              <w:jc w:val="center"/>
              <w:rPr>
                <w:color w:val="000000"/>
                <w:sz w:val="20"/>
                <w:szCs w:val="20"/>
                <w:lang w:eastAsia="lv-LV"/>
              </w:rPr>
            </w:pPr>
            <w:r w:rsidRPr="006F264E">
              <w:rPr>
                <w:color w:val="000000"/>
                <w:sz w:val="20"/>
                <w:szCs w:val="20"/>
                <w:lang w:eastAsia="lv-LV"/>
              </w:rPr>
              <w:t>**</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606DA716" w14:textId="77777777" w:rsidR="009B300C" w:rsidRPr="006F264E" w:rsidRDefault="009B300C" w:rsidP="00F52157">
            <w:pPr>
              <w:rPr>
                <w:color w:val="000000"/>
                <w:sz w:val="20"/>
                <w:szCs w:val="20"/>
                <w:lang w:eastAsia="lv-LV"/>
              </w:rPr>
            </w:pPr>
            <w:r w:rsidRPr="006F264E">
              <w:rPr>
                <w:color w:val="000000"/>
                <w:sz w:val="20"/>
                <w:szCs w:val="20"/>
                <w:lang w:eastAsia="lv-LV"/>
              </w:rPr>
              <w:t>Piemaksa manipulācijai 01018 par ārstniecības personu darbu Covid-19 vakcinācijas kabinetā</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9AFDC5E" w14:textId="77777777" w:rsidR="009B300C" w:rsidRPr="006F264E" w:rsidRDefault="009B300C" w:rsidP="00F52157">
            <w:pPr>
              <w:jc w:val="center"/>
              <w:rPr>
                <w:color w:val="000000"/>
                <w:sz w:val="20"/>
                <w:szCs w:val="20"/>
                <w:lang w:eastAsia="lv-LV"/>
              </w:rPr>
            </w:pPr>
            <w:r w:rsidRPr="006F264E">
              <w:rPr>
                <w:color w:val="000000"/>
                <w:sz w:val="20"/>
                <w:szCs w:val="20"/>
                <w:lang w:eastAsia="lv-LV"/>
              </w:rPr>
              <w:t>1.36</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1AA5F923"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6C537846"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5939F6FC"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1FC50E9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65CCB587" w14:textId="77777777" w:rsidR="009B300C" w:rsidRPr="006F264E" w:rsidRDefault="009B300C" w:rsidP="00F52157">
            <w:pPr>
              <w:jc w:val="center"/>
              <w:rPr>
                <w:color w:val="000000"/>
                <w:sz w:val="20"/>
                <w:szCs w:val="20"/>
                <w:lang w:eastAsia="lv-LV"/>
              </w:rPr>
            </w:pPr>
            <w:r w:rsidRPr="006F264E">
              <w:rPr>
                <w:color w:val="000000"/>
                <w:sz w:val="20"/>
                <w:szCs w:val="20"/>
                <w:lang w:eastAsia="lv-LV"/>
              </w:rPr>
              <w:t>X</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795CE89C"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Manipulācija ar pašreizējiem apmaksas nosacījumiem ir spēkā no 01.02.2021. līdz </w:t>
            </w:r>
            <w:r w:rsidRPr="006F264E">
              <w:rPr>
                <w:strike/>
                <w:color w:val="000000"/>
                <w:sz w:val="20"/>
                <w:szCs w:val="20"/>
                <w:lang w:eastAsia="lv-LV"/>
              </w:rPr>
              <w:t>31.12.2021.</w:t>
            </w:r>
            <w:r w:rsidRPr="006F264E">
              <w:rPr>
                <w:color w:val="000000"/>
                <w:sz w:val="20"/>
                <w:szCs w:val="20"/>
                <w:lang w:eastAsia="lv-LV"/>
              </w:rPr>
              <w:t xml:space="preserve"> </w:t>
            </w:r>
            <w:r w:rsidRPr="006F264E">
              <w:rPr>
                <w:color w:val="FF0000"/>
                <w:sz w:val="20"/>
                <w:szCs w:val="20"/>
                <w:lang w:eastAsia="lv-LV"/>
              </w:rPr>
              <w:t xml:space="preserve">30.06.2022. </w:t>
            </w:r>
            <w:r w:rsidRPr="006F264E">
              <w:rPr>
                <w:color w:val="000000"/>
                <w:sz w:val="20"/>
                <w:szCs w:val="20"/>
                <w:lang w:eastAsia="lv-LV"/>
              </w:rPr>
              <w:br/>
              <w:t xml:space="preserve">No 22.02.2021. līdz </w:t>
            </w:r>
            <w:r w:rsidRPr="006F264E">
              <w:rPr>
                <w:strike/>
                <w:color w:val="000000"/>
                <w:sz w:val="20"/>
                <w:szCs w:val="20"/>
                <w:lang w:eastAsia="lv-LV"/>
              </w:rPr>
              <w:t>31.12.2021.</w:t>
            </w:r>
            <w:r w:rsidRPr="006F264E">
              <w:rPr>
                <w:color w:val="000000"/>
                <w:sz w:val="20"/>
                <w:szCs w:val="20"/>
                <w:lang w:eastAsia="lv-LV"/>
              </w:rPr>
              <w:t xml:space="preserve"> </w:t>
            </w:r>
            <w:r w:rsidRPr="006F264E">
              <w:rPr>
                <w:color w:val="FF0000"/>
                <w:sz w:val="20"/>
                <w:szCs w:val="20"/>
                <w:lang w:eastAsia="lv-LV"/>
              </w:rPr>
              <w:t xml:space="preserve">30.06.2022. </w:t>
            </w:r>
            <w:r w:rsidRPr="006F264E">
              <w:rPr>
                <w:color w:val="000000"/>
                <w:sz w:val="20"/>
                <w:szCs w:val="20"/>
                <w:lang w:eastAsia="lv-LV"/>
              </w:rPr>
              <w:t>stacionārā apmaksā tikai Covid-19 vakcinācijas gadījumā pacientiem, kuri vakcināciju saņēmuši ārstējoties stacionārā, norādot diagnozi U11.9</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7C54B070" w14:textId="77777777" w:rsidR="009B300C" w:rsidRPr="006F264E" w:rsidRDefault="009B300C" w:rsidP="00F52157">
            <w:pPr>
              <w:rPr>
                <w:color w:val="000000"/>
                <w:sz w:val="20"/>
                <w:szCs w:val="20"/>
                <w:lang w:eastAsia="lv-LV"/>
              </w:rPr>
            </w:pPr>
          </w:p>
        </w:tc>
      </w:tr>
      <w:tr w:rsidR="009B300C" w:rsidRPr="006F264E" w14:paraId="717FBBBB"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55E24BC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Vakcinācija un neatliekamā palīdzība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5820C53" w14:textId="77777777" w:rsidR="009B300C" w:rsidRPr="006F264E" w:rsidRDefault="009B300C" w:rsidP="00F52157">
            <w:pPr>
              <w:spacing w:before="240"/>
              <w:jc w:val="center"/>
              <w:rPr>
                <w:sz w:val="20"/>
                <w:szCs w:val="20"/>
                <w:lang w:eastAsia="lv-LV"/>
              </w:rPr>
            </w:pPr>
            <w:r w:rsidRPr="006F264E">
              <w:rPr>
                <w:sz w:val="20"/>
                <w:szCs w:val="20"/>
                <w:lang w:eastAsia="lv-LV"/>
              </w:rPr>
              <w:t>03099</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91FAFB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5FA58222" w14:textId="77777777" w:rsidR="009B300C" w:rsidRPr="006F264E" w:rsidRDefault="009B300C" w:rsidP="00F52157">
            <w:pPr>
              <w:rPr>
                <w:color w:val="000000"/>
                <w:sz w:val="20"/>
                <w:szCs w:val="20"/>
                <w:lang w:eastAsia="lv-LV"/>
              </w:rPr>
            </w:pPr>
            <w:r w:rsidRPr="006F264E">
              <w:rPr>
                <w:color w:val="000000"/>
                <w:sz w:val="20"/>
                <w:szCs w:val="20"/>
                <w:lang w:eastAsia="lv-LV"/>
              </w:rPr>
              <w:t>Piemaksa manipulācijai 01019 par ārstniecības personu darbu Covid-19 vakcinācijas kabinetā</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B7E2D16" w14:textId="77777777" w:rsidR="009B300C" w:rsidRPr="006F264E" w:rsidRDefault="009B300C" w:rsidP="00F52157">
            <w:pPr>
              <w:jc w:val="center"/>
              <w:rPr>
                <w:color w:val="000000"/>
                <w:sz w:val="20"/>
                <w:szCs w:val="20"/>
                <w:lang w:eastAsia="lv-LV"/>
              </w:rPr>
            </w:pPr>
            <w:r w:rsidRPr="006F264E">
              <w:rPr>
                <w:color w:val="000000"/>
                <w:sz w:val="20"/>
                <w:szCs w:val="20"/>
                <w:lang w:eastAsia="lv-LV"/>
              </w:rPr>
              <w:t>1.06</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6294A3E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7B61632E"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6226E2B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08D50611"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6F565D64" w14:textId="77777777" w:rsidR="009B300C" w:rsidRPr="006F264E" w:rsidRDefault="009B300C" w:rsidP="00F52157">
            <w:pPr>
              <w:jc w:val="center"/>
              <w:rPr>
                <w:color w:val="000000"/>
                <w:sz w:val="20"/>
                <w:szCs w:val="20"/>
                <w:lang w:eastAsia="lv-LV"/>
              </w:rPr>
            </w:pPr>
            <w:r w:rsidRPr="006F264E">
              <w:rPr>
                <w:color w:val="000000"/>
                <w:sz w:val="20"/>
                <w:szCs w:val="20"/>
                <w:lang w:eastAsia="lv-LV"/>
              </w:rPr>
              <w:t>X</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5F49AD67"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Manipulācija ar pašreizējiem apmaksas nosacījumiem ir spēkā no 01.02.2021. līdz </w:t>
            </w:r>
            <w:r w:rsidRPr="006F264E">
              <w:rPr>
                <w:strike/>
                <w:color w:val="000000"/>
                <w:sz w:val="20"/>
                <w:szCs w:val="20"/>
                <w:lang w:eastAsia="lv-LV"/>
              </w:rPr>
              <w:t>31.12.2021.</w:t>
            </w:r>
            <w:r w:rsidRPr="006F264E">
              <w:rPr>
                <w:color w:val="000000"/>
                <w:sz w:val="20"/>
                <w:szCs w:val="20"/>
                <w:lang w:eastAsia="lv-LV"/>
              </w:rPr>
              <w:t xml:space="preserve"> </w:t>
            </w:r>
            <w:r w:rsidRPr="006F264E">
              <w:rPr>
                <w:color w:val="FF0000"/>
                <w:sz w:val="20"/>
                <w:szCs w:val="20"/>
                <w:lang w:eastAsia="lv-LV"/>
              </w:rPr>
              <w:t xml:space="preserve">30.06.2022. </w:t>
            </w:r>
            <w:r w:rsidRPr="006F264E">
              <w:rPr>
                <w:color w:val="000000"/>
                <w:sz w:val="20"/>
                <w:szCs w:val="20"/>
                <w:lang w:eastAsia="lv-LV"/>
              </w:rPr>
              <w:br/>
              <w:t xml:space="preserve">No 22.02.2021. līdz </w:t>
            </w:r>
            <w:r w:rsidRPr="006F264E">
              <w:rPr>
                <w:strike/>
                <w:color w:val="000000"/>
                <w:sz w:val="20"/>
                <w:szCs w:val="20"/>
                <w:lang w:eastAsia="lv-LV"/>
              </w:rPr>
              <w:t>31.12.2021.</w:t>
            </w:r>
            <w:r w:rsidRPr="006F264E">
              <w:rPr>
                <w:color w:val="000000"/>
                <w:sz w:val="20"/>
                <w:szCs w:val="20"/>
                <w:lang w:eastAsia="lv-LV"/>
              </w:rPr>
              <w:t xml:space="preserve"> </w:t>
            </w:r>
            <w:r w:rsidRPr="006F264E">
              <w:rPr>
                <w:color w:val="FF0000"/>
                <w:sz w:val="20"/>
                <w:szCs w:val="20"/>
                <w:lang w:eastAsia="lv-LV"/>
              </w:rPr>
              <w:t>30.06.2022</w:t>
            </w:r>
            <w:r w:rsidRPr="006F264E">
              <w:rPr>
                <w:color w:val="000000"/>
                <w:sz w:val="20"/>
                <w:szCs w:val="20"/>
                <w:lang w:eastAsia="lv-LV"/>
              </w:rPr>
              <w:t>. stacionārā apmaksā tikai Covid-19 vakcinācijas gadījumā pacientiem, kuri vakcināciju saņēmuši ārstējoties stacionārā, norādot diagnozi U11.9</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288E2DCC" w14:textId="77777777" w:rsidR="009B300C" w:rsidRPr="006F264E" w:rsidRDefault="009B300C" w:rsidP="00F52157">
            <w:pPr>
              <w:rPr>
                <w:color w:val="000000"/>
                <w:sz w:val="20"/>
                <w:szCs w:val="20"/>
                <w:lang w:eastAsia="lv-LV"/>
              </w:rPr>
            </w:pPr>
          </w:p>
        </w:tc>
      </w:tr>
      <w:tr w:rsidR="009B300C" w:rsidRPr="006F264E" w14:paraId="69CB526F"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4C51DFD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Vakcinācija un neatliekamā palīdzība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C05B630" w14:textId="77777777" w:rsidR="009B300C" w:rsidRPr="006F264E" w:rsidRDefault="009B300C" w:rsidP="00F52157">
            <w:pPr>
              <w:spacing w:before="240"/>
              <w:jc w:val="center"/>
              <w:rPr>
                <w:sz w:val="20"/>
                <w:szCs w:val="20"/>
                <w:lang w:eastAsia="lv-LV"/>
              </w:rPr>
            </w:pPr>
            <w:r w:rsidRPr="006F264E">
              <w:rPr>
                <w:sz w:val="20"/>
                <w:szCs w:val="20"/>
                <w:lang w:eastAsia="lv-LV"/>
              </w:rPr>
              <w:t>03110</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22B4348"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50C0CDBD"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Covid-19 vakcinācija vienas dienas izbraukumā ar vakcinācijas autobusu, ja </w:t>
            </w:r>
            <w:proofErr w:type="spellStart"/>
            <w:r w:rsidRPr="006F264E">
              <w:rPr>
                <w:color w:val="000000"/>
                <w:sz w:val="20"/>
                <w:szCs w:val="20"/>
                <w:lang w:eastAsia="lv-LV"/>
              </w:rPr>
              <w:t>pirmsvakcinācijas</w:t>
            </w:r>
            <w:proofErr w:type="spellEnd"/>
            <w:r w:rsidRPr="006F264E">
              <w:rPr>
                <w:color w:val="000000"/>
                <w:sz w:val="20"/>
                <w:szCs w:val="20"/>
                <w:lang w:eastAsia="lv-LV"/>
              </w:rPr>
              <w:t xml:space="preserve"> konsultāciju sniedz ārsts</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FA1A86D" w14:textId="77777777" w:rsidR="009B300C" w:rsidRPr="006F264E" w:rsidRDefault="009B300C" w:rsidP="00F52157">
            <w:pPr>
              <w:jc w:val="center"/>
              <w:rPr>
                <w:color w:val="000000"/>
                <w:sz w:val="20"/>
                <w:szCs w:val="20"/>
                <w:lang w:eastAsia="lv-LV"/>
              </w:rPr>
            </w:pPr>
            <w:r w:rsidRPr="006F264E">
              <w:rPr>
                <w:color w:val="000000"/>
                <w:sz w:val="20"/>
                <w:szCs w:val="20"/>
                <w:lang w:eastAsia="lv-LV"/>
              </w:rPr>
              <w:t>11.19</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47C7232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3D9B986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1532AB7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53E7E9D6"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0302A424"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175FB40D"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Manipulāciju norāda ārstniecības iestādes, kas par pakalpojuma sniegšanu vienojušās ar Dienestu. Var norādīt kopā ar individuālo aizsardzības līdzekļu manipulāciju (60049) </w:t>
            </w:r>
            <w:r w:rsidRPr="006F264E">
              <w:rPr>
                <w:strike/>
                <w:color w:val="000000"/>
                <w:sz w:val="20"/>
                <w:szCs w:val="20"/>
                <w:lang w:eastAsia="lv-LV"/>
              </w:rPr>
              <w:t>ārstniecības iestādes, kas nesaņem cita veida maksājumus par IAL, un</w:t>
            </w:r>
            <w:r w:rsidRPr="006F264E">
              <w:rPr>
                <w:color w:val="000000"/>
                <w:sz w:val="20"/>
                <w:szCs w:val="20"/>
                <w:lang w:eastAsia="lv-LV"/>
              </w:rPr>
              <w:t xml:space="preserve"> virsstundu piemaksas manipulācijām (03048, 03049). </w:t>
            </w:r>
            <w:r w:rsidRPr="006F264E">
              <w:rPr>
                <w:color w:val="FF0000"/>
                <w:sz w:val="20"/>
                <w:szCs w:val="20"/>
                <w:lang w:eastAsia="lv-LV"/>
              </w:rPr>
              <w:t xml:space="preserve">Gripas vakcinācijas gadījumā var </w:t>
            </w:r>
            <w:r w:rsidRPr="006F264E">
              <w:rPr>
                <w:color w:val="FF0000"/>
                <w:sz w:val="20"/>
                <w:szCs w:val="20"/>
                <w:lang w:eastAsia="lv-LV"/>
              </w:rPr>
              <w:lastRenderedPageBreak/>
              <w:t xml:space="preserve">norādīt ar manipulāciju 03081. </w:t>
            </w:r>
            <w:r w:rsidRPr="006F264E">
              <w:rPr>
                <w:color w:val="000000"/>
                <w:sz w:val="20"/>
                <w:szCs w:val="20"/>
                <w:lang w:eastAsia="lv-LV"/>
              </w:rPr>
              <w:t xml:space="preserve">Manipulācija ar pašreizējiem apmaksas nosacījumiem ir spēkā  no 15.10.2021. līdz </w:t>
            </w:r>
            <w:r w:rsidRPr="006F264E">
              <w:rPr>
                <w:strike/>
                <w:color w:val="000000"/>
                <w:sz w:val="20"/>
                <w:szCs w:val="20"/>
                <w:lang w:eastAsia="lv-LV"/>
              </w:rPr>
              <w:t>31.12.2021.</w:t>
            </w:r>
            <w:r w:rsidRPr="006F264E">
              <w:rPr>
                <w:color w:val="000000"/>
                <w:sz w:val="20"/>
                <w:szCs w:val="20"/>
                <w:lang w:eastAsia="lv-LV"/>
              </w:rPr>
              <w:t xml:space="preserve"> </w:t>
            </w:r>
            <w:r w:rsidRPr="006F264E">
              <w:rPr>
                <w:color w:val="FF0000"/>
                <w:sz w:val="20"/>
                <w:szCs w:val="20"/>
                <w:lang w:eastAsia="lv-LV"/>
              </w:rPr>
              <w:t xml:space="preserve">30.06.2022. </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4D8B0854" w14:textId="77777777" w:rsidR="009B300C" w:rsidRPr="006F264E" w:rsidRDefault="009B300C" w:rsidP="00F52157">
            <w:pPr>
              <w:rPr>
                <w:color w:val="000000"/>
                <w:sz w:val="20"/>
                <w:szCs w:val="20"/>
                <w:lang w:eastAsia="lv-LV"/>
              </w:rPr>
            </w:pPr>
          </w:p>
        </w:tc>
      </w:tr>
      <w:tr w:rsidR="009B300C" w:rsidRPr="006F264E" w14:paraId="2AF1C9A7"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382656F3" w14:textId="77777777" w:rsidR="009B300C" w:rsidRPr="006F264E" w:rsidRDefault="009B300C" w:rsidP="00F52157">
            <w:pPr>
              <w:jc w:val="center"/>
              <w:rPr>
                <w:color w:val="000000"/>
                <w:sz w:val="20"/>
                <w:szCs w:val="20"/>
                <w:lang w:eastAsia="lv-LV"/>
              </w:rPr>
            </w:pPr>
            <w:r w:rsidRPr="006F264E">
              <w:rPr>
                <w:color w:val="000000"/>
                <w:sz w:val="20"/>
                <w:szCs w:val="20"/>
                <w:lang w:eastAsia="lv-LV"/>
              </w:rPr>
              <w:t>Vakcinācija un neatliekamā palīdzība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1E26DF6" w14:textId="77777777" w:rsidR="009B300C" w:rsidRPr="006F264E" w:rsidRDefault="009B300C" w:rsidP="00F52157">
            <w:pPr>
              <w:spacing w:before="240"/>
              <w:jc w:val="center"/>
              <w:rPr>
                <w:sz w:val="20"/>
                <w:szCs w:val="20"/>
                <w:lang w:eastAsia="lv-LV"/>
              </w:rPr>
            </w:pPr>
            <w:r w:rsidRPr="006F264E">
              <w:rPr>
                <w:sz w:val="20"/>
                <w:szCs w:val="20"/>
                <w:lang w:eastAsia="lv-LV"/>
              </w:rPr>
              <w:t>03111</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6A14D5C"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052197D8"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Covid-19 vakcinācija vienas dienas izbraukumā ar vakcinācijas autobusu, ja </w:t>
            </w:r>
            <w:proofErr w:type="spellStart"/>
            <w:r w:rsidRPr="006F264E">
              <w:rPr>
                <w:color w:val="000000"/>
                <w:sz w:val="20"/>
                <w:szCs w:val="20"/>
                <w:lang w:eastAsia="lv-LV"/>
              </w:rPr>
              <w:t>pirmsvakcinācijas</w:t>
            </w:r>
            <w:proofErr w:type="spellEnd"/>
            <w:r w:rsidRPr="006F264E">
              <w:rPr>
                <w:color w:val="000000"/>
                <w:sz w:val="20"/>
                <w:szCs w:val="20"/>
                <w:lang w:eastAsia="lv-LV"/>
              </w:rPr>
              <w:t xml:space="preserve"> konsultāciju sniedz ārsta palīgs</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4CAEFA4" w14:textId="77777777" w:rsidR="009B300C" w:rsidRPr="006F264E" w:rsidRDefault="009B300C" w:rsidP="00F52157">
            <w:pPr>
              <w:jc w:val="center"/>
              <w:rPr>
                <w:color w:val="000000"/>
                <w:sz w:val="20"/>
                <w:szCs w:val="20"/>
                <w:lang w:eastAsia="lv-LV"/>
              </w:rPr>
            </w:pPr>
            <w:r w:rsidRPr="006F264E">
              <w:rPr>
                <w:color w:val="000000"/>
                <w:sz w:val="20"/>
                <w:szCs w:val="20"/>
                <w:lang w:eastAsia="lv-LV"/>
              </w:rPr>
              <w:t>8.56</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28584CEF"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5E8C251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4177F35E"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31C03B56"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36B11215"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420F802D"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Manipulāciju norāda ārstniecības iestādes, kas par pakalpojuma sniegšanu vienojušās ar Dienestu. Var norādīt kopā ar individuālo aizsardzības līdzekļu manipulāciju (60049) </w:t>
            </w:r>
            <w:r w:rsidRPr="006F264E">
              <w:rPr>
                <w:strike/>
                <w:color w:val="000000"/>
                <w:sz w:val="20"/>
                <w:szCs w:val="20"/>
                <w:lang w:eastAsia="lv-LV"/>
              </w:rPr>
              <w:t>ārstniecības iestādes, kas nesaņem cita veida maksājumus par IAL, un</w:t>
            </w:r>
            <w:r w:rsidRPr="006F264E">
              <w:rPr>
                <w:color w:val="000000"/>
                <w:sz w:val="20"/>
                <w:szCs w:val="20"/>
                <w:lang w:eastAsia="lv-LV"/>
              </w:rPr>
              <w:t xml:space="preserve"> virsstundu piemaksas manipulācijām (03048, 03049). </w:t>
            </w:r>
            <w:r w:rsidRPr="006F264E">
              <w:rPr>
                <w:color w:val="FF0000"/>
                <w:sz w:val="20"/>
                <w:szCs w:val="20"/>
                <w:lang w:eastAsia="lv-LV"/>
              </w:rPr>
              <w:t xml:space="preserve">Gripas vakcinācijas gadījumā var norādīt ar manipulāciju 03081. </w:t>
            </w:r>
            <w:r w:rsidRPr="006F264E">
              <w:rPr>
                <w:color w:val="000000"/>
                <w:sz w:val="20"/>
                <w:szCs w:val="20"/>
                <w:lang w:eastAsia="lv-LV"/>
              </w:rPr>
              <w:t xml:space="preserve">Manipulācija ar pašreizējiem apmaksas nosacījumiem ir spēkā  no 15.10.2021. līdz </w:t>
            </w:r>
            <w:r w:rsidRPr="006F264E">
              <w:rPr>
                <w:strike/>
                <w:color w:val="000000"/>
                <w:sz w:val="20"/>
                <w:szCs w:val="20"/>
                <w:lang w:eastAsia="lv-LV"/>
              </w:rPr>
              <w:t>31.12.2021.</w:t>
            </w:r>
            <w:r w:rsidRPr="006F264E">
              <w:rPr>
                <w:color w:val="000000"/>
                <w:sz w:val="20"/>
                <w:szCs w:val="20"/>
                <w:lang w:eastAsia="lv-LV"/>
              </w:rPr>
              <w:t xml:space="preserve"> </w:t>
            </w:r>
            <w:r w:rsidRPr="006F264E">
              <w:rPr>
                <w:color w:val="FF0000"/>
                <w:sz w:val="20"/>
                <w:szCs w:val="20"/>
                <w:lang w:eastAsia="lv-LV"/>
              </w:rPr>
              <w:t xml:space="preserve">30.06.2022. </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67B5224D" w14:textId="77777777" w:rsidR="009B300C" w:rsidRPr="006F264E" w:rsidRDefault="009B300C" w:rsidP="00F52157">
            <w:pPr>
              <w:rPr>
                <w:color w:val="000000"/>
                <w:sz w:val="20"/>
                <w:szCs w:val="20"/>
                <w:lang w:eastAsia="lv-LV"/>
              </w:rPr>
            </w:pPr>
          </w:p>
        </w:tc>
      </w:tr>
      <w:tr w:rsidR="009B300C" w:rsidRPr="006F264E" w14:paraId="6EE9B473"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18D1D1CE" w14:textId="77777777" w:rsidR="009B300C" w:rsidRPr="006F264E" w:rsidRDefault="009B300C" w:rsidP="00F52157">
            <w:pPr>
              <w:jc w:val="center"/>
              <w:rPr>
                <w:color w:val="000000"/>
                <w:sz w:val="20"/>
                <w:szCs w:val="20"/>
                <w:lang w:eastAsia="lv-LV"/>
              </w:rPr>
            </w:pPr>
            <w:r w:rsidRPr="006F264E">
              <w:rPr>
                <w:color w:val="000000"/>
                <w:sz w:val="20"/>
                <w:szCs w:val="20"/>
                <w:lang w:eastAsia="lv-LV"/>
              </w:rPr>
              <w:t>Psihiatrija un narkoloģija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46A7FE9" w14:textId="77777777" w:rsidR="009B300C" w:rsidRPr="006F264E" w:rsidRDefault="009B300C" w:rsidP="00F52157">
            <w:pPr>
              <w:spacing w:before="240"/>
              <w:jc w:val="center"/>
              <w:rPr>
                <w:sz w:val="20"/>
                <w:szCs w:val="20"/>
                <w:lang w:eastAsia="lv-LV"/>
              </w:rPr>
            </w:pPr>
            <w:r w:rsidRPr="006F264E">
              <w:rPr>
                <w:sz w:val="20"/>
                <w:szCs w:val="20"/>
                <w:lang w:eastAsia="lv-LV"/>
              </w:rPr>
              <w:t>13028</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4B9F0B3"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2C53E1D0" w14:textId="77777777" w:rsidR="009B300C" w:rsidRPr="006F264E" w:rsidRDefault="009B300C" w:rsidP="00F52157">
            <w:pPr>
              <w:rPr>
                <w:color w:val="000000"/>
                <w:sz w:val="20"/>
                <w:szCs w:val="20"/>
                <w:lang w:eastAsia="lv-LV"/>
              </w:rPr>
            </w:pPr>
            <w:r w:rsidRPr="006F264E">
              <w:rPr>
                <w:color w:val="000000"/>
                <w:sz w:val="20"/>
                <w:szCs w:val="20"/>
                <w:lang w:eastAsia="lv-LV"/>
              </w:rPr>
              <w:t>Klīniskā un veselības psihologa konsultācija</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90AB9C9" w14:textId="0D438B5E" w:rsidR="009B300C" w:rsidRPr="006F264E" w:rsidRDefault="009B300C" w:rsidP="00F52157">
            <w:pPr>
              <w:jc w:val="center"/>
              <w:rPr>
                <w:color w:val="000000"/>
                <w:sz w:val="20"/>
                <w:szCs w:val="20"/>
                <w:lang w:eastAsia="lv-LV"/>
              </w:rPr>
            </w:pPr>
            <w:r w:rsidRPr="006F264E">
              <w:rPr>
                <w:color w:val="000000"/>
                <w:sz w:val="20"/>
                <w:szCs w:val="20"/>
                <w:lang w:eastAsia="lv-LV"/>
              </w:rPr>
              <w:t>25.</w:t>
            </w:r>
            <w:r w:rsidR="00786E84">
              <w:rPr>
                <w:color w:val="000000"/>
                <w:sz w:val="20"/>
                <w:szCs w:val="20"/>
                <w:lang w:eastAsia="lv-LV"/>
              </w:rPr>
              <w:t>33</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1B8629F7"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0504A953"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1EE0784C"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2473B65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06278420"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3504628B" w14:textId="77777777" w:rsidR="009B300C" w:rsidRPr="006F264E" w:rsidRDefault="009B300C" w:rsidP="00F52157">
            <w:pPr>
              <w:rPr>
                <w:color w:val="000000"/>
                <w:sz w:val="20"/>
                <w:szCs w:val="20"/>
                <w:lang w:eastAsia="lv-LV"/>
              </w:rPr>
            </w:pPr>
            <w:r w:rsidRPr="006F264E">
              <w:rPr>
                <w:color w:val="000000"/>
                <w:sz w:val="20"/>
                <w:szCs w:val="20"/>
                <w:lang w:eastAsia="lv-LV"/>
              </w:rPr>
              <w:t>Manipulāciju apmaksā ar ģimenes ārsta, psihiatra vai bērnu psihiatra nosūtījumu.</w:t>
            </w:r>
            <w:r w:rsidRPr="006F264E">
              <w:rPr>
                <w:color w:val="000000"/>
                <w:sz w:val="20"/>
                <w:szCs w:val="20"/>
                <w:lang w:eastAsia="lv-LV"/>
              </w:rPr>
              <w:br/>
              <w:t xml:space="preserve">Pakalpojumu var sniegt  klīniskie un veselības psihologi, kam to apmaksa noteikta līgumā par ambulatorās </w:t>
            </w:r>
            <w:proofErr w:type="spellStart"/>
            <w:r w:rsidRPr="006F264E">
              <w:rPr>
                <w:color w:val="000000"/>
                <w:sz w:val="20"/>
                <w:szCs w:val="20"/>
                <w:lang w:eastAsia="lv-LV"/>
              </w:rPr>
              <w:t>psihoterapeitiskās</w:t>
            </w:r>
            <w:proofErr w:type="spellEnd"/>
            <w:r w:rsidRPr="006F264E">
              <w:rPr>
                <w:color w:val="000000"/>
                <w:sz w:val="20"/>
                <w:szCs w:val="20"/>
                <w:lang w:eastAsia="lv-LV"/>
              </w:rPr>
              <w:t xml:space="preserve"> un/vai psiholoģiskās palīdzības pakalpojumu sniegšanu.</w:t>
            </w:r>
            <w:r w:rsidRPr="006F264E">
              <w:rPr>
                <w:color w:val="000000"/>
                <w:sz w:val="20"/>
                <w:szCs w:val="20"/>
                <w:lang w:eastAsia="lv-LV"/>
              </w:rPr>
              <w:br/>
            </w:r>
            <w:r w:rsidRPr="006F264E">
              <w:rPr>
                <w:strike/>
                <w:sz w:val="20"/>
                <w:szCs w:val="20"/>
                <w:lang w:eastAsia="lv-LV"/>
              </w:rPr>
              <w:t>Manipulācija ar esošiem apmaksas nosacījumiem ir spēkā līdz 31.12.2021.</w:t>
            </w:r>
            <w:r w:rsidRPr="006F264E">
              <w:rPr>
                <w:sz w:val="20"/>
                <w:szCs w:val="20"/>
                <w:lang w:eastAsia="lv-LV"/>
              </w:rPr>
              <w:t xml:space="preserve"> </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04453AB4" w14:textId="77777777" w:rsidR="009B300C" w:rsidRPr="006F264E" w:rsidRDefault="009B300C" w:rsidP="00F52157">
            <w:pPr>
              <w:rPr>
                <w:color w:val="000000"/>
                <w:sz w:val="20"/>
                <w:szCs w:val="20"/>
                <w:lang w:eastAsia="lv-LV"/>
              </w:rPr>
            </w:pPr>
          </w:p>
        </w:tc>
      </w:tr>
      <w:tr w:rsidR="009B300C" w:rsidRPr="006F264E" w14:paraId="1ACCFD52"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16BC8E4D" w14:textId="77777777" w:rsidR="009B300C" w:rsidRPr="006F264E" w:rsidRDefault="009B300C" w:rsidP="00F52157">
            <w:pPr>
              <w:jc w:val="center"/>
              <w:rPr>
                <w:color w:val="000000"/>
                <w:sz w:val="20"/>
                <w:szCs w:val="20"/>
                <w:lang w:eastAsia="lv-LV"/>
              </w:rPr>
            </w:pPr>
            <w:r w:rsidRPr="006F264E">
              <w:rPr>
                <w:color w:val="000000"/>
                <w:sz w:val="20"/>
                <w:szCs w:val="20"/>
                <w:lang w:eastAsia="lv-LV"/>
              </w:rPr>
              <w:t>Psihiatrija un narkoloģija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AABD073" w14:textId="77777777" w:rsidR="009B300C" w:rsidRPr="006F264E" w:rsidRDefault="009B300C" w:rsidP="00F52157">
            <w:pPr>
              <w:spacing w:before="240"/>
              <w:jc w:val="center"/>
              <w:rPr>
                <w:sz w:val="20"/>
                <w:szCs w:val="20"/>
                <w:lang w:eastAsia="lv-LV"/>
              </w:rPr>
            </w:pPr>
            <w:r w:rsidRPr="006F264E">
              <w:rPr>
                <w:sz w:val="20"/>
                <w:szCs w:val="20"/>
                <w:lang w:eastAsia="lv-LV"/>
              </w:rPr>
              <w:t>13029</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C68B9A0"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28A5ED8B"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Klīniskā un veselības psihologa, kurš ir apguvis tālākizglītību psihoterapijā, </w:t>
            </w:r>
            <w:r w:rsidRPr="006F264E">
              <w:rPr>
                <w:color w:val="000000"/>
                <w:sz w:val="20"/>
                <w:szCs w:val="20"/>
                <w:lang w:eastAsia="lv-LV"/>
              </w:rPr>
              <w:lastRenderedPageBreak/>
              <w:t>vai psihoterapeita konsultācija</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096ACBD" w14:textId="3BA19AD6" w:rsidR="009B300C" w:rsidRPr="006F264E" w:rsidRDefault="009B300C" w:rsidP="00F52157">
            <w:pPr>
              <w:jc w:val="center"/>
              <w:rPr>
                <w:color w:val="000000"/>
                <w:sz w:val="20"/>
                <w:szCs w:val="20"/>
                <w:lang w:eastAsia="lv-LV"/>
              </w:rPr>
            </w:pPr>
            <w:r w:rsidRPr="006F264E">
              <w:rPr>
                <w:color w:val="000000"/>
                <w:sz w:val="20"/>
                <w:szCs w:val="20"/>
                <w:lang w:eastAsia="lv-LV"/>
              </w:rPr>
              <w:lastRenderedPageBreak/>
              <w:t>2</w:t>
            </w:r>
            <w:r w:rsidR="00786E84">
              <w:rPr>
                <w:color w:val="000000"/>
                <w:sz w:val="20"/>
                <w:szCs w:val="20"/>
                <w:lang w:eastAsia="lv-LV"/>
              </w:rPr>
              <w:t>8.52</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2F6D8DD3"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18E6B637"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65E923CC"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3C0F3A10"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2F335E04"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60AA9000" w14:textId="77777777" w:rsidR="009B300C" w:rsidRPr="006F264E" w:rsidRDefault="009B300C" w:rsidP="00F52157">
            <w:pPr>
              <w:rPr>
                <w:color w:val="000000"/>
                <w:sz w:val="20"/>
                <w:szCs w:val="20"/>
                <w:lang w:eastAsia="lv-LV"/>
              </w:rPr>
            </w:pPr>
            <w:r w:rsidRPr="006F264E">
              <w:rPr>
                <w:color w:val="000000"/>
                <w:sz w:val="20"/>
                <w:szCs w:val="20"/>
                <w:lang w:eastAsia="lv-LV"/>
              </w:rPr>
              <w:t>Manipulāciju apmaksā ar ģimenes ārsta, psihiatra vai bērnu psihiatra nosūtījumu.</w:t>
            </w:r>
            <w:r w:rsidRPr="006F264E">
              <w:rPr>
                <w:color w:val="000000"/>
                <w:sz w:val="20"/>
                <w:szCs w:val="20"/>
                <w:lang w:eastAsia="lv-LV"/>
              </w:rPr>
              <w:br/>
            </w:r>
            <w:r w:rsidRPr="006F264E">
              <w:rPr>
                <w:color w:val="000000"/>
                <w:sz w:val="20"/>
                <w:szCs w:val="20"/>
                <w:lang w:eastAsia="lv-LV"/>
              </w:rPr>
              <w:lastRenderedPageBreak/>
              <w:t xml:space="preserve">Pakalpojumu var sniegt klīniskie un veselības psihologi, kuri ir apguvuši tālākizglītību psihoterapijā vai ārsti psihoterapeiti, kam to apmaksa noteikta līgumā par ambulatorās </w:t>
            </w:r>
            <w:proofErr w:type="spellStart"/>
            <w:r w:rsidRPr="006F264E">
              <w:rPr>
                <w:color w:val="000000"/>
                <w:sz w:val="20"/>
                <w:szCs w:val="20"/>
                <w:lang w:eastAsia="lv-LV"/>
              </w:rPr>
              <w:t>psihoterapeitiskās</w:t>
            </w:r>
            <w:proofErr w:type="spellEnd"/>
            <w:r w:rsidRPr="006F264E">
              <w:rPr>
                <w:color w:val="000000"/>
                <w:sz w:val="20"/>
                <w:szCs w:val="20"/>
                <w:lang w:eastAsia="lv-LV"/>
              </w:rPr>
              <w:t xml:space="preserve"> un/vai psiholoģiskās palīdzības pakalpojumu sniegšanu.</w:t>
            </w:r>
            <w:r w:rsidRPr="006F264E">
              <w:rPr>
                <w:color w:val="000000"/>
                <w:sz w:val="20"/>
                <w:szCs w:val="20"/>
                <w:lang w:eastAsia="lv-LV"/>
              </w:rPr>
              <w:br/>
            </w:r>
            <w:r w:rsidRPr="006F264E">
              <w:rPr>
                <w:strike/>
                <w:sz w:val="20"/>
                <w:szCs w:val="20"/>
                <w:lang w:eastAsia="lv-LV"/>
              </w:rPr>
              <w:t>Manipulācija ar esošiem apmaksas nosacījumiem ir spēkā līdz 31.12.2021.</w:t>
            </w:r>
            <w:r w:rsidRPr="006F264E">
              <w:rPr>
                <w:sz w:val="20"/>
                <w:szCs w:val="20"/>
                <w:lang w:eastAsia="lv-LV"/>
              </w:rPr>
              <w:t xml:space="preserve"> </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0A6333F5" w14:textId="77777777" w:rsidR="009B300C" w:rsidRPr="006F264E" w:rsidRDefault="009B300C" w:rsidP="00F52157">
            <w:pPr>
              <w:rPr>
                <w:color w:val="000000"/>
                <w:sz w:val="20"/>
                <w:szCs w:val="20"/>
                <w:lang w:eastAsia="lv-LV"/>
              </w:rPr>
            </w:pPr>
          </w:p>
        </w:tc>
      </w:tr>
      <w:tr w:rsidR="009B300C" w:rsidRPr="006F264E" w14:paraId="40BA068E"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451EF8EC" w14:textId="77777777" w:rsidR="009B300C" w:rsidRPr="006F264E" w:rsidRDefault="009B300C" w:rsidP="00F52157">
            <w:pPr>
              <w:jc w:val="center"/>
              <w:rPr>
                <w:color w:val="000000"/>
                <w:sz w:val="20"/>
                <w:szCs w:val="20"/>
                <w:lang w:eastAsia="lv-LV"/>
              </w:rPr>
            </w:pPr>
            <w:r w:rsidRPr="006F264E">
              <w:rPr>
                <w:color w:val="000000"/>
                <w:sz w:val="20"/>
                <w:szCs w:val="20"/>
                <w:lang w:eastAsia="lv-LV"/>
              </w:rPr>
              <w:t>Psihiatrija un narkoloģija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040502C" w14:textId="77777777" w:rsidR="009B300C" w:rsidRPr="006F264E" w:rsidRDefault="009B300C" w:rsidP="00F52157">
            <w:pPr>
              <w:spacing w:before="240"/>
              <w:jc w:val="center"/>
              <w:rPr>
                <w:sz w:val="20"/>
                <w:szCs w:val="20"/>
                <w:lang w:eastAsia="lv-LV"/>
              </w:rPr>
            </w:pPr>
            <w:r w:rsidRPr="006F264E">
              <w:rPr>
                <w:sz w:val="20"/>
                <w:szCs w:val="20"/>
                <w:lang w:eastAsia="lv-LV"/>
              </w:rPr>
              <w:t>13035</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E508B0A"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02F2DD6C" w14:textId="77777777" w:rsidR="009B300C" w:rsidRPr="006F264E" w:rsidRDefault="009B300C" w:rsidP="00F52157">
            <w:pPr>
              <w:rPr>
                <w:color w:val="000000"/>
                <w:sz w:val="20"/>
                <w:szCs w:val="20"/>
                <w:lang w:eastAsia="lv-LV"/>
              </w:rPr>
            </w:pPr>
            <w:r w:rsidRPr="006F264E">
              <w:rPr>
                <w:color w:val="000000"/>
                <w:sz w:val="20"/>
                <w:szCs w:val="20"/>
                <w:lang w:eastAsia="lv-LV"/>
              </w:rPr>
              <w:t>Papildus maksa par psihiatra un bērnu psihiatra attālināto konsultāciju</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A25231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4.19</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3DC025AA"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0F71C25A"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1A39B723"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33337549"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58273481"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73162189" w14:textId="77777777" w:rsidR="009B300C" w:rsidRPr="006F264E" w:rsidRDefault="009B300C" w:rsidP="00F52157">
            <w:pPr>
              <w:rPr>
                <w:color w:val="000000"/>
                <w:sz w:val="20"/>
                <w:szCs w:val="20"/>
                <w:lang w:eastAsia="lv-LV"/>
              </w:rPr>
            </w:pPr>
            <w:r w:rsidRPr="006F264E">
              <w:rPr>
                <w:color w:val="000000"/>
                <w:sz w:val="20"/>
                <w:szCs w:val="20"/>
                <w:lang w:eastAsia="lv-LV"/>
              </w:rPr>
              <w:t>Manipulāciju norāda par katru psihiatra un bērnu psihiatra attālināto konsultāciju ambulatori (piemaksa manipulācijām 60154, 60156 vai 60447) un psihiatra kabinetos (piemaksa manipulācijai 13086), izņemot dienas stacionāra pakalpojumus.</w:t>
            </w:r>
            <w:r w:rsidRPr="006F264E">
              <w:rPr>
                <w:color w:val="000000"/>
                <w:sz w:val="20"/>
                <w:szCs w:val="20"/>
                <w:lang w:eastAsia="lv-LV"/>
              </w:rPr>
              <w:br/>
              <w:t xml:space="preserve">Manipulācija ar pašreizējiem apmaksas nosacījumiem ir spēkā līdz </w:t>
            </w:r>
            <w:r w:rsidRPr="006F264E">
              <w:rPr>
                <w:strike/>
                <w:color w:val="000000"/>
                <w:sz w:val="20"/>
                <w:szCs w:val="20"/>
                <w:lang w:eastAsia="lv-LV"/>
              </w:rPr>
              <w:t>31.12.2021.</w:t>
            </w:r>
            <w:r w:rsidRPr="006F264E">
              <w:rPr>
                <w:color w:val="000000"/>
                <w:sz w:val="20"/>
                <w:szCs w:val="20"/>
                <w:lang w:eastAsia="lv-LV"/>
              </w:rPr>
              <w:t xml:space="preserve"> </w:t>
            </w:r>
            <w:r w:rsidRPr="006F264E">
              <w:rPr>
                <w:color w:val="FF0000"/>
                <w:sz w:val="20"/>
                <w:szCs w:val="20"/>
                <w:lang w:eastAsia="lv-LV"/>
              </w:rPr>
              <w:t xml:space="preserve">30.06.2022. </w:t>
            </w:r>
            <w:r w:rsidRPr="006F264E">
              <w:rPr>
                <w:color w:val="000000"/>
                <w:sz w:val="20"/>
                <w:szCs w:val="20"/>
                <w:lang w:eastAsia="lv-LV"/>
              </w:rPr>
              <w:t>saskaņā ar MK noteikumu Nr.555 246. punktā noteikto.</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33117B75" w14:textId="77777777" w:rsidR="009B300C" w:rsidRPr="006F264E" w:rsidRDefault="009B300C" w:rsidP="00F52157">
            <w:pPr>
              <w:rPr>
                <w:color w:val="000000"/>
                <w:sz w:val="20"/>
                <w:szCs w:val="20"/>
                <w:lang w:eastAsia="lv-LV"/>
              </w:rPr>
            </w:pPr>
          </w:p>
        </w:tc>
      </w:tr>
      <w:tr w:rsidR="009B300C" w:rsidRPr="006F264E" w14:paraId="09784722"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3B9A4144" w14:textId="77777777" w:rsidR="009B300C" w:rsidRPr="006F264E" w:rsidRDefault="009B300C" w:rsidP="00F52157">
            <w:pPr>
              <w:jc w:val="center"/>
              <w:rPr>
                <w:color w:val="000000"/>
                <w:sz w:val="20"/>
                <w:szCs w:val="20"/>
                <w:lang w:eastAsia="lv-LV"/>
              </w:rPr>
            </w:pPr>
            <w:r w:rsidRPr="006F264E">
              <w:rPr>
                <w:color w:val="000000"/>
                <w:sz w:val="20"/>
                <w:szCs w:val="20"/>
                <w:lang w:eastAsia="lv-LV"/>
              </w:rPr>
              <w:t>Citās sadaļās neiekļautās manipulācijas</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7C692B7" w14:textId="77777777" w:rsidR="009B300C" w:rsidRPr="006F264E" w:rsidRDefault="009B300C" w:rsidP="00F52157">
            <w:pPr>
              <w:spacing w:before="240"/>
              <w:jc w:val="center"/>
              <w:rPr>
                <w:sz w:val="20"/>
                <w:szCs w:val="20"/>
                <w:lang w:eastAsia="lv-LV"/>
              </w:rPr>
            </w:pPr>
            <w:r w:rsidRPr="006F264E">
              <w:rPr>
                <w:sz w:val="20"/>
                <w:szCs w:val="20"/>
                <w:lang w:eastAsia="lv-LV"/>
              </w:rPr>
              <w:t>60485</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7F73520"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31BDBA68"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Piemaksa ģimenes ārstam par pacienta ar psihiskiem un uzvedības traucējumiem dinamisku novērošanu </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6A500F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9.79</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1322239A"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1FBC7CB3"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1D08A9E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706A082F"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2EC8DF0C" w14:textId="77777777" w:rsidR="009B300C" w:rsidRPr="006F264E" w:rsidRDefault="009B300C" w:rsidP="00F52157">
            <w:pPr>
              <w:jc w:val="center"/>
              <w:rPr>
                <w:color w:val="000000"/>
                <w:sz w:val="20"/>
                <w:szCs w:val="20"/>
                <w:lang w:eastAsia="lv-LV"/>
              </w:rPr>
            </w:pPr>
            <w:r w:rsidRPr="006F264E">
              <w:rPr>
                <w:color w:val="000000"/>
                <w:sz w:val="20"/>
                <w:szCs w:val="20"/>
                <w:lang w:eastAsia="lv-LV"/>
              </w:rPr>
              <w:t>X</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6B219F75" w14:textId="77777777" w:rsidR="009B300C" w:rsidRPr="006F264E" w:rsidRDefault="009B300C" w:rsidP="00F52157">
            <w:pPr>
              <w:rPr>
                <w:color w:val="000000"/>
                <w:sz w:val="20"/>
                <w:szCs w:val="20"/>
                <w:lang w:eastAsia="lv-LV"/>
              </w:rPr>
            </w:pPr>
            <w:r w:rsidRPr="006F264E">
              <w:rPr>
                <w:color w:val="000000"/>
                <w:sz w:val="20"/>
                <w:szCs w:val="20"/>
                <w:lang w:eastAsia="lv-LV"/>
              </w:rPr>
              <w:t>Ģimenes ārsts manipulāciju norāda katru reizi, kad apmeklējums nepieciešams, lai izpildītu psihiatra izsniegtas dinamiskās novērošanas veidlapas veicamās darbības, pacientiem ar noteiktām diagnozēm (F00, F01, F02, F03, F20, F21, F23, F25, F30, F31, F32, F33, F34, F40, F41, F42, F43, F44, F45, F50, F06, F07, F70-F79).</w:t>
            </w:r>
            <w:r w:rsidRPr="006F264E">
              <w:rPr>
                <w:color w:val="000000"/>
                <w:sz w:val="20"/>
                <w:szCs w:val="20"/>
                <w:lang w:eastAsia="lv-LV"/>
              </w:rPr>
              <w:br/>
            </w:r>
            <w:r w:rsidRPr="006F264E">
              <w:rPr>
                <w:strike/>
                <w:sz w:val="20"/>
                <w:szCs w:val="20"/>
                <w:lang w:eastAsia="lv-LV"/>
              </w:rPr>
              <w:t>Manipulācija spēkā no 15.07.2021.</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03EF2C04" w14:textId="77777777" w:rsidR="009B300C" w:rsidRPr="006F264E" w:rsidRDefault="009B300C" w:rsidP="00F52157">
            <w:pPr>
              <w:rPr>
                <w:color w:val="000000"/>
                <w:sz w:val="20"/>
                <w:szCs w:val="20"/>
                <w:lang w:eastAsia="lv-LV"/>
              </w:rPr>
            </w:pPr>
          </w:p>
        </w:tc>
      </w:tr>
      <w:tr w:rsidR="009B300C" w:rsidRPr="006F264E" w14:paraId="51D30196"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664DA73C" w14:textId="77777777" w:rsidR="009B300C" w:rsidRPr="006F264E" w:rsidRDefault="009B300C" w:rsidP="00F52157">
            <w:pPr>
              <w:jc w:val="center"/>
              <w:rPr>
                <w:color w:val="000000"/>
                <w:sz w:val="20"/>
                <w:szCs w:val="20"/>
                <w:lang w:eastAsia="lv-LV"/>
              </w:rPr>
            </w:pPr>
            <w:r w:rsidRPr="006F264E">
              <w:rPr>
                <w:color w:val="000000"/>
                <w:sz w:val="20"/>
                <w:szCs w:val="20"/>
                <w:lang w:eastAsia="lv-LV"/>
              </w:rPr>
              <w:lastRenderedPageBreak/>
              <w:t>Uroloģija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C15985D" w14:textId="77777777" w:rsidR="009B300C" w:rsidRPr="006F264E" w:rsidRDefault="009B300C" w:rsidP="00F52157">
            <w:pPr>
              <w:spacing w:before="240"/>
              <w:jc w:val="center"/>
              <w:rPr>
                <w:sz w:val="20"/>
                <w:szCs w:val="20"/>
                <w:lang w:eastAsia="lv-LV"/>
              </w:rPr>
            </w:pPr>
            <w:r w:rsidRPr="006F264E">
              <w:rPr>
                <w:sz w:val="20"/>
                <w:szCs w:val="20"/>
                <w:lang w:eastAsia="lv-LV"/>
              </w:rPr>
              <w:t>19283</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3831361" w14:textId="77777777" w:rsidR="009B300C" w:rsidRPr="006F264E" w:rsidRDefault="009B300C" w:rsidP="00F52157">
            <w:pPr>
              <w:jc w:val="center"/>
              <w:rPr>
                <w:color w:val="000000"/>
                <w:sz w:val="20"/>
                <w:szCs w:val="20"/>
                <w:lang w:eastAsia="lv-LV"/>
              </w:rPr>
            </w:pPr>
            <w:r w:rsidRPr="006F264E">
              <w:rPr>
                <w:color w:val="000000"/>
                <w:sz w:val="20"/>
                <w:szCs w:val="20"/>
                <w:lang w:eastAsia="lv-LV"/>
              </w:rPr>
              <w:t>**</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068B6A27" w14:textId="77777777" w:rsidR="009B300C" w:rsidRPr="006F264E" w:rsidRDefault="009B300C" w:rsidP="00F52157">
            <w:pPr>
              <w:rPr>
                <w:color w:val="000000"/>
                <w:sz w:val="20"/>
                <w:szCs w:val="20"/>
                <w:lang w:eastAsia="lv-LV"/>
              </w:rPr>
            </w:pPr>
            <w:r w:rsidRPr="006F264E">
              <w:rPr>
                <w:color w:val="000000"/>
                <w:sz w:val="20"/>
                <w:szCs w:val="20"/>
                <w:lang w:eastAsia="lv-LV"/>
              </w:rPr>
              <w:t>Piemaksa manipulācijām 19275, 19302, 19305, 19307 par ogļskābās gāzes adsorbcijas filtru - kolonna (ECCO2R vai analogs)</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D73FBAA" w14:textId="77777777" w:rsidR="009B300C" w:rsidRPr="006F264E" w:rsidRDefault="009B300C" w:rsidP="00F52157">
            <w:pPr>
              <w:jc w:val="center"/>
              <w:rPr>
                <w:color w:val="000000"/>
                <w:sz w:val="20"/>
                <w:szCs w:val="20"/>
                <w:lang w:eastAsia="lv-LV"/>
              </w:rPr>
            </w:pPr>
            <w:r w:rsidRPr="006F264E">
              <w:rPr>
                <w:color w:val="000000"/>
                <w:sz w:val="20"/>
                <w:szCs w:val="20"/>
                <w:lang w:eastAsia="lv-LV"/>
              </w:rPr>
              <w:t>1764.00</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558A63A7"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391DCEA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478E3729"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35E6ECD9"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77190936"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1683484B"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Manipulāciju apmaksā pacientiem ar diagnozi  U07.1. Manipulāciju apmaksā vienu reizi vienas </w:t>
            </w:r>
            <w:proofErr w:type="spellStart"/>
            <w:r w:rsidRPr="006F264E">
              <w:rPr>
                <w:color w:val="000000"/>
                <w:sz w:val="20"/>
                <w:szCs w:val="20"/>
                <w:lang w:eastAsia="lv-LV"/>
              </w:rPr>
              <w:t>stacionēšanas</w:t>
            </w:r>
            <w:proofErr w:type="spellEnd"/>
            <w:r w:rsidRPr="006F264E">
              <w:rPr>
                <w:color w:val="000000"/>
                <w:sz w:val="20"/>
                <w:szCs w:val="20"/>
                <w:lang w:eastAsia="lv-LV"/>
              </w:rPr>
              <w:t xml:space="preserve"> laikā. Manipulāciju apmaksā līdz </w:t>
            </w:r>
            <w:r w:rsidRPr="006F264E">
              <w:rPr>
                <w:strike/>
                <w:color w:val="000000"/>
                <w:sz w:val="20"/>
                <w:szCs w:val="20"/>
                <w:lang w:eastAsia="lv-LV"/>
              </w:rPr>
              <w:t>31.12.2021.</w:t>
            </w:r>
            <w:r w:rsidRPr="006F264E">
              <w:rPr>
                <w:color w:val="000000"/>
                <w:sz w:val="20"/>
                <w:szCs w:val="20"/>
                <w:lang w:eastAsia="lv-LV"/>
              </w:rPr>
              <w:t xml:space="preserve"> </w:t>
            </w:r>
            <w:r w:rsidRPr="006F264E">
              <w:rPr>
                <w:color w:val="FF0000"/>
                <w:sz w:val="20"/>
                <w:szCs w:val="20"/>
                <w:lang w:eastAsia="lv-LV"/>
              </w:rPr>
              <w:t xml:space="preserve">30.06.2022. </w:t>
            </w:r>
            <w:r w:rsidRPr="006F264E">
              <w:rPr>
                <w:color w:val="000000"/>
                <w:sz w:val="20"/>
                <w:szCs w:val="20"/>
                <w:lang w:eastAsia="lv-LV"/>
              </w:rPr>
              <w:t>saskaņā ar MK noteikumu Nr.555 243.punktā noteikto.</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45791979" w14:textId="77777777" w:rsidR="009B300C" w:rsidRPr="006F264E" w:rsidRDefault="009B300C" w:rsidP="00F52157">
            <w:pPr>
              <w:rPr>
                <w:color w:val="000000"/>
                <w:sz w:val="20"/>
                <w:szCs w:val="20"/>
                <w:lang w:eastAsia="lv-LV"/>
              </w:rPr>
            </w:pPr>
          </w:p>
        </w:tc>
      </w:tr>
      <w:tr w:rsidR="009B300C" w:rsidRPr="006F264E" w14:paraId="67052AA8"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26F0AE09" w14:textId="77777777" w:rsidR="009B300C" w:rsidRPr="006F264E" w:rsidRDefault="009B300C" w:rsidP="00F52157">
            <w:pPr>
              <w:jc w:val="center"/>
              <w:rPr>
                <w:color w:val="000000"/>
                <w:sz w:val="20"/>
                <w:szCs w:val="20"/>
                <w:lang w:eastAsia="lv-LV"/>
              </w:rPr>
            </w:pPr>
            <w:r w:rsidRPr="006F264E">
              <w:rPr>
                <w:color w:val="000000"/>
                <w:sz w:val="20"/>
                <w:szCs w:val="20"/>
                <w:lang w:eastAsia="lv-LV"/>
              </w:rPr>
              <w:t>Uroloģija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A51613D" w14:textId="77777777" w:rsidR="009B300C" w:rsidRPr="006F264E" w:rsidRDefault="009B300C" w:rsidP="00F52157">
            <w:pPr>
              <w:spacing w:before="240"/>
              <w:jc w:val="center"/>
              <w:rPr>
                <w:sz w:val="20"/>
                <w:szCs w:val="20"/>
                <w:lang w:eastAsia="lv-LV"/>
              </w:rPr>
            </w:pPr>
            <w:r w:rsidRPr="006F264E">
              <w:rPr>
                <w:sz w:val="20"/>
                <w:szCs w:val="20"/>
                <w:lang w:eastAsia="lv-LV"/>
              </w:rPr>
              <w:t>19284</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F0C566D" w14:textId="77777777" w:rsidR="009B300C" w:rsidRPr="006F264E" w:rsidRDefault="009B300C" w:rsidP="00F52157">
            <w:pPr>
              <w:jc w:val="center"/>
              <w:rPr>
                <w:color w:val="000000"/>
                <w:sz w:val="20"/>
                <w:szCs w:val="20"/>
                <w:lang w:eastAsia="lv-LV"/>
              </w:rPr>
            </w:pPr>
            <w:r w:rsidRPr="006F264E">
              <w:rPr>
                <w:color w:val="000000"/>
                <w:sz w:val="20"/>
                <w:szCs w:val="20"/>
                <w:lang w:eastAsia="lv-LV"/>
              </w:rPr>
              <w:t>**</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375C516A"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Piemaksa manipulācijām 19302 un 19305, pielietojot papildu </w:t>
            </w:r>
            <w:proofErr w:type="spellStart"/>
            <w:r w:rsidRPr="006F264E">
              <w:rPr>
                <w:color w:val="000000"/>
                <w:sz w:val="20"/>
                <w:szCs w:val="20"/>
                <w:lang w:eastAsia="lv-LV"/>
              </w:rPr>
              <w:t>citokinīnu</w:t>
            </w:r>
            <w:proofErr w:type="spellEnd"/>
            <w:r w:rsidRPr="006F264E">
              <w:rPr>
                <w:color w:val="000000"/>
                <w:sz w:val="20"/>
                <w:szCs w:val="20"/>
                <w:lang w:eastAsia="lv-LV"/>
              </w:rPr>
              <w:t xml:space="preserve"> adsorbcijas filtru</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BAC23BA" w14:textId="77777777" w:rsidR="009B300C" w:rsidRPr="006F264E" w:rsidRDefault="009B300C" w:rsidP="00F52157">
            <w:pPr>
              <w:jc w:val="center"/>
              <w:rPr>
                <w:color w:val="000000"/>
                <w:sz w:val="20"/>
                <w:szCs w:val="20"/>
                <w:lang w:eastAsia="lv-LV"/>
              </w:rPr>
            </w:pPr>
            <w:r w:rsidRPr="006F264E">
              <w:rPr>
                <w:color w:val="000000"/>
                <w:sz w:val="20"/>
                <w:szCs w:val="20"/>
                <w:lang w:eastAsia="lv-LV"/>
              </w:rPr>
              <w:t>1734.60</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45E376B4"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424DB307"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39D9F301"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794C309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7AF04E9E"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7004EDB8"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Manipulāciju apmaksā pacientiem ar diagnozi  U07.1. Manipulāciju apmaksā vienu reizi vienas </w:t>
            </w:r>
            <w:proofErr w:type="spellStart"/>
            <w:r w:rsidRPr="006F264E">
              <w:rPr>
                <w:color w:val="000000"/>
                <w:sz w:val="20"/>
                <w:szCs w:val="20"/>
                <w:lang w:eastAsia="lv-LV"/>
              </w:rPr>
              <w:t>stacionēšanas</w:t>
            </w:r>
            <w:proofErr w:type="spellEnd"/>
            <w:r w:rsidRPr="006F264E">
              <w:rPr>
                <w:color w:val="000000"/>
                <w:sz w:val="20"/>
                <w:szCs w:val="20"/>
                <w:lang w:eastAsia="lv-LV"/>
              </w:rPr>
              <w:t xml:space="preserve"> laikā. Manipulāciju apmaksā līdz </w:t>
            </w:r>
            <w:r w:rsidRPr="006F264E">
              <w:rPr>
                <w:strike/>
                <w:color w:val="000000"/>
                <w:sz w:val="20"/>
                <w:szCs w:val="20"/>
                <w:lang w:eastAsia="lv-LV"/>
              </w:rPr>
              <w:t>31.12.2021.</w:t>
            </w:r>
            <w:r w:rsidRPr="006F264E">
              <w:rPr>
                <w:color w:val="000000"/>
                <w:sz w:val="20"/>
                <w:szCs w:val="20"/>
                <w:lang w:eastAsia="lv-LV"/>
              </w:rPr>
              <w:t xml:space="preserve"> </w:t>
            </w:r>
            <w:r w:rsidRPr="006F264E">
              <w:rPr>
                <w:color w:val="FF0000"/>
                <w:sz w:val="20"/>
                <w:szCs w:val="20"/>
                <w:lang w:eastAsia="lv-LV"/>
              </w:rPr>
              <w:t xml:space="preserve">30.06.2022. </w:t>
            </w:r>
            <w:r w:rsidRPr="006F264E">
              <w:rPr>
                <w:color w:val="000000"/>
                <w:sz w:val="20"/>
                <w:szCs w:val="20"/>
                <w:lang w:eastAsia="lv-LV"/>
              </w:rPr>
              <w:t>saskaņā ar MK noteikumu Nr.555 243.punktā noteikto.</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0820A275" w14:textId="77777777" w:rsidR="009B300C" w:rsidRPr="006F264E" w:rsidRDefault="009B300C" w:rsidP="00F52157">
            <w:pPr>
              <w:rPr>
                <w:color w:val="000000"/>
                <w:sz w:val="20"/>
                <w:szCs w:val="20"/>
                <w:lang w:eastAsia="lv-LV"/>
              </w:rPr>
            </w:pPr>
          </w:p>
        </w:tc>
      </w:tr>
      <w:tr w:rsidR="009B300C" w:rsidRPr="006F264E" w14:paraId="345DF4E1"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4C426C29" w14:textId="77777777" w:rsidR="009B300C" w:rsidRPr="006F264E" w:rsidRDefault="009B300C" w:rsidP="00F52157">
            <w:pPr>
              <w:jc w:val="center"/>
              <w:rPr>
                <w:color w:val="000000"/>
                <w:sz w:val="20"/>
                <w:szCs w:val="20"/>
                <w:lang w:eastAsia="lv-LV"/>
              </w:rPr>
            </w:pPr>
            <w:r w:rsidRPr="006F264E">
              <w:rPr>
                <w:color w:val="000000"/>
                <w:sz w:val="20"/>
                <w:szCs w:val="20"/>
                <w:lang w:eastAsia="lv-LV"/>
              </w:rPr>
              <w:t>Uroloģija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B3C47C6" w14:textId="77777777" w:rsidR="009B300C" w:rsidRPr="006F264E" w:rsidRDefault="009B300C" w:rsidP="00F52157">
            <w:pPr>
              <w:spacing w:before="240"/>
              <w:jc w:val="center"/>
              <w:rPr>
                <w:sz w:val="20"/>
                <w:szCs w:val="20"/>
                <w:lang w:eastAsia="lv-LV"/>
              </w:rPr>
            </w:pPr>
            <w:r w:rsidRPr="006F264E">
              <w:rPr>
                <w:sz w:val="20"/>
                <w:szCs w:val="20"/>
                <w:lang w:eastAsia="lv-LV"/>
              </w:rPr>
              <w:t>19291</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29A3977" w14:textId="77777777" w:rsidR="009B300C" w:rsidRPr="006F264E" w:rsidRDefault="009B300C" w:rsidP="00F52157">
            <w:pPr>
              <w:jc w:val="center"/>
              <w:rPr>
                <w:color w:val="000000"/>
                <w:sz w:val="20"/>
                <w:szCs w:val="20"/>
                <w:lang w:eastAsia="lv-LV"/>
              </w:rPr>
            </w:pPr>
            <w:r w:rsidRPr="006F264E">
              <w:rPr>
                <w:color w:val="000000"/>
                <w:sz w:val="20"/>
                <w:szCs w:val="20"/>
                <w:lang w:eastAsia="lv-LV"/>
              </w:rPr>
              <w:t>**</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319B6F76"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Piemaksa manipulācijām 19304, 19305 un 19307 par reģionālu </w:t>
            </w:r>
            <w:proofErr w:type="spellStart"/>
            <w:r w:rsidRPr="006F264E">
              <w:rPr>
                <w:color w:val="000000"/>
                <w:sz w:val="20"/>
                <w:szCs w:val="20"/>
                <w:lang w:eastAsia="lv-LV"/>
              </w:rPr>
              <w:t>citrāta</w:t>
            </w:r>
            <w:proofErr w:type="spellEnd"/>
            <w:r w:rsidRPr="006F264E">
              <w:rPr>
                <w:color w:val="000000"/>
                <w:sz w:val="20"/>
                <w:szCs w:val="20"/>
                <w:lang w:eastAsia="lv-LV"/>
              </w:rPr>
              <w:t xml:space="preserve"> </w:t>
            </w:r>
            <w:proofErr w:type="spellStart"/>
            <w:r w:rsidRPr="006F264E">
              <w:rPr>
                <w:color w:val="000000"/>
                <w:sz w:val="20"/>
                <w:szCs w:val="20"/>
                <w:lang w:eastAsia="lv-LV"/>
              </w:rPr>
              <w:t>antikoagulāciju</w:t>
            </w:r>
            <w:proofErr w:type="spellEnd"/>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30FC48E" w14:textId="77777777" w:rsidR="009B300C" w:rsidRPr="006F264E" w:rsidRDefault="009B300C" w:rsidP="00F52157">
            <w:pPr>
              <w:jc w:val="center"/>
              <w:rPr>
                <w:color w:val="000000"/>
                <w:sz w:val="20"/>
                <w:szCs w:val="20"/>
                <w:lang w:eastAsia="lv-LV"/>
              </w:rPr>
            </w:pPr>
            <w:r w:rsidRPr="006F264E">
              <w:rPr>
                <w:color w:val="000000"/>
                <w:sz w:val="20"/>
                <w:szCs w:val="20"/>
                <w:lang w:eastAsia="lv-LV"/>
              </w:rPr>
              <w:t>214.89</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7EF4486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7C89DEC5"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50341F7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7AA88B85"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2EFD655A"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4A26073C"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Manipulāciju apmaksā pacientiem ar diagnozi  U07.1. Manipulāciju apmaksā vienu reizi vienas </w:t>
            </w:r>
            <w:proofErr w:type="spellStart"/>
            <w:r w:rsidRPr="006F264E">
              <w:rPr>
                <w:color w:val="000000"/>
                <w:sz w:val="20"/>
                <w:szCs w:val="20"/>
                <w:lang w:eastAsia="lv-LV"/>
              </w:rPr>
              <w:t>stacionēšanas</w:t>
            </w:r>
            <w:proofErr w:type="spellEnd"/>
            <w:r w:rsidRPr="006F264E">
              <w:rPr>
                <w:color w:val="000000"/>
                <w:sz w:val="20"/>
                <w:szCs w:val="20"/>
                <w:lang w:eastAsia="lv-LV"/>
              </w:rPr>
              <w:t xml:space="preserve"> laikā. Manipulāciju apmaksā līdz </w:t>
            </w:r>
            <w:r w:rsidRPr="006F264E">
              <w:rPr>
                <w:strike/>
                <w:color w:val="000000"/>
                <w:sz w:val="20"/>
                <w:szCs w:val="20"/>
                <w:lang w:eastAsia="lv-LV"/>
              </w:rPr>
              <w:t xml:space="preserve">31.12.2021. </w:t>
            </w:r>
            <w:r w:rsidRPr="006F264E">
              <w:rPr>
                <w:color w:val="FF0000"/>
                <w:sz w:val="20"/>
                <w:szCs w:val="20"/>
                <w:lang w:eastAsia="lv-LV"/>
              </w:rPr>
              <w:t>30.06.2022.</w:t>
            </w:r>
            <w:r w:rsidRPr="006F264E">
              <w:rPr>
                <w:color w:val="000000"/>
                <w:sz w:val="20"/>
                <w:szCs w:val="20"/>
                <w:lang w:eastAsia="lv-LV"/>
              </w:rPr>
              <w:t xml:space="preserve"> saskaņā ar MK noteikumu Nr.555 243.punktā noteikto.</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2FF064F6" w14:textId="77777777" w:rsidR="009B300C" w:rsidRPr="006F264E" w:rsidRDefault="009B300C" w:rsidP="00F52157">
            <w:pPr>
              <w:rPr>
                <w:color w:val="000000"/>
                <w:sz w:val="20"/>
                <w:szCs w:val="20"/>
                <w:lang w:eastAsia="lv-LV"/>
              </w:rPr>
            </w:pPr>
          </w:p>
        </w:tc>
      </w:tr>
      <w:tr w:rsidR="009B300C" w:rsidRPr="006F264E" w14:paraId="56B184C4"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1388287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Vīrusiem specifisko antivielu noteikšana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9853711" w14:textId="77777777" w:rsidR="009B300C" w:rsidRPr="006F264E" w:rsidRDefault="009B300C" w:rsidP="00F52157">
            <w:pPr>
              <w:spacing w:before="240"/>
              <w:rPr>
                <w:sz w:val="20"/>
                <w:szCs w:val="20"/>
                <w:lang w:eastAsia="lv-LV"/>
              </w:rPr>
            </w:pPr>
            <w:r w:rsidRPr="006F264E">
              <w:rPr>
                <w:sz w:val="20"/>
                <w:szCs w:val="20"/>
                <w:lang w:eastAsia="lv-LV"/>
              </w:rPr>
              <w:t>47046R</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69E7F36"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79831401"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R </w:t>
            </w:r>
            <w:proofErr w:type="spellStart"/>
            <w:r w:rsidRPr="006F264E">
              <w:rPr>
                <w:color w:val="000000"/>
                <w:sz w:val="20"/>
                <w:szCs w:val="20"/>
                <w:lang w:eastAsia="lv-LV"/>
              </w:rPr>
              <w:t>IgA</w:t>
            </w:r>
            <w:proofErr w:type="spellEnd"/>
            <w:r w:rsidRPr="006F264E">
              <w:rPr>
                <w:color w:val="000000"/>
                <w:sz w:val="20"/>
                <w:szCs w:val="20"/>
                <w:lang w:eastAsia="lv-LV"/>
              </w:rPr>
              <w:t xml:space="preserve"> klases antivielu pret SARS-CoV-2 (COVID-19) noteikšana ar </w:t>
            </w:r>
            <w:proofErr w:type="spellStart"/>
            <w:r w:rsidRPr="006F264E">
              <w:rPr>
                <w:color w:val="000000"/>
                <w:sz w:val="20"/>
                <w:szCs w:val="20"/>
                <w:lang w:eastAsia="lv-LV"/>
              </w:rPr>
              <w:t>imūnfermentatīvo</w:t>
            </w:r>
            <w:proofErr w:type="spellEnd"/>
            <w:r w:rsidRPr="006F264E">
              <w:rPr>
                <w:color w:val="000000"/>
                <w:sz w:val="20"/>
                <w:szCs w:val="20"/>
                <w:lang w:eastAsia="lv-LV"/>
              </w:rPr>
              <w:t xml:space="preserve"> metodi (ELISA, CMIA, ECLIA, CLIA)</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4A35EF4" w14:textId="77777777" w:rsidR="009B300C" w:rsidRPr="006F264E" w:rsidRDefault="009B300C" w:rsidP="00F52157">
            <w:pPr>
              <w:jc w:val="center"/>
              <w:rPr>
                <w:color w:val="000000"/>
                <w:sz w:val="20"/>
                <w:szCs w:val="20"/>
                <w:lang w:eastAsia="lv-LV"/>
              </w:rPr>
            </w:pPr>
            <w:r w:rsidRPr="006F264E">
              <w:rPr>
                <w:color w:val="000000"/>
                <w:sz w:val="20"/>
                <w:szCs w:val="20"/>
                <w:lang w:eastAsia="lv-LV"/>
              </w:rPr>
              <w:t>0.00</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7A7E8264"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625D28A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2AEE092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08E1FFA1"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61186A86"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00BB88E0" w14:textId="77777777" w:rsidR="009B300C" w:rsidRPr="006F264E" w:rsidRDefault="009B300C" w:rsidP="00F52157">
            <w:pPr>
              <w:rPr>
                <w:color w:val="000000"/>
                <w:sz w:val="20"/>
                <w:szCs w:val="20"/>
                <w:lang w:eastAsia="lv-LV"/>
              </w:rPr>
            </w:pPr>
            <w:r w:rsidRPr="006F264E">
              <w:rPr>
                <w:color w:val="000000"/>
                <w:sz w:val="20"/>
                <w:szCs w:val="20"/>
                <w:lang w:eastAsia="lv-LV"/>
              </w:rPr>
              <w:t>Apmaksā references laboratorijai saskaņā ar līguma nosacījumiem.</w:t>
            </w:r>
            <w:r w:rsidRPr="006F264E">
              <w:rPr>
                <w:color w:val="000000"/>
                <w:sz w:val="20"/>
                <w:szCs w:val="20"/>
                <w:lang w:eastAsia="lv-LV"/>
              </w:rPr>
              <w:br/>
              <w:t xml:space="preserve">Manipulācija ar pašreizējiem apmaksas nosacījumiem ir spēkā līdz </w:t>
            </w:r>
            <w:r w:rsidRPr="006F264E">
              <w:rPr>
                <w:strike/>
                <w:color w:val="000000"/>
                <w:sz w:val="20"/>
                <w:szCs w:val="20"/>
                <w:lang w:eastAsia="lv-LV"/>
              </w:rPr>
              <w:t>31.12.2021.</w:t>
            </w:r>
            <w:r w:rsidRPr="006F264E">
              <w:rPr>
                <w:color w:val="000000"/>
                <w:sz w:val="20"/>
                <w:szCs w:val="20"/>
                <w:lang w:eastAsia="lv-LV"/>
              </w:rPr>
              <w:t xml:space="preserve"> </w:t>
            </w:r>
            <w:r w:rsidRPr="006F264E">
              <w:rPr>
                <w:color w:val="FF0000"/>
                <w:sz w:val="20"/>
                <w:szCs w:val="20"/>
                <w:lang w:eastAsia="lv-LV"/>
              </w:rPr>
              <w:t xml:space="preserve">30.06.2022. </w:t>
            </w:r>
            <w:r w:rsidRPr="006F264E">
              <w:rPr>
                <w:color w:val="000000"/>
                <w:sz w:val="20"/>
                <w:szCs w:val="20"/>
                <w:lang w:eastAsia="lv-LV"/>
              </w:rPr>
              <w:t>saskaņā ar MK noteikumu Nr.555 243.punktā noteikto.</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357EA5F5" w14:textId="77777777" w:rsidR="009B300C" w:rsidRPr="006F264E" w:rsidRDefault="009B300C" w:rsidP="00F52157">
            <w:pPr>
              <w:rPr>
                <w:color w:val="000000"/>
                <w:sz w:val="20"/>
                <w:szCs w:val="20"/>
                <w:lang w:eastAsia="lv-LV"/>
              </w:rPr>
            </w:pPr>
          </w:p>
        </w:tc>
      </w:tr>
      <w:tr w:rsidR="009B300C" w:rsidRPr="006F264E" w14:paraId="4F0A9E95"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733F338F" w14:textId="77777777" w:rsidR="009B300C" w:rsidRPr="006F264E" w:rsidRDefault="009B300C" w:rsidP="00F52157">
            <w:pPr>
              <w:jc w:val="center"/>
              <w:rPr>
                <w:color w:val="000000"/>
                <w:sz w:val="20"/>
                <w:szCs w:val="20"/>
                <w:lang w:eastAsia="lv-LV"/>
              </w:rPr>
            </w:pPr>
            <w:r w:rsidRPr="006F264E">
              <w:rPr>
                <w:color w:val="000000"/>
                <w:sz w:val="20"/>
                <w:szCs w:val="20"/>
                <w:lang w:eastAsia="lv-LV"/>
              </w:rPr>
              <w:t>Vīrusiem specifisko antivielu noteikšana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AA9E56A" w14:textId="77777777" w:rsidR="009B300C" w:rsidRPr="006F264E" w:rsidRDefault="009B300C" w:rsidP="00F52157">
            <w:pPr>
              <w:spacing w:before="240"/>
              <w:rPr>
                <w:sz w:val="20"/>
                <w:szCs w:val="20"/>
                <w:lang w:eastAsia="lv-LV"/>
              </w:rPr>
            </w:pPr>
            <w:r w:rsidRPr="006F264E">
              <w:rPr>
                <w:sz w:val="20"/>
                <w:szCs w:val="20"/>
                <w:lang w:eastAsia="lv-LV"/>
              </w:rPr>
              <w:t>47047R</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2D30613"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349CD654"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R </w:t>
            </w:r>
            <w:proofErr w:type="spellStart"/>
            <w:r w:rsidRPr="006F264E">
              <w:rPr>
                <w:color w:val="000000"/>
                <w:sz w:val="20"/>
                <w:szCs w:val="20"/>
                <w:lang w:eastAsia="lv-LV"/>
              </w:rPr>
              <w:t>IgM</w:t>
            </w:r>
            <w:proofErr w:type="spellEnd"/>
            <w:r w:rsidRPr="006F264E">
              <w:rPr>
                <w:color w:val="000000"/>
                <w:sz w:val="20"/>
                <w:szCs w:val="20"/>
                <w:lang w:eastAsia="lv-LV"/>
              </w:rPr>
              <w:t xml:space="preserve"> klases antivielu pret SARS-CoV-2 (COVID-19) noteikšana ar </w:t>
            </w:r>
            <w:proofErr w:type="spellStart"/>
            <w:r w:rsidRPr="006F264E">
              <w:rPr>
                <w:color w:val="000000"/>
                <w:sz w:val="20"/>
                <w:szCs w:val="20"/>
                <w:lang w:eastAsia="lv-LV"/>
              </w:rPr>
              <w:t>imūnfermentatīvo</w:t>
            </w:r>
            <w:proofErr w:type="spellEnd"/>
            <w:r w:rsidRPr="006F264E">
              <w:rPr>
                <w:color w:val="000000"/>
                <w:sz w:val="20"/>
                <w:szCs w:val="20"/>
                <w:lang w:eastAsia="lv-LV"/>
              </w:rPr>
              <w:t xml:space="preserve"> metodi </w:t>
            </w:r>
            <w:r w:rsidRPr="006F264E">
              <w:rPr>
                <w:color w:val="000000"/>
                <w:sz w:val="20"/>
                <w:szCs w:val="20"/>
                <w:lang w:eastAsia="lv-LV"/>
              </w:rPr>
              <w:lastRenderedPageBreak/>
              <w:t>(ELISA, CMIA, ECLIA, CLIA)</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FD71CAB" w14:textId="77777777" w:rsidR="009B300C" w:rsidRPr="006F264E" w:rsidRDefault="009B300C" w:rsidP="00F52157">
            <w:pPr>
              <w:jc w:val="center"/>
              <w:rPr>
                <w:color w:val="000000"/>
                <w:sz w:val="20"/>
                <w:szCs w:val="20"/>
                <w:lang w:eastAsia="lv-LV"/>
              </w:rPr>
            </w:pPr>
            <w:r w:rsidRPr="006F264E">
              <w:rPr>
                <w:color w:val="000000"/>
                <w:sz w:val="20"/>
                <w:szCs w:val="20"/>
                <w:lang w:eastAsia="lv-LV"/>
              </w:rPr>
              <w:lastRenderedPageBreak/>
              <w:t>0.00</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7A73C940"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46FC8347"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60450B57"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53D0EC8F"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11100FA1"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3034599F" w14:textId="77777777" w:rsidR="009B300C" w:rsidRPr="006F264E" w:rsidRDefault="009B300C" w:rsidP="00F52157">
            <w:pPr>
              <w:rPr>
                <w:color w:val="000000"/>
                <w:sz w:val="20"/>
                <w:szCs w:val="20"/>
                <w:lang w:eastAsia="lv-LV"/>
              </w:rPr>
            </w:pPr>
            <w:r w:rsidRPr="006F264E">
              <w:rPr>
                <w:color w:val="000000"/>
                <w:sz w:val="20"/>
                <w:szCs w:val="20"/>
                <w:lang w:eastAsia="lv-LV"/>
              </w:rPr>
              <w:t>Apmaksā references laboratorijai saskaņā ar līguma nosacījumiem.</w:t>
            </w:r>
            <w:r w:rsidRPr="006F264E">
              <w:rPr>
                <w:color w:val="000000"/>
                <w:sz w:val="20"/>
                <w:szCs w:val="20"/>
                <w:lang w:eastAsia="lv-LV"/>
              </w:rPr>
              <w:br/>
              <w:t xml:space="preserve">Manipulācija ar pašreizējiem apmaksas nosacījumiem ir spēkā </w:t>
            </w:r>
            <w:r w:rsidRPr="006F264E">
              <w:rPr>
                <w:color w:val="000000"/>
                <w:sz w:val="20"/>
                <w:szCs w:val="20"/>
                <w:lang w:eastAsia="lv-LV"/>
              </w:rPr>
              <w:lastRenderedPageBreak/>
              <w:t xml:space="preserve">līdz </w:t>
            </w:r>
            <w:r w:rsidRPr="006F264E">
              <w:rPr>
                <w:strike/>
                <w:color w:val="000000"/>
                <w:sz w:val="20"/>
                <w:szCs w:val="20"/>
                <w:lang w:eastAsia="lv-LV"/>
              </w:rPr>
              <w:t>31.12.2021.</w:t>
            </w:r>
            <w:r w:rsidRPr="006F264E">
              <w:rPr>
                <w:color w:val="000000"/>
                <w:sz w:val="20"/>
                <w:szCs w:val="20"/>
                <w:lang w:eastAsia="lv-LV"/>
              </w:rPr>
              <w:t xml:space="preserve"> </w:t>
            </w:r>
            <w:r w:rsidRPr="006F264E">
              <w:rPr>
                <w:color w:val="FF0000"/>
                <w:sz w:val="20"/>
                <w:szCs w:val="20"/>
                <w:lang w:eastAsia="lv-LV"/>
              </w:rPr>
              <w:t xml:space="preserve">30.06.2022. </w:t>
            </w:r>
            <w:r w:rsidRPr="006F264E">
              <w:rPr>
                <w:color w:val="000000"/>
                <w:sz w:val="20"/>
                <w:szCs w:val="20"/>
                <w:lang w:eastAsia="lv-LV"/>
              </w:rPr>
              <w:t>saskaņā ar MK noteikumu Nr.555 243.punktā noteikto.</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635F0333" w14:textId="77777777" w:rsidR="009B300C" w:rsidRPr="006F264E" w:rsidRDefault="009B300C" w:rsidP="00F52157">
            <w:pPr>
              <w:rPr>
                <w:color w:val="000000"/>
                <w:sz w:val="20"/>
                <w:szCs w:val="20"/>
                <w:lang w:eastAsia="lv-LV"/>
              </w:rPr>
            </w:pPr>
          </w:p>
        </w:tc>
      </w:tr>
      <w:tr w:rsidR="009B300C" w:rsidRPr="006F264E" w14:paraId="2137ACDC"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657298E9" w14:textId="77777777" w:rsidR="009B300C" w:rsidRPr="006F264E" w:rsidRDefault="009B300C" w:rsidP="00F52157">
            <w:pPr>
              <w:jc w:val="center"/>
              <w:rPr>
                <w:color w:val="000000"/>
                <w:sz w:val="20"/>
                <w:szCs w:val="20"/>
                <w:lang w:eastAsia="lv-LV"/>
              </w:rPr>
            </w:pPr>
            <w:r w:rsidRPr="006F264E">
              <w:rPr>
                <w:color w:val="000000"/>
                <w:sz w:val="20"/>
                <w:szCs w:val="20"/>
                <w:lang w:eastAsia="lv-LV"/>
              </w:rPr>
              <w:t>Vīrusiem specifisko antivielu noteikšana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8611A3A" w14:textId="77777777" w:rsidR="009B300C" w:rsidRPr="006F264E" w:rsidRDefault="009B300C" w:rsidP="00F52157">
            <w:pPr>
              <w:spacing w:before="240"/>
              <w:jc w:val="center"/>
              <w:rPr>
                <w:sz w:val="20"/>
                <w:szCs w:val="20"/>
                <w:lang w:eastAsia="lv-LV"/>
              </w:rPr>
            </w:pPr>
            <w:r w:rsidRPr="006F264E">
              <w:rPr>
                <w:sz w:val="20"/>
                <w:szCs w:val="20"/>
                <w:lang w:eastAsia="lv-LV"/>
              </w:rPr>
              <w:t>47049R</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0381F60"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44188CE7"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R </w:t>
            </w:r>
            <w:proofErr w:type="spellStart"/>
            <w:r w:rsidRPr="006F264E">
              <w:rPr>
                <w:color w:val="000000"/>
                <w:sz w:val="20"/>
                <w:szCs w:val="20"/>
                <w:lang w:eastAsia="lv-LV"/>
              </w:rPr>
              <w:t>IgG</w:t>
            </w:r>
            <w:proofErr w:type="spellEnd"/>
            <w:r w:rsidRPr="006F264E">
              <w:rPr>
                <w:color w:val="000000"/>
                <w:sz w:val="20"/>
                <w:szCs w:val="20"/>
                <w:lang w:eastAsia="lv-LV"/>
              </w:rPr>
              <w:t xml:space="preserve"> klases antivielu pret SARS-CoV-2 (COVID-19) noteikšana ar </w:t>
            </w:r>
            <w:proofErr w:type="spellStart"/>
            <w:r w:rsidRPr="006F264E">
              <w:rPr>
                <w:color w:val="000000"/>
                <w:sz w:val="20"/>
                <w:szCs w:val="20"/>
                <w:lang w:eastAsia="lv-LV"/>
              </w:rPr>
              <w:t>imūnfermentatīvo</w:t>
            </w:r>
            <w:proofErr w:type="spellEnd"/>
            <w:r w:rsidRPr="006F264E">
              <w:rPr>
                <w:color w:val="000000"/>
                <w:sz w:val="20"/>
                <w:szCs w:val="20"/>
                <w:lang w:eastAsia="lv-LV"/>
              </w:rPr>
              <w:t xml:space="preserve"> metodi (ELISA, CMIA, ECLIA, CLIA)</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CE24A63" w14:textId="77777777" w:rsidR="009B300C" w:rsidRPr="006F264E" w:rsidRDefault="009B300C" w:rsidP="00F52157">
            <w:pPr>
              <w:jc w:val="center"/>
              <w:rPr>
                <w:color w:val="000000"/>
                <w:sz w:val="20"/>
                <w:szCs w:val="20"/>
                <w:lang w:eastAsia="lv-LV"/>
              </w:rPr>
            </w:pPr>
            <w:r w:rsidRPr="006F264E">
              <w:rPr>
                <w:color w:val="000000"/>
                <w:sz w:val="20"/>
                <w:szCs w:val="20"/>
                <w:lang w:eastAsia="lv-LV"/>
              </w:rPr>
              <w:t>0.00</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104CBB51"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6ABAD5EF"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1CAE24E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5FCAFED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099F9C8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4B43DA41" w14:textId="77777777" w:rsidR="009B300C" w:rsidRPr="006F264E" w:rsidRDefault="009B300C" w:rsidP="00F52157">
            <w:pPr>
              <w:rPr>
                <w:color w:val="000000"/>
                <w:sz w:val="20"/>
                <w:szCs w:val="20"/>
                <w:lang w:eastAsia="lv-LV"/>
              </w:rPr>
            </w:pPr>
            <w:r w:rsidRPr="006F264E">
              <w:rPr>
                <w:color w:val="000000"/>
                <w:sz w:val="20"/>
                <w:szCs w:val="20"/>
                <w:lang w:eastAsia="lv-LV"/>
              </w:rPr>
              <w:t>Apmaksā references laboratorijai saskaņā ar līguma nosacījumiem.</w:t>
            </w:r>
            <w:r w:rsidRPr="006F264E">
              <w:rPr>
                <w:color w:val="000000"/>
                <w:sz w:val="20"/>
                <w:szCs w:val="20"/>
                <w:lang w:eastAsia="lv-LV"/>
              </w:rPr>
              <w:br/>
              <w:t xml:space="preserve">Manipulācija ar pašreizējiem apmaksas nosacījumiem ir spēkā līdz </w:t>
            </w:r>
            <w:r w:rsidRPr="006F264E">
              <w:rPr>
                <w:strike/>
                <w:color w:val="000000"/>
                <w:sz w:val="20"/>
                <w:szCs w:val="20"/>
                <w:lang w:eastAsia="lv-LV"/>
              </w:rPr>
              <w:t>31.12.2021.</w:t>
            </w:r>
            <w:r w:rsidRPr="006F264E">
              <w:rPr>
                <w:color w:val="000000"/>
                <w:sz w:val="20"/>
                <w:szCs w:val="20"/>
                <w:lang w:eastAsia="lv-LV"/>
              </w:rPr>
              <w:t xml:space="preserve"> </w:t>
            </w:r>
            <w:r w:rsidRPr="006F264E">
              <w:rPr>
                <w:color w:val="FF0000"/>
                <w:sz w:val="20"/>
                <w:szCs w:val="20"/>
                <w:lang w:eastAsia="lv-LV"/>
              </w:rPr>
              <w:t xml:space="preserve">30.06.2022. </w:t>
            </w:r>
            <w:r w:rsidRPr="006F264E">
              <w:rPr>
                <w:color w:val="000000"/>
                <w:sz w:val="20"/>
                <w:szCs w:val="20"/>
                <w:lang w:eastAsia="lv-LV"/>
              </w:rPr>
              <w:t>saskaņā ar MK noteikumu Nr.555 243.punktā noteikto.</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0518BDD8" w14:textId="77777777" w:rsidR="009B300C" w:rsidRPr="006F264E" w:rsidRDefault="009B300C" w:rsidP="00F52157">
            <w:pPr>
              <w:rPr>
                <w:color w:val="000000"/>
                <w:sz w:val="20"/>
                <w:szCs w:val="20"/>
                <w:lang w:eastAsia="lv-LV"/>
              </w:rPr>
            </w:pPr>
          </w:p>
        </w:tc>
      </w:tr>
      <w:tr w:rsidR="009B300C" w:rsidRPr="006F264E" w14:paraId="3E8749C7"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6FEF3FE6" w14:textId="77777777" w:rsidR="009B300C" w:rsidRPr="006F264E" w:rsidRDefault="009B300C" w:rsidP="00F52157">
            <w:pPr>
              <w:jc w:val="center"/>
              <w:rPr>
                <w:color w:val="000000"/>
                <w:sz w:val="20"/>
                <w:szCs w:val="20"/>
                <w:lang w:eastAsia="lv-LV"/>
              </w:rPr>
            </w:pPr>
            <w:r w:rsidRPr="006F264E">
              <w:rPr>
                <w:color w:val="000000"/>
                <w:sz w:val="20"/>
                <w:szCs w:val="20"/>
                <w:lang w:eastAsia="lv-LV"/>
              </w:rPr>
              <w:t>Vīrusiem specifisko antivielu noteikšana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8733B70" w14:textId="77777777" w:rsidR="009B300C" w:rsidRPr="006F264E" w:rsidRDefault="009B300C" w:rsidP="00F52157">
            <w:pPr>
              <w:spacing w:before="240"/>
              <w:jc w:val="center"/>
              <w:rPr>
                <w:sz w:val="20"/>
                <w:szCs w:val="20"/>
                <w:lang w:eastAsia="lv-LV"/>
              </w:rPr>
            </w:pPr>
            <w:r w:rsidRPr="006F264E">
              <w:rPr>
                <w:sz w:val="20"/>
                <w:szCs w:val="20"/>
                <w:lang w:eastAsia="lv-LV"/>
              </w:rPr>
              <w:t>47051R</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7BC0C49"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543002C4"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R </w:t>
            </w:r>
            <w:proofErr w:type="spellStart"/>
            <w:r w:rsidRPr="006F264E">
              <w:rPr>
                <w:color w:val="000000"/>
                <w:sz w:val="20"/>
                <w:szCs w:val="20"/>
                <w:lang w:eastAsia="lv-LV"/>
              </w:rPr>
              <w:t>IgG</w:t>
            </w:r>
            <w:proofErr w:type="spellEnd"/>
            <w:r w:rsidRPr="006F264E">
              <w:rPr>
                <w:color w:val="000000"/>
                <w:sz w:val="20"/>
                <w:szCs w:val="20"/>
                <w:lang w:eastAsia="lv-LV"/>
              </w:rPr>
              <w:t xml:space="preserve"> klases antivielu pret SARS-CoV-2 (COVID-19)  kvantitatīva noteikšana ar </w:t>
            </w:r>
            <w:proofErr w:type="spellStart"/>
            <w:r w:rsidRPr="006F264E">
              <w:rPr>
                <w:color w:val="000000"/>
                <w:sz w:val="20"/>
                <w:szCs w:val="20"/>
                <w:lang w:eastAsia="lv-LV"/>
              </w:rPr>
              <w:t>imūnfermentatīvo</w:t>
            </w:r>
            <w:proofErr w:type="spellEnd"/>
            <w:r w:rsidRPr="006F264E">
              <w:rPr>
                <w:color w:val="000000"/>
                <w:sz w:val="20"/>
                <w:szCs w:val="20"/>
                <w:lang w:eastAsia="lv-LV"/>
              </w:rPr>
              <w:t xml:space="preserve"> metodi (ELISA, CMIA, ECLIA, CLIA)</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0E70686" w14:textId="77777777" w:rsidR="009B300C" w:rsidRPr="006F264E" w:rsidRDefault="009B300C" w:rsidP="00F52157">
            <w:pPr>
              <w:jc w:val="center"/>
              <w:rPr>
                <w:color w:val="000000"/>
                <w:sz w:val="20"/>
                <w:szCs w:val="20"/>
                <w:lang w:eastAsia="lv-LV"/>
              </w:rPr>
            </w:pPr>
            <w:r w:rsidRPr="006F264E">
              <w:rPr>
                <w:color w:val="000000"/>
                <w:sz w:val="20"/>
                <w:szCs w:val="20"/>
                <w:lang w:eastAsia="lv-LV"/>
              </w:rPr>
              <w:t>0.00</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49F21D0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68510B15"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0823078A"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42E4E39E"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61FCFDDC"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41A3DC7B" w14:textId="77777777" w:rsidR="009B300C" w:rsidRPr="006F264E" w:rsidRDefault="009B300C" w:rsidP="00F52157">
            <w:pPr>
              <w:rPr>
                <w:color w:val="000000"/>
                <w:sz w:val="20"/>
                <w:szCs w:val="20"/>
                <w:lang w:eastAsia="lv-LV"/>
              </w:rPr>
            </w:pPr>
            <w:r w:rsidRPr="006F264E">
              <w:rPr>
                <w:color w:val="000000"/>
                <w:sz w:val="20"/>
                <w:szCs w:val="20"/>
                <w:lang w:eastAsia="lv-LV"/>
              </w:rPr>
              <w:t>Apmaksā references laboratorijai saskaņā ar līguma nosacījumiem.</w:t>
            </w:r>
            <w:r w:rsidRPr="006F264E">
              <w:rPr>
                <w:color w:val="000000"/>
                <w:sz w:val="20"/>
                <w:szCs w:val="20"/>
                <w:lang w:eastAsia="lv-LV"/>
              </w:rPr>
              <w:br/>
              <w:t xml:space="preserve">Manipulācija ar pašreizējiem apmaksas nosacījumiem ir spēkā līdz </w:t>
            </w:r>
            <w:r w:rsidRPr="006F264E">
              <w:rPr>
                <w:strike/>
                <w:color w:val="000000"/>
                <w:sz w:val="20"/>
                <w:szCs w:val="20"/>
                <w:lang w:eastAsia="lv-LV"/>
              </w:rPr>
              <w:t>31.12.2021.</w:t>
            </w:r>
            <w:r w:rsidRPr="006F264E">
              <w:rPr>
                <w:color w:val="000000"/>
                <w:sz w:val="20"/>
                <w:szCs w:val="20"/>
                <w:lang w:eastAsia="lv-LV"/>
              </w:rPr>
              <w:t xml:space="preserve"> </w:t>
            </w:r>
            <w:r w:rsidRPr="006F264E">
              <w:rPr>
                <w:color w:val="FF0000"/>
                <w:sz w:val="20"/>
                <w:szCs w:val="20"/>
                <w:lang w:eastAsia="lv-LV"/>
              </w:rPr>
              <w:t xml:space="preserve">30.06.2022. </w:t>
            </w:r>
            <w:r w:rsidRPr="006F264E">
              <w:rPr>
                <w:color w:val="000000"/>
                <w:sz w:val="20"/>
                <w:szCs w:val="20"/>
                <w:lang w:eastAsia="lv-LV"/>
              </w:rPr>
              <w:t>saskaņā ar MK noteikumu Nr.555 243.punktā noteikto.</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464E2251" w14:textId="77777777" w:rsidR="009B300C" w:rsidRPr="006F264E" w:rsidRDefault="009B300C" w:rsidP="00F52157">
            <w:pPr>
              <w:rPr>
                <w:color w:val="000000"/>
                <w:sz w:val="20"/>
                <w:szCs w:val="20"/>
                <w:lang w:eastAsia="lv-LV"/>
              </w:rPr>
            </w:pPr>
          </w:p>
        </w:tc>
      </w:tr>
      <w:tr w:rsidR="009B300C" w:rsidRPr="006F264E" w14:paraId="1F0BD22D"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672634A7" w14:textId="77777777" w:rsidR="009B300C" w:rsidRPr="006F264E" w:rsidRDefault="009B300C" w:rsidP="00F52157">
            <w:pPr>
              <w:jc w:val="center"/>
              <w:rPr>
                <w:color w:val="000000"/>
                <w:sz w:val="20"/>
                <w:szCs w:val="20"/>
                <w:lang w:eastAsia="lv-LV"/>
              </w:rPr>
            </w:pPr>
            <w:r w:rsidRPr="006F264E">
              <w:rPr>
                <w:color w:val="000000"/>
                <w:sz w:val="20"/>
                <w:szCs w:val="20"/>
                <w:lang w:eastAsia="lv-LV"/>
              </w:rPr>
              <w:t>Vīrusiem specifisko antivielu noteikšana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FBED0F2" w14:textId="77777777" w:rsidR="009B300C" w:rsidRPr="006F264E" w:rsidRDefault="009B300C" w:rsidP="00F52157">
            <w:pPr>
              <w:spacing w:before="240"/>
              <w:jc w:val="center"/>
              <w:rPr>
                <w:sz w:val="20"/>
                <w:szCs w:val="20"/>
                <w:lang w:eastAsia="lv-LV"/>
              </w:rPr>
            </w:pPr>
            <w:r w:rsidRPr="006F264E">
              <w:rPr>
                <w:sz w:val="20"/>
                <w:szCs w:val="20"/>
                <w:lang w:eastAsia="lv-LV"/>
              </w:rPr>
              <w:t>47060</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662AB6F"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62577ACB" w14:textId="77777777" w:rsidR="009B300C" w:rsidRPr="006F264E" w:rsidRDefault="009B300C" w:rsidP="00F52157">
            <w:pPr>
              <w:rPr>
                <w:color w:val="000000"/>
                <w:sz w:val="20"/>
                <w:szCs w:val="20"/>
                <w:lang w:eastAsia="lv-LV"/>
              </w:rPr>
            </w:pPr>
            <w:r w:rsidRPr="006F264E">
              <w:rPr>
                <w:color w:val="000000"/>
                <w:sz w:val="20"/>
                <w:szCs w:val="20"/>
                <w:lang w:eastAsia="lv-LV"/>
              </w:rPr>
              <w:t>SARS-CoV-2 (COVID-19) ambulatora parauga (</w:t>
            </w:r>
            <w:proofErr w:type="spellStart"/>
            <w:r w:rsidRPr="006F264E">
              <w:rPr>
                <w:color w:val="000000"/>
                <w:sz w:val="20"/>
                <w:szCs w:val="20"/>
                <w:lang w:eastAsia="lv-LV"/>
              </w:rPr>
              <w:t>nazofaringeāla</w:t>
            </w:r>
            <w:proofErr w:type="spellEnd"/>
            <w:r w:rsidRPr="006F264E">
              <w:rPr>
                <w:color w:val="000000"/>
                <w:sz w:val="20"/>
                <w:szCs w:val="20"/>
                <w:lang w:eastAsia="lv-LV"/>
              </w:rPr>
              <w:t xml:space="preserve"> </w:t>
            </w:r>
            <w:proofErr w:type="spellStart"/>
            <w:r w:rsidRPr="006F264E">
              <w:rPr>
                <w:color w:val="000000"/>
                <w:sz w:val="20"/>
                <w:szCs w:val="20"/>
                <w:lang w:eastAsia="lv-LV"/>
              </w:rPr>
              <w:t>uztriepe</w:t>
            </w:r>
            <w:proofErr w:type="spellEnd"/>
            <w:r w:rsidRPr="006F264E">
              <w:rPr>
                <w:color w:val="000000"/>
                <w:sz w:val="20"/>
                <w:szCs w:val="20"/>
                <w:lang w:eastAsia="lv-LV"/>
              </w:rPr>
              <w:t>) paņemšana pārvietojamā teltī, modulī vai izbraukumā</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10EA3CC" w14:textId="77777777" w:rsidR="009B300C" w:rsidRPr="006F264E" w:rsidRDefault="009B300C" w:rsidP="00F52157">
            <w:pPr>
              <w:jc w:val="center"/>
              <w:rPr>
                <w:color w:val="000000"/>
                <w:sz w:val="20"/>
                <w:szCs w:val="20"/>
                <w:lang w:eastAsia="lv-LV"/>
              </w:rPr>
            </w:pPr>
            <w:r w:rsidRPr="006F264E">
              <w:rPr>
                <w:color w:val="000000"/>
                <w:sz w:val="20"/>
                <w:szCs w:val="20"/>
                <w:lang w:eastAsia="lv-LV"/>
              </w:rPr>
              <w:t>4.25</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39AEB216"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7DF2BBD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641C7294"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32648B6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5643EC7E"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06D478F7" w14:textId="77777777" w:rsidR="009B300C" w:rsidRPr="006F264E" w:rsidRDefault="009B300C" w:rsidP="00F52157">
            <w:pPr>
              <w:rPr>
                <w:color w:val="000000"/>
                <w:sz w:val="20"/>
                <w:szCs w:val="20"/>
                <w:lang w:eastAsia="lv-LV"/>
              </w:rPr>
            </w:pPr>
            <w:r w:rsidRPr="006F264E">
              <w:rPr>
                <w:color w:val="000000"/>
                <w:sz w:val="20"/>
                <w:szCs w:val="20"/>
                <w:lang w:eastAsia="lv-LV"/>
              </w:rPr>
              <w:t>Manipulācija tiek apmaksāta, veicot parauga paņemšanu pārvietojamajā modulī, teltīs vai izbraukumos. Manipulāciju nenorāda kopā ar manipulācijām 60162, 60164, 60173, 47268.</w:t>
            </w:r>
            <w:r w:rsidRPr="006F264E">
              <w:rPr>
                <w:color w:val="000000"/>
                <w:sz w:val="20"/>
                <w:szCs w:val="20"/>
                <w:lang w:eastAsia="lv-LV"/>
              </w:rPr>
              <w:br/>
              <w:t xml:space="preserve">Manipulācija ar pašreizējiem apmaksas nosacījumiem ir spēkā līdz </w:t>
            </w:r>
            <w:r w:rsidRPr="006F264E">
              <w:rPr>
                <w:strike/>
                <w:color w:val="000000"/>
                <w:sz w:val="20"/>
                <w:szCs w:val="20"/>
                <w:lang w:eastAsia="lv-LV"/>
              </w:rPr>
              <w:t>31.12.2021.</w:t>
            </w:r>
            <w:r w:rsidRPr="006F264E">
              <w:rPr>
                <w:color w:val="000000"/>
                <w:sz w:val="20"/>
                <w:szCs w:val="20"/>
                <w:lang w:eastAsia="lv-LV"/>
              </w:rPr>
              <w:t xml:space="preserve"> </w:t>
            </w:r>
            <w:r w:rsidRPr="006F264E">
              <w:rPr>
                <w:color w:val="FF0000"/>
                <w:sz w:val="20"/>
                <w:szCs w:val="20"/>
                <w:lang w:eastAsia="lv-LV"/>
              </w:rPr>
              <w:t xml:space="preserve">30.06.2022. </w:t>
            </w:r>
            <w:r w:rsidRPr="006F264E">
              <w:rPr>
                <w:color w:val="000000"/>
                <w:sz w:val="20"/>
                <w:szCs w:val="20"/>
                <w:lang w:eastAsia="lv-LV"/>
              </w:rPr>
              <w:t>saskaņā ar MK noteikumu Nr.555 243.punktā noteikto.</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20315162" w14:textId="77777777" w:rsidR="009B300C" w:rsidRPr="006F264E" w:rsidRDefault="009B300C" w:rsidP="00F52157">
            <w:pPr>
              <w:rPr>
                <w:color w:val="000000"/>
                <w:sz w:val="20"/>
                <w:szCs w:val="20"/>
                <w:lang w:eastAsia="lv-LV"/>
              </w:rPr>
            </w:pPr>
          </w:p>
        </w:tc>
      </w:tr>
      <w:tr w:rsidR="009B300C" w:rsidRPr="006F264E" w14:paraId="4831FFCE"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238ADD5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Vīrusiem specifisko antivielu noteikšana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1594585" w14:textId="77777777" w:rsidR="009B300C" w:rsidRPr="006F264E" w:rsidRDefault="009B300C" w:rsidP="00F52157">
            <w:pPr>
              <w:spacing w:before="240"/>
              <w:jc w:val="center"/>
              <w:rPr>
                <w:sz w:val="20"/>
                <w:szCs w:val="20"/>
                <w:lang w:eastAsia="lv-LV"/>
              </w:rPr>
            </w:pPr>
            <w:r w:rsidRPr="006F264E">
              <w:rPr>
                <w:sz w:val="20"/>
                <w:szCs w:val="20"/>
                <w:lang w:eastAsia="lv-LV"/>
              </w:rPr>
              <w:t>47064R</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8CCB1AA"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5FC8C95B"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R Kopējo antivielu pret SARS-CoV-2 (COVID-19) noteikšana ar </w:t>
            </w:r>
            <w:proofErr w:type="spellStart"/>
            <w:r w:rsidRPr="006F264E">
              <w:rPr>
                <w:color w:val="000000"/>
                <w:sz w:val="20"/>
                <w:szCs w:val="20"/>
                <w:lang w:eastAsia="lv-LV"/>
              </w:rPr>
              <w:t>imūnfermentatīvo</w:t>
            </w:r>
            <w:proofErr w:type="spellEnd"/>
            <w:r w:rsidRPr="006F264E">
              <w:rPr>
                <w:color w:val="000000"/>
                <w:sz w:val="20"/>
                <w:szCs w:val="20"/>
                <w:lang w:eastAsia="lv-LV"/>
              </w:rPr>
              <w:t xml:space="preserve"> metodi (ELISA, CMIA, ECLIA, CLIA)</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4E198FA" w14:textId="77777777" w:rsidR="009B300C" w:rsidRPr="006F264E" w:rsidRDefault="009B300C" w:rsidP="00F52157">
            <w:pPr>
              <w:jc w:val="center"/>
              <w:rPr>
                <w:color w:val="000000"/>
                <w:sz w:val="20"/>
                <w:szCs w:val="20"/>
                <w:lang w:eastAsia="lv-LV"/>
              </w:rPr>
            </w:pPr>
            <w:r w:rsidRPr="006F264E">
              <w:rPr>
                <w:color w:val="000000"/>
                <w:sz w:val="20"/>
                <w:szCs w:val="20"/>
                <w:lang w:eastAsia="lv-LV"/>
              </w:rPr>
              <w:t>0.00</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4DB67E65"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6D1BBEC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5C72F38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40F6031F"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38E29E1E"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68D8C747" w14:textId="77777777" w:rsidR="009B300C" w:rsidRPr="006F264E" w:rsidRDefault="009B300C" w:rsidP="00F52157">
            <w:pPr>
              <w:rPr>
                <w:color w:val="000000"/>
                <w:sz w:val="20"/>
                <w:szCs w:val="20"/>
                <w:lang w:eastAsia="lv-LV"/>
              </w:rPr>
            </w:pPr>
            <w:r w:rsidRPr="006F264E">
              <w:rPr>
                <w:color w:val="000000"/>
                <w:sz w:val="20"/>
                <w:szCs w:val="20"/>
                <w:lang w:eastAsia="lv-LV"/>
              </w:rPr>
              <w:t>Apmaksā references laboratorijai saskaņā ar līguma nosacījumiem.</w:t>
            </w:r>
            <w:r w:rsidRPr="006F264E">
              <w:rPr>
                <w:color w:val="000000"/>
                <w:sz w:val="20"/>
                <w:szCs w:val="20"/>
                <w:lang w:eastAsia="lv-LV"/>
              </w:rPr>
              <w:br/>
              <w:t xml:space="preserve">Manipulācija ar pašreizējiem apmaksas nosacījumiem ir spēkā līdz </w:t>
            </w:r>
            <w:r w:rsidRPr="006F264E">
              <w:rPr>
                <w:strike/>
                <w:color w:val="000000"/>
                <w:sz w:val="20"/>
                <w:szCs w:val="20"/>
                <w:lang w:eastAsia="lv-LV"/>
              </w:rPr>
              <w:t>31.12.2021.</w:t>
            </w:r>
            <w:r w:rsidRPr="006F264E">
              <w:rPr>
                <w:color w:val="000000"/>
                <w:sz w:val="20"/>
                <w:szCs w:val="20"/>
                <w:lang w:eastAsia="lv-LV"/>
              </w:rPr>
              <w:t xml:space="preserve"> </w:t>
            </w:r>
            <w:r w:rsidRPr="006F264E">
              <w:rPr>
                <w:color w:val="FF0000"/>
                <w:sz w:val="20"/>
                <w:szCs w:val="20"/>
                <w:lang w:eastAsia="lv-LV"/>
              </w:rPr>
              <w:t xml:space="preserve">30.06.2022. </w:t>
            </w:r>
            <w:r w:rsidRPr="006F264E">
              <w:rPr>
                <w:color w:val="000000"/>
                <w:sz w:val="20"/>
                <w:szCs w:val="20"/>
                <w:lang w:eastAsia="lv-LV"/>
              </w:rPr>
              <w:t>saskaņā ar MK noteikumu Nr.555 243.punktā noteikto.</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5F61DB96" w14:textId="77777777" w:rsidR="009B300C" w:rsidRPr="006F264E" w:rsidRDefault="009B300C" w:rsidP="00F52157">
            <w:pPr>
              <w:rPr>
                <w:color w:val="000000"/>
                <w:sz w:val="20"/>
                <w:szCs w:val="20"/>
                <w:lang w:eastAsia="lv-LV"/>
              </w:rPr>
            </w:pPr>
          </w:p>
        </w:tc>
      </w:tr>
      <w:tr w:rsidR="009B300C" w:rsidRPr="006F264E" w14:paraId="53DE5782"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412F5468" w14:textId="77777777" w:rsidR="009B300C" w:rsidRPr="006F264E" w:rsidRDefault="009B300C" w:rsidP="00F52157">
            <w:pPr>
              <w:jc w:val="center"/>
              <w:rPr>
                <w:color w:val="000000"/>
                <w:sz w:val="20"/>
                <w:szCs w:val="20"/>
                <w:lang w:eastAsia="lv-LV"/>
              </w:rPr>
            </w:pPr>
            <w:r w:rsidRPr="006F264E">
              <w:rPr>
                <w:color w:val="000000"/>
                <w:sz w:val="20"/>
                <w:szCs w:val="20"/>
                <w:lang w:eastAsia="lv-LV"/>
              </w:rPr>
              <w:lastRenderedPageBreak/>
              <w:t>Vīrusiem specifisko antivielu noteikšana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FC5FA10" w14:textId="77777777" w:rsidR="009B300C" w:rsidRPr="006F264E" w:rsidRDefault="009B300C" w:rsidP="00F52157">
            <w:pPr>
              <w:spacing w:before="240"/>
              <w:jc w:val="center"/>
              <w:rPr>
                <w:sz w:val="20"/>
                <w:szCs w:val="20"/>
                <w:lang w:eastAsia="lv-LV"/>
              </w:rPr>
            </w:pPr>
            <w:r w:rsidRPr="006F264E">
              <w:rPr>
                <w:sz w:val="20"/>
                <w:szCs w:val="20"/>
                <w:lang w:eastAsia="lv-LV"/>
              </w:rPr>
              <w:t>47073</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917214F"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0765CA51" w14:textId="77777777" w:rsidR="009B300C" w:rsidRPr="006F264E" w:rsidRDefault="009B300C" w:rsidP="00F52157">
            <w:pPr>
              <w:rPr>
                <w:color w:val="000000"/>
                <w:sz w:val="20"/>
                <w:szCs w:val="20"/>
                <w:lang w:eastAsia="lv-LV"/>
              </w:rPr>
            </w:pPr>
            <w:r w:rsidRPr="006F264E">
              <w:rPr>
                <w:color w:val="000000"/>
                <w:sz w:val="20"/>
                <w:szCs w:val="20"/>
                <w:lang w:eastAsia="lv-LV"/>
              </w:rPr>
              <w:t>SARS-CoV-2 RNS (COVID-19) noteikšana ar reālā laika PĶR (bez parauga paņemšanas)</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70F2737" w14:textId="77777777" w:rsidR="009B300C" w:rsidRPr="006F264E" w:rsidRDefault="009B300C" w:rsidP="00F52157">
            <w:pPr>
              <w:jc w:val="center"/>
              <w:rPr>
                <w:color w:val="000000"/>
                <w:sz w:val="20"/>
                <w:szCs w:val="20"/>
                <w:lang w:eastAsia="lv-LV"/>
              </w:rPr>
            </w:pPr>
            <w:r w:rsidRPr="006F264E">
              <w:rPr>
                <w:color w:val="000000"/>
                <w:sz w:val="20"/>
                <w:szCs w:val="20"/>
                <w:lang w:eastAsia="lv-LV"/>
              </w:rPr>
              <w:t>27.03</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4B60661C"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4C3A270C"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6DF8E04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7FC02933"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09F99905"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4770024C" w14:textId="77777777" w:rsidR="009B300C" w:rsidRPr="006F264E" w:rsidRDefault="009B300C" w:rsidP="00F52157">
            <w:pPr>
              <w:rPr>
                <w:color w:val="000000"/>
                <w:sz w:val="20"/>
                <w:szCs w:val="20"/>
                <w:lang w:eastAsia="lv-LV"/>
              </w:rPr>
            </w:pPr>
            <w:r w:rsidRPr="006F264E">
              <w:rPr>
                <w:color w:val="000000"/>
                <w:sz w:val="20"/>
                <w:szCs w:val="20"/>
                <w:lang w:eastAsia="lv-LV"/>
              </w:rPr>
              <w:t>Apmaksā laboratorijām saskaņā ar līguma nosacījumiem.</w:t>
            </w:r>
            <w:r w:rsidRPr="006F264E">
              <w:rPr>
                <w:color w:val="000000"/>
                <w:sz w:val="20"/>
                <w:szCs w:val="20"/>
                <w:lang w:eastAsia="lv-LV"/>
              </w:rPr>
              <w:br/>
              <w:t xml:space="preserve">Manipulācija ar pašreizējiem apmaksas nosacījumiem ir spēkā līdz </w:t>
            </w:r>
            <w:r w:rsidRPr="006F264E">
              <w:rPr>
                <w:strike/>
                <w:color w:val="000000"/>
                <w:sz w:val="20"/>
                <w:szCs w:val="20"/>
                <w:lang w:eastAsia="lv-LV"/>
              </w:rPr>
              <w:t>31.12.2021.</w:t>
            </w:r>
            <w:r w:rsidRPr="006F264E">
              <w:rPr>
                <w:color w:val="000000"/>
                <w:sz w:val="20"/>
                <w:szCs w:val="20"/>
                <w:lang w:eastAsia="lv-LV"/>
              </w:rPr>
              <w:t xml:space="preserve"> </w:t>
            </w:r>
            <w:r w:rsidRPr="006F264E">
              <w:rPr>
                <w:color w:val="FF0000"/>
                <w:sz w:val="20"/>
                <w:szCs w:val="20"/>
                <w:lang w:eastAsia="lv-LV"/>
              </w:rPr>
              <w:t xml:space="preserve">30.06.2022. </w:t>
            </w:r>
            <w:r w:rsidRPr="006F264E">
              <w:rPr>
                <w:color w:val="000000"/>
                <w:sz w:val="20"/>
                <w:szCs w:val="20"/>
                <w:lang w:eastAsia="lv-LV"/>
              </w:rPr>
              <w:t>saskaņā ar MK noteikumu Nr.555 243. un 244. punktā noteikto.</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2F150144" w14:textId="77777777" w:rsidR="009B300C" w:rsidRPr="006F264E" w:rsidRDefault="009B300C" w:rsidP="00F52157">
            <w:pPr>
              <w:rPr>
                <w:color w:val="000000"/>
                <w:sz w:val="20"/>
                <w:szCs w:val="20"/>
                <w:lang w:eastAsia="lv-LV"/>
              </w:rPr>
            </w:pPr>
          </w:p>
        </w:tc>
      </w:tr>
      <w:tr w:rsidR="009B300C" w:rsidRPr="006F264E" w14:paraId="606EE00F"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13CFECD9" w14:textId="77777777" w:rsidR="009B300C" w:rsidRPr="006F264E" w:rsidRDefault="009B300C" w:rsidP="00F52157">
            <w:pPr>
              <w:jc w:val="center"/>
              <w:rPr>
                <w:color w:val="000000"/>
                <w:sz w:val="20"/>
                <w:szCs w:val="20"/>
                <w:lang w:eastAsia="lv-LV"/>
              </w:rPr>
            </w:pPr>
            <w:r w:rsidRPr="006F264E">
              <w:rPr>
                <w:color w:val="000000"/>
                <w:sz w:val="20"/>
                <w:szCs w:val="20"/>
                <w:lang w:eastAsia="lv-LV"/>
              </w:rPr>
              <w:t>Vīrusiem specifisko antivielu noteikšana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ABDF369" w14:textId="77777777" w:rsidR="009B300C" w:rsidRPr="006F264E" w:rsidRDefault="009B300C" w:rsidP="00F52157">
            <w:pPr>
              <w:spacing w:before="240"/>
              <w:jc w:val="center"/>
              <w:rPr>
                <w:sz w:val="20"/>
                <w:szCs w:val="20"/>
                <w:lang w:eastAsia="lv-LV"/>
              </w:rPr>
            </w:pPr>
            <w:r w:rsidRPr="006F264E">
              <w:rPr>
                <w:sz w:val="20"/>
                <w:szCs w:val="20"/>
                <w:lang w:eastAsia="lv-LV"/>
              </w:rPr>
              <w:t>47075</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42FCDEC"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48FBBB37" w14:textId="77777777" w:rsidR="009B300C" w:rsidRPr="006F264E" w:rsidRDefault="009B300C" w:rsidP="00F52157">
            <w:pPr>
              <w:rPr>
                <w:color w:val="000000"/>
                <w:sz w:val="20"/>
                <w:szCs w:val="20"/>
                <w:lang w:eastAsia="lv-LV"/>
              </w:rPr>
            </w:pPr>
            <w:r w:rsidRPr="006F264E">
              <w:rPr>
                <w:color w:val="000000"/>
                <w:sz w:val="20"/>
                <w:szCs w:val="20"/>
                <w:lang w:eastAsia="lv-LV"/>
              </w:rPr>
              <w:t>SARS-CoV-2 RNS (COVID-19) apstiprināšana ar reālā laika PĶR (bez parauga paņemšanas)</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C49F6B5" w14:textId="77777777" w:rsidR="009B300C" w:rsidRPr="006F264E" w:rsidRDefault="009B300C" w:rsidP="00F52157">
            <w:pPr>
              <w:jc w:val="center"/>
              <w:rPr>
                <w:color w:val="000000"/>
                <w:sz w:val="20"/>
                <w:szCs w:val="20"/>
                <w:lang w:eastAsia="lv-LV"/>
              </w:rPr>
            </w:pPr>
            <w:r w:rsidRPr="006F264E">
              <w:rPr>
                <w:color w:val="000000"/>
                <w:sz w:val="20"/>
                <w:szCs w:val="20"/>
                <w:lang w:eastAsia="lv-LV"/>
              </w:rPr>
              <w:t>34.01</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3C8A73C4"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26880357"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4AF4F1FA"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31F3E7B3"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750C9CBC"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7FE5C8E9" w14:textId="77777777" w:rsidR="009B300C" w:rsidRPr="006F264E" w:rsidRDefault="009B300C" w:rsidP="00F52157">
            <w:pPr>
              <w:rPr>
                <w:color w:val="000000"/>
                <w:sz w:val="20"/>
                <w:szCs w:val="20"/>
                <w:lang w:eastAsia="lv-LV"/>
              </w:rPr>
            </w:pPr>
            <w:r w:rsidRPr="006F264E">
              <w:rPr>
                <w:color w:val="000000"/>
                <w:sz w:val="20"/>
                <w:szCs w:val="20"/>
                <w:lang w:eastAsia="lv-LV"/>
              </w:rPr>
              <w:t>Manipulāciju pie neskaidra/šaubīga vai pie pozitīva rezultāta apmaksā laboratorijām  saskaņā ar līguma nosacījumiem.</w:t>
            </w:r>
            <w:r w:rsidRPr="006F264E">
              <w:rPr>
                <w:color w:val="000000"/>
                <w:sz w:val="20"/>
                <w:szCs w:val="20"/>
                <w:lang w:eastAsia="lv-LV"/>
              </w:rPr>
              <w:br/>
              <w:t xml:space="preserve">Manipulācija ar pašreizējiem apmaksas nosacījumiem ir spēkā līdz </w:t>
            </w:r>
            <w:r w:rsidRPr="006F264E">
              <w:rPr>
                <w:strike/>
                <w:color w:val="000000"/>
                <w:sz w:val="20"/>
                <w:szCs w:val="20"/>
                <w:lang w:eastAsia="lv-LV"/>
              </w:rPr>
              <w:t>31.12.2021.</w:t>
            </w:r>
            <w:r w:rsidRPr="006F264E">
              <w:rPr>
                <w:color w:val="000000"/>
                <w:sz w:val="20"/>
                <w:szCs w:val="20"/>
                <w:lang w:eastAsia="lv-LV"/>
              </w:rPr>
              <w:t xml:space="preserve"> </w:t>
            </w:r>
            <w:r w:rsidRPr="006F264E">
              <w:rPr>
                <w:color w:val="FF0000"/>
                <w:sz w:val="20"/>
                <w:szCs w:val="20"/>
                <w:lang w:eastAsia="lv-LV"/>
              </w:rPr>
              <w:t xml:space="preserve">30.06.2022. </w:t>
            </w:r>
            <w:r w:rsidRPr="006F264E">
              <w:rPr>
                <w:color w:val="000000"/>
                <w:sz w:val="20"/>
                <w:szCs w:val="20"/>
                <w:lang w:eastAsia="lv-LV"/>
              </w:rPr>
              <w:t>saskaņā ar MK noteikumu Nr.555 243. un 244. punktā noteikto.</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2D599326" w14:textId="77777777" w:rsidR="009B300C" w:rsidRPr="006F264E" w:rsidRDefault="009B300C" w:rsidP="00F52157">
            <w:pPr>
              <w:rPr>
                <w:color w:val="000000"/>
                <w:sz w:val="20"/>
                <w:szCs w:val="20"/>
                <w:lang w:eastAsia="lv-LV"/>
              </w:rPr>
            </w:pPr>
          </w:p>
        </w:tc>
      </w:tr>
      <w:tr w:rsidR="009B300C" w:rsidRPr="006F264E" w14:paraId="762AA2D4"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189695B0" w14:textId="77777777" w:rsidR="009B300C" w:rsidRPr="006F264E" w:rsidRDefault="009B300C" w:rsidP="00F52157">
            <w:pPr>
              <w:jc w:val="center"/>
              <w:rPr>
                <w:color w:val="000000"/>
                <w:sz w:val="20"/>
                <w:szCs w:val="20"/>
                <w:lang w:eastAsia="lv-LV"/>
              </w:rPr>
            </w:pPr>
            <w:r w:rsidRPr="006F264E">
              <w:rPr>
                <w:color w:val="000000"/>
                <w:sz w:val="20"/>
                <w:szCs w:val="20"/>
                <w:lang w:eastAsia="lv-LV"/>
              </w:rPr>
              <w:t>Vīrusiem specifisko antivielu noteikšana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3F94C8A" w14:textId="77777777" w:rsidR="009B300C" w:rsidRPr="006F264E" w:rsidRDefault="009B300C" w:rsidP="00F52157">
            <w:pPr>
              <w:spacing w:before="240"/>
              <w:jc w:val="center"/>
              <w:rPr>
                <w:sz w:val="20"/>
                <w:szCs w:val="20"/>
                <w:lang w:eastAsia="lv-LV"/>
              </w:rPr>
            </w:pPr>
            <w:r w:rsidRPr="006F264E">
              <w:rPr>
                <w:sz w:val="20"/>
                <w:szCs w:val="20"/>
                <w:lang w:eastAsia="lv-LV"/>
              </w:rPr>
              <w:t>47076R</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DFA2E89"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31D826E5" w14:textId="77777777" w:rsidR="009B300C" w:rsidRPr="006F264E" w:rsidRDefault="009B300C" w:rsidP="00F52157">
            <w:pPr>
              <w:rPr>
                <w:color w:val="000000"/>
                <w:sz w:val="20"/>
                <w:szCs w:val="20"/>
                <w:lang w:eastAsia="lv-LV"/>
              </w:rPr>
            </w:pPr>
            <w:r w:rsidRPr="006F264E">
              <w:rPr>
                <w:color w:val="000000"/>
                <w:sz w:val="20"/>
                <w:szCs w:val="20"/>
                <w:lang w:eastAsia="lv-LV"/>
              </w:rPr>
              <w:t>R Asins ņemšana ar slēgtu sistēmu vienā stobriņā antivielu pret SARS-CoV-2 (COVID-19) noteikšanai</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C58F309" w14:textId="77777777" w:rsidR="009B300C" w:rsidRPr="006F264E" w:rsidRDefault="009B300C" w:rsidP="00F52157">
            <w:pPr>
              <w:jc w:val="center"/>
              <w:rPr>
                <w:color w:val="000000"/>
                <w:sz w:val="20"/>
                <w:szCs w:val="20"/>
                <w:lang w:eastAsia="lv-LV"/>
              </w:rPr>
            </w:pPr>
            <w:r w:rsidRPr="006F264E">
              <w:rPr>
                <w:color w:val="000000"/>
                <w:sz w:val="20"/>
                <w:szCs w:val="20"/>
                <w:lang w:eastAsia="lv-LV"/>
              </w:rPr>
              <w:t>0.00</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0B7083ED"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7681E4E6"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7037488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13E688B6"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0E1778F9"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3588AD8B" w14:textId="77777777" w:rsidR="009B300C" w:rsidRPr="006F264E" w:rsidRDefault="009B300C" w:rsidP="00F52157">
            <w:pPr>
              <w:rPr>
                <w:color w:val="000000"/>
                <w:sz w:val="20"/>
                <w:szCs w:val="20"/>
                <w:lang w:eastAsia="lv-LV"/>
              </w:rPr>
            </w:pPr>
            <w:r w:rsidRPr="006F264E">
              <w:rPr>
                <w:color w:val="000000"/>
                <w:sz w:val="20"/>
                <w:szCs w:val="20"/>
                <w:lang w:eastAsia="lv-LV"/>
              </w:rPr>
              <w:t>Apmaksā references laboratorijai saskaņā ar līguma nosacījumiem.</w:t>
            </w:r>
            <w:r w:rsidRPr="006F264E">
              <w:rPr>
                <w:color w:val="000000"/>
                <w:sz w:val="20"/>
                <w:szCs w:val="20"/>
                <w:lang w:eastAsia="lv-LV"/>
              </w:rPr>
              <w:br/>
              <w:t xml:space="preserve">Manipulācija ar pašreizējiem apmaksas nosacījumiem ir spēkā līdz </w:t>
            </w:r>
            <w:r w:rsidRPr="006F264E">
              <w:rPr>
                <w:strike/>
                <w:color w:val="000000"/>
                <w:sz w:val="20"/>
                <w:szCs w:val="20"/>
                <w:lang w:eastAsia="lv-LV"/>
              </w:rPr>
              <w:t>31.12.2021.</w:t>
            </w:r>
            <w:r w:rsidRPr="006F264E">
              <w:rPr>
                <w:color w:val="000000"/>
                <w:sz w:val="20"/>
                <w:szCs w:val="20"/>
                <w:lang w:eastAsia="lv-LV"/>
              </w:rPr>
              <w:t xml:space="preserve"> </w:t>
            </w:r>
            <w:r w:rsidRPr="006F264E">
              <w:rPr>
                <w:color w:val="FF0000"/>
                <w:sz w:val="20"/>
                <w:szCs w:val="20"/>
                <w:lang w:eastAsia="lv-LV"/>
              </w:rPr>
              <w:t xml:space="preserve">30.06.2022. </w:t>
            </w:r>
            <w:r w:rsidRPr="006F264E">
              <w:rPr>
                <w:color w:val="000000"/>
                <w:sz w:val="20"/>
                <w:szCs w:val="20"/>
                <w:lang w:eastAsia="lv-LV"/>
              </w:rPr>
              <w:t>saskaņā ar MK noteikumu Nr.555 243.punktā noteikto.</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5776731A" w14:textId="77777777" w:rsidR="009B300C" w:rsidRPr="006F264E" w:rsidRDefault="009B300C" w:rsidP="00F52157">
            <w:pPr>
              <w:rPr>
                <w:color w:val="000000"/>
                <w:sz w:val="20"/>
                <w:szCs w:val="20"/>
                <w:lang w:eastAsia="lv-LV"/>
              </w:rPr>
            </w:pPr>
          </w:p>
        </w:tc>
      </w:tr>
      <w:tr w:rsidR="009B300C" w:rsidRPr="006F264E" w14:paraId="71A6B1AD"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5CB59EE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Vīrusiem specifisko antivielu noteikšana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E9E799C" w14:textId="77777777" w:rsidR="009B300C" w:rsidRPr="006F264E" w:rsidRDefault="009B300C" w:rsidP="00F52157">
            <w:pPr>
              <w:spacing w:before="240"/>
              <w:jc w:val="center"/>
              <w:rPr>
                <w:sz w:val="20"/>
                <w:szCs w:val="20"/>
                <w:lang w:eastAsia="lv-LV"/>
              </w:rPr>
            </w:pPr>
            <w:r w:rsidRPr="006F264E">
              <w:rPr>
                <w:sz w:val="20"/>
                <w:szCs w:val="20"/>
                <w:lang w:eastAsia="lv-LV"/>
              </w:rPr>
              <w:t>47077R</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0AC2026"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465A40C6"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R SARS-CoV-2 RNS (COVID-19) noteikšana ar reālā laika PĶR (bez parauga paņemšanas) ātrai diagnostikai un </w:t>
            </w:r>
            <w:proofErr w:type="spellStart"/>
            <w:r w:rsidRPr="006F264E">
              <w:rPr>
                <w:color w:val="000000"/>
                <w:sz w:val="20"/>
                <w:szCs w:val="20"/>
                <w:lang w:eastAsia="lv-LV"/>
              </w:rPr>
              <w:t>diferenciāldiagnostikai</w:t>
            </w:r>
            <w:proofErr w:type="spellEnd"/>
            <w:r w:rsidRPr="006F264E">
              <w:rPr>
                <w:color w:val="000000"/>
                <w:sz w:val="20"/>
                <w:szCs w:val="20"/>
                <w:lang w:eastAsia="lv-LV"/>
              </w:rPr>
              <w:t xml:space="preserve"> - izmeklējums ar  </w:t>
            </w:r>
            <w:proofErr w:type="spellStart"/>
            <w:r w:rsidRPr="006F264E">
              <w:rPr>
                <w:color w:val="000000"/>
                <w:sz w:val="20"/>
                <w:szCs w:val="20"/>
                <w:lang w:eastAsia="lv-LV"/>
              </w:rPr>
              <w:t>Multiplex</w:t>
            </w:r>
            <w:proofErr w:type="spellEnd"/>
            <w:r w:rsidRPr="006F264E">
              <w:rPr>
                <w:color w:val="000000"/>
                <w:sz w:val="20"/>
                <w:szCs w:val="20"/>
                <w:lang w:eastAsia="lv-LV"/>
              </w:rPr>
              <w:t xml:space="preserve"> reaģentiem</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F73C626" w14:textId="77777777" w:rsidR="009B300C" w:rsidRPr="006F264E" w:rsidRDefault="009B300C" w:rsidP="00F52157">
            <w:pPr>
              <w:jc w:val="center"/>
              <w:rPr>
                <w:color w:val="000000"/>
                <w:sz w:val="20"/>
                <w:szCs w:val="20"/>
                <w:lang w:eastAsia="lv-LV"/>
              </w:rPr>
            </w:pPr>
            <w:r w:rsidRPr="006F264E">
              <w:rPr>
                <w:color w:val="000000"/>
                <w:sz w:val="20"/>
                <w:szCs w:val="20"/>
                <w:lang w:eastAsia="lv-LV"/>
              </w:rPr>
              <w:t>0.00</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67854797"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7F185700"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63CE9176"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06AF3C74"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0BAEE6CA"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4FD89325" w14:textId="77777777" w:rsidR="009B300C" w:rsidRPr="006F264E" w:rsidRDefault="009B300C" w:rsidP="00F52157">
            <w:pPr>
              <w:rPr>
                <w:color w:val="000000"/>
                <w:sz w:val="20"/>
                <w:szCs w:val="20"/>
                <w:lang w:eastAsia="lv-LV"/>
              </w:rPr>
            </w:pPr>
            <w:r w:rsidRPr="006F264E">
              <w:rPr>
                <w:color w:val="000000"/>
                <w:sz w:val="20"/>
                <w:szCs w:val="20"/>
                <w:lang w:eastAsia="lv-LV"/>
              </w:rPr>
              <w:t>Apmaksā references laboratorijai saskaņā ar līguma nosacījumiem, kad nepieciešama vairāku patogēnu noteikšana.</w:t>
            </w:r>
            <w:r w:rsidRPr="006F264E">
              <w:rPr>
                <w:color w:val="000000"/>
                <w:sz w:val="20"/>
                <w:szCs w:val="20"/>
                <w:lang w:eastAsia="lv-LV"/>
              </w:rPr>
              <w:br/>
              <w:t xml:space="preserve">Manipulācija ar pašreizējiem apmaksas nosacījumiem ir spēkā līdz </w:t>
            </w:r>
            <w:r w:rsidRPr="006F264E">
              <w:rPr>
                <w:strike/>
                <w:color w:val="000000"/>
                <w:sz w:val="20"/>
                <w:szCs w:val="20"/>
                <w:lang w:eastAsia="lv-LV"/>
              </w:rPr>
              <w:t>31.12.2021.</w:t>
            </w:r>
            <w:r w:rsidRPr="006F264E">
              <w:rPr>
                <w:color w:val="000000"/>
                <w:sz w:val="20"/>
                <w:szCs w:val="20"/>
                <w:lang w:eastAsia="lv-LV"/>
              </w:rPr>
              <w:t xml:space="preserve"> </w:t>
            </w:r>
            <w:r w:rsidRPr="006F264E">
              <w:rPr>
                <w:color w:val="FF0000"/>
                <w:sz w:val="20"/>
                <w:szCs w:val="20"/>
                <w:lang w:eastAsia="lv-LV"/>
              </w:rPr>
              <w:t xml:space="preserve">30.06.2022. </w:t>
            </w:r>
            <w:r w:rsidRPr="006F264E">
              <w:rPr>
                <w:color w:val="000000"/>
                <w:sz w:val="20"/>
                <w:szCs w:val="20"/>
                <w:lang w:eastAsia="lv-LV"/>
              </w:rPr>
              <w:t>saskaņā ar MK noteikumu Nr.555 243.punktā noteikto.</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4291E262" w14:textId="77777777" w:rsidR="009B300C" w:rsidRPr="006F264E" w:rsidRDefault="009B300C" w:rsidP="00F52157">
            <w:pPr>
              <w:rPr>
                <w:color w:val="000000"/>
                <w:sz w:val="20"/>
                <w:szCs w:val="20"/>
                <w:lang w:eastAsia="lv-LV"/>
              </w:rPr>
            </w:pPr>
          </w:p>
        </w:tc>
      </w:tr>
      <w:tr w:rsidR="009B300C" w:rsidRPr="006F264E" w14:paraId="01EE2A10"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22FB1F27"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xml:space="preserve">Vīrusiem specifisko antivielu </w:t>
            </w:r>
            <w:r w:rsidRPr="006F264E">
              <w:rPr>
                <w:color w:val="000000"/>
                <w:sz w:val="20"/>
                <w:szCs w:val="20"/>
                <w:lang w:eastAsia="lv-LV"/>
              </w:rPr>
              <w:lastRenderedPageBreak/>
              <w:t>noteikšana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6E6E4D3" w14:textId="77777777" w:rsidR="009B300C" w:rsidRPr="006F264E" w:rsidRDefault="009B300C" w:rsidP="00F52157">
            <w:pPr>
              <w:spacing w:before="240"/>
              <w:jc w:val="center"/>
              <w:rPr>
                <w:color w:val="FF0000"/>
                <w:sz w:val="20"/>
                <w:szCs w:val="20"/>
                <w:lang w:eastAsia="lv-LV"/>
              </w:rPr>
            </w:pPr>
            <w:r w:rsidRPr="006F264E">
              <w:rPr>
                <w:sz w:val="20"/>
                <w:szCs w:val="20"/>
                <w:lang w:eastAsia="lv-LV"/>
              </w:rPr>
              <w:lastRenderedPageBreak/>
              <w:t>47078</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2E53B55" w14:textId="77777777" w:rsidR="009B300C" w:rsidRPr="006F264E" w:rsidRDefault="009B300C" w:rsidP="00F52157">
            <w:pPr>
              <w:jc w:val="center"/>
              <w:rPr>
                <w:color w:val="000000"/>
                <w:sz w:val="20"/>
                <w:szCs w:val="20"/>
                <w:lang w:eastAsia="lv-LV"/>
              </w:rPr>
            </w:pPr>
            <w:r w:rsidRPr="006F264E">
              <w:rPr>
                <w:color w:val="000000"/>
                <w:sz w:val="20"/>
                <w:szCs w:val="20"/>
                <w:lang w:eastAsia="lv-LV"/>
              </w:rPr>
              <w:t>**</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1F220D10"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SARS-CoV-2 RNS (COVID-19) noteikšana ar reālā laika PĶR (bez parauga </w:t>
            </w:r>
            <w:r w:rsidRPr="006F264E">
              <w:rPr>
                <w:color w:val="000000"/>
                <w:sz w:val="20"/>
                <w:szCs w:val="20"/>
                <w:lang w:eastAsia="lv-LV"/>
              </w:rPr>
              <w:lastRenderedPageBreak/>
              <w:t xml:space="preserve">paņemšanas) ātrai diagnostikai un </w:t>
            </w:r>
            <w:proofErr w:type="spellStart"/>
            <w:r w:rsidRPr="006F264E">
              <w:rPr>
                <w:color w:val="000000"/>
                <w:sz w:val="20"/>
                <w:szCs w:val="20"/>
                <w:lang w:eastAsia="lv-LV"/>
              </w:rPr>
              <w:t>diferenciāldiagnostikai</w:t>
            </w:r>
            <w:proofErr w:type="spellEnd"/>
            <w:r w:rsidRPr="006F264E">
              <w:rPr>
                <w:color w:val="000000"/>
                <w:sz w:val="20"/>
                <w:szCs w:val="20"/>
                <w:lang w:eastAsia="lv-LV"/>
              </w:rPr>
              <w:t xml:space="preserve"> (ar reaģenta vērtību)</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85BE8D7" w14:textId="77777777" w:rsidR="009B300C" w:rsidRPr="006F264E" w:rsidRDefault="009B300C" w:rsidP="00F52157">
            <w:pPr>
              <w:jc w:val="center"/>
              <w:rPr>
                <w:color w:val="000000"/>
                <w:sz w:val="20"/>
                <w:szCs w:val="20"/>
                <w:lang w:eastAsia="lv-LV"/>
              </w:rPr>
            </w:pPr>
            <w:r w:rsidRPr="006F264E">
              <w:rPr>
                <w:color w:val="000000"/>
                <w:sz w:val="20"/>
                <w:szCs w:val="20"/>
                <w:lang w:eastAsia="lv-LV"/>
              </w:rPr>
              <w:lastRenderedPageBreak/>
              <w:t>48.58</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79006BA0"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202DCC24"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17FD5407"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6C8D46F0"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02E76073"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016BC79D"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Apmaksā šādām ārstniecības iestādēm: SIA “Rīgas Austrumu klīniskā universitātes slimnīca”, </w:t>
            </w:r>
            <w:r w:rsidRPr="006F264E">
              <w:rPr>
                <w:color w:val="000000"/>
                <w:sz w:val="20"/>
                <w:szCs w:val="20"/>
                <w:lang w:eastAsia="lv-LV"/>
              </w:rPr>
              <w:lastRenderedPageBreak/>
              <w:t>SIA “Paula Stradiņa klīniskā universitātes slimnīca”, SIA “Bērnu klīniskā universitātes slimnīca”, SIA “Daugavpils reģionālā slimnīca”, SIA “Vidzemes slimnīca”, SIA “</w:t>
            </w:r>
            <w:proofErr w:type="spellStart"/>
            <w:r w:rsidRPr="006F264E">
              <w:rPr>
                <w:color w:val="000000"/>
                <w:sz w:val="20"/>
                <w:szCs w:val="20"/>
                <w:lang w:eastAsia="lv-LV"/>
              </w:rPr>
              <w:t>Ziemeļkurzemes</w:t>
            </w:r>
            <w:proofErr w:type="spellEnd"/>
            <w:r w:rsidRPr="006F264E">
              <w:rPr>
                <w:color w:val="000000"/>
                <w:sz w:val="20"/>
                <w:szCs w:val="20"/>
                <w:lang w:eastAsia="lv-LV"/>
              </w:rPr>
              <w:t xml:space="preserve"> reģionālā slimnīca” un SIA “Jēkabpils reģionālā slimnīca”,  SIA “NMS laboratorija” (ja paraugs paņemts SIA “Liepājas reģionālā slimnīca”), SIA “E. Gulbja laboratorija” (ja paraugs paņemts SIA “Bērnu klīniskā universitātes slimnīca” vai SIA “Traumatoloģijas un ortopēdijas slimnīca”), SIA “Centrālā laboratorija” (ja paraugs paņemts SIA “Jelgavas pilsētas slimnīca”). </w:t>
            </w:r>
            <w:r w:rsidRPr="006F264E">
              <w:rPr>
                <w:color w:val="000000"/>
                <w:sz w:val="20"/>
                <w:szCs w:val="20"/>
                <w:lang w:eastAsia="lv-LV"/>
              </w:rPr>
              <w:br/>
              <w:t>Manipulācijas tarifā iekļautas reaģentu izmaksas. Manipulāciju nenorāda kopā ar manipulāciju 47269.</w:t>
            </w:r>
            <w:r w:rsidRPr="006F264E">
              <w:rPr>
                <w:color w:val="000000"/>
                <w:sz w:val="20"/>
                <w:szCs w:val="20"/>
                <w:lang w:eastAsia="lv-LV"/>
              </w:rPr>
              <w:br/>
              <w:t xml:space="preserve">Manipulācija ar pašreizējiem apmaksas nosacījumiem ir spēkā līdz </w:t>
            </w:r>
            <w:r w:rsidRPr="006F264E">
              <w:rPr>
                <w:strike/>
                <w:color w:val="000000"/>
                <w:sz w:val="20"/>
                <w:szCs w:val="20"/>
                <w:lang w:eastAsia="lv-LV"/>
              </w:rPr>
              <w:t>31.12.2021.</w:t>
            </w:r>
            <w:r w:rsidRPr="006F264E">
              <w:rPr>
                <w:color w:val="000000"/>
                <w:sz w:val="20"/>
                <w:szCs w:val="20"/>
                <w:lang w:eastAsia="lv-LV"/>
              </w:rPr>
              <w:t xml:space="preserve"> </w:t>
            </w:r>
            <w:r w:rsidRPr="006F264E">
              <w:rPr>
                <w:color w:val="FF0000"/>
                <w:sz w:val="20"/>
                <w:szCs w:val="20"/>
                <w:lang w:eastAsia="lv-LV"/>
              </w:rPr>
              <w:t>30.06.2022.</w:t>
            </w:r>
            <w:r w:rsidRPr="006F264E">
              <w:rPr>
                <w:color w:val="000000"/>
                <w:sz w:val="20"/>
                <w:szCs w:val="20"/>
                <w:lang w:eastAsia="lv-LV"/>
              </w:rPr>
              <w:t xml:space="preserve"> saskaņā ar MK noteikumu Nr.555 243. un 244. punktā noteikto.</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1ED58F7B" w14:textId="77777777" w:rsidR="009B300C" w:rsidRPr="006F264E" w:rsidRDefault="009B300C" w:rsidP="00F52157">
            <w:pPr>
              <w:rPr>
                <w:color w:val="000000"/>
                <w:sz w:val="20"/>
                <w:szCs w:val="20"/>
                <w:lang w:eastAsia="lv-LV"/>
              </w:rPr>
            </w:pPr>
          </w:p>
        </w:tc>
      </w:tr>
      <w:tr w:rsidR="009B300C" w:rsidRPr="006F264E" w14:paraId="5854B436"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28D059F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Vīrusiem specifisko antivielu noteikšana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C18A9D2" w14:textId="77777777" w:rsidR="009B300C" w:rsidRPr="006F264E" w:rsidRDefault="009B300C" w:rsidP="00F52157">
            <w:pPr>
              <w:spacing w:before="240"/>
              <w:jc w:val="center"/>
              <w:rPr>
                <w:color w:val="FF0000"/>
                <w:sz w:val="20"/>
                <w:szCs w:val="20"/>
                <w:lang w:eastAsia="lv-LV"/>
              </w:rPr>
            </w:pPr>
            <w:r w:rsidRPr="006F264E">
              <w:rPr>
                <w:sz w:val="20"/>
                <w:szCs w:val="20"/>
                <w:lang w:eastAsia="lv-LV"/>
              </w:rPr>
              <w:t>47079</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937B5E4"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2949D0D5" w14:textId="77777777" w:rsidR="009B300C" w:rsidRPr="006F264E" w:rsidRDefault="009B300C" w:rsidP="00F52157">
            <w:pPr>
              <w:rPr>
                <w:color w:val="000000"/>
                <w:sz w:val="20"/>
                <w:szCs w:val="20"/>
                <w:lang w:eastAsia="lv-LV"/>
              </w:rPr>
            </w:pPr>
            <w:r w:rsidRPr="006F264E">
              <w:rPr>
                <w:color w:val="000000"/>
                <w:sz w:val="20"/>
                <w:szCs w:val="20"/>
                <w:lang w:eastAsia="lv-LV"/>
              </w:rPr>
              <w:t>SARS-CoV-2 (COVID-19) transporta barotne ar diviem lokaniem tamponiem</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FDD4F87" w14:textId="77777777" w:rsidR="009B300C" w:rsidRPr="006F264E" w:rsidRDefault="009B300C" w:rsidP="00F52157">
            <w:pPr>
              <w:jc w:val="center"/>
              <w:rPr>
                <w:color w:val="000000"/>
                <w:sz w:val="20"/>
                <w:szCs w:val="20"/>
                <w:lang w:eastAsia="lv-LV"/>
              </w:rPr>
            </w:pPr>
            <w:r w:rsidRPr="006F264E">
              <w:rPr>
                <w:color w:val="000000"/>
                <w:sz w:val="20"/>
                <w:szCs w:val="20"/>
                <w:lang w:eastAsia="lv-LV"/>
              </w:rPr>
              <w:t>1.50</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3840A0D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22675E2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7293D64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2C907960"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3D8D1D09"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699FAED8"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Manipulāciju nedrīkst norādīt kopā ar manipulāciju 60046, kā arī nenorādīt pie manipulācijas 47268. </w:t>
            </w:r>
            <w:r w:rsidRPr="006F264E">
              <w:rPr>
                <w:color w:val="000000"/>
                <w:sz w:val="20"/>
                <w:szCs w:val="20"/>
                <w:lang w:eastAsia="lv-LV"/>
              </w:rPr>
              <w:br/>
              <w:t xml:space="preserve">Manipulācija ar pašreizējiem apmaksas nosacījumiem ir spēkā līdz </w:t>
            </w:r>
            <w:r w:rsidRPr="006F264E">
              <w:rPr>
                <w:strike/>
                <w:color w:val="000000"/>
                <w:sz w:val="20"/>
                <w:szCs w:val="20"/>
                <w:lang w:eastAsia="lv-LV"/>
              </w:rPr>
              <w:t>31.12.2021.</w:t>
            </w:r>
            <w:r w:rsidRPr="006F264E">
              <w:rPr>
                <w:color w:val="000000"/>
                <w:sz w:val="20"/>
                <w:szCs w:val="20"/>
                <w:lang w:eastAsia="lv-LV"/>
              </w:rPr>
              <w:t xml:space="preserve"> </w:t>
            </w:r>
            <w:r w:rsidRPr="006F264E">
              <w:rPr>
                <w:color w:val="FF0000"/>
                <w:sz w:val="20"/>
                <w:szCs w:val="20"/>
                <w:lang w:eastAsia="lv-LV"/>
              </w:rPr>
              <w:t xml:space="preserve">30.06.2022. </w:t>
            </w:r>
            <w:r w:rsidRPr="006F264E">
              <w:rPr>
                <w:color w:val="000000"/>
                <w:sz w:val="20"/>
                <w:szCs w:val="20"/>
                <w:lang w:eastAsia="lv-LV"/>
              </w:rPr>
              <w:t>saskaņā ar MK noteikumu Nr.555 243.punktā noteikto.</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2E0386BC" w14:textId="77777777" w:rsidR="009B300C" w:rsidRPr="006F264E" w:rsidRDefault="009B300C" w:rsidP="00F52157">
            <w:pPr>
              <w:rPr>
                <w:color w:val="000000"/>
                <w:sz w:val="20"/>
                <w:szCs w:val="20"/>
                <w:lang w:eastAsia="lv-LV"/>
              </w:rPr>
            </w:pPr>
          </w:p>
        </w:tc>
      </w:tr>
      <w:tr w:rsidR="009B300C" w:rsidRPr="006F264E" w14:paraId="4A6CA983"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44925442" w14:textId="77777777" w:rsidR="009B300C" w:rsidRPr="006F264E" w:rsidRDefault="009B300C" w:rsidP="00F52157">
            <w:pPr>
              <w:jc w:val="center"/>
              <w:rPr>
                <w:color w:val="000000"/>
                <w:sz w:val="20"/>
                <w:szCs w:val="20"/>
                <w:lang w:eastAsia="lv-LV"/>
              </w:rPr>
            </w:pPr>
            <w:r w:rsidRPr="006F264E">
              <w:rPr>
                <w:color w:val="000000"/>
                <w:sz w:val="20"/>
                <w:szCs w:val="20"/>
                <w:lang w:eastAsia="lv-LV"/>
              </w:rPr>
              <w:lastRenderedPageBreak/>
              <w:t>Vīrusiem specifisko antivielu noteikšana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CB73D3F" w14:textId="77777777" w:rsidR="009B300C" w:rsidRPr="006F264E" w:rsidRDefault="009B300C" w:rsidP="00F52157">
            <w:pPr>
              <w:spacing w:before="240"/>
              <w:jc w:val="center"/>
              <w:rPr>
                <w:color w:val="FF0000"/>
                <w:sz w:val="20"/>
                <w:szCs w:val="20"/>
                <w:lang w:eastAsia="lv-LV"/>
              </w:rPr>
            </w:pPr>
            <w:r w:rsidRPr="006F264E">
              <w:rPr>
                <w:sz w:val="20"/>
                <w:szCs w:val="20"/>
                <w:lang w:eastAsia="lv-LV"/>
              </w:rPr>
              <w:t>47260</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CB5687C"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36764BA4"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Pulsa </w:t>
            </w:r>
            <w:proofErr w:type="spellStart"/>
            <w:r w:rsidRPr="006F264E">
              <w:rPr>
                <w:color w:val="000000"/>
                <w:sz w:val="20"/>
                <w:szCs w:val="20"/>
                <w:lang w:eastAsia="lv-LV"/>
              </w:rPr>
              <w:t>oksimetra</w:t>
            </w:r>
            <w:proofErr w:type="spellEnd"/>
            <w:r w:rsidRPr="006F264E">
              <w:rPr>
                <w:color w:val="000000"/>
                <w:sz w:val="20"/>
                <w:szCs w:val="20"/>
                <w:lang w:eastAsia="lv-LV"/>
              </w:rPr>
              <w:t xml:space="preserve"> noma par 1 dienu</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340B050" w14:textId="77777777" w:rsidR="009B300C" w:rsidRPr="006F264E" w:rsidRDefault="009B300C" w:rsidP="00F52157">
            <w:pPr>
              <w:jc w:val="center"/>
              <w:rPr>
                <w:color w:val="000000"/>
                <w:sz w:val="20"/>
                <w:szCs w:val="20"/>
                <w:lang w:eastAsia="lv-LV"/>
              </w:rPr>
            </w:pPr>
            <w:r w:rsidRPr="006F264E">
              <w:rPr>
                <w:color w:val="000000"/>
                <w:sz w:val="20"/>
                <w:szCs w:val="20"/>
                <w:lang w:eastAsia="lv-LV"/>
              </w:rPr>
              <w:t>1.05</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13B8CFD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34096E5A"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68DB3BF9"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3D98B206"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25F25F9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X</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5E4A8577"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Manipulāciju apmaksā ģimenes ārstiem un iestādēm, kurām tās apmaksa un apmaksas nosacījumi ietverti līguma nosacījumos. </w:t>
            </w:r>
            <w:r w:rsidRPr="006F264E">
              <w:rPr>
                <w:color w:val="000000"/>
                <w:sz w:val="20"/>
                <w:szCs w:val="20"/>
                <w:lang w:eastAsia="lv-LV"/>
              </w:rPr>
              <w:br/>
              <w:t>Apmaksā pacientam ar aktīvu apstiprinātu COVID-19 infekciju.</w:t>
            </w:r>
            <w:r w:rsidRPr="006F264E">
              <w:rPr>
                <w:color w:val="000000"/>
                <w:sz w:val="20"/>
                <w:szCs w:val="20"/>
                <w:lang w:eastAsia="lv-LV"/>
              </w:rPr>
              <w:br/>
              <w:t xml:space="preserve">Maksimālais dienu skaits, kas tiek apmaksāts, ir 30 dienas. Manipulāciju norāda no dienas, kad pacients ir saņēmis pulsa </w:t>
            </w:r>
            <w:proofErr w:type="spellStart"/>
            <w:r w:rsidRPr="006F264E">
              <w:rPr>
                <w:color w:val="000000"/>
                <w:sz w:val="20"/>
                <w:szCs w:val="20"/>
                <w:lang w:eastAsia="lv-LV"/>
              </w:rPr>
              <w:t>oksimetru</w:t>
            </w:r>
            <w:proofErr w:type="spellEnd"/>
            <w:r w:rsidRPr="006F264E">
              <w:rPr>
                <w:color w:val="000000"/>
                <w:sz w:val="20"/>
                <w:szCs w:val="20"/>
                <w:lang w:eastAsia="lv-LV"/>
              </w:rPr>
              <w:t>.</w:t>
            </w:r>
            <w:r w:rsidRPr="006F264E">
              <w:rPr>
                <w:color w:val="000000"/>
                <w:sz w:val="20"/>
                <w:szCs w:val="20"/>
                <w:lang w:eastAsia="lv-LV"/>
              </w:rPr>
              <w:br/>
              <w:t xml:space="preserve">Manipulācija ar pašreizējiem apmaksas nosacījumiem ir spēkā līdz </w:t>
            </w:r>
            <w:r w:rsidRPr="006F264E">
              <w:rPr>
                <w:strike/>
                <w:color w:val="000000"/>
                <w:sz w:val="20"/>
                <w:szCs w:val="20"/>
                <w:lang w:eastAsia="lv-LV"/>
              </w:rPr>
              <w:t>31.12.2021.</w:t>
            </w:r>
            <w:r w:rsidRPr="006F264E">
              <w:rPr>
                <w:color w:val="000000"/>
                <w:sz w:val="20"/>
                <w:szCs w:val="20"/>
                <w:lang w:eastAsia="lv-LV"/>
              </w:rPr>
              <w:t xml:space="preserve"> </w:t>
            </w:r>
            <w:r w:rsidRPr="006F264E">
              <w:rPr>
                <w:color w:val="FF0000"/>
                <w:sz w:val="20"/>
                <w:szCs w:val="20"/>
                <w:lang w:eastAsia="lv-LV"/>
              </w:rPr>
              <w:t xml:space="preserve">30.06.2022. </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6BEEFCFF" w14:textId="77777777" w:rsidR="009B300C" w:rsidRPr="006F264E" w:rsidRDefault="009B300C" w:rsidP="00F52157">
            <w:pPr>
              <w:rPr>
                <w:color w:val="000000"/>
                <w:sz w:val="20"/>
                <w:szCs w:val="20"/>
                <w:lang w:eastAsia="lv-LV"/>
              </w:rPr>
            </w:pPr>
          </w:p>
        </w:tc>
      </w:tr>
      <w:tr w:rsidR="009B300C" w:rsidRPr="006F264E" w14:paraId="062E1F08"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45AFEF90" w14:textId="77777777" w:rsidR="009B300C" w:rsidRPr="006F264E" w:rsidRDefault="009B300C" w:rsidP="00F52157">
            <w:pPr>
              <w:jc w:val="center"/>
              <w:rPr>
                <w:color w:val="000000"/>
                <w:sz w:val="20"/>
                <w:szCs w:val="20"/>
                <w:lang w:eastAsia="lv-LV"/>
              </w:rPr>
            </w:pPr>
            <w:r w:rsidRPr="006F264E">
              <w:rPr>
                <w:color w:val="000000"/>
                <w:sz w:val="20"/>
                <w:szCs w:val="20"/>
                <w:lang w:eastAsia="lv-LV"/>
              </w:rPr>
              <w:t>Vīrusiem specifisko antivielu noteikšana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9865383" w14:textId="77777777" w:rsidR="009B300C" w:rsidRPr="006F264E" w:rsidRDefault="009B300C" w:rsidP="00F52157">
            <w:pPr>
              <w:spacing w:before="240"/>
              <w:jc w:val="center"/>
              <w:rPr>
                <w:sz w:val="20"/>
                <w:szCs w:val="20"/>
                <w:lang w:eastAsia="lv-LV"/>
              </w:rPr>
            </w:pPr>
            <w:r w:rsidRPr="006F264E">
              <w:rPr>
                <w:sz w:val="20"/>
                <w:szCs w:val="20"/>
                <w:lang w:eastAsia="lv-LV"/>
              </w:rPr>
              <w:t>47328</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13E8729" w14:textId="77777777" w:rsidR="009B300C" w:rsidRPr="006F264E" w:rsidRDefault="009B300C" w:rsidP="00F52157">
            <w:pPr>
              <w:jc w:val="center"/>
              <w:rPr>
                <w:color w:val="000000"/>
                <w:sz w:val="20"/>
                <w:szCs w:val="20"/>
                <w:lang w:eastAsia="lv-LV"/>
              </w:rPr>
            </w:pPr>
            <w:r w:rsidRPr="006F264E">
              <w:rPr>
                <w:color w:val="000000"/>
                <w:sz w:val="20"/>
                <w:szCs w:val="20"/>
                <w:lang w:eastAsia="lv-LV"/>
              </w:rPr>
              <w:t>**</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56D3D6B5" w14:textId="77777777" w:rsidR="009B300C" w:rsidRPr="006F264E" w:rsidRDefault="009B300C" w:rsidP="00F52157">
            <w:pPr>
              <w:rPr>
                <w:color w:val="000000"/>
                <w:sz w:val="20"/>
                <w:szCs w:val="20"/>
                <w:lang w:eastAsia="lv-LV"/>
              </w:rPr>
            </w:pPr>
            <w:r w:rsidRPr="006F264E">
              <w:rPr>
                <w:color w:val="000000"/>
                <w:sz w:val="20"/>
                <w:szCs w:val="20"/>
                <w:lang w:eastAsia="lv-LV"/>
              </w:rPr>
              <w:t>SARS-CoV-2 (COVID-19) antigēna noteikšana (</w:t>
            </w:r>
            <w:proofErr w:type="spellStart"/>
            <w:r w:rsidRPr="006F264E">
              <w:rPr>
                <w:color w:val="000000"/>
                <w:sz w:val="20"/>
                <w:szCs w:val="20"/>
                <w:lang w:eastAsia="lv-LV"/>
              </w:rPr>
              <w:t>Ag</w:t>
            </w:r>
            <w:proofErr w:type="spellEnd"/>
            <w:r w:rsidRPr="006F264E">
              <w:rPr>
                <w:color w:val="000000"/>
                <w:sz w:val="20"/>
                <w:szCs w:val="20"/>
                <w:lang w:eastAsia="lv-LV"/>
              </w:rPr>
              <w:t xml:space="preserve"> </w:t>
            </w:r>
            <w:proofErr w:type="spellStart"/>
            <w:r w:rsidRPr="006F264E">
              <w:rPr>
                <w:color w:val="000000"/>
                <w:sz w:val="20"/>
                <w:szCs w:val="20"/>
                <w:lang w:eastAsia="lv-LV"/>
              </w:rPr>
              <w:t>eksprestests</w:t>
            </w:r>
            <w:proofErr w:type="spellEnd"/>
            <w:r w:rsidRPr="006F264E">
              <w:rPr>
                <w:color w:val="000000"/>
                <w:sz w:val="20"/>
                <w:szCs w:val="20"/>
                <w:lang w:eastAsia="lv-LV"/>
              </w:rPr>
              <w:t>) (bez reaģenta komplekta vērtības)</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7E0BB0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3.83</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2374596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4196BE67"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4F13442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312AFBCA"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590A49E0"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7AC0F9E0" w14:textId="77777777" w:rsidR="009B300C" w:rsidRPr="006F264E" w:rsidRDefault="009B300C" w:rsidP="00F52157">
            <w:pPr>
              <w:rPr>
                <w:color w:val="000000"/>
                <w:sz w:val="20"/>
                <w:szCs w:val="20"/>
                <w:lang w:eastAsia="lv-LV"/>
              </w:rPr>
            </w:pPr>
            <w:r w:rsidRPr="006F264E">
              <w:rPr>
                <w:color w:val="000000"/>
                <w:sz w:val="20"/>
                <w:szCs w:val="20"/>
                <w:lang w:eastAsia="lv-LV"/>
              </w:rPr>
              <w:t>Apmaksā stacionārajām ārstniecības iestādēm stacionārajiem un ambulatorajiem pacientiem un laboratorijām atbilstoši testēšanas algoritmam, kā arī ārstniecības iestādēm, kas nodrošina izbraukuma un masveida vakcināciju. Manipulāciju nenorāda kopā ar 47079 vai 60046, 47060 vai 60044.</w:t>
            </w:r>
            <w:r w:rsidRPr="006F264E">
              <w:rPr>
                <w:color w:val="000000"/>
                <w:sz w:val="20"/>
                <w:szCs w:val="20"/>
                <w:lang w:eastAsia="lv-LV"/>
              </w:rPr>
              <w:br/>
              <w:t xml:space="preserve">Manipulācija ar pašreizējiem apmaksas nosacījumiem ir spēkā līdz </w:t>
            </w:r>
            <w:r w:rsidRPr="006F264E">
              <w:rPr>
                <w:strike/>
                <w:color w:val="000000"/>
                <w:sz w:val="20"/>
                <w:szCs w:val="20"/>
                <w:lang w:eastAsia="lv-LV"/>
              </w:rPr>
              <w:t xml:space="preserve">31.12.2021. </w:t>
            </w:r>
            <w:r w:rsidRPr="006F264E">
              <w:rPr>
                <w:color w:val="FF0000"/>
                <w:sz w:val="20"/>
                <w:szCs w:val="20"/>
                <w:lang w:eastAsia="lv-LV"/>
              </w:rPr>
              <w:t xml:space="preserve">30.06.2022. </w:t>
            </w:r>
            <w:r w:rsidRPr="006F264E">
              <w:rPr>
                <w:color w:val="000000"/>
                <w:sz w:val="20"/>
                <w:szCs w:val="20"/>
                <w:lang w:eastAsia="lv-LV"/>
              </w:rPr>
              <w:t>saskaņā ar MK noteikumu Nr.555 243.punktā noteikto.</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583F0EF8" w14:textId="77777777" w:rsidR="009B300C" w:rsidRPr="006F264E" w:rsidRDefault="009B300C" w:rsidP="00F52157">
            <w:pPr>
              <w:rPr>
                <w:color w:val="000000"/>
                <w:sz w:val="20"/>
                <w:szCs w:val="20"/>
                <w:lang w:eastAsia="lv-LV"/>
              </w:rPr>
            </w:pPr>
          </w:p>
        </w:tc>
      </w:tr>
      <w:tr w:rsidR="009B300C" w:rsidRPr="006F264E" w14:paraId="7A95CA96"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32692EB4" w14:textId="77777777" w:rsidR="009B300C" w:rsidRPr="006F264E" w:rsidRDefault="009B300C" w:rsidP="00F52157">
            <w:pPr>
              <w:jc w:val="center"/>
              <w:rPr>
                <w:color w:val="000000"/>
                <w:sz w:val="20"/>
                <w:szCs w:val="20"/>
                <w:lang w:eastAsia="lv-LV"/>
              </w:rPr>
            </w:pPr>
            <w:r w:rsidRPr="006F264E">
              <w:rPr>
                <w:color w:val="000000"/>
                <w:sz w:val="20"/>
                <w:szCs w:val="20"/>
                <w:lang w:eastAsia="lv-LV"/>
              </w:rPr>
              <w:t>Vīrusiem specifisko antivielu noteikšana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8317D18" w14:textId="77777777" w:rsidR="009B300C" w:rsidRPr="006F264E" w:rsidRDefault="009B300C" w:rsidP="00F52157">
            <w:pPr>
              <w:spacing w:before="240"/>
              <w:jc w:val="center"/>
              <w:rPr>
                <w:sz w:val="20"/>
                <w:szCs w:val="20"/>
                <w:lang w:eastAsia="lv-LV"/>
              </w:rPr>
            </w:pPr>
            <w:r w:rsidRPr="006F264E">
              <w:rPr>
                <w:sz w:val="20"/>
                <w:szCs w:val="20"/>
                <w:lang w:eastAsia="lv-LV"/>
              </w:rPr>
              <w:t>47403</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D98C30E"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187FD8EA" w14:textId="77777777" w:rsidR="009B300C" w:rsidRPr="006F264E" w:rsidRDefault="009B300C" w:rsidP="00F52157">
            <w:pPr>
              <w:rPr>
                <w:color w:val="000000"/>
                <w:sz w:val="20"/>
                <w:szCs w:val="20"/>
                <w:lang w:eastAsia="lv-LV"/>
              </w:rPr>
            </w:pPr>
            <w:r w:rsidRPr="006F264E">
              <w:rPr>
                <w:color w:val="000000"/>
                <w:sz w:val="20"/>
                <w:szCs w:val="20"/>
                <w:lang w:eastAsia="lv-LV"/>
              </w:rPr>
              <w:t>SARS-CoV-2 RNS (COVID-19) noteikšana ar "</w:t>
            </w:r>
            <w:proofErr w:type="spellStart"/>
            <w:r w:rsidRPr="006F264E">
              <w:rPr>
                <w:color w:val="000000"/>
                <w:sz w:val="20"/>
                <w:szCs w:val="20"/>
                <w:lang w:eastAsia="lv-LV"/>
              </w:rPr>
              <w:t>pooling</w:t>
            </w:r>
            <w:proofErr w:type="spellEnd"/>
            <w:r w:rsidRPr="006F264E">
              <w:rPr>
                <w:color w:val="000000"/>
                <w:sz w:val="20"/>
                <w:szCs w:val="20"/>
                <w:lang w:eastAsia="lv-LV"/>
              </w:rPr>
              <w:t>" metodi (10 paraugi) (bez parauga paņemšanas)</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BB140FA" w14:textId="77777777" w:rsidR="009B300C" w:rsidRPr="006F264E" w:rsidRDefault="009B300C" w:rsidP="00F52157">
            <w:pPr>
              <w:jc w:val="center"/>
              <w:rPr>
                <w:color w:val="000000"/>
                <w:sz w:val="20"/>
                <w:szCs w:val="20"/>
                <w:lang w:eastAsia="lv-LV"/>
              </w:rPr>
            </w:pPr>
            <w:r w:rsidRPr="006F264E">
              <w:rPr>
                <w:color w:val="000000"/>
                <w:sz w:val="20"/>
                <w:szCs w:val="20"/>
                <w:lang w:eastAsia="lv-LV"/>
              </w:rPr>
              <w:t>7.65</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5A16AAF5"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32A967D3"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2800D5EE"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431BE1DA"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1FB45299"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63D1685C"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Manipulāciju apmaksā ārstniecības iestādēm, kurām tās apmaksa un apmaksas nosacījumi ietverti līguma nosacījumos. </w:t>
            </w:r>
            <w:r w:rsidRPr="006F264E">
              <w:rPr>
                <w:color w:val="000000"/>
                <w:sz w:val="20"/>
                <w:szCs w:val="20"/>
                <w:lang w:eastAsia="lv-LV"/>
              </w:rPr>
              <w:br/>
              <w:t xml:space="preserve">Manipulācija ar pašreizējiem apmaksas nosacījumiem ir spēkā līdz </w:t>
            </w:r>
            <w:r w:rsidRPr="006F264E">
              <w:rPr>
                <w:strike/>
                <w:color w:val="000000"/>
                <w:sz w:val="20"/>
                <w:szCs w:val="20"/>
                <w:lang w:eastAsia="lv-LV"/>
              </w:rPr>
              <w:t>31.12.2021.</w:t>
            </w:r>
            <w:r w:rsidRPr="006F264E">
              <w:rPr>
                <w:color w:val="000000"/>
                <w:sz w:val="20"/>
                <w:szCs w:val="20"/>
                <w:lang w:eastAsia="lv-LV"/>
              </w:rPr>
              <w:t xml:space="preserve"> </w:t>
            </w:r>
            <w:r w:rsidRPr="006F264E">
              <w:rPr>
                <w:color w:val="FF0000"/>
                <w:sz w:val="20"/>
                <w:szCs w:val="20"/>
                <w:lang w:eastAsia="lv-LV"/>
              </w:rPr>
              <w:t xml:space="preserve">30.06.2022. </w:t>
            </w:r>
            <w:r w:rsidRPr="006F264E">
              <w:rPr>
                <w:color w:val="000000"/>
                <w:sz w:val="20"/>
                <w:szCs w:val="20"/>
                <w:lang w:eastAsia="lv-LV"/>
              </w:rPr>
              <w:lastRenderedPageBreak/>
              <w:t>saskaņā ar MK noteikumu Nr.555 243.punktā noteikto.</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739D74C6" w14:textId="77777777" w:rsidR="009B300C" w:rsidRPr="006F264E" w:rsidRDefault="009B300C" w:rsidP="00F52157">
            <w:pPr>
              <w:rPr>
                <w:color w:val="000000"/>
                <w:sz w:val="20"/>
                <w:szCs w:val="20"/>
                <w:lang w:eastAsia="lv-LV"/>
              </w:rPr>
            </w:pPr>
          </w:p>
        </w:tc>
      </w:tr>
      <w:tr w:rsidR="009B300C" w:rsidRPr="006F264E" w14:paraId="6D629A93"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5F89C3A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Vīrusiem specifisko antivielu noteikšana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324559B" w14:textId="77777777" w:rsidR="009B300C" w:rsidRPr="006F264E" w:rsidRDefault="009B300C" w:rsidP="00F52157">
            <w:pPr>
              <w:spacing w:before="240"/>
              <w:jc w:val="center"/>
              <w:rPr>
                <w:sz w:val="20"/>
                <w:szCs w:val="20"/>
                <w:lang w:eastAsia="lv-LV"/>
              </w:rPr>
            </w:pPr>
            <w:r w:rsidRPr="006F264E">
              <w:rPr>
                <w:sz w:val="20"/>
                <w:szCs w:val="20"/>
                <w:lang w:eastAsia="lv-LV"/>
              </w:rPr>
              <w:t>47404</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3F4F705"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47B5613E" w14:textId="77777777" w:rsidR="009B300C" w:rsidRPr="006F264E" w:rsidRDefault="009B300C" w:rsidP="00F52157">
            <w:pPr>
              <w:rPr>
                <w:color w:val="000000"/>
                <w:sz w:val="20"/>
                <w:szCs w:val="20"/>
                <w:lang w:eastAsia="lv-LV"/>
              </w:rPr>
            </w:pPr>
            <w:r w:rsidRPr="006F264E">
              <w:rPr>
                <w:color w:val="000000"/>
                <w:sz w:val="20"/>
                <w:szCs w:val="20"/>
                <w:lang w:eastAsia="lv-LV"/>
              </w:rPr>
              <w:t>Siekalu parauga paņemšana SARS-CoV-2 (COVID-19) izmeklējumam</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4606CF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0.00</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52418A69"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3767C4F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22FB59D9"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1FB29CD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2236E69A"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2F397245"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Manipulāciju apmaksā ārstniecības iestādēm, kurām tās apmaksa un apmaksas nosacījumi ietverti līguma nosacījumos. </w:t>
            </w:r>
            <w:r w:rsidRPr="006F264E">
              <w:rPr>
                <w:color w:val="000000"/>
                <w:sz w:val="20"/>
                <w:szCs w:val="20"/>
                <w:lang w:eastAsia="lv-LV"/>
              </w:rPr>
              <w:br/>
              <w:t xml:space="preserve">Manipulācija ar pašreizējiem apmaksas nosacījumiem ir spēkā līdz </w:t>
            </w:r>
            <w:r w:rsidRPr="006F264E">
              <w:rPr>
                <w:strike/>
                <w:color w:val="000000"/>
                <w:sz w:val="20"/>
                <w:szCs w:val="20"/>
                <w:lang w:eastAsia="lv-LV"/>
              </w:rPr>
              <w:t>31.12.2021.</w:t>
            </w:r>
            <w:r w:rsidRPr="006F264E">
              <w:rPr>
                <w:color w:val="000000"/>
                <w:sz w:val="20"/>
                <w:szCs w:val="20"/>
                <w:lang w:eastAsia="lv-LV"/>
              </w:rPr>
              <w:t xml:space="preserve"> </w:t>
            </w:r>
            <w:r w:rsidRPr="006F264E">
              <w:rPr>
                <w:color w:val="FF0000"/>
                <w:sz w:val="20"/>
                <w:szCs w:val="20"/>
                <w:lang w:eastAsia="lv-LV"/>
              </w:rPr>
              <w:t>30.06.2022.</w:t>
            </w:r>
            <w:r w:rsidRPr="006F264E">
              <w:rPr>
                <w:color w:val="000000"/>
                <w:sz w:val="20"/>
                <w:szCs w:val="20"/>
                <w:lang w:eastAsia="lv-LV"/>
              </w:rPr>
              <w:t xml:space="preserve"> saskaņā ar MK noteikumu Nr.555 243.punktā noteikto.</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49E1901E" w14:textId="77777777" w:rsidR="009B300C" w:rsidRPr="006F264E" w:rsidRDefault="009B300C" w:rsidP="00F52157">
            <w:pPr>
              <w:rPr>
                <w:color w:val="000000"/>
                <w:sz w:val="20"/>
                <w:szCs w:val="20"/>
                <w:lang w:eastAsia="lv-LV"/>
              </w:rPr>
            </w:pPr>
          </w:p>
        </w:tc>
      </w:tr>
      <w:tr w:rsidR="009B300C" w:rsidRPr="006F264E" w14:paraId="7514DD53"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7AD0E4C5" w14:textId="77777777" w:rsidR="009B300C" w:rsidRPr="006F264E" w:rsidRDefault="009B300C" w:rsidP="00F52157">
            <w:pPr>
              <w:jc w:val="center"/>
              <w:rPr>
                <w:color w:val="000000"/>
                <w:sz w:val="20"/>
                <w:szCs w:val="20"/>
                <w:lang w:eastAsia="lv-LV"/>
              </w:rPr>
            </w:pPr>
            <w:r w:rsidRPr="006F264E">
              <w:rPr>
                <w:color w:val="000000"/>
                <w:sz w:val="20"/>
                <w:szCs w:val="20"/>
                <w:lang w:eastAsia="lv-LV"/>
              </w:rPr>
              <w:t>Vīrusiem specifisko antivielu noteikšana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AE56502" w14:textId="77777777" w:rsidR="009B300C" w:rsidRPr="006F264E" w:rsidRDefault="009B300C" w:rsidP="00F52157">
            <w:pPr>
              <w:spacing w:before="240"/>
              <w:jc w:val="center"/>
              <w:rPr>
                <w:sz w:val="20"/>
                <w:szCs w:val="20"/>
                <w:lang w:eastAsia="lv-LV"/>
              </w:rPr>
            </w:pPr>
            <w:r w:rsidRPr="006F264E">
              <w:rPr>
                <w:sz w:val="20"/>
                <w:szCs w:val="20"/>
                <w:lang w:eastAsia="lv-LV"/>
              </w:rPr>
              <w:t>47405</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D60D8EB"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576E6505" w14:textId="77777777" w:rsidR="009B300C" w:rsidRPr="006F264E" w:rsidRDefault="009B300C" w:rsidP="00F52157">
            <w:pPr>
              <w:rPr>
                <w:color w:val="000000"/>
                <w:sz w:val="20"/>
                <w:szCs w:val="20"/>
                <w:lang w:eastAsia="lv-LV"/>
              </w:rPr>
            </w:pPr>
            <w:r w:rsidRPr="006F264E">
              <w:rPr>
                <w:color w:val="000000"/>
                <w:sz w:val="20"/>
                <w:szCs w:val="20"/>
                <w:lang w:eastAsia="lv-LV"/>
              </w:rPr>
              <w:t>Siekalu parauga paņemšanas komplekts un loģistika SARS-CoV-2 (COVID-19) izmeklējumam</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1264CC1" w14:textId="77777777" w:rsidR="009B300C" w:rsidRPr="006F264E" w:rsidRDefault="009B300C" w:rsidP="00F52157">
            <w:pPr>
              <w:jc w:val="center"/>
              <w:rPr>
                <w:color w:val="000000"/>
                <w:sz w:val="20"/>
                <w:szCs w:val="20"/>
                <w:lang w:eastAsia="lv-LV"/>
              </w:rPr>
            </w:pPr>
            <w:r w:rsidRPr="006F264E">
              <w:rPr>
                <w:color w:val="000000"/>
                <w:sz w:val="20"/>
                <w:szCs w:val="20"/>
                <w:lang w:eastAsia="lv-LV"/>
              </w:rPr>
              <w:t>3.36</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755B5D14"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4D0EC7B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4B10B6A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5B3B480E"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0C482DCF"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4812272E"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Manipulācijas tarifā ietilpst </w:t>
            </w:r>
            <w:r w:rsidRPr="006F264E">
              <w:rPr>
                <w:color w:val="000000"/>
                <w:sz w:val="20"/>
                <w:szCs w:val="20"/>
                <w:lang w:eastAsia="lv-LV"/>
              </w:rPr>
              <w:br/>
              <w:t xml:space="preserve">1) siekalu parauga komplekta (lietošanas pamācība, savākšanas trauciņš, stabilizators) izmaksas </w:t>
            </w:r>
            <w:r w:rsidRPr="006F264E">
              <w:rPr>
                <w:color w:val="000000"/>
                <w:sz w:val="20"/>
                <w:szCs w:val="20"/>
                <w:lang w:eastAsia="lv-LV"/>
              </w:rPr>
              <w:br/>
              <w:t xml:space="preserve">2) loģistikas (koordinēšana, nogāde - piegāde) izmaksas. </w:t>
            </w:r>
            <w:r w:rsidRPr="006F264E">
              <w:rPr>
                <w:color w:val="000000"/>
                <w:sz w:val="20"/>
                <w:szCs w:val="20"/>
                <w:lang w:eastAsia="lv-LV"/>
              </w:rPr>
              <w:br/>
              <w:t>Manipulāciju apmaksā ārstniecības iestādēm, kurām tās apmaksa un apmaksas nosacījumi ietverti līguma nosacījumos. Manipulāciju nenorāda kopā ar manipulācijām 60162, 60164, 60173.</w:t>
            </w:r>
            <w:r w:rsidRPr="006F264E">
              <w:rPr>
                <w:color w:val="000000"/>
                <w:sz w:val="20"/>
                <w:szCs w:val="20"/>
                <w:lang w:eastAsia="lv-LV"/>
              </w:rPr>
              <w:br/>
              <w:t xml:space="preserve">Manipulācija ar pašreizējiem apmaksas nosacījumiem ir spēkā līdz </w:t>
            </w:r>
            <w:r w:rsidRPr="006F264E">
              <w:rPr>
                <w:strike/>
                <w:color w:val="000000"/>
                <w:sz w:val="20"/>
                <w:szCs w:val="20"/>
                <w:lang w:eastAsia="lv-LV"/>
              </w:rPr>
              <w:t>31.12.2021.</w:t>
            </w:r>
            <w:r w:rsidRPr="006F264E">
              <w:rPr>
                <w:color w:val="000000"/>
                <w:sz w:val="20"/>
                <w:szCs w:val="20"/>
                <w:lang w:eastAsia="lv-LV"/>
              </w:rPr>
              <w:t xml:space="preserve"> </w:t>
            </w:r>
            <w:r w:rsidRPr="006F264E">
              <w:rPr>
                <w:color w:val="FF0000"/>
                <w:sz w:val="20"/>
                <w:szCs w:val="20"/>
                <w:lang w:eastAsia="lv-LV"/>
              </w:rPr>
              <w:t xml:space="preserve">30.06.2022. </w:t>
            </w:r>
            <w:r w:rsidRPr="006F264E">
              <w:rPr>
                <w:color w:val="000000"/>
                <w:sz w:val="20"/>
                <w:szCs w:val="20"/>
                <w:lang w:eastAsia="lv-LV"/>
              </w:rPr>
              <w:t>saskaņā ar MK noteikumu Nr.555 243.punktā noteikto.</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7B75E666" w14:textId="77777777" w:rsidR="009B300C" w:rsidRPr="006F264E" w:rsidRDefault="009B300C" w:rsidP="00F52157">
            <w:pPr>
              <w:rPr>
                <w:color w:val="000000"/>
                <w:sz w:val="20"/>
                <w:szCs w:val="20"/>
                <w:lang w:eastAsia="lv-LV"/>
              </w:rPr>
            </w:pPr>
          </w:p>
        </w:tc>
      </w:tr>
      <w:tr w:rsidR="009B300C" w:rsidRPr="006F264E" w14:paraId="6822878D"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3C7BA62C" w14:textId="77777777" w:rsidR="009B300C" w:rsidRPr="006F264E" w:rsidRDefault="009B300C" w:rsidP="00F52157">
            <w:pPr>
              <w:jc w:val="center"/>
              <w:rPr>
                <w:color w:val="000000"/>
                <w:sz w:val="20"/>
                <w:szCs w:val="20"/>
                <w:lang w:eastAsia="lv-LV"/>
              </w:rPr>
            </w:pPr>
            <w:r w:rsidRPr="006F264E">
              <w:rPr>
                <w:color w:val="000000"/>
                <w:sz w:val="20"/>
                <w:szCs w:val="20"/>
                <w:lang w:eastAsia="lv-LV"/>
              </w:rPr>
              <w:t>Vīrusiem specifisko antivielu noteikšana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EA2CAE9" w14:textId="77777777" w:rsidR="009B300C" w:rsidRPr="006F264E" w:rsidRDefault="009B300C" w:rsidP="00F52157">
            <w:pPr>
              <w:spacing w:before="240"/>
              <w:jc w:val="center"/>
              <w:rPr>
                <w:sz w:val="20"/>
                <w:szCs w:val="20"/>
                <w:lang w:eastAsia="lv-LV"/>
              </w:rPr>
            </w:pPr>
            <w:r w:rsidRPr="006F264E">
              <w:rPr>
                <w:sz w:val="20"/>
                <w:szCs w:val="20"/>
                <w:lang w:eastAsia="lv-LV"/>
              </w:rPr>
              <w:t>47406</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64F402E"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595E2882" w14:textId="77777777" w:rsidR="009B300C" w:rsidRPr="006F264E" w:rsidRDefault="009B300C" w:rsidP="00F52157">
            <w:pPr>
              <w:rPr>
                <w:color w:val="000000"/>
                <w:sz w:val="20"/>
                <w:szCs w:val="20"/>
                <w:lang w:eastAsia="lv-LV"/>
              </w:rPr>
            </w:pPr>
            <w:r w:rsidRPr="006F264E">
              <w:rPr>
                <w:color w:val="000000"/>
                <w:sz w:val="20"/>
                <w:szCs w:val="20"/>
                <w:lang w:eastAsia="lv-LV"/>
              </w:rPr>
              <w:t>SARS-CoV-2 RNS (COVID-19) noteikšana ar "</w:t>
            </w:r>
            <w:proofErr w:type="spellStart"/>
            <w:r w:rsidRPr="006F264E">
              <w:rPr>
                <w:color w:val="000000"/>
                <w:sz w:val="20"/>
                <w:szCs w:val="20"/>
                <w:lang w:eastAsia="lv-LV"/>
              </w:rPr>
              <w:t>pooling</w:t>
            </w:r>
            <w:proofErr w:type="spellEnd"/>
            <w:r w:rsidRPr="006F264E">
              <w:rPr>
                <w:color w:val="000000"/>
                <w:sz w:val="20"/>
                <w:szCs w:val="20"/>
                <w:lang w:eastAsia="lv-LV"/>
              </w:rPr>
              <w:t>" metodi (2 paraugi  - par vienu paraugu) (bez parauga paņemšanas)</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C44F08D" w14:textId="77777777" w:rsidR="009B300C" w:rsidRPr="006F264E" w:rsidRDefault="009B300C" w:rsidP="00F52157">
            <w:pPr>
              <w:jc w:val="center"/>
              <w:rPr>
                <w:color w:val="000000"/>
                <w:sz w:val="20"/>
                <w:szCs w:val="20"/>
                <w:lang w:eastAsia="lv-LV"/>
              </w:rPr>
            </w:pPr>
            <w:r w:rsidRPr="006F264E">
              <w:rPr>
                <w:color w:val="000000"/>
                <w:sz w:val="20"/>
                <w:szCs w:val="20"/>
                <w:lang w:eastAsia="lv-LV"/>
              </w:rPr>
              <w:t>16.29</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4BCD0539"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134E37CC"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3ABF49A7"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57795C84"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65DF0D6A"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39129711"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Manipulāciju apmaksā ārstniecības iestādēm, kurām tās apmaksa un apmaksas nosacījumi ietverti līguma nosacījumos. </w:t>
            </w:r>
            <w:r w:rsidRPr="006F264E">
              <w:rPr>
                <w:color w:val="000000"/>
                <w:sz w:val="20"/>
                <w:szCs w:val="20"/>
                <w:lang w:eastAsia="lv-LV"/>
              </w:rPr>
              <w:br/>
              <w:t xml:space="preserve">Manipulācija ar pašreizējiem apmaksas nosacījumiem ir spēkā līdz </w:t>
            </w:r>
            <w:r w:rsidRPr="006F264E">
              <w:rPr>
                <w:strike/>
                <w:color w:val="000000"/>
                <w:sz w:val="20"/>
                <w:szCs w:val="20"/>
                <w:lang w:eastAsia="lv-LV"/>
              </w:rPr>
              <w:t>31.12.2021.</w:t>
            </w:r>
            <w:r w:rsidRPr="006F264E">
              <w:rPr>
                <w:color w:val="000000"/>
                <w:sz w:val="20"/>
                <w:szCs w:val="20"/>
                <w:lang w:eastAsia="lv-LV"/>
              </w:rPr>
              <w:t xml:space="preserve"> </w:t>
            </w:r>
            <w:r w:rsidRPr="006F264E">
              <w:rPr>
                <w:color w:val="FF0000"/>
                <w:sz w:val="20"/>
                <w:szCs w:val="20"/>
                <w:lang w:eastAsia="lv-LV"/>
              </w:rPr>
              <w:t xml:space="preserve">30.06.2022. </w:t>
            </w:r>
            <w:r w:rsidRPr="006F264E">
              <w:rPr>
                <w:color w:val="000000"/>
                <w:sz w:val="20"/>
                <w:szCs w:val="20"/>
                <w:lang w:eastAsia="lv-LV"/>
              </w:rPr>
              <w:lastRenderedPageBreak/>
              <w:t>saskaņā ar MK noteikumu Nr.555 243.punktā noteikto.</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193A2ECF" w14:textId="77777777" w:rsidR="009B300C" w:rsidRPr="006F264E" w:rsidRDefault="009B300C" w:rsidP="00F52157">
            <w:pPr>
              <w:rPr>
                <w:color w:val="000000"/>
                <w:sz w:val="20"/>
                <w:szCs w:val="20"/>
                <w:lang w:eastAsia="lv-LV"/>
              </w:rPr>
            </w:pPr>
          </w:p>
        </w:tc>
      </w:tr>
      <w:tr w:rsidR="009B300C" w:rsidRPr="006F264E" w14:paraId="5ED2EDB5"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0FB70996" w14:textId="77777777" w:rsidR="009B300C" w:rsidRPr="006F264E" w:rsidRDefault="009B300C" w:rsidP="00F52157">
            <w:pPr>
              <w:jc w:val="center"/>
              <w:rPr>
                <w:color w:val="000000"/>
                <w:sz w:val="20"/>
                <w:szCs w:val="20"/>
                <w:lang w:eastAsia="lv-LV"/>
              </w:rPr>
            </w:pPr>
            <w:r w:rsidRPr="006F264E">
              <w:rPr>
                <w:color w:val="000000"/>
                <w:sz w:val="20"/>
                <w:szCs w:val="20"/>
                <w:lang w:eastAsia="lv-LV"/>
              </w:rPr>
              <w:t>Vīrusiem specifisko antivielu noteikšana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BF77F67" w14:textId="77777777" w:rsidR="009B300C" w:rsidRPr="006F264E" w:rsidRDefault="009B300C" w:rsidP="00F52157">
            <w:pPr>
              <w:spacing w:before="240"/>
              <w:jc w:val="center"/>
              <w:rPr>
                <w:sz w:val="20"/>
                <w:szCs w:val="20"/>
                <w:lang w:eastAsia="lv-LV"/>
              </w:rPr>
            </w:pPr>
            <w:r w:rsidRPr="006F264E">
              <w:rPr>
                <w:sz w:val="20"/>
                <w:szCs w:val="20"/>
                <w:lang w:eastAsia="lv-LV"/>
              </w:rPr>
              <w:t>47407</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0DF904C"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7BAF9370" w14:textId="77777777" w:rsidR="009B300C" w:rsidRPr="006F264E" w:rsidRDefault="009B300C" w:rsidP="00F52157">
            <w:pPr>
              <w:rPr>
                <w:color w:val="000000"/>
                <w:sz w:val="20"/>
                <w:szCs w:val="20"/>
                <w:lang w:eastAsia="lv-LV"/>
              </w:rPr>
            </w:pPr>
            <w:r w:rsidRPr="006F264E">
              <w:rPr>
                <w:color w:val="000000"/>
                <w:sz w:val="20"/>
                <w:szCs w:val="20"/>
                <w:lang w:eastAsia="lv-LV"/>
              </w:rPr>
              <w:t>SARS-CoV-2 RNS (COVID-19) noteikšana ar "</w:t>
            </w:r>
            <w:proofErr w:type="spellStart"/>
            <w:r w:rsidRPr="006F264E">
              <w:rPr>
                <w:color w:val="000000"/>
                <w:sz w:val="20"/>
                <w:szCs w:val="20"/>
                <w:lang w:eastAsia="lv-LV"/>
              </w:rPr>
              <w:t>pooling</w:t>
            </w:r>
            <w:proofErr w:type="spellEnd"/>
            <w:r w:rsidRPr="006F264E">
              <w:rPr>
                <w:color w:val="000000"/>
                <w:sz w:val="20"/>
                <w:szCs w:val="20"/>
                <w:lang w:eastAsia="lv-LV"/>
              </w:rPr>
              <w:t>" metodi (3 paraugi  - par vienu paraugu) (bez parauga paņemšanas)</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9B83C1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12.67</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4BE69A9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68C4A6CF"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5B402FE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4879E564"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07620393"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562FD480"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Manipulāciju apmaksā ārstniecības iestādēm, kurām tās apmaksa un apmaksas nosacījumi ietverti līguma nosacījumos. </w:t>
            </w:r>
            <w:r w:rsidRPr="006F264E">
              <w:rPr>
                <w:color w:val="000000"/>
                <w:sz w:val="20"/>
                <w:szCs w:val="20"/>
                <w:lang w:eastAsia="lv-LV"/>
              </w:rPr>
              <w:br/>
              <w:t xml:space="preserve">Manipulācija ar pašreizējiem apmaksas nosacījumiem ir spēkā līdz </w:t>
            </w:r>
            <w:r w:rsidRPr="006F264E">
              <w:rPr>
                <w:strike/>
                <w:color w:val="000000"/>
                <w:sz w:val="20"/>
                <w:szCs w:val="20"/>
                <w:lang w:eastAsia="lv-LV"/>
              </w:rPr>
              <w:t>31.12.2021.</w:t>
            </w:r>
            <w:r w:rsidRPr="006F264E">
              <w:rPr>
                <w:color w:val="000000"/>
                <w:sz w:val="20"/>
                <w:szCs w:val="20"/>
                <w:lang w:eastAsia="lv-LV"/>
              </w:rPr>
              <w:t xml:space="preserve"> </w:t>
            </w:r>
            <w:r w:rsidRPr="006F264E">
              <w:rPr>
                <w:color w:val="FF0000"/>
                <w:sz w:val="20"/>
                <w:szCs w:val="20"/>
                <w:lang w:eastAsia="lv-LV"/>
              </w:rPr>
              <w:t xml:space="preserve">30.06.2022. </w:t>
            </w:r>
            <w:r w:rsidRPr="006F264E">
              <w:rPr>
                <w:color w:val="000000"/>
                <w:sz w:val="20"/>
                <w:szCs w:val="20"/>
                <w:lang w:eastAsia="lv-LV"/>
              </w:rPr>
              <w:t>saskaņā ar MK noteikumu Nr.555 243.punktā noteikto.</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03F811E3" w14:textId="77777777" w:rsidR="009B300C" w:rsidRPr="006F264E" w:rsidRDefault="009B300C" w:rsidP="00F52157">
            <w:pPr>
              <w:rPr>
                <w:color w:val="000000"/>
                <w:sz w:val="20"/>
                <w:szCs w:val="20"/>
                <w:lang w:eastAsia="lv-LV"/>
              </w:rPr>
            </w:pPr>
          </w:p>
        </w:tc>
      </w:tr>
      <w:tr w:rsidR="009B300C" w:rsidRPr="006F264E" w14:paraId="6B269BFE"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5CF61417" w14:textId="77777777" w:rsidR="009B300C" w:rsidRPr="006F264E" w:rsidRDefault="009B300C" w:rsidP="00F52157">
            <w:pPr>
              <w:jc w:val="center"/>
              <w:rPr>
                <w:color w:val="000000"/>
                <w:sz w:val="20"/>
                <w:szCs w:val="20"/>
                <w:lang w:eastAsia="lv-LV"/>
              </w:rPr>
            </w:pPr>
            <w:r w:rsidRPr="006F264E">
              <w:rPr>
                <w:color w:val="000000"/>
                <w:sz w:val="20"/>
                <w:szCs w:val="20"/>
                <w:lang w:eastAsia="lv-LV"/>
              </w:rPr>
              <w:t>Vīrusiem specifisko antivielu noteikšana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76DA04D" w14:textId="77777777" w:rsidR="009B300C" w:rsidRPr="006F264E" w:rsidRDefault="009B300C" w:rsidP="00F52157">
            <w:pPr>
              <w:spacing w:before="240"/>
              <w:jc w:val="center"/>
              <w:rPr>
                <w:sz w:val="20"/>
                <w:szCs w:val="20"/>
                <w:lang w:eastAsia="lv-LV"/>
              </w:rPr>
            </w:pPr>
            <w:r w:rsidRPr="006F264E">
              <w:rPr>
                <w:sz w:val="20"/>
                <w:szCs w:val="20"/>
                <w:lang w:eastAsia="lv-LV"/>
              </w:rPr>
              <w:t>47408</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3ABA407"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1AC09CA0" w14:textId="77777777" w:rsidR="009B300C" w:rsidRPr="006F264E" w:rsidRDefault="009B300C" w:rsidP="00F52157">
            <w:pPr>
              <w:rPr>
                <w:color w:val="000000"/>
                <w:sz w:val="20"/>
                <w:szCs w:val="20"/>
                <w:lang w:eastAsia="lv-LV"/>
              </w:rPr>
            </w:pPr>
            <w:r w:rsidRPr="006F264E">
              <w:rPr>
                <w:color w:val="000000"/>
                <w:sz w:val="20"/>
                <w:szCs w:val="20"/>
                <w:lang w:eastAsia="lv-LV"/>
              </w:rPr>
              <w:t>SARS-CoV-2 RNS (COVID-19) noteikšana ar "</w:t>
            </w:r>
            <w:proofErr w:type="spellStart"/>
            <w:r w:rsidRPr="006F264E">
              <w:rPr>
                <w:color w:val="000000"/>
                <w:sz w:val="20"/>
                <w:szCs w:val="20"/>
                <w:lang w:eastAsia="lv-LV"/>
              </w:rPr>
              <w:t>pooling</w:t>
            </w:r>
            <w:proofErr w:type="spellEnd"/>
            <w:r w:rsidRPr="006F264E">
              <w:rPr>
                <w:color w:val="000000"/>
                <w:sz w:val="20"/>
                <w:szCs w:val="20"/>
                <w:lang w:eastAsia="lv-LV"/>
              </w:rPr>
              <w:t>" metodi (4 paraugi  - par vienu paraugu) (bez parauga paņemšanas)</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A45782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10.89</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062005D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158D5C2E"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6B161E56"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4A96A9F9"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1103A27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537D072C"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Manipulāciju apmaksā ārstniecības iestādēm, kurām tās apmaksa un apmaksas nosacījumi ietverti līguma nosacījumos. </w:t>
            </w:r>
            <w:r w:rsidRPr="006F264E">
              <w:rPr>
                <w:color w:val="000000"/>
                <w:sz w:val="20"/>
                <w:szCs w:val="20"/>
                <w:lang w:eastAsia="lv-LV"/>
              </w:rPr>
              <w:br/>
              <w:t xml:space="preserve">Manipulācija ar pašreizējiem apmaksas nosacījumiem ir spēkā līdz </w:t>
            </w:r>
            <w:r w:rsidRPr="006F264E">
              <w:rPr>
                <w:strike/>
                <w:color w:val="000000"/>
                <w:sz w:val="20"/>
                <w:szCs w:val="20"/>
                <w:lang w:eastAsia="lv-LV"/>
              </w:rPr>
              <w:t>31.12.2021.</w:t>
            </w:r>
            <w:r w:rsidRPr="006F264E">
              <w:rPr>
                <w:color w:val="000000"/>
                <w:sz w:val="20"/>
                <w:szCs w:val="20"/>
                <w:lang w:eastAsia="lv-LV"/>
              </w:rPr>
              <w:t xml:space="preserve"> </w:t>
            </w:r>
            <w:r w:rsidRPr="006F264E">
              <w:rPr>
                <w:color w:val="FF0000"/>
                <w:sz w:val="20"/>
                <w:szCs w:val="20"/>
                <w:lang w:eastAsia="lv-LV"/>
              </w:rPr>
              <w:t xml:space="preserve">30.06.2022. </w:t>
            </w:r>
            <w:r w:rsidRPr="006F264E">
              <w:rPr>
                <w:color w:val="000000"/>
                <w:sz w:val="20"/>
                <w:szCs w:val="20"/>
                <w:lang w:eastAsia="lv-LV"/>
              </w:rPr>
              <w:t>saskaņā ar MK noteikumu Nr.555 243.punktā noteikto.</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7E890F8D" w14:textId="77777777" w:rsidR="009B300C" w:rsidRPr="006F264E" w:rsidRDefault="009B300C" w:rsidP="00F52157">
            <w:pPr>
              <w:rPr>
                <w:color w:val="000000"/>
                <w:sz w:val="20"/>
                <w:szCs w:val="20"/>
                <w:lang w:eastAsia="lv-LV"/>
              </w:rPr>
            </w:pPr>
          </w:p>
        </w:tc>
      </w:tr>
      <w:tr w:rsidR="009B300C" w:rsidRPr="006F264E" w14:paraId="7340B2A9"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433B3E35" w14:textId="77777777" w:rsidR="009B300C" w:rsidRPr="006F264E" w:rsidRDefault="009B300C" w:rsidP="00F52157">
            <w:pPr>
              <w:jc w:val="center"/>
              <w:rPr>
                <w:color w:val="000000"/>
                <w:sz w:val="20"/>
                <w:szCs w:val="20"/>
                <w:lang w:eastAsia="lv-LV"/>
              </w:rPr>
            </w:pPr>
            <w:r w:rsidRPr="006F264E">
              <w:rPr>
                <w:color w:val="000000"/>
                <w:sz w:val="20"/>
                <w:szCs w:val="20"/>
                <w:lang w:eastAsia="lv-LV"/>
              </w:rPr>
              <w:t>Vīrusiem specifisko antivielu noteikšana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2CE567D" w14:textId="77777777" w:rsidR="009B300C" w:rsidRPr="006F264E" w:rsidRDefault="009B300C" w:rsidP="00F52157">
            <w:pPr>
              <w:spacing w:before="240"/>
              <w:jc w:val="center"/>
              <w:rPr>
                <w:sz w:val="20"/>
                <w:szCs w:val="20"/>
                <w:lang w:eastAsia="lv-LV"/>
              </w:rPr>
            </w:pPr>
            <w:r w:rsidRPr="006F264E">
              <w:rPr>
                <w:sz w:val="20"/>
                <w:szCs w:val="20"/>
                <w:lang w:eastAsia="lv-LV"/>
              </w:rPr>
              <w:t>47409</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0D8CE14"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2866B8D9" w14:textId="77777777" w:rsidR="009B300C" w:rsidRPr="006F264E" w:rsidRDefault="009B300C" w:rsidP="00F52157">
            <w:pPr>
              <w:rPr>
                <w:color w:val="000000"/>
                <w:sz w:val="20"/>
                <w:szCs w:val="20"/>
                <w:lang w:eastAsia="lv-LV"/>
              </w:rPr>
            </w:pPr>
            <w:r w:rsidRPr="006F264E">
              <w:rPr>
                <w:color w:val="000000"/>
                <w:sz w:val="20"/>
                <w:szCs w:val="20"/>
                <w:lang w:eastAsia="lv-LV"/>
              </w:rPr>
              <w:t>SARS-CoV-2 RNS (COVID-19) noteikšana ar "</w:t>
            </w:r>
            <w:proofErr w:type="spellStart"/>
            <w:r w:rsidRPr="006F264E">
              <w:rPr>
                <w:color w:val="000000"/>
                <w:sz w:val="20"/>
                <w:szCs w:val="20"/>
                <w:lang w:eastAsia="lv-LV"/>
              </w:rPr>
              <w:t>pooling</w:t>
            </w:r>
            <w:proofErr w:type="spellEnd"/>
            <w:r w:rsidRPr="006F264E">
              <w:rPr>
                <w:color w:val="000000"/>
                <w:sz w:val="20"/>
                <w:szCs w:val="20"/>
                <w:lang w:eastAsia="lv-LV"/>
              </w:rPr>
              <w:t>" metodi (5 paraugi  -  par vienu paraugu) (bez parauga paņemšanas)</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7CE1FAC" w14:textId="77777777" w:rsidR="009B300C" w:rsidRPr="006F264E" w:rsidRDefault="009B300C" w:rsidP="00F52157">
            <w:pPr>
              <w:jc w:val="center"/>
              <w:rPr>
                <w:color w:val="000000"/>
                <w:sz w:val="20"/>
                <w:szCs w:val="20"/>
                <w:lang w:eastAsia="lv-LV"/>
              </w:rPr>
            </w:pPr>
            <w:r w:rsidRPr="006F264E">
              <w:rPr>
                <w:color w:val="000000"/>
                <w:sz w:val="20"/>
                <w:szCs w:val="20"/>
                <w:lang w:eastAsia="lv-LV"/>
              </w:rPr>
              <w:t>9.81</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09A1BDDD"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1CFD797D"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432A7EB6"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504BDED6"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09B0A5F7"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58DBAF9F"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Manipulāciju apmaksā ārstniecības iestādēm, kurām tās apmaksa un apmaksas nosacījumi ietverti līguma nosacījumos. </w:t>
            </w:r>
            <w:r w:rsidRPr="006F264E">
              <w:rPr>
                <w:color w:val="000000"/>
                <w:sz w:val="20"/>
                <w:szCs w:val="20"/>
                <w:lang w:eastAsia="lv-LV"/>
              </w:rPr>
              <w:br/>
              <w:t xml:space="preserve">Manipulācija ar pašreizējiem apmaksas nosacījumiem ir spēkā līdz </w:t>
            </w:r>
            <w:r w:rsidRPr="006F264E">
              <w:rPr>
                <w:strike/>
                <w:color w:val="000000"/>
                <w:sz w:val="20"/>
                <w:szCs w:val="20"/>
                <w:lang w:eastAsia="lv-LV"/>
              </w:rPr>
              <w:t>31.12.2021.</w:t>
            </w:r>
            <w:r w:rsidRPr="006F264E">
              <w:rPr>
                <w:color w:val="000000"/>
                <w:sz w:val="20"/>
                <w:szCs w:val="20"/>
                <w:lang w:eastAsia="lv-LV"/>
              </w:rPr>
              <w:t xml:space="preserve"> </w:t>
            </w:r>
            <w:r w:rsidRPr="006F264E">
              <w:rPr>
                <w:color w:val="FF0000"/>
                <w:sz w:val="20"/>
                <w:szCs w:val="20"/>
                <w:lang w:eastAsia="lv-LV"/>
              </w:rPr>
              <w:t xml:space="preserve">30.06.2022. </w:t>
            </w:r>
            <w:r w:rsidRPr="006F264E">
              <w:rPr>
                <w:color w:val="000000"/>
                <w:sz w:val="20"/>
                <w:szCs w:val="20"/>
                <w:lang w:eastAsia="lv-LV"/>
              </w:rPr>
              <w:t>saskaņā ar MK noteikumu Nr.555 243.punktā noteikto.</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7EED5E1E" w14:textId="77777777" w:rsidR="009B300C" w:rsidRPr="006F264E" w:rsidRDefault="009B300C" w:rsidP="00F52157">
            <w:pPr>
              <w:rPr>
                <w:color w:val="000000"/>
                <w:sz w:val="20"/>
                <w:szCs w:val="20"/>
                <w:lang w:eastAsia="lv-LV"/>
              </w:rPr>
            </w:pPr>
          </w:p>
        </w:tc>
      </w:tr>
      <w:tr w:rsidR="009B300C" w:rsidRPr="006F264E" w14:paraId="5B3E14F7"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1412F0B6" w14:textId="77777777" w:rsidR="009B300C" w:rsidRPr="006F264E" w:rsidRDefault="009B300C" w:rsidP="00F52157">
            <w:pPr>
              <w:jc w:val="center"/>
              <w:rPr>
                <w:color w:val="000000"/>
                <w:sz w:val="20"/>
                <w:szCs w:val="20"/>
                <w:lang w:eastAsia="lv-LV"/>
              </w:rPr>
            </w:pPr>
            <w:r w:rsidRPr="006F264E">
              <w:rPr>
                <w:color w:val="000000"/>
                <w:sz w:val="20"/>
                <w:szCs w:val="20"/>
                <w:lang w:eastAsia="lv-LV"/>
              </w:rPr>
              <w:t>Vīrusiem specifisko antivielu noteikšana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5A93E93" w14:textId="77777777" w:rsidR="009B300C" w:rsidRPr="006F264E" w:rsidRDefault="009B300C" w:rsidP="00F52157">
            <w:pPr>
              <w:spacing w:before="240"/>
              <w:jc w:val="center"/>
              <w:rPr>
                <w:sz w:val="20"/>
                <w:szCs w:val="20"/>
                <w:lang w:eastAsia="lv-LV"/>
              </w:rPr>
            </w:pPr>
            <w:r w:rsidRPr="006F264E">
              <w:rPr>
                <w:sz w:val="20"/>
                <w:szCs w:val="20"/>
                <w:lang w:eastAsia="lv-LV"/>
              </w:rPr>
              <w:t>47410</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8D259AE"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78C73E9A" w14:textId="77777777" w:rsidR="009B300C" w:rsidRPr="006F264E" w:rsidRDefault="009B300C" w:rsidP="00F52157">
            <w:pPr>
              <w:rPr>
                <w:color w:val="000000"/>
                <w:sz w:val="20"/>
                <w:szCs w:val="20"/>
                <w:lang w:eastAsia="lv-LV"/>
              </w:rPr>
            </w:pPr>
            <w:r w:rsidRPr="006F264E">
              <w:rPr>
                <w:color w:val="000000"/>
                <w:sz w:val="20"/>
                <w:szCs w:val="20"/>
                <w:lang w:eastAsia="lv-LV"/>
              </w:rPr>
              <w:t>SARS-CoV-2 RNS (COVID-19) noteikšana ar "</w:t>
            </w:r>
            <w:proofErr w:type="spellStart"/>
            <w:r w:rsidRPr="006F264E">
              <w:rPr>
                <w:color w:val="000000"/>
                <w:sz w:val="20"/>
                <w:szCs w:val="20"/>
                <w:lang w:eastAsia="lv-LV"/>
              </w:rPr>
              <w:t>pooling</w:t>
            </w:r>
            <w:proofErr w:type="spellEnd"/>
            <w:r w:rsidRPr="006F264E">
              <w:rPr>
                <w:color w:val="000000"/>
                <w:sz w:val="20"/>
                <w:szCs w:val="20"/>
                <w:lang w:eastAsia="lv-LV"/>
              </w:rPr>
              <w:t>" metodi (6 paraugi - par vienu paraugu) (bez parauga paņemšanas)</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EB98459" w14:textId="77777777" w:rsidR="009B300C" w:rsidRPr="006F264E" w:rsidRDefault="009B300C" w:rsidP="00F52157">
            <w:pPr>
              <w:jc w:val="center"/>
              <w:rPr>
                <w:color w:val="000000"/>
                <w:sz w:val="20"/>
                <w:szCs w:val="20"/>
                <w:lang w:eastAsia="lv-LV"/>
              </w:rPr>
            </w:pPr>
            <w:r w:rsidRPr="006F264E">
              <w:rPr>
                <w:color w:val="000000"/>
                <w:sz w:val="20"/>
                <w:szCs w:val="20"/>
                <w:lang w:eastAsia="lv-LV"/>
              </w:rPr>
              <w:t>9.10</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7E16FB1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52AC4487"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35CDC37D"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31D16116"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48865831"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64F2296A"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Manipulāciju apmaksā ārstniecības iestādēm, kurām tās apmaksa un apmaksas nosacījumi ietverti līguma nosacījumos. </w:t>
            </w:r>
            <w:r w:rsidRPr="006F264E">
              <w:rPr>
                <w:color w:val="000000"/>
                <w:sz w:val="20"/>
                <w:szCs w:val="20"/>
                <w:lang w:eastAsia="lv-LV"/>
              </w:rPr>
              <w:br/>
              <w:t xml:space="preserve">Manipulācija ar pašreizējiem apmaksas nosacījumiem ir spēkā </w:t>
            </w:r>
            <w:r w:rsidRPr="006F264E">
              <w:rPr>
                <w:color w:val="000000"/>
                <w:sz w:val="20"/>
                <w:szCs w:val="20"/>
                <w:lang w:eastAsia="lv-LV"/>
              </w:rPr>
              <w:lastRenderedPageBreak/>
              <w:t xml:space="preserve">līdz </w:t>
            </w:r>
            <w:r w:rsidRPr="006F264E">
              <w:rPr>
                <w:strike/>
                <w:color w:val="000000"/>
                <w:sz w:val="20"/>
                <w:szCs w:val="20"/>
                <w:lang w:eastAsia="lv-LV"/>
              </w:rPr>
              <w:t>31.12.2021.</w:t>
            </w:r>
            <w:r w:rsidRPr="006F264E">
              <w:rPr>
                <w:color w:val="000000"/>
                <w:sz w:val="20"/>
                <w:szCs w:val="20"/>
                <w:lang w:eastAsia="lv-LV"/>
              </w:rPr>
              <w:t xml:space="preserve"> </w:t>
            </w:r>
            <w:r w:rsidRPr="006F264E">
              <w:rPr>
                <w:color w:val="FF0000"/>
                <w:sz w:val="20"/>
                <w:szCs w:val="20"/>
                <w:lang w:eastAsia="lv-LV"/>
              </w:rPr>
              <w:t xml:space="preserve">30.06.2022. </w:t>
            </w:r>
            <w:r w:rsidRPr="006F264E">
              <w:rPr>
                <w:color w:val="000000"/>
                <w:sz w:val="20"/>
                <w:szCs w:val="20"/>
                <w:lang w:eastAsia="lv-LV"/>
              </w:rPr>
              <w:t>saskaņā ar MK noteikumu Nr.555 243.punktā noteikto.</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392BAAA4" w14:textId="77777777" w:rsidR="009B300C" w:rsidRPr="006F264E" w:rsidRDefault="009B300C" w:rsidP="00F52157">
            <w:pPr>
              <w:rPr>
                <w:color w:val="000000"/>
                <w:sz w:val="20"/>
                <w:szCs w:val="20"/>
                <w:lang w:eastAsia="lv-LV"/>
              </w:rPr>
            </w:pPr>
            <w:r w:rsidRPr="006F264E">
              <w:rPr>
                <w:color w:val="000000"/>
                <w:sz w:val="20"/>
                <w:szCs w:val="20"/>
                <w:lang w:eastAsia="lv-LV"/>
              </w:rPr>
              <w:lastRenderedPageBreak/>
              <w:t> </w:t>
            </w:r>
          </w:p>
        </w:tc>
      </w:tr>
      <w:tr w:rsidR="009B300C" w:rsidRPr="006F264E" w14:paraId="51AEEBBC"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77B73B31" w14:textId="77777777" w:rsidR="009B300C" w:rsidRPr="006F264E" w:rsidRDefault="009B300C" w:rsidP="00F52157">
            <w:pPr>
              <w:jc w:val="center"/>
              <w:rPr>
                <w:color w:val="000000"/>
                <w:sz w:val="20"/>
                <w:szCs w:val="20"/>
                <w:lang w:eastAsia="lv-LV"/>
              </w:rPr>
            </w:pPr>
            <w:r w:rsidRPr="006F264E">
              <w:rPr>
                <w:color w:val="000000"/>
                <w:sz w:val="20"/>
                <w:szCs w:val="20"/>
                <w:lang w:eastAsia="lv-LV"/>
              </w:rPr>
              <w:t>Vīrusiem specifisko antivielu noteikšana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B66C37B" w14:textId="77777777" w:rsidR="009B300C" w:rsidRPr="006F264E" w:rsidRDefault="009B300C" w:rsidP="00F52157">
            <w:pPr>
              <w:spacing w:before="240"/>
              <w:jc w:val="center"/>
              <w:rPr>
                <w:sz w:val="20"/>
                <w:szCs w:val="20"/>
                <w:lang w:eastAsia="lv-LV"/>
              </w:rPr>
            </w:pPr>
            <w:r w:rsidRPr="006F264E">
              <w:rPr>
                <w:sz w:val="20"/>
                <w:szCs w:val="20"/>
                <w:lang w:eastAsia="lv-LV"/>
              </w:rPr>
              <w:t>47411</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066291D"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2A4418CD" w14:textId="77777777" w:rsidR="009B300C" w:rsidRPr="006F264E" w:rsidRDefault="009B300C" w:rsidP="00F52157">
            <w:pPr>
              <w:rPr>
                <w:color w:val="000000"/>
                <w:sz w:val="20"/>
                <w:szCs w:val="20"/>
                <w:lang w:eastAsia="lv-LV"/>
              </w:rPr>
            </w:pPr>
            <w:r w:rsidRPr="006F264E">
              <w:rPr>
                <w:color w:val="000000"/>
                <w:sz w:val="20"/>
                <w:szCs w:val="20"/>
                <w:lang w:eastAsia="lv-LV"/>
              </w:rPr>
              <w:t>SARS-CoV-2 RNS (COVID-19) noteikšana ar "</w:t>
            </w:r>
            <w:proofErr w:type="spellStart"/>
            <w:r w:rsidRPr="006F264E">
              <w:rPr>
                <w:color w:val="000000"/>
                <w:sz w:val="20"/>
                <w:szCs w:val="20"/>
                <w:lang w:eastAsia="lv-LV"/>
              </w:rPr>
              <w:t>pooling</w:t>
            </w:r>
            <w:proofErr w:type="spellEnd"/>
            <w:r w:rsidRPr="006F264E">
              <w:rPr>
                <w:color w:val="000000"/>
                <w:sz w:val="20"/>
                <w:szCs w:val="20"/>
                <w:lang w:eastAsia="lv-LV"/>
              </w:rPr>
              <w:t>" metodi (7 paraugi  - par vienu paraugu)  (bez parauga paņemšanas)</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1782D1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8.57</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4A66A32C"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5E8EA453"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21430016"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2267101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66E1938E"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76E68DD1"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Manipulāciju apmaksā ārstniecības iestādēm, kurām tās apmaksa un apmaksas nosacījumi ietverti līguma nosacījumos. </w:t>
            </w:r>
            <w:r w:rsidRPr="006F264E">
              <w:rPr>
                <w:color w:val="000000"/>
                <w:sz w:val="20"/>
                <w:szCs w:val="20"/>
                <w:lang w:eastAsia="lv-LV"/>
              </w:rPr>
              <w:br/>
              <w:t xml:space="preserve">Manipulācija ar pašreizējiem apmaksas nosacījumiem ir spēkā līdz </w:t>
            </w:r>
            <w:r w:rsidRPr="006F264E">
              <w:rPr>
                <w:strike/>
                <w:color w:val="000000"/>
                <w:sz w:val="20"/>
                <w:szCs w:val="20"/>
                <w:lang w:eastAsia="lv-LV"/>
              </w:rPr>
              <w:t>31.12.2021.</w:t>
            </w:r>
            <w:r w:rsidRPr="006F264E">
              <w:rPr>
                <w:color w:val="000000"/>
                <w:sz w:val="20"/>
                <w:szCs w:val="20"/>
                <w:lang w:eastAsia="lv-LV"/>
              </w:rPr>
              <w:t xml:space="preserve"> </w:t>
            </w:r>
            <w:r w:rsidRPr="006F264E">
              <w:rPr>
                <w:color w:val="FF0000"/>
                <w:sz w:val="20"/>
                <w:szCs w:val="20"/>
                <w:lang w:eastAsia="lv-LV"/>
              </w:rPr>
              <w:t>30.06.2022</w:t>
            </w:r>
            <w:r w:rsidRPr="006F264E">
              <w:rPr>
                <w:color w:val="000000"/>
                <w:sz w:val="20"/>
                <w:szCs w:val="20"/>
                <w:lang w:eastAsia="lv-LV"/>
              </w:rPr>
              <w:t>. saskaņā ar MK noteikumu Nr.555 243.punktā noteikto.</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05DB85F6"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r>
      <w:tr w:rsidR="009B300C" w:rsidRPr="006F264E" w14:paraId="60B5951F"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3E965C1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Vīrusiem specifisko antivielu noteikšana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956F109" w14:textId="77777777" w:rsidR="009B300C" w:rsidRPr="006F264E" w:rsidRDefault="009B300C" w:rsidP="00F52157">
            <w:pPr>
              <w:spacing w:before="240"/>
              <w:jc w:val="center"/>
              <w:rPr>
                <w:sz w:val="20"/>
                <w:szCs w:val="20"/>
                <w:lang w:eastAsia="lv-LV"/>
              </w:rPr>
            </w:pPr>
            <w:r w:rsidRPr="006F264E">
              <w:rPr>
                <w:sz w:val="20"/>
                <w:szCs w:val="20"/>
                <w:lang w:eastAsia="lv-LV"/>
              </w:rPr>
              <w:t>47412</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769BF96"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7EE7A4BF" w14:textId="77777777" w:rsidR="009B300C" w:rsidRPr="006F264E" w:rsidRDefault="009B300C" w:rsidP="00F52157">
            <w:pPr>
              <w:rPr>
                <w:color w:val="000000"/>
                <w:sz w:val="20"/>
                <w:szCs w:val="20"/>
                <w:lang w:eastAsia="lv-LV"/>
              </w:rPr>
            </w:pPr>
            <w:r w:rsidRPr="006F264E">
              <w:rPr>
                <w:color w:val="000000"/>
                <w:sz w:val="20"/>
                <w:szCs w:val="20"/>
                <w:lang w:eastAsia="lv-LV"/>
              </w:rPr>
              <w:t>SARS-CoV-2 RNS (COVID-19) noteikšana ar "</w:t>
            </w:r>
            <w:proofErr w:type="spellStart"/>
            <w:r w:rsidRPr="006F264E">
              <w:rPr>
                <w:color w:val="000000"/>
                <w:sz w:val="20"/>
                <w:szCs w:val="20"/>
                <w:lang w:eastAsia="lv-LV"/>
              </w:rPr>
              <w:t>pooling</w:t>
            </w:r>
            <w:proofErr w:type="spellEnd"/>
            <w:r w:rsidRPr="006F264E">
              <w:rPr>
                <w:color w:val="000000"/>
                <w:sz w:val="20"/>
                <w:szCs w:val="20"/>
                <w:lang w:eastAsia="lv-LV"/>
              </w:rPr>
              <w:t>" metodi (8 paraugi  - par vienu paraugu) (bez parauga paņemšanas)</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7A829A0" w14:textId="77777777" w:rsidR="009B300C" w:rsidRPr="006F264E" w:rsidRDefault="009B300C" w:rsidP="00F52157">
            <w:pPr>
              <w:jc w:val="center"/>
              <w:rPr>
                <w:color w:val="000000"/>
                <w:sz w:val="20"/>
                <w:szCs w:val="20"/>
                <w:lang w:eastAsia="lv-LV"/>
              </w:rPr>
            </w:pPr>
            <w:r w:rsidRPr="006F264E">
              <w:rPr>
                <w:color w:val="000000"/>
                <w:sz w:val="20"/>
                <w:szCs w:val="20"/>
                <w:lang w:eastAsia="lv-LV"/>
              </w:rPr>
              <w:t>8.18</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2951AAE1"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3D1545B7"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74205E5C"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18D0EA4F"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21B987F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65A27343"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Manipulāciju apmaksā ārstniecības iestādēm, kurām tās apmaksa un apmaksas nosacījumi ietverti līguma nosacījumos. </w:t>
            </w:r>
            <w:r w:rsidRPr="006F264E">
              <w:rPr>
                <w:color w:val="000000"/>
                <w:sz w:val="20"/>
                <w:szCs w:val="20"/>
                <w:lang w:eastAsia="lv-LV"/>
              </w:rPr>
              <w:br/>
              <w:t xml:space="preserve">Manipulācija ar pašreizējiem apmaksas nosacījumiem ir spēkā līdz </w:t>
            </w:r>
            <w:r w:rsidRPr="006F264E">
              <w:rPr>
                <w:strike/>
                <w:color w:val="000000"/>
                <w:sz w:val="20"/>
                <w:szCs w:val="20"/>
                <w:lang w:eastAsia="lv-LV"/>
              </w:rPr>
              <w:t>31.12.2021.</w:t>
            </w:r>
            <w:r w:rsidRPr="006F264E">
              <w:rPr>
                <w:color w:val="000000"/>
                <w:sz w:val="20"/>
                <w:szCs w:val="20"/>
                <w:lang w:eastAsia="lv-LV"/>
              </w:rPr>
              <w:t xml:space="preserve"> </w:t>
            </w:r>
            <w:r w:rsidRPr="006F264E">
              <w:rPr>
                <w:color w:val="FF0000"/>
                <w:sz w:val="20"/>
                <w:szCs w:val="20"/>
                <w:lang w:eastAsia="lv-LV"/>
              </w:rPr>
              <w:t xml:space="preserve">30.06.2022. </w:t>
            </w:r>
            <w:r w:rsidRPr="006F264E">
              <w:rPr>
                <w:color w:val="000000"/>
                <w:sz w:val="20"/>
                <w:szCs w:val="20"/>
                <w:lang w:eastAsia="lv-LV"/>
              </w:rPr>
              <w:t>saskaņā ar MK noteikumu Nr.555 243.punktā noteikto.</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242CAB55"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r>
      <w:tr w:rsidR="009B300C" w:rsidRPr="006F264E" w14:paraId="7FEC69BF"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3126BDC6" w14:textId="77777777" w:rsidR="009B300C" w:rsidRPr="006F264E" w:rsidRDefault="009B300C" w:rsidP="00F52157">
            <w:pPr>
              <w:jc w:val="center"/>
              <w:rPr>
                <w:color w:val="000000"/>
                <w:sz w:val="20"/>
                <w:szCs w:val="20"/>
                <w:lang w:eastAsia="lv-LV"/>
              </w:rPr>
            </w:pPr>
            <w:r w:rsidRPr="006F264E">
              <w:rPr>
                <w:color w:val="000000"/>
                <w:sz w:val="20"/>
                <w:szCs w:val="20"/>
                <w:lang w:eastAsia="lv-LV"/>
              </w:rPr>
              <w:t>Vīrusiem specifisko antivielu noteikšana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64B23E8" w14:textId="77777777" w:rsidR="009B300C" w:rsidRPr="006F264E" w:rsidRDefault="009B300C" w:rsidP="00F52157">
            <w:pPr>
              <w:spacing w:before="240"/>
              <w:jc w:val="center"/>
              <w:rPr>
                <w:sz w:val="20"/>
                <w:szCs w:val="20"/>
                <w:lang w:eastAsia="lv-LV"/>
              </w:rPr>
            </w:pPr>
            <w:r w:rsidRPr="006F264E">
              <w:rPr>
                <w:sz w:val="20"/>
                <w:szCs w:val="20"/>
                <w:lang w:eastAsia="lv-LV"/>
              </w:rPr>
              <w:t>47413</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BAD3FFD"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407CBC67" w14:textId="77777777" w:rsidR="009B300C" w:rsidRPr="006F264E" w:rsidRDefault="009B300C" w:rsidP="00F52157">
            <w:pPr>
              <w:rPr>
                <w:color w:val="000000"/>
                <w:sz w:val="20"/>
                <w:szCs w:val="20"/>
                <w:lang w:eastAsia="lv-LV"/>
              </w:rPr>
            </w:pPr>
            <w:r w:rsidRPr="006F264E">
              <w:rPr>
                <w:color w:val="000000"/>
                <w:sz w:val="20"/>
                <w:szCs w:val="20"/>
                <w:lang w:eastAsia="lv-LV"/>
              </w:rPr>
              <w:t>SARS-CoV-2 RNS (COVID-19) noteikšana ar "</w:t>
            </w:r>
            <w:proofErr w:type="spellStart"/>
            <w:r w:rsidRPr="006F264E">
              <w:rPr>
                <w:color w:val="000000"/>
                <w:sz w:val="20"/>
                <w:szCs w:val="20"/>
                <w:lang w:eastAsia="lv-LV"/>
              </w:rPr>
              <w:t>pooling</w:t>
            </w:r>
            <w:proofErr w:type="spellEnd"/>
            <w:r w:rsidRPr="006F264E">
              <w:rPr>
                <w:color w:val="000000"/>
                <w:sz w:val="20"/>
                <w:szCs w:val="20"/>
                <w:lang w:eastAsia="lv-LV"/>
              </w:rPr>
              <w:t>" metodi (9 paraugi  - par vienu paraugu) (bez parauga paņemšanas)</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C54A00D" w14:textId="77777777" w:rsidR="009B300C" w:rsidRPr="006F264E" w:rsidRDefault="009B300C" w:rsidP="00F52157">
            <w:pPr>
              <w:jc w:val="center"/>
              <w:rPr>
                <w:color w:val="000000"/>
                <w:sz w:val="20"/>
                <w:szCs w:val="20"/>
                <w:lang w:eastAsia="lv-LV"/>
              </w:rPr>
            </w:pPr>
            <w:r w:rsidRPr="006F264E">
              <w:rPr>
                <w:color w:val="000000"/>
                <w:sz w:val="20"/>
                <w:szCs w:val="20"/>
                <w:lang w:eastAsia="lv-LV"/>
              </w:rPr>
              <w:t>7.88</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258CC407"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244907F4"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20C2D317"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6D28DCB7"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53A83DA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78515214"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Manipulāciju apmaksā ārstniecības iestādēm, kurām tās apmaksa un apmaksas nosacījumi ietverti līguma nosacījumos. </w:t>
            </w:r>
            <w:r w:rsidRPr="006F264E">
              <w:rPr>
                <w:color w:val="000000"/>
                <w:sz w:val="20"/>
                <w:szCs w:val="20"/>
                <w:lang w:eastAsia="lv-LV"/>
              </w:rPr>
              <w:br/>
              <w:t xml:space="preserve">Manipulācija ar pašreizējiem apmaksas nosacījumiem ir spēkā līdz </w:t>
            </w:r>
            <w:r w:rsidRPr="006F264E">
              <w:rPr>
                <w:strike/>
                <w:color w:val="000000"/>
                <w:sz w:val="20"/>
                <w:szCs w:val="20"/>
                <w:lang w:eastAsia="lv-LV"/>
              </w:rPr>
              <w:t>31.12.2021.</w:t>
            </w:r>
            <w:r w:rsidRPr="006F264E">
              <w:rPr>
                <w:color w:val="000000"/>
                <w:sz w:val="20"/>
                <w:szCs w:val="20"/>
                <w:lang w:eastAsia="lv-LV"/>
              </w:rPr>
              <w:t xml:space="preserve"> </w:t>
            </w:r>
            <w:r w:rsidRPr="006F264E">
              <w:rPr>
                <w:color w:val="FF0000"/>
                <w:sz w:val="20"/>
                <w:szCs w:val="20"/>
                <w:lang w:eastAsia="lv-LV"/>
              </w:rPr>
              <w:t xml:space="preserve">30.06.2022. </w:t>
            </w:r>
            <w:r w:rsidRPr="006F264E">
              <w:rPr>
                <w:color w:val="000000"/>
                <w:sz w:val="20"/>
                <w:szCs w:val="20"/>
                <w:lang w:eastAsia="lv-LV"/>
              </w:rPr>
              <w:t>saskaņā ar MK noteikumu Nr.555 243.punktā noteikto.</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62C6CE7D"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r>
      <w:tr w:rsidR="009B300C" w:rsidRPr="006F264E" w14:paraId="308DA1E9"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2BA1CA83" w14:textId="77777777" w:rsidR="009B300C" w:rsidRPr="006F264E" w:rsidRDefault="009B300C" w:rsidP="00F52157">
            <w:pPr>
              <w:jc w:val="center"/>
              <w:rPr>
                <w:color w:val="000000"/>
                <w:sz w:val="20"/>
                <w:szCs w:val="20"/>
                <w:lang w:eastAsia="lv-LV"/>
              </w:rPr>
            </w:pPr>
            <w:r w:rsidRPr="006F264E">
              <w:rPr>
                <w:color w:val="000000"/>
                <w:sz w:val="20"/>
                <w:szCs w:val="20"/>
                <w:lang w:eastAsia="lv-LV"/>
              </w:rPr>
              <w:t>Vīrusiem specifisko antivielu noteikšana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8E2BC75" w14:textId="77777777" w:rsidR="009B300C" w:rsidRPr="006F264E" w:rsidRDefault="009B300C" w:rsidP="00F52157">
            <w:pPr>
              <w:spacing w:before="240"/>
              <w:jc w:val="center"/>
              <w:rPr>
                <w:sz w:val="20"/>
                <w:szCs w:val="20"/>
                <w:lang w:eastAsia="lv-LV"/>
              </w:rPr>
            </w:pPr>
            <w:r w:rsidRPr="006F264E">
              <w:rPr>
                <w:sz w:val="20"/>
                <w:szCs w:val="20"/>
                <w:lang w:eastAsia="lv-LV"/>
              </w:rPr>
              <w:t>47416</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D64CF8A"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0F7A9E81" w14:textId="77777777" w:rsidR="009B300C" w:rsidRPr="006F264E" w:rsidRDefault="009B300C" w:rsidP="00F52157">
            <w:pPr>
              <w:rPr>
                <w:color w:val="000000"/>
                <w:sz w:val="20"/>
                <w:szCs w:val="20"/>
                <w:lang w:eastAsia="lv-LV"/>
              </w:rPr>
            </w:pPr>
            <w:r w:rsidRPr="006F264E">
              <w:rPr>
                <w:color w:val="000000"/>
                <w:sz w:val="20"/>
                <w:szCs w:val="20"/>
                <w:lang w:eastAsia="lv-LV"/>
              </w:rPr>
              <w:t>SARS-CoV-2 (COVID-19) ambulatora parauga (1 paraugs) (</w:t>
            </w:r>
            <w:proofErr w:type="spellStart"/>
            <w:r w:rsidRPr="006F264E">
              <w:rPr>
                <w:color w:val="000000"/>
                <w:sz w:val="20"/>
                <w:szCs w:val="20"/>
                <w:lang w:eastAsia="lv-LV"/>
              </w:rPr>
              <w:t>nazofaringeāla</w:t>
            </w:r>
            <w:proofErr w:type="spellEnd"/>
            <w:r w:rsidRPr="006F264E">
              <w:rPr>
                <w:color w:val="000000"/>
                <w:sz w:val="20"/>
                <w:szCs w:val="20"/>
                <w:lang w:eastAsia="lv-LV"/>
              </w:rPr>
              <w:t xml:space="preserve"> </w:t>
            </w:r>
            <w:proofErr w:type="spellStart"/>
            <w:r w:rsidRPr="006F264E">
              <w:rPr>
                <w:color w:val="000000"/>
                <w:sz w:val="20"/>
                <w:szCs w:val="20"/>
                <w:lang w:eastAsia="lv-LV"/>
              </w:rPr>
              <w:t>uztriepe</w:t>
            </w:r>
            <w:proofErr w:type="spellEnd"/>
            <w:r w:rsidRPr="006F264E">
              <w:rPr>
                <w:color w:val="000000"/>
                <w:sz w:val="20"/>
                <w:szCs w:val="20"/>
                <w:lang w:eastAsia="lv-LV"/>
              </w:rPr>
              <w:t>) paņemšana laboratorijā</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E1F6545" w14:textId="77777777" w:rsidR="009B300C" w:rsidRPr="006F264E" w:rsidRDefault="009B300C" w:rsidP="00F52157">
            <w:pPr>
              <w:jc w:val="center"/>
              <w:rPr>
                <w:color w:val="000000"/>
                <w:sz w:val="20"/>
                <w:szCs w:val="20"/>
                <w:lang w:eastAsia="lv-LV"/>
              </w:rPr>
            </w:pPr>
            <w:r w:rsidRPr="006F264E">
              <w:rPr>
                <w:color w:val="000000"/>
                <w:sz w:val="20"/>
                <w:szCs w:val="20"/>
                <w:lang w:eastAsia="lv-LV"/>
              </w:rPr>
              <w:t>2.96</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457D00ED"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67995D7C"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01A452A4"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180302F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4695B01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77908EEB" w14:textId="77777777" w:rsidR="009B300C" w:rsidRPr="006F264E" w:rsidRDefault="009B300C" w:rsidP="00F52157">
            <w:pPr>
              <w:rPr>
                <w:color w:val="000000"/>
                <w:sz w:val="20"/>
                <w:szCs w:val="20"/>
                <w:lang w:eastAsia="lv-LV"/>
              </w:rPr>
            </w:pPr>
            <w:r w:rsidRPr="006F264E">
              <w:rPr>
                <w:color w:val="000000"/>
                <w:sz w:val="20"/>
                <w:szCs w:val="20"/>
                <w:lang w:eastAsia="lv-LV"/>
              </w:rPr>
              <w:t>Manipulācija tiek apmaksāta, veicot parauga paņemšanu laboratorijā.</w:t>
            </w:r>
            <w:r w:rsidRPr="006F264E">
              <w:rPr>
                <w:color w:val="000000"/>
                <w:sz w:val="20"/>
                <w:szCs w:val="20"/>
                <w:lang w:eastAsia="lv-LV"/>
              </w:rPr>
              <w:br/>
              <w:t xml:space="preserve">Manipulācija ar pašreizējiem apmaksas nosacījumiem ir spēkā līdz </w:t>
            </w:r>
            <w:r w:rsidRPr="006F264E">
              <w:rPr>
                <w:strike/>
                <w:color w:val="000000"/>
                <w:sz w:val="20"/>
                <w:szCs w:val="20"/>
                <w:lang w:eastAsia="lv-LV"/>
              </w:rPr>
              <w:t>31.12.2021.</w:t>
            </w:r>
            <w:r w:rsidRPr="006F264E">
              <w:rPr>
                <w:color w:val="000000"/>
                <w:sz w:val="20"/>
                <w:szCs w:val="20"/>
                <w:lang w:eastAsia="lv-LV"/>
              </w:rPr>
              <w:t xml:space="preserve"> </w:t>
            </w:r>
            <w:r w:rsidRPr="006F264E">
              <w:rPr>
                <w:color w:val="FF0000"/>
                <w:sz w:val="20"/>
                <w:szCs w:val="20"/>
                <w:lang w:eastAsia="lv-LV"/>
              </w:rPr>
              <w:t xml:space="preserve">30.06.2022. </w:t>
            </w:r>
            <w:r w:rsidRPr="006F264E">
              <w:rPr>
                <w:color w:val="000000"/>
                <w:sz w:val="20"/>
                <w:szCs w:val="20"/>
                <w:lang w:eastAsia="lv-LV"/>
              </w:rPr>
              <w:lastRenderedPageBreak/>
              <w:t>saskaņā ar MK noteikumu Nr.555 243.punktā noteikto.</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7FC7D6F0" w14:textId="77777777" w:rsidR="009B300C" w:rsidRPr="006F264E" w:rsidRDefault="009B300C" w:rsidP="00F52157">
            <w:pPr>
              <w:rPr>
                <w:color w:val="000000"/>
                <w:sz w:val="20"/>
                <w:szCs w:val="20"/>
                <w:lang w:eastAsia="lv-LV"/>
              </w:rPr>
            </w:pPr>
            <w:r w:rsidRPr="006F264E">
              <w:rPr>
                <w:color w:val="000000"/>
                <w:sz w:val="20"/>
                <w:szCs w:val="20"/>
                <w:lang w:eastAsia="lv-LV"/>
              </w:rPr>
              <w:lastRenderedPageBreak/>
              <w:t> </w:t>
            </w:r>
          </w:p>
        </w:tc>
      </w:tr>
      <w:tr w:rsidR="009B300C" w:rsidRPr="006F264E" w14:paraId="7AAB8C9D"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448930B3" w14:textId="77777777" w:rsidR="009B300C" w:rsidRPr="006F264E" w:rsidRDefault="009B300C" w:rsidP="00F52157">
            <w:pPr>
              <w:jc w:val="center"/>
              <w:rPr>
                <w:color w:val="000000"/>
                <w:sz w:val="20"/>
                <w:szCs w:val="20"/>
                <w:lang w:eastAsia="lv-LV"/>
              </w:rPr>
            </w:pPr>
            <w:r w:rsidRPr="006F264E">
              <w:rPr>
                <w:color w:val="000000"/>
                <w:sz w:val="20"/>
                <w:szCs w:val="20"/>
                <w:lang w:eastAsia="lv-LV"/>
              </w:rPr>
              <w:t>Vīrusiem specifisko antivielu noteikšana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E1E20B0" w14:textId="77777777" w:rsidR="009B300C" w:rsidRPr="006F264E" w:rsidRDefault="009B300C" w:rsidP="00F52157">
            <w:pPr>
              <w:spacing w:before="240"/>
              <w:jc w:val="center"/>
              <w:rPr>
                <w:sz w:val="20"/>
                <w:szCs w:val="20"/>
                <w:lang w:eastAsia="lv-LV"/>
              </w:rPr>
            </w:pPr>
            <w:r w:rsidRPr="006F264E">
              <w:rPr>
                <w:sz w:val="20"/>
                <w:szCs w:val="20"/>
                <w:lang w:eastAsia="lv-LV"/>
              </w:rPr>
              <w:t>47417</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4D8DBBA"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4E72359A"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SARS-CoV-2 vīrusa variantu </w:t>
            </w:r>
            <w:proofErr w:type="spellStart"/>
            <w:r w:rsidRPr="006F264E">
              <w:rPr>
                <w:color w:val="000000"/>
                <w:sz w:val="20"/>
                <w:szCs w:val="20"/>
                <w:lang w:eastAsia="lv-LV"/>
              </w:rPr>
              <w:t>skrīninga</w:t>
            </w:r>
            <w:proofErr w:type="spellEnd"/>
            <w:r w:rsidRPr="006F264E">
              <w:rPr>
                <w:color w:val="000000"/>
                <w:sz w:val="20"/>
                <w:szCs w:val="20"/>
                <w:lang w:eastAsia="lv-LV"/>
              </w:rPr>
              <w:t xml:space="preserve"> PĶR tests</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E7F364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34.01</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415219C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05B30AC3"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40B081CE"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4E7080B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4D0603B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7AC9F951" w14:textId="77777777" w:rsidR="009B300C" w:rsidRPr="006F264E" w:rsidRDefault="009B300C" w:rsidP="00F52157">
            <w:pPr>
              <w:rPr>
                <w:color w:val="000000"/>
                <w:sz w:val="20"/>
                <w:szCs w:val="20"/>
                <w:lang w:eastAsia="lv-LV"/>
              </w:rPr>
            </w:pPr>
            <w:r w:rsidRPr="006F264E">
              <w:rPr>
                <w:color w:val="000000"/>
                <w:sz w:val="20"/>
                <w:szCs w:val="20"/>
                <w:lang w:eastAsia="lv-LV"/>
              </w:rPr>
              <w:t>Manipulāciju pie pozitīva rezultāta apmaksā laboratorijām  saskaņā ar līguma nosacījumiem.</w:t>
            </w:r>
            <w:r w:rsidRPr="006F264E">
              <w:rPr>
                <w:color w:val="000000"/>
                <w:sz w:val="20"/>
                <w:szCs w:val="20"/>
                <w:lang w:eastAsia="lv-LV"/>
              </w:rPr>
              <w:br/>
              <w:t xml:space="preserve">Manipulācija ar pašreizējiem apmaksas nosacījumiem ir spēkā līdz </w:t>
            </w:r>
            <w:r w:rsidRPr="006F264E">
              <w:rPr>
                <w:strike/>
                <w:color w:val="000000"/>
                <w:sz w:val="20"/>
                <w:szCs w:val="20"/>
                <w:lang w:eastAsia="lv-LV"/>
              </w:rPr>
              <w:t>31.12.2021.</w:t>
            </w:r>
            <w:r w:rsidRPr="006F264E">
              <w:rPr>
                <w:color w:val="000000"/>
                <w:sz w:val="20"/>
                <w:szCs w:val="20"/>
                <w:lang w:eastAsia="lv-LV"/>
              </w:rPr>
              <w:t xml:space="preserve"> </w:t>
            </w:r>
            <w:r w:rsidRPr="006F264E">
              <w:rPr>
                <w:color w:val="FF0000"/>
                <w:sz w:val="20"/>
                <w:szCs w:val="20"/>
                <w:lang w:eastAsia="lv-LV"/>
              </w:rPr>
              <w:t>30.06.2022</w:t>
            </w:r>
            <w:r w:rsidRPr="006F264E">
              <w:rPr>
                <w:color w:val="000000"/>
                <w:sz w:val="20"/>
                <w:szCs w:val="20"/>
                <w:lang w:eastAsia="lv-LV"/>
              </w:rPr>
              <w:t>. saskaņā ar MK noteikumu Nr.555 243. un 244. punktā noteikto.</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316E9735"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r>
      <w:tr w:rsidR="009B300C" w:rsidRPr="006F264E" w14:paraId="7990C796"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223E645D" w14:textId="77777777" w:rsidR="009B300C" w:rsidRPr="006F264E" w:rsidRDefault="009B300C" w:rsidP="00F52157">
            <w:pPr>
              <w:jc w:val="center"/>
              <w:rPr>
                <w:color w:val="000000"/>
                <w:sz w:val="20"/>
                <w:szCs w:val="20"/>
                <w:lang w:eastAsia="lv-LV"/>
              </w:rPr>
            </w:pPr>
            <w:r w:rsidRPr="006F264E">
              <w:rPr>
                <w:color w:val="000000"/>
                <w:sz w:val="20"/>
                <w:szCs w:val="20"/>
                <w:lang w:eastAsia="lv-LV"/>
              </w:rPr>
              <w:t>Vīrusiem specifisko antivielu noteikšana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E9D0B0B" w14:textId="77777777" w:rsidR="009B300C" w:rsidRPr="006F264E" w:rsidRDefault="009B300C" w:rsidP="00F52157">
            <w:pPr>
              <w:spacing w:before="240"/>
              <w:jc w:val="center"/>
              <w:rPr>
                <w:sz w:val="20"/>
                <w:szCs w:val="20"/>
                <w:lang w:eastAsia="lv-LV"/>
              </w:rPr>
            </w:pPr>
            <w:r w:rsidRPr="006F264E">
              <w:rPr>
                <w:sz w:val="20"/>
                <w:szCs w:val="20"/>
                <w:lang w:eastAsia="lv-LV"/>
              </w:rPr>
              <w:t>47418</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9BD74DE"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74395A9D"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SARS-CoV-2 RNS (COVID-19) noteikšana ar izotermiskās </w:t>
            </w:r>
            <w:proofErr w:type="spellStart"/>
            <w:r w:rsidRPr="006F264E">
              <w:rPr>
                <w:color w:val="000000"/>
                <w:sz w:val="20"/>
                <w:szCs w:val="20"/>
                <w:lang w:eastAsia="lv-LV"/>
              </w:rPr>
              <w:t>amplifikācjas</w:t>
            </w:r>
            <w:proofErr w:type="spellEnd"/>
            <w:r w:rsidRPr="006F264E">
              <w:rPr>
                <w:color w:val="000000"/>
                <w:sz w:val="20"/>
                <w:szCs w:val="20"/>
                <w:lang w:eastAsia="lv-LV"/>
              </w:rPr>
              <w:t xml:space="preserve"> metodi  (bez parauga paņemšanas) ātrai diagnostikai un </w:t>
            </w:r>
            <w:proofErr w:type="spellStart"/>
            <w:r w:rsidRPr="006F264E">
              <w:rPr>
                <w:color w:val="000000"/>
                <w:sz w:val="20"/>
                <w:szCs w:val="20"/>
                <w:lang w:eastAsia="lv-LV"/>
              </w:rPr>
              <w:t>diferenciāldiagnostikai</w:t>
            </w:r>
            <w:proofErr w:type="spellEnd"/>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7561D83" w14:textId="77777777" w:rsidR="009B300C" w:rsidRPr="006F264E" w:rsidRDefault="009B300C" w:rsidP="00F52157">
            <w:pPr>
              <w:jc w:val="center"/>
              <w:rPr>
                <w:color w:val="000000"/>
                <w:sz w:val="20"/>
                <w:szCs w:val="20"/>
                <w:lang w:eastAsia="lv-LV"/>
              </w:rPr>
            </w:pPr>
            <w:r w:rsidRPr="006F264E">
              <w:rPr>
                <w:color w:val="000000"/>
                <w:sz w:val="20"/>
                <w:szCs w:val="20"/>
                <w:lang w:eastAsia="lv-LV"/>
              </w:rPr>
              <w:t>46.58</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1DB71AC3"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148A5B19"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1AD580A9"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0BB59E2D"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5181E276"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7ED9B8F5" w14:textId="77777777" w:rsidR="009B300C" w:rsidRPr="006F264E" w:rsidRDefault="009B300C" w:rsidP="00F52157">
            <w:pPr>
              <w:rPr>
                <w:color w:val="000000"/>
                <w:sz w:val="20"/>
                <w:szCs w:val="20"/>
                <w:lang w:eastAsia="lv-LV"/>
              </w:rPr>
            </w:pPr>
            <w:r w:rsidRPr="006F264E">
              <w:rPr>
                <w:color w:val="000000"/>
                <w:sz w:val="20"/>
                <w:szCs w:val="20"/>
                <w:lang w:eastAsia="lv-LV"/>
              </w:rPr>
              <w:t>Apmaksā laboratorijām saskaņā ar līguma nosacījumiem.</w:t>
            </w:r>
            <w:r w:rsidRPr="006F264E">
              <w:rPr>
                <w:color w:val="000000"/>
                <w:sz w:val="20"/>
                <w:szCs w:val="20"/>
                <w:lang w:eastAsia="lv-LV"/>
              </w:rPr>
              <w:br/>
              <w:t xml:space="preserve">Manipulācija ar pašreizējiem apmaksas nosacījumiem ir spēkā līdz </w:t>
            </w:r>
            <w:r w:rsidRPr="006F264E">
              <w:rPr>
                <w:strike/>
                <w:color w:val="000000"/>
                <w:sz w:val="20"/>
                <w:szCs w:val="20"/>
                <w:lang w:eastAsia="lv-LV"/>
              </w:rPr>
              <w:t>31.12.2021</w:t>
            </w:r>
            <w:r w:rsidRPr="006F264E">
              <w:rPr>
                <w:color w:val="000000"/>
                <w:sz w:val="20"/>
                <w:szCs w:val="20"/>
                <w:lang w:eastAsia="lv-LV"/>
              </w:rPr>
              <w:t xml:space="preserve">. </w:t>
            </w:r>
            <w:r w:rsidRPr="006F264E">
              <w:rPr>
                <w:color w:val="FF0000"/>
                <w:sz w:val="20"/>
                <w:szCs w:val="20"/>
                <w:lang w:eastAsia="lv-LV"/>
              </w:rPr>
              <w:t xml:space="preserve">30.06.2022. </w:t>
            </w:r>
            <w:r w:rsidRPr="006F264E">
              <w:rPr>
                <w:color w:val="000000"/>
                <w:sz w:val="20"/>
                <w:szCs w:val="20"/>
                <w:lang w:eastAsia="lv-LV"/>
              </w:rPr>
              <w:t>saskaņā ar MK noteikumu Nr.555 243. un 244. punktā noteikto.</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01998505"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r>
      <w:tr w:rsidR="009B300C" w:rsidRPr="006F264E" w14:paraId="0BE08A67"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4245BD3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Citās sadaļās neiekļautās manipulācijas</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879497E" w14:textId="77777777" w:rsidR="009B300C" w:rsidRPr="006F264E" w:rsidRDefault="009B300C" w:rsidP="00F52157">
            <w:pPr>
              <w:spacing w:before="240"/>
              <w:jc w:val="center"/>
              <w:rPr>
                <w:sz w:val="20"/>
                <w:szCs w:val="20"/>
                <w:lang w:eastAsia="lv-LV"/>
              </w:rPr>
            </w:pPr>
            <w:r w:rsidRPr="006F264E">
              <w:rPr>
                <w:sz w:val="20"/>
                <w:szCs w:val="20"/>
                <w:lang w:eastAsia="lv-LV"/>
              </w:rPr>
              <w:t>60034</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0051E12"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4F5F7453" w14:textId="77777777" w:rsidR="009B300C" w:rsidRPr="006F264E" w:rsidRDefault="009B300C" w:rsidP="00F52157">
            <w:pPr>
              <w:rPr>
                <w:color w:val="000000"/>
                <w:sz w:val="20"/>
                <w:szCs w:val="20"/>
                <w:lang w:eastAsia="lv-LV"/>
              </w:rPr>
            </w:pPr>
            <w:r w:rsidRPr="006F264E">
              <w:rPr>
                <w:color w:val="000000"/>
                <w:sz w:val="20"/>
                <w:szCs w:val="20"/>
                <w:lang w:eastAsia="lv-LV"/>
              </w:rPr>
              <w:t>Ģimenes ārsta mājas vizīte pie personas ar hroniskas slimības paasinājumu, kurai neatliekamās medicīniskās palīdzības brigāde atteikusi ierašanos noslodzes dēļ, vai personas, kura atrodas ilgstošas sociālās aprūpes un sociālās rehabilitācijas institūcijā</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BFE818D" w14:textId="77777777" w:rsidR="009B300C" w:rsidRPr="006F264E" w:rsidRDefault="009B300C" w:rsidP="00F52157">
            <w:pPr>
              <w:jc w:val="center"/>
              <w:rPr>
                <w:color w:val="000000"/>
                <w:sz w:val="20"/>
                <w:szCs w:val="20"/>
                <w:lang w:eastAsia="lv-LV"/>
              </w:rPr>
            </w:pPr>
            <w:r w:rsidRPr="006F264E">
              <w:rPr>
                <w:color w:val="000000"/>
                <w:sz w:val="20"/>
                <w:szCs w:val="20"/>
                <w:lang w:eastAsia="lv-LV"/>
              </w:rPr>
              <w:t>19.19</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0DBCB93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1C1964C5"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153B967C"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2A08E060"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319487BC" w14:textId="77777777" w:rsidR="009B300C" w:rsidRPr="006F264E" w:rsidRDefault="009B300C" w:rsidP="00F52157">
            <w:pPr>
              <w:jc w:val="center"/>
              <w:rPr>
                <w:color w:val="000000"/>
                <w:sz w:val="20"/>
                <w:szCs w:val="20"/>
                <w:lang w:eastAsia="lv-LV"/>
              </w:rPr>
            </w:pPr>
            <w:r w:rsidRPr="006F264E">
              <w:rPr>
                <w:color w:val="000000"/>
                <w:sz w:val="20"/>
                <w:szCs w:val="20"/>
                <w:lang w:eastAsia="lv-LV"/>
              </w:rPr>
              <w:t>X</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2A280E5D"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Apmaksā gadījumos, kad saistībā ar paaugstinātu NMPD brigāžu izsaukumu skaitu Covid-19 infekcijas dēļ NMPD brigāde nav devusies izbraukumā pie personas ar hronisku slimības paasinājumu bez dzīvībai svarīgo orgānu funkciju traucējumiem, un par to ir informēts personas ģimenes ārsts vai gadījumos, kad ģimenes ārsta vizīte medicīnisku indikāciju dēļ, ir ilgstošas sociālās aprūpes un sociālās rehabilitācijas institūcijā. </w:t>
            </w:r>
            <w:r w:rsidRPr="006F264E">
              <w:rPr>
                <w:color w:val="000000"/>
                <w:sz w:val="20"/>
                <w:szCs w:val="20"/>
                <w:lang w:eastAsia="lv-LV"/>
              </w:rPr>
              <w:br/>
              <w:t xml:space="preserve">Manipulācija ir spēkā līdz </w:t>
            </w:r>
            <w:r w:rsidRPr="006F264E">
              <w:rPr>
                <w:strike/>
                <w:color w:val="000000"/>
                <w:sz w:val="20"/>
                <w:szCs w:val="20"/>
                <w:lang w:eastAsia="lv-LV"/>
              </w:rPr>
              <w:t>31.12.2021.</w:t>
            </w:r>
            <w:r w:rsidRPr="006F264E">
              <w:rPr>
                <w:color w:val="000000"/>
                <w:sz w:val="20"/>
                <w:szCs w:val="20"/>
                <w:lang w:eastAsia="lv-LV"/>
              </w:rPr>
              <w:t xml:space="preserve"> </w:t>
            </w:r>
            <w:r w:rsidRPr="006F264E">
              <w:rPr>
                <w:color w:val="FF0000"/>
                <w:sz w:val="20"/>
                <w:szCs w:val="20"/>
                <w:lang w:eastAsia="lv-LV"/>
              </w:rPr>
              <w:t xml:space="preserve">30.06.2022. </w:t>
            </w:r>
            <w:r w:rsidRPr="006F264E">
              <w:rPr>
                <w:color w:val="000000"/>
                <w:sz w:val="20"/>
                <w:szCs w:val="20"/>
                <w:lang w:eastAsia="lv-LV"/>
              </w:rPr>
              <w:t>saskaņā ar MK noteikumu Nr.555 245.punktā noteikto.</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5DBBE22C"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r>
      <w:tr w:rsidR="009B300C" w:rsidRPr="006F264E" w14:paraId="6EEBC4AE"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402A51C8" w14:textId="77777777" w:rsidR="009B300C" w:rsidRPr="006F264E" w:rsidRDefault="009B300C" w:rsidP="00F52157">
            <w:pPr>
              <w:jc w:val="center"/>
              <w:rPr>
                <w:color w:val="000000"/>
                <w:sz w:val="20"/>
                <w:szCs w:val="20"/>
                <w:lang w:eastAsia="lv-LV"/>
              </w:rPr>
            </w:pPr>
            <w:r w:rsidRPr="006F264E">
              <w:rPr>
                <w:color w:val="000000"/>
                <w:sz w:val="20"/>
                <w:szCs w:val="20"/>
                <w:lang w:eastAsia="lv-LV"/>
              </w:rPr>
              <w:lastRenderedPageBreak/>
              <w:t>Citās sadaļās neiekļautās manipulācijas</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290409F" w14:textId="77777777" w:rsidR="009B300C" w:rsidRPr="006F264E" w:rsidRDefault="009B300C" w:rsidP="00F52157">
            <w:pPr>
              <w:spacing w:before="240"/>
              <w:jc w:val="center"/>
              <w:rPr>
                <w:sz w:val="20"/>
                <w:szCs w:val="20"/>
                <w:lang w:eastAsia="lv-LV"/>
              </w:rPr>
            </w:pPr>
            <w:r w:rsidRPr="006F264E">
              <w:rPr>
                <w:sz w:val="20"/>
                <w:szCs w:val="20"/>
                <w:lang w:eastAsia="lv-LV"/>
              </w:rPr>
              <w:t>60035</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30BDADE"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58D85EF3" w14:textId="77777777" w:rsidR="009B300C" w:rsidRPr="006F264E" w:rsidRDefault="009B300C" w:rsidP="00F52157">
            <w:pPr>
              <w:rPr>
                <w:color w:val="000000"/>
                <w:sz w:val="20"/>
                <w:szCs w:val="20"/>
                <w:lang w:eastAsia="lv-LV"/>
              </w:rPr>
            </w:pPr>
            <w:r w:rsidRPr="006F264E">
              <w:rPr>
                <w:color w:val="000000"/>
                <w:sz w:val="20"/>
                <w:szCs w:val="20"/>
                <w:lang w:eastAsia="lv-LV"/>
              </w:rPr>
              <w:t>Maksājums ģimenes ārstam par pacienta vecumā līdz 65 gadiem attālinātu konsultāciju darba dienā</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FBF641E" w14:textId="77777777" w:rsidR="009B300C" w:rsidRPr="006F264E" w:rsidRDefault="009B300C" w:rsidP="00F52157">
            <w:pPr>
              <w:jc w:val="center"/>
              <w:rPr>
                <w:color w:val="000000"/>
                <w:sz w:val="20"/>
                <w:szCs w:val="20"/>
                <w:lang w:eastAsia="lv-LV"/>
              </w:rPr>
            </w:pPr>
            <w:r w:rsidRPr="006F264E">
              <w:rPr>
                <w:color w:val="000000"/>
                <w:sz w:val="20"/>
                <w:szCs w:val="20"/>
                <w:lang w:eastAsia="lv-LV"/>
              </w:rPr>
              <w:t>2.00</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6C70DCEA"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40D7ED53"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36B86DC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5C58695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46CD5C8F" w14:textId="77777777" w:rsidR="009B300C" w:rsidRPr="006F264E" w:rsidRDefault="009B300C" w:rsidP="00F52157">
            <w:pPr>
              <w:jc w:val="center"/>
              <w:rPr>
                <w:color w:val="000000"/>
                <w:sz w:val="20"/>
                <w:szCs w:val="20"/>
                <w:lang w:eastAsia="lv-LV"/>
              </w:rPr>
            </w:pPr>
            <w:r w:rsidRPr="006F264E">
              <w:rPr>
                <w:color w:val="000000"/>
                <w:sz w:val="20"/>
                <w:szCs w:val="20"/>
                <w:lang w:eastAsia="lv-LV"/>
              </w:rPr>
              <w:t>X</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4F64B7C2"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Manipulācija ar pašreizējiem apmaksas nosacījumiem ir spēkā no 16.10.2021. līdz </w:t>
            </w:r>
            <w:r w:rsidRPr="006F264E">
              <w:rPr>
                <w:strike/>
                <w:color w:val="000000"/>
                <w:sz w:val="20"/>
                <w:szCs w:val="20"/>
                <w:lang w:eastAsia="lv-LV"/>
              </w:rPr>
              <w:t>31.12.2021.</w:t>
            </w:r>
            <w:r w:rsidRPr="006F264E">
              <w:rPr>
                <w:color w:val="000000"/>
                <w:sz w:val="20"/>
                <w:szCs w:val="20"/>
                <w:lang w:eastAsia="lv-LV"/>
              </w:rPr>
              <w:t xml:space="preserve"> </w:t>
            </w:r>
            <w:r w:rsidRPr="006F264E">
              <w:rPr>
                <w:color w:val="FF0000"/>
                <w:sz w:val="20"/>
                <w:szCs w:val="20"/>
                <w:lang w:eastAsia="lv-LV"/>
              </w:rPr>
              <w:t xml:space="preserve">30.06.2022. </w:t>
            </w:r>
            <w:r w:rsidRPr="006F264E">
              <w:rPr>
                <w:color w:val="000000"/>
                <w:sz w:val="20"/>
                <w:szCs w:val="20"/>
                <w:lang w:eastAsia="lv-LV"/>
              </w:rPr>
              <w:t>saskaņā ar MK noteikumu Nr.555 245.punktā noteikto.</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65EA7733"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r>
      <w:tr w:rsidR="009B300C" w:rsidRPr="006F264E" w14:paraId="2C206077"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65E5294A" w14:textId="77777777" w:rsidR="009B300C" w:rsidRPr="006F264E" w:rsidRDefault="009B300C" w:rsidP="00F52157">
            <w:pPr>
              <w:jc w:val="center"/>
              <w:rPr>
                <w:color w:val="000000"/>
                <w:sz w:val="20"/>
                <w:szCs w:val="20"/>
                <w:lang w:eastAsia="lv-LV"/>
              </w:rPr>
            </w:pPr>
            <w:r w:rsidRPr="006F264E">
              <w:rPr>
                <w:color w:val="000000"/>
                <w:sz w:val="20"/>
                <w:szCs w:val="20"/>
                <w:lang w:eastAsia="lv-LV"/>
              </w:rPr>
              <w:t>Citās sadaļās neiekļautās manipulācijas</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6DF33F" w14:textId="77777777" w:rsidR="009B300C" w:rsidRPr="006F264E" w:rsidRDefault="009B300C" w:rsidP="00F52157">
            <w:pPr>
              <w:spacing w:before="240"/>
              <w:jc w:val="center"/>
              <w:rPr>
                <w:sz w:val="20"/>
                <w:szCs w:val="20"/>
                <w:lang w:eastAsia="lv-LV"/>
              </w:rPr>
            </w:pPr>
            <w:r w:rsidRPr="006F264E">
              <w:rPr>
                <w:sz w:val="20"/>
                <w:szCs w:val="20"/>
                <w:lang w:eastAsia="lv-LV"/>
              </w:rPr>
              <w:t>60036</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C1978ED"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0840E90E" w14:textId="77777777" w:rsidR="009B300C" w:rsidRPr="006F264E" w:rsidRDefault="009B300C" w:rsidP="00F52157">
            <w:pPr>
              <w:rPr>
                <w:color w:val="000000"/>
                <w:sz w:val="20"/>
                <w:szCs w:val="20"/>
                <w:lang w:eastAsia="lv-LV"/>
              </w:rPr>
            </w:pPr>
            <w:r w:rsidRPr="006F264E">
              <w:rPr>
                <w:color w:val="000000"/>
                <w:sz w:val="20"/>
                <w:szCs w:val="20"/>
                <w:lang w:eastAsia="lv-LV"/>
              </w:rPr>
              <w:t>Maksājums ģimenes ārstam par pacienta vecumā no 65 gadiem attālinātu konsultāciju darba dienā</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D39601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1.00</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5D28B11E"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7D1FA669"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423FF42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2A86F05C"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15BFD1FD" w14:textId="77777777" w:rsidR="009B300C" w:rsidRPr="006F264E" w:rsidRDefault="009B300C" w:rsidP="00F52157">
            <w:pPr>
              <w:jc w:val="center"/>
              <w:rPr>
                <w:color w:val="000000"/>
                <w:sz w:val="20"/>
                <w:szCs w:val="20"/>
                <w:lang w:eastAsia="lv-LV"/>
              </w:rPr>
            </w:pPr>
            <w:r w:rsidRPr="006F264E">
              <w:rPr>
                <w:color w:val="000000"/>
                <w:sz w:val="20"/>
                <w:szCs w:val="20"/>
                <w:lang w:eastAsia="lv-LV"/>
              </w:rPr>
              <w:t>X</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7AE7A535"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Manipulācija ar pašreizējiem apmaksas nosacījumiem ir spēkā no 16.10.2021. līdz </w:t>
            </w:r>
            <w:r w:rsidRPr="006F264E">
              <w:rPr>
                <w:strike/>
                <w:color w:val="000000"/>
                <w:sz w:val="20"/>
                <w:szCs w:val="20"/>
                <w:lang w:eastAsia="lv-LV"/>
              </w:rPr>
              <w:t xml:space="preserve">31.12.2021. </w:t>
            </w:r>
            <w:r w:rsidRPr="006F264E">
              <w:rPr>
                <w:color w:val="FF0000"/>
                <w:sz w:val="20"/>
                <w:szCs w:val="20"/>
                <w:lang w:eastAsia="lv-LV"/>
              </w:rPr>
              <w:t xml:space="preserve">30.06.2022. </w:t>
            </w:r>
            <w:r w:rsidRPr="006F264E">
              <w:rPr>
                <w:color w:val="000000"/>
                <w:sz w:val="20"/>
                <w:szCs w:val="20"/>
                <w:lang w:eastAsia="lv-LV"/>
              </w:rPr>
              <w:t>saskaņā ar MK noteikumu Nr.555 245.punktā noteikto.</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23B9DB57"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r>
      <w:tr w:rsidR="009B300C" w:rsidRPr="006F264E" w14:paraId="42F7C3E6"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7121701F" w14:textId="77777777" w:rsidR="009B300C" w:rsidRPr="006F264E" w:rsidRDefault="009B300C" w:rsidP="00F52157">
            <w:pPr>
              <w:jc w:val="center"/>
              <w:rPr>
                <w:color w:val="000000"/>
                <w:sz w:val="20"/>
                <w:szCs w:val="20"/>
                <w:lang w:eastAsia="lv-LV"/>
              </w:rPr>
            </w:pPr>
            <w:r w:rsidRPr="006F264E">
              <w:rPr>
                <w:color w:val="000000"/>
                <w:sz w:val="20"/>
                <w:szCs w:val="20"/>
                <w:lang w:eastAsia="lv-LV"/>
              </w:rPr>
              <w:t>Citās sadaļās neiekļautās manipulācijas</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AD74CA0" w14:textId="77777777" w:rsidR="009B300C" w:rsidRPr="006F264E" w:rsidRDefault="009B300C" w:rsidP="00F52157">
            <w:pPr>
              <w:spacing w:before="240"/>
              <w:jc w:val="center"/>
              <w:rPr>
                <w:sz w:val="20"/>
                <w:szCs w:val="20"/>
                <w:lang w:eastAsia="lv-LV"/>
              </w:rPr>
            </w:pPr>
            <w:r w:rsidRPr="006F264E">
              <w:rPr>
                <w:sz w:val="20"/>
                <w:szCs w:val="20"/>
                <w:lang w:eastAsia="lv-LV"/>
              </w:rPr>
              <w:t>60043</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0A3573D"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35569315" w14:textId="77777777" w:rsidR="009B300C" w:rsidRPr="006F264E" w:rsidRDefault="009B300C" w:rsidP="00F52157">
            <w:pPr>
              <w:rPr>
                <w:color w:val="000000"/>
                <w:sz w:val="20"/>
                <w:szCs w:val="20"/>
                <w:lang w:eastAsia="lv-LV"/>
              </w:rPr>
            </w:pPr>
            <w:r w:rsidRPr="006F264E">
              <w:rPr>
                <w:color w:val="000000"/>
                <w:sz w:val="20"/>
                <w:szCs w:val="20"/>
                <w:lang w:eastAsia="lv-LV"/>
              </w:rPr>
              <w:t>Ģimenes ārsta praksē nodarbinātas ārstniecības personas vai mājas aprūpes pakalpojumu sniedzēja mājas vizīte SARS-CoV-2 (COVID-19)  izmeklējamā materiāla paņemšanai</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55550E3" w14:textId="77777777" w:rsidR="009B300C" w:rsidRPr="006F264E" w:rsidRDefault="009B300C" w:rsidP="00F52157">
            <w:pPr>
              <w:jc w:val="center"/>
              <w:rPr>
                <w:color w:val="000000"/>
                <w:sz w:val="20"/>
                <w:szCs w:val="20"/>
                <w:lang w:eastAsia="lv-LV"/>
              </w:rPr>
            </w:pPr>
            <w:r w:rsidRPr="006F264E">
              <w:rPr>
                <w:color w:val="000000"/>
                <w:sz w:val="20"/>
                <w:szCs w:val="20"/>
                <w:lang w:eastAsia="lv-LV"/>
              </w:rPr>
              <w:t>18.63</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450D0083"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1ED97895"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17F3C18D"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7D54F464"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3F30AD0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X</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496B5DA1" w14:textId="77777777" w:rsidR="009B300C" w:rsidRPr="006F264E" w:rsidRDefault="009B300C" w:rsidP="00F52157">
            <w:pPr>
              <w:rPr>
                <w:color w:val="000000"/>
                <w:sz w:val="20"/>
                <w:szCs w:val="20"/>
                <w:lang w:eastAsia="lv-LV"/>
              </w:rPr>
            </w:pPr>
            <w:r w:rsidRPr="006F264E">
              <w:rPr>
                <w:color w:val="000000"/>
                <w:sz w:val="20"/>
                <w:szCs w:val="20"/>
                <w:lang w:eastAsia="lv-LV"/>
              </w:rPr>
              <w:t>Manipulācija ietver tikai medicīnas personāla laika apmaksu. Manipulāciju nedrīkst norādīt kopā ar manipulāciju 60044, kā arī ar citām manipulācijām, kas paredzētas mājās nodrošināmu pakalpojumu apmaksai. Manipulāciju nenorāda kopā ar manipulācijām 60162, 60164, 60173.</w:t>
            </w:r>
            <w:r w:rsidRPr="006F264E">
              <w:rPr>
                <w:color w:val="000000"/>
                <w:sz w:val="20"/>
                <w:szCs w:val="20"/>
                <w:lang w:eastAsia="lv-LV"/>
              </w:rPr>
              <w:br/>
              <w:t>Pakalpojumu nodrošina ģimenes ārstu prakses vai mājas aprūpes pakalpojumu sniedzēji, kas par to vienojušies ar Dienestu.</w:t>
            </w:r>
            <w:r w:rsidRPr="006F264E">
              <w:rPr>
                <w:color w:val="000000"/>
                <w:sz w:val="20"/>
                <w:szCs w:val="20"/>
                <w:lang w:eastAsia="lv-LV"/>
              </w:rPr>
              <w:br/>
              <w:t xml:space="preserve">Manipulācija ar pašreizējiem apmaksas nosacījumiem ir spēkā līdz </w:t>
            </w:r>
            <w:r w:rsidRPr="006F264E">
              <w:rPr>
                <w:strike/>
                <w:color w:val="000000"/>
                <w:sz w:val="20"/>
                <w:szCs w:val="20"/>
                <w:lang w:eastAsia="lv-LV"/>
              </w:rPr>
              <w:t>31.12.2021.</w:t>
            </w:r>
            <w:r w:rsidRPr="006F264E">
              <w:rPr>
                <w:color w:val="000000"/>
                <w:sz w:val="20"/>
                <w:szCs w:val="20"/>
                <w:lang w:eastAsia="lv-LV"/>
              </w:rPr>
              <w:t xml:space="preserve"> </w:t>
            </w:r>
            <w:r w:rsidRPr="006F264E">
              <w:rPr>
                <w:color w:val="FF0000"/>
                <w:sz w:val="20"/>
                <w:szCs w:val="20"/>
                <w:lang w:eastAsia="lv-LV"/>
              </w:rPr>
              <w:t xml:space="preserve">30.06.2022. </w:t>
            </w:r>
            <w:r w:rsidRPr="006F264E">
              <w:rPr>
                <w:color w:val="000000"/>
                <w:sz w:val="20"/>
                <w:szCs w:val="20"/>
                <w:lang w:eastAsia="lv-LV"/>
              </w:rPr>
              <w:t>saskaņā ar MK noteikumu Nr.555 245.punktā noteikto.</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36F3D323"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r>
      <w:tr w:rsidR="009B300C" w:rsidRPr="006F264E" w14:paraId="3EFD6116"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362334C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Citās sadaļās neiekļautās manipulācijas</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FABC705" w14:textId="77777777" w:rsidR="009B300C" w:rsidRPr="006F264E" w:rsidRDefault="009B300C" w:rsidP="00F52157">
            <w:pPr>
              <w:spacing w:before="240"/>
              <w:jc w:val="center"/>
              <w:rPr>
                <w:color w:val="FF0000"/>
                <w:sz w:val="20"/>
                <w:szCs w:val="20"/>
                <w:lang w:eastAsia="lv-LV"/>
              </w:rPr>
            </w:pPr>
            <w:r w:rsidRPr="006F264E">
              <w:rPr>
                <w:sz w:val="20"/>
                <w:szCs w:val="20"/>
                <w:lang w:eastAsia="lv-LV"/>
              </w:rPr>
              <w:t>60044</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BFF1521"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03DA9F2F" w14:textId="77777777" w:rsidR="009B300C" w:rsidRPr="006F264E" w:rsidRDefault="009B300C" w:rsidP="00F52157">
            <w:pPr>
              <w:rPr>
                <w:color w:val="000000"/>
                <w:sz w:val="20"/>
                <w:szCs w:val="20"/>
                <w:lang w:eastAsia="lv-LV"/>
              </w:rPr>
            </w:pPr>
            <w:r w:rsidRPr="006F264E">
              <w:rPr>
                <w:color w:val="000000"/>
                <w:sz w:val="20"/>
                <w:szCs w:val="20"/>
                <w:lang w:eastAsia="lv-LV"/>
              </w:rPr>
              <w:t>SARS-CoV-2 (COVID-19) izmeklējamā materiāla (</w:t>
            </w:r>
            <w:proofErr w:type="spellStart"/>
            <w:r w:rsidRPr="006F264E">
              <w:rPr>
                <w:color w:val="000000"/>
                <w:sz w:val="20"/>
                <w:szCs w:val="20"/>
                <w:lang w:eastAsia="lv-LV"/>
              </w:rPr>
              <w:t>nazofaringeālā</w:t>
            </w:r>
            <w:proofErr w:type="spellEnd"/>
            <w:r w:rsidRPr="006F264E">
              <w:rPr>
                <w:color w:val="000000"/>
                <w:sz w:val="20"/>
                <w:szCs w:val="20"/>
                <w:lang w:eastAsia="lv-LV"/>
              </w:rPr>
              <w:t xml:space="preserve"> </w:t>
            </w:r>
            <w:proofErr w:type="spellStart"/>
            <w:r w:rsidRPr="006F264E">
              <w:rPr>
                <w:color w:val="000000"/>
                <w:sz w:val="20"/>
                <w:szCs w:val="20"/>
                <w:lang w:eastAsia="lv-LV"/>
              </w:rPr>
              <w:t>uztriepe</w:t>
            </w:r>
            <w:proofErr w:type="spellEnd"/>
            <w:r w:rsidRPr="006F264E">
              <w:rPr>
                <w:color w:val="000000"/>
                <w:sz w:val="20"/>
                <w:szCs w:val="20"/>
                <w:lang w:eastAsia="lv-LV"/>
              </w:rPr>
              <w:t xml:space="preserve">) paņemšana ambulatori vai </w:t>
            </w:r>
            <w:r w:rsidRPr="006F264E">
              <w:rPr>
                <w:color w:val="000000"/>
                <w:sz w:val="20"/>
                <w:szCs w:val="20"/>
                <w:lang w:eastAsia="lv-LV"/>
              </w:rPr>
              <w:lastRenderedPageBreak/>
              <w:t>ģimenes ārsta praksē, vai sniedzot mājas aprūpes pakalpojumu</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5197BDA" w14:textId="77777777" w:rsidR="009B300C" w:rsidRPr="006F264E" w:rsidRDefault="009B300C" w:rsidP="00F52157">
            <w:pPr>
              <w:jc w:val="center"/>
              <w:rPr>
                <w:color w:val="000000"/>
                <w:sz w:val="20"/>
                <w:szCs w:val="20"/>
                <w:lang w:eastAsia="lv-LV"/>
              </w:rPr>
            </w:pPr>
            <w:r w:rsidRPr="006F264E">
              <w:rPr>
                <w:color w:val="000000"/>
                <w:sz w:val="20"/>
                <w:szCs w:val="20"/>
                <w:lang w:eastAsia="lv-LV"/>
              </w:rPr>
              <w:lastRenderedPageBreak/>
              <w:t>2.63</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6DB159B9"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47CBEE0A"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7577DBC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1236916C"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52759E1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X</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053EF1F6"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Manipulācija ietver tikai medicīnas personāla laika apmaksu.  Manipulāciju nenorāda laboratorijas. Manipulāciju nedrīkst </w:t>
            </w:r>
            <w:r w:rsidRPr="006F264E">
              <w:rPr>
                <w:color w:val="000000"/>
                <w:sz w:val="20"/>
                <w:szCs w:val="20"/>
                <w:lang w:eastAsia="lv-LV"/>
              </w:rPr>
              <w:lastRenderedPageBreak/>
              <w:t>norādīt kopā ar manipulācijām 60043, 47268.</w:t>
            </w:r>
            <w:r w:rsidRPr="006F264E">
              <w:rPr>
                <w:color w:val="000000"/>
                <w:sz w:val="20"/>
                <w:szCs w:val="20"/>
                <w:lang w:eastAsia="lv-LV"/>
              </w:rPr>
              <w:br/>
              <w:t xml:space="preserve">Pakalpojumu nodrošina ģimenes ārstu prakses vai mājas aprūpes pakalpojumu sniedzēji, kas par to vienojušies ar Dienestu, kā arī ambulatori atbilstoši testēšanas algoritmam. </w:t>
            </w:r>
            <w:r w:rsidRPr="006F264E">
              <w:rPr>
                <w:color w:val="000000"/>
                <w:sz w:val="20"/>
                <w:szCs w:val="20"/>
                <w:lang w:eastAsia="lv-LV"/>
              </w:rPr>
              <w:br/>
              <w:t xml:space="preserve">Manipulācija ar pašreizējiem apmaksas nosacījumiem ir spēkā līdz </w:t>
            </w:r>
            <w:r w:rsidRPr="006F264E">
              <w:rPr>
                <w:strike/>
                <w:color w:val="000000"/>
                <w:sz w:val="20"/>
                <w:szCs w:val="20"/>
                <w:lang w:eastAsia="lv-LV"/>
              </w:rPr>
              <w:t>31.12.2021.</w:t>
            </w:r>
            <w:r w:rsidRPr="006F264E">
              <w:rPr>
                <w:color w:val="000000"/>
                <w:sz w:val="20"/>
                <w:szCs w:val="20"/>
                <w:lang w:eastAsia="lv-LV"/>
              </w:rPr>
              <w:t xml:space="preserve"> </w:t>
            </w:r>
            <w:r w:rsidRPr="006F264E">
              <w:rPr>
                <w:color w:val="FF0000"/>
                <w:sz w:val="20"/>
                <w:szCs w:val="20"/>
                <w:lang w:eastAsia="lv-LV"/>
              </w:rPr>
              <w:t xml:space="preserve">30.06.2022. </w:t>
            </w:r>
            <w:r w:rsidRPr="006F264E">
              <w:rPr>
                <w:color w:val="000000"/>
                <w:sz w:val="20"/>
                <w:szCs w:val="20"/>
                <w:lang w:eastAsia="lv-LV"/>
              </w:rPr>
              <w:t>saskaņā ar MK noteikumu Nr.555 243.punktā noteikto.</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5AD52BC7" w14:textId="77777777" w:rsidR="009B300C" w:rsidRPr="006F264E" w:rsidRDefault="009B300C" w:rsidP="00F52157">
            <w:pPr>
              <w:rPr>
                <w:color w:val="000000"/>
                <w:sz w:val="20"/>
                <w:szCs w:val="20"/>
                <w:lang w:eastAsia="lv-LV"/>
              </w:rPr>
            </w:pPr>
            <w:r w:rsidRPr="006F264E">
              <w:rPr>
                <w:color w:val="000000"/>
                <w:sz w:val="20"/>
                <w:szCs w:val="20"/>
                <w:lang w:eastAsia="lv-LV"/>
              </w:rPr>
              <w:lastRenderedPageBreak/>
              <w:t> </w:t>
            </w:r>
          </w:p>
        </w:tc>
      </w:tr>
      <w:tr w:rsidR="009B300C" w:rsidRPr="006F264E" w14:paraId="22ACC26F"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1982632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Citās sadaļās neiekļautās manipulācijas</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A21D689" w14:textId="77777777" w:rsidR="009B300C" w:rsidRPr="006F264E" w:rsidRDefault="009B300C" w:rsidP="00F52157">
            <w:pPr>
              <w:spacing w:before="240"/>
              <w:jc w:val="center"/>
              <w:rPr>
                <w:sz w:val="20"/>
                <w:szCs w:val="20"/>
                <w:lang w:eastAsia="lv-LV"/>
              </w:rPr>
            </w:pPr>
            <w:r w:rsidRPr="006F264E">
              <w:rPr>
                <w:sz w:val="20"/>
                <w:szCs w:val="20"/>
                <w:lang w:eastAsia="lv-LV"/>
              </w:rPr>
              <w:t>60046</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F300EAD" w14:textId="77777777" w:rsidR="009B300C" w:rsidRPr="006F264E" w:rsidRDefault="009B300C" w:rsidP="00F52157">
            <w:pPr>
              <w:jc w:val="center"/>
              <w:rPr>
                <w:color w:val="000000"/>
                <w:sz w:val="20"/>
                <w:szCs w:val="20"/>
                <w:lang w:eastAsia="lv-LV"/>
              </w:rPr>
            </w:pPr>
            <w:r w:rsidRPr="006F264E">
              <w:rPr>
                <w:color w:val="000000"/>
                <w:sz w:val="20"/>
                <w:szCs w:val="20"/>
                <w:lang w:eastAsia="lv-LV"/>
              </w:rPr>
              <w:t>**</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31AFD293" w14:textId="77777777" w:rsidR="009B300C" w:rsidRPr="006F264E" w:rsidRDefault="009B300C" w:rsidP="00F52157">
            <w:pPr>
              <w:rPr>
                <w:color w:val="000000"/>
                <w:sz w:val="20"/>
                <w:szCs w:val="20"/>
                <w:lang w:eastAsia="lv-LV"/>
              </w:rPr>
            </w:pPr>
            <w:r w:rsidRPr="006F264E">
              <w:rPr>
                <w:color w:val="000000"/>
                <w:sz w:val="20"/>
                <w:szCs w:val="20"/>
                <w:lang w:eastAsia="lv-LV"/>
              </w:rPr>
              <w:t>COVID-19 transporta barotne ar diviem lokaniem tamponiem ātrajam molekulārajam testam</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12E0F1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1.50</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1F04EBD3"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1AD7BFA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61E0B79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04EF3B94"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68CD4094"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2533673A"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Manipulāciju apmaksā ārstniecības iestādēm, kurām tās apmaksa ietverta līguma nosacījumos. Manipulāciju nedrīkst norādīt kopā ar manipulāciju 47079,  kā arī nenorādīt pie manipulācijas 47268. </w:t>
            </w:r>
            <w:r w:rsidRPr="006F264E">
              <w:rPr>
                <w:color w:val="000000"/>
                <w:sz w:val="20"/>
                <w:szCs w:val="20"/>
                <w:lang w:eastAsia="lv-LV"/>
              </w:rPr>
              <w:br/>
              <w:t xml:space="preserve">Manipulācija ar pašreizējiem apmaksas nosacījumiem ir spēkā līdz </w:t>
            </w:r>
            <w:r w:rsidRPr="006F264E">
              <w:rPr>
                <w:strike/>
                <w:color w:val="000000"/>
                <w:sz w:val="20"/>
                <w:szCs w:val="20"/>
                <w:lang w:eastAsia="lv-LV"/>
              </w:rPr>
              <w:t>31.12.2021.</w:t>
            </w:r>
            <w:r w:rsidRPr="006F264E">
              <w:rPr>
                <w:color w:val="000000"/>
                <w:sz w:val="20"/>
                <w:szCs w:val="20"/>
                <w:lang w:eastAsia="lv-LV"/>
              </w:rPr>
              <w:t xml:space="preserve"> </w:t>
            </w:r>
            <w:r w:rsidRPr="006F264E">
              <w:rPr>
                <w:color w:val="FF0000"/>
                <w:sz w:val="20"/>
                <w:szCs w:val="20"/>
                <w:lang w:eastAsia="lv-LV"/>
              </w:rPr>
              <w:t xml:space="preserve">30.06.2022. </w:t>
            </w:r>
            <w:r w:rsidRPr="006F264E">
              <w:rPr>
                <w:color w:val="000000"/>
                <w:sz w:val="20"/>
                <w:szCs w:val="20"/>
                <w:lang w:eastAsia="lv-LV"/>
              </w:rPr>
              <w:t>saskaņā ar MK noteikumu Nr.555 243.punktā noteikto.</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400BE068"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r>
      <w:tr w:rsidR="009B300C" w:rsidRPr="006F264E" w14:paraId="046A6233"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5FE2D23A" w14:textId="77777777" w:rsidR="009B300C" w:rsidRPr="006F264E" w:rsidRDefault="009B300C" w:rsidP="00F52157">
            <w:pPr>
              <w:jc w:val="center"/>
              <w:rPr>
                <w:color w:val="000000"/>
                <w:sz w:val="20"/>
                <w:szCs w:val="20"/>
                <w:lang w:eastAsia="lv-LV"/>
              </w:rPr>
            </w:pPr>
            <w:r w:rsidRPr="006F264E">
              <w:rPr>
                <w:color w:val="000000"/>
                <w:sz w:val="20"/>
                <w:szCs w:val="20"/>
                <w:lang w:eastAsia="lv-LV"/>
              </w:rPr>
              <w:t>Citās sadaļās neiekļautās manipulācijas</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BA7F01C" w14:textId="77777777" w:rsidR="009B300C" w:rsidRPr="006F264E" w:rsidRDefault="009B300C" w:rsidP="00F52157">
            <w:pPr>
              <w:spacing w:before="240"/>
              <w:jc w:val="center"/>
              <w:rPr>
                <w:sz w:val="20"/>
                <w:szCs w:val="20"/>
                <w:lang w:eastAsia="lv-LV"/>
              </w:rPr>
            </w:pPr>
            <w:r w:rsidRPr="006F264E">
              <w:rPr>
                <w:sz w:val="20"/>
                <w:szCs w:val="20"/>
                <w:lang w:eastAsia="lv-LV"/>
              </w:rPr>
              <w:t>60049</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4B33160"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3979E320"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Individuālie aizsardzības līdzekļi Covid-19 </w:t>
            </w:r>
            <w:r w:rsidRPr="006F264E">
              <w:rPr>
                <w:color w:val="FF0000"/>
                <w:sz w:val="20"/>
                <w:szCs w:val="20"/>
                <w:lang w:eastAsia="lv-LV"/>
              </w:rPr>
              <w:t xml:space="preserve">vai gripas </w:t>
            </w:r>
            <w:r w:rsidRPr="006F264E">
              <w:rPr>
                <w:color w:val="000000"/>
                <w:sz w:val="20"/>
                <w:szCs w:val="20"/>
                <w:lang w:eastAsia="lv-LV"/>
              </w:rPr>
              <w:t>vakcinēšanai</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40B25C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1.39</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0AB442DF"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40760BC0"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0BAD9B1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1E22BE9C"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35F71B9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63E99304" w14:textId="77777777" w:rsidR="009B300C" w:rsidRPr="006F264E" w:rsidRDefault="009B300C" w:rsidP="00F52157">
            <w:pPr>
              <w:rPr>
                <w:sz w:val="20"/>
                <w:szCs w:val="20"/>
              </w:rPr>
            </w:pPr>
            <w:r w:rsidRPr="006F264E">
              <w:rPr>
                <w:strike/>
                <w:sz w:val="20"/>
                <w:szCs w:val="20"/>
              </w:rPr>
              <w:t>Manipulāciju norāda mājas aprūpes pakalpojumu sniedzēji (izņemot stacionārās ārstniecības iestādes) un ārstniecības iestādes, kas sniedz tikai ambulatorus veselības aprūpes pakalpojumus.</w:t>
            </w:r>
            <w:r w:rsidRPr="006F264E">
              <w:rPr>
                <w:sz w:val="20"/>
                <w:szCs w:val="20"/>
              </w:rPr>
              <w:t xml:space="preserve"> Manipulāciju var norādīt arī primārās veselības aprūpes pakalpojumu sniedzēji līguma par “Covid-19 vakcinācijas izbraukuma pakalpojumu sniegšanu”  ietvaros.  </w:t>
            </w:r>
            <w:r w:rsidRPr="006F264E">
              <w:rPr>
                <w:strike/>
                <w:sz w:val="20"/>
                <w:szCs w:val="20"/>
              </w:rPr>
              <w:t xml:space="preserve">Manipulāciju </w:t>
            </w:r>
            <w:r w:rsidRPr="006F264E">
              <w:rPr>
                <w:strike/>
                <w:sz w:val="20"/>
                <w:szCs w:val="20"/>
              </w:rPr>
              <w:lastRenderedPageBreak/>
              <w:t>apmaksā arī SIA „</w:t>
            </w:r>
            <w:proofErr w:type="spellStart"/>
            <w:r w:rsidRPr="006F264E">
              <w:rPr>
                <w:strike/>
                <w:sz w:val="20"/>
                <w:szCs w:val="20"/>
              </w:rPr>
              <w:t>Sanare</w:t>
            </w:r>
            <w:proofErr w:type="spellEnd"/>
            <w:r w:rsidRPr="006F264E">
              <w:rPr>
                <w:strike/>
                <w:sz w:val="20"/>
                <w:szCs w:val="20"/>
              </w:rPr>
              <w:t xml:space="preserve">-KRC „Jaunķemeri””, SIA „Rīgas 1.slimnīca”, AS  „Latvijas Jūras medicīnas centrs”, AS "Veselības centru apvienība”. </w:t>
            </w:r>
            <w:r w:rsidRPr="006F264E">
              <w:rPr>
                <w:color w:val="FF0000"/>
                <w:sz w:val="20"/>
                <w:szCs w:val="20"/>
              </w:rPr>
              <w:t>Ja pacients saņem gan Covid-19, gan gripas vakcīnu, manipulāciju norāda vienu reizi.</w:t>
            </w:r>
            <w:r w:rsidRPr="006F264E">
              <w:rPr>
                <w:sz w:val="20"/>
                <w:szCs w:val="20"/>
              </w:rPr>
              <w:br/>
              <w:t>Manipulāciju norāda vienu reizi par katru pacientu, kas saņem vakcīnu. Nenorāda kopā ar manipulāciju 60059.</w:t>
            </w:r>
            <w:r w:rsidRPr="006F264E">
              <w:rPr>
                <w:sz w:val="20"/>
                <w:szCs w:val="20"/>
              </w:rPr>
              <w:br/>
              <w:t xml:space="preserve">Manipulācija ar pašreizējiem apmaksas nosacījumiem ir spēkā līdz </w:t>
            </w:r>
            <w:r w:rsidRPr="006F264E">
              <w:rPr>
                <w:strike/>
                <w:sz w:val="20"/>
                <w:szCs w:val="20"/>
              </w:rPr>
              <w:t xml:space="preserve">31.12.2021. </w:t>
            </w:r>
            <w:r w:rsidRPr="006F264E">
              <w:rPr>
                <w:color w:val="FF0000"/>
                <w:sz w:val="20"/>
                <w:szCs w:val="20"/>
              </w:rPr>
              <w:t>30.06.2022.</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12B9FEA3" w14:textId="77777777" w:rsidR="009B300C" w:rsidRPr="006F264E" w:rsidRDefault="009B300C" w:rsidP="00F52157">
            <w:pPr>
              <w:rPr>
                <w:color w:val="000000"/>
                <w:sz w:val="20"/>
                <w:szCs w:val="20"/>
                <w:lang w:eastAsia="lv-LV"/>
              </w:rPr>
            </w:pPr>
            <w:r w:rsidRPr="006F264E">
              <w:rPr>
                <w:color w:val="000000"/>
                <w:sz w:val="20"/>
                <w:szCs w:val="20"/>
                <w:lang w:eastAsia="lv-LV"/>
              </w:rPr>
              <w:lastRenderedPageBreak/>
              <w:t> </w:t>
            </w:r>
          </w:p>
        </w:tc>
      </w:tr>
      <w:tr w:rsidR="009B300C" w:rsidRPr="006F264E" w14:paraId="05A69FE3"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0045EDBD" w14:textId="77777777" w:rsidR="009B300C" w:rsidRPr="006F264E" w:rsidRDefault="009B300C" w:rsidP="00F52157">
            <w:pPr>
              <w:jc w:val="center"/>
              <w:rPr>
                <w:color w:val="000000"/>
                <w:sz w:val="20"/>
                <w:szCs w:val="20"/>
                <w:lang w:eastAsia="lv-LV"/>
              </w:rPr>
            </w:pPr>
            <w:r w:rsidRPr="006F264E">
              <w:rPr>
                <w:color w:val="000000"/>
                <w:sz w:val="20"/>
                <w:szCs w:val="20"/>
                <w:lang w:eastAsia="lv-LV"/>
              </w:rPr>
              <w:t>Citās sadaļās neiekļautās manipulācijas</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5BE0969" w14:textId="77777777" w:rsidR="009B300C" w:rsidRPr="006F264E" w:rsidRDefault="009B300C" w:rsidP="00F52157">
            <w:pPr>
              <w:spacing w:before="240"/>
              <w:jc w:val="center"/>
              <w:rPr>
                <w:sz w:val="20"/>
                <w:szCs w:val="20"/>
                <w:lang w:eastAsia="lv-LV"/>
              </w:rPr>
            </w:pPr>
            <w:r w:rsidRPr="006F264E">
              <w:rPr>
                <w:sz w:val="20"/>
                <w:szCs w:val="20"/>
                <w:lang w:eastAsia="lv-LV"/>
              </w:rPr>
              <w:t>60162</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67BB8E5"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4370F06E" w14:textId="77777777" w:rsidR="009B300C" w:rsidRPr="006F264E" w:rsidRDefault="009B300C" w:rsidP="00F52157">
            <w:pPr>
              <w:rPr>
                <w:color w:val="000000"/>
                <w:sz w:val="20"/>
                <w:szCs w:val="20"/>
                <w:lang w:eastAsia="lv-LV"/>
              </w:rPr>
            </w:pPr>
            <w:r w:rsidRPr="006F264E">
              <w:rPr>
                <w:color w:val="000000"/>
                <w:sz w:val="20"/>
                <w:szCs w:val="20"/>
                <w:lang w:eastAsia="lv-LV"/>
              </w:rPr>
              <w:t>Ceļa izdevumi par 10 minūtēm uz COVID-19 pacienta  dzīvesvietu ārsta vizītes nodrošināšanai</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EC483B3" w14:textId="77777777" w:rsidR="009B300C" w:rsidRPr="006F264E" w:rsidRDefault="009B300C" w:rsidP="00F52157">
            <w:pPr>
              <w:jc w:val="center"/>
              <w:rPr>
                <w:color w:val="000000"/>
                <w:sz w:val="20"/>
                <w:szCs w:val="20"/>
                <w:lang w:eastAsia="lv-LV"/>
              </w:rPr>
            </w:pPr>
            <w:r w:rsidRPr="006F264E">
              <w:rPr>
                <w:color w:val="000000"/>
                <w:sz w:val="20"/>
                <w:szCs w:val="20"/>
                <w:lang w:eastAsia="lv-LV"/>
              </w:rPr>
              <w:t>4.80</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33FD5EC4"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1A295EE5"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402A3AED"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2F2377B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7EB50E6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02F6A4F2"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Manipulāciju apmaksā ārstniecības iestādēm, kas nodrošina veselības aprūpes pakalpojumus vai laboratoriskus izmeklējumus pacienta dzīvesvietā. Ceļa izdevumi sedz degvielas un auto nolietojuma izmaksas, kā arī 2 personu ceļā pavadīto laiku. Manipulāciju norāda par katrām 10 minūtēm, kas pavadītas ceļā. </w:t>
            </w:r>
            <w:r w:rsidRPr="006F264E">
              <w:rPr>
                <w:color w:val="000000"/>
                <w:sz w:val="20"/>
                <w:szCs w:val="20"/>
                <w:lang w:eastAsia="lv-LV"/>
              </w:rPr>
              <w:br/>
            </w:r>
            <w:proofErr w:type="spellStart"/>
            <w:r w:rsidRPr="006F264E">
              <w:rPr>
                <w:color w:val="000000"/>
                <w:sz w:val="20"/>
                <w:szCs w:val="20"/>
                <w:lang w:eastAsia="lv-LV"/>
              </w:rPr>
              <w:t>Nedrīks</w:t>
            </w:r>
            <w:proofErr w:type="spellEnd"/>
            <w:r w:rsidRPr="006F264E">
              <w:rPr>
                <w:color w:val="000000"/>
                <w:sz w:val="20"/>
                <w:szCs w:val="20"/>
                <w:lang w:eastAsia="lv-LV"/>
              </w:rPr>
              <w:t xml:space="preserve"> norādīt pie manipulācijām 47405, 47060, 60043.</w:t>
            </w:r>
            <w:r w:rsidRPr="006F264E">
              <w:rPr>
                <w:color w:val="000000"/>
                <w:sz w:val="20"/>
                <w:szCs w:val="20"/>
                <w:lang w:eastAsia="lv-LV"/>
              </w:rPr>
              <w:br/>
              <w:t xml:space="preserve">Manipulācija ar pašreizējiem apmaksas nosacījumiem ir spēkā līdz </w:t>
            </w:r>
            <w:r w:rsidRPr="006F264E">
              <w:rPr>
                <w:strike/>
                <w:color w:val="000000"/>
                <w:sz w:val="20"/>
                <w:szCs w:val="20"/>
                <w:lang w:eastAsia="lv-LV"/>
              </w:rPr>
              <w:t>31.12.2021</w:t>
            </w:r>
            <w:r w:rsidRPr="006F264E">
              <w:rPr>
                <w:color w:val="000000"/>
                <w:sz w:val="20"/>
                <w:szCs w:val="20"/>
                <w:lang w:eastAsia="lv-LV"/>
              </w:rPr>
              <w:t xml:space="preserve">. </w:t>
            </w:r>
            <w:r w:rsidRPr="006F264E">
              <w:rPr>
                <w:color w:val="FF0000"/>
                <w:sz w:val="20"/>
                <w:szCs w:val="20"/>
                <w:lang w:eastAsia="lv-LV"/>
              </w:rPr>
              <w:t xml:space="preserve">30.06.2022. </w:t>
            </w:r>
            <w:r w:rsidRPr="006F264E">
              <w:rPr>
                <w:color w:val="000000"/>
                <w:sz w:val="20"/>
                <w:szCs w:val="20"/>
                <w:lang w:eastAsia="lv-LV"/>
              </w:rPr>
              <w:t>saskaņā ar MK noteikumu Nr.555 243.punktā noteikto.</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4B228073"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r>
      <w:tr w:rsidR="009B300C" w:rsidRPr="006F264E" w14:paraId="733980EA"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6450855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Citās sadaļās neiekļautās manipulācijas</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018CF40" w14:textId="77777777" w:rsidR="009B300C" w:rsidRPr="006F264E" w:rsidRDefault="009B300C" w:rsidP="00F52157">
            <w:pPr>
              <w:spacing w:before="240"/>
              <w:jc w:val="center"/>
              <w:rPr>
                <w:sz w:val="20"/>
                <w:szCs w:val="20"/>
                <w:lang w:eastAsia="lv-LV"/>
              </w:rPr>
            </w:pPr>
            <w:r w:rsidRPr="006F264E">
              <w:rPr>
                <w:sz w:val="20"/>
                <w:szCs w:val="20"/>
                <w:lang w:eastAsia="lv-LV"/>
              </w:rPr>
              <w:t>60163</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2D37FE6"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16DE767F"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Piemaksa ārstniecības personai par ambulatoro veselības aprūpes </w:t>
            </w:r>
            <w:r w:rsidRPr="006F264E">
              <w:rPr>
                <w:color w:val="000000"/>
                <w:sz w:val="20"/>
                <w:szCs w:val="20"/>
                <w:lang w:eastAsia="lv-LV"/>
              </w:rPr>
              <w:lastRenderedPageBreak/>
              <w:t>pakalpojumu nodrošināšanu COVID-19 pacientiem</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F74A260" w14:textId="77777777" w:rsidR="009B300C" w:rsidRPr="006F264E" w:rsidRDefault="009B300C" w:rsidP="00F52157">
            <w:pPr>
              <w:jc w:val="center"/>
              <w:rPr>
                <w:color w:val="000000"/>
                <w:sz w:val="20"/>
                <w:szCs w:val="20"/>
                <w:lang w:eastAsia="lv-LV"/>
              </w:rPr>
            </w:pPr>
            <w:r w:rsidRPr="006F264E">
              <w:rPr>
                <w:color w:val="000000"/>
                <w:sz w:val="20"/>
                <w:szCs w:val="20"/>
                <w:lang w:eastAsia="lv-LV"/>
              </w:rPr>
              <w:lastRenderedPageBreak/>
              <w:t>14.12</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68863E93"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011B776E"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15C16B44"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383CBAF0"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0CDC671D"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7E6C7E20"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Manipulāciju norāda par sekundāriem ambulatoriem veselības aprūpes pakalpojumiem </w:t>
            </w:r>
            <w:r w:rsidRPr="006F264E">
              <w:rPr>
                <w:color w:val="000000"/>
                <w:sz w:val="20"/>
                <w:szCs w:val="20"/>
                <w:lang w:eastAsia="lv-LV"/>
              </w:rPr>
              <w:lastRenderedPageBreak/>
              <w:t>vai veselības aprūpes pakalpojumiem mājās ambulatorās un stacionārās ārstniecības iestādēs (izņemot uzņemšanu) pacientam ar aktīvu apstiprinātu COVID-19 infekciju vai SPKC</w:t>
            </w:r>
            <w:r w:rsidRPr="006F264E">
              <w:rPr>
                <w:color w:val="000000"/>
                <w:sz w:val="20"/>
                <w:szCs w:val="20"/>
                <w:lang w:eastAsia="lv-LV"/>
              </w:rPr>
              <w:br/>
              <w:t>atzītas COVID-19 kontaktpersonas aprūpi medicīniskās novērošanas periodā, tajā skaitā to</w:t>
            </w:r>
            <w:r w:rsidRPr="006F264E">
              <w:rPr>
                <w:color w:val="000000"/>
                <w:sz w:val="20"/>
                <w:szCs w:val="20"/>
                <w:lang w:eastAsia="lv-LV"/>
              </w:rPr>
              <w:br/>
              <w:t xml:space="preserve">piemaksā par dienas stacionārā saņemtu pakalpojumu papildus dienas stacionāra </w:t>
            </w:r>
            <w:proofErr w:type="spellStart"/>
            <w:r w:rsidRPr="006F264E">
              <w:rPr>
                <w:color w:val="000000"/>
                <w:sz w:val="20"/>
                <w:szCs w:val="20"/>
                <w:lang w:eastAsia="lv-LV"/>
              </w:rPr>
              <w:t>gultasdienas</w:t>
            </w:r>
            <w:proofErr w:type="spellEnd"/>
            <w:r w:rsidRPr="006F264E">
              <w:rPr>
                <w:color w:val="000000"/>
                <w:sz w:val="20"/>
                <w:szCs w:val="20"/>
                <w:lang w:eastAsia="lv-LV"/>
              </w:rPr>
              <w:t xml:space="preserve"> apmaksai. Manipulācija ar pašreizējiem apmaksas nosacījumiem ir spēkā līdz </w:t>
            </w:r>
            <w:r w:rsidRPr="006F264E">
              <w:rPr>
                <w:strike/>
                <w:color w:val="000000"/>
                <w:sz w:val="20"/>
                <w:szCs w:val="20"/>
                <w:lang w:eastAsia="lv-LV"/>
              </w:rPr>
              <w:t>31.12.2021.</w:t>
            </w:r>
            <w:r w:rsidRPr="006F264E">
              <w:rPr>
                <w:color w:val="000000"/>
                <w:sz w:val="20"/>
                <w:szCs w:val="20"/>
                <w:lang w:eastAsia="lv-LV"/>
              </w:rPr>
              <w:t xml:space="preserve"> </w:t>
            </w:r>
            <w:r w:rsidRPr="006F264E">
              <w:rPr>
                <w:color w:val="FF0000"/>
                <w:sz w:val="20"/>
                <w:szCs w:val="20"/>
                <w:lang w:eastAsia="lv-LV"/>
              </w:rPr>
              <w:t xml:space="preserve">30.06.2022. </w:t>
            </w:r>
            <w:r w:rsidRPr="006F264E">
              <w:rPr>
                <w:color w:val="000000"/>
                <w:sz w:val="20"/>
                <w:szCs w:val="20"/>
                <w:lang w:eastAsia="lv-LV"/>
              </w:rPr>
              <w:t>saskaņā ar MK noteikumu Nr.555 246.punktā noteikto.</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232F937A" w14:textId="77777777" w:rsidR="009B300C" w:rsidRPr="006F264E" w:rsidRDefault="009B300C" w:rsidP="00F52157">
            <w:pPr>
              <w:rPr>
                <w:color w:val="000000"/>
                <w:sz w:val="20"/>
                <w:szCs w:val="20"/>
                <w:lang w:eastAsia="lv-LV"/>
              </w:rPr>
            </w:pPr>
            <w:r w:rsidRPr="006F264E">
              <w:rPr>
                <w:color w:val="000000"/>
                <w:sz w:val="20"/>
                <w:szCs w:val="20"/>
                <w:lang w:eastAsia="lv-LV"/>
              </w:rPr>
              <w:lastRenderedPageBreak/>
              <w:t> </w:t>
            </w:r>
          </w:p>
        </w:tc>
      </w:tr>
      <w:tr w:rsidR="009B300C" w:rsidRPr="006F264E" w14:paraId="2E127AE9"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001389CC" w14:textId="77777777" w:rsidR="009B300C" w:rsidRPr="006F264E" w:rsidRDefault="009B300C" w:rsidP="00F52157">
            <w:pPr>
              <w:jc w:val="center"/>
              <w:rPr>
                <w:color w:val="000000"/>
                <w:sz w:val="20"/>
                <w:szCs w:val="20"/>
                <w:lang w:eastAsia="lv-LV"/>
              </w:rPr>
            </w:pPr>
            <w:r w:rsidRPr="006F264E">
              <w:rPr>
                <w:color w:val="000000"/>
                <w:sz w:val="20"/>
                <w:szCs w:val="20"/>
                <w:lang w:eastAsia="lv-LV"/>
              </w:rPr>
              <w:t>Citās sadaļās neiekļautās manipulācijas</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89A0319" w14:textId="77777777" w:rsidR="009B300C" w:rsidRPr="006F264E" w:rsidRDefault="009B300C" w:rsidP="00F52157">
            <w:pPr>
              <w:spacing w:before="240"/>
              <w:jc w:val="center"/>
              <w:rPr>
                <w:sz w:val="20"/>
                <w:szCs w:val="20"/>
                <w:lang w:eastAsia="lv-LV"/>
              </w:rPr>
            </w:pPr>
            <w:r w:rsidRPr="006F264E">
              <w:rPr>
                <w:sz w:val="20"/>
                <w:szCs w:val="20"/>
                <w:lang w:eastAsia="lv-LV"/>
              </w:rPr>
              <w:t>60164</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7757B1A"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11004B3D"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Ceļa izdevumi par 10 minūtēm uz COVID-19 pacienta  dzīvesvietu māsas vai ārsta palīga vai vecmātes vizītes nodrošināšanai vai pulsa </w:t>
            </w:r>
            <w:proofErr w:type="spellStart"/>
            <w:r w:rsidRPr="006F264E">
              <w:rPr>
                <w:color w:val="000000"/>
                <w:sz w:val="20"/>
                <w:szCs w:val="20"/>
                <w:lang w:eastAsia="lv-LV"/>
              </w:rPr>
              <w:t>oksimetra</w:t>
            </w:r>
            <w:proofErr w:type="spellEnd"/>
            <w:r w:rsidRPr="006F264E">
              <w:rPr>
                <w:color w:val="000000"/>
                <w:sz w:val="20"/>
                <w:szCs w:val="20"/>
                <w:lang w:eastAsia="lv-LV"/>
              </w:rPr>
              <w:t xml:space="preserve"> piegādei</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3532CAF" w14:textId="77777777" w:rsidR="009B300C" w:rsidRPr="006F264E" w:rsidRDefault="009B300C" w:rsidP="00F52157">
            <w:pPr>
              <w:jc w:val="center"/>
              <w:rPr>
                <w:color w:val="000000"/>
                <w:sz w:val="20"/>
                <w:szCs w:val="20"/>
                <w:lang w:eastAsia="lv-LV"/>
              </w:rPr>
            </w:pPr>
            <w:r w:rsidRPr="006F264E">
              <w:rPr>
                <w:color w:val="000000"/>
                <w:sz w:val="20"/>
                <w:szCs w:val="20"/>
                <w:lang w:eastAsia="lv-LV"/>
              </w:rPr>
              <w:t>2.82</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38E60ED5"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6CD3E029"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174B7C7C"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45F350A0"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2268F114"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2EF555C6"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Manipulāciju apmaksā ārstniecības iestādēm, kas nodrošina veselības aprūpes pakalpojumus vai laboratoriskus izmeklējumus pacienta dzīvesvietā, kā arī nogādājot vai saņemot pulsa </w:t>
            </w:r>
            <w:proofErr w:type="spellStart"/>
            <w:r w:rsidRPr="006F264E">
              <w:rPr>
                <w:color w:val="000000"/>
                <w:sz w:val="20"/>
                <w:szCs w:val="20"/>
                <w:lang w:eastAsia="lv-LV"/>
              </w:rPr>
              <w:t>oksimentru</w:t>
            </w:r>
            <w:proofErr w:type="spellEnd"/>
            <w:r w:rsidRPr="006F264E">
              <w:rPr>
                <w:color w:val="000000"/>
                <w:sz w:val="20"/>
                <w:szCs w:val="20"/>
                <w:lang w:eastAsia="lv-LV"/>
              </w:rPr>
              <w:t xml:space="preserve">. Ceļa izdevumi sedz degvielas un auto nolietojuma izmaksas, kā arī ceļā pavadīto laiku. Manipulāciju norāda par katrām 10 minūtēm, kas pavadītas ceļā. Manipulāciju par pulsa </w:t>
            </w:r>
            <w:proofErr w:type="spellStart"/>
            <w:r w:rsidRPr="006F264E">
              <w:rPr>
                <w:color w:val="000000"/>
                <w:sz w:val="20"/>
                <w:szCs w:val="20"/>
                <w:lang w:eastAsia="lv-LV"/>
              </w:rPr>
              <w:t>oksimetra</w:t>
            </w:r>
            <w:proofErr w:type="spellEnd"/>
            <w:r w:rsidRPr="006F264E">
              <w:rPr>
                <w:color w:val="000000"/>
                <w:sz w:val="20"/>
                <w:szCs w:val="20"/>
                <w:lang w:eastAsia="lv-LV"/>
              </w:rPr>
              <w:t xml:space="preserve"> atgriešanu norāda tad, ja pulsa </w:t>
            </w:r>
            <w:proofErr w:type="spellStart"/>
            <w:r w:rsidRPr="006F264E">
              <w:rPr>
                <w:color w:val="000000"/>
                <w:sz w:val="20"/>
                <w:szCs w:val="20"/>
                <w:lang w:eastAsia="lv-LV"/>
              </w:rPr>
              <w:t>oksimetrs</w:t>
            </w:r>
            <w:proofErr w:type="spellEnd"/>
            <w:r w:rsidRPr="006F264E">
              <w:rPr>
                <w:color w:val="000000"/>
                <w:sz w:val="20"/>
                <w:szCs w:val="20"/>
                <w:lang w:eastAsia="lv-LV"/>
              </w:rPr>
              <w:t xml:space="preserve"> nav ticis iznomāts ilgāk par 30 dienām.</w:t>
            </w:r>
            <w:r w:rsidRPr="006F264E">
              <w:rPr>
                <w:color w:val="000000"/>
                <w:sz w:val="20"/>
                <w:szCs w:val="20"/>
                <w:lang w:eastAsia="lv-LV"/>
              </w:rPr>
              <w:br/>
            </w:r>
            <w:proofErr w:type="spellStart"/>
            <w:r w:rsidRPr="006F264E">
              <w:rPr>
                <w:color w:val="000000"/>
                <w:sz w:val="20"/>
                <w:szCs w:val="20"/>
                <w:lang w:eastAsia="lv-LV"/>
              </w:rPr>
              <w:t>Nedrīks</w:t>
            </w:r>
            <w:proofErr w:type="spellEnd"/>
            <w:r w:rsidRPr="006F264E">
              <w:rPr>
                <w:color w:val="000000"/>
                <w:sz w:val="20"/>
                <w:szCs w:val="20"/>
                <w:lang w:eastAsia="lv-LV"/>
              </w:rPr>
              <w:t xml:space="preserve"> norādīt pie manipulācijām 47405, 47060, 60043.</w:t>
            </w:r>
            <w:r w:rsidRPr="006F264E">
              <w:rPr>
                <w:color w:val="000000"/>
                <w:sz w:val="20"/>
                <w:szCs w:val="20"/>
                <w:lang w:eastAsia="lv-LV"/>
              </w:rPr>
              <w:br/>
            </w:r>
            <w:r w:rsidRPr="006F264E">
              <w:rPr>
                <w:color w:val="000000"/>
                <w:sz w:val="20"/>
                <w:szCs w:val="20"/>
                <w:lang w:eastAsia="lv-LV"/>
              </w:rPr>
              <w:lastRenderedPageBreak/>
              <w:t xml:space="preserve">Manipulācija ar pašreizējiem apmaksas nosacījumiem ir spēkā līdz </w:t>
            </w:r>
            <w:r w:rsidRPr="006F264E">
              <w:rPr>
                <w:strike/>
                <w:color w:val="000000"/>
                <w:sz w:val="20"/>
                <w:szCs w:val="20"/>
                <w:lang w:eastAsia="lv-LV"/>
              </w:rPr>
              <w:t>31.12.2021.</w:t>
            </w:r>
            <w:r w:rsidRPr="006F264E">
              <w:rPr>
                <w:color w:val="000000"/>
                <w:sz w:val="20"/>
                <w:szCs w:val="20"/>
                <w:lang w:eastAsia="lv-LV"/>
              </w:rPr>
              <w:t xml:space="preserve"> </w:t>
            </w:r>
            <w:r w:rsidRPr="006F264E">
              <w:rPr>
                <w:color w:val="FF0000"/>
                <w:sz w:val="20"/>
                <w:szCs w:val="20"/>
                <w:lang w:eastAsia="lv-LV"/>
              </w:rPr>
              <w:t xml:space="preserve">30.06.2022. </w:t>
            </w:r>
            <w:r w:rsidRPr="006F264E">
              <w:rPr>
                <w:color w:val="000000"/>
                <w:sz w:val="20"/>
                <w:szCs w:val="20"/>
                <w:lang w:eastAsia="lv-LV"/>
              </w:rPr>
              <w:t>saskaņā ar MK noteikumu Nr.555 243.punktā noteikto.</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14E847AD" w14:textId="77777777" w:rsidR="009B300C" w:rsidRPr="006F264E" w:rsidRDefault="009B300C" w:rsidP="00F52157">
            <w:pPr>
              <w:rPr>
                <w:color w:val="000000"/>
                <w:sz w:val="20"/>
                <w:szCs w:val="20"/>
                <w:lang w:eastAsia="lv-LV"/>
              </w:rPr>
            </w:pPr>
            <w:r w:rsidRPr="006F264E">
              <w:rPr>
                <w:color w:val="000000"/>
                <w:sz w:val="20"/>
                <w:szCs w:val="20"/>
                <w:lang w:eastAsia="lv-LV"/>
              </w:rPr>
              <w:lastRenderedPageBreak/>
              <w:t> </w:t>
            </w:r>
          </w:p>
        </w:tc>
      </w:tr>
      <w:tr w:rsidR="009B300C" w:rsidRPr="006F264E" w14:paraId="11FB1C4C"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160205ED" w14:textId="77777777" w:rsidR="009B300C" w:rsidRPr="006F264E" w:rsidRDefault="009B300C" w:rsidP="00F52157">
            <w:pPr>
              <w:jc w:val="center"/>
              <w:rPr>
                <w:color w:val="000000"/>
                <w:sz w:val="20"/>
                <w:szCs w:val="20"/>
                <w:lang w:eastAsia="lv-LV"/>
              </w:rPr>
            </w:pPr>
            <w:r w:rsidRPr="006F264E">
              <w:rPr>
                <w:color w:val="000000"/>
                <w:sz w:val="20"/>
                <w:szCs w:val="20"/>
                <w:lang w:eastAsia="lv-LV"/>
              </w:rPr>
              <w:t>Citās sadaļās neiekļautās manipulācijas</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6AA214C" w14:textId="77777777" w:rsidR="009B300C" w:rsidRPr="006F264E" w:rsidRDefault="009B300C" w:rsidP="00F52157">
            <w:pPr>
              <w:spacing w:before="240"/>
              <w:jc w:val="center"/>
              <w:rPr>
                <w:sz w:val="20"/>
                <w:szCs w:val="20"/>
                <w:lang w:eastAsia="lv-LV"/>
              </w:rPr>
            </w:pPr>
            <w:r w:rsidRPr="006F264E">
              <w:rPr>
                <w:sz w:val="20"/>
                <w:szCs w:val="20"/>
                <w:lang w:eastAsia="lv-LV"/>
              </w:rPr>
              <w:t>60165</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7CC5666"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651B4F35"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Ceļa izdevumi pie COVID-19 pacienta ar kurjera starpniecību pulsa </w:t>
            </w:r>
            <w:proofErr w:type="spellStart"/>
            <w:r w:rsidRPr="006F264E">
              <w:rPr>
                <w:color w:val="000000"/>
                <w:sz w:val="20"/>
                <w:szCs w:val="20"/>
                <w:lang w:eastAsia="lv-LV"/>
              </w:rPr>
              <w:t>oksimetra</w:t>
            </w:r>
            <w:proofErr w:type="spellEnd"/>
            <w:r w:rsidRPr="006F264E">
              <w:rPr>
                <w:color w:val="000000"/>
                <w:sz w:val="20"/>
                <w:szCs w:val="20"/>
                <w:lang w:eastAsia="lv-LV"/>
              </w:rPr>
              <w:t xml:space="preserve"> piegādei</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3BAA16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6.50</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09CE137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41CE183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1A840193"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553D2716"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26116A29"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05226158"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Ceļa izdevumi sedz visas izmaksas, kas saistītas ar pulsa </w:t>
            </w:r>
            <w:proofErr w:type="spellStart"/>
            <w:r w:rsidRPr="006F264E">
              <w:rPr>
                <w:color w:val="000000"/>
                <w:sz w:val="20"/>
                <w:szCs w:val="20"/>
                <w:lang w:eastAsia="lv-LV"/>
              </w:rPr>
              <w:t>oksimetra</w:t>
            </w:r>
            <w:proofErr w:type="spellEnd"/>
            <w:r w:rsidRPr="006F264E">
              <w:rPr>
                <w:color w:val="000000"/>
                <w:sz w:val="20"/>
                <w:szCs w:val="20"/>
                <w:lang w:eastAsia="lv-LV"/>
              </w:rPr>
              <w:t xml:space="preserve"> nogādāšanu vai saņemšanu no pacienta ar aktīvu apstiprinātu COVID-19 infekciju ar kurjera starpniecību. Manipulāciju par pulsa </w:t>
            </w:r>
            <w:proofErr w:type="spellStart"/>
            <w:r w:rsidRPr="006F264E">
              <w:rPr>
                <w:color w:val="000000"/>
                <w:sz w:val="20"/>
                <w:szCs w:val="20"/>
                <w:lang w:eastAsia="lv-LV"/>
              </w:rPr>
              <w:t>oksimetra</w:t>
            </w:r>
            <w:proofErr w:type="spellEnd"/>
            <w:r w:rsidRPr="006F264E">
              <w:rPr>
                <w:color w:val="000000"/>
                <w:sz w:val="20"/>
                <w:szCs w:val="20"/>
                <w:lang w:eastAsia="lv-LV"/>
              </w:rPr>
              <w:t xml:space="preserve"> atgriešanu norāda tad, ja pulsa </w:t>
            </w:r>
            <w:proofErr w:type="spellStart"/>
            <w:r w:rsidRPr="006F264E">
              <w:rPr>
                <w:color w:val="000000"/>
                <w:sz w:val="20"/>
                <w:szCs w:val="20"/>
                <w:lang w:eastAsia="lv-LV"/>
              </w:rPr>
              <w:t>oksimetrs</w:t>
            </w:r>
            <w:proofErr w:type="spellEnd"/>
            <w:r w:rsidRPr="006F264E">
              <w:rPr>
                <w:color w:val="000000"/>
                <w:sz w:val="20"/>
                <w:szCs w:val="20"/>
                <w:lang w:eastAsia="lv-LV"/>
              </w:rPr>
              <w:t xml:space="preserve"> nav ticis iznomāts ilgāk par 30 dienām Manipulāciju apmaksā iestādēm, kurām tās apmaksa un apmaksas nosacījumi ietverti līguma nosacījumos.</w:t>
            </w:r>
            <w:r w:rsidRPr="006F264E">
              <w:rPr>
                <w:color w:val="000000"/>
                <w:sz w:val="20"/>
                <w:szCs w:val="20"/>
                <w:lang w:eastAsia="lv-LV"/>
              </w:rPr>
              <w:br/>
              <w:t xml:space="preserve">Manipulācija ar pašreizējiem apmaksas nosacījumiem ir spēkā līdz </w:t>
            </w:r>
            <w:r w:rsidRPr="006F264E">
              <w:rPr>
                <w:strike/>
                <w:color w:val="000000"/>
                <w:sz w:val="20"/>
                <w:szCs w:val="20"/>
                <w:lang w:eastAsia="lv-LV"/>
              </w:rPr>
              <w:t>31.12.2021</w:t>
            </w:r>
            <w:r w:rsidRPr="006F264E">
              <w:rPr>
                <w:color w:val="000000"/>
                <w:sz w:val="20"/>
                <w:szCs w:val="20"/>
                <w:lang w:eastAsia="lv-LV"/>
              </w:rPr>
              <w:t xml:space="preserve">. </w:t>
            </w:r>
            <w:r w:rsidRPr="006F264E">
              <w:rPr>
                <w:color w:val="FF0000"/>
                <w:sz w:val="20"/>
                <w:szCs w:val="20"/>
                <w:lang w:eastAsia="lv-LV"/>
              </w:rPr>
              <w:t xml:space="preserve">30.06.2022. </w:t>
            </w:r>
            <w:r w:rsidRPr="006F264E">
              <w:rPr>
                <w:color w:val="000000"/>
                <w:sz w:val="20"/>
                <w:szCs w:val="20"/>
                <w:lang w:eastAsia="lv-LV"/>
              </w:rPr>
              <w:t>saskaņā ar MK noteikumu Nr.555 243.punktā noteikto.</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12FD1429"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r>
      <w:tr w:rsidR="009B300C" w:rsidRPr="006F264E" w14:paraId="7FBE1FF8"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69795A50" w14:textId="77777777" w:rsidR="009B300C" w:rsidRPr="006F264E" w:rsidRDefault="009B300C" w:rsidP="00F52157">
            <w:pPr>
              <w:jc w:val="center"/>
              <w:rPr>
                <w:color w:val="000000"/>
                <w:sz w:val="20"/>
                <w:szCs w:val="20"/>
                <w:lang w:eastAsia="lv-LV"/>
              </w:rPr>
            </w:pPr>
            <w:r w:rsidRPr="006F264E">
              <w:rPr>
                <w:color w:val="000000"/>
                <w:sz w:val="20"/>
                <w:szCs w:val="20"/>
                <w:lang w:eastAsia="lv-LV"/>
              </w:rPr>
              <w:t>Citās sadaļās neiekļautās manipulācijas</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F8A8C92" w14:textId="77777777" w:rsidR="009B300C" w:rsidRPr="006F264E" w:rsidRDefault="009B300C" w:rsidP="00F52157">
            <w:pPr>
              <w:spacing w:before="240"/>
              <w:jc w:val="center"/>
              <w:rPr>
                <w:sz w:val="20"/>
                <w:szCs w:val="20"/>
                <w:lang w:eastAsia="lv-LV"/>
              </w:rPr>
            </w:pPr>
            <w:r w:rsidRPr="006F264E">
              <w:rPr>
                <w:sz w:val="20"/>
                <w:szCs w:val="20"/>
                <w:lang w:eastAsia="lv-LV"/>
              </w:rPr>
              <w:t>60170</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13FB141"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737FD9F6"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Ceļa izdevumi brigādei pie pacientiem Covid-19 vakcinēšanai kolektīvos vai sociālās aprūpes centros attālumā līdz 50km vienā virzienā (turp-atpakaļ ne vairāk kā 100km)  </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AD999EC" w14:textId="77777777" w:rsidR="009B300C" w:rsidRPr="006F264E" w:rsidRDefault="009B300C" w:rsidP="00F52157">
            <w:pPr>
              <w:jc w:val="center"/>
              <w:rPr>
                <w:color w:val="000000"/>
                <w:sz w:val="20"/>
                <w:szCs w:val="20"/>
                <w:lang w:eastAsia="lv-LV"/>
              </w:rPr>
            </w:pPr>
            <w:r w:rsidRPr="006F264E">
              <w:rPr>
                <w:color w:val="000000"/>
                <w:sz w:val="20"/>
                <w:szCs w:val="20"/>
                <w:lang w:eastAsia="lv-LV"/>
              </w:rPr>
              <w:t>2.61</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58F2A76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700D353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45BF8986"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600BADF9"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3B1E108F" w14:textId="77777777" w:rsidR="009B300C" w:rsidRPr="006F264E" w:rsidRDefault="009B300C" w:rsidP="00F52157">
            <w:pPr>
              <w:jc w:val="center"/>
              <w:rPr>
                <w:color w:val="000000"/>
                <w:sz w:val="20"/>
                <w:szCs w:val="20"/>
                <w:lang w:eastAsia="lv-LV"/>
              </w:rPr>
            </w:pPr>
            <w:r w:rsidRPr="006F264E">
              <w:rPr>
                <w:color w:val="000000"/>
                <w:sz w:val="20"/>
                <w:szCs w:val="20"/>
                <w:lang w:eastAsia="lv-LV"/>
              </w:rPr>
              <w:t>X</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0B6E1565" w14:textId="77777777" w:rsidR="009B300C" w:rsidRPr="006F264E" w:rsidRDefault="009B300C" w:rsidP="00F52157">
            <w:pPr>
              <w:rPr>
                <w:color w:val="000000"/>
                <w:sz w:val="20"/>
                <w:szCs w:val="20"/>
                <w:lang w:eastAsia="lv-LV"/>
              </w:rPr>
            </w:pPr>
            <w:r w:rsidRPr="006F264E">
              <w:rPr>
                <w:color w:val="000000"/>
                <w:sz w:val="20"/>
                <w:szCs w:val="20"/>
                <w:lang w:eastAsia="lv-LV"/>
              </w:rPr>
              <w:t>Ceļa izdevumi sedz visas izmaksas, kas saistītas ar ceļa izdevumiem un ceļā pavadīto laiku, veicot vakcināciju vairākiem pacientiem vienā izbraukumā. Norāda par katru pacientu.</w:t>
            </w:r>
            <w:r w:rsidRPr="006F264E">
              <w:rPr>
                <w:color w:val="000000"/>
                <w:sz w:val="20"/>
                <w:szCs w:val="20"/>
                <w:lang w:eastAsia="lv-LV"/>
              </w:rPr>
              <w:br/>
              <w:t xml:space="preserve">Manipulāciju nenorāda kopā ar manipulācijām 60059, 03110, 03111, </w:t>
            </w:r>
            <w:r w:rsidRPr="006F264E">
              <w:rPr>
                <w:color w:val="FF0000"/>
                <w:sz w:val="20"/>
                <w:szCs w:val="20"/>
                <w:lang w:eastAsia="lv-LV"/>
              </w:rPr>
              <w:t>03112, 03113, 03114, 03115.</w:t>
            </w:r>
            <w:r w:rsidRPr="006F264E">
              <w:rPr>
                <w:color w:val="000000"/>
                <w:sz w:val="20"/>
                <w:szCs w:val="20"/>
                <w:lang w:eastAsia="lv-LV"/>
              </w:rPr>
              <w:br/>
              <w:t xml:space="preserve">Manipulācija ar pašreizējiem apmaksas nosacījumiem ir spēkā </w:t>
            </w:r>
            <w:r w:rsidRPr="006F264E">
              <w:rPr>
                <w:color w:val="000000"/>
                <w:sz w:val="20"/>
                <w:szCs w:val="20"/>
                <w:lang w:eastAsia="lv-LV"/>
              </w:rPr>
              <w:lastRenderedPageBreak/>
              <w:t xml:space="preserve">līdz </w:t>
            </w:r>
            <w:r w:rsidRPr="006F264E">
              <w:rPr>
                <w:strike/>
                <w:color w:val="000000"/>
                <w:sz w:val="20"/>
                <w:szCs w:val="20"/>
                <w:lang w:eastAsia="lv-LV"/>
              </w:rPr>
              <w:t>31.12.2021.</w:t>
            </w:r>
            <w:r w:rsidRPr="006F264E">
              <w:rPr>
                <w:color w:val="000000"/>
                <w:sz w:val="20"/>
                <w:szCs w:val="20"/>
                <w:lang w:eastAsia="lv-LV"/>
              </w:rPr>
              <w:t xml:space="preserve"> </w:t>
            </w:r>
            <w:r w:rsidRPr="006F264E">
              <w:rPr>
                <w:color w:val="FF0000"/>
                <w:sz w:val="20"/>
                <w:szCs w:val="20"/>
                <w:lang w:eastAsia="lv-LV"/>
              </w:rPr>
              <w:t>30.06.2022.</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19377632" w14:textId="77777777" w:rsidR="009B300C" w:rsidRPr="006F264E" w:rsidRDefault="009B300C" w:rsidP="00F52157">
            <w:pPr>
              <w:rPr>
                <w:color w:val="000000"/>
                <w:sz w:val="20"/>
                <w:szCs w:val="20"/>
                <w:lang w:eastAsia="lv-LV"/>
              </w:rPr>
            </w:pPr>
            <w:r w:rsidRPr="006F264E">
              <w:rPr>
                <w:color w:val="000000"/>
                <w:sz w:val="20"/>
                <w:szCs w:val="20"/>
                <w:lang w:eastAsia="lv-LV"/>
              </w:rPr>
              <w:lastRenderedPageBreak/>
              <w:t> </w:t>
            </w:r>
          </w:p>
        </w:tc>
      </w:tr>
      <w:tr w:rsidR="009B300C" w:rsidRPr="006F264E" w14:paraId="6CDD0AC3"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3BDD7C0F" w14:textId="77777777" w:rsidR="009B300C" w:rsidRPr="006F264E" w:rsidRDefault="009B300C" w:rsidP="00F52157">
            <w:pPr>
              <w:jc w:val="center"/>
              <w:rPr>
                <w:color w:val="000000"/>
                <w:sz w:val="20"/>
                <w:szCs w:val="20"/>
                <w:lang w:eastAsia="lv-LV"/>
              </w:rPr>
            </w:pPr>
            <w:r w:rsidRPr="006F264E">
              <w:rPr>
                <w:color w:val="000000"/>
                <w:sz w:val="20"/>
                <w:szCs w:val="20"/>
                <w:lang w:eastAsia="lv-LV"/>
              </w:rPr>
              <w:t>Citās sadaļās neiekļautās manipulācijas</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AED14CE" w14:textId="77777777" w:rsidR="009B300C" w:rsidRPr="006F264E" w:rsidRDefault="009B300C" w:rsidP="00F52157">
            <w:pPr>
              <w:spacing w:before="240"/>
              <w:jc w:val="center"/>
              <w:rPr>
                <w:sz w:val="20"/>
                <w:szCs w:val="20"/>
                <w:lang w:eastAsia="lv-LV"/>
              </w:rPr>
            </w:pPr>
            <w:r w:rsidRPr="006F264E">
              <w:rPr>
                <w:sz w:val="20"/>
                <w:szCs w:val="20"/>
                <w:lang w:eastAsia="lv-LV"/>
              </w:rPr>
              <w:t>60173</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443F602"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2E417608" w14:textId="77777777" w:rsidR="009B300C" w:rsidRPr="006F264E" w:rsidRDefault="009B300C" w:rsidP="00F52157">
            <w:pPr>
              <w:rPr>
                <w:color w:val="000000"/>
                <w:sz w:val="20"/>
                <w:szCs w:val="20"/>
                <w:lang w:eastAsia="lv-LV"/>
              </w:rPr>
            </w:pPr>
            <w:r w:rsidRPr="006F264E">
              <w:rPr>
                <w:color w:val="000000"/>
                <w:sz w:val="20"/>
                <w:szCs w:val="20"/>
                <w:lang w:eastAsia="lv-LV"/>
              </w:rPr>
              <w:t>Ceļa izdevumi par 10 minūtēm SARS-CoV-2 (COVID-19) parauga paņemšanai pacienta dzīvesvietā</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059D970" w14:textId="77777777" w:rsidR="009B300C" w:rsidRPr="006F264E" w:rsidRDefault="009B300C" w:rsidP="00F52157">
            <w:pPr>
              <w:jc w:val="center"/>
              <w:rPr>
                <w:color w:val="000000"/>
                <w:sz w:val="20"/>
                <w:szCs w:val="20"/>
                <w:lang w:eastAsia="lv-LV"/>
              </w:rPr>
            </w:pPr>
            <w:r w:rsidRPr="006F264E">
              <w:rPr>
                <w:color w:val="000000"/>
                <w:sz w:val="20"/>
                <w:szCs w:val="20"/>
                <w:lang w:eastAsia="lv-LV"/>
              </w:rPr>
              <w:t>3.79</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31F770EF"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7CB4531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2CE4AA7E"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5B6D777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118D0C51"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6B1E2B1B"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Manipulāciju apmaksā, ja personas nevar nokļūt uz paraugu paņemšanas punktu ar savu transportu. Nedrīkst norādīt ar manipulācijām 47060, 47405, 60043. Manipulācija norāda situācijās, kad paraugi tiek paņemti vienas mājsaimniecības </w:t>
            </w:r>
            <w:proofErr w:type="spellStart"/>
            <w:r w:rsidRPr="006F264E">
              <w:rPr>
                <w:color w:val="000000"/>
                <w:sz w:val="20"/>
                <w:szCs w:val="20"/>
                <w:lang w:eastAsia="lv-LV"/>
              </w:rPr>
              <w:t>ietvaros.Testēšanai</w:t>
            </w:r>
            <w:proofErr w:type="spellEnd"/>
            <w:r w:rsidRPr="006F264E">
              <w:rPr>
                <w:color w:val="000000"/>
                <w:sz w:val="20"/>
                <w:szCs w:val="20"/>
                <w:lang w:eastAsia="lv-LV"/>
              </w:rPr>
              <w:t xml:space="preserve"> sociālajos centros un citos izbraukumos ceļa izdevumi ir iekļauti tarifā - 47060.</w:t>
            </w:r>
            <w:r w:rsidRPr="006F264E">
              <w:rPr>
                <w:color w:val="000000"/>
                <w:sz w:val="20"/>
                <w:szCs w:val="20"/>
                <w:lang w:eastAsia="lv-LV"/>
              </w:rPr>
              <w:br/>
              <w:t xml:space="preserve">Manipulācija ar pašreizējiem apmaksas nosacījumiem ir spēkā līdz </w:t>
            </w:r>
            <w:r w:rsidRPr="006F264E">
              <w:rPr>
                <w:strike/>
                <w:color w:val="000000"/>
                <w:sz w:val="20"/>
                <w:szCs w:val="20"/>
                <w:lang w:eastAsia="lv-LV"/>
              </w:rPr>
              <w:t>31.12.2021.</w:t>
            </w:r>
            <w:r w:rsidRPr="006F264E">
              <w:rPr>
                <w:color w:val="000000"/>
                <w:sz w:val="20"/>
                <w:szCs w:val="20"/>
                <w:lang w:eastAsia="lv-LV"/>
              </w:rPr>
              <w:t xml:space="preserve"> </w:t>
            </w:r>
            <w:r w:rsidRPr="006F264E">
              <w:rPr>
                <w:color w:val="FF0000"/>
                <w:sz w:val="20"/>
                <w:szCs w:val="20"/>
                <w:lang w:eastAsia="lv-LV"/>
              </w:rPr>
              <w:t>30.06.2022</w:t>
            </w:r>
            <w:r w:rsidRPr="006F264E">
              <w:rPr>
                <w:color w:val="000000"/>
                <w:sz w:val="20"/>
                <w:szCs w:val="20"/>
                <w:lang w:eastAsia="lv-LV"/>
              </w:rPr>
              <w:t>. saskaņā ar MK noteikumu Nr.555 243.punktā noteikto.</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7F68A709"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r>
      <w:tr w:rsidR="009B300C" w:rsidRPr="006F264E" w14:paraId="7B4E6A5E"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76F2DCD6" w14:textId="77777777" w:rsidR="009B300C" w:rsidRPr="006F264E" w:rsidRDefault="009B300C" w:rsidP="00F52157">
            <w:pPr>
              <w:jc w:val="center"/>
              <w:rPr>
                <w:color w:val="000000"/>
                <w:sz w:val="20"/>
                <w:szCs w:val="20"/>
                <w:lang w:eastAsia="lv-LV"/>
              </w:rPr>
            </w:pPr>
            <w:r w:rsidRPr="006F264E">
              <w:rPr>
                <w:color w:val="000000"/>
                <w:sz w:val="20"/>
                <w:szCs w:val="20"/>
                <w:lang w:eastAsia="lv-LV"/>
              </w:rPr>
              <w:t>Citās sadaļās neiekļautās manipulācijas</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E0F03A3" w14:textId="77777777" w:rsidR="009B300C" w:rsidRPr="006F264E" w:rsidRDefault="009B300C" w:rsidP="00F52157">
            <w:pPr>
              <w:spacing w:before="240"/>
              <w:jc w:val="center"/>
              <w:rPr>
                <w:sz w:val="20"/>
                <w:szCs w:val="20"/>
                <w:lang w:eastAsia="lv-LV"/>
              </w:rPr>
            </w:pPr>
            <w:r w:rsidRPr="006F264E">
              <w:rPr>
                <w:sz w:val="20"/>
                <w:szCs w:val="20"/>
                <w:lang w:eastAsia="lv-LV"/>
              </w:rPr>
              <w:t>60192</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10B74D6"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2F8DE972"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Ceļa izdevumi brigādei pie pacientiem Covid-19 vakcinēšanai kolektīvos vai sociālās aprūpes centros  attālumā no 51 km vienā virzienā (turp-atpakaļ virs 100km) </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2417AA0" w14:textId="77777777" w:rsidR="009B300C" w:rsidRPr="006F264E" w:rsidRDefault="009B300C" w:rsidP="00F52157">
            <w:pPr>
              <w:jc w:val="center"/>
              <w:rPr>
                <w:color w:val="000000"/>
                <w:sz w:val="20"/>
                <w:szCs w:val="20"/>
                <w:lang w:eastAsia="lv-LV"/>
              </w:rPr>
            </w:pPr>
            <w:r w:rsidRPr="006F264E">
              <w:rPr>
                <w:color w:val="000000"/>
                <w:sz w:val="20"/>
                <w:szCs w:val="20"/>
                <w:lang w:eastAsia="lv-LV"/>
              </w:rPr>
              <w:t>4.10</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550A4B04"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06ECB67E"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4221B1AD"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21AA12A4"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1499DA6C" w14:textId="77777777" w:rsidR="009B300C" w:rsidRPr="006F264E" w:rsidRDefault="009B300C" w:rsidP="00F52157">
            <w:pPr>
              <w:jc w:val="center"/>
              <w:rPr>
                <w:color w:val="000000"/>
                <w:sz w:val="20"/>
                <w:szCs w:val="20"/>
                <w:lang w:eastAsia="lv-LV"/>
              </w:rPr>
            </w:pPr>
            <w:r w:rsidRPr="006F264E">
              <w:rPr>
                <w:color w:val="000000"/>
                <w:sz w:val="20"/>
                <w:szCs w:val="20"/>
                <w:lang w:eastAsia="lv-LV"/>
              </w:rPr>
              <w:t>X</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6D5D2797" w14:textId="77777777" w:rsidR="009B300C" w:rsidRPr="006F264E" w:rsidRDefault="009B300C" w:rsidP="00F52157">
            <w:pPr>
              <w:rPr>
                <w:color w:val="000000"/>
                <w:sz w:val="20"/>
                <w:szCs w:val="20"/>
                <w:lang w:eastAsia="lv-LV"/>
              </w:rPr>
            </w:pPr>
            <w:r w:rsidRPr="006F264E">
              <w:rPr>
                <w:color w:val="000000"/>
                <w:sz w:val="20"/>
                <w:szCs w:val="20"/>
                <w:lang w:eastAsia="lv-LV"/>
              </w:rPr>
              <w:t>Ceļa izdevumi sedz visas izmaksas, kas saistītas ar ceļa izdevumiem un ceļā pavadīto laiku, veicot vakcināciju vairākiem pacientiem vienā izbraukumā. Norāda par katru pacientu.</w:t>
            </w:r>
            <w:r w:rsidRPr="006F264E">
              <w:rPr>
                <w:color w:val="000000"/>
                <w:sz w:val="20"/>
                <w:szCs w:val="20"/>
                <w:lang w:eastAsia="lv-LV"/>
              </w:rPr>
              <w:br/>
              <w:t>Manipulāciju nenorāda kopā ar manipulācijām 60059, 03110, 03111.</w:t>
            </w:r>
            <w:r w:rsidRPr="006F264E">
              <w:rPr>
                <w:color w:val="000000"/>
                <w:sz w:val="20"/>
                <w:szCs w:val="20"/>
                <w:lang w:eastAsia="lv-LV"/>
              </w:rPr>
              <w:br/>
              <w:t xml:space="preserve">Manipulācija ar pašreizējiem apmaksas nosacījumiem ir spēkā līdz </w:t>
            </w:r>
            <w:r w:rsidRPr="006F264E">
              <w:rPr>
                <w:strike/>
                <w:color w:val="000000"/>
                <w:sz w:val="20"/>
                <w:szCs w:val="20"/>
                <w:lang w:eastAsia="lv-LV"/>
              </w:rPr>
              <w:t xml:space="preserve">31.12.2021. </w:t>
            </w:r>
            <w:r w:rsidRPr="006F264E">
              <w:rPr>
                <w:color w:val="FF0000"/>
                <w:sz w:val="20"/>
                <w:szCs w:val="20"/>
                <w:lang w:eastAsia="lv-LV"/>
              </w:rPr>
              <w:t>30.06.2022.</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29C4BB33"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r>
      <w:tr w:rsidR="009B300C" w:rsidRPr="006F264E" w14:paraId="30AB3E50"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0A5385FF" w14:textId="77777777" w:rsidR="009B300C" w:rsidRPr="006F264E" w:rsidRDefault="009B300C" w:rsidP="00F52157">
            <w:pPr>
              <w:jc w:val="center"/>
              <w:rPr>
                <w:color w:val="000000"/>
                <w:sz w:val="20"/>
                <w:szCs w:val="20"/>
                <w:lang w:eastAsia="lv-LV"/>
              </w:rPr>
            </w:pPr>
            <w:r w:rsidRPr="006F264E">
              <w:rPr>
                <w:color w:val="000000"/>
                <w:sz w:val="20"/>
                <w:szCs w:val="20"/>
                <w:lang w:eastAsia="lv-LV"/>
              </w:rPr>
              <w:t>Citās sadaļās neiekļautās manipulācijas</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1484634" w14:textId="77777777" w:rsidR="009B300C" w:rsidRPr="006F264E" w:rsidRDefault="009B300C" w:rsidP="00F52157">
            <w:pPr>
              <w:spacing w:before="240"/>
              <w:jc w:val="center"/>
              <w:rPr>
                <w:sz w:val="20"/>
                <w:szCs w:val="20"/>
                <w:lang w:eastAsia="lv-LV"/>
              </w:rPr>
            </w:pPr>
            <w:r w:rsidRPr="006F264E">
              <w:rPr>
                <w:sz w:val="20"/>
                <w:szCs w:val="20"/>
                <w:lang w:eastAsia="lv-LV"/>
              </w:rPr>
              <w:t>60447</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CBA0612"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57879776" w14:textId="77777777" w:rsidR="009B300C" w:rsidRPr="006F264E" w:rsidRDefault="009B300C" w:rsidP="00F52157">
            <w:pPr>
              <w:rPr>
                <w:color w:val="000000"/>
                <w:sz w:val="20"/>
                <w:szCs w:val="20"/>
                <w:lang w:eastAsia="lv-LV"/>
              </w:rPr>
            </w:pPr>
            <w:r w:rsidRPr="006F264E">
              <w:rPr>
                <w:color w:val="000000"/>
                <w:sz w:val="20"/>
                <w:szCs w:val="20"/>
                <w:lang w:eastAsia="lv-LV"/>
              </w:rPr>
              <w:t>SAVA speciālista atkārtota konsultācija attālināti, t.sk. dokumentācijas aizpildīšana</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7CA692E" w14:textId="77777777" w:rsidR="009B300C" w:rsidRPr="006F264E" w:rsidRDefault="009B300C" w:rsidP="00F52157">
            <w:pPr>
              <w:jc w:val="center"/>
              <w:rPr>
                <w:color w:val="000000"/>
                <w:sz w:val="20"/>
                <w:szCs w:val="20"/>
                <w:lang w:eastAsia="lv-LV"/>
              </w:rPr>
            </w:pPr>
            <w:r w:rsidRPr="006F264E">
              <w:rPr>
                <w:color w:val="000000"/>
                <w:sz w:val="20"/>
                <w:szCs w:val="20"/>
                <w:lang w:eastAsia="lv-LV"/>
              </w:rPr>
              <w:t>13.38</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7B31BEF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3E78A90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35F87517"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17B0B226"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70AF1785"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0826409B"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Manipulāciju apmaksā pacientam atkārtoti vēršoties pie ārsta – speciālista vienas aprūpes epizodes ietvaros (30 kalendāro dienu laikā) gadījumā, ja speciālists pēc pirmreizējas konsultācijas pieņēmis </w:t>
            </w:r>
            <w:r w:rsidRPr="006F264E">
              <w:rPr>
                <w:color w:val="000000"/>
                <w:sz w:val="20"/>
                <w:szCs w:val="20"/>
                <w:lang w:eastAsia="lv-LV"/>
              </w:rPr>
              <w:lastRenderedPageBreak/>
              <w:t xml:space="preserve">lēmumu turpmāk pacientu konsultēt attālināti, piemēram, dinamiskas novērošanas gadījumā. Manipulāciju aprūpes epizodes ietvaros (30 kalendāro dienu laikā) apmaksā atbilstoši sniegto atkārtoto konsultāciju skaitam. Manipulācija ar pašreizējiem apmaksas nosacījumiem ir spēkā līdz </w:t>
            </w:r>
            <w:r w:rsidRPr="006F264E">
              <w:rPr>
                <w:strike/>
                <w:color w:val="000000"/>
                <w:sz w:val="20"/>
                <w:szCs w:val="20"/>
                <w:lang w:eastAsia="lv-LV"/>
              </w:rPr>
              <w:t>31.12.2021.</w:t>
            </w:r>
            <w:r w:rsidRPr="006F264E">
              <w:rPr>
                <w:color w:val="000000"/>
                <w:sz w:val="20"/>
                <w:szCs w:val="20"/>
                <w:lang w:eastAsia="lv-LV"/>
              </w:rPr>
              <w:t xml:space="preserve"> </w:t>
            </w:r>
            <w:r w:rsidRPr="006F264E">
              <w:rPr>
                <w:color w:val="FF0000"/>
                <w:sz w:val="20"/>
                <w:szCs w:val="20"/>
                <w:lang w:eastAsia="lv-LV"/>
              </w:rPr>
              <w:t>30.06.2022.</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3E893461" w14:textId="77777777" w:rsidR="009B300C" w:rsidRPr="006F264E" w:rsidRDefault="009B300C" w:rsidP="00F52157">
            <w:pPr>
              <w:rPr>
                <w:color w:val="000000"/>
                <w:sz w:val="20"/>
                <w:szCs w:val="20"/>
                <w:lang w:eastAsia="lv-LV"/>
              </w:rPr>
            </w:pPr>
            <w:r w:rsidRPr="006F264E">
              <w:rPr>
                <w:color w:val="000000"/>
                <w:sz w:val="20"/>
                <w:szCs w:val="20"/>
                <w:lang w:eastAsia="lv-LV"/>
              </w:rPr>
              <w:lastRenderedPageBreak/>
              <w:t> </w:t>
            </w:r>
          </w:p>
        </w:tc>
      </w:tr>
      <w:tr w:rsidR="009B300C" w:rsidRPr="006F264E" w14:paraId="00A39E75"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34824B1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Citās sadaļās neiekļautās manipulācijas</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586BA60" w14:textId="77777777" w:rsidR="009B300C" w:rsidRPr="006F264E" w:rsidRDefault="009B300C" w:rsidP="00F52157">
            <w:pPr>
              <w:spacing w:before="240"/>
              <w:jc w:val="center"/>
              <w:rPr>
                <w:sz w:val="20"/>
                <w:szCs w:val="20"/>
                <w:lang w:eastAsia="lv-LV"/>
              </w:rPr>
            </w:pPr>
            <w:r w:rsidRPr="006F264E">
              <w:rPr>
                <w:sz w:val="20"/>
                <w:szCs w:val="20"/>
                <w:lang w:eastAsia="lv-LV"/>
              </w:rPr>
              <w:t>60484</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CA89745"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0ABFF3DB" w14:textId="77777777" w:rsidR="009B300C" w:rsidRPr="006F264E" w:rsidRDefault="009B300C" w:rsidP="00F52157">
            <w:pPr>
              <w:rPr>
                <w:color w:val="000000"/>
                <w:sz w:val="20"/>
                <w:szCs w:val="20"/>
                <w:lang w:eastAsia="lv-LV"/>
              </w:rPr>
            </w:pPr>
            <w:r w:rsidRPr="006F264E">
              <w:rPr>
                <w:color w:val="000000"/>
                <w:sz w:val="20"/>
                <w:szCs w:val="20"/>
                <w:lang w:eastAsia="lv-LV"/>
              </w:rPr>
              <w:t>SAVA speciālista atkārtota konsultācija klātienē, t.sk. dokumentācijas aizpildīšana</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0FADE79" w14:textId="77777777" w:rsidR="009B300C" w:rsidRPr="006F264E" w:rsidRDefault="009B300C" w:rsidP="00F52157">
            <w:pPr>
              <w:jc w:val="center"/>
              <w:rPr>
                <w:color w:val="000000"/>
                <w:sz w:val="20"/>
                <w:szCs w:val="20"/>
                <w:lang w:eastAsia="lv-LV"/>
              </w:rPr>
            </w:pPr>
            <w:r w:rsidRPr="006F264E">
              <w:rPr>
                <w:color w:val="000000"/>
                <w:sz w:val="20"/>
                <w:szCs w:val="20"/>
                <w:lang w:eastAsia="lv-LV"/>
              </w:rPr>
              <w:t>13.38</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33356721"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22C2260C"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0D3A5D29"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1314B1F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1BFC3E8A"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36F8023F"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Manipulāciju apmaksā pacientam atkārtoti vēršoties pie ārsta – speciālista klātienē vienas aprūpes epizodes ietvaros (30 kalendāro dienu laikā). Manipulāciju aprūpes epizodes ietvaros (30 kalendāro dienu laikā) apmaksā atbilstoši sniegto atkārtoto konsultāciju skaitam. Manipulācija ar pašreizējiem apmaksas nosacījumiem ir spēkā līdz </w:t>
            </w:r>
            <w:r w:rsidRPr="006F264E">
              <w:rPr>
                <w:strike/>
                <w:color w:val="000000"/>
                <w:sz w:val="20"/>
                <w:szCs w:val="20"/>
                <w:lang w:eastAsia="lv-LV"/>
              </w:rPr>
              <w:t>31.12.2021</w:t>
            </w:r>
            <w:r w:rsidRPr="006F264E">
              <w:rPr>
                <w:color w:val="000000"/>
                <w:sz w:val="20"/>
                <w:szCs w:val="20"/>
                <w:lang w:eastAsia="lv-LV"/>
              </w:rPr>
              <w:t xml:space="preserve">. </w:t>
            </w:r>
            <w:r w:rsidRPr="006F264E">
              <w:rPr>
                <w:color w:val="FF0000"/>
                <w:sz w:val="20"/>
                <w:szCs w:val="20"/>
                <w:lang w:eastAsia="lv-LV"/>
              </w:rPr>
              <w:t>30.06.2022.</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637AFF5E"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r>
      <w:tr w:rsidR="009B300C" w:rsidRPr="006F264E" w14:paraId="662C2995"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200291CC" w14:textId="77777777" w:rsidR="009B300C" w:rsidRPr="006F264E" w:rsidRDefault="009B300C" w:rsidP="00F52157">
            <w:pPr>
              <w:jc w:val="center"/>
              <w:rPr>
                <w:sz w:val="20"/>
                <w:szCs w:val="20"/>
              </w:rPr>
            </w:pPr>
            <w:r w:rsidRPr="006F264E">
              <w:rPr>
                <w:sz w:val="20"/>
                <w:szCs w:val="20"/>
              </w:rPr>
              <w:t>Psihiatrija un narkoloģija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DA007CB" w14:textId="77777777" w:rsidR="009B300C" w:rsidRPr="006F264E" w:rsidRDefault="009B300C" w:rsidP="00F52157">
            <w:pPr>
              <w:jc w:val="center"/>
              <w:rPr>
                <w:sz w:val="20"/>
                <w:szCs w:val="20"/>
              </w:rPr>
            </w:pPr>
            <w:r w:rsidRPr="006F264E">
              <w:rPr>
                <w:sz w:val="20"/>
                <w:szCs w:val="20"/>
              </w:rPr>
              <w:t>13056</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F57BD12" w14:textId="77777777" w:rsidR="009B300C" w:rsidRPr="006F264E" w:rsidRDefault="009B300C" w:rsidP="00F52157">
            <w:pPr>
              <w:rPr>
                <w:color w:val="000000"/>
                <w:sz w:val="20"/>
                <w:szCs w:val="20"/>
                <w:lang w:eastAsia="lv-LV"/>
              </w:rPr>
            </w:pP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03FD0DDB" w14:textId="77777777" w:rsidR="009B300C" w:rsidRPr="006F264E" w:rsidRDefault="009B300C" w:rsidP="00F52157">
            <w:pPr>
              <w:rPr>
                <w:sz w:val="20"/>
                <w:szCs w:val="20"/>
              </w:rPr>
            </w:pPr>
            <w:r w:rsidRPr="006F264E">
              <w:rPr>
                <w:sz w:val="20"/>
                <w:szCs w:val="20"/>
              </w:rPr>
              <w:t>Funkcionālā speciālista nodarbība</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E09502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0.00</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6653E1B5" w14:textId="77777777" w:rsidR="009B300C" w:rsidRPr="006F264E" w:rsidRDefault="009B300C" w:rsidP="00F52157">
            <w:pPr>
              <w:jc w:val="center"/>
              <w:rPr>
                <w:color w:val="000000"/>
                <w:sz w:val="20"/>
                <w:szCs w:val="20"/>
                <w:lang w:eastAsia="lv-LV"/>
              </w:rPr>
            </w:pP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3B06CB89" w14:textId="77777777" w:rsidR="009B300C" w:rsidRPr="006F264E" w:rsidRDefault="009B300C" w:rsidP="00F52157">
            <w:pPr>
              <w:jc w:val="center"/>
              <w:rPr>
                <w:color w:val="000000"/>
                <w:sz w:val="20"/>
                <w:szCs w:val="20"/>
                <w:lang w:eastAsia="lv-LV"/>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0EBB22C9" w14:textId="77777777" w:rsidR="009B300C" w:rsidRPr="006F264E" w:rsidRDefault="009B300C" w:rsidP="00F52157">
            <w:pPr>
              <w:jc w:val="center"/>
              <w:rPr>
                <w:color w:val="000000"/>
                <w:sz w:val="20"/>
                <w:szCs w:val="20"/>
                <w:lang w:eastAsia="lv-LV"/>
              </w:rPr>
            </w:pP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3C322E98" w14:textId="77777777" w:rsidR="009B300C" w:rsidRPr="006F264E" w:rsidRDefault="009B300C" w:rsidP="00F52157">
            <w:pPr>
              <w:jc w:val="center"/>
              <w:rPr>
                <w:color w:val="000000"/>
                <w:sz w:val="20"/>
                <w:szCs w:val="20"/>
                <w:lang w:eastAsia="lv-LV"/>
              </w:rPr>
            </w:pP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6C32522F" w14:textId="77777777" w:rsidR="009B300C" w:rsidRPr="006F264E" w:rsidRDefault="009B300C" w:rsidP="00F52157">
            <w:pPr>
              <w:jc w:val="center"/>
              <w:rPr>
                <w:color w:val="000000"/>
                <w:sz w:val="20"/>
                <w:szCs w:val="20"/>
                <w:lang w:eastAsia="lv-LV"/>
              </w:rPr>
            </w:pP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6187D487" w14:textId="77777777" w:rsidR="009B300C" w:rsidRPr="006F264E" w:rsidRDefault="009B300C" w:rsidP="00F52157">
            <w:pPr>
              <w:rPr>
                <w:sz w:val="20"/>
                <w:szCs w:val="20"/>
              </w:rPr>
            </w:pPr>
            <w:r w:rsidRPr="006F264E">
              <w:rPr>
                <w:sz w:val="20"/>
                <w:szCs w:val="20"/>
              </w:rPr>
              <w:t>Manipulāciju lieto kabinetā sniegtas ambulatoras psihiatriskās palīdzības uzskaitei</w:t>
            </w:r>
            <w:r w:rsidRPr="006F264E">
              <w:rPr>
                <w:color w:val="FF0000"/>
                <w:sz w:val="20"/>
                <w:szCs w:val="20"/>
              </w:rPr>
              <w:t xml:space="preserve"> </w:t>
            </w:r>
            <w:r w:rsidRPr="006F264E">
              <w:rPr>
                <w:strike/>
                <w:sz w:val="20"/>
                <w:szCs w:val="20"/>
              </w:rPr>
              <w:t xml:space="preserve">vai, </w:t>
            </w:r>
            <w:r w:rsidRPr="006F264E">
              <w:rPr>
                <w:sz w:val="20"/>
                <w:szCs w:val="20"/>
              </w:rPr>
              <w:t xml:space="preserve">garastāvokļa traucējumu kabineta bērniem </w:t>
            </w:r>
            <w:r w:rsidRPr="006F264E">
              <w:rPr>
                <w:color w:val="FF0000"/>
                <w:sz w:val="20"/>
                <w:szCs w:val="20"/>
              </w:rPr>
              <w:t xml:space="preserve">vai reto slimību kabineta </w:t>
            </w:r>
            <w:r w:rsidRPr="006F264E">
              <w:rPr>
                <w:sz w:val="20"/>
                <w:szCs w:val="20"/>
              </w:rPr>
              <w:t xml:space="preserve"> ietvaros. Manipulāciju norāda</w:t>
            </w:r>
            <w:r w:rsidRPr="006F264E">
              <w:rPr>
                <w:strike/>
                <w:sz w:val="20"/>
                <w:szCs w:val="20"/>
              </w:rPr>
              <w:t xml:space="preserve">, ja ar psihiatrisku pacientu strādā </w:t>
            </w:r>
            <w:r w:rsidRPr="006F264E">
              <w:rPr>
                <w:color w:val="FF0000"/>
                <w:sz w:val="20"/>
                <w:szCs w:val="20"/>
              </w:rPr>
              <w:t>funkcionālais speciālists (t.sk., mākslas terapeits).</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32F117D6" w14:textId="77777777" w:rsidR="009B300C" w:rsidRPr="006F264E" w:rsidRDefault="009B300C" w:rsidP="00F52157">
            <w:pPr>
              <w:rPr>
                <w:color w:val="000000"/>
                <w:sz w:val="20"/>
                <w:szCs w:val="20"/>
                <w:lang w:eastAsia="lv-LV"/>
              </w:rPr>
            </w:pPr>
          </w:p>
        </w:tc>
      </w:tr>
      <w:tr w:rsidR="009B300C" w:rsidRPr="006F264E" w14:paraId="477DF800"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474425DA" w14:textId="77777777" w:rsidR="009B300C" w:rsidRPr="006F264E" w:rsidRDefault="009B300C" w:rsidP="00F52157">
            <w:pPr>
              <w:jc w:val="center"/>
              <w:rPr>
                <w:sz w:val="20"/>
                <w:szCs w:val="20"/>
              </w:rPr>
            </w:pPr>
            <w:r w:rsidRPr="006F264E">
              <w:rPr>
                <w:sz w:val="20"/>
                <w:szCs w:val="20"/>
              </w:rPr>
              <w:t>Psihiatrija un narkoloģija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C6CE52E" w14:textId="77777777" w:rsidR="009B300C" w:rsidRPr="006F264E" w:rsidRDefault="009B300C" w:rsidP="00F52157">
            <w:pPr>
              <w:jc w:val="center"/>
              <w:rPr>
                <w:sz w:val="20"/>
                <w:szCs w:val="20"/>
              </w:rPr>
            </w:pPr>
            <w:r w:rsidRPr="006F264E">
              <w:rPr>
                <w:sz w:val="20"/>
                <w:szCs w:val="20"/>
              </w:rPr>
              <w:t>13078</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8A0C60B" w14:textId="77777777" w:rsidR="009B300C" w:rsidRPr="006F264E" w:rsidRDefault="009B300C" w:rsidP="00F52157">
            <w:pPr>
              <w:rPr>
                <w:color w:val="000000"/>
                <w:sz w:val="20"/>
                <w:szCs w:val="20"/>
                <w:lang w:eastAsia="lv-LV"/>
              </w:rPr>
            </w:pP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6ADA4D8A" w14:textId="77777777" w:rsidR="009B300C" w:rsidRPr="006F264E" w:rsidRDefault="009B300C" w:rsidP="00F52157">
            <w:pPr>
              <w:rPr>
                <w:sz w:val="20"/>
                <w:szCs w:val="20"/>
              </w:rPr>
            </w:pPr>
            <w:proofErr w:type="spellStart"/>
            <w:r w:rsidRPr="006F264E">
              <w:rPr>
                <w:sz w:val="20"/>
                <w:szCs w:val="20"/>
              </w:rPr>
              <w:t>Multiprofesionālās</w:t>
            </w:r>
            <w:proofErr w:type="spellEnd"/>
            <w:r w:rsidRPr="006F264E">
              <w:rPr>
                <w:sz w:val="20"/>
                <w:szCs w:val="20"/>
              </w:rPr>
              <w:t xml:space="preserve"> komandas sapulce</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3DD9427" w14:textId="77777777" w:rsidR="009B300C" w:rsidRPr="006F264E" w:rsidRDefault="009B300C" w:rsidP="00F52157">
            <w:pPr>
              <w:jc w:val="center"/>
              <w:rPr>
                <w:color w:val="000000"/>
                <w:sz w:val="20"/>
                <w:szCs w:val="20"/>
                <w:lang w:eastAsia="lv-LV"/>
              </w:rPr>
            </w:pPr>
            <w:r w:rsidRPr="006F264E">
              <w:rPr>
                <w:color w:val="000000"/>
                <w:sz w:val="20"/>
                <w:szCs w:val="20"/>
                <w:lang w:eastAsia="lv-LV"/>
              </w:rPr>
              <w:t>0.00</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76898118" w14:textId="77777777" w:rsidR="009B300C" w:rsidRPr="006F264E" w:rsidRDefault="009B300C" w:rsidP="00F52157">
            <w:pPr>
              <w:jc w:val="center"/>
              <w:rPr>
                <w:color w:val="000000"/>
                <w:sz w:val="20"/>
                <w:szCs w:val="20"/>
                <w:lang w:eastAsia="lv-LV"/>
              </w:rPr>
            </w:pP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142A6943" w14:textId="77777777" w:rsidR="009B300C" w:rsidRPr="006F264E" w:rsidRDefault="009B300C" w:rsidP="00F52157">
            <w:pPr>
              <w:jc w:val="center"/>
              <w:rPr>
                <w:color w:val="000000"/>
                <w:sz w:val="20"/>
                <w:szCs w:val="20"/>
                <w:lang w:eastAsia="lv-LV"/>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3A14E66A" w14:textId="77777777" w:rsidR="009B300C" w:rsidRPr="006F264E" w:rsidRDefault="009B300C" w:rsidP="00F52157">
            <w:pPr>
              <w:jc w:val="center"/>
              <w:rPr>
                <w:color w:val="000000"/>
                <w:sz w:val="20"/>
                <w:szCs w:val="20"/>
                <w:lang w:eastAsia="lv-LV"/>
              </w:rPr>
            </w:pP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4ED83764" w14:textId="77777777" w:rsidR="009B300C" w:rsidRPr="006F264E" w:rsidRDefault="009B300C" w:rsidP="00F52157">
            <w:pPr>
              <w:jc w:val="center"/>
              <w:rPr>
                <w:color w:val="000000"/>
                <w:sz w:val="20"/>
                <w:szCs w:val="20"/>
                <w:lang w:eastAsia="lv-LV"/>
              </w:rPr>
            </w:pP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57D1CAB9" w14:textId="77777777" w:rsidR="009B300C" w:rsidRPr="006F264E" w:rsidRDefault="009B300C" w:rsidP="00F52157">
            <w:pPr>
              <w:jc w:val="center"/>
              <w:rPr>
                <w:color w:val="000000"/>
                <w:sz w:val="20"/>
                <w:szCs w:val="20"/>
                <w:lang w:eastAsia="lv-LV"/>
              </w:rPr>
            </w:pP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265AFB6B" w14:textId="77777777" w:rsidR="009B300C" w:rsidRPr="006F264E" w:rsidRDefault="009B300C" w:rsidP="00F52157">
            <w:pPr>
              <w:rPr>
                <w:sz w:val="20"/>
                <w:szCs w:val="20"/>
              </w:rPr>
            </w:pPr>
            <w:r w:rsidRPr="006F264E">
              <w:rPr>
                <w:sz w:val="20"/>
                <w:szCs w:val="20"/>
              </w:rPr>
              <w:t xml:space="preserve">Manipulāciju lieto kabinetā sniegtas ambulatoras psihiatriskās palīdzības uzskaitei </w:t>
            </w:r>
            <w:r w:rsidRPr="006F264E">
              <w:rPr>
                <w:color w:val="FF0000"/>
                <w:sz w:val="20"/>
                <w:szCs w:val="20"/>
              </w:rPr>
              <w:t>un reto slimību kabineta ietvaros</w:t>
            </w:r>
            <w:r w:rsidRPr="006F264E">
              <w:rPr>
                <w:sz w:val="20"/>
                <w:szCs w:val="20"/>
              </w:rPr>
              <w:t xml:space="preserve">. Manipulāciju norāda </w:t>
            </w:r>
            <w:r w:rsidRPr="006F264E">
              <w:rPr>
                <w:sz w:val="20"/>
                <w:szCs w:val="20"/>
              </w:rPr>
              <w:lastRenderedPageBreak/>
              <w:t xml:space="preserve">gadījumos, ja ārstniecības procesā iesaistīti vismaz 3 speciālisti. </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0B6BF40B" w14:textId="77777777" w:rsidR="009B300C" w:rsidRPr="006F264E" w:rsidRDefault="009B300C" w:rsidP="00F52157">
            <w:pPr>
              <w:rPr>
                <w:color w:val="000000"/>
                <w:sz w:val="20"/>
                <w:szCs w:val="20"/>
                <w:lang w:eastAsia="lv-LV"/>
              </w:rPr>
            </w:pPr>
          </w:p>
        </w:tc>
      </w:tr>
      <w:tr w:rsidR="009B300C" w:rsidRPr="006F264E" w14:paraId="05F383C6"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46A00612" w14:textId="77777777" w:rsidR="009B300C" w:rsidRPr="006F264E" w:rsidRDefault="009B300C" w:rsidP="00F52157">
            <w:pPr>
              <w:jc w:val="center"/>
              <w:rPr>
                <w:sz w:val="20"/>
                <w:szCs w:val="20"/>
              </w:rPr>
            </w:pPr>
            <w:r w:rsidRPr="006F264E">
              <w:rPr>
                <w:sz w:val="20"/>
                <w:szCs w:val="20"/>
              </w:rPr>
              <w:t>Psihiatrija un narkoloģija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415B3DD" w14:textId="77777777" w:rsidR="009B300C" w:rsidRPr="006F264E" w:rsidRDefault="009B300C" w:rsidP="00F52157">
            <w:pPr>
              <w:jc w:val="center"/>
              <w:rPr>
                <w:sz w:val="20"/>
                <w:szCs w:val="20"/>
              </w:rPr>
            </w:pPr>
            <w:r w:rsidRPr="006F264E">
              <w:rPr>
                <w:sz w:val="20"/>
                <w:szCs w:val="20"/>
              </w:rPr>
              <w:t>13093</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FA1D829" w14:textId="77777777" w:rsidR="009B300C" w:rsidRPr="006F264E" w:rsidRDefault="009B300C" w:rsidP="00F52157">
            <w:pPr>
              <w:rPr>
                <w:color w:val="000000"/>
                <w:sz w:val="20"/>
                <w:szCs w:val="20"/>
                <w:lang w:eastAsia="lv-LV"/>
              </w:rPr>
            </w:pP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0EEE838D" w14:textId="77777777" w:rsidR="009B300C" w:rsidRPr="006F264E" w:rsidRDefault="009B300C" w:rsidP="00F52157">
            <w:pPr>
              <w:rPr>
                <w:sz w:val="20"/>
                <w:szCs w:val="20"/>
              </w:rPr>
            </w:pPr>
            <w:r w:rsidRPr="006F264E">
              <w:rPr>
                <w:sz w:val="20"/>
                <w:szCs w:val="20"/>
              </w:rPr>
              <w:t>Konsultācija ģimenes locekļiem</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F3965DA" w14:textId="77777777" w:rsidR="009B300C" w:rsidRPr="006F264E" w:rsidRDefault="009B300C" w:rsidP="00F52157">
            <w:pPr>
              <w:jc w:val="center"/>
              <w:rPr>
                <w:color w:val="000000"/>
                <w:sz w:val="20"/>
                <w:szCs w:val="20"/>
                <w:lang w:eastAsia="lv-LV"/>
              </w:rPr>
            </w:pPr>
            <w:r w:rsidRPr="006F264E">
              <w:rPr>
                <w:color w:val="000000"/>
                <w:sz w:val="20"/>
                <w:szCs w:val="20"/>
                <w:lang w:eastAsia="lv-LV"/>
              </w:rPr>
              <w:t>0.00</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08054DCA" w14:textId="77777777" w:rsidR="009B300C" w:rsidRPr="006F264E" w:rsidRDefault="009B300C" w:rsidP="00F52157">
            <w:pPr>
              <w:jc w:val="center"/>
              <w:rPr>
                <w:color w:val="000000"/>
                <w:sz w:val="20"/>
                <w:szCs w:val="20"/>
                <w:lang w:eastAsia="lv-LV"/>
              </w:rPr>
            </w:pP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4E85FFF2" w14:textId="77777777" w:rsidR="009B300C" w:rsidRPr="006F264E" w:rsidRDefault="009B300C" w:rsidP="00F52157">
            <w:pPr>
              <w:jc w:val="center"/>
              <w:rPr>
                <w:color w:val="000000"/>
                <w:sz w:val="20"/>
                <w:szCs w:val="20"/>
                <w:lang w:eastAsia="lv-LV"/>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05B8BE49" w14:textId="77777777" w:rsidR="009B300C" w:rsidRPr="006F264E" w:rsidRDefault="009B300C" w:rsidP="00F52157">
            <w:pPr>
              <w:jc w:val="center"/>
              <w:rPr>
                <w:color w:val="000000"/>
                <w:sz w:val="20"/>
                <w:szCs w:val="20"/>
                <w:lang w:eastAsia="lv-LV"/>
              </w:rPr>
            </w:pP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1B68A20E" w14:textId="77777777" w:rsidR="009B300C" w:rsidRPr="006F264E" w:rsidRDefault="009B300C" w:rsidP="00F52157">
            <w:pPr>
              <w:jc w:val="center"/>
              <w:rPr>
                <w:color w:val="000000"/>
                <w:sz w:val="20"/>
                <w:szCs w:val="20"/>
                <w:lang w:eastAsia="lv-LV"/>
              </w:rPr>
            </w:pP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181DBB05" w14:textId="77777777" w:rsidR="009B300C" w:rsidRPr="006F264E" w:rsidRDefault="009B300C" w:rsidP="00F52157">
            <w:pPr>
              <w:jc w:val="center"/>
              <w:rPr>
                <w:color w:val="000000"/>
                <w:sz w:val="20"/>
                <w:szCs w:val="20"/>
                <w:lang w:eastAsia="lv-LV"/>
              </w:rPr>
            </w:pP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479C70AE" w14:textId="77777777" w:rsidR="009B300C" w:rsidRPr="006F264E" w:rsidRDefault="009B300C" w:rsidP="00F52157">
            <w:pPr>
              <w:rPr>
                <w:sz w:val="20"/>
                <w:szCs w:val="20"/>
              </w:rPr>
            </w:pPr>
            <w:r w:rsidRPr="006F264E">
              <w:rPr>
                <w:sz w:val="20"/>
                <w:szCs w:val="20"/>
              </w:rPr>
              <w:t xml:space="preserve">Manipulāciju lieto kabinetā sniegtas ambulatoras psihiatriskās palīdzības uzskaitei </w:t>
            </w:r>
            <w:r w:rsidRPr="006F264E">
              <w:rPr>
                <w:strike/>
                <w:sz w:val="20"/>
                <w:szCs w:val="20"/>
              </w:rPr>
              <w:t>vai</w:t>
            </w:r>
            <w:r w:rsidRPr="006F264E">
              <w:rPr>
                <w:sz w:val="20"/>
                <w:szCs w:val="20"/>
              </w:rPr>
              <w:t xml:space="preserve">, garastāvokļa traucējumu kabineta bērniem </w:t>
            </w:r>
            <w:r w:rsidRPr="006F264E">
              <w:rPr>
                <w:color w:val="FF0000"/>
                <w:sz w:val="20"/>
                <w:szCs w:val="20"/>
              </w:rPr>
              <w:t>vai reto slimību kabineta</w:t>
            </w:r>
            <w:r w:rsidRPr="006F264E">
              <w:rPr>
                <w:sz w:val="20"/>
                <w:szCs w:val="20"/>
              </w:rPr>
              <w:t xml:space="preserve">  ietvaros.</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579B9016" w14:textId="77777777" w:rsidR="009B300C" w:rsidRPr="006F264E" w:rsidRDefault="009B300C" w:rsidP="00F52157">
            <w:pPr>
              <w:rPr>
                <w:color w:val="000000"/>
                <w:sz w:val="20"/>
                <w:szCs w:val="20"/>
                <w:lang w:eastAsia="lv-LV"/>
              </w:rPr>
            </w:pPr>
          </w:p>
        </w:tc>
      </w:tr>
      <w:tr w:rsidR="009B300C" w:rsidRPr="006F264E" w14:paraId="7F65565B"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6A12E5FE" w14:textId="77777777" w:rsidR="009B300C" w:rsidRPr="006F264E" w:rsidRDefault="009B300C" w:rsidP="00F52157">
            <w:pPr>
              <w:jc w:val="center"/>
              <w:rPr>
                <w:sz w:val="20"/>
                <w:szCs w:val="20"/>
              </w:rPr>
            </w:pPr>
            <w:r w:rsidRPr="006F264E">
              <w:rPr>
                <w:sz w:val="20"/>
                <w:szCs w:val="20"/>
              </w:rPr>
              <w:t>Psihiatrija un narkoloģija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20E41C6" w14:textId="77777777" w:rsidR="009B300C" w:rsidRPr="006F264E" w:rsidRDefault="009B300C" w:rsidP="00F52157">
            <w:pPr>
              <w:jc w:val="center"/>
              <w:rPr>
                <w:sz w:val="20"/>
                <w:szCs w:val="20"/>
              </w:rPr>
            </w:pPr>
            <w:r w:rsidRPr="006F264E">
              <w:rPr>
                <w:sz w:val="20"/>
                <w:szCs w:val="20"/>
              </w:rPr>
              <w:t>13095</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7FE367A" w14:textId="77777777" w:rsidR="009B300C" w:rsidRPr="006F264E" w:rsidRDefault="009B300C" w:rsidP="00F52157">
            <w:pPr>
              <w:rPr>
                <w:color w:val="000000"/>
                <w:sz w:val="20"/>
                <w:szCs w:val="20"/>
                <w:lang w:eastAsia="lv-LV"/>
              </w:rPr>
            </w:pP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5E7CAF60" w14:textId="77777777" w:rsidR="009B300C" w:rsidRPr="006F264E" w:rsidRDefault="009B300C" w:rsidP="00F52157">
            <w:pPr>
              <w:rPr>
                <w:sz w:val="20"/>
                <w:szCs w:val="20"/>
              </w:rPr>
            </w:pPr>
            <w:r w:rsidRPr="006F264E">
              <w:rPr>
                <w:sz w:val="20"/>
                <w:szCs w:val="20"/>
              </w:rPr>
              <w:t>Konsultācija pacientam ar ģimeni</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060D38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0.00</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4DA00A8E" w14:textId="77777777" w:rsidR="009B300C" w:rsidRPr="006F264E" w:rsidRDefault="009B300C" w:rsidP="00F52157">
            <w:pPr>
              <w:jc w:val="center"/>
              <w:rPr>
                <w:color w:val="000000"/>
                <w:sz w:val="20"/>
                <w:szCs w:val="20"/>
                <w:lang w:eastAsia="lv-LV"/>
              </w:rPr>
            </w:pP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0FC1D70F" w14:textId="77777777" w:rsidR="009B300C" w:rsidRPr="006F264E" w:rsidRDefault="009B300C" w:rsidP="00F52157">
            <w:pPr>
              <w:jc w:val="center"/>
              <w:rPr>
                <w:color w:val="000000"/>
                <w:sz w:val="20"/>
                <w:szCs w:val="20"/>
                <w:lang w:eastAsia="lv-LV"/>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1A641C64" w14:textId="77777777" w:rsidR="009B300C" w:rsidRPr="006F264E" w:rsidRDefault="009B300C" w:rsidP="00F52157">
            <w:pPr>
              <w:jc w:val="center"/>
              <w:rPr>
                <w:color w:val="000000"/>
                <w:sz w:val="20"/>
                <w:szCs w:val="20"/>
                <w:lang w:eastAsia="lv-LV"/>
              </w:rPr>
            </w:pP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0DA1D5D0" w14:textId="77777777" w:rsidR="009B300C" w:rsidRPr="006F264E" w:rsidRDefault="009B300C" w:rsidP="00F52157">
            <w:pPr>
              <w:jc w:val="center"/>
              <w:rPr>
                <w:color w:val="000000"/>
                <w:sz w:val="20"/>
                <w:szCs w:val="20"/>
                <w:lang w:eastAsia="lv-LV"/>
              </w:rPr>
            </w:pP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149449DB" w14:textId="77777777" w:rsidR="009B300C" w:rsidRPr="006F264E" w:rsidRDefault="009B300C" w:rsidP="00F52157">
            <w:pPr>
              <w:jc w:val="center"/>
              <w:rPr>
                <w:color w:val="000000"/>
                <w:sz w:val="20"/>
                <w:szCs w:val="20"/>
                <w:lang w:eastAsia="lv-LV"/>
              </w:rPr>
            </w:pP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17E2205E" w14:textId="77777777" w:rsidR="009B300C" w:rsidRPr="006F264E" w:rsidRDefault="009B300C" w:rsidP="00F52157">
            <w:pPr>
              <w:rPr>
                <w:sz w:val="20"/>
                <w:szCs w:val="20"/>
              </w:rPr>
            </w:pPr>
            <w:r w:rsidRPr="006F264E">
              <w:rPr>
                <w:sz w:val="20"/>
                <w:szCs w:val="20"/>
              </w:rPr>
              <w:t>Manipulāciju lieto kabinetā sniegtas ambulatoras psihiatriskās palīdzības uzskaitei</w:t>
            </w:r>
            <w:r w:rsidRPr="006F264E">
              <w:rPr>
                <w:color w:val="FF0000"/>
                <w:sz w:val="20"/>
                <w:szCs w:val="20"/>
              </w:rPr>
              <w:t xml:space="preserve"> </w:t>
            </w:r>
            <w:r w:rsidRPr="006F264E">
              <w:rPr>
                <w:strike/>
                <w:sz w:val="20"/>
                <w:szCs w:val="20"/>
              </w:rPr>
              <w:t>vai</w:t>
            </w:r>
            <w:r w:rsidRPr="006F264E">
              <w:rPr>
                <w:sz w:val="20"/>
                <w:szCs w:val="20"/>
              </w:rPr>
              <w:t>,  garastāvokļa traucējumu kabineta bērniem</w:t>
            </w:r>
            <w:r w:rsidRPr="006F264E">
              <w:rPr>
                <w:color w:val="FF0000"/>
                <w:sz w:val="20"/>
                <w:szCs w:val="20"/>
              </w:rPr>
              <w:t xml:space="preserve"> vai reto slimību kabineta</w:t>
            </w:r>
            <w:r w:rsidRPr="006F264E">
              <w:rPr>
                <w:sz w:val="20"/>
                <w:szCs w:val="20"/>
              </w:rPr>
              <w:t xml:space="preserve"> ietvaros.</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59006667" w14:textId="77777777" w:rsidR="009B300C" w:rsidRPr="006F264E" w:rsidRDefault="009B300C" w:rsidP="00F52157">
            <w:pPr>
              <w:rPr>
                <w:color w:val="000000"/>
                <w:sz w:val="20"/>
                <w:szCs w:val="20"/>
                <w:lang w:eastAsia="lv-LV"/>
              </w:rPr>
            </w:pPr>
          </w:p>
        </w:tc>
      </w:tr>
      <w:tr w:rsidR="009B300C" w:rsidRPr="006F264E" w14:paraId="4E7849D5"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6DAED233" w14:textId="77777777" w:rsidR="009B300C" w:rsidRPr="006F264E" w:rsidRDefault="009B300C" w:rsidP="00F52157">
            <w:pPr>
              <w:jc w:val="center"/>
              <w:rPr>
                <w:sz w:val="20"/>
                <w:szCs w:val="20"/>
              </w:rPr>
            </w:pPr>
            <w:r w:rsidRPr="006F264E">
              <w:rPr>
                <w:sz w:val="20"/>
                <w:szCs w:val="20"/>
              </w:rPr>
              <w:t>Psihiatrija un narkoloģija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6C2D327" w14:textId="77777777" w:rsidR="009B300C" w:rsidRPr="006F264E" w:rsidRDefault="009B300C" w:rsidP="00F52157">
            <w:pPr>
              <w:jc w:val="center"/>
              <w:rPr>
                <w:sz w:val="20"/>
                <w:szCs w:val="20"/>
              </w:rPr>
            </w:pPr>
            <w:r w:rsidRPr="006F264E">
              <w:rPr>
                <w:sz w:val="20"/>
                <w:szCs w:val="20"/>
              </w:rPr>
              <w:t>13098</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B2B7D45" w14:textId="77777777" w:rsidR="009B300C" w:rsidRPr="006F264E" w:rsidRDefault="009B300C" w:rsidP="00F52157">
            <w:pPr>
              <w:rPr>
                <w:color w:val="000000"/>
                <w:sz w:val="20"/>
                <w:szCs w:val="20"/>
                <w:lang w:eastAsia="lv-LV"/>
              </w:rPr>
            </w:pP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2E71B4CE" w14:textId="77777777" w:rsidR="009B300C" w:rsidRPr="006F264E" w:rsidRDefault="009B300C" w:rsidP="00F52157">
            <w:pPr>
              <w:rPr>
                <w:sz w:val="20"/>
                <w:szCs w:val="20"/>
              </w:rPr>
            </w:pPr>
            <w:r w:rsidRPr="006F264E">
              <w:rPr>
                <w:sz w:val="20"/>
                <w:szCs w:val="20"/>
              </w:rPr>
              <w:t>Attālināta konsultācija pacientam vai  ģimenes locekļiem</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B321C86" w14:textId="77777777" w:rsidR="009B300C" w:rsidRPr="006F264E" w:rsidRDefault="009B300C" w:rsidP="00F52157">
            <w:pPr>
              <w:jc w:val="center"/>
              <w:rPr>
                <w:color w:val="000000"/>
                <w:sz w:val="20"/>
                <w:szCs w:val="20"/>
                <w:lang w:eastAsia="lv-LV"/>
              </w:rPr>
            </w:pPr>
            <w:r w:rsidRPr="006F264E">
              <w:rPr>
                <w:color w:val="000000"/>
                <w:sz w:val="20"/>
                <w:szCs w:val="20"/>
                <w:lang w:eastAsia="lv-LV"/>
              </w:rPr>
              <w:t>0.00</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2C7D2AC8" w14:textId="77777777" w:rsidR="009B300C" w:rsidRPr="006F264E" w:rsidRDefault="009B300C" w:rsidP="00F52157">
            <w:pPr>
              <w:jc w:val="center"/>
              <w:rPr>
                <w:color w:val="000000"/>
                <w:sz w:val="20"/>
                <w:szCs w:val="20"/>
                <w:lang w:eastAsia="lv-LV"/>
              </w:rPr>
            </w:pP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58DEF5EC" w14:textId="77777777" w:rsidR="009B300C" w:rsidRPr="006F264E" w:rsidRDefault="009B300C" w:rsidP="00F52157">
            <w:pPr>
              <w:jc w:val="center"/>
              <w:rPr>
                <w:color w:val="000000"/>
                <w:sz w:val="20"/>
                <w:szCs w:val="20"/>
                <w:lang w:eastAsia="lv-LV"/>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7C8D5292" w14:textId="77777777" w:rsidR="009B300C" w:rsidRPr="006F264E" w:rsidRDefault="009B300C" w:rsidP="00F52157">
            <w:pPr>
              <w:jc w:val="center"/>
              <w:rPr>
                <w:color w:val="000000"/>
                <w:sz w:val="20"/>
                <w:szCs w:val="20"/>
                <w:lang w:eastAsia="lv-LV"/>
              </w:rPr>
            </w:pP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54A5A432" w14:textId="77777777" w:rsidR="009B300C" w:rsidRPr="006F264E" w:rsidRDefault="009B300C" w:rsidP="00F52157">
            <w:pPr>
              <w:jc w:val="center"/>
              <w:rPr>
                <w:color w:val="000000"/>
                <w:sz w:val="20"/>
                <w:szCs w:val="20"/>
                <w:lang w:eastAsia="lv-LV"/>
              </w:rPr>
            </w:pP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7199076D" w14:textId="77777777" w:rsidR="009B300C" w:rsidRPr="006F264E" w:rsidRDefault="009B300C" w:rsidP="00F52157">
            <w:pPr>
              <w:jc w:val="center"/>
              <w:rPr>
                <w:color w:val="000000"/>
                <w:sz w:val="20"/>
                <w:szCs w:val="20"/>
                <w:lang w:eastAsia="lv-LV"/>
              </w:rPr>
            </w:pP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16BEC4B4" w14:textId="77777777" w:rsidR="009B300C" w:rsidRPr="006F264E" w:rsidRDefault="009B300C" w:rsidP="00F52157">
            <w:pPr>
              <w:rPr>
                <w:sz w:val="20"/>
                <w:szCs w:val="20"/>
              </w:rPr>
            </w:pPr>
            <w:r w:rsidRPr="006F264E">
              <w:rPr>
                <w:sz w:val="20"/>
                <w:szCs w:val="20"/>
              </w:rPr>
              <w:t xml:space="preserve">Manipulāciju norāda Onkoloģisko pacientu </w:t>
            </w:r>
            <w:proofErr w:type="spellStart"/>
            <w:r w:rsidRPr="006F264E">
              <w:rPr>
                <w:sz w:val="20"/>
                <w:szCs w:val="20"/>
              </w:rPr>
              <w:t>psihoemocionālā</w:t>
            </w:r>
            <w:proofErr w:type="spellEnd"/>
            <w:r w:rsidRPr="006F264E">
              <w:rPr>
                <w:sz w:val="20"/>
                <w:szCs w:val="20"/>
              </w:rPr>
              <w:t xml:space="preserve"> atbalsta kabineta </w:t>
            </w:r>
            <w:r w:rsidRPr="006F264E">
              <w:rPr>
                <w:color w:val="FF0000"/>
                <w:sz w:val="20"/>
                <w:szCs w:val="20"/>
              </w:rPr>
              <w:t>vai reto slimību kabineta</w:t>
            </w:r>
            <w:r w:rsidRPr="006F264E">
              <w:rPr>
                <w:sz w:val="20"/>
                <w:szCs w:val="20"/>
              </w:rPr>
              <w:t xml:space="preserve"> ietvaros, sniedzot attālinātu konsultāciju pacientu tuviniekiem. </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2F8CFAA5" w14:textId="77777777" w:rsidR="009B300C" w:rsidRPr="006F264E" w:rsidRDefault="009B300C" w:rsidP="00F52157">
            <w:pPr>
              <w:rPr>
                <w:color w:val="000000"/>
                <w:sz w:val="20"/>
                <w:szCs w:val="20"/>
                <w:lang w:eastAsia="lv-LV"/>
              </w:rPr>
            </w:pPr>
          </w:p>
        </w:tc>
      </w:tr>
      <w:tr w:rsidR="009B300C" w:rsidRPr="006F264E" w14:paraId="3EF9C925"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77B54B90" w14:textId="77777777" w:rsidR="009B300C" w:rsidRPr="006F264E" w:rsidRDefault="009B300C" w:rsidP="00F52157">
            <w:pPr>
              <w:jc w:val="center"/>
              <w:rPr>
                <w:sz w:val="20"/>
                <w:szCs w:val="20"/>
              </w:rPr>
            </w:pPr>
            <w:r w:rsidRPr="006F264E">
              <w:rPr>
                <w:sz w:val="20"/>
                <w:szCs w:val="20"/>
              </w:rPr>
              <w:t>Citās sadaļās neiekļautās manipulācijas</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120D5B1" w14:textId="77777777" w:rsidR="009B300C" w:rsidRPr="006F264E" w:rsidRDefault="009B300C" w:rsidP="00F52157">
            <w:pPr>
              <w:jc w:val="center"/>
              <w:rPr>
                <w:color w:val="000000"/>
                <w:sz w:val="20"/>
                <w:szCs w:val="20"/>
              </w:rPr>
            </w:pPr>
            <w:r w:rsidRPr="006F264E">
              <w:rPr>
                <w:color w:val="000000"/>
                <w:sz w:val="20"/>
                <w:szCs w:val="20"/>
              </w:rPr>
              <w:t>60149</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3B29CDF" w14:textId="77777777" w:rsidR="009B300C" w:rsidRPr="006F264E" w:rsidRDefault="009B300C" w:rsidP="00F52157">
            <w:pPr>
              <w:rPr>
                <w:color w:val="000000"/>
                <w:sz w:val="20"/>
                <w:szCs w:val="20"/>
                <w:lang w:eastAsia="lv-LV"/>
              </w:rPr>
            </w:pP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56391258" w14:textId="77777777" w:rsidR="009B300C" w:rsidRPr="006F264E" w:rsidRDefault="009B300C" w:rsidP="00F52157">
            <w:pPr>
              <w:rPr>
                <w:sz w:val="20"/>
                <w:szCs w:val="20"/>
              </w:rPr>
            </w:pPr>
            <w:r w:rsidRPr="006F264E">
              <w:rPr>
                <w:sz w:val="20"/>
                <w:szCs w:val="20"/>
              </w:rPr>
              <w:t>Uztura speciālista attālināta konsultācija klīniskās barošanas jautājumos pacientam/pacienta piederīgajiem</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6819E85" w14:textId="77777777" w:rsidR="009B300C" w:rsidRPr="006F264E" w:rsidRDefault="009B300C" w:rsidP="00F52157">
            <w:pPr>
              <w:jc w:val="center"/>
              <w:rPr>
                <w:color w:val="000000"/>
                <w:sz w:val="20"/>
                <w:szCs w:val="20"/>
                <w:lang w:eastAsia="lv-LV"/>
              </w:rPr>
            </w:pPr>
            <w:r w:rsidRPr="006F264E">
              <w:rPr>
                <w:color w:val="000000"/>
                <w:sz w:val="20"/>
                <w:szCs w:val="20"/>
                <w:lang w:eastAsia="lv-LV"/>
              </w:rPr>
              <w:t>0.00</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15AB4B61" w14:textId="77777777" w:rsidR="009B300C" w:rsidRPr="006F264E" w:rsidRDefault="009B300C" w:rsidP="00F52157">
            <w:pPr>
              <w:jc w:val="center"/>
              <w:rPr>
                <w:color w:val="000000"/>
                <w:sz w:val="20"/>
                <w:szCs w:val="20"/>
                <w:lang w:eastAsia="lv-LV"/>
              </w:rPr>
            </w:pP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677793C4" w14:textId="77777777" w:rsidR="009B300C" w:rsidRPr="006F264E" w:rsidRDefault="009B300C" w:rsidP="00F52157">
            <w:pPr>
              <w:jc w:val="center"/>
              <w:rPr>
                <w:color w:val="000000"/>
                <w:sz w:val="20"/>
                <w:szCs w:val="20"/>
                <w:lang w:eastAsia="lv-LV"/>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716CA3A3" w14:textId="77777777" w:rsidR="009B300C" w:rsidRPr="006F264E" w:rsidRDefault="009B300C" w:rsidP="00F52157">
            <w:pPr>
              <w:jc w:val="center"/>
              <w:rPr>
                <w:color w:val="000000"/>
                <w:sz w:val="20"/>
                <w:szCs w:val="20"/>
                <w:lang w:eastAsia="lv-LV"/>
              </w:rPr>
            </w:pP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6FCE9175" w14:textId="77777777" w:rsidR="009B300C" w:rsidRPr="006F264E" w:rsidRDefault="009B300C" w:rsidP="00F52157">
            <w:pPr>
              <w:jc w:val="center"/>
              <w:rPr>
                <w:color w:val="000000"/>
                <w:sz w:val="20"/>
                <w:szCs w:val="20"/>
                <w:lang w:eastAsia="lv-LV"/>
              </w:rPr>
            </w:pP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62AF2F69" w14:textId="77777777" w:rsidR="009B300C" w:rsidRPr="006F264E" w:rsidRDefault="009B300C" w:rsidP="00F52157">
            <w:pPr>
              <w:jc w:val="center"/>
              <w:rPr>
                <w:color w:val="000000"/>
                <w:sz w:val="20"/>
                <w:szCs w:val="20"/>
                <w:lang w:eastAsia="lv-LV"/>
              </w:rPr>
            </w:pP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75BABD5C" w14:textId="77777777" w:rsidR="009B300C" w:rsidRPr="006F264E" w:rsidRDefault="009B300C" w:rsidP="00F52157">
            <w:pPr>
              <w:rPr>
                <w:color w:val="000000"/>
                <w:sz w:val="20"/>
                <w:szCs w:val="20"/>
              </w:rPr>
            </w:pPr>
            <w:r w:rsidRPr="006F264E">
              <w:rPr>
                <w:color w:val="000000"/>
                <w:sz w:val="20"/>
                <w:szCs w:val="20"/>
              </w:rPr>
              <w:t xml:space="preserve">Manipulāciju norāda, nodrošinot </w:t>
            </w:r>
            <w:proofErr w:type="spellStart"/>
            <w:r w:rsidRPr="006F264E">
              <w:rPr>
                <w:color w:val="000000"/>
                <w:sz w:val="20"/>
                <w:szCs w:val="20"/>
              </w:rPr>
              <w:t>enterālās</w:t>
            </w:r>
            <w:proofErr w:type="spellEnd"/>
            <w:r w:rsidRPr="006F264E">
              <w:rPr>
                <w:color w:val="000000"/>
                <w:sz w:val="20"/>
                <w:szCs w:val="20"/>
              </w:rPr>
              <w:t xml:space="preserve"> un </w:t>
            </w:r>
            <w:proofErr w:type="spellStart"/>
            <w:r w:rsidRPr="006F264E">
              <w:rPr>
                <w:color w:val="000000"/>
                <w:sz w:val="20"/>
                <w:szCs w:val="20"/>
              </w:rPr>
              <w:t>parenterālās</w:t>
            </w:r>
            <w:proofErr w:type="spellEnd"/>
            <w:r w:rsidRPr="006F264E">
              <w:rPr>
                <w:color w:val="000000"/>
                <w:sz w:val="20"/>
                <w:szCs w:val="20"/>
              </w:rPr>
              <w:t xml:space="preserve"> barošanas pacientu aprūpes kabineta </w:t>
            </w:r>
            <w:r w:rsidRPr="006F264E">
              <w:rPr>
                <w:color w:val="FF0000"/>
                <w:sz w:val="20"/>
                <w:szCs w:val="20"/>
              </w:rPr>
              <w:t xml:space="preserve">vai reto slimību kabineta </w:t>
            </w:r>
            <w:r w:rsidRPr="006F264E">
              <w:rPr>
                <w:color w:val="000000"/>
                <w:sz w:val="20"/>
                <w:szCs w:val="20"/>
              </w:rPr>
              <w:t xml:space="preserve">uzskaitē esošu </w:t>
            </w:r>
            <w:proofErr w:type="spellStart"/>
            <w:r w:rsidRPr="006F264E">
              <w:rPr>
                <w:color w:val="000000"/>
                <w:sz w:val="20"/>
                <w:szCs w:val="20"/>
              </w:rPr>
              <w:t>enterāli</w:t>
            </w:r>
            <w:proofErr w:type="spellEnd"/>
            <w:r w:rsidRPr="006F264E">
              <w:rPr>
                <w:color w:val="000000"/>
                <w:sz w:val="20"/>
                <w:szCs w:val="20"/>
              </w:rPr>
              <w:t xml:space="preserve"> barojamu pacientu ambulatoru aprūpi un kontroli.</w:t>
            </w:r>
            <w:r w:rsidRPr="006F264E">
              <w:rPr>
                <w:color w:val="000000"/>
                <w:sz w:val="20"/>
                <w:szCs w:val="20"/>
              </w:rPr>
              <w:br/>
              <w:t>Manipulācija stājas spēkā ar 16.07.2020.</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17FF7A0B" w14:textId="77777777" w:rsidR="009B300C" w:rsidRPr="006F264E" w:rsidRDefault="009B300C" w:rsidP="00F52157">
            <w:pPr>
              <w:rPr>
                <w:color w:val="000000"/>
                <w:sz w:val="20"/>
                <w:szCs w:val="20"/>
                <w:lang w:eastAsia="lv-LV"/>
              </w:rPr>
            </w:pPr>
          </w:p>
        </w:tc>
      </w:tr>
      <w:tr w:rsidR="009B300C" w:rsidRPr="006F264E" w14:paraId="6A57952F"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0FA65F6B" w14:textId="77777777" w:rsidR="009B300C" w:rsidRPr="006F264E" w:rsidRDefault="009B300C" w:rsidP="00F52157">
            <w:pPr>
              <w:jc w:val="center"/>
              <w:rPr>
                <w:sz w:val="20"/>
                <w:szCs w:val="20"/>
              </w:rPr>
            </w:pPr>
            <w:r w:rsidRPr="006F264E">
              <w:rPr>
                <w:sz w:val="20"/>
                <w:szCs w:val="20"/>
              </w:rPr>
              <w:t>Citās sadaļās neiekļautās manipulācijas</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CA75094" w14:textId="77777777" w:rsidR="009B300C" w:rsidRPr="006F264E" w:rsidRDefault="009B300C" w:rsidP="00F52157">
            <w:pPr>
              <w:jc w:val="center"/>
              <w:rPr>
                <w:color w:val="000000"/>
                <w:sz w:val="20"/>
                <w:szCs w:val="20"/>
              </w:rPr>
            </w:pPr>
            <w:r w:rsidRPr="006F264E">
              <w:rPr>
                <w:color w:val="000000"/>
                <w:sz w:val="20"/>
                <w:szCs w:val="20"/>
              </w:rPr>
              <w:t>60150</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9CB2D42" w14:textId="77777777" w:rsidR="009B300C" w:rsidRPr="006F264E" w:rsidRDefault="009B300C" w:rsidP="00F52157">
            <w:pPr>
              <w:rPr>
                <w:color w:val="000000"/>
                <w:sz w:val="20"/>
                <w:szCs w:val="20"/>
                <w:lang w:eastAsia="lv-LV"/>
              </w:rPr>
            </w:pP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4294219B" w14:textId="77777777" w:rsidR="009B300C" w:rsidRPr="006F264E" w:rsidRDefault="009B300C" w:rsidP="00F52157">
            <w:pPr>
              <w:rPr>
                <w:sz w:val="20"/>
                <w:szCs w:val="20"/>
              </w:rPr>
            </w:pPr>
            <w:r w:rsidRPr="006F264E">
              <w:rPr>
                <w:sz w:val="20"/>
                <w:szCs w:val="20"/>
              </w:rPr>
              <w:t>Uztura speciālista attālināta konsultācija klīniskās barošanas jautājumos ģimenes ārstam/citai ārstniecības personai</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7DA0EF9" w14:textId="77777777" w:rsidR="009B300C" w:rsidRPr="006F264E" w:rsidRDefault="009B300C" w:rsidP="00F52157">
            <w:pPr>
              <w:jc w:val="center"/>
              <w:rPr>
                <w:color w:val="000000"/>
                <w:sz w:val="20"/>
                <w:szCs w:val="20"/>
                <w:lang w:eastAsia="lv-LV"/>
              </w:rPr>
            </w:pPr>
            <w:r w:rsidRPr="006F264E">
              <w:rPr>
                <w:color w:val="000000"/>
                <w:sz w:val="20"/>
                <w:szCs w:val="20"/>
                <w:lang w:eastAsia="lv-LV"/>
              </w:rPr>
              <w:t>0.00</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137D543B" w14:textId="77777777" w:rsidR="009B300C" w:rsidRPr="006F264E" w:rsidRDefault="009B300C" w:rsidP="00F52157">
            <w:pPr>
              <w:jc w:val="center"/>
              <w:rPr>
                <w:color w:val="000000"/>
                <w:sz w:val="20"/>
                <w:szCs w:val="20"/>
                <w:lang w:eastAsia="lv-LV"/>
              </w:rPr>
            </w:pP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4A1512E1" w14:textId="77777777" w:rsidR="009B300C" w:rsidRPr="006F264E" w:rsidRDefault="009B300C" w:rsidP="00F52157">
            <w:pPr>
              <w:jc w:val="center"/>
              <w:rPr>
                <w:color w:val="000000"/>
                <w:sz w:val="20"/>
                <w:szCs w:val="20"/>
                <w:lang w:eastAsia="lv-LV"/>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25822B77" w14:textId="77777777" w:rsidR="009B300C" w:rsidRPr="006F264E" w:rsidRDefault="009B300C" w:rsidP="00F52157">
            <w:pPr>
              <w:jc w:val="center"/>
              <w:rPr>
                <w:color w:val="000000"/>
                <w:sz w:val="20"/>
                <w:szCs w:val="20"/>
                <w:lang w:eastAsia="lv-LV"/>
              </w:rPr>
            </w:pP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0DCA3306" w14:textId="77777777" w:rsidR="009B300C" w:rsidRPr="006F264E" w:rsidRDefault="009B300C" w:rsidP="00F52157">
            <w:pPr>
              <w:jc w:val="center"/>
              <w:rPr>
                <w:color w:val="000000"/>
                <w:sz w:val="20"/>
                <w:szCs w:val="20"/>
                <w:lang w:eastAsia="lv-LV"/>
              </w:rPr>
            </w:pP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211428E6" w14:textId="77777777" w:rsidR="009B300C" w:rsidRPr="006F264E" w:rsidRDefault="009B300C" w:rsidP="00F52157">
            <w:pPr>
              <w:jc w:val="center"/>
              <w:rPr>
                <w:color w:val="000000"/>
                <w:sz w:val="20"/>
                <w:szCs w:val="20"/>
                <w:lang w:eastAsia="lv-LV"/>
              </w:rPr>
            </w:pP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1D71D07B" w14:textId="77777777" w:rsidR="009B300C" w:rsidRPr="006F264E" w:rsidRDefault="009B300C" w:rsidP="00F52157">
            <w:pPr>
              <w:rPr>
                <w:color w:val="000000"/>
                <w:sz w:val="20"/>
                <w:szCs w:val="20"/>
              </w:rPr>
            </w:pPr>
            <w:r w:rsidRPr="006F264E">
              <w:rPr>
                <w:color w:val="000000"/>
                <w:sz w:val="20"/>
                <w:szCs w:val="20"/>
              </w:rPr>
              <w:t xml:space="preserve">Manipulāciju norāda, nodrošinot </w:t>
            </w:r>
            <w:proofErr w:type="spellStart"/>
            <w:r w:rsidRPr="006F264E">
              <w:rPr>
                <w:color w:val="000000"/>
                <w:sz w:val="20"/>
                <w:szCs w:val="20"/>
              </w:rPr>
              <w:t>enterālās</w:t>
            </w:r>
            <w:proofErr w:type="spellEnd"/>
            <w:r w:rsidRPr="006F264E">
              <w:rPr>
                <w:color w:val="000000"/>
                <w:sz w:val="20"/>
                <w:szCs w:val="20"/>
              </w:rPr>
              <w:t xml:space="preserve"> un </w:t>
            </w:r>
            <w:proofErr w:type="spellStart"/>
            <w:r w:rsidRPr="006F264E">
              <w:rPr>
                <w:color w:val="000000"/>
                <w:sz w:val="20"/>
                <w:szCs w:val="20"/>
              </w:rPr>
              <w:t>parenterālās</w:t>
            </w:r>
            <w:proofErr w:type="spellEnd"/>
            <w:r w:rsidRPr="006F264E">
              <w:rPr>
                <w:color w:val="000000"/>
                <w:sz w:val="20"/>
                <w:szCs w:val="20"/>
              </w:rPr>
              <w:t xml:space="preserve"> barošanas pacientu aprūpes kabineta </w:t>
            </w:r>
            <w:r w:rsidRPr="006F264E">
              <w:rPr>
                <w:color w:val="FF0000"/>
                <w:sz w:val="20"/>
                <w:szCs w:val="20"/>
              </w:rPr>
              <w:t>vai reto slimību kabineta</w:t>
            </w:r>
            <w:r w:rsidRPr="006F264E">
              <w:rPr>
                <w:color w:val="000000"/>
                <w:sz w:val="20"/>
                <w:szCs w:val="20"/>
              </w:rPr>
              <w:t xml:space="preserve"> uzskaitē esošu </w:t>
            </w:r>
            <w:proofErr w:type="spellStart"/>
            <w:r w:rsidRPr="006F264E">
              <w:rPr>
                <w:color w:val="000000"/>
                <w:sz w:val="20"/>
                <w:szCs w:val="20"/>
              </w:rPr>
              <w:t>enterāli</w:t>
            </w:r>
            <w:proofErr w:type="spellEnd"/>
            <w:r w:rsidRPr="006F264E">
              <w:rPr>
                <w:color w:val="000000"/>
                <w:sz w:val="20"/>
                <w:szCs w:val="20"/>
              </w:rPr>
              <w:t xml:space="preserve"> barojamu pacientu ambulatoru aprūpi un kontroli.</w:t>
            </w:r>
            <w:r w:rsidRPr="006F264E">
              <w:rPr>
                <w:color w:val="000000"/>
                <w:sz w:val="20"/>
                <w:szCs w:val="20"/>
              </w:rPr>
              <w:br/>
              <w:t>Manipulācija stājas spēkā ar 16.07.2020.</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3257B8C1" w14:textId="77777777" w:rsidR="009B300C" w:rsidRPr="006F264E" w:rsidRDefault="009B300C" w:rsidP="00F52157">
            <w:pPr>
              <w:rPr>
                <w:color w:val="000000"/>
                <w:sz w:val="20"/>
                <w:szCs w:val="20"/>
                <w:lang w:eastAsia="lv-LV"/>
              </w:rPr>
            </w:pPr>
          </w:p>
        </w:tc>
      </w:tr>
      <w:tr w:rsidR="009B300C" w:rsidRPr="006F264E" w14:paraId="7F4E980A"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3D031A72" w14:textId="77777777" w:rsidR="009B300C" w:rsidRPr="006F264E" w:rsidRDefault="009B300C" w:rsidP="00F52157">
            <w:pPr>
              <w:jc w:val="center"/>
              <w:rPr>
                <w:sz w:val="20"/>
                <w:szCs w:val="20"/>
              </w:rPr>
            </w:pPr>
            <w:r w:rsidRPr="006F264E">
              <w:rPr>
                <w:sz w:val="20"/>
                <w:szCs w:val="20"/>
              </w:rPr>
              <w:t xml:space="preserve">Citās sadaļās </w:t>
            </w:r>
            <w:r w:rsidRPr="006F264E">
              <w:rPr>
                <w:sz w:val="20"/>
                <w:szCs w:val="20"/>
              </w:rPr>
              <w:lastRenderedPageBreak/>
              <w:t>neiekļautās manipulācijas</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B1A503F" w14:textId="77777777" w:rsidR="009B300C" w:rsidRPr="006F264E" w:rsidRDefault="009B300C" w:rsidP="00F52157">
            <w:pPr>
              <w:jc w:val="center"/>
              <w:rPr>
                <w:color w:val="000000"/>
                <w:sz w:val="20"/>
                <w:szCs w:val="20"/>
              </w:rPr>
            </w:pPr>
            <w:r w:rsidRPr="006F264E">
              <w:rPr>
                <w:color w:val="000000"/>
                <w:sz w:val="20"/>
                <w:szCs w:val="20"/>
              </w:rPr>
              <w:lastRenderedPageBreak/>
              <w:t>60151</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B8549A4" w14:textId="77777777" w:rsidR="009B300C" w:rsidRPr="006F264E" w:rsidRDefault="009B300C" w:rsidP="00F52157">
            <w:pPr>
              <w:rPr>
                <w:color w:val="000000"/>
                <w:sz w:val="20"/>
                <w:szCs w:val="20"/>
                <w:lang w:eastAsia="lv-LV"/>
              </w:rPr>
            </w:pP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436700BB" w14:textId="77777777" w:rsidR="009B300C" w:rsidRPr="006F264E" w:rsidRDefault="009B300C" w:rsidP="00F52157">
            <w:pPr>
              <w:rPr>
                <w:sz w:val="20"/>
                <w:szCs w:val="20"/>
              </w:rPr>
            </w:pPr>
            <w:r w:rsidRPr="006F264E">
              <w:rPr>
                <w:sz w:val="20"/>
                <w:szCs w:val="20"/>
              </w:rPr>
              <w:t xml:space="preserve">Medicīnas māsas attālināta </w:t>
            </w:r>
            <w:r w:rsidRPr="006F264E">
              <w:rPr>
                <w:sz w:val="20"/>
                <w:szCs w:val="20"/>
              </w:rPr>
              <w:lastRenderedPageBreak/>
              <w:t xml:space="preserve">konsultācija pacientam, kas saņem </w:t>
            </w:r>
            <w:proofErr w:type="spellStart"/>
            <w:r w:rsidRPr="006F264E">
              <w:rPr>
                <w:sz w:val="20"/>
                <w:szCs w:val="20"/>
              </w:rPr>
              <w:t>enterālu</w:t>
            </w:r>
            <w:proofErr w:type="spellEnd"/>
            <w:r w:rsidRPr="006F264E">
              <w:rPr>
                <w:sz w:val="20"/>
                <w:szCs w:val="20"/>
              </w:rPr>
              <w:t xml:space="preserve"> vai </w:t>
            </w:r>
            <w:proofErr w:type="spellStart"/>
            <w:r w:rsidRPr="006F264E">
              <w:rPr>
                <w:sz w:val="20"/>
                <w:szCs w:val="20"/>
              </w:rPr>
              <w:t>parenterālu</w:t>
            </w:r>
            <w:proofErr w:type="spellEnd"/>
            <w:r w:rsidRPr="006F264E">
              <w:rPr>
                <w:sz w:val="20"/>
                <w:szCs w:val="20"/>
              </w:rPr>
              <w:t xml:space="preserve"> barošanu/pacienta piederīgajiem</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193CBFD" w14:textId="77777777" w:rsidR="009B300C" w:rsidRPr="006F264E" w:rsidRDefault="009B300C" w:rsidP="00F52157">
            <w:pPr>
              <w:jc w:val="center"/>
              <w:rPr>
                <w:color w:val="000000"/>
                <w:sz w:val="20"/>
                <w:szCs w:val="20"/>
                <w:lang w:eastAsia="lv-LV"/>
              </w:rPr>
            </w:pPr>
            <w:r w:rsidRPr="006F264E">
              <w:rPr>
                <w:color w:val="000000"/>
                <w:sz w:val="20"/>
                <w:szCs w:val="20"/>
                <w:lang w:eastAsia="lv-LV"/>
              </w:rPr>
              <w:lastRenderedPageBreak/>
              <w:t>0.00</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7E05A2BD" w14:textId="77777777" w:rsidR="009B300C" w:rsidRPr="006F264E" w:rsidRDefault="009B300C" w:rsidP="00F52157">
            <w:pPr>
              <w:jc w:val="center"/>
              <w:rPr>
                <w:color w:val="000000"/>
                <w:sz w:val="20"/>
                <w:szCs w:val="20"/>
                <w:lang w:eastAsia="lv-LV"/>
              </w:rPr>
            </w:pP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39413A33" w14:textId="77777777" w:rsidR="009B300C" w:rsidRPr="006F264E" w:rsidRDefault="009B300C" w:rsidP="00F52157">
            <w:pPr>
              <w:jc w:val="center"/>
              <w:rPr>
                <w:color w:val="000000"/>
                <w:sz w:val="20"/>
                <w:szCs w:val="20"/>
                <w:lang w:eastAsia="lv-LV"/>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16629504" w14:textId="77777777" w:rsidR="009B300C" w:rsidRPr="006F264E" w:rsidRDefault="009B300C" w:rsidP="00F52157">
            <w:pPr>
              <w:jc w:val="center"/>
              <w:rPr>
                <w:color w:val="000000"/>
                <w:sz w:val="20"/>
                <w:szCs w:val="20"/>
                <w:lang w:eastAsia="lv-LV"/>
              </w:rPr>
            </w:pP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5EFB6FCD" w14:textId="77777777" w:rsidR="009B300C" w:rsidRPr="006F264E" w:rsidRDefault="009B300C" w:rsidP="00F52157">
            <w:pPr>
              <w:jc w:val="center"/>
              <w:rPr>
                <w:color w:val="000000"/>
                <w:sz w:val="20"/>
                <w:szCs w:val="20"/>
                <w:lang w:eastAsia="lv-LV"/>
              </w:rPr>
            </w:pP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6EFCF1E6" w14:textId="77777777" w:rsidR="009B300C" w:rsidRPr="006F264E" w:rsidRDefault="009B300C" w:rsidP="00F52157">
            <w:pPr>
              <w:jc w:val="center"/>
              <w:rPr>
                <w:color w:val="000000"/>
                <w:sz w:val="20"/>
                <w:szCs w:val="20"/>
                <w:lang w:eastAsia="lv-LV"/>
              </w:rPr>
            </w:pP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78D8EA01" w14:textId="77777777" w:rsidR="009B300C" w:rsidRPr="006F264E" w:rsidRDefault="009B300C" w:rsidP="00F52157">
            <w:pPr>
              <w:rPr>
                <w:color w:val="000000"/>
                <w:sz w:val="20"/>
                <w:szCs w:val="20"/>
              </w:rPr>
            </w:pPr>
            <w:r w:rsidRPr="006F264E">
              <w:rPr>
                <w:color w:val="000000"/>
                <w:sz w:val="20"/>
                <w:szCs w:val="20"/>
              </w:rPr>
              <w:t xml:space="preserve">Manipulāciju norāda, nodrošinot </w:t>
            </w:r>
            <w:proofErr w:type="spellStart"/>
            <w:r w:rsidRPr="006F264E">
              <w:rPr>
                <w:color w:val="000000"/>
                <w:sz w:val="20"/>
                <w:szCs w:val="20"/>
              </w:rPr>
              <w:lastRenderedPageBreak/>
              <w:t>enterālās</w:t>
            </w:r>
            <w:proofErr w:type="spellEnd"/>
            <w:r w:rsidRPr="006F264E">
              <w:rPr>
                <w:color w:val="000000"/>
                <w:sz w:val="20"/>
                <w:szCs w:val="20"/>
              </w:rPr>
              <w:t xml:space="preserve"> un </w:t>
            </w:r>
            <w:proofErr w:type="spellStart"/>
            <w:r w:rsidRPr="006F264E">
              <w:rPr>
                <w:color w:val="000000"/>
                <w:sz w:val="20"/>
                <w:szCs w:val="20"/>
              </w:rPr>
              <w:t>parenterālās</w:t>
            </w:r>
            <w:proofErr w:type="spellEnd"/>
            <w:r w:rsidRPr="006F264E">
              <w:rPr>
                <w:color w:val="000000"/>
                <w:sz w:val="20"/>
                <w:szCs w:val="20"/>
              </w:rPr>
              <w:t xml:space="preserve"> barošanas pacientu aprūpes kabineta </w:t>
            </w:r>
            <w:r w:rsidRPr="006F264E">
              <w:rPr>
                <w:color w:val="FF0000"/>
                <w:sz w:val="20"/>
                <w:szCs w:val="20"/>
              </w:rPr>
              <w:t>vai reto slimību kabineta</w:t>
            </w:r>
            <w:r w:rsidRPr="006F264E">
              <w:rPr>
                <w:color w:val="000000"/>
                <w:sz w:val="20"/>
                <w:szCs w:val="20"/>
              </w:rPr>
              <w:t xml:space="preserve"> uzskaitē esošu </w:t>
            </w:r>
            <w:proofErr w:type="spellStart"/>
            <w:r w:rsidRPr="006F264E">
              <w:rPr>
                <w:color w:val="000000"/>
                <w:sz w:val="20"/>
                <w:szCs w:val="20"/>
              </w:rPr>
              <w:t>enterāli</w:t>
            </w:r>
            <w:proofErr w:type="spellEnd"/>
            <w:r w:rsidRPr="006F264E">
              <w:rPr>
                <w:color w:val="000000"/>
                <w:sz w:val="20"/>
                <w:szCs w:val="20"/>
              </w:rPr>
              <w:t xml:space="preserve"> barojamu pacientu ambulatoru aprūpi un kontroli.</w:t>
            </w:r>
            <w:r w:rsidRPr="006F264E">
              <w:rPr>
                <w:color w:val="000000"/>
                <w:sz w:val="20"/>
                <w:szCs w:val="20"/>
              </w:rPr>
              <w:br/>
              <w:t>Manipulācija stājas spēkā ar 16.07.2020.</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34962678" w14:textId="77777777" w:rsidR="009B300C" w:rsidRPr="006F264E" w:rsidRDefault="009B300C" w:rsidP="00F52157">
            <w:pPr>
              <w:rPr>
                <w:color w:val="000000"/>
                <w:sz w:val="20"/>
                <w:szCs w:val="20"/>
                <w:lang w:eastAsia="lv-LV"/>
              </w:rPr>
            </w:pPr>
          </w:p>
        </w:tc>
      </w:tr>
      <w:tr w:rsidR="009B300C" w:rsidRPr="006F264E" w14:paraId="3C2D5B20"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052BBEA8" w14:textId="77777777" w:rsidR="009B300C" w:rsidRPr="006F264E" w:rsidRDefault="009B300C" w:rsidP="00F52157">
            <w:pPr>
              <w:jc w:val="center"/>
              <w:rPr>
                <w:sz w:val="20"/>
                <w:szCs w:val="20"/>
              </w:rPr>
            </w:pPr>
            <w:r w:rsidRPr="006F264E">
              <w:rPr>
                <w:sz w:val="20"/>
                <w:szCs w:val="20"/>
              </w:rPr>
              <w:t>Morfoloģija, toksikoloģija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A3DF2CB" w14:textId="77777777" w:rsidR="009B300C" w:rsidRPr="006F264E" w:rsidRDefault="009B300C" w:rsidP="00F52157">
            <w:pPr>
              <w:jc w:val="center"/>
              <w:rPr>
                <w:color w:val="000000"/>
                <w:sz w:val="20"/>
                <w:szCs w:val="20"/>
              </w:rPr>
            </w:pPr>
            <w:r w:rsidRPr="006F264E">
              <w:rPr>
                <w:color w:val="000000"/>
                <w:sz w:val="20"/>
                <w:szCs w:val="20"/>
              </w:rPr>
              <w:t>54021</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59845B1" w14:textId="77777777" w:rsidR="009B300C" w:rsidRPr="006F264E" w:rsidRDefault="009B300C" w:rsidP="00F52157">
            <w:pPr>
              <w:rPr>
                <w:color w:val="000000"/>
                <w:sz w:val="20"/>
                <w:szCs w:val="20"/>
                <w:lang w:eastAsia="lv-LV"/>
              </w:rPr>
            </w:pPr>
            <w:r w:rsidRPr="006F264E">
              <w:rPr>
                <w:color w:val="000000"/>
                <w:sz w:val="20"/>
                <w:szCs w:val="20"/>
                <w:lang w:eastAsia="lv-LV"/>
              </w:rPr>
              <w:t>**</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2DB6592A" w14:textId="77777777" w:rsidR="009B300C" w:rsidRPr="006F264E" w:rsidRDefault="009B300C" w:rsidP="00F52157">
            <w:pPr>
              <w:rPr>
                <w:sz w:val="20"/>
                <w:szCs w:val="20"/>
              </w:rPr>
            </w:pPr>
            <w:r w:rsidRPr="006F264E">
              <w:rPr>
                <w:sz w:val="20"/>
                <w:szCs w:val="20"/>
              </w:rPr>
              <w:t xml:space="preserve">Biopsijas un operācijas materiāla </w:t>
            </w:r>
            <w:proofErr w:type="spellStart"/>
            <w:r w:rsidRPr="006F264E">
              <w:rPr>
                <w:sz w:val="20"/>
                <w:szCs w:val="20"/>
              </w:rPr>
              <w:t>imūnhistoķīmija</w:t>
            </w:r>
            <w:proofErr w:type="spellEnd"/>
            <w:r w:rsidRPr="006F264E">
              <w:rPr>
                <w:sz w:val="20"/>
                <w:szCs w:val="20"/>
              </w:rPr>
              <w:t xml:space="preserve"> audzēju slimību gadījumā, kur izmantoti 8 un vairāk </w:t>
            </w:r>
            <w:proofErr w:type="spellStart"/>
            <w:r w:rsidRPr="006F264E">
              <w:rPr>
                <w:sz w:val="20"/>
                <w:szCs w:val="20"/>
              </w:rPr>
              <w:t>biomarķieri</w:t>
            </w:r>
            <w:proofErr w:type="spellEnd"/>
            <w:r w:rsidRPr="006F264E">
              <w:rPr>
                <w:sz w:val="20"/>
                <w:szCs w:val="20"/>
              </w:rPr>
              <w:t xml:space="preserve"> (ieskaitot ALK). Nenorādīt kopā ar manipulāciju 54016</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7876D2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259.69</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31729921" w14:textId="77777777" w:rsidR="009B300C" w:rsidRPr="006F264E" w:rsidRDefault="009B300C" w:rsidP="00F52157">
            <w:pPr>
              <w:jc w:val="center"/>
              <w:rPr>
                <w:color w:val="000000"/>
                <w:sz w:val="20"/>
                <w:szCs w:val="20"/>
                <w:lang w:eastAsia="lv-LV"/>
              </w:rPr>
            </w:pP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1469506C" w14:textId="77777777" w:rsidR="009B300C" w:rsidRPr="006F264E" w:rsidRDefault="009B300C" w:rsidP="00F52157">
            <w:pPr>
              <w:jc w:val="center"/>
              <w:rPr>
                <w:color w:val="000000"/>
                <w:sz w:val="20"/>
                <w:szCs w:val="20"/>
                <w:lang w:eastAsia="lv-LV"/>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273EF303" w14:textId="77777777" w:rsidR="009B300C" w:rsidRPr="006F264E" w:rsidRDefault="009B300C" w:rsidP="00F52157">
            <w:pPr>
              <w:jc w:val="center"/>
              <w:rPr>
                <w:color w:val="000000"/>
                <w:sz w:val="20"/>
                <w:szCs w:val="20"/>
                <w:lang w:eastAsia="lv-LV"/>
              </w:rPr>
            </w:pP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34FD8146" w14:textId="77777777" w:rsidR="009B300C" w:rsidRPr="006F264E" w:rsidRDefault="009B300C" w:rsidP="00F52157">
            <w:pPr>
              <w:jc w:val="center"/>
              <w:rPr>
                <w:color w:val="000000"/>
                <w:sz w:val="20"/>
                <w:szCs w:val="20"/>
                <w:lang w:eastAsia="lv-LV"/>
              </w:rPr>
            </w:pP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7C552355" w14:textId="77777777" w:rsidR="009B300C" w:rsidRPr="006F264E" w:rsidRDefault="009B300C" w:rsidP="00F52157">
            <w:pPr>
              <w:jc w:val="center"/>
              <w:rPr>
                <w:color w:val="000000"/>
                <w:sz w:val="20"/>
                <w:szCs w:val="20"/>
                <w:lang w:eastAsia="lv-LV"/>
              </w:rPr>
            </w:pP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693969F7" w14:textId="77777777" w:rsidR="009B300C" w:rsidRPr="006F264E" w:rsidRDefault="009B300C" w:rsidP="00F52157">
            <w:pPr>
              <w:rPr>
                <w:color w:val="000000"/>
                <w:sz w:val="20"/>
                <w:szCs w:val="20"/>
              </w:rPr>
            </w:pPr>
            <w:r w:rsidRPr="006F264E">
              <w:rPr>
                <w:color w:val="000000"/>
                <w:sz w:val="20"/>
                <w:szCs w:val="20"/>
              </w:rPr>
              <w:t xml:space="preserve">Apmaksā </w:t>
            </w:r>
            <w:r w:rsidRPr="006F264E">
              <w:rPr>
                <w:color w:val="FF0000"/>
                <w:sz w:val="20"/>
                <w:szCs w:val="20"/>
              </w:rPr>
              <w:t>SIA "Rīgas Austrumu klīniskās universitātes slimnīca“</w:t>
            </w:r>
            <w:r w:rsidRPr="006F264E">
              <w:rPr>
                <w:color w:val="000000"/>
                <w:sz w:val="20"/>
                <w:szCs w:val="20"/>
              </w:rPr>
              <w:t xml:space="preserve"> pacientiem ar morfoloģiski apstiprinātu </w:t>
            </w:r>
            <w:proofErr w:type="spellStart"/>
            <w:r w:rsidRPr="006F264E">
              <w:rPr>
                <w:color w:val="000000"/>
                <w:sz w:val="20"/>
                <w:szCs w:val="20"/>
              </w:rPr>
              <w:t>nesīkšūnu</w:t>
            </w:r>
            <w:proofErr w:type="spellEnd"/>
            <w:r w:rsidRPr="006F264E">
              <w:rPr>
                <w:color w:val="000000"/>
                <w:sz w:val="20"/>
                <w:szCs w:val="20"/>
              </w:rPr>
              <w:t xml:space="preserve"> plaušu vēzi (NSŠPV</w:t>
            </w:r>
            <w:r w:rsidRPr="006F264E">
              <w:rPr>
                <w:color w:val="FF0000"/>
                <w:sz w:val="20"/>
                <w:szCs w:val="20"/>
              </w:rPr>
              <w:t xml:space="preserve">), kā arī VSIA "Paula Stradiņa klīniskā universitātes slimnīca", SIA "Daugavpils reģionālā slimnīca" un SIA "Liepājas reģionālā slimnīca" slimnīcu stacionāriem pacientiem ar morfoloģiski apstiprinātu </w:t>
            </w:r>
            <w:proofErr w:type="spellStart"/>
            <w:r w:rsidRPr="006F264E">
              <w:rPr>
                <w:color w:val="FF0000"/>
                <w:sz w:val="20"/>
                <w:szCs w:val="20"/>
              </w:rPr>
              <w:t>nesīkšūnu</w:t>
            </w:r>
            <w:proofErr w:type="spellEnd"/>
            <w:r w:rsidRPr="006F264E">
              <w:rPr>
                <w:color w:val="FF0000"/>
                <w:sz w:val="20"/>
                <w:szCs w:val="20"/>
              </w:rPr>
              <w:t xml:space="preserve"> plaušu vēzi,  (NSŠPV), ja izmeklējums veikts VSIA "Rīgas Austrumu klīniskās universitātes slimnīca”. </w:t>
            </w:r>
            <w:r w:rsidRPr="006F264E">
              <w:rPr>
                <w:color w:val="000000"/>
                <w:sz w:val="20"/>
                <w:szCs w:val="20"/>
              </w:rPr>
              <w:t>Nenorādīt kopā ar manipulāciju 54016</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5AA30CC2" w14:textId="77777777" w:rsidR="009B300C" w:rsidRPr="006F264E" w:rsidRDefault="009B300C" w:rsidP="00F52157">
            <w:pPr>
              <w:rPr>
                <w:color w:val="000000"/>
                <w:sz w:val="20"/>
                <w:szCs w:val="20"/>
                <w:lang w:eastAsia="lv-LV"/>
              </w:rPr>
            </w:pPr>
          </w:p>
        </w:tc>
      </w:tr>
      <w:tr w:rsidR="009B300C" w:rsidRPr="006F264E" w14:paraId="56380204"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330D9CA3" w14:textId="77777777" w:rsidR="009B300C" w:rsidRPr="006F264E" w:rsidRDefault="009B300C" w:rsidP="00F52157">
            <w:pPr>
              <w:jc w:val="center"/>
              <w:rPr>
                <w:sz w:val="20"/>
                <w:szCs w:val="20"/>
              </w:rPr>
            </w:pPr>
            <w:r w:rsidRPr="006F264E">
              <w:rPr>
                <w:sz w:val="20"/>
                <w:szCs w:val="20"/>
              </w:rPr>
              <w:t>Morfoloģija, toksikoloģija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C3EF408" w14:textId="77777777" w:rsidR="009B300C" w:rsidRPr="006F264E" w:rsidRDefault="009B300C" w:rsidP="00F52157">
            <w:pPr>
              <w:jc w:val="center"/>
              <w:rPr>
                <w:color w:val="000000"/>
                <w:sz w:val="20"/>
                <w:szCs w:val="20"/>
              </w:rPr>
            </w:pPr>
            <w:r w:rsidRPr="006F264E">
              <w:rPr>
                <w:color w:val="000000"/>
                <w:sz w:val="20"/>
                <w:szCs w:val="20"/>
              </w:rPr>
              <w:t>54020</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6249015" w14:textId="77777777" w:rsidR="009B300C" w:rsidRPr="006F264E" w:rsidRDefault="009B300C" w:rsidP="00F52157">
            <w:pPr>
              <w:rPr>
                <w:color w:val="000000"/>
                <w:sz w:val="20"/>
                <w:szCs w:val="20"/>
                <w:lang w:eastAsia="lv-LV"/>
              </w:rPr>
            </w:pPr>
            <w:r w:rsidRPr="006F264E">
              <w:rPr>
                <w:color w:val="000000"/>
                <w:sz w:val="20"/>
                <w:szCs w:val="20"/>
                <w:lang w:eastAsia="lv-LV"/>
              </w:rPr>
              <w:t>**</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43B81972" w14:textId="77777777" w:rsidR="009B300C" w:rsidRPr="006F264E" w:rsidRDefault="009B300C" w:rsidP="00F52157">
            <w:pPr>
              <w:rPr>
                <w:sz w:val="20"/>
                <w:szCs w:val="20"/>
              </w:rPr>
            </w:pPr>
            <w:proofErr w:type="spellStart"/>
            <w:r w:rsidRPr="006F264E">
              <w:rPr>
                <w:sz w:val="20"/>
                <w:szCs w:val="20"/>
              </w:rPr>
              <w:t>Prognostiskā</w:t>
            </w:r>
            <w:proofErr w:type="spellEnd"/>
            <w:r w:rsidRPr="006F264E">
              <w:rPr>
                <w:sz w:val="20"/>
                <w:szCs w:val="20"/>
              </w:rPr>
              <w:t xml:space="preserve"> operāciju un biopsiju materiāla </w:t>
            </w:r>
            <w:proofErr w:type="spellStart"/>
            <w:r w:rsidRPr="006F264E">
              <w:rPr>
                <w:sz w:val="20"/>
                <w:szCs w:val="20"/>
              </w:rPr>
              <w:t>imūnhistoķīmija</w:t>
            </w:r>
            <w:proofErr w:type="spellEnd"/>
            <w:r w:rsidRPr="006F264E">
              <w:rPr>
                <w:sz w:val="20"/>
                <w:szCs w:val="20"/>
              </w:rPr>
              <w:t xml:space="preserve"> (PD-L1)</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8B4FD83" w14:textId="77777777" w:rsidR="009B300C" w:rsidRPr="006F264E" w:rsidRDefault="009B300C" w:rsidP="00F52157">
            <w:pPr>
              <w:jc w:val="center"/>
              <w:rPr>
                <w:color w:val="000000"/>
                <w:sz w:val="20"/>
                <w:szCs w:val="20"/>
                <w:lang w:eastAsia="lv-LV"/>
              </w:rPr>
            </w:pPr>
            <w:r w:rsidRPr="006F264E">
              <w:rPr>
                <w:color w:val="000000"/>
                <w:sz w:val="20"/>
                <w:szCs w:val="20"/>
                <w:lang w:eastAsia="lv-LV"/>
              </w:rPr>
              <w:t>194.54</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226E4EED" w14:textId="77777777" w:rsidR="009B300C" w:rsidRPr="006F264E" w:rsidRDefault="009B300C" w:rsidP="00F52157">
            <w:pPr>
              <w:jc w:val="center"/>
              <w:rPr>
                <w:color w:val="000000"/>
                <w:sz w:val="20"/>
                <w:szCs w:val="20"/>
                <w:lang w:eastAsia="lv-LV"/>
              </w:rPr>
            </w:pP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7CD6A6BF" w14:textId="77777777" w:rsidR="009B300C" w:rsidRPr="006F264E" w:rsidRDefault="009B300C" w:rsidP="00F52157">
            <w:pPr>
              <w:jc w:val="center"/>
              <w:rPr>
                <w:color w:val="000000"/>
                <w:sz w:val="20"/>
                <w:szCs w:val="20"/>
                <w:lang w:eastAsia="lv-LV"/>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51C7E69F" w14:textId="77777777" w:rsidR="009B300C" w:rsidRPr="006F264E" w:rsidRDefault="009B300C" w:rsidP="00F52157">
            <w:pPr>
              <w:jc w:val="center"/>
              <w:rPr>
                <w:color w:val="000000"/>
                <w:sz w:val="20"/>
                <w:szCs w:val="20"/>
                <w:lang w:eastAsia="lv-LV"/>
              </w:rPr>
            </w:pP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7CE737B3" w14:textId="77777777" w:rsidR="009B300C" w:rsidRPr="006F264E" w:rsidRDefault="009B300C" w:rsidP="00F52157">
            <w:pPr>
              <w:jc w:val="center"/>
              <w:rPr>
                <w:color w:val="000000"/>
                <w:sz w:val="20"/>
                <w:szCs w:val="20"/>
                <w:lang w:eastAsia="lv-LV"/>
              </w:rPr>
            </w:pP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4D50DB57" w14:textId="77777777" w:rsidR="009B300C" w:rsidRPr="006F264E" w:rsidRDefault="009B300C" w:rsidP="00F52157">
            <w:pPr>
              <w:jc w:val="center"/>
              <w:rPr>
                <w:color w:val="000000"/>
                <w:sz w:val="20"/>
                <w:szCs w:val="20"/>
                <w:lang w:eastAsia="lv-LV"/>
              </w:rPr>
            </w:pP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31FB88A0" w14:textId="77777777" w:rsidR="009B300C" w:rsidRPr="006F264E" w:rsidRDefault="009B300C" w:rsidP="00F52157">
            <w:pPr>
              <w:rPr>
                <w:color w:val="000000"/>
                <w:sz w:val="20"/>
                <w:szCs w:val="20"/>
              </w:rPr>
            </w:pPr>
            <w:r w:rsidRPr="006F264E">
              <w:rPr>
                <w:color w:val="000000"/>
                <w:sz w:val="20"/>
                <w:szCs w:val="20"/>
              </w:rPr>
              <w:t xml:space="preserve">Apmaksā </w:t>
            </w:r>
            <w:r w:rsidRPr="006F264E">
              <w:rPr>
                <w:color w:val="FF0000"/>
                <w:sz w:val="20"/>
                <w:szCs w:val="20"/>
              </w:rPr>
              <w:t xml:space="preserve">SIA "Rīgas Austrumu klīniskās universitātes slimnīca“ </w:t>
            </w:r>
            <w:r w:rsidRPr="006F264E">
              <w:rPr>
                <w:color w:val="000000"/>
                <w:sz w:val="20"/>
                <w:szCs w:val="20"/>
              </w:rPr>
              <w:t xml:space="preserve">pacientiem ar morfoloģiski apstiprinātu </w:t>
            </w:r>
            <w:proofErr w:type="spellStart"/>
            <w:r w:rsidRPr="006F264E">
              <w:rPr>
                <w:color w:val="000000"/>
                <w:sz w:val="20"/>
                <w:szCs w:val="20"/>
              </w:rPr>
              <w:t>nesīkšūnu</w:t>
            </w:r>
            <w:proofErr w:type="spellEnd"/>
            <w:r w:rsidRPr="006F264E">
              <w:rPr>
                <w:color w:val="000000"/>
                <w:sz w:val="20"/>
                <w:szCs w:val="20"/>
              </w:rPr>
              <w:t xml:space="preserve"> plaušu vēzi (NSŠPV), </w:t>
            </w:r>
            <w:r w:rsidRPr="006F264E">
              <w:rPr>
                <w:color w:val="FF0000"/>
                <w:sz w:val="20"/>
                <w:szCs w:val="20"/>
              </w:rPr>
              <w:t xml:space="preserve">kā arī VSIA "Paula Stradiņa klīniskā universitātes slimnīca", SIA "Daugavpils reģionālā slimnīca" un SIA "Liepājas reģionālā slimnīca" slimnīcu stacionāriem pacientiem ar morfoloģiski apstiprinātu </w:t>
            </w:r>
            <w:proofErr w:type="spellStart"/>
            <w:r w:rsidRPr="006F264E">
              <w:rPr>
                <w:color w:val="FF0000"/>
                <w:sz w:val="20"/>
                <w:szCs w:val="20"/>
              </w:rPr>
              <w:t>nesīkšūnu</w:t>
            </w:r>
            <w:proofErr w:type="spellEnd"/>
            <w:r w:rsidRPr="006F264E">
              <w:rPr>
                <w:color w:val="FF0000"/>
                <w:sz w:val="20"/>
                <w:szCs w:val="20"/>
              </w:rPr>
              <w:t xml:space="preserve"> plaušu vēzi,  (NSŠPV), ja </w:t>
            </w:r>
            <w:r w:rsidRPr="006F264E">
              <w:rPr>
                <w:color w:val="FF0000"/>
                <w:sz w:val="20"/>
                <w:szCs w:val="20"/>
              </w:rPr>
              <w:lastRenderedPageBreak/>
              <w:t>izmeklējums veikts VSIA "Rīgas Austrumu klīniskās universitātes slimnīca”</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19B52ACF" w14:textId="77777777" w:rsidR="009B300C" w:rsidRPr="006F264E" w:rsidRDefault="009B300C" w:rsidP="00F52157">
            <w:pPr>
              <w:rPr>
                <w:color w:val="000000"/>
                <w:sz w:val="20"/>
                <w:szCs w:val="20"/>
                <w:lang w:eastAsia="lv-LV"/>
              </w:rPr>
            </w:pPr>
          </w:p>
        </w:tc>
      </w:tr>
      <w:tr w:rsidR="009B300C" w:rsidRPr="006F264E" w14:paraId="78654F76"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3DB243D9" w14:textId="77777777" w:rsidR="009B300C" w:rsidRPr="006F264E" w:rsidRDefault="009B300C" w:rsidP="00F52157">
            <w:pPr>
              <w:jc w:val="center"/>
              <w:rPr>
                <w:sz w:val="20"/>
                <w:szCs w:val="20"/>
              </w:rPr>
            </w:pPr>
            <w:r w:rsidRPr="006F264E">
              <w:rPr>
                <w:sz w:val="20"/>
                <w:szCs w:val="20"/>
              </w:rPr>
              <w:t>Ģenētika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AE1A0FD" w14:textId="77777777" w:rsidR="009B300C" w:rsidRPr="006F264E" w:rsidRDefault="009B300C" w:rsidP="00F52157">
            <w:pPr>
              <w:jc w:val="center"/>
              <w:rPr>
                <w:color w:val="000000"/>
                <w:sz w:val="20"/>
                <w:szCs w:val="20"/>
              </w:rPr>
            </w:pPr>
            <w:r w:rsidRPr="006F264E">
              <w:rPr>
                <w:color w:val="000000"/>
                <w:sz w:val="20"/>
                <w:szCs w:val="20"/>
              </w:rPr>
              <w:t>49066</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CE9FCDA" w14:textId="77777777" w:rsidR="009B300C" w:rsidRPr="006F264E" w:rsidRDefault="009B300C" w:rsidP="00F52157">
            <w:pPr>
              <w:rPr>
                <w:color w:val="000000"/>
                <w:sz w:val="20"/>
                <w:szCs w:val="20"/>
                <w:lang w:eastAsia="lv-LV"/>
              </w:rPr>
            </w:pPr>
            <w:r w:rsidRPr="006F264E">
              <w:rPr>
                <w:color w:val="000000"/>
                <w:sz w:val="20"/>
                <w:szCs w:val="20"/>
                <w:lang w:eastAsia="lv-LV"/>
              </w:rPr>
              <w:t>**</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7796033F" w14:textId="77777777" w:rsidR="009B300C" w:rsidRPr="006F264E" w:rsidRDefault="009B300C" w:rsidP="00F52157">
            <w:pPr>
              <w:rPr>
                <w:sz w:val="20"/>
                <w:szCs w:val="20"/>
              </w:rPr>
            </w:pPr>
            <w:r w:rsidRPr="006F264E">
              <w:rPr>
                <w:sz w:val="20"/>
                <w:szCs w:val="20"/>
              </w:rPr>
              <w:t xml:space="preserve">Mutāciju noteikšana operācijas un biopsijas materiālā ar reālā laika </w:t>
            </w:r>
            <w:proofErr w:type="spellStart"/>
            <w:r w:rsidRPr="006F264E">
              <w:rPr>
                <w:sz w:val="20"/>
                <w:szCs w:val="20"/>
              </w:rPr>
              <w:t>polimerāzes</w:t>
            </w:r>
            <w:proofErr w:type="spellEnd"/>
            <w:r w:rsidRPr="006F264E">
              <w:rPr>
                <w:sz w:val="20"/>
                <w:szCs w:val="20"/>
              </w:rPr>
              <w:t xml:space="preserve"> ķēdes reakciju (PCR), izmantojot CE-IVD reaģentus</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1076FBD" w14:textId="77777777" w:rsidR="009B300C" w:rsidRPr="006F264E" w:rsidRDefault="009B300C" w:rsidP="00F52157">
            <w:pPr>
              <w:jc w:val="center"/>
              <w:rPr>
                <w:color w:val="000000"/>
                <w:sz w:val="20"/>
                <w:szCs w:val="20"/>
                <w:lang w:eastAsia="lv-LV"/>
              </w:rPr>
            </w:pPr>
            <w:r w:rsidRPr="006F264E">
              <w:rPr>
                <w:color w:val="000000"/>
                <w:sz w:val="20"/>
                <w:szCs w:val="20"/>
                <w:lang w:eastAsia="lv-LV"/>
              </w:rPr>
              <w:t>18.73</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25567636" w14:textId="77777777" w:rsidR="009B300C" w:rsidRPr="006F264E" w:rsidRDefault="009B300C" w:rsidP="00F52157">
            <w:pPr>
              <w:jc w:val="center"/>
              <w:rPr>
                <w:color w:val="000000"/>
                <w:sz w:val="20"/>
                <w:szCs w:val="20"/>
                <w:lang w:eastAsia="lv-LV"/>
              </w:rPr>
            </w:pP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0101B336" w14:textId="77777777" w:rsidR="009B300C" w:rsidRPr="006F264E" w:rsidRDefault="009B300C" w:rsidP="00F52157">
            <w:pPr>
              <w:jc w:val="center"/>
              <w:rPr>
                <w:color w:val="000000"/>
                <w:sz w:val="20"/>
                <w:szCs w:val="20"/>
                <w:lang w:eastAsia="lv-LV"/>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3944DDEF" w14:textId="77777777" w:rsidR="009B300C" w:rsidRPr="006F264E" w:rsidRDefault="009B300C" w:rsidP="00F52157">
            <w:pPr>
              <w:jc w:val="center"/>
              <w:rPr>
                <w:color w:val="000000"/>
                <w:sz w:val="20"/>
                <w:szCs w:val="20"/>
                <w:lang w:eastAsia="lv-LV"/>
              </w:rPr>
            </w:pP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2202DFF6" w14:textId="77777777" w:rsidR="009B300C" w:rsidRPr="006F264E" w:rsidRDefault="009B300C" w:rsidP="00F52157">
            <w:pPr>
              <w:jc w:val="center"/>
              <w:rPr>
                <w:color w:val="000000"/>
                <w:sz w:val="20"/>
                <w:szCs w:val="20"/>
                <w:lang w:eastAsia="lv-LV"/>
              </w:rPr>
            </w:pP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63569FE8" w14:textId="77777777" w:rsidR="009B300C" w:rsidRPr="006F264E" w:rsidRDefault="009B300C" w:rsidP="00F52157">
            <w:pPr>
              <w:jc w:val="center"/>
              <w:rPr>
                <w:color w:val="000000"/>
                <w:sz w:val="20"/>
                <w:szCs w:val="20"/>
                <w:lang w:eastAsia="lv-LV"/>
              </w:rPr>
            </w:pP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0D416253" w14:textId="77777777" w:rsidR="009B300C" w:rsidRPr="006F264E" w:rsidRDefault="009B300C" w:rsidP="00F52157">
            <w:pPr>
              <w:rPr>
                <w:color w:val="000000"/>
                <w:sz w:val="20"/>
                <w:szCs w:val="20"/>
              </w:rPr>
            </w:pPr>
            <w:r w:rsidRPr="006F264E">
              <w:rPr>
                <w:color w:val="FF0000"/>
                <w:sz w:val="20"/>
                <w:szCs w:val="20"/>
              </w:rPr>
              <w:t xml:space="preserve">Apmaksā SIA "Rīgas Austrumu klīniskās universitātes slimnīca“ pacientiem, kā arī VSIA "Paula Stradiņa klīniskā universitātes slimnīca", SIA "Daugavpils reģionālā slimnīca" un SIA "Liepājas reģionālā slimnīca" slimnīcu stacionāru pacientiem, ja izmeklējums veikts VSIA "Rīgas Austrumu klīniskās universitātes slimnīca”. </w:t>
            </w:r>
            <w:r w:rsidRPr="006F264E">
              <w:rPr>
                <w:color w:val="000000"/>
                <w:sz w:val="20"/>
                <w:szCs w:val="20"/>
              </w:rPr>
              <w:t xml:space="preserve">Manipulāciju norāda kopā ar 49067, 49068 </w:t>
            </w:r>
            <w:r w:rsidRPr="006F264E">
              <w:rPr>
                <w:color w:val="FF0000"/>
                <w:sz w:val="20"/>
                <w:szCs w:val="20"/>
              </w:rPr>
              <w:t>un 49069</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2065B1DE" w14:textId="77777777" w:rsidR="009B300C" w:rsidRPr="006F264E" w:rsidRDefault="009B300C" w:rsidP="00F52157">
            <w:pPr>
              <w:rPr>
                <w:color w:val="000000"/>
                <w:sz w:val="20"/>
                <w:szCs w:val="20"/>
                <w:lang w:eastAsia="lv-LV"/>
              </w:rPr>
            </w:pPr>
          </w:p>
        </w:tc>
      </w:tr>
      <w:tr w:rsidR="009B300C" w:rsidRPr="006F264E" w14:paraId="63179DB9"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61A65C73" w14:textId="77777777" w:rsidR="009B300C" w:rsidRPr="006F264E" w:rsidRDefault="009B300C" w:rsidP="00F52157">
            <w:pPr>
              <w:jc w:val="center"/>
              <w:rPr>
                <w:sz w:val="20"/>
                <w:szCs w:val="20"/>
              </w:rPr>
            </w:pPr>
            <w:r w:rsidRPr="006F264E">
              <w:rPr>
                <w:sz w:val="20"/>
                <w:szCs w:val="20"/>
              </w:rPr>
              <w:t>Ģenētika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63587E9" w14:textId="77777777" w:rsidR="009B300C" w:rsidRPr="006F264E" w:rsidRDefault="009B300C" w:rsidP="00F52157">
            <w:pPr>
              <w:jc w:val="center"/>
              <w:rPr>
                <w:color w:val="000000"/>
                <w:sz w:val="20"/>
                <w:szCs w:val="20"/>
              </w:rPr>
            </w:pPr>
            <w:r w:rsidRPr="006F264E">
              <w:rPr>
                <w:color w:val="000000"/>
                <w:sz w:val="20"/>
                <w:szCs w:val="20"/>
              </w:rPr>
              <w:t>49067</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EABD136" w14:textId="77777777" w:rsidR="009B300C" w:rsidRPr="006F264E" w:rsidRDefault="009B300C" w:rsidP="00F52157">
            <w:pPr>
              <w:rPr>
                <w:color w:val="000000"/>
                <w:sz w:val="20"/>
                <w:szCs w:val="20"/>
                <w:lang w:eastAsia="lv-LV"/>
              </w:rPr>
            </w:pPr>
            <w:r w:rsidRPr="006F264E">
              <w:rPr>
                <w:color w:val="000000"/>
                <w:sz w:val="20"/>
                <w:szCs w:val="20"/>
                <w:lang w:eastAsia="lv-LV"/>
              </w:rPr>
              <w:t>**</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7085B6BE" w14:textId="77777777" w:rsidR="009B300C" w:rsidRPr="006F264E" w:rsidRDefault="009B300C" w:rsidP="00F52157">
            <w:pPr>
              <w:rPr>
                <w:sz w:val="20"/>
                <w:szCs w:val="20"/>
              </w:rPr>
            </w:pPr>
            <w:r w:rsidRPr="006F264E">
              <w:rPr>
                <w:sz w:val="20"/>
                <w:szCs w:val="20"/>
              </w:rPr>
              <w:t>Piemaksa manipulācijai 49066 par EGFR kārtridžu</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4C084B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222.34</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78B05DAF" w14:textId="77777777" w:rsidR="009B300C" w:rsidRPr="006F264E" w:rsidRDefault="009B300C" w:rsidP="00F52157">
            <w:pPr>
              <w:jc w:val="center"/>
              <w:rPr>
                <w:color w:val="000000"/>
                <w:sz w:val="20"/>
                <w:szCs w:val="20"/>
                <w:lang w:eastAsia="lv-LV"/>
              </w:rPr>
            </w:pP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2106F06C" w14:textId="77777777" w:rsidR="009B300C" w:rsidRPr="006F264E" w:rsidRDefault="009B300C" w:rsidP="00F52157">
            <w:pPr>
              <w:jc w:val="center"/>
              <w:rPr>
                <w:color w:val="000000"/>
                <w:sz w:val="20"/>
                <w:szCs w:val="20"/>
                <w:lang w:eastAsia="lv-LV"/>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22421DCD" w14:textId="77777777" w:rsidR="009B300C" w:rsidRPr="006F264E" w:rsidRDefault="009B300C" w:rsidP="00F52157">
            <w:pPr>
              <w:jc w:val="center"/>
              <w:rPr>
                <w:color w:val="000000"/>
                <w:sz w:val="20"/>
                <w:szCs w:val="20"/>
                <w:lang w:eastAsia="lv-LV"/>
              </w:rPr>
            </w:pP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5D7E0EA6" w14:textId="77777777" w:rsidR="009B300C" w:rsidRPr="006F264E" w:rsidRDefault="009B300C" w:rsidP="00F52157">
            <w:pPr>
              <w:jc w:val="center"/>
              <w:rPr>
                <w:color w:val="000000"/>
                <w:sz w:val="20"/>
                <w:szCs w:val="20"/>
                <w:lang w:eastAsia="lv-LV"/>
              </w:rPr>
            </w:pP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4804D397" w14:textId="77777777" w:rsidR="009B300C" w:rsidRPr="006F264E" w:rsidRDefault="009B300C" w:rsidP="00F52157">
            <w:pPr>
              <w:jc w:val="center"/>
              <w:rPr>
                <w:color w:val="000000"/>
                <w:sz w:val="20"/>
                <w:szCs w:val="20"/>
                <w:lang w:eastAsia="lv-LV"/>
              </w:rPr>
            </w:pP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7C362729" w14:textId="77777777" w:rsidR="009B300C" w:rsidRPr="006F264E" w:rsidRDefault="009B300C" w:rsidP="00F52157">
            <w:pPr>
              <w:rPr>
                <w:color w:val="000000"/>
                <w:sz w:val="20"/>
                <w:szCs w:val="20"/>
              </w:rPr>
            </w:pPr>
            <w:r w:rsidRPr="006F264E">
              <w:rPr>
                <w:color w:val="000000"/>
                <w:sz w:val="20"/>
                <w:szCs w:val="20"/>
              </w:rPr>
              <w:t xml:space="preserve">Apmaksā </w:t>
            </w:r>
            <w:r w:rsidRPr="006F264E">
              <w:rPr>
                <w:color w:val="FF0000"/>
                <w:sz w:val="20"/>
                <w:szCs w:val="20"/>
              </w:rPr>
              <w:t xml:space="preserve">SIA "Rīgas Austrumu klīniskās universitātes slimnīca“ </w:t>
            </w:r>
            <w:r w:rsidRPr="006F264E">
              <w:rPr>
                <w:color w:val="000000"/>
                <w:sz w:val="20"/>
                <w:szCs w:val="20"/>
              </w:rPr>
              <w:t xml:space="preserve">pacientiem ar </w:t>
            </w:r>
            <w:proofErr w:type="spellStart"/>
            <w:r w:rsidRPr="006F264E">
              <w:rPr>
                <w:color w:val="000000"/>
                <w:sz w:val="20"/>
                <w:szCs w:val="20"/>
              </w:rPr>
              <w:t>adenokarcinomu</w:t>
            </w:r>
            <w:proofErr w:type="spellEnd"/>
            <w:r w:rsidRPr="006F264E">
              <w:rPr>
                <w:color w:val="000000"/>
                <w:sz w:val="20"/>
                <w:szCs w:val="20"/>
              </w:rPr>
              <w:t xml:space="preserve"> vai plaušu </w:t>
            </w:r>
            <w:proofErr w:type="spellStart"/>
            <w:r w:rsidRPr="006F264E">
              <w:rPr>
                <w:color w:val="000000"/>
                <w:sz w:val="20"/>
                <w:szCs w:val="20"/>
              </w:rPr>
              <w:t>plakanšūnu</w:t>
            </w:r>
            <w:proofErr w:type="spellEnd"/>
            <w:r w:rsidRPr="006F264E">
              <w:rPr>
                <w:color w:val="000000"/>
                <w:sz w:val="20"/>
                <w:szCs w:val="20"/>
              </w:rPr>
              <w:t xml:space="preserve"> vēzi, ja pacients ir gados jauns un ar nelielu smēķēšanas anamnēzi vai PD-L1 testa </w:t>
            </w:r>
            <w:proofErr w:type="spellStart"/>
            <w:r w:rsidRPr="006F264E">
              <w:rPr>
                <w:color w:val="000000"/>
                <w:sz w:val="20"/>
                <w:szCs w:val="20"/>
              </w:rPr>
              <w:t>pozitivitāte</w:t>
            </w:r>
            <w:proofErr w:type="spellEnd"/>
            <w:r w:rsidRPr="006F264E">
              <w:rPr>
                <w:color w:val="000000"/>
                <w:sz w:val="20"/>
                <w:szCs w:val="20"/>
              </w:rPr>
              <w:t xml:space="preserve"> ir &gt;50%, </w:t>
            </w:r>
            <w:r w:rsidRPr="006F264E">
              <w:rPr>
                <w:color w:val="FF0000"/>
                <w:sz w:val="20"/>
                <w:szCs w:val="20"/>
              </w:rPr>
              <w:t xml:space="preserve">kā arī VSIA "Paula Stradiņa klīniskā universitātes slimnīca", SIA "Daugavpils reģionālā slimnīca" un SIA "Liepājas reģionālā slimnīca" slimnīcu stacionāriem, ja pacients ir gados jauns un ar nelielu smēķēšanas anamnēzi vai PD-L1 testa </w:t>
            </w:r>
            <w:proofErr w:type="spellStart"/>
            <w:r w:rsidRPr="006F264E">
              <w:rPr>
                <w:color w:val="FF0000"/>
                <w:sz w:val="20"/>
                <w:szCs w:val="20"/>
              </w:rPr>
              <w:t>pozitivitāte</w:t>
            </w:r>
            <w:proofErr w:type="spellEnd"/>
            <w:r w:rsidRPr="006F264E">
              <w:rPr>
                <w:color w:val="FF0000"/>
                <w:sz w:val="20"/>
                <w:szCs w:val="20"/>
              </w:rPr>
              <w:t xml:space="preserve"> ir &gt;50%, ja izmeklējums ir veikts VSIA "Rīgas Austrumu klīniskās universitātes slimnīca"</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448951E5" w14:textId="77777777" w:rsidR="009B300C" w:rsidRPr="006F264E" w:rsidRDefault="009B300C" w:rsidP="00F52157">
            <w:pPr>
              <w:rPr>
                <w:color w:val="000000"/>
                <w:sz w:val="20"/>
                <w:szCs w:val="20"/>
                <w:lang w:eastAsia="lv-LV"/>
              </w:rPr>
            </w:pPr>
          </w:p>
        </w:tc>
      </w:tr>
      <w:tr w:rsidR="009B300C" w:rsidRPr="006F264E" w14:paraId="2DD3249F"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1C0AB2C0" w14:textId="77777777" w:rsidR="009B300C" w:rsidRPr="006F264E" w:rsidRDefault="009B300C" w:rsidP="00F52157">
            <w:pPr>
              <w:jc w:val="center"/>
              <w:rPr>
                <w:sz w:val="20"/>
                <w:szCs w:val="20"/>
              </w:rPr>
            </w:pPr>
            <w:r w:rsidRPr="006F264E">
              <w:rPr>
                <w:sz w:val="20"/>
                <w:szCs w:val="20"/>
              </w:rPr>
              <w:t>Ģenētika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17842D8" w14:textId="77777777" w:rsidR="009B300C" w:rsidRPr="006F264E" w:rsidRDefault="009B300C" w:rsidP="00F52157">
            <w:pPr>
              <w:jc w:val="center"/>
              <w:rPr>
                <w:color w:val="000000"/>
                <w:sz w:val="20"/>
                <w:szCs w:val="20"/>
              </w:rPr>
            </w:pPr>
            <w:r w:rsidRPr="006F264E">
              <w:rPr>
                <w:color w:val="000000"/>
                <w:sz w:val="20"/>
                <w:szCs w:val="20"/>
              </w:rPr>
              <w:t>49068</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DA9432A" w14:textId="77777777" w:rsidR="009B300C" w:rsidRPr="006F264E" w:rsidRDefault="009B300C" w:rsidP="00F52157">
            <w:pPr>
              <w:rPr>
                <w:color w:val="000000"/>
                <w:sz w:val="20"/>
                <w:szCs w:val="20"/>
                <w:lang w:eastAsia="lv-LV"/>
              </w:rPr>
            </w:pPr>
            <w:r w:rsidRPr="006F264E">
              <w:rPr>
                <w:color w:val="000000"/>
                <w:sz w:val="20"/>
                <w:szCs w:val="20"/>
                <w:lang w:eastAsia="lv-LV"/>
              </w:rPr>
              <w:t>**</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41829546" w14:textId="77777777" w:rsidR="009B300C" w:rsidRPr="006F264E" w:rsidRDefault="009B300C" w:rsidP="00F52157">
            <w:pPr>
              <w:rPr>
                <w:sz w:val="20"/>
                <w:szCs w:val="20"/>
              </w:rPr>
            </w:pPr>
            <w:r w:rsidRPr="006F264E">
              <w:rPr>
                <w:sz w:val="20"/>
                <w:szCs w:val="20"/>
              </w:rPr>
              <w:t>Piemaksa manipulācijai 49066 par KRAS kārtridžu</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9A5714D" w14:textId="77777777" w:rsidR="009B300C" w:rsidRPr="006F264E" w:rsidRDefault="009B300C" w:rsidP="00F52157">
            <w:pPr>
              <w:jc w:val="center"/>
              <w:rPr>
                <w:color w:val="000000"/>
                <w:sz w:val="20"/>
                <w:szCs w:val="20"/>
                <w:lang w:eastAsia="lv-LV"/>
              </w:rPr>
            </w:pPr>
            <w:r w:rsidRPr="006F264E">
              <w:rPr>
                <w:color w:val="000000"/>
                <w:sz w:val="20"/>
                <w:szCs w:val="20"/>
                <w:lang w:eastAsia="lv-LV"/>
              </w:rPr>
              <w:t>195.66</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6AF86CC3" w14:textId="77777777" w:rsidR="009B300C" w:rsidRPr="006F264E" w:rsidRDefault="009B300C" w:rsidP="00F52157">
            <w:pPr>
              <w:jc w:val="center"/>
              <w:rPr>
                <w:color w:val="000000"/>
                <w:sz w:val="20"/>
                <w:szCs w:val="20"/>
                <w:lang w:eastAsia="lv-LV"/>
              </w:rPr>
            </w:pP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57717438" w14:textId="77777777" w:rsidR="009B300C" w:rsidRPr="006F264E" w:rsidRDefault="009B300C" w:rsidP="00F52157">
            <w:pPr>
              <w:jc w:val="center"/>
              <w:rPr>
                <w:color w:val="000000"/>
                <w:sz w:val="20"/>
                <w:szCs w:val="20"/>
                <w:lang w:eastAsia="lv-LV"/>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36845A17" w14:textId="77777777" w:rsidR="009B300C" w:rsidRPr="006F264E" w:rsidRDefault="009B300C" w:rsidP="00F52157">
            <w:pPr>
              <w:jc w:val="center"/>
              <w:rPr>
                <w:color w:val="000000"/>
                <w:sz w:val="20"/>
                <w:szCs w:val="20"/>
                <w:lang w:eastAsia="lv-LV"/>
              </w:rPr>
            </w:pP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0E8104B7" w14:textId="77777777" w:rsidR="009B300C" w:rsidRPr="006F264E" w:rsidRDefault="009B300C" w:rsidP="00F52157">
            <w:pPr>
              <w:jc w:val="center"/>
              <w:rPr>
                <w:color w:val="000000"/>
                <w:sz w:val="20"/>
                <w:szCs w:val="20"/>
                <w:lang w:eastAsia="lv-LV"/>
              </w:rPr>
            </w:pP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069EAA97" w14:textId="77777777" w:rsidR="009B300C" w:rsidRPr="006F264E" w:rsidRDefault="009B300C" w:rsidP="00F52157">
            <w:pPr>
              <w:jc w:val="center"/>
              <w:rPr>
                <w:color w:val="000000"/>
                <w:sz w:val="20"/>
                <w:szCs w:val="20"/>
                <w:lang w:eastAsia="lv-LV"/>
              </w:rPr>
            </w:pP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1003089F" w14:textId="77777777" w:rsidR="009B300C" w:rsidRPr="006F264E" w:rsidRDefault="009B300C" w:rsidP="00F52157">
            <w:pPr>
              <w:rPr>
                <w:color w:val="000000"/>
                <w:sz w:val="20"/>
                <w:szCs w:val="20"/>
              </w:rPr>
            </w:pPr>
            <w:r w:rsidRPr="006F264E">
              <w:rPr>
                <w:color w:val="000000"/>
                <w:sz w:val="20"/>
                <w:szCs w:val="20"/>
              </w:rPr>
              <w:t xml:space="preserve">Apmaksā </w:t>
            </w:r>
            <w:r w:rsidRPr="006F264E">
              <w:rPr>
                <w:color w:val="FF0000"/>
                <w:sz w:val="20"/>
                <w:szCs w:val="20"/>
              </w:rPr>
              <w:t xml:space="preserve">SIA "Rīgas Austrumu klīniskās universitātes slimnīca“ </w:t>
            </w:r>
            <w:r w:rsidRPr="006F264E">
              <w:rPr>
                <w:color w:val="000000"/>
                <w:sz w:val="20"/>
                <w:szCs w:val="20"/>
              </w:rPr>
              <w:lastRenderedPageBreak/>
              <w:t xml:space="preserve">pacientiem ar </w:t>
            </w:r>
            <w:proofErr w:type="spellStart"/>
            <w:r w:rsidRPr="006F264E">
              <w:rPr>
                <w:color w:val="FF0000"/>
                <w:sz w:val="20"/>
                <w:szCs w:val="20"/>
              </w:rPr>
              <w:t>kolorektālo</w:t>
            </w:r>
            <w:proofErr w:type="spellEnd"/>
            <w:r w:rsidRPr="006F264E">
              <w:rPr>
                <w:color w:val="FF0000"/>
                <w:sz w:val="20"/>
                <w:szCs w:val="20"/>
              </w:rPr>
              <w:t xml:space="preserve"> vēzi (C18-C20), kā arī VSIA "Paula Stradiņa klīniskā universitātes slimnīca", SIA "Daugavpils reģionālā slimnīca" un SIA "Liepājas reģionālā slimnīca" slimnīcu stacionāriem pacientiem ar </w:t>
            </w:r>
            <w:proofErr w:type="spellStart"/>
            <w:r w:rsidRPr="006F264E">
              <w:rPr>
                <w:color w:val="FF0000"/>
                <w:sz w:val="20"/>
                <w:szCs w:val="20"/>
              </w:rPr>
              <w:t>kolorektālo</w:t>
            </w:r>
            <w:proofErr w:type="spellEnd"/>
            <w:r w:rsidRPr="006F264E">
              <w:rPr>
                <w:color w:val="FF0000"/>
                <w:sz w:val="20"/>
                <w:szCs w:val="20"/>
              </w:rPr>
              <w:t xml:space="preserve"> vēzi (C18-C20), ja izmeklējums veikts VSIA "Rīgas Austrumu klīniskās universitātes slimnīca”</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5F6E8437" w14:textId="77777777" w:rsidR="009B300C" w:rsidRPr="006F264E" w:rsidRDefault="009B300C" w:rsidP="00F52157">
            <w:pPr>
              <w:rPr>
                <w:color w:val="000000"/>
                <w:sz w:val="20"/>
                <w:szCs w:val="20"/>
                <w:lang w:eastAsia="lv-LV"/>
              </w:rPr>
            </w:pPr>
          </w:p>
        </w:tc>
      </w:tr>
      <w:tr w:rsidR="003C3DFB" w:rsidRPr="00F255B9" w14:paraId="7264785F" w14:textId="77777777" w:rsidTr="003C3DFB">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79CC1096" w14:textId="77777777" w:rsidR="003C3DFB" w:rsidRPr="003C3DFB" w:rsidRDefault="003C3DFB" w:rsidP="00F91F64">
            <w:pPr>
              <w:jc w:val="center"/>
              <w:rPr>
                <w:sz w:val="20"/>
                <w:szCs w:val="20"/>
              </w:rPr>
            </w:pPr>
            <w:r w:rsidRPr="003C3DFB">
              <w:rPr>
                <w:sz w:val="20"/>
                <w:szCs w:val="20"/>
              </w:rPr>
              <w:t>Vakcinācija un neatliekamā palīdzība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537D483" w14:textId="77777777" w:rsidR="003C3DFB" w:rsidRPr="003C3DFB" w:rsidRDefault="003C3DFB" w:rsidP="00F91F64">
            <w:pPr>
              <w:jc w:val="center"/>
              <w:rPr>
                <w:color w:val="000000"/>
                <w:sz w:val="20"/>
                <w:szCs w:val="20"/>
              </w:rPr>
            </w:pPr>
            <w:r w:rsidRPr="003C3DFB">
              <w:rPr>
                <w:color w:val="000000"/>
                <w:sz w:val="20"/>
                <w:szCs w:val="20"/>
              </w:rPr>
              <w:t>03112</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9E08A71" w14:textId="77777777" w:rsidR="003C3DFB" w:rsidRPr="00BC3051" w:rsidRDefault="003C3DFB" w:rsidP="003C3DFB">
            <w:pPr>
              <w:rPr>
                <w:color w:val="000000"/>
                <w:sz w:val="20"/>
                <w:szCs w:val="20"/>
                <w:lang w:eastAsia="lv-LV"/>
              </w:rPr>
            </w:pP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362BFDC6" w14:textId="77777777" w:rsidR="003C3DFB" w:rsidRPr="003C3DFB" w:rsidRDefault="003C3DFB" w:rsidP="00F91F64">
            <w:pPr>
              <w:rPr>
                <w:sz w:val="20"/>
                <w:szCs w:val="20"/>
              </w:rPr>
            </w:pPr>
            <w:r w:rsidRPr="003C3DFB">
              <w:rPr>
                <w:sz w:val="20"/>
                <w:szCs w:val="20"/>
              </w:rPr>
              <w:t xml:space="preserve">Covid-19 vakcinācija vienas dienas izbraukumā ar NBS brigādi, ja </w:t>
            </w:r>
            <w:proofErr w:type="spellStart"/>
            <w:r w:rsidRPr="003C3DFB">
              <w:rPr>
                <w:sz w:val="20"/>
                <w:szCs w:val="20"/>
              </w:rPr>
              <w:t>pirmsvakcinācijas</w:t>
            </w:r>
            <w:proofErr w:type="spellEnd"/>
            <w:r w:rsidRPr="003C3DFB">
              <w:rPr>
                <w:sz w:val="20"/>
                <w:szCs w:val="20"/>
              </w:rPr>
              <w:t xml:space="preserve"> konsultāciju sniedz ārsts. Rezultāts - vakcinācija veikta</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0B35DFC" w14:textId="77777777" w:rsidR="003C3DFB" w:rsidRPr="00BC3051" w:rsidRDefault="003C3DFB" w:rsidP="00F91F64">
            <w:pPr>
              <w:jc w:val="center"/>
              <w:rPr>
                <w:color w:val="000000"/>
                <w:sz w:val="20"/>
                <w:szCs w:val="20"/>
                <w:lang w:eastAsia="lv-LV"/>
              </w:rPr>
            </w:pPr>
            <w:r>
              <w:rPr>
                <w:color w:val="000000"/>
                <w:sz w:val="20"/>
                <w:szCs w:val="20"/>
                <w:lang w:eastAsia="lv-LV"/>
              </w:rPr>
              <w:t>30.34</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0C296A36" w14:textId="77777777" w:rsidR="003C3DFB" w:rsidRPr="00BC3051" w:rsidRDefault="003C3DFB" w:rsidP="00F91F64">
            <w:pPr>
              <w:jc w:val="center"/>
              <w:rPr>
                <w:color w:val="000000"/>
                <w:sz w:val="20"/>
                <w:szCs w:val="20"/>
                <w:lang w:eastAsia="lv-LV"/>
              </w:rPr>
            </w:pP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2BDC4F0B" w14:textId="77777777" w:rsidR="003C3DFB" w:rsidRPr="00BC3051" w:rsidRDefault="003C3DFB" w:rsidP="00F91F64">
            <w:pPr>
              <w:jc w:val="center"/>
              <w:rPr>
                <w:color w:val="000000"/>
                <w:sz w:val="20"/>
                <w:szCs w:val="20"/>
                <w:lang w:eastAsia="lv-LV"/>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3DD12007" w14:textId="77777777" w:rsidR="003C3DFB" w:rsidRPr="00BC3051" w:rsidRDefault="003C3DFB" w:rsidP="00F91F64">
            <w:pPr>
              <w:jc w:val="center"/>
              <w:rPr>
                <w:color w:val="000000"/>
                <w:sz w:val="20"/>
                <w:szCs w:val="20"/>
                <w:lang w:eastAsia="lv-LV"/>
              </w:rPr>
            </w:pP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1AC68DE1" w14:textId="77777777" w:rsidR="003C3DFB" w:rsidRPr="00BC3051" w:rsidRDefault="003C3DFB" w:rsidP="00F91F64">
            <w:pPr>
              <w:jc w:val="center"/>
              <w:rPr>
                <w:color w:val="000000"/>
                <w:sz w:val="20"/>
                <w:szCs w:val="20"/>
                <w:lang w:eastAsia="lv-LV"/>
              </w:rPr>
            </w:pP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4E3DA257" w14:textId="77777777" w:rsidR="003C3DFB" w:rsidRPr="00BC3051" w:rsidRDefault="003C3DFB" w:rsidP="00F91F64">
            <w:pPr>
              <w:jc w:val="center"/>
              <w:rPr>
                <w:color w:val="000000"/>
                <w:sz w:val="20"/>
                <w:szCs w:val="20"/>
                <w:lang w:eastAsia="lv-LV"/>
              </w:rPr>
            </w:pP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2D89C6E3" w14:textId="77777777" w:rsidR="003C3DFB" w:rsidRPr="00BC3051" w:rsidRDefault="003C3DFB" w:rsidP="00F91F64">
            <w:pPr>
              <w:rPr>
                <w:color w:val="000000"/>
                <w:sz w:val="20"/>
                <w:szCs w:val="20"/>
              </w:rPr>
            </w:pPr>
            <w:r w:rsidRPr="00BC3051">
              <w:rPr>
                <w:color w:val="000000"/>
                <w:sz w:val="20"/>
                <w:szCs w:val="20"/>
              </w:rPr>
              <w:t xml:space="preserve">Ārstniecības iestādēm, kas sniedz izbraukuma vakcināciju.  Manipulācija spēkā no 05.11.2021. līdz </w:t>
            </w:r>
            <w:r w:rsidRPr="00DC10A6">
              <w:rPr>
                <w:strike/>
                <w:color w:val="000000"/>
                <w:sz w:val="20"/>
                <w:szCs w:val="20"/>
              </w:rPr>
              <w:t>31.12.2021.</w:t>
            </w:r>
            <w:r w:rsidRPr="00833F8C">
              <w:rPr>
                <w:color w:val="000000"/>
                <w:sz w:val="20"/>
                <w:szCs w:val="20"/>
              </w:rPr>
              <w:t xml:space="preserve"> </w:t>
            </w:r>
            <w:r w:rsidRPr="00DC10A6">
              <w:rPr>
                <w:color w:val="FF0000"/>
                <w:sz w:val="20"/>
                <w:szCs w:val="20"/>
              </w:rPr>
              <w:t>30.06.2022.</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199FBFCB" w14:textId="77777777" w:rsidR="003C3DFB" w:rsidRPr="00BC3051" w:rsidRDefault="003C3DFB" w:rsidP="00F91F64">
            <w:pPr>
              <w:rPr>
                <w:color w:val="000000"/>
                <w:sz w:val="20"/>
                <w:szCs w:val="20"/>
                <w:lang w:eastAsia="lv-LV"/>
              </w:rPr>
            </w:pPr>
            <w:r w:rsidRPr="00BC3051">
              <w:rPr>
                <w:color w:val="000000"/>
                <w:sz w:val="20"/>
                <w:szCs w:val="20"/>
                <w:lang w:eastAsia="lv-LV"/>
              </w:rPr>
              <w:t>Manipulācija spēkā no 05.11.2021.</w:t>
            </w:r>
          </w:p>
          <w:p w14:paraId="208D939C" w14:textId="77777777" w:rsidR="003C3DFB" w:rsidRPr="00BC3051" w:rsidRDefault="003C3DFB" w:rsidP="00F91F64">
            <w:pPr>
              <w:rPr>
                <w:color w:val="000000"/>
                <w:sz w:val="20"/>
                <w:szCs w:val="20"/>
                <w:lang w:eastAsia="lv-LV"/>
              </w:rPr>
            </w:pPr>
          </w:p>
        </w:tc>
      </w:tr>
      <w:tr w:rsidR="003C3DFB" w:rsidRPr="00F255B9" w14:paraId="3BA3ACC1" w14:textId="77777777" w:rsidTr="003C3DFB">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136AD744" w14:textId="77777777" w:rsidR="003C3DFB" w:rsidRPr="003C3DFB" w:rsidRDefault="003C3DFB" w:rsidP="00F91F64">
            <w:pPr>
              <w:jc w:val="center"/>
              <w:rPr>
                <w:sz w:val="20"/>
                <w:szCs w:val="20"/>
              </w:rPr>
            </w:pPr>
            <w:r w:rsidRPr="003C3DFB">
              <w:rPr>
                <w:sz w:val="20"/>
                <w:szCs w:val="20"/>
              </w:rPr>
              <w:t>Vakcinācija un neatliekamā palīdzība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4D0FDD6" w14:textId="0F05BCB4" w:rsidR="003C3DFB" w:rsidRPr="003C3DFB" w:rsidRDefault="003C3DFB" w:rsidP="003C3DFB">
            <w:pPr>
              <w:rPr>
                <w:color w:val="000000"/>
                <w:sz w:val="20"/>
                <w:szCs w:val="20"/>
              </w:rPr>
            </w:pPr>
            <w:r w:rsidRPr="003C3DFB">
              <w:rPr>
                <w:color w:val="000000"/>
                <w:sz w:val="20"/>
                <w:szCs w:val="20"/>
              </w:rPr>
              <w:t>03113</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0A69BB5" w14:textId="77777777" w:rsidR="003C3DFB" w:rsidRPr="00BC3051" w:rsidRDefault="003C3DFB" w:rsidP="003C3DFB">
            <w:pPr>
              <w:rPr>
                <w:color w:val="000000"/>
                <w:sz w:val="20"/>
                <w:szCs w:val="20"/>
                <w:lang w:eastAsia="lv-LV"/>
              </w:rPr>
            </w:pP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72B06BF5" w14:textId="77777777" w:rsidR="003C3DFB" w:rsidRPr="003C3DFB" w:rsidRDefault="003C3DFB" w:rsidP="00F91F64">
            <w:pPr>
              <w:rPr>
                <w:sz w:val="20"/>
                <w:szCs w:val="20"/>
              </w:rPr>
            </w:pPr>
            <w:r w:rsidRPr="003C3DFB">
              <w:rPr>
                <w:sz w:val="20"/>
                <w:szCs w:val="20"/>
              </w:rPr>
              <w:t xml:space="preserve">Covid-19 vakcinācija vienas dienas izbraukumā ar NBS brigādi, ja </w:t>
            </w:r>
            <w:proofErr w:type="spellStart"/>
            <w:r w:rsidRPr="003C3DFB">
              <w:rPr>
                <w:sz w:val="20"/>
                <w:szCs w:val="20"/>
              </w:rPr>
              <w:t>pirmsvakcinācijas</w:t>
            </w:r>
            <w:proofErr w:type="spellEnd"/>
            <w:r w:rsidRPr="003C3DFB">
              <w:rPr>
                <w:sz w:val="20"/>
                <w:szCs w:val="20"/>
              </w:rPr>
              <w:t xml:space="preserve"> konsultāciju sniedz ārsta palīgs. Rezultāts - vakcinācija veikta</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52A83D9" w14:textId="77777777" w:rsidR="003C3DFB" w:rsidRPr="00BC3051" w:rsidRDefault="003C3DFB" w:rsidP="00F91F64">
            <w:pPr>
              <w:jc w:val="center"/>
              <w:rPr>
                <w:color w:val="000000"/>
                <w:sz w:val="20"/>
                <w:szCs w:val="20"/>
                <w:lang w:eastAsia="lv-LV"/>
              </w:rPr>
            </w:pPr>
            <w:r>
              <w:rPr>
                <w:color w:val="000000"/>
                <w:sz w:val="20"/>
                <w:szCs w:val="20"/>
                <w:lang w:eastAsia="lv-LV"/>
              </w:rPr>
              <w:t>22.95</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7B1100C2" w14:textId="77777777" w:rsidR="003C3DFB" w:rsidRPr="00BC3051" w:rsidRDefault="003C3DFB" w:rsidP="00F91F64">
            <w:pPr>
              <w:jc w:val="center"/>
              <w:rPr>
                <w:color w:val="000000"/>
                <w:sz w:val="20"/>
                <w:szCs w:val="20"/>
                <w:lang w:eastAsia="lv-LV"/>
              </w:rPr>
            </w:pP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56570617" w14:textId="77777777" w:rsidR="003C3DFB" w:rsidRPr="00BC3051" w:rsidRDefault="003C3DFB" w:rsidP="00F91F64">
            <w:pPr>
              <w:jc w:val="center"/>
              <w:rPr>
                <w:color w:val="000000"/>
                <w:sz w:val="20"/>
                <w:szCs w:val="20"/>
                <w:lang w:eastAsia="lv-LV"/>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639184AF" w14:textId="77777777" w:rsidR="003C3DFB" w:rsidRPr="00BC3051" w:rsidRDefault="003C3DFB" w:rsidP="00F91F64">
            <w:pPr>
              <w:jc w:val="center"/>
              <w:rPr>
                <w:color w:val="000000"/>
                <w:sz w:val="20"/>
                <w:szCs w:val="20"/>
                <w:lang w:eastAsia="lv-LV"/>
              </w:rPr>
            </w:pP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609C0FBB" w14:textId="77777777" w:rsidR="003C3DFB" w:rsidRPr="00BC3051" w:rsidRDefault="003C3DFB" w:rsidP="00F91F64">
            <w:pPr>
              <w:jc w:val="center"/>
              <w:rPr>
                <w:color w:val="000000"/>
                <w:sz w:val="20"/>
                <w:szCs w:val="20"/>
                <w:lang w:eastAsia="lv-LV"/>
              </w:rPr>
            </w:pP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5E1450D3" w14:textId="77777777" w:rsidR="003C3DFB" w:rsidRPr="00BC3051" w:rsidRDefault="003C3DFB" w:rsidP="00F91F64">
            <w:pPr>
              <w:jc w:val="center"/>
              <w:rPr>
                <w:color w:val="000000"/>
                <w:sz w:val="20"/>
                <w:szCs w:val="20"/>
                <w:lang w:eastAsia="lv-LV"/>
              </w:rPr>
            </w:pP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4C6D8AF7" w14:textId="77777777" w:rsidR="003C3DFB" w:rsidRPr="00BC3051" w:rsidRDefault="003C3DFB" w:rsidP="00F91F64">
            <w:pPr>
              <w:rPr>
                <w:color w:val="000000"/>
                <w:sz w:val="20"/>
                <w:szCs w:val="20"/>
              </w:rPr>
            </w:pPr>
            <w:r w:rsidRPr="00BC3051">
              <w:rPr>
                <w:color w:val="000000"/>
                <w:sz w:val="20"/>
                <w:szCs w:val="20"/>
              </w:rPr>
              <w:t xml:space="preserve">Ārstniecības iestādēm, kas sniedz izbraukuma vakcināciju.  Manipulācija spēkā no 05.11.2021. līdz </w:t>
            </w:r>
            <w:r w:rsidRPr="00DC10A6">
              <w:rPr>
                <w:strike/>
                <w:color w:val="000000"/>
                <w:sz w:val="20"/>
                <w:szCs w:val="20"/>
              </w:rPr>
              <w:t>31.12.2021.</w:t>
            </w:r>
            <w:r>
              <w:rPr>
                <w:color w:val="000000"/>
                <w:sz w:val="20"/>
                <w:szCs w:val="20"/>
              </w:rPr>
              <w:t xml:space="preserve"> </w:t>
            </w:r>
            <w:r w:rsidRPr="00DC10A6">
              <w:rPr>
                <w:color w:val="FF0000"/>
                <w:sz w:val="20"/>
                <w:szCs w:val="20"/>
              </w:rPr>
              <w:t>30.06.2022.</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2178F72E" w14:textId="77777777" w:rsidR="003C3DFB" w:rsidRPr="00BC3051" w:rsidRDefault="003C3DFB" w:rsidP="00F91F64">
            <w:pPr>
              <w:rPr>
                <w:color w:val="000000"/>
                <w:sz w:val="20"/>
                <w:szCs w:val="20"/>
                <w:lang w:eastAsia="lv-LV"/>
              </w:rPr>
            </w:pPr>
            <w:r w:rsidRPr="00BC3051">
              <w:rPr>
                <w:color w:val="000000"/>
                <w:sz w:val="20"/>
                <w:szCs w:val="20"/>
                <w:lang w:eastAsia="lv-LV"/>
              </w:rPr>
              <w:t>Manipulācija spēkā no 05.11.2021.</w:t>
            </w:r>
          </w:p>
          <w:p w14:paraId="38AF6432" w14:textId="77777777" w:rsidR="003C3DFB" w:rsidRPr="00BC3051" w:rsidRDefault="003C3DFB" w:rsidP="00F91F64">
            <w:pPr>
              <w:rPr>
                <w:color w:val="000000"/>
                <w:sz w:val="20"/>
                <w:szCs w:val="20"/>
                <w:lang w:eastAsia="lv-LV"/>
              </w:rPr>
            </w:pPr>
          </w:p>
        </w:tc>
      </w:tr>
      <w:tr w:rsidR="003C3DFB" w:rsidRPr="00F255B9" w14:paraId="23A449B8" w14:textId="77777777" w:rsidTr="003C3DFB">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112732BF" w14:textId="77777777" w:rsidR="003C3DFB" w:rsidRPr="003C3DFB" w:rsidRDefault="003C3DFB" w:rsidP="00F91F64">
            <w:pPr>
              <w:jc w:val="center"/>
              <w:rPr>
                <w:sz w:val="20"/>
                <w:szCs w:val="20"/>
              </w:rPr>
            </w:pPr>
            <w:r w:rsidRPr="003C3DFB">
              <w:rPr>
                <w:sz w:val="20"/>
                <w:szCs w:val="20"/>
              </w:rPr>
              <w:t>Vakcinācija un neatliekamā palīdzība</w:t>
            </w:r>
          </w:p>
          <w:p w14:paraId="27D27991" w14:textId="77777777" w:rsidR="003C3DFB" w:rsidRPr="003C3DFB" w:rsidRDefault="003C3DFB" w:rsidP="00F91F64">
            <w:pPr>
              <w:jc w:val="center"/>
              <w:rPr>
                <w:sz w:val="20"/>
                <w:szCs w:val="20"/>
              </w:rPr>
            </w:pP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08E81A6" w14:textId="6A24F5CB" w:rsidR="003C3DFB" w:rsidRPr="003C3DFB" w:rsidRDefault="003C3DFB" w:rsidP="00F91F64">
            <w:pPr>
              <w:jc w:val="center"/>
              <w:rPr>
                <w:color w:val="000000"/>
                <w:sz w:val="20"/>
                <w:szCs w:val="20"/>
              </w:rPr>
            </w:pPr>
            <w:r w:rsidRPr="003C3DFB">
              <w:rPr>
                <w:color w:val="000000"/>
                <w:sz w:val="20"/>
                <w:szCs w:val="20"/>
              </w:rPr>
              <w:br/>
              <w:t>03114</w:t>
            </w:r>
          </w:p>
          <w:p w14:paraId="06108C35" w14:textId="77777777" w:rsidR="003C3DFB" w:rsidRPr="003C3DFB" w:rsidRDefault="003C3DFB" w:rsidP="00F91F64">
            <w:pPr>
              <w:jc w:val="center"/>
              <w:rPr>
                <w:color w:val="000000"/>
                <w:sz w:val="20"/>
                <w:szCs w:val="20"/>
              </w:rPr>
            </w:pP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3DF8AFF" w14:textId="77777777" w:rsidR="003C3DFB" w:rsidRPr="00BC3051" w:rsidRDefault="003C3DFB" w:rsidP="003C3DFB">
            <w:pPr>
              <w:rPr>
                <w:color w:val="000000"/>
                <w:sz w:val="20"/>
                <w:szCs w:val="20"/>
                <w:lang w:eastAsia="lv-LV"/>
              </w:rPr>
            </w:pP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71E425E3" w14:textId="77777777" w:rsidR="003C3DFB" w:rsidRPr="003C3DFB" w:rsidRDefault="003C3DFB" w:rsidP="00F91F64">
            <w:pPr>
              <w:rPr>
                <w:sz w:val="20"/>
                <w:szCs w:val="20"/>
              </w:rPr>
            </w:pPr>
            <w:r w:rsidRPr="003C3DFB">
              <w:rPr>
                <w:sz w:val="20"/>
                <w:szCs w:val="20"/>
              </w:rPr>
              <w:t xml:space="preserve">Covid-19 vakcinācija vienas dienas izbraukumā ar NBS brigādi, ja </w:t>
            </w:r>
            <w:proofErr w:type="spellStart"/>
            <w:r w:rsidRPr="003C3DFB">
              <w:rPr>
                <w:sz w:val="20"/>
                <w:szCs w:val="20"/>
              </w:rPr>
              <w:t>pirmsvakcinācijas</w:t>
            </w:r>
            <w:proofErr w:type="spellEnd"/>
            <w:r w:rsidRPr="003C3DFB">
              <w:rPr>
                <w:sz w:val="20"/>
                <w:szCs w:val="20"/>
              </w:rPr>
              <w:t xml:space="preserve"> konsultāciju sniedz ārsts. Rezultāts - vakcinācija atteikta</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88E59B8" w14:textId="77777777" w:rsidR="003C3DFB" w:rsidRPr="00BC3051" w:rsidRDefault="003C3DFB" w:rsidP="00F91F64">
            <w:pPr>
              <w:jc w:val="center"/>
              <w:rPr>
                <w:color w:val="000000"/>
                <w:sz w:val="20"/>
                <w:szCs w:val="20"/>
                <w:lang w:eastAsia="lv-LV"/>
              </w:rPr>
            </w:pPr>
            <w:r>
              <w:rPr>
                <w:color w:val="000000"/>
                <w:sz w:val="20"/>
                <w:szCs w:val="20"/>
                <w:lang w:eastAsia="lv-LV"/>
              </w:rPr>
              <w:t>21.84</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6814C32E" w14:textId="77777777" w:rsidR="003C3DFB" w:rsidRPr="00BC3051" w:rsidRDefault="003C3DFB" w:rsidP="00F91F64">
            <w:pPr>
              <w:jc w:val="center"/>
              <w:rPr>
                <w:color w:val="000000"/>
                <w:sz w:val="20"/>
                <w:szCs w:val="20"/>
                <w:lang w:eastAsia="lv-LV"/>
              </w:rPr>
            </w:pP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7F90A5A8" w14:textId="77777777" w:rsidR="003C3DFB" w:rsidRPr="00BC3051" w:rsidRDefault="003C3DFB" w:rsidP="00F91F64">
            <w:pPr>
              <w:jc w:val="center"/>
              <w:rPr>
                <w:color w:val="000000"/>
                <w:sz w:val="20"/>
                <w:szCs w:val="20"/>
                <w:lang w:eastAsia="lv-LV"/>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6B301816" w14:textId="77777777" w:rsidR="003C3DFB" w:rsidRPr="00BC3051" w:rsidRDefault="003C3DFB" w:rsidP="00F91F64">
            <w:pPr>
              <w:jc w:val="center"/>
              <w:rPr>
                <w:color w:val="000000"/>
                <w:sz w:val="20"/>
                <w:szCs w:val="20"/>
                <w:lang w:eastAsia="lv-LV"/>
              </w:rPr>
            </w:pP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2F190026" w14:textId="77777777" w:rsidR="003C3DFB" w:rsidRPr="00BC3051" w:rsidRDefault="003C3DFB" w:rsidP="00F91F64">
            <w:pPr>
              <w:jc w:val="center"/>
              <w:rPr>
                <w:color w:val="000000"/>
                <w:sz w:val="20"/>
                <w:szCs w:val="20"/>
                <w:lang w:eastAsia="lv-LV"/>
              </w:rPr>
            </w:pP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6D278AE4" w14:textId="77777777" w:rsidR="003C3DFB" w:rsidRPr="00BC3051" w:rsidRDefault="003C3DFB" w:rsidP="00F91F64">
            <w:pPr>
              <w:jc w:val="center"/>
              <w:rPr>
                <w:color w:val="000000"/>
                <w:sz w:val="20"/>
                <w:szCs w:val="20"/>
                <w:lang w:eastAsia="lv-LV"/>
              </w:rPr>
            </w:pP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21084BE9" w14:textId="77777777" w:rsidR="003C3DFB" w:rsidRPr="00BC3051" w:rsidRDefault="003C3DFB" w:rsidP="00F91F64">
            <w:pPr>
              <w:rPr>
                <w:color w:val="000000"/>
                <w:sz w:val="20"/>
                <w:szCs w:val="20"/>
              </w:rPr>
            </w:pPr>
            <w:r w:rsidRPr="00BC3051">
              <w:rPr>
                <w:color w:val="000000"/>
                <w:sz w:val="20"/>
                <w:szCs w:val="20"/>
              </w:rPr>
              <w:t xml:space="preserve">Ārstniecības iestādēm, kas sniedz izbraukuma vakcināciju.  Manipulācija spēkā no 05.11.2021. līdz </w:t>
            </w:r>
            <w:r w:rsidRPr="00DC10A6">
              <w:rPr>
                <w:strike/>
                <w:color w:val="000000"/>
                <w:sz w:val="20"/>
                <w:szCs w:val="20"/>
              </w:rPr>
              <w:t>31.12.2021.</w:t>
            </w:r>
            <w:r>
              <w:rPr>
                <w:color w:val="000000"/>
                <w:sz w:val="20"/>
                <w:szCs w:val="20"/>
              </w:rPr>
              <w:t xml:space="preserve"> </w:t>
            </w:r>
            <w:r w:rsidRPr="00DC10A6">
              <w:rPr>
                <w:color w:val="FF0000"/>
                <w:sz w:val="20"/>
                <w:szCs w:val="20"/>
              </w:rPr>
              <w:t>30.06.2022.</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5654DF84" w14:textId="77777777" w:rsidR="003C3DFB" w:rsidRPr="00BC3051" w:rsidRDefault="003C3DFB" w:rsidP="00F91F64">
            <w:pPr>
              <w:rPr>
                <w:color w:val="000000"/>
                <w:sz w:val="20"/>
                <w:szCs w:val="20"/>
                <w:lang w:eastAsia="lv-LV"/>
              </w:rPr>
            </w:pPr>
            <w:r w:rsidRPr="00BC3051">
              <w:rPr>
                <w:color w:val="000000"/>
                <w:sz w:val="20"/>
                <w:szCs w:val="20"/>
                <w:lang w:eastAsia="lv-LV"/>
              </w:rPr>
              <w:t>Manipulācija spēkā no 05.11.2021.</w:t>
            </w:r>
          </w:p>
          <w:p w14:paraId="110FBBCC" w14:textId="77777777" w:rsidR="003C3DFB" w:rsidRPr="00BC3051" w:rsidRDefault="003C3DFB" w:rsidP="00F91F64">
            <w:pPr>
              <w:rPr>
                <w:color w:val="000000"/>
                <w:sz w:val="20"/>
                <w:szCs w:val="20"/>
                <w:lang w:eastAsia="lv-LV"/>
              </w:rPr>
            </w:pPr>
          </w:p>
        </w:tc>
      </w:tr>
      <w:tr w:rsidR="003C3DFB" w:rsidRPr="00F255B9" w14:paraId="79EF2C72" w14:textId="77777777" w:rsidTr="003C3DFB">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70ACCBB1" w14:textId="77777777" w:rsidR="003C3DFB" w:rsidRPr="003C3DFB" w:rsidRDefault="003C3DFB" w:rsidP="00F91F64">
            <w:pPr>
              <w:jc w:val="center"/>
              <w:rPr>
                <w:sz w:val="20"/>
                <w:szCs w:val="20"/>
              </w:rPr>
            </w:pPr>
            <w:r w:rsidRPr="003C3DFB">
              <w:rPr>
                <w:sz w:val="20"/>
                <w:szCs w:val="20"/>
              </w:rPr>
              <w:t>Vakcinācija un neatliekamā palīdzība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00F39D1" w14:textId="4FDA3438" w:rsidR="003C3DFB" w:rsidRPr="003C3DFB" w:rsidRDefault="003C3DFB" w:rsidP="00F91F64">
            <w:pPr>
              <w:jc w:val="center"/>
              <w:rPr>
                <w:color w:val="000000"/>
                <w:sz w:val="20"/>
                <w:szCs w:val="20"/>
              </w:rPr>
            </w:pPr>
            <w:r w:rsidRPr="003C3DFB">
              <w:rPr>
                <w:color w:val="000000"/>
                <w:sz w:val="20"/>
                <w:szCs w:val="20"/>
              </w:rPr>
              <w:t>03115</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329CBC9" w14:textId="77777777" w:rsidR="003C3DFB" w:rsidRPr="00BC3051" w:rsidRDefault="003C3DFB" w:rsidP="003C3DFB">
            <w:pPr>
              <w:rPr>
                <w:color w:val="000000"/>
                <w:sz w:val="20"/>
                <w:szCs w:val="20"/>
                <w:lang w:eastAsia="lv-LV"/>
              </w:rPr>
            </w:pP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057BB517" w14:textId="77777777" w:rsidR="003C3DFB" w:rsidRPr="003C3DFB" w:rsidRDefault="003C3DFB" w:rsidP="00F91F64">
            <w:pPr>
              <w:rPr>
                <w:sz w:val="20"/>
                <w:szCs w:val="20"/>
              </w:rPr>
            </w:pPr>
            <w:r w:rsidRPr="003C3DFB">
              <w:rPr>
                <w:sz w:val="20"/>
                <w:szCs w:val="20"/>
              </w:rPr>
              <w:t xml:space="preserve">Covid-19 vakcinācija vienas dienas izbraukumā ar NBS brigādi, ja </w:t>
            </w:r>
            <w:proofErr w:type="spellStart"/>
            <w:r w:rsidRPr="003C3DFB">
              <w:rPr>
                <w:sz w:val="20"/>
                <w:szCs w:val="20"/>
              </w:rPr>
              <w:t>pirmsvakcinācijas</w:t>
            </w:r>
            <w:proofErr w:type="spellEnd"/>
            <w:r w:rsidRPr="003C3DFB">
              <w:rPr>
                <w:sz w:val="20"/>
                <w:szCs w:val="20"/>
              </w:rPr>
              <w:t xml:space="preserve"> konsultāciju sniedz ārsta palīgs. Rezultāts - vakcinācija atteikta</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5DEE960" w14:textId="77777777" w:rsidR="003C3DFB" w:rsidRPr="00BC3051" w:rsidRDefault="003C3DFB" w:rsidP="00F91F64">
            <w:pPr>
              <w:jc w:val="center"/>
              <w:rPr>
                <w:color w:val="000000"/>
                <w:sz w:val="20"/>
                <w:szCs w:val="20"/>
                <w:lang w:eastAsia="lv-LV"/>
              </w:rPr>
            </w:pPr>
            <w:r>
              <w:rPr>
                <w:color w:val="000000"/>
                <w:sz w:val="20"/>
                <w:szCs w:val="20"/>
                <w:lang w:eastAsia="lv-LV"/>
              </w:rPr>
              <w:t>16.56</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03AC06A8" w14:textId="77777777" w:rsidR="003C3DFB" w:rsidRPr="00BC3051" w:rsidRDefault="003C3DFB" w:rsidP="00F91F64">
            <w:pPr>
              <w:jc w:val="center"/>
              <w:rPr>
                <w:color w:val="000000"/>
                <w:sz w:val="20"/>
                <w:szCs w:val="20"/>
                <w:lang w:eastAsia="lv-LV"/>
              </w:rPr>
            </w:pP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79881B64" w14:textId="77777777" w:rsidR="003C3DFB" w:rsidRPr="00BC3051" w:rsidRDefault="003C3DFB" w:rsidP="00F91F64">
            <w:pPr>
              <w:jc w:val="center"/>
              <w:rPr>
                <w:color w:val="000000"/>
                <w:sz w:val="20"/>
                <w:szCs w:val="20"/>
                <w:lang w:eastAsia="lv-LV"/>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758FCCA7" w14:textId="77777777" w:rsidR="003C3DFB" w:rsidRPr="00BC3051" w:rsidRDefault="003C3DFB" w:rsidP="00F91F64">
            <w:pPr>
              <w:jc w:val="center"/>
              <w:rPr>
                <w:color w:val="000000"/>
                <w:sz w:val="20"/>
                <w:szCs w:val="20"/>
                <w:lang w:eastAsia="lv-LV"/>
              </w:rPr>
            </w:pP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28AB104A" w14:textId="77777777" w:rsidR="003C3DFB" w:rsidRPr="00BC3051" w:rsidRDefault="003C3DFB" w:rsidP="00F91F64">
            <w:pPr>
              <w:jc w:val="center"/>
              <w:rPr>
                <w:color w:val="000000"/>
                <w:sz w:val="20"/>
                <w:szCs w:val="20"/>
                <w:lang w:eastAsia="lv-LV"/>
              </w:rPr>
            </w:pP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459CB6D5" w14:textId="77777777" w:rsidR="003C3DFB" w:rsidRPr="00BC3051" w:rsidRDefault="003C3DFB" w:rsidP="00F91F64">
            <w:pPr>
              <w:jc w:val="center"/>
              <w:rPr>
                <w:color w:val="000000"/>
                <w:sz w:val="20"/>
                <w:szCs w:val="20"/>
                <w:lang w:eastAsia="lv-LV"/>
              </w:rPr>
            </w:pP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281EDBF4" w14:textId="49BF4AAA" w:rsidR="003C3DFB" w:rsidRPr="00BC3051" w:rsidRDefault="003C3DFB" w:rsidP="00F91F64">
            <w:pPr>
              <w:rPr>
                <w:color w:val="000000"/>
                <w:sz w:val="20"/>
                <w:szCs w:val="20"/>
              </w:rPr>
            </w:pPr>
            <w:r w:rsidRPr="00BC3051">
              <w:rPr>
                <w:color w:val="000000"/>
                <w:sz w:val="20"/>
                <w:szCs w:val="20"/>
              </w:rPr>
              <w:t xml:space="preserve">Ārstniecības iestādēm, kas sniedz izbraukuma vakcināciju.  Manipulācija spēkā no 05.11.2021. līdz </w:t>
            </w:r>
            <w:r w:rsidRPr="00DC10A6">
              <w:rPr>
                <w:strike/>
                <w:color w:val="000000"/>
                <w:sz w:val="20"/>
                <w:szCs w:val="20"/>
              </w:rPr>
              <w:t xml:space="preserve">31.12.2021. </w:t>
            </w:r>
            <w:r w:rsidRPr="00DC10A6">
              <w:rPr>
                <w:color w:val="FF0000"/>
                <w:sz w:val="20"/>
                <w:szCs w:val="20"/>
              </w:rPr>
              <w:t>30.06.202</w:t>
            </w:r>
            <w:r w:rsidR="00DC10A6">
              <w:rPr>
                <w:color w:val="FF0000"/>
                <w:sz w:val="20"/>
                <w:szCs w:val="20"/>
              </w:rPr>
              <w:t>2</w:t>
            </w:r>
            <w:r w:rsidRPr="00DC10A6">
              <w:rPr>
                <w:color w:val="FF0000"/>
                <w:sz w:val="20"/>
                <w:szCs w:val="20"/>
              </w:rPr>
              <w:t>.</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42E8D98F" w14:textId="77777777" w:rsidR="003C3DFB" w:rsidRPr="00BC3051" w:rsidRDefault="003C3DFB" w:rsidP="00F91F64">
            <w:pPr>
              <w:rPr>
                <w:color w:val="000000"/>
                <w:sz w:val="20"/>
                <w:szCs w:val="20"/>
                <w:lang w:eastAsia="lv-LV"/>
              </w:rPr>
            </w:pPr>
            <w:r w:rsidRPr="00BC3051">
              <w:rPr>
                <w:color w:val="000000"/>
                <w:sz w:val="20"/>
                <w:szCs w:val="20"/>
                <w:lang w:eastAsia="lv-LV"/>
              </w:rPr>
              <w:t>Manipulācija spēkā no 05.11.2021.</w:t>
            </w:r>
          </w:p>
        </w:tc>
      </w:tr>
      <w:tr w:rsidR="00DC10A6" w:rsidRPr="00F255B9" w14:paraId="31EA2102" w14:textId="77777777" w:rsidTr="00DC10A6">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6779FE02" w14:textId="77777777" w:rsidR="00DC10A6" w:rsidRPr="00DC10A6" w:rsidRDefault="00DC10A6" w:rsidP="00F91F64">
            <w:pPr>
              <w:jc w:val="center"/>
              <w:rPr>
                <w:sz w:val="20"/>
                <w:szCs w:val="20"/>
              </w:rPr>
            </w:pPr>
            <w:r w:rsidRPr="00DC10A6">
              <w:rPr>
                <w:sz w:val="20"/>
                <w:szCs w:val="20"/>
              </w:rPr>
              <w:t xml:space="preserve">Vakcinācija un neatliekamā </w:t>
            </w:r>
            <w:r w:rsidRPr="00DC10A6">
              <w:rPr>
                <w:sz w:val="20"/>
                <w:szCs w:val="20"/>
              </w:rPr>
              <w:lastRenderedPageBreak/>
              <w:t>palīdzība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E1292C7" w14:textId="61D06835" w:rsidR="00DC10A6" w:rsidRPr="00DC10A6" w:rsidRDefault="00DC10A6" w:rsidP="00DC10A6">
            <w:pPr>
              <w:jc w:val="center"/>
              <w:rPr>
                <w:color w:val="000000"/>
                <w:sz w:val="20"/>
                <w:szCs w:val="20"/>
              </w:rPr>
            </w:pPr>
            <w:r w:rsidRPr="00DC10A6">
              <w:rPr>
                <w:color w:val="000000"/>
                <w:sz w:val="20"/>
                <w:szCs w:val="20"/>
              </w:rPr>
              <w:lastRenderedPageBreak/>
              <w:t>03116</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995C664" w14:textId="77777777" w:rsidR="00DC10A6" w:rsidRPr="00BC3051" w:rsidRDefault="00DC10A6" w:rsidP="00DC10A6">
            <w:pPr>
              <w:rPr>
                <w:color w:val="000000"/>
                <w:sz w:val="20"/>
                <w:szCs w:val="20"/>
                <w:lang w:eastAsia="lv-LV"/>
              </w:rPr>
            </w:pP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41E8CBF6" w14:textId="77777777" w:rsidR="00DC10A6" w:rsidRPr="00DC10A6" w:rsidRDefault="00DC10A6" w:rsidP="00F91F64">
            <w:pPr>
              <w:rPr>
                <w:sz w:val="20"/>
                <w:szCs w:val="20"/>
              </w:rPr>
            </w:pPr>
            <w:r w:rsidRPr="00DC10A6">
              <w:rPr>
                <w:sz w:val="20"/>
                <w:szCs w:val="20"/>
              </w:rPr>
              <w:t xml:space="preserve">Piemaksa manipulācijai 03112 vai 03113 par individuāliem </w:t>
            </w:r>
            <w:r w:rsidRPr="00DC10A6">
              <w:rPr>
                <w:sz w:val="20"/>
                <w:szCs w:val="20"/>
              </w:rPr>
              <w:lastRenderedPageBreak/>
              <w:t>aizsardzības līdzekļiem vakcinācijas izbraukumā ar NBS brigādi</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AE569D8" w14:textId="77777777" w:rsidR="00DC10A6" w:rsidRPr="00BC3051" w:rsidRDefault="00DC10A6" w:rsidP="00F91F64">
            <w:pPr>
              <w:jc w:val="center"/>
              <w:rPr>
                <w:color w:val="000000"/>
                <w:sz w:val="20"/>
                <w:szCs w:val="20"/>
                <w:lang w:eastAsia="lv-LV"/>
              </w:rPr>
            </w:pPr>
            <w:r>
              <w:rPr>
                <w:color w:val="000000"/>
                <w:sz w:val="20"/>
                <w:szCs w:val="20"/>
                <w:lang w:eastAsia="lv-LV"/>
              </w:rPr>
              <w:lastRenderedPageBreak/>
              <w:t>5.19</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6E1A5643" w14:textId="77777777" w:rsidR="00DC10A6" w:rsidRPr="00BC3051" w:rsidRDefault="00DC10A6" w:rsidP="00F91F64">
            <w:pPr>
              <w:jc w:val="center"/>
              <w:rPr>
                <w:color w:val="000000"/>
                <w:sz w:val="20"/>
                <w:szCs w:val="20"/>
                <w:lang w:eastAsia="lv-LV"/>
              </w:rPr>
            </w:pP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036C3D88" w14:textId="77777777" w:rsidR="00DC10A6" w:rsidRPr="00BC3051" w:rsidRDefault="00DC10A6" w:rsidP="00F91F64">
            <w:pPr>
              <w:jc w:val="center"/>
              <w:rPr>
                <w:color w:val="000000"/>
                <w:sz w:val="20"/>
                <w:szCs w:val="20"/>
                <w:lang w:eastAsia="lv-LV"/>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6A81412D" w14:textId="77777777" w:rsidR="00DC10A6" w:rsidRPr="00BC3051" w:rsidRDefault="00DC10A6" w:rsidP="00F91F64">
            <w:pPr>
              <w:jc w:val="center"/>
              <w:rPr>
                <w:color w:val="000000"/>
                <w:sz w:val="20"/>
                <w:szCs w:val="20"/>
                <w:lang w:eastAsia="lv-LV"/>
              </w:rPr>
            </w:pP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7BAE5314" w14:textId="77777777" w:rsidR="00DC10A6" w:rsidRPr="00BC3051" w:rsidRDefault="00DC10A6" w:rsidP="00F91F64">
            <w:pPr>
              <w:jc w:val="center"/>
              <w:rPr>
                <w:color w:val="000000"/>
                <w:sz w:val="20"/>
                <w:szCs w:val="20"/>
                <w:lang w:eastAsia="lv-LV"/>
              </w:rPr>
            </w:pP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69B63082" w14:textId="77777777" w:rsidR="00DC10A6" w:rsidRPr="00BC3051" w:rsidRDefault="00DC10A6" w:rsidP="00F91F64">
            <w:pPr>
              <w:jc w:val="center"/>
              <w:rPr>
                <w:color w:val="000000"/>
                <w:sz w:val="20"/>
                <w:szCs w:val="20"/>
                <w:lang w:eastAsia="lv-LV"/>
              </w:rPr>
            </w:pP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0D6FCA04" w14:textId="77777777" w:rsidR="00DC10A6" w:rsidRPr="00BC3051" w:rsidRDefault="00DC10A6" w:rsidP="00F91F64">
            <w:pPr>
              <w:rPr>
                <w:color w:val="000000"/>
                <w:sz w:val="20"/>
                <w:szCs w:val="20"/>
              </w:rPr>
            </w:pPr>
            <w:r w:rsidRPr="00BC3051">
              <w:rPr>
                <w:color w:val="000000"/>
                <w:sz w:val="20"/>
                <w:szCs w:val="20"/>
              </w:rPr>
              <w:t xml:space="preserve">Ārstniecības iestādēm, kas sniedz izbraukuma vakcināciju.  </w:t>
            </w:r>
            <w:r w:rsidRPr="00BC3051">
              <w:rPr>
                <w:color w:val="000000"/>
                <w:sz w:val="20"/>
                <w:szCs w:val="20"/>
              </w:rPr>
              <w:lastRenderedPageBreak/>
              <w:t xml:space="preserve">Manipulācija spēkā no 05.11.2021. līdz </w:t>
            </w:r>
            <w:r w:rsidRPr="00DC10A6">
              <w:rPr>
                <w:strike/>
                <w:color w:val="000000"/>
                <w:sz w:val="20"/>
                <w:szCs w:val="20"/>
              </w:rPr>
              <w:t>31.12.2021.</w:t>
            </w:r>
            <w:r>
              <w:rPr>
                <w:color w:val="000000"/>
                <w:sz w:val="20"/>
                <w:szCs w:val="20"/>
              </w:rPr>
              <w:t xml:space="preserve"> </w:t>
            </w:r>
            <w:r w:rsidRPr="00DC10A6">
              <w:rPr>
                <w:color w:val="FF0000"/>
                <w:sz w:val="20"/>
                <w:szCs w:val="20"/>
              </w:rPr>
              <w:t>30.06.2022.</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14A5A651" w14:textId="77777777" w:rsidR="00DC10A6" w:rsidRPr="00BC3051" w:rsidRDefault="00DC10A6" w:rsidP="00F91F64">
            <w:pPr>
              <w:rPr>
                <w:color w:val="000000"/>
                <w:sz w:val="20"/>
                <w:szCs w:val="20"/>
                <w:lang w:eastAsia="lv-LV"/>
              </w:rPr>
            </w:pPr>
            <w:r w:rsidRPr="00BC3051">
              <w:rPr>
                <w:color w:val="000000"/>
                <w:sz w:val="20"/>
                <w:szCs w:val="20"/>
                <w:lang w:eastAsia="lv-LV"/>
              </w:rPr>
              <w:lastRenderedPageBreak/>
              <w:t>Manipulācija spēkā no 05.11.2021.</w:t>
            </w:r>
          </w:p>
        </w:tc>
      </w:tr>
      <w:tr w:rsidR="00DC10A6" w:rsidRPr="00F255B9" w14:paraId="6A5E69C7" w14:textId="77777777" w:rsidTr="00DC10A6">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7E010A50" w14:textId="77777777" w:rsidR="00DC10A6" w:rsidRPr="00DC10A6" w:rsidRDefault="00DC10A6" w:rsidP="00F91F64">
            <w:pPr>
              <w:jc w:val="center"/>
              <w:rPr>
                <w:sz w:val="20"/>
                <w:szCs w:val="20"/>
              </w:rPr>
            </w:pPr>
            <w:r w:rsidRPr="00DC10A6">
              <w:rPr>
                <w:sz w:val="20"/>
                <w:szCs w:val="20"/>
              </w:rPr>
              <w:t>Vakcinācija un neatliekamā palīdzība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8F58EEF" w14:textId="6CAD64BE" w:rsidR="00DC10A6" w:rsidRPr="00DC10A6" w:rsidRDefault="00DC10A6" w:rsidP="00811B44">
            <w:pPr>
              <w:jc w:val="center"/>
              <w:rPr>
                <w:color w:val="000000"/>
                <w:sz w:val="20"/>
                <w:szCs w:val="20"/>
              </w:rPr>
            </w:pPr>
            <w:r w:rsidRPr="00DC10A6">
              <w:rPr>
                <w:color w:val="000000"/>
                <w:sz w:val="20"/>
                <w:szCs w:val="20"/>
              </w:rPr>
              <w:t>03117</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F7921A4" w14:textId="77777777" w:rsidR="00DC10A6" w:rsidRPr="00BC3051" w:rsidRDefault="00DC10A6" w:rsidP="00DC10A6">
            <w:pPr>
              <w:rPr>
                <w:color w:val="000000"/>
                <w:sz w:val="20"/>
                <w:szCs w:val="20"/>
                <w:lang w:eastAsia="lv-LV"/>
              </w:rPr>
            </w:pP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750C80F8" w14:textId="77777777" w:rsidR="00DC10A6" w:rsidRPr="00DC10A6" w:rsidRDefault="00DC10A6" w:rsidP="00F91F64">
            <w:pPr>
              <w:rPr>
                <w:sz w:val="20"/>
                <w:szCs w:val="20"/>
              </w:rPr>
            </w:pPr>
            <w:r w:rsidRPr="00DC10A6">
              <w:rPr>
                <w:sz w:val="20"/>
                <w:szCs w:val="20"/>
              </w:rPr>
              <w:t xml:space="preserve">Piemaksa ārstniecības iestādēm par papildus resursu piesaisti Covid-19 vakcinācijas nodrošināšanai senioriem no 60 gadu vecuma, saņemot </w:t>
            </w:r>
            <w:r w:rsidRPr="007C73DD">
              <w:rPr>
                <w:sz w:val="20"/>
                <w:szCs w:val="20"/>
              </w:rPr>
              <w:t xml:space="preserve">primāro vakcināciju. </w:t>
            </w:r>
            <w:r w:rsidRPr="00DC10A6">
              <w:rPr>
                <w:sz w:val="20"/>
                <w:szCs w:val="20"/>
              </w:rPr>
              <w:t xml:space="preserve">Nenorāda par </w:t>
            </w:r>
            <w:proofErr w:type="spellStart"/>
            <w:r w:rsidRPr="00DC10A6">
              <w:rPr>
                <w:sz w:val="20"/>
                <w:szCs w:val="20"/>
              </w:rPr>
              <w:t>balstvakcināciju</w:t>
            </w:r>
            <w:proofErr w:type="spellEnd"/>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BBC959D" w14:textId="77777777" w:rsidR="00DC10A6" w:rsidRPr="00BC3051" w:rsidRDefault="00DC10A6" w:rsidP="00F91F64">
            <w:pPr>
              <w:jc w:val="center"/>
              <w:rPr>
                <w:color w:val="000000"/>
                <w:sz w:val="20"/>
                <w:szCs w:val="20"/>
                <w:lang w:eastAsia="lv-LV"/>
              </w:rPr>
            </w:pPr>
            <w:r w:rsidRPr="00BC3051">
              <w:rPr>
                <w:color w:val="000000"/>
                <w:sz w:val="20"/>
                <w:szCs w:val="20"/>
                <w:lang w:eastAsia="lv-LV"/>
              </w:rPr>
              <w:t>11.87</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0CC49B0E" w14:textId="77777777" w:rsidR="00DC10A6" w:rsidRPr="00BC3051" w:rsidRDefault="00DC10A6" w:rsidP="00F91F64">
            <w:pPr>
              <w:jc w:val="center"/>
              <w:rPr>
                <w:color w:val="000000"/>
                <w:sz w:val="20"/>
                <w:szCs w:val="20"/>
                <w:lang w:eastAsia="lv-LV"/>
              </w:rPr>
            </w:pP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6D7D14AA" w14:textId="77777777" w:rsidR="00DC10A6" w:rsidRPr="00BC3051" w:rsidRDefault="00DC10A6" w:rsidP="00F91F64">
            <w:pPr>
              <w:jc w:val="center"/>
              <w:rPr>
                <w:color w:val="000000"/>
                <w:sz w:val="20"/>
                <w:szCs w:val="20"/>
                <w:lang w:eastAsia="lv-LV"/>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728EC0E1" w14:textId="77777777" w:rsidR="00DC10A6" w:rsidRPr="00BC3051" w:rsidRDefault="00DC10A6" w:rsidP="00F91F64">
            <w:pPr>
              <w:jc w:val="center"/>
              <w:rPr>
                <w:color w:val="000000"/>
                <w:sz w:val="20"/>
                <w:szCs w:val="20"/>
                <w:lang w:eastAsia="lv-LV"/>
              </w:rPr>
            </w:pP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698A7325" w14:textId="77777777" w:rsidR="00DC10A6" w:rsidRPr="00BC3051" w:rsidRDefault="00DC10A6" w:rsidP="00F91F64">
            <w:pPr>
              <w:jc w:val="center"/>
              <w:rPr>
                <w:color w:val="000000"/>
                <w:sz w:val="20"/>
                <w:szCs w:val="20"/>
                <w:lang w:eastAsia="lv-LV"/>
              </w:rPr>
            </w:pP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7F703292" w14:textId="77777777" w:rsidR="00DC10A6" w:rsidRPr="00BC3051" w:rsidRDefault="00DC10A6" w:rsidP="00F91F64">
            <w:pPr>
              <w:jc w:val="center"/>
              <w:rPr>
                <w:color w:val="000000"/>
                <w:sz w:val="20"/>
                <w:szCs w:val="20"/>
                <w:lang w:eastAsia="lv-LV"/>
              </w:rPr>
            </w:pP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0E510CF8" w14:textId="7992F388" w:rsidR="00DC10A6" w:rsidRPr="00BC3051" w:rsidRDefault="00DC10A6" w:rsidP="00F91F64">
            <w:pPr>
              <w:rPr>
                <w:color w:val="000000"/>
                <w:sz w:val="20"/>
                <w:szCs w:val="20"/>
              </w:rPr>
            </w:pPr>
            <w:r w:rsidRPr="00811B44">
              <w:rPr>
                <w:strike/>
                <w:color w:val="000000"/>
                <w:sz w:val="20"/>
                <w:szCs w:val="20"/>
              </w:rPr>
              <w:t>Manipulāciju nenorāda kopā ar manipulāciju 03094.</w:t>
            </w:r>
            <w:r w:rsidRPr="00811B44">
              <w:rPr>
                <w:color w:val="FF0000"/>
                <w:sz w:val="20"/>
                <w:szCs w:val="20"/>
              </w:rPr>
              <w:t xml:space="preserve"> Manipulācija ar pašreizējiem apmaksas nosacījumiem spēkā no 01.01.2022. līdz</w:t>
            </w:r>
            <w:r w:rsidR="00811B44" w:rsidRPr="00811B44">
              <w:rPr>
                <w:color w:val="FF0000"/>
                <w:sz w:val="20"/>
                <w:szCs w:val="20"/>
              </w:rPr>
              <w:t xml:space="preserve"> </w:t>
            </w:r>
            <w:r w:rsidRPr="00811B44">
              <w:rPr>
                <w:color w:val="FF0000"/>
                <w:sz w:val="20"/>
                <w:szCs w:val="20"/>
              </w:rPr>
              <w:t>15.01.2022.</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566B385F" w14:textId="4B82F5D8" w:rsidR="00DC10A6" w:rsidRPr="00BC3051" w:rsidRDefault="00DC10A6" w:rsidP="00F91F64">
            <w:pPr>
              <w:rPr>
                <w:color w:val="000000"/>
                <w:sz w:val="20"/>
                <w:szCs w:val="20"/>
                <w:lang w:eastAsia="lv-LV"/>
              </w:rPr>
            </w:pPr>
            <w:r w:rsidRPr="00DC10A6">
              <w:rPr>
                <w:color w:val="000000"/>
                <w:sz w:val="20"/>
                <w:szCs w:val="20"/>
                <w:lang w:eastAsia="lv-LV"/>
              </w:rPr>
              <w:t xml:space="preserve">Manipulācija spēkā no 01.12.2021. līdz </w:t>
            </w:r>
            <w:r w:rsidR="00811B44" w:rsidRPr="00811B44">
              <w:rPr>
                <w:strike/>
                <w:color w:val="000000"/>
                <w:sz w:val="20"/>
                <w:szCs w:val="20"/>
                <w:lang w:eastAsia="lv-LV"/>
              </w:rPr>
              <w:t xml:space="preserve">31.12.2021. </w:t>
            </w:r>
            <w:r w:rsidRPr="00811B44">
              <w:rPr>
                <w:color w:val="FF0000"/>
                <w:sz w:val="20"/>
                <w:szCs w:val="20"/>
                <w:lang w:eastAsia="lv-LV"/>
              </w:rPr>
              <w:t>15.01.2022.</w:t>
            </w:r>
          </w:p>
        </w:tc>
      </w:tr>
    </w:tbl>
    <w:p w14:paraId="5B424808" w14:textId="77777777" w:rsidR="009B300C" w:rsidRDefault="009B300C" w:rsidP="009B300C">
      <w:pPr>
        <w:pStyle w:val="BodyText"/>
        <w:rPr>
          <w:b w:val="0"/>
          <w:bCs w:val="0"/>
        </w:rPr>
      </w:pPr>
    </w:p>
    <w:p w14:paraId="18D244DC" w14:textId="0BBC809C" w:rsidR="009B300C" w:rsidRDefault="009B300C" w:rsidP="009B300C">
      <w:pPr>
        <w:pStyle w:val="BodyText"/>
        <w:rPr>
          <w:b w:val="0"/>
          <w:bCs w:val="0"/>
        </w:rPr>
      </w:pPr>
    </w:p>
    <w:p w14:paraId="599E9A97" w14:textId="349D7C5B" w:rsidR="006F5D1A" w:rsidRDefault="006F5D1A" w:rsidP="009B300C">
      <w:pPr>
        <w:pStyle w:val="BodyText"/>
        <w:rPr>
          <w:b w:val="0"/>
          <w:bCs w:val="0"/>
        </w:rPr>
      </w:pPr>
    </w:p>
    <w:p w14:paraId="18B87F4F" w14:textId="78F8C1C7" w:rsidR="006F5D1A" w:rsidRDefault="006F5D1A" w:rsidP="009B300C">
      <w:pPr>
        <w:pStyle w:val="BodyText"/>
        <w:rPr>
          <w:b w:val="0"/>
          <w:bCs w:val="0"/>
        </w:rPr>
      </w:pPr>
    </w:p>
    <w:p w14:paraId="7A2EE574" w14:textId="77777777" w:rsidR="006F5D1A" w:rsidRPr="008D6F36" w:rsidRDefault="006F5D1A" w:rsidP="009B300C">
      <w:pPr>
        <w:pStyle w:val="BodyText"/>
        <w:rPr>
          <w:b w:val="0"/>
          <w:bCs w:val="0"/>
        </w:rPr>
      </w:pPr>
    </w:p>
    <w:p w14:paraId="55A85941" w14:textId="77777777" w:rsidR="009B300C" w:rsidRPr="00E76502" w:rsidRDefault="009B300C" w:rsidP="00D402FD">
      <w:pPr>
        <w:pStyle w:val="BodyText"/>
        <w:numPr>
          <w:ilvl w:val="0"/>
          <w:numId w:val="43"/>
        </w:numPr>
        <w:rPr>
          <w:b w:val="0"/>
          <w:bCs w:val="0"/>
        </w:rPr>
      </w:pPr>
      <w:r w:rsidRPr="00E76502">
        <w:t>Tiek dzēstas manipulācijas</w:t>
      </w:r>
    </w:p>
    <w:p w14:paraId="3674E855" w14:textId="77777777" w:rsidR="009B300C" w:rsidRDefault="009B300C" w:rsidP="009B300C">
      <w:pPr>
        <w:pStyle w:val="Heading1"/>
        <w:rPr>
          <w:sz w:val="24"/>
          <w:szCs w:val="24"/>
        </w:rPr>
      </w:pPr>
    </w:p>
    <w:tbl>
      <w:tblPr>
        <w:tblW w:w="5204" w:type="pct"/>
        <w:tblInd w:w="-289" w:type="dxa"/>
        <w:tblLayout w:type="fixed"/>
        <w:tblLook w:val="04A0" w:firstRow="1" w:lastRow="0" w:firstColumn="1" w:lastColumn="0" w:noHBand="0" w:noVBand="1"/>
      </w:tblPr>
      <w:tblGrid>
        <w:gridCol w:w="1497"/>
        <w:gridCol w:w="1044"/>
        <w:gridCol w:w="577"/>
        <w:gridCol w:w="2409"/>
        <w:gridCol w:w="852"/>
        <w:gridCol w:w="852"/>
        <w:gridCol w:w="852"/>
        <w:gridCol w:w="849"/>
        <w:gridCol w:w="939"/>
        <w:gridCol w:w="1044"/>
        <w:gridCol w:w="2694"/>
        <w:gridCol w:w="2409"/>
      </w:tblGrid>
      <w:tr w:rsidR="006F5D1A" w:rsidRPr="00E54F58" w14:paraId="00740951" w14:textId="77777777" w:rsidTr="006F5D1A">
        <w:trPr>
          <w:trHeight w:val="273"/>
          <w:tblHeader/>
        </w:trPr>
        <w:tc>
          <w:tcPr>
            <w:tcW w:w="5000" w:type="pct"/>
            <w:gridSpan w:val="1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36F8C395" w14:textId="1975E966" w:rsidR="006F5D1A" w:rsidRPr="00E54F58" w:rsidRDefault="006F5D1A" w:rsidP="00F52157">
            <w:pPr>
              <w:jc w:val="center"/>
              <w:rPr>
                <w:b/>
                <w:bCs/>
                <w:sz w:val="20"/>
                <w:szCs w:val="20"/>
                <w:lang w:eastAsia="lv-LV"/>
              </w:rPr>
            </w:pPr>
            <w:r w:rsidRPr="007A14FB">
              <w:rPr>
                <w:b/>
                <w:bCs/>
                <w:sz w:val="18"/>
                <w:szCs w:val="18"/>
              </w:rPr>
              <w:t xml:space="preserve">Izmaiņas Manipulāciju sarakstā no </w:t>
            </w:r>
            <w:r>
              <w:rPr>
                <w:b/>
                <w:bCs/>
                <w:sz w:val="18"/>
                <w:szCs w:val="18"/>
              </w:rPr>
              <w:t>01</w:t>
            </w:r>
            <w:r w:rsidRPr="007A14FB">
              <w:rPr>
                <w:b/>
                <w:bCs/>
                <w:sz w:val="18"/>
                <w:szCs w:val="18"/>
              </w:rPr>
              <w:t>.0</w:t>
            </w:r>
            <w:r>
              <w:rPr>
                <w:b/>
                <w:bCs/>
                <w:sz w:val="18"/>
                <w:szCs w:val="18"/>
              </w:rPr>
              <w:t>1</w:t>
            </w:r>
            <w:r w:rsidRPr="007A14FB">
              <w:rPr>
                <w:b/>
                <w:bCs/>
                <w:sz w:val="18"/>
                <w:szCs w:val="18"/>
              </w:rPr>
              <w:t>.2022.</w:t>
            </w:r>
          </w:p>
        </w:tc>
      </w:tr>
      <w:tr w:rsidR="00806160" w:rsidRPr="00E54F58" w14:paraId="6A3423AA" w14:textId="77777777" w:rsidTr="00806160">
        <w:trPr>
          <w:trHeight w:val="273"/>
          <w:tblHeader/>
        </w:trPr>
        <w:tc>
          <w:tcPr>
            <w:tcW w:w="467"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3E01D6ED" w14:textId="77777777" w:rsidR="009B300C" w:rsidRPr="00E54F58" w:rsidRDefault="009B300C" w:rsidP="00F52157">
            <w:pPr>
              <w:jc w:val="center"/>
              <w:rPr>
                <w:b/>
                <w:bCs/>
                <w:color w:val="000000"/>
                <w:sz w:val="20"/>
                <w:szCs w:val="20"/>
                <w:lang w:eastAsia="lv-LV"/>
              </w:rPr>
            </w:pPr>
            <w:r w:rsidRPr="00E54F58">
              <w:rPr>
                <w:b/>
                <w:bCs/>
                <w:color w:val="000000"/>
                <w:sz w:val="20"/>
                <w:szCs w:val="20"/>
                <w:lang w:eastAsia="lv-LV"/>
              </w:rPr>
              <w:t>Sadaļa</w:t>
            </w:r>
          </w:p>
        </w:tc>
        <w:tc>
          <w:tcPr>
            <w:tcW w:w="326"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679F17F7" w14:textId="77777777" w:rsidR="009B300C" w:rsidRPr="00E54F58" w:rsidRDefault="009B300C" w:rsidP="00F52157">
            <w:pPr>
              <w:jc w:val="center"/>
              <w:rPr>
                <w:b/>
                <w:bCs/>
                <w:color w:val="000000"/>
                <w:sz w:val="20"/>
                <w:szCs w:val="20"/>
                <w:lang w:eastAsia="lv-LV"/>
              </w:rPr>
            </w:pPr>
            <w:proofErr w:type="spellStart"/>
            <w:r w:rsidRPr="00E54F58">
              <w:rPr>
                <w:b/>
                <w:bCs/>
                <w:color w:val="000000"/>
                <w:sz w:val="20"/>
                <w:szCs w:val="20"/>
                <w:lang w:eastAsia="lv-LV"/>
              </w:rPr>
              <w:t>Manip</w:t>
            </w:r>
            <w:proofErr w:type="spellEnd"/>
            <w:r w:rsidRPr="00E54F58">
              <w:rPr>
                <w:b/>
                <w:bCs/>
                <w:color w:val="000000"/>
                <w:sz w:val="20"/>
                <w:szCs w:val="20"/>
                <w:lang w:eastAsia="lv-LV"/>
              </w:rPr>
              <w:t xml:space="preserve"> . kods</w:t>
            </w:r>
          </w:p>
        </w:tc>
        <w:tc>
          <w:tcPr>
            <w:tcW w:w="180"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5D673EB6" w14:textId="77777777" w:rsidR="009B300C" w:rsidRPr="00E54F58" w:rsidRDefault="009B300C" w:rsidP="00F52157">
            <w:pPr>
              <w:jc w:val="center"/>
              <w:rPr>
                <w:b/>
                <w:bCs/>
                <w:color w:val="000000"/>
                <w:sz w:val="20"/>
                <w:szCs w:val="20"/>
                <w:lang w:eastAsia="lv-LV"/>
              </w:rPr>
            </w:pPr>
            <w:r w:rsidRPr="00E54F58">
              <w:rPr>
                <w:b/>
                <w:bCs/>
                <w:color w:val="000000"/>
                <w:sz w:val="20"/>
                <w:szCs w:val="20"/>
                <w:lang w:eastAsia="lv-LV"/>
              </w:rPr>
              <w:t>* vai **</w:t>
            </w:r>
          </w:p>
        </w:tc>
        <w:tc>
          <w:tcPr>
            <w:tcW w:w="752"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5CDDC01B" w14:textId="77777777" w:rsidR="009B300C" w:rsidRPr="00E54F58" w:rsidRDefault="009B300C" w:rsidP="00F52157">
            <w:pPr>
              <w:jc w:val="center"/>
              <w:rPr>
                <w:b/>
                <w:bCs/>
                <w:color w:val="000000"/>
                <w:sz w:val="20"/>
                <w:szCs w:val="20"/>
                <w:lang w:eastAsia="lv-LV"/>
              </w:rPr>
            </w:pPr>
            <w:r w:rsidRPr="00E54F58">
              <w:rPr>
                <w:b/>
                <w:bCs/>
                <w:color w:val="000000"/>
                <w:sz w:val="20"/>
                <w:szCs w:val="20"/>
                <w:lang w:eastAsia="lv-LV"/>
              </w:rPr>
              <w:t>Manipulācijas nosaukums</w:t>
            </w:r>
          </w:p>
        </w:tc>
        <w:tc>
          <w:tcPr>
            <w:tcW w:w="266"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21FAC8B" w14:textId="77777777" w:rsidR="009B300C" w:rsidRPr="00E54F58" w:rsidRDefault="009B300C" w:rsidP="00F52157">
            <w:pPr>
              <w:jc w:val="center"/>
              <w:rPr>
                <w:b/>
                <w:bCs/>
                <w:color w:val="000000"/>
                <w:sz w:val="20"/>
                <w:szCs w:val="20"/>
                <w:lang w:eastAsia="lv-LV"/>
              </w:rPr>
            </w:pPr>
            <w:r w:rsidRPr="00E54F58">
              <w:rPr>
                <w:b/>
                <w:bCs/>
                <w:color w:val="000000"/>
                <w:sz w:val="20"/>
                <w:szCs w:val="20"/>
                <w:lang w:eastAsia="lv-LV"/>
              </w:rPr>
              <w:t>Tarifs (</w:t>
            </w:r>
            <w:proofErr w:type="spellStart"/>
            <w:r w:rsidRPr="00E54F58">
              <w:rPr>
                <w:b/>
                <w:bCs/>
                <w:color w:val="000000"/>
                <w:sz w:val="20"/>
                <w:szCs w:val="20"/>
                <w:lang w:eastAsia="lv-LV"/>
              </w:rPr>
              <w:t>euro</w:t>
            </w:r>
            <w:proofErr w:type="spellEnd"/>
            <w:r w:rsidRPr="00E54F58">
              <w:rPr>
                <w:b/>
                <w:bCs/>
                <w:color w:val="000000"/>
                <w:sz w:val="20"/>
                <w:szCs w:val="20"/>
                <w:lang w:eastAsia="lv-LV"/>
              </w:rPr>
              <w:t>)</w:t>
            </w:r>
          </w:p>
        </w:tc>
        <w:tc>
          <w:tcPr>
            <w:tcW w:w="797" w:type="pct"/>
            <w:gridSpan w:val="3"/>
            <w:tcBorders>
              <w:top w:val="single" w:sz="4" w:space="0" w:color="auto"/>
              <w:left w:val="nil"/>
              <w:bottom w:val="single" w:sz="4" w:space="0" w:color="auto"/>
              <w:right w:val="single" w:sz="4" w:space="0" w:color="auto"/>
            </w:tcBorders>
            <w:shd w:val="clear" w:color="000000" w:fill="FCE4D6"/>
            <w:vAlign w:val="center"/>
            <w:hideMark/>
          </w:tcPr>
          <w:p w14:paraId="542B1714" w14:textId="77777777" w:rsidR="009B300C" w:rsidRPr="00E54F58" w:rsidRDefault="009B300C" w:rsidP="00F52157">
            <w:pPr>
              <w:jc w:val="center"/>
              <w:rPr>
                <w:b/>
                <w:bCs/>
                <w:color w:val="000000"/>
                <w:sz w:val="20"/>
                <w:szCs w:val="20"/>
                <w:lang w:eastAsia="lv-LV"/>
              </w:rPr>
            </w:pPr>
            <w:r w:rsidRPr="00E54F58">
              <w:rPr>
                <w:b/>
                <w:bCs/>
                <w:color w:val="000000"/>
                <w:sz w:val="20"/>
                <w:szCs w:val="20"/>
                <w:lang w:eastAsia="lv-LV"/>
              </w:rPr>
              <w:t xml:space="preserve">Pacienta </w:t>
            </w:r>
            <w:proofErr w:type="spellStart"/>
            <w:r w:rsidRPr="00E54F58">
              <w:rPr>
                <w:b/>
                <w:bCs/>
                <w:color w:val="000000"/>
                <w:sz w:val="20"/>
                <w:szCs w:val="20"/>
                <w:lang w:eastAsia="lv-LV"/>
              </w:rPr>
              <w:t>līdzmaksājums</w:t>
            </w:r>
            <w:proofErr w:type="spellEnd"/>
            <w:r w:rsidRPr="00E54F58">
              <w:rPr>
                <w:b/>
                <w:bCs/>
                <w:color w:val="000000"/>
                <w:sz w:val="20"/>
                <w:szCs w:val="20"/>
                <w:lang w:eastAsia="lv-LV"/>
              </w:rPr>
              <w:t xml:space="preserve"> (</w:t>
            </w:r>
            <w:proofErr w:type="spellStart"/>
            <w:r w:rsidRPr="00E54F58">
              <w:rPr>
                <w:b/>
                <w:bCs/>
                <w:color w:val="000000"/>
                <w:sz w:val="20"/>
                <w:szCs w:val="20"/>
                <w:lang w:eastAsia="lv-LV"/>
              </w:rPr>
              <w:t>euro</w:t>
            </w:r>
            <w:proofErr w:type="spellEnd"/>
            <w:r w:rsidRPr="00E54F58">
              <w:rPr>
                <w:b/>
                <w:bCs/>
                <w:color w:val="000000"/>
                <w:sz w:val="20"/>
                <w:szCs w:val="20"/>
                <w:lang w:eastAsia="lv-LV"/>
              </w:rPr>
              <w:t>)</w:t>
            </w:r>
          </w:p>
        </w:tc>
        <w:tc>
          <w:tcPr>
            <w:tcW w:w="293"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14213827" w14:textId="77777777" w:rsidR="009B300C" w:rsidRPr="00E54F58" w:rsidRDefault="009B300C" w:rsidP="00F52157">
            <w:pPr>
              <w:jc w:val="center"/>
              <w:rPr>
                <w:b/>
                <w:bCs/>
                <w:color w:val="000000"/>
                <w:sz w:val="20"/>
                <w:szCs w:val="20"/>
                <w:lang w:eastAsia="lv-LV"/>
              </w:rPr>
            </w:pPr>
            <w:r w:rsidRPr="00E54F58">
              <w:rPr>
                <w:b/>
                <w:bCs/>
                <w:color w:val="000000"/>
                <w:sz w:val="20"/>
                <w:szCs w:val="20"/>
                <w:lang w:eastAsia="lv-LV"/>
              </w:rPr>
              <w:t xml:space="preserve">Lielās ķirurģ. </w:t>
            </w:r>
            <w:proofErr w:type="spellStart"/>
            <w:r w:rsidRPr="00E54F58">
              <w:rPr>
                <w:b/>
                <w:bCs/>
                <w:color w:val="000000"/>
                <w:sz w:val="20"/>
                <w:szCs w:val="20"/>
                <w:lang w:eastAsia="lv-LV"/>
              </w:rPr>
              <w:t>oper</w:t>
            </w:r>
            <w:proofErr w:type="spellEnd"/>
            <w:r w:rsidRPr="00E54F58">
              <w:rPr>
                <w:b/>
                <w:bCs/>
                <w:color w:val="000000"/>
                <w:sz w:val="20"/>
                <w:szCs w:val="20"/>
                <w:lang w:eastAsia="lv-LV"/>
              </w:rPr>
              <w:t>.</w:t>
            </w:r>
          </w:p>
        </w:tc>
        <w:tc>
          <w:tcPr>
            <w:tcW w:w="326"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5973FA7F" w14:textId="77777777" w:rsidR="009B300C" w:rsidRPr="00E54F58" w:rsidRDefault="009B300C" w:rsidP="00F52157">
            <w:pPr>
              <w:jc w:val="center"/>
              <w:rPr>
                <w:b/>
                <w:bCs/>
                <w:color w:val="000000"/>
                <w:sz w:val="20"/>
                <w:szCs w:val="20"/>
                <w:lang w:eastAsia="lv-LV"/>
              </w:rPr>
            </w:pPr>
            <w:r w:rsidRPr="00E54F58">
              <w:rPr>
                <w:b/>
                <w:bCs/>
                <w:color w:val="000000"/>
                <w:sz w:val="20"/>
                <w:szCs w:val="20"/>
                <w:lang w:eastAsia="lv-LV"/>
              </w:rPr>
              <w:t xml:space="preserve">Ģimenes ārsta praksei </w:t>
            </w:r>
            <w:proofErr w:type="spellStart"/>
            <w:r w:rsidRPr="00E54F58">
              <w:rPr>
                <w:b/>
                <w:bCs/>
                <w:color w:val="000000"/>
                <w:sz w:val="20"/>
                <w:szCs w:val="20"/>
                <w:lang w:eastAsia="lv-LV"/>
              </w:rPr>
              <w:t>apmak</w:t>
            </w:r>
            <w:proofErr w:type="spellEnd"/>
            <w:r w:rsidRPr="00E54F58">
              <w:rPr>
                <w:b/>
                <w:bCs/>
                <w:color w:val="000000"/>
                <w:sz w:val="20"/>
                <w:szCs w:val="20"/>
                <w:lang w:eastAsia="lv-LV"/>
              </w:rPr>
              <w:t xml:space="preserve">. </w:t>
            </w:r>
            <w:proofErr w:type="spellStart"/>
            <w:r w:rsidRPr="00E54F58">
              <w:rPr>
                <w:b/>
                <w:bCs/>
                <w:color w:val="000000"/>
                <w:sz w:val="20"/>
                <w:szCs w:val="20"/>
                <w:lang w:eastAsia="lv-LV"/>
              </w:rPr>
              <w:t>manip</w:t>
            </w:r>
            <w:proofErr w:type="spellEnd"/>
            <w:r w:rsidRPr="00E54F58">
              <w:rPr>
                <w:b/>
                <w:bCs/>
                <w:color w:val="000000"/>
                <w:sz w:val="20"/>
                <w:szCs w:val="20"/>
                <w:lang w:eastAsia="lv-LV"/>
              </w:rPr>
              <w:t>.</w:t>
            </w:r>
          </w:p>
        </w:tc>
        <w:tc>
          <w:tcPr>
            <w:tcW w:w="841"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515DBB2B" w14:textId="77777777" w:rsidR="009B300C" w:rsidRPr="00E54F58" w:rsidRDefault="009B300C" w:rsidP="00F52157">
            <w:pPr>
              <w:jc w:val="center"/>
              <w:rPr>
                <w:b/>
                <w:bCs/>
                <w:color w:val="000000"/>
                <w:sz w:val="20"/>
                <w:szCs w:val="20"/>
                <w:lang w:eastAsia="lv-LV"/>
              </w:rPr>
            </w:pPr>
            <w:r w:rsidRPr="00E54F58">
              <w:rPr>
                <w:b/>
                <w:bCs/>
                <w:color w:val="000000"/>
                <w:sz w:val="20"/>
                <w:szCs w:val="20"/>
                <w:lang w:eastAsia="lv-LV"/>
              </w:rPr>
              <w:t>Apmaksas nosacījumi</w:t>
            </w:r>
          </w:p>
        </w:tc>
        <w:tc>
          <w:tcPr>
            <w:tcW w:w="752"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13E24314" w14:textId="77777777" w:rsidR="009B300C" w:rsidRPr="00E54F58" w:rsidRDefault="009B300C" w:rsidP="00F52157">
            <w:pPr>
              <w:jc w:val="center"/>
              <w:rPr>
                <w:b/>
                <w:bCs/>
                <w:sz w:val="20"/>
                <w:szCs w:val="20"/>
                <w:lang w:eastAsia="lv-LV"/>
              </w:rPr>
            </w:pPr>
            <w:r w:rsidRPr="00E54F58">
              <w:rPr>
                <w:b/>
                <w:bCs/>
                <w:sz w:val="20"/>
                <w:szCs w:val="20"/>
                <w:lang w:eastAsia="lv-LV"/>
              </w:rPr>
              <w:t>Piezīmes, paskaidrojums</w:t>
            </w:r>
          </w:p>
        </w:tc>
      </w:tr>
      <w:tr w:rsidR="00806160" w:rsidRPr="00E54F58" w14:paraId="2FE7C6E2" w14:textId="77777777" w:rsidTr="00806160">
        <w:trPr>
          <w:trHeight w:val="1094"/>
          <w:tblHeader/>
        </w:trPr>
        <w:tc>
          <w:tcPr>
            <w:tcW w:w="467" w:type="pct"/>
            <w:vMerge/>
            <w:tcBorders>
              <w:top w:val="single" w:sz="4" w:space="0" w:color="auto"/>
              <w:left w:val="single" w:sz="4" w:space="0" w:color="auto"/>
              <w:bottom w:val="single" w:sz="4" w:space="0" w:color="auto"/>
              <w:right w:val="single" w:sz="4" w:space="0" w:color="auto"/>
            </w:tcBorders>
            <w:vAlign w:val="center"/>
            <w:hideMark/>
          </w:tcPr>
          <w:p w14:paraId="6D4922F2" w14:textId="77777777" w:rsidR="009B300C" w:rsidRPr="00E54F58" w:rsidRDefault="009B300C" w:rsidP="00F52157">
            <w:pPr>
              <w:rPr>
                <w:b/>
                <w:bCs/>
                <w:color w:val="000000"/>
                <w:sz w:val="20"/>
                <w:szCs w:val="20"/>
                <w:lang w:eastAsia="lv-LV"/>
              </w:rPr>
            </w:pPr>
          </w:p>
        </w:tc>
        <w:tc>
          <w:tcPr>
            <w:tcW w:w="326" w:type="pct"/>
            <w:vMerge/>
            <w:tcBorders>
              <w:top w:val="single" w:sz="4" w:space="0" w:color="auto"/>
              <w:left w:val="single" w:sz="4" w:space="0" w:color="auto"/>
              <w:bottom w:val="single" w:sz="4" w:space="0" w:color="auto"/>
              <w:right w:val="single" w:sz="4" w:space="0" w:color="auto"/>
            </w:tcBorders>
            <w:vAlign w:val="center"/>
            <w:hideMark/>
          </w:tcPr>
          <w:p w14:paraId="29CE973A" w14:textId="77777777" w:rsidR="009B300C" w:rsidRPr="00E54F58" w:rsidRDefault="009B300C" w:rsidP="00F52157">
            <w:pPr>
              <w:rPr>
                <w:b/>
                <w:bCs/>
                <w:color w:val="000000"/>
                <w:sz w:val="20"/>
                <w:szCs w:val="20"/>
                <w:lang w:eastAsia="lv-LV"/>
              </w:rPr>
            </w:pPr>
          </w:p>
        </w:tc>
        <w:tc>
          <w:tcPr>
            <w:tcW w:w="180" w:type="pct"/>
            <w:vMerge/>
            <w:tcBorders>
              <w:top w:val="single" w:sz="4" w:space="0" w:color="auto"/>
              <w:left w:val="single" w:sz="4" w:space="0" w:color="auto"/>
              <w:bottom w:val="single" w:sz="4" w:space="0" w:color="auto"/>
              <w:right w:val="single" w:sz="4" w:space="0" w:color="auto"/>
            </w:tcBorders>
            <w:vAlign w:val="center"/>
            <w:hideMark/>
          </w:tcPr>
          <w:p w14:paraId="758C428A" w14:textId="77777777" w:rsidR="009B300C" w:rsidRPr="00E54F58" w:rsidRDefault="009B300C" w:rsidP="00F52157">
            <w:pPr>
              <w:rPr>
                <w:b/>
                <w:bCs/>
                <w:color w:val="000000"/>
                <w:sz w:val="20"/>
                <w:szCs w:val="20"/>
                <w:lang w:eastAsia="lv-LV"/>
              </w:rPr>
            </w:pPr>
          </w:p>
        </w:tc>
        <w:tc>
          <w:tcPr>
            <w:tcW w:w="752" w:type="pct"/>
            <w:vMerge/>
            <w:tcBorders>
              <w:top w:val="single" w:sz="4" w:space="0" w:color="auto"/>
              <w:left w:val="single" w:sz="4" w:space="0" w:color="auto"/>
              <w:bottom w:val="single" w:sz="4" w:space="0" w:color="auto"/>
              <w:right w:val="single" w:sz="4" w:space="0" w:color="auto"/>
            </w:tcBorders>
            <w:vAlign w:val="center"/>
            <w:hideMark/>
          </w:tcPr>
          <w:p w14:paraId="20E1AA5C" w14:textId="77777777" w:rsidR="009B300C" w:rsidRPr="00E54F58" w:rsidRDefault="009B300C" w:rsidP="00F52157">
            <w:pPr>
              <w:rPr>
                <w:b/>
                <w:bCs/>
                <w:color w:val="000000"/>
                <w:sz w:val="20"/>
                <w:szCs w:val="20"/>
                <w:lang w:eastAsia="lv-LV"/>
              </w:rPr>
            </w:pPr>
          </w:p>
        </w:tc>
        <w:tc>
          <w:tcPr>
            <w:tcW w:w="266" w:type="pct"/>
            <w:vMerge/>
            <w:tcBorders>
              <w:top w:val="single" w:sz="4" w:space="0" w:color="auto"/>
              <w:left w:val="single" w:sz="4" w:space="0" w:color="auto"/>
              <w:bottom w:val="single" w:sz="4" w:space="0" w:color="auto"/>
              <w:right w:val="single" w:sz="4" w:space="0" w:color="auto"/>
            </w:tcBorders>
            <w:vAlign w:val="center"/>
            <w:hideMark/>
          </w:tcPr>
          <w:p w14:paraId="0C515993" w14:textId="77777777" w:rsidR="009B300C" w:rsidRPr="00E54F58" w:rsidRDefault="009B300C" w:rsidP="00F52157">
            <w:pPr>
              <w:rPr>
                <w:b/>
                <w:bCs/>
                <w:color w:val="000000"/>
                <w:sz w:val="20"/>
                <w:szCs w:val="20"/>
                <w:lang w:eastAsia="lv-LV"/>
              </w:rPr>
            </w:pPr>
          </w:p>
        </w:tc>
        <w:tc>
          <w:tcPr>
            <w:tcW w:w="266" w:type="pct"/>
            <w:tcBorders>
              <w:top w:val="single" w:sz="4" w:space="0" w:color="auto"/>
              <w:left w:val="nil"/>
              <w:bottom w:val="single" w:sz="4" w:space="0" w:color="auto"/>
              <w:right w:val="single" w:sz="4" w:space="0" w:color="auto"/>
            </w:tcBorders>
            <w:shd w:val="clear" w:color="000000" w:fill="FCE4D6"/>
            <w:vAlign w:val="center"/>
            <w:hideMark/>
          </w:tcPr>
          <w:p w14:paraId="27E62130" w14:textId="77777777" w:rsidR="009B300C" w:rsidRPr="00C454FA" w:rsidRDefault="009B300C" w:rsidP="00F52157">
            <w:pPr>
              <w:jc w:val="center"/>
              <w:rPr>
                <w:b/>
                <w:bCs/>
                <w:color w:val="000000"/>
                <w:sz w:val="16"/>
                <w:szCs w:val="16"/>
                <w:lang w:eastAsia="lv-LV"/>
              </w:rPr>
            </w:pPr>
            <w:proofErr w:type="spellStart"/>
            <w:r w:rsidRPr="00C454FA">
              <w:rPr>
                <w:b/>
                <w:bCs/>
                <w:color w:val="000000"/>
                <w:sz w:val="16"/>
                <w:szCs w:val="16"/>
                <w:lang w:eastAsia="lv-LV"/>
              </w:rPr>
              <w:t>Ambul</w:t>
            </w:r>
            <w:proofErr w:type="spellEnd"/>
            <w:r w:rsidRPr="00C454FA">
              <w:rPr>
                <w:b/>
                <w:bCs/>
                <w:color w:val="000000"/>
                <w:sz w:val="16"/>
                <w:szCs w:val="16"/>
                <w:lang w:eastAsia="lv-LV"/>
              </w:rPr>
              <w:t xml:space="preserve">. </w:t>
            </w:r>
            <w:proofErr w:type="spellStart"/>
            <w:r w:rsidRPr="00C454FA">
              <w:rPr>
                <w:b/>
                <w:bCs/>
                <w:color w:val="000000"/>
                <w:sz w:val="16"/>
                <w:szCs w:val="16"/>
                <w:lang w:eastAsia="lv-LV"/>
              </w:rPr>
              <w:t>pakalp</w:t>
            </w:r>
            <w:proofErr w:type="spellEnd"/>
            <w:r w:rsidRPr="00C454FA">
              <w:rPr>
                <w:b/>
                <w:bCs/>
                <w:color w:val="000000"/>
                <w:sz w:val="16"/>
                <w:szCs w:val="16"/>
                <w:lang w:eastAsia="lv-LV"/>
              </w:rPr>
              <w:t>.</w:t>
            </w:r>
          </w:p>
        </w:tc>
        <w:tc>
          <w:tcPr>
            <w:tcW w:w="266" w:type="pct"/>
            <w:tcBorders>
              <w:top w:val="single" w:sz="4" w:space="0" w:color="auto"/>
              <w:left w:val="nil"/>
              <w:bottom w:val="single" w:sz="4" w:space="0" w:color="auto"/>
              <w:right w:val="single" w:sz="4" w:space="0" w:color="auto"/>
            </w:tcBorders>
            <w:shd w:val="clear" w:color="000000" w:fill="FCE4D6"/>
            <w:vAlign w:val="center"/>
            <w:hideMark/>
          </w:tcPr>
          <w:p w14:paraId="4293FE89" w14:textId="77777777" w:rsidR="009B300C" w:rsidRPr="00C454FA" w:rsidRDefault="009B300C" w:rsidP="00F52157">
            <w:pPr>
              <w:jc w:val="center"/>
              <w:rPr>
                <w:b/>
                <w:bCs/>
                <w:color w:val="000000"/>
                <w:sz w:val="16"/>
                <w:szCs w:val="16"/>
                <w:lang w:eastAsia="lv-LV"/>
              </w:rPr>
            </w:pPr>
            <w:r w:rsidRPr="00C454FA">
              <w:rPr>
                <w:b/>
                <w:bCs/>
                <w:color w:val="000000"/>
                <w:sz w:val="16"/>
                <w:szCs w:val="16"/>
                <w:lang w:eastAsia="lv-LV"/>
              </w:rPr>
              <w:t xml:space="preserve">Dienas </w:t>
            </w:r>
            <w:proofErr w:type="spellStart"/>
            <w:r w:rsidRPr="00C454FA">
              <w:rPr>
                <w:b/>
                <w:bCs/>
                <w:color w:val="000000"/>
                <w:sz w:val="16"/>
                <w:szCs w:val="16"/>
                <w:lang w:eastAsia="lv-LV"/>
              </w:rPr>
              <w:t>stac</w:t>
            </w:r>
            <w:proofErr w:type="spellEnd"/>
            <w:r w:rsidRPr="00C454FA">
              <w:rPr>
                <w:b/>
                <w:bCs/>
                <w:color w:val="000000"/>
                <w:sz w:val="16"/>
                <w:szCs w:val="16"/>
                <w:lang w:eastAsia="lv-LV"/>
              </w:rPr>
              <w:t xml:space="preserve">. </w:t>
            </w:r>
            <w:proofErr w:type="spellStart"/>
            <w:r w:rsidRPr="00C454FA">
              <w:rPr>
                <w:b/>
                <w:bCs/>
                <w:color w:val="000000"/>
                <w:sz w:val="16"/>
                <w:szCs w:val="16"/>
                <w:lang w:eastAsia="lv-LV"/>
              </w:rPr>
              <w:t>pakalp</w:t>
            </w:r>
            <w:proofErr w:type="spellEnd"/>
            <w:r w:rsidRPr="00C454FA">
              <w:rPr>
                <w:b/>
                <w:bCs/>
                <w:color w:val="000000"/>
                <w:sz w:val="16"/>
                <w:szCs w:val="16"/>
                <w:lang w:eastAsia="lv-LV"/>
              </w:rPr>
              <w:t>.</w:t>
            </w:r>
          </w:p>
        </w:tc>
        <w:tc>
          <w:tcPr>
            <w:tcW w:w="265" w:type="pct"/>
            <w:tcBorders>
              <w:top w:val="single" w:sz="4" w:space="0" w:color="auto"/>
              <w:left w:val="nil"/>
              <w:bottom w:val="single" w:sz="4" w:space="0" w:color="auto"/>
              <w:right w:val="single" w:sz="4" w:space="0" w:color="auto"/>
            </w:tcBorders>
            <w:shd w:val="clear" w:color="000000" w:fill="FCE4D6"/>
            <w:vAlign w:val="center"/>
            <w:hideMark/>
          </w:tcPr>
          <w:p w14:paraId="4298AE47" w14:textId="77777777" w:rsidR="009B300C" w:rsidRPr="00C454FA" w:rsidRDefault="009B300C" w:rsidP="00F52157">
            <w:pPr>
              <w:jc w:val="center"/>
              <w:rPr>
                <w:b/>
                <w:bCs/>
                <w:color w:val="000000"/>
                <w:sz w:val="16"/>
                <w:szCs w:val="16"/>
                <w:lang w:eastAsia="lv-LV"/>
              </w:rPr>
            </w:pPr>
            <w:proofErr w:type="spellStart"/>
            <w:r w:rsidRPr="00C454FA">
              <w:rPr>
                <w:b/>
                <w:bCs/>
                <w:color w:val="000000"/>
                <w:sz w:val="16"/>
                <w:szCs w:val="16"/>
                <w:lang w:eastAsia="lv-LV"/>
              </w:rPr>
              <w:t>Stacio</w:t>
            </w:r>
            <w:proofErr w:type="spellEnd"/>
            <w:r w:rsidRPr="00C454FA">
              <w:rPr>
                <w:b/>
                <w:bCs/>
                <w:color w:val="000000"/>
                <w:sz w:val="16"/>
                <w:szCs w:val="16"/>
                <w:lang w:eastAsia="lv-LV"/>
              </w:rPr>
              <w:t xml:space="preserve">. </w:t>
            </w:r>
            <w:proofErr w:type="spellStart"/>
            <w:r w:rsidRPr="00C454FA">
              <w:rPr>
                <w:b/>
                <w:bCs/>
                <w:color w:val="000000"/>
                <w:sz w:val="16"/>
                <w:szCs w:val="16"/>
                <w:lang w:eastAsia="lv-LV"/>
              </w:rPr>
              <w:t>pakalp</w:t>
            </w:r>
            <w:proofErr w:type="spellEnd"/>
            <w:r w:rsidRPr="00C454FA">
              <w:rPr>
                <w:b/>
                <w:bCs/>
                <w:color w:val="000000"/>
                <w:sz w:val="16"/>
                <w:szCs w:val="16"/>
                <w:lang w:eastAsia="lv-LV"/>
              </w:rPr>
              <w:t>.</w:t>
            </w:r>
          </w:p>
        </w:tc>
        <w:tc>
          <w:tcPr>
            <w:tcW w:w="293" w:type="pct"/>
            <w:vMerge/>
            <w:tcBorders>
              <w:top w:val="single" w:sz="4" w:space="0" w:color="auto"/>
              <w:left w:val="single" w:sz="4" w:space="0" w:color="auto"/>
              <w:bottom w:val="single" w:sz="4" w:space="0" w:color="auto"/>
              <w:right w:val="single" w:sz="4" w:space="0" w:color="auto"/>
            </w:tcBorders>
            <w:vAlign w:val="center"/>
            <w:hideMark/>
          </w:tcPr>
          <w:p w14:paraId="7662B1D5" w14:textId="77777777" w:rsidR="009B300C" w:rsidRPr="00E54F58" w:rsidRDefault="009B300C" w:rsidP="00F52157">
            <w:pPr>
              <w:rPr>
                <w:b/>
                <w:bCs/>
                <w:color w:val="000000"/>
                <w:sz w:val="20"/>
                <w:szCs w:val="20"/>
                <w:lang w:eastAsia="lv-LV"/>
              </w:rPr>
            </w:pPr>
          </w:p>
        </w:tc>
        <w:tc>
          <w:tcPr>
            <w:tcW w:w="326" w:type="pct"/>
            <w:vMerge/>
            <w:tcBorders>
              <w:top w:val="single" w:sz="4" w:space="0" w:color="auto"/>
              <w:left w:val="single" w:sz="4" w:space="0" w:color="auto"/>
              <w:bottom w:val="single" w:sz="4" w:space="0" w:color="auto"/>
              <w:right w:val="single" w:sz="4" w:space="0" w:color="auto"/>
            </w:tcBorders>
            <w:vAlign w:val="center"/>
            <w:hideMark/>
          </w:tcPr>
          <w:p w14:paraId="434D22A1" w14:textId="77777777" w:rsidR="009B300C" w:rsidRPr="00E54F58" w:rsidRDefault="009B300C" w:rsidP="00F52157">
            <w:pPr>
              <w:rPr>
                <w:b/>
                <w:bCs/>
                <w:color w:val="000000"/>
                <w:sz w:val="20"/>
                <w:szCs w:val="20"/>
                <w:lang w:eastAsia="lv-LV"/>
              </w:rPr>
            </w:pPr>
          </w:p>
        </w:tc>
        <w:tc>
          <w:tcPr>
            <w:tcW w:w="841" w:type="pct"/>
            <w:vMerge/>
            <w:tcBorders>
              <w:top w:val="single" w:sz="4" w:space="0" w:color="auto"/>
              <w:left w:val="single" w:sz="4" w:space="0" w:color="auto"/>
              <w:bottom w:val="single" w:sz="4" w:space="0" w:color="auto"/>
              <w:right w:val="single" w:sz="4" w:space="0" w:color="auto"/>
            </w:tcBorders>
            <w:vAlign w:val="center"/>
            <w:hideMark/>
          </w:tcPr>
          <w:p w14:paraId="013643D9" w14:textId="77777777" w:rsidR="009B300C" w:rsidRPr="00E54F58" w:rsidRDefault="009B300C" w:rsidP="00F52157">
            <w:pPr>
              <w:rPr>
                <w:b/>
                <w:bCs/>
                <w:color w:val="000000"/>
                <w:sz w:val="20"/>
                <w:szCs w:val="20"/>
                <w:lang w:eastAsia="lv-LV"/>
              </w:rPr>
            </w:pPr>
          </w:p>
        </w:tc>
        <w:tc>
          <w:tcPr>
            <w:tcW w:w="752" w:type="pct"/>
            <w:vMerge/>
            <w:tcBorders>
              <w:top w:val="single" w:sz="4" w:space="0" w:color="auto"/>
              <w:left w:val="single" w:sz="4" w:space="0" w:color="auto"/>
              <w:bottom w:val="single" w:sz="4" w:space="0" w:color="auto"/>
              <w:right w:val="single" w:sz="4" w:space="0" w:color="auto"/>
            </w:tcBorders>
            <w:vAlign w:val="center"/>
            <w:hideMark/>
          </w:tcPr>
          <w:p w14:paraId="19D588A4" w14:textId="77777777" w:rsidR="009B300C" w:rsidRPr="00E54F58" w:rsidRDefault="009B300C" w:rsidP="00F52157">
            <w:pPr>
              <w:rPr>
                <w:b/>
                <w:bCs/>
                <w:sz w:val="20"/>
                <w:szCs w:val="20"/>
                <w:lang w:eastAsia="lv-LV"/>
              </w:rPr>
            </w:pPr>
          </w:p>
        </w:tc>
      </w:tr>
      <w:tr w:rsidR="00806160" w:rsidRPr="00E54F58" w14:paraId="52050182" w14:textId="77777777" w:rsidTr="00806160">
        <w:trPr>
          <w:trHeight w:val="1590"/>
        </w:trPr>
        <w:tc>
          <w:tcPr>
            <w:tcW w:w="467" w:type="pct"/>
            <w:tcBorders>
              <w:top w:val="single" w:sz="4" w:space="0" w:color="auto"/>
              <w:left w:val="single" w:sz="4" w:space="0" w:color="auto"/>
              <w:bottom w:val="single" w:sz="4" w:space="0" w:color="auto"/>
              <w:right w:val="single" w:sz="4" w:space="0" w:color="auto"/>
            </w:tcBorders>
            <w:shd w:val="clear" w:color="auto" w:fill="auto"/>
            <w:vAlign w:val="center"/>
          </w:tcPr>
          <w:p w14:paraId="69C5A022"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Citās sadaļās neiekļautās manipulācija</w:t>
            </w:r>
          </w:p>
        </w:tc>
        <w:tc>
          <w:tcPr>
            <w:tcW w:w="3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D9D1A3E" w14:textId="77777777" w:rsidR="009B300C" w:rsidRPr="00E54F58" w:rsidRDefault="009B300C" w:rsidP="00F52157">
            <w:pPr>
              <w:jc w:val="center"/>
              <w:rPr>
                <w:strike/>
                <w:color w:val="FF0000"/>
                <w:sz w:val="20"/>
                <w:szCs w:val="20"/>
                <w:lang w:eastAsia="lv-LV"/>
              </w:rPr>
            </w:pPr>
            <w:r w:rsidRPr="00E54F58">
              <w:rPr>
                <w:strike/>
                <w:sz w:val="20"/>
                <w:szCs w:val="20"/>
                <w:lang w:eastAsia="lv-LV"/>
              </w:rPr>
              <w:t>60505</w:t>
            </w:r>
          </w:p>
        </w:tc>
        <w:tc>
          <w:tcPr>
            <w:tcW w:w="1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F04B59B" w14:textId="77777777" w:rsidR="009B300C" w:rsidRPr="00E54F58" w:rsidRDefault="009B300C" w:rsidP="00F52157">
            <w:pPr>
              <w:rPr>
                <w:strike/>
                <w:color w:val="000000"/>
                <w:sz w:val="20"/>
                <w:szCs w:val="20"/>
                <w:lang w:eastAsia="lv-LV"/>
              </w:rPr>
            </w:pPr>
            <w:r w:rsidRPr="00E54F58">
              <w:rPr>
                <w:strike/>
                <w:color w:val="000000"/>
                <w:sz w:val="20"/>
                <w:szCs w:val="20"/>
                <w:lang w:eastAsia="lv-LV"/>
              </w:rPr>
              <w:t> </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22B7E988" w14:textId="77777777" w:rsidR="009B300C" w:rsidRPr="00E54F58" w:rsidRDefault="009B300C" w:rsidP="00F52157">
            <w:pPr>
              <w:rPr>
                <w:strike/>
                <w:color w:val="000000"/>
                <w:sz w:val="20"/>
                <w:szCs w:val="20"/>
                <w:lang w:eastAsia="lv-LV"/>
              </w:rPr>
            </w:pPr>
            <w:r w:rsidRPr="00E54F58">
              <w:rPr>
                <w:strike/>
                <w:color w:val="000000"/>
                <w:sz w:val="20"/>
                <w:szCs w:val="20"/>
                <w:lang w:eastAsia="lv-LV"/>
              </w:rPr>
              <w:t>Ilgstošas skābekļa terapijas nozīmēšana ar skābekļa titrēšanu</w:t>
            </w: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486C161"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36.56</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40B557D7"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07F7B664"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 </w:t>
            </w: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451CC14A"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 </w:t>
            </w: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7B301F1A"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 </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14:paraId="002625E1"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 </w:t>
            </w: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5287DEE9" w14:textId="77777777" w:rsidR="009B300C" w:rsidRPr="00E54F58" w:rsidRDefault="009B300C" w:rsidP="00F52157">
            <w:pPr>
              <w:rPr>
                <w:strike/>
                <w:color w:val="000000"/>
                <w:sz w:val="20"/>
                <w:szCs w:val="20"/>
                <w:lang w:eastAsia="lv-LV"/>
              </w:rPr>
            </w:pPr>
            <w:r w:rsidRPr="00E54F58">
              <w:rPr>
                <w:strike/>
                <w:color w:val="000000"/>
                <w:sz w:val="20"/>
                <w:szCs w:val="20"/>
                <w:lang w:eastAsia="lv-LV"/>
              </w:rPr>
              <w:t xml:space="preserve">Manipulāciju apmaksā tikai ambulatoriem pacientiem ar hronisku elpošanas nepietiekamību, ja PaO2≤7,3 </w:t>
            </w:r>
            <w:proofErr w:type="spellStart"/>
            <w:r w:rsidRPr="00E54F58">
              <w:rPr>
                <w:strike/>
                <w:color w:val="000000"/>
                <w:sz w:val="20"/>
                <w:szCs w:val="20"/>
                <w:lang w:eastAsia="lv-LV"/>
              </w:rPr>
              <w:t>kPa</w:t>
            </w:r>
            <w:proofErr w:type="spellEnd"/>
            <w:r w:rsidRPr="00E54F58">
              <w:rPr>
                <w:strike/>
                <w:color w:val="000000"/>
                <w:sz w:val="20"/>
                <w:szCs w:val="20"/>
                <w:lang w:eastAsia="lv-LV"/>
              </w:rPr>
              <w:t xml:space="preserve"> (≤55 </w:t>
            </w:r>
            <w:proofErr w:type="spellStart"/>
            <w:r w:rsidRPr="00E54F58">
              <w:rPr>
                <w:strike/>
                <w:color w:val="000000"/>
                <w:sz w:val="20"/>
                <w:szCs w:val="20"/>
                <w:lang w:eastAsia="lv-LV"/>
              </w:rPr>
              <w:t>mmHg</w:t>
            </w:r>
            <w:proofErr w:type="spellEnd"/>
            <w:r w:rsidRPr="00E54F58">
              <w:rPr>
                <w:strike/>
                <w:color w:val="000000"/>
                <w:sz w:val="20"/>
                <w:szCs w:val="20"/>
                <w:lang w:eastAsia="lv-LV"/>
              </w:rPr>
              <w:t xml:space="preserve">); vai, ja PaO2≤8,0 </w:t>
            </w:r>
            <w:proofErr w:type="spellStart"/>
            <w:r w:rsidRPr="00E54F58">
              <w:rPr>
                <w:strike/>
                <w:color w:val="000000"/>
                <w:sz w:val="20"/>
                <w:szCs w:val="20"/>
                <w:lang w:eastAsia="lv-LV"/>
              </w:rPr>
              <w:t>kPa</w:t>
            </w:r>
            <w:proofErr w:type="spellEnd"/>
            <w:r w:rsidRPr="00E54F58">
              <w:rPr>
                <w:strike/>
                <w:color w:val="000000"/>
                <w:sz w:val="20"/>
                <w:szCs w:val="20"/>
                <w:lang w:eastAsia="lv-LV"/>
              </w:rPr>
              <w:t xml:space="preserve"> (≤60 </w:t>
            </w:r>
            <w:proofErr w:type="spellStart"/>
            <w:r w:rsidRPr="00E54F58">
              <w:rPr>
                <w:strike/>
                <w:color w:val="000000"/>
                <w:sz w:val="20"/>
                <w:szCs w:val="20"/>
                <w:lang w:eastAsia="lv-LV"/>
              </w:rPr>
              <w:t>mmHg</w:t>
            </w:r>
            <w:proofErr w:type="spellEnd"/>
            <w:r w:rsidRPr="00E54F58">
              <w:rPr>
                <w:strike/>
                <w:color w:val="000000"/>
                <w:sz w:val="20"/>
                <w:szCs w:val="20"/>
                <w:lang w:eastAsia="lv-LV"/>
              </w:rPr>
              <w:t xml:space="preserve">) un viņiem diagnosticēta respiratora vai kardiāla </w:t>
            </w:r>
            <w:r w:rsidRPr="00E54F58">
              <w:rPr>
                <w:strike/>
                <w:color w:val="000000"/>
                <w:sz w:val="20"/>
                <w:szCs w:val="20"/>
                <w:lang w:eastAsia="lv-LV"/>
              </w:rPr>
              <w:lastRenderedPageBreak/>
              <w:t xml:space="preserve">slimība ar sekundāru </w:t>
            </w:r>
            <w:proofErr w:type="spellStart"/>
            <w:r w:rsidRPr="00E54F58">
              <w:rPr>
                <w:strike/>
                <w:color w:val="000000"/>
                <w:sz w:val="20"/>
                <w:szCs w:val="20"/>
                <w:lang w:eastAsia="lv-LV"/>
              </w:rPr>
              <w:t>policitēmiju</w:t>
            </w:r>
            <w:proofErr w:type="spellEnd"/>
            <w:r w:rsidRPr="00E54F58">
              <w:rPr>
                <w:strike/>
                <w:color w:val="000000"/>
                <w:sz w:val="20"/>
                <w:szCs w:val="20"/>
                <w:lang w:eastAsia="lv-LV"/>
              </w:rPr>
              <w:t xml:space="preserve"> (Ht≥55%), vai </w:t>
            </w:r>
            <w:proofErr w:type="spellStart"/>
            <w:r w:rsidRPr="00E54F58">
              <w:rPr>
                <w:strike/>
                <w:color w:val="000000"/>
                <w:sz w:val="20"/>
                <w:szCs w:val="20"/>
                <w:lang w:eastAsia="lv-LV"/>
              </w:rPr>
              <w:t>pulmonālas</w:t>
            </w:r>
            <w:proofErr w:type="spellEnd"/>
            <w:r w:rsidRPr="00E54F58">
              <w:rPr>
                <w:strike/>
                <w:color w:val="000000"/>
                <w:sz w:val="20"/>
                <w:szCs w:val="20"/>
                <w:lang w:eastAsia="lv-LV"/>
              </w:rPr>
              <w:t xml:space="preserve"> hipertensijas pazīmēm, vai </w:t>
            </w:r>
            <w:proofErr w:type="spellStart"/>
            <w:r w:rsidRPr="00E54F58">
              <w:rPr>
                <w:strike/>
                <w:color w:val="000000"/>
                <w:sz w:val="20"/>
                <w:szCs w:val="20"/>
                <w:lang w:eastAsia="lv-LV"/>
              </w:rPr>
              <w:t>perifērām</w:t>
            </w:r>
            <w:proofErr w:type="spellEnd"/>
            <w:r w:rsidRPr="00E54F58">
              <w:rPr>
                <w:strike/>
                <w:color w:val="000000"/>
                <w:sz w:val="20"/>
                <w:szCs w:val="20"/>
                <w:lang w:eastAsia="lv-LV"/>
              </w:rPr>
              <w:t xml:space="preserve"> tūskām, vai nakts </w:t>
            </w:r>
            <w:proofErr w:type="spellStart"/>
            <w:r w:rsidRPr="00E54F58">
              <w:rPr>
                <w:strike/>
                <w:color w:val="000000"/>
                <w:sz w:val="20"/>
                <w:szCs w:val="20"/>
                <w:lang w:eastAsia="lv-LV"/>
              </w:rPr>
              <w:t>hipoksēmiju</w:t>
            </w:r>
            <w:proofErr w:type="spellEnd"/>
            <w:r w:rsidRPr="00E54F58">
              <w:rPr>
                <w:strike/>
                <w:color w:val="000000"/>
                <w:sz w:val="20"/>
                <w:szCs w:val="20"/>
                <w:lang w:eastAsia="lv-LV"/>
              </w:rPr>
              <w:t xml:space="preserve"> (SpO2&lt;90% vairāk nekā 30% no miega perioda), vai diagnosticēta </w:t>
            </w:r>
            <w:proofErr w:type="spellStart"/>
            <w:r w:rsidRPr="00E54F58">
              <w:rPr>
                <w:strike/>
                <w:color w:val="000000"/>
                <w:sz w:val="20"/>
                <w:szCs w:val="20"/>
                <w:lang w:eastAsia="lv-LV"/>
              </w:rPr>
              <w:t>pulmonāla</w:t>
            </w:r>
            <w:proofErr w:type="spellEnd"/>
            <w:r w:rsidRPr="00E54F58">
              <w:rPr>
                <w:strike/>
                <w:color w:val="000000"/>
                <w:sz w:val="20"/>
                <w:szCs w:val="20"/>
                <w:lang w:eastAsia="lv-LV"/>
              </w:rPr>
              <w:t xml:space="preserve"> hipertensija; un tas konstatēts divas reizes ar ≥ 3 nedēļu starplaiku slimības remisijas periodā. Manipulāciju nenorāda pacientiem, kas saņem veselības aprūpes pakalpojumus dienas stacionārā citu saslimšanu dēl, nenorāda kopā ar manipulāciju 60110 un 60510.</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417F7700" w14:textId="77777777" w:rsidR="009B300C" w:rsidRPr="00E54F58" w:rsidRDefault="009B300C" w:rsidP="00F52157">
            <w:pPr>
              <w:rPr>
                <w:strike/>
                <w:color w:val="000000"/>
                <w:sz w:val="20"/>
                <w:szCs w:val="20"/>
              </w:rPr>
            </w:pPr>
            <w:proofErr w:type="spellStart"/>
            <w:r w:rsidRPr="00E54F58">
              <w:rPr>
                <w:strike/>
                <w:color w:val="000000"/>
                <w:sz w:val="20"/>
                <w:szCs w:val="20"/>
              </w:rPr>
              <w:lastRenderedPageBreak/>
              <w:t>Manipuācija</w:t>
            </w:r>
            <w:proofErr w:type="spellEnd"/>
            <w:r w:rsidRPr="00E54F58">
              <w:rPr>
                <w:strike/>
                <w:color w:val="000000"/>
                <w:sz w:val="20"/>
                <w:szCs w:val="20"/>
              </w:rPr>
              <w:t xml:space="preserve"> tiek dzēsta saistībā ar jauna dienas stacionāra programmas izveidi, manipulācija nav aktuāla. Turpmāk skābekļa titrēšanai dienas stacionārā norāda manipulāciju 60110 kopā ar 60510 </w:t>
            </w:r>
          </w:p>
        </w:tc>
      </w:tr>
      <w:tr w:rsidR="00806160" w:rsidRPr="00E54F58" w14:paraId="458B978F" w14:textId="77777777" w:rsidTr="00806160">
        <w:trPr>
          <w:trHeight w:val="1400"/>
        </w:trPr>
        <w:tc>
          <w:tcPr>
            <w:tcW w:w="467" w:type="pct"/>
            <w:tcBorders>
              <w:top w:val="single" w:sz="4" w:space="0" w:color="auto"/>
              <w:left w:val="single" w:sz="4" w:space="0" w:color="auto"/>
              <w:bottom w:val="single" w:sz="4" w:space="0" w:color="auto"/>
              <w:right w:val="single" w:sz="4" w:space="0" w:color="auto"/>
            </w:tcBorders>
            <w:shd w:val="clear" w:color="auto" w:fill="auto"/>
            <w:vAlign w:val="center"/>
          </w:tcPr>
          <w:p w14:paraId="2517AF25"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Citās sadaļās neiekļautās manipulācijas</w:t>
            </w:r>
          </w:p>
        </w:tc>
        <w:tc>
          <w:tcPr>
            <w:tcW w:w="3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8A6ECE5" w14:textId="77777777" w:rsidR="009B300C" w:rsidRPr="00E54F58" w:rsidRDefault="009B300C" w:rsidP="00F52157">
            <w:pPr>
              <w:jc w:val="center"/>
              <w:rPr>
                <w:strike/>
                <w:sz w:val="20"/>
                <w:szCs w:val="20"/>
                <w:lang w:eastAsia="lv-LV"/>
              </w:rPr>
            </w:pPr>
            <w:r w:rsidRPr="00E54F58">
              <w:rPr>
                <w:strike/>
                <w:sz w:val="20"/>
                <w:szCs w:val="20"/>
                <w:lang w:eastAsia="lv-LV"/>
              </w:rPr>
              <w:t>60057</w:t>
            </w:r>
          </w:p>
        </w:tc>
        <w:tc>
          <w:tcPr>
            <w:tcW w:w="1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6DAC77C"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2223C607" w14:textId="77777777" w:rsidR="009B300C" w:rsidRPr="00E54F58" w:rsidRDefault="009B300C" w:rsidP="00F52157">
            <w:pPr>
              <w:rPr>
                <w:strike/>
                <w:color w:val="000000"/>
                <w:sz w:val="20"/>
                <w:szCs w:val="20"/>
                <w:lang w:eastAsia="lv-LV"/>
              </w:rPr>
            </w:pPr>
            <w:r w:rsidRPr="00E54F58">
              <w:rPr>
                <w:strike/>
                <w:color w:val="000000"/>
                <w:sz w:val="20"/>
                <w:szCs w:val="20"/>
                <w:lang w:eastAsia="lv-LV"/>
              </w:rPr>
              <w:t xml:space="preserve">“Hronisko pacientu aprūpe” pacients ar ārstēšanās ilgumu līdz 10 </w:t>
            </w:r>
            <w:proofErr w:type="spellStart"/>
            <w:r w:rsidRPr="00E54F58">
              <w:rPr>
                <w:strike/>
                <w:color w:val="000000"/>
                <w:sz w:val="20"/>
                <w:szCs w:val="20"/>
                <w:lang w:eastAsia="lv-LV"/>
              </w:rPr>
              <w:t>gultasdienām</w:t>
            </w:r>
            <w:proofErr w:type="spellEnd"/>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170B62F"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0.00</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6C0A1964"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5A7CF5E1"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 </w:t>
            </w: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06F1AFF4"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 </w:t>
            </w: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00F7D6BF"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 </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14:paraId="3EF60C38"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 </w:t>
            </w: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003F87FB" w14:textId="77777777" w:rsidR="009B300C" w:rsidRPr="00E54F58" w:rsidRDefault="009B300C" w:rsidP="00F52157">
            <w:pPr>
              <w:rPr>
                <w:strike/>
                <w:color w:val="000000"/>
                <w:sz w:val="20"/>
                <w:szCs w:val="20"/>
                <w:lang w:eastAsia="lv-LV"/>
              </w:rPr>
            </w:pPr>
            <w:r w:rsidRPr="00E54F58">
              <w:rPr>
                <w:strike/>
                <w:color w:val="000000"/>
                <w:sz w:val="20"/>
                <w:szCs w:val="20"/>
                <w:lang w:eastAsia="lv-LV"/>
              </w:rPr>
              <w:t xml:space="preserve">Manipulāciju norāda stacionāro veselības aprūpes pakalpojumu programmas ”Hronisko pacientu aprūpe” pacientiem ar ārstēšanas ilgumu līdz 10 </w:t>
            </w:r>
            <w:proofErr w:type="spellStart"/>
            <w:r w:rsidRPr="00E54F58">
              <w:rPr>
                <w:strike/>
                <w:color w:val="000000"/>
                <w:sz w:val="20"/>
                <w:szCs w:val="20"/>
                <w:lang w:eastAsia="lv-LV"/>
              </w:rPr>
              <w:t>gultasdienām</w:t>
            </w:r>
            <w:proofErr w:type="spellEnd"/>
            <w:r w:rsidRPr="00E54F58">
              <w:rPr>
                <w:strike/>
                <w:color w:val="000000"/>
                <w:sz w:val="20"/>
                <w:szCs w:val="20"/>
                <w:lang w:eastAsia="lv-LV"/>
              </w:rPr>
              <w:t xml:space="preserve">. </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205059A3" w14:textId="77777777" w:rsidR="009B300C" w:rsidRPr="00E54F58" w:rsidRDefault="009B300C" w:rsidP="00F52157">
            <w:pPr>
              <w:rPr>
                <w:strike/>
                <w:color w:val="000000"/>
                <w:sz w:val="20"/>
                <w:szCs w:val="20"/>
              </w:rPr>
            </w:pPr>
            <w:proofErr w:type="spellStart"/>
            <w:r w:rsidRPr="00E54F58">
              <w:rPr>
                <w:strike/>
                <w:color w:val="000000"/>
                <w:sz w:val="20"/>
                <w:szCs w:val="20"/>
              </w:rPr>
              <w:t>Manipuācija</w:t>
            </w:r>
            <w:proofErr w:type="spellEnd"/>
            <w:r w:rsidRPr="00E54F58">
              <w:rPr>
                <w:strike/>
                <w:color w:val="000000"/>
                <w:sz w:val="20"/>
                <w:szCs w:val="20"/>
              </w:rPr>
              <w:t xml:space="preserve"> tiek dzēsta saistībā ar jaunu </w:t>
            </w:r>
            <w:proofErr w:type="spellStart"/>
            <w:r w:rsidRPr="00E54F58">
              <w:rPr>
                <w:strike/>
                <w:color w:val="000000"/>
                <w:sz w:val="20"/>
                <w:szCs w:val="20"/>
              </w:rPr>
              <w:t>Hornisko</w:t>
            </w:r>
            <w:proofErr w:type="spellEnd"/>
            <w:r w:rsidRPr="00E54F58">
              <w:rPr>
                <w:strike/>
                <w:color w:val="000000"/>
                <w:sz w:val="20"/>
                <w:szCs w:val="20"/>
              </w:rPr>
              <w:t xml:space="preserve"> pacientu </w:t>
            </w:r>
            <w:proofErr w:type="spellStart"/>
            <w:r w:rsidRPr="00E54F58">
              <w:rPr>
                <w:strike/>
                <w:color w:val="000000"/>
                <w:sz w:val="20"/>
                <w:szCs w:val="20"/>
              </w:rPr>
              <w:t>aprrūpes</w:t>
            </w:r>
            <w:proofErr w:type="spellEnd"/>
            <w:r w:rsidRPr="00E54F58">
              <w:rPr>
                <w:strike/>
                <w:color w:val="000000"/>
                <w:sz w:val="20"/>
                <w:szCs w:val="20"/>
              </w:rPr>
              <w:t xml:space="preserve"> programmu pārrēķinu</w:t>
            </w:r>
          </w:p>
        </w:tc>
      </w:tr>
      <w:tr w:rsidR="00806160" w:rsidRPr="00E54F58" w14:paraId="303D66C0" w14:textId="77777777" w:rsidTr="00806160">
        <w:trPr>
          <w:trHeight w:val="1386"/>
        </w:trPr>
        <w:tc>
          <w:tcPr>
            <w:tcW w:w="467" w:type="pct"/>
            <w:tcBorders>
              <w:top w:val="single" w:sz="4" w:space="0" w:color="auto"/>
              <w:left w:val="single" w:sz="4" w:space="0" w:color="auto"/>
              <w:bottom w:val="single" w:sz="4" w:space="0" w:color="auto"/>
              <w:right w:val="single" w:sz="4" w:space="0" w:color="auto"/>
            </w:tcBorders>
            <w:shd w:val="clear" w:color="auto" w:fill="auto"/>
            <w:vAlign w:val="center"/>
          </w:tcPr>
          <w:p w14:paraId="17422CE8"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Citās sadaļās neiekļautās manipulācijas</w:t>
            </w:r>
          </w:p>
        </w:tc>
        <w:tc>
          <w:tcPr>
            <w:tcW w:w="3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0C17F98" w14:textId="77777777" w:rsidR="009B300C" w:rsidRPr="00E54F58" w:rsidRDefault="009B300C" w:rsidP="00F52157">
            <w:pPr>
              <w:jc w:val="center"/>
              <w:rPr>
                <w:strike/>
                <w:sz w:val="20"/>
                <w:szCs w:val="20"/>
                <w:lang w:eastAsia="lv-LV"/>
              </w:rPr>
            </w:pPr>
            <w:r w:rsidRPr="00E54F58">
              <w:rPr>
                <w:strike/>
                <w:sz w:val="20"/>
                <w:szCs w:val="20"/>
                <w:lang w:eastAsia="lv-LV"/>
              </w:rPr>
              <w:t>60058</w:t>
            </w:r>
          </w:p>
        </w:tc>
        <w:tc>
          <w:tcPr>
            <w:tcW w:w="1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A48D6B6"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576204EB" w14:textId="77777777" w:rsidR="009B300C" w:rsidRPr="00E54F58" w:rsidRDefault="009B300C" w:rsidP="00F52157">
            <w:pPr>
              <w:rPr>
                <w:strike/>
                <w:color w:val="000000"/>
                <w:sz w:val="20"/>
                <w:szCs w:val="20"/>
                <w:lang w:eastAsia="lv-LV"/>
              </w:rPr>
            </w:pPr>
            <w:r w:rsidRPr="00E54F58">
              <w:rPr>
                <w:strike/>
                <w:color w:val="000000"/>
                <w:sz w:val="20"/>
                <w:szCs w:val="20"/>
                <w:lang w:eastAsia="lv-LV"/>
              </w:rPr>
              <w:t xml:space="preserve">“Hronisko pacientu aprūpe” pacients ar ārstēšanās ilgumu vairāk kā 10 </w:t>
            </w:r>
            <w:proofErr w:type="spellStart"/>
            <w:r w:rsidRPr="00E54F58">
              <w:rPr>
                <w:strike/>
                <w:color w:val="000000"/>
                <w:sz w:val="20"/>
                <w:szCs w:val="20"/>
                <w:lang w:eastAsia="lv-LV"/>
              </w:rPr>
              <w:t>gultasdienas</w:t>
            </w:r>
            <w:proofErr w:type="spellEnd"/>
            <w:r w:rsidRPr="00E54F58">
              <w:rPr>
                <w:strike/>
                <w:color w:val="000000"/>
                <w:sz w:val="20"/>
                <w:szCs w:val="20"/>
                <w:lang w:eastAsia="lv-LV"/>
              </w:rPr>
              <w:t xml:space="preserve"> un pacientam ir </w:t>
            </w:r>
            <w:proofErr w:type="spellStart"/>
            <w:r w:rsidRPr="00E54F58">
              <w:rPr>
                <w:strike/>
                <w:color w:val="000000"/>
                <w:sz w:val="20"/>
                <w:szCs w:val="20"/>
                <w:lang w:eastAsia="lv-LV"/>
              </w:rPr>
              <w:t>blakusdiagnozes</w:t>
            </w:r>
            <w:proofErr w:type="spellEnd"/>
            <w:r w:rsidRPr="00E54F58">
              <w:rPr>
                <w:strike/>
                <w:color w:val="000000"/>
                <w:sz w:val="20"/>
                <w:szCs w:val="20"/>
                <w:lang w:eastAsia="lv-LV"/>
              </w:rPr>
              <w:t>, kurām nepieciešama ārstēšana</w:t>
            </w: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6638E80"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0.00</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145EAA41"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0EB64CB8"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 </w:t>
            </w: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02A9DECD"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 </w:t>
            </w: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49D51B8A"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 </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14:paraId="0F8E5867"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 </w:t>
            </w: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62E214AC" w14:textId="77777777" w:rsidR="009B300C" w:rsidRPr="00E54F58" w:rsidRDefault="009B300C" w:rsidP="00F52157">
            <w:pPr>
              <w:rPr>
                <w:strike/>
                <w:color w:val="000000"/>
                <w:sz w:val="20"/>
                <w:szCs w:val="20"/>
                <w:lang w:eastAsia="lv-LV"/>
              </w:rPr>
            </w:pPr>
            <w:r w:rsidRPr="00E54F58">
              <w:rPr>
                <w:strike/>
                <w:color w:val="000000"/>
                <w:sz w:val="20"/>
                <w:szCs w:val="20"/>
                <w:lang w:eastAsia="lv-LV"/>
              </w:rPr>
              <w:t xml:space="preserve">Manipulāciju norāda stacionāro veselības aprūpes pakalpojumu programmas ”Hronisko pacientu aprūpe” pacientiem ar ārstēšanas ilgumu vairāk kā 10 </w:t>
            </w:r>
            <w:proofErr w:type="spellStart"/>
            <w:r w:rsidRPr="00E54F58">
              <w:rPr>
                <w:strike/>
                <w:color w:val="000000"/>
                <w:sz w:val="20"/>
                <w:szCs w:val="20"/>
                <w:lang w:eastAsia="lv-LV"/>
              </w:rPr>
              <w:t>gultasdienas</w:t>
            </w:r>
            <w:proofErr w:type="spellEnd"/>
            <w:r w:rsidRPr="00E54F58">
              <w:rPr>
                <w:strike/>
                <w:color w:val="000000"/>
                <w:sz w:val="20"/>
                <w:szCs w:val="20"/>
                <w:lang w:eastAsia="lv-LV"/>
              </w:rPr>
              <w:t xml:space="preserve">. </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163FFF9A" w14:textId="77777777" w:rsidR="009B300C" w:rsidRPr="00E54F58" w:rsidRDefault="009B300C" w:rsidP="00F52157">
            <w:pPr>
              <w:rPr>
                <w:strike/>
                <w:color w:val="000000"/>
                <w:sz w:val="20"/>
                <w:szCs w:val="20"/>
              </w:rPr>
            </w:pPr>
            <w:proofErr w:type="spellStart"/>
            <w:r w:rsidRPr="00E54F58">
              <w:rPr>
                <w:strike/>
                <w:color w:val="000000"/>
                <w:sz w:val="20"/>
                <w:szCs w:val="20"/>
              </w:rPr>
              <w:t>Manipuācija</w:t>
            </w:r>
            <w:proofErr w:type="spellEnd"/>
            <w:r w:rsidRPr="00E54F58">
              <w:rPr>
                <w:strike/>
                <w:color w:val="000000"/>
                <w:sz w:val="20"/>
                <w:szCs w:val="20"/>
              </w:rPr>
              <w:t xml:space="preserve"> tiek dzēsta saistībā ar jaunu </w:t>
            </w:r>
            <w:proofErr w:type="spellStart"/>
            <w:r w:rsidRPr="00E54F58">
              <w:rPr>
                <w:strike/>
                <w:color w:val="000000"/>
                <w:sz w:val="20"/>
                <w:szCs w:val="20"/>
              </w:rPr>
              <w:t>Hornisko</w:t>
            </w:r>
            <w:proofErr w:type="spellEnd"/>
            <w:r w:rsidRPr="00E54F58">
              <w:rPr>
                <w:strike/>
                <w:color w:val="000000"/>
                <w:sz w:val="20"/>
                <w:szCs w:val="20"/>
              </w:rPr>
              <w:t xml:space="preserve"> pacientu </w:t>
            </w:r>
            <w:proofErr w:type="spellStart"/>
            <w:r w:rsidRPr="00E54F58">
              <w:rPr>
                <w:strike/>
                <w:color w:val="000000"/>
                <w:sz w:val="20"/>
                <w:szCs w:val="20"/>
              </w:rPr>
              <w:t>aprrūpes</w:t>
            </w:r>
            <w:proofErr w:type="spellEnd"/>
            <w:r w:rsidRPr="00E54F58">
              <w:rPr>
                <w:strike/>
                <w:color w:val="000000"/>
                <w:sz w:val="20"/>
                <w:szCs w:val="20"/>
              </w:rPr>
              <w:t xml:space="preserve"> programmu pārrēķinu</w:t>
            </w:r>
          </w:p>
        </w:tc>
      </w:tr>
      <w:tr w:rsidR="00806160" w:rsidRPr="00E54F58" w14:paraId="7AD111A0" w14:textId="77777777" w:rsidTr="00806160">
        <w:trPr>
          <w:trHeight w:val="1350"/>
        </w:trPr>
        <w:tc>
          <w:tcPr>
            <w:tcW w:w="467" w:type="pct"/>
            <w:tcBorders>
              <w:top w:val="single" w:sz="4" w:space="0" w:color="auto"/>
              <w:left w:val="single" w:sz="4" w:space="0" w:color="auto"/>
              <w:bottom w:val="single" w:sz="4" w:space="0" w:color="auto"/>
              <w:right w:val="single" w:sz="4" w:space="0" w:color="auto"/>
            </w:tcBorders>
            <w:shd w:val="clear" w:color="auto" w:fill="auto"/>
            <w:vAlign w:val="center"/>
          </w:tcPr>
          <w:p w14:paraId="3E9BA93E"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lastRenderedPageBreak/>
              <w:t>Uroloģija</w:t>
            </w:r>
          </w:p>
        </w:tc>
        <w:tc>
          <w:tcPr>
            <w:tcW w:w="3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4B89306" w14:textId="77777777" w:rsidR="009B300C" w:rsidRPr="00E54F58" w:rsidRDefault="009B300C" w:rsidP="00F52157">
            <w:pPr>
              <w:jc w:val="center"/>
              <w:rPr>
                <w:strike/>
                <w:sz w:val="20"/>
                <w:szCs w:val="20"/>
                <w:lang w:eastAsia="lv-LV"/>
              </w:rPr>
            </w:pPr>
            <w:r w:rsidRPr="00E54F58">
              <w:rPr>
                <w:strike/>
                <w:sz w:val="20"/>
                <w:szCs w:val="20"/>
                <w:lang w:eastAsia="lv-LV"/>
              </w:rPr>
              <w:t>19009</w:t>
            </w:r>
          </w:p>
        </w:tc>
        <w:tc>
          <w:tcPr>
            <w:tcW w:w="1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7ED55C6" w14:textId="77777777" w:rsidR="009B300C" w:rsidRPr="00E54F58" w:rsidRDefault="009B300C" w:rsidP="00F52157">
            <w:pPr>
              <w:rPr>
                <w:strike/>
                <w:color w:val="000000"/>
                <w:sz w:val="20"/>
                <w:szCs w:val="20"/>
                <w:lang w:eastAsia="lv-LV"/>
              </w:rPr>
            </w:pPr>
            <w:r w:rsidRPr="00E54F58">
              <w:rPr>
                <w:strike/>
                <w:color w:val="000000"/>
                <w:sz w:val="20"/>
                <w:szCs w:val="20"/>
                <w:lang w:eastAsia="lv-LV"/>
              </w:rPr>
              <w:t> </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17006BDE" w14:textId="77777777" w:rsidR="009B300C" w:rsidRPr="00E54F58" w:rsidRDefault="009B300C" w:rsidP="00F52157">
            <w:pPr>
              <w:rPr>
                <w:strike/>
                <w:color w:val="000000"/>
                <w:sz w:val="20"/>
                <w:szCs w:val="20"/>
                <w:lang w:eastAsia="lv-LV"/>
              </w:rPr>
            </w:pPr>
            <w:proofErr w:type="spellStart"/>
            <w:r w:rsidRPr="00E54F58">
              <w:rPr>
                <w:strike/>
                <w:color w:val="000000"/>
                <w:sz w:val="20"/>
                <w:szCs w:val="20"/>
                <w:lang w:eastAsia="lv-LV"/>
              </w:rPr>
              <w:t>Endoskopiska</w:t>
            </w:r>
            <w:proofErr w:type="spellEnd"/>
            <w:r w:rsidRPr="00E54F58">
              <w:rPr>
                <w:strike/>
                <w:color w:val="000000"/>
                <w:sz w:val="20"/>
                <w:szCs w:val="20"/>
                <w:lang w:eastAsia="lv-LV"/>
              </w:rPr>
              <w:t xml:space="preserve"> </w:t>
            </w:r>
            <w:proofErr w:type="spellStart"/>
            <w:r w:rsidRPr="00E54F58">
              <w:rPr>
                <w:strike/>
                <w:color w:val="000000"/>
                <w:sz w:val="20"/>
                <w:szCs w:val="20"/>
                <w:lang w:eastAsia="lv-LV"/>
              </w:rPr>
              <w:t>uretras</w:t>
            </w:r>
            <w:proofErr w:type="spellEnd"/>
            <w:r w:rsidRPr="00E54F58">
              <w:rPr>
                <w:strike/>
                <w:color w:val="000000"/>
                <w:sz w:val="20"/>
                <w:szCs w:val="20"/>
                <w:lang w:eastAsia="lv-LV"/>
              </w:rPr>
              <w:t xml:space="preserve"> un urīnpūšļa izmeklēšana un/vai operatīva iejaukšanās, lietojot </w:t>
            </w:r>
            <w:proofErr w:type="spellStart"/>
            <w:r w:rsidRPr="00E54F58">
              <w:rPr>
                <w:strike/>
                <w:color w:val="000000"/>
                <w:sz w:val="20"/>
                <w:szCs w:val="20"/>
                <w:lang w:eastAsia="lv-LV"/>
              </w:rPr>
              <w:t>elektrokoagulāciju</w:t>
            </w:r>
            <w:proofErr w:type="spellEnd"/>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636DC73"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38.41</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01B3CF1E"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6A1D733C"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 </w:t>
            </w: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06DAADA1"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 </w:t>
            </w: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0E43A207"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 </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14:paraId="53ABA448"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 </w:t>
            </w: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7ACA51C4" w14:textId="77777777" w:rsidR="009B300C" w:rsidRPr="00E54F58" w:rsidRDefault="009B300C" w:rsidP="00F52157">
            <w:pPr>
              <w:rPr>
                <w:strike/>
                <w:color w:val="000000"/>
                <w:sz w:val="20"/>
                <w:szCs w:val="20"/>
                <w:lang w:eastAsia="lv-LV"/>
              </w:rPr>
            </w:pPr>
            <w:r w:rsidRPr="00E54F58">
              <w:rPr>
                <w:strike/>
                <w:color w:val="000000"/>
                <w:sz w:val="20"/>
                <w:szCs w:val="20"/>
                <w:lang w:eastAsia="lv-LV"/>
              </w:rPr>
              <w:t> </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3EAFD6D2" w14:textId="77777777" w:rsidR="009B300C" w:rsidRPr="00E54F58" w:rsidRDefault="009B300C" w:rsidP="00F52157">
            <w:pPr>
              <w:rPr>
                <w:strike/>
                <w:color w:val="000000"/>
                <w:sz w:val="20"/>
                <w:szCs w:val="20"/>
              </w:rPr>
            </w:pPr>
            <w:r w:rsidRPr="00E54F58">
              <w:rPr>
                <w:strike/>
                <w:color w:val="000000"/>
                <w:sz w:val="20"/>
                <w:szCs w:val="20"/>
              </w:rPr>
              <w:t>Tiek dzēsta. Saskaņots ar Latvijas Urologu asociāciju</w:t>
            </w:r>
          </w:p>
        </w:tc>
      </w:tr>
      <w:tr w:rsidR="00806160" w:rsidRPr="00E54F58" w14:paraId="4E3DFA6E" w14:textId="77777777" w:rsidTr="00806160">
        <w:trPr>
          <w:trHeight w:val="1732"/>
        </w:trPr>
        <w:tc>
          <w:tcPr>
            <w:tcW w:w="467" w:type="pct"/>
            <w:tcBorders>
              <w:top w:val="single" w:sz="4" w:space="0" w:color="auto"/>
              <w:left w:val="single" w:sz="4" w:space="0" w:color="auto"/>
              <w:bottom w:val="single" w:sz="4" w:space="0" w:color="auto"/>
              <w:right w:val="single" w:sz="4" w:space="0" w:color="auto"/>
            </w:tcBorders>
            <w:shd w:val="clear" w:color="auto" w:fill="auto"/>
            <w:vAlign w:val="center"/>
          </w:tcPr>
          <w:p w14:paraId="419E1113"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Uroloģija</w:t>
            </w:r>
          </w:p>
        </w:tc>
        <w:tc>
          <w:tcPr>
            <w:tcW w:w="3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801D9BF" w14:textId="77777777" w:rsidR="009B300C" w:rsidRPr="00E54F58" w:rsidRDefault="009B300C" w:rsidP="00F52157">
            <w:pPr>
              <w:jc w:val="center"/>
              <w:rPr>
                <w:strike/>
                <w:sz w:val="20"/>
                <w:szCs w:val="20"/>
                <w:lang w:eastAsia="lv-LV"/>
              </w:rPr>
            </w:pPr>
            <w:r w:rsidRPr="00E54F58">
              <w:rPr>
                <w:strike/>
                <w:sz w:val="20"/>
                <w:szCs w:val="20"/>
                <w:lang w:eastAsia="lv-LV"/>
              </w:rPr>
              <w:t>19060</w:t>
            </w:r>
          </w:p>
        </w:tc>
        <w:tc>
          <w:tcPr>
            <w:tcW w:w="1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A0B580B" w14:textId="77777777" w:rsidR="009B300C" w:rsidRPr="00E54F58" w:rsidRDefault="009B300C" w:rsidP="00F52157">
            <w:pPr>
              <w:rPr>
                <w:strike/>
                <w:color w:val="000000"/>
                <w:sz w:val="20"/>
                <w:szCs w:val="20"/>
                <w:lang w:eastAsia="lv-LV"/>
              </w:rPr>
            </w:pPr>
            <w:r w:rsidRPr="00E54F58">
              <w:rPr>
                <w:strike/>
                <w:color w:val="000000"/>
                <w:sz w:val="20"/>
                <w:szCs w:val="20"/>
                <w:lang w:eastAsia="lv-LV"/>
              </w:rPr>
              <w:t> </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103D67CE" w14:textId="77777777" w:rsidR="009B300C" w:rsidRPr="00E54F58" w:rsidRDefault="009B300C" w:rsidP="00F52157">
            <w:pPr>
              <w:rPr>
                <w:strike/>
                <w:color w:val="000000"/>
                <w:sz w:val="20"/>
                <w:szCs w:val="20"/>
                <w:lang w:eastAsia="lv-LV"/>
              </w:rPr>
            </w:pPr>
            <w:r w:rsidRPr="00E54F58">
              <w:rPr>
                <w:strike/>
                <w:color w:val="000000"/>
                <w:sz w:val="20"/>
                <w:szCs w:val="20"/>
                <w:lang w:eastAsia="lv-LV"/>
              </w:rPr>
              <w:t>Vienpusēja vai abpusēja urīnvada zondēšana, ieskaitot vienpusēju vai abpusēju nieru bļodiņu skalošanu un/vai medikamentu un/vai kontrastvielu ievadīšanu nieru bļodiņās</w:t>
            </w: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EC3FA18"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47.08</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5F5E1D4B"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3896B763"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 </w:t>
            </w: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09063573"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 </w:t>
            </w: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4E3D2025"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 </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14:paraId="1A06FB18"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 </w:t>
            </w: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18DB7E6B" w14:textId="77777777" w:rsidR="009B300C" w:rsidRPr="00E54F58" w:rsidRDefault="009B300C" w:rsidP="00F52157">
            <w:pPr>
              <w:rPr>
                <w:strike/>
                <w:color w:val="000000"/>
                <w:sz w:val="20"/>
                <w:szCs w:val="20"/>
                <w:lang w:eastAsia="lv-LV"/>
              </w:rPr>
            </w:pPr>
            <w:r w:rsidRPr="00E54F58">
              <w:rPr>
                <w:strike/>
                <w:color w:val="000000"/>
                <w:sz w:val="20"/>
                <w:szCs w:val="20"/>
                <w:lang w:eastAsia="lv-LV"/>
              </w:rPr>
              <w:t> </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378D9947" w14:textId="77777777" w:rsidR="009B300C" w:rsidRPr="00E54F58" w:rsidRDefault="009B300C" w:rsidP="00F52157">
            <w:pPr>
              <w:rPr>
                <w:strike/>
                <w:color w:val="000000"/>
                <w:sz w:val="20"/>
                <w:szCs w:val="20"/>
                <w:lang w:eastAsia="lv-LV"/>
              </w:rPr>
            </w:pPr>
            <w:r w:rsidRPr="00E54F58">
              <w:rPr>
                <w:strike/>
                <w:color w:val="000000"/>
                <w:sz w:val="20"/>
                <w:szCs w:val="20"/>
              </w:rPr>
              <w:t>Tiek dzēsta. Saskaņots ar Latvijas Urologu asociāciju</w:t>
            </w:r>
          </w:p>
        </w:tc>
      </w:tr>
      <w:tr w:rsidR="00806160" w:rsidRPr="00E54F58" w14:paraId="245A9A30" w14:textId="77777777" w:rsidTr="00806160">
        <w:trPr>
          <w:trHeight w:val="677"/>
        </w:trPr>
        <w:tc>
          <w:tcPr>
            <w:tcW w:w="467" w:type="pct"/>
            <w:tcBorders>
              <w:top w:val="single" w:sz="4" w:space="0" w:color="auto"/>
              <w:left w:val="single" w:sz="4" w:space="0" w:color="auto"/>
              <w:bottom w:val="single" w:sz="4" w:space="0" w:color="auto"/>
              <w:right w:val="single" w:sz="4" w:space="0" w:color="auto"/>
            </w:tcBorders>
            <w:shd w:val="clear" w:color="auto" w:fill="auto"/>
            <w:vAlign w:val="center"/>
          </w:tcPr>
          <w:p w14:paraId="3ABD2C4C"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Uroloģija</w:t>
            </w:r>
          </w:p>
        </w:tc>
        <w:tc>
          <w:tcPr>
            <w:tcW w:w="3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6592D64" w14:textId="77777777" w:rsidR="009B300C" w:rsidRPr="00E54F58" w:rsidRDefault="009B300C" w:rsidP="00F52157">
            <w:pPr>
              <w:jc w:val="center"/>
              <w:rPr>
                <w:strike/>
                <w:sz w:val="20"/>
                <w:szCs w:val="20"/>
                <w:lang w:eastAsia="lv-LV"/>
              </w:rPr>
            </w:pPr>
            <w:r w:rsidRPr="00E54F58">
              <w:rPr>
                <w:strike/>
                <w:sz w:val="20"/>
                <w:szCs w:val="20"/>
                <w:lang w:eastAsia="lv-LV"/>
              </w:rPr>
              <w:t>19065</w:t>
            </w:r>
          </w:p>
        </w:tc>
        <w:tc>
          <w:tcPr>
            <w:tcW w:w="1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62EF746" w14:textId="77777777" w:rsidR="009B300C" w:rsidRPr="00E54F58" w:rsidRDefault="009B300C" w:rsidP="00F52157">
            <w:pPr>
              <w:rPr>
                <w:strike/>
                <w:color w:val="000000"/>
                <w:sz w:val="20"/>
                <w:szCs w:val="20"/>
                <w:lang w:eastAsia="lv-LV"/>
              </w:rPr>
            </w:pPr>
            <w:r w:rsidRPr="00E54F58">
              <w:rPr>
                <w:strike/>
                <w:color w:val="000000"/>
                <w:sz w:val="20"/>
                <w:szCs w:val="20"/>
                <w:lang w:eastAsia="lv-LV"/>
              </w:rPr>
              <w:t> </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72D0F6C4" w14:textId="77777777" w:rsidR="009B300C" w:rsidRPr="00E54F58" w:rsidRDefault="009B300C" w:rsidP="00F52157">
            <w:pPr>
              <w:rPr>
                <w:strike/>
                <w:color w:val="000000"/>
                <w:sz w:val="20"/>
                <w:szCs w:val="20"/>
                <w:lang w:eastAsia="lv-LV"/>
              </w:rPr>
            </w:pPr>
            <w:r w:rsidRPr="00E54F58">
              <w:rPr>
                <w:strike/>
                <w:color w:val="000000"/>
                <w:sz w:val="20"/>
                <w:szCs w:val="20"/>
                <w:lang w:eastAsia="lv-LV"/>
              </w:rPr>
              <w:t>Urīnvada pastāvīgas šinas ielikšana vai nomaiņa</w:t>
            </w: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597C233"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149.93</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3A020840"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7B036466"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 </w:t>
            </w: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4C2FA580"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 </w:t>
            </w: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5AECF07F"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 </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14:paraId="4ED31F8A"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 </w:t>
            </w: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146DBE16" w14:textId="77777777" w:rsidR="009B300C" w:rsidRPr="00E54F58" w:rsidRDefault="009B300C" w:rsidP="00F52157">
            <w:pPr>
              <w:rPr>
                <w:strike/>
                <w:color w:val="000000"/>
                <w:sz w:val="20"/>
                <w:szCs w:val="20"/>
                <w:lang w:eastAsia="lv-LV"/>
              </w:rPr>
            </w:pPr>
            <w:r w:rsidRPr="00E54F58">
              <w:rPr>
                <w:strike/>
                <w:color w:val="000000"/>
                <w:sz w:val="20"/>
                <w:szCs w:val="20"/>
                <w:lang w:eastAsia="lv-LV"/>
              </w:rPr>
              <w:t> </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51221A5F" w14:textId="77777777" w:rsidR="009B300C" w:rsidRPr="00E54F58" w:rsidRDefault="009B300C" w:rsidP="00F52157">
            <w:pPr>
              <w:rPr>
                <w:strike/>
                <w:color w:val="000000"/>
                <w:sz w:val="20"/>
                <w:szCs w:val="20"/>
                <w:lang w:eastAsia="lv-LV"/>
              </w:rPr>
            </w:pPr>
            <w:r w:rsidRPr="00E54F58">
              <w:rPr>
                <w:strike/>
                <w:color w:val="000000"/>
                <w:sz w:val="20"/>
                <w:szCs w:val="20"/>
              </w:rPr>
              <w:t>Tiek dzēsta. Saskaņots ar Latvijas Urologu asociāciju</w:t>
            </w:r>
          </w:p>
        </w:tc>
      </w:tr>
      <w:tr w:rsidR="00806160" w:rsidRPr="00E54F58" w14:paraId="34326BF7" w14:textId="77777777" w:rsidTr="00806160">
        <w:trPr>
          <w:trHeight w:val="1126"/>
        </w:trPr>
        <w:tc>
          <w:tcPr>
            <w:tcW w:w="467" w:type="pct"/>
            <w:tcBorders>
              <w:top w:val="single" w:sz="4" w:space="0" w:color="auto"/>
              <w:left w:val="single" w:sz="4" w:space="0" w:color="auto"/>
              <w:bottom w:val="single" w:sz="4" w:space="0" w:color="auto"/>
              <w:right w:val="single" w:sz="4" w:space="0" w:color="auto"/>
            </w:tcBorders>
            <w:shd w:val="clear" w:color="auto" w:fill="auto"/>
            <w:vAlign w:val="center"/>
          </w:tcPr>
          <w:p w14:paraId="42D9D796"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Uroloģija</w:t>
            </w:r>
          </w:p>
        </w:tc>
        <w:tc>
          <w:tcPr>
            <w:tcW w:w="3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A307F84" w14:textId="77777777" w:rsidR="009B300C" w:rsidRPr="00E54F58" w:rsidRDefault="009B300C" w:rsidP="00F52157">
            <w:pPr>
              <w:jc w:val="center"/>
              <w:rPr>
                <w:strike/>
                <w:sz w:val="20"/>
                <w:szCs w:val="20"/>
                <w:lang w:eastAsia="lv-LV"/>
              </w:rPr>
            </w:pPr>
            <w:r w:rsidRPr="00E54F58">
              <w:rPr>
                <w:strike/>
                <w:sz w:val="20"/>
                <w:szCs w:val="20"/>
                <w:lang w:eastAsia="lv-LV"/>
              </w:rPr>
              <w:t>19076</w:t>
            </w:r>
          </w:p>
        </w:tc>
        <w:tc>
          <w:tcPr>
            <w:tcW w:w="1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198C59D" w14:textId="77777777" w:rsidR="009B300C" w:rsidRPr="00E54F58" w:rsidRDefault="009B300C" w:rsidP="00F52157">
            <w:pPr>
              <w:rPr>
                <w:strike/>
                <w:color w:val="000000"/>
                <w:sz w:val="20"/>
                <w:szCs w:val="20"/>
                <w:lang w:eastAsia="lv-LV"/>
              </w:rPr>
            </w:pPr>
            <w:r w:rsidRPr="00E54F58">
              <w:rPr>
                <w:strike/>
                <w:color w:val="000000"/>
                <w:sz w:val="20"/>
                <w:szCs w:val="20"/>
                <w:lang w:eastAsia="lv-LV"/>
              </w:rPr>
              <w:t> </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0CE21000" w14:textId="77777777" w:rsidR="009B300C" w:rsidRPr="00E54F58" w:rsidRDefault="009B300C" w:rsidP="00F52157">
            <w:pPr>
              <w:rPr>
                <w:strike/>
                <w:color w:val="000000"/>
                <w:sz w:val="20"/>
                <w:szCs w:val="20"/>
                <w:lang w:eastAsia="lv-LV"/>
              </w:rPr>
            </w:pPr>
            <w:r w:rsidRPr="00E54F58">
              <w:rPr>
                <w:strike/>
                <w:color w:val="000000"/>
                <w:sz w:val="20"/>
                <w:szCs w:val="20"/>
                <w:lang w:eastAsia="lv-LV"/>
              </w:rPr>
              <w:t>Akmens, tā šķembu vai svešķermeņu ekstrakcija no urīnvada vai nieres (ar cilpas vērtību)</w:t>
            </w: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78C7C22"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181.85</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4382FDAB"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134A5062"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 </w:t>
            </w: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24FA691D"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 </w:t>
            </w: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359F4924"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 </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14:paraId="3AC5A81F"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 </w:t>
            </w: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4BCF7006" w14:textId="77777777" w:rsidR="009B300C" w:rsidRPr="00E54F58" w:rsidRDefault="009B300C" w:rsidP="00F52157">
            <w:pPr>
              <w:rPr>
                <w:strike/>
                <w:color w:val="000000"/>
                <w:sz w:val="20"/>
                <w:szCs w:val="20"/>
                <w:lang w:eastAsia="lv-LV"/>
              </w:rPr>
            </w:pPr>
            <w:r w:rsidRPr="00E54F58">
              <w:rPr>
                <w:strike/>
                <w:color w:val="000000"/>
                <w:sz w:val="20"/>
                <w:szCs w:val="20"/>
                <w:lang w:eastAsia="lv-LV"/>
              </w:rPr>
              <w:t> </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700969F2" w14:textId="77777777" w:rsidR="009B300C" w:rsidRPr="00E54F58" w:rsidRDefault="009B300C" w:rsidP="00F52157">
            <w:pPr>
              <w:rPr>
                <w:strike/>
                <w:color w:val="000000"/>
                <w:sz w:val="20"/>
                <w:szCs w:val="20"/>
                <w:lang w:eastAsia="lv-LV"/>
              </w:rPr>
            </w:pPr>
            <w:r w:rsidRPr="00E54F58">
              <w:rPr>
                <w:strike/>
                <w:color w:val="000000"/>
                <w:sz w:val="20"/>
                <w:szCs w:val="20"/>
              </w:rPr>
              <w:t>Tiek dzēsta. Saskaņots ar Latvijas Urologu asociāciju</w:t>
            </w:r>
          </w:p>
        </w:tc>
      </w:tr>
      <w:tr w:rsidR="00806160" w:rsidRPr="00E54F58" w14:paraId="5A4E84B8" w14:textId="77777777" w:rsidTr="00806160">
        <w:trPr>
          <w:trHeight w:val="703"/>
        </w:trPr>
        <w:tc>
          <w:tcPr>
            <w:tcW w:w="467" w:type="pct"/>
            <w:tcBorders>
              <w:top w:val="single" w:sz="4" w:space="0" w:color="auto"/>
              <w:left w:val="single" w:sz="4" w:space="0" w:color="auto"/>
              <w:bottom w:val="single" w:sz="4" w:space="0" w:color="auto"/>
              <w:right w:val="single" w:sz="4" w:space="0" w:color="auto"/>
            </w:tcBorders>
            <w:shd w:val="clear" w:color="auto" w:fill="auto"/>
            <w:vAlign w:val="center"/>
          </w:tcPr>
          <w:p w14:paraId="0D64B0BC"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Uroloģija</w:t>
            </w:r>
          </w:p>
        </w:tc>
        <w:tc>
          <w:tcPr>
            <w:tcW w:w="3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ADCD324" w14:textId="77777777" w:rsidR="009B300C" w:rsidRPr="00E54F58" w:rsidRDefault="009B300C" w:rsidP="00F52157">
            <w:pPr>
              <w:jc w:val="center"/>
              <w:rPr>
                <w:strike/>
                <w:sz w:val="20"/>
                <w:szCs w:val="20"/>
                <w:lang w:eastAsia="lv-LV"/>
              </w:rPr>
            </w:pPr>
            <w:r w:rsidRPr="00E54F58">
              <w:rPr>
                <w:strike/>
                <w:sz w:val="20"/>
                <w:szCs w:val="20"/>
                <w:lang w:eastAsia="lv-LV"/>
              </w:rPr>
              <w:t>19162</w:t>
            </w:r>
          </w:p>
        </w:tc>
        <w:tc>
          <w:tcPr>
            <w:tcW w:w="1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49D0AC8" w14:textId="77777777" w:rsidR="009B300C" w:rsidRPr="00E54F58" w:rsidRDefault="009B300C" w:rsidP="00F52157">
            <w:pPr>
              <w:rPr>
                <w:strike/>
                <w:color w:val="000000"/>
                <w:sz w:val="20"/>
                <w:szCs w:val="20"/>
                <w:lang w:eastAsia="lv-LV"/>
              </w:rPr>
            </w:pPr>
            <w:r w:rsidRPr="00E54F58">
              <w:rPr>
                <w:strike/>
                <w:color w:val="000000"/>
                <w:sz w:val="20"/>
                <w:szCs w:val="20"/>
                <w:lang w:eastAsia="lv-LV"/>
              </w:rPr>
              <w:t> </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07B37A7E" w14:textId="77777777" w:rsidR="009B300C" w:rsidRPr="00E54F58" w:rsidRDefault="009B300C" w:rsidP="00F52157">
            <w:pPr>
              <w:rPr>
                <w:strike/>
                <w:color w:val="000000"/>
                <w:sz w:val="20"/>
                <w:szCs w:val="20"/>
                <w:lang w:eastAsia="lv-LV"/>
              </w:rPr>
            </w:pPr>
            <w:proofErr w:type="spellStart"/>
            <w:r w:rsidRPr="00E54F58">
              <w:rPr>
                <w:strike/>
                <w:color w:val="000000"/>
                <w:sz w:val="20"/>
                <w:szCs w:val="20"/>
                <w:lang w:eastAsia="lv-LV"/>
              </w:rPr>
              <w:t>Fleksibla</w:t>
            </w:r>
            <w:proofErr w:type="spellEnd"/>
            <w:r w:rsidRPr="00E54F58">
              <w:rPr>
                <w:strike/>
                <w:color w:val="000000"/>
                <w:sz w:val="20"/>
                <w:szCs w:val="20"/>
                <w:lang w:eastAsia="lv-LV"/>
              </w:rPr>
              <w:t xml:space="preserve"> augšējo urīnceļu </w:t>
            </w:r>
            <w:proofErr w:type="spellStart"/>
            <w:r w:rsidRPr="00E54F58">
              <w:rPr>
                <w:strike/>
                <w:color w:val="000000"/>
                <w:sz w:val="20"/>
                <w:szCs w:val="20"/>
                <w:lang w:eastAsia="lv-LV"/>
              </w:rPr>
              <w:t>uroendoskopija</w:t>
            </w:r>
            <w:proofErr w:type="spellEnd"/>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B6EF377"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279.44</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3A7EDED8"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3037CA4E"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 </w:t>
            </w: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6758D0E6"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 </w:t>
            </w: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5552FB18"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 </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14:paraId="6B77A501"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 </w:t>
            </w: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6801F6AC" w14:textId="77777777" w:rsidR="009B300C" w:rsidRPr="00E54F58" w:rsidRDefault="009B300C" w:rsidP="00F52157">
            <w:pPr>
              <w:rPr>
                <w:strike/>
                <w:color w:val="000000"/>
                <w:sz w:val="20"/>
                <w:szCs w:val="20"/>
                <w:lang w:eastAsia="lv-LV"/>
              </w:rPr>
            </w:pPr>
            <w:r w:rsidRPr="00E54F58">
              <w:rPr>
                <w:strike/>
                <w:color w:val="000000"/>
                <w:sz w:val="20"/>
                <w:szCs w:val="20"/>
                <w:lang w:eastAsia="lv-LV"/>
              </w:rPr>
              <w:t> </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2E610020" w14:textId="77777777" w:rsidR="009B300C" w:rsidRPr="00E54F58" w:rsidRDefault="009B300C" w:rsidP="00F52157">
            <w:pPr>
              <w:rPr>
                <w:strike/>
                <w:color w:val="000000"/>
                <w:sz w:val="20"/>
                <w:szCs w:val="20"/>
                <w:lang w:eastAsia="lv-LV"/>
              </w:rPr>
            </w:pPr>
            <w:r w:rsidRPr="00E54F58">
              <w:rPr>
                <w:strike/>
                <w:color w:val="000000"/>
                <w:sz w:val="20"/>
                <w:szCs w:val="20"/>
              </w:rPr>
              <w:t>Tiek dzēsta. Saskaņots ar Latvijas Urologu asociāciju</w:t>
            </w:r>
          </w:p>
        </w:tc>
      </w:tr>
      <w:tr w:rsidR="00806160" w:rsidRPr="00E54F58" w14:paraId="3A1DE584" w14:textId="77777777" w:rsidTr="00806160">
        <w:trPr>
          <w:trHeight w:val="535"/>
        </w:trPr>
        <w:tc>
          <w:tcPr>
            <w:tcW w:w="467" w:type="pct"/>
            <w:tcBorders>
              <w:top w:val="single" w:sz="4" w:space="0" w:color="auto"/>
              <w:left w:val="single" w:sz="4" w:space="0" w:color="auto"/>
              <w:bottom w:val="single" w:sz="4" w:space="0" w:color="auto"/>
              <w:right w:val="single" w:sz="4" w:space="0" w:color="auto"/>
            </w:tcBorders>
            <w:shd w:val="clear" w:color="auto" w:fill="auto"/>
            <w:vAlign w:val="center"/>
          </w:tcPr>
          <w:p w14:paraId="1146706C"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Uroloģija</w:t>
            </w:r>
          </w:p>
        </w:tc>
        <w:tc>
          <w:tcPr>
            <w:tcW w:w="3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6539016" w14:textId="77777777" w:rsidR="009B300C" w:rsidRPr="00E54F58" w:rsidRDefault="009B300C" w:rsidP="00F52157">
            <w:pPr>
              <w:jc w:val="center"/>
              <w:rPr>
                <w:strike/>
                <w:sz w:val="20"/>
                <w:szCs w:val="20"/>
                <w:lang w:eastAsia="lv-LV"/>
              </w:rPr>
            </w:pPr>
            <w:r w:rsidRPr="00E54F58">
              <w:rPr>
                <w:strike/>
                <w:sz w:val="20"/>
                <w:szCs w:val="20"/>
                <w:lang w:eastAsia="lv-LV"/>
              </w:rPr>
              <w:t>19174</w:t>
            </w:r>
          </w:p>
        </w:tc>
        <w:tc>
          <w:tcPr>
            <w:tcW w:w="1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ECB8650" w14:textId="77777777" w:rsidR="009B300C" w:rsidRPr="00E54F58" w:rsidRDefault="009B300C" w:rsidP="00F52157">
            <w:pPr>
              <w:rPr>
                <w:strike/>
                <w:color w:val="000000"/>
                <w:sz w:val="20"/>
                <w:szCs w:val="20"/>
                <w:lang w:eastAsia="lv-LV"/>
              </w:rPr>
            </w:pPr>
            <w:r w:rsidRPr="00E54F58">
              <w:rPr>
                <w:strike/>
                <w:color w:val="000000"/>
                <w:sz w:val="20"/>
                <w:szCs w:val="20"/>
                <w:lang w:eastAsia="lv-LV"/>
              </w:rPr>
              <w:t> </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40ECA199" w14:textId="77777777" w:rsidR="009B300C" w:rsidRPr="00E54F58" w:rsidRDefault="009B300C" w:rsidP="00F52157">
            <w:pPr>
              <w:rPr>
                <w:strike/>
                <w:color w:val="000000"/>
                <w:sz w:val="20"/>
                <w:szCs w:val="20"/>
                <w:lang w:eastAsia="lv-LV"/>
              </w:rPr>
            </w:pPr>
            <w:proofErr w:type="spellStart"/>
            <w:r w:rsidRPr="00E54F58">
              <w:rPr>
                <w:strike/>
                <w:color w:val="000000"/>
                <w:sz w:val="20"/>
                <w:szCs w:val="20"/>
                <w:lang w:eastAsia="lv-LV"/>
              </w:rPr>
              <w:t>Ureterorenoskopija</w:t>
            </w:r>
            <w:proofErr w:type="spellEnd"/>
            <w:r w:rsidRPr="00E54F58">
              <w:rPr>
                <w:strike/>
                <w:color w:val="000000"/>
                <w:sz w:val="20"/>
                <w:szCs w:val="20"/>
                <w:lang w:eastAsia="lv-LV"/>
              </w:rPr>
              <w:t xml:space="preserve"> ar cilpas </w:t>
            </w:r>
            <w:proofErr w:type="spellStart"/>
            <w:r w:rsidRPr="00E54F58">
              <w:rPr>
                <w:strike/>
                <w:color w:val="000000"/>
                <w:sz w:val="20"/>
                <w:szCs w:val="20"/>
                <w:lang w:eastAsia="lv-LV"/>
              </w:rPr>
              <w:t>litoekstrakciju</w:t>
            </w:r>
            <w:proofErr w:type="spellEnd"/>
            <w:r w:rsidRPr="00E54F58">
              <w:rPr>
                <w:strike/>
                <w:color w:val="000000"/>
                <w:sz w:val="20"/>
                <w:szCs w:val="20"/>
                <w:lang w:eastAsia="lv-LV"/>
              </w:rPr>
              <w:t xml:space="preserve"> (ar cilpas vērtību). Nenorādīt kopā ar manipulācijām 19080, 19081, 19173 un 19175</w:t>
            </w: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100520F"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309.49</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1458DD5F"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303149C6"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 </w:t>
            </w: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6DE7F69C"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 </w:t>
            </w: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76ECBC06"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 </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14:paraId="72F62E09"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 </w:t>
            </w: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6950F2D9" w14:textId="77777777" w:rsidR="009B300C" w:rsidRPr="00E54F58" w:rsidRDefault="009B300C" w:rsidP="00F52157">
            <w:pPr>
              <w:rPr>
                <w:strike/>
                <w:color w:val="000000"/>
                <w:sz w:val="20"/>
                <w:szCs w:val="20"/>
                <w:lang w:eastAsia="lv-LV"/>
              </w:rPr>
            </w:pPr>
            <w:r w:rsidRPr="00E54F58">
              <w:rPr>
                <w:strike/>
                <w:color w:val="000000"/>
                <w:sz w:val="20"/>
                <w:szCs w:val="20"/>
                <w:lang w:eastAsia="lv-LV"/>
              </w:rPr>
              <w:t> </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6181581B" w14:textId="77777777" w:rsidR="009B300C" w:rsidRPr="00E54F58" w:rsidRDefault="009B300C" w:rsidP="00F52157">
            <w:pPr>
              <w:rPr>
                <w:strike/>
                <w:color w:val="000000"/>
                <w:sz w:val="20"/>
                <w:szCs w:val="20"/>
                <w:lang w:eastAsia="lv-LV"/>
              </w:rPr>
            </w:pPr>
            <w:r w:rsidRPr="00E54F58">
              <w:rPr>
                <w:strike/>
                <w:color w:val="000000"/>
                <w:sz w:val="20"/>
                <w:szCs w:val="20"/>
              </w:rPr>
              <w:t>Tiek dzēsta. Saskaņots ar Latvijas Urologu asociāciju</w:t>
            </w:r>
          </w:p>
        </w:tc>
      </w:tr>
      <w:tr w:rsidR="00806160" w:rsidRPr="00E54F58" w14:paraId="48A7762D" w14:textId="77777777" w:rsidTr="00806160">
        <w:trPr>
          <w:trHeight w:val="616"/>
        </w:trPr>
        <w:tc>
          <w:tcPr>
            <w:tcW w:w="467" w:type="pct"/>
            <w:tcBorders>
              <w:top w:val="single" w:sz="4" w:space="0" w:color="auto"/>
              <w:left w:val="single" w:sz="4" w:space="0" w:color="auto"/>
              <w:bottom w:val="single" w:sz="4" w:space="0" w:color="auto"/>
              <w:right w:val="single" w:sz="4" w:space="0" w:color="auto"/>
            </w:tcBorders>
            <w:shd w:val="clear" w:color="auto" w:fill="auto"/>
            <w:vAlign w:val="center"/>
          </w:tcPr>
          <w:p w14:paraId="27FACD66"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Uroloģija</w:t>
            </w:r>
          </w:p>
        </w:tc>
        <w:tc>
          <w:tcPr>
            <w:tcW w:w="3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BA690BA" w14:textId="77777777" w:rsidR="009B300C" w:rsidRPr="00E54F58" w:rsidRDefault="009B300C" w:rsidP="00F52157">
            <w:pPr>
              <w:jc w:val="center"/>
              <w:rPr>
                <w:strike/>
                <w:sz w:val="20"/>
                <w:szCs w:val="20"/>
                <w:lang w:eastAsia="lv-LV"/>
              </w:rPr>
            </w:pPr>
            <w:r w:rsidRPr="00E54F58">
              <w:rPr>
                <w:strike/>
                <w:sz w:val="20"/>
                <w:szCs w:val="20"/>
                <w:lang w:eastAsia="lv-LV"/>
              </w:rPr>
              <w:t>19176</w:t>
            </w:r>
          </w:p>
        </w:tc>
        <w:tc>
          <w:tcPr>
            <w:tcW w:w="1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00B2523" w14:textId="77777777" w:rsidR="009B300C" w:rsidRPr="00E54F58" w:rsidRDefault="009B300C" w:rsidP="00F52157">
            <w:pPr>
              <w:rPr>
                <w:strike/>
                <w:color w:val="000000"/>
                <w:sz w:val="20"/>
                <w:szCs w:val="20"/>
                <w:lang w:eastAsia="lv-LV"/>
              </w:rPr>
            </w:pPr>
            <w:r w:rsidRPr="00E54F58">
              <w:rPr>
                <w:strike/>
                <w:color w:val="000000"/>
                <w:sz w:val="20"/>
                <w:szCs w:val="20"/>
                <w:lang w:eastAsia="lv-LV"/>
              </w:rPr>
              <w:t> </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669C62F7" w14:textId="77777777" w:rsidR="009B300C" w:rsidRPr="00E54F58" w:rsidRDefault="009B300C" w:rsidP="00F52157">
            <w:pPr>
              <w:rPr>
                <w:strike/>
                <w:color w:val="000000"/>
                <w:sz w:val="20"/>
                <w:szCs w:val="20"/>
                <w:lang w:eastAsia="lv-LV"/>
              </w:rPr>
            </w:pPr>
            <w:proofErr w:type="spellStart"/>
            <w:r w:rsidRPr="00E54F58">
              <w:rPr>
                <w:strike/>
                <w:color w:val="000000"/>
                <w:sz w:val="20"/>
                <w:szCs w:val="20"/>
                <w:lang w:eastAsia="lv-LV"/>
              </w:rPr>
              <w:t>Nefroskopija</w:t>
            </w:r>
            <w:proofErr w:type="spellEnd"/>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88D80DD"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99.25</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07955DAE"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083782F4"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 </w:t>
            </w: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54A77A98"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 </w:t>
            </w: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3816FCA6"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 </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14:paraId="64E74791"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 </w:t>
            </w: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17B168A9" w14:textId="77777777" w:rsidR="009B300C" w:rsidRPr="00E54F58" w:rsidRDefault="009B300C" w:rsidP="00F52157">
            <w:pPr>
              <w:rPr>
                <w:strike/>
                <w:color w:val="000000"/>
                <w:sz w:val="20"/>
                <w:szCs w:val="20"/>
                <w:lang w:eastAsia="lv-LV"/>
              </w:rPr>
            </w:pPr>
            <w:r w:rsidRPr="00E54F58">
              <w:rPr>
                <w:strike/>
                <w:color w:val="000000"/>
                <w:sz w:val="20"/>
                <w:szCs w:val="20"/>
                <w:lang w:eastAsia="lv-LV"/>
              </w:rPr>
              <w:t> </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0C08CCDA" w14:textId="77777777" w:rsidR="009B300C" w:rsidRPr="00E54F58" w:rsidRDefault="009B300C" w:rsidP="00F52157">
            <w:pPr>
              <w:rPr>
                <w:strike/>
                <w:color w:val="000000"/>
                <w:sz w:val="20"/>
                <w:szCs w:val="20"/>
                <w:lang w:eastAsia="lv-LV"/>
              </w:rPr>
            </w:pPr>
            <w:r w:rsidRPr="00E54F58">
              <w:rPr>
                <w:strike/>
                <w:color w:val="000000"/>
                <w:sz w:val="20"/>
                <w:szCs w:val="20"/>
              </w:rPr>
              <w:t>Tiek dzēsta. Saskaņots ar Latvijas Urologu asociāciju</w:t>
            </w:r>
          </w:p>
        </w:tc>
      </w:tr>
      <w:tr w:rsidR="00806160" w:rsidRPr="00E54F58" w14:paraId="7D5C1AF1" w14:textId="77777777" w:rsidTr="00806160">
        <w:trPr>
          <w:trHeight w:val="616"/>
        </w:trPr>
        <w:tc>
          <w:tcPr>
            <w:tcW w:w="467" w:type="pct"/>
            <w:tcBorders>
              <w:top w:val="single" w:sz="4" w:space="0" w:color="auto"/>
              <w:left w:val="single" w:sz="4" w:space="0" w:color="auto"/>
              <w:bottom w:val="single" w:sz="4" w:space="0" w:color="auto"/>
              <w:right w:val="single" w:sz="4" w:space="0" w:color="auto"/>
            </w:tcBorders>
            <w:shd w:val="clear" w:color="auto" w:fill="auto"/>
            <w:vAlign w:val="center"/>
          </w:tcPr>
          <w:p w14:paraId="5B6D71EA" w14:textId="77777777" w:rsidR="009B300C" w:rsidRPr="00E54F58" w:rsidRDefault="009B300C" w:rsidP="00F52157">
            <w:pPr>
              <w:jc w:val="center"/>
              <w:rPr>
                <w:strike/>
                <w:color w:val="000000"/>
                <w:sz w:val="20"/>
                <w:szCs w:val="20"/>
              </w:rPr>
            </w:pPr>
            <w:r w:rsidRPr="00E54F58">
              <w:rPr>
                <w:strike/>
                <w:color w:val="000000"/>
                <w:sz w:val="20"/>
                <w:szCs w:val="20"/>
              </w:rPr>
              <w:lastRenderedPageBreak/>
              <w:t>Citoloģija</w:t>
            </w:r>
          </w:p>
        </w:tc>
        <w:tc>
          <w:tcPr>
            <w:tcW w:w="3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0B8087C" w14:textId="77777777" w:rsidR="009B300C" w:rsidRPr="00E54F58" w:rsidRDefault="009B300C" w:rsidP="00F52157">
            <w:pPr>
              <w:jc w:val="center"/>
              <w:rPr>
                <w:strike/>
                <w:color w:val="000000"/>
                <w:sz w:val="20"/>
                <w:szCs w:val="20"/>
              </w:rPr>
            </w:pPr>
            <w:r w:rsidRPr="00E54F58">
              <w:rPr>
                <w:strike/>
                <w:color w:val="000000"/>
                <w:sz w:val="20"/>
                <w:szCs w:val="20"/>
              </w:rPr>
              <w:t>42026</w:t>
            </w:r>
          </w:p>
        </w:tc>
        <w:tc>
          <w:tcPr>
            <w:tcW w:w="1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F2A34CA" w14:textId="77777777" w:rsidR="009B300C" w:rsidRPr="00E54F58" w:rsidRDefault="009B300C" w:rsidP="00F52157">
            <w:pPr>
              <w:rPr>
                <w:strike/>
                <w:color w:val="000000"/>
                <w:sz w:val="20"/>
                <w:szCs w:val="20"/>
                <w:lang w:eastAsia="lv-LV"/>
              </w:rPr>
            </w:pP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11382EFC" w14:textId="77777777" w:rsidR="009B300C" w:rsidRPr="00E54F58" w:rsidRDefault="009B300C" w:rsidP="00F52157">
            <w:pPr>
              <w:rPr>
                <w:strike/>
                <w:sz w:val="20"/>
                <w:szCs w:val="20"/>
              </w:rPr>
            </w:pPr>
            <w:proofErr w:type="spellStart"/>
            <w:r w:rsidRPr="00E54F58">
              <w:rPr>
                <w:strike/>
                <w:sz w:val="20"/>
                <w:szCs w:val="20"/>
              </w:rPr>
              <w:t>Citoloģiskās</w:t>
            </w:r>
            <w:proofErr w:type="spellEnd"/>
            <w:r w:rsidRPr="00E54F58">
              <w:rPr>
                <w:strike/>
                <w:sz w:val="20"/>
                <w:szCs w:val="20"/>
              </w:rPr>
              <w:t xml:space="preserve"> </w:t>
            </w:r>
            <w:proofErr w:type="spellStart"/>
            <w:r w:rsidRPr="00E54F58">
              <w:rPr>
                <w:strike/>
                <w:sz w:val="20"/>
                <w:szCs w:val="20"/>
              </w:rPr>
              <w:t>uztriepes</w:t>
            </w:r>
            <w:proofErr w:type="spellEnd"/>
            <w:r w:rsidRPr="00E54F58">
              <w:rPr>
                <w:strike/>
                <w:sz w:val="20"/>
                <w:szCs w:val="20"/>
              </w:rPr>
              <w:t xml:space="preserve"> no dzemdes kakla un mugurējās velves izmeklēšana (viens preparāts). Izmeklējuma rezultāts A0 – testēšana bez rezultāta</w:t>
            </w: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36F27EE" w14:textId="77777777" w:rsidR="009B300C" w:rsidRPr="00E54F58" w:rsidRDefault="009B300C" w:rsidP="00F52157">
            <w:pPr>
              <w:jc w:val="center"/>
              <w:rPr>
                <w:strike/>
                <w:color w:val="000000"/>
                <w:sz w:val="20"/>
                <w:szCs w:val="20"/>
              </w:rPr>
            </w:pPr>
            <w:r w:rsidRPr="00E54F58">
              <w:rPr>
                <w:strike/>
                <w:color w:val="000000"/>
                <w:sz w:val="20"/>
                <w:szCs w:val="20"/>
              </w:rPr>
              <w:t>6.78</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4A5B99A5" w14:textId="77777777" w:rsidR="009B300C" w:rsidRPr="00E54F58" w:rsidRDefault="009B300C" w:rsidP="00F52157">
            <w:pPr>
              <w:jc w:val="center"/>
              <w:rPr>
                <w:strike/>
                <w:color w:val="000000"/>
                <w:sz w:val="20"/>
                <w:szCs w:val="20"/>
                <w:lang w:eastAsia="lv-LV"/>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37223405" w14:textId="77777777" w:rsidR="009B300C" w:rsidRPr="00E54F58" w:rsidRDefault="009B300C" w:rsidP="00F52157">
            <w:pPr>
              <w:jc w:val="center"/>
              <w:rPr>
                <w:strike/>
                <w:color w:val="000000"/>
                <w:sz w:val="20"/>
                <w:szCs w:val="20"/>
                <w:lang w:eastAsia="lv-LV"/>
              </w:rPr>
            </w:pP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36327EEE" w14:textId="77777777" w:rsidR="009B300C" w:rsidRPr="00E54F58" w:rsidRDefault="009B300C" w:rsidP="00F52157">
            <w:pPr>
              <w:jc w:val="center"/>
              <w:rPr>
                <w:strike/>
                <w:color w:val="000000"/>
                <w:sz w:val="20"/>
                <w:szCs w:val="20"/>
                <w:lang w:eastAsia="lv-LV"/>
              </w:rPr>
            </w:pP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4A3C4581" w14:textId="77777777" w:rsidR="009B300C" w:rsidRPr="00E54F58" w:rsidRDefault="009B300C" w:rsidP="00F52157">
            <w:pPr>
              <w:jc w:val="center"/>
              <w:rPr>
                <w:strike/>
                <w:color w:val="000000"/>
                <w:sz w:val="20"/>
                <w:szCs w:val="20"/>
                <w:lang w:eastAsia="lv-LV"/>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14:paraId="054345ED" w14:textId="77777777" w:rsidR="009B300C" w:rsidRPr="00E54F58" w:rsidRDefault="009B300C" w:rsidP="00F52157">
            <w:pPr>
              <w:jc w:val="center"/>
              <w:rPr>
                <w:strike/>
                <w:color w:val="000000"/>
                <w:sz w:val="20"/>
                <w:szCs w:val="20"/>
                <w:lang w:eastAsia="lv-LV"/>
              </w:rPr>
            </w:pP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00DE4355" w14:textId="77777777" w:rsidR="009B300C" w:rsidRPr="00E54F58" w:rsidRDefault="009B300C" w:rsidP="00F52157">
            <w:pPr>
              <w:rPr>
                <w:strike/>
                <w:sz w:val="20"/>
                <w:szCs w:val="20"/>
              </w:rPr>
            </w:pPr>
            <w:r w:rsidRPr="00E54F58">
              <w:rPr>
                <w:strike/>
                <w:sz w:val="20"/>
                <w:szCs w:val="20"/>
              </w:rPr>
              <w:t xml:space="preserve">Ambulatori šo manipulāciju apmaksā: </w:t>
            </w:r>
            <w:r w:rsidRPr="00E54F58">
              <w:rPr>
                <w:strike/>
                <w:sz w:val="20"/>
                <w:szCs w:val="20"/>
              </w:rPr>
              <w:br/>
              <w:t xml:space="preserve">1. sievietēm, veicot valsts organizēto dzemdes kakla vēža </w:t>
            </w:r>
            <w:proofErr w:type="spellStart"/>
            <w:r w:rsidRPr="00E54F58">
              <w:rPr>
                <w:strike/>
                <w:sz w:val="20"/>
                <w:szCs w:val="20"/>
              </w:rPr>
              <w:t>skrīningu</w:t>
            </w:r>
            <w:proofErr w:type="spellEnd"/>
            <w:r w:rsidRPr="00E54F58">
              <w:rPr>
                <w:strike/>
                <w:sz w:val="20"/>
                <w:szCs w:val="20"/>
              </w:rPr>
              <w:t xml:space="preserve">, norādot diagnozi Z12.4; </w:t>
            </w:r>
            <w:r w:rsidRPr="00E54F58">
              <w:rPr>
                <w:strike/>
                <w:sz w:val="20"/>
                <w:szCs w:val="20"/>
              </w:rPr>
              <w:br/>
              <w:t xml:space="preserve">2. pacientiem ar </w:t>
            </w:r>
            <w:proofErr w:type="spellStart"/>
            <w:r w:rsidRPr="00E54F58">
              <w:rPr>
                <w:strike/>
                <w:sz w:val="20"/>
                <w:szCs w:val="20"/>
              </w:rPr>
              <w:t>pamatdiagnozi</w:t>
            </w:r>
            <w:proofErr w:type="spellEnd"/>
            <w:r w:rsidRPr="00E54F58">
              <w:rPr>
                <w:strike/>
                <w:sz w:val="20"/>
                <w:szCs w:val="20"/>
              </w:rPr>
              <w:t xml:space="preserve"> B20 vienu reizi gadā; </w:t>
            </w:r>
            <w:r w:rsidRPr="00E54F58">
              <w:rPr>
                <w:strike/>
                <w:sz w:val="20"/>
                <w:szCs w:val="20"/>
              </w:rPr>
              <w:br/>
              <w:t xml:space="preserve">3. pacientiem ar </w:t>
            </w:r>
            <w:proofErr w:type="spellStart"/>
            <w:r w:rsidRPr="00E54F58">
              <w:rPr>
                <w:strike/>
                <w:sz w:val="20"/>
                <w:szCs w:val="20"/>
              </w:rPr>
              <w:t>pamatdiagnozi</w:t>
            </w:r>
            <w:proofErr w:type="spellEnd"/>
            <w:r w:rsidRPr="00E54F58">
              <w:rPr>
                <w:strike/>
                <w:sz w:val="20"/>
                <w:szCs w:val="20"/>
              </w:rPr>
              <w:t xml:space="preserve"> C53, D06, N87, Z03.153; </w:t>
            </w:r>
            <w:r w:rsidRPr="00E54F58">
              <w:rPr>
                <w:strike/>
                <w:sz w:val="20"/>
                <w:szCs w:val="20"/>
              </w:rPr>
              <w:br/>
              <w:t xml:space="preserve">4. grūtniecēm, kas ir jaunākas par 25 gadiem , stājoties uzskaitē; </w:t>
            </w:r>
            <w:r w:rsidRPr="00E54F58">
              <w:rPr>
                <w:strike/>
                <w:sz w:val="20"/>
                <w:szCs w:val="20"/>
              </w:rPr>
              <w:br/>
              <w:t xml:space="preserve">5. grūtniecēm pēc 25 gadiem, ja tā nav veikta organizētā vēža </w:t>
            </w:r>
            <w:proofErr w:type="spellStart"/>
            <w:r w:rsidRPr="00E54F58">
              <w:rPr>
                <w:strike/>
                <w:sz w:val="20"/>
                <w:szCs w:val="20"/>
              </w:rPr>
              <w:t>skrīninga</w:t>
            </w:r>
            <w:proofErr w:type="spellEnd"/>
            <w:r w:rsidRPr="00E54F58">
              <w:rPr>
                <w:strike/>
                <w:sz w:val="20"/>
                <w:szCs w:val="20"/>
              </w:rPr>
              <w:t xml:space="preserve"> ietvaros, kurā pēdējos trijos gados saņemtā atbilde ir norma; </w:t>
            </w:r>
            <w:r w:rsidRPr="00E54F58">
              <w:rPr>
                <w:strike/>
                <w:sz w:val="20"/>
                <w:szCs w:val="20"/>
              </w:rPr>
              <w:br/>
              <w:t>6. sievietēm, kas ir vecākas par 70 gadiem.</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69C9CA20" w14:textId="77777777" w:rsidR="009B300C" w:rsidRPr="00E54F58" w:rsidRDefault="009B300C" w:rsidP="00F52157">
            <w:pPr>
              <w:rPr>
                <w:strike/>
                <w:sz w:val="20"/>
                <w:szCs w:val="20"/>
              </w:rPr>
            </w:pPr>
            <w:r w:rsidRPr="00E54F58">
              <w:rPr>
                <w:strike/>
                <w:sz w:val="20"/>
                <w:szCs w:val="20"/>
              </w:rPr>
              <w:t>Manipulācija tiek dzēsta saistībā ar jaunu dzemdes kakla izmeklējumu metodi, kas ieviesta 2021. gadā</w:t>
            </w:r>
          </w:p>
        </w:tc>
      </w:tr>
      <w:tr w:rsidR="00806160" w:rsidRPr="00E54F58" w14:paraId="777F877B" w14:textId="77777777" w:rsidTr="00806160">
        <w:trPr>
          <w:trHeight w:val="616"/>
        </w:trPr>
        <w:tc>
          <w:tcPr>
            <w:tcW w:w="467" w:type="pct"/>
            <w:tcBorders>
              <w:top w:val="single" w:sz="4" w:space="0" w:color="auto"/>
              <w:left w:val="single" w:sz="4" w:space="0" w:color="auto"/>
              <w:bottom w:val="single" w:sz="4" w:space="0" w:color="auto"/>
              <w:right w:val="single" w:sz="4" w:space="0" w:color="auto"/>
            </w:tcBorders>
            <w:shd w:val="clear" w:color="auto" w:fill="auto"/>
            <w:vAlign w:val="center"/>
          </w:tcPr>
          <w:p w14:paraId="51829BBE" w14:textId="77777777" w:rsidR="009B300C" w:rsidRPr="00E54F58" w:rsidRDefault="009B300C" w:rsidP="00F52157">
            <w:pPr>
              <w:jc w:val="center"/>
              <w:rPr>
                <w:strike/>
                <w:color w:val="000000"/>
                <w:sz w:val="20"/>
                <w:szCs w:val="20"/>
              </w:rPr>
            </w:pPr>
            <w:r w:rsidRPr="00E54F58">
              <w:rPr>
                <w:strike/>
                <w:color w:val="000000"/>
                <w:sz w:val="20"/>
                <w:szCs w:val="20"/>
              </w:rPr>
              <w:t>Citoloģija</w:t>
            </w:r>
          </w:p>
        </w:tc>
        <w:tc>
          <w:tcPr>
            <w:tcW w:w="3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A9D9C2C" w14:textId="77777777" w:rsidR="009B300C" w:rsidRPr="00E54F58" w:rsidRDefault="009B300C" w:rsidP="00F52157">
            <w:pPr>
              <w:jc w:val="center"/>
              <w:rPr>
                <w:strike/>
                <w:color w:val="000000"/>
                <w:sz w:val="20"/>
                <w:szCs w:val="20"/>
              </w:rPr>
            </w:pPr>
            <w:r w:rsidRPr="00E54F58">
              <w:rPr>
                <w:strike/>
                <w:color w:val="000000"/>
                <w:sz w:val="20"/>
                <w:szCs w:val="20"/>
              </w:rPr>
              <w:t>42028</w:t>
            </w:r>
          </w:p>
        </w:tc>
        <w:tc>
          <w:tcPr>
            <w:tcW w:w="1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B7CF6CA" w14:textId="77777777" w:rsidR="009B300C" w:rsidRPr="00E54F58" w:rsidRDefault="009B300C" w:rsidP="00F52157">
            <w:pPr>
              <w:rPr>
                <w:strike/>
                <w:color w:val="000000"/>
                <w:sz w:val="20"/>
                <w:szCs w:val="20"/>
                <w:lang w:eastAsia="lv-LV"/>
              </w:rPr>
            </w:pP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74145CB3" w14:textId="77777777" w:rsidR="009B300C" w:rsidRPr="00E54F58" w:rsidRDefault="009B300C" w:rsidP="00F52157">
            <w:pPr>
              <w:rPr>
                <w:strike/>
                <w:sz w:val="20"/>
                <w:szCs w:val="20"/>
              </w:rPr>
            </w:pPr>
            <w:proofErr w:type="spellStart"/>
            <w:r w:rsidRPr="00E54F58">
              <w:rPr>
                <w:strike/>
                <w:sz w:val="20"/>
                <w:szCs w:val="20"/>
              </w:rPr>
              <w:t>Citoloģiskās</w:t>
            </w:r>
            <w:proofErr w:type="spellEnd"/>
            <w:r w:rsidRPr="00E54F58">
              <w:rPr>
                <w:strike/>
                <w:sz w:val="20"/>
                <w:szCs w:val="20"/>
              </w:rPr>
              <w:t xml:space="preserve"> </w:t>
            </w:r>
            <w:proofErr w:type="spellStart"/>
            <w:r w:rsidRPr="00E54F58">
              <w:rPr>
                <w:strike/>
                <w:sz w:val="20"/>
                <w:szCs w:val="20"/>
              </w:rPr>
              <w:t>uztriepes</w:t>
            </w:r>
            <w:proofErr w:type="spellEnd"/>
            <w:r w:rsidRPr="00E54F58">
              <w:rPr>
                <w:strike/>
                <w:sz w:val="20"/>
                <w:szCs w:val="20"/>
              </w:rPr>
              <w:t xml:space="preserve"> no dzemdes kakla un mugurējās velves izmeklēšana (viens preparāts). Izmeklējuma rezultāts A2 – ASC-US: neskaidras nozīmes daudzkārtainā plakanā (</w:t>
            </w:r>
            <w:proofErr w:type="spellStart"/>
            <w:r w:rsidRPr="00E54F58">
              <w:rPr>
                <w:strike/>
                <w:sz w:val="20"/>
                <w:szCs w:val="20"/>
              </w:rPr>
              <w:t>skvamozā</w:t>
            </w:r>
            <w:proofErr w:type="spellEnd"/>
            <w:r w:rsidRPr="00E54F58">
              <w:rPr>
                <w:strike/>
                <w:sz w:val="20"/>
                <w:szCs w:val="20"/>
              </w:rPr>
              <w:t xml:space="preserve">) epitēlija šūnu </w:t>
            </w:r>
            <w:proofErr w:type="spellStart"/>
            <w:r w:rsidRPr="00E54F58">
              <w:rPr>
                <w:strike/>
                <w:sz w:val="20"/>
                <w:szCs w:val="20"/>
              </w:rPr>
              <w:t>atipiskās</w:t>
            </w:r>
            <w:proofErr w:type="spellEnd"/>
            <w:r w:rsidRPr="00E54F58">
              <w:rPr>
                <w:strike/>
                <w:sz w:val="20"/>
                <w:szCs w:val="20"/>
              </w:rPr>
              <w:t xml:space="preserve"> izmaiņas</w:t>
            </w: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C353D82" w14:textId="77777777" w:rsidR="009B300C" w:rsidRPr="00E54F58" w:rsidRDefault="009B300C" w:rsidP="00F52157">
            <w:pPr>
              <w:jc w:val="center"/>
              <w:rPr>
                <w:strike/>
                <w:color w:val="000000"/>
                <w:sz w:val="20"/>
                <w:szCs w:val="20"/>
              </w:rPr>
            </w:pPr>
            <w:r w:rsidRPr="00E54F58">
              <w:rPr>
                <w:strike/>
                <w:color w:val="000000"/>
                <w:sz w:val="20"/>
                <w:szCs w:val="20"/>
              </w:rPr>
              <w:t>6.78</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31856F15" w14:textId="77777777" w:rsidR="009B300C" w:rsidRPr="00E54F58" w:rsidRDefault="009B300C" w:rsidP="00F52157">
            <w:pPr>
              <w:jc w:val="center"/>
              <w:rPr>
                <w:strike/>
                <w:color w:val="000000"/>
                <w:sz w:val="20"/>
                <w:szCs w:val="20"/>
                <w:lang w:eastAsia="lv-LV"/>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67033DB6" w14:textId="77777777" w:rsidR="009B300C" w:rsidRPr="00E54F58" w:rsidRDefault="009B300C" w:rsidP="00F52157">
            <w:pPr>
              <w:jc w:val="center"/>
              <w:rPr>
                <w:strike/>
                <w:color w:val="000000"/>
                <w:sz w:val="20"/>
                <w:szCs w:val="20"/>
                <w:lang w:eastAsia="lv-LV"/>
              </w:rPr>
            </w:pP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02635B18" w14:textId="77777777" w:rsidR="009B300C" w:rsidRPr="00E54F58" w:rsidRDefault="009B300C" w:rsidP="00F52157">
            <w:pPr>
              <w:jc w:val="center"/>
              <w:rPr>
                <w:strike/>
                <w:color w:val="000000"/>
                <w:sz w:val="20"/>
                <w:szCs w:val="20"/>
                <w:lang w:eastAsia="lv-LV"/>
              </w:rPr>
            </w:pP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38AA5161" w14:textId="77777777" w:rsidR="009B300C" w:rsidRPr="00E54F58" w:rsidRDefault="009B300C" w:rsidP="00F52157">
            <w:pPr>
              <w:jc w:val="center"/>
              <w:rPr>
                <w:strike/>
                <w:color w:val="000000"/>
                <w:sz w:val="20"/>
                <w:szCs w:val="20"/>
                <w:lang w:eastAsia="lv-LV"/>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14:paraId="7900CFC7" w14:textId="77777777" w:rsidR="009B300C" w:rsidRPr="00E54F58" w:rsidRDefault="009B300C" w:rsidP="00F52157">
            <w:pPr>
              <w:jc w:val="center"/>
              <w:rPr>
                <w:strike/>
                <w:color w:val="000000"/>
                <w:sz w:val="20"/>
                <w:szCs w:val="20"/>
                <w:lang w:eastAsia="lv-LV"/>
              </w:rPr>
            </w:pP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2F2FF876" w14:textId="77777777" w:rsidR="009B300C" w:rsidRPr="00E54F58" w:rsidRDefault="009B300C" w:rsidP="00F52157">
            <w:pPr>
              <w:rPr>
                <w:strike/>
                <w:sz w:val="20"/>
                <w:szCs w:val="20"/>
              </w:rPr>
            </w:pPr>
            <w:r w:rsidRPr="00E54F58">
              <w:rPr>
                <w:strike/>
                <w:sz w:val="20"/>
                <w:szCs w:val="20"/>
              </w:rPr>
              <w:t xml:space="preserve">Ambulatori šo manipulāciju apmaksā: </w:t>
            </w:r>
            <w:r w:rsidRPr="00E54F58">
              <w:rPr>
                <w:strike/>
                <w:sz w:val="20"/>
                <w:szCs w:val="20"/>
              </w:rPr>
              <w:br/>
              <w:t xml:space="preserve">1. sievietēm, veicot valsts organizēto dzemdes kakla vēža </w:t>
            </w:r>
            <w:proofErr w:type="spellStart"/>
            <w:r w:rsidRPr="00E54F58">
              <w:rPr>
                <w:strike/>
                <w:sz w:val="20"/>
                <w:szCs w:val="20"/>
              </w:rPr>
              <w:t>skrīningu</w:t>
            </w:r>
            <w:proofErr w:type="spellEnd"/>
            <w:r w:rsidRPr="00E54F58">
              <w:rPr>
                <w:strike/>
                <w:sz w:val="20"/>
                <w:szCs w:val="20"/>
              </w:rPr>
              <w:t xml:space="preserve">, norādot diagnozi Z12.4; </w:t>
            </w:r>
            <w:r w:rsidRPr="00E54F58">
              <w:rPr>
                <w:strike/>
                <w:sz w:val="20"/>
                <w:szCs w:val="20"/>
              </w:rPr>
              <w:br/>
              <w:t xml:space="preserve">2. pacientiem ar </w:t>
            </w:r>
            <w:proofErr w:type="spellStart"/>
            <w:r w:rsidRPr="00E54F58">
              <w:rPr>
                <w:strike/>
                <w:sz w:val="20"/>
                <w:szCs w:val="20"/>
              </w:rPr>
              <w:t>pamatdiagnozi</w:t>
            </w:r>
            <w:proofErr w:type="spellEnd"/>
            <w:r w:rsidRPr="00E54F58">
              <w:rPr>
                <w:strike/>
                <w:sz w:val="20"/>
                <w:szCs w:val="20"/>
              </w:rPr>
              <w:t xml:space="preserve"> B20 vienu reizi gadā; </w:t>
            </w:r>
            <w:r w:rsidRPr="00E54F58">
              <w:rPr>
                <w:strike/>
                <w:sz w:val="20"/>
                <w:szCs w:val="20"/>
              </w:rPr>
              <w:br/>
              <w:t xml:space="preserve">3. pacientiem ar </w:t>
            </w:r>
            <w:proofErr w:type="spellStart"/>
            <w:r w:rsidRPr="00E54F58">
              <w:rPr>
                <w:strike/>
                <w:sz w:val="20"/>
                <w:szCs w:val="20"/>
              </w:rPr>
              <w:t>pamatdiagnozi</w:t>
            </w:r>
            <w:proofErr w:type="spellEnd"/>
            <w:r w:rsidRPr="00E54F58">
              <w:rPr>
                <w:strike/>
                <w:sz w:val="20"/>
                <w:szCs w:val="20"/>
              </w:rPr>
              <w:t xml:space="preserve"> C53, D06, N87, Z03.153; </w:t>
            </w:r>
            <w:r w:rsidRPr="00E54F58">
              <w:rPr>
                <w:strike/>
                <w:sz w:val="20"/>
                <w:szCs w:val="20"/>
              </w:rPr>
              <w:br/>
              <w:t xml:space="preserve">4. grūtniecēm, kas ir jaunākas </w:t>
            </w:r>
            <w:r w:rsidRPr="00E54F58">
              <w:rPr>
                <w:strike/>
                <w:sz w:val="20"/>
                <w:szCs w:val="20"/>
              </w:rPr>
              <w:lastRenderedPageBreak/>
              <w:t xml:space="preserve">par 25 gadiem , stājoties uzskaitē; </w:t>
            </w:r>
            <w:r w:rsidRPr="00E54F58">
              <w:rPr>
                <w:strike/>
                <w:sz w:val="20"/>
                <w:szCs w:val="20"/>
              </w:rPr>
              <w:br/>
              <w:t xml:space="preserve">5. grūtniecēm pēc 25 gadiem, ja tā nav veikta organizētā vēža </w:t>
            </w:r>
            <w:proofErr w:type="spellStart"/>
            <w:r w:rsidRPr="00E54F58">
              <w:rPr>
                <w:strike/>
                <w:sz w:val="20"/>
                <w:szCs w:val="20"/>
              </w:rPr>
              <w:t>skrīninga</w:t>
            </w:r>
            <w:proofErr w:type="spellEnd"/>
            <w:r w:rsidRPr="00E54F58">
              <w:rPr>
                <w:strike/>
                <w:sz w:val="20"/>
                <w:szCs w:val="20"/>
              </w:rPr>
              <w:t xml:space="preserve"> ietvaros, kurā pēdējos trijos gados saņemtā atbilde ir norma; </w:t>
            </w:r>
            <w:r w:rsidRPr="00E54F58">
              <w:rPr>
                <w:strike/>
                <w:sz w:val="20"/>
                <w:szCs w:val="20"/>
              </w:rPr>
              <w:br/>
              <w:t>6. sievietēm, kas ir vecākas par 70 gadiem.</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5E5B8162" w14:textId="77777777" w:rsidR="009B300C" w:rsidRPr="00E54F58" w:rsidRDefault="009B300C" w:rsidP="00F52157">
            <w:pPr>
              <w:rPr>
                <w:strike/>
                <w:sz w:val="20"/>
                <w:szCs w:val="20"/>
              </w:rPr>
            </w:pPr>
            <w:r w:rsidRPr="00E54F58">
              <w:rPr>
                <w:strike/>
                <w:sz w:val="20"/>
                <w:szCs w:val="20"/>
              </w:rPr>
              <w:lastRenderedPageBreak/>
              <w:t>Manipulācija tiek dzēsta saistībā ar jaunu dzemdes kakla izmeklējumu metodi, kas ieviesta 2021. gadā</w:t>
            </w:r>
          </w:p>
        </w:tc>
      </w:tr>
      <w:tr w:rsidR="00806160" w:rsidRPr="00E54F58" w14:paraId="184EE061" w14:textId="77777777" w:rsidTr="00806160">
        <w:trPr>
          <w:trHeight w:val="314"/>
        </w:trPr>
        <w:tc>
          <w:tcPr>
            <w:tcW w:w="467" w:type="pct"/>
            <w:tcBorders>
              <w:top w:val="single" w:sz="4" w:space="0" w:color="auto"/>
              <w:left w:val="single" w:sz="4" w:space="0" w:color="auto"/>
              <w:bottom w:val="single" w:sz="4" w:space="0" w:color="auto"/>
              <w:right w:val="single" w:sz="4" w:space="0" w:color="auto"/>
            </w:tcBorders>
            <w:shd w:val="clear" w:color="auto" w:fill="auto"/>
            <w:vAlign w:val="center"/>
          </w:tcPr>
          <w:p w14:paraId="727D75B0" w14:textId="77777777" w:rsidR="009B300C" w:rsidRPr="00E54F58" w:rsidRDefault="009B300C" w:rsidP="00F52157">
            <w:pPr>
              <w:jc w:val="center"/>
              <w:rPr>
                <w:strike/>
                <w:color w:val="000000"/>
                <w:sz w:val="20"/>
                <w:szCs w:val="20"/>
              </w:rPr>
            </w:pPr>
            <w:r w:rsidRPr="00E54F58">
              <w:rPr>
                <w:strike/>
                <w:color w:val="000000"/>
                <w:sz w:val="20"/>
                <w:szCs w:val="20"/>
              </w:rPr>
              <w:t>Citoloģija</w:t>
            </w:r>
          </w:p>
        </w:tc>
        <w:tc>
          <w:tcPr>
            <w:tcW w:w="3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218D274" w14:textId="77777777" w:rsidR="009B300C" w:rsidRPr="00E54F58" w:rsidRDefault="009B300C" w:rsidP="00F52157">
            <w:pPr>
              <w:jc w:val="center"/>
              <w:rPr>
                <w:strike/>
                <w:color w:val="000000"/>
                <w:sz w:val="20"/>
                <w:szCs w:val="20"/>
              </w:rPr>
            </w:pPr>
            <w:r w:rsidRPr="00E54F58">
              <w:rPr>
                <w:strike/>
                <w:color w:val="000000"/>
                <w:sz w:val="20"/>
                <w:szCs w:val="20"/>
              </w:rPr>
              <w:t>42029</w:t>
            </w:r>
          </w:p>
        </w:tc>
        <w:tc>
          <w:tcPr>
            <w:tcW w:w="1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D4E8D2D" w14:textId="77777777" w:rsidR="009B300C" w:rsidRPr="00E54F58" w:rsidRDefault="009B300C" w:rsidP="00F52157">
            <w:pPr>
              <w:rPr>
                <w:strike/>
                <w:color w:val="000000"/>
                <w:sz w:val="20"/>
                <w:szCs w:val="20"/>
                <w:lang w:eastAsia="lv-LV"/>
              </w:rPr>
            </w:pP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698AB370" w14:textId="77777777" w:rsidR="009B300C" w:rsidRPr="00E54F58" w:rsidRDefault="009B300C" w:rsidP="00F52157">
            <w:pPr>
              <w:rPr>
                <w:strike/>
                <w:sz w:val="20"/>
                <w:szCs w:val="20"/>
              </w:rPr>
            </w:pPr>
            <w:proofErr w:type="spellStart"/>
            <w:r w:rsidRPr="00E54F58">
              <w:rPr>
                <w:strike/>
                <w:sz w:val="20"/>
                <w:szCs w:val="20"/>
              </w:rPr>
              <w:t>Citoloģiskās</w:t>
            </w:r>
            <w:proofErr w:type="spellEnd"/>
            <w:r w:rsidRPr="00E54F58">
              <w:rPr>
                <w:strike/>
                <w:sz w:val="20"/>
                <w:szCs w:val="20"/>
              </w:rPr>
              <w:t xml:space="preserve"> </w:t>
            </w:r>
            <w:proofErr w:type="spellStart"/>
            <w:r w:rsidRPr="00E54F58">
              <w:rPr>
                <w:strike/>
                <w:sz w:val="20"/>
                <w:szCs w:val="20"/>
              </w:rPr>
              <w:t>uztriepes</w:t>
            </w:r>
            <w:proofErr w:type="spellEnd"/>
            <w:r w:rsidRPr="00E54F58">
              <w:rPr>
                <w:strike/>
                <w:sz w:val="20"/>
                <w:szCs w:val="20"/>
              </w:rPr>
              <w:t xml:space="preserve"> no dzemdes kakla un mugurējās velves izmeklēšana (viens preparāts). Izmeklējuma rezultāts A3 – LSIL: viegla </w:t>
            </w:r>
            <w:proofErr w:type="spellStart"/>
            <w:r w:rsidRPr="00E54F58">
              <w:rPr>
                <w:strike/>
                <w:sz w:val="20"/>
                <w:szCs w:val="20"/>
              </w:rPr>
              <w:t>displāzija</w:t>
            </w:r>
            <w:proofErr w:type="spellEnd"/>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912C375" w14:textId="77777777" w:rsidR="009B300C" w:rsidRPr="00E54F58" w:rsidRDefault="009B300C" w:rsidP="00F52157">
            <w:pPr>
              <w:jc w:val="center"/>
              <w:rPr>
                <w:strike/>
                <w:color w:val="000000"/>
                <w:sz w:val="20"/>
                <w:szCs w:val="20"/>
              </w:rPr>
            </w:pPr>
            <w:r w:rsidRPr="00E54F58">
              <w:rPr>
                <w:strike/>
                <w:color w:val="000000"/>
                <w:sz w:val="20"/>
                <w:szCs w:val="20"/>
              </w:rPr>
              <w:t>6.78</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2FE104F8" w14:textId="77777777" w:rsidR="009B300C" w:rsidRPr="00E54F58" w:rsidRDefault="009B300C" w:rsidP="00F52157">
            <w:pPr>
              <w:jc w:val="center"/>
              <w:rPr>
                <w:strike/>
                <w:color w:val="000000"/>
                <w:sz w:val="20"/>
                <w:szCs w:val="20"/>
                <w:lang w:eastAsia="lv-LV"/>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6688710A" w14:textId="77777777" w:rsidR="009B300C" w:rsidRPr="00E54F58" w:rsidRDefault="009B300C" w:rsidP="00F52157">
            <w:pPr>
              <w:jc w:val="center"/>
              <w:rPr>
                <w:strike/>
                <w:color w:val="000000"/>
                <w:sz w:val="20"/>
                <w:szCs w:val="20"/>
                <w:lang w:eastAsia="lv-LV"/>
              </w:rPr>
            </w:pP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1B656966" w14:textId="77777777" w:rsidR="009B300C" w:rsidRPr="00E54F58" w:rsidRDefault="009B300C" w:rsidP="00F52157">
            <w:pPr>
              <w:jc w:val="center"/>
              <w:rPr>
                <w:strike/>
                <w:color w:val="000000"/>
                <w:sz w:val="20"/>
                <w:szCs w:val="20"/>
                <w:lang w:eastAsia="lv-LV"/>
              </w:rPr>
            </w:pP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1C891C96" w14:textId="77777777" w:rsidR="009B300C" w:rsidRPr="00E54F58" w:rsidRDefault="009B300C" w:rsidP="00F52157">
            <w:pPr>
              <w:jc w:val="center"/>
              <w:rPr>
                <w:strike/>
                <w:color w:val="000000"/>
                <w:sz w:val="20"/>
                <w:szCs w:val="20"/>
                <w:lang w:eastAsia="lv-LV"/>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14:paraId="531A789D" w14:textId="77777777" w:rsidR="009B300C" w:rsidRPr="00E54F58" w:rsidRDefault="009B300C" w:rsidP="00F52157">
            <w:pPr>
              <w:jc w:val="center"/>
              <w:rPr>
                <w:strike/>
                <w:color w:val="000000"/>
                <w:sz w:val="20"/>
                <w:szCs w:val="20"/>
                <w:lang w:eastAsia="lv-LV"/>
              </w:rPr>
            </w:pP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3991FBDF" w14:textId="77777777" w:rsidR="009B300C" w:rsidRPr="00E54F58" w:rsidRDefault="009B300C" w:rsidP="00F52157">
            <w:pPr>
              <w:rPr>
                <w:strike/>
                <w:sz w:val="20"/>
                <w:szCs w:val="20"/>
              </w:rPr>
            </w:pPr>
            <w:r w:rsidRPr="00E54F58">
              <w:rPr>
                <w:strike/>
                <w:sz w:val="20"/>
                <w:szCs w:val="20"/>
              </w:rPr>
              <w:t xml:space="preserve">Ambulatori šo manipulāciju apmaksā: </w:t>
            </w:r>
            <w:r w:rsidRPr="00E54F58">
              <w:rPr>
                <w:strike/>
                <w:sz w:val="20"/>
                <w:szCs w:val="20"/>
              </w:rPr>
              <w:br/>
              <w:t xml:space="preserve">1. sievietēm, veicot valsts organizēto dzemdes kakla vēža </w:t>
            </w:r>
            <w:proofErr w:type="spellStart"/>
            <w:r w:rsidRPr="00E54F58">
              <w:rPr>
                <w:strike/>
                <w:sz w:val="20"/>
                <w:szCs w:val="20"/>
              </w:rPr>
              <w:t>skrīningu</w:t>
            </w:r>
            <w:proofErr w:type="spellEnd"/>
            <w:r w:rsidRPr="00E54F58">
              <w:rPr>
                <w:strike/>
                <w:sz w:val="20"/>
                <w:szCs w:val="20"/>
              </w:rPr>
              <w:t xml:space="preserve">, norādot diagnozi Z12.4; </w:t>
            </w:r>
            <w:r w:rsidRPr="00E54F58">
              <w:rPr>
                <w:strike/>
                <w:sz w:val="20"/>
                <w:szCs w:val="20"/>
              </w:rPr>
              <w:br/>
              <w:t xml:space="preserve">2. pacientiem ar </w:t>
            </w:r>
            <w:proofErr w:type="spellStart"/>
            <w:r w:rsidRPr="00E54F58">
              <w:rPr>
                <w:strike/>
                <w:sz w:val="20"/>
                <w:szCs w:val="20"/>
              </w:rPr>
              <w:t>pamatdiagnozi</w:t>
            </w:r>
            <w:proofErr w:type="spellEnd"/>
            <w:r w:rsidRPr="00E54F58">
              <w:rPr>
                <w:strike/>
                <w:sz w:val="20"/>
                <w:szCs w:val="20"/>
              </w:rPr>
              <w:t xml:space="preserve"> B20 vienu reizi gadā; </w:t>
            </w:r>
            <w:r w:rsidRPr="00E54F58">
              <w:rPr>
                <w:strike/>
                <w:sz w:val="20"/>
                <w:szCs w:val="20"/>
              </w:rPr>
              <w:br/>
              <w:t xml:space="preserve">3. pacientiem ar </w:t>
            </w:r>
            <w:proofErr w:type="spellStart"/>
            <w:r w:rsidRPr="00E54F58">
              <w:rPr>
                <w:strike/>
                <w:sz w:val="20"/>
                <w:szCs w:val="20"/>
              </w:rPr>
              <w:t>pamatdiagnozi</w:t>
            </w:r>
            <w:proofErr w:type="spellEnd"/>
            <w:r w:rsidRPr="00E54F58">
              <w:rPr>
                <w:strike/>
                <w:sz w:val="20"/>
                <w:szCs w:val="20"/>
              </w:rPr>
              <w:t xml:space="preserve"> C53, D06, N87, Z03.153; </w:t>
            </w:r>
            <w:r w:rsidRPr="00E54F58">
              <w:rPr>
                <w:strike/>
                <w:sz w:val="20"/>
                <w:szCs w:val="20"/>
              </w:rPr>
              <w:br/>
              <w:t xml:space="preserve">4. grūtniecēm, kas ir jaunākas par 25 gadiem , stājoties uzskaitē; </w:t>
            </w:r>
            <w:r w:rsidRPr="00E54F58">
              <w:rPr>
                <w:strike/>
                <w:sz w:val="20"/>
                <w:szCs w:val="20"/>
              </w:rPr>
              <w:br/>
              <w:t xml:space="preserve">5. grūtniecēm pēc 25 gadiem, ja tā nav veikta organizētā vēža </w:t>
            </w:r>
            <w:proofErr w:type="spellStart"/>
            <w:r w:rsidRPr="00E54F58">
              <w:rPr>
                <w:strike/>
                <w:sz w:val="20"/>
                <w:szCs w:val="20"/>
              </w:rPr>
              <w:t>skrīninga</w:t>
            </w:r>
            <w:proofErr w:type="spellEnd"/>
            <w:r w:rsidRPr="00E54F58">
              <w:rPr>
                <w:strike/>
                <w:sz w:val="20"/>
                <w:szCs w:val="20"/>
              </w:rPr>
              <w:t xml:space="preserve"> ietvaros, kurā pēdējos trijos gados saņemtā atbilde ir norma; </w:t>
            </w:r>
            <w:r w:rsidRPr="00E54F58">
              <w:rPr>
                <w:strike/>
                <w:sz w:val="20"/>
                <w:szCs w:val="20"/>
              </w:rPr>
              <w:br/>
              <w:t>6. sievietēm, kas ir vecākas par 70 gadiem.</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307875E0" w14:textId="77777777" w:rsidR="009B300C" w:rsidRPr="00E54F58" w:rsidRDefault="009B300C" w:rsidP="00F52157">
            <w:pPr>
              <w:rPr>
                <w:strike/>
                <w:sz w:val="20"/>
                <w:szCs w:val="20"/>
              </w:rPr>
            </w:pPr>
            <w:r w:rsidRPr="00E54F58">
              <w:rPr>
                <w:strike/>
                <w:sz w:val="20"/>
                <w:szCs w:val="20"/>
              </w:rPr>
              <w:t>Manipulācija tiek dzēsta saistībā ar jaunu dzemdes kakla izmeklējumu metodi, kas ieviesta 2021. gadā</w:t>
            </w:r>
          </w:p>
        </w:tc>
      </w:tr>
      <w:tr w:rsidR="00806160" w:rsidRPr="00E54F58" w14:paraId="0F926CA2" w14:textId="77777777" w:rsidTr="00806160">
        <w:trPr>
          <w:trHeight w:val="616"/>
        </w:trPr>
        <w:tc>
          <w:tcPr>
            <w:tcW w:w="467" w:type="pct"/>
            <w:tcBorders>
              <w:top w:val="single" w:sz="4" w:space="0" w:color="auto"/>
              <w:left w:val="single" w:sz="4" w:space="0" w:color="auto"/>
              <w:bottom w:val="single" w:sz="4" w:space="0" w:color="auto"/>
              <w:right w:val="single" w:sz="4" w:space="0" w:color="auto"/>
            </w:tcBorders>
            <w:shd w:val="clear" w:color="auto" w:fill="auto"/>
            <w:vAlign w:val="center"/>
          </w:tcPr>
          <w:p w14:paraId="2502A016" w14:textId="77777777" w:rsidR="009B300C" w:rsidRPr="00E54F58" w:rsidRDefault="009B300C" w:rsidP="00F52157">
            <w:pPr>
              <w:jc w:val="center"/>
              <w:rPr>
                <w:strike/>
                <w:color w:val="000000"/>
                <w:sz w:val="20"/>
                <w:szCs w:val="20"/>
              </w:rPr>
            </w:pPr>
            <w:r w:rsidRPr="00E54F58">
              <w:rPr>
                <w:strike/>
                <w:color w:val="000000"/>
                <w:sz w:val="20"/>
                <w:szCs w:val="20"/>
              </w:rPr>
              <w:t>Citoloģija</w:t>
            </w:r>
          </w:p>
        </w:tc>
        <w:tc>
          <w:tcPr>
            <w:tcW w:w="3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0C44454" w14:textId="77777777" w:rsidR="009B300C" w:rsidRPr="00E54F58" w:rsidRDefault="009B300C" w:rsidP="00F52157">
            <w:pPr>
              <w:jc w:val="center"/>
              <w:rPr>
                <w:strike/>
                <w:color w:val="000000"/>
                <w:sz w:val="20"/>
                <w:szCs w:val="20"/>
              </w:rPr>
            </w:pPr>
            <w:r w:rsidRPr="00E54F58">
              <w:rPr>
                <w:strike/>
                <w:color w:val="000000"/>
                <w:sz w:val="20"/>
                <w:szCs w:val="20"/>
              </w:rPr>
              <w:t>42030</w:t>
            </w:r>
          </w:p>
        </w:tc>
        <w:tc>
          <w:tcPr>
            <w:tcW w:w="1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47E50A3" w14:textId="77777777" w:rsidR="009B300C" w:rsidRPr="00E54F58" w:rsidRDefault="009B300C" w:rsidP="00F52157">
            <w:pPr>
              <w:rPr>
                <w:strike/>
                <w:color w:val="000000"/>
                <w:sz w:val="20"/>
                <w:szCs w:val="20"/>
                <w:lang w:eastAsia="lv-LV"/>
              </w:rPr>
            </w:pP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6CE85C72" w14:textId="77777777" w:rsidR="009B300C" w:rsidRPr="00E54F58" w:rsidRDefault="009B300C" w:rsidP="00F52157">
            <w:pPr>
              <w:rPr>
                <w:strike/>
                <w:sz w:val="20"/>
                <w:szCs w:val="20"/>
              </w:rPr>
            </w:pPr>
            <w:proofErr w:type="spellStart"/>
            <w:r w:rsidRPr="00E54F58">
              <w:rPr>
                <w:strike/>
                <w:sz w:val="20"/>
                <w:szCs w:val="20"/>
              </w:rPr>
              <w:t>Citoloģiskās</w:t>
            </w:r>
            <w:proofErr w:type="spellEnd"/>
            <w:r w:rsidRPr="00E54F58">
              <w:rPr>
                <w:strike/>
                <w:sz w:val="20"/>
                <w:szCs w:val="20"/>
              </w:rPr>
              <w:t xml:space="preserve"> </w:t>
            </w:r>
            <w:proofErr w:type="spellStart"/>
            <w:r w:rsidRPr="00E54F58">
              <w:rPr>
                <w:strike/>
                <w:sz w:val="20"/>
                <w:szCs w:val="20"/>
              </w:rPr>
              <w:t>uztriepes</w:t>
            </w:r>
            <w:proofErr w:type="spellEnd"/>
            <w:r w:rsidRPr="00E54F58">
              <w:rPr>
                <w:strike/>
                <w:sz w:val="20"/>
                <w:szCs w:val="20"/>
              </w:rPr>
              <w:t xml:space="preserve"> no dzemdes kakla un mugurējās velves izmeklēšana (viens </w:t>
            </w:r>
            <w:r w:rsidRPr="00E54F58">
              <w:rPr>
                <w:strike/>
                <w:sz w:val="20"/>
                <w:szCs w:val="20"/>
              </w:rPr>
              <w:lastRenderedPageBreak/>
              <w:t xml:space="preserve">preparāts). Izmeklējuma rezultāts A4 – HSIL: vidēja/smaga </w:t>
            </w:r>
            <w:proofErr w:type="spellStart"/>
            <w:r w:rsidRPr="00E54F58">
              <w:rPr>
                <w:strike/>
                <w:sz w:val="20"/>
                <w:szCs w:val="20"/>
              </w:rPr>
              <w:t>displāzija</w:t>
            </w:r>
            <w:proofErr w:type="spellEnd"/>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92F7C73" w14:textId="77777777" w:rsidR="009B300C" w:rsidRPr="00E54F58" w:rsidRDefault="009B300C" w:rsidP="00F52157">
            <w:pPr>
              <w:jc w:val="center"/>
              <w:rPr>
                <w:strike/>
                <w:color w:val="000000"/>
                <w:sz w:val="20"/>
                <w:szCs w:val="20"/>
              </w:rPr>
            </w:pPr>
            <w:r w:rsidRPr="00E54F58">
              <w:rPr>
                <w:strike/>
                <w:color w:val="000000"/>
                <w:sz w:val="20"/>
                <w:szCs w:val="20"/>
              </w:rPr>
              <w:lastRenderedPageBreak/>
              <w:t>6.78</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1DC60525" w14:textId="77777777" w:rsidR="009B300C" w:rsidRPr="00E54F58" w:rsidRDefault="009B300C" w:rsidP="00F52157">
            <w:pPr>
              <w:jc w:val="center"/>
              <w:rPr>
                <w:strike/>
                <w:color w:val="000000"/>
                <w:sz w:val="20"/>
                <w:szCs w:val="20"/>
                <w:lang w:eastAsia="lv-LV"/>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50C02D37" w14:textId="77777777" w:rsidR="009B300C" w:rsidRPr="00E54F58" w:rsidRDefault="009B300C" w:rsidP="00F52157">
            <w:pPr>
              <w:jc w:val="center"/>
              <w:rPr>
                <w:strike/>
                <w:color w:val="000000"/>
                <w:sz w:val="20"/>
                <w:szCs w:val="20"/>
                <w:lang w:eastAsia="lv-LV"/>
              </w:rPr>
            </w:pP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77936979" w14:textId="77777777" w:rsidR="009B300C" w:rsidRPr="00E54F58" w:rsidRDefault="009B300C" w:rsidP="00F52157">
            <w:pPr>
              <w:jc w:val="center"/>
              <w:rPr>
                <w:strike/>
                <w:color w:val="000000"/>
                <w:sz w:val="20"/>
                <w:szCs w:val="20"/>
                <w:lang w:eastAsia="lv-LV"/>
              </w:rPr>
            </w:pP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6D4246A2" w14:textId="77777777" w:rsidR="009B300C" w:rsidRPr="00E54F58" w:rsidRDefault="009B300C" w:rsidP="00F52157">
            <w:pPr>
              <w:jc w:val="center"/>
              <w:rPr>
                <w:strike/>
                <w:color w:val="000000"/>
                <w:sz w:val="20"/>
                <w:szCs w:val="20"/>
                <w:lang w:eastAsia="lv-LV"/>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14:paraId="229CA279" w14:textId="77777777" w:rsidR="009B300C" w:rsidRPr="00E54F58" w:rsidRDefault="009B300C" w:rsidP="00F52157">
            <w:pPr>
              <w:jc w:val="center"/>
              <w:rPr>
                <w:strike/>
                <w:color w:val="000000"/>
                <w:sz w:val="20"/>
                <w:szCs w:val="20"/>
                <w:lang w:eastAsia="lv-LV"/>
              </w:rPr>
            </w:pP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6E11CBE7" w14:textId="77777777" w:rsidR="009B300C" w:rsidRPr="00E54F58" w:rsidRDefault="009B300C" w:rsidP="00F52157">
            <w:pPr>
              <w:rPr>
                <w:strike/>
                <w:sz w:val="20"/>
                <w:szCs w:val="20"/>
              </w:rPr>
            </w:pPr>
            <w:r w:rsidRPr="00E54F58">
              <w:rPr>
                <w:strike/>
                <w:sz w:val="20"/>
                <w:szCs w:val="20"/>
              </w:rPr>
              <w:t xml:space="preserve">Ambulatori šo manipulāciju apmaksā: </w:t>
            </w:r>
            <w:r w:rsidRPr="00E54F58">
              <w:rPr>
                <w:strike/>
                <w:sz w:val="20"/>
                <w:szCs w:val="20"/>
              </w:rPr>
              <w:br/>
              <w:t xml:space="preserve">1. sievietēm, veicot valsts organizēto dzemdes kakla </w:t>
            </w:r>
            <w:r w:rsidRPr="00E54F58">
              <w:rPr>
                <w:strike/>
                <w:sz w:val="20"/>
                <w:szCs w:val="20"/>
              </w:rPr>
              <w:lastRenderedPageBreak/>
              <w:t xml:space="preserve">vēža </w:t>
            </w:r>
            <w:proofErr w:type="spellStart"/>
            <w:r w:rsidRPr="00E54F58">
              <w:rPr>
                <w:strike/>
                <w:sz w:val="20"/>
                <w:szCs w:val="20"/>
              </w:rPr>
              <w:t>skrīningu</w:t>
            </w:r>
            <w:proofErr w:type="spellEnd"/>
            <w:r w:rsidRPr="00E54F58">
              <w:rPr>
                <w:strike/>
                <w:sz w:val="20"/>
                <w:szCs w:val="20"/>
              </w:rPr>
              <w:t xml:space="preserve">, norādot diagnozi Z12.4; </w:t>
            </w:r>
            <w:r w:rsidRPr="00E54F58">
              <w:rPr>
                <w:strike/>
                <w:sz w:val="20"/>
                <w:szCs w:val="20"/>
              </w:rPr>
              <w:br/>
              <w:t xml:space="preserve">2. pacientiem ar </w:t>
            </w:r>
            <w:proofErr w:type="spellStart"/>
            <w:r w:rsidRPr="00E54F58">
              <w:rPr>
                <w:strike/>
                <w:sz w:val="20"/>
                <w:szCs w:val="20"/>
              </w:rPr>
              <w:t>pamatdiagnozi</w:t>
            </w:r>
            <w:proofErr w:type="spellEnd"/>
            <w:r w:rsidRPr="00E54F58">
              <w:rPr>
                <w:strike/>
                <w:sz w:val="20"/>
                <w:szCs w:val="20"/>
              </w:rPr>
              <w:t xml:space="preserve"> B20 vienu reizi gadā; </w:t>
            </w:r>
            <w:r w:rsidRPr="00E54F58">
              <w:rPr>
                <w:strike/>
                <w:sz w:val="20"/>
                <w:szCs w:val="20"/>
              </w:rPr>
              <w:br/>
              <w:t xml:space="preserve">3. pacientiem ar </w:t>
            </w:r>
            <w:proofErr w:type="spellStart"/>
            <w:r w:rsidRPr="00E54F58">
              <w:rPr>
                <w:strike/>
                <w:sz w:val="20"/>
                <w:szCs w:val="20"/>
              </w:rPr>
              <w:t>pamatdiagnozi</w:t>
            </w:r>
            <w:proofErr w:type="spellEnd"/>
            <w:r w:rsidRPr="00E54F58">
              <w:rPr>
                <w:strike/>
                <w:sz w:val="20"/>
                <w:szCs w:val="20"/>
              </w:rPr>
              <w:t xml:space="preserve"> C53, D06, N87, Z03.153; </w:t>
            </w:r>
            <w:r w:rsidRPr="00E54F58">
              <w:rPr>
                <w:strike/>
                <w:sz w:val="20"/>
                <w:szCs w:val="20"/>
              </w:rPr>
              <w:br/>
              <w:t xml:space="preserve">4. grūtniecēm, kas ir jaunākas par 25 gadiem , stājoties uzskaitē; </w:t>
            </w:r>
            <w:r w:rsidRPr="00E54F58">
              <w:rPr>
                <w:strike/>
                <w:sz w:val="20"/>
                <w:szCs w:val="20"/>
              </w:rPr>
              <w:br/>
              <w:t xml:space="preserve">5. grūtniecēm pēc 25 gadiem, ja tā nav veikta organizētā vēža </w:t>
            </w:r>
            <w:proofErr w:type="spellStart"/>
            <w:r w:rsidRPr="00E54F58">
              <w:rPr>
                <w:strike/>
                <w:sz w:val="20"/>
                <w:szCs w:val="20"/>
              </w:rPr>
              <w:t>skrīninga</w:t>
            </w:r>
            <w:proofErr w:type="spellEnd"/>
            <w:r w:rsidRPr="00E54F58">
              <w:rPr>
                <w:strike/>
                <w:sz w:val="20"/>
                <w:szCs w:val="20"/>
              </w:rPr>
              <w:t xml:space="preserve"> ietvaros, kurā pēdējos trijos gados saņemtā atbilde ir norma; </w:t>
            </w:r>
            <w:r w:rsidRPr="00E54F58">
              <w:rPr>
                <w:strike/>
                <w:sz w:val="20"/>
                <w:szCs w:val="20"/>
              </w:rPr>
              <w:br/>
              <w:t>6. sievietēm, kas ir vecākas par 70 gadiem.</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3BC855DA" w14:textId="77777777" w:rsidR="009B300C" w:rsidRPr="00E54F58" w:rsidRDefault="009B300C" w:rsidP="00F52157">
            <w:pPr>
              <w:rPr>
                <w:strike/>
                <w:sz w:val="20"/>
                <w:szCs w:val="20"/>
              </w:rPr>
            </w:pPr>
            <w:r w:rsidRPr="00E54F58">
              <w:rPr>
                <w:strike/>
                <w:sz w:val="20"/>
                <w:szCs w:val="20"/>
              </w:rPr>
              <w:lastRenderedPageBreak/>
              <w:t>Manipulācija tiek dzēsta saistībā ar jaunu dzemdes kakla izmeklējumu metodi, kas ieviesta 2021. gadā</w:t>
            </w:r>
          </w:p>
        </w:tc>
      </w:tr>
      <w:tr w:rsidR="00806160" w:rsidRPr="00E54F58" w14:paraId="01B4EA74" w14:textId="77777777" w:rsidTr="00806160">
        <w:trPr>
          <w:trHeight w:val="450"/>
        </w:trPr>
        <w:tc>
          <w:tcPr>
            <w:tcW w:w="467" w:type="pct"/>
            <w:tcBorders>
              <w:top w:val="single" w:sz="4" w:space="0" w:color="auto"/>
              <w:left w:val="single" w:sz="4" w:space="0" w:color="auto"/>
              <w:bottom w:val="single" w:sz="4" w:space="0" w:color="auto"/>
              <w:right w:val="single" w:sz="4" w:space="0" w:color="auto"/>
            </w:tcBorders>
            <w:shd w:val="clear" w:color="auto" w:fill="auto"/>
            <w:vAlign w:val="center"/>
          </w:tcPr>
          <w:p w14:paraId="7F5E2D8F" w14:textId="77777777" w:rsidR="009B300C" w:rsidRPr="00E54F58" w:rsidRDefault="009B300C" w:rsidP="00F52157">
            <w:pPr>
              <w:jc w:val="center"/>
              <w:rPr>
                <w:strike/>
                <w:color w:val="000000"/>
                <w:sz w:val="20"/>
                <w:szCs w:val="20"/>
              </w:rPr>
            </w:pPr>
            <w:r w:rsidRPr="00E54F58">
              <w:rPr>
                <w:strike/>
                <w:color w:val="000000"/>
                <w:sz w:val="20"/>
                <w:szCs w:val="20"/>
              </w:rPr>
              <w:t>Citoloģija</w:t>
            </w:r>
          </w:p>
        </w:tc>
        <w:tc>
          <w:tcPr>
            <w:tcW w:w="3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B06B551" w14:textId="77777777" w:rsidR="009B300C" w:rsidRPr="00E54F58" w:rsidRDefault="009B300C" w:rsidP="00F52157">
            <w:pPr>
              <w:jc w:val="center"/>
              <w:rPr>
                <w:strike/>
                <w:color w:val="000000"/>
                <w:sz w:val="20"/>
                <w:szCs w:val="20"/>
              </w:rPr>
            </w:pPr>
            <w:r w:rsidRPr="00E54F58">
              <w:rPr>
                <w:strike/>
                <w:color w:val="000000"/>
                <w:sz w:val="20"/>
                <w:szCs w:val="20"/>
              </w:rPr>
              <w:t>42031</w:t>
            </w:r>
          </w:p>
        </w:tc>
        <w:tc>
          <w:tcPr>
            <w:tcW w:w="1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B66D3B2" w14:textId="77777777" w:rsidR="009B300C" w:rsidRPr="00E54F58" w:rsidRDefault="009B300C" w:rsidP="00F52157">
            <w:pPr>
              <w:rPr>
                <w:strike/>
                <w:color w:val="000000"/>
                <w:sz w:val="20"/>
                <w:szCs w:val="20"/>
                <w:lang w:eastAsia="lv-LV"/>
              </w:rPr>
            </w:pP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22D42364" w14:textId="77777777" w:rsidR="009B300C" w:rsidRPr="00E54F58" w:rsidRDefault="009B300C" w:rsidP="00F52157">
            <w:pPr>
              <w:rPr>
                <w:strike/>
                <w:sz w:val="20"/>
                <w:szCs w:val="20"/>
              </w:rPr>
            </w:pPr>
            <w:proofErr w:type="spellStart"/>
            <w:r w:rsidRPr="00E54F58">
              <w:rPr>
                <w:strike/>
                <w:sz w:val="20"/>
                <w:szCs w:val="20"/>
              </w:rPr>
              <w:t>Citoloģiskās</w:t>
            </w:r>
            <w:proofErr w:type="spellEnd"/>
            <w:r w:rsidRPr="00E54F58">
              <w:rPr>
                <w:strike/>
                <w:sz w:val="20"/>
                <w:szCs w:val="20"/>
              </w:rPr>
              <w:t xml:space="preserve"> </w:t>
            </w:r>
            <w:proofErr w:type="spellStart"/>
            <w:r w:rsidRPr="00E54F58">
              <w:rPr>
                <w:strike/>
                <w:sz w:val="20"/>
                <w:szCs w:val="20"/>
              </w:rPr>
              <w:t>uztriepes</w:t>
            </w:r>
            <w:proofErr w:type="spellEnd"/>
            <w:r w:rsidRPr="00E54F58">
              <w:rPr>
                <w:strike/>
                <w:sz w:val="20"/>
                <w:szCs w:val="20"/>
              </w:rPr>
              <w:t xml:space="preserve"> no dzemdes kakla un mugurējās velves izmeklēšana (viens preparāts). Izmeklējuma rezultāts A5 – AGUS: neskaidras nozīmes </w:t>
            </w:r>
            <w:proofErr w:type="spellStart"/>
            <w:r w:rsidRPr="00E54F58">
              <w:rPr>
                <w:strike/>
                <w:sz w:val="20"/>
                <w:szCs w:val="20"/>
              </w:rPr>
              <w:t>glandulārā</w:t>
            </w:r>
            <w:proofErr w:type="spellEnd"/>
            <w:r w:rsidRPr="00E54F58">
              <w:rPr>
                <w:strike/>
                <w:sz w:val="20"/>
                <w:szCs w:val="20"/>
              </w:rPr>
              <w:t xml:space="preserve"> epitēlija šūnu </w:t>
            </w:r>
            <w:proofErr w:type="spellStart"/>
            <w:r w:rsidRPr="00E54F58">
              <w:rPr>
                <w:strike/>
                <w:sz w:val="20"/>
                <w:szCs w:val="20"/>
              </w:rPr>
              <w:t>atipiskās</w:t>
            </w:r>
            <w:proofErr w:type="spellEnd"/>
            <w:r w:rsidRPr="00E54F58">
              <w:rPr>
                <w:strike/>
                <w:sz w:val="20"/>
                <w:szCs w:val="20"/>
              </w:rPr>
              <w:t xml:space="preserve"> izmaiņas</w:t>
            </w: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F5E70FF" w14:textId="77777777" w:rsidR="009B300C" w:rsidRPr="00E54F58" w:rsidRDefault="009B300C" w:rsidP="00F52157">
            <w:pPr>
              <w:jc w:val="center"/>
              <w:rPr>
                <w:strike/>
                <w:color w:val="000000"/>
                <w:sz w:val="20"/>
                <w:szCs w:val="20"/>
              </w:rPr>
            </w:pPr>
            <w:r w:rsidRPr="00E54F58">
              <w:rPr>
                <w:strike/>
                <w:color w:val="000000"/>
                <w:sz w:val="20"/>
                <w:szCs w:val="20"/>
              </w:rPr>
              <w:t>6.78</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2521ACEC" w14:textId="77777777" w:rsidR="009B300C" w:rsidRPr="00E54F58" w:rsidRDefault="009B300C" w:rsidP="00F52157">
            <w:pPr>
              <w:jc w:val="center"/>
              <w:rPr>
                <w:strike/>
                <w:color w:val="000000"/>
                <w:sz w:val="20"/>
                <w:szCs w:val="20"/>
                <w:lang w:eastAsia="lv-LV"/>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17F39BC0" w14:textId="77777777" w:rsidR="009B300C" w:rsidRPr="00E54F58" w:rsidRDefault="009B300C" w:rsidP="00F52157">
            <w:pPr>
              <w:jc w:val="center"/>
              <w:rPr>
                <w:strike/>
                <w:color w:val="000000"/>
                <w:sz w:val="20"/>
                <w:szCs w:val="20"/>
                <w:lang w:eastAsia="lv-LV"/>
              </w:rPr>
            </w:pP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77AAC932" w14:textId="77777777" w:rsidR="009B300C" w:rsidRPr="00E54F58" w:rsidRDefault="009B300C" w:rsidP="00F52157">
            <w:pPr>
              <w:jc w:val="center"/>
              <w:rPr>
                <w:strike/>
                <w:color w:val="000000"/>
                <w:sz w:val="20"/>
                <w:szCs w:val="20"/>
                <w:lang w:eastAsia="lv-LV"/>
              </w:rPr>
            </w:pP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6DF5890F" w14:textId="77777777" w:rsidR="009B300C" w:rsidRPr="00E54F58" w:rsidRDefault="009B300C" w:rsidP="00F52157">
            <w:pPr>
              <w:jc w:val="center"/>
              <w:rPr>
                <w:strike/>
                <w:color w:val="000000"/>
                <w:sz w:val="20"/>
                <w:szCs w:val="20"/>
                <w:lang w:eastAsia="lv-LV"/>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14:paraId="7F97F510" w14:textId="77777777" w:rsidR="009B300C" w:rsidRPr="00E54F58" w:rsidRDefault="009B300C" w:rsidP="00F52157">
            <w:pPr>
              <w:jc w:val="center"/>
              <w:rPr>
                <w:strike/>
                <w:color w:val="000000"/>
                <w:sz w:val="20"/>
                <w:szCs w:val="20"/>
                <w:lang w:eastAsia="lv-LV"/>
              </w:rPr>
            </w:pP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03A16752" w14:textId="77777777" w:rsidR="009B300C" w:rsidRPr="00E54F58" w:rsidRDefault="009B300C" w:rsidP="00F52157">
            <w:pPr>
              <w:rPr>
                <w:strike/>
                <w:sz w:val="20"/>
                <w:szCs w:val="20"/>
              </w:rPr>
            </w:pPr>
            <w:r w:rsidRPr="00E54F58">
              <w:rPr>
                <w:strike/>
                <w:sz w:val="20"/>
                <w:szCs w:val="20"/>
              </w:rPr>
              <w:t xml:space="preserve">Ambulatori šo manipulāciju apmaksā: </w:t>
            </w:r>
            <w:r w:rsidRPr="00E54F58">
              <w:rPr>
                <w:strike/>
                <w:sz w:val="20"/>
                <w:szCs w:val="20"/>
              </w:rPr>
              <w:br/>
              <w:t xml:space="preserve">1. sievietēm, veicot valsts organizēto dzemdes kakla vēža </w:t>
            </w:r>
            <w:proofErr w:type="spellStart"/>
            <w:r w:rsidRPr="00E54F58">
              <w:rPr>
                <w:strike/>
                <w:sz w:val="20"/>
                <w:szCs w:val="20"/>
              </w:rPr>
              <w:t>skrīningu</w:t>
            </w:r>
            <w:proofErr w:type="spellEnd"/>
            <w:r w:rsidRPr="00E54F58">
              <w:rPr>
                <w:strike/>
                <w:sz w:val="20"/>
                <w:szCs w:val="20"/>
              </w:rPr>
              <w:t xml:space="preserve">, norādot diagnozi Z12.4; </w:t>
            </w:r>
            <w:r w:rsidRPr="00E54F58">
              <w:rPr>
                <w:strike/>
                <w:sz w:val="20"/>
                <w:szCs w:val="20"/>
              </w:rPr>
              <w:br/>
              <w:t xml:space="preserve">2. pacientiem ar </w:t>
            </w:r>
            <w:proofErr w:type="spellStart"/>
            <w:r w:rsidRPr="00E54F58">
              <w:rPr>
                <w:strike/>
                <w:sz w:val="20"/>
                <w:szCs w:val="20"/>
              </w:rPr>
              <w:t>pamatdiagnozi</w:t>
            </w:r>
            <w:proofErr w:type="spellEnd"/>
            <w:r w:rsidRPr="00E54F58">
              <w:rPr>
                <w:strike/>
                <w:sz w:val="20"/>
                <w:szCs w:val="20"/>
              </w:rPr>
              <w:t xml:space="preserve"> B20 vienu reizi gadā; </w:t>
            </w:r>
            <w:r w:rsidRPr="00E54F58">
              <w:rPr>
                <w:strike/>
                <w:sz w:val="20"/>
                <w:szCs w:val="20"/>
              </w:rPr>
              <w:br/>
              <w:t xml:space="preserve">3. pacientiem ar </w:t>
            </w:r>
            <w:proofErr w:type="spellStart"/>
            <w:r w:rsidRPr="00E54F58">
              <w:rPr>
                <w:strike/>
                <w:sz w:val="20"/>
                <w:szCs w:val="20"/>
              </w:rPr>
              <w:t>pamatdiagnozi</w:t>
            </w:r>
            <w:proofErr w:type="spellEnd"/>
            <w:r w:rsidRPr="00E54F58">
              <w:rPr>
                <w:strike/>
                <w:sz w:val="20"/>
                <w:szCs w:val="20"/>
              </w:rPr>
              <w:t xml:space="preserve"> C53, D06, N87, Z03.153; </w:t>
            </w:r>
            <w:r w:rsidRPr="00E54F58">
              <w:rPr>
                <w:strike/>
                <w:sz w:val="20"/>
                <w:szCs w:val="20"/>
              </w:rPr>
              <w:br/>
              <w:t xml:space="preserve">4. grūtniecēm, kas ir jaunākas par 25 gadiem , stājoties uzskaitē; </w:t>
            </w:r>
            <w:r w:rsidRPr="00E54F58">
              <w:rPr>
                <w:strike/>
                <w:sz w:val="20"/>
                <w:szCs w:val="20"/>
              </w:rPr>
              <w:br/>
              <w:t xml:space="preserve">5. grūtniecēm pēc 25 gadiem, ja tā nav veikta organizētā </w:t>
            </w:r>
            <w:r w:rsidRPr="00E54F58">
              <w:rPr>
                <w:strike/>
                <w:sz w:val="20"/>
                <w:szCs w:val="20"/>
              </w:rPr>
              <w:lastRenderedPageBreak/>
              <w:t xml:space="preserve">vēža </w:t>
            </w:r>
            <w:proofErr w:type="spellStart"/>
            <w:r w:rsidRPr="00E54F58">
              <w:rPr>
                <w:strike/>
                <w:sz w:val="20"/>
                <w:szCs w:val="20"/>
              </w:rPr>
              <w:t>skrīninga</w:t>
            </w:r>
            <w:proofErr w:type="spellEnd"/>
            <w:r w:rsidRPr="00E54F58">
              <w:rPr>
                <w:strike/>
                <w:sz w:val="20"/>
                <w:szCs w:val="20"/>
              </w:rPr>
              <w:t xml:space="preserve"> ietvaros, kurā pēdējos trijos gados saņemtā atbilde ir norma; </w:t>
            </w:r>
            <w:r w:rsidRPr="00E54F58">
              <w:rPr>
                <w:strike/>
                <w:sz w:val="20"/>
                <w:szCs w:val="20"/>
              </w:rPr>
              <w:br/>
              <w:t>6. sievietēm, kas ir vecākas par 70 gadiem.</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620555AE" w14:textId="77777777" w:rsidR="009B300C" w:rsidRPr="00E54F58" w:rsidRDefault="009B300C" w:rsidP="00F52157">
            <w:pPr>
              <w:rPr>
                <w:strike/>
                <w:sz w:val="20"/>
                <w:szCs w:val="20"/>
              </w:rPr>
            </w:pPr>
            <w:r w:rsidRPr="00E54F58">
              <w:rPr>
                <w:strike/>
                <w:sz w:val="20"/>
                <w:szCs w:val="20"/>
              </w:rPr>
              <w:lastRenderedPageBreak/>
              <w:t>Manipulācija tiek dzēsta saistībā ar jaunu dzemdes kakla izmeklējumu metodi, kas ieviesta 2021. gadā</w:t>
            </w:r>
          </w:p>
        </w:tc>
      </w:tr>
      <w:tr w:rsidR="00806160" w:rsidRPr="00E54F58" w14:paraId="7132036B" w14:textId="77777777" w:rsidTr="00806160">
        <w:trPr>
          <w:trHeight w:val="616"/>
        </w:trPr>
        <w:tc>
          <w:tcPr>
            <w:tcW w:w="467" w:type="pct"/>
            <w:tcBorders>
              <w:top w:val="single" w:sz="4" w:space="0" w:color="auto"/>
              <w:left w:val="single" w:sz="4" w:space="0" w:color="auto"/>
              <w:bottom w:val="single" w:sz="4" w:space="0" w:color="auto"/>
              <w:right w:val="single" w:sz="4" w:space="0" w:color="auto"/>
            </w:tcBorders>
            <w:shd w:val="clear" w:color="auto" w:fill="auto"/>
            <w:vAlign w:val="center"/>
          </w:tcPr>
          <w:p w14:paraId="14930962" w14:textId="77777777" w:rsidR="009B300C" w:rsidRPr="00E54F58" w:rsidRDefault="009B300C" w:rsidP="00F52157">
            <w:pPr>
              <w:jc w:val="center"/>
              <w:rPr>
                <w:strike/>
                <w:color w:val="000000"/>
                <w:sz w:val="20"/>
                <w:szCs w:val="20"/>
              </w:rPr>
            </w:pPr>
            <w:r w:rsidRPr="00E54F58">
              <w:rPr>
                <w:strike/>
                <w:color w:val="000000"/>
                <w:sz w:val="20"/>
                <w:szCs w:val="20"/>
              </w:rPr>
              <w:t>Citoloģija</w:t>
            </w:r>
          </w:p>
        </w:tc>
        <w:tc>
          <w:tcPr>
            <w:tcW w:w="3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7DBB2A4" w14:textId="77777777" w:rsidR="009B300C" w:rsidRPr="00E54F58" w:rsidRDefault="009B300C" w:rsidP="00F52157">
            <w:pPr>
              <w:jc w:val="center"/>
              <w:rPr>
                <w:strike/>
                <w:color w:val="000000"/>
                <w:sz w:val="20"/>
                <w:szCs w:val="20"/>
              </w:rPr>
            </w:pPr>
            <w:r w:rsidRPr="00E54F58">
              <w:rPr>
                <w:strike/>
                <w:color w:val="000000"/>
                <w:sz w:val="20"/>
                <w:szCs w:val="20"/>
              </w:rPr>
              <w:t>42032</w:t>
            </w:r>
          </w:p>
        </w:tc>
        <w:tc>
          <w:tcPr>
            <w:tcW w:w="1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2613DB4" w14:textId="77777777" w:rsidR="009B300C" w:rsidRPr="00E54F58" w:rsidRDefault="009B300C" w:rsidP="00F52157">
            <w:pPr>
              <w:rPr>
                <w:strike/>
                <w:color w:val="000000"/>
                <w:sz w:val="20"/>
                <w:szCs w:val="20"/>
                <w:lang w:eastAsia="lv-LV"/>
              </w:rPr>
            </w:pP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17891376" w14:textId="77777777" w:rsidR="009B300C" w:rsidRPr="00E54F58" w:rsidRDefault="009B300C" w:rsidP="00F52157">
            <w:pPr>
              <w:rPr>
                <w:strike/>
                <w:sz w:val="20"/>
                <w:szCs w:val="20"/>
              </w:rPr>
            </w:pPr>
            <w:proofErr w:type="spellStart"/>
            <w:r w:rsidRPr="00E54F58">
              <w:rPr>
                <w:strike/>
                <w:sz w:val="20"/>
                <w:szCs w:val="20"/>
              </w:rPr>
              <w:t>Citoloģiskās</w:t>
            </w:r>
            <w:proofErr w:type="spellEnd"/>
            <w:r w:rsidRPr="00E54F58">
              <w:rPr>
                <w:strike/>
                <w:sz w:val="20"/>
                <w:szCs w:val="20"/>
              </w:rPr>
              <w:t xml:space="preserve"> </w:t>
            </w:r>
            <w:proofErr w:type="spellStart"/>
            <w:r w:rsidRPr="00E54F58">
              <w:rPr>
                <w:strike/>
                <w:sz w:val="20"/>
                <w:szCs w:val="20"/>
              </w:rPr>
              <w:t>uztriepes</w:t>
            </w:r>
            <w:proofErr w:type="spellEnd"/>
            <w:r w:rsidRPr="00E54F58">
              <w:rPr>
                <w:strike/>
                <w:sz w:val="20"/>
                <w:szCs w:val="20"/>
              </w:rPr>
              <w:t xml:space="preserve"> no dzemdes kakla un mugurējās velves izmeklēšana (viens preparāts). Izmeklējuma rezultāts A6 – </w:t>
            </w:r>
            <w:proofErr w:type="spellStart"/>
            <w:r w:rsidRPr="00E54F58">
              <w:rPr>
                <w:strike/>
                <w:sz w:val="20"/>
                <w:szCs w:val="20"/>
              </w:rPr>
              <w:t>malignizācijas</w:t>
            </w:r>
            <w:proofErr w:type="spellEnd"/>
            <w:r w:rsidRPr="00E54F58">
              <w:rPr>
                <w:strike/>
                <w:sz w:val="20"/>
                <w:szCs w:val="20"/>
              </w:rPr>
              <w:t xml:space="preserve"> pazīmes</w:t>
            </w: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0BC4D18" w14:textId="77777777" w:rsidR="009B300C" w:rsidRPr="00E54F58" w:rsidRDefault="009B300C" w:rsidP="00F52157">
            <w:pPr>
              <w:jc w:val="center"/>
              <w:rPr>
                <w:strike/>
                <w:color w:val="000000"/>
                <w:sz w:val="20"/>
                <w:szCs w:val="20"/>
              </w:rPr>
            </w:pPr>
            <w:r w:rsidRPr="00E54F58">
              <w:rPr>
                <w:strike/>
                <w:color w:val="000000"/>
                <w:sz w:val="20"/>
                <w:szCs w:val="20"/>
              </w:rPr>
              <w:t>6.78</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52E6402C" w14:textId="77777777" w:rsidR="009B300C" w:rsidRPr="00E54F58" w:rsidRDefault="009B300C" w:rsidP="00F52157">
            <w:pPr>
              <w:jc w:val="center"/>
              <w:rPr>
                <w:strike/>
                <w:color w:val="000000"/>
                <w:sz w:val="20"/>
                <w:szCs w:val="20"/>
                <w:lang w:eastAsia="lv-LV"/>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6638C980" w14:textId="77777777" w:rsidR="009B300C" w:rsidRPr="00E54F58" w:rsidRDefault="009B300C" w:rsidP="00F52157">
            <w:pPr>
              <w:jc w:val="center"/>
              <w:rPr>
                <w:strike/>
                <w:color w:val="000000"/>
                <w:sz w:val="20"/>
                <w:szCs w:val="20"/>
                <w:lang w:eastAsia="lv-LV"/>
              </w:rPr>
            </w:pP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2B971FEC" w14:textId="77777777" w:rsidR="009B300C" w:rsidRPr="00E54F58" w:rsidRDefault="009B300C" w:rsidP="00F52157">
            <w:pPr>
              <w:jc w:val="center"/>
              <w:rPr>
                <w:strike/>
                <w:color w:val="000000"/>
                <w:sz w:val="20"/>
                <w:szCs w:val="20"/>
                <w:lang w:eastAsia="lv-LV"/>
              </w:rPr>
            </w:pP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5FB07434" w14:textId="77777777" w:rsidR="009B300C" w:rsidRPr="00E54F58" w:rsidRDefault="009B300C" w:rsidP="00F52157">
            <w:pPr>
              <w:jc w:val="center"/>
              <w:rPr>
                <w:strike/>
                <w:color w:val="000000"/>
                <w:sz w:val="20"/>
                <w:szCs w:val="20"/>
                <w:lang w:eastAsia="lv-LV"/>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14:paraId="0F66D612" w14:textId="77777777" w:rsidR="009B300C" w:rsidRPr="00E54F58" w:rsidRDefault="009B300C" w:rsidP="00F52157">
            <w:pPr>
              <w:jc w:val="center"/>
              <w:rPr>
                <w:strike/>
                <w:color w:val="000000"/>
                <w:sz w:val="20"/>
                <w:szCs w:val="20"/>
                <w:lang w:eastAsia="lv-LV"/>
              </w:rPr>
            </w:pP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772F2895" w14:textId="77777777" w:rsidR="009B300C" w:rsidRPr="00E54F58" w:rsidRDefault="009B300C" w:rsidP="00F52157">
            <w:pPr>
              <w:rPr>
                <w:strike/>
                <w:sz w:val="20"/>
                <w:szCs w:val="20"/>
              </w:rPr>
            </w:pPr>
            <w:r w:rsidRPr="00E54F58">
              <w:rPr>
                <w:strike/>
                <w:sz w:val="20"/>
                <w:szCs w:val="20"/>
              </w:rPr>
              <w:t xml:space="preserve">Ambulatori šo manipulāciju apmaksā: </w:t>
            </w:r>
            <w:r w:rsidRPr="00E54F58">
              <w:rPr>
                <w:strike/>
                <w:sz w:val="20"/>
                <w:szCs w:val="20"/>
              </w:rPr>
              <w:br/>
              <w:t xml:space="preserve">1. sievietēm, veicot valsts organizēto dzemdes kakla vēža </w:t>
            </w:r>
            <w:proofErr w:type="spellStart"/>
            <w:r w:rsidRPr="00E54F58">
              <w:rPr>
                <w:strike/>
                <w:sz w:val="20"/>
                <w:szCs w:val="20"/>
              </w:rPr>
              <w:t>skrīningu</w:t>
            </w:r>
            <w:proofErr w:type="spellEnd"/>
            <w:r w:rsidRPr="00E54F58">
              <w:rPr>
                <w:strike/>
                <w:sz w:val="20"/>
                <w:szCs w:val="20"/>
              </w:rPr>
              <w:t xml:space="preserve">, norādot diagnozi Z12.4; </w:t>
            </w:r>
            <w:r w:rsidRPr="00E54F58">
              <w:rPr>
                <w:strike/>
                <w:sz w:val="20"/>
                <w:szCs w:val="20"/>
              </w:rPr>
              <w:br/>
              <w:t xml:space="preserve">2. pacientiem ar </w:t>
            </w:r>
            <w:proofErr w:type="spellStart"/>
            <w:r w:rsidRPr="00E54F58">
              <w:rPr>
                <w:strike/>
                <w:sz w:val="20"/>
                <w:szCs w:val="20"/>
              </w:rPr>
              <w:t>pamatdiagnozi</w:t>
            </w:r>
            <w:proofErr w:type="spellEnd"/>
            <w:r w:rsidRPr="00E54F58">
              <w:rPr>
                <w:strike/>
                <w:sz w:val="20"/>
                <w:szCs w:val="20"/>
              </w:rPr>
              <w:t xml:space="preserve"> B20 vienu reizi gadā; </w:t>
            </w:r>
            <w:r w:rsidRPr="00E54F58">
              <w:rPr>
                <w:strike/>
                <w:sz w:val="20"/>
                <w:szCs w:val="20"/>
              </w:rPr>
              <w:br/>
              <w:t xml:space="preserve">3. pacientiem ar </w:t>
            </w:r>
            <w:proofErr w:type="spellStart"/>
            <w:r w:rsidRPr="00E54F58">
              <w:rPr>
                <w:strike/>
                <w:sz w:val="20"/>
                <w:szCs w:val="20"/>
              </w:rPr>
              <w:t>pamatdiagnozi</w:t>
            </w:r>
            <w:proofErr w:type="spellEnd"/>
            <w:r w:rsidRPr="00E54F58">
              <w:rPr>
                <w:strike/>
                <w:sz w:val="20"/>
                <w:szCs w:val="20"/>
              </w:rPr>
              <w:t xml:space="preserve"> C53, D06, N87, Z03.153; </w:t>
            </w:r>
            <w:r w:rsidRPr="00E54F58">
              <w:rPr>
                <w:strike/>
                <w:sz w:val="20"/>
                <w:szCs w:val="20"/>
              </w:rPr>
              <w:br/>
              <w:t xml:space="preserve">4. grūtniecēm, kas ir jaunākas par 25 gadiem , stājoties uzskaitē; </w:t>
            </w:r>
            <w:r w:rsidRPr="00E54F58">
              <w:rPr>
                <w:strike/>
                <w:sz w:val="20"/>
                <w:szCs w:val="20"/>
              </w:rPr>
              <w:br/>
              <w:t xml:space="preserve">5. grūtniecēm pēc 25 gadiem, ja tā nav veikta organizētā vēža </w:t>
            </w:r>
            <w:proofErr w:type="spellStart"/>
            <w:r w:rsidRPr="00E54F58">
              <w:rPr>
                <w:strike/>
                <w:sz w:val="20"/>
                <w:szCs w:val="20"/>
              </w:rPr>
              <w:t>skrīninga</w:t>
            </w:r>
            <w:proofErr w:type="spellEnd"/>
            <w:r w:rsidRPr="00E54F58">
              <w:rPr>
                <w:strike/>
                <w:sz w:val="20"/>
                <w:szCs w:val="20"/>
              </w:rPr>
              <w:t xml:space="preserve"> ietvaros, kurā pēdējos trijos gados saņemtā atbilde ir norma; </w:t>
            </w:r>
            <w:r w:rsidRPr="00E54F58">
              <w:rPr>
                <w:strike/>
                <w:sz w:val="20"/>
                <w:szCs w:val="20"/>
              </w:rPr>
              <w:br/>
              <w:t>6. sievietēm, kas ir vecākas par 70 gadiem.</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6734D73C" w14:textId="77777777" w:rsidR="009B300C" w:rsidRPr="00E54F58" w:rsidRDefault="009B300C" w:rsidP="00F52157">
            <w:pPr>
              <w:rPr>
                <w:strike/>
                <w:sz w:val="20"/>
                <w:szCs w:val="20"/>
              </w:rPr>
            </w:pPr>
            <w:r w:rsidRPr="00E54F58">
              <w:rPr>
                <w:strike/>
                <w:sz w:val="20"/>
                <w:szCs w:val="20"/>
              </w:rPr>
              <w:t>Manipulācija tiek dzēsta saistībā ar jaunu dzemdes kakla izmeklējumu metodi, kas ieviesta 2021. gadā</w:t>
            </w:r>
          </w:p>
        </w:tc>
      </w:tr>
      <w:tr w:rsidR="00806160" w:rsidRPr="00E54F58" w14:paraId="293A1531" w14:textId="77777777" w:rsidTr="00806160">
        <w:trPr>
          <w:trHeight w:val="616"/>
        </w:trPr>
        <w:tc>
          <w:tcPr>
            <w:tcW w:w="467" w:type="pct"/>
            <w:tcBorders>
              <w:top w:val="single" w:sz="4" w:space="0" w:color="auto"/>
              <w:left w:val="single" w:sz="4" w:space="0" w:color="auto"/>
              <w:bottom w:val="single" w:sz="4" w:space="0" w:color="auto"/>
              <w:right w:val="single" w:sz="4" w:space="0" w:color="auto"/>
            </w:tcBorders>
            <w:shd w:val="clear" w:color="auto" w:fill="auto"/>
            <w:vAlign w:val="center"/>
          </w:tcPr>
          <w:p w14:paraId="26BA0BEB" w14:textId="77777777" w:rsidR="009B300C" w:rsidRPr="00E54F58" w:rsidRDefault="009B300C" w:rsidP="00F52157">
            <w:pPr>
              <w:jc w:val="center"/>
              <w:rPr>
                <w:strike/>
                <w:color w:val="000000"/>
                <w:sz w:val="20"/>
                <w:szCs w:val="20"/>
              </w:rPr>
            </w:pPr>
            <w:r w:rsidRPr="00E54F58">
              <w:rPr>
                <w:strike/>
                <w:color w:val="000000"/>
                <w:sz w:val="20"/>
                <w:szCs w:val="20"/>
              </w:rPr>
              <w:t>Citoloģija</w:t>
            </w:r>
          </w:p>
        </w:tc>
        <w:tc>
          <w:tcPr>
            <w:tcW w:w="3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A680D83" w14:textId="77777777" w:rsidR="009B300C" w:rsidRPr="00E54F58" w:rsidRDefault="009B300C" w:rsidP="00F52157">
            <w:pPr>
              <w:jc w:val="center"/>
              <w:rPr>
                <w:strike/>
                <w:color w:val="000000"/>
                <w:sz w:val="20"/>
                <w:szCs w:val="20"/>
              </w:rPr>
            </w:pPr>
            <w:r w:rsidRPr="00E54F58">
              <w:rPr>
                <w:strike/>
                <w:color w:val="000000"/>
                <w:sz w:val="20"/>
                <w:szCs w:val="20"/>
              </w:rPr>
              <w:t>42033</w:t>
            </w:r>
          </w:p>
        </w:tc>
        <w:tc>
          <w:tcPr>
            <w:tcW w:w="1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4DB3DF3" w14:textId="77777777" w:rsidR="009B300C" w:rsidRPr="00E54F58" w:rsidRDefault="009B300C" w:rsidP="00F52157">
            <w:pPr>
              <w:rPr>
                <w:strike/>
                <w:color w:val="000000"/>
                <w:sz w:val="20"/>
                <w:szCs w:val="20"/>
                <w:lang w:eastAsia="lv-LV"/>
              </w:rPr>
            </w:pP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39E44136" w14:textId="77777777" w:rsidR="009B300C" w:rsidRPr="00E54F58" w:rsidRDefault="009B300C" w:rsidP="00F52157">
            <w:pPr>
              <w:rPr>
                <w:strike/>
                <w:sz w:val="20"/>
                <w:szCs w:val="20"/>
              </w:rPr>
            </w:pPr>
            <w:proofErr w:type="spellStart"/>
            <w:r w:rsidRPr="00E54F58">
              <w:rPr>
                <w:strike/>
                <w:sz w:val="20"/>
                <w:szCs w:val="20"/>
              </w:rPr>
              <w:t>Citoloģiskās</w:t>
            </w:r>
            <w:proofErr w:type="spellEnd"/>
            <w:r w:rsidRPr="00E54F58">
              <w:rPr>
                <w:strike/>
                <w:sz w:val="20"/>
                <w:szCs w:val="20"/>
              </w:rPr>
              <w:t xml:space="preserve"> </w:t>
            </w:r>
            <w:proofErr w:type="spellStart"/>
            <w:r w:rsidRPr="00E54F58">
              <w:rPr>
                <w:strike/>
                <w:sz w:val="20"/>
                <w:szCs w:val="20"/>
              </w:rPr>
              <w:t>uztriepes</w:t>
            </w:r>
            <w:proofErr w:type="spellEnd"/>
            <w:r w:rsidRPr="00E54F58">
              <w:rPr>
                <w:strike/>
                <w:sz w:val="20"/>
                <w:szCs w:val="20"/>
              </w:rPr>
              <w:t xml:space="preserve"> no dzemdes kakla un mugurējās velves izmeklēšana (viens preparāts). Izmeklējuma rezultāts A7 – saplīsis stikliņš</w:t>
            </w: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4A6755C" w14:textId="77777777" w:rsidR="009B300C" w:rsidRPr="00E54F58" w:rsidRDefault="009B300C" w:rsidP="00F52157">
            <w:pPr>
              <w:jc w:val="center"/>
              <w:rPr>
                <w:strike/>
                <w:color w:val="000000"/>
                <w:sz w:val="20"/>
                <w:szCs w:val="20"/>
              </w:rPr>
            </w:pPr>
            <w:r w:rsidRPr="00E54F58">
              <w:rPr>
                <w:strike/>
                <w:color w:val="000000"/>
                <w:sz w:val="20"/>
                <w:szCs w:val="20"/>
              </w:rPr>
              <w:t>6.78</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00F0FB81" w14:textId="77777777" w:rsidR="009B300C" w:rsidRPr="00E54F58" w:rsidRDefault="009B300C" w:rsidP="00F52157">
            <w:pPr>
              <w:jc w:val="center"/>
              <w:rPr>
                <w:strike/>
                <w:color w:val="000000"/>
                <w:sz w:val="20"/>
                <w:szCs w:val="20"/>
                <w:lang w:eastAsia="lv-LV"/>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37ED365E" w14:textId="77777777" w:rsidR="009B300C" w:rsidRPr="00E54F58" w:rsidRDefault="009B300C" w:rsidP="00F52157">
            <w:pPr>
              <w:jc w:val="center"/>
              <w:rPr>
                <w:strike/>
                <w:color w:val="000000"/>
                <w:sz w:val="20"/>
                <w:szCs w:val="20"/>
                <w:lang w:eastAsia="lv-LV"/>
              </w:rPr>
            </w:pP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224B77F6" w14:textId="77777777" w:rsidR="009B300C" w:rsidRPr="00E54F58" w:rsidRDefault="009B300C" w:rsidP="00F52157">
            <w:pPr>
              <w:jc w:val="center"/>
              <w:rPr>
                <w:strike/>
                <w:color w:val="000000"/>
                <w:sz w:val="20"/>
                <w:szCs w:val="20"/>
                <w:lang w:eastAsia="lv-LV"/>
              </w:rPr>
            </w:pP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4445E611" w14:textId="77777777" w:rsidR="009B300C" w:rsidRPr="00E54F58" w:rsidRDefault="009B300C" w:rsidP="00F52157">
            <w:pPr>
              <w:jc w:val="center"/>
              <w:rPr>
                <w:strike/>
                <w:color w:val="000000"/>
                <w:sz w:val="20"/>
                <w:szCs w:val="20"/>
                <w:lang w:eastAsia="lv-LV"/>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14:paraId="489801E0" w14:textId="77777777" w:rsidR="009B300C" w:rsidRPr="00E54F58" w:rsidRDefault="009B300C" w:rsidP="00F52157">
            <w:pPr>
              <w:jc w:val="center"/>
              <w:rPr>
                <w:strike/>
                <w:color w:val="000000"/>
                <w:sz w:val="20"/>
                <w:szCs w:val="20"/>
                <w:lang w:eastAsia="lv-LV"/>
              </w:rPr>
            </w:pP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0A8CD734" w14:textId="77777777" w:rsidR="009B300C" w:rsidRPr="00E54F58" w:rsidRDefault="009B300C" w:rsidP="00F52157">
            <w:pPr>
              <w:rPr>
                <w:strike/>
                <w:sz w:val="20"/>
                <w:szCs w:val="20"/>
              </w:rPr>
            </w:pPr>
            <w:r w:rsidRPr="00E54F58">
              <w:rPr>
                <w:strike/>
                <w:sz w:val="20"/>
                <w:szCs w:val="20"/>
              </w:rPr>
              <w:t xml:space="preserve">Ambulatori šo manipulāciju apmaksā: </w:t>
            </w:r>
            <w:r w:rsidRPr="00E54F58">
              <w:rPr>
                <w:strike/>
                <w:sz w:val="20"/>
                <w:szCs w:val="20"/>
              </w:rPr>
              <w:br/>
              <w:t xml:space="preserve">1. sievietēm, veicot valsts organizēto dzemdes kakla vēža </w:t>
            </w:r>
            <w:proofErr w:type="spellStart"/>
            <w:r w:rsidRPr="00E54F58">
              <w:rPr>
                <w:strike/>
                <w:sz w:val="20"/>
                <w:szCs w:val="20"/>
              </w:rPr>
              <w:t>skrīningu</w:t>
            </w:r>
            <w:proofErr w:type="spellEnd"/>
            <w:r w:rsidRPr="00E54F58">
              <w:rPr>
                <w:strike/>
                <w:sz w:val="20"/>
                <w:szCs w:val="20"/>
              </w:rPr>
              <w:t xml:space="preserve">, norādot diagnozi Z12.4; </w:t>
            </w:r>
            <w:r w:rsidRPr="00E54F58">
              <w:rPr>
                <w:strike/>
                <w:sz w:val="20"/>
                <w:szCs w:val="20"/>
              </w:rPr>
              <w:br/>
              <w:t xml:space="preserve">2. pacientiem ar </w:t>
            </w:r>
            <w:proofErr w:type="spellStart"/>
            <w:r w:rsidRPr="00E54F58">
              <w:rPr>
                <w:strike/>
                <w:sz w:val="20"/>
                <w:szCs w:val="20"/>
              </w:rPr>
              <w:t>pamatdiagnozi</w:t>
            </w:r>
            <w:proofErr w:type="spellEnd"/>
            <w:r w:rsidRPr="00E54F58">
              <w:rPr>
                <w:strike/>
                <w:sz w:val="20"/>
                <w:szCs w:val="20"/>
              </w:rPr>
              <w:t xml:space="preserve"> B20 vienu reizi </w:t>
            </w:r>
            <w:r w:rsidRPr="00E54F58">
              <w:rPr>
                <w:strike/>
                <w:sz w:val="20"/>
                <w:szCs w:val="20"/>
              </w:rPr>
              <w:lastRenderedPageBreak/>
              <w:t xml:space="preserve">gadā; </w:t>
            </w:r>
            <w:r w:rsidRPr="00E54F58">
              <w:rPr>
                <w:strike/>
                <w:sz w:val="20"/>
                <w:szCs w:val="20"/>
              </w:rPr>
              <w:br/>
              <w:t xml:space="preserve">3. pacientiem ar </w:t>
            </w:r>
            <w:proofErr w:type="spellStart"/>
            <w:r w:rsidRPr="00E54F58">
              <w:rPr>
                <w:strike/>
                <w:sz w:val="20"/>
                <w:szCs w:val="20"/>
              </w:rPr>
              <w:t>pamatdiagnozi</w:t>
            </w:r>
            <w:proofErr w:type="spellEnd"/>
            <w:r w:rsidRPr="00E54F58">
              <w:rPr>
                <w:strike/>
                <w:sz w:val="20"/>
                <w:szCs w:val="20"/>
              </w:rPr>
              <w:t xml:space="preserve"> C53, D06, N87, Z03.153; </w:t>
            </w:r>
            <w:r w:rsidRPr="00E54F58">
              <w:rPr>
                <w:strike/>
                <w:sz w:val="20"/>
                <w:szCs w:val="20"/>
              </w:rPr>
              <w:br/>
              <w:t xml:space="preserve">4. grūtniecēm, kas ir jaunākas par 25 gadiem , stājoties uzskaitē; </w:t>
            </w:r>
            <w:r w:rsidRPr="00E54F58">
              <w:rPr>
                <w:strike/>
                <w:sz w:val="20"/>
                <w:szCs w:val="20"/>
              </w:rPr>
              <w:br/>
              <w:t xml:space="preserve">5. grūtniecēm pēc 25 gadiem, ja tā nav veikta organizētā vēža </w:t>
            </w:r>
            <w:proofErr w:type="spellStart"/>
            <w:r w:rsidRPr="00E54F58">
              <w:rPr>
                <w:strike/>
                <w:sz w:val="20"/>
                <w:szCs w:val="20"/>
              </w:rPr>
              <w:t>skrīninga</w:t>
            </w:r>
            <w:proofErr w:type="spellEnd"/>
            <w:r w:rsidRPr="00E54F58">
              <w:rPr>
                <w:strike/>
                <w:sz w:val="20"/>
                <w:szCs w:val="20"/>
              </w:rPr>
              <w:t xml:space="preserve"> ietvaros, kurā pēdējos trijos gados saņemtā atbilde ir norma; </w:t>
            </w:r>
            <w:r w:rsidRPr="00E54F58">
              <w:rPr>
                <w:strike/>
                <w:sz w:val="20"/>
                <w:szCs w:val="20"/>
              </w:rPr>
              <w:br/>
              <w:t>6. sievietēm, kas ir vecākas par 70 gadiem.</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58289DC9" w14:textId="77777777" w:rsidR="009B300C" w:rsidRPr="00E54F58" w:rsidRDefault="009B300C" w:rsidP="00F52157">
            <w:pPr>
              <w:rPr>
                <w:strike/>
                <w:sz w:val="20"/>
                <w:szCs w:val="20"/>
              </w:rPr>
            </w:pPr>
            <w:r w:rsidRPr="00E54F58">
              <w:rPr>
                <w:strike/>
                <w:sz w:val="20"/>
                <w:szCs w:val="20"/>
              </w:rPr>
              <w:lastRenderedPageBreak/>
              <w:t>Manipulācija tiek dzēsta saistībā ar jaunu dzemdes kakla izmeklējumu metodi, kas ieviesta 2021. gadā</w:t>
            </w:r>
          </w:p>
        </w:tc>
      </w:tr>
      <w:tr w:rsidR="00806160" w:rsidRPr="00E54F58" w14:paraId="1822E6D1" w14:textId="77777777" w:rsidTr="00806160">
        <w:trPr>
          <w:trHeight w:val="616"/>
        </w:trPr>
        <w:tc>
          <w:tcPr>
            <w:tcW w:w="467" w:type="pct"/>
            <w:tcBorders>
              <w:top w:val="single" w:sz="4" w:space="0" w:color="auto"/>
              <w:left w:val="single" w:sz="4" w:space="0" w:color="auto"/>
              <w:bottom w:val="single" w:sz="4" w:space="0" w:color="auto"/>
              <w:right w:val="single" w:sz="4" w:space="0" w:color="auto"/>
            </w:tcBorders>
            <w:shd w:val="clear" w:color="auto" w:fill="auto"/>
            <w:vAlign w:val="center"/>
          </w:tcPr>
          <w:p w14:paraId="344BC53B" w14:textId="77777777" w:rsidR="009B300C" w:rsidRPr="00E54F58" w:rsidRDefault="009B300C" w:rsidP="00F52157">
            <w:pPr>
              <w:jc w:val="center"/>
              <w:rPr>
                <w:strike/>
                <w:color w:val="000000"/>
                <w:sz w:val="20"/>
                <w:szCs w:val="20"/>
              </w:rPr>
            </w:pPr>
            <w:r w:rsidRPr="00E54F58">
              <w:rPr>
                <w:strike/>
                <w:color w:val="000000"/>
                <w:sz w:val="20"/>
                <w:szCs w:val="20"/>
              </w:rPr>
              <w:t>Vispārējie</w:t>
            </w:r>
            <w:r w:rsidRPr="00E54F58">
              <w:rPr>
                <w:strike/>
                <w:color w:val="000000"/>
                <w:sz w:val="20"/>
                <w:szCs w:val="20"/>
              </w:rPr>
              <w:br/>
              <w:t xml:space="preserve"> ambulatorie pakalpojumi</w:t>
            </w:r>
          </w:p>
        </w:tc>
        <w:tc>
          <w:tcPr>
            <w:tcW w:w="3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9DA2666" w14:textId="77777777" w:rsidR="009B300C" w:rsidRPr="00E54F58" w:rsidRDefault="009B300C" w:rsidP="00F52157">
            <w:pPr>
              <w:jc w:val="center"/>
              <w:rPr>
                <w:strike/>
                <w:color w:val="000000"/>
                <w:sz w:val="20"/>
                <w:szCs w:val="20"/>
              </w:rPr>
            </w:pPr>
            <w:r w:rsidRPr="00E54F58">
              <w:rPr>
                <w:strike/>
                <w:color w:val="000000"/>
                <w:sz w:val="20"/>
                <w:szCs w:val="20"/>
              </w:rPr>
              <w:t>01074</w:t>
            </w:r>
          </w:p>
        </w:tc>
        <w:tc>
          <w:tcPr>
            <w:tcW w:w="1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0FFF937" w14:textId="77777777" w:rsidR="009B300C" w:rsidRPr="00E54F58" w:rsidRDefault="009B300C" w:rsidP="00F52157">
            <w:pPr>
              <w:rPr>
                <w:strike/>
                <w:color w:val="000000"/>
                <w:sz w:val="20"/>
                <w:szCs w:val="20"/>
                <w:lang w:eastAsia="lv-LV"/>
              </w:rPr>
            </w:pP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17086483" w14:textId="77777777" w:rsidR="009B300C" w:rsidRPr="00E54F58" w:rsidRDefault="009B300C" w:rsidP="00F52157">
            <w:pPr>
              <w:rPr>
                <w:strike/>
                <w:sz w:val="20"/>
                <w:szCs w:val="20"/>
              </w:rPr>
            </w:pPr>
            <w:proofErr w:type="spellStart"/>
            <w:r w:rsidRPr="00E54F58">
              <w:rPr>
                <w:strike/>
                <w:sz w:val="20"/>
                <w:szCs w:val="20"/>
              </w:rPr>
              <w:t>Uztriepes</w:t>
            </w:r>
            <w:proofErr w:type="spellEnd"/>
            <w:r w:rsidRPr="00E54F58">
              <w:rPr>
                <w:strike/>
                <w:sz w:val="20"/>
                <w:szCs w:val="20"/>
              </w:rPr>
              <w:t xml:space="preserve"> paņemšana no dzemdes kakla un mugurējās velves </w:t>
            </w:r>
            <w:proofErr w:type="spellStart"/>
            <w:r w:rsidRPr="00E54F58">
              <w:rPr>
                <w:strike/>
                <w:sz w:val="20"/>
                <w:szCs w:val="20"/>
              </w:rPr>
              <w:t>citoloģiskai</w:t>
            </w:r>
            <w:proofErr w:type="spellEnd"/>
            <w:r w:rsidRPr="00E54F58">
              <w:rPr>
                <w:strike/>
                <w:sz w:val="20"/>
                <w:szCs w:val="20"/>
              </w:rPr>
              <w:t xml:space="preserve"> izmeklēšanai</w:t>
            </w: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804AB8A" w14:textId="77777777" w:rsidR="009B300C" w:rsidRPr="00E54F58" w:rsidRDefault="009B300C" w:rsidP="00F52157">
            <w:pPr>
              <w:jc w:val="center"/>
              <w:rPr>
                <w:strike/>
                <w:color w:val="000000"/>
                <w:sz w:val="20"/>
                <w:szCs w:val="20"/>
              </w:rPr>
            </w:pPr>
            <w:r w:rsidRPr="00E54F58">
              <w:rPr>
                <w:strike/>
                <w:color w:val="000000"/>
                <w:sz w:val="20"/>
                <w:szCs w:val="20"/>
              </w:rPr>
              <w:t>2.66</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26359E95" w14:textId="77777777" w:rsidR="009B300C" w:rsidRPr="00E54F58" w:rsidRDefault="009B300C" w:rsidP="00F52157">
            <w:pPr>
              <w:jc w:val="center"/>
              <w:rPr>
                <w:strike/>
                <w:color w:val="000000"/>
                <w:sz w:val="20"/>
                <w:szCs w:val="20"/>
                <w:lang w:eastAsia="lv-LV"/>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72117E9C" w14:textId="77777777" w:rsidR="009B300C" w:rsidRPr="00E54F58" w:rsidRDefault="009B300C" w:rsidP="00F52157">
            <w:pPr>
              <w:jc w:val="center"/>
              <w:rPr>
                <w:strike/>
                <w:color w:val="000000"/>
                <w:sz w:val="20"/>
                <w:szCs w:val="20"/>
                <w:lang w:eastAsia="lv-LV"/>
              </w:rPr>
            </w:pP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243327A0" w14:textId="77777777" w:rsidR="009B300C" w:rsidRPr="00E54F58" w:rsidRDefault="009B300C" w:rsidP="00F52157">
            <w:pPr>
              <w:jc w:val="center"/>
              <w:rPr>
                <w:strike/>
                <w:color w:val="000000"/>
                <w:sz w:val="20"/>
                <w:szCs w:val="20"/>
                <w:lang w:eastAsia="lv-LV"/>
              </w:rPr>
            </w:pP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5983EFD4" w14:textId="77777777" w:rsidR="009B300C" w:rsidRPr="00E54F58" w:rsidRDefault="009B300C" w:rsidP="00F52157">
            <w:pPr>
              <w:jc w:val="center"/>
              <w:rPr>
                <w:strike/>
                <w:color w:val="000000"/>
                <w:sz w:val="20"/>
                <w:szCs w:val="20"/>
                <w:lang w:eastAsia="lv-LV"/>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14:paraId="35947587" w14:textId="77777777" w:rsidR="009B300C" w:rsidRPr="00E54F58" w:rsidRDefault="009B300C" w:rsidP="00F52157">
            <w:pPr>
              <w:jc w:val="center"/>
              <w:rPr>
                <w:strike/>
                <w:color w:val="000000"/>
                <w:sz w:val="20"/>
                <w:szCs w:val="20"/>
                <w:lang w:eastAsia="lv-LV"/>
              </w:rPr>
            </w:pP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1B6D89E5" w14:textId="77777777" w:rsidR="009B300C" w:rsidRPr="00E54F58" w:rsidRDefault="009B300C" w:rsidP="00F52157">
            <w:pPr>
              <w:rPr>
                <w:strike/>
                <w:sz w:val="20"/>
                <w:szCs w:val="20"/>
              </w:rPr>
            </w:pPr>
            <w:r w:rsidRPr="00E54F58">
              <w:rPr>
                <w:strike/>
                <w:sz w:val="20"/>
                <w:szCs w:val="20"/>
              </w:rPr>
              <w:t xml:space="preserve">Ambulatori šo manipulāciju apmaksā: </w:t>
            </w:r>
            <w:r w:rsidRPr="00E54F58">
              <w:rPr>
                <w:strike/>
                <w:sz w:val="20"/>
                <w:szCs w:val="20"/>
              </w:rPr>
              <w:br/>
              <w:t xml:space="preserve">1. sievietēm, veicot valsts organizēto dzemdes kakla vēža </w:t>
            </w:r>
            <w:proofErr w:type="spellStart"/>
            <w:r w:rsidRPr="00E54F58">
              <w:rPr>
                <w:strike/>
                <w:sz w:val="20"/>
                <w:szCs w:val="20"/>
              </w:rPr>
              <w:t>skrīningu</w:t>
            </w:r>
            <w:proofErr w:type="spellEnd"/>
            <w:r w:rsidRPr="00E54F58">
              <w:rPr>
                <w:strike/>
                <w:sz w:val="20"/>
                <w:szCs w:val="20"/>
              </w:rPr>
              <w:t xml:space="preserve">, norādot diagnozi Z01.4; </w:t>
            </w:r>
            <w:r w:rsidRPr="00E54F58">
              <w:rPr>
                <w:strike/>
                <w:sz w:val="20"/>
                <w:szCs w:val="20"/>
              </w:rPr>
              <w:br/>
              <w:t xml:space="preserve">2. pacientiem ar </w:t>
            </w:r>
            <w:proofErr w:type="spellStart"/>
            <w:r w:rsidRPr="00E54F58">
              <w:rPr>
                <w:strike/>
                <w:sz w:val="20"/>
                <w:szCs w:val="20"/>
              </w:rPr>
              <w:t>pamatdiagnozi</w:t>
            </w:r>
            <w:proofErr w:type="spellEnd"/>
            <w:r w:rsidRPr="00E54F58">
              <w:rPr>
                <w:strike/>
                <w:sz w:val="20"/>
                <w:szCs w:val="20"/>
              </w:rPr>
              <w:t xml:space="preserve"> B20 vienu reizi gadā; </w:t>
            </w:r>
            <w:r w:rsidRPr="00E54F58">
              <w:rPr>
                <w:strike/>
                <w:sz w:val="20"/>
                <w:szCs w:val="20"/>
              </w:rPr>
              <w:br/>
              <w:t xml:space="preserve">3. pacientiem ar </w:t>
            </w:r>
            <w:proofErr w:type="spellStart"/>
            <w:r w:rsidRPr="00E54F58">
              <w:rPr>
                <w:strike/>
                <w:sz w:val="20"/>
                <w:szCs w:val="20"/>
              </w:rPr>
              <w:t>pamatdiagnozi</w:t>
            </w:r>
            <w:proofErr w:type="spellEnd"/>
            <w:r w:rsidRPr="00E54F58">
              <w:rPr>
                <w:strike/>
                <w:sz w:val="20"/>
                <w:szCs w:val="20"/>
              </w:rPr>
              <w:t xml:space="preserve"> C53, D06, N87, Z03.153; </w:t>
            </w:r>
            <w:r w:rsidRPr="00E54F58">
              <w:rPr>
                <w:strike/>
                <w:sz w:val="20"/>
                <w:szCs w:val="20"/>
              </w:rPr>
              <w:br/>
              <w:t xml:space="preserve">4. grūtniecēm, kas ir jaunākas par 25 gadiem , stājoties uzskaitē; </w:t>
            </w:r>
            <w:r w:rsidRPr="00E54F58">
              <w:rPr>
                <w:strike/>
                <w:sz w:val="20"/>
                <w:szCs w:val="20"/>
              </w:rPr>
              <w:br/>
              <w:t xml:space="preserve">5. grūtniecēm pēc 25 gadiem, ja tā nav veikta organizētā vēža </w:t>
            </w:r>
            <w:proofErr w:type="spellStart"/>
            <w:r w:rsidRPr="00E54F58">
              <w:rPr>
                <w:strike/>
                <w:sz w:val="20"/>
                <w:szCs w:val="20"/>
              </w:rPr>
              <w:t>skrīninga</w:t>
            </w:r>
            <w:proofErr w:type="spellEnd"/>
            <w:r w:rsidRPr="00E54F58">
              <w:rPr>
                <w:strike/>
                <w:sz w:val="20"/>
                <w:szCs w:val="20"/>
              </w:rPr>
              <w:t xml:space="preserve"> ietvaros, kurā pēdējos trijos gados saņemtā atbilde ir norma; </w:t>
            </w:r>
            <w:r w:rsidRPr="00E54F58">
              <w:rPr>
                <w:strike/>
                <w:sz w:val="20"/>
                <w:szCs w:val="20"/>
              </w:rPr>
              <w:br/>
              <w:t xml:space="preserve">6. sievietēm, kas ir vecākas </w:t>
            </w:r>
            <w:r w:rsidRPr="00E54F58">
              <w:rPr>
                <w:strike/>
                <w:sz w:val="20"/>
                <w:szCs w:val="20"/>
              </w:rPr>
              <w:lastRenderedPageBreak/>
              <w:t>par 70 gadiem.</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544FE577" w14:textId="77777777" w:rsidR="009B300C" w:rsidRPr="00E54F58" w:rsidRDefault="009B300C" w:rsidP="00F52157">
            <w:pPr>
              <w:rPr>
                <w:strike/>
                <w:sz w:val="20"/>
                <w:szCs w:val="20"/>
              </w:rPr>
            </w:pPr>
            <w:r w:rsidRPr="00E54F58">
              <w:rPr>
                <w:strike/>
                <w:sz w:val="20"/>
                <w:szCs w:val="20"/>
              </w:rPr>
              <w:lastRenderedPageBreak/>
              <w:t>Manipulācija tiek dzēsta saistībā ar jaunu dzemdes kakla izmeklējumu metodi, kas ieviesta 2021. gadā</w:t>
            </w:r>
          </w:p>
        </w:tc>
      </w:tr>
      <w:tr w:rsidR="00806160" w:rsidRPr="00E54F58" w14:paraId="3F2FCEC3" w14:textId="77777777" w:rsidTr="00806160">
        <w:trPr>
          <w:trHeight w:val="616"/>
        </w:trPr>
        <w:tc>
          <w:tcPr>
            <w:tcW w:w="467" w:type="pct"/>
            <w:tcBorders>
              <w:top w:val="single" w:sz="4" w:space="0" w:color="auto"/>
              <w:left w:val="single" w:sz="4" w:space="0" w:color="auto"/>
              <w:bottom w:val="single" w:sz="4" w:space="0" w:color="auto"/>
              <w:right w:val="single" w:sz="4" w:space="0" w:color="auto"/>
            </w:tcBorders>
            <w:shd w:val="clear" w:color="auto" w:fill="auto"/>
            <w:vAlign w:val="center"/>
          </w:tcPr>
          <w:p w14:paraId="0DFD9893" w14:textId="77777777" w:rsidR="009B300C" w:rsidRPr="00E54F58" w:rsidRDefault="009B300C" w:rsidP="00F52157">
            <w:pPr>
              <w:jc w:val="center"/>
              <w:rPr>
                <w:strike/>
                <w:color w:val="000000"/>
                <w:sz w:val="20"/>
                <w:szCs w:val="20"/>
              </w:rPr>
            </w:pPr>
            <w:r w:rsidRPr="00E54F58">
              <w:rPr>
                <w:strike/>
                <w:color w:val="000000"/>
                <w:sz w:val="20"/>
                <w:szCs w:val="20"/>
              </w:rPr>
              <w:t>Zobārstniecības pakalpojumu tarifi</w:t>
            </w:r>
          </w:p>
        </w:tc>
        <w:tc>
          <w:tcPr>
            <w:tcW w:w="3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4D2FF2A" w14:textId="77777777" w:rsidR="009B300C" w:rsidRPr="00E54F58" w:rsidRDefault="009B300C" w:rsidP="00F52157">
            <w:pPr>
              <w:jc w:val="center"/>
              <w:rPr>
                <w:strike/>
                <w:color w:val="000000"/>
                <w:sz w:val="20"/>
                <w:szCs w:val="20"/>
              </w:rPr>
            </w:pPr>
            <w:r w:rsidRPr="00E54F58">
              <w:rPr>
                <w:strike/>
                <w:color w:val="000000"/>
                <w:sz w:val="20"/>
                <w:szCs w:val="20"/>
              </w:rPr>
              <w:t>70033</w:t>
            </w:r>
          </w:p>
        </w:tc>
        <w:tc>
          <w:tcPr>
            <w:tcW w:w="1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D93DE33" w14:textId="77777777" w:rsidR="009B300C" w:rsidRPr="00E54F58" w:rsidRDefault="009B300C" w:rsidP="00F52157">
            <w:pPr>
              <w:rPr>
                <w:strike/>
                <w:color w:val="000000"/>
                <w:sz w:val="20"/>
                <w:szCs w:val="20"/>
                <w:lang w:eastAsia="lv-LV"/>
              </w:rPr>
            </w:pP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6CC0329A" w14:textId="77777777" w:rsidR="009B300C" w:rsidRPr="00E54F58" w:rsidRDefault="009B300C" w:rsidP="00F52157">
            <w:pPr>
              <w:rPr>
                <w:strike/>
                <w:sz w:val="20"/>
                <w:szCs w:val="20"/>
              </w:rPr>
            </w:pPr>
            <w:r w:rsidRPr="00E54F58">
              <w:rPr>
                <w:strike/>
                <w:sz w:val="20"/>
                <w:szCs w:val="20"/>
              </w:rPr>
              <w:t>Laiks epidemioloģiskās drošības pasākumu nodrošināšanai zobārstam vai mutes, sejas un žokļu ķirurgam ambulatoro veselības aprūpes pakalpojumu nodrošināšanai stacionārajās ārstniecības iestādēs</w:t>
            </w: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4622340" w14:textId="77777777" w:rsidR="009B300C" w:rsidRPr="00E54F58" w:rsidRDefault="009B300C" w:rsidP="00F52157">
            <w:pPr>
              <w:jc w:val="center"/>
              <w:rPr>
                <w:strike/>
                <w:color w:val="000000"/>
                <w:sz w:val="20"/>
                <w:szCs w:val="20"/>
              </w:rPr>
            </w:pPr>
            <w:r w:rsidRPr="00E54F58">
              <w:rPr>
                <w:strike/>
                <w:color w:val="000000"/>
                <w:sz w:val="20"/>
                <w:szCs w:val="20"/>
              </w:rPr>
              <w:t>0.93</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63EF17E7" w14:textId="77777777" w:rsidR="009B300C" w:rsidRPr="00E54F58" w:rsidRDefault="009B300C" w:rsidP="00F52157">
            <w:pPr>
              <w:jc w:val="center"/>
              <w:rPr>
                <w:strike/>
                <w:color w:val="000000"/>
                <w:sz w:val="20"/>
                <w:szCs w:val="20"/>
                <w:lang w:eastAsia="lv-LV"/>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6674E7F6" w14:textId="77777777" w:rsidR="009B300C" w:rsidRPr="00E54F58" w:rsidRDefault="009B300C" w:rsidP="00F52157">
            <w:pPr>
              <w:jc w:val="center"/>
              <w:rPr>
                <w:strike/>
                <w:color w:val="000000"/>
                <w:sz w:val="20"/>
                <w:szCs w:val="20"/>
                <w:lang w:eastAsia="lv-LV"/>
              </w:rPr>
            </w:pP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2DF3A98D" w14:textId="77777777" w:rsidR="009B300C" w:rsidRPr="00E54F58" w:rsidRDefault="009B300C" w:rsidP="00F52157">
            <w:pPr>
              <w:jc w:val="center"/>
              <w:rPr>
                <w:strike/>
                <w:color w:val="000000"/>
                <w:sz w:val="20"/>
                <w:szCs w:val="20"/>
                <w:lang w:eastAsia="lv-LV"/>
              </w:rPr>
            </w:pP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77BC5040" w14:textId="77777777" w:rsidR="009B300C" w:rsidRPr="00E54F58" w:rsidRDefault="009B300C" w:rsidP="00F52157">
            <w:pPr>
              <w:jc w:val="center"/>
              <w:rPr>
                <w:strike/>
                <w:color w:val="000000"/>
                <w:sz w:val="20"/>
                <w:szCs w:val="20"/>
                <w:lang w:eastAsia="lv-LV"/>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14:paraId="0E5F92C7" w14:textId="77777777" w:rsidR="009B300C" w:rsidRPr="00E54F58" w:rsidRDefault="009B300C" w:rsidP="00F52157">
            <w:pPr>
              <w:jc w:val="center"/>
              <w:rPr>
                <w:strike/>
                <w:color w:val="000000"/>
                <w:sz w:val="20"/>
                <w:szCs w:val="20"/>
                <w:lang w:eastAsia="lv-LV"/>
              </w:rPr>
            </w:pP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038E8296" w14:textId="77777777" w:rsidR="009B300C" w:rsidRPr="00E54F58" w:rsidRDefault="009B300C" w:rsidP="00F52157">
            <w:pPr>
              <w:rPr>
                <w:strike/>
                <w:sz w:val="20"/>
                <w:szCs w:val="20"/>
              </w:rPr>
            </w:pPr>
            <w:r w:rsidRPr="00E54F58">
              <w:rPr>
                <w:strike/>
                <w:sz w:val="20"/>
                <w:szCs w:val="20"/>
              </w:rPr>
              <w:t xml:space="preserve">Manipulāciju apmaksā zobārstam (t.sk. </w:t>
            </w:r>
            <w:proofErr w:type="spellStart"/>
            <w:r w:rsidRPr="00E54F58">
              <w:rPr>
                <w:strike/>
                <w:sz w:val="20"/>
                <w:szCs w:val="20"/>
              </w:rPr>
              <w:t>ortodontam</w:t>
            </w:r>
            <w:proofErr w:type="spellEnd"/>
            <w:r w:rsidRPr="00E54F58">
              <w:rPr>
                <w:strike/>
                <w:sz w:val="20"/>
                <w:szCs w:val="20"/>
              </w:rPr>
              <w:t xml:space="preserve">  </w:t>
            </w:r>
            <w:proofErr w:type="spellStart"/>
            <w:r w:rsidRPr="00E54F58">
              <w:rPr>
                <w:strike/>
                <w:sz w:val="20"/>
                <w:szCs w:val="20"/>
              </w:rPr>
              <w:t>periodontologam</w:t>
            </w:r>
            <w:proofErr w:type="spellEnd"/>
            <w:r w:rsidRPr="00E54F58">
              <w:rPr>
                <w:strike/>
                <w:sz w:val="20"/>
                <w:szCs w:val="20"/>
              </w:rPr>
              <w:t xml:space="preserve">, bērnu zobārstam, zobu protēzistam, </w:t>
            </w:r>
            <w:proofErr w:type="spellStart"/>
            <w:r w:rsidRPr="00E54F58">
              <w:rPr>
                <w:strike/>
                <w:sz w:val="20"/>
                <w:szCs w:val="20"/>
              </w:rPr>
              <w:t>endodontistam</w:t>
            </w:r>
            <w:proofErr w:type="spellEnd"/>
            <w:r w:rsidRPr="00E54F58">
              <w:rPr>
                <w:strike/>
                <w:sz w:val="20"/>
                <w:szCs w:val="20"/>
              </w:rPr>
              <w:t>) vai mutes, sejas un žokļu ķirurgam vienu reizi viena pacienta apmeklējuma laikā. Manipulācija ar pašreizējiem apmaksas nosacījumiem ir spēkā līdz 31.12.2021. saskaņā ar MK noteikumu Nr.555 246.punktā noteikto.</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0D346101" w14:textId="77777777" w:rsidR="009B300C" w:rsidRPr="00E54F58" w:rsidRDefault="009B300C" w:rsidP="00F52157">
            <w:pPr>
              <w:rPr>
                <w:strike/>
                <w:sz w:val="20"/>
                <w:szCs w:val="20"/>
              </w:rPr>
            </w:pPr>
            <w:r w:rsidRPr="00E54F58">
              <w:rPr>
                <w:strike/>
                <w:sz w:val="20"/>
                <w:szCs w:val="20"/>
              </w:rPr>
              <w:t>No 2022. gada epidemioloģisko</w:t>
            </w:r>
          </w:p>
          <w:p w14:paraId="2D7A12CB" w14:textId="77777777" w:rsidR="009B300C" w:rsidRPr="00E54F58" w:rsidRDefault="009B300C" w:rsidP="00F52157">
            <w:pPr>
              <w:rPr>
                <w:strike/>
                <w:sz w:val="20"/>
                <w:szCs w:val="20"/>
              </w:rPr>
            </w:pPr>
            <w:r w:rsidRPr="00E54F58">
              <w:rPr>
                <w:strike/>
                <w:sz w:val="20"/>
                <w:szCs w:val="20"/>
              </w:rPr>
              <w:t>drošību maksā kopā ar IAL  manipulācijām</w:t>
            </w:r>
          </w:p>
        </w:tc>
      </w:tr>
      <w:tr w:rsidR="00806160" w:rsidRPr="00E54F58" w14:paraId="6CE1C79A" w14:textId="77777777" w:rsidTr="00806160">
        <w:trPr>
          <w:trHeight w:val="616"/>
        </w:trPr>
        <w:tc>
          <w:tcPr>
            <w:tcW w:w="467" w:type="pct"/>
            <w:tcBorders>
              <w:top w:val="single" w:sz="4" w:space="0" w:color="auto"/>
              <w:left w:val="single" w:sz="4" w:space="0" w:color="auto"/>
              <w:bottom w:val="single" w:sz="4" w:space="0" w:color="auto"/>
              <w:right w:val="single" w:sz="4" w:space="0" w:color="auto"/>
            </w:tcBorders>
            <w:shd w:val="clear" w:color="auto" w:fill="auto"/>
            <w:vAlign w:val="center"/>
          </w:tcPr>
          <w:p w14:paraId="281BE097" w14:textId="77777777" w:rsidR="009B300C" w:rsidRPr="00E54F58" w:rsidRDefault="009B300C" w:rsidP="00F52157">
            <w:pPr>
              <w:jc w:val="center"/>
              <w:rPr>
                <w:strike/>
                <w:color w:val="000000"/>
                <w:sz w:val="20"/>
                <w:szCs w:val="20"/>
              </w:rPr>
            </w:pPr>
            <w:r w:rsidRPr="00E54F58">
              <w:rPr>
                <w:strike/>
                <w:color w:val="000000"/>
                <w:sz w:val="20"/>
                <w:szCs w:val="20"/>
              </w:rPr>
              <w:t>Zobārstniecības pakalpojumu tarifi</w:t>
            </w:r>
          </w:p>
        </w:tc>
        <w:tc>
          <w:tcPr>
            <w:tcW w:w="3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083BAD9" w14:textId="77777777" w:rsidR="009B300C" w:rsidRPr="00E54F58" w:rsidRDefault="009B300C" w:rsidP="00F52157">
            <w:pPr>
              <w:jc w:val="center"/>
              <w:rPr>
                <w:strike/>
                <w:color w:val="000000"/>
                <w:sz w:val="20"/>
                <w:szCs w:val="20"/>
              </w:rPr>
            </w:pPr>
            <w:r w:rsidRPr="00E54F58">
              <w:rPr>
                <w:strike/>
                <w:color w:val="000000"/>
                <w:sz w:val="20"/>
                <w:szCs w:val="20"/>
              </w:rPr>
              <w:t>70034</w:t>
            </w:r>
          </w:p>
        </w:tc>
        <w:tc>
          <w:tcPr>
            <w:tcW w:w="1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8A4074C" w14:textId="77777777" w:rsidR="009B300C" w:rsidRPr="00E54F58" w:rsidRDefault="009B300C" w:rsidP="00F52157">
            <w:pPr>
              <w:rPr>
                <w:strike/>
                <w:color w:val="000000"/>
                <w:sz w:val="20"/>
                <w:szCs w:val="20"/>
                <w:lang w:eastAsia="lv-LV"/>
              </w:rPr>
            </w:pP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77B8E119" w14:textId="77777777" w:rsidR="009B300C" w:rsidRPr="00E54F58" w:rsidRDefault="009B300C" w:rsidP="00F52157">
            <w:pPr>
              <w:rPr>
                <w:strike/>
                <w:sz w:val="20"/>
                <w:szCs w:val="20"/>
              </w:rPr>
            </w:pPr>
            <w:r w:rsidRPr="00E54F58">
              <w:rPr>
                <w:strike/>
                <w:sz w:val="20"/>
                <w:szCs w:val="20"/>
              </w:rPr>
              <w:t>Laiks epidemioloģiskās drošības pasākumu nodrošināšanai ārstniecības un pacientu aprūpes personām zobārstniecības pakalpojumu nodrošināšanai ambulatori stacionārajās ārstniecības iestādēs</w:t>
            </w: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AA06AE8" w14:textId="77777777" w:rsidR="009B300C" w:rsidRPr="00E54F58" w:rsidRDefault="009B300C" w:rsidP="00F52157">
            <w:pPr>
              <w:jc w:val="center"/>
              <w:rPr>
                <w:strike/>
                <w:color w:val="000000"/>
                <w:sz w:val="20"/>
                <w:szCs w:val="20"/>
              </w:rPr>
            </w:pPr>
            <w:r w:rsidRPr="00E54F58">
              <w:rPr>
                <w:strike/>
                <w:color w:val="000000"/>
                <w:sz w:val="20"/>
                <w:szCs w:val="20"/>
              </w:rPr>
              <w:t>0.56</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4731EC45" w14:textId="77777777" w:rsidR="009B300C" w:rsidRPr="00E54F58" w:rsidRDefault="009B300C" w:rsidP="00F52157">
            <w:pPr>
              <w:jc w:val="center"/>
              <w:rPr>
                <w:strike/>
                <w:color w:val="000000"/>
                <w:sz w:val="20"/>
                <w:szCs w:val="20"/>
                <w:lang w:eastAsia="lv-LV"/>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6141F06D" w14:textId="77777777" w:rsidR="009B300C" w:rsidRPr="00E54F58" w:rsidRDefault="009B300C" w:rsidP="00F52157">
            <w:pPr>
              <w:jc w:val="center"/>
              <w:rPr>
                <w:strike/>
                <w:color w:val="000000"/>
                <w:sz w:val="20"/>
                <w:szCs w:val="20"/>
                <w:lang w:eastAsia="lv-LV"/>
              </w:rPr>
            </w:pP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39B16BE0" w14:textId="77777777" w:rsidR="009B300C" w:rsidRPr="00E54F58" w:rsidRDefault="009B300C" w:rsidP="00F52157">
            <w:pPr>
              <w:jc w:val="center"/>
              <w:rPr>
                <w:strike/>
                <w:color w:val="000000"/>
                <w:sz w:val="20"/>
                <w:szCs w:val="20"/>
                <w:lang w:eastAsia="lv-LV"/>
              </w:rPr>
            </w:pP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668447E4" w14:textId="77777777" w:rsidR="009B300C" w:rsidRPr="00E54F58" w:rsidRDefault="009B300C" w:rsidP="00F52157">
            <w:pPr>
              <w:jc w:val="center"/>
              <w:rPr>
                <w:strike/>
                <w:color w:val="000000"/>
                <w:sz w:val="20"/>
                <w:szCs w:val="20"/>
                <w:lang w:eastAsia="lv-LV"/>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14:paraId="7BC6D5A8" w14:textId="77777777" w:rsidR="009B300C" w:rsidRPr="00E54F58" w:rsidRDefault="009B300C" w:rsidP="00F52157">
            <w:pPr>
              <w:jc w:val="center"/>
              <w:rPr>
                <w:strike/>
                <w:color w:val="000000"/>
                <w:sz w:val="20"/>
                <w:szCs w:val="20"/>
                <w:lang w:eastAsia="lv-LV"/>
              </w:rPr>
            </w:pP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15FF9A73" w14:textId="77777777" w:rsidR="009B300C" w:rsidRPr="00E54F58" w:rsidRDefault="009B300C" w:rsidP="00F52157">
            <w:pPr>
              <w:rPr>
                <w:strike/>
                <w:sz w:val="20"/>
                <w:szCs w:val="20"/>
              </w:rPr>
            </w:pPr>
            <w:r w:rsidRPr="00E54F58">
              <w:rPr>
                <w:strike/>
                <w:sz w:val="20"/>
                <w:szCs w:val="20"/>
              </w:rPr>
              <w:t>Manipulāciju apmaksā zobārstniecības māsai, higiēnistam, zobu feldšerim, zobārsta asistentam vai zobu tehniķim vienu reizi viena pacienta apmeklējuma laikā. Manipulācija ar pašreizējiem apmaksas nosacījumiem ir spēkā līdz 31.12.2021. saskaņā ar MK noteikumu Nr.555 246.punktā noteikto.</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09D4F08B" w14:textId="77777777" w:rsidR="009B300C" w:rsidRPr="00E54F58" w:rsidRDefault="009B300C" w:rsidP="00F52157">
            <w:pPr>
              <w:rPr>
                <w:strike/>
                <w:sz w:val="20"/>
                <w:szCs w:val="20"/>
              </w:rPr>
            </w:pPr>
            <w:r w:rsidRPr="00E54F58">
              <w:rPr>
                <w:strike/>
                <w:sz w:val="20"/>
                <w:szCs w:val="20"/>
              </w:rPr>
              <w:t>No 2022. gada epidemioloģisko</w:t>
            </w:r>
          </w:p>
          <w:p w14:paraId="491CB1E7" w14:textId="77777777" w:rsidR="009B300C" w:rsidRPr="00E54F58" w:rsidRDefault="009B300C" w:rsidP="00F52157">
            <w:pPr>
              <w:rPr>
                <w:strike/>
                <w:sz w:val="20"/>
                <w:szCs w:val="20"/>
              </w:rPr>
            </w:pPr>
            <w:r w:rsidRPr="00E54F58">
              <w:rPr>
                <w:strike/>
                <w:sz w:val="20"/>
                <w:szCs w:val="20"/>
              </w:rPr>
              <w:t>drošību maksā kopā ar IAL  manipulācijām</w:t>
            </w:r>
          </w:p>
        </w:tc>
      </w:tr>
      <w:tr w:rsidR="00806160" w:rsidRPr="00E54F58" w14:paraId="123B336D" w14:textId="77777777" w:rsidTr="00806160">
        <w:trPr>
          <w:trHeight w:val="616"/>
        </w:trPr>
        <w:tc>
          <w:tcPr>
            <w:tcW w:w="467" w:type="pct"/>
            <w:tcBorders>
              <w:top w:val="single" w:sz="4" w:space="0" w:color="auto"/>
              <w:left w:val="single" w:sz="4" w:space="0" w:color="auto"/>
              <w:bottom w:val="single" w:sz="4" w:space="0" w:color="auto"/>
              <w:right w:val="single" w:sz="4" w:space="0" w:color="auto"/>
            </w:tcBorders>
            <w:shd w:val="clear" w:color="auto" w:fill="auto"/>
            <w:vAlign w:val="center"/>
          </w:tcPr>
          <w:p w14:paraId="2CB3533C" w14:textId="77777777" w:rsidR="009B300C" w:rsidRPr="00E54F58" w:rsidRDefault="009B300C" w:rsidP="00F52157">
            <w:pPr>
              <w:jc w:val="center"/>
              <w:rPr>
                <w:strike/>
                <w:color w:val="000000"/>
                <w:sz w:val="20"/>
                <w:szCs w:val="20"/>
              </w:rPr>
            </w:pPr>
            <w:r w:rsidRPr="00E54F58">
              <w:rPr>
                <w:strike/>
                <w:color w:val="000000"/>
                <w:sz w:val="20"/>
                <w:szCs w:val="20"/>
              </w:rPr>
              <w:t>Citās sadaļās neiekļautās manipulācijas</w:t>
            </w:r>
          </w:p>
        </w:tc>
        <w:tc>
          <w:tcPr>
            <w:tcW w:w="3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68CFB09" w14:textId="77777777" w:rsidR="009B300C" w:rsidRPr="00E54F58" w:rsidRDefault="009B300C" w:rsidP="00F52157">
            <w:pPr>
              <w:jc w:val="center"/>
              <w:rPr>
                <w:strike/>
                <w:color w:val="000000"/>
                <w:sz w:val="20"/>
                <w:szCs w:val="20"/>
              </w:rPr>
            </w:pPr>
            <w:r w:rsidRPr="00E54F58">
              <w:rPr>
                <w:strike/>
                <w:color w:val="000000"/>
                <w:sz w:val="20"/>
                <w:szCs w:val="20"/>
              </w:rPr>
              <w:t>60171</w:t>
            </w:r>
          </w:p>
        </w:tc>
        <w:tc>
          <w:tcPr>
            <w:tcW w:w="1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9878B19" w14:textId="77777777" w:rsidR="009B300C" w:rsidRPr="00E54F58" w:rsidRDefault="009B300C" w:rsidP="00F52157">
            <w:pPr>
              <w:rPr>
                <w:strike/>
                <w:color w:val="000000"/>
                <w:sz w:val="20"/>
                <w:szCs w:val="20"/>
                <w:lang w:eastAsia="lv-LV"/>
              </w:rPr>
            </w:pP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7FEFF740" w14:textId="77777777" w:rsidR="009B300C" w:rsidRPr="00E54F58" w:rsidRDefault="009B300C" w:rsidP="00F52157">
            <w:pPr>
              <w:rPr>
                <w:strike/>
                <w:sz w:val="20"/>
                <w:szCs w:val="20"/>
              </w:rPr>
            </w:pPr>
            <w:r w:rsidRPr="00E54F58">
              <w:rPr>
                <w:strike/>
                <w:sz w:val="20"/>
                <w:szCs w:val="20"/>
              </w:rPr>
              <w:t xml:space="preserve">Laiks epidemioloģiskās drošības pasākumu nodrošināšanai ārstam vai funkcionālajam speciālistam ambulatoro veselības aprūpes pakalpojumu nodrošināšanai </w:t>
            </w:r>
            <w:r w:rsidRPr="00E54F58">
              <w:rPr>
                <w:strike/>
                <w:sz w:val="20"/>
                <w:szCs w:val="20"/>
              </w:rPr>
              <w:lastRenderedPageBreak/>
              <w:t>stacionārajās ārstniecības iestādēs</w:t>
            </w: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3ED42CB" w14:textId="77777777" w:rsidR="009B300C" w:rsidRPr="00E54F58" w:rsidRDefault="009B300C" w:rsidP="00F52157">
            <w:pPr>
              <w:jc w:val="center"/>
              <w:rPr>
                <w:strike/>
                <w:color w:val="000000"/>
                <w:sz w:val="20"/>
                <w:szCs w:val="20"/>
              </w:rPr>
            </w:pPr>
            <w:r w:rsidRPr="00E54F58">
              <w:rPr>
                <w:strike/>
                <w:color w:val="000000"/>
                <w:sz w:val="20"/>
                <w:szCs w:val="20"/>
              </w:rPr>
              <w:lastRenderedPageBreak/>
              <w:t>0.93</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302838FE" w14:textId="77777777" w:rsidR="009B300C" w:rsidRPr="00E54F58" w:rsidRDefault="009B300C" w:rsidP="00F52157">
            <w:pPr>
              <w:jc w:val="center"/>
              <w:rPr>
                <w:strike/>
                <w:color w:val="000000"/>
                <w:sz w:val="20"/>
                <w:szCs w:val="20"/>
                <w:lang w:eastAsia="lv-LV"/>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121F3A8C" w14:textId="77777777" w:rsidR="009B300C" w:rsidRPr="00E54F58" w:rsidRDefault="009B300C" w:rsidP="00F52157">
            <w:pPr>
              <w:jc w:val="center"/>
              <w:rPr>
                <w:strike/>
                <w:color w:val="000000"/>
                <w:sz w:val="20"/>
                <w:szCs w:val="20"/>
                <w:lang w:eastAsia="lv-LV"/>
              </w:rPr>
            </w:pP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5315D145" w14:textId="77777777" w:rsidR="009B300C" w:rsidRPr="00E54F58" w:rsidRDefault="009B300C" w:rsidP="00F52157">
            <w:pPr>
              <w:jc w:val="center"/>
              <w:rPr>
                <w:strike/>
                <w:color w:val="000000"/>
                <w:sz w:val="20"/>
                <w:szCs w:val="20"/>
                <w:lang w:eastAsia="lv-LV"/>
              </w:rPr>
            </w:pP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070A17B1" w14:textId="77777777" w:rsidR="009B300C" w:rsidRPr="00E54F58" w:rsidRDefault="009B300C" w:rsidP="00F52157">
            <w:pPr>
              <w:jc w:val="center"/>
              <w:rPr>
                <w:strike/>
                <w:color w:val="000000"/>
                <w:sz w:val="20"/>
                <w:szCs w:val="20"/>
                <w:lang w:eastAsia="lv-LV"/>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14:paraId="293B89B0" w14:textId="77777777" w:rsidR="009B300C" w:rsidRPr="00E54F58" w:rsidRDefault="009B300C" w:rsidP="00F52157">
            <w:pPr>
              <w:jc w:val="center"/>
              <w:rPr>
                <w:strike/>
                <w:color w:val="000000"/>
                <w:sz w:val="20"/>
                <w:szCs w:val="20"/>
                <w:lang w:eastAsia="lv-LV"/>
              </w:rPr>
            </w:pP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6C1DFB1A" w14:textId="77777777" w:rsidR="009B300C" w:rsidRPr="00E54F58" w:rsidRDefault="009B300C" w:rsidP="00F52157">
            <w:pPr>
              <w:rPr>
                <w:strike/>
                <w:sz w:val="20"/>
                <w:szCs w:val="20"/>
              </w:rPr>
            </w:pPr>
            <w:r w:rsidRPr="00E54F58">
              <w:rPr>
                <w:strike/>
                <w:sz w:val="20"/>
                <w:szCs w:val="20"/>
              </w:rPr>
              <w:t xml:space="preserve">Manipulāciju apmaksā zobārstniecības māsai, higiēnistam, zobu feldšerim, zobārsta asistentam vai zobu tehniķim vienu reizi viena pacienta apmeklējuma laikā. Manipulācija ar pašreizējiem apmaksas nosacījumiem ir </w:t>
            </w:r>
            <w:r w:rsidRPr="00E54F58">
              <w:rPr>
                <w:strike/>
                <w:sz w:val="20"/>
                <w:szCs w:val="20"/>
              </w:rPr>
              <w:lastRenderedPageBreak/>
              <w:t>spēkā līdz 31.12.2021. saskaņā ar MK noteikumu Nr.555 246.punktā noteikto.</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5537104D" w14:textId="77777777" w:rsidR="009B300C" w:rsidRPr="00E54F58" w:rsidRDefault="009B300C" w:rsidP="00F52157">
            <w:pPr>
              <w:rPr>
                <w:strike/>
                <w:sz w:val="20"/>
                <w:szCs w:val="20"/>
              </w:rPr>
            </w:pPr>
            <w:r w:rsidRPr="00E54F58">
              <w:rPr>
                <w:strike/>
                <w:sz w:val="20"/>
                <w:szCs w:val="20"/>
              </w:rPr>
              <w:lastRenderedPageBreak/>
              <w:t>No 2022. gada epidemioloģisko</w:t>
            </w:r>
          </w:p>
          <w:p w14:paraId="3C793D8E" w14:textId="77777777" w:rsidR="009B300C" w:rsidRPr="00E54F58" w:rsidRDefault="009B300C" w:rsidP="00F52157">
            <w:pPr>
              <w:rPr>
                <w:strike/>
                <w:sz w:val="20"/>
                <w:szCs w:val="20"/>
              </w:rPr>
            </w:pPr>
            <w:r w:rsidRPr="00E54F58">
              <w:rPr>
                <w:strike/>
                <w:sz w:val="20"/>
                <w:szCs w:val="20"/>
              </w:rPr>
              <w:t>drošību maksā kopā ar IAL  manipulācijām</w:t>
            </w:r>
          </w:p>
        </w:tc>
      </w:tr>
      <w:tr w:rsidR="00806160" w:rsidRPr="00E54F58" w14:paraId="05F01506" w14:textId="77777777" w:rsidTr="00806160">
        <w:trPr>
          <w:trHeight w:val="616"/>
        </w:trPr>
        <w:tc>
          <w:tcPr>
            <w:tcW w:w="467" w:type="pct"/>
            <w:tcBorders>
              <w:top w:val="single" w:sz="4" w:space="0" w:color="auto"/>
              <w:left w:val="single" w:sz="4" w:space="0" w:color="auto"/>
              <w:bottom w:val="single" w:sz="4" w:space="0" w:color="auto"/>
              <w:right w:val="single" w:sz="4" w:space="0" w:color="auto"/>
            </w:tcBorders>
            <w:shd w:val="clear" w:color="auto" w:fill="auto"/>
            <w:vAlign w:val="center"/>
          </w:tcPr>
          <w:p w14:paraId="043090FA" w14:textId="77777777" w:rsidR="009B300C" w:rsidRPr="00E54F58" w:rsidRDefault="009B300C" w:rsidP="00F52157">
            <w:pPr>
              <w:jc w:val="center"/>
              <w:rPr>
                <w:strike/>
                <w:color w:val="000000"/>
                <w:sz w:val="20"/>
                <w:szCs w:val="20"/>
              </w:rPr>
            </w:pPr>
            <w:r w:rsidRPr="00E54F58">
              <w:rPr>
                <w:strike/>
                <w:color w:val="000000"/>
                <w:sz w:val="20"/>
                <w:szCs w:val="20"/>
              </w:rPr>
              <w:t>Citās sadaļās neiekļautās manipulācijas</w:t>
            </w:r>
          </w:p>
        </w:tc>
        <w:tc>
          <w:tcPr>
            <w:tcW w:w="3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6367905" w14:textId="77777777" w:rsidR="009B300C" w:rsidRPr="00E54F58" w:rsidRDefault="009B300C" w:rsidP="00F52157">
            <w:pPr>
              <w:jc w:val="center"/>
              <w:rPr>
                <w:strike/>
                <w:color w:val="000000"/>
                <w:sz w:val="20"/>
                <w:szCs w:val="20"/>
              </w:rPr>
            </w:pPr>
            <w:r w:rsidRPr="00E54F58">
              <w:rPr>
                <w:strike/>
                <w:color w:val="000000"/>
                <w:sz w:val="20"/>
                <w:szCs w:val="20"/>
              </w:rPr>
              <w:t>60172</w:t>
            </w:r>
          </w:p>
        </w:tc>
        <w:tc>
          <w:tcPr>
            <w:tcW w:w="1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2CDA97C" w14:textId="77777777" w:rsidR="009B300C" w:rsidRPr="00E54F58" w:rsidRDefault="009B300C" w:rsidP="00F52157">
            <w:pPr>
              <w:rPr>
                <w:strike/>
                <w:color w:val="000000"/>
                <w:sz w:val="20"/>
                <w:szCs w:val="20"/>
                <w:lang w:eastAsia="lv-LV"/>
              </w:rPr>
            </w:pP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26EBA668" w14:textId="77777777" w:rsidR="009B300C" w:rsidRPr="00E54F58" w:rsidRDefault="009B300C" w:rsidP="00F52157">
            <w:pPr>
              <w:rPr>
                <w:strike/>
                <w:sz w:val="20"/>
                <w:szCs w:val="20"/>
              </w:rPr>
            </w:pPr>
            <w:r w:rsidRPr="00E54F58">
              <w:rPr>
                <w:strike/>
                <w:sz w:val="20"/>
                <w:szCs w:val="20"/>
              </w:rPr>
              <w:t>Laiks epidemioloģiskās drošības pasākumu nodrošināšanai māsai ārstniecības un pacientu aprūpes personām un funkcionālo speciālistu asistentiem ambulatoro veselības aprūpes pakalpojumu nodrošināšanai stacionārajās ārstniecības iestādēs</w:t>
            </w: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95BABA4" w14:textId="77777777" w:rsidR="009B300C" w:rsidRPr="00E54F58" w:rsidRDefault="009B300C" w:rsidP="00F52157">
            <w:pPr>
              <w:jc w:val="center"/>
              <w:rPr>
                <w:strike/>
                <w:color w:val="000000"/>
                <w:sz w:val="20"/>
                <w:szCs w:val="20"/>
              </w:rPr>
            </w:pPr>
            <w:r w:rsidRPr="00E54F58">
              <w:rPr>
                <w:strike/>
                <w:color w:val="000000"/>
                <w:sz w:val="20"/>
                <w:szCs w:val="20"/>
              </w:rPr>
              <w:t>0.56</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0CD4847A" w14:textId="77777777" w:rsidR="009B300C" w:rsidRPr="00E54F58" w:rsidRDefault="009B300C" w:rsidP="00F52157">
            <w:pPr>
              <w:jc w:val="center"/>
              <w:rPr>
                <w:strike/>
                <w:color w:val="000000"/>
                <w:sz w:val="20"/>
                <w:szCs w:val="20"/>
                <w:lang w:eastAsia="lv-LV"/>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4FEB0440" w14:textId="77777777" w:rsidR="009B300C" w:rsidRPr="00E54F58" w:rsidRDefault="009B300C" w:rsidP="00F52157">
            <w:pPr>
              <w:jc w:val="center"/>
              <w:rPr>
                <w:strike/>
                <w:color w:val="000000"/>
                <w:sz w:val="20"/>
                <w:szCs w:val="20"/>
                <w:lang w:eastAsia="lv-LV"/>
              </w:rPr>
            </w:pP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060EF37B" w14:textId="77777777" w:rsidR="009B300C" w:rsidRPr="00E54F58" w:rsidRDefault="009B300C" w:rsidP="00F52157">
            <w:pPr>
              <w:jc w:val="center"/>
              <w:rPr>
                <w:strike/>
                <w:color w:val="000000"/>
                <w:sz w:val="20"/>
                <w:szCs w:val="20"/>
                <w:lang w:eastAsia="lv-LV"/>
              </w:rPr>
            </w:pP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069F5C33" w14:textId="77777777" w:rsidR="009B300C" w:rsidRPr="00E54F58" w:rsidRDefault="009B300C" w:rsidP="00F52157">
            <w:pPr>
              <w:jc w:val="center"/>
              <w:rPr>
                <w:strike/>
                <w:color w:val="000000"/>
                <w:sz w:val="20"/>
                <w:szCs w:val="20"/>
                <w:lang w:eastAsia="lv-LV"/>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14:paraId="2AA0D1F1" w14:textId="77777777" w:rsidR="009B300C" w:rsidRPr="00E54F58" w:rsidRDefault="009B300C" w:rsidP="00F52157">
            <w:pPr>
              <w:jc w:val="center"/>
              <w:rPr>
                <w:strike/>
                <w:color w:val="000000"/>
                <w:sz w:val="20"/>
                <w:szCs w:val="20"/>
                <w:lang w:eastAsia="lv-LV"/>
              </w:rPr>
            </w:pP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76A2D3FA" w14:textId="77777777" w:rsidR="009B300C" w:rsidRPr="00E54F58" w:rsidRDefault="009B300C" w:rsidP="00F52157">
            <w:pPr>
              <w:rPr>
                <w:strike/>
                <w:sz w:val="20"/>
                <w:szCs w:val="20"/>
              </w:rPr>
            </w:pPr>
            <w:r w:rsidRPr="00E54F58">
              <w:rPr>
                <w:strike/>
                <w:sz w:val="20"/>
                <w:szCs w:val="20"/>
              </w:rPr>
              <w:t xml:space="preserve">Manipulāciju apmaksā vienu reizi viena pacienta apmeklējuma laikā, tajā skaitā to piemaksā par dienas stacionārā saņemtu pakalpojumu papildus dienas stacionāra </w:t>
            </w:r>
            <w:proofErr w:type="spellStart"/>
            <w:r w:rsidRPr="00E54F58">
              <w:rPr>
                <w:strike/>
                <w:sz w:val="20"/>
                <w:szCs w:val="20"/>
              </w:rPr>
              <w:t>gultasdienas</w:t>
            </w:r>
            <w:proofErr w:type="spellEnd"/>
            <w:r w:rsidRPr="00E54F58">
              <w:rPr>
                <w:strike/>
                <w:sz w:val="20"/>
                <w:szCs w:val="20"/>
              </w:rPr>
              <w:t xml:space="preserve"> apmaksai (izņemot rehabilitācijas un psihiatrijas dienas stacionāru). Manipulācija netiek apmaksāta struktūrvienībām, kas saņem fiksētus maksājumus par darbības nodrošināšanu, kā arī to neapmaksā mājas vizīšu un aprūpes mājās pakalpojumu nodrošinātājiem. </w:t>
            </w:r>
            <w:r w:rsidRPr="00E54F58">
              <w:rPr>
                <w:strike/>
                <w:sz w:val="20"/>
                <w:szCs w:val="20"/>
              </w:rPr>
              <w:br/>
              <w:t>Manipulāciju nenorāda kopā ar manipulāciju 60160.</w:t>
            </w:r>
            <w:r w:rsidRPr="00E54F58">
              <w:rPr>
                <w:strike/>
                <w:sz w:val="20"/>
                <w:szCs w:val="20"/>
              </w:rPr>
              <w:br/>
              <w:t>Manipulācija ar pašreizējiem apmaksas nosacījumiem ir spēkā līdz 31.12.2021. saskaņā ar MK noteikumu Nr.555 246.punktā noteikto.</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5FAB1E52" w14:textId="77777777" w:rsidR="009B300C" w:rsidRPr="00E54F58" w:rsidRDefault="009B300C" w:rsidP="00F52157">
            <w:pPr>
              <w:rPr>
                <w:strike/>
                <w:sz w:val="20"/>
                <w:szCs w:val="20"/>
              </w:rPr>
            </w:pPr>
            <w:r w:rsidRPr="00E54F58">
              <w:rPr>
                <w:strike/>
                <w:sz w:val="20"/>
                <w:szCs w:val="20"/>
              </w:rPr>
              <w:t>No 2022. gada epidemioloģisko</w:t>
            </w:r>
          </w:p>
          <w:p w14:paraId="42B71D69" w14:textId="77777777" w:rsidR="009B300C" w:rsidRPr="00E54F58" w:rsidRDefault="009B300C" w:rsidP="00F52157">
            <w:pPr>
              <w:rPr>
                <w:strike/>
                <w:sz w:val="20"/>
                <w:szCs w:val="20"/>
              </w:rPr>
            </w:pPr>
            <w:r w:rsidRPr="00E54F58">
              <w:rPr>
                <w:strike/>
                <w:sz w:val="20"/>
                <w:szCs w:val="20"/>
              </w:rPr>
              <w:t>drošību maksā kopā ar IAL  manipulācijām</w:t>
            </w:r>
          </w:p>
        </w:tc>
      </w:tr>
      <w:tr w:rsidR="00380AC3" w:rsidRPr="006F264E" w14:paraId="44023CBF" w14:textId="77777777" w:rsidTr="00380AC3">
        <w:trPr>
          <w:trHeight w:val="616"/>
        </w:trPr>
        <w:tc>
          <w:tcPr>
            <w:tcW w:w="467" w:type="pct"/>
            <w:tcBorders>
              <w:top w:val="single" w:sz="4" w:space="0" w:color="auto"/>
              <w:left w:val="single" w:sz="4" w:space="0" w:color="auto"/>
              <w:bottom w:val="single" w:sz="4" w:space="0" w:color="auto"/>
              <w:right w:val="single" w:sz="4" w:space="0" w:color="auto"/>
            </w:tcBorders>
            <w:shd w:val="clear" w:color="auto" w:fill="auto"/>
            <w:vAlign w:val="center"/>
          </w:tcPr>
          <w:p w14:paraId="01C44A81" w14:textId="77777777" w:rsidR="00380AC3" w:rsidRPr="00380AC3" w:rsidRDefault="00380AC3" w:rsidP="003758C7">
            <w:pPr>
              <w:jc w:val="center"/>
              <w:rPr>
                <w:strike/>
                <w:color w:val="000000"/>
                <w:sz w:val="20"/>
                <w:szCs w:val="20"/>
              </w:rPr>
            </w:pPr>
            <w:r w:rsidRPr="00380AC3">
              <w:rPr>
                <w:strike/>
                <w:color w:val="000000"/>
                <w:sz w:val="20"/>
                <w:szCs w:val="20"/>
              </w:rPr>
              <w:t>Citās sadaļās neiekļautās manipulācijas</w:t>
            </w:r>
          </w:p>
        </w:tc>
        <w:tc>
          <w:tcPr>
            <w:tcW w:w="3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26ADE80" w14:textId="77777777" w:rsidR="00380AC3" w:rsidRPr="00380AC3" w:rsidRDefault="00380AC3" w:rsidP="00380AC3">
            <w:pPr>
              <w:jc w:val="center"/>
              <w:rPr>
                <w:strike/>
                <w:color w:val="000000"/>
                <w:sz w:val="20"/>
                <w:szCs w:val="20"/>
              </w:rPr>
            </w:pPr>
            <w:r w:rsidRPr="00380AC3">
              <w:rPr>
                <w:strike/>
                <w:color w:val="000000"/>
                <w:sz w:val="20"/>
                <w:szCs w:val="20"/>
              </w:rPr>
              <w:t>60047</w:t>
            </w:r>
          </w:p>
        </w:tc>
        <w:tc>
          <w:tcPr>
            <w:tcW w:w="1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8E6B1B7" w14:textId="77777777" w:rsidR="00380AC3" w:rsidRPr="00380AC3" w:rsidRDefault="00380AC3" w:rsidP="003758C7">
            <w:pPr>
              <w:rPr>
                <w:strike/>
                <w:color w:val="000000"/>
                <w:sz w:val="20"/>
                <w:szCs w:val="20"/>
                <w:lang w:eastAsia="lv-LV"/>
              </w:rPr>
            </w:pPr>
            <w:r w:rsidRPr="00380AC3">
              <w:rPr>
                <w:strike/>
                <w:color w:val="000000"/>
                <w:sz w:val="20"/>
                <w:szCs w:val="20"/>
                <w:lang w:eastAsia="lv-LV"/>
              </w:rPr>
              <w:t> </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053C8277" w14:textId="77777777" w:rsidR="00380AC3" w:rsidRPr="00380AC3" w:rsidRDefault="00380AC3" w:rsidP="003758C7">
            <w:pPr>
              <w:rPr>
                <w:strike/>
                <w:sz w:val="20"/>
                <w:szCs w:val="20"/>
              </w:rPr>
            </w:pPr>
            <w:r w:rsidRPr="00380AC3">
              <w:rPr>
                <w:strike/>
                <w:sz w:val="20"/>
                <w:szCs w:val="20"/>
              </w:rPr>
              <w:t>Laiks epidemioloģiskās drošības pasākumu nodrošināšanai rehabilitācijas un psihiatrijas dienas stacionārā stacionārajās ārstniecības iestādēs</w:t>
            </w: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D65BF8E" w14:textId="77777777" w:rsidR="00380AC3" w:rsidRPr="00380AC3" w:rsidRDefault="00380AC3" w:rsidP="003758C7">
            <w:pPr>
              <w:jc w:val="center"/>
              <w:rPr>
                <w:strike/>
                <w:color w:val="000000"/>
                <w:sz w:val="20"/>
                <w:szCs w:val="20"/>
              </w:rPr>
            </w:pPr>
            <w:r w:rsidRPr="00380AC3">
              <w:rPr>
                <w:strike/>
                <w:color w:val="000000"/>
                <w:sz w:val="20"/>
                <w:szCs w:val="20"/>
              </w:rPr>
              <w:t>2.93</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4372B0DC" w14:textId="77777777" w:rsidR="00380AC3" w:rsidRPr="00380AC3" w:rsidRDefault="00380AC3" w:rsidP="003758C7">
            <w:pPr>
              <w:jc w:val="center"/>
              <w:rPr>
                <w:strike/>
                <w:color w:val="000000"/>
                <w:sz w:val="20"/>
                <w:szCs w:val="20"/>
                <w:lang w:eastAsia="lv-LV"/>
              </w:rPr>
            </w:pPr>
            <w:r w:rsidRPr="00380AC3">
              <w:rPr>
                <w:strike/>
                <w:color w:val="000000"/>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21F7AE95" w14:textId="77777777" w:rsidR="00380AC3" w:rsidRPr="00380AC3" w:rsidRDefault="00380AC3" w:rsidP="003758C7">
            <w:pPr>
              <w:jc w:val="center"/>
              <w:rPr>
                <w:strike/>
                <w:color w:val="000000"/>
                <w:sz w:val="20"/>
                <w:szCs w:val="20"/>
                <w:lang w:eastAsia="lv-LV"/>
              </w:rPr>
            </w:pPr>
            <w:r w:rsidRPr="00380AC3">
              <w:rPr>
                <w:strike/>
                <w:color w:val="000000"/>
                <w:sz w:val="20"/>
                <w:szCs w:val="20"/>
                <w:lang w:eastAsia="lv-LV"/>
              </w:rPr>
              <w:t> </w:t>
            </w: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35F1489F" w14:textId="77777777" w:rsidR="00380AC3" w:rsidRPr="00380AC3" w:rsidRDefault="00380AC3" w:rsidP="003758C7">
            <w:pPr>
              <w:jc w:val="center"/>
              <w:rPr>
                <w:strike/>
                <w:color w:val="000000"/>
                <w:sz w:val="20"/>
                <w:szCs w:val="20"/>
                <w:lang w:eastAsia="lv-LV"/>
              </w:rPr>
            </w:pPr>
            <w:r w:rsidRPr="00380AC3">
              <w:rPr>
                <w:strike/>
                <w:color w:val="000000"/>
                <w:sz w:val="20"/>
                <w:szCs w:val="20"/>
                <w:lang w:eastAsia="lv-LV"/>
              </w:rPr>
              <w:t> </w:t>
            </w: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047BC1F9" w14:textId="77777777" w:rsidR="00380AC3" w:rsidRPr="00380AC3" w:rsidRDefault="00380AC3" w:rsidP="003758C7">
            <w:pPr>
              <w:jc w:val="center"/>
              <w:rPr>
                <w:strike/>
                <w:color w:val="000000"/>
                <w:sz w:val="20"/>
                <w:szCs w:val="20"/>
                <w:lang w:eastAsia="lv-LV"/>
              </w:rPr>
            </w:pPr>
            <w:r w:rsidRPr="00380AC3">
              <w:rPr>
                <w:strike/>
                <w:color w:val="000000"/>
                <w:sz w:val="20"/>
                <w:szCs w:val="20"/>
                <w:lang w:eastAsia="lv-LV"/>
              </w:rPr>
              <w:t> </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14:paraId="1ACD2881" w14:textId="77777777" w:rsidR="00380AC3" w:rsidRPr="00380AC3" w:rsidRDefault="00380AC3" w:rsidP="003758C7">
            <w:pPr>
              <w:jc w:val="center"/>
              <w:rPr>
                <w:strike/>
                <w:color w:val="000000"/>
                <w:sz w:val="20"/>
                <w:szCs w:val="20"/>
                <w:lang w:eastAsia="lv-LV"/>
              </w:rPr>
            </w:pPr>
            <w:r w:rsidRPr="00380AC3">
              <w:rPr>
                <w:strike/>
                <w:color w:val="000000"/>
                <w:sz w:val="20"/>
                <w:szCs w:val="20"/>
                <w:lang w:eastAsia="lv-LV"/>
              </w:rPr>
              <w:t> </w:t>
            </w: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4B97956F" w14:textId="065761F9" w:rsidR="00380AC3" w:rsidRPr="00380AC3" w:rsidRDefault="00380AC3" w:rsidP="003758C7">
            <w:pPr>
              <w:rPr>
                <w:strike/>
                <w:sz w:val="20"/>
                <w:szCs w:val="20"/>
              </w:rPr>
            </w:pPr>
            <w:r w:rsidRPr="00380AC3">
              <w:rPr>
                <w:strike/>
                <w:sz w:val="20"/>
                <w:szCs w:val="20"/>
              </w:rPr>
              <w:t xml:space="preserve">Manipulāciju norāda ārstējošais ārsts par katru pacienta pavadīto dienu rehabilitācijas vai psihiatrijas dienas stacionārā, un tā ietver visu rehabilitācijas un psihiatrijas dienas stacionāra </w:t>
            </w:r>
            <w:r w:rsidRPr="00380AC3">
              <w:rPr>
                <w:strike/>
                <w:sz w:val="20"/>
                <w:szCs w:val="20"/>
              </w:rPr>
              <w:lastRenderedPageBreak/>
              <w:t>speciālistu laiku epidemioloģiskās drošības pasākumu nodrošināšanai. Manipulāciju nedrīkst norādīt kopā ar manipulācijām 60171 un 60172.</w:t>
            </w:r>
            <w:r w:rsidRPr="00380AC3">
              <w:rPr>
                <w:strike/>
                <w:sz w:val="20"/>
                <w:szCs w:val="20"/>
              </w:rPr>
              <w:br/>
              <w:t>Manipulācija ar pašreizējiem apmaksas nosacījumiem ir spēkā līdz 31.12.2021. saskaņā ar MK noteikumu Nr.555 246.punktā noteikto.</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114CA27C" w14:textId="77777777" w:rsidR="00380AC3" w:rsidRPr="00380AC3" w:rsidRDefault="00380AC3" w:rsidP="003758C7">
            <w:pPr>
              <w:rPr>
                <w:strike/>
                <w:sz w:val="20"/>
                <w:szCs w:val="20"/>
              </w:rPr>
            </w:pPr>
            <w:r w:rsidRPr="00380AC3">
              <w:rPr>
                <w:strike/>
                <w:sz w:val="20"/>
                <w:szCs w:val="20"/>
              </w:rPr>
              <w:lastRenderedPageBreak/>
              <w:t> </w:t>
            </w:r>
          </w:p>
        </w:tc>
      </w:tr>
      <w:tr w:rsidR="003312D2" w:rsidRPr="00D77357" w14:paraId="63F2E2BE" w14:textId="77777777" w:rsidTr="003312D2">
        <w:trPr>
          <w:trHeight w:val="616"/>
        </w:trPr>
        <w:tc>
          <w:tcPr>
            <w:tcW w:w="467" w:type="pct"/>
            <w:tcBorders>
              <w:top w:val="single" w:sz="4" w:space="0" w:color="auto"/>
              <w:left w:val="single" w:sz="4" w:space="0" w:color="auto"/>
              <w:bottom w:val="single" w:sz="4" w:space="0" w:color="auto"/>
              <w:right w:val="single" w:sz="4" w:space="0" w:color="auto"/>
            </w:tcBorders>
            <w:shd w:val="clear" w:color="auto" w:fill="auto"/>
            <w:vAlign w:val="center"/>
          </w:tcPr>
          <w:p w14:paraId="244BFCBD" w14:textId="77777777" w:rsidR="003312D2" w:rsidRPr="003312D2" w:rsidRDefault="003312D2" w:rsidP="00E2080B">
            <w:pPr>
              <w:jc w:val="center"/>
              <w:rPr>
                <w:strike/>
                <w:color w:val="000000"/>
                <w:sz w:val="20"/>
                <w:szCs w:val="20"/>
              </w:rPr>
            </w:pPr>
            <w:r w:rsidRPr="003312D2">
              <w:rPr>
                <w:strike/>
                <w:color w:val="000000"/>
                <w:sz w:val="20"/>
                <w:szCs w:val="20"/>
              </w:rPr>
              <w:t>Vakcinācija un neatliekamā palīdzība</w:t>
            </w:r>
          </w:p>
        </w:tc>
        <w:tc>
          <w:tcPr>
            <w:tcW w:w="3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22B9489" w14:textId="77777777" w:rsidR="003312D2" w:rsidRPr="003312D2" w:rsidRDefault="003312D2" w:rsidP="00E2080B">
            <w:pPr>
              <w:jc w:val="center"/>
              <w:rPr>
                <w:strike/>
                <w:color w:val="000000"/>
                <w:sz w:val="20"/>
                <w:szCs w:val="20"/>
              </w:rPr>
            </w:pPr>
            <w:r w:rsidRPr="00DE0E8E">
              <w:rPr>
                <w:strike/>
                <w:color w:val="000000"/>
                <w:sz w:val="20"/>
                <w:szCs w:val="20"/>
              </w:rPr>
              <w:t>03094</w:t>
            </w:r>
          </w:p>
        </w:tc>
        <w:tc>
          <w:tcPr>
            <w:tcW w:w="1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CEE1640" w14:textId="77777777" w:rsidR="003312D2" w:rsidRPr="003312D2" w:rsidRDefault="003312D2" w:rsidP="003312D2">
            <w:pPr>
              <w:rPr>
                <w:strike/>
                <w:color w:val="000000"/>
                <w:sz w:val="20"/>
                <w:szCs w:val="20"/>
                <w:lang w:eastAsia="lv-LV"/>
              </w:rPr>
            </w:pP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44D85DDB" w14:textId="77777777" w:rsidR="003312D2" w:rsidRPr="003312D2" w:rsidRDefault="003312D2" w:rsidP="00E2080B">
            <w:pPr>
              <w:rPr>
                <w:strike/>
                <w:sz w:val="20"/>
                <w:szCs w:val="20"/>
              </w:rPr>
            </w:pPr>
            <w:r w:rsidRPr="003312D2">
              <w:rPr>
                <w:strike/>
                <w:sz w:val="20"/>
                <w:szCs w:val="20"/>
              </w:rPr>
              <w:t>Piemaksa ģimenes ārstam par papildus resursu piesaisti Covid-19 vakcinācijas nodrošināšanai ģimenes ārsta praksē</w:t>
            </w: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B9574C6" w14:textId="08E5032C" w:rsidR="003312D2" w:rsidRPr="003312D2" w:rsidRDefault="003312D2" w:rsidP="00E2080B">
            <w:pPr>
              <w:jc w:val="center"/>
              <w:rPr>
                <w:strike/>
                <w:color w:val="000000"/>
                <w:sz w:val="20"/>
                <w:szCs w:val="20"/>
              </w:rPr>
            </w:pPr>
            <w:r w:rsidRPr="003312D2">
              <w:rPr>
                <w:strike/>
                <w:color w:val="000000"/>
                <w:sz w:val="20"/>
                <w:szCs w:val="20"/>
              </w:rPr>
              <w:t>1</w:t>
            </w:r>
            <w:r w:rsidR="00C31BFB">
              <w:rPr>
                <w:strike/>
                <w:color w:val="000000"/>
                <w:sz w:val="20"/>
                <w:szCs w:val="20"/>
              </w:rPr>
              <w:t>1.87</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6FAD9E14" w14:textId="77777777" w:rsidR="003312D2" w:rsidRPr="003312D2" w:rsidRDefault="003312D2" w:rsidP="003312D2">
            <w:pPr>
              <w:jc w:val="center"/>
              <w:rPr>
                <w:strike/>
                <w:color w:val="000000"/>
                <w:sz w:val="20"/>
                <w:szCs w:val="20"/>
                <w:lang w:eastAsia="lv-LV"/>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72965069" w14:textId="77777777" w:rsidR="003312D2" w:rsidRPr="003312D2" w:rsidRDefault="003312D2" w:rsidP="003312D2">
            <w:pPr>
              <w:jc w:val="center"/>
              <w:rPr>
                <w:strike/>
                <w:color w:val="000000"/>
                <w:sz w:val="20"/>
                <w:szCs w:val="20"/>
                <w:lang w:eastAsia="lv-LV"/>
              </w:rPr>
            </w:pP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0B97C2C2" w14:textId="77777777" w:rsidR="003312D2" w:rsidRPr="003312D2" w:rsidRDefault="003312D2" w:rsidP="003312D2">
            <w:pPr>
              <w:jc w:val="center"/>
              <w:rPr>
                <w:strike/>
                <w:color w:val="000000"/>
                <w:sz w:val="20"/>
                <w:szCs w:val="20"/>
                <w:lang w:eastAsia="lv-LV"/>
              </w:rPr>
            </w:pP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581754A2" w14:textId="77777777" w:rsidR="003312D2" w:rsidRPr="003312D2" w:rsidRDefault="003312D2" w:rsidP="003312D2">
            <w:pPr>
              <w:jc w:val="center"/>
              <w:rPr>
                <w:strike/>
                <w:color w:val="000000"/>
                <w:sz w:val="20"/>
                <w:szCs w:val="20"/>
                <w:lang w:eastAsia="lv-LV"/>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14:paraId="1216A19F" w14:textId="77777777" w:rsidR="003312D2" w:rsidRPr="003312D2" w:rsidRDefault="003312D2" w:rsidP="003312D2">
            <w:pPr>
              <w:jc w:val="center"/>
              <w:rPr>
                <w:strike/>
                <w:color w:val="000000"/>
                <w:sz w:val="20"/>
                <w:szCs w:val="20"/>
                <w:lang w:eastAsia="lv-LV"/>
              </w:rPr>
            </w:pPr>
            <w:r w:rsidRPr="003312D2">
              <w:rPr>
                <w:strike/>
                <w:color w:val="000000"/>
                <w:sz w:val="20"/>
                <w:szCs w:val="20"/>
                <w:lang w:eastAsia="lv-LV"/>
              </w:rPr>
              <w:t>X</w:t>
            </w: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09431147" w14:textId="77777777" w:rsidR="003312D2" w:rsidRPr="003312D2" w:rsidRDefault="003312D2" w:rsidP="00E2080B">
            <w:pPr>
              <w:rPr>
                <w:strike/>
                <w:sz w:val="20"/>
                <w:szCs w:val="20"/>
              </w:rPr>
            </w:pPr>
            <w:r w:rsidRPr="003312D2">
              <w:rPr>
                <w:strike/>
                <w:sz w:val="20"/>
                <w:szCs w:val="20"/>
              </w:rPr>
              <w:t xml:space="preserve">Manipulāciju norāda par katru ģimenes ārsta praksē veiktu poti vakcīnas pret Covid-19. ievadi (1. vai 2. pote) laikposmā no 2021. gada 1. oktobra līdz 2021. gada 31. decembrim. Manipulāciju </w:t>
            </w:r>
            <w:proofErr w:type="spellStart"/>
            <w:r w:rsidRPr="003312D2">
              <w:rPr>
                <w:strike/>
                <w:sz w:val="20"/>
                <w:szCs w:val="20"/>
              </w:rPr>
              <w:t>enorāda</w:t>
            </w:r>
            <w:proofErr w:type="spellEnd"/>
            <w:r w:rsidRPr="003312D2">
              <w:rPr>
                <w:strike/>
                <w:sz w:val="20"/>
                <w:szCs w:val="20"/>
              </w:rPr>
              <w:t xml:space="preserve"> pie </w:t>
            </w:r>
            <w:proofErr w:type="spellStart"/>
            <w:r w:rsidRPr="003312D2">
              <w:rPr>
                <w:strike/>
                <w:sz w:val="20"/>
                <w:szCs w:val="20"/>
              </w:rPr>
              <w:t>balstvakcinācijas</w:t>
            </w:r>
            <w:proofErr w:type="spellEnd"/>
            <w:r w:rsidRPr="003312D2">
              <w:rPr>
                <w:strike/>
                <w:sz w:val="20"/>
                <w:szCs w:val="20"/>
              </w:rPr>
              <w:t xml:space="preserve"> saņemšanas. Manipulācija ar </w:t>
            </w:r>
            <w:proofErr w:type="spellStart"/>
            <w:r w:rsidRPr="003312D2">
              <w:rPr>
                <w:strike/>
                <w:sz w:val="20"/>
                <w:szCs w:val="20"/>
              </w:rPr>
              <w:t>pasŗeizējiem</w:t>
            </w:r>
            <w:proofErr w:type="spellEnd"/>
            <w:r w:rsidRPr="003312D2">
              <w:rPr>
                <w:strike/>
                <w:sz w:val="20"/>
                <w:szCs w:val="20"/>
              </w:rPr>
              <w:t xml:space="preserve"> apmaksas nosacījumiem ir spēkā no 22.11.2021. līdz 31.12.2021. 30.06.2022.</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6CFA9354" w14:textId="77777777" w:rsidR="003312D2" w:rsidRPr="003312D2" w:rsidRDefault="003312D2" w:rsidP="00E2080B">
            <w:pPr>
              <w:rPr>
                <w:strike/>
                <w:sz w:val="20"/>
                <w:szCs w:val="20"/>
              </w:rPr>
            </w:pPr>
            <w:r w:rsidRPr="003312D2">
              <w:rPr>
                <w:strike/>
                <w:sz w:val="20"/>
                <w:szCs w:val="20"/>
              </w:rPr>
              <w:t xml:space="preserve">IVP rekomendē vienu papildu devu primārās vakcinācijas shēmas ietvaros tām personām, kas pielīdzināmas slimības vai terapijas izraisītas augstas </w:t>
            </w:r>
            <w:proofErr w:type="spellStart"/>
            <w:r w:rsidRPr="003312D2">
              <w:rPr>
                <w:strike/>
                <w:sz w:val="20"/>
                <w:szCs w:val="20"/>
              </w:rPr>
              <w:t>imūnsupresijas</w:t>
            </w:r>
            <w:proofErr w:type="spellEnd"/>
            <w:r w:rsidRPr="003312D2">
              <w:rPr>
                <w:strike/>
                <w:sz w:val="20"/>
                <w:szCs w:val="20"/>
              </w:rPr>
              <w:t xml:space="preserve"> pacientiem. Ar pacientu grupu, kam papildus deva nepieciešama kā primārā vakcinācija, var </w:t>
            </w:r>
            <w:proofErr w:type="spellStart"/>
            <w:r w:rsidRPr="003312D2">
              <w:rPr>
                <w:strike/>
                <w:sz w:val="20"/>
                <w:szCs w:val="20"/>
              </w:rPr>
              <w:t>iepazzīties</w:t>
            </w:r>
            <w:proofErr w:type="spellEnd"/>
            <w:r w:rsidRPr="003312D2">
              <w:rPr>
                <w:strike/>
                <w:sz w:val="20"/>
                <w:szCs w:val="20"/>
              </w:rPr>
              <w:t xml:space="preserve"> Dienesta tīmekļvietnē esošajā Vakcinācijas rokasgrāmatā 28. lapā</w:t>
            </w:r>
          </w:p>
        </w:tc>
      </w:tr>
      <w:tr w:rsidR="00102E95" w:rsidRPr="00D77357" w14:paraId="2BEBD243" w14:textId="77777777" w:rsidTr="003312D2">
        <w:trPr>
          <w:trHeight w:val="616"/>
        </w:trPr>
        <w:tc>
          <w:tcPr>
            <w:tcW w:w="467" w:type="pct"/>
            <w:tcBorders>
              <w:top w:val="single" w:sz="4" w:space="0" w:color="auto"/>
              <w:left w:val="single" w:sz="4" w:space="0" w:color="auto"/>
              <w:bottom w:val="single" w:sz="4" w:space="0" w:color="auto"/>
              <w:right w:val="single" w:sz="4" w:space="0" w:color="auto"/>
            </w:tcBorders>
            <w:shd w:val="clear" w:color="auto" w:fill="auto"/>
            <w:vAlign w:val="center"/>
          </w:tcPr>
          <w:p w14:paraId="7CE5C2A8" w14:textId="10FA710B" w:rsidR="00102E95" w:rsidRPr="00102E95" w:rsidRDefault="00102E95" w:rsidP="00E2080B">
            <w:pPr>
              <w:jc w:val="center"/>
              <w:rPr>
                <w:strike/>
                <w:color w:val="000000"/>
                <w:sz w:val="20"/>
                <w:szCs w:val="20"/>
              </w:rPr>
            </w:pPr>
            <w:r w:rsidRPr="00102E95">
              <w:rPr>
                <w:strike/>
                <w:sz w:val="20"/>
                <w:szCs w:val="20"/>
              </w:rPr>
              <w:t>Psihiatrija un narkoloģija</w:t>
            </w:r>
          </w:p>
        </w:tc>
        <w:tc>
          <w:tcPr>
            <w:tcW w:w="3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569AEE1" w14:textId="6186C2A7" w:rsidR="00102E95" w:rsidRPr="00102E95" w:rsidRDefault="00102E95" w:rsidP="00E2080B">
            <w:pPr>
              <w:jc w:val="center"/>
              <w:rPr>
                <w:strike/>
                <w:color w:val="000000"/>
                <w:sz w:val="20"/>
                <w:szCs w:val="20"/>
              </w:rPr>
            </w:pPr>
            <w:r w:rsidRPr="00102E95">
              <w:rPr>
                <w:strike/>
                <w:sz w:val="20"/>
                <w:szCs w:val="20"/>
              </w:rPr>
              <w:t>13036</w:t>
            </w:r>
          </w:p>
        </w:tc>
        <w:tc>
          <w:tcPr>
            <w:tcW w:w="1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266AD5B" w14:textId="77777777" w:rsidR="00102E95" w:rsidRPr="00102E95" w:rsidRDefault="00102E95" w:rsidP="003312D2">
            <w:pPr>
              <w:rPr>
                <w:strike/>
                <w:color w:val="000000"/>
                <w:sz w:val="20"/>
                <w:szCs w:val="20"/>
                <w:lang w:eastAsia="lv-LV"/>
              </w:rPr>
            </w:pP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081537B5" w14:textId="47144C7B" w:rsidR="00102E95" w:rsidRPr="00102E95" w:rsidRDefault="00102E95" w:rsidP="00E2080B">
            <w:pPr>
              <w:rPr>
                <w:strike/>
                <w:sz w:val="20"/>
                <w:szCs w:val="20"/>
              </w:rPr>
            </w:pPr>
            <w:r w:rsidRPr="00102E95">
              <w:rPr>
                <w:strike/>
                <w:sz w:val="20"/>
                <w:szCs w:val="20"/>
              </w:rPr>
              <w:t>Papildus maksa par epidemioloģisko drošību psihiatra kabinetā</w:t>
            </w: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106BE59" w14:textId="4D15824E" w:rsidR="00102E95" w:rsidRPr="003312D2" w:rsidRDefault="00102E95" w:rsidP="00E2080B">
            <w:pPr>
              <w:jc w:val="center"/>
              <w:rPr>
                <w:strike/>
                <w:color w:val="000000"/>
                <w:sz w:val="20"/>
                <w:szCs w:val="20"/>
              </w:rPr>
            </w:pPr>
            <w:r>
              <w:rPr>
                <w:strike/>
                <w:color w:val="000000"/>
                <w:sz w:val="20"/>
                <w:szCs w:val="20"/>
              </w:rPr>
              <w:t>2.65</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6AC11A85" w14:textId="77777777" w:rsidR="00102E95" w:rsidRPr="003312D2" w:rsidRDefault="00102E95" w:rsidP="003312D2">
            <w:pPr>
              <w:jc w:val="center"/>
              <w:rPr>
                <w:strike/>
                <w:color w:val="000000"/>
                <w:sz w:val="20"/>
                <w:szCs w:val="20"/>
                <w:lang w:eastAsia="lv-LV"/>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0D235762" w14:textId="77777777" w:rsidR="00102E95" w:rsidRPr="003312D2" w:rsidRDefault="00102E95" w:rsidP="003312D2">
            <w:pPr>
              <w:jc w:val="center"/>
              <w:rPr>
                <w:strike/>
                <w:color w:val="000000"/>
                <w:sz w:val="20"/>
                <w:szCs w:val="20"/>
                <w:lang w:eastAsia="lv-LV"/>
              </w:rPr>
            </w:pP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1FDBEFC5" w14:textId="77777777" w:rsidR="00102E95" w:rsidRPr="003312D2" w:rsidRDefault="00102E95" w:rsidP="003312D2">
            <w:pPr>
              <w:jc w:val="center"/>
              <w:rPr>
                <w:strike/>
                <w:color w:val="000000"/>
                <w:sz w:val="20"/>
                <w:szCs w:val="20"/>
                <w:lang w:eastAsia="lv-LV"/>
              </w:rPr>
            </w:pP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538A0FA3" w14:textId="77777777" w:rsidR="00102E95" w:rsidRPr="003312D2" w:rsidRDefault="00102E95" w:rsidP="003312D2">
            <w:pPr>
              <w:jc w:val="center"/>
              <w:rPr>
                <w:strike/>
                <w:color w:val="000000"/>
                <w:sz w:val="20"/>
                <w:szCs w:val="20"/>
                <w:lang w:eastAsia="lv-LV"/>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14:paraId="7286CD75" w14:textId="77777777" w:rsidR="00102E95" w:rsidRPr="003312D2" w:rsidRDefault="00102E95" w:rsidP="003312D2">
            <w:pPr>
              <w:jc w:val="center"/>
              <w:rPr>
                <w:strike/>
                <w:color w:val="000000"/>
                <w:sz w:val="20"/>
                <w:szCs w:val="20"/>
                <w:lang w:eastAsia="lv-LV"/>
              </w:rPr>
            </w:pP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3884FB43" w14:textId="0A47E472" w:rsidR="00102E95" w:rsidRPr="00102E95" w:rsidRDefault="00102E95" w:rsidP="00E2080B">
            <w:pPr>
              <w:rPr>
                <w:strike/>
                <w:sz w:val="20"/>
                <w:szCs w:val="20"/>
              </w:rPr>
            </w:pPr>
            <w:r w:rsidRPr="00102E95">
              <w:rPr>
                <w:strike/>
                <w:sz w:val="20"/>
                <w:szCs w:val="20"/>
              </w:rPr>
              <w:t>Manipulāciju norāda par katru pieņemto pacientu kabinetā, sniedzot ambulatoro psihiatrisko palīdzību.</w:t>
            </w:r>
            <w:r w:rsidRPr="00102E95">
              <w:rPr>
                <w:strike/>
                <w:sz w:val="20"/>
                <w:szCs w:val="20"/>
              </w:rPr>
              <w:br/>
              <w:t>Manipulācija ar pašreizējiem apmaksas nosacījumiem ir spēkā līdz 30.06.2022. saskaņā ar MK noteikumu Nr.555 246. punktā noteikto.</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60A8199F" w14:textId="77777777" w:rsidR="00102E95" w:rsidRPr="003312D2" w:rsidRDefault="00102E95" w:rsidP="00E2080B">
            <w:pPr>
              <w:rPr>
                <w:strike/>
                <w:sz w:val="20"/>
                <w:szCs w:val="20"/>
              </w:rPr>
            </w:pPr>
          </w:p>
        </w:tc>
      </w:tr>
      <w:tr w:rsidR="00102E95" w:rsidRPr="00D77357" w14:paraId="00434A87" w14:textId="77777777" w:rsidTr="003312D2">
        <w:trPr>
          <w:trHeight w:val="616"/>
        </w:trPr>
        <w:tc>
          <w:tcPr>
            <w:tcW w:w="467" w:type="pct"/>
            <w:tcBorders>
              <w:top w:val="single" w:sz="4" w:space="0" w:color="auto"/>
              <w:left w:val="single" w:sz="4" w:space="0" w:color="auto"/>
              <w:bottom w:val="single" w:sz="4" w:space="0" w:color="auto"/>
              <w:right w:val="single" w:sz="4" w:space="0" w:color="auto"/>
            </w:tcBorders>
            <w:shd w:val="clear" w:color="auto" w:fill="auto"/>
            <w:vAlign w:val="center"/>
          </w:tcPr>
          <w:p w14:paraId="0BEDE013" w14:textId="18249DF7" w:rsidR="00102E95" w:rsidRPr="00102E95" w:rsidRDefault="00102E95" w:rsidP="00E2080B">
            <w:pPr>
              <w:jc w:val="center"/>
              <w:rPr>
                <w:strike/>
                <w:sz w:val="20"/>
                <w:szCs w:val="20"/>
              </w:rPr>
            </w:pPr>
            <w:r w:rsidRPr="00102E95">
              <w:rPr>
                <w:strike/>
                <w:sz w:val="20"/>
                <w:szCs w:val="20"/>
              </w:rPr>
              <w:lastRenderedPageBreak/>
              <w:t>Psihiatrija un narkoloģija</w:t>
            </w:r>
          </w:p>
        </w:tc>
        <w:tc>
          <w:tcPr>
            <w:tcW w:w="3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FB9EEC7" w14:textId="76A6036D" w:rsidR="00102E95" w:rsidRPr="00102E95" w:rsidRDefault="00102E95" w:rsidP="00E2080B">
            <w:pPr>
              <w:jc w:val="center"/>
              <w:rPr>
                <w:strike/>
                <w:sz w:val="20"/>
                <w:szCs w:val="20"/>
              </w:rPr>
            </w:pPr>
            <w:r w:rsidRPr="00102E95">
              <w:rPr>
                <w:strike/>
                <w:sz w:val="20"/>
                <w:szCs w:val="20"/>
              </w:rPr>
              <w:t>13037</w:t>
            </w:r>
          </w:p>
        </w:tc>
        <w:tc>
          <w:tcPr>
            <w:tcW w:w="1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B0A12C5" w14:textId="77777777" w:rsidR="00102E95" w:rsidRPr="00102E95" w:rsidRDefault="00102E95" w:rsidP="003312D2">
            <w:pPr>
              <w:rPr>
                <w:strike/>
                <w:color w:val="000000"/>
                <w:sz w:val="20"/>
                <w:szCs w:val="20"/>
                <w:lang w:eastAsia="lv-LV"/>
              </w:rPr>
            </w:pP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2C7EFE89" w14:textId="48F1AF4E" w:rsidR="00102E95" w:rsidRPr="00102E95" w:rsidRDefault="00102E95" w:rsidP="00E2080B">
            <w:pPr>
              <w:rPr>
                <w:strike/>
                <w:sz w:val="20"/>
                <w:szCs w:val="20"/>
              </w:rPr>
            </w:pPr>
            <w:r w:rsidRPr="00102E95">
              <w:rPr>
                <w:strike/>
                <w:color w:val="000000"/>
                <w:sz w:val="20"/>
                <w:szCs w:val="20"/>
              </w:rPr>
              <w:t>Papildus maksa par epidemioloģisko drošību garīgās veselības aprūpes māsas kabinetā</w:t>
            </w: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EF7A7FC" w14:textId="033E1B82" w:rsidR="00102E95" w:rsidRDefault="00102E95" w:rsidP="00E2080B">
            <w:pPr>
              <w:jc w:val="center"/>
              <w:rPr>
                <w:strike/>
                <w:color w:val="000000"/>
                <w:sz w:val="20"/>
                <w:szCs w:val="20"/>
              </w:rPr>
            </w:pPr>
            <w:r>
              <w:rPr>
                <w:strike/>
                <w:color w:val="000000"/>
                <w:sz w:val="20"/>
                <w:szCs w:val="20"/>
              </w:rPr>
              <w:t>1.36</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1DF43CB3" w14:textId="77777777" w:rsidR="00102E95" w:rsidRPr="003312D2" w:rsidRDefault="00102E95" w:rsidP="003312D2">
            <w:pPr>
              <w:jc w:val="center"/>
              <w:rPr>
                <w:strike/>
                <w:color w:val="000000"/>
                <w:sz w:val="20"/>
                <w:szCs w:val="20"/>
                <w:lang w:eastAsia="lv-LV"/>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3DC963D0" w14:textId="77777777" w:rsidR="00102E95" w:rsidRPr="003312D2" w:rsidRDefault="00102E95" w:rsidP="003312D2">
            <w:pPr>
              <w:jc w:val="center"/>
              <w:rPr>
                <w:strike/>
                <w:color w:val="000000"/>
                <w:sz w:val="20"/>
                <w:szCs w:val="20"/>
                <w:lang w:eastAsia="lv-LV"/>
              </w:rPr>
            </w:pP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7206F2A8" w14:textId="77777777" w:rsidR="00102E95" w:rsidRPr="003312D2" w:rsidRDefault="00102E95" w:rsidP="003312D2">
            <w:pPr>
              <w:jc w:val="center"/>
              <w:rPr>
                <w:strike/>
                <w:color w:val="000000"/>
                <w:sz w:val="20"/>
                <w:szCs w:val="20"/>
                <w:lang w:eastAsia="lv-LV"/>
              </w:rPr>
            </w:pP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0F981DE8" w14:textId="77777777" w:rsidR="00102E95" w:rsidRPr="003312D2" w:rsidRDefault="00102E95" w:rsidP="003312D2">
            <w:pPr>
              <w:jc w:val="center"/>
              <w:rPr>
                <w:strike/>
                <w:color w:val="000000"/>
                <w:sz w:val="20"/>
                <w:szCs w:val="20"/>
                <w:lang w:eastAsia="lv-LV"/>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14:paraId="59BFFEF5" w14:textId="77777777" w:rsidR="00102E95" w:rsidRPr="003312D2" w:rsidRDefault="00102E95" w:rsidP="003312D2">
            <w:pPr>
              <w:jc w:val="center"/>
              <w:rPr>
                <w:strike/>
                <w:color w:val="000000"/>
                <w:sz w:val="20"/>
                <w:szCs w:val="20"/>
                <w:lang w:eastAsia="lv-LV"/>
              </w:rPr>
            </w:pP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35A4E741" w14:textId="4F47B2A0" w:rsidR="00102E95" w:rsidRPr="00102E95" w:rsidRDefault="00102E95" w:rsidP="00E2080B">
            <w:pPr>
              <w:rPr>
                <w:strike/>
                <w:sz w:val="20"/>
                <w:szCs w:val="20"/>
              </w:rPr>
            </w:pPr>
            <w:r w:rsidRPr="00102E95">
              <w:rPr>
                <w:strike/>
                <w:sz w:val="20"/>
                <w:szCs w:val="20"/>
              </w:rPr>
              <w:t>Manipulāciju norāda par katru pieņemto pacientu kabinetā, sniedzot ambulatoro psihiatrisko palīdzību.</w:t>
            </w:r>
            <w:r w:rsidRPr="00102E95">
              <w:rPr>
                <w:strike/>
                <w:sz w:val="20"/>
                <w:szCs w:val="20"/>
              </w:rPr>
              <w:br/>
              <w:t>Manipulācija ar pašreizējiem apmaksas nosacījumiem ir spēkā līdz 30.06.2022. saskaņā ar MK noteikumu Nr.555 246. punktā noteikto.</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124871D2" w14:textId="77777777" w:rsidR="00102E95" w:rsidRPr="003312D2" w:rsidRDefault="00102E95" w:rsidP="00E2080B">
            <w:pPr>
              <w:rPr>
                <w:strike/>
                <w:sz w:val="20"/>
                <w:szCs w:val="20"/>
              </w:rPr>
            </w:pPr>
          </w:p>
        </w:tc>
      </w:tr>
      <w:tr w:rsidR="00102E95" w:rsidRPr="00D77357" w14:paraId="3CD900E4" w14:textId="77777777" w:rsidTr="003312D2">
        <w:trPr>
          <w:trHeight w:val="616"/>
        </w:trPr>
        <w:tc>
          <w:tcPr>
            <w:tcW w:w="467" w:type="pct"/>
            <w:tcBorders>
              <w:top w:val="single" w:sz="4" w:space="0" w:color="auto"/>
              <w:left w:val="single" w:sz="4" w:space="0" w:color="auto"/>
              <w:bottom w:val="single" w:sz="4" w:space="0" w:color="auto"/>
              <w:right w:val="single" w:sz="4" w:space="0" w:color="auto"/>
            </w:tcBorders>
            <w:shd w:val="clear" w:color="auto" w:fill="auto"/>
            <w:vAlign w:val="center"/>
          </w:tcPr>
          <w:p w14:paraId="52DE8C4B" w14:textId="3770C15D" w:rsidR="00102E95" w:rsidRPr="00102E95" w:rsidRDefault="00102E95" w:rsidP="00E2080B">
            <w:pPr>
              <w:jc w:val="center"/>
              <w:rPr>
                <w:strike/>
                <w:sz w:val="20"/>
                <w:szCs w:val="20"/>
              </w:rPr>
            </w:pPr>
            <w:r w:rsidRPr="00102E95">
              <w:rPr>
                <w:strike/>
                <w:sz w:val="20"/>
                <w:szCs w:val="20"/>
              </w:rPr>
              <w:t>Psihiatrija un narkoloģija</w:t>
            </w:r>
          </w:p>
        </w:tc>
        <w:tc>
          <w:tcPr>
            <w:tcW w:w="3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EB90059" w14:textId="412C9265" w:rsidR="00102E95" w:rsidRPr="00102E95" w:rsidRDefault="00102E95" w:rsidP="00E2080B">
            <w:pPr>
              <w:jc w:val="center"/>
              <w:rPr>
                <w:strike/>
                <w:sz w:val="20"/>
                <w:szCs w:val="20"/>
              </w:rPr>
            </w:pPr>
            <w:r w:rsidRPr="00102E95">
              <w:rPr>
                <w:strike/>
                <w:sz w:val="20"/>
                <w:szCs w:val="20"/>
              </w:rPr>
              <w:t>13038</w:t>
            </w:r>
          </w:p>
        </w:tc>
        <w:tc>
          <w:tcPr>
            <w:tcW w:w="1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A4F2DC6" w14:textId="77777777" w:rsidR="00102E95" w:rsidRPr="00102E95" w:rsidRDefault="00102E95" w:rsidP="003312D2">
            <w:pPr>
              <w:rPr>
                <w:strike/>
                <w:color w:val="000000"/>
                <w:sz w:val="20"/>
                <w:szCs w:val="20"/>
                <w:lang w:eastAsia="lv-LV"/>
              </w:rPr>
            </w:pP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2A9BDDCC" w14:textId="503BB0D9" w:rsidR="00102E95" w:rsidRPr="00102E95" w:rsidRDefault="00102E95" w:rsidP="00E2080B">
            <w:pPr>
              <w:rPr>
                <w:strike/>
                <w:sz w:val="20"/>
                <w:szCs w:val="20"/>
              </w:rPr>
            </w:pPr>
            <w:r w:rsidRPr="00102E95">
              <w:rPr>
                <w:strike/>
                <w:color w:val="000000"/>
                <w:sz w:val="20"/>
                <w:szCs w:val="20"/>
              </w:rPr>
              <w:t>Papildus maksa par epidemioloģisko drošību psihologa/psihoterapeita kabinetā</w:t>
            </w: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8989EEC" w14:textId="0CF4CFCB" w:rsidR="00102E95" w:rsidRDefault="00102E95" w:rsidP="00E2080B">
            <w:pPr>
              <w:jc w:val="center"/>
              <w:rPr>
                <w:strike/>
                <w:color w:val="000000"/>
                <w:sz w:val="20"/>
                <w:szCs w:val="20"/>
              </w:rPr>
            </w:pPr>
            <w:r>
              <w:rPr>
                <w:strike/>
                <w:color w:val="000000"/>
                <w:sz w:val="20"/>
                <w:szCs w:val="20"/>
              </w:rPr>
              <w:t>2.59</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521585F8" w14:textId="77777777" w:rsidR="00102E95" w:rsidRPr="003312D2" w:rsidRDefault="00102E95" w:rsidP="003312D2">
            <w:pPr>
              <w:jc w:val="center"/>
              <w:rPr>
                <w:strike/>
                <w:color w:val="000000"/>
                <w:sz w:val="20"/>
                <w:szCs w:val="20"/>
                <w:lang w:eastAsia="lv-LV"/>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1EC16AD0" w14:textId="77777777" w:rsidR="00102E95" w:rsidRPr="003312D2" w:rsidRDefault="00102E95" w:rsidP="003312D2">
            <w:pPr>
              <w:jc w:val="center"/>
              <w:rPr>
                <w:strike/>
                <w:color w:val="000000"/>
                <w:sz w:val="20"/>
                <w:szCs w:val="20"/>
                <w:lang w:eastAsia="lv-LV"/>
              </w:rPr>
            </w:pP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7D2B80BB" w14:textId="77777777" w:rsidR="00102E95" w:rsidRPr="003312D2" w:rsidRDefault="00102E95" w:rsidP="003312D2">
            <w:pPr>
              <w:jc w:val="center"/>
              <w:rPr>
                <w:strike/>
                <w:color w:val="000000"/>
                <w:sz w:val="20"/>
                <w:szCs w:val="20"/>
                <w:lang w:eastAsia="lv-LV"/>
              </w:rPr>
            </w:pP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08F6779A" w14:textId="77777777" w:rsidR="00102E95" w:rsidRPr="003312D2" w:rsidRDefault="00102E95" w:rsidP="003312D2">
            <w:pPr>
              <w:jc w:val="center"/>
              <w:rPr>
                <w:strike/>
                <w:color w:val="000000"/>
                <w:sz w:val="20"/>
                <w:szCs w:val="20"/>
                <w:lang w:eastAsia="lv-LV"/>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14:paraId="7257178C" w14:textId="77777777" w:rsidR="00102E95" w:rsidRPr="003312D2" w:rsidRDefault="00102E95" w:rsidP="003312D2">
            <w:pPr>
              <w:jc w:val="center"/>
              <w:rPr>
                <w:strike/>
                <w:color w:val="000000"/>
                <w:sz w:val="20"/>
                <w:szCs w:val="20"/>
                <w:lang w:eastAsia="lv-LV"/>
              </w:rPr>
            </w:pP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122F5670" w14:textId="5D98DFE9" w:rsidR="00102E95" w:rsidRPr="00102E95" w:rsidRDefault="00102E95" w:rsidP="00E2080B">
            <w:pPr>
              <w:rPr>
                <w:strike/>
                <w:sz w:val="20"/>
                <w:szCs w:val="20"/>
              </w:rPr>
            </w:pPr>
            <w:r w:rsidRPr="00102E95">
              <w:rPr>
                <w:strike/>
                <w:sz w:val="20"/>
                <w:szCs w:val="20"/>
              </w:rPr>
              <w:t>Manipulāciju norāda par katru pieņemto pacientu kabinetā, sniedzot ambulatoro psihiatrisko palīdzību.</w:t>
            </w:r>
            <w:r w:rsidRPr="00102E95">
              <w:rPr>
                <w:strike/>
                <w:sz w:val="20"/>
                <w:szCs w:val="20"/>
              </w:rPr>
              <w:br/>
              <w:t>Manipulācija ar pašreizējiem apmaksas nosacījumiem ir spēkā līdz 30.06.2022. saskaņā ar MK noteikumu Nr.555 246. punktā noteikto.</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3D13D4D7" w14:textId="77777777" w:rsidR="00102E95" w:rsidRPr="003312D2" w:rsidRDefault="00102E95" w:rsidP="00E2080B">
            <w:pPr>
              <w:rPr>
                <w:strike/>
                <w:sz w:val="20"/>
                <w:szCs w:val="20"/>
              </w:rPr>
            </w:pPr>
          </w:p>
        </w:tc>
      </w:tr>
      <w:tr w:rsidR="00102E95" w:rsidRPr="00D77357" w14:paraId="4ABB8B75" w14:textId="77777777" w:rsidTr="003312D2">
        <w:trPr>
          <w:trHeight w:val="616"/>
        </w:trPr>
        <w:tc>
          <w:tcPr>
            <w:tcW w:w="467" w:type="pct"/>
            <w:tcBorders>
              <w:top w:val="single" w:sz="4" w:space="0" w:color="auto"/>
              <w:left w:val="single" w:sz="4" w:space="0" w:color="auto"/>
              <w:bottom w:val="single" w:sz="4" w:space="0" w:color="auto"/>
              <w:right w:val="single" w:sz="4" w:space="0" w:color="auto"/>
            </w:tcBorders>
            <w:shd w:val="clear" w:color="auto" w:fill="auto"/>
            <w:vAlign w:val="center"/>
          </w:tcPr>
          <w:p w14:paraId="2D4A04D4" w14:textId="78BBDEB8" w:rsidR="00102E95" w:rsidRPr="00102E95" w:rsidRDefault="00102E95" w:rsidP="00E2080B">
            <w:pPr>
              <w:jc w:val="center"/>
              <w:rPr>
                <w:strike/>
                <w:sz w:val="20"/>
                <w:szCs w:val="20"/>
              </w:rPr>
            </w:pPr>
            <w:r w:rsidRPr="00102E95">
              <w:rPr>
                <w:strike/>
                <w:sz w:val="20"/>
                <w:szCs w:val="20"/>
              </w:rPr>
              <w:t>Psihiatrija un narkoloģija</w:t>
            </w:r>
          </w:p>
        </w:tc>
        <w:tc>
          <w:tcPr>
            <w:tcW w:w="3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BA7FA22" w14:textId="1D62823F" w:rsidR="00102E95" w:rsidRPr="00102E95" w:rsidRDefault="00102E95" w:rsidP="00E2080B">
            <w:pPr>
              <w:jc w:val="center"/>
              <w:rPr>
                <w:strike/>
                <w:sz w:val="20"/>
                <w:szCs w:val="20"/>
              </w:rPr>
            </w:pPr>
            <w:r w:rsidRPr="00102E95">
              <w:rPr>
                <w:strike/>
                <w:sz w:val="20"/>
                <w:szCs w:val="20"/>
              </w:rPr>
              <w:t>13039</w:t>
            </w:r>
          </w:p>
        </w:tc>
        <w:tc>
          <w:tcPr>
            <w:tcW w:w="1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63397E8" w14:textId="77777777" w:rsidR="00102E95" w:rsidRPr="00102E95" w:rsidRDefault="00102E95" w:rsidP="003312D2">
            <w:pPr>
              <w:rPr>
                <w:strike/>
                <w:color w:val="000000"/>
                <w:sz w:val="20"/>
                <w:szCs w:val="20"/>
                <w:lang w:eastAsia="lv-LV"/>
              </w:rPr>
            </w:pP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445789E7" w14:textId="659F6F5A" w:rsidR="00102E95" w:rsidRPr="00102E95" w:rsidRDefault="00102E95" w:rsidP="00E2080B">
            <w:pPr>
              <w:rPr>
                <w:strike/>
                <w:sz w:val="20"/>
                <w:szCs w:val="20"/>
              </w:rPr>
            </w:pPr>
            <w:r w:rsidRPr="00102E95">
              <w:rPr>
                <w:strike/>
                <w:color w:val="000000"/>
                <w:sz w:val="20"/>
                <w:szCs w:val="20"/>
              </w:rPr>
              <w:t>Papildus maksa par epidemioloģisko drošību funkcionālā speciālista kabinetā</w:t>
            </w: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D524EF6" w14:textId="7A7CEEF8" w:rsidR="00102E95" w:rsidRDefault="00102E95" w:rsidP="00E2080B">
            <w:pPr>
              <w:jc w:val="center"/>
              <w:rPr>
                <w:strike/>
                <w:color w:val="000000"/>
                <w:sz w:val="20"/>
                <w:szCs w:val="20"/>
              </w:rPr>
            </w:pPr>
            <w:r>
              <w:rPr>
                <w:strike/>
                <w:color w:val="000000"/>
                <w:sz w:val="20"/>
                <w:szCs w:val="20"/>
              </w:rPr>
              <w:t>2.13</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09AC30BA" w14:textId="77777777" w:rsidR="00102E95" w:rsidRPr="003312D2" w:rsidRDefault="00102E95" w:rsidP="003312D2">
            <w:pPr>
              <w:jc w:val="center"/>
              <w:rPr>
                <w:strike/>
                <w:color w:val="000000"/>
                <w:sz w:val="20"/>
                <w:szCs w:val="20"/>
                <w:lang w:eastAsia="lv-LV"/>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2DD5FEB4" w14:textId="77777777" w:rsidR="00102E95" w:rsidRPr="003312D2" w:rsidRDefault="00102E95" w:rsidP="003312D2">
            <w:pPr>
              <w:jc w:val="center"/>
              <w:rPr>
                <w:strike/>
                <w:color w:val="000000"/>
                <w:sz w:val="20"/>
                <w:szCs w:val="20"/>
                <w:lang w:eastAsia="lv-LV"/>
              </w:rPr>
            </w:pP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0598FC89" w14:textId="77777777" w:rsidR="00102E95" w:rsidRPr="003312D2" w:rsidRDefault="00102E95" w:rsidP="003312D2">
            <w:pPr>
              <w:jc w:val="center"/>
              <w:rPr>
                <w:strike/>
                <w:color w:val="000000"/>
                <w:sz w:val="20"/>
                <w:szCs w:val="20"/>
                <w:lang w:eastAsia="lv-LV"/>
              </w:rPr>
            </w:pP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591CCFA3" w14:textId="77777777" w:rsidR="00102E95" w:rsidRPr="003312D2" w:rsidRDefault="00102E95" w:rsidP="003312D2">
            <w:pPr>
              <w:jc w:val="center"/>
              <w:rPr>
                <w:strike/>
                <w:color w:val="000000"/>
                <w:sz w:val="20"/>
                <w:szCs w:val="20"/>
                <w:lang w:eastAsia="lv-LV"/>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14:paraId="41567F13" w14:textId="77777777" w:rsidR="00102E95" w:rsidRPr="003312D2" w:rsidRDefault="00102E95" w:rsidP="003312D2">
            <w:pPr>
              <w:jc w:val="center"/>
              <w:rPr>
                <w:strike/>
                <w:color w:val="000000"/>
                <w:sz w:val="20"/>
                <w:szCs w:val="20"/>
                <w:lang w:eastAsia="lv-LV"/>
              </w:rPr>
            </w:pP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2E55D418" w14:textId="24552033" w:rsidR="00102E95" w:rsidRPr="00102E95" w:rsidRDefault="00102E95" w:rsidP="00E2080B">
            <w:pPr>
              <w:rPr>
                <w:strike/>
                <w:sz w:val="20"/>
                <w:szCs w:val="20"/>
              </w:rPr>
            </w:pPr>
            <w:r w:rsidRPr="00102E95">
              <w:rPr>
                <w:strike/>
                <w:sz w:val="20"/>
                <w:szCs w:val="20"/>
              </w:rPr>
              <w:t>Manipulāciju norāda par katru pieņemto pacientu kabinetā, sniedzot ambulatoro psihiatrisko palīdzību.</w:t>
            </w:r>
            <w:r w:rsidRPr="00102E95">
              <w:rPr>
                <w:strike/>
                <w:sz w:val="20"/>
                <w:szCs w:val="20"/>
              </w:rPr>
              <w:br/>
              <w:t>Manipulācija ar pašreizējiem apmaksas nosacījumiem ir spēkā līdz 30.06.2022. saskaņā ar MK noteikumu Nr.555 246. punktā noteikto.</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2DB66E8B" w14:textId="77777777" w:rsidR="00102E95" w:rsidRPr="003312D2" w:rsidRDefault="00102E95" w:rsidP="00E2080B">
            <w:pPr>
              <w:rPr>
                <w:strike/>
                <w:sz w:val="20"/>
                <w:szCs w:val="20"/>
              </w:rPr>
            </w:pPr>
          </w:p>
        </w:tc>
      </w:tr>
    </w:tbl>
    <w:p w14:paraId="59832F64" w14:textId="63902CB4" w:rsidR="009B300C" w:rsidRDefault="009B300C" w:rsidP="009B300C">
      <w:pPr>
        <w:pStyle w:val="Heading1"/>
        <w:ind w:left="0"/>
        <w:rPr>
          <w:sz w:val="24"/>
          <w:szCs w:val="24"/>
        </w:rPr>
      </w:pPr>
    </w:p>
    <w:p w14:paraId="2D0FE7E2" w14:textId="563F918E" w:rsidR="009A6935" w:rsidRDefault="009A6935" w:rsidP="009B300C">
      <w:pPr>
        <w:pStyle w:val="Heading1"/>
        <w:ind w:left="0"/>
        <w:rPr>
          <w:sz w:val="24"/>
          <w:szCs w:val="24"/>
        </w:rPr>
      </w:pPr>
    </w:p>
    <w:p w14:paraId="5FBFE73A" w14:textId="11B41ED9" w:rsidR="009A6935" w:rsidRDefault="009A6935" w:rsidP="009B300C">
      <w:pPr>
        <w:pStyle w:val="Heading1"/>
        <w:ind w:left="0"/>
        <w:rPr>
          <w:sz w:val="24"/>
          <w:szCs w:val="24"/>
        </w:rPr>
      </w:pPr>
    </w:p>
    <w:p w14:paraId="461027D3" w14:textId="1E2454E6" w:rsidR="009A6935" w:rsidRDefault="009A6935" w:rsidP="009B300C">
      <w:pPr>
        <w:pStyle w:val="Heading1"/>
        <w:ind w:left="0"/>
        <w:rPr>
          <w:sz w:val="24"/>
          <w:szCs w:val="24"/>
        </w:rPr>
      </w:pPr>
    </w:p>
    <w:p w14:paraId="72D9AE0E" w14:textId="1DE6B3FE" w:rsidR="009A6935" w:rsidRDefault="009A6935" w:rsidP="009B300C">
      <w:pPr>
        <w:pStyle w:val="Heading1"/>
        <w:ind w:left="0"/>
        <w:rPr>
          <w:sz w:val="24"/>
          <w:szCs w:val="24"/>
        </w:rPr>
      </w:pPr>
    </w:p>
    <w:p w14:paraId="3693E653" w14:textId="37697BF8" w:rsidR="009A6935" w:rsidRDefault="009A6935" w:rsidP="009B300C">
      <w:pPr>
        <w:pStyle w:val="Heading1"/>
        <w:ind w:left="0"/>
        <w:rPr>
          <w:sz w:val="24"/>
          <w:szCs w:val="24"/>
        </w:rPr>
      </w:pPr>
    </w:p>
    <w:p w14:paraId="64C5AD3C" w14:textId="7629A2DB" w:rsidR="009A6935" w:rsidRDefault="009A6935" w:rsidP="009B300C">
      <w:pPr>
        <w:pStyle w:val="Heading1"/>
        <w:ind w:left="0"/>
        <w:rPr>
          <w:sz w:val="24"/>
          <w:szCs w:val="24"/>
        </w:rPr>
      </w:pPr>
    </w:p>
    <w:p w14:paraId="36599CC7" w14:textId="047EAFC0" w:rsidR="009A6935" w:rsidRDefault="009A6935" w:rsidP="009B300C">
      <w:pPr>
        <w:pStyle w:val="Heading1"/>
        <w:ind w:left="0"/>
        <w:rPr>
          <w:sz w:val="24"/>
          <w:szCs w:val="24"/>
        </w:rPr>
      </w:pPr>
    </w:p>
    <w:p w14:paraId="0B290C4E" w14:textId="6EA218EF" w:rsidR="009A6935" w:rsidRDefault="009A6935" w:rsidP="009B300C">
      <w:pPr>
        <w:pStyle w:val="Heading1"/>
        <w:ind w:left="0"/>
        <w:rPr>
          <w:sz w:val="24"/>
          <w:szCs w:val="24"/>
        </w:rPr>
      </w:pPr>
    </w:p>
    <w:p w14:paraId="5BA3776B" w14:textId="2123C117" w:rsidR="009A6935" w:rsidRDefault="009A6935" w:rsidP="009B300C">
      <w:pPr>
        <w:pStyle w:val="Heading1"/>
        <w:ind w:left="0"/>
        <w:rPr>
          <w:sz w:val="24"/>
          <w:szCs w:val="24"/>
        </w:rPr>
      </w:pPr>
    </w:p>
    <w:p w14:paraId="73B34AB2" w14:textId="10C2B6ED" w:rsidR="009A6935" w:rsidRDefault="009A6935" w:rsidP="009B300C">
      <w:pPr>
        <w:pStyle w:val="Heading1"/>
        <w:ind w:left="0"/>
        <w:rPr>
          <w:sz w:val="24"/>
          <w:szCs w:val="24"/>
        </w:rPr>
      </w:pPr>
    </w:p>
    <w:p w14:paraId="18F0513B" w14:textId="429893B6" w:rsidR="009A6935" w:rsidRDefault="009A6935" w:rsidP="009B300C">
      <w:pPr>
        <w:pStyle w:val="Heading1"/>
        <w:ind w:left="0"/>
        <w:rPr>
          <w:sz w:val="24"/>
          <w:szCs w:val="24"/>
        </w:rPr>
      </w:pPr>
    </w:p>
    <w:p w14:paraId="7267854E" w14:textId="630261EC" w:rsidR="009A6935" w:rsidRDefault="009A6935" w:rsidP="009B300C">
      <w:pPr>
        <w:pStyle w:val="Heading1"/>
        <w:ind w:left="0"/>
        <w:rPr>
          <w:sz w:val="24"/>
          <w:szCs w:val="24"/>
        </w:rPr>
      </w:pPr>
    </w:p>
    <w:p w14:paraId="6D738D99" w14:textId="733AFE31" w:rsidR="009A6935" w:rsidRDefault="009A6935" w:rsidP="009B300C">
      <w:pPr>
        <w:pStyle w:val="Heading1"/>
        <w:ind w:left="0"/>
        <w:rPr>
          <w:sz w:val="24"/>
          <w:szCs w:val="24"/>
        </w:rPr>
      </w:pPr>
    </w:p>
    <w:p w14:paraId="39369CF4" w14:textId="269C20AC" w:rsidR="009A6935" w:rsidRDefault="009A6935" w:rsidP="009B300C">
      <w:pPr>
        <w:pStyle w:val="Heading1"/>
        <w:ind w:left="0"/>
        <w:rPr>
          <w:sz w:val="24"/>
          <w:szCs w:val="24"/>
        </w:rPr>
      </w:pPr>
    </w:p>
    <w:p w14:paraId="4E9E3DA0" w14:textId="73330DEB" w:rsidR="009A6935" w:rsidRDefault="009A6935" w:rsidP="009B300C">
      <w:pPr>
        <w:pStyle w:val="Heading1"/>
        <w:ind w:left="0"/>
        <w:rPr>
          <w:sz w:val="24"/>
          <w:szCs w:val="24"/>
        </w:rPr>
      </w:pPr>
    </w:p>
    <w:p w14:paraId="08A9EE2E" w14:textId="4DB2DD09" w:rsidR="009A6935" w:rsidRDefault="009A6935" w:rsidP="009B300C">
      <w:pPr>
        <w:pStyle w:val="Heading1"/>
        <w:ind w:left="0"/>
        <w:rPr>
          <w:sz w:val="24"/>
          <w:szCs w:val="24"/>
        </w:rPr>
      </w:pPr>
    </w:p>
    <w:p w14:paraId="61D67F54" w14:textId="793900DD" w:rsidR="009A6935" w:rsidRDefault="009A6935" w:rsidP="009B300C">
      <w:pPr>
        <w:pStyle w:val="Heading1"/>
        <w:ind w:left="0"/>
        <w:rPr>
          <w:sz w:val="24"/>
          <w:szCs w:val="24"/>
        </w:rPr>
      </w:pPr>
    </w:p>
    <w:p w14:paraId="1AE3126D" w14:textId="1303DF2E" w:rsidR="009A6935" w:rsidRDefault="009A6935" w:rsidP="009B300C">
      <w:pPr>
        <w:pStyle w:val="Heading1"/>
        <w:ind w:left="0"/>
        <w:rPr>
          <w:sz w:val="24"/>
          <w:szCs w:val="24"/>
        </w:rPr>
      </w:pPr>
    </w:p>
    <w:p w14:paraId="1695ABD3" w14:textId="2D14508E" w:rsidR="009A6935" w:rsidRDefault="009A6935" w:rsidP="009B300C">
      <w:pPr>
        <w:pStyle w:val="Heading1"/>
        <w:ind w:left="0"/>
        <w:rPr>
          <w:sz w:val="24"/>
          <w:szCs w:val="24"/>
        </w:rPr>
      </w:pPr>
    </w:p>
    <w:p w14:paraId="620E73D3" w14:textId="77777777" w:rsidR="009A6935" w:rsidRDefault="009A6935" w:rsidP="009B300C">
      <w:pPr>
        <w:pStyle w:val="Heading1"/>
        <w:ind w:left="0"/>
        <w:rPr>
          <w:sz w:val="24"/>
          <w:szCs w:val="24"/>
        </w:rPr>
      </w:pPr>
    </w:p>
    <w:p w14:paraId="18BDE50C" w14:textId="77777777" w:rsidR="009B300C" w:rsidRPr="00806160" w:rsidRDefault="009B300C" w:rsidP="009B300C">
      <w:pPr>
        <w:pStyle w:val="Heading1"/>
        <w:ind w:left="0" w:firstLine="426"/>
      </w:pPr>
      <w:bookmarkStart w:id="39" w:name="_Toc90589042"/>
      <w:bookmarkStart w:id="40" w:name="_Toc107476120"/>
      <w:r w:rsidRPr="00806160">
        <w:t>Izmaiņas Manipulāciju sarakstā no 01.11.2021.</w:t>
      </w:r>
      <w:bookmarkEnd w:id="39"/>
      <w:bookmarkEnd w:id="40"/>
    </w:p>
    <w:p w14:paraId="4808CF68" w14:textId="77777777" w:rsidR="009B300C" w:rsidRDefault="009B300C" w:rsidP="009B300C">
      <w:pPr>
        <w:rPr>
          <w:b/>
          <w:bCs/>
          <w:sz w:val="24"/>
          <w:szCs w:val="24"/>
        </w:rPr>
      </w:pPr>
    </w:p>
    <w:p w14:paraId="15099EA7" w14:textId="6E7B3503" w:rsidR="009B300C" w:rsidRPr="00F82CB9" w:rsidRDefault="009B300C" w:rsidP="009A6935">
      <w:pPr>
        <w:pStyle w:val="BodyText"/>
        <w:numPr>
          <w:ilvl w:val="0"/>
          <w:numId w:val="44"/>
        </w:numPr>
        <w:rPr>
          <w:b w:val="0"/>
          <w:bCs w:val="0"/>
        </w:rPr>
      </w:pPr>
      <w:r>
        <w:t>Izveidotas jaunas manipulācijas</w:t>
      </w:r>
    </w:p>
    <w:p w14:paraId="2D18264A" w14:textId="77777777" w:rsidR="009B300C" w:rsidRPr="0005598C" w:rsidRDefault="009B300C" w:rsidP="009B300C">
      <w:pPr>
        <w:rPr>
          <w:b/>
          <w:bCs/>
          <w:sz w:val="24"/>
          <w:szCs w:val="24"/>
        </w:rPr>
      </w:pPr>
    </w:p>
    <w:tbl>
      <w:tblPr>
        <w:tblW w:w="5255" w:type="pct"/>
        <w:tblInd w:w="-289" w:type="dxa"/>
        <w:tblLayout w:type="fixed"/>
        <w:tblLook w:val="04A0" w:firstRow="1" w:lastRow="0" w:firstColumn="1" w:lastColumn="0" w:noHBand="0" w:noVBand="1"/>
      </w:tblPr>
      <w:tblGrid>
        <w:gridCol w:w="1560"/>
        <w:gridCol w:w="993"/>
        <w:gridCol w:w="566"/>
        <w:gridCol w:w="2410"/>
        <w:gridCol w:w="851"/>
        <w:gridCol w:w="851"/>
        <w:gridCol w:w="708"/>
        <w:gridCol w:w="993"/>
        <w:gridCol w:w="851"/>
        <w:gridCol w:w="1132"/>
        <w:gridCol w:w="2721"/>
        <w:gridCol w:w="2539"/>
      </w:tblGrid>
      <w:tr w:rsidR="00806160" w:rsidRPr="0096603B" w14:paraId="797C1CFE" w14:textId="77777777" w:rsidTr="00806160">
        <w:trPr>
          <w:trHeight w:val="273"/>
          <w:tblHeader/>
        </w:trPr>
        <w:tc>
          <w:tcPr>
            <w:tcW w:w="482"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1281B283" w14:textId="77777777" w:rsidR="009B300C" w:rsidRPr="00C454FA" w:rsidRDefault="009B300C" w:rsidP="00F52157">
            <w:pPr>
              <w:jc w:val="center"/>
              <w:rPr>
                <w:b/>
                <w:bCs/>
                <w:color w:val="000000"/>
                <w:sz w:val="20"/>
                <w:szCs w:val="20"/>
                <w:lang w:eastAsia="lv-LV"/>
              </w:rPr>
            </w:pPr>
            <w:r w:rsidRPr="00C454FA">
              <w:rPr>
                <w:b/>
                <w:bCs/>
                <w:color w:val="000000"/>
                <w:sz w:val="20"/>
                <w:szCs w:val="20"/>
                <w:lang w:eastAsia="lv-LV"/>
              </w:rPr>
              <w:t>Sadaļa</w:t>
            </w:r>
          </w:p>
        </w:tc>
        <w:tc>
          <w:tcPr>
            <w:tcW w:w="307"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14AA05F6" w14:textId="77777777" w:rsidR="009B300C" w:rsidRPr="00C454FA" w:rsidRDefault="009B300C" w:rsidP="00F52157">
            <w:pPr>
              <w:jc w:val="center"/>
              <w:rPr>
                <w:b/>
                <w:bCs/>
                <w:color w:val="000000"/>
                <w:sz w:val="20"/>
                <w:szCs w:val="20"/>
                <w:lang w:eastAsia="lv-LV"/>
              </w:rPr>
            </w:pPr>
            <w:proofErr w:type="spellStart"/>
            <w:r w:rsidRPr="00C454FA">
              <w:rPr>
                <w:b/>
                <w:bCs/>
                <w:color w:val="000000"/>
                <w:sz w:val="20"/>
                <w:szCs w:val="20"/>
                <w:lang w:eastAsia="lv-LV"/>
              </w:rPr>
              <w:t>Manip</w:t>
            </w:r>
            <w:proofErr w:type="spellEnd"/>
            <w:r w:rsidRPr="00C454FA">
              <w:rPr>
                <w:b/>
                <w:bCs/>
                <w:color w:val="000000"/>
                <w:sz w:val="20"/>
                <w:szCs w:val="20"/>
                <w:lang w:eastAsia="lv-LV"/>
              </w:rPr>
              <w:t xml:space="preserve"> . kods</w:t>
            </w:r>
          </w:p>
        </w:tc>
        <w:tc>
          <w:tcPr>
            <w:tcW w:w="175"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59B374F3" w14:textId="77777777" w:rsidR="009B300C" w:rsidRPr="00C454FA" w:rsidRDefault="009B300C" w:rsidP="00F52157">
            <w:pPr>
              <w:jc w:val="center"/>
              <w:rPr>
                <w:b/>
                <w:bCs/>
                <w:color w:val="000000"/>
                <w:sz w:val="20"/>
                <w:szCs w:val="20"/>
                <w:lang w:eastAsia="lv-LV"/>
              </w:rPr>
            </w:pPr>
            <w:r w:rsidRPr="00C454FA">
              <w:rPr>
                <w:b/>
                <w:bCs/>
                <w:color w:val="000000"/>
                <w:sz w:val="20"/>
                <w:szCs w:val="20"/>
                <w:lang w:eastAsia="lv-LV"/>
              </w:rPr>
              <w:t>*</w:t>
            </w:r>
          </w:p>
          <w:p w14:paraId="549A6C29" w14:textId="77777777" w:rsidR="009B300C" w:rsidRPr="00C454FA" w:rsidRDefault="009B300C" w:rsidP="00F52157">
            <w:pPr>
              <w:jc w:val="center"/>
              <w:rPr>
                <w:b/>
                <w:bCs/>
                <w:color w:val="000000"/>
                <w:sz w:val="20"/>
                <w:szCs w:val="20"/>
                <w:lang w:eastAsia="lv-LV"/>
              </w:rPr>
            </w:pPr>
            <w:r w:rsidRPr="00C454FA">
              <w:rPr>
                <w:b/>
                <w:bCs/>
                <w:color w:val="000000"/>
                <w:sz w:val="20"/>
                <w:szCs w:val="20"/>
                <w:lang w:eastAsia="lv-LV"/>
              </w:rPr>
              <w:t>vai</w:t>
            </w:r>
          </w:p>
          <w:p w14:paraId="43345196" w14:textId="77777777" w:rsidR="009B300C" w:rsidRPr="00C454FA" w:rsidRDefault="009B300C" w:rsidP="00F52157">
            <w:pPr>
              <w:jc w:val="center"/>
              <w:rPr>
                <w:b/>
                <w:bCs/>
                <w:color w:val="000000"/>
                <w:sz w:val="20"/>
                <w:szCs w:val="20"/>
                <w:lang w:eastAsia="lv-LV"/>
              </w:rPr>
            </w:pPr>
            <w:r w:rsidRPr="00C454FA">
              <w:rPr>
                <w:b/>
                <w:bCs/>
                <w:color w:val="000000"/>
                <w:sz w:val="20"/>
                <w:szCs w:val="20"/>
                <w:lang w:eastAsia="lv-LV"/>
              </w:rPr>
              <w:t>**</w:t>
            </w:r>
          </w:p>
        </w:tc>
        <w:tc>
          <w:tcPr>
            <w:tcW w:w="745"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92AC886" w14:textId="77777777" w:rsidR="009B300C" w:rsidRPr="00C454FA" w:rsidRDefault="009B300C" w:rsidP="00F52157">
            <w:pPr>
              <w:jc w:val="center"/>
              <w:rPr>
                <w:b/>
                <w:bCs/>
                <w:color w:val="000000"/>
                <w:sz w:val="20"/>
                <w:szCs w:val="20"/>
                <w:lang w:eastAsia="lv-LV"/>
              </w:rPr>
            </w:pPr>
            <w:r w:rsidRPr="00C454FA">
              <w:rPr>
                <w:b/>
                <w:bCs/>
                <w:color w:val="000000"/>
                <w:sz w:val="20"/>
                <w:szCs w:val="20"/>
                <w:lang w:eastAsia="lv-LV"/>
              </w:rPr>
              <w:t>Manipulācijas nosaukums</w:t>
            </w:r>
          </w:p>
        </w:tc>
        <w:tc>
          <w:tcPr>
            <w:tcW w:w="263"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095B9F24" w14:textId="77777777" w:rsidR="009B300C" w:rsidRPr="00C454FA" w:rsidRDefault="009B300C" w:rsidP="00F52157">
            <w:pPr>
              <w:jc w:val="center"/>
              <w:rPr>
                <w:b/>
                <w:bCs/>
                <w:color w:val="000000"/>
                <w:sz w:val="20"/>
                <w:szCs w:val="20"/>
                <w:lang w:eastAsia="lv-LV"/>
              </w:rPr>
            </w:pPr>
            <w:r w:rsidRPr="00C454FA">
              <w:rPr>
                <w:b/>
                <w:bCs/>
                <w:color w:val="000000"/>
                <w:sz w:val="20"/>
                <w:szCs w:val="20"/>
                <w:lang w:eastAsia="lv-LV"/>
              </w:rPr>
              <w:t>Tarifs (</w:t>
            </w:r>
            <w:proofErr w:type="spellStart"/>
            <w:r w:rsidRPr="00C454FA">
              <w:rPr>
                <w:b/>
                <w:bCs/>
                <w:color w:val="000000"/>
                <w:sz w:val="20"/>
                <w:szCs w:val="20"/>
                <w:lang w:eastAsia="lv-LV"/>
              </w:rPr>
              <w:t>euro</w:t>
            </w:r>
            <w:proofErr w:type="spellEnd"/>
            <w:r w:rsidRPr="00C454FA">
              <w:rPr>
                <w:b/>
                <w:bCs/>
                <w:color w:val="000000"/>
                <w:sz w:val="20"/>
                <w:szCs w:val="20"/>
                <w:lang w:eastAsia="lv-LV"/>
              </w:rPr>
              <w:t>)</w:t>
            </w:r>
          </w:p>
        </w:tc>
        <w:tc>
          <w:tcPr>
            <w:tcW w:w="789" w:type="pct"/>
            <w:gridSpan w:val="3"/>
            <w:tcBorders>
              <w:top w:val="single" w:sz="4" w:space="0" w:color="auto"/>
              <w:left w:val="nil"/>
              <w:bottom w:val="single" w:sz="4" w:space="0" w:color="auto"/>
              <w:right w:val="single" w:sz="4" w:space="0" w:color="auto"/>
            </w:tcBorders>
            <w:shd w:val="clear" w:color="000000" w:fill="FCE4D6"/>
            <w:vAlign w:val="center"/>
            <w:hideMark/>
          </w:tcPr>
          <w:p w14:paraId="1AF4CF1E" w14:textId="77777777" w:rsidR="009B300C" w:rsidRPr="00C454FA" w:rsidRDefault="009B300C" w:rsidP="00F52157">
            <w:pPr>
              <w:jc w:val="center"/>
              <w:rPr>
                <w:b/>
                <w:bCs/>
                <w:color w:val="000000"/>
                <w:sz w:val="20"/>
                <w:szCs w:val="20"/>
                <w:lang w:eastAsia="lv-LV"/>
              </w:rPr>
            </w:pPr>
            <w:r w:rsidRPr="00C454FA">
              <w:rPr>
                <w:b/>
                <w:bCs/>
                <w:color w:val="000000"/>
                <w:sz w:val="20"/>
                <w:szCs w:val="20"/>
                <w:lang w:eastAsia="lv-LV"/>
              </w:rPr>
              <w:t xml:space="preserve">Pacienta </w:t>
            </w:r>
            <w:proofErr w:type="spellStart"/>
            <w:r w:rsidRPr="00C454FA">
              <w:rPr>
                <w:b/>
                <w:bCs/>
                <w:color w:val="000000"/>
                <w:sz w:val="20"/>
                <w:szCs w:val="20"/>
                <w:lang w:eastAsia="lv-LV"/>
              </w:rPr>
              <w:t>līdzmaksājums</w:t>
            </w:r>
            <w:proofErr w:type="spellEnd"/>
            <w:r w:rsidRPr="00C454FA">
              <w:rPr>
                <w:b/>
                <w:bCs/>
                <w:color w:val="000000"/>
                <w:sz w:val="20"/>
                <w:szCs w:val="20"/>
                <w:lang w:eastAsia="lv-LV"/>
              </w:rPr>
              <w:t xml:space="preserve"> (</w:t>
            </w:r>
            <w:proofErr w:type="spellStart"/>
            <w:r w:rsidRPr="00C454FA">
              <w:rPr>
                <w:b/>
                <w:bCs/>
                <w:color w:val="000000"/>
                <w:sz w:val="20"/>
                <w:szCs w:val="20"/>
                <w:lang w:eastAsia="lv-LV"/>
              </w:rPr>
              <w:t>euro</w:t>
            </w:r>
            <w:proofErr w:type="spellEnd"/>
            <w:r w:rsidRPr="00C454FA">
              <w:rPr>
                <w:b/>
                <w:bCs/>
                <w:color w:val="000000"/>
                <w:sz w:val="20"/>
                <w:szCs w:val="20"/>
                <w:lang w:eastAsia="lv-LV"/>
              </w:rPr>
              <w:t>)</w:t>
            </w:r>
          </w:p>
        </w:tc>
        <w:tc>
          <w:tcPr>
            <w:tcW w:w="263"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3CBA7DBA" w14:textId="77777777" w:rsidR="009B300C" w:rsidRPr="00C454FA" w:rsidRDefault="009B300C" w:rsidP="00F52157">
            <w:pPr>
              <w:jc w:val="center"/>
              <w:rPr>
                <w:b/>
                <w:bCs/>
                <w:color w:val="000000"/>
                <w:sz w:val="20"/>
                <w:szCs w:val="20"/>
                <w:lang w:eastAsia="lv-LV"/>
              </w:rPr>
            </w:pPr>
            <w:r w:rsidRPr="00C454FA">
              <w:rPr>
                <w:b/>
                <w:bCs/>
                <w:color w:val="000000"/>
                <w:sz w:val="20"/>
                <w:szCs w:val="20"/>
                <w:lang w:eastAsia="lv-LV"/>
              </w:rPr>
              <w:t xml:space="preserve">Lielās </w:t>
            </w:r>
            <w:proofErr w:type="spellStart"/>
            <w:r w:rsidRPr="00C454FA">
              <w:rPr>
                <w:b/>
                <w:bCs/>
                <w:color w:val="000000"/>
                <w:sz w:val="20"/>
                <w:szCs w:val="20"/>
                <w:lang w:eastAsia="lv-LV"/>
              </w:rPr>
              <w:t>ķirur</w:t>
            </w:r>
            <w:proofErr w:type="spellEnd"/>
            <w:r w:rsidRPr="00C454FA">
              <w:rPr>
                <w:b/>
                <w:bCs/>
                <w:color w:val="000000"/>
                <w:sz w:val="20"/>
                <w:szCs w:val="20"/>
                <w:lang w:eastAsia="lv-LV"/>
              </w:rPr>
              <w:t xml:space="preserve">. </w:t>
            </w:r>
            <w:proofErr w:type="spellStart"/>
            <w:r w:rsidRPr="00C454FA">
              <w:rPr>
                <w:b/>
                <w:bCs/>
                <w:color w:val="000000"/>
                <w:sz w:val="20"/>
                <w:szCs w:val="20"/>
                <w:lang w:eastAsia="lv-LV"/>
              </w:rPr>
              <w:t>oper</w:t>
            </w:r>
            <w:proofErr w:type="spellEnd"/>
            <w:r w:rsidRPr="00C454FA">
              <w:rPr>
                <w:b/>
                <w:bCs/>
                <w:color w:val="000000"/>
                <w:sz w:val="20"/>
                <w:szCs w:val="20"/>
                <w:lang w:eastAsia="lv-LV"/>
              </w:rPr>
              <w:t>.</w:t>
            </w:r>
          </w:p>
        </w:tc>
        <w:tc>
          <w:tcPr>
            <w:tcW w:w="350"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59761B84" w14:textId="77777777" w:rsidR="009B300C" w:rsidRPr="00C454FA" w:rsidRDefault="009B300C" w:rsidP="00F52157">
            <w:pPr>
              <w:jc w:val="center"/>
              <w:rPr>
                <w:b/>
                <w:bCs/>
                <w:color w:val="000000"/>
                <w:sz w:val="20"/>
                <w:szCs w:val="20"/>
                <w:lang w:eastAsia="lv-LV"/>
              </w:rPr>
            </w:pPr>
            <w:r w:rsidRPr="00C454FA">
              <w:rPr>
                <w:b/>
                <w:bCs/>
                <w:color w:val="000000"/>
                <w:sz w:val="20"/>
                <w:szCs w:val="20"/>
                <w:lang w:eastAsia="lv-LV"/>
              </w:rPr>
              <w:t xml:space="preserve">Ģimenes ārsta praksei </w:t>
            </w:r>
            <w:proofErr w:type="spellStart"/>
            <w:r w:rsidRPr="00C454FA">
              <w:rPr>
                <w:b/>
                <w:bCs/>
                <w:color w:val="000000"/>
                <w:sz w:val="20"/>
                <w:szCs w:val="20"/>
                <w:lang w:eastAsia="lv-LV"/>
              </w:rPr>
              <w:t>apmak</w:t>
            </w:r>
            <w:proofErr w:type="spellEnd"/>
            <w:r w:rsidRPr="00C454FA">
              <w:rPr>
                <w:b/>
                <w:bCs/>
                <w:color w:val="000000"/>
                <w:sz w:val="20"/>
                <w:szCs w:val="20"/>
                <w:lang w:eastAsia="lv-LV"/>
              </w:rPr>
              <w:t xml:space="preserve">. </w:t>
            </w:r>
            <w:proofErr w:type="spellStart"/>
            <w:r w:rsidRPr="00C454FA">
              <w:rPr>
                <w:b/>
                <w:bCs/>
                <w:color w:val="000000"/>
                <w:sz w:val="20"/>
                <w:szCs w:val="20"/>
                <w:lang w:eastAsia="lv-LV"/>
              </w:rPr>
              <w:t>manip</w:t>
            </w:r>
            <w:proofErr w:type="spellEnd"/>
            <w:r w:rsidRPr="00C454FA">
              <w:rPr>
                <w:b/>
                <w:bCs/>
                <w:color w:val="000000"/>
                <w:sz w:val="20"/>
                <w:szCs w:val="20"/>
                <w:lang w:eastAsia="lv-LV"/>
              </w:rPr>
              <w:t>.</w:t>
            </w:r>
          </w:p>
        </w:tc>
        <w:tc>
          <w:tcPr>
            <w:tcW w:w="841"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230A73B7" w14:textId="77777777" w:rsidR="009B300C" w:rsidRPr="00C454FA" w:rsidRDefault="009B300C" w:rsidP="00F52157">
            <w:pPr>
              <w:jc w:val="center"/>
              <w:rPr>
                <w:b/>
                <w:bCs/>
                <w:color w:val="000000"/>
                <w:sz w:val="20"/>
                <w:szCs w:val="20"/>
                <w:lang w:eastAsia="lv-LV"/>
              </w:rPr>
            </w:pPr>
            <w:r w:rsidRPr="00C454FA">
              <w:rPr>
                <w:b/>
                <w:bCs/>
                <w:color w:val="000000"/>
                <w:sz w:val="20"/>
                <w:szCs w:val="20"/>
                <w:lang w:eastAsia="lv-LV"/>
              </w:rPr>
              <w:t>Apmaksas nosacījumi</w:t>
            </w:r>
          </w:p>
        </w:tc>
        <w:tc>
          <w:tcPr>
            <w:tcW w:w="785"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6306085F" w14:textId="77777777" w:rsidR="009B300C" w:rsidRPr="00C454FA" w:rsidRDefault="009B300C" w:rsidP="00F52157">
            <w:pPr>
              <w:jc w:val="center"/>
              <w:rPr>
                <w:b/>
                <w:bCs/>
                <w:sz w:val="20"/>
                <w:szCs w:val="20"/>
                <w:lang w:eastAsia="lv-LV"/>
              </w:rPr>
            </w:pPr>
            <w:r w:rsidRPr="00C454FA">
              <w:rPr>
                <w:b/>
                <w:bCs/>
                <w:sz w:val="20"/>
                <w:szCs w:val="20"/>
                <w:lang w:eastAsia="lv-LV"/>
              </w:rPr>
              <w:t>Piezīmes, paskaidrojums</w:t>
            </w:r>
          </w:p>
        </w:tc>
      </w:tr>
      <w:tr w:rsidR="00806160" w:rsidRPr="008E708E" w14:paraId="689FD0DF" w14:textId="77777777" w:rsidTr="00806160">
        <w:trPr>
          <w:trHeight w:val="1094"/>
          <w:tblHeader/>
        </w:trPr>
        <w:tc>
          <w:tcPr>
            <w:tcW w:w="482" w:type="pct"/>
            <w:vMerge/>
            <w:tcBorders>
              <w:top w:val="single" w:sz="4" w:space="0" w:color="auto"/>
              <w:left w:val="single" w:sz="4" w:space="0" w:color="auto"/>
              <w:bottom w:val="single" w:sz="4" w:space="0" w:color="auto"/>
              <w:right w:val="single" w:sz="4" w:space="0" w:color="auto"/>
            </w:tcBorders>
            <w:vAlign w:val="center"/>
            <w:hideMark/>
          </w:tcPr>
          <w:p w14:paraId="29713F79" w14:textId="77777777" w:rsidR="009B300C" w:rsidRPr="008E708E" w:rsidRDefault="009B300C" w:rsidP="00F52157">
            <w:pPr>
              <w:rPr>
                <w:b/>
                <w:bCs/>
                <w:color w:val="000000"/>
                <w:sz w:val="20"/>
                <w:szCs w:val="20"/>
                <w:lang w:eastAsia="lv-LV"/>
              </w:rPr>
            </w:pPr>
          </w:p>
        </w:tc>
        <w:tc>
          <w:tcPr>
            <w:tcW w:w="307" w:type="pct"/>
            <w:vMerge/>
            <w:tcBorders>
              <w:top w:val="single" w:sz="4" w:space="0" w:color="auto"/>
              <w:left w:val="single" w:sz="4" w:space="0" w:color="auto"/>
              <w:bottom w:val="single" w:sz="4" w:space="0" w:color="auto"/>
              <w:right w:val="single" w:sz="4" w:space="0" w:color="auto"/>
            </w:tcBorders>
            <w:vAlign w:val="center"/>
            <w:hideMark/>
          </w:tcPr>
          <w:p w14:paraId="789CE0E4" w14:textId="77777777" w:rsidR="009B300C" w:rsidRPr="008E708E" w:rsidRDefault="009B300C" w:rsidP="00F52157">
            <w:pPr>
              <w:jc w:val="center"/>
              <w:rPr>
                <w:b/>
                <w:bCs/>
                <w:color w:val="000000"/>
                <w:sz w:val="20"/>
                <w:szCs w:val="20"/>
                <w:lang w:eastAsia="lv-LV"/>
              </w:rPr>
            </w:pPr>
          </w:p>
        </w:tc>
        <w:tc>
          <w:tcPr>
            <w:tcW w:w="175" w:type="pct"/>
            <w:vMerge/>
            <w:tcBorders>
              <w:top w:val="single" w:sz="4" w:space="0" w:color="auto"/>
              <w:left w:val="single" w:sz="4" w:space="0" w:color="auto"/>
              <w:bottom w:val="single" w:sz="4" w:space="0" w:color="auto"/>
              <w:right w:val="single" w:sz="4" w:space="0" w:color="auto"/>
            </w:tcBorders>
            <w:vAlign w:val="center"/>
            <w:hideMark/>
          </w:tcPr>
          <w:p w14:paraId="356C8629" w14:textId="77777777" w:rsidR="009B300C" w:rsidRPr="008E708E" w:rsidRDefault="009B300C" w:rsidP="00F52157">
            <w:pPr>
              <w:jc w:val="center"/>
              <w:rPr>
                <w:b/>
                <w:bCs/>
                <w:color w:val="000000"/>
                <w:sz w:val="20"/>
                <w:szCs w:val="20"/>
                <w:lang w:eastAsia="lv-LV"/>
              </w:rPr>
            </w:pPr>
          </w:p>
        </w:tc>
        <w:tc>
          <w:tcPr>
            <w:tcW w:w="745" w:type="pct"/>
            <w:vMerge/>
            <w:tcBorders>
              <w:top w:val="single" w:sz="4" w:space="0" w:color="auto"/>
              <w:left w:val="single" w:sz="4" w:space="0" w:color="auto"/>
              <w:bottom w:val="single" w:sz="4" w:space="0" w:color="auto"/>
              <w:right w:val="single" w:sz="4" w:space="0" w:color="auto"/>
            </w:tcBorders>
            <w:vAlign w:val="center"/>
            <w:hideMark/>
          </w:tcPr>
          <w:p w14:paraId="1F63AC23" w14:textId="77777777" w:rsidR="009B300C" w:rsidRPr="008E708E" w:rsidRDefault="009B300C" w:rsidP="00F52157">
            <w:pPr>
              <w:rPr>
                <w:b/>
                <w:bCs/>
                <w:color w:val="000000"/>
                <w:sz w:val="20"/>
                <w:szCs w:val="20"/>
                <w:lang w:eastAsia="lv-LV"/>
              </w:rPr>
            </w:pPr>
          </w:p>
        </w:tc>
        <w:tc>
          <w:tcPr>
            <w:tcW w:w="263" w:type="pct"/>
            <w:vMerge/>
            <w:tcBorders>
              <w:top w:val="single" w:sz="4" w:space="0" w:color="auto"/>
              <w:left w:val="single" w:sz="4" w:space="0" w:color="auto"/>
              <w:bottom w:val="single" w:sz="4" w:space="0" w:color="auto"/>
              <w:right w:val="single" w:sz="4" w:space="0" w:color="auto"/>
            </w:tcBorders>
            <w:vAlign w:val="center"/>
            <w:hideMark/>
          </w:tcPr>
          <w:p w14:paraId="4DCF7B01" w14:textId="77777777" w:rsidR="009B300C" w:rsidRPr="008E708E" w:rsidRDefault="009B300C" w:rsidP="00F52157">
            <w:pPr>
              <w:rPr>
                <w:b/>
                <w:bCs/>
                <w:color w:val="000000"/>
                <w:sz w:val="20"/>
                <w:szCs w:val="20"/>
                <w:lang w:eastAsia="lv-LV"/>
              </w:rPr>
            </w:pPr>
          </w:p>
        </w:tc>
        <w:tc>
          <w:tcPr>
            <w:tcW w:w="263" w:type="pct"/>
            <w:tcBorders>
              <w:top w:val="single" w:sz="4" w:space="0" w:color="auto"/>
              <w:left w:val="nil"/>
              <w:bottom w:val="single" w:sz="4" w:space="0" w:color="auto"/>
              <w:right w:val="single" w:sz="4" w:space="0" w:color="auto"/>
            </w:tcBorders>
            <w:shd w:val="clear" w:color="000000" w:fill="FCE4D6"/>
            <w:vAlign w:val="center"/>
            <w:hideMark/>
          </w:tcPr>
          <w:p w14:paraId="2BAEA95C" w14:textId="77777777" w:rsidR="009B300C" w:rsidRPr="001A0D7D" w:rsidRDefault="009B300C" w:rsidP="00F52157">
            <w:pPr>
              <w:jc w:val="center"/>
              <w:rPr>
                <w:b/>
                <w:bCs/>
                <w:color w:val="000000"/>
                <w:sz w:val="14"/>
                <w:szCs w:val="14"/>
                <w:lang w:eastAsia="lv-LV"/>
              </w:rPr>
            </w:pPr>
            <w:proofErr w:type="spellStart"/>
            <w:r w:rsidRPr="001A0D7D">
              <w:rPr>
                <w:b/>
                <w:bCs/>
                <w:color w:val="000000"/>
                <w:sz w:val="14"/>
                <w:szCs w:val="14"/>
                <w:lang w:eastAsia="lv-LV"/>
              </w:rPr>
              <w:t>Ambul</w:t>
            </w:r>
            <w:proofErr w:type="spellEnd"/>
            <w:r w:rsidRPr="001A0D7D">
              <w:rPr>
                <w:b/>
                <w:bCs/>
                <w:color w:val="000000"/>
                <w:sz w:val="14"/>
                <w:szCs w:val="14"/>
                <w:lang w:eastAsia="lv-LV"/>
              </w:rPr>
              <w:t xml:space="preserve">. </w:t>
            </w:r>
            <w:proofErr w:type="spellStart"/>
            <w:r w:rsidRPr="001A0D7D">
              <w:rPr>
                <w:b/>
                <w:bCs/>
                <w:color w:val="000000"/>
                <w:sz w:val="14"/>
                <w:szCs w:val="14"/>
                <w:lang w:eastAsia="lv-LV"/>
              </w:rPr>
              <w:t>pakalp</w:t>
            </w:r>
            <w:proofErr w:type="spellEnd"/>
            <w:r w:rsidRPr="001A0D7D">
              <w:rPr>
                <w:b/>
                <w:bCs/>
                <w:color w:val="000000"/>
                <w:sz w:val="14"/>
                <w:szCs w:val="14"/>
                <w:lang w:eastAsia="lv-LV"/>
              </w:rPr>
              <w:t>.</w:t>
            </w:r>
          </w:p>
        </w:tc>
        <w:tc>
          <w:tcPr>
            <w:tcW w:w="219" w:type="pct"/>
            <w:tcBorders>
              <w:top w:val="single" w:sz="4" w:space="0" w:color="auto"/>
              <w:left w:val="nil"/>
              <w:bottom w:val="single" w:sz="4" w:space="0" w:color="auto"/>
              <w:right w:val="single" w:sz="4" w:space="0" w:color="auto"/>
            </w:tcBorders>
            <w:shd w:val="clear" w:color="000000" w:fill="FCE4D6"/>
            <w:vAlign w:val="center"/>
            <w:hideMark/>
          </w:tcPr>
          <w:p w14:paraId="66A3F9A6" w14:textId="77777777" w:rsidR="009B300C" w:rsidRPr="001A0D7D" w:rsidRDefault="009B300C" w:rsidP="00F52157">
            <w:pPr>
              <w:jc w:val="center"/>
              <w:rPr>
                <w:b/>
                <w:bCs/>
                <w:color w:val="000000"/>
                <w:sz w:val="14"/>
                <w:szCs w:val="14"/>
                <w:lang w:eastAsia="lv-LV"/>
              </w:rPr>
            </w:pPr>
            <w:r w:rsidRPr="001A0D7D">
              <w:rPr>
                <w:b/>
                <w:bCs/>
                <w:color w:val="000000"/>
                <w:sz w:val="14"/>
                <w:szCs w:val="14"/>
                <w:lang w:eastAsia="lv-LV"/>
              </w:rPr>
              <w:t xml:space="preserve">Dienas </w:t>
            </w:r>
            <w:proofErr w:type="spellStart"/>
            <w:r w:rsidRPr="001A0D7D">
              <w:rPr>
                <w:b/>
                <w:bCs/>
                <w:color w:val="000000"/>
                <w:sz w:val="14"/>
                <w:szCs w:val="14"/>
                <w:lang w:eastAsia="lv-LV"/>
              </w:rPr>
              <w:t>stac</w:t>
            </w:r>
            <w:proofErr w:type="spellEnd"/>
            <w:r w:rsidRPr="001A0D7D">
              <w:rPr>
                <w:b/>
                <w:bCs/>
                <w:color w:val="000000"/>
                <w:sz w:val="14"/>
                <w:szCs w:val="14"/>
                <w:lang w:eastAsia="lv-LV"/>
              </w:rPr>
              <w:t>. pakal.</w:t>
            </w:r>
          </w:p>
        </w:tc>
        <w:tc>
          <w:tcPr>
            <w:tcW w:w="307" w:type="pct"/>
            <w:tcBorders>
              <w:top w:val="single" w:sz="4" w:space="0" w:color="auto"/>
              <w:left w:val="nil"/>
              <w:bottom w:val="single" w:sz="4" w:space="0" w:color="auto"/>
              <w:right w:val="single" w:sz="4" w:space="0" w:color="auto"/>
            </w:tcBorders>
            <w:shd w:val="clear" w:color="000000" w:fill="FCE4D6"/>
            <w:vAlign w:val="center"/>
            <w:hideMark/>
          </w:tcPr>
          <w:p w14:paraId="3BAD3D3B" w14:textId="77777777" w:rsidR="009B300C" w:rsidRPr="001A0D7D" w:rsidRDefault="009B300C" w:rsidP="00F52157">
            <w:pPr>
              <w:jc w:val="center"/>
              <w:rPr>
                <w:b/>
                <w:bCs/>
                <w:color w:val="000000"/>
                <w:sz w:val="14"/>
                <w:szCs w:val="14"/>
                <w:lang w:eastAsia="lv-LV"/>
              </w:rPr>
            </w:pPr>
            <w:proofErr w:type="spellStart"/>
            <w:r w:rsidRPr="001A0D7D">
              <w:rPr>
                <w:b/>
                <w:bCs/>
                <w:color w:val="000000"/>
                <w:sz w:val="14"/>
                <w:szCs w:val="14"/>
                <w:lang w:eastAsia="lv-LV"/>
              </w:rPr>
              <w:t>Stacio</w:t>
            </w:r>
            <w:proofErr w:type="spellEnd"/>
            <w:r w:rsidRPr="001A0D7D">
              <w:rPr>
                <w:b/>
                <w:bCs/>
                <w:color w:val="000000"/>
                <w:sz w:val="14"/>
                <w:szCs w:val="14"/>
                <w:lang w:eastAsia="lv-LV"/>
              </w:rPr>
              <w:t xml:space="preserve">. </w:t>
            </w:r>
            <w:proofErr w:type="spellStart"/>
            <w:r w:rsidRPr="001A0D7D">
              <w:rPr>
                <w:b/>
                <w:bCs/>
                <w:color w:val="000000"/>
                <w:sz w:val="14"/>
                <w:szCs w:val="14"/>
                <w:lang w:eastAsia="lv-LV"/>
              </w:rPr>
              <w:t>pakalp</w:t>
            </w:r>
            <w:proofErr w:type="spellEnd"/>
            <w:r w:rsidRPr="001A0D7D">
              <w:rPr>
                <w:b/>
                <w:bCs/>
                <w:color w:val="000000"/>
                <w:sz w:val="14"/>
                <w:szCs w:val="14"/>
                <w:lang w:eastAsia="lv-LV"/>
              </w:rPr>
              <w:t>.</w:t>
            </w:r>
          </w:p>
        </w:tc>
        <w:tc>
          <w:tcPr>
            <w:tcW w:w="263" w:type="pct"/>
            <w:vMerge/>
            <w:tcBorders>
              <w:top w:val="single" w:sz="4" w:space="0" w:color="auto"/>
              <w:left w:val="single" w:sz="4" w:space="0" w:color="auto"/>
              <w:bottom w:val="single" w:sz="4" w:space="0" w:color="auto"/>
              <w:right w:val="single" w:sz="4" w:space="0" w:color="auto"/>
            </w:tcBorders>
            <w:vAlign w:val="center"/>
            <w:hideMark/>
          </w:tcPr>
          <w:p w14:paraId="0012D7CE" w14:textId="77777777" w:rsidR="009B300C" w:rsidRPr="008E708E" w:rsidRDefault="009B300C" w:rsidP="00F52157">
            <w:pPr>
              <w:rPr>
                <w:b/>
                <w:bCs/>
                <w:color w:val="000000"/>
                <w:sz w:val="20"/>
                <w:szCs w:val="20"/>
                <w:lang w:eastAsia="lv-LV"/>
              </w:rPr>
            </w:pPr>
          </w:p>
        </w:tc>
        <w:tc>
          <w:tcPr>
            <w:tcW w:w="350" w:type="pct"/>
            <w:vMerge/>
            <w:tcBorders>
              <w:top w:val="single" w:sz="4" w:space="0" w:color="auto"/>
              <w:left w:val="single" w:sz="4" w:space="0" w:color="auto"/>
              <w:bottom w:val="single" w:sz="4" w:space="0" w:color="auto"/>
              <w:right w:val="single" w:sz="4" w:space="0" w:color="auto"/>
            </w:tcBorders>
            <w:vAlign w:val="center"/>
            <w:hideMark/>
          </w:tcPr>
          <w:p w14:paraId="6DEDA55E" w14:textId="77777777" w:rsidR="009B300C" w:rsidRPr="008E708E" w:rsidRDefault="009B300C" w:rsidP="00F52157">
            <w:pPr>
              <w:rPr>
                <w:b/>
                <w:bCs/>
                <w:color w:val="000000"/>
                <w:sz w:val="20"/>
                <w:szCs w:val="20"/>
                <w:lang w:eastAsia="lv-LV"/>
              </w:rPr>
            </w:pPr>
          </w:p>
        </w:tc>
        <w:tc>
          <w:tcPr>
            <w:tcW w:w="841" w:type="pct"/>
            <w:vMerge/>
            <w:tcBorders>
              <w:top w:val="single" w:sz="4" w:space="0" w:color="auto"/>
              <w:left w:val="single" w:sz="4" w:space="0" w:color="auto"/>
              <w:bottom w:val="single" w:sz="4" w:space="0" w:color="auto"/>
              <w:right w:val="single" w:sz="4" w:space="0" w:color="auto"/>
            </w:tcBorders>
            <w:vAlign w:val="center"/>
            <w:hideMark/>
          </w:tcPr>
          <w:p w14:paraId="50EDF572" w14:textId="77777777" w:rsidR="009B300C" w:rsidRPr="008E708E" w:rsidRDefault="009B300C" w:rsidP="00F52157">
            <w:pPr>
              <w:rPr>
                <w:b/>
                <w:bCs/>
                <w:color w:val="000000"/>
                <w:sz w:val="20"/>
                <w:szCs w:val="20"/>
                <w:lang w:eastAsia="lv-LV"/>
              </w:rPr>
            </w:pPr>
          </w:p>
        </w:tc>
        <w:tc>
          <w:tcPr>
            <w:tcW w:w="785" w:type="pct"/>
            <w:vMerge/>
            <w:tcBorders>
              <w:top w:val="single" w:sz="4" w:space="0" w:color="auto"/>
              <w:left w:val="single" w:sz="4" w:space="0" w:color="auto"/>
              <w:bottom w:val="single" w:sz="4" w:space="0" w:color="auto"/>
              <w:right w:val="single" w:sz="4" w:space="0" w:color="auto"/>
            </w:tcBorders>
            <w:vAlign w:val="center"/>
            <w:hideMark/>
          </w:tcPr>
          <w:p w14:paraId="53EDE610" w14:textId="77777777" w:rsidR="009B300C" w:rsidRPr="008E708E" w:rsidRDefault="009B300C" w:rsidP="00F52157">
            <w:pPr>
              <w:rPr>
                <w:b/>
                <w:bCs/>
                <w:sz w:val="20"/>
                <w:szCs w:val="20"/>
                <w:lang w:eastAsia="lv-LV"/>
              </w:rPr>
            </w:pPr>
          </w:p>
        </w:tc>
      </w:tr>
      <w:tr w:rsidR="00806160" w:rsidRPr="00F255B9" w14:paraId="296B6987" w14:textId="77777777" w:rsidTr="00806160">
        <w:trPr>
          <w:trHeight w:val="53"/>
        </w:trPr>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14:paraId="561CEBC7" w14:textId="77777777" w:rsidR="009B300C" w:rsidRPr="00BC3051" w:rsidRDefault="009B300C" w:rsidP="00F52157">
            <w:pPr>
              <w:jc w:val="center"/>
              <w:rPr>
                <w:color w:val="000000"/>
                <w:sz w:val="20"/>
                <w:szCs w:val="20"/>
                <w:lang w:eastAsia="lv-LV"/>
              </w:rPr>
            </w:pPr>
            <w:r w:rsidRPr="00BC3051">
              <w:rPr>
                <w:color w:val="000000"/>
                <w:sz w:val="20"/>
                <w:szCs w:val="20"/>
                <w:lang w:eastAsia="lv-LV"/>
              </w:rPr>
              <w:t>Infekcijas</w:t>
            </w:r>
          </w:p>
        </w:tc>
        <w:tc>
          <w:tcPr>
            <w:tcW w:w="30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E8E194B" w14:textId="77777777" w:rsidR="009B300C" w:rsidRPr="00BC3051" w:rsidRDefault="009B300C" w:rsidP="00F52157">
            <w:pPr>
              <w:jc w:val="center"/>
              <w:rPr>
                <w:color w:val="FF0000"/>
                <w:sz w:val="20"/>
                <w:szCs w:val="20"/>
              </w:rPr>
            </w:pPr>
            <w:r w:rsidRPr="00BC3051">
              <w:rPr>
                <w:color w:val="FF0000"/>
                <w:sz w:val="20"/>
                <w:szCs w:val="20"/>
              </w:rPr>
              <w:t>JAUNA</w:t>
            </w:r>
            <w:r w:rsidRPr="00BC3051">
              <w:rPr>
                <w:color w:val="FF0000"/>
                <w:sz w:val="20"/>
                <w:szCs w:val="20"/>
              </w:rPr>
              <w:br/>
              <w:t>41296</w:t>
            </w:r>
          </w:p>
        </w:tc>
        <w:tc>
          <w:tcPr>
            <w:tcW w:w="17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C6D3095" w14:textId="77777777" w:rsidR="009B300C" w:rsidRPr="00BC3051" w:rsidRDefault="009B300C" w:rsidP="00F52157">
            <w:pPr>
              <w:jc w:val="center"/>
              <w:rPr>
                <w:color w:val="000000"/>
                <w:sz w:val="20"/>
                <w:szCs w:val="20"/>
                <w:lang w:eastAsia="lv-LV"/>
              </w:rPr>
            </w:pP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14:paraId="23ED91E8" w14:textId="77777777" w:rsidR="009B300C" w:rsidRPr="00BC3051" w:rsidRDefault="009B300C" w:rsidP="00F52157">
            <w:pPr>
              <w:rPr>
                <w:color w:val="000000"/>
                <w:sz w:val="20"/>
                <w:szCs w:val="20"/>
                <w:lang w:eastAsia="lv-LV"/>
              </w:rPr>
            </w:pPr>
            <w:proofErr w:type="spellStart"/>
            <w:r w:rsidRPr="00BC3051">
              <w:rPr>
                <w:color w:val="000000"/>
                <w:sz w:val="20"/>
                <w:szCs w:val="20"/>
                <w:lang w:eastAsia="lv-LV"/>
              </w:rPr>
              <w:t>Tocilizumab</w:t>
            </w:r>
            <w:proofErr w:type="spellEnd"/>
            <w:r w:rsidRPr="00BC3051">
              <w:rPr>
                <w:color w:val="000000"/>
                <w:sz w:val="20"/>
                <w:szCs w:val="20"/>
                <w:lang w:eastAsia="lv-LV"/>
              </w:rPr>
              <w:t xml:space="preserve"> medikamenta lietošanas uzskaite stacionārā</w:t>
            </w:r>
          </w:p>
        </w:tc>
        <w:tc>
          <w:tcPr>
            <w:tcW w:w="2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C033996" w14:textId="77777777" w:rsidR="009B300C" w:rsidRPr="00BC3051" w:rsidRDefault="009B300C" w:rsidP="00F52157">
            <w:pPr>
              <w:jc w:val="center"/>
              <w:rPr>
                <w:color w:val="000000"/>
                <w:sz w:val="20"/>
                <w:szCs w:val="20"/>
                <w:lang w:eastAsia="lv-LV"/>
              </w:rPr>
            </w:pPr>
            <w:r w:rsidRPr="00BC3051">
              <w:rPr>
                <w:color w:val="000000"/>
                <w:sz w:val="20"/>
                <w:szCs w:val="20"/>
                <w:lang w:eastAsia="lv-LV"/>
              </w:rPr>
              <w:t>0.00</w:t>
            </w:r>
          </w:p>
          <w:p w14:paraId="52C51432" w14:textId="77777777" w:rsidR="009B300C" w:rsidRPr="00BC3051" w:rsidRDefault="009B300C" w:rsidP="00F52157">
            <w:pPr>
              <w:jc w:val="center"/>
              <w:rPr>
                <w:color w:val="000000"/>
                <w:sz w:val="20"/>
                <w:szCs w:val="20"/>
                <w:lang w:eastAsia="lv-LV"/>
              </w:rPr>
            </w:pP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14:paraId="6DA4A0CC" w14:textId="77777777" w:rsidR="009B300C" w:rsidRPr="00BC3051" w:rsidRDefault="009B300C" w:rsidP="00F52157">
            <w:pPr>
              <w:jc w:val="center"/>
              <w:rPr>
                <w:color w:val="000000"/>
                <w:sz w:val="20"/>
                <w:szCs w:val="20"/>
                <w:lang w:eastAsia="lv-LV"/>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5FB99BC2" w14:textId="77777777" w:rsidR="009B300C" w:rsidRPr="00BC3051" w:rsidRDefault="009B300C" w:rsidP="00F52157">
            <w:pPr>
              <w:jc w:val="center"/>
              <w:rPr>
                <w:color w:val="000000"/>
                <w:sz w:val="20"/>
                <w:szCs w:val="20"/>
                <w:lang w:eastAsia="lv-LV"/>
              </w:rPr>
            </w:pP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6E993FCF" w14:textId="77777777" w:rsidR="009B300C" w:rsidRPr="00BC3051" w:rsidRDefault="009B300C" w:rsidP="00F52157">
            <w:pPr>
              <w:jc w:val="center"/>
              <w:rPr>
                <w:color w:val="000000"/>
                <w:sz w:val="20"/>
                <w:szCs w:val="20"/>
                <w:lang w:eastAsia="lv-LV"/>
              </w:rPr>
            </w:pP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14:paraId="0831DC58" w14:textId="77777777" w:rsidR="009B300C" w:rsidRPr="00BC3051" w:rsidRDefault="009B300C" w:rsidP="00F52157">
            <w:pPr>
              <w:jc w:val="center"/>
              <w:rPr>
                <w:color w:val="000000"/>
                <w:sz w:val="20"/>
                <w:szCs w:val="20"/>
                <w:lang w:eastAsia="lv-LV"/>
              </w:rPr>
            </w:pPr>
          </w:p>
        </w:tc>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7BDEBE0F" w14:textId="77777777" w:rsidR="009B300C" w:rsidRPr="00BC3051" w:rsidRDefault="009B300C" w:rsidP="00F52157">
            <w:pPr>
              <w:jc w:val="center"/>
              <w:rPr>
                <w:color w:val="000000"/>
                <w:sz w:val="20"/>
                <w:szCs w:val="20"/>
                <w:lang w:eastAsia="lv-LV"/>
              </w:rPr>
            </w:pP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2B2E3817" w14:textId="77777777" w:rsidR="009B300C" w:rsidRPr="00BC3051" w:rsidRDefault="009B300C" w:rsidP="00F52157">
            <w:pPr>
              <w:rPr>
                <w:color w:val="000000"/>
                <w:sz w:val="20"/>
                <w:szCs w:val="20"/>
                <w:lang w:eastAsia="lv-LV"/>
              </w:rPr>
            </w:pPr>
            <w:r w:rsidRPr="00BC3051">
              <w:rPr>
                <w:color w:val="000000"/>
                <w:sz w:val="20"/>
                <w:szCs w:val="20"/>
                <w:lang w:eastAsia="lv-LV"/>
              </w:rPr>
              <w:t>Statistikas uzskaites manipulācija.</w:t>
            </w:r>
          </w:p>
        </w:tc>
        <w:tc>
          <w:tcPr>
            <w:tcW w:w="785" w:type="pct"/>
            <w:tcBorders>
              <w:top w:val="single" w:sz="4" w:space="0" w:color="auto"/>
              <w:left w:val="single" w:sz="4" w:space="0" w:color="auto"/>
              <w:bottom w:val="single" w:sz="4" w:space="0" w:color="auto"/>
              <w:right w:val="single" w:sz="4" w:space="0" w:color="auto"/>
            </w:tcBorders>
            <w:shd w:val="clear" w:color="auto" w:fill="auto"/>
            <w:vAlign w:val="center"/>
          </w:tcPr>
          <w:p w14:paraId="272AA0E6" w14:textId="77777777" w:rsidR="009B300C" w:rsidRPr="00BC3051" w:rsidRDefault="009B300C" w:rsidP="00F52157">
            <w:pPr>
              <w:rPr>
                <w:color w:val="000000"/>
                <w:sz w:val="20"/>
                <w:szCs w:val="20"/>
                <w:lang w:eastAsia="lv-LV"/>
              </w:rPr>
            </w:pPr>
            <w:r w:rsidRPr="00BC3051">
              <w:rPr>
                <w:color w:val="000000"/>
                <w:sz w:val="20"/>
                <w:szCs w:val="20"/>
                <w:lang w:eastAsia="lv-LV"/>
              </w:rPr>
              <w:t>Manipulācija spēkā no 01.10.2021.</w:t>
            </w:r>
          </w:p>
        </w:tc>
      </w:tr>
      <w:tr w:rsidR="00806160" w:rsidRPr="00F255B9" w14:paraId="2921469D" w14:textId="77777777" w:rsidTr="00806160">
        <w:trPr>
          <w:trHeight w:val="53"/>
        </w:trPr>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14:paraId="18BC2EF2" w14:textId="77777777" w:rsidR="009B300C" w:rsidRPr="00BC3051" w:rsidRDefault="009B300C" w:rsidP="00F52157">
            <w:pPr>
              <w:jc w:val="center"/>
              <w:rPr>
                <w:color w:val="000000"/>
                <w:sz w:val="20"/>
                <w:szCs w:val="20"/>
                <w:lang w:eastAsia="lv-LV"/>
              </w:rPr>
            </w:pPr>
            <w:r w:rsidRPr="00BC3051">
              <w:rPr>
                <w:color w:val="000000"/>
                <w:sz w:val="20"/>
                <w:szCs w:val="20"/>
                <w:lang w:eastAsia="lv-LV"/>
              </w:rPr>
              <w:t>Vakcinācija un neatliekamā palīdzība</w:t>
            </w:r>
          </w:p>
        </w:tc>
        <w:tc>
          <w:tcPr>
            <w:tcW w:w="30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661B7A9" w14:textId="77777777" w:rsidR="009B300C" w:rsidRPr="00BC3051" w:rsidRDefault="009B300C" w:rsidP="00F52157">
            <w:pPr>
              <w:jc w:val="center"/>
              <w:rPr>
                <w:color w:val="FF0000"/>
                <w:sz w:val="20"/>
                <w:szCs w:val="20"/>
              </w:rPr>
            </w:pPr>
            <w:r w:rsidRPr="00BC3051">
              <w:rPr>
                <w:color w:val="FF0000"/>
                <w:sz w:val="20"/>
                <w:szCs w:val="20"/>
              </w:rPr>
              <w:t>JAUNA</w:t>
            </w:r>
          </w:p>
          <w:p w14:paraId="6DCF7548" w14:textId="77777777" w:rsidR="009B300C" w:rsidRPr="00BC3051" w:rsidRDefault="009B300C" w:rsidP="00F52157">
            <w:pPr>
              <w:jc w:val="center"/>
              <w:rPr>
                <w:color w:val="FF0000"/>
                <w:sz w:val="20"/>
                <w:szCs w:val="20"/>
              </w:rPr>
            </w:pPr>
            <w:r w:rsidRPr="00BC3051">
              <w:rPr>
                <w:color w:val="FF0000"/>
                <w:sz w:val="20"/>
                <w:szCs w:val="20"/>
              </w:rPr>
              <w:t>03112</w:t>
            </w:r>
          </w:p>
        </w:tc>
        <w:tc>
          <w:tcPr>
            <w:tcW w:w="17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AD32F69" w14:textId="77777777" w:rsidR="009B300C" w:rsidRPr="00BC3051" w:rsidRDefault="009B300C" w:rsidP="00F52157">
            <w:pPr>
              <w:jc w:val="center"/>
              <w:rPr>
                <w:color w:val="000000"/>
                <w:sz w:val="20"/>
                <w:szCs w:val="20"/>
                <w:lang w:eastAsia="lv-LV"/>
              </w:rPr>
            </w:pP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14:paraId="22CEAA7C" w14:textId="77777777" w:rsidR="009B300C" w:rsidRPr="00BC3051" w:rsidRDefault="009B300C" w:rsidP="00F52157">
            <w:pPr>
              <w:rPr>
                <w:color w:val="000000"/>
                <w:sz w:val="20"/>
                <w:szCs w:val="20"/>
                <w:lang w:eastAsia="lv-LV"/>
              </w:rPr>
            </w:pPr>
            <w:r w:rsidRPr="00BC3051">
              <w:rPr>
                <w:color w:val="000000"/>
                <w:sz w:val="20"/>
                <w:szCs w:val="20"/>
                <w:lang w:eastAsia="lv-LV"/>
              </w:rPr>
              <w:t xml:space="preserve">Covid-19 vakcinācija vienas dienas izbraukumā ar NBS brigādi, ja </w:t>
            </w:r>
            <w:proofErr w:type="spellStart"/>
            <w:r w:rsidRPr="00BC3051">
              <w:rPr>
                <w:color w:val="000000"/>
                <w:sz w:val="20"/>
                <w:szCs w:val="20"/>
                <w:lang w:eastAsia="lv-LV"/>
              </w:rPr>
              <w:t>pirmsvakcinācijas</w:t>
            </w:r>
            <w:proofErr w:type="spellEnd"/>
            <w:r w:rsidRPr="00BC3051">
              <w:rPr>
                <w:color w:val="000000"/>
                <w:sz w:val="20"/>
                <w:szCs w:val="20"/>
                <w:lang w:eastAsia="lv-LV"/>
              </w:rPr>
              <w:t xml:space="preserve"> </w:t>
            </w:r>
            <w:r w:rsidRPr="00BC3051">
              <w:rPr>
                <w:color w:val="000000"/>
                <w:sz w:val="20"/>
                <w:szCs w:val="20"/>
                <w:lang w:eastAsia="lv-LV"/>
              </w:rPr>
              <w:lastRenderedPageBreak/>
              <w:t>konsultāciju sniedz ārsts. Rezultāts - vakcinācija veikta</w:t>
            </w:r>
          </w:p>
        </w:tc>
        <w:tc>
          <w:tcPr>
            <w:tcW w:w="2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D6F1AA1" w14:textId="77777777" w:rsidR="009B300C" w:rsidRPr="00BC3051" w:rsidRDefault="009B300C" w:rsidP="00F52157">
            <w:pPr>
              <w:jc w:val="center"/>
              <w:rPr>
                <w:color w:val="000000"/>
                <w:sz w:val="20"/>
                <w:szCs w:val="20"/>
                <w:lang w:eastAsia="lv-LV"/>
              </w:rPr>
            </w:pPr>
            <w:r>
              <w:rPr>
                <w:color w:val="000000"/>
                <w:sz w:val="20"/>
                <w:szCs w:val="20"/>
                <w:lang w:eastAsia="lv-LV"/>
              </w:rPr>
              <w:lastRenderedPageBreak/>
              <w:t>30.34</w:t>
            </w: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14:paraId="5A5D8C8C" w14:textId="77777777" w:rsidR="009B300C" w:rsidRPr="00BC3051" w:rsidRDefault="009B300C" w:rsidP="00F52157">
            <w:pPr>
              <w:jc w:val="center"/>
              <w:rPr>
                <w:color w:val="000000"/>
                <w:sz w:val="20"/>
                <w:szCs w:val="20"/>
                <w:lang w:eastAsia="lv-LV"/>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51E5ACA7" w14:textId="77777777" w:rsidR="009B300C" w:rsidRPr="00BC3051" w:rsidRDefault="009B300C" w:rsidP="00F52157">
            <w:pPr>
              <w:jc w:val="center"/>
              <w:rPr>
                <w:color w:val="000000"/>
                <w:sz w:val="20"/>
                <w:szCs w:val="20"/>
                <w:lang w:eastAsia="lv-LV"/>
              </w:rPr>
            </w:pP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731D5BAE" w14:textId="77777777" w:rsidR="009B300C" w:rsidRPr="00BC3051" w:rsidRDefault="009B300C" w:rsidP="00F52157">
            <w:pPr>
              <w:jc w:val="center"/>
              <w:rPr>
                <w:color w:val="000000"/>
                <w:sz w:val="20"/>
                <w:szCs w:val="20"/>
                <w:lang w:eastAsia="lv-LV"/>
              </w:rPr>
            </w:pP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14:paraId="48531A52" w14:textId="77777777" w:rsidR="009B300C" w:rsidRPr="00BC3051" w:rsidRDefault="009B300C" w:rsidP="00F52157">
            <w:pPr>
              <w:jc w:val="center"/>
              <w:rPr>
                <w:color w:val="000000"/>
                <w:sz w:val="20"/>
                <w:szCs w:val="20"/>
                <w:lang w:eastAsia="lv-LV"/>
              </w:rPr>
            </w:pPr>
          </w:p>
        </w:tc>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37259C39" w14:textId="77777777" w:rsidR="009B300C" w:rsidRPr="00BC3051" w:rsidRDefault="009B300C" w:rsidP="00F52157">
            <w:pPr>
              <w:jc w:val="center"/>
              <w:rPr>
                <w:color w:val="000000"/>
                <w:sz w:val="20"/>
                <w:szCs w:val="20"/>
                <w:lang w:eastAsia="lv-LV"/>
              </w:rPr>
            </w:pP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38E707C8" w14:textId="4AA04508" w:rsidR="009B300C" w:rsidRPr="00BC3051" w:rsidRDefault="009B300C" w:rsidP="00F52157">
            <w:pPr>
              <w:rPr>
                <w:color w:val="000000"/>
                <w:sz w:val="20"/>
                <w:szCs w:val="20"/>
                <w:lang w:eastAsia="lv-LV"/>
              </w:rPr>
            </w:pPr>
            <w:r w:rsidRPr="00BC3051">
              <w:rPr>
                <w:color w:val="000000"/>
                <w:sz w:val="20"/>
                <w:szCs w:val="20"/>
                <w:lang w:eastAsia="lv-LV"/>
              </w:rPr>
              <w:t xml:space="preserve">Ārstniecības iestādēm, kas sniedz izbraukuma vakcināciju.  Manipulācija spēkā no 05.11.2021. līdz </w:t>
            </w:r>
            <w:r w:rsidRPr="00DC10A6">
              <w:rPr>
                <w:color w:val="000000"/>
                <w:sz w:val="20"/>
                <w:szCs w:val="20"/>
                <w:lang w:eastAsia="lv-LV"/>
              </w:rPr>
              <w:lastRenderedPageBreak/>
              <w:t>31.12.2021.</w:t>
            </w:r>
            <w:r w:rsidRPr="00833F8C">
              <w:rPr>
                <w:color w:val="000000"/>
                <w:sz w:val="20"/>
                <w:szCs w:val="20"/>
                <w:lang w:eastAsia="lv-LV"/>
              </w:rPr>
              <w:t xml:space="preserve"> </w:t>
            </w:r>
          </w:p>
        </w:tc>
        <w:tc>
          <w:tcPr>
            <w:tcW w:w="785" w:type="pct"/>
            <w:tcBorders>
              <w:top w:val="single" w:sz="4" w:space="0" w:color="auto"/>
              <w:left w:val="single" w:sz="4" w:space="0" w:color="auto"/>
              <w:bottom w:val="single" w:sz="4" w:space="0" w:color="auto"/>
              <w:right w:val="single" w:sz="4" w:space="0" w:color="auto"/>
            </w:tcBorders>
            <w:shd w:val="clear" w:color="auto" w:fill="auto"/>
            <w:vAlign w:val="center"/>
          </w:tcPr>
          <w:p w14:paraId="12224BAA" w14:textId="77777777" w:rsidR="009B300C" w:rsidRPr="00BC3051" w:rsidRDefault="009B300C" w:rsidP="00F52157">
            <w:pPr>
              <w:rPr>
                <w:color w:val="000000"/>
                <w:sz w:val="20"/>
                <w:szCs w:val="20"/>
                <w:lang w:eastAsia="lv-LV"/>
              </w:rPr>
            </w:pPr>
            <w:r w:rsidRPr="00BC3051">
              <w:rPr>
                <w:color w:val="000000"/>
                <w:sz w:val="20"/>
                <w:szCs w:val="20"/>
                <w:lang w:eastAsia="lv-LV"/>
              </w:rPr>
              <w:lastRenderedPageBreak/>
              <w:t>Manipulācija spēkā no 05.11.2021.</w:t>
            </w:r>
          </w:p>
          <w:p w14:paraId="48BD8197" w14:textId="77777777" w:rsidR="009B300C" w:rsidRPr="00BC3051" w:rsidRDefault="009B300C" w:rsidP="00F52157">
            <w:pPr>
              <w:rPr>
                <w:color w:val="000000"/>
                <w:sz w:val="20"/>
                <w:szCs w:val="20"/>
                <w:lang w:eastAsia="lv-LV"/>
              </w:rPr>
            </w:pPr>
          </w:p>
        </w:tc>
      </w:tr>
      <w:tr w:rsidR="00806160" w:rsidRPr="00F255B9" w14:paraId="20D8E79C" w14:textId="77777777" w:rsidTr="00806160">
        <w:trPr>
          <w:trHeight w:val="53"/>
        </w:trPr>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14:paraId="7C9EB6D2" w14:textId="77777777" w:rsidR="009B300C" w:rsidRPr="00BC3051" w:rsidRDefault="009B300C" w:rsidP="00F52157">
            <w:pPr>
              <w:jc w:val="center"/>
              <w:rPr>
                <w:color w:val="000000"/>
                <w:sz w:val="20"/>
                <w:szCs w:val="20"/>
                <w:lang w:eastAsia="lv-LV"/>
              </w:rPr>
            </w:pPr>
            <w:r w:rsidRPr="00BC3051">
              <w:rPr>
                <w:color w:val="000000"/>
                <w:sz w:val="20"/>
                <w:szCs w:val="20"/>
                <w:lang w:eastAsia="lv-LV"/>
              </w:rPr>
              <w:t>Vakcinācija un neatliekamā palīdzība</w:t>
            </w:r>
          </w:p>
        </w:tc>
        <w:tc>
          <w:tcPr>
            <w:tcW w:w="30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FD8828F" w14:textId="77777777" w:rsidR="009B300C" w:rsidRPr="00BC3051" w:rsidRDefault="009B300C" w:rsidP="00F52157">
            <w:pPr>
              <w:jc w:val="center"/>
              <w:rPr>
                <w:color w:val="FF0000"/>
                <w:sz w:val="20"/>
                <w:szCs w:val="20"/>
              </w:rPr>
            </w:pPr>
            <w:r w:rsidRPr="00BC3051">
              <w:rPr>
                <w:color w:val="FF0000"/>
                <w:sz w:val="20"/>
                <w:szCs w:val="20"/>
              </w:rPr>
              <w:t>JAUNA</w:t>
            </w:r>
            <w:r w:rsidRPr="00BC3051">
              <w:rPr>
                <w:color w:val="FF0000"/>
                <w:sz w:val="20"/>
                <w:szCs w:val="20"/>
              </w:rPr>
              <w:br/>
              <w:t>03113</w:t>
            </w:r>
          </w:p>
        </w:tc>
        <w:tc>
          <w:tcPr>
            <w:tcW w:w="17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01593EB" w14:textId="77777777" w:rsidR="009B300C" w:rsidRPr="00BC3051" w:rsidRDefault="009B300C" w:rsidP="00F52157">
            <w:pPr>
              <w:jc w:val="center"/>
              <w:rPr>
                <w:color w:val="000000"/>
                <w:sz w:val="20"/>
                <w:szCs w:val="20"/>
                <w:lang w:eastAsia="lv-LV"/>
              </w:rPr>
            </w:pP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14:paraId="36D894D5" w14:textId="77777777" w:rsidR="009B300C" w:rsidRPr="00BC3051" w:rsidRDefault="009B300C" w:rsidP="00F52157">
            <w:pPr>
              <w:rPr>
                <w:color w:val="000000"/>
                <w:sz w:val="20"/>
                <w:szCs w:val="20"/>
                <w:lang w:eastAsia="lv-LV"/>
              </w:rPr>
            </w:pPr>
            <w:r w:rsidRPr="00BC3051">
              <w:rPr>
                <w:color w:val="000000"/>
                <w:sz w:val="20"/>
                <w:szCs w:val="20"/>
                <w:lang w:eastAsia="lv-LV"/>
              </w:rPr>
              <w:t xml:space="preserve">Covid-19 vakcinācija vienas dienas izbraukumā ar NBS brigādi, ja </w:t>
            </w:r>
            <w:proofErr w:type="spellStart"/>
            <w:r w:rsidRPr="00BC3051">
              <w:rPr>
                <w:color w:val="000000"/>
                <w:sz w:val="20"/>
                <w:szCs w:val="20"/>
                <w:lang w:eastAsia="lv-LV"/>
              </w:rPr>
              <w:t>pirmsvakcinācijas</w:t>
            </w:r>
            <w:proofErr w:type="spellEnd"/>
            <w:r w:rsidRPr="00BC3051">
              <w:rPr>
                <w:color w:val="000000"/>
                <w:sz w:val="20"/>
                <w:szCs w:val="20"/>
                <w:lang w:eastAsia="lv-LV"/>
              </w:rPr>
              <w:t xml:space="preserve"> konsultāciju sniedz ārsta palīgs. Rezultāts - vakcinācija veikta</w:t>
            </w:r>
          </w:p>
        </w:tc>
        <w:tc>
          <w:tcPr>
            <w:tcW w:w="2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DD28FE3" w14:textId="77777777" w:rsidR="009B300C" w:rsidRPr="00BC3051" w:rsidRDefault="009B300C" w:rsidP="00F52157">
            <w:pPr>
              <w:jc w:val="center"/>
              <w:rPr>
                <w:color w:val="000000"/>
                <w:sz w:val="20"/>
                <w:szCs w:val="20"/>
                <w:lang w:eastAsia="lv-LV"/>
              </w:rPr>
            </w:pPr>
            <w:r>
              <w:rPr>
                <w:color w:val="000000"/>
                <w:sz w:val="20"/>
                <w:szCs w:val="20"/>
                <w:lang w:eastAsia="lv-LV"/>
              </w:rPr>
              <w:t>22.95</w:t>
            </w: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14:paraId="01E6CF82" w14:textId="77777777" w:rsidR="009B300C" w:rsidRPr="00BC3051" w:rsidRDefault="009B300C" w:rsidP="00F52157">
            <w:pPr>
              <w:jc w:val="center"/>
              <w:rPr>
                <w:color w:val="000000"/>
                <w:sz w:val="20"/>
                <w:szCs w:val="20"/>
                <w:lang w:eastAsia="lv-LV"/>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0EB3721D" w14:textId="77777777" w:rsidR="009B300C" w:rsidRPr="00BC3051" w:rsidRDefault="009B300C" w:rsidP="00F52157">
            <w:pPr>
              <w:jc w:val="center"/>
              <w:rPr>
                <w:color w:val="000000"/>
                <w:sz w:val="20"/>
                <w:szCs w:val="20"/>
                <w:lang w:eastAsia="lv-LV"/>
              </w:rPr>
            </w:pP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152D8BBF" w14:textId="77777777" w:rsidR="009B300C" w:rsidRPr="00BC3051" w:rsidRDefault="009B300C" w:rsidP="00F52157">
            <w:pPr>
              <w:jc w:val="center"/>
              <w:rPr>
                <w:color w:val="000000"/>
                <w:sz w:val="20"/>
                <w:szCs w:val="20"/>
                <w:lang w:eastAsia="lv-LV"/>
              </w:rPr>
            </w:pP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14:paraId="0F56D443" w14:textId="77777777" w:rsidR="009B300C" w:rsidRPr="00BC3051" w:rsidRDefault="009B300C" w:rsidP="00F52157">
            <w:pPr>
              <w:jc w:val="center"/>
              <w:rPr>
                <w:color w:val="000000"/>
                <w:sz w:val="20"/>
                <w:szCs w:val="20"/>
                <w:lang w:eastAsia="lv-LV"/>
              </w:rPr>
            </w:pPr>
          </w:p>
        </w:tc>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1119D8D2" w14:textId="77777777" w:rsidR="009B300C" w:rsidRPr="00BC3051" w:rsidRDefault="009B300C" w:rsidP="00F52157">
            <w:pPr>
              <w:jc w:val="center"/>
              <w:rPr>
                <w:color w:val="000000"/>
                <w:sz w:val="20"/>
                <w:szCs w:val="20"/>
                <w:lang w:eastAsia="lv-LV"/>
              </w:rPr>
            </w:pP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279FB8E5" w14:textId="0185259E" w:rsidR="009B300C" w:rsidRPr="00BC3051" w:rsidRDefault="009B300C" w:rsidP="00F52157">
            <w:pPr>
              <w:rPr>
                <w:color w:val="000000"/>
                <w:sz w:val="20"/>
                <w:szCs w:val="20"/>
                <w:lang w:eastAsia="lv-LV"/>
              </w:rPr>
            </w:pPr>
            <w:r w:rsidRPr="00BC3051">
              <w:rPr>
                <w:color w:val="000000"/>
                <w:sz w:val="20"/>
                <w:szCs w:val="20"/>
                <w:lang w:eastAsia="lv-LV"/>
              </w:rPr>
              <w:t xml:space="preserve">Ārstniecības iestādēm, kas sniedz izbraukuma vakcināciju.  Manipulācija spēkā no 05.11.2021. līdz </w:t>
            </w:r>
            <w:r w:rsidRPr="00DC10A6">
              <w:rPr>
                <w:color w:val="000000"/>
                <w:sz w:val="20"/>
                <w:szCs w:val="20"/>
                <w:lang w:eastAsia="lv-LV"/>
              </w:rPr>
              <w:t>31.12.2021.</w:t>
            </w:r>
            <w:r>
              <w:rPr>
                <w:color w:val="000000"/>
                <w:sz w:val="20"/>
                <w:szCs w:val="20"/>
                <w:lang w:eastAsia="lv-LV"/>
              </w:rPr>
              <w:t xml:space="preserve"> </w:t>
            </w:r>
          </w:p>
        </w:tc>
        <w:tc>
          <w:tcPr>
            <w:tcW w:w="785" w:type="pct"/>
            <w:tcBorders>
              <w:top w:val="single" w:sz="4" w:space="0" w:color="auto"/>
              <w:left w:val="single" w:sz="4" w:space="0" w:color="auto"/>
              <w:bottom w:val="single" w:sz="4" w:space="0" w:color="auto"/>
              <w:right w:val="single" w:sz="4" w:space="0" w:color="auto"/>
            </w:tcBorders>
            <w:shd w:val="clear" w:color="auto" w:fill="auto"/>
            <w:vAlign w:val="center"/>
          </w:tcPr>
          <w:p w14:paraId="35850368" w14:textId="77777777" w:rsidR="009B300C" w:rsidRPr="00BC3051" w:rsidRDefault="009B300C" w:rsidP="00F52157">
            <w:pPr>
              <w:rPr>
                <w:color w:val="000000"/>
                <w:sz w:val="20"/>
                <w:szCs w:val="20"/>
                <w:lang w:eastAsia="lv-LV"/>
              </w:rPr>
            </w:pPr>
            <w:r w:rsidRPr="00BC3051">
              <w:rPr>
                <w:color w:val="000000"/>
                <w:sz w:val="20"/>
                <w:szCs w:val="20"/>
                <w:lang w:eastAsia="lv-LV"/>
              </w:rPr>
              <w:t>Manipulācija spēkā no 05.11.2021.</w:t>
            </w:r>
          </w:p>
          <w:p w14:paraId="4AE07AEE" w14:textId="77777777" w:rsidR="009B300C" w:rsidRPr="00BC3051" w:rsidRDefault="009B300C" w:rsidP="00F52157">
            <w:pPr>
              <w:rPr>
                <w:color w:val="000000"/>
                <w:sz w:val="20"/>
                <w:szCs w:val="20"/>
                <w:lang w:eastAsia="lv-LV"/>
              </w:rPr>
            </w:pPr>
          </w:p>
        </w:tc>
      </w:tr>
      <w:tr w:rsidR="00806160" w:rsidRPr="00F255B9" w14:paraId="0713E491" w14:textId="77777777" w:rsidTr="00806160">
        <w:trPr>
          <w:trHeight w:val="53"/>
        </w:trPr>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14:paraId="3C3A1BC5" w14:textId="77777777" w:rsidR="009B300C" w:rsidRPr="00BC3051" w:rsidRDefault="009B300C" w:rsidP="00F52157">
            <w:pPr>
              <w:jc w:val="center"/>
              <w:rPr>
                <w:color w:val="000000"/>
                <w:sz w:val="20"/>
                <w:szCs w:val="20"/>
                <w:lang w:eastAsia="lv-LV"/>
              </w:rPr>
            </w:pPr>
            <w:r w:rsidRPr="00BC3051">
              <w:rPr>
                <w:color w:val="000000"/>
                <w:sz w:val="20"/>
                <w:szCs w:val="20"/>
                <w:lang w:eastAsia="lv-LV"/>
              </w:rPr>
              <w:t>Vakcinācija un neatliekamā palīdzība</w:t>
            </w:r>
          </w:p>
          <w:p w14:paraId="1C483514" w14:textId="77777777" w:rsidR="009B300C" w:rsidRPr="00BC3051" w:rsidRDefault="009B300C" w:rsidP="00F52157">
            <w:pPr>
              <w:jc w:val="center"/>
              <w:rPr>
                <w:color w:val="000000"/>
                <w:sz w:val="20"/>
                <w:szCs w:val="20"/>
                <w:lang w:eastAsia="lv-LV"/>
              </w:rPr>
            </w:pPr>
          </w:p>
        </w:tc>
        <w:tc>
          <w:tcPr>
            <w:tcW w:w="30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928F1F2" w14:textId="77777777" w:rsidR="009B300C" w:rsidRPr="00BC3051" w:rsidRDefault="009B300C" w:rsidP="00F52157">
            <w:pPr>
              <w:jc w:val="center"/>
              <w:rPr>
                <w:color w:val="FF0000"/>
                <w:sz w:val="20"/>
                <w:szCs w:val="20"/>
              </w:rPr>
            </w:pPr>
            <w:r w:rsidRPr="00BC3051">
              <w:rPr>
                <w:color w:val="FF0000"/>
                <w:sz w:val="20"/>
                <w:szCs w:val="20"/>
              </w:rPr>
              <w:t>JAUNA</w:t>
            </w:r>
            <w:r w:rsidRPr="00BC3051">
              <w:rPr>
                <w:color w:val="FF0000"/>
                <w:sz w:val="20"/>
                <w:szCs w:val="20"/>
              </w:rPr>
              <w:br/>
              <w:t>03114</w:t>
            </w:r>
          </w:p>
          <w:p w14:paraId="52D694CC" w14:textId="77777777" w:rsidR="009B300C" w:rsidRPr="00BC3051" w:rsidRDefault="009B300C" w:rsidP="00F52157">
            <w:pPr>
              <w:jc w:val="center"/>
              <w:rPr>
                <w:color w:val="FF0000"/>
                <w:sz w:val="20"/>
                <w:szCs w:val="20"/>
              </w:rPr>
            </w:pPr>
          </w:p>
        </w:tc>
        <w:tc>
          <w:tcPr>
            <w:tcW w:w="17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D1745AE" w14:textId="77777777" w:rsidR="009B300C" w:rsidRPr="00BC3051" w:rsidRDefault="009B300C" w:rsidP="00F52157">
            <w:pPr>
              <w:jc w:val="center"/>
              <w:rPr>
                <w:color w:val="000000"/>
                <w:sz w:val="20"/>
                <w:szCs w:val="20"/>
                <w:lang w:eastAsia="lv-LV"/>
              </w:rPr>
            </w:pP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14:paraId="50D8E972" w14:textId="77777777" w:rsidR="009B300C" w:rsidRPr="00BC3051" w:rsidRDefault="009B300C" w:rsidP="00F52157">
            <w:pPr>
              <w:rPr>
                <w:color w:val="000000"/>
                <w:sz w:val="20"/>
                <w:szCs w:val="20"/>
                <w:lang w:eastAsia="lv-LV"/>
              </w:rPr>
            </w:pPr>
            <w:r w:rsidRPr="00BC3051">
              <w:rPr>
                <w:color w:val="000000"/>
                <w:sz w:val="20"/>
                <w:szCs w:val="20"/>
                <w:lang w:eastAsia="lv-LV"/>
              </w:rPr>
              <w:t xml:space="preserve">Covid-19 vakcinācija vienas dienas izbraukumā ar NBS brigādi, ja </w:t>
            </w:r>
            <w:proofErr w:type="spellStart"/>
            <w:r w:rsidRPr="00BC3051">
              <w:rPr>
                <w:color w:val="000000"/>
                <w:sz w:val="20"/>
                <w:szCs w:val="20"/>
                <w:lang w:eastAsia="lv-LV"/>
              </w:rPr>
              <w:t>pirmsvakcinācijas</w:t>
            </w:r>
            <w:proofErr w:type="spellEnd"/>
            <w:r w:rsidRPr="00BC3051">
              <w:rPr>
                <w:color w:val="000000"/>
                <w:sz w:val="20"/>
                <w:szCs w:val="20"/>
                <w:lang w:eastAsia="lv-LV"/>
              </w:rPr>
              <w:t xml:space="preserve"> konsultāciju sniedz ārsts. Rezultāts - vakcinācija atteikta</w:t>
            </w:r>
          </w:p>
        </w:tc>
        <w:tc>
          <w:tcPr>
            <w:tcW w:w="2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C808DF6" w14:textId="77777777" w:rsidR="009B300C" w:rsidRPr="00BC3051" w:rsidRDefault="009B300C" w:rsidP="00F52157">
            <w:pPr>
              <w:jc w:val="center"/>
              <w:rPr>
                <w:color w:val="000000"/>
                <w:sz w:val="20"/>
                <w:szCs w:val="20"/>
                <w:lang w:eastAsia="lv-LV"/>
              </w:rPr>
            </w:pPr>
            <w:r>
              <w:rPr>
                <w:color w:val="000000"/>
                <w:sz w:val="20"/>
                <w:szCs w:val="20"/>
                <w:lang w:eastAsia="lv-LV"/>
              </w:rPr>
              <w:t>21.84</w:t>
            </w: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14:paraId="5AD2DE26" w14:textId="77777777" w:rsidR="009B300C" w:rsidRPr="00BC3051" w:rsidRDefault="009B300C" w:rsidP="00F52157">
            <w:pPr>
              <w:jc w:val="center"/>
              <w:rPr>
                <w:color w:val="000000"/>
                <w:sz w:val="20"/>
                <w:szCs w:val="20"/>
                <w:lang w:eastAsia="lv-LV"/>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66A13217" w14:textId="77777777" w:rsidR="009B300C" w:rsidRPr="00BC3051" w:rsidRDefault="009B300C" w:rsidP="00F52157">
            <w:pPr>
              <w:jc w:val="center"/>
              <w:rPr>
                <w:color w:val="000000"/>
                <w:sz w:val="20"/>
                <w:szCs w:val="20"/>
                <w:lang w:eastAsia="lv-LV"/>
              </w:rPr>
            </w:pP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510B97D6" w14:textId="77777777" w:rsidR="009B300C" w:rsidRPr="00BC3051" w:rsidRDefault="009B300C" w:rsidP="00F52157">
            <w:pPr>
              <w:jc w:val="center"/>
              <w:rPr>
                <w:color w:val="000000"/>
                <w:sz w:val="20"/>
                <w:szCs w:val="20"/>
                <w:lang w:eastAsia="lv-LV"/>
              </w:rPr>
            </w:pP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14:paraId="44CCD3C5" w14:textId="77777777" w:rsidR="009B300C" w:rsidRPr="00BC3051" w:rsidRDefault="009B300C" w:rsidP="00F52157">
            <w:pPr>
              <w:jc w:val="center"/>
              <w:rPr>
                <w:color w:val="000000"/>
                <w:sz w:val="20"/>
                <w:szCs w:val="20"/>
                <w:lang w:eastAsia="lv-LV"/>
              </w:rPr>
            </w:pPr>
          </w:p>
        </w:tc>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00E4FD0B" w14:textId="77777777" w:rsidR="009B300C" w:rsidRPr="00BC3051" w:rsidRDefault="009B300C" w:rsidP="00F52157">
            <w:pPr>
              <w:jc w:val="center"/>
              <w:rPr>
                <w:color w:val="000000"/>
                <w:sz w:val="20"/>
                <w:szCs w:val="20"/>
                <w:lang w:eastAsia="lv-LV"/>
              </w:rPr>
            </w:pP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6BCC459E" w14:textId="6C00CC7A" w:rsidR="009B300C" w:rsidRPr="00BC3051" w:rsidRDefault="009B300C" w:rsidP="00F52157">
            <w:pPr>
              <w:rPr>
                <w:color w:val="000000"/>
                <w:sz w:val="20"/>
                <w:szCs w:val="20"/>
                <w:lang w:eastAsia="lv-LV"/>
              </w:rPr>
            </w:pPr>
            <w:r w:rsidRPr="00BC3051">
              <w:rPr>
                <w:color w:val="000000"/>
                <w:sz w:val="20"/>
                <w:szCs w:val="20"/>
                <w:lang w:eastAsia="lv-LV"/>
              </w:rPr>
              <w:t xml:space="preserve">Ārstniecības iestādēm, kas sniedz izbraukuma vakcināciju.  Manipulācija spēkā no 05.11.2021. līdz </w:t>
            </w:r>
            <w:r w:rsidRPr="00DC10A6">
              <w:rPr>
                <w:color w:val="000000"/>
                <w:sz w:val="20"/>
                <w:szCs w:val="20"/>
                <w:lang w:eastAsia="lv-LV"/>
              </w:rPr>
              <w:t>31.12.2021.</w:t>
            </w:r>
            <w:r>
              <w:rPr>
                <w:color w:val="000000"/>
                <w:sz w:val="20"/>
                <w:szCs w:val="20"/>
                <w:lang w:eastAsia="lv-LV"/>
              </w:rPr>
              <w:t xml:space="preserve"> </w:t>
            </w:r>
          </w:p>
        </w:tc>
        <w:tc>
          <w:tcPr>
            <w:tcW w:w="785" w:type="pct"/>
            <w:tcBorders>
              <w:top w:val="single" w:sz="4" w:space="0" w:color="auto"/>
              <w:left w:val="single" w:sz="4" w:space="0" w:color="auto"/>
              <w:bottom w:val="single" w:sz="4" w:space="0" w:color="auto"/>
              <w:right w:val="single" w:sz="4" w:space="0" w:color="auto"/>
            </w:tcBorders>
            <w:shd w:val="clear" w:color="auto" w:fill="auto"/>
            <w:vAlign w:val="center"/>
          </w:tcPr>
          <w:p w14:paraId="1697A834" w14:textId="77777777" w:rsidR="009B300C" w:rsidRPr="00BC3051" w:rsidRDefault="009B300C" w:rsidP="00F52157">
            <w:pPr>
              <w:rPr>
                <w:color w:val="000000"/>
                <w:sz w:val="20"/>
                <w:szCs w:val="20"/>
                <w:lang w:eastAsia="lv-LV"/>
              </w:rPr>
            </w:pPr>
            <w:r w:rsidRPr="00BC3051">
              <w:rPr>
                <w:color w:val="000000"/>
                <w:sz w:val="20"/>
                <w:szCs w:val="20"/>
                <w:lang w:eastAsia="lv-LV"/>
              </w:rPr>
              <w:t>Manipulācija spēkā no 05.11.2021.</w:t>
            </w:r>
          </w:p>
          <w:p w14:paraId="531C7DD3" w14:textId="77777777" w:rsidR="009B300C" w:rsidRPr="00BC3051" w:rsidRDefault="009B300C" w:rsidP="00F52157">
            <w:pPr>
              <w:rPr>
                <w:color w:val="000000"/>
                <w:sz w:val="20"/>
                <w:szCs w:val="20"/>
                <w:lang w:eastAsia="lv-LV"/>
              </w:rPr>
            </w:pPr>
          </w:p>
        </w:tc>
      </w:tr>
      <w:tr w:rsidR="00806160" w:rsidRPr="00F255B9" w14:paraId="51704DA7" w14:textId="77777777" w:rsidTr="00806160">
        <w:trPr>
          <w:trHeight w:val="53"/>
        </w:trPr>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14:paraId="21344B25" w14:textId="77777777" w:rsidR="009B300C" w:rsidRPr="00BC3051" w:rsidRDefault="009B300C" w:rsidP="00F52157">
            <w:pPr>
              <w:jc w:val="center"/>
              <w:rPr>
                <w:color w:val="000000"/>
                <w:sz w:val="20"/>
                <w:szCs w:val="20"/>
                <w:lang w:eastAsia="lv-LV"/>
              </w:rPr>
            </w:pPr>
            <w:r w:rsidRPr="00BC3051">
              <w:rPr>
                <w:color w:val="000000"/>
                <w:sz w:val="20"/>
                <w:szCs w:val="20"/>
                <w:lang w:eastAsia="lv-LV"/>
              </w:rPr>
              <w:t>Vakcinācija un neatliekamā palīdzība</w:t>
            </w:r>
          </w:p>
        </w:tc>
        <w:tc>
          <w:tcPr>
            <w:tcW w:w="30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E339451" w14:textId="77777777" w:rsidR="009B300C" w:rsidRPr="00BC3051" w:rsidRDefault="009B300C" w:rsidP="00F52157">
            <w:pPr>
              <w:jc w:val="center"/>
              <w:rPr>
                <w:color w:val="FF0000"/>
                <w:sz w:val="20"/>
                <w:szCs w:val="20"/>
              </w:rPr>
            </w:pPr>
            <w:r w:rsidRPr="00BC3051">
              <w:rPr>
                <w:color w:val="FF0000"/>
                <w:sz w:val="20"/>
                <w:szCs w:val="20"/>
              </w:rPr>
              <w:t>JAUNA</w:t>
            </w:r>
            <w:r w:rsidRPr="00BC3051">
              <w:rPr>
                <w:color w:val="FF0000"/>
                <w:sz w:val="20"/>
                <w:szCs w:val="20"/>
              </w:rPr>
              <w:br/>
              <w:t>03115</w:t>
            </w:r>
          </w:p>
        </w:tc>
        <w:tc>
          <w:tcPr>
            <w:tcW w:w="17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BCDEB60" w14:textId="77777777" w:rsidR="009B300C" w:rsidRPr="00BC3051" w:rsidRDefault="009B300C" w:rsidP="00F52157">
            <w:pPr>
              <w:jc w:val="center"/>
              <w:rPr>
                <w:color w:val="000000"/>
                <w:sz w:val="20"/>
                <w:szCs w:val="20"/>
                <w:lang w:eastAsia="lv-LV"/>
              </w:rPr>
            </w:pP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14:paraId="35CB96C5" w14:textId="77777777" w:rsidR="009B300C" w:rsidRPr="00BC3051" w:rsidRDefault="009B300C" w:rsidP="00F52157">
            <w:pPr>
              <w:rPr>
                <w:color w:val="000000"/>
                <w:sz w:val="20"/>
                <w:szCs w:val="20"/>
                <w:lang w:eastAsia="lv-LV"/>
              </w:rPr>
            </w:pPr>
            <w:r w:rsidRPr="00BC3051">
              <w:rPr>
                <w:color w:val="000000"/>
                <w:sz w:val="20"/>
                <w:szCs w:val="20"/>
                <w:lang w:eastAsia="lv-LV"/>
              </w:rPr>
              <w:t xml:space="preserve">Covid-19 vakcinācija vienas dienas izbraukumā ar NBS brigādi, ja </w:t>
            </w:r>
            <w:proofErr w:type="spellStart"/>
            <w:r w:rsidRPr="00BC3051">
              <w:rPr>
                <w:color w:val="000000"/>
                <w:sz w:val="20"/>
                <w:szCs w:val="20"/>
                <w:lang w:eastAsia="lv-LV"/>
              </w:rPr>
              <w:t>pirmsvakcinācijas</w:t>
            </w:r>
            <w:proofErr w:type="spellEnd"/>
            <w:r w:rsidRPr="00BC3051">
              <w:rPr>
                <w:color w:val="000000"/>
                <w:sz w:val="20"/>
                <w:szCs w:val="20"/>
                <w:lang w:eastAsia="lv-LV"/>
              </w:rPr>
              <w:t xml:space="preserve"> konsultāciju sniedz ārsta palīgs. Rezultāts - vakcinācija atteikta</w:t>
            </w:r>
          </w:p>
        </w:tc>
        <w:tc>
          <w:tcPr>
            <w:tcW w:w="2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E63D5B0" w14:textId="77777777" w:rsidR="009B300C" w:rsidRPr="00BC3051" w:rsidRDefault="009B300C" w:rsidP="00F52157">
            <w:pPr>
              <w:jc w:val="center"/>
              <w:rPr>
                <w:color w:val="000000"/>
                <w:sz w:val="20"/>
                <w:szCs w:val="20"/>
                <w:lang w:eastAsia="lv-LV"/>
              </w:rPr>
            </w:pPr>
            <w:r>
              <w:rPr>
                <w:color w:val="000000"/>
                <w:sz w:val="20"/>
                <w:szCs w:val="20"/>
                <w:lang w:eastAsia="lv-LV"/>
              </w:rPr>
              <w:t>16.56</w:t>
            </w: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14:paraId="37099DC6" w14:textId="77777777" w:rsidR="009B300C" w:rsidRPr="00BC3051" w:rsidRDefault="009B300C" w:rsidP="00F52157">
            <w:pPr>
              <w:jc w:val="center"/>
              <w:rPr>
                <w:color w:val="000000"/>
                <w:sz w:val="20"/>
                <w:szCs w:val="20"/>
                <w:lang w:eastAsia="lv-LV"/>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06F690CC" w14:textId="77777777" w:rsidR="009B300C" w:rsidRPr="00BC3051" w:rsidRDefault="009B300C" w:rsidP="00F52157">
            <w:pPr>
              <w:jc w:val="center"/>
              <w:rPr>
                <w:color w:val="000000"/>
                <w:sz w:val="20"/>
                <w:szCs w:val="20"/>
                <w:lang w:eastAsia="lv-LV"/>
              </w:rPr>
            </w:pP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3C1D89BF" w14:textId="77777777" w:rsidR="009B300C" w:rsidRPr="00BC3051" w:rsidRDefault="009B300C" w:rsidP="00F52157">
            <w:pPr>
              <w:jc w:val="center"/>
              <w:rPr>
                <w:color w:val="000000"/>
                <w:sz w:val="20"/>
                <w:szCs w:val="20"/>
                <w:lang w:eastAsia="lv-LV"/>
              </w:rPr>
            </w:pP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14:paraId="543A4199" w14:textId="77777777" w:rsidR="009B300C" w:rsidRPr="00BC3051" w:rsidRDefault="009B300C" w:rsidP="00F52157">
            <w:pPr>
              <w:jc w:val="center"/>
              <w:rPr>
                <w:color w:val="000000"/>
                <w:sz w:val="20"/>
                <w:szCs w:val="20"/>
                <w:lang w:eastAsia="lv-LV"/>
              </w:rPr>
            </w:pPr>
          </w:p>
        </w:tc>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59F362EC" w14:textId="77777777" w:rsidR="009B300C" w:rsidRPr="00BC3051" w:rsidRDefault="009B300C" w:rsidP="00F52157">
            <w:pPr>
              <w:jc w:val="center"/>
              <w:rPr>
                <w:color w:val="000000"/>
                <w:sz w:val="20"/>
                <w:szCs w:val="20"/>
                <w:lang w:eastAsia="lv-LV"/>
              </w:rPr>
            </w:pP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6926D77E" w14:textId="75B1595B" w:rsidR="009B300C" w:rsidRPr="00BC3051" w:rsidRDefault="009B300C" w:rsidP="00F52157">
            <w:pPr>
              <w:rPr>
                <w:color w:val="000000"/>
                <w:sz w:val="20"/>
                <w:szCs w:val="20"/>
                <w:lang w:eastAsia="lv-LV"/>
              </w:rPr>
            </w:pPr>
            <w:r w:rsidRPr="00BC3051">
              <w:rPr>
                <w:color w:val="000000"/>
                <w:sz w:val="20"/>
                <w:szCs w:val="20"/>
                <w:lang w:eastAsia="lv-LV"/>
              </w:rPr>
              <w:t xml:space="preserve">Ārstniecības iestādēm, kas sniedz izbraukuma vakcināciju.  Manipulācija spēkā no 05.11.2021. līdz </w:t>
            </w:r>
            <w:r w:rsidRPr="00DC10A6">
              <w:rPr>
                <w:color w:val="000000"/>
                <w:sz w:val="20"/>
                <w:szCs w:val="20"/>
                <w:lang w:eastAsia="lv-LV"/>
              </w:rPr>
              <w:t xml:space="preserve">31.12.2021. </w:t>
            </w:r>
          </w:p>
        </w:tc>
        <w:tc>
          <w:tcPr>
            <w:tcW w:w="785" w:type="pct"/>
            <w:tcBorders>
              <w:top w:val="single" w:sz="4" w:space="0" w:color="auto"/>
              <w:left w:val="single" w:sz="4" w:space="0" w:color="auto"/>
              <w:bottom w:val="single" w:sz="4" w:space="0" w:color="auto"/>
              <w:right w:val="single" w:sz="4" w:space="0" w:color="auto"/>
            </w:tcBorders>
            <w:shd w:val="clear" w:color="auto" w:fill="auto"/>
            <w:vAlign w:val="center"/>
          </w:tcPr>
          <w:p w14:paraId="1225DBDC" w14:textId="77777777" w:rsidR="009B300C" w:rsidRPr="00BC3051" w:rsidRDefault="009B300C" w:rsidP="00F52157">
            <w:pPr>
              <w:rPr>
                <w:color w:val="000000"/>
                <w:sz w:val="20"/>
                <w:szCs w:val="20"/>
                <w:lang w:eastAsia="lv-LV"/>
              </w:rPr>
            </w:pPr>
            <w:r w:rsidRPr="00BC3051">
              <w:rPr>
                <w:color w:val="000000"/>
                <w:sz w:val="20"/>
                <w:szCs w:val="20"/>
                <w:lang w:eastAsia="lv-LV"/>
              </w:rPr>
              <w:t>Manipulācija spēkā no 05.11.2021.</w:t>
            </w:r>
          </w:p>
        </w:tc>
      </w:tr>
      <w:tr w:rsidR="00806160" w:rsidRPr="00F255B9" w14:paraId="0AA84175" w14:textId="77777777" w:rsidTr="00806160">
        <w:trPr>
          <w:trHeight w:val="53"/>
        </w:trPr>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14:paraId="5C5FEB7D" w14:textId="77777777" w:rsidR="009B300C" w:rsidRPr="00BC3051" w:rsidRDefault="009B300C" w:rsidP="00F52157">
            <w:pPr>
              <w:jc w:val="center"/>
              <w:rPr>
                <w:color w:val="000000"/>
                <w:sz w:val="20"/>
                <w:szCs w:val="20"/>
                <w:lang w:eastAsia="lv-LV"/>
              </w:rPr>
            </w:pPr>
            <w:r w:rsidRPr="00BC3051">
              <w:rPr>
                <w:color w:val="000000"/>
                <w:sz w:val="20"/>
                <w:szCs w:val="20"/>
                <w:lang w:eastAsia="lv-LV"/>
              </w:rPr>
              <w:t>Vakcinācija un neatliekamā palīdzība</w:t>
            </w:r>
          </w:p>
        </w:tc>
        <w:tc>
          <w:tcPr>
            <w:tcW w:w="30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6DA02DC" w14:textId="77777777" w:rsidR="009B300C" w:rsidRPr="00BC3051" w:rsidRDefault="009B300C" w:rsidP="00F52157">
            <w:pPr>
              <w:jc w:val="center"/>
              <w:rPr>
                <w:color w:val="FF0000"/>
                <w:sz w:val="20"/>
                <w:szCs w:val="20"/>
              </w:rPr>
            </w:pPr>
            <w:r w:rsidRPr="00BC3051">
              <w:rPr>
                <w:color w:val="FF0000"/>
                <w:sz w:val="20"/>
                <w:szCs w:val="20"/>
              </w:rPr>
              <w:t>JAUNA</w:t>
            </w:r>
            <w:r w:rsidRPr="00BC3051">
              <w:rPr>
                <w:color w:val="FF0000"/>
                <w:sz w:val="20"/>
                <w:szCs w:val="20"/>
              </w:rPr>
              <w:br/>
              <w:t>03116</w:t>
            </w:r>
          </w:p>
        </w:tc>
        <w:tc>
          <w:tcPr>
            <w:tcW w:w="17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4AC93B4" w14:textId="77777777" w:rsidR="009B300C" w:rsidRPr="00BC3051" w:rsidRDefault="009B300C" w:rsidP="00F52157">
            <w:pPr>
              <w:jc w:val="center"/>
              <w:rPr>
                <w:color w:val="000000"/>
                <w:sz w:val="20"/>
                <w:szCs w:val="20"/>
                <w:lang w:eastAsia="lv-LV"/>
              </w:rPr>
            </w:pP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14:paraId="7BAB3BCD" w14:textId="77777777" w:rsidR="009B300C" w:rsidRPr="00BC3051" w:rsidRDefault="009B300C" w:rsidP="00F52157">
            <w:pPr>
              <w:rPr>
                <w:color w:val="000000"/>
                <w:sz w:val="20"/>
                <w:szCs w:val="20"/>
                <w:lang w:eastAsia="lv-LV"/>
              </w:rPr>
            </w:pPr>
            <w:r w:rsidRPr="00BC3051">
              <w:rPr>
                <w:color w:val="000000"/>
                <w:sz w:val="20"/>
                <w:szCs w:val="20"/>
                <w:lang w:eastAsia="lv-LV"/>
              </w:rPr>
              <w:t>Piemaksa manipulācijai 03112 vai 03113 par individuāliem aizsardzības līdzekļiem vakcinācijas izbraukumā ar NBS brigādi</w:t>
            </w:r>
          </w:p>
        </w:tc>
        <w:tc>
          <w:tcPr>
            <w:tcW w:w="2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3221863" w14:textId="77777777" w:rsidR="009B300C" w:rsidRPr="00BC3051" w:rsidRDefault="009B300C" w:rsidP="00F52157">
            <w:pPr>
              <w:jc w:val="center"/>
              <w:rPr>
                <w:color w:val="000000"/>
                <w:sz w:val="20"/>
                <w:szCs w:val="20"/>
                <w:lang w:eastAsia="lv-LV"/>
              </w:rPr>
            </w:pPr>
            <w:r>
              <w:rPr>
                <w:color w:val="000000"/>
                <w:sz w:val="20"/>
                <w:szCs w:val="20"/>
                <w:lang w:eastAsia="lv-LV"/>
              </w:rPr>
              <w:t>5.19</w:t>
            </w: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14:paraId="7E0E83F9" w14:textId="77777777" w:rsidR="009B300C" w:rsidRPr="00BC3051" w:rsidRDefault="009B300C" w:rsidP="00F52157">
            <w:pPr>
              <w:jc w:val="center"/>
              <w:rPr>
                <w:color w:val="000000"/>
                <w:sz w:val="20"/>
                <w:szCs w:val="20"/>
                <w:lang w:eastAsia="lv-LV"/>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0DE9EAF6" w14:textId="77777777" w:rsidR="009B300C" w:rsidRPr="00BC3051" w:rsidRDefault="009B300C" w:rsidP="00F52157">
            <w:pPr>
              <w:jc w:val="center"/>
              <w:rPr>
                <w:color w:val="000000"/>
                <w:sz w:val="20"/>
                <w:szCs w:val="20"/>
                <w:lang w:eastAsia="lv-LV"/>
              </w:rPr>
            </w:pP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61E78A73" w14:textId="77777777" w:rsidR="009B300C" w:rsidRPr="00BC3051" w:rsidRDefault="009B300C" w:rsidP="00F52157">
            <w:pPr>
              <w:jc w:val="center"/>
              <w:rPr>
                <w:color w:val="000000"/>
                <w:sz w:val="20"/>
                <w:szCs w:val="20"/>
                <w:lang w:eastAsia="lv-LV"/>
              </w:rPr>
            </w:pP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14:paraId="0AB748A1" w14:textId="77777777" w:rsidR="009B300C" w:rsidRPr="00BC3051" w:rsidRDefault="009B300C" w:rsidP="00F52157">
            <w:pPr>
              <w:jc w:val="center"/>
              <w:rPr>
                <w:color w:val="000000"/>
                <w:sz w:val="20"/>
                <w:szCs w:val="20"/>
                <w:lang w:eastAsia="lv-LV"/>
              </w:rPr>
            </w:pPr>
          </w:p>
        </w:tc>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3469FCB7" w14:textId="77777777" w:rsidR="009B300C" w:rsidRPr="00BC3051" w:rsidRDefault="009B300C" w:rsidP="00F52157">
            <w:pPr>
              <w:jc w:val="center"/>
              <w:rPr>
                <w:color w:val="000000"/>
                <w:sz w:val="20"/>
                <w:szCs w:val="20"/>
                <w:lang w:eastAsia="lv-LV"/>
              </w:rPr>
            </w:pP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6110C31B" w14:textId="2FBDF929" w:rsidR="009B300C" w:rsidRPr="00BC3051" w:rsidRDefault="009B300C" w:rsidP="00F52157">
            <w:pPr>
              <w:rPr>
                <w:color w:val="000000"/>
                <w:sz w:val="20"/>
                <w:szCs w:val="20"/>
                <w:lang w:eastAsia="lv-LV"/>
              </w:rPr>
            </w:pPr>
            <w:r w:rsidRPr="00BC3051">
              <w:rPr>
                <w:color w:val="000000"/>
                <w:sz w:val="20"/>
                <w:szCs w:val="20"/>
                <w:lang w:eastAsia="lv-LV"/>
              </w:rPr>
              <w:t xml:space="preserve">Ārstniecības iestādēm, kas sniedz izbraukuma vakcināciju.  Manipulācija spēkā no 05.11.2021. līdz </w:t>
            </w:r>
            <w:r w:rsidRPr="00DC10A6">
              <w:rPr>
                <w:color w:val="000000"/>
                <w:sz w:val="20"/>
                <w:szCs w:val="20"/>
                <w:lang w:eastAsia="lv-LV"/>
              </w:rPr>
              <w:t>31.12.2021.</w:t>
            </w:r>
            <w:r>
              <w:rPr>
                <w:color w:val="000000"/>
                <w:sz w:val="20"/>
                <w:szCs w:val="20"/>
                <w:lang w:eastAsia="lv-LV"/>
              </w:rPr>
              <w:t xml:space="preserve"> </w:t>
            </w:r>
          </w:p>
        </w:tc>
        <w:tc>
          <w:tcPr>
            <w:tcW w:w="785" w:type="pct"/>
            <w:tcBorders>
              <w:top w:val="single" w:sz="4" w:space="0" w:color="auto"/>
              <w:left w:val="single" w:sz="4" w:space="0" w:color="auto"/>
              <w:bottom w:val="single" w:sz="4" w:space="0" w:color="auto"/>
              <w:right w:val="single" w:sz="4" w:space="0" w:color="auto"/>
            </w:tcBorders>
            <w:shd w:val="clear" w:color="auto" w:fill="auto"/>
            <w:vAlign w:val="center"/>
          </w:tcPr>
          <w:p w14:paraId="5B19DFB6" w14:textId="77777777" w:rsidR="009B300C" w:rsidRPr="00BC3051" w:rsidRDefault="009B300C" w:rsidP="00F52157">
            <w:pPr>
              <w:rPr>
                <w:color w:val="000000"/>
                <w:sz w:val="20"/>
                <w:szCs w:val="20"/>
                <w:lang w:eastAsia="lv-LV"/>
              </w:rPr>
            </w:pPr>
            <w:r w:rsidRPr="00BC3051">
              <w:rPr>
                <w:color w:val="000000"/>
                <w:sz w:val="20"/>
                <w:szCs w:val="20"/>
                <w:lang w:eastAsia="lv-LV"/>
              </w:rPr>
              <w:t>Manipulācija spēkā no 05.11.2021.</w:t>
            </w:r>
          </w:p>
        </w:tc>
      </w:tr>
      <w:tr w:rsidR="00806160" w:rsidRPr="00F255B9" w14:paraId="0EF2AAE7" w14:textId="77777777" w:rsidTr="00806160">
        <w:trPr>
          <w:trHeight w:val="53"/>
        </w:trPr>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14:paraId="73E3CE0A" w14:textId="77777777" w:rsidR="009B300C" w:rsidRPr="00BC3051" w:rsidRDefault="009B300C" w:rsidP="00F52157">
            <w:pPr>
              <w:jc w:val="center"/>
              <w:rPr>
                <w:color w:val="000000"/>
                <w:sz w:val="20"/>
                <w:szCs w:val="20"/>
                <w:lang w:eastAsia="lv-LV"/>
              </w:rPr>
            </w:pPr>
            <w:r w:rsidRPr="00BC3051">
              <w:rPr>
                <w:color w:val="000000"/>
                <w:sz w:val="20"/>
                <w:szCs w:val="20"/>
                <w:lang w:eastAsia="lv-LV"/>
              </w:rPr>
              <w:t>Vakcinācija un neatliekamā palīdzība</w:t>
            </w:r>
          </w:p>
        </w:tc>
        <w:tc>
          <w:tcPr>
            <w:tcW w:w="30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56439BE" w14:textId="77777777" w:rsidR="009B300C" w:rsidRPr="00BC3051" w:rsidRDefault="009B300C" w:rsidP="00F52157">
            <w:pPr>
              <w:jc w:val="center"/>
              <w:rPr>
                <w:color w:val="FF0000"/>
                <w:sz w:val="20"/>
                <w:szCs w:val="20"/>
              </w:rPr>
            </w:pPr>
            <w:r w:rsidRPr="00BC3051">
              <w:rPr>
                <w:color w:val="FF0000"/>
                <w:sz w:val="20"/>
                <w:szCs w:val="20"/>
              </w:rPr>
              <w:t>JAUNA</w:t>
            </w:r>
            <w:r w:rsidRPr="00BC3051">
              <w:rPr>
                <w:color w:val="FF0000"/>
                <w:sz w:val="20"/>
                <w:szCs w:val="20"/>
              </w:rPr>
              <w:br/>
              <w:t>03117</w:t>
            </w:r>
          </w:p>
        </w:tc>
        <w:tc>
          <w:tcPr>
            <w:tcW w:w="17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107D4E9" w14:textId="77777777" w:rsidR="009B300C" w:rsidRPr="00BC3051" w:rsidRDefault="009B300C" w:rsidP="00F52157">
            <w:pPr>
              <w:jc w:val="center"/>
              <w:rPr>
                <w:color w:val="000000"/>
                <w:sz w:val="20"/>
                <w:szCs w:val="20"/>
                <w:lang w:eastAsia="lv-LV"/>
              </w:rPr>
            </w:pP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14:paraId="547FD2E6" w14:textId="767441AE" w:rsidR="009B300C" w:rsidRPr="00BC3051" w:rsidRDefault="00ED54BC" w:rsidP="00F52157">
            <w:pPr>
              <w:rPr>
                <w:color w:val="000000"/>
                <w:sz w:val="20"/>
                <w:szCs w:val="20"/>
                <w:lang w:eastAsia="lv-LV"/>
              </w:rPr>
            </w:pPr>
            <w:r w:rsidRPr="002C24FC">
              <w:rPr>
                <w:color w:val="000000"/>
                <w:sz w:val="20"/>
                <w:szCs w:val="20"/>
                <w:lang w:eastAsia="lv-LV"/>
              </w:rPr>
              <w:t xml:space="preserve">Piemaksa ārstniecības iestādēm par papildus resursu piesaisti Covid-19 vakcinācijas nodrošināšanai senioriem no 60 gadu vecuma, </w:t>
            </w:r>
            <w:r w:rsidRPr="002C24FC">
              <w:rPr>
                <w:color w:val="000000"/>
                <w:sz w:val="20"/>
                <w:szCs w:val="20"/>
                <w:lang w:eastAsia="lv-LV"/>
              </w:rPr>
              <w:lastRenderedPageBreak/>
              <w:t xml:space="preserve">saņemot </w:t>
            </w:r>
            <w:r w:rsidR="00EC1FA3" w:rsidRPr="007C73DD">
              <w:rPr>
                <w:sz w:val="20"/>
                <w:szCs w:val="20"/>
                <w:lang w:eastAsia="lv-LV"/>
              </w:rPr>
              <w:t>primāro vakcināciju</w:t>
            </w:r>
            <w:r w:rsidR="007C73DD" w:rsidRPr="007C73DD">
              <w:rPr>
                <w:sz w:val="20"/>
                <w:szCs w:val="20"/>
                <w:lang w:eastAsia="lv-LV"/>
              </w:rPr>
              <w:t xml:space="preserve">. </w:t>
            </w:r>
            <w:r w:rsidRPr="002C24FC">
              <w:rPr>
                <w:color w:val="000000"/>
                <w:sz w:val="20"/>
                <w:szCs w:val="20"/>
                <w:lang w:eastAsia="lv-LV"/>
              </w:rPr>
              <w:t xml:space="preserve">Nenorāda par </w:t>
            </w:r>
            <w:proofErr w:type="spellStart"/>
            <w:r w:rsidRPr="002C24FC">
              <w:rPr>
                <w:color w:val="000000"/>
                <w:sz w:val="20"/>
                <w:szCs w:val="20"/>
                <w:lang w:eastAsia="lv-LV"/>
              </w:rPr>
              <w:t>balstvakcināciju</w:t>
            </w:r>
            <w:proofErr w:type="spellEnd"/>
          </w:p>
        </w:tc>
        <w:tc>
          <w:tcPr>
            <w:tcW w:w="2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6CA9CE4" w14:textId="77777777" w:rsidR="009B300C" w:rsidRPr="00BC3051" w:rsidRDefault="009B300C" w:rsidP="00F52157">
            <w:pPr>
              <w:jc w:val="center"/>
              <w:rPr>
                <w:color w:val="000000"/>
                <w:sz w:val="20"/>
                <w:szCs w:val="20"/>
                <w:lang w:eastAsia="lv-LV"/>
              </w:rPr>
            </w:pPr>
            <w:r w:rsidRPr="00BC3051">
              <w:rPr>
                <w:color w:val="000000"/>
                <w:sz w:val="20"/>
                <w:szCs w:val="20"/>
                <w:lang w:eastAsia="lv-LV"/>
              </w:rPr>
              <w:lastRenderedPageBreak/>
              <w:t>11.87</w:t>
            </w: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14:paraId="65F1C0C6" w14:textId="77777777" w:rsidR="009B300C" w:rsidRPr="00BC3051" w:rsidRDefault="009B300C" w:rsidP="00F52157">
            <w:pPr>
              <w:jc w:val="center"/>
              <w:rPr>
                <w:color w:val="000000"/>
                <w:sz w:val="20"/>
                <w:szCs w:val="20"/>
                <w:lang w:eastAsia="lv-LV"/>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067D65FE" w14:textId="77777777" w:rsidR="009B300C" w:rsidRPr="00BC3051" w:rsidRDefault="009B300C" w:rsidP="00F52157">
            <w:pPr>
              <w:jc w:val="center"/>
              <w:rPr>
                <w:color w:val="000000"/>
                <w:sz w:val="20"/>
                <w:szCs w:val="20"/>
                <w:lang w:eastAsia="lv-LV"/>
              </w:rPr>
            </w:pP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13BE70A2" w14:textId="77777777" w:rsidR="009B300C" w:rsidRPr="00BC3051" w:rsidRDefault="009B300C" w:rsidP="00F52157">
            <w:pPr>
              <w:jc w:val="center"/>
              <w:rPr>
                <w:color w:val="000000"/>
                <w:sz w:val="20"/>
                <w:szCs w:val="20"/>
                <w:lang w:eastAsia="lv-LV"/>
              </w:rPr>
            </w:pP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14:paraId="0BF3A28A" w14:textId="77777777" w:rsidR="009B300C" w:rsidRPr="00BC3051" w:rsidRDefault="009B300C" w:rsidP="00F52157">
            <w:pPr>
              <w:jc w:val="center"/>
              <w:rPr>
                <w:color w:val="000000"/>
                <w:sz w:val="20"/>
                <w:szCs w:val="20"/>
                <w:lang w:eastAsia="lv-LV"/>
              </w:rPr>
            </w:pPr>
          </w:p>
        </w:tc>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1CAF37A4" w14:textId="77777777" w:rsidR="009B300C" w:rsidRPr="00BC3051" w:rsidRDefault="009B300C" w:rsidP="00F52157">
            <w:pPr>
              <w:jc w:val="center"/>
              <w:rPr>
                <w:color w:val="000000"/>
                <w:sz w:val="20"/>
                <w:szCs w:val="20"/>
                <w:lang w:eastAsia="lv-LV"/>
              </w:rPr>
            </w:pP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08F64834" w14:textId="40731322" w:rsidR="009B300C" w:rsidRPr="00811B44" w:rsidRDefault="00ED54BC" w:rsidP="00F52157">
            <w:pPr>
              <w:rPr>
                <w:color w:val="000000"/>
                <w:sz w:val="20"/>
                <w:szCs w:val="20"/>
                <w:lang w:eastAsia="lv-LV"/>
              </w:rPr>
            </w:pPr>
            <w:r w:rsidRPr="00811B44">
              <w:rPr>
                <w:color w:val="000000"/>
                <w:sz w:val="20"/>
                <w:szCs w:val="20"/>
                <w:lang w:eastAsia="lv-LV"/>
              </w:rPr>
              <w:t xml:space="preserve">Manipulāciju nenorāda kopā ar manipulāciju 03094. </w:t>
            </w:r>
          </w:p>
        </w:tc>
        <w:tc>
          <w:tcPr>
            <w:tcW w:w="785" w:type="pct"/>
            <w:tcBorders>
              <w:top w:val="single" w:sz="4" w:space="0" w:color="auto"/>
              <w:left w:val="single" w:sz="4" w:space="0" w:color="auto"/>
              <w:bottom w:val="single" w:sz="4" w:space="0" w:color="auto"/>
              <w:right w:val="single" w:sz="4" w:space="0" w:color="auto"/>
            </w:tcBorders>
            <w:shd w:val="clear" w:color="auto" w:fill="auto"/>
            <w:vAlign w:val="center"/>
          </w:tcPr>
          <w:p w14:paraId="6B3C9A27" w14:textId="2AEC5785" w:rsidR="009B300C" w:rsidRPr="00BC3051" w:rsidRDefault="00ED54BC" w:rsidP="00F52157">
            <w:pPr>
              <w:rPr>
                <w:color w:val="000000"/>
                <w:sz w:val="20"/>
                <w:szCs w:val="20"/>
                <w:lang w:eastAsia="lv-LV"/>
              </w:rPr>
            </w:pPr>
            <w:r w:rsidRPr="00EC1FA3">
              <w:rPr>
                <w:sz w:val="20"/>
                <w:szCs w:val="20"/>
                <w:lang w:eastAsia="lv-LV"/>
              </w:rPr>
              <w:t>Manipulācija spēkā no 01.12.</w:t>
            </w:r>
            <w:r w:rsidRPr="00811B44">
              <w:rPr>
                <w:sz w:val="20"/>
                <w:szCs w:val="20"/>
                <w:lang w:eastAsia="lv-LV"/>
              </w:rPr>
              <w:t xml:space="preserve">2021. līdz </w:t>
            </w:r>
            <w:r w:rsidR="00811B44" w:rsidRPr="00811B44">
              <w:rPr>
                <w:sz w:val="20"/>
                <w:szCs w:val="20"/>
                <w:lang w:eastAsia="lv-LV"/>
              </w:rPr>
              <w:t>31</w:t>
            </w:r>
            <w:r w:rsidRPr="00811B44">
              <w:rPr>
                <w:sz w:val="20"/>
                <w:szCs w:val="20"/>
                <w:lang w:eastAsia="lv-LV"/>
              </w:rPr>
              <w:t>.</w:t>
            </w:r>
            <w:r w:rsidR="00811B44" w:rsidRPr="00811B44">
              <w:rPr>
                <w:sz w:val="20"/>
                <w:szCs w:val="20"/>
                <w:lang w:eastAsia="lv-LV"/>
              </w:rPr>
              <w:t>12</w:t>
            </w:r>
            <w:r w:rsidRPr="00811B44">
              <w:rPr>
                <w:sz w:val="20"/>
                <w:szCs w:val="20"/>
                <w:lang w:eastAsia="lv-LV"/>
              </w:rPr>
              <w:t>.202</w:t>
            </w:r>
            <w:r w:rsidR="00811B44" w:rsidRPr="00811B44">
              <w:rPr>
                <w:sz w:val="20"/>
                <w:szCs w:val="20"/>
                <w:lang w:eastAsia="lv-LV"/>
              </w:rPr>
              <w:t>1</w:t>
            </w:r>
            <w:r w:rsidRPr="00811B44">
              <w:rPr>
                <w:sz w:val="20"/>
                <w:szCs w:val="20"/>
                <w:lang w:eastAsia="lv-LV"/>
              </w:rPr>
              <w:t>.</w:t>
            </w:r>
          </w:p>
        </w:tc>
      </w:tr>
      <w:tr w:rsidR="00806160" w:rsidRPr="00F255B9" w14:paraId="72BD705A" w14:textId="77777777" w:rsidTr="00806160">
        <w:trPr>
          <w:trHeight w:val="53"/>
        </w:trPr>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14:paraId="0E932694" w14:textId="77777777" w:rsidR="009B300C" w:rsidRPr="00BC3051" w:rsidRDefault="009B300C" w:rsidP="00F52157">
            <w:pPr>
              <w:jc w:val="center"/>
              <w:rPr>
                <w:color w:val="000000"/>
                <w:sz w:val="20"/>
                <w:szCs w:val="20"/>
                <w:lang w:eastAsia="lv-LV"/>
              </w:rPr>
            </w:pPr>
            <w:r w:rsidRPr="00BC3051">
              <w:rPr>
                <w:color w:val="000000"/>
                <w:sz w:val="20"/>
                <w:szCs w:val="20"/>
                <w:lang w:eastAsia="lv-LV"/>
              </w:rPr>
              <w:t>Vakcinācija un neatliekamā palīdzība</w:t>
            </w:r>
          </w:p>
        </w:tc>
        <w:tc>
          <w:tcPr>
            <w:tcW w:w="30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E3BBA42" w14:textId="77777777" w:rsidR="009B300C" w:rsidRPr="00BC3051" w:rsidRDefault="009B300C" w:rsidP="00F52157">
            <w:pPr>
              <w:jc w:val="center"/>
              <w:rPr>
                <w:color w:val="FF0000"/>
                <w:sz w:val="20"/>
                <w:szCs w:val="20"/>
              </w:rPr>
            </w:pPr>
            <w:r w:rsidRPr="00BC3051">
              <w:rPr>
                <w:color w:val="FF0000"/>
                <w:sz w:val="20"/>
                <w:szCs w:val="20"/>
              </w:rPr>
              <w:t>JAUNA</w:t>
            </w:r>
            <w:r w:rsidRPr="00BC3051">
              <w:rPr>
                <w:color w:val="FF0000"/>
                <w:sz w:val="20"/>
                <w:szCs w:val="20"/>
              </w:rPr>
              <w:br/>
              <w:t>03118</w:t>
            </w:r>
          </w:p>
          <w:p w14:paraId="14653C30" w14:textId="77777777" w:rsidR="009B300C" w:rsidRPr="00BC3051" w:rsidRDefault="009B300C" w:rsidP="00F52157">
            <w:pPr>
              <w:jc w:val="center"/>
              <w:rPr>
                <w:color w:val="FF0000"/>
                <w:sz w:val="20"/>
                <w:szCs w:val="20"/>
              </w:rPr>
            </w:pPr>
          </w:p>
        </w:tc>
        <w:tc>
          <w:tcPr>
            <w:tcW w:w="17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AC2B87C" w14:textId="77777777" w:rsidR="009B300C" w:rsidRPr="00BC3051" w:rsidRDefault="009B300C" w:rsidP="00F52157">
            <w:pPr>
              <w:jc w:val="center"/>
              <w:rPr>
                <w:color w:val="000000"/>
                <w:sz w:val="20"/>
                <w:szCs w:val="20"/>
                <w:lang w:eastAsia="lv-LV"/>
              </w:rPr>
            </w:pP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14:paraId="6B2C259E" w14:textId="77777777" w:rsidR="009B300C" w:rsidRPr="00BC3051" w:rsidRDefault="009B300C" w:rsidP="00F52157">
            <w:pPr>
              <w:rPr>
                <w:color w:val="000000"/>
                <w:sz w:val="20"/>
                <w:szCs w:val="20"/>
                <w:lang w:eastAsia="lv-LV"/>
              </w:rPr>
            </w:pPr>
            <w:r w:rsidRPr="00BC3051">
              <w:rPr>
                <w:color w:val="000000"/>
                <w:sz w:val="20"/>
                <w:szCs w:val="20"/>
                <w:lang w:eastAsia="lv-LV"/>
              </w:rPr>
              <w:t xml:space="preserve">Vakcinācija pret Covid-19 bērniem </w:t>
            </w:r>
            <w:r w:rsidRPr="00BC3051">
              <w:rPr>
                <w:color w:val="000000"/>
                <w:sz w:val="20"/>
                <w:szCs w:val="20"/>
                <w:lang w:eastAsia="lv-LV"/>
              </w:rPr>
              <w:br/>
              <w:t xml:space="preserve">līdz 11 gadu vecumam (ieskaitot) </w:t>
            </w:r>
          </w:p>
        </w:tc>
        <w:tc>
          <w:tcPr>
            <w:tcW w:w="2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7ABFD8F" w14:textId="77777777" w:rsidR="009B300C" w:rsidRPr="00BC3051" w:rsidRDefault="009B300C" w:rsidP="00F52157">
            <w:pPr>
              <w:jc w:val="center"/>
              <w:rPr>
                <w:color w:val="000000"/>
                <w:sz w:val="20"/>
                <w:szCs w:val="20"/>
                <w:lang w:eastAsia="lv-LV"/>
              </w:rPr>
            </w:pPr>
            <w:r>
              <w:rPr>
                <w:color w:val="000000"/>
                <w:sz w:val="20"/>
                <w:szCs w:val="20"/>
                <w:lang w:eastAsia="lv-LV"/>
              </w:rPr>
              <w:t>13.15</w:t>
            </w: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14:paraId="3C2B24CD" w14:textId="77777777" w:rsidR="009B300C" w:rsidRPr="00BC3051" w:rsidRDefault="009B300C" w:rsidP="00F52157">
            <w:pPr>
              <w:jc w:val="center"/>
              <w:rPr>
                <w:color w:val="000000"/>
                <w:sz w:val="20"/>
                <w:szCs w:val="20"/>
                <w:lang w:eastAsia="lv-LV"/>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5E2F9BBF" w14:textId="77777777" w:rsidR="009B300C" w:rsidRPr="00BC3051" w:rsidRDefault="009B300C" w:rsidP="00F52157">
            <w:pPr>
              <w:jc w:val="center"/>
              <w:rPr>
                <w:color w:val="000000"/>
                <w:sz w:val="20"/>
                <w:szCs w:val="20"/>
                <w:lang w:eastAsia="lv-LV"/>
              </w:rPr>
            </w:pP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6376CEF8" w14:textId="77777777" w:rsidR="009B300C" w:rsidRPr="00BC3051" w:rsidRDefault="009B300C" w:rsidP="00F52157">
            <w:pPr>
              <w:jc w:val="center"/>
              <w:rPr>
                <w:color w:val="000000"/>
                <w:sz w:val="20"/>
                <w:szCs w:val="20"/>
                <w:lang w:eastAsia="lv-LV"/>
              </w:rPr>
            </w:pP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14:paraId="5FEEDF1A" w14:textId="77777777" w:rsidR="009B300C" w:rsidRPr="00BC3051" w:rsidRDefault="009B300C" w:rsidP="00F52157">
            <w:pPr>
              <w:jc w:val="center"/>
              <w:rPr>
                <w:color w:val="000000"/>
                <w:sz w:val="20"/>
                <w:szCs w:val="20"/>
                <w:lang w:eastAsia="lv-LV"/>
              </w:rPr>
            </w:pPr>
          </w:p>
        </w:tc>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69F1CE92" w14:textId="77777777" w:rsidR="009B300C" w:rsidRPr="00BC3051" w:rsidRDefault="009B300C" w:rsidP="00F52157">
            <w:pPr>
              <w:jc w:val="center"/>
              <w:rPr>
                <w:color w:val="000000"/>
                <w:sz w:val="20"/>
                <w:szCs w:val="20"/>
                <w:lang w:eastAsia="lv-LV"/>
              </w:rPr>
            </w:pPr>
            <w:r w:rsidRPr="00BC3051">
              <w:rPr>
                <w:color w:val="000000"/>
                <w:sz w:val="20"/>
                <w:szCs w:val="20"/>
                <w:lang w:eastAsia="lv-LV"/>
              </w:rPr>
              <w:t>X</w:t>
            </w: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7C8EA6FB" w14:textId="77777777" w:rsidR="009B300C" w:rsidRPr="00BC3051" w:rsidRDefault="009B300C" w:rsidP="00F52157">
            <w:pPr>
              <w:rPr>
                <w:color w:val="000000"/>
                <w:sz w:val="20"/>
                <w:szCs w:val="20"/>
                <w:lang w:eastAsia="lv-LV"/>
              </w:rPr>
            </w:pPr>
            <w:r w:rsidRPr="00BC3051">
              <w:rPr>
                <w:color w:val="000000"/>
                <w:sz w:val="20"/>
                <w:szCs w:val="20"/>
                <w:lang w:eastAsia="lv-LV"/>
              </w:rPr>
              <w:t>Manipulāciju apmaksā ārstniecības iestādēm un ģimenes ārstiem, kas veic vakcināciju pret Covid-19 personām līdz 11 gadu vecumam. Manipulāciju nenorāda kopā ar citām vakcinācijas manipulācijām, izņemot uz ārstniecības iestādēm attiecināmo manipulāciju 60049 par individuālajiem aizsardzības līdzekļiem.</w:t>
            </w:r>
          </w:p>
        </w:tc>
        <w:tc>
          <w:tcPr>
            <w:tcW w:w="785" w:type="pct"/>
            <w:tcBorders>
              <w:top w:val="single" w:sz="4" w:space="0" w:color="auto"/>
              <w:left w:val="single" w:sz="4" w:space="0" w:color="auto"/>
              <w:bottom w:val="single" w:sz="4" w:space="0" w:color="auto"/>
              <w:right w:val="single" w:sz="4" w:space="0" w:color="auto"/>
            </w:tcBorders>
            <w:shd w:val="clear" w:color="auto" w:fill="auto"/>
            <w:vAlign w:val="center"/>
          </w:tcPr>
          <w:p w14:paraId="07A8D343" w14:textId="77777777" w:rsidR="009B300C" w:rsidRPr="00BC3051" w:rsidRDefault="009B300C" w:rsidP="00F52157">
            <w:pPr>
              <w:rPr>
                <w:color w:val="000000"/>
                <w:sz w:val="20"/>
                <w:szCs w:val="20"/>
                <w:lang w:eastAsia="lv-LV"/>
              </w:rPr>
            </w:pPr>
            <w:r w:rsidRPr="00BC3051">
              <w:rPr>
                <w:color w:val="000000"/>
                <w:sz w:val="20"/>
                <w:szCs w:val="20"/>
                <w:lang w:eastAsia="lv-LV"/>
              </w:rPr>
              <w:t>Manipulācija spēkā no 15.12.2021.</w:t>
            </w:r>
          </w:p>
        </w:tc>
      </w:tr>
      <w:tr w:rsidR="00806160" w:rsidRPr="00F255B9" w14:paraId="2CEC5292" w14:textId="77777777" w:rsidTr="00806160">
        <w:trPr>
          <w:trHeight w:val="53"/>
        </w:trPr>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14:paraId="688C23AE" w14:textId="77777777" w:rsidR="009B300C" w:rsidRPr="00BC3051" w:rsidRDefault="009B300C" w:rsidP="00F52157">
            <w:pPr>
              <w:jc w:val="center"/>
              <w:rPr>
                <w:color w:val="000000"/>
                <w:sz w:val="20"/>
                <w:szCs w:val="20"/>
                <w:lang w:eastAsia="lv-LV"/>
              </w:rPr>
            </w:pPr>
            <w:r w:rsidRPr="00BC3051">
              <w:rPr>
                <w:color w:val="000000"/>
                <w:sz w:val="20"/>
                <w:szCs w:val="20"/>
                <w:lang w:eastAsia="lv-LV"/>
              </w:rPr>
              <w:t>Vispārējie ambulatorie pakalpojumi</w:t>
            </w:r>
          </w:p>
        </w:tc>
        <w:tc>
          <w:tcPr>
            <w:tcW w:w="30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341B522" w14:textId="77777777" w:rsidR="009B300C" w:rsidRPr="00BC3051" w:rsidRDefault="009B300C" w:rsidP="00F52157">
            <w:pPr>
              <w:jc w:val="center"/>
              <w:rPr>
                <w:color w:val="FF0000"/>
                <w:sz w:val="20"/>
                <w:szCs w:val="20"/>
              </w:rPr>
            </w:pPr>
            <w:r w:rsidRPr="00BC3051">
              <w:rPr>
                <w:color w:val="FF0000"/>
                <w:sz w:val="20"/>
                <w:szCs w:val="20"/>
              </w:rPr>
              <w:t>JAUNA</w:t>
            </w:r>
            <w:r w:rsidRPr="00BC3051">
              <w:rPr>
                <w:color w:val="FF0000"/>
                <w:sz w:val="20"/>
                <w:szCs w:val="20"/>
              </w:rPr>
              <w:br/>
              <w:t>01101</w:t>
            </w:r>
          </w:p>
        </w:tc>
        <w:tc>
          <w:tcPr>
            <w:tcW w:w="17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ACEBAE8" w14:textId="77777777" w:rsidR="009B300C" w:rsidRPr="00BC3051" w:rsidRDefault="009B300C" w:rsidP="00F52157">
            <w:pPr>
              <w:jc w:val="center"/>
              <w:rPr>
                <w:color w:val="000000"/>
                <w:sz w:val="20"/>
                <w:szCs w:val="20"/>
                <w:lang w:eastAsia="lv-LV"/>
              </w:rPr>
            </w:pP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14:paraId="17E54328" w14:textId="77777777" w:rsidR="009B300C" w:rsidRPr="00BC3051" w:rsidRDefault="009B300C" w:rsidP="00F52157">
            <w:pPr>
              <w:rPr>
                <w:color w:val="000000"/>
                <w:sz w:val="20"/>
                <w:szCs w:val="20"/>
                <w:lang w:eastAsia="lv-LV"/>
              </w:rPr>
            </w:pPr>
            <w:r w:rsidRPr="00BC3051">
              <w:rPr>
                <w:color w:val="000000"/>
                <w:sz w:val="20"/>
                <w:szCs w:val="20"/>
                <w:lang w:eastAsia="lv-LV"/>
              </w:rPr>
              <w:t>Ārstu konsīlijs (3 speciālisti) pacientam, kuram ir nepieciešams izvērtēt Covid-19 vakcināciju. Vienam pacientam vienu reizi norāda konsīlija vadītājs. Konsīlija rezultāts - vakcinācija ir atliekama</w:t>
            </w:r>
          </w:p>
        </w:tc>
        <w:tc>
          <w:tcPr>
            <w:tcW w:w="2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14E0629" w14:textId="77777777" w:rsidR="009B300C" w:rsidRPr="00BC3051" w:rsidRDefault="009B300C" w:rsidP="00F52157">
            <w:pPr>
              <w:jc w:val="center"/>
              <w:rPr>
                <w:color w:val="000000"/>
                <w:sz w:val="20"/>
                <w:szCs w:val="20"/>
                <w:lang w:eastAsia="lv-LV"/>
              </w:rPr>
            </w:pPr>
            <w:r>
              <w:rPr>
                <w:color w:val="000000"/>
                <w:sz w:val="20"/>
                <w:szCs w:val="20"/>
                <w:lang w:eastAsia="lv-LV"/>
              </w:rPr>
              <w:t>58.85</w:t>
            </w: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14:paraId="394F2850" w14:textId="77777777" w:rsidR="009B300C" w:rsidRPr="00BC3051" w:rsidRDefault="009B300C" w:rsidP="00F52157">
            <w:pPr>
              <w:jc w:val="center"/>
              <w:rPr>
                <w:color w:val="000000"/>
                <w:sz w:val="20"/>
                <w:szCs w:val="20"/>
                <w:lang w:eastAsia="lv-LV"/>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2CCA619A" w14:textId="77777777" w:rsidR="009B300C" w:rsidRPr="00BC3051" w:rsidRDefault="009B300C" w:rsidP="00F52157">
            <w:pPr>
              <w:jc w:val="center"/>
              <w:rPr>
                <w:color w:val="000000"/>
                <w:sz w:val="20"/>
                <w:szCs w:val="20"/>
                <w:lang w:eastAsia="lv-LV"/>
              </w:rPr>
            </w:pP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6B0F10EF" w14:textId="77777777" w:rsidR="009B300C" w:rsidRPr="00BC3051" w:rsidRDefault="009B300C" w:rsidP="00F52157">
            <w:pPr>
              <w:jc w:val="center"/>
              <w:rPr>
                <w:color w:val="000000"/>
                <w:sz w:val="20"/>
                <w:szCs w:val="20"/>
                <w:lang w:eastAsia="lv-LV"/>
              </w:rPr>
            </w:pP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14:paraId="3C097F4F" w14:textId="77777777" w:rsidR="009B300C" w:rsidRPr="00BC3051" w:rsidRDefault="009B300C" w:rsidP="00F52157">
            <w:pPr>
              <w:jc w:val="center"/>
              <w:rPr>
                <w:color w:val="000000"/>
                <w:sz w:val="20"/>
                <w:szCs w:val="20"/>
                <w:lang w:eastAsia="lv-LV"/>
              </w:rPr>
            </w:pPr>
          </w:p>
        </w:tc>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5365D57C" w14:textId="77777777" w:rsidR="009B300C" w:rsidRPr="00BC3051" w:rsidRDefault="009B300C" w:rsidP="00F52157">
            <w:pPr>
              <w:jc w:val="center"/>
              <w:rPr>
                <w:color w:val="000000"/>
                <w:sz w:val="20"/>
                <w:szCs w:val="20"/>
                <w:lang w:eastAsia="lv-LV"/>
              </w:rPr>
            </w:pP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04BBE372" w14:textId="77777777" w:rsidR="009B300C" w:rsidRPr="00BC3051" w:rsidRDefault="009B300C" w:rsidP="00F52157">
            <w:pPr>
              <w:rPr>
                <w:color w:val="000000"/>
                <w:sz w:val="20"/>
                <w:szCs w:val="20"/>
                <w:lang w:eastAsia="lv-LV"/>
              </w:rPr>
            </w:pPr>
            <w:r w:rsidRPr="00BC3051">
              <w:rPr>
                <w:color w:val="000000"/>
                <w:sz w:val="20"/>
                <w:szCs w:val="20"/>
                <w:lang w:eastAsia="lv-LV"/>
              </w:rPr>
              <w:t>Manipulāciju apmaksā  SIA “Rīgas Austrumu klīniskā universitātes slimnīca”, SIA “Paula Stradiņa klīniskā universitātes slimnīca”, SIA “Bērnu klīniskā universitātes slimnīca".</w:t>
            </w:r>
          </w:p>
        </w:tc>
        <w:tc>
          <w:tcPr>
            <w:tcW w:w="785" w:type="pct"/>
            <w:tcBorders>
              <w:top w:val="single" w:sz="4" w:space="0" w:color="auto"/>
              <w:left w:val="single" w:sz="4" w:space="0" w:color="auto"/>
              <w:bottom w:val="single" w:sz="4" w:space="0" w:color="auto"/>
              <w:right w:val="single" w:sz="4" w:space="0" w:color="auto"/>
            </w:tcBorders>
            <w:shd w:val="clear" w:color="auto" w:fill="auto"/>
            <w:vAlign w:val="center"/>
          </w:tcPr>
          <w:p w14:paraId="37114762" w14:textId="77777777" w:rsidR="009B300C" w:rsidRPr="00BC3051" w:rsidRDefault="009B300C" w:rsidP="00F52157">
            <w:pPr>
              <w:rPr>
                <w:color w:val="000000"/>
                <w:sz w:val="20"/>
                <w:szCs w:val="20"/>
                <w:lang w:eastAsia="lv-LV"/>
              </w:rPr>
            </w:pPr>
            <w:r w:rsidRPr="00BC3051">
              <w:rPr>
                <w:color w:val="000000"/>
                <w:sz w:val="20"/>
                <w:szCs w:val="20"/>
                <w:lang w:eastAsia="lv-LV"/>
              </w:rPr>
              <w:t>Manipulācija spēkā no 22.11.2021.</w:t>
            </w:r>
          </w:p>
        </w:tc>
      </w:tr>
      <w:tr w:rsidR="00806160" w:rsidRPr="00F255B9" w14:paraId="5E2C14C7" w14:textId="77777777" w:rsidTr="00806160">
        <w:trPr>
          <w:trHeight w:val="53"/>
        </w:trPr>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14:paraId="012867F6" w14:textId="77777777" w:rsidR="009B300C" w:rsidRPr="00C50A5A" w:rsidRDefault="009B300C" w:rsidP="00F52157">
            <w:pPr>
              <w:jc w:val="center"/>
              <w:rPr>
                <w:color w:val="000000"/>
              </w:rPr>
            </w:pPr>
            <w:r>
              <w:rPr>
                <w:color w:val="000000"/>
              </w:rPr>
              <w:t xml:space="preserve">Citās sadaļās </w:t>
            </w:r>
            <w:r>
              <w:rPr>
                <w:color w:val="000000"/>
              </w:rPr>
              <w:br/>
              <w:t>neiekļautās manipulācijas</w:t>
            </w:r>
          </w:p>
        </w:tc>
        <w:tc>
          <w:tcPr>
            <w:tcW w:w="30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628EF55" w14:textId="77777777" w:rsidR="009B300C" w:rsidRPr="00C50A5A" w:rsidRDefault="009B300C" w:rsidP="00F52157">
            <w:pPr>
              <w:jc w:val="center"/>
              <w:rPr>
                <w:color w:val="FF0000"/>
                <w:sz w:val="20"/>
                <w:szCs w:val="20"/>
              </w:rPr>
            </w:pPr>
            <w:r w:rsidRPr="00C50A5A">
              <w:rPr>
                <w:color w:val="FF0000"/>
                <w:sz w:val="20"/>
                <w:szCs w:val="20"/>
              </w:rPr>
              <w:t>JAUNA</w:t>
            </w:r>
          </w:p>
          <w:p w14:paraId="6B7254BD" w14:textId="77777777" w:rsidR="009B300C" w:rsidRPr="00BC3051" w:rsidRDefault="009B300C" w:rsidP="00F52157">
            <w:pPr>
              <w:jc w:val="center"/>
              <w:rPr>
                <w:color w:val="FF0000"/>
                <w:sz w:val="20"/>
                <w:szCs w:val="20"/>
              </w:rPr>
            </w:pPr>
            <w:r w:rsidRPr="00C50A5A">
              <w:rPr>
                <w:color w:val="FF0000"/>
                <w:sz w:val="20"/>
                <w:szCs w:val="20"/>
              </w:rPr>
              <w:t>60515</w:t>
            </w:r>
          </w:p>
        </w:tc>
        <w:tc>
          <w:tcPr>
            <w:tcW w:w="17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C29B93A" w14:textId="77777777" w:rsidR="009B300C" w:rsidRPr="00BC3051" w:rsidRDefault="009B300C" w:rsidP="00F52157">
            <w:pPr>
              <w:jc w:val="center"/>
              <w:rPr>
                <w:color w:val="000000"/>
                <w:sz w:val="20"/>
                <w:szCs w:val="20"/>
                <w:lang w:eastAsia="lv-LV"/>
              </w:rPr>
            </w:pPr>
            <w:r>
              <w:rPr>
                <w:color w:val="000000"/>
                <w:sz w:val="20"/>
                <w:szCs w:val="20"/>
                <w:lang w:eastAsia="lv-LV"/>
              </w:rPr>
              <w:t>**</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14:paraId="07B3A324" w14:textId="77777777" w:rsidR="009B300C" w:rsidRPr="00F348C4" w:rsidRDefault="009B300C" w:rsidP="00F52157">
            <w:pPr>
              <w:rPr>
                <w:color w:val="000000"/>
                <w:sz w:val="20"/>
                <w:szCs w:val="20"/>
              </w:rPr>
            </w:pPr>
            <w:r w:rsidRPr="00F348C4">
              <w:rPr>
                <w:color w:val="000000"/>
                <w:sz w:val="20"/>
                <w:szCs w:val="20"/>
              </w:rPr>
              <w:t xml:space="preserve">Piemaksa pie Covid-19 </w:t>
            </w:r>
            <w:proofErr w:type="spellStart"/>
            <w:r w:rsidRPr="00F348C4">
              <w:rPr>
                <w:color w:val="000000"/>
                <w:sz w:val="20"/>
                <w:szCs w:val="20"/>
              </w:rPr>
              <w:t>gultasdienas</w:t>
            </w:r>
            <w:proofErr w:type="spellEnd"/>
            <w:r w:rsidRPr="00F348C4">
              <w:rPr>
                <w:color w:val="000000"/>
                <w:sz w:val="20"/>
                <w:szCs w:val="20"/>
              </w:rPr>
              <w:t xml:space="preserve"> par ārstniecības līdzekļiem, tajā skaitā medikamentiem pacientu ārstēšanai</w:t>
            </w:r>
          </w:p>
        </w:tc>
        <w:tc>
          <w:tcPr>
            <w:tcW w:w="2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18650FB" w14:textId="4FFC67A6" w:rsidR="009B300C" w:rsidRPr="00BC3051" w:rsidRDefault="00791041" w:rsidP="00F52157">
            <w:pPr>
              <w:jc w:val="center"/>
              <w:rPr>
                <w:color w:val="000000"/>
                <w:sz w:val="20"/>
                <w:szCs w:val="20"/>
                <w:lang w:eastAsia="lv-LV"/>
              </w:rPr>
            </w:pPr>
            <w:r>
              <w:rPr>
                <w:color w:val="000000"/>
                <w:sz w:val="20"/>
                <w:szCs w:val="20"/>
                <w:lang w:eastAsia="lv-LV"/>
              </w:rPr>
              <w:t>23.12</w:t>
            </w: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14:paraId="68DD69CC" w14:textId="77777777" w:rsidR="009B300C" w:rsidRPr="00BC3051" w:rsidRDefault="009B300C" w:rsidP="00F52157">
            <w:pPr>
              <w:jc w:val="center"/>
              <w:rPr>
                <w:color w:val="000000"/>
                <w:sz w:val="20"/>
                <w:szCs w:val="20"/>
                <w:lang w:eastAsia="lv-LV"/>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1130B54B" w14:textId="77777777" w:rsidR="009B300C" w:rsidRPr="00BC3051" w:rsidRDefault="009B300C" w:rsidP="00F52157">
            <w:pPr>
              <w:jc w:val="center"/>
              <w:rPr>
                <w:color w:val="000000"/>
                <w:sz w:val="20"/>
                <w:szCs w:val="20"/>
                <w:lang w:eastAsia="lv-LV"/>
              </w:rPr>
            </w:pP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14A7AD3B" w14:textId="77777777" w:rsidR="009B300C" w:rsidRPr="00BC3051" w:rsidRDefault="009B300C" w:rsidP="00F52157">
            <w:pPr>
              <w:jc w:val="center"/>
              <w:rPr>
                <w:color w:val="000000"/>
                <w:sz w:val="20"/>
                <w:szCs w:val="20"/>
                <w:lang w:eastAsia="lv-LV"/>
              </w:rPr>
            </w:pP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14:paraId="7FAD5FA3" w14:textId="77777777" w:rsidR="009B300C" w:rsidRPr="00BC3051" w:rsidRDefault="009B300C" w:rsidP="00F52157">
            <w:pPr>
              <w:jc w:val="center"/>
              <w:rPr>
                <w:color w:val="000000"/>
                <w:sz w:val="20"/>
                <w:szCs w:val="20"/>
                <w:lang w:eastAsia="lv-LV"/>
              </w:rPr>
            </w:pPr>
          </w:p>
        </w:tc>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393ADAB0" w14:textId="77777777" w:rsidR="009B300C" w:rsidRPr="00BC3051" w:rsidRDefault="009B300C" w:rsidP="00F52157">
            <w:pPr>
              <w:jc w:val="center"/>
              <w:rPr>
                <w:color w:val="000000"/>
                <w:sz w:val="20"/>
                <w:szCs w:val="20"/>
                <w:lang w:eastAsia="lv-LV"/>
              </w:rPr>
            </w:pP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21E47020" w14:textId="768EF934" w:rsidR="009B300C" w:rsidRPr="00193F5F" w:rsidRDefault="00193F5F" w:rsidP="00F52157">
            <w:pPr>
              <w:rPr>
                <w:sz w:val="20"/>
                <w:szCs w:val="20"/>
              </w:rPr>
            </w:pPr>
            <w:r w:rsidRPr="00193F5F">
              <w:rPr>
                <w:sz w:val="20"/>
                <w:szCs w:val="20"/>
              </w:rPr>
              <w:t>Šo manipulāciju norāda SIA "Rīgas Austrumu klīniskā universitātes slimnīca" un VSIA "Paula Stradiņa klīniskā universitātes slimnīca". Manipulācija ir spēkā no 01.11.2021.</w:t>
            </w:r>
          </w:p>
        </w:tc>
        <w:tc>
          <w:tcPr>
            <w:tcW w:w="785" w:type="pct"/>
            <w:tcBorders>
              <w:top w:val="single" w:sz="4" w:space="0" w:color="auto"/>
              <w:left w:val="single" w:sz="4" w:space="0" w:color="auto"/>
              <w:bottom w:val="single" w:sz="4" w:space="0" w:color="auto"/>
              <w:right w:val="single" w:sz="4" w:space="0" w:color="auto"/>
            </w:tcBorders>
            <w:shd w:val="clear" w:color="auto" w:fill="auto"/>
            <w:vAlign w:val="center"/>
          </w:tcPr>
          <w:p w14:paraId="53AE3B77" w14:textId="77777777" w:rsidR="009B300C" w:rsidRPr="00BC3051" w:rsidRDefault="009B300C" w:rsidP="00F52157">
            <w:pPr>
              <w:rPr>
                <w:color w:val="000000"/>
                <w:sz w:val="20"/>
                <w:szCs w:val="20"/>
                <w:lang w:eastAsia="lv-LV"/>
              </w:rPr>
            </w:pPr>
          </w:p>
        </w:tc>
      </w:tr>
    </w:tbl>
    <w:p w14:paraId="658FBEF5" w14:textId="77777777" w:rsidR="008D6DC8" w:rsidRDefault="008D6DC8" w:rsidP="009B300C">
      <w:pPr>
        <w:pStyle w:val="Heading1"/>
        <w:ind w:left="0"/>
        <w:rPr>
          <w:sz w:val="24"/>
          <w:szCs w:val="24"/>
        </w:rPr>
      </w:pPr>
    </w:p>
    <w:p w14:paraId="0FDD84DB" w14:textId="77777777" w:rsidR="009B300C" w:rsidRPr="00253426" w:rsidRDefault="009B300C" w:rsidP="009A6935">
      <w:pPr>
        <w:pStyle w:val="Heading1"/>
        <w:numPr>
          <w:ilvl w:val="0"/>
          <w:numId w:val="44"/>
        </w:numPr>
        <w:rPr>
          <w:sz w:val="24"/>
          <w:szCs w:val="24"/>
        </w:rPr>
      </w:pPr>
      <w:bookmarkStart w:id="41" w:name="_Toc90588267"/>
      <w:bookmarkStart w:id="42" w:name="_Toc90589043"/>
      <w:bookmarkStart w:id="43" w:name="_Toc91758591"/>
      <w:bookmarkStart w:id="44" w:name="_Toc98502706"/>
      <w:bookmarkStart w:id="45" w:name="_Toc99550930"/>
      <w:bookmarkStart w:id="46" w:name="_Toc101880357"/>
      <w:bookmarkStart w:id="47" w:name="_Toc107317270"/>
      <w:bookmarkStart w:id="48" w:name="_Toc107476040"/>
      <w:bookmarkStart w:id="49" w:name="_Toc107476121"/>
      <w:r w:rsidRPr="00253426">
        <w:rPr>
          <w:sz w:val="24"/>
          <w:szCs w:val="24"/>
        </w:rPr>
        <w:t>Pārrēķinātas manipulācijas</w:t>
      </w:r>
      <w:bookmarkEnd w:id="41"/>
      <w:bookmarkEnd w:id="42"/>
      <w:bookmarkEnd w:id="43"/>
      <w:bookmarkEnd w:id="44"/>
      <w:bookmarkEnd w:id="45"/>
      <w:bookmarkEnd w:id="46"/>
      <w:bookmarkEnd w:id="47"/>
      <w:bookmarkEnd w:id="48"/>
      <w:bookmarkEnd w:id="49"/>
    </w:p>
    <w:p w14:paraId="403E706B" w14:textId="77777777" w:rsidR="009B300C" w:rsidRDefault="009B300C" w:rsidP="009B300C">
      <w:pPr>
        <w:pStyle w:val="Heading1"/>
        <w:ind w:left="0"/>
        <w:rPr>
          <w:sz w:val="24"/>
          <w:szCs w:val="24"/>
        </w:rPr>
      </w:pPr>
    </w:p>
    <w:tbl>
      <w:tblPr>
        <w:tblW w:w="5250" w:type="pct"/>
        <w:tblInd w:w="-289" w:type="dxa"/>
        <w:tblLayout w:type="fixed"/>
        <w:tblLook w:val="04A0" w:firstRow="1" w:lastRow="0" w:firstColumn="1" w:lastColumn="0" w:noHBand="0" w:noVBand="1"/>
      </w:tblPr>
      <w:tblGrid>
        <w:gridCol w:w="1501"/>
        <w:gridCol w:w="1051"/>
        <w:gridCol w:w="567"/>
        <w:gridCol w:w="2409"/>
        <w:gridCol w:w="850"/>
        <w:gridCol w:w="850"/>
        <w:gridCol w:w="708"/>
        <w:gridCol w:w="850"/>
        <w:gridCol w:w="995"/>
        <w:gridCol w:w="1134"/>
        <w:gridCol w:w="2760"/>
        <w:gridCol w:w="2485"/>
      </w:tblGrid>
      <w:tr w:rsidR="00B46D66" w:rsidRPr="00D33A99" w14:paraId="0DF3755F" w14:textId="77777777" w:rsidTr="00B46D66">
        <w:trPr>
          <w:trHeight w:val="255"/>
          <w:tblHeader/>
        </w:trPr>
        <w:tc>
          <w:tcPr>
            <w:tcW w:w="464"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366B8ED1" w14:textId="77777777" w:rsidR="009B300C" w:rsidRPr="00D33A99" w:rsidRDefault="009B300C" w:rsidP="00F52157">
            <w:pPr>
              <w:jc w:val="center"/>
              <w:rPr>
                <w:b/>
                <w:bCs/>
                <w:color w:val="000000"/>
                <w:sz w:val="18"/>
                <w:szCs w:val="18"/>
                <w:lang w:eastAsia="lv-LV"/>
              </w:rPr>
            </w:pPr>
            <w:r w:rsidRPr="00D33A99">
              <w:rPr>
                <w:b/>
                <w:bCs/>
                <w:color w:val="000000"/>
                <w:sz w:val="18"/>
                <w:szCs w:val="18"/>
                <w:lang w:eastAsia="lv-LV"/>
              </w:rPr>
              <w:t>Sadaļa</w:t>
            </w:r>
          </w:p>
        </w:tc>
        <w:tc>
          <w:tcPr>
            <w:tcW w:w="325"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5752A883" w14:textId="77777777" w:rsidR="009B300C" w:rsidRPr="00BF6379" w:rsidRDefault="009B300C" w:rsidP="00F52157">
            <w:pPr>
              <w:jc w:val="center"/>
              <w:rPr>
                <w:b/>
                <w:bCs/>
                <w:sz w:val="18"/>
                <w:szCs w:val="18"/>
                <w:lang w:eastAsia="lv-LV"/>
              </w:rPr>
            </w:pPr>
            <w:proofErr w:type="spellStart"/>
            <w:r w:rsidRPr="00BF6379">
              <w:rPr>
                <w:b/>
                <w:bCs/>
                <w:sz w:val="18"/>
                <w:szCs w:val="18"/>
                <w:lang w:eastAsia="lv-LV"/>
              </w:rPr>
              <w:t>Manip</w:t>
            </w:r>
            <w:proofErr w:type="spellEnd"/>
            <w:r w:rsidRPr="00BF6379">
              <w:rPr>
                <w:b/>
                <w:bCs/>
                <w:sz w:val="18"/>
                <w:szCs w:val="18"/>
                <w:lang w:eastAsia="lv-LV"/>
              </w:rPr>
              <w:t>. kods</w:t>
            </w:r>
          </w:p>
        </w:tc>
        <w:tc>
          <w:tcPr>
            <w:tcW w:w="175"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19179976" w14:textId="77777777" w:rsidR="009B300C" w:rsidRPr="00D33A99" w:rsidRDefault="009B300C" w:rsidP="00F52157">
            <w:pPr>
              <w:jc w:val="center"/>
              <w:rPr>
                <w:b/>
                <w:bCs/>
                <w:color w:val="000000"/>
                <w:sz w:val="18"/>
                <w:szCs w:val="18"/>
                <w:lang w:eastAsia="lv-LV"/>
              </w:rPr>
            </w:pPr>
            <w:r w:rsidRPr="00D33A99">
              <w:rPr>
                <w:b/>
                <w:bCs/>
                <w:color w:val="000000"/>
                <w:sz w:val="18"/>
                <w:szCs w:val="18"/>
                <w:lang w:eastAsia="lv-LV"/>
              </w:rPr>
              <w:t>* vai **</w:t>
            </w:r>
          </w:p>
        </w:tc>
        <w:tc>
          <w:tcPr>
            <w:tcW w:w="745"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3966FE9D" w14:textId="77777777" w:rsidR="009B300C" w:rsidRPr="00D33A99" w:rsidRDefault="009B300C" w:rsidP="00F52157">
            <w:pPr>
              <w:jc w:val="center"/>
              <w:rPr>
                <w:b/>
                <w:bCs/>
                <w:color w:val="000000"/>
                <w:sz w:val="18"/>
                <w:szCs w:val="18"/>
                <w:lang w:eastAsia="lv-LV"/>
              </w:rPr>
            </w:pPr>
            <w:r w:rsidRPr="00D33A99">
              <w:rPr>
                <w:b/>
                <w:bCs/>
                <w:color w:val="000000"/>
                <w:sz w:val="18"/>
                <w:szCs w:val="18"/>
                <w:lang w:eastAsia="lv-LV"/>
              </w:rPr>
              <w:t>Manipulācijas nosaukums</w:t>
            </w:r>
          </w:p>
        </w:tc>
        <w:tc>
          <w:tcPr>
            <w:tcW w:w="263"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3F429019" w14:textId="77777777" w:rsidR="009B300C" w:rsidRPr="00D33A99" w:rsidRDefault="009B300C" w:rsidP="00F52157">
            <w:pPr>
              <w:jc w:val="center"/>
              <w:rPr>
                <w:b/>
                <w:bCs/>
                <w:color w:val="000000"/>
                <w:sz w:val="18"/>
                <w:szCs w:val="18"/>
                <w:lang w:eastAsia="lv-LV"/>
              </w:rPr>
            </w:pPr>
            <w:r w:rsidRPr="00D33A99">
              <w:rPr>
                <w:b/>
                <w:bCs/>
                <w:color w:val="000000"/>
                <w:sz w:val="18"/>
                <w:szCs w:val="18"/>
                <w:lang w:eastAsia="lv-LV"/>
              </w:rPr>
              <w:t>Tarifs (</w:t>
            </w:r>
            <w:proofErr w:type="spellStart"/>
            <w:r w:rsidRPr="00D33A99">
              <w:rPr>
                <w:b/>
                <w:bCs/>
                <w:color w:val="000000"/>
                <w:sz w:val="18"/>
                <w:szCs w:val="18"/>
                <w:lang w:eastAsia="lv-LV"/>
              </w:rPr>
              <w:t>euro</w:t>
            </w:r>
            <w:proofErr w:type="spellEnd"/>
            <w:r w:rsidRPr="00D33A99">
              <w:rPr>
                <w:b/>
                <w:bCs/>
                <w:color w:val="000000"/>
                <w:sz w:val="18"/>
                <w:szCs w:val="18"/>
                <w:lang w:eastAsia="lv-LV"/>
              </w:rPr>
              <w:t>)</w:t>
            </w:r>
          </w:p>
        </w:tc>
        <w:tc>
          <w:tcPr>
            <w:tcW w:w="745" w:type="pct"/>
            <w:gridSpan w:val="3"/>
            <w:tcBorders>
              <w:top w:val="single" w:sz="4" w:space="0" w:color="auto"/>
              <w:left w:val="nil"/>
              <w:bottom w:val="single" w:sz="4" w:space="0" w:color="auto"/>
              <w:right w:val="single" w:sz="4" w:space="0" w:color="auto"/>
            </w:tcBorders>
            <w:shd w:val="clear" w:color="auto" w:fill="FDE9D9" w:themeFill="accent6" w:themeFillTint="33"/>
            <w:vAlign w:val="center"/>
          </w:tcPr>
          <w:p w14:paraId="779ED85C" w14:textId="77777777" w:rsidR="009B300C" w:rsidRPr="00D33A99" w:rsidRDefault="009B300C" w:rsidP="00F52157">
            <w:pPr>
              <w:jc w:val="center"/>
              <w:rPr>
                <w:b/>
                <w:bCs/>
                <w:color w:val="000000"/>
                <w:sz w:val="18"/>
                <w:szCs w:val="18"/>
                <w:lang w:eastAsia="lv-LV"/>
              </w:rPr>
            </w:pPr>
            <w:r w:rsidRPr="00D33A99">
              <w:rPr>
                <w:b/>
                <w:bCs/>
                <w:color w:val="000000"/>
                <w:sz w:val="18"/>
                <w:szCs w:val="18"/>
                <w:lang w:eastAsia="lv-LV"/>
              </w:rPr>
              <w:t xml:space="preserve">Pacienta </w:t>
            </w:r>
            <w:proofErr w:type="spellStart"/>
            <w:r w:rsidRPr="00D33A99">
              <w:rPr>
                <w:b/>
                <w:bCs/>
                <w:color w:val="000000"/>
                <w:sz w:val="18"/>
                <w:szCs w:val="18"/>
                <w:lang w:eastAsia="lv-LV"/>
              </w:rPr>
              <w:t>līdzmaksājums</w:t>
            </w:r>
            <w:proofErr w:type="spellEnd"/>
            <w:r w:rsidRPr="00D33A99">
              <w:rPr>
                <w:b/>
                <w:bCs/>
                <w:color w:val="000000"/>
                <w:sz w:val="18"/>
                <w:szCs w:val="18"/>
                <w:lang w:eastAsia="lv-LV"/>
              </w:rPr>
              <w:t xml:space="preserve"> (</w:t>
            </w:r>
            <w:proofErr w:type="spellStart"/>
            <w:r w:rsidRPr="00D33A99">
              <w:rPr>
                <w:b/>
                <w:bCs/>
                <w:color w:val="000000"/>
                <w:sz w:val="18"/>
                <w:szCs w:val="18"/>
                <w:lang w:eastAsia="lv-LV"/>
              </w:rPr>
              <w:t>euro</w:t>
            </w:r>
            <w:proofErr w:type="spellEnd"/>
            <w:r w:rsidRPr="00D33A99">
              <w:rPr>
                <w:b/>
                <w:bCs/>
                <w:color w:val="000000"/>
                <w:sz w:val="18"/>
                <w:szCs w:val="18"/>
                <w:lang w:eastAsia="lv-LV"/>
              </w:rPr>
              <w:t>)</w:t>
            </w:r>
          </w:p>
        </w:tc>
        <w:tc>
          <w:tcPr>
            <w:tcW w:w="308"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23DF33FD" w14:textId="77777777" w:rsidR="009B300C" w:rsidRPr="00D33A99" w:rsidRDefault="009B300C" w:rsidP="00F52157">
            <w:pPr>
              <w:jc w:val="center"/>
              <w:rPr>
                <w:b/>
                <w:bCs/>
                <w:color w:val="000000"/>
                <w:sz w:val="18"/>
                <w:szCs w:val="18"/>
                <w:lang w:eastAsia="lv-LV"/>
              </w:rPr>
            </w:pPr>
            <w:r w:rsidRPr="00D33A99">
              <w:rPr>
                <w:b/>
                <w:bCs/>
                <w:color w:val="000000"/>
                <w:sz w:val="18"/>
                <w:szCs w:val="18"/>
                <w:lang w:eastAsia="lv-LV"/>
              </w:rPr>
              <w:t xml:space="preserve">Lielās ķirurģ. </w:t>
            </w:r>
            <w:proofErr w:type="spellStart"/>
            <w:r w:rsidRPr="00D33A99">
              <w:rPr>
                <w:b/>
                <w:bCs/>
                <w:color w:val="000000"/>
                <w:sz w:val="18"/>
                <w:szCs w:val="18"/>
                <w:lang w:eastAsia="lv-LV"/>
              </w:rPr>
              <w:t>oper</w:t>
            </w:r>
            <w:proofErr w:type="spellEnd"/>
            <w:r w:rsidRPr="00D33A99">
              <w:rPr>
                <w:b/>
                <w:bCs/>
                <w:color w:val="000000"/>
                <w:sz w:val="18"/>
                <w:szCs w:val="18"/>
                <w:lang w:eastAsia="lv-LV"/>
              </w:rPr>
              <w:t>.</w:t>
            </w:r>
          </w:p>
        </w:tc>
        <w:tc>
          <w:tcPr>
            <w:tcW w:w="351"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44DA4069" w14:textId="77777777" w:rsidR="009B300C" w:rsidRPr="00D33A99" w:rsidRDefault="009B300C" w:rsidP="00F52157">
            <w:pPr>
              <w:jc w:val="center"/>
              <w:rPr>
                <w:b/>
                <w:bCs/>
                <w:color w:val="000000"/>
                <w:sz w:val="18"/>
                <w:szCs w:val="18"/>
                <w:lang w:eastAsia="lv-LV"/>
              </w:rPr>
            </w:pPr>
            <w:r w:rsidRPr="00D33A99">
              <w:rPr>
                <w:b/>
                <w:bCs/>
                <w:color w:val="000000"/>
                <w:sz w:val="18"/>
                <w:szCs w:val="18"/>
                <w:lang w:eastAsia="lv-LV"/>
              </w:rPr>
              <w:t xml:space="preserve">Ģimenes ārsta praksei </w:t>
            </w:r>
            <w:proofErr w:type="spellStart"/>
            <w:r w:rsidRPr="00D33A99">
              <w:rPr>
                <w:b/>
                <w:bCs/>
                <w:color w:val="000000"/>
                <w:sz w:val="18"/>
                <w:szCs w:val="18"/>
                <w:lang w:eastAsia="lv-LV"/>
              </w:rPr>
              <w:t>apmaks</w:t>
            </w:r>
            <w:proofErr w:type="spellEnd"/>
            <w:r w:rsidRPr="00D33A99">
              <w:rPr>
                <w:b/>
                <w:bCs/>
                <w:color w:val="000000"/>
                <w:sz w:val="18"/>
                <w:szCs w:val="18"/>
                <w:lang w:eastAsia="lv-LV"/>
              </w:rPr>
              <w:t xml:space="preserve">. </w:t>
            </w:r>
            <w:proofErr w:type="spellStart"/>
            <w:r w:rsidRPr="00D33A99">
              <w:rPr>
                <w:b/>
                <w:bCs/>
                <w:color w:val="000000"/>
                <w:sz w:val="18"/>
                <w:szCs w:val="18"/>
                <w:lang w:eastAsia="lv-LV"/>
              </w:rPr>
              <w:t>manip</w:t>
            </w:r>
            <w:proofErr w:type="spellEnd"/>
            <w:r>
              <w:rPr>
                <w:b/>
                <w:bCs/>
                <w:color w:val="000000"/>
                <w:sz w:val="18"/>
                <w:szCs w:val="18"/>
                <w:lang w:eastAsia="lv-LV"/>
              </w:rPr>
              <w:t>.</w:t>
            </w:r>
          </w:p>
        </w:tc>
        <w:tc>
          <w:tcPr>
            <w:tcW w:w="854"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03E5CB46" w14:textId="77777777" w:rsidR="009B300C" w:rsidRPr="00D33A99" w:rsidRDefault="009B300C" w:rsidP="00F52157">
            <w:pPr>
              <w:jc w:val="center"/>
              <w:rPr>
                <w:b/>
                <w:bCs/>
                <w:color w:val="000000"/>
                <w:sz w:val="18"/>
                <w:szCs w:val="18"/>
                <w:lang w:eastAsia="lv-LV"/>
              </w:rPr>
            </w:pPr>
            <w:r w:rsidRPr="00D33A99">
              <w:rPr>
                <w:b/>
                <w:bCs/>
                <w:color w:val="000000"/>
                <w:sz w:val="18"/>
                <w:szCs w:val="18"/>
                <w:lang w:eastAsia="lv-LV"/>
              </w:rPr>
              <w:t>Apmaksas nosacījumi</w:t>
            </w:r>
          </w:p>
        </w:tc>
        <w:tc>
          <w:tcPr>
            <w:tcW w:w="769"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21B3E8B7" w14:textId="77777777" w:rsidR="009B300C" w:rsidRPr="00D33A99" w:rsidRDefault="009B300C" w:rsidP="00F52157">
            <w:pPr>
              <w:jc w:val="center"/>
              <w:rPr>
                <w:b/>
                <w:bCs/>
                <w:sz w:val="18"/>
                <w:szCs w:val="18"/>
                <w:lang w:eastAsia="lv-LV"/>
              </w:rPr>
            </w:pPr>
            <w:r w:rsidRPr="00D33A99">
              <w:rPr>
                <w:b/>
                <w:bCs/>
                <w:sz w:val="18"/>
                <w:szCs w:val="18"/>
                <w:lang w:eastAsia="lv-LV"/>
              </w:rPr>
              <w:t>Piezīmes, paskaidrojums</w:t>
            </w:r>
          </w:p>
        </w:tc>
      </w:tr>
      <w:tr w:rsidR="00B46D66" w:rsidRPr="00D33A99" w14:paraId="0C9DD4F3" w14:textId="77777777" w:rsidTr="00B46D66">
        <w:trPr>
          <w:trHeight w:val="765"/>
          <w:tblHeader/>
        </w:trPr>
        <w:tc>
          <w:tcPr>
            <w:tcW w:w="464" w:type="pct"/>
            <w:vMerge/>
            <w:tcBorders>
              <w:top w:val="single" w:sz="4" w:space="0" w:color="auto"/>
              <w:left w:val="single" w:sz="4" w:space="0" w:color="auto"/>
              <w:bottom w:val="single" w:sz="4" w:space="0" w:color="auto"/>
              <w:right w:val="single" w:sz="4" w:space="0" w:color="auto"/>
            </w:tcBorders>
            <w:vAlign w:val="center"/>
          </w:tcPr>
          <w:p w14:paraId="4FEA7C87" w14:textId="77777777" w:rsidR="009B300C" w:rsidRPr="00D33A99" w:rsidRDefault="009B300C" w:rsidP="00F52157">
            <w:pPr>
              <w:rPr>
                <w:b/>
                <w:bCs/>
                <w:color w:val="000000"/>
                <w:sz w:val="18"/>
                <w:szCs w:val="18"/>
                <w:lang w:eastAsia="lv-LV"/>
              </w:rPr>
            </w:pPr>
          </w:p>
        </w:tc>
        <w:tc>
          <w:tcPr>
            <w:tcW w:w="325" w:type="pct"/>
            <w:vMerge/>
            <w:tcBorders>
              <w:top w:val="single" w:sz="4" w:space="0" w:color="auto"/>
              <w:left w:val="single" w:sz="4" w:space="0" w:color="auto"/>
              <w:bottom w:val="single" w:sz="4" w:space="0" w:color="auto"/>
              <w:right w:val="single" w:sz="4" w:space="0" w:color="auto"/>
            </w:tcBorders>
            <w:vAlign w:val="center"/>
          </w:tcPr>
          <w:p w14:paraId="71B817AA" w14:textId="77777777" w:rsidR="009B300C" w:rsidRPr="00BF6379" w:rsidRDefault="009B300C" w:rsidP="00F52157">
            <w:pPr>
              <w:rPr>
                <w:b/>
                <w:bCs/>
                <w:sz w:val="18"/>
                <w:szCs w:val="18"/>
                <w:lang w:eastAsia="lv-LV"/>
              </w:rPr>
            </w:pPr>
          </w:p>
        </w:tc>
        <w:tc>
          <w:tcPr>
            <w:tcW w:w="175" w:type="pct"/>
            <w:vMerge/>
            <w:tcBorders>
              <w:top w:val="single" w:sz="4" w:space="0" w:color="auto"/>
              <w:left w:val="single" w:sz="4" w:space="0" w:color="auto"/>
              <w:bottom w:val="single" w:sz="4" w:space="0" w:color="auto"/>
              <w:right w:val="single" w:sz="4" w:space="0" w:color="auto"/>
            </w:tcBorders>
            <w:vAlign w:val="center"/>
          </w:tcPr>
          <w:p w14:paraId="3E70BFAE" w14:textId="77777777" w:rsidR="009B300C" w:rsidRPr="00D33A99" w:rsidRDefault="009B300C" w:rsidP="00F52157">
            <w:pPr>
              <w:rPr>
                <w:b/>
                <w:bCs/>
                <w:color w:val="000000"/>
                <w:sz w:val="18"/>
                <w:szCs w:val="18"/>
                <w:lang w:eastAsia="lv-LV"/>
              </w:rPr>
            </w:pPr>
          </w:p>
        </w:tc>
        <w:tc>
          <w:tcPr>
            <w:tcW w:w="745" w:type="pct"/>
            <w:vMerge/>
            <w:tcBorders>
              <w:top w:val="single" w:sz="4" w:space="0" w:color="auto"/>
              <w:left w:val="single" w:sz="4" w:space="0" w:color="auto"/>
              <w:bottom w:val="single" w:sz="4" w:space="0" w:color="auto"/>
              <w:right w:val="single" w:sz="4" w:space="0" w:color="auto"/>
            </w:tcBorders>
            <w:vAlign w:val="center"/>
          </w:tcPr>
          <w:p w14:paraId="067657D9" w14:textId="77777777" w:rsidR="009B300C" w:rsidRPr="00D33A99" w:rsidRDefault="009B300C" w:rsidP="00F52157">
            <w:pPr>
              <w:rPr>
                <w:b/>
                <w:bCs/>
                <w:color w:val="000000"/>
                <w:sz w:val="18"/>
                <w:szCs w:val="18"/>
                <w:lang w:eastAsia="lv-LV"/>
              </w:rPr>
            </w:pPr>
          </w:p>
        </w:tc>
        <w:tc>
          <w:tcPr>
            <w:tcW w:w="263" w:type="pct"/>
            <w:vMerge/>
            <w:tcBorders>
              <w:top w:val="single" w:sz="4" w:space="0" w:color="auto"/>
              <w:left w:val="single" w:sz="4" w:space="0" w:color="auto"/>
              <w:bottom w:val="single" w:sz="4" w:space="0" w:color="auto"/>
              <w:right w:val="single" w:sz="4" w:space="0" w:color="auto"/>
            </w:tcBorders>
            <w:vAlign w:val="center"/>
          </w:tcPr>
          <w:p w14:paraId="0514C6F3" w14:textId="77777777" w:rsidR="009B300C" w:rsidRPr="00D33A99" w:rsidRDefault="009B300C" w:rsidP="00F52157">
            <w:pPr>
              <w:rPr>
                <w:b/>
                <w:bCs/>
                <w:color w:val="000000"/>
                <w:sz w:val="18"/>
                <w:szCs w:val="18"/>
                <w:lang w:eastAsia="lv-LV"/>
              </w:rPr>
            </w:pPr>
          </w:p>
        </w:tc>
        <w:tc>
          <w:tcPr>
            <w:tcW w:w="263" w:type="pct"/>
            <w:tcBorders>
              <w:top w:val="nil"/>
              <w:left w:val="nil"/>
              <w:bottom w:val="nil"/>
              <w:right w:val="single" w:sz="4" w:space="0" w:color="auto"/>
            </w:tcBorders>
            <w:shd w:val="clear" w:color="000000" w:fill="FCE4D6"/>
            <w:vAlign w:val="center"/>
          </w:tcPr>
          <w:p w14:paraId="092104B7" w14:textId="77777777" w:rsidR="009B300C" w:rsidRPr="00261910" w:rsidRDefault="009B300C" w:rsidP="00F52157">
            <w:pPr>
              <w:jc w:val="center"/>
              <w:rPr>
                <w:b/>
                <w:bCs/>
                <w:color w:val="000000"/>
                <w:sz w:val="16"/>
                <w:szCs w:val="16"/>
                <w:lang w:eastAsia="lv-LV"/>
              </w:rPr>
            </w:pPr>
            <w:proofErr w:type="spellStart"/>
            <w:r w:rsidRPr="00261910">
              <w:rPr>
                <w:b/>
                <w:bCs/>
                <w:color w:val="000000"/>
                <w:sz w:val="16"/>
                <w:szCs w:val="16"/>
                <w:lang w:eastAsia="lv-LV"/>
              </w:rPr>
              <w:t>Ambulat</w:t>
            </w:r>
            <w:proofErr w:type="spellEnd"/>
            <w:r w:rsidRPr="00261910">
              <w:rPr>
                <w:b/>
                <w:bCs/>
                <w:color w:val="000000"/>
                <w:sz w:val="16"/>
                <w:szCs w:val="16"/>
                <w:lang w:eastAsia="lv-LV"/>
              </w:rPr>
              <w:t xml:space="preserve">. </w:t>
            </w:r>
            <w:proofErr w:type="spellStart"/>
            <w:r w:rsidRPr="00261910">
              <w:rPr>
                <w:b/>
                <w:bCs/>
                <w:color w:val="000000"/>
                <w:sz w:val="16"/>
                <w:szCs w:val="16"/>
                <w:lang w:eastAsia="lv-LV"/>
              </w:rPr>
              <w:t>pakalp</w:t>
            </w:r>
            <w:proofErr w:type="spellEnd"/>
            <w:r w:rsidRPr="00261910">
              <w:rPr>
                <w:b/>
                <w:bCs/>
                <w:color w:val="000000"/>
                <w:sz w:val="16"/>
                <w:szCs w:val="16"/>
                <w:lang w:eastAsia="lv-LV"/>
              </w:rPr>
              <w:t>.</w:t>
            </w:r>
          </w:p>
        </w:tc>
        <w:tc>
          <w:tcPr>
            <w:tcW w:w="219" w:type="pct"/>
            <w:tcBorders>
              <w:top w:val="nil"/>
              <w:left w:val="nil"/>
              <w:bottom w:val="nil"/>
              <w:right w:val="single" w:sz="4" w:space="0" w:color="auto"/>
            </w:tcBorders>
            <w:shd w:val="clear" w:color="000000" w:fill="FCE4D6"/>
            <w:vAlign w:val="center"/>
          </w:tcPr>
          <w:p w14:paraId="52BE88F1" w14:textId="77777777" w:rsidR="009B300C" w:rsidRPr="00261910" w:rsidRDefault="009B300C" w:rsidP="00F52157">
            <w:pPr>
              <w:jc w:val="center"/>
              <w:rPr>
                <w:b/>
                <w:bCs/>
                <w:color w:val="000000"/>
                <w:sz w:val="16"/>
                <w:szCs w:val="16"/>
                <w:lang w:eastAsia="lv-LV"/>
              </w:rPr>
            </w:pPr>
            <w:r w:rsidRPr="00261910">
              <w:rPr>
                <w:b/>
                <w:bCs/>
                <w:color w:val="000000"/>
                <w:sz w:val="16"/>
                <w:szCs w:val="16"/>
                <w:lang w:eastAsia="lv-LV"/>
              </w:rPr>
              <w:t xml:space="preserve">Dienas </w:t>
            </w:r>
            <w:proofErr w:type="spellStart"/>
            <w:r w:rsidRPr="00261910">
              <w:rPr>
                <w:b/>
                <w:bCs/>
                <w:color w:val="000000"/>
                <w:sz w:val="16"/>
                <w:szCs w:val="16"/>
                <w:lang w:eastAsia="lv-LV"/>
              </w:rPr>
              <w:t>stac</w:t>
            </w:r>
            <w:proofErr w:type="spellEnd"/>
            <w:r w:rsidRPr="00261910">
              <w:rPr>
                <w:b/>
                <w:bCs/>
                <w:color w:val="000000"/>
                <w:sz w:val="16"/>
                <w:szCs w:val="16"/>
                <w:lang w:eastAsia="lv-LV"/>
              </w:rPr>
              <w:t xml:space="preserve">. </w:t>
            </w:r>
            <w:proofErr w:type="spellStart"/>
            <w:r w:rsidRPr="00261910">
              <w:rPr>
                <w:b/>
                <w:bCs/>
                <w:color w:val="000000"/>
                <w:sz w:val="16"/>
                <w:szCs w:val="16"/>
                <w:lang w:eastAsia="lv-LV"/>
              </w:rPr>
              <w:t>pakalp</w:t>
            </w:r>
            <w:proofErr w:type="spellEnd"/>
            <w:r w:rsidRPr="00261910">
              <w:rPr>
                <w:b/>
                <w:bCs/>
                <w:color w:val="000000"/>
                <w:sz w:val="16"/>
                <w:szCs w:val="16"/>
                <w:lang w:eastAsia="lv-LV"/>
              </w:rPr>
              <w:t>.</w:t>
            </w:r>
          </w:p>
        </w:tc>
        <w:tc>
          <w:tcPr>
            <w:tcW w:w="263" w:type="pct"/>
            <w:tcBorders>
              <w:top w:val="nil"/>
              <w:left w:val="nil"/>
              <w:bottom w:val="nil"/>
              <w:right w:val="single" w:sz="4" w:space="0" w:color="auto"/>
            </w:tcBorders>
            <w:shd w:val="clear" w:color="000000" w:fill="FCE4D6"/>
            <w:vAlign w:val="center"/>
          </w:tcPr>
          <w:p w14:paraId="729862AF" w14:textId="77777777" w:rsidR="009B300C" w:rsidRPr="00261910" w:rsidRDefault="009B300C" w:rsidP="00F52157">
            <w:pPr>
              <w:jc w:val="center"/>
              <w:rPr>
                <w:b/>
                <w:bCs/>
                <w:color w:val="000000"/>
                <w:sz w:val="16"/>
                <w:szCs w:val="16"/>
                <w:lang w:eastAsia="lv-LV"/>
              </w:rPr>
            </w:pPr>
            <w:proofErr w:type="spellStart"/>
            <w:r w:rsidRPr="00261910">
              <w:rPr>
                <w:b/>
                <w:bCs/>
                <w:color w:val="000000"/>
                <w:sz w:val="16"/>
                <w:szCs w:val="16"/>
                <w:lang w:eastAsia="lv-LV"/>
              </w:rPr>
              <w:t>Stacion</w:t>
            </w:r>
            <w:proofErr w:type="spellEnd"/>
            <w:r w:rsidRPr="00261910">
              <w:rPr>
                <w:b/>
                <w:bCs/>
                <w:color w:val="000000"/>
                <w:sz w:val="16"/>
                <w:szCs w:val="16"/>
                <w:lang w:eastAsia="lv-LV"/>
              </w:rPr>
              <w:t xml:space="preserve">. </w:t>
            </w:r>
            <w:proofErr w:type="spellStart"/>
            <w:r w:rsidRPr="00261910">
              <w:rPr>
                <w:b/>
                <w:bCs/>
                <w:color w:val="000000"/>
                <w:sz w:val="16"/>
                <w:szCs w:val="16"/>
                <w:lang w:eastAsia="lv-LV"/>
              </w:rPr>
              <w:t>pakalp</w:t>
            </w:r>
            <w:proofErr w:type="spellEnd"/>
            <w:r w:rsidRPr="00261910">
              <w:rPr>
                <w:b/>
                <w:bCs/>
                <w:color w:val="000000"/>
                <w:sz w:val="16"/>
                <w:szCs w:val="16"/>
                <w:lang w:eastAsia="lv-LV"/>
              </w:rPr>
              <w:t>.</w:t>
            </w:r>
          </w:p>
        </w:tc>
        <w:tc>
          <w:tcPr>
            <w:tcW w:w="308" w:type="pct"/>
            <w:vMerge/>
            <w:tcBorders>
              <w:top w:val="single" w:sz="4" w:space="0" w:color="auto"/>
              <w:left w:val="single" w:sz="4" w:space="0" w:color="auto"/>
              <w:bottom w:val="single" w:sz="4" w:space="0" w:color="auto"/>
              <w:right w:val="single" w:sz="4" w:space="0" w:color="auto"/>
            </w:tcBorders>
            <w:vAlign w:val="center"/>
          </w:tcPr>
          <w:p w14:paraId="5B0ECB4F" w14:textId="77777777" w:rsidR="009B300C" w:rsidRPr="00D33A99" w:rsidRDefault="009B300C" w:rsidP="00F52157">
            <w:pPr>
              <w:rPr>
                <w:b/>
                <w:bCs/>
                <w:color w:val="000000"/>
                <w:sz w:val="18"/>
                <w:szCs w:val="18"/>
                <w:lang w:eastAsia="lv-LV"/>
              </w:rPr>
            </w:pPr>
          </w:p>
        </w:tc>
        <w:tc>
          <w:tcPr>
            <w:tcW w:w="351" w:type="pct"/>
            <w:vMerge/>
            <w:tcBorders>
              <w:top w:val="single" w:sz="4" w:space="0" w:color="auto"/>
              <w:left w:val="single" w:sz="4" w:space="0" w:color="auto"/>
              <w:bottom w:val="single" w:sz="4" w:space="0" w:color="auto"/>
              <w:right w:val="single" w:sz="4" w:space="0" w:color="auto"/>
            </w:tcBorders>
            <w:vAlign w:val="center"/>
          </w:tcPr>
          <w:p w14:paraId="619A79BA" w14:textId="77777777" w:rsidR="009B300C" w:rsidRPr="00D33A99" w:rsidRDefault="009B300C" w:rsidP="00F52157">
            <w:pPr>
              <w:rPr>
                <w:b/>
                <w:bCs/>
                <w:color w:val="000000"/>
                <w:sz w:val="18"/>
                <w:szCs w:val="18"/>
                <w:lang w:eastAsia="lv-LV"/>
              </w:rPr>
            </w:pPr>
          </w:p>
        </w:tc>
        <w:tc>
          <w:tcPr>
            <w:tcW w:w="854" w:type="pct"/>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7E3CC136" w14:textId="77777777" w:rsidR="009B300C" w:rsidRPr="00D33A99" w:rsidRDefault="009B300C" w:rsidP="00F52157">
            <w:pPr>
              <w:rPr>
                <w:b/>
                <w:bCs/>
                <w:color w:val="000000"/>
                <w:sz w:val="18"/>
                <w:szCs w:val="18"/>
                <w:lang w:eastAsia="lv-LV"/>
              </w:rPr>
            </w:pPr>
          </w:p>
        </w:tc>
        <w:tc>
          <w:tcPr>
            <w:tcW w:w="769" w:type="pct"/>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7BCD435A" w14:textId="77777777" w:rsidR="009B300C" w:rsidRPr="00D33A99" w:rsidRDefault="009B300C" w:rsidP="00F52157">
            <w:pPr>
              <w:rPr>
                <w:b/>
                <w:bCs/>
                <w:sz w:val="18"/>
                <w:szCs w:val="18"/>
                <w:lang w:eastAsia="lv-LV"/>
              </w:rPr>
            </w:pPr>
          </w:p>
        </w:tc>
      </w:tr>
      <w:tr w:rsidR="00B46D66" w:rsidRPr="00D77357" w14:paraId="481B9756" w14:textId="77777777" w:rsidTr="00B46D66">
        <w:trPr>
          <w:trHeight w:val="488"/>
        </w:trPr>
        <w:tc>
          <w:tcPr>
            <w:tcW w:w="464" w:type="pct"/>
            <w:tcBorders>
              <w:top w:val="single" w:sz="4" w:space="0" w:color="auto"/>
              <w:left w:val="single" w:sz="4" w:space="0" w:color="auto"/>
              <w:bottom w:val="single" w:sz="4" w:space="0" w:color="auto"/>
              <w:right w:val="single" w:sz="4" w:space="0" w:color="auto"/>
            </w:tcBorders>
            <w:shd w:val="clear" w:color="auto" w:fill="auto"/>
            <w:vAlign w:val="center"/>
          </w:tcPr>
          <w:p w14:paraId="1DFF2E7E" w14:textId="77777777" w:rsidR="009B300C" w:rsidRPr="00D77357" w:rsidRDefault="009B300C" w:rsidP="00F52157">
            <w:pPr>
              <w:jc w:val="center"/>
              <w:rPr>
                <w:color w:val="000000"/>
                <w:sz w:val="20"/>
                <w:szCs w:val="20"/>
              </w:rPr>
            </w:pPr>
            <w:r w:rsidRPr="00D77357">
              <w:rPr>
                <w:color w:val="000000"/>
                <w:sz w:val="20"/>
                <w:szCs w:val="20"/>
              </w:rPr>
              <w:t>Vīrusiem specifisko antivielu noteikšana</w:t>
            </w:r>
          </w:p>
        </w:tc>
        <w:tc>
          <w:tcPr>
            <w:tcW w:w="3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1A764CC" w14:textId="77777777" w:rsidR="009B300C" w:rsidRPr="00D77357" w:rsidRDefault="009B300C" w:rsidP="00F52157">
            <w:pPr>
              <w:jc w:val="center"/>
              <w:rPr>
                <w:color w:val="000000"/>
                <w:sz w:val="20"/>
                <w:szCs w:val="20"/>
              </w:rPr>
            </w:pPr>
            <w:r w:rsidRPr="00D77357">
              <w:rPr>
                <w:color w:val="000000"/>
                <w:sz w:val="20"/>
                <w:szCs w:val="20"/>
              </w:rPr>
              <w:t>47268</w:t>
            </w:r>
          </w:p>
        </w:tc>
        <w:tc>
          <w:tcPr>
            <w:tcW w:w="1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DD2DBD2" w14:textId="77777777" w:rsidR="009B300C" w:rsidRPr="00D77357" w:rsidRDefault="009B300C" w:rsidP="00F52157">
            <w:pPr>
              <w:jc w:val="center"/>
              <w:rPr>
                <w:color w:val="000000"/>
                <w:sz w:val="20"/>
                <w:szCs w:val="20"/>
              </w:rPr>
            </w:pPr>
            <w:r w:rsidRPr="00D77357">
              <w:rPr>
                <w:color w:val="000000"/>
                <w:sz w:val="20"/>
                <w:szCs w:val="20"/>
              </w:rPr>
              <w:t> </w:t>
            </w:r>
          </w:p>
          <w:p w14:paraId="4D47EED7" w14:textId="77777777" w:rsidR="009B300C" w:rsidRPr="00D77357" w:rsidRDefault="009B300C" w:rsidP="00F52157">
            <w:pPr>
              <w:jc w:val="center"/>
              <w:rPr>
                <w:color w:val="000000"/>
                <w:sz w:val="20"/>
                <w:szCs w:val="20"/>
              </w:rPr>
            </w:pPr>
            <w:r w:rsidRPr="00D77357">
              <w:rPr>
                <w:color w:val="000000"/>
                <w:sz w:val="20"/>
                <w:szCs w:val="20"/>
              </w:rPr>
              <w:t>**</w:t>
            </w:r>
          </w:p>
        </w:tc>
        <w:tc>
          <w:tcPr>
            <w:tcW w:w="74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BA28924" w14:textId="77777777" w:rsidR="009B300C" w:rsidRPr="00D77357" w:rsidRDefault="009B300C" w:rsidP="00F52157">
            <w:pPr>
              <w:rPr>
                <w:color w:val="000000"/>
                <w:sz w:val="20"/>
                <w:szCs w:val="20"/>
              </w:rPr>
            </w:pPr>
            <w:r w:rsidRPr="00D77357">
              <w:rPr>
                <w:color w:val="000000"/>
                <w:sz w:val="20"/>
                <w:szCs w:val="20"/>
              </w:rPr>
              <w:t>SARS-CoV-2 (COVID-19) antigēna noteikšana (</w:t>
            </w:r>
            <w:proofErr w:type="spellStart"/>
            <w:r w:rsidRPr="00D77357">
              <w:rPr>
                <w:color w:val="000000"/>
                <w:sz w:val="20"/>
                <w:szCs w:val="20"/>
              </w:rPr>
              <w:t>Ag</w:t>
            </w:r>
            <w:proofErr w:type="spellEnd"/>
            <w:r w:rsidRPr="00D77357">
              <w:rPr>
                <w:color w:val="000000"/>
                <w:sz w:val="20"/>
                <w:szCs w:val="20"/>
              </w:rPr>
              <w:t xml:space="preserve"> </w:t>
            </w:r>
            <w:proofErr w:type="spellStart"/>
            <w:r w:rsidRPr="00D77357">
              <w:rPr>
                <w:color w:val="000000"/>
                <w:sz w:val="20"/>
                <w:szCs w:val="20"/>
              </w:rPr>
              <w:t>eksprestests</w:t>
            </w:r>
            <w:proofErr w:type="spellEnd"/>
            <w:r w:rsidRPr="00D77357">
              <w:rPr>
                <w:color w:val="000000"/>
                <w:sz w:val="20"/>
                <w:szCs w:val="20"/>
              </w:rPr>
              <w:t>) (ar reaģenta komplekta vērtību)</w:t>
            </w:r>
          </w:p>
        </w:tc>
        <w:tc>
          <w:tcPr>
            <w:tcW w:w="2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5741E85" w14:textId="77777777" w:rsidR="009B300C" w:rsidRPr="00D77357" w:rsidRDefault="009B300C" w:rsidP="00F52157">
            <w:pPr>
              <w:jc w:val="center"/>
              <w:rPr>
                <w:color w:val="000000"/>
                <w:sz w:val="20"/>
                <w:szCs w:val="20"/>
              </w:rPr>
            </w:pPr>
            <w:r w:rsidRPr="00D77357">
              <w:rPr>
                <w:strike/>
                <w:color w:val="000000"/>
                <w:sz w:val="20"/>
                <w:szCs w:val="20"/>
              </w:rPr>
              <w:t>9.36</w:t>
            </w:r>
            <w:r w:rsidRPr="00D77357">
              <w:rPr>
                <w:strike/>
                <w:color w:val="000000"/>
                <w:sz w:val="20"/>
                <w:szCs w:val="20"/>
              </w:rPr>
              <w:br/>
            </w:r>
            <w:r w:rsidRPr="00D77357">
              <w:rPr>
                <w:color w:val="FF0000"/>
                <w:sz w:val="20"/>
                <w:szCs w:val="20"/>
              </w:rPr>
              <w:t>5.28</w:t>
            </w:r>
          </w:p>
        </w:tc>
        <w:tc>
          <w:tcPr>
            <w:tcW w:w="2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2C39222" w14:textId="77777777" w:rsidR="009B300C" w:rsidRPr="00D77357" w:rsidRDefault="009B300C" w:rsidP="00F52157">
            <w:pPr>
              <w:jc w:val="center"/>
              <w:rPr>
                <w:sz w:val="20"/>
                <w:szCs w:val="20"/>
                <w:lang w:eastAsia="lv-LV"/>
              </w:rPr>
            </w:pPr>
          </w:p>
        </w:tc>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3C9F692" w14:textId="77777777" w:rsidR="009B300C" w:rsidRPr="00D77357" w:rsidRDefault="009B300C" w:rsidP="00F52157">
            <w:pPr>
              <w:jc w:val="center"/>
              <w:rPr>
                <w:color w:val="000000"/>
                <w:sz w:val="20"/>
                <w:szCs w:val="20"/>
              </w:rPr>
            </w:pPr>
          </w:p>
        </w:tc>
        <w:tc>
          <w:tcPr>
            <w:tcW w:w="2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6051F2C" w14:textId="77777777" w:rsidR="009B300C" w:rsidRPr="00D77357" w:rsidRDefault="009B300C" w:rsidP="00F52157">
            <w:pPr>
              <w:jc w:val="center"/>
              <w:rPr>
                <w:color w:val="FF0000"/>
                <w:sz w:val="20"/>
                <w:szCs w:val="20"/>
              </w:rPr>
            </w:pPr>
          </w:p>
        </w:tc>
        <w:tc>
          <w:tcPr>
            <w:tcW w:w="3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D89B68B" w14:textId="77777777" w:rsidR="009B300C" w:rsidRPr="00D77357" w:rsidRDefault="009B300C" w:rsidP="00F52157">
            <w:pPr>
              <w:jc w:val="center"/>
              <w:rPr>
                <w:color w:val="000000"/>
                <w:sz w:val="20"/>
                <w:szCs w:val="20"/>
              </w:rPr>
            </w:pPr>
          </w:p>
        </w:tc>
        <w:tc>
          <w:tcPr>
            <w:tcW w:w="35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72CF159" w14:textId="77777777" w:rsidR="009B300C" w:rsidRPr="00D77357" w:rsidRDefault="009B300C" w:rsidP="00F52157">
            <w:pPr>
              <w:jc w:val="center"/>
              <w:rPr>
                <w:color w:val="000000"/>
                <w:sz w:val="20"/>
                <w:szCs w:val="20"/>
              </w:rPr>
            </w:pPr>
          </w:p>
        </w:tc>
        <w:tc>
          <w:tcPr>
            <w:tcW w:w="8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233D119" w14:textId="77777777" w:rsidR="009B300C" w:rsidRPr="00D77357" w:rsidRDefault="009B300C" w:rsidP="00F52157">
            <w:pPr>
              <w:rPr>
                <w:color w:val="000000"/>
                <w:sz w:val="20"/>
                <w:szCs w:val="20"/>
              </w:rPr>
            </w:pPr>
            <w:r w:rsidRPr="00D77357">
              <w:rPr>
                <w:color w:val="000000"/>
                <w:sz w:val="20"/>
                <w:szCs w:val="20"/>
              </w:rPr>
              <w:t>Ārstniecības iestādēm un laboratorijām apmaksā atbilstoši testēšanas algoritmam. Manipulāciju apmaksā arī ārstniecības iestādēm, kas nodrošina izbraukuma un masveida vakcināciju.</w:t>
            </w:r>
            <w:r w:rsidRPr="00D77357">
              <w:rPr>
                <w:color w:val="000000"/>
                <w:sz w:val="20"/>
                <w:szCs w:val="20"/>
              </w:rPr>
              <w:br/>
              <w:t>Manipulāciju nenorāda kopā ar 47079 vai 60046, 47060 vai 60044. Manipulācija ar pašreizējiem apmaksas nosacījumiem ir spēkā līdz 31.12.2021. saskaņā ar MK noteikumu Nr.555 243.punktā noteikto.</w:t>
            </w:r>
          </w:p>
        </w:tc>
        <w:tc>
          <w:tcPr>
            <w:tcW w:w="76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8E9B041" w14:textId="77777777" w:rsidR="009B300C" w:rsidRPr="00D77357" w:rsidRDefault="009B300C" w:rsidP="00F52157">
            <w:pPr>
              <w:rPr>
                <w:color w:val="000000"/>
                <w:sz w:val="20"/>
                <w:szCs w:val="20"/>
              </w:rPr>
            </w:pPr>
            <w:r w:rsidRPr="00D77357">
              <w:rPr>
                <w:color w:val="000000"/>
                <w:sz w:val="20"/>
                <w:szCs w:val="20"/>
              </w:rPr>
              <w:t>Manipulācijas pārrēķins veikts atbilstoši esošajām Antigēna testu cenām</w:t>
            </w:r>
          </w:p>
        </w:tc>
      </w:tr>
    </w:tbl>
    <w:p w14:paraId="2ED4AFF3" w14:textId="77777777" w:rsidR="00806160" w:rsidRDefault="00806160" w:rsidP="009B300C">
      <w:pPr>
        <w:pStyle w:val="Heading1"/>
        <w:ind w:left="0"/>
        <w:rPr>
          <w:sz w:val="24"/>
          <w:szCs w:val="24"/>
        </w:rPr>
      </w:pPr>
    </w:p>
    <w:p w14:paraId="6C4E3BC5" w14:textId="77777777" w:rsidR="009B300C" w:rsidRPr="00B67BD6" w:rsidRDefault="009B300C" w:rsidP="009A6935">
      <w:pPr>
        <w:pStyle w:val="BodyText"/>
        <w:widowControl/>
        <w:numPr>
          <w:ilvl w:val="0"/>
          <w:numId w:val="44"/>
        </w:numPr>
        <w:autoSpaceDE/>
        <w:autoSpaceDN/>
        <w:spacing w:after="160" w:line="259" w:lineRule="auto"/>
      </w:pPr>
      <w:r w:rsidRPr="00B67BD6">
        <w:t>Izmaiņas manipulāciju nosaukumos un/vai apmaksas nosacījumos</w:t>
      </w:r>
    </w:p>
    <w:tbl>
      <w:tblPr>
        <w:tblW w:w="5206" w:type="pct"/>
        <w:jc w:val="center"/>
        <w:tblLayout w:type="fixed"/>
        <w:tblLook w:val="04A0" w:firstRow="1" w:lastRow="0" w:firstColumn="1" w:lastColumn="0" w:noHBand="0" w:noVBand="1"/>
      </w:tblPr>
      <w:tblGrid>
        <w:gridCol w:w="1555"/>
        <w:gridCol w:w="994"/>
        <w:gridCol w:w="568"/>
        <w:gridCol w:w="2411"/>
        <w:gridCol w:w="852"/>
        <w:gridCol w:w="852"/>
        <w:gridCol w:w="708"/>
        <w:gridCol w:w="993"/>
        <w:gridCol w:w="849"/>
        <w:gridCol w:w="993"/>
        <w:gridCol w:w="2977"/>
        <w:gridCol w:w="2272"/>
      </w:tblGrid>
      <w:tr w:rsidR="003369A3" w:rsidRPr="004774E8" w14:paraId="7D274EE7" w14:textId="77777777" w:rsidTr="003369A3">
        <w:trPr>
          <w:trHeight w:val="273"/>
          <w:tblHeader/>
          <w:jc w:val="center"/>
        </w:trPr>
        <w:tc>
          <w:tcPr>
            <w:tcW w:w="485" w:type="pct"/>
            <w:vMerge w:val="restart"/>
            <w:tcBorders>
              <w:top w:val="single" w:sz="4" w:space="0" w:color="auto"/>
              <w:left w:val="single" w:sz="4" w:space="0" w:color="auto"/>
              <w:bottom w:val="single" w:sz="4" w:space="0" w:color="auto"/>
              <w:right w:val="single" w:sz="4" w:space="0" w:color="auto"/>
            </w:tcBorders>
            <w:shd w:val="clear" w:color="auto" w:fill="FCE4D6"/>
            <w:vAlign w:val="center"/>
            <w:hideMark/>
          </w:tcPr>
          <w:p w14:paraId="1057EBDB" w14:textId="77777777" w:rsidR="009B300C" w:rsidRPr="004774E8" w:rsidRDefault="009B300C" w:rsidP="00F52157">
            <w:pPr>
              <w:spacing w:line="256" w:lineRule="auto"/>
              <w:jc w:val="center"/>
              <w:rPr>
                <w:b/>
                <w:bCs/>
                <w:color w:val="000000"/>
                <w:sz w:val="18"/>
                <w:szCs w:val="18"/>
                <w:lang w:eastAsia="lv-LV"/>
              </w:rPr>
            </w:pPr>
            <w:r w:rsidRPr="004774E8">
              <w:rPr>
                <w:b/>
                <w:bCs/>
                <w:color w:val="000000"/>
                <w:sz w:val="18"/>
                <w:szCs w:val="18"/>
                <w:lang w:eastAsia="lv-LV"/>
              </w:rPr>
              <w:t>Sadaļa</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FCE4D6"/>
            <w:vAlign w:val="center"/>
            <w:hideMark/>
          </w:tcPr>
          <w:p w14:paraId="17FFEAA1" w14:textId="77777777" w:rsidR="009B300C" w:rsidRPr="004774E8" w:rsidRDefault="009B300C" w:rsidP="00F52157">
            <w:pPr>
              <w:spacing w:line="256" w:lineRule="auto"/>
              <w:jc w:val="center"/>
              <w:rPr>
                <w:b/>
                <w:bCs/>
                <w:color w:val="000000"/>
                <w:sz w:val="18"/>
                <w:szCs w:val="18"/>
                <w:lang w:eastAsia="lv-LV"/>
              </w:rPr>
            </w:pPr>
            <w:proofErr w:type="spellStart"/>
            <w:r w:rsidRPr="004774E8">
              <w:rPr>
                <w:b/>
                <w:bCs/>
                <w:color w:val="000000"/>
                <w:sz w:val="18"/>
                <w:szCs w:val="18"/>
                <w:lang w:eastAsia="lv-LV"/>
              </w:rPr>
              <w:t>Manip</w:t>
            </w:r>
            <w:proofErr w:type="spellEnd"/>
            <w:r w:rsidRPr="004774E8">
              <w:rPr>
                <w:b/>
                <w:bCs/>
                <w:color w:val="000000"/>
                <w:sz w:val="18"/>
                <w:szCs w:val="18"/>
                <w:lang w:eastAsia="lv-LV"/>
              </w:rPr>
              <w:t>. kods</w:t>
            </w:r>
          </w:p>
        </w:tc>
        <w:tc>
          <w:tcPr>
            <w:tcW w:w="177" w:type="pct"/>
            <w:vMerge w:val="restart"/>
            <w:tcBorders>
              <w:top w:val="single" w:sz="4" w:space="0" w:color="auto"/>
              <w:left w:val="single" w:sz="4" w:space="0" w:color="auto"/>
              <w:bottom w:val="single" w:sz="4" w:space="0" w:color="auto"/>
              <w:right w:val="single" w:sz="4" w:space="0" w:color="auto"/>
            </w:tcBorders>
            <w:shd w:val="clear" w:color="auto" w:fill="FCE4D6"/>
            <w:vAlign w:val="center"/>
            <w:hideMark/>
          </w:tcPr>
          <w:p w14:paraId="4FD8F38F" w14:textId="77777777" w:rsidR="009B300C" w:rsidRPr="004774E8" w:rsidRDefault="009B300C" w:rsidP="00F52157">
            <w:pPr>
              <w:spacing w:line="256" w:lineRule="auto"/>
              <w:jc w:val="center"/>
              <w:rPr>
                <w:b/>
                <w:bCs/>
                <w:color w:val="000000"/>
                <w:sz w:val="18"/>
                <w:szCs w:val="18"/>
                <w:lang w:eastAsia="lv-LV"/>
              </w:rPr>
            </w:pPr>
            <w:r w:rsidRPr="004774E8">
              <w:rPr>
                <w:b/>
                <w:bCs/>
                <w:color w:val="000000"/>
                <w:sz w:val="18"/>
                <w:szCs w:val="18"/>
                <w:lang w:eastAsia="lv-LV"/>
              </w:rPr>
              <w:t>* vai **</w:t>
            </w:r>
          </w:p>
        </w:tc>
        <w:tc>
          <w:tcPr>
            <w:tcW w:w="752" w:type="pct"/>
            <w:vMerge w:val="restart"/>
            <w:tcBorders>
              <w:top w:val="single" w:sz="4" w:space="0" w:color="auto"/>
              <w:left w:val="single" w:sz="4" w:space="0" w:color="auto"/>
              <w:bottom w:val="single" w:sz="4" w:space="0" w:color="auto"/>
              <w:right w:val="single" w:sz="4" w:space="0" w:color="auto"/>
            </w:tcBorders>
            <w:shd w:val="clear" w:color="auto" w:fill="FCE4D6"/>
            <w:vAlign w:val="center"/>
            <w:hideMark/>
          </w:tcPr>
          <w:p w14:paraId="5104A351" w14:textId="77777777" w:rsidR="009B300C" w:rsidRPr="004774E8" w:rsidRDefault="009B300C" w:rsidP="00F52157">
            <w:pPr>
              <w:spacing w:line="256" w:lineRule="auto"/>
              <w:jc w:val="center"/>
              <w:rPr>
                <w:b/>
                <w:bCs/>
                <w:color w:val="000000"/>
                <w:sz w:val="18"/>
                <w:szCs w:val="18"/>
                <w:lang w:eastAsia="lv-LV"/>
              </w:rPr>
            </w:pPr>
            <w:r w:rsidRPr="004774E8">
              <w:rPr>
                <w:b/>
                <w:bCs/>
                <w:color w:val="000000"/>
                <w:sz w:val="18"/>
                <w:szCs w:val="18"/>
                <w:lang w:eastAsia="lv-LV"/>
              </w:rPr>
              <w:t>Manipulācijas nosaukums</w:t>
            </w:r>
          </w:p>
        </w:tc>
        <w:tc>
          <w:tcPr>
            <w:tcW w:w="266" w:type="pct"/>
            <w:vMerge w:val="restart"/>
            <w:tcBorders>
              <w:top w:val="single" w:sz="4" w:space="0" w:color="auto"/>
              <w:left w:val="single" w:sz="4" w:space="0" w:color="auto"/>
              <w:bottom w:val="single" w:sz="4" w:space="0" w:color="auto"/>
              <w:right w:val="single" w:sz="4" w:space="0" w:color="auto"/>
            </w:tcBorders>
            <w:shd w:val="clear" w:color="auto" w:fill="FCE4D6"/>
            <w:vAlign w:val="center"/>
            <w:hideMark/>
          </w:tcPr>
          <w:p w14:paraId="39FA499F" w14:textId="77777777" w:rsidR="009B300C" w:rsidRPr="004774E8" w:rsidRDefault="009B300C" w:rsidP="00F52157">
            <w:pPr>
              <w:spacing w:line="256" w:lineRule="auto"/>
              <w:jc w:val="center"/>
              <w:rPr>
                <w:b/>
                <w:bCs/>
                <w:color w:val="000000"/>
                <w:sz w:val="18"/>
                <w:szCs w:val="18"/>
                <w:lang w:eastAsia="lv-LV"/>
              </w:rPr>
            </w:pPr>
            <w:r w:rsidRPr="004774E8">
              <w:rPr>
                <w:b/>
                <w:bCs/>
                <w:color w:val="000000"/>
                <w:sz w:val="18"/>
                <w:szCs w:val="18"/>
                <w:lang w:eastAsia="lv-LV"/>
              </w:rPr>
              <w:t>Tarifs (</w:t>
            </w:r>
            <w:proofErr w:type="spellStart"/>
            <w:r w:rsidRPr="004774E8">
              <w:rPr>
                <w:b/>
                <w:bCs/>
                <w:color w:val="000000"/>
                <w:sz w:val="18"/>
                <w:szCs w:val="18"/>
                <w:lang w:eastAsia="lv-LV"/>
              </w:rPr>
              <w:t>euro</w:t>
            </w:r>
            <w:proofErr w:type="spellEnd"/>
            <w:r w:rsidRPr="004774E8">
              <w:rPr>
                <w:b/>
                <w:bCs/>
                <w:color w:val="000000"/>
                <w:sz w:val="18"/>
                <w:szCs w:val="18"/>
                <w:lang w:eastAsia="lv-LV"/>
              </w:rPr>
              <w:t>)</w:t>
            </w:r>
          </w:p>
        </w:tc>
        <w:tc>
          <w:tcPr>
            <w:tcW w:w="797" w:type="pct"/>
            <w:gridSpan w:val="3"/>
            <w:tcBorders>
              <w:top w:val="single" w:sz="4" w:space="0" w:color="auto"/>
              <w:left w:val="nil"/>
              <w:bottom w:val="single" w:sz="4" w:space="0" w:color="auto"/>
              <w:right w:val="single" w:sz="4" w:space="0" w:color="auto"/>
            </w:tcBorders>
            <w:shd w:val="clear" w:color="auto" w:fill="FCE4D6"/>
            <w:vAlign w:val="center"/>
            <w:hideMark/>
          </w:tcPr>
          <w:p w14:paraId="51E72184" w14:textId="77777777" w:rsidR="009B300C" w:rsidRPr="004774E8" w:rsidRDefault="009B300C" w:rsidP="00F52157">
            <w:pPr>
              <w:spacing w:line="256" w:lineRule="auto"/>
              <w:jc w:val="center"/>
              <w:rPr>
                <w:b/>
                <w:bCs/>
                <w:color w:val="000000"/>
                <w:sz w:val="18"/>
                <w:szCs w:val="18"/>
                <w:lang w:eastAsia="lv-LV"/>
              </w:rPr>
            </w:pPr>
            <w:r w:rsidRPr="004774E8">
              <w:rPr>
                <w:b/>
                <w:bCs/>
                <w:color w:val="000000"/>
                <w:sz w:val="18"/>
                <w:szCs w:val="18"/>
                <w:lang w:eastAsia="lv-LV"/>
              </w:rPr>
              <w:t xml:space="preserve">Pacienta </w:t>
            </w:r>
            <w:proofErr w:type="spellStart"/>
            <w:r w:rsidRPr="004774E8">
              <w:rPr>
                <w:b/>
                <w:bCs/>
                <w:color w:val="000000"/>
                <w:sz w:val="18"/>
                <w:szCs w:val="18"/>
                <w:lang w:eastAsia="lv-LV"/>
              </w:rPr>
              <w:t>līdzmaksājums</w:t>
            </w:r>
            <w:proofErr w:type="spellEnd"/>
            <w:r w:rsidRPr="004774E8">
              <w:rPr>
                <w:b/>
                <w:bCs/>
                <w:color w:val="000000"/>
                <w:sz w:val="18"/>
                <w:szCs w:val="18"/>
                <w:lang w:eastAsia="lv-LV"/>
              </w:rPr>
              <w:t xml:space="preserve"> (</w:t>
            </w:r>
            <w:proofErr w:type="spellStart"/>
            <w:r w:rsidRPr="004774E8">
              <w:rPr>
                <w:b/>
                <w:bCs/>
                <w:color w:val="000000"/>
                <w:sz w:val="18"/>
                <w:szCs w:val="18"/>
                <w:lang w:eastAsia="lv-LV"/>
              </w:rPr>
              <w:t>euro</w:t>
            </w:r>
            <w:proofErr w:type="spellEnd"/>
            <w:r w:rsidRPr="004774E8">
              <w:rPr>
                <w:b/>
                <w:bCs/>
                <w:color w:val="000000"/>
                <w:sz w:val="18"/>
                <w:szCs w:val="18"/>
                <w:lang w:eastAsia="lv-LV"/>
              </w:rPr>
              <w:t>)</w:t>
            </w:r>
          </w:p>
        </w:tc>
        <w:tc>
          <w:tcPr>
            <w:tcW w:w="265" w:type="pct"/>
            <w:vMerge w:val="restart"/>
            <w:tcBorders>
              <w:top w:val="single" w:sz="4" w:space="0" w:color="auto"/>
              <w:left w:val="single" w:sz="4" w:space="0" w:color="auto"/>
              <w:bottom w:val="single" w:sz="4" w:space="0" w:color="auto"/>
              <w:right w:val="single" w:sz="4" w:space="0" w:color="auto"/>
            </w:tcBorders>
            <w:shd w:val="clear" w:color="auto" w:fill="FCE4D6"/>
            <w:vAlign w:val="center"/>
            <w:hideMark/>
          </w:tcPr>
          <w:p w14:paraId="2AFDAD1B" w14:textId="77777777" w:rsidR="009B300C" w:rsidRPr="004774E8" w:rsidRDefault="009B300C" w:rsidP="00F52157">
            <w:pPr>
              <w:spacing w:line="256" w:lineRule="auto"/>
              <w:jc w:val="center"/>
              <w:rPr>
                <w:b/>
                <w:bCs/>
                <w:color w:val="000000"/>
                <w:sz w:val="18"/>
                <w:szCs w:val="18"/>
                <w:lang w:eastAsia="lv-LV"/>
              </w:rPr>
            </w:pPr>
            <w:proofErr w:type="spellStart"/>
            <w:r w:rsidRPr="004774E8">
              <w:rPr>
                <w:b/>
                <w:bCs/>
                <w:color w:val="000000"/>
                <w:sz w:val="18"/>
                <w:szCs w:val="18"/>
                <w:lang w:eastAsia="lv-LV"/>
              </w:rPr>
              <w:t>Liel</w:t>
            </w:r>
            <w:r>
              <w:rPr>
                <w:b/>
                <w:bCs/>
                <w:color w:val="000000"/>
                <w:sz w:val="18"/>
                <w:szCs w:val="18"/>
                <w:lang w:eastAsia="lv-LV"/>
              </w:rPr>
              <w:t>ās</w:t>
            </w:r>
            <w:r w:rsidRPr="004774E8">
              <w:rPr>
                <w:b/>
                <w:bCs/>
                <w:color w:val="000000"/>
                <w:sz w:val="18"/>
                <w:szCs w:val="18"/>
                <w:lang w:eastAsia="lv-LV"/>
              </w:rPr>
              <w:t>s</w:t>
            </w:r>
            <w:proofErr w:type="spellEnd"/>
            <w:r w:rsidRPr="004774E8">
              <w:rPr>
                <w:b/>
                <w:bCs/>
                <w:color w:val="000000"/>
                <w:sz w:val="18"/>
                <w:szCs w:val="18"/>
                <w:lang w:eastAsia="lv-LV"/>
              </w:rPr>
              <w:t xml:space="preserve"> ķirur</w:t>
            </w:r>
            <w:r>
              <w:rPr>
                <w:b/>
                <w:bCs/>
                <w:color w:val="000000"/>
                <w:sz w:val="18"/>
                <w:szCs w:val="18"/>
                <w:lang w:eastAsia="lv-LV"/>
              </w:rPr>
              <w:t>ģ</w:t>
            </w:r>
            <w:r w:rsidRPr="004774E8">
              <w:rPr>
                <w:b/>
                <w:bCs/>
                <w:color w:val="000000"/>
                <w:sz w:val="18"/>
                <w:szCs w:val="18"/>
                <w:lang w:eastAsia="lv-LV"/>
              </w:rPr>
              <w:t xml:space="preserve">. </w:t>
            </w:r>
            <w:proofErr w:type="spellStart"/>
            <w:r w:rsidRPr="004774E8">
              <w:rPr>
                <w:b/>
                <w:bCs/>
                <w:color w:val="000000"/>
                <w:sz w:val="18"/>
                <w:szCs w:val="18"/>
                <w:lang w:eastAsia="lv-LV"/>
              </w:rPr>
              <w:t>oper</w:t>
            </w:r>
            <w:proofErr w:type="spellEnd"/>
            <w:r w:rsidRPr="004774E8">
              <w:rPr>
                <w:b/>
                <w:bCs/>
                <w:color w:val="000000"/>
                <w:sz w:val="18"/>
                <w:szCs w:val="18"/>
                <w:lang w:eastAsia="lv-LV"/>
              </w:rPr>
              <w:t>.</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FCE4D6"/>
            <w:vAlign w:val="center"/>
            <w:hideMark/>
          </w:tcPr>
          <w:p w14:paraId="60E6AAB7" w14:textId="77777777" w:rsidR="009B300C" w:rsidRPr="004774E8" w:rsidRDefault="009B300C" w:rsidP="00F52157">
            <w:pPr>
              <w:spacing w:line="256" w:lineRule="auto"/>
              <w:jc w:val="center"/>
              <w:rPr>
                <w:b/>
                <w:bCs/>
                <w:color w:val="000000"/>
                <w:sz w:val="18"/>
                <w:szCs w:val="18"/>
                <w:lang w:eastAsia="lv-LV"/>
              </w:rPr>
            </w:pPr>
            <w:r w:rsidRPr="004774E8">
              <w:rPr>
                <w:b/>
                <w:bCs/>
                <w:color w:val="000000"/>
                <w:sz w:val="18"/>
                <w:szCs w:val="18"/>
                <w:lang w:eastAsia="lv-LV"/>
              </w:rPr>
              <w:t xml:space="preserve">Ģimenes ārsta praksei </w:t>
            </w:r>
            <w:proofErr w:type="spellStart"/>
            <w:r w:rsidRPr="004774E8">
              <w:rPr>
                <w:b/>
                <w:bCs/>
                <w:color w:val="000000"/>
                <w:sz w:val="18"/>
                <w:szCs w:val="18"/>
                <w:lang w:eastAsia="lv-LV"/>
              </w:rPr>
              <w:t>apmak</w:t>
            </w:r>
            <w:proofErr w:type="spellEnd"/>
            <w:r w:rsidRPr="004774E8">
              <w:rPr>
                <w:b/>
                <w:bCs/>
                <w:color w:val="000000"/>
                <w:sz w:val="18"/>
                <w:szCs w:val="18"/>
                <w:lang w:eastAsia="lv-LV"/>
              </w:rPr>
              <w:t xml:space="preserve">. </w:t>
            </w:r>
            <w:proofErr w:type="spellStart"/>
            <w:r w:rsidRPr="004774E8">
              <w:rPr>
                <w:b/>
                <w:bCs/>
                <w:color w:val="000000"/>
                <w:sz w:val="18"/>
                <w:szCs w:val="18"/>
                <w:lang w:eastAsia="lv-LV"/>
              </w:rPr>
              <w:t>manip</w:t>
            </w:r>
            <w:proofErr w:type="spellEnd"/>
          </w:p>
        </w:tc>
        <w:tc>
          <w:tcPr>
            <w:tcW w:w="929" w:type="pct"/>
            <w:vMerge w:val="restart"/>
            <w:tcBorders>
              <w:top w:val="single" w:sz="4" w:space="0" w:color="auto"/>
              <w:left w:val="single" w:sz="4" w:space="0" w:color="auto"/>
              <w:bottom w:val="single" w:sz="4" w:space="0" w:color="auto"/>
              <w:right w:val="single" w:sz="4" w:space="0" w:color="auto"/>
            </w:tcBorders>
            <w:shd w:val="clear" w:color="auto" w:fill="FCE4D6"/>
            <w:vAlign w:val="center"/>
            <w:hideMark/>
          </w:tcPr>
          <w:p w14:paraId="0C301A61" w14:textId="77777777" w:rsidR="009B300C" w:rsidRPr="004774E8" w:rsidRDefault="009B300C" w:rsidP="00F52157">
            <w:pPr>
              <w:spacing w:line="256" w:lineRule="auto"/>
              <w:jc w:val="center"/>
              <w:rPr>
                <w:b/>
                <w:bCs/>
                <w:color w:val="000000"/>
                <w:sz w:val="18"/>
                <w:szCs w:val="18"/>
                <w:lang w:eastAsia="lv-LV"/>
              </w:rPr>
            </w:pPr>
            <w:r w:rsidRPr="004774E8">
              <w:rPr>
                <w:b/>
                <w:bCs/>
                <w:color w:val="000000"/>
                <w:sz w:val="18"/>
                <w:szCs w:val="18"/>
                <w:lang w:eastAsia="lv-LV"/>
              </w:rPr>
              <w:t>Apmaksas nosacījumi</w:t>
            </w:r>
          </w:p>
        </w:tc>
        <w:tc>
          <w:tcPr>
            <w:tcW w:w="709" w:type="pct"/>
            <w:vMerge w:val="restart"/>
            <w:tcBorders>
              <w:top w:val="single" w:sz="4" w:space="0" w:color="auto"/>
              <w:left w:val="single" w:sz="4" w:space="0" w:color="auto"/>
              <w:bottom w:val="single" w:sz="4" w:space="0" w:color="auto"/>
              <w:right w:val="single" w:sz="4" w:space="0" w:color="auto"/>
            </w:tcBorders>
            <w:shd w:val="clear" w:color="auto" w:fill="FCE4D6"/>
            <w:vAlign w:val="center"/>
            <w:hideMark/>
          </w:tcPr>
          <w:p w14:paraId="2C70C44B" w14:textId="77777777" w:rsidR="009B300C" w:rsidRPr="004774E8" w:rsidRDefault="009B300C" w:rsidP="00F52157">
            <w:pPr>
              <w:spacing w:line="256" w:lineRule="auto"/>
              <w:jc w:val="center"/>
              <w:rPr>
                <w:b/>
                <w:bCs/>
                <w:sz w:val="18"/>
                <w:szCs w:val="18"/>
                <w:lang w:eastAsia="lv-LV"/>
              </w:rPr>
            </w:pPr>
            <w:r w:rsidRPr="004774E8">
              <w:rPr>
                <w:b/>
                <w:bCs/>
                <w:sz w:val="18"/>
                <w:szCs w:val="18"/>
                <w:lang w:eastAsia="lv-LV"/>
              </w:rPr>
              <w:t>Piezīmes, paskaidrojums</w:t>
            </w:r>
          </w:p>
        </w:tc>
      </w:tr>
      <w:tr w:rsidR="003369A3" w:rsidRPr="004774E8" w14:paraId="1F3A56F2" w14:textId="77777777" w:rsidTr="003369A3">
        <w:trPr>
          <w:trHeight w:val="1094"/>
          <w:tblHeader/>
          <w:jc w:val="center"/>
        </w:trPr>
        <w:tc>
          <w:tcPr>
            <w:tcW w:w="485" w:type="pct"/>
            <w:vMerge/>
            <w:tcBorders>
              <w:top w:val="single" w:sz="4" w:space="0" w:color="auto"/>
              <w:left w:val="single" w:sz="4" w:space="0" w:color="auto"/>
              <w:bottom w:val="single" w:sz="4" w:space="0" w:color="auto"/>
              <w:right w:val="single" w:sz="4" w:space="0" w:color="auto"/>
            </w:tcBorders>
            <w:vAlign w:val="center"/>
            <w:hideMark/>
          </w:tcPr>
          <w:p w14:paraId="680AF611" w14:textId="77777777" w:rsidR="009B300C" w:rsidRPr="004774E8" w:rsidRDefault="009B300C" w:rsidP="00F52157">
            <w:pPr>
              <w:widowControl/>
              <w:autoSpaceDE/>
              <w:autoSpaceDN/>
              <w:spacing w:line="256" w:lineRule="auto"/>
              <w:rPr>
                <w:b/>
                <w:bCs/>
                <w:color w:val="000000"/>
                <w:sz w:val="18"/>
                <w:szCs w:val="18"/>
                <w:lang w:eastAsia="lv-LV"/>
              </w:rPr>
            </w:pPr>
          </w:p>
        </w:tc>
        <w:tc>
          <w:tcPr>
            <w:tcW w:w="310" w:type="pct"/>
            <w:vMerge/>
            <w:tcBorders>
              <w:top w:val="single" w:sz="4" w:space="0" w:color="auto"/>
              <w:left w:val="single" w:sz="4" w:space="0" w:color="auto"/>
              <w:bottom w:val="single" w:sz="4" w:space="0" w:color="auto"/>
              <w:right w:val="single" w:sz="4" w:space="0" w:color="auto"/>
            </w:tcBorders>
            <w:vAlign w:val="center"/>
            <w:hideMark/>
          </w:tcPr>
          <w:p w14:paraId="078ED7A6" w14:textId="77777777" w:rsidR="009B300C" w:rsidRPr="004774E8" w:rsidRDefault="009B300C" w:rsidP="00F52157">
            <w:pPr>
              <w:widowControl/>
              <w:autoSpaceDE/>
              <w:autoSpaceDN/>
              <w:spacing w:line="256" w:lineRule="auto"/>
              <w:rPr>
                <w:b/>
                <w:bCs/>
                <w:color w:val="000000"/>
                <w:sz w:val="18"/>
                <w:szCs w:val="18"/>
                <w:lang w:eastAsia="lv-LV"/>
              </w:rPr>
            </w:pPr>
          </w:p>
        </w:tc>
        <w:tc>
          <w:tcPr>
            <w:tcW w:w="177" w:type="pct"/>
            <w:vMerge/>
            <w:tcBorders>
              <w:top w:val="single" w:sz="4" w:space="0" w:color="auto"/>
              <w:left w:val="single" w:sz="4" w:space="0" w:color="auto"/>
              <w:bottom w:val="single" w:sz="4" w:space="0" w:color="auto"/>
              <w:right w:val="single" w:sz="4" w:space="0" w:color="auto"/>
            </w:tcBorders>
            <w:vAlign w:val="center"/>
            <w:hideMark/>
          </w:tcPr>
          <w:p w14:paraId="0DF3BD3F" w14:textId="77777777" w:rsidR="009B300C" w:rsidRPr="004774E8" w:rsidRDefault="009B300C" w:rsidP="00F52157">
            <w:pPr>
              <w:widowControl/>
              <w:autoSpaceDE/>
              <w:autoSpaceDN/>
              <w:spacing w:line="256" w:lineRule="auto"/>
              <w:rPr>
                <w:b/>
                <w:bCs/>
                <w:color w:val="000000"/>
                <w:sz w:val="18"/>
                <w:szCs w:val="18"/>
                <w:lang w:eastAsia="lv-LV"/>
              </w:rPr>
            </w:pPr>
          </w:p>
        </w:tc>
        <w:tc>
          <w:tcPr>
            <w:tcW w:w="752" w:type="pct"/>
            <w:vMerge/>
            <w:tcBorders>
              <w:top w:val="single" w:sz="4" w:space="0" w:color="auto"/>
              <w:left w:val="single" w:sz="4" w:space="0" w:color="auto"/>
              <w:bottom w:val="single" w:sz="4" w:space="0" w:color="auto"/>
              <w:right w:val="single" w:sz="4" w:space="0" w:color="auto"/>
            </w:tcBorders>
            <w:vAlign w:val="center"/>
            <w:hideMark/>
          </w:tcPr>
          <w:p w14:paraId="5AAFC75E" w14:textId="77777777" w:rsidR="009B300C" w:rsidRPr="004774E8" w:rsidRDefault="009B300C" w:rsidP="00F52157">
            <w:pPr>
              <w:widowControl/>
              <w:autoSpaceDE/>
              <w:autoSpaceDN/>
              <w:spacing w:line="256" w:lineRule="auto"/>
              <w:rPr>
                <w:b/>
                <w:bCs/>
                <w:color w:val="000000"/>
                <w:sz w:val="18"/>
                <w:szCs w:val="18"/>
                <w:lang w:eastAsia="lv-LV"/>
              </w:rPr>
            </w:pPr>
          </w:p>
        </w:tc>
        <w:tc>
          <w:tcPr>
            <w:tcW w:w="266" w:type="pct"/>
            <w:vMerge/>
            <w:tcBorders>
              <w:top w:val="single" w:sz="4" w:space="0" w:color="auto"/>
              <w:left w:val="single" w:sz="4" w:space="0" w:color="auto"/>
              <w:bottom w:val="single" w:sz="4" w:space="0" w:color="auto"/>
              <w:right w:val="single" w:sz="4" w:space="0" w:color="auto"/>
            </w:tcBorders>
            <w:vAlign w:val="center"/>
            <w:hideMark/>
          </w:tcPr>
          <w:p w14:paraId="248044CE" w14:textId="77777777" w:rsidR="009B300C" w:rsidRPr="004774E8" w:rsidRDefault="009B300C" w:rsidP="00F52157">
            <w:pPr>
              <w:widowControl/>
              <w:autoSpaceDE/>
              <w:autoSpaceDN/>
              <w:spacing w:line="256" w:lineRule="auto"/>
              <w:rPr>
                <w:b/>
                <w:bCs/>
                <w:color w:val="000000"/>
                <w:sz w:val="18"/>
                <w:szCs w:val="18"/>
                <w:lang w:eastAsia="lv-LV"/>
              </w:rPr>
            </w:pPr>
          </w:p>
        </w:tc>
        <w:tc>
          <w:tcPr>
            <w:tcW w:w="266" w:type="pct"/>
            <w:tcBorders>
              <w:top w:val="single" w:sz="4" w:space="0" w:color="auto"/>
              <w:left w:val="nil"/>
              <w:bottom w:val="single" w:sz="4" w:space="0" w:color="auto"/>
              <w:right w:val="single" w:sz="4" w:space="0" w:color="auto"/>
            </w:tcBorders>
            <w:shd w:val="clear" w:color="auto" w:fill="FCE4D6"/>
            <w:vAlign w:val="center"/>
            <w:hideMark/>
          </w:tcPr>
          <w:p w14:paraId="67DC5CA3" w14:textId="77777777" w:rsidR="009B300C" w:rsidRPr="004774E8" w:rsidRDefault="009B300C" w:rsidP="00F52157">
            <w:pPr>
              <w:spacing w:line="256" w:lineRule="auto"/>
              <w:jc w:val="center"/>
              <w:rPr>
                <w:b/>
                <w:bCs/>
                <w:color w:val="000000"/>
                <w:sz w:val="18"/>
                <w:szCs w:val="18"/>
                <w:lang w:eastAsia="lv-LV"/>
              </w:rPr>
            </w:pPr>
            <w:proofErr w:type="spellStart"/>
            <w:r w:rsidRPr="004774E8">
              <w:rPr>
                <w:b/>
                <w:bCs/>
                <w:color w:val="000000"/>
                <w:sz w:val="18"/>
                <w:szCs w:val="18"/>
                <w:lang w:eastAsia="lv-LV"/>
              </w:rPr>
              <w:t>Ambul</w:t>
            </w:r>
            <w:proofErr w:type="spellEnd"/>
            <w:r w:rsidRPr="004774E8">
              <w:rPr>
                <w:b/>
                <w:bCs/>
                <w:color w:val="000000"/>
                <w:sz w:val="18"/>
                <w:szCs w:val="18"/>
                <w:lang w:eastAsia="lv-LV"/>
              </w:rPr>
              <w:t xml:space="preserve">. </w:t>
            </w:r>
            <w:proofErr w:type="spellStart"/>
            <w:r w:rsidRPr="004774E8">
              <w:rPr>
                <w:b/>
                <w:bCs/>
                <w:color w:val="000000"/>
                <w:sz w:val="18"/>
                <w:szCs w:val="18"/>
                <w:lang w:eastAsia="lv-LV"/>
              </w:rPr>
              <w:t>pakalp</w:t>
            </w:r>
            <w:proofErr w:type="spellEnd"/>
            <w:r w:rsidRPr="004774E8">
              <w:rPr>
                <w:b/>
                <w:bCs/>
                <w:color w:val="000000"/>
                <w:sz w:val="18"/>
                <w:szCs w:val="18"/>
                <w:lang w:eastAsia="lv-LV"/>
              </w:rPr>
              <w:t>.</w:t>
            </w:r>
          </w:p>
        </w:tc>
        <w:tc>
          <w:tcPr>
            <w:tcW w:w="221" w:type="pct"/>
            <w:tcBorders>
              <w:top w:val="single" w:sz="4" w:space="0" w:color="auto"/>
              <w:left w:val="nil"/>
              <w:bottom w:val="single" w:sz="4" w:space="0" w:color="auto"/>
              <w:right w:val="single" w:sz="4" w:space="0" w:color="auto"/>
            </w:tcBorders>
            <w:shd w:val="clear" w:color="auto" w:fill="FCE4D6"/>
            <w:vAlign w:val="center"/>
            <w:hideMark/>
          </w:tcPr>
          <w:p w14:paraId="0BDAD633" w14:textId="77777777" w:rsidR="009B300C" w:rsidRPr="004774E8" w:rsidRDefault="009B300C" w:rsidP="00F52157">
            <w:pPr>
              <w:spacing w:line="256" w:lineRule="auto"/>
              <w:jc w:val="center"/>
              <w:rPr>
                <w:b/>
                <w:bCs/>
                <w:color w:val="000000"/>
                <w:sz w:val="18"/>
                <w:szCs w:val="18"/>
                <w:lang w:eastAsia="lv-LV"/>
              </w:rPr>
            </w:pPr>
            <w:r w:rsidRPr="004774E8">
              <w:rPr>
                <w:b/>
                <w:bCs/>
                <w:color w:val="000000"/>
                <w:sz w:val="18"/>
                <w:szCs w:val="18"/>
                <w:lang w:eastAsia="lv-LV"/>
              </w:rPr>
              <w:t>Dien</w:t>
            </w:r>
            <w:r>
              <w:rPr>
                <w:b/>
                <w:bCs/>
                <w:color w:val="000000"/>
                <w:sz w:val="18"/>
                <w:szCs w:val="18"/>
                <w:lang w:eastAsia="lv-LV"/>
              </w:rPr>
              <w:t>a</w:t>
            </w:r>
            <w:r w:rsidRPr="004774E8">
              <w:rPr>
                <w:b/>
                <w:bCs/>
                <w:color w:val="000000"/>
                <w:sz w:val="18"/>
                <w:szCs w:val="18"/>
                <w:lang w:eastAsia="lv-LV"/>
              </w:rPr>
              <w:t xml:space="preserve">s </w:t>
            </w:r>
            <w:proofErr w:type="spellStart"/>
            <w:r w:rsidRPr="004774E8">
              <w:rPr>
                <w:b/>
                <w:bCs/>
                <w:color w:val="000000"/>
                <w:sz w:val="18"/>
                <w:szCs w:val="18"/>
                <w:lang w:eastAsia="lv-LV"/>
              </w:rPr>
              <w:t>stac</w:t>
            </w:r>
            <w:proofErr w:type="spellEnd"/>
            <w:r w:rsidRPr="004774E8">
              <w:rPr>
                <w:b/>
                <w:bCs/>
                <w:color w:val="000000"/>
                <w:sz w:val="18"/>
                <w:szCs w:val="18"/>
                <w:lang w:eastAsia="lv-LV"/>
              </w:rPr>
              <w:t>. paka.</w:t>
            </w:r>
          </w:p>
        </w:tc>
        <w:tc>
          <w:tcPr>
            <w:tcW w:w="310" w:type="pct"/>
            <w:tcBorders>
              <w:top w:val="single" w:sz="4" w:space="0" w:color="auto"/>
              <w:left w:val="nil"/>
              <w:bottom w:val="single" w:sz="4" w:space="0" w:color="auto"/>
              <w:right w:val="single" w:sz="4" w:space="0" w:color="auto"/>
            </w:tcBorders>
            <w:shd w:val="clear" w:color="auto" w:fill="FCE4D6"/>
            <w:vAlign w:val="center"/>
            <w:hideMark/>
          </w:tcPr>
          <w:p w14:paraId="6558151A" w14:textId="77777777" w:rsidR="009B300C" w:rsidRPr="004774E8" w:rsidRDefault="009B300C" w:rsidP="00F52157">
            <w:pPr>
              <w:spacing w:line="256" w:lineRule="auto"/>
              <w:jc w:val="center"/>
              <w:rPr>
                <w:b/>
                <w:bCs/>
                <w:color w:val="000000"/>
                <w:sz w:val="18"/>
                <w:szCs w:val="18"/>
                <w:lang w:eastAsia="lv-LV"/>
              </w:rPr>
            </w:pPr>
            <w:proofErr w:type="spellStart"/>
            <w:r w:rsidRPr="004774E8">
              <w:rPr>
                <w:b/>
                <w:bCs/>
                <w:color w:val="000000"/>
                <w:sz w:val="18"/>
                <w:szCs w:val="18"/>
                <w:lang w:eastAsia="lv-LV"/>
              </w:rPr>
              <w:t>Stacio</w:t>
            </w:r>
            <w:proofErr w:type="spellEnd"/>
            <w:r w:rsidRPr="004774E8">
              <w:rPr>
                <w:b/>
                <w:bCs/>
                <w:color w:val="000000"/>
                <w:sz w:val="18"/>
                <w:szCs w:val="18"/>
                <w:lang w:eastAsia="lv-LV"/>
              </w:rPr>
              <w:t xml:space="preserve">. </w:t>
            </w:r>
            <w:proofErr w:type="spellStart"/>
            <w:r w:rsidRPr="004774E8">
              <w:rPr>
                <w:b/>
                <w:bCs/>
                <w:color w:val="000000"/>
                <w:sz w:val="18"/>
                <w:szCs w:val="18"/>
                <w:lang w:eastAsia="lv-LV"/>
              </w:rPr>
              <w:t>pakalp</w:t>
            </w:r>
            <w:proofErr w:type="spellEnd"/>
            <w:r w:rsidRPr="004774E8">
              <w:rPr>
                <w:b/>
                <w:bCs/>
                <w:color w:val="000000"/>
                <w:sz w:val="18"/>
                <w:szCs w:val="18"/>
                <w:lang w:eastAsia="lv-LV"/>
              </w:rPr>
              <w:t>.</w:t>
            </w:r>
          </w:p>
        </w:tc>
        <w:tc>
          <w:tcPr>
            <w:tcW w:w="265" w:type="pct"/>
            <w:vMerge/>
            <w:tcBorders>
              <w:top w:val="single" w:sz="4" w:space="0" w:color="auto"/>
              <w:left w:val="single" w:sz="4" w:space="0" w:color="auto"/>
              <w:bottom w:val="single" w:sz="4" w:space="0" w:color="auto"/>
              <w:right w:val="single" w:sz="4" w:space="0" w:color="auto"/>
            </w:tcBorders>
            <w:vAlign w:val="center"/>
            <w:hideMark/>
          </w:tcPr>
          <w:p w14:paraId="7F2E7795" w14:textId="77777777" w:rsidR="009B300C" w:rsidRPr="004774E8" w:rsidRDefault="009B300C" w:rsidP="00F52157">
            <w:pPr>
              <w:widowControl/>
              <w:autoSpaceDE/>
              <w:autoSpaceDN/>
              <w:spacing w:line="256" w:lineRule="auto"/>
              <w:rPr>
                <w:b/>
                <w:bCs/>
                <w:color w:val="000000"/>
                <w:sz w:val="18"/>
                <w:szCs w:val="18"/>
                <w:lang w:eastAsia="lv-LV"/>
              </w:rPr>
            </w:pPr>
          </w:p>
        </w:tc>
        <w:tc>
          <w:tcPr>
            <w:tcW w:w="310" w:type="pct"/>
            <w:vMerge/>
            <w:tcBorders>
              <w:top w:val="single" w:sz="4" w:space="0" w:color="auto"/>
              <w:left w:val="single" w:sz="4" w:space="0" w:color="auto"/>
              <w:bottom w:val="single" w:sz="4" w:space="0" w:color="auto"/>
              <w:right w:val="single" w:sz="4" w:space="0" w:color="auto"/>
            </w:tcBorders>
            <w:vAlign w:val="center"/>
            <w:hideMark/>
          </w:tcPr>
          <w:p w14:paraId="34AE99F9" w14:textId="77777777" w:rsidR="009B300C" w:rsidRPr="004774E8" w:rsidRDefault="009B300C" w:rsidP="00F52157">
            <w:pPr>
              <w:widowControl/>
              <w:autoSpaceDE/>
              <w:autoSpaceDN/>
              <w:spacing w:line="256" w:lineRule="auto"/>
              <w:rPr>
                <w:b/>
                <w:bCs/>
                <w:color w:val="000000"/>
                <w:sz w:val="18"/>
                <w:szCs w:val="18"/>
                <w:lang w:eastAsia="lv-LV"/>
              </w:rPr>
            </w:pPr>
          </w:p>
        </w:tc>
        <w:tc>
          <w:tcPr>
            <w:tcW w:w="929" w:type="pct"/>
            <w:vMerge/>
            <w:tcBorders>
              <w:top w:val="single" w:sz="4" w:space="0" w:color="auto"/>
              <w:left w:val="single" w:sz="4" w:space="0" w:color="auto"/>
              <w:bottom w:val="single" w:sz="4" w:space="0" w:color="auto"/>
              <w:right w:val="single" w:sz="4" w:space="0" w:color="auto"/>
            </w:tcBorders>
            <w:vAlign w:val="center"/>
            <w:hideMark/>
          </w:tcPr>
          <w:p w14:paraId="2955AF43" w14:textId="77777777" w:rsidR="009B300C" w:rsidRPr="004774E8" w:rsidRDefault="009B300C" w:rsidP="00F52157">
            <w:pPr>
              <w:widowControl/>
              <w:autoSpaceDE/>
              <w:autoSpaceDN/>
              <w:spacing w:line="256" w:lineRule="auto"/>
              <w:rPr>
                <w:b/>
                <w:bCs/>
                <w:color w:val="000000"/>
                <w:sz w:val="18"/>
                <w:szCs w:val="18"/>
                <w:lang w:eastAsia="lv-LV"/>
              </w:rPr>
            </w:pPr>
          </w:p>
        </w:tc>
        <w:tc>
          <w:tcPr>
            <w:tcW w:w="709" w:type="pct"/>
            <w:vMerge/>
            <w:tcBorders>
              <w:top w:val="single" w:sz="4" w:space="0" w:color="auto"/>
              <w:left w:val="single" w:sz="4" w:space="0" w:color="auto"/>
              <w:bottom w:val="single" w:sz="4" w:space="0" w:color="auto"/>
              <w:right w:val="single" w:sz="4" w:space="0" w:color="auto"/>
            </w:tcBorders>
            <w:vAlign w:val="center"/>
            <w:hideMark/>
          </w:tcPr>
          <w:p w14:paraId="573173F5" w14:textId="77777777" w:rsidR="009B300C" w:rsidRPr="004774E8" w:rsidRDefault="009B300C" w:rsidP="00F52157">
            <w:pPr>
              <w:widowControl/>
              <w:autoSpaceDE/>
              <w:autoSpaceDN/>
              <w:spacing w:line="256" w:lineRule="auto"/>
              <w:rPr>
                <w:b/>
                <w:bCs/>
                <w:sz w:val="18"/>
                <w:szCs w:val="18"/>
                <w:lang w:eastAsia="lv-LV"/>
              </w:rPr>
            </w:pPr>
          </w:p>
        </w:tc>
      </w:tr>
      <w:tr w:rsidR="003369A3" w:rsidRPr="00D77357" w14:paraId="232D2317" w14:textId="77777777" w:rsidTr="003369A3">
        <w:trPr>
          <w:trHeight w:val="1550"/>
          <w:jc w:val="center"/>
        </w:trPr>
        <w:tc>
          <w:tcPr>
            <w:tcW w:w="485" w:type="pct"/>
            <w:tcBorders>
              <w:top w:val="single" w:sz="4" w:space="0" w:color="auto"/>
              <w:left w:val="single" w:sz="4" w:space="0" w:color="auto"/>
              <w:bottom w:val="single" w:sz="4" w:space="0" w:color="auto"/>
              <w:right w:val="single" w:sz="4" w:space="0" w:color="auto"/>
            </w:tcBorders>
            <w:vAlign w:val="center"/>
          </w:tcPr>
          <w:p w14:paraId="1C264CB2" w14:textId="77777777" w:rsidR="009B300C" w:rsidRPr="00D77357" w:rsidRDefault="009B300C" w:rsidP="00F52157">
            <w:pPr>
              <w:jc w:val="center"/>
              <w:rPr>
                <w:color w:val="000000"/>
                <w:sz w:val="20"/>
                <w:szCs w:val="20"/>
              </w:rPr>
            </w:pPr>
            <w:r w:rsidRPr="00D77357">
              <w:rPr>
                <w:color w:val="000000"/>
                <w:sz w:val="20"/>
                <w:szCs w:val="20"/>
              </w:rPr>
              <w:t xml:space="preserve">Citās sadaļās </w:t>
            </w:r>
            <w:r w:rsidRPr="00D77357">
              <w:rPr>
                <w:color w:val="000000"/>
                <w:sz w:val="20"/>
                <w:szCs w:val="20"/>
              </w:rPr>
              <w:br/>
              <w:t>neiekļautās manipulācijas</w:t>
            </w:r>
          </w:p>
        </w:tc>
        <w:tc>
          <w:tcPr>
            <w:tcW w:w="310" w:type="pct"/>
            <w:tcBorders>
              <w:top w:val="single" w:sz="4" w:space="0" w:color="auto"/>
              <w:left w:val="single" w:sz="4" w:space="0" w:color="auto"/>
              <w:bottom w:val="single" w:sz="4" w:space="0" w:color="auto"/>
              <w:right w:val="single" w:sz="4" w:space="0" w:color="auto"/>
            </w:tcBorders>
            <w:noWrap/>
            <w:vAlign w:val="center"/>
          </w:tcPr>
          <w:p w14:paraId="045906C9" w14:textId="77777777" w:rsidR="009B300C" w:rsidRPr="00D77357" w:rsidRDefault="009B300C" w:rsidP="00F52157">
            <w:pPr>
              <w:jc w:val="center"/>
              <w:rPr>
                <w:color w:val="000000"/>
                <w:sz w:val="20"/>
                <w:szCs w:val="20"/>
              </w:rPr>
            </w:pPr>
            <w:r w:rsidRPr="00D77357">
              <w:rPr>
                <w:color w:val="000000"/>
                <w:sz w:val="20"/>
                <w:szCs w:val="20"/>
              </w:rPr>
              <w:t>60181</w:t>
            </w:r>
          </w:p>
        </w:tc>
        <w:tc>
          <w:tcPr>
            <w:tcW w:w="177" w:type="pct"/>
            <w:tcBorders>
              <w:top w:val="single" w:sz="4" w:space="0" w:color="auto"/>
              <w:left w:val="single" w:sz="4" w:space="0" w:color="auto"/>
              <w:bottom w:val="single" w:sz="4" w:space="0" w:color="auto"/>
              <w:right w:val="single" w:sz="4" w:space="0" w:color="auto"/>
            </w:tcBorders>
            <w:noWrap/>
            <w:vAlign w:val="center"/>
          </w:tcPr>
          <w:p w14:paraId="6665F062" w14:textId="77777777" w:rsidR="009B300C" w:rsidRPr="00D77357" w:rsidRDefault="009B300C" w:rsidP="00F52157">
            <w:pPr>
              <w:spacing w:line="256" w:lineRule="auto"/>
              <w:rPr>
                <w:color w:val="000000"/>
                <w:sz w:val="20"/>
                <w:szCs w:val="20"/>
                <w:lang w:eastAsia="lv-LV"/>
              </w:rPr>
            </w:pPr>
          </w:p>
        </w:tc>
        <w:tc>
          <w:tcPr>
            <w:tcW w:w="752" w:type="pct"/>
            <w:tcBorders>
              <w:top w:val="single" w:sz="4" w:space="0" w:color="auto"/>
              <w:left w:val="single" w:sz="4" w:space="0" w:color="auto"/>
              <w:bottom w:val="single" w:sz="4" w:space="0" w:color="auto"/>
              <w:right w:val="single" w:sz="4" w:space="0" w:color="auto"/>
            </w:tcBorders>
            <w:vAlign w:val="center"/>
          </w:tcPr>
          <w:p w14:paraId="6FC3D59C" w14:textId="77777777" w:rsidR="009B300C" w:rsidRPr="00D77357" w:rsidRDefault="009B300C" w:rsidP="00F52157">
            <w:pPr>
              <w:rPr>
                <w:color w:val="000000"/>
                <w:sz w:val="20"/>
                <w:szCs w:val="20"/>
              </w:rPr>
            </w:pPr>
            <w:r w:rsidRPr="00D77357">
              <w:rPr>
                <w:color w:val="000000"/>
                <w:sz w:val="20"/>
                <w:szCs w:val="20"/>
              </w:rPr>
              <w:t xml:space="preserve">Maksājums ģimenes ārstam par pacienta </w:t>
            </w:r>
            <w:r w:rsidRPr="00D77357">
              <w:rPr>
                <w:color w:val="000000"/>
                <w:sz w:val="20"/>
                <w:szCs w:val="20"/>
              </w:rPr>
              <w:br/>
              <w:t xml:space="preserve">vecumā līdz 65 gadiem attālinātu </w:t>
            </w:r>
            <w:r w:rsidRPr="00D77357">
              <w:rPr>
                <w:color w:val="000000"/>
                <w:sz w:val="20"/>
                <w:szCs w:val="20"/>
              </w:rPr>
              <w:br/>
              <w:t>konsultāciju brīvdienā vai svētku dienā.</w:t>
            </w:r>
          </w:p>
        </w:tc>
        <w:tc>
          <w:tcPr>
            <w:tcW w:w="266" w:type="pct"/>
            <w:tcBorders>
              <w:top w:val="single" w:sz="4" w:space="0" w:color="auto"/>
              <w:left w:val="single" w:sz="4" w:space="0" w:color="auto"/>
              <w:bottom w:val="single" w:sz="4" w:space="0" w:color="auto"/>
              <w:right w:val="single" w:sz="4" w:space="0" w:color="auto"/>
            </w:tcBorders>
            <w:noWrap/>
            <w:vAlign w:val="center"/>
          </w:tcPr>
          <w:p w14:paraId="46E6C519" w14:textId="77777777" w:rsidR="009B300C" w:rsidRPr="00D77357" w:rsidRDefault="009B300C" w:rsidP="00F52157">
            <w:pPr>
              <w:jc w:val="center"/>
              <w:rPr>
                <w:color w:val="000000"/>
                <w:sz w:val="20"/>
                <w:szCs w:val="20"/>
              </w:rPr>
            </w:pPr>
            <w:r w:rsidRPr="00D77357">
              <w:rPr>
                <w:color w:val="000000"/>
                <w:sz w:val="20"/>
                <w:szCs w:val="20"/>
              </w:rPr>
              <w:t>4.00</w:t>
            </w:r>
          </w:p>
        </w:tc>
        <w:tc>
          <w:tcPr>
            <w:tcW w:w="266" w:type="pct"/>
            <w:tcBorders>
              <w:top w:val="single" w:sz="4" w:space="0" w:color="auto"/>
              <w:left w:val="single" w:sz="4" w:space="0" w:color="auto"/>
              <w:bottom w:val="single" w:sz="4" w:space="0" w:color="auto"/>
              <w:right w:val="single" w:sz="4" w:space="0" w:color="auto"/>
            </w:tcBorders>
            <w:vAlign w:val="center"/>
          </w:tcPr>
          <w:p w14:paraId="1E241AA3" w14:textId="77777777" w:rsidR="009B300C" w:rsidRPr="00D77357" w:rsidRDefault="009B300C" w:rsidP="00F52157">
            <w:pPr>
              <w:spacing w:line="256" w:lineRule="auto"/>
              <w:jc w:val="center"/>
              <w:rPr>
                <w:color w:val="000000"/>
                <w:sz w:val="20"/>
                <w:szCs w:val="20"/>
                <w:lang w:eastAsia="lv-LV"/>
              </w:rPr>
            </w:pPr>
            <w:r w:rsidRPr="00D77357">
              <w:rPr>
                <w:color w:val="000000"/>
                <w:sz w:val="20"/>
                <w:szCs w:val="20"/>
                <w:lang w:eastAsia="lv-LV"/>
              </w:rPr>
              <w:t> </w:t>
            </w:r>
          </w:p>
        </w:tc>
        <w:tc>
          <w:tcPr>
            <w:tcW w:w="221" w:type="pct"/>
            <w:tcBorders>
              <w:top w:val="single" w:sz="4" w:space="0" w:color="auto"/>
              <w:left w:val="single" w:sz="4" w:space="0" w:color="auto"/>
              <w:bottom w:val="single" w:sz="4" w:space="0" w:color="auto"/>
              <w:right w:val="single" w:sz="4" w:space="0" w:color="auto"/>
            </w:tcBorders>
            <w:vAlign w:val="center"/>
          </w:tcPr>
          <w:p w14:paraId="6A1EAEC9" w14:textId="77777777" w:rsidR="009B300C" w:rsidRPr="00D77357" w:rsidRDefault="009B300C" w:rsidP="00F52157">
            <w:pPr>
              <w:spacing w:line="256" w:lineRule="auto"/>
              <w:jc w:val="center"/>
              <w:rPr>
                <w:color w:val="000000"/>
                <w:sz w:val="20"/>
                <w:szCs w:val="20"/>
                <w:lang w:eastAsia="lv-LV"/>
              </w:rPr>
            </w:pPr>
            <w:r w:rsidRPr="00D77357">
              <w:rPr>
                <w:color w:val="000000"/>
                <w:sz w:val="20"/>
                <w:szCs w:val="20"/>
                <w:lang w:eastAsia="lv-LV"/>
              </w:rPr>
              <w:t> </w:t>
            </w:r>
          </w:p>
        </w:tc>
        <w:tc>
          <w:tcPr>
            <w:tcW w:w="310" w:type="pct"/>
            <w:tcBorders>
              <w:top w:val="single" w:sz="4" w:space="0" w:color="auto"/>
              <w:left w:val="single" w:sz="4" w:space="0" w:color="auto"/>
              <w:bottom w:val="single" w:sz="4" w:space="0" w:color="auto"/>
              <w:right w:val="single" w:sz="4" w:space="0" w:color="auto"/>
            </w:tcBorders>
            <w:vAlign w:val="center"/>
          </w:tcPr>
          <w:p w14:paraId="3624517A" w14:textId="77777777" w:rsidR="009B300C" w:rsidRPr="00D77357" w:rsidRDefault="009B300C" w:rsidP="00F52157">
            <w:pPr>
              <w:spacing w:line="256" w:lineRule="auto"/>
              <w:jc w:val="center"/>
              <w:rPr>
                <w:color w:val="000000"/>
                <w:sz w:val="20"/>
                <w:szCs w:val="20"/>
                <w:lang w:eastAsia="lv-LV"/>
              </w:rPr>
            </w:pPr>
            <w:r w:rsidRPr="00D77357">
              <w:rPr>
                <w:color w:val="000000"/>
                <w:sz w:val="20"/>
                <w:szCs w:val="20"/>
                <w:lang w:eastAsia="lv-LV"/>
              </w:rPr>
              <w:t> </w:t>
            </w:r>
          </w:p>
        </w:tc>
        <w:tc>
          <w:tcPr>
            <w:tcW w:w="265" w:type="pct"/>
            <w:tcBorders>
              <w:top w:val="single" w:sz="4" w:space="0" w:color="auto"/>
              <w:left w:val="single" w:sz="4" w:space="0" w:color="auto"/>
              <w:bottom w:val="single" w:sz="4" w:space="0" w:color="auto"/>
              <w:right w:val="single" w:sz="4" w:space="0" w:color="auto"/>
            </w:tcBorders>
            <w:vAlign w:val="center"/>
          </w:tcPr>
          <w:p w14:paraId="2A5683D9" w14:textId="77777777" w:rsidR="009B300C" w:rsidRPr="00D77357" w:rsidRDefault="009B300C" w:rsidP="00F52157">
            <w:pPr>
              <w:spacing w:line="256" w:lineRule="auto"/>
              <w:jc w:val="center"/>
              <w:rPr>
                <w:color w:val="000000"/>
                <w:sz w:val="20"/>
                <w:szCs w:val="20"/>
                <w:lang w:eastAsia="lv-LV"/>
              </w:rPr>
            </w:pPr>
            <w:r w:rsidRPr="00D77357">
              <w:rPr>
                <w:color w:val="000000"/>
                <w:sz w:val="20"/>
                <w:szCs w:val="20"/>
                <w:lang w:eastAsia="lv-LV"/>
              </w:rPr>
              <w:t> </w:t>
            </w:r>
          </w:p>
        </w:tc>
        <w:tc>
          <w:tcPr>
            <w:tcW w:w="310" w:type="pct"/>
            <w:tcBorders>
              <w:top w:val="single" w:sz="4" w:space="0" w:color="auto"/>
              <w:left w:val="single" w:sz="4" w:space="0" w:color="auto"/>
              <w:bottom w:val="single" w:sz="4" w:space="0" w:color="auto"/>
              <w:right w:val="single" w:sz="4" w:space="0" w:color="auto"/>
            </w:tcBorders>
            <w:vAlign w:val="center"/>
          </w:tcPr>
          <w:p w14:paraId="540CDD18" w14:textId="77777777" w:rsidR="009B300C" w:rsidRPr="00D77357" w:rsidRDefault="009B300C" w:rsidP="00F52157">
            <w:pPr>
              <w:spacing w:line="256" w:lineRule="auto"/>
              <w:jc w:val="center"/>
              <w:rPr>
                <w:color w:val="000000"/>
                <w:sz w:val="20"/>
                <w:szCs w:val="20"/>
                <w:lang w:eastAsia="lv-LV"/>
              </w:rPr>
            </w:pPr>
            <w:r w:rsidRPr="00D77357">
              <w:rPr>
                <w:color w:val="000000"/>
                <w:sz w:val="20"/>
                <w:szCs w:val="20"/>
                <w:lang w:eastAsia="lv-LV"/>
              </w:rPr>
              <w:t> </w:t>
            </w:r>
          </w:p>
          <w:p w14:paraId="0C8AC394" w14:textId="77777777" w:rsidR="009B300C" w:rsidRPr="00D77357" w:rsidRDefault="009B300C" w:rsidP="00F52157">
            <w:pPr>
              <w:jc w:val="center"/>
              <w:rPr>
                <w:color w:val="000000"/>
                <w:sz w:val="20"/>
                <w:szCs w:val="20"/>
              </w:rPr>
            </w:pPr>
            <w:r w:rsidRPr="00D77357">
              <w:rPr>
                <w:color w:val="000000"/>
                <w:sz w:val="20"/>
                <w:szCs w:val="20"/>
              </w:rPr>
              <w:t>X</w:t>
            </w:r>
          </w:p>
        </w:tc>
        <w:tc>
          <w:tcPr>
            <w:tcW w:w="929" w:type="pct"/>
            <w:tcBorders>
              <w:top w:val="single" w:sz="4" w:space="0" w:color="auto"/>
              <w:left w:val="single" w:sz="4" w:space="0" w:color="auto"/>
              <w:bottom w:val="single" w:sz="4" w:space="0" w:color="auto"/>
              <w:right w:val="single" w:sz="4" w:space="0" w:color="auto"/>
            </w:tcBorders>
            <w:vAlign w:val="center"/>
          </w:tcPr>
          <w:p w14:paraId="427DC0C9" w14:textId="77777777" w:rsidR="009B300C" w:rsidRPr="00D77357" w:rsidRDefault="009B300C" w:rsidP="00F52157">
            <w:pPr>
              <w:rPr>
                <w:color w:val="000000"/>
                <w:sz w:val="20"/>
                <w:szCs w:val="20"/>
              </w:rPr>
            </w:pPr>
            <w:r w:rsidRPr="00D77357">
              <w:rPr>
                <w:color w:val="000000"/>
                <w:sz w:val="20"/>
                <w:szCs w:val="20"/>
              </w:rPr>
              <w:t>Manipulācija ir spēkā no 16.10.-17.10., 23.10.-24.10., 30.10.-31.10.</w:t>
            </w:r>
            <w:r w:rsidRPr="00D77357">
              <w:rPr>
                <w:color w:val="FF0000"/>
                <w:sz w:val="20"/>
                <w:szCs w:val="20"/>
              </w:rPr>
              <w:t>, 6.11.-7.11., 14.11., 18.11.-21.11., 27.11.-28.11.</w:t>
            </w:r>
            <w:r w:rsidRPr="00BD674F">
              <w:rPr>
                <w:color w:val="FF0000"/>
                <w:sz w:val="20"/>
                <w:szCs w:val="20"/>
              </w:rPr>
              <w:t>, 24.12.-26.12. un 31.12.-02.01.</w:t>
            </w:r>
          </w:p>
        </w:tc>
        <w:tc>
          <w:tcPr>
            <w:tcW w:w="709" w:type="pct"/>
            <w:tcBorders>
              <w:top w:val="single" w:sz="4" w:space="0" w:color="auto"/>
              <w:left w:val="single" w:sz="4" w:space="0" w:color="auto"/>
              <w:bottom w:val="single" w:sz="4" w:space="0" w:color="auto"/>
              <w:right w:val="single" w:sz="4" w:space="0" w:color="auto"/>
            </w:tcBorders>
            <w:vAlign w:val="center"/>
          </w:tcPr>
          <w:p w14:paraId="6D59A573" w14:textId="77777777" w:rsidR="009B300C" w:rsidRPr="00D77357" w:rsidRDefault="009B300C" w:rsidP="00F52157">
            <w:pPr>
              <w:spacing w:line="256" w:lineRule="auto"/>
              <w:rPr>
                <w:color w:val="000000"/>
                <w:sz w:val="20"/>
                <w:szCs w:val="20"/>
                <w:lang w:eastAsia="lv-LV"/>
              </w:rPr>
            </w:pPr>
          </w:p>
        </w:tc>
      </w:tr>
      <w:tr w:rsidR="003369A3" w:rsidRPr="00D77357" w14:paraId="7738FC6A" w14:textId="77777777" w:rsidTr="003369A3">
        <w:trPr>
          <w:trHeight w:val="1264"/>
          <w:jc w:val="center"/>
        </w:trPr>
        <w:tc>
          <w:tcPr>
            <w:tcW w:w="485" w:type="pct"/>
            <w:tcBorders>
              <w:top w:val="single" w:sz="4" w:space="0" w:color="auto"/>
              <w:left w:val="single" w:sz="4" w:space="0" w:color="auto"/>
              <w:bottom w:val="single" w:sz="4" w:space="0" w:color="auto"/>
              <w:right w:val="single" w:sz="4" w:space="0" w:color="auto"/>
            </w:tcBorders>
            <w:vAlign w:val="center"/>
          </w:tcPr>
          <w:p w14:paraId="15A7FC01" w14:textId="77777777" w:rsidR="009B300C" w:rsidRPr="00D77357" w:rsidRDefault="009B300C" w:rsidP="00F52157">
            <w:pPr>
              <w:spacing w:line="256" w:lineRule="auto"/>
              <w:jc w:val="center"/>
              <w:rPr>
                <w:color w:val="000000"/>
                <w:sz w:val="20"/>
                <w:szCs w:val="20"/>
                <w:lang w:eastAsia="lv-LV"/>
              </w:rPr>
            </w:pPr>
            <w:r w:rsidRPr="00D77357">
              <w:rPr>
                <w:color w:val="000000"/>
                <w:sz w:val="20"/>
                <w:szCs w:val="20"/>
                <w:lang w:eastAsia="lv-LV"/>
              </w:rPr>
              <w:lastRenderedPageBreak/>
              <w:t>Citās sadaļās neiekļautās manipulācijas</w:t>
            </w:r>
          </w:p>
        </w:tc>
        <w:tc>
          <w:tcPr>
            <w:tcW w:w="310" w:type="pct"/>
            <w:tcBorders>
              <w:top w:val="single" w:sz="4" w:space="0" w:color="auto"/>
              <w:left w:val="single" w:sz="4" w:space="0" w:color="auto"/>
              <w:bottom w:val="single" w:sz="4" w:space="0" w:color="auto"/>
              <w:right w:val="single" w:sz="4" w:space="0" w:color="auto"/>
            </w:tcBorders>
            <w:noWrap/>
            <w:vAlign w:val="center"/>
          </w:tcPr>
          <w:p w14:paraId="687B7340" w14:textId="77777777" w:rsidR="009B300C" w:rsidRPr="00D77357" w:rsidRDefault="009B300C" w:rsidP="00F52157">
            <w:pPr>
              <w:jc w:val="center"/>
              <w:rPr>
                <w:color w:val="000000"/>
                <w:sz w:val="20"/>
                <w:szCs w:val="20"/>
              </w:rPr>
            </w:pPr>
            <w:r w:rsidRPr="00D77357">
              <w:rPr>
                <w:color w:val="000000"/>
                <w:sz w:val="20"/>
                <w:szCs w:val="20"/>
              </w:rPr>
              <w:t>60182</w:t>
            </w:r>
          </w:p>
        </w:tc>
        <w:tc>
          <w:tcPr>
            <w:tcW w:w="177" w:type="pct"/>
            <w:tcBorders>
              <w:top w:val="single" w:sz="4" w:space="0" w:color="auto"/>
              <w:left w:val="single" w:sz="4" w:space="0" w:color="auto"/>
              <w:bottom w:val="single" w:sz="4" w:space="0" w:color="auto"/>
              <w:right w:val="single" w:sz="4" w:space="0" w:color="auto"/>
            </w:tcBorders>
            <w:noWrap/>
            <w:vAlign w:val="center"/>
          </w:tcPr>
          <w:p w14:paraId="630143A0" w14:textId="77777777" w:rsidR="009B300C" w:rsidRPr="00D77357" w:rsidRDefault="009B300C" w:rsidP="00F52157">
            <w:pPr>
              <w:spacing w:line="256" w:lineRule="auto"/>
              <w:rPr>
                <w:color w:val="000000"/>
                <w:sz w:val="20"/>
                <w:szCs w:val="20"/>
                <w:lang w:eastAsia="lv-LV"/>
              </w:rPr>
            </w:pPr>
          </w:p>
        </w:tc>
        <w:tc>
          <w:tcPr>
            <w:tcW w:w="752" w:type="pct"/>
            <w:tcBorders>
              <w:top w:val="single" w:sz="4" w:space="0" w:color="auto"/>
              <w:left w:val="single" w:sz="4" w:space="0" w:color="auto"/>
              <w:bottom w:val="single" w:sz="4" w:space="0" w:color="auto"/>
              <w:right w:val="single" w:sz="4" w:space="0" w:color="auto"/>
            </w:tcBorders>
            <w:vAlign w:val="center"/>
          </w:tcPr>
          <w:p w14:paraId="428C481C" w14:textId="77777777" w:rsidR="009B300C" w:rsidRPr="00D77357" w:rsidRDefault="009B300C" w:rsidP="00F52157">
            <w:pPr>
              <w:rPr>
                <w:color w:val="000000"/>
                <w:sz w:val="20"/>
                <w:szCs w:val="20"/>
              </w:rPr>
            </w:pPr>
            <w:r w:rsidRPr="00D77357">
              <w:rPr>
                <w:color w:val="000000"/>
                <w:sz w:val="20"/>
                <w:szCs w:val="20"/>
              </w:rPr>
              <w:t xml:space="preserve">Maksājums ģimenes ārstam par pacienta </w:t>
            </w:r>
            <w:r w:rsidRPr="00D77357">
              <w:rPr>
                <w:color w:val="000000"/>
                <w:sz w:val="20"/>
                <w:szCs w:val="20"/>
              </w:rPr>
              <w:br/>
              <w:t>vecumā no 65 gadiem attālinātu konsultāciju brīvdienā vai svētku dienā.</w:t>
            </w:r>
          </w:p>
        </w:tc>
        <w:tc>
          <w:tcPr>
            <w:tcW w:w="266" w:type="pct"/>
            <w:tcBorders>
              <w:top w:val="single" w:sz="4" w:space="0" w:color="auto"/>
              <w:left w:val="single" w:sz="4" w:space="0" w:color="auto"/>
              <w:bottom w:val="single" w:sz="4" w:space="0" w:color="auto"/>
              <w:right w:val="single" w:sz="4" w:space="0" w:color="auto"/>
            </w:tcBorders>
            <w:noWrap/>
            <w:vAlign w:val="center"/>
          </w:tcPr>
          <w:p w14:paraId="1AB74519" w14:textId="77777777" w:rsidR="009B300C" w:rsidRPr="00D77357" w:rsidRDefault="009B300C" w:rsidP="00F52157">
            <w:pPr>
              <w:jc w:val="center"/>
              <w:rPr>
                <w:sz w:val="20"/>
                <w:szCs w:val="20"/>
              </w:rPr>
            </w:pPr>
            <w:r w:rsidRPr="00D77357">
              <w:rPr>
                <w:sz w:val="20"/>
                <w:szCs w:val="20"/>
              </w:rPr>
              <w:t>2.00</w:t>
            </w:r>
          </w:p>
        </w:tc>
        <w:tc>
          <w:tcPr>
            <w:tcW w:w="266" w:type="pct"/>
            <w:tcBorders>
              <w:top w:val="single" w:sz="4" w:space="0" w:color="auto"/>
              <w:left w:val="single" w:sz="4" w:space="0" w:color="auto"/>
              <w:bottom w:val="single" w:sz="4" w:space="0" w:color="auto"/>
              <w:right w:val="single" w:sz="4" w:space="0" w:color="auto"/>
            </w:tcBorders>
            <w:vAlign w:val="center"/>
          </w:tcPr>
          <w:p w14:paraId="03E28B48" w14:textId="77777777" w:rsidR="009B300C" w:rsidRPr="00D77357" w:rsidRDefault="009B300C" w:rsidP="00F52157">
            <w:pPr>
              <w:spacing w:line="256" w:lineRule="auto"/>
              <w:jc w:val="center"/>
              <w:rPr>
                <w:color w:val="000000"/>
                <w:sz w:val="20"/>
                <w:szCs w:val="20"/>
                <w:lang w:eastAsia="lv-LV"/>
              </w:rPr>
            </w:pPr>
            <w:r w:rsidRPr="00D77357">
              <w:rPr>
                <w:color w:val="000000"/>
                <w:sz w:val="20"/>
                <w:szCs w:val="20"/>
                <w:lang w:eastAsia="lv-LV"/>
              </w:rPr>
              <w:t> </w:t>
            </w:r>
          </w:p>
        </w:tc>
        <w:tc>
          <w:tcPr>
            <w:tcW w:w="221" w:type="pct"/>
            <w:tcBorders>
              <w:top w:val="single" w:sz="4" w:space="0" w:color="auto"/>
              <w:left w:val="single" w:sz="4" w:space="0" w:color="auto"/>
              <w:bottom w:val="single" w:sz="4" w:space="0" w:color="auto"/>
              <w:right w:val="single" w:sz="4" w:space="0" w:color="auto"/>
            </w:tcBorders>
            <w:vAlign w:val="center"/>
          </w:tcPr>
          <w:p w14:paraId="2505E94D" w14:textId="77777777" w:rsidR="009B300C" w:rsidRPr="00D77357" w:rsidRDefault="009B300C" w:rsidP="00F52157">
            <w:pPr>
              <w:spacing w:line="256" w:lineRule="auto"/>
              <w:jc w:val="center"/>
              <w:rPr>
                <w:color w:val="000000"/>
                <w:sz w:val="20"/>
                <w:szCs w:val="20"/>
                <w:lang w:eastAsia="lv-LV"/>
              </w:rPr>
            </w:pPr>
            <w:r w:rsidRPr="00D77357">
              <w:rPr>
                <w:color w:val="000000"/>
                <w:sz w:val="20"/>
                <w:szCs w:val="20"/>
                <w:lang w:eastAsia="lv-LV"/>
              </w:rPr>
              <w:t> </w:t>
            </w:r>
          </w:p>
        </w:tc>
        <w:tc>
          <w:tcPr>
            <w:tcW w:w="310" w:type="pct"/>
            <w:tcBorders>
              <w:top w:val="single" w:sz="4" w:space="0" w:color="auto"/>
              <w:left w:val="single" w:sz="4" w:space="0" w:color="auto"/>
              <w:bottom w:val="single" w:sz="4" w:space="0" w:color="auto"/>
              <w:right w:val="single" w:sz="4" w:space="0" w:color="auto"/>
            </w:tcBorders>
            <w:vAlign w:val="center"/>
          </w:tcPr>
          <w:p w14:paraId="6ED405E3" w14:textId="77777777" w:rsidR="009B300C" w:rsidRPr="00D77357" w:rsidRDefault="009B300C" w:rsidP="00F52157">
            <w:pPr>
              <w:spacing w:line="256" w:lineRule="auto"/>
              <w:jc w:val="center"/>
              <w:rPr>
                <w:color w:val="000000"/>
                <w:sz w:val="20"/>
                <w:szCs w:val="20"/>
                <w:lang w:eastAsia="lv-LV"/>
              </w:rPr>
            </w:pPr>
            <w:r w:rsidRPr="00D77357">
              <w:rPr>
                <w:color w:val="000000"/>
                <w:sz w:val="20"/>
                <w:szCs w:val="20"/>
                <w:lang w:eastAsia="lv-LV"/>
              </w:rPr>
              <w:t> </w:t>
            </w:r>
          </w:p>
        </w:tc>
        <w:tc>
          <w:tcPr>
            <w:tcW w:w="265" w:type="pct"/>
            <w:tcBorders>
              <w:top w:val="single" w:sz="4" w:space="0" w:color="auto"/>
              <w:left w:val="single" w:sz="4" w:space="0" w:color="auto"/>
              <w:bottom w:val="single" w:sz="4" w:space="0" w:color="auto"/>
              <w:right w:val="single" w:sz="4" w:space="0" w:color="auto"/>
            </w:tcBorders>
            <w:vAlign w:val="center"/>
          </w:tcPr>
          <w:p w14:paraId="56F2CA47" w14:textId="77777777" w:rsidR="009B300C" w:rsidRPr="00D77357" w:rsidRDefault="009B300C" w:rsidP="00F52157">
            <w:pPr>
              <w:spacing w:line="256" w:lineRule="auto"/>
              <w:jc w:val="center"/>
              <w:rPr>
                <w:color w:val="000000"/>
                <w:sz w:val="20"/>
                <w:szCs w:val="20"/>
                <w:lang w:eastAsia="lv-LV"/>
              </w:rPr>
            </w:pPr>
            <w:r w:rsidRPr="00D77357">
              <w:rPr>
                <w:color w:val="000000"/>
                <w:sz w:val="20"/>
                <w:szCs w:val="20"/>
                <w:lang w:eastAsia="lv-LV"/>
              </w:rPr>
              <w:t> </w:t>
            </w:r>
          </w:p>
        </w:tc>
        <w:tc>
          <w:tcPr>
            <w:tcW w:w="310" w:type="pct"/>
            <w:tcBorders>
              <w:top w:val="single" w:sz="4" w:space="0" w:color="auto"/>
              <w:left w:val="single" w:sz="4" w:space="0" w:color="auto"/>
              <w:bottom w:val="single" w:sz="4" w:space="0" w:color="auto"/>
              <w:right w:val="single" w:sz="4" w:space="0" w:color="auto"/>
            </w:tcBorders>
            <w:vAlign w:val="center"/>
          </w:tcPr>
          <w:p w14:paraId="3B46E687" w14:textId="77777777" w:rsidR="009B300C" w:rsidRPr="00D77357" w:rsidRDefault="009B300C" w:rsidP="00F52157">
            <w:pPr>
              <w:spacing w:line="256" w:lineRule="auto"/>
              <w:jc w:val="center"/>
              <w:rPr>
                <w:color w:val="000000"/>
                <w:sz w:val="20"/>
                <w:szCs w:val="20"/>
                <w:lang w:eastAsia="lv-LV"/>
              </w:rPr>
            </w:pPr>
            <w:r w:rsidRPr="00D77357">
              <w:rPr>
                <w:color w:val="000000"/>
                <w:sz w:val="20"/>
                <w:szCs w:val="20"/>
                <w:lang w:eastAsia="lv-LV"/>
              </w:rPr>
              <w:t>X </w:t>
            </w:r>
          </w:p>
        </w:tc>
        <w:tc>
          <w:tcPr>
            <w:tcW w:w="929" w:type="pct"/>
            <w:tcBorders>
              <w:top w:val="single" w:sz="4" w:space="0" w:color="auto"/>
              <w:left w:val="single" w:sz="4" w:space="0" w:color="auto"/>
              <w:bottom w:val="single" w:sz="4" w:space="0" w:color="auto"/>
              <w:right w:val="single" w:sz="4" w:space="0" w:color="auto"/>
            </w:tcBorders>
            <w:vAlign w:val="center"/>
          </w:tcPr>
          <w:p w14:paraId="2A068FA1" w14:textId="77777777" w:rsidR="009B300C" w:rsidRPr="00D77357" w:rsidRDefault="009B300C" w:rsidP="00F52157">
            <w:pPr>
              <w:rPr>
                <w:sz w:val="20"/>
                <w:szCs w:val="20"/>
              </w:rPr>
            </w:pPr>
            <w:r w:rsidRPr="00D77357">
              <w:rPr>
                <w:sz w:val="20"/>
                <w:szCs w:val="20"/>
              </w:rPr>
              <w:t>Manipulācija ir spēkā no 16.10.-17.10., 23.10.-24.10., 30.10.-31.10.</w:t>
            </w:r>
            <w:r w:rsidRPr="00D77357">
              <w:rPr>
                <w:color w:val="FF0000"/>
                <w:sz w:val="20"/>
                <w:szCs w:val="20"/>
              </w:rPr>
              <w:t>, 6.11.-7.11., 14.11., 18.11.-21.11., 27.11.-28.11.</w:t>
            </w:r>
            <w:r w:rsidRPr="00BD674F">
              <w:rPr>
                <w:color w:val="FF0000"/>
                <w:sz w:val="20"/>
                <w:szCs w:val="20"/>
              </w:rPr>
              <w:t>, 24.12.-26.12. un 31.12.-02.01.</w:t>
            </w:r>
          </w:p>
        </w:tc>
        <w:tc>
          <w:tcPr>
            <w:tcW w:w="709" w:type="pct"/>
            <w:tcBorders>
              <w:top w:val="single" w:sz="4" w:space="0" w:color="auto"/>
              <w:left w:val="single" w:sz="4" w:space="0" w:color="auto"/>
              <w:bottom w:val="single" w:sz="4" w:space="0" w:color="auto"/>
              <w:right w:val="single" w:sz="4" w:space="0" w:color="auto"/>
            </w:tcBorders>
            <w:vAlign w:val="center"/>
          </w:tcPr>
          <w:p w14:paraId="58C0CB02" w14:textId="77777777" w:rsidR="009B300C" w:rsidRPr="00D77357" w:rsidRDefault="009B300C" w:rsidP="00F52157">
            <w:pPr>
              <w:spacing w:line="256" w:lineRule="auto"/>
              <w:rPr>
                <w:color w:val="000000"/>
                <w:sz w:val="20"/>
                <w:szCs w:val="20"/>
                <w:lang w:eastAsia="lv-LV"/>
              </w:rPr>
            </w:pPr>
          </w:p>
        </w:tc>
      </w:tr>
      <w:tr w:rsidR="003369A3" w:rsidRPr="00D77357" w14:paraId="2C593663" w14:textId="77777777" w:rsidTr="003369A3">
        <w:trPr>
          <w:trHeight w:val="1264"/>
          <w:jc w:val="center"/>
        </w:trPr>
        <w:tc>
          <w:tcPr>
            <w:tcW w:w="485" w:type="pct"/>
            <w:tcBorders>
              <w:top w:val="single" w:sz="4" w:space="0" w:color="auto"/>
              <w:left w:val="single" w:sz="4" w:space="0" w:color="auto"/>
              <w:bottom w:val="single" w:sz="4" w:space="0" w:color="auto"/>
              <w:right w:val="single" w:sz="4" w:space="0" w:color="auto"/>
            </w:tcBorders>
            <w:vAlign w:val="center"/>
          </w:tcPr>
          <w:p w14:paraId="603875E7" w14:textId="77777777" w:rsidR="009B300C" w:rsidRPr="00D77357" w:rsidRDefault="009B300C" w:rsidP="00F52157">
            <w:pPr>
              <w:jc w:val="center"/>
              <w:rPr>
                <w:color w:val="000000"/>
                <w:sz w:val="20"/>
                <w:szCs w:val="20"/>
              </w:rPr>
            </w:pPr>
            <w:r w:rsidRPr="00D77357">
              <w:rPr>
                <w:color w:val="000000"/>
                <w:sz w:val="20"/>
                <w:szCs w:val="20"/>
              </w:rPr>
              <w:t xml:space="preserve">Citās sadaļās </w:t>
            </w:r>
            <w:r w:rsidRPr="00D77357">
              <w:rPr>
                <w:color w:val="000000"/>
                <w:sz w:val="20"/>
                <w:szCs w:val="20"/>
              </w:rPr>
              <w:br/>
              <w:t>neiekļautās manipulācijas</w:t>
            </w:r>
          </w:p>
        </w:tc>
        <w:tc>
          <w:tcPr>
            <w:tcW w:w="310" w:type="pct"/>
            <w:tcBorders>
              <w:top w:val="single" w:sz="4" w:space="0" w:color="auto"/>
              <w:left w:val="single" w:sz="4" w:space="0" w:color="auto"/>
              <w:bottom w:val="single" w:sz="4" w:space="0" w:color="auto"/>
              <w:right w:val="single" w:sz="4" w:space="0" w:color="auto"/>
            </w:tcBorders>
            <w:noWrap/>
            <w:vAlign w:val="center"/>
          </w:tcPr>
          <w:p w14:paraId="71100172" w14:textId="77777777" w:rsidR="009B300C" w:rsidRPr="00D77357" w:rsidRDefault="009B300C" w:rsidP="00F52157">
            <w:pPr>
              <w:jc w:val="center"/>
              <w:rPr>
                <w:color w:val="000000"/>
                <w:sz w:val="20"/>
                <w:szCs w:val="20"/>
              </w:rPr>
            </w:pPr>
            <w:r w:rsidRPr="00D77357">
              <w:rPr>
                <w:color w:val="000000"/>
                <w:sz w:val="20"/>
                <w:szCs w:val="20"/>
              </w:rPr>
              <w:t>60183</w:t>
            </w:r>
          </w:p>
        </w:tc>
        <w:tc>
          <w:tcPr>
            <w:tcW w:w="177" w:type="pct"/>
            <w:tcBorders>
              <w:top w:val="single" w:sz="4" w:space="0" w:color="auto"/>
              <w:left w:val="single" w:sz="4" w:space="0" w:color="auto"/>
              <w:bottom w:val="single" w:sz="4" w:space="0" w:color="auto"/>
              <w:right w:val="single" w:sz="4" w:space="0" w:color="auto"/>
            </w:tcBorders>
            <w:noWrap/>
            <w:vAlign w:val="center"/>
          </w:tcPr>
          <w:p w14:paraId="0E146D26" w14:textId="77777777" w:rsidR="009B300C" w:rsidRPr="00D77357" w:rsidRDefault="009B300C" w:rsidP="00F52157">
            <w:pPr>
              <w:spacing w:line="256" w:lineRule="auto"/>
              <w:rPr>
                <w:color w:val="000000"/>
                <w:sz w:val="20"/>
                <w:szCs w:val="20"/>
                <w:lang w:eastAsia="lv-LV"/>
              </w:rPr>
            </w:pPr>
          </w:p>
        </w:tc>
        <w:tc>
          <w:tcPr>
            <w:tcW w:w="752" w:type="pct"/>
            <w:tcBorders>
              <w:top w:val="single" w:sz="4" w:space="0" w:color="auto"/>
              <w:left w:val="single" w:sz="4" w:space="0" w:color="auto"/>
              <w:bottom w:val="single" w:sz="4" w:space="0" w:color="auto"/>
              <w:right w:val="single" w:sz="4" w:space="0" w:color="auto"/>
            </w:tcBorders>
            <w:vAlign w:val="center"/>
          </w:tcPr>
          <w:p w14:paraId="40AC12A9" w14:textId="77777777" w:rsidR="009B300C" w:rsidRPr="00D77357" w:rsidRDefault="009B300C" w:rsidP="00F52157">
            <w:pPr>
              <w:rPr>
                <w:color w:val="000000"/>
                <w:sz w:val="20"/>
                <w:szCs w:val="20"/>
              </w:rPr>
            </w:pPr>
            <w:r w:rsidRPr="00D77357">
              <w:rPr>
                <w:color w:val="000000"/>
                <w:sz w:val="20"/>
                <w:szCs w:val="20"/>
              </w:rPr>
              <w:t xml:space="preserve">Piemaksa ģimenes ārstam par pacientu </w:t>
            </w:r>
            <w:r w:rsidRPr="00D77357">
              <w:rPr>
                <w:color w:val="000000"/>
                <w:sz w:val="20"/>
                <w:szCs w:val="20"/>
              </w:rPr>
              <w:br/>
              <w:t>aprūpi klātienē brīvdienās un svētku dienās</w:t>
            </w:r>
          </w:p>
        </w:tc>
        <w:tc>
          <w:tcPr>
            <w:tcW w:w="266" w:type="pct"/>
            <w:tcBorders>
              <w:top w:val="single" w:sz="4" w:space="0" w:color="auto"/>
              <w:left w:val="single" w:sz="4" w:space="0" w:color="auto"/>
              <w:bottom w:val="single" w:sz="4" w:space="0" w:color="auto"/>
              <w:right w:val="single" w:sz="4" w:space="0" w:color="auto"/>
            </w:tcBorders>
            <w:noWrap/>
            <w:vAlign w:val="center"/>
          </w:tcPr>
          <w:p w14:paraId="2454BEA7" w14:textId="77777777" w:rsidR="009B300C" w:rsidRPr="00D77357" w:rsidRDefault="009B300C" w:rsidP="00F52157">
            <w:pPr>
              <w:jc w:val="center"/>
              <w:rPr>
                <w:sz w:val="20"/>
                <w:szCs w:val="20"/>
              </w:rPr>
            </w:pPr>
            <w:r w:rsidRPr="00D77357">
              <w:rPr>
                <w:sz w:val="20"/>
                <w:szCs w:val="20"/>
              </w:rPr>
              <w:t>1</w:t>
            </w:r>
            <w:r>
              <w:rPr>
                <w:sz w:val="20"/>
                <w:szCs w:val="20"/>
              </w:rPr>
              <w:t>6.22</w:t>
            </w:r>
          </w:p>
        </w:tc>
        <w:tc>
          <w:tcPr>
            <w:tcW w:w="266" w:type="pct"/>
            <w:tcBorders>
              <w:top w:val="single" w:sz="4" w:space="0" w:color="auto"/>
              <w:left w:val="single" w:sz="4" w:space="0" w:color="auto"/>
              <w:bottom w:val="single" w:sz="4" w:space="0" w:color="auto"/>
              <w:right w:val="single" w:sz="4" w:space="0" w:color="auto"/>
            </w:tcBorders>
            <w:vAlign w:val="center"/>
          </w:tcPr>
          <w:p w14:paraId="6222DDAA" w14:textId="77777777" w:rsidR="009B300C" w:rsidRPr="00D77357" w:rsidRDefault="009B300C" w:rsidP="00F52157">
            <w:pPr>
              <w:spacing w:line="256" w:lineRule="auto"/>
              <w:jc w:val="center"/>
              <w:rPr>
                <w:color w:val="000000"/>
                <w:sz w:val="20"/>
                <w:szCs w:val="20"/>
                <w:lang w:eastAsia="lv-LV"/>
              </w:rPr>
            </w:pPr>
          </w:p>
        </w:tc>
        <w:tc>
          <w:tcPr>
            <w:tcW w:w="221" w:type="pct"/>
            <w:tcBorders>
              <w:top w:val="single" w:sz="4" w:space="0" w:color="auto"/>
              <w:left w:val="single" w:sz="4" w:space="0" w:color="auto"/>
              <w:bottom w:val="single" w:sz="4" w:space="0" w:color="auto"/>
              <w:right w:val="single" w:sz="4" w:space="0" w:color="auto"/>
            </w:tcBorders>
            <w:vAlign w:val="center"/>
          </w:tcPr>
          <w:p w14:paraId="6E9EAA28" w14:textId="77777777" w:rsidR="009B300C" w:rsidRPr="00D77357" w:rsidRDefault="009B300C" w:rsidP="00F52157">
            <w:pPr>
              <w:spacing w:line="256" w:lineRule="auto"/>
              <w:jc w:val="center"/>
              <w:rPr>
                <w:color w:val="000000"/>
                <w:sz w:val="20"/>
                <w:szCs w:val="20"/>
                <w:lang w:eastAsia="lv-LV"/>
              </w:rPr>
            </w:pPr>
          </w:p>
        </w:tc>
        <w:tc>
          <w:tcPr>
            <w:tcW w:w="310" w:type="pct"/>
            <w:tcBorders>
              <w:top w:val="single" w:sz="4" w:space="0" w:color="auto"/>
              <w:left w:val="single" w:sz="4" w:space="0" w:color="auto"/>
              <w:bottom w:val="single" w:sz="4" w:space="0" w:color="auto"/>
              <w:right w:val="single" w:sz="4" w:space="0" w:color="auto"/>
            </w:tcBorders>
            <w:vAlign w:val="center"/>
          </w:tcPr>
          <w:p w14:paraId="57F2B3D8" w14:textId="77777777" w:rsidR="009B300C" w:rsidRPr="00D77357" w:rsidRDefault="009B300C" w:rsidP="00F52157">
            <w:pPr>
              <w:spacing w:line="256" w:lineRule="auto"/>
              <w:jc w:val="center"/>
              <w:rPr>
                <w:color w:val="000000"/>
                <w:sz w:val="20"/>
                <w:szCs w:val="20"/>
                <w:lang w:eastAsia="lv-LV"/>
              </w:rPr>
            </w:pPr>
          </w:p>
        </w:tc>
        <w:tc>
          <w:tcPr>
            <w:tcW w:w="265" w:type="pct"/>
            <w:tcBorders>
              <w:top w:val="single" w:sz="4" w:space="0" w:color="auto"/>
              <w:left w:val="single" w:sz="4" w:space="0" w:color="auto"/>
              <w:bottom w:val="single" w:sz="4" w:space="0" w:color="auto"/>
              <w:right w:val="single" w:sz="4" w:space="0" w:color="auto"/>
            </w:tcBorders>
            <w:vAlign w:val="center"/>
          </w:tcPr>
          <w:p w14:paraId="14EA544A" w14:textId="77777777" w:rsidR="009B300C" w:rsidRPr="00D77357" w:rsidRDefault="009B300C" w:rsidP="00F52157">
            <w:pPr>
              <w:spacing w:line="256" w:lineRule="auto"/>
              <w:jc w:val="center"/>
              <w:rPr>
                <w:color w:val="000000"/>
                <w:sz w:val="20"/>
                <w:szCs w:val="20"/>
                <w:lang w:eastAsia="lv-LV"/>
              </w:rPr>
            </w:pPr>
          </w:p>
        </w:tc>
        <w:tc>
          <w:tcPr>
            <w:tcW w:w="310" w:type="pct"/>
            <w:tcBorders>
              <w:top w:val="single" w:sz="4" w:space="0" w:color="auto"/>
              <w:left w:val="single" w:sz="4" w:space="0" w:color="auto"/>
              <w:bottom w:val="single" w:sz="4" w:space="0" w:color="auto"/>
              <w:right w:val="single" w:sz="4" w:space="0" w:color="auto"/>
            </w:tcBorders>
            <w:vAlign w:val="center"/>
          </w:tcPr>
          <w:p w14:paraId="7CB06728" w14:textId="77777777" w:rsidR="009B300C" w:rsidRPr="00D77357" w:rsidRDefault="009B300C" w:rsidP="00F52157">
            <w:pPr>
              <w:spacing w:line="256" w:lineRule="auto"/>
              <w:jc w:val="center"/>
              <w:rPr>
                <w:color w:val="000000"/>
                <w:sz w:val="20"/>
                <w:szCs w:val="20"/>
                <w:lang w:eastAsia="lv-LV"/>
              </w:rPr>
            </w:pPr>
            <w:r w:rsidRPr="00D77357">
              <w:rPr>
                <w:color w:val="000000"/>
                <w:sz w:val="20"/>
                <w:szCs w:val="20"/>
                <w:lang w:eastAsia="lv-LV"/>
              </w:rPr>
              <w:t>X</w:t>
            </w:r>
          </w:p>
        </w:tc>
        <w:tc>
          <w:tcPr>
            <w:tcW w:w="929" w:type="pct"/>
            <w:tcBorders>
              <w:top w:val="single" w:sz="4" w:space="0" w:color="auto"/>
              <w:left w:val="single" w:sz="4" w:space="0" w:color="auto"/>
              <w:bottom w:val="single" w:sz="4" w:space="0" w:color="auto"/>
              <w:right w:val="single" w:sz="4" w:space="0" w:color="auto"/>
            </w:tcBorders>
            <w:vAlign w:val="center"/>
          </w:tcPr>
          <w:p w14:paraId="1672664A" w14:textId="77777777" w:rsidR="009B300C" w:rsidRPr="00D77357" w:rsidRDefault="009B300C" w:rsidP="00F52157">
            <w:pPr>
              <w:rPr>
                <w:sz w:val="20"/>
                <w:szCs w:val="20"/>
              </w:rPr>
            </w:pPr>
            <w:r w:rsidRPr="00D77357">
              <w:rPr>
                <w:sz w:val="20"/>
                <w:szCs w:val="20"/>
              </w:rPr>
              <w:t>Manipulācija ir spēkā no 16.10.-17.10., 23.10.-24.10., 30.10.-31.10.</w:t>
            </w:r>
            <w:r w:rsidRPr="00D77357">
              <w:rPr>
                <w:color w:val="FF0000"/>
                <w:sz w:val="20"/>
                <w:szCs w:val="20"/>
              </w:rPr>
              <w:t>, 6.11.-7.11., 14.11., 18.11.-21.11., 27.11.-28.11.</w:t>
            </w:r>
            <w:r w:rsidRPr="00BD674F">
              <w:rPr>
                <w:color w:val="FF0000"/>
                <w:sz w:val="20"/>
                <w:szCs w:val="20"/>
              </w:rPr>
              <w:t>, 24.12.-26.12. un 31.12.-02.01.</w:t>
            </w:r>
          </w:p>
        </w:tc>
        <w:tc>
          <w:tcPr>
            <w:tcW w:w="709" w:type="pct"/>
            <w:tcBorders>
              <w:top w:val="single" w:sz="4" w:space="0" w:color="auto"/>
              <w:left w:val="single" w:sz="4" w:space="0" w:color="auto"/>
              <w:bottom w:val="single" w:sz="4" w:space="0" w:color="auto"/>
              <w:right w:val="single" w:sz="4" w:space="0" w:color="auto"/>
            </w:tcBorders>
            <w:vAlign w:val="center"/>
          </w:tcPr>
          <w:p w14:paraId="3DCAE8FE" w14:textId="77777777" w:rsidR="009B300C" w:rsidRPr="00D77357" w:rsidRDefault="009B300C" w:rsidP="00F52157">
            <w:pPr>
              <w:spacing w:line="256" w:lineRule="auto"/>
              <w:rPr>
                <w:color w:val="000000"/>
                <w:sz w:val="20"/>
                <w:szCs w:val="20"/>
                <w:lang w:eastAsia="lv-LV"/>
              </w:rPr>
            </w:pPr>
          </w:p>
        </w:tc>
      </w:tr>
    </w:tbl>
    <w:p w14:paraId="235DE9C5" w14:textId="77777777" w:rsidR="009B300C" w:rsidRDefault="009B300C" w:rsidP="009B300C">
      <w:pPr>
        <w:pStyle w:val="Heading1"/>
        <w:ind w:left="0"/>
        <w:rPr>
          <w:sz w:val="24"/>
          <w:szCs w:val="24"/>
        </w:rPr>
      </w:pPr>
    </w:p>
    <w:p w14:paraId="64DDDFEA" w14:textId="77777777" w:rsidR="009B300C" w:rsidRDefault="009B300C" w:rsidP="009B300C">
      <w:pPr>
        <w:ind w:left="426"/>
      </w:pPr>
    </w:p>
    <w:p w14:paraId="2EE3FA70" w14:textId="77777777" w:rsidR="009B300C" w:rsidRDefault="009B300C" w:rsidP="009B300C">
      <w:pPr>
        <w:pStyle w:val="Heading1"/>
        <w:ind w:left="0"/>
      </w:pPr>
    </w:p>
    <w:p w14:paraId="7B0B59C6" w14:textId="77777777" w:rsidR="009B300C" w:rsidRDefault="009B300C" w:rsidP="009B300C">
      <w:pPr>
        <w:pStyle w:val="BodyText"/>
        <w:widowControl/>
        <w:autoSpaceDE/>
        <w:autoSpaceDN/>
        <w:spacing w:after="160" w:line="259" w:lineRule="auto"/>
        <w:ind w:left="720"/>
        <w:contextualSpacing/>
        <w:rPr>
          <w:b w:val="0"/>
          <w:bCs w:val="0"/>
          <w:sz w:val="20"/>
          <w:szCs w:val="20"/>
        </w:rPr>
      </w:pPr>
    </w:p>
    <w:p w14:paraId="612FBB2A" w14:textId="77777777" w:rsidR="009B300C" w:rsidRDefault="009B300C" w:rsidP="0040117D">
      <w:pPr>
        <w:pStyle w:val="Heading1"/>
        <w:ind w:left="0" w:firstLine="426"/>
        <w:rPr>
          <w:sz w:val="24"/>
          <w:szCs w:val="24"/>
        </w:rPr>
      </w:pPr>
    </w:p>
    <w:p w14:paraId="5D55E35A" w14:textId="77777777" w:rsidR="009B300C" w:rsidRDefault="009B300C" w:rsidP="0040117D">
      <w:pPr>
        <w:pStyle w:val="Heading1"/>
        <w:ind w:left="0" w:firstLine="426"/>
        <w:rPr>
          <w:sz w:val="24"/>
          <w:szCs w:val="24"/>
        </w:rPr>
      </w:pPr>
    </w:p>
    <w:p w14:paraId="156368E0" w14:textId="77777777" w:rsidR="009B300C" w:rsidRDefault="009B300C" w:rsidP="003312D2">
      <w:pPr>
        <w:pStyle w:val="Heading1"/>
        <w:ind w:left="0"/>
        <w:rPr>
          <w:sz w:val="24"/>
          <w:szCs w:val="24"/>
        </w:rPr>
      </w:pPr>
    </w:p>
    <w:p w14:paraId="6EC956C3" w14:textId="742B9410" w:rsidR="009B300C" w:rsidRDefault="009B300C" w:rsidP="00806160">
      <w:pPr>
        <w:pStyle w:val="Heading1"/>
        <w:ind w:left="0"/>
        <w:rPr>
          <w:sz w:val="24"/>
          <w:szCs w:val="24"/>
        </w:rPr>
      </w:pPr>
    </w:p>
    <w:p w14:paraId="46DC11BD" w14:textId="03A1571B" w:rsidR="003369A3" w:rsidRDefault="003369A3" w:rsidP="00806160">
      <w:pPr>
        <w:pStyle w:val="Heading1"/>
        <w:ind w:left="0"/>
        <w:rPr>
          <w:sz w:val="24"/>
          <w:szCs w:val="24"/>
        </w:rPr>
      </w:pPr>
    </w:p>
    <w:p w14:paraId="5F97594F" w14:textId="77777777" w:rsidR="003369A3" w:rsidRDefault="003369A3" w:rsidP="00806160">
      <w:pPr>
        <w:pStyle w:val="Heading1"/>
        <w:ind w:left="0"/>
        <w:rPr>
          <w:sz w:val="24"/>
          <w:szCs w:val="24"/>
        </w:rPr>
      </w:pPr>
    </w:p>
    <w:p w14:paraId="3FC39E45" w14:textId="77777777" w:rsidR="008D6DC8" w:rsidRDefault="008D6DC8" w:rsidP="0040117D">
      <w:pPr>
        <w:pStyle w:val="Heading1"/>
        <w:ind w:left="0" w:firstLine="426"/>
        <w:rPr>
          <w:sz w:val="24"/>
          <w:szCs w:val="24"/>
        </w:rPr>
      </w:pPr>
    </w:p>
    <w:p w14:paraId="42A52B08" w14:textId="11C3C6EA" w:rsidR="006629DB" w:rsidRPr="00806160" w:rsidRDefault="006629DB" w:rsidP="0040117D">
      <w:pPr>
        <w:pStyle w:val="Heading1"/>
        <w:ind w:left="0" w:firstLine="426"/>
      </w:pPr>
      <w:bookmarkStart w:id="50" w:name="_Toc107476122"/>
      <w:r w:rsidRPr="00806160">
        <w:t>Izmaiņas Manipulāciju sarakstā no 15.10.2021.</w:t>
      </w:r>
      <w:bookmarkEnd w:id="50"/>
    </w:p>
    <w:p w14:paraId="55709843" w14:textId="77777777" w:rsidR="006629DB" w:rsidRDefault="006629DB" w:rsidP="006629DB">
      <w:pPr>
        <w:rPr>
          <w:b/>
          <w:bCs/>
          <w:sz w:val="24"/>
          <w:szCs w:val="24"/>
        </w:rPr>
      </w:pPr>
    </w:p>
    <w:p w14:paraId="5B8E31AF" w14:textId="3110876B" w:rsidR="006629DB" w:rsidRPr="00806160" w:rsidRDefault="006629DB" w:rsidP="00806160">
      <w:pPr>
        <w:pStyle w:val="ListParagraph"/>
        <w:numPr>
          <w:ilvl w:val="0"/>
          <w:numId w:val="42"/>
        </w:numPr>
        <w:rPr>
          <w:b/>
          <w:bCs/>
          <w:sz w:val="24"/>
          <w:szCs w:val="24"/>
        </w:rPr>
      </w:pPr>
      <w:r w:rsidRPr="00806160">
        <w:rPr>
          <w:b/>
          <w:bCs/>
          <w:sz w:val="24"/>
          <w:szCs w:val="24"/>
        </w:rPr>
        <w:t>Izveidotas jaunas manipulācijas</w:t>
      </w:r>
    </w:p>
    <w:p w14:paraId="7914DD43" w14:textId="77777777" w:rsidR="006629DB" w:rsidRPr="0005598C" w:rsidRDefault="006629DB" w:rsidP="006629DB">
      <w:pPr>
        <w:rPr>
          <w:b/>
          <w:bCs/>
          <w:sz w:val="24"/>
          <w:szCs w:val="24"/>
        </w:rPr>
      </w:pPr>
    </w:p>
    <w:tbl>
      <w:tblPr>
        <w:tblW w:w="5066" w:type="pct"/>
        <w:tblInd w:w="-5" w:type="dxa"/>
        <w:tblLayout w:type="fixed"/>
        <w:tblLook w:val="04A0" w:firstRow="1" w:lastRow="0" w:firstColumn="1" w:lastColumn="0" w:noHBand="0" w:noVBand="1"/>
      </w:tblPr>
      <w:tblGrid>
        <w:gridCol w:w="1442"/>
        <w:gridCol w:w="982"/>
        <w:gridCol w:w="490"/>
        <w:gridCol w:w="2330"/>
        <w:gridCol w:w="711"/>
        <w:gridCol w:w="992"/>
        <w:gridCol w:w="851"/>
        <w:gridCol w:w="848"/>
        <w:gridCol w:w="851"/>
        <w:gridCol w:w="851"/>
        <w:gridCol w:w="2267"/>
        <w:gridCol w:w="2978"/>
      </w:tblGrid>
      <w:tr w:rsidR="0040117D" w:rsidRPr="00F255B9" w14:paraId="477AA958" w14:textId="77777777" w:rsidTr="0040117D">
        <w:trPr>
          <w:trHeight w:val="273"/>
          <w:tblHeader/>
        </w:trPr>
        <w:tc>
          <w:tcPr>
            <w:tcW w:w="462"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3079599D" w14:textId="77777777" w:rsidR="006629DB" w:rsidRPr="00F255B9" w:rsidRDefault="006629DB" w:rsidP="0085259A">
            <w:pPr>
              <w:jc w:val="center"/>
              <w:rPr>
                <w:b/>
                <w:bCs/>
                <w:color w:val="000000"/>
                <w:sz w:val="18"/>
                <w:szCs w:val="18"/>
                <w:lang w:eastAsia="lv-LV"/>
              </w:rPr>
            </w:pPr>
            <w:r w:rsidRPr="00F255B9">
              <w:rPr>
                <w:b/>
                <w:bCs/>
                <w:color w:val="000000"/>
                <w:sz w:val="18"/>
                <w:szCs w:val="18"/>
                <w:lang w:eastAsia="lv-LV"/>
              </w:rPr>
              <w:lastRenderedPageBreak/>
              <w:t>Sadaļa</w:t>
            </w:r>
          </w:p>
        </w:tc>
        <w:tc>
          <w:tcPr>
            <w:tcW w:w="315"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3A6FA2B1" w14:textId="77777777" w:rsidR="006629DB" w:rsidRPr="00F255B9" w:rsidRDefault="006629DB" w:rsidP="0085259A">
            <w:pPr>
              <w:jc w:val="center"/>
              <w:rPr>
                <w:b/>
                <w:bCs/>
                <w:color w:val="000000"/>
                <w:sz w:val="18"/>
                <w:szCs w:val="18"/>
                <w:lang w:eastAsia="lv-LV"/>
              </w:rPr>
            </w:pPr>
            <w:proofErr w:type="spellStart"/>
            <w:r w:rsidRPr="00F255B9">
              <w:rPr>
                <w:b/>
                <w:bCs/>
                <w:color w:val="000000"/>
                <w:sz w:val="18"/>
                <w:szCs w:val="18"/>
                <w:lang w:eastAsia="lv-LV"/>
              </w:rPr>
              <w:t>Manip</w:t>
            </w:r>
            <w:proofErr w:type="spellEnd"/>
            <w:r w:rsidRPr="00F255B9">
              <w:rPr>
                <w:b/>
                <w:bCs/>
                <w:color w:val="000000"/>
                <w:sz w:val="18"/>
                <w:szCs w:val="18"/>
                <w:lang w:eastAsia="lv-LV"/>
              </w:rPr>
              <w:t xml:space="preserve"> . kods</w:t>
            </w:r>
          </w:p>
        </w:tc>
        <w:tc>
          <w:tcPr>
            <w:tcW w:w="157"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67C14527" w14:textId="77777777" w:rsidR="006629DB" w:rsidRPr="00F255B9" w:rsidRDefault="006629DB" w:rsidP="0085259A">
            <w:pPr>
              <w:jc w:val="center"/>
              <w:rPr>
                <w:b/>
                <w:bCs/>
                <w:color w:val="000000"/>
                <w:sz w:val="18"/>
                <w:szCs w:val="18"/>
                <w:lang w:eastAsia="lv-LV"/>
              </w:rPr>
            </w:pPr>
            <w:r w:rsidRPr="00F255B9">
              <w:rPr>
                <w:b/>
                <w:bCs/>
                <w:color w:val="000000"/>
                <w:sz w:val="18"/>
                <w:szCs w:val="18"/>
                <w:lang w:eastAsia="lv-LV"/>
              </w:rPr>
              <w:t>* vai **</w:t>
            </w:r>
          </w:p>
        </w:tc>
        <w:tc>
          <w:tcPr>
            <w:tcW w:w="747"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C86D5BC" w14:textId="77777777" w:rsidR="006629DB" w:rsidRPr="00F255B9" w:rsidRDefault="006629DB" w:rsidP="0085259A">
            <w:pPr>
              <w:jc w:val="center"/>
              <w:rPr>
                <w:b/>
                <w:bCs/>
                <w:color w:val="000000"/>
                <w:sz w:val="18"/>
                <w:szCs w:val="18"/>
                <w:lang w:eastAsia="lv-LV"/>
              </w:rPr>
            </w:pPr>
            <w:r w:rsidRPr="00F255B9">
              <w:rPr>
                <w:b/>
                <w:bCs/>
                <w:color w:val="000000"/>
                <w:sz w:val="18"/>
                <w:szCs w:val="18"/>
                <w:lang w:eastAsia="lv-LV"/>
              </w:rPr>
              <w:t>Manipulācijas nosaukums</w:t>
            </w:r>
          </w:p>
        </w:tc>
        <w:tc>
          <w:tcPr>
            <w:tcW w:w="228"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5BC29511" w14:textId="77777777" w:rsidR="006629DB" w:rsidRPr="00F255B9" w:rsidRDefault="006629DB" w:rsidP="0085259A">
            <w:pPr>
              <w:jc w:val="center"/>
              <w:rPr>
                <w:b/>
                <w:bCs/>
                <w:color w:val="000000"/>
                <w:sz w:val="18"/>
                <w:szCs w:val="18"/>
                <w:lang w:eastAsia="lv-LV"/>
              </w:rPr>
            </w:pPr>
            <w:r w:rsidRPr="00F255B9">
              <w:rPr>
                <w:b/>
                <w:bCs/>
                <w:color w:val="000000"/>
                <w:sz w:val="18"/>
                <w:szCs w:val="18"/>
                <w:lang w:eastAsia="lv-LV"/>
              </w:rPr>
              <w:t>Tarifs (</w:t>
            </w:r>
            <w:proofErr w:type="spellStart"/>
            <w:r w:rsidRPr="00F255B9">
              <w:rPr>
                <w:b/>
                <w:bCs/>
                <w:color w:val="000000"/>
                <w:sz w:val="18"/>
                <w:szCs w:val="18"/>
                <w:lang w:eastAsia="lv-LV"/>
              </w:rPr>
              <w:t>euro</w:t>
            </w:r>
            <w:proofErr w:type="spellEnd"/>
            <w:r w:rsidRPr="00F255B9">
              <w:rPr>
                <w:b/>
                <w:bCs/>
                <w:color w:val="000000"/>
                <w:sz w:val="18"/>
                <w:szCs w:val="18"/>
                <w:lang w:eastAsia="lv-LV"/>
              </w:rPr>
              <w:t>)</w:t>
            </w:r>
          </w:p>
        </w:tc>
        <w:tc>
          <w:tcPr>
            <w:tcW w:w="863" w:type="pct"/>
            <w:gridSpan w:val="3"/>
            <w:tcBorders>
              <w:top w:val="single" w:sz="4" w:space="0" w:color="auto"/>
              <w:left w:val="nil"/>
              <w:bottom w:val="single" w:sz="4" w:space="0" w:color="auto"/>
              <w:right w:val="single" w:sz="4" w:space="0" w:color="auto"/>
            </w:tcBorders>
            <w:shd w:val="clear" w:color="000000" w:fill="FCE4D6"/>
            <w:vAlign w:val="center"/>
            <w:hideMark/>
          </w:tcPr>
          <w:p w14:paraId="52DD8C1C" w14:textId="77777777" w:rsidR="006629DB" w:rsidRPr="00F255B9" w:rsidRDefault="006629DB" w:rsidP="0085259A">
            <w:pPr>
              <w:jc w:val="center"/>
              <w:rPr>
                <w:b/>
                <w:bCs/>
                <w:color w:val="000000"/>
                <w:sz w:val="18"/>
                <w:szCs w:val="18"/>
                <w:lang w:eastAsia="lv-LV"/>
              </w:rPr>
            </w:pPr>
            <w:r w:rsidRPr="00F255B9">
              <w:rPr>
                <w:b/>
                <w:bCs/>
                <w:color w:val="000000"/>
                <w:sz w:val="18"/>
                <w:szCs w:val="18"/>
                <w:lang w:eastAsia="lv-LV"/>
              </w:rPr>
              <w:t xml:space="preserve">Pacienta </w:t>
            </w:r>
            <w:proofErr w:type="spellStart"/>
            <w:r w:rsidRPr="00F255B9">
              <w:rPr>
                <w:b/>
                <w:bCs/>
                <w:color w:val="000000"/>
                <w:sz w:val="18"/>
                <w:szCs w:val="18"/>
                <w:lang w:eastAsia="lv-LV"/>
              </w:rPr>
              <w:t>līdzmaksājums</w:t>
            </w:r>
            <w:proofErr w:type="spellEnd"/>
            <w:r w:rsidRPr="00F255B9">
              <w:rPr>
                <w:b/>
                <w:bCs/>
                <w:color w:val="000000"/>
                <w:sz w:val="18"/>
                <w:szCs w:val="18"/>
                <w:lang w:eastAsia="lv-LV"/>
              </w:rPr>
              <w:t xml:space="preserve"> (</w:t>
            </w:r>
            <w:proofErr w:type="spellStart"/>
            <w:r w:rsidRPr="00F255B9">
              <w:rPr>
                <w:b/>
                <w:bCs/>
                <w:color w:val="000000"/>
                <w:sz w:val="18"/>
                <w:szCs w:val="18"/>
                <w:lang w:eastAsia="lv-LV"/>
              </w:rPr>
              <w:t>euro</w:t>
            </w:r>
            <w:proofErr w:type="spellEnd"/>
            <w:r w:rsidRPr="00F255B9">
              <w:rPr>
                <w:b/>
                <w:bCs/>
                <w:color w:val="000000"/>
                <w:sz w:val="18"/>
                <w:szCs w:val="18"/>
                <w:lang w:eastAsia="lv-LV"/>
              </w:rPr>
              <w:t>)</w:t>
            </w:r>
          </w:p>
        </w:tc>
        <w:tc>
          <w:tcPr>
            <w:tcW w:w="273"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1854ED55" w14:textId="77777777" w:rsidR="006629DB" w:rsidRPr="00F255B9" w:rsidRDefault="006629DB" w:rsidP="0085259A">
            <w:pPr>
              <w:jc w:val="center"/>
              <w:rPr>
                <w:b/>
                <w:bCs/>
                <w:color w:val="000000"/>
                <w:sz w:val="18"/>
                <w:szCs w:val="18"/>
                <w:lang w:eastAsia="lv-LV"/>
              </w:rPr>
            </w:pPr>
            <w:r w:rsidRPr="00F255B9">
              <w:rPr>
                <w:b/>
                <w:bCs/>
                <w:color w:val="000000"/>
                <w:sz w:val="18"/>
                <w:szCs w:val="18"/>
                <w:lang w:eastAsia="lv-LV"/>
              </w:rPr>
              <w:t xml:space="preserve">Lielās ķirurģ. </w:t>
            </w:r>
            <w:proofErr w:type="spellStart"/>
            <w:r w:rsidRPr="00F255B9">
              <w:rPr>
                <w:b/>
                <w:bCs/>
                <w:color w:val="000000"/>
                <w:sz w:val="18"/>
                <w:szCs w:val="18"/>
                <w:lang w:eastAsia="lv-LV"/>
              </w:rPr>
              <w:t>oper</w:t>
            </w:r>
            <w:proofErr w:type="spellEnd"/>
            <w:r w:rsidRPr="00F255B9">
              <w:rPr>
                <w:b/>
                <w:bCs/>
                <w:color w:val="000000"/>
                <w:sz w:val="18"/>
                <w:szCs w:val="18"/>
                <w:lang w:eastAsia="lv-LV"/>
              </w:rPr>
              <w:t>.</w:t>
            </w:r>
          </w:p>
        </w:tc>
        <w:tc>
          <w:tcPr>
            <w:tcW w:w="273"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0D21A395" w14:textId="43BD562D" w:rsidR="006629DB" w:rsidRPr="00F255B9" w:rsidRDefault="006629DB" w:rsidP="0085259A">
            <w:pPr>
              <w:jc w:val="center"/>
              <w:rPr>
                <w:b/>
                <w:bCs/>
                <w:color w:val="000000"/>
                <w:sz w:val="18"/>
                <w:szCs w:val="18"/>
                <w:lang w:eastAsia="lv-LV"/>
              </w:rPr>
            </w:pPr>
            <w:r w:rsidRPr="00F255B9">
              <w:rPr>
                <w:b/>
                <w:bCs/>
                <w:color w:val="000000"/>
                <w:sz w:val="18"/>
                <w:szCs w:val="18"/>
                <w:lang w:eastAsia="lv-LV"/>
              </w:rPr>
              <w:t xml:space="preserve">Ģimenes ārsta praksei </w:t>
            </w:r>
            <w:proofErr w:type="spellStart"/>
            <w:r w:rsidRPr="00F255B9">
              <w:rPr>
                <w:b/>
                <w:bCs/>
                <w:color w:val="000000"/>
                <w:sz w:val="18"/>
                <w:szCs w:val="18"/>
                <w:lang w:eastAsia="lv-LV"/>
              </w:rPr>
              <w:t>apmak</w:t>
            </w:r>
            <w:proofErr w:type="spellEnd"/>
            <w:r w:rsidRPr="00F255B9">
              <w:rPr>
                <w:b/>
                <w:bCs/>
                <w:color w:val="000000"/>
                <w:sz w:val="18"/>
                <w:szCs w:val="18"/>
                <w:lang w:eastAsia="lv-LV"/>
              </w:rPr>
              <w:t xml:space="preserve">. </w:t>
            </w:r>
            <w:proofErr w:type="spellStart"/>
            <w:r w:rsidR="004774E8">
              <w:rPr>
                <w:b/>
                <w:bCs/>
                <w:color w:val="000000"/>
                <w:sz w:val="18"/>
                <w:szCs w:val="18"/>
                <w:lang w:eastAsia="lv-LV"/>
              </w:rPr>
              <w:t>m</w:t>
            </w:r>
            <w:r w:rsidRPr="00F255B9">
              <w:rPr>
                <w:b/>
                <w:bCs/>
                <w:color w:val="000000"/>
                <w:sz w:val="18"/>
                <w:szCs w:val="18"/>
                <w:lang w:eastAsia="lv-LV"/>
              </w:rPr>
              <w:t>anip</w:t>
            </w:r>
            <w:proofErr w:type="spellEnd"/>
            <w:r w:rsidR="004774E8">
              <w:rPr>
                <w:b/>
                <w:bCs/>
                <w:color w:val="000000"/>
                <w:sz w:val="18"/>
                <w:szCs w:val="18"/>
                <w:lang w:eastAsia="lv-LV"/>
              </w:rPr>
              <w:t>.</w:t>
            </w:r>
          </w:p>
        </w:tc>
        <w:tc>
          <w:tcPr>
            <w:tcW w:w="727"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5E8D4C77" w14:textId="77777777" w:rsidR="006629DB" w:rsidRPr="00F255B9" w:rsidRDefault="006629DB" w:rsidP="0085259A">
            <w:pPr>
              <w:jc w:val="center"/>
              <w:rPr>
                <w:b/>
                <w:bCs/>
                <w:color w:val="000000"/>
                <w:sz w:val="18"/>
                <w:szCs w:val="18"/>
                <w:lang w:eastAsia="lv-LV"/>
              </w:rPr>
            </w:pPr>
            <w:r w:rsidRPr="00F255B9">
              <w:rPr>
                <w:b/>
                <w:bCs/>
                <w:color w:val="000000"/>
                <w:sz w:val="18"/>
                <w:szCs w:val="18"/>
                <w:lang w:eastAsia="lv-LV"/>
              </w:rPr>
              <w:t>Apmaksas nosacījumi</w:t>
            </w:r>
          </w:p>
        </w:tc>
        <w:tc>
          <w:tcPr>
            <w:tcW w:w="955"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6DBB5A0D" w14:textId="77777777" w:rsidR="006629DB" w:rsidRPr="00F255B9" w:rsidRDefault="006629DB" w:rsidP="0085259A">
            <w:pPr>
              <w:jc w:val="center"/>
              <w:rPr>
                <w:b/>
                <w:bCs/>
                <w:sz w:val="18"/>
                <w:szCs w:val="18"/>
                <w:lang w:eastAsia="lv-LV"/>
              </w:rPr>
            </w:pPr>
            <w:r w:rsidRPr="00F255B9">
              <w:rPr>
                <w:b/>
                <w:bCs/>
                <w:sz w:val="18"/>
                <w:szCs w:val="18"/>
                <w:lang w:eastAsia="lv-LV"/>
              </w:rPr>
              <w:t>Piezīmes, paskaidrojums</w:t>
            </w:r>
          </w:p>
        </w:tc>
      </w:tr>
      <w:tr w:rsidR="00506821" w:rsidRPr="00F255B9" w14:paraId="7240244F" w14:textId="77777777" w:rsidTr="0040117D">
        <w:trPr>
          <w:trHeight w:val="1094"/>
          <w:tblHeader/>
        </w:trPr>
        <w:tc>
          <w:tcPr>
            <w:tcW w:w="462" w:type="pct"/>
            <w:vMerge/>
            <w:tcBorders>
              <w:top w:val="single" w:sz="4" w:space="0" w:color="auto"/>
              <w:left w:val="single" w:sz="4" w:space="0" w:color="auto"/>
              <w:bottom w:val="single" w:sz="4" w:space="0" w:color="auto"/>
              <w:right w:val="single" w:sz="4" w:space="0" w:color="auto"/>
            </w:tcBorders>
            <w:vAlign w:val="center"/>
            <w:hideMark/>
          </w:tcPr>
          <w:p w14:paraId="47BF824A" w14:textId="77777777" w:rsidR="006629DB" w:rsidRPr="00F255B9" w:rsidRDefault="006629DB" w:rsidP="0085259A">
            <w:pPr>
              <w:rPr>
                <w:b/>
                <w:bCs/>
                <w:color w:val="000000"/>
                <w:sz w:val="18"/>
                <w:szCs w:val="18"/>
                <w:lang w:eastAsia="lv-LV"/>
              </w:rPr>
            </w:pPr>
          </w:p>
        </w:tc>
        <w:tc>
          <w:tcPr>
            <w:tcW w:w="315" w:type="pct"/>
            <w:vMerge/>
            <w:tcBorders>
              <w:top w:val="single" w:sz="4" w:space="0" w:color="auto"/>
              <w:left w:val="single" w:sz="4" w:space="0" w:color="auto"/>
              <w:bottom w:val="single" w:sz="4" w:space="0" w:color="auto"/>
              <w:right w:val="single" w:sz="4" w:space="0" w:color="auto"/>
            </w:tcBorders>
            <w:vAlign w:val="center"/>
            <w:hideMark/>
          </w:tcPr>
          <w:p w14:paraId="18F62B40" w14:textId="77777777" w:rsidR="006629DB" w:rsidRPr="00F255B9" w:rsidRDefault="006629DB" w:rsidP="0085259A">
            <w:pPr>
              <w:rPr>
                <w:b/>
                <w:bCs/>
                <w:color w:val="000000"/>
                <w:sz w:val="18"/>
                <w:szCs w:val="18"/>
                <w:lang w:eastAsia="lv-LV"/>
              </w:rPr>
            </w:pPr>
          </w:p>
        </w:tc>
        <w:tc>
          <w:tcPr>
            <w:tcW w:w="157" w:type="pct"/>
            <w:vMerge/>
            <w:tcBorders>
              <w:top w:val="single" w:sz="4" w:space="0" w:color="auto"/>
              <w:left w:val="single" w:sz="4" w:space="0" w:color="auto"/>
              <w:bottom w:val="single" w:sz="4" w:space="0" w:color="auto"/>
              <w:right w:val="single" w:sz="4" w:space="0" w:color="auto"/>
            </w:tcBorders>
            <w:vAlign w:val="center"/>
            <w:hideMark/>
          </w:tcPr>
          <w:p w14:paraId="36E5EBF9" w14:textId="77777777" w:rsidR="006629DB" w:rsidRPr="00F255B9" w:rsidRDefault="006629DB" w:rsidP="0085259A">
            <w:pPr>
              <w:rPr>
                <w:b/>
                <w:bCs/>
                <w:color w:val="000000"/>
                <w:sz w:val="18"/>
                <w:szCs w:val="18"/>
                <w:lang w:eastAsia="lv-LV"/>
              </w:rPr>
            </w:pPr>
          </w:p>
        </w:tc>
        <w:tc>
          <w:tcPr>
            <w:tcW w:w="747" w:type="pct"/>
            <w:vMerge/>
            <w:tcBorders>
              <w:top w:val="single" w:sz="4" w:space="0" w:color="auto"/>
              <w:left w:val="single" w:sz="4" w:space="0" w:color="auto"/>
              <w:bottom w:val="single" w:sz="4" w:space="0" w:color="auto"/>
              <w:right w:val="single" w:sz="4" w:space="0" w:color="auto"/>
            </w:tcBorders>
            <w:vAlign w:val="center"/>
            <w:hideMark/>
          </w:tcPr>
          <w:p w14:paraId="2D9A925D" w14:textId="77777777" w:rsidR="006629DB" w:rsidRPr="00F255B9" w:rsidRDefault="006629DB" w:rsidP="0085259A">
            <w:pPr>
              <w:rPr>
                <w:b/>
                <w:bCs/>
                <w:color w:val="000000"/>
                <w:sz w:val="18"/>
                <w:szCs w:val="18"/>
                <w:lang w:eastAsia="lv-LV"/>
              </w:rPr>
            </w:pPr>
          </w:p>
        </w:tc>
        <w:tc>
          <w:tcPr>
            <w:tcW w:w="228" w:type="pct"/>
            <w:vMerge/>
            <w:tcBorders>
              <w:top w:val="single" w:sz="4" w:space="0" w:color="auto"/>
              <w:left w:val="single" w:sz="4" w:space="0" w:color="auto"/>
              <w:bottom w:val="single" w:sz="4" w:space="0" w:color="auto"/>
              <w:right w:val="single" w:sz="4" w:space="0" w:color="auto"/>
            </w:tcBorders>
            <w:vAlign w:val="center"/>
            <w:hideMark/>
          </w:tcPr>
          <w:p w14:paraId="1DEDCAA3" w14:textId="77777777" w:rsidR="006629DB" w:rsidRPr="00F255B9" w:rsidRDefault="006629DB" w:rsidP="0085259A">
            <w:pPr>
              <w:rPr>
                <w:b/>
                <w:bCs/>
                <w:color w:val="000000"/>
                <w:sz w:val="18"/>
                <w:szCs w:val="18"/>
                <w:lang w:eastAsia="lv-LV"/>
              </w:rPr>
            </w:pPr>
          </w:p>
        </w:tc>
        <w:tc>
          <w:tcPr>
            <w:tcW w:w="318" w:type="pct"/>
            <w:tcBorders>
              <w:top w:val="single" w:sz="4" w:space="0" w:color="auto"/>
              <w:left w:val="nil"/>
              <w:bottom w:val="single" w:sz="4" w:space="0" w:color="auto"/>
              <w:right w:val="single" w:sz="4" w:space="0" w:color="auto"/>
            </w:tcBorders>
            <w:shd w:val="clear" w:color="000000" w:fill="FCE4D6"/>
            <w:vAlign w:val="center"/>
            <w:hideMark/>
          </w:tcPr>
          <w:p w14:paraId="46838251" w14:textId="77777777" w:rsidR="006629DB" w:rsidRPr="00F255B9" w:rsidRDefault="006629DB" w:rsidP="0085259A">
            <w:pPr>
              <w:jc w:val="center"/>
              <w:rPr>
                <w:b/>
                <w:bCs/>
                <w:color w:val="000000"/>
                <w:sz w:val="18"/>
                <w:szCs w:val="18"/>
                <w:lang w:eastAsia="lv-LV"/>
              </w:rPr>
            </w:pPr>
            <w:proofErr w:type="spellStart"/>
            <w:r w:rsidRPr="00F255B9">
              <w:rPr>
                <w:b/>
                <w:bCs/>
                <w:color w:val="000000"/>
                <w:sz w:val="18"/>
                <w:szCs w:val="18"/>
                <w:lang w:eastAsia="lv-LV"/>
              </w:rPr>
              <w:t>Ambulat</w:t>
            </w:r>
            <w:proofErr w:type="spellEnd"/>
            <w:r w:rsidRPr="00F255B9">
              <w:rPr>
                <w:b/>
                <w:bCs/>
                <w:color w:val="000000"/>
                <w:sz w:val="18"/>
                <w:szCs w:val="18"/>
                <w:lang w:eastAsia="lv-LV"/>
              </w:rPr>
              <w:t xml:space="preserve">. </w:t>
            </w:r>
            <w:proofErr w:type="spellStart"/>
            <w:r w:rsidRPr="00F255B9">
              <w:rPr>
                <w:b/>
                <w:bCs/>
                <w:color w:val="000000"/>
                <w:sz w:val="18"/>
                <w:szCs w:val="18"/>
                <w:lang w:eastAsia="lv-LV"/>
              </w:rPr>
              <w:t>pakalp</w:t>
            </w:r>
            <w:proofErr w:type="spellEnd"/>
            <w:r w:rsidRPr="00F255B9">
              <w:rPr>
                <w:b/>
                <w:bCs/>
                <w:color w:val="000000"/>
                <w:sz w:val="18"/>
                <w:szCs w:val="18"/>
                <w:lang w:eastAsia="lv-LV"/>
              </w:rPr>
              <w:t>.</w:t>
            </w:r>
          </w:p>
        </w:tc>
        <w:tc>
          <w:tcPr>
            <w:tcW w:w="273" w:type="pct"/>
            <w:tcBorders>
              <w:top w:val="single" w:sz="4" w:space="0" w:color="auto"/>
              <w:left w:val="nil"/>
              <w:bottom w:val="single" w:sz="4" w:space="0" w:color="auto"/>
              <w:right w:val="single" w:sz="4" w:space="0" w:color="auto"/>
            </w:tcBorders>
            <w:shd w:val="clear" w:color="000000" w:fill="FCE4D6"/>
            <w:vAlign w:val="center"/>
            <w:hideMark/>
          </w:tcPr>
          <w:p w14:paraId="3E2B329F" w14:textId="77777777" w:rsidR="006629DB" w:rsidRPr="00F255B9" w:rsidRDefault="006629DB" w:rsidP="0085259A">
            <w:pPr>
              <w:jc w:val="center"/>
              <w:rPr>
                <w:b/>
                <w:bCs/>
                <w:color w:val="000000"/>
                <w:sz w:val="18"/>
                <w:szCs w:val="18"/>
                <w:lang w:eastAsia="lv-LV"/>
              </w:rPr>
            </w:pPr>
            <w:r w:rsidRPr="00F255B9">
              <w:rPr>
                <w:b/>
                <w:bCs/>
                <w:color w:val="000000"/>
                <w:sz w:val="18"/>
                <w:szCs w:val="18"/>
                <w:lang w:eastAsia="lv-LV"/>
              </w:rPr>
              <w:t xml:space="preserve">Dienas </w:t>
            </w:r>
            <w:proofErr w:type="spellStart"/>
            <w:r w:rsidRPr="00F255B9">
              <w:rPr>
                <w:b/>
                <w:bCs/>
                <w:color w:val="000000"/>
                <w:sz w:val="18"/>
                <w:szCs w:val="18"/>
                <w:lang w:eastAsia="lv-LV"/>
              </w:rPr>
              <w:t>stac</w:t>
            </w:r>
            <w:proofErr w:type="spellEnd"/>
            <w:r w:rsidRPr="00F255B9">
              <w:rPr>
                <w:b/>
                <w:bCs/>
                <w:color w:val="000000"/>
                <w:sz w:val="18"/>
                <w:szCs w:val="18"/>
                <w:lang w:eastAsia="lv-LV"/>
              </w:rPr>
              <w:t xml:space="preserve">. </w:t>
            </w:r>
            <w:proofErr w:type="spellStart"/>
            <w:r w:rsidRPr="00F255B9">
              <w:rPr>
                <w:b/>
                <w:bCs/>
                <w:color w:val="000000"/>
                <w:sz w:val="18"/>
                <w:szCs w:val="18"/>
                <w:lang w:eastAsia="lv-LV"/>
              </w:rPr>
              <w:t>pakalp</w:t>
            </w:r>
            <w:proofErr w:type="spellEnd"/>
            <w:r w:rsidRPr="00F255B9">
              <w:rPr>
                <w:b/>
                <w:bCs/>
                <w:color w:val="000000"/>
                <w:sz w:val="18"/>
                <w:szCs w:val="18"/>
                <w:lang w:eastAsia="lv-LV"/>
              </w:rPr>
              <w:t>.</w:t>
            </w:r>
          </w:p>
        </w:tc>
        <w:tc>
          <w:tcPr>
            <w:tcW w:w="272" w:type="pct"/>
            <w:tcBorders>
              <w:top w:val="single" w:sz="4" w:space="0" w:color="auto"/>
              <w:left w:val="nil"/>
              <w:bottom w:val="single" w:sz="4" w:space="0" w:color="auto"/>
              <w:right w:val="single" w:sz="4" w:space="0" w:color="auto"/>
            </w:tcBorders>
            <w:shd w:val="clear" w:color="000000" w:fill="FCE4D6"/>
            <w:vAlign w:val="center"/>
            <w:hideMark/>
          </w:tcPr>
          <w:p w14:paraId="1A41C565" w14:textId="77777777" w:rsidR="006629DB" w:rsidRPr="00F255B9" w:rsidRDefault="006629DB" w:rsidP="0085259A">
            <w:pPr>
              <w:jc w:val="center"/>
              <w:rPr>
                <w:b/>
                <w:bCs/>
                <w:color w:val="000000"/>
                <w:sz w:val="18"/>
                <w:szCs w:val="18"/>
                <w:lang w:eastAsia="lv-LV"/>
              </w:rPr>
            </w:pPr>
            <w:proofErr w:type="spellStart"/>
            <w:r w:rsidRPr="00F255B9">
              <w:rPr>
                <w:b/>
                <w:bCs/>
                <w:color w:val="000000"/>
                <w:sz w:val="18"/>
                <w:szCs w:val="18"/>
                <w:lang w:eastAsia="lv-LV"/>
              </w:rPr>
              <w:t>Stacion</w:t>
            </w:r>
            <w:proofErr w:type="spellEnd"/>
            <w:r w:rsidRPr="00F255B9">
              <w:rPr>
                <w:b/>
                <w:bCs/>
                <w:color w:val="000000"/>
                <w:sz w:val="18"/>
                <w:szCs w:val="18"/>
                <w:lang w:eastAsia="lv-LV"/>
              </w:rPr>
              <w:t xml:space="preserve">. </w:t>
            </w:r>
            <w:proofErr w:type="spellStart"/>
            <w:r w:rsidRPr="00F255B9">
              <w:rPr>
                <w:b/>
                <w:bCs/>
                <w:color w:val="000000"/>
                <w:sz w:val="18"/>
                <w:szCs w:val="18"/>
                <w:lang w:eastAsia="lv-LV"/>
              </w:rPr>
              <w:t>pakalp</w:t>
            </w:r>
            <w:proofErr w:type="spellEnd"/>
            <w:r w:rsidRPr="00F255B9">
              <w:rPr>
                <w:b/>
                <w:bCs/>
                <w:color w:val="000000"/>
                <w:sz w:val="18"/>
                <w:szCs w:val="18"/>
                <w:lang w:eastAsia="lv-LV"/>
              </w:rPr>
              <w:t>.</w:t>
            </w:r>
          </w:p>
        </w:tc>
        <w:tc>
          <w:tcPr>
            <w:tcW w:w="273" w:type="pct"/>
            <w:vMerge/>
            <w:tcBorders>
              <w:top w:val="single" w:sz="4" w:space="0" w:color="auto"/>
              <w:left w:val="single" w:sz="4" w:space="0" w:color="auto"/>
              <w:bottom w:val="single" w:sz="4" w:space="0" w:color="auto"/>
              <w:right w:val="single" w:sz="4" w:space="0" w:color="auto"/>
            </w:tcBorders>
            <w:vAlign w:val="center"/>
            <w:hideMark/>
          </w:tcPr>
          <w:p w14:paraId="683E800B" w14:textId="77777777" w:rsidR="006629DB" w:rsidRPr="00F255B9" w:rsidRDefault="006629DB" w:rsidP="0085259A">
            <w:pPr>
              <w:rPr>
                <w:b/>
                <w:bCs/>
                <w:color w:val="000000"/>
                <w:sz w:val="18"/>
                <w:szCs w:val="18"/>
                <w:lang w:eastAsia="lv-LV"/>
              </w:rPr>
            </w:pPr>
          </w:p>
        </w:tc>
        <w:tc>
          <w:tcPr>
            <w:tcW w:w="273" w:type="pct"/>
            <w:vMerge/>
            <w:tcBorders>
              <w:top w:val="single" w:sz="4" w:space="0" w:color="auto"/>
              <w:left w:val="single" w:sz="4" w:space="0" w:color="auto"/>
              <w:bottom w:val="single" w:sz="4" w:space="0" w:color="auto"/>
              <w:right w:val="single" w:sz="4" w:space="0" w:color="auto"/>
            </w:tcBorders>
            <w:vAlign w:val="center"/>
            <w:hideMark/>
          </w:tcPr>
          <w:p w14:paraId="40C3035B" w14:textId="77777777" w:rsidR="006629DB" w:rsidRPr="00F255B9" w:rsidRDefault="006629DB" w:rsidP="0085259A">
            <w:pPr>
              <w:rPr>
                <w:b/>
                <w:bCs/>
                <w:color w:val="000000"/>
                <w:sz w:val="18"/>
                <w:szCs w:val="18"/>
                <w:lang w:eastAsia="lv-LV"/>
              </w:rPr>
            </w:pPr>
          </w:p>
        </w:tc>
        <w:tc>
          <w:tcPr>
            <w:tcW w:w="727" w:type="pct"/>
            <w:vMerge/>
            <w:tcBorders>
              <w:top w:val="single" w:sz="4" w:space="0" w:color="auto"/>
              <w:left w:val="single" w:sz="4" w:space="0" w:color="auto"/>
              <w:bottom w:val="single" w:sz="4" w:space="0" w:color="auto"/>
              <w:right w:val="single" w:sz="4" w:space="0" w:color="auto"/>
            </w:tcBorders>
            <w:vAlign w:val="center"/>
            <w:hideMark/>
          </w:tcPr>
          <w:p w14:paraId="1464A057" w14:textId="77777777" w:rsidR="006629DB" w:rsidRPr="00F255B9" w:rsidRDefault="006629DB" w:rsidP="0085259A">
            <w:pPr>
              <w:rPr>
                <w:b/>
                <w:bCs/>
                <w:color w:val="000000"/>
                <w:sz w:val="18"/>
                <w:szCs w:val="18"/>
                <w:lang w:eastAsia="lv-LV"/>
              </w:rPr>
            </w:pPr>
          </w:p>
        </w:tc>
        <w:tc>
          <w:tcPr>
            <w:tcW w:w="955" w:type="pct"/>
            <w:vMerge/>
            <w:tcBorders>
              <w:top w:val="single" w:sz="4" w:space="0" w:color="auto"/>
              <w:left w:val="single" w:sz="4" w:space="0" w:color="auto"/>
              <w:bottom w:val="single" w:sz="4" w:space="0" w:color="auto"/>
              <w:right w:val="single" w:sz="4" w:space="0" w:color="auto"/>
            </w:tcBorders>
            <w:vAlign w:val="center"/>
            <w:hideMark/>
          </w:tcPr>
          <w:p w14:paraId="7367DAC1" w14:textId="77777777" w:rsidR="006629DB" w:rsidRPr="00F255B9" w:rsidRDefault="006629DB" w:rsidP="0085259A">
            <w:pPr>
              <w:rPr>
                <w:b/>
                <w:bCs/>
                <w:sz w:val="18"/>
                <w:szCs w:val="18"/>
                <w:lang w:eastAsia="lv-LV"/>
              </w:rPr>
            </w:pPr>
          </w:p>
        </w:tc>
      </w:tr>
      <w:tr w:rsidR="00506821" w:rsidRPr="00F255B9" w14:paraId="6B1A98F2" w14:textId="77777777" w:rsidTr="00F255B9">
        <w:trPr>
          <w:trHeight w:val="2599"/>
        </w:trPr>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14:paraId="21BDD0D4" w14:textId="77777777" w:rsidR="006629DB" w:rsidRPr="00F255B9" w:rsidRDefault="006629DB" w:rsidP="0085259A">
            <w:pPr>
              <w:jc w:val="center"/>
              <w:rPr>
                <w:color w:val="000000"/>
                <w:sz w:val="18"/>
                <w:szCs w:val="18"/>
                <w:lang w:eastAsia="lv-LV"/>
              </w:rPr>
            </w:pPr>
            <w:r w:rsidRPr="00F255B9">
              <w:rPr>
                <w:color w:val="000000"/>
                <w:sz w:val="18"/>
                <w:szCs w:val="18"/>
                <w:lang w:eastAsia="lv-LV"/>
              </w:rPr>
              <w:t>Vispārējie ambulatorie pakalpojumi</w:t>
            </w:r>
          </w:p>
        </w:tc>
        <w:tc>
          <w:tcPr>
            <w:tcW w:w="3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A011EAC" w14:textId="77777777" w:rsidR="006629DB" w:rsidRPr="00F255B9" w:rsidRDefault="006629DB" w:rsidP="0085259A">
            <w:pPr>
              <w:jc w:val="center"/>
              <w:rPr>
                <w:color w:val="FF0000"/>
                <w:sz w:val="18"/>
                <w:szCs w:val="18"/>
                <w:lang w:eastAsia="lv-LV"/>
              </w:rPr>
            </w:pPr>
            <w:r w:rsidRPr="00F255B9">
              <w:rPr>
                <w:color w:val="FF0000"/>
                <w:sz w:val="18"/>
                <w:szCs w:val="18"/>
                <w:lang w:eastAsia="lv-LV"/>
              </w:rPr>
              <w:t>JAUNS</w:t>
            </w:r>
          </w:p>
          <w:p w14:paraId="6802752A" w14:textId="77777777" w:rsidR="006629DB" w:rsidRPr="00F255B9" w:rsidRDefault="006629DB" w:rsidP="0085259A">
            <w:pPr>
              <w:jc w:val="center"/>
              <w:rPr>
                <w:color w:val="000000"/>
                <w:sz w:val="18"/>
                <w:szCs w:val="18"/>
                <w:lang w:eastAsia="lv-LV"/>
              </w:rPr>
            </w:pPr>
            <w:r w:rsidRPr="00F255B9">
              <w:rPr>
                <w:color w:val="FF0000"/>
                <w:sz w:val="18"/>
                <w:szCs w:val="18"/>
                <w:lang w:eastAsia="lv-LV"/>
              </w:rPr>
              <w:t>01096</w:t>
            </w:r>
          </w:p>
        </w:tc>
        <w:tc>
          <w:tcPr>
            <w:tcW w:w="1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155AD71" w14:textId="77777777" w:rsidR="006629DB" w:rsidRPr="00F255B9" w:rsidRDefault="006629DB" w:rsidP="0085259A">
            <w:pPr>
              <w:rPr>
                <w:color w:val="000000"/>
                <w:sz w:val="18"/>
                <w:szCs w:val="18"/>
                <w:lang w:eastAsia="lv-LV"/>
              </w:rPr>
            </w:pPr>
            <w:r w:rsidRPr="00F255B9">
              <w:rPr>
                <w:color w:val="000000"/>
                <w:sz w:val="18"/>
                <w:szCs w:val="18"/>
                <w:lang w:eastAsia="lv-LV"/>
              </w:rPr>
              <w:t> </w:t>
            </w:r>
          </w:p>
        </w:tc>
        <w:tc>
          <w:tcPr>
            <w:tcW w:w="747" w:type="pct"/>
            <w:tcBorders>
              <w:top w:val="single" w:sz="4" w:space="0" w:color="auto"/>
              <w:left w:val="single" w:sz="4" w:space="0" w:color="auto"/>
              <w:bottom w:val="single" w:sz="4" w:space="0" w:color="auto"/>
              <w:right w:val="single" w:sz="4" w:space="0" w:color="auto"/>
            </w:tcBorders>
            <w:shd w:val="clear" w:color="auto" w:fill="auto"/>
            <w:vAlign w:val="center"/>
          </w:tcPr>
          <w:p w14:paraId="0EEB9215" w14:textId="77777777" w:rsidR="006629DB" w:rsidRPr="00F255B9" w:rsidRDefault="006629DB" w:rsidP="0085259A">
            <w:pPr>
              <w:rPr>
                <w:color w:val="000000"/>
                <w:sz w:val="18"/>
                <w:szCs w:val="18"/>
                <w:lang w:eastAsia="lv-LV"/>
              </w:rPr>
            </w:pPr>
            <w:r w:rsidRPr="00F255B9">
              <w:rPr>
                <w:color w:val="000000"/>
                <w:sz w:val="18"/>
                <w:szCs w:val="18"/>
                <w:lang w:eastAsia="lv-LV"/>
              </w:rPr>
              <w:t>Ārst, ārsta palīga vai vecmātes konsultācija pirms gripas vakcinācijas, ja pacientam konsultācija veikta arī Covid-19 vakcinēšanas gadījumā</w:t>
            </w:r>
          </w:p>
        </w:tc>
        <w:tc>
          <w:tcPr>
            <w:tcW w:w="22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E4FF4C9" w14:textId="77777777" w:rsidR="006629DB" w:rsidRPr="00F255B9" w:rsidRDefault="006629DB" w:rsidP="0085259A">
            <w:pPr>
              <w:jc w:val="center"/>
              <w:rPr>
                <w:color w:val="000000"/>
                <w:sz w:val="18"/>
                <w:szCs w:val="18"/>
                <w:lang w:eastAsia="lv-LV"/>
              </w:rPr>
            </w:pPr>
            <w:r w:rsidRPr="00F255B9">
              <w:rPr>
                <w:color w:val="000000"/>
                <w:sz w:val="18"/>
                <w:szCs w:val="18"/>
                <w:lang w:eastAsia="lv-LV"/>
              </w:rPr>
              <w:t>0.00</w:t>
            </w:r>
          </w:p>
        </w:tc>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14:paraId="5C6EB5F5" w14:textId="77777777" w:rsidR="006629DB" w:rsidRPr="00F255B9" w:rsidRDefault="006629DB" w:rsidP="0085259A">
            <w:pPr>
              <w:jc w:val="center"/>
              <w:rPr>
                <w:color w:val="000000"/>
                <w:sz w:val="18"/>
                <w:szCs w:val="18"/>
                <w:lang w:eastAsia="lv-LV"/>
              </w:rPr>
            </w:pPr>
            <w:r w:rsidRPr="00F255B9">
              <w:rPr>
                <w:color w:val="000000"/>
                <w:sz w:val="18"/>
                <w:szCs w:val="18"/>
                <w:lang w:eastAsia="lv-LV"/>
              </w:rPr>
              <w:t> </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1E476A6C" w14:textId="77777777" w:rsidR="006629DB" w:rsidRPr="00F255B9" w:rsidRDefault="006629DB" w:rsidP="0085259A">
            <w:pPr>
              <w:jc w:val="center"/>
              <w:rPr>
                <w:color w:val="000000"/>
                <w:sz w:val="18"/>
                <w:szCs w:val="18"/>
                <w:lang w:eastAsia="lv-LV"/>
              </w:rPr>
            </w:pPr>
            <w:r w:rsidRPr="00F255B9">
              <w:rPr>
                <w:color w:val="000000"/>
                <w:sz w:val="18"/>
                <w:szCs w:val="18"/>
                <w:lang w:eastAsia="lv-LV"/>
              </w:rPr>
              <w:t> </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34CA72B9" w14:textId="77777777" w:rsidR="006629DB" w:rsidRPr="00F255B9" w:rsidRDefault="006629DB" w:rsidP="0085259A">
            <w:pPr>
              <w:jc w:val="center"/>
              <w:rPr>
                <w:color w:val="000000"/>
                <w:sz w:val="18"/>
                <w:szCs w:val="18"/>
                <w:lang w:eastAsia="lv-LV"/>
              </w:rPr>
            </w:pPr>
            <w:r w:rsidRPr="00F255B9">
              <w:rPr>
                <w:color w:val="000000"/>
                <w:sz w:val="18"/>
                <w:szCs w:val="18"/>
                <w:lang w:eastAsia="lv-LV"/>
              </w:rPr>
              <w:t> </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559FF39B" w14:textId="77777777" w:rsidR="006629DB" w:rsidRPr="00F255B9" w:rsidRDefault="006629DB" w:rsidP="0085259A">
            <w:pPr>
              <w:jc w:val="center"/>
              <w:rPr>
                <w:color w:val="000000"/>
                <w:sz w:val="18"/>
                <w:szCs w:val="18"/>
                <w:lang w:eastAsia="lv-LV"/>
              </w:rPr>
            </w:pPr>
            <w:r w:rsidRPr="00F255B9">
              <w:rPr>
                <w:color w:val="000000"/>
                <w:sz w:val="18"/>
                <w:szCs w:val="18"/>
                <w:lang w:eastAsia="lv-LV"/>
              </w:rPr>
              <w:t> </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74515753" w14:textId="77777777" w:rsidR="006629DB" w:rsidRPr="00F255B9" w:rsidRDefault="006629DB" w:rsidP="0085259A">
            <w:pPr>
              <w:jc w:val="center"/>
              <w:rPr>
                <w:color w:val="000000"/>
                <w:sz w:val="18"/>
                <w:szCs w:val="18"/>
                <w:lang w:eastAsia="lv-LV"/>
              </w:rPr>
            </w:pPr>
            <w:r w:rsidRPr="00F255B9">
              <w:rPr>
                <w:color w:val="000000"/>
                <w:sz w:val="18"/>
                <w:szCs w:val="18"/>
                <w:lang w:eastAsia="lv-LV"/>
              </w:rPr>
              <w:t>X</w:t>
            </w:r>
          </w:p>
        </w:tc>
        <w:tc>
          <w:tcPr>
            <w:tcW w:w="727" w:type="pct"/>
            <w:tcBorders>
              <w:top w:val="single" w:sz="4" w:space="0" w:color="auto"/>
              <w:left w:val="single" w:sz="4" w:space="0" w:color="auto"/>
              <w:bottom w:val="single" w:sz="4" w:space="0" w:color="auto"/>
              <w:right w:val="single" w:sz="4" w:space="0" w:color="auto"/>
            </w:tcBorders>
            <w:shd w:val="clear" w:color="auto" w:fill="auto"/>
            <w:vAlign w:val="center"/>
          </w:tcPr>
          <w:p w14:paraId="6F8FF912" w14:textId="77777777" w:rsidR="006629DB" w:rsidRPr="00F255B9" w:rsidRDefault="006629DB" w:rsidP="0085259A">
            <w:pPr>
              <w:rPr>
                <w:color w:val="000000"/>
                <w:sz w:val="18"/>
                <w:szCs w:val="18"/>
                <w:lang w:eastAsia="lv-LV"/>
              </w:rPr>
            </w:pPr>
            <w:r w:rsidRPr="00F255B9">
              <w:rPr>
                <w:color w:val="000000"/>
                <w:sz w:val="18"/>
                <w:szCs w:val="18"/>
                <w:lang w:eastAsia="lv-LV"/>
              </w:rPr>
              <w:t> </w:t>
            </w:r>
          </w:p>
        </w:tc>
        <w:tc>
          <w:tcPr>
            <w:tcW w:w="955" w:type="pct"/>
            <w:tcBorders>
              <w:top w:val="single" w:sz="4" w:space="0" w:color="auto"/>
              <w:left w:val="single" w:sz="4" w:space="0" w:color="auto"/>
              <w:bottom w:val="single" w:sz="4" w:space="0" w:color="auto"/>
              <w:right w:val="single" w:sz="4" w:space="0" w:color="auto"/>
            </w:tcBorders>
            <w:shd w:val="clear" w:color="auto" w:fill="auto"/>
            <w:vAlign w:val="center"/>
          </w:tcPr>
          <w:p w14:paraId="0153135D" w14:textId="77777777" w:rsidR="006629DB" w:rsidRPr="00F255B9" w:rsidRDefault="006629DB" w:rsidP="0085259A">
            <w:pPr>
              <w:rPr>
                <w:color w:val="000000"/>
                <w:sz w:val="18"/>
                <w:szCs w:val="18"/>
                <w:lang w:eastAsia="lv-LV"/>
              </w:rPr>
            </w:pPr>
            <w:r w:rsidRPr="00F255B9">
              <w:rPr>
                <w:color w:val="000000"/>
                <w:sz w:val="18"/>
                <w:szCs w:val="18"/>
                <w:lang w:eastAsia="lv-LV"/>
              </w:rPr>
              <w:t>Atbilstoši Ministru kabineta Vakcinācijas noteikumiem par "Valsts apmaksāta vakcinācija pret sezonālo gripu", kuros uzskaitītas visas personu grupas, kuras var saņemt valsts apmaksātu pretgripas vakcīnu, Dienests paredz iespēju sociālo aprūpes centru iedzīvotāju vakcināciju pret gripu nodrošināt reizē ar .Covid-19 vakcināciju. Spēkā no 01.10.2021.</w:t>
            </w:r>
          </w:p>
        </w:tc>
      </w:tr>
      <w:tr w:rsidR="00506821" w:rsidRPr="00F255B9" w14:paraId="42AB67B5" w14:textId="77777777" w:rsidTr="0040117D">
        <w:trPr>
          <w:trHeight w:val="53"/>
        </w:trPr>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14:paraId="766A64A9" w14:textId="77777777" w:rsidR="006629DB" w:rsidRPr="00F255B9" w:rsidRDefault="006629DB" w:rsidP="0085259A">
            <w:pPr>
              <w:jc w:val="center"/>
              <w:rPr>
                <w:color w:val="000000"/>
                <w:sz w:val="18"/>
                <w:szCs w:val="18"/>
                <w:lang w:eastAsia="lv-LV"/>
              </w:rPr>
            </w:pPr>
            <w:r w:rsidRPr="00F255B9">
              <w:rPr>
                <w:color w:val="000000"/>
                <w:sz w:val="18"/>
                <w:szCs w:val="18"/>
                <w:lang w:eastAsia="lv-LV"/>
              </w:rPr>
              <w:t>Vispārējie ambulatorie pakalpojumi</w:t>
            </w:r>
          </w:p>
        </w:tc>
        <w:tc>
          <w:tcPr>
            <w:tcW w:w="3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AA4B096" w14:textId="77777777" w:rsidR="006629DB" w:rsidRPr="00F255B9" w:rsidRDefault="006629DB" w:rsidP="0085259A">
            <w:pPr>
              <w:jc w:val="center"/>
              <w:rPr>
                <w:color w:val="FF0000"/>
                <w:sz w:val="18"/>
                <w:szCs w:val="18"/>
                <w:lang w:eastAsia="lv-LV"/>
              </w:rPr>
            </w:pPr>
            <w:r w:rsidRPr="00F255B9">
              <w:rPr>
                <w:color w:val="FF0000"/>
                <w:sz w:val="18"/>
                <w:szCs w:val="18"/>
                <w:lang w:eastAsia="lv-LV"/>
              </w:rPr>
              <w:t>JAUNS</w:t>
            </w:r>
          </w:p>
          <w:p w14:paraId="4B175ACF" w14:textId="77777777" w:rsidR="006629DB" w:rsidRPr="00F255B9" w:rsidRDefault="006629DB" w:rsidP="0085259A">
            <w:pPr>
              <w:jc w:val="center"/>
              <w:rPr>
                <w:color w:val="000000"/>
                <w:sz w:val="18"/>
                <w:szCs w:val="18"/>
                <w:lang w:eastAsia="lv-LV"/>
              </w:rPr>
            </w:pPr>
            <w:r w:rsidRPr="00F255B9">
              <w:rPr>
                <w:color w:val="FF0000"/>
                <w:sz w:val="18"/>
                <w:szCs w:val="18"/>
                <w:lang w:eastAsia="lv-LV"/>
              </w:rPr>
              <w:t>01097</w:t>
            </w:r>
          </w:p>
        </w:tc>
        <w:tc>
          <w:tcPr>
            <w:tcW w:w="1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A039BC0" w14:textId="77777777" w:rsidR="006629DB" w:rsidRPr="008C6907" w:rsidRDefault="006629DB" w:rsidP="0085259A">
            <w:pPr>
              <w:rPr>
                <w:color w:val="000000"/>
                <w:sz w:val="18"/>
                <w:szCs w:val="18"/>
                <w:lang w:eastAsia="lv-LV"/>
              </w:rPr>
            </w:pPr>
            <w:r w:rsidRPr="008C6907">
              <w:rPr>
                <w:color w:val="000000"/>
                <w:sz w:val="18"/>
                <w:szCs w:val="18"/>
                <w:lang w:eastAsia="lv-LV"/>
              </w:rPr>
              <w:t> </w:t>
            </w:r>
          </w:p>
        </w:tc>
        <w:tc>
          <w:tcPr>
            <w:tcW w:w="747" w:type="pct"/>
            <w:tcBorders>
              <w:top w:val="single" w:sz="4" w:space="0" w:color="auto"/>
              <w:left w:val="single" w:sz="4" w:space="0" w:color="auto"/>
              <w:bottom w:val="single" w:sz="4" w:space="0" w:color="auto"/>
              <w:right w:val="single" w:sz="4" w:space="0" w:color="auto"/>
            </w:tcBorders>
            <w:shd w:val="clear" w:color="auto" w:fill="auto"/>
            <w:vAlign w:val="center"/>
          </w:tcPr>
          <w:p w14:paraId="577B0BCF" w14:textId="77777777" w:rsidR="006629DB" w:rsidRPr="008C6907" w:rsidRDefault="006629DB" w:rsidP="0085259A">
            <w:pPr>
              <w:rPr>
                <w:color w:val="000000"/>
                <w:sz w:val="18"/>
                <w:szCs w:val="18"/>
                <w:lang w:eastAsia="lv-LV"/>
              </w:rPr>
            </w:pPr>
            <w:r w:rsidRPr="008C6907">
              <w:rPr>
                <w:color w:val="000000"/>
                <w:sz w:val="18"/>
                <w:szCs w:val="18"/>
                <w:lang w:eastAsia="lv-LV"/>
              </w:rPr>
              <w:t>Piemaksa ģimenes ārstam par dokumentācijas un nosūtījuma sagatavošanu un personas pieteikšanu uz Covid-19 vakcinācijas veikšanu dienas stacionārā personām, kurām vakcinācija tiek veikta, ievērojot īpašu piesardzību</w:t>
            </w:r>
          </w:p>
        </w:tc>
        <w:tc>
          <w:tcPr>
            <w:tcW w:w="22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680F618" w14:textId="77777777" w:rsidR="006629DB" w:rsidRPr="008C6907" w:rsidRDefault="006629DB" w:rsidP="0085259A">
            <w:pPr>
              <w:jc w:val="center"/>
              <w:rPr>
                <w:color w:val="000000"/>
                <w:sz w:val="18"/>
                <w:szCs w:val="18"/>
                <w:lang w:eastAsia="lv-LV"/>
              </w:rPr>
            </w:pPr>
            <w:r w:rsidRPr="008C6907">
              <w:rPr>
                <w:color w:val="000000"/>
                <w:sz w:val="18"/>
                <w:szCs w:val="18"/>
                <w:lang w:eastAsia="lv-LV"/>
              </w:rPr>
              <w:t>9.39</w:t>
            </w:r>
          </w:p>
        </w:tc>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14:paraId="3C6DADCB" w14:textId="77777777" w:rsidR="006629DB" w:rsidRPr="008C6907" w:rsidRDefault="006629DB" w:rsidP="0085259A">
            <w:pPr>
              <w:jc w:val="center"/>
              <w:rPr>
                <w:color w:val="000000"/>
                <w:sz w:val="18"/>
                <w:szCs w:val="18"/>
                <w:lang w:eastAsia="lv-LV"/>
              </w:rPr>
            </w:pPr>
            <w:r w:rsidRPr="008C6907">
              <w:rPr>
                <w:color w:val="000000"/>
                <w:sz w:val="18"/>
                <w:szCs w:val="18"/>
                <w:lang w:eastAsia="lv-LV"/>
              </w:rPr>
              <w:t> </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56B10BA1" w14:textId="77777777" w:rsidR="006629DB" w:rsidRPr="008C6907" w:rsidRDefault="006629DB" w:rsidP="0085259A">
            <w:pPr>
              <w:jc w:val="center"/>
              <w:rPr>
                <w:color w:val="000000"/>
                <w:sz w:val="18"/>
                <w:szCs w:val="18"/>
                <w:lang w:eastAsia="lv-LV"/>
              </w:rPr>
            </w:pPr>
            <w:r w:rsidRPr="008C6907">
              <w:rPr>
                <w:color w:val="000000"/>
                <w:sz w:val="18"/>
                <w:szCs w:val="18"/>
                <w:lang w:eastAsia="lv-LV"/>
              </w:rPr>
              <w:t> </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6117F2E2" w14:textId="77777777" w:rsidR="006629DB" w:rsidRPr="008C6907" w:rsidRDefault="006629DB" w:rsidP="0085259A">
            <w:pPr>
              <w:jc w:val="center"/>
              <w:rPr>
                <w:color w:val="000000"/>
                <w:sz w:val="18"/>
                <w:szCs w:val="18"/>
                <w:lang w:eastAsia="lv-LV"/>
              </w:rPr>
            </w:pPr>
            <w:r w:rsidRPr="008C6907">
              <w:rPr>
                <w:color w:val="000000"/>
                <w:sz w:val="18"/>
                <w:szCs w:val="18"/>
                <w:lang w:eastAsia="lv-LV"/>
              </w:rPr>
              <w:t> </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6ECDA84F" w14:textId="77777777" w:rsidR="006629DB" w:rsidRPr="008C6907" w:rsidRDefault="006629DB" w:rsidP="0085259A">
            <w:pPr>
              <w:jc w:val="center"/>
              <w:rPr>
                <w:color w:val="000000"/>
                <w:sz w:val="18"/>
                <w:szCs w:val="18"/>
                <w:lang w:eastAsia="lv-LV"/>
              </w:rPr>
            </w:pPr>
            <w:r w:rsidRPr="008C6907">
              <w:rPr>
                <w:color w:val="000000"/>
                <w:sz w:val="18"/>
                <w:szCs w:val="18"/>
                <w:lang w:eastAsia="lv-LV"/>
              </w:rPr>
              <w:t> </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62BEC13A" w14:textId="77777777" w:rsidR="006629DB" w:rsidRPr="008C6907" w:rsidRDefault="006629DB" w:rsidP="0085259A">
            <w:pPr>
              <w:jc w:val="center"/>
              <w:rPr>
                <w:color w:val="000000"/>
                <w:sz w:val="18"/>
                <w:szCs w:val="18"/>
                <w:lang w:eastAsia="lv-LV"/>
              </w:rPr>
            </w:pPr>
            <w:r w:rsidRPr="008C6907">
              <w:rPr>
                <w:color w:val="000000"/>
                <w:sz w:val="18"/>
                <w:szCs w:val="18"/>
                <w:lang w:eastAsia="lv-LV"/>
              </w:rPr>
              <w:t>X</w:t>
            </w:r>
          </w:p>
        </w:tc>
        <w:tc>
          <w:tcPr>
            <w:tcW w:w="727" w:type="pct"/>
            <w:tcBorders>
              <w:top w:val="single" w:sz="4" w:space="0" w:color="auto"/>
              <w:left w:val="single" w:sz="4" w:space="0" w:color="auto"/>
              <w:bottom w:val="single" w:sz="4" w:space="0" w:color="auto"/>
              <w:right w:val="single" w:sz="4" w:space="0" w:color="auto"/>
            </w:tcBorders>
            <w:shd w:val="clear" w:color="auto" w:fill="auto"/>
            <w:vAlign w:val="center"/>
          </w:tcPr>
          <w:p w14:paraId="4B07C8E1" w14:textId="77777777" w:rsidR="006629DB" w:rsidRPr="008C6907" w:rsidRDefault="006629DB" w:rsidP="0085259A">
            <w:pPr>
              <w:rPr>
                <w:color w:val="000000"/>
                <w:sz w:val="18"/>
                <w:szCs w:val="18"/>
                <w:lang w:eastAsia="lv-LV"/>
              </w:rPr>
            </w:pPr>
            <w:r w:rsidRPr="008C6907">
              <w:rPr>
                <w:color w:val="000000"/>
                <w:sz w:val="18"/>
                <w:szCs w:val="18"/>
                <w:lang w:eastAsia="lv-LV"/>
              </w:rPr>
              <w:t> </w:t>
            </w:r>
          </w:p>
        </w:tc>
        <w:tc>
          <w:tcPr>
            <w:tcW w:w="955" w:type="pct"/>
            <w:tcBorders>
              <w:top w:val="single" w:sz="4" w:space="0" w:color="auto"/>
              <w:left w:val="single" w:sz="4" w:space="0" w:color="auto"/>
              <w:bottom w:val="single" w:sz="4" w:space="0" w:color="auto"/>
              <w:right w:val="single" w:sz="4" w:space="0" w:color="auto"/>
            </w:tcBorders>
            <w:shd w:val="clear" w:color="auto" w:fill="auto"/>
            <w:vAlign w:val="center"/>
          </w:tcPr>
          <w:p w14:paraId="04B22E6B" w14:textId="77777777" w:rsidR="006629DB" w:rsidRPr="00F255B9" w:rsidRDefault="006629DB" w:rsidP="0085259A">
            <w:pPr>
              <w:rPr>
                <w:color w:val="000000"/>
                <w:sz w:val="18"/>
                <w:szCs w:val="18"/>
                <w:lang w:eastAsia="lv-LV"/>
              </w:rPr>
            </w:pPr>
            <w:r w:rsidRPr="00F255B9">
              <w:rPr>
                <w:color w:val="000000"/>
                <w:sz w:val="18"/>
                <w:szCs w:val="18"/>
                <w:lang w:eastAsia="lv-LV"/>
              </w:rPr>
              <w:t>Spēkā no 11.10.2021.</w:t>
            </w:r>
          </w:p>
        </w:tc>
      </w:tr>
      <w:tr w:rsidR="00506821" w:rsidRPr="00F255B9" w14:paraId="34DB2036" w14:textId="77777777" w:rsidTr="0040117D">
        <w:trPr>
          <w:trHeight w:val="53"/>
        </w:trPr>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14:paraId="44B6645E" w14:textId="77777777" w:rsidR="006629DB" w:rsidRPr="00F255B9" w:rsidRDefault="006629DB" w:rsidP="0085259A">
            <w:pPr>
              <w:jc w:val="center"/>
              <w:rPr>
                <w:color w:val="000000"/>
                <w:sz w:val="18"/>
                <w:szCs w:val="18"/>
                <w:lang w:eastAsia="lv-LV"/>
              </w:rPr>
            </w:pPr>
            <w:r w:rsidRPr="00F255B9">
              <w:rPr>
                <w:color w:val="000000"/>
                <w:sz w:val="18"/>
                <w:szCs w:val="18"/>
                <w:lang w:eastAsia="lv-LV"/>
              </w:rPr>
              <w:t>Vispārējie ambulatorie pakalpojumi</w:t>
            </w:r>
          </w:p>
        </w:tc>
        <w:tc>
          <w:tcPr>
            <w:tcW w:w="3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4354D48" w14:textId="77777777" w:rsidR="006629DB" w:rsidRPr="00F255B9" w:rsidRDefault="006629DB" w:rsidP="0085259A">
            <w:pPr>
              <w:jc w:val="center"/>
              <w:rPr>
                <w:color w:val="FF0000"/>
                <w:sz w:val="18"/>
                <w:szCs w:val="18"/>
                <w:lang w:eastAsia="lv-LV"/>
              </w:rPr>
            </w:pPr>
            <w:r w:rsidRPr="00F255B9">
              <w:rPr>
                <w:color w:val="FF0000"/>
                <w:sz w:val="18"/>
                <w:szCs w:val="18"/>
                <w:lang w:eastAsia="lv-LV"/>
              </w:rPr>
              <w:t>JAUNS</w:t>
            </w:r>
          </w:p>
          <w:p w14:paraId="2BE2828C" w14:textId="77777777" w:rsidR="006629DB" w:rsidRPr="00F255B9" w:rsidRDefault="006629DB" w:rsidP="0085259A">
            <w:pPr>
              <w:jc w:val="center"/>
              <w:rPr>
                <w:color w:val="FF0000"/>
                <w:sz w:val="18"/>
                <w:szCs w:val="18"/>
                <w:lang w:eastAsia="lv-LV"/>
              </w:rPr>
            </w:pPr>
            <w:r w:rsidRPr="00F255B9">
              <w:rPr>
                <w:color w:val="FF0000"/>
                <w:sz w:val="18"/>
                <w:szCs w:val="18"/>
                <w:lang w:eastAsia="lv-LV"/>
              </w:rPr>
              <w:t>01098</w:t>
            </w:r>
          </w:p>
        </w:tc>
        <w:tc>
          <w:tcPr>
            <w:tcW w:w="1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BB701F6" w14:textId="77777777" w:rsidR="006629DB" w:rsidRPr="008C6907" w:rsidRDefault="006629DB" w:rsidP="0085259A">
            <w:pPr>
              <w:rPr>
                <w:color w:val="000000"/>
                <w:sz w:val="18"/>
                <w:szCs w:val="18"/>
                <w:lang w:eastAsia="lv-LV"/>
              </w:rPr>
            </w:pPr>
            <w:r w:rsidRPr="008C6907">
              <w:rPr>
                <w:color w:val="000000"/>
                <w:sz w:val="18"/>
                <w:szCs w:val="18"/>
                <w:lang w:eastAsia="lv-LV"/>
              </w:rPr>
              <w:t> </w:t>
            </w:r>
          </w:p>
        </w:tc>
        <w:tc>
          <w:tcPr>
            <w:tcW w:w="747" w:type="pct"/>
            <w:tcBorders>
              <w:top w:val="single" w:sz="4" w:space="0" w:color="auto"/>
              <w:left w:val="single" w:sz="4" w:space="0" w:color="auto"/>
              <w:bottom w:val="single" w:sz="4" w:space="0" w:color="auto"/>
              <w:right w:val="single" w:sz="4" w:space="0" w:color="auto"/>
            </w:tcBorders>
            <w:shd w:val="clear" w:color="auto" w:fill="auto"/>
            <w:vAlign w:val="center"/>
          </w:tcPr>
          <w:p w14:paraId="26D310B0" w14:textId="190809CD" w:rsidR="006629DB" w:rsidRPr="008C6907" w:rsidRDefault="008C6907" w:rsidP="0085259A">
            <w:pPr>
              <w:rPr>
                <w:color w:val="000000"/>
                <w:sz w:val="18"/>
                <w:szCs w:val="18"/>
                <w:lang w:eastAsia="lv-LV"/>
              </w:rPr>
            </w:pPr>
            <w:r w:rsidRPr="008C6907">
              <w:rPr>
                <w:color w:val="000000"/>
                <w:sz w:val="18"/>
                <w:szCs w:val="18"/>
                <w:lang w:eastAsia="lv-LV"/>
              </w:rPr>
              <w:t>Piemaksa ģimenes ārstam par dokumentācijas un nosūtījuma sagatavošanu, kā arī personas pieteikšanu uz  Covid-19 vakcinācijas konsīliju vai ārsta speciālista slēdzienu, ka vakcinācija ir atliekama</w:t>
            </w:r>
          </w:p>
        </w:tc>
        <w:tc>
          <w:tcPr>
            <w:tcW w:w="22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A33ED02" w14:textId="77777777" w:rsidR="006629DB" w:rsidRPr="008C6907" w:rsidRDefault="006629DB" w:rsidP="0085259A">
            <w:pPr>
              <w:jc w:val="center"/>
              <w:rPr>
                <w:color w:val="000000"/>
                <w:sz w:val="18"/>
                <w:szCs w:val="18"/>
                <w:lang w:eastAsia="lv-LV"/>
              </w:rPr>
            </w:pPr>
            <w:r w:rsidRPr="008C6907">
              <w:rPr>
                <w:color w:val="000000"/>
                <w:sz w:val="18"/>
                <w:szCs w:val="18"/>
                <w:lang w:eastAsia="lv-LV"/>
              </w:rPr>
              <w:t>9.39</w:t>
            </w:r>
          </w:p>
        </w:tc>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14:paraId="05181AA1" w14:textId="77777777" w:rsidR="006629DB" w:rsidRPr="008C6907" w:rsidRDefault="006629DB" w:rsidP="0085259A">
            <w:pPr>
              <w:jc w:val="center"/>
              <w:rPr>
                <w:color w:val="000000"/>
                <w:sz w:val="18"/>
                <w:szCs w:val="18"/>
                <w:lang w:eastAsia="lv-LV"/>
              </w:rPr>
            </w:pPr>
            <w:r w:rsidRPr="008C6907">
              <w:rPr>
                <w:color w:val="000000"/>
                <w:sz w:val="18"/>
                <w:szCs w:val="18"/>
                <w:lang w:eastAsia="lv-LV"/>
              </w:rPr>
              <w:t> </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08C24F1C" w14:textId="77777777" w:rsidR="006629DB" w:rsidRPr="008C6907" w:rsidRDefault="006629DB" w:rsidP="0085259A">
            <w:pPr>
              <w:jc w:val="center"/>
              <w:rPr>
                <w:color w:val="000000"/>
                <w:sz w:val="18"/>
                <w:szCs w:val="18"/>
                <w:lang w:eastAsia="lv-LV"/>
              </w:rPr>
            </w:pPr>
            <w:r w:rsidRPr="008C6907">
              <w:rPr>
                <w:color w:val="000000"/>
                <w:sz w:val="18"/>
                <w:szCs w:val="18"/>
                <w:lang w:eastAsia="lv-LV"/>
              </w:rPr>
              <w:t> </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216196A0" w14:textId="77777777" w:rsidR="006629DB" w:rsidRPr="008C6907" w:rsidRDefault="006629DB" w:rsidP="0085259A">
            <w:pPr>
              <w:jc w:val="center"/>
              <w:rPr>
                <w:color w:val="000000"/>
                <w:sz w:val="18"/>
                <w:szCs w:val="18"/>
                <w:lang w:eastAsia="lv-LV"/>
              </w:rPr>
            </w:pPr>
            <w:r w:rsidRPr="008C6907">
              <w:rPr>
                <w:color w:val="000000"/>
                <w:sz w:val="18"/>
                <w:szCs w:val="18"/>
                <w:lang w:eastAsia="lv-LV"/>
              </w:rPr>
              <w:t> </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37DC4D78" w14:textId="77777777" w:rsidR="006629DB" w:rsidRPr="008C6907" w:rsidRDefault="006629DB" w:rsidP="0085259A">
            <w:pPr>
              <w:jc w:val="center"/>
              <w:rPr>
                <w:color w:val="000000"/>
                <w:sz w:val="18"/>
                <w:szCs w:val="18"/>
                <w:lang w:eastAsia="lv-LV"/>
              </w:rPr>
            </w:pPr>
            <w:r w:rsidRPr="008C6907">
              <w:rPr>
                <w:color w:val="000000"/>
                <w:sz w:val="18"/>
                <w:szCs w:val="18"/>
                <w:lang w:eastAsia="lv-LV"/>
              </w:rPr>
              <w:t> </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1994CA2A" w14:textId="77777777" w:rsidR="006629DB" w:rsidRPr="008C6907" w:rsidRDefault="006629DB" w:rsidP="0085259A">
            <w:pPr>
              <w:jc w:val="center"/>
              <w:rPr>
                <w:color w:val="000000"/>
                <w:sz w:val="18"/>
                <w:szCs w:val="18"/>
                <w:lang w:eastAsia="lv-LV"/>
              </w:rPr>
            </w:pPr>
            <w:r w:rsidRPr="008C6907">
              <w:rPr>
                <w:color w:val="000000"/>
                <w:sz w:val="18"/>
                <w:szCs w:val="18"/>
                <w:lang w:eastAsia="lv-LV"/>
              </w:rPr>
              <w:t>X</w:t>
            </w:r>
          </w:p>
        </w:tc>
        <w:tc>
          <w:tcPr>
            <w:tcW w:w="727" w:type="pct"/>
            <w:tcBorders>
              <w:top w:val="single" w:sz="4" w:space="0" w:color="auto"/>
              <w:left w:val="single" w:sz="4" w:space="0" w:color="auto"/>
              <w:bottom w:val="single" w:sz="4" w:space="0" w:color="auto"/>
              <w:right w:val="single" w:sz="4" w:space="0" w:color="auto"/>
            </w:tcBorders>
            <w:shd w:val="clear" w:color="auto" w:fill="auto"/>
            <w:vAlign w:val="center"/>
          </w:tcPr>
          <w:p w14:paraId="7C1C715D" w14:textId="22C001FE" w:rsidR="006629DB" w:rsidRPr="008C6907" w:rsidRDefault="008C6907" w:rsidP="0085259A">
            <w:pPr>
              <w:rPr>
                <w:color w:val="000000"/>
                <w:sz w:val="18"/>
                <w:szCs w:val="18"/>
                <w:lang w:eastAsia="lv-LV"/>
              </w:rPr>
            </w:pPr>
            <w:r w:rsidRPr="008C6907">
              <w:rPr>
                <w:color w:val="000000"/>
                <w:sz w:val="18"/>
                <w:szCs w:val="18"/>
                <w:lang w:eastAsia="lv-LV"/>
              </w:rPr>
              <w:t>Manipulāciju apmaksā atbilstoši nosūtīšanas kārtībai pacientiem, kuriem nevar veikt vakcināciju pret Covid-19 vai tā atliekama uz noteiktu laiku atbilstoši līguma par primārās veselības aprūpes pakalpojumu sniegšanu un apmaksu 6.1.22. punktam.</w:t>
            </w:r>
          </w:p>
        </w:tc>
        <w:tc>
          <w:tcPr>
            <w:tcW w:w="955" w:type="pct"/>
            <w:tcBorders>
              <w:top w:val="single" w:sz="4" w:space="0" w:color="auto"/>
              <w:left w:val="single" w:sz="4" w:space="0" w:color="auto"/>
              <w:bottom w:val="single" w:sz="4" w:space="0" w:color="auto"/>
              <w:right w:val="single" w:sz="4" w:space="0" w:color="auto"/>
            </w:tcBorders>
            <w:shd w:val="clear" w:color="auto" w:fill="auto"/>
            <w:vAlign w:val="center"/>
          </w:tcPr>
          <w:p w14:paraId="6A360142" w14:textId="77777777" w:rsidR="006629DB" w:rsidRPr="00F255B9" w:rsidRDefault="006629DB" w:rsidP="0085259A">
            <w:pPr>
              <w:rPr>
                <w:color w:val="000000"/>
                <w:sz w:val="18"/>
                <w:szCs w:val="18"/>
                <w:lang w:eastAsia="lv-LV"/>
              </w:rPr>
            </w:pPr>
            <w:r w:rsidRPr="00F255B9">
              <w:rPr>
                <w:color w:val="000000"/>
                <w:sz w:val="18"/>
                <w:szCs w:val="18"/>
                <w:lang w:eastAsia="lv-LV"/>
              </w:rPr>
              <w:t>Spēkā no 11.10.2021.</w:t>
            </w:r>
          </w:p>
        </w:tc>
      </w:tr>
      <w:tr w:rsidR="00506821" w:rsidRPr="00F255B9" w14:paraId="40C00FB4" w14:textId="77777777" w:rsidTr="0040117D">
        <w:trPr>
          <w:trHeight w:val="53"/>
        </w:trPr>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14:paraId="556F8C49" w14:textId="77777777" w:rsidR="006629DB" w:rsidRPr="00F255B9" w:rsidRDefault="006629DB" w:rsidP="0085259A">
            <w:pPr>
              <w:jc w:val="center"/>
              <w:rPr>
                <w:color w:val="000000"/>
                <w:sz w:val="18"/>
                <w:szCs w:val="18"/>
                <w:lang w:eastAsia="lv-LV"/>
              </w:rPr>
            </w:pPr>
            <w:r w:rsidRPr="00F255B9">
              <w:rPr>
                <w:color w:val="000000"/>
                <w:sz w:val="18"/>
                <w:szCs w:val="18"/>
                <w:lang w:eastAsia="lv-LV"/>
              </w:rPr>
              <w:t>Vispārējie ambulatorie pakalpojumi</w:t>
            </w:r>
          </w:p>
        </w:tc>
        <w:tc>
          <w:tcPr>
            <w:tcW w:w="3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365B01A" w14:textId="77777777" w:rsidR="006629DB" w:rsidRPr="00F255B9" w:rsidRDefault="006629DB" w:rsidP="0085259A">
            <w:pPr>
              <w:jc w:val="center"/>
              <w:rPr>
                <w:color w:val="FF0000"/>
                <w:sz w:val="18"/>
                <w:szCs w:val="18"/>
                <w:lang w:eastAsia="lv-LV"/>
              </w:rPr>
            </w:pPr>
            <w:r w:rsidRPr="00F255B9">
              <w:rPr>
                <w:color w:val="FF0000"/>
                <w:sz w:val="18"/>
                <w:szCs w:val="18"/>
                <w:lang w:eastAsia="lv-LV"/>
              </w:rPr>
              <w:t xml:space="preserve">JAUNS </w:t>
            </w:r>
          </w:p>
          <w:p w14:paraId="5F219848" w14:textId="77777777" w:rsidR="006629DB" w:rsidRPr="00F255B9" w:rsidRDefault="006629DB" w:rsidP="0085259A">
            <w:pPr>
              <w:jc w:val="center"/>
              <w:rPr>
                <w:color w:val="FF0000"/>
                <w:sz w:val="18"/>
                <w:szCs w:val="18"/>
                <w:lang w:eastAsia="lv-LV"/>
              </w:rPr>
            </w:pPr>
            <w:r w:rsidRPr="00F255B9">
              <w:rPr>
                <w:color w:val="FF0000"/>
                <w:sz w:val="18"/>
                <w:szCs w:val="18"/>
                <w:lang w:eastAsia="lv-LV"/>
              </w:rPr>
              <w:t>01099</w:t>
            </w:r>
          </w:p>
        </w:tc>
        <w:tc>
          <w:tcPr>
            <w:tcW w:w="1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6DBDCE5" w14:textId="77777777" w:rsidR="006629DB" w:rsidRPr="00F255B9" w:rsidRDefault="006629DB" w:rsidP="0085259A">
            <w:pPr>
              <w:rPr>
                <w:color w:val="000000"/>
                <w:sz w:val="18"/>
                <w:szCs w:val="18"/>
                <w:lang w:eastAsia="lv-LV"/>
              </w:rPr>
            </w:pPr>
            <w:r w:rsidRPr="00F255B9">
              <w:rPr>
                <w:color w:val="000000"/>
                <w:sz w:val="18"/>
                <w:szCs w:val="18"/>
                <w:lang w:eastAsia="lv-LV"/>
              </w:rPr>
              <w:t> </w:t>
            </w:r>
          </w:p>
        </w:tc>
        <w:tc>
          <w:tcPr>
            <w:tcW w:w="747" w:type="pct"/>
            <w:tcBorders>
              <w:top w:val="single" w:sz="4" w:space="0" w:color="auto"/>
              <w:left w:val="single" w:sz="4" w:space="0" w:color="auto"/>
              <w:bottom w:val="single" w:sz="4" w:space="0" w:color="auto"/>
              <w:right w:val="single" w:sz="4" w:space="0" w:color="auto"/>
            </w:tcBorders>
            <w:shd w:val="clear" w:color="auto" w:fill="auto"/>
            <w:vAlign w:val="center"/>
          </w:tcPr>
          <w:p w14:paraId="5BB615C1" w14:textId="77777777" w:rsidR="006629DB" w:rsidRPr="00F255B9" w:rsidRDefault="006629DB" w:rsidP="0085259A">
            <w:pPr>
              <w:rPr>
                <w:color w:val="000000"/>
                <w:sz w:val="18"/>
                <w:szCs w:val="18"/>
                <w:lang w:eastAsia="lv-LV"/>
              </w:rPr>
            </w:pPr>
            <w:r w:rsidRPr="00F255B9">
              <w:rPr>
                <w:color w:val="000000"/>
                <w:sz w:val="18"/>
                <w:szCs w:val="18"/>
                <w:lang w:eastAsia="lv-LV"/>
              </w:rPr>
              <w:t xml:space="preserve">Ārstu konsīlijs (3 speciālisti) pacientam, kuram ir nepieciešams izvērtēt Covid-19 vakcināciju. Vienam pacientam vienu reizi norāda konsīlija vadītājs. Konsīlija rezultāts - vakcinācija nav </w:t>
            </w:r>
            <w:proofErr w:type="spellStart"/>
            <w:r w:rsidRPr="00F255B9">
              <w:rPr>
                <w:color w:val="000000"/>
                <w:sz w:val="18"/>
                <w:szCs w:val="18"/>
                <w:lang w:eastAsia="lv-LV"/>
              </w:rPr>
              <w:t>kontrindicēta</w:t>
            </w:r>
            <w:proofErr w:type="spellEnd"/>
          </w:p>
        </w:tc>
        <w:tc>
          <w:tcPr>
            <w:tcW w:w="22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36D81C6" w14:textId="77777777" w:rsidR="006629DB" w:rsidRPr="00F255B9" w:rsidRDefault="006629DB" w:rsidP="0085259A">
            <w:pPr>
              <w:jc w:val="center"/>
              <w:rPr>
                <w:color w:val="000000"/>
                <w:sz w:val="18"/>
                <w:szCs w:val="18"/>
                <w:lang w:eastAsia="lv-LV"/>
              </w:rPr>
            </w:pPr>
            <w:r w:rsidRPr="00F255B9">
              <w:rPr>
                <w:color w:val="000000"/>
                <w:sz w:val="18"/>
                <w:szCs w:val="18"/>
                <w:lang w:eastAsia="lv-LV"/>
              </w:rPr>
              <w:t>56.52</w:t>
            </w:r>
          </w:p>
        </w:tc>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14:paraId="4B188203" w14:textId="77777777" w:rsidR="006629DB" w:rsidRPr="00F255B9" w:rsidRDefault="006629DB" w:rsidP="0085259A">
            <w:pPr>
              <w:jc w:val="center"/>
              <w:rPr>
                <w:color w:val="000000"/>
                <w:sz w:val="18"/>
                <w:szCs w:val="18"/>
                <w:lang w:eastAsia="lv-LV"/>
              </w:rPr>
            </w:pPr>
            <w:r w:rsidRPr="00F255B9">
              <w:rPr>
                <w:color w:val="000000"/>
                <w:sz w:val="18"/>
                <w:szCs w:val="18"/>
                <w:lang w:eastAsia="lv-LV"/>
              </w:rPr>
              <w:t> </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06409B50" w14:textId="77777777" w:rsidR="006629DB" w:rsidRPr="00F255B9" w:rsidRDefault="006629DB" w:rsidP="0085259A">
            <w:pPr>
              <w:jc w:val="center"/>
              <w:rPr>
                <w:color w:val="000000"/>
                <w:sz w:val="18"/>
                <w:szCs w:val="18"/>
                <w:lang w:eastAsia="lv-LV"/>
              </w:rPr>
            </w:pPr>
            <w:r w:rsidRPr="00F255B9">
              <w:rPr>
                <w:color w:val="000000"/>
                <w:sz w:val="18"/>
                <w:szCs w:val="18"/>
                <w:lang w:eastAsia="lv-LV"/>
              </w:rPr>
              <w:t> </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779306F4" w14:textId="77777777" w:rsidR="006629DB" w:rsidRPr="00F255B9" w:rsidRDefault="006629DB" w:rsidP="0085259A">
            <w:pPr>
              <w:jc w:val="center"/>
              <w:rPr>
                <w:color w:val="000000"/>
                <w:sz w:val="18"/>
                <w:szCs w:val="18"/>
                <w:lang w:eastAsia="lv-LV"/>
              </w:rPr>
            </w:pPr>
            <w:r w:rsidRPr="00F255B9">
              <w:rPr>
                <w:color w:val="000000"/>
                <w:sz w:val="18"/>
                <w:szCs w:val="18"/>
                <w:lang w:eastAsia="lv-LV"/>
              </w:rPr>
              <w:t> </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5E7EB600" w14:textId="77777777" w:rsidR="006629DB" w:rsidRPr="00F255B9" w:rsidRDefault="006629DB" w:rsidP="0085259A">
            <w:pPr>
              <w:jc w:val="center"/>
              <w:rPr>
                <w:color w:val="000000"/>
                <w:sz w:val="18"/>
                <w:szCs w:val="18"/>
                <w:lang w:eastAsia="lv-LV"/>
              </w:rPr>
            </w:pPr>
            <w:r w:rsidRPr="00F255B9">
              <w:rPr>
                <w:color w:val="000000"/>
                <w:sz w:val="18"/>
                <w:szCs w:val="18"/>
                <w:lang w:eastAsia="lv-LV"/>
              </w:rPr>
              <w:t> </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3E19057A" w14:textId="77777777" w:rsidR="006629DB" w:rsidRPr="00F255B9" w:rsidRDefault="006629DB" w:rsidP="0085259A">
            <w:pPr>
              <w:jc w:val="center"/>
              <w:rPr>
                <w:color w:val="000000"/>
                <w:sz w:val="18"/>
                <w:szCs w:val="18"/>
                <w:lang w:eastAsia="lv-LV"/>
              </w:rPr>
            </w:pPr>
            <w:r w:rsidRPr="00F255B9">
              <w:rPr>
                <w:color w:val="000000"/>
                <w:sz w:val="18"/>
                <w:szCs w:val="18"/>
                <w:lang w:eastAsia="lv-LV"/>
              </w:rPr>
              <w:t> </w:t>
            </w:r>
          </w:p>
        </w:tc>
        <w:tc>
          <w:tcPr>
            <w:tcW w:w="727" w:type="pct"/>
            <w:tcBorders>
              <w:top w:val="single" w:sz="4" w:space="0" w:color="auto"/>
              <w:left w:val="single" w:sz="4" w:space="0" w:color="auto"/>
              <w:bottom w:val="single" w:sz="4" w:space="0" w:color="auto"/>
              <w:right w:val="single" w:sz="4" w:space="0" w:color="auto"/>
            </w:tcBorders>
            <w:shd w:val="clear" w:color="auto" w:fill="auto"/>
            <w:vAlign w:val="center"/>
          </w:tcPr>
          <w:p w14:paraId="60F3ED3D" w14:textId="77777777" w:rsidR="006629DB" w:rsidRPr="00F255B9" w:rsidRDefault="006629DB" w:rsidP="0085259A">
            <w:pPr>
              <w:rPr>
                <w:color w:val="000000"/>
                <w:sz w:val="18"/>
                <w:szCs w:val="18"/>
                <w:lang w:eastAsia="lv-LV"/>
              </w:rPr>
            </w:pPr>
            <w:r w:rsidRPr="00F255B9">
              <w:rPr>
                <w:color w:val="000000"/>
                <w:sz w:val="18"/>
                <w:szCs w:val="18"/>
                <w:lang w:eastAsia="lv-LV"/>
              </w:rPr>
              <w:t>Manipulāciju apmaksā  SIA “Rīgas Austrumu klīniskā universitātes slimnīca”, SIA “Paula Stradiņa klīniskā universitātes slimnīca”, SIA “Bērnu klīniskā universitātes slimnīca"</w:t>
            </w:r>
          </w:p>
        </w:tc>
        <w:tc>
          <w:tcPr>
            <w:tcW w:w="955" w:type="pct"/>
            <w:tcBorders>
              <w:top w:val="single" w:sz="4" w:space="0" w:color="auto"/>
              <w:left w:val="single" w:sz="4" w:space="0" w:color="auto"/>
              <w:bottom w:val="single" w:sz="4" w:space="0" w:color="auto"/>
              <w:right w:val="single" w:sz="4" w:space="0" w:color="auto"/>
            </w:tcBorders>
            <w:shd w:val="clear" w:color="auto" w:fill="auto"/>
            <w:vAlign w:val="center"/>
          </w:tcPr>
          <w:p w14:paraId="08E127C9" w14:textId="77777777" w:rsidR="006629DB" w:rsidRPr="00F255B9" w:rsidRDefault="006629DB" w:rsidP="0085259A">
            <w:pPr>
              <w:rPr>
                <w:color w:val="000000"/>
                <w:sz w:val="18"/>
                <w:szCs w:val="18"/>
                <w:lang w:eastAsia="lv-LV"/>
              </w:rPr>
            </w:pPr>
            <w:r w:rsidRPr="00F255B9">
              <w:rPr>
                <w:color w:val="000000"/>
                <w:sz w:val="18"/>
                <w:szCs w:val="18"/>
                <w:lang w:eastAsia="lv-LV"/>
              </w:rPr>
              <w:t>Spēkā no 11.10.2021.</w:t>
            </w:r>
          </w:p>
        </w:tc>
      </w:tr>
      <w:tr w:rsidR="00506821" w:rsidRPr="00F255B9" w14:paraId="62208C0D" w14:textId="77777777" w:rsidTr="0040117D">
        <w:trPr>
          <w:trHeight w:val="53"/>
        </w:trPr>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14:paraId="23274362" w14:textId="77777777" w:rsidR="006629DB" w:rsidRPr="00F255B9" w:rsidRDefault="006629DB" w:rsidP="0085259A">
            <w:pPr>
              <w:jc w:val="center"/>
              <w:rPr>
                <w:color w:val="000000"/>
                <w:sz w:val="18"/>
                <w:szCs w:val="18"/>
                <w:lang w:eastAsia="lv-LV"/>
              </w:rPr>
            </w:pPr>
            <w:r w:rsidRPr="00F255B9">
              <w:rPr>
                <w:color w:val="000000"/>
                <w:sz w:val="18"/>
                <w:szCs w:val="18"/>
                <w:lang w:eastAsia="lv-LV"/>
              </w:rPr>
              <w:lastRenderedPageBreak/>
              <w:t>Vispārējie ambulatorie pakalpojumi</w:t>
            </w:r>
          </w:p>
        </w:tc>
        <w:tc>
          <w:tcPr>
            <w:tcW w:w="3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450DC05" w14:textId="77777777" w:rsidR="006629DB" w:rsidRPr="00F255B9" w:rsidRDefault="006629DB" w:rsidP="0085259A">
            <w:pPr>
              <w:jc w:val="center"/>
              <w:rPr>
                <w:color w:val="FF0000"/>
                <w:sz w:val="18"/>
                <w:szCs w:val="18"/>
                <w:lang w:eastAsia="lv-LV"/>
              </w:rPr>
            </w:pPr>
            <w:r w:rsidRPr="00F255B9">
              <w:rPr>
                <w:color w:val="FF0000"/>
                <w:sz w:val="18"/>
                <w:szCs w:val="18"/>
                <w:lang w:eastAsia="lv-LV"/>
              </w:rPr>
              <w:t>JAUNS</w:t>
            </w:r>
          </w:p>
          <w:p w14:paraId="1D15885B" w14:textId="77777777" w:rsidR="006629DB" w:rsidRPr="00F255B9" w:rsidRDefault="006629DB" w:rsidP="0085259A">
            <w:pPr>
              <w:jc w:val="center"/>
              <w:rPr>
                <w:color w:val="FF0000"/>
                <w:sz w:val="18"/>
                <w:szCs w:val="18"/>
                <w:lang w:eastAsia="lv-LV"/>
              </w:rPr>
            </w:pPr>
            <w:r w:rsidRPr="00F255B9">
              <w:rPr>
                <w:color w:val="FF0000"/>
                <w:sz w:val="18"/>
                <w:szCs w:val="18"/>
                <w:lang w:eastAsia="lv-LV"/>
              </w:rPr>
              <w:t xml:space="preserve"> 01100</w:t>
            </w:r>
          </w:p>
        </w:tc>
        <w:tc>
          <w:tcPr>
            <w:tcW w:w="1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E1CCB0C" w14:textId="77777777" w:rsidR="006629DB" w:rsidRPr="00F255B9" w:rsidRDefault="006629DB" w:rsidP="0085259A">
            <w:pPr>
              <w:rPr>
                <w:color w:val="000000"/>
                <w:sz w:val="18"/>
                <w:szCs w:val="18"/>
                <w:lang w:eastAsia="lv-LV"/>
              </w:rPr>
            </w:pPr>
            <w:r w:rsidRPr="00F255B9">
              <w:rPr>
                <w:color w:val="000000"/>
                <w:sz w:val="18"/>
                <w:szCs w:val="18"/>
                <w:lang w:eastAsia="lv-LV"/>
              </w:rPr>
              <w:t> </w:t>
            </w:r>
          </w:p>
        </w:tc>
        <w:tc>
          <w:tcPr>
            <w:tcW w:w="747" w:type="pct"/>
            <w:tcBorders>
              <w:top w:val="single" w:sz="4" w:space="0" w:color="auto"/>
              <w:left w:val="single" w:sz="4" w:space="0" w:color="auto"/>
              <w:bottom w:val="single" w:sz="4" w:space="0" w:color="auto"/>
              <w:right w:val="single" w:sz="4" w:space="0" w:color="auto"/>
            </w:tcBorders>
            <w:shd w:val="clear" w:color="auto" w:fill="auto"/>
            <w:vAlign w:val="center"/>
          </w:tcPr>
          <w:p w14:paraId="11A669D9" w14:textId="77777777" w:rsidR="006629DB" w:rsidRPr="00F255B9" w:rsidRDefault="006629DB" w:rsidP="0085259A">
            <w:pPr>
              <w:rPr>
                <w:color w:val="000000"/>
                <w:sz w:val="18"/>
                <w:szCs w:val="18"/>
                <w:lang w:eastAsia="lv-LV"/>
              </w:rPr>
            </w:pPr>
            <w:r w:rsidRPr="00F255B9">
              <w:rPr>
                <w:color w:val="000000"/>
                <w:sz w:val="18"/>
                <w:szCs w:val="18"/>
                <w:lang w:eastAsia="lv-LV"/>
              </w:rPr>
              <w:t xml:space="preserve">Ārstu konsīlijs (3 speciālisti) pacientam, kuram ir nepieciešams izvērtēt Covid-19 vakcināciju. Vienam pacientam vienu reizi norāda konsīlija vadītājs. Konsīlija rezultāts - vakcinācija ir </w:t>
            </w:r>
            <w:proofErr w:type="spellStart"/>
            <w:r w:rsidRPr="00F255B9">
              <w:rPr>
                <w:color w:val="000000"/>
                <w:sz w:val="18"/>
                <w:szCs w:val="18"/>
                <w:lang w:eastAsia="lv-LV"/>
              </w:rPr>
              <w:t>kontrindicēta</w:t>
            </w:r>
            <w:proofErr w:type="spellEnd"/>
          </w:p>
        </w:tc>
        <w:tc>
          <w:tcPr>
            <w:tcW w:w="22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8375F2F" w14:textId="77777777" w:rsidR="006629DB" w:rsidRPr="00F255B9" w:rsidRDefault="006629DB" w:rsidP="0085259A">
            <w:pPr>
              <w:jc w:val="center"/>
              <w:rPr>
                <w:color w:val="000000"/>
                <w:sz w:val="18"/>
                <w:szCs w:val="18"/>
                <w:lang w:eastAsia="lv-LV"/>
              </w:rPr>
            </w:pPr>
            <w:r w:rsidRPr="00F255B9">
              <w:rPr>
                <w:color w:val="000000"/>
                <w:sz w:val="18"/>
                <w:szCs w:val="18"/>
                <w:lang w:eastAsia="lv-LV"/>
              </w:rPr>
              <w:t>56.52</w:t>
            </w:r>
          </w:p>
        </w:tc>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14:paraId="3F4B4E23" w14:textId="77777777" w:rsidR="006629DB" w:rsidRPr="00F255B9" w:rsidRDefault="006629DB" w:rsidP="0085259A">
            <w:pPr>
              <w:jc w:val="center"/>
              <w:rPr>
                <w:color w:val="000000"/>
                <w:sz w:val="18"/>
                <w:szCs w:val="18"/>
                <w:lang w:eastAsia="lv-LV"/>
              </w:rPr>
            </w:pPr>
            <w:r w:rsidRPr="00F255B9">
              <w:rPr>
                <w:color w:val="000000"/>
                <w:sz w:val="18"/>
                <w:szCs w:val="18"/>
                <w:lang w:eastAsia="lv-LV"/>
              </w:rPr>
              <w:t> </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47017A2B" w14:textId="77777777" w:rsidR="006629DB" w:rsidRPr="00F255B9" w:rsidRDefault="006629DB" w:rsidP="0085259A">
            <w:pPr>
              <w:jc w:val="center"/>
              <w:rPr>
                <w:color w:val="000000"/>
                <w:sz w:val="18"/>
                <w:szCs w:val="18"/>
                <w:lang w:eastAsia="lv-LV"/>
              </w:rPr>
            </w:pPr>
            <w:r w:rsidRPr="00F255B9">
              <w:rPr>
                <w:color w:val="000000"/>
                <w:sz w:val="18"/>
                <w:szCs w:val="18"/>
                <w:lang w:eastAsia="lv-LV"/>
              </w:rPr>
              <w:t> </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1EB89B37" w14:textId="77777777" w:rsidR="006629DB" w:rsidRPr="00F255B9" w:rsidRDefault="006629DB" w:rsidP="0085259A">
            <w:pPr>
              <w:jc w:val="center"/>
              <w:rPr>
                <w:color w:val="000000"/>
                <w:sz w:val="18"/>
                <w:szCs w:val="18"/>
                <w:lang w:eastAsia="lv-LV"/>
              </w:rPr>
            </w:pPr>
            <w:r w:rsidRPr="00F255B9">
              <w:rPr>
                <w:color w:val="000000"/>
                <w:sz w:val="18"/>
                <w:szCs w:val="18"/>
                <w:lang w:eastAsia="lv-LV"/>
              </w:rPr>
              <w:t> </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2B274D6C" w14:textId="77777777" w:rsidR="006629DB" w:rsidRPr="00F255B9" w:rsidRDefault="006629DB" w:rsidP="0085259A">
            <w:pPr>
              <w:jc w:val="center"/>
              <w:rPr>
                <w:color w:val="000000"/>
                <w:sz w:val="18"/>
                <w:szCs w:val="18"/>
                <w:lang w:eastAsia="lv-LV"/>
              </w:rPr>
            </w:pPr>
            <w:r w:rsidRPr="00F255B9">
              <w:rPr>
                <w:color w:val="000000"/>
                <w:sz w:val="18"/>
                <w:szCs w:val="18"/>
                <w:lang w:eastAsia="lv-LV"/>
              </w:rPr>
              <w:t> </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1DD1E3CE" w14:textId="77777777" w:rsidR="006629DB" w:rsidRPr="00F255B9" w:rsidRDefault="006629DB" w:rsidP="0085259A">
            <w:pPr>
              <w:jc w:val="center"/>
              <w:rPr>
                <w:color w:val="000000"/>
                <w:sz w:val="18"/>
                <w:szCs w:val="18"/>
                <w:lang w:eastAsia="lv-LV"/>
              </w:rPr>
            </w:pPr>
            <w:r w:rsidRPr="00F255B9">
              <w:rPr>
                <w:color w:val="000000"/>
                <w:sz w:val="18"/>
                <w:szCs w:val="18"/>
                <w:lang w:eastAsia="lv-LV"/>
              </w:rPr>
              <w:t> </w:t>
            </w:r>
          </w:p>
        </w:tc>
        <w:tc>
          <w:tcPr>
            <w:tcW w:w="727" w:type="pct"/>
            <w:tcBorders>
              <w:top w:val="single" w:sz="4" w:space="0" w:color="auto"/>
              <w:left w:val="single" w:sz="4" w:space="0" w:color="auto"/>
              <w:bottom w:val="single" w:sz="4" w:space="0" w:color="auto"/>
              <w:right w:val="single" w:sz="4" w:space="0" w:color="auto"/>
            </w:tcBorders>
            <w:shd w:val="clear" w:color="auto" w:fill="auto"/>
            <w:vAlign w:val="center"/>
          </w:tcPr>
          <w:p w14:paraId="181D18D3" w14:textId="77777777" w:rsidR="006629DB" w:rsidRPr="00F255B9" w:rsidRDefault="006629DB" w:rsidP="0085259A">
            <w:pPr>
              <w:rPr>
                <w:color w:val="000000"/>
                <w:sz w:val="18"/>
                <w:szCs w:val="18"/>
                <w:lang w:eastAsia="lv-LV"/>
              </w:rPr>
            </w:pPr>
            <w:r w:rsidRPr="00F255B9">
              <w:rPr>
                <w:color w:val="000000"/>
                <w:sz w:val="18"/>
                <w:szCs w:val="18"/>
                <w:lang w:eastAsia="lv-LV"/>
              </w:rPr>
              <w:t>Manipulāciju apmaksā  SIA “Rīgas Austrumu klīniskā universitātes slimnīca”, SIA “Paula Stradiņa klīniskā universitātes slimnīca”, SIA “Bērnu klīniskā universitātes slimnīca"</w:t>
            </w:r>
          </w:p>
        </w:tc>
        <w:tc>
          <w:tcPr>
            <w:tcW w:w="955" w:type="pct"/>
            <w:tcBorders>
              <w:top w:val="single" w:sz="4" w:space="0" w:color="auto"/>
              <w:left w:val="single" w:sz="4" w:space="0" w:color="auto"/>
              <w:bottom w:val="single" w:sz="4" w:space="0" w:color="auto"/>
              <w:right w:val="single" w:sz="4" w:space="0" w:color="auto"/>
            </w:tcBorders>
            <w:shd w:val="clear" w:color="auto" w:fill="auto"/>
            <w:vAlign w:val="center"/>
          </w:tcPr>
          <w:p w14:paraId="2F4E18F7" w14:textId="77777777" w:rsidR="006629DB" w:rsidRPr="00F255B9" w:rsidRDefault="006629DB" w:rsidP="0085259A">
            <w:pPr>
              <w:rPr>
                <w:color w:val="000000"/>
                <w:sz w:val="18"/>
                <w:szCs w:val="18"/>
                <w:lang w:eastAsia="lv-LV"/>
              </w:rPr>
            </w:pPr>
            <w:r w:rsidRPr="00F255B9">
              <w:rPr>
                <w:color w:val="000000"/>
                <w:sz w:val="18"/>
                <w:szCs w:val="18"/>
                <w:lang w:eastAsia="lv-LV"/>
              </w:rPr>
              <w:t>Spēkā no 11.10.2021.</w:t>
            </w:r>
          </w:p>
        </w:tc>
      </w:tr>
      <w:tr w:rsidR="00506821" w:rsidRPr="00F255B9" w14:paraId="32AAC538" w14:textId="77777777" w:rsidTr="0040117D">
        <w:trPr>
          <w:trHeight w:val="53"/>
        </w:trPr>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14:paraId="15A9C423" w14:textId="77777777" w:rsidR="006629DB" w:rsidRPr="00F255B9" w:rsidRDefault="006629DB" w:rsidP="0085259A">
            <w:pPr>
              <w:jc w:val="center"/>
              <w:rPr>
                <w:color w:val="000000"/>
                <w:sz w:val="18"/>
                <w:szCs w:val="18"/>
                <w:lang w:eastAsia="lv-LV"/>
              </w:rPr>
            </w:pPr>
            <w:r w:rsidRPr="00F255B9">
              <w:rPr>
                <w:color w:val="000000"/>
                <w:sz w:val="18"/>
                <w:szCs w:val="18"/>
                <w:lang w:eastAsia="lv-LV"/>
              </w:rPr>
              <w:t> Vakcinācija un neatliekamā palīdzība</w:t>
            </w:r>
          </w:p>
        </w:tc>
        <w:tc>
          <w:tcPr>
            <w:tcW w:w="3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CD63E65" w14:textId="77777777" w:rsidR="006629DB" w:rsidRPr="00F255B9" w:rsidRDefault="006629DB" w:rsidP="0085259A">
            <w:pPr>
              <w:jc w:val="center"/>
              <w:rPr>
                <w:color w:val="FF0000"/>
                <w:sz w:val="18"/>
                <w:szCs w:val="18"/>
                <w:lang w:eastAsia="lv-LV"/>
              </w:rPr>
            </w:pPr>
            <w:r w:rsidRPr="00F255B9">
              <w:rPr>
                <w:color w:val="FF0000"/>
                <w:sz w:val="18"/>
                <w:szCs w:val="18"/>
                <w:lang w:eastAsia="lv-LV"/>
              </w:rPr>
              <w:t>JAUNS</w:t>
            </w:r>
            <w:r w:rsidRPr="00F255B9">
              <w:rPr>
                <w:color w:val="FF0000"/>
                <w:sz w:val="18"/>
                <w:szCs w:val="18"/>
                <w:lang w:eastAsia="lv-LV"/>
              </w:rPr>
              <w:br/>
              <w:t>03094</w:t>
            </w:r>
          </w:p>
        </w:tc>
        <w:tc>
          <w:tcPr>
            <w:tcW w:w="1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2246DB4" w14:textId="77777777" w:rsidR="006629DB" w:rsidRPr="00F255B9" w:rsidRDefault="006629DB" w:rsidP="0085259A">
            <w:pPr>
              <w:rPr>
                <w:color w:val="000000"/>
                <w:sz w:val="18"/>
                <w:szCs w:val="18"/>
                <w:lang w:eastAsia="lv-LV"/>
              </w:rPr>
            </w:pPr>
            <w:r w:rsidRPr="00F255B9">
              <w:rPr>
                <w:color w:val="000000"/>
                <w:sz w:val="18"/>
                <w:szCs w:val="18"/>
                <w:lang w:eastAsia="lv-LV"/>
              </w:rPr>
              <w:t> </w:t>
            </w:r>
          </w:p>
        </w:tc>
        <w:tc>
          <w:tcPr>
            <w:tcW w:w="747" w:type="pct"/>
            <w:tcBorders>
              <w:top w:val="single" w:sz="4" w:space="0" w:color="auto"/>
              <w:left w:val="single" w:sz="4" w:space="0" w:color="auto"/>
              <w:bottom w:val="single" w:sz="4" w:space="0" w:color="auto"/>
              <w:right w:val="single" w:sz="4" w:space="0" w:color="auto"/>
            </w:tcBorders>
            <w:shd w:val="clear" w:color="auto" w:fill="auto"/>
            <w:vAlign w:val="center"/>
          </w:tcPr>
          <w:p w14:paraId="3A915108" w14:textId="77777777" w:rsidR="006629DB" w:rsidRPr="00F255B9" w:rsidRDefault="006629DB" w:rsidP="0085259A">
            <w:pPr>
              <w:rPr>
                <w:color w:val="000000"/>
                <w:sz w:val="18"/>
                <w:szCs w:val="18"/>
                <w:lang w:eastAsia="lv-LV"/>
              </w:rPr>
            </w:pPr>
            <w:r w:rsidRPr="00F255B9">
              <w:rPr>
                <w:color w:val="000000"/>
                <w:sz w:val="18"/>
                <w:szCs w:val="18"/>
                <w:lang w:eastAsia="lv-LV"/>
              </w:rPr>
              <w:t>Piemaksa ģimenes ārstam par papildus resursu piesaisti Covid-19 vakcinācijas nodrošināšanai ģimenes ārsta praksē</w:t>
            </w:r>
          </w:p>
        </w:tc>
        <w:tc>
          <w:tcPr>
            <w:tcW w:w="22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3DE740C" w14:textId="77777777" w:rsidR="006629DB" w:rsidRPr="00F255B9" w:rsidRDefault="006629DB" w:rsidP="0085259A">
            <w:pPr>
              <w:jc w:val="center"/>
              <w:rPr>
                <w:color w:val="000000"/>
                <w:sz w:val="18"/>
                <w:szCs w:val="18"/>
                <w:lang w:eastAsia="lv-LV"/>
              </w:rPr>
            </w:pPr>
            <w:r w:rsidRPr="00F255B9">
              <w:rPr>
                <w:color w:val="000000"/>
                <w:sz w:val="18"/>
                <w:szCs w:val="18"/>
                <w:lang w:eastAsia="lv-LV"/>
              </w:rPr>
              <w:t>11.87</w:t>
            </w:r>
          </w:p>
        </w:tc>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14:paraId="3816EFE3" w14:textId="77777777" w:rsidR="006629DB" w:rsidRPr="00F255B9" w:rsidRDefault="006629DB" w:rsidP="0085259A">
            <w:pPr>
              <w:jc w:val="center"/>
              <w:rPr>
                <w:color w:val="000000"/>
                <w:sz w:val="18"/>
                <w:szCs w:val="18"/>
                <w:lang w:eastAsia="lv-LV"/>
              </w:rPr>
            </w:pPr>
            <w:r w:rsidRPr="00F255B9">
              <w:rPr>
                <w:color w:val="000000"/>
                <w:sz w:val="18"/>
                <w:szCs w:val="18"/>
                <w:lang w:eastAsia="lv-LV"/>
              </w:rPr>
              <w:t> </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62FDB74C" w14:textId="77777777" w:rsidR="006629DB" w:rsidRPr="00F255B9" w:rsidRDefault="006629DB" w:rsidP="0085259A">
            <w:pPr>
              <w:jc w:val="center"/>
              <w:rPr>
                <w:color w:val="000000"/>
                <w:sz w:val="18"/>
                <w:szCs w:val="18"/>
                <w:lang w:eastAsia="lv-LV"/>
              </w:rPr>
            </w:pPr>
            <w:r w:rsidRPr="00F255B9">
              <w:rPr>
                <w:color w:val="000000"/>
                <w:sz w:val="18"/>
                <w:szCs w:val="18"/>
                <w:lang w:eastAsia="lv-LV"/>
              </w:rPr>
              <w:t> </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3A6DC4AA" w14:textId="77777777" w:rsidR="006629DB" w:rsidRPr="00F255B9" w:rsidRDefault="006629DB" w:rsidP="0085259A">
            <w:pPr>
              <w:jc w:val="center"/>
              <w:rPr>
                <w:color w:val="000000"/>
                <w:sz w:val="18"/>
                <w:szCs w:val="18"/>
                <w:lang w:eastAsia="lv-LV"/>
              </w:rPr>
            </w:pPr>
            <w:r w:rsidRPr="00F255B9">
              <w:rPr>
                <w:color w:val="000000"/>
                <w:sz w:val="18"/>
                <w:szCs w:val="18"/>
                <w:lang w:eastAsia="lv-LV"/>
              </w:rPr>
              <w:t> </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201E705F" w14:textId="77777777" w:rsidR="006629DB" w:rsidRPr="00F255B9" w:rsidRDefault="006629DB" w:rsidP="0085259A">
            <w:pPr>
              <w:jc w:val="center"/>
              <w:rPr>
                <w:color w:val="000000"/>
                <w:sz w:val="18"/>
                <w:szCs w:val="18"/>
                <w:lang w:eastAsia="lv-LV"/>
              </w:rPr>
            </w:pPr>
            <w:r w:rsidRPr="00F255B9">
              <w:rPr>
                <w:color w:val="000000"/>
                <w:sz w:val="18"/>
                <w:szCs w:val="18"/>
                <w:lang w:eastAsia="lv-LV"/>
              </w:rPr>
              <w:t> </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4AC9B258" w14:textId="77777777" w:rsidR="006629DB" w:rsidRPr="00F255B9" w:rsidRDefault="006629DB" w:rsidP="0085259A">
            <w:pPr>
              <w:jc w:val="center"/>
              <w:rPr>
                <w:color w:val="000000"/>
                <w:sz w:val="18"/>
                <w:szCs w:val="18"/>
                <w:lang w:eastAsia="lv-LV"/>
              </w:rPr>
            </w:pPr>
            <w:r w:rsidRPr="00F255B9">
              <w:rPr>
                <w:color w:val="000000"/>
                <w:sz w:val="18"/>
                <w:szCs w:val="18"/>
                <w:lang w:eastAsia="lv-LV"/>
              </w:rPr>
              <w:t>X</w:t>
            </w:r>
          </w:p>
        </w:tc>
        <w:tc>
          <w:tcPr>
            <w:tcW w:w="727" w:type="pct"/>
            <w:tcBorders>
              <w:top w:val="single" w:sz="4" w:space="0" w:color="auto"/>
              <w:left w:val="single" w:sz="4" w:space="0" w:color="auto"/>
              <w:bottom w:val="single" w:sz="4" w:space="0" w:color="auto"/>
              <w:right w:val="single" w:sz="4" w:space="0" w:color="auto"/>
            </w:tcBorders>
            <w:shd w:val="clear" w:color="auto" w:fill="auto"/>
            <w:vAlign w:val="center"/>
          </w:tcPr>
          <w:p w14:paraId="36CBBEE6" w14:textId="19124B33" w:rsidR="006629DB" w:rsidRPr="00F255B9" w:rsidRDefault="006629DB" w:rsidP="0085259A">
            <w:pPr>
              <w:rPr>
                <w:color w:val="000000"/>
                <w:sz w:val="18"/>
                <w:szCs w:val="18"/>
                <w:lang w:eastAsia="lv-LV"/>
              </w:rPr>
            </w:pPr>
            <w:r w:rsidRPr="00F255B9">
              <w:rPr>
                <w:color w:val="000000"/>
                <w:sz w:val="18"/>
                <w:szCs w:val="18"/>
                <w:lang w:eastAsia="lv-LV"/>
              </w:rPr>
              <w:t xml:space="preserve">Manipulāciju norāda par katru ģimenes ārsta praksē reģistrēta pacienta pret Covid-19 vakcīnas ievadi </w:t>
            </w:r>
            <w:r w:rsidR="00702A6C">
              <w:rPr>
                <w:color w:val="000000"/>
                <w:sz w:val="18"/>
                <w:szCs w:val="18"/>
                <w:lang w:eastAsia="lv-LV"/>
              </w:rPr>
              <w:t xml:space="preserve">(1. vai 2. pote) </w:t>
            </w:r>
            <w:r w:rsidRPr="00F255B9">
              <w:rPr>
                <w:color w:val="000000"/>
                <w:sz w:val="18"/>
                <w:szCs w:val="18"/>
                <w:lang w:eastAsia="lv-LV"/>
              </w:rPr>
              <w:t>laikposmā no 2021. gada 1. oktobra līdz 2021. gada 31. decembrim.</w:t>
            </w:r>
            <w:r w:rsidRPr="00F255B9">
              <w:rPr>
                <w:sz w:val="18"/>
                <w:szCs w:val="18"/>
              </w:rPr>
              <w:t xml:space="preserve"> </w:t>
            </w:r>
            <w:r w:rsidRPr="00F255B9">
              <w:rPr>
                <w:sz w:val="18"/>
                <w:szCs w:val="18"/>
                <w:shd w:val="clear" w:color="auto" w:fill="FFFFFF" w:themeFill="background1"/>
                <w:lang w:eastAsia="lv-LV"/>
              </w:rPr>
              <w:t xml:space="preserve">Manipulāciju nenorāda pie </w:t>
            </w:r>
            <w:proofErr w:type="spellStart"/>
            <w:r w:rsidRPr="00F255B9">
              <w:rPr>
                <w:sz w:val="18"/>
                <w:szCs w:val="18"/>
                <w:shd w:val="clear" w:color="auto" w:fill="FFFFFF" w:themeFill="background1"/>
                <w:lang w:eastAsia="lv-LV"/>
              </w:rPr>
              <w:t>balstvakcinācijas</w:t>
            </w:r>
            <w:proofErr w:type="spellEnd"/>
            <w:r w:rsidRPr="00F255B9">
              <w:rPr>
                <w:sz w:val="18"/>
                <w:szCs w:val="18"/>
                <w:shd w:val="clear" w:color="auto" w:fill="FFFFFF" w:themeFill="background1"/>
                <w:lang w:eastAsia="lv-LV"/>
              </w:rPr>
              <w:t xml:space="preserve"> saņemšanas.</w:t>
            </w:r>
            <w:r w:rsidRPr="00F255B9">
              <w:rPr>
                <w:sz w:val="18"/>
                <w:szCs w:val="18"/>
                <w:lang w:eastAsia="lv-LV"/>
              </w:rPr>
              <w:t xml:space="preserve"> </w:t>
            </w:r>
          </w:p>
        </w:tc>
        <w:tc>
          <w:tcPr>
            <w:tcW w:w="955" w:type="pct"/>
            <w:tcBorders>
              <w:top w:val="single" w:sz="4" w:space="0" w:color="auto"/>
              <w:left w:val="single" w:sz="4" w:space="0" w:color="auto"/>
              <w:bottom w:val="single" w:sz="4" w:space="0" w:color="auto"/>
              <w:right w:val="single" w:sz="4" w:space="0" w:color="auto"/>
            </w:tcBorders>
            <w:shd w:val="clear" w:color="auto" w:fill="auto"/>
            <w:vAlign w:val="center"/>
          </w:tcPr>
          <w:p w14:paraId="41674ABB" w14:textId="77777777" w:rsidR="006629DB" w:rsidRPr="00F255B9" w:rsidRDefault="006629DB" w:rsidP="0085259A">
            <w:pPr>
              <w:rPr>
                <w:color w:val="000000"/>
                <w:sz w:val="18"/>
                <w:szCs w:val="18"/>
                <w:lang w:eastAsia="lv-LV"/>
              </w:rPr>
            </w:pPr>
            <w:r w:rsidRPr="00F255B9">
              <w:rPr>
                <w:color w:val="000000"/>
                <w:sz w:val="18"/>
                <w:szCs w:val="18"/>
                <w:lang w:eastAsia="lv-LV"/>
              </w:rPr>
              <w:t>Saistībā ar 11.10.2021. pieņemtajiem grozījumiem Ministru kabineta 2018. gada 28. augusta noteikumos Nr. 555 "Veselības aprūpes pakalpojumu organizēšanas un samaksas kārtība". Spēkā no 01.10.2021.</w:t>
            </w:r>
          </w:p>
        </w:tc>
      </w:tr>
      <w:tr w:rsidR="00506821" w:rsidRPr="00F255B9" w14:paraId="58271DA9" w14:textId="77777777" w:rsidTr="00333AD2">
        <w:trPr>
          <w:trHeight w:val="442"/>
        </w:trPr>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14:paraId="5C5CD4A7" w14:textId="77777777" w:rsidR="006629DB" w:rsidRPr="00F255B9" w:rsidRDefault="006629DB" w:rsidP="0085259A">
            <w:pPr>
              <w:jc w:val="center"/>
              <w:rPr>
                <w:color w:val="000000"/>
                <w:sz w:val="18"/>
                <w:szCs w:val="18"/>
                <w:lang w:eastAsia="lv-LV"/>
              </w:rPr>
            </w:pPr>
            <w:r w:rsidRPr="00F255B9">
              <w:rPr>
                <w:sz w:val="18"/>
                <w:szCs w:val="18"/>
                <w:lang w:eastAsia="lv-LV"/>
              </w:rPr>
              <w:t> Vakcinācija un neatliekamā palīdzība</w:t>
            </w:r>
          </w:p>
        </w:tc>
        <w:tc>
          <w:tcPr>
            <w:tcW w:w="3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056E64D" w14:textId="77777777" w:rsidR="006629DB" w:rsidRPr="00F255B9" w:rsidRDefault="006629DB" w:rsidP="0085259A">
            <w:pPr>
              <w:jc w:val="center"/>
              <w:rPr>
                <w:color w:val="FF0000"/>
                <w:sz w:val="18"/>
                <w:szCs w:val="18"/>
                <w:lang w:eastAsia="lv-LV"/>
              </w:rPr>
            </w:pPr>
            <w:r w:rsidRPr="00F255B9">
              <w:rPr>
                <w:color w:val="FF0000"/>
                <w:sz w:val="18"/>
                <w:szCs w:val="18"/>
                <w:lang w:eastAsia="lv-LV"/>
              </w:rPr>
              <w:t>JAUNS</w:t>
            </w:r>
            <w:r w:rsidRPr="00F255B9">
              <w:rPr>
                <w:color w:val="FF0000"/>
                <w:sz w:val="18"/>
                <w:szCs w:val="18"/>
                <w:lang w:eastAsia="lv-LV"/>
              </w:rPr>
              <w:br/>
              <w:t>03110</w:t>
            </w:r>
          </w:p>
        </w:tc>
        <w:tc>
          <w:tcPr>
            <w:tcW w:w="15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0CE1DCB" w14:textId="77777777" w:rsidR="006629DB" w:rsidRPr="00F255B9" w:rsidRDefault="006629DB" w:rsidP="0085259A">
            <w:pPr>
              <w:rPr>
                <w:color w:val="000000"/>
                <w:sz w:val="18"/>
                <w:szCs w:val="18"/>
                <w:lang w:eastAsia="lv-LV"/>
              </w:rPr>
            </w:pPr>
            <w:r w:rsidRPr="00F255B9">
              <w:rPr>
                <w:sz w:val="18"/>
                <w:szCs w:val="18"/>
                <w:lang w:eastAsia="lv-LV"/>
              </w:rPr>
              <w:t> </w:t>
            </w:r>
          </w:p>
        </w:tc>
        <w:tc>
          <w:tcPr>
            <w:tcW w:w="747" w:type="pct"/>
            <w:tcBorders>
              <w:top w:val="single" w:sz="4" w:space="0" w:color="auto"/>
              <w:left w:val="single" w:sz="4" w:space="0" w:color="auto"/>
              <w:bottom w:val="single" w:sz="4" w:space="0" w:color="auto"/>
              <w:right w:val="single" w:sz="4" w:space="0" w:color="auto"/>
            </w:tcBorders>
            <w:shd w:val="clear" w:color="auto" w:fill="auto"/>
            <w:vAlign w:val="center"/>
          </w:tcPr>
          <w:p w14:paraId="0E59DE79" w14:textId="77777777" w:rsidR="006629DB" w:rsidRPr="00F255B9" w:rsidRDefault="006629DB" w:rsidP="0085259A">
            <w:pPr>
              <w:rPr>
                <w:color w:val="000000"/>
                <w:sz w:val="18"/>
                <w:szCs w:val="18"/>
                <w:lang w:eastAsia="lv-LV"/>
              </w:rPr>
            </w:pPr>
            <w:r w:rsidRPr="00F255B9">
              <w:rPr>
                <w:sz w:val="18"/>
                <w:szCs w:val="18"/>
                <w:lang w:eastAsia="lv-LV"/>
              </w:rPr>
              <w:t xml:space="preserve">Covid-19 vakcinācija vienas dienas izbraukumā ar vakcinācijas autobusu, ja </w:t>
            </w:r>
            <w:proofErr w:type="spellStart"/>
            <w:r w:rsidRPr="00F255B9">
              <w:rPr>
                <w:sz w:val="18"/>
                <w:szCs w:val="18"/>
                <w:lang w:eastAsia="lv-LV"/>
              </w:rPr>
              <w:t>pirmsvakcinācijas</w:t>
            </w:r>
            <w:proofErr w:type="spellEnd"/>
            <w:r w:rsidRPr="00F255B9">
              <w:rPr>
                <w:sz w:val="18"/>
                <w:szCs w:val="18"/>
                <w:lang w:eastAsia="lv-LV"/>
              </w:rPr>
              <w:t xml:space="preserve"> konsultāciju sniedz ārsts</w:t>
            </w:r>
          </w:p>
        </w:tc>
        <w:tc>
          <w:tcPr>
            <w:tcW w:w="22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8B886C0" w14:textId="77777777" w:rsidR="006629DB" w:rsidRPr="00F255B9" w:rsidRDefault="006629DB" w:rsidP="0085259A">
            <w:pPr>
              <w:jc w:val="center"/>
              <w:rPr>
                <w:color w:val="000000"/>
                <w:sz w:val="18"/>
                <w:szCs w:val="18"/>
                <w:lang w:eastAsia="lv-LV"/>
              </w:rPr>
            </w:pPr>
            <w:r w:rsidRPr="00F255B9">
              <w:rPr>
                <w:sz w:val="18"/>
                <w:szCs w:val="18"/>
                <w:lang w:eastAsia="lv-LV"/>
              </w:rPr>
              <w:t>10.66</w:t>
            </w:r>
          </w:p>
        </w:tc>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14:paraId="4A162F78" w14:textId="77777777" w:rsidR="006629DB" w:rsidRPr="00F255B9" w:rsidRDefault="006629DB" w:rsidP="0085259A">
            <w:pPr>
              <w:jc w:val="center"/>
              <w:rPr>
                <w:color w:val="000000"/>
                <w:sz w:val="18"/>
                <w:szCs w:val="18"/>
                <w:lang w:eastAsia="lv-LV"/>
              </w:rPr>
            </w:pPr>
            <w:r w:rsidRPr="00F255B9">
              <w:rPr>
                <w:sz w:val="18"/>
                <w:szCs w:val="18"/>
                <w:lang w:eastAsia="lv-LV"/>
              </w:rPr>
              <w:t> </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5027DF84" w14:textId="77777777" w:rsidR="006629DB" w:rsidRPr="00F255B9" w:rsidRDefault="006629DB" w:rsidP="0085259A">
            <w:pPr>
              <w:jc w:val="center"/>
              <w:rPr>
                <w:color w:val="000000"/>
                <w:sz w:val="18"/>
                <w:szCs w:val="18"/>
                <w:lang w:eastAsia="lv-LV"/>
              </w:rPr>
            </w:pPr>
            <w:r w:rsidRPr="00F255B9">
              <w:rPr>
                <w:sz w:val="18"/>
                <w:szCs w:val="18"/>
                <w:lang w:eastAsia="lv-LV"/>
              </w:rPr>
              <w:t> </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24B6AB63" w14:textId="77777777" w:rsidR="006629DB" w:rsidRPr="00F255B9" w:rsidRDefault="006629DB" w:rsidP="0085259A">
            <w:pPr>
              <w:jc w:val="center"/>
              <w:rPr>
                <w:color w:val="000000"/>
                <w:sz w:val="18"/>
                <w:szCs w:val="18"/>
                <w:lang w:eastAsia="lv-LV"/>
              </w:rPr>
            </w:pPr>
            <w:r w:rsidRPr="00F255B9">
              <w:rPr>
                <w:sz w:val="18"/>
                <w:szCs w:val="18"/>
                <w:lang w:eastAsia="lv-LV"/>
              </w:rPr>
              <w:t> </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0ED9C60A" w14:textId="77777777" w:rsidR="006629DB" w:rsidRPr="00F255B9" w:rsidRDefault="006629DB" w:rsidP="0085259A">
            <w:pPr>
              <w:jc w:val="center"/>
              <w:rPr>
                <w:color w:val="000000"/>
                <w:sz w:val="18"/>
                <w:szCs w:val="18"/>
                <w:lang w:eastAsia="lv-LV"/>
              </w:rPr>
            </w:pPr>
            <w:r w:rsidRPr="00F255B9">
              <w:rPr>
                <w:sz w:val="18"/>
                <w:szCs w:val="18"/>
                <w:lang w:eastAsia="lv-LV"/>
              </w:rPr>
              <w:t> </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538F35A3" w14:textId="77777777" w:rsidR="006629DB" w:rsidRPr="00F255B9" w:rsidRDefault="006629DB" w:rsidP="0085259A">
            <w:pPr>
              <w:jc w:val="center"/>
              <w:rPr>
                <w:color w:val="000000"/>
                <w:sz w:val="18"/>
                <w:szCs w:val="18"/>
                <w:lang w:eastAsia="lv-LV"/>
              </w:rPr>
            </w:pPr>
            <w:r w:rsidRPr="00F255B9">
              <w:rPr>
                <w:sz w:val="18"/>
                <w:szCs w:val="18"/>
                <w:lang w:eastAsia="lv-LV"/>
              </w:rPr>
              <w:t> </w:t>
            </w:r>
          </w:p>
        </w:tc>
        <w:tc>
          <w:tcPr>
            <w:tcW w:w="727" w:type="pct"/>
            <w:tcBorders>
              <w:top w:val="single" w:sz="4" w:space="0" w:color="auto"/>
              <w:left w:val="single" w:sz="4" w:space="0" w:color="auto"/>
              <w:bottom w:val="single" w:sz="4" w:space="0" w:color="auto"/>
              <w:right w:val="single" w:sz="4" w:space="0" w:color="auto"/>
            </w:tcBorders>
            <w:shd w:val="clear" w:color="auto" w:fill="auto"/>
            <w:vAlign w:val="center"/>
          </w:tcPr>
          <w:p w14:paraId="63E88DE6" w14:textId="4B724582" w:rsidR="0040117D" w:rsidRPr="00333AD2" w:rsidRDefault="006629DB" w:rsidP="0085259A">
            <w:pPr>
              <w:widowControl/>
              <w:autoSpaceDE/>
              <w:autoSpaceDN/>
              <w:rPr>
                <w:sz w:val="18"/>
                <w:szCs w:val="18"/>
                <w:lang w:eastAsia="lv-LV"/>
              </w:rPr>
            </w:pPr>
            <w:r w:rsidRPr="00F255B9">
              <w:rPr>
                <w:sz w:val="18"/>
                <w:szCs w:val="18"/>
                <w:lang w:eastAsia="lv-LV"/>
              </w:rPr>
              <w:t> </w:t>
            </w:r>
            <w:r w:rsidRPr="00F255B9">
              <w:rPr>
                <w:color w:val="000000"/>
                <w:sz w:val="18"/>
                <w:szCs w:val="18"/>
              </w:rPr>
              <w:t>Manipulāciju norāda ārstniecības iestādes, kas par pakalpojuma sniegšanu vienojušās ar Dienestu. Var norādīt kopā ar individuālo aizsardzības līdzekļu manipulāciju (60049) ārstniecības iestādes, kas nesaņem cita veida maksājumus par IAL, un virsstundu piemaksas manipulācijām (03048, 03049).  Manipulācija ar pašreizējiem apmaksas nosacījumiem ir spēkā  no 15.10.2021. līdz 31.12.2021.</w:t>
            </w:r>
          </w:p>
        </w:tc>
        <w:tc>
          <w:tcPr>
            <w:tcW w:w="955" w:type="pct"/>
            <w:tcBorders>
              <w:top w:val="single" w:sz="4" w:space="0" w:color="auto"/>
              <w:left w:val="single" w:sz="4" w:space="0" w:color="auto"/>
              <w:bottom w:val="single" w:sz="4" w:space="0" w:color="auto"/>
              <w:right w:val="single" w:sz="4" w:space="0" w:color="auto"/>
            </w:tcBorders>
            <w:shd w:val="clear" w:color="auto" w:fill="auto"/>
            <w:vAlign w:val="center"/>
          </w:tcPr>
          <w:p w14:paraId="6B9898B4" w14:textId="77777777" w:rsidR="006629DB" w:rsidRPr="00F255B9" w:rsidRDefault="006629DB" w:rsidP="0085259A">
            <w:pPr>
              <w:rPr>
                <w:color w:val="000000"/>
                <w:sz w:val="18"/>
                <w:szCs w:val="18"/>
                <w:lang w:eastAsia="lv-LV"/>
              </w:rPr>
            </w:pPr>
            <w:r w:rsidRPr="00F255B9">
              <w:rPr>
                <w:color w:val="000000"/>
                <w:sz w:val="18"/>
                <w:szCs w:val="18"/>
                <w:lang w:eastAsia="lv-LV"/>
              </w:rPr>
              <w:t>Spēkā no 15.10.2021.</w:t>
            </w:r>
          </w:p>
        </w:tc>
      </w:tr>
      <w:tr w:rsidR="00506821" w:rsidRPr="00F255B9" w14:paraId="2E614C87" w14:textId="77777777" w:rsidTr="0040117D">
        <w:trPr>
          <w:trHeight w:val="53"/>
        </w:trPr>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14:paraId="6FA9C85D" w14:textId="77777777" w:rsidR="006629DB" w:rsidRPr="00F255B9" w:rsidRDefault="006629DB" w:rsidP="0085259A">
            <w:pPr>
              <w:jc w:val="center"/>
              <w:rPr>
                <w:sz w:val="18"/>
                <w:szCs w:val="18"/>
                <w:lang w:eastAsia="lv-LV"/>
              </w:rPr>
            </w:pPr>
            <w:r w:rsidRPr="00F255B9">
              <w:rPr>
                <w:sz w:val="18"/>
                <w:szCs w:val="18"/>
                <w:lang w:eastAsia="lv-LV"/>
              </w:rPr>
              <w:t> Vakcinācija un neatliekamā palīdzība</w:t>
            </w:r>
          </w:p>
        </w:tc>
        <w:tc>
          <w:tcPr>
            <w:tcW w:w="3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F788E2C" w14:textId="77777777" w:rsidR="006629DB" w:rsidRPr="00F255B9" w:rsidRDefault="006629DB" w:rsidP="0085259A">
            <w:pPr>
              <w:jc w:val="center"/>
              <w:rPr>
                <w:color w:val="000000"/>
                <w:sz w:val="18"/>
                <w:szCs w:val="18"/>
                <w:lang w:eastAsia="lv-LV"/>
              </w:rPr>
            </w:pPr>
            <w:r w:rsidRPr="00F255B9">
              <w:rPr>
                <w:color w:val="FF0000"/>
                <w:sz w:val="18"/>
                <w:szCs w:val="18"/>
                <w:lang w:eastAsia="lv-LV"/>
              </w:rPr>
              <w:t>JAUNS</w:t>
            </w:r>
            <w:r w:rsidRPr="00F255B9">
              <w:rPr>
                <w:color w:val="FF0000"/>
                <w:sz w:val="18"/>
                <w:szCs w:val="18"/>
                <w:lang w:eastAsia="lv-LV"/>
              </w:rPr>
              <w:br/>
              <w:t>03111</w:t>
            </w:r>
          </w:p>
        </w:tc>
        <w:tc>
          <w:tcPr>
            <w:tcW w:w="15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EF30786" w14:textId="77777777" w:rsidR="006629DB" w:rsidRPr="00F255B9" w:rsidRDefault="006629DB" w:rsidP="0085259A">
            <w:pPr>
              <w:rPr>
                <w:sz w:val="18"/>
                <w:szCs w:val="18"/>
                <w:lang w:eastAsia="lv-LV"/>
              </w:rPr>
            </w:pPr>
            <w:r w:rsidRPr="00F255B9">
              <w:rPr>
                <w:sz w:val="18"/>
                <w:szCs w:val="18"/>
                <w:lang w:eastAsia="lv-LV"/>
              </w:rPr>
              <w:t> </w:t>
            </w:r>
          </w:p>
        </w:tc>
        <w:tc>
          <w:tcPr>
            <w:tcW w:w="747" w:type="pct"/>
            <w:tcBorders>
              <w:top w:val="single" w:sz="4" w:space="0" w:color="auto"/>
              <w:left w:val="single" w:sz="4" w:space="0" w:color="auto"/>
              <w:bottom w:val="single" w:sz="4" w:space="0" w:color="auto"/>
              <w:right w:val="single" w:sz="4" w:space="0" w:color="auto"/>
            </w:tcBorders>
            <w:shd w:val="clear" w:color="auto" w:fill="auto"/>
            <w:vAlign w:val="center"/>
          </w:tcPr>
          <w:p w14:paraId="3C747BD8" w14:textId="77777777" w:rsidR="006629DB" w:rsidRPr="00F255B9" w:rsidRDefault="006629DB" w:rsidP="0085259A">
            <w:pPr>
              <w:rPr>
                <w:sz w:val="18"/>
                <w:szCs w:val="18"/>
                <w:lang w:eastAsia="lv-LV"/>
              </w:rPr>
            </w:pPr>
            <w:r w:rsidRPr="00F255B9">
              <w:rPr>
                <w:sz w:val="18"/>
                <w:szCs w:val="18"/>
                <w:lang w:eastAsia="lv-LV"/>
              </w:rPr>
              <w:t xml:space="preserve">Covid-19 vakcinācija vienas dienas izbraukumā ar vakcinācijas autobusu, ja </w:t>
            </w:r>
            <w:proofErr w:type="spellStart"/>
            <w:r w:rsidRPr="00F255B9">
              <w:rPr>
                <w:sz w:val="18"/>
                <w:szCs w:val="18"/>
                <w:lang w:eastAsia="lv-LV"/>
              </w:rPr>
              <w:t>pirmsvakcinācijas</w:t>
            </w:r>
            <w:proofErr w:type="spellEnd"/>
            <w:r w:rsidRPr="00F255B9">
              <w:rPr>
                <w:sz w:val="18"/>
                <w:szCs w:val="18"/>
                <w:lang w:eastAsia="lv-LV"/>
              </w:rPr>
              <w:t xml:space="preserve"> </w:t>
            </w:r>
            <w:r w:rsidRPr="00F255B9">
              <w:rPr>
                <w:sz w:val="18"/>
                <w:szCs w:val="18"/>
                <w:lang w:eastAsia="lv-LV"/>
              </w:rPr>
              <w:lastRenderedPageBreak/>
              <w:t>konsultāciju sniedz ārsta palīgs</w:t>
            </w:r>
          </w:p>
        </w:tc>
        <w:tc>
          <w:tcPr>
            <w:tcW w:w="22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BBFD0FA" w14:textId="77777777" w:rsidR="006629DB" w:rsidRPr="00F255B9" w:rsidRDefault="006629DB" w:rsidP="0085259A">
            <w:pPr>
              <w:jc w:val="center"/>
              <w:rPr>
                <w:sz w:val="18"/>
                <w:szCs w:val="18"/>
                <w:lang w:eastAsia="lv-LV"/>
              </w:rPr>
            </w:pPr>
            <w:r w:rsidRPr="00F255B9">
              <w:rPr>
                <w:sz w:val="18"/>
                <w:szCs w:val="18"/>
                <w:lang w:eastAsia="lv-LV"/>
              </w:rPr>
              <w:lastRenderedPageBreak/>
              <w:t>8.14</w:t>
            </w:r>
          </w:p>
        </w:tc>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14:paraId="68C0F9E8" w14:textId="77777777" w:rsidR="006629DB" w:rsidRPr="00F255B9" w:rsidRDefault="006629DB" w:rsidP="0085259A">
            <w:pPr>
              <w:jc w:val="center"/>
              <w:rPr>
                <w:sz w:val="18"/>
                <w:szCs w:val="18"/>
                <w:lang w:eastAsia="lv-LV"/>
              </w:rPr>
            </w:pPr>
            <w:r w:rsidRPr="00F255B9">
              <w:rPr>
                <w:sz w:val="18"/>
                <w:szCs w:val="18"/>
                <w:lang w:eastAsia="lv-LV"/>
              </w:rPr>
              <w:t> </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4E40397C" w14:textId="77777777" w:rsidR="006629DB" w:rsidRPr="00F255B9" w:rsidRDefault="006629DB" w:rsidP="0085259A">
            <w:pPr>
              <w:jc w:val="center"/>
              <w:rPr>
                <w:sz w:val="18"/>
                <w:szCs w:val="18"/>
                <w:lang w:eastAsia="lv-LV"/>
              </w:rPr>
            </w:pPr>
            <w:r w:rsidRPr="00F255B9">
              <w:rPr>
                <w:sz w:val="18"/>
                <w:szCs w:val="18"/>
                <w:lang w:eastAsia="lv-LV"/>
              </w:rPr>
              <w:t> </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10EA1BB9" w14:textId="77777777" w:rsidR="006629DB" w:rsidRPr="00F255B9" w:rsidRDefault="006629DB" w:rsidP="0085259A">
            <w:pPr>
              <w:jc w:val="center"/>
              <w:rPr>
                <w:sz w:val="18"/>
                <w:szCs w:val="18"/>
                <w:lang w:eastAsia="lv-LV"/>
              </w:rPr>
            </w:pPr>
            <w:r w:rsidRPr="00F255B9">
              <w:rPr>
                <w:sz w:val="18"/>
                <w:szCs w:val="18"/>
                <w:lang w:eastAsia="lv-LV"/>
              </w:rPr>
              <w:t> </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00363B3D" w14:textId="77777777" w:rsidR="006629DB" w:rsidRPr="00F255B9" w:rsidRDefault="006629DB" w:rsidP="0085259A">
            <w:pPr>
              <w:jc w:val="center"/>
              <w:rPr>
                <w:sz w:val="18"/>
                <w:szCs w:val="18"/>
                <w:lang w:eastAsia="lv-LV"/>
              </w:rPr>
            </w:pPr>
            <w:r w:rsidRPr="00F255B9">
              <w:rPr>
                <w:sz w:val="18"/>
                <w:szCs w:val="18"/>
                <w:lang w:eastAsia="lv-LV"/>
              </w:rPr>
              <w:t> </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3B8B3B06" w14:textId="77777777" w:rsidR="006629DB" w:rsidRPr="00F255B9" w:rsidRDefault="006629DB" w:rsidP="0085259A">
            <w:pPr>
              <w:jc w:val="center"/>
              <w:rPr>
                <w:sz w:val="18"/>
                <w:szCs w:val="18"/>
                <w:lang w:eastAsia="lv-LV"/>
              </w:rPr>
            </w:pPr>
            <w:r w:rsidRPr="00F255B9">
              <w:rPr>
                <w:sz w:val="18"/>
                <w:szCs w:val="18"/>
                <w:lang w:eastAsia="lv-LV"/>
              </w:rPr>
              <w:t> </w:t>
            </w:r>
          </w:p>
        </w:tc>
        <w:tc>
          <w:tcPr>
            <w:tcW w:w="727" w:type="pct"/>
            <w:tcBorders>
              <w:top w:val="single" w:sz="4" w:space="0" w:color="auto"/>
              <w:left w:val="single" w:sz="4" w:space="0" w:color="auto"/>
              <w:bottom w:val="single" w:sz="4" w:space="0" w:color="auto"/>
              <w:right w:val="single" w:sz="4" w:space="0" w:color="auto"/>
            </w:tcBorders>
            <w:shd w:val="clear" w:color="auto" w:fill="auto"/>
            <w:vAlign w:val="center"/>
          </w:tcPr>
          <w:p w14:paraId="676420EE" w14:textId="77777777" w:rsidR="006629DB" w:rsidRPr="00F255B9" w:rsidRDefault="006629DB" w:rsidP="0085259A">
            <w:pPr>
              <w:widowControl/>
              <w:autoSpaceDE/>
              <w:autoSpaceDN/>
              <w:rPr>
                <w:color w:val="000000"/>
                <w:sz w:val="18"/>
                <w:szCs w:val="18"/>
              </w:rPr>
            </w:pPr>
            <w:r w:rsidRPr="00F255B9">
              <w:rPr>
                <w:sz w:val="18"/>
                <w:szCs w:val="18"/>
                <w:lang w:eastAsia="lv-LV"/>
              </w:rPr>
              <w:t> </w:t>
            </w:r>
            <w:r w:rsidRPr="00F255B9">
              <w:rPr>
                <w:color w:val="000000"/>
                <w:sz w:val="18"/>
                <w:szCs w:val="18"/>
              </w:rPr>
              <w:t xml:space="preserve">Manipulāciju norāda ārstniecības iestādes, kas par pakalpojuma sniegšanu vienojušās ar Dienestu. Var </w:t>
            </w:r>
            <w:r w:rsidRPr="00F255B9">
              <w:rPr>
                <w:color w:val="000000"/>
                <w:sz w:val="18"/>
                <w:szCs w:val="18"/>
              </w:rPr>
              <w:lastRenderedPageBreak/>
              <w:t>norādīt kopā ar individuālo aizsardzības līdzekļu manipulāciju (60049) ārstniecības iestādes, kas nesaņem cita veida maksājumus par IAL, un virsstundu piemaksas manipulācijām (03048, 03049).  Manipulācija ar pašreizējiem apmaksas nosacījumiem ir spēkā  no 15.10.2021. līdz 31.12.2021.</w:t>
            </w:r>
          </w:p>
        </w:tc>
        <w:tc>
          <w:tcPr>
            <w:tcW w:w="955" w:type="pct"/>
            <w:tcBorders>
              <w:top w:val="single" w:sz="4" w:space="0" w:color="auto"/>
              <w:left w:val="single" w:sz="4" w:space="0" w:color="auto"/>
              <w:bottom w:val="single" w:sz="4" w:space="0" w:color="auto"/>
              <w:right w:val="single" w:sz="4" w:space="0" w:color="auto"/>
            </w:tcBorders>
            <w:shd w:val="clear" w:color="auto" w:fill="auto"/>
            <w:vAlign w:val="center"/>
          </w:tcPr>
          <w:p w14:paraId="07504B31" w14:textId="77777777" w:rsidR="006629DB" w:rsidRPr="00F255B9" w:rsidRDefault="006629DB" w:rsidP="0085259A">
            <w:pPr>
              <w:rPr>
                <w:sz w:val="18"/>
                <w:szCs w:val="18"/>
                <w:lang w:eastAsia="lv-LV"/>
              </w:rPr>
            </w:pPr>
            <w:r w:rsidRPr="00F255B9">
              <w:rPr>
                <w:color w:val="000000"/>
                <w:sz w:val="18"/>
                <w:szCs w:val="18"/>
                <w:lang w:eastAsia="lv-LV"/>
              </w:rPr>
              <w:lastRenderedPageBreak/>
              <w:t>Spēkā no 15.10.2021.</w:t>
            </w:r>
          </w:p>
        </w:tc>
      </w:tr>
    </w:tbl>
    <w:p w14:paraId="65C19395" w14:textId="77777777" w:rsidR="006629DB" w:rsidRDefault="006629DB" w:rsidP="006629DB"/>
    <w:p w14:paraId="358B8F56" w14:textId="77777777" w:rsidR="00B67BD6" w:rsidRDefault="00B67BD6" w:rsidP="00B67BD6">
      <w:pPr>
        <w:widowControl/>
        <w:autoSpaceDE/>
        <w:autoSpaceDN/>
        <w:spacing w:after="160" w:line="259" w:lineRule="auto"/>
      </w:pPr>
    </w:p>
    <w:p w14:paraId="07959EB6" w14:textId="77777777" w:rsidR="00B67BD6" w:rsidRDefault="00B67BD6" w:rsidP="00B67BD6">
      <w:pPr>
        <w:widowControl/>
        <w:autoSpaceDE/>
        <w:autoSpaceDN/>
        <w:spacing w:after="160" w:line="259" w:lineRule="auto"/>
        <w:rPr>
          <w:b/>
          <w:bCs/>
          <w:sz w:val="24"/>
          <w:szCs w:val="24"/>
        </w:rPr>
      </w:pPr>
    </w:p>
    <w:p w14:paraId="36395F4F" w14:textId="77777777" w:rsidR="00B67BD6" w:rsidRDefault="00B67BD6" w:rsidP="00B67BD6">
      <w:pPr>
        <w:widowControl/>
        <w:autoSpaceDE/>
        <w:autoSpaceDN/>
        <w:spacing w:after="160" w:line="259" w:lineRule="auto"/>
        <w:rPr>
          <w:b/>
          <w:bCs/>
          <w:sz w:val="24"/>
          <w:szCs w:val="24"/>
        </w:rPr>
      </w:pPr>
    </w:p>
    <w:p w14:paraId="6DD51661" w14:textId="77777777" w:rsidR="00B67BD6" w:rsidRDefault="00B67BD6" w:rsidP="00B67BD6">
      <w:pPr>
        <w:widowControl/>
        <w:autoSpaceDE/>
        <w:autoSpaceDN/>
        <w:spacing w:after="160" w:line="259" w:lineRule="auto"/>
        <w:rPr>
          <w:b/>
          <w:bCs/>
          <w:sz w:val="24"/>
          <w:szCs w:val="24"/>
        </w:rPr>
      </w:pPr>
    </w:p>
    <w:p w14:paraId="7E3DD70B" w14:textId="77777777" w:rsidR="00B67BD6" w:rsidRDefault="00B67BD6" w:rsidP="00B67BD6">
      <w:pPr>
        <w:widowControl/>
        <w:autoSpaceDE/>
        <w:autoSpaceDN/>
        <w:spacing w:after="160" w:line="259" w:lineRule="auto"/>
        <w:rPr>
          <w:b/>
          <w:bCs/>
          <w:sz w:val="24"/>
          <w:szCs w:val="24"/>
        </w:rPr>
      </w:pPr>
    </w:p>
    <w:p w14:paraId="4B2E3508" w14:textId="77777777" w:rsidR="00B67BD6" w:rsidRDefault="00B67BD6" w:rsidP="00B67BD6">
      <w:pPr>
        <w:widowControl/>
        <w:autoSpaceDE/>
        <w:autoSpaceDN/>
        <w:spacing w:after="160" w:line="259" w:lineRule="auto"/>
        <w:rPr>
          <w:b/>
          <w:bCs/>
          <w:sz w:val="24"/>
          <w:szCs w:val="24"/>
        </w:rPr>
      </w:pPr>
    </w:p>
    <w:p w14:paraId="33019ABE" w14:textId="77777777" w:rsidR="00B67BD6" w:rsidRDefault="00B67BD6" w:rsidP="00B67BD6">
      <w:pPr>
        <w:widowControl/>
        <w:autoSpaceDE/>
        <w:autoSpaceDN/>
        <w:spacing w:after="160" w:line="259" w:lineRule="auto"/>
        <w:rPr>
          <w:b/>
          <w:bCs/>
          <w:sz w:val="24"/>
          <w:szCs w:val="24"/>
        </w:rPr>
      </w:pPr>
    </w:p>
    <w:p w14:paraId="3B6D8E2D" w14:textId="77777777" w:rsidR="00B67BD6" w:rsidRDefault="00B67BD6" w:rsidP="00B67BD6">
      <w:pPr>
        <w:widowControl/>
        <w:autoSpaceDE/>
        <w:autoSpaceDN/>
        <w:spacing w:after="160" w:line="259" w:lineRule="auto"/>
        <w:rPr>
          <w:b/>
          <w:bCs/>
          <w:sz w:val="24"/>
          <w:szCs w:val="24"/>
        </w:rPr>
      </w:pPr>
    </w:p>
    <w:p w14:paraId="53977BE6" w14:textId="7022F03A" w:rsidR="00B67BD6" w:rsidRDefault="00B67BD6" w:rsidP="00B67BD6">
      <w:pPr>
        <w:widowControl/>
        <w:autoSpaceDE/>
        <w:autoSpaceDN/>
        <w:spacing w:after="160" w:line="259" w:lineRule="auto"/>
        <w:rPr>
          <w:b/>
          <w:bCs/>
          <w:sz w:val="24"/>
          <w:szCs w:val="24"/>
        </w:rPr>
      </w:pPr>
    </w:p>
    <w:p w14:paraId="0766D6A3" w14:textId="0F44DE8B" w:rsidR="008D6DC8" w:rsidRDefault="008D6DC8" w:rsidP="00B67BD6">
      <w:pPr>
        <w:widowControl/>
        <w:autoSpaceDE/>
        <w:autoSpaceDN/>
        <w:spacing w:after="160" w:line="259" w:lineRule="auto"/>
        <w:rPr>
          <w:b/>
          <w:bCs/>
          <w:sz w:val="24"/>
          <w:szCs w:val="24"/>
        </w:rPr>
      </w:pPr>
    </w:p>
    <w:p w14:paraId="601A3E3B" w14:textId="77777777" w:rsidR="008D6DC8" w:rsidRDefault="008D6DC8" w:rsidP="00B67BD6">
      <w:pPr>
        <w:widowControl/>
        <w:autoSpaceDE/>
        <w:autoSpaceDN/>
        <w:spacing w:after="160" w:line="259" w:lineRule="auto"/>
        <w:rPr>
          <w:b/>
          <w:bCs/>
          <w:sz w:val="24"/>
          <w:szCs w:val="24"/>
        </w:rPr>
      </w:pPr>
    </w:p>
    <w:p w14:paraId="3D6A3BDD" w14:textId="77777777" w:rsidR="00B67BD6" w:rsidRDefault="00B67BD6" w:rsidP="00B67BD6">
      <w:pPr>
        <w:widowControl/>
        <w:autoSpaceDE/>
        <w:autoSpaceDN/>
        <w:spacing w:after="160" w:line="259" w:lineRule="auto"/>
        <w:rPr>
          <w:b/>
          <w:bCs/>
          <w:sz w:val="24"/>
          <w:szCs w:val="24"/>
        </w:rPr>
      </w:pPr>
    </w:p>
    <w:p w14:paraId="6901D83A" w14:textId="6E15D7B6" w:rsidR="00A50601" w:rsidRPr="00806160" w:rsidRDefault="006629DB" w:rsidP="00806160">
      <w:pPr>
        <w:pStyle w:val="ListParagraph"/>
        <w:widowControl/>
        <w:numPr>
          <w:ilvl w:val="0"/>
          <w:numId w:val="42"/>
        </w:numPr>
        <w:autoSpaceDE/>
        <w:autoSpaceDN/>
        <w:spacing w:after="160" w:line="259" w:lineRule="auto"/>
        <w:rPr>
          <w:b/>
          <w:bCs/>
        </w:rPr>
      </w:pPr>
      <w:r w:rsidRPr="00806160">
        <w:rPr>
          <w:b/>
          <w:bCs/>
          <w:sz w:val="24"/>
          <w:szCs w:val="24"/>
        </w:rPr>
        <w:lastRenderedPageBreak/>
        <w:t>Izmaiņas manipulāciju nosaukumos un/vai apmaksas nosacījumos</w:t>
      </w:r>
    </w:p>
    <w:tbl>
      <w:tblPr>
        <w:tblW w:w="5110" w:type="pct"/>
        <w:jc w:val="center"/>
        <w:tblLayout w:type="fixed"/>
        <w:tblLook w:val="04A0" w:firstRow="1" w:lastRow="0" w:firstColumn="1" w:lastColumn="0" w:noHBand="0" w:noVBand="1"/>
      </w:tblPr>
      <w:tblGrid>
        <w:gridCol w:w="1837"/>
        <w:gridCol w:w="853"/>
        <w:gridCol w:w="566"/>
        <w:gridCol w:w="2268"/>
        <w:gridCol w:w="991"/>
        <w:gridCol w:w="711"/>
        <w:gridCol w:w="711"/>
        <w:gridCol w:w="849"/>
        <w:gridCol w:w="711"/>
        <w:gridCol w:w="853"/>
        <w:gridCol w:w="3117"/>
        <w:gridCol w:w="2262"/>
      </w:tblGrid>
      <w:tr w:rsidR="004A0D8E" w:rsidRPr="004774E8" w14:paraId="07E7EA48" w14:textId="77777777" w:rsidTr="00B67BD6">
        <w:trPr>
          <w:trHeight w:val="273"/>
          <w:tblHeader/>
          <w:jc w:val="center"/>
        </w:trPr>
        <w:tc>
          <w:tcPr>
            <w:tcW w:w="584" w:type="pct"/>
            <w:vMerge w:val="restart"/>
            <w:tcBorders>
              <w:top w:val="single" w:sz="4" w:space="0" w:color="auto"/>
              <w:left w:val="single" w:sz="4" w:space="0" w:color="auto"/>
              <w:bottom w:val="single" w:sz="4" w:space="0" w:color="auto"/>
              <w:right w:val="single" w:sz="4" w:space="0" w:color="auto"/>
            </w:tcBorders>
            <w:shd w:val="clear" w:color="auto" w:fill="FCE4D6"/>
            <w:vAlign w:val="center"/>
            <w:hideMark/>
          </w:tcPr>
          <w:p w14:paraId="56CD7997" w14:textId="254AC4EC" w:rsidR="00506821" w:rsidRPr="004774E8" w:rsidRDefault="00506821" w:rsidP="00B67BD6">
            <w:pPr>
              <w:spacing w:line="256" w:lineRule="auto"/>
              <w:jc w:val="center"/>
              <w:rPr>
                <w:b/>
                <w:bCs/>
                <w:color w:val="000000"/>
                <w:sz w:val="18"/>
                <w:szCs w:val="18"/>
                <w:lang w:eastAsia="lv-LV"/>
              </w:rPr>
            </w:pPr>
            <w:r w:rsidRPr="004774E8">
              <w:rPr>
                <w:b/>
                <w:bCs/>
                <w:color w:val="000000"/>
                <w:sz w:val="18"/>
                <w:szCs w:val="18"/>
                <w:lang w:eastAsia="lv-LV"/>
              </w:rPr>
              <w:t>Sadaļa</w:t>
            </w:r>
          </w:p>
        </w:tc>
        <w:tc>
          <w:tcPr>
            <w:tcW w:w="271" w:type="pct"/>
            <w:vMerge w:val="restart"/>
            <w:tcBorders>
              <w:top w:val="single" w:sz="4" w:space="0" w:color="auto"/>
              <w:left w:val="single" w:sz="4" w:space="0" w:color="auto"/>
              <w:bottom w:val="single" w:sz="4" w:space="0" w:color="auto"/>
              <w:right w:val="single" w:sz="4" w:space="0" w:color="auto"/>
            </w:tcBorders>
            <w:shd w:val="clear" w:color="auto" w:fill="FCE4D6"/>
            <w:vAlign w:val="center"/>
            <w:hideMark/>
          </w:tcPr>
          <w:p w14:paraId="23BE722B" w14:textId="29984F47" w:rsidR="00506821" w:rsidRPr="004774E8" w:rsidRDefault="00506821" w:rsidP="00B67BD6">
            <w:pPr>
              <w:spacing w:line="256" w:lineRule="auto"/>
              <w:jc w:val="center"/>
              <w:rPr>
                <w:b/>
                <w:bCs/>
                <w:color w:val="000000"/>
                <w:sz w:val="18"/>
                <w:szCs w:val="18"/>
                <w:lang w:eastAsia="lv-LV"/>
              </w:rPr>
            </w:pPr>
            <w:proofErr w:type="spellStart"/>
            <w:r w:rsidRPr="004774E8">
              <w:rPr>
                <w:b/>
                <w:bCs/>
                <w:color w:val="000000"/>
                <w:sz w:val="18"/>
                <w:szCs w:val="18"/>
                <w:lang w:eastAsia="lv-LV"/>
              </w:rPr>
              <w:t>Manip</w:t>
            </w:r>
            <w:proofErr w:type="spellEnd"/>
            <w:r w:rsidRPr="004774E8">
              <w:rPr>
                <w:b/>
                <w:bCs/>
                <w:color w:val="000000"/>
                <w:sz w:val="18"/>
                <w:szCs w:val="18"/>
                <w:lang w:eastAsia="lv-LV"/>
              </w:rPr>
              <w:t>. kods</w:t>
            </w:r>
          </w:p>
        </w:tc>
        <w:tc>
          <w:tcPr>
            <w:tcW w:w="180" w:type="pct"/>
            <w:vMerge w:val="restart"/>
            <w:tcBorders>
              <w:top w:val="single" w:sz="4" w:space="0" w:color="auto"/>
              <w:left w:val="single" w:sz="4" w:space="0" w:color="auto"/>
              <w:bottom w:val="single" w:sz="4" w:space="0" w:color="auto"/>
              <w:right w:val="single" w:sz="4" w:space="0" w:color="auto"/>
            </w:tcBorders>
            <w:shd w:val="clear" w:color="auto" w:fill="FCE4D6"/>
            <w:vAlign w:val="center"/>
            <w:hideMark/>
          </w:tcPr>
          <w:p w14:paraId="5C2EAD11" w14:textId="77777777" w:rsidR="00506821" w:rsidRPr="004774E8" w:rsidRDefault="00506821" w:rsidP="00B67BD6">
            <w:pPr>
              <w:spacing w:line="256" w:lineRule="auto"/>
              <w:jc w:val="center"/>
              <w:rPr>
                <w:b/>
                <w:bCs/>
                <w:color w:val="000000"/>
                <w:sz w:val="18"/>
                <w:szCs w:val="18"/>
                <w:lang w:eastAsia="lv-LV"/>
              </w:rPr>
            </w:pPr>
            <w:r w:rsidRPr="004774E8">
              <w:rPr>
                <w:b/>
                <w:bCs/>
                <w:color w:val="000000"/>
                <w:sz w:val="18"/>
                <w:szCs w:val="18"/>
                <w:lang w:eastAsia="lv-LV"/>
              </w:rPr>
              <w:t>* vai **</w:t>
            </w:r>
          </w:p>
        </w:tc>
        <w:tc>
          <w:tcPr>
            <w:tcW w:w="721" w:type="pct"/>
            <w:vMerge w:val="restart"/>
            <w:tcBorders>
              <w:top w:val="single" w:sz="4" w:space="0" w:color="auto"/>
              <w:left w:val="single" w:sz="4" w:space="0" w:color="auto"/>
              <w:bottom w:val="single" w:sz="4" w:space="0" w:color="auto"/>
              <w:right w:val="single" w:sz="4" w:space="0" w:color="auto"/>
            </w:tcBorders>
            <w:shd w:val="clear" w:color="auto" w:fill="FCE4D6"/>
            <w:vAlign w:val="center"/>
            <w:hideMark/>
          </w:tcPr>
          <w:p w14:paraId="05B25007" w14:textId="77777777" w:rsidR="00506821" w:rsidRPr="004774E8" w:rsidRDefault="00506821" w:rsidP="00B67BD6">
            <w:pPr>
              <w:spacing w:line="256" w:lineRule="auto"/>
              <w:jc w:val="center"/>
              <w:rPr>
                <w:b/>
                <w:bCs/>
                <w:color w:val="000000"/>
                <w:sz w:val="18"/>
                <w:szCs w:val="18"/>
                <w:lang w:eastAsia="lv-LV"/>
              </w:rPr>
            </w:pPr>
            <w:r w:rsidRPr="004774E8">
              <w:rPr>
                <w:b/>
                <w:bCs/>
                <w:color w:val="000000"/>
                <w:sz w:val="18"/>
                <w:szCs w:val="18"/>
                <w:lang w:eastAsia="lv-LV"/>
              </w:rPr>
              <w:t>Manipulācijas nosaukums</w:t>
            </w:r>
          </w:p>
        </w:tc>
        <w:tc>
          <w:tcPr>
            <w:tcW w:w="315" w:type="pct"/>
            <w:vMerge w:val="restart"/>
            <w:tcBorders>
              <w:top w:val="single" w:sz="4" w:space="0" w:color="auto"/>
              <w:left w:val="single" w:sz="4" w:space="0" w:color="auto"/>
              <w:bottom w:val="single" w:sz="4" w:space="0" w:color="auto"/>
              <w:right w:val="single" w:sz="4" w:space="0" w:color="auto"/>
            </w:tcBorders>
            <w:shd w:val="clear" w:color="auto" w:fill="FCE4D6"/>
            <w:vAlign w:val="center"/>
            <w:hideMark/>
          </w:tcPr>
          <w:p w14:paraId="24B4D0C5" w14:textId="77777777" w:rsidR="00506821" w:rsidRPr="004774E8" w:rsidRDefault="00506821" w:rsidP="00B67BD6">
            <w:pPr>
              <w:spacing w:line="256" w:lineRule="auto"/>
              <w:jc w:val="center"/>
              <w:rPr>
                <w:b/>
                <w:bCs/>
                <w:color w:val="000000"/>
                <w:sz w:val="18"/>
                <w:szCs w:val="18"/>
                <w:lang w:eastAsia="lv-LV"/>
              </w:rPr>
            </w:pPr>
            <w:r w:rsidRPr="004774E8">
              <w:rPr>
                <w:b/>
                <w:bCs/>
                <w:color w:val="000000"/>
                <w:sz w:val="18"/>
                <w:szCs w:val="18"/>
                <w:lang w:eastAsia="lv-LV"/>
              </w:rPr>
              <w:t>Tarifs (</w:t>
            </w:r>
            <w:proofErr w:type="spellStart"/>
            <w:r w:rsidRPr="004774E8">
              <w:rPr>
                <w:b/>
                <w:bCs/>
                <w:color w:val="000000"/>
                <w:sz w:val="18"/>
                <w:szCs w:val="18"/>
                <w:lang w:eastAsia="lv-LV"/>
              </w:rPr>
              <w:t>euro</w:t>
            </w:r>
            <w:proofErr w:type="spellEnd"/>
            <w:r w:rsidRPr="004774E8">
              <w:rPr>
                <w:b/>
                <w:bCs/>
                <w:color w:val="000000"/>
                <w:sz w:val="18"/>
                <w:szCs w:val="18"/>
                <w:lang w:eastAsia="lv-LV"/>
              </w:rPr>
              <w:t>)</w:t>
            </w:r>
          </w:p>
        </w:tc>
        <w:tc>
          <w:tcPr>
            <w:tcW w:w="722" w:type="pct"/>
            <w:gridSpan w:val="3"/>
            <w:tcBorders>
              <w:top w:val="single" w:sz="4" w:space="0" w:color="auto"/>
              <w:left w:val="nil"/>
              <w:bottom w:val="single" w:sz="4" w:space="0" w:color="auto"/>
              <w:right w:val="single" w:sz="4" w:space="0" w:color="auto"/>
            </w:tcBorders>
            <w:shd w:val="clear" w:color="auto" w:fill="FCE4D6"/>
            <w:vAlign w:val="center"/>
            <w:hideMark/>
          </w:tcPr>
          <w:p w14:paraId="47B9E032" w14:textId="77777777" w:rsidR="00506821" w:rsidRPr="004774E8" w:rsidRDefault="00506821" w:rsidP="00B67BD6">
            <w:pPr>
              <w:spacing w:line="256" w:lineRule="auto"/>
              <w:jc w:val="center"/>
              <w:rPr>
                <w:b/>
                <w:bCs/>
                <w:color w:val="000000"/>
                <w:sz w:val="18"/>
                <w:szCs w:val="18"/>
                <w:lang w:eastAsia="lv-LV"/>
              </w:rPr>
            </w:pPr>
            <w:r w:rsidRPr="004774E8">
              <w:rPr>
                <w:b/>
                <w:bCs/>
                <w:color w:val="000000"/>
                <w:sz w:val="18"/>
                <w:szCs w:val="18"/>
                <w:lang w:eastAsia="lv-LV"/>
              </w:rPr>
              <w:t xml:space="preserve">Pacienta </w:t>
            </w:r>
            <w:proofErr w:type="spellStart"/>
            <w:r w:rsidRPr="004774E8">
              <w:rPr>
                <w:b/>
                <w:bCs/>
                <w:color w:val="000000"/>
                <w:sz w:val="18"/>
                <w:szCs w:val="18"/>
                <w:lang w:eastAsia="lv-LV"/>
              </w:rPr>
              <w:t>līdzmaksājums</w:t>
            </w:r>
            <w:proofErr w:type="spellEnd"/>
            <w:r w:rsidRPr="004774E8">
              <w:rPr>
                <w:b/>
                <w:bCs/>
                <w:color w:val="000000"/>
                <w:sz w:val="18"/>
                <w:szCs w:val="18"/>
                <w:lang w:eastAsia="lv-LV"/>
              </w:rPr>
              <w:t xml:space="preserve"> (</w:t>
            </w:r>
            <w:proofErr w:type="spellStart"/>
            <w:r w:rsidRPr="004774E8">
              <w:rPr>
                <w:b/>
                <w:bCs/>
                <w:color w:val="000000"/>
                <w:sz w:val="18"/>
                <w:szCs w:val="18"/>
                <w:lang w:eastAsia="lv-LV"/>
              </w:rPr>
              <w:t>euro</w:t>
            </w:r>
            <w:proofErr w:type="spellEnd"/>
            <w:r w:rsidRPr="004774E8">
              <w:rPr>
                <w:b/>
                <w:bCs/>
                <w:color w:val="000000"/>
                <w:sz w:val="18"/>
                <w:szCs w:val="18"/>
                <w:lang w:eastAsia="lv-LV"/>
              </w:rPr>
              <w:t>)</w:t>
            </w:r>
          </w:p>
        </w:tc>
        <w:tc>
          <w:tcPr>
            <w:tcW w:w="226" w:type="pct"/>
            <w:vMerge w:val="restart"/>
            <w:tcBorders>
              <w:top w:val="single" w:sz="4" w:space="0" w:color="auto"/>
              <w:left w:val="single" w:sz="4" w:space="0" w:color="auto"/>
              <w:bottom w:val="single" w:sz="4" w:space="0" w:color="auto"/>
              <w:right w:val="single" w:sz="4" w:space="0" w:color="auto"/>
            </w:tcBorders>
            <w:shd w:val="clear" w:color="auto" w:fill="FCE4D6"/>
            <w:vAlign w:val="center"/>
            <w:hideMark/>
          </w:tcPr>
          <w:p w14:paraId="40DAB4B5" w14:textId="77777777" w:rsidR="00506821" w:rsidRPr="004774E8" w:rsidRDefault="00506821" w:rsidP="00B67BD6">
            <w:pPr>
              <w:spacing w:line="256" w:lineRule="auto"/>
              <w:jc w:val="center"/>
              <w:rPr>
                <w:b/>
                <w:bCs/>
                <w:color w:val="000000"/>
                <w:sz w:val="18"/>
                <w:szCs w:val="18"/>
                <w:lang w:eastAsia="lv-LV"/>
              </w:rPr>
            </w:pPr>
            <w:r w:rsidRPr="004774E8">
              <w:rPr>
                <w:b/>
                <w:bCs/>
                <w:color w:val="000000"/>
                <w:sz w:val="18"/>
                <w:szCs w:val="18"/>
                <w:lang w:eastAsia="lv-LV"/>
              </w:rPr>
              <w:t xml:space="preserve">Lielās </w:t>
            </w:r>
            <w:proofErr w:type="spellStart"/>
            <w:r w:rsidRPr="004774E8">
              <w:rPr>
                <w:b/>
                <w:bCs/>
                <w:color w:val="000000"/>
                <w:sz w:val="18"/>
                <w:szCs w:val="18"/>
                <w:lang w:eastAsia="lv-LV"/>
              </w:rPr>
              <w:t>ķirur</w:t>
            </w:r>
            <w:proofErr w:type="spellEnd"/>
            <w:r w:rsidRPr="004774E8">
              <w:rPr>
                <w:b/>
                <w:bCs/>
                <w:color w:val="000000"/>
                <w:sz w:val="18"/>
                <w:szCs w:val="18"/>
                <w:lang w:eastAsia="lv-LV"/>
              </w:rPr>
              <w:t xml:space="preserve">. </w:t>
            </w:r>
            <w:proofErr w:type="spellStart"/>
            <w:r w:rsidRPr="004774E8">
              <w:rPr>
                <w:b/>
                <w:bCs/>
                <w:color w:val="000000"/>
                <w:sz w:val="18"/>
                <w:szCs w:val="18"/>
                <w:lang w:eastAsia="lv-LV"/>
              </w:rPr>
              <w:t>oper</w:t>
            </w:r>
            <w:proofErr w:type="spellEnd"/>
            <w:r w:rsidRPr="004774E8">
              <w:rPr>
                <w:b/>
                <w:bCs/>
                <w:color w:val="000000"/>
                <w:sz w:val="18"/>
                <w:szCs w:val="18"/>
                <w:lang w:eastAsia="lv-LV"/>
              </w:rPr>
              <w:t>.</w:t>
            </w:r>
          </w:p>
        </w:tc>
        <w:tc>
          <w:tcPr>
            <w:tcW w:w="271" w:type="pct"/>
            <w:vMerge w:val="restart"/>
            <w:tcBorders>
              <w:top w:val="single" w:sz="4" w:space="0" w:color="auto"/>
              <w:left w:val="single" w:sz="4" w:space="0" w:color="auto"/>
              <w:bottom w:val="single" w:sz="4" w:space="0" w:color="auto"/>
              <w:right w:val="single" w:sz="4" w:space="0" w:color="auto"/>
            </w:tcBorders>
            <w:shd w:val="clear" w:color="auto" w:fill="FCE4D6"/>
            <w:vAlign w:val="center"/>
            <w:hideMark/>
          </w:tcPr>
          <w:p w14:paraId="215355BA" w14:textId="3238B16D" w:rsidR="00506821" w:rsidRPr="004774E8" w:rsidRDefault="00506821" w:rsidP="00B67BD6">
            <w:pPr>
              <w:spacing w:line="256" w:lineRule="auto"/>
              <w:jc w:val="center"/>
              <w:rPr>
                <w:b/>
                <w:bCs/>
                <w:color w:val="000000"/>
                <w:sz w:val="18"/>
                <w:szCs w:val="18"/>
                <w:lang w:eastAsia="lv-LV"/>
              </w:rPr>
            </w:pPr>
            <w:r w:rsidRPr="004774E8">
              <w:rPr>
                <w:b/>
                <w:bCs/>
                <w:color w:val="000000"/>
                <w:sz w:val="18"/>
                <w:szCs w:val="18"/>
                <w:lang w:eastAsia="lv-LV"/>
              </w:rPr>
              <w:t xml:space="preserve">Ģimenes ārsta praksei </w:t>
            </w:r>
            <w:proofErr w:type="spellStart"/>
            <w:r w:rsidRPr="004774E8">
              <w:rPr>
                <w:b/>
                <w:bCs/>
                <w:color w:val="000000"/>
                <w:sz w:val="18"/>
                <w:szCs w:val="18"/>
                <w:lang w:eastAsia="lv-LV"/>
              </w:rPr>
              <w:t>apmak</w:t>
            </w:r>
            <w:proofErr w:type="spellEnd"/>
            <w:r w:rsidRPr="004774E8">
              <w:rPr>
                <w:b/>
                <w:bCs/>
                <w:color w:val="000000"/>
                <w:sz w:val="18"/>
                <w:szCs w:val="18"/>
                <w:lang w:eastAsia="lv-LV"/>
              </w:rPr>
              <w:t xml:space="preserve">. </w:t>
            </w:r>
            <w:proofErr w:type="spellStart"/>
            <w:r w:rsidRPr="004774E8">
              <w:rPr>
                <w:b/>
                <w:bCs/>
                <w:color w:val="000000"/>
                <w:sz w:val="18"/>
                <w:szCs w:val="18"/>
                <w:lang w:eastAsia="lv-LV"/>
              </w:rPr>
              <w:t>manip</w:t>
            </w:r>
            <w:proofErr w:type="spellEnd"/>
          </w:p>
        </w:tc>
        <w:tc>
          <w:tcPr>
            <w:tcW w:w="991" w:type="pct"/>
            <w:vMerge w:val="restart"/>
            <w:tcBorders>
              <w:top w:val="single" w:sz="4" w:space="0" w:color="auto"/>
              <w:left w:val="single" w:sz="4" w:space="0" w:color="auto"/>
              <w:bottom w:val="single" w:sz="4" w:space="0" w:color="auto"/>
              <w:right w:val="single" w:sz="4" w:space="0" w:color="auto"/>
            </w:tcBorders>
            <w:shd w:val="clear" w:color="auto" w:fill="FCE4D6"/>
            <w:vAlign w:val="center"/>
            <w:hideMark/>
          </w:tcPr>
          <w:p w14:paraId="150C8F79" w14:textId="77777777" w:rsidR="00506821" w:rsidRPr="004774E8" w:rsidRDefault="00506821" w:rsidP="00B67BD6">
            <w:pPr>
              <w:spacing w:line="256" w:lineRule="auto"/>
              <w:jc w:val="center"/>
              <w:rPr>
                <w:b/>
                <w:bCs/>
                <w:color w:val="000000"/>
                <w:sz w:val="18"/>
                <w:szCs w:val="18"/>
                <w:lang w:eastAsia="lv-LV"/>
              </w:rPr>
            </w:pPr>
            <w:r w:rsidRPr="004774E8">
              <w:rPr>
                <w:b/>
                <w:bCs/>
                <w:color w:val="000000"/>
                <w:sz w:val="18"/>
                <w:szCs w:val="18"/>
                <w:lang w:eastAsia="lv-LV"/>
              </w:rPr>
              <w:t>Apmaksas nosacījumi</w:t>
            </w:r>
          </w:p>
        </w:tc>
        <w:tc>
          <w:tcPr>
            <w:tcW w:w="719" w:type="pct"/>
            <w:vMerge w:val="restart"/>
            <w:tcBorders>
              <w:top w:val="single" w:sz="4" w:space="0" w:color="auto"/>
              <w:left w:val="single" w:sz="4" w:space="0" w:color="auto"/>
              <w:bottom w:val="single" w:sz="4" w:space="0" w:color="auto"/>
              <w:right w:val="single" w:sz="4" w:space="0" w:color="auto"/>
            </w:tcBorders>
            <w:shd w:val="clear" w:color="auto" w:fill="FCE4D6"/>
            <w:vAlign w:val="center"/>
            <w:hideMark/>
          </w:tcPr>
          <w:p w14:paraId="1DE8D2B3" w14:textId="77777777" w:rsidR="00506821" w:rsidRPr="004774E8" w:rsidRDefault="00506821" w:rsidP="00B67BD6">
            <w:pPr>
              <w:spacing w:line="256" w:lineRule="auto"/>
              <w:jc w:val="center"/>
              <w:rPr>
                <w:b/>
                <w:bCs/>
                <w:sz w:val="18"/>
                <w:szCs w:val="18"/>
                <w:lang w:eastAsia="lv-LV"/>
              </w:rPr>
            </w:pPr>
            <w:r w:rsidRPr="004774E8">
              <w:rPr>
                <w:b/>
                <w:bCs/>
                <w:sz w:val="18"/>
                <w:szCs w:val="18"/>
                <w:lang w:eastAsia="lv-LV"/>
              </w:rPr>
              <w:t>Piezīmes, paskaidrojums</w:t>
            </w:r>
          </w:p>
        </w:tc>
      </w:tr>
      <w:tr w:rsidR="001C2E22" w:rsidRPr="004774E8" w14:paraId="23734D2A" w14:textId="77777777" w:rsidTr="00B67BD6">
        <w:trPr>
          <w:trHeight w:val="1094"/>
          <w:tblHeader/>
          <w:jc w:val="center"/>
        </w:trPr>
        <w:tc>
          <w:tcPr>
            <w:tcW w:w="584" w:type="pct"/>
            <w:vMerge/>
            <w:tcBorders>
              <w:top w:val="single" w:sz="4" w:space="0" w:color="auto"/>
              <w:left w:val="single" w:sz="4" w:space="0" w:color="auto"/>
              <w:bottom w:val="single" w:sz="4" w:space="0" w:color="auto"/>
              <w:right w:val="single" w:sz="4" w:space="0" w:color="auto"/>
            </w:tcBorders>
            <w:vAlign w:val="center"/>
            <w:hideMark/>
          </w:tcPr>
          <w:p w14:paraId="67138A0C" w14:textId="77777777" w:rsidR="00506821" w:rsidRPr="004774E8" w:rsidRDefault="00506821" w:rsidP="00B67BD6">
            <w:pPr>
              <w:widowControl/>
              <w:autoSpaceDE/>
              <w:autoSpaceDN/>
              <w:spacing w:line="256" w:lineRule="auto"/>
              <w:rPr>
                <w:b/>
                <w:bCs/>
                <w:color w:val="000000"/>
                <w:sz w:val="18"/>
                <w:szCs w:val="18"/>
                <w:lang w:eastAsia="lv-LV"/>
              </w:rPr>
            </w:pPr>
          </w:p>
        </w:tc>
        <w:tc>
          <w:tcPr>
            <w:tcW w:w="271" w:type="pct"/>
            <w:vMerge/>
            <w:tcBorders>
              <w:top w:val="single" w:sz="4" w:space="0" w:color="auto"/>
              <w:left w:val="single" w:sz="4" w:space="0" w:color="auto"/>
              <w:bottom w:val="single" w:sz="4" w:space="0" w:color="auto"/>
              <w:right w:val="single" w:sz="4" w:space="0" w:color="auto"/>
            </w:tcBorders>
            <w:vAlign w:val="center"/>
            <w:hideMark/>
          </w:tcPr>
          <w:p w14:paraId="73A3C98B" w14:textId="77777777" w:rsidR="00506821" w:rsidRPr="004774E8" w:rsidRDefault="00506821" w:rsidP="00B67BD6">
            <w:pPr>
              <w:widowControl/>
              <w:autoSpaceDE/>
              <w:autoSpaceDN/>
              <w:spacing w:line="256" w:lineRule="auto"/>
              <w:rPr>
                <w:b/>
                <w:bCs/>
                <w:color w:val="000000"/>
                <w:sz w:val="18"/>
                <w:szCs w:val="18"/>
                <w:lang w:eastAsia="lv-LV"/>
              </w:rPr>
            </w:pPr>
          </w:p>
        </w:tc>
        <w:tc>
          <w:tcPr>
            <w:tcW w:w="180" w:type="pct"/>
            <w:vMerge/>
            <w:tcBorders>
              <w:top w:val="single" w:sz="4" w:space="0" w:color="auto"/>
              <w:left w:val="single" w:sz="4" w:space="0" w:color="auto"/>
              <w:bottom w:val="single" w:sz="4" w:space="0" w:color="auto"/>
              <w:right w:val="single" w:sz="4" w:space="0" w:color="auto"/>
            </w:tcBorders>
            <w:vAlign w:val="center"/>
            <w:hideMark/>
          </w:tcPr>
          <w:p w14:paraId="6D77DBDE" w14:textId="77777777" w:rsidR="00506821" w:rsidRPr="004774E8" w:rsidRDefault="00506821" w:rsidP="00B67BD6">
            <w:pPr>
              <w:widowControl/>
              <w:autoSpaceDE/>
              <w:autoSpaceDN/>
              <w:spacing w:line="256" w:lineRule="auto"/>
              <w:rPr>
                <w:b/>
                <w:bCs/>
                <w:color w:val="000000"/>
                <w:sz w:val="18"/>
                <w:szCs w:val="18"/>
                <w:lang w:eastAsia="lv-LV"/>
              </w:rPr>
            </w:pPr>
          </w:p>
        </w:tc>
        <w:tc>
          <w:tcPr>
            <w:tcW w:w="721" w:type="pct"/>
            <w:vMerge/>
            <w:tcBorders>
              <w:top w:val="single" w:sz="4" w:space="0" w:color="auto"/>
              <w:left w:val="single" w:sz="4" w:space="0" w:color="auto"/>
              <w:bottom w:val="single" w:sz="4" w:space="0" w:color="auto"/>
              <w:right w:val="single" w:sz="4" w:space="0" w:color="auto"/>
            </w:tcBorders>
            <w:vAlign w:val="center"/>
            <w:hideMark/>
          </w:tcPr>
          <w:p w14:paraId="2A3AD5F3" w14:textId="77777777" w:rsidR="00506821" w:rsidRPr="004774E8" w:rsidRDefault="00506821" w:rsidP="00B67BD6">
            <w:pPr>
              <w:widowControl/>
              <w:autoSpaceDE/>
              <w:autoSpaceDN/>
              <w:spacing w:line="256" w:lineRule="auto"/>
              <w:rPr>
                <w:b/>
                <w:bCs/>
                <w:color w:val="000000"/>
                <w:sz w:val="18"/>
                <w:szCs w:val="18"/>
                <w:lang w:eastAsia="lv-LV"/>
              </w:rPr>
            </w:pPr>
          </w:p>
        </w:tc>
        <w:tc>
          <w:tcPr>
            <w:tcW w:w="315" w:type="pct"/>
            <w:vMerge/>
            <w:tcBorders>
              <w:top w:val="single" w:sz="4" w:space="0" w:color="auto"/>
              <w:left w:val="single" w:sz="4" w:space="0" w:color="auto"/>
              <w:bottom w:val="single" w:sz="4" w:space="0" w:color="auto"/>
              <w:right w:val="single" w:sz="4" w:space="0" w:color="auto"/>
            </w:tcBorders>
            <w:vAlign w:val="center"/>
            <w:hideMark/>
          </w:tcPr>
          <w:p w14:paraId="2E2EA053" w14:textId="77777777" w:rsidR="00506821" w:rsidRPr="004774E8" w:rsidRDefault="00506821" w:rsidP="00B67BD6">
            <w:pPr>
              <w:widowControl/>
              <w:autoSpaceDE/>
              <w:autoSpaceDN/>
              <w:spacing w:line="256" w:lineRule="auto"/>
              <w:rPr>
                <w:b/>
                <w:bCs/>
                <w:color w:val="000000"/>
                <w:sz w:val="18"/>
                <w:szCs w:val="18"/>
                <w:lang w:eastAsia="lv-LV"/>
              </w:rPr>
            </w:pPr>
          </w:p>
        </w:tc>
        <w:tc>
          <w:tcPr>
            <w:tcW w:w="226" w:type="pct"/>
            <w:tcBorders>
              <w:top w:val="single" w:sz="4" w:space="0" w:color="auto"/>
              <w:left w:val="nil"/>
              <w:bottom w:val="single" w:sz="4" w:space="0" w:color="auto"/>
              <w:right w:val="single" w:sz="4" w:space="0" w:color="auto"/>
            </w:tcBorders>
            <w:shd w:val="clear" w:color="auto" w:fill="FCE4D6"/>
            <w:vAlign w:val="center"/>
            <w:hideMark/>
          </w:tcPr>
          <w:p w14:paraId="4DC949D9" w14:textId="77777777" w:rsidR="00506821" w:rsidRPr="004774E8" w:rsidRDefault="00506821" w:rsidP="00B67BD6">
            <w:pPr>
              <w:spacing w:line="256" w:lineRule="auto"/>
              <w:jc w:val="center"/>
              <w:rPr>
                <w:b/>
                <w:bCs/>
                <w:color w:val="000000"/>
                <w:sz w:val="18"/>
                <w:szCs w:val="18"/>
                <w:lang w:eastAsia="lv-LV"/>
              </w:rPr>
            </w:pPr>
            <w:proofErr w:type="spellStart"/>
            <w:r w:rsidRPr="004774E8">
              <w:rPr>
                <w:b/>
                <w:bCs/>
                <w:color w:val="000000"/>
                <w:sz w:val="18"/>
                <w:szCs w:val="18"/>
                <w:lang w:eastAsia="lv-LV"/>
              </w:rPr>
              <w:t>Ambulat</w:t>
            </w:r>
            <w:proofErr w:type="spellEnd"/>
            <w:r w:rsidRPr="004774E8">
              <w:rPr>
                <w:b/>
                <w:bCs/>
                <w:color w:val="000000"/>
                <w:sz w:val="18"/>
                <w:szCs w:val="18"/>
                <w:lang w:eastAsia="lv-LV"/>
              </w:rPr>
              <w:t xml:space="preserve">. </w:t>
            </w:r>
            <w:proofErr w:type="spellStart"/>
            <w:r w:rsidRPr="004774E8">
              <w:rPr>
                <w:b/>
                <w:bCs/>
                <w:color w:val="000000"/>
                <w:sz w:val="18"/>
                <w:szCs w:val="18"/>
                <w:lang w:eastAsia="lv-LV"/>
              </w:rPr>
              <w:t>pakalp</w:t>
            </w:r>
            <w:proofErr w:type="spellEnd"/>
            <w:r w:rsidRPr="004774E8">
              <w:rPr>
                <w:b/>
                <w:bCs/>
                <w:color w:val="000000"/>
                <w:sz w:val="18"/>
                <w:szCs w:val="18"/>
                <w:lang w:eastAsia="lv-LV"/>
              </w:rPr>
              <w:t>.</w:t>
            </w:r>
          </w:p>
        </w:tc>
        <w:tc>
          <w:tcPr>
            <w:tcW w:w="226" w:type="pct"/>
            <w:tcBorders>
              <w:top w:val="single" w:sz="4" w:space="0" w:color="auto"/>
              <w:left w:val="nil"/>
              <w:bottom w:val="single" w:sz="4" w:space="0" w:color="auto"/>
              <w:right w:val="single" w:sz="4" w:space="0" w:color="auto"/>
            </w:tcBorders>
            <w:shd w:val="clear" w:color="auto" w:fill="FCE4D6"/>
            <w:vAlign w:val="center"/>
            <w:hideMark/>
          </w:tcPr>
          <w:p w14:paraId="3E22DE6D" w14:textId="77777777" w:rsidR="00506821" w:rsidRPr="004774E8" w:rsidRDefault="00506821" w:rsidP="00B67BD6">
            <w:pPr>
              <w:spacing w:line="256" w:lineRule="auto"/>
              <w:jc w:val="center"/>
              <w:rPr>
                <w:b/>
                <w:bCs/>
                <w:color w:val="000000"/>
                <w:sz w:val="18"/>
                <w:szCs w:val="18"/>
                <w:lang w:eastAsia="lv-LV"/>
              </w:rPr>
            </w:pPr>
            <w:r w:rsidRPr="004774E8">
              <w:rPr>
                <w:b/>
                <w:bCs/>
                <w:color w:val="000000"/>
                <w:sz w:val="18"/>
                <w:szCs w:val="18"/>
                <w:lang w:eastAsia="lv-LV"/>
              </w:rPr>
              <w:t xml:space="preserve">Dienas </w:t>
            </w:r>
            <w:proofErr w:type="spellStart"/>
            <w:r w:rsidRPr="004774E8">
              <w:rPr>
                <w:b/>
                <w:bCs/>
                <w:color w:val="000000"/>
                <w:sz w:val="18"/>
                <w:szCs w:val="18"/>
                <w:lang w:eastAsia="lv-LV"/>
              </w:rPr>
              <w:t>stac</w:t>
            </w:r>
            <w:proofErr w:type="spellEnd"/>
            <w:r w:rsidRPr="004774E8">
              <w:rPr>
                <w:b/>
                <w:bCs/>
                <w:color w:val="000000"/>
                <w:sz w:val="18"/>
                <w:szCs w:val="18"/>
                <w:lang w:eastAsia="lv-LV"/>
              </w:rPr>
              <w:t>. pakal.</w:t>
            </w:r>
          </w:p>
        </w:tc>
        <w:tc>
          <w:tcPr>
            <w:tcW w:w="270" w:type="pct"/>
            <w:tcBorders>
              <w:top w:val="single" w:sz="4" w:space="0" w:color="auto"/>
              <w:left w:val="nil"/>
              <w:bottom w:val="single" w:sz="4" w:space="0" w:color="auto"/>
              <w:right w:val="single" w:sz="4" w:space="0" w:color="auto"/>
            </w:tcBorders>
            <w:shd w:val="clear" w:color="auto" w:fill="FCE4D6"/>
            <w:vAlign w:val="center"/>
            <w:hideMark/>
          </w:tcPr>
          <w:p w14:paraId="5ABBD835" w14:textId="77777777" w:rsidR="00506821" w:rsidRPr="004774E8" w:rsidRDefault="00506821" w:rsidP="00B67BD6">
            <w:pPr>
              <w:spacing w:line="256" w:lineRule="auto"/>
              <w:jc w:val="center"/>
              <w:rPr>
                <w:b/>
                <w:bCs/>
                <w:color w:val="000000"/>
                <w:sz w:val="18"/>
                <w:szCs w:val="18"/>
                <w:lang w:eastAsia="lv-LV"/>
              </w:rPr>
            </w:pPr>
            <w:proofErr w:type="spellStart"/>
            <w:r w:rsidRPr="004774E8">
              <w:rPr>
                <w:b/>
                <w:bCs/>
                <w:color w:val="000000"/>
                <w:sz w:val="18"/>
                <w:szCs w:val="18"/>
                <w:lang w:eastAsia="lv-LV"/>
              </w:rPr>
              <w:t>Stacion</w:t>
            </w:r>
            <w:proofErr w:type="spellEnd"/>
            <w:r w:rsidRPr="004774E8">
              <w:rPr>
                <w:b/>
                <w:bCs/>
                <w:color w:val="000000"/>
                <w:sz w:val="18"/>
                <w:szCs w:val="18"/>
                <w:lang w:eastAsia="lv-LV"/>
              </w:rPr>
              <w:t xml:space="preserve">. </w:t>
            </w:r>
            <w:proofErr w:type="spellStart"/>
            <w:r w:rsidRPr="004774E8">
              <w:rPr>
                <w:b/>
                <w:bCs/>
                <w:color w:val="000000"/>
                <w:sz w:val="18"/>
                <w:szCs w:val="18"/>
                <w:lang w:eastAsia="lv-LV"/>
              </w:rPr>
              <w:t>pakalp</w:t>
            </w:r>
            <w:proofErr w:type="spellEnd"/>
            <w:r w:rsidRPr="004774E8">
              <w:rPr>
                <w:b/>
                <w:bCs/>
                <w:color w:val="000000"/>
                <w:sz w:val="18"/>
                <w:szCs w:val="18"/>
                <w:lang w:eastAsia="lv-LV"/>
              </w:rPr>
              <w:t>.</w:t>
            </w:r>
          </w:p>
        </w:tc>
        <w:tc>
          <w:tcPr>
            <w:tcW w:w="226" w:type="pct"/>
            <w:vMerge/>
            <w:tcBorders>
              <w:top w:val="single" w:sz="4" w:space="0" w:color="auto"/>
              <w:left w:val="single" w:sz="4" w:space="0" w:color="auto"/>
              <w:bottom w:val="single" w:sz="4" w:space="0" w:color="auto"/>
              <w:right w:val="single" w:sz="4" w:space="0" w:color="auto"/>
            </w:tcBorders>
            <w:vAlign w:val="center"/>
            <w:hideMark/>
          </w:tcPr>
          <w:p w14:paraId="73625692" w14:textId="77777777" w:rsidR="00506821" w:rsidRPr="004774E8" w:rsidRDefault="00506821" w:rsidP="00B67BD6">
            <w:pPr>
              <w:widowControl/>
              <w:autoSpaceDE/>
              <w:autoSpaceDN/>
              <w:spacing w:line="256" w:lineRule="auto"/>
              <w:rPr>
                <w:b/>
                <w:bCs/>
                <w:color w:val="000000"/>
                <w:sz w:val="18"/>
                <w:szCs w:val="18"/>
                <w:lang w:eastAsia="lv-LV"/>
              </w:rPr>
            </w:pPr>
          </w:p>
        </w:tc>
        <w:tc>
          <w:tcPr>
            <w:tcW w:w="271" w:type="pct"/>
            <w:vMerge/>
            <w:tcBorders>
              <w:top w:val="single" w:sz="4" w:space="0" w:color="auto"/>
              <w:left w:val="single" w:sz="4" w:space="0" w:color="auto"/>
              <w:bottom w:val="single" w:sz="4" w:space="0" w:color="auto"/>
              <w:right w:val="single" w:sz="4" w:space="0" w:color="auto"/>
            </w:tcBorders>
            <w:vAlign w:val="center"/>
            <w:hideMark/>
          </w:tcPr>
          <w:p w14:paraId="1EA01FC5" w14:textId="77777777" w:rsidR="00506821" w:rsidRPr="004774E8" w:rsidRDefault="00506821" w:rsidP="00B67BD6">
            <w:pPr>
              <w:widowControl/>
              <w:autoSpaceDE/>
              <w:autoSpaceDN/>
              <w:spacing w:line="256" w:lineRule="auto"/>
              <w:rPr>
                <w:b/>
                <w:bCs/>
                <w:color w:val="000000"/>
                <w:sz w:val="18"/>
                <w:szCs w:val="18"/>
                <w:lang w:eastAsia="lv-LV"/>
              </w:rPr>
            </w:pPr>
          </w:p>
        </w:tc>
        <w:tc>
          <w:tcPr>
            <w:tcW w:w="991" w:type="pct"/>
            <w:vMerge/>
            <w:tcBorders>
              <w:top w:val="single" w:sz="4" w:space="0" w:color="auto"/>
              <w:left w:val="single" w:sz="4" w:space="0" w:color="auto"/>
              <w:bottom w:val="single" w:sz="4" w:space="0" w:color="auto"/>
              <w:right w:val="single" w:sz="4" w:space="0" w:color="auto"/>
            </w:tcBorders>
            <w:vAlign w:val="center"/>
            <w:hideMark/>
          </w:tcPr>
          <w:p w14:paraId="7FEF7E70" w14:textId="77777777" w:rsidR="00506821" w:rsidRPr="004774E8" w:rsidRDefault="00506821" w:rsidP="00B67BD6">
            <w:pPr>
              <w:widowControl/>
              <w:autoSpaceDE/>
              <w:autoSpaceDN/>
              <w:spacing w:line="256" w:lineRule="auto"/>
              <w:rPr>
                <w:b/>
                <w:bCs/>
                <w:color w:val="000000"/>
                <w:sz w:val="18"/>
                <w:szCs w:val="18"/>
                <w:lang w:eastAsia="lv-LV"/>
              </w:rPr>
            </w:pPr>
          </w:p>
        </w:tc>
        <w:tc>
          <w:tcPr>
            <w:tcW w:w="719" w:type="pct"/>
            <w:vMerge/>
            <w:tcBorders>
              <w:top w:val="single" w:sz="4" w:space="0" w:color="auto"/>
              <w:left w:val="single" w:sz="4" w:space="0" w:color="auto"/>
              <w:bottom w:val="single" w:sz="4" w:space="0" w:color="auto"/>
              <w:right w:val="single" w:sz="4" w:space="0" w:color="auto"/>
            </w:tcBorders>
            <w:vAlign w:val="center"/>
            <w:hideMark/>
          </w:tcPr>
          <w:p w14:paraId="21D27F88" w14:textId="77777777" w:rsidR="00506821" w:rsidRPr="004774E8" w:rsidRDefault="00506821" w:rsidP="00B67BD6">
            <w:pPr>
              <w:widowControl/>
              <w:autoSpaceDE/>
              <w:autoSpaceDN/>
              <w:spacing w:line="256" w:lineRule="auto"/>
              <w:rPr>
                <w:b/>
                <w:bCs/>
                <w:sz w:val="18"/>
                <w:szCs w:val="18"/>
                <w:lang w:eastAsia="lv-LV"/>
              </w:rPr>
            </w:pPr>
          </w:p>
        </w:tc>
      </w:tr>
      <w:tr w:rsidR="001C2E22" w:rsidRPr="004774E8" w14:paraId="083BDC36" w14:textId="77777777" w:rsidTr="00B67BD6">
        <w:trPr>
          <w:trHeight w:val="3558"/>
          <w:jc w:val="center"/>
        </w:trPr>
        <w:tc>
          <w:tcPr>
            <w:tcW w:w="584" w:type="pct"/>
            <w:tcBorders>
              <w:top w:val="single" w:sz="4" w:space="0" w:color="auto"/>
              <w:left w:val="single" w:sz="4" w:space="0" w:color="auto"/>
              <w:bottom w:val="single" w:sz="4" w:space="0" w:color="auto"/>
              <w:right w:val="single" w:sz="4" w:space="0" w:color="auto"/>
            </w:tcBorders>
            <w:vAlign w:val="center"/>
          </w:tcPr>
          <w:p w14:paraId="1964060C" w14:textId="35A30717" w:rsidR="00506821" w:rsidRPr="004774E8" w:rsidRDefault="00506821" w:rsidP="00B67BD6">
            <w:pPr>
              <w:spacing w:line="256" w:lineRule="auto"/>
              <w:jc w:val="center"/>
              <w:rPr>
                <w:color w:val="000000"/>
                <w:sz w:val="18"/>
                <w:szCs w:val="18"/>
                <w:lang w:eastAsia="lv-LV"/>
              </w:rPr>
            </w:pPr>
            <w:r w:rsidRPr="004774E8">
              <w:rPr>
                <w:color w:val="000000"/>
                <w:sz w:val="18"/>
                <w:szCs w:val="18"/>
                <w:lang w:eastAsia="lv-LV"/>
              </w:rPr>
              <w:t>Vīrusiem specifisko antivielu</w:t>
            </w:r>
            <w:r w:rsidR="00AF1E60" w:rsidRPr="004774E8">
              <w:rPr>
                <w:color w:val="000000"/>
                <w:sz w:val="18"/>
                <w:szCs w:val="18"/>
                <w:lang w:eastAsia="lv-LV"/>
              </w:rPr>
              <w:t xml:space="preserve"> no</w:t>
            </w:r>
            <w:r w:rsidRPr="004774E8">
              <w:rPr>
                <w:color w:val="000000"/>
                <w:sz w:val="18"/>
                <w:szCs w:val="18"/>
                <w:lang w:eastAsia="lv-LV"/>
              </w:rPr>
              <w:t>teikšana</w:t>
            </w:r>
          </w:p>
        </w:tc>
        <w:tc>
          <w:tcPr>
            <w:tcW w:w="271" w:type="pct"/>
            <w:tcBorders>
              <w:top w:val="single" w:sz="4" w:space="0" w:color="auto"/>
              <w:left w:val="single" w:sz="4" w:space="0" w:color="auto"/>
              <w:bottom w:val="single" w:sz="4" w:space="0" w:color="auto"/>
              <w:right w:val="single" w:sz="4" w:space="0" w:color="auto"/>
            </w:tcBorders>
            <w:noWrap/>
            <w:vAlign w:val="center"/>
          </w:tcPr>
          <w:p w14:paraId="2D48C045" w14:textId="77777777" w:rsidR="00506821" w:rsidRPr="004774E8" w:rsidRDefault="00506821" w:rsidP="00B67BD6">
            <w:pPr>
              <w:spacing w:line="256" w:lineRule="auto"/>
              <w:jc w:val="center"/>
              <w:rPr>
                <w:color w:val="000000"/>
                <w:sz w:val="18"/>
                <w:szCs w:val="18"/>
                <w:lang w:eastAsia="lv-LV"/>
              </w:rPr>
            </w:pPr>
            <w:r w:rsidRPr="004774E8">
              <w:rPr>
                <w:sz w:val="18"/>
                <w:szCs w:val="18"/>
                <w:lang w:eastAsia="lv-LV"/>
              </w:rPr>
              <w:t>47268</w:t>
            </w:r>
          </w:p>
        </w:tc>
        <w:tc>
          <w:tcPr>
            <w:tcW w:w="180" w:type="pct"/>
            <w:tcBorders>
              <w:top w:val="single" w:sz="4" w:space="0" w:color="auto"/>
              <w:left w:val="single" w:sz="4" w:space="0" w:color="auto"/>
              <w:bottom w:val="single" w:sz="4" w:space="0" w:color="auto"/>
              <w:right w:val="single" w:sz="4" w:space="0" w:color="auto"/>
            </w:tcBorders>
            <w:noWrap/>
            <w:vAlign w:val="center"/>
          </w:tcPr>
          <w:p w14:paraId="5B04DC99" w14:textId="77777777" w:rsidR="00506821" w:rsidRPr="004774E8" w:rsidRDefault="00506821" w:rsidP="00B67BD6">
            <w:pPr>
              <w:spacing w:line="256" w:lineRule="auto"/>
              <w:rPr>
                <w:color w:val="000000"/>
                <w:sz w:val="18"/>
                <w:szCs w:val="18"/>
                <w:lang w:eastAsia="lv-LV"/>
              </w:rPr>
            </w:pPr>
            <w:r w:rsidRPr="004774E8">
              <w:rPr>
                <w:color w:val="000000"/>
                <w:sz w:val="18"/>
                <w:szCs w:val="18"/>
                <w:lang w:eastAsia="lv-LV"/>
              </w:rPr>
              <w:t>**</w:t>
            </w:r>
          </w:p>
        </w:tc>
        <w:tc>
          <w:tcPr>
            <w:tcW w:w="721" w:type="pct"/>
            <w:tcBorders>
              <w:top w:val="single" w:sz="4" w:space="0" w:color="auto"/>
              <w:left w:val="single" w:sz="4" w:space="0" w:color="auto"/>
              <w:bottom w:val="single" w:sz="4" w:space="0" w:color="auto"/>
              <w:right w:val="single" w:sz="4" w:space="0" w:color="auto"/>
            </w:tcBorders>
            <w:vAlign w:val="center"/>
          </w:tcPr>
          <w:p w14:paraId="648FC900" w14:textId="77777777" w:rsidR="00506821" w:rsidRPr="004774E8" w:rsidRDefault="00506821" w:rsidP="00B67BD6">
            <w:pPr>
              <w:spacing w:line="256" w:lineRule="auto"/>
              <w:rPr>
                <w:color w:val="000000"/>
                <w:sz w:val="18"/>
                <w:szCs w:val="18"/>
                <w:lang w:eastAsia="lv-LV"/>
              </w:rPr>
            </w:pPr>
            <w:r w:rsidRPr="004774E8">
              <w:rPr>
                <w:color w:val="000000"/>
                <w:sz w:val="18"/>
                <w:szCs w:val="18"/>
                <w:lang w:eastAsia="lv-LV"/>
              </w:rPr>
              <w:t>SARS-CoV-2 (COVID-19) antigēna noteikšana (</w:t>
            </w:r>
            <w:proofErr w:type="spellStart"/>
            <w:r w:rsidRPr="004774E8">
              <w:rPr>
                <w:color w:val="000000"/>
                <w:sz w:val="18"/>
                <w:szCs w:val="18"/>
                <w:lang w:eastAsia="lv-LV"/>
              </w:rPr>
              <w:t>Ag</w:t>
            </w:r>
            <w:proofErr w:type="spellEnd"/>
            <w:r w:rsidRPr="004774E8">
              <w:rPr>
                <w:color w:val="000000"/>
                <w:sz w:val="18"/>
                <w:szCs w:val="18"/>
                <w:lang w:eastAsia="lv-LV"/>
              </w:rPr>
              <w:t xml:space="preserve"> </w:t>
            </w:r>
            <w:proofErr w:type="spellStart"/>
            <w:r w:rsidRPr="004774E8">
              <w:rPr>
                <w:color w:val="000000"/>
                <w:sz w:val="18"/>
                <w:szCs w:val="18"/>
                <w:lang w:eastAsia="lv-LV"/>
              </w:rPr>
              <w:t>eksprestests</w:t>
            </w:r>
            <w:proofErr w:type="spellEnd"/>
            <w:r w:rsidRPr="004774E8">
              <w:rPr>
                <w:color w:val="000000"/>
                <w:sz w:val="18"/>
                <w:szCs w:val="18"/>
                <w:lang w:eastAsia="lv-LV"/>
              </w:rPr>
              <w:t>) (ar reaģenta komplekta vērtību)</w:t>
            </w:r>
          </w:p>
        </w:tc>
        <w:tc>
          <w:tcPr>
            <w:tcW w:w="315" w:type="pct"/>
            <w:tcBorders>
              <w:top w:val="single" w:sz="4" w:space="0" w:color="auto"/>
              <w:left w:val="single" w:sz="4" w:space="0" w:color="auto"/>
              <w:bottom w:val="single" w:sz="4" w:space="0" w:color="auto"/>
              <w:right w:val="single" w:sz="4" w:space="0" w:color="auto"/>
            </w:tcBorders>
            <w:noWrap/>
            <w:vAlign w:val="center"/>
          </w:tcPr>
          <w:p w14:paraId="7B1EE2A8" w14:textId="77777777" w:rsidR="00506821" w:rsidRPr="004774E8" w:rsidRDefault="00506821" w:rsidP="00B67BD6">
            <w:pPr>
              <w:spacing w:line="256" w:lineRule="auto"/>
              <w:jc w:val="center"/>
              <w:rPr>
                <w:color w:val="000000"/>
                <w:sz w:val="18"/>
                <w:szCs w:val="18"/>
                <w:lang w:eastAsia="lv-LV"/>
              </w:rPr>
            </w:pPr>
            <w:r w:rsidRPr="004774E8">
              <w:rPr>
                <w:color w:val="000000"/>
                <w:sz w:val="18"/>
                <w:szCs w:val="18"/>
                <w:lang w:eastAsia="lv-LV"/>
              </w:rPr>
              <w:t>9.36</w:t>
            </w:r>
          </w:p>
        </w:tc>
        <w:tc>
          <w:tcPr>
            <w:tcW w:w="226" w:type="pct"/>
            <w:tcBorders>
              <w:top w:val="single" w:sz="4" w:space="0" w:color="auto"/>
              <w:left w:val="single" w:sz="4" w:space="0" w:color="auto"/>
              <w:bottom w:val="single" w:sz="4" w:space="0" w:color="auto"/>
              <w:right w:val="single" w:sz="4" w:space="0" w:color="auto"/>
            </w:tcBorders>
            <w:vAlign w:val="center"/>
          </w:tcPr>
          <w:p w14:paraId="6AEA492E" w14:textId="77777777" w:rsidR="00506821" w:rsidRPr="004774E8" w:rsidRDefault="00506821" w:rsidP="00B67BD6">
            <w:pPr>
              <w:spacing w:line="256" w:lineRule="auto"/>
              <w:jc w:val="center"/>
              <w:rPr>
                <w:color w:val="000000"/>
                <w:sz w:val="18"/>
                <w:szCs w:val="18"/>
                <w:lang w:eastAsia="lv-LV"/>
              </w:rPr>
            </w:pPr>
            <w:r w:rsidRPr="004774E8">
              <w:rPr>
                <w:color w:val="000000"/>
                <w:sz w:val="18"/>
                <w:szCs w:val="18"/>
                <w:lang w:eastAsia="lv-LV"/>
              </w:rPr>
              <w:t> </w:t>
            </w:r>
          </w:p>
        </w:tc>
        <w:tc>
          <w:tcPr>
            <w:tcW w:w="226" w:type="pct"/>
            <w:tcBorders>
              <w:top w:val="single" w:sz="4" w:space="0" w:color="auto"/>
              <w:left w:val="single" w:sz="4" w:space="0" w:color="auto"/>
              <w:bottom w:val="single" w:sz="4" w:space="0" w:color="auto"/>
              <w:right w:val="single" w:sz="4" w:space="0" w:color="auto"/>
            </w:tcBorders>
            <w:vAlign w:val="center"/>
          </w:tcPr>
          <w:p w14:paraId="3906572F" w14:textId="77777777" w:rsidR="00506821" w:rsidRPr="004774E8" w:rsidRDefault="00506821" w:rsidP="00B67BD6">
            <w:pPr>
              <w:spacing w:line="256" w:lineRule="auto"/>
              <w:jc w:val="center"/>
              <w:rPr>
                <w:color w:val="000000"/>
                <w:sz w:val="18"/>
                <w:szCs w:val="18"/>
                <w:lang w:eastAsia="lv-LV"/>
              </w:rPr>
            </w:pPr>
            <w:r w:rsidRPr="004774E8">
              <w:rPr>
                <w:color w:val="000000"/>
                <w:sz w:val="18"/>
                <w:szCs w:val="18"/>
                <w:lang w:eastAsia="lv-LV"/>
              </w:rPr>
              <w:t> </w:t>
            </w:r>
          </w:p>
        </w:tc>
        <w:tc>
          <w:tcPr>
            <w:tcW w:w="270" w:type="pct"/>
            <w:tcBorders>
              <w:top w:val="single" w:sz="4" w:space="0" w:color="auto"/>
              <w:left w:val="single" w:sz="4" w:space="0" w:color="auto"/>
              <w:bottom w:val="single" w:sz="4" w:space="0" w:color="auto"/>
              <w:right w:val="single" w:sz="4" w:space="0" w:color="auto"/>
            </w:tcBorders>
            <w:vAlign w:val="center"/>
          </w:tcPr>
          <w:p w14:paraId="434B6816" w14:textId="77777777" w:rsidR="00506821" w:rsidRPr="004774E8" w:rsidRDefault="00506821" w:rsidP="00B67BD6">
            <w:pPr>
              <w:spacing w:line="256" w:lineRule="auto"/>
              <w:jc w:val="center"/>
              <w:rPr>
                <w:color w:val="000000"/>
                <w:sz w:val="18"/>
                <w:szCs w:val="18"/>
                <w:lang w:eastAsia="lv-LV"/>
              </w:rPr>
            </w:pPr>
            <w:r w:rsidRPr="004774E8">
              <w:rPr>
                <w:color w:val="000000"/>
                <w:sz w:val="18"/>
                <w:szCs w:val="18"/>
                <w:lang w:eastAsia="lv-LV"/>
              </w:rPr>
              <w:t> </w:t>
            </w:r>
          </w:p>
        </w:tc>
        <w:tc>
          <w:tcPr>
            <w:tcW w:w="226" w:type="pct"/>
            <w:tcBorders>
              <w:top w:val="single" w:sz="4" w:space="0" w:color="auto"/>
              <w:left w:val="single" w:sz="4" w:space="0" w:color="auto"/>
              <w:bottom w:val="single" w:sz="4" w:space="0" w:color="auto"/>
              <w:right w:val="single" w:sz="4" w:space="0" w:color="auto"/>
            </w:tcBorders>
            <w:vAlign w:val="center"/>
          </w:tcPr>
          <w:p w14:paraId="3EE4EECE" w14:textId="77777777" w:rsidR="00506821" w:rsidRPr="004774E8" w:rsidRDefault="00506821" w:rsidP="00B67BD6">
            <w:pPr>
              <w:spacing w:line="256" w:lineRule="auto"/>
              <w:jc w:val="center"/>
              <w:rPr>
                <w:color w:val="000000"/>
                <w:sz w:val="18"/>
                <w:szCs w:val="18"/>
                <w:lang w:eastAsia="lv-LV"/>
              </w:rPr>
            </w:pPr>
            <w:r w:rsidRPr="004774E8">
              <w:rPr>
                <w:color w:val="000000"/>
                <w:sz w:val="18"/>
                <w:szCs w:val="18"/>
                <w:lang w:eastAsia="lv-LV"/>
              </w:rPr>
              <w:t> </w:t>
            </w:r>
          </w:p>
        </w:tc>
        <w:tc>
          <w:tcPr>
            <w:tcW w:w="271" w:type="pct"/>
            <w:tcBorders>
              <w:top w:val="single" w:sz="4" w:space="0" w:color="auto"/>
              <w:left w:val="single" w:sz="4" w:space="0" w:color="auto"/>
              <w:bottom w:val="single" w:sz="4" w:space="0" w:color="auto"/>
              <w:right w:val="single" w:sz="4" w:space="0" w:color="auto"/>
            </w:tcBorders>
            <w:vAlign w:val="center"/>
          </w:tcPr>
          <w:p w14:paraId="6FAA345E" w14:textId="77777777" w:rsidR="00506821" w:rsidRPr="004774E8" w:rsidRDefault="00506821" w:rsidP="00B67BD6">
            <w:pPr>
              <w:spacing w:line="256" w:lineRule="auto"/>
              <w:jc w:val="center"/>
              <w:rPr>
                <w:color w:val="000000"/>
                <w:sz w:val="18"/>
                <w:szCs w:val="18"/>
                <w:lang w:eastAsia="lv-LV"/>
              </w:rPr>
            </w:pPr>
            <w:r w:rsidRPr="004774E8">
              <w:rPr>
                <w:color w:val="000000"/>
                <w:sz w:val="18"/>
                <w:szCs w:val="18"/>
                <w:lang w:eastAsia="lv-LV"/>
              </w:rPr>
              <w:t> </w:t>
            </w:r>
          </w:p>
        </w:tc>
        <w:tc>
          <w:tcPr>
            <w:tcW w:w="991" w:type="pct"/>
            <w:tcBorders>
              <w:top w:val="single" w:sz="4" w:space="0" w:color="auto"/>
              <w:left w:val="single" w:sz="4" w:space="0" w:color="auto"/>
              <w:bottom w:val="single" w:sz="4" w:space="0" w:color="auto"/>
              <w:right w:val="single" w:sz="4" w:space="0" w:color="auto"/>
            </w:tcBorders>
            <w:vAlign w:val="center"/>
          </w:tcPr>
          <w:p w14:paraId="6FA7EAB0" w14:textId="77777777" w:rsidR="00506821" w:rsidRPr="004774E8" w:rsidRDefault="00506821" w:rsidP="00B67BD6">
            <w:pPr>
              <w:spacing w:line="256" w:lineRule="auto"/>
              <w:rPr>
                <w:color w:val="000000"/>
                <w:sz w:val="18"/>
                <w:szCs w:val="18"/>
                <w:lang w:eastAsia="lv-LV"/>
              </w:rPr>
            </w:pPr>
            <w:r w:rsidRPr="004774E8">
              <w:rPr>
                <w:strike/>
                <w:color w:val="000000"/>
                <w:sz w:val="18"/>
                <w:szCs w:val="18"/>
                <w:lang w:eastAsia="lv-LV"/>
              </w:rPr>
              <w:t>Apmaksā stacionārajām ārstniecības iestādēm stacionārajiem un ambulatorajiem</w:t>
            </w:r>
            <w:r w:rsidRPr="004774E8">
              <w:rPr>
                <w:color w:val="000000"/>
                <w:sz w:val="18"/>
                <w:szCs w:val="18"/>
                <w:lang w:eastAsia="lv-LV"/>
              </w:rPr>
              <w:t xml:space="preserve"> </w:t>
            </w:r>
            <w:r w:rsidRPr="004774E8">
              <w:rPr>
                <w:strike/>
                <w:color w:val="000000"/>
                <w:sz w:val="18"/>
                <w:szCs w:val="18"/>
                <w:lang w:eastAsia="lv-LV"/>
              </w:rPr>
              <w:t>pacientiem</w:t>
            </w:r>
            <w:r w:rsidRPr="004774E8">
              <w:rPr>
                <w:color w:val="000000"/>
                <w:sz w:val="18"/>
                <w:szCs w:val="18"/>
                <w:lang w:eastAsia="lv-LV"/>
              </w:rPr>
              <w:t xml:space="preserve"> </w:t>
            </w:r>
            <w:r w:rsidRPr="004774E8">
              <w:rPr>
                <w:color w:val="FF0000"/>
                <w:sz w:val="18"/>
                <w:szCs w:val="18"/>
                <w:lang w:eastAsia="lv-LV"/>
              </w:rPr>
              <w:t xml:space="preserve">Ārstniecības iestādēm </w:t>
            </w:r>
            <w:r w:rsidRPr="004774E8">
              <w:rPr>
                <w:color w:val="000000"/>
                <w:sz w:val="18"/>
                <w:szCs w:val="18"/>
                <w:lang w:eastAsia="lv-LV"/>
              </w:rPr>
              <w:t xml:space="preserve">un laboratorijām </w:t>
            </w:r>
            <w:r w:rsidRPr="004774E8">
              <w:rPr>
                <w:color w:val="FF0000"/>
                <w:sz w:val="18"/>
                <w:szCs w:val="18"/>
                <w:lang w:eastAsia="lv-LV"/>
              </w:rPr>
              <w:t>apmaksā</w:t>
            </w:r>
            <w:r w:rsidRPr="004774E8">
              <w:rPr>
                <w:color w:val="000000"/>
                <w:sz w:val="18"/>
                <w:szCs w:val="18"/>
                <w:lang w:eastAsia="lv-LV"/>
              </w:rPr>
              <w:t xml:space="preserve"> atbilstoši testēšanas algoritmam. </w:t>
            </w:r>
            <w:r w:rsidRPr="004774E8">
              <w:rPr>
                <w:color w:val="FF0000"/>
                <w:sz w:val="18"/>
                <w:szCs w:val="18"/>
                <w:lang w:eastAsia="lv-LV"/>
              </w:rPr>
              <w:t>Manipulāciju apmaksā</w:t>
            </w:r>
            <w:r w:rsidRPr="004774E8">
              <w:rPr>
                <w:color w:val="000000"/>
                <w:sz w:val="18"/>
                <w:szCs w:val="18"/>
                <w:lang w:eastAsia="lv-LV"/>
              </w:rPr>
              <w:t xml:space="preserve"> </w:t>
            </w:r>
            <w:r w:rsidRPr="004774E8">
              <w:rPr>
                <w:strike/>
                <w:color w:val="000000"/>
                <w:sz w:val="18"/>
                <w:szCs w:val="18"/>
                <w:lang w:eastAsia="lv-LV"/>
              </w:rPr>
              <w:t>kā</w:t>
            </w:r>
            <w:r w:rsidRPr="004774E8">
              <w:rPr>
                <w:color w:val="000000"/>
                <w:sz w:val="18"/>
                <w:szCs w:val="18"/>
                <w:lang w:eastAsia="lv-LV"/>
              </w:rPr>
              <w:t xml:space="preserve"> arī ārstniecības iestādēm, kas nodrošina izbraukuma un masveida vakcināciju.</w:t>
            </w:r>
            <w:r w:rsidRPr="004774E8">
              <w:rPr>
                <w:color w:val="000000"/>
                <w:sz w:val="18"/>
                <w:szCs w:val="18"/>
                <w:lang w:eastAsia="lv-LV"/>
              </w:rPr>
              <w:br/>
              <w:t>Manipulāciju nenorāda kopā ar 47079 vai 60046, 47060 vai 60044. Manipulācija ar pašreizējiem apmaksas nosacījumiem ir spēkā līdz 31.12.2021. saskaņā ar MK noteikumu Nr.555 243.punktā noteikto.</w:t>
            </w:r>
          </w:p>
        </w:tc>
        <w:tc>
          <w:tcPr>
            <w:tcW w:w="719" w:type="pct"/>
            <w:tcBorders>
              <w:top w:val="single" w:sz="4" w:space="0" w:color="auto"/>
              <w:left w:val="single" w:sz="4" w:space="0" w:color="auto"/>
              <w:bottom w:val="single" w:sz="4" w:space="0" w:color="auto"/>
              <w:right w:val="single" w:sz="4" w:space="0" w:color="auto"/>
            </w:tcBorders>
            <w:vAlign w:val="center"/>
          </w:tcPr>
          <w:p w14:paraId="17E35B8D" w14:textId="77777777" w:rsidR="00506821" w:rsidRPr="004774E8" w:rsidRDefault="00506821" w:rsidP="00B67BD6">
            <w:pPr>
              <w:spacing w:line="256" w:lineRule="auto"/>
              <w:rPr>
                <w:color w:val="000000"/>
                <w:sz w:val="18"/>
                <w:szCs w:val="18"/>
                <w:lang w:eastAsia="lv-LV"/>
              </w:rPr>
            </w:pPr>
            <w:r w:rsidRPr="004774E8">
              <w:rPr>
                <w:color w:val="000000"/>
                <w:sz w:val="18"/>
                <w:szCs w:val="18"/>
                <w:lang w:eastAsia="lv-LV"/>
              </w:rPr>
              <w:t>Spēkā no 01.10.2021.</w:t>
            </w:r>
          </w:p>
        </w:tc>
      </w:tr>
      <w:tr w:rsidR="001C2E22" w:rsidRPr="004774E8" w14:paraId="03E6BE5D" w14:textId="77777777" w:rsidTr="00B67BD6">
        <w:trPr>
          <w:trHeight w:val="1264"/>
          <w:jc w:val="center"/>
        </w:trPr>
        <w:tc>
          <w:tcPr>
            <w:tcW w:w="584" w:type="pct"/>
            <w:tcBorders>
              <w:top w:val="single" w:sz="4" w:space="0" w:color="auto"/>
              <w:left w:val="single" w:sz="4" w:space="0" w:color="auto"/>
              <w:bottom w:val="single" w:sz="4" w:space="0" w:color="auto"/>
              <w:right w:val="single" w:sz="4" w:space="0" w:color="auto"/>
            </w:tcBorders>
            <w:vAlign w:val="center"/>
          </w:tcPr>
          <w:p w14:paraId="7B7BA8A1" w14:textId="77777777" w:rsidR="00506821" w:rsidRPr="004774E8" w:rsidRDefault="00506821" w:rsidP="00B67BD6">
            <w:pPr>
              <w:spacing w:line="256" w:lineRule="auto"/>
              <w:jc w:val="center"/>
              <w:rPr>
                <w:color w:val="000000"/>
                <w:sz w:val="18"/>
                <w:szCs w:val="18"/>
                <w:lang w:eastAsia="lv-LV"/>
              </w:rPr>
            </w:pPr>
            <w:r w:rsidRPr="004774E8">
              <w:rPr>
                <w:color w:val="000000"/>
                <w:sz w:val="18"/>
                <w:szCs w:val="18"/>
                <w:lang w:eastAsia="lv-LV"/>
              </w:rPr>
              <w:t>Citās sadaļās neiekļautās manipulācijas</w:t>
            </w:r>
          </w:p>
        </w:tc>
        <w:tc>
          <w:tcPr>
            <w:tcW w:w="271" w:type="pct"/>
            <w:tcBorders>
              <w:top w:val="single" w:sz="4" w:space="0" w:color="auto"/>
              <w:left w:val="single" w:sz="4" w:space="0" w:color="auto"/>
              <w:bottom w:val="single" w:sz="4" w:space="0" w:color="auto"/>
              <w:right w:val="single" w:sz="4" w:space="0" w:color="auto"/>
            </w:tcBorders>
            <w:noWrap/>
            <w:vAlign w:val="center"/>
          </w:tcPr>
          <w:p w14:paraId="52011E5A" w14:textId="77777777" w:rsidR="00506821" w:rsidRPr="004774E8" w:rsidRDefault="00506821" w:rsidP="00B67BD6">
            <w:pPr>
              <w:spacing w:line="256" w:lineRule="auto"/>
              <w:jc w:val="center"/>
              <w:rPr>
                <w:sz w:val="18"/>
                <w:szCs w:val="18"/>
                <w:lang w:eastAsia="lv-LV"/>
              </w:rPr>
            </w:pPr>
            <w:r w:rsidRPr="004774E8">
              <w:rPr>
                <w:sz w:val="18"/>
                <w:szCs w:val="18"/>
                <w:lang w:eastAsia="lv-LV"/>
              </w:rPr>
              <w:t>60490</w:t>
            </w:r>
          </w:p>
        </w:tc>
        <w:tc>
          <w:tcPr>
            <w:tcW w:w="180" w:type="pct"/>
            <w:tcBorders>
              <w:top w:val="single" w:sz="4" w:space="0" w:color="auto"/>
              <w:left w:val="single" w:sz="4" w:space="0" w:color="auto"/>
              <w:bottom w:val="single" w:sz="4" w:space="0" w:color="auto"/>
              <w:right w:val="single" w:sz="4" w:space="0" w:color="auto"/>
            </w:tcBorders>
            <w:noWrap/>
            <w:vAlign w:val="center"/>
          </w:tcPr>
          <w:p w14:paraId="0FF631E6" w14:textId="77777777" w:rsidR="00506821" w:rsidRPr="004774E8" w:rsidRDefault="00506821" w:rsidP="00B67BD6">
            <w:pPr>
              <w:spacing w:line="256" w:lineRule="auto"/>
              <w:rPr>
                <w:color w:val="000000"/>
                <w:sz w:val="18"/>
                <w:szCs w:val="18"/>
                <w:lang w:eastAsia="lv-LV"/>
              </w:rPr>
            </w:pPr>
            <w:r w:rsidRPr="004774E8">
              <w:rPr>
                <w:color w:val="000000"/>
                <w:sz w:val="18"/>
                <w:szCs w:val="18"/>
                <w:lang w:eastAsia="lv-LV"/>
              </w:rPr>
              <w:t>**</w:t>
            </w:r>
          </w:p>
        </w:tc>
        <w:tc>
          <w:tcPr>
            <w:tcW w:w="721" w:type="pct"/>
            <w:tcBorders>
              <w:top w:val="single" w:sz="4" w:space="0" w:color="auto"/>
              <w:left w:val="single" w:sz="4" w:space="0" w:color="auto"/>
              <w:bottom w:val="single" w:sz="4" w:space="0" w:color="auto"/>
              <w:right w:val="single" w:sz="4" w:space="0" w:color="auto"/>
            </w:tcBorders>
            <w:vAlign w:val="center"/>
          </w:tcPr>
          <w:p w14:paraId="72E4F7CE" w14:textId="77777777" w:rsidR="00506821" w:rsidRPr="004774E8" w:rsidRDefault="00506821" w:rsidP="00B67BD6">
            <w:pPr>
              <w:spacing w:line="256" w:lineRule="auto"/>
              <w:rPr>
                <w:color w:val="000000"/>
                <w:sz w:val="18"/>
                <w:szCs w:val="18"/>
                <w:lang w:eastAsia="lv-LV"/>
              </w:rPr>
            </w:pPr>
            <w:r w:rsidRPr="004774E8">
              <w:rPr>
                <w:color w:val="000000"/>
                <w:sz w:val="18"/>
                <w:szCs w:val="18"/>
                <w:lang w:eastAsia="lv-LV"/>
              </w:rPr>
              <w:t xml:space="preserve">Piemaksa par </w:t>
            </w:r>
            <w:proofErr w:type="spellStart"/>
            <w:r w:rsidRPr="004774E8">
              <w:rPr>
                <w:color w:val="000000"/>
                <w:sz w:val="18"/>
                <w:szCs w:val="18"/>
                <w:lang w:eastAsia="lv-LV"/>
              </w:rPr>
              <w:t>stomu</w:t>
            </w:r>
            <w:proofErr w:type="spellEnd"/>
            <w:r w:rsidRPr="004774E8">
              <w:rPr>
                <w:color w:val="000000"/>
                <w:sz w:val="18"/>
                <w:szCs w:val="18"/>
                <w:lang w:eastAsia="lv-LV"/>
              </w:rPr>
              <w:t xml:space="preserve"> (izņemot </w:t>
            </w:r>
            <w:proofErr w:type="spellStart"/>
            <w:r w:rsidRPr="004774E8">
              <w:rPr>
                <w:color w:val="000000"/>
                <w:sz w:val="18"/>
                <w:szCs w:val="18"/>
                <w:lang w:eastAsia="lv-LV"/>
              </w:rPr>
              <w:t>traheostomu</w:t>
            </w:r>
            <w:proofErr w:type="spellEnd"/>
            <w:r w:rsidRPr="004774E8">
              <w:rPr>
                <w:color w:val="000000"/>
                <w:sz w:val="18"/>
                <w:szCs w:val="18"/>
                <w:lang w:eastAsia="lv-LV"/>
              </w:rPr>
              <w:t>) apkopi hroniskiem pacientiem</w:t>
            </w:r>
          </w:p>
        </w:tc>
        <w:tc>
          <w:tcPr>
            <w:tcW w:w="315" w:type="pct"/>
            <w:tcBorders>
              <w:top w:val="single" w:sz="4" w:space="0" w:color="auto"/>
              <w:left w:val="single" w:sz="4" w:space="0" w:color="auto"/>
              <w:bottom w:val="single" w:sz="4" w:space="0" w:color="auto"/>
              <w:right w:val="single" w:sz="4" w:space="0" w:color="auto"/>
            </w:tcBorders>
            <w:noWrap/>
            <w:vAlign w:val="center"/>
          </w:tcPr>
          <w:p w14:paraId="55037CF7" w14:textId="77777777" w:rsidR="00506821" w:rsidRPr="004774E8" w:rsidRDefault="00506821" w:rsidP="00B67BD6">
            <w:pPr>
              <w:spacing w:line="256" w:lineRule="auto"/>
              <w:jc w:val="center"/>
              <w:rPr>
                <w:color w:val="000000"/>
                <w:sz w:val="18"/>
                <w:szCs w:val="18"/>
                <w:lang w:eastAsia="lv-LV"/>
              </w:rPr>
            </w:pPr>
            <w:r w:rsidRPr="004774E8">
              <w:rPr>
                <w:color w:val="000000"/>
                <w:sz w:val="18"/>
                <w:szCs w:val="18"/>
                <w:lang w:eastAsia="lv-LV"/>
              </w:rPr>
              <w:t>11.14</w:t>
            </w:r>
          </w:p>
        </w:tc>
        <w:tc>
          <w:tcPr>
            <w:tcW w:w="226" w:type="pct"/>
            <w:tcBorders>
              <w:top w:val="single" w:sz="4" w:space="0" w:color="auto"/>
              <w:left w:val="single" w:sz="4" w:space="0" w:color="auto"/>
              <w:bottom w:val="single" w:sz="4" w:space="0" w:color="auto"/>
              <w:right w:val="single" w:sz="4" w:space="0" w:color="auto"/>
            </w:tcBorders>
            <w:vAlign w:val="center"/>
          </w:tcPr>
          <w:p w14:paraId="01DDF590" w14:textId="77777777" w:rsidR="00506821" w:rsidRPr="004774E8" w:rsidRDefault="00506821" w:rsidP="00B67BD6">
            <w:pPr>
              <w:spacing w:line="256" w:lineRule="auto"/>
              <w:jc w:val="center"/>
              <w:rPr>
                <w:color w:val="000000"/>
                <w:sz w:val="18"/>
                <w:szCs w:val="18"/>
                <w:lang w:eastAsia="lv-LV"/>
              </w:rPr>
            </w:pPr>
            <w:r w:rsidRPr="004774E8">
              <w:rPr>
                <w:color w:val="000000"/>
                <w:sz w:val="18"/>
                <w:szCs w:val="18"/>
                <w:lang w:eastAsia="lv-LV"/>
              </w:rPr>
              <w:t> </w:t>
            </w:r>
          </w:p>
        </w:tc>
        <w:tc>
          <w:tcPr>
            <w:tcW w:w="226" w:type="pct"/>
            <w:tcBorders>
              <w:top w:val="single" w:sz="4" w:space="0" w:color="auto"/>
              <w:left w:val="single" w:sz="4" w:space="0" w:color="auto"/>
              <w:bottom w:val="single" w:sz="4" w:space="0" w:color="auto"/>
              <w:right w:val="single" w:sz="4" w:space="0" w:color="auto"/>
            </w:tcBorders>
            <w:vAlign w:val="center"/>
          </w:tcPr>
          <w:p w14:paraId="3B224305" w14:textId="77777777" w:rsidR="00506821" w:rsidRPr="004774E8" w:rsidRDefault="00506821" w:rsidP="00B67BD6">
            <w:pPr>
              <w:spacing w:line="256" w:lineRule="auto"/>
              <w:jc w:val="center"/>
              <w:rPr>
                <w:color w:val="000000"/>
                <w:sz w:val="18"/>
                <w:szCs w:val="18"/>
                <w:lang w:eastAsia="lv-LV"/>
              </w:rPr>
            </w:pPr>
            <w:r w:rsidRPr="004774E8">
              <w:rPr>
                <w:color w:val="000000"/>
                <w:sz w:val="18"/>
                <w:szCs w:val="18"/>
                <w:lang w:eastAsia="lv-LV"/>
              </w:rPr>
              <w:t> </w:t>
            </w:r>
          </w:p>
        </w:tc>
        <w:tc>
          <w:tcPr>
            <w:tcW w:w="270" w:type="pct"/>
            <w:tcBorders>
              <w:top w:val="single" w:sz="4" w:space="0" w:color="auto"/>
              <w:left w:val="single" w:sz="4" w:space="0" w:color="auto"/>
              <w:bottom w:val="single" w:sz="4" w:space="0" w:color="auto"/>
              <w:right w:val="single" w:sz="4" w:space="0" w:color="auto"/>
            </w:tcBorders>
            <w:vAlign w:val="center"/>
          </w:tcPr>
          <w:p w14:paraId="2C71E904" w14:textId="77777777" w:rsidR="00506821" w:rsidRPr="004774E8" w:rsidRDefault="00506821" w:rsidP="00B67BD6">
            <w:pPr>
              <w:spacing w:line="256" w:lineRule="auto"/>
              <w:jc w:val="center"/>
              <w:rPr>
                <w:color w:val="000000"/>
                <w:sz w:val="18"/>
                <w:szCs w:val="18"/>
                <w:lang w:eastAsia="lv-LV"/>
              </w:rPr>
            </w:pPr>
            <w:r w:rsidRPr="004774E8">
              <w:rPr>
                <w:color w:val="000000"/>
                <w:sz w:val="18"/>
                <w:szCs w:val="18"/>
                <w:lang w:eastAsia="lv-LV"/>
              </w:rPr>
              <w:t> </w:t>
            </w:r>
          </w:p>
        </w:tc>
        <w:tc>
          <w:tcPr>
            <w:tcW w:w="226" w:type="pct"/>
            <w:tcBorders>
              <w:top w:val="single" w:sz="4" w:space="0" w:color="auto"/>
              <w:left w:val="single" w:sz="4" w:space="0" w:color="auto"/>
              <w:bottom w:val="single" w:sz="4" w:space="0" w:color="auto"/>
              <w:right w:val="single" w:sz="4" w:space="0" w:color="auto"/>
            </w:tcBorders>
            <w:vAlign w:val="center"/>
          </w:tcPr>
          <w:p w14:paraId="290512E6" w14:textId="77777777" w:rsidR="00506821" w:rsidRPr="004774E8" w:rsidRDefault="00506821" w:rsidP="00B67BD6">
            <w:pPr>
              <w:spacing w:line="256" w:lineRule="auto"/>
              <w:jc w:val="center"/>
              <w:rPr>
                <w:color w:val="000000"/>
                <w:sz w:val="18"/>
                <w:szCs w:val="18"/>
                <w:lang w:eastAsia="lv-LV"/>
              </w:rPr>
            </w:pPr>
            <w:r w:rsidRPr="004774E8">
              <w:rPr>
                <w:color w:val="000000"/>
                <w:sz w:val="18"/>
                <w:szCs w:val="18"/>
                <w:lang w:eastAsia="lv-LV"/>
              </w:rPr>
              <w:t> </w:t>
            </w:r>
          </w:p>
        </w:tc>
        <w:tc>
          <w:tcPr>
            <w:tcW w:w="271" w:type="pct"/>
            <w:tcBorders>
              <w:top w:val="single" w:sz="4" w:space="0" w:color="auto"/>
              <w:left w:val="single" w:sz="4" w:space="0" w:color="auto"/>
              <w:bottom w:val="single" w:sz="4" w:space="0" w:color="auto"/>
              <w:right w:val="single" w:sz="4" w:space="0" w:color="auto"/>
            </w:tcBorders>
            <w:vAlign w:val="center"/>
          </w:tcPr>
          <w:p w14:paraId="42B2D03B" w14:textId="77777777" w:rsidR="00506821" w:rsidRPr="004774E8" w:rsidRDefault="00506821" w:rsidP="00B67BD6">
            <w:pPr>
              <w:spacing w:line="256" w:lineRule="auto"/>
              <w:jc w:val="center"/>
              <w:rPr>
                <w:color w:val="000000"/>
                <w:sz w:val="18"/>
                <w:szCs w:val="18"/>
                <w:lang w:eastAsia="lv-LV"/>
              </w:rPr>
            </w:pPr>
            <w:r w:rsidRPr="004774E8">
              <w:rPr>
                <w:color w:val="000000"/>
                <w:sz w:val="18"/>
                <w:szCs w:val="18"/>
                <w:lang w:eastAsia="lv-LV"/>
              </w:rPr>
              <w:t> </w:t>
            </w:r>
          </w:p>
        </w:tc>
        <w:tc>
          <w:tcPr>
            <w:tcW w:w="991" w:type="pct"/>
            <w:tcBorders>
              <w:top w:val="single" w:sz="4" w:space="0" w:color="auto"/>
              <w:left w:val="single" w:sz="4" w:space="0" w:color="auto"/>
              <w:bottom w:val="single" w:sz="4" w:space="0" w:color="auto"/>
              <w:right w:val="single" w:sz="4" w:space="0" w:color="auto"/>
            </w:tcBorders>
            <w:vAlign w:val="center"/>
          </w:tcPr>
          <w:p w14:paraId="60EB36A2" w14:textId="77777777" w:rsidR="00506821" w:rsidRPr="004774E8" w:rsidRDefault="00506821" w:rsidP="00B67BD6">
            <w:pPr>
              <w:spacing w:line="256" w:lineRule="auto"/>
              <w:rPr>
                <w:strike/>
                <w:color w:val="000000"/>
                <w:sz w:val="18"/>
                <w:szCs w:val="18"/>
                <w:lang w:eastAsia="lv-LV"/>
              </w:rPr>
            </w:pPr>
            <w:r w:rsidRPr="004774E8">
              <w:rPr>
                <w:color w:val="000000"/>
                <w:sz w:val="18"/>
                <w:szCs w:val="18"/>
                <w:lang w:eastAsia="lv-LV"/>
              </w:rPr>
              <w:t xml:space="preserve">Manipulācija tiek apmaksāta </w:t>
            </w:r>
            <w:r w:rsidRPr="004774E8">
              <w:rPr>
                <w:strike/>
                <w:color w:val="000000"/>
                <w:sz w:val="18"/>
                <w:szCs w:val="18"/>
                <w:lang w:eastAsia="lv-LV"/>
              </w:rPr>
              <w:t>I-IV līmeņa</w:t>
            </w:r>
            <w:r w:rsidRPr="004774E8">
              <w:rPr>
                <w:color w:val="000000"/>
                <w:sz w:val="18"/>
                <w:szCs w:val="18"/>
                <w:lang w:eastAsia="lv-LV"/>
              </w:rPr>
              <w:t xml:space="preserve"> </w:t>
            </w:r>
            <w:r w:rsidRPr="004774E8">
              <w:rPr>
                <w:color w:val="FF0000"/>
                <w:sz w:val="18"/>
                <w:szCs w:val="18"/>
                <w:lang w:eastAsia="lv-LV"/>
              </w:rPr>
              <w:t>stacionārām</w:t>
            </w:r>
            <w:r w:rsidRPr="004774E8">
              <w:rPr>
                <w:color w:val="000000"/>
                <w:sz w:val="18"/>
                <w:szCs w:val="18"/>
                <w:lang w:eastAsia="lv-LV"/>
              </w:rPr>
              <w:t xml:space="preserve"> ārstniecības iestādēm par pacientu, kurš tiek pārvests no augstāka līmeņa ārstniecības iestādes uz zemāku līmeņa ārstniecības iestādi</w:t>
            </w:r>
            <w:r w:rsidRPr="004774E8">
              <w:rPr>
                <w:color w:val="FF0000"/>
                <w:sz w:val="18"/>
                <w:szCs w:val="18"/>
                <w:lang w:eastAsia="lv-LV"/>
              </w:rPr>
              <w:t>,</w:t>
            </w:r>
            <w:r w:rsidRPr="004774E8">
              <w:rPr>
                <w:color w:val="000000"/>
                <w:sz w:val="18"/>
                <w:szCs w:val="18"/>
                <w:lang w:eastAsia="lv-LV"/>
              </w:rPr>
              <w:t xml:space="preserve"> </w:t>
            </w:r>
            <w:r w:rsidRPr="004774E8">
              <w:rPr>
                <w:strike/>
                <w:color w:val="000000"/>
                <w:sz w:val="18"/>
                <w:szCs w:val="18"/>
                <w:lang w:eastAsia="lv-LV"/>
              </w:rPr>
              <w:t>Manipulācija tiek apmaksāta</w:t>
            </w:r>
            <w:r w:rsidRPr="004774E8">
              <w:rPr>
                <w:color w:val="000000"/>
                <w:sz w:val="18"/>
                <w:szCs w:val="18"/>
                <w:lang w:eastAsia="lv-LV"/>
              </w:rPr>
              <w:t xml:space="preserve"> par stacionāro veselības aprūpes pakalpojumu programmu “Viena pacienta ārstēšanas tarifs hronisko pacientu aprūpes slimnīcā vai nodaļā (ārstēšanas ilgums līdz 10 dienām)” un “Viena pacienta ārstēšanas tarifs hronisko pacientu aprūpes slimnīcā vai nodaļā (ārstēšanas ilgums virs 10 dienām)” pacientiem. Norāda ne biežāk kā vienu reizi pie katras </w:t>
            </w:r>
            <w:proofErr w:type="spellStart"/>
            <w:r w:rsidRPr="004774E8">
              <w:rPr>
                <w:color w:val="000000"/>
                <w:sz w:val="18"/>
                <w:szCs w:val="18"/>
                <w:lang w:eastAsia="lv-LV"/>
              </w:rPr>
              <w:t>gultasdienas</w:t>
            </w:r>
            <w:proofErr w:type="spellEnd"/>
            <w:r w:rsidRPr="004774E8">
              <w:rPr>
                <w:color w:val="000000"/>
                <w:sz w:val="18"/>
                <w:szCs w:val="18"/>
                <w:lang w:eastAsia="lv-LV"/>
              </w:rPr>
              <w:t>.</w:t>
            </w:r>
            <w:r w:rsidRPr="004774E8">
              <w:rPr>
                <w:color w:val="000000"/>
                <w:sz w:val="18"/>
                <w:szCs w:val="18"/>
                <w:lang w:eastAsia="lv-LV"/>
              </w:rPr>
              <w:br/>
              <w:t>Manipulācija spēkā līdz 31.12.2021.</w:t>
            </w:r>
          </w:p>
        </w:tc>
        <w:tc>
          <w:tcPr>
            <w:tcW w:w="719" w:type="pct"/>
            <w:tcBorders>
              <w:top w:val="single" w:sz="4" w:space="0" w:color="auto"/>
              <w:left w:val="single" w:sz="4" w:space="0" w:color="auto"/>
              <w:bottom w:val="single" w:sz="4" w:space="0" w:color="auto"/>
              <w:right w:val="single" w:sz="4" w:space="0" w:color="auto"/>
            </w:tcBorders>
            <w:vAlign w:val="center"/>
          </w:tcPr>
          <w:p w14:paraId="3A9BBE77" w14:textId="77777777" w:rsidR="00506821" w:rsidRPr="004774E8" w:rsidRDefault="00506821" w:rsidP="00B67BD6">
            <w:pPr>
              <w:spacing w:line="256" w:lineRule="auto"/>
              <w:rPr>
                <w:color w:val="000000"/>
                <w:sz w:val="18"/>
                <w:szCs w:val="18"/>
                <w:lang w:eastAsia="lv-LV"/>
              </w:rPr>
            </w:pPr>
            <w:r w:rsidRPr="004774E8">
              <w:rPr>
                <w:color w:val="000000"/>
                <w:sz w:val="18"/>
                <w:szCs w:val="18"/>
                <w:lang w:eastAsia="lv-LV"/>
              </w:rPr>
              <w:t>Spēkā no 01.10.2021.</w:t>
            </w:r>
          </w:p>
        </w:tc>
      </w:tr>
      <w:tr w:rsidR="001C2E22" w:rsidRPr="004774E8" w14:paraId="445967C2" w14:textId="77777777" w:rsidTr="00B67BD6">
        <w:trPr>
          <w:trHeight w:val="53"/>
          <w:jc w:val="center"/>
        </w:trPr>
        <w:tc>
          <w:tcPr>
            <w:tcW w:w="584" w:type="pct"/>
            <w:tcBorders>
              <w:top w:val="single" w:sz="4" w:space="0" w:color="auto"/>
              <w:left w:val="single" w:sz="4" w:space="0" w:color="auto"/>
              <w:bottom w:val="single" w:sz="4" w:space="0" w:color="auto"/>
              <w:right w:val="single" w:sz="4" w:space="0" w:color="auto"/>
            </w:tcBorders>
            <w:shd w:val="clear" w:color="auto" w:fill="auto"/>
            <w:vAlign w:val="center"/>
          </w:tcPr>
          <w:p w14:paraId="4621B52D" w14:textId="77777777" w:rsidR="00506821" w:rsidRPr="004774E8" w:rsidRDefault="00506821" w:rsidP="00B67BD6">
            <w:pPr>
              <w:jc w:val="center"/>
              <w:rPr>
                <w:color w:val="000000"/>
                <w:sz w:val="18"/>
                <w:szCs w:val="18"/>
                <w:lang w:eastAsia="lv-LV"/>
              </w:rPr>
            </w:pPr>
            <w:r w:rsidRPr="004774E8">
              <w:rPr>
                <w:color w:val="000000"/>
                <w:sz w:val="18"/>
                <w:szCs w:val="18"/>
                <w:lang w:eastAsia="lv-LV"/>
              </w:rPr>
              <w:t xml:space="preserve">Citās sadaļās neiekļautās </w:t>
            </w:r>
            <w:r w:rsidRPr="004774E8">
              <w:rPr>
                <w:color w:val="000000"/>
                <w:sz w:val="18"/>
                <w:szCs w:val="18"/>
                <w:lang w:eastAsia="lv-LV"/>
              </w:rPr>
              <w:lastRenderedPageBreak/>
              <w:t>manipulācijas</w:t>
            </w:r>
          </w:p>
        </w:tc>
        <w:tc>
          <w:tcPr>
            <w:tcW w:w="27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6304C74" w14:textId="77777777" w:rsidR="00506821" w:rsidRPr="004774E8" w:rsidRDefault="00506821" w:rsidP="00B67BD6">
            <w:pPr>
              <w:jc w:val="center"/>
              <w:rPr>
                <w:color w:val="FF0000"/>
                <w:sz w:val="18"/>
                <w:szCs w:val="18"/>
                <w:lang w:eastAsia="lv-LV"/>
              </w:rPr>
            </w:pPr>
            <w:r w:rsidRPr="004774E8">
              <w:rPr>
                <w:sz w:val="18"/>
                <w:szCs w:val="18"/>
                <w:lang w:eastAsia="lv-LV"/>
              </w:rPr>
              <w:lastRenderedPageBreak/>
              <w:t>60491</w:t>
            </w:r>
          </w:p>
        </w:tc>
        <w:tc>
          <w:tcPr>
            <w:tcW w:w="1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5F1AE18" w14:textId="77777777" w:rsidR="00506821" w:rsidRPr="004774E8" w:rsidRDefault="00506821" w:rsidP="00B67BD6">
            <w:pPr>
              <w:rPr>
                <w:color w:val="000000"/>
                <w:sz w:val="18"/>
                <w:szCs w:val="18"/>
                <w:lang w:eastAsia="lv-LV"/>
              </w:rPr>
            </w:pPr>
            <w:r w:rsidRPr="004774E8">
              <w:rPr>
                <w:color w:val="000000"/>
                <w:sz w:val="18"/>
                <w:szCs w:val="18"/>
                <w:lang w:eastAsia="lv-LV"/>
              </w:rPr>
              <w:t>**</w:t>
            </w:r>
          </w:p>
        </w:tc>
        <w:tc>
          <w:tcPr>
            <w:tcW w:w="721" w:type="pct"/>
            <w:tcBorders>
              <w:top w:val="single" w:sz="4" w:space="0" w:color="auto"/>
              <w:left w:val="single" w:sz="4" w:space="0" w:color="auto"/>
              <w:bottom w:val="single" w:sz="4" w:space="0" w:color="auto"/>
              <w:right w:val="single" w:sz="4" w:space="0" w:color="auto"/>
            </w:tcBorders>
            <w:shd w:val="clear" w:color="auto" w:fill="auto"/>
            <w:vAlign w:val="center"/>
          </w:tcPr>
          <w:p w14:paraId="33B0B226" w14:textId="77777777" w:rsidR="00506821" w:rsidRPr="004774E8" w:rsidRDefault="00506821" w:rsidP="00B67BD6">
            <w:pPr>
              <w:rPr>
                <w:color w:val="000000"/>
                <w:sz w:val="18"/>
                <w:szCs w:val="18"/>
                <w:lang w:eastAsia="lv-LV"/>
              </w:rPr>
            </w:pPr>
            <w:r w:rsidRPr="004774E8">
              <w:rPr>
                <w:color w:val="000000"/>
                <w:sz w:val="18"/>
                <w:szCs w:val="18"/>
                <w:lang w:eastAsia="lv-LV"/>
              </w:rPr>
              <w:t xml:space="preserve">Piemaksa par </w:t>
            </w:r>
            <w:proofErr w:type="spellStart"/>
            <w:r w:rsidRPr="004774E8">
              <w:rPr>
                <w:color w:val="000000"/>
                <w:sz w:val="18"/>
                <w:szCs w:val="18"/>
                <w:lang w:eastAsia="lv-LV"/>
              </w:rPr>
              <w:t>traheostomas</w:t>
            </w:r>
            <w:proofErr w:type="spellEnd"/>
            <w:r w:rsidRPr="004774E8">
              <w:rPr>
                <w:color w:val="000000"/>
                <w:sz w:val="18"/>
                <w:szCs w:val="18"/>
                <w:lang w:eastAsia="lv-LV"/>
              </w:rPr>
              <w:t xml:space="preserve"> aprūpi hroniskiem </w:t>
            </w:r>
            <w:r w:rsidRPr="004774E8">
              <w:rPr>
                <w:color w:val="000000"/>
                <w:sz w:val="18"/>
                <w:szCs w:val="18"/>
                <w:lang w:eastAsia="lv-LV"/>
              </w:rPr>
              <w:lastRenderedPageBreak/>
              <w:t>pacientiem</w:t>
            </w:r>
          </w:p>
        </w:tc>
        <w:tc>
          <w:tcPr>
            <w:tcW w:w="3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CAF3712" w14:textId="77777777" w:rsidR="00506821" w:rsidRPr="004774E8" w:rsidRDefault="00506821" w:rsidP="00B67BD6">
            <w:pPr>
              <w:jc w:val="center"/>
              <w:rPr>
                <w:color w:val="000000"/>
                <w:sz w:val="18"/>
                <w:szCs w:val="18"/>
                <w:lang w:eastAsia="lv-LV"/>
              </w:rPr>
            </w:pPr>
            <w:r w:rsidRPr="004774E8">
              <w:rPr>
                <w:color w:val="000000"/>
                <w:sz w:val="18"/>
                <w:szCs w:val="18"/>
                <w:lang w:eastAsia="lv-LV"/>
              </w:rPr>
              <w:lastRenderedPageBreak/>
              <w:t>26.46</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08E06A29" w14:textId="77777777" w:rsidR="00506821" w:rsidRPr="004774E8" w:rsidRDefault="00506821" w:rsidP="00B67BD6">
            <w:pPr>
              <w:jc w:val="center"/>
              <w:rPr>
                <w:color w:val="000000"/>
                <w:sz w:val="18"/>
                <w:szCs w:val="18"/>
                <w:lang w:eastAsia="lv-LV"/>
              </w:rPr>
            </w:pPr>
            <w:r w:rsidRPr="004774E8">
              <w:rPr>
                <w:color w:val="000000"/>
                <w:sz w:val="18"/>
                <w:szCs w:val="18"/>
                <w:lang w:eastAsia="lv-LV"/>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24555859" w14:textId="77777777" w:rsidR="00506821" w:rsidRPr="004774E8" w:rsidRDefault="00506821" w:rsidP="00B67BD6">
            <w:pPr>
              <w:jc w:val="center"/>
              <w:rPr>
                <w:color w:val="000000"/>
                <w:sz w:val="18"/>
                <w:szCs w:val="18"/>
                <w:lang w:eastAsia="lv-LV"/>
              </w:rPr>
            </w:pPr>
            <w:r w:rsidRPr="004774E8">
              <w:rPr>
                <w:color w:val="000000"/>
                <w:sz w:val="18"/>
                <w:szCs w:val="18"/>
                <w:lang w:eastAsia="lv-LV"/>
              </w:rPr>
              <w:t> </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792B23AC" w14:textId="77777777" w:rsidR="00506821" w:rsidRPr="004774E8" w:rsidRDefault="00506821" w:rsidP="00B67BD6">
            <w:pPr>
              <w:jc w:val="center"/>
              <w:rPr>
                <w:color w:val="000000"/>
                <w:sz w:val="18"/>
                <w:szCs w:val="18"/>
                <w:lang w:eastAsia="lv-LV"/>
              </w:rPr>
            </w:pPr>
            <w:r w:rsidRPr="004774E8">
              <w:rPr>
                <w:color w:val="000000"/>
                <w:sz w:val="18"/>
                <w:szCs w:val="18"/>
                <w:lang w:eastAsia="lv-LV"/>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0704796B" w14:textId="77777777" w:rsidR="00506821" w:rsidRPr="004774E8" w:rsidRDefault="00506821" w:rsidP="00B67BD6">
            <w:pPr>
              <w:jc w:val="center"/>
              <w:rPr>
                <w:color w:val="000000"/>
                <w:sz w:val="18"/>
                <w:szCs w:val="18"/>
                <w:lang w:eastAsia="lv-LV"/>
              </w:rPr>
            </w:pPr>
            <w:r w:rsidRPr="004774E8">
              <w:rPr>
                <w:color w:val="000000"/>
                <w:sz w:val="18"/>
                <w:szCs w:val="18"/>
                <w:lang w:eastAsia="lv-LV"/>
              </w:rPr>
              <w:t> </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14:paraId="51B2C221" w14:textId="77777777" w:rsidR="00506821" w:rsidRPr="004774E8" w:rsidRDefault="00506821" w:rsidP="00B67BD6">
            <w:pPr>
              <w:jc w:val="center"/>
              <w:rPr>
                <w:color w:val="000000"/>
                <w:sz w:val="18"/>
                <w:szCs w:val="18"/>
                <w:lang w:eastAsia="lv-LV"/>
              </w:rPr>
            </w:pPr>
            <w:r w:rsidRPr="004774E8">
              <w:rPr>
                <w:color w:val="000000"/>
                <w:sz w:val="18"/>
                <w:szCs w:val="18"/>
                <w:lang w:eastAsia="lv-LV"/>
              </w:rPr>
              <w:t> </w:t>
            </w:r>
          </w:p>
        </w:tc>
        <w:tc>
          <w:tcPr>
            <w:tcW w:w="991" w:type="pct"/>
            <w:tcBorders>
              <w:top w:val="single" w:sz="4" w:space="0" w:color="auto"/>
              <w:left w:val="single" w:sz="4" w:space="0" w:color="auto"/>
              <w:bottom w:val="single" w:sz="4" w:space="0" w:color="auto"/>
              <w:right w:val="single" w:sz="4" w:space="0" w:color="auto"/>
            </w:tcBorders>
            <w:shd w:val="clear" w:color="auto" w:fill="auto"/>
            <w:vAlign w:val="center"/>
          </w:tcPr>
          <w:p w14:paraId="51CE5809" w14:textId="77777777" w:rsidR="00506821" w:rsidRPr="004774E8" w:rsidRDefault="00506821" w:rsidP="00B67BD6">
            <w:pPr>
              <w:rPr>
                <w:color w:val="000000"/>
                <w:sz w:val="18"/>
                <w:szCs w:val="18"/>
                <w:lang w:eastAsia="lv-LV"/>
              </w:rPr>
            </w:pPr>
            <w:r w:rsidRPr="004774E8">
              <w:rPr>
                <w:color w:val="000000"/>
                <w:sz w:val="18"/>
                <w:szCs w:val="18"/>
                <w:lang w:eastAsia="lv-LV"/>
              </w:rPr>
              <w:t xml:space="preserve">Manipulācija tiek apmaksāta </w:t>
            </w:r>
            <w:r w:rsidRPr="004774E8">
              <w:rPr>
                <w:strike/>
                <w:color w:val="000000"/>
                <w:sz w:val="18"/>
                <w:szCs w:val="18"/>
                <w:lang w:eastAsia="lv-LV"/>
              </w:rPr>
              <w:t>I-IV līmeņa</w:t>
            </w:r>
            <w:r w:rsidRPr="004774E8">
              <w:rPr>
                <w:color w:val="000000"/>
                <w:sz w:val="18"/>
                <w:szCs w:val="18"/>
                <w:lang w:eastAsia="lv-LV"/>
              </w:rPr>
              <w:t xml:space="preserve"> </w:t>
            </w:r>
            <w:r w:rsidRPr="004774E8">
              <w:rPr>
                <w:color w:val="FF0000"/>
                <w:sz w:val="18"/>
                <w:szCs w:val="18"/>
                <w:lang w:eastAsia="lv-LV"/>
              </w:rPr>
              <w:t>stacionārām</w:t>
            </w:r>
            <w:r w:rsidRPr="004774E8">
              <w:rPr>
                <w:color w:val="000000"/>
                <w:sz w:val="18"/>
                <w:szCs w:val="18"/>
                <w:lang w:eastAsia="lv-LV"/>
              </w:rPr>
              <w:t xml:space="preserve"> ārstniecības </w:t>
            </w:r>
            <w:r w:rsidRPr="004774E8">
              <w:rPr>
                <w:color w:val="000000"/>
                <w:sz w:val="18"/>
                <w:szCs w:val="18"/>
                <w:lang w:eastAsia="lv-LV"/>
              </w:rPr>
              <w:lastRenderedPageBreak/>
              <w:t>iestādēm par pacientu, kurš tiek pārvests no augstāka līmeņa ārstniecības iestādes uz zemāku līmeņa ārstniecības iestādi</w:t>
            </w:r>
            <w:r w:rsidRPr="004774E8">
              <w:rPr>
                <w:color w:val="FF0000"/>
                <w:sz w:val="18"/>
                <w:szCs w:val="18"/>
                <w:lang w:eastAsia="lv-LV"/>
              </w:rPr>
              <w:t>,</w:t>
            </w:r>
            <w:r w:rsidRPr="004774E8">
              <w:rPr>
                <w:color w:val="000000"/>
                <w:sz w:val="18"/>
                <w:szCs w:val="18"/>
                <w:lang w:eastAsia="lv-LV"/>
              </w:rPr>
              <w:t xml:space="preserve"> </w:t>
            </w:r>
            <w:r w:rsidRPr="004774E8">
              <w:rPr>
                <w:strike/>
                <w:color w:val="000000"/>
                <w:sz w:val="18"/>
                <w:szCs w:val="18"/>
                <w:lang w:eastAsia="lv-LV"/>
              </w:rPr>
              <w:t>Manipulācija tiek apmaksāta</w:t>
            </w:r>
            <w:r w:rsidRPr="004774E8">
              <w:rPr>
                <w:color w:val="000000"/>
                <w:sz w:val="18"/>
                <w:szCs w:val="18"/>
                <w:lang w:eastAsia="lv-LV"/>
              </w:rPr>
              <w:t xml:space="preserve"> par stacionāro veselības aprūpes pakalpojumu programmu “Viena pacienta ārstēšanas tarifs hronisko pacientu aprūpes slimnīcā vai nodaļā (ārstēšanas ilgums līdz 10 dienām)” un “Viena pacienta ārstēšanas tarifs hronisko pacientu aprūpes slimnīcā vai nodaļā (ārstēšanas ilgums virs 10 dienām)” pacientiem. Norāda ne biežāk kā vienu reizi pie katras </w:t>
            </w:r>
            <w:proofErr w:type="spellStart"/>
            <w:r w:rsidRPr="004774E8">
              <w:rPr>
                <w:color w:val="000000"/>
                <w:sz w:val="18"/>
                <w:szCs w:val="18"/>
                <w:lang w:eastAsia="lv-LV"/>
              </w:rPr>
              <w:t>gultasdienas</w:t>
            </w:r>
            <w:proofErr w:type="spellEnd"/>
            <w:r w:rsidRPr="004774E8">
              <w:rPr>
                <w:color w:val="000000"/>
                <w:sz w:val="18"/>
                <w:szCs w:val="18"/>
                <w:lang w:eastAsia="lv-LV"/>
              </w:rPr>
              <w:t>.</w:t>
            </w:r>
            <w:r w:rsidRPr="004774E8">
              <w:rPr>
                <w:color w:val="000000"/>
                <w:sz w:val="18"/>
                <w:szCs w:val="18"/>
                <w:lang w:eastAsia="lv-LV"/>
              </w:rPr>
              <w:br/>
              <w:t>Manipulācija spēkā līdz 31.12.2021.</w:t>
            </w:r>
          </w:p>
        </w:tc>
        <w:tc>
          <w:tcPr>
            <w:tcW w:w="719" w:type="pct"/>
            <w:tcBorders>
              <w:top w:val="single" w:sz="4" w:space="0" w:color="auto"/>
              <w:left w:val="single" w:sz="4" w:space="0" w:color="auto"/>
              <w:bottom w:val="single" w:sz="4" w:space="0" w:color="auto"/>
              <w:right w:val="single" w:sz="4" w:space="0" w:color="auto"/>
            </w:tcBorders>
            <w:shd w:val="clear" w:color="auto" w:fill="auto"/>
            <w:vAlign w:val="center"/>
          </w:tcPr>
          <w:p w14:paraId="74142842" w14:textId="77777777" w:rsidR="00506821" w:rsidRPr="004774E8" w:rsidRDefault="00506821" w:rsidP="00B67BD6">
            <w:pPr>
              <w:rPr>
                <w:color w:val="000000"/>
                <w:sz w:val="18"/>
                <w:szCs w:val="18"/>
                <w:lang w:eastAsia="lv-LV"/>
              </w:rPr>
            </w:pPr>
            <w:r w:rsidRPr="004774E8">
              <w:rPr>
                <w:color w:val="000000"/>
                <w:sz w:val="18"/>
                <w:szCs w:val="18"/>
                <w:lang w:eastAsia="lv-LV"/>
              </w:rPr>
              <w:lastRenderedPageBreak/>
              <w:t>Spēkā no 01.10.2021.</w:t>
            </w:r>
          </w:p>
        </w:tc>
      </w:tr>
      <w:tr w:rsidR="001C2E22" w:rsidRPr="004774E8" w14:paraId="64E384A3" w14:textId="77777777" w:rsidTr="00B67BD6">
        <w:trPr>
          <w:trHeight w:val="53"/>
          <w:jc w:val="center"/>
        </w:trPr>
        <w:tc>
          <w:tcPr>
            <w:tcW w:w="584" w:type="pct"/>
            <w:tcBorders>
              <w:top w:val="single" w:sz="4" w:space="0" w:color="auto"/>
              <w:left w:val="single" w:sz="4" w:space="0" w:color="auto"/>
              <w:bottom w:val="single" w:sz="4" w:space="0" w:color="auto"/>
              <w:right w:val="single" w:sz="4" w:space="0" w:color="auto"/>
            </w:tcBorders>
            <w:shd w:val="clear" w:color="auto" w:fill="auto"/>
            <w:vAlign w:val="center"/>
          </w:tcPr>
          <w:p w14:paraId="34EE5A04" w14:textId="77777777" w:rsidR="00506821" w:rsidRPr="004774E8" w:rsidRDefault="00506821" w:rsidP="00B67BD6">
            <w:pPr>
              <w:jc w:val="center"/>
              <w:rPr>
                <w:color w:val="000000"/>
                <w:sz w:val="18"/>
                <w:szCs w:val="18"/>
                <w:lang w:eastAsia="lv-LV"/>
              </w:rPr>
            </w:pPr>
            <w:r w:rsidRPr="004774E8">
              <w:rPr>
                <w:color w:val="000000"/>
                <w:sz w:val="18"/>
                <w:szCs w:val="18"/>
                <w:lang w:eastAsia="lv-LV"/>
              </w:rPr>
              <w:t>Citās sadaļās neiekļautās manipulācijas</w:t>
            </w:r>
          </w:p>
        </w:tc>
        <w:tc>
          <w:tcPr>
            <w:tcW w:w="27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7000B71" w14:textId="77777777" w:rsidR="00506821" w:rsidRPr="004774E8" w:rsidRDefault="00506821" w:rsidP="00B67BD6">
            <w:pPr>
              <w:spacing w:before="240"/>
              <w:jc w:val="center"/>
              <w:rPr>
                <w:color w:val="FF0000"/>
                <w:sz w:val="18"/>
                <w:szCs w:val="18"/>
                <w:lang w:eastAsia="lv-LV"/>
              </w:rPr>
            </w:pPr>
            <w:r w:rsidRPr="004774E8">
              <w:rPr>
                <w:sz w:val="18"/>
                <w:szCs w:val="18"/>
                <w:lang w:eastAsia="lv-LV"/>
              </w:rPr>
              <w:t>60492</w:t>
            </w:r>
          </w:p>
        </w:tc>
        <w:tc>
          <w:tcPr>
            <w:tcW w:w="1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7C3CC8A" w14:textId="77777777" w:rsidR="00506821" w:rsidRPr="004774E8" w:rsidRDefault="00506821" w:rsidP="00B67BD6">
            <w:pPr>
              <w:rPr>
                <w:color w:val="000000"/>
                <w:sz w:val="18"/>
                <w:szCs w:val="18"/>
                <w:lang w:eastAsia="lv-LV"/>
              </w:rPr>
            </w:pPr>
            <w:r w:rsidRPr="004774E8">
              <w:rPr>
                <w:color w:val="000000"/>
                <w:sz w:val="18"/>
                <w:szCs w:val="18"/>
                <w:lang w:eastAsia="lv-LV"/>
              </w:rPr>
              <w:t>**</w:t>
            </w:r>
          </w:p>
        </w:tc>
        <w:tc>
          <w:tcPr>
            <w:tcW w:w="721" w:type="pct"/>
            <w:tcBorders>
              <w:top w:val="single" w:sz="4" w:space="0" w:color="auto"/>
              <w:left w:val="single" w:sz="4" w:space="0" w:color="auto"/>
              <w:bottom w:val="single" w:sz="4" w:space="0" w:color="auto"/>
              <w:right w:val="single" w:sz="4" w:space="0" w:color="auto"/>
            </w:tcBorders>
            <w:shd w:val="clear" w:color="auto" w:fill="auto"/>
            <w:vAlign w:val="center"/>
          </w:tcPr>
          <w:p w14:paraId="4D8A7F7B" w14:textId="77777777" w:rsidR="00506821" w:rsidRPr="004774E8" w:rsidRDefault="00506821" w:rsidP="00B67BD6">
            <w:pPr>
              <w:rPr>
                <w:color w:val="000000"/>
                <w:sz w:val="18"/>
                <w:szCs w:val="18"/>
                <w:lang w:eastAsia="lv-LV"/>
              </w:rPr>
            </w:pPr>
            <w:r w:rsidRPr="004774E8">
              <w:rPr>
                <w:color w:val="000000"/>
                <w:sz w:val="18"/>
                <w:szCs w:val="18"/>
                <w:lang w:eastAsia="lv-LV"/>
              </w:rPr>
              <w:t>Piemaksa par izgulējumu un hronisku brūču aprūpi</w:t>
            </w:r>
          </w:p>
        </w:tc>
        <w:tc>
          <w:tcPr>
            <w:tcW w:w="3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549781C" w14:textId="77777777" w:rsidR="00506821" w:rsidRPr="004774E8" w:rsidRDefault="00506821" w:rsidP="00B67BD6">
            <w:pPr>
              <w:jc w:val="center"/>
              <w:rPr>
                <w:color w:val="000000"/>
                <w:sz w:val="18"/>
                <w:szCs w:val="18"/>
                <w:lang w:eastAsia="lv-LV"/>
              </w:rPr>
            </w:pPr>
            <w:r w:rsidRPr="004774E8">
              <w:rPr>
                <w:color w:val="000000"/>
                <w:sz w:val="18"/>
                <w:szCs w:val="18"/>
                <w:lang w:eastAsia="lv-LV"/>
              </w:rPr>
              <w:t>30.28</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7E91AF9F" w14:textId="77777777" w:rsidR="00506821" w:rsidRPr="004774E8" w:rsidRDefault="00506821" w:rsidP="00B67BD6">
            <w:pPr>
              <w:jc w:val="center"/>
              <w:rPr>
                <w:color w:val="000000"/>
                <w:sz w:val="18"/>
                <w:szCs w:val="18"/>
                <w:lang w:eastAsia="lv-LV"/>
              </w:rPr>
            </w:pPr>
            <w:r w:rsidRPr="004774E8">
              <w:rPr>
                <w:color w:val="000000"/>
                <w:sz w:val="18"/>
                <w:szCs w:val="18"/>
                <w:lang w:eastAsia="lv-LV"/>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360B64B8" w14:textId="77777777" w:rsidR="00506821" w:rsidRPr="004774E8" w:rsidRDefault="00506821" w:rsidP="00B67BD6">
            <w:pPr>
              <w:jc w:val="center"/>
              <w:rPr>
                <w:color w:val="000000"/>
                <w:sz w:val="18"/>
                <w:szCs w:val="18"/>
                <w:lang w:eastAsia="lv-LV"/>
              </w:rPr>
            </w:pPr>
            <w:r w:rsidRPr="004774E8">
              <w:rPr>
                <w:color w:val="000000"/>
                <w:sz w:val="18"/>
                <w:szCs w:val="18"/>
                <w:lang w:eastAsia="lv-LV"/>
              </w:rPr>
              <w:t> </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6E23A75B" w14:textId="77777777" w:rsidR="00506821" w:rsidRPr="004774E8" w:rsidRDefault="00506821" w:rsidP="00B67BD6">
            <w:pPr>
              <w:jc w:val="center"/>
              <w:rPr>
                <w:color w:val="000000"/>
                <w:sz w:val="18"/>
                <w:szCs w:val="18"/>
                <w:lang w:eastAsia="lv-LV"/>
              </w:rPr>
            </w:pPr>
            <w:r w:rsidRPr="004774E8">
              <w:rPr>
                <w:color w:val="000000"/>
                <w:sz w:val="18"/>
                <w:szCs w:val="18"/>
                <w:lang w:eastAsia="lv-LV"/>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68D836F5" w14:textId="77777777" w:rsidR="00506821" w:rsidRPr="004774E8" w:rsidRDefault="00506821" w:rsidP="00B67BD6">
            <w:pPr>
              <w:jc w:val="center"/>
              <w:rPr>
                <w:color w:val="000000"/>
                <w:sz w:val="18"/>
                <w:szCs w:val="18"/>
                <w:lang w:eastAsia="lv-LV"/>
              </w:rPr>
            </w:pPr>
            <w:r w:rsidRPr="004774E8">
              <w:rPr>
                <w:color w:val="000000"/>
                <w:sz w:val="18"/>
                <w:szCs w:val="18"/>
                <w:lang w:eastAsia="lv-LV"/>
              </w:rPr>
              <w:t> </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14:paraId="49C13A3B" w14:textId="77777777" w:rsidR="00506821" w:rsidRPr="004774E8" w:rsidRDefault="00506821" w:rsidP="00B67BD6">
            <w:pPr>
              <w:jc w:val="center"/>
              <w:rPr>
                <w:color w:val="000000"/>
                <w:sz w:val="18"/>
                <w:szCs w:val="18"/>
                <w:lang w:eastAsia="lv-LV"/>
              </w:rPr>
            </w:pPr>
            <w:r w:rsidRPr="004774E8">
              <w:rPr>
                <w:color w:val="000000"/>
                <w:sz w:val="18"/>
                <w:szCs w:val="18"/>
                <w:lang w:eastAsia="lv-LV"/>
              </w:rPr>
              <w:t> </w:t>
            </w:r>
          </w:p>
        </w:tc>
        <w:tc>
          <w:tcPr>
            <w:tcW w:w="991" w:type="pct"/>
            <w:tcBorders>
              <w:top w:val="single" w:sz="4" w:space="0" w:color="auto"/>
              <w:left w:val="single" w:sz="4" w:space="0" w:color="auto"/>
              <w:bottom w:val="single" w:sz="4" w:space="0" w:color="auto"/>
              <w:right w:val="single" w:sz="4" w:space="0" w:color="auto"/>
            </w:tcBorders>
            <w:shd w:val="clear" w:color="auto" w:fill="auto"/>
            <w:vAlign w:val="center"/>
          </w:tcPr>
          <w:p w14:paraId="14E3D27C" w14:textId="77777777" w:rsidR="00506821" w:rsidRPr="004774E8" w:rsidRDefault="00506821" w:rsidP="00B67BD6">
            <w:pPr>
              <w:rPr>
                <w:color w:val="000000"/>
                <w:sz w:val="18"/>
                <w:szCs w:val="18"/>
                <w:lang w:eastAsia="lv-LV"/>
              </w:rPr>
            </w:pPr>
            <w:r w:rsidRPr="004774E8">
              <w:rPr>
                <w:color w:val="000000"/>
                <w:sz w:val="18"/>
                <w:szCs w:val="18"/>
                <w:lang w:eastAsia="lv-LV"/>
              </w:rPr>
              <w:t xml:space="preserve">Manipulācija tiek apmaksāta </w:t>
            </w:r>
            <w:r w:rsidRPr="004774E8">
              <w:rPr>
                <w:strike/>
                <w:color w:val="000000"/>
                <w:sz w:val="18"/>
                <w:szCs w:val="18"/>
                <w:lang w:eastAsia="lv-LV"/>
              </w:rPr>
              <w:t>I-IV līmeņa</w:t>
            </w:r>
            <w:r w:rsidRPr="004774E8">
              <w:rPr>
                <w:color w:val="000000"/>
                <w:sz w:val="18"/>
                <w:szCs w:val="18"/>
                <w:lang w:eastAsia="lv-LV"/>
              </w:rPr>
              <w:t xml:space="preserve"> </w:t>
            </w:r>
            <w:r w:rsidRPr="004774E8">
              <w:rPr>
                <w:color w:val="FF0000"/>
                <w:sz w:val="18"/>
                <w:szCs w:val="18"/>
                <w:lang w:eastAsia="lv-LV"/>
              </w:rPr>
              <w:t>stacionārām</w:t>
            </w:r>
            <w:r w:rsidRPr="004774E8">
              <w:rPr>
                <w:color w:val="000000"/>
                <w:sz w:val="18"/>
                <w:szCs w:val="18"/>
                <w:lang w:eastAsia="lv-LV"/>
              </w:rPr>
              <w:t xml:space="preserve"> ārstniecības iestādēm par pacientu, kurš tiek pārvests no augstāka līmeņa ārstniecības iestādes uz zemāku līmeņa ārstniecības iestādi</w:t>
            </w:r>
            <w:r w:rsidRPr="004774E8">
              <w:rPr>
                <w:color w:val="FF0000"/>
                <w:sz w:val="18"/>
                <w:szCs w:val="18"/>
                <w:lang w:eastAsia="lv-LV"/>
              </w:rPr>
              <w:t>,</w:t>
            </w:r>
            <w:r w:rsidRPr="004774E8">
              <w:rPr>
                <w:color w:val="000000"/>
                <w:sz w:val="18"/>
                <w:szCs w:val="18"/>
                <w:lang w:eastAsia="lv-LV"/>
              </w:rPr>
              <w:t xml:space="preserve"> </w:t>
            </w:r>
            <w:r w:rsidRPr="004774E8">
              <w:rPr>
                <w:strike/>
                <w:color w:val="000000"/>
                <w:sz w:val="18"/>
                <w:szCs w:val="18"/>
                <w:lang w:eastAsia="lv-LV"/>
              </w:rPr>
              <w:t>Manipulācija tiek apmaksāta</w:t>
            </w:r>
            <w:r w:rsidRPr="004774E8">
              <w:rPr>
                <w:color w:val="000000"/>
                <w:sz w:val="18"/>
                <w:szCs w:val="18"/>
                <w:lang w:eastAsia="lv-LV"/>
              </w:rPr>
              <w:t xml:space="preserve"> par stacionāro veselības aprūpes pakalpojumu programmu “Viena pacienta ārstēšanas tarifs hronisko pacientu aprūpes slimnīcā vai nodaļā (ārstēšanas ilgums līdz 10 dienām)” un “Viena pacienta ārstēšanas tarifs hronisko pacientu aprūpes slimnīcā vai nodaļā (ārstēšanas ilgums virs 10 dienām)” pacientiem. Norāda ne biežāk kā vienu reizi pie katras </w:t>
            </w:r>
            <w:proofErr w:type="spellStart"/>
            <w:r w:rsidRPr="004774E8">
              <w:rPr>
                <w:color w:val="000000"/>
                <w:sz w:val="18"/>
                <w:szCs w:val="18"/>
                <w:lang w:eastAsia="lv-LV"/>
              </w:rPr>
              <w:t>gultasdienas</w:t>
            </w:r>
            <w:proofErr w:type="spellEnd"/>
            <w:r w:rsidRPr="004774E8">
              <w:rPr>
                <w:color w:val="000000"/>
                <w:sz w:val="18"/>
                <w:szCs w:val="18"/>
                <w:lang w:eastAsia="lv-LV"/>
              </w:rPr>
              <w:t>.</w:t>
            </w:r>
            <w:r w:rsidRPr="004774E8">
              <w:rPr>
                <w:color w:val="000000"/>
                <w:sz w:val="18"/>
                <w:szCs w:val="18"/>
                <w:lang w:eastAsia="lv-LV"/>
              </w:rPr>
              <w:br/>
              <w:t>Manipulācija spēkā līdz 31.12.2021.</w:t>
            </w:r>
          </w:p>
        </w:tc>
        <w:tc>
          <w:tcPr>
            <w:tcW w:w="719" w:type="pct"/>
            <w:tcBorders>
              <w:top w:val="single" w:sz="4" w:space="0" w:color="auto"/>
              <w:left w:val="single" w:sz="4" w:space="0" w:color="auto"/>
              <w:bottom w:val="single" w:sz="4" w:space="0" w:color="auto"/>
              <w:right w:val="single" w:sz="4" w:space="0" w:color="auto"/>
            </w:tcBorders>
            <w:shd w:val="clear" w:color="auto" w:fill="auto"/>
            <w:vAlign w:val="center"/>
          </w:tcPr>
          <w:p w14:paraId="030EABDA" w14:textId="77777777" w:rsidR="00506821" w:rsidRPr="004774E8" w:rsidRDefault="00506821" w:rsidP="00B67BD6">
            <w:pPr>
              <w:rPr>
                <w:color w:val="000000"/>
                <w:sz w:val="18"/>
                <w:szCs w:val="18"/>
                <w:lang w:eastAsia="lv-LV"/>
              </w:rPr>
            </w:pPr>
            <w:r w:rsidRPr="004774E8">
              <w:rPr>
                <w:color w:val="000000"/>
                <w:sz w:val="18"/>
                <w:szCs w:val="18"/>
                <w:lang w:eastAsia="lv-LV"/>
              </w:rPr>
              <w:t>Spēkā no 01.10.2021.</w:t>
            </w:r>
          </w:p>
        </w:tc>
      </w:tr>
      <w:tr w:rsidR="001C2E22" w:rsidRPr="004774E8" w14:paraId="5F36755F" w14:textId="77777777" w:rsidTr="00B67BD6">
        <w:trPr>
          <w:trHeight w:val="848"/>
          <w:jc w:val="center"/>
        </w:trPr>
        <w:tc>
          <w:tcPr>
            <w:tcW w:w="584" w:type="pct"/>
            <w:tcBorders>
              <w:top w:val="single" w:sz="4" w:space="0" w:color="auto"/>
              <w:left w:val="single" w:sz="4" w:space="0" w:color="auto"/>
              <w:bottom w:val="single" w:sz="4" w:space="0" w:color="auto"/>
              <w:right w:val="single" w:sz="4" w:space="0" w:color="auto"/>
            </w:tcBorders>
            <w:vAlign w:val="center"/>
          </w:tcPr>
          <w:p w14:paraId="07645523" w14:textId="77777777" w:rsidR="00506821" w:rsidRPr="004774E8" w:rsidRDefault="00506821" w:rsidP="00B67BD6">
            <w:pPr>
              <w:spacing w:line="256" w:lineRule="auto"/>
              <w:jc w:val="center"/>
              <w:rPr>
                <w:color w:val="000000"/>
                <w:sz w:val="18"/>
                <w:szCs w:val="18"/>
                <w:lang w:eastAsia="lv-LV"/>
              </w:rPr>
            </w:pPr>
            <w:r w:rsidRPr="004774E8">
              <w:rPr>
                <w:color w:val="000000"/>
                <w:sz w:val="18"/>
                <w:szCs w:val="18"/>
                <w:lang w:eastAsia="lv-LV"/>
              </w:rPr>
              <w:t>Citās sadaļās neiekļautās manipulācijas</w:t>
            </w:r>
          </w:p>
        </w:tc>
        <w:tc>
          <w:tcPr>
            <w:tcW w:w="271" w:type="pct"/>
            <w:tcBorders>
              <w:top w:val="single" w:sz="4" w:space="0" w:color="auto"/>
              <w:left w:val="single" w:sz="4" w:space="0" w:color="auto"/>
              <w:bottom w:val="single" w:sz="4" w:space="0" w:color="auto"/>
              <w:right w:val="single" w:sz="4" w:space="0" w:color="auto"/>
            </w:tcBorders>
            <w:noWrap/>
            <w:vAlign w:val="center"/>
          </w:tcPr>
          <w:p w14:paraId="2F22C3C2" w14:textId="77777777" w:rsidR="00506821" w:rsidRPr="004774E8" w:rsidRDefault="00506821" w:rsidP="00B67BD6">
            <w:pPr>
              <w:spacing w:line="256" w:lineRule="auto"/>
              <w:jc w:val="center"/>
              <w:rPr>
                <w:sz w:val="18"/>
                <w:szCs w:val="18"/>
                <w:lang w:eastAsia="lv-LV"/>
              </w:rPr>
            </w:pPr>
            <w:r w:rsidRPr="004774E8">
              <w:rPr>
                <w:sz w:val="18"/>
                <w:szCs w:val="18"/>
                <w:lang w:eastAsia="lv-LV"/>
              </w:rPr>
              <w:t>60493</w:t>
            </w:r>
          </w:p>
        </w:tc>
        <w:tc>
          <w:tcPr>
            <w:tcW w:w="180" w:type="pct"/>
            <w:tcBorders>
              <w:top w:val="single" w:sz="4" w:space="0" w:color="auto"/>
              <w:left w:val="single" w:sz="4" w:space="0" w:color="auto"/>
              <w:bottom w:val="single" w:sz="4" w:space="0" w:color="auto"/>
              <w:right w:val="single" w:sz="4" w:space="0" w:color="auto"/>
            </w:tcBorders>
            <w:noWrap/>
            <w:vAlign w:val="center"/>
          </w:tcPr>
          <w:p w14:paraId="63BCAB1D" w14:textId="77777777" w:rsidR="00506821" w:rsidRPr="004774E8" w:rsidRDefault="00506821" w:rsidP="00B67BD6">
            <w:pPr>
              <w:spacing w:line="256" w:lineRule="auto"/>
              <w:rPr>
                <w:color w:val="000000"/>
                <w:sz w:val="18"/>
                <w:szCs w:val="18"/>
                <w:lang w:eastAsia="lv-LV"/>
              </w:rPr>
            </w:pPr>
            <w:r w:rsidRPr="004774E8">
              <w:rPr>
                <w:color w:val="000000"/>
                <w:sz w:val="18"/>
                <w:szCs w:val="18"/>
                <w:lang w:eastAsia="lv-LV"/>
              </w:rPr>
              <w:t>**</w:t>
            </w:r>
          </w:p>
        </w:tc>
        <w:tc>
          <w:tcPr>
            <w:tcW w:w="721" w:type="pct"/>
            <w:tcBorders>
              <w:top w:val="single" w:sz="4" w:space="0" w:color="auto"/>
              <w:left w:val="single" w:sz="4" w:space="0" w:color="auto"/>
              <w:bottom w:val="single" w:sz="4" w:space="0" w:color="auto"/>
              <w:right w:val="single" w:sz="4" w:space="0" w:color="auto"/>
            </w:tcBorders>
            <w:vAlign w:val="center"/>
          </w:tcPr>
          <w:p w14:paraId="57FD55DE" w14:textId="77777777" w:rsidR="00506821" w:rsidRPr="004774E8" w:rsidRDefault="00506821" w:rsidP="00B67BD6">
            <w:pPr>
              <w:spacing w:line="256" w:lineRule="auto"/>
              <w:rPr>
                <w:color w:val="000000"/>
                <w:sz w:val="18"/>
                <w:szCs w:val="18"/>
                <w:lang w:eastAsia="lv-LV"/>
              </w:rPr>
            </w:pPr>
            <w:r w:rsidRPr="004774E8">
              <w:rPr>
                <w:color w:val="000000"/>
                <w:sz w:val="18"/>
                <w:szCs w:val="18"/>
                <w:lang w:eastAsia="lv-LV"/>
              </w:rPr>
              <w:t xml:space="preserve">Piemaksa par perorāli lietojamu papildus medicīnisko uzturu vienam pacientam par vienu diennakti. Nenorādīt kopā ar manipulācijām 04198 un </w:t>
            </w:r>
            <w:r w:rsidRPr="004774E8">
              <w:rPr>
                <w:color w:val="000000"/>
                <w:sz w:val="18"/>
                <w:szCs w:val="18"/>
                <w:lang w:eastAsia="lv-LV"/>
              </w:rPr>
              <w:lastRenderedPageBreak/>
              <w:t>04199</w:t>
            </w:r>
          </w:p>
        </w:tc>
        <w:tc>
          <w:tcPr>
            <w:tcW w:w="315" w:type="pct"/>
            <w:tcBorders>
              <w:top w:val="single" w:sz="4" w:space="0" w:color="auto"/>
              <w:left w:val="single" w:sz="4" w:space="0" w:color="auto"/>
              <w:bottom w:val="single" w:sz="4" w:space="0" w:color="auto"/>
              <w:right w:val="single" w:sz="4" w:space="0" w:color="auto"/>
            </w:tcBorders>
            <w:noWrap/>
            <w:vAlign w:val="center"/>
          </w:tcPr>
          <w:p w14:paraId="2CD419CA" w14:textId="77777777" w:rsidR="00506821" w:rsidRPr="004774E8" w:rsidRDefault="00506821" w:rsidP="00B67BD6">
            <w:pPr>
              <w:spacing w:line="256" w:lineRule="auto"/>
              <w:jc w:val="center"/>
              <w:rPr>
                <w:color w:val="000000"/>
                <w:sz w:val="18"/>
                <w:szCs w:val="18"/>
                <w:lang w:eastAsia="lv-LV"/>
              </w:rPr>
            </w:pPr>
            <w:r w:rsidRPr="004774E8">
              <w:rPr>
                <w:color w:val="000000"/>
                <w:sz w:val="18"/>
                <w:szCs w:val="18"/>
                <w:lang w:eastAsia="lv-LV"/>
              </w:rPr>
              <w:lastRenderedPageBreak/>
              <w:t>10.88</w:t>
            </w:r>
          </w:p>
        </w:tc>
        <w:tc>
          <w:tcPr>
            <w:tcW w:w="226" w:type="pct"/>
            <w:tcBorders>
              <w:top w:val="single" w:sz="4" w:space="0" w:color="auto"/>
              <w:left w:val="single" w:sz="4" w:space="0" w:color="auto"/>
              <w:bottom w:val="single" w:sz="4" w:space="0" w:color="auto"/>
              <w:right w:val="single" w:sz="4" w:space="0" w:color="auto"/>
            </w:tcBorders>
            <w:vAlign w:val="center"/>
          </w:tcPr>
          <w:p w14:paraId="5FEE22B0" w14:textId="77777777" w:rsidR="00506821" w:rsidRPr="004774E8" w:rsidRDefault="00506821" w:rsidP="00B67BD6">
            <w:pPr>
              <w:spacing w:line="256" w:lineRule="auto"/>
              <w:jc w:val="center"/>
              <w:rPr>
                <w:color w:val="000000"/>
                <w:sz w:val="18"/>
                <w:szCs w:val="18"/>
                <w:lang w:eastAsia="lv-LV"/>
              </w:rPr>
            </w:pPr>
            <w:r w:rsidRPr="004774E8">
              <w:rPr>
                <w:color w:val="000000"/>
                <w:sz w:val="18"/>
                <w:szCs w:val="18"/>
                <w:lang w:eastAsia="lv-LV"/>
              </w:rPr>
              <w:t> </w:t>
            </w:r>
          </w:p>
        </w:tc>
        <w:tc>
          <w:tcPr>
            <w:tcW w:w="226" w:type="pct"/>
            <w:tcBorders>
              <w:top w:val="single" w:sz="4" w:space="0" w:color="auto"/>
              <w:left w:val="single" w:sz="4" w:space="0" w:color="auto"/>
              <w:bottom w:val="single" w:sz="4" w:space="0" w:color="auto"/>
              <w:right w:val="single" w:sz="4" w:space="0" w:color="auto"/>
            </w:tcBorders>
            <w:vAlign w:val="center"/>
          </w:tcPr>
          <w:p w14:paraId="4DB59EA4" w14:textId="77777777" w:rsidR="00506821" w:rsidRPr="004774E8" w:rsidRDefault="00506821" w:rsidP="00B67BD6">
            <w:pPr>
              <w:spacing w:line="256" w:lineRule="auto"/>
              <w:jc w:val="center"/>
              <w:rPr>
                <w:color w:val="000000"/>
                <w:sz w:val="18"/>
                <w:szCs w:val="18"/>
                <w:lang w:eastAsia="lv-LV"/>
              </w:rPr>
            </w:pPr>
            <w:r w:rsidRPr="004774E8">
              <w:rPr>
                <w:color w:val="000000"/>
                <w:sz w:val="18"/>
                <w:szCs w:val="18"/>
                <w:lang w:eastAsia="lv-LV"/>
              </w:rPr>
              <w:t> </w:t>
            </w:r>
          </w:p>
        </w:tc>
        <w:tc>
          <w:tcPr>
            <w:tcW w:w="270" w:type="pct"/>
            <w:tcBorders>
              <w:top w:val="single" w:sz="4" w:space="0" w:color="auto"/>
              <w:left w:val="single" w:sz="4" w:space="0" w:color="auto"/>
              <w:bottom w:val="single" w:sz="4" w:space="0" w:color="auto"/>
              <w:right w:val="single" w:sz="4" w:space="0" w:color="auto"/>
            </w:tcBorders>
            <w:vAlign w:val="center"/>
          </w:tcPr>
          <w:p w14:paraId="4B93D836" w14:textId="77777777" w:rsidR="00506821" w:rsidRPr="004774E8" w:rsidRDefault="00506821" w:rsidP="00B67BD6">
            <w:pPr>
              <w:spacing w:line="256" w:lineRule="auto"/>
              <w:jc w:val="center"/>
              <w:rPr>
                <w:color w:val="000000"/>
                <w:sz w:val="18"/>
                <w:szCs w:val="18"/>
                <w:lang w:eastAsia="lv-LV"/>
              </w:rPr>
            </w:pPr>
            <w:r w:rsidRPr="004774E8">
              <w:rPr>
                <w:color w:val="000000"/>
                <w:sz w:val="18"/>
                <w:szCs w:val="18"/>
                <w:lang w:eastAsia="lv-LV"/>
              </w:rPr>
              <w:t> </w:t>
            </w:r>
          </w:p>
        </w:tc>
        <w:tc>
          <w:tcPr>
            <w:tcW w:w="226" w:type="pct"/>
            <w:tcBorders>
              <w:top w:val="single" w:sz="4" w:space="0" w:color="auto"/>
              <w:left w:val="single" w:sz="4" w:space="0" w:color="auto"/>
              <w:bottom w:val="single" w:sz="4" w:space="0" w:color="auto"/>
              <w:right w:val="single" w:sz="4" w:space="0" w:color="auto"/>
            </w:tcBorders>
            <w:vAlign w:val="center"/>
          </w:tcPr>
          <w:p w14:paraId="01DA7945" w14:textId="77777777" w:rsidR="00506821" w:rsidRPr="004774E8" w:rsidRDefault="00506821" w:rsidP="00B67BD6">
            <w:pPr>
              <w:spacing w:line="256" w:lineRule="auto"/>
              <w:jc w:val="center"/>
              <w:rPr>
                <w:color w:val="000000"/>
                <w:sz w:val="18"/>
                <w:szCs w:val="18"/>
                <w:lang w:eastAsia="lv-LV"/>
              </w:rPr>
            </w:pPr>
            <w:r w:rsidRPr="004774E8">
              <w:rPr>
                <w:color w:val="000000"/>
                <w:sz w:val="18"/>
                <w:szCs w:val="18"/>
                <w:lang w:eastAsia="lv-LV"/>
              </w:rPr>
              <w:t> </w:t>
            </w:r>
          </w:p>
        </w:tc>
        <w:tc>
          <w:tcPr>
            <w:tcW w:w="271" w:type="pct"/>
            <w:tcBorders>
              <w:top w:val="single" w:sz="4" w:space="0" w:color="auto"/>
              <w:left w:val="single" w:sz="4" w:space="0" w:color="auto"/>
              <w:bottom w:val="single" w:sz="4" w:space="0" w:color="auto"/>
              <w:right w:val="single" w:sz="4" w:space="0" w:color="auto"/>
            </w:tcBorders>
            <w:vAlign w:val="center"/>
          </w:tcPr>
          <w:p w14:paraId="356B03E4" w14:textId="77777777" w:rsidR="00506821" w:rsidRPr="004774E8" w:rsidRDefault="00506821" w:rsidP="00B67BD6">
            <w:pPr>
              <w:spacing w:line="256" w:lineRule="auto"/>
              <w:jc w:val="center"/>
              <w:rPr>
                <w:color w:val="000000"/>
                <w:sz w:val="18"/>
                <w:szCs w:val="18"/>
                <w:lang w:eastAsia="lv-LV"/>
              </w:rPr>
            </w:pPr>
            <w:r w:rsidRPr="004774E8">
              <w:rPr>
                <w:color w:val="000000"/>
                <w:sz w:val="18"/>
                <w:szCs w:val="18"/>
                <w:lang w:eastAsia="lv-LV"/>
              </w:rPr>
              <w:t> </w:t>
            </w:r>
          </w:p>
        </w:tc>
        <w:tc>
          <w:tcPr>
            <w:tcW w:w="991" w:type="pct"/>
            <w:tcBorders>
              <w:top w:val="single" w:sz="4" w:space="0" w:color="auto"/>
              <w:left w:val="single" w:sz="4" w:space="0" w:color="auto"/>
              <w:bottom w:val="single" w:sz="4" w:space="0" w:color="auto"/>
              <w:right w:val="single" w:sz="4" w:space="0" w:color="auto"/>
            </w:tcBorders>
            <w:vAlign w:val="center"/>
          </w:tcPr>
          <w:p w14:paraId="658101AB" w14:textId="77777777" w:rsidR="00506821" w:rsidRPr="004774E8" w:rsidRDefault="00506821" w:rsidP="00B67BD6">
            <w:pPr>
              <w:spacing w:line="256" w:lineRule="auto"/>
              <w:rPr>
                <w:color w:val="000000"/>
                <w:sz w:val="18"/>
                <w:szCs w:val="18"/>
                <w:lang w:eastAsia="lv-LV"/>
              </w:rPr>
            </w:pPr>
            <w:r w:rsidRPr="004774E8">
              <w:rPr>
                <w:color w:val="000000"/>
                <w:sz w:val="18"/>
                <w:szCs w:val="18"/>
                <w:lang w:eastAsia="lv-LV"/>
              </w:rPr>
              <w:t xml:space="preserve">Manipulācija tiek apmaksāta </w:t>
            </w:r>
            <w:r w:rsidRPr="004774E8">
              <w:rPr>
                <w:strike/>
                <w:color w:val="000000"/>
                <w:sz w:val="18"/>
                <w:szCs w:val="18"/>
                <w:lang w:eastAsia="lv-LV"/>
              </w:rPr>
              <w:t>I-IV līmeņa</w:t>
            </w:r>
            <w:r w:rsidRPr="004774E8">
              <w:rPr>
                <w:color w:val="000000"/>
                <w:sz w:val="18"/>
                <w:szCs w:val="18"/>
                <w:lang w:eastAsia="lv-LV"/>
              </w:rPr>
              <w:t xml:space="preserve"> </w:t>
            </w:r>
            <w:r w:rsidRPr="004774E8">
              <w:rPr>
                <w:color w:val="FF0000"/>
                <w:sz w:val="18"/>
                <w:szCs w:val="18"/>
                <w:lang w:eastAsia="lv-LV"/>
              </w:rPr>
              <w:t>stacionārām</w:t>
            </w:r>
            <w:r w:rsidRPr="004774E8">
              <w:rPr>
                <w:color w:val="000000"/>
                <w:sz w:val="18"/>
                <w:szCs w:val="18"/>
                <w:lang w:eastAsia="lv-LV"/>
              </w:rPr>
              <w:t xml:space="preserve"> ārstniecības iestādēm par pacientu, kurš tiek pārvests no augstāka līmeņa ārstniecības iestādes uz zemāku līmeņa ārstniecības iestādi</w:t>
            </w:r>
            <w:r w:rsidRPr="004774E8">
              <w:rPr>
                <w:color w:val="FF0000"/>
                <w:sz w:val="18"/>
                <w:szCs w:val="18"/>
                <w:lang w:eastAsia="lv-LV"/>
              </w:rPr>
              <w:t>,</w:t>
            </w:r>
            <w:r w:rsidRPr="004774E8">
              <w:rPr>
                <w:color w:val="000000"/>
                <w:sz w:val="18"/>
                <w:szCs w:val="18"/>
                <w:lang w:eastAsia="lv-LV"/>
              </w:rPr>
              <w:t xml:space="preserve"> </w:t>
            </w:r>
            <w:r w:rsidRPr="004774E8">
              <w:rPr>
                <w:strike/>
                <w:color w:val="000000"/>
                <w:sz w:val="18"/>
                <w:szCs w:val="18"/>
                <w:lang w:eastAsia="lv-LV"/>
              </w:rPr>
              <w:t xml:space="preserve">Manipulācija tiek </w:t>
            </w:r>
            <w:r w:rsidRPr="004774E8">
              <w:rPr>
                <w:strike/>
                <w:color w:val="000000"/>
                <w:sz w:val="18"/>
                <w:szCs w:val="18"/>
                <w:lang w:eastAsia="lv-LV"/>
              </w:rPr>
              <w:lastRenderedPageBreak/>
              <w:t>apmaksāta</w:t>
            </w:r>
            <w:r w:rsidRPr="004774E8">
              <w:rPr>
                <w:color w:val="000000"/>
                <w:sz w:val="18"/>
                <w:szCs w:val="18"/>
                <w:lang w:eastAsia="lv-LV"/>
              </w:rPr>
              <w:t xml:space="preserve"> par stacionāro veselības aprūpes pakalpojumu programmu “Viena pacienta ārstēšanas tarifs hronisko pacientu aprūpes slimnīcā vai nodaļā (ārstēšanas ilgums līdz 10 dienām)” un “Viena pacienta ārstēšanas tarifs hronisko pacientu aprūpes slimnīcā vai nodaļā (ārstēšanas ilgums virs 10 dienām)” pacientiem. Norāda ne biežāk kā vienu reizi pie katras </w:t>
            </w:r>
            <w:proofErr w:type="spellStart"/>
            <w:r w:rsidRPr="004774E8">
              <w:rPr>
                <w:color w:val="000000"/>
                <w:sz w:val="18"/>
                <w:szCs w:val="18"/>
                <w:lang w:eastAsia="lv-LV"/>
              </w:rPr>
              <w:t>gultasdienas</w:t>
            </w:r>
            <w:proofErr w:type="spellEnd"/>
            <w:r w:rsidRPr="004774E8">
              <w:rPr>
                <w:color w:val="000000"/>
                <w:sz w:val="18"/>
                <w:szCs w:val="18"/>
                <w:lang w:eastAsia="lv-LV"/>
              </w:rPr>
              <w:t>.</w:t>
            </w:r>
            <w:r w:rsidRPr="004774E8">
              <w:rPr>
                <w:color w:val="000000"/>
                <w:sz w:val="18"/>
                <w:szCs w:val="18"/>
                <w:lang w:eastAsia="lv-LV"/>
              </w:rPr>
              <w:br/>
              <w:t>Manipulācija spēkā līdz 31.12.2021.</w:t>
            </w:r>
          </w:p>
        </w:tc>
        <w:tc>
          <w:tcPr>
            <w:tcW w:w="719" w:type="pct"/>
            <w:tcBorders>
              <w:top w:val="single" w:sz="4" w:space="0" w:color="auto"/>
              <w:left w:val="single" w:sz="4" w:space="0" w:color="auto"/>
              <w:bottom w:val="single" w:sz="4" w:space="0" w:color="auto"/>
              <w:right w:val="single" w:sz="4" w:space="0" w:color="auto"/>
            </w:tcBorders>
            <w:vAlign w:val="center"/>
          </w:tcPr>
          <w:p w14:paraId="2129E4AD" w14:textId="77777777" w:rsidR="00506821" w:rsidRPr="004774E8" w:rsidRDefault="00506821" w:rsidP="00B67BD6">
            <w:pPr>
              <w:spacing w:line="256" w:lineRule="auto"/>
              <w:rPr>
                <w:color w:val="000000"/>
                <w:sz w:val="18"/>
                <w:szCs w:val="18"/>
                <w:lang w:eastAsia="lv-LV"/>
              </w:rPr>
            </w:pPr>
            <w:r w:rsidRPr="004774E8">
              <w:rPr>
                <w:color w:val="000000"/>
                <w:sz w:val="18"/>
                <w:szCs w:val="18"/>
                <w:lang w:eastAsia="lv-LV"/>
              </w:rPr>
              <w:lastRenderedPageBreak/>
              <w:t>Spēkā no 01.10.2021.</w:t>
            </w:r>
          </w:p>
        </w:tc>
      </w:tr>
      <w:tr w:rsidR="001C2E22" w:rsidRPr="004774E8" w14:paraId="1E2FE682" w14:textId="77777777" w:rsidTr="00B67BD6">
        <w:trPr>
          <w:trHeight w:val="53"/>
          <w:jc w:val="center"/>
        </w:trPr>
        <w:tc>
          <w:tcPr>
            <w:tcW w:w="584" w:type="pct"/>
            <w:tcBorders>
              <w:top w:val="single" w:sz="4" w:space="0" w:color="auto"/>
              <w:left w:val="single" w:sz="4" w:space="0" w:color="auto"/>
              <w:bottom w:val="single" w:sz="4" w:space="0" w:color="auto"/>
              <w:right w:val="single" w:sz="4" w:space="0" w:color="auto"/>
            </w:tcBorders>
            <w:shd w:val="clear" w:color="auto" w:fill="auto"/>
            <w:vAlign w:val="center"/>
          </w:tcPr>
          <w:p w14:paraId="4741A403" w14:textId="77777777" w:rsidR="00506821" w:rsidRPr="004774E8" w:rsidRDefault="00506821" w:rsidP="00B67BD6">
            <w:pPr>
              <w:jc w:val="center"/>
              <w:rPr>
                <w:color w:val="000000"/>
                <w:sz w:val="18"/>
                <w:szCs w:val="18"/>
                <w:lang w:eastAsia="lv-LV"/>
              </w:rPr>
            </w:pPr>
            <w:r w:rsidRPr="004774E8">
              <w:rPr>
                <w:color w:val="000000"/>
                <w:sz w:val="18"/>
                <w:szCs w:val="18"/>
                <w:lang w:eastAsia="lv-LV"/>
              </w:rPr>
              <w:t>Vīrusiem specifisko antivielu noteikšana</w:t>
            </w:r>
          </w:p>
        </w:tc>
        <w:tc>
          <w:tcPr>
            <w:tcW w:w="27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C3DF383" w14:textId="77777777" w:rsidR="00506821" w:rsidRPr="004774E8" w:rsidRDefault="00506821" w:rsidP="00B67BD6">
            <w:pPr>
              <w:spacing w:before="240" w:after="240"/>
              <w:jc w:val="center"/>
              <w:rPr>
                <w:sz w:val="18"/>
                <w:szCs w:val="18"/>
                <w:lang w:eastAsia="lv-LV"/>
              </w:rPr>
            </w:pPr>
            <w:r w:rsidRPr="004774E8">
              <w:rPr>
                <w:sz w:val="18"/>
                <w:szCs w:val="18"/>
                <w:lang w:eastAsia="lv-LV"/>
              </w:rPr>
              <w:t>47078</w:t>
            </w:r>
          </w:p>
        </w:tc>
        <w:tc>
          <w:tcPr>
            <w:tcW w:w="1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FB3BC10" w14:textId="77777777" w:rsidR="00506821" w:rsidRPr="004774E8" w:rsidRDefault="00506821" w:rsidP="00B67BD6">
            <w:pPr>
              <w:rPr>
                <w:color w:val="000000"/>
                <w:sz w:val="18"/>
                <w:szCs w:val="18"/>
                <w:lang w:eastAsia="lv-LV"/>
              </w:rPr>
            </w:pPr>
            <w:r w:rsidRPr="004774E8">
              <w:rPr>
                <w:color w:val="000000"/>
                <w:sz w:val="18"/>
                <w:szCs w:val="18"/>
                <w:lang w:eastAsia="lv-LV"/>
              </w:rPr>
              <w:t>**</w:t>
            </w:r>
          </w:p>
        </w:tc>
        <w:tc>
          <w:tcPr>
            <w:tcW w:w="721" w:type="pct"/>
            <w:tcBorders>
              <w:top w:val="single" w:sz="4" w:space="0" w:color="auto"/>
              <w:left w:val="single" w:sz="4" w:space="0" w:color="auto"/>
              <w:bottom w:val="single" w:sz="4" w:space="0" w:color="auto"/>
              <w:right w:val="single" w:sz="4" w:space="0" w:color="auto"/>
            </w:tcBorders>
            <w:shd w:val="clear" w:color="auto" w:fill="auto"/>
            <w:vAlign w:val="center"/>
          </w:tcPr>
          <w:p w14:paraId="1D4272A1" w14:textId="77777777" w:rsidR="00506821" w:rsidRPr="004774E8" w:rsidRDefault="00506821" w:rsidP="00B67BD6">
            <w:pPr>
              <w:rPr>
                <w:color w:val="000000"/>
                <w:sz w:val="18"/>
                <w:szCs w:val="18"/>
                <w:lang w:eastAsia="lv-LV"/>
              </w:rPr>
            </w:pPr>
            <w:r w:rsidRPr="004774E8">
              <w:rPr>
                <w:color w:val="000000"/>
                <w:sz w:val="18"/>
                <w:szCs w:val="18"/>
                <w:lang w:eastAsia="lv-LV"/>
              </w:rPr>
              <w:t xml:space="preserve">SARS-CoV-2 RNS (COVID-19) noteikšana ar reālā laika PĶR (bez parauga paņemšanas) ātrai diagnostikai un </w:t>
            </w:r>
            <w:proofErr w:type="spellStart"/>
            <w:r w:rsidRPr="004774E8">
              <w:rPr>
                <w:color w:val="000000"/>
                <w:sz w:val="18"/>
                <w:szCs w:val="18"/>
                <w:lang w:eastAsia="lv-LV"/>
              </w:rPr>
              <w:t>diferenciāldiagnostikai</w:t>
            </w:r>
            <w:proofErr w:type="spellEnd"/>
            <w:r w:rsidRPr="004774E8">
              <w:rPr>
                <w:color w:val="000000"/>
                <w:sz w:val="18"/>
                <w:szCs w:val="18"/>
                <w:lang w:eastAsia="lv-LV"/>
              </w:rPr>
              <w:t xml:space="preserve"> (ar reaģenta vērtību)</w:t>
            </w:r>
          </w:p>
        </w:tc>
        <w:tc>
          <w:tcPr>
            <w:tcW w:w="3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934428A" w14:textId="77777777" w:rsidR="00506821" w:rsidRPr="004774E8" w:rsidRDefault="00506821" w:rsidP="00B67BD6">
            <w:pPr>
              <w:jc w:val="center"/>
              <w:rPr>
                <w:color w:val="000000"/>
                <w:sz w:val="18"/>
                <w:szCs w:val="18"/>
                <w:lang w:eastAsia="lv-LV"/>
              </w:rPr>
            </w:pPr>
            <w:r w:rsidRPr="004774E8">
              <w:rPr>
                <w:color w:val="000000"/>
                <w:sz w:val="18"/>
                <w:szCs w:val="18"/>
                <w:lang w:eastAsia="lv-LV"/>
              </w:rPr>
              <w:t>48.20</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04E95684" w14:textId="77777777" w:rsidR="00506821" w:rsidRPr="004774E8" w:rsidRDefault="00506821" w:rsidP="00B67BD6">
            <w:pPr>
              <w:jc w:val="center"/>
              <w:rPr>
                <w:color w:val="000000"/>
                <w:sz w:val="18"/>
                <w:szCs w:val="18"/>
                <w:lang w:eastAsia="lv-LV"/>
              </w:rPr>
            </w:pPr>
            <w:r w:rsidRPr="004774E8">
              <w:rPr>
                <w:color w:val="000000"/>
                <w:sz w:val="18"/>
                <w:szCs w:val="18"/>
                <w:lang w:eastAsia="lv-LV"/>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06A8CA24" w14:textId="77777777" w:rsidR="00506821" w:rsidRPr="004774E8" w:rsidRDefault="00506821" w:rsidP="00B67BD6">
            <w:pPr>
              <w:jc w:val="center"/>
              <w:rPr>
                <w:color w:val="000000"/>
                <w:sz w:val="18"/>
                <w:szCs w:val="18"/>
                <w:lang w:eastAsia="lv-LV"/>
              </w:rPr>
            </w:pPr>
            <w:r w:rsidRPr="004774E8">
              <w:rPr>
                <w:color w:val="000000"/>
                <w:sz w:val="18"/>
                <w:szCs w:val="18"/>
                <w:lang w:eastAsia="lv-LV"/>
              </w:rPr>
              <w:t> </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145F85CC" w14:textId="77777777" w:rsidR="00506821" w:rsidRPr="004774E8" w:rsidRDefault="00506821" w:rsidP="00B67BD6">
            <w:pPr>
              <w:jc w:val="center"/>
              <w:rPr>
                <w:color w:val="000000"/>
                <w:sz w:val="18"/>
                <w:szCs w:val="18"/>
                <w:lang w:eastAsia="lv-LV"/>
              </w:rPr>
            </w:pPr>
            <w:r w:rsidRPr="004774E8">
              <w:rPr>
                <w:color w:val="000000"/>
                <w:sz w:val="18"/>
                <w:szCs w:val="18"/>
                <w:lang w:eastAsia="lv-LV"/>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2F9C97DC" w14:textId="77777777" w:rsidR="00506821" w:rsidRPr="004774E8" w:rsidRDefault="00506821" w:rsidP="00B67BD6">
            <w:pPr>
              <w:jc w:val="center"/>
              <w:rPr>
                <w:color w:val="000000"/>
                <w:sz w:val="18"/>
                <w:szCs w:val="18"/>
                <w:lang w:eastAsia="lv-LV"/>
              </w:rPr>
            </w:pPr>
            <w:r w:rsidRPr="004774E8">
              <w:rPr>
                <w:color w:val="000000"/>
                <w:sz w:val="18"/>
                <w:szCs w:val="18"/>
                <w:lang w:eastAsia="lv-LV"/>
              </w:rPr>
              <w:t> </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14:paraId="257AA7F8" w14:textId="77777777" w:rsidR="00506821" w:rsidRPr="004774E8" w:rsidRDefault="00506821" w:rsidP="00B67BD6">
            <w:pPr>
              <w:jc w:val="center"/>
              <w:rPr>
                <w:color w:val="000000"/>
                <w:sz w:val="18"/>
                <w:szCs w:val="18"/>
                <w:lang w:eastAsia="lv-LV"/>
              </w:rPr>
            </w:pPr>
            <w:r w:rsidRPr="004774E8">
              <w:rPr>
                <w:color w:val="000000"/>
                <w:sz w:val="18"/>
                <w:szCs w:val="18"/>
                <w:lang w:eastAsia="lv-LV"/>
              </w:rPr>
              <w:t> </w:t>
            </w:r>
          </w:p>
        </w:tc>
        <w:tc>
          <w:tcPr>
            <w:tcW w:w="991" w:type="pct"/>
            <w:tcBorders>
              <w:top w:val="single" w:sz="4" w:space="0" w:color="auto"/>
              <w:left w:val="single" w:sz="4" w:space="0" w:color="auto"/>
              <w:bottom w:val="single" w:sz="4" w:space="0" w:color="auto"/>
              <w:right w:val="single" w:sz="4" w:space="0" w:color="auto"/>
            </w:tcBorders>
            <w:shd w:val="clear" w:color="auto" w:fill="auto"/>
            <w:vAlign w:val="center"/>
          </w:tcPr>
          <w:p w14:paraId="6D8A8EC9" w14:textId="77777777" w:rsidR="00506821" w:rsidRPr="004774E8" w:rsidRDefault="00506821" w:rsidP="00B67BD6">
            <w:pPr>
              <w:rPr>
                <w:color w:val="000000"/>
                <w:sz w:val="18"/>
                <w:szCs w:val="18"/>
                <w:lang w:eastAsia="lv-LV"/>
              </w:rPr>
            </w:pPr>
            <w:r w:rsidRPr="004774E8">
              <w:rPr>
                <w:color w:val="000000"/>
                <w:sz w:val="18"/>
                <w:szCs w:val="18"/>
                <w:lang w:eastAsia="lv-LV"/>
              </w:rPr>
              <w:t xml:space="preserve">Apmaksā šādām ārstniecības iestādēm: SIA “Rīgas Austrumu klīniskā universitātes slimnīca”, SIA “Paula Stradiņa klīniskā universitātes slimnīca”, SIA “Bērnu klīniskā universitātes slimnīca”, SIA “Daugavpils reģionālā slimnīca”, </w:t>
            </w:r>
            <w:r w:rsidRPr="004774E8">
              <w:rPr>
                <w:color w:val="FF0000"/>
                <w:sz w:val="18"/>
                <w:szCs w:val="18"/>
                <w:lang w:eastAsia="lv-LV"/>
              </w:rPr>
              <w:t>SIA “Vidzemes slimnīca”, SIA “</w:t>
            </w:r>
            <w:proofErr w:type="spellStart"/>
            <w:r w:rsidRPr="004774E8">
              <w:rPr>
                <w:color w:val="FF0000"/>
                <w:sz w:val="18"/>
                <w:szCs w:val="18"/>
                <w:lang w:eastAsia="lv-LV"/>
              </w:rPr>
              <w:t>Ziemeļkurzemes</w:t>
            </w:r>
            <w:proofErr w:type="spellEnd"/>
            <w:r w:rsidRPr="004774E8">
              <w:rPr>
                <w:color w:val="FF0000"/>
                <w:sz w:val="18"/>
                <w:szCs w:val="18"/>
                <w:lang w:eastAsia="lv-LV"/>
              </w:rPr>
              <w:t xml:space="preserve"> reģionālā slimnīca” un SIA “Jēkabpils reģionālā slimnīca”</w:t>
            </w:r>
            <w:r w:rsidRPr="004774E8">
              <w:rPr>
                <w:color w:val="000000"/>
                <w:sz w:val="18"/>
                <w:szCs w:val="18"/>
                <w:lang w:eastAsia="lv-LV"/>
              </w:rPr>
              <w:t xml:space="preserve">,  SIA “NMS laboratorija” (ja paraugs paņemts SIA “Liepājas reģionālā slimnīca”), SIA “E. Gulbja laboratorija” (ja paraugs paņemts SIA “Bērnu klīniskā universitātes slimnīca” vai SIA “Traumatoloģijas un ortopēdijas slimnīca”), </w:t>
            </w:r>
            <w:r w:rsidRPr="004774E8">
              <w:rPr>
                <w:color w:val="FF0000"/>
                <w:sz w:val="18"/>
                <w:szCs w:val="18"/>
                <w:lang w:eastAsia="lv-LV"/>
              </w:rPr>
              <w:t>SIA “Centrālā laboratorija” (ja paraugs paņemts SIA “Jelgavas pilsētas slimnīca”)</w:t>
            </w:r>
            <w:r w:rsidRPr="004774E8">
              <w:rPr>
                <w:color w:val="000000"/>
                <w:sz w:val="18"/>
                <w:szCs w:val="18"/>
                <w:lang w:eastAsia="lv-LV"/>
              </w:rPr>
              <w:t xml:space="preserve">. </w:t>
            </w:r>
            <w:r w:rsidRPr="004774E8">
              <w:rPr>
                <w:color w:val="000000"/>
                <w:sz w:val="18"/>
                <w:szCs w:val="18"/>
                <w:lang w:eastAsia="lv-LV"/>
              </w:rPr>
              <w:br w:type="page"/>
              <w:t>Manipulācijas tarifā iekļautas reaģentu izmaksas. Manipulāciju nenorāda kopā ar manipulāciju 47269.</w:t>
            </w:r>
            <w:r w:rsidRPr="004774E8">
              <w:rPr>
                <w:color w:val="000000"/>
                <w:sz w:val="18"/>
                <w:szCs w:val="18"/>
                <w:lang w:eastAsia="lv-LV"/>
              </w:rPr>
              <w:br w:type="page"/>
              <w:t>Manipulācija ar pašreizējiem apmaksas nosacījumiem ir spēkā līdz 31.12.2021. saskaņā ar MK noteikumu Nr.555 243. un 244. punktā noteikto.</w:t>
            </w:r>
          </w:p>
        </w:tc>
        <w:tc>
          <w:tcPr>
            <w:tcW w:w="719" w:type="pct"/>
            <w:tcBorders>
              <w:top w:val="single" w:sz="4" w:space="0" w:color="auto"/>
              <w:left w:val="single" w:sz="4" w:space="0" w:color="auto"/>
              <w:bottom w:val="single" w:sz="4" w:space="0" w:color="auto"/>
              <w:right w:val="single" w:sz="4" w:space="0" w:color="auto"/>
            </w:tcBorders>
            <w:shd w:val="clear" w:color="auto" w:fill="auto"/>
            <w:vAlign w:val="center"/>
          </w:tcPr>
          <w:p w14:paraId="7794AFF9" w14:textId="77777777" w:rsidR="00506821" w:rsidRPr="004774E8" w:rsidRDefault="00506821" w:rsidP="00B67BD6">
            <w:pPr>
              <w:rPr>
                <w:color w:val="000000"/>
                <w:sz w:val="18"/>
                <w:szCs w:val="18"/>
                <w:lang w:eastAsia="lv-LV"/>
              </w:rPr>
            </w:pPr>
            <w:r w:rsidRPr="004774E8">
              <w:rPr>
                <w:color w:val="000000"/>
                <w:sz w:val="18"/>
                <w:szCs w:val="18"/>
                <w:lang w:eastAsia="lv-LV"/>
              </w:rPr>
              <w:t>Testēšanai šobrīd netiek nodrošināti valsts centralizētā iepirkumā iegādāti reaģenti, tādēļ manipulācijas 47078 apmaksas nosacījumi jāpapildina ar tām ārstniecības iestādēm, kas veic testēšanu ar pašu iegādātiem reaģentiem.</w:t>
            </w:r>
          </w:p>
        </w:tc>
      </w:tr>
      <w:tr w:rsidR="001C2E22" w:rsidRPr="004774E8" w14:paraId="507FE0C7" w14:textId="77777777" w:rsidTr="00B67BD6">
        <w:trPr>
          <w:trHeight w:val="53"/>
          <w:jc w:val="center"/>
        </w:trPr>
        <w:tc>
          <w:tcPr>
            <w:tcW w:w="584" w:type="pct"/>
            <w:tcBorders>
              <w:top w:val="single" w:sz="4" w:space="0" w:color="auto"/>
              <w:left w:val="single" w:sz="4" w:space="0" w:color="auto"/>
              <w:bottom w:val="single" w:sz="4" w:space="0" w:color="auto"/>
              <w:right w:val="single" w:sz="4" w:space="0" w:color="auto"/>
            </w:tcBorders>
            <w:shd w:val="clear" w:color="auto" w:fill="auto"/>
            <w:vAlign w:val="center"/>
          </w:tcPr>
          <w:p w14:paraId="2EAAD73A" w14:textId="77777777" w:rsidR="00506821" w:rsidRPr="004774E8" w:rsidRDefault="00506821" w:rsidP="00B67BD6">
            <w:pPr>
              <w:jc w:val="center"/>
              <w:rPr>
                <w:color w:val="000000"/>
                <w:sz w:val="18"/>
                <w:szCs w:val="18"/>
                <w:lang w:eastAsia="lv-LV"/>
              </w:rPr>
            </w:pPr>
            <w:r w:rsidRPr="004774E8">
              <w:rPr>
                <w:sz w:val="18"/>
                <w:szCs w:val="18"/>
                <w:lang w:eastAsia="lv-LV"/>
              </w:rPr>
              <w:lastRenderedPageBreak/>
              <w:t>Uroloģija</w:t>
            </w:r>
          </w:p>
        </w:tc>
        <w:tc>
          <w:tcPr>
            <w:tcW w:w="27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B0FA947" w14:textId="77777777" w:rsidR="00506821" w:rsidRPr="004774E8" w:rsidRDefault="00506821" w:rsidP="00B67BD6">
            <w:pPr>
              <w:spacing w:before="240" w:after="240"/>
              <w:jc w:val="center"/>
              <w:rPr>
                <w:sz w:val="18"/>
                <w:szCs w:val="18"/>
                <w:lang w:eastAsia="lv-LV"/>
              </w:rPr>
            </w:pPr>
            <w:r w:rsidRPr="004774E8">
              <w:rPr>
                <w:color w:val="000000"/>
                <w:sz w:val="18"/>
                <w:szCs w:val="18"/>
                <w:lang w:eastAsia="lv-LV"/>
              </w:rPr>
              <w:t>19283</w:t>
            </w:r>
          </w:p>
        </w:tc>
        <w:tc>
          <w:tcPr>
            <w:tcW w:w="1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2DE077F" w14:textId="77777777" w:rsidR="00506821" w:rsidRPr="004774E8" w:rsidRDefault="00506821" w:rsidP="00B67BD6">
            <w:pPr>
              <w:rPr>
                <w:color w:val="000000"/>
                <w:sz w:val="18"/>
                <w:szCs w:val="18"/>
                <w:lang w:eastAsia="lv-LV"/>
              </w:rPr>
            </w:pPr>
            <w:r w:rsidRPr="004774E8">
              <w:rPr>
                <w:sz w:val="18"/>
                <w:szCs w:val="18"/>
                <w:lang w:eastAsia="lv-LV"/>
              </w:rPr>
              <w:t>**</w:t>
            </w:r>
          </w:p>
        </w:tc>
        <w:tc>
          <w:tcPr>
            <w:tcW w:w="721" w:type="pct"/>
            <w:tcBorders>
              <w:top w:val="single" w:sz="4" w:space="0" w:color="auto"/>
              <w:left w:val="single" w:sz="4" w:space="0" w:color="auto"/>
              <w:bottom w:val="single" w:sz="4" w:space="0" w:color="auto"/>
              <w:right w:val="single" w:sz="4" w:space="0" w:color="auto"/>
            </w:tcBorders>
            <w:shd w:val="clear" w:color="auto" w:fill="auto"/>
            <w:vAlign w:val="center"/>
          </w:tcPr>
          <w:p w14:paraId="2AD272F9" w14:textId="77777777" w:rsidR="00506821" w:rsidRPr="004774E8" w:rsidRDefault="00506821" w:rsidP="00B67BD6">
            <w:pPr>
              <w:rPr>
                <w:color w:val="000000"/>
                <w:sz w:val="18"/>
                <w:szCs w:val="18"/>
                <w:lang w:eastAsia="lv-LV"/>
              </w:rPr>
            </w:pPr>
            <w:r w:rsidRPr="004774E8">
              <w:rPr>
                <w:sz w:val="18"/>
                <w:szCs w:val="18"/>
                <w:lang w:eastAsia="lv-LV"/>
              </w:rPr>
              <w:t>Piemaksa manipulācijām 19275, 19302, 19305, 19307 par ogļskābās gāzes adsorbcijas filtru - kolonna (ECCO2R vai analogs)</w:t>
            </w:r>
          </w:p>
        </w:tc>
        <w:tc>
          <w:tcPr>
            <w:tcW w:w="3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6917A25" w14:textId="77777777" w:rsidR="00506821" w:rsidRPr="004774E8" w:rsidRDefault="00506821" w:rsidP="00B67BD6">
            <w:pPr>
              <w:jc w:val="center"/>
              <w:rPr>
                <w:color w:val="000000"/>
                <w:sz w:val="18"/>
                <w:szCs w:val="18"/>
                <w:lang w:eastAsia="lv-LV"/>
              </w:rPr>
            </w:pPr>
            <w:r w:rsidRPr="004774E8">
              <w:rPr>
                <w:sz w:val="18"/>
                <w:szCs w:val="18"/>
                <w:lang w:eastAsia="lv-LV"/>
              </w:rPr>
              <w:t>1680.00</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7607C66A" w14:textId="77777777" w:rsidR="00506821" w:rsidRPr="004774E8" w:rsidRDefault="00506821" w:rsidP="00B67BD6">
            <w:pPr>
              <w:jc w:val="center"/>
              <w:rPr>
                <w:color w:val="000000"/>
                <w:sz w:val="18"/>
                <w:szCs w:val="18"/>
                <w:lang w:eastAsia="lv-LV"/>
              </w:rPr>
            </w:pPr>
            <w:r w:rsidRPr="004774E8">
              <w:rPr>
                <w:sz w:val="18"/>
                <w:szCs w:val="18"/>
                <w:lang w:eastAsia="lv-LV"/>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2353BCB5" w14:textId="77777777" w:rsidR="00506821" w:rsidRPr="004774E8" w:rsidRDefault="00506821" w:rsidP="00B67BD6">
            <w:pPr>
              <w:jc w:val="center"/>
              <w:rPr>
                <w:color w:val="000000"/>
                <w:sz w:val="18"/>
                <w:szCs w:val="18"/>
                <w:lang w:eastAsia="lv-LV"/>
              </w:rPr>
            </w:pPr>
            <w:r w:rsidRPr="004774E8">
              <w:rPr>
                <w:sz w:val="18"/>
                <w:szCs w:val="18"/>
                <w:lang w:eastAsia="lv-LV"/>
              </w:rPr>
              <w:t> </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5E7B2A51" w14:textId="77777777" w:rsidR="00506821" w:rsidRPr="004774E8" w:rsidRDefault="00506821" w:rsidP="00B67BD6">
            <w:pPr>
              <w:jc w:val="center"/>
              <w:rPr>
                <w:color w:val="000000"/>
                <w:sz w:val="18"/>
                <w:szCs w:val="18"/>
                <w:lang w:eastAsia="lv-LV"/>
              </w:rPr>
            </w:pPr>
            <w:r w:rsidRPr="004774E8">
              <w:rPr>
                <w:sz w:val="18"/>
                <w:szCs w:val="18"/>
                <w:lang w:eastAsia="lv-LV"/>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361358F7" w14:textId="77777777" w:rsidR="00506821" w:rsidRPr="004774E8" w:rsidRDefault="00506821" w:rsidP="00B67BD6">
            <w:pPr>
              <w:jc w:val="center"/>
              <w:rPr>
                <w:color w:val="000000"/>
                <w:sz w:val="18"/>
                <w:szCs w:val="18"/>
                <w:lang w:eastAsia="lv-LV"/>
              </w:rPr>
            </w:pPr>
            <w:r w:rsidRPr="004774E8">
              <w:rPr>
                <w:sz w:val="18"/>
                <w:szCs w:val="18"/>
                <w:lang w:eastAsia="lv-LV"/>
              </w:rPr>
              <w:t> </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14:paraId="1F48D905" w14:textId="77777777" w:rsidR="00506821" w:rsidRPr="004774E8" w:rsidRDefault="00506821" w:rsidP="00B67BD6">
            <w:pPr>
              <w:jc w:val="center"/>
              <w:rPr>
                <w:color w:val="000000"/>
                <w:sz w:val="18"/>
                <w:szCs w:val="18"/>
                <w:lang w:eastAsia="lv-LV"/>
              </w:rPr>
            </w:pPr>
            <w:r w:rsidRPr="004774E8">
              <w:rPr>
                <w:sz w:val="18"/>
                <w:szCs w:val="18"/>
                <w:lang w:eastAsia="lv-LV"/>
              </w:rPr>
              <w:t> </w:t>
            </w:r>
          </w:p>
        </w:tc>
        <w:tc>
          <w:tcPr>
            <w:tcW w:w="991" w:type="pct"/>
            <w:tcBorders>
              <w:top w:val="single" w:sz="4" w:space="0" w:color="auto"/>
              <w:left w:val="single" w:sz="4" w:space="0" w:color="auto"/>
              <w:bottom w:val="single" w:sz="4" w:space="0" w:color="auto"/>
              <w:right w:val="single" w:sz="4" w:space="0" w:color="auto"/>
            </w:tcBorders>
            <w:shd w:val="clear" w:color="auto" w:fill="auto"/>
            <w:vAlign w:val="center"/>
          </w:tcPr>
          <w:p w14:paraId="48BA4DC3" w14:textId="77777777" w:rsidR="00506821" w:rsidRPr="004774E8" w:rsidRDefault="00506821" w:rsidP="00B67BD6">
            <w:pPr>
              <w:rPr>
                <w:color w:val="000000"/>
                <w:sz w:val="18"/>
                <w:szCs w:val="18"/>
                <w:lang w:eastAsia="lv-LV"/>
              </w:rPr>
            </w:pPr>
            <w:r w:rsidRPr="004774E8">
              <w:rPr>
                <w:sz w:val="18"/>
                <w:szCs w:val="18"/>
                <w:lang w:eastAsia="lv-LV"/>
              </w:rPr>
              <w:t xml:space="preserve">Manipulāciju apmaksā pacientiem ar diagnozi  U07.1. Manipulāciju apmaksā vienu reizi vienas </w:t>
            </w:r>
            <w:proofErr w:type="spellStart"/>
            <w:r w:rsidRPr="004774E8">
              <w:rPr>
                <w:sz w:val="18"/>
                <w:szCs w:val="18"/>
                <w:lang w:eastAsia="lv-LV"/>
              </w:rPr>
              <w:t>stacionēšanas</w:t>
            </w:r>
            <w:proofErr w:type="spellEnd"/>
            <w:r w:rsidRPr="004774E8">
              <w:rPr>
                <w:sz w:val="18"/>
                <w:szCs w:val="18"/>
                <w:lang w:eastAsia="lv-LV"/>
              </w:rPr>
              <w:t xml:space="preserve"> laikā.</w:t>
            </w:r>
            <w:r w:rsidRPr="004774E8">
              <w:rPr>
                <w:sz w:val="18"/>
                <w:szCs w:val="18"/>
                <w:lang w:eastAsia="lv-LV"/>
              </w:rPr>
              <w:br/>
              <w:t>Manipulāciju apmaksā</w:t>
            </w:r>
            <w:r w:rsidRPr="004774E8">
              <w:rPr>
                <w:color w:val="FF0000"/>
                <w:sz w:val="18"/>
                <w:szCs w:val="18"/>
                <w:lang w:eastAsia="lv-LV"/>
              </w:rPr>
              <w:t xml:space="preserve"> </w:t>
            </w:r>
            <w:r w:rsidRPr="004774E8">
              <w:rPr>
                <w:sz w:val="18"/>
                <w:szCs w:val="18"/>
                <w:lang w:eastAsia="lv-LV"/>
              </w:rPr>
              <w:t xml:space="preserve">līdz </w:t>
            </w:r>
            <w:r w:rsidRPr="004774E8">
              <w:rPr>
                <w:strike/>
                <w:sz w:val="18"/>
                <w:szCs w:val="18"/>
                <w:lang w:eastAsia="lv-LV"/>
              </w:rPr>
              <w:t>31.08.2021.</w:t>
            </w:r>
            <w:r w:rsidRPr="004774E8">
              <w:rPr>
                <w:color w:val="FF0000"/>
                <w:sz w:val="18"/>
                <w:szCs w:val="18"/>
                <w:lang w:eastAsia="lv-LV"/>
              </w:rPr>
              <w:t xml:space="preserve">31.12.2021. </w:t>
            </w:r>
            <w:r w:rsidRPr="004774E8">
              <w:rPr>
                <w:sz w:val="18"/>
                <w:szCs w:val="18"/>
                <w:lang w:eastAsia="lv-LV"/>
              </w:rPr>
              <w:t>saskaņā ar MK noteikumu Nr.555 243.punktā noteikto.</w:t>
            </w:r>
          </w:p>
        </w:tc>
        <w:tc>
          <w:tcPr>
            <w:tcW w:w="719" w:type="pct"/>
            <w:tcBorders>
              <w:top w:val="single" w:sz="4" w:space="0" w:color="auto"/>
              <w:left w:val="single" w:sz="4" w:space="0" w:color="auto"/>
              <w:bottom w:val="single" w:sz="4" w:space="0" w:color="auto"/>
              <w:right w:val="single" w:sz="4" w:space="0" w:color="auto"/>
            </w:tcBorders>
            <w:shd w:val="clear" w:color="auto" w:fill="auto"/>
            <w:vAlign w:val="center"/>
          </w:tcPr>
          <w:p w14:paraId="2E460D7B" w14:textId="77777777" w:rsidR="00506821" w:rsidRPr="004774E8" w:rsidRDefault="00506821" w:rsidP="00B67BD6">
            <w:pPr>
              <w:rPr>
                <w:color w:val="000000"/>
                <w:sz w:val="18"/>
                <w:szCs w:val="18"/>
                <w:lang w:eastAsia="lv-LV"/>
              </w:rPr>
            </w:pPr>
          </w:p>
        </w:tc>
      </w:tr>
      <w:tr w:rsidR="001C2E22" w:rsidRPr="004774E8" w14:paraId="22824C99" w14:textId="77777777" w:rsidTr="00B67BD6">
        <w:trPr>
          <w:trHeight w:val="53"/>
          <w:jc w:val="center"/>
        </w:trPr>
        <w:tc>
          <w:tcPr>
            <w:tcW w:w="584" w:type="pct"/>
            <w:tcBorders>
              <w:top w:val="single" w:sz="4" w:space="0" w:color="auto"/>
              <w:left w:val="single" w:sz="4" w:space="0" w:color="auto"/>
              <w:bottom w:val="single" w:sz="4" w:space="0" w:color="auto"/>
              <w:right w:val="single" w:sz="4" w:space="0" w:color="auto"/>
            </w:tcBorders>
            <w:shd w:val="clear" w:color="auto" w:fill="auto"/>
            <w:vAlign w:val="center"/>
          </w:tcPr>
          <w:p w14:paraId="54DF1BDE" w14:textId="77777777" w:rsidR="00506821" w:rsidRPr="004774E8" w:rsidRDefault="00506821" w:rsidP="00B67BD6">
            <w:pPr>
              <w:jc w:val="center"/>
              <w:rPr>
                <w:sz w:val="18"/>
                <w:szCs w:val="18"/>
                <w:lang w:eastAsia="lv-LV"/>
              </w:rPr>
            </w:pPr>
            <w:r w:rsidRPr="004774E8">
              <w:rPr>
                <w:sz w:val="18"/>
                <w:szCs w:val="18"/>
                <w:lang w:eastAsia="lv-LV"/>
              </w:rPr>
              <w:t>Uroloģija</w:t>
            </w:r>
          </w:p>
        </w:tc>
        <w:tc>
          <w:tcPr>
            <w:tcW w:w="27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E3CEADE" w14:textId="77777777" w:rsidR="00506821" w:rsidRPr="004774E8" w:rsidRDefault="00506821" w:rsidP="00B67BD6">
            <w:pPr>
              <w:spacing w:before="240" w:after="240"/>
              <w:jc w:val="center"/>
              <w:rPr>
                <w:color w:val="000000"/>
                <w:sz w:val="18"/>
                <w:szCs w:val="18"/>
                <w:lang w:eastAsia="lv-LV"/>
              </w:rPr>
            </w:pPr>
            <w:r w:rsidRPr="004774E8">
              <w:rPr>
                <w:color w:val="000000"/>
                <w:sz w:val="18"/>
                <w:szCs w:val="18"/>
                <w:lang w:eastAsia="lv-LV"/>
              </w:rPr>
              <w:t>19284</w:t>
            </w:r>
          </w:p>
        </w:tc>
        <w:tc>
          <w:tcPr>
            <w:tcW w:w="1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20B0A9C" w14:textId="77777777" w:rsidR="00506821" w:rsidRPr="004774E8" w:rsidRDefault="00506821" w:rsidP="00B67BD6">
            <w:pPr>
              <w:rPr>
                <w:sz w:val="18"/>
                <w:szCs w:val="18"/>
                <w:lang w:eastAsia="lv-LV"/>
              </w:rPr>
            </w:pPr>
            <w:r w:rsidRPr="004774E8">
              <w:rPr>
                <w:sz w:val="18"/>
                <w:szCs w:val="18"/>
                <w:lang w:eastAsia="lv-LV"/>
              </w:rPr>
              <w:t>**</w:t>
            </w:r>
          </w:p>
        </w:tc>
        <w:tc>
          <w:tcPr>
            <w:tcW w:w="721" w:type="pct"/>
            <w:tcBorders>
              <w:top w:val="single" w:sz="4" w:space="0" w:color="auto"/>
              <w:left w:val="single" w:sz="4" w:space="0" w:color="auto"/>
              <w:bottom w:val="single" w:sz="4" w:space="0" w:color="auto"/>
              <w:right w:val="single" w:sz="4" w:space="0" w:color="auto"/>
            </w:tcBorders>
            <w:shd w:val="clear" w:color="auto" w:fill="auto"/>
            <w:vAlign w:val="center"/>
          </w:tcPr>
          <w:p w14:paraId="0CA2D2D9" w14:textId="77777777" w:rsidR="00506821" w:rsidRPr="004774E8" w:rsidRDefault="00506821" w:rsidP="00B67BD6">
            <w:pPr>
              <w:rPr>
                <w:sz w:val="18"/>
                <w:szCs w:val="18"/>
                <w:lang w:eastAsia="lv-LV"/>
              </w:rPr>
            </w:pPr>
            <w:r w:rsidRPr="004774E8">
              <w:rPr>
                <w:sz w:val="18"/>
                <w:szCs w:val="18"/>
                <w:lang w:eastAsia="lv-LV"/>
              </w:rPr>
              <w:t xml:space="preserve">Piemaksa manipulācijām 19302 un 19305, pielietojot papildu </w:t>
            </w:r>
            <w:proofErr w:type="spellStart"/>
            <w:r w:rsidRPr="004774E8">
              <w:rPr>
                <w:sz w:val="18"/>
                <w:szCs w:val="18"/>
                <w:lang w:eastAsia="lv-LV"/>
              </w:rPr>
              <w:t>citokinīnu</w:t>
            </w:r>
            <w:proofErr w:type="spellEnd"/>
            <w:r w:rsidRPr="004774E8">
              <w:rPr>
                <w:sz w:val="18"/>
                <w:szCs w:val="18"/>
                <w:lang w:eastAsia="lv-LV"/>
              </w:rPr>
              <w:t xml:space="preserve"> adsorbcijas filtru</w:t>
            </w:r>
          </w:p>
        </w:tc>
        <w:tc>
          <w:tcPr>
            <w:tcW w:w="3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D7F8FF1" w14:textId="77777777" w:rsidR="00506821" w:rsidRPr="004774E8" w:rsidRDefault="00506821" w:rsidP="00B67BD6">
            <w:pPr>
              <w:jc w:val="center"/>
              <w:rPr>
                <w:sz w:val="18"/>
                <w:szCs w:val="18"/>
                <w:lang w:eastAsia="lv-LV"/>
              </w:rPr>
            </w:pPr>
            <w:r w:rsidRPr="004774E8">
              <w:rPr>
                <w:sz w:val="18"/>
                <w:szCs w:val="18"/>
                <w:lang w:eastAsia="lv-LV"/>
              </w:rPr>
              <w:t>1652.00</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01C20AD6" w14:textId="77777777" w:rsidR="00506821" w:rsidRPr="004774E8" w:rsidRDefault="00506821" w:rsidP="00B67BD6">
            <w:pPr>
              <w:jc w:val="center"/>
              <w:rPr>
                <w:sz w:val="18"/>
                <w:szCs w:val="18"/>
                <w:lang w:eastAsia="lv-LV"/>
              </w:rPr>
            </w:pPr>
            <w:r w:rsidRPr="004774E8">
              <w:rPr>
                <w:sz w:val="18"/>
                <w:szCs w:val="18"/>
                <w:lang w:eastAsia="lv-LV"/>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0C267801" w14:textId="77777777" w:rsidR="00506821" w:rsidRPr="004774E8" w:rsidRDefault="00506821" w:rsidP="00B67BD6">
            <w:pPr>
              <w:jc w:val="center"/>
              <w:rPr>
                <w:sz w:val="18"/>
                <w:szCs w:val="18"/>
                <w:lang w:eastAsia="lv-LV"/>
              </w:rPr>
            </w:pPr>
            <w:r w:rsidRPr="004774E8">
              <w:rPr>
                <w:sz w:val="18"/>
                <w:szCs w:val="18"/>
                <w:lang w:eastAsia="lv-LV"/>
              </w:rPr>
              <w:t> </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3AD6840D" w14:textId="77777777" w:rsidR="00506821" w:rsidRPr="004774E8" w:rsidRDefault="00506821" w:rsidP="00B67BD6">
            <w:pPr>
              <w:jc w:val="center"/>
              <w:rPr>
                <w:sz w:val="18"/>
                <w:szCs w:val="18"/>
                <w:lang w:eastAsia="lv-LV"/>
              </w:rPr>
            </w:pPr>
            <w:r w:rsidRPr="004774E8">
              <w:rPr>
                <w:sz w:val="18"/>
                <w:szCs w:val="18"/>
                <w:lang w:eastAsia="lv-LV"/>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5294AE58" w14:textId="77777777" w:rsidR="00506821" w:rsidRPr="004774E8" w:rsidRDefault="00506821" w:rsidP="00B67BD6">
            <w:pPr>
              <w:jc w:val="center"/>
              <w:rPr>
                <w:sz w:val="18"/>
                <w:szCs w:val="18"/>
                <w:lang w:eastAsia="lv-LV"/>
              </w:rPr>
            </w:pPr>
            <w:r w:rsidRPr="004774E8">
              <w:rPr>
                <w:sz w:val="18"/>
                <w:szCs w:val="18"/>
                <w:lang w:eastAsia="lv-LV"/>
              </w:rPr>
              <w:t> </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14:paraId="2CF14966" w14:textId="77777777" w:rsidR="00506821" w:rsidRPr="004774E8" w:rsidRDefault="00506821" w:rsidP="00B67BD6">
            <w:pPr>
              <w:jc w:val="center"/>
              <w:rPr>
                <w:sz w:val="18"/>
                <w:szCs w:val="18"/>
                <w:lang w:eastAsia="lv-LV"/>
              </w:rPr>
            </w:pPr>
            <w:r w:rsidRPr="004774E8">
              <w:rPr>
                <w:sz w:val="18"/>
                <w:szCs w:val="18"/>
                <w:lang w:eastAsia="lv-LV"/>
              </w:rPr>
              <w:t> </w:t>
            </w:r>
          </w:p>
        </w:tc>
        <w:tc>
          <w:tcPr>
            <w:tcW w:w="991" w:type="pct"/>
            <w:tcBorders>
              <w:top w:val="single" w:sz="4" w:space="0" w:color="auto"/>
              <w:left w:val="single" w:sz="4" w:space="0" w:color="auto"/>
              <w:bottom w:val="single" w:sz="4" w:space="0" w:color="auto"/>
              <w:right w:val="single" w:sz="4" w:space="0" w:color="auto"/>
            </w:tcBorders>
            <w:shd w:val="clear" w:color="auto" w:fill="auto"/>
            <w:vAlign w:val="center"/>
          </w:tcPr>
          <w:p w14:paraId="3F99A951" w14:textId="77777777" w:rsidR="00506821" w:rsidRPr="004774E8" w:rsidRDefault="00506821" w:rsidP="00B67BD6">
            <w:pPr>
              <w:rPr>
                <w:sz w:val="18"/>
                <w:szCs w:val="18"/>
                <w:lang w:eastAsia="lv-LV"/>
              </w:rPr>
            </w:pPr>
            <w:r w:rsidRPr="004774E8">
              <w:rPr>
                <w:sz w:val="18"/>
                <w:szCs w:val="18"/>
                <w:lang w:eastAsia="lv-LV"/>
              </w:rPr>
              <w:t xml:space="preserve">Manipulāciju apmaksā pacientiem ar diagnozi  U07.1. Manipulāciju apmaksā vienu reizi vienas </w:t>
            </w:r>
            <w:proofErr w:type="spellStart"/>
            <w:r w:rsidRPr="004774E8">
              <w:rPr>
                <w:sz w:val="18"/>
                <w:szCs w:val="18"/>
                <w:lang w:eastAsia="lv-LV"/>
              </w:rPr>
              <w:t>stacionēšanas</w:t>
            </w:r>
            <w:proofErr w:type="spellEnd"/>
            <w:r w:rsidRPr="004774E8">
              <w:rPr>
                <w:sz w:val="18"/>
                <w:szCs w:val="18"/>
                <w:lang w:eastAsia="lv-LV"/>
              </w:rPr>
              <w:t xml:space="preserve"> laikā.</w:t>
            </w:r>
            <w:r w:rsidRPr="004774E8">
              <w:rPr>
                <w:sz w:val="18"/>
                <w:szCs w:val="18"/>
                <w:lang w:eastAsia="lv-LV"/>
              </w:rPr>
              <w:br/>
              <w:t xml:space="preserve">Manipulāciju apmaksā līdz </w:t>
            </w:r>
            <w:r w:rsidRPr="004774E8">
              <w:rPr>
                <w:strike/>
                <w:sz w:val="18"/>
                <w:szCs w:val="18"/>
                <w:lang w:eastAsia="lv-LV"/>
              </w:rPr>
              <w:t>31.08.2021.</w:t>
            </w:r>
            <w:r w:rsidRPr="004774E8">
              <w:rPr>
                <w:sz w:val="18"/>
                <w:szCs w:val="18"/>
                <w:lang w:eastAsia="lv-LV"/>
              </w:rPr>
              <w:t xml:space="preserve"> </w:t>
            </w:r>
            <w:r w:rsidRPr="004774E8">
              <w:rPr>
                <w:color w:val="FF0000"/>
                <w:sz w:val="18"/>
                <w:szCs w:val="18"/>
                <w:lang w:eastAsia="lv-LV"/>
              </w:rPr>
              <w:t xml:space="preserve">31.12.2021. </w:t>
            </w:r>
            <w:r w:rsidRPr="004774E8">
              <w:rPr>
                <w:sz w:val="18"/>
                <w:szCs w:val="18"/>
                <w:lang w:eastAsia="lv-LV"/>
              </w:rPr>
              <w:t>saskaņā ar MK noteikumu Nr.555 243.punktā noteikto.</w:t>
            </w:r>
          </w:p>
        </w:tc>
        <w:tc>
          <w:tcPr>
            <w:tcW w:w="719" w:type="pct"/>
            <w:tcBorders>
              <w:top w:val="single" w:sz="4" w:space="0" w:color="auto"/>
              <w:left w:val="single" w:sz="4" w:space="0" w:color="auto"/>
              <w:bottom w:val="single" w:sz="4" w:space="0" w:color="auto"/>
              <w:right w:val="single" w:sz="4" w:space="0" w:color="auto"/>
            </w:tcBorders>
            <w:shd w:val="clear" w:color="auto" w:fill="auto"/>
            <w:vAlign w:val="center"/>
          </w:tcPr>
          <w:p w14:paraId="05016B69" w14:textId="77777777" w:rsidR="00506821" w:rsidRPr="004774E8" w:rsidRDefault="00506821" w:rsidP="00B67BD6">
            <w:pPr>
              <w:rPr>
                <w:color w:val="000000"/>
                <w:sz w:val="18"/>
                <w:szCs w:val="18"/>
                <w:lang w:eastAsia="lv-LV"/>
              </w:rPr>
            </w:pPr>
          </w:p>
        </w:tc>
      </w:tr>
      <w:tr w:rsidR="001C2E22" w:rsidRPr="004774E8" w14:paraId="7D3C693F" w14:textId="77777777" w:rsidTr="00B67BD6">
        <w:trPr>
          <w:trHeight w:val="53"/>
          <w:jc w:val="center"/>
        </w:trPr>
        <w:tc>
          <w:tcPr>
            <w:tcW w:w="584" w:type="pct"/>
            <w:tcBorders>
              <w:top w:val="single" w:sz="4" w:space="0" w:color="auto"/>
              <w:left w:val="single" w:sz="4" w:space="0" w:color="auto"/>
              <w:bottom w:val="single" w:sz="4" w:space="0" w:color="auto"/>
              <w:right w:val="single" w:sz="4" w:space="0" w:color="auto"/>
            </w:tcBorders>
            <w:shd w:val="clear" w:color="auto" w:fill="auto"/>
            <w:vAlign w:val="center"/>
          </w:tcPr>
          <w:p w14:paraId="7BC15EEC" w14:textId="77777777" w:rsidR="00506821" w:rsidRPr="004774E8" w:rsidRDefault="00506821" w:rsidP="00B67BD6">
            <w:pPr>
              <w:jc w:val="center"/>
              <w:rPr>
                <w:sz w:val="18"/>
                <w:szCs w:val="18"/>
                <w:lang w:eastAsia="lv-LV"/>
              </w:rPr>
            </w:pPr>
            <w:r w:rsidRPr="004774E8">
              <w:rPr>
                <w:sz w:val="18"/>
                <w:szCs w:val="18"/>
                <w:lang w:eastAsia="lv-LV"/>
              </w:rPr>
              <w:t>Uroloģija</w:t>
            </w:r>
          </w:p>
        </w:tc>
        <w:tc>
          <w:tcPr>
            <w:tcW w:w="27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4637FAA" w14:textId="77777777" w:rsidR="00506821" w:rsidRPr="004774E8" w:rsidRDefault="00506821" w:rsidP="00B67BD6">
            <w:pPr>
              <w:spacing w:before="240" w:after="240"/>
              <w:jc w:val="center"/>
              <w:rPr>
                <w:color w:val="000000"/>
                <w:sz w:val="18"/>
                <w:szCs w:val="18"/>
                <w:lang w:eastAsia="lv-LV"/>
              </w:rPr>
            </w:pPr>
            <w:r w:rsidRPr="004774E8">
              <w:rPr>
                <w:color w:val="000000"/>
                <w:sz w:val="18"/>
                <w:szCs w:val="18"/>
                <w:lang w:eastAsia="lv-LV"/>
              </w:rPr>
              <w:t>19291</w:t>
            </w:r>
          </w:p>
        </w:tc>
        <w:tc>
          <w:tcPr>
            <w:tcW w:w="1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8258762" w14:textId="77777777" w:rsidR="00506821" w:rsidRPr="004774E8" w:rsidRDefault="00506821" w:rsidP="00B67BD6">
            <w:pPr>
              <w:rPr>
                <w:sz w:val="18"/>
                <w:szCs w:val="18"/>
                <w:lang w:eastAsia="lv-LV"/>
              </w:rPr>
            </w:pPr>
            <w:r w:rsidRPr="004774E8">
              <w:rPr>
                <w:sz w:val="18"/>
                <w:szCs w:val="18"/>
                <w:lang w:eastAsia="lv-LV"/>
              </w:rPr>
              <w:t>**</w:t>
            </w:r>
          </w:p>
        </w:tc>
        <w:tc>
          <w:tcPr>
            <w:tcW w:w="721" w:type="pct"/>
            <w:tcBorders>
              <w:top w:val="single" w:sz="4" w:space="0" w:color="auto"/>
              <w:left w:val="single" w:sz="4" w:space="0" w:color="auto"/>
              <w:bottom w:val="single" w:sz="4" w:space="0" w:color="auto"/>
              <w:right w:val="single" w:sz="4" w:space="0" w:color="auto"/>
            </w:tcBorders>
            <w:shd w:val="clear" w:color="auto" w:fill="auto"/>
            <w:vAlign w:val="center"/>
          </w:tcPr>
          <w:p w14:paraId="12C7804A" w14:textId="77777777" w:rsidR="00506821" w:rsidRPr="004774E8" w:rsidRDefault="00506821" w:rsidP="00B67BD6">
            <w:pPr>
              <w:rPr>
                <w:sz w:val="18"/>
                <w:szCs w:val="18"/>
                <w:lang w:eastAsia="lv-LV"/>
              </w:rPr>
            </w:pPr>
            <w:r w:rsidRPr="004774E8">
              <w:rPr>
                <w:sz w:val="18"/>
                <w:szCs w:val="18"/>
                <w:lang w:eastAsia="lv-LV"/>
              </w:rPr>
              <w:t xml:space="preserve">Piemaksa manipulācijām 19304, 19305 un 19307 par reģionālu </w:t>
            </w:r>
            <w:proofErr w:type="spellStart"/>
            <w:r w:rsidRPr="004774E8">
              <w:rPr>
                <w:sz w:val="18"/>
                <w:szCs w:val="18"/>
                <w:lang w:eastAsia="lv-LV"/>
              </w:rPr>
              <w:t>citrāta</w:t>
            </w:r>
            <w:proofErr w:type="spellEnd"/>
            <w:r w:rsidRPr="004774E8">
              <w:rPr>
                <w:sz w:val="18"/>
                <w:szCs w:val="18"/>
                <w:lang w:eastAsia="lv-LV"/>
              </w:rPr>
              <w:t xml:space="preserve"> </w:t>
            </w:r>
            <w:proofErr w:type="spellStart"/>
            <w:r w:rsidRPr="004774E8">
              <w:rPr>
                <w:sz w:val="18"/>
                <w:szCs w:val="18"/>
                <w:lang w:eastAsia="lv-LV"/>
              </w:rPr>
              <w:t>antikoagulāciju</w:t>
            </w:r>
            <w:proofErr w:type="spellEnd"/>
          </w:p>
        </w:tc>
        <w:tc>
          <w:tcPr>
            <w:tcW w:w="3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A914784" w14:textId="77777777" w:rsidR="00506821" w:rsidRPr="004774E8" w:rsidRDefault="00506821" w:rsidP="00B67BD6">
            <w:pPr>
              <w:jc w:val="center"/>
              <w:rPr>
                <w:sz w:val="18"/>
                <w:szCs w:val="18"/>
                <w:lang w:eastAsia="lv-LV"/>
              </w:rPr>
            </w:pPr>
            <w:r w:rsidRPr="004774E8">
              <w:rPr>
                <w:sz w:val="18"/>
                <w:szCs w:val="18"/>
                <w:lang w:eastAsia="lv-LV"/>
              </w:rPr>
              <w:t>204.66</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02714203" w14:textId="77777777" w:rsidR="00506821" w:rsidRPr="004774E8" w:rsidRDefault="00506821" w:rsidP="00B67BD6">
            <w:pPr>
              <w:jc w:val="center"/>
              <w:rPr>
                <w:sz w:val="18"/>
                <w:szCs w:val="18"/>
                <w:lang w:eastAsia="lv-LV"/>
              </w:rPr>
            </w:pPr>
            <w:r w:rsidRPr="004774E8">
              <w:rPr>
                <w:sz w:val="18"/>
                <w:szCs w:val="18"/>
                <w:lang w:eastAsia="lv-LV"/>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4DFE2343" w14:textId="77777777" w:rsidR="00506821" w:rsidRPr="004774E8" w:rsidRDefault="00506821" w:rsidP="00B67BD6">
            <w:pPr>
              <w:jc w:val="center"/>
              <w:rPr>
                <w:sz w:val="18"/>
                <w:szCs w:val="18"/>
                <w:lang w:eastAsia="lv-LV"/>
              </w:rPr>
            </w:pPr>
            <w:r w:rsidRPr="004774E8">
              <w:rPr>
                <w:sz w:val="18"/>
                <w:szCs w:val="18"/>
                <w:lang w:eastAsia="lv-LV"/>
              </w:rPr>
              <w:t> </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299BA7B2" w14:textId="77777777" w:rsidR="00506821" w:rsidRPr="004774E8" w:rsidRDefault="00506821" w:rsidP="00B67BD6">
            <w:pPr>
              <w:jc w:val="center"/>
              <w:rPr>
                <w:sz w:val="18"/>
                <w:szCs w:val="18"/>
                <w:lang w:eastAsia="lv-LV"/>
              </w:rPr>
            </w:pPr>
            <w:r w:rsidRPr="004774E8">
              <w:rPr>
                <w:sz w:val="18"/>
                <w:szCs w:val="18"/>
                <w:lang w:eastAsia="lv-LV"/>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537D26CA" w14:textId="77777777" w:rsidR="00506821" w:rsidRPr="004774E8" w:rsidRDefault="00506821" w:rsidP="00B67BD6">
            <w:pPr>
              <w:jc w:val="center"/>
              <w:rPr>
                <w:sz w:val="18"/>
                <w:szCs w:val="18"/>
                <w:lang w:eastAsia="lv-LV"/>
              </w:rPr>
            </w:pPr>
            <w:r w:rsidRPr="004774E8">
              <w:rPr>
                <w:sz w:val="18"/>
                <w:szCs w:val="18"/>
                <w:lang w:eastAsia="lv-LV"/>
              </w:rPr>
              <w:t> </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14:paraId="0345E608" w14:textId="77777777" w:rsidR="00506821" w:rsidRPr="004774E8" w:rsidRDefault="00506821" w:rsidP="00B67BD6">
            <w:pPr>
              <w:jc w:val="center"/>
              <w:rPr>
                <w:sz w:val="18"/>
                <w:szCs w:val="18"/>
                <w:lang w:eastAsia="lv-LV"/>
              </w:rPr>
            </w:pPr>
            <w:r w:rsidRPr="004774E8">
              <w:rPr>
                <w:sz w:val="18"/>
                <w:szCs w:val="18"/>
                <w:lang w:eastAsia="lv-LV"/>
              </w:rPr>
              <w:t> </w:t>
            </w:r>
          </w:p>
        </w:tc>
        <w:tc>
          <w:tcPr>
            <w:tcW w:w="991" w:type="pct"/>
            <w:tcBorders>
              <w:top w:val="single" w:sz="4" w:space="0" w:color="auto"/>
              <w:left w:val="single" w:sz="4" w:space="0" w:color="auto"/>
              <w:bottom w:val="single" w:sz="4" w:space="0" w:color="auto"/>
              <w:right w:val="single" w:sz="4" w:space="0" w:color="auto"/>
            </w:tcBorders>
            <w:shd w:val="clear" w:color="auto" w:fill="auto"/>
            <w:vAlign w:val="center"/>
          </w:tcPr>
          <w:p w14:paraId="2B9681CC" w14:textId="77777777" w:rsidR="00506821" w:rsidRPr="004774E8" w:rsidRDefault="00506821" w:rsidP="00B67BD6">
            <w:pPr>
              <w:rPr>
                <w:sz w:val="18"/>
                <w:szCs w:val="18"/>
                <w:lang w:eastAsia="lv-LV"/>
              </w:rPr>
            </w:pPr>
            <w:r w:rsidRPr="004774E8">
              <w:rPr>
                <w:sz w:val="18"/>
                <w:szCs w:val="18"/>
                <w:lang w:eastAsia="lv-LV"/>
              </w:rPr>
              <w:t>Manipulāciju apmaksā pacientiem ar diagnozi  U07.1.</w:t>
            </w:r>
            <w:r w:rsidRPr="004774E8">
              <w:rPr>
                <w:sz w:val="18"/>
                <w:szCs w:val="18"/>
                <w:lang w:eastAsia="lv-LV"/>
              </w:rPr>
              <w:br/>
              <w:t xml:space="preserve">Manipulāciju apmaksā līdz </w:t>
            </w:r>
            <w:r w:rsidRPr="004774E8">
              <w:rPr>
                <w:strike/>
                <w:sz w:val="18"/>
                <w:szCs w:val="18"/>
                <w:lang w:eastAsia="lv-LV"/>
              </w:rPr>
              <w:t>31.08.2021.</w:t>
            </w:r>
            <w:r w:rsidRPr="004774E8">
              <w:rPr>
                <w:color w:val="FF0000"/>
                <w:sz w:val="18"/>
                <w:szCs w:val="18"/>
                <w:lang w:eastAsia="lv-LV"/>
              </w:rPr>
              <w:t xml:space="preserve">31.12.2021. </w:t>
            </w:r>
            <w:r w:rsidRPr="004774E8">
              <w:rPr>
                <w:sz w:val="18"/>
                <w:szCs w:val="18"/>
                <w:lang w:eastAsia="lv-LV"/>
              </w:rPr>
              <w:t>saskaņā ar MK noteikumu Nr.555 243.punktā noteikto.</w:t>
            </w:r>
          </w:p>
        </w:tc>
        <w:tc>
          <w:tcPr>
            <w:tcW w:w="719" w:type="pct"/>
            <w:tcBorders>
              <w:top w:val="single" w:sz="4" w:space="0" w:color="auto"/>
              <w:left w:val="single" w:sz="4" w:space="0" w:color="auto"/>
              <w:bottom w:val="single" w:sz="4" w:space="0" w:color="auto"/>
              <w:right w:val="single" w:sz="4" w:space="0" w:color="auto"/>
            </w:tcBorders>
            <w:shd w:val="clear" w:color="auto" w:fill="auto"/>
            <w:vAlign w:val="bottom"/>
          </w:tcPr>
          <w:p w14:paraId="47FE2E20" w14:textId="77777777" w:rsidR="00506821" w:rsidRPr="004774E8" w:rsidRDefault="00506821" w:rsidP="00B67BD6">
            <w:pPr>
              <w:rPr>
                <w:color w:val="000000"/>
                <w:sz w:val="18"/>
                <w:szCs w:val="18"/>
                <w:lang w:eastAsia="lv-LV"/>
              </w:rPr>
            </w:pPr>
          </w:p>
        </w:tc>
      </w:tr>
      <w:tr w:rsidR="001C2E22" w:rsidRPr="004774E8" w14:paraId="246E8D26" w14:textId="77777777" w:rsidTr="00B67BD6">
        <w:trPr>
          <w:trHeight w:val="53"/>
          <w:jc w:val="center"/>
        </w:trPr>
        <w:tc>
          <w:tcPr>
            <w:tcW w:w="584" w:type="pct"/>
            <w:tcBorders>
              <w:top w:val="single" w:sz="4" w:space="0" w:color="auto"/>
              <w:left w:val="single" w:sz="4" w:space="0" w:color="auto"/>
              <w:bottom w:val="single" w:sz="4" w:space="0" w:color="auto"/>
              <w:right w:val="single" w:sz="4" w:space="0" w:color="auto"/>
            </w:tcBorders>
            <w:shd w:val="clear" w:color="auto" w:fill="auto"/>
            <w:vAlign w:val="center"/>
          </w:tcPr>
          <w:p w14:paraId="119E9E1C" w14:textId="77777777" w:rsidR="00506821" w:rsidRPr="004774E8" w:rsidRDefault="00506821" w:rsidP="00B67BD6">
            <w:pPr>
              <w:jc w:val="center"/>
              <w:rPr>
                <w:sz w:val="18"/>
                <w:szCs w:val="18"/>
                <w:lang w:eastAsia="lv-LV"/>
              </w:rPr>
            </w:pPr>
            <w:r w:rsidRPr="004774E8">
              <w:rPr>
                <w:sz w:val="18"/>
                <w:szCs w:val="18"/>
                <w:lang w:eastAsia="lv-LV"/>
              </w:rPr>
              <w:t>Citās sadaļās neiekļautās manipulācijas</w:t>
            </w:r>
          </w:p>
        </w:tc>
        <w:tc>
          <w:tcPr>
            <w:tcW w:w="27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D245458" w14:textId="77777777" w:rsidR="00506821" w:rsidRPr="004774E8" w:rsidRDefault="00506821" w:rsidP="00B67BD6">
            <w:pPr>
              <w:spacing w:before="240" w:after="240"/>
              <w:jc w:val="center"/>
              <w:rPr>
                <w:color w:val="000000"/>
                <w:sz w:val="18"/>
                <w:szCs w:val="18"/>
                <w:lang w:eastAsia="lv-LV"/>
              </w:rPr>
            </w:pPr>
            <w:r w:rsidRPr="004774E8">
              <w:rPr>
                <w:color w:val="000000"/>
                <w:sz w:val="18"/>
                <w:szCs w:val="18"/>
                <w:lang w:eastAsia="lv-LV"/>
              </w:rPr>
              <w:t>60181</w:t>
            </w:r>
          </w:p>
        </w:tc>
        <w:tc>
          <w:tcPr>
            <w:tcW w:w="1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5C461FA" w14:textId="77777777" w:rsidR="00506821" w:rsidRPr="004774E8" w:rsidRDefault="00506821" w:rsidP="00B67BD6">
            <w:pPr>
              <w:rPr>
                <w:sz w:val="18"/>
                <w:szCs w:val="18"/>
                <w:lang w:eastAsia="lv-LV"/>
              </w:rPr>
            </w:pPr>
            <w:r w:rsidRPr="004774E8">
              <w:rPr>
                <w:sz w:val="18"/>
                <w:szCs w:val="18"/>
                <w:lang w:eastAsia="lv-LV"/>
              </w:rPr>
              <w:t> </w:t>
            </w:r>
          </w:p>
        </w:tc>
        <w:tc>
          <w:tcPr>
            <w:tcW w:w="721" w:type="pct"/>
            <w:tcBorders>
              <w:top w:val="single" w:sz="4" w:space="0" w:color="auto"/>
              <w:left w:val="single" w:sz="4" w:space="0" w:color="auto"/>
              <w:bottom w:val="single" w:sz="4" w:space="0" w:color="auto"/>
              <w:right w:val="single" w:sz="4" w:space="0" w:color="auto"/>
            </w:tcBorders>
            <w:shd w:val="clear" w:color="auto" w:fill="auto"/>
            <w:vAlign w:val="center"/>
          </w:tcPr>
          <w:p w14:paraId="19EF7B88" w14:textId="77777777" w:rsidR="00506821" w:rsidRPr="004774E8" w:rsidRDefault="00506821" w:rsidP="00B67BD6">
            <w:pPr>
              <w:rPr>
                <w:sz w:val="18"/>
                <w:szCs w:val="18"/>
                <w:lang w:eastAsia="lv-LV"/>
              </w:rPr>
            </w:pPr>
            <w:r w:rsidRPr="004774E8">
              <w:rPr>
                <w:sz w:val="18"/>
                <w:szCs w:val="18"/>
                <w:lang w:eastAsia="lv-LV"/>
              </w:rPr>
              <w:t>Maksājums ģimenes ārstam par pacienta vecumā līdz 65 gadiem attālinātu konsultāciju brīvdienā vai svētku dienā. Nenorādīt ar manipulāciju 60035</w:t>
            </w:r>
          </w:p>
        </w:tc>
        <w:tc>
          <w:tcPr>
            <w:tcW w:w="3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362BD5E" w14:textId="77777777" w:rsidR="00506821" w:rsidRPr="004774E8" w:rsidRDefault="00506821" w:rsidP="00B67BD6">
            <w:pPr>
              <w:jc w:val="center"/>
              <w:rPr>
                <w:sz w:val="18"/>
                <w:szCs w:val="18"/>
                <w:lang w:eastAsia="lv-LV"/>
              </w:rPr>
            </w:pPr>
            <w:r w:rsidRPr="004774E8">
              <w:rPr>
                <w:sz w:val="18"/>
                <w:szCs w:val="18"/>
                <w:lang w:eastAsia="lv-LV"/>
              </w:rPr>
              <w:t>4.00</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4E077206" w14:textId="77777777" w:rsidR="00506821" w:rsidRPr="004774E8" w:rsidRDefault="00506821" w:rsidP="00B67BD6">
            <w:pPr>
              <w:jc w:val="center"/>
              <w:rPr>
                <w:sz w:val="18"/>
                <w:szCs w:val="18"/>
                <w:lang w:eastAsia="lv-LV"/>
              </w:rPr>
            </w:pPr>
            <w:r w:rsidRPr="004774E8">
              <w:rPr>
                <w:sz w:val="18"/>
                <w:szCs w:val="18"/>
                <w:lang w:eastAsia="lv-LV"/>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0EAE36D6" w14:textId="77777777" w:rsidR="00506821" w:rsidRPr="004774E8" w:rsidRDefault="00506821" w:rsidP="00B67BD6">
            <w:pPr>
              <w:jc w:val="center"/>
              <w:rPr>
                <w:sz w:val="18"/>
                <w:szCs w:val="18"/>
                <w:lang w:eastAsia="lv-LV"/>
              </w:rPr>
            </w:pPr>
            <w:r w:rsidRPr="004774E8">
              <w:rPr>
                <w:sz w:val="18"/>
                <w:szCs w:val="18"/>
                <w:lang w:eastAsia="lv-LV"/>
              </w:rPr>
              <w:t> </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4C7A5D60" w14:textId="77777777" w:rsidR="00506821" w:rsidRPr="004774E8" w:rsidRDefault="00506821" w:rsidP="00B67BD6">
            <w:pPr>
              <w:jc w:val="center"/>
              <w:rPr>
                <w:sz w:val="18"/>
                <w:szCs w:val="18"/>
                <w:lang w:eastAsia="lv-LV"/>
              </w:rPr>
            </w:pPr>
            <w:r w:rsidRPr="004774E8">
              <w:rPr>
                <w:sz w:val="18"/>
                <w:szCs w:val="18"/>
                <w:lang w:eastAsia="lv-LV"/>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0D5CF71B" w14:textId="77777777" w:rsidR="00506821" w:rsidRPr="004774E8" w:rsidRDefault="00506821" w:rsidP="00B67BD6">
            <w:pPr>
              <w:jc w:val="center"/>
              <w:rPr>
                <w:sz w:val="18"/>
                <w:szCs w:val="18"/>
                <w:lang w:eastAsia="lv-LV"/>
              </w:rPr>
            </w:pPr>
            <w:r w:rsidRPr="004774E8">
              <w:rPr>
                <w:sz w:val="18"/>
                <w:szCs w:val="18"/>
                <w:lang w:eastAsia="lv-LV"/>
              </w:rPr>
              <w:t> </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14:paraId="4280885F" w14:textId="77777777" w:rsidR="00506821" w:rsidRPr="004774E8" w:rsidRDefault="00506821" w:rsidP="00B67BD6">
            <w:pPr>
              <w:jc w:val="center"/>
              <w:rPr>
                <w:sz w:val="18"/>
                <w:szCs w:val="18"/>
                <w:lang w:eastAsia="lv-LV"/>
              </w:rPr>
            </w:pPr>
            <w:r w:rsidRPr="004774E8">
              <w:rPr>
                <w:sz w:val="18"/>
                <w:szCs w:val="18"/>
                <w:lang w:eastAsia="lv-LV"/>
              </w:rPr>
              <w:t>X</w:t>
            </w:r>
          </w:p>
        </w:tc>
        <w:tc>
          <w:tcPr>
            <w:tcW w:w="991" w:type="pct"/>
            <w:tcBorders>
              <w:top w:val="single" w:sz="4" w:space="0" w:color="auto"/>
              <w:left w:val="single" w:sz="4" w:space="0" w:color="auto"/>
              <w:bottom w:val="single" w:sz="4" w:space="0" w:color="auto"/>
              <w:right w:val="single" w:sz="4" w:space="0" w:color="auto"/>
            </w:tcBorders>
            <w:shd w:val="clear" w:color="auto" w:fill="auto"/>
            <w:vAlign w:val="center"/>
          </w:tcPr>
          <w:p w14:paraId="57FC7BE1" w14:textId="77777777" w:rsidR="00506821" w:rsidRPr="004774E8" w:rsidRDefault="00506821" w:rsidP="00B67BD6">
            <w:pPr>
              <w:rPr>
                <w:sz w:val="18"/>
                <w:szCs w:val="18"/>
                <w:lang w:eastAsia="lv-LV"/>
              </w:rPr>
            </w:pPr>
            <w:r w:rsidRPr="004774E8">
              <w:rPr>
                <w:sz w:val="18"/>
                <w:szCs w:val="18"/>
                <w:lang w:eastAsia="lv-LV"/>
              </w:rPr>
              <w:t xml:space="preserve">Manipulācija ir spēkā no </w:t>
            </w:r>
            <w:r w:rsidRPr="004774E8">
              <w:rPr>
                <w:strike/>
                <w:sz w:val="18"/>
                <w:szCs w:val="18"/>
                <w:lang w:eastAsia="lv-LV"/>
              </w:rPr>
              <w:t xml:space="preserve">01.01.2021. līdz 03.01.2021 un no 02.04.2021. līdz 05.04.2021. </w:t>
            </w:r>
            <w:r w:rsidRPr="004774E8">
              <w:rPr>
                <w:color w:val="FF0000"/>
                <w:sz w:val="18"/>
                <w:szCs w:val="18"/>
                <w:lang w:eastAsia="lv-LV"/>
              </w:rPr>
              <w:t>16.10.-17.10., 23.10.-24.10., 30.10.-31.10.</w:t>
            </w:r>
          </w:p>
        </w:tc>
        <w:tc>
          <w:tcPr>
            <w:tcW w:w="719" w:type="pct"/>
            <w:tcBorders>
              <w:top w:val="single" w:sz="4" w:space="0" w:color="auto"/>
              <w:left w:val="single" w:sz="4" w:space="0" w:color="auto"/>
              <w:bottom w:val="single" w:sz="4" w:space="0" w:color="auto"/>
              <w:right w:val="single" w:sz="4" w:space="0" w:color="auto"/>
            </w:tcBorders>
            <w:shd w:val="clear" w:color="auto" w:fill="auto"/>
            <w:vAlign w:val="bottom"/>
          </w:tcPr>
          <w:p w14:paraId="0C2938A3" w14:textId="77777777" w:rsidR="00506821" w:rsidRPr="004774E8" w:rsidRDefault="00506821" w:rsidP="00B67BD6">
            <w:pPr>
              <w:rPr>
                <w:color w:val="000000"/>
                <w:sz w:val="18"/>
                <w:szCs w:val="18"/>
                <w:lang w:eastAsia="lv-LV"/>
              </w:rPr>
            </w:pPr>
          </w:p>
        </w:tc>
      </w:tr>
      <w:tr w:rsidR="001C2E22" w:rsidRPr="004774E8" w14:paraId="406C50ED" w14:textId="77777777" w:rsidTr="00B67BD6">
        <w:trPr>
          <w:trHeight w:val="53"/>
          <w:jc w:val="center"/>
        </w:trPr>
        <w:tc>
          <w:tcPr>
            <w:tcW w:w="584" w:type="pct"/>
            <w:tcBorders>
              <w:top w:val="single" w:sz="4" w:space="0" w:color="auto"/>
              <w:left w:val="single" w:sz="4" w:space="0" w:color="auto"/>
              <w:bottom w:val="single" w:sz="4" w:space="0" w:color="auto"/>
              <w:right w:val="single" w:sz="4" w:space="0" w:color="auto"/>
            </w:tcBorders>
            <w:shd w:val="clear" w:color="auto" w:fill="auto"/>
            <w:vAlign w:val="center"/>
          </w:tcPr>
          <w:p w14:paraId="4029ACAB" w14:textId="77777777" w:rsidR="00506821" w:rsidRPr="004774E8" w:rsidRDefault="00506821" w:rsidP="00B67BD6">
            <w:pPr>
              <w:jc w:val="center"/>
              <w:rPr>
                <w:sz w:val="18"/>
                <w:szCs w:val="18"/>
                <w:lang w:eastAsia="lv-LV"/>
              </w:rPr>
            </w:pPr>
            <w:r w:rsidRPr="004774E8">
              <w:rPr>
                <w:sz w:val="18"/>
                <w:szCs w:val="18"/>
                <w:lang w:eastAsia="lv-LV"/>
              </w:rPr>
              <w:t>Citās sadaļās neiekļautās manipulācijas</w:t>
            </w:r>
          </w:p>
        </w:tc>
        <w:tc>
          <w:tcPr>
            <w:tcW w:w="27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9D1E900" w14:textId="77777777" w:rsidR="00506821" w:rsidRPr="004774E8" w:rsidRDefault="00506821" w:rsidP="00B67BD6">
            <w:pPr>
              <w:spacing w:before="240" w:after="240"/>
              <w:jc w:val="center"/>
              <w:rPr>
                <w:color w:val="000000"/>
                <w:sz w:val="18"/>
                <w:szCs w:val="18"/>
                <w:lang w:eastAsia="lv-LV"/>
              </w:rPr>
            </w:pPr>
            <w:r w:rsidRPr="004774E8">
              <w:rPr>
                <w:color w:val="000000"/>
                <w:sz w:val="18"/>
                <w:szCs w:val="18"/>
                <w:lang w:eastAsia="lv-LV"/>
              </w:rPr>
              <w:t>60182</w:t>
            </w:r>
          </w:p>
        </w:tc>
        <w:tc>
          <w:tcPr>
            <w:tcW w:w="1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4E4666A" w14:textId="77777777" w:rsidR="00506821" w:rsidRPr="004774E8" w:rsidRDefault="00506821" w:rsidP="00B67BD6">
            <w:pPr>
              <w:rPr>
                <w:sz w:val="18"/>
                <w:szCs w:val="18"/>
                <w:lang w:eastAsia="lv-LV"/>
              </w:rPr>
            </w:pPr>
            <w:r w:rsidRPr="004774E8">
              <w:rPr>
                <w:sz w:val="18"/>
                <w:szCs w:val="18"/>
                <w:lang w:eastAsia="lv-LV"/>
              </w:rPr>
              <w:t> </w:t>
            </w:r>
          </w:p>
        </w:tc>
        <w:tc>
          <w:tcPr>
            <w:tcW w:w="721" w:type="pct"/>
            <w:tcBorders>
              <w:top w:val="single" w:sz="4" w:space="0" w:color="auto"/>
              <w:left w:val="single" w:sz="4" w:space="0" w:color="auto"/>
              <w:bottom w:val="single" w:sz="4" w:space="0" w:color="auto"/>
              <w:right w:val="single" w:sz="4" w:space="0" w:color="auto"/>
            </w:tcBorders>
            <w:shd w:val="clear" w:color="auto" w:fill="auto"/>
            <w:vAlign w:val="center"/>
          </w:tcPr>
          <w:p w14:paraId="6939B9EF" w14:textId="77777777" w:rsidR="00506821" w:rsidRPr="004774E8" w:rsidRDefault="00506821" w:rsidP="00B67BD6">
            <w:pPr>
              <w:rPr>
                <w:sz w:val="18"/>
                <w:szCs w:val="18"/>
                <w:lang w:eastAsia="lv-LV"/>
              </w:rPr>
            </w:pPr>
            <w:r w:rsidRPr="004774E8">
              <w:rPr>
                <w:sz w:val="18"/>
                <w:szCs w:val="18"/>
                <w:lang w:eastAsia="lv-LV"/>
              </w:rPr>
              <w:t>Maksājums ģimenes ārstam par pacienta vecumā no 65 gadiem attālinātu konsultāciju brīvdienā vai svētku dienā. Nenorādīt ar manipulāciju 60036</w:t>
            </w:r>
          </w:p>
        </w:tc>
        <w:tc>
          <w:tcPr>
            <w:tcW w:w="3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69F0653" w14:textId="77777777" w:rsidR="00506821" w:rsidRPr="004774E8" w:rsidRDefault="00506821" w:rsidP="00B67BD6">
            <w:pPr>
              <w:jc w:val="center"/>
              <w:rPr>
                <w:sz w:val="18"/>
                <w:szCs w:val="18"/>
                <w:lang w:eastAsia="lv-LV"/>
              </w:rPr>
            </w:pPr>
            <w:r w:rsidRPr="004774E8">
              <w:rPr>
                <w:sz w:val="18"/>
                <w:szCs w:val="18"/>
                <w:lang w:eastAsia="lv-LV"/>
              </w:rPr>
              <w:t>2.00</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7DC28BB2" w14:textId="77777777" w:rsidR="00506821" w:rsidRPr="004774E8" w:rsidRDefault="00506821" w:rsidP="00B67BD6">
            <w:pPr>
              <w:jc w:val="center"/>
              <w:rPr>
                <w:sz w:val="18"/>
                <w:szCs w:val="18"/>
                <w:lang w:eastAsia="lv-LV"/>
              </w:rPr>
            </w:pPr>
            <w:r w:rsidRPr="004774E8">
              <w:rPr>
                <w:sz w:val="18"/>
                <w:szCs w:val="18"/>
                <w:lang w:eastAsia="lv-LV"/>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2B761AEF" w14:textId="77777777" w:rsidR="00506821" w:rsidRPr="004774E8" w:rsidRDefault="00506821" w:rsidP="00B67BD6">
            <w:pPr>
              <w:jc w:val="center"/>
              <w:rPr>
                <w:sz w:val="18"/>
                <w:szCs w:val="18"/>
                <w:lang w:eastAsia="lv-LV"/>
              </w:rPr>
            </w:pPr>
            <w:r w:rsidRPr="004774E8">
              <w:rPr>
                <w:sz w:val="18"/>
                <w:szCs w:val="18"/>
                <w:lang w:eastAsia="lv-LV"/>
              </w:rPr>
              <w:t> </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6CF4129F" w14:textId="77777777" w:rsidR="00506821" w:rsidRPr="004774E8" w:rsidRDefault="00506821" w:rsidP="00B67BD6">
            <w:pPr>
              <w:jc w:val="center"/>
              <w:rPr>
                <w:sz w:val="18"/>
                <w:szCs w:val="18"/>
                <w:lang w:eastAsia="lv-LV"/>
              </w:rPr>
            </w:pPr>
            <w:r w:rsidRPr="004774E8">
              <w:rPr>
                <w:sz w:val="18"/>
                <w:szCs w:val="18"/>
                <w:lang w:eastAsia="lv-LV"/>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6A7B48C2" w14:textId="77777777" w:rsidR="00506821" w:rsidRPr="004774E8" w:rsidRDefault="00506821" w:rsidP="00B67BD6">
            <w:pPr>
              <w:jc w:val="center"/>
              <w:rPr>
                <w:sz w:val="18"/>
                <w:szCs w:val="18"/>
                <w:lang w:eastAsia="lv-LV"/>
              </w:rPr>
            </w:pPr>
            <w:r w:rsidRPr="004774E8">
              <w:rPr>
                <w:sz w:val="18"/>
                <w:szCs w:val="18"/>
                <w:lang w:eastAsia="lv-LV"/>
              </w:rPr>
              <w:t> </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14:paraId="16A32301" w14:textId="77777777" w:rsidR="00506821" w:rsidRPr="004774E8" w:rsidRDefault="00506821" w:rsidP="00B67BD6">
            <w:pPr>
              <w:jc w:val="center"/>
              <w:rPr>
                <w:sz w:val="18"/>
                <w:szCs w:val="18"/>
                <w:lang w:eastAsia="lv-LV"/>
              </w:rPr>
            </w:pPr>
            <w:r w:rsidRPr="004774E8">
              <w:rPr>
                <w:sz w:val="18"/>
                <w:szCs w:val="18"/>
                <w:lang w:eastAsia="lv-LV"/>
              </w:rPr>
              <w:t>X</w:t>
            </w:r>
          </w:p>
        </w:tc>
        <w:tc>
          <w:tcPr>
            <w:tcW w:w="991" w:type="pct"/>
            <w:tcBorders>
              <w:top w:val="single" w:sz="4" w:space="0" w:color="auto"/>
              <w:left w:val="single" w:sz="4" w:space="0" w:color="auto"/>
              <w:bottom w:val="single" w:sz="4" w:space="0" w:color="auto"/>
              <w:right w:val="single" w:sz="4" w:space="0" w:color="auto"/>
            </w:tcBorders>
            <w:shd w:val="clear" w:color="auto" w:fill="auto"/>
            <w:vAlign w:val="center"/>
          </w:tcPr>
          <w:p w14:paraId="0B829FC1" w14:textId="77777777" w:rsidR="00506821" w:rsidRPr="004774E8" w:rsidRDefault="00506821" w:rsidP="00B67BD6">
            <w:pPr>
              <w:rPr>
                <w:sz w:val="18"/>
                <w:szCs w:val="18"/>
                <w:lang w:eastAsia="lv-LV"/>
              </w:rPr>
            </w:pPr>
            <w:r w:rsidRPr="004774E8">
              <w:rPr>
                <w:sz w:val="18"/>
                <w:szCs w:val="18"/>
                <w:lang w:eastAsia="lv-LV"/>
              </w:rPr>
              <w:t xml:space="preserve">Manipulācija ir spēkā no </w:t>
            </w:r>
            <w:r w:rsidRPr="004774E8">
              <w:rPr>
                <w:strike/>
                <w:sz w:val="18"/>
                <w:szCs w:val="18"/>
                <w:lang w:eastAsia="lv-LV"/>
              </w:rPr>
              <w:t xml:space="preserve">01.01.2021. līdz 03.01.2021 un no 02.04.2021. līdz 05.04.2021. </w:t>
            </w:r>
            <w:r w:rsidRPr="004774E8">
              <w:rPr>
                <w:color w:val="FF0000"/>
                <w:sz w:val="18"/>
                <w:szCs w:val="18"/>
                <w:lang w:eastAsia="lv-LV"/>
              </w:rPr>
              <w:t>16.10.-17.10., 23.10.-24.10., 30.10.-31.10.</w:t>
            </w:r>
          </w:p>
        </w:tc>
        <w:tc>
          <w:tcPr>
            <w:tcW w:w="719" w:type="pct"/>
            <w:tcBorders>
              <w:top w:val="single" w:sz="4" w:space="0" w:color="auto"/>
              <w:left w:val="single" w:sz="4" w:space="0" w:color="auto"/>
              <w:bottom w:val="single" w:sz="4" w:space="0" w:color="auto"/>
              <w:right w:val="single" w:sz="4" w:space="0" w:color="auto"/>
            </w:tcBorders>
            <w:shd w:val="clear" w:color="auto" w:fill="auto"/>
            <w:vAlign w:val="bottom"/>
          </w:tcPr>
          <w:p w14:paraId="2D37600B" w14:textId="77777777" w:rsidR="00506821" w:rsidRPr="004774E8" w:rsidRDefault="00506821" w:rsidP="00B67BD6">
            <w:pPr>
              <w:rPr>
                <w:color w:val="000000"/>
                <w:sz w:val="18"/>
                <w:szCs w:val="18"/>
                <w:lang w:eastAsia="lv-LV"/>
              </w:rPr>
            </w:pPr>
          </w:p>
        </w:tc>
      </w:tr>
      <w:tr w:rsidR="001C2E22" w:rsidRPr="004774E8" w14:paraId="20A27788" w14:textId="77777777" w:rsidTr="00B67BD6">
        <w:trPr>
          <w:trHeight w:val="53"/>
          <w:jc w:val="center"/>
        </w:trPr>
        <w:tc>
          <w:tcPr>
            <w:tcW w:w="584" w:type="pct"/>
            <w:tcBorders>
              <w:top w:val="single" w:sz="4" w:space="0" w:color="auto"/>
              <w:left w:val="single" w:sz="4" w:space="0" w:color="auto"/>
              <w:bottom w:val="single" w:sz="4" w:space="0" w:color="auto"/>
              <w:right w:val="single" w:sz="4" w:space="0" w:color="auto"/>
            </w:tcBorders>
            <w:shd w:val="clear" w:color="auto" w:fill="auto"/>
            <w:vAlign w:val="center"/>
          </w:tcPr>
          <w:p w14:paraId="16696027" w14:textId="77777777" w:rsidR="00506821" w:rsidRPr="004774E8" w:rsidRDefault="00506821" w:rsidP="00B67BD6">
            <w:pPr>
              <w:jc w:val="center"/>
              <w:rPr>
                <w:sz w:val="18"/>
                <w:szCs w:val="18"/>
                <w:lang w:eastAsia="lv-LV"/>
              </w:rPr>
            </w:pPr>
            <w:r w:rsidRPr="004774E8">
              <w:rPr>
                <w:sz w:val="18"/>
                <w:szCs w:val="18"/>
                <w:lang w:eastAsia="lv-LV"/>
              </w:rPr>
              <w:t>Citās sadaļās neiekļautās manipulācijas</w:t>
            </w:r>
          </w:p>
        </w:tc>
        <w:tc>
          <w:tcPr>
            <w:tcW w:w="27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39A79A7" w14:textId="77777777" w:rsidR="00506821" w:rsidRPr="004774E8" w:rsidRDefault="00506821" w:rsidP="00B67BD6">
            <w:pPr>
              <w:spacing w:before="240" w:after="240"/>
              <w:jc w:val="center"/>
              <w:rPr>
                <w:color w:val="000000"/>
                <w:sz w:val="18"/>
                <w:szCs w:val="18"/>
                <w:lang w:eastAsia="lv-LV"/>
              </w:rPr>
            </w:pPr>
            <w:r w:rsidRPr="004774E8">
              <w:rPr>
                <w:color w:val="000000"/>
                <w:sz w:val="18"/>
                <w:szCs w:val="18"/>
                <w:lang w:eastAsia="lv-LV"/>
              </w:rPr>
              <w:t>60183</w:t>
            </w:r>
          </w:p>
        </w:tc>
        <w:tc>
          <w:tcPr>
            <w:tcW w:w="18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839F26E" w14:textId="77777777" w:rsidR="00506821" w:rsidRPr="004774E8" w:rsidRDefault="00506821" w:rsidP="00B67BD6">
            <w:pPr>
              <w:rPr>
                <w:sz w:val="18"/>
                <w:szCs w:val="18"/>
                <w:lang w:eastAsia="lv-LV"/>
              </w:rPr>
            </w:pPr>
            <w:r w:rsidRPr="004774E8">
              <w:rPr>
                <w:sz w:val="18"/>
                <w:szCs w:val="18"/>
                <w:lang w:eastAsia="lv-LV"/>
              </w:rPr>
              <w:t> </w:t>
            </w:r>
          </w:p>
        </w:tc>
        <w:tc>
          <w:tcPr>
            <w:tcW w:w="721" w:type="pct"/>
            <w:tcBorders>
              <w:top w:val="single" w:sz="4" w:space="0" w:color="auto"/>
              <w:left w:val="single" w:sz="4" w:space="0" w:color="auto"/>
              <w:bottom w:val="single" w:sz="4" w:space="0" w:color="auto"/>
              <w:right w:val="single" w:sz="4" w:space="0" w:color="auto"/>
            </w:tcBorders>
            <w:shd w:val="clear" w:color="auto" w:fill="auto"/>
            <w:vAlign w:val="center"/>
          </w:tcPr>
          <w:p w14:paraId="22163BFB" w14:textId="77777777" w:rsidR="00506821" w:rsidRPr="004774E8" w:rsidRDefault="00506821" w:rsidP="00B67BD6">
            <w:pPr>
              <w:rPr>
                <w:sz w:val="18"/>
                <w:szCs w:val="18"/>
                <w:lang w:eastAsia="lv-LV"/>
              </w:rPr>
            </w:pPr>
            <w:r w:rsidRPr="004774E8">
              <w:rPr>
                <w:sz w:val="18"/>
                <w:szCs w:val="18"/>
                <w:lang w:eastAsia="lv-LV"/>
              </w:rPr>
              <w:t xml:space="preserve">Piemaksa ģimenes ārstam par pacientu aprūpi </w:t>
            </w:r>
            <w:r w:rsidRPr="004774E8">
              <w:rPr>
                <w:color w:val="FF0000"/>
                <w:sz w:val="18"/>
                <w:szCs w:val="18"/>
                <w:lang w:eastAsia="lv-LV"/>
              </w:rPr>
              <w:t xml:space="preserve">klātienē </w:t>
            </w:r>
            <w:r w:rsidRPr="004774E8">
              <w:rPr>
                <w:sz w:val="18"/>
                <w:szCs w:val="18"/>
                <w:lang w:eastAsia="lv-LV"/>
              </w:rPr>
              <w:t>brīvdienās un svētku dienās</w:t>
            </w:r>
          </w:p>
        </w:tc>
        <w:tc>
          <w:tcPr>
            <w:tcW w:w="3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A07D3BD" w14:textId="77777777" w:rsidR="00506821" w:rsidRPr="004774E8" w:rsidRDefault="00506821" w:rsidP="00B67BD6">
            <w:pPr>
              <w:jc w:val="center"/>
              <w:rPr>
                <w:sz w:val="18"/>
                <w:szCs w:val="18"/>
                <w:lang w:eastAsia="lv-LV"/>
              </w:rPr>
            </w:pPr>
            <w:r w:rsidRPr="004774E8">
              <w:rPr>
                <w:sz w:val="18"/>
                <w:szCs w:val="18"/>
                <w:lang w:eastAsia="lv-LV"/>
              </w:rPr>
              <w:t>15.55</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2952E569" w14:textId="77777777" w:rsidR="00506821" w:rsidRPr="004774E8" w:rsidRDefault="00506821" w:rsidP="00B67BD6">
            <w:pPr>
              <w:jc w:val="center"/>
              <w:rPr>
                <w:sz w:val="18"/>
                <w:szCs w:val="18"/>
                <w:lang w:eastAsia="lv-LV"/>
              </w:rPr>
            </w:pPr>
            <w:r w:rsidRPr="004774E8">
              <w:rPr>
                <w:sz w:val="18"/>
                <w:szCs w:val="18"/>
                <w:lang w:eastAsia="lv-LV"/>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6C37A843" w14:textId="77777777" w:rsidR="00506821" w:rsidRPr="004774E8" w:rsidRDefault="00506821" w:rsidP="00B67BD6">
            <w:pPr>
              <w:jc w:val="center"/>
              <w:rPr>
                <w:sz w:val="18"/>
                <w:szCs w:val="18"/>
                <w:lang w:eastAsia="lv-LV"/>
              </w:rPr>
            </w:pPr>
            <w:r w:rsidRPr="004774E8">
              <w:rPr>
                <w:sz w:val="18"/>
                <w:szCs w:val="18"/>
                <w:lang w:eastAsia="lv-LV"/>
              </w:rPr>
              <w:t> </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2E3EF83E" w14:textId="77777777" w:rsidR="00506821" w:rsidRPr="004774E8" w:rsidRDefault="00506821" w:rsidP="00B67BD6">
            <w:pPr>
              <w:jc w:val="center"/>
              <w:rPr>
                <w:sz w:val="18"/>
                <w:szCs w:val="18"/>
                <w:lang w:eastAsia="lv-LV"/>
              </w:rPr>
            </w:pPr>
            <w:r w:rsidRPr="004774E8">
              <w:rPr>
                <w:sz w:val="18"/>
                <w:szCs w:val="18"/>
                <w:lang w:eastAsia="lv-LV"/>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40C63D90" w14:textId="77777777" w:rsidR="00506821" w:rsidRPr="004774E8" w:rsidRDefault="00506821" w:rsidP="00B67BD6">
            <w:pPr>
              <w:jc w:val="center"/>
              <w:rPr>
                <w:sz w:val="18"/>
                <w:szCs w:val="18"/>
                <w:lang w:eastAsia="lv-LV"/>
              </w:rPr>
            </w:pPr>
            <w:r w:rsidRPr="004774E8">
              <w:rPr>
                <w:sz w:val="18"/>
                <w:szCs w:val="18"/>
                <w:lang w:eastAsia="lv-LV"/>
              </w:rPr>
              <w:t> </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14:paraId="10348B64" w14:textId="77777777" w:rsidR="00506821" w:rsidRPr="004774E8" w:rsidRDefault="00506821" w:rsidP="00B67BD6">
            <w:pPr>
              <w:jc w:val="center"/>
              <w:rPr>
                <w:sz w:val="18"/>
                <w:szCs w:val="18"/>
                <w:lang w:eastAsia="lv-LV"/>
              </w:rPr>
            </w:pPr>
            <w:r w:rsidRPr="004774E8">
              <w:rPr>
                <w:sz w:val="18"/>
                <w:szCs w:val="18"/>
                <w:lang w:eastAsia="lv-LV"/>
              </w:rPr>
              <w:t>X</w:t>
            </w:r>
          </w:p>
        </w:tc>
        <w:tc>
          <w:tcPr>
            <w:tcW w:w="991" w:type="pct"/>
            <w:tcBorders>
              <w:top w:val="single" w:sz="4" w:space="0" w:color="auto"/>
              <w:left w:val="single" w:sz="4" w:space="0" w:color="auto"/>
              <w:bottom w:val="single" w:sz="4" w:space="0" w:color="auto"/>
              <w:right w:val="single" w:sz="4" w:space="0" w:color="auto"/>
            </w:tcBorders>
            <w:shd w:val="clear" w:color="auto" w:fill="auto"/>
            <w:vAlign w:val="center"/>
          </w:tcPr>
          <w:p w14:paraId="4AD43925" w14:textId="77777777" w:rsidR="00506821" w:rsidRPr="004774E8" w:rsidRDefault="00506821" w:rsidP="00B67BD6">
            <w:pPr>
              <w:rPr>
                <w:sz w:val="18"/>
                <w:szCs w:val="18"/>
                <w:lang w:eastAsia="lv-LV"/>
              </w:rPr>
            </w:pPr>
            <w:r w:rsidRPr="004774E8">
              <w:rPr>
                <w:sz w:val="18"/>
                <w:szCs w:val="18"/>
                <w:lang w:eastAsia="lv-LV"/>
              </w:rPr>
              <w:t xml:space="preserve">Manipulācija ir spēkā no </w:t>
            </w:r>
            <w:r w:rsidRPr="004774E8">
              <w:rPr>
                <w:strike/>
                <w:sz w:val="18"/>
                <w:szCs w:val="18"/>
                <w:lang w:eastAsia="lv-LV"/>
              </w:rPr>
              <w:t xml:space="preserve">01.01.2021. līdz 03.01.2021 un no 02.04.2021. līdz 05.04.2021. </w:t>
            </w:r>
            <w:r w:rsidRPr="004774E8">
              <w:rPr>
                <w:color w:val="FF0000"/>
                <w:sz w:val="18"/>
                <w:szCs w:val="18"/>
                <w:lang w:eastAsia="lv-LV"/>
              </w:rPr>
              <w:t>16.10.-17.10., 23.10.-24.10., 30.10.-31.10.</w:t>
            </w:r>
          </w:p>
        </w:tc>
        <w:tc>
          <w:tcPr>
            <w:tcW w:w="719" w:type="pct"/>
            <w:tcBorders>
              <w:top w:val="single" w:sz="4" w:space="0" w:color="auto"/>
              <w:left w:val="single" w:sz="4" w:space="0" w:color="auto"/>
              <w:bottom w:val="single" w:sz="4" w:space="0" w:color="auto"/>
              <w:right w:val="single" w:sz="4" w:space="0" w:color="auto"/>
            </w:tcBorders>
            <w:shd w:val="clear" w:color="auto" w:fill="auto"/>
            <w:vAlign w:val="bottom"/>
          </w:tcPr>
          <w:p w14:paraId="4AA114A9" w14:textId="77777777" w:rsidR="00506821" w:rsidRPr="004774E8" w:rsidRDefault="00506821" w:rsidP="00B67BD6">
            <w:pPr>
              <w:rPr>
                <w:color w:val="000000"/>
                <w:sz w:val="18"/>
                <w:szCs w:val="18"/>
                <w:lang w:eastAsia="lv-LV"/>
              </w:rPr>
            </w:pPr>
          </w:p>
        </w:tc>
      </w:tr>
      <w:tr w:rsidR="001C2E22" w:rsidRPr="004774E8" w14:paraId="394501E5" w14:textId="77777777" w:rsidTr="00B67BD6">
        <w:trPr>
          <w:trHeight w:val="53"/>
          <w:jc w:val="center"/>
        </w:trPr>
        <w:tc>
          <w:tcPr>
            <w:tcW w:w="584" w:type="pct"/>
            <w:tcBorders>
              <w:top w:val="single" w:sz="4" w:space="0" w:color="auto"/>
              <w:left w:val="single" w:sz="4" w:space="0" w:color="auto"/>
              <w:bottom w:val="single" w:sz="4" w:space="0" w:color="auto"/>
              <w:right w:val="single" w:sz="4" w:space="0" w:color="auto"/>
            </w:tcBorders>
            <w:shd w:val="clear" w:color="auto" w:fill="auto"/>
            <w:vAlign w:val="center"/>
          </w:tcPr>
          <w:p w14:paraId="13D0519C" w14:textId="77777777" w:rsidR="00506821" w:rsidRPr="004774E8" w:rsidRDefault="00506821" w:rsidP="00B67BD6">
            <w:pPr>
              <w:jc w:val="center"/>
              <w:rPr>
                <w:sz w:val="18"/>
                <w:szCs w:val="18"/>
                <w:lang w:eastAsia="lv-LV"/>
              </w:rPr>
            </w:pPr>
            <w:r w:rsidRPr="004774E8">
              <w:rPr>
                <w:sz w:val="18"/>
                <w:szCs w:val="18"/>
                <w:lang w:eastAsia="lv-LV"/>
              </w:rPr>
              <w:t>Citās sadaļās neiekļautās manipulācijas</w:t>
            </w:r>
          </w:p>
        </w:tc>
        <w:tc>
          <w:tcPr>
            <w:tcW w:w="27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9D77FCD" w14:textId="77777777" w:rsidR="00506821" w:rsidRPr="004774E8" w:rsidRDefault="00506821" w:rsidP="00B67BD6">
            <w:pPr>
              <w:spacing w:before="240" w:after="240"/>
              <w:jc w:val="center"/>
              <w:rPr>
                <w:color w:val="000000"/>
                <w:sz w:val="18"/>
                <w:szCs w:val="18"/>
                <w:lang w:eastAsia="lv-LV"/>
              </w:rPr>
            </w:pPr>
            <w:r w:rsidRPr="004774E8">
              <w:rPr>
                <w:color w:val="000000"/>
                <w:sz w:val="18"/>
                <w:szCs w:val="18"/>
                <w:lang w:eastAsia="lv-LV"/>
              </w:rPr>
              <w:t>60192</w:t>
            </w:r>
          </w:p>
        </w:tc>
        <w:tc>
          <w:tcPr>
            <w:tcW w:w="18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B4EA2CF" w14:textId="77777777" w:rsidR="00506821" w:rsidRPr="004774E8" w:rsidRDefault="00506821" w:rsidP="00B67BD6">
            <w:pPr>
              <w:rPr>
                <w:sz w:val="18"/>
                <w:szCs w:val="18"/>
                <w:lang w:eastAsia="lv-LV"/>
              </w:rPr>
            </w:pPr>
            <w:r w:rsidRPr="004774E8">
              <w:rPr>
                <w:sz w:val="18"/>
                <w:szCs w:val="18"/>
                <w:lang w:eastAsia="lv-LV"/>
              </w:rPr>
              <w:t> </w:t>
            </w:r>
          </w:p>
        </w:tc>
        <w:tc>
          <w:tcPr>
            <w:tcW w:w="721" w:type="pct"/>
            <w:tcBorders>
              <w:top w:val="single" w:sz="4" w:space="0" w:color="auto"/>
              <w:left w:val="single" w:sz="4" w:space="0" w:color="auto"/>
              <w:bottom w:val="single" w:sz="4" w:space="0" w:color="auto"/>
              <w:right w:val="single" w:sz="4" w:space="0" w:color="auto"/>
            </w:tcBorders>
            <w:shd w:val="clear" w:color="auto" w:fill="auto"/>
            <w:vAlign w:val="center"/>
          </w:tcPr>
          <w:p w14:paraId="32C88FAE" w14:textId="77777777" w:rsidR="00506821" w:rsidRPr="004774E8" w:rsidRDefault="00506821" w:rsidP="00B67BD6">
            <w:pPr>
              <w:rPr>
                <w:sz w:val="18"/>
                <w:szCs w:val="18"/>
                <w:lang w:eastAsia="lv-LV"/>
              </w:rPr>
            </w:pPr>
            <w:r w:rsidRPr="004774E8">
              <w:rPr>
                <w:sz w:val="18"/>
                <w:szCs w:val="18"/>
                <w:lang w:eastAsia="lv-LV"/>
              </w:rPr>
              <w:t xml:space="preserve">Ceļa izdevumi brigādei pie pacientiem Covid-19 vakcinēšanai </w:t>
            </w:r>
            <w:r w:rsidRPr="004774E8">
              <w:rPr>
                <w:color w:val="FF0000"/>
                <w:sz w:val="18"/>
                <w:szCs w:val="18"/>
                <w:lang w:eastAsia="lv-LV"/>
              </w:rPr>
              <w:t xml:space="preserve">kolektīvos vai sociālās aprūpes centros  </w:t>
            </w:r>
            <w:r w:rsidRPr="004774E8">
              <w:rPr>
                <w:sz w:val="18"/>
                <w:szCs w:val="18"/>
                <w:lang w:eastAsia="lv-LV"/>
              </w:rPr>
              <w:t xml:space="preserve">attālumā no 51 km vienā virzienā (turp-atpakaļ virs 100km) </w:t>
            </w:r>
          </w:p>
        </w:tc>
        <w:tc>
          <w:tcPr>
            <w:tcW w:w="3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33CCDB1" w14:textId="77777777" w:rsidR="00506821" w:rsidRPr="004774E8" w:rsidRDefault="00506821" w:rsidP="00B67BD6">
            <w:pPr>
              <w:jc w:val="center"/>
              <w:rPr>
                <w:sz w:val="18"/>
                <w:szCs w:val="18"/>
                <w:lang w:eastAsia="lv-LV"/>
              </w:rPr>
            </w:pPr>
            <w:r w:rsidRPr="004774E8">
              <w:rPr>
                <w:sz w:val="18"/>
                <w:szCs w:val="18"/>
                <w:lang w:eastAsia="lv-LV"/>
              </w:rPr>
              <w:t>4.04</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5EABE414" w14:textId="77777777" w:rsidR="00506821" w:rsidRPr="004774E8" w:rsidRDefault="00506821" w:rsidP="00B67BD6">
            <w:pPr>
              <w:jc w:val="center"/>
              <w:rPr>
                <w:sz w:val="18"/>
                <w:szCs w:val="18"/>
                <w:lang w:eastAsia="lv-LV"/>
              </w:rPr>
            </w:pPr>
            <w:r w:rsidRPr="004774E8">
              <w:rPr>
                <w:sz w:val="18"/>
                <w:szCs w:val="18"/>
                <w:lang w:eastAsia="lv-LV"/>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0359B8DF" w14:textId="77777777" w:rsidR="00506821" w:rsidRPr="004774E8" w:rsidRDefault="00506821" w:rsidP="00B67BD6">
            <w:pPr>
              <w:jc w:val="center"/>
              <w:rPr>
                <w:sz w:val="18"/>
                <w:szCs w:val="18"/>
                <w:lang w:eastAsia="lv-LV"/>
              </w:rPr>
            </w:pPr>
            <w:r w:rsidRPr="004774E8">
              <w:rPr>
                <w:sz w:val="18"/>
                <w:szCs w:val="18"/>
                <w:lang w:eastAsia="lv-LV"/>
              </w:rPr>
              <w:t> </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2416022E" w14:textId="77777777" w:rsidR="00506821" w:rsidRPr="004774E8" w:rsidRDefault="00506821" w:rsidP="00B67BD6">
            <w:pPr>
              <w:jc w:val="center"/>
              <w:rPr>
                <w:sz w:val="18"/>
                <w:szCs w:val="18"/>
                <w:lang w:eastAsia="lv-LV"/>
              </w:rPr>
            </w:pPr>
            <w:r w:rsidRPr="004774E8">
              <w:rPr>
                <w:sz w:val="18"/>
                <w:szCs w:val="18"/>
                <w:lang w:eastAsia="lv-LV"/>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7B5E56E7" w14:textId="77777777" w:rsidR="00506821" w:rsidRPr="004774E8" w:rsidRDefault="00506821" w:rsidP="00B67BD6">
            <w:pPr>
              <w:jc w:val="center"/>
              <w:rPr>
                <w:sz w:val="18"/>
                <w:szCs w:val="18"/>
                <w:lang w:eastAsia="lv-LV"/>
              </w:rPr>
            </w:pPr>
            <w:r w:rsidRPr="004774E8">
              <w:rPr>
                <w:sz w:val="18"/>
                <w:szCs w:val="18"/>
                <w:lang w:eastAsia="lv-LV"/>
              </w:rPr>
              <w:t> </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14:paraId="6D38E4F6" w14:textId="77777777" w:rsidR="00506821" w:rsidRPr="004774E8" w:rsidRDefault="00506821" w:rsidP="00B67BD6">
            <w:pPr>
              <w:jc w:val="center"/>
              <w:rPr>
                <w:sz w:val="18"/>
                <w:szCs w:val="18"/>
                <w:lang w:eastAsia="lv-LV"/>
              </w:rPr>
            </w:pPr>
            <w:r w:rsidRPr="004774E8">
              <w:rPr>
                <w:sz w:val="18"/>
                <w:szCs w:val="18"/>
                <w:lang w:eastAsia="lv-LV"/>
              </w:rPr>
              <w:t>X</w:t>
            </w:r>
          </w:p>
        </w:tc>
        <w:tc>
          <w:tcPr>
            <w:tcW w:w="991" w:type="pct"/>
            <w:tcBorders>
              <w:top w:val="single" w:sz="4" w:space="0" w:color="auto"/>
              <w:left w:val="single" w:sz="4" w:space="0" w:color="auto"/>
              <w:bottom w:val="single" w:sz="4" w:space="0" w:color="auto"/>
              <w:right w:val="single" w:sz="4" w:space="0" w:color="auto"/>
            </w:tcBorders>
            <w:shd w:val="clear" w:color="auto" w:fill="auto"/>
            <w:vAlign w:val="center"/>
          </w:tcPr>
          <w:p w14:paraId="3AB493C0" w14:textId="77777777" w:rsidR="00506821" w:rsidRPr="004774E8" w:rsidRDefault="00506821" w:rsidP="00B67BD6">
            <w:pPr>
              <w:rPr>
                <w:sz w:val="18"/>
                <w:szCs w:val="18"/>
                <w:lang w:eastAsia="lv-LV"/>
              </w:rPr>
            </w:pPr>
            <w:r w:rsidRPr="004774E8">
              <w:rPr>
                <w:sz w:val="18"/>
                <w:szCs w:val="18"/>
                <w:lang w:eastAsia="lv-LV"/>
              </w:rPr>
              <w:t>Ceļa izdevumi sedz visas izmaksas, kas saistītas ar ceļa izdevumiem un ceļā pavadīto laiku, veicot vakcināciju vairākiem pacientiem vienā izbraukumā. Norāda par katru pacientu.</w:t>
            </w:r>
            <w:r w:rsidRPr="004774E8">
              <w:rPr>
                <w:sz w:val="18"/>
                <w:szCs w:val="18"/>
                <w:lang w:eastAsia="lv-LV"/>
              </w:rPr>
              <w:br/>
              <w:t xml:space="preserve">Manipulāciju nenorāda kopā ar </w:t>
            </w:r>
            <w:proofErr w:type="spellStart"/>
            <w:r w:rsidRPr="004774E8">
              <w:rPr>
                <w:sz w:val="18"/>
                <w:szCs w:val="18"/>
                <w:lang w:eastAsia="lv-LV"/>
              </w:rPr>
              <w:t>manipulācij</w:t>
            </w:r>
            <w:r w:rsidRPr="004774E8">
              <w:rPr>
                <w:strike/>
                <w:sz w:val="18"/>
                <w:szCs w:val="18"/>
                <w:lang w:eastAsia="lv-LV"/>
              </w:rPr>
              <w:t>u</w:t>
            </w:r>
            <w:r w:rsidRPr="004774E8">
              <w:rPr>
                <w:color w:val="FF0000"/>
                <w:sz w:val="18"/>
                <w:szCs w:val="18"/>
                <w:lang w:eastAsia="lv-LV"/>
              </w:rPr>
              <w:t>ām</w:t>
            </w:r>
            <w:proofErr w:type="spellEnd"/>
            <w:r w:rsidRPr="004774E8">
              <w:rPr>
                <w:sz w:val="18"/>
                <w:szCs w:val="18"/>
                <w:lang w:eastAsia="lv-LV"/>
              </w:rPr>
              <w:t xml:space="preserve"> 60059</w:t>
            </w:r>
            <w:r w:rsidRPr="004774E8">
              <w:rPr>
                <w:color w:val="FF0000"/>
                <w:sz w:val="18"/>
                <w:szCs w:val="18"/>
                <w:lang w:eastAsia="lv-LV"/>
              </w:rPr>
              <w:t>, 03110, 03111</w:t>
            </w:r>
            <w:r w:rsidRPr="004774E8">
              <w:rPr>
                <w:sz w:val="18"/>
                <w:szCs w:val="18"/>
                <w:lang w:eastAsia="lv-LV"/>
              </w:rPr>
              <w:t>.</w:t>
            </w:r>
            <w:r w:rsidRPr="004774E8">
              <w:rPr>
                <w:sz w:val="18"/>
                <w:szCs w:val="18"/>
                <w:lang w:eastAsia="lv-LV"/>
              </w:rPr>
              <w:br/>
            </w:r>
            <w:r w:rsidRPr="004774E8">
              <w:rPr>
                <w:sz w:val="18"/>
                <w:szCs w:val="18"/>
                <w:lang w:eastAsia="lv-LV"/>
              </w:rPr>
              <w:lastRenderedPageBreak/>
              <w:t xml:space="preserve">Manipulācija ar pašreizējiem apmaksas nosacījumiem ir spēkā līdz 31.12.2021. </w:t>
            </w:r>
          </w:p>
        </w:tc>
        <w:tc>
          <w:tcPr>
            <w:tcW w:w="719" w:type="pct"/>
            <w:tcBorders>
              <w:top w:val="single" w:sz="4" w:space="0" w:color="auto"/>
              <w:left w:val="single" w:sz="4" w:space="0" w:color="auto"/>
              <w:bottom w:val="single" w:sz="4" w:space="0" w:color="auto"/>
              <w:right w:val="single" w:sz="4" w:space="0" w:color="auto"/>
            </w:tcBorders>
            <w:shd w:val="clear" w:color="auto" w:fill="auto"/>
            <w:vAlign w:val="center"/>
          </w:tcPr>
          <w:p w14:paraId="3C94F342" w14:textId="77777777" w:rsidR="00506821" w:rsidRPr="004774E8" w:rsidRDefault="00506821" w:rsidP="00B67BD6">
            <w:pPr>
              <w:rPr>
                <w:color w:val="000000"/>
                <w:sz w:val="18"/>
                <w:szCs w:val="18"/>
                <w:lang w:eastAsia="lv-LV"/>
              </w:rPr>
            </w:pPr>
            <w:r w:rsidRPr="004774E8">
              <w:rPr>
                <w:sz w:val="18"/>
                <w:szCs w:val="18"/>
                <w:lang w:eastAsia="lv-LV"/>
              </w:rPr>
              <w:lastRenderedPageBreak/>
              <w:t>Spēkā no 16.10.2021.</w:t>
            </w:r>
          </w:p>
        </w:tc>
      </w:tr>
      <w:tr w:rsidR="001C2E22" w:rsidRPr="004774E8" w14:paraId="4F5598E4" w14:textId="77777777" w:rsidTr="00B67BD6">
        <w:trPr>
          <w:trHeight w:val="53"/>
          <w:jc w:val="center"/>
        </w:trPr>
        <w:tc>
          <w:tcPr>
            <w:tcW w:w="584" w:type="pct"/>
            <w:tcBorders>
              <w:top w:val="single" w:sz="4" w:space="0" w:color="auto"/>
              <w:left w:val="single" w:sz="4" w:space="0" w:color="auto"/>
              <w:bottom w:val="single" w:sz="4" w:space="0" w:color="auto"/>
              <w:right w:val="single" w:sz="4" w:space="0" w:color="auto"/>
            </w:tcBorders>
            <w:shd w:val="clear" w:color="auto" w:fill="auto"/>
            <w:vAlign w:val="center"/>
          </w:tcPr>
          <w:p w14:paraId="27667CA5" w14:textId="77777777" w:rsidR="00506821" w:rsidRPr="004774E8" w:rsidRDefault="00506821" w:rsidP="00B67BD6">
            <w:pPr>
              <w:jc w:val="center"/>
              <w:rPr>
                <w:sz w:val="18"/>
                <w:szCs w:val="18"/>
                <w:lang w:eastAsia="lv-LV"/>
              </w:rPr>
            </w:pPr>
            <w:r w:rsidRPr="004774E8">
              <w:rPr>
                <w:sz w:val="18"/>
                <w:szCs w:val="18"/>
                <w:lang w:eastAsia="lv-LV"/>
              </w:rPr>
              <w:t>Citās sadaļās neiekļautās manipulācijas</w:t>
            </w:r>
          </w:p>
        </w:tc>
        <w:tc>
          <w:tcPr>
            <w:tcW w:w="27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1C8803D" w14:textId="77777777" w:rsidR="00506821" w:rsidRPr="004774E8" w:rsidRDefault="00506821" w:rsidP="00B67BD6">
            <w:pPr>
              <w:spacing w:before="240" w:after="240"/>
              <w:jc w:val="center"/>
              <w:rPr>
                <w:color w:val="000000"/>
                <w:sz w:val="18"/>
                <w:szCs w:val="18"/>
                <w:lang w:eastAsia="lv-LV"/>
              </w:rPr>
            </w:pPr>
            <w:r w:rsidRPr="004774E8">
              <w:rPr>
                <w:color w:val="000000"/>
                <w:sz w:val="18"/>
                <w:szCs w:val="18"/>
                <w:lang w:eastAsia="lv-LV"/>
              </w:rPr>
              <w:t>60170</w:t>
            </w:r>
          </w:p>
        </w:tc>
        <w:tc>
          <w:tcPr>
            <w:tcW w:w="18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3EC63C7" w14:textId="77777777" w:rsidR="00506821" w:rsidRPr="004774E8" w:rsidRDefault="00506821" w:rsidP="00B67BD6">
            <w:pPr>
              <w:rPr>
                <w:sz w:val="18"/>
                <w:szCs w:val="18"/>
                <w:lang w:eastAsia="lv-LV"/>
              </w:rPr>
            </w:pPr>
            <w:r w:rsidRPr="004774E8">
              <w:rPr>
                <w:sz w:val="18"/>
                <w:szCs w:val="18"/>
                <w:lang w:eastAsia="lv-LV"/>
              </w:rPr>
              <w:t> </w:t>
            </w:r>
          </w:p>
        </w:tc>
        <w:tc>
          <w:tcPr>
            <w:tcW w:w="721" w:type="pct"/>
            <w:tcBorders>
              <w:top w:val="single" w:sz="4" w:space="0" w:color="auto"/>
              <w:left w:val="single" w:sz="4" w:space="0" w:color="auto"/>
              <w:bottom w:val="single" w:sz="4" w:space="0" w:color="auto"/>
              <w:right w:val="single" w:sz="4" w:space="0" w:color="auto"/>
            </w:tcBorders>
            <w:shd w:val="clear" w:color="auto" w:fill="auto"/>
            <w:vAlign w:val="center"/>
          </w:tcPr>
          <w:p w14:paraId="3EBC84F0" w14:textId="77777777" w:rsidR="00506821" w:rsidRPr="004774E8" w:rsidRDefault="00506821" w:rsidP="00B67BD6">
            <w:pPr>
              <w:rPr>
                <w:sz w:val="18"/>
                <w:szCs w:val="18"/>
                <w:lang w:eastAsia="lv-LV"/>
              </w:rPr>
            </w:pPr>
            <w:r w:rsidRPr="004774E8">
              <w:rPr>
                <w:sz w:val="18"/>
                <w:szCs w:val="18"/>
                <w:lang w:eastAsia="lv-LV"/>
              </w:rPr>
              <w:t xml:space="preserve">Ceļa izdevumi brigādei pie pacientiem Covid-19 vakcinēšanai </w:t>
            </w:r>
            <w:r w:rsidRPr="004774E8">
              <w:rPr>
                <w:color w:val="FF0000"/>
                <w:sz w:val="18"/>
                <w:szCs w:val="18"/>
                <w:lang w:eastAsia="lv-LV"/>
              </w:rPr>
              <w:t xml:space="preserve">kolektīvos vai sociālās aprūpes centros </w:t>
            </w:r>
            <w:r w:rsidRPr="004774E8">
              <w:rPr>
                <w:sz w:val="18"/>
                <w:szCs w:val="18"/>
                <w:lang w:eastAsia="lv-LV"/>
              </w:rPr>
              <w:t xml:space="preserve">attālumā līdz 50km vienā virzienā (turp-atpakaļ ne vairāk kā 100km)  </w:t>
            </w:r>
          </w:p>
        </w:tc>
        <w:tc>
          <w:tcPr>
            <w:tcW w:w="3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144B524" w14:textId="77777777" w:rsidR="00506821" w:rsidRPr="004774E8" w:rsidRDefault="00506821" w:rsidP="00B67BD6">
            <w:pPr>
              <w:jc w:val="center"/>
              <w:rPr>
                <w:sz w:val="18"/>
                <w:szCs w:val="18"/>
                <w:lang w:eastAsia="lv-LV"/>
              </w:rPr>
            </w:pPr>
            <w:r w:rsidRPr="004774E8">
              <w:rPr>
                <w:sz w:val="18"/>
                <w:szCs w:val="18"/>
                <w:lang w:eastAsia="lv-LV"/>
              </w:rPr>
              <w:t>2.56</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23E60AA2" w14:textId="77777777" w:rsidR="00506821" w:rsidRPr="004774E8" w:rsidRDefault="00506821" w:rsidP="00B67BD6">
            <w:pPr>
              <w:jc w:val="center"/>
              <w:rPr>
                <w:sz w:val="18"/>
                <w:szCs w:val="18"/>
                <w:lang w:eastAsia="lv-LV"/>
              </w:rPr>
            </w:pPr>
            <w:r w:rsidRPr="004774E8">
              <w:rPr>
                <w:sz w:val="18"/>
                <w:szCs w:val="18"/>
                <w:lang w:eastAsia="lv-LV"/>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4B32B98D" w14:textId="77777777" w:rsidR="00506821" w:rsidRPr="004774E8" w:rsidRDefault="00506821" w:rsidP="00B67BD6">
            <w:pPr>
              <w:jc w:val="center"/>
              <w:rPr>
                <w:sz w:val="18"/>
                <w:szCs w:val="18"/>
                <w:lang w:eastAsia="lv-LV"/>
              </w:rPr>
            </w:pPr>
            <w:r w:rsidRPr="004774E8">
              <w:rPr>
                <w:sz w:val="18"/>
                <w:szCs w:val="18"/>
                <w:lang w:eastAsia="lv-LV"/>
              </w:rPr>
              <w:t> </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740521BF" w14:textId="77777777" w:rsidR="00506821" w:rsidRPr="004774E8" w:rsidRDefault="00506821" w:rsidP="00B67BD6">
            <w:pPr>
              <w:jc w:val="center"/>
              <w:rPr>
                <w:sz w:val="18"/>
                <w:szCs w:val="18"/>
                <w:lang w:eastAsia="lv-LV"/>
              </w:rPr>
            </w:pPr>
            <w:r w:rsidRPr="004774E8">
              <w:rPr>
                <w:sz w:val="18"/>
                <w:szCs w:val="18"/>
                <w:lang w:eastAsia="lv-LV"/>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03ECA031" w14:textId="77777777" w:rsidR="00506821" w:rsidRPr="004774E8" w:rsidRDefault="00506821" w:rsidP="00B67BD6">
            <w:pPr>
              <w:jc w:val="center"/>
              <w:rPr>
                <w:sz w:val="18"/>
                <w:szCs w:val="18"/>
                <w:lang w:eastAsia="lv-LV"/>
              </w:rPr>
            </w:pPr>
            <w:r w:rsidRPr="004774E8">
              <w:rPr>
                <w:sz w:val="18"/>
                <w:szCs w:val="18"/>
                <w:lang w:eastAsia="lv-LV"/>
              </w:rPr>
              <w:t> </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14:paraId="27CA1865" w14:textId="77777777" w:rsidR="00506821" w:rsidRPr="004774E8" w:rsidRDefault="00506821" w:rsidP="00B67BD6">
            <w:pPr>
              <w:jc w:val="center"/>
              <w:rPr>
                <w:sz w:val="18"/>
                <w:szCs w:val="18"/>
                <w:lang w:eastAsia="lv-LV"/>
              </w:rPr>
            </w:pPr>
            <w:r w:rsidRPr="004774E8">
              <w:rPr>
                <w:sz w:val="18"/>
                <w:szCs w:val="18"/>
                <w:lang w:eastAsia="lv-LV"/>
              </w:rPr>
              <w:t>X</w:t>
            </w:r>
          </w:p>
        </w:tc>
        <w:tc>
          <w:tcPr>
            <w:tcW w:w="991" w:type="pct"/>
            <w:tcBorders>
              <w:top w:val="single" w:sz="4" w:space="0" w:color="auto"/>
              <w:left w:val="single" w:sz="4" w:space="0" w:color="auto"/>
              <w:bottom w:val="single" w:sz="4" w:space="0" w:color="auto"/>
              <w:right w:val="single" w:sz="4" w:space="0" w:color="auto"/>
            </w:tcBorders>
            <w:shd w:val="clear" w:color="auto" w:fill="auto"/>
            <w:vAlign w:val="center"/>
          </w:tcPr>
          <w:p w14:paraId="0F16B50F" w14:textId="77777777" w:rsidR="00506821" w:rsidRPr="004774E8" w:rsidRDefault="00506821" w:rsidP="00B67BD6">
            <w:pPr>
              <w:rPr>
                <w:sz w:val="18"/>
                <w:szCs w:val="18"/>
                <w:lang w:eastAsia="lv-LV"/>
              </w:rPr>
            </w:pPr>
            <w:r w:rsidRPr="004774E8">
              <w:rPr>
                <w:sz w:val="18"/>
                <w:szCs w:val="18"/>
                <w:lang w:eastAsia="lv-LV"/>
              </w:rPr>
              <w:t>Ceļa izdevumi sedz visas izmaksas, kas saistītas ar ceļa izdevumiem un ceļā pavadīto laiku, veicot vakcināciju vairākiem pacientiem vienā izbraukumā. Norāda par katru pacientu.</w:t>
            </w:r>
            <w:r w:rsidRPr="004774E8">
              <w:rPr>
                <w:sz w:val="18"/>
                <w:szCs w:val="18"/>
                <w:lang w:eastAsia="lv-LV"/>
              </w:rPr>
              <w:br/>
              <w:t xml:space="preserve">Manipulāciju nenorāda kopā ar </w:t>
            </w:r>
            <w:proofErr w:type="spellStart"/>
            <w:r w:rsidRPr="004774E8">
              <w:rPr>
                <w:sz w:val="18"/>
                <w:szCs w:val="18"/>
                <w:lang w:eastAsia="lv-LV"/>
              </w:rPr>
              <w:t>manipulācij</w:t>
            </w:r>
            <w:r w:rsidRPr="004774E8">
              <w:rPr>
                <w:strike/>
                <w:sz w:val="18"/>
                <w:szCs w:val="18"/>
                <w:lang w:eastAsia="lv-LV"/>
              </w:rPr>
              <w:t>u</w:t>
            </w:r>
            <w:r w:rsidRPr="004774E8">
              <w:rPr>
                <w:color w:val="FF0000"/>
                <w:sz w:val="18"/>
                <w:szCs w:val="18"/>
                <w:lang w:eastAsia="lv-LV"/>
              </w:rPr>
              <w:t>ām</w:t>
            </w:r>
            <w:proofErr w:type="spellEnd"/>
            <w:r w:rsidRPr="004774E8">
              <w:rPr>
                <w:sz w:val="18"/>
                <w:szCs w:val="18"/>
                <w:lang w:eastAsia="lv-LV"/>
              </w:rPr>
              <w:t xml:space="preserve"> 60059</w:t>
            </w:r>
            <w:r w:rsidRPr="004774E8">
              <w:rPr>
                <w:color w:val="FF0000"/>
                <w:sz w:val="18"/>
                <w:szCs w:val="18"/>
                <w:lang w:eastAsia="lv-LV"/>
              </w:rPr>
              <w:t>, 03110, 03111</w:t>
            </w:r>
            <w:r w:rsidRPr="004774E8">
              <w:rPr>
                <w:sz w:val="18"/>
                <w:szCs w:val="18"/>
                <w:lang w:eastAsia="lv-LV"/>
              </w:rPr>
              <w:t>.</w:t>
            </w:r>
            <w:r w:rsidRPr="004774E8">
              <w:rPr>
                <w:sz w:val="18"/>
                <w:szCs w:val="18"/>
                <w:lang w:eastAsia="lv-LV"/>
              </w:rPr>
              <w:br/>
              <w:t>Manipulācija ar pašreizējiem apmaksas nosacījumiem ir spēkā līdz 31.12.2021.</w:t>
            </w:r>
          </w:p>
        </w:tc>
        <w:tc>
          <w:tcPr>
            <w:tcW w:w="719" w:type="pct"/>
            <w:tcBorders>
              <w:top w:val="single" w:sz="4" w:space="0" w:color="auto"/>
              <w:left w:val="single" w:sz="4" w:space="0" w:color="auto"/>
              <w:bottom w:val="single" w:sz="4" w:space="0" w:color="auto"/>
              <w:right w:val="single" w:sz="4" w:space="0" w:color="auto"/>
            </w:tcBorders>
            <w:shd w:val="clear" w:color="auto" w:fill="auto"/>
            <w:vAlign w:val="center"/>
          </w:tcPr>
          <w:p w14:paraId="752CB62B" w14:textId="77777777" w:rsidR="00506821" w:rsidRPr="004774E8" w:rsidRDefault="00506821" w:rsidP="00B67BD6">
            <w:pPr>
              <w:rPr>
                <w:color w:val="000000"/>
                <w:sz w:val="18"/>
                <w:szCs w:val="18"/>
                <w:lang w:eastAsia="lv-LV"/>
              </w:rPr>
            </w:pPr>
            <w:r w:rsidRPr="004774E8">
              <w:rPr>
                <w:sz w:val="18"/>
                <w:szCs w:val="18"/>
                <w:lang w:eastAsia="lv-LV"/>
              </w:rPr>
              <w:t>Spēkā no 16.10.2021.</w:t>
            </w:r>
          </w:p>
        </w:tc>
      </w:tr>
      <w:tr w:rsidR="001C2E22" w:rsidRPr="004774E8" w14:paraId="34686621" w14:textId="77777777" w:rsidTr="00B67BD6">
        <w:trPr>
          <w:trHeight w:val="53"/>
          <w:jc w:val="center"/>
        </w:trPr>
        <w:tc>
          <w:tcPr>
            <w:tcW w:w="584" w:type="pct"/>
            <w:tcBorders>
              <w:top w:val="single" w:sz="4" w:space="0" w:color="auto"/>
              <w:left w:val="single" w:sz="4" w:space="0" w:color="auto"/>
              <w:bottom w:val="single" w:sz="4" w:space="0" w:color="auto"/>
              <w:right w:val="single" w:sz="4" w:space="0" w:color="auto"/>
            </w:tcBorders>
            <w:shd w:val="clear" w:color="auto" w:fill="auto"/>
            <w:vAlign w:val="center"/>
          </w:tcPr>
          <w:p w14:paraId="21D733AE" w14:textId="77777777" w:rsidR="00506821" w:rsidRPr="004774E8" w:rsidRDefault="00506821" w:rsidP="00B67BD6">
            <w:pPr>
              <w:jc w:val="center"/>
              <w:rPr>
                <w:sz w:val="18"/>
                <w:szCs w:val="18"/>
                <w:lang w:eastAsia="lv-LV"/>
              </w:rPr>
            </w:pPr>
            <w:r w:rsidRPr="004774E8">
              <w:rPr>
                <w:sz w:val="18"/>
                <w:szCs w:val="18"/>
                <w:lang w:eastAsia="lv-LV"/>
              </w:rPr>
              <w:t> Vakcinācija un neatliekamā palīdzība</w:t>
            </w:r>
          </w:p>
        </w:tc>
        <w:tc>
          <w:tcPr>
            <w:tcW w:w="27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7E64D50" w14:textId="77777777" w:rsidR="00506821" w:rsidRPr="004774E8" w:rsidRDefault="00506821" w:rsidP="00B67BD6">
            <w:pPr>
              <w:spacing w:before="240" w:after="240"/>
              <w:jc w:val="center"/>
              <w:rPr>
                <w:color w:val="000000"/>
                <w:sz w:val="18"/>
                <w:szCs w:val="18"/>
                <w:lang w:eastAsia="lv-LV"/>
              </w:rPr>
            </w:pPr>
            <w:r w:rsidRPr="004774E8">
              <w:rPr>
                <w:color w:val="000000"/>
                <w:sz w:val="18"/>
                <w:szCs w:val="18"/>
                <w:lang w:eastAsia="lv-LV"/>
              </w:rPr>
              <w:t>03095</w:t>
            </w:r>
          </w:p>
        </w:tc>
        <w:tc>
          <w:tcPr>
            <w:tcW w:w="18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930CB42" w14:textId="77777777" w:rsidR="00506821" w:rsidRPr="004774E8" w:rsidRDefault="00506821" w:rsidP="00B67BD6">
            <w:pPr>
              <w:rPr>
                <w:sz w:val="18"/>
                <w:szCs w:val="18"/>
                <w:lang w:eastAsia="lv-LV"/>
              </w:rPr>
            </w:pPr>
            <w:r w:rsidRPr="004774E8">
              <w:rPr>
                <w:sz w:val="18"/>
                <w:szCs w:val="18"/>
                <w:lang w:eastAsia="lv-LV"/>
              </w:rPr>
              <w:t> </w:t>
            </w:r>
          </w:p>
        </w:tc>
        <w:tc>
          <w:tcPr>
            <w:tcW w:w="721" w:type="pct"/>
            <w:tcBorders>
              <w:top w:val="single" w:sz="4" w:space="0" w:color="auto"/>
              <w:left w:val="single" w:sz="4" w:space="0" w:color="auto"/>
              <w:bottom w:val="single" w:sz="4" w:space="0" w:color="auto"/>
              <w:right w:val="single" w:sz="4" w:space="0" w:color="auto"/>
            </w:tcBorders>
            <w:shd w:val="clear" w:color="auto" w:fill="auto"/>
            <w:vAlign w:val="center"/>
          </w:tcPr>
          <w:p w14:paraId="1FF26A9C" w14:textId="77777777" w:rsidR="00506821" w:rsidRPr="004774E8" w:rsidRDefault="00506821" w:rsidP="00B67BD6">
            <w:pPr>
              <w:rPr>
                <w:sz w:val="18"/>
                <w:szCs w:val="18"/>
                <w:lang w:eastAsia="lv-LV"/>
              </w:rPr>
            </w:pPr>
            <w:r w:rsidRPr="004774E8">
              <w:rPr>
                <w:sz w:val="18"/>
                <w:szCs w:val="18"/>
                <w:lang w:eastAsia="lv-LV"/>
              </w:rPr>
              <w:t xml:space="preserve">Covid-19 vakcinācija masveida vakcinācijas centrā </w:t>
            </w:r>
            <w:r w:rsidRPr="004774E8">
              <w:rPr>
                <w:color w:val="FF0000"/>
                <w:sz w:val="18"/>
                <w:szCs w:val="18"/>
                <w:lang w:eastAsia="lv-LV"/>
              </w:rPr>
              <w:t>vai tirdzniecības centrā</w:t>
            </w:r>
            <w:r w:rsidRPr="004774E8">
              <w:rPr>
                <w:sz w:val="18"/>
                <w:szCs w:val="18"/>
                <w:lang w:eastAsia="lv-LV"/>
              </w:rPr>
              <w:t xml:space="preserve">, ja </w:t>
            </w:r>
            <w:proofErr w:type="spellStart"/>
            <w:r w:rsidRPr="004774E8">
              <w:rPr>
                <w:sz w:val="18"/>
                <w:szCs w:val="18"/>
                <w:lang w:eastAsia="lv-LV"/>
              </w:rPr>
              <w:t>pirmsvakcinācijas</w:t>
            </w:r>
            <w:proofErr w:type="spellEnd"/>
            <w:r w:rsidRPr="004774E8">
              <w:rPr>
                <w:sz w:val="18"/>
                <w:szCs w:val="18"/>
                <w:lang w:eastAsia="lv-LV"/>
              </w:rPr>
              <w:t xml:space="preserve"> konsultāciju nodrošina ārsts</w:t>
            </w:r>
          </w:p>
        </w:tc>
        <w:tc>
          <w:tcPr>
            <w:tcW w:w="3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1F0AF06" w14:textId="77777777" w:rsidR="00506821" w:rsidRPr="004774E8" w:rsidRDefault="00506821" w:rsidP="00B67BD6">
            <w:pPr>
              <w:jc w:val="center"/>
              <w:rPr>
                <w:sz w:val="18"/>
                <w:szCs w:val="18"/>
                <w:lang w:eastAsia="lv-LV"/>
              </w:rPr>
            </w:pPr>
            <w:r w:rsidRPr="004774E8">
              <w:rPr>
                <w:color w:val="FF0000"/>
                <w:sz w:val="18"/>
                <w:szCs w:val="18"/>
                <w:lang w:eastAsia="lv-LV"/>
              </w:rPr>
              <w:t>10.30</w:t>
            </w:r>
            <w:r w:rsidRPr="004774E8">
              <w:rPr>
                <w:sz w:val="18"/>
                <w:szCs w:val="18"/>
                <w:lang w:eastAsia="lv-LV"/>
              </w:rPr>
              <w:br/>
            </w:r>
            <w:r w:rsidRPr="004774E8">
              <w:rPr>
                <w:strike/>
                <w:sz w:val="18"/>
                <w:szCs w:val="18"/>
                <w:lang w:eastAsia="lv-LV"/>
              </w:rPr>
              <w:t>8.93</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7977568A" w14:textId="77777777" w:rsidR="00506821" w:rsidRPr="004774E8" w:rsidRDefault="00506821" w:rsidP="00B67BD6">
            <w:pPr>
              <w:jc w:val="center"/>
              <w:rPr>
                <w:sz w:val="18"/>
                <w:szCs w:val="18"/>
                <w:lang w:eastAsia="lv-LV"/>
              </w:rPr>
            </w:pPr>
            <w:r w:rsidRPr="004774E8">
              <w:rPr>
                <w:sz w:val="18"/>
                <w:szCs w:val="18"/>
                <w:lang w:eastAsia="lv-LV"/>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723FD268" w14:textId="77777777" w:rsidR="00506821" w:rsidRPr="004774E8" w:rsidRDefault="00506821" w:rsidP="00B67BD6">
            <w:pPr>
              <w:jc w:val="center"/>
              <w:rPr>
                <w:sz w:val="18"/>
                <w:szCs w:val="18"/>
                <w:lang w:eastAsia="lv-LV"/>
              </w:rPr>
            </w:pPr>
            <w:r w:rsidRPr="004774E8">
              <w:rPr>
                <w:sz w:val="18"/>
                <w:szCs w:val="18"/>
                <w:lang w:eastAsia="lv-LV"/>
              </w:rPr>
              <w:t> </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1577DDBD" w14:textId="77777777" w:rsidR="00506821" w:rsidRPr="004774E8" w:rsidRDefault="00506821" w:rsidP="00B67BD6">
            <w:pPr>
              <w:jc w:val="center"/>
              <w:rPr>
                <w:sz w:val="18"/>
                <w:szCs w:val="18"/>
                <w:lang w:eastAsia="lv-LV"/>
              </w:rPr>
            </w:pPr>
            <w:r w:rsidRPr="004774E8">
              <w:rPr>
                <w:sz w:val="18"/>
                <w:szCs w:val="18"/>
                <w:lang w:eastAsia="lv-LV"/>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32825C2D" w14:textId="77777777" w:rsidR="00506821" w:rsidRPr="004774E8" w:rsidRDefault="00506821" w:rsidP="00B67BD6">
            <w:pPr>
              <w:jc w:val="center"/>
              <w:rPr>
                <w:sz w:val="18"/>
                <w:szCs w:val="18"/>
                <w:lang w:eastAsia="lv-LV"/>
              </w:rPr>
            </w:pPr>
            <w:r w:rsidRPr="004774E8">
              <w:rPr>
                <w:sz w:val="18"/>
                <w:szCs w:val="18"/>
                <w:lang w:eastAsia="lv-LV"/>
              </w:rPr>
              <w:t> </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14:paraId="4E16ECE2" w14:textId="77777777" w:rsidR="00506821" w:rsidRPr="004774E8" w:rsidRDefault="00506821" w:rsidP="00B67BD6">
            <w:pPr>
              <w:jc w:val="center"/>
              <w:rPr>
                <w:sz w:val="18"/>
                <w:szCs w:val="18"/>
                <w:lang w:eastAsia="lv-LV"/>
              </w:rPr>
            </w:pPr>
            <w:r w:rsidRPr="004774E8">
              <w:rPr>
                <w:sz w:val="18"/>
                <w:szCs w:val="18"/>
                <w:lang w:eastAsia="lv-LV"/>
              </w:rPr>
              <w:t> </w:t>
            </w:r>
          </w:p>
        </w:tc>
        <w:tc>
          <w:tcPr>
            <w:tcW w:w="991" w:type="pct"/>
            <w:tcBorders>
              <w:top w:val="single" w:sz="4" w:space="0" w:color="auto"/>
              <w:left w:val="single" w:sz="4" w:space="0" w:color="auto"/>
              <w:bottom w:val="single" w:sz="4" w:space="0" w:color="auto"/>
              <w:right w:val="single" w:sz="4" w:space="0" w:color="auto"/>
            </w:tcBorders>
            <w:shd w:val="clear" w:color="auto" w:fill="auto"/>
            <w:vAlign w:val="center"/>
          </w:tcPr>
          <w:p w14:paraId="608A7F54" w14:textId="77777777" w:rsidR="00506821" w:rsidRPr="004774E8" w:rsidRDefault="00506821" w:rsidP="00B67BD6">
            <w:pPr>
              <w:widowControl/>
              <w:autoSpaceDE/>
              <w:autoSpaceDN/>
              <w:rPr>
                <w:sz w:val="18"/>
                <w:szCs w:val="18"/>
                <w:lang w:eastAsia="lv-LV"/>
              </w:rPr>
            </w:pPr>
            <w:r w:rsidRPr="004774E8">
              <w:rPr>
                <w:sz w:val="18"/>
                <w:szCs w:val="18"/>
                <w:lang w:eastAsia="lv-LV"/>
              </w:rPr>
              <w:t xml:space="preserve">Manipulāciju apmaksā par katru vakcinējamo personu liela mēroga </w:t>
            </w:r>
            <w:r w:rsidRPr="004774E8">
              <w:rPr>
                <w:color w:val="FF0000"/>
                <w:sz w:val="18"/>
                <w:szCs w:val="18"/>
                <w:lang w:eastAsia="lv-LV"/>
              </w:rPr>
              <w:t xml:space="preserve">un tirdzniecības centru </w:t>
            </w:r>
            <w:r w:rsidRPr="004774E8">
              <w:rPr>
                <w:sz w:val="18"/>
                <w:szCs w:val="18"/>
                <w:lang w:eastAsia="lv-LV"/>
              </w:rPr>
              <w:t xml:space="preserve">vakcinācijas </w:t>
            </w:r>
            <w:r w:rsidRPr="004774E8">
              <w:rPr>
                <w:color w:val="FF0000"/>
                <w:sz w:val="18"/>
                <w:szCs w:val="18"/>
                <w:lang w:eastAsia="lv-LV"/>
              </w:rPr>
              <w:t>punktos</w:t>
            </w:r>
            <w:r w:rsidRPr="004774E8">
              <w:rPr>
                <w:sz w:val="18"/>
                <w:szCs w:val="18"/>
                <w:lang w:eastAsia="lv-LV"/>
              </w:rPr>
              <w:t xml:space="preserve"> </w:t>
            </w:r>
            <w:r w:rsidRPr="004774E8">
              <w:rPr>
                <w:strike/>
                <w:sz w:val="18"/>
                <w:szCs w:val="18"/>
                <w:lang w:eastAsia="lv-LV"/>
              </w:rPr>
              <w:t>centros</w:t>
            </w:r>
            <w:r w:rsidRPr="004774E8">
              <w:rPr>
                <w:sz w:val="18"/>
                <w:szCs w:val="18"/>
                <w:lang w:eastAsia="lv-LV"/>
              </w:rPr>
              <w:t>. Manipulācija ietver pilnu procesa apmaksu. Var norādīt kopā ar individuālo aizsardzības līdzekļu manipulāciju (60049) ārstniecības iestādes, kas nesaņem cita veida maksājumus par IAL, un virsstundu piemaksas manipulācijām (03048, 03049).</w:t>
            </w:r>
          </w:p>
          <w:p w14:paraId="3C43A291" w14:textId="77777777" w:rsidR="00506821" w:rsidRPr="004774E8" w:rsidRDefault="00506821" w:rsidP="00B67BD6">
            <w:pPr>
              <w:rPr>
                <w:sz w:val="18"/>
                <w:szCs w:val="18"/>
                <w:lang w:eastAsia="lv-LV"/>
              </w:rPr>
            </w:pPr>
            <w:r w:rsidRPr="004774E8">
              <w:rPr>
                <w:sz w:val="18"/>
                <w:szCs w:val="18"/>
                <w:lang w:eastAsia="lv-LV"/>
              </w:rPr>
              <w:t>Manipulācija ar pašreizējiem apmaksas nosacījumiem ir spēkā  no</w:t>
            </w:r>
            <w:r w:rsidRPr="004774E8">
              <w:rPr>
                <w:strike/>
                <w:sz w:val="18"/>
                <w:szCs w:val="18"/>
                <w:lang w:eastAsia="lv-LV"/>
              </w:rPr>
              <w:t xml:space="preserve"> 25.03.2021</w:t>
            </w:r>
            <w:r w:rsidRPr="004774E8">
              <w:rPr>
                <w:color w:val="FF0000"/>
                <w:sz w:val="18"/>
                <w:szCs w:val="18"/>
                <w:lang w:eastAsia="lv-LV"/>
              </w:rPr>
              <w:t>16.10.2021</w:t>
            </w:r>
            <w:r w:rsidRPr="004774E8">
              <w:rPr>
                <w:sz w:val="18"/>
                <w:szCs w:val="18"/>
                <w:lang w:eastAsia="lv-LV"/>
              </w:rPr>
              <w:t>. līdz 31.12.2021.</w:t>
            </w:r>
          </w:p>
        </w:tc>
        <w:tc>
          <w:tcPr>
            <w:tcW w:w="719" w:type="pct"/>
            <w:tcBorders>
              <w:top w:val="single" w:sz="4" w:space="0" w:color="auto"/>
              <w:left w:val="single" w:sz="4" w:space="0" w:color="auto"/>
              <w:bottom w:val="single" w:sz="4" w:space="0" w:color="auto"/>
              <w:right w:val="single" w:sz="4" w:space="0" w:color="auto"/>
            </w:tcBorders>
            <w:shd w:val="clear" w:color="auto" w:fill="auto"/>
            <w:vAlign w:val="bottom"/>
          </w:tcPr>
          <w:p w14:paraId="09C0617B" w14:textId="77777777" w:rsidR="00506821" w:rsidRPr="004774E8" w:rsidRDefault="00506821" w:rsidP="00B67BD6">
            <w:pPr>
              <w:rPr>
                <w:color w:val="000000"/>
                <w:sz w:val="18"/>
                <w:szCs w:val="18"/>
                <w:lang w:eastAsia="lv-LV"/>
              </w:rPr>
            </w:pPr>
          </w:p>
        </w:tc>
      </w:tr>
      <w:tr w:rsidR="001C2E22" w:rsidRPr="004774E8" w14:paraId="2777B1DB" w14:textId="77777777" w:rsidTr="00B67BD6">
        <w:trPr>
          <w:trHeight w:val="53"/>
          <w:jc w:val="center"/>
        </w:trPr>
        <w:tc>
          <w:tcPr>
            <w:tcW w:w="584" w:type="pct"/>
            <w:tcBorders>
              <w:top w:val="single" w:sz="4" w:space="0" w:color="auto"/>
              <w:left w:val="single" w:sz="4" w:space="0" w:color="auto"/>
              <w:bottom w:val="single" w:sz="4" w:space="0" w:color="auto"/>
              <w:right w:val="single" w:sz="4" w:space="0" w:color="auto"/>
            </w:tcBorders>
            <w:shd w:val="clear" w:color="auto" w:fill="auto"/>
            <w:vAlign w:val="center"/>
          </w:tcPr>
          <w:p w14:paraId="2422CD8B" w14:textId="77777777" w:rsidR="00506821" w:rsidRPr="004774E8" w:rsidRDefault="00506821" w:rsidP="00B67BD6">
            <w:pPr>
              <w:jc w:val="center"/>
              <w:rPr>
                <w:sz w:val="18"/>
                <w:szCs w:val="18"/>
                <w:lang w:eastAsia="lv-LV"/>
              </w:rPr>
            </w:pPr>
            <w:r w:rsidRPr="004774E8">
              <w:rPr>
                <w:sz w:val="18"/>
                <w:szCs w:val="18"/>
                <w:lang w:eastAsia="lv-LV"/>
              </w:rPr>
              <w:t> Vakcinācija un neatliekamā palīdzība</w:t>
            </w:r>
          </w:p>
        </w:tc>
        <w:tc>
          <w:tcPr>
            <w:tcW w:w="27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63400E5" w14:textId="77777777" w:rsidR="00506821" w:rsidRPr="004774E8" w:rsidRDefault="00506821" w:rsidP="00B67BD6">
            <w:pPr>
              <w:spacing w:before="240" w:after="240"/>
              <w:jc w:val="center"/>
              <w:rPr>
                <w:color w:val="000000"/>
                <w:sz w:val="18"/>
                <w:szCs w:val="18"/>
                <w:lang w:eastAsia="lv-LV"/>
              </w:rPr>
            </w:pPr>
            <w:r w:rsidRPr="004774E8">
              <w:rPr>
                <w:color w:val="000000"/>
                <w:sz w:val="18"/>
                <w:szCs w:val="18"/>
                <w:lang w:eastAsia="lv-LV"/>
              </w:rPr>
              <w:t>03096</w:t>
            </w:r>
          </w:p>
        </w:tc>
        <w:tc>
          <w:tcPr>
            <w:tcW w:w="18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4134241" w14:textId="77777777" w:rsidR="00506821" w:rsidRPr="004774E8" w:rsidRDefault="00506821" w:rsidP="00B67BD6">
            <w:pPr>
              <w:rPr>
                <w:sz w:val="18"/>
                <w:szCs w:val="18"/>
                <w:lang w:eastAsia="lv-LV"/>
              </w:rPr>
            </w:pPr>
            <w:r w:rsidRPr="004774E8">
              <w:rPr>
                <w:sz w:val="18"/>
                <w:szCs w:val="18"/>
                <w:lang w:eastAsia="lv-LV"/>
              </w:rPr>
              <w:t> </w:t>
            </w:r>
          </w:p>
        </w:tc>
        <w:tc>
          <w:tcPr>
            <w:tcW w:w="721" w:type="pct"/>
            <w:tcBorders>
              <w:top w:val="single" w:sz="4" w:space="0" w:color="auto"/>
              <w:left w:val="single" w:sz="4" w:space="0" w:color="auto"/>
              <w:bottom w:val="single" w:sz="4" w:space="0" w:color="auto"/>
              <w:right w:val="single" w:sz="4" w:space="0" w:color="auto"/>
            </w:tcBorders>
            <w:shd w:val="clear" w:color="auto" w:fill="auto"/>
            <w:vAlign w:val="center"/>
          </w:tcPr>
          <w:p w14:paraId="21E1BB7D" w14:textId="77777777" w:rsidR="00506821" w:rsidRPr="004774E8" w:rsidRDefault="00506821" w:rsidP="00B67BD6">
            <w:pPr>
              <w:rPr>
                <w:sz w:val="18"/>
                <w:szCs w:val="18"/>
                <w:lang w:eastAsia="lv-LV"/>
              </w:rPr>
            </w:pPr>
            <w:r w:rsidRPr="004774E8">
              <w:rPr>
                <w:sz w:val="18"/>
                <w:szCs w:val="18"/>
                <w:lang w:eastAsia="lv-LV"/>
              </w:rPr>
              <w:t xml:space="preserve">Covid-19 vakcinācija masveida vakcinācijas centrā </w:t>
            </w:r>
            <w:r w:rsidRPr="004774E8">
              <w:rPr>
                <w:color w:val="FF0000"/>
                <w:sz w:val="18"/>
                <w:szCs w:val="18"/>
                <w:lang w:eastAsia="lv-LV"/>
              </w:rPr>
              <w:t>vai tirdzniecības centrā</w:t>
            </w:r>
            <w:r w:rsidRPr="004774E8">
              <w:rPr>
                <w:sz w:val="18"/>
                <w:szCs w:val="18"/>
                <w:lang w:eastAsia="lv-LV"/>
              </w:rPr>
              <w:t xml:space="preserve">, ja </w:t>
            </w:r>
            <w:proofErr w:type="spellStart"/>
            <w:r w:rsidRPr="004774E8">
              <w:rPr>
                <w:sz w:val="18"/>
                <w:szCs w:val="18"/>
                <w:lang w:eastAsia="lv-LV"/>
              </w:rPr>
              <w:t>pirmsvakcinācijas</w:t>
            </w:r>
            <w:proofErr w:type="spellEnd"/>
            <w:r w:rsidRPr="004774E8">
              <w:rPr>
                <w:sz w:val="18"/>
                <w:szCs w:val="18"/>
                <w:lang w:eastAsia="lv-LV"/>
              </w:rPr>
              <w:t xml:space="preserve"> konsultāciju nodrošina ārsta palīgs</w:t>
            </w:r>
          </w:p>
        </w:tc>
        <w:tc>
          <w:tcPr>
            <w:tcW w:w="3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BE27842" w14:textId="77777777" w:rsidR="00506821" w:rsidRPr="004774E8" w:rsidRDefault="00506821" w:rsidP="00B67BD6">
            <w:pPr>
              <w:jc w:val="center"/>
              <w:rPr>
                <w:sz w:val="18"/>
                <w:szCs w:val="18"/>
                <w:lang w:eastAsia="lv-LV"/>
              </w:rPr>
            </w:pPr>
            <w:r w:rsidRPr="004774E8">
              <w:rPr>
                <w:color w:val="FF0000"/>
                <w:sz w:val="18"/>
                <w:szCs w:val="18"/>
                <w:lang w:eastAsia="lv-LV"/>
              </w:rPr>
              <w:t>8.41</w:t>
            </w:r>
            <w:r w:rsidRPr="004774E8">
              <w:rPr>
                <w:sz w:val="18"/>
                <w:szCs w:val="18"/>
                <w:lang w:eastAsia="lv-LV"/>
              </w:rPr>
              <w:br/>
            </w:r>
            <w:r w:rsidRPr="004774E8">
              <w:rPr>
                <w:strike/>
                <w:sz w:val="18"/>
                <w:szCs w:val="18"/>
                <w:lang w:eastAsia="lv-LV"/>
              </w:rPr>
              <w:t>7.11</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6A2C719D" w14:textId="77777777" w:rsidR="00506821" w:rsidRPr="004774E8" w:rsidRDefault="00506821" w:rsidP="00B67BD6">
            <w:pPr>
              <w:jc w:val="center"/>
              <w:rPr>
                <w:sz w:val="18"/>
                <w:szCs w:val="18"/>
                <w:lang w:eastAsia="lv-LV"/>
              </w:rPr>
            </w:pPr>
            <w:r w:rsidRPr="004774E8">
              <w:rPr>
                <w:sz w:val="18"/>
                <w:szCs w:val="18"/>
                <w:lang w:eastAsia="lv-LV"/>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460F74C4" w14:textId="77777777" w:rsidR="00506821" w:rsidRPr="004774E8" w:rsidRDefault="00506821" w:rsidP="00B67BD6">
            <w:pPr>
              <w:jc w:val="center"/>
              <w:rPr>
                <w:sz w:val="18"/>
                <w:szCs w:val="18"/>
                <w:lang w:eastAsia="lv-LV"/>
              </w:rPr>
            </w:pPr>
            <w:r w:rsidRPr="004774E8">
              <w:rPr>
                <w:sz w:val="18"/>
                <w:szCs w:val="18"/>
                <w:lang w:eastAsia="lv-LV"/>
              </w:rPr>
              <w:t> </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59FF7026" w14:textId="77777777" w:rsidR="00506821" w:rsidRPr="004774E8" w:rsidRDefault="00506821" w:rsidP="00B67BD6">
            <w:pPr>
              <w:jc w:val="center"/>
              <w:rPr>
                <w:sz w:val="18"/>
                <w:szCs w:val="18"/>
                <w:lang w:eastAsia="lv-LV"/>
              </w:rPr>
            </w:pPr>
            <w:r w:rsidRPr="004774E8">
              <w:rPr>
                <w:sz w:val="18"/>
                <w:szCs w:val="18"/>
                <w:lang w:eastAsia="lv-LV"/>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377E3FB1" w14:textId="77777777" w:rsidR="00506821" w:rsidRPr="004774E8" w:rsidRDefault="00506821" w:rsidP="00B67BD6">
            <w:pPr>
              <w:jc w:val="center"/>
              <w:rPr>
                <w:sz w:val="18"/>
                <w:szCs w:val="18"/>
                <w:lang w:eastAsia="lv-LV"/>
              </w:rPr>
            </w:pPr>
            <w:r w:rsidRPr="004774E8">
              <w:rPr>
                <w:sz w:val="18"/>
                <w:szCs w:val="18"/>
                <w:lang w:eastAsia="lv-LV"/>
              </w:rPr>
              <w:t> </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14:paraId="015E33A2" w14:textId="77777777" w:rsidR="00506821" w:rsidRPr="004774E8" w:rsidRDefault="00506821" w:rsidP="00B67BD6">
            <w:pPr>
              <w:jc w:val="center"/>
              <w:rPr>
                <w:sz w:val="18"/>
                <w:szCs w:val="18"/>
                <w:lang w:eastAsia="lv-LV"/>
              </w:rPr>
            </w:pPr>
            <w:r w:rsidRPr="004774E8">
              <w:rPr>
                <w:sz w:val="18"/>
                <w:szCs w:val="18"/>
                <w:lang w:eastAsia="lv-LV"/>
              </w:rPr>
              <w:t> </w:t>
            </w:r>
          </w:p>
        </w:tc>
        <w:tc>
          <w:tcPr>
            <w:tcW w:w="991" w:type="pct"/>
            <w:tcBorders>
              <w:top w:val="single" w:sz="4" w:space="0" w:color="auto"/>
              <w:left w:val="single" w:sz="4" w:space="0" w:color="auto"/>
              <w:bottom w:val="single" w:sz="4" w:space="0" w:color="auto"/>
              <w:right w:val="single" w:sz="4" w:space="0" w:color="auto"/>
            </w:tcBorders>
            <w:shd w:val="clear" w:color="auto" w:fill="auto"/>
            <w:vAlign w:val="center"/>
          </w:tcPr>
          <w:p w14:paraId="15EF8886" w14:textId="77777777" w:rsidR="00506821" w:rsidRPr="004774E8" w:rsidRDefault="00506821" w:rsidP="00B67BD6">
            <w:pPr>
              <w:widowControl/>
              <w:autoSpaceDE/>
              <w:autoSpaceDN/>
              <w:rPr>
                <w:sz w:val="18"/>
                <w:szCs w:val="18"/>
                <w:lang w:eastAsia="lv-LV"/>
              </w:rPr>
            </w:pPr>
            <w:r w:rsidRPr="004774E8">
              <w:rPr>
                <w:sz w:val="18"/>
                <w:szCs w:val="18"/>
                <w:lang w:eastAsia="lv-LV"/>
              </w:rPr>
              <w:t xml:space="preserve">Manipulāciju apmaksā par katru vakcinējamo personu liela mēroga </w:t>
            </w:r>
            <w:r w:rsidRPr="004774E8">
              <w:rPr>
                <w:color w:val="FF0000"/>
                <w:sz w:val="18"/>
                <w:szCs w:val="18"/>
                <w:lang w:eastAsia="lv-LV"/>
              </w:rPr>
              <w:t xml:space="preserve">un tirdzniecības centru </w:t>
            </w:r>
            <w:r w:rsidRPr="004774E8">
              <w:rPr>
                <w:sz w:val="18"/>
                <w:szCs w:val="18"/>
                <w:lang w:eastAsia="lv-LV"/>
              </w:rPr>
              <w:t xml:space="preserve">vakcinācijas </w:t>
            </w:r>
            <w:r w:rsidRPr="004774E8">
              <w:rPr>
                <w:color w:val="FF0000"/>
                <w:sz w:val="18"/>
                <w:szCs w:val="18"/>
                <w:lang w:eastAsia="lv-LV"/>
              </w:rPr>
              <w:t>punktos</w:t>
            </w:r>
            <w:r w:rsidRPr="004774E8">
              <w:rPr>
                <w:sz w:val="18"/>
                <w:szCs w:val="18"/>
                <w:lang w:eastAsia="lv-LV"/>
              </w:rPr>
              <w:t xml:space="preserve"> </w:t>
            </w:r>
            <w:r w:rsidRPr="004774E8">
              <w:rPr>
                <w:strike/>
                <w:sz w:val="18"/>
                <w:szCs w:val="18"/>
                <w:lang w:eastAsia="lv-LV"/>
              </w:rPr>
              <w:t>centros</w:t>
            </w:r>
            <w:r w:rsidRPr="004774E8">
              <w:rPr>
                <w:sz w:val="18"/>
                <w:szCs w:val="18"/>
                <w:lang w:eastAsia="lv-LV"/>
              </w:rPr>
              <w:t>. Manipulācija ietver pilnu procesa apmaksu. Var norādīt kopā ar individuālo aizsardzības līdzekļu manipulāciju (60049) ārstniecības iestādes, kas nesaņem cita veida maksājumus par IAL, un virsstundu piemaksas manipulācijām (03048, 03049).</w:t>
            </w:r>
          </w:p>
          <w:p w14:paraId="215538C7" w14:textId="77777777" w:rsidR="00506821" w:rsidRPr="004774E8" w:rsidRDefault="00506821" w:rsidP="00B67BD6">
            <w:pPr>
              <w:rPr>
                <w:sz w:val="18"/>
                <w:szCs w:val="18"/>
                <w:lang w:eastAsia="lv-LV"/>
              </w:rPr>
            </w:pPr>
            <w:r w:rsidRPr="004774E8">
              <w:rPr>
                <w:sz w:val="18"/>
                <w:szCs w:val="18"/>
                <w:lang w:eastAsia="lv-LV"/>
              </w:rPr>
              <w:t>Manipulācija ar pašreizējiem apmaksas nosacījumiem ir spēkā  no</w:t>
            </w:r>
            <w:r w:rsidRPr="004774E8">
              <w:rPr>
                <w:strike/>
                <w:sz w:val="18"/>
                <w:szCs w:val="18"/>
                <w:lang w:eastAsia="lv-LV"/>
              </w:rPr>
              <w:t xml:space="preserve"> 25.03.2021</w:t>
            </w:r>
            <w:r w:rsidRPr="004774E8">
              <w:rPr>
                <w:color w:val="FF0000"/>
                <w:sz w:val="18"/>
                <w:szCs w:val="18"/>
                <w:lang w:eastAsia="lv-LV"/>
              </w:rPr>
              <w:t>16.10.2021</w:t>
            </w:r>
            <w:r w:rsidRPr="004774E8">
              <w:rPr>
                <w:sz w:val="18"/>
                <w:szCs w:val="18"/>
                <w:lang w:eastAsia="lv-LV"/>
              </w:rPr>
              <w:t>. līdz 31.12.2021.</w:t>
            </w:r>
          </w:p>
        </w:tc>
        <w:tc>
          <w:tcPr>
            <w:tcW w:w="719" w:type="pct"/>
            <w:tcBorders>
              <w:top w:val="single" w:sz="4" w:space="0" w:color="auto"/>
              <w:left w:val="single" w:sz="4" w:space="0" w:color="auto"/>
              <w:bottom w:val="single" w:sz="4" w:space="0" w:color="auto"/>
              <w:right w:val="single" w:sz="4" w:space="0" w:color="auto"/>
            </w:tcBorders>
            <w:shd w:val="clear" w:color="auto" w:fill="auto"/>
            <w:vAlign w:val="bottom"/>
          </w:tcPr>
          <w:p w14:paraId="5D6FDCD5" w14:textId="77777777" w:rsidR="00506821" w:rsidRPr="004774E8" w:rsidRDefault="00506821" w:rsidP="00B67BD6">
            <w:pPr>
              <w:rPr>
                <w:color w:val="000000"/>
                <w:sz w:val="18"/>
                <w:szCs w:val="18"/>
                <w:lang w:eastAsia="lv-LV"/>
              </w:rPr>
            </w:pPr>
          </w:p>
        </w:tc>
      </w:tr>
    </w:tbl>
    <w:p w14:paraId="7DDDC0BB" w14:textId="77777777" w:rsidR="006629DB" w:rsidRDefault="006629DB" w:rsidP="006629DB">
      <w:pPr>
        <w:ind w:left="426"/>
      </w:pPr>
    </w:p>
    <w:p w14:paraId="1D03F4C2" w14:textId="77777777" w:rsidR="00B67BD6" w:rsidRDefault="00B67BD6" w:rsidP="00B67BD6">
      <w:pPr>
        <w:pStyle w:val="Heading1"/>
        <w:ind w:left="0"/>
      </w:pPr>
    </w:p>
    <w:p w14:paraId="4B56C63A" w14:textId="7423D088" w:rsidR="00FD07AF" w:rsidRDefault="00FD07AF" w:rsidP="00B67BD6">
      <w:pPr>
        <w:pStyle w:val="Heading1"/>
        <w:ind w:left="0"/>
      </w:pPr>
      <w:bookmarkStart w:id="51" w:name="_Toc107476123"/>
      <w:r w:rsidRPr="002D3E77">
        <w:t xml:space="preserve">Izmaiņas Manipulāciju sarakstā </w:t>
      </w:r>
      <w:r w:rsidR="00106720">
        <w:t>no</w:t>
      </w:r>
      <w:r w:rsidRPr="002D3E77">
        <w:t xml:space="preserve"> 01.10.2021.</w:t>
      </w:r>
      <w:bookmarkEnd w:id="51"/>
    </w:p>
    <w:p w14:paraId="6E76CF25" w14:textId="77777777" w:rsidR="00E76502" w:rsidRDefault="00E76502" w:rsidP="000B57B6">
      <w:pPr>
        <w:pStyle w:val="Heading1"/>
      </w:pPr>
    </w:p>
    <w:p w14:paraId="7FFD8603" w14:textId="0EE6D3E3" w:rsidR="00FD07AF" w:rsidRPr="00E76502" w:rsidRDefault="00DC09D5" w:rsidP="00E76502">
      <w:pPr>
        <w:pStyle w:val="ListParagraph"/>
        <w:numPr>
          <w:ilvl w:val="0"/>
          <w:numId w:val="33"/>
        </w:numPr>
        <w:rPr>
          <w:b/>
          <w:bCs/>
          <w:sz w:val="24"/>
          <w:szCs w:val="24"/>
        </w:rPr>
      </w:pPr>
      <w:r w:rsidRPr="00E76502">
        <w:rPr>
          <w:b/>
          <w:bCs/>
          <w:sz w:val="24"/>
          <w:szCs w:val="24"/>
        </w:rPr>
        <w:t>Izveidotas jaunas manipulācijas</w:t>
      </w:r>
    </w:p>
    <w:p w14:paraId="01DF72C5" w14:textId="18C2216E" w:rsidR="00DC09D5" w:rsidRDefault="00DC09D5">
      <w:pPr>
        <w:rPr>
          <w:b/>
          <w:bCs/>
          <w:sz w:val="28"/>
          <w:szCs w:val="28"/>
        </w:rPr>
      </w:pPr>
    </w:p>
    <w:tbl>
      <w:tblPr>
        <w:tblW w:w="5000" w:type="pct"/>
        <w:tblLook w:val="04A0" w:firstRow="1" w:lastRow="0" w:firstColumn="1" w:lastColumn="0" w:noHBand="0" w:noVBand="1"/>
      </w:tblPr>
      <w:tblGrid>
        <w:gridCol w:w="1327"/>
        <w:gridCol w:w="828"/>
        <w:gridCol w:w="459"/>
        <w:gridCol w:w="1597"/>
        <w:gridCol w:w="729"/>
        <w:gridCol w:w="966"/>
        <w:gridCol w:w="822"/>
        <w:gridCol w:w="853"/>
        <w:gridCol w:w="782"/>
        <w:gridCol w:w="908"/>
        <w:gridCol w:w="2478"/>
        <w:gridCol w:w="3641"/>
      </w:tblGrid>
      <w:tr w:rsidR="00133EAE" w:rsidRPr="00D33A99" w14:paraId="1D8574E1" w14:textId="77777777" w:rsidTr="00133EAE">
        <w:trPr>
          <w:trHeight w:val="255"/>
          <w:tblHeader/>
        </w:trPr>
        <w:tc>
          <w:tcPr>
            <w:tcW w:w="431"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2E033C26" w14:textId="77777777" w:rsidR="00DC09D5" w:rsidRPr="00D33A99" w:rsidRDefault="00DC09D5" w:rsidP="00DB7634">
            <w:pPr>
              <w:jc w:val="center"/>
              <w:rPr>
                <w:b/>
                <w:bCs/>
                <w:color w:val="000000"/>
                <w:sz w:val="18"/>
                <w:szCs w:val="18"/>
                <w:lang w:eastAsia="lv-LV"/>
              </w:rPr>
            </w:pPr>
            <w:r w:rsidRPr="00D33A99">
              <w:rPr>
                <w:b/>
                <w:bCs/>
                <w:color w:val="000000"/>
                <w:sz w:val="18"/>
                <w:szCs w:val="18"/>
                <w:lang w:eastAsia="lv-LV"/>
              </w:rPr>
              <w:t>Sadaļa</w:t>
            </w:r>
          </w:p>
        </w:tc>
        <w:tc>
          <w:tcPr>
            <w:tcW w:w="269"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4D275C4A" w14:textId="1C389B0F" w:rsidR="00DC09D5" w:rsidRPr="00D33A99" w:rsidRDefault="00DC09D5" w:rsidP="00DB7634">
            <w:pPr>
              <w:jc w:val="center"/>
              <w:rPr>
                <w:b/>
                <w:bCs/>
                <w:color w:val="000000"/>
                <w:sz w:val="18"/>
                <w:szCs w:val="18"/>
                <w:lang w:eastAsia="lv-LV"/>
              </w:rPr>
            </w:pPr>
            <w:proofErr w:type="spellStart"/>
            <w:r w:rsidRPr="00D33A99">
              <w:rPr>
                <w:b/>
                <w:bCs/>
                <w:color w:val="000000"/>
                <w:sz w:val="18"/>
                <w:szCs w:val="18"/>
                <w:lang w:eastAsia="lv-LV"/>
              </w:rPr>
              <w:t>Manip</w:t>
            </w:r>
            <w:proofErr w:type="spellEnd"/>
            <w:r w:rsidRPr="00D33A99">
              <w:rPr>
                <w:b/>
                <w:bCs/>
                <w:color w:val="000000"/>
                <w:sz w:val="18"/>
                <w:szCs w:val="18"/>
                <w:lang w:eastAsia="lv-LV"/>
              </w:rPr>
              <w:t>. kods</w:t>
            </w:r>
          </w:p>
        </w:tc>
        <w:tc>
          <w:tcPr>
            <w:tcW w:w="149"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7A0C5E98" w14:textId="77777777" w:rsidR="00DC09D5" w:rsidRPr="00D33A99" w:rsidRDefault="00DC09D5" w:rsidP="00DB7634">
            <w:pPr>
              <w:jc w:val="center"/>
              <w:rPr>
                <w:b/>
                <w:bCs/>
                <w:color w:val="000000"/>
                <w:sz w:val="18"/>
                <w:szCs w:val="18"/>
                <w:lang w:eastAsia="lv-LV"/>
              </w:rPr>
            </w:pPr>
            <w:r w:rsidRPr="00D33A99">
              <w:rPr>
                <w:b/>
                <w:bCs/>
                <w:color w:val="000000"/>
                <w:sz w:val="18"/>
                <w:szCs w:val="18"/>
                <w:lang w:eastAsia="lv-LV"/>
              </w:rPr>
              <w:t>* vai **</w:t>
            </w:r>
          </w:p>
        </w:tc>
        <w:tc>
          <w:tcPr>
            <w:tcW w:w="519"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4795D3A5" w14:textId="77777777" w:rsidR="00DC09D5" w:rsidRPr="00D33A99" w:rsidRDefault="00DC09D5" w:rsidP="00DB7634">
            <w:pPr>
              <w:jc w:val="center"/>
              <w:rPr>
                <w:b/>
                <w:bCs/>
                <w:color w:val="000000"/>
                <w:sz w:val="18"/>
                <w:szCs w:val="18"/>
                <w:lang w:eastAsia="lv-LV"/>
              </w:rPr>
            </w:pPr>
            <w:r w:rsidRPr="00D33A99">
              <w:rPr>
                <w:b/>
                <w:bCs/>
                <w:color w:val="000000"/>
                <w:sz w:val="18"/>
                <w:szCs w:val="18"/>
                <w:lang w:eastAsia="lv-LV"/>
              </w:rPr>
              <w:t>Manipulācijas nosaukums</w:t>
            </w:r>
          </w:p>
        </w:tc>
        <w:tc>
          <w:tcPr>
            <w:tcW w:w="237"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59E54678" w14:textId="77777777" w:rsidR="00DC09D5" w:rsidRPr="00D33A99" w:rsidRDefault="00DC09D5" w:rsidP="00DB7634">
            <w:pPr>
              <w:jc w:val="center"/>
              <w:rPr>
                <w:b/>
                <w:bCs/>
                <w:color w:val="000000"/>
                <w:sz w:val="18"/>
                <w:szCs w:val="18"/>
                <w:lang w:eastAsia="lv-LV"/>
              </w:rPr>
            </w:pPr>
            <w:r w:rsidRPr="00D33A99">
              <w:rPr>
                <w:b/>
                <w:bCs/>
                <w:color w:val="000000"/>
                <w:sz w:val="18"/>
                <w:szCs w:val="18"/>
                <w:lang w:eastAsia="lv-LV"/>
              </w:rPr>
              <w:t>Tarifs (</w:t>
            </w:r>
            <w:proofErr w:type="spellStart"/>
            <w:r w:rsidRPr="00D33A99">
              <w:rPr>
                <w:b/>
                <w:bCs/>
                <w:color w:val="000000"/>
                <w:sz w:val="18"/>
                <w:szCs w:val="18"/>
                <w:lang w:eastAsia="lv-LV"/>
              </w:rPr>
              <w:t>euro</w:t>
            </w:r>
            <w:proofErr w:type="spellEnd"/>
            <w:r w:rsidRPr="00D33A99">
              <w:rPr>
                <w:b/>
                <w:bCs/>
                <w:color w:val="000000"/>
                <w:sz w:val="18"/>
                <w:szCs w:val="18"/>
                <w:lang w:eastAsia="lv-LV"/>
              </w:rPr>
              <w:t>)</w:t>
            </w:r>
          </w:p>
        </w:tc>
        <w:tc>
          <w:tcPr>
            <w:tcW w:w="858" w:type="pct"/>
            <w:gridSpan w:val="3"/>
            <w:tcBorders>
              <w:top w:val="single" w:sz="4" w:space="0" w:color="auto"/>
              <w:left w:val="nil"/>
              <w:bottom w:val="single" w:sz="4" w:space="0" w:color="auto"/>
              <w:right w:val="single" w:sz="4" w:space="0" w:color="auto"/>
            </w:tcBorders>
            <w:shd w:val="clear" w:color="auto" w:fill="FDE9D9" w:themeFill="accent6" w:themeFillTint="33"/>
            <w:vAlign w:val="center"/>
          </w:tcPr>
          <w:p w14:paraId="4BCD4827" w14:textId="77777777" w:rsidR="00DC09D5" w:rsidRPr="00D33A99" w:rsidRDefault="00DC09D5" w:rsidP="00DB7634">
            <w:pPr>
              <w:jc w:val="center"/>
              <w:rPr>
                <w:b/>
                <w:bCs/>
                <w:color w:val="000000"/>
                <w:sz w:val="18"/>
                <w:szCs w:val="18"/>
                <w:lang w:eastAsia="lv-LV"/>
              </w:rPr>
            </w:pPr>
            <w:r w:rsidRPr="00D33A99">
              <w:rPr>
                <w:b/>
                <w:bCs/>
                <w:color w:val="000000"/>
                <w:sz w:val="18"/>
                <w:szCs w:val="18"/>
                <w:lang w:eastAsia="lv-LV"/>
              </w:rPr>
              <w:t xml:space="preserve">Pacienta </w:t>
            </w:r>
            <w:proofErr w:type="spellStart"/>
            <w:r w:rsidRPr="00D33A99">
              <w:rPr>
                <w:b/>
                <w:bCs/>
                <w:color w:val="000000"/>
                <w:sz w:val="18"/>
                <w:szCs w:val="18"/>
                <w:lang w:eastAsia="lv-LV"/>
              </w:rPr>
              <w:t>līdzmaksājums</w:t>
            </w:r>
            <w:proofErr w:type="spellEnd"/>
            <w:r w:rsidRPr="00D33A99">
              <w:rPr>
                <w:b/>
                <w:bCs/>
                <w:color w:val="000000"/>
                <w:sz w:val="18"/>
                <w:szCs w:val="18"/>
                <w:lang w:eastAsia="lv-LV"/>
              </w:rPr>
              <w:t xml:space="preserve"> (</w:t>
            </w:r>
            <w:proofErr w:type="spellStart"/>
            <w:r w:rsidRPr="00D33A99">
              <w:rPr>
                <w:b/>
                <w:bCs/>
                <w:color w:val="000000"/>
                <w:sz w:val="18"/>
                <w:szCs w:val="18"/>
                <w:lang w:eastAsia="lv-LV"/>
              </w:rPr>
              <w:t>euro</w:t>
            </w:r>
            <w:proofErr w:type="spellEnd"/>
            <w:r w:rsidRPr="00D33A99">
              <w:rPr>
                <w:b/>
                <w:bCs/>
                <w:color w:val="000000"/>
                <w:sz w:val="18"/>
                <w:szCs w:val="18"/>
                <w:lang w:eastAsia="lv-LV"/>
              </w:rPr>
              <w:t>)</w:t>
            </w:r>
          </w:p>
        </w:tc>
        <w:tc>
          <w:tcPr>
            <w:tcW w:w="254"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1D55E2DA" w14:textId="7504995F" w:rsidR="00DC09D5" w:rsidRPr="00D33A99" w:rsidRDefault="00DC09D5" w:rsidP="00DB7634">
            <w:pPr>
              <w:jc w:val="center"/>
              <w:rPr>
                <w:b/>
                <w:bCs/>
                <w:color w:val="000000"/>
                <w:sz w:val="18"/>
                <w:szCs w:val="18"/>
                <w:lang w:eastAsia="lv-LV"/>
              </w:rPr>
            </w:pPr>
            <w:r w:rsidRPr="00D33A99">
              <w:rPr>
                <w:b/>
                <w:bCs/>
                <w:color w:val="000000"/>
                <w:sz w:val="18"/>
                <w:szCs w:val="18"/>
                <w:lang w:eastAsia="lv-LV"/>
              </w:rPr>
              <w:t xml:space="preserve">Lielās ķirurģ. </w:t>
            </w:r>
            <w:proofErr w:type="spellStart"/>
            <w:r w:rsidRPr="00D33A99">
              <w:rPr>
                <w:b/>
                <w:bCs/>
                <w:color w:val="000000"/>
                <w:sz w:val="18"/>
                <w:szCs w:val="18"/>
                <w:lang w:eastAsia="lv-LV"/>
              </w:rPr>
              <w:t>oper</w:t>
            </w:r>
            <w:proofErr w:type="spellEnd"/>
            <w:r w:rsidRPr="00D33A99">
              <w:rPr>
                <w:b/>
                <w:bCs/>
                <w:color w:val="000000"/>
                <w:sz w:val="18"/>
                <w:szCs w:val="18"/>
                <w:lang w:eastAsia="lv-LV"/>
              </w:rPr>
              <w:t>.</w:t>
            </w:r>
          </w:p>
        </w:tc>
        <w:tc>
          <w:tcPr>
            <w:tcW w:w="295"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02EC8124" w14:textId="03B0FD3C" w:rsidR="00DC09D5" w:rsidRPr="00D33A99" w:rsidRDefault="00DC09D5" w:rsidP="00DB7634">
            <w:pPr>
              <w:jc w:val="center"/>
              <w:rPr>
                <w:b/>
                <w:bCs/>
                <w:color w:val="000000"/>
                <w:sz w:val="18"/>
                <w:szCs w:val="18"/>
                <w:lang w:eastAsia="lv-LV"/>
              </w:rPr>
            </w:pPr>
            <w:r w:rsidRPr="00D33A99">
              <w:rPr>
                <w:b/>
                <w:bCs/>
                <w:color w:val="000000"/>
                <w:sz w:val="18"/>
                <w:szCs w:val="18"/>
                <w:lang w:eastAsia="lv-LV"/>
              </w:rPr>
              <w:t xml:space="preserve">Ģimenes ārsta praksei </w:t>
            </w:r>
            <w:proofErr w:type="spellStart"/>
            <w:r w:rsidRPr="00D33A99">
              <w:rPr>
                <w:b/>
                <w:bCs/>
                <w:color w:val="000000"/>
                <w:sz w:val="18"/>
                <w:szCs w:val="18"/>
                <w:lang w:eastAsia="lv-LV"/>
              </w:rPr>
              <w:t>apmaks</w:t>
            </w:r>
            <w:proofErr w:type="spellEnd"/>
            <w:r w:rsidRPr="00D33A99">
              <w:rPr>
                <w:b/>
                <w:bCs/>
                <w:color w:val="000000"/>
                <w:sz w:val="18"/>
                <w:szCs w:val="18"/>
                <w:lang w:eastAsia="lv-LV"/>
              </w:rPr>
              <w:t xml:space="preserve">. </w:t>
            </w:r>
            <w:proofErr w:type="spellStart"/>
            <w:r w:rsidR="00772831">
              <w:rPr>
                <w:b/>
                <w:bCs/>
                <w:color w:val="000000"/>
                <w:sz w:val="18"/>
                <w:szCs w:val="18"/>
                <w:lang w:eastAsia="lv-LV"/>
              </w:rPr>
              <w:t>m</w:t>
            </w:r>
            <w:r w:rsidRPr="00D33A99">
              <w:rPr>
                <w:b/>
                <w:bCs/>
                <w:color w:val="000000"/>
                <w:sz w:val="18"/>
                <w:szCs w:val="18"/>
                <w:lang w:eastAsia="lv-LV"/>
              </w:rPr>
              <w:t>anip</w:t>
            </w:r>
            <w:proofErr w:type="spellEnd"/>
            <w:r w:rsidR="00772831">
              <w:rPr>
                <w:b/>
                <w:bCs/>
                <w:color w:val="000000"/>
                <w:sz w:val="18"/>
                <w:szCs w:val="18"/>
                <w:lang w:eastAsia="lv-LV"/>
              </w:rPr>
              <w:t>.</w:t>
            </w:r>
          </w:p>
        </w:tc>
        <w:tc>
          <w:tcPr>
            <w:tcW w:w="805"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4623018B" w14:textId="77777777" w:rsidR="00DC09D5" w:rsidRPr="00D33A99" w:rsidRDefault="00DC09D5" w:rsidP="00DB7634">
            <w:pPr>
              <w:jc w:val="center"/>
              <w:rPr>
                <w:b/>
                <w:bCs/>
                <w:color w:val="000000"/>
                <w:sz w:val="18"/>
                <w:szCs w:val="18"/>
                <w:lang w:eastAsia="lv-LV"/>
              </w:rPr>
            </w:pPr>
            <w:r w:rsidRPr="00D33A99">
              <w:rPr>
                <w:b/>
                <w:bCs/>
                <w:color w:val="000000"/>
                <w:sz w:val="18"/>
                <w:szCs w:val="18"/>
                <w:lang w:eastAsia="lv-LV"/>
              </w:rPr>
              <w:t>Apmaksas nosacījumi</w:t>
            </w:r>
          </w:p>
        </w:tc>
        <w:tc>
          <w:tcPr>
            <w:tcW w:w="1183"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47FF0591" w14:textId="77777777" w:rsidR="00DC09D5" w:rsidRPr="00D33A99" w:rsidRDefault="00DC09D5" w:rsidP="00DB7634">
            <w:pPr>
              <w:jc w:val="center"/>
              <w:rPr>
                <w:b/>
                <w:bCs/>
                <w:sz w:val="18"/>
                <w:szCs w:val="18"/>
                <w:lang w:eastAsia="lv-LV"/>
              </w:rPr>
            </w:pPr>
            <w:r w:rsidRPr="00D33A99">
              <w:rPr>
                <w:b/>
                <w:bCs/>
                <w:sz w:val="18"/>
                <w:szCs w:val="18"/>
                <w:lang w:eastAsia="lv-LV"/>
              </w:rPr>
              <w:t>Piezīmes, paskaidrojums</w:t>
            </w:r>
          </w:p>
        </w:tc>
      </w:tr>
      <w:tr w:rsidR="00B732FB" w:rsidRPr="00D33A99" w14:paraId="3B4F3F1C" w14:textId="77777777" w:rsidTr="00B732FB">
        <w:trPr>
          <w:trHeight w:val="765"/>
          <w:tblHeader/>
        </w:trPr>
        <w:tc>
          <w:tcPr>
            <w:tcW w:w="431" w:type="pct"/>
            <w:vMerge/>
            <w:tcBorders>
              <w:top w:val="single" w:sz="4" w:space="0" w:color="auto"/>
              <w:left w:val="single" w:sz="4" w:space="0" w:color="auto"/>
              <w:bottom w:val="single" w:sz="4" w:space="0" w:color="auto"/>
              <w:right w:val="single" w:sz="4" w:space="0" w:color="auto"/>
            </w:tcBorders>
            <w:vAlign w:val="center"/>
          </w:tcPr>
          <w:p w14:paraId="23E1901D" w14:textId="77777777" w:rsidR="00DC09D5" w:rsidRPr="00D33A99" w:rsidRDefault="00DC09D5" w:rsidP="00DB7634">
            <w:pPr>
              <w:rPr>
                <w:b/>
                <w:bCs/>
                <w:color w:val="000000"/>
                <w:sz w:val="18"/>
                <w:szCs w:val="18"/>
                <w:lang w:eastAsia="lv-LV"/>
              </w:rPr>
            </w:pPr>
          </w:p>
        </w:tc>
        <w:tc>
          <w:tcPr>
            <w:tcW w:w="269" w:type="pct"/>
            <w:vMerge/>
            <w:tcBorders>
              <w:top w:val="single" w:sz="4" w:space="0" w:color="auto"/>
              <w:left w:val="single" w:sz="4" w:space="0" w:color="auto"/>
              <w:bottom w:val="single" w:sz="4" w:space="0" w:color="auto"/>
              <w:right w:val="single" w:sz="4" w:space="0" w:color="auto"/>
            </w:tcBorders>
            <w:vAlign w:val="center"/>
          </w:tcPr>
          <w:p w14:paraId="1F62811A" w14:textId="77777777" w:rsidR="00DC09D5" w:rsidRPr="00D33A99" w:rsidRDefault="00DC09D5" w:rsidP="00DB7634">
            <w:pPr>
              <w:rPr>
                <w:b/>
                <w:bCs/>
                <w:color w:val="000000"/>
                <w:sz w:val="18"/>
                <w:szCs w:val="18"/>
                <w:lang w:eastAsia="lv-LV"/>
              </w:rPr>
            </w:pPr>
          </w:p>
        </w:tc>
        <w:tc>
          <w:tcPr>
            <w:tcW w:w="149" w:type="pct"/>
            <w:vMerge/>
            <w:tcBorders>
              <w:top w:val="single" w:sz="4" w:space="0" w:color="auto"/>
              <w:left w:val="single" w:sz="4" w:space="0" w:color="auto"/>
              <w:bottom w:val="single" w:sz="4" w:space="0" w:color="auto"/>
              <w:right w:val="single" w:sz="4" w:space="0" w:color="auto"/>
            </w:tcBorders>
            <w:vAlign w:val="center"/>
          </w:tcPr>
          <w:p w14:paraId="20FF90BF" w14:textId="77777777" w:rsidR="00DC09D5" w:rsidRPr="00D33A99" w:rsidRDefault="00DC09D5" w:rsidP="00DB7634">
            <w:pPr>
              <w:rPr>
                <w:b/>
                <w:bCs/>
                <w:color w:val="000000"/>
                <w:sz w:val="18"/>
                <w:szCs w:val="18"/>
                <w:lang w:eastAsia="lv-LV"/>
              </w:rPr>
            </w:pPr>
          </w:p>
        </w:tc>
        <w:tc>
          <w:tcPr>
            <w:tcW w:w="519" w:type="pct"/>
            <w:vMerge/>
            <w:tcBorders>
              <w:top w:val="single" w:sz="4" w:space="0" w:color="auto"/>
              <w:left w:val="single" w:sz="4" w:space="0" w:color="auto"/>
              <w:bottom w:val="single" w:sz="4" w:space="0" w:color="auto"/>
              <w:right w:val="single" w:sz="4" w:space="0" w:color="auto"/>
            </w:tcBorders>
            <w:vAlign w:val="center"/>
          </w:tcPr>
          <w:p w14:paraId="0760C21D" w14:textId="77777777" w:rsidR="00DC09D5" w:rsidRPr="00D33A99" w:rsidRDefault="00DC09D5" w:rsidP="00DB7634">
            <w:pPr>
              <w:rPr>
                <w:b/>
                <w:bCs/>
                <w:color w:val="000000"/>
                <w:sz w:val="18"/>
                <w:szCs w:val="18"/>
                <w:lang w:eastAsia="lv-LV"/>
              </w:rPr>
            </w:pPr>
          </w:p>
        </w:tc>
        <w:tc>
          <w:tcPr>
            <w:tcW w:w="237" w:type="pct"/>
            <w:vMerge/>
            <w:tcBorders>
              <w:top w:val="single" w:sz="4" w:space="0" w:color="auto"/>
              <w:left w:val="single" w:sz="4" w:space="0" w:color="auto"/>
              <w:bottom w:val="single" w:sz="4" w:space="0" w:color="auto"/>
              <w:right w:val="single" w:sz="4" w:space="0" w:color="auto"/>
            </w:tcBorders>
            <w:vAlign w:val="center"/>
          </w:tcPr>
          <w:p w14:paraId="26037408" w14:textId="77777777" w:rsidR="00DC09D5" w:rsidRPr="00D33A99" w:rsidRDefault="00DC09D5" w:rsidP="00DB7634">
            <w:pPr>
              <w:rPr>
                <w:b/>
                <w:bCs/>
                <w:color w:val="000000"/>
                <w:sz w:val="18"/>
                <w:szCs w:val="18"/>
                <w:lang w:eastAsia="lv-LV"/>
              </w:rPr>
            </w:pPr>
          </w:p>
        </w:tc>
        <w:tc>
          <w:tcPr>
            <w:tcW w:w="314" w:type="pct"/>
            <w:tcBorders>
              <w:top w:val="nil"/>
              <w:left w:val="nil"/>
              <w:bottom w:val="nil"/>
              <w:right w:val="single" w:sz="4" w:space="0" w:color="auto"/>
            </w:tcBorders>
            <w:shd w:val="clear" w:color="000000" w:fill="FCE4D6"/>
            <w:vAlign w:val="center"/>
          </w:tcPr>
          <w:p w14:paraId="6D8711CC" w14:textId="1602A9BA" w:rsidR="00DC09D5" w:rsidRPr="00D33A99" w:rsidRDefault="00DC09D5" w:rsidP="00DB7634">
            <w:pPr>
              <w:jc w:val="center"/>
              <w:rPr>
                <w:b/>
                <w:bCs/>
                <w:color w:val="000000"/>
                <w:sz w:val="18"/>
                <w:szCs w:val="18"/>
                <w:lang w:eastAsia="lv-LV"/>
              </w:rPr>
            </w:pPr>
            <w:proofErr w:type="spellStart"/>
            <w:r w:rsidRPr="00D33A99">
              <w:rPr>
                <w:b/>
                <w:bCs/>
                <w:color w:val="000000"/>
                <w:sz w:val="18"/>
                <w:szCs w:val="18"/>
                <w:lang w:eastAsia="lv-LV"/>
              </w:rPr>
              <w:t>Ambulat</w:t>
            </w:r>
            <w:proofErr w:type="spellEnd"/>
            <w:r w:rsidRPr="00D33A99">
              <w:rPr>
                <w:b/>
                <w:bCs/>
                <w:color w:val="000000"/>
                <w:sz w:val="18"/>
                <w:szCs w:val="18"/>
                <w:lang w:eastAsia="lv-LV"/>
              </w:rPr>
              <w:t xml:space="preserve">. </w:t>
            </w:r>
            <w:proofErr w:type="spellStart"/>
            <w:r w:rsidR="00A06AEA" w:rsidRPr="00D33A99">
              <w:rPr>
                <w:b/>
                <w:bCs/>
                <w:color w:val="000000"/>
                <w:sz w:val="18"/>
                <w:szCs w:val="18"/>
                <w:lang w:eastAsia="lv-LV"/>
              </w:rPr>
              <w:t>P</w:t>
            </w:r>
            <w:r w:rsidRPr="00D33A99">
              <w:rPr>
                <w:b/>
                <w:bCs/>
                <w:color w:val="000000"/>
                <w:sz w:val="18"/>
                <w:szCs w:val="18"/>
                <w:lang w:eastAsia="lv-LV"/>
              </w:rPr>
              <w:t>akalp</w:t>
            </w:r>
            <w:proofErr w:type="spellEnd"/>
            <w:r w:rsidRPr="00D33A99">
              <w:rPr>
                <w:b/>
                <w:bCs/>
                <w:color w:val="000000"/>
                <w:sz w:val="18"/>
                <w:szCs w:val="18"/>
                <w:lang w:eastAsia="lv-LV"/>
              </w:rPr>
              <w:t>.</w:t>
            </w:r>
          </w:p>
        </w:tc>
        <w:tc>
          <w:tcPr>
            <w:tcW w:w="267" w:type="pct"/>
            <w:tcBorders>
              <w:top w:val="nil"/>
              <w:left w:val="nil"/>
              <w:bottom w:val="nil"/>
              <w:right w:val="single" w:sz="4" w:space="0" w:color="auto"/>
            </w:tcBorders>
            <w:shd w:val="clear" w:color="000000" w:fill="FCE4D6"/>
            <w:vAlign w:val="center"/>
          </w:tcPr>
          <w:p w14:paraId="71C2B678" w14:textId="2AC8D0F2" w:rsidR="00DC09D5" w:rsidRPr="00D33A99" w:rsidRDefault="00DC09D5" w:rsidP="00DB7634">
            <w:pPr>
              <w:jc w:val="center"/>
              <w:rPr>
                <w:b/>
                <w:bCs/>
                <w:color w:val="000000"/>
                <w:sz w:val="18"/>
                <w:szCs w:val="18"/>
                <w:lang w:eastAsia="lv-LV"/>
              </w:rPr>
            </w:pPr>
            <w:r w:rsidRPr="00D33A99">
              <w:rPr>
                <w:b/>
                <w:bCs/>
                <w:color w:val="000000"/>
                <w:sz w:val="18"/>
                <w:szCs w:val="18"/>
                <w:lang w:eastAsia="lv-LV"/>
              </w:rPr>
              <w:t xml:space="preserve">Dienas </w:t>
            </w:r>
            <w:proofErr w:type="spellStart"/>
            <w:r w:rsidRPr="00D33A99">
              <w:rPr>
                <w:b/>
                <w:bCs/>
                <w:color w:val="000000"/>
                <w:sz w:val="18"/>
                <w:szCs w:val="18"/>
                <w:lang w:eastAsia="lv-LV"/>
              </w:rPr>
              <w:t>stac</w:t>
            </w:r>
            <w:proofErr w:type="spellEnd"/>
            <w:r w:rsidRPr="00D33A99">
              <w:rPr>
                <w:b/>
                <w:bCs/>
                <w:color w:val="000000"/>
                <w:sz w:val="18"/>
                <w:szCs w:val="18"/>
                <w:lang w:eastAsia="lv-LV"/>
              </w:rPr>
              <w:t xml:space="preserve">. </w:t>
            </w:r>
            <w:proofErr w:type="spellStart"/>
            <w:r w:rsidR="00A06AEA" w:rsidRPr="00D33A99">
              <w:rPr>
                <w:b/>
                <w:bCs/>
                <w:color w:val="000000"/>
                <w:sz w:val="18"/>
                <w:szCs w:val="18"/>
                <w:lang w:eastAsia="lv-LV"/>
              </w:rPr>
              <w:t>P</w:t>
            </w:r>
            <w:r w:rsidRPr="00D33A99">
              <w:rPr>
                <w:b/>
                <w:bCs/>
                <w:color w:val="000000"/>
                <w:sz w:val="18"/>
                <w:szCs w:val="18"/>
                <w:lang w:eastAsia="lv-LV"/>
              </w:rPr>
              <w:t>akalp</w:t>
            </w:r>
            <w:proofErr w:type="spellEnd"/>
            <w:r w:rsidRPr="00D33A99">
              <w:rPr>
                <w:b/>
                <w:bCs/>
                <w:color w:val="000000"/>
                <w:sz w:val="18"/>
                <w:szCs w:val="18"/>
                <w:lang w:eastAsia="lv-LV"/>
              </w:rPr>
              <w:t>.</w:t>
            </w:r>
          </w:p>
        </w:tc>
        <w:tc>
          <w:tcPr>
            <w:tcW w:w="277" w:type="pct"/>
            <w:tcBorders>
              <w:top w:val="nil"/>
              <w:left w:val="nil"/>
              <w:bottom w:val="nil"/>
              <w:right w:val="single" w:sz="4" w:space="0" w:color="auto"/>
            </w:tcBorders>
            <w:shd w:val="clear" w:color="000000" w:fill="FCE4D6"/>
            <w:vAlign w:val="center"/>
          </w:tcPr>
          <w:p w14:paraId="55DF0112" w14:textId="6FEEA252" w:rsidR="00DC09D5" w:rsidRPr="00D33A99" w:rsidRDefault="00DC09D5" w:rsidP="00DB7634">
            <w:pPr>
              <w:jc w:val="center"/>
              <w:rPr>
                <w:b/>
                <w:bCs/>
                <w:color w:val="000000"/>
                <w:sz w:val="18"/>
                <w:szCs w:val="18"/>
                <w:lang w:eastAsia="lv-LV"/>
              </w:rPr>
            </w:pPr>
            <w:proofErr w:type="spellStart"/>
            <w:r w:rsidRPr="00D33A99">
              <w:rPr>
                <w:b/>
                <w:bCs/>
                <w:color w:val="000000"/>
                <w:sz w:val="18"/>
                <w:szCs w:val="18"/>
                <w:lang w:eastAsia="lv-LV"/>
              </w:rPr>
              <w:t>Stacion</w:t>
            </w:r>
            <w:proofErr w:type="spellEnd"/>
            <w:r w:rsidRPr="00D33A99">
              <w:rPr>
                <w:b/>
                <w:bCs/>
                <w:color w:val="000000"/>
                <w:sz w:val="18"/>
                <w:szCs w:val="18"/>
                <w:lang w:eastAsia="lv-LV"/>
              </w:rPr>
              <w:t xml:space="preserve">. </w:t>
            </w:r>
            <w:proofErr w:type="spellStart"/>
            <w:r w:rsidR="00A06AEA" w:rsidRPr="00D33A99">
              <w:rPr>
                <w:b/>
                <w:bCs/>
                <w:color w:val="000000"/>
                <w:sz w:val="18"/>
                <w:szCs w:val="18"/>
                <w:lang w:eastAsia="lv-LV"/>
              </w:rPr>
              <w:t>P</w:t>
            </w:r>
            <w:r w:rsidRPr="00D33A99">
              <w:rPr>
                <w:b/>
                <w:bCs/>
                <w:color w:val="000000"/>
                <w:sz w:val="18"/>
                <w:szCs w:val="18"/>
                <w:lang w:eastAsia="lv-LV"/>
              </w:rPr>
              <w:t>akalp</w:t>
            </w:r>
            <w:proofErr w:type="spellEnd"/>
            <w:r w:rsidRPr="00D33A99">
              <w:rPr>
                <w:b/>
                <w:bCs/>
                <w:color w:val="000000"/>
                <w:sz w:val="18"/>
                <w:szCs w:val="18"/>
                <w:lang w:eastAsia="lv-LV"/>
              </w:rPr>
              <w:t>.</w:t>
            </w:r>
          </w:p>
        </w:tc>
        <w:tc>
          <w:tcPr>
            <w:tcW w:w="254" w:type="pct"/>
            <w:vMerge/>
            <w:tcBorders>
              <w:top w:val="single" w:sz="4" w:space="0" w:color="auto"/>
              <w:left w:val="single" w:sz="4" w:space="0" w:color="auto"/>
              <w:bottom w:val="single" w:sz="4" w:space="0" w:color="auto"/>
              <w:right w:val="single" w:sz="4" w:space="0" w:color="auto"/>
            </w:tcBorders>
            <w:vAlign w:val="center"/>
          </w:tcPr>
          <w:p w14:paraId="6738E388" w14:textId="77777777" w:rsidR="00DC09D5" w:rsidRPr="00D33A99" w:rsidRDefault="00DC09D5" w:rsidP="00DB7634">
            <w:pPr>
              <w:rPr>
                <w:b/>
                <w:bCs/>
                <w:color w:val="000000"/>
                <w:sz w:val="18"/>
                <w:szCs w:val="18"/>
                <w:lang w:eastAsia="lv-LV"/>
              </w:rPr>
            </w:pPr>
          </w:p>
        </w:tc>
        <w:tc>
          <w:tcPr>
            <w:tcW w:w="295" w:type="pct"/>
            <w:vMerge/>
            <w:tcBorders>
              <w:top w:val="single" w:sz="4" w:space="0" w:color="auto"/>
              <w:left w:val="single" w:sz="4" w:space="0" w:color="auto"/>
              <w:bottom w:val="single" w:sz="4" w:space="0" w:color="auto"/>
              <w:right w:val="single" w:sz="4" w:space="0" w:color="auto"/>
            </w:tcBorders>
            <w:vAlign w:val="center"/>
          </w:tcPr>
          <w:p w14:paraId="0C7DCA00" w14:textId="77777777" w:rsidR="00DC09D5" w:rsidRPr="00D33A99" w:rsidRDefault="00DC09D5" w:rsidP="00DB7634">
            <w:pPr>
              <w:rPr>
                <w:b/>
                <w:bCs/>
                <w:color w:val="000000"/>
                <w:sz w:val="18"/>
                <w:szCs w:val="18"/>
                <w:lang w:eastAsia="lv-LV"/>
              </w:rPr>
            </w:pPr>
          </w:p>
        </w:tc>
        <w:tc>
          <w:tcPr>
            <w:tcW w:w="805" w:type="pct"/>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50BB2390" w14:textId="77777777" w:rsidR="00DC09D5" w:rsidRPr="00D33A99" w:rsidRDefault="00DC09D5" w:rsidP="00DB7634">
            <w:pPr>
              <w:rPr>
                <w:b/>
                <w:bCs/>
                <w:color w:val="000000"/>
                <w:sz w:val="18"/>
                <w:szCs w:val="18"/>
                <w:lang w:eastAsia="lv-LV"/>
              </w:rPr>
            </w:pPr>
          </w:p>
        </w:tc>
        <w:tc>
          <w:tcPr>
            <w:tcW w:w="1183" w:type="pct"/>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365022AE" w14:textId="77777777" w:rsidR="00DC09D5" w:rsidRPr="00D33A99" w:rsidRDefault="00DC09D5" w:rsidP="00DB7634">
            <w:pPr>
              <w:rPr>
                <w:b/>
                <w:bCs/>
                <w:sz w:val="18"/>
                <w:szCs w:val="18"/>
                <w:lang w:eastAsia="lv-LV"/>
              </w:rPr>
            </w:pPr>
          </w:p>
        </w:tc>
      </w:tr>
      <w:tr w:rsidR="00B732FB" w:rsidRPr="007446B0" w14:paraId="0742DDD2" w14:textId="77777777" w:rsidTr="00B732FB">
        <w:trPr>
          <w:trHeight w:val="2040"/>
        </w:trPr>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14:paraId="413BFC72" w14:textId="0A87EAEF" w:rsidR="00E84CE3" w:rsidRDefault="00DC09D5" w:rsidP="00D61347">
            <w:pPr>
              <w:jc w:val="center"/>
              <w:rPr>
                <w:sz w:val="18"/>
                <w:szCs w:val="18"/>
              </w:rPr>
            </w:pPr>
            <w:r w:rsidRPr="00DC09D5">
              <w:rPr>
                <w:sz w:val="18"/>
                <w:szCs w:val="18"/>
              </w:rPr>
              <w:t>Morfoloģija, toksikoloģija</w:t>
            </w:r>
            <w:r w:rsidR="00E84CE3">
              <w:rPr>
                <w:sz w:val="18"/>
                <w:szCs w:val="18"/>
                <w:lang w:eastAsia="lv-LV"/>
              </w:rPr>
              <w:t xml:space="preserve"> </w:t>
            </w:r>
          </w:p>
          <w:p w14:paraId="6A34DD1A" w14:textId="5D8CACEE" w:rsidR="00E84CE3" w:rsidRPr="00DC09D5" w:rsidRDefault="00E84CE3" w:rsidP="00DC09D5">
            <w:pPr>
              <w:jc w:val="center"/>
              <w:rPr>
                <w:sz w:val="18"/>
                <w:szCs w:val="18"/>
                <w:lang w:eastAsia="lv-LV"/>
              </w:rPr>
            </w:pP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91316AD" w14:textId="45907432" w:rsidR="00DC09D5" w:rsidRPr="00DC09D5" w:rsidRDefault="00DC09D5" w:rsidP="00DC09D5">
            <w:pPr>
              <w:jc w:val="center"/>
              <w:rPr>
                <w:color w:val="FF0000"/>
                <w:sz w:val="18"/>
                <w:szCs w:val="18"/>
                <w:lang w:eastAsia="lv-LV"/>
              </w:rPr>
            </w:pPr>
            <w:r w:rsidRPr="00DC09D5">
              <w:rPr>
                <w:color w:val="FF0000"/>
                <w:sz w:val="18"/>
                <w:szCs w:val="18"/>
              </w:rPr>
              <w:t>JAUNA</w:t>
            </w:r>
            <w:r w:rsidRPr="00DC09D5">
              <w:rPr>
                <w:color w:val="FF0000"/>
                <w:sz w:val="18"/>
                <w:szCs w:val="18"/>
              </w:rPr>
              <w:br/>
              <w:t>54020</w:t>
            </w:r>
          </w:p>
        </w:tc>
        <w:tc>
          <w:tcPr>
            <w:tcW w:w="14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C59915D" w14:textId="0CE5E1C6" w:rsidR="00DC09D5" w:rsidRPr="00472229" w:rsidRDefault="00074493" w:rsidP="008A6F76">
            <w:pPr>
              <w:jc w:val="center"/>
              <w:rPr>
                <w:sz w:val="18"/>
                <w:szCs w:val="18"/>
                <w:lang w:eastAsia="lv-LV"/>
              </w:rPr>
            </w:pPr>
            <w:r w:rsidRPr="00D61347">
              <w:rPr>
                <w:sz w:val="18"/>
                <w:szCs w:val="18"/>
              </w:rPr>
              <w:t>**</w:t>
            </w:r>
          </w:p>
        </w:tc>
        <w:tc>
          <w:tcPr>
            <w:tcW w:w="5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32A5E32" w14:textId="668B0264" w:rsidR="00DC09D5" w:rsidRPr="00DC09D5" w:rsidRDefault="00DC09D5" w:rsidP="00DC09D5">
            <w:pPr>
              <w:rPr>
                <w:color w:val="000000"/>
                <w:sz w:val="18"/>
                <w:szCs w:val="18"/>
                <w:lang w:eastAsia="lv-LV"/>
              </w:rPr>
            </w:pPr>
            <w:proofErr w:type="spellStart"/>
            <w:r w:rsidRPr="00DC09D5">
              <w:rPr>
                <w:sz w:val="18"/>
                <w:szCs w:val="18"/>
              </w:rPr>
              <w:t>Prognostiskā</w:t>
            </w:r>
            <w:proofErr w:type="spellEnd"/>
            <w:r w:rsidRPr="00DC09D5">
              <w:rPr>
                <w:sz w:val="18"/>
                <w:szCs w:val="18"/>
              </w:rPr>
              <w:t xml:space="preserve"> </w:t>
            </w:r>
            <w:r w:rsidR="00D61347" w:rsidRPr="00D61347">
              <w:rPr>
                <w:sz w:val="18"/>
                <w:szCs w:val="18"/>
              </w:rPr>
              <w:t>o</w:t>
            </w:r>
            <w:r w:rsidRPr="00DC09D5">
              <w:rPr>
                <w:sz w:val="18"/>
                <w:szCs w:val="18"/>
              </w:rPr>
              <w:t xml:space="preserve">perāciju un biopsiju materiāla </w:t>
            </w:r>
            <w:proofErr w:type="spellStart"/>
            <w:r w:rsidRPr="00DC09D5">
              <w:rPr>
                <w:sz w:val="18"/>
                <w:szCs w:val="18"/>
              </w:rPr>
              <w:t>imūnhistoķīmija</w:t>
            </w:r>
            <w:proofErr w:type="spellEnd"/>
            <w:r w:rsidRPr="00DC09D5">
              <w:rPr>
                <w:sz w:val="18"/>
                <w:szCs w:val="18"/>
              </w:rPr>
              <w:t xml:space="preserve"> (PD-L1)</w:t>
            </w:r>
          </w:p>
        </w:tc>
        <w:tc>
          <w:tcPr>
            <w:tcW w:w="23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B6C93F6" w14:textId="50E02D9A" w:rsidR="00DC09D5" w:rsidRPr="00DC09D5" w:rsidRDefault="00DC09D5" w:rsidP="00DC09D5">
            <w:pPr>
              <w:jc w:val="center"/>
              <w:rPr>
                <w:sz w:val="18"/>
                <w:szCs w:val="18"/>
                <w:lang w:eastAsia="lv-LV"/>
              </w:rPr>
            </w:pPr>
            <w:r w:rsidRPr="00DC09D5">
              <w:rPr>
                <w:color w:val="000000"/>
                <w:sz w:val="18"/>
                <w:szCs w:val="18"/>
              </w:rPr>
              <w:t>186.77</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F74F825" w14:textId="43424F40" w:rsidR="00DC09D5" w:rsidRPr="00DC09D5" w:rsidRDefault="00DC09D5" w:rsidP="00DC09D5">
            <w:pPr>
              <w:jc w:val="center"/>
              <w:rPr>
                <w:sz w:val="18"/>
                <w:szCs w:val="18"/>
                <w:lang w:eastAsia="lv-LV"/>
              </w:rPr>
            </w:pPr>
            <w:r w:rsidRPr="00DC09D5">
              <w:rPr>
                <w:color w:val="000000"/>
                <w:sz w:val="18"/>
                <w:szCs w:val="18"/>
              </w:rPr>
              <w:t> </w:t>
            </w:r>
          </w:p>
        </w:tc>
        <w:tc>
          <w:tcPr>
            <w:tcW w:w="2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5606AA0" w14:textId="61E73013" w:rsidR="00DC09D5" w:rsidRPr="00DC09D5" w:rsidRDefault="00DC09D5" w:rsidP="00DC09D5">
            <w:pPr>
              <w:jc w:val="center"/>
              <w:rPr>
                <w:sz w:val="18"/>
                <w:szCs w:val="18"/>
                <w:lang w:eastAsia="lv-LV"/>
              </w:rPr>
            </w:pPr>
            <w:r w:rsidRPr="00DC09D5">
              <w:rPr>
                <w:color w:val="000000"/>
                <w:sz w:val="18"/>
                <w:szCs w:val="18"/>
              </w:rPr>
              <w:t> </w:t>
            </w: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EE74508" w14:textId="7D2C4355" w:rsidR="00DC09D5" w:rsidRPr="00DC09D5" w:rsidRDefault="00DC09D5" w:rsidP="00DC09D5">
            <w:pPr>
              <w:jc w:val="center"/>
              <w:rPr>
                <w:sz w:val="18"/>
                <w:szCs w:val="18"/>
                <w:lang w:eastAsia="lv-LV"/>
              </w:rPr>
            </w:pPr>
            <w:r w:rsidRPr="00DC09D5">
              <w:rPr>
                <w:color w:val="000000"/>
                <w:sz w:val="18"/>
                <w:szCs w:val="18"/>
              </w:rPr>
              <w:t> </w:t>
            </w:r>
          </w:p>
        </w:tc>
        <w:tc>
          <w:tcPr>
            <w:tcW w:w="2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95013A2" w14:textId="26200C71" w:rsidR="00DC09D5" w:rsidRPr="00DC09D5" w:rsidRDefault="00DC09D5" w:rsidP="00DC09D5">
            <w:pPr>
              <w:jc w:val="center"/>
              <w:rPr>
                <w:sz w:val="18"/>
                <w:szCs w:val="18"/>
                <w:lang w:eastAsia="lv-LV"/>
              </w:rPr>
            </w:pPr>
            <w:r w:rsidRPr="00DC09D5">
              <w:rPr>
                <w:color w:val="000000"/>
                <w:sz w:val="18"/>
                <w:szCs w:val="18"/>
              </w:rPr>
              <w:t> </w:t>
            </w: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00DEB85" w14:textId="59DE1241" w:rsidR="00DC09D5" w:rsidRPr="00DC09D5" w:rsidRDefault="00DC09D5" w:rsidP="00DC09D5">
            <w:pPr>
              <w:jc w:val="center"/>
              <w:rPr>
                <w:sz w:val="18"/>
                <w:szCs w:val="18"/>
                <w:lang w:eastAsia="lv-LV"/>
              </w:rPr>
            </w:pPr>
          </w:p>
        </w:tc>
        <w:tc>
          <w:tcPr>
            <w:tcW w:w="80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111139A" w14:textId="68778162" w:rsidR="00DC09D5" w:rsidRPr="00DC09D5" w:rsidRDefault="00DC09D5" w:rsidP="00DC09D5">
            <w:pPr>
              <w:rPr>
                <w:color w:val="000000"/>
                <w:sz w:val="18"/>
                <w:szCs w:val="18"/>
                <w:lang w:eastAsia="lv-LV"/>
              </w:rPr>
            </w:pPr>
            <w:r w:rsidRPr="00DC09D5">
              <w:rPr>
                <w:sz w:val="18"/>
                <w:szCs w:val="18"/>
              </w:rPr>
              <w:t xml:space="preserve">Apmaksā pacientiem ar morfoloģiski apstiprinātu </w:t>
            </w:r>
            <w:proofErr w:type="spellStart"/>
            <w:r w:rsidRPr="00DC09D5">
              <w:rPr>
                <w:sz w:val="18"/>
                <w:szCs w:val="18"/>
              </w:rPr>
              <w:t>nesīkšūnu</w:t>
            </w:r>
            <w:proofErr w:type="spellEnd"/>
            <w:r w:rsidRPr="00DC09D5">
              <w:rPr>
                <w:sz w:val="18"/>
                <w:szCs w:val="18"/>
              </w:rPr>
              <w:t xml:space="preserve"> plaušu vēzi (NSŠPV).</w:t>
            </w:r>
          </w:p>
        </w:tc>
        <w:tc>
          <w:tcPr>
            <w:tcW w:w="11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729BCF5" w14:textId="4BAB7D38" w:rsidR="00DC09D5" w:rsidRPr="00DC09D5" w:rsidRDefault="00DC09D5" w:rsidP="00DC09D5">
            <w:pPr>
              <w:rPr>
                <w:sz w:val="18"/>
                <w:szCs w:val="18"/>
                <w:lang w:eastAsia="lv-LV"/>
              </w:rPr>
            </w:pPr>
            <w:r w:rsidRPr="00DC09D5">
              <w:rPr>
                <w:sz w:val="18"/>
                <w:szCs w:val="18"/>
              </w:rPr>
              <w:t xml:space="preserve">Piemēro pacientiem ar morfoloģiski apstiprinātu </w:t>
            </w:r>
            <w:proofErr w:type="spellStart"/>
            <w:r w:rsidRPr="00DC09D5">
              <w:rPr>
                <w:sz w:val="18"/>
                <w:szCs w:val="18"/>
              </w:rPr>
              <w:t>nesīkšūnu</w:t>
            </w:r>
            <w:proofErr w:type="spellEnd"/>
            <w:r w:rsidRPr="00DC09D5">
              <w:rPr>
                <w:sz w:val="18"/>
                <w:szCs w:val="18"/>
              </w:rPr>
              <w:t xml:space="preserve"> plaušu vēzi (NSŠPV). PD-L1 </w:t>
            </w:r>
            <w:proofErr w:type="spellStart"/>
            <w:r w:rsidRPr="00DC09D5">
              <w:rPr>
                <w:sz w:val="18"/>
                <w:szCs w:val="18"/>
              </w:rPr>
              <w:t>imūnhistoķīmija</w:t>
            </w:r>
            <w:proofErr w:type="spellEnd"/>
            <w:r w:rsidRPr="00DC09D5">
              <w:rPr>
                <w:sz w:val="18"/>
                <w:szCs w:val="18"/>
              </w:rPr>
              <w:t xml:space="preserve"> ir vienīgais kritērijs, lai pacientiem ar lokāli izplatītu vai </w:t>
            </w:r>
            <w:proofErr w:type="spellStart"/>
            <w:r w:rsidRPr="00DC09D5">
              <w:rPr>
                <w:sz w:val="18"/>
                <w:szCs w:val="18"/>
              </w:rPr>
              <w:t>metastātisku</w:t>
            </w:r>
            <w:proofErr w:type="spellEnd"/>
            <w:r w:rsidRPr="00DC09D5">
              <w:rPr>
                <w:sz w:val="18"/>
                <w:szCs w:val="18"/>
              </w:rPr>
              <w:t xml:space="preserve"> NSŠPV nozīmētu specifisku imūnterapiju ar PD-L inhibitoriem. Specifiska imūnterapija ir aprūpes standarts NSŠPV pacientiem. Kompensēta imūnterapija (</w:t>
            </w:r>
            <w:proofErr w:type="spellStart"/>
            <w:r w:rsidRPr="00DC09D5">
              <w:rPr>
                <w:sz w:val="18"/>
                <w:szCs w:val="18"/>
              </w:rPr>
              <w:t>Pembrolizumabs</w:t>
            </w:r>
            <w:proofErr w:type="spellEnd"/>
            <w:r w:rsidRPr="00DC09D5">
              <w:rPr>
                <w:sz w:val="18"/>
                <w:szCs w:val="18"/>
              </w:rPr>
              <w:t xml:space="preserve">, </w:t>
            </w:r>
            <w:proofErr w:type="spellStart"/>
            <w:r w:rsidRPr="00DC09D5">
              <w:rPr>
                <w:sz w:val="18"/>
                <w:szCs w:val="18"/>
              </w:rPr>
              <w:t>Durvalumabs</w:t>
            </w:r>
            <w:proofErr w:type="spellEnd"/>
            <w:r w:rsidRPr="00DC09D5">
              <w:rPr>
                <w:sz w:val="18"/>
                <w:szCs w:val="18"/>
              </w:rPr>
              <w:t xml:space="preserve">) ir pieejama NSŠV pacientiem Latvijā.  </w:t>
            </w:r>
          </w:p>
        </w:tc>
      </w:tr>
      <w:tr w:rsidR="00B732FB" w:rsidRPr="007446B0" w14:paraId="6E5F8F0B" w14:textId="77777777" w:rsidTr="00B732FB">
        <w:trPr>
          <w:trHeight w:val="2876"/>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tcPr>
          <w:p w14:paraId="1373829A" w14:textId="003E85B3" w:rsidR="00E84CE3" w:rsidRPr="00D61347" w:rsidRDefault="002B43D2" w:rsidP="00D61347">
            <w:pPr>
              <w:jc w:val="center"/>
              <w:rPr>
                <w:sz w:val="18"/>
                <w:szCs w:val="18"/>
              </w:rPr>
            </w:pPr>
            <w:r w:rsidRPr="002B43D2">
              <w:rPr>
                <w:sz w:val="18"/>
                <w:szCs w:val="18"/>
              </w:rPr>
              <w:t>Morfoloģija, toksikoloģija</w:t>
            </w:r>
          </w:p>
          <w:p w14:paraId="2B447A76" w14:textId="01E8DDAB" w:rsidR="00E84CE3" w:rsidRPr="002B43D2" w:rsidRDefault="00E84CE3" w:rsidP="002B43D2">
            <w:pPr>
              <w:jc w:val="center"/>
              <w:rPr>
                <w:color w:val="000000"/>
                <w:sz w:val="18"/>
                <w:szCs w:val="18"/>
                <w:lang w:eastAsia="lv-LV"/>
              </w:rPr>
            </w:pP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D1ACB0B" w14:textId="017C25C6" w:rsidR="002B43D2" w:rsidRPr="002B43D2" w:rsidRDefault="002B43D2" w:rsidP="002B43D2">
            <w:pPr>
              <w:jc w:val="center"/>
              <w:rPr>
                <w:color w:val="FF0000"/>
                <w:sz w:val="18"/>
                <w:szCs w:val="18"/>
                <w:lang w:eastAsia="lv-LV"/>
              </w:rPr>
            </w:pPr>
            <w:r w:rsidRPr="002B43D2">
              <w:rPr>
                <w:color w:val="FF0000"/>
                <w:sz w:val="18"/>
                <w:szCs w:val="18"/>
              </w:rPr>
              <w:t>JAUNA</w:t>
            </w:r>
            <w:r w:rsidRPr="002B43D2">
              <w:rPr>
                <w:color w:val="FF0000"/>
                <w:sz w:val="18"/>
                <w:szCs w:val="18"/>
              </w:rPr>
              <w:br/>
              <w:t>54021</w:t>
            </w:r>
          </w:p>
        </w:tc>
        <w:tc>
          <w:tcPr>
            <w:tcW w:w="14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7EC5E75" w14:textId="6A130FAA" w:rsidR="002B43D2" w:rsidRPr="002B43D2" w:rsidRDefault="00074493" w:rsidP="008A6F76">
            <w:pPr>
              <w:jc w:val="center"/>
              <w:rPr>
                <w:color w:val="FF0000"/>
                <w:sz w:val="18"/>
                <w:szCs w:val="18"/>
                <w:lang w:eastAsia="lv-LV"/>
              </w:rPr>
            </w:pPr>
            <w:r w:rsidRPr="00D61347">
              <w:rPr>
                <w:sz w:val="18"/>
                <w:szCs w:val="18"/>
              </w:rPr>
              <w:t>**</w:t>
            </w:r>
          </w:p>
        </w:tc>
        <w:tc>
          <w:tcPr>
            <w:tcW w:w="5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1F072EB" w14:textId="2624528C" w:rsidR="002B43D2" w:rsidRPr="002B43D2" w:rsidRDefault="002B43D2" w:rsidP="002B43D2">
            <w:pPr>
              <w:rPr>
                <w:color w:val="000000"/>
                <w:sz w:val="18"/>
                <w:szCs w:val="18"/>
                <w:lang w:eastAsia="lv-LV"/>
              </w:rPr>
            </w:pPr>
            <w:r w:rsidRPr="002B43D2">
              <w:rPr>
                <w:sz w:val="18"/>
                <w:szCs w:val="18"/>
              </w:rPr>
              <w:t xml:space="preserve">Biopsijas un operācijas materiāla </w:t>
            </w:r>
            <w:proofErr w:type="spellStart"/>
            <w:r w:rsidRPr="002B43D2">
              <w:rPr>
                <w:sz w:val="18"/>
                <w:szCs w:val="18"/>
              </w:rPr>
              <w:t>imūnhistoķīmija</w:t>
            </w:r>
            <w:proofErr w:type="spellEnd"/>
            <w:r w:rsidRPr="002B43D2">
              <w:rPr>
                <w:sz w:val="18"/>
                <w:szCs w:val="18"/>
              </w:rPr>
              <w:t xml:space="preserve"> audzēju slimību gadījumā, kur izmantoti 8 un vairāk </w:t>
            </w:r>
            <w:proofErr w:type="spellStart"/>
            <w:r w:rsidRPr="002B43D2">
              <w:rPr>
                <w:sz w:val="18"/>
                <w:szCs w:val="18"/>
              </w:rPr>
              <w:t>biomarķieri</w:t>
            </w:r>
            <w:proofErr w:type="spellEnd"/>
            <w:r w:rsidRPr="002B43D2">
              <w:rPr>
                <w:sz w:val="18"/>
                <w:szCs w:val="18"/>
              </w:rPr>
              <w:t xml:space="preserve"> (ieskaitot ALK). Nenorādīt kopā ar manipulāciju 54016 </w:t>
            </w:r>
          </w:p>
        </w:tc>
        <w:tc>
          <w:tcPr>
            <w:tcW w:w="23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0754EA1" w14:textId="68121F31" w:rsidR="002B43D2" w:rsidRPr="002B43D2" w:rsidRDefault="002B43D2" w:rsidP="002B43D2">
            <w:pPr>
              <w:jc w:val="center"/>
              <w:rPr>
                <w:color w:val="000000"/>
                <w:sz w:val="18"/>
                <w:szCs w:val="18"/>
                <w:lang w:eastAsia="lv-LV"/>
              </w:rPr>
            </w:pPr>
            <w:r w:rsidRPr="002B43D2">
              <w:rPr>
                <w:sz w:val="18"/>
                <w:szCs w:val="18"/>
              </w:rPr>
              <w:t>249.18</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F56453D" w14:textId="1A437FFE" w:rsidR="002B43D2" w:rsidRPr="002B43D2" w:rsidRDefault="002B43D2" w:rsidP="002B43D2">
            <w:pPr>
              <w:jc w:val="center"/>
              <w:rPr>
                <w:color w:val="000000"/>
                <w:sz w:val="18"/>
                <w:szCs w:val="18"/>
                <w:lang w:eastAsia="lv-LV"/>
              </w:rPr>
            </w:pPr>
            <w:r w:rsidRPr="002B43D2">
              <w:rPr>
                <w:sz w:val="18"/>
                <w:szCs w:val="18"/>
              </w:rPr>
              <w:t> </w:t>
            </w:r>
          </w:p>
        </w:tc>
        <w:tc>
          <w:tcPr>
            <w:tcW w:w="2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BAB0B53" w14:textId="2A9205B2" w:rsidR="002B43D2" w:rsidRPr="002B43D2" w:rsidRDefault="002B43D2" w:rsidP="002B43D2">
            <w:pPr>
              <w:jc w:val="center"/>
              <w:rPr>
                <w:sz w:val="18"/>
                <w:szCs w:val="18"/>
                <w:lang w:eastAsia="lv-LV"/>
              </w:rPr>
            </w:pPr>
            <w:r w:rsidRPr="002B43D2">
              <w:rPr>
                <w:sz w:val="18"/>
                <w:szCs w:val="18"/>
              </w:rPr>
              <w:t> </w:t>
            </w: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BDE6B03" w14:textId="3EF15003" w:rsidR="002B43D2" w:rsidRPr="002B43D2" w:rsidRDefault="002B43D2" w:rsidP="002B43D2">
            <w:pPr>
              <w:jc w:val="center"/>
              <w:rPr>
                <w:sz w:val="18"/>
                <w:szCs w:val="18"/>
                <w:lang w:eastAsia="lv-LV"/>
              </w:rPr>
            </w:pPr>
            <w:r w:rsidRPr="002B43D2">
              <w:rPr>
                <w:sz w:val="18"/>
                <w:szCs w:val="18"/>
              </w:rPr>
              <w:t> </w:t>
            </w:r>
          </w:p>
        </w:tc>
        <w:tc>
          <w:tcPr>
            <w:tcW w:w="2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EBC0F4F" w14:textId="4A974E78" w:rsidR="002B43D2" w:rsidRPr="002B43D2" w:rsidRDefault="002B43D2" w:rsidP="002B43D2">
            <w:pPr>
              <w:jc w:val="center"/>
              <w:rPr>
                <w:sz w:val="18"/>
                <w:szCs w:val="18"/>
                <w:lang w:eastAsia="lv-LV"/>
              </w:rPr>
            </w:pPr>
            <w:r w:rsidRPr="002B43D2">
              <w:rPr>
                <w:sz w:val="18"/>
                <w:szCs w:val="18"/>
              </w:rPr>
              <w:t> </w:t>
            </w: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FA40C89" w14:textId="29AA2118" w:rsidR="002B43D2" w:rsidRPr="002B43D2" w:rsidRDefault="002B43D2" w:rsidP="002B43D2">
            <w:pPr>
              <w:jc w:val="center"/>
              <w:rPr>
                <w:sz w:val="18"/>
                <w:szCs w:val="18"/>
                <w:lang w:eastAsia="lv-LV"/>
              </w:rPr>
            </w:pPr>
            <w:r w:rsidRPr="002B43D2">
              <w:rPr>
                <w:sz w:val="18"/>
                <w:szCs w:val="18"/>
              </w:rPr>
              <w:t> </w:t>
            </w:r>
          </w:p>
        </w:tc>
        <w:tc>
          <w:tcPr>
            <w:tcW w:w="80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381BE81" w14:textId="7EC464D7" w:rsidR="002B43D2" w:rsidRPr="002B43D2" w:rsidRDefault="002B43D2" w:rsidP="002B43D2">
            <w:pPr>
              <w:rPr>
                <w:color w:val="000000"/>
                <w:sz w:val="18"/>
                <w:szCs w:val="18"/>
                <w:lang w:eastAsia="lv-LV"/>
              </w:rPr>
            </w:pPr>
            <w:r w:rsidRPr="002B43D2">
              <w:rPr>
                <w:sz w:val="18"/>
                <w:szCs w:val="18"/>
              </w:rPr>
              <w:t xml:space="preserve">Apmaksā pacientiem ar morfoloģiski apstiprinātu </w:t>
            </w:r>
            <w:proofErr w:type="spellStart"/>
            <w:r w:rsidRPr="002B43D2">
              <w:rPr>
                <w:sz w:val="18"/>
                <w:szCs w:val="18"/>
              </w:rPr>
              <w:t>nesīkšūnu</w:t>
            </w:r>
            <w:proofErr w:type="spellEnd"/>
            <w:r w:rsidRPr="002B43D2">
              <w:rPr>
                <w:sz w:val="18"/>
                <w:szCs w:val="18"/>
              </w:rPr>
              <w:t xml:space="preserve"> plaušu vēzi (NSŠPV). Nenorādīt kopā ar manipulāciju 54016 </w:t>
            </w:r>
          </w:p>
        </w:tc>
        <w:tc>
          <w:tcPr>
            <w:tcW w:w="11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37659CC" w14:textId="4F5D851D" w:rsidR="002B43D2" w:rsidRPr="002B43D2" w:rsidRDefault="002B43D2" w:rsidP="002B43D2">
            <w:pPr>
              <w:rPr>
                <w:color w:val="000000"/>
                <w:sz w:val="18"/>
                <w:szCs w:val="18"/>
                <w:lang w:eastAsia="lv-LV"/>
              </w:rPr>
            </w:pPr>
            <w:r w:rsidRPr="002B43D2">
              <w:rPr>
                <w:sz w:val="18"/>
                <w:szCs w:val="18"/>
              </w:rPr>
              <w:t xml:space="preserve">Šobrīd ALK mutācijas noteikšana ir iekļauta NGS modulī, taču to ir iespējams veikt arī atsevišķi - izmeklējumu var veikt ātrāk, kā arī samazinās nepieciešamais kopējais finansējums plaušu </w:t>
            </w:r>
            <w:proofErr w:type="spellStart"/>
            <w:r w:rsidRPr="002B43D2">
              <w:rPr>
                <w:sz w:val="18"/>
                <w:szCs w:val="18"/>
              </w:rPr>
              <w:t>vēzim</w:t>
            </w:r>
            <w:proofErr w:type="spellEnd"/>
            <w:r w:rsidRPr="002B43D2">
              <w:rPr>
                <w:sz w:val="18"/>
                <w:szCs w:val="18"/>
              </w:rPr>
              <w:t>.</w:t>
            </w:r>
          </w:p>
        </w:tc>
      </w:tr>
      <w:tr w:rsidR="00B732FB" w:rsidRPr="007446B0" w14:paraId="388CFDDA" w14:textId="77777777" w:rsidTr="00B732FB">
        <w:trPr>
          <w:trHeight w:val="1530"/>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tcPr>
          <w:p w14:paraId="2C85B944" w14:textId="2D75E1CB" w:rsidR="00E84CE3" w:rsidRPr="00D61347" w:rsidRDefault="002B43D2" w:rsidP="00D61347">
            <w:pPr>
              <w:jc w:val="center"/>
              <w:rPr>
                <w:sz w:val="18"/>
                <w:szCs w:val="18"/>
              </w:rPr>
            </w:pPr>
            <w:r w:rsidRPr="002B43D2">
              <w:rPr>
                <w:sz w:val="18"/>
                <w:szCs w:val="18"/>
              </w:rPr>
              <w:t>Ģenētika</w:t>
            </w:r>
          </w:p>
          <w:p w14:paraId="62FF9214" w14:textId="78D30F0F" w:rsidR="00E84CE3" w:rsidRPr="002B43D2" w:rsidRDefault="00E84CE3" w:rsidP="002B43D2">
            <w:pPr>
              <w:jc w:val="center"/>
              <w:rPr>
                <w:color w:val="000000"/>
                <w:sz w:val="18"/>
                <w:szCs w:val="18"/>
                <w:lang w:eastAsia="lv-LV"/>
              </w:rPr>
            </w:pP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193F77D" w14:textId="166A3445" w:rsidR="002B43D2" w:rsidRPr="002B43D2" w:rsidRDefault="002B43D2" w:rsidP="002B43D2">
            <w:pPr>
              <w:jc w:val="center"/>
              <w:rPr>
                <w:color w:val="FF0000"/>
                <w:sz w:val="18"/>
                <w:szCs w:val="18"/>
                <w:lang w:eastAsia="lv-LV"/>
              </w:rPr>
            </w:pPr>
            <w:r w:rsidRPr="002B43D2">
              <w:rPr>
                <w:color w:val="FF0000"/>
                <w:sz w:val="18"/>
                <w:szCs w:val="18"/>
              </w:rPr>
              <w:t>JAUNA</w:t>
            </w:r>
            <w:r w:rsidRPr="002B43D2">
              <w:rPr>
                <w:color w:val="FF0000"/>
                <w:sz w:val="18"/>
                <w:szCs w:val="18"/>
              </w:rPr>
              <w:br/>
              <w:t>49066</w:t>
            </w:r>
          </w:p>
        </w:tc>
        <w:tc>
          <w:tcPr>
            <w:tcW w:w="14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48A314E" w14:textId="784CE96F" w:rsidR="002B43D2" w:rsidRPr="002B43D2" w:rsidRDefault="002D5B90" w:rsidP="008A6F76">
            <w:pPr>
              <w:jc w:val="center"/>
              <w:rPr>
                <w:color w:val="FF0000"/>
                <w:sz w:val="18"/>
                <w:szCs w:val="18"/>
                <w:lang w:eastAsia="lv-LV"/>
              </w:rPr>
            </w:pPr>
            <w:r w:rsidRPr="00D61347">
              <w:rPr>
                <w:sz w:val="18"/>
                <w:szCs w:val="18"/>
              </w:rPr>
              <w:t>**</w:t>
            </w:r>
          </w:p>
        </w:tc>
        <w:tc>
          <w:tcPr>
            <w:tcW w:w="5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4924E55" w14:textId="2F8330F9" w:rsidR="002B43D2" w:rsidRPr="002B43D2" w:rsidRDefault="002B43D2" w:rsidP="002B43D2">
            <w:pPr>
              <w:rPr>
                <w:color w:val="000000"/>
                <w:sz w:val="18"/>
                <w:szCs w:val="18"/>
                <w:lang w:eastAsia="lv-LV"/>
              </w:rPr>
            </w:pPr>
            <w:r w:rsidRPr="002B43D2">
              <w:rPr>
                <w:sz w:val="18"/>
                <w:szCs w:val="18"/>
              </w:rPr>
              <w:t xml:space="preserve">Mutāciju noteikšana operācijas un biopsijas materiālā ar reālā laika </w:t>
            </w:r>
            <w:proofErr w:type="spellStart"/>
            <w:r w:rsidRPr="002B43D2">
              <w:rPr>
                <w:sz w:val="18"/>
                <w:szCs w:val="18"/>
              </w:rPr>
              <w:t>polimerāzes</w:t>
            </w:r>
            <w:proofErr w:type="spellEnd"/>
            <w:r w:rsidRPr="002B43D2">
              <w:rPr>
                <w:sz w:val="18"/>
                <w:szCs w:val="18"/>
              </w:rPr>
              <w:t xml:space="preserve"> ķēdes reakciju (PCR), izmantojot </w:t>
            </w:r>
            <w:r w:rsidRPr="002B43D2">
              <w:rPr>
                <w:sz w:val="18"/>
                <w:szCs w:val="18"/>
              </w:rPr>
              <w:br/>
              <w:t>CE-IVD reaģentus</w:t>
            </w:r>
          </w:p>
        </w:tc>
        <w:tc>
          <w:tcPr>
            <w:tcW w:w="23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BD405C8" w14:textId="56FA9E7E" w:rsidR="002B43D2" w:rsidRPr="002B43D2" w:rsidRDefault="002B43D2" w:rsidP="002B43D2">
            <w:pPr>
              <w:jc w:val="center"/>
              <w:rPr>
                <w:color w:val="000000"/>
                <w:sz w:val="18"/>
                <w:szCs w:val="18"/>
                <w:lang w:eastAsia="lv-LV"/>
              </w:rPr>
            </w:pPr>
            <w:r w:rsidRPr="002B43D2">
              <w:rPr>
                <w:sz w:val="18"/>
                <w:szCs w:val="18"/>
              </w:rPr>
              <w:t>18.25</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FEEA537" w14:textId="679F2009" w:rsidR="002B43D2" w:rsidRPr="002B43D2" w:rsidRDefault="002B43D2" w:rsidP="002B43D2">
            <w:pPr>
              <w:jc w:val="center"/>
              <w:rPr>
                <w:color w:val="000000"/>
                <w:sz w:val="18"/>
                <w:szCs w:val="18"/>
                <w:lang w:eastAsia="lv-LV"/>
              </w:rPr>
            </w:pPr>
            <w:r w:rsidRPr="002B43D2">
              <w:rPr>
                <w:sz w:val="18"/>
                <w:szCs w:val="18"/>
              </w:rPr>
              <w:t> </w:t>
            </w:r>
          </w:p>
        </w:tc>
        <w:tc>
          <w:tcPr>
            <w:tcW w:w="2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1452DD6" w14:textId="5E9CF86C" w:rsidR="002B43D2" w:rsidRPr="002B43D2" w:rsidRDefault="002B43D2" w:rsidP="002B43D2">
            <w:pPr>
              <w:jc w:val="center"/>
              <w:rPr>
                <w:sz w:val="18"/>
                <w:szCs w:val="18"/>
                <w:lang w:eastAsia="lv-LV"/>
              </w:rPr>
            </w:pPr>
            <w:r w:rsidRPr="002B43D2">
              <w:rPr>
                <w:sz w:val="18"/>
                <w:szCs w:val="18"/>
              </w:rPr>
              <w:t> </w:t>
            </w: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5FC3226" w14:textId="46F32A70" w:rsidR="002B43D2" w:rsidRPr="002B43D2" w:rsidRDefault="002B43D2" w:rsidP="002B43D2">
            <w:pPr>
              <w:jc w:val="center"/>
              <w:rPr>
                <w:sz w:val="18"/>
                <w:szCs w:val="18"/>
                <w:lang w:eastAsia="lv-LV"/>
              </w:rPr>
            </w:pPr>
            <w:r w:rsidRPr="002B43D2">
              <w:rPr>
                <w:sz w:val="18"/>
                <w:szCs w:val="18"/>
              </w:rPr>
              <w:t> </w:t>
            </w:r>
          </w:p>
        </w:tc>
        <w:tc>
          <w:tcPr>
            <w:tcW w:w="2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71CB99D" w14:textId="79AFF768" w:rsidR="002B43D2" w:rsidRPr="002B43D2" w:rsidRDefault="002B43D2" w:rsidP="002B43D2">
            <w:pPr>
              <w:jc w:val="center"/>
              <w:rPr>
                <w:sz w:val="18"/>
                <w:szCs w:val="18"/>
                <w:lang w:eastAsia="lv-LV"/>
              </w:rPr>
            </w:pPr>
            <w:r w:rsidRPr="002B43D2">
              <w:rPr>
                <w:sz w:val="18"/>
                <w:szCs w:val="18"/>
              </w:rPr>
              <w:t> </w:t>
            </w: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409A5C3" w14:textId="6EB3401F" w:rsidR="002B43D2" w:rsidRPr="002B43D2" w:rsidRDefault="002B43D2" w:rsidP="002B43D2">
            <w:pPr>
              <w:jc w:val="center"/>
              <w:rPr>
                <w:sz w:val="18"/>
                <w:szCs w:val="18"/>
                <w:lang w:eastAsia="lv-LV"/>
              </w:rPr>
            </w:pPr>
            <w:r w:rsidRPr="002B43D2">
              <w:rPr>
                <w:sz w:val="18"/>
                <w:szCs w:val="18"/>
              </w:rPr>
              <w:t> </w:t>
            </w:r>
          </w:p>
        </w:tc>
        <w:tc>
          <w:tcPr>
            <w:tcW w:w="80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128E8B5" w14:textId="6DAFE277" w:rsidR="002B43D2" w:rsidRPr="002B43D2" w:rsidRDefault="002B43D2" w:rsidP="002B43D2">
            <w:pPr>
              <w:rPr>
                <w:color w:val="000000"/>
                <w:sz w:val="18"/>
                <w:szCs w:val="18"/>
                <w:lang w:eastAsia="lv-LV"/>
              </w:rPr>
            </w:pPr>
            <w:r w:rsidRPr="002B43D2">
              <w:rPr>
                <w:sz w:val="18"/>
                <w:szCs w:val="18"/>
              </w:rPr>
              <w:t>Manipulāciju norāda kopā ar 49067, 49068.</w:t>
            </w:r>
          </w:p>
        </w:tc>
        <w:tc>
          <w:tcPr>
            <w:tcW w:w="11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9742A71" w14:textId="0F8FDD27" w:rsidR="002B43D2" w:rsidRPr="002B43D2" w:rsidRDefault="002B43D2" w:rsidP="002B43D2">
            <w:pPr>
              <w:rPr>
                <w:color w:val="000000"/>
                <w:sz w:val="18"/>
                <w:szCs w:val="18"/>
                <w:lang w:eastAsia="lv-LV"/>
              </w:rPr>
            </w:pPr>
            <w:r w:rsidRPr="002B43D2">
              <w:rPr>
                <w:sz w:val="18"/>
                <w:szCs w:val="18"/>
              </w:rPr>
              <w:t>Piemēro pacientiem terapijas piešķiršanai onkoloģijas gadījumā.</w:t>
            </w:r>
          </w:p>
        </w:tc>
      </w:tr>
      <w:tr w:rsidR="00B732FB" w:rsidRPr="007446B0" w14:paraId="246C7428" w14:textId="77777777" w:rsidTr="00B732FB">
        <w:trPr>
          <w:trHeight w:val="1530"/>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tcPr>
          <w:p w14:paraId="13F37501" w14:textId="2AB68FFF" w:rsidR="00E84CE3" w:rsidRPr="00D61347" w:rsidRDefault="002B43D2" w:rsidP="00D61347">
            <w:pPr>
              <w:jc w:val="center"/>
              <w:rPr>
                <w:sz w:val="18"/>
                <w:szCs w:val="18"/>
              </w:rPr>
            </w:pPr>
            <w:r w:rsidRPr="002B43D2">
              <w:rPr>
                <w:sz w:val="18"/>
                <w:szCs w:val="18"/>
              </w:rPr>
              <w:lastRenderedPageBreak/>
              <w:t>Ģenētika</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DDC74E9" w14:textId="0A13E212" w:rsidR="002B43D2" w:rsidRPr="002B43D2" w:rsidRDefault="002B43D2" w:rsidP="002B43D2">
            <w:pPr>
              <w:jc w:val="center"/>
              <w:rPr>
                <w:color w:val="FF0000"/>
                <w:sz w:val="18"/>
                <w:szCs w:val="18"/>
                <w:lang w:eastAsia="lv-LV"/>
              </w:rPr>
            </w:pPr>
            <w:r w:rsidRPr="002B43D2">
              <w:rPr>
                <w:color w:val="FF0000"/>
                <w:sz w:val="18"/>
                <w:szCs w:val="18"/>
              </w:rPr>
              <w:t>JAUNA</w:t>
            </w:r>
            <w:r w:rsidRPr="002B43D2">
              <w:rPr>
                <w:color w:val="FF0000"/>
                <w:sz w:val="18"/>
                <w:szCs w:val="18"/>
              </w:rPr>
              <w:br/>
              <w:t>49067</w:t>
            </w:r>
          </w:p>
        </w:tc>
        <w:tc>
          <w:tcPr>
            <w:tcW w:w="14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D7E0EC6" w14:textId="39A4511E" w:rsidR="002B43D2" w:rsidRPr="00D61347" w:rsidRDefault="002D5B90" w:rsidP="008A6F76">
            <w:pPr>
              <w:jc w:val="center"/>
              <w:rPr>
                <w:sz w:val="18"/>
                <w:szCs w:val="18"/>
                <w:lang w:eastAsia="lv-LV"/>
              </w:rPr>
            </w:pPr>
            <w:r w:rsidRPr="00D61347">
              <w:rPr>
                <w:sz w:val="18"/>
                <w:szCs w:val="18"/>
              </w:rPr>
              <w:t>**</w:t>
            </w:r>
          </w:p>
        </w:tc>
        <w:tc>
          <w:tcPr>
            <w:tcW w:w="5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8098CC9" w14:textId="6C5A20FB" w:rsidR="002B43D2" w:rsidRPr="002B43D2" w:rsidRDefault="002B43D2" w:rsidP="002B43D2">
            <w:pPr>
              <w:rPr>
                <w:color w:val="000000"/>
                <w:sz w:val="18"/>
                <w:szCs w:val="18"/>
                <w:lang w:eastAsia="lv-LV"/>
              </w:rPr>
            </w:pPr>
            <w:r w:rsidRPr="002B43D2">
              <w:rPr>
                <w:sz w:val="18"/>
                <w:szCs w:val="18"/>
              </w:rPr>
              <w:t>Piemaksa manipulācijai 49066 par EGFR kārtridžu.</w:t>
            </w:r>
          </w:p>
        </w:tc>
        <w:tc>
          <w:tcPr>
            <w:tcW w:w="23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16AC01A" w14:textId="58B01C7E" w:rsidR="002B43D2" w:rsidRPr="002B43D2" w:rsidRDefault="002B43D2" w:rsidP="002B43D2">
            <w:pPr>
              <w:jc w:val="center"/>
              <w:rPr>
                <w:color w:val="000000"/>
                <w:sz w:val="18"/>
                <w:szCs w:val="18"/>
                <w:lang w:eastAsia="lv-LV"/>
              </w:rPr>
            </w:pPr>
            <w:r w:rsidRPr="002B43D2">
              <w:rPr>
                <w:sz w:val="18"/>
                <w:szCs w:val="18"/>
              </w:rPr>
              <w:t>211.75</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758916A" w14:textId="7741E968" w:rsidR="002B43D2" w:rsidRPr="002B43D2" w:rsidRDefault="002B43D2" w:rsidP="002B43D2">
            <w:pPr>
              <w:jc w:val="center"/>
              <w:rPr>
                <w:color w:val="000000"/>
                <w:sz w:val="18"/>
                <w:szCs w:val="18"/>
                <w:lang w:eastAsia="lv-LV"/>
              </w:rPr>
            </w:pPr>
            <w:r w:rsidRPr="002B43D2">
              <w:rPr>
                <w:sz w:val="18"/>
                <w:szCs w:val="18"/>
              </w:rPr>
              <w:t> </w:t>
            </w:r>
          </w:p>
        </w:tc>
        <w:tc>
          <w:tcPr>
            <w:tcW w:w="2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BCF85E4" w14:textId="36A4409B" w:rsidR="002B43D2" w:rsidRPr="002B43D2" w:rsidRDefault="002B43D2" w:rsidP="002B43D2">
            <w:pPr>
              <w:jc w:val="center"/>
              <w:rPr>
                <w:sz w:val="18"/>
                <w:szCs w:val="18"/>
                <w:lang w:eastAsia="lv-LV"/>
              </w:rPr>
            </w:pPr>
            <w:r w:rsidRPr="002B43D2">
              <w:rPr>
                <w:sz w:val="18"/>
                <w:szCs w:val="18"/>
              </w:rPr>
              <w:t> </w:t>
            </w: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3507BBB" w14:textId="564F3DAB" w:rsidR="002B43D2" w:rsidRPr="002B43D2" w:rsidRDefault="002B43D2" w:rsidP="002B43D2">
            <w:pPr>
              <w:jc w:val="center"/>
              <w:rPr>
                <w:sz w:val="18"/>
                <w:szCs w:val="18"/>
                <w:lang w:eastAsia="lv-LV"/>
              </w:rPr>
            </w:pPr>
            <w:r w:rsidRPr="002B43D2">
              <w:rPr>
                <w:sz w:val="18"/>
                <w:szCs w:val="18"/>
              </w:rPr>
              <w:t> </w:t>
            </w:r>
          </w:p>
        </w:tc>
        <w:tc>
          <w:tcPr>
            <w:tcW w:w="2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1A7912C" w14:textId="38FDAE46" w:rsidR="002B43D2" w:rsidRPr="002B43D2" w:rsidRDefault="002B43D2" w:rsidP="002B43D2">
            <w:pPr>
              <w:jc w:val="center"/>
              <w:rPr>
                <w:sz w:val="18"/>
                <w:szCs w:val="18"/>
                <w:lang w:eastAsia="lv-LV"/>
              </w:rPr>
            </w:pPr>
            <w:r w:rsidRPr="002B43D2">
              <w:rPr>
                <w:sz w:val="18"/>
                <w:szCs w:val="18"/>
              </w:rPr>
              <w:t> </w:t>
            </w: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4790F77" w14:textId="77139582" w:rsidR="002B43D2" w:rsidRPr="002B43D2" w:rsidRDefault="002B43D2" w:rsidP="002B43D2">
            <w:pPr>
              <w:jc w:val="center"/>
              <w:rPr>
                <w:sz w:val="18"/>
                <w:szCs w:val="18"/>
                <w:lang w:eastAsia="lv-LV"/>
              </w:rPr>
            </w:pPr>
            <w:r w:rsidRPr="002B43D2">
              <w:rPr>
                <w:sz w:val="18"/>
                <w:szCs w:val="18"/>
              </w:rPr>
              <w:t> </w:t>
            </w:r>
          </w:p>
        </w:tc>
        <w:tc>
          <w:tcPr>
            <w:tcW w:w="80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35310D7" w14:textId="455B9383" w:rsidR="002B43D2" w:rsidRPr="002B43D2" w:rsidRDefault="002B43D2" w:rsidP="002B43D2">
            <w:pPr>
              <w:rPr>
                <w:color w:val="000000"/>
                <w:sz w:val="18"/>
                <w:szCs w:val="18"/>
                <w:lang w:eastAsia="lv-LV"/>
              </w:rPr>
            </w:pPr>
            <w:r w:rsidRPr="002B43D2">
              <w:rPr>
                <w:sz w:val="18"/>
                <w:szCs w:val="18"/>
              </w:rPr>
              <w:t xml:space="preserve">Apmaksā pacientiem ar </w:t>
            </w:r>
            <w:proofErr w:type="spellStart"/>
            <w:r w:rsidRPr="002B43D2">
              <w:rPr>
                <w:sz w:val="18"/>
                <w:szCs w:val="18"/>
              </w:rPr>
              <w:t>adenokarcinomu</w:t>
            </w:r>
            <w:proofErr w:type="spellEnd"/>
            <w:r w:rsidRPr="002B43D2">
              <w:rPr>
                <w:sz w:val="18"/>
                <w:szCs w:val="18"/>
              </w:rPr>
              <w:t xml:space="preserve"> vai plaušu </w:t>
            </w:r>
            <w:proofErr w:type="spellStart"/>
            <w:r w:rsidRPr="002B43D2">
              <w:rPr>
                <w:sz w:val="18"/>
                <w:szCs w:val="18"/>
              </w:rPr>
              <w:t>plakanšūnu</w:t>
            </w:r>
            <w:proofErr w:type="spellEnd"/>
            <w:r w:rsidRPr="002B43D2">
              <w:rPr>
                <w:sz w:val="18"/>
                <w:szCs w:val="18"/>
              </w:rPr>
              <w:t xml:space="preserve"> vēzi, kad pacients ir gados  jauns ar nelielu smēķēšanas anamnēzi vai PD-L1 testa </w:t>
            </w:r>
            <w:proofErr w:type="spellStart"/>
            <w:r w:rsidRPr="002B43D2">
              <w:rPr>
                <w:sz w:val="18"/>
                <w:szCs w:val="18"/>
              </w:rPr>
              <w:t>pozitivitāte</w:t>
            </w:r>
            <w:proofErr w:type="spellEnd"/>
            <w:r w:rsidRPr="002B43D2">
              <w:rPr>
                <w:sz w:val="18"/>
                <w:szCs w:val="18"/>
              </w:rPr>
              <w:t xml:space="preserve"> ir &gt; 50%.           </w:t>
            </w:r>
          </w:p>
        </w:tc>
        <w:tc>
          <w:tcPr>
            <w:tcW w:w="11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4B9BBF5" w14:textId="6536E905" w:rsidR="002B43D2" w:rsidRPr="002B43D2" w:rsidRDefault="002B43D2" w:rsidP="002B43D2">
            <w:pPr>
              <w:rPr>
                <w:color w:val="000000"/>
                <w:sz w:val="18"/>
                <w:szCs w:val="18"/>
                <w:lang w:eastAsia="lv-LV"/>
              </w:rPr>
            </w:pPr>
            <w:r w:rsidRPr="002B43D2">
              <w:rPr>
                <w:sz w:val="18"/>
                <w:szCs w:val="18"/>
              </w:rPr>
              <w:t xml:space="preserve">Manipulācijas pamatā ir PCR noteikšanas metode (49066), kurai pievieno nepieciešamo kārtridžu. </w:t>
            </w:r>
          </w:p>
        </w:tc>
      </w:tr>
      <w:tr w:rsidR="00B732FB" w:rsidRPr="007446B0" w14:paraId="762C4B27" w14:textId="77777777" w:rsidTr="00B732FB">
        <w:trPr>
          <w:trHeight w:val="2429"/>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tcPr>
          <w:p w14:paraId="7905EC4F" w14:textId="0B87F205" w:rsidR="00E84CE3" w:rsidRPr="00D61347" w:rsidRDefault="002B43D2" w:rsidP="00D61347">
            <w:pPr>
              <w:jc w:val="center"/>
              <w:rPr>
                <w:sz w:val="18"/>
                <w:szCs w:val="18"/>
              </w:rPr>
            </w:pPr>
            <w:r w:rsidRPr="002B43D2">
              <w:rPr>
                <w:sz w:val="18"/>
                <w:szCs w:val="18"/>
              </w:rPr>
              <w:t>Ģenētika</w:t>
            </w:r>
          </w:p>
          <w:p w14:paraId="6FB0E750" w14:textId="14CD973E" w:rsidR="00E84CE3" w:rsidRPr="002B43D2" w:rsidRDefault="00E84CE3" w:rsidP="002B43D2">
            <w:pPr>
              <w:jc w:val="center"/>
              <w:rPr>
                <w:color w:val="000000"/>
                <w:sz w:val="18"/>
                <w:szCs w:val="18"/>
                <w:lang w:eastAsia="lv-LV"/>
              </w:rPr>
            </w:pP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0A6DE86" w14:textId="515DF19E" w:rsidR="002B43D2" w:rsidRPr="002B43D2" w:rsidRDefault="002B43D2" w:rsidP="002B43D2">
            <w:pPr>
              <w:jc w:val="center"/>
              <w:rPr>
                <w:color w:val="FF0000"/>
                <w:sz w:val="18"/>
                <w:szCs w:val="18"/>
                <w:lang w:eastAsia="lv-LV"/>
              </w:rPr>
            </w:pPr>
            <w:r w:rsidRPr="002B43D2">
              <w:rPr>
                <w:color w:val="FF0000"/>
                <w:sz w:val="18"/>
                <w:szCs w:val="18"/>
              </w:rPr>
              <w:t>JAUNA</w:t>
            </w:r>
            <w:r w:rsidRPr="002B43D2">
              <w:rPr>
                <w:color w:val="FF0000"/>
                <w:sz w:val="18"/>
                <w:szCs w:val="18"/>
              </w:rPr>
              <w:br/>
              <w:t>49068</w:t>
            </w:r>
          </w:p>
        </w:tc>
        <w:tc>
          <w:tcPr>
            <w:tcW w:w="14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CB39B43" w14:textId="6FC8C73C" w:rsidR="002B43D2" w:rsidRPr="00D61347" w:rsidRDefault="002D5B90" w:rsidP="008A6F76">
            <w:pPr>
              <w:jc w:val="center"/>
              <w:rPr>
                <w:sz w:val="18"/>
                <w:szCs w:val="18"/>
                <w:lang w:eastAsia="lv-LV"/>
              </w:rPr>
            </w:pPr>
            <w:r w:rsidRPr="00D61347">
              <w:rPr>
                <w:sz w:val="18"/>
                <w:szCs w:val="18"/>
              </w:rPr>
              <w:t>**</w:t>
            </w:r>
          </w:p>
        </w:tc>
        <w:tc>
          <w:tcPr>
            <w:tcW w:w="5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158386D" w14:textId="734774F9" w:rsidR="002B43D2" w:rsidRPr="002B43D2" w:rsidRDefault="002B43D2" w:rsidP="002B43D2">
            <w:pPr>
              <w:rPr>
                <w:color w:val="000000"/>
                <w:sz w:val="18"/>
                <w:szCs w:val="18"/>
                <w:lang w:eastAsia="lv-LV"/>
              </w:rPr>
            </w:pPr>
            <w:r w:rsidRPr="002B43D2">
              <w:rPr>
                <w:sz w:val="18"/>
                <w:szCs w:val="18"/>
              </w:rPr>
              <w:t>Piemaksa manipulācijai 49067 par KRAS kārtridžu.</w:t>
            </w:r>
          </w:p>
        </w:tc>
        <w:tc>
          <w:tcPr>
            <w:tcW w:w="23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0797454" w14:textId="175F5C9C" w:rsidR="002B43D2" w:rsidRPr="002B43D2" w:rsidRDefault="002B43D2" w:rsidP="002B43D2">
            <w:pPr>
              <w:jc w:val="center"/>
              <w:rPr>
                <w:color w:val="000000"/>
                <w:sz w:val="18"/>
                <w:szCs w:val="18"/>
                <w:lang w:eastAsia="lv-LV"/>
              </w:rPr>
            </w:pPr>
            <w:r w:rsidRPr="002B43D2">
              <w:rPr>
                <w:sz w:val="18"/>
                <w:szCs w:val="18"/>
              </w:rPr>
              <w:t>186.34</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E70A656" w14:textId="407092BB" w:rsidR="002B43D2" w:rsidRPr="002B43D2" w:rsidRDefault="002B43D2" w:rsidP="002B43D2">
            <w:pPr>
              <w:jc w:val="center"/>
              <w:rPr>
                <w:color w:val="000000"/>
                <w:sz w:val="18"/>
                <w:szCs w:val="18"/>
                <w:lang w:eastAsia="lv-LV"/>
              </w:rPr>
            </w:pPr>
            <w:r w:rsidRPr="002B43D2">
              <w:rPr>
                <w:color w:val="000000"/>
                <w:sz w:val="18"/>
                <w:szCs w:val="18"/>
              </w:rPr>
              <w:t> </w:t>
            </w:r>
          </w:p>
        </w:tc>
        <w:tc>
          <w:tcPr>
            <w:tcW w:w="2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2AA19B2" w14:textId="39B9E368" w:rsidR="002B43D2" w:rsidRPr="002B43D2" w:rsidRDefault="002B43D2" w:rsidP="002B43D2">
            <w:pPr>
              <w:jc w:val="center"/>
              <w:rPr>
                <w:sz w:val="18"/>
                <w:szCs w:val="18"/>
                <w:lang w:eastAsia="lv-LV"/>
              </w:rPr>
            </w:pPr>
            <w:r w:rsidRPr="002B43D2">
              <w:rPr>
                <w:color w:val="000000"/>
                <w:sz w:val="18"/>
                <w:szCs w:val="18"/>
              </w:rPr>
              <w:t> </w:t>
            </w: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2A87D14" w14:textId="2B55CD99" w:rsidR="002B43D2" w:rsidRPr="002B43D2" w:rsidRDefault="002B43D2" w:rsidP="002B43D2">
            <w:pPr>
              <w:jc w:val="center"/>
              <w:rPr>
                <w:sz w:val="18"/>
                <w:szCs w:val="18"/>
                <w:lang w:eastAsia="lv-LV"/>
              </w:rPr>
            </w:pPr>
            <w:r w:rsidRPr="002B43D2">
              <w:rPr>
                <w:color w:val="000000"/>
                <w:sz w:val="18"/>
                <w:szCs w:val="18"/>
              </w:rPr>
              <w:t> </w:t>
            </w:r>
          </w:p>
        </w:tc>
        <w:tc>
          <w:tcPr>
            <w:tcW w:w="2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4D36A0B" w14:textId="15BD1EA2" w:rsidR="002B43D2" w:rsidRPr="002B43D2" w:rsidRDefault="002B43D2" w:rsidP="002B43D2">
            <w:pPr>
              <w:jc w:val="center"/>
              <w:rPr>
                <w:sz w:val="18"/>
                <w:szCs w:val="18"/>
                <w:lang w:eastAsia="lv-LV"/>
              </w:rPr>
            </w:pPr>
            <w:r w:rsidRPr="002B43D2">
              <w:rPr>
                <w:color w:val="000000"/>
                <w:sz w:val="18"/>
                <w:szCs w:val="18"/>
              </w:rPr>
              <w:t> </w:t>
            </w: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D97F28C" w14:textId="134CDB3C" w:rsidR="002B43D2" w:rsidRPr="002B43D2" w:rsidRDefault="002B43D2" w:rsidP="002B43D2">
            <w:pPr>
              <w:jc w:val="center"/>
              <w:rPr>
                <w:sz w:val="18"/>
                <w:szCs w:val="18"/>
                <w:lang w:eastAsia="lv-LV"/>
              </w:rPr>
            </w:pPr>
            <w:r w:rsidRPr="002B43D2">
              <w:rPr>
                <w:color w:val="000000"/>
                <w:sz w:val="18"/>
                <w:szCs w:val="18"/>
              </w:rPr>
              <w:t> </w:t>
            </w:r>
          </w:p>
        </w:tc>
        <w:tc>
          <w:tcPr>
            <w:tcW w:w="80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940DACC" w14:textId="068350FC" w:rsidR="002B43D2" w:rsidRPr="002B43D2" w:rsidRDefault="002B43D2" w:rsidP="002B43D2">
            <w:pPr>
              <w:rPr>
                <w:color w:val="000000"/>
                <w:sz w:val="18"/>
                <w:szCs w:val="18"/>
                <w:lang w:eastAsia="lv-LV"/>
              </w:rPr>
            </w:pPr>
            <w:r w:rsidRPr="002B43D2">
              <w:rPr>
                <w:sz w:val="18"/>
                <w:szCs w:val="18"/>
              </w:rPr>
              <w:t>Apmaksā pacientiem ar resnās/taisnās zarnas vēzi.</w:t>
            </w:r>
          </w:p>
        </w:tc>
        <w:tc>
          <w:tcPr>
            <w:tcW w:w="11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8169A5A" w14:textId="76C69242" w:rsidR="002B43D2" w:rsidRPr="002B43D2" w:rsidRDefault="002B43D2" w:rsidP="002B43D2">
            <w:pPr>
              <w:rPr>
                <w:color w:val="000000"/>
                <w:sz w:val="18"/>
                <w:szCs w:val="18"/>
                <w:lang w:eastAsia="lv-LV"/>
              </w:rPr>
            </w:pPr>
            <w:r w:rsidRPr="002B43D2">
              <w:rPr>
                <w:sz w:val="18"/>
                <w:szCs w:val="18"/>
              </w:rPr>
              <w:t xml:space="preserve">Manipulācijas pamatā ir PCR noteikšanas metode (49066), kurai pievieno nepieciešamo kārtridžu. </w:t>
            </w:r>
          </w:p>
        </w:tc>
      </w:tr>
      <w:tr w:rsidR="00B732FB" w:rsidRPr="007446B0" w14:paraId="4103F515" w14:textId="77777777" w:rsidTr="00B732FB">
        <w:trPr>
          <w:trHeight w:val="2429"/>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tcPr>
          <w:p w14:paraId="68B1D399" w14:textId="08F3EB2A" w:rsidR="00E84CE3" w:rsidRPr="0060796B" w:rsidRDefault="00693EEE" w:rsidP="0060796B">
            <w:pPr>
              <w:jc w:val="center"/>
              <w:rPr>
                <w:color w:val="000000"/>
                <w:sz w:val="18"/>
                <w:szCs w:val="18"/>
              </w:rPr>
            </w:pPr>
            <w:r>
              <w:rPr>
                <w:color w:val="000000"/>
                <w:sz w:val="18"/>
                <w:szCs w:val="18"/>
              </w:rPr>
              <w:br/>
            </w:r>
            <w:r w:rsidRPr="002B43D2">
              <w:rPr>
                <w:color w:val="000000"/>
                <w:sz w:val="18"/>
                <w:szCs w:val="18"/>
              </w:rPr>
              <w:t>Citās sadaļās neiekļautās manipulācijas</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90F934A" w14:textId="41C97B38" w:rsidR="00693EEE" w:rsidRPr="002B43D2" w:rsidRDefault="00693EEE" w:rsidP="00693EEE">
            <w:pPr>
              <w:jc w:val="center"/>
              <w:rPr>
                <w:color w:val="FF0000"/>
                <w:sz w:val="18"/>
                <w:szCs w:val="18"/>
              </w:rPr>
            </w:pPr>
            <w:r w:rsidRPr="002B43D2">
              <w:rPr>
                <w:color w:val="FF0000"/>
                <w:sz w:val="18"/>
                <w:szCs w:val="18"/>
              </w:rPr>
              <w:t>JAUNA</w:t>
            </w:r>
            <w:r w:rsidRPr="002B43D2">
              <w:rPr>
                <w:color w:val="FF0000"/>
                <w:sz w:val="18"/>
                <w:szCs w:val="18"/>
              </w:rPr>
              <w:br/>
              <w:t>60194</w:t>
            </w:r>
          </w:p>
        </w:tc>
        <w:tc>
          <w:tcPr>
            <w:tcW w:w="14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5923747" w14:textId="6988ED7B" w:rsidR="00693EEE" w:rsidRPr="002B43D2" w:rsidRDefault="00693EEE" w:rsidP="00693EEE">
            <w:pPr>
              <w:jc w:val="center"/>
              <w:rPr>
                <w:color w:val="FF0000"/>
                <w:sz w:val="18"/>
                <w:szCs w:val="18"/>
              </w:rPr>
            </w:pPr>
            <w:r w:rsidRPr="002B43D2">
              <w:rPr>
                <w:color w:val="000000"/>
                <w:sz w:val="18"/>
                <w:szCs w:val="18"/>
              </w:rPr>
              <w:t> </w:t>
            </w:r>
          </w:p>
        </w:tc>
        <w:tc>
          <w:tcPr>
            <w:tcW w:w="5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55F7DE1" w14:textId="450B753B" w:rsidR="00693EEE" w:rsidRPr="002B43D2" w:rsidRDefault="00693EEE" w:rsidP="00693EEE">
            <w:pPr>
              <w:rPr>
                <w:sz w:val="18"/>
                <w:szCs w:val="18"/>
              </w:rPr>
            </w:pPr>
            <w:r w:rsidRPr="002B43D2">
              <w:rPr>
                <w:sz w:val="18"/>
                <w:szCs w:val="18"/>
              </w:rPr>
              <w:t xml:space="preserve">Intravenoza </w:t>
            </w:r>
            <w:proofErr w:type="spellStart"/>
            <w:r w:rsidRPr="002B43D2">
              <w:rPr>
                <w:sz w:val="18"/>
                <w:szCs w:val="18"/>
              </w:rPr>
              <w:t>trombolīze</w:t>
            </w:r>
            <w:proofErr w:type="spellEnd"/>
            <w:r w:rsidRPr="002B43D2">
              <w:rPr>
                <w:sz w:val="18"/>
                <w:szCs w:val="18"/>
              </w:rPr>
              <w:t xml:space="preserve"> ar medikamentu </w:t>
            </w:r>
            <w:proofErr w:type="spellStart"/>
            <w:r w:rsidRPr="002B43D2">
              <w:rPr>
                <w:i/>
                <w:iCs/>
                <w:sz w:val="18"/>
                <w:szCs w:val="18"/>
              </w:rPr>
              <w:t>Alteplasum</w:t>
            </w:r>
            <w:proofErr w:type="spellEnd"/>
          </w:p>
        </w:tc>
        <w:tc>
          <w:tcPr>
            <w:tcW w:w="23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B6CE778" w14:textId="639D2156" w:rsidR="00693EEE" w:rsidRPr="002B43D2" w:rsidRDefault="00693EEE" w:rsidP="00693EEE">
            <w:pPr>
              <w:jc w:val="center"/>
              <w:rPr>
                <w:sz w:val="18"/>
                <w:szCs w:val="18"/>
              </w:rPr>
            </w:pPr>
            <w:r w:rsidRPr="002B43D2">
              <w:rPr>
                <w:sz w:val="18"/>
                <w:szCs w:val="18"/>
              </w:rPr>
              <w:t>0.00</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BF8D26B" w14:textId="1E14D655" w:rsidR="00693EEE" w:rsidRPr="002B43D2" w:rsidRDefault="00693EEE" w:rsidP="00693EEE">
            <w:pPr>
              <w:jc w:val="center"/>
              <w:rPr>
                <w:color w:val="000000"/>
                <w:sz w:val="18"/>
                <w:szCs w:val="18"/>
              </w:rPr>
            </w:pPr>
            <w:r w:rsidRPr="002B43D2">
              <w:rPr>
                <w:color w:val="000000"/>
                <w:sz w:val="18"/>
                <w:szCs w:val="18"/>
              </w:rPr>
              <w:t> </w:t>
            </w:r>
          </w:p>
        </w:tc>
        <w:tc>
          <w:tcPr>
            <w:tcW w:w="2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3AD1509" w14:textId="206F388C" w:rsidR="00693EEE" w:rsidRPr="002B43D2" w:rsidRDefault="00693EEE" w:rsidP="00693EEE">
            <w:pPr>
              <w:jc w:val="center"/>
              <w:rPr>
                <w:color w:val="000000"/>
                <w:sz w:val="18"/>
                <w:szCs w:val="18"/>
              </w:rPr>
            </w:pPr>
            <w:r w:rsidRPr="002B43D2">
              <w:rPr>
                <w:color w:val="000000"/>
                <w:sz w:val="18"/>
                <w:szCs w:val="18"/>
              </w:rPr>
              <w:t> </w:t>
            </w: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20CBCA9" w14:textId="65D91924" w:rsidR="00693EEE" w:rsidRPr="002B43D2" w:rsidRDefault="00693EEE" w:rsidP="00693EEE">
            <w:pPr>
              <w:jc w:val="center"/>
              <w:rPr>
                <w:color w:val="000000"/>
                <w:sz w:val="18"/>
                <w:szCs w:val="18"/>
              </w:rPr>
            </w:pPr>
            <w:r w:rsidRPr="002B43D2">
              <w:rPr>
                <w:color w:val="000000"/>
                <w:sz w:val="18"/>
                <w:szCs w:val="18"/>
              </w:rPr>
              <w:t> </w:t>
            </w:r>
          </w:p>
        </w:tc>
        <w:tc>
          <w:tcPr>
            <w:tcW w:w="2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DAE5053" w14:textId="54A66274" w:rsidR="00693EEE" w:rsidRPr="002B43D2" w:rsidRDefault="00693EEE" w:rsidP="00693EEE">
            <w:pPr>
              <w:jc w:val="center"/>
              <w:rPr>
                <w:color w:val="000000"/>
                <w:sz w:val="18"/>
                <w:szCs w:val="18"/>
              </w:rPr>
            </w:pPr>
            <w:r w:rsidRPr="002B43D2">
              <w:rPr>
                <w:color w:val="000000"/>
                <w:sz w:val="18"/>
                <w:szCs w:val="18"/>
              </w:rPr>
              <w:t> </w:t>
            </w: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34C4B14" w14:textId="0E1BD6F5" w:rsidR="00693EEE" w:rsidRPr="002B43D2" w:rsidRDefault="00693EEE" w:rsidP="00693EEE">
            <w:pPr>
              <w:jc w:val="center"/>
              <w:rPr>
                <w:color w:val="000000"/>
                <w:sz w:val="18"/>
                <w:szCs w:val="18"/>
              </w:rPr>
            </w:pPr>
            <w:r w:rsidRPr="002B43D2">
              <w:rPr>
                <w:sz w:val="18"/>
                <w:szCs w:val="18"/>
              </w:rPr>
              <w:t> </w:t>
            </w:r>
          </w:p>
        </w:tc>
        <w:tc>
          <w:tcPr>
            <w:tcW w:w="80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0E930AE" w14:textId="5D122E2C" w:rsidR="00693EEE" w:rsidRPr="002B43D2" w:rsidRDefault="00693EEE" w:rsidP="00693EEE">
            <w:pPr>
              <w:rPr>
                <w:sz w:val="18"/>
                <w:szCs w:val="18"/>
              </w:rPr>
            </w:pPr>
            <w:r w:rsidRPr="002B43D2">
              <w:rPr>
                <w:sz w:val="18"/>
                <w:szCs w:val="18"/>
              </w:rPr>
              <w:t xml:space="preserve">Manipulāciju lieto medikamenta </w:t>
            </w:r>
            <w:proofErr w:type="spellStart"/>
            <w:r w:rsidRPr="002B43D2">
              <w:rPr>
                <w:i/>
                <w:iCs/>
                <w:sz w:val="18"/>
                <w:szCs w:val="18"/>
              </w:rPr>
              <w:t>Alteplasum</w:t>
            </w:r>
            <w:proofErr w:type="spellEnd"/>
            <w:r w:rsidRPr="002B43D2">
              <w:rPr>
                <w:i/>
                <w:iCs/>
                <w:sz w:val="18"/>
                <w:szCs w:val="18"/>
              </w:rPr>
              <w:t xml:space="preserve"> </w:t>
            </w:r>
            <w:r w:rsidRPr="002B43D2">
              <w:rPr>
                <w:sz w:val="18"/>
                <w:szCs w:val="18"/>
              </w:rPr>
              <w:t>(50 mg) uzskaitei akūta insulta gadījumos</w:t>
            </w:r>
          </w:p>
        </w:tc>
        <w:tc>
          <w:tcPr>
            <w:tcW w:w="11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CFD6B24" w14:textId="1D823E87" w:rsidR="00693EEE" w:rsidRPr="002B43D2" w:rsidRDefault="00693EEE" w:rsidP="00693EEE">
            <w:pPr>
              <w:rPr>
                <w:sz w:val="18"/>
                <w:szCs w:val="18"/>
              </w:rPr>
            </w:pPr>
            <w:r w:rsidRPr="002B43D2">
              <w:rPr>
                <w:sz w:val="18"/>
                <w:szCs w:val="18"/>
              </w:rPr>
              <w:t xml:space="preserve">Latvijas neirologu biedrība iesūtīja vēstuli par Eiropas Insulta Organizācijas 2021. gada 19. februārī publicētām vadlīnijām par Intravenozas </w:t>
            </w:r>
            <w:proofErr w:type="spellStart"/>
            <w:r w:rsidRPr="002B43D2">
              <w:rPr>
                <w:sz w:val="18"/>
                <w:szCs w:val="18"/>
              </w:rPr>
              <w:t>trombolīzes</w:t>
            </w:r>
            <w:proofErr w:type="spellEnd"/>
            <w:r w:rsidRPr="002B43D2">
              <w:rPr>
                <w:sz w:val="18"/>
                <w:szCs w:val="18"/>
              </w:rPr>
              <w:t xml:space="preserve"> lietošanu pacientiem ar akūtu </w:t>
            </w:r>
            <w:proofErr w:type="spellStart"/>
            <w:r w:rsidRPr="002B43D2">
              <w:rPr>
                <w:sz w:val="18"/>
                <w:szCs w:val="18"/>
              </w:rPr>
              <w:t>išēmisku</w:t>
            </w:r>
            <w:proofErr w:type="spellEnd"/>
            <w:r w:rsidRPr="002B43D2">
              <w:rPr>
                <w:sz w:val="18"/>
                <w:szCs w:val="18"/>
              </w:rPr>
              <w:t xml:space="preserve"> insultu. Vadlīnijās iekļauts jauns medikaments </w:t>
            </w:r>
            <w:proofErr w:type="spellStart"/>
            <w:r w:rsidRPr="002B43D2">
              <w:rPr>
                <w:sz w:val="18"/>
                <w:szCs w:val="18"/>
              </w:rPr>
              <w:t>tenekteplāze</w:t>
            </w:r>
            <w:proofErr w:type="spellEnd"/>
            <w:r w:rsidRPr="002B43D2">
              <w:rPr>
                <w:sz w:val="18"/>
                <w:szCs w:val="18"/>
              </w:rPr>
              <w:t xml:space="preserve"> </w:t>
            </w:r>
            <w:r w:rsidRPr="002B43D2">
              <w:rPr>
                <w:i/>
                <w:iCs/>
                <w:sz w:val="18"/>
                <w:szCs w:val="18"/>
              </w:rPr>
              <w:t>(</w:t>
            </w:r>
            <w:proofErr w:type="spellStart"/>
            <w:r w:rsidRPr="002B43D2">
              <w:rPr>
                <w:i/>
                <w:iCs/>
                <w:sz w:val="18"/>
                <w:szCs w:val="18"/>
              </w:rPr>
              <w:t>Tenecteplasum</w:t>
            </w:r>
            <w:proofErr w:type="spellEnd"/>
            <w:r w:rsidRPr="002B43D2">
              <w:rPr>
                <w:i/>
                <w:iCs/>
                <w:sz w:val="18"/>
                <w:szCs w:val="18"/>
              </w:rPr>
              <w:t>)</w:t>
            </w:r>
            <w:r w:rsidRPr="002B43D2">
              <w:rPr>
                <w:sz w:val="18"/>
                <w:szCs w:val="18"/>
              </w:rPr>
              <w:t xml:space="preserve">. Tas pielietojams kā izvēles medikaments pacientiem, kam plānota </w:t>
            </w:r>
            <w:proofErr w:type="spellStart"/>
            <w:r w:rsidRPr="002B43D2">
              <w:rPr>
                <w:sz w:val="18"/>
                <w:szCs w:val="18"/>
              </w:rPr>
              <w:t>endovaskulāra</w:t>
            </w:r>
            <w:proofErr w:type="spellEnd"/>
            <w:r w:rsidRPr="002B43D2">
              <w:rPr>
                <w:sz w:val="18"/>
                <w:szCs w:val="18"/>
              </w:rPr>
              <w:t xml:space="preserve"> insulta ārstēšana, un pirms tās nepieciešama intravenoza </w:t>
            </w:r>
            <w:proofErr w:type="spellStart"/>
            <w:r w:rsidRPr="002B43D2">
              <w:rPr>
                <w:sz w:val="18"/>
                <w:szCs w:val="18"/>
              </w:rPr>
              <w:t>trombolīze</w:t>
            </w:r>
            <w:proofErr w:type="spellEnd"/>
            <w:r w:rsidRPr="002B43D2">
              <w:rPr>
                <w:sz w:val="18"/>
                <w:szCs w:val="18"/>
              </w:rPr>
              <w:t xml:space="preserve">. Līdz šim tika lietota </w:t>
            </w:r>
            <w:proofErr w:type="spellStart"/>
            <w:r w:rsidRPr="002B43D2">
              <w:rPr>
                <w:sz w:val="18"/>
                <w:szCs w:val="18"/>
              </w:rPr>
              <w:t>alteplāze</w:t>
            </w:r>
            <w:proofErr w:type="spellEnd"/>
            <w:r w:rsidRPr="002B43D2">
              <w:rPr>
                <w:sz w:val="18"/>
                <w:szCs w:val="18"/>
              </w:rPr>
              <w:t xml:space="preserve"> (</w:t>
            </w:r>
            <w:proofErr w:type="spellStart"/>
            <w:r w:rsidRPr="002B43D2">
              <w:rPr>
                <w:i/>
                <w:iCs/>
                <w:sz w:val="18"/>
                <w:szCs w:val="18"/>
              </w:rPr>
              <w:t>Alteplasum</w:t>
            </w:r>
            <w:proofErr w:type="spellEnd"/>
            <w:r w:rsidRPr="002B43D2">
              <w:rPr>
                <w:i/>
                <w:iCs/>
                <w:sz w:val="18"/>
                <w:szCs w:val="18"/>
              </w:rPr>
              <w:t xml:space="preserve">), </w:t>
            </w:r>
            <w:r w:rsidRPr="002B43D2">
              <w:rPr>
                <w:sz w:val="18"/>
                <w:szCs w:val="18"/>
              </w:rPr>
              <w:t xml:space="preserve">kuru Dienests apmaksā ar manipulāciju 60113 “Piemaksa par </w:t>
            </w:r>
            <w:proofErr w:type="spellStart"/>
            <w:r w:rsidRPr="002B43D2">
              <w:rPr>
                <w:sz w:val="18"/>
                <w:szCs w:val="18"/>
              </w:rPr>
              <w:t>trombolītisko</w:t>
            </w:r>
            <w:proofErr w:type="spellEnd"/>
            <w:r w:rsidRPr="002B43D2">
              <w:rPr>
                <w:sz w:val="18"/>
                <w:szCs w:val="18"/>
              </w:rPr>
              <w:t xml:space="preserve"> līdzekļu 50 mg lietošanu”.</w:t>
            </w:r>
          </w:p>
        </w:tc>
      </w:tr>
      <w:tr w:rsidR="00B732FB" w:rsidRPr="007446B0" w14:paraId="1758DF21" w14:textId="77777777" w:rsidTr="00B732FB">
        <w:trPr>
          <w:trHeight w:val="782"/>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tcPr>
          <w:p w14:paraId="4B938403" w14:textId="1C27FBF8" w:rsidR="00E84CE3" w:rsidRPr="0060796B" w:rsidRDefault="00693EEE" w:rsidP="0060796B">
            <w:pPr>
              <w:jc w:val="center"/>
              <w:rPr>
                <w:color w:val="000000"/>
                <w:sz w:val="18"/>
                <w:szCs w:val="18"/>
              </w:rPr>
            </w:pPr>
            <w:r w:rsidRPr="002B43D2">
              <w:rPr>
                <w:color w:val="000000"/>
                <w:sz w:val="18"/>
                <w:szCs w:val="18"/>
              </w:rPr>
              <w:t>Citās sadaļās neiekļautās manipulācijas</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53C36A9" w14:textId="5B28EEE7" w:rsidR="00693EEE" w:rsidRPr="002B43D2" w:rsidRDefault="00693EEE" w:rsidP="00693EEE">
            <w:pPr>
              <w:jc w:val="center"/>
              <w:rPr>
                <w:color w:val="FF0000"/>
                <w:sz w:val="18"/>
                <w:szCs w:val="18"/>
              </w:rPr>
            </w:pPr>
            <w:r w:rsidRPr="002B43D2">
              <w:rPr>
                <w:color w:val="FF0000"/>
                <w:sz w:val="18"/>
                <w:szCs w:val="18"/>
              </w:rPr>
              <w:t>JAUNA</w:t>
            </w:r>
            <w:r w:rsidRPr="002B43D2">
              <w:rPr>
                <w:color w:val="FF0000"/>
                <w:sz w:val="18"/>
                <w:szCs w:val="18"/>
              </w:rPr>
              <w:br/>
              <w:t>60195</w:t>
            </w:r>
          </w:p>
        </w:tc>
        <w:tc>
          <w:tcPr>
            <w:tcW w:w="14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209EDDA" w14:textId="4C61EBF5" w:rsidR="00693EEE" w:rsidRPr="002B43D2" w:rsidRDefault="00693EEE" w:rsidP="00693EEE">
            <w:pPr>
              <w:jc w:val="center"/>
              <w:rPr>
                <w:color w:val="FF0000"/>
                <w:sz w:val="18"/>
                <w:szCs w:val="18"/>
              </w:rPr>
            </w:pPr>
            <w:r w:rsidRPr="002B43D2">
              <w:rPr>
                <w:sz w:val="18"/>
                <w:szCs w:val="18"/>
              </w:rPr>
              <w:t> </w:t>
            </w:r>
          </w:p>
        </w:tc>
        <w:tc>
          <w:tcPr>
            <w:tcW w:w="5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1F692CB" w14:textId="63A60040" w:rsidR="00693EEE" w:rsidRPr="002B43D2" w:rsidRDefault="00693EEE" w:rsidP="00693EEE">
            <w:pPr>
              <w:rPr>
                <w:sz w:val="18"/>
                <w:szCs w:val="18"/>
              </w:rPr>
            </w:pPr>
            <w:r w:rsidRPr="002B43D2">
              <w:rPr>
                <w:sz w:val="18"/>
                <w:szCs w:val="18"/>
              </w:rPr>
              <w:t xml:space="preserve">Intravenoza </w:t>
            </w:r>
            <w:proofErr w:type="spellStart"/>
            <w:r w:rsidRPr="002B43D2">
              <w:rPr>
                <w:sz w:val="18"/>
                <w:szCs w:val="18"/>
              </w:rPr>
              <w:t>trombolīze</w:t>
            </w:r>
            <w:proofErr w:type="spellEnd"/>
            <w:r w:rsidRPr="002B43D2">
              <w:rPr>
                <w:sz w:val="18"/>
                <w:szCs w:val="18"/>
              </w:rPr>
              <w:t xml:space="preserve"> ar medikamentu </w:t>
            </w:r>
            <w:proofErr w:type="spellStart"/>
            <w:r w:rsidRPr="002B43D2">
              <w:rPr>
                <w:i/>
                <w:iCs/>
                <w:sz w:val="18"/>
                <w:szCs w:val="18"/>
              </w:rPr>
              <w:t>Tenecteplasum</w:t>
            </w:r>
            <w:proofErr w:type="spellEnd"/>
          </w:p>
        </w:tc>
        <w:tc>
          <w:tcPr>
            <w:tcW w:w="23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B6A6458" w14:textId="726486D1" w:rsidR="00693EEE" w:rsidRPr="002B43D2" w:rsidRDefault="00693EEE" w:rsidP="00693EEE">
            <w:pPr>
              <w:jc w:val="center"/>
              <w:rPr>
                <w:sz w:val="18"/>
                <w:szCs w:val="18"/>
              </w:rPr>
            </w:pPr>
            <w:r w:rsidRPr="002B43D2">
              <w:rPr>
                <w:sz w:val="18"/>
                <w:szCs w:val="18"/>
              </w:rPr>
              <w:t>0.00</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B983B57" w14:textId="1594EB87" w:rsidR="00693EEE" w:rsidRPr="002B43D2" w:rsidRDefault="00693EEE" w:rsidP="00693EEE">
            <w:pPr>
              <w:jc w:val="center"/>
              <w:rPr>
                <w:color w:val="000000"/>
                <w:sz w:val="18"/>
                <w:szCs w:val="18"/>
              </w:rPr>
            </w:pPr>
            <w:r w:rsidRPr="002B43D2">
              <w:rPr>
                <w:sz w:val="18"/>
                <w:szCs w:val="18"/>
              </w:rPr>
              <w:t> </w:t>
            </w:r>
          </w:p>
        </w:tc>
        <w:tc>
          <w:tcPr>
            <w:tcW w:w="2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A295B5C" w14:textId="0D1C473A" w:rsidR="00693EEE" w:rsidRPr="002B43D2" w:rsidRDefault="00693EEE" w:rsidP="00693EEE">
            <w:pPr>
              <w:jc w:val="center"/>
              <w:rPr>
                <w:color w:val="000000"/>
                <w:sz w:val="18"/>
                <w:szCs w:val="18"/>
              </w:rPr>
            </w:pPr>
            <w:r w:rsidRPr="002B43D2">
              <w:rPr>
                <w:sz w:val="18"/>
                <w:szCs w:val="18"/>
              </w:rPr>
              <w:t> </w:t>
            </w: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FA2C1B3" w14:textId="10E543DB" w:rsidR="00693EEE" w:rsidRPr="002B43D2" w:rsidRDefault="00693EEE" w:rsidP="00693EEE">
            <w:pPr>
              <w:jc w:val="center"/>
              <w:rPr>
                <w:color w:val="000000"/>
                <w:sz w:val="18"/>
                <w:szCs w:val="18"/>
              </w:rPr>
            </w:pPr>
            <w:r w:rsidRPr="002B43D2">
              <w:rPr>
                <w:sz w:val="18"/>
                <w:szCs w:val="18"/>
              </w:rPr>
              <w:t> </w:t>
            </w:r>
          </w:p>
        </w:tc>
        <w:tc>
          <w:tcPr>
            <w:tcW w:w="2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1EDAB72" w14:textId="4668DC7C" w:rsidR="00693EEE" w:rsidRPr="002B43D2" w:rsidRDefault="00693EEE" w:rsidP="00693EEE">
            <w:pPr>
              <w:jc w:val="center"/>
              <w:rPr>
                <w:color w:val="000000"/>
                <w:sz w:val="18"/>
                <w:szCs w:val="18"/>
              </w:rPr>
            </w:pPr>
            <w:r w:rsidRPr="002B43D2">
              <w:rPr>
                <w:sz w:val="18"/>
                <w:szCs w:val="18"/>
              </w:rPr>
              <w:t> </w:t>
            </w: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5D70FD3" w14:textId="3FDF562A" w:rsidR="00693EEE" w:rsidRPr="002B43D2" w:rsidRDefault="00693EEE" w:rsidP="00693EEE">
            <w:pPr>
              <w:jc w:val="center"/>
              <w:rPr>
                <w:color w:val="000000"/>
                <w:sz w:val="18"/>
                <w:szCs w:val="18"/>
              </w:rPr>
            </w:pPr>
            <w:r w:rsidRPr="002B43D2">
              <w:rPr>
                <w:sz w:val="18"/>
                <w:szCs w:val="18"/>
              </w:rPr>
              <w:t> </w:t>
            </w:r>
          </w:p>
        </w:tc>
        <w:tc>
          <w:tcPr>
            <w:tcW w:w="80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6870292" w14:textId="75F97048" w:rsidR="00693EEE" w:rsidRPr="002B43D2" w:rsidRDefault="00693EEE" w:rsidP="00693EEE">
            <w:pPr>
              <w:rPr>
                <w:sz w:val="18"/>
                <w:szCs w:val="18"/>
              </w:rPr>
            </w:pPr>
            <w:r w:rsidRPr="002B43D2">
              <w:rPr>
                <w:sz w:val="18"/>
                <w:szCs w:val="18"/>
              </w:rPr>
              <w:t xml:space="preserve">Manipulāciju lieto medikamenta </w:t>
            </w:r>
            <w:proofErr w:type="spellStart"/>
            <w:r w:rsidRPr="002B43D2">
              <w:rPr>
                <w:i/>
                <w:iCs/>
                <w:sz w:val="18"/>
                <w:szCs w:val="18"/>
              </w:rPr>
              <w:t>Tenecteplasum</w:t>
            </w:r>
            <w:proofErr w:type="spellEnd"/>
            <w:r w:rsidRPr="002B43D2">
              <w:rPr>
                <w:sz w:val="18"/>
                <w:szCs w:val="18"/>
              </w:rPr>
              <w:t xml:space="preserve"> (50 mg) uzskaitei akūta insulta gadījumos</w:t>
            </w:r>
          </w:p>
        </w:tc>
        <w:tc>
          <w:tcPr>
            <w:tcW w:w="11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47A6A9C" w14:textId="7D5570FD" w:rsidR="00693EEE" w:rsidRPr="002B43D2" w:rsidRDefault="00693EEE" w:rsidP="00693EEE">
            <w:pPr>
              <w:rPr>
                <w:sz w:val="18"/>
                <w:szCs w:val="18"/>
              </w:rPr>
            </w:pPr>
            <w:r w:rsidRPr="002B43D2">
              <w:rPr>
                <w:sz w:val="18"/>
                <w:szCs w:val="18"/>
              </w:rPr>
              <w:t xml:space="preserve">Latvijas neirologu biedrība iesūtīja vēstuli par Eiropas Insulta Organizācijas 2021. gada 19. februārī publicētām vadlīnijām par Intravenozas </w:t>
            </w:r>
            <w:proofErr w:type="spellStart"/>
            <w:r w:rsidRPr="002B43D2">
              <w:rPr>
                <w:sz w:val="18"/>
                <w:szCs w:val="18"/>
              </w:rPr>
              <w:t>trombolīzes</w:t>
            </w:r>
            <w:proofErr w:type="spellEnd"/>
            <w:r w:rsidRPr="002B43D2">
              <w:rPr>
                <w:sz w:val="18"/>
                <w:szCs w:val="18"/>
              </w:rPr>
              <w:t xml:space="preserve"> lietošanu pacientiem ar akūtu </w:t>
            </w:r>
            <w:proofErr w:type="spellStart"/>
            <w:r w:rsidRPr="002B43D2">
              <w:rPr>
                <w:sz w:val="18"/>
                <w:szCs w:val="18"/>
              </w:rPr>
              <w:t>išēmisku</w:t>
            </w:r>
            <w:proofErr w:type="spellEnd"/>
            <w:r w:rsidRPr="002B43D2">
              <w:rPr>
                <w:sz w:val="18"/>
                <w:szCs w:val="18"/>
              </w:rPr>
              <w:t xml:space="preserve"> insultu. Vadlīnijās iekļauts jauns medikaments </w:t>
            </w:r>
            <w:proofErr w:type="spellStart"/>
            <w:r w:rsidRPr="002B43D2">
              <w:rPr>
                <w:sz w:val="18"/>
                <w:szCs w:val="18"/>
              </w:rPr>
              <w:t>tenekteplāze</w:t>
            </w:r>
            <w:proofErr w:type="spellEnd"/>
            <w:r w:rsidRPr="002B43D2">
              <w:rPr>
                <w:sz w:val="18"/>
                <w:szCs w:val="18"/>
              </w:rPr>
              <w:t xml:space="preserve"> </w:t>
            </w:r>
            <w:r w:rsidRPr="002B43D2">
              <w:rPr>
                <w:i/>
                <w:iCs/>
                <w:sz w:val="18"/>
                <w:szCs w:val="18"/>
              </w:rPr>
              <w:t>(</w:t>
            </w:r>
            <w:proofErr w:type="spellStart"/>
            <w:r w:rsidRPr="002B43D2">
              <w:rPr>
                <w:i/>
                <w:iCs/>
                <w:sz w:val="18"/>
                <w:szCs w:val="18"/>
              </w:rPr>
              <w:t>Tenecteplasum</w:t>
            </w:r>
            <w:proofErr w:type="spellEnd"/>
            <w:r w:rsidRPr="002B43D2">
              <w:rPr>
                <w:i/>
                <w:iCs/>
                <w:sz w:val="18"/>
                <w:szCs w:val="18"/>
              </w:rPr>
              <w:t>)</w:t>
            </w:r>
            <w:r w:rsidRPr="002B43D2">
              <w:rPr>
                <w:sz w:val="18"/>
                <w:szCs w:val="18"/>
              </w:rPr>
              <w:t xml:space="preserve">. Tas pielietojams kā izvēles medikaments pacientiem, kam plānota </w:t>
            </w:r>
            <w:proofErr w:type="spellStart"/>
            <w:r w:rsidRPr="002B43D2">
              <w:rPr>
                <w:sz w:val="18"/>
                <w:szCs w:val="18"/>
              </w:rPr>
              <w:t>endovaskulāra</w:t>
            </w:r>
            <w:proofErr w:type="spellEnd"/>
            <w:r w:rsidRPr="002B43D2">
              <w:rPr>
                <w:sz w:val="18"/>
                <w:szCs w:val="18"/>
              </w:rPr>
              <w:t xml:space="preserve"> insulta ārstēšana, un pirms tās </w:t>
            </w:r>
            <w:r w:rsidRPr="002B43D2">
              <w:rPr>
                <w:sz w:val="18"/>
                <w:szCs w:val="18"/>
              </w:rPr>
              <w:lastRenderedPageBreak/>
              <w:t xml:space="preserve">nepieciešama intravenoza </w:t>
            </w:r>
            <w:proofErr w:type="spellStart"/>
            <w:r w:rsidRPr="002B43D2">
              <w:rPr>
                <w:sz w:val="18"/>
                <w:szCs w:val="18"/>
              </w:rPr>
              <w:t>trombolīze</w:t>
            </w:r>
            <w:proofErr w:type="spellEnd"/>
            <w:r w:rsidRPr="002B43D2">
              <w:rPr>
                <w:sz w:val="18"/>
                <w:szCs w:val="18"/>
              </w:rPr>
              <w:t xml:space="preserve">. Līdz šim tika lietota </w:t>
            </w:r>
            <w:proofErr w:type="spellStart"/>
            <w:r w:rsidRPr="002B43D2">
              <w:rPr>
                <w:sz w:val="18"/>
                <w:szCs w:val="18"/>
              </w:rPr>
              <w:t>alteplāze</w:t>
            </w:r>
            <w:proofErr w:type="spellEnd"/>
            <w:r w:rsidRPr="002B43D2">
              <w:rPr>
                <w:sz w:val="18"/>
                <w:szCs w:val="18"/>
              </w:rPr>
              <w:t xml:space="preserve"> (</w:t>
            </w:r>
            <w:proofErr w:type="spellStart"/>
            <w:r w:rsidRPr="002B43D2">
              <w:rPr>
                <w:i/>
                <w:iCs/>
                <w:sz w:val="18"/>
                <w:szCs w:val="18"/>
              </w:rPr>
              <w:t>Alteplasum</w:t>
            </w:r>
            <w:proofErr w:type="spellEnd"/>
            <w:r w:rsidRPr="002B43D2">
              <w:rPr>
                <w:i/>
                <w:iCs/>
                <w:sz w:val="18"/>
                <w:szCs w:val="18"/>
              </w:rPr>
              <w:t xml:space="preserve">), </w:t>
            </w:r>
            <w:r w:rsidRPr="002B43D2">
              <w:rPr>
                <w:sz w:val="18"/>
                <w:szCs w:val="18"/>
              </w:rPr>
              <w:t xml:space="preserve">kuru Dienests apmaksā ar manipulāciju 60113 “Piemaksa par </w:t>
            </w:r>
            <w:proofErr w:type="spellStart"/>
            <w:r w:rsidRPr="002B43D2">
              <w:rPr>
                <w:sz w:val="18"/>
                <w:szCs w:val="18"/>
              </w:rPr>
              <w:t>trombolītisko</w:t>
            </w:r>
            <w:proofErr w:type="spellEnd"/>
            <w:r w:rsidRPr="002B43D2">
              <w:rPr>
                <w:sz w:val="18"/>
                <w:szCs w:val="18"/>
              </w:rPr>
              <w:t xml:space="preserve"> līdzekļu 50 mg lietošanu”.</w:t>
            </w:r>
          </w:p>
        </w:tc>
      </w:tr>
      <w:tr w:rsidR="00B732FB" w:rsidRPr="007446B0" w14:paraId="083BD885" w14:textId="77777777" w:rsidTr="005252CF">
        <w:trPr>
          <w:trHeight w:val="3301"/>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tcPr>
          <w:p w14:paraId="1C4C1CEB" w14:textId="4E2D14E3" w:rsidR="00A40FE2" w:rsidRPr="002B43D2" w:rsidRDefault="00693EEE" w:rsidP="0060796B">
            <w:pPr>
              <w:jc w:val="center"/>
              <w:rPr>
                <w:color w:val="000000"/>
                <w:sz w:val="18"/>
                <w:szCs w:val="18"/>
              </w:rPr>
            </w:pPr>
            <w:r w:rsidRPr="002B43D2">
              <w:rPr>
                <w:color w:val="000000"/>
                <w:sz w:val="18"/>
                <w:szCs w:val="18"/>
              </w:rPr>
              <w:lastRenderedPageBreak/>
              <w:t xml:space="preserve">Laboratoriskie izmeklējumi </w:t>
            </w:r>
            <w:r w:rsidR="00A40FE2">
              <w:rPr>
                <w:color w:val="000000"/>
                <w:sz w:val="18"/>
                <w:szCs w:val="18"/>
              </w:rPr>
              <w:t>–</w:t>
            </w:r>
            <w:r w:rsidRPr="002B43D2">
              <w:rPr>
                <w:color w:val="000000"/>
                <w:sz w:val="18"/>
                <w:szCs w:val="18"/>
              </w:rPr>
              <w:t xml:space="preserve"> Hematoloģija</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EFE1FB1" w14:textId="6B3C4DD5" w:rsidR="00693EEE" w:rsidRPr="002B43D2" w:rsidRDefault="00693EEE" w:rsidP="00693EEE">
            <w:pPr>
              <w:jc w:val="center"/>
              <w:rPr>
                <w:color w:val="000000"/>
                <w:sz w:val="18"/>
                <w:szCs w:val="18"/>
              </w:rPr>
            </w:pPr>
            <w:r w:rsidRPr="002B43D2">
              <w:rPr>
                <w:color w:val="FF0000"/>
                <w:sz w:val="18"/>
                <w:szCs w:val="18"/>
              </w:rPr>
              <w:t>JAUNA</w:t>
            </w:r>
            <w:r w:rsidRPr="002B43D2">
              <w:rPr>
                <w:color w:val="FF0000"/>
                <w:sz w:val="18"/>
                <w:szCs w:val="18"/>
              </w:rPr>
              <w:br/>
              <w:t>40044</w:t>
            </w:r>
          </w:p>
        </w:tc>
        <w:tc>
          <w:tcPr>
            <w:tcW w:w="14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612853E" w14:textId="0382DBD2" w:rsidR="00693EEE" w:rsidRPr="002B43D2" w:rsidRDefault="00693EEE" w:rsidP="00693EEE">
            <w:pPr>
              <w:jc w:val="center"/>
              <w:rPr>
                <w:color w:val="000000"/>
                <w:sz w:val="18"/>
                <w:szCs w:val="18"/>
              </w:rPr>
            </w:pPr>
            <w:r w:rsidRPr="002B43D2">
              <w:rPr>
                <w:color w:val="000000"/>
                <w:sz w:val="18"/>
                <w:szCs w:val="18"/>
              </w:rPr>
              <w:t> </w:t>
            </w:r>
          </w:p>
        </w:tc>
        <w:tc>
          <w:tcPr>
            <w:tcW w:w="5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F8E8159" w14:textId="4E37A915" w:rsidR="00693EEE" w:rsidRPr="002B43D2" w:rsidRDefault="00693EEE" w:rsidP="00693EEE">
            <w:pPr>
              <w:rPr>
                <w:color w:val="000000"/>
                <w:sz w:val="18"/>
                <w:szCs w:val="18"/>
              </w:rPr>
            </w:pPr>
            <w:r w:rsidRPr="002B43D2">
              <w:rPr>
                <w:color w:val="000000"/>
                <w:sz w:val="18"/>
                <w:szCs w:val="18"/>
              </w:rPr>
              <w:t xml:space="preserve">Atkārtota asins parauga paņemšana un nosūtīšana jaundzimušo </w:t>
            </w:r>
            <w:proofErr w:type="spellStart"/>
            <w:r w:rsidRPr="002B43D2">
              <w:rPr>
                <w:color w:val="000000"/>
                <w:sz w:val="18"/>
                <w:szCs w:val="18"/>
              </w:rPr>
              <w:t>skrīninga</w:t>
            </w:r>
            <w:proofErr w:type="spellEnd"/>
            <w:r w:rsidRPr="002B43D2">
              <w:rPr>
                <w:color w:val="000000"/>
                <w:sz w:val="18"/>
                <w:szCs w:val="18"/>
              </w:rPr>
              <w:t xml:space="preserve"> izmeklējumam</w:t>
            </w:r>
          </w:p>
        </w:tc>
        <w:tc>
          <w:tcPr>
            <w:tcW w:w="23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9052DC4" w14:textId="485E6165" w:rsidR="00693EEE" w:rsidRPr="002B43D2" w:rsidRDefault="00693EEE" w:rsidP="00693EEE">
            <w:pPr>
              <w:jc w:val="center"/>
              <w:rPr>
                <w:color w:val="000000"/>
                <w:sz w:val="18"/>
                <w:szCs w:val="18"/>
              </w:rPr>
            </w:pPr>
            <w:r w:rsidRPr="002B43D2">
              <w:rPr>
                <w:color w:val="000000"/>
                <w:sz w:val="18"/>
                <w:szCs w:val="18"/>
              </w:rPr>
              <w:t>8.88</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6B98A8C" w14:textId="67CB4691" w:rsidR="00693EEE" w:rsidRPr="002B43D2" w:rsidRDefault="00693EEE" w:rsidP="00693EEE">
            <w:pPr>
              <w:jc w:val="center"/>
              <w:rPr>
                <w:color w:val="000000"/>
                <w:sz w:val="18"/>
                <w:szCs w:val="18"/>
              </w:rPr>
            </w:pPr>
            <w:r w:rsidRPr="002B43D2">
              <w:rPr>
                <w:color w:val="000000"/>
                <w:sz w:val="18"/>
                <w:szCs w:val="18"/>
              </w:rPr>
              <w:t> </w:t>
            </w:r>
          </w:p>
        </w:tc>
        <w:tc>
          <w:tcPr>
            <w:tcW w:w="2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7050E99" w14:textId="7C5F1192" w:rsidR="00693EEE" w:rsidRPr="002B43D2" w:rsidRDefault="00693EEE" w:rsidP="00693EEE">
            <w:pPr>
              <w:jc w:val="center"/>
              <w:rPr>
                <w:sz w:val="18"/>
                <w:szCs w:val="18"/>
              </w:rPr>
            </w:pPr>
            <w:r w:rsidRPr="002B43D2">
              <w:rPr>
                <w:color w:val="000000"/>
                <w:sz w:val="18"/>
                <w:szCs w:val="18"/>
              </w:rPr>
              <w:t> </w:t>
            </w: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80DF972" w14:textId="663219A1" w:rsidR="00693EEE" w:rsidRPr="002B43D2" w:rsidRDefault="00693EEE" w:rsidP="00693EEE">
            <w:pPr>
              <w:jc w:val="center"/>
              <w:rPr>
                <w:color w:val="000000"/>
                <w:sz w:val="18"/>
                <w:szCs w:val="18"/>
              </w:rPr>
            </w:pPr>
            <w:r w:rsidRPr="002B43D2">
              <w:rPr>
                <w:color w:val="000000"/>
                <w:sz w:val="18"/>
                <w:szCs w:val="18"/>
              </w:rPr>
              <w:t> </w:t>
            </w:r>
          </w:p>
        </w:tc>
        <w:tc>
          <w:tcPr>
            <w:tcW w:w="2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B27599C" w14:textId="2B0E1E9D" w:rsidR="00693EEE" w:rsidRPr="002B43D2" w:rsidRDefault="00693EEE" w:rsidP="00693EEE">
            <w:pPr>
              <w:jc w:val="center"/>
              <w:rPr>
                <w:color w:val="000000"/>
                <w:sz w:val="18"/>
                <w:szCs w:val="18"/>
              </w:rPr>
            </w:pPr>
            <w:r w:rsidRPr="002B43D2">
              <w:rPr>
                <w:color w:val="000000"/>
                <w:sz w:val="18"/>
                <w:szCs w:val="18"/>
              </w:rPr>
              <w:t> </w:t>
            </w: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FA5B5A6" w14:textId="57B940CE" w:rsidR="00693EEE" w:rsidRPr="002B43D2" w:rsidRDefault="00693EEE" w:rsidP="00693EEE">
            <w:pPr>
              <w:jc w:val="center"/>
              <w:rPr>
                <w:color w:val="000000"/>
                <w:sz w:val="18"/>
                <w:szCs w:val="18"/>
              </w:rPr>
            </w:pPr>
            <w:r w:rsidRPr="002B43D2">
              <w:rPr>
                <w:color w:val="000000"/>
                <w:sz w:val="18"/>
                <w:szCs w:val="18"/>
              </w:rPr>
              <w:t>X</w:t>
            </w:r>
          </w:p>
        </w:tc>
        <w:tc>
          <w:tcPr>
            <w:tcW w:w="80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336846F" w14:textId="78F7FB85" w:rsidR="00693EEE" w:rsidRPr="002B43D2" w:rsidRDefault="00693EEE" w:rsidP="00693EEE">
            <w:pPr>
              <w:rPr>
                <w:sz w:val="18"/>
                <w:szCs w:val="18"/>
              </w:rPr>
            </w:pPr>
            <w:r w:rsidRPr="002B43D2">
              <w:rPr>
                <w:color w:val="000000"/>
                <w:sz w:val="18"/>
                <w:szCs w:val="18"/>
              </w:rPr>
              <w:t xml:space="preserve">Manipulāciju norāda gadījumā, kad jaundzimušo </w:t>
            </w:r>
            <w:proofErr w:type="spellStart"/>
            <w:r w:rsidRPr="002B43D2">
              <w:rPr>
                <w:color w:val="000000"/>
                <w:sz w:val="18"/>
                <w:szCs w:val="18"/>
              </w:rPr>
              <w:t>skrīninga</w:t>
            </w:r>
            <w:proofErr w:type="spellEnd"/>
            <w:r w:rsidRPr="002B43D2">
              <w:rPr>
                <w:color w:val="000000"/>
                <w:sz w:val="18"/>
                <w:szCs w:val="18"/>
              </w:rPr>
              <w:t xml:space="preserve"> paraugu paņemšana ambulatori ir veicama izmainīta stacionārā paņemtā </w:t>
            </w:r>
            <w:proofErr w:type="spellStart"/>
            <w:r w:rsidRPr="002B43D2">
              <w:rPr>
                <w:color w:val="000000"/>
                <w:sz w:val="18"/>
                <w:szCs w:val="18"/>
              </w:rPr>
              <w:t>skrīninga</w:t>
            </w:r>
            <w:proofErr w:type="spellEnd"/>
            <w:r w:rsidRPr="002B43D2">
              <w:rPr>
                <w:color w:val="000000"/>
                <w:sz w:val="18"/>
                <w:szCs w:val="18"/>
              </w:rPr>
              <w:t xml:space="preserve"> rezultātā, lai izslēgtu viltus pozitīvu rezultātu, kā arī gadījumā, kad </w:t>
            </w:r>
            <w:proofErr w:type="spellStart"/>
            <w:r w:rsidRPr="002B43D2">
              <w:rPr>
                <w:color w:val="000000"/>
                <w:sz w:val="18"/>
                <w:szCs w:val="18"/>
              </w:rPr>
              <w:t>skrīnings</w:t>
            </w:r>
            <w:proofErr w:type="spellEnd"/>
            <w:r w:rsidRPr="002B43D2">
              <w:rPr>
                <w:color w:val="000000"/>
                <w:sz w:val="18"/>
                <w:szCs w:val="18"/>
              </w:rPr>
              <w:t xml:space="preserve"> stacionārā objektīvu iemeslu dēļ nav veikts vai stacionārā paņemtais paraugs bijis nekvalitatīvs. Manipulācijā iekļauti izdevumi, kas saistīti ar </w:t>
            </w:r>
            <w:proofErr w:type="spellStart"/>
            <w:r w:rsidRPr="002B43D2">
              <w:rPr>
                <w:color w:val="000000"/>
                <w:sz w:val="18"/>
                <w:szCs w:val="18"/>
              </w:rPr>
              <w:t>skrīninga</w:t>
            </w:r>
            <w:proofErr w:type="spellEnd"/>
            <w:r w:rsidRPr="002B43D2">
              <w:rPr>
                <w:color w:val="000000"/>
                <w:sz w:val="18"/>
                <w:szCs w:val="18"/>
              </w:rPr>
              <w:t xml:space="preserve"> nosūtīšanu uz Bērnu klīnisko universitātes slimnīcu.</w:t>
            </w:r>
          </w:p>
        </w:tc>
        <w:tc>
          <w:tcPr>
            <w:tcW w:w="11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D837C15" w14:textId="5C79119B" w:rsidR="00693EEE" w:rsidRPr="002B43D2" w:rsidRDefault="00693EEE" w:rsidP="00693EEE">
            <w:pPr>
              <w:rPr>
                <w:color w:val="000000"/>
                <w:sz w:val="18"/>
                <w:szCs w:val="18"/>
              </w:rPr>
            </w:pPr>
            <w:r w:rsidRPr="002B43D2">
              <w:rPr>
                <w:color w:val="000000"/>
                <w:sz w:val="18"/>
                <w:szCs w:val="18"/>
              </w:rPr>
              <w:t xml:space="preserve">Ņemot vērā no BKUS saņemto informāciju par to, ka bieži paraugi netiek laicīgi nogādāti BKUS, kā arī vecākiem ir bijuši starpgadījumi par asins paraugu nodošanu </w:t>
            </w:r>
            <w:proofErr w:type="spellStart"/>
            <w:r w:rsidRPr="002B43D2">
              <w:rPr>
                <w:color w:val="000000"/>
                <w:sz w:val="18"/>
                <w:szCs w:val="18"/>
              </w:rPr>
              <w:t>ārstneicības</w:t>
            </w:r>
            <w:proofErr w:type="spellEnd"/>
            <w:r w:rsidRPr="002B43D2">
              <w:rPr>
                <w:color w:val="000000"/>
                <w:sz w:val="18"/>
                <w:szCs w:val="18"/>
              </w:rPr>
              <w:t xml:space="preserve"> iestādēs, kur jaundzimušais nav dzimis, ir izveidota manipulācija, kas sedz izdevumus par asins parauga paņemšanu un laicīgu nogādāšanu BKUS. Tarifs veidots, balstoties uz 10 dzemdību nodaļu iesūtītās </w:t>
            </w:r>
            <w:proofErr w:type="spellStart"/>
            <w:r w:rsidRPr="002B43D2">
              <w:rPr>
                <w:color w:val="000000"/>
                <w:sz w:val="18"/>
                <w:szCs w:val="18"/>
              </w:rPr>
              <w:t>infoermācijas</w:t>
            </w:r>
            <w:proofErr w:type="spellEnd"/>
            <w:r w:rsidRPr="002B43D2">
              <w:rPr>
                <w:color w:val="000000"/>
                <w:sz w:val="18"/>
                <w:szCs w:val="18"/>
              </w:rPr>
              <w:t xml:space="preserve">. Tarifā iekļautas 20 min māsas darba laika (D+S=2.88 </w:t>
            </w:r>
            <w:proofErr w:type="spellStart"/>
            <w:r w:rsidRPr="002B43D2">
              <w:rPr>
                <w:color w:val="000000"/>
                <w:sz w:val="18"/>
                <w:szCs w:val="18"/>
              </w:rPr>
              <w:t>eur</w:t>
            </w:r>
            <w:proofErr w:type="spellEnd"/>
            <w:r w:rsidRPr="002B43D2">
              <w:rPr>
                <w:color w:val="000000"/>
                <w:sz w:val="18"/>
                <w:szCs w:val="18"/>
              </w:rPr>
              <w:t>), sūtīšanas izmaksas (3.99) un citi izdevumi.</w:t>
            </w:r>
          </w:p>
        </w:tc>
      </w:tr>
      <w:tr w:rsidR="00B732FB" w:rsidRPr="007446B0" w14:paraId="19CAADC1" w14:textId="77777777" w:rsidTr="00B732FB">
        <w:trPr>
          <w:trHeight w:val="1530"/>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tcPr>
          <w:p w14:paraId="7AEE2434" w14:textId="740889F2" w:rsidR="00A40FE2" w:rsidRPr="002B43D2" w:rsidRDefault="00693EEE" w:rsidP="0060796B">
            <w:pPr>
              <w:jc w:val="center"/>
              <w:rPr>
                <w:color w:val="000000"/>
                <w:sz w:val="18"/>
                <w:szCs w:val="18"/>
              </w:rPr>
            </w:pPr>
            <w:r w:rsidRPr="002B43D2">
              <w:rPr>
                <w:color w:val="000000"/>
                <w:sz w:val="18"/>
                <w:szCs w:val="18"/>
              </w:rPr>
              <w:t>Infekcijas (Manipulācijas 41230-41294R)</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D3726AE" w14:textId="77777777" w:rsidR="00693EEE" w:rsidRDefault="00693EEE" w:rsidP="00693EEE">
            <w:pPr>
              <w:jc w:val="center"/>
              <w:rPr>
                <w:color w:val="FF0000"/>
                <w:sz w:val="18"/>
                <w:szCs w:val="18"/>
              </w:rPr>
            </w:pPr>
            <w:r w:rsidRPr="002B43D2">
              <w:rPr>
                <w:color w:val="FF0000"/>
                <w:sz w:val="18"/>
                <w:szCs w:val="18"/>
              </w:rPr>
              <w:t>JAUNS</w:t>
            </w:r>
          </w:p>
          <w:p w14:paraId="1CEFE072" w14:textId="47D3E6F5" w:rsidR="00693EEE" w:rsidRPr="002B43D2" w:rsidRDefault="00693EEE" w:rsidP="00693EEE">
            <w:pPr>
              <w:jc w:val="center"/>
              <w:rPr>
                <w:color w:val="000000"/>
                <w:sz w:val="18"/>
                <w:szCs w:val="18"/>
              </w:rPr>
            </w:pPr>
            <w:r w:rsidRPr="002B43D2">
              <w:rPr>
                <w:color w:val="FF0000"/>
                <w:sz w:val="18"/>
                <w:szCs w:val="18"/>
              </w:rPr>
              <w:t>41295</w:t>
            </w:r>
          </w:p>
        </w:tc>
        <w:tc>
          <w:tcPr>
            <w:tcW w:w="14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9822B23" w14:textId="275027B0" w:rsidR="00693EEE" w:rsidRPr="002B43D2" w:rsidRDefault="00693EEE" w:rsidP="00693EEE">
            <w:pPr>
              <w:jc w:val="center"/>
              <w:rPr>
                <w:color w:val="000000"/>
                <w:sz w:val="18"/>
                <w:szCs w:val="18"/>
              </w:rPr>
            </w:pPr>
            <w:r w:rsidRPr="002B43D2">
              <w:rPr>
                <w:color w:val="000000"/>
                <w:sz w:val="18"/>
                <w:szCs w:val="18"/>
              </w:rPr>
              <w:t> </w:t>
            </w:r>
          </w:p>
        </w:tc>
        <w:tc>
          <w:tcPr>
            <w:tcW w:w="5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1BDC09F" w14:textId="490F46E1" w:rsidR="00693EEE" w:rsidRPr="002B43D2" w:rsidRDefault="00693EEE" w:rsidP="00693EEE">
            <w:pPr>
              <w:rPr>
                <w:color w:val="000000"/>
                <w:sz w:val="18"/>
                <w:szCs w:val="18"/>
              </w:rPr>
            </w:pPr>
            <w:r w:rsidRPr="002B43D2">
              <w:rPr>
                <w:color w:val="000000"/>
                <w:sz w:val="18"/>
                <w:szCs w:val="18"/>
              </w:rPr>
              <w:t>REGN-COV2 medikamenta lietošanas uzskaite stacionārā (</w:t>
            </w:r>
            <w:proofErr w:type="spellStart"/>
            <w:r w:rsidRPr="002B43D2">
              <w:rPr>
                <w:color w:val="000000"/>
                <w:sz w:val="18"/>
                <w:szCs w:val="18"/>
              </w:rPr>
              <w:t>kasirivimaba</w:t>
            </w:r>
            <w:proofErr w:type="spellEnd"/>
            <w:r w:rsidRPr="002B43D2">
              <w:rPr>
                <w:color w:val="000000"/>
                <w:sz w:val="18"/>
                <w:szCs w:val="18"/>
              </w:rPr>
              <w:t xml:space="preserve"> 1200 mg un </w:t>
            </w:r>
            <w:proofErr w:type="spellStart"/>
            <w:r w:rsidRPr="002B43D2">
              <w:rPr>
                <w:color w:val="000000"/>
                <w:sz w:val="18"/>
                <w:szCs w:val="18"/>
              </w:rPr>
              <w:t>imdevimaba</w:t>
            </w:r>
            <w:proofErr w:type="spellEnd"/>
            <w:r w:rsidRPr="002B43D2">
              <w:rPr>
                <w:color w:val="000000"/>
                <w:sz w:val="18"/>
                <w:szCs w:val="18"/>
              </w:rPr>
              <w:t xml:space="preserve"> 1200 mg)</w:t>
            </w:r>
          </w:p>
        </w:tc>
        <w:tc>
          <w:tcPr>
            <w:tcW w:w="23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793649B" w14:textId="6A1F0B90" w:rsidR="00693EEE" w:rsidRPr="002B43D2" w:rsidRDefault="00693EEE" w:rsidP="00693EEE">
            <w:pPr>
              <w:jc w:val="center"/>
              <w:rPr>
                <w:color w:val="000000"/>
                <w:sz w:val="18"/>
                <w:szCs w:val="18"/>
              </w:rPr>
            </w:pPr>
            <w:r w:rsidRPr="002B43D2">
              <w:rPr>
                <w:color w:val="000000"/>
                <w:sz w:val="18"/>
                <w:szCs w:val="18"/>
              </w:rPr>
              <w:t>0.00</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C878E22" w14:textId="440B8DBF" w:rsidR="00693EEE" w:rsidRPr="002B43D2" w:rsidRDefault="00693EEE" w:rsidP="00693EEE">
            <w:pPr>
              <w:jc w:val="center"/>
              <w:rPr>
                <w:color w:val="000000"/>
                <w:sz w:val="18"/>
                <w:szCs w:val="18"/>
              </w:rPr>
            </w:pPr>
            <w:r w:rsidRPr="002B43D2">
              <w:rPr>
                <w:color w:val="000000"/>
                <w:sz w:val="18"/>
                <w:szCs w:val="18"/>
              </w:rPr>
              <w:t> </w:t>
            </w:r>
          </w:p>
        </w:tc>
        <w:tc>
          <w:tcPr>
            <w:tcW w:w="2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764AA0F" w14:textId="0A49AA96" w:rsidR="00693EEE" w:rsidRPr="002B43D2" w:rsidRDefault="00693EEE" w:rsidP="00693EEE">
            <w:pPr>
              <w:jc w:val="center"/>
              <w:rPr>
                <w:sz w:val="18"/>
                <w:szCs w:val="18"/>
              </w:rPr>
            </w:pPr>
            <w:r w:rsidRPr="002B43D2">
              <w:rPr>
                <w:color w:val="000000"/>
                <w:sz w:val="18"/>
                <w:szCs w:val="18"/>
              </w:rPr>
              <w:t> </w:t>
            </w: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BDCD717" w14:textId="4721F9EF" w:rsidR="00693EEE" w:rsidRPr="002B43D2" w:rsidRDefault="00693EEE" w:rsidP="00693EEE">
            <w:pPr>
              <w:jc w:val="center"/>
              <w:rPr>
                <w:color w:val="000000"/>
                <w:sz w:val="18"/>
                <w:szCs w:val="18"/>
              </w:rPr>
            </w:pPr>
            <w:r w:rsidRPr="002B43D2">
              <w:rPr>
                <w:color w:val="000000"/>
                <w:sz w:val="18"/>
                <w:szCs w:val="18"/>
              </w:rPr>
              <w:t> </w:t>
            </w:r>
          </w:p>
        </w:tc>
        <w:tc>
          <w:tcPr>
            <w:tcW w:w="2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2347ECC" w14:textId="7D7E1D90" w:rsidR="00693EEE" w:rsidRPr="002B43D2" w:rsidRDefault="00693EEE" w:rsidP="00693EEE">
            <w:pPr>
              <w:jc w:val="center"/>
              <w:rPr>
                <w:color w:val="000000"/>
                <w:sz w:val="18"/>
                <w:szCs w:val="18"/>
              </w:rPr>
            </w:pPr>
            <w:r w:rsidRPr="002B43D2">
              <w:rPr>
                <w:color w:val="000000"/>
                <w:sz w:val="18"/>
                <w:szCs w:val="18"/>
              </w:rPr>
              <w:t> </w:t>
            </w: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2F13218" w14:textId="6A41120C" w:rsidR="00693EEE" w:rsidRPr="002B43D2" w:rsidRDefault="00693EEE" w:rsidP="00693EEE">
            <w:pPr>
              <w:jc w:val="center"/>
              <w:rPr>
                <w:color w:val="000000"/>
                <w:sz w:val="18"/>
                <w:szCs w:val="18"/>
              </w:rPr>
            </w:pPr>
            <w:r w:rsidRPr="002B43D2">
              <w:rPr>
                <w:color w:val="000000"/>
                <w:sz w:val="18"/>
                <w:szCs w:val="18"/>
              </w:rPr>
              <w:t> </w:t>
            </w:r>
          </w:p>
        </w:tc>
        <w:tc>
          <w:tcPr>
            <w:tcW w:w="80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A1BC8B1" w14:textId="5D5E568F" w:rsidR="00693EEE" w:rsidRPr="002B43D2" w:rsidRDefault="00693EEE" w:rsidP="00693EEE">
            <w:pPr>
              <w:rPr>
                <w:sz w:val="18"/>
                <w:szCs w:val="18"/>
              </w:rPr>
            </w:pPr>
            <w:r w:rsidRPr="002B43D2">
              <w:rPr>
                <w:color w:val="000000"/>
                <w:sz w:val="18"/>
                <w:szCs w:val="18"/>
              </w:rPr>
              <w:t>Statistikas uzskaites manipulācija</w:t>
            </w:r>
          </w:p>
        </w:tc>
        <w:tc>
          <w:tcPr>
            <w:tcW w:w="11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6EEFF74" w14:textId="072BA3FD" w:rsidR="00693EEE" w:rsidRPr="002B43D2" w:rsidRDefault="00693EEE" w:rsidP="00693EEE">
            <w:pPr>
              <w:rPr>
                <w:color w:val="000000"/>
                <w:sz w:val="18"/>
                <w:szCs w:val="18"/>
              </w:rPr>
            </w:pPr>
            <w:r w:rsidRPr="002B43D2">
              <w:rPr>
                <w:color w:val="000000"/>
                <w:sz w:val="18"/>
                <w:szCs w:val="18"/>
              </w:rPr>
              <w:t> </w:t>
            </w:r>
          </w:p>
        </w:tc>
      </w:tr>
      <w:tr w:rsidR="00B732FB" w:rsidRPr="007446B0" w14:paraId="5C9C57FD" w14:textId="77777777" w:rsidTr="00B732FB">
        <w:trPr>
          <w:trHeight w:val="1560"/>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tcPr>
          <w:p w14:paraId="0F7889D3" w14:textId="4DD52D62" w:rsidR="00A40FE2" w:rsidRPr="002B43D2" w:rsidRDefault="00693EEE" w:rsidP="0060796B">
            <w:pPr>
              <w:jc w:val="center"/>
              <w:rPr>
                <w:color w:val="000000"/>
                <w:sz w:val="18"/>
                <w:szCs w:val="18"/>
              </w:rPr>
            </w:pPr>
            <w:r>
              <w:rPr>
                <w:color w:val="000000"/>
                <w:sz w:val="18"/>
                <w:szCs w:val="18"/>
              </w:rPr>
              <w:t>Vīrusiem specifisko antivielu noteikšana</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6880B0A" w14:textId="77777777" w:rsidR="00693EEE" w:rsidRDefault="00693EEE" w:rsidP="00693EEE">
            <w:pPr>
              <w:jc w:val="center"/>
              <w:rPr>
                <w:color w:val="FF0000"/>
                <w:sz w:val="18"/>
                <w:szCs w:val="18"/>
              </w:rPr>
            </w:pPr>
            <w:r w:rsidRPr="002B43D2">
              <w:rPr>
                <w:color w:val="FF0000"/>
                <w:sz w:val="18"/>
                <w:szCs w:val="18"/>
              </w:rPr>
              <w:t>JAUNS</w:t>
            </w:r>
          </w:p>
          <w:p w14:paraId="1E4C2CC9" w14:textId="6C1C6236" w:rsidR="00693EEE" w:rsidRPr="002B43D2" w:rsidRDefault="00693EEE" w:rsidP="00693EEE">
            <w:pPr>
              <w:jc w:val="center"/>
              <w:rPr>
                <w:color w:val="000000"/>
                <w:sz w:val="18"/>
                <w:szCs w:val="18"/>
              </w:rPr>
            </w:pPr>
            <w:r w:rsidRPr="002B43D2">
              <w:rPr>
                <w:color w:val="FF0000"/>
                <w:sz w:val="18"/>
                <w:szCs w:val="18"/>
              </w:rPr>
              <w:t>47419</w:t>
            </w:r>
          </w:p>
        </w:tc>
        <w:tc>
          <w:tcPr>
            <w:tcW w:w="14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B5ED948" w14:textId="17F09AD2" w:rsidR="00693EEE" w:rsidRPr="002B43D2" w:rsidRDefault="00693EEE" w:rsidP="00693EEE">
            <w:pPr>
              <w:jc w:val="center"/>
              <w:rPr>
                <w:color w:val="000000"/>
                <w:sz w:val="18"/>
                <w:szCs w:val="18"/>
              </w:rPr>
            </w:pPr>
            <w:r w:rsidRPr="002B43D2">
              <w:rPr>
                <w:sz w:val="18"/>
                <w:szCs w:val="18"/>
              </w:rPr>
              <w:t> </w:t>
            </w:r>
          </w:p>
        </w:tc>
        <w:tc>
          <w:tcPr>
            <w:tcW w:w="5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0C29D30" w14:textId="04701EAB" w:rsidR="00693EEE" w:rsidRPr="002B43D2" w:rsidRDefault="00693EEE" w:rsidP="00693EEE">
            <w:pPr>
              <w:rPr>
                <w:color w:val="000000"/>
                <w:sz w:val="18"/>
                <w:szCs w:val="18"/>
              </w:rPr>
            </w:pPr>
            <w:r w:rsidRPr="002B43D2">
              <w:rPr>
                <w:sz w:val="18"/>
                <w:szCs w:val="18"/>
              </w:rPr>
              <w:t xml:space="preserve">Siekalu parauga paņemšana un testēšana ar </w:t>
            </w:r>
            <w:proofErr w:type="spellStart"/>
            <w:r w:rsidRPr="002B43D2">
              <w:rPr>
                <w:sz w:val="18"/>
                <w:szCs w:val="18"/>
              </w:rPr>
              <w:t>uztriepes</w:t>
            </w:r>
            <w:proofErr w:type="spellEnd"/>
            <w:r w:rsidRPr="002B43D2">
              <w:rPr>
                <w:sz w:val="18"/>
                <w:szCs w:val="18"/>
              </w:rPr>
              <w:t xml:space="preserve"> kociņu vai "</w:t>
            </w:r>
            <w:proofErr w:type="spellStart"/>
            <w:r w:rsidRPr="002B43D2">
              <w:rPr>
                <w:sz w:val="18"/>
                <w:szCs w:val="18"/>
              </w:rPr>
              <w:t>Lollipop</w:t>
            </w:r>
            <w:proofErr w:type="spellEnd"/>
            <w:r w:rsidRPr="002B43D2">
              <w:rPr>
                <w:sz w:val="18"/>
                <w:szCs w:val="18"/>
              </w:rPr>
              <w:t>" metodi</w:t>
            </w:r>
          </w:p>
        </w:tc>
        <w:tc>
          <w:tcPr>
            <w:tcW w:w="23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51501FF" w14:textId="19F61D02" w:rsidR="00693EEE" w:rsidRPr="002B43D2" w:rsidRDefault="00693EEE" w:rsidP="00693EEE">
            <w:pPr>
              <w:jc w:val="center"/>
              <w:rPr>
                <w:color w:val="000000"/>
                <w:sz w:val="18"/>
                <w:szCs w:val="18"/>
              </w:rPr>
            </w:pPr>
            <w:r w:rsidRPr="002B43D2">
              <w:rPr>
                <w:sz w:val="18"/>
                <w:szCs w:val="18"/>
              </w:rPr>
              <w:t>3.</w:t>
            </w:r>
            <w:r w:rsidR="005852AE">
              <w:rPr>
                <w:sz w:val="18"/>
                <w:szCs w:val="18"/>
              </w:rPr>
              <w:t>73</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1FA5906" w14:textId="4C5E9674" w:rsidR="00693EEE" w:rsidRPr="002B43D2" w:rsidRDefault="00693EEE" w:rsidP="00693EEE">
            <w:pPr>
              <w:jc w:val="center"/>
              <w:rPr>
                <w:color w:val="000000"/>
                <w:sz w:val="18"/>
                <w:szCs w:val="18"/>
              </w:rPr>
            </w:pPr>
            <w:r w:rsidRPr="002B43D2">
              <w:rPr>
                <w:sz w:val="18"/>
                <w:szCs w:val="18"/>
              </w:rPr>
              <w:t> </w:t>
            </w:r>
          </w:p>
        </w:tc>
        <w:tc>
          <w:tcPr>
            <w:tcW w:w="2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C35F64B" w14:textId="63BEB2DC" w:rsidR="00693EEE" w:rsidRPr="002B43D2" w:rsidRDefault="00693EEE" w:rsidP="00693EEE">
            <w:pPr>
              <w:jc w:val="center"/>
              <w:rPr>
                <w:sz w:val="18"/>
                <w:szCs w:val="18"/>
              </w:rPr>
            </w:pPr>
            <w:r w:rsidRPr="002B43D2">
              <w:rPr>
                <w:sz w:val="18"/>
                <w:szCs w:val="18"/>
              </w:rPr>
              <w:t> </w:t>
            </w: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D36A784" w14:textId="25E09025" w:rsidR="00693EEE" w:rsidRPr="002B43D2" w:rsidRDefault="00693EEE" w:rsidP="00693EEE">
            <w:pPr>
              <w:jc w:val="center"/>
              <w:rPr>
                <w:color w:val="000000"/>
                <w:sz w:val="18"/>
                <w:szCs w:val="18"/>
              </w:rPr>
            </w:pPr>
            <w:r w:rsidRPr="002B43D2">
              <w:rPr>
                <w:sz w:val="18"/>
                <w:szCs w:val="18"/>
              </w:rPr>
              <w:t> </w:t>
            </w:r>
          </w:p>
        </w:tc>
        <w:tc>
          <w:tcPr>
            <w:tcW w:w="2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4C53EB4" w14:textId="33069656" w:rsidR="00693EEE" w:rsidRPr="002B43D2" w:rsidRDefault="00693EEE" w:rsidP="00693EEE">
            <w:pPr>
              <w:jc w:val="center"/>
              <w:rPr>
                <w:color w:val="000000"/>
                <w:sz w:val="18"/>
                <w:szCs w:val="18"/>
              </w:rPr>
            </w:pPr>
            <w:r w:rsidRPr="002B43D2">
              <w:rPr>
                <w:sz w:val="18"/>
                <w:szCs w:val="18"/>
              </w:rPr>
              <w:t> </w:t>
            </w: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E0371BB" w14:textId="1EC2323E" w:rsidR="00693EEE" w:rsidRPr="002B43D2" w:rsidRDefault="00693EEE" w:rsidP="00693EEE">
            <w:pPr>
              <w:jc w:val="center"/>
              <w:rPr>
                <w:color w:val="000000"/>
                <w:sz w:val="18"/>
                <w:szCs w:val="18"/>
              </w:rPr>
            </w:pPr>
            <w:r w:rsidRPr="002B43D2">
              <w:rPr>
                <w:sz w:val="18"/>
                <w:szCs w:val="18"/>
              </w:rPr>
              <w:t> </w:t>
            </w:r>
          </w:p>
        </w:tc>
        <w:tc>
          <w:tcPr>
            <w:tcW w:w="80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52EF3F6" w14:textId="7034B6AD" w:rsidR="00693EEE" w:rsidRPr="002B43D2" w:rsidRDefault="00693EEE" w:rsidP="00693EEE">
            <w:pPr>
              <w:rPr>
                <w:sz w:val="18"/>
                <w:szCs w:val="18"/>
              </w:rPr>
            </w:pPr>
            <w:r w:rsidRPr="002B43D2">
              <w:rPr>
                <w:sz w:val="18"/>
                <w:szCs w:val="18"/>
              </w:rPr>
              <w:t>Nenorāda kopā ar citā</w:t>
            </w:r>
            <w:r w:rsidR="005A436A">
              <w:rPr>
                <w:sz w:val="18"/>
                <w:szCs w:val="18"/>
              </w:rPr>
              <w:t>m</w:t>
            </w:r>
            <w:r w:rsidRPr="002B43D2">
              <w:rPr>
                <w:sz w:val="18"/>
                <w:szCs w:val="18"/>
              </w:rPr>
              <w:t xml:space="preserve"> siekalu paraugu testēšanas manipulācijām</w:t>
            </w:r>
          </w:p>
        </w:tc>
        <w:tc>
          <w:tcPr>
            <w:tcW w:w="11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884E08F" w14:textId="77777777" w:rsidR="00693EEE" w:rsidRDefault="00693EEE" w:rsidP="00693EEE">
            <w:pPr>
              <w:rPr>
                <w:color w:val="000000"/>
                <w:sz w:val="18"/>
                <w:szCs w:val="18"/>
              </w:rPr>
            </w:pPr>
            <w:r w:rsidRPr="002B43D2">
              <w:rPr>
                <w:color w:val="000000"/>
                <w:sz w:val="18"/>
                <w:szCs w:val="18"/>
              </w:rPr>
              <w:t> </w:t>
            </w:r>
          </w:p>
          <w:p w14:paraId="25522D30" w14:textId="0430AB81" w:rsidR="00560940" w:rsidRPr="002B43D2" w:rsidRDefault="00560940" w:rsidP="00693EEE">
            <w:pPr>
              <w:rPr>
                <w:color w:val="000000"/>
                <w:sz w:val="18"/>
                <w:szCs w:val="18"/>
              </w:rPr>
            </w:pPr>
          </w:p>
        </w:tc>
      </w:tr>
    </w:tbl>
    <w:p w14:paraId="5EC773AA" w14:textId="213D677F" w:rsidR="002B43D2" w:rsidRDefault="002B43D2"/>
    <w:p w14:paraId="4BB84868" w14:textId="77BE8C61" w:rsidR="00733E2A" w:rsidRDefault="00733E2A"/>
    <w:p w14:paraId="641C53D5" w14:textId="2DC8F01E" w:rsidR="00733E2A" w:rsidRDefault="00733E2A"/>
    <w:p w14:paraId="314DE33D" w14:textId="6CA5BD24" w:rsidR="00733E2A" w:rsidRDefault="0042421A" w:rsidP="0042421A">
      <w:pPr>
        <w:tabs>
          <w:tab w:val="left" w:pos="4320"/>
        </w:tabs>
      </w:pPr>
      <w:r>
        <w:tab/>
      </w:r>
    </w:p>
    <w:p w14:paraId="2D55F302" w14:textId="555860FA" w:rsidR="0042421A" w:rsidRDefault="0042421A" w:rsidP="0042421A">
      <w:pPr>
        <w:tabs>
          <w:tab w:val="left" w:pos="4320"/>
        </w:tabs>
      </w:pPr>
    </w:p>
    <w:p w14:paraId="3A8D3B13" w14:textId="57202317" w:rsidR="0042421A" w:rsidRDefault="0042421A" w:rsidP="0042421A">
      <w:pPr>
        <w:tabs>
          <w:tab w:val="left" w:pos="4320"/>
        </w:tabs>
      </w:pPr>
    </w:p>
    <w:p w14:paraId="06EF055F" w14:textId="1AADC317" w:rsidR="0042421A" w:rsidRDefault="0042421A" w:rsidP="0042421A">
      <w:pPr>
        <w:tabs>
          <w:tab w:val="left" w:pos="4320"/>
        </w:tabs>
      </w:pPr>
    </w:p>
    <w:p w14:paraId="1721F7F7" w14:textId="77777777" w:rsidR="0042421A" w:rsidRDefault="0042421A" w:rsidP="0042421A">
      <w:pPr>
        <w:tabs>
          <w:tab w:val="left" w:pos="4320"/>
        </w:tabs>
      </w:pPr>
    </w:p>
    <w:p w14:paraId="7C06C413" w14:textId="77777777" w:rsidR="00733E2A" w:rsidRPr="00733E2A" w:rsidRDefault="00733E2A" w:rsidP="00733E2A">
      <w:pPr>
        <w:rPr>
          <w:b/>
          <w:bCs/>
          <w:sz w:val="24"/>
          <w:szCs w:val="24"/>
        </w:rPr>
      </w:pPr>
    </w:p>
    <w:p w14:paraId="5E30FF61" w14:textId="04E90F90" w:rsidR="00DC09D5" w:rsidRPr="00E76502" w:rsidRDefault="00091E84" w:rsidP="00E76502">
      <w:pPr>
        <w:pStyle w:val="ListParagraph"/>
        <w:numPr>
          <w:ilvl w:val="0"/>
          <w:numId w:val="33"/>
        </w:numPr>
        <w:rPr>
          <w:b/>
          <w:bCs/>
          <w:sz w:val="24"/>
          <w:szCs w:val="24"/>
        </w:rPr>
      </w:pPr>
      <w:r w:rsidRPr="00E76502">
        <w:rPr>
          <w:b/>
          <w:bCs/>
          <w:sz w:val="24"/>
          <w:szCs w:val="24"/>
        </w:rPr>
        <w:t>Pārrēķinātas manipulācijas</w:t>
      </w:r>
    </w:p>
    <w:p w14:paraId="2AEF6C06" w14:textId="77777777" w:rsidR="00091E84" w:rsidRPr="00091E84" w:rsidRDefault="00091E84" w:rsidP="00091E84">
      <w:pPr>
        <w:pStyle w:val="ListParagraph"/>
        <w:ind w:left="720" w:firstLine="0"/>
        <w:rPr>
          <w:sz w:val="24"/>
          <w:szCs w:val="24"/>
        </w:rPr>
      </w:pPr>
    </w:p>
    <w:tbl>
      <w:tblPr>
        <w:tblW w:w="5000" w:type="pct"/>
        <w:tblLook w:val="04A0" w:firstRow="1" w:lastRow="0" w:firstColumn="1" w:lastColumn="0" w:noHBand="0" w:noVBand="1"/>
      </w:tblPr>
      <w:tblGrid>
        <w:gridCol w:w="1478"/>
        <w:gridCol w:w="841"/>
        <w:gridCol w:w="486"/>
        <w:gridCol w:w="1705"/>
        <w:gridCol w:w="748"/>
        <w:gridCol w:w="1025"/>
        <w:gridCol w:w="942"/>
        <w:gridCol w:w="1194"/>
        <w:gridCol w:w="831"/>
        <w:gridCol w:w="966"/>
        <w:gridCol w:w="2678"/>
        <w:gridCol w:w="2496"/>
      </w:tblGrid>
      <w:tr w:rsidR="00560940" w:rsidRPr="00D33A99" w14:paraId="25A5714A" w14:textId="77777777" w:rsidTr="00333AD2">
        <w:trPr>
          <w:trHeight w:val="255"/>
          <w:tblHeader/>
        </w:trPr>
        <w:tc>
          <w:tcPr>
            <w:tcW w:w="480"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41193227" w14:textId="77777777" w:rsidR="002B43D2" w:rsidRPr="00D33A99" w:rsidRDefault="002B43D2" w:rsidP="00DB7634">
            <w:pPr>
              <w:jc w:val="center"/>
              <w:rPr>
                <w:b/>
                <w:bCs/>
                <w:color w:val="000000"/>
                <w:sz w:val="18"/>
                <w:szCs w:val="18"/>
                <w:lang w:eastAsia="lv-LV"/>
              </w:rPr>
            </w:pPr>
            <w:r w:rsidRPr="00D33A99">
              <w:rPr>
                <w:b/>
                <w:bCs/>
                <w:color w:val="000000"/>
                <w:sz w:val="18"/>
                <w:szCs w:val="18"/>
                <w:lang w:eastAsia="lv-LV"/>
              </w:rPr>
              <w:t>Sadaļa</w:t>
            </w:r>
          </w:p>
        </w:tc>
        <w:tc>
          <w:tcPr>
            <w:tcW w:w="273"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7EA5DB7B" w14:textId="30FD5F97" w:rsidR="002B43D2" w:rsidRPr="00D33A99" w:rsidRDefault="002B43D2" w:rsidP="00DB7634">
            <w:pPr>
              <w:jc w:val="center"/>
              <w:rPr>
                <w:b/>
                <w:bCs/>
                <w:color w:val="000000"/>
                <w:sz w:val="18"/>
                <w:szCs w:val="18"/>
                <w:lang w:eastAsia="lv-LV"/>
              </w:rPr>
            </w:pPr>
            <w:proofErr w:type="spellStart"/>
            <w:r w:rsidRPr="00D33A99">
              <w:rPr>
                <w:b/>
                <w:bCs/>
                <w:color w:val="000000"/>
                <w:sz w:val="18"/>
                <w:szCs w:val="18"/>
                <w:lang w:eastAsia="lv-LV"/>
              </w:rPr>
              <w:t>Manip</w:t>
            </w:r>
            <w:proofErr w:type="spellEnd"/>
            <w:r w:rsidRPr="00D33A99">
              <w:rPr>
                <w:b/>
                <w:bCs/>
                <w:color w:val="000000"/>
                <w:sz w:val="18"/>
                <w:szCs w:val="18"/>
                <w:lang w:eastAsia="lv-LV"/>
              </w:rPr>
              <w:t>. kods</w:t>
            </w:r>
          </w:p>
        </w:tc>
        <w:tc>
          <w:tcPr>
            <w:tcW w:w="158"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3BE1EB4E" w14:textId="77777777" w:rsidR="002B43D2" w:rsidRPr="00D33A99" w:rsidRDefault="002B43D2" w:rsidP="00DB7634">
            <w:pPr>
              <w:jc w:val="center"/>
              <w:rPr>
                <w:b/>
                <w:bCs/>
                <w:color w:val="000000"/>
                <w:sz w:val="18"/>
                <w:szCs w:val="18"/>
                <w:lang w:eastAsia="lv-LV"/>
              </w:rPr>
            </w:pPr>
            <w:r w:rsidRPr="00D33A99">
              <w:rPr>
                <w:b/>
                <w:bCs/>
                <w:color w:val="000000"/>
                <w:sz w:val="18"/>
                <w:szCs w:val="18"/>
                <w:lang w:eastAsia="lv-LV"/>
              </w:rPr>
              <w:t>* vai **</w:t>
            </w:r>
          </w:p>
        </w:tc>
        <w:tc>
          <w:tcPr>
            <w:tcW w:w="554"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650CDF48" w14:textId="77777777" w:rsidR="002B43D2" w:rsidRPr="00D33A99" w:rsidRDefault="002B43D2" w:rsidP="00DB7634">
            <w:pPr>
              <w:jc w:val="center"/>
              <w:rPr>
                <w:b/>
                <w:bCs/>
                <w:color w:val="000000"/>
                <w:sz w:val="18"/>
                <w:szCs w:val="18"/>
                <w:lang w:eastAsia="lv-LV"/>
              </w:rPr>
            </w:pPr>
            <w:r w:rsidRPr="00D33A99">
              <w:rPr>
                <w:b/>
                <w:bCs/>
                <w:color w:val="000000"/>
                <w:sz w:val="18"/>
                <w:szCs w:val="18"/>
                <w:lang w:eastAsia="lv-LV"/>
              </w:rPr>
              <w:t>Manipulācijas nosaukums</w:t>
            </w:r>
          </w:p>
        </w:tc>
        <w:tc>
          <w:tcPr>
            <w:tcW w:w="243"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39DEC617" w14:textId="77777777" w:rsidR="002B43D2" w:rsidRPr="00D33A99" w:rsidRDefault="002B43D2" w:rsidP="00DB7634">
            <w:pPr>
              <w:jc w:val="center"/>
              <w:rPr>
                <w:b/>
                <w:bCs/>
                <w:color w:val="000000"/>
                <w:sz w:val="18"/>
                <w:szCs w:val="18"/>
                <w:lang w:eastAsia="lv-LV"/>
              </w:rPr>
            </w:pPr>
            <w:r w:rsidRPr="00D33A99">
              <w:rPr>
                <w:b/>
                <w:bCs/>
                <w:color w:val="000000"/>
                <w:sz w:val="18"/>
                <w:szCs w:val="18"/>
                <w:lang w:eastAsia="lv-LV"/>
              </w:rPr>
              <w:t>Tarifs (</w:t>
            </w:r>
            <w:proofErr w:type="spellStart"/>
            <w:r w:rsidRPr="00D33A99">
              <w:rPr>
                <w:b/>
                <w:bCs/>
                <w:color w:val="000000"/>
                <w:sz w:val="18"/>
                <w:szCs w:val="18"/>
                <w:lang w:eastAsia="lv-LV"/>
              </w:rPr>
              <w:t>euro</w:t>
            </w:r>
            <w:proofErr w:type="spellEnd"/>
            <w:r w:rsidRPr="00D33A99">
              <w:rPr>
                <w:b/>
                <w:bCs/>
                <w:color w:val="000000"/>
                <w:sz w:val="18"/>
                <w:szCs w:val="18"/>
                <w:lang w:eastAsia="lv-LV"/>
              </w:rPr>
              <w:t>)</w:t>
            </w:r>
          </w:p>
        </w:tc>
        <w:tc>
          <w:tcPr>
            <w:tcW w:w="1027" w:type="pct"/>
            <w:gridSpan w:val="3"/>
            <w:tcBorders>
              <w:top w:val="single" w:sz="4" w:space="0" w:color="auto"/>
              <w:left w:val="nil"/>
              <w:bottom w:val="single" w:sz="4" w:space="0" w:color="auto"/>
              <w:right w:val="single" w:sz="4" w:space="0" w:color="auto"/>
            </w:tcBorders>
            <w:shd w:val="clear" w:color="auto" w:fill="FDE9D9" w:themeFill="accent6" w:themeFillTint="33"/>
            <w:vAlign w:val="center"/>
          </w:tcPr>
          <w:p w14:paraId="326240A4" w14:textId="77777777" w:rsidR="002B43D2" w:rsidRPr="00D33A99" w:rsidRDefault="002B43D2" w:rsidP="00DB7634">
            <w:pPr>
              <w:jc w:val="center"/>
              <w:rPr>
                <w:b/>
                <w:bCs/>
                <w:color w:val="000000"/>
                <w:sz w:val="18"/>
                <w:szCs w:val="18"/>
                <w:lang w:eastAsia="lv-LV"/>
              </w:rPr>
            </w:pPr>
            <w:r w:rsidRPr="00D33A99">
              <w:rPr>
                <w:b/>
                <w:bCs/>
                <w:color w:val="000000"/>
                <w:sz w:val="18"/>
                <w:szCs w:val="18"/>
                <w:lang w:eastAsia="lv-LV"/>
              </w:rPr>
              <w:t xml:space="preserve">Pacienta </w:t>
            </w:r>
            <w:proofErr w:type="spellStart"/>
            <w:r w:rsidRPr="00D33A99">
              <w:rPr>
                <w:b/>
                <w:bCs/>
                <w:color w:val="000000"/>
                <w:sz w:val="18"/>
                <w:szCs w:val="18"/>
                <w:lang w:eastAsia="lv-LV"/>
              </w:rPr>
              <w:t>līdzmaksājums</w:t>
            </w:r>
            <w:proofErr w:type="spellEnd"/>
            <w:r w:rsidRPr="00D33A99">
              <w:rPr>
                <w:b/>
                <w:bCs/>
                <w:color w:val="000000"/>
                <w:sz w:val="18"/>
                <w:szCs w:val="18"/>
                <w:lang w:eastAsia="lv-LV"/>
              </w:rPr>
              <w:t xml:space="preserve"> (</w:t>
            </w:r>
            <w:proofErr w:type="spellStart"/>
            <w:r w:rsidRPr="00D33A99">
              <w:rPr>
                <w:b/>
                <w:bCs/>
                <w:color w:val="000000"/>
                <w:sz w:val="18"/>
                <w:szCs w:val="18"/>
                <w:lang w:eastAsia="lv-LV"/>
              </w:rPr>
              <w:t>euro</w:t>
            </w:r>
            <w:proofErr w:type="spellEnd"/>
            <w:r w:rsidRPr="00D33A99">
              <w:rPr>
                <w:b/>
                <w:bCs/>
                <w:color w:val="000000"/>
                <w:sz w:val="18"/>
                <w:szCs w:val="18"/>
                <w:lang w:eastAsia="lv-LV"/>
              </w:rPr>
              <w:t>)</w:t>
            </w:r>
          </w:p>
        </w:tc>
        <w:tc>
          <w:tcPr>
            <w:tcW w:w="270"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7E5696B6" w14:textId="4CE40021" w:rsidR="002B43D2" w:rsidRPr="00D33A99" w:rsidRDefault="002B43D2" w:rsidP="00DB7634">
            <w:pPr>
              <w:jc w:val="center"/>
              <w:rPr>
                <w:b/>
                <w:bCs/>
                <w:color w:val="000000"/>
                <w:sz w:val="18"/>
                <w:szCs w:val="18"/>
                <w:lang w:eastAsia="lv-LV"/>
              </w:rPr>
            </w:pPr>
            <w:r w:rsidRPr="00D33A99">
              <w:rPr>
                <w:b/>
                <w:bCs/>
                <w:color w:val="000000"/>
                <w:sz w:val="18"/>
                <w:szCs w:val="18"/>
                <w:lang w:eastAsia="lv-LV"/>
              </w:rPr>
              <w:t xml:space="preserve">Lielās ķirurģ. </w:t>
            </w:r>
            <w:proofErr w:type="spellStart"/>
            <w:r w:rsidRPr="00D33A99">
              <w:rPr>
                <w:b/>
                <w:bCs/>
                <w:color w:val="000000"/>
                <w:sz w:val="18"/>
                <w:szCs w:val="18"/>
                <w:lang w:eastAsia="lv-LV"/>
              </w:rPr>
              <w:t>oper</w:t>
            </w:r>
            <w:proofErr w:type="spellEnd"/>
            <w:r w:rsidRPr="00D33A99">
              <w:rPr>
                <w:b/>
                <w:bCs/>
                <w:color w:val="000000"/>
                <w:sz w:val="18"/>
                <w:szCs w:val="18"/>
                <w:lang w:eastAsia="lv-LV"/>
              </w:rPr>
              <w:t>.</w:t>
            </w:r>
          </w:p>
        </w:tc>
        <w:tc>
          <w:tcPr>
            <w:tcW w:w="314"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5AE0BABA" w14:textId="089168C3" w:rsidR="002B43D2" w:rsidRPr="00D33A99" w:rsidRDefault="002B43D2" w:rsidP="00DB7634">
            <w:pPr>
              <w:jc w:val="center"/>
              <w:rPr>
                <w:b/>
                <w:bCs/>
                <w:color w:val="000000"/>
                <w:sz w:val="18"/>
                <w:szCs w:val="18"/>
                <w:lang w:eastAsia="lv-LV"/>
              </w:rPr>
            </w:pPr>
            <w:r w:rsidRPr="00D33A99">
              <w:rPr>
                <w:b/>
                <w:bCs/>
                <w:color w:val="000000"/>
                <w:sz w:val="18"/>
                <w:szCs w:val="18"/>
                <w:lang w:eastAsia="lv-LV"/>
              </w:rPr>
              <w:t xml:space="preserve">Ģimenes ārsta praksei </w:t>
            </w:r>
            <w:proofErr w:type="spellStart"/>
            <w:r w:rsidRPr="00D33A99">
              <w:rPr>
                <w:b/>
                <w:bCs/>
                <w:color w:val="000000"/>
                <w:sz w:val="18"/>
                <w:szCs w:val="18"/>
                <w:lang w:eastAsia="lv-LV"/>
              </w:rPr>
              <w:t>apmaks</w:t>
            </w:r>
            <w:proofErr w:type="spellEnd"/>
            <w:r w:rsidRPr="00D33A99">
              <w:rPr>
                <w:b/>
                <w:bCs/>
                <w:color w:val="000000"/>
                <w:sz w:val="18"/>
                <w:szCs w:val="18"/>
                <w:lang w:eastAsia="lv-LV"/>
              </w:rPr>
              <w:t xml:space="preserve">. </w:t>
            </w:r>
            <w:proofErr w:type="spellStart"/>
            <w:r w:rsidRPr="00D33A99">
              <w:rPr>
                <w:b/>
                <w:bCs/>
                <w:color w:val="000000"/>
                <w:sz w:val="18"/>
                <w:szCs w:val="18"/>
                <w:lang w:eastAsia="lv-LV"/>
              </w:rPr>
              <w:t>manip</w:t>
            </w:r>
            <w:proofErr w:type="spellEnd"/>
            <w:r w:rsidR="00693EEE">
              <w:rPr>
                <w:b/>
                <w:bCs/>
                <w:color w:val="000000"/>
                <w:sz w:val="18"/>
                <w:szCs w:val="18"/>
                <w:lang w:eastAsia="lv-LV"/>
              </w:rPr>
              <w:t>.</w:t>
            </w:r>
          </w:p>
        </w:tc>
        <w:tc>
          <w:tcPr>
            <w:tcW w:w="870"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7A686016" w14:textId="77777777" w:rsidR="002B43D2" w:rsidRPr="00D33A99" w:rsidRDefault="002B43D2" w:rsidP="00DB7634">
            <w:pPr>
              <w:jc w:val="center"/>
              <w:rPr>
                <w:b/>
                <w:bCs/>
                <w:color w:val="000000"/>
                <w:sz w:val="18"/>
                <w:szCs w:val="18"/>
                <w:lang w:eastAsia="lv-LV"/>
              </w:rPr>
            </w:pPr>
            <w:r w:rsidRPr="00D33A99">
              <w:rPr>
                <w:b/>
                <w:bCs/>
                <w:color w:val="000000"/>
                <w:sz w:val="18"/>
                <w:szCs w:val="18"/>
                <w:lang w:eastAsia="lv-LV"/>
              </w:rPr>
              <w:t>Apmaksas nosacījumi</w:t>
            </w:r>
          </w:p>
        </w:tc>
        <w:tc>
          <w:tcPr>
            <w:tcW w:w="811"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113B2920" w14:textId="77777777" w:rsidR="002B43D2" w:rsidRPr="00D33A99" w:rsidRDefault="002B43D2" w:rsidP="00DB7634">
            <w:pPr>
              <w:jc w:val="center"/>
              <w:rPr>
                <w:b/>
                <w:bCs/>
                <w:sz w:val="18"/>
                <w:szCs w:val="18"/>
                <w:lang w:eastAsia="lv-LV"/>
              </w:rPr>
            </w:pPr>
            <w:r w:rsidRPr="00D33A99">
              <w:rPr>
                <w:b/>
                <w:bCs/>
                <w:sz w:val="18"/>
                <w:szCs w:val="18"/>
                <w:lang w:eastAsia="lv-LV"/>
              </w:rPr>
              <w:t>Piezīmes, paskaidrojums</w:t>
            </w:r>
          </w:p>
        </w:tc>
      </w:tr>
      <w:tr w:rsidR="00560940" w:rsidRPr="00D33A99" w14:paraId="007B21EA" w14:textId="77777777" w:rsidTr="00A50601">
        <w:trPr>
          <w:trHeight w:val="765"/>
          <w:tblHeader/>
        </w:trPr>
        <w:tc>
          <w:tcPr>
            <w:tcW w:w="480" w:type="pct"/>
            <w:vMerge/>
            <w:tcBorders>
              <w:top w:val="single" w:sz="4" w:space="0" w:color="auto"/>
              <w:left w:val="single" w:sz="4" w:space="0" w:color="auto"/>
              <w:bottom w:val="single" w:sz="4" w:space="0" w:color="auto"/>
              <w:right w:val="single" w:sz="4" w:space="0" w:color="auto"/>
            </w:tcBorders>
            <w:vAlign w:val="center"/>
          </w:tcPr>
          <w:p w14:paraId="56F7F45B" w14:textId="77777777" w:rsidR="002B43D2" w:rsidRPr="00D33A99" w:rsidRDefault="002B43D2" w:rsidP="00DB7634">
            <w:pPr>
              <w:rPr>
                <w:b/>
                <w:bCs/>
                <w:color w:val="000000"/>
                <w:sz w:val="18"/>
                <w:szCs w:val="18"/>
                <w:lang w:eastAsia="lv-LV"/>
              </w:rPr>
            </w:pPr>
          </w:p>
        </w:tc>
        <w:tc>
          <w:tcPr>
            <w:tcW w:w="273" w:type="pct"/>
            <w:vMerge/>
            <w:tcBorders>
              <w:top w:val="single" w:sz="4" w:space="0" w:color="auto"/>
              <w:left w:val="single" w:sz="4" w:space="0" w:color="auto"/>
              <w:bottom w:val="single" w:sz="4" w:space="0" w:color="auto"/>
              <w:right w:val="single" w:sz="4" w:space="0" w:color="auto"/>
            </w:tcBorders>
            <w:vAlign w:val="center"/>
          </w:tcPr>
          <w:p w14:paraId="0166240C" w14:textId="77777777" w:rsidR="002B43D2" w:rsidRPr="00D33A99" w:rsidRDefault="002B43D2" w:rsidP="00DB7634">
            <w:pPr>
              <w:rPr>
                <w:b/>
                <w:bCs/>
                <w:color w:val="000000"/>
                <w:sz w:val="18"/>
                <w:szCs w:val="18"/>
                <w:lang w:eastAsia="lv-LV"/>
              </w:rPr>
            </w:pPr>
          </w:p>
        </w:tc>
        <w:tc>
          <w:tcPr>
            <w:tcW w:w="158" w:type="pct"/>
            <w:vMerge/>
            <w:tcBorders>
              <w:top w:val="single" w:sz="4" w:space="0" w:color="auto"/>
              <w:left w:val="single" w:sz="4" w:space="0" w:color="auto"/>
              <w:bottom w:val="single" w:sz="4" w:space="0" w:color="auto"/>
              <w:right w:val="single" w:sz="4" w:space="0" w:color="auto"/>
            </w:tcBorders>
            <w:vAlign w:val="center"/>
          </w:tcPr>
          <w:p w14:paraId="4681A3CB" w14:textId="77777777" w:rsidR="002B43D2" w:rsidRPr="00D33A99" w:rsidRDefault="002B43D2" w:rsidP="00DB7634">
            <w:pPr>
              <w:rPr>
                <w:b/>
                <w:bCs/>
                <w:color w:val="000000"/>
                <w:sz w:val="18"/>
                <w:szCs w:val="18"/>
                <w:lang w:eastAsia="lv-LV"/>
              </w:rPr>
            </w:pPr>
          </w:p>
        </w:tc>
        <w:tc>
          <w:tcPr>
            <w:tcW w:w="554" w:type="pct"/>
            <w:vMerge/>
            <w:tcBorders>
              <w:top w:val="single" w:sz="4" w:space="0" w:color="auto"/>
              <w:left w:val="single" w:sz="4" w:space="0" w:color="auto"/>
              <w:bottom w:val="single" w:sz="4" w:space="0" w:color="auto"/>
              <w:right w:val="single" w:sz="4" w:space="0" w:color="auto"/>
            </w:tcBorders>
            <w:vAlign w:val="center"/>
          </w:tcPr>
          <w:p w14:paraId="76758EDE" w14:textId="77777777" w:rsidR="002B43D2" w:rsidRPr="00D33A99" w:rsidRDefault="002B43D2" w:rsidP="00DB7634">
            <w:pPr>
              <w:rPr>
                <w:b/>
                <w:bCs/>
                <w:color w:val="000000"/>
                <w:sz w:val="18"/>
                <w:szCs w:val="18"/>
                <w:lang w:eastAsia="lv-LV"/>
              </w:rPr>
            </w:pPr>
          </w:p>
        </w:tc>
        <w:tc>
          <w:tcPr>
            <w:tcW w:w="243" w:type="pct"/>
            <w:vMerge/>
            <w:tcBorders>
              <w:top w:val="single" w:sz="4" w:space="0" w:color="auto"/>
              <w:left w:val="single" w:sz="4" w:space="0" w:color="auto"/>
              <w:bottom w:val="single" w:sz="4" w:space="0" w:color="auto"/>
              <w:right w:val="single" w:sz="4" w:space="0" w:color="auto"/>
            </w:tcBorders>
            <w:vAlign w:val="center"/>
          </w:tcPr>
          <w:p w14:paraId="16F6C413" w14:textId="77777777" w:rsidR="002B43D2" w:rsidRPr="00D33A99" w:rsidRDefault="002B43D2" w:rsidP="00DB7634">
            <w:pPr>
              <w:rPr>
                <w:b/>
                <w:bCs/>
                <w:color w:val="000000"/>
                <w:sz w:val="18"/>
                <w:szCs w:val="18"/>
                <w:lang w:eastAsia="lv-LV"/>
              </w:rPr>
            </w:pPr>
          </w:p>
        </w:tc>
        <w:tc>
          <w:tcPr>
            <w:tcW w:w="333" w:type="pct"/>
            <w:tcBorders>
              <w:top w:val="nil"/>
              <w:left w:val="nil"/>
              <w:bottom w:val="nil"/>
              <w:right w:val="single" w:sz="4" w:space="0" w:color="auto"/>
            </w:tcBorders>
            <w:shd w:val="clear" w:color="000000" w:fill="FCE4D6"/>
            <w:vAlign w:val="center"/>
          </w:tcPr>
          <w:p w14:paraId="13CCD643" w14:textId="77777777" w:rsidR="002B43D2" w:rsidRPr="00D33A99" w:rsidRDefault="002B43D2" w:rsidP="00DB7634">
            <w:pPr>
              <w:jc w:val="center"/>
              <w:rPr>
                <w:b/>
                <w:bCs/>
                <w:color w:val="000000"/>
                <w:sz w:val="18"/>
                <w:szCs w:val="18"/>
                <w:lang w:eastAsia="lv-LV"/>
              </w:rPr>
            </w:pPr>
            <w:proofErr w:type="spellStart"/>
            <w:r w:rsidRPr="00D33A99">
              <w:rPr>
                <w:b/>
                <w:bCs/>
                <w:color w:val="000000"/>
                <w:sz w:val="18"/>
                <w:szCs w:val="18"/>
                <w:lang w:eastAsia="lv-LV"/>
              </w:rPr>
              <w:t>Ambulat</w:t>
            </w:r>
            <w:proofErr w:type="spellEnd"/>
            <w:r w:rsidRPr="00D33A99">
              <w:rPr>
                <w:b/>
                <w:bCs/>
                <w:color w:val="000000"/>
                <w:sz w:val="18"/>
                <w:szCs w:val="18"/>
                <w:lang w:eastAsia="lv-LV"/>
              </w:rPr>
              <w:t xml:space="preserve">. </w:t>
            </w:r>
            <w:proofErr w:type="spellStart"/>
            <w:r w:rsidRPr="00D33A99">
              <w:rPr>
                <w:b/>
                <w:bCs/>
                <w:color w:val="000000"/>
                <w:sz w:val="18"/>
                <w:szCs w:val="18"/>
                <w:lang w:eastAsia="lv-LV"/>
              </w:rPr>
              <w:t>pakalp</w:t>
            </w:r>
            <w:proofErr w:type="spellEnd"/>
            <w:r w:rsidRPr="00D33A99">
              <w:rPr>
                <w:b/>
                <w:bCs/>
                <w:color w:val="000000"/>
                <w:sz w:val="18"/>
                <w:szCs w:val="18"/>
                <w:lang w:eastAsia="lv-LV"/>
              </w:rPr>
              <w:t>.</w:t>
            </w:r>
          </w:p>
        </w:tc>
        <w:tc>
          <w:tcPr>
            <w:tcW w:w="306" w:type="pct"/>
            <w:tcBorders>
              <w:top w:val="nil"/>
              <w:left w:val="nil"/>
              <w:bottom w:val="nil"/>
              <w:right w:val="single" w:sz="4" w:space="0" w:color="auto"/>
            </w:tcBorders>
            <w:shd w:val="clear" w:color="000000" w:fill="FCE4D6"/>
            <w:vAlign w:val="center"/>
          </w:tcPr>
          <w:p w14:paraId="34447526" w14:textId="0348E51F" w:rsidR="002B43D2" w:rsidRPr="00D33A99" w:rsidRDefault="002B43D2" w:rsidP="00DB7634">
            <w:pPr>
              <w:jc w:val="center"/>
              <w:rPr>
                <w:b/>
                <w:bCs/>
                <w:color w:val="000000"/>
                <w:sz w:val="18"/>
                <w:szCs w:val="18"/>
                <w:lang w:eastAsia="lv-LV"/>
              </w:rPr>
            </w:pPr>
            <w:r w:rsidRPr="00D33A99">
              <w:rPr>
                <w:b/>
                <w:bCs/>
                <w:color w:val="000000"/>
                <w:sz w:val="18"/>
                <w:szCs w:val="18"/>
                <w:lang w:eastAsia="lv-LV"/>
              </w:rPr>
              <w:t xml:space="preserve">Dienas </w:t>
            </w:r>
            <w:proofErr w:type="spellStart"/>
            <w:r w:rsidRPr="00D33A99">
              <w:rPr>
                <w:b/>
                <w:bCs/>
                <w:color w:val="000000"/>
                <w:sz w:val="18"/>
                <w:szCs w:val="18"/>
                <w:lang w:eastAsia="lv-LV"/>
              </w:rPr>
              <w:t>stac</w:t>
            </w:r>
            <w:proofErr w:type="spellEnd"/>
            <w:r w:rsidRPr="00D33A99">
              <w:rPr>
                <w:b/>
                <w:bCs/>
                <w:color w:val="000000"/>
                <w:sz w:val="18"/>
                <w:szCs w:val="18"/>
                <w:lang w:eastAsia="lv-LV"/>
              </w:rPr>
              <w:t xml:space="preserve">. </w:t>
            </w:r>
            <w:proofErr w:type="spellStart"/>
            <w:r w:rsidRPr="00D33A99">
              <w:rPr>
                <w:b/>
                <w:bCs/>
                <w:color w:val="000000"/>
                <w:sz w:val="18"/>
                <w:szCs w:val="18"/>
                <w:lang w:eastAsia="lv-LV"/>
              </w:rPr>
              <w:t>pakalp</w:t>
            </w:r>
            <w:proofErr w:type="spellEnd"/>
            <w:r w:rsidRPr="00D33A99">
              <w:rPr>
                <w:b/>
                <w:bCs/>
                <w:color w:val="000000"/>
                <w:sz w:val="18"/>
                <w:szCs w:val="18"/>
                <w:lang w:eastAsia="lv-LV"/>
              </w:rPr>
              <w:t>.</w:t>
            </w:r>
          </w:p>
        </w:tc>
        <w:tc>
          <w:tcPr>
            <w:tcW w:w="388" w:type="pct"/>
            <w:tcBorders>
              <w:top w:val="nil"/>
              <w:left w:val="nil"/>
              <w:bottom w:val="nil"/>
              <w:right w:val="single" w:sz="4" w:space="0" w:color="auto"/>
            </w:tcBorders>
            <w:shd w:val="clear" w:color="000000" w:fill="FCE4D6"/>
            <w:vAlign w:val="center"/>
          </w:tcPr>
          <w:p w14:paraId="414EFE1C" w14:textId="77777777" w:rsidR="002B43D2" w:rsidRPr="00D33A99" w:rsidRDefault="002B43D2" w:rsidP="00DB7634">
            <w:pPr>
              <w:jc w:val="center"/>
              <w:rPr>
                <w:b/>
                <w:bCs/>
                <w:color w:val="000000"/>
                <w:sz w:val="18"/>
                <w:szCs w:val="18"/>
                <w:lang w:eastAsia="lv-LV"/>
              </w:rPr>
            </w:pPr>
            <w:proofErr w:type="spellStart"/>
            <w:r w:rsidRPr="00D33A99">
              <w:rPr>
                <w:b/>
                <w:bCs/>
                <w:color w:val="000000"/>
                <w:sz w:val="18"/>
                <w:szCs w:val="18"/>
                <w:lang w:eastAsia="lv-LV"/>
              </w:rPr>
              <w:t>Stacion</w:t>
            </w:r>
            <w:proofErr w:type="spellEnd"/>
            <w:r w:rsidRPr="00D33A99">
              <w:rPr>
                <w:b/>
                <w:bCs/>
                <w:color w:val="000000"/>
                <w:sz w:val="18"/>
                <w:szCs w:val="18"/>
                <w:lang w:eastAsia="lv-LV"/>
              </w:rPr>
              <w:t xml:space="preserve">. </w:t>
            </w:r>
            <w:proofErr w:type="spellStart"/>
            <w:r w:rsidRPr="00D33A99">
              <w:rPr>
                <w:b/>
                <w:bCs/>
                <w:color w:val="000000"/>
                <w:sz w:val="18"/>
                <w:szCs w:val="18"/>
                <w:lang w:eastAsia="lv-LV"/>
              </w:rPr>
              <w:t>pakalp</w:t>
            </w:r>
            <w:proofErr w:type="spellEnd"/>
            <w:r w:rsidRPr="00D33A99">
              <w:rPr>
                <w:b/>
                <w:bCs/>
                <w:color w:val="000000"/>
                <w:sz w:val="18"/>
                <w:szCs w:val="18"/>
                <w:lang w:eastAsia="lv-LV"/>
              </w:rPr>
              <w:t>.</w:t>
            </w:r>
          </w:p>
        </w:tc>
        <w:tc>
          <w:tcPr>
            <w:tcW w:w="270" w:type="pct"/>
            <w:vMerge/>
            <w:tcBorders>
              <w:top w:val="single" w:sz="4" w:space="0" w:color="auto"/>
              <w:left w:val="single" w:sz="4" w:space="0" w:color="auto"/>
              <w:bottom w:val="single" w:sz="4" w:space="0" w:color="auto"/>
              <w:right w:val="single" w:sz="4" w:space="0" w:color="auto"/>
            </w:tcBorders>
            <w:vAlign w:val="center"/>
          </w:tcPr>
          <w:p w14:paraId="0E7740B5" w14:textId="77777777" w:rsidR="002B43D2" w:rsidRPr="00D33A99" w:rsidRDefault="002B43D2" w:rsidP="00DB7634">
            <w:pPr>
              <w:rPr>
                <w:b/>
                <w:bCs/>
                <w:color w:val="000000"/>
                <w:sz w:val="18"/>
                <w:szCs w:val="18"/>
                <w:lang w:eastAsia="lv-LV"/>
              </w:rPr>
            </w:pPr>
          </w:p>
        </w:tc>
        <w:tc>
          <w:tcPr>
            <w:tcW w:w="314" w:type="pct"/>
            <w:vMerge/>
            <w:tcBorders>
              <w:top w:val="single" w:sz="4" w:space="0" w:color="auto"/>
              <w:left w:val="single" w:sz="4" w:space="0" w:color="auto"/>
              <w:bottom w:val="single" w:sz="4" w:space="0" w:color="auto"/>
              <w:right w:val="single" w:sz="4" w:space="0" w:color="auto"/>
            </w:tcBorders>
            <w:vAlign w:val="center"/>
          </w:tcPr>
          <w:p w14:paraId="0FFA0CA4" w14:textId="77777777" w:rsidR="002B43D2" w:rsidRPr="00D33A99" w:rsidRDefault="002B43D2" w:rsidP="00DB7634">
            <w:pPr>
              <w:rPr>
                <w:b/>
                <w:bCs/>
                <w:color w:val="000000"/>
                <w:sz w:val="18"/>
                <w:szCs w:val="18"/>
                <w:lang w:eastAsia="lv-LV"/>
              </w:rPr>
            </w:pPr>
          </w:p>
        </w:tc>
        <w:tc>
          <w:tcPr>
            <w:tcW w:w="870" w:type="pct"/>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06C39B7D" w14:textId="77777777" w:rsidR="002B43D2" w:rsidRPr="00D33A99" w:rsidRDefault="002B43D2" w:rsidP="00DB7634">
            <w:pPr>
              <w:rPr>
                <w:b/>
                <w:bCs/>
                <w:color w:val="000000"/>
                <w:sz w:val="18"/>
                <w:szCs w:val="18"/>
                <w:lang w:eastAsia="lv-LV"/>
              </w:rPr>
            </w:pPr>
          </w:p>
        </w:tc>
        <w:tc>
          <w:tcPr>
            <w:tcW w:w="811" w:type="pct"/>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1930CED3" w14:textId="77777777" w:rsidR="002B43D2" w:rsidRPr="00D33A99" w:rsidRDefault="002B43D2" w:rsidP="00DB7634">
            <w:pPr>
              <w:rPr>
                <w:b/>
                <w:bCs/>
                <w:sz w:val="18"/>
                <w:szCs w:val="18"/>
                <w:lang w:eastAsia="lv-LV"/>
              </w:rPr>
            </w:pPr>
          </w:p>
        </w:tc>
      </w:tr>
      <w:tr w:rsidR="00560940" w:rsidRPr="007446B0" w14:paraId="7F03019D" w14:textId="77777777" w:rsidTr="00A50601">
        <w:trPr>
          <w:trHeight w:val="2040"/>
        </w:trPr>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14:paraId="0ED0B666" w14:textId="541D41B0" w:rsidR="00A40FE2" w:rsidRPr="00BB44A3" w:rsidRDefault="002B43D2" w:rsidP="00BB44A3">
            <w:pPr>
              <w:jc w:val="center"/>
              <w:rPr>
                <w:color w:val="000000"/>
                <w:sz w:val="18"/>
                <w:szCs w:val="18"/>
              </w:rPr>
            </w:pPr>
            <w:r w:rsidRPr="002B43D2">
              <w:rPr>
                <w:color w:val="000000"/>
                <w:sz w:val="18"/>
                <w:szCs w:val="18"/>
              </w:rPr>
              <w:t>Citās sadaļās neiekļautās manipulācijas</w:t>
            </w:r>
          </w:p>
        </w:tc>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7F216DB" w14:textId="2034DDD9" w:rsidR="002B43D2" w:rsidRPr="00693EEE" w:rsidRDefault="002B43D2" w:rsidP="002B43D2">
            <w:pPr>
              <w:jc w:val="center"/>
              <w:rPr>
                <w:color w:val="FF0000"/>
                <w:sz w:val="18"/>
                <w:szCs w:val="18"/>
                <w:lang w:eastAsia="lv-LV"/>
              </w:rPr>
            </w:pPr>
            <w:r w:rsidRPr="00693EEE">
              <w:rPr>
                <w:color w:val="000000"/>
                <w:sz w:val="18"/>
                <w:szCs w:val="18"/>
              </w:rPr>
              <w:t>60160</w:t>
            </w:r>
          </w:p>
        </w:tc>
        <w:tc>
          <w:tcPr>
            <w:tcW w:w="1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D63D6EB" w14:textId="272F85E1" w:rsidR="002B43D2" w:rsidRPr="002B43D2" w:rsidRDefault="002B43D2" w:rsidP="002B43D2">
            <w:pPr>
              <w:jc w:val="center"/>
              <w:rPr>
                <w:sz w:val="18"/>
                <w:szCs w:val="18"/>
                <w:lang w:eastAsia="lv-LV"/>
              </w:rPr>
            </w:pPr>
            <w:r w:rsidRPr="002B43D2">
              <w:rPr>
                <w:color w:val="000000"/>
                <w:sz w:val="18"/>
                <w:szCs w:val="18"/>
              </w:rPr>
              <w:t> </w:t>
            </w:r>
          </w:p>
        </w:tc>
        <w:tc>
          <w:tcPr>
            <w:tcW w:w="5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A38C147" w14:textId="652FDD7B" w:rsidR="002B43D2" w:rsidRPr="002B43D2" w:rsidRDefault="002B43D2" w:rsidP="002B43D2">
            <w:pPr>
              <w:rPr>
                <w:color w:val="000000"/>
                <w:sz w:val="18"/>
                <w:szCs w:val="18"/>
                <w:lang w:eastAsia="lv-LV"/>
              </w:rPr>
            </w:pPr>
            <w:r w:rsidRPr="002B43D2">
              <w:rPr>
                <w:sz w:val="18"/>
                <w:szCs w:val="18"/>
              </w:rPr>
              <w:t>Individuālo aizsardzības līdzekļu izmaksas viena COVID-19 pacienta aprūpei</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83CDDC6" w14:textId="77777777" w:rsidR="002B43D2" w:rsidRDefault="002B43D2" w:rsidP="002B43D2">
            <w:pPr>
              <w:jc w:val="center"/>
              <w:rPr>
                <w:strike/>
                <w:sz w:val="18"/>
                <w:szCs w:val="18"/>
              </w:rPr>
            </w:pPr>
            <w:r w:rsidRPr="002B43D2">
              <w:rPr>
                <w:strike/>
                <w:sz w:val="18"/>
                <w:szCs w:val="18"/>
              </w:rPr>
              <w:t>14.66</w:t>
            </w:r>
          </w:p>
          <w:p w14:paraId="0E5B7459" w14:textId="7F4872B3" w:rsidR="00AB0A42" w:rsidRPr="00AB0A42" w:rsidRDefault="00AB0A42" w:rsidP="002B43D2">
            <w:pPr>
              <w:jc w:val="center"/>
              <w:rPr>
                <w:sz w:val="18"/>
                <w:szCs w:val="18"/>
                <w:lang w:eastAsia="lv-LV"/>
              </w:rPr>
            </w:pPr>
            <w:r w:rsidRPr="00BB44A3">
              <w:rPr>
                <w:color w:val="FF0000"/>
                <w:sz w:val="18"/>
                <w:szCs w:val="18"/>
              </w:rPr>
              <w:t>14.62</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58B2C9B" w14:textId="7D066528" w:rsidR="002B43D2" w:rsidRPr="002B43D2" w:rsidRDefault="002B43D2" w:rsidP="002B43D2">
            <w:pPr>
              <w:jc w:val="center"/>
              <w:rPr>
                <w:sz w:val="18"/>
                <w:szCs w:val="18"/>
                <w:lang w:eastAsia="lv-LV"/>
              </w:rPr>
            </w:pP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73B31F1" w14:textId="08D6FAC8" w:rsidR="002B43D2" w:rsidRPr="002B43D2" w:rsidRDefault="002B43D2" w:rsidP="002B43D2">
            <w:pPr>
              <w:jc w:val="center"/>
              <w:rPr>
                <w:sz w:val="18"/>
                <w:szCs w:val="18"/>
                <w:lang w:eastAsia="lv-LV"/>
              </w:rPr>
            </w:pPr>
            <w:r w:rsidRPr="002B43D2">
              <w:rPr>
                <w:color w:val="000000"/>
                <w:sz w:val="18"/>
                <w:szCs w:val="18"/>
              </w:rPr>
              <w:t> </w:t>
            </w:r>
          </w:p>
        </w:tc>
        <w:tc>
          <w:tcPr>
            <w:tcW w:w="38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4F7B927" w14:textId="3A5F804E" w:rsidR="002B43D2" w:rsidRPr="002B43D2" w:rsidRDefault="002B43D2" w:rsidP="002B43D2">
            <w:pPr>
              <w:jc w:val="center"/>
              <w:rPr>
                <w:sz w:val="18"/>
                <w:szCs w:val="18"/>
                <w:lang w:eastAsia="lv-LV"/>
              </w:rPr>
            </w:pPr>
            <w:r w:rsidRPr="002B43D2">
              <w:rPr>
                <w:color w:val="FF0000"/>
                <w:sz w:val="18"/>
                <w:szCs w:val="18"/>
              </w:rPr>
              <w:t> </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E86D566" w14:textId="7CCA0C45" w:rsidR="002B43D2" w:rsidRPr="002B43D2" w:rsidRDefault="002B43D2" w:rsidP="002B43D2">
            <w:pPr>
              <w:jc w:val="center"/>
              <w:rPr>
                <w:sz w:val="18"/>
                <w:szCs w:val="18"/>
                <w:lang w:eastAsia="lv-LV"/>
              </w:rPr>
            </w:pPr>
            <w:r w:rsidRPr="002B43D2">
              <w:rPr>
                <w:color w:val="000000"/>
                <w:sz w:val="18"/>
                <w:szCs w:val="18"/>
              </w:rPr>
              <w:t> </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5B587CB" w14:textId="6E45AE65" w:rsidR="002B43D2" w:rsidRPr="002B43D2" w:rsidRDefault="002B43D2" w:rsidP="002B43D2">
            <w:pPr>
              <w:jc w:val="center"/>
              <w:rPr>
                <w:sz w:val="18"/>
                <w:szCs w:val="18"/>
                <w:lang w:eastAsia="lv-LV"/>
              </w:rPr>
            </w:pPr>
            <w:r w:rsidRPr="002B43D2">
              <w:rPr>
                <w:color w:val="000000"/>
                <w:sz w:val="18"/>
                <w:szCs w:val="18"/>
              </w:rPr>
              <w:t> </w:t>
            </w:r>
          </w:p>
        </w:tc>
        <w:tc>
          <w:tcPr>
            <w:tcW w:w="8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0273323" w14:textId="0240584C" w:rsidR="002B43D2" w:rsidRPr="002B43D2" w:rsidRDefault="002B43D2" w:rsidP="002B43D2">
            <w:pPr>
              <w:rPr>
                <w:color w:val="000000"/>
                <w:sz w:val="18"/>
                <w:szCs w:val="18"/>
                <w:lang w:eastAsia="lv-LV"/>
              </w:rPr>
            </w:pPr>
            <w:r w:rsidRPr="002B43D2">
              <w:rPr>
                <w:sz w:val="18"/>
                <w:szCs w:val="18"/>
              </w:rPr>
              <w:t>Manipulāciju norāda mājas aprūpes pakalpojumu sniedzēji (izņemot stacionārās ārstniecības iestādes) un ārstniecības iestādes, kas sniedz tikai ambulatorus veselības aprūpes pakalpojumus un veic pacienta ar aktīvu apstiprinātu COVID-19 infekciju vai SPKC atzītas COVID-19 kontaktpersonas aprūpi medicīniskās novērošanas periodā.  Manipulāciju apmaksā arī AS  „Latvijas Jūras medicīnas centrs”.</w:t>
            </w:r>
            <w:r w:rsidRPr="002B43D2">
              <w:rPr>
                <w:sz w:val="18"/>
                <w:szCs w:val="18"/>
              </w:rPr>
              <w:br/>
              <w:t>Norāda par katru ārstniecības personu, kas veic pacienta aprūpi. Manipulāciju lieto, ja pakalpojumu nav iespējams sniegt vairākiem pacientiem pēc kārtas.  Manipulāciju nenorāda kopā ar manipulāciju 60166, 60168, 70035, 70036, 60171, 60172, 60161.</w:t>
            </w:r>
            <w:r w:rsidRPr="002B43D2">
              <w:rPr>
                <w:sz w:val="18"/>
                <w:szCs w:val="18"/>
              </w:rPr>
              <w:br/>
              <w:t>Manipulācija ar pašreizējiem apmaksas nosacījumiem ir spēkā līdz 31.12.2021. saskaņā ar MK noteikumu Nr.555 246.punktā noteikto.</w:t>
            </w:r>
          </w:p>
        </w:tc>
        <w:tc>
          <w:tcPr>
            <w:tcW w:w="8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AE1AEFD" w14:textId="080AF31B" w:rsidR="002B43D2" w:rsidRPr="002B43D2" w:rsidRDefault="002B43D2" w:rsidP="002B43D2">
            <w:pPr>
              <w:rPr>
                <w:sz w:val="18"/>
                <w:szCs w:val="18"/>
                <w:lang w:eastAsia="lv-LV"/>
              </w:rPr>
            </w:pPr>
            <w:r w:rsidRPr="002B43D2">
              <w:rPr>
                <w:sz w:val="18"/>
                <w:szCs w:val="18"/>
              </w:rPr>
              <w:t>Ar 01.10.2021. plānots no IAL komplekta ņemt ārā vizieri jeb sejas aizsegu</w:t>
            </w:r>
            <w:r w:rsidR="00565F8E">
              <w:rPr>
                <w:sz w:val="18"/>
                <w:szCs w:val="18"/>
              </w:rPr>
              <w:t>.</w:t>
            </w:r>
          </w:p>
        </w:tc>
      </w:tr>
      <w:tr w:rsidR="00911D3A" w:rsidRPr="007446B0" w14:paraId="764F83A8" w14:textId="77777777" w:rsidTr="00A50601">
        <w:trPr>
          <w:trHeight w:val="2040"/>
        </w:trPr>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14:paraId="05B1B911" w14:textId="38110A82" w:rsidR="00A40FE2" w:rsidRPr="002B43D2" w:rsidRDefault="00911D3A" w:rsidP="00BB44A3">
            <w:pPr>
              <w:jc w:val="center"/>
              <w:rPr>
                <w:color w:val="000000"/>
                <w:sz w:val="18"/>
                <w:szCs w:val="18"/>
              </w:rPr>
            </w:pPr>
            <w:r w:rsidRPr="002B43D2">
              <w:rPr>
                <w:color w:val="000000"/>
                <w:sz w:val="18"/>
                <w:szCs w:val="18"/>
              </w:rPr>
              <w:lastRenderedPageBreak/>
              <w:t>Citās sadaļās neiekļautās manipulācijas</w:t>
            </w:r>
          </w:p>
        </w:tc>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E15799A" w14:textId="5585237D" w:rsidR="00911D3A" w:rsidRPr="00693EEE" w:rsidRDefault="00911D3A" w:rsidP="00911D3A">
            <w:pPr>
              <w:jc w:val="center"/>
              <w:rPr>
                <w:color w:val="000000"/>
                <w:sz w:val="18"/>
                <w:szCs w:val="18"/>
              </w:rPr>
            </w:pPr>
            <w:r w:rsidRPr="00693EEE">
              <w:rPr>
                <w:color w:val="000000"/>
                <w:sz w:val="18"/>
                <w:szCs w:val="18"/>
              </w:rPr>
              <w:t>60161</w:t>
            </w:r>
          </w:p>
        </w:tc>
        <w:tc>
          <w:tcPr>
            <w:tcW w:w="1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8E6B3CD" w14:textId="6FAF467A" w:rsidR="00911D3A" w:rsidRPr="002B43D2" w:rsidRDefault="00911D3A" w:rsidP="00911D3A">
            <w:pPr>
              <w:jc w:val="center"/>
              <w:rPr>
                <w:color w:val="000000"/>
                <w:sz w:val="18"/>
                <w:szCs w:val="18"/>
              </w:rPr>
            </w:pPr>
            <w:r w:rsidRPr="002B43D2">
              <w:rPr>
                <w:sz w:val="18"/>
                <w:szCs w:val="18"/>
              </w:rPr>
              <w:t> </w:t>
            </w:r>
          </w:p>
        </w:tc>
        <w:tc>
          <w:tcPr>
            <w:tcW w:w="5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58CBBC7" w14:textId="322FAEE2" w:rsidR="00911D3A" w:rsidRPr="002B43D2" w:rsidRDefault="00911D3A" w:rsidP="00911D3A">
            <w:pPr>
              <w:rPr>
                <w:sz w:val="18"/>
                <w:szCs w:val="18"/>
              </w:rPr>
            </w:pPr>
            <w:r w:rsidRPr="002B43D2">
              <w:rPr>
                <w:sz w:val="18"/>
                <w:szCs w:val="18"/>
              </w:rPr>
              <w:t>Individuālo aizsardzības līdzekļu izmaksas COVID-19 pacientu aprūpei ambulatoro pakalpojumu nodrošināšanai ārstniecības iestādē</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BB6EF60" w14:textId="77777777" w:rsidR="00911D3A" w:rsidRDefault="00911D3A" w:rsidP="00911D3A">
            <w:pPr>
              <w:jc w:val="center"/>
              <w:rPr>
                <w:strike/>
                <w:sz w:val="18"/>
                <w:szCs w:val="18"/>
              </w:rPr>
            </w:pPr>
            <w:r w:rsidRPr="002B43D2">
              <w:rPr>
                <w:strike/>
                <w:sz w:val="18"/>
                <w:szCs w:val="18"/>
              </w:rPr>
              <w:t>5.82</w:t>
            </w:r>
          </w:p>
          <w:p w14:paraId="330CA83F" w14:textId="140A22AD" w:rsidR="00AB0A42" w:rsidRPr="002B43D2" w:rsidRDefault="00AB0A42" w:rsidP="00911D3A">
            <w:pPr>
              <w:jc w:val="center"/>
              <w:rPr>
                <w:strike/>
                <w:sz w:val="18"/>
                <w:szCs w:val="18"/>
              </w:rPr>
            </w:pPr>
            <w:r w:rsidRPr="00BB44A3">
              <w:rPr>
                <w:color w:val="FF0000"/>
                <w:sz w:val="18"/>
                <w:szCs w:val="18"/>
              </w:rPr>
              <w:t>5.60</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79F428C" w14:textId="7963B02E" w:rsidR="00911D3A" w:rsidRPr="002B43D2" w:rsidRDefault="00911D3A" w:rsidP="00911D3A">
            <w:pPr>
              <w:jc w:val="center"/>
              <w:rPr>
                <w:color w:val="FF0000"/>
                <w:sz w:val="18"/>
                <w:szCs w:val="18"/>
              </w:rPr>
            </w:pP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3C8972E" w14:textId="6E04F16C" w:rsidR="00911D3A" w:rsidRPr="002B43D2" w:rsidRDefault="00911D3A" w:rsidP="00911D3A">
            <w:pPr>
              <w:jc w:val="center"/>
              <w:rPr>
                <w:color w:val="000000"/>
                <w:sz w:val="18"/>
                <w:szCs w:val="18"/>
              </w:rPr>
            </w:pPr>
            <w:r w:rsidRPr="002B43D2">
              <w:rPr>
                <w:sz w:val="18"/>
                <w:szCs w:val="18"/>
              </w:rPr>
              <w:t> </w:t>
            </w:r>
          </w:p>
        </w:tc>
        <w:tc>
          <w:tcPr>
            <w:tcW w:w="38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15C7A88" w14:textId="4EAEBCA9" w:rsidR="00911D3A" w:rsidRPr="002B43D2" w:rsidRDefault="00911D3A" w:rsidP="00911D3A">
            <w:pPr>
              <w:jc w:val="center"/>
              <w:rPr>
                <w:color w:val="FF0000"/>
                <w:sz w:val="18"/>
                <w:szCs w:val="18"/>
              </w:rPr>
            </w:pPr>
            <w:r w:rsidRPr="002B43D2">
              <w:rPr>
                <w:color w:val="FF0000"/>
                <w:sz w:val="18"/>
                <w:szCs w:val="18"/>
              </w:rPr>
              <w:t> </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3D57D70" w14:textId="20888620" w:rsidR="00911D3A" w:rsidRPr="002B43D2" w:rsidRDefault="00911D3A" w:rsidP="00911D3A">
            <w:pPr>
              <w:jc w:val="center"/>
              <w:rPr>
                <w:color w:val="000000"/>
                <w:sz w:val="18"/>
                <w:szCs w:val="18"/>
              </w:rPr>
            </w:pPr>
            <w:r w:rsidRPr="002B43D2">
              <w:rPr>
                <w:sz w:val="18"/>
                <w:szCs w:val="18"/>
              </w:rPr>
              <w:t> </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039F6DA" w14:textId="308E2E3A" w:rsidR="00911D3A" w:rsidRPr="002B43D2" w:rsidRDefault="00911D3A" w:rsidP="00911D3A">
            <w:pPr>
              <w:jc w:val="center"/>
              <w:rPr>
                <w:color w:val="000000"/>
                <w:sz w:val="18"/>
                <w:szCs w:val="18"/>
              </w:rPr>
            </w:pPr>
            <w:r w:rsidRPr="002B43D2">
              <w:rPr>
                <w:sz w:val="18"/>
                <w:szCs w:val="18"/>
              </w:rPr>
              <w:t> </w:t>
            </w:r>
          </w:p>
        </w:tc>
        <w:tc>
          <w:tcPr>
            <w:tcW w:w="8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ABFAF69" w14:textId="59902E2D" w:rsidR="00911D3A" w:rsidRPr="002B43D2" w:rsidRDefault="00911D3A" w:rsidP="00911D3A">
            <w:pPr>
              <w:rPr>
                <w:sz w:val="18"/>
                <w:szCs w:val="18"/>
              </w:rPr>
            </w:pPr>
            <w:r w:rsidRPr="002B43D2">
              <w:rPr>
                <w:sz w:val="18"/>
                <w:szCs w:val="18"/>
              </w:rPr>
              <w:t xml:space="preserve">Manipulāciju norāda ārstniecības iestādes, kas sniedz tikai ambulatorus  veselības aprūpes pakalpojumus un veic pacienta ar aktīvu apstiprinātu COVID-19 infekciju vai SPKC atzītas COVID-19 kontaktpersonas aprūpi medicīniskās novērošanas periodā. </w:t>
            </w:r>
            <w:r w:rsidRPr="002B43D2">
              <w:rPr>
                <w:sz w:val="18"/>
                <w:szCs w:val="18"/>
              </w:rPr>
              <w:br/>
              <w:t>Manipulāciju apmaksā arī AS  „Latvijas Jūras medicīnas centrs”.</w:t>
            </w:r>
            <w:r w:rsidRPr="002B43D2">
              <w:rPr>
                <w:sz w:val="18"/>
                <w:szCs w:val="18"/>
              </w:rPr>
              <w:br/>
              <w:t>Norāda par katru ārstniecības personu, kas veic pacienta aprūpi. Manipulāciju lieto, ja pakalpojums tiek nodrošināts vairākiem pacientiem pēc kārtas. Manipulāciju nenorāda, ja pacientam tiek sniegta primārās veselības aprūpes pakalpojums. Manipulāciju nenorāda kopā ar manipulāciju 60166, 60168, 70035, 70036, 60171, 60172, 60160.</w:t>
            </w:r>
            <w:r w:rsidRPr="002B43D2">
              <w:rPr>
                <w:sz w:val="18"/>
                <w:szCs w:val="18"/>
              </w:rPr>
              <w:br/>
              <w:t>Manipulācija ar pašreizējiem apmaksas nosacījumiem ir spēkā līdz 31.12.2021. saskaņā ar MK noteikumu Nr.555 246.punktā noteikto.</w:t>
            </w:r>
          </w:p>
        </w:tc>
        <w:tc>
          <w:tcPr>
            <w:tcW w:w="8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6B91B0D" w14:textId="0B485CA7" w:rsidR="00911D3A" w:rsidRPr="002B43D2" w:rsidRDefault="00911D3A" w:rsidP="00911D3A">
            <w:pPr>
              <w:rPr>
                <w:sz w:val="18"/>
                <w:szCs w:val="18"/>
              </w:rPr>
            </w:pPr>
            <w:r w:rsidRPr="002B43D2">
              <w:rPr>
                <w:sz w:val="18"/>
                <w:szCs w:val="18"/>
              </w:rPr>
              <w:t>Ar 01.10.2021. plānots no IAL komplekta ņemt ārā vizieri jeb sejas aizsegu</w:t>
            </w:r>
            <w:r>
              <w:rPr>
                <w:sz w:val="18"/>
                <w:szCs w:val="18"/>
              </w:rPr>
              <w:t>.</w:t>
            </w:r>
          </w:p>
        </w:tc>
      </w:tr>
      <w:tr w:rsidR="00911D3A" w:rsidRPr="007446B0" w14:paraId="5D45F5E6" w14:textId="77777777" w:rsidTr="00733E2A">
        <w:trPr>
          <w:trHeight w:val="1075"/>
        </w:trPr>
        <w:tc>
          <w:tcPr>
            <w:tcW w:w="480" w:type="pct"/>
            <w:tcBorders>
              <w:top w:val="single" w:sz="4" w:space="0" w:color="000000"/>
              <w:left w:val="single" w:sz="4" w:space="0" w:color="auto"/>
              <w:bottom w:val="single" w:sz="4" w:space="0" w:color="000000"/>
              <w:right w:val="single" w:sz="4" w:space="0" w:color="000000"/>
            </w:tcBorders>
            <w:shd w:val="clear" w:color="auto" w:fill="auto"/>
            <w:vAlign w:val="center"/>
          </w:tcPr>
          <w:p w14:paraId="1CCA8362" w14:textId="3C87359E" w:rsidR="00A40FE2" w:rsidRPr="00BB44A3" w:rsidRDefault="00911D3A" w:rsidP="00BB44A3">
            <w:pPr>
              <w:jc w:val="center"/>
              <w:rPr>
                <w:sz w:val="18"/>
                <w:szCs w:val="18"/>
              </w:rPr>
            </w:pPr>
            <w:r w:rsidRPr="002B43D2">
              <w:rPr>
                <w:sz w:val="18"/>
                <w:szCs w:val="18"/>
              </w:rPr>
              <w:t>Citās sadaļās neiekļautās manipulācijas</w:t>
            </w:r>
          </w:p>
        </w:tc>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01EF941" w14:textId="5086F3CC" w:rsidR="00911D3A" w:rsidRPr="00693EEE" w:rsidRDefault="00911D3A" w:rsidP="00911D3A">
            <w:pPr>
              <w:jc w:val="center"/>
              <w:rPr>
                <w:color w:val="FF0000"/>
                <w:sz w:val="18"/>
                <w:szCs w:val="18"/>
                <w:lang w:eastAsia="lv-LV"/>
              </w:rPr>
            </w:pPr>
            <w:r w:rsidRPr="00693EEE">
              <w:rPr>
                <w:color w:val="000000"/>
                <w:sz w:val="18"/>
                <w:szCs w:val="18"/>
              </w:rPr>
              <w:t>60166</w:t>
            </w:r>
          </w:p>
        </w:tc>
        <w:tc>
          <w:tcPr>
            <w:tcW w:w="1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F4D045C" w14:textId="6443C0CF" w:rsidR="00911D3A" w:rsidRPr="002B43D2" w:rsidRDefault="00911D3A" w:rsidP="00911D3A">
            <w:pPr>
              <w:jc w:val="center"/>
              <w:rPr>
                <w:color w:val="FF0000"/>
                <w:sz w:val="18"/>
                <w:szCs w:val="18"/>
                <w:lang w:eastAsia="lv-LV"/>
              </w:rPr>
            </w:pPr>
            <w:r w:rsidRPr="002B43D2">
              <w:rPr>
                <w:sz w:val="18"/>
                <w:szCs w:val="18"/>
              </w:rPr>
              <w:t> </w:t>
            </w:r>
          </w:p>
        </w:tc>
        <w:tc>
          <w:tcPr>
            <w:tcW w:w="5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8AD1DC8" w14:textId="2A6C4AC1" w:rsidR="00911D3A" w:rsidRPr="00A40FE2" w:rsidRDefault="00914863" w:rsidP="00911D3A">
            <w:pPr>
              <w:rPr>
                <w:color w:val="7030A0"/>
                <w:sz w:val="18"/>
                <w:szCs w:val="18"/>
                <w:lang w:eastAsia="lv-LV"/>
              </w:rPr>
            </w:pPr>
            <w:r w:rsidRPr="00914863">
              <w:rPr>
                <w:sz w:val="18"/>
                <w:szCs w:val="18"/>
                <w:lang w:eastAsia="lv-LV"/>
              </w:rPr>
              <w:t>Piemaksa SAVA speciālistiem par laiku un individuālajiem aizsardzības līdzekļiem epidemioloģiskās drošības pasākumu nodrošināšanai ambulatoro veselības aprūpes pakalpojumu nodrošināšanai</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774A4E5" w14:textId="77777777" w:rsidR="00911D3A" w:rsidRDefault="00911D3A" w:rsidP="00911D3A">
            <w:pPr>
              <w:jc w:val="center"/>
              <w:rPr>
                <w:strike/>
                <w:sz w:val="18"/>
                <w:szCs w:val="18"/>
              </w:rPr>
            </w:pPr>
            <w:r w:rsidRPr="002B43D2">
              <w:rPr>
                <w:strike/>
                <w:sz w:val="18"/>
                <w:szCs w:val="18"/>
              </w:rPr>
              <w:t>3.70</w:t>
            </w:r>
          </w:p>
          <w:p w14:paraId="145C4BC3" w14:textId="6F282831" w:rsidR="00AB0A42" w:rsidRPr="00AB0A42" w:rsidRDefault="00AB0A42" w:rsidP="00911D3A">
            <w:pPr>
              <w:jc w:val="center"/>
              <w:rPr>
                <w:color w:val="000000"/>
                <w:sz w:val="18"/>
                <w:szCs w:val="18"/>
                <w:lang w:eastAsia="lv-LV"/>
              </w:rPr>
            </w:pPr>
            <w:r w:rsidRPr="00BB44A3">
              <w:rPr>
                <w:color w:val="FF0000"/>
                <w:sz w:val="18"/>
                <w:szCs w:val="18"/>
              </w:rPr>
              <w:t>3.66</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3D343F8" w14:textId="006AD046" w:rsidR="00911D3A" w:rsidRPr="002B43D2" w:rsidRDefault="00911D3A" w:rsidP="00911D3A">
            <w:pPr>
              <w:jc w:val="center"/>
              <w:rPr>
                <w:color w:val="000000"/>
                <w:sz w:val="18"/>
                <w:szCs w:val="18"/>
                <w:lang w:eastAsia="lv-LV"/>
              </w:rPr>
            </w:pP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AE3498D" w14:textId="22B4CF6D" w:rsidR="00911D3A" w:rsidRPr="002B43D2" w:rsidRDefault="00911D3A" w:rsidP="00911D3A">
            <w:pPr>
              <w:jc w:val="center"/>
              <w:rPr>
                <w:sz w:val="18"/>
                <w:szCs w:val="18"/>
                <w:lang w:eastAsia="lv-LV"/>
              </w:rPr>
            </w:pPr>
            <w:r w:rsidRPr="002B43D2">
              <w:rPr>
                <w:sz w:val="18"/>
                <w:szCs w:val="18"/>
              </w:rPr>
              <w:t> </w:t>
            </w:r>
          </w:p>
        </w:tc>
        <w:tc>
          <w:tcPr>
            <w:tcW w:w="38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C897281" w14:textId="0D864D9C" w:rsidR="00911D3A" w:rsidRPr="002B43D2" w:rsidRDefault="00911D3A" w:rsidP="00911D3A">
            <w:pPr>
              <w:jc w:val="center"/>
              <w:rPr>
                <w:sz w:val="18"/>
                <w:szCs w:val="18"/>
                <w:lang w:eastAsia="lv-LV"/>
              </w:rPr>
            </w:pPr>
            <w:r w:rsidRPr="002B43D2">
              <w:rPr>
                <w:color w:val="FF0000"/>
                <w:sz w:val="18"/>
                <w:szCs w:val="18"/>
              </w:rPr>
              <w:t> </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FFA6EE5" w14:textId="745C184F" w:rsidR="00911D3A" w:rsidRPr="002B43D2" w:rsidRDefault="00911D3A" w:rsidP="00911D3A">
            <w:pPr>
              <w:rPr>
                <w:sz w:val="18"/>
                <w:szCs w:val="18"/>
                <w:lang w:eastAsia="lv-LV"/>
              </w:rPr>
            </w:pPr>
            <w:r w:rsidRPr="002B43D2">
              <w:rPr>
                <w:sz w:val="18"/>
                <w:szCs w:val="18"/>
              </w:rPr>
              <w:t> </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57D0B3B" w14:textId="0C1D8936" w:rsidR="00911D3A" w:rsidRPr="002B43D2" w:rsidRDefault="00911D3A" w:rsidP="00911D3A">
            <w:pPr>
              <w:jc w:val="center"/>
              <w:rPr>
                <w:sz w:val="18"/>
                <w:szCs w:val="18"/>
                <w:lang w:eastAsia="lv-LV"/>
              </w:rPr>
            </w:pPr>
            <w:r w:rsidRPr="002B43D2">
              <w:rPr>
                <w:sz w:val="18"/>
                <w:szCs w:val="18"/>
              </w:rPr>
              <w:t> </w:t>
            </w:r>
          </w:p>
        </w:tc>
        <w:tc>
          <w:tcPr>
            <w:tcW w:w="8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9248735" w14:textId="64258F7E" w:rsidR="00911D3A" w:rsidRPr="002B43D2" w:rsidRDefault="00911D3A" w:rsidP="00911D3A">
            <w:pPr>
              <w:rPr>
                <w:color w:val="000000"/>
                <w:sz w:val="18"/>
                <w:szCs w:val="18"/>
                <w:lang w:eastAsia="lv-LV"/>
              </w:rPr>
            </w:pPr>
            <w:r w:rsidRPr="002B43D2">
              <w:rPr>
                <w:sz w:val="18"/>
                <w:szCs w:val="18"/>
              </w:rPr>
              <w:t xml:space="preserve">Manipulāciju apmaksā vienu reizi viena pacienta apmeklējuma laikā, tajā skaitā to piemaksā par dienas stacionārā saņemtu pakalpojumu papildus dienas stacionāra </w:t>
            </w:r>
            <w:proofErr w:type="spellStart"/>
            <w:r w:rsidRPr="002B43D2">
              <w:rPr>
                <w:sz w:val="18"/>
                <w:szCs w:val="18"/>
              </w:rPr>
              <w:t>gultasdienas</w:t>
            </w:r>
            <w:proofErr w:type="spellEnd"/>
            <w:r w:rsidRPr="002B43D2">
              <w:rPr>
                <w:sz w:val="18"/>
                <w:szCs w:val="18"/>
              </w:rPr>
              <w:t xml:space="preserve"> apmaksai (izņemot rehabilitācijas un psihiatrijas dienas stacionāru). Manipulāciju apmaksā ārstniecības iestādēm, kas nodrošina tikai ambulatoros pakalpojumus. Manipulāciju apmaksā arī SIA „</w:t>
            </w:r>
            <w:proofErr w:type="spellStart"/>
            <w:r w:rsidRPr="002B43D2">
              <w:rPr>
                <w:sz w:val="18"/>
                <w:szCs w:val="18"/>
              </w:rPr>
              <w:t>Sanare</w:t>
            </w:r>
            <w:proofErr w:type="spellEnd"/>
            <w:r w:rsidRPr="002B43D2">
              <w:rPr>
                <w:sz w:val="18"/>
                <w:szCs w:val="18"/>
              </w:rPr>
              <w:t xml:space="preserve">-KRC „Jaunķemeri””, SIA „Rīgas 1.slimnīca”, AS  „Latvijas Jūras </w:t>
            </w:r>
            <w:r w:rsidRPr="002B43D2">
              <w:rPr>
                <w:sz w:val="18"/>
                <w:szCs w:val="18"/>
              </w:rPr>
              <w:lastRenderedPageBreak/>
              <w:t>medicīnas centrs”, AS "Veselības centru apvienība”.</w:t>
            </w:r>
            <w:r w:rsidRPr="002B43D2">
              <w:rPr>
                <w:sz w:val="18"/>
                <w:szCs w:val="18"/>
              </w:rPr>
              <w:br/>
              <w:t>Manipulācija netiek apmaksāta struktūrvienībām, kas saņem fiksētus maksājumus par darbības nodrošināšanu, zobārstniecības speciālistiem, kā arī to neapmaksā mājas vizīšu un aprūpes mājās pakalpojumu nodrošinātājiem. Manipulāciju nenorāda kopā ar manipulāciju 60160, 60168,  Manipulācija ar pašreizējiem apmaksas nosacījumiem ir spēkā līdz 31.12.2021. saskaņā ar MK noteikumu Nr.555 246.punktā noteikto.</w:t>
            </w:r>
          </w:p>
        </w:tc>
        <w:tc>
          <w:tcPr>
            <w:tcW w:w="8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96405FA" w14:textId="1EE5F770" w:rsidR="00911D3A" w:rsidRPr="002B43D2" w:rsidRDefault="00911D3A" w:rsidP="00911D3A">
            <w:pPr>
              <w:rPr>
                <w:color w:val="000000"/>
                <w:sz w:val="18"/>
                <w:szCs w:val="18"/>
                <w:lang w:eastAsia="lv-LV"/>
              </w:rPr>
            </w:pPr>
            <w:r w:rsidRPr="002B43D2">
              <w:rPr>
                <w:sz w:val="18"/>
                <w:szCs w:val="18"/>
              </w:rPr>
              <w:lastRenderedPageBreak/>
              <w:t>Ar 01.10.2021. plānots no IAL komplekta ņemt ārā vizieri jeb sejas aizsegu</w:t>
            </w:r>
            <w:r>
              <w:rPr>
                <w:sz w:val="18"/>
                <w:szCs w:val="18"/>
              </w:rPr>
              <w:t>.</w:t>
            </w:r>
          </w:p>
        </w:tc>
      </w:tr>
      <w:tr w:rsidR="00911D3A" w:rsidRPr="007446B0" w14:paraId="393F6D9E" w14:textId="77777777" w:rsidTr="00A50601">
        <w:trPr>
          <w:trHeight w:val="1530"/>
        </w:trPr>
        <w:tc>
          <w:tcPr>
            <w:tcW w:w="480" w:type="pct"/>
            <w:tcBorders>
              <w:top w:val="single" w:sz="4" w:space="0" w:color="000000"/>
              <w:left w:val="single" w:sz="4" w:space="0" w:color="auto"/>
              <w:bottom w:val="single" w:sz="4" w:space="0" w:color="000000"/>
              <w:right w:val="single" w:sz="4" w:space="0" w:color="000000"/>
            </w:tcBorders>
            <w:shd w:val="clear" w:color="auto" w:fill="auto"/>
            <w:vAlign w:val="center"/>
          </w:tcPr>
          <w:p w14:paraId="6374B844" w14:textId="089406A7" w:rsidR="00E84CE3" w:rsidRPr="002B43D2" w:rsidRDefault="00911D3A" w:rsidP="00CB084F">
            <w:pPr>
              <w:jc w:val="center"/>
              <w:rPr>
                <w:sz w:val="18"/>
                <w:szCs w:val="18"/>
              </w:rPr>
            </w:pPr>
            <w:r w:rsidRPr="002B43D2">
              <w:rPr>
                <w:sz w:val="18"/>
                <w:szCs w:val="18"/>
              </w:rPr>
              <w:t>Citās sadaļās neiekļautās manipulācijas</w:t>
            </w:r>
          </w:p>
        </w:tc>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FCDE8FD" w14:textId="775A5F52" w:rsidR="00911D3A" w:rsidRPr="00693EEE" w:rsidRDefault="00911D3A" w:rsidP="00911D3A">
            <w:pPr>
              <w:jc w:val="center"/>
              <w:rPr>
                <w:color w:val="000000"/>
                <w:sz w:val="18"/>
                <w:szCs w:val="18"/>
              </w:rPr>
            </w:pPr>
            <w:r w:rsidRPr="00693EEE">
              <w:rPr>
                <w:color w:val="000000"/>
                <w:sz w:val="18"/>
                <w:szCs w:val="18"/>
              </w:rPr>
              <w:t>60167</w:t>
            </w:r>
          </w:p>
        </w:tc>
        <w:tc>
          <w:tcPr>
            <w:tcW w:w="1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96FF50B" w14:textId="6107C95A" w:rsidR="00911D3A" w:rsidRPr="002B43D2" w:rsidRDefault="00911D3A" w:rsidP="00911D3A">
            <w:pPr>
              <w:jc w:val="center"/>
              <w:rPr>
                <w:sz w:val="18"/>
                <w:szCs w:val="18"/>
              </w:rPr>
            </w:pPr>
            <w:r w:rsidRPr="002B43D2">
              <w:rPr>
                <w:sz w:val="18"/>
                <w:szCs w:val="18"/>
              </w:rPr>
              <w:t> </w:t>
            </w:r>
          </w:p>
        </w:tc>
        <w:tc>
          <w:tcPr>
            <w:tcW w:w="5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7189D9D" w14:textId="7D8F05AC" w:rsidR="00911D3A" w:rsidRPr="002B43D2" w:rsidRDefault="00CB084F" w:rsidP="00AB0A42">
            <w:pPr>
              <w:rPr>
                <w:sz w:val="18"/>
                <w:szCs w:val="18"/>
              </w:rPr>
            </w:pPr>
            <w:r w:rsidRPr="00CB084F">
              <w:rPr>
                <w:sz w:val="18"/>
                <w:szCs w:val="18"/>
              </w:rPr>
              <w:t xml:space="preserve">Piemaksa </w:t>
            </w:r>
            <w:proofErr w:type="spellStart"/>
            <w:r w:rsidRPr="00CB084F">
              <w:rPr>
                <w:sz w:val="18"/>
                <w:szCs w:val="18"/>
              </w:rPr>
              <w:t>gultasdienai</w:t>
            </w:r>
            <w:proofErr w:type="spellEnd"/>
            <w:r w:rsidRPr="00CB084F">
              <w:rPr>
                <w:sz w:val="18"/>
                <w:szCs w:val="18"/>
              </w:rPr>
              <w:t xml:space="preserve"> par laiku un individuālajiem aizsardzības līdzekļiem epidemioloģiskās drošības pasākumu nodrošināšanu rehabilitācijas un psihiatriskā profila dienas stacionāros ambulatorajās ārstniecības iestādēs</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90F34FB" w14:textId="77777777" w:rsidR="00911D3A" w:rsidRDefault="00911D3A" w:rsidP="00AB0A42">
            <w:pPr>
              <w:jc w:val="center"/>
              <w:rPr>
                <w:strike/>
                <w:sz w:val="18"/>
                <w:szCs w:val="18"/>
              </w:rPr>
            </w:pPr>
            <w:r w:rsidRPr="002B43D2">
              <w:rPr>
                <w:strike/>
                <w:sz w:val="18"/>
                <w:szCs w:val="18"/>
              </w:rPr>
              <w:t>8.39</w:t>
            </w:r>
          </w:p>
          <w:p w14:paraId="566331C0" w14:textId="3906F3A4" w:rsidR="00AB0A42" w:rsidRPr="00AB0A42" w:rsidRDefault="00AB0A42" w:rsidP="00AB0A42">
            <w:pPr>
              <w:jc w:val="center"/>
              <w:rPr>
                <w:sz w:val="18"/>
                <w:szCs w:val="18"/>
              </w:rPr>
            </w:pPr>
            <w:r w:rsidRPr="00CB084F">
              <w:rPr>
                <w:color w:val="FF0000"/>
                <w:sz w:val="18"/>
                <w:szCs w:val="18"/>
              </w:rPr>
              <w:t>8.32</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67888EA" w14:textId="1CC4AEC6" w:rsidR="00911D3A" w:rsidRPr="002B43D2" w:rsidRDefault="00911D3A" w:rsidP="00911D3A">
            <w:pPr>
              <w:jc w:val="center"/>
              <w:rPr>
                <w:color w:val="FF0000"/>
                <w:sz w:val="18"/>
                <w:szCs w:val="18"/>
              </w:rPr>
            </w:pP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9293DA4" w14:textId="75961F85" w:rsidR="00911D3A" w:rsidRPr="002B43D2" w:rsidRDefault="00911D3A" w:rsidP="00911D3A">
            <w:pPr>
              <w:jc w:val="center"/>
              <w:rPr>
                <w:sz w:val="18"/>
                <w:szCs w:val="18"/>
              </w:rPr>
            </w:pPr>
            <w:r w:rsidRPr="002B43D2">
              <w:rPr>
                <w:sz w:val="18"/>
                <w:szCs w:val="18"/>
              </w:rPr>
              <w:t> </w:t>
            </w:r>
          </w:p>
        </w:tc>
        <w:tc>
          <w:tcPr>
            <w:tcW w:w="38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E2EA51A" w14:textId="1B4434E5" w:rsidR="00911D3A" w:rsidRPr="002B43D2" w:rsidRDefault="00911D3A" w:rsidP="00911D3A">
            <w:pPr>
              <w:jc w:val="center"/>
              <w:rPr>
                <w:color w:val="FF0000"/>
                <w:sz w:val="18"/>
                <w:szCs w:val="18"/>
              </w:rPr>
            </w:pPr>
            <w:r w:rsidRPr="002B43D2">
              <w:rPr>
                <w:color w:val="FF0000"/>
                <w:sz w:val="18"/>
                <w:szCs w:val="18"/>
              </w:rPr>
              <w:t> </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E80BF31" w14:textId="22ADE72C" w:rsidR="00911D3A" w:rsidRPr="002B43D2" w:rsidRDefault="00911D3A" w:rsidP="00911D3A">
            <w:pPr>
              <w:rPr>
                <w:sz w:val="18"/>
                <w:szCs w:val="18"/>
              </w:rPr>
            </w:pPr>
            <w:r w:rsidRPr="002B43D2">
              <w:rPr>
                <w:sz w:val="18"/>
                <w:szCs w:val="18"/>
              </w:rPr>
              <w:t> </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C33B874" w14:textId="048A3C62" w:rsidR="00911D3A" w:rsidRPr="002B43D2" w:rsidRDefault="00911D3A" w:rsidP="00911D3A">
            <w:pPr>
              <w:jc w:val="center"/>
              <w:rPr>
                <w:sz w:val="18"/>
                <w:szCs w:val="18"/>
              </w:rPr>
            </w:pPr>
            <w:r w:rsidRPr="002B43D2">
              <w:rPr>
                <w:sz w:val="18"/>
                <w:szCs w:val="18"/>
              </w:rPr>
              <w:t> </w:t>
            </w:r>
          </w:p>
        </w:tc>
        <w:tc>
          <w:tcPr>
            <w:tcW w:w="8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7382B82" w14:textId="4AA2824D" w:rsidR="00911D3A" w:rsidRPr="00733E2A" w:rsidRDefault="00911D3A" w:rsidP="00911D3A">
            <w:pPr>
              <w:rPr>
                <w:color w:val="000000"/>
                <w:sz w:val="18"/>
                <w:szCs w:val="18"/>
              </w:rPr>
            </w:pPr>
            <w:r w:rsidRPr="002B43D2">
              <w:rPr>
                <w:color w:val="000000"/>
                <w:sz w:val="18"/>
                <w:szCs w:val="18"/>
              </w:rPr>
              <w:t>Manipulāciju vienu reizi norāda ārstējošais ārsts par katru pacienta pavadīto dienu rehabilitācijas vai psihiatrijas dienas stacionārā, un tā ietver visu rehabilitācijas un psihiatrijas dienas stacionāra speciālistu laiku un IAL epidemioloģiskās drošības pasākumu nodrošināšanai. Manipulāciju apmaksā ārstniecības iestādēm, kas nodrošina tikai ambulatoros pakalpojumus. Manipulāciju apmaksā arī SIA „</w:t>
            </w:r>
            <w:proofErr w:type="spellStart"/>
            <w:r w:rsidRPr="002B43D2">
              <w:rPr>
                <w:color w:val="000000"/>
                <w:sz w:val="18"/>
                <w:szCs w:val="18"/>
              </w:rPr>
              <w:t>Sanare</w:t>
            </w:r>
            <w:proofErr w:type="spellEnd"/>
            <w:r w:rsidRPr="002B43D2">
              <w:rPr>
                <w:color w:val="000000"/>
                <w:sz w:val="18"/>
                <w:szCs w:val="18"/>
              </w:rPr>
              <w:t>-KRC „Jaunķemeri””, SIA „Rīgas 1.slimnīca”, AS  „Latvijas Jūras medicīnas centrs”, AS "Veselības centru apvienība”.</w:t>
            </w:r>
            <w:r w:rsidRPr="002B43D2">
              <w:rPr>
                <w:color w:val="000000"/>
                <w:sz w:val="18"/>
                <w:szCs w:val="18"/>
              </w:rPr>
              <w:br/>
              <w:t xml:space="preserve"> Manipulāciju nenorāda kopā ar manipulāciju 60166, 60168, 60047. Manipulācija ar pašreizējiem apmaksas nosacījumiem ir spēkā līdz 31.12.2021. saskaņā ar MK noteikumu Nr.555 246.punktā noteikto.</w:t>
            </w:r>
          </w:p>
        </w:tc>
        <w:tc>
          <w:tcPr>
            <w:tcW w:w="8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0E9ED3F" w14:textId="68531AE2" w:rsidR="00911D3A" w:rsidRPr="002B43D2" w:rsidRDefault="00911D3A" w:rsidP="00911D3A">
            <w:pPr>
              <w:rPr>
                <w:sz w:val="18"/>
                <w:szCs w:val="18"/>
              </w:rPr>
            </w:pPr>
            <w:r w:rsidRPr="002B43D2">
              <w:rPr>
                <w:sz w:val="18"/>
                <w:szCs w:val="18"/>
              </w:rPr>
              <w:t>Ar 01.10.2021. plānots no IAL komplekta ņemt ārā vizieri jeb sejas aizsegu</w:t>
            </w:r>
            <w:r>
              <w:rPr>
                <w:sz w:val="18"/>
                <w:szCs w:val="18"/>
              </w:rPr>
              <w:t>.</w:t>
            </w:r>
          </w:p>
        </w:tc>
      </w:tr>
      <w:tr w:rsidR="004C1A03" w:rsidRPr="007446B0" w14:paraId="02676A7D" w14:textId="77777777" w:rsidTr="00A50601">
        <w:trPr>
          <w:trHeight w:val="1530"/>
        </w:trPr>
        <w:tc>
          <w:tcPr>
            <w:tcW w:w="480" w:type="pct"/>
            <w:tcBorders>
              <w:top w:val="single" w:sz="4" w:space="0" w:color="000000"/>
              <w:left w:val="single" w:sz="4" w:space="0" w:color="auto"/>
              <w:bottom w:val="single" w:sz="4" w:space="0" w:color="000000"/>
              <w:right w:val="single" w:sz="4" w:space="0" w:color="000000"/>
            </w:tcBorders>
            <w:shd w:val="clear" w:color="auto" w:fill="auto"/>
            <w:vAlign w:val="center"/>
          </w:tcPr>
          <w:p w14:paraId="5B03B892" w14:textId="49D9CEED" w:rsidR="00A40FE2" w:rsidRPr="002B43D2" w:rsidRDefault="004C1A03" w:rsidP="00E75E5B">
            <w:pPr>
              <w:jc w:val="center"/>
              <w:rPr>
                <w:sz w:val="18"/>
                <w:szCs w:val="18"/>
              </w:rPr>
            </w:pPr>
            <w:r w:rsidRPr="002B43D2">
              <w:rPr>
                <w:sz w:val="18"/>
                <w:szCs w:val="18"/>
              </w:rPr>
              <w:lastRenderedPageBreak/>
              <w:t>Citās sadaļās neiekļautās manipulācijas</w:t>
            </w:r>
          </w:p>
        </w:tc>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8CCA888" w14:textId="6DF8F5D0" w:rsidR="004C1A03" w:rsidRPr="00693EEE" w:rsidRDefault="004C1A03" w:rsidP="004C1A03">
            <w:pPr>
              <w:jc w:val="center"/>
              <w:rPr>
                <w:color w:val="000000"/>
                <w:sz w:val="18"/>
                <w:szCs w:val="18"/>
              </w:rPr>
            </w:pPr>
            <w:r w:rsidRPr="00693EEE">
              <w:rPr>
                <w:color w:val="000000"/>
                <w:sz w:val="18"/>
                <w:szCs w:val="18"/>
              </w:rPr>
              <w:t>60168</w:t>
            </w:r>
          </w:p>
        </w:tc>
        <w:tc>
          <w:tcPr>
            <w:tcW w:w="1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E6A4E0A" w14:textId="02FB30D1" w:rsidR="004C1A03" w:rsidRPr="002B43D2" w:rsidRDefault="004C1A03" w:rsidP="004C1A03">
            <w:pPr>
              <w:jc w:val="center"/>
              <w:rPr>
                <w:sz w:val="18"/>
                <w:szCs w:val="18"/>
              </w:rPr>
            </w:pPr>
            <w:r w:rsidRPr="002B43D2">
              <w:rPr>
                <w:sz w:val="18"/>
                <w:szCs w:val="18"/>
              </w:rPr>
              <w:t> </w:t>
            </w:r>
          </w:p>
        </w:tc>
        <w:tc>
          <w:tcPr>
            <w:tcW w:w="5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F4086EF" w14:textId="1DDB61CA" w:rsidR="004C1A03" w:rsidRPr="002B43D2" w:rsidRDefault="00E75E5B" w:rsidP="004C1A03">
            <w:pPr>
              <w:rPr>
                <w:color w:val="000000"/>
                <w:sz w:val="18"/>
                <w:szCs w:val="18"/>
              </w:rPr>
            </w:pPr>
            <w:r w:rsidRPr="00E75E5B">
              <w:rPr>
                <w:color w:val="000000"/>
                <w:sz w:val="18"/>
                <w:szCs w:val="18"/>
              </w:rPr>
              <w:t>Piemaksa par laiku un individuālajiem aizsardzības līdzekļiem epidemioloģiskās drošības pasākumu nodrošināšanai ārstniecības un pacientu aprūpes personām un funkcionālo speciālistu asistentiem ambulatoro veselības aprūpes pakalpojumu nodrošināšanai</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D1A43B1" w14:textId="77777777" w:rsidR="004C1A03" w:rsidRDefault="004C1A03" w:rsidP="004C1A03">
            <w:pPr>
              <w:jc w:val="center"/>
              <w:rPr>
                <w:strike/>
                <w:sz w:val="18"/>
                <w:szCs w:val="18"/>
              </w:rPr>
            </w:pPr>
            <w:r w:rsidRPr="002B43D2">
              <w:rPr>
                <w:strike/>
                <w:sz w:val="18"/>
                <w:szCs w:val="18"/>
              </w:rPr>
              <w:t>1.70</w:t>
            </w:r>
          </w:p>
          <w:p w14:paraId="19856C99" w14:textId="798BAFAA" w:rsidR="00A40FE2" w:rsidRPr="00A40FE2" w:rsidRDefault="00A40FE2" w:rsidP="004C1A03">
            <w:pPr>
              <w:jc w:val="center"/>
              <w:rPr>
                <w:sz w:val="18"/>
                <w:szCs w:val="18"/>
              </w:rPr>
            </w:pPr>
            <w:r w:rsidRPr="00E75E5B">
              <w:rPr>
                <w:color w:val="FF0000"/>
                <w:sz w:val="18"/>
                <w:szCs w:val="18"/>
              </w:rPr>
              <w:t>1.68</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EA3E11B" w14:textId="0396F880" w:rsidR="004C1A03" w:rsidRPr="002B43D2" w:rsidRDefault="004C1A03" w:rsidP="004C1A03">
            <w:pPr>
              <w:jc w:val="center"/>
              <w:rPr>
                <w:color w:val="FF0000"/>
                <w:sz w:val="18"/>
                <w:szCs w:val="18"/>
              </w:rPr>
            </w:pP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FFF9323" w14:textId="6595CD02" w:rsidR="004C1A03" w:rsidRPr="002B43D2" w:rsidRDefault="004C1A03" w:rsidP="004C1A03">
            <w:pPr>
              <w:jc w:val="center"/>
              <w:rPr>
                <w:sz w:val="18"/>
                <w:szCs w:val="18"/>
              </w:rPr>
            </w:pPr>
            <w:r w:rsidRPr="002B43D2">
              <w:rPr>
                <w:sz w:val="18"/>
                <w:szCs w:val="18"/>
              </w:rPr>
              <w:t> </w:t>
            </w:r>
          </w:p>
        </w:tc>
        <w:tc>
          <w:tcPr>
            <w:tcW w:w="38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ABC86BF" w14:textId="3EE6B119" w:rsidR="004C1A03" w:rsidRPr="002B43D2" w:rsidRDefault="004C1A03" w:rsidP="004C1A03">
            <w:pPr>
              <w:jc w:val="center"/>
              <w:rPr>
                <w:color w:val="FF0000"/>
                <w:sz w:val="18"/>
                <w:szCs w:val="18"/>
              </w:rPr>
            </w:pPr>
            <w:r w:rsidRPr="002B43D2">
              <w:rPr>
                <w:color w:val="FF0000"/>
                <w:sz w:val="18"/>
                <w:szCs w:val="18"/>
              </w:rPr>
              <w:t> </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D8A2FD7" w14:textId="3324F116" w:rsidR="004C1A03" w:rsidRPr="002B43D2" w:rsidRDefault="004C1A03" w:rsidP="004C1A03">
            <w:pPr>
              <w:rPr>
                <w:sz w:val="18"/>
                <w:szCs w:val="18"/>
              </w:rPr>
            </w:pPr>
            <w:r w:rsidRPr="002B43D2">
              <w:rPr>
                <w:sz w:val="18"/>
                <w:szCs w:val="18"/>
              </w:rPr>
              <w:t> </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95A3EDF" w14:textId="2B41AD23" w:rsidR="004C1A03" w:rsidRPr="002B43D2" w:rsidRDefault="004C1A03" w:rsidP="004C1A03">
            <w:pPr>
              <w:jc w:val="center"/>
              <w:rPr>
                <w:sz w:val="18"/>
                <w:szCs w:val="18"/>
              </w:rPr>
            </w:pPr>
            <w:r w:rsidRPr="002B43D2">
              <w:rPr>
                <w:sz w:val="18"/>
                <w:szCs w:val="18"/>
              </w:rPr>
              <w:t> </w:t>
            </w:r>
          </w:p>
        </w:tc>
        <w:tc>
          <w:tcPr>
            <w:tcW w:w="8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62ABCD7" w14:textId="119BF0E2" w:rsidR="004C1A03" w:rsidRPr="002B43D2" w:rsidRDefault="004C1A03" w:rsidP="004C1A03">
            <w:pPr>
              <w:rPr>
                <w:color w:val="000000"/>
                <w:sz w:val="18"/>
                <w:szCs w:val="18"/>
              </w:rPr>
            </w:pPr>
            <w:r w:rsidRPr="002B43D2">
              <w:rPr>
                <w:sz w:val="18"/>
                <w:szCs w:val="18"/>
              </w:rPr>
              <w:t>Manipulāciju apmaksā vienu reizi par katru pacientu. Manipulāciju apmaksā ārstniecības iestādēm, kas nodrošina tikai ambulatoros pakalpojumus. Manipulāciju apmaksā arī SIA „</w:t>
            </w:r>
            <w:proofErr w:type="spellStart"/>
            <w:r w:rsidRPr="002B43D2">
              <w:rPr>
                <w:sz w:val="18"/>
                <w:szCs w:val="18"/>
              </w:rPr>
              <w:t>Sanare</w:t>
            </w:r>
            <w:proofErr w:type="spellEnd"/>
            <w:r w:rsidRPr="002B43D2">
              <w:rPr>
                <w:sz w:val="18"/>
                <w:szCs w:val="18"/>
              </w:rPr>
              <w:t>-KRC „Jaunķemeri””, SIA „Rīgas 1.slimnīca”, AS  „Latvijas Jūras medicīnas centrs”, AS "Veselības centru apvienība”.</w:t>
            </w:r>
            <w:r w:rsidRPr="002B43D2">
              <w:rPr>
                <w:sz w:val="18"/>
                <w:szCs w:val="18"/>
              </w:rPr>
              <w:br/>
              <w:t xml:space="preserve">Manipulācija netiek apmaksāta struktūrvienībām, kas saņem fiksētus maksājumus par darbības nodrošināšanu, zobārstniecības speciālistiem, kā arī to neapmaksā mājas vizīšu un aprūpes mājās pakalpojumu nodrošinātājiem. </w:t>
            </w:r>
            <w:r w:rsidRPr="002B43D2">
              <w:rPr>
                <w:sz w:val="18"/>
                <w:szCs w:val="18"/>
              </w:rPr>
              <w:br/>
              <w:t>Manipulāciju nenorāda kopā ar manipulācijām 60160, 60166. Manipulācija ar pašreizējiem apmaksas nosacījumiem ir spēkā līdz 31.12.2021. saskaņā ar MK noteikumu Nr.555 246.punktā noteikto.</w:t>
            </w:r>
          </w:p>
        </w:tc>
        <w:tc>
          <w:tcPr>
            <w:tcW w:w="8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09B570E" w14:textId="2674C76C" w:rsidR="004C1A03" w:rsidRPr="002B43D2" w:rsidRDefault="004C1A03" w:rsidP="004C1A03">
            <w:pPr>
              <w:rPr>
                <w:sz w:val="18"/>
                <w:szCs w:val="18"/>
              </w:rPr>
            </w:pPr>
            <w:r w:rsidRPr="002B43D2">
              <w:rPr>
                <w:sz w:val="18"/>
                <w:szCs w:val="18"/>
              </w:rPr>
              <w:t>Ar 01.10.2021. plānots no IAL komplekta ņemt ārā vizieri jeb sejas aizsegu</w:t>
            </w:r>
            <w:r>
              <w:rPr>
                <w:sz w:val="18"/>
                <w:szCs w:val="18"/>
              </w:rPr>
              <w:t>.</w:t>
            </w:r>
          </w:p>
        </w:tc>
      </w:tr>
      <w:tr w:rsidR="004C1A03" w:rsidRPr="007446B0" w14:paraId="354CD4F8" w14:textId="77777777" w:rsidTr="00A50601">
        <w:trPr>
          <w:trHeight w:val="1530"/>
        </w:trPr>
        <w:tc>
          <w:tcPr>
            <w:tcW w:w="480" w:type="pct"/>
            <w:tcBorders>
              <w:top w:val="single" w:sz="4" w:space="0" w:color="000000"/>
              <w:left w:val="single" w:sz="4" w:space="0" w:color="auto"/>
              <w:bottom w:val="single" w:sz="4" w:space="0" w:color="000000"/>
              <w:right w:val="single" w:sz="4" w:space="0" w:color="000000"/>
            </w:tcBorders>
            <w:shd w:val="clear" w:color="auto" w:fill="auto"/>
            <w:vAlign w:val="center"/>
          </w:tcPr>
          <w:p w14:paraId="67F55ADA" w14:textId="4371D077" w:rsidR="00030563" w:rsidRPr="001706B5" w:rsidRDefault="004C1A03" w:rsidP="001706B5">
            <w:pPr>
              <w:jc w:val="center"/>
              <w:rPr>
                <w:color w:val="000000"/>
                <w:sz w:val="18"/>
                <w:szCs w:val="18"/>
              </w:rPr>
            </w:pPr>
            <w:r w:rsidRPr="002B43D2">
              <w:rPr>
                <w:color w:val="000000"/>
                <w:sz w:val="18"/>
                <w:szCs w:val="18"/>
              </w:rPr>
              <w:t>Citās sadaļās neiekļautās manipulācijas</w:t>
            </w:r>
          </w:p>
        </w:tc>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AAB3DB4" w14:textId="74AC0692" w:rsidR="004C1A03" w:rsidRPr="00693EEE" w:rsidRDefault="004C1A03" w:rsidP="004C1A03">
            <w:pPr>
              <w:jc w:val="center"/>
              <w:rPr>
                <w:color w:val="000000"/>
                <w:sz w:val="18"/>
                <w:szCs w:val="18"/>
              </w:rPr>
            </w:pPr>
            <w:r w:rsidRPr="00560940">
              <w:rPr>
                <w:color w:val="000000"/>
                <w:sz w:val="18"/>
                <w:szCs w:val="18"/>
              </w:rPr>
              <w:t>60169</w:t>
            </w:r>
          </w:p>
        </w:tc>
        <w:tc>
          <w:tcPr>
            <w:tcW w:w="1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66AFA6F" w14:textId="0684F2D9" w:rsidR="004C1A03" w:rsidRPr="002B43D2" w:rsidRDefault="004C1A03" w:rsidP="004C1A03">
            <w:pPr>
              <w:jc w:val="center"/>
              <w:rPr>
                <w:sz w:val="18"/>
                <w:szCs w:val="18"/>
              </w:rPr>
            </w:pPr>
            <w:r w:rsidRPr="002B43D2">
              <w:rPr>
                <w:color w:val="000000"/>
                <w:sz w:val="18"/>
                <w:szCs w:val="18"/>
              </w:rPr>
              <w:t> </w:t>
            </w:r>
          </w:p>
        </w:tc>
        <w:tc>
          <w:tcPr>
            <w:tcW w:w="5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1163835" w14:textId="35652036" w:rsidR="004C1A03" w:rsidRPr="002B43D2" w:rsidRDefault="004C1A03" w:rsidP="004C1A03">
            <w:pPr>
              <w:rPr>
                <w:sz w:val="18"/>
                <w:szCs w:val="18"/>
              </w:rPr>
            </w:pPr>
            <w:r w:rsidRPr="002B43D2">
              <w:rPr>
                <w:sz w:val="18"/>
                <w:szCs w:val="18"/>
              </w:rPr>
              <w:t>Individuālo aizsardzības līdzekļu izmaksas ārstniecības personai par veselības aprūpes pakalpojumu nodrošināšanu mājās</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0AD6BB4" w14:textId="77777777" w:rsidR="004C1A03" w:rsidRDefault="004C1A03" w:rsidP="004C1A03">
            <w:pPr>
              <w:jc w:val="center"/>
              <w:rPr>
                <w:strike/>
                <w:sz w:val="18"/>
                <w:szCs w:val="18"/>
              </w:rPr>
            </w:pPr>
            <w:r w:rsidRPr="002B43D2">
              <w:rPr>
                <w:strike/>
                <w:sz w:val="18"/>
                <w:szCs w:val="18"/>
              </w:rPr>
              <w:t>8.45</w:t>
            </w:r>
          </w:p>
          <w:p w14:paraId="7C7738D2" w14:textId="56C1F745" w:rsidR="00A40FE2" w:rsidRPr="00A40FE2" w:rsidRDefault="00A40FE2" w:rsidP="004C1A03">
            <w:pPr>
              <w:jc w:val="center"/>
              <w:rPr>
                <w:sz w:val="18"/>
                <w:szCs w:val="18"/>
              </w:rPr>
            </w:pPr>
            <w:r w:rsidRPr="001706B5">
              <w:rPr>
                <w:color w:val="FF0000"/>
                <w:sz w:val="18"/>
                <w:szCs w:val="18"/>
              </w:rPr>
              <w:t>8.43</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4CBBBF7" w14:textId="4071B540" w:rsidR="004C1A03" w:rsidRPr="002B43D2" w:rsidRDefault="004C1A03" w:rsidP="004C1A03">
            <w:pPr>
              <w:jc w:val="center"/>
              <w:rPr>
                <w:color w:val="FF0000"/>
                <w:sz w:val="18"/>
                <w:szCs w:val="18"/>
              </w:rPr>
            </w:pP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6F6A6F5" w14:textId="02B8D978" w:rsidR="004C1A03" w:rsidRPr="002B43D2" w:rsidRDefault="004C1A03" w:rsidP="004C1A03">
            <w:pPr>
              <w:jc w:val="center"/>
              <w:rPr>
                <w:sz w:val="18"/>
                <w:szCs w:val="18"/>
              </w:rPr>
            </w:pPr>
            <w:r w:rsidRPr="002B43D2">
              <w:rPr>
                <w:color w:val="000000"/>
                <w:sz w:val="18"/>
                <w:szCs w:val="18"/>
              </w:rPr>
              <w:t> </w:t>
            </w:r>
          </w:p>
        </w:tc>
        <w:tc>
          <w:tcPr>
            <w:tcW w:w="38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F6FCFA3" w14:textId="087B8BDE" w:rsidR="004C1A03" w:rsidRPr="002B43D2" w:rsidRDefault="004C1A03" w:rsidP="004C1A03">
            <w:pPr>
              <w:jc w:val="center"/>
              <w:rPr>
                <w:color w:val="FF0000"/>
                <w:sz w:val="18"/>
                <w:szCs w:val="18"/>
              </w:rPr>
            </w:pPr>
            <w:r w:rsidRPr="002B43D2">
              <w:rPr>
                <w:color w:val="FF0000"/>
                <w:sz w:val="18"/>
                <w:szCs w:val="18"/>
              </w:rPr>
              <w:t> </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F7D5065" w14:textId="06B17644" w:rsidR="004C1A03" w:rsidRPr="002B43D2" w:rsidRDefault="004C1A03" w:rsidP="004C1A03">
            <w:pPr>
              <w:rPr>
                <w:sz w:val="18"/>
                <w:szCs w:val="18"/>
              </w:rPr>
            </w:pPr>
            <w:r w:rsidRPr="002B43D2">
              <w:rPr>
                <w:color w:val="000000"/>
                <w:sz w:val="18"/>
                <w:szCs w:val="18"/>
              </w:rPr>
              <w:t> </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58204AA" w14:textId="6112B2CA" w:rsidR="004C1A03" w:rsidRPr="002B43D2" w:rsidRDefault="004C1A03" w:rsidP="004C1A03">
            <w:pPr>
              <w:jc w:val="center"/>
              <w:rPr>
                <w:sz w:val="18"/>
                <w:szCs w:val="18"/>
              </w:rPr>
            </w:pPr>
            <w:r w:rsidRPr="002B43D2">
              <w:rPr>
                <w:color w:val="000000"/>
                <w:sz w:val="18"/>
                <w:szCs w:val="18"/>
              </w:rPr>
              <w:t> </w:t>
            </w:r>
          </w:p>
        </w:tc>
        <w:tc>
          <w:tcPr>
            <w:tcW w:w="8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7F9BCA8" w14:textId="2561D6F2" w:rsidR="004C1A03" w:rsidRPr="002B43D2" w:rsidRDefault="004C1A03" w:rsidP="004C1A03">
            <w:pPr>
              <w:rPr>
                <w:sz w:val="18"/>
                <w:szCs w:val="18"/>
              </w:rPr>
            </w:pPr>
            <w:r w:rsidRPr="002B43D2">
              <w:rPr>
                <w:color w:val="000000"/>
                <w:sz w:val="18"/>
                <w:szCs w:val="18"/>
              </w:rPr>
              <w:t>Manipulāciju norāda mājas aprūpes pakalpojumu sniedzēji, izņemot stacionārās ārstniecības iestādes. Manipulāciju norāda vienu reizi par pacienta apmeklējumu, kas saņem veselības aprūpi mājās. Manipulācija ar pašreizējiem apmaksas nosacījumiem ir spēkā līdz 31.12.2021. saskaņā ar MK noteikumu Nr.555 246.punktā noteikto.</w:t>
            </w:r>
          </w:p>
        </w:tc>
        <w:tc>
          <w:tcPr>
            <w:tcW w:w="8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2C75D24" w14:textId="357FC5BA" w:rsidR="004C1A03" w:rsidRPr="002B43D2" w:rsidRDefault="004C1A03" w:rsidP="004C1A03">
            <w:pPr>
              <w:rPr>
                <w:sz w:val="18"/>
                <w:szCs w:val="18"/>
              </w:rPr>
            </w:pPr>
            <w:r w:rsidRPr="002B43D2">
              <w:rPr>
                <w:sz w:val="18"/>
                <w:szCs w:val="18"/>
              </w:rPr>
              <w:t>Ar 01.10.2021. plānots no IAL komplekta ņemt ārā vizieri jeb sejas aizsegu</w:t>
            </w:r>
            <w:r>
              <w:rPr>
                <w:sz w:val="18"/>
                <w:szCs w:val="18"/>
              </w:rPr>
              <w:t>.</w:t>
            </w:r>
          </w:p>
        </w:tc>
      </w:tr>
      <w:tr w:rsidR="004C1A03" w:rsidRPr="007446B0" w14:paraId="2E35ECFE" w14:textId="77777777" w:rsidTr="00A50601">
        <w:trPr>
          <w:trHeight w:val="1530"/>
        </w:trPr>
        <w:tc>
          <w:tcPr>
            <w:tcW w:w="480" w:type="pct"/>
            <w:tcBorders>
              <w:top w:val="single" w:sz="4" w:space="0" w:color="000000"/>
              <w:left w:val="single" w:sz="4" w:space="0" w:color="auto"/>
              <w:bottom w:val="single" w:sz="4" w:space="0" w:color="000000"/>
              <w:right w:val="single" w:sz="4" w:space="0" w:color="000000"/>
            </w:tcBorders>
            <w:shd w:val="clear" w:color="auto" w:fill="auto"/>
            <w:vAlign w:val="center"/>
          </w:tcPr>
          <w:p w14:paraId="2D65A332" w14:textId="0A30F925" w:rsidR="00030563" w:rsidRPr="002B43D2" w:rsidRDefault="004C1A03" w:rsidP="001706B5">
            <w:pPr>
              <w:jc w:val="center"/>
              <w:rPr>
                <w:color w:val="000000"/>
                <w:sz w:val="18"/>
                <w:szCs w:val="18"/>
              </w:rPr>
            </w:pPr>
            <w:r w:rsidRPr="002B43D2">
              <w:rPr>
                <w:color w:val="000000"/>
                <w:sz w:val="18"/>
                <w:szCs w:val="18"/>
              </w:rPr>
              <w:lastRenderedPageBreak/>
              <w:t>Zobārstniecības pakalpojumi</w:t>
            </w:r>
          </w:p>
        </w:tc>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F327B13" w14:textId="62BA3B34" w:rsidR="004C1A03" w:rsidRPr="00560940" w:rsidRDefault="004C1A03" w:rsidP="004C1A03">
            <w:pPr>
              <w:jc w:val="center"/>
              <w:rPr>
                <w:color w:val="000000"/>
                <w:sz w:val="18"/>
                <w:szCs w:val="18"/>
              </w:rPr>
            </w:pPr>
            <w:r w:rsidRPr="00560940">
              <w:rPr>
                <w:color w:val="000000"/>
                <w:sz w:val="18"/>
                <w:szCs w:val="18"/>
              </w:rPr>
              <w:t>70035</w:t>
            </w:r>
          </w:p>
        </w:tc>
        <w:tc>
          <w:tcPr>
            <w:tcW w:w="1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EA84D70" w14:textId="1D7E171B" w:rsidR="004C1A03" w:rsidRPr="002B43D2" w:rsidRDefault="004C1A03" w:rsidP="004C1A03">
            <w:pPr>
              <w:jc w:val="center"/>
              <w:rPr>
                <w:color w:val="000000"/>
                <w:sz w:val="18"/>
                <w:szCs w:val="18"/>
              </w:rPr>
            </w:pPr>
            <w:r w:rsidRPr="002B43D2">
              <w:rPr>
                <w:color w:val="000000"/>
                <w:sz w:val="18"/>
                <w:szCs w:val="18"/>
              </w:rPr>
              <w:t> </w:t>
            </w:r>
          </w:p>
        </w:tc>
        <w:tc>
          <w:tcPr>
            <w:tcW w:w="5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9AF8ABE" w14:textId="67963F0C" w:rsidR="00030563" w:rsidRPr="002B43D2" w:rsidRDefault="001706B5" w:rsidP="001706B5">
            <w:pPr>
              <w:rPr>
                <w:sz w:val="18"/>
                <w:szCs w:val="18"/>
              </w:rPr>
            </w:pPr>
            <w:r w:rsidRPr="001706B5">
              <w:rPr>
                <w:sz w:val="18"/>
                <w:szCs w:val="18"/>
              </w:rPr>
              <w:t>Piemaksa par laiku un individuālajiem aizsardzības līdzekļiem epidemioloģiskās drošības pasākumu nodrošināšanai  zobārstam vai mutes, sejas un žokļu ķirurgam ambulatoro veselības aprūpes pakalpojumu nodrošināšanai</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8CB150C" w14:textId="77777777" w:rsidR="004C1A03" w:rsidRDefault="004C1A03" w:rsidP="004C1A03">
            <w:pPr>
              <w:jc w:val="center"/>
              <w:rPr>
                <w:strike/>
                <w:sz w:val="18"/>
                <w:szCs w:val="18"/>
              </w:rPr>
            </w:pPr>
            <w:r w:rsidRPr="002B43D2">
              <w:rPr>
                <w:strike/>
                <w:sz w:val="18"/>
                <w:szCs w:val="18"/>
              </w:rPr>
              <w:t>3.70</w:t>
            </w:r>
          </w:p>
          <w:p w14:paraId="3E6A78AF" w14:textId="45B31658" w:rsidR="00AB0A42" w:rsidRPr="00AB0A42" w:rsidRDefault="00AB0A42" w:rsidP="004C1A03">
            <w:pPr>
              <w:jc w:val="center"/>
              <w:rPr>
                <w:sz w:val="18"/>
                <w:szCs w:val="18"/>
              </w:rPr>
            </w:pPr>
            <w:r w:rsidRPr="001706B5">
              <w:rPr>
                <w:color w:val="FF0000"/>
                <w:sz w:val="18"/>
                <w:szCs w:val="18"/>
              </w:rPr>
              <w:t>3.66</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5A4AD5D" w14:textId="65433CFD" w:rsidR="004C1A03" w:rsidRPr="002B43D2" w:rsidRDefault="004C1A03" w:rsidP="004C1A03">
            <w:pPr>
              <w:jc w:val="center"/>
              <w:rPr>
                <w:color w:val="FF0000"/>
                <w:sz w:val="18"/>
                <w:szCs w:val="18"/>
              </w:rPr>
            </w:pP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99B8FD1" w14:textId="755882F8" w:rsidR="004C1A03" w:rsidRPr="002B43D2" w:rsidRDefault="004C1A03" w:rsidP="004C1A03">
            <w:pPr>
              <w:jc w:val="center"/>
              <w:rPr>
                <w:color w:val="000000"/>
                <w:sz w:val="18"/>
                <w:szCs w:val="18"/>
              </w:rPr>
            </w:pPr>
            <w:r w:rsidRPr="002B43D2">
              <w:rPr>
                <w:color w:val="000000"/>
                <w:sz w:val="18"/>
                <w:szCs w:val="18"/>
              </w:rPr>
              <w:t> </w:t>
            </w:r>
          </w:p>
        </w:tc>
        <w:tc>
          <w:tcPr>
            <w:tcW w:w="38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FE92643" w14:textId="5FA54FEA" w:rsidR="004C1A03" w:rsidRPr="002B43D2" w:rsidRDefault="004C1A03" w:rsidP="004C1A03">
            <w:pPr>
              <w:jc w:val="center"/>
              <w:rPr>
                <w:color w:val="FF0000"/>
                <w:sz w:val="18"/>
                <w:szCs w:val="18"/>
              </w:rPr>
            </w:pPr>
            <w:r w:rsidRPr="002B43D2">
              <w:rPr>
                <w:color w:val="FF0000"/>
                <w:sz w:val="18"/>
                <w:szCs w:val="18"/>
              </w:rPr>
              <w:t> </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E6D89F0" w14:textId="63F7AC88" w:rsidR="004C1A03" w:rsidRPr="002B43D2" w:rsidRDefault="004C1A03" w:rsidP="004C1A03">
            <w:pPr>
              <w:rPr>
                <w:color w:val="000000"/>
                <w:sz w:val="18"/>
                <w:szCs w:val="18"/>
              </w:rPr>
            </w:pPr>
            <w:r w:rsidRPr="002B43D2">
              <w:rPr>
                <w:color w:val="000000"/>
                <w:sz w:val="18"/>
                <w:szCs w:val="18"/>
              </w:rPr>
              <w:t> </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B51C5D5" w14:textId="2FA2C628" w:rsidR="004C1A03" w:rsidRPr="002B43D2" w:rsidRDefault="004C1A03" w:rsidP="004C1A03">
            <w:pPr>
              <w:jc w:val="center"/>
              <w:rPr>
                <w:color w:val="000000"/>
                <w:sz w:val="18"/>
                <w:szCs w:val="18"/>
              </w:rPr>
            </w:pPr>
            <w:r w:rsidRPr="002B43D2">
              <w:rPr>
                <w:color w:val="000000"/>
                <w:sz w:val="18"/>
                <w:szCs w:val="18"/>
              </w:rPr>
              <w:t> </w:t>
            </w:r>
          </w:p>
        </w:tc>
        <w:tc>
          <w:tcPr>
            <w:tcW w:w="8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B1F49C8" w14:textId="1298C3D3" w:rsidR="004C1A03" w:rsidRPr="002B43D2" w:rsidRDefault="004C1A03" w:rsidP="004C1A03">
            <w:pPr>
              <w:rPr>
                <w:color w:val="000000"/>
                <w:sz w:val="18"/>
                <w:szCs w:val="18"/>
              </w:rPr>
            </w:pPr>
            <w:r w:rsidRPr="002B43D2">
              <w:rPr>
                <w:sz w:val="18"/>
                <w:szCs w:val="18"/>
              </w:rPr>
              <w:t xml:space="preserve">Manipulāciju apmaksā zobārstam (t.sk. </w:t>
            </w:r>
            <w:proofErr w:type="spellStart"/>
            <w:r w:rsidRPr="002B43D2">
              <w:rPr>
                <w:sz w:val="18"/>
                <w:szCs w:val="18"/>
              </w:rPr>
              <w:t>ortodontam</w:t>
            </w:r>
            <w:proofErr w:type="spellEnd"/>
            <w:r w:rsidRPr="002B43D2">
              <w:rPr>
                <w:sz w:val="18"/>
                <w:szCs w:val="18"/>
              </w:rPr>
              <w:t xml:space="preserve">  </w:t>
            </w:r>
            <w:proofErr w:type="spellStart"/>
            <w:r w:rsidRPr="002B43D2">
              <w:rPr>
                <w:sz w:val="18"/>
                <w:szCs w:val="18"/>
              </w:rPr>
              <w:t>periodontologam</w:t>
            </w:r>
            <w:proofErr w:type="spellEnd"/>
            <w:r w:rsidRPr="002B43D2">
              <w:rPr>
                <w:sz w:val="18"/>
                <w:szCs w:val="18"/>
              </w:rPr>
              <w:t xml:space="preserve">, bērnu zobārstam, zobu protēzistam, </w:t>
            </w:r>
            <w:proofErr w:type="spellStart"/>
            <w:r w:rsidRPr="002B43D2">
              <w:rPr>
                <w:sz w:val="18"/>
                <w:szCs w:val="18"/>
              </w:rPr>
              <w:t>endodontistam</w:t>
            </w:r>
            <w:proofErr w:type="spellEnd"/>
            <w:r w:rsidRPr="002B43D2">
              <w:rPr>
                <w:sz w:val="18"/>
                <w:szCs w:val="18"/>
              </w:rPr>
              <w:t>) vai mutes, sejas un žokļu ķirurgam vienu reizi viena pacienta apmeklējuma laikā. Manipulāciju nenorāda kopā ar manipulācijām 70036, 60160. Manipulāciju apmaksā ārstniecības iestādēm, kas nodrošina tikai ambulatoros pakalpojumus. Manipulāciju apmaksā arī SIA „</w:t>
            </w:r>
            <w:proofErr w:type="spellStart"/>
            <w:r w:rsidRPr="002B43D2">
              <w:rPr>
                <w:sz w:val="18"/>
                <w:szCs w:val="18"/>
              </w:rPr>
              <w:t>Sanare</w:t>
            </w:r>
            <w:proofErr w:type="spellEnd"/>
            <w:r w:rsidRPr="002B43D2">
              <w:rPr>
                <w:sz w:val="18"/>
                <w:szCs w:val="18"/>
              </w:rPr>
              <w:t>-KRC „Jaunķemeri””, SIA „Rīgas 1.slimnīca”, AS  „Latvijas Jūras medicīnas centrs”, AS "Veselības centru apvienība”.</w:t>
            </w:r>
            <w:r w:rsidRPr="002B43D2">
              <w:rPr>
                <w:sz w:val="18"/>
                <w:szCs w:val="18"/>
              </w:rPr>
              <w:br/>
              <w:t>Manipulācija netiek apmaksāta struktūrvienībām, kas saņem fiksētus maksājumus par darbības nodrošināšanu, kā arī to neapmaksā mājas vizīšu un aprūpes mājās pakalpojumu nodrošinātājiem. Manipulācija ar pašreizējiem apmaksas nosacījumiem ir spēkā līdz 31.12.2021. saskaņā ar MK noteikumu Nr.555 246.punktā noteikto.</w:t>
            </w:r>
          </w:p>
        </w:tc>
        <w:tc>
          <w:tcPr>
            <w:tcW w:w="8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A5E497C" w14:textId="099D4096" w:rsidR="004C1A03" w:rsidRPr="002B43D2" w:rsidRDefault="004C1A03" w:rsidP="004C1A03">
            <w:pPr>
              <w:rPr>
                <w:sz w:val="18"/>
                <w:szCs w:val="18"/>
              </w:rPr>
            </w:pPr>
            <w:r w:rsidRPr="002B43D2">
              <w:rPr>
                <w:sz w:val="18"/>
                <w:szCs w:val="18"/>
              </w:rPr>
              <w:t>Ar 01.10.2021. plānots no IAL komplekta ņemt ārā vizieri jeb sejas aizsegu</w:t>
            </w:r>
            <w:r>
              <w:rPr>
                <w:sz w:val="18"/>
                <w:szCs w:val="18"/>
              </w:rPr>
              <w:t>.</w:t>
            </w:r>
          </w:p>
        </w:tc>
      </w:tr>
      <w:tr w:rsidR="004C1A03" w:rsidRPr="007446B0" w14:paraId="4C861494" w14:textId="77777777" w:rsidTr="00A50601">
        <w:trPr>
          <w:trHeight w:val="1530"/>
        </w:trPr>
        <w:tc>
          <w:tcPr>
            <w:tcW w:w="480" w:type="pct"/>
            <w:tcBorders>
              <w:top w:val="single" w:sz="4" w:space="0" w:color="000000"/>
              <w:left w:val="single" w:sz="4" w:space="0" w:color="auto"/>
              <w:bottom w:val="single" w:sz="4" w:space="0" w:color="000000"/>
              <w:right w:val="single" w:sz="4" w:space="0" w:color="000000"/>
            </w:tcBorders>
            <w:shd w:val="clear" w:color="auto" w:fill="auto"/>
            <w:vAlign w:val="center"/>
          </w:tcPr>
          <w:p w14:paraId="3C1ABEFE" w14:textId="3939E321" w:rsidR="00527A07" w:rsidRPr="002B43D2" w:rsidRDefault="004C1A03" w:rsidP="00EE0E04">
            <w:pPr>
              <w:jc w:val="center"/>
              <w:rPr>
                <w:color w:val="000000"/>
                <w:sz w:val="18"/>
                <w:szCs w:val="18"/>
              </w:rPr>
            </w:pPr>
            <w:r w:rsidRPr="002B43D2">
              <w:rPr>
                <w:color w:val="000000"/>
                <w:sz w:val="18"/>
                <w:szCs w:val="18"/>
              </w:rPr>
              <w:t>Zobārstniecības pakalpojumi</w:t>
            </w:r>
          </w:p>
        </w:tc>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91DE698" w14:textId="70810D7C" w:rsidR="004C1A03" w:rsidRPr="00560940" w:rsidRDefault="004C1A03" w:rsidP="004C1A03">
            <w:pPr>
              <w:jc w:val="center"/>
              <w:rPr>
                <w:color w:val="000000"/>
                <w:sz w:val="18"/>
                <w:szCs w:val="18"/>
              </w:rPr>
            </w:pPr>
            <w:r w:rsidRPr="00565F8E">
              <w:rPr>
                <w:color w:val="000000"/>
                <w:sz w:val="18"/>
                <w:szCs w:val="18"/>
              </w:rPr>
              <w:t>70036</w:t>
            </w:r>
          </w:p>
        </w:tc>
        <w:tc>
          <w:tcPr>
            <w:tcW w:w="1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B244AA2" w14:textId="21EF5080" w:rsidR="004C1A03" w:rsidRPr="002B43D2" w:rsidRDefault="004C1A03" w:rsidP="004C1A03">
            <w:pPr>
              <w:jc w:val="center"/>
              <w:rPr>
                <w:color w:val="000000"/>
                <w:sz w:val="18"/>
                <w:szCs w:val="18"/>
              </w:rPr>
            </w:pPr>
            <w:r w:rsidRPr="002B43D2">
              <w:rPr>
                <w:color w:val="000000"/>
                <w:sz w:val="18"/>
                <w:szCs w:val="18"/>
              </w:rPr>
              <w:t> </w:t>
            </w:r>
          </w:p>
        </w:tc>
        <w:tc>
          <w:tcPr>
            <w:tcW w:w="5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A4FF487" w14:textId="4408DC81" w:rsidR="004C1A03" w:rsidRPr="002B43D2" w:rsidRDefault="00EE0E04" w:rsidP="004C1A03">
            <w:pPr>
              <w:rPr>
                <w:sz w:val="18"/>
                <w:szCs w:val="18"/>
              </w:rPr>
            </w:pPr>
            <w:r w:rsidRPr="00EE0E04">
              <w:rPr>
                <w:sz w:val="18"/>
                <w:szCs w:val="18"/>
              </w:rPr>
              <w:t xml:space="preserve">Piemaksa par laiku un individuālajiem aizsardzības līdzekļiem epidemioloģiskās drošības pasākumu nodrošināšanai ārstniecības un pacientu aprūpes personām zobārstniecības pakalpojumu nodrošināšanai </w:t>
            </w:r>
            <w:r w:rsidRPr="00EE0E04">
              <w:rPr>
                <w:sz w:val="18"/>
                <w:szCs w:val="18"/>
              </w:rPr>
              <w:lastRenderedPageBreak/>
              <w:t>ambulatori</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A057691" w14:textId="77777777" w:rsidR="004C1A03" w:rsidRDefault="004C1A03" w:rsidP="004C1A03">
            <w:pPr>
              <w:jc w:val="center"/>
              <w:rPr>
                <w:strike/>
                <w:sz w:val="18"/>
                <w:szCs w:val="18"/>
              </w:rPr>
            </w:pPr>
            <w:r w:rsidRPr="002B43D2">
              <w:rPr>
                <w:strike/>
                <w:sz w:val="18"/>
                <w:szCs w:val="18"/>
              </w:rPr>
              <w:lastRenderedPageBreak/>
              <w:t>1.70</w:t>
            </w:r>
          </w:p>
          <w:p w14:paraId="6864CA6A" w14:textId="0A415F0C" w:rsidR="00AB0A42" w:rsidRPr="00AB0A42" w:rsidRDefault="00AB0A42" w:rsidP="004C1A03">
            <w:pPr>
              <w:jc w:val="center"/>
              <w:rPr>
                <w:sz w:val="18"/>
                <w:szCs w:val="18"/>
              </w:rPr>
            </w:pPr>
            <w:r w:rsidRPr="00EE0E04">
              <w:rPr>
                <w:color w:val="FF0000"/>
                <w:sz w:val="18"/>
                <w:szCs w:val="18"/>
              </w:rPr>
              <w:t>1.68</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DB62995" w14:textId="5F87AB3F" w:rsidR="004C1A03" w:rsidRPr="002B43D2" w:rsidRDefault="004C1A03" w:rsidP="004C1A03">
            <w:pPr>
              <w:jc w:val="center"/>
              <w:rPr>
                <w:color w:val="FF0000"/>
                <w:sz w:val="18"/>
                <w:szCs w:val="18"/>
              </w:rPr>
            </w:pP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0663A9B" w14:textId="4F547E38" w:rsidR="004C1A03" w:rsidRPr="002B43D2" w:rsidRDefault="004C1A03" w:rsidP="004C1A03">
            <w:pPr>
              <w:jc w:val="center"/>
              <w:rPr>
                <w:color w:val="000000"/>
                <w:sz w:val="18"/>
                <w:szCs w:val="18"/>
              </w:rPr>
            </w:pPr>
            <w:r w:rsidRPr="002B43D2">
              <w:rPr>
                <w:color w:val="000000"/>
                <w:sz w:val="18"/>
                <w:szCs w:val="18"/>
              </w:rPr>
              <w:t> </w:t>
            </w:r>
          </w:p>
        </w:tc>
        <w:tc>
          <w:tcPr>
            <w:tcW w:w="38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CE32159" w14:textId="777B14D0" w:rsidR="004C1A03" w:rsidRPr="002B43D2" w:rsidRDefault="004C1A03" w:rsidP="004C1A03">
            <w:pPr>
              <w:jc w:val="center"/>
              <w:rPr>
                <w:color w:val="FF0000"/>
                <w:sz w:val="18"/>
                <w:szCs w:val="18"/>
              </w:rPr>
            </w:pPr>
            <w:r w:rsidRPr="002B43D2">
              <w:rPr>
                <w:color w:val="FF0000"/>
                <w:sz w:val="18"/>
                <w:szCs w:val="18"/>
              </w:rPr>
              <w:t> </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08359C1" w14:textId="47DA7409" w:rsidR="004C1A03" w:rsidRPr="002B43D2" w:rsidRDefault="004C1A03" w:rsidP="004C1A03">
            <w:pPr>
              <w:rPr>
                <w:color w:val="000000"/>
                <w:sz w:val="18"/>
                <w:szCs w:val="18"/>
              </w:rPr>
            </w:pPr>
            <w:r w:rsidRPr="002B43D2">
              <w:rPr>
                <w:color w:val="000000"/>
                <w:sz w:val="18"/>
                <w:szCs w:val="18"/>
              </w:rPr>
              <w:t> </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A1715DC" w14:textId="22A25C81" w:rsidR="004C1A03" w:rsidRPr="002B43D2" w:rsidRDefault="004C1A03" w:rsidP="004C1A03">
            <w:pPr>
              <w:jc w:val="center"/>
              <w:rPr>
                <w:color w:val="000000"/>
                <w:sz w:val="18"/>
                <w:szCs w:val="18"/>
              </w:rPr>
            </w:pPr>
            <w:r w:rsidRPr="002B43D2">
              <w:rPr>
                <w:color w:val="000000"/>
                <w:sz w:val="18"/>
                <w:szCs w:val="18"/>
              </w:rPr>
              <w:t> </w:t>
            </w:r>
          </w:p>
        </w:tc>
        <w:tc>
          <w:tcPr>
            <w:tcW w:w="870" w:type="pct"/>
            <w:tcBorders>
              <w:top w:val="single" w:sz="4" w:space="0" w:color="000000"/>
              <w:left w:val="single" w:sz="4" w:space="0" w:color="000000"/>
              <w:bottom w:val="single" w:sz="4" w:space="0" w:color="000000"/>
              <w:right w:val="single" w:sz="4" w:space="0" w:color="000000"/>
            </w:tcBorders>
            <w:shd w:val="clear" w:color="auto" w:fill="auto"/>
          </w:tcPr>
          <w:p w14:paraId="22AE5D1C" w14:textId="49C39588" w:rsidR="004C1A03" w:rsidRPr="002B43D2" w:rsidRDefault="004C1A03" w:rsidP="004C1A03">
            <w:pPr>
              <w:rPr>
                <w:sz w:val="18"/>
                <w:szCs w:val="18"/>
              </w:rPr>
            </w:pPr>
            <w:r w:rsidRPr="002B43D2">
              <w:rPr>
                <w:sz w:val="18"/>
                <w:szCs w:val="18"/>
              </w:rPr>
              <w:t>Manipulāciju apmaksā zobārstniecības māsai, higiēnistam, zobārsta asistentam vai zobu tehniķim vienu reizi viena pacienta apmeklējuma. Manipulāciju nenorāda kopā ar manipulāciju 70035, 60160. Manipulāciju apmaksā ārstniecības iestādēm, kas nodrošina tikai ambulatoros pakalpojumus. Manipulāciju apmaksā arī SIA „</w:t>
            </w:r>
            <w:proofErr w:type="spellStart"/>
            <w:r w:rsidRPr="002B43D2">
              <w:rPr>
                <w:sz w:val="18"/>
                <w:szCs w:val="18"/>
              </w:rPr>
              <w:t>Sanare</w:t>
            </w:r>
            <w:proofErr w:type="spellEnd"/>
            <w:r w:rsidRPr="002B43D2">
              <w:rPr>
                <w:sz w:val="18"/>
                <w:szCs w:val="18"/>
              </w:rPr>
              <w:t xml:space="preserve">-KRC „Jaunķemeri””, SIA „Rīgas </w:t>
            </w:r>
            <w:r w:rsidRPr="002B43D2">
              <w:rPr>
                <w:sz w:val="18"/>
                <w:szCs w:val="18"/>
              </w:rPr>
              <w:lastRenderedPageBreak/>
              <w:t>1.slimnīca”, AS  „Latvijas Jūras medicīnas centrs”, AS "Veselības centru apvienība”.</w:t>
            </w:r>
            <w:r w:rsidRPr="002B43D2">
              <w:rPr>
                <w:sz w:val="18"/>
                <w:szCs w:val="18"/>
              </w:rPr>
              <w:br/>
              <w:t>Manipulācija netiek apmaksāta struktūrvienībām, kas saņem fiksētus maksājumus par darbības nodrošināšanu, kā arī to neapmaksā mājas vizīšu un aprūpes mājās pakalpojumu nodrošinātājiem. Manipulācija ar pašreizējiem apmaksas nosacījumiem ir spēkā līdz 31.12.2021. saskaņā ar MK noteikumu Nr.555 246.punktā noteikto.</w:t>
            </w:r>
          </w:p>
        </w:tc>
        <w:tc>
          <w:tcPr>
            <w:tcW w:w="8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636B9E4" w14:textId="6F4C65FC" w:rsidR="004C1A03" w:rsidRPr="002B43D2" w:rsidRDefault="004C1A03" w:rsidP="004C1A03">
            <w:pPr>
              <w:rPr>
                <w:sz w:val="18"/>
                <w:szCs w:val="18"/>
              </w:rPr>
            </w:pPr>
            <w:r w:rsidRPr="002B43D2">
              <w:rPr>
                <w:sz w:val="18"/>
                <w:szCs w:val="18"/>
              </w:rPr>
              <w:lastRenderedPageBreak/>
              <w:t>Ar 01.10.2021. plānots no IAL komplekta ņemt ārā vizieri jeb sejas aizsegu</w:t>
            </w:r>
            <w:r>
              <w:rPr>
                <w:sz w:val="18"/>
                <w:szCs w:val="18"/>
              </w:rPr>
              <w:t>.</w:t>
            </w:r>
          </w:p>
        </w:tc>
      </w:tr>
      <w:tr w:rsidR="004C1A03" w:rsidRPr="007446B0" w14:paraId="2A8A327E" w14:textId="77777777" w:rsidTr="00A50601">
        <w:trPr>
          <w:trHeight w:val="1530"/>
        </w:trPr>
        <w:tc>
          <w:tcPr>
            <w:tcW w:w="480" w:type="pct"/>
            <w:tcBorders>
              <w:top w:val="single" w:sz="4" w:space="0" w:color="000000"/>
              <w:left w:val="single" w:sz="4" w:space="0" w:color="auto"/>
              <w:bottom w:val="single" w:sz="4" w:space="0" w:color="000000"/>
              <w:right w:val="single" w:sz="4" w:space="0" w:color="000000"/>
            </w:tcBorders>
            <w:shd w:val="clear" w:color="auto" w:fill="auto"/>
            <w:vAlign w:val="center"/>
          </w:tcPr>
          <w:p w14:paraId="0960F3E7" w14:textId="6096438D" w:rsidR="00527A07" w:rsidRPr="001E74E2" w:rsidRDefault="004C1A03" w:rsidP="001E74E2">
            <w:pPr>
              <w:jc w:val="center"/>
              <w:rPr>
                <w:sz w:val="18"/>
                <w:szCs w:val="18"/>
              </w:rPr>
            </w:pPr>
            <w:r w:rsidRPr="002B43D2">
              <w:rPr>
                <w:sz w:val="18"/>
                <w:szCs w:val="18"/>
              </w:rPr>
              <w:t>Citās sadaļās neiekļautās manipulācijas</w:t>
            </w:r>
          </w:p>
        </w:tc>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7799372" w14:textId="2990D3AD" w:rsidR="004C1A03" w:rsidRPr="00565F8E" w:rsidRDefault="004C1A03" w:rsidP="004C1A03">
            <w:pPr>
              <w:jc w:val="center"/>
              <w:rPr>
                <w:color w:val="000000"/>
                <w:sz w:val="18"/>
                <w:szCs w:val="18"/>
              </w:rPr>
            </w:pPr>
            <w:r w:rsidRPr="00565F8E">
              <w:rPr>
                <w:color w:val="000000"/>
                <w:sz w:val="18"/>
                <w:szCs w:val="18"/>
              </w:rPr>
              <w:t>60049</w:t>
            </w:r>
          </w:p>
        </w:tc>
        <w:tc>
          <w:tcPr>
            <w:tcW w:w="158" w:type="pct"/>
            <w:tcBorders>
              <w:top w:val="single" w:sz="4" w:space="0" w:color="000000"/>
              <w:left w:val="single" w:sz="4" w:space="0" w:color="000000"/>
              <w:bottom w:val="single" w:sz="4" w:space="0" w:color="000000"/>
              <w:right w:val="single" w:sz="4" w:space="0" w:color="000000"/>
            </w:tcBorders>
            <w:shd w:val="clear" w:color="auto" w:fill="auto"/>
            <w:noWrap/>
            <w:vAlign w:val="bottom"/>
          </w:tcPr>
          <w:p w14:paraId="3E1A74E6" w14:textId="34155C28" w:rsidR="004C1A03" w:rsidRPr="002B43D2" w:rsidRDefault="004C1A03" w:rsidP="004C1A03">
            <w:pPr>
              <w:jc w:val="center"/>
              <w:rPr>
                <w:color w:val="000000"/>
                <w:sz w:val="18"/>
                <w:szCs w:val="18"/>
              </w:rPr>
            </w:pPr>
            <w:r w:rsidRPr="002B43D2">
              <w:rPr>
                <w:sz w:val="18"/>
                <w:szCs w:val="18"/>
              </w:rPr>
              <w:t> </w:t>
            </w:r>
          </w:p>
        </w:tc>
        <w:tc>
          <w:tcPr>
            <w:tcW w:w="5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8037865" w14:textId="327D28DF" w:rsidR="004C1A03" w:rsidRPr="002B43D2" w:rsidRDefault="004C1A03" w:rsidP="004C1A03">
            <w:pPr>
              <w:rPr>
                <w:sz w:val="18"/>
                <w:szCs w:val="18"/>
              </w:rPr>
            </w:pPr>
            <w:r w:rsidRPr="002B43D2">
              <w:rPr>
                <w:sz w:val="18"/>
                <w:szCs w:val="18"/>
              </w:rPr>
              <w:t>Individuālie aizsardzības līdzekļi Covid-19 vakcinēšanai</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9E0E4F9" w14:textId="77777777" w:rsidR="004C1A03" w:rsidRDefault="004C1A03" w:rsidP="004C1A03">
            <w:pPr>
              <w:jc w:val="center"/>
              <w:rPr>
                <w:strike/>
                <w:sz w:val="18"/>
                <w:szCs w:val="18"/>
              </w:rPr>
            </w:pPr>
            <w:r w:rsidRPr="002B43D2">
              <w:rPr>
                <w:strike/>
                <w:sz w:val="18"/>
                <w:szCs w:val="18"/>
              </w:rPr>
              <w:t>1.42</w:t>
            </w:r>
          </w:p>
          <w:p w14:paraId="582E7030" w14:textId="352F2271" w:rsidR="00AB0A42" w:rsidRPr="00AB0A42" w:rsidRDefault="00AB0A42" w:rsidP="004C1A03">
            <w:pPr>
              <w:jc w:val="center"/>
              <w:rPr>
                <w:sz w:val="18"/>
                <w:szCs w:val="18"/>
              </w:rPr>
            </w:pPr>
            <w:r w:rsidRPr="001E74E2">
              <w:rPr>
                <w:color w:val="FF0000"/>
                <w:sz w:val="18"/>
                <w:szCs w:val="18"/>
              </w:rPr>
              <w:t>1.39</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892D5CE" w14:textId="72C17AF5" w:rsidR="004C1A03" w:rsidRPr="002B43D2" w:rsidRDefault="004C1A03" w:rsidP="004C1A03">
            <w:pPr>
              <w:jc w:val="center"/>
              <w:rPr>
                <w:color w:val="FF0000"/>
                <w:sz w:val="18"/>
                <w:szCs w:val="18"/>
              </w:rPr>
            </w:pP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420F6B0" w14:textId="43EFCF0A" w:rsidR="004C1A03" w:rsidRPr="002B43D2" w:rsidRDefault="004C1A03" w:rsidP="004C1A03">
            <w:pPr>
              <w:jc w:val="center"/>
              <w:rPr>
                <w:color w:val="000000"/>
                <w:sz w:val="18"/>
                <w:szCs w:val="18"/>
              </w:rPr>
            </w:pPr>
            <w:r w:rsidRPr="002B43D2">
              <w:rPr>
                <w:sz w:val="18"/>
                <w:szCs w:val="18"/>
              </w:rPr>
              <w:t> </w:t>
            </w:r>
          </w:p>
        </w:tc>
        <w:tc>
          <w:tcPr>
            <w:tcW w:w="38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FA46FE9" w14:textId="61E698D5" w:rsidR="004C1A03" w:rsidRPr="002B43D2" w:rsidRDefault="004C1A03" w:rsidP="004C1A03">
            <w:pPr>
              <w:jc w:val="center"/>
              <w:rPr>
                <w:color w:val="FF0000"/>
                <w:sz w:val="18"/>
                <w:szCs w:val="18"/>
              </w:rPr>
            </w:pPr>
            <w:r w:rsidRPr="002B43D2">
              <w:rPr>
                <w:color w:val="FF0000"/>
                <w:sz w:val="18"/>
                <w:szCs w:val="18"/>
              </w:rPr>
              <w:t> </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26643C4" w14:textId="66821A4A" w:rsidR="004C1A03" w:rsidRPr="002B43D2" w:rsidRDefault="004C1A03" w:rsidP="004C1A03">
            <w:pPr>
              <w:rPr>
                <w:color w:val="000000"/>
                <w:sz w:val="18"/>
                <w:szCs w:val="18"/>
              </w:rPr>
            </w:pPr>
            <w:r w:rsidRPr="002B43D2">
              <w:rPr>
                <w:sz w:val="18"/>
                <w:szCs w:val="18"/>
              </w:rPr>
              <w:t> </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8429571" w14:textId="28376CD7" w:rsidR="004C1A03" w:rsidRPr="002B43D2" w:rsidRDefault="004C1A03" w:rsidP="004C1A03">
            <w:pPr>
              <w:jc w:val="center"/>
              <w:rPr>
                <w:color w:val="000000"/>
                <w:sz w:val="18"/>
                <w:szCs w:val="18"/>
              </w:rPr>
            </w:pPr>
            <w:r w:rsidRPr="002B43D2">
              <w:rPr>
                <w:sz w:val="18"/>
                <w:szCs w:val="18"/>
              </w:rPr>
              <w:t> </w:t>
            </w:r>
          </w:p>
        </w:tc>
        <w:tc>
          <w:tcPr>
            <w:tcW w:w="8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D6BBE5A" w14:textId="7157336B" w:rsidR="004C1A03" w:rsidRPr="002B43D2" w:rsidRDefault="004C1A03" w:rsidP="004C1A03">
            <w:pPr>
              <w:rPr>
                <w:sz w:val="18"/>
                <w:szCs w:val="18"/>
              </w:rPr>
            </w:pPr>
            <w:r w:rsidRPr="002B43D2">
              <w:rPr>
                <w:sz w:val="18"/>
                <w:szCs w:val="18"/>
              </w:rPr>
              <w:t>Manipulāciju norāda mājas aprūpes pakalpojumu sniedzēji (izņemot stacionārās ārstniecības iestādes) un ārstniecības iestādes, kas sniedz tikai ambulatorus veselības aprūpes pakalpojumus. Manipulāciju var norādīt arī primārās veselības aprūpes pakalpojumu sniedzēji līguma par “Covid-19 vakcinācijas izbraukuma pakalpojumu sniegšanu”  ietvaros.  Manipulāciju apmaksā arī SIA „</w:t>
            </w:r>
            <w:proofErr w:type="spellStart"/>
            <w:r w:rsidRPr="002B43D2">
              <w:rPr>
                <w:sz w:val="18"/>
                <w:szCs w:val="18"/>
              </w:rPr>
              <w:t>Sanare</w:t>
            </w:r>
            <w:proofErr w:type="spellEnd"/>
            <w:r w:rsidRPr="002B43D2">
              <w:rPr>
                <w:sz w:val="18"/>
                <w:szCs w:val="18"/>
              </w:rPr>
              <w:t>-KRC „Jaunķemeri””, SIA „Rīgas 1.slimnīca”, AS  „Latvijas Jūras medicīnas centrs”, AS "Veselības centru apvienība”.</w:t>
            </w:r>
            <w:r w:rsidRPr="002B43D2">
              <w:rPr>
                <w:sz w:val="18"/>
                <w:szCs w:val="18"/>
              </w:rPr>
              <w:br/>
              <w:t>Manipulāciju norāda vienu reizi par katru pacientu, kas saņem vakcīnu. Nenorāda kopā ar manipulāciju 60059.</w:t>
            </w:r>
            <w:r w:rsidRPr="002B43D2">
              <w:rPr>
                <w:sz w:val="18"/>
                <w:szCs w:val="18"/>
              </w:rPr>
              <w:br/>
              <w:t>Manipulācija ar pašreizējiem apmaksas nosacījumiem ir spēkā līdz 31.12.2021.</w:t>
            </w:r>
          </w:p>
        </w:tc>
        <w:tc>
          <w:tcPr>
            <w:tcW w:w="8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9728CA4" w14:textId="395C7C5E" w:rsidR="004C1A03" w:rsidRPr="002B43D2" w:rsidRDefault="004C1A03" w:rsidP="004C1A03">
            <w:pPr>
              <w:rPr>
                <w:sz w:val="18"/>
                <w:szCs w:val="18"/>
              </w:rPr>
            </w:pPr>
            <w:r w:rsidRPr="002B43D2">
              <w:rPr>
                <w:sz w:val="18"/>
                <w:szCs w:val="18"/>
              </w:rPr>
              <w:t>Ar 01.10.2021. plānots no IAL komplekta ņemt ārā vizieri jeb sejas aizsegu</w:t>
            </w:r>
            <w:r>
              <w:rPr>
                <w:sz w:val="18"/>
                <w:szCs w:val="18"/>
              </w:rPr>
              <w:t>.</w:t>
            </w:r>
          </w:p>
        </w:tc>
      </w:tr>
    </w:tbl>
    <w:p w14:paraId="16E2A2FC" w14:textId="543E6A09" w:rsidR="002B43D2" w:rsidRDefault="002B43D2">
      <w:pPr>
        <w:rPr>
          <w:b/>
          <w:bCs/>
          <w:sz w:val="28"/>
          <w:szCs w:val="28"/>
        </w:rPr>
      </w:pPr>
    </w:p>
    <w:p w14:paraId="1EC77CFF" w14:textId="576D9DA9" w:rsidR="00E76502" w:rsidRDefault="00E76502" w:rsidP="00075CFA">
      <w:pPr>
        <w:pStyle w:val="Heading1"/>
        <w:ind w:left="0"/>
      </w:pPr>
    </w:p>
    <w:p w14:paraId="2346467F" w14:textId="5A0B3167" w:rsidR="00733E2A" w:rsidRDefault="00733E2A" w:rsidP="00075CFA">
      <w:pPr>
        <w:pStyle w:val="Heading1"/>
        <w:ind w:left="0"/>
      </w:pPr>
    </w:p>
    <w:p w14:paraId="7A733041" w14:textId="300F26C6" w:rsidR="00733E2A" w:rsidRDefault="00733E2A" w:rsidP="00075CFA">
      <w:pPr>
        <w:pStyle w:val="Heading1"/>
        <w:ind w:left="0"/>
      </w:pPr>
    </w:p>
    <w:p w14:paraId="504F48D4" w14:textId="0CA9D120" w:rsidR="00733E2A" w:rsidRDefault="00733E2A" w:rsidP="00075CFA">
      <w:pPr>
        <w:pStyle w:val="Heading1"/>
        <w:ind w:left="0"/>
      </w:pPr>
    </w:p>
    <w:p w14:paraId="69C85F83" w14:textId="470508D8" w:rsidR="00733E2A" w:rsidRDefault="00733E2A" w:rsidP="00075CFA">
      <w:pPr>
        <w:pStyle w:val="Heading1"/>
        <w:ind w:left="0"/>
      </w:pPr>
    </w:p>
    <w:p w14:paraId="273121A9" w14:textId="22E5060C" w:rsidR="00733E2A" w:rsidRDefault="00733E2A" w:rsidP="00075CFA">
      <w:pPr>
        <w:pStyle w:val="Heading1"/>
        <w:ind w:left="0"/>
      </w:pPr>
    </w:p>
    <w:p w14:paraId="4725AFEF" w14:textId="0BDB38CC" w:rsidR="00733E2A" w:rsidRDefault="00733E2A" w:rsidP="00075CFA">
      <w:pPr>
        <w:pStyle w:val="Heading1"/>
        <w:ind w:left="0"/>
      </w:pPr>
    </w:p>
    <w:p w14:paraId="741E9CD5" w14:textId="55739675" w:rsidR="00733E2A" w:rsidRDefault="00733E2A" w:rsidP="00075CFA">
      <w:pPr>
        <w:pStyle w:val="Heading1"/>
        <w:ind w:left="0"/>
      </w:pPr>
    </w:p>
    <w:p w14:paraId="4E5FE2BD" w14:textId="77777777" w:rsidR="00733E2A" w:rsidRPr="002D3E77" w:rsidRDefault="00733E2A" w:rsidP="00075CFA">
      <w:pPr>
        <w:pStyle w:val="Heading1"/>
        <w:ind w:left="0"/>
      </w:pPr>
    </w:p>
    <w:p w14:paraId="6613052C" w14:textId="77777777" w:rsidR="00E76502" w:rsidRPr="00E76502" w:rsidRDefault="00E76502" w:rsidP="00E76502">
      <w:pPr>
        <w:pStyle w:val="ListParagraph"/>
        <w:numPr>
          <w:ilvl w:val="0"/>
          <w:numId w:val="33"/>
        </w:numPr>
        <w:rPr>
          <w:b/>
          <w:bCs/>
          <w:sz w:val="24"/>
          <w:szCs w:val="24"/>
        </w:rPr>
      </w:pPr>
      <w:r w:rsidRPr="00E76502">
        <w:rPr>
          <w:b/>
          <w:bCs/>
          <w:sz w:val="24"/>
          <w:szCs w:val="24"/>
        </w:rPr>
        <w:t>Izmaiņas manipulāciju nosaukumos un/vai apmaksas nosacījumos</w:t>
      </w:r>
    </w:p>
    <w:tbl>
      <w:tblPr>
        <w:tblpPr w:leftFromText="180" w:rightFromText="180" w:vertAnchor="text" w:horzAnchor="margin" w:tblpY="567"/>
        <w:tblW w:w="5000" w:type="pct"/>
        <w:tblLook w:val="04A0" w:firstRow="1" w:lastRow="0" w:firstColumn="1" w:lastColumn="0" w:noHBand="0" w:noVBand="1"/>
      </w:tblPr>
      <w:tblGrid>
        <w:gridCol w:w="1367"/>
        <w:gridCol w:w="865"/>
        <w:gridCol w:w="486"/>
        <w:gridCol w:w="1951"/>
        <w:gridCol w:w="856"/>
        <w:gridCol w:w="1025"/>
        <w:gridCol w:w="813"/>
        <w:gridCol w:w="911"/>
        <w:gridCol w:w="782"/>
        <w:gridCol w:w="966"/>
        <w:gridCol w:w="2370"/>
        <w:gridCol w:w="2998"/>
      </w:tblGrid>
      <w:tr w:rsidR="00E76502" w:rsidRPr="00D33A99" w14:paraId="101CF4DD" w14:textId="77777777" w:rsidTr="006C1C70">
        <w:trPr>
          <w:cantSplit/>
          <w:trHeight w:val="255"/>
          <w:tblHeader/>
        </w:trPr>
        <w:tc>
          <w:tcPr>
            <w:tcW w:w="444"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02BA4E37" w14:textId="77777777" w:rsidR="00E76502" w:rsidRPr="00D33A99" w:rsidRDefault="00E76502" w:rsidP="001B4CAA">
            <w:pPr>
              <w:jc w:val="center"/>
              <w:rPr>
                <w:b/>
                <w:bCs/>
                <w:color w:val="000000"/>
                <w:sz w:val="18"/>
                <w:szCs w:val="18"/>
                <w:lang w:eastAsia="lv-LV"/>
              </w:rPr>
            </w:pPr>
            <w:r w:rsidRPr="00D33A99">
              <w:rPr>
                <w:b/>
                <w:bCs/>
                <w:color w:val="000000"/>
                <w:sz w:val="18"/>
                <w:szCs w:val="18"/>
                <w:lang w:eastAsia="lv-LV"/>
              </w:rPr>
              <w:t>Sadaļa</w:t>
            </w:r>
          </w:p>
        </w:tc>
        <w:tc>
          <w:tcPr>
            <w:tcW w:w="281"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405756AB" w14:textId="77777777" w:rsidR="00E76502" w:rsidRPr="00D33A99" w:rsidRDefault="00E76502" w:rsidP="001B4CAA">
            <w:pPr>
              <w:jc w:val="center"/>
              <w:rPr>
                <w:b/>
                <w:bCs/>
                <w:color w:val="000000"/>
                <w:sz w:val="18"/>
                <w:szCs w:val="18"/>
                <w:lang w:eastAsia="lv-LV"/>
              </w:rPr>
            </w:pPr>
            <w:proofErr w:type="spellStart"/>
            <w:r w:rsidRPr="00D33A99">
              <w:rPr>
                <w:b/>
                <w:bCs/>
                <w:color w:val="000000"/>
                <w:sz w:val="18"/>
                <w:szCs w:val="18"/>
                <w:lang w:eastAsia="lv-LV"/>
              </w:rPr>
              <w:t>Manip</w:t>
            </w:r>
            <w:proofErr w:type="spellEnd"/>
            <w:r w:rsidRPr="00D33A99">
              <w:rPr>
                <w:b/>
                <w:bCs/>
                <w:color w:val="000000"/>
                <w:sz w:val="18"/>
                <w:szCs w:val="18"/>
                <w:lang w:eastAsia="lv-LV"/>
              </w:rPr>
              <w:t>. kods</w:t>
            </w:r>
          </w:p>
        </w:tc>
        <w:tc>
          <w:tcPr>
            <w:tcW w:w="158"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71A4AAEC" w14:textId="77777777" w:rsidR="00E76502" w:rsidRPr="00D33A99" w:rsidRDefault="00E76502" w:rsidP="001B4CAA">
            <w:pPr>
              <w:jc w:val="center"/>
              <w:rPr>
                <w:b/>
                <w:bCs/>
                <w:color w:val="000000"/>
                <w:sz w:val="18"/>
                <w:szCs w:val="18"/>
                <w:lang w:eastAsia="lv-LV"/>
              </w:rPr>
            </w:pPr>
            <w:r w:rsidRPr="00D33A99">
              <w:rPr>
                <w:b/>
                <w:bCs/>
                <w:color w:val="000000"/>
                <w:sz w:val="18"/>
                <w:szCs w:val="18"/>
                <w:lang w:eastAsia="lv-LV"/>
              </w:rPr>
              <w:t>* vai **</w:t>
            </w:r>
          </w:p>
        </w:tc>
        <w:tc>
          <w:tcPr>
            <w:tcW w:w="634"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553E178B" w14:textId="77777777" w:rsidR="00E76502" w:rsidRPr="00D33A99" w:rsidRDefault="00E76502" w:rsidP="001B4CAA">
            <w:pPr>
              <w:jc w:val="center"/>
              <w:rPr>
                <w:b/>
                <w:bCs/>
                <w:color w:val="000000"/>
                <w:sz w:val="18"/>
                <w:szCs w:val="18"/>
                <w:lang w:eastAsia="lv-LV"/>
              </w:rPr>
            </w:pPr>
            <w:r w:rsidRPr="00D33A99">
              <w:rPr>
                <w:b/>
                <w:bCs/>
                <w:color w:val="000000"/>
                <w:sz w:val="18"/>
                <w:szCs w:val="18"/>
                <w:lang w:eastAsia="lv-LV"/>
              </w:rPr>
              <w:t>Manipulācijas nosaukums</w:t>
            </w:r>
          </w:p>
        </w:tc>
        <w:tc>
          <w:tcPr>
            <w:tcW w:w="278"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4A1A1A6B" w14:textId="77777777" w:rsidR="00E76502" w:rsidRPr="00D33A99" w:rsidRDefault="00E76502" w:rsidP="001B4CAA">
            <w:pPr>
              <w:jc w:val="center"/>
              <w:rPr>
                <w:b/>
                <w:bCs/>
                <w:color w:val="000000"/>
                <w:sz w:val="18"/>
                <w:szCs w:val="18"/>
                <w:lang w:eastAsia="lv-LV"/>
              </w:rPr>
            </w:pPr>
            <w:r w:rsidRPr="00D33A99">
              <w:rPr>
                <w:b/>
                <w:bCs/>
                <w:color w:val="000000"/>
                <w:sz w:val="18"/>
                <w:szCs w:val="18"/>
                <w:lang w:eastAsia="lv-LV"/>
              </w:rPr>
              <w:t>Tarifs (</w:t>
            </w:r>
            <w:proofErr w:type="spellStart"/>
            <w:r w:rsidRPr="00D33A99">
              <w:rPr>
                <w:b/>
                <w:bCs/>
                <w:color w:val="000000"/>
                <w:sz w:val="18"/>
                <w:szCs w:val="18"/>
                <w:lang w:eastAsia="lv-LV"/>
              </w:rPr>
              <w:t>euro</w:t>
            </w:r>
            <w:proofErr w:type="spellEnd"/>
            <w:r w:rsidRPr="00D33A99">
              <w:rPr>
                <w:b/>
                <w:bCs/>
                <w:color w:val="000000"/>
                <w:sz w:val="18"/>
                <w:szCs w:val="18"/>
                <w:lang w:eastAsia="lv-LV"/>
              </w:rPr>
              <w:t>)</w:t>
            </w:r>
          </w:p>
        </w:tc>
        <w:tc>
          <w:tcPr>
            <w:tcW w:w="893" w:type="pct"/>
            <w:gridSpan w:val="3"/>
            <w:tcBorders>
              <w:top w:val="single" w:sz="4" w:space="0" w:color="auto"/>
              <w:left w:val="nil"/>
              <w:bottom w:val="single" w:sz="4" w:space="0" w:color="auto"/>
              <w:right w:val="single" w:sz="4" w:space="0" w:color="auto"/>
            </w:tcBorders>
            <w:shd w:val="clear" w:color="auto" w:fill="FDE9D9" w:themeFill="accent6" w:themeFillTint="33"/>
            <w:vAlign w:val="center"/>
            <w:hideMark/>
          </w:tcPr>
          <w:p w14:paraId="66745C6D" w14:textId="77777777" w:rsidR="00E76502" w:rsidRPr="00D33A99" w:rsidRDefault="00E76502" w:rsidP="001B4CAA">
            <w:pPr>
              <w:jc w:val="center"/>
              <w:rPr>
                <w:b/>
                <w:bCs/>
                <w:color w:val="000000"/>
                <w:sz w:val="18"/>
                <w:szCs w:val="18"/>
                <w:lang w:eastAsia="lv-LV"/>
              </w:rPr>
            </w:pPr>
            <w:r w:rsidRPr="00D33A99">
              <w:rPr>
                <w:b/>
                <w:bCs/>
                <w:color w:val="000000"/>
                <w:sz w:val="18"/>
                <w:szCs w:val="18"/>
                <w:lang w:eastAsia="lv-LV"/>
              </w:rPr>
              <w:t xml:space="preserve">Pacienta </w:t>
            </w:r>
            <w:proofErr w:type="spellStart"/>
            <w:r w:rsidRPr="00D33A99">
              <w:rPr>
                <w:b/>
                <w:bCs/>
                <w:color w:val="000000"/>
                <w:sz w:val="18"/>
                <w:szCs w:val="18"/>
                <w:lang w:eastAsia="lv-LV"/>
              </w:rPr>
              <w:t>līdzmaksājums</w:t>
            </w:r>
            <w:proofErr w:type="spellEnd"/>
            <w:r w:rsidRPr="00D33A99">
              <w:rPr>
                <w:b/>
                <w:bCs/>
                <w:color w:val="000000"/>
                <w:sz w:val="18"/>
                <w:szCs w:val="18"/>
                <w:lang w:eastAsia="lv-LV"/>
              </w:rPr>
              <w:t xml:space="preserve"> (</w:t>
            </w:r>
            <w:proofErr w:type="spellStart"/>
            <w:r w:rsidRPr="00D33A99">
              <w:rPr>
                <w:b/>
                <w:bCs/>
                <w:color w:val="000000"/>
                <w:sz w:val="18"/>
                <w:szCs w:val="18"/>
                <w:lang w:eastAsia="lv-LV"/>
              </w:rPr>
              <w:t>euro</w:t>
            </w:r>
            <w:proofErr w:type="spellEnd"/>
            <w:r w:rsidRPr="00D33A99">
              <w:rPr>
                <w:b/>
                <w:bCs/>
                <w:color w:val="000000"/>
                <w:sz w:val="18"/>
                <w:szCs w:val="18"/>
                <w:lang w:eastAsia="lv-LV"/>
              </w:rPr>
              <w:t>)</w:t>
            </w:r>
          </w:p>
        </w:tc>
        <w:tc>
          <w:tcPr>
            <w:tcW w:w="254"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190AAE79" w14:textId="77777777" w:rsidR="00E76502" w:rsidRPr="00D33A99" w:rsidRDefault="00E76502" w:rsidP="001B4CAA">
            <w:pPr>
              <w:jc w:val="center"/>
              <w:rPr>
                <w:b/>
                <w:bCs/>
                <w:color w:val="000000"/>
                <w:sz w:val="18"/>
                <w:szCs w:val="18"/>
                <w:lang w:eastAsia="lv-LV"/>
              </w:rPr>
            </w:pPr>
            <w:r w:rsidRPr="00D33A99">
              <w:rPr>
                <w:b/>
                <w:bCs/>
                <w:color w:val="000000"/>
                <w:sz w:val="18"/>
                <w:szCs w:val="18"/>
                <w:lang w:eastAsia="lv-LV"/>
              </w:rPr>
              <w:t xml:space="preserve">Lielās ķirurģ. </w:t>
            </w:r>
            <w:proofErr w:type="spellStart"/>
            <w:r w:rsidRPr="00D33A99">
              <w:rPr>
                <w:b/>
                <w:bCs/>
                <w:color w:val="000000"/>
                <w:sz w:val="18"/>
                <w:szCs w:val="18"/>
                <w:lang w:eastAsia="lv-LV"/>
              </w:rPr>
              <w:t>oper</w:t>
            </w:r>
            <w:proofErr w:type="spellEnd"/>
            <w:r w:rsidRPr="00D33A99">
              <w:rPr>
                <w:b/>
                <w:bCs/>
                <w:color w:val="000000"/>
                <w:sz w:val="18"/>
                <w:szCs w:val="18"/>
                <w:lang w:eastAsia="lv-LV"/>
              </w:rPr>
              <w:t>.</w:t>
            </w:r>
          </w:p>
        </w:tc>
        <w:tc>
          <w:tcPr>
            <w:tcW w:w="314"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49D40883" w14:textId="77777777" w:rsidR="00E76502" w:rsidRPr="00D33A99" w:rsidRDefault="00E76502" w:rsidP="001B4CAA">
            <w:pPr>
              <w:jc w:val="center"/>
              <w:rPr>
                <w:b/>
                <w:bCs/>
                <w:color w:val="000000"/>
                <w:sz w:val="18"/>
                <w:szCs w:val="18"/>
                <w:lang w:eastAsia="lv-LV"/>
              </w:rPr>
            </w:pPr>
            <w:r w:rsidRPr="00D33A99">
              <w:rPr>
                <w:b/>
                <w:bCs/>
                <w:color w:val="000000"/>
                <w:sz w:val="18"/>
                <w:szCs w:val="18"/>
                <w:lang w:eastAsia="lv-LV"/>
              </w:rPr>
              <w:t xml:space="preserve">Ģimenes ārsta praksei </w:t>
            </w:r>
            <w:proofErr w:type="spellStart"/>
            <w:r w:rsidRPr="00D33A99">
              <w:rPr>
                <w:b/>
                <w:bCs/>
                <w:color w:val="000000"/>
                <w:sz w:val="18"/>
                <w:szCs w:val="18"/>
                <w:lang w:eastAsia="lv-LV"/>
              </w:rPr>
              <w:t>apmaks</w:t>
            </w:r>
            <w:proofErr w:type="spellEnd"/>
            <w:r w:rsidRPr="00D33A99">
              <w:rPr>
                <w:b/>
                <w:bCs/>
                <w:color w:val="000000"/>
                <w:sz w:val="18"/>
                <w:szCs w:val="18"/>
                <w:lang w:eastAsia="lv-LV"/>
              </w:rPr>
              <w:t xml:space="preserve">. </w:t>
            </w:r>
            <w:proofErr w:type="spellStart"/>
            <w:r w:rsidRPr="00D33A99">
              <w:rPr>
                <w:b/>
                <w:bCs/>
                <w:color w:val="000000"/>
                <w:sz w:val="18"/>
                <w:szCs w:val="18"/>
                <w:lang w:eastAsia="lv-LV"/>
              </w:rPr>
              <w:t>manip</w:t>
            </w:r>
            <w:proofErr w:type="spellEnd"/>
            <w:r>
              <w:rPr>
                <w:b/>
                <w:bCs/>
                <w:color w:val="000000"/>
                <w:sz w:val="18"/>
                <w:szCs w:val="18"/>
                <w:lang w:eastAsia="lv-LV"/>
              </w:rPr>
              <w:t>.</w:t>
            </w:r>
          </w:p>
        </w:tc>
        <w:tc>
          <w:tcPr>
            <w:tcW w:w="770"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6657580A" w14:textId="77777777" w:rsidR="00E76502" w:rsidRPr="00D33A99" w:rsidRDefault="00E76502" w:rsidP="001B4CAA">
            <w:pPr>
              <w:jc w:val="center"/>
              <w:rPr>
                <w:b/>
                <w:bCs/>
                <w:color w:val="000000"/>
                <w:sz w:val="18"/>
                <w:szCs w:val="18"/>
                <w:lang w:eastAsia="lv-LV"/>
              </w:rPr>
            </w:pPr>
            <w:r w:rsidRPr="00D33A99">
              <w:rPr>
                <w:b/>
                <w:bCs/>
                <w:color w:val="000000"/>
                <w:sz w:val="18"/>
                <w:szCs w:val="18"/>
                <w:lang w:eastAsia="lv-LV"/>
              </w:rPr>
              <w:t>Apmaksas nosacījumi</w:t>
            </w:r>
          </w:p>
        </w:tc>
        <w:tc>
          <w:tcPr>
            <w:tcW w:w="974"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3FD9584A" w14:textId="77777777" w:rsidR="00E76502" w:rsidRPr="00D33A99" w:rsidRDefault="00E76502" w:rsidP="001B4CAA">
            <w:pPr>
              <w:jc w:val="center"/>
              <w:rPr>
                <w:b/>
                <w:bCs/>
                <w:sz w:val="18"/>
                <w:szCs w:val="18"/>
                <w:lang w:eastAsia="lv-LV"/>
              </w:rPr>
            </w:pPr>
            <w:r w:rsidRPr="00D33A99">
              <w:rPr>
                <w:b/>
                <w:bCs/>
                <w:sz w:val="18"/>
                <w:szCs w:val="18"/>
                <w:lang w:eastAsia="lv-LV"/>
              </w:rPr>
              <w:t>Piezīmes, paskaidrojums</w:t>
            </w:r>
          </w:p>
        </w:tc>
      </w:tr>
      <w:tr w:rsidR="00E76502" w:rsidRPr="00D33A99" w14:paraId="1C2EB25B" w14:textId="77777777" w:rsidTr="006C1C70">
        <w:trPr>
          <w:cantSplit/>
          <w:trHeight w:val="765"/>
          <w:tblHeader/>
        </w:trPr>
        <w:tc>
          <w:tcPr>
            <w:tcW w:w="444" w:type="pct"/>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41EA7DEE" w14:textId="77777777" w:rsidR="00E76502" w:rsidRPr="00D33A99" w:rsidRDefault="00E76502" w:rsidP="001B4CAA">
            <w:pPr>
              <w:rPr>
                <w:b/>
                <w:bCs/>
                <w:color w:val="000000"/>
                <w:sz w:val="18"/>
                <w:szCs w:val="18"/>
                <w:lang w:eastAsia="lv-LV"/>
              </w:rPr>
            </w:pPr>
          </w:p>
        </w:tc>
        <w:tc>
          <w:tcPr>
            <w:tcW w:w="281" w:type="pct"/>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5BEDDD6A" w14:textId="77777777" w:rsidR="00E76502" w:rsidRPr="00D33A99" w:rsidRDefault="00E76502" w:rsidP="001B4CAA">
            <w:pPr>
              <w:rPr>
                <w:b/>
                <w:bCs/>
                <w:color w:val="000000"/>
                <w:sz w:val="18"/>
                <w:szCs w:val="18"/>
                <w:lang w:eastAsia="lv-LV"/>
              </w:rPr>
            </w:pPr>
          </w:p>
        </w:tc>
        <w:tc>
          <w:tcPr>
            <w:tcW w:w="158" w:type="pct"/>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4F541010" w14:textId="77777777" w:rsidR="00E76502" w:rsidRPr="00D33A99" w:rsidRDefault="00E76502" w:rsidP="001B4CAA">
            <w:pPr>
              <w:rPr>
                <w:b/>
                <w:bCs/>
                <w:color w:val="000000"/>
                <w:sz w:val="18"/>
                <w:szCs w:val="18"/>
                <w:lang w:eastAsia="lv-LV"/>
              </w:rPr>
            </w:pPr>
          </w:p>
        </w:tc>
        <w:tc>
          <w:tcPr>
            <w:tcW w:w="634" w:type="pct"/>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66F90682" w14:textId="77777777" w:rsidR="00E76502" w:rsidRPr="00D33A99" w:rsidRDefault="00E76502" w:rsidP="001B4CAA">
            <w:pPr>
              <w:rPr>
                <w:b/>
                <w:bCs/>
                <w:color w:val="000000"/>
                <w:sz w:val="18"/>
                <w:szCs w:val="18"/>
                <w:lang w:eastAsia="lv-LV"/>
              </w:rPr>
            </w:pPr>
          </w:p>
        </w:tc>
        <w:tc>
          <w:tcPr>
            <w:tcW w:w="278" w:type="pct"/>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7A7B9B1D" w14:textId="77777777" w:rsidR="00E76502" w:rsidRPr="00D33A99" w:rsidRDefault="00E76502" w:rsidP="001B4CAA">
            <w:pPr>
              <w:rPr>
                <w:b/>
                <w:bCs/>
                <w:color w:val="000000"/>
                <w:sz w:val="18"/>
                <w:szCs w:val="18"/>
                <w:lang w:eastAsia="lv-LV"/>
              </w:rPr>
            </w:pPr>
          </w:p>
        </w:tc>
        <w:tc>
          <w:tcPr>
            <w:tcW w:w="333" w:type="pct"/>
            <w:tcBorders>
              <w:top w:val="nil"/>
              <w:left w:val="nil"/>
              <w:bottom w:val="nil"/>
              <w:right w:val="single" w:sz="4" w:space="0" w:color="auto"/>
            </w:tcBorders>
            <w:shd w:val="clear" w:color="auto" w:fill="FDE9D9" w:themeFill="accent6" w:themeFillTint="33"/>
            <w:vAlign w:val="center"/>
            <w:hideMark/>
          </w:tcPr>
          <w:p w14:paraId="72FAAB55" w14:textId="77777777" w:rsidR="00E76502" w:rsidRPr="00D33A99" w:rsidRDefault="00E76502" w:rsidP="001B4CAA">
            <w:pPr>
              <w:jc w:val="center"/>
              <w:rPr>
                <w:b/>
                <w:bCs/>
                <w:color w:val="000000"/>
                <w:sz w:val="18"/>
                <w:szCs w:val="18"/>
                <w:lang w:eastAsia="lv-LV"/>
              </w:rPr>
            </w:pPr>
            <w:proofErr w:type="spellStart"/>
            <w:r w:rsidRPr="00D33A99">
              <w:rPr>
                <w:b/>
                <w:bCs/>
                <w:color w:val="000000"/>
                <w:sz w:val="18"/>
                <w:szCs w:val="18"/>
                <w:lang w:eastAsia="lv-LV"/>
              </w:rPr>
              <w:t>Ambulat</w:t>
            </w:r>
            <w:proofErr w:type="spellEnd"/>
            <w:r w:rsidRPr="00D33A99">
              <w:rPr>
                <w:b/>
                <w:bCs/>
                <w:color w:val="000000"/>
                <w:sz w:val="18"/>
                <w:szCs w:val="18"/>
                <w:lang w:eastAsia="lv-LV"/>
              </w:rPr>
              <w:t xml:space="preserve">. </w:t>
            </w:r>
            <w:proofErr w:type="spellStart"/>
            <w:r w:rsidRPr="00D33A99">
              <w:rPr>
                <w:b/>
                <w:bCs/>
                <w:color w:val="000000"/>
                <w:sz w:val="18"/>
                <w:szCs w:val="18"/>
                <w:lang w:eastAsia="lv-LV"/>
              </w:rPr>
              <w:t>pakalp</w:t>
            </w:r>
            <w:proofErr w:type="spellEnd"/>
            <w:r w:rsidRPr="00D33A99">
              <w:rPr>
                <w:b/>
                <w:bCs/>
                <w:color w:val="000000"/>
                <w:sz w:val="18"/>
                <w:szCs w:val="18"/>
                <w:lang w:eastAsia="lv-LV"/>
              </w:rPr>
              <w:t>.</w:t>
            </w:r>
          </w:p>
        </w:tc>
        <w:tc>
          <w:tcPr>
            <w:tcW w:w="264" w:type="pct"/>
            <w:tcBorders>
              <w:top w:val="nil"/>
              <w:left w:val="nil"/>
              <w:bottom w:val="nil"/>
              <w:right w:val="single" w:sz="4" w:space="0" w:color="auto"/>
            </w:tcBorders>
            <w:shd w:val="clear" w:color="auto" w:fill="FDE9D9" w:themeFill="accent6" w:themeFillTint="33"/>
            <w:vAlign w:val="center"/>
            <w:hideMark/>
          </w:tcPr>
          <w:p w14:paraId="158BC934" w14:textId="77777777" w:rsidR="00E76502" w:rsidRPr="00D33A99" w:rsidRDefault="00E76502" w:rsidP="001B4CAA">
            <w:pPr>
              <w:jc w:val="center"/>
              <w:rPr>
                <w:b/>
                <w:bCs/>
                <w:color w:val="000000"/>
                <w:sz w:val="18"/>
                <w:szCs w:val="18"/>
                <w:lang w:eastAsia="lv-LV"/>
              </w:rPr>
            </w:pPr>
            <w:r w:rsidRPr="00D33A99">
              <w:rPr>
                <w:b/>
                <w:bCs/>
                <w:color w:val="000000"/>
                <w:sz w:val="18"/>
                <w:szCs w:val="18"/>
                <w:lang w:eastAsia="lv-LV"/>
              </w:rPr>
              <w:t xml:space="preserve">Dienas </w:t>
            </w:r>
            <w:proofErr w:type="spellStart"/>
            <w:r w:rsidRPr="00D33A99">
              <w:rPr>
                <w:b/>
                <w:bCs/>
                <w:color w:val="000000"/>
                <w:sz w:val="18"/>
                <w:szCs w:val="18"/>
                <w:lang w:eastAsia="lv-LV"/>
              </w:rPr>
              <w:t>stac</w:t>
            </w:r>
            <w:proofErr w:type="spellEnd"/>
            <w:r w:rsidRPr="00D33A99">
              <w:rPr>
                <w:b/>
                <w:bCs/>
                <w:color w:val="000000"/>
                <w:sz w:val="18"/>
                <w:szCs w:val="18"/>
                <w:lang w:eastAsia="lv-LV"/>
              </w:rPr>
              <w:t xml:space="preserve">. </w:t>
            </w:r>
            <w:proofErr w:type="spellStart"/>
            <w:r w:rsidRPr="00D33A99">
              <w:rPr>
                <w:b/>
                <w:bCs/>
                <w:color w:val="000000"/>
                <w:sz w:val="18"/>
                <w:szCs w:val="18"/>
                <w:lang w:eastAsia="lv-LV"/>
              </w:rPr>
              <w:t>pakalp</w:t>
            </w:r>
            <w:proofErr w:type="spellEnd"/>
            <w:r w:rsidRPr="00D33A99">
              <w:rPr>
                <w:b/>
                <w:bCs/>
                <w:color w:val="000000"/>
                <w:sz w:val="18"/>
                <w:szCs w:val="18"/>
                <w:lang w:eastAsia="lv-LV"/>
              </w:rPr>
              <w:t>.</w:t>
            </w:r>
          </w:p>
        </w:tc>
        <w:tc>
          <w:tcPr>
            <w:tcW w:w="296" w:type="pct"/>
            <w:tcBorders>
              <w:top w:val="nil"/>
              <w:left w:val="nil"/>
              <w:bottom w:val="nil"/>
              <w:right w:val="single" w:sz="4" w:space="0" w:color="auto"/>
            </w:tcBorders>
            <w:shd w:val="clear" w:color="auto" w:fill="FDE9D9" w:themeFill="accent6" w:themeFillTint="33"/>
            <w:vAlign w:val="center"/>
            <w:hideMark/>
          </w:tcPr>
          <w:p w14:paraId="2EB283F8" w14:textId="77777777" w:rsidR="00E76502" w:rsidRPr="00D33A99" w:rsidRDefault="00E76502" w:rsidP="001B4CAA">
            <w:pPr>
              <w:jc w:val="center"/>
              <w:rPr>
                <w:b/>
                <w:bCs/>
                <w:color w:val="000000"/>
                <w:sz w:val="18"/>
                <w:szCs w:val="18"/>
                <w:lang w:eastAsia="lv-LV"/>
              </w:rPr>
            </w:pPr>
            <w:proofErr w:type="spellStart"/>
            <w:r w:rsidRPr="00D33A99">
              <w:rPr>
                <w:b/>
                <w:bCs/>
                <w:color w:val="000000"/>
                <w:sz w:val="18"/>
                <w:szCs w:val="18"/>
                <w:lang w:eastAsia="lv-LV"/>
              </w:rPr>
              <w:t>Stacion</w:t>
            </w:r>
            <w:proofErr w:type="spellEnd"/>
            <w:r w:rsidRPr="00D33A99">
              <w:rPr>
                <w:b/>
                <w:bCs/>
                <w:color w:val="000000"/>
                <w:sz w:val="18"/>
                <w:szCs w:val="18"/>
                <w:lang w:eastAsia="lv-LV"/>
              </w:rPr>
              <w:t xml:space="preserve">. </w:t>
            </w:r>
            <w:proofErr w:type="spellStart"/>
            <w:r w:rsidRPr="00D33A99">
              <w:rPr>
                <w:b/>
                <w:bCs/>
                <w:color w:val="000000"/>
                <w:sz w:val="18"/>
                <w:szCs w:val="18"/>
                <w:lang w:eastAsia="lv-LV"/>
              </w:rPr>
              <w:t>pakalp</w:t>
            </w:r>
            <w:proofErr w:type="spellEnd"/>
            <w:r w:rsidRPr="00D33A99">
              <w:rPr>
                <w:b/>
                <w:bCs/>
                <w:color w:val="000000"/>
                <w:sz w:val="18"/>
                <w:szCs w:val="18"/>
                <w:lang w:eastAsia="lv-LV"/>
              </w:rPr>
              <w:t>.</w:t>
            </w:r>
          </w:p>
        </w:tc>
        <w:tc>
          <w:tcPr>
            <w:tcW w:w="254" w:type="pct"/>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117D7DCA" w14:textId="77777777" w:rsidR="00E76502" w:rsidRPr="00D33A99" w:rsidRDefault="00E76502" w:rsidP="001B4CAA">
            <w:pPr>
              <w:rPr>
                <w:b/>
                <w:bCs/>
                <w:color w:val="000000"/>
                <w:sz w:val="18"/>
                <w:szCs w:val="18"/>
                <w:lang w:eastAsia="lv-LV"/>
              </w:rPr>
            </w:pPr>
          </w:p>
        </w:tc>
        <w:tc>
          <w:tcPr>
            <w:tcW w:w="314" w:type="pct"/>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164F66CF" w14:textId="77777777" w:rsidR="00E76502" w:rsidRPr="00D33A99" w:rsidRDefault="00E76502" w:rsidP="001B4CAA">
            <w:pPr>
              <w:rPr>
                <w:b/>
                <w:bCs/>
                <w:color w:val="000000"/>
                <w:sz w:val="18"/>
                <w:szCs w:val="18"/>
                <w:lang w:eastAsia="lv-LV"/>
              </w:rPr>
            </w:pPr>
          </w:p>
        </w:tc>
        <w:tc>
          <w:tcPr>
            <w:tcW w:w="770" w:type="pct"/>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7F27BE0E" w14:textId="77777777" w:rsidR="00E76502" w:rsidRPr="00D33A99" w:rsidRDefault="00E76502" w:rsidP="001B4CAA">
            <w:pPr>
              <w:rPr>
                <w:b/>
                <w:bCs/>
                <w:color w:val="000000"/>
                <w:sz w:val="18"/>
                <w:szCs w:val="18"/>
                <w:lang w:eastAsia="lv-LV"/>
              </w:rPr>
            </w:pPr>
          </w:p>
        </w:tc>
        <w:tc>
          <w:tcPr>
            <w:tcW w:w="974" w:type="pct"/>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32B31B65" w14:textId="77777777" w:rsidR="00E76502" w:rsidRPr="00D33A99" w:rsidRDefault="00E76502" w:rsidP="001B4CAA">
            <w:pPr>
              <w:rPr>
                <w:b/>
                <w:bCs/>
                <w:sz w:val="18"/>
                <w:szCs w:val="18"/>
                <w:lang w:eastAsia="lv-LV"/>
              </w:rPr>
            </w:pPr>
          </w:p>
        </w:tc>
      </w:tr>
      <w:tr w:rsidR="00E76502" w:rsidRPr="007446B0" w14:paraId="2A4DE817" w14:textId="77777777" w:rsidTr="004C1A03">
        <w:trPr>
          <w:trHeight w:val="841"/>
        </w:trPr>
        <w:tc>
          <w:tcPr>
            <w:tcW w:w="444" w:type="pct"/>
            <w:tcBorders>
              <w:top w:val="single" w:sz="4" w:space="0" w:color="auto"/>
              <w:left w:val="single" w:sz="4" w:space="0" w:color="auto"/>
              <w:bottom w:val="single" w:sz="4" w:space="0" w:color="auto"/>
              <w:right w:val="single" w:sz="4" w:space="0" w:color="auto"/>
            </w:tcBorders>
            <w:shd w:val="clear" w:color="auto" w:fill="auto"/>
            <w:vAlign w:val="center"/>
          </w:tcPr>
          <w:p w14:paraId="467D1D88" w14:textId="456E5018" w:rsidR="00527A07" w:rsidRPr="00FD07AF" w:rsidRDefault="00E76502" w:rsidP="001E74E2">
            <w:pPr>
              <w:jc w:val="center"/>
              <w:rPr>
                <w:sz w:val="18"/>
                <w:szCs w:val="18"/>
              </w:rPr>
            </w:pPr>
            <w:r w:rsidRPr="00FD07AF">
              <w:rPr>
                <w:sz w:val="18"/>
                <w:szCs w:val="18"/>
              </w:rPr>
              <w:t>Citās sadaļās neiekļautās manipulācijas</w:t>
            </w:r>
          </w:p>
        </w:tc>
        <w:tc>
          <w:tcPr>
            <w:tcW w:w="28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8E2C764" w14:textId="77777777" w:rsidR="00E76502" w:rsidRPr="00FD07AF" w:rsidRDefault="00E76502" w:rsidP="001B4CAA">
            <w:pPr>
              <w:jc w:val="center"/>
              <w:rPr>
                <w:color w:val="FF0000"/>
                <w:sz w:val="18"/>
                <w:szCs w:val="18"/>
                <w:lang w:eastAsia="lv-LV"/>
              </w:rPr>
            </w:pPr>
            <w:r w:rsidRPr="00FD07AF">
              <w:rPr>
                <w:sz w:val="18"/>
                <w:szCs w:val="18"/>
              </w:rPr>
              <w:t>60485</w:t>
            </w:r>
          </w:p>
        </w:tc>
        <w:tc>
          <w:tcPr>
            <w:tcW w:w="1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F083121" w14:textId="77777777" w:rsidR="00E76502" w:rsidRPr="00FD07AF" w:rsidRDefault="00E76502" w:rsidP="001B4CAA">
            <w:pPr>
              <w:jc w:val="center"/>
              <w:rPr>
                <w:sz w:val="18"/>
                <w:szCs w:val="18"/>
                <w:lang w:eastAsia="lv-LV"/>
              </w:rPr>
            </w:pPr>
            <w:r w:rsidRPr="00FD07AF">
              <w:rPr>
                <w:sz w:val="18"/>
                <w:szCs w:val="18"/>
              </w:rPr>
              <w:t> </w:t>
            </w:r>
          </w:p>
        </w:tc>
        <w:tc>
          <w:tcPr>
            <w:tcW w:w="63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85184BF" w14:textId="77777777" w:rsidR="00E76502" w:rsidRPr="00FD07AF" w:rsidRDefault="00E76502" w:rsidP="001B4CAA">
            <w:pPr>
              <w:rPr>
                <w:color w:val="000000"/>
                <w:sz w:val="18"/>
                <w:szCs w:val="18"/>
                <w:lang w:eastAsia="lv-LV"/>
              </w:rPr>
            </w:pPr>
            <w:r w:rsidRPr="00FD07AF">
              <w:rPr>
                <w:sz w:val="18"/>
                <w:szCs w:val="18"/>
              </w:rPr>
              <w:t xml:space="preserve">Piemaksa ģimenes ārstam par pacienta ar psihiskiem un uzvedības traucējumiem dinamisku novērošanu </w:t>
            </w:r>
          </w:p>
        </w:tc>
        <w:tc>
          <w:tcPr>
            <w:tcW w:w="2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A5E7159" w14:textId="77777777" w:rsidR="00E76502" w:rsidRPr="00FD07AF" w:rsidRDefault="00E76502" w:rsidP="001B4CAA">
            <w:pPr>
              <w:jc w:val="center"/>
              <w:rPr>
                <w:sz w:val="18"/>
                <w:szCs w:val="18"/>
                <w:lang w:eastAsia="lv-LV"/>
              </w:rPr>
            </w:pPr>
            <w:r w:rsidRPr="00FD07AF">
              <w:rPr>
                <w:sz w:val="18"/>
                <w:szCs w:val="18"/>
              </w:rPr>
              <w:t>9.39</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42F34A2" w14:textId="77777777" w:rsidR="00E76502" w:rsidRPr="00FD07AF" w:rsidRDefault="00E76502" w:rsidP="001B4CAA">
            <w:pPr>
              <w:jc w:val="center"/>
              <w:rPr>
                <w:sz w:val="18"/>
                <w:szCs w:val="18"/>
                <w:lang w:eastAsia="lv-LV"/>
              </w:rPr>
            </w:pPr>
            <w:r w:rsidRPr="00FD07AF">
              <w:rPr>
                <w:sz w:val="18"/>
                <w:szCs w:val="18"/>
              </w:rPr>
              <w:t> </w:t>
            </w:r>
          </w:p>
        </w:tc>
        <w:tc>
          <w:tcPr>
            <w:tcW w:w="2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202E167" w14:textId="77777777" w:rsidR="00E76502" w:rsidRPr="00FD07AF" w:rsidRDefault="00E76502" w:rsidP="001B4CAA">
            <w:pPr>
              <w:jc w:val="center"/>
              <w:rPr>
                <w:sz w:val="18"/>
                <w:szCs w:val="18"/>
                <w:lang w:eastAsia="lv-LV"/>
              </w:rPr>
            </w:pPr>
            <w:r w:rsidRPr="00FD07AF">
              <w:rPr>
                <w:sz w:val="18"/>
                <w:szCs w:val="18"/>
              </w:rPr>
              <w:t> </w:t>
            </w:r>
          </w:p>
        </w:tc>
        <w:tc>
          <w:tcPr>
            <w:tcW w:w="29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38DE8E2" w14:textId="77777777" w:rsidR="00E76502" w:rsidRPr="00FD07AF" w:rsidRDefault="00E76502" w:rsidP="001B4CAA">
            <w:pPr>
              <w:jc w:val="center"/>
              <w:rPr>
                <w:sz w:val="18"/>
                <w:szCs w:val="18"/>
                <w:lang w:eastAsia="lv-LV"/>
              </w:rPr>
            </w:pPr>
            <w:r w:rsidRPr="00FD07AF">
              <w:rPr>
                <w:sz w:val="18"/>
                <w:szCs w:val="18"/>
              </w:rPr>
              <w:t> </w:t>
            </w:r>
          </w:p>
        </w:tc>
        <w:tc>
          <w:tcPr>
            <w:tcW w:w="2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62C1658" w14:textId="77777777" w:rsidR="00E76502" w:rsidRPr="00FD07AF" w:rsidRDefault="00E76502" w:rsidP="001B4CAA">
            <w:pPr>
              <w:jc w:val="center"/>
              <w:rPr>
                <w:sz w:val="18"/>
                <w:szCs w:val="18"/>
                <w:lang w:eastAsia="lv-LV"/>
              </w:rPr>
            </w:pPr>
            <w:r w:rsidRPr="00FD07AF">
              <w:rPr>
                <w:sz w:val="18"/>
                <w:szCs w:val="18"/>
              </w:rPr>
              <w:t> </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4620B8D" w14:textId="77777777" w:rsidR="00E76502" w:rsidRPr="00FD07AF" w:rsidRDefault="00E76502" w:rsidP="001B4CAA">
            <w:pPr>
              <w:jc w:val="center"/>
              <w:rPr>
                <w:sz w:val="18"/>
                <w:szCs w:val="18"/>
                <w:lang w:eastAsia="lv-LV"/>
              </w:rPr>
            </w:pPr>
            <w:r w:rsidRPr="00FD07AF">
              <w:rPr>
                <w:sz w:val="18"/>
                <w:szCs w:val="18"/>
              </w:rPr>
              <w:t>X</w:t>
            </w:r>
          </w:p>
        </w:tc>
        <w:tc>
          <w:tcPr>
            <w:tcW w:w="7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0621B67" w14:textId="77777777" w:rsidR="00E76502" w:rsidRPr="00FD07AF" w:rsidRDefault="00E76502" w:rsidP="001B4CAA">
            <w:pPr>
              <w:rPr>
                <w:color w:val="000000"/>
                <w:sz w:val="18"/>
                <w:szCs w:val="18"/>
                <w:lang w:eastAsia="lv-LV"/>
              </w:rPr>
            </w:pPr>
            <w:r w:rsidRPr="00FD07AF">
              <w:rPr>
                <w:sz w:val="18"/>
                <w:szCs w:val="18"/>
              </w:rPr>
              <w:t xml:space="preserve">Ģimenes ārsts manipulāciju norāda katru reizi, kad apmeklējums nepieciešams, lai izpildītu psihiatra izsniegtas dinamiskās novērošanas veidlapas veicamās darbības, pacientiem ar noteiktām diagnozēm (F00, F01, F02, F03, F20, F21, F23, F25, F30, F31, F32, F33, F34, F40, F41, F42, F43, F44, F45, F50, F06, F07, </w:t>
            </w:r>
            <w:r w:rsidRPr="00FD07AF">
              <w:rPr>
                <w:strike/>
                <w:sz w:val="18"/>
                <w:szCs w:val="18"/>
              </w:rPr>
              <w:t>F7</w:t>
            </w:r>
            <w:r w:rsidRPr="00FD07AF">
              <w:rPr>
                <w:color w:val="FF0000"/>
                <w:sz w:val="18"/>
                <w:szCs w:val="18"/>
              </w:rPr>
              <w:t xml:space="preserve"> F70-F79</w:t>
            </w:r>
            <w:r w:rsidRPr="00FD07AF">
              <w:rPr>
                <w:color w:val="000000"/>
                <w:sz w:val="18"/>
                <w:szCs w:val="18"/>
              </w:rPr>
              <w:t>).</w:t>
            </w:r>
            <w:r w:rsidRPr="00FD07AF">
              <w:rPr>
                <w:color w:val="000000"/>
                <w:sz w:val="18"/>
                <w:szCs w:val="18"/>
              </w:rPr>
              <w:br/>
              <w:t>Manipulācija spēkā no 15.07.2021.</w:t>
            </w:r>
          </w:p>
        </w:tc>
        <w:tc>
          <w:tcPr>
            <w:tcW w:w="97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EC22FEE" w14:textId="77777777" w:rsidR="00E76502" w:rsidRDefault="00E76502" w:rsidP="001B4CAA">
            <w:pPr>
              <w:rPr>
                <w:sz w:val="18"/>
                <w:szCs w:val="18"/>
              </w:rPr>
            </w:pPr>
            <w:r w:rsidRPr="00FD07AF">
              <w:rPr>
                <w:sz w:val="18"/>
                <w:szCs w:val="18"/>
              </w:rPr>
              <w:t>Diagnoze F7 ietver sevī F70-F79. ĢĀ problēmas ar kodēšanu</w:t>
            </w:r>
          </w:p>
          <w:p w14:paraId="7AB5C4DA" w14:textId="77777777" w:rsidR="00E76502" w:rsidRPr="00FD07AF" w:rsidRDefault="00E76502" w:rsidP="001B4CAA">
            <w:pPr>
              <w:rPr>
                <w:sz w:val="18"/>
                <w:szCs w:val="18"/>
                <w:lang w:eastAsia="lv-LV"/>
              </w:rPr>
            </w:pPr>
          </w:p>
        </w:tc>
      </w:tr>
    </w:tbl>
    <w:p w14:paraId="27A5C2CD" w14:textId="77777777" w:rsidR="00E76502" w:rsidRDefault="00E76502" w:rsidP="00E76502"/>
    <w:p w14:paraId="1D2EF4DD" w14:textId="77777777" w:rsidR="00E76502" w:rsidRDefault="00E76502" w:rsidP="00E76502"/>
    <w:p w14:paraId="2D747337" w14:textId="7F62F8F0" w:rsidR="00E76502" w:rsidRDefault="00E76502" w:rsidP="00E76502"/>
    <w:p w14:paraId="12F50055" w14:textId="5C1A88C8" w:rsidR="001F5E30" w:rsidRDefault="001F5E30" w:rsidP="00E76502"/>
    <w:p w14:paraId="00FE3A93" w14:textId="3419CBAE" w:rsidR="001F5E30" w:rsidRDefault="001F5E30" w:rsidP="00E76502"/>
    <w:p w14:paraId="5CA7A77B" w14:textId="26D0F3C9" w:rsidR="001F5E30" w:rsidRDefault="001F5E30" w:rsidP="00E76502"/>
    <w:p w14:paraId="39253CF0" w14:textId="649F91A3" w:rsidR="001F5E30" w:rsidRDefault="001F5E30" w:rsidP="00E76502"/>
    <w:tbl>
      <w:tblPr>
        <w:tblpPr w:leftFromText="180" w:rightFromText="180" w:vertAnchor="text" w:horzAnchor="margin" w:tblpY="-78"/>
        <w:tblW w:w="5000" w:type="pct"/>
        <w:tblLook w:val="04A0" w:firstRow="1" w:lastRow="0" w:firstColumn="1" w:lastColumn="0" w:noHBand="0" w:noVBand="1"/>
      </w:tblPr>
      <w:tblGrid>
        <w:gridCol w:w="1367"/>
        <w:gridCol w:w="865"/>
        <w:gridCol w:w="486"/>
        <w:gridCol w:w="1951"/>
        <w:gridCol w:w="856"/>
        <w:gridCol w:w="1025"/>
        <w:gridCol w:w="813"/>
        <w:gridCol w:w="911"/>
        <w:gridCol w:w="782"/>
        <w:gridCol w:w="966"/>
        <w:gridCol w:w="2370"/>
        <w:gridCol w:w="2998"/>
      </w:tblGrid>
      <w:tr w:rsidR="001F5E30" w:rsidRPr="00D33A99" w14:paraId="63A87315" w14:textId="77777777" w:rsidTr="0018048D">
        <w:trPr>
          <w:cantSplit/>
          <w:trHeight w:val="255"/>
          <w:tblHeader/>
        </w:trPr>
        <w:tc>
          <w:tcPr>
            <w:tcW w:w="444"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0D1EE474" w14:textId="77777777" w:rsidR="001F5E30" w:rsidRPr="00D33A99" w:rsidRDefault="001F5E30" w:rsidP="001F5E30">
            <w:pPr>
              <w:jc w:val="center"/>
              <w:rPr>
                <w:b/>
                <w:bCs/>
                <w:color w:val="000000"/>
                <w:sz w:val="18"/>
                <w:szCs w:val="18"/>
                <w:lang w:eastAsia="lv-LV"/>
              </w:rPr>
            </w:pPr>
            <w:r w:rsidRPr="00D33A99">
              <w:rPr>
                <w:b/>
                <w:bCs/>
                <w:color w:val="000000"/>
                <w:sz w:val="18"/>
                <w:szCs w:val="18"/>
                <w:lang w:eastAsia="lv-LV"/>
              </w:rPr>
              <w:lastRenderedPageBreak/>
              <w:t>Sadaļa</w:t>
            </w:r>
          </w:p>
        </w:tc>
        <w:tc>
          <w:tcPr>
            <w:tcW w:w="281"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752EF0A8" w14:textId="77777777" w:rsidR="001F5E30" w:rsidRPr="00D33A99" w:rsidRDefault="001F5E30" w:rsidP="001F5E30">
            <w:pPr>
              <w:jc w:val="center"/>
              <w:rPr>
                <w:b/>
                <w:bCs/>
                <w:color w:val="000000"/>
                <w:sz w:val="18"/>
                <w:szCs w:val="18"/>
                <w:lang w:eastAsia="lv-LV"/>
              </w:rPr>
            </w:pPr>
            <w:proofErr w:type="spellStart"/>
            <w:r w:rsidRPr="00D33A99">
              <w:rPr>
                <w:b/>
                <w:bCs/>
                <w:color w:val="000000"/>
                <w:sz w:val="18"/>
                <w:szCs w:val="18"/>
                <w:lang w:eastAsia="lv-LV"/>
              </w:rPr>
              <w:t>Manip</w:t>
            </w:r>
            <w:proofErr w:type="spellEnd"/>
            <w:r w:rsidRPr="00D33A99">
              <w:rPr>
                <w:b/>
                <w:bCs/>
                <w:color w:val="000000"/>
                <w:sz w:val="18"/>
                <w:szCs w:val="18"/>
                <w:lang w:eastAsia="lv-LV"/>
              </w:rPr>
              <w:t>. kods</w:t>
            </w:r>
          </w:p>
        </w:tc>
        <w:tc>
          <w:tcPr>
            <w:tcW w:w="158"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24D357EA" w14:textId="77777777" w:rsidR="001F5E30" w:rsidRPr="00D33A99" w:rsidRDefault="001F5E30" w:rsidP="001F5E30">
            <w:pPr>
              <w:jc w:val="center"/>
              <w:rPr>
                <w:b/>
                <w:bCs/>
                <w:color w:val="000000"/>
                <w:sz w:val="18"/>
                <w:szCs w:val="18"/>
                <w:lang w:eastAsia="lv-LV"/>
              </w:rPr>
            </w:pPr>
            <w:r w:rsidRPr="00D33A99">
              <w:rPr>
                <w:b/>
                <w:bCs/>
                <w:color w:val="000000"/>
                <w:sz w:val="18"/>
                <w:szCs w:val="18"/>
                <w:lang w:eastAsia="lv-LV"/>
              </w:rPr>
              <w:t>* vai **</w:t>
            </w:r>
          </w:p>
        </w:tc>
        <w:tc>
          <w:tcPr>
            <w:tcW w:w="634"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5AE081A6" w14:textId="77777777" w:rsidR="001F5E30" w:rsidRPr="00D33A99" w:rsidRDefault="001F5E30" w:rsidP="001F5E30">
            <w:pPr>
              <w:jc w:val="center"/>
              <w:rPr>
                <w:b/>
                <w:bCs/>
                <w:color w:val="000000"/>
                <w:sz w:val="18"/>
                <w:szCs w:val="18"/>
                <w:lang w:eastAsia="lv-LV"/>
              </w:rPr>
            </w:pPr>
            <w:r w:rsidRPr="00D33A99">
              <w:rPr>
                <w:b/>
                <w:bCs/>
                <w:color w:val="000000"/>
                <w:sz w:val="18"/>
                <w:szCs w:val="18"/>
                <w:lang w:eastAsia="lv-LV"/>
              </w:rPr>
              <w:t>Manipulācijas nosaukums</w:t>
            </w:r>
          </w:p>
        </w:tc>
        <w:tc>
          <w:tcPr>
            <w:tcW w:w="278"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71DAAEBE" w14:textId="77777777" w:rsidR="001F5E30" w:rsidRPr="00D33A99" w:rsidRDefault="001F5E30" w:rsidP="001F5E30">
            <w:pPr>
              <w:jc w:val="center"/>
              <w:rPr>
                <w:b/>
                <w:bCs/>
                <w:color w:val="000000"/>
                <w:sz w:val="18"/>
                <w:szCs w:val="18"/>
                <w:lang w:eastAsia="lv-LV"/>
              </w:rPr>
            </w:pPr>
            <w:r w:rsidRPr="00D33A99">
              <w:rPr>
                <w:b/>
                <w:bCs/>
                <w:color w:val="000000"/>
                <w:sz w:val="18"/>
                <w:szCs w:val="18"/>
                <w:lang w:eastAsia="lv-LV"/>
              </w:rPr>
              <w:t>Tarifs (</w:t>
            </w:r>
            <w:proofErr w:type="spellStart"/>
            <w:r w:rsidRPr="00D33A99">
              <w:rPr>
                <w:b/>
                <w:bCs/>
                <w:color w:val="000000"/>
                <w:sz w:val="18"/>
                <w:szCs w:val="18"/>
                <w:lang w:eastAsia="lv-LV"/>
              </w:rPr>
              <w:t>euro</w:t>
            </w:r>
            <w:proofErr w:type="spellEnd"/>
            <w:r w:rsidRPr="00D33A99">
              <w:rPr>
                <w:b/>
                <w:bCs/>
                <w:color w:val="000000"/>
                <w:sz w:val="18"/>
                <w:szCs w:val="18"/>
                <w:lang w:eastAsia="lv-LV"/>
              </w:rPr>
              <w:t>)</w:t>
            </w:r>
          </w:p>
        </w:tc>
        <w:tc>
          <w:tcPr>
            <w:tcW w:w="893" w:type="pct"/>
            <w:gridSpan w:val="3"/>
            <w:tcBorders>
              <w:top w:val="single" w:sz="4" w:space="0" w:color="auto"/>
              <w:left w:val="nil"/>
              <w:bottom w:val="single" w:sz="4" w:space="0" w:color="auto"/>
              <w:right w:val="single" w:sz="4" w:space="0" w:color="auto"/>
            </w:tcBorders>
            <w:shd w:val="clear" w:color="auto" w:fill="FDE9D9" w:themeFill="accent6" w:themeFillTint="33"/>
            <w:vAlign w:val="center"/>
            <w:hideMark/>
          </w:tcPr>
          <w:p w14:paraId="6D6EAF60" w14:textId="77777777" w:rsidR="001F5E30" w:rsidRPr="00D33A99" w:rsidRDefault="001F5E30" w:rsidP="001F5E30">
            <w:pPr>
              <w:jc w:val="center"/>
              <w:rPr>
                <w:b/>
                <w:bCs/>
                <w:color w:val="000000"/>
                <w:sz w:val="18"/>
                <w:szCs w:val="18"/>
                <w:lang w:eastAsia="lv-LV"/>
              </w:rPr>
            </w:pPr>
            <w:r w:rsidRPr="00D33A99">
              <w:rPr>
                <w:b/>
                <w:bCs/>
                <w:color w:val="000000"/>
                <w:sz w:val="18"/>
                <w:szCs w:val="18"/>
                <w:lang w:eastAsia="lv-LV"/>
              </w:rPr>
              <w:t xml:space="preserve">Pacienta </w:t>
            </w:r>
            <w:proofErr w:type="spellStart"/>
            <w:r w:rsidRPr="00D33A99">
              <w:rPr>
                <w:b/>
                <w:bCs/>
                <w:color w:val="000000"/>
                <w:sz w:val="18"/>
                <w:szCs w:val="18"/>
                <w:lang w:eastAsia="lv-LV"/>
              </w:rPr>
              <w:t>līdzmaksājums</w:t>
            </w:r>
            <w:proofErr w:type="spellEnd"/>
            <w:r w:rsidRPr="00D33A99">
              <w:rPr>
                <w:b/>
                <w:bCs/>
                <w:color w:val="000000"/>
                <w:sz w:val="18"/>
                <w:szCs w:val="18"/>
                <w:lang w:eastAsia="lv-LV"/>
              </w:rPr>
              <w:t xml:space="preserve"> (</w:t>
            </w:r>
            <w:proofErr w:type="spellStart"/>
            <w:r w:rsidRPr="00D33A99">
              <w:rPr>
                <w:b/>
                <w:bCs/>
                <w:color w:val="000000"/>
                <w:sz w:val="18"/>
                <w:szCs w:val="18"/>
                <w:lang w:eastAsia="lv-LV"/>
              </w:rPr>
              <w:t>euro</w:t>
            </w:r>
            <w:proofErr w:type="spellEnd"/>
            <w:r w:rsidRPr="00D33A99">
              <w:rPr>
                <w:b/>
                <w:bCs/>
                <w:color w:val="000000"/>
                <w:sz w:val="18"/>
                <w:szCs w:val="18"/>
                <w:lang w:eastAsia="lv-LV"/>
              </w:rPr>
              <w:t>)</w:t>
            </w:r>
          </w:p>
        </w:tc>
        <w:tc>
          <w:tcPr>
            <w:tcW w:w="254"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4A4AD58F" w14:textId="77777777" w:rsidR="001F5E30" w:rsidRPr="00D33A99" w:rsidRDefault="001F5E30" w:rsidP="001F5E30">
            <w:pPr>
              <w:jc w:val="center"/>
              <w:rPr>
                <w:b/>
                <w:bCs/>
                <w:color w:val="000000"/>
                <w:sz w:val="18"/>
                <w:szCs w:val="18"/>
                <w:lang w:eastAsia="lv-LV"/>
              </w:rPr>
            </w:pPr>
            <w:r w:rsidRPr="00D33A99">
              <w:rPr>
                <w:b/>
                <w:bCs/>
                <w:color w:val="000000"/>
                <w:sz w:val="18"/>
                <w:szCs w:val="18"/>
                <w:lang w:eastAsia="lv-LV"/>
              </w:rPr>
              <w:t xml:space="preserve">Lielās ķirurģ. </w:t>
            </w:r>
            <w:proofErr w:type="spellStart"/>
            <w:r w:rsidRPr="00D33A99">
              <w:rPr>
                <w:b/>
                <w:bCs/>
                <w:color w:val="000000"/>
                <w:sz w:val="18"/>
                <w:szCs w:val="18"/>
                <w:lang w:eastAsia="lv-LV"/>
              </w:rPr>
              <w:t>oper</w:t>
            </w:r>
            <w:proofErr w:type="spellEnd"/>
            <w:r w:rsidRPr="00D33A99">
              <w:rPr>
                <w:b/>
                <w:bCs/>
                <w:color w:val="000000"/>
                <w:sz w:val="18"/>
                <w:szCs w:val="18"/>
                <w:lang w:eastAsia="lv-LV"/>
              </w:rPr>
              <w:t>.</w:t>
            </w:r>
          </w:p>
        </w:tc>
        <w:tc>
          <w:tcPr>
            <w:tcW w:w="314"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33EFA724" w14:textId="77777777" w:rsidR="001F5E30" w:rsidRPr="00D33A99" w:rsidRDefault="001F5E30" w:rsidP="001F5E30">
            <w:pPr>
              <w:jc w:val="center"/>
              <w:rPr>
                <w:b/>
                <w:bCs/>
                <w:color w:val="000000"/>
                <w:sz w:val="18"/>
                <w:szCs w:val="18"/>
                <w:lang w:eastAsia="lv-LV"/>
              </w:rPr>
            </w:pPr>
            <w:r w:rsidRPr="00D33A99">
              <w:rPr>
                <w:b/>
                <w:bCs/>
                <w:color w:val="000000"/>
                <w:sz w:val="18"/>
                <w:szCs w:val="18"/>
                <w:lang w:eastAsia="lv-LV"/>
              </w:rPr>
              <w:t xml:space="preserve">Ģimenes ārsta praksei </w:t>
            </w:r>
            <w:proofErr w:type="spellStart"/>
            <w:r w:rsidRPr="00D33A99">
              <w:rPr>
                <w:b/>
                <w:bCs/>
                <w:color w:val="000000"/>
                <w:sz w:val="18"/>
                <w:szCs w:val="18"/>
                <w:lang w:eastAsia="lv-LV"/>
              </w:rPr>
              <w:t>apmaks</w:t>
            </w:r>
            <w:proofErr w:type="spellEnd"/>
            <w:r w:rsidRPr="00D33A99">
              <w:rPr>
                <w:b/>
                <w:bCs/>
                <w:color w:val="000000"/>
                <w:sz w:val="18"/>
                <w:szCs w:val="18"/>
                <w:lang w:eastAsia="lv-LV"/>
              </w:rPr>
              <w:t xml:space="preserve">. </w:t>
            </w:r>
            <w:proofErr w:type="spellStart"/>
            <w:r w:rsidRPr="00D33A99">
              <w:rPr>
                <w:b/>
                <w:bCs/>
                <w:color w:val="000000"/>
                <w:sz w:val="18"/>
                <w:szCs w:val="18"/>
                <w:lang w:eastAsia="lv-LV"/>
              </w:rPr>
              <w:t>manip</w:t>
            </w:r>
            <w:proofErr w:type="spellEnd"/>
            <w:r>
              <w:rPr>
                <w:b/>
                <w:bCs/>
                <w:color w:val="000000"/>
                <w:sz w:val="18"/>
                <w:szCs w:val="18"/>
                <w:lang w:eastAsia="lv-LV"/>
              </w:rPr>
              <w:t>.</w:t>
            </w:r>
          </w:p>
        </w:tc>
        <w:tc>
          <w:tcPr>
            <w:tcW w:w="770"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0BEBE1E7" w14:textId="77777777" w:rsidR="001F5E30" w:rsidRPr="00D33A99" w:rsidRDefault="001F5E30" w:rsidP="001F5E30">
            <w:pPr>
              <w:jc w:val="center"/>
              <w:rPr>
                <w:b/>
                <w:bCs/>
                <w:color w:val="000000"/>
                <w:sz w:val="18"/>
                <w:szCs w:val="18"/>
                <w:lang w:eastAsia="lv-LV"/>
              </w:rPr>
            </w:pPr>
            <w:r w:rsidRPr="00D33A99">
              <w:rPr>
                <w:b/>
                <w:bCs/>
                <w:color w:val="000000"/>
                <w:sz w:val="18"/>
                <w:szCs w:val="18"/>
                <w:lang w:eastAsia="lv-LV"/>
              </w:rPr>
              <w:t>Apmaksas nosacījumi</w:t>
            </w:r>
          </w:p>
        </w:tc>
        <w:tc>
          <w:tcPr>
            <w:tcW w:w="974"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73461BE1" w14:textId="77777777" w:rsidR="001F5E30" w:rsidRPr="00D33A99" w:rsidRDefault="001F5E30" w:rsidP="001F5E30">
            <w:pPr>
              <w:jc w:val="center"/>
              <w:rPr>
                <w:b/>
                <w:bCs/>
                <w:sz w:val="18"/>
                <w:szCs w:val="18"/>
                <w:lang w:eastAsia="lv-LV"/>
              </w:rPr>
            </w:pPr>
            <w:r w:rsidRPr="00D33A99">
              <w:rPr>
                <w:b/>
                <w:bCs/>
                <w:sz w:val="18"/>
                <w:szCs w:val="18"/>
                <w:lang w:eastAsia="lv-LV"/>
              </w:rPr>
              <w:t>Piezīmes, paskaidrojums</w:t>
            </w:r>
          </w:p>
        </w:tc>
      </w:tr>
      <w:tr w:rsidR="001F5E30" w:rsidRPr="00D33A99" w14:paraId="375A2BC0" w14:textId="77777777" w:rsidTr="0018048D">
        <w:trPr>
          <w:cantSplit/>
          <w:trHeight w:val="765"/>
          <w:tblHeader/>
        </w:trPr>
        <w:tc>
          <w:tcPr>
            <w:tcW w:w="444" w:type="pct"/>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5053DFA5" w14:textId="77777777" w:rsidR="001F5E30" w:rsidRPr="00D33A99" w:rsidRDefault="001F5E30" w:rsidP="001F5E30">
            <w:pPr>
              <w:rPr>
                <w:b/>
                <w:bCs/>
                <w:color w:val="000000"/>
                <w:sz w:val="18"/>
                <w:szCs w:val="18"/>
                <w:lang w:eastAsia="lv-LV"/>
              </w:rPr>
            </w:pPr>
          </w:p>
        </w:tc>
        <w:tc>
          <w:tcPr>
            <w:tcW w:w="281" w:type="pct"/>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3CB78FD0" w14:textId="77777777" w:rsidR="001F5E30" w:rsidRPr="00D33A99" w:rsidRDefault="001F5E30" w:rsidP="001F5E30">
            <w:pPr>
              <w:rPr>
                <w:b/>
                <w:bCs/>
                <w:color w:val="000000"/>
                <w:sz w:val="18"/>
                <w:szCs w:val="18"/>
                <w:lang w:eastAsia="lv-LV"/>
              </w:rPr>
            </w:pPr>
          </w:p>
        </w:tc>
        <w:tc>
          <w:tcPr>
            <w:tcW w:w="158" w:type="pct"/>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6914F45A" w14:textId="77777777" w:rsidR="001F5E30" w:rsidRPr="00D33A99" w:rsidRDefault="001F5E30" w:rsidP="001F5E30">
            <w:pPr>
              <w:rPr>
                <w:b/>
                <w:bCs/>
                <w:color w:val="000000"/>
                <w:sz w:val="18"/>
                <w:szCs w:val="18"/>
                <w:lang w:eastAsia="lv-LV"/>
              </w:rPr>
            </w:pPr>
          </w:p>
        </w:tc>
        <w:tc>
          <w:tcPr>
            <w:tcW w:w="634" w:type="pct"/>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63EF2012" w14:textId="77777777" w:rsidR="001F5E30" w:rsidRPr="00D33A99" w:rsidRDefault="001F5E30" w:rsidP="001F5E30">
            <w:pPr>
              <w:rPr>
                <w:b/>
                <w:bCs/>
                <w:color w:val="000000"/>
                <w:sz w:val="18"/>
                <w:szCs w:val="18"/>
                <w:lang w:eastAsia="lv-LV"/>
              </w:rPr>
            </w:pPr>
          </w:p>
        </w:tc>
        <w:tc>
          <w:tcPr>
            <w:tcW w:w="278" w:type="pct"/>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67AE4AA6" w14:textId="77777777" w:rsidR="001F5E30" w:rsidRPr="00D33A99" w:rsidRDefault="001F5E30" w:rsidP="001F5E30">
            <w:pPr>
              <w:rPr>
                <w:b/>
                <w:bCs/>
                <w:color w:val="000000"/>
                <w:sz w:val="18"/>
                <w:szCs w:val="18"/>
                <w:lang w:eastAsia="lv-LV"/>
              </w:rPr>
            </w:pPr>
          </w:p>
        </w:tc>
        <w:tc>
          <w:tcPr>
            <w:tcW w:w="333" w:type="pct"/>
            <w:tcBorders>
              <w:top w:val="nil"/>
              <w:left w:val="nil"/>
              <w:bottom w:val="nil"/>
              <w:right w:val="single" w:sz="4" w:space="0" w:color="auto"/>
            </w:tcBorders>
            <w:shd w:val="clear" w:color="auto" w:fill="FDE9D9" w:themeFill="accent6" w:themeFillTint="33"/>
            <w:vAlign w:val="center"/>
            <w:hideMark/>
          </w:tcPr>
          <w:p w14:paraId="2472A2AA" w14:textId="77777777" w:rsidR="001F5E30" w:rsidRPr="00D33A99" w:rsidRDefault="001F5E30" w:rsidP="001F5E30">
            <w:pPr>
              <w:jc w:val="center"/>
              <w:rPr>
                <w:b/>
                <w:bCs/>
                <w:color w:val="000000"/>
                <w:sz w:val="18"/>
                <w:szCs w:val="18"/>
                <w:lang w:eastAsia="lv-LV"/>
              </w:rPr>
            </w:pPr>
            <w:proofErr w:type="spellStart"/>
            <w:r w:rsidRPr="00D33A99">
              <w:rPr>
                <w:b/>
                <w:bCs/>
                <w:color w:val="000000"/>
                <w:sz w:val="18"/>
                <w:szCs w:val="18"/>
                <w:lang w:eastAsia="lv-LV"/>
              </w:rPr>
              <w:t>Ambulat</w:t>
            </w:r>
            <w:proofErr w:type="spellEnd"/>
            <w:r w:rsidRPr="00D33A99">
              <w:rPr>
                <w:b/>
                <w:bCs/>
                <w:color w:val="000000"/>
                <w:sz w:val="18"/>
                <w:szCs w:val="18"/>
                <w:lang w:eastAsia="lv-LV"/>
              </w:rPr>
              <w:t xml:space="preserve">. </w:t>
            </w:r>
            <w:proofErr w:type="spellStart"/>
            <w:r w:rsidRPr="00D33A99">
              <w:rPr>
                <w:b/>
                <w:bCs/>
                <w:color w:val="000000"/>
                <w:sz w:val="18"/>
                <w:szCs w:val="18"/>
                <w:lang w:eastAsia="lv-LV"/>
              </w:rPr>
              <w:t>pakalp</w:t>
            </w:r>
            <w:proofErr w:type="spellEnd"/>
            <w:r w:rsidRPr="00D33A99">
              <w:rPr>
                <w:b/>
                <w:bCs/>
                <w:color w:val="000000"/>
                <w:sz w:val="18"/>
                <w:szCs w:val="18"/>
                <w:lang w:eastAsia="lv-LV"/>
              </w:rPr>
              <w:t>.</w:t>
            </w:r>
          </w:p>
        </w:tc>
        <w:tc>
          <w:tcPr>
            <w:tcW w:w="264" w:type="pct"/>
            <w:tcBorders>
              <w:top w:val="nil"/>
              <w:left w:val="nil"/>
              <w:bottom w:val="nil"/>
              <w:right w:val="single" w:sz="4" w:space="0" w:color="auto"/>
            </w:tcBorders>
            <w:shd w:val="clear" w:color="auto" w:fill="FDE9D9" w:themeFill="accent6" w:themeFillTint="33"/>
            <w:vAlign w:val="center"/>
            <w:hideMark/>
          </w:tcPr>
          <w:p w14:paraId="5CD71DDC" w14:textId="77777777" w:rsidR="001F5E30" w:rsidRPr="00D33A99" w:rsidRDefault="001F5E30" w:rsidP="001F5E30">
            <w:pPr>
              <w:jc w:val="center"/>
              <w:rPr>
                <w:b/>
                <w:bCs/>
                <w:color w:val="000000"/>
                <w:sz w:val="18"/>
                <w:szCs w:val="18"/>
                <w:lang w:eastAsia="lv-LV"/>
              </w:rPr>
            </w:pPr>
            <w:r w:rsidRPr="00D33A99">
              <w:rPr>
                <w:b/>
                <w:bCs/>
                <w:color w:val="000000"/>
                <w:sz w:val="18"/>
                <w:szCs w:val="18"/>
                <w:lang w:eastAsia="lv-LV"/>
              </w:rPr>
              <w:t xml:space="preserve">Dienas </w:t>
            </w:r>
            <w:proofErr w:type="spellStart"/>
            <w:r w:rsidRPr="00D33A99">
              <w:rPr>
                <w:b/>
                <w:bCs/>
                <w:color w:val="000000"/>
                <w:sz w:val="18"/>
                <w:szCs w:val="18"/>
                <w:lang w:eastAsia="lv-LV"/>
              </w:rPr>
              <w:t>stac</w:t>
            </w:r>
            <w:proofErr w:type="spellEnd"/>
            <w:r w:rsidRPr="00D33A99">
              <w:rPr>
                <w:b/>
                <w:bCs/>
                <w:color w:val="000000"/>
                <w:sz w:val="18"/>
                <w:szCs w:val="18"/>
                <w:lang w:eastAsia="lv-LV"/>
              </w:rPr>
              <w:t xml:space="preserve">. </w:t>
            </w:r>
            <w:proofErr w:type="spellStart"/>
            <w:r w:rsidRPr="00D33A99">
              <w:rPr>
                <w:b/>
                <w:bCs/>
                <w:color w:val="000000"/>
                <w:sz w:val="18"/>
                <w:szCs w:val="18"/>
                <w:lang w:eastAsia="lv-LV"/>
              </w:rPr>
              <w:t>pakalp</w:t>
            </w:r>
            <w:proofErr w:type="spellEnd"/>
            <w:r w:rsidRPr="00D33A99">
              <w:rPr>
                <w:b/>
                <w:bCs/>
                <w:color w:val="000000"/>
                <w:sz w:val="18"/>
                <w:szCs w:val="18"/>
                <w:lang w:eastAsia="lv-LV"/>
              </w:rPr>
              <w:t>.</w:t>
            </w:r>
          </w:p>
        </w:tc>
        <w:tc>
          <w:tcPr>
            <w:tcW w:w="296" w:type="pct"/>
            <w:tcBorders>
              <w:top w:val="nil"/>
              <w:left w:val="nil"/>
              <w:bottom w:val="nil"/>
              <w:right w:val="single" w:sz="4" w:space="0" w:color="auto"/>
            </w:tcBorders>
            <w:shd w:val="clear" w:color="auto" w:fill="FDE9D9" w:themeFill="accent6" w:themeFillTint="33"/>
            <w:vAlign w:val="center"/>
            <w:hideMark/>
          </w:tcPr>
          <w:p w14:paraId="43A1736A" w14:textId="77777777" w:rsidR="001F5E30" w:rsidRPr="00D33A99" w:rsidRDefault="001F5E30" w:rsidP="001F5E30">
            <w:pPr>
              <w:jc w:val="center"/>
              <w:rPr>
                <w:b/>
                <w:bCs/>
                <w:color w:val="000000"/>
                <w:sz w:val="18"/>
                <w:szCs w:val="18"/>
                <w:lang w:eastAsia="lv-LV"/>
              </w:rPr>
            </w:pPr>
            <w:proofErr w:type="spellStart"/>
            <w:r w:rsidRPr="00D33A99">
              <w:rPr>
                <w:b/>
                <w:bCs/>
                <w:color w:val="000000"/>
                <w:sz w:val="18"/>
                <w:szCs w:val="18"/>
                <w:lang w:eastAsia="lv-LV"/>
              </w:rPr>
              <w:t>Stacion</w:t>
            </w:r>
            <w:proofErr w:type="spellEnd"/>
            <w:r w:rsidRPr="00D33A99">
              <w:rPr>
                <w:b/>
                <w:bCs/>
                <w:color w:val="000000"/>
                <w:sz w:val="18"/>
                <w:szCs w:val="18"/>
                <w:lang w:eastAsia="lv-LV"/>
              </w:rPr>
              <w:t xml:space="preserve">. </w:t>
            </w:r>
            <w:proofErr w:type="spellStart"/>
            <w:r w:rsidRPr="00D33A99">
              <w:rPr>
                <w:b/>
                <w:bCs/>
                <w:color w:val="000000"/>
                <w:sz w:val="18"/>
                <w:szCs w:val="18"/>
                <w:lang w:eastAsia="lv-LV"/>
              </w:rPr>
              <w:t>pakalp</w:t>
            </w:r>
            <w:proofErr w:type="spellEnd"/>
            <w:r w:rsidRPr="00D33A99">
              <w:rPr>
                <w:b/>
                <w:bCs/>
                <w:color w:val="000000"/>
                <w:sz w:val="18"/>
                <w:szCs w:val="18"/>
                <w:lang w:eastAsia="lv-LV"/>
              </w:rPr>
              <w:t>.</w:t>
            </w:r>
          </w:p>
        </w:tc>
        <w:tc>
          <w:tcPr>
            <w:tcW w:w="254" w:type="pct"/>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23D571F7" w14:textId="77777777" w:rsidR="001F5E30" w:rsidRPr="00D33A99" w:rsidRDefault="001F5E30" w:rsidP="001F5E30">
            <w:pPr>
              <w:rPr>
                <w:b/>
                <w:bCs/>
                <w:color w:val="000000"/>
                <w:sz w:val="18"/>
                <w:szCs w:val="18"/>
                <w:lang w:eastAsia="lv-LV"/>
              </w:rPr>
            </w:pPr>
          </w:p>
        </w:tc>
        <w:tc>
          <w:tcPr>
            <w:tcW w:w="314" w:type="pct"/>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4E81DD02" w14:textId="77777777" w:rsidR="001F5E30" w:rsidRPr="00D33A99" w:rsidRDefault="001F5E30" w:rsidP="001F5E30">
            <w:pPr>
              <w:rPr>
                <w:b/>
                <w:bCs/>
                <w:color w:val="000000"/>
                <w:sz w:val="18"/>
                <w:szCs w:val="18"/>
                <w:lang w:eastAsia="lv-LV"/>
              </w:rPr>
            </w:pPr>
          </w:p>
        </w:tc>
        <w:tc>
          <w:tcPr>
            <w:tcW w:w="770" w:type="pct"/>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67086C1E" w14:textId="77777777" w:rsidR="001F5E30" w:rsidRPr="00D33A99" w:rsidRDefault="001F5E30" w:rsidP="001F5E30">
            <w:pPr>
              <w:rPr>
                <w:b/>
                <w:bCs/>
                <w:color w:val="000000"/>
                <w:sz w:val="18"/>
                <w:szCs w:val="18"/>
                <w:lang w:eastAsia="lv-LV"/>
              </w:rPr>
            </w:pPr>
          </w:p>
        </w:tc>
        <w:tc>
          <w:tcPr>
            <w:tcW w:w="974" w:type="pct"/>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4928A54C" w14:textId="77777777" w:rsidR="001F5E30" w:rsidRPr="00D33A99" w:rsidRDefault="001F5E30" w:rsidP="001F5E30">
            <w:pPr>
              <w:rPr>
                <w:b/>
                <w:bCs/>
                <w:sz w:val="18"/>
                <w:szCs w:val="18"/>
                <w:lang w:eastAsia="lv-LV"/>
              </w:rPr>
            </w:pPr>
          </w:p>
        </w:tc>
      </w:tr>
      <w:tr w:rsidR="001F5E30" w:rsidRPr="007446B0" w14:paraId="034209BB" w14:textId="77777777" w:rsidTr="001F5E30">
        <w:trPr>
          <w:trHeight w:val="841"/>
        </w:trPr>
        <w:tc>
          <w:tcPr>
            <w:tcW w:w="444" w:type="pct"/>
            <w:tcBorders>
              <w:top w:val="single" w:sz="4" w:space="0" w:color="auto"/>
              <w:left w:val="single" w:sz="4" w:space="0" w:color="auto"/>
              <w:bottom w:val="single" w:sz="4" w:space="0" w:color="auto"/>
              <w:right w:val="single" w:sz="4" w:space="0" w:color="auto"/>
            </w:tcBorders>
            <w:shd w:val="clear" w:color="auto" w:fill="auto"/>
            <w:vAlign w:val="center"/>
          </w:tcPr>
          <w:p w14:paraId="194D481C" w14:textId="488818A1" w:rsidR="001F5E30" w:rsidRPr="00FD07AF" w:rsidRDefault="001F5E30" w:rsidP="001F5E30">
            <w:pPr>
              <w:jc w:val="center"/>
              <w:rPr>
                <w:sz w:val="18"/>
                <w:szCs w:val="18"/>
              </w:rPr>
            </w:pPr>
            <w:r w:rsidRPr="00FD07AF">
              <w:rPr>
                <w:color w:val="000000"/>
                <w:sz w:val="18"/>
                <w:szCs w:val="18"/>
              </w:rPr>
              <w:t>Dzemdniecība-Ginekoloģija</w:t>
            </w:r>
          </w:p>
        </w:tc>
        <w:tc>
          <w:tcPr>
            <w:tcW w:w="28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4D4081A" w14:textId="2825AAD6" w:rsidR="001F5E30" w:rsidRPr="00FD07AF" w:rsidRDefault="001F5E30" w:rsidP="001F5E30">
            <w:pPr>
              <w:jc w:val="center"/>
              <w:rPr>
                <w:color w:val="FF0000"/>
                <w:sz w:val="18"/>
                <w:szCs w:val="18"/>
                <w:lang w:eastAsia="lv-LV"/>
              </w:rPr>
            </w:pPr>
            <w:r w:rsidRPr="00FD07AF">
              <w:rPr>
                <w:color w:val="000000"/>
                <w:sz w:val="18"/>
                <w:szCs w:val="18"/>
              </w:rPr>
              <w:t>16082</w:t>
            </w:r>
          </w:p>
        </w:tc>
        <w:tc>
          <w:tcPr>
            <w:tcW w:w="1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547B48D" w14:textId="48179F1F" w:rsidR="001F5E30" w:rsidRPr="00FD07AF" w:rsidRDefault="001F5E30" w:rsidP="001F5E30">
            <w:pPr>
              <w:jc w:val="center"/>
              <w:rPr>
                <w:sz w:val="18"/>
                <w:szCs w:val="18"/>
                <w:lang w:eastAsia="lv-LV"/>
              </w:rPr>
            </w:pPr>
            <w:r w:rsidRPr="00FD07AF">
              <w:rPr>
                <w:color w:val="000000"/>
                <w:sz w:val="18"/>
                <w:szCs w:val="18"/>
              </w:rPr>
              <w:t>*</w:t>
            </w:r>
          </w:p>
        </w:tc>
        <w:tc>
          <w:tcPr>
            <w:tcW w:w="63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AE6364C" w14:textId="4D4037C3" w:rsidR="001F5E30" w:rsidRPr="00FD07AF" w:rsidRDefault="001F5E30" w:rsidP="001F5E30">
            <w:pPr>
              <w:rPr>
                <w:color w:val="000000"/>
                <w:sz w:val="18"/>
                <w:szCs w:val="18"/>
                <w:lang w:eastAsia="lv-LV"/>
              </w:rPr>
            </w:pPr>
            <w:proofErr w:type="spellStart"/>
            <w:r w:rsidRPr="00FD07AF">
              <w:rPr>
                <w:color w:val="000000"/>
                <w:sz w:val="18"/>
                <w:szCs w:val="18"/>
              </w:rPr>
              <w:t>Laparoskopiskas</w:t>
            </w:r>
            <w:proofErr w:type="spellEnd"/>
            <w:r w:rsidRPr="00FD07AF">
              <w:rPr>
                <w:color w:val="000000"/>
                <w:sz w:val="18"/>
                <w:szCs w:val="18"/>
              </w:rPr>
              <w:t xml:space="preserve"> operācijas – </w:t>
            </w:r>
            <w:proofErr w:type="spellStart"/>
            <w:r w:rsidRPr="00FD07AF">
              <w:rPr>
                <w:color w:val="000000"/>
                <w:sz w:val="18"/>
                <w:szCs w:val="18"/>
              </w:rPr>
              <w:t>salpingektomija</w:t>
            </w:r>
            <w:proofErr w:type="spellEnd"/>
            <w:r w:rsidRPr="00FD07AF">
              <w:rPr>
                <w:color w:val="000000"/>
                <w:sz w:val="18"/>
                <w:szCs w:val="18"/>
              </w:rPr>
              <w:t xml:space="preserve">, </w:t>
            </w:r>
            <w:proofErr w:type="spellStart"/>
            <w:r w:rsidRPr="00FD07AF">
              <w:rPr>
                <w:color w:val="000000"/>
                <w:sz w:val="18"/>
                <w:szCs w:val="18"/>
              </w:rPr>
              <w:t>salpingostomija</w:t>
            </w:r>
            <w:proofErr w:type="spellEnd"/>
            <w:r w:rsidRPr="00FD07AF">
              <w:rPr>
                <w:color w:val="000000"/>
                <w:sz w:val="18"/>
                <w:szCs w:val="18"/>
              </w:rPr>
              <w:t xml:space="preserve"> ar augļa olas evakuāciju, </w:t>
            </w:r>
            <w:proofErr w:type="spellStart"/>
            <w:r w:rsidRPr="00FD07AF">
              <w:rPr>
                <w:color w:val="000000"/>
                <w:sz w:val="18"/>
                <w:szCs w:val="18"/>
              </w:rPr>
              <w:t>cistektomija</w:t>
            </w:r>
            <w:proofErr w:type="spellEnd"/>
            <w:r w:rsidRPr="00FD07AF">
              <w:rPr>
                <w:color w:val="000000"/>
                <w:sz w:val="18"/>
                <w:szCs w:val="18"/>
              </w:rPr>
              <w:t xml:space="preserve">, </w:t>
            </w:r>
            <w:proofErr w:type="spellStart"/>
            <w:r w:rsidRPr="00FD07AF">
              <w:rPr>
                <w:color w:val="000000"/>
                <w:sz w:val="18"/>
                <w:szCs w:val="18"/>
              </w:rPr>
              <w:t>cistovazektomija</w:t>
            </w:r>
            <w:proofErr w:type="spellEnd"/>
            <w:r w:rsidRPr="00FD07AF">
              <w:rPr>
                <w:color w:val="000000"/>
                <w:sz w:val="18"/>
                <w:szCs w:val="18"/>
              </w:rPr>
              <w:t xml:space="preserve"> </w:t>
            </w:r>
            <w:r w:rsidRPr="00FD07AF">
              <w:rPr>
                <w:strike/>
                <w:color w:val="FF0000"/>
                <w:sz w:val="18"/>
                <w:szCs w:val="18"/>
              </w:rPr>
              <w:t xml:space="preserve">Nenorādīt kopā ar citām </w:t>
            </w:r>
            <w:proofErr w:type="spellStart"/>
            <w:r w:rsidRPr="00FD07AF">
              <w:rPr>
                <w:strike/>
                <w:color w:val="FF0000"/>
                <w:sz w:val="18"/>
                <w:szCs w:val="18"/>
              </w:rPr>
              <w:t>laparoskopiskām</w:t>
            </w:r>
            <w:proofErr w:type="spellEnd"/>
            <w:r w:rsidRPr="00FD07AF">
              <w:rPr>
                <w:strike/>
                <w:color w:val="FF0000"/>
                <w:sz w:val="18"/>
                <w:szCs w:val="18"/>
              </w:rPr>
              <w:t xml:space="preserve"> operācijām ginekoloģijā</w:t>
            </w:r>
          </w:p>
        </w:tc>
        <w:tc>
          <w:tcPr>
            <w:tcW w:w="2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CBE00D6" w14:textId="33A802F7" w:rsidR="001F5E30" w:rsidRPr="00FD07AF" w:rsidRDefault="001F5E30" w:rsidP="001F5E30">
            <w:pPr>
              <w:jc w:val="center"/>
              <w:rPr>
                <w:sz w:val="18"/>
                <w:szCs w:val="18"/>
                <w:lang w:eastAsia="lv-LV"/>
              </w:rPr>
            </w:pPr>
            <w:r w:rsidRPr="00FD07AF">
              <w:rPr>
                <w:color w:val="000000"/>
                <w:sz w:val="18"/>
                <w:szCs w:val="18"/>
              </w:rPr>
              <w:t>780.54</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032FC11" w14:textId="4F869060" w:rsidR="001F5E30" w:rsidRPr="00FD07AF" w:rsidRDefault="001F5E30" w:rsidP="001F5E30">
            <w:pPr>
              <w:jc w:val="center"/>
              <w:rPr>
                <w:sz w:val="18"/>
                <w:szCs w:val="18"/>
                <w:lang w:eastAsia="lv-LV"/>
              </w:rPr>
            </w:pPr>
            <w:r w:rsidRPr="00FD07AF">
              <w:rPr>
                <w:color w:val="000000"/>
                <w:sz w:val="18"/>
                <w:szCs w:val="18"/>
              </w:rPr>
              <w:t>4.00</w:t>
            </w:r>
          </w:p>
        </w:tc>
        <w:tc>
          <w:tcPr>
            <w:tcW w:w="2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EFCE86C" w14:textId="785D9A20" w:rsidR="001F5E30" w:rsidRPr="00FD07AF" w:rsidRDefault="001F5E30" w:rsidP="001F5E30">
            <w:pPr>
              <w:jc w:val="center"/>
              <w:rPr>
                <w:sz w:val="18"/>
                <w:szCs w:val="18"/>
                <w:lang w:eastAsia="lv-LV"/>
              </w:rPr>
            </w:pPr>
            <w:r w:rsidRPr="00FD07AF">
              <w:rPr>
                <w:sz w:val="18"/>
                <w:szCs w:val="18"/>
              </w:rPr>
              <w:t>4.00</w:t>
            </w:r>
          </w:p>
        </w:tc>
        <w:tc>
          <w:tcPr>
            <w:tcW w:w="29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76D65AD" w14:textId="39EEA301" w:rsidR="001F5E30" w:rsidRPr="00FD07AF" w:rsidRDefault="001F5E30" w:rsidP="001F5E30">
            <w:pPr>
              <w:jc w:val="center"/>
              <w:rPr>
                <w:sz w:val="18"/>
                <w:szCs w:val="18"/>
                <w:lang w:eastAsia="lv-LV"/>
              </w:rPr>
            </w:pPr>
            <w:r w:rsidRPr="00FD07AF">
              <w:rPr>
                <w:color w:val="000000"/>
                <w:sz w:val="18"/>
                <w:szCs w:val="18"/>
              </w:rPr>
              <w:t> </w:t>
            </w:r>
          </w:p>
        </w:tc>
        <w:tc>
          <w:tcPr>
            <w:tcW w:w="2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AE29403" w14:textId="12F02E10" w:rsidR="001F5E30" w:rsidRPr="00FD07AF" w:rsidRDefault="001F5E30" w:rsidP="001F5E30">
            <w:pPr>
              <w:jc w:val="center"/>
              <w:rPr>
                <w:sz w:val="18"/>
                <w:szCs w:val="18"/>
                <w:lang w:eastAsia="lv-LV"/>
              </w:rPr>
            </w:pPr>
            <w:r w:rsidRPr="00FD07AF">
              <w:rPr>
                <w:color w:val="000000"/>
                <w:sz w:val="18"/>
                <w:szCs w:val="18"/>
              </w:rPr>
              <w:t>X</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154FBBA" w14:textId="135CFE49" w:rsidR="001F5E30" w:rsidRPr="00FD07AF" w:rsidRDefault="001F5E30" w:rsidP="001F5E30">
            <w:pPr>
              <w:jc w:val="center"/>
              <w:rPr>
                <w:sz w:val="18"/>
                <w:szCs w:val="18"/>
                <w:lang w:eastAsia="lv-LV"/>
              </w:rPr>
            </w:pPr>
          </w:p>
        </w:tc>
        <w:tc>
          <w:tcPr>
            <w:tcW w:w="7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449D0BC" w14:textId="2323E758" w:rsidR="001F5E30" w:rsidRPr="00FD07AF" w:rsidRDefault="001F5E30" w:rsidP="001F5E30">
            <w:pPr>
              <w:rPr>
                <w:color w:val="000000"/>
                <w:sz w:val="18"/>
                <w:szCs w:val="18"/>
                <w:lang w:eastAsia="lv-LV"/>
              </w:rPr>
            </w:pPr>
            <w:r w:rsidRPr="00DD041E">
              <w:rPr>
                <w:strike/>
                <w:color w:val="FF0000"/>
                <w:sz w:val="18"/>
                <w:szCs w:val="18"/>
              </w:rPr>
              <w:t xml:space="preserve">Nenorādīt kopā ar citām </w:t>
            </w:r>
            <w:proofErr w:type="spellStart"/>
            <w:r w:rsidRPr="00DD041E">
              <w:rPr>
                <w:strike/>
                <w:color w:val="FF0000"/>
                <w:sz w:val="18"/>
                <w:szCs w:val="18"/>
              </w:rPr>
              <w:t>laparoskopiskām</w:t>
            </w:r>
            <w:proofErr w:type="spellEnd"/>
            <w:r w:rsidRPr="00DD041E">
              <w:rPr>
                <w:strike/>
                <w:color w:val="FF0000"/>
                <w:sz w:val="18"/>
                <w:szCs w:val="18"/>
              </w:rPr>
              <w:t xml:space="preserve"> operācijām ginekoloģijā.</w:t>
            </w:r>
          </w:p>
        </w:tc>
        <w:tc>
          <w:tcPr>
            <w:tcW w:w="97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8DDE25E" w14:textId="336ED20B" w:rsidR="001F5E30" w:rsidRPr="00FD07AF" w:rsidRDefault="001F5E30" w:rsidP="001F5E30">
            <w:pPr>
              <w:rPr>
                <w:sz w:val="18"/>
                <w:szCs w:val="18"/>
                <w:lang w:eastAsia="lv-LV"/>
              </w:rPr>
            </w:pPr>
            <w:r w:rsidRPr="0066557F">
              <w:rPr>
                <w:color w:val="000000"/>
                <w:sz w:val="18"/>
                <w:szCs w:val="18"/>
              </w:rPr>
              <w:t xml:space="preserve">Nacionālais veselības dienests pēc uz 1. jūliju veiktajām izmaiņām saņēma Asociācijas vēstuli par to, ka šādas izmaiņas nebūtu piemērojamas visos gadījumos, neskatoties uz to, ka iepriekš ir ticis sniegts skaidrojums par to pielietošanu atsevišķos gadījumos. </w:t>
            </w:r>
            <w:r>
              <w:rPr>
                <w:color w:val="000000"/>
                <w:sz w:val="18"/>
                <w:szCs w:val="18"/>
              </w:rPr>
              <w:t>Dienests patur tiesības izvērtēt manipulāciju kopā kodēšanas gadījumus un sniegt paskaidrojumus par to lietošanu.</w:t>
            </w:r>
          </w:p>
        </w:tc>
      </w:tr>
      <w:tr w:rsidR="001F5E30" w:rsidRPr="007446B0" w14:paraId="47333707" w14:textId="77777777" w:rsidTr="000E5AA9">
        <w:trPr>
          <w:trHeight w:val="841"/>
        </w:trPr>
        <w:tc>
          <w:tcPr>
            <w:tcW w:w="444" w:type="pct"/>
            <w:tcBorders>
              <w:top w:val="single" w:sz="4" w:space="0" w:color="000000"/>
              <w:left w:val="single" w:sz="4" w:space="0" w:color="auto"/>
              <w:bottom w:val="single" w:sz="4" w:space="0" w:color="000000"/>
              <w:right w:val="single" w:sz="4" w:space="0" w:color="000000"/>
            </w:tcBorders>
            <w:shd w:val="clear" w:color="auto" w:fill="auto"/>
            <w:vAlign w:val="center"/>
          </w:tcPr>
          <w:p w14:paraId="6FF02B71" w14:textId="5DCCDA64" w:rsidR="001F5E30" w:rsidRPr="00FD07AF" w:rsidRDefault="001F5E30" w:rsidP="001F5E30">
            <w:pPr>
              <w:jc w:val="center"/>
              <w:rPr>
                <w:sz w:val="18"/>
                <w:szCs w:val="18"/>
              </w:rPr>
            </w:pPr>
            <w:r w:rsidRPr="0066557F">
              <w:rPr>
                <w:color w:val="000000"/>
                <w:sz w:val="18"/>
                <w:szCs w:val="18"/>
              </w:rPr>
              <w:t>Dzemdniecība -Ginekoloģija</w:t>
            </w:r>
          </w:p>
        </w:tc>
        <w:tc>
          <w:tcPr>
            <w:tcW w:w="28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BBF93DF" w14:textId="16E30878" w:rsidR="001F5E30" w:rsidRPr="00FD07AF" w:rsidRDefault="001F5E30" w:rsidP="001F5E30">
            <w:pPr>
              <w:jc w:val="center"/>
              <w:rPr>
                <w:color w:val="FF0000"/>
                <w:sz w:val="18"/>
                <w:szCs w:val="18"/>
                <w:lang w:eastAsia="lv-LV"/>
              </w:rPr>
            </w:pPr>
            <w:r w:rsidRPr="0066557F">
              <w:rPr>
                <w:color w:val="000000"/>
                <w:sz w:val="18"/>
                <w:szCs w:val="18"/>
              </w:rPr>
              <w:t>16087</w:t>
            </w:r>
          </w:p>
        </w:tc>
        <w:tc>
          <w:tcPr>
            <w:tcW w:w="1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F98BBBD" w14:textId="1EC8AAC7" w:rsidR="001F5E30" w:rsidRPr="00FD07AF" w:rsidRDefault="001F5E30" w:rsidP="001F5E30">
            <w:pPr>
              <w:jc w:val="center"/>
              <w:rPr>
                <w:sz w:val="18"/>
                <w:szCs w:val="18"/>
                <w:lang w:eastAsia="lv-LV"/>
              </w:rPr>
            </w:pPr>
            <w:r w:rsidRPr="0066557F">
              <w:rPr>
                <w:color w:val="000000"/>
                <w:sz w:val="18"/>
                <w:szCs w:val="18"/>
              </w:rPr>
              <w:t>*</w:t>
            </w:r>
          </w:p>
        </w:tc>
        <w:tc>
          <w:tcPr>
            <w:tcW w:w="63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1670087" w14:textId="134C5D34" w:rsidR="001F5E30" w:rsidRPr="00FD07AF" w:rsidRDefault="001F5E30" w:rsidP="001F5E30">
            <w:pPr>
              <w:rPr>
                <w:color w:val="000000"/>
                <w:sz w:val="18"/>
                <w:szCs w:val="18"/>
                <w:lang w:eastAsia="lv-LV"/>
              </w:rPr>
            </w:pPr>
            <w:proofErr w:type="spellStart"/>
            <w:r w:rsidRPr="0066557F">
              <w:rPr>
                <w:color w:val="000000"/>
                <w:sz w:val="18"/>
                <w:szCs w:val="18"/>
              </w:rPr>
              <w:t>Laparoskopiska</w:t>
            </w:r>
            <w:proofErr w:type="spellEnd"/>
            <w:r w:rsidRPr="0066557F">
              <w:rPr>
                <w:color w:val="000000"/>
                <w:sz w:val="18"/>
                <w:szCs w:val="18"/>
              </w:rPr>
              <w:t xml:space="preserve"> saaugumu atdalīšana un </w:t>
            </w:r>
            <w:proofErr w:type="spellStart"/>
            <w:r w:rsidRPr="0066557F">
              <w:rPr>
                <w:color w:val="000000"/>
                <w:sz w:val="18"/>
                <w:szCs w:val="18"/>
              </w:rPr>
              <w:t>salpingolīze</w:t>
            </w:r>
            <w:proofErr w:type="spellEnd"/>
            <w:r w:rsidRPr="0066557F">
              <w:rPr>
                <w:color w:val="000000"/>
                <w:sz w:val="18"/>
                <w:szCs w:val="18"/>
              </w:rPr>
              <w:t xml:space="preserve"> mazajā iegurnī </w:t>
            </w:r>
            <w:r w:rsidRPr="0066557F">
              <w:rPr>
                <w:strike/>
                <w:color w:val="FF0000"/>
                <w:sz w:val="18"/>
                <w:szCs w:val="18"/>
              </w:rPr>
              <w:t xml:space="preserve">Nenorādīt kopā ar citām </w:t>
            </w:r>
            <w:proofErr w:type="spellStart"/>
            <w:r w:rsidRPr="0066557F">
              <w:rPr>
                <w:strike/>
                <w:color w:val="FF0000"/>
                <w:sz w:val="18"/>
                <w:szCs w:val="18"/>
              </w:rPr>
              <w:t>laparoskopiskām</w:t>
            </w:r>
            <w:proofErr w:type="spellEnd"/>
            <w:r w:rsidRPr="0066557F">
              <w:rPr>
                <w:strike/>
                <w:color w:val="FF0000"/>
                <w:sz w:val="18"/>
                <w:szCs w:val="18"/>
              </w:rPr>
              <w:t xml:space="preserve"> operācijām ginekoloģijā</w:t>
            </w:r>
          </w:p>
        </w:tc>
        <w:tc>
          <w:tcPr>
            <w:tcW w:w="2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78BFDBB" w14:textId="73A03D40" w:rsidR="001F5E30" w:rsidRPr="00FD07AF" w:rsidRDefault="001F5E30" w:rsidP="001F5E30">
            <w:pPr>
              <w:jc w:val="center"/>
              <w:rPr>
                <w:sz w:val="18"/>
                <w:szCs w:val="18"/>
                <w:lang w:eastAsia="lv-LV"/>
              </w:rPr>
            </w:pPr>
            <w:r w:rsidRPr="0066557F">
              <w:rPr>
                <w:color w:val="000000"/>
                <w:sz w:val="18"/>
                <w:szCs w:val="18"/>
              </w:rPr>
              <w:t>557.81</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091BBBD" w14:textId="655AA447" w:rsidR="001F5E30" w:rsidRPr="00FD07AF" w:rsidRDefault="001F5E30" w:rsidP="001F5E30">
            <w:pPr>
              <w:jc w:val="center"/>
              <w:rPr>
                <w:sz w:val="18"/>
                <w:szCs w:val="18"/>
                <w:lang w:eastAsia="lv-LV"/>
              </w:rPr>
            </w:pPr>
            <w:r w:rsidRPr="0066557F">
              <w:rPr>
                <w:color w:val="000000"/>
                <w:sz w:val="18"/>
                <w:szCs w:val="18"/>
              </w:rPr>
              <w:t>4.00</w:t>
            </w:r>
          </w:p>
        </w:tc>
        <w:tc>
          <w:tcPr>
            <w:tcW w:w="2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1DBFC1B" w14:textId="615D2483" w:rsidR="001F5E30" w:rsidRPr="00FD07AF" w:rsidRDefault="001F5E30" w:rsidP="001F5E30">
            <w:pPr>
              <w:jc w:val="center"/>
              <w:rPr>
                <w:sz w:val="18"/>
                <w:szCs w:val="18"/>
                <w:lang w:eastAsia="lv-LV"/>
              </w:rPr>
            </w:pPr>
            <w:r w:rsidRPr="0066557F">
              <w:rPr>
                <w:sz w:val="18"/>
                <w:szCs w:val="18"/>
              </w:rPr>
              <w:t>4.00</w:t>
            </w:r>
          </w:p>
        </w:tc>
        <w:tc>
          <w:tcPr>
            <w:tcW w:w="29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F63655C" w14:textId="4D4EA4EF" w:rsidR="001F5E30" w:rsidRPr="00FD07AF" w:rsidRDefault="001F5E30" w:rsidP="001F5E30">
            <w:pPr>
              <w:jc w:val="center"/>
              <w:rPr>
                <w:sz w:val="18"/>
                <w:szCs w:val="18"/>
                <w:lang w:eastAsia="lv-LV"/>
              </w:rPr>
            </w:pPr>
            <w:r w:rsidRPr="0066557F">
              <w:rPr>
                <w:color w:val="000000"/>
                <w:sz w:val="18"/>
                <w:szCs w:val="18"/>
              </w:rPr>
              <w:t> </w:t>
            </w:r>
          </w:p>
        </w:tc>
        <w:tc>
          <w:tcPr>
            <w:tcW w:w="2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3345430" w14:textId="5D1A3B84" w:rsidR="001F5E30" w:rsidRPr="00FD07AF" w:rsidRDefault="001F5E30" w:rsidP="001F5E30">
            <w:pPr>
              <w:jc w:val="center"/>
              <w:rPr>
                <w:sz w:val="18"/>
                <w:szCs w:val="18"/>
                <w:lang w:eastAsia="lv-LV"/>
              </w:rPr>
            </w:pPr>
            <w:r w:rsidRPr="0066557F">
              <w:rPr>
                <w:color w:val="000000"/>
                <w:sz w:val="18"/>
                <w:szCs w:val="18"/>
              </w:rPr>
              <w:t>X</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98E8024" w14:textId="526A16DC" w:rsidR="001F5E30" w:rsidRPr="00FD07AF" w:rsidRDefault="001F5E30" w:rsidP="001F5E30">
            <w:pPr>
              <w:jc w:val="center"/>
              <w:rPr>
                <w:sz w:val="18"/>
                <w:szCs w:val="18"/>
                <w:lang w:eastAsia="lv-LV"/>
              </w:rPr>
            </w:pPr>
            <w:r w:rsidRPr="0066557F">
              <w:rPr>
                <w:color w:val="000000"/>
                <w:sz w:val="18"/>
                <w:szCs w:val="18"/>
              </w:rPr>
              <w:t> </w:t>
            </w:r>
          </w:p>
        </w:tc>
        <w:tc>
          <w:tcPr>
            <w:tcW w:w="7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AD6C297" w14:textId="4AFBE2F1" w:rsidR="001F5E30" w:rsidRPr="00FD07AF" w:rsidRDefault="001F5E30" w:rsidP="001F5E30">
            <w:pPr>
              <w:rPr>
                <w:color w:val="000000"/>
                <w:sz w:val="18"/>
                <w:szCs w:val="18"/>
                <w:lang w:eastAsia="lv-LV"/>
              </w:rPr>
            </w:pPr>
            <w:r w:rsidRPr="00DD041E">
              <w:rPr>
                <w:color w:val="FF0000"/>
                <w:sz w:val="18"/>
                <w:szCs w:val="18"/>
              </w:rPr>
              <w:t> </w:t>
            </w:r>
            <w:r w:rsidRPr="00DD041E">
              <w:rPr>
                <w:strike/>
                <w:color w:val="FF0000"/>
                <w:sz w:val="18"/>
                <w:szCs w:val="18"/>
              </w:rPr>
              <w:t xml:space="preserve"> Nenorādīt kopā ar citām </w:t>
            </w:r>
            <w:proofErr w:type="spellStart"/>
            <w:r w:rsidRPr="00DD041E">
              <w:rPr>
                <w:strike/>
                <w:color w:val="FF0000"/>
                <w:sz w:val="18"/>
                <w:szCs w:val="18"/>
              </w:rPr>
              <w:t>laparoskopiskām</w:t>
            </w:r>
            <w:proofErr w:type="spellEnd"/>
            <w:r w:rsidRPr="00DD041E">
              <w:rPr>
                <w:strike/>
                <w:color w:val="FF0000"/>
                <w:sz w:val="18"/>
                <w:szCs w:val="18"/>
              </w:rPr>
              <w:t xml:space="preserve"> operācijām ginekoloģijā</w:t>
            </w:r>
          </w:p>
        </w:tc>
        <w:tc>
          <w:tcPr>
            <w:tcW w:w="97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BF3E8B5" w14:textId="3C3E1C68" w:rsidR="001F5E30" w:rsidRPr="00FD07AF" w:rsidRDefault="001F5E30" w:rsidP="001F5E30">
            <w:pPr>
              <w:rPr>
                <w:sz w:val="18"/>
                <w:szCs w:val="18"/>
                <w:lang w:eastAsia="lv-LV"/>
              </w:rPr>
            </w:pPr>
            <w:r w:rsidRPr="0066557F">
              <w:rPr>
                <w:color w:val="000000"/>
                <w:sz w:val="18"/>
                <w:szCs w:val="18"/>
              </w:rPr>
              <w:t xml:space="preserve">Nacionālais veselības dienests pēc uz 1. jūliju veiktajām izmaiņām saņēma Asociācijas vēstuli par to, ka šādas izmaiņas nebūtu piemērojamas visos gadījumos, neskatoties uz to, ka iepriekš ir ticis sniegts skaidrojums par to pielietošanu atsevišķos gadījumos. </w:t>
            </w:r>
            <w:r>
              <w:rPr>
                <w:color w:val="000000"/>
                <w:sz w:val="18"/>
                <w:szCs w:val="18"/>
              </w:rPr>
              <w:t>Dienests patur tiesības izvērtēt manipulāciju kopā kodēšanas gadījumus un sniegt paskaidrojumus par to lietošanu.</w:t>
            </w:r>
          </w:p>
        </w:tc>
      </w:tr>
      <w:tr w:rsidR="001F5E30" w:rsidRPr="007446B0" w14:paraId="087C22B4" w14:textId="77777777" w:rsidTr="001F5E30">
        <w:trPr>
          <w:trHeight w:val="841"/>
        </w:trPr>
        <w:tc>
          <w:tcPr>
            <w:tcW w:w="444" w:type="pct"/>
            <w:tcBorders>
              <w:top w:val="single" w:sz="4" w:space="0" w:color="auto"/>
              <w:left w:val="single" w:sz="4" w:space="0" w:color="auto"/>
              <w:bottom w:val="single" w:sz="4" w:space="0" w:color="auto"/>
              <w:right w:val="single" w:sz="4" w:space="0" w:color="auto"/>
            </w:tcBorders>
            <w:shd w:val="clear" w:color="auto" w:fill="auto"/>
            <w:vAlign w:val="center"/>
          </w:tcPr>
          <w:p w14:paraId="74A5AE1C" w14:textId="1885B68E" w:rsidR="001F5E30" w:rsidRPr="00FD07AF" w:rsidRDefault="001F5E30" w:rsidP="001F5E30">
            <w:pPr>
              <w:jc w:val="center"/>
              <w:rPr>
                <w:sz w:val="18"/>
                <w:szCs w:val="18"/>
              </w:rPr>
            </w:pPr>
            <w:r w:rsidRPr="0066557F">
              <w:rPr>
                <w:color w:val="000000"/>
                <w:sz w:val="18"/>
                <w:szCs w:val="18"/>
              </w:rPr>
              <w:t>Dzemdniecība -Ginekoloģija</w:t>
            </w:r>
          </w:p>
        </w:tc>
        <w:tc>
          <w:tcPr>
            <w:tcW w:w="28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3155186" w14:textId="5CB9208E" w:rsidR="001F5E30" w:rsidRPr="00FD07AF" w:rsidRDefault="001F5E30" w:rsidP="001F5E30">
            <w:pPr>
              <w:jc w:val="center"/>
              <w:rPr>
                <w:color w:val="FF0000"/>
                <w:sz w:val="18"/>
                <w:szCs w:val="18"/>
                <w:lang w:eastAsia="lv-LV"/>
              </w:rPr>
            </w:pPr>
            <w:r w:rsidRPr="0066557F">
              <w:rPr>
                <w:color w:val="000000"/>
                <w:sz w:val="18"/>
                <w:szCs w:val="18"/>
              </w:rPr>
              <w:t>16088</w:t>
            </w:r>
          </w:p>
        </w:tc>
        <w:tc>
          <w:tcPr>
            <w:tcW w:w="1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3E54424" w14:textId="4522BF8D" w:rsidR="001F5E30" w:rsidRPr="00FD07AF" w:rsidRDefault="001F5E30" w:rsidP="001F5E30">
            <w:pPr>
              <w:jc w:val="center"/>
              <w:rPr>
                <w:sz w:val="18"/>
                <w:szCs w:val="18"/>
                <w:lang w:eastAsia="lv-LV"/>
              </w:rPr>
            </w:pPr>
            <w:r w:rsidRPr="0066557F">
              <w:rPr>
                <w:color w:val="000000"/>
                <w:sz w:val="18"/>
                <w:szCs w:val="18"/>
              </w:rPr>
              <w:t>*</w:t>
            </w:r>
          </w:p>
        </w:tc>
        <w:tc>
          <w:tcPr>
            <w:tcW w:w="63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D73F756" w14:textId="611B6780" w:rsidR="001F5E30" w:rsidRPr="00FD07AF" w:rsidRDefault="001F5E30" w:rsidP="001F5E30">
            <w:pPr>
              <w:rPr>
                <w:color w:val="000000"/>
                <w:sz w:val="18"/>
                <w:szCs w:val="18"/>
                <w:lang w:eastAsia="lv-LV"/>
              </w:rPr>
            </w:pPr>
            <w:proofErr w:type="spellStart"/>
            <w:r w:rsidRPr="0066557F">
              <w:rPr>
                <w:color w:val="000000"/>
                <w:sz w:val="18"/>
                <w:szCs w:val="18"/>
              </w:rPr>
              <w:t>Laparoskopiska</w:t>
            </w:r>
            <w:proofErr w:type="spellEnd"/>
            <w:r w:rsidRPr="0066557F">
              <w:rPr>
                <w:color w:val="000000"/>
                <w:sz w:val="18"/>
                <w:szCs w:val="18"/>
              </w:rPr>
              <w:t xml:space="preserve"> </w:t>
            </w:r>
            <w:proofErr w:type="spellStart"/>
            <w:r w:rsidRPr="0066557F">
              <w:rPr>
                <w:color w:val="000000"/>
                <w:sz w:val="18"/>
                <w:szCs w:val="18"/>
              </w:rPr>
              <w:t>histerektomija</w:t>
            </w:r>
            <w:proofErr w:type="spellEnd"/>
            <w:r w:rsidRPr="0066557F">
              <w:rPr>
                <w:color w:val="000000"/>
                <w:sz w:val="18"/>
                <w:szCs w:val="18"/>
              </w:rPr>
              <w:t xml:space="preserve"> ar vai bez piedēkļu izņemšanu </w:t>
            </w:r>
            <w:r w:rsidRPr="0066557F">
              <w:rPr>
                <w:strike/>
                <w:color w:val="FF0000"/>
                <w:sz w:val="18"/>
                <w:szCs w:val="18"/>
              </w:rPr>
              <w:t xml:space="preserve">Nenorādīt kopā ar citām </w:t>
            </w:r>
            <w:proofErr w:type="spellStart"/>
            <w:r w:rsidRPr="0066557F">
              <w:rPr>
                <w:strike/>
                <w:color w:val="FF0000"/>
                <w:sz w:val="18"/>
                <w:szCs w:val="18"/>
              </w:rPr>
              <w:t>laparoskopiskām</w:t>
            </w:r>
            <w:proofErr w:type="spellEnd"/>
            <w:r w:rsidRPr="0066557F">
              <w:rPr>
                <w:strike/>
                <w:color w:val="FF0000"/>
                <w:sz w:val="18"/>
                <w:szCs w:val="18"/>
              </w:rPr>
              <w:t xml:space="preserve"> operācijām ginekoloģijā</w:t>
            </w:r>
          </w:p>
        </w:tc>
        <w:tc>
          <w:tcPr>
            <w:tcW w:w="2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4E48B69" w14:textId="735E8D30" w:rsidR="001F5E30" w:rsidRPr="00FD07AF" w:rsidRDefault="001F5E30" w:rsidP="001F5E30">
            <w:pPr>
              <w:jc w:val="center"/>
              <w:rPr>
                <w:sz w:val="18"/>
                <w:szCs w:val="18"/>
                <w:lang w:eastAsia="lv-LV"/>
              </w:rPr>
            </w:pPr>
            <w:r w:rsidRPr="0066557F">
              <w:rPr>
                <w:color w:val="000000"/>
                <w:sz w:val="18"/>
                <w:szCs w:val="18"/>
              </w:rPr>
              <w:t>933.34</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EC52E03" w14:textId="0D5B55AA" w:rsidR="001F5E30" w:rsidRPr="00FD07AF" w:rsidRDefault="001F5E30" w:rsidP="001F5E30">
            <w:pPr>
              <w:jc w:val="center"/>
              <w:rPr>
                <w:sz w:val="18"/>
                <w:szCs w:val="18"/>
                <w:lang w:eastAsia="lv-LV"/>
              </w:rPr>
            </w:pPr>
            <w:r w:rsidRPr="0066557F">
              <w:rPr>
                <w:color w:val="000000"/>
                <w:sz w:val="18"/>
                <w:szCs w:val="18"/>
              </w:rPr>
              <w:t>4.00</w:t>
            </w:r>
          </w:p>
        </w:tc>
        <w:tc>
          <w:tcPr>
            <w:tcW w:w="2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D82EE06" w14:textId="03F20B8A" w:rsidR="001F5E30" w:rsidRPr="00FD07AF" w:rsidRDefault="001F5E30" w:rsidP="001F5E30">
            <w:pPr>
              <w:jc w:val="center"/>
              <w:rPr>
                <w:sz w:val="18"/>
                <w:szCs w:val="18"/>
                <w:lang w:eastAsia="lv-LV"/>
              </w:rPr>
            </w:pPr>
            <w:r w:rsidRPr="0066557F">
              <w:rPr>
                <w:sz w:val="18"/>
                <w:szCs w:val="18"/>
              </w:rPr>
              <w:t>4.00</w:t>
            </w:r>
          </w:p>
        </w:tc>
        <w:tc>
          <w:tcPr>
            <w:tcW w:w="29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2F23A38" w14:textId="77B16A1F" w:rsidR="001F5E30" w:rsidRPr="00FD07AF" w:rsidRDefault="001F5E30" w:rsidP="001F5E30">
            <w:pPr>
              <w:jc w:val="center"/>
              <w:rPr>
                <w:sz w:val="18"/>
                <w:szCs w:val="18"/>
                <w:lang w:eastAsia="lv-LV"/>
              </w:rPr>
            </w:pPr>
            <w:r w:rsidRPr="0066557F">
              <w:rPr>
                <w:color w:val="000000"/>
                <w:sz w:val="18"/>
                <w:szCs w:val="18"/>
              </w:rPr>
              <w:t> </w:t>
            </w:r>
          </w:p>
        </w:tc>
        <w:tc>
          <w:tcPr>
            <w:tcW w:w="2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1B02840" w14:textId="6C4121EB" w:rsidR="001F5E30" w:rsidRPr="00FD07AF" w:rsidRDefault="001F5E30" w:rsidP="001F5E30">
            <w:pPr>
              <w:jc w:val="center"/>
              <w:rPr>
                <w:sz w:val="18"/>
                <w:szCs w:val="18"/>
                <w:lang w:eastAsia="lv-LV"/>
              </w:rPr>
            </w:pPr>
            <w:r w:rsidRPr="0066557F">
              <w:rPr>
                <w:color w:val="000000"/>
                <w:sz w:val="18"/>
                <w:szCs w:val="18"/>
              </w:rPr>
              <w:t>X</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E04D1AD" w14:textId="19BF1B8D" w:rsidR="001F5E30" w:rsidRPr="00FD07AF" w:rsidRDefault="001F5E30" w:rsidP="001F5E30">
            <w:pPr>
              <w:jc w:val="center"/>
              <w:rPr>
                <w:sz w:val="18"/>
                <w:szCs w:val="18"/>
                <w:lang w:eastAsia="lv-LV"/>
              </w:rPr>
            </w:pPr>
            <w:r w:rsidRPr="0066557F">
              <w:rPr>
                <w:color w:val="000000"/>
                <w:sz w:val="18"/>
                <w:szCs w:val="18"/>
              </w:rPr>
              <w:t> </w:t>
            </w:r>
          </w:p>
        </w:tc>
        <w:tc>
          <w:tcPr>
            <w:tcW w:w="7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9ECD40F" w14:textId="5390A858" w:rsidR="001F5E30" w:rsidRPr="00FD07AF" w:rsidRDefault="001F5E30" w:rsidP="001F5E30">
            <w:pPr>
              <w:rPr>
                <w:color w:val="000000"/>
                <w:sz w:val="18"/>
                <w:szCs w:val="18"/>
                <w:lang w:eastAsia="lv-LV"/>
              </w:rPr>
            </w:pPr>
            <w:r w:rsidRPr="00DD041E">
              <w:rPr>
                <w:color w:val="FF0000"/>
                <w:sz w:val="18"/>
                <w:szCs w:val="18"/>
              </w:rPr>
              <w:t>   </w:t>
            </w:r>
            <w:r w:rsidRPr="00DD041E">
              <w:rPr>
                <w:strike/>
                <w:color w:val="FF0000"/>
                <w:sz w:val="18"/>
                <w:szCs w:val="18"/>
              </w:rPr>
              <w:t xml:space="preserve"> Nenorādīt kopā ar citām </w:t>
            </w:r>
            <w:proofErr w:type="spellStart"/>
            <w:r w:rsidRPr="00DD041E">
              <w:rPr>
                <w:strike/>
                <w:color w:val="FF0000"/>
                <w:sz w:val="18"/>
                <w:szCs w:val="18"/>
              </w:rPr>
              <w:t>laparoskopiskām</w:t>
            </w:r>
            <w:proofErr w:type="spellEnd"/>
            <w:r w:rsidRPr="00DD041E">
              <w:rPr>
                <w:strike/>
                <w:color w:val="FF0000"/>
                <w:sz w:val="18"/>
                <w:szCs w:val="18"/>
              </w:rPr>
              <w:t xml:space="preserve"> operācijām ginekoloģijā</w:t>
            </w:r>
          </w:p>
        </w:tc>
        <w:tc>
          <w:tcPr>
            <w:tcW w:w="97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D9000D1" w14:textId="6F9713AE" w:rsidR="001F5E30" w:rsidRPr="00FD07AF" w:rsidRDefault="001F5E30" w:rsidP="001F5E30">
            <w:pPr>
              <w:rPr>
                <w:sz w:val="18"/>
                <w:szCs w:val="18"/>
                <w:lang w:eastAsia="lv-LV"/>
              </w:rPr>
            </w:pPr>
            <w:r w:rsidRPr="0066557F">
              <w:rPr>
                <w:color w:val="000000"/>
                <w:sz w:val="18"/>
                <w:szCs w:val="18"/>
              </w:rPr>
              <w:t xml:space="preserve">Nacionālais veselības dienests pēc uz 1. jūliju veiktajām izmaiņām saņēma Asociācijas vēstuli par to, ka šādas izmaiņas nebūtu piemērojamas visos gadījumos, neskatoties uz to, ka iepriekš ir ticis sniegts skaidrojums par to pielietošanu atsevišķos gadījumos. </w:t>
            </w:r>
            <w:r>
              <w:rPr>
                <w:color w:val="000000"/>
                <w:sz w:val="18"/>
                <w:szCs w:val="18"/>
              </w:rPr>
              <w:t>Dienests patur tiesības izvērtēt manipulāciju kopā kodēšanas gadījumus un sniegt paskaidrojumus par to lietošanu.</w:t>
            </w:r>
          </w:p>
        </w:tc>
      </w:tr>
    </w:tbl>
    <w:p w14:paraId="58A2FADF" w14:textId="7F7F22FC" w:rsidR="001F5E30" w:rsidRDefault="001F5E30" w:rsidP="00E76502"/>
    <w:p w14:paraId="7BFC9FA6" w14:textId="77777777" w:rsidR="001F5E30" w:rsidRDefault="001F5E30" w:rsidP="00E76502"/>
    <w:p w14:paraId="6774CFE8" w14:textId="77777777" w:rsidR="00E76502" w:rsidRDefault="00E76502" w:rsidP="00E76502"/>
    <w:tbl>
      <w:tblPr>
        <w:tblW w:w="5000" w:type="pct"/>
        <w:tblLook w:val="04A0" w:firstRow="1" w:lastRow="0" w:firstColumn="1" w:lastColumn="0" w:noHBand="0" w:noVBand="1"/>
      </w:tblPr>
      <w:tblGrid>
        <w:gridCol w:w="1435"/>
        <w:gridCol w:w="841"/>
        <w:gridCol w:w="486"/>
        <w:gridCol w:w="1927"/>
        <w:gridCol w:w="831"/>
        <w:gridCol w:w="1025"/>
        <w:gridCol w:w="862"/>
        <w:gridCol w:w="908"/>
        <w:gridCol w:w="831"/>
        <w:gridCol w:w="966"/>
        <w:gridCol w:w="2302"/>
        <w:gridCol w:w="2976"/>
      </w:tblGrid>
      <w:tr w:rsidR="00E76502" w:rsidRPr="00D33A99" w14:paraId="0D740BDD" w14:textId="77777777" w:rsidTr="0018048D">
        <w:trPr>
          <w:trHeight w:val="255"/>
          <w:tblHeader/>
        </w:trPr>
        <w:tc>
          <w:tcPr>
            <w:tcW w:w="466" w:type="pct"/>
            <w:vMerge w:val="restart"/>
            <w:tcBorders>
              <w:top w:val="single" w:sz="4" w:space="0" w:color="auto"/>
              <w:left w:val="single" w:sz="4" w:space="0" w:color="auto"/>
              <w:bottom w:val="single" w:sz="4" w:space="0" w:color="auto"/>
              <w:right w:val="single" w:sz="4" w:space="0" w:color="auto"/>
            </w:tcBorders>
            <w:shd w:val="clear" w:color="000000" w:fill="FCE4D6"/>
            <w:vAlign w:val="center"/>
          </w:tcPr>
          <w:p w14:paraId="0758E9B3" w14:textId="77777777" w:rsidR="00E76502" w:rsidRPr="00D33A99" w:rsidRDefault="00E76502" w:rsidP="001B4CAA">
            <w:pPr>
              <w:jc w:val="center"/>
              <w:rPr>
                <w:b/>
                <w:bCs/>
                <w:color w:val="000000"/>
                <w:sz w:val="18"/>
                <w:szCs w:val="18"/>
                <w:lang w:eastAsia="lv-LV"/>
              </w:rPr>
            </w:pPr>
            <w:r w:rsidRPr="00D33A99">
              <w:rPr>
                <w:b/>
                <w:bCs/>
                <w:color w:val="000000"/>
                <w:sz w:val="18"/>
                <w:szCs w:val="18"/>
                <w:lang w:eastAsia="lv-LV"/>
              </w:rPr>
              <w:lastRenderedPageBreak/>
              <w:t>Sadaļa</w:t>
            </w:r>
          </w:p>
        </w:tc>
        <w:tc>
          <w:tcPr>
            <w:tcW w:w="273" w:type="pct"/>
            <w:vMerge w:val="restart"/>
            <w:tcBorders>
              <w:top w:val="single" w:sz="4" w:space="0" w:color="auto"/>
              <w:left w:val="single" w:sz="4" w:space="0" w:color="auto"/>
              <w:bottom w:val="single" w:sz="4" w:space="0" w:color="auto"/>
              <w:right w:val="single" w:sz="4" w:space="0" w:color="auto"/>
            </w:tcBorders>
            <w:shd w:val="clear" w:color="000000" w:fill="FCE4D6"/>
            <w:vAlign w:val="center"/>
          </w:tcPr>
          <w:p w14:paraId="790A3983" w14:textId="77777777" w:rsidR="00E76502" w:rsidRPr="00D33A99" w:rsidRDefault="00E76502" w:rsidP="001B4CAA">
            <w:pPr>
              <w:jc w:val="center"/>
              <w:rPr>
                <w:b/>
                <w:bCs/>
                <w:color w:val="000000"/>
                <w:sz w:val="18"/>
                <w:szCs w:val="18"/>
                <w:lang w:eastAsia="lv-LV"/>
              </w:rPr>
            </w:pPr>
            <w:proofErr w:type="spellStart"/>
            <w:r w:rsidRPr="00D33A99">
              <w:rPr>
                <w:b/>
                <w:bCs/>
                <w:color w:val="000000"/>
                <w:sz w:val="18"/>
                <w:szCs w:val="18"/>
                <w:lang w:eastAsia="lv-LV"/>
              </w:rPr>
              <w:t>Manip</w:t>
            </w:r>
            <w:proofErr w:type="spellEnd"/>
            <w:r w:rsidRPr="00D33A99">
              <w:rPr>
                <w:b/>
                <w:bCs/>
                <w:color w:val="000000"/>
                <w:sz w:val="18"/>
                <w:szCs w:val="18"/>
                <w:lang w:eastAsia="lv-LV"/>
              </w:rPr>
              <w:t>. kods</w:t>
            </w:r>
          </w:p>
        </w:tc>
        <w:tc>
          <w:tcPr>
            <w:tcW w:w="158" w:type="pct"/>
            <w:vMerge w:val="restart"/>
            <w:tcBorders>
              <w:top w:val="single" w:sz="4" w:space="0" w:color="auto"/>
              <w:left w:val="single" w:sz="4" w:space="0" w:color="auto"/>
              <w:bottom w:val="single" w:sz="4" w:space="0" w:color="auto"/>
              <w:right w:val="single" w:sz="4" w:space="0" w:color="auto"/>
            </w:tcBorders>
            <w:shd w:val="clear" w:color="000000" w:fill="FCE4D6"/>
            <w:vAlign w:val="center"/>
          </w:tcPr>
          <w:p w14:paraId="184D4D5B" w14:textId="77777777" w:rsidR="00E76502" w:rsidRPr="00D33A99" w:rsidRDefault="00E76502" w:rsidP="001B4CAA">
            <w:pPr>
              <w:jc w:val="center"/>
              <w:rPr>
                <w:b/>
                <w:bCs/>
                <w:color w:val="000000"/>
                <w:sz w:val="18"/>
                <w:szCs w:val="18"/>
                <w:lang w:eastAsia="lv-LV"/>
              </w:rPr>
            </w:pPr>
            <w:r w:rsidRPr="00D33A99">
              <w:rPr>
                <w:b/>
                <w:bCs/>
                <w:color w:val="000000"/>
                <w:sz w:val="18"/>
                <w:szCs w:val="18"/>
                <w:lang w:eastAsia="lv-LV"/>
              </w:rPr>
              <w:t>* vai **</w:t>
            </w:r>
          </w:p>
        </w:tc>
        <w:tc>
          <w:tcPr>
            <w:tcW w:w="626" w:type="pct"/>
            <w:vMerge w:val="restart"/>
            <w:tcBorders>
              <w:top w:val="single" w:sz="4" w:space="0" w:color="auto"/>
              <w:left w:val="single" w:sz="4" w:space="0" w:color="auto"/>
              <w:bottom w:val="single" w:sz="4" w:space="0" w:color="auto"/>
              <w:right w:val="single" w:sz="4" w:space="0" w:color="auto"/>
            </w:tcBorders>
            <w:shd w:val="clear" w:color="000000" w:fill="FCE4D6"/>
            <w:vAlign w:val="center"/>
          </w:tcPr>
          <w:p w14:paraId="689D4BC9" w14:textId="77777777" w:rsidR="00E76502" w:rsidRPr="00D33A99" w:rsidRDefault="00E76502" w:rsidP="001B4CAA">
            <w:pPr>
              <w:jc w:val="center"/>
              <w:rPr>
                <w:b/>
                <w:bCs/>
                <w:color w:val="000000"/>
                <w:sz w:val="18"/>
                <w:szCs w:val="18"/>
                <w:lang w:eastAsia="lv-LV"/>
              </w:rPr>
            </w:pPr>
            <w:r w:rsidRPr="00D33A99">
              <w:rPr>
                <w:b/>
                <w:bCs/>
                <w:color w:val="000000"/>
                <w:sz w:val="18"/>
                <w:szCs w:val="18"/>
                <w:lang w:eastAsia="lv-LV"/>
              </w:rPr>
              <w:t>Manipulācijas nosaukums</w:t>
            </w:r>
          </w:p>
        </w:tc>
        <w:tc>
          <w:tcPr>
            <w:tcW w:w="270" w:type="pct"/>
            <w:vMerge w:val="restart"/>
            <w:tcBorders>
              <w:top w:val="single" w:sz="4" w:space="0" w:color="auto"/>
              <w:left w:val="single" w:sz="4" w:space="0" w:color="auto"/>
              <w:bottom w:val="single" w:sz="4" w:space="0" w:color="auto"/>
              <w:right w:val="single" w:sz="4" w:space="0" w:color="auto"/>
            </w:tcBorders>
            <w:shd w:val="clear" w:color="000000" w:fill="FCE4D6"/>
            <w:vAlign w:val="center"/>
          </w:tcPr>
          <w:p w14:paraId="757152E8" w14:textId="77777777" w:rsidR="00E76502" w:rsidRPr="00D33A99" w:rsidRDefault="00E76502" w:rsidP="001B4CAA">
            <w:pPr>
              <w:jc w:val="center"/>
              <w:rPr>
                <w:b/>
                <w:bCs/>
                <w:color w:val="000000"/>
                <w:sz w:val="18"/>
                <w:szCs w:val="18"/>
                <w:lang w:eastAsia="lv-LV"/>
              </w:rPr>
            </w:pPr>
            <w:r w:rsidRPr="00D33A99">
              <w:rPr>
                <w:b/>
                <w:bCs/>
                <w:color w:val="000000"/>
                <w:sz w:val="18"/>
                <w:szCs w:val="18"/>
                <w:lang w:eastAsia="lv-LV"/>
              </w:rPr>
              <w:t>Tarifs (</w:t>
            </w:r>
            <w:proofErr w:type="spellStart"/>
            <w:r w:rsidRPr="00D33A99">
              <w:rPr>
                <w:b/>
                <w:bCs/>
                <w:color w:val="000000"/>
                <w:sz w:val="18"/>
                <w:szCs w:val="18"/>
                <w:lang w:eastAsia="lv-LV"/>
              </w:rPr>
              <w:t>euro</w:t>
            </w:r>
            <w:proofErr w:type="spellEnd"/>
            <w:r w:rsidRPr="00D33A99">
              <w:rPr>
                <w:b/>
                <w:bCs/>
                <w:color w:val="000000"/>
                <w:sz w:val="18"/>
                <w:szCs w:val="18"/>
                <w:lang w:eastAsia="lv-LV"/>
              </w:rPr>
              <w:t>)</w:t>
            </w:r>
          </w:p>
        </w:tc>
        <w:tc>
          <w:tcPr>
            <w:tcW w:w="908" w:type="pct"/>
            <w:gridSpan w:val="3"/>
            <w:tcBorders>
              <w:top w:val="single" w:sz="4" w:space="0" w:color="auto"/>
              <w:left w:val="nil"/>
              <w:bottom w:val="single" w:sz="4" w:space="0" w:color="auto"/>
              <w:right w:val="single" w:sz="4" w:space="0" w:color="auto"/>
            </w:tcBorders>
            <w:shd w:val="clear" w:color="000000" w:fill="FCE4D6"/>
            <w:vAlign w:val="center"/>
          </w:tcPr>
          <w:p w14:paraId="178675E9" w14:textId="77777777" w:rsidR="00E76502" w:rsidRPr="00D33A99" w:rsidRDefault="00E76502" w:rsidP="001B4CAA">
            <w:pPr>
              <w:jc w:val="center"/>
              <w:rPr>
                <w:b/>
                <w:bCs/>
                <w:color w:val="000000"/>
                <w:sz w:val="18"/>
                <w:szCs w:val="18"/>
                <w:lang w:eastAsia="lv-LV"/>
              </w:rPr>
            </w:pPr>
            <w:r w:rsidRPr="00D33A99">
              <w:rPr>
                <w:b/>
                <w:bCs/>
                <w:color w:val="000000"/>
                <w:sz w:val="18"/>
                <w:szCs w:val="18"/>
                <w:lang w:eastAsia="lv-LV"/>
              </w:rPr>
              <w:t xml:space="preserve">Pacienta </w:t>
            </w:r>
            <w:proofErr w:type="spellStart"/>
            <w:r w:rsidRPr="00D33A99">
              <w:rPr>
                <w:b/>
                <w:bCs/>
                <w:color w:val="000000"/>
                <w:sz w:val="18"/>
                <w:szCs w:val="18"/>
                <w:lang w:eastAsia="lv-LV"/>
              </w:rPr>
              <w:t>līdzmaksājums</w:t>
            </w:r>
            <w:proofErr w:type="spellEnd"/>
            <w:r w:rsidRPr="00D33A99">
              <w:rPr>
                <w:b/>
                <w:bCs/>
                <w:color w:val="000000"/>
                <w:sz w:val="18"/>
                <w:szCs w:val="18"/>
                <w:lang w:eastAsia="lv-LV"/>
              </w:rPr>
              <w:t xml:space="preserve"> (</w:t>
            </w:r>
            <w:proofErr w:type="spellStart"/>
            <w:r w:rsidRPr="00D33A99">
              <w:rPr>
                <w:b/>
                <w:bCs/>
                <w:color w:val="000000"/>
                <w:sz w:val="18"/>
                <w:szCs w:val="18"/>
                <w:lang w:eastAsia="lv-LV"/>
              </w:rPr>
              <w:t>euro</w:t>
            </w:r>
            <w:proofErr w:type="spellEnd"/>
            <w:r w:rsidRPr="00D33A99">
              <w:rPr>
                <w:b/>
                <w:bCs/>
                <w:color w:val="000000"/>
                <w:sz w:val="18"/>
                <w:szCs w:val="18"/>
                <w:lang w:eastAsia="lv-LV"/>
              </w:rPr>
              <w:t>)</w:t>
            </w:r>
          </w:p>
        </w:tc>
        <w:tc>
          <w:tcPr>
            <w:tcW w:w="270"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1C662737" w14:textId="77777777" w:rsidR="00E76502" w:rsidRPr="00D33A99" w:rsidRDefault="00E76502" w:rsidP="001B4CAA">
            <w:pPr>
              <w:jc w:val="center"/>
              <w:rPr>
                <w:b/>
                <w:bCs/>
                <w:color w:val="000000"/>
                <w:sz w:val="18"/>
                <w:szCs w:val="18"/>
                <w:lang w:eastAsia="lv-LV"/>
              </w:rPr>
            </w:pPr>
            <w:r w:rsidRPr="00D33A99">
              <w:rPr>
                <w:b/>
                <w:bCs/>
                <w:color w:val="000000"/>
                <w:sz w:val="18"/>
                <w:szCs w:val="18"/>
                <w:lang w:eastAsia="lv-LV"/>
              </w:rPr>
              <w:t xml:space="preserve">Lielās ķirurģ. </w:t>
            </w:r>
            <w:proofErr w:type="spellStart"/>
            <w:r w:rsidRPr="00D33A99">
              <w:rPr>
                <w:b/>
                <w:bCs/>
                <w:color w:val="000000"/>
                <w:sz w:val="18"/>
                <w:szCs w:val="18"/>
                <w:lang w:eastAsia="lv-LV"/>
              </w:rPr>
              <w:t>oper</w:t>
            </w:r>
            <w:proofErr w:type="spellEnd"/>
            <w:r w:rsidRPr="00D33A99">
              <w:rPr>
                <w:b/>
                <w:bCs/>
                <w:color w:val="000000"/>
                <w:sz w:val="18"/>
                <w:szCs w:val="18"/>
                <w:lang w:eastAsia="lv-LV"/>
              </w:rPr>
              <w:t>.</w:t>
            </w:r>
          </w:p>
        </w:tc>
        <w:tc>
          <w:tcPr>
            <w:tcW w:w="314"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15FB2BF8" w14:textId="77777777" w:rsidR="00E76502" w:rsidRPr="00D33A99" w:rsidRDefault="00E76502" w:rsidP="001B4CAA">
            <w:pPr>
              <w:jc w:val="center"/>
              <w:rPr>
                <w:b/>
                <w:bCs/>
                <w:color w:val="000000"/>
                <w:sz w:val="18"/>
                <w:szCs w:val="18"/>
                <w:lang w:eastAsia="lv-LV"/>
              </w:rPr>
            </w:pPr>
            <w:r w:rsidRPr="00D33A99">
              <w:rPr>
                <w:b/>
                <w:bCs/>
                <w:color w:val="000000"/>
                <w:sz w:val="18"/>
                <w:szCs w:val="18"/>
                <w:lang w:eastAsia="lv-LV"/>
              </w:rPr>
              <w:t xml:space="preserve">Ģimenes ārsta praksei </w:t>
            </w:r>
            <w:proofErr w:type="spellStart"/>
            <w:r w:rsidRPr="00D33A99">
              <w:rPr>
                <w:b/>
                <w:bCs/>
                <w:color w:val="000000"/>
                <w:sz w:val="18"/>
                <w:szCs w:val="18"/>
                <w:lang w:eastAsia="lv-LV"/>
              </w:rPr>
              <w:t>apmaks</w:t>
            </w:r>
            <w:proofErr w:type="spellEnd"/>
            <w:r w:rsidRPr="00D33A99">
              <w:rPr>
                <w:b/>
                <w:bCs/>
                <w:color w:val="000000"/>
                <w:sz w:val="18"/>
                <w:szCs w:val="18"/>
                <w:lang w:eastAsia="lv-LV"/>
              </w:rPr>
              <w:t xml:space="preserve">. </w:t>
            </w:r>
            <w:proofErr w:type="spellStart"/>
            <w:r w:rsidRPr="00D33A99">
              <w:rPr>
                <w:b/>
                <w:bCs/>
                <w:color w:val="000000"/>
                <w:sz w:val="18"/>
                <w:szCs w:val="18"/>
                <w:lang w:eastAsia="lv-LV"/>
              </w:rPr>
              <w:t>manip</w:t>
            </w:r>
            <w:proofErr w:type="spellEnd"/>
            <w:r>
              <w:rPr>
                <w:b/>
                <w:bCs/>
                <w:color w:val="000000"/>
                <w:sz w:val="18"/>
                <w:szCs w:val="18"/>
                <w:lang w:eastAsia="lv-LV"/>
              </w:rPr>
              <w:t>.</w:t>
            </w:r>
          </w:p>
        </w:tc>
        <w:tc>
          <w:tcPr>
            <w:tcW w:w="748"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5FD28B67" w14:textId="77777777" w:rsidR="00E76502" w:rsidRPr="00D33A99" w:rsidRDefault="00E76502" w:rsidP="001B4CAA">
            <w:pPr>
              <w:jc w:val="center"/>
              <w:rPr>
                <w:b/>
                <w:bCs/>
                <w:color w:val="000000"/>
                <w:sz w:val="18"/>
                <w:szCs w:val="18"/>
                <w:lang w:eastAsia="lv-LV"/>
              </w:rPr>
            </w:pPr>
            <w:r w:rsidRPr="00D33A99">
              <w:rPr>
                <w:b/>
                <w:bCs/>
                <w:color w:val="000000"/>
                <w:sz w:val="18"/>
                <w:szCs w:val="18"/>
                <w:lang w:eastAsia="lv-LV"/>
              </w:rPr>
              <w:t>Apmaksas nosacījumi</w:t>
            </w:r>
          </w:p>
        </w:tc>
        <w:tc>
          <w:tcPr>
            <w:tcW w:w="967"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2B3AE51B" w14:textId="77777777" w:rsidR="00E76502" w:rsidRPr="00D33A99" w:rsidRDefault="00E76502" w:rsidP="001B4CAA">
            <w:pPr>
              <w:jc w:val="center"/>
              <w:rPr>
                <w:b/>
                <w:bCs/>
                <w:sz w:val="18"/>
                <w:szCs w:val="18"/>
                <w:lang w:eastAsia="lv-LV"/>
              </w:rPr>
            </w:pPr>
            <w:r w:rsidRPr="00D33A99">
              <w:rPr>
                <w:b/>
                <w:bCs/>
                <w:sz w:val="18"/>
                <w:szCs w:val="18"/>
                <w:lang w:eastAsia="lv-LV"/>
              </w:rPr>
              <w:t>Piezīmes, paskaidrojums</w:t>
            </w:r>
          </w:p>
        </w:tc>
      </w:tr>
      <w:tr w:rsidR="00E76502" w:rsidRPr="00D33A99" w14:paraId="0EEA0B5B" w14:textId="77777777" w:rsidTr="0018048D">
        <w:trPr>
          <w:trHeight w:val="765"/>
          <w:tblHeader/>
        </w:trPr>
        <w:tc>
          <w:tcPr>
            <w:tcW w:w="466" w:type="pct"/>
            <w:vMerge/>
            <w:tcBorders>
              <w:top w:val="single" w:sz="4" w:space="0" w:color="auto"/>
              <w:left w:val="single" w:sz="4" w:space="0" w:color="auto"/>
              <w:bottom w:val="single" w:sz="4" w:space="0" w:color="auto"/>
              <w:right w:val="single" w:sz="4" w:space="0" w:color="auto"/>
            </w:tcBorders>
            <w:vAlign w:val="center"/>
          </w:tcPr>
          <w:p w14:paraId="37F7C29A" w14:textId="77777777" w:rsidR="00E76502" w:rsidRPr="00D33A99" w:rsidRDefault="00E76502" w:rsidP="001B4CAA">
            <w:pPr>
              <w:rPr>
                <w:b/>
                <w:bCs/>
                <w:color w:val="000000"/>
                <w:sz w:val="18"/>
                <w:szCs w:val="18"/>
                <w:lang w:eastAsia="lv-LV"/>
              </w:rPr>
            </w:pPr>
          </w:p>
        </w:tc>
        <w:tc>
          <w:tcPr>
            <w:tcW w:w="273" w:type="pct"/>
            <w:vMerge/>
            <w:tcBorders>
              <w:top w:val="single" w:sz="4" w:space="0" w:color="auto"/>
              <w:left w:val="single" w:sz="4" w:space="0" w:color="auto"/>
              <w:bottom w:val="single" w:sz="4" w:space="0" w:color="auto"/>
              <w:right w:val="single" w:sz="4" w:space="0" w:color="auto"/>
            </w:tcBorders>
            <w:vAlign w:val="center"/>
          </w:tcPr>
          <w:p w14:paraId="36F152F5" w14:textId="77777777" w:rsidR="00E76502" w:rsidRPr="00D33A99" w:rsidRDefault="00E76502" w:rsidP="001B4CAA">
            <w:pPr>
              <w:rPr>
                <w:b/>
                <w:bCs/>
                <w:color w:val="000000"/>
                <w:sz w:val="18"/>
                <w:szCs w:val="18"/>
                <w:lang w:eastAsia="lv-LV"/>
              </w:rPr>
            </w:pPr>
          </w:p>
        </w:tc>
        <w:tc>
          <w:tcPr>
            <w:tcW w:w="158" w:type="pct"/>
            <w:vMerge/>
            <w:tcBorders>
              <w:top w:val="single" w:sz="4" w:space="0" w:color="auto"/>
              <w:left w:val="single" w:sz="4" w:space="0" w:color="auto"/>
              <w:bottom w:val="single" w:sz="4" w:space="0" w:color="auto"/>
              <w:right w:val="single" w:sz="4" w:space="0" w:color="auto"/>
            </w:tcBorders>
            <w:vAlign w:val="center"/>
          </w:tcPr>
          <w:p w14:paraId="63083FA4" w14:textId="77777777" w:rsidR="00E76502" w:rsidRPr="00D33A99" w:rsidRDefault="00E76502" w:rsidP="001B4CAA">
            <w:pPr>
              <w:rPr>
                <w:b/>
                <w:bCs/>
                <w:color w:val="000000"/>
                <w:sz w:val="18"/>
                <w:szCs w:val="18"/>
                <w:lang w:eastAsia="lv-LV"/>
              </w:rPr>
            </w:pPr>
          </w:p>
        </w:tc>
        <w:tc>
          <w:tcPr>
            <w:tcW w:w="626" w:type="pct"/>
            <w:vMerge/>
            <w:tcBorders>
              <w:top w:val="single" w:sz="4" w:space="0" w:color="auto"/>
              <w:left w:val="single" w:sz="4" w:space="0" w:color="auto"/>
              <w:bottom w:val="single" w:sz="4" w:space="0" w:color="auto"/>
              <w:right w:val="single" w:sz="4" w:space="0" w:color="auto"/>
            </w:tcBorders>
            <w:vAlign w:val="center"/>
          </w:tcPr>
          <w:p w14:paraId="4E7E7116" w14:textId="77777777" w:rsidR="00E76502" w:rsidRPr="00D33A99" w:rsidRDefault="00E76502" w:rsidP="001B4CAA">
            <w:pPr>
              <w:rPr>
                <w:b/>
                <w:bCs/>
                <w:color w:val="000000"/>
                <w:sz w:val="18"/>
                <w:szCs w:val="18"/>
                <w:lang w:eastAsia="lv-LV"/>
              </w:rPr>
            </w:pPr>
          </w:p>
        </w:tc>
        <w:tc>
          <w:tcPr>
            <w:tcW w:w="270" w:type="pct"/>
            <w:vMerge/>
            <w:tcBorders>
              <w:top w:val="single" w:sz="4" w:space="0" w:color="auto"/>
              <w:left w:val="single" w:sz="4" w:space="0" w:color="auto"/>
              <w:bottom w:val="single" w:sz="4" w:space="0" w:color="auto"/>
              <w:right w:val="single" w:sz="4" w:space="0" w:color="auto"/>
            </w:tcBorders>
            <w:vAlign w:val="center"/>
          </w:tcPr>
          <w:p w14:paraId="63C53228" w14:textId="77777777" w:rsidR="00E76502" w:rsidRPr="00D33A99" w:rsidRDefault="00E76502" w:rsidP="001B4CAA">
            <w:pPr>
              <w:rPr>
                <w:b/>
                <w:bCs/>
                <w:color w:val="000000"/>
                <w:sz w:val="18"/>
                <w:szCs w:val="18"/>
                <w:lang w:eastAsia="lv-LV"/>
              </w:rPr>
            </w:pPr>
          </w:p>
        </w:tc>
        <w:tc>
          <w:tcPr>
            <w:tcW w:w="333" w:type="pct"/>
            <w:tcBorders>
              <w:top w:val="nil"/>
              <w:left w:val="nil"/>
              <w:bottom w:val="nil"/>
              <w:right w:val="single" w:sz="4" w:space="0" w:color="auto"/>
            </w:tcBorders>
            <w:shd w:val="clear" w:color="000000" w:fill="FCE4D6"/>
            <w:vAlign w:val="center"/>
          </w:tcPr>
          <w:p w14:paraId="1F220838" w14:textId="77777777" w:rsidR="00E76502" w:rsidRPr="00D33A99" w:rsidRDefault="00E76502" w:rsidP="001B4CAA">
            <w:pPr>
              <w:jc w:val="center"/>
              <w:rPr>
                <w:b/>
                <w:bCs/>
                <w:color w:val="000000"/>
                <w:sz w:val="18"/>
                <w:szCs w:val="18"/>
                <w:lang w:eastAsia="lv-LV"/>
              </w:rPr>
            </w:pPr>
            <w:proofErr w:type="spellStart"/>
            <w:r w:rsidRPr="00D33A99">
              <w:rPr>
                <w:b/>
                <w:bCs/>
                <w:color w:val="000000"/>
                <w:sz w:val="18"/>
                <w:szCs w:val="18"/>
                <w:lang w:eastAsia="lv-LV"/>
              </w:rPr>
              <w:t>Ambulat</w:t>
            </w:r>
            <w:proofErr w:type="spellEnd"/>
            <w:r w:rsidRPr="00D33A99">
              <w:rPr>
                <w:b/>
                <w:bCs/>
                <w:color w:val="000000"/>
                <w:sz w:val="18"/>
                <w:szCs w:val="18"/>
                <w:lang w:eastAsia="lv-LV"/>
              </w:rPr>
              <w:t xml:space="preserve">. </w:t>
            </w:r>
            <w:proofErr w:type="spellStart"/>
            <w:r w:rsidRPr="00D33A99">
              <w:rPr>
                <w:b/>
                <w:bCs/>
                <w:color w:val="000000"/>
                <w:sz w:val="18"/>
                <w:szCs w:val="18"/>
                <w:lang w:eastAsia="lv-LV"/>
              </w:rPr>
              <w:t>pakalp</w:t>
            </w:r>
            <w:proofErr w:type="spellEnd"/>
            <w:r w:rsidRPr="00D33A99">
              <w:rPr>
                <w:b/>
                <w:bCs/>
                <w:color w:val="000000"/>
                <w:sz w:val="18"/>
                <w:szCs w:val="18"/>
                <w:lang w:eastAsia="lv-LV"/>
              </w:rPr>
              <w:t>.</w:t>
            </w:r>
          </w:p>
        </w:tc>
        <w:tc>
          <w:tcPr>
            <w:tcW w:w="280" w:type="pct"/>
            <w:tcBorders>
              <w:top w:val="nil"/>
              <w:left w:val="nil"/>
              <w:bottom w:val="nil"/>
              <w:right w:val="single" w:sz="4" w:space="0" w:color="auto"/>
            </w:tcBorders>
            <w:shd w:val="clear" w:color="000000" w:fill="FCE4D6"/>
            <w:vAlign w:val="center"/>
          </w:tcPr>
          <w:p w14:paraId="77A1FE18" w14:textId="77777777" w:rsidR="00E76502" w:rsidRPr="00D33A99" w:rsidRDefault="00E76502" w:rsidP="001B4CAA">
            <w:pPr>
              <w:jc w:val="center"/>
              <w:rPr>
                <w:b/>
                <w:bCs/>
                <w:color w:val="000000"/>
                <w:sz w:val="18"/>
                <w:szCs w:val="18"/>
                <w:lang w:eastAsia="lv-LV"/>
              </w:rPr>
            </w:pPr>
            <w:r w:rsidRPr="00D33A99">
              <w:rPr>
                <w:b/>
                <w:bCs/>
                <w:color w:val="000000"/>
                <w:sz w:val="18"/>
                <w:szCs w:val="18"/>
                <w:lang w:eastAsia="lv-LV"/>
              </w:rPr>
              <w:t xml:space="preserve">Dienas </w:t>
            </w:r>
            <w:proofErr w:type="spellStart"/>
            <w:r w:rsidRPr="00D33A99">
              <w:rPr>
                <w:b/>
                <w:bCs/>
                <w:color w:val="000000"/>
                <w:sz w:val="18"/>
                <w:szCs w:val="18"/>
                <w:lang w:eastAsia="lv-LV"/>
              </w:rPr>
              <w:t>stac</w:t>
            </w:r>
            <w:proofErr w:type="spellEnd"/>
            <w:r w:rsidRPr="00D33A99">
              <w:rPr>
                <w:b/>
                <w:bCs/>
                <w:color w:val="000000"/>
                <w:sz w:val="18"/>
                <w:szCs w:val="18"/>
                <w:lang w:eastAsia="lv-LV"/>
              </w:rPr>
              <w:t xml:space="preserve">. </w:t>
            </w:r>
            <w:proofErr w:type="spellStart"/>
            <w:r w:rsidRPr="00D33A99">
              <w:rPr>
                <w:b/>
                <w:bCs/>
                <w:color w:val="000000"/>
                <w:sz w:val="18"/>
                <w:szCs w:val="18"/>
                <w:lang w:eastAsia="lv-LV"/>
              </w:rPr>
              <w:t>pakalp</w:t>
            </w:r>
            <w:proofErr w:type="spellEnd"/>
            <w:r w:rsidRPr="00D33A99">
              <w:rPr>
                <w:b/>
                <w:bCs/>
                <w:color w:val="000000"/>
                <w:sz w:val="18"/>
                <w:szCs w:val="18"/>
                <w:lang w:eastAsia="lv-LV"/>
              </w:rPr>
              <w:t>.</w:t>
            </w:r>
          </w:p>
        </w:tc>
        <w:tc>
          <w:tcPr>
            <w:tcW w:w="295" w:type="pct"/>
            <w:tcBorders>
              <w:top w:val="nil"/>
              <w:left w:val="nil"/>
              <w:bottom w:val="nil"/>
              <w:right w:val="single" w:sz="4" w:space="0" w:color="auto"/>
            </w:tcBorders>
            <w:shd w:val="clear" w:color="000000" w:fill="FCE4D6"/>
            <w:vAlign w:val="center"/>
          </w:tcPr>
          <w:p w14:paraId="1C9DCFF0" w14:textId="77777777" w:rsidR="00E76502" w:rsidRPr="00D33A99" w:rsidRDefault="00E76502" w:rsidP="001B4CAA">
            <w:pPr>
              <w:jc w:val="center"/>
              <w:rPr>
                <w:b/>
                <w:bCs/>
                <w:color w:val="000000"/>
                <w:sz w:val="18"/>
                <w:szCs w:val="18"/>
                <w:lang w:eastAsia="lv-LV"/>
              </w:rPr>
            </w:pPr>
            <w:proofErr w:type="spellStart"/>
            <w:r w:rsidRPr="00D33A99">
              <w:rPr>
                <w:b/>
                <w:bCs/>
                <w:color w:val="000000"/>
                <w:sz w:val="18"/>
                <w:szCs w:val="18"/>
                <w:lang w:eastAsia="lv-LV"/>
              </w:rPr>
              <w:t>Stacion</w:t>
            </w:r>
            <w:proofErr w:type="spellEnd"/>
            <w:r w:rsidRPr="00D33A99">
              <w:rPr>
                <w:b/>
                <w:bCs/>
                <w:color w:val="000000"/>
                <w:sz w:val="18"/>
                <w:szCs w:val="18"/>
                <w:lang w:eastAsia="lv-LV"/>
              </w:rPr>
              <w:t xml:space="preserve">. </w:t>
            </w:r>
            <w:proofErr w:type="spellStart"/>
            <w:r w:rsidRPr="00D33A99">
              <w:rPr>
                <w:b/>
                <w:bCs/>
                <w:color w:val="000000"/>
                <w:sz w:val="18"/>
                <w:szCs w:val="18"/>
                <w:lang w:eastAsia="lv-LV"/>
              </w:rPr>
              <w:t>pakalp</w:t>
            </w:r>
            <w:proofErr w:type="spellEnd"/>
            <w:r w:rsidRPr="00D33A99">
              <w:rPr>
                <w:b/>
                <w:bCs/>
                <w:color w:val="000000"/>
                <w:sz w:val="18"/>
                <w:szCs w:val="18"/>
                <w:lang w:eastAsia="lv-LV"/>
              </w:rPr>
              <w:t>.</w:t>
            </w:r>
          </w:p>
        </w:tc>
        <w:tc>
          <w:tcPr>
            <w:tcW w:w="270" w:type="pct"/>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6D3EEF58" w14:textId="77777777" w:rsidR="00E76502" w:rsidRPr="00D33A99" w:rsidRDefault="00E76502" w:rsidP="001B4CAA">
            <w:pPr>
              <w:rPr>
                <w:b/>
                <w:bCs/>
                <w:color w:val="000000"/>
                <w:sz w:val="18"/>
                <w:szCs w:val="18"/>
                <w:lang w:eastAsia="lv-LV"/>
              </w:rPr>
            </w:pPr>
          </w:p>
        </w:tc>
        <w:tc>
          <w:tcPr>
            <w:tcW w:w="314" w:type="pct"/>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2270F5E9" w14:textId="77777777" w:rsidR="00E76502" w:rsidRPr="00D33A99" w:rsidRDefault="00E76502" w:rsidP="001B4CAA">
            <w:pPr>
              <w:rPr>
                <w:b/>
                <w:bCs/>
                <w:color w:val="000000"/>
                <w:sz w:val="18"/>
                <w:szCs w:val="18"/>
                <w:lang w:eastAsia="lv-LV"/>
              </w:rPr>
            </w:pPr>
          </w:p>
        </w:tc>
        <w:tc>
          <w:tcPr>
            <w:tcW w:w="748" w:type="pct"/>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6296B7B2" w14:textId="77777777" w:rsidR="00E76502" w:rsidRPr="00D33A99" w:rsidRDefault="00E76502" w:rsidP="001B4CAA">
            <w:pPr>
              <w:rPr>
                <w:b/>
                <w:bCs/>
                <w:color w:val="000000"/>
                <w:sz w:val="18"/>
                <w:szCs w:val="18"/>
                <w:lang w:eastAsia="lv-LV"/>
              </w:rPr>
            </w:pPr>
          </w:p>
        </w:tc>
        <w:tc>
          <w:tcPr>
            <w:tcW w:w="967" w:type="pct"/>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4B120F84" w14:textId="77777777" w:rsidR="00E76502" w:rsidRPr="00D33A99" w:rsidRDefault="00E76502" w:rsidP="001B4CAA">
            <w:pPr>
              <w:rPr>
                <w:b/>
                <w:bCs/>
                <w:sz w:val="18"/>
                <w:szCs w:val="18"/>
                <w:lang w:eastAsia="lv-LV"/>
              </w:rPr>
            </w:pPr>
          </w:p>
        </w:tc>
      </w:tr>
      <w:tr w:rsidR="00E76502" w:rsidRPr="007446B0" w14:paraId="03439CAF" w14:textId="77777777" w:rsidTr="00B732FB">
        <w:trPr>
          <w:trHeight w:val="1530"/>
        </w:trPr>
        <w:tc>
          <w:tcPr>
            <w:tcW w:w="466" w:type="pct"/>
            <w:tcBorders>
              <w:top w:val="single" w:sz="4" w:space="0" w:color="000000"/>
              <w:left w:val="single" w:sz="4" w:space="0" w:color="auto"/>
              <w:bottom w:val="single" w:sz="4" w:space="0" w:color="000000"/>
              <w:right w:val="single" w:sz="4" w:space="0" w:color="000000"/>
            </w:tcBorders>
            <w:shd w:val="clear" w:color="auto" w:fill="auto"/>
            <w:vAlign w:val="center"/>
          </w:tcPr>
          <w:p w14:paraId="43C251B7" w14:textId="5E7A6055" w:rsidR="00C5091B" w:rsidRPr="0066557F" w:rsidRDefault="00E76502" w:rsidP="00C15184">
            <w:pPr>
              <w:jc w:val="center"/>
              <w:rPr>
                <w:color w:val="000000"/>
                <w:sz w:val="18"/>
                <w:szCs w:val="18"/>
              </w:rPr>
            </w:pPr>
            <w:r w:rsidRPr="0066557F">
              <w:rPr>
                <w:color w:val="000000"/>
                <w:sz w:val="18"/>
                <w:szCs w:val="18"/>
              </w:rPr>
              <w:t>Dzemdniecība-Ginekoloģija</w:t>
            </w:r>
          </w:p>
        </w:tc>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0C5A10A" w14:textId="77777777" w:rsidR="00E76502" w:rsidRPr="0066557F" w:rsidRDefault="00E76502" w:rsidP="001B4CAA">
            <w:pPr>
              <w:jc w:val="center"/>
              <w:rPr>
                <w:color w:val="FF0000"/>
                <w:sz w:val="18"/>
                <w:szCs w:val="18"/>
                <w:lang w:eastAsia="lv-LV"/>
              </w:rPr>
            </w:pPr>
            <w:r w:rsidRPr="0066557F">
              <w:rPr>
                <w:color w:val="000000"/>
                <w:sz w:val="18"/>
                <w:szCs w:val="18"/>
              </w:rPr>
              <w:t>16089</w:t>
            </w:r>
          </w:p>
        </w:tc>
        <w:tc>
          <w:tcPr>
            <w:tcW w:w="1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8BFC205" w14:textId="77777777" w:rsidR="00E76502" w:rsidRPr="0066557F" w:rsidRDefault="00E76502" w:rsidP="001B4CAA">
            <w:pPr>
              <w:jc w:val="center"/>
              <w:rPr>
                <w:color w:val="FF0000"/>
                <w:sz w:val="18"/>
                <w:szCs w:val="18"/>
                <w:lang w:eastAsia="lv-LV"/>
              </w:rPr>
            </w:pPr>
            <w:r w:rsidRPr="0066557F">
              <w:rPr>
                <w:color w:val="000000"/>
                <w:sz w:val="18"/>
                <w:szCs w:val="18"/>
              </w:rPr>
              <w:t>*</w:t>
            </w:r>
          </w:p>
        </w:tc>
        <w:tc>
          <w:tcPr>
            <w:tcW w:w="6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F82F4EF" w14:textId="77777777" w:rsidR="00E76502" w:rsidRPr="0066557F" w:rsidRDefault="00E76502" w:rsidP="001B4CAA">
            <w:pPr>
              <w:rPr>
                <w:color w:val="000000"/>
                <w:sz w:val="18"/>
                <w:szCs w:val="18"/>
                <w:lang w:eastAsia="lv-LV"/>
              </w:rPr>
            </w:pPr>
            <w:proofErr w:type="spellStart"/>
            <w:r w:rsidRPr="0066557F">
              <w:rPr>
                <w:color w:val="000000"/>
                <w:sz w:val="18"/>
                <w:szCs w:val="18"/>
              </w:rPr>
              <w:t>Laparoskopiska</w:t>
            </w:r>
            <w:proofErr w:type="spellEnd"/>
            <w:r w:rsidRPr="0066557F">
              <w:rPr>
                <w:color w:val="000000"/>
                <w:sz w:val="18"/>
                <w:szCs w:val="18"/>
              </w:rPr>
              <w:t xml:space="preserve"> olvadu caurlaidības pārbaude, olnīcu </w:t>
            </w:r>
            <w:proofErr w:type="spellStart"/>
            <w:r w:rsidRPr="0066557F">
              <w:rPr>
                <w:color w:val="000000"/>
                <w:sz w:val="18"/>
                <w:szCs w:val="18"/>
              </w:rPr>
              <w:t>kauterizācija</w:t>
            </w:r>
            <w:proofErr w:type="spellEnd"/>
            <w:r w:rsidRPr="0066557F">
              <w:rPr>
                <w:color w:val="000000"/>
                <w:sz w:val="18"/>
                <w:szCs w:val="18"/>
              </w:rPr>
              <w:t xml:space="preserve"> </w:t>
            </w:r>
            <w:r w:rsidRPr="0066557F">
              <w:rPr>
                <w:strike/>
                <w:color w:val="FF0000"/>
                <w:sz w:val="18"/>
                <w:szCs w:val="18"/>
              </w:rPr>
              <w:t xml:space="preserve">Nenorādīt kopā ar citām </w:t>
            </w:r>
            <w:proofErr w:type="spellStart"/>
            <w:r w:rsidRPr="0066557F">
              <w:rPr>
                <w:strike/>
                <w:color w:val="FF0000"/>
                <w:sz w:val="18"/>
                <w:szCs w:val="18"/>
              </w:rPr>
              <w:t>laparoskopiskām</w:t>
            </w:r>
            <w:proofErr w:type="spellEnd"/>
            <w:r w:rsidRPr="0066557F">
              <w:rPr>
                <w:strike/>
                <w:color w:val="FF0000"/>
                <w:sz w:val="18"/>
                <w:szCs w:val="18"/>
              </w:rPr>
              <w:t xml:space="preserve"> operācijām ginekoloģijā</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DFB5ABB" w14:textId="77777777" w:rsidR="00E76502" w:rsidRPr="0066557F" w:rsidRDefault="00E76502" w:rsidP="001B4CAA">
            <w:pPr>
              <w:jc w:val="center"/>
              <w:rPr>
                <w:color w:val="000000"/>
                <w:sz w:val="18"/>
                <w:szCs w:val="18"/>
                <w:lang w:eastAsia="lv-LV"/>
              </w:rPr>
            </w:pPr>
            <w:r w:rsidRPr="0066557F">
              <w:rPr>
                <w:color w:val="000000"/>
                <w:sz w:val="18"/>
                <w:szCs w:val="18"/>
              </w:rPr>
              <w:t>483.69</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ED46C9C" w14:textId="77777777" w:rsidR="00E76502" w:rsidRPr="0066557F" w:rsidRDefault="00E76502" w:rsidP="001B4CAA">
            <w:pPr>
              <w:jc w:val="center"/>
              <w:rPr>
                <w:color w:val="000000"/>
                <w:sz w:val="18"/>
                <w:szCs w:val="18"/>
                <w:lang w:eastAsia="lv-LV"/>
              </w:rPr>
            </w:pPr>
            <w:r w:rsidRPr="0066557F">
              <w:rPr>
                <w:color w:val="000000"/>
                <w:sz w:val="18"/>
                <w:szCs w:val="18"/>
              </w:rPr>
              <w:t>4.00</w:t>
            </w:r>
          </w:p>
        </w:tc>
        <w:tc>
          <w:tcPr>
            <w:tcW w:w="2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6576ABF" w14:textId="77777777" w:rsidR="00E76502" w:rsidRPr="0066557F" w:rsidRDefault="00E76502" w:rsidP="001B4CAA">
            <w:pPr>
              <w:jc w:val="center"/>
              <w:rPr>
                <w:sz w:val="18"/>
                <w:szCs w:val="18"/>
                <w:lang w:eastAsia="lv-LV"/>
              </w:rPr>
            </w:pPr>
            <w:r w:rsidRPr="0066557F">
              <w:rPr>
                <w:sz w:val="18"/>
                <w:szCs w:val="18"/>
              </w:rPr>
              <w:t>4.00</w:t>
            </w: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2A70591" w14:textId="77777777" w:rsidR="00E76502" w:rsidRPr="0066557F" w:rsidRDefault="00E76502" w:rsidP="001B4CAA">
            <w:pPr>
              <w:jc w:val="center"/>
              <w:rPr>
                <w:sz w:val="18"/>
                <w:szCs w:val="18"/>
                <w:lang w:eastAsia="lv-LV"/>
              </w:rPr>
            </w:pPr>
            <w:r w:rsidRPr="0066557F">
              <w:rPr>
                <w:color w:val="000000"/>
                <w:sz w:val="18"/>
                <w:szCs w:val="18"/>
              </w:rPr>
              <w:t> </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C8D5FE4" w14:textId="77777777" w:rsidR="00E76502" w:rsidRPr="0066557F" w:rsidRDefault="00E76502" w:rsidP="001B4CAA">
            <w:pPr>
              <w:jc w:val="center"/>
              <w:rPr>
                <w:sz w:val="18"/>
                <w:szCs w:val="18"/>
                <w:lang w:eastAsia="lv-LV"/>
              </w:rPr>
            </w:pPr>
            <w:r w:rsidRPr="0066557F">
              <w:rPr>
                <w:color w:val="000000"/>
                <w:sz w:val="18"/>
                <w:szCs w:val="18"/>
              </w:rPr>
              <w:t>X</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6A4B453" w14:textId="77777777" w:rsidR="00E76502" w:rsidRPr="0066557F" w:rsidRDefault="00E76502" w:rsidP="001B4CAA">
            <w:pPr>
              <w:jc w:val="center"/>
              <w:rPr>
                <w:sz w:val="18"/>
                <w:szCs w:val="18"/>
                <w:lang w:eastAsia="lv-LV"/>
              </w:rPr>
            </w:pPr>
            <w:r w:rsidRPr="0066557F">
              <w:rPr>
                <w:color w:val="000000"/>
                <w:sz w:val="18"/>
                <w:szCs w:val="18"/>
              </w:rPr>
              <w:t> </w:t>
            </w:r>
          </w:p>
        </w:tc>
        <w:tc>
          <w:tcPr>
            <w:tcW w:w="7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7A6AFCB" w14:textId="58066A55" w:rsidR="00E76502" w:rsidRPr="00DD041E" w:rsidRDefault="00E76502" w:rsidP="001B4CAA">
            <w:pPr>
              <w:rPr>
                <w:color w:val="FF0000"/>
                <w:sz w:val="18"/>
                <w:szCs w:val="18"/>
                <w:lang w:eastAsia="lv-LV"/>
              </w:rPr>
            </w:pPr>
            <w:r w:rsidRPr="00AB72A7">
              <w:rPr>
                <w:color w:val="7030A0"/>
                <w:sz w:val="18"/>
                <w:szCs w:val="18"/>
              </w:rPr>
              <w:t> </w:t>
            </w:r>
            <w:r w:rsidR="00DD041E" w:rsidRPr="00AB72A7">
              <w:rPr>
                <w:color w:val="7030A0"/>
                <w:sz w:val="18"/>
                <w:szCs w:val="18"/>
              </w:rPr>
              <w:t> </w:t>
            </w:r>
            <w:r w:rsidR="00DD041E" w:rsidRPr="00DD041E">
              <w:rPr>
                <w:strike/>
                <w:color w:val="FF0000"/>
                <w:sz w:val="18"/>
                <w:szCs w:val="18"/>
              </w:rPr>
              <w:t xml:space="preserve">Nenorādīt kopā ar citām </w:t>
            </w:r>
            <w:proofErr w:type="spellStart"/>
            <w:r w:rsidR="00DD041E" w:rsidRPr="00DD041E">
              <w:rPr>
                <w:strike/>
                <w:color w:val="FF0000"/>
                <w:sz w:val="18"/>
                <w:szCs w:val="18"/>
              </w:rPr>
              <w:t>laparoskopiskām</w:t>
            </w:r>
            <w:proofErr w:type="spellEnd"/>
            <w:r w:rsidR="00DD041E" w:rsidRPr="00DD041E">
              <w:rPr>
                <w:strike/>
                <w:color w:val="FF0000"/>
                <w:sz w:val="18"/>
                <w:szCs w:val="18"/>
              </w:rPr>
              <w:t xml:space="preserve"> operācijām ginekoloģijā</w:t>
            </w:r>
          </w:p>
        </w:tc>
        <w:tc>
          <w:tcPr>
            <w:tcW w:w="9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0B2B7D8" w14:textId="214D0036" w:rsidR="00E76502" w:rsidRPr="0066557F" w:rsidRDefault="004C1A03" w:rsidP="001B4CAA">
            <w:pPr>
              <w:rPr>
                <w:color w:val="000000"/>
                <w:sz w:val="18"/>
                <w:szCs w:val="18"/>
                <w:lang w:eastAsia="lv-LV"/>
              </w:rPr>
            </w:pPr>
            <w:r w:rsidRPr="0066557F">
              <w:rPr>
                <w:color w:val="000000"/>
                <w:sz w:val="18"/>
                <w:szCs w:val="18"/>
              </w:rPr>
              <w:t xml:space="preserve">Nacionālais veselības dienests pēc uz 1. jūliju veiktajām izmaiņām saņēma Asociācijas vēstuli par to, ka šādas izmaiņas nebūtu piemērojamas visos gadījumos, neskatoties uz to, ka iepriekš ir ticis sniegts skaidrojums par to pielietošanu atsevišķos gadījumos. </w:t>
            </w:r>
            <w:r>
              <w:rPr>
                <w:color w:val="000000"/>
                <w:sz w:val="18"/>
                <w:szCs w:val="18"/>
              </w:rPr>
              <w:t>Dienests patur tiesības izvērtēt manipulāciju kopā kodēšanas gadījumus un sniegt paskaidrojumus par to lietošanu.</w:t>
            </w:r>
          </w:p>
        </w:tc>
      </w:tr>
      <w:tr w:rsidR="00E76502" w:rsidRPr="007446B0" w14:paraId="7B49D338" w14:textId="77777777" w:rsidTr="00B732FB">
        <w:trPr>
          <w:trHeight w:val="346"/>
        </w:trPr>
        <w:tc>
          <w:tcPr>
            <w:tcW w:w="466" w:type="pct"/>
            <w:tcBorders>
              <w:top w:val="single" w:sz="4" w:space="0" w:color="000000"/>
              <w:left w:val="single" w:sz="4" w:space="0" w:color="auto"/>
              <w:bottom w:val="single" w:sz="4" w:space="0" w:color="000000"/>
              <w:right w:val="single" w:sz="4" w:space="0" w:color="000000"/>
            </w:tcBorders>
            <w:shd w:val="clear" w:color="auto" w:fill="auto"/>
            <w:vAlign w:val="center"/>
          </w:tcPr>
          <w:p w14:paraId="53DE966D" w14:textId="46C81C61" w:rsidR="00C5091B" w:rsidRPr="0066557F" w:rsidRDefault="00E76502" w:rsidP="001E74E2">
            <w:pPr>
              <w:jc w:val="center"/>
              <w:rPr>
                <w:color w:val="000000"/>
                <w:sz w:val="18"/>
                <w:szCs w:val="18"/>
              </w:rPr>
            </w:pPr>
            <w:r w:rsidRPr="0066557F">
              <w:rPr>
                <w:color w:val="000000"/>
                <w:sz w:val="18"/>
                <w:szCs w:val="18"/>
              </w:rPr>
              <w:t>Dzemdniecība-Ginekoloģija</w:t>
            </w:r>
          </w:p>
        </w:tc>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D3DBDED" w14:textId="77777777" w:rsidR="00E76502" w:rsidRPr="0066557F" w:rsidRDefault="00E76502" w:rsidP="001B4CAA">
            <w:pPr>
              <w:jc w:val="center"/>
              <w:rPr>
                <w:color w:val="FF0000"/>
                <w:sz w:val="18"/>
                <w:szCs w:val="18"/>
                <w:lang w:eastAsia="lv-LV"/>
              </w:rPr>
            </w:pPr>
            <w:r w:rsidRPr="0066557F">
              <w:rPr>
                <w:color w:val="000000"/>
                <w:sz w:val="18"/>
                <w:szCs w:val="18"/>
              </w:rPr>
              <w:t>16026</w:t>
            </w:r>
          </w:p>
        </w:tc>
        <w:tc>
          <w:tcPr>
            <w:tcW w:w="1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4ABEDE9" w14:textId="77777777" w:rsidR="00E76502" w:rsidRPr="0066557F" w:rsidRDefault="00E76502" w:rsidP="001B4CAA">
            <w:pPr>
              <w:jc w:val="center"/>
              <w:rPr>
                <w:color w:val="FF0000"/>
                <w:sz w:val="18"/>
                <w:szCs w:val="18"/>
                <w:lang w:eastAsia="lv-LV"/>
              </w:rPr>
            </w:pPr>
            <w:r w:rsidRPr="0066557F">
              <w:rPr>
                <w:color w:val="000000"/>
                <w:sz w:val="18"/>
                <w:szCs w:val="18"/>
              </w:rPr>
              <w:t>*</w:t>
            </w:r>
          </w:p>
        </w:tc>
        <w:tc>
          <w:tcPr>
            <w:tcW w:w="6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2D2E20E" w14:textId="77777777" w:rsidR="00E76502" w:rsidRPr="0066557F" w:rsidRDefault="00E76502" w:rsidP="001B4CAA">
            <w:pPr>
              <w:rPr>
                <w:color w:val="000000"/>
                <w:sz w:val="18"/>
                <w:szCs w:val="18"/>
                <w:lang w:eastAsia="lv-LV"/>
              </w:rPr>
            </w:pPr>
            <w:proofErr w:type="spellStart"/>
            <w:r w:rsidRPr="0066557F">
              <w:rPr>
                <w:color w:val="000000"/>
                <w:sz w:val="18"/>
                <w:szCs w:val="18"/>
              </w:rPr>
              <w:t>Cervikālā</w:t>
            </w:r>
            <w:proofErr w:type="spellEnd"/>
            <w:r w:rsidRPr="0066557F">
              <w:rPr>
                <w:color w:val="000000"/>
                <w:sz w:val="18"/>
                <w:szCs w:val="18"/>
              </w:rPr>
              <w:t xml:space="preserve"> kanāla dilatācija un abrāzija un/vai dzemdes dobuma abrāzija </w:t>
            </w:r>
            <w:r w:rsidRPr="0066557F">
              <w:rPr>
                <w:strike/>
                <w:color w:val="FF0000"/>
                <w:sz w:val="18"/>
                <w:szCs w:val="18"/>
              </w:rPr>
              <w:t>Nenorādīt kopā ar manipulāciju 16043</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F3707D4" w14:textId="77777777" w:rsidR="00E76502" w:rsidRPr="0066557F" w:rsidRDefault="00E76502" w:rsidP="001B4CAA">
            <w:pPr>
              <w:jc w:val="center"/>
              <w:rPr>
                <w:color w:val="000000"/>
                <w:sz w:val="18"/>
                <w:szCs w:val="18"/>
                <w:lang w:eastAsia="lv-LV"/>
              </w:rPr>
            </w:pPr>
            <w:r w:rsidRPr="0066557F">
              <w:rPr>
                <w:color w:val="000000"/>
                <w:sz w:val="18"/>
                <w:szCs w:val="18"/>
              </w:rPr>
              <w:t>24.07</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D343A90" w14:textId="77777777" w:rsidR="00E76502" w:rsidRPr="0066557F" w:rsidRDefault="00E76502" w:rsidP="001B4CAA">
            <w:pPr>
              <w:jc w:val="center"/>
              <w:rPr>
                <w:color w:val="000000"/>
                <w:sz w:val="18"/>
                <w:szCs w:val="18"/>
                <w:lang w:eastAsia="lv-LV"/>
              </w:rPr>
            </w:pPr>
            <w:r w:rsidRPr="0066557F">
              <w:rPr>
                <w:color w:val="000000"/>
                <w:sz w:val="18"/>
                <w:szCs w:val="18"/>
              </w:rPr>
              <w:t>4.00</w:t>
            </w:r>
          </w:p>
        </w:tc>
        <w:tc>
          <w:tcPr>
            <w:tcW w:w="2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7B78B64" w14:textId="77777777" w:rsidR="00E76502" w:rsidRPr="0066557F" w:rsidRDefault="00E76502" w:rsidP="001B4CAA">
            <w:pPr>
              <w:jc w:val="center"/>
              <w:rPr>
                <w:sz w:val="18"/>
                <w:szCs w:val="18"/>
                <w:lang w:eastAsia="lv-LV"/>
              </w:rPr>
            </w:pPr>
            <w:r w:rsidRPr="0066557F">
              <w:rPr>
                <w:sz w:val="18"/>
                <w:szCs w:val="18"/>
              </w:rPr>
              <w:t>4.00</w:t>
            </w: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76B5672" w14:textId="77777777" w:rsidR="00E76502" w:rsidRPr="0066557F" w:rsidRDefault="00E76502" w:rsidP="001B4CAA">
            <w:pPr>
              <w:jc w:val="center"/>
              <w:rPr>
                <w:sz w:val="18"/>
                <w:szCs w:val="18"/>
                <w:lang w:eastAsia="lv-LV"/>
              </w:rPr>
            </w:pPr>
            <w:r w:rsidRPr="0066557F">
              <w:rPr>
                <w:color w:val="000000"/>
                <w:sz w:val="18"/>
                <w:szCs w:val="18"/>
              </w:rPr>
              <w:t> </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BE00219" w14:textId="77777777" w:rsidR="00E76502" w:rsidRPr="0066557F" w:rsidRDefault="00E76502" w:rsidP="001B4CAA">
            <w:pPr>
              <w:jc w:val="center"/>
              <w:rPr>
                <w:sz w:val="18"/>
                <w:szCs w:val="18"/>
                <w:lang w:eastAsia="lv-LV"/>
              </w:rPr>
            </w:pPr>
            <w:r w:rsidRPr="0066557F">
              <w:rPr>
                <w:color w:val="000000"/>
                <w:sz w:val="18"/>
                <w:szCs w:val="18"/>
              </w:rPr>
              <w:t> </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BBD32C7" w14:textId="77777777" w:rsidR="00E76502" w:rsidRPr="0066557F" w:rsidRDefault="00E76502" w:rsidP="001B4CAA">
            <w:pPr>
              <w:jc w:val="center"/>
              <w:rPr>
                <w:sz w:val="18"/>
                <w:szCs w:val="18"/>
                <w:lang w:eastAsia="lv-LV"/>
              </w:rPr>
            </w:pPr>
            <w:r w:rsidRPr="0066557F">
              <w:rPr>
                <w:color w:val="000000"/>
                <w:sz w:val="18"/>
                <w:szCs w:val="18"/>
              </w:rPr>
              <w:t> </w:t>
            </w:r>
          </w:p>
        </w:tc>
        <w:tc>
          <w:tcPr>
            <w:tcW w:w="7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451D0E4" w14:textId="77777777" w:rsidR="00E76502" w:rsidRPr="0066557F" w:rsidRDefault="00E76502" w:rsidP="001B4CAA">
            <w:pPr>
              <w:rPr>
                <w:color w:val="000000"/>
                <w:sz w:val="18"/>
                <w:szCs w:val="18"/>
                <w:lang w:eastAsia="lv-LV"/>
              </w:rPr>
            </w:pPr>
            <w:r w:rsidRPr="0066557F">
              <w:rPr>
                <w:sz w:val="18"/>
                <w:szCs w:val="18"/>
              </w:rPr>
              <w:t> </w:t>
            </w:r>
          </w:p>
        </w:tc>
        <w:tc>
          <w:tcPr>
            <w:tcW w:w="9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1C77114" w14:textId="0B179123" w:rsidR="00E76502" w:rsidRPr="0066557F" w:rsidRDefault="004C1A03" w:rsidP="001B4CAA">
            <w:pPr>
              <w:rPr>
                <w:color w:val="000000"/>
                <w:sz w:val="18"/>
                <w:szCs w:val="18"/>
                <w:lang w:eastAsia="lv-LV"/>
              </w:rPr>
            </w:pPr>
            <w:r w:rsidRPr="0066557F">
              <w:rPr>
                <w:color w:val="000000"/>
                <w:sz w:val="18"/>
                <w:szCs w:val="18"/>
              </w:rPr>
              <w:t xml:space="preserve">Nacionālais veselības dienests pēc uz 1. jūliju veiktajām izmaiņām saņēma Asociācijas vēstuli par to, ka šādas izmaiņas nebūtu piemērojamas visos gadījumos, neskatoties uz to, ka iepriekš ir ticis sniegts skaidrojums par to pielietošanu atsevišķos gadījumos. </w:t>
            </w:r>
            <w:r>
              <w:rPr>
                <w:color w:val="000000"/>
                <w:sz w:val="18"/>
                <w:szCs w:val="18"/>
              </w:rPr>
              <w:t>Dienests patur tiesības izvērtēt manipulāciju kopā kodēšanas gadījumus un sniegt paskaidrojumus par to lietošanu.</w:t>
            </w:r>
          </w:p>
        </w:tc>
      </w:tr>
      <w:tr w:rsidR="00E76502" w:rsidRPr="007446B0" w14:paraId="7949B685" w14:textId="77777777" w:rsidTr="00B732FB">
        <w:trPr>
          <w:trHeight w:val="1530"/>
        </w:trPr>
        <w:tc>
          <w:tcPr>
            <w:tcW w:w="466" w:type="pct"/>
            <w:tcBorders>
              <w:top w:val="single" w:sz="4" w:space="0" w:color="000000"/>
              <w:left w:val="single" w:sz="4" w:space="0" w:color="auto"/>
              <w:bottom w:val="single" w:sz="4" w:space="0" w:color="000000"/>
              <w:right w:val="single" w:sz="4" w:space="0" w:color="000000"/>
            </w:tcBorders>
            <w:shd w:val="clear" w:color="auto" w:fill="auto"/>
            <w:vAlign w:val="center"/>
          </w:tcPr>
          <w:p w14:paraId="5A390C12" w14:textId="52C87DB3" w:rsidR="00C5091B" w:rsidRPr="0066557F" w:rsidRDefault="00E76502" w:rsidP="001E74E2">
            <w:pPr>
              <w:jc w:val="center"/>
              <w:rPr>
                <w:color w:val="000000"/>
                <w:sz w:val="18"/>
                <w:szCs w:val="18"/>
              </w:rPr>
            </w:pPr>
            <w:r w:rsidRPr="0066557F">
              <w:rPr>
                <w:color w:val="000000"/>
                <w:sz w:val="18"/>
                <w:szCs w:val="18"/>
              </w:rPr>
              <w:t>Dzemdniecība-Ginekoloģija</w:t>
            </w:r>
          </w:p>
        </w:tc>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990EAC6" w14:textId="77777777" w:rsidR="00E76502" w:rsidRPr="0066557F" w:rsidRDefault="00E76502" w:rsidP="001B4CAA">
            <w:pPr>
              <w:jc w:val="center"/>
              <w:rPr>
                <w:color w:val="000000"/>
                <w:sz w:val="18"/>
                <w:szCs w:val="18"/>
              </w:rPr>
            </w:pPr>
            <w:r w:rsidRPr="0066557F">
              <w:rPr>
                <w:color w:val="000000"/>
                <w:sz w:val="18"/>
                <w:szCs w:val="18"/>
              </w:rPr>
              <w:t>16029</w:t>
            </w:r>
          </w:p>
        </w:tc>
        <w:tc>
          <w:tcPr>
            <w:tcW w:w="1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78B9EC6" w14:textId="77777777" w:rsidR="00E76502" w:rsidRPr="0066557F" w:rsidRDefault="00E76502" w:rsidP="001B4CAA">
            <w:pPr>
              <w:jc w:val="center"/>
              <w:rPr>
                <w:color w:val="000000"/>
                <w:sz w:val="18"/>
                <w:szCs w:val="18"/>
              </w:rPr>
            </w:pPr>
            <w:r w:rsidRPr="0066557F">
              <w:rPr>
                <w:color w:val="000000"/>
                <w:sz w:val="18"/>
                <w:szCs w:val="18"/>
              </w:rPr>
              <w:t>*</w:t>
            </w:r>
          </w:p>
        </w:tc>
        <w:tc>
          <w:tcPr>
            <w:tcW w:w="6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256DA89" w14:textId="77777777" w:rsidR="00E76502" w:rsidRPr="0066557F" w:rsidRDefault="00E76502" w:rsidP="001B4CAA">
            <w:pPr>
              <w:rPr>
                <w:color w:val="000000"/>
                <w:sz w:val="18"/>
                <w:szCs w:val="18"/>
              </w:rPr>
            </w:pPr>
            <w:proofErr w:type="spellStart"/>
            <w:r w:rsidRPr="0066557F">
              <w:rPr>
                <w:color w:val="000000"/>
                <w:sz w:val="18"/>
                <w:szCs w:val="18"/>
              </w:rPr>
              <w:t>Histeroskopija</w:t>
            </w:r>
            <w:proofErr w:type="spellEnd"/>
            <w:r>
              <w:rPr>
                <w:color w:val="000000"/>
                <w:sz w:val="18"/>
                <w:szCs w:val="18"/>
              </w:rPr>
              <w:t xml:space="preserve"> </w:t>
            </w:r>
            <w:r w:rsidRPr="0066557F">
              <w:rPr>
                <w:strike/>
                <w:color w:val="FF0000"/>
                <w:sz w:val="18"/>
                <w:szCs w:val="18"/>
              </w:rPr>
              <w:t>Nenorādīt kopā ar manipulāciju 16043.</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90A93FC" w14:textId="77777777" w:rsidR="00E76502" w:rsidRPr="0066557F" w:rsidRDefault="00E76502" w:rsidP="001B4CAA">
            <w:pPr>
              <w:jc w:val="center"/>
              <w:rPr>
                <w:color w:val="000000"/>
                <w:sz w:val="18"/>
                <w:szCs w:val="18"/>
              </w:rPr>
            </w:pPr>
            <w:r w:rsidRPr="0066557F">
              <w:rPr>
                <w:color w:val="000000"/>
                <w:sz w:val="18"/>
                <w:szCs w:val="18"/>
              </w:rPr>
              <w:t>56.09</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5DBF8B3" w14:textId="77777777" w:rsidR="00E76502" w:rsidRPr="0066557F" w:rsidRDefault="00E76502" w:rsidP="001B4CAA">
            <w:pPr>
              <w:jc w:val="center"/>
              <w:rPr>
                <w:color w:val="000000"/>
                <w:sz w:val="18"/>
                <w:szCs w:val="18"/>
              </w:rPr>
            </w:pPr>
            <w:r w:rsidRPr="0066557F">
              <w:rPr>
                <w:color w:val="000000"/>
                <w:sz w:val="18"/>
                <w:szCs w:val="18"/>
              </w:rPr>
              <w:t>4.00</w:t>
            </w:r>
          </w:p>
        </w:tc>
        <w:tc>
          <w:tcPr>
            <w:tcW w:w="2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2E0AFD0" w14:textId="77777777" w:rsidR="00E76502" w:rsidRPr="0066557F" w:rsidRDefault="00E76502" w:rsidP="001B4CAA">
            <w:pPr>
              <w:jc w:val="center"/>
              <w:rPr>
                <w:sz w:val="18"/>
                <w:szCs w:val="18"/>
              </w:rPr>
            </w:pPr>
            <w:r w:rsidRPr="0066557F">
              <w:rPr>
                <w:sz w:val="18"/>
                <w:szCs w:val="18"/>
              </w:rPr>
              <w:t>4.00</w:t>
            </w: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0C58EAA" w14:textId="77777777" w:rsidR="00E76502" w:rsidRPr="0066557F" w:rsidRDefault="00E76502" w:rsidP="001B4CAA">
            <w:pPr>
              <w:jc w:val="center"/>
              <w:rPr>
                <w:color w:val="000000"/>
                <w:sz w:val="18"/>
                <w:szCs w:val="18"/>
              </w:rPr>
            </w:pPr>
            <w:r w:rsidRPr="0066557F">
              <w:rPr>
                <w:color w:val="000000"/>
                <w:sz w:val="18"/>
                <w:szCs w:val="18"/>
              </w:rPr>
              <w:t> </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5FEC9E8" w14:textId="77777777" w:rsidR="00E76502" w:rsidRPr="0066557F" w:rsidRDefault="00E76502" w:rsidP="001B4CAA">
            <w:pPr>
              <w:jc w:val="center"/>
              <w:rPr>
                <w:color w:val="000000"/>
                <w:sz w:val="18"/>
                <w:szCs w:val="18"/>
              </w:rPr>
            </w:pPr>
            <w:r w:rsidRPr="0066557F">
              <w:rPr>
                <w:color w:val="000000"/>
                <w:sz w:val="18"/>
                <w:szCs w:val="18"/>
              </w:rPr>
              <w:t>X</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A947AF6" w14:textId="77777777" w:rsidR="00E76502" w:rsidRPr="0066557F" w:rsidRDefault="00E76502" w:rsidP="001B4CAA">
            <w:pPr>
              <w:jc w:val="center"/>
              <w:rPr>
                <w:color w:val="000000"/>
                <w:sz w:val="18"/>
                <w:szCs w:val="18"/>
              </w:rPr>
            </w:pPr>
            <w:r w:rsidRPr="0066557F">
              <w:rPr>
                <w:color w:val="000000"/>
                <w:sz w:val="18"/>
                <w:szCs w:val="18"/>
              </w:rPr>
              <w:t> </w:t>
            </w:r>
          </w:p>
        </w:tc>
        <w:tc>
          <w:tcPr>
            <w:tcW w:w="7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D3DF340" w14:textId="77777777" w:rsidR="00E76502" w:rsidRPr="0066557F" w:rsidRDefault="00E76502" w:rsidP="001B4CAA">
            <w:pPr>
              <w:rPr>
                <w:sz w:val="18"/>
                <w:szCs w:val="18"/>
              </w:rPr>
            </w:pPr>
            <w:r w:rsidRPr="0066557F">
              <w:rPr>
                <w:sz w:val="18"/>
                <w:szCs w:val="18"/>
              </w:rPr>
              <w:t> </w:t>
            </w:r>
          </w:p>
        </w:tc>
        <w:tc>
          <w:tcPr>
            <w:tcW w:w="9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CA9CDD1" w14:textId="2E89E309" w:rsidR="00E76502" w:rsidRPr="0066557F" w:rsidRDefault="00E76502" w:rsidP="001B4CAA">
            <w:pPr>
              <w:rPr>
                <w:color w:val="000000"/>
                <w:sz w:val="18"/>
                <w:szCs w:val="18"/>
              </w:rPr>
            </w:pPr>
            <w:r w:rsidRPr="0066557F">
              <w:rPr>
                <w:color w:val="000000"/>
                <w:sz w:val="18"/>
                <w:szCs w:val="18"/>
              </w:rPr>
              <w:t xml:space="preserve">Nacionālais veselības dienests pēc uz 1. jūliju veiktajām izmaiņām saņēma Asociācijas vēstuli par to, ka šādas izmaiņas nebūtu piemērojamas visos gadījumos, neskatoties uz to, ka iepriekš ir ticis sniegts skaidrojums par to pielietošanu atsevišķos gadījumos. </w:t>
            </w:r>
            <w:r w:rsidR="004C1A03">
              <w:rPr>
                <w:color w:val="000000"/>
                <w:sz w:val="18"/>
                <w:szCs w:val="18"/>
              </w:rPr>
              <w:t>Dienests patur tiesības izvērtēt manipulāciju kopā kodēšanas gadījumus un sniegt paskaidrojumus par to lietošanu.</w:t>
            </w:r>
          </w:p>
        </w:tc>
      </w:tr>
      <w:tr w:rsidR="00E76502" w:rsidRPr="007446B0" w14:paraId="017D0BE3" w14:textId="77777777" w:rsidTr="00B732FB">
        <w:trPr>
          <w:trHeight w:val="346"/>
        </w:trPr>
        <w:tc>
          <w:tcPr>
            <w:tcW w:w="466" w:type="pct"/>
            <w:tcBorders>
              <w:top w:val="single" w:sz="4" w:space="0" w:color="000000"/>
              <w:left w:val="single" w:sz="4" w:space="0" w:color="auto"/>
              <w:bottom w:val="single" w:sz="4" w:space="0" w:color="000000"/>
              <w:right w:val="single" w:sz="4" w:space="0" w:color="000000"/>
            </w:tcBorders>
            <w:shd w:val="clear" w:color="auto" w:fill="auto"/>
            <w:vAlign w:val="center"/>
          </w:tcPr>
          <w:p w14:paraId="1BEC063A" w14:textId="33FD77D6" w:rsidR="00C5091B" w:rsidRPr="0066557F" w:rsidRDefault="00E76502" w:rsidP="001E74E2">
            <w:pPr>
              <w:jc w:val="center"/>
              <w:rPr>
                <w:color w:val="000000"/>
                <w:sz w:val="18"/>
                <w:szCs w:val="18"/>
              </w:rPr>
            </w:pPr>
            <w:r w:rsidRPr="0066557F">
              <w:rPr>
                <w:color w:val="000000"/>
                <w:sz w:val="18"/>
                <w:szCs w:val="18"/>
              </w:rPr>
              <w:t>Dzemdniecība -Ginekoloģija</w:t>
            </w:r>
          </w:p>
        </w:tc>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8B7A6ED" w14:textId="77777777" w:rsidR="00E76502" w:rsidRPr="0066557F" w:rsidRDefault="00E76502" w:rsidP="001B4CAA">
            <w:pPr>
              <w:jc w:val="center"/>
              <w:rPr>
                <w:color w:val="000000"/>
                <w:sz w:val="18"/>
                <w:szCs w:val="18"/>
              </w:rPr>
            </w:pPr>
            <w:r w:rsidRPr="0066557F">
              <w:rPr>
                <w:color w:val="000000"/>
                <w:sz w:val="18"/>
                <w:szCs w:val="18"/>
              </w:rPr>
              <w:t>16043</w:t>
            </w:r>
          </w:p>
        </w:tc>
        <w:tc>
          <w:tcPr>
            <w:tcW w:w="1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88BB35B" w14:textId="77777777" w:rsidR="00E76502" w:rsidRPr="0066557F" w:rsidRDefault="00E76502" w:rsidP="001B4CAA">
            <w:pPr>
              <w:jc w:val="center"/>
              <w:rPr>
                <w:color w:val="000000"/>
                <w:sz w:val="18"/>
                <w:szCs w:val="18"/>
              </w:rPr>
            </w:pPr>
            <w:r w:rsidRPr="0066557F">
              <w:rPr>
                <w:color w:val="000000"/>
                <w:sz w:val="18"/>
                <w:szCs w:val="18"/>
              </w:rPr>
              <w:t>*</w:t>
            </w:r>
          </w:p>
        </w:tc>
        <w:tc>
          <w:tcPr>
            <w:tcW w:w="6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26C7B0F" w14:textId="77777777" w:rsidR="00E76502" w:rsidRPr="0066557F" w:rsidRDefault="00E76502" w:rsidP="001B4CAA">
            <w:pPr>
              <w:rPr>
                <w:color w:val="000000"/>
                <w:sz w:val="18"/>
                <w:szCs w:val="18"/>
              </w:rPr>
            </w:pPr>
            <w:proofErr w:type="spellStart"/>
            <w:r w:rsidRPr="0066557F">
              <w:rPr>
                <w:color w:val="000000"/>
                <w:sz w:val="18"/>
                <w:szCs w:val="18"/>
              </w:rPr>
              <w:t>Endometrija</w:t>
            </w:r>
            <w:proofErr w:type="spellEnd"/>
            <w:r w:rsidRPr="0066557F">
              <w:rPr>
                <w:color w:val="000000"/>
                <w:sz w:val="18"/>
                <w:szCs w:val="18"/>
              </w:rPr>
              <w:t xml:space="preserve"> </w:t>
            </w:r>
            <w:proofErr w:type="spellStart"/>
            <w:r w:rsidRPr="0066557F">
              <w:rPr>
                <w:color w:val="000000"/>
                <w:sz w:val="18"/>
                <w:szCs w:val="18"/>
              </w:rPr>
              <w:t>rezektoskopija</w:t>
            </w:r>
            <w:proofErr w:type="spellEnd"/>
            <w:r w:rsidRPr="0066557F">
              <w:rPr>
                <w:color w:val="000000"/>
                <w:sz w:val="18"/>
                <w:szCs w:val="18"/>
              </w:rPr>
              <w:t xml:space="preserve"> </w:t>
            </w:r>
            <w:r w:rsidRPr="0066557F">
              <w:rPr>
                <w:strike/>
                <w:color w:val="FF0000"/>
                <w:sz w:val="18"/>
                <w:szCs w:val="18"/>
              </w:rPr>
              <w:t>Nenorādīt kopā ar manipulāciju 16026 un 16029.</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6B9AF7E" w14:textId="77777777" w:rsidR="00E76502" w:rsidRPr="0066557F" w:rsidRDefault="00E76502" w:rsidP="001B4CAA">
            <w:pPr>
              <w:jc w:val="center"/>
              <w:rPr>
                <w:color w:val="000000"/>
                <w:sz w:val="18"/>
                <w:szCs w:val="18"/>
              </w:rPr>
            </w:pPr>
            <w:r w:rsidRPr="0066557F">
              <w:rPr>
                <w:color w:val="000000"/>
                <w:sz w:val="18"/>
                <w:szCs w:val="18"/>
              </w:rPr>
              <w:t>115.89</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C8E1B5D" w14:textId="77777777" w:rsidR="00E76502" w:rsidRPr="0066557F" w:rsidRDefault="00E76502" w:rsidP="001B4CAA">
            <w:pPr>
              <w:jc w:val="center"/>
              <w:rPr>
                <w:color w:val="000000"/>
                <w:sz w:val="18"/>
                <w:szCs w:val="18"/>
              </w:rPr>
            </w:pPr>
            <w:r w:rsidRPr="0066557F">
              <w:rPr>
                <w:color w:val="000000"/>
                <w:sz w:val="18"/>
                <w:szCs w:val="18"/>
              </w:rPr>
              <w:t>4.00</w:t>
            </w:r>
          </w:p>
        </w:tc>
        <w:tc>
          <w:tcPr>
            <w:tcW w:w="2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2BC872B" w14:textId="77777777" w:rsidR="00E76502" w:rsidRPr="0066557F" w:rsidRDefault="00E76502" w:rsidP="001B4CAA">
            <w:pPr>
              <w:jc w:val="center"/>
              <w:rPr>
                <w:sz w:val="18"/>
                <w:szCs w:val="18"/>
              </w:rPr>
            </w:pPr>
            <w:r w:rsidRPr="0066557F">
              <w:rPr>
                <w:sz w:val="18"/>
                <w:szCs w:val="18"/>
              </w:rPr>
              <w:t>4.00</w:t>
            </w: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59A41EE" w14:textId="77777777" w:rsidR="00E76502" w:rsidRPr="0066557F" w:rsidRDefault="00E76502" w:rsidP="001B4CAA">
            <w:pPr>
              <w:jc w:val="center"/>
              <w:rPr>
                <w:color w:val="000000"/>
                <w:sz w:val="18"/>
                <w:szCs w:val="18"/>
              </w:rPr>
            </w:pPr>
            <w:r w:rsidRPr="0066557F">
              <w:rPr>
                <w:color w:val="000000"/>
                <w:sz w:val="18"/>
                <w:szCs w:val="18"/>
              </w:rPr>
              <w:t> </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9E021F9" w14:textId="77777777" w:rsidR="00E76502" w:rsidRPr="0066557F" w:rsidRDefault="00E76502" w:rsidP="001B4CAA">
            <w:pPr>
              <w:jc w:val="center"/>
              <w:rPr>
                <w:color w:val="000000"/>
                <w:sz w:val="18"/>
                <w:szCs w:val="18"/>
              </w:rPr>
            </w:pPr>
            <w:r w:rsidRPr="0066557F">
              <w:rPr>
                <w:color w:val="000000"/>
                <w:sz w:val="18"/>
                <w:szCs w:val="18"/>
              </w:rPr>
              <w:t>X</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684377B" w14:textId="77777777" w:rsidR="00E76502" w:rsidRPr="0066557F" w:rsidRDefault="00E76502" w:rsidP="001B4CAA">
            <w:pPr>
              <w:jc w:val="center"/>
              <w:rPr>
                <w:color w:val="000000"/>
                <w:sz w:val="18"/>
                <w:szCs w:val="18"/>
              </w:rPr>
            </w:pPr>
            <w:r w:rsidRPr="0066557F">
              <w:rPr>
                <w:color w:val="000000"/>
                <w:sz w:val="18"/>
                <w:szCs w:val="18"/>
              </w:rPr>
              <w:t> </w:t>
            </w:r>
          </w:p>
        </w:tc>
        <w:tc>
          <w:tcPr>
            <w:tcW w:w="7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9514459" w14:textId="77777777" w:rsidR="00E76502" w:rsidRPr="0066557F" w:rsidRDefault="00E76502" w:rsidP="001B4CAA">
            <w:pPr>
              <w:rPr>
                <w:sz w:val="18"/>
                <w:szCs w:val="18"/>
              </w:rPr>
            </w:pPr>
            <w:r w:rsidRPr="0066557F">
              <w:rPr>
                <w:sz w:val="18"/>
                <w:szCs w:val="18"/>
              </w:rPr>
              <w:t> </w:t>
            </w:r>
          </w:p>
        </w:tc>
        <w:tc>
          <w:tcPr>
            <w:tcW w:w="9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DB7DBEE" w14:textId="66913B45" w:rsidR="00E76502" w:rsidRPr="0066557F" w:rsidRDefault="004C1A03" w:rsidP="001B4CAA">
            <w:pPr>
              <w:rPr>
                <w:color w:val="000000"/>
                <w:sz w:val="18"/>
                <w:szCs w:val="18"/>
              </w:rPr>
            </w:pPr>
            <w:r w:rsidRPr="0066557F">
              <w:rPr>
                <w:color w:val="000000"/>
                <w:sz w:val="18"/>
                <w:szCs w:val="18"/>
              </w:rPr>
              <w:t xml:space="preserve">Nacionālais veselības dienests pēc uz 1. jūliju veiktajām izmaiņām saņēma Asociācijas vēstuli par to, ka šādas izmaiņas nebūtu piemērojamas visos gadījumos, neskatoties uz to, ka iepriekš ir ticis sniegts skaidrojums par to pielietošanu atsevišķos gadījumos. </w:t>
            </w:r>
            <w:r>
              <w:rPr>
                <w:color w:val="000000"/>
                <w:sz w:val="18"/>
                <w:szCs w:val="18"/>
              </w:rPr>
              <w:t xml:space="preserve">Dienests patur tiesības izvērtēt manipulāciju kopā kodēšanas gadījumus un sniegt paskaidrojumus </w:t>
            </w:r>
            <w:r>
              <w:rPr>
                <w:color w:val="000000"/>
                <w:sz w:val="18"/>
                <w:szCs w:val="18"/>
              </w:rPr>
              <w:lastRenderedPageBreak/>
              <w:t>par to lietošanu.</w:t>
            </w:r>
          </w:p>
        </w:tc>
      </w:tr>
      <w:tr w:rsidR="00E76502" w:rsidRPr="007446B0" w14:paraId="0AC66F50" w14:textId="77777777" w:rsidTr="00B732FB">
        <w:trPr>
          <w:trHeight w:val="1530"/>
        </w:trPr>
        <w:tc>
          <w:tcPr>
            <w:tcW w:w="466" w:type="pct"/>
            <w:tcBorders>
              <w:top w:val="single" w:sz="4" w:space="0" w:color="000000"/>
              <w:left w:val="single" w:sz="4" w:space="0" w:color="auto"/>
              <w:bottom w:val="single" w:sz="4" w:space="0" w:color="000000"/>
              <w:right w:val="single" w:sz="4" w:space="0" w:color="000000"/>
            </w:tcBorders>
            <w:shd w:val="clear" w:color="auto" w:fill="auto"/>
            <w:vAlign w:val="center"/>
          </w:tcPr>
          <w:p w14:paraId="353DAF73" w14:textId="3720AB87" w:rsidR="00C5091B" w:rsidRPr="0066557F" w:rsidRDefault="00E76502" w:rsidP="001E74E2">
            <w:pPr>
              <w:jc w:val="center"/>
              <w:rPr>
                <w:color w:val="000000"/>
                <w:sz w:val="18"/>
                <w:szCs w:val="18"/>
              </w:rPr>
            </w:pPr>
            <w:r w:rsidRPr="0066557F">
              <w:rPr>
                <w:color w:val="000000"/>
                <w:sz w:val="18"/>
                <w:szCs w:val="18"/>
              </w:rPr>
              <w:lastRenderedPageBreak/>
              <w:t>Uroloģija</w:t>
            </w:r>
          </w:p>
        </w:tc>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A809A29" w14:textId="77777777" w:rsidR="00E76502" w:rsidRPr="0066557F" w:rsidRDefault="00E76502" w:rsidP="001B4CAA">
            <w:pPr>
              <w:jc w:val="center"/>
              <w:rPr>
                <w:color w:val="000000"/>
                <w:sz w:val="18"/>
                <w:szCs w:val="18"/>
              </w:rPr>
            </w:pPr>
            <w:r w:rsidRPr="0066557F">
              <w:rPr>
                <w:color w:val="000000"/>
                <w:sz w:val="18"/>
                <w:szCs w:val="18"/>
              </w:rPr>
              <w:t>19161</w:t>
            </w:r>
          </w:p>
        </w:tc>
        <w:tc>
          <w:tcPr>
            <w:tcW w:w="1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2A6CB88" w14:textId="77777777" w:rsidR="00E76502" w:rsidRPr="0066557F" w:rsidRDefault="00E76502" w:rsidP="001B4CAA">
            <w:pPr>
              <w:jc w:val="center"/>
              <w:rPr>
                <w:color w:val="000000"/>
                <w:sz w:val="18"/>
                <w:szCs w:val="18"/>
              </w:rPr>
            </w:pPr>
            <w:r w:rsidRPr="0066557F">
              <w:rPr>
                <w:color w:val="000000"/>
                <w:sz w:val="18"/>
                <w:szCs w:val="18"/>
              </w:rPr>
              <w:t>*</w:t>
            </w:r>
          </w:p>
        </w:tc>
        <w:tc>
          <w:tcPr>
            <w:tcW w:w="6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3DAFE2D" w14:textId="77777777" w:rsidR="00E76502" w:rsidRPr="0066557F" w:rsidRDefault="00E76502" w:rsidP="001B4CAA">
            <w:pPr>
              <w:rPr>
                <w:color w:val="000000"/>
                <w:sz w:val="18"/>
                <w:szCs w:val="18"/>
              </w:rPr>
            </w:pPr>
            <w:proofErr w:type="spellStart"/>
            <w:r w:rsidRPr="0066557F">
              <w:rPr>
                <w:color w:val="000000"/>
                <w:sz w:val="18"/>
                <w:szCs w:val="18"/>
              </w:rPr>
              <w:t>Fleksibla</w:t>
            </w:r>
            <w:proofErr w:type="spellEnd"/>
            <w:r w:rsidRPr="0066557F">
              <w:rPr>
                <w:color w:val="000000"/>
                <w:sz w:val="18"/>
                <w:szCs w:val="18"/>
              </w:rPr>
              <w:t xml:space="preserve"> apakšējo urīnceļu </w:t>
            </w:r>
            <w:proofErr w:type="spellStart"/>
            <w:r w:rsidRPr="0066557F">
              <w:rPr>
                <w:color w:val="000000"/>
                <w:sz w:val="18"/>
                <w:szCs w:val="18"/>
              </w:rPr>
              <w:t>uroendoskopija</w:t>
            </w:r>
            <w:proofErr w:type="spellEnd"/>
            <w:r w:rsidRPr="0066557F">
              <w:rPr>
                <w:color w:val="000000"/>
                <w:sz w:val="18"/>
                <w:szCs w:val="18"/>
              </w:rPr>
              <w:t>. Nenorādīt kopā ar manipulāciju 19059</w:t>
            </w:r>
            <w:r w:rsidRPr="0066557F">
              <w:rPr>
                <w:color w:val="FF0000"/>
                <w:sz w:val="18"/>
                <w:szCs w:val="18"/>
              </w:rPr>
              <w:t xml:space="preserve"> </w:t>
            </w:r>
            <w:r w:rsidRPr="0066557F">
              <w:rPr>
                <w:strike/>
                <w:color w:val="FF0000"/>
                <w:sz w:val="18"/>
                <w:szCs w:val="18"/>
              </w:rPr>
              <w:t>19173, 19174 un 19175</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355FDBB" w14:textId="77777777" w:rsidR="00E76502" w:rsidRPr="0066557F" w:rsidRDefault="00E76502" w:rsidP="001B4CAA">
            <w:pPr>
              <w:jc w:val="center"/>
              <w:rPr>
                <w:color w:val="000000"/>
                <w:sz w:val="18"/>
                <w:szCs w:val="18"/>
              </w:rPr>
            </w:pPr>
            <w:r w:rsidRPr="0066557F">
              <w:rPr>
                <w:color w:val="000000"/>
                <w:sz w:val="18"/>
                <w:szCs w:val="18"/>
              </w:rPr>
              <w:t>123.39</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4F3D2A9" w14:textId="77777777" w:rsidR="00E76502" w:rsidRPr="0066557F" w:rsidRDefault="00E76502" w:rsidP="001B4CAA">
            <w:pPr>
              <w:jc w:val="center"/>
              <w:rPr>
                <w:color w:val="000000"/>
                <w:sz w:val="18"/>
                <w:szCs w:val="18"/>
              </w:rPr>
            </w:pPr>
            <w:r w:rsidRPr="0066557F">
              <w:rPr>
                <w:color w:val="000000"/>
                <w:sz w:val="18"/>
                <w:szCs w:val="18"/>
              </w:rPr>
              <w:t>7.00</w:t>
            </w:r>
          </w:p>
        </w:tc>
        <w:tc>
          <w:tcPr>
            <w:tcW w:w="2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8E59488" w14:textId="77777777" w:rsidR="00E76502" w:rsidRPr="0066557F" w:rsidRDefault="00E76502" w:rsidP="001B4CAA">
            <w:pPr>
              <w:jc w:val="center"/>
              <w:rPr>
                <w:sz w:val="18"/>
                <w:szCs w:val="18"/>
              </w:rPr>
            </w:pPr>
            <w:r w:rsidRPr="0066557F">
              <w:rPr>
                <w:sz w:val="18"/>
                <w:szCs w:val="18"/>
              </w:rPr>
              <w:t>7.00</w:t>
            </w: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A7FF80E" w14:textId="77777777" w:rsidR="00E76502" w:rsidRPr="0066557F" w:rsidRDefault="00E76502" w:rsidP="001B4CAA">
            <w:pPr>
              <w:jc w:val="center"/>
              <w:rPr>
                <w:color w:val="000000"/>
                <w:sz w:val="18"/>
                <w:szCs w:val="18"/>
              </w:rPr>
            </w:pPr>
            <w:r w:rsidRPr="0066557F">
              <w:rPr>
                <w:color w:val="000000"/>
                <w:sz w:val="18"/>
                <w:szCs w:val="18"/>
              </w:rPr>
              <w:t> </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A5BF1FA" w14:textId="77777777" w:rsidR="00E76502" w:rsidRPr="0066557F" w:rsidRDefault="00E76502" w:rsidP="001B4CAA">
            <w:pPr>
              <w:jc w:val="center"/>
              <w:rPr>
                <w:color w:val="000000"/>
                <w:sz w:val="18"/>
                <w:szCs w:val="18"/>
              </w:rPr>
            </w:pPr>
            <w:r w:rsidRPr="0066557F">
              <w:rPr>
                <w:color w:val="000000"/>
                <w:sz w:val="18"/>
                <w:szCs w:val="18"/>
              </w:rPr>
              <w:t> </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45EC2D7" w14:textId="77777777" w:rsidR="00E76502" w:rsidRPr="0066557F" w:rsidRDefault="00E76502" w:rsidP="001B4CAA">
            <w:pPr>
              <w:jc w:val="center"/>
              <w:rPr>
                <w:color w:val="000000"/>
                <w:sz w:val="18"/>
                <w:szCs w:val="18"/>
              </w:rPr>
            </w:pPr>
            <w:r w:rsidRPr="0066557F">
              <w:rPr>
                <w:color w:val="000000"/>
                <w:sz w:val="18"/>
                <w:szCs w:val="18"/>
              </w:rPr>
              <w:t> </w:t>
            </w:r>
          </w:p>
        </w:tc>
        <w:tc>
          <w:tcPr>
            <w:tcW w:w="7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2655C5D" w14:textId="77777777" w:rsidR="00E76502" w:rsidRPr="0066557F" w:rsidRDefault="00E76502" w:rsidP="001B4CAA">
            <w:pPr>
              <w:rPr>
                <w:sz w:val="18"/>
                <w:szCs w:val="18"/>
              </w:rPr>
            </w:pPr>
            <w:r w:rsidRPr="0066557F">
              <w:rPr>
                <w:sz w:val="18"/>
                <w:szCs w:val="18"/>
              </w:rPr>
              <w:t> </w:t>
            </w:r>
          </w:p>
        </w:tc>
        <w:tc>
          <w:tcPr>
            <w:tcW w:w="9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59546B5" w14:textId="2D5A4A87" w:rsidR="00E76502" w:rsidRPr="0066557F" w:rsidRDefault="004C1A03" w:rsidP="001B4CAA">
            <w:pPr>
              <w:rPr>
                <w:color w:val="000000"/>
                <w:sz w:val="18"/>
                <w:szCs w:val="18"/>
              </w:rPr>
            </w:pPr>
            <w:r w:rsidRPr="0066557F">
              <w:rPr>
                <w:color w:val="000000"/>
                <w:sz w:val="18"/>
                <w:szCs w:val="18"/>
              </w:rPr>
              <w:t xml:space="preserve">Nacionālais veselības dienests pēc uz 1. jūliju veiktajām izmaiņām saņēma Asociācijas vēstuli par to, ka šādas izmaiņas nebūtu piemērojamas visos gadījumos, neskatoties uz to, ka iepriekš ir ticis sniegts skaidrojums par to pielietošanu atsevišķos gadījumos. </w:t>
            </w:r>
            <w:r>
              <w:rPr>
                <w:color w:val="000000"/>
                <w:sz w:val="18"/>
                <w:szCs w:val="18"/>
              </w:rPr>
              <w:t>Dienests patur tiesības izvērtēt manipulāciju kopā kodēšanas gadījumus un sniegt paskaidrojumus par to lietošanu.</w:t>
            </w:r>
          </w:p>
        </w:tc>
      </w:tr>
      <w:tr w:rsidR="00E76502" w:rsidRPr="007446B0" w14:paraId="63F00B7F" w14:textId="77777777" w:rsidTr="00B732FB">
        <w:trPr>
          <w:trHeight w:val="1530"/>
        </w:trPr>
        <w:tc>
          <w:tcPr>
            <w:tcW w:w="466" w:type="pct"/>
            <w:tcBorders>
              <w:top w:val="single" w:sz="4" w:space="0" w:color="000000"/>
              <w:left w:val="single" w:sz="4" w:space="0" w:color="auto"/>
              <w:bottom w:val="single" w:sz="4" w:space="0" w:color="000000"/>
              <w:right w:val="single" w:sz="4" w:space="0" w:color="000000"/>
            </w:tcBorders>
            <w:shd w:val="clear" w:color="auto" w:fill="auto"/>
            <w:vAlign w:val="center"/>
          </w:tcPr>
          <w:p w14:paraId="79A91691" w14:textId="5B2AB3C7" w:rsidR="00C5091B" w:rsidRPr="0066557F" w:rsidRDefault="00E76502" w:rsidP="001E74E2">
            <w:pPr>
              <w:jc w:val="center"/>
              <w:rPr>
                <w:color w:val="000000"/>
                <w:sz w:val="18"/>
                <w:szCs w:val="18"/>
              </w:rPr>
            </w:pPr>
            <w:r w:rsidRPr="0066557F">
              <w:rPr>
                <w:color w:val="000000"/>
                <w:sz w:val="18"/>
                <w:szCs w:val="18"/>
              </w:rPr>
              <w:t>Uroloģija</w:t>
            </w:r>
          </w:p>
        </w:tc>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6D3B5F4" w14:textId="77777777" w:rsidR="00E76502" w:rsidRPr="0066557F" w:rsidRDefault="00E76502" w:rsidP="001B4CAA">
            <w:pPr>
              <w:jc w:val="center"/>
              <w:rPr>
                <w:color w:val="000000"/>
                <w:sz w:val="18"/>
                <w:szCs w:val="18"/>
              </w:rPr>
            </w:pPr>
            <w:r w:rsidRPr="0066557F">
              <w:rPr>
                <w:color w:val="000000"/>
                <w:sz w:val="18"/>
                <w:szCs w:val="18"/>
              </w:rPr>
              <w:t>19162</w:t>
            </w:r>
          </w:p>
        </w:tc>
        <w:tc>
          <w:tcPr>
            <w:tcW w:w="1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2F84674" w14:textId="77777777" w:rsidR="00E76502" w:rsidRPr="0066557F" w:rsidRDefault="00E76502" w:rsidP="001B4CAA">
            <w:pPr>
              <w:jc w:val="center"/>
              <w:rPr>
                <w:color w:val="000000"/>
                <w:sz w:val="18"/>
                <w:szCs w:val="18"/>
              </w:rPr>
            </w:pPr>
            <w:r w:rsidRPr="0066557F">
              <w:rPr>
                <w:color w:val="000000"/>
                <w:sz w:val="18"/>
                <w:szCs w:val="18"/>
              </w:rPr>
              <w:t>*</w:t>
            </w:r>
          </w:p>
        </w:tc>
        <w:tc>
          <w:tcPr>
            <w:tcW w:w="6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9B3B0CC" w14:textId="77777777" w:rsidR="00E76502" w:rsidRPr="0066557F" w:rsidRDefault="00E76502" w:rsidP="001B4CAA">
            <w:pPr>
              <w:rPr>
                <w:color w:val="000000"/>
                <w:sz w:val="18"/>
                <w:szCs w:val="18"/>
              </w:rPr>
            </w:pPr>
            <w:proofErr w:type="spellStart"/>
            <w:r w:rsidRPr="0066557F">
              <w:rPr>
                <w:color w:val="000000"/>
                <w:sz w:val="18"/>
                <w:szCs w:val="18"/>
              </w:rPr>
              <w:t>Fleksibla</w:t>
            </w:r>
            <w:proofErr w:type="spellEnd"/>
            <w:r w:rsidRPr="0066557F">
              <w:rPr>
                <w:color w:val="000000"/>
                <w:sz w:val="18"/>
                <w:szCs w:val="18"/>
              </w:rPr>
              <w:t xml:space="preserve"> augšējo urīnceļu </w:t>
            </w:r>
            <w:proofErr w:type="spellStart"/>
            <w:r w:rsidRPr="0066557F">
              <w:rPr>
                <w:color w:val="000000"/>
                <w:sz w:val="18"/>
                <w:szCs w:val="18"/>
              </w:rPr>
              <w:t>uroendoskopija</w:t>
            </w:r>
            <w:proofErr w:type="spellEnd"/>
            <w:r w:rsidRPr="0066557F">
              <w:rPr>
                <w:color w:val="000000"/>
                <w:sz w:val="18"/>
                <w:szCs w:val="18"/>
              </w:rPr>
              <w:t xml:space="preserve"> </w:t>
            </w:r>
            <w:r w:rsidRPr="0066557F">
              <w:rPr>
                <w:strike/>
                <w:color w:val="FF0000"/>
                <w:sz w:val="18"/>
                <w:szCs w:val="18"/>
              </w:rPr>
              <w:t>Nenorādīt kopā ar manipulāciju 19173, 19174 un 19175</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D926817" w14:textId="77777777" w:rsidR="00E76502" w:rsidRPr="0066557F" w:rsidRDefault="00E76502" w:rsidP="001B4CAA">
            <w:pPr>
              <w:jc w:val="center"/>
              <w:rPr>
                <w:color w:val="000000"/>
                <w:sz w:val="18"/>
                <w:szCs w:val="18"/>
              </w:rPr>
            </w:pPr>
            <w:r w:rsidRPr="0066557F">
              <w:rPr>
                <w:color w:val="000000"/>
                <w:sz w:val="18"/>
                <w:szCs w:val="18"/>
              </w:rPr>
              <w:t>273.48</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4AFF5FF" w14:textId="77777777" w:rsidR="00E76502" w:rsidRPr="0066557F" w:rsidRDefault="00E76502" w:rsidP="001B4CAA">
            <w:pPr>
              <w:jc w:val="center"/>
              <w:rPr>
                <w:color w:val="000000"/>
                <w:sz w:val="18"/>
                <w:szCs w:val="18"/>
              </w:rPr>
            </w:pPr>
            <w:r w:rsidRPr="0066557F">
              <w:rPr>
                <w:color w:val="000000"/>
                <w:sz w:val="18"/>
                <w:szCs w:val="18"/>
              </w:rPr>
              <w:t>7.00</w:t>
            </w:r>
          </w:p>
        </w:tc>
        <w:tc>
          <w:tcPr>
            <w:tcW w:w="2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D7D27F4" w14:textId="77777777" w:rsidR="00E76502" w:rsidRPr="0066557F" w:rsidRDefault="00E76502" w:rsidP="001B4CAA">
            <w:pPr>
              <w:jc w:val="center"/>
              <w:rPr>
                <w:sz w:val="18"/>
                <w:szCs w:val="18"/>
              </w:rPr>
            </w:pPr>
            <w:r w:rsidRPr="0066557F">
              <w:rPr>
                <w:sz w:val="18"/>
                <w:szCs w:val="18"/>
              </w:rPr>
              <w:t>7.00</w:t>
            </w: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572A032" w14:textId="77777777" w:rsidR="00E76502" w:rsidRPr="0066557F" w:rsidRDefault="00E76502" w:rsidP="001B4CAA">
            <w:pPr>
              <w:jc w:val="center"/>
              <w:rPr>
                <w:color w:val="000000"/>
                <w:sz w:val="18"/>
                <w:szCs w:val="18"/>
              </w:rPr>
            </w:pPr>
            <w:r w:rsidRPr="0066557F">
              <w:rPr>
                <w:color w:val="000000"/>
                <w:sz w:val="18"/>
                <w:szCs w:val="18"/>
              </w:rPr>
              <w:t> </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9786EDD" w14:textId="77777777" w:rsidR="00E76502" w:rsidRPr="0066557F" w:rsidRDefault="00E76502" w:rsidP="001B4CAA">
            <w:pPr>
              <w:jc w:val="center"/>
              <w:rPr>
                <w:color w:val="000000"/>
                <w:sz w:val="18"/>
                <w:szCs w:val="18"/>
              </w:rPr>
            </w:pPr>
            <w:r w:rsidRPr="0066557F">
              <w:rPr>
                <w:color w:val="000000"/>
                <w:sz w:val="18"/>
                <w:szCs w:val="18"/>
              </w:rPr>
              <w:t> </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C41DFD1" w14:textId="77777777" w:rsidR="00E76502" w:rsidRPr="0066557F" w:rsidRDefault="00E76502" w:rsidP="001B4CAA">
            <w:pPr>
              <w:jc w:val="center"/>
              <w:rPr>
                <w:color w:val="000000"/>
                <w:sz w:val="18"/>
                <w:szCs w:val="18"/>
              </w:rPr>
            </w:pPr>
            <w:r w:rsidRPr="0066557F">
              <w:rPr>
                <w:color w:val="000000"/>
                <w:sz w:val="18"/>
                <w:szCs w:val="18"/>
              </w:rPr>
              <w:t> </w:t>
            </w:r>
          </w:p>
        </w:tc>
        <w:tc>
          <w:tcPr>
            <w:tcW w:w="7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6340BFF" w14:textId="77777777" w:rsidR="00E76502" w:rsidRPr="0066557F" w:rsidRDefault="00E76502" w:rsidP="001B4CAA">
            <w:pPr>
              <w:rPr>
                <w:sz w:val="18"/>
                <w:szCs w:val="18"/>
              </w:rPr>
            </w:pPr>
            <w:r w:rsidRPr="0066557F">
              <w:rPr>
                <w:sz w:val="18"/>
                <w:szCs w:val="18"/>
              </w:rPr>
              <w:t> </w:t>
            </w:r>
          </w:p>
        </w:tc>
        <w:tc>
          <w:tcPr>
            <w:tcW w:w="9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5BD22E2" w14:textId="5663F3CB" w:rsidR="00E76502" w:rsidRPr="0066557F" w:rsidRDefault="004C1A03" w:rsidP="001B4CAA">
            <w:pPr>
              <w:rPr>
                <w:color w:val="000000"/>
                <w:sz w:val="18"/>
                <w:szCs w:val="18"/>
              </w:rPr>
            </w:pPr>
            <w:r w:rsidRPr="0066557F">
              <w:rPr>
                <w:color w:val="000000"/>
                <w:sz w:val="18"/>
                <w:szCs w:val="18"/>
              </w:rPr>
              <w:t xml:space="preserve">Nacionālais veselības dienests pēc uz 1. jūliju veiktajām izmaiņām saņēma Asociācijas vēstuli par to, ka šādas izmaiņas nebūtu piemērojamas visos gadījumos, neskatoties uz to, ka iepriekš ir ticis sniegts skaidrojums par to pielietošanu atsevišķos gadījumos. </w:t>
            </w:r>
            <w:r>
              <w:rPr>
                <w:color w:val="000000"/>
                <w:sz w:val="18"/>
                <w:szCs w:val="18"/>
              </w:rPr>
              <w:t>Dienests patur tiesības izvērtēt manipulāciju kopā kodēšanas gadījumus un sniegt paskaidrojumus par to lietošanu.</w:t>
            </w:r>
          </w:p>
        </w:tc>
      </w:tr>
      <w:tr w:rsidR="00E76502" w:rsidRPr="007446B0" w14:paraId="2C4ACCD2" w14:textId="77777777" w:rsidTr="00B732FB">
        <w:trPr>
          <w:trHeight w:val="1530"/>
        </w:trPr>
        <w:tc>
          <w:tcPr>
            <w:tcW w:w="466" w:type="pct"/>
            <w:tcBorders>
              <w:top w:val="single" w:sz="4" w:space="0" w:color="000000"/>
              <w:left w:val="single" w:sz="4" w:space="0" w:color="auto"/>
              <w:bottom w:val="single" w:sz="4" w:space="0" w:color="000000"/>
              <w:right w:val="single" w:sz="4" w:space="0" w:color="000000"/>
            </w:tcBorders>
            <w:shd w:val="clear" w:color="auto" w:fill="auto"/>
            <w:vAlign w:val="center"/>
          </w:tcPr>
          <w:p w14:paraId="0AF5E759" w14:textId="264BB8C0" w:rsidR="00C5091B" w:rsidRPr="0066557F" w:rsidRDefault="00E76502" w:rsidP="001E74E2">
            <w:pPr>
              <w:jc w:val="center"/>
              <w:rPr>
                <w:color w:val="000000"/>
                <w:sz w:val="18"/>
                <w:szCs w:val="18"/>
              </w:rPr>
            </w:pPr>
            <w:r w:rsidRPr="0066557F">
              <w:rPr>
                <w:color w:val="000000"/>
                <w:sz w:val="18"/>
                <w:szCs w:val="18"/>
              </w:rPr>
              <w:t>Uroloģija</w:t>
            </w:r>
          </w:p>
        </w:tc>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6B8FD81" w14:textId="77777777" w:rsidR="00E76502" w:rsidRPr="0066557F" w:rsidRDefault="00E76502" w:rsidP="001B4CAA">
            <w:pPr>
              <w:jc w:val="center"/>
              <w:rPr>
                <w:color w:val="000000"/>
                <w:sz w:val="18"/>
                <w:szCs w:val="18"/>
              </w:rPr>
            </w:pPr>
            <w:r w:rsidRPr="0066557F">
              <w:rPr>
                <w:color w:val="000000"/>
                <w:sz w:val="18"/>
                <w:szCs w:val="18"/>
              </w:rPr>
              <w:t>19174</w:t>
            </w:r>
          </w:p>
        </w:tc>
        <w:tc>
          <w:tcPr>
            <w:tcW w:w="1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1E1EBDE" w14:textId="77777777" w:rsidR="00E76502" w:rsidRPr="0066557F" w:rsidRDefault="00E76502" w:rsidP="001B4CAA">
            <w:pPr>
              <w:jc w:val="center"/>
              <w:rPr>
                <w:color w:val="000000"/>
                <w:sz w:val="18"/>
                <w:szCs w:val="18"/>
              </w:rPr>
            </w:pPr>
            <w:r w:rsidRPr="0066557F">
              <w:rPr>
                <w:color w:val="000000"/>
                <w:sz w:val="18"/>
                <w:szCs w:val="18"/>
              </w:rPr>
              <w:t>*</w:t>
            </w:r>
          </w:p>
        </w:tc>
        <w:tc>
          <w:tcPr>
            <w:tcW w:w="6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32291B7" w14:textId="77777777" w:rsidR="00E76502" w:rsidRPr="0066557F" w:rsidRDefault="00E76502" w:rsidP="001B4CAA">
            <w:pPr>
              <w:rPr>
                <w:color w:val="000000"/>
                <w:sz w:val="18"/>
                <w:szCs w:val="18"/>
              </w:rPr>
            </w:pPr>
            <w:proofErr w:type="spellStart"/>
            <w:r w:rsidRPr="0066557F">
              <w:rPr>
                <w:color w:val="000000"/>
                <w:sz w:val="18"/>
                <w:szCs w:val="18"/>
              </w:rPr>
              <w:t>Ureterorenoskopija</w:t>
            </w:r>
            <w:proofErr w:type="spellEnd"/>
            <w:r w:rsidRPr="0066557F">
              <w:rPr>
                <w:color w:val="000000"/>
                <w:sz w:val="18"/>
                <w:szCs w:val="18"/>
              </w:rPr>
              <w:t xml:space="preserve"> ar cilpas </w:t>
            </w:r>
            <w:proofErr w:type="spellStart"/>
            <w:r w:rsidRPr="0066557F">
              <w:rPr>
                <w:color w:val="000000"/>
                <w:sz w:val="18"/>
                <w:szCs w:val="18"/>
              </w:rPr>
              <w:t>litoekstrakciju</w:t>
            </w:r>
            <w:proofErr w:type="spellEnd"/>
            <w:r w:rsidRPr="0066557F">
              <w:rPr>
                <w:color w:val="000000"/>
                <w:sz w:val="18"/>
                <w:szCs w:val="18"/>
              </w:rPr>
              <w:t xml:space="preserve"> (ar cilpas vērtību). Nenorādīt kopā ar manipulācijām </w:t>
            </w:r>
            <w:r w:rsidRPr="0066557F">
              <w:rPr>
                <w:strike/>
                <w:color w:val="FF0000"/>
                <w:sz w:val="18"/>
                <w:szCs w:val="18"/>
              </w:rPr>
              <w:t>19065,</w:t>
            </w:r>
            <w:r w:rsidRPr="0066557F">
              <w:rPr>
                <w:strike/>
                <w:color w:val="000000"/>
                <w:sz w:val="18"/>
                <w:szCs w:val="18"/>
              </w:rPr>
              <w:t xml:space="preserve"> </w:t>
            </w:r>
            <w:r w:rsidRPr="0066557F">
              <w:rPr>
                <w:strike/>
                <w:color w:val="FF0000"/>
                <w:sz w:val="18"/>
                <w:szCs w:val="18"/>
              </w:rPr>
              <w:t>19076,</w:t>
            </w:r>
            <w:r w:rsidRPr="0066557F">
              <w:rPr>
                <w:color w:val="000000"/>
                <w:sz w:val="18"/>
                <w:szCs w:val="18"/>
              </w:rPr>
              <w:t xml:space="preserve"> 19080, 19081, </w:t>
            </w:r>
            <w:r w:rsidRPr="0066557F">
              <w:rPr>
                <w:strike/>
                <w:color w:val="FF0000"/>
                <w:sz w:val="18"/>
                <w:szCs w:val="18"/>
              </w:rPr>
              <w:t>19161, 19162,</w:t>
            </w:r>
            <w:r w:rsidRPr="0066557F">
              <w:rPr>
                <w:strike/>
                <w:color w:val="000000"/>
                <w:sz w:val="18"/>
                <w:szCs w:val="18"/>
              </w:rPr>
              <w:t xml:space="preserve"> </w:t>
            </w:r>
            <w:r w:rsidRPr="0066557F">
              <w:rPr>
                <w:color w:val="000000"/>
                <w:sz w:val="18"/>
                <w:szCs w:val="18"/>
              </w:rPr>
              <w:t>19173 un 19175</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03D132A" w14:textId="77777777" w:rsidR="00E76502" w:rsidRPr="0066557F" w:rsidRDefault="00E76502" w:rsidP="001B4CAA">
            <w:pPr>
              <w:jc w:val="center"/>
              <w:rPr>
                <w:color w:val="000000"/>
                <w:sz w:val="18"/>
                <w:szCs w:val="18"/>
              </w:rPr>
            </w:pPr>
            <w:r w:rsidRPr="0066557F">
              <w:rPr>
                <w:color w:val="000000"/>
                <w:sz w:val="18"/>
                <w:szCs w:val="18"/>
              </w:rPr>
              <w:t>295.46</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2150B80" w14:textId="77777777" w:rsidR="00E76502" w:rsidRPr="0066557F" w:rsidRDefault="00E76502" w:rsidP="001B4CAA">
            <w:pPr>
              <w:jc w:val="center"/>
              <w:rPr>
                <w:color w:val="000000"/>
                <w:sz w:val="18"/>
                <w:szCs w:val="18"/>
              </w:rPr>
            </w:pPr>
            <w:r w:rsidRPr="0066557F">
              <w:rPr>
                <w:color w:val="000000"/>
                <w:sz w:val="18"/>
                <w:szCs w:val="18"/>
              </w:rPr>
              <w:t>4.00</w:t>
            </w:r>
          </w:p>
        </w:tc>
        <w:tc>
          <w:tcPr>
            <w:tcW w:w="2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C66EDC9" w14:textId="77777777" w:rsidR="00E76502" w:rsidRPr="0066557F" w:rsidRDefault="00E76502" w:rsidP="001B4CAA">
            <w:pPr>
              <w:jc w:val="center"/>
              <w:rPr>
                <w:sz w:val="18"/>
                <w:szCs w:val="18"/>
              </w:rPr>
            </w:pPr>
            <w:r w:rsidRPr="0066557F">
              <w:rPr>
                <w:sz w:val="18"/>
                <w:szCs w:val="18"/>
              </w:rPr>
              <w:t>4.00</w:t>
            </w: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3BD3262" w14:textId="77777777" w:rsidR="00E76502" w:rsidRPr="0066557F" w:rsidRDefault="00E76502" w:rsidP="001B4CAA">
            <w:pPr>
              <w:jc w:val="center"/>
              <w:rPr>
                <w:color w:val="000000"/>
                <w:sz w:val="18"/>
                <w:szCs w:val="18"/>
              </w:rPr>
            </w:pPr>
            <w:r w:rsidRPr="0066557F">
              <w:rPr>
                <w:color w:val="000000"/>
                <w:sz w:val="18"/>
                <w:szCs w:val="18"/>
              </w:rPr>
              <w:t> </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C429578" w14:textId="77777777" w:rsidR="00E76502" w:rsidRPr="0066557F" w:rsidRDefault="00E76502" w:rsidP="001B4CAA">
            <w:pPr>
              <w:jc w:val="center"/>
              <w:rPr>
                <w:color w:val="000000"/>
                <w:sz w:val="18"/>
                <w:szCs w:val="18"/>
              </w:rPr>
            </w:pPr>
            <w:r w:rsidRPr="0066557F">
              <w:rPr>
                <w:color w:val="000000"/>
                <w:sz w:val="18"/>
                <w:szCs w:val="18"/>
              </w:rPr>
              <w:t>X</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16CFB75" w14:textId="77777777" w:rsidR="00E76502" w:rsidRPr="0066557F" w:rsidRDefault="00E76502" w:rsidP="001B4CAA">
            <w:pPr>
              <w:jc w:val="center"/>
              <w:rPr>
                <w:color w:val="000000"/>
                <w:sz w:val="18"/>
                <w:szCs w:val="18"/>
              </w:rPr>
            </w:pPr>
            <w:r w:rsidRPr="0066557F">
              <w:rPr>
                <w:color w:val="000000"/>
                <w:sz w:val="18"/>
                <w:szCs w:val="18"/>
              </w:rPr>
              <w:t> </w:t>
            </w:r>
          </w:p>
        </w:tc>
        <w:tc>
          <w:tcPr>
            <w:tcW w:w="7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CF76955" w14:textId="77777777" w:rsidR="00E76502" w:rsidRPr="0066557F" w:rsidRDefault="00E76502" w:rsidP="001B4CAA">
            <w:pPr>
              <w:rPr>
                <w:sz w:val="18"/>
                <w:szCs w:val="18"/>
              </w:rPr>
            </w:pPr>
            <w:r w:rsidRPr="0066557F">
              <w:rPr>
                <w:sz w:val="18"/>
                <w:szCs w:val="18"/>
              </w:rPr>
              <w:t> </w:t>
            </w:r>
          </w:p>
        </w:tc>
        <w:tc>
          <w:tcPr>
            <w:tcW w:w="9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A90B3B4" w14:textId="55418266" w:rsidR="00E76502" w:rsidRPr="0066557F" w:rsidRDefault="004C1A03" w:rsidP="001B4CAA">
            <w:pPr>
              <w:rPr>
                <w:color w:val="000000"/>
                <w:sz w:val="18"/>
                <w:szCs w:val="18"/>
              </w:rPr>
            </w:pPr>
            <w:r w:rsidRPr="0066557F">
              <w:rPr>
                <w:color w:val="000000"/>
                <w:sz w:val="18"/>
                <w:szCs w:val="18"/>
              </w:rPr>
              <w:t xml:space="preserve">Nacionālais veselības dienests pēc uz 1. jūliju veiktajām izmaiņām saņēma Asociācijas vēstuli par to, ka šādas izmaiņas nebūtu piemērojamas visos gadījumos, neskatoties uz to, ka iepriekš ir ticis sniegts skaidrojums par to pielietošanu atsevišķos gadījumos. </w:t>
            </w:r>
            <w:r>
              <w:rPr>
                <w:color w:val="000000"/>
                <w:sz w:val="18"/>
                <w:szCs w:val="18"/>
              </w:rPr>
              <w:t>Dienests patur tiesības izvērtēt manipulāciju kopā kodēšanas gadījumus un sniegt paskaidrojumus par to lietošanu.</w:t>
            </w:r>
          </w:p>
        </w:tc>
      </w:tr>
      <w:tr w:rsidR="00E76502" w:rsidRPr="007446B0" w14:paraId="26B3A6BA" w14:textId="77777777" w:rsidTr="00733E2A">
        <w:trPr>
          <w:trHeight w:val="791"/>
        </w:trPr>
        <w:tc>
          <w:tcPr>
            <w:tcW w:w="466" w:type="pct"/>
            <w:tcBorders>
              <w:top w:val="single" w:sz="4" w:space="0" w:color="000000"/>
              <w:left w:val="single" w:sz="4" w:space="0" w:color="auto"/>
              <w:bottom w:val="single" w:sz="4" w:space="0" w:color="000000"/>
              <w:right w:val="single" w:sz="4" w:space="0" w:color="000000"/>
            </w:tcBorders>
            <w:shd w:val="clear" w:color="auto" w:fill="auto"/>
            <w:vAlign w:val="center"/>
          </w:tcPr>
          <w:p w14:paraId="4CA05241" w14:textId="2C1A5D3C" w:rsidR="00C5091B" w:rsidRPr="0066557F" w:rsidRDefault="00E76502" w:rsidP="001E74E2">
            <w:pPr>
              <w:jc w:val="center"/>
              <w:rPr>
                <w:color w:val="000000"/>
                <w:sz w:val="18"/>
                <w:szCs w:val="18"/>
              </w:rPr>
            </w:pPr>
            <w:r w:rsidRPr="0066557F">
              <w:rPr>
                <w:color w:val="000000"/>
                <w:sz w:val="18"/>
                <w:szCs w:val="18"/>
              </w:rPr>
              <w:t>Uroloģija</w:t>
            </w:r>
          </w:p>
        </w:tc>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D8069C5" w14:textId="77777777" w:rsidR="00E76502" w:rsidRPr="0066557F" w:rsidRDefault="00E76502" w:rsidP="001B4CAA">
            <w:pPr>
              <w:jc w:val="center"/>
              <w:rPr>
                <w:color w:val="000000"/>
                <w:sz w:val="18"/>
                <w:szCs w:val="18"/>
              </w:rPr>
            </w:pPr>
            <w:r w:rsidRPr="0066557F">
              <w:rPr>
                <w:color w:val="000000"/>
                <w:sz w:val="18"/>
                <w:szCs w:val="18"/>
              </w:rPr>
              <w:t>19175</w:t>
            </w:r>
          </w:p>
        </w:tc>
        <w:tc>
          <w:tcPr>
            <w:tcW w:w="1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2668276" w14:textId="77777777" w:rsidR="00E76502" w:rsidRPr="0066557F" w:rsidRDefault="00E76502" w:rsidP="001B4CAA">
            <w:pPr>
              <w:jc w:val="center"/>
              <w:rPr>
                <w:color w:val="000000"/>
                <w:sz w:val="18"/>
                <w:szCs w:val="18"/>
              </w:rPr>
            </w:pPr>
            <w:r w:rsidRPr="0066557F">
              <w:rPr>
                <w:color w:val="000000"/>
                <w:sz w:val="18"/>
                <w:szCs w:val="18"/>
              </w:rPr>
              <w:t>*</w:t>
            </w:r>
          </w:p>
        </w:tc>
        <w:tc>
          <w:tcPr>
            <w:tcW w:w="6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1A79ED1" w14:textId="77777777" w:rsidR="00E76502" w:rsidRPr="0066557F" w:rsidRDefault="00E76502" w:rsidP="001B4CAA">
            <w:pPr>
              <w:rPr>
                <w:color w:val="000000"/>
                <w:sz w:val="18"/>
                <w:szCs w:val="18"/>
              </w:rPr>
            </w:pPr>
            <w:proofErr w:type="spellStart"/>
            <w:r w:rsidRPr="0066557F">
              <w:rPr>
                <w:color w:val="000000"/>
                <w:sz w:val="18"/>
                <w:szCs w:val="18"/>
              </w:rPr>
              <w:t>Ureterorenoskopija</w:t>
            </w:r>
            <w:proofErr w:type="spellEnd"/>
            <w:r w:rsidRPr="0066557F">
              <w:rPr>
                <w:color w:val="000000"/>
                <w:sz w:val="18"/>
                <w:szCs w:val="18"/>
              </w:rPr>
              <w:t xml:space="preserve"> ar kontakta </w:t>
            </w:r>
            <w:proofErr w:type="spellStart"/>
            <w:r w:rsidRPr="0066557F">
              <w:rPr>
                <w:color w:val="000000"/>
                <w:sz w:val="18"/>
                <w:szCs w:val="18"/>
              </w:rPr>
              <w:t>litotripsiju</w:t>
            </w:r>
            <w:proofErr w:type="spellEnd"/>
            <w:r w:rsidRPr="0066557F">
              <w:rPr>
                <w:color w:val="000000"/>
                <w:sz w:val="18"/>
                <w:szCs w:val="18"/>
              </w:rPr>
              <w:t xml:space="preserve"> (ar šinas vērtību). Nenorādīt kopā ar manipulācijām</w:t>
            </w:r>
            <w:r w:rsidRPr="0066557F">
              <w:rPr>
                <w:strike/>
                <w:color w:val="000000"/>
                <w:sz w:val="18"/>
                <w:szCs w:val="18"/>
              </w:rPr>
              <w:t xml:space="preserve"> </w:t>
            </w:r>
            <w:r w:rsidRPr="0066557F">
              <w:rPr>
                <w:strike/>
                <w:color w:val="FF0000"/>
                <w:sz w:val="18"/>
                <w:szCs w:val="18"/>
              </w:rPr>
              <w:t>19065,</w:t>
            </w:r>
            <w:r w:rsidRPr="0066557F">
              <w:rPr>
                <w:color w:val="000000"/>
                <w:sz w:val="18"/>
                <w:szCs w:val="18"/>
              </w:rPr>
              <w:t xml:space="preserve"> 19080, 19081, </w:t>
            </w:r>
            <w:r w:rsidRPr="0066557F">
              <w:rPr>
                <w:strike/>
                <w:color w:val="FF0000"/>
                <w:sz w:val="18"/>
                <w:szCs w:val="18"/>
              </w:rPr>
              <w:t>19161,</w:t>
            </w:r>
            <w:r w:rsidRPr="0066557F">
              <w:rPr>
                <w:color w:val="FF0000"/>
                <w:sz w:val="18"/>
                <w:szCs w:val="18"/>
              </w:rPr>
              <w:t xml:space="preserve"> </w:t>
            </w:r>
            <w:r w:rsidRPr="0066557F">
              <w:rPr>
                <w:strike/>
                <w:color w:val="FF0000"/>
                <w:sz w:val="18"/>
                <w:szCs w:val="18"/>
              </w:rPr>
              <w:t>19162,</w:t>
            </w:r>
            <w:r w:rsidRPr="0066557F">
              <w:rPr>
                <w:color w:val="000000"/>
                <w:sz w:val="18"/>
                <w:szCs w:val="18"/>
              </w:rPr>
              <w:t xml:space="preserve"> 19173 un 19174</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6848961" w14:textId="77777777" w:rsidR="00E76502" w:rsidRPr="0066557F" w:rsidRDefault="00E76502" w:rsidP="001B4CAA">
            <w:pPr>
              <w:jc w:val="center"/>
              <w:rPr>
                <w:color w:val="000000"/>
                <w:sz w:val="18"/>
                <w:szCs w:val="18"/>
              </w:rPr>
            </w:pPr>
            <w:r w:rsidRPr="0066557F">
              <w:rPr>
                <w:color w:val="000000"/>
                <w:sz w:val="18"/>
                <w:szCs w:val="18"/>
              </w:rPr>
              <w:t>313.40</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597035D" w14:textId="77777777" w:rsidR="00E76502" w:rsidRPr="0066557F" w:rsidRDefault="00E76502" w:rsidP="001B4CAA">
            <w:pPr>
              <w:jc w:val="center"/>
              <w:rPr>
                <w:color w:val="000000"/>
                <w:sz w:val="18"/>
                <w:szCs w:val="18"/>
              </w:rPr>
            </w:pPr>
            <w:r w:rsidRPr="0066557F">
              <w:rPr>
                <w:color w:val="000000"/>
                <w:sz w:val="18"/>
                <w:szCs w:val="18"/>
              </w:rPr>
              <w:t>4.00</w:t>
            </w:r>
          </w:p>
        </w:tc>
        <w:tc>
          <w:tcPr>
            <w:tcW w:w="2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D68D84F" w14:textId="77777777" w:rsidR="00E76502" w:rsidRPr="0066557F" w:rsidRDefault="00E76502" w:rsidP="001B4CAA">
            <w:pPr>
              <w:jc w:val="center"/>
              <w:rPr>
                <w:sz w:val="18"/>
                <w:szCs w:val="18"/>
              </w:rPr>
            </w:pPr>
            <w:r w:rsidRPr="0066557F">
              <w:rPr>
                <w:sz w:val="18"/>
                <w:szCs w:val="18"/>
              </w:rPr>
              <w:t>4.00</w:t>
            </w: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A3F1A27" w14:textId="77777777" w:rsidR="00E76502" w:rsidRPr="0066557F" w:rsidRDefault="00E76502" w:rsidP="001B4CAA">
            <w:pPr>
              <w:jc w:val="center"/>
              <w:rPr>
                <w:color w:val="000000"/>
                <w:sz w:val="18"/>
                <w:szCs w:val="18"/>
              </w:rPr>
            </w:pPr>
            <w:r w:rsidRPr="0066557F">
              <w:rPr>
                <w:color w:val="000000"/>
                <w:sz w:val="18"/>
                <w:szCs w:val="18"/>
              </w:rPr>
              <w:t> </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1DB20A2" w14:textId="77777777" w:rsidR="00E76502" w:rsidRPr="0066557F" w:rsidRDefault="00E76502" w:rsidP="001B4CAA">
            <w:pPr>
              <w:jc w:val="center"/>
              <w:rPr>
                <w:color w:val="000000"/>
                <w:sz w:val="18"/>
                <w:szCs w:val="18"/>
              </w:rPr>
            </w:pPr>
            <w:r w:rsidRPr="0066557F">
              <w:rPr>
                <w:color w:val="000000"/>
                <w:sz w:val="18"/>
                <w:szCs w:val="18"/>
              </w:rPr>
              <w:t>X</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E7FD837" w14:textId="77777777" w:rsidR="00E76502" w:rsidRPr="0066557F" w:rsidRDefault="00E76502" w:rsidP="001B4CAA">
            <w:pPr>
              <w:jc w:val="center"/>
              <w:rPr>
                <w:color w:val="000000"/>
                <w:sz w:val="18"/>
                <w:szCs w:val="18"/>
              </w:rPr>
            </w:pPr>
            <w:r w:rsidRPr="0066557F">
              <w:rPr>
                <w:color w:val="000000"/>
                <w:sz w:val="18"/>
                <w:szCs w:val="18"/>
              </w:rPr>
              <w:t> </w:t>
            </w:r>
          </w:p>
        </w:tc>
        <w:tc>
          <w:tcPr>
            <w:tcW w:w="7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996AF5D" w14:textId="77777777" w:rsidR="00E76502" w:rsidRPr="0066557F" w:rsidRDefault="00E76502" w:rsidP="001B4CAA">
            <w:pPr>
              <w:rPr>
                <w:sz w:val="18"/>
                <w:szCs w:val="18"/>
              </w:rPr>
            </w:pPr>
            <w:r w:rsidRPr="0066557F">
              <w:rPr>
                <w:sz w:val="18"/>
                <w:szCs w:val="18"/>
              </w:rPr>
              <w:t> </w:t>
            </w:r>
          </w:p>
        </w:tc>
        <w:tc>
          <w:tcPr>
            <w:tcW w:w="9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4D26684" w14:textId="706EA5BC" w:rsidR="00E76502" w:rsidRPr="0066557F" w:rsidRDefault="004C1A03" w:rsidP="001B4CAA">
            <w:pPr>
              <w:rPr>
                <w:color w:val="000000"/>
                <w:sz w:val="18"/>
                <w:szCs w:val="18"/>
              </w:rPr>
            </w:pPr>
            <w:r w:rsidRPr="0066557F">
              <w:rPr>
                <w:color w:val="000000"/>
                <w:sz w:val="18"/>
                <w:szCs w:val="18"/>
              </w:rPr>
              <w:t xml:space="preserve">Nacionālais veselības dienests pēc uz 1. jūliju veiktajām izmaiņām saņēma Asociācijas vēstuli par to, ka šādas izmaiņas nebūtu piemērojamas visos gadījumos, neskatoties uz to, ka iepriekš ir ticis sniegts skaidrojums par to pielietošanu atsevišķos gadījumos. </w:t>
            </w:r>
            <w:r>
              <w:rPr>
                <w:color w:val="000000"/>
                <w:sz w:val="18"/>
                <w:szCs w:val="18"/>
              </w:rPr>
              <w:t xml:space="preserve">Dienests patur tiesības </w:t>
            </w:r>
            <w:r>
              <w:rPr>
                <w:color w:val="000000"/>
                <w:sz w:val="18"/>
                <w:szCs w:val="18"/>
              </w:rPr>
              <w:lastRenderedPageBreak/>
              <w:t>izvērtēt manipulāciju kopā kodēšanas gadījumus un sniegt paskaidrojumus par to lietošanu.</w:t>
            </w:r>
          </w:p>
        </w:tc>
      </w:tr>
      <w:tr w:rsidR="00E76502" w:rsidRPr="007446B0" w14:paraId="3FAFA4DC" w14:textId="77777777" w:rsidTr="00B732FB">
        <w:trPr>
          <w:trHeight w:val="1530"/>
        </w:trPr>
        <w:tc>
          <w:tcPr>
            <w:tcW w:w="466" w:type="pct"/>
            <w:tcBorders>
              <w:top w:val="single" w:sz="4" w:space="0" w:color="000000"/>
              <w:left w:val="single" w:sz="4" w:space="0" w:color="auto"/>
              <w:bottom w:val="single" w:sz="4" w:space="0" w:color="000000"/>
              <w:right w:val="single" w:sz="4" w:space="0" w:color="000000"/>
            </w:tcBorders>
            <w:shd w:val="clear" w:color="auto" w:fill="auto"/>
            <w:vAlign w:val="center"/>
          </w:tcPr>
          <w:p w14:paraId="55100011" w14:textId="4D376DDA" w:rsidR="00C5091B" w:rsidRPr="0066557F" w:rsidRDefault="00E76502" w:rsidP="001E74E2">
            <w:pPr>
              <w:jc w:val="center"/>
              <w:rPr>
                <w:color w:val="000000"/>
                <w:sz w:val="18"/>
                <w:szCs w:val="18"/>
              </w:rPr>
            </w:pPr>
            <w:r w:rsidRPr="0066557F">
              <w:rPr>
                <w:color w:val="000000"/>
                <w:sz w:val="18"/>
                <w:szCs w:val="18"/>
              </w:rPr>
              <w:lastRenderedPageBreak/>
              <w:t>Uroloģija</w:t>
            </w:r>
          </w:p>
        </w:tc>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1DF657D" w14:textId="77777777" w:rsidR="00E76502" w:rsidRPr="0066557F" w:rsidRDefault="00E76502" w:rsidP="001B4CAA">
            <w:pPr>
              <w:jc w:val="center"/>
              <w:rPr>
                <w:color w:val="000000"/>
                <w:sz w:val="18"/>
                <w:szCs w:val="18"/>
              </w:rPr>
            </w:pPr>
            <w:r w:rsidRPr="0066557F">
              <w:rPr>
                <w:color w:val="000000"/>
                <w:sz w:val="18"/>
                <w:szCs w:val="18"/>
              </w:rPr>
              <w:t>19076</w:t>
            </w:r>
          </w:p>
        </w:tc>
        <w:tc>
          <w:tcPr>
            <w:tcW w:w="1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2455A08" w14:textId="77777777" w:rsidR="00E76502" w:rsidRPr="0066557F" w:rsidRDefault="00E76502" w:rsidP="001B4CAA">
            <w:pPr>
              <w:jc w:val="center"/>
              <w:rPr>
                <w:color w:val="000000"/>
                <w:sz w:val="18"/>
                <w:szCs w:val="18"/>
              </w:rPr>
            </w:pPr>
            <w:r w:rsidRPr="0066557F">
              <w:rPr>
                <w:color w:val="000000"/>
                <w:sz w:val="18"/>
                <w:szCs w:val="18"/>
              </w:rPr>
              <w:t>*</w:t>
            </w:r>
          </w:p>
        </w:tc>
        <w:tc>
          <w:tcPr>
            <w:tcW w:w="6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99BB4C8" w14:textId="77777777" w:rsidR="00E76502" w:rsidRPr="0066557F" w:rsidRDefault="00E76502" w:rsidP="001B4CAA">
            <w:pPr>
              <w:rPr>
                <w:color w:val="000000"/>
                <w:sz w:val="18"/>
                <w:szCs w:val="18"/>
              </w:rPr>
            </w:pPr>
            <w:r w:rsidRPr="0066557F">
              <w:rPr>
                <w:color w:val="000000"/>
                <w:sz w:val="18"/>
                <w:szCs w:val="18"/>
              </w:rPr>
              <w:t xml:space="preserve">Akmens, tā šķembu vai svešķermeņu ekstrakcija no urīnvada vai nieres (ar cilpas vērtību) </w:t>
            </w:r>
            <w:r w:rsidRPr="0066557F">
              <w:rPr>
                <w:strike/>
                <w:color w:val="FF0000"/>
                <w:sz w:val="18"/>
                <w:szCs w:val="18"/>
              </w:rPr>
              <w:t>Nenorādīt kopā ar manipulāciju 19174</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5732842" w14:textId="77777777" w:rsidR="00E76502" w:rsidRPr="0066557F" w:rsidRDefault="00E76502" w:rsidP="001B4CAA">
            <w:pPr>
              <w:jc w:val="center"/>
              <w:rPr>
                <w:color w:val="000000"/>
                <w:sz w:val="18"/>
                <w:szCs w:val="18"/>
              </w:rPr>
            </w:pPr>
            <w:r w:rsidRPr="0066557F">
              <w:rPr>
                <w:color w:val="000000"/>
                <w:sz w:val="18"/>
                <w:szCs w:val="18"/>
              </w:rPr>
              <w:t>173.80</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DDC5061" w14:textId="77777777" w:rsidR="00E76502" w:rsidRPr="0066557F" w:rsidRDefault="00E76502" w:rsidP="001B4CAA">
            <w:pPr>
              <w:jc w:val="center"/>
              <w:rPr>
                <w:color w:val="000000"/>
                <w:sz w:val="18"/>
                <w:szCs w:val="18"/>
              </w:rPr>
            </w:pPr>
            <w:r w:rsidRPr="0066557F">
              <w:rPr>
                <w:color w:val="000000"/>
                <w:sz w:val="18"/>
                <w:szCs w:val="18"/>
              </w:rPr>
              <w:t>4.00</w:t>
            </w:r>
          </w:p>
        </w:tc>
        <w:tc>
          <w:tcPr>
            <w:tcW w:w="2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804825C" w14:textId="77777777" w:rsidR="00E76502" w:rsidRPr="0066557F" w:rsidRDefault="00E76502" w:rsidP="001B4CAA">
            <w:pPr>
              <w:jc w:val="center"/>
              <w:rPr>
                <w:sz w:val="18"/>
                <w:szCs w:val="18"/>
              </w:rPr>
            </w:pPr>
            <w:r w:rsidRPr="0066557F">
              <w:rPr>
                <w:sz w:val="18"/>
                <w:szCs w:val="18"/>
              </w:rPr>
              <w:t>4.00</w:t>
            </w: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009FD8F" w14:textId="77777777" w:rsidR="00E76502" w:rsidRPr="0066557F" w:rsidRDefault="00E76502" w:rsidP="001B4CAA">
            <w:pPr>
              <w:jc w:val="center"/>
              <w:rPr>
                <w:color w:val="000000"/>
                <w:sz w:val="18"/>
                <w:szCs w:val="18"/>
              </w:rPr>
            </w:pPr>
            <w:r w:rsidRPr="0066557F">
              <w:rPr>
                <w:color w:val="000000"/>
                <w:sz w:val="18"/>
                <w:szCs w:val="18"/>
              </w:rPr>
              <w:t> </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A510D45" w14:textId="77777777" w:rsidR="00E76502" w:rsidRPr="0066557F" w:rsidRDefault="00E76502" w:rsidP="001B4CAA">
            <w:pPr>
              <w:jc w:val="center"/>
              <w:rPr>
                <w:color w:val="000000"/>
                <w:sz w:val="18"/>
                <w:szCs w:val="18"/>
              </w:rPr>
            </w:pPr>
            <w:r w:rsidRPr="0066557F">
              <w:rPr>
                <w:color w:val="000000"/>
                <w:sz w:val="18"/>
                <w:szCs w:val="18"/>
              </w:rPr>
              <w:t>X</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277045B" w14:textId="77777777" w:rsidR="00E76502" w:rsidRPr="0066557F" w:rsidRDefault="00E76502" w:rsidP="001B4CAA">
            <w:pPr>
              <w:jc w:val="center"/>
              <w:rPr>
                <w:color w:val="000000"/>
                <w:sz w:val="18"/>
                <w:szCs w:val="18"/>
              </w:rPr>
            </w:pPr>
            <w:r w:rsidRPr="0066557F">
              <w:rPr>
                <w:color w:val="000000"/>
                <w:sz w:val="18"/>
                <w:szCs w:val="18"/>
              </w:rPr>
              <w:t> </w:t>
            </w:r>
          </w:p>
        </w:tc>
        <w:tc>
          <w:tcPr>
            <w:tcW w:w="7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AEEED4C" w14:textId="77777777" w:rsidR="00E76502" w:rsidRPr="0066557F" w:rsidRDefault="00E76502" w:rsidP="001B4CAA">
            <w:pPr>
              <w:rPr>
                <w:sz w:val="18"/>
                <w:szCs w:val="18"/>
              </w:rPr>
            </w:pPr>
            <w:r w:rsidRPr="0066557F">
              <w:rPr>
                <w:sz w:val="18"/>
                <w:szCs w:val="18"/>
              </w:rPr>
              <w:t> </w:t>
            </w:r>
          </w:p>
        </w:tc>
        <w:tc>
          <w:tcPr>
            <w:tcW w:w="9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B127F6F" w14:textId="265094A1" w:rsidR="00E76502" w:rsidRPr="0066557F" w:rsidRDefault="004C1A03" w:rsidP="001B4CAA">
            <w:pPr>
              <w:rPr>
                <w:color w:val="000000"/>
                <w:sz w:val="18"/>
                <w:szCs w:val="18"/>
              </w:rPr>
            </w:pPr>
            <w:r w:rsidRPr="0066557F">
              <w:rPr>
                <w:color w:val="000000"/>
                <w:sz w:val="18"/>
                <w:szCs w:val="18"/>
              </w:rPr>
              <w:t xml:space="preserve">Nacionālais veselības dienests pēc uz 1. jūliju veiktajām izmaiņām saņēma Asociācijas vēstuli par to, ka šādas izmaiņas nebūtu piemērojamas visos gadījumos, neskatoties uz to, ka iepriekš ir ticis sniegts skaidrojums par to pielietošanu atsevišķos gadījumos. </w:t>
            </w:r>
            <w:r>
              <w:rPr>
                <w:color w:val="000000"/>
                <w:sz w:val="18"/>
                <w:szCs w:val="18"/>
              </w:rPr>
              <w:t>Dienests patur tiesības izvērtēt manipulāciju kopā kodēšanas gadījumus un sniegt paskaidrojumus par to lietošanu.</w:t>
            </w:r>
          </w:p>
        </w:tc>
      </w:tr>
      <w:tr w:rsidR="00E76502" w:rsidRPr="007446B0" w14:paraId="6BB9EC1C" w14:textId="77777777" w:rsidTr="00B732FB">
        <w:trPr>
          <w:trHeight w:val="1530"/>
        </w:trPr>
        <w:tc>
          <w:tcPr>
            <w:tcW w:w="466" w:type="pct"/>
            <w:tcBorders>
              <w:top w:val="single" w:sz="4" w:space="0" w:color="000000"/>
              <w:left w:val="single" w:sz="4" w:space="0" w:color="auto"/>
              <w:bottom w:val="single" w:sz="4" w:space="0" w:color="000000"/>
              <w:right w:val="single" w:sz="4" w:space="0" w:color="000000"/>
            </w:tcBorders>
            <w:shd w:val="clear" w:color="auto" w:fill="auto"/>
            <w:vAlign w:val="center"/>
          </w:tcPr>
          <w:p w14:paraId="5054562D" w14:textId="5280A3FB" w:rsidR="0061480A" w:rsidRPr="0066557F" w:rsidRDefault="00E76502" w:rsidP="001E74E2">
            <w:pPr>
              <w:jc w:val="center"/>
              <w:rPr>
                <w:color w:val="000000"/>
                <w:sz w:val="18"/>
                <w:szCs w:val="18"/>
              </w:rPr>
            </w:pPr>
            <w:r w:rsidRPr="0066557F">
              <w:rPr>
                <w:color w:val="000000"/>
                <w:sz w:val="18"/>
                <w:szCs w:val="18"/>
              </w:rPr>
              <w:t>Uroloģija</w:t>
            </w:r>
          </w:p>
        </w:tc>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E7AD669" w14:textId="77777777" w:rsidR="00E76502" w:rsidRPr="0066557F" w:rsidRDefault="00E76502" w:rsidP="001B4CAA">
            <w:pPr>
              <w:jc w:val="center"/>
              <w:rPr>
                <w:color w:val="000000"/>
                <w:sz w:val="18"/>
                <w:szCs w:val="18"/>
              </w:rPr>
            </w:pPr>
            <w:r w:rsidRPr="0066557F">
              <w:rPr>
                <w:color w:val="000000"/>
                <w:sz w:val="18"/>
                <w:szCs w:val="18"/>
              </w:rPr>
              <w:t>19065</w:t>
            </w:r>
          </w:p>
        </w:tc>
        <w:tc>
          <w:tcPr>
            <w:tcW w:w="1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98060B8" w14:textId="77777777" w:rsidR="00E76502" w:rsidRPr="0066557F" w:rsidRDefault="00E76502" w:rsidP="001B4CAA">
            <w:pPr>
              <w:jc w:val="center"/>
              <w:rPr>
                <w:color w:val="000000"/>
                <w:sz w:val="18"/>
                <w:szCs w:val="18"/>
              </w:rPr>
            </w:pPr>
            <w:r w:rsidRPr="0066557F">
              <w:rPr>
                <w:color w:val="000000"/>
                <w:sz w:val="18"/>
                <w:szCs w:val="18"/>
              </w:rPr>
              <w:t>*</w:t>
            </w:r>
          </w:p>
        </w:tc>
        <w:tc>
          <w:tcPr>
            <w:tcW w:w="6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D0B663C" w14:textId="77777777" w:rsidR="00E76502" w:rsidRPr="0066557F" w:rsidRDefault="00E76502" w:rsidP="001B4CAA">
            <w:pPr>
              <w:rPr>
                <w:color w:val="000000"/>
                <w:sz w:val="18"/>
                <w:szCs w:val="18"/>
              </w:rPr>
            </w:pPr>
            <w:r w:rsidRPr="0066557F">
              <w:rPr>
                <w:color w:val="000000"/>
                <w:sz w:val="18"/>
                <w:szCs w:val="18"/>
              </w:rPr>
              <w:t xml:space="preserve">Urīnvada pastāvīgas šinas ielikšana vai nomaiņa </w:t>
            </w:r>
            <w:r w:rsidRPr="0066557F">
              <w:rPr>
                <w:strike/>
                <w:color w:val="FF0000"/>
                <w:sz w:val="18"/>
                <w:szCs w:val="18"/>
              </w:rPr>
              <w:t>Nenorādīt kopā ar manipulāciju 19173, 19174 vai 19175</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95DDB26" w14:textId="77777777" w:rsidR="00E76502" w:rsidRPr="0066557F" w:rsidRDefault="00E76502" w:rsidP="001B4CAA">
            <w:pPr>
              <w:jc w:val="center"/>
              <w:rPr>
                <w:color w:val="000000"/>
                <w:sz w:val="18"/>
                <w:szCs w:val="18"/>
              </w:rPr>
            </w:pPr>
            <w:r w:rsidRPr="0066557F">
              <w:rPr>
                <w:color w:val="000000"/>
                <w:sz w:val="18"/>
                <w:szCs w:val="18"/>
              </w:rPr>
              <w:t>143.74</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0AD01FF" w14:textId="77777777" w:rsidR="00E76502" w:rsidRPr="0066557F" w:rsidRDefault="00E76502" w:rsidP="001B4CAA">
            <w:pPr>
              <w:jc w:val="center"/>
              <w:rPr>
                <w:color w:val="000000"/>
                <w:sz w:val="18"/>
                <w:szCs w:val="18"/>
              </w:rPr>
            </w:pPr>
            <w:r w:rsidRPr="0066557F">
              <w:rPr>
                <w:color w:val="000000"/>
                <w:sz w:val="18"/>
                <w:szCs w:val="18"/>
              </w:rPr>
              <w:t>4.00</w:t>
            </w:r>
          </w:p>
        </w:tc>
        <w:tc>
          <w:tcPr>
            <w:tcW w:w="2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8324829" w14:textId="77777777" w:rsidR="00E76502" w:rsidRPr="0066557F" w:rsidRDefault="00E76502" w:rsidP="001B4CAA">
            <w:pPr>
              <w:jc w:val="center"/>
              <w:rPr>
                <w:sz w:val="18"/>
                <w:szCs w:val="18"/>
              </w:rPr>
            </w:pPr>
            <w:r w:rsidRPr="0066557F">
              <w:rPr>
                <w:sz w:val="18"/>
                <w:szCs w:val="18"/>
              </w:rPr>
              <w:t>4.00</w:t>
            </w: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C073366" w14:textId="77777777" w:rsidR="00E76502" w:rsidRPr="0066557F" w:rsidRDefault="00E76502" w:rsidP="001B4CAA">
            <w:pPr>
              <w:jc w:val="center"/>
              <w:rPr>
                <w:color w:val="000000"/>
                <w:sz w:val="18"/>
                <w:szCs w:val="18"/>
              </w:rPr>
            </w:pPr>
            <w:r w:rsidRPr="0066557F">
              <w:rPr>
                <w:color w:val="000000"/>
                <w:sz w:val="18"/>
                <w:szCs w:val="18"/>
              </w:rPr>
              <w:t> </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B4B961C" w14:textId="77777777" w:rsidR="00E76502" w:rsidRPr="0066557F" w:rsidRDefault="00E76502" w:rsidP="001B4CAA">
            <w:pPr>
              <w:jc w:val="center"/>
              <w:rPr>
                <w:color w:val="000000"/>
                <w:sz w:val="18"/>
                <w:szCs w:val="18"/>
              </w:rPr>
            </w:pPr>
            <w:r w:rsidRPr="0066557F">
              <w:rPr>
                <w:color w:val="000000"/>
                <w:sz w:val="18"/>
                <w:szCs w:val="18"/>
              </w:rPr>
              <w:t>X</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DCAAA00" w14:textId="77777777" w:rsidR="00E76502" w:rsidRPr="0066557F" w:rsidRDefault="00E76502" w:rsidP="001B4CAA">
            <w:pPr>
              <w:jc w:val="center"/>
              <w:rPr>
                <w:color w:val="000000"/>
                <w:sz w:val="18"/>
                <w:szCs w:val="18"/>
              </w:rPr>
            </w:pPr>
            <w:r w:rsidRPr="0066557F">
              <w:rPr>
                <w:color w:val="000000"/>
                <w:sz w:val="18"/>
                <w:szCs w:val="18"/>
              </w:rPr>
              <w:t> </w:t>
            </w:r>
          </w:p>
        </w:tc>
        <w:tc>
          <w:tcPr>
            <w:tcW w:w="7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4F1683B" w14:textId="77777777" w:rsidR="00E76502" w:rsidRDefault="00E76502" w:rsidP="001B4CAA">
            <w:pPr>
              <w:rPr>
                <w:color w:val="000000"/>
                <w:sz w:val="18"/>
                <w:szCs w:val="18"/>
              </w:rPr>
            </w:pPr>
            <w:r w:rsidRPr="0066557F">
              <w:rPr>
                <w:sz w:val="18"/>
                <w:szCs w:val="18"/>
              </w:rPr>
              <w:t xml:space="preserve">Manipulācijā ir ietverta </w:t>
            </w:r>
            <w:proofErr w:type="spellStart"/>
            <w:r w:rsidRPr="0066557F">
              <w:rPr>
                <w:sz w:val="18"/>
                <w:szCs w:val="18"/>
              </w:rPr>
              <w:t>stenta</w:t>
            </w:r>
            <w:proofErr w:type="spellEnd"/>
            <w:r w:rsidRPr="0066557F">
              <w:rPr>
                <w:sz w:val="18"/>
                <w:szCs w:val="18"/>
              </w:rPr>
              <w:t xml:space="preserve"> ielikšana vai nomaiņa apakšējos urīnceļos </w:t>
            </w:r>
            <w:proofErr w:type="spellStart"/>
            <w:r w:rsidRPr="0066557F">
              <w:rPr>
                <w:sz w:val="18"/>
                <w:szCs w:val="18"/>
              </w:rPr>
              <w:t>endoskopijas</w:t>
            </w:r>
            <w:proofErr w:type="spellEnd"/>
            <w:r w:rsidRPr="0066557F">
              <w:rPr>
                <w:sz w:val="18"/>
                <w:szCs w:val="18"/>
              </w:rPr>
              <w:t xml:space="preserve"> </w:t>
            </w:r>
            <w:r w:rsidRPr="0066557F">
              <w:rPr>
                <w:color w:val="FF0000"/>
                <w:sz w:val="18"/>
                <w:szCs w:val="18"/>
              </w:rPr>
              <w:t>(manipulācijas 19161)</w:t>
            </w:r>
            <w:r w:rsidRPr="0066557F">
              <w:rPr>
                <w:color w:val="000000"/>
                <w:sz w:val="18"/>
                <w:szCs w:val="18"/>
              </w:rPr>
              <w:t xml:space="preserve"> laikā.    </w:t>
            </w:r>
          </w:p>
          <w:p w14:paraId="62E8CF8A" w14:textId="37FFF4F9" w:rsidR="00772CC1" w:rsidRPr="0066557F" w:rsidRDefault="00772CC1" w:rsidP="001B4CAA">
            <w:pPr>
              <w:rPr>
                <w:sz w:val="18"/>
                <w:szCs w:val="18"/>
              </w:rPr>
            </w:pPr>
          </w:p>
        </w:tc>
        <w:tc>
          <w:tcPr>
            <w:tcW w:w="9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86EBF9F" w14:textId="7101A725" w:rsidR="00E76502" w:rsidRPr="0066557F" w:rsidRDefault="004C1A03" w:rsidP="001B4CAA">
            <w:pPr>
              <w:rPr>
                <w:color w:val="000000"/>
                <w:sz w:val="18"/>
                <w:szCs w:val="18"/>
              </w:rPr>
            </w:pPr>
            <w:r w:rsidRPr="0066557F">
              <w:rPr>
                <w:color w:val="000000"/>
                <w:sz w:val="18"/>
                <w:szCs w:val="18"/>
              </w:rPr>
              <w:t xml:space="preserve">Nacionālais veselības dienests pēc uz 1. jūliju veiktajām izmaiņām saņēma Asociācijas vēstuli par to, ka šādas izmaiņas nebūtu piemērojamas visos gadījumos, neskatoties uz to, ka iepriekš ir ticis sniegts skaidrojums par to pielietošanu atsevišķos gadījumos. </w:t>
            </w:r>
            <w:r>
              <w:rPr>
                <w:color w:val="000000"/>
                <w:sz w:val="18"/>
                <w:szCs w:val="18"/>
              </w:rPr>
              <w:t>Dienests patur tiesības izvērtēt manipulāciju kopā kodēšanas gadījumus un sniegt paskaidrojumus par to lietošanu.</w:t>
            </w:r>
          </w:p>
        </w:tc>
      </w:tr>
      <w:tr w:rsidR="00E76502" w:rsidRPr="007446B0" w14:paraId="57309FFD" w14:textId="77777777" w:rsidTr="00733E2A">
        <w:trPr>
          <w:trHeight w:val="1217"/>
        </w:trPr>
        <w:tc>
          <w:tcPr>
            <w:tcW w:w="466" w:type="pct"/>
            <w:tcBorders>
              <w:top w:val="single" w:sz="4" w:space="0" w:color="000000"/>
              <w:left w:val="single" w:sz="4" w:space="0" w:color="auto"/>
              <w:bottom w:val="single" w:sz="4" w:space="0" w:color="000000"/>
              <w:right w:val="single" w:sz="4" w:space="0" w:color="000000"/>
            </w:tcBorders>
            <w:shd w:val="clear" w:color="auto" w:fill="auto"/>
            <w:vAlign w:val="center"/>
          </w:tcPr>
          <w:p w14:paraId="56A3D499" w14:textId="412D41B1" w:rsidR="0061480A" w:rsidRPr="0066557F" w:rsidRDefault="00E76502" w:rsidP="001E74E2">
            <w:pPr>
              <w:jc w:val="center"/>
              <w:rPr>
                <w:color w:val="000000"/>
                <w:sz w:val="18"/>
                <w:szCs w:val="18"/>
              </w:rPr>
            </w:pPr>
            <w:r w:rsidRPr="0066557F">
              <w:rPr>
                <w:color w:val="000000"/>
                <w:sz w:val="18"/>
                <w:szCs w:val="18"/>
              </w:rPr>
              <w:t>Vakcinācija un neatliekamā palīdzība</w:t>
            </w:r>
          </w:p>
        </w:tc>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61FD71C" w14:textId="77777777" w:rsidR="00E76502" w:rsidRPr="0066557F" w:rsidRDefault="00E76502" w:rsidP="001B4CAA">
            <w:pPr>
              <w:jc w:val="center"/>
              <w:rPr>
                <w:color w:val="000000"/>
                <w:sz w:val="18"/>
                <w:szCs w:val="18"/>
              </w:rPr>
            </w:pPr>
            <w:r w:rsidRPr="0066557F">
              <w:rPr>
                <w:color w:val="000000"/>
                <w:sz w:val="18"/>
                <w:szCs w:val="18"/>
              </w:rPr>
              <w:t>03048</w:t>
            </w:r>
          </w:p>
        </w:tc>
        <w:tc>
          <w:tcPr>
            <w:tcW w:w="1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E8C2BBB" w14:textId="77777777" w:rsidR="00E76502" w:rsidRPr="0066557F" w:rsidRDefault="00E76502" w:rsidP="001B4CAA">
            <w:pPr>
              <w:jc w:val="center"/>
              <w:rPr>
                <w:color w:val="000000"/>
                <w:sz w:val="18"/>
                <w:szCs w:val="18"/>
              </w:rPr>
            </w:pPr>
            <w:r w:rsidRPr="0066557F">
              <w:rPr>
                <w:sz w:val="18"/>
                <w:szCs w:val="18"/>
              </w:rPr>
              <w:t>**</w:t>
            </w:r>
          </w:p>
        </w:tc>
        <w:tc>
          <w:tcPr>
            <w:tcW w:w="6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276879E" w14:textId="77777777" w:rsidR="00E76502" w:rsidRPr="0066557F" w:rsidRDefault="00E76502" w:rsidP="001B4CAA">
            <w:pPr>
              <w:rPr>
                <w:color w:val="000000"/>
                <w:sz w:val="18"/>
                <w:szCs w:val="18"/>
              </w:rPr>
            </w:pPr>
            <w:r w:rsidRPr="0066557F">
              <w:rPr>
                <w:sz w:val="18"/>
                <w:szCs w:val="18"/>
              </w:rPr>
              <w:t>Piemaksa manipulācijai 01018 vai 03095 par ārsta darbu Covid-19 vakcinācijas kabinetā brīvdienās un svētku dienās</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83D746A" w14:textId="77777777" w:rsidR="00E76502" w:rsidRPr="0066557F" w:rsidRDefault="00E76502" w:rsidP="001B4CAA">
            <w:pPr>
              <w:jc w:val="center"/>
              <w:rPr>
                <w:color w:val="000000"/>
                <w:sz w:val="18"/>
                <w:szCs w:val="18"/>
              </w:rPr>
            </w:pPr>
            <w:r w:rsidRPr="0066557F">
              <w:rPr>
                <w:sz w:val="18"/>
                <w:szCs w:val="18"/>
              </w:rPr>
              <w:t>3.14</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8A7F34E" w14:textId="77777777" w:rsidR="00E76502" w:rsidRPr="0066557F" w:rsidRDefault="00E76502" w:rsidP="001B4CAA">
            <w:pPr>
              <w:jc w:val="center"/>
              <w:rPr>
                <w:color w:val="000000"/>
                <w:sz w:val="18"/>
                <w:szCs w:val="18"/>
              </w:rPr>
            </w:pPr>
            <w:r w:rsidRPr="0066557F">
              <w:rPr>
                <w:sz w:val="18"/>
                <w:szCs w:val="18"/>
              </w:rPr>
              <w:t> </w:t>
            </w:r>
          </w:p>
        </w:tc>
        <w:tc>
          <w:tcPr>
            <w:tcW w:w="2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E2DC748" w14:textId="77777777" w:rsidR="00E76502" w:rsidRPr="0066557F" w:rsidRDefault="00E76502" w:rsidP="001B4CAA">
            <w:pPr>
              <w:jc w:val="center"/>
              <w:rPr>
                <w:sz w:val="18"/>
                <w:szCs w:val="18"/>
              </w:rPr>
            </w:pPr>
            <w:r w:rsidRPr="0066557F">
              <w:rPr>
                <w:sz w:val="18"/>
                <w:szCs w:val="18"/>
              </w:rPr>
              <w:t> </w:t>
            </w: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D430E17" w14:textId="77777777" w:rsidR="00E76502" w:rsidRPr="0066557F" w:rsidRDefault="00E76502" w:rsidP="001B4CAA">
            <w:pPr>
              <w:jc w:val="center"/>
              <w:rPr>
                <w:color w:val="000000"/>
                <w:sz w:val="18"/>
                <w:szCs w:val="18"/>
              </w:rPr>
            </w:pPr>
            <w:r w:rsidRPr="0066557F">
              <w:rPr>
                <w:sz w:val="18"/>
                <w:szCs w:val="18"/>
              </w:rPr>
              <w:t> </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08068CA" w14:textId="77777777" w:rsidR="00E76502" w:rsidRPr="0066557F" w:rsidRDefault="00E76502" w:rsidP="001B4CAA">
            <w:pPr>
              <w:jc w:val="center"/>
              <w:rPr>
                <w:color w:val="000000"/>
                <w:sz w:val="18"/>
                <w:szCs w:val="18"/>
              </w:rPr>
            </w:pPr>
            <w:r w:rsidRPr="0066557F">
              <w:rPr>
                <w:sz w:val="18"/>
                <w:szCs w:val="18"/>
              </w:rPr>
              <w:t> </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940DE74" w14:textId="77777777" w:rsidR="00E76502" w:rsidRPr="0066557F" w:rsidRDefault="00E76502" w:rsidP="001B4CAA">
            <w:pPr>
              <w:jc w:val="center"/>
              <w:rPr>
                <w:color w:val="000000"/>
                <w:sz w:val="18"/>
                <w:szCs w:val="18"/>
              </w:rPr>
            </w:pPr>
            <w:r>
              <w:rPr>
                <w:sz w:val="18"/>
                <w:szCs w:val="18"/>
              </w:rPr>
              <w:t>X</w:t>
            </w:r>
          </w:p>
        </w:tc>
        <w:tc>
          <w:tcPr>
            <w:tcW w:w="7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8A2F682" w14:textId="31DFA38B" w:rsidR="00E76502" w:rsidRPr="0066557F" w:rsidRDefault="00E76502" w:rsidP="001B4CAA">
            <w:pPr>
              <w:rPr>
                <w:sz w:val="18"/>
                <w:szCs w:val="18"/>
              </w:rPr>
            </w:pPr>
            <w:r w:rsidRPr="0066557F">
              <w:rPr>
                <w:color w:val="000000"/>
                <w:sz w:val="18"/>
                <w:szCs w:val="18"/>
              </w:rPr>
              <w:t>Manipulāciju vienu reizi norāda pie manipulācijas 01018 vai 03095. Manipulāciju apmaksā par ārstniecības personas virsstundu darbu brīvdienās vai darbu svētku dienā. Manipulācija ar pašreizējiem apmaksas nosacījumiem ir spēkā līdz 31.12.2021.</w:t>
            </w:r>
            <w:r w:rsidRPr="0066557F">
              <w:rPr>
                <w:color w:val="000000"/>
                <w:sz w:val="18"/>
                <w:szCs w:val="18"/>
              </w:rPr>
              <w:br/>
              <w:t xml:space="preserve">No 22.02.2021. līdz 31.12.2021. stacionārā apmaksā tikai Covid-19 vakcinācijas gadījumā pacientiem, </w:t>
            </w:r>
            <w:r w:rsidRPr="0066557F">
              <w:rPr>
                <w:color w:val="FF0000"/>
                <w:sz w:val="18"/>
                <w:szCs w:val="18"/>
              </w:rPr>
              <w:t xml:space="preserve">kuri vakcināciju saņēmuši ārstējoties </w:t>
            </w:r>
            <w:r w:rsidRPr="0066557F">
              <w:rPr>
                <w:color w:val="FF0000"/>
                <w:sz w:val="18"/>
                <w:szCs w:val="18"/>
              </w:rPr>
              <w:lastRenderedPageBreak/>
              <w:t xml:space="preserve">stacionārā, </w:t>
            </w:r>
            <w:r w:rsidRPr="0066557F">
              <w:rPr>
                <w:strike/>
                <w:sz w:val="18"/>
                <w:szCs w:val="18"/>
              </w:rPr>
              <w:t xml:space="preserve">( kuriem nav iespēja vakcināciju nodrošināt ambulatori ilgstošas </w:t>
            </w:r>
            <w:proofErr w:type="spellStart"/>
            <w:r w:rsidRPr="0066557F">
              <w:rPr>
                <w:strike/>
                <w:sz w:val="18"/>
                <w:szCs w:val="18"/>
              </w:rPr>
              <w:t>stacionēšanas</w:t>
            </w:r>
            <w:proofErr w:type="spellEnd"/>
            <w:r w:rsidRPr="0066557F">
              <w:rPr>
                <w:strike/>
                <w:sz w:val="18"/>
                <w:szCs w:val="18"/>
              </w:rPr>
              <w:t xml:space="preserve"> dēļ.)</w:t>
            </w:r>
            <w:r w:rsidRPr="0066557F">
              <w:rPr>
                <w:sz w:val="18"/>
                <w:szCs w:val="18"/>
              </w:rPr>
              <w:t xml:space="preserve"> </w:t>
            </w:r>
            <w:r w:rsidRPr="00772CC1">
              <w:rPr>
                <w:color w:val="FF0000"/>
                <w:sz w:val="18"/>
                <w:szCs w:val="18"/>
              </w:rPr>
              <w:t>norādot diagnozi U11.9</w:t>
            </w:r>
          </w:p>
        </w:tc>
        <w:tc>
          <w:tcPr>
            <w:tcW w:w="9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ED7C86C" w14:textId="77777777" w:rsidR="00E76502" w:rsidRPr="0066557F" w:rsidRDefault="00E76502" w:rsidP="001B4CAA">
            <w:pPr>
              <w:rPr>
                <w:color w:val="000000"/>
                <w:sz w:val="18"/>
                <w:szCs w:val="18"/>
              </w:rPr>
            </w:pPr>
            <w:r w:rsidRPr="0066557F">
              <w:rPr>
                <w:color w:val="000000"/>
                <w:sz w:val="18"/>
                <w:szCs w:val="18"/>
              </w:rPr>
              <w:lastRenderedPageBreak/>
              <w:t xml:space="preserve">Lai uzlabotu vakcinācijas aptveri, plānots mainīt apmaksas nosacījumus, kas līdzšinējā redakcijā ļāva vakcinēt </w:t>
            </w:r>
            <w:proofErr w:type="spellStart"/>
            <w:r w:rsidRPr="0066557F">
              <w:rPr>
                <w:color w:val="000000"/>
                <w:sz w:val="18"/>
                <w:szCs w:val="18"/>
              </w:rPr>
              <w:t>stacionētos</w:t>
            </w:r>
            <w:proofErr w:type="spellEnd"/>
            <w:r w:rsidRPr="0066557F">
              <w:rPr>
                <w:color w:val="000000"/>
                <w:sz w:val="18"/>
                <w:szCs w:val="18"/>
              </w:rPr>
              <w:t xml:space="preserve"> pacientus tikai gadījumos, kad pacients ilgstoši atrodas stacionārā. No 01.10.2021. ārsti stacionāros tiks aicināti vakcinēt visus pacientus, kas piekrīt vakcinācijai.</w:t>
            </w:r>
          </w:p>
        </w:tc>
      </w:tr>
      <w:tr w:rsidR="00E76502" w:rsidRPr="007446B0" w14:paraId="4652B0A6" w14:textId="77777777" w:rsidTr="00B732FB">
        <w:trPr>
          <w:trHeight w:val="1530"/>
        </w:trPr>
        <w:tc>
          <w:tcPr>
            <w:tcW w:w="466" w:type="pct"/>
            <w:tcBorders>
              <w:top w:val="single" w:sz="4" w:space="0" w:color="000000"/>
              <w:left w:val="single" w:sz="4" w:space="0" w:color="auto"/>
              <w:bottom w:val="single" w:sz="4" w:space="0" w:color="000000"/>
              <w:right w:val="single" w:sz="4" w:space="0" w:color="000000"/>
            </w:tcBorders>
            <w:shd w:val="clear" w:color="auto" w:fill="auto"/>
            <w:vAlign w:val="center"/>
          </w:tcPr>
          <w:p w14:paraId="7F76950F" w14:textId="4D08C1A1" w:rsidR="0061480A" w:rsidRPr="0066557F" w:rsidRDefault="00E76502" w:rsidP="001E74E2">
            <w:pPr>
              <w:jc w:val="center"/>
              <w:rPr>
                <w:color w:val="000000"/>
                <w:sz w:val="18"/>
                <w:szCs w:val="18"/>
              </w:rPr>
            </w:pPr>
            <w:r w:rsidRPr="0066557F">
              <w:rPr>
                <w:color w:val="000000"/>
                <w:sz w:val="18"/>
                <w:szCs w:val="18"/>
              </w:rPr>
              <w:t>Vakcinācija un neatliekamā palīdzība</w:t>
            </w:r>
          </w:p>
        </w:tc>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3414CBA" w14:textId="77777777" w:rsidR="00E76502" w:rsidRPr="0066557F" w:rsidRDefault="00E76502" w:rsidP="001B4CAA">
            <w:pPr>
              <w:jc w:val="center"/>
              <w:rPr>
                <w:color w:val="000000"/>
                <w:sz w:val="18"/>
                <w:szCs w:val="18"/>
              </w:rPr>
            </w:pPr>
            <w:r w:rsidRPr="0066557F">
              <w:rPr>
                <w:color w:val="000000"/>
                <w:sz w:val="18"/>
                <w:szCs w:val="18"/>
              </w:rPr>
              <w:t>03049</w:t>
            </w:r>
          </w:p>
        </w:tc>
        <w:tc>
          <w:tcPr>
            <w:tcW w:w="1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B291AD0" w14:textId="77777777" w:rsidR="00E76502" w:rsidRPr="0066557F" w:rsidRDefault="00E76502" w:rsidP="001B4CAA">
            <w:pPr>
              <w:jc w:val="center"/>
              <w:rPr>
                <w:sz w:val="18"/>
                <w:szCs w:val="18"/>
              </w:rPr>
            </w:pPr>
            <w:r w:rsidRPr="0066557F">
              <w:rPr>
                <w:sz w:val="18"/>
                <w:szCs w:val="18"/>
              </w:rPr>
              <w:t>**</w:t>
            </w:r>
          </w:p>
        </w:tc>
        <w:tc>
          <w:tcPr>
            <w:tcW w:w="6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2F693F3" w14:textId="77777777" w:rsidR="00E76502" w:rsidRPr="0066557F" w:rsidRDefault="00E76502" w:rsidP="001B4CAA">
            <w:pPr>
              <w:rPr>
                <w:sz w:val="18"/>
                <w:szCs w:val="18"/>
              </w:rPr>
            </w:pPr>
            <w:r w:rsidRPr="0066557F">
              <w:rPr>
                <w:sz w:val="18"/>
                <w:szCs w:val="18"/>
              </w:rPr>
              <w:t>Piemaksa manipulācijām 03081 un 01019 vai 03096 par māsas, ārsta palīga darbu Covid-19 vakcinācijas kabinetā brīvdienās un svētku dienās</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896C1E4" w14:textId="77777777" w:rsidR="00E76502" w:rsidRPr="0066557F" w:rsidRDefault="00E76502" w:rsidP="001B4CAA">
            <w:pPr>
              <w:jc w:val="center"/>
              <w:rPr>
                <w:sz w:val="18"/>
                <w:szCs w:val="18"/>
              </w:rPr>
            </w:pPr>
            <w:r w:rsidRPr="0066557F">
              <w:rPr>
                <w:sz w:val="18"/>
                <w:szCs w:val="18"/>
              </w:rPr>
              <w:t>1.87</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A994854" w14:textId="77777777" w:rsidR="00E76502" w:rsidRPr="0066557F" w:rsidRDefault="00E76502" w:rsidP="001B4CAA">
            <w:pPr>
              <w:jc w:val="center"/>
              <w:rPr>
                <w:sz w:val="18"/>
                <w:szCs w:val="18"/>
              </w:rPr>
            </w:pPr>
            <w:r w:rsidRPr="0066557F">
              <w:rPr>
                <w:sz w:val="18"/>
                <w:szCs w:val="18"/>
              </w:rPr>
              <w:t> </w:t>
            </w:r>
          </w:p>
        </w:tc>
        <w:tc>
          <w:tcPr>
            <w:tcW w:w="2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578AC22" w14:textId="77777777" w:rsidR="00E76502" w:rsidRPr="0066557F" w:rsidRDefault="00E76502" w:rsidP="001B4CAA">
            <w:pPr>
              <w:jc w:val="center"/>
              <w:rPr>
                <w:sz w:val="18"/>
                <w:szCs w:val="18"/>
              </w:rPr>
            </w:pPr>
            <w:r w:rsidRPr="0066557F">
              <w:rPr>
                <w:sz w:val="18"/>
                <w:szCs w:val="18"/>
              </w:rPr>
              <w:t> </w:t>
            </w: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1708A97" w14:textId="77777777" w:rsidR="00E76502" w:rsidRPr="0066557F" w:rsidRDefault="00E76502" w:rsidP="001B4CAA">
            <w:pPr>
              <w:jc w:val="center"/>
              <w:rPr>
                <w:sz w:val="18"/>
                <w:szCs w:val="18"/>
              </w:rPr>
            </w:pPr>
            <w:r w:rsidRPr="0066557F">
              <w:rPr>
                <w:sz w:val="18"/>
                <w:szCs w:val="18"/>
              </w:rPr>
              <w:t> </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5818E9C" w14:textId="77777777" w:rsidR="00E76502" w:rsidRPr="0066557F" w:rsidRDefault="00E76502" w:rsidP="001B4CAA">
            <w:pPr>
              <w:jc w:val="center"/>
              <w:rPr>
                <w:sz w:val="18"/>
                <w:szCs w:val="18"/>
              </w:rPr>
            </w:pPr>
            <w:r w:rsidRPr="0066557F">
              <w:rPr>
                <w:sz w:val="18"/>
                <w:szCs w:val="18"/>
              </w:rPr>
              <w:t> </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648C2A7" w14:textId="77777777" w:rsidR="00E76502" w:rsidRPr="0066557F" w:rsidRDefault="00E76502" w:rsidP="001B4CAA">
            <w:pPr>
              <w:jc w:val="center"/>
              <w:rPr>
                <w:sz w:val="18"/>
                <w:szCs w:val="18"/>
              </w:rPr>
            </w:pPr>
            <w:r>
              <w:rPr>
                <w:sz w:val="18"/>
                <w:szCs w:val="18"/>
              </w:rPr>
              <w:t>X</w:t>
            </w:r>
          </w:p>
        </w:tc>
        <w:tc>
          <w:tcPr>
            <w:tcW w:w="7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0603B31" w14:textId="77777777" w:rsidR="00E76502" w:rsidRPr="0066557F" w:rsidRDefault="00E76502" w:rsidP="001B4CAA">
            <w:pPr>
              <w:rPr>
                <w:color w:val="000000"/>
                <w:sz w:val="18"/>
                <w:szCs w:val="18"/>
              </w:rPr>
            </w:pPr>
            <w:r w:rsidRPr="0066557F">
              <w:rPr>
                <w:sz w:val="18"/>
                <w:szCs w:val="18"/>
              </w:rPr>
              <w:t xml:space="preserve">Pacienta medicīniskajā dokumentācijā jāveic ieraksts par ārsta palīga konsultāciju pirms vakcinācijas. </w:t>
            </w:r>
            <w:r w:rsidRPr="0066557F">
              <w:rPr>
                <w:sz w:val="18"/>
                <w:szCs w:val="18"/>
              </w:rPr>
              <w:br/>
              <w:t>Veicot Covid-19 vakcināciju, to var norādīt  cita ārstniecības persona, ja ārstniecības iestādē ir izstrādāta vakcinācijas risku izvērtēšanas kārtība.</w:t>
            </w:r>
            <w:r w:rsidRPr="0066557F">
              <w:rPr>
                <w:sz w:val="18"/>
                <w:szCs w:val="18"/>
              </w:rPr>
              <w:br/>
              <w:t>Nenorāda kopā ar manipulāciju 60059.</w:t>
            </w:r>
            <w:r w:rsidRPr="0066557F">
              <w:rPr>
                <w:sz w:val="18"/>
                <w:szCs w:val="18"/>
              </w:rPr>
              <w:br/>
              <w:t>No 22.02.2021. līdz 31.12.2021. stacionārā apmaksā tikai Covid-19 vakcinācijas gadījumā pacientiem,</w:t>
            </w:r>
            <w:r w:rsidRPr="0066557F">
              <w:rPr>
                <w:color w:val="FF0000"/>
                <w:sz w:val="18"/>
                <w:szCs w:val="18"/>
              </w:rPr>
              <w:t xml:space="preserve"> kuri vakcināciju saņēmuši ārstējoties</w:t>
            </w:r>
            <w:r w:rsidRPr="0066557F">
              <w:rPr>
                <w:sz w:val="18"/>
                <w:szCs w:val="18"/>
              </w:rPr>
              <w:t xml:space="preserve"> </w:t>
            </w:r>
            <w:r w:rsidRPr="0066557F">
              <w:rPr>
                <w:color w:val="FF0000"/>
                <w:sz w:val="18"/>
                <w:szCs w:val="18"/>
              </w:rPr>
              <w:t>stacionārā,</w:t>
            </w:r>
            <w:r w:rsidRPr="0066557F">
              <w:rPr>
                <w:strike/>
                <w:sz w:val="18"/>
                <w:szCs w:val="18"/>
              </w:rPr>
              <w:t xml:space="preserve">( kuriem nav iespēja vakcināciju nodrošināt ambulatori ilgstošas </w:t>
            </w:r>
            <w:proofErr w:type="spellStart"/>
            <w:r w:rsidRPr="0066557F">
              <w:rPr>
                <w:strike/>
                <w:sz w:val="18"/>
                <w:szCs w:val="18"/>
              </w:rPr>
              <w:t>stacionēšanas</w:t>
            </w:r>
            <w:proofErr w:type="spellEnd"/>
            <w:r w:rsidRPr="0066557F">
              <w:rPr>
                <w:strike/>
                <w:sz w:val="18"/>
                <w:szCs w:val="18"/>
              </w:rPr>
              <w:t xml:space="preserve"> dēļ.)</w:t>
            </w:r>
            <w:r w:rsidRPr="0066557F">
              <w:rPr>
                <w:sz w:val="18"/>
                <w:szCs w:val="18"/>
              </w:rPr>
              <w:t xml:space="preserve"> </w:t>
            </w:r>
            <w:r w:rsidRPr="00772CC1">
              <w:rPr>
                <w:color w:val="FF0000"/>
                <w:sz w:val="18"/>
                <w:szCs w:val="18"/>
              </w:rPr>
              <w:t>norādot diagnozi U11.9</w:t>
            </w:r>
          </w:p>
        </w:tc>
        <w:tc>
          <w:tcPr>
            <w:tcW w:w="9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6CB74F6" w14:textId="77777777" w:rsidR="00E76502" w:rsidRPr="0066557F" w:rsidRDefault="00E76502" w:rsidP="001B4CAA">
            <w:pPr>
              <w:rPr>
                <w:color w:val="000000"/>
                <w:sz w:val="18"/>
                <w:szCs w:val="18"/>
              </w:rPr>
            </w:pPr>
            <w:r w:rsidRPr="0066557F">
              <w:rPr>
                <w:color w:val="000000"/>
                <w:sz w:val="18"/>
                <w:szCs w:val="18"/>
              </w:rPr>
              <w:t xml:space="preserve">Lai uzlabotu vakcinācijas aptveri, plānots mainīt apmaksas nosacījumus, kas līdzšinējā redakcijā ļāva vakcinēt </w:t>
            </w:r>
            <w:proofErr w:type="spellStart"/>
            <w:r w:rsidRPr="0066557F">
              <w:rPr>
                <w:color w:val="000000"/>
                <w:sz w:val="18"/>
                <w:szCs w:val="18"/>
              </w:rPr>
              <w:t>stacionētos</w:t>
            </w:r>
            <w:proofErr w:type="spellEnd"/>
            <w:r w:rsidRPr="0066557F">
              <w:rPr>
                <w:color w:val="000000"/>
                <w:sz w:val="18"/>
                <w:szCs w:val="18"/>
              </w:rPr>
              <w:t xml:space="preserve"> pacientus tikai gadījumos, kad pacients ilgstoši atrodas stacionārā. No 01.10.2021. ārsti stacionāros tiks aicināti vakcinēt visus pacientus, kas piekrīt vakcinācijai.</w:t>
            </w:r>
          </w:p>
        </w:tc>
      </w:tr>
      <w:tr w:rsidR="00E76502" w:rsidRPr="007446B0" w14:paraId="5C6657E4" w14:textId="77777777" w:rsidTr="00B732FB">
        <w:trPr>
          <w:trHeight w:val="2762"/>
        </w:trPr>
        <w:tc>
          <w:tcPr>
            <w:tcW w:w="466" w:type="pct"/>
            <w:tcBorders>
              <w:top w:val="single" w:sz="4" w:space="0" w:color="000000"/>
              <w:left w:val="single" w:sz="4" w:space="0" w:color="auto"/>
              <w:bottom w:val="single" w:sz="4" w:space="0" w:color="000000"/>
              <w:right w:val="single" w:sz="4" w:space="0" w:color="000000"/>
            </w:tcBorders>
            <w:shd w:val="clear" w:color="auto" w:fill="auto"/>
            <w:vAlign w:val="center"/>
          </w:tcPr>
          <w:p w14:paraId="6D4FA9C2" w14:textId="10E1E54A" w:rsidR="0061480A" w:rsidRPr="0066557F" w:rsidRDefault="00E76502" w:rsidP="001E74E2">
            <w:pPr>
              <w:jc w:val="center"/>
              <w:rPr>
                <w:color w:val="000000"/>
                <w:sz w:val="18"/>
                <w:szCs w:val="18"/>
              </w:rPr>
            </w:pPr>
            <w:r w:rsidRPr="0066557F">
              <w:rPr>
                <w:color w:val="000000"/>
                <w:sz w:val="18"/>
                <w:szCs w:val="18"/>
              </w:rPr>
              <w:lastRenderedPageBreak/>
              <w:t>Vakcinācija un neatliekamā palīdzība</w:t>
            </w:r>
          </w:p>
        </w:tc>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43063C0" w14:textId="77777777" w:rsidR="00E76502" w:rsidRPr="0066557F" w:rsidRDefault="00E76502" w:rsidP="001B4CAA">
            <w:pPr>
              <w:jc w:val="center"/>
              <w:rPr>
                <w:color w:val="000000"/>
                <w:sz w:val="18"/>
                <w:szCs w:val="18"/>
              </w:rPr>
            </w:pPr>
            <w:r w:rsidRPr="0066557F">
              <w:rPr>
                <w:color w:val="000000"/>
                <w:sz w:val="18"/>
                <w:szCs w:val="18"/>
              </w:rPr>
              <w:t>03081</w:t>
            </w:r>
          </w:p>
        </w:tc>
        <w:tc>
          <w:tcPr>
            <w:tcW w:w="1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F6F825B" w14:textId="77777777" w:rsidR="00E76502" w:rsidRPr="0066557F" w:rsidRDefault="00E76502" w:rsidP="001B4CAA">
            <w:pPr>
              <w:jc w:val="center"/>
              <w:rPr>
                <w:sz w:val="18"/>
                <w:szCs w:val="18"/>
              </w:rPr>
            </w:pPr>
            <w:r w:rsidRPr="0066557F">
              <w:rPr>
                <w:sz w:val="18"/>
                <w:szCs w:val="18"/>
              </w:rPr>
              <w:t>**</w:t>
            </w:r>
          </w:p>
        </w:tc>
        <w:tc>
          <w:tcPr>
            <w:tcW w:w="6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3E8D373" w14:textId="77777777" w:rsidR="00E76502" w:rsidRPr="0066557F" w:rsidRDefault="00E76502" w:rsidP="001B4CAA">
            <w:pPr>
              <w:rPr>
                <w:sz w:val="18"/>
                <w:szCs w:val="18"/>
              </w:rPr>
            </w:pPr>
            <w:r w:rsidRPr="0066557F">
              <w:rPr>
                <w:sz w:val="18"/>
                <w:szCs w:val="18"/>
              </w:rPr>
              <w:t>Vakcīnas ievadīšana ādā, zemādā un muskulī</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60495F4" w14:textId="77777777" w:rsidR="00E76502" w:rsidRPr="0066557F" w:rsidRDefault="00E76502" w:rsidP="001B4CAA">
            <w:pPr>
              <w:jc w:val="center"/>
              <w:rPr>
                <w:sz w:val="18"/>
                <w:szCs w:val="18"/>
              </w:rPr>
            </w:pPr>
            <w:r w:rsidRPr="0066557F">
              <w:rPr>
                <w:sz w:val="18"/>
                <w:szCs w:val="18"/>
              </w:rPr>
              <w:t>1.04</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8F98DCD" w14:textId="77777777" w:rsidR="00E76502" w:rsidRPr="0066557F" w:rsidRDefault="00E76502" w:rsidP="001B4CAA">
            <w:pPr>
              <w:jc w:val="center"/>
              <w:rPr>
                <w:sz w:val="18"/>
                <w:szCs w:val="18"/>
              </w:rPr>
            </w:pPr>
            <w:r w:rsidRPr="0066557F">
              <w:rPr>
                <w:sz w:val="18"/>
                <w:szCs w:val="18"/>
              </w:rPr>
              <w:t> </w:t>
            </w:r>
          </w:p>
        </w:tc>
        <w:tc>
          <w:tcPr>
            <w:tcW w:w="2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8C1DB59" w14:textId="77777777" w:rsidR="00E76502" w:rsidRPr="0066557F" w:rsidRDefault="00E76502" w:rsidP="001B4CAA">
            <w:pPr>
              <w:jc w:val="center"/>
              <w:rPr>
                <w:sz w:val="18"/>
                <w:szCs w:val="18"/>
              </w:rPr>
            </w:pPr>
            <w:r w:rsidRPr="0066557F">
              <w:rPr>
                <w:sz w:val="18"/>
                <w:szCs w:val="18"/>
              </w:rPr>
              <w:t> </w:t>
            </w: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008B20F" w14:textId="77777777" w:rsidR="00E76502" w:rsidRPr="0066557F" w:rsidRDefault="00E76502" w:rsidP="001B4CAA">
            <w:pPr>
              <w:jc w:val="center"/>
              <w:rPr>
                <w:sz w:val="18"/>
                <w:szCs w:val="18"/>
              </w:rPr>
            </w:pPr>
            <w:r w:rsidRPr="0066557F">
              <w:rPr>
                <w:sz w:val="18"/>
                <w:szCs w:val="18"/>
              </w:rPr>
              <w:t> </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8A3C349" w14:textId="77777777" w:rsidR="00E76502" w:rsidRPr="0066557F" w:rsidRDefault="00E76502" w:rsidP="001B4CAA">
            <w:pPr>
              <w:jc w:val="center"/>
              <w:rPr>
                <w:sz w:val="18"/>
                <w:szCs w:val="18"/>
              </w:rPr>
            </w:pPr>
            <w:r w:rsidRPr="0066557F">
              <w:rPr>
                <w:sz w:val="18"/>
                <w:szCs w:val="18"/>
              </w:rPr>
              <w:t> </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D87BF8E" w14:textId="77777777" w:rsidR="00E76502" w:rsidRPr="0066557F" w:rsidRDefault="00E76502" w:rsidP="001B4CAA">
            <w:pPr>
              <w:jc w:val="center"/>
              <w:rPr>
                <w:sz w:val="18"/>
                <w:szCs w:val="18"/>
              </w:rPr>
            </w:pPr>
            <w:r>
              <w:rPr>
                <w:sz w:val="18"/>
                <w:szCs w:val="18"/>
              </w:rPr>
              <w:t>X</w:t>
            </w:r>
          </w:p>
        </w:tc>
        <w:tc>
          <w:tcPr>
            <w:tcW w:w="7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BCC8421" w14:textId="77777777" w:rsidR="00E76502" w:rsidRPr="0066557F" w:rsidRDefault="00E76502" w:rsidP="001B4CAA">
            <w:pPr>
              <w:rPr>
                <w:color w:val="000000"/>
                <w:sz w:val="18"/>
                <w:szCs w:val="18"/>
              </w:rPr>
            </w:pPr>
            <w:r w:rsidRPr="0066557F">
              <w:rPr>
                <w:sz w:val="18"/>
                <w:szCs w:val="18"/>
              </w:rPr>
              <w:t>Nenorāda kopā ar manipulāciju 60059.</w:t>
            </w:r>
            <w:r w:rsidRPr="0066557F">
              <w:rPr>
                <w:sz w:val="18"/>
                <w:szCs w:val="18"/>
              </w:rPr>
              <w:br/>
              <w:t>No 22.02.2021. līdz 31.12.2021. stacionārā apmaksā tikai Covid-19 vakcinācijas gadījumā pacientiem,</w:t>
            </w:r>
            <w:r w:rsidRPr="0066557F">
              <w:rPr>
                <w:color w:val="FF0000"/>
                <w:sz w:val="18"/>
                <w:szCs w:val="18"/>
              </w:rPr>
              <w:t xml:space="preserve"> kuri vakcināciju saņēmuši ārstējoties stacionārā,</w:t>
            </w:r>
            <w:r w:rsidRPr="0066557F">
              <w:rPr>
                <w:strike/>
                <w:sz w:val="18"/>
                <w:szCs w:val="18"/>
              </w:rPr>
              <w:t xml:space="preserve">( kuriem nav iespēja vakcināciju nodrošināt ambulatori ilgstošas </w:t>
            </w:r>
            <w:proofErr w:type="spellStart"/>
            <w:r w:rsidRPr="0066557F">
              <w:rPr>
                <w:strike/>
                <w:sz w:val="18"/>
                <w:szCs w:val="18"/>
              </w:rPr>
              <w:t>stacionēšanas</w:t>
            </w:r>
            <w:proofErr w:type="spellEnd"/>
            <w:r w:rsidRPr="0066557F">
              <w:rPr>
                <w:strike/>
                <w:sz w:val="18"/>
                <w:szCs w:val="18"/>
              </w:rPr>
              <w:t xml:space="preserve"> dēļ.)</w:t>
            </w:r>
            <w:r w:rsidRPr="0066557F">
              <w:rPr>
                <w:sz w:val="18"/>
                <w:szCs w:val="18"/>
              </w:rPr>
              <w:t xml:space="preserve"> </w:t>
            </w:r>
            <w:r w:rsidRPr="00772CC1">
              <w:rPr>
                <w:color w:val="FF0000"/>
                <w:sz w:val="18"/>
                <w:szCs w:val="18"/>
              </w:rPr>
              <w:t>norādot diagnozi U11.9</w:t>
            </w:r>
          </w:p>
        </w:tc>
        <w:tc>
          <w:tcPr>
            <w:tcW w:w="9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FF59BCA" w14:textId="77777777" w:rsidR="00E76502" w:rsidRPr="0066557F" w:rsidRDefault="00E76502" w:rsidP="001B4CAA">
            <w:pPr>
              <w:rPr>
                <w:color w:val="000000"/>
                <w:sz w:val="18"/>
                <w:szCs w:val="18"/>
              </w:rPr>
            </w:pPr>
            <w:r w:rsidRPr="0066557F">
              <w:rPr>
                <w:color w:val="000000"/>
                <w:sz w:val="18"/>
                <w:szCs w:val="18"/>
              </w:rPr>
              <w:t xml:space="preserve">Lai uzlabotu vakcinācijas aptveri, plānots mainīt apmaksas nosacījumus, kas līdzšinējā redakcijā ļāva vakcinēt </w:t>
            </w:r>
            <w:proofErr w:type="spellStart"/>
            <w:r w:rsidRPr="0066557F">
              <w:rPr>
                <w:color w:val="000000"/>
                <w:sz w:val="18"/>
                <w:szCs w:val="18"/>
              </w:rPr>
              <w:t>stacionētos</w:t>
            </w:r>
            <w:proofErr w:type="spellEnd"/>
            <w:r w:rsidRPr="0066557F">
              <w:rPr>
                <w:color w:val="000000"/>
                <w:sz w:val="18"/>
                <w:szCs w:val="18"/>
              </w:rPr>
              <w:t xml:space="preserve"> pacientus tikai gadījumos, kad pacients ilgstoši atrodas stacionārā. No 01.10.2021. ārsti stacionāros tiks aicināti vakcinēt visus pacientus, kas piekrīt vakcinācijai.</w:t>
            </w:r>
          </w:p>
        </w:tc>
      </w:tr>
      <w:tr w:rsidR="00E76502" w:rsidRPr="007446B0" w14:paraId="242CB17B" w14:textId="77777777" w:rsidTr="00B732FB">
        <w:trPr>
          <w:trHeight w:val="1530"/>
        </w:trPr>
        <w:tc>
          <w:tcPr>
            <w:tcW w:w="466" w:type="pct"/>
            <w:tcBorders>
              <w:top w:val="single" w:sz="4" w:space="0" w:color="000000"/>
              <w:left w:val="single" w:sz="4" w:space="0" w:color="auto"/>
              <w:bottom w:val="single" w:sz="4" w:space="0" w:color="000000"/>
              <w:right w:val="single" w:sz="4" w:space="0" w:color="000000"/>
            </w:tcBorders>
            <w:shd w:val="clear" w:color="auto" w:fill="auto"/>
            <w:vAlign w:val="center"/>
          </w:tcPr>
          <w:p w14:paraId="5D46B8EB" w14:textId="24510054" w:rsidR="0061480A" w:rsidRPr="0066557F" w:rsidRDefault="00E76502" w:rsidP="001E74E2">
            <w:pPr>
              <w:jc w:val="center"/>
              <w:rPr>
                <w:color w:val="000000"/>
                <w:sz w:val="18"/>
                <w:szCs w:val="18"/>
              </w:rPr>
            </w:pPr>
            <w:r w:rsidRPr="0066557F">
              <w:rPr>
                <w:color w:val="000000"/>
                <w:sz w:val="18"/>
                <w:szCs w:val="18"/>
              </w:rPr>
              <w:t>Vakcinācija un neatliekamā palīdzība</w:t>
            </w:r>
          </w:p>
        </w:tc>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D30E935" w14:textId="77777777" w:rsidR="00E76502" w:rsidRPr="0066557F" w:rsidRDefault="00E76502" w:rsidP="001B4CAA">
            <w:pPr>
              <w:jc w:val="center"/>
              <w:rPr>
                <w:color w:val="000000"/>
                <w:sz w:val="18"/>
                <w:szCs w:val="18"/>
              </w:rPr>
            </w:pPr>
            <w:r w:rsidRPr="0066557F">
              <w:rPr>
                <w:color w:val="000000"/>
                <w:sz w:val="18"/>
                <w:szCs w:val="18"/>
              </w:rPr>
              <w:t>03083</w:t>
            </w:r>
          </w:p>
        </w:tc>
        <w:tc>
          <w:tcPr>
            <w:tcW w:w="1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86F8E4A" w14:textId="77777777" w:rsidR="00E76502" w:rsidRPr="0066557F" w:rsidRDefault="00E76502" w:rsidP="001B4CAA">
            <w:pPr>
              <w:jc w:val="center"/>
              <w:rPr>
                <w:sz w:val="18"/>
                <w:szCs w:val="18"/>
              </w:rPr>
            </w:pPr>
            <w:r w:rsidRPr="0066557F">
              <w:rPr>
                <w:color w:val="000000"/>
                <w:sz w:val="18"/>
                <w:szCs w:val="18"/>
              </w:rPr>
              <w:t>**</w:t>
            </w:r>
          </w:p>
        </w:tc>
        <w:tc>
          <w:tcPr>
            <w:tcW w:w="6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AB2866C" w14:textId="353D9D45" w:rsidR="00E76502" w:rsidRPr="0066557F" w:rsidRDefault="00E76502" w:rsidP="001B4CAA">
            <w:pPr>
              <w:rPr>
                <w:sz w:val="18"/>
                <w:szCs w:val="18"/>
              </w:rPr>
            </w:pPr>
            <w:r w:rsidRPr="0066557F">
              <w:rPr>
                <w:sz w:val="18"/>
                <w:szCs w:val="18"/>
              </w:rPr>
              <w:t>Piemaksa manipulācijai 03081</w:t>
            </w:r>
            <w:r w:rsidR="00D44BD9">
              <w:rPr>
                <w:sz w:val="18"/>
                <w:szCs w:val="18"/>
              </w:rPr>
              <w:t xml:space="preserve"> </w:t>
            </w:r>
            <w:r w:rsidRPr="0066557F">
              <w:rPr>
                <w:sz w:val="18"/>
                <w:szCs w:val="18"/>
              </w:rPr>
              <w:t>par pacienta Covid-19 vakcinēšanu</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DDBB966" w14:textId="77777777" w:rsidR="00E76502" w:rsidRPr="0066557F" w:rsidRDefault="00E76502" w:rsidP="001B4CAA">
            <w:pPr>
              <w:jc w:val="center"/>
              <w:rPr>
                <w:sz w:val="18"/>
                <w:szCs w:val="18"/>
              </w:rPr>
            </w:pPr>
            <w:r w:rsidRPr="0066557F">
              <w:rPr>
                <w:color w:val="000000"/>
                <w:sz w:val="18"/>
                <w:szCs w:val="18"/>
              </w:rPr>
              <w:t>1.96</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1644191" w14:textId="77777777" w:rsidR="00E76502" w:rsidRPr="0066557F" w:rsidRDefault="00E76502" w:rsidP="001B4CAA">
            <w:pPr>
              <w:jc w:val="center"/>
              <w:rPr>
                <w:sz w:val="18"/>
                <w:szCs w:val="18"/>
              </w:rPr>
            </w:pPr>
            <w:r w:rsidRPr="0066557F">
              <w:rPr>
                <w:color w:val="000000"/>
                <w:sz w:val="18"/>
                <w:szCs w:val="18"/>
              </w:rPr>
              <w:t> </w:t>
            </w:r>
          </w:p>
        </w:tc>
        <w:tc>
          <w:tcPr>
            <w:tcW w:w="2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E342466" w14:textId="77777777" w:rsidR="00E76502" w:rsidRPr="0066557F" w:rsidRDefault="00E76502" w:rsidP="001B4CAA">
            <w:pPr>
              <w:jc w:val="center"/>
              <w:rPr>
                <w:sz w:val="18"/>
                <w:szCs w:val="18"/>
              </w:rPr>
            </w:pPr>
            <w:r w:rsidRPr="0066557F">
              <w:rPr>
                <w:color w:val="000000"/>
                <w:sz w:val="18"/>
                <w:szCs w:val="18"/>
              </w:rPr>
              <w:t> </w:t>
            </w: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1655D41" w14:textId="77777777" w:rsidR="00E76502" w:rsidRPr="0066557F" w:rsidRDefault="00E76502" w:rsidP="001B4CAA">
            <w:pPr>
              <w:jc w:val="center"/>
              <w:rPr>
                <w:sz w:val="18"/>
                <w:szCs w:val="18"/>
              </w:rPr>
            </w:pPr>
            <w:r w:rsidRPr="0066557F">
              <w:rPr>
                <w:color w:val="000000"/>
                <w:sz w:val="18"/>
                <w:szCs w:val="18"/>
              </w:rPr>
              <w:t> </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8B77EBA" w14:textId="77777777" w:rsidR="00E76502" w:rsidRPr="0066557F" w:rsidRDefault="00E76502" w:rsidP="001B4CAA">
            <w:pPr>
              <w:jc w:val="center"/>
              <w:rPr>
                <w:sz w:val="18"/>
                <w:szCs w:val="18"/>
              </w:rPr>
            </w:pPr>
            <w:r w:rsidRPr="0066557F">
              <w:rPr>
                <w:color w:val="000000"/>
                <w:sz w:val="18"/>
                <w:szCs w:val="18"/>
              </w:rPr>
              <w:t> </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2855F92" w14:textId="77777777" w:rsidR="00E76502" w:rsidRPr="0066557F" w:rsidRDefault="00E76502" w:rsidP="001B4CAA">
            <w:pPr>
              <w:jc w:val="center"/>
              <w:rPr>
                <w:sz w:val="18"/>
                <w:szCs w:val="18"/>
              </w:rPr>
            </w:pPr>
            <w:r>
              <w:rPr>
                <w:color w:val="000000"/>
                <w:sz w:val="18"/>
                <w:szCs w:val="18"/>
              </w:rPr>
              <w:t>X</w:t>
            </w:r>
          </w:p>
        </w:tc>
        <w:tc>
          <w:tcPr>
            <w:tcW w:w="7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1B007C7" w14:textId="77777777" w:rsidR="00E76502" w:rsidRPr="0066557F" w:rsidRDefault="00E76502" w:rsidP="001B4CAA">
            <w:pPr>
              <w:rPr>
                <w:color w:val="000000"/>
                <w:sz w:val="18"/>
                <w:szCs w:val="18"/>
              </w:rPr>
            </w:pPr>
            <w:r w:rsidRPr="0066557F">
              <w:rPr>
                <w:color w:val="000000"/>
                <w:sz w:val="18"/>
                <w:szCs w:val="18"/>
              </w:rPr>
              <w:t>Nenorāda kopā ar manipulāciju 60059.</w:t>
            </w:r>
            <w:r w:rsidRPr="0066557F">
              <w:rPr>
                <w:color w:val="000000"/>
                <w:sz w:val="18"/>
                <w:szCs w:val="18"/>
              </w:rPr>
              <w:br/>
              <w:t>Manipulācija ar pašreizējiem apmaksas nosacījumiem ir spēkā  no 01.02.2021. līdz 31.12.2021.</w:t>
            </w:r>
            <w:r w:rsidRPr="0066557F">
              <w:rPr>
                <w:color w:val="000000"/>
                <w:sz w:val="18"/>
                <w:szCs w:val="18"/>
              </w:rPr>
              <w:br/>
              <w:t xml:space="preserve">No 22.02.2021. līdz 31.12.2021. stacionārā apmaksā tikai Covid-19 vakcinācijas gadījumā pacientiem, </w:t>
            </w:r>
            <w:r w:rsidRPr="0066557F">
              <w:rPr>
                <w:color w:val="FF0000"/>
                <w:sz w:val="18"/>
                <w:szCs w:val="18"/>
              </w:rPr>
              <w:t>kuri vakcināciju saņēmuši ārstējoties stacionārā,</w:t>
            </w:r>
            <w:r w:rsidRPr="0066557F">
              <w:rPr>
                <w:strike/>
                <w:sz w:val="18"/>
                <w:szCs w:val="18"/>
              </w:rPr>
              <w:t xml:space="preserve">( kuriem nav iespēja vakcināciju nodrošināt ambulatori ilgstošas </w:t>
            </w:r>
            <w:proofErr w:type="spellStart"/>
            <w:r w:rsidRPr="0066557F">
              <w:rPr>
                <w:strike/>
                <w:sz w:val="18"/>
                <w:szCs w:val="18"/>
              </w:rPr>
              <w:t>stacionēšanas</w:t>
            </w:r>
            <w:proofErr w:type="spellEnd"/>
            <w:r w:rsidRPr="0066557F">
              <w:rPr>
                <w:strike/>
                <w:sz w:val="18"/>
                <w:szCs w:val="18"/>
              </w:rPr>
              <w:t xml:space="preserve"> dēļ.)</w:t>
            </w:r>
            <w:r w:rsidRPr="0066557F">
              <w:rPr>
                <w:color w:val="000000"/>
                <w:sz w:val="18"/>
                <w:szCs w:val="18"/>
              </w:rPr>
              <w:t xml:space="preserve"> </w:t>
            </w:r>
            <w:r w:rsidRPr="00772CC1">
              <w:rPr>
                <w:color w:val="FF0000"/>
                <w:sz w:val="18"/>
                <w:szCs w:val="18"/>
              </w:rPr>
              <w:t>norādot diagnozi U11.9</w:t>
            </w:r>
          </w:p>
        </w:tc>
        <w:tc>
          <w:tcPr>
            <w:tcW w:w="9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9274FC9" w14:textId="77777777" w:rsidR="00E76502" w:rsidRPr="0066557F" w:rsidRDefault="00E76502" w:rsidP="001B4CAA">
            <w:pPr>
              <w:rPr>
                <w:color w:val="000000"/>
                <w:sz w:val="18"/>
                <w:szCs w:val="18"/>
              </w:rPr>
            </w:pPr>
            <w:r w:rsidRPr="0066557F">
              <w:rPr>
                <w:color w:val="000000"/>
                <w:sz w:val="18"/>
                <w:szCs w:val="18"/>
              </w:rPr>
              <w:t xml:space="preserve">Lai uzlabotu vakcinācijas aptveri, plānots mainīt apmaksas nosacījumus, kas līdzšinējā redakcijā ļāva vakcinēt </w:t>
            </w:r>
            <w:proofErr w:type="spellStart"/>
            <w:r w:rsidRPr="0066557F">
              <w:rPr>
                <w:color w:val="000000"/>
                <w:sz w:val="18"/>
                <w:szCs w:val="18"/>
              </w:rPr>
              <w:t>stacionētos</w:t>
            </w:r>
            <w:proofErr w:type="spellEnd"/>
            <w:r w:rsidRPr="0066557F">
              <w:rPr>
                <w:color w:val="000000"/>
                <w:sz w:val="18"/>
                <w:szCs w:val="18"/>
              </w:rPr>
              <w:t xml:space="preserve"> pacientus tikai gadījumos, kad pacients ilgstoši atrodas stacionārā. No 01.10.2021. ārsti stacionāros tiks aicināti vakcinēt visus pacientus, kas piekrīt vakcinācijai.</w:t>
            </w:r>
          </w:p>
        </w:tc>
      </w:tr>
      <w:tr w:rsidR="00E76502" w:rsidRPr="007446B0" w14:paraId="6A16E366" w14:textId="77777777" w:rsidTr="00733E2A">
        <w:trPr>
          <w:trHeight w:val="1216"/>
        </w:trPr>
        <w:tc>
          <w:tcPr>
            <w:tcW w:w="466" w:type="pct"/>
            <w:tcBorders>
              <w:top w:val="single" w:sz="4" w:space="0" w:color="000000"/>
              <w:left w:val="single" w:sz="4" w:space="0" w:color="auto"/>
              <w:bottom w:val="single" w:sz="4" w:space="0" w:color="000000"/>
              <w:right w:val="single" w:sz="4" w:space="0" w:color="000000"/>
            </w:tcBorders>
            <w:shd w:val="clear" w:color="auto" w:fill="auto"/>
            <w:vAlign w:val="center"/>
          </w:tcPr>
          <w:p w14:paraId="61A17EE4" w14:textId="69D8B35D" w:rsidR="0061480A" w:rsidRPr="0066557F" w:rsidRDefault="00E76502" w:rsidP="001E74E2">
            <w:pPr>
              <w:jc w:val="center"/>
              <w:rPr>
                <w:color w:val="000000"/>
                <w:sz w:val="18"/>
                <w:szCs w:val="18"/>
              </w:rPr>
            </w:pPr>
            <w:r w:rsidRPr="0066557F">
              <w:rPr>
                <w:color w:val="000000"/>
                <w:sz w:val="18"/>
                <w:szCs w:val="18"/>
              </w:rPr>
              <w:t>Vakcinācija un neatliekamā palīdzība</w:t>
            </w:r>
          </w:p>
        </w:tc>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B8DEE69" w14:textId="77777777" w:rsidR="00E76502" w:rsidRPr="0066557F" w:rsidRDefault="00E76502" w:rsidP="001B4CAA">
            <w:pPr>
              <w:jc w:val="center"/>
              <w:rPr>
                <w:color w:val="000000"/>
                <w:sz w:val="18"/>
                <w:szCs w:val="18"/>
              </w:rPr>
            </w:pPr>
            <w:r w:rsidRPr="0066557F">
              <w:rPr>
                <w:sz w:val="18"/>
                <w:szCs w:val="18"/>
              </w:rPr>
              <w:t>03084</w:t>
            </w:r>
          </w:p>
        </w:tc>
        <w:tc>
          <w:tcPr>
            <w:tcW w:w="1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EFFF61A" w14:textId="77777777" w:rsidR="00E76502" w:rsidRPr="0066557F" w:rsidRDefault="00E76502" w:rsidP="001B4CAA">
            <w:pPr>
              <w:jc w:val="center"/>
              <w:rPr>
                <w:sz w:val="18"/>
                <w:szCs w:val="18"/>
              </w:rPr>
            </w:pPr>
            <w:r w:rsidRPr="0066557F">
              <w:rPr>
                <w:sz w:val="18"/>
                <w:szCs w:val="18"/>
              </w:rPr>
              <w:t>**</w:t>
            </w:r>
          </w:p>
        </w:tc>
        <w:tc>
          <w:tcPr>
            <w:tcW w:w="6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C9139FC" w14:textId="77777777" w:rsidR="00E76502" w:rsidRPr="0066557F" w:rsidRDefault="00E76502" w:rsidP="001B4CAA">
            <w:pPr>
              <w:rPr>
                <w:sz w:val="18"/>
                <w:szCs w:val="18"/>
              </w:rPr>
            </w:pPr>
            <w:r w:rsidRPr="0066557F">
              <w:rPr>
                <w:sz w:val="18"/>
                <w:szCs w:val="18"/>
              </w:rPr>
              <w:t>Adrenalīna (</w:t>
            </w:r>
            <w:proofErr w:type="spellStart"/>
            <w:r w:rsidRPr="0066557F">
              <w:rPr>
                <w:sz w:val="18"/>
                <w:szCs w:val="18"/>
              </w:rPr>
              <w:t>epinefrīna</w:t>
            </w:r>
            <w:proofErr w:type="spellEnd"/>
            <w:r w:rsidRPr="0066557F">
              <w:rPr>
                <w:sz w:val="18"/>
                <w:szCs w:val="18"/>
              </w:rPr>
              <w:t>) (</w:t>
            </w:r>
            <w:proofErr w:type="spellStart"/>
            <w:r w:rsidRPr="0066557F">
              <w:rPr>
                <w:sz w:val="18"/>
                <w:szCs w:val="18"/>
              </w:rPr>
              <w:t>epinephrinum</w:t>
            </w:r>
            <w:proofErr w:type="spellEnd"/>
            <w:r w:rsidRPr="0066557F">
              <w:rPr>
                <w:sz w:val="18"/>
                <w:szCs w:val="18"/>
              </w:rPr>
              <w:t xml:space="preserve">) 300 µg injekcija ar </w:t>
            </w:r>
            <w:proofErr w:type="spellStart"/>
            <w:r w:rsidRPr="0066557F">
              <w:rPr>
                <w:sz w:val="18"/>
                <w:szCs w:val="18"/>
              </w:rPr>
              <w:t>pildspalvveida</w:t>
            </w:r>
            <w:proofErr w:type="spellEnd"/>
            <w:r w:rsidRPr="0066557F">
              <w:rPr>
                <w:sz w:val="18"/>
                <w:szCs w:val="18"/>
              </w:rPr>
              <w:t xml:space="preserve"> </w:t>
            </w:r>
            <w:proofErr w:type="spellStart"/>
            <w:r w:rsidRPr="0066557F">
              <w:rPr>
                <w:sz w:val="18"/>
                <w:szCs w:val="18"/>
              </w:rPr>
              <w:t>pilnšļirci</w:t>
            </w:r>
            <w:proofErr w:type="spellEnd"/>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A6A39AA" w14:textId="77777777" w:rsidR="00E76502" w:rsidRPr="0066557F" w:rsidRDefault="00E76502" w:rsidP="001B4CAA">
            <w:pPr>
              <w:jc w:val="center"/>
              <w:rPr>
                <w:sz w:val="18"/>
                <w:szCs w:val="18"/>
              </w:rPr>
            </w:pPr>
            <w:r w:rsidRPr="0066557F">
              <w:rPr>
                <w:color w:val="000000"/>
                <w:sz w:val="18"/>
                <w:szCs w:val="18"/>
              </w:rPr>
              <w:t>57.15</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832DC51" w14:textId="77777777" w:rsidR="00E76502" w:rsidRPr="0066557F" w:rsidRDefault="00E76502" w:rsidP="001B4CAA">
            <w:pPr>
              <w:jc w:val="center"/>
              <w:rPr>
                <w:sz w:val="18"/>
                <w:szCs w:val="18"/>
              </w:rPr>
            </w:pPr>
            <w:r w:rsidRPr="0066557F">
              <w:rPr>
                <w:color w:val="000000"/>
                <w:sz w:val="18"/>
                <w:szCs w:val="18"/>
              </w:rPr>
              <w:t> </w:t>
            </w:r>
          </w:p>
        </w:tc>
        <w:tc>
          <w:tcPr>
            <w:tcW w:w="2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23AD3B0" w14:textId="77777777" w:rsidR="00E76502" w:rsidRPr="0066557F" w:rsidRDefault="00E76502" w:rsidP="001B4CAA">
            <w:pPr>
              <w:jc w:val="center"/>
              <w:rPr>
                <w:sz w:val="18"/>
                <w:szCs w:val="18"/>
              </w:rPr>
            </w:pPr>
            <w:r w:rsidRPr="0066557F">
              <w:rPr>
                <w:color w:val="FF0000"/>
                <w:sz w:val="18"/>
                <w:szCs w:val="18"/>
              </w:rPr>
              <w:t> </w:t>
            </w: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5D7CC9E" w14:textId="77777777" w:rsidR="00E76502" w:rsidRPr="0066557F" w:rsidRDefault="00E76502" w:rsidP="001B4CAA">
            <w:pPr>
              <w:jc w:val="center"/>
              <w:rPr>
                <w:sz w:val="18"/>
                <w:szCs w:val="18"/>
              </w:rPr>
            </w:pPr>
            <w:r w:rsidRPr="0066557F">
              <w:rPr>
                <w:color w:val="000000"/>
                <w:sz w:val="18"/>
                <w:szCs w:val="18"/>
              </w:rPr>
              <w:t> </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2D1C6C1" w14:textId="77777777" w:rsidR="00E76502" w:rsidRPr="0066557F" w:rsidRDefault="00E76502" w:rsidP="001B4CAA">
            <w:pPr>
              <w:jc w:val="center"/>
              <w:rPr>
                <w:sz w:val="18"/>
                <w:szCs w:val="18"/>
              </w:rPr>
            </w:pPr>
            <w:r w:rsidRPr="0066557F">
              <w:rPr>
                <w:color w:val="000000"/>
                <w:sz w:val="18"/>
                <w:szCs w:val="18"/>
              </w:rPr>
              <w:t> </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4C2AF88" w14:textId="77777777" w:rsidR="00E76502" w:rsidRPr="0066557F" w:rsidRDefault="00E76502" w:rsidP="001B4CAA">
            <w:pPr>
              <w:jc w:val="center"/>
              <w:rPr>
                <w:sz w:val="18"/>
                <w:szCs w:val="18"/>
              </w:rPr>
            </w:pPr>
            <w:r>
              <w:rPr>
                <w:color w:val="000000"/>
                <w:sz w:val="18"/>
                <w:szCs w:val="18"/>
              </w:rPr>
              <w:t>X</w:t>
            </w:r>
          </w:p>
        </w:tc>
        <w:tc>
          <w:tcPr>
            <w:tcW w:w="7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BD4D0F2" w14:textId="77777777" w:rsidR="00E76502" w:rsidRPr="0066557F" w:rsidRDefault="00E76502" w:rsidP="001B4CAA">
            <w:pPr>
              <w:rPr>
                <w:color w:val="000000"/>
                <w:sz w:val="18"/>
                <w:szCs w:val="18"/>
              </w:rPr>
            </w:pPr>
            <w:r w:rsidRPr="0066557F">
              <w:rPr>
                <w:color w:val="000000"/>
                <w:sz w:val="18"/>
                <w:szCs w:val="18"/>
              </w:rPr>
              <w:t xml:space="preserve">Manipulāciju apmaksā COVID-19 vakcinācijas </w:t>
            </w:r>
            <w:proofErr w:type="spellStart"/>
            <w:r w:rsidRPr="0066557F">
              <w:rPr>
                <w:color w:val="000000"/>
                <w:sz w:val="18"/>
                <w:szCs w:val="18"/>
              </w:rPr>
              <w:t>anafilaktiskā</w:t>
            </w:r>
            <w:proofErr w:type="spellEnd"/>
            <w:r w:rsidRPr="0066557F">
              <w:rPr>
                <w:color w:val="000000"/>
                <w:sz w:val="18"/>
                <w:szCs w:val="18"/>
              </w:rPr>
              <w:t xml:space="preserve"> šoka gadījumā.</w:t>
            </w:r>
            <w:r w:rsidRPr="0066557F">
              <w:rPr>
                <w:color w:val="000000"/>
                <w:sz w:val="18"/>
                <w:szCs w:val="18"/>
              </w:rPr>
              <w:br/>
              <w:t xml:space="preserve">Manipulācija ar pašreizējiem apmaksas nosacījumiem ir spēkā līdz 31.12.2021.No 22.02.2021. līdz 31.12.2021. stacionārā apmaksā tikai Covid-19 vakcinācijas gadījumā pacientiem, </w:t>
            </w:r>
            <w:r w:rsidRPr="0066557F">
              <w:rPr>
                <w:color w:val="FF0000"/>
                <w:sz w:val="18"/>
                <w:szCs w:val="18"/>
              </w:rPr>
              <w:t xml:space="preserve">kuri vakcināciju saņēmuši ārstējoties </w:t>
            </w:r>
            <w:r w:rsidRPr="0066557F">
              <w:rPr>
                <w:color w:val="FF0000"/>
                <w:sz w:val="18"/>
                <w:szCs w:val="18"/>
              </w:rPr>
              <w:lastRenderedPageBreak/>
              <w:t>stacionārā,</w:t>
            </w:r>
            <w:r w:rsidRPr="0066557F">
              <w:rPr>
                <w:strike/>
                <w:sz w:val="18"/>
                <w:szCs w:val="18"/>
              </w:rPr>
              <w:t xml:space="preserve">( kuriem nav iespēja vakcināciju nodrošināt ambulatori ilgstošas </w:t>
            </w:r>
            <w:proofErr w:type="spellStart"/>
            <w:r w:rsidRPr="0066557F">
              <w:rPr>
                <w:strike/>
                <w:sz w:val="18"/>
                <w:szCs w:val="18"/>
              </w:rPr>
              <w:t>stacionēšanas</w:t>
            </w:r>
            <w:proofErr w:type="spellEnd"/>
            <w:r w:rsidRPr="0066557F">
              <w:rPr>
                <w:strike/>
                <w:sz w:val="18"/>
                <w:szCs w:val="18"/>
              </w:rPr>
              <w:t xml:space="preserve"> dēļ.)</w:t>
            </w:r>
            <w:r w:rsidRPr="00772CC1">
              <w:rPr>
                <w:color w:val="FF0000"/>
                <w:sz w:val="18"/>
                <w:szCs w:val="18"/>
              </w:rPr>
              <w:t>norādot diagnozi U11.9</w:t>
            </w:r>
          </w:p>
        </w:tc>
        <w:tc>
          <w:tcPr>
            <w:tcW w:w="9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E6093E7" w14:textId="77777777" w:rsidR="00E76502" w:rsidRPr="0066557F" w:rsidRDefault="00E76502" w:rsidP="001B4CAA">
            <w:pPr>
              <w:rPr>
                <w:color w:val="000000"/>
                <w:sz w:val="18"/>
                <w:szCs w:val="18"/>
              </w:rPr>
            </w:pPr>
            <w:r w:rsidRPr="0066557F">
              <w:rPr>
                <w:color w:val="000000"/>
                <w:sz w:val="18"/>
                <w:szCs w:val="18"/>
              </w:rPr>
              <w:lastRenderedPageBreak/>
              <w:t xml:space="preserve">Lai uzlabotu vakcinācijas aptveri, plānots mainīt apmaksas nosacījumus, kas līdzšinējā redakcijā ļāva vakcinēt </w:t>
            </w:r>
            <w:proofErr w:type="spellStart"/>
            <w:r w:rsidRPr="0066557F">
              <w:rPr>
                <w:color w:val="000000"/>
                <w:sz w:val="18"/>
                <w:szCs w:val="18"/>
              </w:rPr>
              <w:t>stacionētos</w:t>
            </w:r>
            <w:proofErr w:type="spellEnd"/>
            <w:r w:rsidRPr="0066557F">
              <w:rPr>
                <w:color w:val="000000"/>
                <w:sz w:val="18"/>
                <w:szCs w:val="18"/>
              </w:rPr>
              <w:t xml:space="preserve"> pacientus tikai gadījumos, kad pacients ilgstoši atrodas stacionārā. No 01.10.2021. ārsti stacionāros tiks aicināti vakcinēt visus pacientus, kas piekrīt vakcinācijai.</w:t>
            </w:r>
          </w:p>
        </w:tc>
      </w:tr>
      <w:tr w:rsidR="00E76502" w:rsidRPr="007446B0" w14:paraId="6497C44A" w14:textId="77777777" w:rsidTr="00B732FB">
        <w:trPr>
          <w:trHeight w:val="771"/>
        </w:trPr>
        <w:tc>
          <w:tcPr>
            <w:tcW w:w="466" w:type="pct"/>
            <w:tcBorders>
              <w:top w:val="single" w:sz="4" w:space="0" w:color="000000"/>
              <w:left w:val="single" w:sz="4" w:space="0" w:color="auto"/>
              <w:bottom w:val="single" w:sz="4" w:space="0" w:color="000000"/>
              <w:right w:val="single" w:sz="4" w:space="0" w:color="000000"/>
            </w:tcBorders>
            <w:shd w:val="clear" w:color="auto" w:fill="auto"/>
            <w:vAlign w:val="center"/>
          </w:tcPr>
          <w:p w14:paraId="0B1EC222" w14:textId="4D45ADB0" w:rsidR="00CA3A7D" w:rsidRPr="0066557F" w:rsidRDefault="00E76502" w:rsidP="001E74E2">
            <w:pPr>
              <w:jc w:val="center"/>
              <w:rPr>
                <w:color w:val="000000"/>
                <w:sz w:val="18"/>
                <w:szCs w:val="18"/>
              </w:rPr>
            </w:pPr>
            <w:r w:rsidRPr="0066557F">
              <w:rPr>
                <w:color w:val="000000"/>
                <w:sz w:val="18"/>
                <w:szCs w:val="18"/>
              </w:rPr>
              <w:t>Vakcinācija un neatliekamā palīdzība</w:t>
            </w:r>
          </w:p>
        </w:tc>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60A526B" w14:textId="77777777" w:rsidR="00E76502" w:rsidRPr="0066557F" w:rsidRDefault="00E76502" w:rsidP="001B4CAA">
            <w:pPr>
              <w:jc w:val="center"/>
              <w:rPr>
                <w:color w:val="000000"/>
                <w:sz w:val="18"/>
                <w:szCs w:val="18"/>
              </w:rPr>
            </w:pPr>
            <w:r w:rsidRPr="0066557F">
              <w:rPr>
                <w:sz w:val="18"/>
                <w:szCs w:val="18"/>
              </w:rPr>
              <w:t>03098</w:t>
            </w:r>
          </w:p>
        </w:tc>
        <w:tc>
          <w:tcPr>
            <w:tcW w:w="1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50891F6" w14:textId="77777777" w:rsidR="00E76502" w:rsidRPr="0066557F" w:rsidRDefault="00E76502" w:rsidP="001B4CAA">
            <w:pPr>
              <w:jc w:val="center"/>
              <w:rPr>
                <w:sz w:val="18"/>
                <w:szCs w:val="18"/>
              </w:rPr>
            </w:pPr>
            <w:r w:rsidRPr="0066557F">
              <w:rPr>
                <w:sz w:val="18"/>
                <w:szCs w:val="18"/>
              </w:rPr>
              <w:t>**</w:t>
            </w:r>
          </w:p>
        </w:tc>
        <w:tc>
          <w:tcPr>
            <w:tcW w:w="6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4D461F5" w14:textId="77777777" w:rsidR="00E76502" w:rsidRPr="0066557F" w:rsidRDefault="00E76502" w:rsidP="001B4CAA">
            <w:pPr>
              <w:rPr>
                <w:sz w:val="18"/>
                <w:szCs w:val="18"/>
              </w:rPr>
            </w:pPr>
            <w:r w:rsidRPr="0066557F">
              <w:rPr>
                <w:sz w:val="18"/>
                <w:szCs w:val="18"/>
              </w:rPr>
              <w:t>Piemaksa manipulācijai 01018 par ārstniecības personu darbu Covid-19 vakcinācijas kabinetā</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2BEDACF" w14:textId="77777777" w:rsidR="00E76502" w:rsidRPr="0066557F" w:rsidRDefault="00E76502" w:rsidP="001B4CAA">
            <w:pPr>
              <w:jc w:val="center"/>
              <w:rPr>
                <w:sz w:val="18"/>
                <w:szCs w:val="18"/>
              </w:rPr>
            </w:pPr>
            <w:r w:rsidRPr="0066557F">
              <w:rPr>
                <w:color w:val="000000"/>
                <w:sz w:val="18"/>
                <w:szCs w:val="18"/>
              </w:rPr>
              <w:t>1.30</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EDCF2C5" w14:textId="77777777" w:rsidR="00E76502" w:rsidRPr="0066557F" w:rsidRDefault="00E76502" w:rsidP="001B4CAA">
            <w:pPr>
              <w:jc w:val="center"/>
              <w:rPr>
                <w:sz w:val="18"/>
                <w:szCs w:val="18"/>
              </w:rPr>
            </w:pPr>
            <w:r w:rsidRPr="0066557F">
              <w:rPr>
                <w:color w:val="000000"/>
                <w:sz w:val="18"/>
                <w:szCs w:val="18"/>
              </w:rPr>
              <w:t> </w:t>
            </w:r>
          </w:p>
        </w:tc>
        <w:tc>
          <w:tcPr>
            <w:tcW w:w="2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D5A328E" w14:textId="77777777" w:rsidR="00E76502" w:rsidRPr="0066557F" w:rsidRDefault="00E76502" w:rsidP="001B4CAA">
            <w:pPr>
              <w:jc w:val="center"/>
              <w:rPr>
                <w:sz w:val="18"/>
                <w:szCs w:val="18"/>
              </w:rPr>
            </w:pPr>
            <w:r w:rsidRPr="0066557F">
              <w:rPr>
                <w:color w:val="000000"/>
                <w:sz w:val="18"/>
                <w:szCs w:val="18"/>
              </w:rPr>
              <w:t> </w:t>
            </w: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85233E6" w14:textId="77777777" w:rsidR="00E76502" w:rsidRPr="0066557F" w:rsidRDefault="00E76502" w:rsidP="001B4CAA">
            <w:pPr>
              <w:jc w:val="center"/>
              <w:rPr>
                <w:sz w:val="18"/>
                <w:szCs w:val="18"/>
              </w:rPr>
            </w:pPr>
            <w:r w:rsidRPr="0066557F">
              <w:rPr>
                <w:color w:val="000000"/>
                <w:sz w:val="18"/>
                <w:szCs w:val="18"/>
              </w:rPr>
              <w:t> </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49DCEE1" w14:textId="77777777" w:rsidR="00E76502" w:rsidRPr="0066557F" w:rsidRDefault="00E76502" w:rsidP="001B4CAA">
            <w:pPr>
              <w:jc w:val="center"/>
              <w:rPr>
                <w:sz w:val="18"/>
                <w:szCs w:val="18"/>
              </w:rPr>
            </w:pPr>
            <w:r w:rsidRPr="0066557F">
              <w:rPr>
                <w:color w:val="000000"/>
                <w:sz w:val="18"/>
                <w:szCs w:val="18"/>
              </w:rPr>
              <w:t> </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5165CCB" w14:textId="77777777" w:rsidR="00E76502" w:rsidRPr="0066557F" w:rsidRDefault="00E76502" w:rsidP="001B4CAA">
            <w:pPr>
              <w:jc w:val="center"/>
              <w:rPr>
                <w:sz w:val="18"/>
                <w:szCs w:val="18"/>
              </w:rPr>
            </w:pPr>
            <w:r>
              <w:rPr>
                <w:color w:val="000000"/>
                <w:sz w:val="18"/>
                <w:szCs w:val="18"/>
              </w:rPr>
              <w:t>X</w:t>
            </w:r>
          </w:p>
        </w:tc>
        <w:tc>
          <w:tcPr>
            <w:tcW w:w="7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5F27D0F" w14:textId="77777777" w:rsidR="00E76502" w:rsidRPr="0066557F" w:rsidRDefault="00E76502" w:rsidP="001B4CAA">
            <w:pPr>
              <w:rPr>
                <w:color w:val="000000"/>
                <w:sz w:val="18"/>
                <w:szCs w:val="18"/>
              </w:rPr>
            </w:pPr>
            <w:r w:rsidRPr="0066557F">
              <w:rPr>
                <w:color w:val="000000"/>
                <w:sz w:val="18"/>
                <w:szCs w:val="18"/>
              </w:rPr>
              <w:t>Manipulācija ar pašreizējiem apmaksas nosacījumiem ir spēkā no 01.02.2021. līdz 31.12.2021.</w:t>
            </w:r>
            <w:r w:rsidRPr="0066557F">
              <w:rPr>
                <w:color w:val="000000"/>
                <w:sz w:val="18"/>
                <w:szCs w:val="18"/>
              </w:rPr>
              <w:br/>
              <w:t xml:space="preserve">No 22.02.2021. līdz 31.12.2021. stacionārā apmaksā tikai Covid-19 vakcinācijas gadījumā pacientiem, </w:t>
            </w:r>
            <w:r w:rsidRPr="0066557F">
              <w:rPr>
                <w:color w:val="FF0000"/>
                <w:sz w:val="18"/>
                <w:szCs w:val="18"/>
              </w:rPr>
              <w:t>kuri vakcināciju saņēmuši ārstējoties stacionārā,</w:t>
            </w:r>
            <w:r w:rsidRPr="0066557F">
              <w:rPr>
                <w:strike/>
                <w:sz w:val="18"/>
                <w:szCs w:val="18"/>
              </w:rPr>
              <w:t xml:space="preserve">( kuriem nav iespēja vakcināciju nodrošināt ambulatori ilgstošas </w:t>
            </w:r>
            <w:proofErr w:type="spellStart"/>
            <w:r w:rsidRPr="0066557F">
              <w:rPr>
                <w:strike/>
                <w:sz w:val="18"/>
                <w:szCs w:val="18"/>
              </w:rPr>
              <w:t>stacionēšanas</w:t>
            </w:r>
            <w:proofErr w:type="spellEnd"/>
            <w:r w:rsidRPr="0066557F">
              <w:rPr>
                <w:strike/>
                <w:sz w:val="18"/>
                <w:szCs w:val="18"/>
              </w:rPr>
              <w:t xml:space="preserve"> dēļ.)</w:t>
            </w:r>
            <w:r w:rsidRPr="00772CC1">
              <w:rPr>
                <w:color w:val="FF0000"/>
                <w:sz w:val="18"/>
                <w:szCs w:val="18"/>
              </w:rPr>
              <w:t>norādot diagnozi U11.9</w:t>
            </w:r>
          </w:p>
        </w:tc>
        <w:tc>
          <w:tcPr>
            <w:tcW w:w="9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2B493D3" w14:textId="77777777" w:rsidR="00E76502" w:rsidRPr="0066557F" w:rsidRDefault="00E76502" w:rsidP="001B4CAA">
            <w:pPr>
              <w:rPr>
                <w:color w:val="000000"/>
                <w:sz w:val="18"/>
                <w:szCs w:val="18"/>
              </w:rPr>
            </w:pPr>
            <w:r w:rsidRPr="0066557F">
              <w:rPr>
                <w:color w:val="000000"/>
                <w:sz w:val="18"/>
                <w:szCs w:val="18"/>
              </w:rPr>
              <w:t xml:space="preserve">Lai uzlabotu vakcinācijas aptveri, plānots mainīt apmaksas nosacījumus, kas līdzšinējā redakcijā ļāva vakcinēt </w:t>
            </w:r>
            <w:proofErr w:type="spellStart"/>
            <w:r w:rsidRPr="0066557F">
              <w:rPr>
                <w:color w:val="000000"/>
                <w:sz w:val="18"/>
                <w:szCs w:val="18"/>
              </w:rPr>
              <w:t>stacionētos</w:t>
            </w:r>
            <w:proofErr w:type="spellEnd"/>
            <w:r w:rsidRPr="0066557F">
              <w:rPr>
                <w:color w:val="000000"/>
                <w:sz w:val="18"/>
                <w:szCs w:val="18"/>
              </w:rPr>
              <w:t xml:space="preserve"> pacientus tikai gadījumos, kad pacients ilgstoši atrodas stacionārā. No 01.10.2021. ārsti stacionāros tiks aicināti vakcinēt visus pacientus, kas piekrīt vakcinācijai.</w:t>
            </w:r>
          </w:p>
        </w:tc>
      </w:tr>
      <w:tr w:rsidR="00E76502" w:rsidRPr="007446B0" w14:paraId="0D155001" w14:textId="77777777" w:rsidTr="00B732FB">
        <w:trPr>
          <w:trHeight w:val="1530"/>
        </w:trPr>
        <w:tc>
          <w:tcPr>
            <w:tcW w:w="466" w:type="pct"/>
            <w:tcBorders>
              <w:top w:val="single" w:sz="4" w:space="0" w:color="000000"/>
              <w:left w:val="single" w:sz="4" w:space="0" w:color="auto"/>
              <w:bottom w:val="single" w:sz="4" w:space="0" w:color="000000"/>
              <w:right w:val="single" w:sz="4" w:space="0" w:color="000000"/>
            </w:tcBorders>
            <w:shd w:val="clear" w:color="auto" w:fill="auto"/>
            <w:vAlign w:val="center"/>
          </w:tcPr>
          <w:p w14:paraId="2D524565" w14:textId="24271904" w:rsidR="00CA3A7D" w:rsidRPr="0066557F" w:rsidRDefault="00E76502" w:rsidP="001E74E2">
            <w:pPr>
              <w:jc w:val="center"/>
              <w:rPr>
                <w:color w:val="000000"/>
                <w:sz w:val="18"/>
                <w:szCs w:val="18"/>
              </w:rPr>
            </w:pPr>
            <w:r w:rsidRPr="0066557F">
              <w:rPr>
                <w:color w:val="000000"/>
                <w:sz w:val="18"/>
                <w:szCs w:val="18"/>
              </w:rPr>
              <w:t>Vakcinācija un neatliekamā palīdzība</w:t>
            </w:r>
          </w:p>
        </w:tc>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83CFD7F" w14:textId="77777777" w:rsidR="00E76502" w:rsidRPr="0066557F" w:rsidRDefault="00E76502" w:rsidP="001B4CAA">
            <w:pPr>
              <w:jc w:val="center"/>
              <w:rPr>
                <w:color w:val="000000"/>
                <w:sz w:val="18"/>
                <w:szCs w:val="18"/>
              </w:rPr>
            </w:pPr>
            <w:r w:rsidRPr="0066557F">
              <w:rPr>
                <w:sz w:val="18"/>
                <w:szCs w:val="18"/>
              </w:rPr>
              <w:t>03099</w:t>
            </w:r>
          </w:p>
        </w:tc>
        <w:tc>
          <w:tcPr>
            <w:tcW w:w="1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6D5C7C0" w14:textId="77777777" w:rsidR="00E76502" w:rsidRPr="0066557F" w:rsidRDefault="00E76502" w:rsidP="001B4CAA">
            <w:pPr>
              <w:jc w:val="center"/>
              <w:rPr>
                <w:sz w:val="18"/>
                <w:szCs w:val="18"/>
              </w:rPr>
            </w:pPr>
            <w:r w:rsidRPr="0066557F">
              <w:rPr>
                <w:sz w:val="18"/>
                <w:szCs w:val="18"/>
              </w:rPr>
              <w:t>**</w:t>
            </w:r>
          </w:p>
        </w:tc>
        <w:tc>
          <w:tcPr>
            <w:tcW w:w="6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25D100E" w14:textId="77777777" w:rsidR="00E76502" w:rsidRPr="0066557F" w:rsidRDefault="00E76502" w:rsidP="001B4CAA">
            <w:pPr>
              <w:rPr>
                <w:sz w:val="18"/>
                <w:szCs w:val="18"/>
              </w:rPr>
            </w:pPr>
            <w:r w:rsidRPr="0066557F">
              <w:rPr>
                <w:sz w:val="18"/>
                <w:szCs w:val="18"/>
              </w:rPr>
              <w:t>Piemaksa manipulācijai 01019 par ārstniecības personu darbu Covid-19 vakcinācijas kabinetā</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73DB3DE" w14:textId="77777777" w:rsidR="00E76502" w:rsidRPr="0066557F" w:rsidRDefault="00E76502" w:rsidP="001B4CAA">
            <w:pPr>
              <w:jc w:val="center"/>
              <w:rPr>
                <w:sz w:val="18"/>
                <w:szCs w:val="18"/>
              </w:rPr>
            </w:pPr>
            <w:r w:rsidRPr="0066557F">
              <w:rPr>
                <w:sz w:val="18"/>
                <w:szCs w:val="18"/>
              </w:rPr>
              <w:t>1.00</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52A09C3" w14:textId="77777777" w:rsidR="00E76502" w:rsidRPr="0066557F" w:rsidRDefault="00E76502" w:rsidP="001B4CAA">
            <w:pPr>
              <w:jc w:val="center"/>
              <w:rPr>
                <w:sz w:val="18"/>
                <w:szCs w:val="18"/>
              </w:rPr>
            </w:pPr>
            <w:r w:rsidRPr="0066557F">
              <w:rPr>
                <w:sz w:val="18"/>
                <w:szCs w:val="18"/>
              </w:rPr>
              <w:t> </w:t>
            </w:r>
          </w:p>
        </w:tc>
        <w:tc>
          <w:tcPr>
            <w:tcW w:w="2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8C56DEF" w14:textId="77777777" w:rsidR="00E76502" w:rsidRPr="0066557F" w:rsidRDefault="00E76502" w:rsidP="001B4CAA">
            <w:pPr>
              <w:jc w:val="center"/>
              <w:rPr>
                <w:sz w:val="18"/>
                <w:szCs w:val="18"/>
              </w:rPr>
            </w:pPr>
            <w:r w:rsidRPr="0066557F">
              <w:rPr>
                <w:sz w:val="18"/>
                <w:szCs w:val="18"/>
              </w:rPr>
              <w:t> </w:t>
            </w: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9173979" w14:textId="77777777" w:rsidR="00E76502" w:rsidRPr="0066557F" w:rsidRDefault="00E76502" w:rsidP="001B4CAA">
            <w:pPr>
              <w:jc w:val="center"/>
              <w:rPr>
                <w:sz w:val="18"/>
                <w:szCs w:val="18"/>
              </w:rPr>
            </w:pPr>
            <w:r w:rsidRPr="0066557F">
              <w:rPr>
                <w:sz w:val="18"/>
                <w:szCs w:val="18"/>
              </w:rPr>
              <w:t> </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B04B404" w14:textId="77777777" w:rsidR="00E76502" w:rsidRPr="0066557F" w:rsidRDefault="00E76502" w:rsidP="001B4CAA">
            <w:pPr>
              <w:jc w:val="center"/>
              <w:rPr>
                <w:sz w:val="18"/>
                <w:szCs w:val="18"/>
              </w:rPr>
            </w:pPr>
            <w:r w:rsidRPr="0066557F">
              <w:rPr>
                <w:sz w:val="18"/>
                <w:szCs w:val="18"/>
              </w:rPr>
              <w:t> </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E7AEE39" w14:textId="77777777" w:rsidR="00E76502" w:rsidRPr="0066557F" w:rsidRDefault="00E76502" w:rsidP="001B4CAA">
            <w:pPr>
              <w:jc w:val="center"/>
              <w:rPr>
                <w:sz w:val="18"/>
                <w:szCs w:val="18"/>
              </w:rPr>
            </w:pPr>
            <w:r>
              <w:rPr>
                <w:sz w:val="18"/>
                <w:szCs w:val="18"/>
              </w:rPr>
              <w:t>X</w:t>
            </w:r>
          </w:p>
        </w:tc>
        <w:tc>
          <w:tcPr>
            <w:tcW w:w="7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D11C26B" w14:textId="77777777" w:rsidR="00E76502" w:rsidRPr="0066557F" w:rsidRDefault="00E76502" w:rsidP="001B4CAA">
            <w:pPr>
              <w:rPr>
                <w:color w:val="000000"/>
                <w:sz w:val="18"/>
                <w:szCs w:val="18"/>
              </w:rPr>
            </w:pPr>
            <w:r w:rsidRPr="0066557F">
              <w:rPr>
                <w:sz w:val="18"/>
                <w:szCs w:val="18"/>
              </w:rPr>
              <w:t>Manipulācija ar pašreizējiem apmaksas nosacījumiem ir spēkā no 01.02.2021. līdz 31.12.2021.</w:t>
            </w:r>
            <w:r w:rsidRPr="0066557F">
              <w:rPr>
                <w:sz w:val="18"/>
                <w:szCs w:val="18"/>
              </w:rPr>
              <w:br/>
              <w:t xml:space="preserve">No 22.02.2021. līdz 31.12.2021. stacionārā apmaksā tikai Covid-19 vakcinācijas gadījumā pacientiem, </w:t>
            </w:r>
            <w:r w:rsidRPr="0066557F">
              <w:rPr>
                <w:color w:val="FF0000"/>
                <w:sz w:val="18"/>
                <w:szCs w:val="18"/>
              </w:rPr>
              <w:t>kuri vakcināciju saņēmuši ārstējoties stacionārā,</w:t>
            </w:r>
            <w:r w:rsidRPr="0066557F">
              <w:rPr>
                <w:strike/>
                <w:sz w:val="18"/>
                <w:szCs w:val="18"/>
              </w:rPr>
              <w:t xml:space="preserve">( kuriem nav iespēja vakcināciju nodrošināt ambulatori ilgstošas </w:t>
            </w:r>
            <w:proofErr w:type="spellStart"/>
            <w:r w:rsidRPr="0066557F">
              <w:rPr>
                <w:strike/>
                <w:sz w:val="18"/>
                <w:szCs w:val="18"/>
              </w:rPr>
              <w:t>stacionēšanas</w:t>
            </w:r>
            <w:proofErr w:type="spellEnd"/>
            <w:r w:rsidRPr="0066557F">
              <w:rPr>
                <w:strike/>
                <w:sz w:val="18"/>
                <w:szCs w:val="18"/>
              </w:rPr>
              <w:t xml:space="preserve"> dēļ.)</w:t>
            </w:r>
            <w:r w:rsidRPr="00772CC1">
              <w:rPr>
                <w:color w:val="FF0000"/>
                <w:sz w:val="18"/>
                <w:szCs w:val="18"/>
              </w:rPr>
              <w:t>norādot diagnozi U11.9</w:t>
            </w:r>
          </w:p>
        </w:tc>
        <w:tc>
          <w:tcPr>
            <w:tcW w:w="9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D5C682C" w14:textId="77777777" w:rsidR="00E76502" w:rsidRPr="0066557F" w:rsidRDefault="00E76502" w:rsidP="001B4CAA">
            <w:pPr>
              <w:rPr>
                <w:color w:val="000000"/>
                <w:sz w:val="18"/>
                <w:szCs w:val="18"/>
              </w:rPr>
            </w:pPr>
            <w:r w:rsidRPr="0066557F">
              <w:rPr>
                <w:color w:val="000000"/>
                <w:sz w:val="18"/>
                <w:szCs w:val="18"/>
              </w:rPr>
              <w:t xml:space="preserve">Lai uzlabotu vakcinācijas aptveri, plānots mainīt apmaksas nosacījumus, kas līdzšinējā redakcijā ļāva vakcinēt </w:t>
            </w:r>
            <w:proofErr w:type="spellStart"/>
            <w:r w:rsidRPr="0066557F">
              <w:rPr>
                <w:color w:val="000000"/>
                <w:sz w:val="18"/>
                <w:szCs w:val="18"/>
              </w:rPr>
              <w:t>stacionētos</w:t>
            </w:r>
            <w:proofErr w:type="spellEnd"/>
            <w:r w:rsidRPr="0066557F">
              <w:rPr>
                <w:color w:val="000000"/>
                <w:sz w:val="18"/>
                <w:szCs w:val="18"/>
              </w:rPr>
              <w:t xml:space="preserve"> pacientus tikai gadījumos, kad pacients ilgstoši atrodas stacionārā. No 01.10.2021. ārsti stacionāros tiks aicināti vakcinēt visus pacientus, kas piekrīt vakcinācijai.</w:t>
            </w:r>
          </w:p>
        </w:tc>
      </w:tr>
      <w:tr w:rsidR="00E76502" w:rsidRPr="007446B0" w14:paraId="5E15E25E" w14:textId="77777777" w:rsidTr="00B732FB">
        <w:trPr>
          <w:trHeight w:val="1196"/>
        </w:trPr>
        <w:tc>
          <w:tcPr>
            <w:tcW w:w="466" w:type="pct"/>
            <w:tcBorders>
              <w:top w:val="single" w:sz="4" w:space="0" w:color="000000"/>
              <w:left w:val="single" w:sz="4" w:space="0" w:color="auto"/>
              <w:bottom w:val="single" w:sz="4" w:space="0" w:color="000000"/>
              <w:right w:val="single" w:sz="4" w:space="0" w:color="000000"/>
            </w:tcBorders>
            <w:shd w:val="clear" w:color="auto" w:fill="auto"/>
            <w:vAlign w:val="center"/>
          </w:tcPr>
          <w:p w14:paraId="05AAFF1F" w14:textId="633E4BEF" w:rsidR="00CA3A7D" w:rsidRPr="001E74E2" w:rsidRDefault="00E76502" w:rsidP="001E74E2">
            <w:pPr>
              <w:jc w:val="center"/>
              <w:rPr>
                <w:sz w:val="18"/>
                <w:szCs w:val="18"/>
              </w:rPr>
            </w:pPr>
            <w:r w:rsidRPr="00DC09D5">
              <w:rPr>
                <w:sz w:val="18"/>
                <w:szCs w:val="18"/>
              </w:rPr>
              <w:t>Morfoloģija, toksikoloģija</w:t>
            </w:r>
          </w:p>
        </w:tc>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C0A0A0D" w14:textId="77777777" w:rsidR="00E76502" w:rsidRPr="0066557F" w:rsidRDefault="00E76502" w:rsidP="001B4CAA">
            <w:pPr>
              <w:jc w:val="center"/>
              <w:rPr>
                <w:color w:val="000000"/>
                <w:sz w:val="18"/>
                <w:szCs w:val="18"/>
              </w:rPr>
            </w:pPr>
            <w:r w:rsidRPr="00DC09D5">
              <w:rPr>
                <w:color w:val="000000"/>
                <w:sz w:val="18"/>
                <w:szCs w:val="18"/>
              </w:rPr>
              <w:t>54016</w:t>
            </w:r>
          </w:p>
        </w:tc>
        <w:tc>
          <w:tcPr>
            <w:tcW w:w="1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8305AA1" w14:textId="77777777" w:rsidR="00E76502" w:rsidRPr="0066557F" w:rsidRDefault="00E76502" w:rsidP="001B4CAA">
            <w:pPr>
              <w:jc w:val="center"/>
              <w:rPr>
                <w:sz w:val="18"/>
                <w:szCs w:val="18"/>
              </w:rPr>
            </w:pPr>
            <w:r w:rsidRPr="00DC09D5">
              <w:rPr>
                <w:sz w:val="18"/>
                <w:szCs w:val="18"/>
              </w:rPr>
              <w:t> </w:t>
            </w:r>
          </w:p>
        </w:tc>
        <w:tc>
          <w:tcPr>
            <w:tcW w:w="6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211BE62" w14:textId="77777777" w:rsidR="00E76502" w:rsidRPr="0066557F" w:rsidRDefault="00E76502" w:rsidP="001B4CAA">
            <w:pPr>
              <w:rPr>
                <w:sz w:val="18"/>
                <w:szCs w:val="18"/>
              </w:rPr>
            </w:pPr>
            <w:r w:rsidRPr="00DC09D5">
              <w:rPr>
                <w:sz w:val="18"/>
                <w:szCs w:val="18"/>
              </w:rPr>
              <w:t xml:space="preserve">Operāciju un biopsiju materiāla </w:t>
            </w:r>
            <w:proofErr w:type="spellStart"/>
            <w:r w:rsidRPr="00DC09D5">
              <w:rPr>
                <w:sz w:val="18"/>
                <w:szCs w:val="18"/>
              </w:rPr>
              <w:t>imūnhistoķīmija</w:t>
            </w:r>
            <w:proofErr w:type="spellEnd"/>
            <w:r w:rsidRPr="00DC09D5">
              <w:rPr>
                <w:sz w:val="18"/>
                <w:szCs w:val="18"/>
              </w:rPr>
              <w:t xml:space="preserve">. Nenorādīt kopā ar manipulācijām 54013, 54014 </w:t>
            </w:r>
            <w:r w:rsidRPr="00DC09D5">
              <w:rPr>
                <w:color w:val="FF0000"/>
                <w:sz w:val="18"/>
                <w:szCs w:val="18"/>
              </w:rPr>
              <w:t>un 54021</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DC1A505" w14:textId="77777777" w:rsidR="00E76502" w:rsidRPr="0066557F" w:rsidRDefault="00E76502" w:rsidP="001B4CAA">
            <w:pPr>
              <w:jc w:val="center"/>
              <w:rPr>
                <w:sz w:val="18"/>
                <w:szCs w:val="18"/>
              </w:rPr>
            </w:pPr>
            <w:r w:rsidRPr="00DC09D5">
              <w:rPr>
                <w:sz w:val="18"/>
                <w:szCs w:val="18"/>
              </w:rPr>
              <w:t>137.24</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8E48E8C" w14:textId="77777777" w:rsidR="00E76502" w:rsidRPr="0066557F" w:rsidRDefault="00E76502" w:rsidP="001B4CAA">
            <w:pPr>
              <w:jc w:val="center"/>
              <w:rPr>
                <w:sz w:val="18"/>
                <w:szCs w:val="18"/>
              </w:rPr>
            </w:pPr>
            <w:r w:rsidRPr="00DC09D5">
              <w:rPr>
                <w:sz w:val="18"/>
                <w:szCs w:val="18"/>
              </w:rPr>
              <w:t> </w:t>
            </w:r>
          </w:p>
        </w:tc>
        <w:tc>
          <w:tcPr>
            <w:tcW w:w="2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33D99FA" w14:textId="77777777" w:rsidR="00E76502" w:rsidRPr="0066557F" w:rsidRDefault="00E76502" w:rsidP="001B4CAA">
            <w:pPr>
              <w:jc w:val="center"/>
              <w:rPr>
                <w:sz w:val="18"/>
                <w:szCs w:val="18"/>
              </w:rPr>
            </w:pPr>
            <w:r w:rsidRPr="00DC09D5">
              <w:rPr>
                <w:sz w:val="18"/>
                <w:szCs w:val="18"/>
              </w:rPr>
              <w:t> </w:t>
            </w: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D48F53F" w14:textId="77777777" w:rsidR="00E76502" w:rsidRPr="0066557F" w:rsidRDefault="00E76502" w:rsidP="001B4CAA">
            <w:pPr>
              <w:jc w:val="center"/>
              <w:rPr>
                <w:sz w:val="18"/>
                <w:szCs w:val="18"/>
              </w:rPr>
            </w:pPr>
            <w:r w:rsidRPr="00DC09D5">
              <w:rPr>
                <w:sz w:val="18"/>
                <w:szCs w:val="18"/>
              </w:rPr>
              <w:t> </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2F53B3F" w14:textId="77777777" w:rsidR="00E76502" w:rsidRPr="0066557F" w:rsidRDefault="00E76502" w:rsidP="001B4CAA">
            <w:pPr>
              <w:jc w:val="center"/>
              <w:rPr>
                <w:sz w:val="18"/>
                <w:szCs w:val="18"/>
              </w:rPr>
            </w:pPr>
            <w:r w:rsidRPr="00DC09D5">
              <w:rPr>
                <w:sz w:val="18"/>
                <w:szCs w:val="18"/>
              </w:rPr>
              <w:t> </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4EE8CB1" w14:textId="77777777" w:rsidR="00E76502" w:rsidRPr="0066557F" w:rsidRDefault="00E76502" w:rsidP="001B4CAA">
            <w:pPr>
              <w:jc w:val="center"/>
              <w:rPr>
                <w:sz w:val="18"/>
                <w:szCs w:val="18"/>
              </w:rPr>
            </w:pPr>
            <w:r w:rsidRPr="00DC09D5">
              <w:rPr>
                <w:sz w:val="18"/>
                <w:szCs w:val="18"/>
              </w:rPr>
              <w:t> </w:t>
            </w:r>
          </w:p>
        </w:tc>
        <w:tc>
          <w:tcPr>
            <w:tcW w:w="7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E9853F8" w14:textId="77777777" w:rsidR="00E76502" w:rsidRPr="0066557F" w:rsidRDefault="00E76502" w:rsidP="001B4CAA">
            <w:pPr>
              <w:rPr>
                <w:color w:val="000000"/>
                <w:sz w:val="18"/>
                <w:szCs w:val="18"/>
              </w:rPr>
            </w:pPr>
            <w:r w:rsidRPr="00DC09D5">
              <w:rPr>
                <w:sz w:val="18"/>
                <w:szCs w:val="18"/>
              </w:rPr>
              <w:t xml:space="preserve"> Nenorādīt kopā ar manipulācijām 54013, 54014 un 54021</w:t>
            </w:r>
          </w:p>
        </w:tc>
        <w:tc>
          <w:tcPr>
            <w:tcW w:w="9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4DA19A0" w14:textId="77777777" w:rsidR="00E76502" w:rsidRPr="0066557F" w:rsidRDefault="00E76502" w:rsidP="001B4CAA">
            <w:pPr>
              <w:rPr>
                <w:color w:val="000000"/>
                <w:sz w:val="18"/>
                <w:szCs w:val="18"/>
              </w:rPr>
            </w:pPr>
            <w:r w:rsidRPr="00DC09D5">
              <w:rPr>
                <w:sz w:val="18"/>
                <w:szCs w:val="18"/>
              </w:rPr>
              <w:t>Papildināti apmaksas nosacījumi manipulācijai, kas stājas spēkā līdz ar jauno ALK noteikšanas manipulāciju.</w:t>
            </w:r>
          </w:p>
        </w:tc>
      </w:tr>
      <w:tr w:rsidR="00E76502" w:rsidRPr="007446B0" w14:paraId="0866AE6A" w14:textId="77777777" w:rsidTr="00B732FB">
        <w:trPr>
          <w:trHeight w:val="1530"/>
        </w:trPr>
        <w:tc>
          <w:tcPr>
            <w:tcW w:w="466" w:type="pct"/>
            <w:tcBorders>
              <w:top w:val="single" w:sz="4" w:space="0" w:color="000000"/>
              <w:left w:val="single" w:sz="4" w:space="0" w:color="auto"/>
              <w:bottom w:val="single" w:sz="4" w:space="0" w:color="000000"/>
              <w:right w:val="single" w:sz="4" w:space="0" w:color="000000"/>
            </w:tcBorders>
            <w:shd w:val="clear" w:color="auto" w:fill="auto"/>
            <w:vAlign w:val="center"/>
          </w:tcPr>
          <w:p w14:paraId="089A28C9" w14:textId="1AFBD6B5" w:rsidR="00CA3A7D" w:rsidRPr="0066557F" w:rsidRDefault="00E76502" w:rsidP="001E74E2">
            <w:pPr>
              <w:jc w:val="center"/>
              <w:rPr>
                <w:color w:val="000000"/>
                <w:sz w:val="18"/>
                <w:szCs w:val="18"/>
              </w:rPr>
            </w:pPr>
            <w:r w:rsidRPr="00DC09D5">
              <w:rPr>
                <w:color w:val="000000"/>
                <w:sz w:val="18"/>
                <w:szCs w:val="18"/>
              </w:rPr>
              <w:lastRenderedPageBreak/>
              <w:t>Citās sadaļās neiekļautās manipulācijas</w:t>
            </w:r>
          </w:p>
        </w:tc>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D1B6B6E" w14:textId="77777777" w:rsidR="00E76502" w:rsidRPr="0066557F" w:rsidRDefault="00E76502" w:rsidP="001B4CAA">
            <w:pPr>
              <w:jc w:val="center"/>
              <w:rPr>
                <w:color w:val="000000"/>
                <w:sz w:val="18"/>
                <w:szCs w:val="18"/>
              </w:rPr>
            </w:pPr>
            <w:r w:rsidRPr="00DC09D5">
              <w:rPr>
                <w:color w:val="000000"/>
                <w:sz w:val="18"/>
                <w:szCs w:val="18"/>
              </w:rPr>
              <w:t>60059</w:t>
            </w:r>
          </w:p>
        </w:tc>
        <w:tc>
          <w:tcPr>
            <w:tcW w:w="1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FF52E95" w14:textId="77777777" w:rsidR="00E76502" w:rsidRPr="0066557F" w:rsidRDefault="00E76502" w:rsidP="001B4CAA">
            <w:pPr>
              <w:jc w:val="center"/>
              <w:rPr>
                <w:sz w:val="18"/>
                <w:szCs w:val="18"/>
              </w:rPr>
            </w:pPr>
            <w:r w:rsidRPr="00DC09D5">
              <w:rPr>
                <w:sz w:val="18"/>
                <w:szCs w:val="18"/>
              </w:rPr>
              <w:t> </w:t>
            </w:r>
          </w:p>
        </w:tc>
        <w:tc>
          <w:tcPr>
            <w:tcW w:w="6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C08D8E1" w14:textId="400087E3" w:rsidR="00E76502" w:rsidRPr="0066557F" w:rsidRDefault="00E76502" w:rsidP="001B4CAA">
            <w:pPr>
              <w:rPr>
                <w:sz w:val="18"/>
                <w:szCs w:val="18"/>
              </w:rPr>
            </w:pPr>
            <w:r w:rsidRPr="00DC09D5">
              <w:rPr>
                <w:color w:val="000000"/>
                <w:sz w:val="18"/>
                <w:szCs w:val="18"/>
              </w:rPr>
              <w:t>Ārstniecības personas izbraukums COVID-19 vakcinēšanas nodrošināšanai pacienta dzīvesvietā</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A7505E8" w14:textId="77777777" w:rsidR="00E76502" w:rsidRPr="0066557F" w:rsidRDefault="00E76502" w:rsidP="001B4CAA">
            <w:pPr>
              <w:jc w:val="center"/>
              <w:rPr>
                <w:sz w:val="18"/>
                <w:szCs w:val="18"/>
              </w:rPr>
            </w:pPr>
            <w:r w:rsidRPr="00DC09D5">
              <w:rPr>
                <w:sz w:val="18"/>
                <w:szCs w:val="18"/>
              </w:rPr>
              <w:t>22.82</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6706AC6" w14:textId="77777777" w:rsidR="00E76502" w:rsidRPr="0066557F" w:rsidRDefault="00E76502" w:rsidP="001B4CAA">
            <w:pPr>
              <w:jc w:val="center"/>
              <w:rPr>
                <w:sz w:val="18"/>
                <w:szCs w:val="18"/>
              </w:rPr>
            </w:pPr>
            <w:r w:rsidRPr="00DC09D5">
              <w:rPr>
                <w:sz w:val="18"/>
                <w:szCs w:val="18"/>
              </w:rPr>
              <w:t> </w:t>
            </w:r>
          </w:p>
        </w:tc>
        <w:tc>
          <w:tcPr>
            <w:tcW w:w="2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1BD1170" w14:textId="77777777" w:rsidR="00E76502" w:rsidRPr="0066557F" w:rsidRDefault="00E76502" w:rsidP="001B4CAA">
            <w:pPr>
              <w:jc w:val="center"/>
              <w:rPr>
                <w:sz w:val="18"/>
                <w:szCs w:val="18"/>
              </w:rPr>
            </w:pPr>
            <w:r w:rsidRPr="00DC09D5">
              <w:rPr>
                <w:sz w:val="18"/>
                <w:szCs w:val="18"/>
              </w:rPr>
              <w:t> </w:t>
            </w: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D52B18F" w14:textId="77777777" w:rsidR="00E76502" w:rsidRPr="0066557F" w:rsidRDefault="00E76502" w:rsidP="001B4CAA">
            <w:pPr>
              <w:jc w:val="center"/>
              <w:rPr>
                <w:sz w:val="18"/>
                <w:szCs w:val="18"/>
              </w:rPr>
            </w:pPr>
            <w:r w:rsidRPr="00DC09D5">
              <w:rPr>
                <w:sz w:val="18"/>
                <w:szCs w:val="18"/>
              </w:rPr>
              <w:t> </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8727373" w14:textId="77777777" w:rsidR="00E76502" w:rsidRPr="0066557F" w:rsidRDefault="00E76502" w:rsidP="001B4CAA">
            <w:pPr>
              <w:jc w:val="center"/>
              <w:rPr>
                <w:sz w:val="18"/>
                <w:szCs w:val="18"/>
              </w:rPr>
            </w:pPr>
            <w:r w:rsidRPr="00DC09D5">
              <w:rPr>
                <w:sz w:val="18"/>
                <w:szCs w:val="18"/>
              </w:rPr>
              <w:t> </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9C3B49B" w14:textId="77777777" w:rsidR="00E76502" w:rsidRPr="0066557F" w:rsidRDefault="00E76502" w:rsidP="001B4CAA">
            <w:pPr>
              <w:jc w:val="center"/>
              <w:rPr>
                <w:sz w:val="18"/>
                <w:szCs w:val="18"/>
              </w:rPr>
            </w:pPr>
            <w:r w:rsidRPr="00DC09D5">
              <w:rPr>
                <w:sz w:val="18"/>
                <w:szCs w:val="18"/>
              </w:rPr>
              <w:t>X</w:t>
            </w:r>
          </w:p>
        </w:tc>
        <w:tc>
          <w:tcPr>
            <w:tcW w:w="7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3F47021" w14:textId="77777777" w:rsidR="00E76502" w:rsidRPr="0066557F" w:rsidRDefault="00E76502" w:rsidP="001B4CAA">
            <w:pPr>
              <w:rPr>
                <w:color w:val="000000"/>
                <w:sz w:val="18"/>
                <w:szCs w:val="18"/>
              </w:rPr>
            </w:pPr>
            <w:r w:rsidRPr="00DC09D5">
              <w:rPr>
                <w:color w:val="000000"/>
                <w:sz w:val="18"/>
                <w:szCs w:val="18"/>
              </w:rPr>
              <w:t xml:space="preserve">Manipulācija paredzēta COVID-19 vakcinācijai </w:t>
            </w:r>
            <w:r w:rsidRPr="00DC09D5">
              <w:rPr>
                <w:strike/>
                <w:color w:val="000000"/>
                <w:sz w:val="18"/>
                <w:szCs w:val="18"/>
              </w:rPr>
              <w:t>totāli asistējamām personām ar smagiem nekompensētiem mobilitātes traucējumiem</w:t>
            </w:r>
            <w:r w:rsidRPr="00DC09D5">
              <w:rPr>
                <w:color w:val="000000"/>
                <w:sz w:val="18"/>
                <w:szCs w:val="18"/>
              </w:rPr>
              <w:t xml:space="preserve"> </w:t>
            </w:r>
            <w:r w:rsidRPr="00DC09D5">
              <w:rPr>
                <w:color w:val="FF0000"/>
                <w:sz w:val="18"/>
                <w:szCs w:val="18"/>
              </w:rPr>
              <w:t xml:space="preserve">personām ar smagiem kustību traucējumiem </w:t>
            </w:r>
            <w:r w:rsidRPr="00DC09D5">
              <w:rPr>
                <w:color w:val="000000"/>
                <w:sz w:val="18"/>
                <w:szCs w:val="18"/>
              </w:rPr>
              <w:t xml:space="preserve">un senioriem no </w:t>
            </w:r>
            <w:r w:rsidRPr="00DC09D5">
              <w:rPr>
                <w:strike/>
                <w:color w:val="000000"/>
                <w:sz w:val="18"/>
                <w:szCs w:val="18"/>
              </w:rPr>
              <w:t>80</w:t>
            </w:r>
            <w:r w:rsidRPr="00DC09D5">
              <w:rPr>
                <w:color w:val="000000"/>
                <w:sz w:val="18"/>
                <w:szCs w:val="18"/>
              </w:rPr>
              <w:t xml:space="preserve"> </w:t>
            </w:r>
            <w:r w:rsidRPr="00DC09D5">
              <w:rPr>
                <w:color w:val="FF0000"/>
                <w:sz w:val="18"/>
                <w:szCs w:val="18"/>
              </w:rPr>
              <w:t>70</w:t>
            </w:r>
            <w:r w:rsidRPr="00DC09D5">
              <w:rPr>
                <w:color w:val="000000"/>
                <w:sz w:val="18"/>
                <w:szCs w:val="18"/>
              </w:rPr>
              <w:t xml:space="preserve"> gadu vecuma vakcinācijai mājās </w:t>
            </w:r>
            <w:r w:rsidRPr="00DC09D5">
              <w:rPr>
                <w:color w:val="FF0000"/>
                <w:sz w:val="18"/>
                <w:szCs w:val="18"/>
              </w:rPr>
              <w:t xml:space="preserve">pēc ģimenes ārsta </w:t>
            </w:r>
            <w:proofErr w:type="spellStart"/>
            <w:r w:rsidRPr="00DC09D5">
              <w:rPr>
                <w:color w:val="FF0000"/>
                <w:sz w:val="18"/>
                <w:szCs w:val="18"/>
              </w:rPr>
              <w:t>izvērtējuma.</w:t>
            </w:r>
            <w:r w:rsidRPr="00DC09D5">
              <w:rPr>
                <w:color w:val="000000"/>
                <w:sz w:val="18"/>
                <w:szCs w:val="18"/>
              </w:rPr>
              <w:t>Manipulāciju</w:t>
            </w:r>
            <w:proofErr w:type="spellEnd"/>
            <w:r w:rsidRPr="00DC09D5">
              <w:rPr>
                <w:color w:val="000000"/>
                <w:sz w:val="18"/>
                <w:szCs w:val="18"/>
              </w:rPr>
              <w:t xml:space="preserve"> nenorāda kopā ar mājas aprūpes manipulācijām un vakcinācijas manipulācijām 01018, 01019, 03081, 03083, 60049, 60170, 60192, izņemot 60169 un 03084. Manipulācija ar pašreizējiem apmaksas nosacījumiem ir spēkā līdz 31.12.2021. ,</w:t>
            </w:r>
            <w:r w:rsidRPr="00772CC1">
              <w:rPr>
                <w:color w:val="FF0000"/>
                <w:sz w:val="18"/>
                <w:szCs w:val="18"/>
              </w:rPr>
              <w:t>norādot diagnozi U11.9</w:t>
            </w:r>
          </w:p>
        </w:tc>
        <w:tc>
          <w:tcPr>
            <w:tcW w:w="9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37E8950" w14:textId="77777777" w:rsidR="00E76502" w:rsidRPr="0066557F" w:rsidRDefault="00E76502" w:rsidP="001B4CAA">
            <w:pPr>
              <w:rPr>
                <w:color w:val="000000"/>
                <w:sz w:val="18"/>
                <w:szCs w:val="18"/>
              </w:rPr>
            </w:pPr>
          </w:p>
        </w:tc>
      </w:tr>
      <w:tr w:rsidR="0094273A" w:rsidRPr="007446B0" w14:paraId="6DB35CEC" w14:textId="77777777" w:rsidTr="00733E2A">
        <w:trPr>
          <w:trHeight w:val="987"/>
        </w:trPr>
        <w:tc>
          <w:tcPr>
            <w:tcW w:w="466" w:type="pct"/>
            <w:tcBorders>
              <w:top w:val="single" w:sz="4" w:space="0" w:color="000000"/>
              <w:left w:val="single" w:sz="4" w:space="0" w:color="auto"/>
              <w:bottom w:val="single" w:sz="4" w:space="0" w:color="000000"/>
              <w:right w:val="single" w:sz="4" w:space="0" w:color="000000"/>
            </w:tcBorders>
            <w:shd w:val="clear" w:color="auto" w:fill="auto"/>
            <w:vAlign w:val="center"/>
          </w:tcPr>
          <w:p w14:paraId="61A0BA00" w14:textId="4BDF2C82" w:rsidR="00CA3A7D" w:rsidRPr="00DC09D5" w:rsidRDefault="0094273A" w:rsidP="001E74E2">
            <w:pPr>
              <w:jc w:val="center"/>
              <w:rPr>
                <w:sz w:val="18"/>
                <w:szCs w:val="18"/>
              </w:rPr>
            </w:pPr>
            <w:r>
              <w:rPr>
                <w:sz w:val="18"/>
                <w:szCs w:val="18"/>
              </w:rPr>
              <w:t>Psihiatrija un narkoloģija</w:t>
            </w:r>
          </w:p>
        </w:tc>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E0C8802" w14:textId="6F582FCC" w:rsidR="0094273A" w:rsidRPr="00DC09D5" w:rsidRDefault="0094273A" w:rsidP="001B4CAA">
            <w:pPr>
              <w:jc w:val="center"/>
              <w:rPr>
                <w:color w:val="000000"/>
                <w:sz w:val="18"/>
                <w:szCs w:val="18"/>
              </w:rPr>
            </w:pPr>
            <w:r>
              <w:rPr>
                <w:color w:val="000000"/>
                <w:sz w:val="18"/>
                <w:szCs w:val="18"/>
              </w:rPr>
              <w:t>13109</w:t>
            </w:r>
          </w:p>
        </w:tc>
        <w:tc>
          <w:tcPr>
            <w:tcW w:w="1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1CAB826" w14:textId="0621C6ED" w:rsidR="0094273A" w:rsidRPr="00DC09D5" w:rsidRDefault="0094273A" w:rsidP="001B4CAA">
            <w:pPr>
              <w:jc w:val="center"/>
              <w:rPr>
                <w:sz w:val="18"/>
                <w:szCs w:val="18"/>
              </w:rPr>
            </w:pPr>
            <w:r>
              <w:rPr>
                <w:sz w:val="18"/>
                <w:szCs w:val="18"/>
              </w:rPr>
              <w:t>**</w:t>
            </w:r>
          </w:p>
        </w:tc>
        <w:tc>
          <w:tcPr>
            <w:tcW w:w="6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9077ABA" w14:textId="3346BC4A" w:rsidR="0094273A" w:rsidRPr="00DC09D5" w:rsidRDefault="0094273A" w:rsidP="001B4CAA">
            <w:pPr>
              <w:rPr>
                <w:sz w:val="18"/>
                <w:szCs w:val="18"/>
              </w:rPr>
            </w:pPr>
            <w:proofErr w:type="spellStart"/>
            <w:r>
              <w:rPr>
                <w:sz w:val="18"/>
                <w:szCs w:val="18"/>
              </w:rPr>
              <w:t>Autiska</w:t>
            </w:r>
            <w:proofErr w:type="spellEnd"/>
            <w:r>
              <w:rPr>
                <w:sz w:val="18"/>
                <w:szCs w:val="18"/>
              </w:rPr>
              <w:t xml:space="preserve"> spektra traucējumu diagnostika</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EFBDADA" w14:textId="28B2BE42" w:rsidR="0094273A" w:rsidRPr="00DC09D5" w:rsidRDefault="0094273A" w:rsidP="001B4CAA">
            <w:pPr>
              <w:jc w:val="center"/>
              <w:rPr>
                <w:sz w:val="18"/>
                <w:szCs w:val="18"/>
              </w:rPr>
            </w:pPr>
            <w:r>
              <w:rPr>
                <w:sz w:val="18"/>
                <w:szCs w:val="18"/>
              </w:rPr>
              <w:t>86.42</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F07E09F" w14:textId="77777777" w:rsidR="0094273A" w:rsidRPr="00DC09D5" w:rsidRDefault="0094273A" w:rsidP="001B4CAA">
            <w:pPr>
              <w:jc w:val="center"/>
              <w:rPr>
                <w:sz w:val="18"/>
                <w:szCs w:val="18"/>
              </w:rPr>
            </w:pPr>
          </w:p>
        </w:tc>
        <w:tc>
          <w:tcPr>
            <w:tcW w:w="2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C40FE52" w14:textId="77777777" w:rsidR="0094273A" w:rsidRPr="00DC09D5" w:rsidRDefault="0094273A" w:rsidP="001B4CAA">
            <w:pPr>
              <w:jc w:val="center"/>
              <w:rPr>
                <w:sz w:val="18"/>
                <w:szCs w:val="18"/>
              </w:rPr>
            </w:pP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4693900" w14:textId="77777777" w:rsidR="0094273A" w:rsidRPr="00DC09D5" w:rsidRDefault="0094273A" w:rsidP="001B4CAA">
            <w:pPr>
              <w:jc w:val="center"/>
              <w:rPr>
                <w:sz w:val="18"/>
                <w:szCs w:val="18"/>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3BC8B18" w14:textId="77777777" w:rsidR="0094273A" w:rsidRPr="00DC09D5" w:rsidRDefault="0094273A" w:rsidP="001B4CAA">
            <w:pPr>
              <w:jc w:val="center"/>
              <w:rPr>
                <w:sz w:val="18"/>
                <w:szCs w:val="18"/>
              </w:rPr>
            </w:pP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330E63F" w14:textId="77777777" w:rsidR="0094273A" w:rsidRPr="00DC09D5" w:rsidRDefault="0094273A" w:rsidP="001B4CAA">
            <w:pPr>
              <w:jc w:val="center"/>
              <w:rPr>
                <w:sz w:val="18"/>
                <w:szCs w:val="18"/>
              </w:rPr>
            </w:pPr>
          </w:p>
        </w:tc>
        <w:tc>
          <w:tcPr>
            <w:tcW w:w="7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5FDC025" w14:textId="22A5E3E0" w:rsidR="0094273A" w:rsidRPr="00B732FB" w:rsidRDefault="00DD041E" w:rsidP="001B4CAA">
            <w:pPr>
              <w:rPr>
                <w:strike/>
                <w:color w:val="000000"/>
                <w:sz w:val="18"/>
                <w:szCs w:val="18"/>
              </w:rPr>
            </w:pPr>
            <w:r w:rsidRPr="00B732FB">
              <w:rPr>
                <w:strike/>
                <w:color w:val="FF0000"/>
                <w:sz w:val="18"/>
                <w:szCs w:val="18"/>
              </w:rPr>
              <w:t>Manipul</w:t>
            </w:r>
            <w:r w:rsidRPr="00B732FB">
              <w:rPr>
                <w:rFonts w:hint="eastAsia"/>
                <w:strike/>
                <w:color w:val="FF0000"/>
                <w:sz w:val="18"/>
                <w:szCs w:val="18"/>
              </w:rPr>
              <w:t>ā</w:t>
            </w:r>
            <w:r w:rsidRPr="00B732FB">
              <w:rPr>
                <w:strike/>
                <w:color w:val="FF0000"/>
                <w:sz w:val="18"/>
                <w:szCs w:val="18"/>
              </w:rPr>
              <w:t>cija st</w:t>
            </w:r>
            <w:r w:rsidRPr="00B732FB">
              <w:rPr>
                <w:rFonts w:hint="eastAsia"/>
                <w:strike/>
                <w:color w:val="FF0000"/>
                <w:sz w:val="18"/>
                <w:szCs w:val="18"/>
              </w:rPr>
              <w:t>ā</w:t>
            </w:r>
            <w:r w:rsidRPr="00B732FB">
              <w:rPr>
                <w:strike/>
                <w:color w:val="FF0000"/>
                <w:sz w:val="18"/>
                <w:szCs w:val="18"/>
              </w:rPr>
              <w:t>jas sp</w:t>
            </w:r>
            <w:r w:rsidRPr="00B732FB">
              <w:rPr>
                <w:rFonts w:hint="eastAsia"/>
                <w:strike/>
                <w:color w:val="FF0000"/>
                <w:sz w:val="18"/>
                <w:szCs w:val="18"/>
              </w:rPr>
              <w:t>ē</w:t>
            </w:r>
            <w:r w:rsidRPr="00B732FB">
              <w:rPr>
                <w:strike/>
                <w:color w:val="FF0000"/>
                <w:sz w:val="18"/>
                <w:szCs w:val="18"/>
              </w:rPr>
              <w:t>k</w:t>
            </w:r>
            <w:r w:rsidRPr="00B732FB">
              <w:rPr>
                <w:rFonts w:hint="eastAsia"/>
                <w:strike/>
                <w:color w:val="FF0000"/>
                <w:sz w:val="18"/>
                <w:szCs w:val="18"/>
              </w:rPr>
              <w:t>ā</w:t>
            </w:r>
            <w:r w:rsidRPr="00B732FB">
              <w:rPr>
                <w:strike/>
                <w:color w:val="FF0000"/>
                <w:sz w:val="18"/>
                <w:szCs w:val="18"/>
              </w:rPr>
              <w:t xml:space="preserve"> p</w:t>
            </w:r>
            <w:r w:rsidRPr="00B732FB">
              <w:rPr>
                <w:rFonts w:hint="eastAsia"/>
                <w:strike/>
                <w:color w:val="FF0000"/>
                <w:sz w:val="18"/>
                <w:szCs w:val="18"/>
              </w:rPr>
              <w:t>ē</w:t>
            </w:r>
            <w:r w:rsidRPr="00B732FB">
              <w:rPr>
                <w:strike/>
                <w:color w:val="FF0000"/>
                <w:sz w:val="18"/>
                <w:szCs w:val="18"/>
              </w:rPr>
              <w:t>c nepiecie</w:t>
            </w:r>
            <w:r w:rsidRPr="00B732FB">
              <w:rPr>
                <w:rFonts w:hint="eastAsia"/>
                <w:strike/>
                <w:color w:val="FF0000"/>
                <w:sz w:val="18"/>
                <w:szCs w:val="18"/>
              </w:rPr>
              <w:t>š</w:t>
            </w:r>
            <w:r w:rsidRPr="00B732FB">
              <w:rPr>
                <w:strike/>
                <w:color w:val="FF0000"/>
                <w:sz w:val="18"/>
                <w:szCs w:val="18"/>
              </w:rPr>
              <w:t>am</w:t>
            </w:r>
            <w:r w:rsidRPr="00B732FB">
              <w:rPr>
                <w:rFonts w:hint="eastAsia"/>
                <w:strike/>
                <w:color w:val="FF0000"/>
                <w:sz w:val="18"/>
                <w:szCs w:val="18"/>
              </w:rPr>
              <w:t>ā</w:t>
            </w:r>
            <w:r w:rsidRPr="00B732FB">
              <w:rPr>
                <w:strike/>
                <w:color w:val="FF0000"/>
                <w:sz w:val="18"/>
                <w:szCs w:val="18"/>
              </w:rPr>
              <w:t xml:space="preserve"> finans</w:t>
            </w:r>
            <w:r w:rsidRPr="00B732FB">
              <w:rPr>
                <w:rFonts w:hint="eastAsia"/>
                <w:strike/>
                <w:color w:val="FF0000"/>
                <w:sz w:val="18"/>
                <w:szCs w:val="18"/>
              </w:rPr>
              <w:t>ē</w:t>
            </w:r>
            <w:r w:rsidRPr="00B732FB">
              <w:rPr>
                <w:strike/>
                <w:color w:val="FF0000"/>
                <w:sz w:val="18"/>
                <w:szCs w:val="18"/>
              </w:rPr>
              <w:t>juma pie</w:t>
            </w:r>
            <w:r w:rsidRPr="00B732FB">
              <w:rPr>
                <w:rFonts w:hint="eastAsia"/>
                <w:strike/>
                <w:color w:val="FF0000"/>
                <w:sz w:val="18"/>
                <w:szCs w:val="18"/>
              </w:rPr>
              <w:t>šķ</w:t>
            </w:r>
            <w:r w:rsidRPr="00B732FB">
              <w:rPr>
                <w:strike/>
                <w:color w:val="FF0000"/>
                <w:sz w:val="18"/>
                <w:szCs w:val="18"/>
              </w:rPr>
              <w:t>ir</w:t>
            </w:r>
            <w:r w:rsidRPr="00B732FB">
              <w:rPr>
                <w:rFonts w:hint="eastAsia"/>
                <w:strike/>
                <w:color w:val="FF0000"/>
                <w:sz w:val="18"/>
                <w:szCs w:val="18"/>
              </w:rPr>
              <w:t>š</w:t>
            </w:r>
            <w:r w:rsidRPr="00B732FB">
              <w:rPr>
                <w:strike/>
                <w:color w:val="FF0000"/>
                <w:sz w:val="18"/>
                <w:szCs w:val="18"/>
              </w:rPr>
              <w:t>anas</w:t>
            </w:r>
          </w:p>
        </w:tc>
        <w:tc>
          <w:tcPr>
            <w:tcW w:w="9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2C153AA" w14:textId="5CFA7802" w:rsidR="0094273A" w:rsidRPr="00DC09D5" w:rsidRDefault="0094273A" w:rsidP="001B4CAA">
            <w:pPr>
              <w:rPr>
                <w:color w:val="000000"/>
                <w:sz w:val="18"/>
                <w:szCs w:val="18"/>
              </w:rPr>
            </w:pPr>
          </w:p>
        </w:tc>
      </w:tr>
      <w:tr w:rsidR="00B732FB" w:rsidRPr="007446B0" w14:paraId="3EC6B4F8" w14:textId="77777777" w:rsidTr="00B732FB">
        <w:trPr>
          <w:trHeight w:val="1530"/>
        </w:trPr>
        <w:tc>
          <w:tcPr>
            <w:tcW w:w="466" w:type="pct"/>
            <w:tcBorders>
              <w:top w:val="single" w:sz="4" w:space="0" w:color="000000"/>
              <w:left w:val="single" w:sz="4" w:space="0" w:color="auto"/>
              <w:bottom w:val="single" w:sz="4" w:space="0" w:color="000000"/>
              <w:right w:val="single" w:sz="4" w:space="0" w:color="000000"/>
            </w:tcBorders>
            <w:shd w:val="clear" w:color="auto" w:fill="auto"/>
            <w:vAlign w:val="center"/>
          </w:tcPr>
          <w:p w14:paraId="7ED1C3C9" w14:textId="65E21DC1" w:rsidR="00CA3A7D" w:rsidRDefault="00B732FB" w:rsidP="00BD5307">
            <w:pPr>
              <w:jc w:val="center"/>
              <w:rPr>
                <w:sz w:val="18"/>
                <w:szCs w:val="18"/>
              </w:rPr>
            </w:pPr>
            <w:r w:rsidRPr="002B43D2">
              <w:rPr>
                <w:sz w:val="18"/>
                <w:szCs w:val="18"/>
              </w:rPr>
              <w:t>Anestēzijas pakalpojumi</w:t>
            </w:r>
          </w:p>
        </w:tc>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0510223" w14:textId="252C229F" w:rsidR="00B732FB" w:rsidRDefault="00B732FB" w:rsidP="00B732FB">
            <w:pPr>
              <w:jc w:val="center"/>
              <w:rPr>
                <w:color w:val="000000"/>
                <w:sz w:val="18"/>
                <w:szCs w:val="18"/>
              </w:rPr>
            </w:pPr>
            <w:r w:rsidRPr="002B43D2">
              <w:rPr>
                <w:color w:val="000000"/>
                <w:sz w:val="18"/>
                <w:szCs w:val="18"/>
              </w:rPr>
              <w:t>04200</w:t>
            </w:r>
          </w:p>
        </w:tc>
        <w:tc>
          <w:tcPr>
            <w:tcW w:w="1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ECBC5F7" w14:textId="2938F5EB" w:rsidR="00B732FB" w:rsidRDefault="00B732FB" w:rsidP="00B732FB">
            <w:pPr>
              <w:jc w:val="center"/>
              <w:rPr>
                <w:sz w:val="18"/>
                <w:szCs w:val="18"/>
              </w:rPr>
            </w:pPr>
            <w:r w:rsidRPr="002B43D2">
              <w:rPr>
                <w:color w:val="000000"/>
                <w:sz w:val="18"/>
                <w:szCs w:val="18"/>
              </w:rPr>
              <w:t>**</w:t>
            </w:r>
          </w:p>
        </w:tc>
        <w:tc>
          <w:tcPr>
            <w:tcW w:w="6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A7678FB" w14:textId="093F0F24" w:rsidR="00B732FB" w:rsidRDefault="00B732FB" w:rsidP="00B732FB">
            <w:pPr>
              <w:rPr>
                <w:sz w:val="18"/>
                <w:szCs w:val="18"/>
              </w:rPr>
            </w:pPr>
            <w:proofErr w:type="spellStart"/>
            <w:r w:rsidRPr="002B43D2">
              <w:rPr>
                <w:color w:val="000000"/>
                <w:sz w:val="18"/>
                <w:szCs w:val="18"/>
              </w:rPr>
              <w:t>Epidurālā</w:t>
            </w:r>
            <w:proofErr w:type="spellEnd"/>
            <w:r w:rsidRPr="002B43D2">
              <w:rPr>
                <w:color w:val="000000"/>
                <w:sz w:val="18"/>
                <w:szCs w:val="18"/>
              </w:rPr>
              <w:t xml:space="preserve"> anestēzija dzemdību atsāpināšanai par pirmajām divām stundām</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E0C36BC" w14:textId="53349897" w:rsidR="00B732FB" w:rsidRDefault="00B732FB" w:rsidP="00B732FB">
            <w:pPr>
              <w:jc w:val="center"/>
              <w:rPr>
                <w:sz w:val="18"/>
                <w:szCs w:val="18"/>
              </w:rPr>
            </w:pPr>
            <w:r w:rsidRPr="002B43D2">
              <w:rPr>
                <w:color w:val="000000"/>
                <w:sz w:val="18"/>
                <w:szCs w:val="18"/>
              </w:rPr>
              <w:t>84.42</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59CA663" w14:textId="23CEC1C2" w:rsidR="00B732FB" w:rsidRPr="00DC09D5" w:rsidRDefault="00B732FB" w:rsidP="00B732FB">
            <w:pPr>
              <w:jc w:val="center"/>
              <w:rPr>
                <w:sz w:val="18"/>
                <w:szCs w:val="18"/>
              </w:rPr>
            </w:pPr>
            <w:r w:rsidRPr="002B43D2">
              <w:rPr>
                <w:color w:val="000000"/>
                <w:sz w:val="18"/>
                <w:szCs w:val="18"/>
              </w:rPr>
              <w:t> </w:t>
            </w:r>
          </w:p>
        </w:tc>
        <w:tc>
          <w:tcPr>
            <w:tcW w:w="2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5A7E083" w14:textId="4DEBEE57" w:rsidR="00B732FB" w:rsidRPr="00DC09D5" w:rsidRDefault="00B732FB" w:rsidP="00B732FB">
            <w:pPr>
              <w:jc w:val="center"/>
              <w:rPr>
                <w:sz w:val="18"/>
                <w:szCs w:val="18"/>
              </w:rPr>
            </w:pPr>
            <w:r w:rsidRPr="002B43D2">
              <w:rPr>
                <w:color w:val="000000"/>
                <w:sz w:val="18"/>
                <w:szCs w:val="18"/>
              </w:rPr>
              <w:t> </w:t>
            </w: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45CAC14" w14:textId="6F2368A7" w:rsidR="00B732FB" w:rsidRPr="00DC09D5" w:rsidRDefault="00B732FB" w:rsidP="00B732FB">
            <w:pPr>
              <w:jc w:val="center"/>
              <w:rPr>
                <w:sz w:val="18"/>
                <w:szCs w:val="18"/>
              </w:rPr>
            </w:pPr>
            <w:r w:rsidRPr="002B43D2">
              <w:rPr>
                <w:color w:val="000000"/>
                <w:sz w:val="18"/>
                <w:szCs w:val="18"/>
              </w:rPr>
              <w:t> </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2422E5E" w14:textId="3C72C1D5" w:rsidR="00B732FB" w:rsidRPr="00DC09D5" w:rsidRDefault="00B732FB" w:rsidP="00B732FB">
            <w:pPr>
              <w:jc w:val="center"/>
              <w:rPr>
                <w:sz w:val="18"/>
                <w:szCs w:val="18"/>
              </w:rPr>
            </w:pPr>
            <w:r w:rsidRPr="002B43D2">
              <w:rPr>
                <w:color w:val="000000"/>
                <w:sz w:val="18"/>
                <w:szCs w:val="18"/>
              </w:rPr>
              <w:t> </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FF9A157" w14:textId="1982E944" w:rsidR="00B732FB" w:rsidRPr="00DC09D5" w:rsidRDefault="00B732FB" w:rsidP="00B732FB">
            <w:pPr>
              <w:jc w:val="center"/>
              <w:rPr>
                <w:sz w:val="18"/>
                <w:szCs w:val="18"/>
              </w:rPr>
            </w:pPr>
            <w:r w:rsidRPr="002B43D2">
              <w:rPr>
                <w:color w:val="000000"/>
                <w:sz w:val="18"/>
                <w:szCs w:val="18"/>
              </w:rPr>
              <w:t> </w:t>
            </w:r>
          </w:p>
        </w:tc>
        <w:tc>
          <w:tcPr>
            <w:tcW w:w="7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6AF749A" w14:textId="034A02C0" w:rsidR="00B732FB" w:rsidRPr="00CA3A7D" w:rsidRDefault="00E97C3F" w:rsidP="00B732FB">
            <w:pPr>
              <w:rPr>
                <w:color w:val="7030A0"/>
                <w:sz w:val="18"/>
                <w:szCs w:val="18"/>
              </w:rPr>
            </w:pPr>
            <w:r w:rsidRPr="00E97C3F">
              <w:rPr>
                <w:sz w:val="18"/>
                <w:szCs w:val="18"/>
              </w:rPr>
              <w:t>Manipulāciju apmaksā dzemdību atsāpināšanai medicīnisku indikāciju gadījumā.</w:t>
            </w:r>
            <w:r w:rsidR="00772CC1">
              <w:rPr>
                <w:sz w:val="18"/>
                <w:szCs w:val="18"/>
              </w:rPr>
              <w:t xml:space="preserve"> </w:t>
            </w:r>
            <w:r w:rsidR="00DD041E" w:rsidRPr="00B732FB">
              <w:rPr>
                <w:strike/>
                <w:color w:val="FF0000"/>
                <w:sz w:val="18"/>
                <w:szCs w:val="18"/>
              </w:rPr>
              <w:t>Manipul</w:t>
            </w:r>
            <w:r w:rsidR="00DD041E" w:rsidRPr="00B732FB">
              <w:rPr>
                <w:rFonts w:hint="eastAsia"/>
                <w:strike/>
                <w:color w:val="FF0000"/>
                <w:sz w:val="18"/>
                <w:szCs w:val="18"/>
              </w:rPr>
              <w:t>ā</w:t>
            </w:r>
            <w:r w:rsidR="00DD041E" w:rsidRPr="00B732FB">
              <w:rPr>
                <w:strike/>
                <w:color w:val="FF0000"/>
                <w:sz w:val="18"/>
                <w:szCs w:val="18"/>
              </w:rPr>
              <w:t>cija st</w:t>
            </w:r>
            <w:r w:rsidR="00DD041E" w:rsidRPr="00B732FB">
              <w:rPr>
                <w:rFonts w:hint="eastAsia"/>
                <w:strike/>
                <w:color w:val="FF0000"/>
                <w:sz w:val="18"/>
                <w:szCs w:val="18"/>
              </w:rPr>
              <w:t>ā</w:t>
            </w:r>
            <w:r w:rsidR="00DD041E" w:rsidRPr="00B732FB">
              <w:rPr>
                <w:strike/>
                <w:color w:val="FF0000"/>
                <w:sz w:val="18"/>
                <w:szCs w:val="18"/>
              </w:rPr>
              <w:t>jas sp</w:t>
            </w:r>
            <w:r w:rsidR="00DD041E" w:rsidRPr="00B732FB">
              <w:rPr>
                <w:rFonts w:hint="eastAsia"/>
                <w:strike/>
                <w:color w:val="FF0000"/>
                <w:sz w:val="18"/>
                <w:szCs w:val="18"/>
              </w:rPr>
              <w:t>ē</w:t>
            </w:r>
            <w:r w:rsidR="00DD041E" w:rsidRPr="00B732FB">
              <w:rPr>
                <w:strike/>
                <w:color w:val="FF0000"/>
                <w:sz w:val="18"/>
                <w:szCs w:val="18"/>
              </w:rPr>
              <w:t>k</w:t>
            </w:r>
            <w:r w:rsidR="00DD041E" w:rsidRPr="00B732FB">
              <w:rPr>
                <w:rFonts w:hint="eastAsia"/>
                <w:strike/>
                <w:color w:val="FF0000"/>
                <w:sz w:val="18"/>
                <w:szCs w:val="18"/>
              </w:rPr>
              <w:t>ā</w:t>
            </w:r>
            <w:r w:rsidR="00DD041E" w:rsidRPr="00B732FB">
              <w:rPr>
                <w:strike/>
                <w:color w:val="FF0000"/>
                <w:sz w:val="18"/>
                <w:szCs w:val="18"/>
              </w:rPr>
              <w:t xml:space="preserve"> p</w:t>
            </w:r>
            <w:r w:rsidR="00DD041E" w:rsidRPr="00B732FB">
              <w:rPr>
                <w:rFonts w:hint="eastAsia"/>
                <w:strike/>
                <w:color w:val="FF0000"/>
                <w:sz w:val="18"/>
                <w:szCs w:val="18"/>
              </w:rPr>
              <w:t>ē</w:t>
            </w:r>
            <w:r w:rsidR="00DD041E" w:rsidRPr="00B732FB">
              <w:rPr>
                <w:strike/>
                <w:color w:val="FF0000"/>
                <w:sz w:val="18"/>
                <w:szCs w:val="18"/>
              </w:rPr>
              <w:t>c nepiecie</w:t>
            </w:r>
            <w:r w:rsidR="00DD041E" w:rsidRPr="00B732FB">
              <w:rPr>
                <w:rFonts w:hint="eastAsia"/>
                <w:strike/>
                <w:color w:val="FF0000"/>
                <w:sz w:val="18"/>
                <w:szCs w:val="18"/>
              </w:rPr>
              <w:t>š</w:t>
            </w:r>
            <w:r w:rsidR="00DD041E" w:rsidRPr="00B732FB">
              <w:rPr>
                <w:strike/>
                <w:color w:val="FF0000"/>
                <w:sz w:val="18"/>
                <w:szCs w:val="18"/>
              </w:rPr>
              <w:t>am</w:t>
            </w:r>
            <w:r w:rsidR="00DD041E" w:rsidRPr="00B732FB">
              <w:rPr>
                <w:rFonts w:hint="eastAsia"/>
                <w:strike/>
                <w:color w:val="FF0000"/>
                <w:sz w:val="18"/>
                <w:szCs w:val="18"/>
              </w:rPr>
              <w:t>ā</w:t>
            </w:r>
            <w:r w:rsidR="00DD041E" w:rsidRPr="00B732FB">
              <w:rPr>
                <w:strike/>
                <w:color w:val="FF0000"/>
                <w:sz w:val="18"/>
                <w:szCs w:val="18"/>
              </w:rPr>
              <w:t xml:space="preserve"> finans</w:t>
            </w:r>
            <w:r w:rsidR="00DD041E" w:rsidRPr="00B732FB">
              <w:rPr>
                <w:rFonts w:hint="eastAsia"/>
                <w:strike/>
                <w:color w:val="FF0000"/>
                <w:sz w:val="18"/>
                <w:szCs w:val="18"/>
              </w:rPr>
              <w:t>ē</w:t>
            </w:r>
            <w:r w:rsidR="00DD041E" w:rsidRPr="00B732FB">
              <w:rPr>
                <w:strike/>
                <w:color w:val="FF0000"/>
                <w:sz w:val="18"/>
                <w:szCs w:val="18"/>
              </w:rPr>
              <w:t>juma pie</w:t>
            </w:r>
            <w:r w:rsidR="00DD041E" w:rsidRPr="00B732FB">
              <w:rPr>
                <w:rFonts w:hint="eastAsia"/>
                <w:strike/>
                <w:color w:val="FF0000"/>
                <w:sz w:val="18"/>
                <w:szCs w:val="18"/>
              </w:rPr>
              <w:t>šķ</w:t>
            </w:r>
            <w:r w:rsidR="00DD041E" w:rsidRPr="00B732FB">
              <w:rPr>
                <w:strike/>
                <w:color w:val="FF0000"/>
                <w:sz w:val="18"/>
                <w:szCs w:val="18"/>
              </w:rPr>
              <w:t>ir</w:t>
            </w:r>
            <w:r w:rsidR="00DD041E" w:rsidRPr="00B732FB">
              <w:rPr>
                <w:rFonts w:hint="eastAsia"/>
                <w:strike/>
                <w:color w:val="FF0000"/>
                <w:sz w:val="18"/>
                <w:szCs w:val="18"/>
              </w:rPr>
              <w:t>š</w:t>
            </w:r>
            <w:r w:rsidR="00DD041E" w:rsidRPr="00B732FB">
              <w:rPr>
                <w:strike/>
                <w:color w:val="FF0000"/>
                <w:sz w:val="18"/>
                <w:szCs w:val="18"/>
              </w:rPr>
              <w:t>anas</w:t>
            </w:r>
          </w:p>
        </w:tc>
        <w:tc>
          <w:tcPr>
            <w:tcW w:w="9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419044C" w14:textId="32EC9D94" w:rsidR="00B732FB" w:rsidRPr="00DC09D5" w:rsidRDefault="00B732FB" w:rsidP="00B732FB">
            <w:pPr>
              <w:rPr>
                <w:color w:val="000000"/>
                <w:sz w:val="18"/>
                <w:szCs w:val="18"/>
              </w:rPr>
            </w:pPr>
            <w:r>
              <w:rPr>
                <w:color w:val="000000"/>
                <w:sz w:val="18"/>
                <w:szCs w:val="18"/>
              </w:rPr>
              <w:t>Manipulācija spēkā no 01.10.2021.</w:t>
            </w:r>
          </w:p>
        </w:tc>
      </w:tr>
      <w:tr w:rsidR="00B732FB" w:rsidRPr="007446B0" w14:paraId="5F5F0763" w14:textId="77777777" w:rsidTr="00B732FB">
        <w:trPr>
          <w:trHeight w:val="1530"/>
        </w:trPr>
        <w:tc>
          <w:tcPr>
            <w:tcW w:w="466" w:type="pct"/>
            <w:tcBorders>
              <w:top w:val="single" w:sz="4" w:space="0" w:color="000000"/>
              <w:left w:val="single" w:sz="4" w:space="0" w:color="auto"/>
              <w:bottom w:val="single" w:sz="4" w:space="0" w:color="000000"/>
              <w:right w:val="single" w:sz="4" w:space="0" w:color="000000"/>
            </w:tcBorders>
            <w:shd w:val="clear" w:color="auto" w:fill="auto"/>
            <w:vAlign w:val="center"/>
          </w:tcPr>
          <w:p w14:paraId="2FD22DE2" w14:textId="1B31F073" w:rsidR="00CA3A7D" w:rsidRDefault="00B732FB" w:rsidP="00BD5307">
            <w:pPr>
              <w:jc w:val="center"/>
              <w:rPr>
                <w:sz w:val="18"/>
                <w:szCs w:val="18"/>
              </w:rPr>
            </w:pPr>
            <w:r w:rsidRPr="002B43D2">
              <w:rPr>
                <w:sz w:val="18"/>
                <w:szCs w:val="18"/>
              </w:rPr>
              <w:t>Anestēzijas pakalpojumi</w:t>
            </w:r>
          </w:p>
        </w:tc>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D370AB9" w14:textId="2F429B1A" w:rsidR="00B732FB" w:rsidRDefault="00B732FB" w:rsidP="00B732FB">
            <w:pPr>
              <w:jc w:val="center"/>
              <w:rPr>
                <w:color w:val="000000"/>
                <w:sz w:val="18"/>
                <w:szCs w:val="18"/>
              </w:rPr>
            </w:pPr>
            <w:r w:rsidRPr="002B43D2">
              <w:rPr>
                <w:color w:val="000000"/>
                <w:sz w:val="18"/>
                <w:szCs w:val="18"/>
              </w:rPr>
              <w:t>04201</w:t>
            </w:r>
          </w:p>
        </w:tc>
        <w:tc>
          <w:tcPr>
            <w:tcW w:w="1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3A329F5" w14:textId="2945140E" w:rsidR="00B732FB" w:rsidRDefault="00B732FB" w:rsidP="00B732FB">
            <w:pPr>
              <w:jc w:val="center"/>
              <w:rPr>
                <w:sz w:val="18"/>
                <w:szCs w:val="18"/>
              </w:rPr>
            </w:pPr>
            <w:r w:rsidRPr="002B43D2">
              <w:rPr>
                <w:color w:val="000000"/>
                <w:sz w:val="18"/>
                <w:szCs w:val="18"/>
              </w:rPr>
              <w:t>**</w:t>
            </w:r>
          </w:p>
        </w:tc>
        <w:tc>
          <w:tcPr>
            <w:tcW w:w="6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58D722D" w14:textId="5A1F2E3B" w:rsidR="00B732FB" w:rsidRDefault="00B732FB" w:rsidP="00B732FB">
            <w:pPr>
              <w:rPr>
                <w:sz w:val="18"/>
                <w:szCs w:val="18"/>
              </w:rPr>
            </w:pPr>
            <w:r w:rsidRPr="002B43D2">
              <w:rPr>
                <w:sz w:val="18"/>
                <w:szCs w:val="18"/>
              </w:rPr>
              <w:t xml:space="preserve">Prolongētā </w:t>
            </w:r>
            <w:proofErr w:type="spellStart"/>
            <w:r w:rsidRPr="002B43D2">
              <w:rPr>
                <w:sz w:val="18"/>
                <w:szCs w:val="18"/>
              </w:rPr>
              <w:t>epidurālā</w:t>
            </w:r>
            <w:proofErr w:type="spellEnd"/>
            <w:r w:rsidRPr="002B43D2">
              <w:rPr>
                <w:sz w:val="18"/>
                <w:szCs w:val="18"/>
              </w:rPr>
              <w:t xml:space="preserve"> </w:t>
            </w:r>
            <w:proofErr w:type="spellStart"/>
            <w:r w:rsidRPr="002B43D2">
              <w:rPr>
                <w:sz w:val="18"/>
                <w:szCs w:val="18"/>
              </w:rPr>
              <w:t>analgēzija</w:t>
            </w:r>
            <w:proofErr w:type="spellEnd"/>
            <w:r w:rsidRPr="002B43D2">
              <w:rPr>
                <w:sz w:val="18"/>
                <w:szCs w:val="18"/>
              </w:rPr>
              <w:t xml:space="preserve"> dzemdībās ar zālēm </w:t>
            </w:r>
            <w:proofErr w:type="spellStart"/>
            <w:r w:rsidRPr="002B43D2">
              <w:rPr>
                <w:sz w:val="18"/>
                <w:szCs w:val="18"/>
              </w:rPr>
              <w:t>bupivakaīnu</w:t>
            </w:r>
            <w:proofErr w:type="spellEnd"/>
            <w:r w:rsidRPr="002B43D2">
              <w:rPr>
                <w:sz w:val="18"/>
                <w:szCs w:val="18"/>
              </w:rPr>
              <w:t xml:space="preserve"> (</w:t>
            </w:r>
            <w:proofErr w:type="spellStart"/>
            <w:r w:rsidRPr="002B43D2">
              <w:rPr>
                <w:sz w:val="18"/>
                <w:szCs w:val="18"/>
              </w:rPr>
              <w:t>Bupivacaine</w:t>
            </w:r>
            <w:proofErr w:type="spellEnd"/>
            <w:r w:rsidRPr="002B43D2">
              <w:rPr>
                <w:sz w:val="18"/>
                <w:szCs w:val="18"/>
              </w:rPr>
              <w:t>) par katrām nākamajām 12 stundām</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E61D77A" w14:textId="793D82C5" w:rsidR="00B732FB" w:rsidRDefault="00B732FB" w:rsidP="00B732FB">
            <w:pPr>
              <w:jc w:val="center"/>
              <w:rPr>
                <w:sz w:val="18"/>
                <w:szCs w:val="18"/>
              </w:rPr>
            </w:pPr>
            <w:r w:rsidRPr="002B43D2">
              <w:rPr>
                <w:sz w:val="18"/>
                <w:szCs w:val="18"/>
              </w:rPr>
              <w:t>11.85</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A9446D3" w14:textId="47CEAAA4" w:rsidR="00B732FB" w:rsidRPr="00DC09D5" w:rsidRDefault="00B732FB" w:rsidP="00B732FB">
            <w:pPr>
              <w:jc w:val="center"/>
              <w:rPr>
                <w:sz w:val="18"/>
                <w:szCs w:val="18"/>
              </w:rPr>
            </w:pPr>
            <w:r w:rsidRPr="002B43D2">
              <w:rPr>
                <w:sz w:val="18"/>
                <w:szCs w:val="18"/>
              </w:rPr>
              <w:t> </w:t>
            </w:r>
          </w:p>
        </w:tc>
        <w:tc>
          <w:tcPr>
            <w:tcW w:w="2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56DEEE2" w14:textId="5E751EC8" w:rsidR="00B732FB" w:rsidRPr="00DC09D5" w:rsidRDefault="00B732FB" w:rsidP="00B732FB">
            <w:pPr>
              <w:jc w:val="center"/>
              <w:rPr>
                <w:sz w:val="18"/>
                <w:szCs w:val="18"/>
              </w:rPr>
            </w:pPr>
            <w:r w:rsidRPr="002B43D2">
              <w:rPr>
                <w:sz w:val="18"/>
                <w:szCs w:val="18"/>
              </w:rPr>
              <w:t> </w:t>
            </w: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57232F6" w14:textId="4E2ACA41" w:rsidR="00B732FB" w:rsidRPr="00DC09D5" w:rsidRDefault="00B732FB" w:rsidP="00B732FB">
            <w:pPr>
              <w:jc w:val="center"/>
              <w:rPr>
                <w:sz w:val="18"/>
                <w:szCs w:val="18"/>
              </w:rPr>
            </w:pPr>
            <w:r w:rsidRPr="002B43D2">
              <w:rPr>
                <w:sz w:val="18"/>
                <w:szCs w:val="18"/>
              </w:rPr>
              <w:t> </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919DF8F" w14:textId="5A9DF328" w:rsidR="00B732FB" w:rsidRPr="00DC09D5" w:rsidRDefault="00B732FB" w:rsidP="00B732FB">
            <w:pPr>
              <w:jc w:val="center"/>
              <w:rPr>
                <w:sz w:val="18"/>
                <w:szCs w:val="18"/>
              </w:rPr>
            </w:pPr>
            <w:r w:rsidRPr="002B43D2">
              <w:rPr>
                <w:sz w:val="18"/>
                <w:szCs w:val="18"/>
              </w:rPr>
              <w:t> </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0A242C6" w14:textId="788633AC" w:rsidR="00B732FB" w:rsidRPr="00DC09D5" w:rsidRDefault="00B732FB" w:rsidP="00B732FB">
            <w:pPr>
              <w:jc w:val="center"/>
              <w:rPr>
                <w:sz w:val="18"/>
                <w:szCs w:val="18"/>
              </w:rPr>
            </w:pPr>
            <w:r w:rsidRPr="002B43D2">
              <w:rPr>
                <w:sz w:val="18"/>
                <w:szCs w:val="18"/>
              </w:rPr>
              <w:t> </w:t>
            </w:r>
          </w:p>
        </w:tc>
        <w:tc>
          <w:tcPr>
            <w:tcW w:w="7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BE866E4" w14:textId="102C52DC" w:rsidR="00B732FB" w:rsidRPr="00B732FB" w:rsidRDefault="00772CC1" w:rsidP="00B732FB">
            <w:pPr>
              <w:rPr>
                <w:color w:val="FF0000"/>
                <w:sz w:val="18"/>
                <w:szCs w:val="18"/>
              </w:rPr>
            </w:pPr>
            <w:r w:rsidRPr="00E97C3F">
              <w:rPr>
                <w:sz w:val="18"/>
                <w:szCs w:val="18"/>
              </w:rPr>
              <w:t>Manipulāciju apmaksā dzemdību atsāpināšanai medicīnisku indikāciju gadījumā</w:t>
            </w:r>
            <w:r>
              <w:rPr>
                <w:sz w:val="18"/>
                <w:szCs w:val="18"/>
              </w:rPr>
              <w:t xml:space="preserve">. </w:t>
            </w:r>
            <w:r w:rsidR="00DD041E" w:rsidRPr="00B732FB">
              <w:rPr>
                <w:strike/>
                <w:color w:val="FF0000"/>
                <w:sz w:val="18"/>
                <w:szCs w:val="18"/>
              </w:rPr>
              <w:t>Manipul</w:t>
            </w:r>
            <w:r w:rsidR="00DD041E" w:rsidRPr="00B732FB">
              <w:rPr>
                <w:rFonts w:hint="eastAsia"/>
                <w:strike/>
                <w:color w:val="FF0000"/>
                <w:sz w:val="18"/>
                <w:szCs w:val="18"/>
              </w:rPr>
              <w:t>ā</w:t>
            </w:r>
            <w:r w:rsidR="00DD041E" w:rsidRPr="00B732FB">
              <w:rPr>
                <w:strike/>
                <w:color w:val="FF0000"/>
                <w:sz w:val="18"/>
                <w:szCs w:val="18"/>
              </w:rPr>
              <w:t>cija st</w:t>
            </w:r>
            <w:r w:rsidR="00DD041E" w:rsidRPr="00B732FB">
              <w:rPr>
                <w:rFonts w:hint="eastAsia"/>
                <w:strike/>
                <w:color w:val="FF0000"/>
                <w:sz w:val="18"/>
                <w:szCs w:val="18"/>
              </w:rPr>
              <w:t>ā</w:t>
            </w:r>
            <w:r w:rsidR="00DD041E" w:rsidRPr="00B732FB">
              <w:rPr>
                <w:strike/>
                <w:color w:val="FF0000"/>
                <w:sz w:val="18"/>
                <w:szCs w:val="18"/>
              </w:rPr>
              <w:t>jas sp</w:t>
            </w:r>
            <w:r w:rsidR="00DD041E" w:rsidRPr="00B732FB">
              <w:rPr>
                <w:rFonts w:hint="eastAsia"/>
                <w:strike/>
                <w:color w:val="FF0000"/>
                <w:sz w:val="18"/>
                <w:szCs w:val="18"/>
              </w:rPr>
              <w:t>ē</w:t>
            </w:r>
            <w:r w:rsidR="00DD041E" w:rsidRPr="00B732FB">
              <w:rPr>
                <w:strike/>
                <w:color w:val="FF0000"/>
                <w:sz w:val="18"/>
                <w:szCs w:val="18"/>
              </w:rPr>
              <w:t>k</w:t>
            </w:r>
            <w:r w:rsidR="00DD041E" w:rsidRPr="00B732FB">
              <w:rPr>
                <w:rFonts w:hint="eastAsia"/>
                <w:strike/>
                <w:color w:val="FF0000"/>
                <w:sz w:val="18"/>
                <w:szCs w:val="18"/>
              </w:rPr>
              <w:t>ā</w:t>
            </w:r>
            <w:r w:rsidR="00DD041E" w:rsidRPr="00B732FB">
              <w:rPr>
                <w:strike/>
                <w:color w:val="FF0000"/>
                <w:sz w:val="18"/>
                <w:szCs w:val="18"/>
              </w:rPr>
              <w:t xml:space="preserve"> p</w:t>
            </w:r>
            <w:r w:rsidR="00DD041E" w:rsidRPr="00B732FB">
              <w:rPr>
                <w:rFonts w:hint="eastAsia"/>
                <w:strike/>
                <w:color w:val="FF0000"/>
                <w:sz w:val="18"/>
                <w:szCs w:val="18"/>
              </w:rPr>
              <w:t>ē</w:t>
            </w:r>
            <w:r w:rsidR="00DD041E" w:rsidRPr="00B732FB">
              <w:rPr>
                <w:strike/>
                <w:color w:val="FF0000"/>
                <w:sz w:val="18"/>
                <w:szCs w:val="18"/>
              </w:rPr>
              <w:t>c nepiecie</w:t>
            </w:r>
            <w:r w:rsidR="00DD041E" w:rsidRPr="00B732FB">
              <w:rPr>
                <w:rFonts w:hint="eastAsia"/>
                <w:strike/>
                <w:color w:val="FF0000"/>
                <w:sz w:val="18"/>
                <w:szCs w:val="18"/>
              </w:rPr>
              <w:t>š</w:t>
            </w:r>
            <w:r w:rsidR="00DD041E" w:rsidRPr="00B732FB">
              <w:rPr>
                <w:strike/>
                <w:color w:val="FF0000"/>
                <w:sz w:val="18"/>
                <w:szCs w:val="18"/>
              </w:rPr>
              <w:t>am</w:t>
            </w:r>
            <w:r w:rsidR="00DD041E" w:rsidRPr="00B732FB">
              <w:rPr>
                <w:rFonts w:hint="eastAsia"/>
                <w:strike/>
                <w:color w:val="FF0000"/>
                <w:sz w:val="18"/>
                <w:szCs w:val="18"/>
              </w:rPr>
              <w:t>ā</w:t>
            </w:r>
            <w:r w:rsidR="00DD041E" w:rsidRPr="00B732FB">
              <w:rPr>
                <w:strike/>
                <w:color w:val="FF0000"/>
                <w:sz w:val="18"/>
                <w:szCs w:val="18"/>
              </w:rPr>
              <w:t xml:space="preserve"> finans</w:t>
            </w:r>
            <w:r w:rsidR="00DD041E" w:rsidRPr="00B732FB">
              <w:rPr>
                <w:rFonts w:hint="eastAsia"/>
                <w:strike/>
                <w:color w:val="FF0000"/>
                <w:sz w:val="18"/>
                <w:szCs w:val="18"/>
              </w:rPr>
              <w:t>ē</w:t>
            </w:r>
            <w:r w:rsidR="00DD041E" w:rsidRPr="00B732FB">
              <w:rPr>
                <w:strike/>
                <w:color w:val="FF0000"/>
                <w:sz w:val="18"/>
                <w:szCs w:val="18"/>
              </w:rPr>
              <w:t>juma pie</w:t>
            </w:r>
            <w:r w:rsidR="00DD041E" w:rsidRPr="00B732FB">
              <w:rPr>
                <w:rFonts w:hint="eastAsia"/>
                <w:strike/>
                <w:color w:val="FF0000"/>
                <w:sz w:val="18"/>
                <w:szCs w:val="18"/>
              </w:rPr>
              <w:t>šķ</w:t>
            </w:r>
            <w:r w:rsidR="00DD041E" w:rsidRPr="00B732FB">
              <w:rPr>
                <w:strike/>
                <w:color w:val="FF0000"/>
                <w:sz w:val="18"/>
                <w:szCs w:val="18"/>
              </w:rPr>
              <w:t>ir</w:t>
            </w:r>
            <w:r w:rsidR="00DD041E" w:rsidRPr="00B732FB">
              <w:rPr>
                <w:rFonts w:hint="eastAsia"/>
                <w:strike/>
                <w:color w:val="FF0000"/>
                <w:sz w:val="18"/>
                <w:szCs w:val="18"/>
              </w:rPr>
              <w:t>š</w:t>
            </w:r>
            <w:r w:rsidR="00DD041E" w:rsidRPr="00B732FB">
              <w:rPr>
                <w:strike/>
                <w:color w:val="FF0000"/>
                <w:sz w:val="18"/>
                <w:szCs w:val="18"/>
              </w:rPr>
              <w:t>anas</w:t>
            </w:r>
          </w:p>
        </w:tc>
        <w:tc>
          <w:tcPr>
            <w:tcW w:w="9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DC0252D" w14:textId="31799225" w:rsidR="00B732FB" w:rsidRPr="00DC09D5" w:rsidRDefault="00B732FB" w:rsidP="00B732FB">
            <w:pPr>
              <w:rPr>
                <w:color w:val="000000"/>
                <w:sz w:val="18"/>
                <w:szCs w:val="18"/>
              </w:rPr>
            </w:pPr>
            <w:r>
              <w:rPr>
                <w:color w:val="000000"/>
                <w:sz w:val="18"/>
                <w:szCs w:val="18"/>
              </w:rPr>
              <w:t>Manipulācija spēkā no 01.10.2021.</w:t>
            </w:r>
          </w:p>
        </w:tc>
      </w:tr>
      <w:tr w:rsidR="00B732FB" w:rsidRPr="007446B0" w14:paraId="2872397A" w14:textId="77777777" w:rsidTr="00B732FB">
        <w:trPr>
          <w:trHeight w:val="1530"/>
        </w:trPr>
        <w:tc>
          <w:tcPr>
            <w:tcW w:w="466" w:type="pct"/>
            <w:tcBorders>
              <w:top w:val="single" w:sz="4" w:space="0" w:color="000000"/>
              <w:left w:val="single" w:sz="4" w:space="0" w:color="auto"/>
              <w:bottom w:val="single" w:sz="4" w:space="0" w:color="000000"/>
              <w:right w:val="single" w:sz="4" w:space="0" w:color="000000"/>
            </w:tcBorders>
            <w:shd w:val="clear" w:color="auto" w:fill="auto"/>
            <w:vAlign w:val="center"/>
          </w:tcPr>
          <w:p w14:paraId="0CED085D" w14:textId="27D66A19" w:rsidR="00CA3A7D" w:rsidRDefault="00B732FB" w:rsidP="00BD5307">
            <w:pPr>
              <w:jc w:val="center"/>
              <w:rPr>
                <w:sz w:val="18"/>
                <w:szCs w:val="18"/>
              </w:rPr>
            </w:pPr>
            <w:r w:rsidRPr="002B43D2">
              <w:rPr>
                <w:sz w:val="18"/>
                <w:szCs w:val="18"/>
              </w:rPr>
              <w:lastRenderedPageBreak/>
              <w:t>Anestēzijas pakalpojum</w:t>
            </w:r>
            <w:r w:rsidR="00BD5307">
              <w:rPr>
                <w:sz w:val="18"/>
                <w:szCs w:val="18"/>
              </w:rPr>
              <w:t>i</w:t>
            </w:r>
          </w:p>
        </w:tc>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C6683FD" w14:textId="725D8B24" w:rsidR="00B732FB" w:rsidRDefault="00B732FB" w:rsidP="00B732FB">
            <w:pPr>
              <w:jc w:val="center"/>
              <w:rPr>
                <w:color w:val="000000"/>
                <w:sz w:val="18"/>
                <w:szCs w:val="18"/>
              </w:rPr>
            </w:pPr>
            <w:r w:rsidRPr="002B43D2">
              <w:rPr>
                <w:color w:val="000000"/>
                <w:sz w:val="18"/>
                <w:szCs w:val="18"/>
              </w:rPr>
              <w:t>04202</w:t>
            </w:r>
          </w:p>
        </w:tc>
        <w:tc>
          <w:tcPr>
            <w:tcW w:w="1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3E2878F" w14:textId="09AFE7CE" w:rsidR="00B732FB" w:rsidRDefault="00B732FB" w:rsidP="00B732FB">
            <w:pPr>
              <w:jc w:val="center"/>
              <w:rPr>
                <w:sz w:val="18"/>
                <w:szCs w:val="18"/>
              </w:rPr>
            </w:pPr>
            <w:r w:rsidRPr="002B43D2">
              <w:rPr>
                <w:color w:val="000000"/>
                <w:sz w:val="18"/>
                <w:szCs w:val="18"/>
              </w:rPr>
              <w:t>**</w:t>
            </w:r>
          </w:p>
        </w:tc>
        <w:tc>
          <w:tcPr>
            <w:tcW w:w="6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4773C29" w14:textId="1BAD1BA1" w:rsidR="00B732FB" w:rsidRDefault="00B732FB" w:rsidP="00B732FB">
            <w:pPr>
              <w:rPr>
                <w:sz w:val="18"/>
                <w:szCs w:val="18"/>
              </w:rPr>
            </w:pPr>
            <w:r w:rsidRPr="002B43D2">
              <w:rPr>
                <w:sz w:val="18"/>
                <w:szCs w:val="18"/>
              </w:rPr>
              <w:t xml:space="preserve">Piemaksa </w:t>
            </w:r>
            <w:proofErr w:type="spellStart"/>
            <w:r w:rsidRPr="002B43D2">
              <w:rPr>
                <w:sz w:val="18"/>
                <w:szCs w:val="18"/>
              </w:rPr>
              <w:t>epidurālai</w:t>
            </w:r>
            <w:proofErr w:type="spellEnd"/>
            <w:r w:rsidRPr="002B43D2">
              <w:rPr>
                <w:sz w:val="18"/>
                <w:szCs w:val="18"/>
              </w:rPr>
              <w:t xml:space="preserve"> anestēzijai </w:t>
            </w:r>
            <w:r w:rsidRPr="00B732FB">
              <w:rPr>
                <w:color w:val="FF0000"/>
                <w:sz w:val="18"/>
                <w:szCs w:val="18"/>
              </w:rPr>
              <w:t>dzemdībās</w:t>
            </w:r>
            <w:r>
              <w:rPr>
                <w:sz w:val="18"/>
                <w:szCs w:val="18"/>
              </w:rPr>
              <w:t xml:space="preserve"> </w:t>
            </w:r>
            <w:r w:rsidRPr="002B43D2">
              <w:rPr>
                <w:sz w:val="18"/>
                <w:szCs w:val="18"/>
              </w:rPr>
              <w:t xml:space="preserve">par zāļu </w:t>
            </w:r>
            <w:proofErr w:type="spellStart"/>
            <w:r w:rsidRPr="002B43D2">
              <w:rPr>
                <w:sz w:val="18"/>
                <w:szCs w:val="18"/>
              </w:rPr>
              <w:t>bupivakaīna</w:t>
            </w:r>
            <w:proofErr w:type="spellEnd"/>
            <w:r w:rsidRPr="002B43D2">
              <w:rPr>
                <w:sz w:val="18"/>
                <w:szCs w:val="18"/>
              </w:rPr>
              <w:t xml:space="preserve"> (</w:t>
            </w:r>
            <w:proofErr w:type="spellStart"/>
            <w:r w:rsidRPr="002B43D2">
              <w:rPr>
                <w:sz w:val="18"/>
                <w:szCs w:val="18"/>
              </w:rPr>
              <w:t>Bupivacaine</w:t>
            </w:r>
            <w:proofErr w:type="spellEnd"/>
            <w:r w:rsidRPr="002B43D2">
              <w:rPr>
                <w:sz w:val="18"/>
                <w:szCs w:val="18"/>
              </w:rPr>
              <w:t>) lietošanu pirmajās divās stundās</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D4BC81D" w14:textId="45232202" w:rsidR="00B732FB" w:rsidRDefault="00B732FB" w:rsidP="00B732FB">
            <w:pPr>
              <w:jc w:val="center"/>
              <w:rPr>
                <w:sz w:val="18"/>
                <w:szCs w:val="18"/>
              </w:rPr>
            </w:pPr>
            <w:r w:rsidRPr="002B43D2">
              <w:rPr>
                <w:sz w:val="18"/>
                <w:szCs w:val="18"/>
              </w:rPr>
              <w:t>4.60</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F48C47F" w14:textId="6FDC7E51" w:rsidR="00B732FB" w:rsidRPr="00DC09D5" w:rsidRDefault="00B732FB" w:rsidP="00B732FB">
            <w:pPr>
              <w:jc w:val="center"/>
              <w:rPr>
                <w:sz w:val="18"/>
                <w:szCs w:val="18"/>
              </w:rPr>
            </w:pPr>
            <w:r w:rsidRPr="002B43D2">
              <w:rPr>
                <w:sz w:val="18"/>
                <w:szCs w:val="18"/>
              </w:rPr>
              <w:t> </w:t>
            </w:r>
          </w:p>
        </w:tc>
        <w:tc>
          <w:tcPr>
            <w:tcW w:w="2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5A70C50" w14:textId="78E6D039" w:rsidR="00B732FB" w:rsidRPr="00DC09D5" w:rsidRDefault="00B732FB" w:rsidP="00B732FB">
            <w:pPr>
              <w:jc w:val="center"/>
              <w:rPr>
                <w:sz w:val="18"/>
                <w:szCs w:val="18"/>
              </w:rPr>
            </w:pPr>
            <w:r w:rsidRPr="002B43D2">
              <w:rPr>
                <w:sz w:val="18"/>
                <w:szCs w:val="18"/>
              </w:rPr>
              <w:t> </w:t>
            </w: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4901A2D" w14:textId="49CF2300" w:rsidR="00B732FB" w:rsidRPr="00DC09D5" w:rsidRDefault="00B732FB" w:rsidP="00B732FB">
            <w:pPr>
              <w:jc w:val="center"/>
              <w:rPr>
                <w:sz w:val="18"/>
                <w:szCs w:val="18"/>
              </w:rPr>
            </w:pPr>
            <w:r w:rsidRPr="002B43D2">
              <w:rPr>
                <w:sz w:val="18"/>
                <w:szCs w:val="18"/>
              </w:rPr>
              <w:t> </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7490444" w14:textId="2A7EA06D" w:rsidR="00B732FB" w:rsidRPr="00DC09D5" w:rsidRDefault="00B732FB" w:rsidP="00B732FB">
            <w:pPr>
              <w:jc w:val="center"/>
              <w:rPr>
                <w:sz w:val="18"/>
                <w:szCs w:val="18"/>
              </w:rPr>
            </w:pPr>
            <w:r w:rsidRPr="002B43D2">
              <w:rPr>
                <w:sz w:val="18"/>
                <w:szCs w:val="18"/>
              </w:rPr>
              <w:t> </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7358F53" w14:textId="56DD3EE0" w:rsidR="00B732FB" w:rsidRPr="00DC09D5" w:rsidRDefault="00B732FB" w:rsidP="00B732FB">
            <w:pPr>
              <w:jc w:val="center"/>
              <w:rPr>
                <w:sz w:val="18"/>
                <w:szCs w:val="18"/>
              </w:rPr>
            </w:pPr>
            <w:r w:rsidRPr="002B43D2">
              <w:rPr>
                <w:sz w:val="18"/>
                <w:szCs w:val="18"/>
              </w:rPr>
              <w:t> </w:t>
            </w:r>
          </w:p>
        </w:tc>
        <w:tc>
          <w:tcPr>
            <w:tcW w:w="7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CC84F33" w14:textId="5D5EB84F" w:rsidR="00B732FB" w:rsidRPr="00B732FB" w:rsidRDefault="00772CC1" w:rsidP="00B732FB">
            <w:pPr>
              <w:rPr>
                <w:color w:val="FF0000"/>
                <w:sz w:val="18"/>
                <w:szCs w:val="18"/>
              </w:rPr>
            </w:pPr>
            <w:r w:rsidRPr="00E97C3F">
              <w:rPr>
                <w:sz w:val="18"/>
                <w:szCs w:val="18"/>
              </w:rPr>
              <w:t>Manipulāciju apmaksā dzemdību atsāpināšanai medicīnisku indikāciju gadījumā</w:t>
            </w:r>
            <w:r>
              <w:rPr>
                <w:sz w:val="18"/>
                <w:szCs w:val="18"/>
              </w:rPr>
              <w:t xml:space="preserve">. </w:t>
            </w:r>
            <w:r w:rsidR="00DD041E" w:rsidRPr="00B732FB">
              <w:rPr>
                <w:strike/>
                <w:color w:val="FF0000"/>
                <w:sz w:val="18"/>
                <w:szCs w:val="18"/>
              </w:rPr>
              <w:t>Manipul</w:t>
            </w:r>
            <w:r w:rsidR="00DD041E" w:rsidRPr="00B732FB">
              <w:rPr>
                <w:rFonts w:hint="eastAsia"/>
                <w:strike/>
                <w:color w:val="FF0000"/>
                <w:sz w:val="18"/>
                <w:szCs w:val="18"/>
              </w:rPr>
              <w:t>ā</w:t>
            </w:r>
            <w:r w:rsidR="00DD041E" w:rsidRPr="00B732FB">
              <w:rPr>
                <w:strike/>
                <w:color w:val="FF0000"/>
                <w:sz w:val="18"/>
                <w:szCs w:val="18"/>
              </w:rPr>
              <w:t>cija st</w:t>
            </w:r>
            <w:r w:rsidR="00DD041E" w:rsidRPr="00B732FB">
              <w:rPr>
                <w:rFonts w:hint="eastAsia"/>
                <w:strike/>
                <w:color w:val="FF0000"/>
                <w:sz w:val="18"/>
                <w:szCs w:val="18"/>
              </w:rPr>
              <w:t>ā</w:t>
            </w:r>
            <w:r w:rsidR="00DD041E" w:rsidRPr="00B732FB">
              <w:rPr>
                <w:strike/>
                <w:color w:val="FF0000"/>
                <w:sz w:val="18"/>
                <w:szCs w:val="18"/>
              </w:rPr>
              <w:t>jas sp</w:t>
            </w:r>
            <w:r w:rsidR="00DD041E" w:rsidRPr="00B732FB">
              <w:rPr>
                <w:rFonts w:hint="eastAsia"/>
                <w:strike/>
                <w:color w:val="FF0000"/>
                <w:sz w:val="18"/>
                <w:szCs w:val="18"/>
              </w:rPr>
              <w:t>ē</w:t>
            </w:r>
            <w:r w:rsidR="00DD041E" w:rsidRPr="00B732FB">
              <w:rPr>
                <w:strike/>
                <w:color w:val="FF0000"/>
                <w:sz w:val="18"/>
                <w:szCs w:val="18"/>
              </w:rPr>
              <w:t>k</w:t>
            </w:r>
            <w:r w:rsidR="00DD041E" w:rsidRPr="00B732FB">
              <w:rPr>
                <w:rFonts w:hint="eastAsia"/>
                <w:strike/>
                <w:color w:val="FF0000"/>
                <w:sz w:val="18"/>
                <w:szCs w:val="18"/>
              </w:rPr>
              <w:t>ā</w:t>
            </w:r>
            <w:r w:rsidR="00DD041E" w:rsidRPr="00B732FB">
              <w:rPr>
                <w:strike/>
                <w:color w:val="FF0000"/>
                <w:sz w:val="18"/>
                <w:szCs w:val="18"/>
              </w:rPr>
              <w:t xml:space="preserve"> p</w:t>
            </w:r>
            <w:r w:rsidR="00DD041E" w:rsidRPr="00B732FB">
              <w:rPr>
                <w:rFonts w:hint="eastAsia"/>
                <w:strike/>
                <w:color w:val="FF0000"/>
                <w:sz w:val="18"/>
                <w:szCs w:val="18"/>
              </w:rPr>
              <w:t>ē</w:t>
            </w:r>
            <w:r w:rsidR="00DD041E" w:rsidRPr="00B732FB">
              <w:rPr>
                <w:strike/>
                <w:color w:val="FF0000"/>
                <w:sz w:val="18"/>
                <w:szCs w:val="18"/>
              </w:rPr>
              <w:t>c nepiecie</w:t>
            </w:r>
            <w:r w:rsidR="00DD041E" w:rsidRPr="00B732FB">
              <w:rPr>
                <w:rFonts w:hint="eastAsia"/>
                <w:strike/>
                <w:color w:val="FF0000"/>
                <w:sz w:val="18"/>
                <w:szCs w:val="18"/>
              </w:rPr>
              <w:t>š</w:t>
            </w:r>
            <w:r w:rsidR="00DD041E" w:rsidRPr="00B732FB">
              <w:rPr>
                <w:strike/>
                <w:color w:val="FF0000"/>
                <w:sz w:val="18"/>
                <w:szCs w:val="18"/>
              </w:rPr>
              <w:t>am</w:t>
            </w:r>
            <w:r w:rsidR="00DD041E" w:rsidRPr="00B732FB">
              <w:rPr>
                <w:rFonts w:hint="eastAsia"/>
                <w:strike/>
                <w:color w:val="FF0000"/>
                <w:sz w:val="18"/>
                <w:szCs w:val="18"/>
              </w:rPr>
              <w:t>ā</w:t>
            </w:r>
            <w:r w:rsidR="00DD041E" w:rsidRPr="00B732FB">
              <w:rPr>
                <w:strike/>
                <w:color w:val="FF0000"/>
                <w:sz w:val="18"/>
                <w:szCs w:val="18"/>
              </w:rPr>
              <w:t xml:space="preserve"> finans</w:t>
            </w:r>
            <w:r w:rsidR="00DD041E" w:rsidRPr="00B732FB">
              <w:rPr>
                <w:rFonts w:hint="eastAsia"/>
                <w:strike/>
                <w:color w:val="FF0000"/>
                <w:sz w:val="18"/>
                <w:szCs w:val="18"/>
              </w:rPr>
              <w:t>ē</w:t>
            </w:r>
            <w:r w:rsidR="00DD041E" w:rsidRPr="00B732FB">
              <w:rPr>
                <w:strike/>
                <w:color w:val="FF0000"/>
                <w:sz w:val="18"/>
                <w:szCs w:val="18"/>
              </w:rPr>
              <w:t>juma pie</w:t>
            </w:r>
            <w:r w:rsidR="00DD041E" w:rsidRPr="00B732FB">
              <w:rPr>
                <w:rFonts w:hint="eastAsia"/>
                <w:strike/>
                <w:color w:val="FF0000"/>
                <w:sz w:val="18"/>
                <w:szCs w:val="18"/>
              </w:rPr>
              <w:t>šķ</w:t>
            </w:r>
            <w:r w:rsidR="00DD041E" w:rsidRPr="00B732FB">
              <w:rPr>
                <w:strike/>
                <w:color w:val="FF0000"/>
                <w:sz w:val="18"/>
                <w:szCs w:val="18"/>
              </w:rPr>
              <w:t>ir</w:t>
            </w:r>
            <w:r w:rsidR="00DD041E" w:rsidRPr="00B732FB">
              <w:rPr>
                <w:rFonts w:hint="eastAsia"/>
                <w:strike/>
                <w:color w:val="FF0000"/>
                <w:sz w:val="18"/>
                <w:szCs w:val="18"/>
              </w:rPr>
              <w:t>š</w:t>
            </w:r>
            <w:r w:rsidR="00DD041E" w:rsidRPr="00B732FB">
              <w:rPr>
                <w:strike/>
                <w:color w:val="FF0000"/>
                <w:sz w:val="18"/>
                <w:szCs w:val="18"/>
              </w:rPr>
              <w:t>anas</w:t>
            </w:r>
          </w:p>
        </w:tc>
        <w:tc>
          <w:tcPr>
            <w:tcW w:w="9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B932EAC" w14:textId="3B85D56E" w:rsidR="00B732FB" w:rsidRPr="00DC09D5" w:rsidRDefault="00B732FB" w:rsidP="00B732FB">
            <w:pPr>
              <w:rPr>
                <w:color w:val="000000"/>
                <w:sz w:val="18"/>
                <w:szCs w:val="18"/>
              </w:rPr>
            </w:pPr>
            <w:r>
              <w:rPr>
                <w:color w:val="000000"/>
                <w:sz w:val="18"/>
                <w:szCs w:val="18"/>
              </w:rPr>
              <w:t>Manipulācija spēkā no 01.10.2021.</w:t>
            </w:r>
          </w:p>
        </w:tc>
      </w:tr>
      <w:tr w:rsidR="00B732FB" w:rsidRPr="007446B0" w14:paraId="69257B73" w14:textId="77777777" w:rsidTr="00B732FB">
        <w:trPr>
          <w:trHeight w:val="1530"/>
        </w:trPr>
        <w:tc>
          <w:tcPr>
            <w:tcW w:w="466" w:type="pct"/>
            <w:tcBorders>
              <w:top w:val="single" w:sz="4" w:space="0" w:color="000000"/>
              <w:left w:val="single" w:sz="4" w:space="0" w:color="auto"/>
              <w:bottom w:val="single" w:sz="4" w:space="0" w:color="000000"/>
              <w:right w:val="single" w:sz="4" w:space="0" w:color="000000"/>
            </w:tcBorders>
            <w:shd w:val="clear" w:color="auto" w:fill="auto"/>
            <w:vAlign w:val="center"/>
          </w:tcPr>
          <w:p w14:paraId="5A0E9765" w14:textId="297394F6" w:rsidR="00CA3A7D" w:rsidRDefault="00B732FB" w:rsidP="00BD5307">
            <w:pPr>
              <w:jc w:val="center"/>
              <w:rPr>
                <w:sz w:val="18"/>
                <w:szCs w:val="18"/>
              </w:rPr>
            </w:pPr>
            <w:r w:rsidRPr="002B43D2">
              <w:rPr>
                <w:sz w:val="18"/>
                <w:szCs w:val="18"/>
              </w:rPr>
              <w:t>Anestēzijas pakalpojum</w:t>
            </w:r>
            <w:r w:rsidR="00BD5307">
              <w:rPr>
                <w:sz w:val="18"/>
                <w:szCs w:val="18"/>
              </w:rPr>
              <w:t>i</w:t>
            </w:r>
          </w:p>
        </w:tc>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CD2D0C9" w14:textId="031E5818" w:rsidR="00B732FB" w:rsidRDefault="00B732FB" w:rsidP="00B732FB">
            <w:pPr>
              <w:jc w:val="center"/>
              <w:rPr>
                <w:color w:val="000000"/>
                <w:sz w:val="18"/>
                <w:szCs w:val="18"/>
              </w:rPr>
            </w:pPr>
            <w:r w:rsidRPr="002B43D2">
              <w:rPr>
                <w:color w:val="000000"/>
                <w:sz w:val="18"/>
                <w:szCs w:val="18"/>
              </w:rPr>
              <w:t>04203</w:t>
            </w:r>
          </w:p>
        </w:tc>
        <w:tc>
          <w:tcPr>
            <w:tcW w:w="1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EA099B8" w14:textId="3E26397B" w:rsidR="00B732FB" w:rsidRDefault="00B732FB" w:rsidP="00B732FB">
            <w:pPr>
              <w:jc w:val="center"/>
              <w:rPr>
                <w:sz w:val="18"/>
                <w:szCs w:val="18"/>
              </w:rPr>
            </w:pPr>
            <w:r w:rsidRPr="002B43D2">
              <w:rPr>
                <w:color w:val="000000"/>
                <w:sz w:val="18"/>
                <w:szCs w:val="18"/>
              </w:rPr>
              <w:t>**</w:t>
            </w:r>
          </w:p>
        </w:tc>
        <w:tc>
          <w:tcPr>
            <w:tcW w:w="6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235F47F" w14:textId="5B77F655" w:rsidR="00B732FB" w:rsidRDefault="00B732FB" w:rsidP="00B732FB">
            <w:pPr>
              <w:rPr>
                <w:sz w:val="18"/>
                <w:szCs w:val="18"/>
              </w:rPr>
            </w:pPr>
            <w:proofErr w:type="spellStart"/>
            <w:r w:rsidRPr="002B43D2">
              <w:rPr>
                <w:sz w:val="18"/>
                <w:szCs w:val="18"/>
              </w:rPr>
              <w:t>Epidurālā</w:t>
            </w:r>
            <w:proofErr w:type="spellEnd"/>
            <w:r w:rsidRPr="002B43D2">
              <w:rPr>
                <w:sz w:val="18"/>
                <w:szCs w:val="18"/>
              </w:rPr>
              <w:t xml:space="preserve"> anestēzija dzemdību atsāpināšanai par katru nākamo stundu, sākot no trešās stundas</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AF17F02" w14:textId="2431F2C6" w:rsidR="00B732FB" w:rsidRDefault="00B732FB" w:rsidP="00B732FB">
            <w:pPr>
              <w:jc w:val="center"/>
              <w:rPr>
                <w:sz w:val="18"/>
                <w:szCs w:val="18"/>
              </w:rPr>
            </w:pPr>
            <w:r w:rsidRPr="002B43D2">
              <w:rPr>
                <w:sz w:val="18"/>
                <w:szCs w:val="18"/>
              </w:rPr>
              <w:t>22.40</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DA24584" w14:textId="2B3B4BE1" w:rsidR="00B732FB" w:rsidRPr="00DC09D5" w:rsidRDefault="00B732FB" w:rsidP="00B732FB">
            <w:pPr>
              <w:jc w:val="center"/>
              <w:rPr>
                <w:sz w:val="18"/>
                <w:szCs w:val="18"/>
              </w:rPr>
            </w:pPr>
            <w:r w:rsidRPr="002B43D2">
              <w:rPr>
                <w:sz w:val="18"/>
                <w:szCs w:val="18"/>
              </w:rPr>
              <w:t> </w:t>
            </w:r>
          </w:p>
        </w:tc>
        <w:tc>
          <w:tcPr>
            <w:tcW w:w="2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551D855" w14:textId="1CDAC830" w:rsidR="00B732FB" w:rsidRPr="00DC09D5" w:rsidRDefault="00B732FB" w:rsidP="00B732FB">
            <w:pPr>
              <w:jc w:val="center"/>
              <w:rPr>
                <w:sz w:val="18"/>
                <w:szCs w:val="18"/>
              </w:rPr>
            </w:pPr>
            <w:r w:rsidRPr="002B43D2">
              <w:rPr>
                <w:sz w:val="18"/>
                <w:szCs w:val="18"/>
              </w:rPr>
              <w:t> </w:t>
            </w: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FE506A0" w14:textId="103E9DED" w:rsidR="00B732FB" w:rsidRPr="00DC09D5" w:rsidRDefault="00B732FB" w:rsidP="00B732FB">
            <w:pPr>
              <w:jc w:val="center"/>
              <w:rPr>
                <w:sz w:val="18"/>
                <w:szCs w:val="18"/>
              </w:rPr>
            </w:pPr>
            <w:r w:rsidRPr="002B43D2">
              <w:rPr>
                <w:sz w:val="18"/>
                <w:szCs w:val="18"/>
              </w:rPr>
              <w:t> </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03C087B" w14:textId="4D3D4152" w:rsidR="00B732FB" w:rsidRPr="00DC09D5" w:rsidRDefault="00B732FB" w:rsidP="00B732FB">
            <w:pPr>
              <w:jc w:val="center"/>
              <w:rPr>
                <w:sz w:val="18"/>
                <w:szCs w:val="18"/>
              </w:rPr>
            </w:pPr>
            <w:r w:rsidRPr="002B43D2">
              <w:rPr>
                <w:sz w:val="18"/>
                <w:szCs w:val="18"/>
              </w:rPr>
              <w:t> </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A1E4727" w14:textId="41FFD7C8" w:rsidR="00B732FB" w:rsidRPr="00DC09D5" w:rsidRDefault="00B732FB" w:rsidP="00B732FB">
            <w:pPr>
              <w:jc w:val="center"/>
              <w:rPr>
                <w:sz w:val="18"/>
                <w:szCs w:val="18"/>
              </w:rPr>
            </w:pPr>
            <w:r w:rsidRPr="002B43D2">
              <w:rPr>
                <w:sz w:val="18"/>
                <w:szCs w:val="18"/>
              </w:rPr>
              <w:t> </w:t>
            </w:r>
          </w:p>
        </w:tc>
        <w:tc>
          <w:tcPr>
            <w:tcW w:w="7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69C6F4B" w14:textId="5AB613B5" w:rsidR="00B732FB" w:rsidRPr="00B732FB" w:rsidRDefault="00772CC1" w:rsidP="00B732FB">
            <w:pPr>
              <w:rPr>
                <w:color w:val="FF0000"/>
                <w:sz w:val="18"/>
                <w:szCs w:val="18"/>
              </w:rPr>
            </w:pPr>
            <w:r w:rsidRPr="00E97C3F">
              <w:rPr>
                <w:sz w:val="18"/>
                <w:szCs w:val="18"/>
              </w:rPr>
              <w:t>Manipulāciju apmaksā dzemdību atsāpināšanai medicīnisku indikāciju gadījumā</w:t>
            </w:r>
            <w:r>
              <w:rPr>
                <w:sz w:val="18"/>
                <w:szCs w:val="18"/>
              </w:rPr>
              <w:t xml:space="preserve">. </w:t>
            </w:r>
            <w:r w:rsidR="00DD041E" w:rsidRPr="00B732FB">
              <w:rPr>
                <w:strike/>
                <w:color w:val="FF0000"/>
                <w:sz w:val="18"/>
                <w:szCs w:val="18"/>
              </w:rPr>
              <w:t>Manipul</w:t>
            </w:r>
            <w:r w:rsidR="00DD041E" w:rsidRPr="00B732FB">
              <w:rPr>
                <w:rFonts w:hint="eastAsia"/>
                <w:strike/>
                <w:color w:val="FF0000"/>
                <w:sz w:val="18"/>
                <w:szCs w:val="18"/>
              </w:rPr>
              <w:t>ā</w:t>
            </w:r>
            <w:r w:rsidR="00DD041E" w:rsidRPr="00B732FB">
              <w:rPr>
                <w:strike/>
                <w:color w:val="FF0000"/>
                <w:sz w:val="18"/>
                <w:szCs w:val="18"/>
              </w:rPr>
              <w:t>cija st</w:t>
            </w:r>
            <w:r w:rsidR="00DD041E" w:rsidRPr="00B732FB">
              <w:rPr>
                <w:rFonts w:hint="eastAsia"/>
                <w:strike/>
                <w:color w:val="FF0000"/>
                <w:sz w:val="18"/>
                <w:szCs w:val="18"/>
              </w:rPr>
              <w:t>ā</w:t>
            </w:r>
            <w:r w:rsidR="00DD041E" w:rsidRPr="00B732FB">
              <w:rPr>
                <w:strike/>
                <w:color w:val="FF0000"/>
                <w:sz w:val="18"/>
                <w:szCs w:val="18"/>
              </w:rPr>
              <w:t>jas sp</w:t>
            </w:r>
            <w:r w:rsidR="00DD041E" w:rsidRPr="00B732FB">
              <w:rPr>
                <w:rFonts w:hint="eastAsia"/>
                <w:strike/>
                <w:color w:val="FF0000"/>
                <w:sz w:val="18"/>
                <w:szCs w:val="18"/>
              </w:rPr>
              <w:t>ē</w:t>
            </w:r>
            <w:r w:rsidR="00DD041E" w:rsidRPr="00B732FB">
              <w:rPr>
                <w:strike/>
                <w:color w:val="FF0000"/>
                <w:sz w:val="18"/>
                <w:szCs w:val="18"/>
              </w:rPr>
              <w:t>k</w:t>
            </w:r>
            <w:r w:rsidR="00DD041E" w:rsidRPr="00B732FB">
              <w:rPr>
                <w:rFonts w:hint="eastAsia"/>
                <w:strike/>
                <w:color w:val="FF0000"/>
                <w:sz w:val="18"/>
                <w:szCs w:val="18"/>
              </w:rPr>
              <w:t>ā</w:t>
            </w:r>
            <w:r w:rsidR="00DD041E" w:rsidRPr="00B732FB">
              <w:rPr>
                <w:strike/>
                <w:color w:val="FF0000"/>
                <w:sz w:val="18"/>
                <w:szCs w:val="18"/>
              </w:rPr>
              <w:t xml:space="preserve"> p</w:t>
            </w:r>
            <w:r w:rsidR="00DD041E" w:rsidRPr="00B732FB">
              <w:rPr>
                <w:rFonts w:hint="eastAsia"/>
                <w:strike/>
                <w:color w:val="FF0000"/>
                <w:sz w:val="18"/>
                <w:szCs w:val="18"/>
              </w:rPr>
              <w:t>ē</w:t>
            </w:r>
            <w:r w:rsidR="00DD041E" w:rsidRPr="00B732FB">
              <w:rPr>
                <w:strike/>
                <w:color w:val="FF0000"/>
                <w:sz w:val="18"/>
                <w:szCs w:val="18"/>
              </w:rPr>
              <w:t>c nepiecie</w:t>
            </w:r>
            <w:r w:rsidR="00DD041E" w:rsidRPr="00B732FB">
              <w:rPr>
                <w:rFonts w:hint="eastAsia"/>
                <w:strike/>
                <w:color w:val="FF0000"/>
                <w:sz w:val="18"/>
                <w:szCs w:val="18"/>
              </w:rPr>
              <w:t>š</w:t>
            </w:r>
            <w:r w:rsidR="00DD041E" w:rsidRPr="00B732FB">
              <w:rPr>
                <w:strike/>
                <w:color w:val="FF0000"/>
                <w:sz w:val="18"/>
                <w:szCs w:val="18"/>
              </w:rPr>
              <w:t>am</w:t>
            </w:r>
            <w:r w:rsidR="00DD041E" w:rsidRPr="00B732FB">
              <w:rPr>
                <w:rFonts w:hint="eastAsia"/>
                <w:strike/>
                <w:color w:val="FF0000"/>
                <w:sz w:val="18"/>
                <w:szCs w:val="18"/>
              </w:rPr>
              <w:t>ā</w:t>
            </w:r>
            <w:r w:rsidR="00DD041E" w:rsidRPr="00B732FB">
              <w:rPr>
                <w:strike/>
                <w:color w:val="FF0000"/>
                <w:sz w:val="18"/>
                <w:szCs w:val="18"/>
              </w:rPr>
              <w:t xml:space="preserve"> finans</w:t>
            </w:r>
            <w:r w:rsidR="00DD041E" w:rsidRPr="00B732FB">
              <w:rPr>
                <w:rFonts w:hint="eastAsia"/>
                <w:strike/>
                <w:color w:val="FF0000"/>
                <w:sz w:val="18"/>
                <w:szCs w:val="18"/>
              </w:rPr>
              <w:t>ē</w:t>
            </w:r>
            <w:r w:rsidR="00DD041E" w:rsidRPr="00B732FB">
              <w:rPr>
                <w:strike/>
                <w:color w:val="FF0000"/>
                <w:sz w:val="18"/>
                <w:szCs w:val="18"/>
              </w:rPr>
              <w:t>juma pie</w:t>
            </w:r>
            <w:r w:rsidR="00DD041E" w:rsidRPr="00B732FB">
              <w:rPr>
                <w:rFonts w:hint="eastAsia"/>
                <w:strike/>
                <w:color w:val="FF0000"/>
                <w:sz w:val="18"/>
                <w:szCs w:val="18"/>
              </w:rPr>
              <w:t>šķ</w:t>
            </w:r>
            <w:r w:rsidR="00DD041E" w:rsidRPr="00B732FB">
              <w:rPr>
                <w:strike/>
                <w:color w:val="FF0000"/>
                <w:sz w:val="18"/>
                <w:szCs w:val="18"/>
              </w:rPr>
              <w:t>ir</w:t>
            </w:r>
            <w:r w:rsidR="00DD041E" w:rsidRPr="00B732FB">
              <w:rPr>
                <w:rFonts w:hint="eastAsia"/>
                <w:strike/>
                <w:color w:val="FF0000"/>
                <w:sz w:val="18"/>
                <w:szCs w:val="18"/>
              </w:rPr>
              <w:t>š</w:t>
            </w:r>
            <w:r w:rsidR="00DD041E" w:rsidRPr="00B732FB">
              <w:rPr>
                <w:strike/>
                <w:color w:val="FF0000"/>
                <w:sz w:val="18"/>
                <w:szCs w:val="18"/>
              </w:rPr>
              <w:t>anas</w:t>
            </w:r>
          </w:p>
        </w:tc>
        <w:tc>
          <w:tcPr>
            <w:tcW w:w="9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A667F11" w14:textId="1422FFF9" w:rsidR="00B732FB" w:rsidRPr="00DC09D5" w:rsidRDefault="00B732FB" w:rsidP="00B732FB">
            <w:pPr>
              <w:rPr>
                <w:color w:val="000000"/>
                <w:sz w:val="18"/>
                <w:szCs w:val="18"/>
              </w:rPr>
            </w:pPr>
            <w:r>
              <w:rPr>
                <w:color w:val="000000"/>
                <w:sz w:val="18"/>
                <w:szCs w:val="18"/>
              </w:rPr>
              <w:t>Manipulācija spēkā no 01.10.2021.</w:t>
            </w:r>
          </w:p>
        </w:tc>
      </w:tr>
      <w:tr w:rsidR="00E94EE2" w:rsidRPr="007446B0" w14:paraId="21F1B777" w14:textId="77777777" w:rsidTr="00B732FB">
        <w:trPr>
          <w:trHeight w:val="1530"/>
        </w:trPr>
        <w:tc>
          <w:tcPr>
            <w:tcW w:w="466" w:type="pct"/>
            <w:tcBorders>
              <w:top w:val="single" w:sz="4" w:space="0" w:color="000000"/>
              <w:left w:val="single" w:sz="4" w:space="0" w:color="auto"/>
              <w:bottom w:val="single" w:sz="4" w:space="0" w:color="000000"/>
              <w:right w:val="single" w:sz="4" w:space="0" w:color="000000"/>
            </w:tcBorders>
            <w:shd w:val="clear" w:color="auto" w:fill="auto"/>
            <w:vAlign w:val="center"/>
          </w:tcPr>
          <w:p w14:paraId="2A26715F" w14:textId="19AABEC3" w:rsidR="00E94EE2" w:rsidRPr="00E94EE2" w:rsidRDefault="00E94EE2" w:rsidP="00E94EE2">
            <w:pPr>
              <w:jc w:val="center"/>
              <w:rPr>
                <w:sz w:val="18"/>
                <w:szCs w:val="18"/>
              </w:rPr>
            </w:pPr>
            <w:r w:rsidRPr="00E94EE2">
              <w:rPr>
                <w:sz w:val="18"/>
                <w:szCs w:val="18"/>
              </w:rPr>
              <w:t>Citās sadaļās neiekļautās manipulācijas</w:t>
            </w:r>
          </w:p>
        </w:tc>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FD8200E" w14:textId="293DE446" w:rsidR="00E94EE2" w:rsidRPr="00E94EE2" w:rsidRDefault="00E94EE2" w:rsidP="00E94EE2">
            <w:pPr>
              <w:jc w:val="center"/>
              <w:rPr>
                <w:sz w:val="18"/>
                <w:szCs w:val="18"/>
              </w:rPr>
            </w:pPr>
            <w:r w:rsidRPr="00E94EE2">
              <w:rPr>
                <w:sz w:val="18"/>
                <w:szCs w:val="18"/>
              </w:rPr>
              <w:t>60113</w:t>
            </w:r>
          </w:p>
        </w:tc>
        <w:tc>
          <w:tcPr>
            <w:tcW w:w="1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1528B0F" w14:textId="6E7F6527" w:rsidR="00E94EE2" w:rsidRPr="00E94EE2" w:rsidRDefault="005A3998" w:rsidP="00E94EE2">
            <w:pPr>
              <w:jc w:val="center"/>
              <w:rPr>
                <w:sz w:val="18"/>
                <w:szCs w:val="18"/>
              </w:rPr>
            </w:pPr>
            <w:r>
              <w:rPr>
                <w:sz w:val="18"/>
                <w:szCs w:val="18"/>
              </w:rPr>
              <w:t>**</w:t>
            </w:r>
            <w:r w:rsidR="00E94EE2" w:rsidRPr="00E94EE2">
              <w:rPr>
                <w:sz w:val="18"/>
                <w:szCs w:val="18"/>
              </w:rPr>
              <w:t> </w:t>
            </w:r>
          </w:p>
        </w:tc>
        <w:tc>
          <w:tcPr>
            <w:tcW w:w="6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6AD8D5A" w14:textId="144BB713" w:rsidR="00E94EE2" w:rsidRPr="00E94EE2" w:rsidRDefault="00E94EE2" w:rsidP="00E94EE2">
            <w:pPr>
              <w:rPr>
                <w:sz w:val="18"/>
                <w:szCs w:val="18"/>
              </w:rPr>
            </w:pPr>
            <w:r w:rsidRPr="00E94EE2">
              <w:rPr>
                <w:sz w:val="18"/>
                <w:szCs w:val="18"/>
              </w:rPr>
              <w:t xml:space="preserve">Piemaksa par </w:t>
            </w:r>
            <w:proofErr w:type="spellStart"/>
            <w:r w:rsidRPr="00E94EE2">
              <w:rPr>
                <w:sz w:val="18"/>
                <w:szCs w:val="18"/>
              </w:rPr>
              <w:t>trombolītisko</w:t>
            </w:r>
            <w:proofErr w:type="spellEnd"/>
            <w:r w:rsidRPr="00E94EE2">
              <w:rPr>
                <w:sz w:val="18"/>
                <w:szCs w:val="18"/>
              </w:rPr>
              <w:t xml:space="preserve"> līdzekļu 50 mg lietošanu</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B147370" w14:textId="37BB1311" w:rsidR="00E94EE2" w:rsidRPr="00E94EE2" w:rsidRDefault="00E94EE2" w:rsidP="00E94EE2">
            <w:pPr>
              <w:jc w:val="center"/>
              <w:rPr>
                <w:sz w:val="18"/>
                <w:szCs w:val="18"/>
              </w:rPr>
            </w:pPr>
            <w:r w:rsidRPr="00E94EE2">
              <w:rPr>
                <w:sz w:val="18"/>
                <w:szCs w:val="18"/>
              </w:rPr>
              <w:t>390.09</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A9D5CEF" w14:textId="1ED751BD" w:rsidR="00E94EE2" w:rsidRPr="00E94EE2" w:rsidRDefault="00E94EE2" w:rsidP="00E94EE2">
            <w:pPr>
              <w:jc w:val="center"/>
              <w:rPr>
                <w:sz w:val="18"/>
                <w:szCs w:val="18"/>
              </w:rPr>
            </w:pPr>
            <w:r w:rsidRPr="00E94EE2">
              <w:rPr>
                <w:sz w:val="18"/>
                <w:szCs w:val="18"/>
              </w:rPr>
              <w:t> </w:t>
            </w:r>
          </w:p>
        </w:tc>
        <w:tc>
          <w:tcPr>
            <w:tcW w:w="2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2034772" w14:textId="45677BFA" w:rsidR="00E94EE2" w:rsidRPr="00E94EE2" w:rsidRDefault="00E94EE2" w:rsidP="00E94EE2">
            <w:pPr>
              <w:jc w:val="center"/>
              <w:rPr>
                <w:sz w:val="18"/>
                <w:szCs w:val="18"/>
              </w:rPr>
            </w:pPr>
            <w:r w:rsidRPr="00E94EE2">
              <w:rPr>
                <w:sz w:val="18"/>
                <w:szCs w:val="18"/>
              </w:rPr>
              <w:t> </w:t>
            </w: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2D89563" w14:textId="2E0C0821" w:rsidR="00E94EE2" w:rsidRPr="00E94EE2" w:rsidRDefault="00E94EE2" w:rsidP="00E94EE2">
            <w:pPr>
              <w:jc w:val="center"/>
              <w:rPr>
                <w:sz w:val="18"/>
                <w:szCs w:val="18"/>
              </w:rPr>
            </w:pPr>
            <w:r w:rsidRPr="00E94EE2">
              <w:rPr>
                <w:sz w:val="18"/>
                <w:szCs w:val="18"/>
              </w:rPr>
              <w:t> </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9E7E0EA" w14:textId="1EA09974" w:rsidR="00E94EE2" w:rsidRPr="00E94EE2" w:rsidRDefault="00E94EE2" w:rsidP="00E94EE2">
            <w:pPr>
              <w:jc w:val="center"/>
              <w:rPr>
                <w:sz w:val="18"/>
                <w:szCs w:val="18"/>
              </w:rPr>
            </w:pPr>
            <w:r w:rsidRPr="00E94EE2">
              <w:rPr>
                <w:sz w:val="18"/>
                <w:szCs w:val="18"/>
              </w:rPr>
              <w:t> </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FAC5BB5" w14:textId="122BCB37" w:rsidR="00E94EE2" w:rsidRPr="00E94EE2" w:rsidRDefault="00E94EE2" w:rsidP="00E94EE2">
            <w:pPr>
              <w:jc w:val="center"/>
              <w:rPr>
                <w:sz w:val="18"/>
                <w:szCs w:val="18"/>
              </w:rPr>
            </w:pPr>
            <w:r w:rsidRPr="00E94EE2">
              <w:rPr>
                <w:sz w:val="18"/>
                <w:szCs w:val="18"/>
              </w:rPr>
              <w:t> </w:t>
            </w:r>
          </w:p>
        </w:tc>
        <w:tc>
          <w:tcPr>
            <w:tcW w:w="7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246FB69" w14:textId="29611585" w:rsidR="00E94EE2" w:rsidRPr="00E94EE2" w:rsidRDefault="00E94EE2" w:rsidP="00E94EE2">
            <w:pPr>
              <w:rPr>
                <w:strike/>
                <w:sz w:val="18"/>
                <w:szCs w:val="18"/>
              </w:rPr>
            </w:pPr>
            <w:r w:rsidRPr="00772CC1">
              <w:rPr>
                <w:color w:val="FF0000"/>
                <w:sz w:val="18"/>
                <w:szCs w:val="18"/>
              </w:rPr>
              <w:t>Manipulāciju norāda kopā ar manipulācijām 60194</w:t>
            </w:r>
            <w:r w:rsidR="00ED282B" w:rsidRPr="00772CC1">
              <w:rPr>
                <w:color w:val="FF0000"/>
                <w:sz w:val="18"/>
                <w:szCs w:val="18"/>
              </w:rPr>
              <w:t xml:space="preserve"> vai</w:t>
            </w:r>
            <w:r w:rsidRPr="00772CC1">
              <w:rPr>
                <w:color w:val="FF0000"/>
                <w:sz w:val="18"/>
                <w:szCs w:val="18"/>
              </w:rPr>
              <w:t xml:space="preserve"> 60195.</w:t>
            </w:r>
          </w:p>
        </w:tc>
        <w:tc>
          <w:tcPr>
            <w:tcW w:w="9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82797A6" w14:textId="77777777" w:rsidR="00E94EE2" w:rsidRPr="00E94EE2" w:rsidRDefault="00E94EE2" w:rsidP="00E94EE2">
            <w:pPr>
              <w:rPr>
                <w:sz w:val="18"/>
                <w:szCs w:val="18"/>
              </w:rPr>
            </w:pPr>
          </w:p>
        </w:tc>
      </w:tr>
    </w:tbl>
    <w:p w14:paraId="68AAA53E" w14:textId="77777777" w:rsidR="00E76502" w:rsidRPr="00525440" w:rsidRDefault="00E76502" w:rsidP="00E76502"/>
    <w:p w14:paraId="327BBBDF" w14:textId="7D5A725B" w:rsidR="00075CFA" w:rsidRDefault="00075CFA" w:rsidP="00B732FB">
      <w:pPr>
        <w:rPr>
          <w:b/>
          <w:bCs/>
          <w:sz w:val="28"/>
          <w:szCs w:val="28"/>
        </w:rPr>
      </w:pPr>
    </w:p>
    <w:p w14:paraId="11E20FE3" w14:textId="109524A1" w:rsidR="00ED282B" w:rsidRDefault="00ED282B" w:rsidP="00B732FB">
      <w:pPr>
        <w:rPr>
          <w:b/>
          <w:bCs/>
          <w:sz w:val="28"/>
          <w:szCs w:val="28"/>
        </w:rPr>
      </w:pPr>
    </w:p>
    <w:p w14:paraId="44AAFDB1" w14:textId="6ED35AE5" w:rsidR="00733E2A" w:rsidRDefault="00733E2A" w:rsidP="00B732FB">
      <w:pPr>
        <w:rPr>
          <w:b/>
          <w:bCs/>
          <w:sz w:val="28"/>
          <w:szCs w:val="28"/>
        </w:rPr>
      </w:pPr>
    </w:p>
    <w:p w14:paraId="3D52FD1A" w14:textId="33C4964D" w:rsidR="00733E2A" w:rsidRDefault="00733E2A" w:rsidP="00B732FB">
      <w:pPr>
        <w:rPr>
          <w:b/>
          <w:bCs/>
          <w:sz w:val="28"/>
          <w:szCs w:val="28"/>
        </w:rPr>
      </w:pPr>
    </w:p>
    <w:p w14:paraId="17C6E93B" w14:textId="44EE4D6E" w:rsidR="00733E2A" w:rsidRDefault="00733E2A" w:rsidP="00B732FB">
      <w:pPr>
        <w:rPr>
          <w:b/>
          <w:bCs/>
          <w:sz w:val="28"/>
          <w:szCs w:val="28"/>
        </w:rPr>
      </w:pPr>
    </w:p>
    <w:p w14:paraId="051D5C5E" w14:textId="526D28BC" w:rsidR="00733E2A" w:rsidRDefault="00733E2A" w:rsidP="00B732FB">
      <w:pPr>
        <w:rPr>
          <w:b/>
          <w:bCs/>
          <w:sz w:val="28"/>
          <w:szCs w:val="28"/>
        </w:rPr>
      </w:pPr>
    </w:p>
    <w:p w14:paraId="40C0A30B" w14:textId="393BA24E" w:rsidR="00733E2A" w:rsidRDefault="00733E2A" w:rsidP="00B732FB">
      <w:pPr>
        <w:rPr>
          <w:b/>
          <w:bCs/>
          <w:sz w:val="28"/>
          <w:szCs w:val="28"/>
        </w:rPr>
      </w:pPr>
    </w:p>
    <w:p w14:paraId="3FCE64DA" w14:textId="6BFFC2DA" w:rsidR="00733E2A" w:rsidRDefault="00733E2A" w:rsidP="00B732FB">
      <w:pPr>
        <w:rPr>
          <w:b/>
          <w:bCs/>
          <w:sz w:val="28"/>
          <w:szCs w:val="28"/>
        </w:rPr>
      </w:pPr>
    </w:p>
    <w:p w14:paraId="4DE32639" w14:textId="1E3E2A75" w:rsidR="00733E2A" w:rsidRDefault="00733E2A" w:rsidP="00B732FB">
      <w:pPr>
        <w:rPr>
          <w:b/>
          <w:bCs/>
          <w:sz w:val="28"/>
          <w:szCs w:val="28"/>
        </w:rPr>
      </w:pPr>
    </w:p>
    <w:p w14:paraId="51EF847F" w14:textId="6CBAEC9A" w:rsidR="00733E2A" w:rsidRDefault="00733E2A" w:rsidP="00B732FB">
      <w:pPr>
        <w:rPr>
          <w:b/>
          <w:bCs/>
          <w:sz w:val="28"/>
          <w:szCs w:val="28"/>
        </w:rPr>
      </w:pPr>
    </w:p>
    <w:p w14:paraId="5A13C26F" w14:textId="77777777" w:rsidR="00733E2A" w:rsidRDefault="00733E2A" w:rsidP="00B732FB">
      <w:pPr>
        <w:rPr>
          <w:b/>
          <w:bCs/>
          <w:sz w:val="28"/>
          <w:szCs w:val="28"/>
        </w:rPr>
      </w:pPr>
    </w:p>
    <w:p w14:paraId="58719913" w14:textId="77777777" w:rsidR="00075CFA" w:rsidRPr="00C361EF" w:rsidRDefault="00075CFA" w:rsidP="00C361EF">
      <w:pPr>
        <w:ind w:left="284"/>
        <w:rPr>
          <w:b/>
          <w:bCs/>
          <w:sz w:val="28"/>
          <w:szCs w:val="28"/>
        </w:rPr>
      </w:pPr>
    </w:p>
    <w:p w14:paraId="2EA4D50F" w14:textId="29AF7448" w:rsidR="00091E84" w:rsidRPr="00E76502" w:rsidRDefault="00C361EF" w:rsidP="00E76502">
      <w:pPr>
        <w:pStyle w:val="ListParagraph"/>
        <w:numPr>
          <w:ilvl w:val="0"/>
          <w:numId w:val="33"/>
        </w:numPr>
        <w:rPr>
          <w:b/>
          <w:bCs/>
          <w:sz w:val="24"/>
          <w:szCs w:val="24"/>
        </w:rPr>
      </w:pPr>
      <w:r w:rsidRPr="00E76502">
        <w:rPr>
          <w:b/>
          <w:bCs/>
          <w:sz w:val="24"/>
          <w:szCs w:val="24"/>
        </w:rPr>
        <w:lastRenderedPageBreak/>
        <w:t>Tiek dzēstas manipulācijas</w:t>
      </w:r>
    </w:p>
    <w:p w14:paraId="3A7FBDAB" w14:textId="77777777" w:rsidR="00572CBC" w:rsidRDefault="00572CBC" w:rsidP="00572CBC">
      <w:pPr>
        <w:pStyle w:val="ListParagraph"/>
        <w:ind w:left="644" w:firstLine="0"/>
        <w:rPr>
          <w:b/>
          <w:bCs/>
          <w:sz w:val="28"/>
          <w:szCs w:val="28"/>
        </w:rPr>
      </w:pPr>
    </w:p>
    <w:tbl>
      <w:tblPr>
        <w:tblW w:w="5000" w:type="pct"/>
        <w:tblLook w:val="04A0" w:firstRow="1" w:lastRow="0" w:firstColumn="1" w:lastColumn="0" w:noHBand="0" w:noVBand="1"/>
      </w:tblPr>
      <w:tblGrid>
        <w:gridCol w:w="1234"/>
        <w:gridCol w:w="877"/>
        <w:gridCol w:w="483"/>
        <w:gridCol w:w="1921"/>
        <w:gridCol w:w="847"/>
        <w:gridCol w:w="1004"/>
        <w:gridCol w:w="897"/>
        <w:gridCol w:w="1047"/>
        <w:gridCol w:w="779"/>
        <w:gridCol w:w="964"/>
        <w:gridCol w:w="2350"/>
        <w:gridCol w:w="2987"/>
      </w:tblGrid>
      <w:tr w:rsidR="00C361EF" w:rsidRPr="00D33A99" w14:paraId="52C26778" w14:textId="77777777" w:rsidTr="0018048D">
        <w:trPr>
          <w:trHeight w:val="720"/>
          <w:tblHeader/>
        </w:trPr>
        <w:tc>
          <w:tcPr>
            <w:tcW w:w="402" w:type="pct"/>
            <w:vMerge w:val="restart"/>
            <w:tcBorders>
              <w:top w:val="single" w:sz="4" w:space="0" w:color="auto"/>
              <w:left w:val="single" w:sz="4" w:space="0" w:color="auto"/>
              <w:right w:val="single" w:sz="4" w:space="0" w:color="auto"/>
            </w:tcBorders>
            <w:shd w:val="clear" w:color="auto" w:fill="FDE9D9" w:themeFill="accent6" w:themeFillTint="33"/>
            <w:vAlign w:val="center"/>
            <w:hideMark/>
          </w:tcPr>
          <w:p w14:paraId="7A1B8FD6" w14:textId="77777777" w:rsidR="00C361EF" w:rsidRPr="00D33A99" w:rsidRDefault="00C361EF" w:rsidP="006E63BE">
            <w:pPr>
              <w:jc w:val="center"/>
              <w:rPr>
                <w:b/>
                <w:bCs/>
                <w:color w:val="000000"/>
                <w:sz w:val="18"/>
                <w:szCs w:val="18"/>
                <w:lang w:eastAsia="lv-LV"/>
              </w:rPr>
            </w:pPr>
            <w:r w:rsidRPr="00D33A99">
              <w:rPr>
                <w:b/>
                <w:bCs/>
                <w:color w:val="000000"/>
                <w:sz w:val="18"/>
                <w:szCs w:val="18"/>
                <w:lang w:eastAsia="lv-LV"/>
              </w:rPr>
              <w:t>Sadaļa</w:t>
            </w:r>
          </w:p>
        </w:tc>
        <w:tc>
          <w:tcPr>
            <w:tcW w:w="286" w:type="pct"/>
            <w:vMerge w:val="restart"/>
            <w:tcBorders>
              <w:top w:val="single" w:sz="4" w:space="0" w:color="auto"/>
              <w:left w:val="single" w:sz="4" w:space="0" w:color="auto"/>
              <w:right w:val="single" w:sz="4" w:space="0" w:color="auto"/>
            </w:tcBorders>
            <w:shd w:val="clear" w:color="auto" w:fill="FDE9D9" w:themeFill="accent6" w:themeFillTint="33"/>
            <w:vAlign w:val="center"/>
            <w:hideMark/>
          </w:tcPr>
          <w:p w14:paraId="0E6A065F" w14:textId="6E5464B3" w:rsidR="00C361EF" w:rsidRPr="00D33A99" w:rsidRDefault="00C361EF" w:rsidP="006E63BE">
            <w:pPr>
              <w:jc w:val="center"/>
              <w:rPr>
                <w:b/>
                <w:bCs/>
                <w:color w:val="000000"/>
                <w:sz w:val="18"/>
                <w:szCs w:val="18"/>
                <w:lang w:eastAsia="lv-LV"/>
              </w:rPr>
            </w:pPr>
            <w:proofErr w:type="spellStart"/>
            <w:r w:rsidRPr="00D33A99">
              <w:rPr>
                <w:b/>
                <w:bCs/>
                <w:color w:val="000000"/>
                <w:sz w:val="18"/>
                <w:szCs w:val="18"/>
                <w:lang w:eastAsia="lv-LV"/>
              </w:rPr>
              <w:t>Manip</w:t>
            </w:r>
            <w:proofErr w:type="spellEnd"/>
            <w:r w:rsidRPr="00D33A99">
              <w:rPr>
                <w:b/>
                <w:bCs/>
                <w:color w:val="000000"/>
                <w:sz w:val="18"/>
                <w:szCs w:val="18"/>
                <w:lang w:eastAsia="lv-LV"/>
              </w:rPr>
              <w:t>. kods</w:t>
            </w:r>
          </w:p>
        </w:tc>
        <w:tc>
          <w:tcPr>
            <w:tcW w:w="158" w:type="pct"/>
            <w:vMerge w:val="restart"/>
            <w:tcBorders>
              <w:top w:val="single" w:sz="4" w:space="0" w:color="auto"/>
              <w:left w:val="single" w:sz="4" w:space="0" w:color="auto"/>
              <w:right w:val="single" w:sz="4" w:space="0" w:color="auto"/>
            </w:tcBorders>
            <w:shd w:val="clear" w:color="auto" w:fill="FDE9D9" w:themeFill="accent6" w:themeFillTint="33"/>
            <w:vAlign w:val="center"/>
            <w:hideMark/>
          </w:tcPr>
          <w:p w14:paraId="14832748" w14:textId="77777777" w:rsidR="00C361EF" w:rsidRPr="00D33A99" w:rsidRDefault="00C361EF" w:rsidP="006E63BE">
            <w:pPr>
              <w:jc w:val="center"/>
              <w:rPr>
                <w:b/>
                <w:bCs/>
                <w:color w:val="000000"/>
                <w:sz w:val="18"/>
                <w:szCs w:val="18"/>
                <w:lang w:eastAsia="lv-LV"/>
              </w:rPr>
            </w:pPr>
            <w:r w:rsidRPr="00D33A99">
              <w:rPr>
                <w:b/>
                <w:bCs/>
                <w:color w:val="000000"/>
                <w:sz w:val="18"/>
                <w:szCs w:val="18"/>
                <w:lang w:eastAsia="lv-LV"/>
              </w:rPr>
              <w:t>* vai **</w:t>
            </w:r>
          </w:p>
        </w:tc>
        <w:tc>
          <w:tcPr>
            <w:tcW w:w="625" w:type="pct"/>
            <w:vMerge w:val="restart"/>
            <w:tcBorders>
              <w:top w:val="single" w:sz="4" w:space="0" w:color="auto"/>
              <w:left w:val="single" w:sz="4" w:space="0" w:color="auto"/>
              <w:right w:val="single" w:sz="4" w:space="0" w:color="auto"/>
            </w:tcBorders>
            <w:shd w:val="clear" w:color="auto" w:fill="FDE9D9" w:themeFill="accent6" w:themeFillTint="33"/>
            <w:vAlign w:val="center"/>
            <w:hideMark/>
          </w:tcPr>
          <w:p w14:paraId="0686B48D" w14:textId="77777777" w:rsidR="00C361EF" w:rsidRPr="00D33A99" w:rsidRDefault="00C361EF" w:rsidP="006E63BE">
            <w:pPr>
              <w:jc w:val="center"/>
              <w:rPr>
                <w:b/>
                <w:bCs/>
                <w:color w:val="000000"/>
                <w:sz w:val="18"/>
                <w:szCs w:val="18"/>
                <w:lang w:eastAsia="lv-LV"/>
              </w:rPr>
            </w:pPr>
            <w:r w:rsidRPr="00D33A99">
              <w:rPr>
                <w:b/>
                <w:bCs/>
                <w:color w:val="000000"/>
                <w:sz w:val="18"/>
                <w:szCs w:val="18"/>
                <w:lang w:eastAsia="lv-LV"/>
              </w:rPr>
              <w:t>Manipulācijas nosaukums</w:t>
            </w:r>
          </w:p>
        </w:tc>
        <w:tc>
          <w:tcPr>
            <w:tcW w:w="276" w:type="pct"/>
            <w:vMerge w:val="restart"/>
            <w:tcBorders>
              <w:top w:val="single" w:sz="4" w:space="0" w:color="auto"/>
              <w:left w:val="single" w:sz="4" w:space="0" w:color="auto"/>
              <w:right w:val="single" w:sz="4" w:space="0" w:color="auto"/>
            </w:tcBorders>
            <w:shd w:val="clear" w:color="auto" w:fill="FDE9D9" w:themeFill="accent6" w:themeFillTint="33"/>
            <w:vAlign w:val="center"/>
            <w:hideMark/>
          </w:tcPr>
          <w:p w14:paraId="78C92BF5" w14:textId="77777777" w:rsidR="00C361EF" w:rsidRPr="00D33A99" w:rsidRDefault="00C361EF" w:rsidP="006E63BE">
            <w:pPr>
              <w:jc w:val="center"/>
              <w:rPr>
                <w:b/>
                <w:bCs/>
                <w:color w:val="000000"/>
                <w:sz w:val="18"/>
                <w:szCs w:val="18"/>
                <w:lang w:eastAsia="lv-LV"/>
              </w:rPr>
            </w:pPr>
            <w:r w:rsidRPr="00D33A99">
              <w:rPr>
                <w:b/>
                <w:bCs/>
                <w:color w:val="000000"/>
                <w:sz w:val="18"/>
                <w:szCs w:val="18"/>
                <w:lang w:eastAsia="lv-LV"/>
              </w:rPr>
              <w:t>Tarifs (</w:t>
            </w:r>
            <w:proofErr w:type="spellStart"/>
            <w:r w:rsidRPr="00D33A99">
              <w:rPr>
                <w:b/>
                <w:bCs/>
                <w:color w:val="000000"/>
                <w:sz w:val="18"/>
                <w:szCs w:val="18"/>
                <w:lang w:eastAsia="lv-LV"/>
              </w:rPr>
              <w:t>euro</w:t>
            </w:r>
            <w:proofErr w:type="spellEnd"/>
            <w:r w:rsidRPr="00D33A99">
              <w:rPr>
                <w:b/>
                <w:bCs/>
                <w:color w:val="000000"/>
                <w:sz w:val="18"/>
                <w:szCs w:val="18"/>
                <w:lang w:eastAsia="lv-LV"/>
              </w:rPr>
              <w:t>)</w:t>
            </w:r>
          </w:p>
        </w:tc>
        <w:tc>
          <w:tcPr>
            <w:tcW w:w="950" w:type="pct"/>
            <w:gridSpan w:val="3"/>
            <w:tcBorders>
              <w:top w:val="single" w:sz="4" w:space="0" w:color="auto"/>
              <w:left w:val="nil"/>
              <w:bottom w:val="single" w:sz="4" w:space="0" w:color="auto"/>
              <w:right w:val="single" w:sz="4" w:space="0" w:color="auto"/>
            </w:tcBorders>
            <w:shd w:val="clear" w:color="auto" w:fill="FDE9D9" w:themeFill="accent6" w:themeFillTint="33"/>
            <w:vAlign w:val="center"/>
            <w:hideMark/>
          </w:tcPr>
          <w:p w14:paraId="58A852AF" w14:textId="77777777" w:rsidR="00C361EF" w:rsidRPr="00D33A99" w:rsidRDefault="00C361EF" w:rsidP="006E63BE">
            <w:pPr>
              <w:jc w:val="center"/>
              <w:rPr>
                <w:b/>
                <w:bCs/>
                <w:color w:val="000000"/>
                <w:sz w:val="18"/>
                <w:szCs w:val="18"/>
                <w:lang w:eastAsia="lv-LV"/>
              </w:rPr>
            </w:pPr>
            <w:r w:rsidRPr="00D33A99">
              <w:rPr>
                <w:b/>
                <w:bCs/>
                <w:color w:val="000000"/>
                <w:sz w:val="18"/>
                <w:szCs w:val="18"/>
                <w:lang w:eastAsia="lv-LV"/>
              </w:rPr>
              <w:t xml:space="preserve">Pacienta </w:t>
            </w:r>
            <w:proofErr w:type="spellStart"/>
            <w:r w:rsidRPr="00D33A99">
              <w:rPr>
                <w:b/>
                <w:bCs/>
                <w:color w:val="000000"/>
                <w:sz w:val="18"/>
                <w:szCs w:val="18"/>
                <w:lang w:eastAsia="lv-LV"/>
              </w:rPr>
              <w:t>līdzmaksājums</w:t>
            </w:r>
            <w:proofErr w:type="spellEnd"/>
            <w:r w:rsidRPr="00D33A99">
              <w:rPr>
                <w:b/>
                <w:bCs/>
                <w:color w:val="000000"/>
                <w:sz w:val="18"/>
                <w:szCs w:val="18"/>
                <w:lang w:eastAsia="lv-LV"/>
              </w:rPr>
              <w:t xml:space="preserve"> (</w:t>
            </w:r>
            <w:proofErr w:type="spellStart"/>
            <w:r w:rsidRPr="00D33A99">
              <w:rPr>
                <w:b/>
                <w:bCs/>
                <w:color w:val="000000"/>
                <w:sz w:val="18"/>
                <w:szCs w:val="18"/>
                <w:lang w:eastAsia="lv-LV"/>
              </w:rPr>
              <w:t>euro</w:t>
            </w:r>
            <w:proofErr w:type="spellEnd"/>
            <w:r w:rsidRPr="00D33A99">
              <w:rPr>
                <w:b/>
                <w:bCs/>
                <w:color w:val="000000"/>
                <w:sz w:val="18"/>
                <w:szCs w:val="18"/>
                <w:lang w:eastAsia="lv-LV"/>
              </w:rPr>
              <w:t>)</w:t>
            </w:r>
          </w:p>
        </w:tc>
        <w:tc>
          <w:tcPr>
            <w:tcW w:w="254" w:type="pct"/>
            <w:vMerge w:val="restart"/>
            <w:tcBorders>
              <w:top w:val="single" w:sz="4" w:space="0" w:color="auto"/>
              <w:left w:val="single" w:sz="4" w:space="0" w:color="auto"/>
              <w:right w:val="single" w:sz="4" w:space="0" w:color="auto"/>
            </w:tcBorders>
            <w:shd w:val="clear" w:color="auto" w:fill="FDE9D9" w:themeFill="accent6" w:themeFillTint="33"/>
            <w:vAlign w:val="center"/>
            <w:hideMark/>
          </w:tcPr>
          <w:p w14:paraId="4C78E701" w14:textId="1626ECBA" w:rsidR="00C361EF" w:rsidRPr="00D33A99" w:rsidRDefault="00C361EF" w:rsidP="006E63BE">
            <w:pPr>
              <w:jc w:val="center"/>
              <w:rPr>
                <w:b/>
                <w:bCs/>
                <w:color w:val="000000"/>
                <w:sz w:val="18"/>
                <w:szCs w:val="18"/>
                <w:lang w:eastAsia="lv-LV"/>
              </w:rPr>
            </w:pPr>
            <w:r w:rsidRPr="00D33A99">
              <w:rPr>
                <w:b/>
                <w:bCs/>
                <w:color w:val="000000"/>
                <w:sz w:val="18"/>
                <w:szCs w:val="18"/>
                <w:lang w:eastAsia="lv-LV"/>
              </w:rPr>
              <w:t xml:space="preserve">Lielās ķirurģ. </w:t>
            </w:r>
            <w:proofErr w:type="spellStart"/>
            <w:r w:rsidRPr="00D33A99">
              <w:rPr>
                <w:b/>
                <w:bCs/>
                <w:color w:val="000000"/>
                <w:sz w:val="18"/>
                <w:szCs w:val="18"/>
                <w:lang w:eastAsia="lv-LV"/>
              </w:rPr>
              <w:t>oper</w:t>
            </w:r>
            <w:proofErr w:type="spellEnd"/>
            <w:r w:rsidRPr="00D33A99">
              <w:rPr>
                <w:b/>
                <w:bCs/>
                <w:color w:val="000000"/>
                <w:sz w:val="18"/>
                <w:szCs w:val="18"/>
                <w:lang w:eastAsia="lv-LV"/>
              </w:rPr>
              <w:t>.</w:t>
            </w:r>
          </w:p>
        </w:tc>
        <w:tc>
          <w:tcPr>
            <w:tcW w:w="314" w:type="pct"/>
            <w:vMerge w:val="restart"/>
            <w:tcBorders>
              <w:top w:val="single" w:sz="4" w:space="0" w:color="auto"/>
              <w:left w:val="single" w:sz="4" w:space="0" w:color="auto"/>
              <w:right w:val="single" w:sz="4" w:space="0" w:color="auto"/>
            </w:tcBorders>
            <w:shd w:val="clear" w:color="auto" w:fill="FDE9D9" w:themeFill="accent6" w:themeFillTint="33"/>
            <w:vAlign w:val="center"/>
            <w:hideMark/>
          </w:tcPr>
          <w:p w14:paraId="5542ECA0" w14:textId="2D8D149F" w:rsidR="00C361EF" w:rsidRPr="00D33A99" w:rsidRDefault="00C361EF" w:rsidP="006E63BE">
            <w:pPr>
              <w:jc w:val="center"/>
              <w:rPr>
                <w:b/>
                <w:bCs/>
                <w:color w:val="000000"/>
                <w:sz w:val="18"/>
                <w:szCs w:val="18"/>
                <w:lang w:eastAsia="lv-LV"/>
              </w:rPr>
            </w:pPr>
            <w:r w:rsidRPr="00D33A99">
              <w:rPr>
                <w:b/>
                <w:bCs/>
                <w:color w:val="000000"/>
                <w:sz w:val="18"/>
                <w:szCs w:val="18"/>
                <w:lang w:eastAsia="lv-LV"/>
              </w:rPr>
              <w:t xml:space="preserve">Ģimenes ārsta praksei </w:t>
            </w:r>
            <w:proofErr w:type="spellStart"/>
            <w:r w:rsidRPr="00D33A99">
              <w:rPr>
                <w:b/>
                <w:bCs/>
                <w:color w:val="000000"/>
                <w:sz w:val="18"/>
                <w:szCs w:val="18"/>
                <w:lang w:eastAsia="lv-LV"/>
              </w:rPr>
              <w:t>apmaks</w:t>
            </w:r>
            <w:proofErr w:type="spellEnd"/>
            <w:r w:rsidRPr="00D33A99">
              <w:rPr>
                <w:b/>
                <w:bCs/>
                <w:color w:val="000000"/>
                <w:sz w:val="18"/>
                <w:szCs w:val="18"/>
                <w:lang w:eastAsia="lv-LV"/>
              </w:rPr>
              <w:t xml:space="preserve">. </w:t>
            </w:r>
            <w:proofErr w:type="spellStart"/>
            <w:r w:rsidRPr="00D33A99">
              <w:rPr>
                <w:b/>
                <w:bCs/>
                <w:color w:val="000000"/>
                <w:sz w:val="18"/>
                <w:szCs w:val="18"/>
                <w:lang w:eastAsia="lv-LV"/>
              </w:rPr>
              <w:t>manip</w:t>
            </w:r>
            <w:proofErr w:type="spellEnd"/>
            <w:r w:rsidR="00565F8E">
              <w:rPr>
                <w:b/>
                <w:bCs/>
                <w:color w:val="000000"/>
                <w:sz w:val="18"/>
                <w:szCs w:val="18"/>
                <w:lang w:eastAsia="lv-LV"/>
              </w:rPr>
              <w:t>.</w:t>
            </w:r>
          </w:p>
        </w:tc>
        <w:tc>
          <w:tcPr>
            <w:tcW w:w="764" w:type="pct"/>
            <w:vMerge w:val="restart"/>
            <w:tcBorders>
              <w:top w:val="single" w:sz="4" w:space="0" w:color="auto"/>
              <w:left w:val="single" w:sz="4" w:space="0" w:color="auto"/>
              <w:right w:val="single" w:sz="4" w:space="0" w:color="auto"/>
            </w:tcBorders>
            <w:shd w:val="clear" w:color="auto" w:fill="FDE9D9" w:themeFill="accent6" w:themeFillTint="33"/>
            <w:vAlign w:val="center"/>
            <w:hideMark/>
          </w:tcPr>
          <w:p w14:paraId="037C991C" w14:textId="77777777" w:rsidR="00C361EF" w:rsidRPr="00D33A99" w:rsidRDefault="00C361EF" w:rsidP="006E63BE">
            <w:pPr>
              <w:jc w:val="center"/>
              <w:rPr>
                <w:b/>
                <w:bCs/>
                <w:color w:val="000000"/>
                <w:sz w:val="18"/>
                <w:szCs w:val="18"/>
                <w:lang w:eastAsia="lv-LV"/>
              </w:rPr>
            </w:pPr>
            <w:r w:rsidRPr="00D33A99">
              <w:rPr>
                <w:b/>
                <w:bCs/>
                <w:color w:val="000000"/>
                <w:sz w:val="18"/>
                <w:szCs w:val="18"/>
                <w:lang w:eastAsia="lv-LV"/>
              </w:rPr>
              <w:t>Apmaksas nosacījumi</w:t>
            </w:r>
          </w:p>
        </w:tc>
        <w:tc>
          <w:tcPr>
            <w:tcW w:w="971" w:type="pct"/>
            <w:vMerge w:val="restart"/>
            <w:tcBorders>
              <w:top w:val="single" w:sz="4" w:space="0" w:color="auto"/>
              <w:left w:val="single" w:sz="4" w:space="0" w:color="auto"/>
              <w:right w:val="single" w:sz="4" w:space="0" w:color="auto"/>
            </w:tcBorders>
            <w:shd w:val="clear" w:color="auto" w:fill="FDE9D9" w:themeFill="accent6" w:themeFillTint="33"/>
            <w:vAlign w:val="center"/>
            <w:hideMark/>
          </w:tcPr>
          <w:p w14:paraId="5E0A789F" w14:textId="77777777" w:rsidR="00C361EF" w:rsidRPr="00D33A99" w:rsidRDefault="00C361EF" w:rsidP="006E63BE">
            <w:pPr>
              <w:jc w:val="center"/>
              <w:rPr>
                <w:b/>
                <w:bCs/>
                <w:sz w:val="18"/>
                <w:szCs w:val="18"/>
                <w:lang w:eastAsia="lv-LV"/>
              </w:rPr>
            </w:pPr>
            <w:r w:rsidRPr="00D33A99">
              <w:rPr>
                <w:b/>
                <w:bCs/>
                <w:sz w:val="18"/>
                <w:szCs w:val="18"/>
                <w:lang w:eastAsia="lv-LV"/>
              </w:rPr>
              <w:t>Piezīmes, paskaidrojums</w:t>
            </w:r>
          </w:p>
        </w:tc>
      </w:tr>
      <w:tr w:rsidR="00C361EF" w:rsidRPr="00D33A99" w14:paraId="41F81F79" w14:textId="77777777" w:rsidTr="00C361EF">
        <w:trPr>
          <w:trHeight w:val="300"/>
          <w:tblHeader/>
        </w:trPr>
        <w:tc>
          <w:tcPr>
            <w:tcW w:w="402" w:type="pct"/>
            <w:vMerge/>
            <w:tcBorders>
              <w:left w:val="single" w:sz="4" w:space="0" w:color="auto"/>
              <w:bottom w:val="single" w:sz="4" w:space="0" w:color="auto"/>
              <w:right w:val="single" w:sz="4" w:space="0" w:color="auto"/>
            </w:tcBorders>
            <w:shd w:val="clear" w:color="000000" w:fill="FCE4D6"/>
            <w:vAlign w:val="center"/>
          </w:tcPr>
          <w:p w14:paraId="41674893" w14:textId="77777777" w:rsidR="00C361EF" w:rsidRPr="00D33A99" w:rsidRDefault="00C361EF" w:rsidP="006E63BE">
            <w:pPr>
              <w:jc w:val="center"/>
              <w:rPr>
                <w:b/>
                <w:bCs/>
                <w:color w:val="000000"/>
                <w:sz w:val="18"/>
                <w:szCs w:val="18"/>
                <w:lang w:eastAsia="lv-LV"/>
              </w:rPr>
            </w:pPr>
          </w:p>
        </w:tc>
        <w:tc>
          <w:tcPr>
            <w:tcW w:w="286" w:type="pct"/>
            <w:vMerge/>
            <w:tcBorders>
              <w:left w:val="single" w:sz="4" w:space="0" w:color="auto"/>
              <w:bottom w:val="single" w:sz="4" w:space="0" w:color="auto"/>
              <w:right w:val="single" w:sz="4" w:space="0" w:color="auto"/>
            </w:tcBorders>
            <w:shd w:val="clear" w:color="000000" w:fill="FCE4D6"/>
            <w:vAlign w:val="center"/>
          </w:tcPr>
          <w:p w14:paraId="32581442" w14:textId="77777777" w:rsidR="00C361EF" w:rsidRPr="00D33A99" w:rsidRDefault="00C361EF" w:rsidP="006E63BE">
            <w:pPr>
              <w:jc w:val="center"/>
              <w:rPr>
                <w:b/>
                <w:bCs/>
                <w:color w:val="000000"/>
                <w:sz w:val="18"/>
                <w:szCs w:val="18"/>
                <w:lang w:eastAsia="lv-LV"/>
              </w:rPr>
            </w:pPr>
          </w:p>
        </w:tc>
        <w:tc>
          <w:tcPr>
            <w:tcW w:w="158" w:type="pct"/>
            <w:vMerge/>
            <w:tcBorders>
              <w:left w:val="single" w:sz="4" w:space="0" w:color="auto"/>
              <w:bottom w:val="single" w:sz="4" w:space="0" w:color="auto"/>
              <w:right w:val="single" w:sz="4" w:space="0" w:color="auto"/>
            </w:tcBorders>
            <w:shd w:val="clear" w:color="000000" w:fill="FCE4D6"/>
            <w:vAlign w:val="center"/>
          </w:tcPr>
          <w:p w14:paraId="780DEE2E" w14:textId="77777777" w:rsidR="00C361EF" w:rsidRPr="00D33A99" w:rsidRDefault="00C361EF" w:rsidP="006E63BE">
            <w:pPr>
              <w:jc w:val="center"/>
              <w:rPr>
                <w:b/>
                <w:bCs/>
                <w:color w:val="000000"/>
                <w:sz w:val="18"/>
                <w:szCs w:val="18"/>
                <w:lang w:eastAsia="lv-LV"/>
              </w:rPr>
            </w:pPr>
          </w:p>
        </w:tc>
        <w:tc>
          <w:tcPr>
            <w:tcW w:w="625" w:type="pct"/>
            <w:vMerge/>
            <w:tcBorders>
              <w:left w:val="single" w:sz="4" w:space="0" w:color="auto"/>
              <w:bottom w:val="single" w:sz="4" w:space="0" w:color="auto"/>
              <w:right w:val="single" w:sz="4" w:space="0" w:color="auto"/>
            </w:tcBorders>
            <w:shd w:val="clear" w:color="000000" w:fill="FCE4D6"/>
            <w:vAlign w:val="center"/>
          </w:tcPr>
          <w:p w14:paraId="4977627B" w14:textId="77777777" w:rsidR="00C361EF" w:rsidRPr="00D33A99" w:rsidRDefault="00C361EF" w:rsidP="006E63BE">
            <w:pPr>
              <w:jc w:val="center"/>
              <w:rPr>
                <w:b/>
                <w:bCs/>
                <w:color w:val="000000"/>
                <w:sz w:val="18"/>
                <w:szCs w:val="18"/>
                <w:lang w:eastAsia="lv-LV"/>
              </w:rPr>
            </w:pPr>
          </w:p>
        </w:tc>
        <w:tc>
          <w:tcPr>
            <w:tcW w:w="276" w:type="pct"/>
            <w:vMerge/>
            <w:tcBorders>
              <w:left w:val="single" w:sz="4" w:space="0" w:color="auto"/>
              <w:bottom w:val="single" w:sz="4" w:space="0" w:color="auto"/>
              <w:right w:val="single" w:sz="4" w:space="0" w:color="auto"/>
            </w:tcBorders>
            <w:shd w:val="clear" w:color="000000" w:fill="FCE4D6"/>
            <w:vAlign w:val="center"/>
          </w:tcPr>
          <w:p w14:paraId="0409E79F" w14:textId="77777777" w:rsidR="00C361EF" w:rsidRPr="00D33A99" w:rsidRDefault="00C361EF" w:rsidP="006E63BE">
            <w:pPr>
              <w:jc w:val="center"/>
              <w:rPr>
                <w:b/>
                <w:bCs/>
                <w:color w:val="000000"/>
                <w:sz w:val="18"/>
                <w:szCs w:val="18"/>
                <w:lang w:eastAsia="lv-LV"/>
              </w:rPr>
            </w:pPr>
          </w:p>
        </w:tc>
        <w:tc>
          <w:tcPr>
            <w:tcW w:w="327" w:type="pct"/>
            <w:tcBorders>
              <w:top w:val="single" w:sz="4" w:space="0" w:color="auto"/>
              <w:left w:val="nil"/>
              <w:bottom w:val="single" w:sz="4" w:space="0" w:color="auto"/>
              <w:right w:val="single" w:sz="4" w:space="0" w:color="auto"/>
            </w:tcBorders>
            <w:shd w:val="clear" w:color="000000" w:fill="FCE4D6"/>
            <w:vAlign w:val="center"/>
          </w:tcPr>
          <w:p w14:paraId="0B077790" w14:textId="276B0531" w:rsidR="00C361EF" w:rsidRPr="00D33A99" w:rsidRDefault="00581838" w:rsidP="006E63BE">
            <w:pPr>
              <w:jc w:val="center"/>
              <w:rPr>
                <w:b/>
                <w:bCs/>
                <w:color w:val="000000"/>
                <w:sz w:val="18"/>
                <w:szCs w:val="18"/>
                <w:lang w:eastAsia="lv-LV"/>
              </w:rPr>
            </w:pPr>
            <w:proofErr w:type="spellStart"/>
            <w:r>
              <w:rPr>
                <w:b/>
                <w:bCs/>
                <w:color w:val="000000"/>
                <w:sz w:val="18"/>
                <w:szCs w:val="18"/>
                <w:lang w:eastAsia="lv-LV"/>
              </w:rPr>
              <w:t>Ambulat</w:t>
            </w:r>
            <w:proofErr w:type="spellEnd"/>
            <w:r>
              <w:rPr>
                <w:b/>
                <w:bCs/>
                <w:color w:val="000000"/>
                <w:sz w:val="18"/>
                <w:szCs w:val="18"/>
                <w:lang w:eastAsia="lv-LV"/>
              </w:rPr>
              <w:t xml:space="preserve">. </w:t>
            </w:r>
            <w:proofErr w:type="spellStart"/>
            <w:r>
              <w:rPr>
                <w:b/>
                <w:bCs/>
                <w:color w:val="000000"/>
                <w:sz w:val="18"/>
                <w:szCs w:val="18"/>
                <w:lang w:eastAsia="lv-LV"/>
              </w:rPr>
              <w:t>pakalp</w:t>
            </w:r>
            <w:proofErr w:type="spellEnd"/>
            <w:r>
              <w:rPr>
                <w:b/>
                <w:bCs/>
                <w:color w:val="000000"/>
                <w:sz w:val="18"/>
                <w:szCs w:val="18"/>
                <w:lang w:eastAsia="lv-LV"/>
              </w:rPr>
              <w:t>.</w:t>
            </w:r>
          </w:p>
        </w:tc>
        <w:tc>
          <w:tcPr>
            <w:tcW w:w="282" w:type="pct"/>
            <w:tcBorders>
              <w:top w:val="single" w:sz="4" w:space="0" w:color="auto"/>
              <w:left w:val="nil"/>
              <w:bottom w:val="single" w:sz="4" w:space="0" w:color="auto"/>
              <w:right w:val="single" w:sz="4" w:space="0" w:color="auto"/>
            </w:tcBorders>
            <w:shd w:val="clear" w:color="000000" w:fill="FCE4D6"/>
            <w:vAlign w:val="center"/>
          </w:tcPr>
          <w:p w14:paraId="7927C6C6" w14:textId="57083E27" w:rsidR="00C361EF" w:rsidRPr="00D33A99" w:rsidRDefault="00581838" w:rsidP="006E63BE">
            <w:pPr>
              <w:jc w:val="center"/>
              <w:rPr>
                <w:b/>
                <w:bCs/>
                <w:color w:val="000000"/>
                <w:sz w:val="18"/>
                <w:szCs w:val="18"/>
                <w:lang w:eastAsia="lv-LV"/>
              </w:rPr>
            </w:pPr>
            <w:r>
              <w:rPr>
                <w:b/>
                <w:bCs/>
                <w:color w:val="000000"/>
                <w:sz w:val="18"/>
                <w:szCs w:val="18"/>
                <w:lang w:eastAsia="lv-LV"/>
              </w:rPr>
              <w:t xml:space="preserve">Dienas </w:t>
            </w:r>
            <w:proofErr w:type="spellStart"/>
            <w:r>
              <w:rPr>
                <w:b/>
                <w:bCs/>
                <w:color w:val="000000"/>
                <w:sz w:val="18"/>
                <w:szCs w:val="18"/>
                <w:lang w:eastAsia="lv-LV"/>
              </w:rPr>
              <w:t>stac.pak</w:t>
            </w:r>
            <w:proofErr w:type="spellEnd"/>
            <w:r>
              <w:rPr>
                <w:b/>
                <w:bCs/>
                <w:color w:val="000000"/>
                <w:sz w:val="18"/>
                <w:szCs w:val="18"/>
                <w:lang w:eastAsia="lv-LV"/>
              </w:rPr>
              <w:t>.</w:t>
            </w:r>
          </w:p>
        </w:tc>
        <w:tc>
          <w:tcPr>
            <w:tcW w:w="341" w:type="pct"/>
            <w:tcBorders>
              <w:top w:val="single" w:sz="4" w:space="0" w:color="auto"/>
              <w:left w:val="nil"/>
              <w:bottom w:val="single" w:sz="4" w:space="0" w:color="auto"/>
              <w:right w:val="single" w:sz="4" w:space="0" w:color="auto"/>
            </w:tcBorders>
            <w:shd w:val="clear" w:color="000000" w:fill="FCE4D6"/>
            <w:vAlign w:val="center"/>
          </w:tcPr>
          <w:p w14:paraId="09D151E0" w14:textId="3D998CFB" w:rsidR="00C361EF" w:rsidRPr="00D33A99" w:rsidRDefault="00581838" w:rsidP="006E63BE">
            <w:pPr>
              <w:jc w:val="center"/>
              <w:rPr>
                <w:b/>
                <w:bCs/>
                <w:color w:val="000000"/>
                <w:sz w:val="18"/>
                <w:szCs w:val="18"/>
                <w:lang w:eastAsia="lv-LV"/>
              </w:rPr>
            </w:pPr>
            <w:proofErr w:type="spellStart"/>
            <w:r>
              <w:rPr>
                <w:b/>
                <w:bCs/>
                <w:color w:val="000000"/>
                <w:sz w:val="18"/>
                <w:szCs w:val="18"/>
                <w:lang w:eastAsia="lv-LV"/>
              </w:rPr>
              <w:t>Stacion</w:t>
            </w:r>
            <w:proofErr w:type="spellEnd"/>
            <w:r>
              <w:rPr>
                <w:b/>
                <w:bCs/>
                <w:color w:val="000000"/>
                <w:sz w:val="18"/>
                <w:szCs w:val="18"/>
                <w:lang w:eastAsia="lv-LV"/>
              </w:rPr>
              <w:t xml:space="preserve">. </w:t>
            </w:r>
            <w:proofErr w:type="spellStart"/>
            <w:r>
              <w:rPr>
                <w:b/>
                <w:bCs/>
                <w:color w:val="000000"/>
                <w:sz w:val="18"/>
                <w:szCs w:val="18"/>
                <w:lang w:eastAsia="lv-LV"/>
              </w:rPr>
              <w:t>pakalp</w:t>
            </w:r>
            <w:proofErr w:type="spellEnd"/>
            <w:r>
              <w:rPr>
                <w:b/>
                <w:bCs/>
                <w:color w:val="000000"/>
                <w:sz w:val="18"/>
                <w:szCs w:val="18"/>
                <w:lang w:eastAsia="lv-LV"/>
              </w:rPr>
              <w:t>.</w:t>
            </w:r>
          </w:p>
        </w:tc>
        <w:tc>
          <w:tcPr>
            <w:tcW w:w="254" w:type="pct"/>
            <w:vMerge/>
            <w:tcBorders>
              <w:left w:val="single" w:sz="4" w:space="0" w:color="auto"/>
              <w:bottom w:val="single" w:sz="4" w:space="0" w:color="auto"/>
              <w:right w:val="single" w:sz="4" w:space="0" w:color="auto"/>
            </w:tcBorders>
            <w:shd w:val="clear" w:color="000000" w:fill="FCE4D6"/>
            <w:vAlign w:val="center"/>
          </w:tcPr>
          <w:p w14:paraId="388276A7" w14:textId="6A1A30DC" w:rsidR="00C361EF" w:rsidRPr="00D33A99" w:rsidRDefault="00C361EF" w:rsidP="006E63BE">
            <w:pPr>
              <w:jc w:val="center"/>
              <w:rPr>
                <w:b/>
                <w:bCs/>
                <w:color w:val="000000"/>
                <w:sz w:val="18"/>
                <w:szCs w:val="18"/>
                <w:lang w:eastAsia="lv-LV"/>
              </w:rPr>
            </w:pPr>
          </w:p>
        </w:tc>
        <w:tc>
          <w:tcPr>
            <w:tcW w:w="314" w:type="pct"/>
            <w:vMerge/>
            <w:tcBorders>
              <w:left w:val="single" w:sz="4" w:space="0" w:color="auto"/>
              <w:bottom w:val="single" w:sz="4" w:space="0" w:color="auto"/>
              <w:right w:val="single" w:sz="4" w:space="0" w:color="auto"/>
            </w:tcBorders>
            <w:shd w:val="clear" w:color="000000" w:fill="FCE4D6"/>
            <w:vAlign w:val="center"/>
          </w:tcPr>
          <w:p w14:paraId="000EA602" w14:textId="77777777" w:rsidR="00C361EF" w:rsidRPr="00D33A99" w:rsidRDefault="00C361EF" w:rsidP="006E63BE">
            <w:pPr>
              <w:jc w:val="center"/>
              <w:rPr>
                <w:b/>
                <w:bCs/>
                <w:color w:val="000000"/>
                <w:sz w:val="18"/>
                <w:szCs w:val="18"/>
                <w:lang w:eastAsia="lv-LV"/>
              </w:rPr>
            </w:pPr>
          </w:p>
        </w:tc>
        <w:tc>
          <w:tcPr>
            <w:tcW w:w="764" w:type="pct"/>
            <w:vMerge/>
            <w:tcBorders>
              <w:left w:val="single" w:sz="4" w:space="0" w:color="auto"/>
              <w:bottom w:val="single" w:sz="4" w:space="0" w:color="auto"/>
              <w:right w:val="single" w:sz="4" w:space="0" w:color="auto"/>
            </w:tcBorders>
            <w:shd w:val="clear" w:color="auto" w:fill="F2DBDB" w:themeFill="accent2" w:themeFillTint="33"/>
            <w:vAlign w:val="center"/>
          </w:tcPr>
          <w:p w14:paraId="4D035D30" w14:textId="77777777" w:rsidR="00C361EF" w:rsidRPr="00D33A99" w:rsidRDefault="00C361EF" w:rsidP="006E63BE">
            <w:pPr>
              <w:jc w:val="center"/>
              <w:rPr>
                <w:b/>
                <w:bCs/>
                <w:color w:val="000000"/>
                <w:sz w:val="18"/>
                <w:szCs w:val="18"/>
                <w:lang w:eastAsia="lv-LV"/>
              </w:rPr>
            </w:pPr>
          </w:p>
        </w:tc>
        <w:tc>
          <w:tcPr>
            <w:tcW w:w="971" w:type="pct"/>
            <w:vMerge/>
            <w:tcBorders>
              <w:left w:val="single" w:sz="4" w:space="0" w:color="auto"/>
              <w:bottom w:val="single" w:sz="4" w:space="0" w:color="auto"/>
              <w:right w:val="single" w:sz="4" w:space="0" w:color="auto"/>
            </w:tcBorders>
            <w:shd w:val="clear" w:color="auto" w:fill="F2DBDB" w:themeFill="accent2" w:themeFillTint="33"/>
            <w:vAlign w:val="center"/>
          </w:tcPr>
          <w:p w14:paraId="151AD8B4" w14:textId="77777777" w:rsidR="00C361EF" w:rsidRPr="00D33A99" w:rsidRDefault="00C361EF" w:rsidP="006E63BE">
            <w:pPr>
              <w:jc w:val="center"/>
              <w:rPr>
                <w:b/>
                <w:bCs/>
                <w:sz w:val="18"/>
                <w:szCs w:val="18"/>
                <w:lang w:eastAsia="lv-LV"/>
              </w:rPr>
            </w:pPr>
          </w:p>
        </w:tc>
      </w:tr>
      <w:tr w:rsidR="00C361EF" w:rsidRPr="00D5574D" w14:paraId="4F9FA77A" w14:textId="77777777" w:rsidTr="00C361EF">
        <w:trPr>
          <w:trHeight w:val="1530"/>
        </w:trPr>
        <w:tc>
          <w:tcPr>
            <w:tcW w:w="402" w:type="pct"/>
            <w:tcBorders>
              <w:top w:val="single" w:sz="4" w:space="0" w:color="000000"/>
              <w:left w:val="single" w:sz="4" w:space="0" w:color="auto"/>
              <w:bottom w:val="single" w:sz="4" w:space="0" w:color="000000"/>
              <w:right w:val="single" w:sz="4" w:space="0" w:color="000000"/>
            </w:tcBorders>
            <w:shd w:val="clear" w:color="auto" w:fill="auto"/>
            <w:vAlign w:val="center"/>
          </w:tcPr>
          <w:p w14:paraId="23757111" w14:textId="670249F7" w:rsidR="00CA3A7D" w:rsidRPr="00D5574D" w:rsidRDefault="00C361EF" w:rsidP="00722F21">
            <w:pPr>
              <w:jc w:val="center"/>
              <w:rPr>
                <w:color w:val="000000"/>
                <w:sz w:val="18"/>
                <w:szCs w:val="18"/>
              </w:rPr>
            </w:pPr>
            <w:r w:rsidRPr="00D5574D">
              <w:rPr>
                <w:color w:val="000000"/>
                <w:sz w:val="18"/>
                <w:szCs w:val="18"/>
              </w:rPr>
              <w:t>Vakcinācija un neatliekamā palīdzība</w:t>
            </w:r>
          </w:p>
        </w:tc>
        <w:tc>
          <w:tcPr>
            <w:tcW w:w="28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B7F66F3" w14:textId="1E3DE4EF" w:rsidR="00C361EF" w:rsidRPr="00E12EC6" w:rsidRDefault="00C361EF" w:rsidP="006E63BE">
            <w:pPr>
              <w:jc w:val="center"/>
              <w:rPr>
                <w:sz w:val="18"/>
                <w:szCs w:val="18"/>
              </w:rPr>
            </w:pPr>
            <w:r w:rsidRPr="00E12EC6">
              <w:rPr>
                <w:sz w:val="18"/>
                <w:szCs w:val="18"/>
              </w:rPr>
              <w:br/>
              <w:t>03230</w:t>
            </w:r>
          </w:p>
        </w:tc>
        <w:tc>
          <w:tcPr>
            <w:tcW w:w="1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19D66F3" w14:textId="77777777" w:rsidR="00C361EF" w:rsidRPr="00D5574D" w:rsidRDefault="00C361EF" w:rsidP="006E63BE">
            <w:pPr>
              <w:jc w:val="center"/>
              <w:rPr>
                <w:sz w:val="18"/>
                <w:szCs w:val="18"/>
              </w:rPr>
            </w:pPr>
            <w:r w:rsidRPr="00D5574D">
              <w:rPr>
                <w:sz w:val="18"/>
                <w:szCs w:val="18"/>
              </w:rPr>
              <w:t> </w:t>
            </w:r>
          </w:p>
        </w:tc>
        <w:tc>
          <w:tcPr>
            <w:tcW w:w="62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E8336B1" w14:textId="77777777" w:rsidR="00C361EF" w:rsidRPr="00D5574D" w:rsidRDefault="00C361EF" w:rsidP="006E63BE">
            <w:pPr>
              <w:rPr>
                <w:sz w:val="18"/>
                <w:szCs w:val="18"/>
              </w:rPr>
            </w:pPr>
            <w:r w:rsidRPr="00D5574D">
              <w:rPr>
                <w:sz w:val="18"/>
                <w:szCs w:val="18"/>
              </w:rPr>
              <w:t xml:space="preserve">Ģimenes ārsta prakses </w:t>
            </w:r>
            <w:r w:rsidRPr="00D5574D">
              <w:rPr>
                <w:color w:val="000000"/>
                <w:sz w:val="18"/>
                <w:szCs w:val="18"/>
              </w:rPr>
              <w:t>Ārstniecības personas veikts zvans par aicinājumu veikt vakcināciju pret Covid-19. Persona piekritusi vakcinācijai</w:t>
            </w:r>
          </w:p>
        </w:tc>
        <w:tc>
          <w:tcPr>
            <w:tcW w:w="2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AD609E7" w14:textId="77777777" w:rsidR="00C361EF" w:rsidRPr="00D5574D" w:rsidRDefault="00C361EF" w:rsidP="006E63BE">
            <w:pPr>
              <w:jc w:val="center"/>
              <w:rPr>
                <w:sz w:val="18"/>
                <w:szCs w:val="18"/>
              </w:rPr>
            </w:pPr>
            <w:r w:rsidRPr="00D5574D">
              <w:rPr>
                <w:sz w:val="18"/>
                <w:szCs w:val="18"/>
              </w:rPr>
              <w:t>0.59</w:t>
            </w:r>
          </w:p>
        </w:tc>
        <w:tc>
          <w:tcPr>
            <w:tcW w:w="327" w:type="pct"/>
            <w:tcBorders>
              <w:top w:val="single" w:sz="4" w:space="0" w:color="000000"/>
              <w:left w:val="single" w:sz="4" w:space="0" w:color="000000"/>
              <w:bottom w:val="single" w:sz="4" w:space="0" w:color="000000"/>
              <w:right w:val="single" w:sz="4" w:space="0" w:color="000000"/>
            </w:tcBorders>
            <w:shd w:val="clear" w:color="auto" w:fill="auto"/>
            <w:vAlign w:val="bottom"/>
          </w:tcPr>
          <w:p w14:paraId="3046C872" w14:textId="77777777" w:rsidR="00C361EF" w:rsidRPr="00D5574D" w:rsidRDefault="00C361EF" w:rsidP="006E63BE">
            <w:pPr>
              <w:jc w:val="center"/>
              <w:rPr>
                <w:color w:val="000000"/>
                <w:sz w:val="18"/>
                <w:szCs w:val="18"/>
              </w:rPr>
            </w:pPr>
            <w:r w:rsidRPr="00D5574D">
              <w:rPr>
                <w:color w:val="000000"/>
                <w:sz w:val="18"/>
                <w:szCs w:val="18"/>
              </w:rPr>
              <w:t> </w:t>
            </w:r>
          </w:p>
        </w:tc>
        <w:tc>
          <w:tcPr>
            <w:tcW w:w="282" w:type="pct"/>
            <w:tcBorders>
              <w:top w:val="single" w:sz="4" w:space="0" w:color="000000"/>
              <w:left w:val="single" w:sz="4" w:space="0" w:color="000000"/>
              <w:bottom w:val="single" w:sz="4" w:space="0" w:color="000000"/>
              <w:right w:val="single" w:sz="4" w:space="0" w:color="000000"/>
            </w:tcBorders>
            <w:shd w:val="clear" w:color="auto" w:fill="auto"/>
            <w:vAlign w:val="bottom"/>
          </w:tcPr>
          <w:p w14:paraId="26849C0D" w14:textId="77777777" w:rsidR="00C361EF" w:rsidRPr="00D5574D" w:rsidRDefault="00C361EF" w:rsidP="006E63BE">
            <w:pPr>
              <w:jc w:val="center"/>
              <w:rPr>
                <w:color w:val="000000"/>
                <w:sz w:val="18"/>
                <w:szCs w:val="18"/>
              </w:rPr>
            </w:pPr>
            <w:r w:rsidRPr="00D5574D">
              <w:rPr>
                <w:color w:val="000000"/>
                <w:sz w:val="18"/>
                <w:szCs w:val="18"/>
              </w:rPr>
              <w:t> </w:t>
            </w:r>
          </w:p>
        </w:tc>
        <w:tc>
          <w:tcPr>
            <w:tcW w:w="341" w:type="pct"/>
            <w:tcBorders>
              <w:top w:val="single" w:sz="4" w:space="0" w:color="000000"/>
              <w:left w:val="single" w:sz="4" w:space="0" w:color="000000"/>
              <w:bottom w:val="single" w:sz="4" w:space="0" w:color="000000"/>
              <w:right w:val="single" w:sz="4" w:space="0" w:color="000000"/>
            </w:tcBorders>
            <w:shd w:val="clear" w:color="auto" w:fill="auto"/>
            <w:vAlign w:val="bottom"/>
          </w:tcPr>
          <w:p w14:paraId="136D4580" w14:textId="77777777" w:rsidR="00C361EF" w:rsidRPr="00D5574D" w:rsidRDefault="00C361EF" w:rsidP="006E63BE">
            <w:pPr>
              <w:jc w:val="center"/>
              <w:rPr>
                <w:color w:val="000000"/>
                <w:sz w:val="18"/>
                <w:szCs w:val="18"/>
              </w:rPr>
            </w:pPr>
            <w:r w:rsidRPr="00D5574D">
              <w:rPr>
                <w:color w:val="000000"/>
                <w:sz w:val="18"/>
                <w:szCs w:val="18"/>
              </w:rPr>
              <w:t> </w:t>
            </w:r>
          </w:p>
        </w:tc>
        <w:tc>
          <w:tcPr>
            <w:tcW w:w="2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7B3C4EA" w14:textId="23CD3B6B" w:rsidR="00C361EF" w:rsidRPr="00D5574D" w:rsidRDefault="00C361EF" w:rsidP="006E63BE">
            <w:pPr>
              <w:jc w:val="center"/>
              <w:rPr>
                <w:sz w:val="18"/>
                <w:szCs w:val="18"/>
              </w:rPr>
            </w:pPr>
            <w:r w:rsidRPr="00D5574D">
              <w:rPr>
                <w:sz w:val="18"/>
                <w:szCs w:val="18"/>
              </w:rPr>
              <w:t> </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69604D9" w14:textId="77777777" w:rsidR="00C361EF" w:rsidRPr="00D5574D" w:rsidRDefault="00C361EF" w:rsidP="006E63BE">
            <w:pPr>
              <w:jc w:val="center"/>
              <w:rPr>
                <w:sz w:val="18"/>
                <w:szCs w:val="18"/>
              </w:rPr>
            </w:pPr>
            <w:r w:rsidRPr="00D5574D">
              <w:rPr>
                <w:sz w:val="18"/>
                <w:szCs w:val="18"/>
              </w:rPr>
              <w:t>X</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444C962" w14:textId="77777777" w:rsidR="00C361EF" w:rsidRPr="00D5574D" w:rsidRDefault="00C361EF" w:rsidP="006E63BE">
            <w:pPr>
              <w:rPr>
                <w:color w:val="000000"/>
                <w:sz w:val="18"/>
                <w:szCs w:val="18"/>
              </w:rPr>
            </w:pPr>
            <w:r w:rsidRPr="00D5574D">
              <w:rPr>
                <w:color w:val="000000"/>
                <w:sz w:val="18"/>
                <w:szCs w:val="18"/>
              </w:rPr>
              <w:t>Manipulāciju apmaksā ne vairāk kā divas reizes vienai personai. Manipulāciju norāda tikai par ģimenes ārsta praksē reģistrētām personām, kas vakcināciju nav uzsākušas vai otrā pote nav veikta paredzētajā laikā. Manipulācija spēkā no 11.08.2021 līdz 3</w:t>
            </w:r>
            <w:r>
              <w:rPr>
                <w:color w:val="000000"/>
                <w:sz w:val="18"/>
                <w:szCs w:val="18"/>
              </w:rPr>
              <w:t>0</w:t>
            </w:r>
            <w:r w:rsidRPr="00D5574D">
              <w:rPr>
                <w:color w:val="000000"/>
                <w:sz w:val="18"/>
                <w:szCs w:val="18"/>
              </w:rPr>
              <w:t>.</w:t>
            </w:r>
            <w:r>
              <w:rPr>
                <w:color w:val="000000"/>
                <w:sz w:val="18"/>
                <w:szCs w:val="18"/>
              </w:rPr>
              <w:t>09</w:t>
            </w:r>
            <w:r w:rsidRPr="00D5574D">
              <w:rPr>
                <w:color w:val="000000"/>
                <w:sz w:val="18"/>
                <w:szCs w:val="18"/>
              </w:rPr>
              <w:t>.2021.</w:t>
            </w:r>
          </w:p>
        </w:tc>
        <w:tc>
          <w:tcPr>
            <w:tcW w:w="9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DEE7231" w14:textId="77777777" w:rsidR="00C361EF" w:rsidRPr="00D5574D" w:rsidRDefault="00C361EF" w:rsidP="006E63BE">
            <w:pPr>
              <w:rPr>
                <w:color w:val="000000"/>
                <w:sz w:val="18"/>
                <w:szCs w:val="18"/>
              </w:rPr>
            </w:pPr>
            <w:r w:rsidRPr="00D5574D">
              <w:rPr>
                <w:color w:val="000000"/>
                <w:sz w:val="18"/>
                <w:szCs w:val="18"/>
              </w:rPr>
              <w:t xml:space="preserve">Manipulācija spēkā no </w:t>
            </w:r>
            <w:r w:rsidRPr="00D5574D">
              <w:rPr>
                <w:color w:val="FF0000"/>
                <w:sz w:val="18"/>
                <w:szCs w:val="18"/>
              </w:rPr>
              <w:t>11.08.2021.</w:t>
            </w:r>
          </w:p>
        </w:tc>
      </w:tr>
      <w:tr w:rsidR="00C361EF" w:rsidRPr="00D5574D" w14:paraId="5A7D6C37" w14:textId="77777777" w:rsidTr="00C361EF">
        <w:trPr>
          <w:trHeight w:val="1530"/>
        </w:trPr>
        <w:tc>
          <w:tcPr>
            <w:tcW w:w="402" w:type="pct"/>
            <w:tcBorders>
              <w:top w:val="single" w:sz="4" w:space="0" w:color="000000"/>
              <w:left w:val="single" w:sz="4" w:space="0" w:color="auto"/>
              <w:bottom w:val="single" w:sz="4" w:space="0" w:color="000000"/>
              <w:right w:val="single" w:sz="4" w:space="0" w:color="000000"/>
            </w:tcBorders>
            <w:shd w:val="clear" w:color="auto" w:fill="auto"/>
            <w:vAlign w:val="center"/>
          </w:tcPr>
          <w:p w14:paraId="3AE8DFD1" w14:textId="4E683EF0" w:rsidR="00CA3A7D" w:rsidRPr="00D5574D" w:rsidRDefault="00C361EF" w:rsidP="00722F21">
            <w:pPr>
              <w:jc w:val="center"/>
              <w:rPr>
                <w:color w:val="000000"/>
                <w:sz w:val="18"/>
                <w:szCs w:val="18"/>
              </w:rPr>
            </w:pPr>
            <w:r w:rsidRPr="00D5574D">
              <w:rPr>
                <w:color w:val="000000"/>
                <w:sz w:val="18"/>
                <w:szCs w:val="18"/>
              </w:rPr>
              <w:t>Vakcinācija un neatliekamā palīdzība</w:t>
            </w:r>
          </w:p>
        </w:tc>
        <w:tc>
          <w:tcPr>
            <w:tcW w:w="28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2DF2F5E" w14:textId="3F164749" w:rsidR="00C361EF" w:rsidRPr="00E12EC6" w:rsidRDefault="00C361EF" w:rsidP="006E63BE">
            <w:pPr>
              <w:jc w:val="center"/>
              <w:rPr>
                <w:sz w:val="18"/>
                <w:szCs w:val="18"/>
              </w:rPr>
            </w:pPr>
            <w:r w:rsidRPr="00E12EC6">
              <w:rPr>
                <w:sz w:val="18"/>
                <w:szCs w:val="18"/>
              </w:rPr>
              <w:br/>
              <w:t>03231</w:t>
            </w:r>
          </w:p>
        </w:tc>
        <w:tc>
          <w:tcPr>
            <w:tcW w:w="1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728E5D8" w14:textId="77777777" w:rsidR="00C361EF" w:rsidRPr="00D5574D" w:rsidRDefault="00C361EF" w:rsidP="006E63BE">
            <w:pPr>
              <w:jc w:val="center"/>
              <w:rPr>
                <w:sz w:val="18"/>
                <w:szCs w:val="18"/>
              </w:rPr>
            </w:pPr>
            <w:r w:rsidRPr="00D5574D">
              <w:rPr>
                <w:sz w:val="18"/>
                <w:szCs w:val="18"/>
              </w:rPr>
              <w:t> </w:t>
            </w:r>
          </w:p>
        </w:tc>
        <w:tc>
          <w:tcPr>
            <w:tcW w:w="62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70647E5" w14:textId="77777777" w:rsidR="00C361EF" w:rsidRPr="00D5574D" w:rsidRDefault="00C361EF" w:rsidP="006E63BE">
            <w:pPr>
              <w:rPr>
                <w:sz w:val="18"/>
                <w:szCs w:val="18"/>
              </w:rPr>
            </w:pPr>
            <w:r w:rsidRPr="00D5574D">
              <w:rPr>
                <w:sz w:val="18"/>
                <w:szCs w:val="18"/>
              </w:rPr>
              <w:t xml:space="preserve">Ģimenes ārsta prakses </w:t>
            </w:r>
            <w:r w:rsidRPr="00D5574D">
              <w:rPr>
                <w:color w:val="000000"/>
                <w:sz w:val="18"/>
                <w:szCs w:val="18"/>
              </w:rPr>
              <w:t>Ārstniecības personas veikts zvans par aicinājumu veikt vakcināciju pret Covid-19. Persona atteikusies vai ir jau vakcinēta</w:t>
            </w:r>
          </w:p>
        </w:tc>
        <w:tc>
          <w:tcPr>
            <w:tcW w:w="2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700C70C" w14:textId="77777777" w:rsidR="00C361EF" w:rsidRPr="00D5574D" w:rsidRDefault="00C361EF" w:rsidP="006E63BE">
            <w:pPr>
              <w:jc w:val="center"/>
              <w:rPr>
                <w:sz w:val="18"/>
                <w:szCs w:val="18"/>
              </w:rPr>
            </w:pPr>
            <w:r w:rsidRPr="00D5574D">
              <w:rPr>
                <w:sz w:val="18"/>
                <w:szCs w:val="18"/>
              </w:rPr>
              <w:t>0.59</w:t>
            </w:r>
          </w:p>
        </w:tc>
        <w:tc>
          <w:tcPr>
            <w:tcW w:w="327" w:type="pct"/>
            <w:tcBorders>
              <w:top w:val="single" w:sz="4" w:space="0" w:color="000000"/>
              <w:left w:val="single" w:sz="4" w:space="0" w:color="000000"/>
              <w:bottom w:val="single" w:sz="4" w:space="0" w:color="000000"/>
              <w:right w:val="single" w:sz="4" w:space="0" w:color="000000"/>
            </w:tcBorders>
            <w:shd w:val="clear" w:color="auto" w:fill="auto"/>
            <w:vAlign w:val="bottom"/>
          </w:tcPr>
          <w:p w14:paraId="23E113AB" w14:textId="77777777" w:rsidR="00C361EF" w:rsidRPr="00D5574D" w:rsidRDefault="00C361EF" w:rsidP="006E63BE">
            <w:pPr>
              <w:jc w:val="center"/>
              <w:rPr>
                <w:color w:val="000000"/>
                <w:sz w:val="18"/>
                <w:szCs w:val="18"/>
              </w:rPr>
            </w:pPr>
            <w:r w:rsidRPr="00D5574D">
              <w:rPr>
                <w:color w:val="000000"/>
                <w:sz w:val="18"/>
                <w:szCs w:val="18"/>
              </w:rPr>
              <w:t> </w:t>
            </w:r>
          </w:p>
        </w:tc>
        <w:tc>
          <w:tcPr>
            <w:tcW w:w="282" w:type="pct"/>
            <w:tcBorders>
              <w:top w:val="single" w:sz="4" w:space="0" w:color="000000"/>
              <w:left w:val="single" w:sz="4" w:space="0" w:color="000000"/>
              <w:bottom w:val="single" w:sz="4" w:space="0" w:color="000000"/>
              <w:right w:val="single" w:sz="4" w:space="0" w:color="000000"/>
            </w:tcBorders>
            <w:shd w:val="clear" w:color="auto" w:fill="auto"/>
            <w:vAlign w:val="bottom"/>
          </w:tcPr>
          <w:p w14:paraId="0CBC47B6" w14:textId="77777777" w:rsidR="00C361EF" w:rsidRPr="00D5574D" w:rsidRDefault="00C361EF" w:rsidP="006E63BE">
            <w:pPr>
              <w:jc w:val="center"/>
              <w:rPr>
                <w:color w:val="000000"/>
                <w:sz w:val="18"/>
                <w:szCs w:val="18"/>
              </w:rPr>
            </w:pPr>
            <w:r w:rsidRPr="00D5574D">
              <w:rPr>
                <w:color w:val="000000"/>
                <w:sz w:val="18"/>
                <w:szCs w:val="18"/>
              </w:rPr>
              <w:t> </w:t>
            </w:r>
          </w:p>
        </w:tc>
        <w:tc>
          <w:tcPr>
            <w:tcW w:w="341" w:type="pct"/>
            <w:tcBorders>
              <w:top w:val="single" w:sz="4" w:space="0" w:color="000000"/>
              <w:left w:val="single" w:sz="4" w:space="0" w:color="000000"/>
              <w:bottom w:val="single" w:sz="4" w:space="0" w:color="000000"/>
              <w:right w:val="single" w:sz="4" w:space="0" w:color="000000"/>
            </w:tcBorders>
            <w:shd w:val="clear" w:color="auto" w:fill="auto"/>
            <w:vAlign w:val="bottom"/>
          </w:tcPr>
          <w:p w14:paraId="2E17DAA0" w14:textId="77777777" w:rsidR="00C361EF" w:rsidRPr="00D5574D" w:rsidRDefault="00C361EF" w:rsidP="006E63BE">
            <w:pPr>
              <w:jc w:val="center"/>
              <w:rPr>
                <w:color w:val="000000"/>
                <w:sz w:val="18"/>
                <w:szCs w:val="18"/>
              </w:rPr>
            </w:pPr>
            <w:r w:rsidRPr="00D5574D">
              <w:rPr>
                <w:color w:val="000000"/>
                <w:sz w:val="18"/>
                <w:szCs w:val="18"/>
              </w:rPr>
              <w:t> </w:t>
            </w:r>
          </w:p>
        </w:tc>
        <w:tc>
          <w:tcPr>
            <w:tcW w:w="2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42AE6DE" w14:textId="77777777" w:rsidR="00C361EF" w:rsidRPr="00D5574D" w:rsidRDefault="00C361EF" w:rsidP="006E63BE">
            <w:pPr>
              <w:jc w:val="center"/>
              <w:rPr>
                <w:sz w:val="18"/>
                <w:szCs w:val="18"/>
              </w:rPr>
            </w:pPr>
            <w:r w:rsidRPr="00D5574D">
              <w:rPr>
                <w:sz w:val="18"/>
                <w:szCs w:val="18"/>
              </w:rPr>
              <w:t> </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CE7BC12" w14:textId="77777777" w:rsidR="00C361EF" w:rsidRPr="00D5574D" w:rsidRDefault="00C361EF" w:rsidP="006E63BE">
            <w:pPr>
              <w:jc w:val="center"/>
              <w:rPr>
                <w:sz w:val="18"/>
                <w:szCs w:val="18"/>
              </w:rPr>
            </w:pPr>
            <w:r w:rsidRPr="00D5574D">
              <w:rPr>
                <w:sz w:val="18"/>
                <w:szCs w:val="18"/>
              </w:rPr>
              <w:t>X</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126EE2F" w14:textId="77777777" w:rsidR="00C361EF" w:rsidRPr="00D5574D" w:rsidRDefault="00C361EF" w:rsidP="006E63BE">
            <w:pPr>
              <w:rPr>
                <w:color w:val="000000"/>
                <w:sz w:val="18"/>
                <w:szCs w:val="18"/>
              </w:rPr>
            </w:pPr>
            <w:r w:rsidRPr="00D5574D">
              <w:rPr>
                <w:color w:val="000000"/>
                <w:sz w:val="18"/>
                <w:szCs w:val="18"/>
              </w:rPr>
              <w:t>Manipulāciju apmaksā ne vairāk kā divas reizes vienai personai. Manipulāciju norāda tikai par ģimenes ārsta praksē reģistrētām personām, kas vakcināciju nav uzsākušas vai otrā pote nav veikta paredzētajā laikā. Manipulācija spēkā no 11.08.2021 līdz 3</w:t>
            </w:r>
            <w:r>
              <w:rPr>
                <w:color w:val="000000"/>
                <w:sz w:val="18"/>
                <w:szCs w:val="18"/>
              </w:rPr>
              <w:t>0</w:t>
            </w:r>
            <w:r w:rsidRPr="00D5574D">
              <w:rPr>
                <w:color w:val="000000"/>
                <w:sz w:val="18"/>
                <w:szCs w:val="18"/>
              </w:rPr>
              <w:t>.</w:t>
            </w:r>
            <w:r>
              <w:rPr>
                <w:color w:val="000000"/>
                <w:sz w:val="18"/>
                <w:szCs w:val="18"/>
              </w:rPr>
              <w:t>09</w:t>
            </w:r>
            <w:r w:rsidRPr="00D5574D">
              <w:rPr>
                <w:color w:val="000000"/>
                <w:sz w:val="18"/>
                <w:szCs w:val="18"/>
              </w:rPr>
              <w:t>.2021.</w:t>
            </w:r>
          </w:p>
        </w:tc>
        <w:tc>
          <w:tcPr>
            <w:tcW w:w="9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D8C4D48" w14:textId="77777777" w:rsidR="00C361EF" w:rsidRPr="00D5574D" w:rsidRDefault="00C361EF" w:rsidP="006E63BE">
            <w:pPr>
              <w:rPr>
                <w:color w:val="000000"/>
                <w:sz w:val="18"/>
                <w:szCs w:val="18"/>
              </w:rPr>
            </w:pPr>
            <w:r w:rsidRPr="00D5574D">
              <w:rPr>
                <w:color w:val="000000"/>
                <w:sz w:val="18"/>
                <w:szCs w:val="18"/>
              </w:rPr>
              <w:t xml:space="preserve">Manipulācija spēkā no </w:t>
            </w:r>
            <w:r w:rsidRPr="00D5574D">
              <w:rPr>
                <w:color w:val="FF0000"/>
                <w:sz w:val="18"/>
                <w:szCs w:val="18"/>
              </w:rPr>
              <w:t>11.08.2021.</w:t>
            </w:r>
          </w:p>
        </w:tc>
      </w:tr>
    </w:tbl>
    <w:p w14:paraId="66FC5150" w14:textId="4AD0440D" w:rsidR="00091E84" w:rsidRDefault="00091E84">
      <w:pPr>
        <w:rPr>
          <w:b/>
          <w:bCs/>
          <w:sz w:val="28"/>
          <w:szCs w:val="28"/>
        </w:rPr>
      </w:pPr>
    </w:p>
    <w:p w14:paraId="27D4269E" w14:textId="11410B9E" w:rsidR="00C361EF" w:rsidRDefault="00C361EF">
      <w:pPr>
        <w:rPr>
          <w:b/>
          <w:bCs/>
          <w:sz w:val="28"/>
          <w:szCs w:val="28"/>
        </w:rPr>
      </w:pPr>
    </w:p>
    <w:p w14:paraId="07675BE8" w14:textId="233D8CE7" w:rsidR="00FA511D" w:rsidRDefault="00FA511D">
      <w:pPr>
        <w:rPr>
          <w:b/>
          <w:bCs/>
          <w:sz w:val="28"/>
          <w:szCs w:val="28"/>
        </w:rPr>
      </w:pPr>
    </w:p>
    <w:p w14:paraId="73A1BE88" w14:textId="43170B25" w:rsidR="00FA511D" w:rsidRDefault="00B732FB">
      <w:pPr>
        <w:rPr>
          <w:b/>
          <w:bCs/>
          <w:sz w:val="28"/>
          <w:szCs w:val="28"/>
        </w:rPr>
      </w:pPr>
      <w:r>
        <w:rPr>
          <w:b/>
          <w:bCs/>
          <w:sz w:val="28"/>
          <w:szCs w:val="28"/>
        </w:rPr>
        <w:br w:type="page"/>
      </w:r>
    </w:p>
    <w:p w14:paraId="32529121" w14:textId="77777777" w:rsidR="00FA511D" w:rsidRDefault="00FA511D">
      <w:pPr>
        <w:rPr>
          <w:b/>
          <w:bCs/>
          <w:sz w:val="28"/>
          <w:szCs w:val="28"/>
        </w:rPr>
      </w:pPr>
    </w:p>
    <w:p w14:paraId="412FA2AB" w14:textId="61C5777E" w:rsidR="005F693E" w:rsidRDefault="005F693E" w:rsidP="00911D3A">
      <w:pPr>
        <w:pStyle w:val="Heading1"/>
      </w:pPr>
      <w:bookmarkStart w:id="52" w:name="_Toc107476124"/>
      <w:r w:rsidRPr="002D3E77">
        <w:t xml:space="preserve">Izmaiņas Manipulāciju sarakstā </w:t>
      </w:r>
      <w:r w:rsidR="00211076">
        <w:t>no</w:t>
      </w:r>
      <w:r w:rsidRPr="002D3E77">
        <w:t xml:space="preserve"> 11.08.2021.</w:t>
      </w:r>
      <w:bookmarkEnd w:id="52"/>
    </w:p>
    <w:p w14:paraId="6F8614E2" w14:textId="77777777" w:rsidR="00FA511D" w:rsidRPr="00911D3A" w:rsidRDefault="00FA511D" w:rsidP="00911D3A">
      <w:pPr>
        <w:pStyle w:val="Heading1"/>
      </w:pPr>
    </w:p>
    <w:tbl>
      <w:tblPr>
        <w:tblW w:w="5000" w:type="pct"/>
        <w:tblLook w:val="04A0" w:firstRow="1" w:lastRow="0" w:firstColumn="1" w:lastColumn="0" w:noHBand="0" w:noVBand="1"/>
      </w:tblPr>
      <w:tblGrid>
        <w:gridCol w:w="1260"/>
        <w:gridCol w:w="880"/>
        <w:gridCol w:w="486"/>
        <w:gridCol w:w="1967"/>
        <w:gridCol w:w="871"/>
        <w:gridCol w:w="1025"/>
        <w:gridCol w:w="813"/>
        <w:gridCol w:w="908"/>
        <w:gridCol w:w="782"/>
        <w:gridCol w:w="966"/>
        <w:gridCol w:w="2416"/>
        <w:gridCol w:w="3016"/>
      </w:tblGrid>
      <w:tr w:rsidR="00D5574D" w:rsidRPr="00D33A99" w14:paraId="31370308" w14:textId="77777777" w:rsidTr="00733E2A">
        <w:trPr>
          <w:trHeight w:val="255"/>
          <w:tblHeader/>
        </w:trPr>
        <w:tc>
          <w:tcPr>
            <w:tcW w:w="409"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56D10573" w14:textId="77777777" w:rsidR="00D5574D" w:rsidRPr="00D33A99" w:rsidRDefault="00D5574D" w:rsidP="00DB7634">
            <w:pPr>
              <w:jc w:val="center"/>
              <w:rPr>
                <w:b/>
                <w:bCs/>
                <w:color w:val="000000"/>
                <w:sz w:val="18"/>
                <w:szCs w:val="18"/>
                <w:lang w:eastAsia="lv-LV"/>
              </w:rPr>
            </w:pPr>
            <w:r w:rsidRPr="00D33A99">
              <w:rPr>
                <w:b/>
                <w:bCs/>
                <w:color w:val="000000"/>
                <w:sz w:val="18"/>
                <w:szCs w:val="18"/>
                <w:lang w:eastAsia="lv-LV"/>
              </w:rPr>
              <w:t>Sadaļa</w:t>
            </w:r>
          </w:p>
        </w:tc>
        <w:tc>
          <w:tcPr>
            <w:tcW w:w="286"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2BCAE27F" w14:textId="0C92446E" w:rsidR="00D5574D" w:rsidRPr="00D33A99" w:rsidRDefault="00D5574D" w:rsidP="00DB7634">
            <w:pPr>
              <w:jc w:val="center"/>
              <w:rPr>
                <w:b/>
                <w:bCs/>
                <w:color w:val="000000"/>
                <w:sz w:val="18"/>
                <w:szCs w:val="18"/>
                <w:lang w:eastAsia="lv-LV"/>
              </w:rPr>
            </w:pPr>
            <w:proofErr w:type="spellStart"/>
            <w:r w:rsidRPr="00D33A99">
              <w:rPr>
                <w:b/>
                <w:bCs/>
                <w:color w:val="000000"/>
                <w:sz w:val="18"/>
                <w:szCs w:val="18"/>
                <w:lang w:eastAsia="lv-LV"/>
              </w:rPr>
              <w:t>Manip</w:t>
            </w:r>
            <w:proofErr w:type="spellEnd"/>
            <w:r w:rsidRPr="00D33A99">
              <w:rPr>
                <w:b/>
                <w:bCs/>
                <w:color w:val="000000"/>
                <w:sz w:val="18"/>
                <w:szCs w:val="18"/>
                <w:lang w:eastAsia="lv-LV"/>
              </w:rPr>
              <w:t>. kods</w:t>
            </w:r>
          </w:p>
        </w:tc>
        <w:tc>
          <w:tcPr>
            <w:tcW w:w="158"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215FF42F" w14:textId="77777777" w:rsidR="00D5574D" w:rsidRPr="00D33A99" w:rsidRDefault="00D5574D" w:rsidP="00DB7634">
            <w:pPr>
              <w:jc w:val="center"/>
              <w:rPr>
                <w:b/>
                <w:bCs/>
                <w:color w:val="000000"/>
                <w:sz w:val="18"/>
                <w:szCs w:val="18"/>
                <w:lang w:eastAsia="lv-LV"/>
              </w:rPr>
            </w:pPr>
            <w:r w:rsidRPr="00D33A99">
              <w:rPr>
                <w:b/>
                <w:bCs/>
                <w:color w:val="000000"/>
                <w:sz w:val="18"/>
                <w:szCs w:val="18"/>
                <w:lang w:eastAsia="lv-LV"/>
              </w:rPr>
              <w:t>* vai **</w:t>
            </w:r>
          </w:p>
        </w:tc>
        <w:tc>
          <w:tcPr>
            <w:tcW w:w="639"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792784F0" w14:textId="77777777" w:rsidR="00D5574D" w:rsidRPr="00D33A99" w:rsidRDefault="00D5574D" w:rsidP="00DB7634">
            <w:pPr>
              <w:jc w:val="center"/>
              <w:rPr>
                <w:b/>
                <w:bCs/>
                <w:color w:val="000000"/>
                <w:sz w:val="18"/>
                <w:szCs w:val="18"/>
                <w:lang w:eastAsia="lv-LV"/>
              </w:rPr>
            </w:pPr>
            <w:r w:rsidRPr="00D33A99">
              <w:rPr>
                <w:b/>
                <w:bCs/>
                <w:color w:val="000000"/>
                <w:sz w:val="18"/>
                <w:szCs w:val="18"/>
                <w:lang w:eastAsia="lv-LV"/>
              </w:rPr>
              <w:t>Manipulācijas nosaukums</w:t>
            </w:r>
          </w:p>
        </w:tc>
        <w:tc>
          <w:tcPr>
            <w:tcW w:w="283"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7C23F188" w14:textId="77777777" w:rsidR="00D5574D" w:rsidRPr="00D33A99" w:rsidRDefault="00D5574D" w:rsidP="00DB7634">
            <w:pPr>
              <w:jc w:val="center"/>
              <w:rPr>
                <w:b/>
                <w:bCs/>
                <w:color w:val="000000"/>
                <w:sz w:val="18"/>
                <w:szCs w:val="18"/>
                <w:lang w:eastAsia="lv-LV"/>
              </w:rPr>
            </w:pPr>
            <w:r w:rsidRPr="00D33A99">
              <w:rPr>
                <w:b/>
                <w:bCs/>
                <w:color w:val="000000"/>
                <w:sz w:val="18"/>
                <w:szCs w:val="18"/>
                <w:lang w:eastAsia="lv-LV"/>
              </w:rPr>
              <w:t>Tarifs (</w:t>
            </w:r>
            <w:proofErr w:type="spellStart"/>
            <w:r w:rsidRPr="00D33A99">
              <w:rPr>
                <w:b/>
                <w:bCs/>
                <w:color w:val="000000"/>
                <w:sz w:val="18"/>
                <w:szCs w:val="18"/>
                <w:lang w:eastAsia="lv-LV"/>
              </w:rPr>
              <w:t>euro</w:t>
            </w:r>
            <w:proofErr w:type="spellEnd"/>
            <w:r w:rsidRPr="00D33A99">
              <w:rPr>
                <w:b/>
                <w:bCs/>
                <w:color w:val="000000"/>
                <w:sz w:val="18"/>
                <w:szCs w:val="18"/>
                <w:lang w:eastAsia="lv-LV"/>
              </w:rPr>
              <w:t>)</w:t>
            </w:r>
          </w:p>
        </w:tc>
        <w:tc>
          <w:tcPr>
            <w:tcW w:w="892" w:type="pct"/>
            <w:gridSpan w:val="3"/>
            <w:tcBorders>
              <w:top w:val="single" w:sz="4" w:space="0" w:color="auto"/>
              <w:left w:val="nil"/>
              <w:bottom w:val="single" w:sz="4" w:space="0" w:color="auto"/>
              <w:right w:val="single" w:sz="4" w:space="0" w:color="auto"/>
            </w:tcBorders>
            <w:shd w:val="clear" w:color="auto" w:fill="FDE9D9" w:themeFill="accent6" w:themeFillTint="33"/>
            <w:vAlign w:val="center"/>
            <w:hideMark/>
          </w:tcPr>
          <w:p w14:paraId="09F5E279" w14:textId="77777777" w:rsidR="00D5574D" w:rsidRPr="00D33A99" w:rsidRDefault="00D5574D" w:rsidP="00DB7634">
            <w:pPr>
              <w:jc w:val="center"/>
              <w:rPr>
                <w:b/>
                <w:bCs/>
                <w:color w:val="000000"/>
                <w:sz w:val="18"/>
                <w:szCs w:val="18"/>
                <w:lang w:eastAsia="lv-LV"/>
              </w:rPr>
            </w:pPr>
            <w:r w:rsidRPr="00D33A99">
              <w:rPr>
                <w:b/>
                <w:bCs/>
                <w:color w:val="000000"/>
                <w:sz w:val="18"/>
                <w:szCs w:val="18"/>
                <w:lang w:eastAsia="lv-LV"/>
              </w:rPr>
              <w:t xml:space="preserve">Pacienta </w:t>
            </w:r>
            <w:proofErr w:type="spellStart"/>
            <w:r w:rsidRPr="00D33A99">
              <w:rPr>
                <w:b/>
                <w:bCs/>
                <w:color w:val="000000"/>
                <w:sz w:val="18"/>
                <w:szCs w:val="18"/>
                <w:lang w:eastAsia="lv-LV"/>
              </w:rPr>
              <w:t>līdzmaksājums</w:t>
            </w:r>
            <w:proofErr w:type="spellEnd"/>
            <w:r w:rsidRPr="00D33A99">
              <w:rPr>
                <w:b/>
                <w:bCs/>
                <w:color w:val="000000"/>
                <w:sz w:val="18"/>
                <w:szCs w:val="18"/>
                <w:lang w:eastAsia="lv-LV"/>
              </w:rPr>
              <w:t xml:space="preserve"> (</w:t>
            </w:r>
            <w:proofErr w:type="spellStart"/>
            <w:r w:rsidRPr="00D33A99">
              <w:rPr>
                <w:b/>
                <w:bCs/>
                <w:color w:val="000000"/>
                <w:sz w:val="18"/>
                <w:szCs w:val="18"/>
                <w:lang w:eastAsia="lv-LV"/>
              </w:rPr>
              <w:t>euro</w:t>
            </w:r>
            <w:proofErr w:type="spellEnd"/>
            <w:r w:rsidRPr="00D33A99">
              <w:rPr>
                <w:b/>
                <w:bCs/>
                <w:color w:val="000000"/>
                <w:sz w:val="18"/>
                <w:szCs w:val="18"/>
                <w:lang w:eastAsia="lv-LV"/>
              </w:rPr>
              <w:t>)</w:t>
            </w:r>
          </w:p>
        </w:tc>
        <w:tc>
          <w:tcPr>
            <w:tcW w:w="254"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38FDFD5F" w14:textId="6257D726" w:rsidR="00D5574D" w:rsidRPr="00D33A99" w:rsidRDefault="00D5574D" w:rsidP="00DB7634">
            <w:pPr>
              <w:jc w:val="center"/>
              <w:rPr>
                <w:b/>
                <w:bCs/>
                <w:color w:val="000000"/>
                <w:sz w:val="18"/>
                <w:szCs w:val="18"/>
                <w:lang w:eastAsia="lv-LV"/>
              </w:rPr>
            </w:pPr>
            <w:r w:rsidRPr="00D33A99">
              <w:rPr>
                <w:b/>
                <w:bCs/>
                <w:color w:val="000000"/>
                <w:sz w:val="18"/>
                <w:szCs w:val="18"/>
                <w:lang w:eastAsia="lv-LV"/>
              </w:rPr>
              <w:t xml:space="preserve">Lielās ķirurģ. </w:t>
            </w:r>
            <w:proofErr w:type="spellStart"/>
            <w:r w:rsidRPr="00D33A99">
              <w:rPr>
                <w:b/>
                <w:bCs/>
                <w:color w:val="000000"/>
                <w:sz w:val="18"/>
                <w:szCs w:val="18"/>
                <w:lang w:eastAsia="lv-LV"/>
              </w:rPr>
              <w:t>oper</w:t>
            </w:r>
            <w:proofErr w:type="spellEnd"/>
            <w:r w:rsidRPr="00D33A99">
              <w:rPr>
                <w:b/>
                <w:bCs/>
                <w:color w:val="000000"/>
                <w:sz w:val="18"/>
                <w:szCs w:val="18"/>
                <w:lang w:eastAsia="lv-LV"/>
              </w:rPr>
              <w:t>.</w:t>
            </w:r>
          </w:p>
        </w:tc>
        <w:tc>
          <w:tcPr>
            <w:tcW w:w="314"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02EDEEF2" w14:textId="0400CB8A" w:rsidR="00D5574D" w:rsidRPr="00D33A99" w:rsidRDefault="00D5574D" w:rsidP="00DB7634">
            <w:pPr>
              <w:jc w:val="center"/>
              <w:rPr>
                <w:b/>
                <w:bCs/>
                <w:color w:val="000000"/>
                <w:sz w:val="18"/>
                <w:szCs w:val="18"/>
                <w:lang w:eastAsia="lv-LV"/>
              </w:rPr>
            </w:pPr>
            <w:r w:rsidRPr="00D33A99">
              <w:rPr>
                <w:b/>
                <w:bCs/>
                <w:color w:val="000000"/>
                <w:sz w:val="18"/>
                <w:szCs w:val="18"/>
                <w:lang w:eastAsia="lv-LV"/>
              </w:rPr>
              <w:t xml:space="preserve">Ģimenes ārsta praksei </w:t>
            </w:r>
            <w:proofErr w:type="spellStart"/>
            <w:r w:rsidRPr="00D33A99">
              <w:rPr>
                <w:b/>
                <w:bCs/>
                <w:color w:val="000000"/>
                <w:sz w:val="18"/>
                <w:szCs w:val="18"/>
                <w:lang w:eastAsia="lv-LV"/>
              </w:rPr>
              <w:t>apmaks</w:t>
            </w:r>
            <w:proofErr w:type="spellEnd"/>
            <w:r w:rsidRPr="00D33A99">
              <w:rPr>
                <w:b/>
                <w:bCs/>
                <w:color w:val="000000"/>
                <w:sz w:val="18"/>
                <w:szCs w:val="18"/>
                <w:lang w:eastAsia="lv-LV"/>
              </w:rPr>
              <w:t xml:space="preserve">. </w:t>
            </w:r>
            <w:proofErr w:type="spellStart"/>
            <w:r w:rsidRPr="00D33A99">
              <w:rPr>
                <w:b/>
                <w:bCs/>
                <w:color w:val="000000"/>
                <w:sz w:val="18"/>
                <w:szCs w:val="18"/>
                <w:lang w:eastAsia="lv-LV"/>
              </w:rPr>
              <w:t>manip</w:t>
            </w:r>
            <w:proofErr w:type="spellEnd"/>
            <w:r w:rsidR="00565F8E">
              <w:rPr>
                <w:b/>
                <w:bCs/>
                <w:color w:val="000000"/>
                <w:sz w:val="18"/>
                <w:szCs w:val="18"/>
                <w:lang w:eastAsia="lv-LV"/>
              </w:rPr>
              <w:t>.</w:t>
            </w:r>
          </w:p>
        </w:tc>
        <w:tc>
          <w:tcPr>
            <w:tcW w:w="785"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7CF46DB0" w14:textId="77777777" w:rsidR="00D5574D" w:rsidRPr="00D33A99" w:rsidRDefault="00D5574D" w:rsidP="00DB7634">
            <w:pPr>
              <w:jc w:val="center"/>
              <w:rPr>
                <w:b/>
                <w:bCs/>
                <w:color w:val="000000"/>
                <w:sz w:val="18"/>
                <w:szCs w:val="18"/>
                <w:lang w:eastAsia="lv-LV"/>
              </w:rPr>
            </w:pPr>
            <w:r w:rsidRPr="00D33A99">
              <w:rPr>
                <w:b/>
                <w:bCs/>
                <w:color w:val="000000"/>
                <w:sz w:val="18"/>
                <w:szCs w:val="18"/>
                <w:lang w:eastAsia="lv-LV"/>
              </w:rPr>
              <w:t>Apmaksas nosacījumi</w:t>
            </w:r>
          </w:p>
        </w:tc>
        <w:tc>
          <w:tcPr>
            <w:tcW w:w="980"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4820E67C" w14:textId="77777777" w:rsidR="00D5574D" w:rsidRPr="00D33A99" w:rsidRDefault="00D5574D" w:rsidP="00DB7634">
            <w:pPr>
              <w:jc w:val="center"/>
              <w:rPr>
                <w:b/>
                <w:bCs/>
                <w:sz w:val="18"/>
                <w:szCs w:val="18"/>
                <w:lang w:eastAsia="lv-LV"/>
              </w:rPr>
            </w:pPr>
            <w:r w:rsidRPr="00D33A99">
              <w:rPr>
                <w:b/>
                <w:bCs/>
                <w:sz w:val="18"/>
                <w:szCs w:val="18"/>
                <w:lang w:eastAsia="lv-LV"/>
              </w:rPr>
              <w:t>Piezīmes, paskaidrojums</w:t>
            </w:r>
          </w:p>
        </w:tc>
      </w:tr>
      <w:tr w:rsidR="00D5574D" w:rsidRPr="00D33A99" w14:paraId="1E8E27EB" w14:textId="77777777" w:rsidTr="00D5574D">
        <w:trPr>
          <w:trHeight w:val="765"/>
          <w:tblHeader/>
        </w:trPr>
        <w:tc>
          <w:tcPr>
            <w:tcW w:w="409" w:type="pct"/>
            <w:vMerge/>
            <w:tcBorders>
              <w:top w:val="single" w:sz="4" w:space="0" w:color="auto"/>
              <w:left w:val="single" w:sz="4" w:space="0" w:color="auto"/>
              <w:bottom w:val="single" w:sz="4" w:space="0" w:color="auto"/>
              <w:right w:val="single" w:sz="4" w:space="0" w:color="auto"/>
            </w:tcBorders>
            <w:vAlign w:val="center"/>
            <w:hideMark/>
          </w:tcPr>
          <w:p w14:paraId="267C1789" w14:textId="77777777" w:rsidR="00D5574D" w:rsidRPr="00D33A99" w:rsidRDefault="00D5574D" w:rsidP="00DB7634">
            <w:pPr>
              <w:rPr>
                <w:b/>
                <w:bCs/>
                <w:color w:val="000000"/>
                <w:sz w:val="18"/>
                <w:szCs w:val="18"/>
                <w:lang w:eastAsia="lv-LV"/>
              </w:rPr>
            </w:pPr>
          </w:p>
        </w:tc>
        <w:tc>
          <w:tcPr>
            <w:tcW w:w="286" w:type="pct"/>
            <w:vMerge/>
            <w:tcBorders>
              <w:top w:val="single" w:sz="4" w:space="0" w:color="auto"/>
              <w:left w:val="single" w:sz="4" w:space="0" w:color="auto"/>
              <w:bottom w:val="single" w:sz="4" w:space="0" w:color="auto"/>
              <w:right w:val="single" w:sz="4" w:space="0" w:color="auto"/>
            </w:tcBorders>
            <w:vAlign w:val="center"/>
            <w:hideMark/>
          </w:tcPr>
          <w:p w14:paraId="019F9D25" w14:textId="77777777" w:rsidR="00D5574D" w:rsidRPr="00D33A99" w:rsidRDefault="00D5574D" w:rsidP="00DB7634">
            <w:pPr>
              <w:rPr>
                <w:b/>
                <w:bCs/>
                <w:color w:val="000000"/>
                <w:sz w:val="18"/>
                <w:szCs w:val="18"/>
                <w:lang w:eastAsia="lv-LV"/>
              </w:rPr>
            </w:pPr>
          </w:p>
        </w:tc>
        <w:tc>
          <w:tcPr>
            <w:tcW w:w="158" w:type="pct"/>
            <w:vMerge/>
            <w:tcBorders>
              <w:top w:val="single" w:sz="4" w:space="0" w:color="auto"/>
              <w:left w:val="single" w:sz="4" w:space="0" w:color="auto"/>
              <w:bottom w:val="single" w:sz="4" w:space="0" w:color="auto"/>
              <w:right w:val="single" w:sz="4" w:space="0" w:color="auto"/>
            </w:tcBorders>
            <w:vAlign w:val="center"/>
            <w:hideMark/>
          </w:tcPr>
          <w:p w14:paraId="635C34A9" w14:textId="77777777" w:rsidR="00D5574D" w:rsidRPr="00D33A99" w:rsidRDefault="00D5574D" w:rsidP="00DB7634">
            <w:pPr>
              <w:rPr>
                <w:b/>
                <w:bCs/>
                <w:color w:val="000000"/>
                <w:sz w:val="18"/>
                <w:szCs w:val="18"/>
                <w:lang w:eastAsia="lv-LV"/>
              </w:rPr>
            </w:pPr>
          </w:p>
        </w:tc>
        <w:tc>
          <w:tcPr>
            <w:tcW w:w="639" w:type="pct"/>
            <w:vMerge/>
            <w:tcBorders>
              <w:top w:val="single" w:sz="4" w:space="0" w:color="auto"/>
              <w:left w:val="single" w:sz="4" w:space="0" w:color="auto"/>
              <w:bottom w:val="single" w:sz="4" w:space="0" w:color="auto"/>
              <w:right w:val="single" w:sz="4" w:space="0" w:color="auto"/>
            </w:tcBorders>
            <w:vAlign w:val="center"/>
            <w:hideMark/>
          </w:tcPr>
          <w:p w14:paraId="635D1547" w14:textId="77777777" w:rsidR="00D5574D" w:rsidRPr="00D33A99" w:rsidRDefault="00D5574D" w:rsidP="00DB7634">
            <w:pPr>
              <w:rPr>
                <w:b/>
                <w:bCs/>
                <w:color w:val="000000"/>
                <w:sz w:val="18"/>
                <w:szCs w:val="18"/>
                <w:lang w:eastAsia="lv-LV"/>
              </w:rPr>
            </w:pPr>
          </w:p>
        </w:tc>
        <w:tc>
          <w:tcPr>
            <w:tcW w:w="283" w:type="pct"/>
            <w:vMerge/>
            <w:tcBorders>
              <w:top w:val="single" w:sz="4" w:space="0" w:color="auto"/>
              <w:left w:val="single" w:sz="4" w:space="0" w:color="auto"/>
              <w:bottom w:val="single" w:sz="4" w:space="0" w:color="auto"/>
              <w:right w:val="single" w:sz="4" w:space="0" w:color="auto"/>
            </w:tcBorders>
            <w:vAlign w:val="center"/>
            <w:hideMark/>
          </w:tcPr>
          <w:p w14:paraId="050640F4" w14:textId="77777777" w:rsidR="00D5574D" w:rsidRPr="00D33A99" w:rsidRDefault="00D5574D" w:rsidP="00DB7634">
            <w:pPr>
              <w:rPr>
                <w:b/>
                <w:bCs/>
                <w:color w:val="000000"/>
                <w:sz w:val="18"/>
                <w:szCs w:val="18"/>
                <w:lang w:eastAsia="lv-LV"/>
              </w:rPr>
            </w:pPr>
          </w:p>
        </w:tc>
        <w:tc>
          <w:tcPr>
            <w:tcW w:w="333" w:type="pct"/>
            <w:tcBorders>
              <w:top w:val="nil"/>
              <w:left w:val="nil"/>
              <w:bottom w:val="nil"/>
              <w:right w:val="single" w:sz="4" w:space="0" w:color="auto"/>
            </w:tcBorders>
            <w:shd w:val="clear" w:color="000000" w:fill="FCE4D6"/>
            <w:vAlign w:val="center"/>
            <w:hideMark/>
          </w:tcPr>
          <w:p w14:paraId="5BF6834A" w14:textId="77777777" w:rsidR="00D5574D" w:rsidRPr="00D33A99" w:rsidRDefault="00D5574D" w:rsidP="00DB7634">
            <w:pPr>
              <w:jc w:val="center"/>
              <w:rPr>
                <w:b/>
                <w:bCs/>
                <w:color w:val="000000"/>
                <w:sz w:val="18"/>
                <w:szCs w:val="18"/>
                <w:lang w:eastAsia="lv-LV"/>
              </w:rPr>
            </w:pPr>
            <w:proofErr w:type="spellStart"/>
            <w:r w:rsidRPr="00D33A99">
              <w:rPr>
                <w:b/>
                <w:bCs/>
                <w:color w:val="000000"/>
                <w:sz w:val="18"/>
                <w:szCs w:val="18"/>
                <w:lang w:eastAsia="lv-LV"/>
              </w:rPr>
              <w:t>Ambulat</w:t>
            </w:r>
            <w:proofErr w:type="spellEnd"/>
            <w:r w:rsidRPr="00D33A99">
              <w:rPr>
                <w:b/>
                <w:bCs/>
                <w:color w:val="000000"/>
                <w:sz w:val="18"/>
                <w:szCs w:val="18"/>
                <w:lang w:eastAsia="lv-LV"/>
              </w:rPr>
              <w:t xml:space="preserve">. </w:t>
            </w:r>
            <w:proofErr w:type="spellStart"/>
            <w:r w:rsidRPr="00D33A99">
              <w:rPr>
                <w:b/>
                <w:bCs/>
                <w:color w:val="000000"/>
                <w:sz w:val="18"/>
                <w:szCs w:val="18"/>
                <w:lang w:eastAsia="lv-LV"/>
              </w:rPr>
              <w:t>pakalp</w:t>
            </w:r>
            <w:proofErr w:type="spellEnd"/>
            <w:r w:rsidRPr="00D33A99">
              <w:rPr>
                <w:b/>
                <w:bCs/>
                <w:color w:val="000000"/>
                <w:sz w:val="18"/>
                <w:szCs w:val="18"/>
                <w:lang w:eastAsia="lv-LV"/>
              </w:rPr>
              <w:t>.</w:t>
            </w:r>
          </w:p>
        </w:tc>
        <w:tc>
          <w:tcPr>
            <w:tcW w:w="264" w:type="pct"/>
            <w:tcBorders>
              <w:top w:val="nil"/>
              <w:left w:val="nil"/>
              <w:bottom w:val="nil"/>
              <w:right w:val="single" w:sz="4" w:space="0" w:color="auto"/>
            </w:tcBorders>
            <w:shd w:val="clear" w:color="000000" w:fill="FCE4D6"/>
            <w:vAlign w:val="center"/>
            <w:hideMark/>
          </w:tcPr>
          <w:p w14:paraId="1B17A5FF" w14:textId="36A80BA8" w:rsidR="00D5574D" w:rsidRPr="00D33A99" w:rsidRDefault="00D5574D" w:rsidP="00DB7634">
            <w:pPr>
              <w:jc w:val="center"/>
              <w:rPr>
                <w:b/>
                <w:bCs/>
                <w:color w:val="000000"/>
                <w:sz w:val="18"/>
                <w:szCs w:val="18"/>
                <w:lang w:eastAsia="lv-LV"/>
              </w:rPr>
            </w:pPr>
            <w:r w:rsidRPr="00D33A99">
              <w:rPr>
                <w:b/>
                <w:bCs/>
                <w:color w:val="000000"/>
                <w:sz w:val="18"/>
                <w:szCs w:val="18"/>
                <w:lang w:eastAsia="lv-LV"/>
              </w:rPr>
              <w:t xml:space="preserve">Dienas </w:t>
            </w:r>
            <w:proofErr w:type="spellStart"/>
            <w:r w:rsidRPr="00D33A99">
              <w:rPr>
                <w:b/>
                <w:bCs/>
                <w:color w:val="000000"/>
                <w:sz w:val="18"/>
                <w:szCs w:val="18"/>
                <w:lang w:eastAsia="lv-LV"/>
              </w:rPr>
              <w:t>stac</w:t>
            </w:r>
            <w:proofErr w:type="spellEnd"/>
            <w:r w:rsidRPr="00D33A99">
              <w:rPr>
                <w:b/>
                <w:bCs/>
                <w:color w:val="000000"/>
                <w:sz w:val="18"/>
                <w:szCs w:val="18"/>
                <w:lang w:eastAsia="lv-LV"/>
              </w:rPr>
              <w:t xml:space="preserve">. </w:t>
            </w:r>
            <w:proofErr w:type="spellStart"/>
            <w:r w:rsidRPr="00D33A99">
              <w:rPr>
                <w:b/>
                <w:bCs/>
                <w:color w:val="000000"/>
                <w:sz w:val="18"/>
                <w:szCs w:val="18"/>
                <w:lang w:eastAsia="lv-LV"/>
              </w:rPr>
              <w:t>pakalp</w:t>
            </w:r>
            <w:proofErr w:type="spellEnd"/>
            <w:r w:rsidRPr="00D33A99">
              <w:rPr>
                <w:b/>
                <w:bCs/>
                <w:color w:val="000000"/>
                <w:sz w:val="18"/>
                <w:szCs w:val="18"/>
                <w:lang w:eastAsia="lv-LV"/>
              </w:rPr>
              <w:t>.</w:t>
            </w:r>
          </w:p>
        </w:tc>
        <w:tc>
          <w:tcPr>
            <w:tcW w:w="295" w:type="pct"/>
            <w:tcBorders>
              <w:top w:val="nil"/>
              <w:left w:val="nil"/>
              <w:bottom w:val="nil"/>
              <w:right w:val="single" w:sz="4" w:space="0" w:color="auto"/>
            </w:tcBorders>
            <w:shd w:val="clear" w:color="000000" w:fill="FCE4D6"/>
            <w:vAlign w:val="center"/>
            <w:hideMark/>
          </w:tcPr>
          <w:p w14:paraId="7547E1A1" w14:textId="77777777" w:rsidR="00D5574D" w:rsidRPr="00D33A99" w:rsidRDefault="00D5574D" w:rsidP="00DB7634">
            <w:pPr>
              <w:jc w:val="center"/>
              <w:rPr>
                <w:b/>
                <w:bCs/>
                <w:color w:val="000000"/>
                <w:sz w:val="18"/>
                <w:szCs w:val="18"/>
                <w:lang w:eastAsia="lv-LV"/>
              </w:rPr>
            </w:pPr>
            <w:proofErr w:type="spellStart"/>
            <w:r w:rsidRPr="00D33A99">
              <w:rPr>
                <w:b/>
                <w:bCs/>
                <w:color w:val="000000"/>
                <w:sz w:val="18"/>
                <w:szCs w:val="18"/>
                <w:lang w:eastAsia="lv-LV"/>
              </w:rPr>
              <w:t>Stacion</w:t>
            </w:r>
            <w:proofErr w:type="spellEnd"/>
            <w:r w:rsidRPr="00D33A99">
              <w:rPr>
                <w:b/>
                <w:bCs/>
                <w:color w:val="000000"/>
                <w:sz w:val="18"/>
                <w:szCs w:val="18"/>
                <w:lang w:eastAsia="lv-LV"/>
              </w:rPr>
              <w:t xml:space="preserve">. </w:t>
            </w:r>
            <w:proofErr w:type="spellStart"/>
            <w:r w:rsidRPr="00D33A99">
              <w:rPr>
                <w:b/>
                <w:bCs/>
                <w:color w:val="000000"/>
                <w:sz w:val="18"/>
                <w:szCs w:val="18"/>
                <w:lang w:eastAsia="lv-LV"/>
              </w:rPr>
              <w:t>pakalp</w:t>
            </w:r>
            <w:proofErr w:type="spellEnd"/>
            <w:r w:rsidRPr="00D33A99">
              <w:rPr>
                <w:b/>
                <w:bCs/>
                <w:color w:val="000000"/>
                <w:sz w:val="18"/>
                <w:szCs w:val="18"/>
                <w:lang w:eastAsia="lv-LV"/>
              </w:rPr>
              <w:t>.</w:t>
            </w:r>
          </w:p>
        </w:tc>
        <w:tc>
          <w:tcPr>
            <w:tcW w:w="254" w:type="pct"/>
            <w:vMerge/>
            <w:tcBorders>
              <w:top w:val="single" w:sz="4" w:space="0" w:color="auto"/>
              <w:left w:val="single" w:sz="4" w:space="0" w:color="auto"/>
              <w:bottom w:val="single" w:sz="4" w:space="0" w:color="auto"/>
              <w:right w:val="single" w:sz="4" w:space="0" w:color="auto"/>
            </w:tcBorders>
            <w:vAlign w:val="center"/>
            <w:hideMark/>
          </w:tcPr>
          <w:p w14:paraId="61A7CDF4" w14:textId="77777777" w:rsidR="00D5574D" w:rsidRPr="00D33A99" w:rsidRDefault="00D5574D" w:rsidP="00DB7634">
            <w:pPr>
              <w:rPr>
                <w:b/>
                <w:bCs/>
                <w:color w:val="000000"/>
                <w:sz w:val="18"/>
                <w:szCs w:val="18"/>
                <w:lang w:eastAsia="lv-LV"/>
              </w:rPr>
            </w:pPr>
          </w:p>
        </w:tc>
        <w:tc>
          <w:tcPr>
            <w:tcW w:w="314" w:type="pct"/>
            <w:vMerge/>
            <w:tcBorders>
              <w:top w:val="single" w:sz="4" w:space="0" w:color="auto"/>
              <w:left w:val="single" w:sz="4" w:space="0" w:color="auto"/>
              <w:bottom w:val="single" w:sz="4" w:space="0" w:color="auto"/>
              <w:right w:val="single" w:sz="4" w:space="0" w:color="auto"/>
            </w:tcBorders>
            <w:vAlign w:val="center"/>
            <w:hideMark/>
          </w:tcPr>
          <w:p w14:paraId="7D94FC34" w14:textId="77777777" w:rsidR="00D5574D" w:rsidRPr="00D33A99" w:rsidRDefault="00D5574D" w:rsidP="00DB7634">
            <w:pPr>
              <w:rPr>
                <w:b/>
                <w:bCs/>
                <w:color w:val="000000"/>
                <w:sz w:val="18"/>
                <w:szCs w:val="18"/>
                <w:lang w:eastAsia="lv-LV"/>
              </w:rPr>
            </w:pPr>
          </w:p>
        </w:tc>
        <w:tc>
          <w:tcPr>
            <w:tcW w:w="785" w:type="pct"/>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579C4CAD" w14:textId="77777777" w:rsidR="00D5574D" w:rsidRPr="00D33A99" w:rsidRDefault="00D5574D" w:rsidP="00DB7634">
            <w:pPr>
              <w:rPr>
                <w:b/>
                <w:bCs/>
                <w:color w:val="000000"/>
                <w:sz w:val="18"/>
                <w:szCs w:val="18"/>
                <w:lang w:eastAsia="lv-LV"/>
              </w:rPr>
            </w:pPr>
          </w:p>
        </w:tc>
        <w:tc>
          <w:tcPr>
            <w:tcW w:w="980" w:type="pct"/>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2236775E" w14:textId="77777777" w:rsidR="00D5574D" w:rsidRPr="00D33A99" w:rsidRDefault="00D5574D" w:rsidP="00DB7634">
            <w:pPr>
              <w:rPr>
                <w:b/>
                <w:bCs/>
                <w:sz w:val="18"/>
                <w:szCs w:val="18"/>
                <w:lang w:eastAsia="lv-LV"/>
              </w:rPr>
            </w:pPr>
          </w:p>
        </w:tc>
      </w:tr>
      <w:tr w:rsidR="00D5574D" w:rsidRPr="007446B0" w14:paraId="184036D4" w14:textId="77777777" w:rsidTr="00D5574D">
        <w:trPr>
          <w:trHeight w:val="2040"/>
        </w:trPr>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4E9E22E2" w14:textId="6513F06F" w:rsidR="003D40ED" w:rsidRPr="00722F21" w:rsidRDefault="00D5574D" w:rsidP="00722F21">
            <w:pPr>
              <w:jc w:val="center"/>
              <w:rPr>
                <w:color w:val="000000"/>
                <w:sz w:val="18"/>
                <w:szCs w:val="18"/>
              </w:rPr>
            </w:pPr>
            <w:r w:rsidRPr="00D5574D">
              <w:rPr>
                <w:color w:val="000000"/>
                <w:sz w:val="18"/>
                <w:szCs w:val="18"/>
              </w:rPr>
              <w:t>Morfoloģija, toksikoloģija</w:t>
            </w:r>
          </w:p>
        </w:tc>
        <w:tc>
          <w:tcPr>
            <w:tcW w:w="28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3AD2101" w14:textId="196B9058" w:rsidR="00D5574D" w:rsidRPr="00D5574D" w:rsidRDefault="00D5574D" w:rsidP="00D5574D">
            <w:pPr>
              <w:jc w:val="center"/>
              <w:rPr>
                <w:color w:val="FF0000"/>
                <w:sz w:val="18"/>
                <w:szCs w:val="18"/>
                <w:lang w:eastAsia="lv-LV"/>
              </w:rPr>
            </w:pPr>
            <w:r w:rsidRPr="00D5574D">
              <w:rPr>
                <w:color w:val="FF0000"/>
                <w:sz w:val="18"/>
                <w:szCs w:val="18"/>
              </w:rPr>
              <w:t>JAUNA</w:t>
            </w:r>
            <w:r w:rsidRPr="00D5574D">
              <w:rPr>
                <w:color w:val="FF0000"/>
                <w:sz w:val="18"/>
                <w:szCs w:val="18"/>
              </w:rPr>
              <w:br/>
              <w:t>54087</w:t>
            </w:r>
          </w:p>
        </w:tc>
        <w:tc>
          <w:tcPr>
            <w:tcW w:w="1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3D7E23A" w14:textId="4E8D45CD" w:rsidR="00D5574D" w:rsidRPr="00D5574D" w:rsidRDefault="00D5574D" w:rsidP="00D5574D">
            <w:pPr>
              <w:jc w:val="center"/>
              <w:rPr>
                <w:sz w:val="18"/>
                <w:szCs w:val="18"/>
                <w:lang w:eastAsia="lv-LV"/>
              </w:rPr>
            </w:pPr>
            <w:r w:rsidRPr="00D5574D">
              <w:rPr>
                <w:sz w:val="18"/>
                <w:szCs w:val="18"/>
              </w:rPr>
              <w:t> </w:t>
            </w:r>
          </w:p>
        </w:tc>
        <w:tc>
          <w:tcPr>
            <w:tcW w:w="63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C0EB41F" w14:textId="1CBBAE67" w:rsidR="00D5574D" w:rsidRPr="00D5574D" w:rsidRDefault="00D5574D" w:rsidP="00D5574D">
            <w:pPr>
              <w:rPr>
                <w:color w:val="000000"/>
                <w:sz w:val="18"/>
                <w:szCs w:val="18"/>
                <w:lang w:eastAsia="lv-LV"/>
              </w:rPr>
            </w:pPr>
            <w:r w:rsidRPr="00D5574D">
              <w:rPr>
                <w:sz w:val="18"/>
                <w:szCs w:val="18"/>
              </w:rPr>
              <w:t>Piemaksa manipulācijai 54003 gadījumā, ja ārsts miršanas iemeslu vērtē kā cēloniski iespējami saistītu ar vakcīnas pret Covid-19 saņemšanu. (Rīga vai Pierīga)</w:t>
            </w:r>
          </w:p>
        </w:tc>
        <w:tc>
          <w:tcPr>
            <w:tcW w:w="2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B20D610" w14:textId="671E7298" w:rsidR="00D5574D" w:rsidRPr="00D5574D" w:rsidRDefault="00D5574D" w:rsidP="00D5574D">
            <w:pPr>
              <w:jc w:val="center"/>
              <w:rPr>
                <w:sz w:val="18"/>
                <w:szCs w:val="18"/>
                <w:lang w:eastAsia="lv-LV"/>
              </w:rPr>
            </w:pPr>
            <w:r w:rsidRPr="00D5574D">
              <w:rPr>
                <w:sz w:val="18"/>
                <w:szCs w:val="18"/>
              </w:rPr>
              <w:t>188.25</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bottom"/>
          </w:tcPr>
          <w:p w14:paraId="65C1049E" w14:textId="161F0E82" w:rsidR="00D5574D" w:rsidRPr="00D5574D" w:rsidRDefault="00D5574D" w:rsidP="00D5574D">
            <w:pPr>
              <w:jc w:val="center"/>
              <w:rPr>
                <w:sz w:val="18"/>
                <w:szCs w:val="18"/>
                <w:lang w:eastAsia="lv-LV"/>
              </w:rPr>
            </w:pPr>
            <w:r w:rsidRPr="00D5574D">
              <w:rPr>
                <w:color w:val="000000"/>
                <w:sz w:val="18"/>
                <w:szCs w:val="18"/>
              </w:rPr>
              <w:t> </w:t>
            </w:r>
          </w:p>
        </w:tc>
        <w:tc>
          <w:tcPr>
            <w:tcW w:w="264" w:type="pct"/>
            <w:tcBorders>
              <w:top w:val="single" w:sz="4" w:space="0" w:color="000000"/>
              <w:left w:val="single" w:sz="4" w:space="0" w:color="000000"/>
              <w:bottom w:val="single" w:sz="4" w:space="0" w:color="000000"/>
              <w:right w:val="single" w:sz="4" w:space="0" w:color="000000"/>
            </w:tcBorders>
            <w:shd w:val="clear" w:color="auto" w:fill="auto"/>
            <w:vAlign w:val="bottom"/>
          </w:tcPr>
          <w:p w14:paraId="38DB1550" w14:textId="407C4A2C" w:rsidR="00D5574D" w:rsidRPr="00D5574D" w:rsidRDefault="00D5574D" w:rsidP="00D5574D">
            <w:pPr>
              <w:jc w:val="center"/>
              <w:rPr>
                <w:sz w:val="18"/>
                <w:szCs w:val="18"/>
                <w:lang w:eastAsia="lv-LV"/>
              </w:rPr>
            </w:pPr>
            <w:r w:rsidRPr="00D5574D">
              <w:rPr>
                <w:color w:val="000000"/>
                <w:sz w:val="18"/>
                <w:szCs w:val="18"/>
              </w:rPr>
              <w:t> </w:t>
            </w: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bottom"/>
          </w:tcPr>
          <w:p w14:paraId="47CD77D4" w14:textId="7B36559E" w:rsidR="00D5574D" w:rsidRPr="00D5574D" w:rsidRDefault="00D5574D" w:rsidP="00D5574D">
            <w:pPr>
              <w:jc w:val="center"/>
              <w:rPr>
                <w:sz w:val="18"/>
                <w:szCs w:val="18"/>
                <w:lang w:eastAsia="lv-LV"/>
              </w:rPr>
            </w:pPr>
            <w:r w:rsidRPr="00D5574D">
              <w:rPr>
                <w:color w:val="000000"/>
                <w:sz w:val="18"/>
                <w:szCs w:val="18"/>
              </w:rPr>
              <w:t> </w:t>
            </w:r>
          </w:p>
        </w:tc>
        <w:tc>
          <w:tcPr>
            <w:tcW w:w="2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07ACAB8" w14:textId="6E7F9438" w:rsidR="00D5574D" w:rsidRPr="00D5574D" w:rsidRDefault="00D5574D" w:rsidP="00D5574D">
            <w:pPr>
              <w:jc w:val="center"/>
              <w:rPr>
                <w:sz w:val="18"/>
                <w:szCs w:val="18"/>
                <w:lang w:eastAsia="lv-LV"/>
              </w:rPr>
            </w:pPr>
            <w:r w:rsidRPr="00D5574D">
              <w:rPr>
                <w:sz w:val="18"/>
                <w:szCs w:val="18"/>
              </w:rPr>
              <w:t> </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1BFD25A" w14:textId="2F661212" w:rsidR="00D5574D" w:rsidRPr="00D5574D" w:rsidRDefault="00D5574D" w:rsidP="00D5574D">
            <w:pPr>
              <w:jc w:val="center"/>
              <w:rPr>
                <w:sz w:val="18"/>
                <w:szCs w:val="18"/>
                <w:lang w:eastAsia="lv-LV"/>
              </w:rPr>
            </w:pPr>
            <w:r w:rsidRPr="00D5574D">
              <w:rPr>
                <w:sz w:val="18"/>
                <w:szCs w:val="18"/>
              </w:rPr>
              <w:t> </w:t>
            </w:r>
          </w:p>
        </w:tc>
        <w:tc>
          <w:tcPr>
            <w:tcW w:w="78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6F5BAE8" w14:textId="79CFFB67" w:rsidR="00D5574D" w:rsidRPr="00D5574D" w:rsidRDefault="00D5574D" w:rsidP="00D5574D">
            <w:pPr>
              <w:rPr>
                <w:color w:val="000000"/>
                <w:sz w:val="18"/>
                <w:szCs w:val="18"/>
                <w:lang w:eastAsia="lv-LV"/>
              </w:rPr>
            </w:pPr>
            <w:r w:rsidRPr="00D5574D">
              <w:rPr>
                <w:color w:val="000000"/>
                <w:sz w:val="18"/>
                <w:szCs w:val="18"/>
              </w:rPr>
              <w:t>Manipulāciju apmaksā SIA "Rīgas Austrumu klīniskā universitātes slimnīca".</w:t>
            </w:r>
          </w:p>
        </w:tc>
        <w:tc>
          <w:tcPr>
            <w:tcW w:w="9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C104BFE" w14:textId="3AEC8778" w:rsidR="00D5574D" w:rsidRPr="00D5574D" w:rsidRDefault="00D5574D" w:rsidP="00D5574D">
            <w:pPr>
              <w:rPr>
                <w:sz w:val="18"/>
                <w:szCs w:val="18"/>
                <w:lang w:eastAsia="lv-LV"/>
              </w:rPr>
            </w:pPr>
            <w:r w:rsidRPr="00D5574D">
              <w:rPr>
                <w:color w:val="000000"/>
                <w:sz w:val="18"/>
                <w:szCs w:val="18"/>
              </w:rPr>
              <w:t xml:space="preserve">Manipulācija spēkā no </w:t>
            </w:r>
            <w:r w:rsidRPr="00D5574D">
              <w:rPr>
                <w:color w:val="FF0000"/>
                <w:sz w:val="18"/>
                <w:szCs w:val="18"/>
              </w:rPr>
              <w:t>11.08.2021.</w:t>
            </w:r>
          </w:p>
        </w:tc>
      </w:tr>
      <w:tr w:rsidR="00D5574D" w:rsidRPr="007446B0" w14:paraId="5E48B9ED" w14:textId="77777777" w:rsidTr="00D5574D">
        <w:trPr>
          <w:trHeight w:val="1530"/>
        </w:trPr>
        <w:tc>
          <w:tcPr>
            <w:tcW w:w="409" w:type="pct"/>
            <w:tcBorders>
              <w:top w:val="single" w:sz="4" w:space="0" w:color="000000"/>
              <w:left w:val="single" w:sz="4" w:space="0" w:color="auto"/>
              <w:bottom w:val="single" w:sz="4" w:space="0" w:color="000000"/>
              <w:right w:val="single" w:sz="4" w:space="0" w:color="000000"/>
            </w:tcBorders>
            <w:shd w:val="clear" w:color="auto" w:fill="auto"/>
            <w:vAlign w:val="center"/>
          </w:tcPr>
          <w:p w14:paraId="728417B0" w14:textId="7F328B69" w:rsidR="003D40ED" w:rsidRPr="00D5574D" w:rsidRDefault="00D5574D" w:rsidP="00722F21">
            <w:pPr>
              <w:jc w:val="center"/>
              <w:rPr>
                <w:color w:val="000000"/>
                <w:sz w:val="18"/>
                <w:szCs w:val="18"/>
              </w:rPr>
            </w:pPr>
            <w:r w:rsidRPr="00D5574D">
              <w:rPr>
                <w:color w:val="000000"/>
                <w:sz w:val="18"/>
                <w:szCs w:val="18"/>
              </w:rPr>
              <w:t>Morfoloģija, toksikoloģija</w:t>
            </w:r>
          </w:p>
        </w:tc>
        <w:tc>
          <w:tcPr>
            <w:tcW w:w="28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08DAF60" w14:textId="06E14094" w:rsidR="00D5574D" w:rsidRPr="00D5574D" w:rsidRDefault="00D5574D" w:rsidP="00D5574D">
            <w:pPr>
              <w:jc w:val="center"/>
              <w:rPr>
                <w:color w:val="FF0000"/>
                <w:sz w:val="18"/>
                <w:szCs w:val="18"/>
                <w:lang w:eastAsia="lv-LV"/>
              </w:rPr>
            </w:pPr>
            <w:r w:rsidRPr="00D5574D">
              <w:rPr>
                <w:color w:val="FF0000"/>
                <w:sz w:val="18"/>
                <w:szCs w:val="18"/>
              </w:rPr>
              <w:t>JAUNA</w:t>
            </w:r>
            <w:r w:rsidRPr="00D5574D">
              <w:rPr>
                <w:color w:val="FF0000"/>
                <w:sz w:val="18"/>
                <w:szCs w:val="18"/>
              </w:rPr>
              <w:br/>
              <w:t>54088</w:t>
            </w:r>
          </w:p>
        </w:tc>
        <w:tc>
          <w:tcPr>
            <w:tcW w:w="1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68DDA34" w14:textId="0A772777" w:rsidR="00D5574D" w:rsidRPr="00D5574D" w:rsidRDefault="00D5574D" w:rsidP="00D5574D">
            <w:pPr>
              <w:jc w:val="center"/>
              <w:rPr>
                <w:color w:val="FF0000"/>
                <w:sz w:val="18"/>
                <w:szCs w:val="18"/>
                <w:lang w:eastAsia="lv-LV"/>
              </w:rPr>
            </w:pPr>
            <w:r w:rsidRPr="00D5574D">
              <w:rPr>
                <w:sz w:val="18"/>
                <w:szCs w:val="18"/>
              </w:rPr>
              <w:t> </w:t>
            </w:r>
          </w:p>
        </w:tc>
        <w:tc>
          <w:tcPr>
            <w:tcW w:w="63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AF8DF0B" w14:textId="1831AE77" w:rsidR="00D5574D" w:rsidRPr="00D5574D" w:rsidRDefault="00D5574D" w:rsidP="00D5574D">
            <w:pPr>
              <w:rPr>
                <w:color w:val="000000"/>
                <w:sz w:val="18"/>
                <w:szCs w:val="18"/>
                <w:lang w:eastAsia="lv-LV"/>
              </w:rPr>
            </w:pPr>
            <w:r w:rsidRPr="00D5574D">
              <w:rPr>
                <w:sz w:val="18"/>
                <w:szCs w:val="18"/>
              </w:rPr>
              <w:t>Piemaksa manipulācijai 54003 gadījumā, ja ārsts miršanas iemeslu vērtē kā cēloniski iespējami saistītu ar vakcīnas pret Covid-19 saņemšanu. (Ārpus Rīgas)</w:t>
            </w:r>
          </w:p>
        </w:tc>
        <w:tc>
          <w:tcPr>
            <w:tcW w:w="2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891A740" w14:textId="44FEC17B" w:rsidR="00D5574D" w:rsidRPr="00D5574D" w:rsidRDefault="00D5574D" w:rsidP="00D5574D">
            <w:pPr>
              <w:jc w:val="center"/>
              <w:rPr>
                <w:color w:val="000000"/>
                <w:sz w:val="18"/>
                <w:szCs w:val="18"/>
                <w:lang w:eastAsia="lv-LV"/>
              </w:rPr>
            </w:pPr>
            <w:r w:rsidRPr="00D5574D">
              <w:rPr>
                <w:sz w:val="18"/>
                <w:szCs w:val="18"/>
              </w:rPr>
              <w:t>2277.27</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bottom"/>
          </w:tcPr>
          <w:p w14:paraId="36CA1EA3" w14:textId="7C5152A3" w:rsidR="00D5574D" w:rsidRPr="00D5574D" w:rsidRDefault="00D5574D" w:rsidP="00D5574D">
            <w:pPr>
              <w:jc w:val="center"/>
              <w:rPr>
                <w:color w:val="000000"/>
                <w:sz w:val="18"/>
                <w:szCs w:val="18"/>
                <w:lang w:eastAsia="lv-LV"/>
              </w:rPr>
            </w:pPr>
            <w:r w:rsidRPr="00D5574D">
              <w:rPr>
                <w:color w:val="000000"/>
                <w:sz w:val="18"/>
                <w:szCs w:val="18"/>
              </w:rPr>
              <w:t> </w:t>
            </w:r>
          </w:p>
        </w:tc>
        <w:tc>
          <w:tcPr>
            <w:tcW w:w="264" w:type="pct"/>
            <w:tcBorders>
              <w:top w:val="single" w:sz="4" w:space="0" w:color="000000"/>
              <w:left w:val="single" w:sz="4" w:space="0" w:color="000000"/>
              <w:bottom w:val="single" w:sz="4" w:space="0" w:color="000000"/>
              <w:right w:val="single" w:sz="4" w:space="0" w:color="000000"/>
            </w:tcBorders>
            <w:shd w:val="clear" w:color="auto" w:fill="auto"/>
            <w:vAlign w:val="bottom"/>
          </w:tcPr>
          <w:p w14:paraId="03062BA2" w14:textId="56DC37F1" w:rsidR="00D5574D" w:rsidRPr="00D5574D" w:rsidRDefault="00D5574D" w:rsidP="00D5574D">
            <w:pPr>
              <w:jc w:val="center"/>
              <w:rPr>
                <w:sz w:val="18"/>
                <w:szCs w:val="18"/>
                <w:lang w:eastAsia="lv-LV"/>
              </w:rPr>
            </w:pPr>
            <w:r w:rsidRPr="00D5574D">
              <w:rPr>
                <w:color w:val="000000"/>
                <w:sz w:val="18"/>
                <w:szCs w:val="18"/>
              </w:rPr>
              <w:t> </w:t>
            </w: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bottom"/>
          </w:tcPr>
          <w:p w14:paraId="1EC4A638" w14:textId="595AF4C9" w:rsidR="00D5574D" w:rsidRPr="00D5574D" w:rsidRDefault="00D5574D" w:rsidP="00D5574D">
            <w:pPr>
              <w:jc w:val="center"/>
              <w:rPr>
                <w:sz w:val="18"/>
                <w:szCs w:val="18"/>
                <w:lang w:eastAsia="lv-LV"/>
              </w:rPr>
            </w:pPr>
            <w:r w:rsidRPr="00D5574D">
              <w:rPr>
                <w:color w:val="000000"/>
                <w:sz w:val="18"/>
                <w:szCs w:val="18"/>
              </w:rPr>
              <w:t> </w:t>
            </w:r>
          </w:p>
        </w:tc>
        <w:tc>
          <w:tcPr>
            <w:tcW w:w="2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92966F1" w14:textId="116DB3DD" w:rsidR="00D5574D" w:rsidRPr="00D5574D" w:rsidRDefault="00D5574D" w:rsidP="00D5574D">
            <w:pPr>
              <w:jc w:val="center"/>
              <w:rPr>
                <w:sz w:val="18"/>
                <w:szCs w:val="18"/>
                <w:lang w:eastAsia="lv-LV"/>
              </w:rPr>
            </w:pPr>
            <w:r w:rsidRPr="00D5574D">
              <w:rPr>
                <w:sz w:val="18"/>
                <w:szCs w:val="18"/>
              </w:rPr>
              <w:t> </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45F3006" w14:textId="3899EDE4" w:rsidR="00D5574D" w:rsidRPr="00D5574D" w:rsidRDefault="00D5574D" w:rsidP="00D5574D">
            <w:pPr>
              <w:jc w:val="center"/>
              <w:rPr>
                <w:sz w:val="18"/>
                <w:szCs w:val="18"/>
                <w:lang w:eastAsia="lv-LV"/>
              </w:rPr>
            </w:pPr>
            <w:r w:rsidRPr="00D5574D">
              <w:rPr>
                <w:sz w:val="18"/>
                <w:szCs w:val="18"/>
              </w:rPr>
              <w:t> </w:t>
            </w:r>
          </w:p>
        </w:tc>
        <w:tc>
          <w:tcPr>
            <w:tcW w:w="78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2C2356B" w14:textId="04481E0C" w:rsidR="00D5574D" w:rsidRPr="00D5574D" w:rsidRDefault="00D5574D" w:rsidP="00D5574D">
            <w:pPr>
              <w:rPr>
                <w:color w:val="000000"/>
                <w:sz w:val="18"/>
                <w:szCs w:val="18"/>
                <w:lang w:eastAsia="lv-LV"/>
              </w:rPr>
            </w:pPr>
            <w:r w:rsidRPr="00D5574D">
              <w:rPr>
                <w:color w:val="000000"/>
                <w:sz w:val="18"/>
                <w:szCs w:val="18"/>
              </w:rPr>
              <w:t>Manipulāciju apmaksā SIA "Rīgas Austrumu klīniskā universitātes slimnīca".</w:t>
            </w:r>
          </w:p>
        </w:tc>
        <w:tc>
          <w:tcPr>
            <w:tcW w:w="9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F87F82D" w14:textId="5DB55A25" w:rsidR="00D5574D" w:rsidRPr="00D5574D" w:rsidRDefault="00D5574D" w:rsidP="00D5574D">
            <w:pPr>
              <w:rPr>
                <w:color w:val="000000"/>
                <w:sz w:val="18"/>
                <w:szCs w:val="18"/>
                <w:lang w:eastAsia="lv-LV"/>
              </w:rPr>
            </w:pPr>
            <w:r w:rsidRPr="00D5574D">
              <w:rPr>
                <w:color w:val="000000"/>
                <w:sz w:val="18"/>
                <w:szCs w:val="18"/>
              </w:rPr>
              <w:t xml:space="preserve">Manipulācija spēkā no </w:t>
            </w:r>
            <w:r w:rsidRPr="00D5574D">
              <w:rPr>
                <w:color w:val="FF0000"/>
                <w:sz w:val="18"/>
                <w:szCs w:val="18"/>
              </w:rPr>
              <w:t>11.08.2021.</w:t>
            </w:r>
          </w:p>
        </w:tc>
      </w:tr>
      <w:tr w:rsidR="00D5574D" w:rsidRPr="007446B0" w14:paraId="729FC9AB" w14:textId="77777777" w:rsidTr="00D5574D">
        <w:trPr>
          <w:trHeight w:val="1530"/>
        </w:trPr>
        <w:tc>
          <w:tcPr>
            <w:tcW w:w="409" w:type="pct"/>
            <w:tcBorders>
              <w:top w:val="single" w:sz="4" w:space="0" w:color="000000"/>
              <w:left w:val="single" w:sz="4" w:space="0" w:color="auto"/>
              <w:bottom w:val="single" w:sz="4" w:space="0" w:color="000000"/>
              <w:right w:val="single" w:sz="4" w:space="0" w:color="000000"/>
            </w:tcBorders>
            <w:shd w:val="clear" w:color="auto" w:fill="auto"/>
            <w:vAlign w:val="center"/>
          </w:tcPr>
          <w:p w14:paraId="2711A24C" w14:textId="627D4897" w:rsidR="003D40ED" w:rsidRPr="00D5574D" w:rsidRDefault="00D5574D" w:rsidP="00722F21">
            <w:pPr>
              <w:jc w:val="center"/>
              <w:rPr>
                <w:color w:val="000000"/>
                <w:sz w:val="18"/>
                <w:szCs w:val="18"/>
              </w:rPr>
            </w:pPr>
            <w:r w:rsidRPr="00D5574D">
              <w:rPr>
                <w:color w:val="000000"/>
                <w:sz w:val="18"/>
                <w:szCs w:val="18"/>
              </w:rPr>
              <w:t>Morfoloģija, toksikoloģija</w:t>
            </w:r>
          </w:p>
        </w:tc>
        <w:tc>
          <w:tcPr>
            <w:tcW w:w="28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A8C1858" w14:textId="5843EECB" w:rsidR="00D5574D" w:rsidRPr="00D5574D" w:rsidRDefault="00D5574D" w:rsidP="00D5574D">
            <w:pPr>
              <w:jc w:val="center"/>
              <w:rPr>
                <w:color w:val="FF0000"/>
                <w:sz w:val="18"/>
                <w:szCs w:val="18"/>
                <w:lang w:eastAsia="lv-LV"/>
              </w:rPr>
            </w:pPr>
            <w:r w:rsidRPr="00D5574D">
              <w:rPr>
                <w:color w:val="FF0000"/>
                <w:sz w:val="18"/>
                <w:szCs w:val="18"/>
              </w:rPr>
              <w:t>JAUNA</w:t>
            </w:r>
            <w:r w:rsidRPr="00D5574D">
              <w:rPr>
                <w:color w:val="FF0000"/>
                <w:sz w:val="18"/>
                <w:szCs w:val="18"/>
              </w:rPr>
              <w:br/>
              <w:t>54089</w:t>
            </w:r>
          </w:p>
        </w:tc>
        <w:tc>
          <w:tcPr>
            <w:tcW w:w="1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B8EE6E6" w14:textId="412CD7C2" w:rsidR="00D5574D" w:rsidRPr="00D5574D" w:rsidRDefault="00D5574D" w:rsidP="00D5574D">
            <w:pPr>
              <w:jc w:val="center"/>
              <w:rPr>
                <w:color w:val="FF0000"/>
                <w:sz w:val="18"/>
                <w:szCs w:val="18"/>
                <w:lang w:eastAsia="lv-LV"/>
              </w:rPr>
            </w:pPr>
            <w:r w:rsidRPr="00D5574D">
              <w:rPr>
                <w:sz w:val="18"/>
                <w:szCs w:val="18"/>
              </w:rPr>
              <w:t> </w:t>
            </w:r>
          </w:p>
        </w:tc>
        <w:tc>
          <w:tcPr>
            <w:tcW w:w="63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43CD3DB" w14:textId="705E0A89" w:rsidR="00D5574D" w:rsidRPr="00D5574D" w:rsidRDefault="00D5574D" w:rsidP="00D5574D">
            <w:pPr>
              <w:rPr>
                <w:color w:val="000000"/>
                <w:sz w:val="18"/>
                <w:szCs w:val="18"/>
                <w:lang w:eastAsia="lv-LV"/>
              </w:rPr>
            </w:pPr>
            <w:r w:rsidRPr="00D5574D">
              <w:rPr>
                <w:sz w:val="18"/>
                <w:szCs w:val="18"/>
              </w:rPr>
              <w:t>Piemaksa manipulācijai 54062 gadījumos, kad ārsts miršanas iemeslu vērtē kā cēloniski iespējami saistītu ar vakcīnas pret Covid-19 saņemšanu</w:t>
            </w:r>
          </w:p>
        </w:tc>
        <w:tc>
          <w:tcPr>
            <w:tcW w:w="2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C984B48" w14:textId="62C71A89" w:rsidR="00D5574D" w:rsidRPr="00D5574D" w:rsidRDefault="00D5574D" w:rsidP="00D5574D">
            <w:pPr>
              <w:jc w:val="center"/>
              <w:rPr>
                <w:color w:val="000000"/>
                <w:sz w:val="18"/>
                <w:szCs w:val="18"/>
                <w:lang w:eastAsia="lv-LV"/>
              </w:rPr>
            </w:pPr>
            <w:r w:rsidRPr="00D5574D">
              <w:rPr>
                <w:sz w:val="18"/>
                <w:szCs w:val="18"/>
              </w:rPr>
              <w:t>42.84</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bottom"/>
          </w:tcPr>
          <w:p w14:paraId="398CD103" w14:textId="0B51E1D9" w:rsidR="00D5574D" w:rsidRPr="00D5574D" w:rsidRDefault="00D5574D" w:rsidP="00D5574D">
            <w:pPr>
              <w:jc w:val="center"/>
              <w:rPr>
                <w:color w:val="000000"/>
                <w:sz w:val="18"/>
                <w:szCs w:val="18"/>
                <w:lang w:eastAsia="lv-LV"/>
              </w:rPr>
            </w:pPr>
            <w:r w:rsidRPr="00D5574D">
              <w:rPr>
                <w:color w:val="000000"/>
                <w:sz w:val="18"/>
                <w:szCs w:val="18"/>
              </w:rPr>
              <w:t> </w:t>
            </w:r>
          </w:p>
        </w:tc>
        <w:tc>
          <w:tcPr>
            <w:tcW w:w="264" w:type="pct"/>
            <w:tcBorders>
              <w:top w:val="single" w:sz="4" w:space="0" w:color="000000"/>
              <w:left w:val="single" w:sz="4" w:space="0" w:color="000000"/>
              <w:bottom w:val="single" w:sz="4" w:space="0" w:color="000000"/>
              <w:right w:val="single" w:sz="4" w:space="0" w:color="000000"/>
            </w:tcBorders>
            <w:shd w:val="clear" w:color="auto" w:fill="auto"/>
            <w:vAlign w:val="bottom"/>
          </w:tcPr>
          <w:p w14:paraId="6A3B4158" w14:textId="5F5200C5" w:rsidR="00D5574D" w:rsidRPr="00D5574D" w:rsidRDefault="00D5574D" w:rsidP="00D5574D">
            <w:pPr>
              <w:jc w:val="center"/>
              <w:rPr>
                <w:sz w:val="18"/>
                <w:szCs w:val="18"/>
                <w:lang w:eastAsia="lv-LV"/>
              </w:rPr>
            </w:pPr>
            <w:r w:rsidRPr="00D5574D">
              <w:rPr>
                <w:color w:val="000000"/>
                <w:sz w:val="18"/>
                <w:szCs w:val="18"/>
              </w:rPr>
              <w:t> </w:t>
            </w: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bottom"/>
          </w:tcPr>
          <w:p w14:paraId="7E46C453" w14:textId="67F47595" w:rsidR="00D5574D" w:rsidRPr="00D5574D" w:rsidRDefault="00D5574D" w:rsidP="00D5574D">
            <w:pPr>
              <w:jc w:val="center"/>
              <w:rPr>
                <w:sz w:val="18"/>
                <w:szCs w:val="18"/>
                <w:lang w:eastAsia="lv-LV"/>
              </w:rPr>
            </w:pPr>
            <w:r w:rsidRPr="00D5574D">
              <w:rPr>
                <w:color w:val="000000"/>
                <w:sz w:val="18"/>
                <w:szCs w:val="18"/>
              </w:rPr>
              <w:t> </w:t>
            </w:r>
          </w:p>
        </w:tc>
        <w:tc>
          <w:tcPr>
            <w:tcW w:w="2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BE6B1EA" w14:textId="284FC42D" w:rsidR="00D5574D" w:rsidRPr="00D5574D" w:rsidRDefault="00D5574D" w:rsidP="00D5574D">
            <w:pPr>
              <w:jc w:val="center"/>
              <w:rPr>
                <w:sz w:val="18"/>
                <w:szCs w:val="18"/>
                <w:lang w:eastAsia="lv-LV"/>
              </w:rPr>
            </w:pPr>
            <w:r w:rsidRPr="00D5574D">
              <w:rPr>
                <w:sz w:val="18"/>
                <w:szCs w:val="18"/>
              </w:rPr>
              <w:t> </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C445152" w14:textId="1725AD2B" w:rsidR="00D5574D" w:rsidRPr="00D5574D" w:rsidRDefault="00D5574D" w:rsidP="00D5574D">
            <w:pPr>
              <w:jc w:val="center"/>
              <w:rPr>
                <w:sz w:val="18"/>
                <w:szCs w:val="18"/>
                <w:lang w:eastAsia="lv-LV"/>
              </w:rPr>
            </w:pPr>
            <w:r w:rsidRPr="00D5574D">
              <w:rPr>
                <w:sz w:val="18"/>
                <w:szCs w:val="18"/>
              </w:rPr>
              <w:t> </w:t>
            </w:r>
          </w:p>
        </w:tc>
        <w:tc>
          <w:tcPr>
            <w:tcW w:w="78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3F0A59C" w14:textId="1B7114A7" w:rsidR="00D5574D" w:rsidRPr="00D5574D" w:rsidRDefault="00D5574D" w:rsidP="00D5574D">
            <w:pPr>
              <w:rPr>
                <w:color w:val="000000"/>
                <w:sz w:val="18"/>
                <w:szCs w:val="18"/>
                <w:lang w:eastAsia="lv-LV"/>
              </w:rPr>
            </w:pPr>
            <w:r w:rsidRPr="00D5574D">
              <w:rPr>
                <w:color w:val="000000"/>
                <w:sz w:val="18"/>
                <w:szCs w:val="18"/>
              </w:rPr>
              <w:t>Manipulāciju apmaksā SIA "Rīgas Austrumu klīniskā universitātes slimnīca".</w:t>
            </w:r>
          </w:p>
        </w:tc>
        <w:tc>
          <w:tcPr>
            <w:tcW w:w="9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20E1DF4" w14:textId="5C320FD3" w:rsidR="00D5574D" w:rsidRPr="00D5574D" w:rsidRDefault="00D5574D" w:rsidP="00D5574D">
            <w:pPr>
              <w:rPr>
                <w:color w:val="000000"/>
                <w:sz w:val="18"/>
                <w:szCs w:val="18"/>
                <w:lang w:eastAsia="lv-LV"/>
              </w:rPr>
            </w:pPr>
            <w:r w:rsidRPr="00D5574D">
              <w:rPr>
                <w:color w:val="000000"/>
                <w:sz w:val="18"/>
                <w:szCs w:val="18"/>
              </w:rPr>
              <w:t xml:space="preserve">Manipulācija spēkā no </w:t>
            </w:r>
            <w:r w:rsidRPr="00D5574D">
              <w:rPr>
                <w:color w:val="FF0000"/>
                <w:sz w:val="18"/>
                <w:szCs w:val="18"/>
              </w:rPr>
              <w:t>11.08.2021.</w:t>
            </w:r>
          </w:p>
        </w:tc>
      </w:tr>
      <w:tr w:rsidR="00D13379" w:rsidRPr="007446B0" w14:paraId="36A29746" w14:textId="77777777" w:rsidTr="00D5574D">
        <w:trPr>
          <w:trHeight w:val="1530"/>
        </w:trPr>
        <w:tc>
          <w:tcPr>
            <w:tcW w:w="409" w:type="pct"/>
            <w:tcBorders>
              <w:top w:val="single" w:sz="4" w:space="0" w:color="000000"/>
              <w:left w:val="single" w:sz="4" w:space="0" w:color="auto"/>
              <w:bottom w:val="single" w:sz="4" w:space="0" w:color="000000"/>
              <w:right w:val="single" w:sz="4" w:space="0" w:color="000000"/>
            </w:tcBorders>
            <w:shd w:val="clear" w:color="auto" w:fill="auto"/>
            <w:vAlign w:val="center"/>
          </w:tcPr>
          <w:p w14:paraId="2CA9F17D" w14:textId="5215659A" w:rsidR="003D40ED" w:rsidRPr="00D5574D" w:rsidRDefault="00D13379" w:rsidP="00722F21">
            <w:pPr>
              <w:jc w:val="center"/>
              <w:rPr>
                <w:color w:val="000000"/>
                <w:sz w:val="18"/>
                <w:szCs w:val="18"/>
              </w:rPr>
            </w:pPr>
            <w:r w:rsidRPr="00D5574D">
              <w:rPr>
                <w:color w:val="000000"/>
                <w:sz w:val="18"/>
                <w:szCs w:val="18"/>
              </w:rPr>
              <w:t>Morfoloģija, toksikoloģija</w:t>
            </w:r>
          </w:p>
        </w:tc>
        <w:tc>
          <w:tcPr>
            <w:tcW w:w="28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EA215F7" w14:textId="491593E8" w:rsidR="00D13379" w:rsidRPr="00D5574D" w:rsidRDefault="00D13379" w:rsidP="00D13379">
            <w:pPr>
              <w:jc w:val="center"/>
              <w:rPr>
                <w:color w:val="FF0000"/>
                <w:sz w:val="18"/>
                <w:szCs w:val="18"/>
              </w:rPr>
            </w:pPr>
            <w:r w:rsidRPr="00D5574D">
              <w:rPr>
                <w:color w:val="FF0000"/>
                <w:sz w:val="18"/>
                <w:szCs w:val="18"/>
              </w:rPr>
              <w:t>JAUNA</w:t>
            </w:r>
            <w:r w:rsidRPr="00D5574D">
              <w:rPr>
                <w:color w:val="FF0000"/>
                <w:sz w:val="18"/>
                <w:szCs w:val="18"/>
              </w:rPr>
              <w:br/>
              <w:t>54090</w:t>
            </w:r>
          </w:p>
        </w:tc>
        <w:tc>
          <w:tcPr>
            <w:tcW w:w="1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B315821" w14:textId="5BD7FCBA" w:rsidR="00D13379" w:rsidRPr="00D5574D" w:rsidRDefault="00D13379" w:rsidP="00D13379">
            <w:pPr>
              <w:jc w:val="center"/>
              <w:rPr>
                <w:sz w:val="18"/>
                <w:szCs w:val="18"/>
              </w:rPr>
            </w:pPr>
            <w:r w:rsidRPr="00D5574D">
              <w:rPr>
                <w:sz w:val="18"/>
                <w:szCs w:val="18"/>
              </w:rPr>
              <w:t> </w:t>
            </w:r>
          </w:p>
        </w:tc>
        <w:tc>
          <w:tcPr>
            <w:tcW w:w="63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F0EDB0E" w14:textId="0807566C" w:rsidR="00D13379" w:rsidRPr="00D5574D" w:rsidRDefault="00D13379" w:rsidP="00D13379">
            <w:pPr>
              <w:rPr>
                <w:sz w:val="18"/>
                <w:szCs w:val="18"/>
              </w:rPr>
            </w:pPr>
            <w:r w:rsidRPr="00D5574D">
              <w:rPr>
                <w:sz w:val="18"/>
                <w:szCs w:val="18"/>
              </w:rPr>
              <w:t>Piemaksa manipulācijai 54046 gadījumos, kad ārsts miršanas iemeslu vērtē kā cēloniski iespējami saistītu ar vakcīnas pret Covid-19 saņemšanu</w:t>
            </w:r>
          </w:p>
        </w:tc>
        <w:tc>
          <w:tcPr>
            <w:tcW w:w="2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7F685AB" w14:textId="1C8B2176" w:rsidR="00D13379" w:rsidRPr="00D5574D" w:rsidRDefault="00D13379" w:rsidP="00D13379">
            <w:pPr>
              <w:jc w:val="center"/>
              <w:rPr>
                <w:sz w:val="18"/>
                <w:szCs w:val="18"/>
              </w:rPr>
            </w:pPr>
            <w:r w:rsidRPr="00D5574D">
              <w:rPr>
                <w:sz w:val="18"/>
                <w:szCs w:val="18"/>
              </w:rPr>
              <w:t>15.02</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bottom"/>
          </w:tcPr>
          <w:p w14:paraId="7772EC4D" w14:textId="208F767F" w:rsidR="00D13379" w:rsidRPr="00D5574D" w:rsidRDefault="00D13379" w:rsidP="00D13379">
            <w:pPr>
              <w:jc w:val="center"/>
              <w:rPr>
                <w:color w:val="000000"/>
                <w:sz w:val="18"/>
                <w:szCs w:val="18"/>
              </w:rPr>
            </w:pPr>
            <w:r w:rsidRPr="00D5574D">
              <w:rPr>
                <w:color w:val="000000"/>
                <w:sz w:val="18"/>
                <w:szCs w:val="18"/>
              </w:rPr>
              <w:t> </w:t>
            </w:r>
          </w:p>
        </w:tc>
        <w:tc>
          <w:tcPr>
            <w:tcW w:w="264" w:type="pct"/>
            <w:tcBorders>
              <w:top w:val="single" w:sz="4" w:space="0" w:color="000000"/>
              <w:left w:val="single" w:sz="4" w:space="0" w:color="000000"/>
              <w:bottom w:val="single" w:sz="4" w:space="0" w:color="000000"/>
              <w:right w:val="single" w:sz="4" w:space="0" w:color="000000"/>
            </w:tcBorders>
            <w:shd w:val="clear" w:color="auto" w:fill="auto"/>
            <w:vAlign w:val="bottom"/>
          </w:tcPr>
          <w:p w14:paraId="0EE0377E" w14:textId="3AC1BCAE" w:rsidR="00D13379" w:rsidRPr="00D5574D" w:rsidRDefault="00D13379" w:rsidP="00D13379">
            <w:pPr>
              <w:jc w:val="center"/>
              <w:rPr>
                <w:color w:val="000000"/>
                <w:sz w:val="18"/>
                <w:szCs w:val="18"/>
              </w:rPr>
            </w:pPr>
            <w:r w:rsidRPr="00D5574D">
              <w:rPr>
                <w:color w:val="000000"/>
                <w:sz w:val="18"/>
                <w:szCs w:val="18"/>
              </w:rPr>
              <w:t> </w:t>
            </w: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bottom"/>
          </w:tcPr>
          <w:p w14:paraId="4ABD9771" w14:textId="3570312F" w:rsidR="00D13379" w:rsidRPr="00D5574D" w:rsidRDefault="00D13379" w:rsidP="00D13379">
            <w:pPr>
              <w:jc w:val="center"/>
              <w:rPr>
                <w:color w:val="000000"/>
                <w:sz w:val="18"/>
                <w:szCs w:val="18"/>
              </w:rPr>
            </w:pPr>
            <w:r w:rsidRPr="00D5574D">
              <w:rPr>
                <w:color w:val="000000"/>
                <w:sz w:val="18"/>
                <w:szCs w:val="18"/>
              </w:rPr>
              <w:t> </w:t>
            </w:r>
          </w:p>
        </w:tc>
        <w:tc>
          <w:tcPr>
            <w:tcW w:w="2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667AC81" w14:textId="2C1BA6FA" w:rsidR="00D13379" w:rsidRPr="00D5574D" w:rsidRDefault="00D13379" w:rsidP="00D13379">
            <w:pPr>
              <w:jc w:val="center"/>
              <w:rPr>
                <w:sz w:val="18"/>
                <w:szCs w:val="18"/>
              </w:rPr>
            </w:pPr>
            <w:r w:rsidRPr="00D5574D">
              <w:rPr>
                <w:sz w:val="18"/>
                <w:szCs w:val="18"/>
              </w:rPr>
              <w:t> </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251C4A1" w14:textId="3BE18290" w:rsidR="00D13379" w:rsidRPr="00D5574D" w:rsidRDefault="00D13379" w:rsidP="00D13379">
            <w:pPr>
              <w:jc w:val="center"/>
              <w:rPr>
                <w:sz w:val="18"/>
                <w:szCs w:val="18"/>
              </w:rPr>
            </w:pPr>
            <w:r w:rsidRPr="00D5574D">
              <w:rPr>
                <w:sz w:val="18"/>
                <w:szCs w:val="18"/>
              </w:rPr>
              <w:t> </w:t>
            </w:r>
          </w:p>
        </w:tc>
        <w:tc>
          <w:tcPr>
            <w:tcW w:w="78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5F12052" w14:textId="555A9B90" w:rsidR="00D13379" w:rsidRPr="00D5574D" w:rsidRDefault="00D13379" w:rsidP="00D13379">
            <w:pPr>
              <w:rPr>
                <w:color w:val="000000"/>
                <w:sz w:val="18"/>
                <w:szCs w:val="18"/>
              </w:rPr>
            </w:pPr>
            <w:r w:rsidRPr="00D5574D">
              <w:rPr>
                <w:color w:val="000000"/>
                <w:sz w:val="18"/>
                <w:szCs w:val="18"/>
              </w:rPr>
              <w:t>Manipulāciju apmaksā SIA "Rīgas Austrumu klīniskā universitātes slimnīca".</w:t>
            </w:r>
          </w:p>
        </w:tc>
        <w:tc>
          <w:tcPr>
            <w:tcW w:w="9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E719660" w14:textId="100EC792" w:rsidR="00D13379" w:rsidRPr="00D5574D" w:rsidRDefault="00D13379" w:rsidP="00D13379">
            <w:pPr>
              <w:rPr>
                <w:color w:val="000000"/>
                <w:sz w:val="18"/>
                <w:szCs w:val="18"/>
              </w:rPr>
            </w:pPr>
            <w:r w:rsidRPr="00D5574D">
              <w:rPr>
                <w:color w:val="000000"/>
                <w:sz w:val="18"/>
                <w:szCs w:val="18"/>
              </w:rPr>
              <w:t xml:space="preserve">Manipulācija spēkā no </w:t>
            </w:r>
            <w:r w:rsidRPr="00D5574D">
              <w:rPr>
                <w:color w:val="FF0000"/>
                <w:sz w:val="18"/>
                <w:szCs w:val="18"/>
              </w:rPr>
              <w:t>11.08.2021.</w:t>
            </w:r>
          </w:p>
        </w:tc>
      </w:tr>
      <w:tr w:rsidR="00D13379" w:rsidRPr="007446B0" w14:paraId="0C3FC9A0" w14:textId="77777777" w:rsidTr="00D5574D">
        <w:trPr>
          <w:trHeight w:val="1530"/>
        </w:trPr>
        <w:tc>
          <w:tcPr>
            <w:tcW w:w="409" w:type="pct"/>
            <w:tcBorders>
              <w:top w:val="single" w:sz="4" w:space="0" w:color="000000"/>
              <w:left w:val="single" w:sz="4" w:space="0" w:color="auto"/>
              <w:bottom w:val="single" w:sz="4" w:space="0" w:color="000000"/>
              <w:right w:val="single" w:sz="4" w:space="0" w:color="000000"/>
            </w:tcBorders>
            <w:shd w:val="clear" w:color="auto" w:fill="auto"/>
            <w:vAlign w:val="center"/>
          </w:tcPr>
          <w:p w14:paraId="6AEE6653" w14:textId="053C6C2B" w:rsidR="00D13379" w:rsidRPr="003D40ED" w:rsidRDefault="00D13379" w:rsidP="00D13379">
            <w:pPr>
              <w:jc w:val="center"/>
              <w:rPr>
                <w:color w:val="000000"/>
                <w:sz w:val="18"/>
                <w:szCs w:val="18"/>
              </w:rPr>
            </w:pPr>
            <w:r w:rsidRPr="003D40ED">
              <w:rPr>
                <w:color w:val="000000"/>
                <w:sz w:val="18"/>
                <w:szCs w:val="18"/>
              </w:rPr>
              <w:lastRenderedPageBreak/>
              <w:t>Vakcinācija un neatliekamā palīdzība</w:t>
            </w:r>
          </w:p>
        </w:tc>
        <w:tc>
          <w:tcPr>
            <w:tcW w:w="28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6D86C98" w14:textId="7A0E721A" w:rsidR="00D13379" w:rsidRPr="003D40ED" w:rsidRDefault="00D13379" w:rsidP="00D13379">
            <w:pPr>
              <w:jc w:val="center"/>
              <w:rPr>
                <w:color w:val="FF0000"/>
                <w:sz w:val="18"/>
                <w:szCs w:val="18"/>
              </w:rPr>
            </w:pPr>
            <w:r w:rsidRPr="003D40ED">
              <w:rPr>
                <w:color w:val="FF0000"/>
                <w:sz w:val="18"/>
                <w:szCs w:val="18"/>
              </w:rPr>
              <w:t>JAUNA</w:t>
            </w:r>
            <w:r w:rsidRPr="003D40ED">
              <w:rPr>
                <w:color w:val="FF0000"/>
                <w:sz w:val="18"/>
                <w:szCs w:val="18"/>
              </w:rPr>
              <w:br/>
              <w:t>03230</w:t>
            </w:r>
          </w:p>
        </w:tc>
        <w:tc>
          <w:tcPr>
            <w:tcW w:w="1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7CAF988" w14:textId="173C5066" w:rsidR="00D13379" w:rsidRPr="003D40ED" w:rsidRDefault="00D13379" w:rsidP="00D13379">
            <w:pPr>
              <w:jc w:val="center"/>
              <w:rPr>
                <w:sz w:val="18"/>
                <w:szCs w:val="18"/>
              </w:rPr>
            </w:pPr>
            <w:r w:rsidRPr="003D40ED">
              <w:rPr>
                <w:sz w:val="18"/>
                <w:szCs w:val="18"/>
              </w:rPr>
              <w:t> </w:t>
            </w:r>
          </w:p>
        </w:tc>
        <w:tc>
          <w:tcPr>
            <w:tcW w:w="63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0D3A8FA" w14:textId="7FE523C1" w:rsidR="00D13379" w:rsidRPr="003D40ED" w:rsidRDefault="00D13379" w:rsidP="00D13379">
            <w:pPr>
              <w:rPr>
                <w:sz w:val="18"/>
                <w:szCs w:val="18"/>
              </w:rPr>
            </w:pPr>
            <w:r w:rsidRPr="003D40ED">
              <w:rPr>
                <w:sz w:val="18"/>
                <w:szCs w:val="18"/>
              </w:rPr>
              <w:t xml:space="preserve">Ģimenes ārsta prakses </w:t>
            </w:r>
            <w:r w:rsidRPr="003D40ED">
              <w:rPr>
                <w:color w:val="000000"/>
                <w:sz w:val="18"/>
                <w:szCs w:val="18"/>
              </w:rPr>
              <w:t>Ārstniecības personas veikts zvans par aicinājumu veikt vakcināciju pret Covid-19. Persona piekritusi vakcinācijai</w:t>
            </w:r>
          </w:p>
        </w:tc>
        <w:tc>
          <w:tcPr>
            <w:tcW w:w="2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3065F1A" w14:textId="1499A6FD" w:rsidR="00D13379" w:rsidRPr="003D40ED" w:rsidRDefault="00D13379" w:rsidP="00D13379">
            <w:pPr>
              <w:jc w:val="center"/>
              <w:rPr>
                <w:sz w:val="18"/>
                <w:szCs w:val="18"/>
              </w:rPr>
            </w:pPr>
            <w:r w:rsidRPr="003D40ED">
              <w:rPr>
                <w:sz w:val="18"/>
                <w:szCs w:val="18"/>
              </w:rPr>
              <w:t>0.59</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bottom"/>
          </w:tcPr>
          <w:p w14:paraId="067B51F3" w14:textId="65A805C2" w:rsidR="00D13379" w:rsidRPr="003D40ED" w:rsidRDefault="00D13379" w:rsidP="00D13379">
            <w:pPr>
              <w:jc w:val="center"/>
              <w:rPr>
                <w:color w:val="000000"/>
                <w:sz w:val="18"/>
                <w:szCs w:val="18"/>
              </w:rPr>
            </w:pPr>
            <w:r w:rsidRPr="003D40ED">
              <w:rPr>
                <w:color w:val="000000"/>
                <w:sz w:val="18"/>
                <w:szCs w:val="18"/>
              </w:rPr>
              <w:t> </w:t>
            </w:r>
          </w:p>
        </w:tc>
        <w:tc>
          <w:tcPr>
            <w:tcW w:w="264" w:type="pct"/>
            <w:tcBorders>
              <w:top w:val="single" w:sz="4" w:space="0" w:color="000000"/>
              <w:left w:val="single" w:sz="4" w:space="0" w:color="000000"/>
              <w:bottom w:val="single" w:sz="4" w:space="0" w:color="000000"/>
              <w:right w:val="single" w:sz="4" w:space="0" w:color="000000"/>
            </w:tcBorders>
            <w:shd w:val="clear" w:color="auto" w:fill="auto"/>
            <w:vAlign w:val="bottom"/>
          </w:tcPr>
          <w:p w14:paraId="4403812A" w14:textId="79F1D91C" w:rsidR="00D13379" w:rsidRPr="003D40ED" w:rsidRDefault="00D13379" w:rsidP="00D13379">
            <w:pPr>
              <w:jc w:val="center"/>
              <w:rPr>
                <w:color w:val="000000"/>
                <w:sz w:val="18"/>
                <w:szCs w:val="18"/>
              </w:rPr>
            </w:pPr>
            <w:r w:rsidRPr="003D40ED">
              <w:rPr>
                <w:color w:val="000000"/>
                <w:sz w:val="18"/>
                <w:szCs w:val="18"/>
              </w:rPr>
              <w:t> </w:t>
            </w: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bottom"/>
          </w:tcPr>
          <w:p w14:paraId="557EF056" w14:textId="4E230E1E" w:rsidR="00D13379" w:rsidRPr="003D40ED" w:rsidRDefault="00D13379" w:rsidP="00D13379">
            <w:pPr>
              <w:jc w:val="center"/>
              <w:rPr>
                <w:color w:val="000000"/>
                <w:sz w:val="18"/>
                <w:szCs w:val="18"/>
              </w:rPr>
            </w:pPr>
            <w:r w:rsidRPr="003D40ED">
              <w:rPr>
                <w:color w:val="000000"/>
                <w:sz w:val="18"/>
                <w:szCs w:val="18"/>
              </w:rPr>
              <w:t> </w:t>
            </w:r>
          </w:p>
        </w:tc>
        <w:tc>
          <w:tcPr>
            <w:tcW w:w="2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1D70969" w14:textId="31E173FC" w:rsidR="00D13379" w:rsidRPr="003D40ED" w:rsidRDefault="00D13379" w:rsidP="00D13379">
            <w:pPr>
              <w:jc w:val="center"/>
              <w:rPr>
                <w:sz w:val="18"/>
                <w:szCs w:val="18"/>
              </w:rPr>
            </w:pPr>
            <w:r w:rsidRPr="003D40ED">
              <w:rPr>
                <w:sz w:val="18"/>
                <w:szCs w:val="18"/>
              </w:rPr>
              <w:t> </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1909F6B" w14:textId="312B5148" w:rsidR="00D13379" w:rsidRPr="003D40ED" w:rsidRDefault="00D13379" w:rsidP="00D13379">
            <w:pPr>
              <w:jc w:val="center"/>
              <w:rPr>
                <w:sz w:val="18"/>
                <w:szCs w:val="18"/>
              </w:rPr>
            </w:pPr>
            <w:r w:rsidRPr="003D40ED">
              <w:rPr>
                <w:sz w:val="18"/>
                <w:szCs w:val="18"/>
              </w:rPr>
              <w:t>X</w:t>
            </w:r>
          </w:p>
        </w:tc>
        <w:tc>
          <w:tcPr>
            <w:tcW w:w="78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4408E0A" w14:textId="59EAA9ED" w:rsidR="00D13379" w:rsidRPr="003D40ED" w:rsidRDefault="00D13379" w:rsidP="00D13379">
            <w:pPr>
              <w:rPr>
                <w:color w:val="000000"/>
                <w:sz w:val="18"/>
                <w:szCs w:val="18"/>
              </w:rPr>
            </w:pPr>
            <w:r w:rsidRPr="003D40ED">
              <w:rPr>
                <w:color w:val="000000"/>
                <w:sz w:val="18"/>
                <w:szCs w:val="18"/>
              </w:rPr>
              <w:t>Manipulāciju apmaksā ne vairāk kā divas reizes vienai personai. Manipulāciju norāda tikai par ģimenes ārsta praksē reģistrētām personām, kas vakcināciju nav uzsākušas vai otrā pote nav veikta paredzētajā laikā. Manipulācija spēkā no 11.08.2021 līdz 3</w:t>
            </w:r>
            <w:r w:rsidR="00C55637" w:rsidRPr="003D40ED">
              <w:rPr>
                <w:color w:val="000000"/>
                <w:sz w:val="18"/>
                <w:szCs w:val="18"/>
              </w:rPr>
              <w:t>0</w:t>
            </w:r>
            <w:r w:rsidRPr="003D40ED">
              <w:rPr>
                <w:color w:val="000000"/>
                <w:sz w:val="18"/>
                <w:szCs w:val="18"/>
              </w:rPr>
              <w:t>.</w:t>
            </w:r>
            <w:r w:rsidR="00C55637" w:rsidRPr="003D40ED">
              <w:rPr>
                <w:color w:val="000000"/>
                <w:sz w:val="18"/>
                <w:szCs w:val="18"/>
              </w:rPr>
              <w:t>09</w:t>
            </w:r>
            <w:r w:rsidRPr="003D40ED">
              <w:rPr>
                <w:color w:val="000000"/>
                <w:sz w:val="18"/>
                <w:szCs w:val="18"/>
              </w:rPr>
              <w:t>.2021.</w:t>
            </w:r>
          </w:p>
        </w:tc>
        <w:tc>
          <w:tcPr>
            <w:tcW w:w="9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B95C8AA" w14:textId="76BCFB7B" w:rsidR="00D13379" w:rsidRPr="00D5574D" w:rsidRDefault="00D13379" w:rsidP="00D13379">
            <w:pPr>
              <w:rPr>
                <w:color w:val="000000"/>
                <w:sz w:val="18"/>
                <w:szCs w:val="18"/>
              </w:rPr>
            </w:pPr>
            <w:r w:rsidRPr="003D40ED">
              <w:rPr>
                <w:color w:val="000000"/>
                <w:sz w:val="18"/>
                <w:szCs w:val="18"/>
              </w:rPr>
              <w:t xml:space="preserve">Manipulācija spēkā no </w:t>
            </w:r>
            <w:r w:rsidRPr="003D40ED">
              <w:rPr>
                <w:color w:val="FF0000"/>
                <w:sz w:val="18"/>
                <w:szCs w:val="18"/>
              </w:rPr>
              <w:t>11.08.2021.</w:t>
            </w:r>
          </w:p>
        </w:tc>
      </w:tr>
      <w:tr w:rsidR="00D13379" w:rsidRPr="007446B0" w14:paraId="396FA998" w14:textId="77777777" w:rsidTr="00D5574D">
        <w:trPr>
          <w:trHeight w:val="1530"/>
        </w:trPr>
        <w:tc>
          <w:tcPr>
            <w:tcW w:w="409" w:type="pct"/>
            <w:tcBorders>
              <w:top w:val="single" w:sz="4" w:space="0" w:color="000000"/>
              <w:left w:val="single" w:sz="4" w:space="0" w:color="auto"/>
              <w:bottom w:val="single" w:sz="4" w:space="0" w:color="000000"/>
              <w:right w:val="single" w:sz="4" w:space="0" w:color="000000"/>
            </w:tcBorders>
            <w:shd w:val="clear" w:color="auto" w:fill="auto"/>
            <w:vAlign w:val="center"/>
          </w:tcPr>
          <w:p w14:paraId="1E5F10A1" w14:textId="327DBF72" w:rsidR="00D13379" w:rsidRPr="003D40ED" w:rsidRDefault="00D13379" w:rsidP="00D13379">
            <w:pPr>
              <w:jc w:val="center"/>
              <w:rPr>
                <w:color w:val="000000"/>
                <w:sz w:val="18"/>
                <w:szCs w:val="18"/>
              </w:rPr>
            </w:pPr>
            <w:r w:rsidRPr="003D40ED">
              <w:rPr>
                <w:color w:val="000000"/>
                <w:sz w:val="18"/>
                <w:szCs w:val="18"/>
              </w:rPr>
              <w:t>Vakcinācija un neatliekamā palīdzība</w:t>
            </w:r>
          </w:p>
        </w:tc>
        <w:tc>
          <w:tcPr>
            <w:tcW w:w="28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00DA038" w14:textId="1D263A0E" w:rsidR="00D13379" w:rsidRPr="003D40ED" w:rsidRDefault="00D13379" w:rsidP="00D13379">
            <w:pPr>
              <w:jc w:val="center"/>
              <w:rPr>
                <w:color w:val="FF0000"/>
                <w:sz w:val="18"/>
                <w:szCs w:val="18"/>
              </w:rPr>
            </w:pPr>
            <w:r w:rsidRPr="003D40ED">
              <w:rPr>
                <w:color w:val="FF0000"/>
                <w:sz w:val="18"/>
                <w:szCs w:val="18"/>
              </w:rPr>
              <w:t>JAUNA</w:t>
            </w:r>
            <w:r w:rsidRPr="003D40ED">
              <w:rPr>
                <w:color w:val="FF0000"/>
                <w:sz w:val="18"/>
                <w:szCs w:val="18"/>
              </w:rPr>
              <w:br/>
              <w:t>03231</w:t>
            </w:r>
          </w:p>
        </w:tc>
        <w:tc>
          <w:tcPr>
            <w:tcW w:w="1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5C852DE" w14:textId="5E8DE30E" w:rsidR="00D13379" w:rsidRPr="003D40ED" w:rsidRDefault="00D13379" w:rsidP="00D13379">
            <w:pPr>
              <w:jc w:val="center"/>
              <w:rPr>
                <w:sz w:val="18"/>
                <w:szCs w:val="18"/>
              </w:rPr>
            </w:pPr>
            <w:r w:rsidRPr="003D40ED">
              <w:rPr>
                <w:sz w:val="18"/>
                <w:szCs w:val="18"/>
              </w:rPr>
              <w:t> </w:t>
            </w:r>
          </w:p>
        </w:tc>
        <w:tc>
          <w:tcPr>
            <w:tcW w:w="63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11FF646" w14:textId="044C843B" w:rsidR="00D13379" w:rsidRPr="003D40ED" w:rsidRDefault="00D13379" w:rsidP="00D13379">
            <w:pPr>
              <w:rPr>
                <w:sz w:val="18"/>
                <w:szCs w:val="18"/>
              </w:rPr>
            </w:pPr>
            <w:r w:rsidRPr="003D40ED">
              <w:rPr>
                <w:sz w:val="18"/>
                <w:szCs w:val="18"/>
              </w:rPr>
              <w:t xml:space="preserve">Ģimenes ārsta prakses </w:t>
            </w:r>
            <w:r w:rsidRPr="003D40ED">
              <w:rPr>
                <w:color w:val="000000"/>
                <w:sz w:val="18"/>
                <w:szCs w:val="18"/>
              </w:rPr>
              <w:t>Ārstniecības personas veikts zvans par aicinājumu veikt vakcināciju pret Covid-19. Persona atteikusies vai ir jau vakcinēta</w:t>
            </w:r>
          </w:p>
        </w:tc>
        <w:tc>
          <w:tcPr>
            <w:tcW w:w="2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237BD49" w14:textId="06796D61" w:rsidR="00D13379" w:rsidRPr="003D40ED" w:rsidRDefault="00D13379" w:rsidP="00D13379">
            <w:pPr>
              <w:jc w:val="center"/>
              <w:rPr>
                <w:sz w:val="18"/>
                <w:szCs w:val="18"/>
              </w:rPr>
            </w:pPr>
            <w:r w:rsidRPr="003D40ED">
              <w:rPr>
                <w:sz w:val="18"/>
                <w:szCs w:val="18"/>
              </w:rPr>
              <w:t>0.59</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bottom"/>
          </w:tcPr>
          <w:p w14:paraId="3F657BE7" w14:textId="7B65E093" w:rsidR="00D13379" w:rsidRPr="003D40ED" w:rsidRDefault="00D13379" w:rsidP="00D13379">
            <w:pPr>
              <w:jc w:val="center"/>
              <w:rPr>
                <w:color w:val="000000"/>
                <w:sz w:val="18"/>
                <w:szCs w:val="18"/>
              </w:rPr>
            </w:pPr>
            <w:r w:rsidRPr="003D40ED">
              <w:rPr>
                <w:color w:val="000000"/>
                <w:sz w:val="18"/>
                <w:szCs w:val="18"/>
              </w:rPr>
              <w:t> </w:t>
            </w:r>
          </w:p>
        </w:tc>
        <w:tc>
          <w:tcPr>
            <w:tcW w:w="264" w:type="pct"/>
            <w:tcBorders>
              <w:top w:val="single" w:sz="4" w:space="0" w:color="000000"/>
              <w:left w:val="single" w:sz="4" w:space="0" w:color="000000"/>
              <w:bottom w:val="single" w:sz="4" w:space="0" w:color="000000"/>
              <w:right w:val="single" w:sz="4" w:space="0" w:color="000000"/>
            </w:tcBorders>
            <w:shd w:val="clear" w:color="auto" w:fill="auto"/>
            <w:vAlign w:val="bottom"/>
          </w:tcPr>
          <w:p w14:paraId="334F135A" w14:textId="0E656C67" w:rsidR="00D13379" w:rsidRPr="003D40ED" w:rsidRDefault="00D13379" w:rsidP="00D13379">
            <w:pPr>
              <w:jc w:val="center"/>
              <w:rPr>
                <w:color w:val="000000"/>
                <w:sz w:val="18"/>
                <w:szCs w:val="18"/>
              </w:rPr>
            </w:pPr>
            <w:r w:rsidRPr="003D40ED">
              <w:rPr>
                <w:color w:val="000000"/>
                <w:sz w:val="18"/>
                <w:szCs w:val="18"/>
              </w:rPr>
              <w:t> </w:t>
            </w: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bottom"/>
          </w:tcPr>
          <w:p w14:paraId="7BA633A4" w14:textId="63FC6EC7" w:rsidR="00D13379" w:rsidRPr="003D40ED" w:rsidRDefault="00D13379" w:rsidP="00D13379">
            <w:pPr>
              <w:jc w:val="center"/>
              <w:rPr>
                <w:color w:val="000000"/>
                <w:sz w:val="18"/>
                <w:szCs w:val="18"/>
              </w:rPr>
            </w:pPr>
            <w:r w:rsidRPr="003D40ED">
              <w:rPr>
                <w:color w:val="000000"/>
                <w:sz w:val="18"/>
                <w:szCs w:val="18"/>
              </w:rPr>
              <w:t> </w:t>
            </w:r>
          </w:p>
        </w:tc>
        <w:tc>
          <w:tcPr>
            <w:tcW w:w="2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2181383" w14:textId="6632AD72" w:rsidR="00D13379" w:rsidRPr="003D40ED" w:rsidRDefault="00D13379" w:rsidP="00D13379">
            <w:pPr>
              <w:jc w:val="center"/>
              <w:rPr>
                <w:sz w:val="18"/>
                <w:szCs w:val="18"/>
              </w:rPr>
            </w:pPr>
            <w:r w:rsidRPr="003D40ED">
              <w:rPr>
                <w:sz w:val="18"/>
                <w:szCs w:val="18"/>
              </w:rPr>
              <w:t> </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0B16905" w14:textId="4134D07F" w:rsidR="00D13379" w:rsidRPr="003D40ED" w:rsidRDefault="00D13379" w:rsidP="00D13379">
            <w:pPr>
              <w:jc w:val="center"/>
              <w:rPr>
                <w:sz w:val="18"/>
                <w:szCs w:val="18"/>
              </w:rPr>
            </w:pPr>
            <w:r w:rsidRPr="003D40ED">
              <w:rPr>
                <w:sz w:val="18"/>
                <w:szCs w:val="18"/>
              </w:rPr>
              <w:t>X</w:t>
            </w:r>
          </w:p>
        </w:tc>
        <w:tc>
          <w:tcPr>
            <w:tcW w:w="78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116DC41" w14:textId="648BE0EC" w:rsidR="00D13379" w:rsidRPr="003D40ED" w:rsidRDefault="00D13379" w:rsidP="00D13379">
            <w:pPr>
              <w:rPr>
                <w:color w:val="000000"/>
                <w:sz w:val="18"/>
                <w:szCs w:val="18"/>
              </w:rPr>
            </w:pPr>
            <w:r w:rsidRPr="003D40ED">
              <w:rPr>
                <w:color w:val="000000"/>
                <w:sz w:val="18"/>
                <w:szCs w:val="18"/>
              </w:rPr>
              <w:t>Manipulāciju apmaksā ne vairāk kā divas reizes vienai personai. Manipulāciju norāda tikai par ģimenes ārsta praksē reģistrētām personām, kas vakcināciju nav uzsākušas vai otrā pote nav veikta paredzētajā laikā. Manipulācija spēkā no 11.08.2021 līdz 3</w:t>
            </w:r>
            <w:r w:rsidR="00C55637" w:rsidRPr="003D40ED">
              <w:rPr>
                <w:color w:val="000000"/>
                <w:sz w:val="18"/>
                <w:szCs w:val="18"/>
              </w:rPr>
              <w:t>0</w:t>
            </w:r>
            <w:r w:rsidRPr="003D40ED">
              <w:rPr>
                <w:color w:val="000000"/>
                <w:sz w:val="18"/>
                <w:szCs w:val="18"/>
              </w:rPr>
              <w:t>.</w:t>
            </w:r>
            <w:r w:rsidR="00C55637" w:rsidRPr="003D40ED">
              <w:rPr>
                <w:color w:val="000000"/>
                <w:sz w:val="18"/>
                <w:szCs w:val="18"/>
              </w:rPr>
              <w:t>09</w:t>
            </w:r>
            <w:r w:rsidRPr="003D40ED">
              <w:rPr>
                <w:color w:val="000000"/>
                <w:sz w:val="18"/>
                <w:szCs w:val="18"/>
              </w:rPr>
              <w:t>.2021.</w:t>
            </w:r>
          </w:p>
        </w:tc>
        <w:tc>
          <w:tcPr>
            <w:tcW w:w="9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50C719F" w14:textId="0FDE44E3" w:rsidR="00D13379" w:rsidRPr="00D5574D" w:rsidRDefault="00D13379" w:rsidP="00D13379">
            <w:pPr>
              <w:rPr>
                <w:color w:val="000000"/>
                <w:sz w:val="18"/>
                <w:szCs w:val="18"/>
              </w:rPr>
            </w:pPr>
            <w:r w:rsidRPr="003D40ED">
              <w:rPr>
                <w:color w:val="000000"/>
                <w:sz w:val="18"/>
                <w:szCs w:val="18"/>
              </w:rPr>
              <w:t xml:space="preserve">Manipulācija spēkā no </w:t>
            </w:r>
            <w:r w:rsidRPr="003D40ED">
              <w:rPr>
                <w:color w:val="FF0000"/>
                <w:sz w:val="18"/>
                <w:szCs w:val="18"/>
              </w:rPr>
              <w:t>11.08.2021.</w:t>
            </w:r>
          </w:p>
        </w:tc>
      </w:tr>
    </w:tbl>
    <w:p w14:paraId="6C995909" w14:textId="255EF796" w:rsidR="00D5574D" w:rsidRDefault="00D5574D"/>
    <w:p w14:paraId="18728D42" w14:textId="00510654" w:rsidR="00911D3A" w:rsidRDefault="00911D3A"/>
    <w:p w14:paraId="3F6C84BB" w14:textId="77777777" w:rsidR="00FA511D" w:rsidRDefault="00FA511D"/>
    <w:p w14:paraId="394DC9A0" w14:textId="0C38A88C" w:rsidR="00D5574D" w:rsidRDefault="00D5574D" w:rsidP="00911D3A">
      <w:pPr>
        <w:pStyle w:val="Heading1"/>
      </w:pPr>
      <w:bookmarkStart w:id="53" w:name="_Toc107476125"/>
      <w:r w:rsidRPr="00726321">
        <w:t xml:space="preserve">Izmaiņas Manipulāciju sarakstā </w:t>
      </w:r>
      <w:r w:rsidR="00211076">
        <w:t>no</w:t>
      </w:r>
      <w:r w:rsidRPr="00726321">
        <w:t xml:space="preserve"> 12.07.2021.</w:t>
      </w:r>
      <w:bookmarkEnd w:id="53"/>
    </w:p>
    <w:p w14:paraId="74A6B7D5" w14:textId="77777777" w:rsidR="00911D3A" w:rsidRPr="00911D3A" w:rsidRDefault="00911D3A" w:rsidP="00911D3A">
      <w:pPr>
        <w:pStyle w:val="Heading1"/>
      </w:pPr>
    </w:p>
    <w:tbl>
      <w:tblPr>
        <w:tblW w:w="5000" w:type="pct"/>
        <w:tblLook w:val="04A0" w:firstRow="1" w:lastRow="0" w:firstColumn="1" w:lastColumn="0" w:noHBand="0" w:noVBand="1"/>
      </w:tblPr>
      <w:tblGrid>
        <w:gridCol w:w="1258"/>
        <w:gridCol w:w="834"/>
        <w:gridCol w:w="486"/>
        <w:gridCol w:w="2432"/>
        <w:gridCol w:w="776"/>
        <w:gridCol w:w="1025"/>
        <w:gridCol w:w="813"/>
        <w:gridCol w:w="908"/>
        <w:gridCol w:w="782"/>
        <w:gridCol w:w="966"/>
        <w:gridCol w:w="2786"/>
        <w:gridCol w:w="2324"/>
      </w:tblGrid>
      <w:tr w:rsidR="0022295C" w:rsidRPr="007446B0" w14:paraId="13A8AA7C" w14:textId="77777777" w:rsidTr="0022295C">
        <w:trPr>
          <w:trHeight w:val="300"/>
          <w:tblHeader/>
        </w:trPr>
        <w:tc>
          <w:tcPr>
            <w:tcW w:w="409"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18E106DE" w14:textId="77777777" w:rsidR="0022295C" w:rsidRPr="003D0A9B" w:rsidRDefault="0022295C" w:rsidP="00DB7634">
            <w:pPr>
              <w:jc w:val="center"/>
              <w:rPr>
                <w:b/>
                <w:bCs/>
                <w:color w:val="000000"/>
                <w:sz w:val="18"/>
                <w:szCs w:val="18"/>
                <w:lang w:eastAsia="lv-LV"/>
              </w:rPr>
            </w:pPr>
            <w:r w:rsidRPr="003D0A9B">
              <w:rPr>
                <w:b/>
                <w:bCs/>
                <w:color w:val="000000"/>
                <w:sz w:val="18"/>
                <w:szCs w:val="18"/>
                <w:lang w:eastAsia="lv-LV"/>
              </w:rPr>
              <w:t>Sadaļa</w:t>
            </w:r>
          </w:p>
        </w:tc>
        <w:tc>
          <w:tcPr>
            <w:tcW w:w="271"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0BD14287" w14:textId="3313E466" w:rsidR="0022295C" w:rsidRPr="003D0A9B" w:rsidRDefault="0022295C" w:rsidP="00DB7634">
            <w:pPr>
              <w:jc w:val="center"/>
              <w:rPr>
                <w:b/>
                <w:bCs/>
                <w:color w:val="000000"/>
                <w:sz w:val="18"/>
                <w:szCs w:val="18"/>
                <w:lang w:eastAsia="lv-LV"/>
              </w:rPr>
            </w:pPr>
            <w:proofErr w:type="spellStart"/>
            <w:r w:rsidRPr="003D0A9B">
              <w:rPr>
                <w:b/>
                <w:bCs/>
                <w:color w:val="000000"/>
                <w:sz w:val="18"/>
                <w:szCs w:val="18"/>
                <w:lang w:eastAsia="lv-LV"/>
              </w:rPr>
              <w:t>Manip</w:t>
            </w:r>
            <w:proofErr w:type="spellEnd"/>
            <w:r w:rsidRPr="003D0A9B">
              <w:rPr>
                <w:b/>
                <w:bCs/>
                <w:color w:val="000000"/>
                <w:sz w:val="18"/>
                <w:szCs w:val="18"/>
                <w:lang w:eastAsia="lv-LV"/>
              </w:rPr>
              <w:t>. kods</w:t>
            </w:r>
          </w:p>
        </w:tc>
        <w:tc>
          <w:tcPr>
            <w:tcW w:w="158"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5F1DA48" w14:textId="77777777" w:rsidR="0022295C" w:rsidRPr="003D0A9B" w:rsidRDefault="0022295C" w:rsidP="00DB7634">
            <w:pPr>
              <w:jc w:val="center"/>
              <w:rPr>
                <w:b/>
                <w:bCs/>
                <w:color w:val="000000"/>
                <w:sz w:val="18"/>
                <w:szCs w:val="18"/>
                <w:lang w:eastAsia="lv-LV"/>
              </w:rPr>
            </w:pPr>
            <w:r w:rsidRPr="003D0A9B">
              <w:rPr>
                <w:b/>
                <w:bCs/>
                <w:color w:val="000000"/>
                <w:sz w:val="18"/>
                <w:szCs w:val="18"/>
                <w:lang w:eastAsia="lv-LV"/>
              </w:rPr>
              <w:t>* vai **</w:t>
            </w:r>
          </w:p>
        </w:tc>
        <w:tc>
          <w:tcPr>
            <w:tcW w:w="790"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5A4FE08F" w14:textId="77777777" w:rsidR="0022295C" w:rsidRPr="003D0A9B" w:rsidRDefault="0022295C" w:rsidP="00DB7634">
            <w:pPr>
              <w:jc w:val="center"/>
              <w:rPr>
                <w:b/>
                <w:bCs/>
                <w:color w:val="000000"/>
                <w:sz w:val="18"/>
                <w:szCs w:val="18"/>
                <w:lang w:eastAsia="lv-LV"/>
              </w:rPr>
            </w:pPr>
            <w:r w:rsidRPr="003D0A9B">
              <w:rPr>
                <w:b/>
                <w:bCs/>
                <w:color w:val="000000"/>
                <w:sz w:val="18"/>
                <w:szCs w:val="18"/>
                <w:lang w:eastAsia="lv-LV"/>
              </w:rPr>
              <w:t>Manipulācijas nosaukums</w:t>
            </w:r>
          </w:p>
        </w:tc>
        <w:tc>
          <w:tcPr>
            <w:tcW w:w="252"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566B713" w14:textId="77777777" w:rsidR="0022295C" w:rsidRPr="003D0A9B" w:rsidRDefault="0022295C" w:rsidP="00DB7634">
            <w:pPr>
              <w:jc w:val="center"/>
              <w:rPr>
                <w:b/>
                <w:bCs/>
                <w:color w:val="000000"/>
                <w:sz w:val="18"/>
                <w:szCs w:val="18"/>
                <w:lang w:eastAsia="lv-LV"/>
              </w:rPr>
            </w:pPr>
            <w:r w:rsidRPr="003D0A9B">
              <w:rPr>
                <w:b/>
                <w:bCs/>
                <w:color w:val="000000"/>
                <w:sz w:val="18"/>
                <w:szCs w:val="18"/>
                <w:lang w:eastAsia="lv-LV"/>
              </w:rPr>
              <w:t>Tarifs (</w:t>
            </w:r>
            <w:proofErr w:type="spellStart"/>
            <w:r w:rsidRPr="003D0A9B">
              <w:rPr>
                <w:b/>
                <w:bCs/>
                <w:color w:val="000000"/>
                <w:sz w:val="18"/>
                <w:szCs w:val="18"/>
                <w:lang w:eastAsia="lv-LV"/>
              </w:rPr>
              <w:t>euro</w:t>
            </w:r>
            <w:proofErr w:type="spellEnd"/>
            <w:r w:rsidRPr="003D0A9B">
              <w:rPr>
                <w:b/>
                <w:bCs/>
                <w:color w:val="000000"/>
                <w:sz w:val="18"/>
                <w:szCs w:val="18"/>
                <w:lang w:eastAsia="lv-LV"/>
              </w:rPr>
              <w:t>)</w:t>
            </w:r>
          </w:p>
        </w:tc>
        <w:tc>
          <w:tcPr>
            <w:tcW w:w="892" w:type="pct"/>
            <w:gridSpan w:val="3"/>
            <w:tcBorders>
              <w:top w:val="single" w:sz="4" w:space="0" w:color="auto"/>
              <w:left w:val="nil"/>
              <w:bottom w:val="single" w:sz="4" w:space="0" w:color="auto"/>
              <w:right w:val="single" w:sz="4" w:space="0" w:color="auto"/>
            </w:tcBorders>
            <w:shd w:val="clear" w:color="000000" w:fill="FCE4D6"/>
            <w:vAlign w:val="center"/>
            <w:hideMark/>
          </w:tcPr>
          <w:p w14:paraId="108A27AD" w14:textId="77777777" w:rsidR="0022295C" w:rsidRPr="003D0A9B" w:rsidRDefault="0022295C" w:rsidP="00DB7634">
            <w:pPr>
              <w:jc w:val="center"/>
              <w:rPr>
                <w:b/>
                <w:bCs/>
                <w:color w:val="000000"/>
                <w:sz w:val="18"/>
                <w:szCs w:val="18"/>
                <w:lang w:eastAsia="lv-LV"/>
              </w:rPr>
            </w:pPr>
            <w:r w:rsidRPr="003D0A9B">
              <w:rPr>
                <w:b/>
                <w:bCs/>
                <w:color w:val="000000"/>
                <w:sz w:val="18"/>
                <w:szCs w:val="18"/>
                <w:lang w:eastAsia="lv-LV"/>
              </w:rPr>
              <w:t xml:space="preserve">Pacienta </w:t>
            </w:r>
            <w:proofErr w:type="spellStart"/>
            <w:r w:rsidRPr="003D0A9B">
              <w:rPr>
                <w:b/>
                <w:bCs/>
                <w:color w:val="000000"/>
                <w:sz w:val="18"/>
                <w:szCs w:val="18"/>
                <w:lang w:eastAsia="lv-LV"/>
              </w:rPr>
              <w:t>līdzmaksājums</w:t>
            </w:r>
            <w:proofErr w:type="spellEnd"/>
            <w:r w:rsidRPr="003D0A9B">
              <w:rPr>
                <w:b/>
                <w:bCs/>
                <w:color w:val="000000"/>
                <w:sz w:val="18"/>
                <w:szCs w:val="18"/>
                <w:lang w:eastAsia="lv-LV"/>
              </w:rPr>
              <w:t xml:space="preserve"> (</w:t>
            </w:r>
            <w:proofErr w:type="spellStart"/>
            <w:r w:rsidRPr="003D0A9B">
              <w:rPr>
                <w:b/>
                <w:bCs/>
                <w:color w:val="000000"/>
                <w:sz w:val="18"/>
                <w:szCs w:val="18"/>
                <w:lang w:eastAsia="lv-LV"/>
              </w:rPr>
              <w:t>euro</w:t>
            </w:r>
            <w:proofErr w:type="spellEnd"/>
            <w:r w:rsidRPr="003D0A9B">
              <w:rPr>
                <w:b/>
                <w:bCs/>
                <w:color w:val="000000"/>
                <w:sz w:val="18"/>
                <w:szCs w:val="18"/>
                <w:lang w:eastAsia="lv-LV"/>
              </w:rPr>
              <w:t>)</w:t>
            </w:r>
          </w:p>
        </w:tc>
        <w:tc>
          <w:tcPr>
            <w:tcW w:w="254"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1F20CE2C" w14:textId="03CDAA40" w:rsidR="0022295C" w:rsidRPr="003D0A9B" w:rsidRDefault="0022295C" w:rsidP="00DB7634">
            <w:pPr>
              <w:jc w:val="center"/>
              <w:rPr>
                <w:b/>
                <w:bCs/>
                <w:color w:val="000000"/>
                <w:sz w:val="18"/>
                <w:szCs w:val="18"/>
                <w:lang w:eastAsia="lv-LV"/>
              </w:rPr>
            </w:pPr>
            <w:r w:rsidRPr="003D0A9B">
              <w:rPr>
                <w:b/>
                <w:bCs/>
                <w:color w:val="000000"/>
                <w:sz w:val="18"/>
                <w:szCs w:val="18"/>
                <w:lang w:eastAsia="lv-LV"/>
              </w:rPr>
              <w:t xml:space="preserve">Lielās ķirurģ. </w:t>
            </w:r>
            <w:proofErr w:type="spellStart"/>
            <w:r w:rsidRPr="003D0A9B">
              <w:rPr>
                <w:b/>
                <w:bCs/>
                <w:color w:val="000000"/>
                <w:sz w:val="18"/>
                <w:szCs w:val="18"/>
                <w:lang w:eastAsia="lv-LV"/>
              </w:rPr>
              <w:t>oper</w:t>
            </w:r>
            <w:proofErr w:type="spellEnd"/>
            <w:r w:rsidRPr="003D0A9B">
              <w:rPr>
                <w:b/>
                <w:bCs/>
                <w:color w:val="000000"/>
                <w:sz w:val="18"/>
                <w:szCs w:val="18"/>
                <w:lang w:eastAsia="lv-LV"/>
              </w:rPr>
              <w:t>.</w:t>
            </w:r>
          </w:p>
        </w:tc>
        <w:tc>
          <w:tcPr>
            <w:tcW w:w="314"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8923BE9" w14:textId="04091AAB" w:rsidR="0022295C" w:rsidRPr="003D0A9B" w:rsidRDefault="0022295C" w:rsidP="00DB7634">
            <w:pPr>
              <w:jc w:val="center"/>
              <w:rPr>
                <w:b/>
                <w:bCs/>
                <w:color w:val="000000"/>
                <w:sz w:val="18"/>
                <w:szCs w:val="18"/>
                <w:lang w:eastAsia="lv-LV"/>
              </w:rPr>
            </w:pPr>
            <w:r w:rsidRPr="003D0A9B">
              <w:rPr>
                <w:b/>
                <w:bCs/>
                <w:color w:val="000000"/>
                <w:sz w:val="18"/>
                <w:szCs w:val="18"/>
                <w:lang w:eastAsia="lv-LV"/>
              </w:rPr>
              <w:t xml:space="preserve">Ģimenes ārsta praksei </w:t>
            </w:r>
            <w:proofErr w:type="spellStart"/>
            <w:r w:rsidRPr="003D0A9B">
              <w:rPr>
                <w:b/>
                <w:bCs/>
                <w:color w:val="000000"/>
                <w:sz w:val="18"/>
                <w:szCs w:val="18"/>
                <w:lang w:eastAsia="lv-LV"/>
              </w:rPr>
              <w:t>apmaks</w:t>
            </w:r>
            <w:proofErr w:type="spellEnd"/>
            <w:r w:rsidRPr="003D0A9B">
              <w:rPr>
                <w:b/>
                <w:bCs/>
                <w:color w:val="000000"/>
                <w:sz w:val="18"/>
                <w:szCs w:val="18"/>
                <w:lang w:eastAsia="lv-LV"/>
              </w:rPr>
              <w:t xml:space="preserve">. </w:t>
            </w:r>
            <w:proofErr w:type="spellStart"/>
            <w:r w:rsidRPr="003D0A9B">
              <w:rPr>
                <w:b/>
                <w:bCs/>
                <w:color w:val="000000"/>
                <w:sz w:val="18"/>
                <w:szCs w:val="18"/>
                <w:lang w:eastAsia="lv-LV"/>
              </w:rPr>
              <w:t>manip</w:t>
            </w:r>
            <w:proofErr w:type="spellEnd"/>
            <w:r w:rsidR="00565F8E">
              <w:rPr>
                <w:b/>
                <w:bCs/>
                <w:color w:val="000000"/>
                <w:sz w:val="18"/>
                <w:szCs w:val="18"/>
                <w:lang w:eastAsia="lv-LV"/>
              </w:rPr>
              <w:t>.</w:t>
            </w:r>
          </w:p>
        </w:tc>
        <w:tc>
          <w:tcPr>
            <w:tcW w:w="905"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2D112FE3" w14:textId="77777777" w:rsidR="0022295C" w:rsidRPr="003D0A9B" w:rsidRDefault="0022295C" w:rsidP="00DB7634">
            <w:pPr>
              <w:jc w:val="center"/>
              <w:rPr>
                <w:b/>
                <w:bCs/>
                <w:color w:val="000000"/>
                <w:sz w:val="18"/>
                <w:szCs w:val="18"/>
                <w:lang w:eastAsia="lv-LV"/>
              </w:rPr>
            </w:pPr>
            <w:r w:rsidRPr="003D0A9B">
              <w:rPr>
                <w:b/>
                <w:bCs/>
                <w:color w:val="000000"/>
                <w:sz w:val="18"/>
                <w:szCs w:val="18"/>
                <w:lang w:eastAsia="lv-LV"/>
              </w:rPr>
              <w:t>Apmaksas nosacījumi</w:t>
            </w:r>
          </w:p>
        </w:tc>
        <w:tc>
          <w:tcPr>
            <w:tcW w:w="755"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0766F3EE" w14:textId="77777777" w:rsidR="0022295C" w:rsidRPr="003D0A9B" w:rsidRDefault="0022295C" w:rsidP="00DB7634">
            <w:pPr>
              <w:jc w:val="center"/>
              <w:rPr>
                <w:b/>
                <w:bCs/>
                <w:sz w:val="18"/>
                <w:szCs w:val="18"/>
                <w:lang w:eastAsia="lv-LV"/>
              </w:rPr>
            </w:pPr>
            <w:r w:rsidRPr="003D0A9B">
              <w:rPr>
                <w:b/>
                <w:bCs/>
                <w:sz w:val="18"/>
                <w:szCs w:val="18"/>
                <w:lang w:eastAsia="lv-LV"/>
              </w:rPr>
              <w:t>Piezīmes, paskaidrojums</w:t>
            </w:r>
          </w:p>
        </w:tc>
      </w:tr>
      <w:tr w:rsidR="00D5574D" w:rsidRPr="007446B0" w14:paraId="0E8B52CD" w14:textId="77777777" w:rsidTr="006A65C3">
        <w:trPr>
          <w:trHeight w:val="855"/>
          <w:tblHeader/>
        </w:trPr>
        <w:tc>
          <w:tcPr>
            <w:tcW w:w="409" w:type="pct"/>
            <w:vMerge/>
            <w:tcBorders>
              <w:top w:val="single" w:sz="4" w:space="0" w:color="auto"/>
              <w:left w:val="single" w:sz="4" w:space="0" w:color="auto"/>
              <w:bottom w:val="single" w:sz="4" w:space="0" w:color="auto"/>
              <w:right w:val="single" w:sz="4" w:space="0" w:color="auto"/>
            </w:tcBorders>
            <w:vAlign w:val="center"/>
            <w:hideMark/>
          </w:tcPr>
          <w:p w14:paraId="48A1134A" w14:textId="77777777" w:rsidR="0022295C" w:rsidRPr="003D0A9B" w:rsidRDefault="0022295C" w:rsidP="00DB7634">
            <w:pPr>
              <w:rPr>
                <w:b/>
                <w:bCs/>
                <w:color w:val="000000"/>
                <w:sz w:val="18"/>
                <w:szCs w:val="18"/>
                <w:lang w:eastAsia="lv-LV"/>
              </w:rPr>
            </w:pPr>
          </w:p>
        </w:tc>
        <w:tc>
          <w:tcPr>
            <w:tcW w:w="271" w:type="pct"/>
            <w:vMerge/>
            <w:tcBorders>
              <w:top w:val="single" w:sz="4" w:space="0" w:color="auto"/>
              <w:left w:val="single" w:sz="4" w:space="0" w:color="auto"/>
              <w:bottom w:val="single" w:sz="4" w:space="0" w:color="auto"/>
              <w:right w:val="single" w:sz="4" w:space="0" w:color="auto"/>
            </w:tcBorders>
            <w:vAlign w:val="center"/>
            <w:hideMark/>
          </w:tcPr>
          <w:p w14:paraId="666DD938" w14:textId="77777777" w:rsidR="0022295C" w:rsidRPr="003D0A9B" w:rsidRDefault="0022295C" w:rsidP="00DB7634">
            <w:pPr>
              <w:rPr>
                <w:b/>
                <w:bCs/>
                <w:color w:val="000000"/>
                <w:sz w:val="18"/>
                <w:szCs w:val="18"/>
                <w:lang w:eastAsia="lv-LV"/>
              </w:rPr>
            </w:pPr>
          </w:p>
        </w:tc>
        <w:tc>
          <w:tcPr>
            <w:tcW w:w="158" w:type="pct"/>
            <w:vMerge/>
            <w:tcBorders>
              <w:top w:val="single" w:sz="4" w:space="0" w:color="auto"/>
              <w:left w:val="single" w:sz="4" w:space="0" w:color="auto"/>
              <w:bottom w:val="single" w:sz="4" w:space="0" w:color="auto"/>
              <w:right w:val="single" w:sz="4" w:space="0" w:color="auto"/>
            </w:tcBorders>
            <w:vAlign w:val="center"/>
            <w:hideMark/>
          </w:tcPr>
          <w:p w14:paraId="1F33234B" w14:textId="77777777" w:rsidR="0022295C" w:rsidRPr="003D0A9B" w:rsidRDefault="0022295C" w:rsidP="00DB7634">
            <w:pPr>
              <w:rPr>
                <w:b/>
                <w:bCs/>
                <w:color w:val="000000"/>
                <w:sz w:val="18"/>
                <w:szCs w:val="18"/>
                <w:lang w:eastAsia="lv-LV"/>
              </w:rPr>
            </w:pPr>
          </w:p>
        </w:tc>
        <w:tc>
          <w:tcPr>
            <w:tcW w:w="790" w:type="pct"/>
            <w:vMerge/>
            <w:tcBorders>
              <w:top w:val="single" w:sz="4" w:space="0" w:color="auto"/>
              <w:left w:val="single" w:sz="4" w:space="0" w:color="auto"/>
              <w:bottom w:val="single" w:sz="4" w:space="0" w:color="auto"/>
              <w:right w:val="single" w:sz="4" w:space="0" w:color="auto"/>
            </w:tcBorders>
            <w:vAlign w:val="center"/>
            <w:hideMark/>
          </w:tcPr>
          <w:p w14:paraId="07DDC7F2" w14:textId="77777777" w:rsidR="0022295C" w:rsidRPr="003D0A9B" w:rsidRDefault="0022295C" w:rsidP="00DB7634">
            <w:pPr>
              <w:rPr>
                <w:b/>
                <w:bCs/>
                <w:color w:val="000000"/>
                <w:sz w:val="18"/>
                <w:szCs w:val="18"/>
                <w:lang w:eastAsia="lv-LV"/>
              </w:rPr>
            </w:pPr>
          </w:p>
        </w:tc>
        <w:tc>
          <w:tcPr>
            <w:tcW w:w="252" w:type="pct"/>
            <w:vMerge/>
            <w:tcBorders>
              <w:top w:val="single" w:sz="4" w:space="0" w:color="auto"/>
              <w:left w:val="single" w:sz="4" w:space="0" w:color="auto"/>
              <w:bottom w:val="single" w:sz="4" w:space="0" w:color="auto"/>
              <w:right w:val="single" w:sz="4" w:space="0" w:color="auto"/>
            </w:tcBorders>
            <w:vAlign w:val="center"/>
            <w:hideMark/>
          </w:tcPr>
          <w:p w14:paraId="624C3E44" w14:textId="77777777" w:rsidR="0022295C" w:rsidRPr="003D0A9B" w:rsidRDefault="0022295C" w:rsidP="00DB7634">
            <w:pPr>
              <w:rPr>
                <w:b/>
                <w:bCs/>
                <w:color w:val="000000"/>
                <w:sz w:val="18"/>
                <w:szCs w:val="18"/>
                <w:lang w:eastAsia="lv-LV"/>
              </w:rPr>
            </w:pPr>
          </w:p>
        </w:tc>
        <w:tc>
          <w:tcPr>
            <w:tcW w:w="333" w:type="pct"/>
            <w:tcBorders>
              <w:top w:val="single" w:sz="4" w:space="0" w:color="auto"/>
              <w:left w:val="nil"/>
              <w:bottom w:val="single" w:sz="4" w:space="0" w:color="auto"/>
              <w:right w:val="single" w:sz="4" w:space="0" w:color="auto"/>
            </w:tcBorders>
            <w:shd w:val="clear" w:color="000000" w:fill="FCE4D6"/>
            <w:vAlign w:val="center"/>
            <w:hideMark/>
          </w:tcPr>
          <w:p w14:paraId="21FDAF1D" w14:textId="77777777" w:rsidR="0022295C" w:rsidRPr="003D0A9B" w:rsidRDefault="0022295C" w:rsidP="00DB7634">
            <w:pPr>
              <w:jc w:val="center"/>
              <w:rPr>
                <w:b/>
                <w:bCs/>
                <w:color w:val="000000"/>
                <w:sz w:val="18"/>
                <w:szCs w:val="18"/>
                <w:lang w:eastAsia="lv-LV"/>
              </w:rPr>
            </w:pPr>
            <w:proofErr w:type="spellStart"/>
            <w:r w:rsidRPr="003D0A9B">
              <w:rPr>
                <w:b/>
                <w:bCs/>
                <w:color w:val="000000"/>
                <w:sz w:val="18"/>
                <w:szCs w:val="18"/>
                <w:lang w:eastAsia="lv-LV"/>
              </w:rPr>
              <w:t>Ambulat</w:t>
            </w:r>
            <w:proofErr w:type="spellEnd"/>
            <w:r w:rsidRPr="003D0A9B">
              <w:rPr>
                <w:b/>
                <w:bCs/>
                <w:color w:val="000000"/>
                <w:sz w:val="18"/>
                <w:szCs w:val="18"/>
                <w:lang w:eastAsia="lv-LV"/>
              </w:rPr>
              <w:t xml:space="preserve">. </w:t>
            </w:r>
            <w:proofErr w:type="spellStart"/>
            <w:r w:rsidRPr="003D0A9B">
              <w:rPr>
                <w:b/>
                <w:bCs/>
                <w:color w:val="000000"/>
                <w:sz w:val="18"/>
                <w:szCs w:val="18"/>
                <w:lang w:eastAsia="lv-LV"/>
              </w:rPr>
              <w:t>pakalp</w:t>
            </w:r>
            <w:proofErr w:type="spellEnd"/>
            <w:r w:rsidRPr="003D0A9B">
              <w:rPr>
                <w:b/>
                <w:bCs/>
                <w:color w:val="000000"/>
                <w:sz w:val="18"/>
                <w:szCs w:val="18"/>
                <w:lang w:eastAsia="lv-LV"/>
              </w:rPr>
              <w:t>.</w:t>
            </w:r>
          </w:p>
        </w:tc>
        <w:tc>
          <w:tcPr>
            <w:tcW w:w="264" w:type="pct"/>
            <w:tcBorders>
              <w:top w:val="single" w:sz="4" w:space="0" w:color="auto"/>
              <w:left w:val="nil"/>
              <w:bottom w:val="single" w:sz="4" w:space="0" w:color="auto"/>
              <w:right w:val="single" w:sz="4" w:space="0" w:color="auto"/>
            </w:tcBorders>
            <w:shd w:val="clear" w:color="000000" w:fill="FCE4D6"/>
            <w:vAlign w:val="center"/>
            <w:hideMark/>
          </w:tcPr>
          <w:p w14:paraId="1C33C168" w14:textId="1D2DDEEB" w:rsidR="0022295C" w:rsidRPr="003D0A9B" w:rsidRDefault="0022295C" w:rsidP="00DB7634">
            <w:pPr>
              <w:jc w:val="center"/>
              <w:rPr>
                <w:b/>
                <w:bCs/>
                <w:color w:val="000000"/>
                <w:sz w:val="18"/>
                <w:szCs w:val="18"/>
                <w:lang w:eastAsia="lv-LV"/>
              </w:rPr>
            </w:pPr>
            <w:r w:rsidRPr="003D0A9B">
              <w:rPr>
                <w:b/>
                <w:bCs/>
                <w:color w:val="000000"/>
                <w:sz w:val="18"/>
                <w:szCs w:val="18"/>
                <w:lang w:eastAsia="lv-LV"/>
              </w:rPr>
              <w:t xml:space="preserve">Dienas </w:t>
            </w:r>
            <w:proofErr w:type="spellStart"/>
            <w:r w:rsidRPr="003D0A9B">
              <w:rPr>
                <w:b/>
                <w:bCs/>
                <w:color w:val="000000"/>
                <w:sz w:val="18"/>
                <w:szCs w:val="18"/>
                <w:lang w:eastAsia="lv-LV"/>
              </w:rPr>
              <w:t>stac</w:t>
            </w:r>
            <w:proofErr w:type="spellEnd"/>
            <w:r w:rsidRPr="003D0A9B">
              <w:rPr>
                <w:b/>
                <w:bCs/>
                <w:color w:val="000000"/>
                <w:sz w:val="18"/>
                <w:szCs w:val="18"/>
                <w:lang w:eastAsia="lv-LV"/>
              </w:rPr>
              <w:t xml:space="preserve">. </w:t>
            </w:r>
            <w:proofErr w:type="spellStart"/>
            <w:r w:rsidRPr="003D0A9B">
              <w:rPr>
                <w:b/>
                <w:bCs/>
                <w:color w:val="000000"/>
                <w:sz w:val="18"/>
                <w:szCs w:val="18"/>
                <w:lang w:eastAsia="lv-LV"/>
              </w:rPr>
              <w:t>pakalp</w:t>
            </w:r>
            <w:proofErr w:type="spellEnd"/>
            <w:r w:rsidRPr="003D0A9B">
              <w:rPr>
                <w:b/>
                <w:bCs/>
                <w:color w:val="000000"/>
                <w:sz w:val="18"/>
                <w:szCs w:val="18"/>
                <w:lang w:eastAsia="lv-LV"/>
              </w:rPr>
              <w:t>.</w:t>
            </w:r>
          </w:p>
        </w:tc>
        <w:tc>
          <w:tcPr>
            <w:tcW w:w="295" w:type="pct"/>
            <w:tcBorders>
              <w:top w:val="single" w:sz="4" w:space="0" w:color="auto"/>
              <w:left w:val="nil"/>
              <w:bottom w:val="single" w:sz="4" w:space="0" w:color="auto"/>
              <w:right w:val="single" w:sz="4" w:space="0" w:color="auto"/>
            </w:tcBorders>
            <w:shd w:val="clear" w:color="000000" w:fill="FCE4D6"/>
            <w:vAlign w:val="center"/>
            <w:hideMark/>
          </w:tcPr>
          <w:p w14:paraId="088F6C68" w14:textId="77777777" w:rsidR="0022295C" w:rsidRPr="003D0A9B" w:rsidRDefault="0022295C" w:rsidP="00DB7634">
            <w:pPr>
              <w:jc w:val="center"/>
              <w:rPr>
                <w:b/>
                <w:bCs/>
                <w:color w:val="000000"/>
                <w:sz w:val="18"/>
                <w:szCs w:val="18"/>
                <w:lang w:eastAsia="lv-LV"/>
              </w:rPr>
            </w:pPr>
            <w:proofErr w:type="spellStart"/>
            <w:r w:rsidRPr="003D0A9B">
              <w:rPr>
                <w:b/>
                <w:bCs/>
                <w:color w:val="000000"/>
                <w:sz w:val="18"/>
                <w:szCs w:val="18"/>
                <w:lang w:eastAsia="lv-LV"/>
              </w:rPr>
              <w:t>Stacion</w:t>
            </w:r>
            <w:proofErr w:type="spellEnd"/>
            <w:r w:rsidRPr="003D0A9B">
              <w:rPr>
                <w:b/>
                <w:bCs/>
                <w:color w:val="000000"/>
                <w:sz w:val="18"/>
                <w:szCs w:val="18"/>
                <w:lang w:eastAsia="lv-LV"/>
              </w:rPr>
              <w:t xml:space="preserve">. </w:t>
            </w:r>
            <w:proofErr w:type="spellStart"/>
            <w:r w:rsidRPr="003D0A9B">
              <w:rPr>
                <w:b/>
                <w:bCs/>
                <w:color w:val="000000"/>
                <w:sz w:val="18"/>
                <w:szCs w:val="18"/>
                <w:lang w:eastAsia="lv-LV"/>
              </w:rPr>
              <w:t>pakalp</w:t>
            </w:r>
            <w:proofErr w:type="spellEnd"/>
            <w:r w:rsidRPr="003D0A9B">
              <w:rPr>
                <w:b/>
                <w:bCs/>
                <w:color w:val="000000"/>
                <w:sz w:val="18"/>
                <w:szCs w:val="18"/>
                <w:lang w:eastAsia="lv-LV"/>
              </w:rPr>
              <w:t>.</w:t>
            </w:r>
          </w:p>
        </w:tc>
        <w:tc>
          <w:tcPr>
            <w:tcW w:w="254" w:type="pct"/>
            <w:vMerge/>
            <w:tcBorders>
              <w:top w:val="single" w:sz="4" w:space="0" w:color="auto"/>
              <w:left w:val="single" w:sz="4" w:space="0" w:color="auto"/>
              <w:bottom w:val="single" w:sz="4" w:space="0" w:color="auto"/>
              <w:right w:val="single" w:sz="4" w:space="0" w:color="auto"/>
            </w:tcBorders>
            <w:vAlign w:val="center"/>
            <w:hideMark/>
          </w:tcPr>
          <w:p w14:paraId="013E790C" w14:textId="77777777" w:rsidR="0022295C" w:rsidRPr="003D0A9B" w:rsidRDefault="0022295C" w:rsidP="00DB7634">
            <w:pPr>
              <w:rPr>
                <w:b/>
                <w:bCs/>
                <w:color w:val="000000"/>
                <w:sz w:val="18"/>
                <w:szCs w:val="18"/>
                <w:lang w:eastAsia="lv-LV"/>
              </w:rPr>
            </w:pPr>
          </w:p>
        </w:tc>
        <w:tc>
          <w:tcPr>
            <w:tcW w:w="314" w:type="pct"/>
            <w:vMerge/>
            <w:tcBorders>
              <w:top w:val="single" w:sz="4" w:space="0" w:color="auto"/>
              <w:left w:val="single" w:sz="4" w:space="0" w:color="auto"/>
              <w:bottom w:val="single" w:sz="4" w:space="0" w:color="auto"/>
              <w:right w:val="single" w:sz="4" w:space="0" w:color="auto"/>
            </w:tcBorders>
            <w:vAlign w:val="center"/>
            <w:hideMark/>
          </w:tcPr>
          <w:p w14:paraId="54B67BBA" w14:textId="77777777" w:rsidR="0022295C" w:rsidRPr="003D0A9B" w:rsidRDefault="0022295C" w:rsidP="00DB7634">
            <w:pPr>
              <w:rPr>
                <w:b/>
                <w:bCs/>
                <w:color w:val="000000"/>
                <w:sz w:val="18"/>
                <w:szCs w:val="18"/>
                <w:lang w:eastAsia="lv-LV"/>
              </w:rPr>
            </w:pPr>
          </w:p>
        </w:tc>
        <w:tc>
          <w:tcPr>
            <w:tcW w:w="905" w:type="pct"/>
            <w:vMerge/>
            <w:tcBorders>
              <w:top w:val="single" w:sz="4" w:space="0" w:color="auto"/>
              <w:left w:val="single" w:sz="4" w:space="0" w:color="auto"/>
              <w:bottom w:val="single" w:sz="4" w:space="0" w:color="auto"/>
              <w:right w:val="single" w:sz="4" w:space="0" w:color="auto"/>
            </w:tcBorders>
            <w:vAlign w:val="center"/>
            <w:hideMark/>
          </w:tcPr>
          <w:p w14:paraId="77B57B84" w14:textId="77777777" w:rsidR="0022295C" w:rsidRPr="003D0A9B" w:rsidRDefault="0022295C" w:rsidP="00DB7634">
            <w:pPr>
              <w:rPr>
                <w:b/>
                <w:bCs/>
                <w:color w:val="000000"/>
                <w:sz w:val="18"/>
                <w:szCs w:val="18"/>
                <w:lang w:eastAsia="lv-LV"/>
              </w:rPr>
            </w:pPr>
          </w:p>
        </w:tc>
        <w:tc>
          <w:tcPr>
            <w:tcW w:w="755" w:type="pct"/>
            <w:vMerge/>
            <w:tcBorders>
              <w:top w:val="single" w:sz="4" w:space="0" w:color="auto"/>
              <w:left w:val="single" w:sz="4" w:space="0" w:color="auto"/>
              <w:bottom w:val="single" w:sz="4" w:space="0" w:color="auto"/>
              <w:right w:val="single" w:sz="4" w:space="0" w:color="auto"/>
            </w:tcBorders>
            <w:vAlign w:val="center"/>
            <w:hideMark/>
          </w:tcPr>
          <w:p w14:paraId="0850604E" w14:textId="77777777" w:rsidR="0022295C" w:rsidRPr="003D0A9B" w:rsidRDefault="0022295C" w:rsidP="00DB7634">
            <w:pPr>
              <w:rPr>
                <w:b/>
                <w:bCs/>
                <w:sz w:val="18"/>
                <w:szCs w:val="18"/>
                <w:lang w:eastAsia="lv-LV"/>
              </w:rPr>
            </w:pPr>
          </w:p>
        </w:tc>
      </w:tr>
      <w:tr w:rsidR="0022295C" w:rsidRPr="00D5574D" w14:paraId="2BE787C6" w14:textId="77777777" w:rsidTr="006A65C3">
        <w:trPr>
          <w:trHeight w:val="824"/>
        </w:trPr>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11F43A5F" w14:textId="6E4F545D" w:rsidR="003D40ED" w:rsidRPr="00D5574D" w:rsidRDefault="0022295C" w:rsidP="0022295C">
            <w:pPr>
              <w:rPr>
                <w:sz w:val="18"/>
                <w:szCs w:val="18"/>
                <w:lang w:eastAsia="lv-LV"/>
              </w:rPr>
            </w:pPr>
            <w:r w:rsidRPr="000A671C">
              <w:rPr>
                <w:sz w:val="18"/>
                <w:szCs w:val="18"/>
                <w:lang w:eastAsia="lv-LV"/>
              </w:rPr>
              <w:t>Vīrusiem specifisko antivielu noteikšana</w:t>
            </w:r>
          </w:p>
        </w:tc>
        <w:tc>
          <w:tcPr>
            <w:tcW w:w="27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1701551" w14:textId="61469C28" w:rsidR="0022295C" w:rsidRPr="00D5574D" w:rsidRDefault="0022295C" w:rsidP="0022295C">
            <w:pPr>
              <w:rPr>
                <w:color w:val="FF0000"/>
                <w:sz w:val="18"/>
                <w:szCs w:val="18"/>
                <w:lang w:eastAsia="lv-LV"/>
              </w:rPr>
            </w:pPr>
            <w:r w:rsidRPr="00D5574D">
              <w:rPr>
                <w:color w:val="000000"/>
                <w:sz w:val="18"/>
                <w:szCs w:val="18"/>
              </w:rPr>
              <w:t>47078</w:t>
            </w:r>
          </w:p>
        </w:tc>
        <w:tc>
          <w:tcPr>
            <w:tcW w:w="15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EEB738" w14:textId="6CE198D3" w:rsidR="0022295C" w:rsidRPr="00D5574D" w:rsidRDefault="0022295C" w:rsidP="00D575AD">
            <w:pPr>
              <w:jc w:val="center"/>
              <w:rPr>
                <w:sz w:val="18"/>
                <w:szCs w:val="18"/>
                <w:lang w:eastAsia="lv-LV"/>
              </w:rPr>
            </w:pPr>
            <w:r w:rsidRPr="00D5574D">
              <w:rPr>
                <w:sz w:val="18"/>
                <w:szCs w:val="18"/>
              </w:rPr>
              <w:t>**</w:t>
            </w:r>
          </w:p>
        </w:tc>
        <w:tc>
          <w:tcPr>
            <w:tcW w:w="790" w:type="pct"/>
            <w:tcBorders>
              <w:top w:val="single" w:sz="4" w:space="0" w:color="auto"/>
              <w:left w:val="single" w:sz="4" w:space="0" w:color="auto"/>
              <w:bottom w:val="single" w:sz="4" w:space="0" w:color="auto"/>
              <w:right w:val="single" w:sz="4" w:space="0" w:color="auto"/>
            </w:tcBorders>
            <w:shd w:val="clear" w:color="auto" w:fill="auto"/>
            <w:vAlign w:val="center"/>
          </w:tcPr>
          <w:p w14:paraId="17F79D50" w14:textId="25B0BEE1" w:rsidR="0022295C" w:rsidRPr="00D5574D" w:rsidRDefault="0022295C" w:rsidP="0022295C">
            <w:pPr>
              <w:rPr>
                <w:sz w:val="18"/>
                <w:szCs w:val="18"/>
                <w:lang w:eastAsia="lv-LV"/>
              </w:rPr>
            </w:pPr>
            <w:r w:rsidRPr="00D5574D">
              <w:rPr>
                <w:sz w:val="18"/>
                <w:szCs w:val="18"/>
              </w:rPr>
              <w:t xml:space="preserve">SARS-CoV-2 RNS (COVID-19) noteikšana ar reālā laika PĶR (bez parauga paņemšanas) ātrai diagnostikai un </w:t>
            </w:r>
            <w:proofErr w:type="spellStart"/>
            <w:r w:rsidRPr="00D5574D">
              <w:rPr>
                <w:sz w:val="18"/>
                <w:szCs w:val="18"/>
              </w:rPr>
              <w:t>diferenciāldiagnostikai</w:t>
            </w:r>
            <w:proofErr w:type="spellEnd"/>
            <w:r w:rsidRPr="00D5574D">
              <w:rPr>
                <w:sz w:val="18"/>
                <w:szCs w:val="18"/>
              </w:rPr>
              <w:t xml:space="preserve"> (ar reaģenta vērtību)</w:t>
            </w:r>
          </w:p>
        </w:tc>
        <w:tc>
          <w:tcPr>
            <w:tcW w:w="25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15AC1DC" w14:textId="08978AB1" w:rsidR="0022295C" w:rsidRPr="00D5574D" w:rsidRDefault="0022295C" w:rsidP="0022295C">
            <w:pPr>
              <w:rPr>
                <w:sz w:val="18"/>
                <w:szCs w:val="18"/>
                <w:lang w:eastAsia="lv-LV"/>
              </w:rPr>
            </w:pPr>
            <w:r w:rsidRPr="00D5574D">
              <w:rPr>
                <w:sz w:val="18"/>
                <w:szCs w:val="18"/>
              </w:rPr>
              <w:t>48.20</w:t>
            </w: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14:paraId="61CBC673" w14:textId="38B070AF" w:rsidR="0022295C" w:rsidRPr="00D5574D" w:rsidRDefault="0022295C" w:rsidP="0022295C">
            <w:pPr>
              <w:rPr>
                <w:sz w:val="18"/>
                <w:szCs w:val="18"/>
                <w:lang w:eastAsia="lv-LV"/>
              </w:rPr>
            </w:pPr>
            <w:r w:rsidRPr="00D5574D">
              <w:rPr>
                <w:sz w:val="18"/>
                <w:szCs w:val="18"/>
              </w:rPr>
              <w:t> </w:t>
            </w:r>
          </w:p>
        </w:tc>
        <w:tc>
          <w:tcPr>
            <w:tcW w:w="264" w:type="pct"/>
            <w:tcBorders>
              <w:top w:val="single" w:sz="4" w:space="0" w:color="auto"/>
              <w:left w:val="single" w:sz="4" w:space="0" w:color="auto"/>
              <w:bottom w:val="single" w:sz="4" w:space="0" w:color="auto"/>
              <w:right w:val="single" w:sz="4" w:space="0" w:color="auto"/>
            </w:tcBorders>
            <w:shd w:val="clear" w:color="auto" w:fill="auto"/>
            <w:vAlign w:val="center"/>
          </w:tcPr>
          <w:p w14:paraId="61890616" w14:textId="63DFAEE2" w:rsidR="0022295C" w:rsidRPr="00D5574D" w:rsidRDefault="0022295C" w:rsidP="0022295C">
            <w:pPr>
              <w:rPr>
                <w:sz w:val="18"/>
                <w:szCs w:val="18"/>
                <w:lang w:eastAsia="lv-LV"/>
              </w:rPr>
            </w:pPr>
            <w:r w:rsidRPr="00D5574D">
              <w:rPr>
                <w:sz w:val="18"/>
                <w:szCs w:val="18"/>
              </w:rPr>
              <w:t> </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14:paraId="60BB71CD" w14:textId="1744EE9E" w:rsidR="0022295C" w:rsidRPr="00D5574D" w:rsidRDefault="0022295C" w:rsidP="0022295C">
            <w:pPr>
              <w:rPr>
                <w:sz w:val="18"/>
                <w:szCs w:val="18"/>
                <w:lang w:eastAsia="lv-LV"/>
              </w:rPr>
            </w:pPr>
            <w:r w:rsidRPr="00D5574D">
              <w:rPr>
                <w:sz w:val="18"/>
                <w:szCs w:val="18"/>
              </w:rPr>
              <w:t> </w:t>
            </w:r>
          </w:p>
        </w:tc>
        <w:tc>
          <w:tcPr>
            <w:tcW w:w="254" w:type="pct"/>
            <w:tcBorders>
              <w:top w:val="single" w:sz="4" w:space="0" w:color="auto"/>
              <w:left w:val="single" w:sz="4" w:space="0" w:color="auto"/>
              <w:bottom w:val="single" w:sz="4" w:space="0" w:color="auto"/>
              <w:right w:val="single" w:sz="4" w:space="0" w:color="auto"/>
            </w:tcBorders>
            <w:shd w:val="clear" w:color="auto" w:fill="auto"/>
            <w:vAlign w:val="center"/>
          </w:tcPr>
          <w:p w14:paraId="1209B053" w14:textId="4A82E70F" w:rsidR="0022295C" w:rsidRPr="00D5574D" w:rsidRDefault="0022295C" w:rsidP="0022295C">
            <w:pPr>
              <w:rPr>
                <w:sz w:val="18"/>
                <w:szCs w:val="18"/>
                <w:lang w:eastAsia="lv-LV"/>
              </w:rPr>
            </w:pPr>
            <w:r w:rsidRPr="00D5574D">
              <w:rPr>
                <w:sz w:val="18"/>
                <w:szCs w:val="18"/>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18BE1461" w14:textId="1AE7051D" w:rsidR="0022295C" w:rsidRPr="00D5574D" w:rsidRDefault="0022295C" w:rsidP="0022295C">
            <w:pPr>
              <w:rPr>
                <w:sz w:val="18"/>
                <w:szCs w:val="18"/>
                <w:lang w:eastAsia="lv-LV"/>
              </w:rPr>
            </w:pPr>
            <w:r w:rsidRPr="00D5574D">
              <w:rPr>
                <w:sz w:val="18"/>
                <w:szCs w:val="18"/>
              </w:rPr>
              <w:t> </w:t>
            </w:r>
          </w:p>
        </w:tc>
        <w:tc>
          <w:tcPr>
            <w:tcW w:w="905" w:type="pct"/>
            <w:tcBorders>
              <w:top w:val="single" w:sz="4" w:space="0" w:color="auto"/>
              <w:left w:val="single" w:sz="4" w:space="0" w:color="auto"/>
              <w:bottom w:val="single" w:sz="4" w:space="0" w:color="auto"/>
              <w:right w:val="single" w:sz="4" w:space="0" w:color="auto"/>
            </w:tcBorders>
            <w:shd w:val="clear" w:color="auto" w:fill="auto"/>
            <w:vAlign w:val="center"/>
          </w:tcPr>
          <w:p w14:paraId="4F2097DE" w14:textId="2BBBFB22" w:rsidR="0022295C" w:rsidRPr="00D5574D" w:rsidRDefault="0022295C" w:rsidP="0022295C">
            <w:pPr>
              <w:rPr>
                <w:sz w:val="18"/>
                <w:szCs w:val="18"/>
                <w:lang w:eastAsia="lv-LV"/>
              </w:rPr>
            </w:pPr>
            <w:r w:rsidRPr="00D5574D">
              <w:rPr>
                <w:sz w:val="18"/>
                <w:szCs w:val="18"/>
              </w:rPr>
              <w:t xml:space="preserve">Apmaksā šādām ārstniecības iestādēm: SIA “Rīgas Austrumu klīniskā universitātes slimnīca”, SIA “Paula Stradiņa klīniskā universitātes slimnīca”, SIA “Bērnu klīniskā universitātes slimnīca”, SIA “NMS laboratorija” (ja paraugs paņemts SIA “Liepājas reģionālā slimnīca”), SIA “E. </w:t>
            </w:r>
            <w:r w:rsidRPr="00D5574D">
              <w:rPr>
                <w:sz w:val="18"/>
                <w:szCs w:val="18"/>
              </w:rPr>
              <w:lastRenderedPageBreak/>
              <w:t xml:space="preserve">Gulbja laboratorija” (ja paraugs paņemts SIA “Bērnu klīniskā universitātes slimnīca” vai SIA “Traumatoloģijas un ortopēdijas slimnīca”). </w:t>
            </w:r>
            <w:r w:rsidRPr="00D5574D">
              <w:rPr>
                <w:sz w:val="18"/>
                <w:szCs w:val="18"/>
              </w:rPr>
              <w:br/>
            </w:r>
            <w:r w:rsidRPr="00D5574D">
              <w:rPr>
                <w:color w:val="FF0000"/>
                <w:sz w:val="18"/>
                <w:szCs w:val="18"/>
              </w:rPr>
              <w:t>Manipulāciju apmaksā SIA "Centrālā laboratorija" un SIA "E. Gulbja laboratorija" apstiprinošo testu veikšanai robežu kontroles punktos.</w:t>
            </w:r>
            <w:r w:rsidRPr="00D5574D">
              <w:rPr>
                <w:sz w:val="18"/>
                <w:szCs w:val="18"/>
              </w:rPr>
              <w:br/>
              <w:t>Manipulācijas tarifā iekļautas reaģentu izmaksas. Manipulāciju nenorāda kopā ar manipulāciju 47269.</w:t>
            </w:r>
            <w:r w:rsidRPr="00D5574D">
              <w:rPr>
                <w:sz w:val="18"/>
                <w:szCs w:val="18"/>
              </w:rPr>
              <w:br/>
              <w:t>Manipulācija ar pašreizējiem apmaksas nosacījumiem ir spēkā līdz 31.12.2021. saskaņā ar MK noteikumu Nr.555 243. un 244. punktā noteikto.</w:t>
            </w:r>
          </w:p>
        </w:tc>
        <w:tc>
          <w:tcPr>
            <w:tcW w:w="755" w:type="pct"/>
            <w:tcBorders>
              <w:top w:val="single" w:sz="4" w:space="0" w:color="auto"/>
              <w:left w:val="single" w:sz="4" w:space="0" w:color="auto"/>
              <w:bottom w:val="single" w:sz="4" w:space="0" w:color="auto"/>
              <w:right w:val="single" w:sz="4" w:space="0" w:color="auto"/>
            </w:tcBorders>
            <w:shd w:val="clear" w:color="auto" w:fill="auto"/>
            <w:vAlign w:val="center"/>
          </w:tcPr>
          <w:p w14:paraId="306EF631" w14:textId="659E19C5" w:rsidR="0022295C" w:rsidRPr="00D5574D" w:rsidRDefault="0022295C" w:rsidP="0022295C">
            <w:pPr>
              <w:rPr>
                <w:color w:val="000000"/>
                <w:sz w:val="18"/>
                <w:szCs w:val="18"/>
                <w:lang w:eastAsia="lv-LV"/>
              </w:rPr>
            </w:pPr>
            <w:r w:rsidRPr="00D5574D">
              <w:rPr>
                <w:color w:val="000000"/>
                <w:sz w:val="18"/>
                <w:szCs w:val="18"/>
              </w:rPr>
              <w:lastRenderedPageBreak/>
              <w:t>Manipulācijas apmaksas nosacījumi papildināti, jo ir nepieciešamība robežu kontroles punktos veikt apstiprinošo diagnostiku ar COVID-19 ātrās diagnostikas PĶR testu.</w:t>
            </w:r>
            <w:r w:rsidRPr="00D5574D">
              <w:rPr>
                <w:color w:val="000000"/>
                <w:sz w:val="18"/>
                <w:szCs w:val="18"/>
              </w:rPr>
              <w:br/>
              <w:t xml:space="preserve">Apmaksas nosacījumu papildinājumi spēkā no </w:t>
            </w:r>
            <w:r w:rsidRPr="00D5574D">
              <w:rPr>
                <w:color w:val="FF0000"/>
                <w:sz w:val="18"/>
                <w:szCs w:val="18"/>
              </w:rPr>
              <w:lastRenderedPageBreak/>
              <w:t>12.07.2021.</w:t>
            </w:r>
          </w:p>
        </w:tc>
      </w:tr>
      <w:tr w:rsidR="006A65C3" w:rsidRPr="00D5574D" w14:paraId="6D6B55F8" w14:textId="77777777" w:rsidTr="006A65C3">
        <w:trPr>
          <w:trHeight w:val="824"/>
        </w:trPr>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74FD9067" w14:textId="495E4079" w:rsidR="006A65C3" w:rsidRPr="000A671C" w:rsidRDefault="006A65C3" w:rsidP="006A65C3">
            <w:pPr>
              <w:rPr>
                <w:sz w:val="18"/>
                <w:szCs w:val="18"/>
                <w:lang w:eastAsia="lv-LV"/>
              </w:rPr>
            </w:pPr>
            <w:r w:rsidRPr="00D5574D">
              <w:rPr>
                <w:sz w:val="18"/>
                <w:szCs w:val="18"/>
              </w:rPr>
              <w:lastRenderedPageBreak/>
              <w:t>Vīrusiem specifisko antivielu noteikšana</w:t>
            </w:r>
          </w:p>
        </w:tc>
        <w:tc>
          <w:tcPr>
            <w:tcW w:w="27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E99B5CE" w14:textId="3FDC39B3" w:rsidR="006A65C3" w:rsidRPr="00D5574D" w:rsidRDefault="006A65C3" w:rsidP="006A65C3">
            <w:pPr>
              <w:rPr>
                <w:color w:val="000000"/>
                <w:sz w:val="18"/>
                <w:szCs w:val="18"/>
              </w:rPr>
            </w:pPr>
            <w:r w:rsidRPr="00D5574D">
              <w:rPr>
                <w:color w:val="FF0000"/>
                <w:sz w:val="18"/>
                <w:szCs w:val="18"/>
              </w:rPr>
              <w:t xml:space="preserve">JAUNA </w:t>
            </w:r>
            <w:r w:rsidRPr="00D5574D">
              <w:rPr>
                <w:color w:val="FF0000"/>
                <w:sz w:val="18"/>
                <w:szCs w:val="18"/>
              </w:rPr>
              <w:br/>
              <w:t>47418</w:t>
            </w:r>
          </w:p>
        </w:tc>
        <w:tc>
          <w:tcPr>
            <w:tcW w:w="15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9E07960" w14:textId="7E9E5666" w:rsidR="006A65C3" w:rsidRPr="00D5574D" w:rsidRDefault="006A65C3" w:rsidP="006A65C3">
            <w:pPr>
              <w:jc w:val="center"/>
              <w:rPr>
                <w:sz w:val="18"/>
                <w:szCs w:val="18"/>
              </w:rPr>
            </w:pPr>
            <w:r w:rsidRPr="00D5574D">
              <w:rPr>
                <w:color w:val="FF0000"/>
                <w:sz w:val="18"/>
                <w:szCs w:val="18"/>
              </w:rPr>
              <w:t> </w:t>
            </w:r>
          </w:p>
        </w:tc>
        <w:tc>
          <w:tcPr>
            <w:tcW w:w="790" w:type="pct"/>
            <w:tcBorders>
              <w:top w:val="single" w:sz="4" w:space="0" w:color="auto"/>
              <w:left w:val="single" w:sz="4" w:space="0" w:color="auto"/>
              <w:bottom w:val="single" w:sz="4" w:space="0" w:color="auto"/>
              <w:right w:val="single" w:sz="4" w:space="0" w:color="auto"/>
            </w:tcBorders>
            <w:shd w:val="clear" w:color="auto" w:fill="auto"/>
            <w:vAlign w:val="center"/>
          </w:tcPr>
          <w:p w14:paraId="239D340A" w14:textId="1B65871C" w:rsidR="006A65C3" w:rsidRPr="00D5574D" w:rsidRDefault="006A65C3" w:rsidP="006A65C3">
            <w:pPr>
              <w:rPr>
                <w:sz w:val="18"/>
                <w:szCs w:val="18"/>
              </w:rPr>
            </w:pPr>
            <w:r w:rsidRPr="00D5574D">
              <w:rPr>
                <w:sz w:val="18"/>
                <w:szCs w:val="18"/>
              </w:rPr>
              <w:t xml:space="preserve">SARS-CoV-2 RNS (COVID-19) noteikšana ar izotermiskās </w:t>
            </w:r>
            <w:proofErr w:type="spellStart"/>
            <w:r w:rsidRPr="00D5574D">
              <w:rPr>
                <w:sz w:val="18"/>
                <w:szCs w:val="18"/>
              </w:rPr>
              <w:t>amplifikācjas</w:t>
            </w:r>
            <w:proofErr w:type="spellEnd"/>
            <w:r w:rsidRPr="00D5574D">
              <w:rPr>
                <w:sz w:val="18"/>
                <w:szCs w:val="18"/>
              </w:rPr>
              <w:t xml:space="preserve"> metodi  (bez parauga paņemšanas) ātrai diagnostikai un </w:t>
            </w:r>
            <w:proofErr w:type="spellStart"/>
            <w:r w:rsidRPr="00D5574D">
              <w:rPr>
                <w:sz w:val="18"/>
                <w:szCs w:val="18"/>
              </w:rPr>
              <w:t>diferenciāldiagnostikai</w:t>
            </w:r>
            <w:proofErr w:type="spellEnd"/>
          </w:p>
        </w:tc>
        <w:tc>
          <w:tcPr>
            <w:tcW w:w="25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0E22724" w14:textId="20FD00FC" w:rsidR="006A65C3" w:rsidRPr="00D5574D" w:rsidRDefault="006A65C3" w:rsidP="006A65C3">
            <w:pPr>
              <w:rPr>
                <w:sz w:val="18"/>
                <w:szCs w:val="18"/>
              </w:rPr>
            </w:pPr>
            <w:r w:rsidRPr="00D5574D">
              <w:rPr>
                <w:sz w:val="18"/>
                <w:szCs w:val="18"/>
              </w:rPr>
              <w:t>46.23</w:t>
            </w: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14:paraId="5F04832B" w14:textId="251B85C9" w:rsidR="006A65C3" w:rsidRPr="00D5574D" w:rsidRDefault="006A65C3" w:rsidP="006A65C3">
            <w:pPr>
              <w:rPr>
                <w:sz w:val="18"/>
                <w:szCs w:val="18"/>
              </w:rPr>
            </w:pPr>
            <w:r w:rsidRPr="00D5574D">
              <w:rPr>
                <w:sz w:val="18"/>
                <w:szCs w:val="18"/>
              </w:rPr>
              <w:t> </w:t>
            </w:r>
          </w:p>
        </w:tc>
        <w:tc>
          <w:tcPr>
            <w:tcW w:w="264" w:type="pct"/>
            <w:tcBorders>
              <w:top w:val="single" w:sz="4" w:space="0" w:color="auto"/>
              <w:left w:val="single" w:sz="4" w:space="0" w:color="auto"/>
              <w:bottom w:val="single" w:sz="4" w:space="0" w:color="auto"/>
              <w:right w:val="single" w:sz="4" w:space="0" w:color="auto"/>
            </w:tcBorders>
            <w:shd w:val="clear" w:color="auto" w:fill="auto"/>
            <w:vAlign w:val="center"/>
          </w:tcPr>
          <w:p w14:paraId="4B28E276" w14:textId="2BE83960" w:rsidR="006A65C3" w:rsidRPr="00D5574D" w:rsidRDefault="006A65C3" w:rsidP="006A65C3">
            <w:pPr>
              <w:rPr>
                <w:sz w:val="18"/>
                <w:szCs w:val="18"/>
              </w:rPr>
            </w:pPr>
            <w:r w:rsidRPr="00D5574D">
              <w:rPr>
                <w:sz w:val="18"/>
                <w:szCs w:val="18"/>
              </w:rPr>
              <w:t> </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14:paraId="7A849A89" w14:textId="06EDEB0D" w:rsidR="006A65C3" w:rsidRPr="00D5574D" w:rsidRDefault="006A65C3" w:rsidP="006A65C3">
            <w:pPr>
              <w:rPr>
                <w:sz w:val="18"/>
                <w:szCs w:val="18"/>
              </w:rPr>
            </w:pPr>
            <w:r w:rsidRPr="00D5574D">
              <w:rPr>
                <w:sz w:val="18"/>
                <w:szCs w:val="18"/>
              </w:rPr>
              <w:t> </w:t>
            </w:r>
          </w:p>
        </w:tc>
        <w:tc>
          <w:tcPr>
            <w:tcW w:w="254" w:type="pct"/>
            <w:tcBorders>
              <w:top w:val="single" w:sz="4" w:space="0" w:color="auto"/>
              <w:left w:val="single" w:sz="4" w:space="0" w:color="auto"/>
              <w:bottom w:val="single" w:sz="4" w:space="0" w:color="auto"/>
              <w:right w:val="single" w:sz="4" w:space="0" w:color="auto"/>
            </w:tcBorders>
            <w:shd w:val="clear" w:color="auto" w:fill="auto"/>
            <w:vAlign w:val="center"/>
          </w:tcPr>
          <w:p w14:paraId="4C297986" w14:textId="705EF6A9" w:rsidR="006A65C3" w:rsidRPr="00D5574D" w:rsidRDefault="006A65C3" w:rsidP="006A65C3">
            <w:pPr>
              <w:rPr>
                <w:sz w:val="18"/>
                <w:szCs w:val="18"/>
              </w:rPr>
            </w:pPr>
            <w:r w:rsidRPr="00D5574D">
              <w:rPr>
                <w:sz w:val="18"/>
                <w:szCs w:val="18"/>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6E27D7FA" w14:textId="0629A04B" w:rsidR="006A65C3" w:rsidRPr="00D5574D" w:rsidRDefault="006A65C3" w:rsidP="006A65C3">
            <w:pPr>
              <w:rPr>
                <w:sz w:val="18"/>
                <w:szCs w:val="18"/>
              </w:rPr>
            </w:pPr>
            <w:r w:rsidRPr="00D5574D">
              <w:rPr>
                <w:sz w:val="18"/>
                <w:szCs w:val="18"/>
              </w:rPr>
              <w:t> </w:t>
            </w:r>
          </w:p>
        </w:tc>
        <w:tc>
          <w:tcPr>
            <w:tcW w:w="905" w:type="pct"/>
            <w:tcBorders>
              <w:top w:val="single" w:sz="4" w:space="0" w:color="auto"/>
              <w:left w:val="single" w:sz="4" w:space="0" w:color="auto"/>
              <w:bottom w:val="single" w:sz="4" w:space="0" w:color="auto"/>
              <w:right w:val="single" w:sz="4" w:space="0" w:color="auto"/>
            </w:tcBorders>
            <w:shd w:val="clear" w:color="auto" w:fill="auto"/>
            <w:vAlign w:val="center"/>
          </w:tcPr>
          <w:p w14:paraId="09958AE8" w14:textId="05F70A22" w:rsidR="006A65C3" w:rsidRPr="00D5574D" w:rsidRDefault="006A65C3" w:rsidP="006A65C3">
            <w:pPr>
              <w:rPr>
                <w:sz w:val="18"/>
                <w:szCs w:val="18"/>
              </w:rPr>
            </w:pPr>
            <w:r w:rsidRPr="00D5574D">
              <w:rPr>
                <w:sz w:val="18"/>
                <w:szCs w:val="18"/>
              </w:rPr>
              <w:t>Apmaksā laboratorijām saskaņā ar līguma nosacījumiem.</w:t>
            </w:r>
            <w:r w:rsidRPr="00D5574D">
              <w:rPr>
                <w:sz w:val="18"/>
                <w:szCs w:val="18"/>
              </w:rPr>
              <w:br/>
              <w:t>Manipulācija ar pašreizējiem apmaksas nosacījumiem ir spēkā līdz 31.12.2021. saskaņā ar MK noteikumu Nr.555 243. un 244. punktā noteikto.</w:t>
            </w:r>
          </w:p>
        </w:tc>
        <w:tc>
          <w:tcPr>
            <w:tcW w:w="755" w:type="pct"/>
            <w:tcBorders>
              <w:top w:val="single" w:sz="4" w:space="0" w:color="auto"/>
              <w:left w:val="single" w:sz="4" w:space="0" w:color="auto"/>
              <w:bottom w:val="single" w:sz="4" w:space="0" w:color="auto"/>
              <w:right w:val="single" w:sz="4" w:space="0" w:color="auto"/>
            </w:tcBorders>
            <w:shd w:val="clear" w:color="auto" w:fill="auto"/>
            <w:vAlign w:val="center"/>
          </w:tcPr>
          <w:p w14:paraId="48FEAE23" w14:textId="714C6642" w:rsidR="006A65C3" w:rsidRPr="00D5574D" w:rsidRDefault="006A65C3" w:rsidP="006A65C3">
            <w:pPr>
              <w:rPr>
                <w:color w:val="000000"/>
                <w:sz w:val="18"/>
                <w:szCs w:val="18"/>
              </w:rPr>
            </w:pPr>
            <w:r w:rsidRPr="00D5574D">
              <w:rPr>
                <w:sz w:val="18"/>
                <w:szCs w:val="18"/>
              </w:rPr>
              <w:t>Izveidota jauna manipulācija, jaunai metodei.</w:t>
            </w:r>
            <w:r w:rsidRPr="00D5574D">
              <w:rPr>
                <w:sz w:val="18"/>
                <w:szCs w:val="18"/>
              </w:rPr>
              <w:br/>
              <w:t xml:space="preserve">Manipulācija spēkā no </w:t>
            </w:r>
            <w:r w:rsidRPr="00D5574D">
              <w:rPr>
                <w:color w:val="FF0000"/>
                <w:sz w:val="18"/>
                <w:szCs w:val="18"/>
              </w:rPr>
              <w:t>12.07.2021.</w:t>
            </w:r>
          </w:p>
        </w:tc>
      </w:tr>
    </w:tbl>
    <w:p w14:paraId="3F9113EF" w14:textId="55243E1E" w:rsidR="00BB2832" w:rsidRDefault="0022295C">
      <w:pPr>
        <w:sectPr w:rsidR="00BB2832" w:rsidSect="006629DB">
          <w:footerReference w:type="default" r:id="rId9"/>
          <w:pgSz w:w="16840" w:h="11910" w:orient="landscape" w:code="9"/>
          <w:pgMar w:top="720" w:right="720" w:bottom="720" w:left="720" w:header="0" w:footer="920" w:gutter="0"/>
          <w:pgNumType w:start="2"/>
          <w:cols w:space="720"/>
          <w:docGrid w:linePitch="299"/>
        </w:sectPr>
      </w:pPr>
      <w:r>
        <w:br w:type="page"/>
      </w:r>
    </w:p>
    <w:p w14:paraId="3C665289" w14:textId="1660D53C" w:rsidR="00997838" w:rsidRDefault="00997838" w:rsidP="00B00D7E">
      <w:pPr>
        <w:pStyle w:val="Heading1"/>
      </w:pPr>
      <w:bookmarkStart w:id="54" w:name="_Hlk67575057"/>
      <w:bookmarkStart w:id="55" w:name="_Toc107476126"/>
      <w:r>
        <w:lastRenderedPageBreak/>
        <w:t>Izmaiņas Manipulāciju sarakstā ar 01.07.2021.</w:t>
      </w:r>
      <w:bookmarkEnd w:id="55"/>
    </w:p>
    <w:p w14:paraId="24504BF7" w14:textId="786989A9" w:rsidR="00997838" w:rsidRPr="000A0595" w:rsidRDefault="00997838" w:rsidP="00997838">
      <w:pPr>
        <w:rPr>
          <w:b/>
          <w:bC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76"/>
        <w:gridCol w:w="3114"/>
      </w:tblGrid>
      <w:tr w:rsidR="00997838" w:rsidRPr="005825CB" w14:paraId="46E946C2" w14:textId="77777777" w:rsidTr="00997838">
        <w:trPr>
          <w:trHeight w:val="699"/>
        </w:trPr>
        <w:tc>
          <w:tcPr>
            <w:tcW w:w="3933" w:type="pct"/>
            <w:shd w:val="clear" w:color="auto" w:fill="auto"/>
            <w:vAlign w:val="center"/>
            <w:hideMark/>
          </w:tcPr>
          <w:p w14:paraId="377F01AC" w14:textId="77777777" w:rsidR="00997838" w:rsidRPr="005825CB" w:rsidRDefault="00997838" w:rsidP="003C4974">
            <w:pPr>
              <w:rPr>
                <w:color w:val="000000"/>
                <w:sz w:val="18"/>
                <w:szCs w:val="18"/>
                <w:lang w:eastAsia="lv-LV"/>
              </w:rPr>
            </w:pPr>
            <w:r w:rsidRPr="005825CB">
              <w:rPr>
                <w:color w:val="000000"/>
                <w:sz w:val="18"/>
                <w:szCs w:val="18"/>
                <w:lang w:eastAsia="lv-LV"/>
              </w:rPr>
              <w:t>VISPĀRĪGIE NOTEIKUMI</w:t>
            </w:r>
            <w:r w:rsidRPr="005825CB">
              <w:rPr>
                <w:color w:val="000000"/>
                <w:sz w:val="18"/>
                <w:szCs w:val="18"/>
                <w:lang w:eastAsia="lv-LV"/>
              </w:rPr>
              <w:br/>
              <w:t>1. Veselības aprūpes pakalpojumu tarifi norādīti par profilakses, diagnostikas, ārstēšanas un rehabilitācijas pakalpojumu manipulācijām un sadalīti atsevišķās sadaļās pa veselības aprūpes pakalpojumu veidiem.</w:t>
            </w:r>
            <w:r w:rsidRPr="005825CB">
              <w:rPr>
                <w:color w:val="000000"/>
                <w:sz w:val="18"/>
                <w:szCs w:val="18"/>
                <w:lang w:eastAsia="lv-LV"/>
              </w:rPr>
              <w:br/>
              <w:t>2. Speciālists var izmantot tās manipulācijas (arī no citām sadaļām, ja speciālistam attiecīgajā sadaļā nav darbībai atbilstošas manipulācijas), kuru izpildei speciālistam ir tam nepieciešamā profesionālā kvalifikācija, specializācija vai iegūts sertifikāts, kas apliecina konkrētās manipulācijas izpildē pielietojamo ārstniecisko un diagnostisko metožu apguvi.</w:t>
            </w:r>
            <w:r w:rsidRPr="005825CB">
              <w:rPr>
                <w:color w:val="000000"/>
                <w:sz w:val="18"/>
                <w:szCs w:val="18"/>
                <w:lang w:eastAsia="lv-LV"/>
              </w:rPr>
              <w:br/>
              <w:t>3. Manipulāciju medicīniskajā dokumentācijā norāda, ja tā ir veikta pilnībā.</w:t>
            </w:r>
            <w:r w:rsidRPr="005825CB">
              <w:rPr>
                <w:color w:val="000000"/>
                <w:sz w:val="18"/>
                <w:szCs w:val="18"/>
                <w:lang w:eastAsia="lv-LV"/>
              </w:rPr>
              <w:br/>
              <w:t>4. Piemaksu par implantu, šuvēju un citu medicīnas preču izmantošanu manipulācijā medicīniskajā dokumentācijā drīkst norādīt jebkurš speciālists neatkarīgi no sadaļas atbilstoši konkrētās manipulācijas veikšanā izmantotajiem materiāliem.</w:t>
            </w:r>
            <w:r w:rsidRPr="005825CB">
              <w:rPr>
                <w:color w:val="000000"/>
                <w:sz w:val="18"/>
                <w:szCs w:val="18"/>
                <w:lang w:eastAsia="lv-LV"/>
              </w:rPr>
              <w:br/>
              <w:t>5. Aprēķinot programmas "Iezīmētie pakalpojumi" viena pacienta ārstēšanas tarifus un diagnozēm piesaistīto grupu rādītājus, tiek ņemtas vērā tikai tās veiktās manipulācijas, kas šajā pielikumā atzīmētas ar zvaigznīti (*), izņemot tās stacionārajiem pacientiem veiktās manipulācijas, kuras šajā pielikumā atzīmētas ar divām zvaigznītēm (**). Manipulācijas, kuras šajā pielikumā atzīmētas ar divām zvaigznītēm (**), tiek apmaksātas papildus.</w:t>
            </w:r>
            <w:r w:rsidRPr="005825CB">
              <w:rPr>
                <w:color w:val="000000"/>
                <w:sz w:val="18"/>
                <w:szCs w:val="18"/>
                <w:lang w:eastAsia="lv-LV"/>
              </w:rPr>
              <w:br/>
              <w:t>6. Manipulācijas veikšanai nepieciešamie materiāli iekļauti manipulācijas tarifā, ja nav norādīts citādi.</w:t>
            </w:r>
            <w:r w:rsidRPr="005825CB">
              <w:rPr>
                <w:color w:val="000000"/>
                <w:sz w:val="18"/>
                <w:szCs w:val="18"/>
                <w:lang w:eastAsia="lv-LV"/>
              </w:rPr>
              <w:br/>
              <w:t>7. Ja apmaksas nosacījumos ir norādīts, ka manipulācija ir apmaksājama ģimenes ārsta praksei, tad ārsts var deleģēt manipulācijas veikšanu citai ģimenes ārsta praksē nodarbinātai ārstniecības personai atbilstoši tās kompetencei, kā arī vakcināciju var deleģēt veikt ārstniecības personai, kas nodarbināta citā ārstniecības iestādē, ar kuru ģimenes ārsts ir noslēdzis sadarbības līgumu.</w:t>
            </w:r>
            <w:r w:rsidRPr="005825CB">
              <w:rPr>
                <w:color w:val="000000"/>
                <w:sz w:val="18"/>
                <w:szCs w:val="18"/>
                <w:lang w:eastAsia="lv-LV"/>
              </w:rPr>
              <w:br/>
              <w:t xml:space="preserve">8. Diagnozes norādītas atbilstoši Starptautiskās statistiskās slimību un veselības problēmu klasifikācijas 10. redakcijai (SSK-10). Ja norādīts </w:t>
            </w:r>
            <w:proofErr w:type="spellStart"/>
            <w:r w:rsidRPr="005825CB">
              <w:rPr>
                <w:color w:val="000000"/>
                <w:sz w:val="18"/>
                <w:szCs w:val="18"/>
                <w:lang w:eastAsia="lv-LV"/>
              </w:rPr>
              <w:t>trīszīmju</w:t>
            </w:r>
            <w:proofErr w:type="spellEnd"/>
            <w:r w:rsidRPr="005825CB">
              <w:rPr>
                <w:color w:val="000000"/>
                <w:sz w:val="18"/>
                <w:szCs w:val="18"/>
                <w:lang w:eastAsia="lv-LV"/>
              </w:rPr>
              <w:t xml:space="preserve"> diagnozes kods, tas nozīmē, ka diagnožu kopā iekļauti arī visi četrzīmju </w:t>
            </w:r>
            <w:proofErr w:type="spellStart"/>
            <w:r w:rsidRPr="005825CB">
              <w:rPr>
                <w:color w:val="000000"/>
                <w:sz w:val="18"/>
                <w:szCs w:val="18"/>
                <w:lang w:eastAsia="lv-LV"/>
              </w:rPr>
              <w:t>apakškodi</w:t>
            </w:r>
            <w:proofErr w:type="spellEnd"/>
            <w:r w:rsidRPr="005825CB">
              <w:rPr>
                <w:color w:val="000000"/>
                <w:sz w:val="18"/>
                <w:szCs w:val="18"/>
                <w:lang w:eastAsia="lv-LV"/>
              </w:rPr>
              <w:t xml:space="preserve"> (piemēram, norādīts diagnozes kods I62, tas ietver arī visus četrzīmju </w:t>
            </w:r>
            <w:proofErr w:type="spellStart"/>
            <w:r w:rsidRPr="005825CB">
              <w:rPr>
                <w:color w:val="000000"/>
                <w:sz w:val="18"/>
                <w:szCs w:val="18"/>
                <w:lang w:eastAsia="lv-LV"/>
              </w:rPr>
              <w:t>apakškodus</w:t>
            </w:r>
            <w:proofErr w:type="spellEnd"/>
            <w:r w:rsidRPr="005825CB">
              <w:rPr>
                <w:color w:val="000000"/>
                <w:sz w:val="18"/>
                <w:szCs w:val="18"/>
                <w:lang w:eastAsia="lv-LV"/>
              </w:rPr>
              <w:t xml:space="preserve"> – I62.0; I62.1; I62.9).</w:t>
            </w:r>
            <w:r w:rsidRPr="005825CB">
              <w:rPr>
                <w:color w:val="000000"/>
                <w:sz w:val="18"/>
                <w:szCs w:val="18"/>
                <w:lang w:eastAsia="lv-LV"/>
              </w:rPr>
              <w:br/>
              <w:t xml:space="preserve">9. Manipulācijas ar tarifa vērtību 0,00 </w:t>
            </w:r>
            <w:proofErr w:type="spellStart"/>
            <w:r w:rsidRPr="005825CB">
              <w:rPr>
                <w:color w:val="000000"/>
                <w:sz w:val="18"/>
                <w:szCs w:val="18"/>
                <w:lang w:eastAsia="lv-LV"/>
              </w:rPr>
              <w:t>euro</w:t>
            </w:r>
            <w:proofErr w:type="spellEnd"/>
            <w:r w:rsidRPr="005825CB">
              <w:rPr>
                <w:color w:val="000000"/>
                <w:sz w:val="18"/>
                <w:szCs w:val="18"/>
                <w:lang w:eastAsia="lv-LV"/>
              </w:rPr>
              <w:t xml:space="preserve"> norāda gadījumos, kad tas nepieciešams samaksas par ārstēšanu aprēķināšanai, veselības aprūpes pakalpojumu statistiskai uzskaitei (tajā skaitā ģimenes ārstu darbības novērtēšanas kritēriju izpildes pārbaudei) vai tādu pakalpojumu identificēšanai un uzskaitei, kas tiek apmaksāti ar tāmes finansējumu vai ikmēneša fiksēto piemaksu.</w:t>
            </w:r>
            <w:r w:rsidRPr="005825CB">
              <w:rPr>
                <w:color w:val="000000"/>
                <w:sz w:val="18"/>
                <w:szCs w:val="18"/>
                <w:lang w:eastAsia="lv-LV"/>
              </w:rPr>
              <w:br/>
              <w:t xml:space="preserve">10. CT un MR izmeklējumu tarifos iekļautas radiologa </w:t>
            </w:r>
            <w:proofErr w:type="spellStart"/>
            <w:r w:rsidRPr="005825CB">
              <w:rPr>
                <w:color w:val="000000"/>
                <w:sz w:val="18"/>
                <w:szCs w:val="18"/>
                <w:lang w:eastAsia="lv-LV"/>
              </w:rPr>
              <w:t>diagnosta</w:t>
            </w:r>
            <w:proofErr w:type="spellEnd"/>
            <w:r w:rsidRPr="005825CB">
              <w:rPr>
                <w:color w:val="000000"/>
                <w:sz w:val="18"/>
                <w:szCs w:val="18"/>
                <w:lang w:eastAsia="lv-LV"/>
              </w:rPr>
              <w:t xml:space="preserve"> darba vietas izmaksas, kur tiek veikta digitāla  </w:t>
            </w:r>
            <w:proofErr w:type="spellStart"/>
            <w:r w:rsidRPr="005825CB">
              <w:rPr>
                <w:color w:val="000000"/>
                <w:sz w:val="18"/>
                <w:szCs w:val="18"/>
                <w:lang w:eastAsia="lv-LV"/>
              </w:rPr>
              <w:t>rentgendiagnostikas</w:t>
            </w:r>
            <w:proofErr w:type="spellEnd"/>
            <w:r w:rsidRPr="005825CB">
              <w:rPr>
                <w:color w:val="000000"/>
                <w:sz w:val="18"/>
                <w:szCs w:val="18"/>
                <w:lang w:eastAsia="lv-LV"/>
              </w:rPr>
              <w:t xml:space="preserve"> attēlu apskate un apstrāde. Radioloģijas manipulāciju tarifā iekļautas attēla (attēlu) izdruku (viena katras projekcijas izdruka) vai datu nesēja izmaksas. MR manipulācijās viena ķermeņa daļa ir galva, kakls, krūškurvis, krūšu dziedzeri, vēders, un mazais iegurnis, katra </w:t>
            </w:r>
            <w:proofErr w:type="spellStart"/>
            <w:r w:rsidRPr="005825CB">
              <w:rPr>
                <w:color w:val="000000"/>
                <w:sz w:val="18"/>
                <w:szCs w:val="18"/>
                <w:lang w:eastAsia="lv-LV"/>
              </w:rPr>
              <w:t>gūž</w:t>
            </w:r>
            <w:r w:rsidRPr="005825CB">
              <w:rPr>
                <w:strike/>
                <w:color w:val="FF0000"/>
                <w:sz w:val="18"/>
                <w:szCs w:val="18"/>
                <w:lang w:eastAsia="lv-LV"/>
              </w:rPr>
              <w:t>u</w:t>
            </w:r>
            <w:r w:rsidRPr="005825CB">
              <w:rPr>
                <w:color w:val="FF0000"/>
                <w:sz w:val="18"/>
                <w:szCs w:val="18"/>
                <w:lang w:eastAsia="lv-LV"/>
              </w:rPr>
              <w:t>as</w:t>
            </w:r>
            <w:proofErr w:type="spellEnd"/>
            <w:r w:rsidRPr="005825CB">
              <w:rPr>
                <w:color w:val="000000"/>
                <w:sz w:val="18"/>
                <w:szCs w:val="18"/>
                <w:lang w:eastAsia="lv-LV"/>
              </w:rPr>
              <w:t> </w:t>
            </w:r>
            <w:r w:rsidRPr="005825CB">
              <w:rPr>
                <w:strike/>
                <w:color w:val="FF0000"/>
                <w:sz w:val="18"/>
                <w:szCs w:val="18"/>
                <w:lang w:eastAsia="lv-LV"/>
              </w:rPr>
              <w:t>locītavas, katr</w:t>
            </w:r>
            <w:r w:rsidRPr="005825CB">
              <w:rPr>
                <w:color w:val="000000"/>
                <w:sz w:val="18"/>
                <w:szCs w:val="18"/>
                <w:lang w:eastAsia="lv-LV"/>
              </w:rPr>
              <w:t>a pleca, elkoņa, plaukstas, ceļa, </w:t>
            </w:r>
            <w:r w:rsidRPr="005825CB">
              <w:rPr>
                <w:strike/>
                <w:color w:val="FF0000"/>
                <w:sz w:val="18"/>
                <w:szCs w:val="18"/>
                <w:lang w:eastAsia="lv-LV"/>
              </w:rPr>
              <w:t>un </w:t>
            </w:r>
            <w:r w:rsidRPr="005825CB">
              <w:rPr>
                <w:color w:val="000000"/>
                <w:sz w:val="18"/>
                <w:szCs w:val="18"/>
                <w:lang w:eastAsia="lv-LV"/>
              </w:rPr>
              <w:t>pēdas locītava,</w:t>
            </w:r>
            <w:r w:rsidRPr="005825CB">
              <w:rPr>
                <w:color w:val="FF0000"/>
                <w:sz w:val="18"/>
                <w:szCs w:val="18"/>
                <w:lang w:eastAsia="lv-LV"/>
              </w:rPr>
              <w:t> katrs augšdelms, apakšdelms, augšstilbs, apakšstilbs</w:t>
            </w:r>
            <w:r w:rsidRPr="005825CB">
              <w:rPr>
                <w:color w:val="000000"/>
                <w:sz w:val="18"/>
                <w:szCs w:val="18"/>
                <w:lang w:eastAsia="lv-LV"/>
              </w:rPr>
              <w:t>, mugurkaula–kakla daļa, mugurkaula–krūšu daļa, mugurkaula–jostas daļa, mugurkaula–krustu–astes daļa.</w:t>
            </w:r>
            <w:r w:rsidRPr="005825CB">
              <w:rPr>
                <w:color w:val="000000"/>
                <w:sz w:val="18"/>
                <w:szCs w:val="18"/>
                <w:lang w:eastAsia="lv-LV"/>
              </w:rPr>
              <w:br/>
              <w:t>11. Atbilstoši veiktajai manipulācijai persona maksā pacienta līdzmaksājumu manipulāciju sarakstā noteiktajā apmērā.</w:t>
            </w:r>
            <w:r w:rsidRPr="005825CB">
              <w:rPr>
                <w:color w:val="000000"/>
                <w:sz w:val="18"/>
                <w:szCs w:val="18"/>
                <w:lang w:eastAsia="lv-LV"/>
              </w:rPr>
              <w:br/>
              <w:t xml:space="preserve">12. Samaksa par anestēzijas pakalpojumiem (manipulācijas 04100–04199) tiek veikta, ja anestēzijas sākums un beigas fiksētas medicīniskajā dokumentācijā. Par anestēzijas sākumu liecina atzīme anestēzijas kartē, kad tiek punktēta vēna, uzsākta infūzijas terapija, tieša </w:t>
            </w:r>
            <w:proofErr w:type="spellStart"/>
            <w:r w:rsidRPr="005825CB">
              <w:rPr>
                <w:color w:val="000000"/>
                <w:sz w:val="18"/>
                <w:szCs w:val="18"/>
                <w:lang w:eastAsia="lv-LV"/>
              </w:rPr>
              <w:t>premedikācija</w:t>
            </w:r>
            <w:proofErr w:type="spellEnd"/>
            <w:r w:rsidRPr="005825CB">
              <w:rPr>
                <w:color w:val="000000"/>
                <w:sz w:val="18"/>
                <w:szCs w:val="18"/>
                <w:lang w:eastAsia="lv-LV"/>
              </w:rPr>
              <w:t xml:space="preserve">, narkotisko vielu ievadīšana. Par anestēzijas beigām liecina atzīme anestēzijas kartē, kad pacientu pārved uz nākamo medicīniskās aprūpes etapu (atmošanās palātu, reanimācijas–intensīvās terapijas nodaļu vai slimnieka palātu) vienas stundas laikā pēc operācijas beigām. Turpmākais anesteziologa uzraudzības darba novērtējums iekļauts </w:t>
            </w:r>
            <w:proofErr w:type="spellStart"/>
            <w:r w:rsidRPr="005825CB">
              <w:rPr>
                <w:color w:val="000000"/>
                <w:sz w:val="18"/>
                <w:szCs w:val="18"/>
                <w:lang w:eastAsia="lv-LV"/>
              </w:rPr>
              <w:t>gultasdienas</w:t>
            </w:r>
            <w:proofErr w:type="spellEnd"/>
            <w:r w:rsidRPr="005825CB">
              <w:rPr>
                <w:color w:val="000000"/>
                <w:sz w:val="18"/>
                <w:szCs w:val="18"/>
                <w:lang w:eastAsia="lv-LV"/>
              </w:rPr>
              <w:t xml:space="preserve"> tarifā. Ja pēc operācijas nepieciešama mākslīgā plaušu ventilācija, medicīniskajā dokumentācijā norāda manipulāciju 03209 un 03210. Pacienta potencēšanas gadījumā nedrīkst norādīt vispārējās anestēzijas manipulācijas, jo potencēšanas izmaksas iekļautas </w:t>
            </w:r>
            <w:proofErr w:type="spellStart"/>
            <w:r w:rsidRPr="005825CB">
              <w:rPr>
                <w:color w:val="000000"/>
                <w:sz w:val="18"/>
                <w:szCs w:val="18"/>
                <w:lang w:eastAsia="lv-LV"/>
              </w:rPr>
              <w:t>gultasdienas</w:t>
            </w:r>
            <w:proofErr w:type="spellEnd"/>
            <w:r w:rsidRPr="005825CB">
              <w:rPr>
                <w:color w:val="000000"/>
                <w:sz w:val="18"/>
                <w:szCs w:val="18"/>
                <w:lang w:eastAsia="lv-LV"/>
              </w:rPr>
              <w:t xml:space="preserve"> tarifā. </w:t>
            </w:r>
            <w:proofErr w:type="spellStart"/>
            <w:r w:rsidRPr="005825CB">
              <w:rPr>
                <w:color w:val="000000"/>
                <w:sz w:val="18"/>
                <w:szCs w:val="18"/>
                <w:lang w:eastAsia="lv-LV"/>
              </w:rPr>
              <w:t>Sedācijas</w:t>
            </w:r>
            <w:proofErr w:type="spellEnd"/>
            <w:r w:rsidRPr="005825CB">
              <w:rPr>
                <w:color w:val="000000"/>
                <w:sz w:val="18"/>
                <w:szCs w:val="18"/>
                <w:lang w:eastAsia="lv-LV"/>
              </w:rPr>
              <w:t xml:space="preserve"> izmaksas reģionālās un </w:t>
            </w:r>
            <w:proofErr w:type="spellStart"/>
            <w:r w:rsidRPr="005825CB">
              <w:rPr>
                <w:color w:val="000000"/>
                <w:sz w:val="18"/>
                <w:szCs w:val="18"/>
                <w:lang w:eastAsia="lv-LV"/>
              </w:rPr>
              <w:t>spinālās</w:t>
            </w:r>
            <w:proofErr w:type="spellEnd"/>
            <w:r w:rsidRPr="005825CB">
              <w:rPr>
                <w:color w:val="000000"/>
                <w:sz w:val="18"/>
                <w:szCs w:val="18"/>
                <w:lang w:eastAsia="lv-LV"/>
              </w:rPr>
              <w:t>/</w:t>
            </w:r>
            <w:proofErr w:type="spellStart"/>
            <w:r w:rsidRPr="005825CB">
              <w:rPr>
                <w:color w:val="000000"/>
                <w:sz w:val="18"/>
                <w:szCs w:val="18"/>
                <w:lang w:eastAsia="lv-LV"/>
              </w:rPr>
              <w:t>epidurālās</w:t>
            </w:r>
            <w:proofErr w:type="spellEnd"/>
            <w:r w:rsidRPr="005825CB">
              <w:rPr>
                <w:color w:val="000000"/>
                <w:sz w:val="18"/>
                <w:szCs w:val="18"/>
                <w:lang w:eastAsia="lv-LV"/>
              </w:rPr>
              <w:t xml:space="preserve"> anestēzijas gadījumā iekļautas manipulācijas tarifā.</w:t>
            </w:r>
            <w:r w:rsidRPr="005825CB">
              <w:rPr>
                <w:color w:val="000000"/>
                <w:sz w:val="18"/>
                <w:szCs w:val="18"/>
                <w:lang w:eastAsia="lv-LV"/>
              </w:rPr>
              <w:br/>
              <w:t>13. Veselības aprūpe mājās tiek veikta atbilstoši Ministru kabineta 2018.gada 28.augusta noteikumu Nr.555 3.4.punktam.</w:t>
            </w:r>
            <w:r w:rsidRPr="005825CB">
              <w:rPr>
                <w:color w:val="000000"/>
                <w:sz w:val="18"/>
                <w:szCs w:val="18"/>
                <w:lang w:eastAsia="lv-LV"/>
              </w:rPr>
              <w:br/>
            </w:r>
            <w:r w:rsidRPr="005825CB">
              <w:rPr>
                <w:sz w:val="18"/>
                <w:szCs w:val="18"/>
                <w:lang w:eastAsia="lv-LV"/>
              </w:rPr>
              <w:t xml:space="preserve">14. Visi izmeklējumi oftalmoloģijā ietver izmeklējumu datu apstrādi un rezultātu </w:t>
            </w:r>
            <w:proofErr w:type="spellStart"/>
            <w:r w:rsidRPr="005825CB">
              <w:rPr>
                <w:sz w:val="18"/>
                <w:szCs w:val="18"/>
                <w:lang w:eastAsia="lv-LV"/>
              </w:rPr>
              <w:t>izvērtējumu</w:t>
            </w:r>
            <w:proofErr w:type="spellEnd"/>
            <w:r w:rsidRPr="005825CB">
              <w:rPr>
                <w:sz w:val="18"/>
                <w:szCs w:val="18"/>
                <w:lang w:eastAsia="lv-LV"/>
              </w:rPr>
              <w:t>.</w:t>
            </w:r>
            <w:r w:rsidRPr="005825CB">
              <w:rPr>
                <w:sz w:val="18"/>
                <w:szCs w:val="18"/>
                <w:lang w:eastAsia="lv-LV"/>
              </w:rPr>
              <w:br/>
              <w:t>15. Nosūtīt pacientu uz manipulāciju ir tiesīgi gan primārās, gan sekundārās veselības aprūpes speciālisti, ja manipulācijas apmaksas nosacījumos nav norādīts citādi.</w:t>
            </w:r>
            <w:r w:rsidRPr="005825CB">
              <w:rPr>
                <w:sz w:val="18"/>
                <w:szCs w:val="18"/>
                <w:lang w:eastAsia="lv-LV"/>
              </w:rPr>
              <w:br/>
              <w:t>16. Laboratoriskie izmeklējumi tiek apmaksāti tikai stacionāriem, izņemot, ja apmaksas nosacījumos norādīts citādi.</w:t>
            </w:r>
          </w:p>
        </w:tc>
        <w:tc>
          <w:tcPr>
            <w:tcW w:w="1067" w:type="pct"/>
            <w:shd w:val="clear" w:color="auto" w:fill="auto"/>
            <w:vAlign w:val="center"/>
            <w:hideMark/>
          </w:tcPr>
          <w:p w14:paraId="1E6FED24" w14:textId="77777777" w:rsidR="00997838" w:rsidRPr="005825CB" w:rsidRDefault="00997838" w:rsidP="003C4974">
            <w:pPr>
              <w:rPr>
                <w:color w:val="000000"/>
                <w:sz w:val="20"/>
                <w:szCs w:val="20"/>
                <w:lang w:eastAsia="lv-LV"/>
              </w:rPr>
            </w:pPr>
            <w:r w:rsidRPr="005825CB">
              <w:rPr>
                <w:color w:val="000000"/>
                <w:sz w:val="20"/>
                <w:szCs w:val="20"/>
                <w:lang w:eastAsia="lv-LV"/>
              </w:rPr>
              <w:t>• BKUS oficiāli iesniegta vēstule, kurā tiek norādīts, ka par vienu ķermeņa daļu var uzskatīt tādu anatomisko apvidu, kura izmeklēšanu var veikt viena MR skenēšanas protokola ietvaros. Katrai ķermeņa daļai ir savs specifisks skenēšanas protokols, kura izpilde ilgst noteiktu laiku. Piemēram, vēders un mazais iegurnis kopā nevar būt viena ķermeņa daļa, jo, veicot MR izmeklējumus, katras šīs ķermeņa daļas skenēšanai lieto savu skenēšanas protokolu, kas vēdera dobumam un mazajam iegurnim atšķiras. Līdzīga situācija attiecas arī uz gūžu locītavu un ceļa–pēdas locītavu izmeklējumiem. Ar vienu skenēšanas protokolu nevar izmeklēt ne abas gūžas locītavas, ne ceļa un pēdas locītavu vienlaikus.</w:t>
            </w:r>
            <w:r w:rsidRPr="005825CB">
              <w:rPr>
                <w:color w:val="000000"/>
                <w:sz w:val="20"/>
                <w:szCs w:val="20"/>
                <w:lang w:eastAsia="lv-LV"/>
              </w:rPr>
              <w:br/>
              <w:t xml:space="preserve">• Latvijas Radiologu asociācija apstiprina, ka norādītajiem anatomiskajiem reģioniem (vēdera dobuma orgāni, mazā iegurņa orgāni, katrai gūžas, ceļa, pēdas locītava) tiek izmantoti savi specifiski izmeklēšanas protokoli un katrai no šīm ķermeņa daļām tiek veikta atsevišķa skenēšana. Lai izvairītos no neprecizitātēm, Asociācija norāda, ka papildus kā ķermeņa daļa būtu jānorāda arī augšdelms, apakšdelms, augšstilbs, apakšstilbs. </w:t>
            </w:r>
            <w:r w:rsidRPr="005825CB">
              <w:rPr>
                <w:color w:val="000000"/>
                <w:sz w:val="20"/>
                <w:szCs w:val="20"/>
                <w:lang w:eastAsia="lv-LV"/>
              </w:rPr>
              <w:br/>
            </w:r>
            <w:r w:rsidRPr="000A0595">
              <w:rPr>
                <w:sz w:val="20"/>
                <w:szCs w:val="20"/>
                <w:lang w:eastAsia="lv-LV"/>
              </w:rPr>
              <w:t>Saskaņots ar Radiologu asociāciju.</w:t>
            </w:r>
          </w:p>
        </w:tc>
      </w:tr>
    </w:tbl>
    <w:p w14:paraId="7E4C61A8" w14:textId="77777777" w:rsidR="00997838" w:rsidRDefault="00997838" w:rsidP="00997838"/>
    <w:tbl>
      <w:tblPr>
        <w:tblW w:w="5000" w:type="pct"/>
        <w:tblLook w:val="04A0" w:firstRow="1" w:lastRow="0" w:firstColumn="1" w:lastColumn="0" w:noHBand="0" w:noVBand="1"/>
      </w:tblPr>
      <w:tblGrid>
        <w:gridCol w:w="1607"/>
        <w:gridCol w:w="979"/>
        <w:gridCol w:w="958"/>
        <w:gridCol w:w="1342"/>
        <w:gridCol w:w="686"/>
        <w:gridCol w:w="942"/>
        <w:gridCol w:w="747"/>
        <w:gridCol w:w="832"/>
        <w:gridCol w:w="718"/>
        <w:gridCol w:w="886"/>
        <w:gridCol w:w="2406"/>
        <w:gridCol w:w="2497"/>
      </w:tblGrid>
      <w:tr w:rsidR="00997838" w:rsidRPr="005825CB" w14:paraId="71C8C913" w14:textId="77777777" w:rsidTr="00997838">
        <w:trPr>
          <w:trHeight w:val="315"/>
        </w:trPr>
        <w:tc>
          <w:tcPr>
            <w:tcW w:w="1213" w:type="pct"/>
            <w:gridSpan w:val="3"/>
            <w:tcBorders>
              <w:top w:val="nil"/>
              <w:left w:val="nil"/>
              <w:bottom w:val="nil"/>
              <w:right w:val="nil"/>
            </w:tcBorders>
            <w:shd w:val="clear" w:color="auto" w:fill="auto"/>
            <w:noWrap/>
            <w:vAlign w:val="bottom"/>
            <w:hideMark/>
          </w:tcPr>
          <w:p w14:paraId="0CD8CCC3" w14:textId="77777777" w:rsidR="00997838" w:rsidRPr="000A0595" w:rsidRDefault="00997838" w:rsidP="00997838">
            <w:pPr>
              <w:pStyle w:val="ListParagraph"/>
              <w:widowControl/>
              <w:numPr>
                <w:ilvl w:val="0"/>
                <w:numId w:val="29"/>
              </w:numPr>
              <w:autoSpaceDE/>
              <w:autoSpaceDN/>
              <w:contextualSpacing/>
              <w:rPr>
                <w:b/>
                <w:bCs/>
                <w:color w:val="000000"/>
                <w:sz w:val="24"/>
                <w:szCs w:val="24"/>
                <w:lang w:eastAsia="lv-LV"/>
              </w:rPr>
            </w:pPr>
            <w:r w:rsidRPr="000A0595">
              <w:rPr>
                <w:b/>
                <w:bCs/>
                <w:color w:val="000000"/>
                <w:sz w:val="24"/>
                <w:szCs w:val="24"/>
                <w:lang w:eastAsia="lv-LV"/>
              </w:rPr>
              <w:lastRenderedPageBreak/>
              <w:t>Citoloģijas manipulācijas</w:t>
            </w:r>
          </w:p>
        </w:tc>
        <w:tc>
          <w:tcPr>
            <w:tcW w:w="460" w:type="pct"/>
            <w:tcBorders>
              <w:top w:val="nil"/>
              <w:left w:val="nil"/>
              <w:bottom w:val="nil"/>
              <w:right w:val="nil"/>
            </w:tcBorders>
            <w:shd w:val="clear" w:color="auto" w:fill="auto"/>
            <w:noWrap/>
            <w:vAlign w:val="bottom"/>
            <w:hideMark/>
          </w:tcPr>
          <w:p w14:paraId="7433FB0D" w14:textId="77777777" w:rsidR="00997838" w:rsidRPr="005825CB" w:rsidRDefault="00997838" w:rsidP="003C4974">
            <w:pPr>
              <w:rPr>
                <w:b/>
                <w:bCs/>
                <w:color w:val="000000"/>
                <w:sz w:val="24"/>
                <w:szCs w:val="24"/>
                <w:lang w:eastAsia="lv-LV"/>
              </w:rPr>
            </w:pPr>
          </w:p>
        </w:tc>
        <w:tc>
          <w:tcPr>
            <w:tcW w:w="235" w:type="pct"/>
            <w:tcBorders>
              <w:top w:val="nil"/>
              <w:left w:val="nil"/>
              <w:bottom w:val="nil"/>
              <w:right w:val="nil"/>
            </w:tcBorders>
            <w:shd w:val="clear" w:color="auto" w:fill="auto"/>
            <w:noWrap/>
            <w:vAlign w:val="bottom"/>
            <w:hideMark/>
          </w:tcPr>
          <w:p w14:paraId="093313FE" w14:textId="77777777" w:rsidR="00997838" w:rsidRPr="005825CB" w:rsidRDefault="00997838" w:rsidP="003C4974">
            <w:pPr>
              <w:rPr>
                <w:sz w:val="20"/>
                <w:szCs w:val="20"/>
                <w:lang w:eastAsia="lv-LV"/>
              </w:rPr>
            </w:pPr>
          </w:p>
        </w:tc>
        <w:tc>
          <w:tcPr>
            <w:tcW w:w="323" w:type="pct"/>
            <w:tcBorders>
              <w:top w:val="nil"/>
              <w:left w:val="nil"/>
              <w:bottom w:val="nil"/>
              <w:right w:val="nil"/>
            </w:tcBorders>
            <w:shd w:val="clear" w:color="auto" w:fill="auto"/>
            <w:noWrap/>
            <w:vAlign w:val="bottom"/>
            <w:hideMark/>
          </w:tcPr>
          <w:p w14:paraId="0792AAE7" w14:textId="77777777" w:rsidR="00997838" w:rsidRPr="005825CB" w:rsidRDefault="00997838" w:rsidP="003C4974">
            <w:pPr>
              <w:rPr>
                <w:sz w:val="20"/>
                <w:szCs w:val="20"/>
                <w:lang w:eastAsia="lv-LV"/>
              </w:rPr>
            </w:pPr>
          </w:p>
        </w:tc>
        <w:tc>
          <w:tcPr>
            <w:tcW w:w="256" w:type="pct"/>
            <w:tcBorders>
              <w:top w:val="nil"/>
              <w:left w:val="nil"/>
              <w:bottom w:val="nil"/>
              <w:right w:val="nil"/>
            </w:tcBorders>
            <w:shd w:val="clear" w:color="auto" w:fill="auto"/>
            <w:noWrap/>
            <w:vAlign w:val="bottom"/>
            <w:hideMark/>
          </w:tcPr>
          <w:p w14:paraId="20B3192A" w14:textId="77777777" w:rsidR="00997838" w:rsidRPr="005825CB" w:rsidRDefault="00997838" w:rsidP="003C4974">
            <w:pPr>
              <w:rPr>
                <w:sz w:val="20"/>
                <w:szCs w:val="20"/>
                <w:lang w:eastAsia="lv-LV"/>
              </w:rPr>
            </w:pPr>
          </w:p>
        </w:tc>
        <w:tc>
          <w:tcPr>
            <w:tcW w:w="285" w:type="pct"/>
            <w:tcBorders>
              <w:top w:val="nil"/>
              <w:left w:val="nil"/>
              <w:bottom w:val="nil"/>
              <w:right w:val="nil"/>
            </w:tcBorders>
            <w:shd w:val="clear" w:color="auto" w:fill="auto"/>
            <w:noWrap/>
            <w:vAlign w:val="bottom"/>
            <w:hideMark/>
          </w:tcPr>
          <w:p w14:paraId="11D93169" w14:textId="77777777" w:rsidR="00997838" w:rsidRPr="005825CB" w:rsidRDefault="00997838" w:rsidP="003C4974">
            <w:pPr>
              <w:rPr>
                <w:sz w:val="20"/>
                <w:szCs w:val="20"/>
                <w:lang w:eastAsia="lv-LV"/>
              </w:rPr>
            </w:pPr>
          </w:p>
        </w:tc>
        <w:tc>
          <w:tcPr>
            <w:tcW w:w="246" w:type="pct"/>
            <w:tcBorders>
              <w:top w:val="nil"/>
              <w:left w:val="nil"/>
              <w:bottom w:val="nil"/>
              <w:right w:val="nil"/>
            </w:tcBorders>
            <w:shd w:val="clear" w:color="auto" w:fill="auto"/>
            <w:noWrap/>
            <w:vAlign w:val="bottom"/>
            <w:hideMark/>
          </w:tcPr>
          <w:p w14:paraId="544931C1" w14:textId="77777777" w:rsidR="00997838" w:rsidRPr="005825CB" w:rsidRDefault="00997838" w:rsidP="003C4974">
            <w:pPr>
              <w:rPr>
                <w:sz w:val="20"/>
                <w:szCs w:val="20"/>
                <w:lang w:eastAsia="lv-LV"/>
              </w:rPr>
            </w:pPr>
          </w:p>
        </w:tc>
        <w:tc>
          <w:tcPr>
            <w:tcW w:w="303" w:type="pct"/>
            <w:tcBorders>
              <w:top w:val="nil"/>
              <w:left w:val="nil"/>
              <w:bottom w:val="nil"/>
              <w:right w:val="nil"/>
            </w:tcBorders>
            <w:shd w:val="clear" w:color="auto" w:fill="auto"/>
            <w:noWrap/>
            <w:vAlign w:val="bottom"/>
            <w:hideMark/>
          </w:tcPr>
          <w:p w14:paraId="1706A430" w14:textId="77777777" w:rsidR="00997838" w:rsidRPr="005825CB" w:rsidRDefault="00997838" w:rsidP="003C4974">
            <w:pPr>
              <w:rPr>
                <w:sz w:val="20"/>
                <w:szCs w:val="20"/>
                <w:lang w:eastAsia="lv-LV"/>
              </w:rPr>
            </w:pPr>
          </w:p>
        </w:tc>
        <w:tc>
          <w:tcPr>
            <w:tcW w:w="824" w:type="pct"/>
            <w:tcBorders>
              <w:top w:val="nil"/>
              <w:left w:val="nil"/>
              <w:bottom w:val="nil"/>
              <w:right w:val="nil"/>
            </w:tcBorders>
            <w:shd w:val="clear" w:color="auto" w:fill="auto"/>
            <w:noWrap/>
            <w:vAlign w:val="bottom"/>
            <w:hideMark/>
          </w:tcPr>
          <w:p w14:paraId="74D58E91" w14:textId="77777777" w:rsidR="00997838" w:rsidRPr="005825CB" w:rsidRDefault="00997838" w:rsidP="003C4974">
            <w:pPr>
              <w:rPr>
                <w:sz w:val="20"/>
                <w:szCs w:val="20"/>
                <w:lang w:eastAsia="lv-LV"/>
              </w:rPr>
            </w:pPr>
          </w:p>
        </w:tc>
        <w:tc>
          <w:tcPr>
            <w:tcW w:w="855" w:type="pct"/>
            <w:tcBorders>
              <w:top w:val="nil"/>
              <w:left w:val="nil"/>
              <w:bottom w:val="nil"/>
              <w:right w:val="nil"/>
            </w:tcBorders>
            <w:shd w:val="clear" w:color="auto" w:fill="auto"/>
            <w:noWrap/>
            <w:vAlign w:val="bottom"/>
            <w:hideMark/>
          </w:tcPr>
          <w:p w14:paraId="3FCB354E" w14:textId="77777777" w:rsidR="00997838" w:rsidRPr="005825CB" w:rsidRDefault="00997838" w:rsidP="003C4974">
            <w:pPr>
              <w:rPr>
                <w:sz w:val="20"/>
                <w:szCs w:val="20"/>
                <w:lang w:eastAsia="lv-LV"/>
              </w:rPr>
            </w:pPr>
          </w:p>
        </w:tc>
      </w:tr>
      <w:tr w:rsidR="00997838" w:rsidRPr="005825CB" w14:paraId="35151CA1" w14:textId="77777777" w:rsidTr="00997838">
        <w:trPr>
          <w:trHeight w:val="255"/>
        </w:trPr>
        <w:tc>
          <w:tcPr>
            <w:tcW w:w="550" w:type="pct"/>
            <w:tcBorders>
              <w:top w:val="nil"/>
              <w:left w:val="nil"/>
              <w:bottom w:val="single" w:sz="4" w:space="0" w:color="auto"/>
              <w:right w:val="nil"/>
            </w:tcBorders>
            <w:shd w:val="clear" w:color="auto" w:fill="auto"/>
            <w:noWrap/>
            <w:vAlign w:val="bottom"/>
            <w:hideMark/>
          </w:tcPr>
          <w:p w14:paraId="3ED6D2A4" w14:textId="77777777" w:rsidR="00997838" w:rsidRPr="005825CB" w:rsidRDefault="00997838" w:rsidP="003C4974">
            <w:pPr>
              <w:rPr>
                <w:sz w:val="20"/>
                <w:szCs w:val="20"/>
                <w:lang w:eastAsia="lv-LV"/>
              </w:rPr>
            </w:pPr>
          </w:p>
        </w:tc>
        <w:tc>
          <w:tcPr>
            <w:tcW w:w="335" w:type="pct"/>
            <w:tcBorders>
              <w:top w:val="nil"/>
              <w:left w:val="nil"/>
              <w:bottom w:val="single" w:sz="4" w:space="0" w:color="auto"/>
              <w:right w:val="nil"/>
            </w:tcBorders>
            <w:shd w:val="clear" w:color="auto" w:fill="auto"/>
            <w:noWrap/>
            <w:vAlign w:val="bottom"/>
            <w:hideMark/>
          </w:tcPr>
          <w:p w14:paraId="525BB76B" w14:textId="77777777" w:rsidR="00997838" w:rsidRPr="005825CB" w:rsidRDefault="00997838" w:rsidP="003C4974">
            <w:pPr>
              <w:rPr>
                <w:sz w:val="20"/>
                <w:szCs w:val="20"/>
                <w:lang w:eastAsia="lv-LV"/>
              </w:rPr>
            </w:pPr>
          </w:p>
        </w:tc>
        <w:tc>
          <w:tcPr>
            <w:tcW w:w="328" w:type="pct"/>
            <w:tcBorders>
              <w:top w:val="nil"/>
              <w:left w:val="nil"/>
              <w:bottom w:val="single" w:sz="4" w:space="0" w:color="auto"/>
              <w:right w:val="nil"/>
            </w:tcBorders>
            <w:shd w:val="clear" w:color="auto" w:fill="auto"/>
            <w:noWrap/>
            <w:vAlign w:val="bottom"/>
            <w:hideMark/>
          </w:tcPr>
          <w:p w14:paraId="2398558C" w14:textId="77777777" w:rsidR="00997838" w:rsidRPr="005825CB" w:rsidRDefault="00997838" w:rsidP="003C4974">
            <w:pPr>
              <w:rPr>
                <w:sz w:val="20"/>
                <w:szCs w:val="20"/>
                <w:lang w:eastAsia="lv-LV"/>
              </w:rPr>
            </w:pPr>
          </w:p>
        </w:tc>
        <w:tc>
          <w:tcPr>
            <w:tcW w:w="460" w:type="pct"/>
            <w:tcBorders>
              <w:top w:val="nil"/>
              <w:left w:val="nil"/>
              <w:bottom w:val="single" w:sz="4" w:space="0" w:color="auto"/>
              <w:right w:val="nil"/>
            </w:tcBorders>
            <w:shd w:val="clear" w:color="auto" w:fill="auto"/>
            <w:noWrap/>
            <w:vAlign w:val="bottom"/>
            <w:hideMark/>
          </w:tcPr>
          <w:p w14:paraId="26168EE3" w14:textId="77777777" w:rsidR="00997838" w:rsidRPr="005825CB" w:rsidRDefault="00997838" w:rsidP="003C4974">
            <w:pPr>
              <w:rPr>
                <w:sz w:val="20"/>
                <w:szCs w:val="20"/>
                <w:lang w:eastAsia="lv-LV"/>
              </w:rPr>
            </w:pPr>
          </w:p>
        </w:tc>
        <w:tc>
          <w:tcPr>
            <w:tcW w:w="235" w:type="pct"/>
            <w:tcBorders>
              <w:top w:val="nil"/>
              <w:left w:val="nil"/>
              <w:bottom w:val="single" w:sz="4" w:space="0" w:color="auto"/>
              <w:right w:val="nil"/>
            </w:tcBorders>
            <w:shd w:val="clear" w:color="auto" w:fill="auto"/>
            <w:noWrap/>
            <w:vAlign w:val="bottom"/>
            <w:hideMark/>
          </w:tcPr>
          <w:p w14:paraId="4A7468B1" w14:textId="77777777" w:rsidR="00997838" w:rsidRPr="005825CB" w:rsidRDefault="00997838" w:rsidP="003C4974">
            <w:pPr>
              <w:rPr>
                <w:sz w:val="20"/>
                <w:szCs w:val="20"/>
                <w:lang w:eastAsia="lv-LV"/>
              </w:rPr>
            </w:pPr>
          </w:p>
        </w:tc>
        <w:tc>
          <w:tcPr>
            <w:tcW w:w="323" w:type="pct"/>
            <w:tcBorders>
              <w:top w:val="nil"/>
              <w:left w:val="nil"/>
              <w:bottom w:val="single" w:sz="4" w:space="0" w:color="auto"/>
              <w:right w:val="nil"/>
            </w:tcBorders>
            <w:shd w:val="clear" w:color="auto" w:fill="auto"/>
            <w:noWrap/>
            <w:vAlign w:val="bottom"/>
            <w:hideMark/>
          </w:tcPr>
          <w:p w14:paraId="6EE11A0D" w14:textId="77777777" w:rsidR="00997838" w:rsidRPr="005825CB" w:rsidRDefault="00997838" w:rsidP="003C4974">
            <w:pPr>
              <w:rPr>
                <w:sz w:val="20"/>
                <w:szCs w:val="20"/>
                <w:lang w:eastAsia="lv-LV"/>
              </w:rPr>
            </w:pPr>
          </w:p>
        </w:tc>
        <w:tc>
          <w:tcPr>
            <w:tcW w:w="256" w:type="pct"/>
            <w:tcBorders>
              <w:top w:val="nil"/>
              <w:left w:val="nil"/>
              <w:bottom w:val="single" w:sz="4" w:space="0" w:color="auto"/>
              <w:right w:val="nil"/>
            </w:tcBorders>
            <w:shd w:val="clear" w:color="auto" w:fill="auto"/>
            <w:noWrap/>
            <w:vAlign w:val="bottom"/>
            <w:hideMark/>
          </w:tcPr>
          <w:p w14:paraId="4CB15710" w14:textId="77777777" w:rsidR="00997838" w:rsidRPr="005825CB" w:rsidRDefault="00997838" w:rsidP="003C4974">
            <w:pPr>
              <w:rPr>
                <w:sz w:val="20"/>
                <w:szCs w:val="20"/>
                <w:lang w:eastAsia="lv-LV"/>
              </w:rPr>
            </w:pPr>
          </w:p>
        </w:tc>
        <w:tc>
          <w:tcPr>
            <w:tcW w:w="285" w:type="pct"/>
            <w:tcBorders>
              <w:top w:val="nil"/>
              <w:left w:val="nil"/>
              <w:bottom w:val="single" w:sz="4" w:space="0" w:color="auto"/>
              <w:right w:val="nil"/>
            </w:tcBorders>
            <w:shd w:val="clear" w:color="auto" w:fill="auto"/>
            <w:noWrap/>
            <w:vAlign w:val="bottom"/>
            <w:hideMark/>
          </w:tcPr>
          <w:p w14:paraId="4A65E1D8" w14:textId="77777777" w:rsidR="00997838" w:rsidRPr="005825CB" w:rsidRDefault="00997838" w:rsidP="003C4974">
            <w:pPr>
              <w:rPr>
                <w:sz w:val="20"/>
                <w:szCs w:val="20"/>
                <w:lang w:eastAsia="lv-LV"/>
              </w:rPr>
            </w:pPr>
          </w:p>
        </w:tc>
        <w:tc>
          <w:tcPr>
            <w:tcW w:w="246" w:type="pct"/>
            <w:tcBorders>
              <w:top w:val="nil"/>
              <w:left w:val="nil"/>
              <w:bottom w:val="single" w:sz="4" w:space="0" w:color="auto"/>
              <w:right w:val="nil"/>
            </w:tcBorders>
            <w:shd w:val="clear" w:color="auto" w:fill="auto"/>
            <w:noWrap/>
            <w:vAlign w:val="bottom"/>
            <w:hideMark/>
          </w:tcPr>
          <w:p w14:paraId="4195FDED" w14:textId="77777777" w:rsidR="00997838" w:rsidRPr="005825CB" w:rsidRDefault="00997838" w:rsidP="003C4974">
            <w:pPr>
              <w:rPr>
                <w:sz w:val="20"/>
                <w:szCs w:val="20"/>
                <w:lang w:eastAsia="lv-LV"/>
              </w:rPr>
            </w:pPr>
          </w:p>
        </w:tc>
        <w:tc>
          <w:tcPr>
            <w:tcW w:w="303" w:type="pct"/>
            <w:tcBorders>
              <w:top w:val="nil"/>
              <w:left w:val="nil"/>
              <w:bottom w:val="single" w:sz="4" w:space="0" w:color="auto"/>
              <w:right w:val="nil"/>
            </w:tcBorders>
            <w:shd w:val="clear" w:color="auto" w:fill="auto"/>
            <w:noWrap/>
            <w:vAlign w:val="bottom"/>
            <w:hideMark/>
          </w:tcPr>
          <w:p w14:paraId="323B3A80" w14:textId="77777777" w:rsidR="00997838" w:rsidRPr="005825CB" w:rsidRDefault="00997838" w:rsidP="003C4974">
            <w:pPr>
              <w:rPr>
                <w:sz w:val="20"/>
                <w:szCs w:val="20"/>
                <w:lang w:eastAsia="lv-LV"/>
              </w:rPr>
            </w:pPr>
          </w:p>
        </w:tc>
        <w:tc>
          <w:tcPr>
            <w:tcW w:w="824" w:type="pct"/>
            <w:tcBorders>
              <w:top w:val="nil"/>
              <w:left w:val="nil"/>
              <w:bottom w:val="single" w:sz="4" w:space="0" w:color="auto"/>
              <w:right w:val="nil"/>
            </w:tcBorders>
            <w:shd w:val="clear" w:color="auto" w:fill="auto"/>
            <w:noWrap/>
            <w:vAlign w:val="bottom"/>
            <w:hideMark/>
          </w:tcPr>
          <w:p w14:paraId="25400C54" w14:textId="77777777" w:rsidR="00997838" w:rsidRPr="005825CB" w:rsidRDefault="00997838" w:rsidP="003C4974">
            <w:pPr>
              <w:rPr>
                <w:sz w:val="20"/>
                <w:szCs w:val="20"/>
                <w:lang w:eastAsia="lv-LV"/>
              </w:rPr>
            </w:pPr>
          </w:p>
        </w:tc>
        <w:tc>
          <w:tcPr>
            <w:tcW w:w="855" w:type="pct"/>
            <w:tcBorders>
              <w:top w:val="nil"/>
              <w:left w:val="nil"/>
              <w:bottom w:val="single" w:sz="4" w:space="0" w:color="auto"/>
              <w:right w:val="nil"/>
            </w:tcBorders>
            <w:shd w:val="clear" w:color="auto" w:fill="auto"/>
            <w:noWrap/>
            <w:vAlign w:val="bottom"/>
            <w:hideMark/>
          </w:tcPr>
          <w:p w14:paraId="2525C577" w14:textId="77777777" w:rsidR="00997838" w:rsidRPr="005825CB" w:rsidRDefault="00997838" w:rsidP="003C4974">
            <w:pPr>
              <w:rPr>
                <w:sz w:val="20"/>
                <w:szCs w:val="20"/>
                <w:lang w:eastAsia="lv-LV"/>
              </w:rPr>
            </w:pPr>
          </w:p>
        </w:tc>
      </w:tr>
      <w:tr w:rsidR="00997838" w:rsidRPr="005825CB" w14:paraId="5D76E729" w14:textId="77777777" w:rsidTr="00997838">
        <w:trPr>
          <w:trHeight w:val="255"/>
        </w:trPr>
        <w:tc>
          <w:tcPr>
            <w:tcW w:w="550"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05F82163" w14:textId="77777777" w:rsidR="00997838" w:rsidRPr="000A0595" w:rsidRDefault="00997838" w:rsidP="003C4974">
            <w:pPr>
              <w:jc w:val="center"/>
              <w:rPr>
                <w:b/>
                <w:bCs/>
                <w:color w:val="000000"/>
                <w:sz w:val="18"/>
                <w:szCs w:val="18"/>
                <w:lang w:eastAsia="lv-LV"/>
              </w:rPr>
            </w:pPr>
            <w:r w:rsidRPr="000A0595">
              <w:rPr>
                <w:b/>
                <w:bCs/>
                <w:color w:val="000000"/>
                <w:sz w:val="18"/>
                <w:szCs w:val="18"/>
                <w:lang w:eastAsia="lv-LV"/>
              </w:rPr>
              <w:t>Sadaļa</w:t>
            </w:r>
          </w:p>
        </w:tc>
        <w:tc>
          <w:tcPr>
            <w:tcW w:w="335"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1B257EBA" w14:textId="77777777" w:rsidR="00997838" w:rsidRPr="000A0595" w:rsidRDefault="00997838" w:rsidP="003C4974">
            <w:pPr>
              <w:jc w:val="center"/>
              <w:rPr>
                <w:b/>
                <w:bCs/>
                <w:color w:val="000000"/>
                <w:sz w:val="18"/>
                <w:szCs w:val="18"/>
                <w:lang w:eastAsia="lv-LV"/>
              </w:rPr>
            </w:pPr>
            <w:proofErr w:type="spellStart"/>
            <w:r w:rsidRPr="000A0595">
              <w:rPr>
                <w:b/>
                <w:bCs/>
                <w:color w:val="000000"/>
                <w:sz w:val="18"/>
                <w:szCs w:val="18"/>
                <w:lang w:eastAsia="lv-LV"/>
              </w:rPr>
              <w:t>Manip</w:t>
            </w:r>
            <w:proofErr w:type="spellEnd"/>
            <w:r w:rsidRPr="000A0595">
              <w:rPr>
                <w:b/>
                <w:bCs/>
                <w:color w:val="000000"/>
                <w:sz w:val="18"/>
                <w:szCs w:val="18"/>
                <w:lang w:eastAsia="lv-LV"/>
              </w:rPr>
              <w:t xml:space="preserve"> . kods</w:t>
            </w:r>
          </w:p>
        </w:tc>
        <w:tc>
          <w:tcPr>
            <w:tcW w:w="328"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087B5C0C" w14:textId="77777777" w:rsidR="00997838" w:rsidRPr="000A0595" w:rsidRDefault="00997838" w:rsidP="003C4974">
            <w:pPr>
              <w:jc w:val="center"/>
              <w:rPr>
                <w:b/>
                <w:bCs/>
                <w:color w:val="000000"/>
                <w:sz w:val="18"/>
                <w:szCs w:val="18"/>
                <w:lang w:eastAsia="lv-LV"/>
              </w:rPr>
            </w:pPr>
            <w:r w:rsidRPr="000A0595">
              <w:rPr>
                <w:b/>
                <w:bCs/>
                <w:color w:val="000000"/>
                <w:sz w:val="18"/>
                <w:szCs w:val="18"/>
                <w:lang w:eastAsia="lv-LV"/>
              </w:rPr>
              <w:t>* vai **</w:t>
            </w:r>
          </w:p>
        </w:tc>
        <w:tc>
          <w:tcPr>
            <w:tcW w:w="460"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F86EDDB" w14:textId="77777777" w:rsidR="00997838" w:rsidRPr="000A0595" w:rsidRDefault="00997838" w:rsidP="003C4974">
            <w:pPr>
              <w:jc w:val="center"/>
              <w:rPr>
                <w:b/>
                <w:bCs/>
                <w:color w:val="000000"/>
                <w:sz w:val="18"/>
                <w:szCs w:val="18"/>
                <w:lang w:eastAsia="lv-LV"/>
              </w:rPr>
            </w:pPr>
            <w:r w:rsidRPr="000A0595">
              <w:rPr>
                <w:b/>
                <w:bCs/>
                <w:color w:val="000000"/>
                <w:sz w:val="18"/>
                <w:szCs w:val="18"/>
                <w:lang w:eastAsia="lv-LV"/>
              </w:rPr>
              <w:t>Manipulācijas nosaukums</w:t>
            </w:r>
          </w:p>
        </w:tc>
        <w:tc>
          <w:tcPr>
            <w:tcW w:w="235"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65FDEEB" w14:textId="77777777" w:rsidR="00997838" w:rsidRPr="000A0595" w:rsidRDefault="00997838" w:rsidP="003C4974">
            <w:pPr>
              <w:jc w:val="center"/>
              <w:rPr>
                <w:b/>
                <w:bCs/>
                <w:color w:val="000000"/>
                <w:sz w:val="18"/>
                <w:szCs w:val="18"/>
                <w:lang w:eastAsia="lv-LV"/>
              </w:rPr>
            </w:pPr>
            <w:r w:rsidRPr="000A0595">
              <w:rPr>
                <w:b/>
                <w:bCs/>
                <w:color w:val="000000"/>
                <w:sz w:val="18"/>
                <w:szCs w:val="18"/>
                <w:lang w:eastAsia="lv-LV"/>
              </w:rPr>
              <w:t>Tarifs (</w:t>
            </w:r>
            <w:proofErr w:type="spellStart"/>
            <w:r w:rsidRPr="000A0595">
              <w:rPr>
                <w:b/>
                <w:bCs/>
                <w:color w:val="000000"/>
                <w:sz w:val="18"/>
                <w:szCs w:val="18"/>
                <w:lang w:eastAsia="lv-LV"/>
              </w:rPr>
              <w:t>euro</w:t>
            </w:r>
            <w:proofErr w:type="spellEnd"/>
            <w:r w:rsidRPr="000A0595">
              <w:rPr>
                <w:b/>
                <w:bCs/>
                <w:color w:val="000000"/>
                <w:sz w:val="18"/>
                <w:szCs w:val="18"/>
                <w:lang w:eastAsia="lv-LV"/>
              </w:rPr>
              <w:t>)</w:t>
            </w:r>
          </w:p>
        </w:tc>
        <w:tc>
          <w:tcPr>
            <w:tcW w:w="863" w:type="pct"/>
            <w:gridSpan w:val="3"/>
            <w:tcBorders>
              <w:top w:val="single" w:sz="4" w:space="0" w:color="auto"/>
              <w:left w:val="nil"/>
              <w:bottom w:val="single" w:sz="4" w:space="0" w:color="auto"/>
              <w:right w:val="single" w:sz="4" w:space="0" w:color="auto"/>
            </w:tcBorders>
            <w:shd w:val="clear" w:color="000000" w:fill="FCE4D6"/>
            <w:vAlign w:val="center"/>
            <w:hideMark/>
          </w:tcPr>
          <w:p w14:paraId="56F7E105" w14:textId="77777777" w:rsidR="00997838" w:rsidRPr="000A0595" w:rsidRDefault="00997838" w:rsidP="003C4974">
            <w:pPr>
              <w:jc w:val="center"/>
              <w:rPr>
                <w:b/>
                <w:bCs/>
                <w:color w:val="000000"/>
                <w:sz w:val="18"/>
                <w:szCs w:val="18"/>
                <w:lang w:eastAsia="lv-LV"/>
              </w:rPr>
            </w:pPr>
            <w:r w:rsidRPr="000A0595">
              <w:rPr>
                <w:b/>
                <w:bCs/>
                <w:color w:val="000000"/>
                <w:sz w:val="18"/>
                <w:szCs w:val="18"/>
                <w:lang w:eastAsia="lv-LV"/>
              </w:rPr>
              <w:t xml:space="preserve">Pacienta </w:t>
            </w:r>
            <w:proofErr w:type="spellStart"/>
            <w:r w:rsidRPr="000A0595">
              <w:rPr>
                <w:b/>
                <w:bCs/>
                <w:color w:val="000000"/>
                <w:sz w:val="18"/>
                <w:szCs w:val="18"/>
                <w:lang w:eastAsia="lv-LV"/>
              </w:rPr>
              <w:t>līdzmaksājums</w:t>
            </w:r>
            <w:proofErr w:type="spellEnd"/>
            <w:r w:rsidRPr="000A0595">
              <w:rPr>
                <w:b/>
                <w:bCs/>
                <w:color w:val="000000"/>
                <w:sz w:val="18"/>
                <w:szCs w:val="18"/>
                <w:lang w:eastAsia="lv-LV"/>
              </w:rPr>
              <w:t xml:space="preserve"> (</w:t>
            </w:r>
            <w:proofErr w:type="spellStart"/>
            <w:r w:rsidRPr="000A0595">
              <w:rPr>
                <w:b/>
                <w:bCs/>
                <w:color w:val="000000"/>
                <w:sz w:val="18"/>
                <w:szCs w:val="18"/>
                <w:lang w:eastAsia="lv-LV"/>
              </w:rPr>
              <w:t>euro</w:t>
            </w:r>
            <w:proofErr w:type="spellEnd"/>
            <w:r w:rsidRPr="000A0595">
              <w:rPr>
                <w:b/>
                <w:bCs/>
                <w:color w:val="000000"/>
                <w:sz w:val="18"/>
                <w:szCs w:val="18"/>
                <w:lang w:eastAsia="lv-LV"/>
              </w:rPr>
              <w:t>)</w:t>
            </w:r>
          </w:p>
        </w:tc>
        <w:tc>
          <w:tcPr>
            <w:tcW w:w="246"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E805C32" w14:textId="77777777" w:rsidR="00997838" w:rsidRPr="000A0595" w:rsidRDefault="00997838" w:rsidP="003C4974">
            <w:pPr>
              <w:jc w:val="center"/>
              <w:rPr>
                <w:b/>
                <w:bCs/>
                <w:color w:val="000000"/>
                <w:sz w:val="18"/>
                <w:szCs w:val="18"/>
                <w:lang w:eastAsia="lv-LV"/>
              </w:rPr>
            </w:pPr>
            <w:r w:rsidRPr="000A0595">
              <w:rPr>
                <w:b/>
                <w:bCs/>
                <w:color w:val="000000"/>
                <w:sz w:val="18"/>
                <w:szCs w:val="18"/>
                <w:lang w:eastAsia="lv-LV"/>
              </w:rPr>
              <w:t xml:space="preserve">Lielās ķirurģ . </w:t>
            </w:r>
            <w:proofErr w:type="spellStart"/>
            <w:r w:rsidRPr="000A0595">
              <w:rPr>
                <w:b/>
                <w:bCs/>
                <w:color w:val="000000"/>
                <w:sz w:val="18"/>
                <w:szCs w:val="18"/>
                <w:lang w:eastAsia="lv-LV"/>
              </w:rPr>
              <w:t>oper</w:t>
            </w:r>
            <w:proofErr w:type="spellEnd"/>
            <w:r w:rsidRPr="000A0595">
              <w:rPr>
                <w:b/>
                <w:bCs/>
                <w:color w:val="000000"/>
                <w:sz w:val="18"/>
                <w:szCs w:val="18"/>
                <w:lang w:eastAsia="lv-LV"/>
              </w:rPr>
              <w:t>.</w:t>
            </w:r>
          </w:p>
        </w:tc>
        <w:tc>
          <w:tcPr>
            <w:tcW w:w="303"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1D5DF323" w14:textId="77777777" w:rsidR="00997838" w:rsidRPr="000A0595" w:rsidRDefault="00997838" w:rsidP="003C4974">
            <w:pPr>
              <w:jc w:val="center"/>
              <w:rPr>
                <w:b/>
                <w:bCs/>
                <w:color w:val="000000"/>
                <w:sz w:val="18"/>
                <w:szCs w:val="18"/>
                <w:lang w:eastAsia="lv-LV"/>
              </w:rPr>
            </w:pPr>
            <w:r w:rsidRPr="000A0595">
              <w:rPr>
                <w:b/>
                <w:bCs/>
                <w:color w:val="000000"/>
                <w:sz w:val="18"/>
                <w:szCs w:val="18"/>
                <w:lang w:eastAsia="lv-LV"/>
              </w:rPr>
              <w:t xml:space="preserve">Ģimenes ārsta praksei </w:t>
            </w:r>
            <w:proofErr w:type="spellStart"/>
            <w:r w:rsidRPr="000A0595">
              <w:rPr>
                <w:b/>
                <w:bCs/>
                <w:color w:val="000000"/>
                <w:sz w:val="18"/>
                <w:szCs w:val="18"/>
                <w:lang w:eastAsia="lv-LV"/>
              </w:rPr>
              <w:t>apmaks</w:t>
            </w:r>
            <w:proofErr w:type="spellEnd"/>
            <w:r w:rsidRPr="000A0595">
              <w:rPr>
                <w:b/>
                <w:bCs/>
                <w:color w:val="000000"/>
                <w:sz w:val="18"/>
                <w:szCs w:val="18"/>
                <w:lang w:eastAsia="lv-LV"/>
              </w:rPr>
              <w:t xml:space="preserve">. </w:t>
            </w:r>
            <w:proofErr w:type="spellStart"/>
            <w:r w:rsidRPr="000A0595">
              <w:rPr>
                <w:b/>
                <w:bCs/>
                <w:color w:val="000000"/>
                <w:sz w:val="18"/>
                <w:szCs w:val="18"/>
                <w:lang w:eastAsia="lv-LV"/>
              </w:rPr>
              <w:t>manip</w:t>
            </w:r>
            <w:proofErr w:type="spellEnd"/>
          </w:p>
        </w:tc>
        <w:tc>
          <w:tcPr>
            <w:tcW w:w="824"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38453AB1" w14:textId="77777777" w:rsidR="00997838" w:rsidRPr="000A0595" w:rsidRDefault="00997838" w:rsidP="003C4974">
            <w:pPr>
              <w:jc w:val="center"/>
              <w:rPr>
                <w:b/>
                <w:bCs/>
                <w:color w:val="000000"/>
                <w:sz w:val="18"/>
                <w:szCs w:val="18"/>
                <w:lang w:eastAsia="lv-LV"/>
              </w:rPr>
            </w:pPr>
            <w:r w:rsidRPr="000A0595">
              <w:rPr>
                <w:b/>
                <w:bCs/>
                <w:color w:val="000000"/>
                <w:sz w:val="18"/>
                <w:szCs w:val="18"/>
                <w:lang w:eastAsia="lv-LV"/>
              </w:rPr>
              <w:t>Apmaksas nosacījumi</w:t>
            </w:r>
          </w:p>
        </w:tc>
        <w:tc>
          <w:tcPr>
            <w:tcW w:w="855"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52E95BE3" w14:textId="77777777" w:rsidR="00997838" w:rsidRPr="000A0595" w:rsidRDefault="00997838" w:rsidP="003C4974">
            <w:pPr>
              <w:jc w:val="center"/>
              <w:rPr>
                <w:b/>
                <w:bCs/>
                <w:sz w:val="18"/>
                <w:szCs w:val="18"/>
                <w:lang w:eastAsia="lv-LV"/>
              </w:rPr>
            </w:pPr>
            <w:r w:rsidRPr="000A0595">
              <w:rPr>
                <w:b/>
                <w:bCs/>
                <w:sz w:val="18"/>
                <w:szCs w:val="18"/>
                <w:lang w:eastAsia="lv-LV"/>
              </w:rPr>
              <w:t>Piezīmes, paskaidrojums</w:t>
            </w:r>
          </w:p>
        </w:tc>
      </w:tr>
      <w:tr w:rsidR="00997838" w:rsidRPr="005825CB" w14:paraId="34AC6F6F" w14:textId="77777777" w:rsidTr="00997838">
        <w:trPr>
          <w:trHeight w:val="765"/>
        </w:trPr>
        <w:tc>
          <w:tcPr>
            <w:tcW w:w="550" w:type="pct"/>
            <w:vMerge/>
            <w:tcBorders>
              <w:top w:val="single" w:sz="4" w:space="0" w:color="auto"/>
              <w:left w:val="single" w:sz="4" w:space="0" w:color="auto"/>
              <w:bottom w:val="single" w:sz="4" w:space="0" w:color="auto"/>
              <w:right w:val="single" w:sz="4" w:space="0" w:color="auto"/>
            </w:tcBorders>
            <w:vAlign w:val="center"/>
            <w:hideMark/>
          </w:tcPr>
          <w:p w14:paraId="358EE59D" w14:textId="77777777" w:rsidR="00997838" w:rsidRPr="005825CB" w:rsidRDefault="00997838" w:rsidP="003C4974">
            <w:pPr>
              <w:rPr>
                <w:b/>
                <w:bCs/>
                <w:color w:val="000000"/>
                <w:sz w:val="20"/>
                <w:szCs w:val="20"/>
                <w:lang w:eastAsia="lv-LV"/>
              </w:rPr>
            </w:pPr>
          </w:p>
        </w:tc>
        <w:tc>
          <w:tcPr>
            <w:tcW w:w="335" w:type="pct"/>
            <w:vMerge/>
            <w:tcBorders>
              <w:top w:val="single" w:sz="4" w:space="0" w:color="auto"/>
              <w:left w:val="single" w:sz="4" w:space="0" w:color="auto"/>
              <w:bottom w:val="single" w:sz="4" w:space="0" w:color="auto"/>
              <w:right w:val="single" w:sz="4" w:space="0" w:color="auto"/>
            </w:tcBorders>
            <w:vAlign w:val="center"/>
            <w:hideMark/>
          </w:tcPr>
          <w:p w14:paraId="460B8A15" w14:textId="77777777" w:rsidR="00997838" w:rsidRPr="005825CB" w:rsidRDefault="00997838" w:rsidP="003C4974">
            <w:pPr>
              <w:rPr>
                <w:b/>
                <w:bCs/>
                <w:color w:val="000000"/>
                <w:sz w:val="20"/>
                <w:szCs w:val="20"/>
                <w:lang w:eastAsia="lv-LV"/>
              </w:rPr>
            </w:pPr>
          </w:p>
        </w:tc>
        <w:tc>
          <w:tcPr>
            <w:tcW w:w="328" w:type="pct"/>
            <w:vMerge/>
            <w:tcBorders>
              <w:top w:val="single" w:sz="4" w:space="0" w:color="auto"/>
              <w:left w:val="single" w:sz="4" w:space="0" w:color="auto"/>
              <w:bottom w:val="single" w:sz="4" w:space="0" w:color="auto"/>
              <w:right w:val="single" w:sz="4" w:space="0" w:color="auto"/>
            </w:tcBorders>
            <w:vAlign w:val="center"/>
            <w:hideMark/>
          </w:tcPr>
          <w:p w14:paraId="43BD1D7F" w14:textId="77777777" w:rsidR="00997838" w:rsidRPr="005825CB" w:rsidRDefault="00997838" w:rsidP="003C4974">
            <w:pPr>
              <w:rPr>
                <w:b/>
                <w:bCs/>
                <w:color w:val="000000"/>
                <w:sz w:val="20"/>
                <w:szCs w:val="20"/>
                <w:lang w:eastAsia="lv-LV"/>
              </w:rPr>
            </w:pPr>
          </w:p>
        </w:tc>
        <w:tc>
          <w:tcPr>
            <w:tcW w:w="460" w:type="pct"/>
            <w:vMerge/>
            <w:tcBorders>
              <w:top w:val="single" w:sz="4" w:space="0" w:color="auto"/>
              <w:left w:val="single" w:sz="4" w:space="0" w:color="auto"/>
              <w:bottom w:val="single" w:sz="4" w:space="0" w:color="auto"/>
              <w:right w:val="single" w:sz="4" w:space="0" w:color="auto"/>
            </w:tcBorders>
            <w:vAlign w:val="center"/>
            <w:hideMark/>
          </w:tcPr>
          <w:p w14:paraId="4921711F" w14:textId="77777777" w:rsidR="00997838" w:rsidRPr="005825CB" w:rsidRDefault="00997838" w:rsidP="003C4974">
            <w:pPr>
              <w:rPr>
                <w:b/>
                <w:bCs/>
                <w:color w:val="000000"/>
                <w:sz w:val="20"/>
                <w:szCs w:val="20"/>
                <w:lang w:eastAsia="lv-LV"/>
              </w:rPr>
            </w:pPr>
          </w:p>
        </w:tc>
        <w:tc>
          <w:tcPr>
            <w:tcW w:w="235" w:type="pct"/>
            <w:vMerge/>
            <w:tcBorders>
              <w:top w:val="single" w:sz="4" w:space="0" w:color="auto"/>
              <w:left w:val="single" w:sz="4" w:space="0" w:color="auto"/>
              <w:bottom w:val="single" w:sz="4" w:space="0" w:color="auto"/>
              <w:right w:val="single" w:sz="4" w:space="0" w:color="auto"/>
            </w:tcBorders>
            <w:vAlign w:val="center"/>
            <w:hideMark/>
          </w:tcPr>
          <w:p w14:paraId="22FD7FE4" w14:textId="77777777" w:rsidR="00997838" w:rsidRPr="005825CB" w:rsidRDefault="00997838" w:rsidP="003C4974">
            <w:pPr>
              <w:rPr>
                <w:b/>
                <w:bCs/>
                <w:color w:val="000000"/>
                <w:sz w:val="20"/>
                <w:szCs w:val="20"/>
                <w:lang w:eastAsia="lv-LV"/>
              </w:rPr>
            </w:pPr>
          </w:p>
        </w:tc>
        <w:tc>
          <w:tcPr>
            <w:tcW w:w="323" w:type="pct"/>
            <w:tcBorders>
              <w:top w:val="single" w:sz="4" w:space="0" w:color="auto"/>
              <w:left w:val="nil"/>
              <w:bottom w:val="single" w:sz="4" w:space="0" w:color="auto"/>
              <w:right w:val="single" w:sz="4" w:space="0" w:color="auto"/>
            </w:tcBorders>
            <w:shd w:val="clear" w:color="000000" w:fill="FCE4D6"/>
            <w:vAlign w:val="center"/>
            <w:hideMark/>
          </w:tcPr>
          <w:p w14:paraId="72200832" w14:textId="77777777" w:rsidR="00997838" w:rsidRPr="000A0595" w:rsidRDefault="00997838" w:rsidP="003C4974">
            <w:pPr>
              <w:jc w:val="center"/>
              <w:rPr>
                <w:b/>
                <w:bCs/>
                <w:color w:val="000000"/>
                <w:sz w:val="18"/>
                <w:szCs w:val="18"/>
                <w:lang w:eastAsia="lv-LV"/>
              </w:rPr>
            </w:pPr>
            <w:proofErr w:type="spellStart"/>
            <w:r w:rsidRPr="000A0595">
              <w:rPr>
                <w:b/>
                <w:bCs/>
                <w:color w:val="000000"/>
                <w:sz w:val="18"/>
                <w:szCs w:val="18"/>
                <w:lang w:eastAsia="lv-LV"/>
              </w:rPr>
              <w:t>Ambulat</w:t>
            </w:r>
            <w:proofErr w:type="spellEnd"/>
            <w:r w:rsidRPr="000A0595">
              <w:rPr>
                <w:b/>
                <w:bCs/>
                <w:color w:val="000000"/>
                <w:sz w:val="18"/>
                <w:szCs w:val="18"/>
                <w:lang w:eastAsia="lv-LV"/>
              </w:rPr>
              <w:t xml:space="preserve">. </w:t>
            </w:r>
            <w:proofErr w:type="spellStart"/>
            <w:r w:rsidRPr="000A0595">
              <w:rPr>
                <w:b/>
                <w:bCs/>
                <w:color w:val="000000"/>
                <w:sz w:val="18"/>
                <w:szCs w:val="18"/>
                <w:lang w:eastAsia="lv-LV"/>
              </w:rPr>
              <w:t>pakalp</w:t>
            </w:r>
            <w:proofErr w:type="spellEnd"/>
            <w:r w:rsidRPr="000A0595">
              <w:rPr>
                <w:b/>
                <w:bCs/>
                <w:color w:val="000000"/>
                <w:sz w:val="18"/>
                <w:szCs w:val="18"/>
                <w:lang w:eastAsia="lv-LV"/>
              </w:rPr>
              <w:t>.</w:t>
            </w:r>
          </w:p>
        </w:tc>
        <w:tc>
          <w:tcPr>
            <w:tcW w:w="256" w:type="pct"/>
            <w:tcBorders>
              <w:top w:val="single" w:sz="4" w:space="0" w:color="auto"/>
              <w:left w:val="nil"/>
              <w:bottom w:val="single" w:sz="4" w:space="0" w:color="auto"/>
              <w:right w:val="single" w:sz="4" w:space="0" w:color="auto"/>
            </w:tcBorders>
            <w:shd w:val="clear" w:color="000000" w:fill="FCE4D6"/>
            <w:vAlign w:val="center"/>
            <w:hideMark/>
          </w:tcPr>
          <w:p w14:paraId="51E7531C" w14:textId="77777777" w:rsidR="00997838" w:rsidRPr="000A0595" w:rsidRDefault="00997838" w:rsidP="003C4974">
            <w:pPr>
              <w:jc w:val="center"/>
              <w:rPr>
                <w:b/>
                <w:bCs/>
                <w:color w:val="000000"/>
                <w:sz w:val="18"/>
                <w:szCs w:val="18"/>
                <w:lang w:eastAsia="lv-LV"/>
              </w:rPr>
            </w:pPr>
            <w:r w:rsidRPr="000A0595">
              <w:rPr>
                <w:b/>
                <w:bCs/>
                <w:color w:val="000000"/>
                <w:sz w:val="18"/>
                <w:szCs w:val="18"/>
                <w:lang w:eastAsia="lv-LV"/>
              </w:rPr>
              <w:t xml:space="preserve">Dienas </w:t>
            </w:r>
            <w:proofErr w:type="spellStart"/>
            <w:r w:rsidRPr="000A0595">
              <w:rPr>
                <w:b/>
                <w:bCs/>
                <w:color w:val="000000"/>
                <w:sz w:val="18"/>
                <w:szCs w:val="18"/>
                <w:lang w:eastAsia="lv-LV"/>
              </w:rPr>
              <w:t>stac</w:t>
            </w:r>
            <w:proofErr w:type="spellEnd"/>
            <w:r w:rsidRPr="000A0595">
              <w:rPr>
                <w:b/>
                <w:bCs/>
                <w:color w:val="000000"/>
                <w:sz w:val="18"/>
                <w:szCs w:val="18"/>
                <w:lang w:eastAsia="lv-LV"/>
              </w:rPr>
              <w:t xml:space="preserve">. </w:t>
            </w:r>
            <w:proofErr w:type="spellStart"/>
            <w:r w:rsidRPr="000A0595">
              <w:rPr>
                <w:b/>
                <w:bCs/>
                <w:color w:val="000000"/>
                <w:sz w:val="18"/>
                <w:szCs w:val="18"/>
                <w:lang w:eastAsia="lv-LV"/>
              </w:rPr>
              <w:t>pakalp</w:t>
            </w:r>
            <w:proofErr w:type="spellEnd"/>
            <w:r w:rsidRPr="000A0595">
              <w:rPr>
                <w:b/>
                <w:bCs/>
                <w:color w:val="000000"/>
                <w:sz w:val="18"/>
                <w:szCs w:val="18"/>
                <w:lang w:eastAsia="lv-LV"/>
              </w:rPr>
              <w:t xml:space="preserve"> .</w:t>
            </w:r>
          </w:p>
        </w:tc>
        <w:tc>
          <w:tcPr>
            <w:tcW w:w="285" w:type="pct"/>
            <w:tcBorders>
              <w:top w:val="single" w:sz="4" w:space="0" w:color="auto"/>
              <w:left w:val="nil"/>
              <w:bottom w:val="single" w:sz="4" w:space="0" w:color="auto"/>
              <w:right w:val="single" w:sz="4" w:space="0" w:color="auto"/>
            </w:tcBorders>
            <w:shd w:val="clear" w:color="000000" w:fill="FCE4D6"/>
            <w:vAlign w:val="center"/>
            <w:hideMark/>
          </w:tcPr>
          <w:p w14:paraId="326C3735" w14:textId="77777777" w:rsidR="00997838" w:rsidRPr="000A0595" w:rsidRDefault="00997838" w:rsidP="003C4974">
            <w:pPr>
              <w:jc w:val="center"/>
              <w:rPr>
                <w:b/>
                <w:bCs/>
                <w:color w:val="000000"/>
                <w:sz w:val="18"/>
                <w:szCs w:val="18"/>
                <w:lang w:eastAsia="lv-LV"/>
              </w:rPr>
            </w:pPr>
            <w:proofErr w:type="spellStart"/>
            <w:r w:rsidRPr="000A0595">
              <w:rPr>
                <w:b/>
                <w:bCs/>
                <w:color w:val="000000"/>
                <w:sz w:val="18"/>
                <w:szCs w:val="18"/>
                <w:lang w:eastAsia="lv-LV"/>
              </w:rPr>
              <w:t>Stacion</w:t>
            </w:r>
            <w:proofErr w:type="spellEnd"/>
            <w:r w:rsidRPr="000A0595">
              <w:rPr>
                <w:b/>
                <w:bCs/>
                <w:color w:val="000000"/>
                <w:sz w:val="18"/>
                <w:szCs w:val="18"/>
                <w:lang w:eastAsia="lv-LV"/>
              </w:rPr>
              <w:t xml:space="preserve">. </w:t>
            </w:r>
            <w:proofErr w:type="spellStart"/>
            <w:r w:rsidRPr="000A0595">
              <w:rPr>
                <w:b/>
                <w:bCs/>
                <w:color w:val="000000"/>
                <w:sz w:val="18"/>
                <w:szCs w:val="18"/>
                <w:lang w:eastAsia="lv-LV"/>
              </w:rPr>
              <w:t>pakalp</w:t>
            </w:r>
            <w:proofErr w:type="spellEnd"/>
            <w:r w:rsidRPr="000A0595">
              <w:rPr>
                <w:b/>
                <w:bCs/>
                <w:color w:val="000000"/>
                <w:sz w:val="18"/>
                <w:szCs w:val="18"/>
                <w:lang w:eastAsia="lv-LV"/>
              </w:rPr>
              <w:t>.</w:t>
            </w:r>
          </w:p>
        </w:tc>
        <w:tc>
          <w:tcPr>
            <w:tcW w:w="246" w:type="pct"/>
            <w:vMerge/>
            <w:tcBorders>
              <w:top w:val="single" w:sz="4" w:space="0" w:color="auto"/>
              <w:left w:val="single" w:sz="4" w:space="0" w:color="auto"/>
              <w:bottom w:val="single" w:sz="4" w:space="0" w:color="auto"/>
              <w:right w:val="single" w:sz="4" w:space="0" w:color="auto"/>
            </w:tcBorders>
            <w:vAlign w:val="center"/>
            <w:hideMark/>
          </w:tcPr>
          <w:p w14:paraId="7C8EC484" w14:textId="77777777" w:rsidR="00997838" w:rsidRPr="005825CB" w:rsidRDefault="00997838" w:rsidP="003C4974">
            <w:pPr>
              <w:rPr>
                <w:b/>
                <w:bCs/>
                <w:color w:val="000000"/>
                <w:sz w:val="20"/>
                <w:szCs w:val="20"/>
                <w:lang w:eastAsia="lv-LV"/>
              </w:rPr>
            </w:pPr>
          </w:p>
        </w:tc>
        <w:tc>
          <w:tcPr>
            <w:tcW w:w="303" w:type="pct"/>
            <w:vMerge/>
            <w:tcBorders>
              <w:top w:val="single" w:sz="4" w:space="0" w:color="auto"/>
              <w:left w:val="single" w:sz="4" w:space="0" w:color="auto"/>
              <w:bottom w:val="single" w:sz="4" w:space="0" w:color="auto"/>
              <w:right w:val="single" w:sz="4" w:space="0" w:color="auto"/>
            </w:tcBorders>
            <w:vAlign w:val="center"/>
            <w:hideMark/>
          </w:tcPr>
          <w:p w14:paraId="0C15FB1C" w14:textId="77777777" w:rsidR="00997838" w:rsidRPr="005825CB" w:rsidRDefault="00997838" w:rsidP="003C4974">
            <w:pPr>
              <w:rPr>
                <w:b/>
                <w:bCs/>
                <w:color w:val="000000"/>
                <w:sz w:val="20"/>
                <w:szCs w:val="20"/>
                <w:lang w:eastAsia="lv-LV"/>
              </w:rPr>
            </w:pPr>
          </w:p>
        </w:tc>
        <w:tc>
          <w:tcPr>
            <w:tcW w:w="824" w:type="pct"/>
            <w:vMerge/>
            <w:tcBorders>
              <w:top w:val="single" w:sz="4" w:space="0" w:color="auto"/>
              <w:left w:val="single" w:sz="4" w:space="0" w:color="auto"/>
              <w:bottom w:val="single" w:sz="4" w:space="0" w:color="auto"/>
              <w:right w:val="single" w:sz="4" w:space="0" w:color="auto"/>
            </w:tcBorders>
            <w:vAlign w:val="center"/>
            <w:hideMark/>
          </w:tcPr>
          <w:p w14:paraId="424F1E17" w14:textId="77777777" w:rsidR="00997838" w:rsidRPr="005825CB" w:rsidRDefault="00997838" w:rsidP="003C4974">
            <w:pPr>
              <w:rPr>
                <w:b/>
                <w:bCs/>
                <w:color w:val="000000"/>
                <w:sz w:val="20"/>
                <w:szCs w:val="20"/>
                <w:lang w:eastAsia="lv-LV"/>
              </w:rPr>
            </w:pPr>
          </w:p>
        </w:tc>
        <w:tc>
          <w:tcPr>
            <w:tcW w:w="855" w:type="pct"/>
            <w:vMerge/>
            <w:tcBorders>
              <w:top w:val="single" w:sz="4" w:space="0" w:color="auto"/>
              <w:left w:val="single" w:sz="4" w:space="0" w:color="auto"/>
              <w:bottom w:val="single" w:sz="4" w:space="0" w:color="auto"/>
              <w:right w:val="single" w:sz="4" w:space="0" w:color="auto"/>
            </w:tcBorders>
            <w:vAlign w:val="center"/>
            <w:hideMark/>
          </w:tcPr>
          <w:p w14:paraId="704225AE" w14:textId="77777777" w:rsidR="00997838" w:rsidRPr="005825CB" w:rsidRDefault="00997838" w:rsidP="003C4974">
            <w:pPr>
              <w:rPr>
                <w:b/>
                <w:bCs/>
                <w:sz w:val="20"/>
                <w:szCs w:val="20"/>
                <w:lang w:eastAsia="lv-LV"/>
              </w:rPr>
            </w:pPr>
          </w:p>
        </w:tc>
      </w:tr>
      <w:tr w:rsidR="00997838" w:rsidRPr="005825CB" w14:paraId="12F08D0A" w14:textId="77777777" w:rsidTr="00997838">
        <w:trPr>
          <w:trHeight w:val="3060"/>
        </w:trPr>
        <w:tc>
          <w:tcPr>
            <w:tcW w:w="55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63BCC77" w14:textId="77777777" w:rsidR="00997838" w:rsidRPr="005825CB" w:rsidRDefault="00997838" w:rsidP="003C4974">
            <w:pPr>
              <w:jc w:val="center"/>
              <w:rPr>
                <w:color w:val="000000"/>
                <w:sz w:val="20"/>
                <w:szCs w:val="20"/>
                <w:lang w:eastAsia="lv-LV"/>
              </w:rPr>
            </w:pPr>
            <w:r w:rsidRPr="005825CB">
              <w:rPr>
                <w:color w:val="000000"/>
                <w:sz w:val="20"/>
                <w:szCs w:val="20"/>
                <w:lang w:eastAsia="lv-LV"/>
              </w:rPr>
              <w:t>Vispārējie ambulatorie pakalpojumi</w:t>
            </w:r>
          </w:p>
        </w:tc>
        <w:tc>
          <w:tcPr>
            <w:tcW w:w="3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F1FD496" w14:textId="77777777" w:rsidR="00997838" w:rsidRPr="005825CB" w:rsidRDefault="00997838" w:rsidP="003C4974">
            <w:pPr>
              <w:jc w:val="center"/>
              <w:rPr>
                <w:color w:val="FF0000"/>
                <w:sz w:val="20"/>
                <w:szCs w:val="20"/>
                <w:lang w:eastAsia="lv-LV"/>
              </w:rPr>
            </w:pPr>
            <w:r w:rsidRPr="005825CB">
              <w:rPr>
                <w:color w:val="FF0000"/>
                <w:sz w:val="20"/>
                <w:szCs w:val="20"/>
                <w:lang w:eastAsia="lv-LV"/>
              </w:rPr>
              <w:t>01095</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2B52CA" w14:textId="77777777" w:rsidR="00997838" w:rsidRPr="005825CB" w:rsidRDefault="00997838" w:rsidP="003C4974">
            <w:pPr>
              <w:jc w:val="center"/>
              <w:rPr>
                <w:color w:val="000000"/>
                <w:sz w:val="20"/>
                <w:szCs w:val="20"/>
                <w:lang w:eastAsia="lv-LV"/>
              </w:rPr>
            </w:pPr>
            <w:r w:rsidRPr="005825CB">
              <w:rPr>
                <w:color w:val="000000"/>
                <w:sz w:val="20"/>
                <w:szCs w:val="20"/>
                <w:lang w:eastAsia="lv-LV"/>
              </w:rPr>
              <w:t> </w:t>
            </w:r>
          </w:p>
        </w:tc>
        <w:tc>
          <w:tcPr>
            <w:tcW w:w="46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013D020" w14:textId="77777777" w:rsidR="00997838" w:rsidRPr="005825CB" w:rsidRDefault="00997838" w:rsidP="003C4974">
            <w:pPr>
              <w:rPr>
                <w:color w:val="000000"/>
                <w:sz w:val="20"/>
                <w:szCs w:val="20"/>
                <w:lang w:eastAsia="lv-LV"/>
              </w:rPr>
            </w:pPr>
            <w:r w:rsidRPr="005825CB">
              <w:rPr>
                <w:color w:val="000000"/>
                <w:sz w:val="20"/>
                <w:szCs w:val="20"/>
                <w:lang w:eastAsia="lv-LV"/>
              </w:rPr>
              <w:t>Dzemdes kakla materiāla paņemšana šķidruma citoloģija</w:t>
            </w:r>
            <w:r w:rsidRPr="005825CB">
              <w:rPr>
                <w:color w:val="FF0000"/>
                <w:sz w:val="20"/>
                <w:szCs w:val="20"/>
                <w:lang w:eastAsia="lv-LV"/>
              </w:rPr>
              <w:t>i</w:t>
            </w:r>
            <w:r w:rsidRPr="005825CB">
              <w:rPr>
                <w:color w:val="000000"/>
                <w:sz w:val="20"/>
                <w:szCs w:val="20"/>
                <w:lang w:eastAsia="lv-LV"/>
              </w:rPr>
              <w:t xml:space="preserve"> </w:t>
            </w:r>
            <w:r w:rsidRPr="005825CB">
              <w:rPr>
                <w:strike/>
                <w:color w:val="FF0000"/>
                <w:sz w:val="20"/>
                <w:szCs w:val="20"/>
                <w:lang w:eastAsia="lv-LV"/>
              </w:rPr>
              <w:t>PAP testam</w:t>
            </w:r>
            <w:r w:rsidRPr="005825CB">
              <w:rPr>
                <w:color w:val="000000"/>
                <w:sz w:val="20"/>
                <w:szCs w:val="20"/>
                <w:lang w:eastAsia="lv-LV"/>
              </w:rPr>
              <w:t xml:space="preserve"> vai HPV noteikšanai</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240CB5" w14:textId="77777777" w:rsidR="00997838" w:rsidRPr="005825CB" w:rsidRDefault="00997838" w:rsidP="003C4974">
            <w:pPr>
              <w:jc w:val="center"/>
              <w:rPr>
                <w:color w:val="000000"/>
                <w:sz w:val="20"/>
                <w:szCs w:val="20"/>
                <w:lang w:eastAsia="lv-LV"/>
              </w:rPr>
            </w:pPr>
            <w:r w:rsidRPr="005825CB">
              <w:rPr>
                <w:color w:val="000000"/>
                <w:sz w:val="20"/>
                <w:szCs w:val="20"/>
                <w:lang w:eastAsia="lv-LV"/>
              </w:rPr>
              <w:t>2.66</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082E41" w14:textId="77777777" w:rsidR="00997838" w:rsidRPr="005825CB" w:rsidRDefault="00997838" w:rsidP="003C4974">
            <w:pPr>
              <w:jc w:val="center"/>
              <w:rPr>
                <w:color w:val="000000"/>
                <w:sz w:val="20"/>
                <w:szCs w:val="20"/>
                <w:lang w:eastAsia="lv-LV"/>
              </w:rPr>
            </w:pPr>
            <w:r w:rsidRPr="005825CB">
              <w:rPr>
                <w:color w:val="000000"/>
                <w:sz w:val="20"/>
                <w:szCs w:val="20"/>
                <w:lang w:eastAsia="lv-LV"/>
              </w:rPr>
              <w:t> </w:t>
            </w:r>
          </w:p>
        </w:tc>
        <w:tc>
          <w:tcPr>
            <w:tcW w:w="2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E36B70" w14:textId="77777777" w:rsidR="00997838" w:rsidRPr="005825CB" w:rsidRDefault="00997838" w:rsidP="003C4974">
            <w:pPr>
              <w:jc w:val="center"/>
              <w:rPr>
                <w:sz w:val="20"/>
                <w:szCs w:val="20"/>
                <w:lang w:eastAsia="lv-LV"/>
              </w:rPr>
            </w:pPr>
            <w:r w:rsidRPr="005825CB">
              <w:rPr>
                <w:sz w:val="20"/>
                <w:szCs w:val="20"/>
                <w:lang w:eastAsia="lv-LV"/>
              </w:rPr>
              <w:t> </w:t>
            </w:r>
          </w:p>
        </w:tc>
        <w:tc>
          <w:tcPr>
            <w:tcW w:w="2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49DB108" w14:textId="77777777" w:rsidR="00997838" w:rsidRPr="005825CB" w:rsidRDefault="00997838" w:rsidP="003C4974">
            <w:pPr>
              <w:jc w:val="center"/>
              <w:rPr>
                <w:color w:val="000000"/>
                <w:sz w:val="20"/>
                <w:szCs w:val="20"/>
                <w:lang w:eastAsia="lv-LV"/>
              </w:rPr>
            </w:pPr>
            <w:r w:rsidRPr="005825CB">
              <w:rPr>
                <w:color w:val="000000"/>
                <w:sz w:val="20"/>
                <w:szCs w:val="20"/>
                <w:lang w:eastAsia="lv-LV"/>
              </w:rPr>
              <w:t> </w:t>
            </w:r>
          </w:p>
        </w:tc>
        <w:tc>
          <w:tcPr>
            <w:tcW w:w="24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09D57CC" w14:textId="77777777" w:rsidR="00997838" w:rsidRPr="005825CB" w:rsidRDefault="00997838" w:rsidP="003C4974">
            <w:pPr>
              <w:jc w:val="center"/>
              <w:rPr>
                <w:color w:val="000000"/>
                <w:sz w:val="20"/>
                <w:szCs w:val="20"/>
                <w:lang w:eastAsia="lv-LV"/>
              </w:rPr>
            </w:pPr>
            <w:r w:rsidRPr="005825CB">
              <w:rPr>
                <w:color w:val="000000"/>
                <w:sz w:val="20"/>
                <w:szCs w:val="20"/>
                <w:lang w:eastAsia="lv-LV"/>
              </w:rPr>
              <w:t> </w:t>
            </w:r>
          </w:p>
        </w:tc>
        <w:tc>
          <w:tcPr>
            <w:tcW w:w="3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F3E096C" w14:textId="77777777" w:rsidR="00997838" w:rsidRPr="005825CB" w:rsidRDefault="00997838" w:rsidP="003C4974">
            <w:pPr>
              <w:jc w:val="center"/>
              <w:rPr>
                <w:color w:val="000000"/>
                <w:sz w:val="20"/>
                <w:szCs w:val="20"/>
                <w:lang w:eastAsia="lv-LV"/>
              </w:rPr>
            </w:pPr>
            <w:r w:rsidRPr="005825CB">
              <w:rPr>
                <w:color w:val="000000"/>
                <w:sz w:val="20"/>
                <w:szCs w:val="20"/>
                <w:lang w:eastAsia="lv-LV"/>
              </w:rPr>
              <w:t>X</w:t>
            </w:r>
          </w:p>
        </w:tc>
        <w:tc>
          <w:tcPr>
            <w:tcW w:w="82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9FC45AE" w14:textId="77777777" w:rsidR="00997838" w:rsidRPr="005825CB" w:rsidRDefault="00997838" w:rsidP="003C4974">
            <w:pPr>
              <w:rPr>
                <w:sz w:val="20"/>
                <w:szCs w:val="20"/>
                <w:lang w:eastAsia="lv-LV"/>
              </w:rPr>
            </w:pPr>
            <w:r w:rsidRPr="005825CB">
              <w:rPr>
                <w:sz w:val="20"/>
                <w:szCs w:val="20"/>
                <w:lang w:eastAsia="lv-LV"/>
              </w:rPr>
              <w:t xml:space="preserve">Ambulatori šo manipulāciju apmaksā: </w:t>
            </w:r>
            <w:r w:rsidRPr="005825CB">
              <w:rPr>
                <w:sz w:val="20"/>
                <w:szCs w:val="20"/>
                <w:lang w:eastAsia="lv-LV"/>
              </w:rPr>
              <w:br/>
              <w:t xml:space="preserve">1. sievietēm, veicot valsts organizēto dzemdes kakla vēža </w:t>
            </w:r>
            <w:proofErr w:type="spellStart"/>
            <w:r w:rsidRPr="005825CB">
              <w:rPr>
                <w:sz w:val="20"/>
                <w:szCs w:val="20"/>
                <w:lang w:eastAsia="lv-LV"/>
              </w:rPr>
              <w:t>skrīningu</w:t>
            </w:r>
            <w:proofErr w:type="spellEnd"/>
            <w:r w:rsidRPr="005825CB">
              <w:rPr>
                <w:sz w:val="20"/>
                <w:szCs w:val="20"/>
                <w:lang w:eastAsia="lv-LV"/>
              </w:rPr>
              <w:t xml:space="preserve">, norādot diagnozi Z01.4; </w:t>
            </w:r>
            <w:r w:rsidRPr="005825CB">
              <w:rPr>
                <w:sz w:val="20"/>
                <w:szCs w:val="20"/>
                <w:lang w:eastAsia="lv-LV"/>
              </w:rPr>
              <w:br/>
              <w:t xml:space="preserve">2. pacientiem ar </w:t>
            </w:r>
            <w:proofErr w:type="spellStart"/>
            <w:r w:rsidRPr="005825CB">
              <w:rPr>
                <w:sz w:val="20"/>
                <w:szCs w:val="20"/>
                <w:lang w:eastAsia="lv-LV"/>
              </w:rPr>
              <w:t>pamatdiagnozi</w:t>
            </w:r>
            <w:proofErr w:type="spellEnd"/>
            <w:r w:rsidRPr="005825CB">
              <w:rPr>
                <w:sz w:val="20"/>
                <w:szCs w:val="20"/>
                <w:lang w:eastAsia="lv-LV"/>
              </w:rPr>
              <w:t xml:space="preserve"> B20 vienu reizi gadā; </w:t>
            </w:r>
            <w:r w:rsidRPr="005825CB">
              <w:rPr>
                <w:sz w:val="20"/>
                <w:szCs w:val="20"/>
                <w:lang w:eastAsia="lv-LV"/>
              </w:rPr>
              <w:br/>
              <w:t xml:space="preserve">3. pacientiem ar </w:t>
            </w:r>
            <w:proofErr w:type="spellStart"/>
            <w:r w:rsidRPr="005825CB">
              <w:rPr>
                <w:sz w:val="20"/>
                <w:szCs w:val="20"/>
                <w:lang w:eastAsia="lv-LV"/>
              </w:rPr>
              <w:t>pamatdiagnozi</w:t>
            </w:r>
            <w:proofErr w:type="spellEnd"/>
            <w:r w:rsidRPr="005825CB">
              <w:rPr>
                <w:sz w:val="20"/>
                <w:szCs w:val="20"/>
                <w:lang w:eastAsia="lv-LV"/>
              </w:rPr>
              <w:t xml:space="preserve"> C53, D06, N87, Z03.153; </w:t>
            </w:r>
            <w:r w:rsidRPr="005825CB">
              <w:rPr>
                <w:sz w:val="20"/>
                <w:szCs w:val="20"/>
                <w:lang w:eastAsia="lv-LV"/>
              </w:rPr>
              <w:br/>
              <w:t xml:space="preserve">4. grūtniecēm, kas ir jaunākas par 25 gadiem , stājoties uzskaitē; </w:t>
            </w:r>
            <w:r w:rsidRPr="005825CB">
              <w:rPr>
                <w:sz w:val="20"/>
                <w:szCs w:val="20"/>
                <w:lang w:eastAsia="lv-LV"/>
              </w:rPr>
              <w:br/>
              <w:t xml:space="preserve">5. grūtniecēm pēc 25 gadiem, ja tā nav veikta organizētā vēža </w:t>
            </w:r>
            <w:proofErr w:type="spellStart"/>
            <w:r w:rsidRPr="005825CB">
              <w:rPr>
                <w:sz w:val="20"/>
                <w:szCs w:val="20"/>
                <w:lang w:eastAsia="lv-LV"/>
              </w:rPr>
              <w:t>skrīninga</w:t>
            </w:r>
            <w:proofErr w:type="spellEnd"/>
            <w:r w:rsidRPr="005825CB">
              <w:rPr>
                <w:sz w:val="20"/>
                <w:szCs w:val="20"/>
                <w:lang w:eastAsia="lv-LV"/>
              </w:rPr>
              <w:t xml:space="preserve"> ietvaros, kurā pēdējos trijos gados saņemtā atbilde ir norma; </w:t>
            </w:r>
            <w:r w:rsidRPr="005825CB">
              <w:rPr>
                <w:sz w:val="20"/>
                <w:szCs w:val="20"/>
                <w:lang w:eastAsia="lv-LV"/>
              </w:rPr>
              <w:br/>
              <w:t>6. sievietēm, kas ir vecākas par 70 gadiem.</w:t>
            </w:r>
            <w:r w:rsidRPr="005825CB">
              <w:rPr>
                <w:sz w:val="20"/>
                <w:szCs w:val="20"/>
                <w:lang w:eastAsia="lv-LV"/>
              </w:rPr>
              <w:br/>
              <w:t>Spēkā no 2021. gada 1. jūnija</w:t>
            </w:r>
          </w:p>
        </w:tc>
        <w:tc>
          <w:tcPr>
            <w:tcW w:w="85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0A0F0E" w14:textId="77777777" w:rsidR="00997838" w:rsidRPr="005825CB" w:rsidRDefault="00997838" w:rsidP="003C4974">
            <w:pPr>
              <w:rPr>
                <w:sz w:val="20"/>
                <w:szCs w:val="20"/>
                <w:lang w:eastAsia="lv-LV"/>
              </w:rPr>
            </w:pPr>
            <w:proofErr w:type="spellStart"/>
            <w:r w:rsidRPr="005825CB">
              <w:rPr>
                <w:sz w:val="20"/>
                <w:szCs w:val="20"/>
                <w:lang w:eastAsia="lv-LV"/>
              </w:rPr>
              <w:t>Saistibā</w:t>
            </w:r>
            <w:proofErr w:type="spellEnd"/>
            <w:r w:rsidRPr="005825CB">
              <w:rPr>
                <w:sz w:val="20"/>
                <w:szCs w:val="20"/>
                <w:lang w:eastAsia="lv-LV"/>
              </w:rPr>
              <w:t xml:space="preserve"> ar jaunām vadlīnijām PAP tests un HPV tiek noteikts izmantojot šķidruma citoloģiju. Ir radīta jauna manipulācija.</w:t>
            </w:r>
            <w:r w:rsidRPr="005825CB">
              <w:rPr>
                <w:sz w:val="20"/>
                <w:szCs w:val="20"/>
                <w:lang w:eastAsia="lv-LV"/>
              </w:rPr>
              <w:br/>
              <w:t>01.07.2021. Pēc Latvijas Ginekologu un dzemdību asociācijas lūguma manipulācijas nosaukumā korekcijas, lai tas būtu vieglāk izprotams ginekologiem,  jo PAP tests ir vairāk attiecināms uz laboratorisko testēšanu, bet paraugu ņem šķidruma citoloģijai.</w:t>
            </w:r>
          </w:p>
        </w:tc>
      </w:tr>
    </w:tbl>
    <w:p w14:paraId="315F8356" w14:textId="77777777" w:rsidR="00997838" w:rsidRDefault="00997838" w:rsidP="00997838"/>
    <w:p w14:paraId="383E57C1" w14:textId="77777777" w:rsidR="00997838" w:rsidRDefault="00997838" w:rsidP="00997838">
      <w:r>
        <w:br w:type="page"/>
      </w:r>
    </w:p>
    <w:p w14:paraId="4AB954F7" w14:textId="77777777" w:rsidR="00997838" w:rsidRPr="000A0595" w:rsidRDefault="00997838" w:rsidP="00997838">
      <w:pPr>
        <w:pStyle w:val="ListParagraph"/>
        <w:widowControl/>
        <w:numPr>
          <w:ilvl w:val="0"/>
          <w:numId w:val="29"/>
        </w:numPr>
        <w:autoSpaceDE/>
        <w:autoSpaceDN/>
        <w:spacing w:after="160" w:line="259" w:lineRule="auto"/>
        <w:contextualSpacing/>
        <w:rPr>
          <w:b/>
          <w:bCs/>
          <w:sz w:val="24"/>
          <w:szCs w:val="24"/>
        </w:rPr>
      </w:pPr>
      <w:proofErr w:type="spellStart"/>
      <w:r w:rsidRPr="000A0595">
        <w:rPr>
          <w:b/>
          <w:bCs/>
          <w:sz w:val="24"/>
          <w:szCs w:val="24"/>
        </w:rPr>
        <w:lastRenderedPageBreak/>
        <w:t>Prostatas</w:t>
      </w:r>
      <w:proofErr w:type="spellEnd"/>
      <w:r w:rsidRPr="000A0595">
        <w:rPr>
          <w:b/>
          <w:bCs/>
          <w:sz w:val="24"/>
          <w:szCs w:val="24"/>
        </w:rPr>
        <w:t xml:space="preserve"> vēža </w:t>
      </w:r>
      <w:proofErr w:type="spellStart"/>
      <w:r w:rsidRPr="000A0595">
        <w:rPr>
          <w:b/>
          <w:bCs/>
          <w:sz w:val="24"/>
          <w:szCs w:val="24"/>
        </w:rPr>
        <w:t>skrīnings</w:t>
      </w:r>
      <w:proofErr w:type="spellEnd"/>
    </w:p>
    <w:tbl>
      <w:tblPr>
        <w:tblW w:w="5000" w:type="pct"/>
        <w:tblLook w:val="04A0" w:firstRow="1" w:lastRow="0" w:firstColumn="1" w:lastColumn="0" w:noHBand="0" w:noVBand="1"/>
      </w:tblPr>
      <w:tblGrid>
        <w:gridCol w:w="1383"/>
        <w:gridCol w:w="734"/>
        <w:gridCol w:w="577"/>
        <w:gridCol w:w="2109"/>
        <w:gridCol w:w="693"/>
        <w:gridCol w:w="963"/>
        <w:gridCol w:w="759"/>
        <w:gridCol w:w="846"/>
        <w:gridCol w:w="726"/>
        <w:gridCol w:w="904"/>
        <w:gridCol w:w="2264"/>
        <w:gridCol w:w="2632"/>
      </w:tblGrid>
      <w:tr w:rsidR="00997838" w:rsidRPr="005825CB" w14:paraId="0F95DFDB" w14:textId="77777777" w:rsidTr="003C4974">
        <w:trPr>
          <w:trHeight w:val="255"/>
          <w:tblHeader/>
        </w:trPr>
        <w:tc>
          <w:tcPr>
            <w:tcW w:w="449"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2FD5701" w14:textId="77777777" w:rsidR="00997838" w:rsidRPr="000A0595" w:rsidRDefault="00997838" w:rsidP="003C4974">
            <w:pPr>
              <w:jc w:val="center"/>
              <w:rPr>
                <w:b/>
                <w:bCs/>
                <w:color w:val="000000"/>
                <w:sz w:val="18"/>
                <w:szCs w:val="18"/>
                <w:lang w:eastAsia="lv-LV"/>
              </w:rPr>
            </w:pPr>
            <w:r w:rsidRPr="000A0595">
              <w:rPr>
                <w:b/>
                <w:bCs/>
                <w:color w:val="000000"/>
                <w:sz w:val="18"/>
                <w:szCs w:val="18"/>
                <w:lang w:eastAsia="lv-LV"/>
              </w:rPr>
              <w:t>Sadaļa</w:t>
            </w:r>
          </w:p>
        </w:tc>
        <w:tc>
          <w:tcPr>
            <w:tcW w:w="254"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0BFFA1F3" w14:textId="77777777" w:rsidR="00997838" w:rsidRPr="000A0595" w:rsidRDefault="00997838" w:rsidP="003C4974">
            <w:pPr>
              <w:jc w:val="center"/>
              <w:rPr>
                <w:b/>
                <w:bCs/>
                <w:color w:val="000000"/>
                <w:sz w:val="18"/>
                <w:szCs w:val="18"/>
                <w:lang w:eastAsia="lv-LV"/>
              </w:rPr>
            </w:pPr>
            <w:proofErr w:type="spellStart"/>
            <w:r w:rsidRPr="000A0595">
              <w:rPr>
                <w:b/>
                <w:bCs/>
                <w:color w:val="000000"/>
                <w:sz w:val="18"/>
                <w:szCs w:val="18"/>
                <w:lang w:eastAsia="lv-LV"/>
              </w:rPr>
              <w:t>Manip</w:t>
            </w:r>
            <w:proofErr w:type="spellEnd"/>
            <w:r w:rsidRPr="000A0595">
              <w:rPr>
                <w:b/>
                <w:bCs/>
                <w:color w:val="000000"/>
                <w:sz w:val="18"/>
                <w:szCs w:val="18"/>
                <w:lang w:eastAsia="lv-LV"/>
              </w:rPr>
              <w:t xml:space="preserve"> . kods</w:t>
            </w:r>
          </w:p>
        </w:tc>
        <w:tc>
          <w:tcPr>
            <w:tcW w:w="200"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68F49FEC" w14:textId="77777777" w:rsidR="00997838" w:rsidRPr="000A0595" w:rsidRDefault="00997838" w:rsidP="003C4974">
            <w:pPr>
              <w:jc w:val="center"/>
              <w:rPr>
                <w:b/>
                <w:bCs/>
                <w:color w:val="000000"/>
                <w:sz w:val="18"/>
                <w:szCs w:val="18"/>
                <w:lang w:eastAsia="lv-LV"/>
              </w:rPr>
            </w:pPr>
            <w:r w:rsidRPr="000A0595">
              <w:rPr>
                <w:b/>
                <w:bCs/>
                <w:color w:val="000000"/>
                <w:sz w:val="18"/>
                <w:szCs w:val="18"/>
                <w:lang w:eastAsia="lv-LV"/>
              </w:rPr>
              <w:t>* vai **</w:t>
            </w:r>
          </w:p>
        </w:tc>
        <w:tc>
          <w:tcPr>
            <w:tcW w:w="725"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0BA806DD" w14:textId="77777777" w:rsidR="00997838" w:rsidRPr="000A0595" w:rsidRDefault="00997838" w:rsidP="003C4974">
            <w:pPr>
              <w:jc w:val="center"/>
              <w:rPr>
                <w:b/>
                <w:bCs/>
                <w:color w:val="000000"/>
                <w:sz w:val="18"/>
                <w:szCs w:val="18"/>
                <w:lang w:eastAsia="lv-LV"/>
              </w:rPr>
            </w:pPr>
            <w:r w:rsidRPr="000A0595">
              <w:rPr>
                <w:b/>
                <w:bCs/>
                <w:color w:val="000000"/>
                <w:sz w:val="18"/>
                <w:szCs w:val="18"/>
                <w:lang w:eastAsia="lv-LV"/>
              </w:rPr>
              <w:t>Manipulācijas nosaukums</w:t>
            </w:r>
          </w:p>
        </w:tc>
        <w:tc>
          <w:tcPr>
            <w:tcW w:w="240"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81C15DD" w14:textId="77777777" w:rsidR="00997838" w:rsidRPr="000A0595" w:rsidRDefault="00997838" w:rsidP="003C4974">
            <w:pPr>
              <w:jc w:val="center"/>
              <w:rPr>
                <w:b/>
                <w:bCs/>
                <w:color w:val="000000"/>
                <w:sz w:val="18"/>
                <w:szCs w:val="18"/>
                <w:lang w:eastAsia="lv-LV"/>
              </w:rPr>
            </w:pPr>
            <w:r w:rsidRPr="000A0595">
              <w:rPr>
                <w:b/>
                <w:bCs/>
                <w:color w:val="000000"/>
                <w:sz w:val="18"/>
                <w:szCs w:val="18"/>
                <w:lang w:eastAsia="lv-LV"/>
              </w:rPr>
              <w:t>Tarifs (</w:t>
            </w:r>
            <w:proofErr w:type="spellStart"/>
            <w:r w:rsidRPr="000A0595">
              <w:rPr>
                <w:b/>
                <w:bCs/>
                <w:color w:val="000000"/>
                <w:sz w:val="18"/>
                <w:szCs w:val="18"/>
                <w:lang w:eastAsia="lv-LV"/>
              </w:rPr>
              <w:t>euro</w:t>
            </w:r>
            <w:proofErr w:type="spellEnd"/>
            <w:r w:rsidRPr="000A0595">
              <w:rPr>
                <w:b/>
                <w:bCs/>
                <w:color w:val="000000"/>
                <w:sz w:val="18"/>
                <w:szCs w:val="18"/>
                <w:lang w:eastAsia="lv-LV"/>
              </w:rPr>
              <w:t>)</w:t>
            </w:r>
          </w:p>
        </w:tc>
        <w:tc>
          <w:tcPr>
            <w:tcW w:w="886" w:type="pct"/>
            <w:gridSpan w:val="3"/>
            <w:tcBorders>
              <w:top w:val="single" w:sz="4" w:space="0" w:color="auto"/>
              <w:left w:val="nil"/>
              <w:bottom w:val="single" w:sz="4" w:space="0" w:color="auto"/>
              <w:right w:val="single" w:sz="4" w:space="0" w:color="auto"/>
            </w:tcBorders>
            <w:shd w:val="clear" w:color="000000" w:fill="FCE4D6"/>
            <w:vAlign w:val="center"/>
            <w:hideMark/>
          </w:tcPr>
          <w:p w14:paraId="787FA75C" w14:textId="77777777" w:rsidR="00997838" w:rsidRPr="000A0595" w:rsidRDefault="00997838" w:rsidP="003C4974">
            <w:pPr>
              <w:jc w:val="center"/>
              <w:rPr>
                <w:b/>
                <w:bCs/>
                <w:color w:val="000000"/>
                <w:sz w:val="18"/>
                <w:szCs w:val="18"/>
                <w:lang w:eastAsia="lv-LV"/>
              </w:rPr>
            </w:pPr>
            <w:r w:rsidRPr="000A0595">
              <w:rPr>
                <w:b/>
                <w:bCs/>
                <w:color w:val="000000"/>
                <w:sz w:val="18"/>
                <w:szCs w:val="18"/>
                <w:lang w:eastAsia="lv-LV"/>
              </w:rPr>
              <w:t xml:space="preserve">Pacienta </w:t>
            </w:r>
            <w:proofErr w:type="spellStart"/>
            <w:r w:rsidRPr="000A0595">
              <w:rPr>
                <w:b/>
                <w:bCs/>
                <w:color w:val="000000"/>
                <w:sz w:val="18"/>
                <w:szCs w:val="18"/>
                <w:lang w:eastAsia="lv-LV"/>
              </w:rPr>
              <w:t>līdzmaksājums</w:t>
            </w:r>
            <w:proofErr w:type="spellEnd"/>
            <w:r w:rsidRPr="000A0595">
              <w:rPr>
                <w:b/>
                <w:bCs/>
                <w:color w:val="000000"/>
                <w:sz w:val="18"/>
                <w:szCs w:val="18"/>
                <w:lang w:eastAsia="lv-LV"/>
              </w:rPr>
              <w:t xml:space="preserve"> (</w:t>
            </w:r>
            <w:proofErr w:type="spellStart"/>
            <w:r w:rsidRPr="000A0595">
              <w:rPr>
                <w:b/>
                <w:bCs/>
                <w:color w:val="000000"/>
                <w:sz w:val="18"/>
                <w:szCs w:val="18"/>
                <w:lang w:eastAsia="lv-LV"/>
              </w:rPr>
              <w:t>euro</w:t>
            </w:r>
            <w:proofErr w:type="spellEnd"/>
            <w:r w:rsidRPr="000A0595">
              <w:rPr>
                <w:b/>
                <w:bCs/>
                <w:color w:val="000000"/>
                <w:sz w:val="18"/>
                <w:szCs w:val="18"/>
                <w:lang w:eastAsia="lv-LV"/>
              </w:rPr>
              <w:t>)</w:t>
            </w:r>
          </w:p>
        </w:tc>
        <w:tc>
          <w:tcPr>
            <w:tcW w:w="251"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544459B9" w14:textId="77777777" w:rsidR="00997838" w:rsidRPr="000A0595" w:rsidRDefault="00997838" w:rsidP="003C4974">
            <w:pPr>
              <w:jc w:val="center"/>
              <w:rPr>
                <w:b/>
                <w:bCs/>
                <w:color w:val="000000"/>
                <w:sz w:val="18"/>
                <w:szCs w:val="18"/>
                <w:lang w:eastAsia="lv-LV"/>
              </w:rPr>
            </w:pPr>
            <w:r w:rsidRPr="000A0595">
              <w:rPr>
                <w:b/>
                <w:bCs/>
                <w:color w:val="000000"/>
                <w:sz w:val="18"/>
                <w:szCs w:val="18"/>
                <w:lang w:eastAsia="lv-LV"/>
              </w:rPr>
              <w:t xml:space="preserve">Lielās ķirurģ . </w:t>
            </w:r>
            <w:proofErr w:type="spellStart"/>
            <w:r w:rsidRPr="000A0595">
              <w:rPr>
                <w:b/>
                <w:bCs/>
                <w:color w:val="000000"/>
                <w:sz w:val="18"/>
                <w:szCs w:val="18"/>
                <w:lang w:eastAsia="lv-LV"/>
              </w:rPr>
              <w:t>oper</w:t>
            </w:r>
            <w:proofErr w:type="spellEnd"/>
            <w:r w:rsidRPr="000A0595">
              <w:rPr>
                <w:b/>
                <w:bCs/>
                <w:color w:val="000000"/>
                <w:sz w:val="18"/>
                <w:szCs w:val="18"/>
                <w:lang w:eastAsia="lv-LV"/>
              </w:rPr>
              <w:t>.</w:t>
            </w:r>
          </w:p>
        </w:tc>
        <w:tc>
          <w:tcPr>
            <w:tcW w:w="312"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5D32FE39" w14:textId="77777777" w:rsidR="00997838" w:rsidRPr="000A0595" w:rsidRDefault="00997838" w:rsidP="003C4974">
            <w:pPr>
              <w:jc w:val="center"/>
              <w:rPr>
                <w:b/>
                <w:bCs/>
                <w:color w:val="000000"/>
                <w:sz w:val="18"/>
                <w:szCs w:val="18"/>
                <w:lang w:eastAsia="lv-LV"/>
              </w:rPr>
            </w:pPr>
            <w:r w:rsidRPr="000A0595">
              <w:rPr>
                <w:b/>
                <w:bCs/>
                <w:color w:val="000000"/>
                <w:sz w:val="18"/>
                <w:szCs w:val="18"/>
                <w:lang w:eastAsia="lv-LV"/>
              </w:rPr>
              <w:t xml:space="preserve">Ģimenes ārsta praksei </w:t>
            </w:r>
            <w:proofErr w:type="spellStart"/>
            <w:r w:rsidRPr="000A0595">
              <w:rPr>
                <w:b/>
                <w:bCs/>
                <w:color w:val="000000"/>
                <w:sz w:val="18"/>
                <w:szCs w:val="18"/>
                <w:lang w:eastAsia="lv-LV"/>
              </w:rPr>
              <w:t>apmaks</w:t>
            </w:r>
            <w:proofErr w:type="spellEnd"/>
            <w:r w:rsidRPr="000A0595">
              <w:rPr>
                <w:b/>
                <w:bCs/>
                <w:color w:val="000000"/>
                <w:sz w:val="18"/>
                <w:szCs w:val="18"/>
                <w:lang w:eastAsia="lv-LV"/>
              </w:rPr>
              <w:t xml:space="preserve">. </w:t>
            </w:r>
            <w:proofErr w:type="spellStart"/>
            <w:r w:rsidRPr="000A0595">
              <w:rPr>
                <w:b/>
                <w:bCs/>
                <w:color w:val="000000"/>
                <w:sz w:val="18"/>
                <w:szCs w:val="18"/>
                <w:lang w:eastAsia="lv-LV"/>
              </w:rPr>
              <w:t>manip</w:t>
            </w:r>
            <w:proofErr w:type="spellEnd"/>
          </w:p>
        </w:tc>
        <w:tc>
          <w:tcPr>
            <w:tcW w:w="778"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084FBFC1" w14:textId="77777777" w:rsidR="00997838" w:rsidRPr="000A0595" w:rsidRDefault="00997838" w:rsidP="003C4974">
            <w:pPr>
              <w:jc w:val="center"/>
              <w:rPr>
                <w:b/>
                <w:bCs/>
                <w:color w:val="000000"/>
                <w:sz w:val="18"/>
                <w:szCs w:val="18"/>
                <w:lang w:eastAsia="lv-LV"/>
              </w:rPr>
            </w:pPr>
            <w:r w:rsidRPr="000A0595">
              <w:rPr>
                <w:b/>
                <w:bCs/>
                <w:color w:val="000000"/>
                <w:sz w:val="18"/>
                <w:szCs w:val="18"/>
                <w:lang w:eastAsia="lv-LV"/>
              </w:rPr>
              <w:t>Apmaksas nosacījumi</w:t>
            </w:r>
          </w:p>
        </w:tc>
        <w:tc>
          <w:tcPr>
            <w:tcW w:w="904"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67C09EE" w14:textId="77777777" w:rsidR="00997838" w:rsidRPr="000A0595" w:rsidRDefault="00997838" w:rsidP="003C4974">
            <w:pPr>
              <w:jc w:val="center"/>
              <w:rPr>
                <w:b/>
                <w:bCs/>
                <w:sz w:val="18"/>
                <w:szCs w:val="18"/>
                <w:lang w:eastAsia="lv-LV"/>
              </w:rPr>
            </w:pPr>
            <w:r w:rsidRPr="000A0595">
              <w:rPr>
                <w:b/>
                <w:bCs/>
                <w:sz w:val="18"/>
                <w:szCs w:val="18"/>
                <w:lang w:eastAsia="lv-LV"/>
              </w:rPr>
              <w:t>Piezīmes, paskaidrojums</w:t>
            </w:r>
          </w:p>
        </w:tc>
      </w:tr>
      <w:tr w:rsidR="00997838" w:rsidRPr="005825CB" w14:paraId="33605303" w14:textId="77777777" w:rsidTr="003C4974">
        <w:trPr>
          <w:trHeight w:val="1020"/>
          <w:tblHeader/>
        </w:trPr>
        <w:tc>
          <w:tcPr>
            <w:tcW w:w="449" w:type="pct"/>
            <w:vMerge/>
            <w:tcBorders>
              <w:top w:val="single" w:sz="4" w:space="0" w:color="auto"/>
              <w:left w:val="single" w:sz="4" w:space="0" w:color="auto"/>
              <w:bottom w:val="single" w:sz="4" w:space="0" w:color="auto"/>
              <w:right w:val="single" w:sz="4" w:space="0" w:color="auto"/>
            </w:tcBorders>
            <w:vAlign w:val="center"/>
            <w:hideMark/>
          </w:tcPr>
          <w:p w14:paraId="03B999B9" w14:textId="77777777" w:rsidR="00997838" w:rsidRPr="005825CB" w:rsidRDefault="00997838" w:rsidP="003C4974">
            <w:pPr>
              <w:rPr>
                <w:b/>
                <w:bCs/>
                <w:color w:val="000000"/>
                <w:sz w:val="20"/>
                <w:szCs w:val="20"/>
                <w:lang w:eastAsia="lv-LV"/>
              </w:rPr>
            </w:pPr>
          </w:p>
        </w:tc>
        <w:tc>
          <w:tcPr>
            <w:tcW w:w="254" w:type="pct"/>
            <w:vMerge/>
            <w:tcBorders>
              <w:top w:val="single" w:sz="4" w:space="0" w:color="auto"/>
              <w:left w:val="single" w:sz="4" w:space="0" w:color="auto"/>
              <w:bottom w:val="single" w:sz="4" w:space="0" w:color="auto"/>
              <w:right w:val="single" w:sz="4" w:space="0" w:color="auto"/>
            </w:tcBorders>
            <w:vAlign w:val="center"/>
            <w:hideMark/>
          </w:tcPr>
          <w:p w14:paraId="024AF46D" w14:textId="77777777" w:rsidR="00997838" w:rsidRPr="005825CB" w:rsidRDefault="00997838" w:rsidP="003C4974">
            <w:pPr>
              <w:rPr>
                <w:b/>
                <w:bCs/>
                <w:color w:val="000000"/>
                <w:sz w:val="20"/>
                <w:szCs w:val="20"/>
                <w:lang w:eastAsia="lv-LV"/>
              </w:rPr>
            </w:pPr>
          </w:p>
        </w:tc>
        <w:tc>
          <w:tcPr>
            <w:tcW w:w="200" w:type="pct"/>
            <w:vMerge/>
            <w:tcBorders>
              <w:top w:val="single" w:sz="4" w:space="0" w:color="auto"/>
              <w:left w:val="single" w:sz="4" w:space="0" w:color="auto"/>
              <w:bottom w:val="single" w:sz="4" w:space="0" w:color="auto"/>
              <w:right w:val="single" w:sz="4" w:space="0" w:color="auto"/>
            </w:tcBorders>
            <w:vAlign w:val="center"/>
            <w:hideMark/>
          </w:tcPr>
          <w:p w14:paraId="108F9F24" w14:textId="77777777" w:rsidR="00997838" w:rsidRPr="005825CB" w:rsidRDefault="00997838" w:rsidP="003C4974">
            <w:pPr>
              <w:rPr>
                <w:b/>
                <w:bCs/>
                <w:color w:val="000000"/>
                <w:sz w:val="20"/>
                <w:szCs w:val="20"/>
                <w:lang w:eastAsia="lv-LV"/>
              </w:rPr>
            </w:pPr>
          </w:p>
        </w:tc>
        <w:tc>
          <w:tcPr>
            <w:tcW w:w="725" w:type="pct"/>
            <w:vMerge/>
            <w:tcBorders>
              <w:top w:val="single" w:sz="4" w:space="0" w:color="auto"/>
              <w:left w:val="single" w:sz="4" w:space="0" w:color="auto"/>
              <w:bottom w:val="single" w:sz="4" w:space="0" w:color="auto"/>
              <w:right w:val="single" w:sz="4" w:space="0" w:color="auto"/>
            </w:tcBorders>
            <w:vAlign w:val="center"/>
            <w:hideMark/>
          </w:tcPr>
          <w:p w14:paraId="70D8DBA1" w14:textId="77777777" w:rsidR="00997838" w:rsidRPr="005825CB" w:rsidRDefault="00997838" w:rsidP="003C4974">
            <w:pPr>
              <w:rPr>
                <w:b/>
                <w:bCs/>
                <w:color w:val="000000"/>
                <w:sz w:val="20"/>
                <w:szCs w:val="20"/>
                <w:lang w:eastAsia="lv-LV"/>
              </w:rPr>
            </w:pPr>
          </w:p>
        </w:tc>
        <w:tc>
          <w:tcPr>
            <w:tcW w:w="240" w:type="pct"/>
            <w:vMerge/>
            <w:tcBorders>
              <w:top w:val="single" w:sz="4" w:space="0" w:color="auto"/>
              <w:left w:val="single" w:sz="4" w:space="0" w:color="auto"/>
              <w:bottom w:val="single" w:sz="4" w:space="0" w:color="auto"/>
              <w:right w:val="single" w:sz="4" w:space="0" w:color="auto"/>
            </w:tcBorders>
            <w:vAlign w:val="center"/>
            <w:hideMark/>
          </w:tcPr>
          <w:p w14:paraId="4A6E9F22" w14:textId="77777777" w:rsidR="00997838" w:rsidRPr="005825CB" w:rsidRDefault="00997838" w:rsidP="003C4974">
            <w:pPr>
              <w:rPr>
                <w:b/>
                <w:bCs/>
                <w:color w:val="000000"/>
                <w:sz w:val="20"/>
                <w:szCs w:val="20"/>
                <w:lang w:eastAsia="lv-LV"/>
              </w:rPr>
            </w:pPr>
          </w:p>
        </w:tc>
        <w:tc>
          <w:tcPr>
            <w:tcW w:w="332" w:type="pct"/>
            <w:tcBorders>
              <w:top w:val="single" w:sz="4" w:space="0" w:color="auto"/>
              <w:left w:val="nil"/>
              <w:bottom w:val="single" w:sz="4" w:space="0" w:color="auto"/>
              <w:right w:val="single" w:sz="4" w:space="0" w:color="auto"/>
            </w:tcBorders>
            <w:shd w:val="clear" w:color="000000" w:fill="FCE4D6"/>
            <w:vAlign w:val="center"/>
            <w:hideMark/>
          </w:tcPr>
          <w:p w14:paraId="10DBA7B5" w14:textId="77777777" w:rsidR="00997838" w:rsidRPr="000A0595" w:rsidRDefault="00997838" w:rsidP="003C4974">
            <w:pPr>
              <w:jc w:val="center"/>
              <w:rPr>
                <w:b/>
                <w:bCs/>
                <w:color w:val="000000"/>
                <w:sz w:val="18"/>
                <w:szCs w:val="18"/>
                <w:lang w:eastAsia="lv-LV"/>
              </w:rPr>
            </w:pPr>
            <w:proofErr w:type="spellStart"/>
            <w:r w:rsidRPr="000A0595">
              <w:rPr>
                <w:b/>
                <w:bCs/>
                <w:color w:val="000000"/>
                <w:sz w:val="18"/>
                <w:szCs w:val="18"/>
                <w:lang w:eastAsia="lv-LV"/>
              </w:rPr>
              <w:t>Ambulat</w:t>
            </w:r>
            <w:proofErr w:type="spellEnd"/>
            <w:r w:rsidRPr="000A0595">
              <w:rPr>
                <w:b/>
                <w:bCs/>
                <w:color w:val="000000"/>
                <w:sz w:val="18"/>
                <w:szCs w:val="18"/>
                <w:lang w:eastAsia="lv-LV"/>
              </w:rPr>
              <w:t xml:space="preserve">. </w:t>
            </w:r>
            <w:proofErr w:type="spellStart"/>
            <w:r w:rsidRPr="000A0595">
              <w:rPr>
                <w:b/>
                <w:bCs/>
                <w:color w:val="000000"/>
                <w:sz w:val="18"/>
                <w:szCs w:val="18"/>
                <w:lang w:eastAsia="lv-LV"/>
              </w:rPr>
              <w:t>pakalp</w:t>
            </w:r>
            <w:proofErr w:type="spellEnd"/>
            <w:r w:rsidRPr="000A0595">
              <w:rPr>
                <w:b/>
                <w:bCs/>
                <w:color w:val="000000"/>
                <w:sz w:val="18"/>
                <w:szCs w:val="18"/>
                <w:lang w:eastAsia="lv-LV"/>
              </w:rPr>
              <w:t>.</w:t>
            </w:r>
          </w:p>
        </w:tc>
        <w:tc>
          <w:tcPr>
            <w:tcW w:w="262" w:type="pct"/>
            <w:tcBorders>
              <w:top w:val="single" w:sz="4" w:space="0" w:color="auto"/>
              <w:left w:val="nil"/>
              <w:bottom w:val="single" w:sz="4" w:space="0" w:color="auto"/>
              <w:right w:val="single" w:sz="4" w:space="0" w:color="auto"/>
            </w:tcBorders>
            <w:shd w:val="clear" w:color="000000" w:fill="FCE4D6"/>
            <w:vAlign w:val="center"/>
            <w:hideMark/>
          </w:tcPr>
          <w:p w14:paraId="55BD81C0" w14:textId="77777777" w:rsidR="00997838" w:rsidRPr="000A0595" w:rsidRDefault="00997838" w:rsidP="003C4974">
            <w:pPr>
              <w:jc w:val="center"/>
              <w:rPr>
                <w:b/>
                <w:bCs/>
                <w:color w:val="000000"/>
                <w:sz w:val="18"/>
                <w:szCs w:val="18"/>
                <w:lang w:eastAsia="lv-LV"/>
              </w:rPr>
            </w:pPr>
            <w:r w:rsidRPr="000A0595">
              <w:rPr>
                <w:b/>
                <w:bCs/>
                <w:color w:val="000000"/>
                <w:sz w:val="18"/>
                <w:szCs w:val="18"/>
                <w:lang w:eastAsia="lv-LV"/>
              </w:rPr>
              <w:t xml:space="preserve">Dienas </w:t>
            </w:r>
            <w:proofErr w:type="spellStart"/>
            <w:r w:rsidRPr="000A0595">
              <w:rPr>
                <w:b/>
                <w:bCs/>
                <w:color w:val="000000"/>
                <w:sz w:val="18"/>
                <w:szCs w:val="18"/>
                <w:lang w:eastAsia="lv-LV"/>
              </w:rPr>
              <w:t>stac</w:t>
            </w:r>
            <w:proofErr w:type="spellEnd"/>
            <w:r w:rsidRPr="000A0595">
              <w:rPr>
                <w:b/>
                <w:bCs/>
                <w:color w:val="000000"/>
                <w:sz w:val="18"/>
                <w:szCs w:val="18"/>
                <w:lang w:eastAsia="lv-LV"/>
              </w:rPr>
              <w:t xml:space="preserve">. </w:t>
            </w:r>
            <w:proofErr w:type="spellStart"/>
            <w:r w:rsidRPr="000A0595">
              <w:rPr>
                <w:b/>
                <w:bCs/>
                <w:color w:val="000000"/>
                <w:sz w:val="18"/>
                <w:szCs w:val="18"/>
                <w:lang w:eastAsia="lv-LV"/>
              </w:rPr>
              <w:t>pakalp</w:t>
            </w:r>
            <w:proofErr w:type="spellEnd"/>
            <w:r w:rsidRPr="000A0595">
              <w:rPr>
                <w:b/>
                <w:bCs/>
                <w:color w:val="000000"/>
                <w:sz w:val="18"/>
                <w:szCs w:val="18"/>
                <w:lang w:eastAsia="lv-LV"/>
              </w:rPr>
              <w:t xml:space="preserve"> .</w:t>
            </w:r>
          </w:p>
        </w:tc>
        <w:tc>
          <w:tcPr>
            <w:tcW w:w="292" w:type="pct"/>
            <w:tcBorders>
              <w:top w:val="single" w:sz="4" w:space="0" w:color="auto"/>
              <w:left w:val="nil"/>
              <w:bottom w:val="single" w:sz="4" w:space="0" w:color="auto"/>
              <w:right w:val="single" w:sz="4" w:space="0" w:color="auto"/>
            </w:tcBorders>
            <w:shd w:val="clear" w:color="000000" w:fill="FCE4D6"/>
            <w:vAlign w:val="center"/>
            <w:hideMark/>
          </w:tcPr>
          <w:p w14:paraId="62278906" w14:textId="77777777" w:rsidR="00997838" w:rsidRPr="000A0595" w:rsidRDefault="00997838" w:rsidP="003C4974">
            <w:pPr>
              <w:jc w:val="center"/>
              <w:rPr>
                <w:b/>
                <w:bCs/>
                <w:color w:val="000000"/>
                <w:sz w:val="18"/>
                <w:szCs w:val="18"/>
                <w:lang w:eastAsia="lv-LV"/>
              </w:rPr>
            </w:pPr>
            <w:proofErr w:type="spellStart"/>
            <w:r w:rsidRPr="000A0595">
              <w:rPr>
                <w:b/>
                <w:bCs/>
                <w:color w:val="000000"/>
                <w:sz w:val="18"/>
                <w:szCs w:val="18"/>
                <w:lang w:eastAsia="lv-LV"/>
              </w:rPr>
              <w:t>Stacion</w:t>
            </w:r>
            <w:proofErr w:type="spellEnd"/>
            <w:r w:rsidRPr="000A0595">
              <w:rPr>
                <w:b/>
                <w:bCs/>
                <w:color w:val="000000"/>
                <w:sz w:val="18"/>
                <w:szCs w:val="18"/>
                <w:lang w:eastAsia="lv-LV"/>
              </w:rPr>
              <w:t xml:space="preserve">. </w:t>
            </w:r>
            <w:proofErr w:type="spellStart"/>
            <w:r w:rsidRPr="000A0595">
              <w:rPr>
                <w:b/>
                <w:bCs/>
                <w:color w:val="000000"/>
                <w:sz w:val="18"/>
                <w:szCs w:val="18"/>
                <w:lang w:eastAsia="lv-LV"/>
              </w:rPr>
              <w:t>pakalp</w:t>
            </w:r>
            <w:proofErr w:type="spellEnd"/>
            <w:r w:rsidRPr="000A0595">
              <w:rPr>
                <w:b/>
                <w:bCs/>
                <w:color w:val="000000"/>
                <w:sz w:val="18"/>
                <w:szCs w:val="18"/>
                <w:lang w:eastAsia="lv-LV"/>
              </w:rPr>
              <w:t>.</w:t>
            </w:r>
          </w:p>
        </w:tc>
        <w:tc>
          <w:tcPr>
            <w:tcW w:w="251" w:type="pct"/>
            <w:vMerge/>
            <w:tcBorders>
              <w:top w:val="single" w:sz="4" w:space="0" w:color="auto"/>
              <w:left w:val="single" w:sz="4" w:space="0" w:color="auto"/>
              <w:bottom w:val="single" w:sz="4" w:space="0" w:color="auto"/>
              <w:right w:val="single" w:sz="4" w:space="0" w:color="auto"/>
            </w:tcBorders>
            <w:vAlign w:val="center"/>
            <w:hideMark/>
          </w:tcPr>
          <w:p w14:paraId="21C0A910" w14:textId="77777777" w:rsidR="00997838" w:rsidRPr="005825CB" w:rsidRDefault="00997838" w:rsidP="003C4974">
            <w:pPr>
              <w:rPr>
                <w:b/>
                <w:bCs/>
                <w:color w:val="000000"/>
                <w:sz w:val="20"/>
                <w:szCs w:val="20"/>
                <w:lang w:eastAsia="lv-LV"/>
              </w:rPr>
            </w:pPr>
          </w:p>
        </w:tc>
        <w:tc>
          <w:tcPr>
            <w:tcW w:w="312" w:type="pct"/>
            <w:vMerge/>
            <w:tcBorders>
              <w:top w:val="single" w:sz="4" w:space="0" w:color="auto"/>
              <w:left w:val="single" w:sz="4" w:space="0" w:color="auto"/>
              <w:bottom w:val="single" w:sz="4" w:space="0" w:color="auto"/>
              <w:right w:val="single" w:sz="4" w:space="0" w:color="auto"/>
            </w:tcBorders>
            <w:vAlign w:val="center"/>
            <w:hideMark/>
          </w:tcPr>
          <w:p w14:paraId="77228448" w14:textId="77777777" w:rsidR="00997838" w:rsidRPr="005825CB" w:rsidRDefault="00997838" w:rsidP="003C4974">
            <w:pPr>
              <w:rPr>
                <w:b/>
                <w:bCs/>
                <w:color w:val="000000"/>
                <w:sz w:val="20"/>
                <w:szCs w:val="20"/>
                <w:lang w:eastAsia="lv-LV"/>
              </w:rPr>
            </w:pPr>
          </w:p>
        </w:tc>
        <w:tc>
          <w:tcPr>
            <w:tcW w:w="778" w:type="pct"/>
            <w:vMerge/>
            <w:tcBorders>
              <w:top w:val="single" w:sz="4" w:space="0" w:color="auto"/>
              <w:left w:val="single" w:sz="4" w:space="0" w:color="auto"/>
              <w:bottom w:val="single" w:sz="4" w:space="0" w:color="auto"/>
              <w:right w:val="single" w:sz="4" w:space="0" w:color="auto"/>
            </w:tcBorders>
            <w:vAlign w:val="center"/>
            <w:hideMark/>
          </w:tcPr>
          <w:p w14:paraId="0239A436" w14:textId="77777777" w:rsidR="00997838" w:rsidRPr="005825CB" w:rsidRDefault="00997838" w:rsidP="003C4974">
            <w:pPr>
              <w:rPr>
                <w:b/>
                <w:bCs/>
                <w:color w:val="000000"/>
                <w:sz w:val="20"/>
                <w:szCs w:val="20"/>
                <w:lang w:eastAsia="lv-LV"/>
              </w:rPr>
            </w:pPr>
          </w:p>
        </w:tc>
        <w:tc>
          <w:tcPr>
            <w:tcW w:w="904" w:type="pct"/>
            <w:vMerge/>
            <w:tcBorders>
              <w:top w:val="single" w:sz="4" w:space="0" w:color="auto"/>
              <w:left w:val="single" w:sz="4" w:space="0" w:color="auto"/>
              <w:bottom w:val="single" w:sz="4" w:space="0" w:color="auto"/>
              <w:right w:val="single" w:sz="4" w:space="0" w:color="auto"/>
            </w:tcBorders>
            <w:vAlign w:val="center"/>
            <w:hideMark/>
          </w:tcPr>
          <w:p w14:paraId="785D6E60" w14:textId="77777777" w:rsidR="00997838" w:rsidRPr="005825CB" w:rsidRDefault="00997838" w:rsidP="003C4974">
            <w:pPr>
              <w:rPr>
                <w:b/>
                <w:bCs/>
                <w:sz w:val="20"/>
                <w:szCs w:val="20"/>
                <w:lang w:eastAsia="lv-LV"/>
              </w:rPr>
            </w:pPr>
          </w:p>
        </w:tc>
      </w:tr>
      <w:tr w:rsidR="00997838" w:rsidRPr="005825CB" w14:paraId="68FD18B6" w14:textId="77777777" w:rsidTr="003C4974">
        <w:trPr>
          <w:trHeight w:val="3315"/>
        </w:trPr>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5D677E" w14:textId="77777777" w:rsidR="00997838" w:rsidRPr="005825CB" w:rsidRDefault="00997838" w:rsidP="003C4974">
            <w:pPr>
              <w:jc w:val="center"/>
              <w:rPr>
                <w:color w:val="000000"/>
                <w:sz w:val="20"/>
                <w:szCs w:val="20"/>
                <w:lang w:eastAsia="lv-LV"/>
              </w:rPr>
            </w:pPr>
            <w:r w:rsidRPr="005825CB">
              <w:rPr>
                <w:color w:val="000000"/>
                <w:sz w:val="20"/>
                <w:szCs w:val="20"/>
                <w:lang w:eastAsia="lv-LV"/>
              </w:rPr>
              <w:t>Laboratoriskie izmeklējumi - Hematoloģija</w:t>
            </w:r>
          </w:p>
        </w:tc>
        <w:tc>
          <w:tcPr>
            <w:tcW w:w="2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58189A" w14:textId="77777777" w:rsidR="00997838" w:rsidRPr="005825CB" w:rsidRDefault="00997838" w:rsidP="003C4974">
            <w:pPr>
              <w:jc w:val="center"/>
              <w:rPr>
                <w:color w:val="000000"/>
                <w:sz w:val="20"/>
                <w:szCs w:val="20"/>
                <w:lang w:eastAsia="lv-LV"/>
              </w:rPr>
            </w:pPr>
            <w:r w:rsidRPr="005825CB">
              <w:rPr>
                <w:color w:val="000000"/>
                <w:sz w:val="20"/>
                <w:szCs w:val="20"/>
                <w:lang w:eastAsia="lv-LV"/>
              </w:rPr>
              <w:t>40002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B49EE5" w14:textId="77777777" w:rsidR="00997838" w:rsidRPr="005825CB" w:rsidRDefault="00997838" w:rsidP="003C4974">
            <w:pPr>
              <w:rPr>
                <w:color w:val="000000"/>
                <w:sz w:val="20"/>
                <w:szCs w:val="20"/>
                <w:lang w:eastAsia="lv-LV"/>
              </w:rPr>
            </w:pPr>
            <w:r w:rsidRPr="005825CB">
              <w:rPr>
                <w:color w:val="000000"/>
                <w:sz w:val="20"/>
                <w:szCs w:val="20"/>
                <w:lang w:eastAsia="lv-LV"/>
              </w:rPr>
              <w:t> </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406D97" w14:textId="77777777" w:rsidR="00997838" w:rsidRPr="005825CB" w:rsidRDefault="00997838" w:rsidP="003C4974">
            <w:pPr>
              <w:rPr>
                <w:color w:val="000000"/>
                <w:sz w:val="20"/>
                <w:szCs w:val="20"/>
                <w:lang w:eastAsia="lv-LV"/>
              </w:rPr>
            </w:pPr>
            <w:r w:rsidRPr="005825CB">
              <w:rPr>
                <w:color w:val="000000"/>
                <w:sz w:val="20"/>
                <w:szCs w:val="20"/>
                <w:lang w:eastAsia="lv-LV"/>
              </w:rPr>
              <w:t>Seruma (plazmas) iegūšana</w:t>
            </w:r>
          </w:p>
        </w:tc>
        <w:tc>
          <w:tcPr>
            <w:tcW w:w="2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B90EBF" w14:textId="77777777" w:rsidR="00997838" w:rsidRPr="005825CB" w:rsidRDefault="00997838" w:rsidP="003C4974">
            <w:pPr>
              <w:jc w:val="center"/>
              <w:rPr>
                <w:color w:val="000000"/>
                <w:sz w:val="20"/>
                <w:szCs w:val="20"/>
                <w:lang w:eastAsia="lv-LV"/>
              </w:rPr>
            </w:pPr>
            <w:r w:rsidRPr="005825CB">
              <w:rPr>
                <w:color w:val="000000"/>
                <w:sz w:val="20"/>
                <w:szCs w:val="20"/>
                <w:lang w:eastAsia="lv-LV"/>
              </w:rPr>
              <w:t>0.46</w:t>
            </w: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977ADDF" w14:textId="77777777" w:rsidR="00997838" w:rsidRPr="005825CB" w:rsidRDefault="00997838" w:rsidP="003C4974">
            <w:pPr>
              <w:jc w:val="center"/>
              <w:rPr>
                <w:color w:val="000000"/>
                <w:sz w:val="20"/>
                <w:szCs w:val="20"/>
                <w:lang w:eastAsia="lv-LV"/>
              </w:rPr>
            </w:pPr>
            <w:r w:rsidRPr="005825CB">
              <w:rPr>
                <w:color w:val="000000"/>
                <w:sz w:val="20"/>
                <w:szCs w:val="20"/>
                <w:lang w:eastAsia="lv-LV"/>
              </w:rPr>
              <w:t> </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F5620D9" w14:textId="77777777" w:rsidR="00997838" w:rsidRPr="005825CB" w:rsidRDefault="00997838" w:rsidP="003C4974">
            <w:pPr>
              <w:jc w:val="center"/>
              <w:rPr>
                <w:color w:val="000000"/>
                <w:sz w:val="20"/>
                <w:szCs w:val="20"/>
                <w:lang w:eastAsia="lv-LV"/>
              </w:rPr>
            </w:pPr>
            <w:r w:rsidRPr="005825CB">
              <w:rPr>
                <w:color w:val="000000"/>
                <w:sz w:val="20"/>
                <w:szCs w:val="20"/>
                <w:lang w:eastAsia="lv-LV"/>
              </w:rPr>
              <w:t> </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3700B3" w14:textId="77777777" w:rsidR="00997838" w:rsidRPr="005825CB" w:rsidRDefault="00997838" w:rsidP="003C4974">
            <w:pPr>
              <w:jc w:val="center"/>
              <w:rPr>
                <w:color w:val="000000"/>
                <w:sz w:val="20"/>
                <w:szCs w:val="20"/>
                <w:lang w:eastAsia="lv-LV"/>
              </w:rPr>
            </w:pPr>
            <w:r w:rsidRPr="005825CB">
              <w:rPr>
                <w:color w:val="000000"/>
                <w:sz w:val="20"/>
                <w:szCs w:val="20"/>
                <w:lang w:eastAsia="lv-LV"/>
              </w:rPr>
              <w:t> </w:t>
            </w:r>
          </w:p>
        </w:tc>
        <w:tc>
          <w:tcPr>
            <w:tcW w:w="2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7227AAB" w14:textId="77777777" w:rsidR="00997838" w:rsidRPr="005825CB" w:rsidRDefault="00997838" w:rsidP="003C4974">
            <w:pPr>
              <w:jc w:val="center"/>
              <w:rPr>
                <w:color w:val="000000"/>
                <w:sz w:val="20"/>
                <w:szCs w:val="20"/>
                <w:lang w:eastAsia="lv-LV"/>
              </w:rPr>
            </w:pPr>
            <w:r w:rsidRPr="005825CB">
              <w:rPr>
                <w:color w:val="000000"/>
                <w:sz w:val="20"/>
                <w:szCs w:val="20"/>
                <w:lang w:eastAsia="lv-LV"/>
              </w:rPr>
              <w:t> </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0C8A8F8" w14:textId="77777777" w:rsidR="00997838" w:rsidRPr="005825CB" w:rsidRDefault="00997838" w:rsidP="003C4974">
            <w:pPr>
              <w:jc w:val="center"/>
              <w:rPr>
                <w:color w:val="000000"/>
                <w:sz w:val="20"/>
                <w:szCs w:val="20"/>
                <w:lang w:eastAsia="lv-LV"/>
              </w:rPr>
            </w:pPr>
            <w:r w:rsidRPr="005825CB">
              <w:rPr>
                <w:color w:val="000000"/>
                <w:sz w:val="20"/>
                <w:szCs w:val="20"/>
                <w:lang w:eastAsia="lv-LV"/>
              </w:rPr>
              <w:t> </w:t>
            </w:r>
          </w:p>
        </w:tc>
        <w:tc>
          <w:tcPr>
            <w:tcW w:w="7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070A6F" w14:textId="77777777" w:rsidR="00997838" w:rsidRPr="005825CB" w:rsidRDefault="00997838" w:rsidP="003C4974">
            <w:pPr>
              <w:rPr>
                <w:color w:val="000000"/>
                <w:sz w:val="20"/>
                <w:szCs w:val="20"/>
                <w:lang w:eastAsia="lv-LV"/>
              </w:rPr>
            </w:pPr>
            <w:r w:rsidRPr="005825CB">
              <w:rPr>
                <w:color w:val="000000"/>
                <w:sz w:val="20"/>
                <w:szCs w:val="20"/>
                <w:lang w:eastAsia="lv-LV"/>
              </w:rPr>
              <w:t xml:space="preserve">Ambulatori šo manipulāciju apmaksā bērniem un grūtniecēm, </w:t>
            </w:r>
            <w:r w:rsidRPr="005825CB">
              <w:rPr>
                <w:color w:val="FF0000"/>
                <w:sz w:val="20"/>
                <w:szCs w:val="20"/>
                <w:lang w:eastAsia="lv-LV"/>
              </w:rPr>
              <w:t xml:space="preserve">kā arī veicot specifiskā antigēna noteikšanas izmeklējumu </w:t>
            </w:r>
            <w:proofErr w:type="spellStart"/>
            <w:r w:rsidRPr="005825CB">
              <w:rPr>
                <w:color w:val="FF0000"/>
                <w:sz w:val="20"/>
                <w:szCs w:val="20"/>
                <w:lang w:eastAsia="lv-LV"/>
              </w:rPr>
              <w:t>prostatas</w:t>
            </w:r>
            <w:proofErr w:type="spellEnd"/>
            <w:r w:rsidRPr="005825CB">
              <w:rPr>
                <w:color w:val="FF0000"/>
                <w:sz w:val="20"/>
                <w:szCs w:val="20"/>
                <w:lang w:eastAsia="lv-LV"/>
              </w:rPr>
              <w:t xml:space="preserve"> vēža </w:t>
            </w:r>
            <w:proofErr w:type="spellStart"/>
            <w:r w:rsidRPr="005825CB">
              <w:rPr>
                <w:color w:val="FF0000"/>
                <w:sz w:val="20"/>
                <w:szCs w:val="20"/>
                <w:lang w:eastAsia="lv-LV"/>
              </w:rPr>
              <w:t>skrīningam</w:t>
            </w:r>
            <w:proofErr w:type="spellEnd"/>
            <w:r w:rsidRPr="005825CB">
              <w:rPr>
                <w:color w:val="FF0000"/>
                <w:sz w:val="20"/>
                <w:szCs w:val="20"/>
                <w:lang w:eastAsia="lv-LV"/>
              </w:rPr>
              <w:t>.</w:t>
            </w:r>
          </w:p>
        </w:tc>
        <w:tc>
          <w:tcPr>
            <w:tcW w:w="9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282415" w14:textId="77777777" w:rsidR="00997838" w:rsidRPr="005825CB" w:rsidRDefault="00997838" w:rsidP="003C4974">
            <w:pPr>
              <w:rPr>
                <w:color w:val="000000"/>
                <w:sz w:val="20"/>
                <w:szCs w:val="20"/>
                <w:lang w:eastAsia="lv-LV"/>
              </w:rPr>
            </w:pPr>
            <w:r w:rsidRPr="005825CB">
              <w:rPr>
                <w:color w:val="000000"/>
                <w:sz w:val="20"/>
                <w:szCs w:val="20"/>
                <w:lang w:eastAsia="lv-LV"/>
              </w:rPr>
              <w:t xml:space="preserve">Saskaņā ar grozījumiem MK noteikumos nr. 55, 2021.gada budžetā piešķirts finansējums pasākumam "Vēža </w:t>
            </w:r>
            <w:proofErr w:type="spellStart"/>
            <w:r w:rsidRPr="005825CB">
              <w:rPr>
                <w:color w:val="000000"/>
                <w:sz w:val="20"/>
                <w:szCs w:val="20"/>
                <w:lang w:eastAsia="lv-LV"/>
              </w:rPr>
              <w:t>skrīninga</w:t>
            </w:r>
            <w:proofErr w:type="spellEnd"/>
            <w:r w:rsidRPr="005825CB">
              <w:rPr>
                <w:color w:val="000000"/>
                <w:sz w:val="20"/>
                <w:szCs w:val="20"/>
                <w:lang w:eastAsia="lv-LV"/>
              </w:rPr>
              <w:t xml:space="preserve"> uzlabošana un medikamentu pieejamība onkoloģiskiem pacientiem"</w:t>
            </w:r>
            <w:r w:rsidRPr="005825CB">
              <w:rPr>
                <w:color w:val="000000"/>
                <w:sz w:val="20"/>
                <w:szCs w:val="20"/>
                <w:lang w:eastAsia="lv-LV"/>
              </w:rPr>
              <w:br/>
              <w:t xml:space="preserve">Lai realizēt likumā “Par valsts budžetu 2021.gadam” (spēkā no 2021.gada 1.janvāra) paredzēto prioritāro pasākumu “Vēža </w:t>
            </w:r>
            <w:proofErr w:type="spellStart"/>
            <w:r w:rsidRPr="005825CB">
              <w:rPr>
                <w:color w:val="000000"/>
                <w:sz w:val="20"/>
                <w:szCs w:val="20"/>
                <w:lang w:eastAsia="lv-LV"/>
              </w:rPr>
              <w:t>skrīninga</w:t>
            </w:r>
            <w:proofErr w:type="spellEnd"/>
            <w:r w:rsidRPr="005825CB">
              <w:rPr>
                <w:color w:val="000000"/>
                <w:sz w:val="20"/>
                <w:szCs w:val="20"/>
                <w:lang w:eastAsia="lv-LV"/>
              </w:rPr>
              <w:t xml:space="preserve"> uzlabošana un medikamentu pieejamība onkoloģiskiem pacientiem” Manipulācija spēkā no 01.05.2021</w:t>
            </w:r>
          </w:p>
        </w:tc>
      </w:tr>
      <w:tr w:rsidR="00997838" w:rsidRPr="005825CB" w14:paraId="288435A0" w14:textId="77777777" w:rsidTr="00997838">
        <w:trPr>
          <w:trHeight w:val="50"/>
        </w:trPr>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0A9EB36" w14:textId="77777777" w:rsidR="00997838" w:rsidRPr="005825CB" w:rsidRDefault="00997838" w:rsidP="003C4974">
            <w:pPr>
              <w:jc w:val="center"/>
              <w:rPr>
                <w:color w:val="000000"/>
                <w:sz w:val="20"/>
                <w:szCs w:val="20"/>
                <w:lang w:eastAsia="lv-LV"/>
              </w:rPr>
            </w:pPr>
            <w:r w:rsidRPr="005825CB">
              <w:rPr>
                <w:color w:val="000000"/>
                <w:sz w:val="20"/>
                <w:szCs w:val="20"/>
                <w:lang w:eastAsia="lv-LV"/>
              </w:rPr>
              <w:t>Laboratoriskie izmeklējumi - Hematoloģija</w:t>
            </w:r>
          </w:p>
        </w:tc>
        <w:tc>
          <w:tcPr>
            <w:tcW w:w="2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B16271" w14:textId="77777777" w:rsidR="00997838" w:rsidRPr="005825CB" w:rsidRDefault="00997838" w:rsidP="003C4974">
            <w:pPr>
              <w:jc w:val="center"/>
              <w:rPr>
                <w:color w:val="000000"/>
                <w:sz w:val="20"/>
                <w:szCs w:val="20"/>
                <w:lang w:eastAsia="lv-LV"/>
              </w:rPr>
            </w:pPr>
            <w:r w:rsidRPr="005825CB">
              <w:rPr>
                <w:color w:val="000000"/>
                <w:sz w:val="20"/>
                <w:szCs w:val="20"/>
                <w:lang w:eastAsia="lv-LV"/>
              </w:rPr>
              <w:t>40003</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1A4B24" w14:textId="77777777" w:rsidR="00997838" w:rsidRPr="005825CB" w:rsidRDefault="00997838" w:rsidP="003C4974">
            <w:pPr>
              <w:rPr>
                <w:color w:val="000000"/>
                <w:sz w:val="20"/>
                <w:szCs w:val="20"/>
                <w:lang w:eastAsia="lv-LV"/>
              </w:rPr>
            </w:pPr>
            <w:r w:rsidRPr="005825CB">
              <w:rPr>
                <w:color w:val="000000"/>
                <w:sz w:val="20"/>
                <w:szCs w:val="20"/>
                <w:lang w:eastAsia="lv-LV"/>
              </w:rPr>
              <w:t> </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C15F7F" w14:textId="77777777" w:rsidR="00997838" w:rsidRPr="005825CB" w:rsidRDefault="00997838" w:rsidP="003C4974">
            <w:pPr>
              <w:rPr>
                <w:color w:val="000000"/>
                <w:sz w:val="20"/>
                <w:szCs w:val="20"/>
                <w:lang w:eastAsia="lv-LV"/>
              </w:rPr>
            </w:pPr>
            <w:r w:rsidRPr="005825CB">
              <w:rPr>
                <w:color w:val="000000"/>
                <w:sz w:val="20"/>
                <w:szCs w:val="20"/>
                <w:lang w:eastAsia="lv-LV"/>
              </w:rPr>
              <w:t>Asins ņemšana ar slēgtu sistēmu vienā stobriņā</w:t>
            </w:r>
          </w:p>
        </w:tc>
        <w:tc>
          <w:tcPr>
            <w:tcW w:w="2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79668C" w14:textId="77777777" w:rsidR="00997838" w:rsidRPr="005825CB" w:rsidRDefault="00997838" w:rsidP="003C4974">
            <w:pPr>
              <w:jc w:val="center"/>
              <w:rPr>
                <w:color w:val="000000"/>
                <w:sz w:val="20"/>
                <w:szCs w:val="20"/>
                <w:lang w:eastAsia="lv-LV"/>
              </w:rPr>
            </w:pPr>
            <w:r w:rsidRPr="005825CB">
              <w:rPr>
                <w:color w:val="000000"/>
                <w:sz w:val="20"/>
                <w:szCs w:val="20"/>
                <w:lang w:eastAsia="lv-LV"/>
              </w:rPr>
              <w:t>1.30</w:t>
            </w: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5FF9C6" w14:textId="77777777" w:rsidR="00997838" w:rsidRPr="005825CB" w:rsidRDefault="00997838" w:rsidP="003C4974">
            <w:pPr>
              <w:jc w:val="center"/>
              <w:rPr>
                <w:color w:val="000000"/>
                <w:sz w:val="20"/>
                <w:szCs w:val="20"/>
                <w:lang w:eastAsia="lv-LV"/>
              </w:rPr>
            </w:pPr>
            <w:r w:rsidRPr="005825CB">
              <w:rPr>
                <w:color w:val="000000"/>
                <w:sz w:val="20"/>
                <w:szCs w:val="20"/>
                <w:lang w:eastAsia="lv-LV"/>
              </w:rPr>
              <w:t> </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FE16DF" w14:textId="77777777" w:rsidR="00997838" w:rsidRPr="005825CB" w:rsidRDefault="00997838" w:rsidP="003C4974">
            <w:pPr>
              <w:jc w:val="center"/>
              <w:rPr>
                <w:color w:val="000000"/>
                <w:sz w:val="20"/>
                <w:szCs w:val="20"/>
                <w:lang w:eastAsia="lv-LV"/>
              </w:rPr>
            </w:pPr>
            <w:r w:rsidRPr="005825CB">
              <w:rPr>
                <w:color w:val="000000"/>
                <w:sz w:val="20"/>
                <w:szCs w:val="20"/>
                <w:lang w:eastAsia="lv-LV"/>
              </w:rPr>
              <w:t> </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C018E3" w14:textId="77777777" w:rsidR="00997838" w:rsidRPr="005825CB" w:rsidRDefault="00997838" w:rsidP="003C4974">
            <w:pPr>
              <w:jc w:val="center"/>
              <w:rPr>
                <w:color w:val="000000"/>
                <w:sz w:val="20"/>
                <w:szCs w:val="20"/>
                <w:lang w:eastAsia="lv-LV"/>
              </w:rPr>
            </w:pPr>
            <w:r w:rsidRPr="005825CB">
              <w:rPr>
                <w:color w:val="000000"/>
                <w:sz w:val="20"/>
                <w:szCs w:val="20"/>
                <w:lang w:eastAsia="lv-LV"/>
              </w:rPr>
              <w:t> </w:t>
            </w:r>
          </w:p>
        </w:tc>
        <w:tc>
          <w:tcPr>
            <w:tcW w:w="2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B87BF4B" w14:textId="77777777" w:rsidR="00997838" w:rsidRPr="005825CB" w:rsidRDefault="00997838" w:rsidP="003C4974">
            <w:pPr>
              <w:jc w:val="center"/>
              <w:rPr>
                <w:color w:val="000000"/>
                <w:sz w:val="20"/>
                <w:szCs w:val="20"/>
                <w:lang w:eastAsia="lv-LV"/>
              </w:rPr>
            </w:pPr>
            <w:r w:rsidRPr="005825CB">
              <w:rPr>
                <w:color w:val="000000"/>
                <w:sz w:val="20"/>
                <w:szCs w:val="20"/>
                <w:lang w:eastAsia="lv-LV"/>
              </w:rPr>
              <w:t> </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C2596B" w14:textId="77777777" w:rsidR="00997838" w:rsidRPr="005825CB" w:rsidRDefault="00997838" w:rsidP="003C4974">
            <w:pPr>
              <w:jc w:val="center"/>
              <w:rPr>
                <w:color w:val="000000"/>
                <w:sz w:val="20"/>
                <w:szCs w:val="20"/>
                <w:lang w:eastAsia="lv-LV"/>
              </w:rPr>
            </w:pPr>
            <w:r w:rsidRPr="005825CB">
              <w:rPr>
                <w:color w:val="000000"/>
                <w:sz w:val="20"/>
                <w:szCs w:val="20"/>
                <w:lang w:eastAsia="lv-LV"/>
              </w:rPr>
              <w:t>X</w:t>
            </w:r>
          </w:p>
        </w:tc>
        <w:tc>
          <w:tcPr>
            <w:tcW w:w="7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7ED280C" w14:textId="77777777" w:rsidR="00997838" w:rsidRPr="005825CB" w:rsidRDefault="00997838" w:rsidP="003C4974">
            <w:pPr>
              <w:rPr>
                <w:color w:val="000000"/>
                <w:sz w:val="20"/>
                <w:szCs w:val="20"/>
                <w:lang w:eastAsia="lv-LV"/>
              </w:rPr>
            </w:pPr>
            <w:r w:rsidRPr="005825CB">
              <w:rPr>
                <w:color w:val="000000"/>
                <w:sz w:val="20"/>
                <w:szCs w:val="20"/>
                <w:lang w:eastAsia="lv-LV"/>
              </w:rPr>
              <w:t>Ambulatori šo manipulāciju apmaksā bērniem un grūtniecēm,</w:t>
            </w:r>
            <w:r w:rsidRPr="005825CB">
              <w:rPr>
                <w:color w:val="FF0000"/>
                <w:sz w:val="20"/>
                <w:szCs w:val="20"/>
                <w:lang w:eastAsia="lv-LV"/>
              </w:rPr>
              <w:t xml:space="preserve"> kā arī veicot specifiskā antigēna noteikšanas izmeklējumu </w:t>
            </w:r>
            <w:proofErr w:type="spellStart"/>
            <w:r w:rsidRPr="005825CB">
              <w:rPr>
                <w:color w:val="FF0000"/>
                <w:sz w:val="20"/>
                <w:szCs w:val="20"/>
                <w:lang w:eastAsia="lv-LV"/>
              </w:rPr>
              <w:t>prostatas</w:t>
            </w:r>
            <w:proofErr w:type="spellEnd"/>
            <w:r w:rsidRPr="005825CB">
              <w:rPr>
                <w:color w:val="FF0000"/>
                <w:sz w:val="20"/>
                <w:szCs w:val="20"/>
                <w:lang w:eastAsia="lv-LV"/>
              </w:rPr>
              <w:t xml:space="preserve"> vēža </w:t>
            </w:r>
            <w:proofErr w:type="spellStart"/>
            <w:r w:rsidRPr="005825CB">
              <w:rPr>
                <w:color w:val="FF0000"/>
                <w:sz w:val="20"/>
                <w:szCs w:val="20"/>
                <w:lang w:eastAsia="lv-LV"/>
              </w:rPr>
              <w:t>skrīningam</w:t>
            </w:r>
            <w:proofErr w:type="spellEnd"/>
            <w:r w:rsidRPr="005825CB">
              <w:rPr>
                <w:color w:val="FF0000"/>
                <w:sz w:val="20"/>
                <w:szCs w:val="20"/>
                <w:lang w:eastAsia="lv-LV"/>
              </w:rPr>
              <w:t>.</w:t>
            </w:r>
            <w:r w:rsidRPr="005825CB">
              <w:rPr>
                <w:color w:val="000000"/>
                <w:sz w:val="20"/>
                <w:szCs w:val="20"/>
                <w:lang w:eastAsia="lv-LV"/>
              </w:rPr>
              <w:t xml:space="preserve"> Manipulācija tiek ņemta vērā, veicot ģimenes ārsta darbības gada kvalitātes novērtēšanu atbilstoši līguma nosacījumiem.</w:t>
            </w:r>
          </w:p>
        </w:tc>
        <w:tc>
          <w:tcPr>
            <w:tcW w:w="9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264DD2" w14:textId="77777777" w:rsidR="00997838" w:rsidRPr="005825CB" w:rsidRDefault="00997838" w:rsidP="003C4974">
            <w:pPr>
              <w:rPr>
                <w:color w:val="000000"/>
                <w:sz w:val="20"/>
                <w:szCs w:val="20"/>
                <w:lang w:eastAsia="lv-LV"/>
              </w:rPr>
            </w:pPr>
            <w:r w:rsidRPr="005825CB">
              <w:rPr>
                <w:color w:val="000000"/>
                <w:sz w:val="20"/>
                <w:szCs w:val="20"/>
                <w:lang w:eastAsia="lv-LV"/>
              </w:rPr>
              <w:t xml:space="preserve">Saskaņā ar grozījumiem MK noteikumos nr. 55, 2021.gada budžetā piešķirts finansējums pasākumam "Vēža </w:t>
            </w:r>
            <w:proofErr w:type="spellStart"/>
            <w:r w:rsidRPr="005825CB">
              <w:rPr>
                <w:color w:val="000000"/>
                <w:sz w:val="20"/>
                <w:szCs w:val="20"/>
                <w:lang w:eastAsia="lv-LV"/>
              </w:rPr>
              <w:t>skrīninga</w:t>
            </w:r>
            <w:proofErr w:type="spellEnd"/>
            <w:r w:rsidRPr="005825CB">
              <w:rPr>
                <w:color w:val="000000"/>
                <w:sz w:val="20"/>
                <w:szCs w:val="20"/>
                <w:lang w:eastAsia="lv-LV"/>
              </w:rPr>
              <w:t xml:space="preserve"> uzlabošana un medikamentu pieejamība onkoloģiskiem pacientiem"</w:t>
            </w:r>
            <w:r w:rsidRPr="005825CB">
              <w:rPr>
                <w:color w:val="000000"/>
                <w:sz w:val="20"/>
                <w:szCs w:val="20"/>
                <w:lang w:eastAsia="lv-LV"/>
              </w:rPr>
              <w:br/>
              <w:t xml:space="preserve">Lai realizēt likumā “Par valsts budžetu 2021.gadam” (spēkā no 2021.gada 1.janvāra) paredzēto prioritāro pasākumu “Vēža </w:t>
            </w:r>
            <w:proofErr w:type="spellStart"/>
            <w:r w:rsidRPr="005825CB">
              <w:rPr>
                <w:color w:val="000000"/>
                <w:sz w:val="20"/>
                <w:szCs w:val="20"/>
                <w:lang w:eastAsia="lv-LV"/>
              </w:rPr>
              <w:t>skrīninga</w:t>
            </w:r>
            <w:proofErr w:type="spellEnd"/>
            <w:r w:rsidRPr="005825CB">
              <w:rPr>
                <w:color w:val="000000"/>
                <w:sz w:val="20"/>
                <w:szCs w:val="20"/>
                <w:lang w:eastAsia="lv-LV"/>
              </w:rPr>
              <w:t xml:space="preserve"> uzlabošana un medikamentu pieejamība onkoloģiskiem pacientiem” Manipulācija spēkā no </w:t>
            </w:r>
            <w:r w:rsidRPr="005825CB">
              <w:rPr>
                <w:color w:val="000000"/>
                <w:sz w:val="20"/>
                <w:szCs w:val="20"/>
                <w:lang w:eastAsia="lv-LV"/>
              </w:rPr>
              <w:lastRenderedPageBreak/>
              <w:t>01.05.202</w:t>
            </w:r>
            <w:r>
              <w:rPr>
                <w:color w:val="000000"/>
                <w:sz w:val="20"/>
                <w:szCs w:val="20"/>
                <w:lang w:eastAsia="lv-LV"/>
              </w:rPr>
              <w:t>1</w:t>
            </w:r>
          </w:p>
        </w:tc>
      </w:tr>
      <w:tr w:rsidR="00997838" w:rsidRPr="005825CB" w14:paraId="7461E69E" w14:textId="77777777" w:rsidTr="003C4974">
        <w:trPr>
          <w:trHeight w:val="3315"/>
        </w:trPr>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0A07C6" w14:textId="77777777" w:rsidR="00997838" w:rsidRPr="005825CB" w:rsidRDefault="00997838" w:rsidP="003C4974">
            <w:pPr>
              <w:jc w:val="center"/>
              <w:rPr>
                <w:color w:val="000000"/>
                <w:sz w:val="20"/>
                <w:szCs w:val="20"/>
                <w:lang w:eastAsia="lv-LV"/>
              </w:rPr>
            </w:pPr>
            <w:r w:rsidRPr="005825CB">
              <w:rPr>
                <w:color w:val="000000"/>
                <w:sz w:val="20"/>
                <w:szCs w:val="20"/>
                <w:lang w:eastAsia="lv-LV"/>
              </w:rPr>
              <w:lastRenderedPageBreak/>
              <w:t>Citās sadaļās neiekļautās manipulācijas</w:t>
            </w:r>
          </w:p>
        </w:tc>
        <w:tc>
          <w:tcPr>
            <w:tcW w:w="2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D93029" w14:textId="77777777" w:rsidR="00997838" w:rsidRPr="005825CB" w:rsidRDefault="00997838" w:rsidP="003C4974">
            <w:pPr>
              <w:jc w:val="center"/>
              <w:rPr>
                <w:color w:val="FF0000"/>
                <w:sz w:val="20"/>
                <w:szCs w:val="20"/>
                <w:lang w:eastAsia="lv-LV"/>
              </w:rPr>
            </w:pPr>
            <w:r w:rsidRPr="005825CB">
              <w:rPr>
                <w:color w:val="FF0000"/>
                <w:sz w:val="20"/>
                <w:szCs w:val="20"/>
                <w:lang w:eastAsia="lv-LV"/>
              </w:rPr>
              <w:t>60197</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199133" w14:textId="77777777" w:rsidR="00997838" w:rsidRPr="005825CB" w:rsidRDefault="00997838" w:rsidP="003C4974">
            <w:pPr>
              <w:jc w:val="center"/>
              <w:rPr>
                <w:color w:val="000000"/>
                <w:sz w:val="20"/>
                <w:szCs w:val="20"/>
                <w:lang w:eastAsia="lv-LV"/>
              </w:rPr>
            </w:pPr>
            <w:r w:rsidRPr="005825CB">
              <w:rPr>
                <w:color w:val="000000"/>
                <w:sz w:val="20"/>
                <w:szCs w:val="20"/>
                <w:lang w:eastAsia="lv-LV"/>
              </w:rPr>
              <w:t> </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CE4387B" w14:textId="77777777" w:rsidR="00997838" w:rsidRPr="005825CB" w:rsidRDefault="00997838" w:rsidP="003C4974">
            <w:pPr>
              <w:rPr>
                <w:color w:val="000000"/>
                <w:sz w:val="20"/>
                <w:szCs w:val="20"/>
                <w:lang w:eastAsia="lv-LV"/>
              </w:rPr>
            </w:pPr>
            <w:r w:rsidRPr="005825CB">
              <w:rPr>
                <w:color w:val="000000"/>
                <w:sz w:val="20"/>
                <w:szCs w:val="20"/>
                <w:lang w:eastAsia="lv-LV"/>
              </w:rPr>
              <w:t xml:space="preserve">Maksājums ģimenes ārstam par pacienta vecumā no 65 gadiem nosūtīšanu uz valsts organizēto </w:t>
            </w:r>
            <w:proofErr w:type="spellStart"/>
            <w:r w:rsidRPr="005825CB">
              <w:rPr>
                <w:color w:val="000000"/>
                <w:sz w:val="20"/>
                <w:szCs w:val="20"/>
                <w:lang w:eastAsia="lv-LV"/>
              </w:rPr>
              <w:t>prostatas</w:t>
            </w:r>
            <w:proofErr w:type="spellEnd"/>
            <w:r w:rsidRPr="005825CB">
              <w:rPr>
                <w:color w:val="000000"/>
                <w:sz w:val="20"/>
                <w:szCs w:val="20"/>
                <w:lang w:eastAsia="lv-LV"/>
              </w:rPr>
              <w:t xml:space="preserve"> vēža </w:t>
            </w:r>
            <w:proofErr w:type="spellStart"/>
            <w:r w:rsidRPr="005825CB">
              <w:rPr>
                <w:color w:val="000000"/>
                <w:sz w:val="20"/>
                <w:szCs w:val="20"/>
                <w:lang w:eastAsia="lv-LV"/>
              </w:rPr>
              <w:t>skrīningu</w:t>
            </w:r>
            <w:proofErr w:type="spellEnd"/>
          </w:p>
        </w:tc>
        <w:tc>
          <w:tcPr>
            <w:tcW w:w="2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579031" w14:textId="77777777" w:rsidR="00997838" w:rsidRPr="005825CB" w:rsidRDefault="00997838" w:rsidP="003C4974">
            <w:pPr>
              <w:jc w:val="center"/>
              <w:rPr>
                <w:color w:val="000000"/>
                <w:sz w:val="20"/>
                <w:szCs w:val="20"/>
                <w:lang w:eastAsia="lv-LV"/>
              </w:rPr>
            </w:pPr>
            <w:r w:rsidRPr="005825CB">
              <w:rPr>
                <w:color w:val="000000"/>
                <w:sz w:val="20"/>
                <w:szCs w:val="20"/>
                <w:lang w:eastAsia="lv-LV"/>
              </w:rPr>
              <w:t>1.00</w:t>
            </w: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43628B" w14:textId="77777777" w:rsidR="00997838" w:rsidRPr="005825CB" w:rsidRDefault="00997838" w:rsidP="003C4974">
            <w:pPr>
              <w:jc w:val="center"/>
              <w:rPr>
                <w:color w:val="000000"/>
                <w:sz w:val="20"/>
                <w:szCs w:val="20"/>
                <w:lang w:eastAsia="lv-LV"/>
              </w:rPr>
            </w:pPr>
            <w:r w:rsidRPr="005825CB">
              <w:rPr>
                <w:color w:val="000000"/>
                <w:sz w:val="20"/>
                <w:szCs w:val="20"/>
                <w:lang w:eastAsia="lv-LV"/>
              </w:rPr>
              <w:t> </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02857EC" w14:textId="77777777" w:rsidR="00997838" w:rsidRPr="005825CB" w:rsidRDefault="00997838" w:rsidP="003C4974">
            <w:pPr>
              <w:jc w:val="center"/>
              <w:rPr>
                <w:color w:val="000000"/>
                <w:sz w:val="20"/>
                <w:szCs w:val="20"/>
                <w:lang w:eastAsia="lv-LV"/>
              </w:rPr>
            </w:pPr>
            <w:r w:rsidRPr="005825CB">
              <w:rPr>
                <w:color w:val="000000"/>
                <w:sz w:val="20"/>
                <w:szCs w:val="20"/>
                <w:lang w:eastAsia="lv-LV"/>
              </w:rPr>
              <w:t> </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6C1C216" w14:textId="77777777" w:rsidR="00997838" w:rsidRPr="005825CB" w:rsidRDefault="00997838" w:rsidP="003C4974">
            <w:pPr>
              <w:jc w:val="center"/>
              <w:rPr>
                <w:color w:val="000000"/>
                <w:sz w:val="20"/>
                <w:szCs w:val="20"/>
                <w:lang w:eastAsia="lv-LV"/>
              </w:rPr>
            </w:pPr>
            <w:r w:rsidRPr="005825CB">
              <w:rPr>
                <w:color w:val="000000"/>
                <w:sz w:val="20"/>
                <w:szCs w:val="20"/>
                <w:lang w:eastAsia="lv-LV"/>
              </w:rPr>
              <w:t> </w:t>
            </w:r>
          </w:p>
        </w:tc>
        <w:tc>
          <w:tcPr>
            <w:tcW w:w="2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3FBF87" w14:textId="77777777" w:rsidR="00997838" w:rsidRPr="005825CB" w:rsidRDefault="00997838" w:rsidP="003C4974">
            <w:pPr>
              <w:jc w:val="center"/>
              <w:rPr>
                <w:color w:val="000000"/>
                <w:sz w:val="20"/>
                <w:szCs w:val="20"/>
                <w:lang w:eastAsia="lv-LV"/>
              </w:rPr>
            </w:pPr>
            <w:r w:rsidRPr="005825CB">
              <w:rPr>
                <w:color w:val="000000"/>
                <w:sz w:val="20"/>
                <w:szCs w:val="20"/>
                <w:lang w:eastAsia="lv-LV"/>
              </w:rPr>
              <w:t> </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A36958" w14:textId="77777777" w:rsidR="00997838" w:rsidRPr="005825CB" w:rsidRDefault="00997838" w:rsidP="003C4974">
            <w:pPr>
              <w:jc w:val="center"/>
              <w:rPr>
                <w:color w:val="000000"/>
                <w:sz w:val="20"/>
                <w:szCs w:val="20"/>
                <w:lang w:eastAsia="lv-LV"/>
              </w:rPr>
            </w:pPr>
            <w:r w:rsidRPr="005825CB">
              <w:rPr>
                <w:color w:val="000000"/>
                <w:sz w:val="20"/>
                <w:szCs w:val="20"/>
                <w:lang w:eastAsia="lv-LV"/>
              </w:rPr>
              <w:t>X</w:t>
            </w:r>
          </w:p>
        </w:tc>
        <w:tc>
          <w:tcPr>
            <w:tcW w:w="7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0D43DC" w14:textId="77777777" w:rsidR="00997838" w:rsidRDefault="00997838" w:rsidP="003C4974">
            <w:pPr>
              <w:rPr>
                <w:color w:val="000000"/>
                <w:sz w:val="20"/>
                <w:szCs w:val="20"/>
                <w:lang w:eastAsia="lv-LV"/>
              </w:rPr>
            </w:pPr>
            <w:r w:rsidRPr="005825CB">
              <w:rPr>
                <w:color w:val="000000"/>
                <w:sz w:val="20"/>
                <w:szCs w:val="20"/>
                <w:lang w:eastAsia="lv-LV"/>
              </w:rPr>
              <w:t xml:space="preserve">Ambulatori apmaksā tikai gadījumos, kad pacients tiek nosūtīts uz ambulatoro laboratorisko </w:t>
            </w:r>
            <w:proofErr w:type="spellStart"/>
            <w:r w:rsidRPr="005825CB">
              <w:rPr>
                <w:color w:val="000000"/>
                <w:sz w:val="20"/>
                <w:szCs w:val="20"/>
                <w:lang w:eastAsia="lv-LV"/>
              </w:rPr>
              <w:t>prostatas</w:t>
            </w:r>
            <w:proofErr w:type="spellEnd"/>
            <w:r w:rsidRPr="005825CB">
              <w:rPr>
                <w:color w:val="000000"/>
                <w:sz w:val="20"/>
                <w:szCs w:val="20"/>
                <w:lang w:eastAsia="lv-LV"/>
              </w:rPr>
              <w:t xml:space="preserve"> specifiskā antigēna noteikšanas izmeklējumu, vizītē nesaņemot citus veselības aprūpes pakalpojumus saistībā ar saslimšanu vai pieaugušo profilaktisko apskati. Manipulāciju nenorāda kopā ar manipulāciju 60196. </w:t>
            </w:r>
          </w:p>
          <w:p w14:paraId="31F14888" w14:textId="77777777" w:rsidR="00997838" w:rsidRPr="005825CB" w:rsidRDefault="00997838" w:rsidP="003C4974">
            <w:pPr>
              <w:rPr>
                <w:color w:val="000000"/>
                <w:sz w:val="20"/>
                <w:szCs w:val="20"/>
                <w:lang w:eastAsia="lv-LV"/>
              </w:rPr>
            </w:pPr>
            <w:r w:rsidRPr="005825CB">
              <w:rPr>
                <w:color w:val="000000"/>
                <w:sz w:val="20"/>
                <w:szCs w:val="20"/>
                <w:lang w:eastAsia="lv-LV"/>
              </w:rPr>
              <w:t>Manipulācija spēkā no 01.05.202</w:t>
            </w:r>
            <w:r>
              <w:rPr>
                <w:color w:val="000000"/>
                <w:sz w:val="20"/>
                <w:szCs w:val="20"/>
                <w:lang w:eastAsia="lv-LV"/>
              </w:rPr>
              <w:t>1</w:t>
            </w:r>
          </w:p>
        </w:tc>
        <w:tc>
          <w:tcPr>
            <w:tcW w:w="9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785BAE" w14:textId="77777777" w:rsidR="00997838" w:rsidRPr="005825CB" w:rsidRDefault="00997838" w:rsidP="003C4974">
            <w:pPr>
              <w:rPr>
                <w:color w:val="000000"/>
                <w:sz w:val="20"/>
                <w:szCs w:val="20"/>
                <w:lang w:eastAsia="lv-LV"/>
              </w:rPr>
            </w:pPr>
            <w:r w:rsidRPr="005825CB">
              <w:rPr>
                <w:color w:val="000000"/>
                <w:sz w:val="20"/>
                <w:szCs w:val="20"/>
                <w:lang w:eastAsia="lv-LV"/>
              </w:rPr>
              <w:t xml:space="preserve">Saskaņā ar grozījumiem MK noteikumos nr. 55, 2021.gada budžetā piešķirts finansējums pasākumam "Vēža </w:t>
            </w:r>
            <w:proofErr w:type="spellStart"/>
            <w:r w:rsidRPr="005825CB">
              <w:rPr>
                <w:color w:val="000000"/>
                <w:sz w:val="20"/>
                <w:szCs w:val="20"/>
                <w:lang w:eastAsia="lv-LV"/>
              </w:rPr>
              <w:t>skrīninga</w:t>
            </w:r>
            <w:proofErr w:type="spellEnd"/>
            <w:r w:rsidRPr="005825CB">
              <w:rPr>
                <w:color w:val="000000"/>
                <w:sz w:val="20"/>
                <w:szCs w:val="20"/>
                <w:lang w:eastAsia="lv-LV"/>
              </w:rPr>
              <w:t xml:space="preserve"> uzlabošana un medikamentu pieejamība onkoloģiskiem pacientiem"</w:t>
            </w:r>
            <w:r w:rsidRPr="005825CB">
              <w:rPr>
                <w:color w:val="000000"/>
                <w:sz w:val="20"/>
                <w:szCs w:val="20"/>
                <w:lang w:eastAsia="lv-LV"/>
              </w:rPr>
              <w:br/>
              <w:t xml:space="preserve">Lai realizēt likumā “Par valsts budžetu 2021.gadam” (spēkā no 2021.gada 1.janvāra) paredzēto prioritāro pasākumu “Vēža </w:t>
            </w:r>
            <w:proofErr w:type="spellStart"/>
            <w:r w:rsidRPr="005825CB">
              <w:rPr>
                <w:color w:val="000000"/>
                <w:sz w:val="20"/>
                <w:szCs w:val="20"/>
                <w:lang w:eastAsia="lv-LV"/>
              </w:rPr>
              <w:t>skrīninga</w:t>
            </w:r>
            <w:proofErr w:type="spellEnd"/>
            <w:r w:rsidRPr="005825CB">
              <w:rPr>
                <w:color w:val="000000"/>
                <w:sz w:val="20"/>
                <w:szCs w:val="20"/>
                <w:lang w:eastAsia="lv-LV"/>
              </w:rPr>
              <w:t xml:space="preserve"> uzlabošana un medikamentu pieejamība onkoloģiskiem pacientiem” </w:t>
            </w:r>
          </w:p>
        </w:tc>
      </w:tr>
      <w:tr w:rsidR="00997838" w:rsidRPr="005825CB" w14:paraId="419BC014" w14:textId="77777777" w:rsidTr="003C4974">
        <w:trPr>
          <w:trHeight w:val="3315"/>
        </w:trPr>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D93561" w14:textId="77777777" w:rsidR="00997838" w:rsidRPr="005825CB" w:rsidRDefault="00997838" w:rsidP="003C4974">
            <w:pPr>
              <w:jc w:val="center"/>
              <w:rPr>
                <w:color w:val="000000"/>
                <w:sz w:val="20"/>
                <w:szCs w:val="20"/>
                <w:lang w:eastAsia="lv-LV"/>
              </w:rPr>
            </w:pPr>
            <w:r w:rsidRPr="005825CB">
              <w:rPr>
                <w:color w:val="000000"/>
                <w:sz w:val="20"/>
                <w:szCs w:val="20"/>
                <w:lang w:eastAsia="lv-LV"/>
              </w:rPr>
              <w:t>Citās sadaļās neiekļautās manipulācijas</w:t>
            </w:r>
          </w:p>
        </w:tc>
        <w:tc>
          <w:tcPr>
            <w:tcW w:w="2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E1BF5A" w14:textId="77777777" w:rsidR="00997838" w:rsidRPr="005825CB" w:rsidRDefault="00997838" w:rsidP="003C4974">
            <w:pPr>
              <w:jc w:val="center"/>
              <w:rPr>
                <w:color w:val="FF0000"/>
                <w:sz w:val="20"/>
                <w:szCs w:val="20"/>
                <w:lang w:eastAsia="lv-LV"/>
              </w:rPr>
            </w:pPr>
            <w:r w:rsidRPr="005825CB">
              <w:rPr>
                <w:color w:val="FF0000"/>
                <w:sz w:val="20"/>
                <w:szCs w:val="20"/>
                <w:lang w:eastAsia="lv-LV"/>
              </w:rPr>
              <w:t>60198</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76B5F0" w14:textId="77777777" w:rsidR="00997838" w:rsidRPr="005825CB" w:rsidRDefault="00997838" w:rsidP="003C4974">
            <w:pPr>
              <w:jc w:val="center"/>
              <w:rPr>
                <w:color w:val="000000"/>
                <w:sz w:val="20"/>
                <w:szCs w:val="20"/>
                <w:lang w:eastAsia="lv-LV"/>
              </w:rPr>
            </w:pPr>
            <w:r w:rsidRPr="005825CB">
              <w:rPr>
                <w:color w:val="000000"/>
                <w:sz w:val="20"/>
                <w:szCs w:val="20"/>
                <w:lang w:eastAsia="lv-LV"/>
              </w:rPr>
              <w:t> </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2E94A6" w14:textId="77777777" w:rsidR="00997838" w:rsidRPr="005825CB" w:rsidRDefault="00997838" w:rsidP="003C4974">
            <w:pPr>
              <w:rPr>
                <w:color w:val="000000"/>
                <w:sz w:val="20"/>
                <w:szCs w:val="20"/>
                <w:lang w:eastAsia="lv-LV"/>
              </w:rPr>
            </w:pPr>
            <w:r w:rsidRPr="005825CB">
              <w:rPr>
                <w:color w:val="000000"/>
                <w:sz w:val="20"/>
                <w:szCs w:val="20"/>
                <w:lang w:eastAsia="lv-LV"/>
              </w:rPr>
              <w:t xml:space="preserve">Maksājums ģimenes ārstam par pacienta vecumā līdz 65 gadiem nosūtīšanu uz valsts organizēto </w:t>
            </w:r>
            <w:proofErr w:type="spellStart"/>
            <w:r w:rsidRPr="005825CB">
              <w:rPr>
                <w:color w:val="000000"/>
                <w:sz w:val="20"/>
                <w:szCs w:val="20"/>
                <w:lang w:eastAsia="lv-LV"/>
              </w:rPr>
              <w:t>prostatas</w:t>
            </w:r>
            <w:proofErr w:type="spellEnd"/>
            <w:r w:rsidRPr="005825CB">
              <w:rPr>
                <w:color w:val="000000"/>
                <w:sz w:val="20"/>
                <w:szCs w:val="20"/>
                <w:lang w:eastAsia="lv-LV"/>
              </w:rPr>
              <w:t xml:space="preserve"> vēža </w:t>
            </w:r>
            <w:proofErr w:type="spellStart"/>
            <w:r w:rsidRPr="005825CB">
              <w:rPr>
                <w:color w:val="000000"/>
                <w:sz w:val="20"/>
                <w:szCs w:val="20"/>
                <w:lang w:eastAsia="lv-LV"/>
              </w:rPr>
              <w:t>skrīningu</w:t>
            </w:r>
            <w:proofErr w:type="spellEnd"/>
          </w:p>
        </w:tc>
        <w:tc>
          <w:tcPr>
            <w:tcW w:w="2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0983B0" w14:textId="77777777" w:rsidR="00997838" w:rsidRPr="005825CB" w:rsidRDefault="00997838" w:rsidP="003C4974">
            <w:pPr>
              <w:jc w:val="center"/>
              <w:rPr>
                <w:color w:val="000000"/>
                <w:sz w:val="20"/>
                <w:szCs w:val="20"/>
                <w:lang w:eastAsia="lv-LV"/>
              </w:rPr>
            </w:pPr>
            <w:r w:rsidRPr="005825CB">
              <w:rPr>
                <w:color w:val="000000"/>
                <w:sz w:val="20"/>
                <w:szCs w:val="20"/>
                <w:lang w:eastAsia="lv-LV"/>
              </w:rPr>
              <w:t>2.00</w:t>
            </w: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70DD98A" w14:textId="77777777" w:rsidR="00997838" w:rsidRPr="005825CB" w:rsidRDefault="00997838" w:rsidP="003C4974">
            <w:pPr>
              <w:jc w:val="center"/>
              <w:rPr>
                <w:color w:val="000000"/>
                <w:sz w:val="20"/>
                <w:szCs w:val="20"/>
                <w:lang w:eastAsia="lv-LV"/>
              </w:rPr>
            </w:pPr>
            <w:r w:rsidRPr="005825CB">
              <w:rPr>
                <w:color w:val="000000"/>
                <w:sz w:val="20"/>
                <w:szCs w:val="20"/>
                <w:lang w:eastAsia="lv-LV"/>
              </w:rPr>
              <w:t> </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5F84D5" w14:textId="77777777" w:rsidR="00997838" w:rsidRPr="005825CB" w:rsidRDefault="00997838" w:rsidP="003C4974">
            <w:pPr>
              <w:jc w:val="center"/>
              <w:rPr>
                <w:color w:val="000000"/>
                <w:sz w:val="20"/>
                <w:szCs w:val="20"/>
                <w:lang w:eastAsia="lv-LV"/>
              </w:rPr>
            </w:pPr>
            <w:r w:rsidRPr="005825CB">
              <w:rPr>
                <w:color w:val="000000"/>
                <w:sz w:val="20"/>
                <w:szCs w:val="20"/>
                <w:lang w:eastAsia="lv-LV"/>
              </w:rPr>
              <w:t> </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77C968" w14:textId="77777777" w:rsidR="00997838" w:rsidRPr="005825CB" w:rsidRDefault="00997838" w:rsidP="003C4974">
            <w:pPr>
              <w:jc w:val="center"/>
              <w:rPr>
                <w:color w:val="000000"/>
                <w:sz w:val="20"/>
                <w:szCs w:val="20"/>
                <w:lang w:eastAsia="lv-LV"/>
              </w:rPr>
            </w:pPr>
            <w:r w:rsidRPr="005825CB">
              <w:rPr>
                <w:color w:val="000000"/>
                <w:sz w:val="20"/>
                <w:szCs w:val="20"/>
                <w:lang w:eastAsia="lv-LV"/>
              </w:rPr>
              <w:t> </w:t>
            </w:r>
          </w:p>
        </w:tc>
        <w:tc>
          <w:tcPr>
            <w:tcW w:w="2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764F14" w14:textId="77777777" w:rsidR="00997838" w:rsidRPr="005825CB" w:rsidRDefault="00997838" w:rsidP="003C4974">
            <w:pPr>
              <w:jc w:val="center"/>
              <w:rPr>
                <w:color w:val="000000"/>
                <w:sz w:val="20"/>
                <w:szCs w:val="20"/>
                <w:lang w:eastAsia="lv-LV"/>
              </w:rPr>
            </w:pPr>
            <w:r w:rsidRPr="005825CB">
              <w:rPr>
                <w:color w:val="000000"/>
                <w:sz w:val="20"/>
                <w:szCs w:val="20"/>
                <w:lang w:eastAsia="lv-LV"/>
              </w:rPr>
              <w:t> </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BC4AA39" w14:textId="77777777" w:rsidR="00997838" w:rsidRPr="005825CB" w:rsidRDefault="00997838" w:rsidP="003C4974">
            <w:pPr>
              <w:jc w:val="center"/>
              <w:rPr>
                <w:color w:val="000000"/>
                <w:sz w:val="20"/>
                <w:szCs w:val="20"/>
                <w:lang w:eastAsia="lv-LV"/>
              </w:rPr>
            </w:pPr>
            <w:r w:rsidRPr="005825CB">
              <w:rPr>
                <w:color w:val="000000"/>
                <w:sz w:val="20"/>
                <w:szCs w:val="20"/>
                <w:lang w:eastAsia="lv-LV"/>
              </w:rPr>
              <w:t>X</w:t>
            </w:r>
          </w:p>
        </w:tc>
        <w:tc>
          <w:tcPr>
            <w:tcW w:w="7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2C3457E" w14:textId="77777777" w:rsidR="00997838" w:rsidRDefault="00997838" w:rsidP="003C4974">
            <w:pPr>
              <w:rPr>
                <w:color w:val="000000"/>
                <w:sz w:val="20"/>
                <w:szCs w:val="20"/>
                <w:lang w:eastAsia="lv-LV"/>
              </w:rPr>
            </w:pPr>
            <w:r w:rsidRPr="005825CB">
              <w:rPr>
                <w:color w:val="000000"/>
                <w:sz w:val="20"/>
                <w:szCs w:val="20"/>
                <w:lang w:eastAsia="lv-LV"/>
              </w:rPr>
              <w:t xml:space="preserve">Ambulatori apmaksā tikai gadījumos, kad pacients tiek nosūtīts uz ambulatoro laboratorisko </w:t>
            </w:r>
            <w:proofErr w:type="spellStart"/>
            <w:r w:rsidRPr="005825CB">
              <w:rPr>
                <w:color w:val="000000"/>
                <w:sz w:val="20"/>
                <w:szCs w:val="20"/>
                <w:lang w:eastAsia="lv-LV"/>
              </w:rPr>
              <w:t>prostatas</w:t>
            </w:r>
            <w:proofErr w:type="spellEnd"/>
            <w:r w:rsidRPr="005825CB">
              <w:rPr>
                <w:color w:val="000000"/>
                <w:sz w:val="20"/>
                <w:szCs w:val="20"/>
                <w:lang w:eastAsia="lv-LV"/>
              </w:rPr>
              <w:t xml:space="preserve"> specifiskā antigēna noteikšanas izmeklējumu, vizītē nesaņemot citus veselības aprūpes pakalpojumus saistībā ar saslimšanu vai pieaugušo profilaktisko apskati. Manipulāciju nenorāda kopā ar manipulāciju 60196.</w:t>
            </w:r>
          </w:p>
          <w:p w14:paraId="584DC51E" w14:textId="77777777" w:rsidR="00997838" w:rsidRPr="005825CB" w:rsidRDefault="00997838" w:rsidP="003C4974">
            <w:pPr>
              <w:rPr>
                <w:color w:val="000000"/>
                <w:sz w:val="20"/>
                <w:szCs w:val="20"/>
                <w:lang w:eastAsia="lv-LV"/>
              </w:rPr>
            </w:pPr>
            <w:r w:rsidRPr="005825CB">
              <w:rPr>
                <w:color w:val="000000"/>
                <w:sz w:val="20"/>
                <w:szCs w:val="20"/>
                <w:lang w:eastAsia="lv-LV"/>
              </w:rPr>
              <w:t>Manipulācija spēkā no 01.05.202</w:t>
            </w:r>
            <w:r>
              <w:rPr>
                <w:color w:val="000000"/>
                <w:sz w:val="20"/>
                <w:szCs w:val="20"/>
                <w:lang w:eastAsia="lv-LV"/>
              </w:rPr>
              <w:t>1</w:t>
            </w:r>
          </w:p>
        </w:tc>
        <w:tc>
          <w:tcPr>
            <w:tcW w:w="9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A9001A4" w14:textId="77777777" w:rsidR="00997838" w:rsidRPr="005825CB" w:rsidRDefault="00997838" w:rsidP="003C4974">
            <w:pPr>
              <w:rPr>
                <w:color w:val="000000"/>
                <w:sz w:val="20"/>
                <w:szCs w:val="20"/>
                <w:lang w:eastAsia="lv-LV"/>
              </w:rPr>
            </w:pPr>
            <w:r w:rsidRPr="005825CB">
              <w:rPr>
                <w:color w:val="000000"/>
                <w:sz w:val="20"/>
                <w:szCs w:val="20"/>
                <w:lang w:eastAsia="lv-LV"/>
              </w:rPr>
              <w:t xml:space="preserve">Saskaņā ar grozījumiem MK noteikumos nr. 55, 2021.gada budžetā piešķirts finansējums pasākumam "Vēža </w:t>
            </w:r>
            <w:proofErr w:type="spellStart"/>
            <w:r w:rsidRPr="005825CB">
              <w:rPr>
                <w:color w:val="000000"/>
                <w:sz w:val="20"/>
                <w:szCs w:val="20"/>
                <w:lang w:eastAsia="lv-LV"/>
              </w:rPr>
              <w:t>skrīninga</w:t>
            </w:r>
            <w:proofErr w:type="spellEnd"/>
            <w:r w:rsidRPr="005825CB">
              <w:rPr>
                <w:color w:val="000000"/>
                <w:sz w:val="20"/>
                <w:szCs w:val="20"/>
                <w:lang w:eastAsia="lv-LV"/>
              </w:rPr>
              <w:t xml:space="preserve"> uzlabošana un medikamentu pieejamība onkoloģiskiem pacientiem"</w:t>
            </w:r>
            <w:r w:rsidRPr="005825CB">
              <w:rPr>
                <w:color w:val="000000"/>
                <w:sz w:val="20"/>
                <w:szCs w:val="20"/>
                <w:lang w:eastAsia="lv-LV"/>
              </w:rPr>
              <w:br/>
              <w:t xml:space="preserve">Lai realizēt likumā “Par valsts budžetu 2021.gadam” (spēkā no 2021.gada 1.janvāra) paredzēto prioritāro pasākumu “Vēža </w:t>
            </w:r>
            <w:proofErr w:type="spellStart"/>
            <w:r w:rsidRPr="005825CB">
              <w:rPr>
                <w:color w:val="000000"/>
                <w:sz w:val="20"/>
                <w:szCs w:val="20"/>
                <w:lang w:eastAsia="lv-LV"/>
              </w:rPr>
              <w:t>skrīninga</w:t>
            </w:r>
            <w:proofErr w:type="spellEnd"/>
            <w:r w:rsidRPr="005825CB">
              <w:rPr>
                <w:color w:val="000000"/>
                <w:sz w:val="20"/>
                <w:szCs w:val="20"/>
                <w:lang w:eastAsia="lv-LV"/>
              </w:rPr>
              <w:t xml:space="preserve"> uzlabošana un medikamentu pieejamība onkoloģiskiem pacientiem” </w:t>
            </w:r>
          </w:p>
        </w:tc>
      </w:tr>
      <w:tr w:rsidR="00997838" w:rsidRPr="005825CB" w14:paraId="23D1781C" w14:textId="77777777" w:rsidTr="003C4974">
        <w:trPr>
          <w:trHeight w:val="1785"/>
        </w:trPr>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F248E65" w14:textId="77777777" w:rsidR="00997838" w:rsidRPr="005825CB" w:rsidRDefault="00997838" w:rsidP="003C4974">
            <w:pPr>
              <w:jc w:val="center"/>
              <w:rPr>
                <w:color w:val="000000"/>
                <w:sz w:val="20"/>
                <w:szCs w:val="20"/>
                <w:lang w:eastAsia="lv-LV"/>
              </w:rPr>
            </w:pPr>
            <w:r w:rsidRPr="005825CB">
              <w:rPr>
                <w:color w:val="000000"/>
                <w:sz w:val="20"/>
                <w:szCs w:val="20"/>
                <w:lang w:eastAsia="lv-LV"/>
              </w:rPr>
              <w:lastRenderedPageBreak/>
              <w:t>Citās sadaļās neiekļautās manipulācijas</w:t>
            </w:r>
          </w:p>
        </w:tc>
        <w:tc>
          <w:tcPr>
            <w:tcW w:w="2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7764FA" w14:textId="77777777" w:rsidR="00997838" w:rsidRPr="005825CB" w:rsidRDefault="00997838" w:rsidP="003C4974">
            <w:pPr>
              <w:jc w:val="center"/>
              <w:rPr>
                <w:color w:val="FF0000"/>
                <w:sz w:val="20"/>
                <w:szCs w:val="20"/>
                <w:lang w:eastAsia="lv-LV"/>
              </w:rPr>
            </w:pPr>
            <w:r w:rsidRPr="005825CB">
              <w:rPr>
                <w:color w:val="FF0000"/>
                <w:sz w:val="20"/>
                <w:szCs w:val="20"/>
                <w:lang w:eastAsia="lv-LV"/>
              </w:rPr>
              <w:t>60196</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98BB5" w14:textId="77777777" w:rsidR="00997838" w:rsidRPr="005825CB" w:rsidRDefault="00997838" w:rsidP="003C4974">
            <w:pPr>
              <w:rPr>
                <w:color w:val="000000"/>
                <w:sz w:val="20"/>
                <w:szCs w:val="20"/>
                <w:lang w:eastAsia="lv-LV"/>
              </w:rPr>
            </w:pPr>
            <w:r w:rsidRPr="005825CB">
              <w:rPr>
                <w:color w:val="000000"/>
                <w:sz w:val="20"/>
                <w:szCs w:val="20"/>
                <w:lang w:eastAsia="lv-LV"/>
              </w:rPr>
              <w:t> </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218421" w14:textId="77777777" w:rsidR="00997838" w:rsidRPr="005825CB" w:rsidRDefault="00997838" w:rsidP="003C4974">
            <w:pPr>
              <w:rPr>
                <w:color w:val="000000"/>
                <w:sz w:val="20"/>
                <w:szCs w:val="20"/>
                <w:lang w:eastAsia="lv-LV"/>
              </w:rPr>
            </w:pPr>
            <w:r w:rsidRPr="005825CB">
              <w:rPr>
                <w:color w:val="000000"/>
                <w:sz w:val="20"/>
                <w:szCs w:val="20"/>
                <w:lang w:eastAsia="lv-LV"/>
              </w:rPr>
              <w:t xml:space="preserve">Pacienta nosūtīšana uz valsts organizēto </w:t>
            </w:r>
            <w:proofErr w:type="spellStart"/>
            <w:r w:rsidRPr="005825CB">
              <w:rPr>
                <w:color w:val="000000"/>
                <w:sz w:val="20"/>
                <w:szCs w:val="20"/>
                <w:lang w:eastAsia="lv-LV"/>
              </w:rPr>
              <w:t>prostatas</w:t>
            </w:r>
            <w:proofErr w:type="spellEnd"/>
            <w:r w:rsidRPr="005825CB">
              <w:rPr>
                <w:color w:val="000000"/>
                <w:sz w:val="20"/>
                <w:szCs w:val="20"/>
                <w:lang w:eastAsia="lv-LV"/>
              </w:rPr>
              <w:t xml:space="preserve"> vēža </w:t>
            </w:r>
            <w:proofErr w:type="spellStart"/>
            <w:r w:rsidRPr="005825CB">
              <w:rPr>
                <w:color w:val="000000"/>
                <w:sz w:val="20"/>
                <w:szCs w:val="20"/>
                <w:lang w:eastAsia="lv-LV"/>
              </w:rPr>
              <w:t>skrīningu</w:t>
            </w:r>
            <w:proofErr w:type="spellEnd"/>
            <w:r w:rsidRPr="005825CB">
              <w:rPr>
                <w:color w:val="000000"/>
                <w:sz w:val="20"/>
                <w:szCs w:val="20"/>
                <w:lang w:eastAsia="lv-LV"/>
              </w:rPr>
              <w:t>, ko veic ģimenes ārsts, izmeklējot pacientu ar saslimšanu vai veicot pieaugušo profilaktisko apskati</w:t>
            </w:r>
          </w:p>
        </w:tc>
        <w:tc>
          <w:tcPr>
            <w:tcW w:w="2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D6DCFA" w14:textId="77777777" w:rsidR="00997838" w:rsidRPr="005825CB" w:rsidRDefault="00997838" w:rsidP="003C4974">
            <w:pPr>
              <w:jc w:val="center"/>
              <w:rPr>
                <w:color w:val="000000"/>
                <w:sz w:val="20"/>
                <w:szCs w:val="20"/>
                <w:lang w:eastAsia="lv-LV"/>
              </w:rPr>
            </w:pPr>
            <w:r w:rsidRPr="005825CB">
              <w:rPr>
                <w:color w:val="000000"/>
                <w:sz w:val="20"/>
                <w:szCs w:val="20"/>
                <w:lang w:eastAsia="lv-LV"/>
              </w:rPr>
              <w:t>0.00</w:t>
            </w: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CE82761" w14:textId="77777777" w:rsidR="00997838" w:rsidRPr="005825CB" w:rsidRDefault="00997838" w:rsidP="003C4974">
            <w:pPr>
              <w:jc w:val="center"/>
              <w:rPr>
                <w:sz w:val="20"/>
                <w:szCs w:val="20"/>
                <w:lang w:eastAsia="lv-LV"/>
              </w:rPr>
            </w:pPr>
            <w:r w:rsidRPr="005825CB">
              <w:rPr>
                <w:sz w:val="20"/>
                <w:szCs w:val="20"/>
                <w:lang w:eastAsia="lv-LV"/>
              </w:rPr>
              <w:t> </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3B95CC" w14:textId="77777777" w:rsidR="00997838" w:rsidRPr="005825CB" w:rsidRDefault="00997838" w:rsidP="003C4974">
            <w:pPr>
              <w:jc w:val="center"/>
              <w:rPr>
                <w:sz w:val="20"/>
                <w:szCs w:val="20"/>
                <w:lang w:eastAsia="lv-LV"/>
              </w:rPr>
            </w:pPr>
            <w:r w:rsidRPr="005825CB">
              <w:rPr>
                <w:sz w:val="20"/>
                <w:szCs w:val="20"/>
                <w:lang w:eastAsia="lv-LV"/>
              </w:rPr>
              <w:t> </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5EE799E" w14:textId="77777777" w:rsidR="00997838" w:rsidRPr="005825CB" w:rsidRDefault="00997838" w:rsidP="003C4974">
            <w:pPr>
              <w:jc w:val="center"/>
              <w:rPr>
                <w:sz w:val="20"/>
                <w:szCs w:val="20"/>
                <w:lang w:eastAsia="lv-LV"/>
              </w:rPr>
            </w:pPr>
            <w:r w:rsidRPr="005825CB">
              <w:rPr>
                <w:sz w:val="20"/>
                <w:szCs w:val="20"/>
                <w:lang w:eastAsia="lv-LV"/>
              </w:rPr>
              <w:t> </w:t>
            </w:r>
          </w:p>
        </w:tc>
        <w:tc>
          <w:tcPr>
            <w:tcW w:w="2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BC7951" w14:textId="77777777" w:rsidR="00997838" w:rsidRPr="005825CB" w:rsidRDefault="00997838" w:rsidP="003C4974">
            <w:pPr>
              <w:jc w:val="center"/>
              <w:rPr>
                <w:sz w:val="20"/>
                <w:szCs w:val="20"/>
                <w:lang w:eastAsia="lv-LV"/>
              </w:rPr>
            </w:pPr>
            <w:r w:rsidRPr="005825CB">
              <w:rPr>
                <w:sz w:val="20"/>
                <w:szCs w:val="20"/>
                <w:lang w:eastAsia="lv-LV"/>
              </w:rPr>
              <w:t> </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86E6E0" w14:textId="77777777" w:rsidR="00997838" w:rsidRPr="005825CB" w:rsidRDefault="00997838" w:rsidP="003C4974">
            <w:pPr>
              <w:jc w:val="center"/>
              <w:rPr>
                <w:sz w:val="20"/>
                <w:szCs w:val="20"/>
                <w:lang w:eastAsia="lv-LV"/>
              </w:rPr>
            </w:pPr>
            <w:r w:rsidRPr="005825CB">
              <w:rPr>
                <w:sz w:val="20"/>
                <w:szCs w:val="20"/>
                <w:lang w:eastAsia="lv-LV"/>
              </w:rPr>
              <w:t>X</w:t>
            </w:r>
          </w:p>
        </w:tc>
        <w:tc>
          <w:tcPr>
            <w:tcW w:w="7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540009" w14:textId="77777777" w:rsidR="00997838" w:rsidRPr="005825CB" w:rsidRDefault="00997838" w:rsidP="003C4974">
            <w:pPr>
              <w:rPr>
                <w:sz w:val="20"/>
                <w:szCs w:val="20"/>
                <w:lang w:eastAsia="lv-LV"/>
              </w:rPr>
            </w:pPr>
            <w:r w:rsidRPr="005825CB">
              <w:rPr>
                <w:sz w:val="20"/>
                <w:szCs w:val="20"/>
                <w:lang w:eastAsia="lv-LV"/>
              </w:rPr>
              <w:t xml:space="preserve">Manipulāciju norāda gadījumos, kad, izmeklējot pacientu ar saslimšanu vai veicot pieaugušo profilaktisko apskati, papildus tiek veikta pacienta nosūtīšana uz valsts organizēto </w:t>
            </w:r>
            <w:proofErr w:type="spellStart"/>
            <w:r w:rsidRPr="005825CB">
              <w:rPr>
                <w:sz w:val="20"/>
                <w:szCs w:val="20"/>
                <w:lang w:eastAsia="lv-LV"/>
              </w:rPr>
              <w:t>prostatas</w:t>
            </w:r>
            <w:proofErr w:type="spellEnd"/>
            <w:r w:rsidRPr="005825CB">
              <w:rPr>
                <w:sz w:val="20"/>
                <w:szCs w:val="20"/>
                <w:lang w:eastAsia="lv-LV"/>
              </w:rPr>
              <w:t xml:space="preserve"> vēža </w:t>
            </w:r>
            <w:proofErr w:type="spellStart"/>
            <w:r w:rsidRPr="005825CB">
              <w:rPr>
                <w:sz w:val="20"/>
                <w:szCs w:val="20"/>
                <w:lang w:eastAsia="lv-LV"/>
              </w:rPr>
              <w:t>skrīningu</w:t>
            </w:r>
            <w:proofErr w:type="spellEnd"/>
            <w:r w:rsidRPr="005825CB">
              <w:rPr>
                <w:sz w:val="20"/>
                <w:szCs w:val="20"/>
                <w:lang w:eastAsia="lv-LV"/>
              </w:rPr>
              <w:t>. Manipulāciju nenorāda kopā ar manipulācijām 60197 un 60198.</w:t>
            </w:r>
          </w:p>
        </w:tc>
        <w:tc>
          <w:tcPr>
            <w:tcW w:w="9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49218E1" w14:textId="77777777" w:rsidR="00997838" w:rsidRPr="005825CB" w:rsidRDefault="00997838" w:rsidP="003C4974">
            <w:pPr>
              <w:rPr>
                <w:color w:val="000000"/>
                <w:sz w:val="20"/>
                <w:szCs w:val="20"/>
                <w:lang w:eastAsia="lv-LV"/>
              </w:rPr>
            </w:pPr>
            <w:r w:rsidRPr="005825CB">
              <w:rPr>
                <w:color w:val="000000"/>
                <w:sz w:val="20"/>
                <w:szCs w:val="20"/>
                <w:lang w:eastAsia="lv-LV"/>
              </w:rPr>
              <w:t xml:space="preserve">Manipulāciju lietotu gadījumos, ja </w:t>
            </w:r>
            <w:proofErr w:type="spellStart"/>
            <w:r w:rsidRPr="005825CB">
              <w:rPr>
                <w:color w:val="000000"/>
                <w:sz w:val="20"/>
                <w:szCs w:val="20"/>
                <w:lang w:eastAsia="lv-LV"/>
              </w:rPr>
              <w:t>skrīningu</w:t>
            </w:r>
            <w:proofErr w:type="spellEnd"/>
            <w:r w:rsidRPr="005825CB">
              <w:rPr>
                <w:color w:val="000000"/>
                <w:sz w:val="20"/>
                <w:szCs w:val="20"/>
                <w:lang w:eastAsia="lv-LV"/>
              </w:rPr>
              <w:t xml:space="preserve"> veic kopā ar citām lietām, piem. saslimšanu vai </w:t>
            </w:r>
            <w:proofErr w:type="spellStart"/>
            <w:r w:rsidRPr="005825CB">
              <w:rPr>
                <w:color w:val="000000"/>
                <w:sz w:val="20"/>
                <w:szCs w:val="20"/>
                <w:lang w:eastAsia="lv-LV"/>
              </w:rPr>
              <w:t>prof</w:t>
            </w:r>
            <w:proofErr w:type="spellEnd"/>
            <w:r w:rsidRPr="005825CB">
              <w:rPr>
                <w:color w:val="000000"/>
                <w:sz w:val="20"/>
                <w:szCs w:val="20"/>
                <w:lang w:eastAsia="lv-LV"/>
              </w:rPr>
              <w:t xml:space="preserve"> apskati, lai dubultā nav </w:t>
            </w:r>
            <w:proofErr w:type="spellStart"/>
            <w:r w:rsidRPr="005825CB">
              <w:rPr>
                <w:color w:val="000000"/>
                <w:sz w:val="20"/>
                <w:szCs w:val="20"/>
                <w:lang w:eastAsia="lv-LV"/>
              </w:rPr>
              <w:t>līdzmaksājumi</w:t>
            </w:r>
            <w:proofErr w:type="spellEnd"/>
            <w:r w:rsidRPr="005825CB">
              <w:rPr>
                <w:color w:val="000000"/>
                <w:sz w:val="20"/>
                <w:szCs w:val="20"/>
                <w:lang w:eastAsia="lv-LV"/>
              </w:rPr>
              <w:t>.</w:t>
            </w:r>
          </w:p>
        </w:tc>
      </w:tr>
      <w:tr w:rsidR="00997838" w:rsidRPr="005825CB" w14:paraId="247D3D81" w14:textId="77777777" w:rsidTr="003C4974">
        <w:trPr>
          <w:trHeight w:val="2550"/>
        </w:trPr>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5F99421" w14:textId="77777777" w:rsidR="00997838" w:rsidRPr="005825CB" w:rsidRDefault="00997838" w:rsidP="003C4974">
            <w:pPr>
              <w:jc w:val="center"/>
              <w:rPr>
                <w:color w:val="000000"/>
                <w:sz w:val="20"/>
                <w:szCs w:val="20"/>
                <w:lang w:eastAsia="lv-LV"/>
              </w:rPr>
            </w:pPr>
            <w:proofErr w:type="spellStart"/>
            <w:r w:rsidRPr="005825CB">
              <w:rPr>
                <w:color w:val="000000"/>
                <w:sz w:val="20"/>
                <w:szCs w:val="20"/>
                <w:lang w:eastAsia="lv-LV"/>
              </w:rPr>
              <w:t>Tumoru</w:t>
            </w:r>
            <w:proofErr w:type="spellEnd"/>
            <w:r w:rsidRPr="005825CB">
              <w:rPr>
                <w:color w:val="000000"/>
                <w:sz w:val="20"/>
                <w:szCs w:val="20"/>
                <w:lang w:eastAsia="lv-LV"/>
              </w:rPr>
              <w:t xml:space="preserve"> marķieru noteikšana</w:t>
            </w:r>
          </w:p>
        </w:tc>
        <w:tc>
          <w:tcPr>
            <w:tcW w:w="2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B4742E" w14:textId="77777777" w:rsidR="00997838" w:rsidRPr="005825CB" w:rsidRDefault="00997838" w:rsidP="003C4974">
            <w:pPr>
              <w:jc w:val="center"/>
              <w:rPr>
                <w:color w:val="FF0000"/>
                <w:sz w:val="20"/>
                <w:szCs w:val="20"/>
                <w:lang w:eastAsia="lv-LV"/>
              </w:rPr>
            </w:pPr>
            <w:r w:rsidRPr="005825CB">
              <w:rPr>
                <w:color w:val="FF0000"/>
                <w:sz w:val="20"/>
                <w:szCs w:val="20"/>
                <w:lang w:eastAsia="lv-LV"/>
              </w:rPr>
              <w:t>46143</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D9D969" w14:textId="77777777" w:rsidR="00997838" w:rsidRPr="005825CB" w:rsidRDefault="00997838" w:rsidP="003C4974">
            <w:pPr>
              <w:jc w:val="center"/>
              <w:rPr>
                <w:color w:val="000000"/>
                <w:sz w:val="20"/>
                <w:szCs w:val="20"/>
                <w:lang w:eastAsia="lv-LV"/>
              </w:rPr>
            </w:pPr>
            <w:r w:rsidRPr="005825CB">
              <w:rPr>
                <w:color w:val="000000"/>
                <w:sz w:val="20"/>
                <w:szCs w:val="20"/>
                <w:lang w:eastAsia="lv-LV"/>
              </w:rPr>
              <w:t>*</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3765CAD" w14:textId="77777777" w:rsidR="00997838" w:rsidRPr="005825CB" w:rsidRDefault="00997838" w:rsidP="003C4974">
            <w:pPr>
              <w:rPr>
                <w:color w:val="000000"/>
                <w:sz w:val="20"/>
                <w:szCs w:val="20"/>
                <w:lang w:eastAsia="lv-LV"/>
              </w:rPr>
            </w:pPr>
            <w:r w:rsidRPr="005825CB">
              <w:rPr>
                <w:color w:val="000000"/>
                <w:sz w:val="20"/>
                <w:szCs w:val="20"/>
                <w:lang w:eastAsia="lv-LV"/>
              </w:rPr>
              <w:t xml:space="preserve">PSA – </w:t>
            </w:r>
            <w:proofErr w:type="spellStart"/>
            <w:r w:rsidRPr="005825CB">
              <w:rPr>
                <w:color w:val="000000"/>
                <w:sz w:val="20"/>
                <w:szCs w:val="20"/>
                <w:lang w:eastAsia="lv-LV"/>
              </w:rPr>
              <w:t>prostatas</w:t>
            </w:r>
            <w:proofErr w:type="spellEnd"/>
            <w:r w:rsidRPr="005825CB">
              <w:rPr>
                <w:color w:val="000000"/>
                <w:sz w:val="20"/>
                <w:szCs w:val="20"/>
                <w:lang w:eastAsia="lv-LV"/>
              </w:rPr>
              <w:t xml:space="preserve"> specifiskais antigēns. Izmeklējuma rezultāts - norma</w:t>
            </w:r>
          </w:p>
        </w:tc>
        <w:tc>
          <w:tcPr>
            <w:tcW w:w="2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CE0FEB" w14:textId="77777777" w:rsidR="00997838" w:rsidRPr="005825CB" w:rsidRDefault="00997838" w:rsidP="003C4974">
            <w:pPr>
              <w:jc w:val="center"/>
              <w:rPr>
                <w:color w:val="000000"/>
                <w:sz w:val="20"/>
                <w:szCs w:val="20"/>
                <w:lang w:eastAsia="lv-LV"/>
              </w:rPr>
            </w:pPr>
            <w:r w:rsidRPr="005825CB">
              <w:rPr>
                <w:color w:val="000000"/>
                <w:sz w:val="20"/>
                <w:szCs w:val="20"/>
                <w:lang w:eastAsia="lv-LV"/>
              </w:rPr>
              <w:t>5.39</w:t>
            </w: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245979D" w14:textId="77777777" w:rsidR="00997838" w:rsidRPr="005825CB" w:rsidRDefault="00997838" w:rsidP="003C4974">
            <w:pPr>
              <w:jc w:val="center"/>
              <w:rPr>
                <w:color w:val="000000"/>
                <w:sz w:val="20"/>
                <w:szCs w:val="20"/>
                <w:lang w:eastAsia="lv-LV"/>
              </w:rPr>
            </w:pPr>
            <w:r w:rsidRPr="005825CB">
              <w:rPr>
                <w:color w:val="000000"/>
                <w:sz w:val="20"/>
                <w:szCs w:val="20"/>
                <w:lang w:eastAsia="lv-LV"/>
              </w:rPr>
              <w:t> </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2D65BF1" w14:textId="77777777" w:rsidR="00997838" w:rsidRPr="005825CB" w:rsidRDefault="00997838" w:rsidP="003C4974">
            <w:pPr>
              <w:jc w:val="center"/>
              <w:rPr>
                <w:color w:val="000000"/>
                <w:sz w:val="20"/>
                <w:szCs w:val="20"/>
                <w:lang w:eastAsia="lv-LV"/>
              </w:rPr>
            </w:pPr>
            <w:r w:rsidRPr="005825CB">
              <w:rPr>
                <w:color w:val="000000"/>
                <w:sz w:val="20"/>
                <w:szCs w:val="20"/>
                <w:lang w:eastAsia="lv-LV"/>
              </w:rPr>
              <w:t> </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4921AC6" w14:textId="77777777" w:rsidR="00997838" w:rsidRPr="005825CB" w:rsidRDefault="00997838" w:rsidP="003C4974">
            <w:pPr>
              <w:jc w:val="center"/>
              <w:rPr>
                <w:color w:val="000000"/>
                <w:sz w:val="20"/>
                <w:szCs w:val="20"/>
                <w:lang w:eastAsia="lv-LV"/>
              </w:rPr>
            </w:pPr>
            <w:r w:rsidRPr="005825CB">
              <w:rPr>
                <w:color w:val="000000"/>
                <w:sz w:val="20"/>
                <w:szCs w:val="20"/>
                <w:lang w:eastAsia="lv-LV"/>
              </w:rPr>
              <w:t> </w:t>
            </w:r>
          </w:p>
        </w:tc>
        <w:tc>
          <w:tcPr>
            <w:tcW w:w="2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19D8E7" w14:textId="77777777" w:rsidR="00997838" w:rsidRPr="005825CB" w:rsidRDefault="00997838" w:rsidP="003C4974">
            <w:pPr>
              <w:jc w:val="center"/>
              <w:rPr>
                <w:color w:val="000000"/>
                <w:sz w:val="20"/>
                <w:szCs w:val="20"/>
                <w:lang w:eastAsia="lv-LV"/>
              </w:rPr>
            </w:pPr>
            <w:r w:rsidRPr="005825CB">
              <w:rPr>
                <w:color w:val="000000"/>
                <w:sz w:val="20"/>
                <w:szCs w:val="20"/>
                <w:lang w:eastAsia="lv-LV"/>
              </w:rPr>
              <w:t> </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EA2C785" w14:textId="77777777" w:rsidR="00997838" w:rsidRPr="005825CB" w:rsidRDefault="00997838" w:rsidP="003C4974">
            <w:pPr>
              <w:jc w:val="center"/>
              <w:rPr>
                <w:color w:val="000000"/>
                <w:sz w:val="20"/>
                <w:szCs w:val="20"/>
                <w:lang w:eastAsia="lv-LV"/>
              </w:rPr>
            </w:pPr>
            <w:r w:rsidRPr="005825CB">
              <w:rPr>
                <w:color w:val="000000"/>
                <w:sz w:val="20"/>
                <w:szCs w:val="20"/>
                <w:lang w:eastAsia="lv-LV"/>
              </w:rPr>
              <w:t> </w:t>
            </w:r>
          </w:p>
        </w:tc>
        <w:tc>
          <w:tcPr>
            <w:tcW w:w="7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CD1C9A" w14:textId="77777777" w:rsidR="00997838" w:rsidRPr="005825CB" w:rsidRDefault="00997838" w:rsidP="003C4974">
            <w:pPr>
              <w:rPr>
                <w:color w:val="000000"/>
                <w:sz w:val="20"/>
                <w:szCs w:val="20"/>
                <w:lang w:eastAsia="lv-LV"/>
              </w:rPr>
            </w:pPr>
            <w:r w:rsidRPr="005825CB">
              <w:rPr>
                <w:color w:val="000000"/>
                <w:sz w:val="20"/>
                <w:szCs w:val="20"/>
                <w:lang w:eastAsia="lv-LV"/>
              </w:rPr>
              <w:t xml:space="preserve">Ambulatori šo manipulāciju apmaksā ne biežāk kā reizi divos gados vīriešiem virs 50 gadiem un vīriešiem no 45 gadiem, kuriem ģimenes anamnēzē asinsradiniekam ir konstatēts </w:t>
            </w:r>
            <w:proofErr w:type="spellStart"/>
            <w:r w:rsidRPr="005825CB">
              <w:rPr>
                <w:color w:val="000000"/>
                <w:sz w:val="20"/>
                <w:szCs w:val="20"/>
                <w:lang w:eastAsia="lv-LV"/>
              </w:rPr>
              <w:t>prostatas</w:t>
            </w:r>
            <w:proofErr w:type="spellEnd"/>
            <w:r w:rsidRPr="005825CB">
              <w:rPr>
                <w:color w:val="000000"/>
                <w:sz w:val="20"/>
                <w:szCs w:val="20"/>
                <w:lang w:eastAsia="lv-LV"/>
              </w:rPr>
              <w:t xml:space="preserve"> vēzis, norādot diagnozi Z12.5. Pacientiem ar diagnozēm C61, N40, N42 un Z03.1 vai kuriem konstatētas izmaiņas minētajā izmeklējumā, apmaksā bez ierobežojumiem. </w:t>
            </w:r>
          </w:p>
        </w:tc>
        <w:tc>
          <w:tcPr>
            <w:tcW w:w="9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8CEE6E9" w14:textId="77777777" w:rsidR="00997838" w:rsidRPr="005825CB" w:rsidRDefault="00997838" w:rsidP="003C4974">
            <w:pPr>
              <w:rPr>
                <w:color w:val="000000"/>
                <w:sz w:val="20"/>
                <w:szCs w:val="20"/>
                <w:lang w:eastAsia="lv-LV"/>
              </w:rPr>
            </w:pPr>
            <w:r w:rsidRPr="005825CB">
              <w:rPr>
                <w:color w:val="000000"/>
                <w:sz w:val="20"/>
                <w:szCs w:val="20"/>
                <w:lang w:eastAsia="lv-LV"/>
              </w:rPr>
              <w:t xml:space="preserve">Lai varētu sekot </w:t>
            </w:r>
            <w:proofErr w:type="spellStart"/>
            <w:r w:rsidRPr="005825CB">
              <w:rPr>
                <w:color w:val="000000"/>
                <w:sz w:val="20"/>
                <w:szCs w:val="20"/>
                <w:lang w:eastAsia="lv-LV"/>
              </w:rPr>
              <w:t>skrīninga</w:t>
            </w:r>
            <w:proofErr w:type="spellEnd"/>
            <w:r w:rsidRPr="005825CB">
              <w:rPr>
                <w:color w:val="000000"/>
                <w:sz w:val="20"/>
                <w:szCs w:val="20"/>
                <w:lang w:eastAsia="lv-LV"/>
              </w:rPr>
              <w:t xml:space="preserve"> rezultātiem un turpmākiem izmeklējumiem.</w:t>
            </w:r>
          </w:p>
        </w:tc>
      </w:tr>
      <w:tr w:rsidR="00997838" w:rsidRPr="005825CB" w14:paraId="075563CA" w14:textId="77777777" w:rsidTr="003C4974">
        <w:trPr>
          <w:trHeight w:val="1093"/>
        </w:trPr>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AD54ED" w14:textId="77777777" w:rsidR="00997838" w:rsidRPr="005825CB" w:rsidRDefault="00997838" w:rsidP="003C4974">
            <w:pPr>
              <w:jc w:val="center"/>
              <w:rPr>
                <w:color w:val="000000"/>
                <w:sz w:val="20"/>
                <w:szCs w:val="20"/>
                <w:lang w:eastAsia="lv-LV"/>
              </w:rPr>
            </w:pPr>
            <w:proofErr w:type="spellStart"/>
            <w:r w:rsidRPr="005825CB">
              <w:rPr>
                <w:color w:val="000000"/>
                <w:sz w:val="20"/>
                <w:szCs w:val="20"/>
                <w:lang w:eastAsia="lv-LV"/>
              </w:rPr>
              <w:t>Tumoru</w:t>
            </w:r>
            <w:proofErr w:type="spellEnd"/>
            <w:r w:rsidRPr="005825CB">
              <w:rPr>
                <w:color w:val="000000"/>
                <w:sz w:val="20"/>
                <w:szCs w:val="20"/>
                <w:lang w:eastAsia="lv-LV"/>
              </w:rPr>
              <w:t xml:space="preserve"> marķieru noteikšana</w:t>
            </w:r>
          </w:p>
        </w:tc>
        <w:tc>
          <w:tcPr>
            <w:tcW w:w="2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A00AD9" w14:textId="77777777" w:rsidR="00997838" w:rsidRPr="005825CB" w:rsidRDefault="00997838" w:rsidP="003C4974">
            <w:pPr>
              <w:jc w:val="center"/>
              <w:rPr>
                <w:color w:val="FF0000"/>
                <w:sz w:val="20"/>
                <w:szCs w:val="20"/>
                <w:lang w:eastAsia="lv-LV"/>
              </w:rPr>
            </w:pPr>
            <w:r w:rsidRPr="005825CB">
              <w:rPr>
                <w:color w:val="FF0000"/>
                <w:sz w:val="20"/>
                <w:szCs w:val="20"/>
                <w:lang w:eastAsia="lv-LV"/>
              </w:rPr>
              <w:t>46144</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CCFF53" w14:textId="77777777" w:rsidR="00997838" w:rsidRPr="005825CB" w:rsidRDefault="00997838" w:rsidP="003C4974">
            <w:pPr>
              <w:jc w:val="center"/>
              <w:rPr>
                <w:color w:val="000000"/>
                <w:sz w:val="20"/>
                <w:szCs w:val="20"/>
                <w:lang w:eastAsia="lv-LV"/>
              </w:rPr>
            </w:pPr>
            <w:r w:rsidRPr="005825CB">
              <w:rPr>
                <w:color w:val="000000"/>
                <w:sz w:val="20"/>
                <w:szCs w:val="20"/>
                <w:lang w:eastAsia="lv-LV"/>
              </w:rPr>
              <w:t>*</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46BDA7C" w14:textId="77777777" w:rsidR="00997838" w:rsidRPr="005825CB" w:rsidRDefault="00997838" w:rsidP="003C4974">
            <w:pPr>
              <w:rPr>
                <w:color w:val="000000"/>
                <w:sz w:val="20"/>
                <w:szCs w:val="20"/>
                <w:lang w:eastAsia="lv-LV"/>
              </w:rPr>
            </w:pPr>
            <w:r w:rsidRPr="005825CB">
              <w:rPr>
                <w:color w:val="000000"/>
                <w:sz w:val="20"/>
                <w:szCs w:val="20"/>
                <w:lang w:eastAsia="lv-LV"/>
              </w:rPr>
              <w:t xml:space="preserve">PSA – </w:t>
            </w:r>
            <w:proofErr w:type="spellStart"/>
            <w:r w:rsidRPr="005825CB">
              <w:rPr>
                <w:color w:val="000000"/>
                <w:sz w:val="20"/>
                <w:szCs w:val="20"/>
                <w:lang w:eastAsia="lv-LV"/>
              </w:rPr>
              <w:t>prostatas</w:t>
            </w:r>
            <w:proofErr w:type="spellEnd"/>
            <w:r w:rsidRPr="005825CB">
              <w:rPr>
                <w:color w:val="000000"/>
                <w:sz w:val="20"/>
                <w:szCs w:val="20"/>
                <w:lang w:eastAsia="lv-LV"/>
              </w:rPr>
              <w:t xml:space="preserve"> specifiskais antigēns. Izmeklējuma rezultāts - paaugstināts</w:t>
            </w:r>
          </w:p>
        </w:tc>
        <w:tc>
          <w:tcPr>
            <w:tcW w:w="2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A99DE3" w14:textId="77777777" w:rsidR="00997838" w:rsidRPr="005825CB" w:rsidRDefault="00997838" w:rsidP="003C4974">
            <w:pPr>
              <w:jc w:val="center"/>
              <w:rPr>
                <w:color w:val="000000"/>
                <w:sz w:val="20"/>
                <w:szCs w:val="20"/>
                <w:lang w:eastAsia="lv-LV"/>
              </w:rPr>
            </w:pPr>
            <w:r w:rsidRPr="005825CB">
              <w:rPr>
                <w:color w:val="000000"/>
                <w:sz w:val="20"/>
                <w:szCs w:val="20"/>
                <w:lang w:eastAsia="lv-LV"/>
              </w:rPr>
              <w:t>5.39</w:t>
            </w: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1AFB50" w14:textId="77777777" w:rsidR="00997838" w:rsidRPr="005825CB" w:rsidRDefault="00997838" w:rsidP="003C4974">
            <w:pPr>
              <w:jc w:val="center"/>
              <w:rPr>
                <w:color w:val="000000"/>
                <w:sz w:val="20"/>
                <w:szCs w:val="20"/>
                <w:lang w:eastAsia="lv-LV"/>
              </w:rPr>
            </w:pPr>
            <w:r w:rsidRPr="005825CB">
              <w:rPr>
                <w:color w:val="000000"/>
                <w:sz w:val="20"/>
                <w:szCs w:val="20"/>
                <w:lang w:eastAsia="lv-LV"/>
              </w:rPr>
              <w:t> </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C27EAA2" w14:textId="77777777" w:rsidR="00997838" w:rsidRPr="005825CB" w:rsidRDefault="00997838" w:rsidP="003C4974">
            <w:pPr>
              <w:jc w:val="center"/>
              <w:rPr>
                <w:color w:val="000000"/>
                <w:sz w:val="20"/>
                <w:szCs w:val="20"/>
                <w:lang w:eastAsia="lv-LV"/>
              </w:rPr>
            </w:pPr>
            <w:r w:rsidRPr="005825CB">
              <w:rPr>
                <w:color w:val="000000"/>
                <w:sz w:val="20"/>
                <w:szCs w:val="20"/>
                <w:lang w:eastAsia="lv-LV"/>
              </w:rPr>
              <w:t> </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260EFA9" w14:textId="77777777" w:rsidR="00997838" w:rsidRPr="005825CB" w:rsidRDefault="00997838" w:rsidP="003C4974">
            <w:pPr>
              <w:jc w:val="center"/>
              <w:rPr>
                <w:color w:val="000000"/>
                <w:sz w:val="20"/>
                <w:szCs w:val="20"/>
                <w:lang w:eastAsia="lv-LV"/>
              </w:rPr>
            </w:pPr>
            <w:r w:rsidRPr="005825CB">
              <w:rPr>
                <w:color w:val="000000"/>
                <w:sz w:val="20"/>
                <w:szCs w:val="20"/>
                <w:lang w:eastAsia="lv-LV"/>
              </w:rPr>
              <w:t> </w:t>
            </w:r>
          </w:p>
        </w:tc>
        <w:tc>
          <w:tcPr>
            <w:tcW w:w="2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BD72A0C" w14:textId="77777777" w:rsidR="00997838" w:rsidRPr="005825CB" w:rsidRDefault="00997838" w:rsidP="003C4974">
            <w:pPr>
              <w:jc w:val="center"/>
              <w:rPr>
                <w:color w:val="000000"/>
                <w:sz w:val="20"/>
                <w:szCs w:val="20"/>
                <w:lang w:eastAsia="lv-LV"/>
              </w:rPr>
            </w:pPr>
            <w:r w:rsidRPr="005825CB">
              <w:rPr>
                <w:color w:val="000000"/>
                <w:sz w:val="20"/>
                <w:szCs w:val="20"/>
                <w:lang w:eastAsia="lv-LV"/>
              </w:rPr>
              <w:t> </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874C761" w14:textId="77777777" w:rsidR="00997838" w:rsidRPr="005825CB" w:rsidRDefault="00997838" w:rsidP="003C4974">
            <w:pPr>
              <w:jc w:val="center"/>
              <w:rPr>
                <w:color w:val="000000"/>
                <w:sz w:val="20"/>
                <w:szCs w:val="20"/>
                <w:lang w:eastAsia="lv-LV"/>
              </w:rPr>
            </w:pPr>
            <w:r w:rsidRPr="005825CB">
              <w:rPr>
                <w:color w:val="000000"/>
                <w:sz w:val="20"/>
                <w:szCs w:val="20"/>
                <w:lang w:eastAsia="lv-LV"/>
              </w:rPr>
              <w:t> </w:t>
            </w:r>
          </w:p>
        </w:tc>
        <w:tc>
          <w:tcPr>
            <w:tcW w:w="7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11B6D9" w14:textId="77777777" w:rsidR="00997838" w:rsidRPr="005825CB" w:rsidRDefault="00997838" w:rsidP="003C4974">
            <w:pPr>
              <w:rPr>
                <w:color w:val="000000"/>
                <w:sz w:val="20"/>
                <w:szCs w:val="20"/>
                <w:lang w:eastAsia="lv-LV"/>
              </w:rPr>
            </w:pPr>
            <w:r w:rsidRPr="005825CB">
              <w:rPr>
                <w:color w:val="000000"/>
                <w:sz w:val="20"/>
                <w:szCs w:val="20"/>
                <w:lang w:eastAsia="lv-LV"/>
              </w:rPr>
              <w:t xml:space="preserve">Ambulatori šo manipulāciju apmaksā ne biežāk kā reizi divos gados vīriešiem virs 50 gadiem un vīriešiem no </w:t>
            </w:r>
            <w:r w:rsidRPr="005825CB">
              <w:rPr>
                <w:color w:val="000000"/>
                <w:sz w:val="20"/>
                <w:szCs w:val="20"/>
                <w:lang w:eastAsia="lv-LV"/>
              </w:rPr>
              <w:lastRenderedPageBreak/>
              <w:t xml:space="preserve">45 gadiem, kuriem ģimenes anamnēzē asinsradiniekam ir konstatēts </w:t>
            </w:r>
            <w:proofErr w:type="spellStart"/>
            <w:r w:rsidRPr="005825CB">
              <w:rPr>
                <w:color w:val="000000"/>
                <w:sz w:val="20"/>
                <w:szCs w:val="20"/>
                <w:lang w:eastAsia="lv-LV"/>
              </w:rPr>
              <w:t>prostatas</w:t>
            </w:r>
            <w:proofErr w:type="spellEnd"/>
            <w:r w:rsidRPr="005825CB">
              <w:rPr>
                <w:color w:val="000000"/>
                <w:sz w:val="20"/>
                <w:szCs w:val="20"/>
                <w:lang w:eastAsia="lv-LV"/>
              </w:rPr>
              <w:t xml:space="preserve"> vēzis, norādot diagnozi Z12.5. Pacientiem ar diagnozēm C61, N40, N42 un Z03.1 vai kuriem konstatētas izmaiņas minētajā izmeklējumā, apmaksā bez ierobežojumiem. </w:t>
            </w:r>
          </w:p>
        </w:tc>
        <w:tc>
          <w:tcPr>
            <w:tcW w:w="9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A057CF" w14:textId="77777777" w:rsidR="00997838" w:rsidRPr="005825CB" w:rsidRDefault="00997838" w:rsidP="003C4974">
            <w:pPr>
              <w:rPr>
                <w:color w:val="000000"/>
                <w:sz w:val="20"/>
                <w:szCs w:val="20"/>
                <w:lang w:eastAsia="lv-LV"/>
              </w:rPr>
            </w:pPr>
            <w:r w:rsidRPr="005825CB">
              <w:rPr>
                <w:color w:val="000000"/>
                <w:sz w:val="20"/>
                <w:szCs w:val="20"/>
                <w:lang w:eastAsia="lv-LV"/>
              </w:rPr>
              <w:lastRenderedPageBreak/>
              <w:t xml:space="preserve">Lai varētu sekot </w:t>
            </w:r>
            <w:proofErr w:type="spellStart"/>
            <w:r w:rsidRPr="005825CB">
              <w:rPr>
                <w:color w:val="000000"/>
                <w:sz w:val="20"/>
                <w:szCs w:val="20"/>
                <w:lang w:eastAsia="lv-LV"/>
              </w:rPr>
              <w:t>skrīninga</w:t>
            </w:r>
            <w:proofErr w:type="spellEnd"/>
            <w:r w:rsidRPr="005825CB">
              <w:rPr>
                <w:color w:val="000000"/>
                <w:sz w:val="20"/>
                <w:szCs w:val="20"/>
                <w:lang w:eastAsia="lv-LV"/>
              </w:rPr>
              <w:t xml:space="preserve"> rezultātiem un turpmākiem izmeklējumiem.</w:t>
            </w:r>
          </w:p>
        </w:tc>
      </w:tr>
    </w:tbl>
    <w:p w14:paraId="71E1E9B6" w14:textId="77777777" w:rsidR="00997838" w:rsidRDefault="00997838" w:rsidP="00997838"/>
    <w:p w14:paraId="02CFE734" w14:textId="77777777" w:rsidR="00997838" w:rsidRPr="000A0595" w:rsidRDefault="00997838" w:rsidP="00997838">
      <w:pPr>
        <w:pStyle w:val="ListParagraph"/>
        <w:widowControl/>
        <w:numPr>
          <w:ilvl w:val="0"/>
          <w:numId w:val="29"/>
        </w:numPr>
        <w:autoSpaceDE/>
        <w:autoSpaceDN/>
        <w:spacing w:after="160" w:line="259" w:lineRule="auto"/>
        <w:contextualSpacing/>
        <w:rPr>
          <w:b/>
          <w:bCs/>
        </w:rPr>
      </w:pPr>
      <w:r w:rsidRPr="000A0595">
        <w:rPr>
          <w:b/>
          <w:bCs/>
        </w:rPr>
        <w:t xml:space="preserve">Onkoloģisko pacientu </w:t>
      </w:r>
      <w:proofErr w:type="spellStart"/>
      <w:r w:rsidRPr="000A0595">
        <w:rPr>
          <w:b/>
          <w:bCs/>
        </w:rPr>
        <w:t>psihoemocionālie</w:t>
      </w:r>
      <w:proofErr w:type="spellEnd"/>
      <w:r w:rsidRPr="000A0595">
        <w:rPr>
          <w:b/>
          <w:bCs/>
        </w:rPr>
        <w:t xml:space="preserve"> kabineti</w:t>
      </w:r>
    </w:p>
    <w:tbl>
      <w:tblPr>
        <w:tblW w:w="5000" w:type="pct"/>
        <w:tblLook w:val="04A0" w:firstRow="1" w:lastRow="0" w:firstColumn="1" w:lastColumn="0" w:noHBand="0" w:noVBand="1"/>
      </w:tblPr>
      <w:tblGrid>
        <w:gridCol w:w="1127"/>
        <w:gridCol w:w="727"/>
        <w:gridCol w:w="447"/>
        <w:gridCol w:w="1940"/>
        <w:gridCol w:w="686"/>
        <w:gridCol w:w="942"/>
        <w:gridCol w:w="747"/>
        <w:gridCol w:w="832"/>
        <w:gridCol w:w="717"/>
        <w:gridCol w:w="886"/>
        <w:gridCol w:w="2626"/>
        <w:gridCol w:w="2913"/>
      </w:tblGrid>
      <w:tr w:rsidR="00997838" w:rsidRPr="00D33A99" w14:paraId="2EF399AA" w14:textId="77777777" w:rsidTr="002F7FC2">
        <w:trPr>
          <w:trHeight w:val="259"/>
          <w:tblHeader/>
        </w:trPr>
        <w:tc>
          <w:tcPr>
            <w:tcW w:w="366"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CE56192" w14:textId="77777777" w:rsidR="00997838" w:rsidRPr="00D33A99" w:rsidRDefault="00997838" w:rsidP="003C4974">
            <w:pPr>
              <w:jc w:val="center"/>
              <w:rPr>
                <w:b/>
                <w:bCs/>
                <w:color w:val="000000"/>
                <w:sz w:val="18"/>
                <w:szCs w:val="18"/>
                <w:lang w:eastAsia="lv-LV"/>
              </w:rPr>
            </w:pPr>
            <w:r w:rsidRPr="00D33A99">
              <w:rPr>
                <w:b/>
                <w:bCs/>
                <w:color w:val="000000"/>
                <w:sz w:val="18"/>
                <w:szCs w:val="18"/>
                <w:lang w:eastAsia="lv-LV"/>
              </w:rPr>
              <w:t>Sadaļa</w:t>
            </w:r>
          </w:p>
        </w:tc>
        <w:tc>
          <w:tcPr>
            <w:tcW w:w="236"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06DD1A47" w14:textId="77777777" w:rsidR="00997838" w:rsidRPr="00D33A99" w:rsidRDefault="00997838" w:rsidP="003C4974">
            <w:pPr>
              <w:jc w:val="center"/>
              <w:rPr>
                <w:b/>
                <w:bCs/>
                <w:color w:val="000000"/>
                <w:sz w:val="18"/>
                <w:szCs w:val="18"/>
                <w:lang w:eastAsia="lv-LV"/>
              </w:rPr>
            </w:pPr>
            <w:proofErr w:type="spellStart"/>
            <w:r w:rsidRPr="00D33A99">
              <w:rPr>
                <w:b/>
                <w:bCs/>
                <w:color w:val="000000"/>
                <w:sz w:val="18"/>
                <w:szCs w:val="18"/>
                <w:lang w:eastAsia="lv-LV"/>
              </w:rPr>
              <w:t>Manip</w:t>
            </w:r>
            <w:proofErr w:type="spellEnd"/>
            <w:r w:rsidRPr="00D33A99">
              <w:rPr>
                <w:b/>
                <w:bCs/>
                <w:color w:val="000000"/>
                <w:sz w:val="18"/>
                <w:szCs w:val="18"/>
                <w:lang w:eastAsia="lv-LV"/>
              </w:rPr>
              <w:t xml:space="preserve"> . kods</w:t>
            </w:r>
          </w:p>
        </w:tc>
        <w:tc>
          <w:tcPr>
            <w:tcW w:w="145"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6B45C020" w14:textId="77777777" w:rsidR="00997838" w:rsidRPr="00D33A99" w:rsidRDefault="00997838" w:rsidP="003C4974">
            <w:pPr>
              <w:jc w:val="center"/>
              <w:rPr>
                <w:b/>
                <w:bCs/>
                <w:color w:val="000000"/>
                <w:sz w:val="18"/>
                <w:szCs w:val="18"/>
                <w:lang w:eastAsia="lv-LV"/>
              </w:rPr>
            </w:pPr>
            <w:r w:rsidRPr="00D33A99">
              <w:rPr>
                <w:b/>
                <w:bCs/>
                <w:color w:val="000000"/>
                <w:sz w:val="18"/>
                <w:szCs w:val="18"/>
                <w:lang w:eastAsia="lv-LV"/>
              </w:rPr>
              <w:t>* vai **</w:t>
            </w:r>
          </w:p>
        </w:tc>
        <w:tc>
          <w:tcPr>
            <w:tcW w:w="707"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6DE87D83" w14:textId="77777777" w:rsidR="00997838" w:rsidRPr="00D33A99" w:rsidRDefault="00997838" w:rsidP="003C4974">
            <w:pPr>
              <w:jc w:val="center"/>
              <w:rPr>
                <w:b/>
                <w:bCs/>
                <w:color w:val="000000"/>
                <w:sz w:val="18"/>
                <w:szCs w:val="18"/>
                <w:lang w:eastAsia="lv-LV"/>
              </w:rPr>
            </w:pPr>
            <w:r w:rsidRPr="00D33A99">
              <w:rPr>
                <w:b/>
                <w:bCs/>
                <w:color w:val="000000"/>
                <w:sz w:val="18"/>
                <w:szCs w:val="18"/>
                <w:lang w:eastAsia="lv-LV"/>
              </w:rPr>
              <w:t>Manipulācijas nosaukums</w:t>
            </w:r>
          </w:p>
        </w:tc>
        <w:tc>
          <w:tcPr>
            <w:tcW w:w="223"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0B240E64" w14:textId="77777777" w:rsidR="00997838" w:rsidRPr="00D33A99" w:rsidRDefault="00997838" w:rsidP="003C4974">
            <w:pPr>
              <w:jc w:val="center"/>
              <w:rPr>
                <w:b/>
                <w:bCs/>
                <w:color w:val="000000"/>
                <w:sz w:val="18"/>
                <w:szCs w:val="18"/>
                <w:lang w:eastAsia="lv-LV"/>
              </w:rPr>
            </w:pPr>
            <w:r w:rsidRPr="00D33A99">
              <w:rPr>
                <w:b/>
                <w:bCs/>
                <w:color w:val="000000"/>
                <w:sz w:val="18"/>
                <w:szCs w:val="18"/>
                <w:lang w:eastAsia="lv-LV"/>
              </w:rPr>
              <w:t>Tarifs (</w:t>
            </w:r>
            <w:proofErr w:type="spellStart"/>
            <w:r w:rsidRPr="00D33A99">
              <w:rPr>
                <w:b/>
                <w:bCs/>
                <w:color w:val="000000"/>
                <w:sz w:val="18"/>
                <w:szCs w:val="18"/>
                <w:lang w:eastAsia="lv-LV"/>
              </w:rPr>
              <w:t>euro</w:t>
            </w:r>
            <w:proofErr w:type="spellEnd"/>
            <w:r w:rsidRPr="00D33A99">
              <w:rPr>
                <w:b/>
                <w:bCs/>
                <w:color w:val="000000"/>
                <w:sz w:val="18"/>
                <w:szCs w:val="18"/>
                <w:lang w:eastAsia="lv-LV"/>
              </w:rPr>
              <w:t>)</w:t>
            </w:r>
          </w:p>
        </w:tc>
        <w:tc>
          <w:tcPr>
            <w:tcW w:w="819" w:type="pct"/>
            <w:gridSpan w:val="3"/>
            <w:tcBorders>
              <w:top w:val="single" w:sz="4" w:space="0" w:color="auto"/>
              <w:left w:val="nil"/>
              <w:bottom w:val="single" w:sz="4" w:space="0" w:color="auto"/>
              <w:right w:val="single" w:sz="4" w:space="0" w:color="auto"/>
            </w:tcBorders>
            <w:shd w:val="clear" w:color="000000" w:fill="FCE4D6"/>
            <w:vAlign w:val="center"/>
            <w:hideMark/>
          </w:tcPr>
          <w:p w14:paraId="0148D94A" w14:textId="77777777" w:rsidR="00997838" w:rsidRPr="00D33A99" w:rsidRDefault="00997838" w:rsidP="003C4974">
            <w:pPr>
              <w:jc w:val="center"/>
              <w:rPr>
                <w:b/>
                <w:bCs/>
                <w:color w:val="000000"/>
                <w:sz w:val="18"/>
                <w:szCs w:val="18"/>
                <w:lang w:eastAsia="lv-LV"/>
              </w:rPr>
            </w:pPr>
            <w:r w:rsidRPr="00D33A99">
              <w:rPr>
                <w:b/>
                <w:bCs/>
                <w:color w:val="000000"/>
                <w:sz w:val="18"/>
                <w:szCs w:val="18"/>
                <w:lang w:eastAsia="lv-LV"/>
              </w:rPr>
              <w:t xml:space="preserve">Pacienta </w:t>
            </w:r>
            <w:proofErr w:type="spellStart"/>
            <w:r w:rsidRPr="00D33A99">
              <w:rPr>
                <w:b/>
                <w:bCs/>
                <w:color w:val="000000"/>
                <w:sz w:val="18"/>
                <w:szCs w:val="18"/>
                <w:lang w:eastAsia="lv-LV"/>
              </w:rPr>
              <w:t>līdzmaksājums</w:t>
            </w:r>
            <w:proofErr w:type="spellEnd"/>
            <w:r w:rsidRPr="00D33A99">
              <w:rPr>
                <w:b/>
                <w:bCs/>
                <w:color w:val="000000"/>
                <w:sz w:val="18"/>
                <w:szCs w:val="18"/>
                <w:lang w:eastAsia="lv-LV"/>
              </w:rPr>
              <w:t xml:space="preserve"> (</w:t>
            </w:r>
            <w:proofErr w:type="spellStart"/>
            <w:r w:rsidRPr="00D33A99">
              <w:rPr>
                <w:b/>
                <w:bCs/>
                <w:color w:val="000000"/>
                <w:sz w:val="18"/>
                <w:szCs w:val="18"/>
                <w:lang w:eastAsia="lv-LV"/>
              </w:rPr>
              <w:t>euro</w:t>
            </w:r>
            <w:proofErr w:type="spellEnd"/>
            <w:r w:rsidRPr="00D33A99">
              <w:rPr>
                <w:b/>
                <w:bCs/>
                <w:color w:val="000000"/>
                <w:sz w:val="18"/>
                <w:szCs w:val="18"/>
                <w:lang w:eastAsia="lv-LV"/>
              </w:rPr>
              <w:t>)</w:t>
            </w:r>
          </w:p>
        </w:tc>
        <w:tc>
          <w:tcPr>
            <w:tcW w:w="233"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62C49FE2" w14:textId="77777777" w:rsidR="00997838" w:rsidRPr="00D33A99" w:rsidRDefault="00997838" w:rsidP="003C4974">
            <w:pPr>
              <w:jc w:val="center"/>
              <w:rPr>
                <w:b/>
                <w:bCs/>
                <w:color w:val="000000"/>
                <w:sz w:val="18"/>
                <w:szCs w:val="18"/>
                <w:lang w:eastAsia="lv-LV"/>
              </w:rPr>
            </w:pPr>
            <w:r w:rsidRPr="00D33A99">
              <w:rPr>
                <w:b/>
                <w:bCs/>
                <w:color w:val="000000"/>
                <w:sz w:val="18"/>
                <w:szCs w:val="18"/>
                <w:lang w:eastAsia="lv-LV"/>
              </w:rPr>
              <w:t xml:space="preserve">Lielās ķirurģ . </w:t>
            </w:r>
            <w:proofErr w:type="spellStart"/>
            <w:r w:rsidRPr="00D33A99">
              <w:rPr>
                <w:b/>
                <w:bCs/>
                <w:color w:val="000000"/>
                <w:sz w:val="18"/>
                <w:szCs w:val="18"/>
                <w:lang w:eastAsia="lv-LV"/>
              </w:rPr>
              <w:t>oper</w:t>
            </w:r>
            <w:proofErr w:type="spellEnd"/>
            <w:r w:rsidRPr="00D33A99">
              <w:rPr>
                <w:b/>
                <w:bCs/>
                <w:color w:val="000000"/>
                <w:sz w:val="18"/>
                <w:szCs w:val="18"/>
                <w:lang w:eastAsia="lv-LV"/>
              </w:rPr>
              <w:t>.</w:t>
            </w:r>
          </w:p>
        </w:tc>
        <w:tc>
          <w:tcPr>
            <w:tcW w:w="288"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2C367D31" w14:textId="77777777" w:rsidR="00997838" w:rsidRPr="00D33A99" w:rsidRDefault="00997838" w:rsidP="003C4974">
            <w:pPr>
              <w:jc w:val="center"/>
              <w:rPr>
                <w:b/>
                <w:bCs/>
                <w:color w:val="000000"/>
                <w:sz w:val="18"/>
                <w:szCs w:val="18"/>
                <w:lang w:eastAsia="lv-LV"/>
              </w:rPr>
            </w:pPr>
            <w:r w:rsidRPr="00D33A99">
              <w:rPr>
                <w:b/>
                <w:bCs/>
                <w:color w:val="000000"/>
                <w:sz w:val="18"/>
                <w:szCs w:val="18"/>
                <w:lang w:eastAsia="lv-LV"/>
              </w:rPr>
              <w:t xml:space="preserve">Ģimenes ārsta praksei </w:t>
            </w:r>
            <w:proofErr w:type="spellStart"/>
            <w:r w:rsidRPr="00D33A99">
              <w:rPr>
                <w:b/>
                <w:bCs/>
                <w:color w:val="000000"/>
                <w:sz w:val="18"/>
                <w:szCs w:val="18"/>
                <w:lang w:eastAsia="lv-LV"/>
              </w:rPr>
              <w:t>apmaks</w:t>
            </w:r>
            <w:proofErr w:type="spellEnd"/>
            <w:r w:rsidRPr="00D33A99">
              <w:rPr>
                <w:b/>
                <w:bCs/>
                <w:color w:val="000000"/>
                <w:sz w:val="18"/>
                <w:szCs w:val="18"/>
                <w:lang w:eastAsia="lv-LV"/>
              </w:rPr>
              <w:t xml:space="preserve">. </w:t>
            </w:r>
            <w:proofErr w:type="spellStart"/>
            <w:r w:rsidRPr="00D33A99">
              <w:rPr>
                <w:b/>
                <w:bCs/>
                <w:color w:val="000000"/>
                <w:sz w:val="18"/>
                <w:szCs w:val="18"/>
                <w:lang w:eastAsia="lv-LV"/>
              </w:rPr>
              <w:t>manip</w:t>
            </w:r>
            <w:proofErr w:type="spellEnd"/>
          </w:p>
        </w:tc>
        <w:tc>
          <w:tcPr>
            <w:tcW w:w="942"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16D88CF" w14:textId="77777777" w:rsidR="00997838" w:rsidRPr="00D33A99" w:rsidRDefault="00997838" w:rsidP="003C4974">
            <w:pPr>
              <w:jc w:val="center"/>
              <w:rPr>
                <w:b/>
                <w:bCs/>
                <w:color w:val="000000"/>
                <w:sz w:val="18"/>
                <w:szCs w:val="18"/>
                <w:lang w:eastAsia="lv-LV"/>
              </w:rPr>
            </w:pPr>
            <w:r w:rsidRPr="00D33A99">
              <w:rPr>
                <w:b/>
                <w:bCs/>
                <w:color w:val="000000"/>
                <w:sz w:val="18"/>
                <w:szCs w:val="18"/>
                <w:lang w:eastAsia="lv-LV"/>
              </w:rPr>
              <w:t>Apmaksas nosacījumi</w:t>
            </w:r>
          </w:p>
        </w:tc>
        <w:tc>
          <w:tcPr>
            <w:tcW w:w="1040"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22263608" w14:textId="77777777" w:rsidR="00997838" w:rsidRPr="00D33A99" w:rsidRDefault="00997838" w:rsidP="003C4974">
            <w:pPr>
              <w:jc w:val="center"/>
              <w:rPr>
                <w:b/>
                <w:bCs/>
                <w:sz w:val="18"/>
                <w:szCs w:val="18"/>
                <w:lang w:eastAsia="lv-LV"/>
              </w:rPr>
            </w:pPr>
            <w:r w:rsidRPr="00D33A99">
              <w:rPr>
                <w:b/>
                <w:bCs/>
                <w:sz w:val="18"/>
                <w:szCs w:val="18"/>
                <w:lang w:eastAsia="lv-LV"/>
              </w:rPr>
              <w:t>Piezīmes, paskaidrojums</w:t>
            </w:r>
          </w:p>
        </w:tc>
      </w:tr>
      <w:tr w:rsidR="00997838" w:rsidRPr="00D33A99" w14:paraId="0A54D2E6" w14:textId="77777777" w:rsidTr="002F7FC2">
        <w:trPr>
          <w:trHeight w:val="765"/>
          <w:tblHeader/>
        </w:trPr>
        <w:tc>
          <w:tcPr>
            <w:tcW w:w="366" w:type="pct"/>
            <w:vMerge/>
            <w:tcBorders>
              <w:top w:val="single" w:sz="4" w:space="0" w:color="auto"/>
              <w:left w:val="single" w:sz="4" w:space="0" w:color="auto"/>
              <w:bottom w:val="single" w:sz="4" w:space="0" w:color="auto"/>
              <w:right w:val="single" w:sz="4" w:space="0" w:color="auto"/>
            </w:tcBorders>
            <w:vAlign w:val="center"/>
            <w:hideMark/>
          </w:tcPr>
          <w:p w14:paraId="525AD08B" w14:textId="77777777" w:rsidR="00997838" w:rsidRPr="00D33A99" w:rsidRDefault="00997838" w:rsidP="003C4974">
            <w:pPr>
              <w:rPr>
                <w:b/>
                <w:bCs/>
                <w:color w:val="000000"/>
                <w:sz w:val="18"/>
                <w:szCs w:val="18"/>
                <w:lang w:eastAsia="lv-LV"/>
              </w:rPr>
            </w:pPr>
          </w:p>
        </w:tc>
        <w:tc>
          <w:tcPr>
            <w:tcW w:w="236" w:type="pct"/>
            <w:vMerge/>
            <w:tcBorders>
              <w:top w:val="single" w:sz="4" w:space="0" w:color="auto"/>
              <w:left w:val="single" w:sz="4" w:space="0" w:color="auto"/>
              <w:bottom w:val="single" w:sz="4" w:space="0" w:color="auto"/>
              <w:right w:val="single" w:sz="4" w:space="0" w:color="auto"/>
            </w:tcBorders>
            <w:vAlign w:val="center"/>
            <w:hideMark/>
          </w:tcPr>
          <w:p w14:paraId="00FF50C6" w14:textId="77777777" w:rsidR="00997838" w:rsidRPr="00D33A99" w:rsidRDefault="00997838" w:rsidP="003C4974">
            <w:pPr>
              <w:rPr>
                <w:b/>
                <w:bCs/>
                <w:color w:val="000000"/>
                <w:sz w:val="18"/>
                <w:szCs w:val="18"/>
                <w:lang w:eastAsia="lv-LV"/>
              </w:rPr>
            </w:pPr>
          </w:p>
        </w:tc>
        <w:tc>
          <w:tcPr>
            <w:tcW w:w="145" w:type="pct"/>
            <w:vMerge/>
            <w:tcBorders>
              <w:top w:val="single" w:sz="4" w:space="0" w:color="auto"/>
              <w:left w:val="single" w:sz="4" w:space="0" w:color="auto"/>
              <w:bottom w:val="single" w:sz="4" w:space="0" w:color="auto"/>
              <w:right w:val="single" w:sz="4" w:space="0" w:color="auto"/>
            </w:tcBorders>
            <w:vAlign w:val="center"/>
            <w:hideMark/>
          </w:tcPr>
          <w:p w14:paraId="5DCA5B19" w14:textId="77777777" w:rsidR="00997838" w:rsidRPr="00D33A99" w:rsidRDefault="00997838" w:rsidP="003C4974">
            <w:pPr>
              <w:rPr>
                <w:b/>
                <w:bCs/>
                <w:color w:val="000000"/>
                <w:sz w:val="18"/>
                <w:szCs w:val="18"/>
                <w:lang w:eastAsia="lv-LV"/>
              </w:rPr>
            </w:pPr>
          </w:p>
        </w:tc>
        <w:tc>
          <w:tcPr>
            <w:tcW w:w="707" w:type="pct"/>
            <w:vMerge/>
            <w:tcBorders>
              <w:top w:val="single" w:sz="4" w:space="0" w:color="auto"/>
              <w:left w:val="single" w:sz="4" w:space="0" w:color="auto"/>
              <w:bottom w:val="single" w:sz="4" w:space="0" w:color="auto"/>
              <w:right w:val="single" w:sz="4" w:space="0" w:color="auto"/>
            </w:tcBorders>
            <w:vAlign w:val="center"/>
            <w:hideMark/>
          </w:tcPr>
          <w:p w14:paraId="3715BD81" w14:textId="77777777" w:rsidR="00997838" w:rsidRPr="00D33A99" w:rsidRDefault="00997838" w:rsidP="003C4974">
            <w:pPr>
              <w:rPr>
                <w:b/>
                <w:bCs/>
                <w:color w:val="000000"/>
                <w:sz w:val="18"/>
                <w:szCs w:val="18"/>
                <w:lang w:eastAsia="lv-LV"/>
              </w:rPr>
            </w:pPr>
          </w:p>
        </w:tc>
        <w:tc>
          <w:tcPr>
            <w:tcW w:w="223" w:type="pct"/>
            <w:vMerge/>
            <w:tcBorders>
              <w:top w:val="single" w:sz="4" w:space="0" w:color="auto"/>
              <w:left w:val="single" w:sz="4" w:space="0" w:color="auto"/>
              <w:bottom w:val="single" w:sz="4" w:space="0" w:color="auto"/>
              <w:right w:val="single" w:sz="4" w:space="0" w:color="auto"/>
            </w:tcBorders>
            <w:vAlign w:val="center"/>
            <w:hideMark/>
          </w:tcPr>
          <w:p w14:paraId="5813C0A0" w14:textId="77777777" w:rsidR="00997838" w:rsidRPr="00D33A99" w:rsidRDefault="00997838" w:rsidP="003C4974">
            <w:pPr>
              <w:rPr>
                <w:b/>
                <w:bCs/>
                <w:color w:val="000000"/>
                <w:sz w:val="18"/>
                <w:szCs w:val="18"/>
                <w:lang w:eastAsia="lv-LV"/>
              </w:rPr>
            </w:pPr>
          </w:p>
        </w:tc>
        <w:tc>
          <w:tcPr>
            <w:tcW w:w="306" w:type="pct"/>
            <w:tcBorders>
              <w:top w:val="nil"/>
              <w:left w:val="nil"/>
              <w:bottom w:val="nil"/>
              <w:right w:val="single" w:sz="4" w:space="0" w:color="auto"/>
            </w:tcBorders>
            <w:shd w:val="clear" w:color="000000" w:fill="FCE4D6"/>
            <w:vAlign w:val="center"/>
            <w:hideMark/>
          </w:tcPr>
          <w:p w14:paraId="08D18DE6" w14:textId="77777777" w:rsidR="00997838" w:rsidRPr="00D33A99" w:rsidRDefault="00997838" w:rsidP="003C4974">
            <w:pPr>
              <w:jc w:val="center"/>
              <w:rPr>
                <w:b/>
                <w:bCs/>
                <w:color w:val="000000"/>
                <w:sz w:val="18"/>
                <w:szCs w:val="18"/>
                <w:lang w:eastAsia="lv-LV"/>
              </w:rPr>
            </w:pPr>
            <w:proofErr w:type="spellStart"/>
            <w:r w:rsidRPr="00D33A99">
              <w:rPr>
                <w:b/>
                <w:bCs/>
                <w:color w:val="000000"/>
                <w:sz w:val="18"/>
                <w:szCs w:val="18"/>
                <w:lang w:eastAsia="lv-LV"/>
              </w:rPr>
              <w:t>Ambulat</w:t>
            </w:r>
            <w:proofErr w:type="spellEnd"/>
            <w:r w:rsidRPr="00D33A99">
              <w:rPr>
                <w:b/>
                <w:bCs/>
                <w:color w:val="000000"/>
                <w:sz w:val="18"/>
                <w:szCs w:val="18"/>
                <w:lang w:eastAsia="lv-LV"/>
              </w:rPr>
              <w:t xml:space="preserve">. </w:t>
            </w:r>
            <w:proofErr w:type="spellStart"/>
            <w:r w:rsidRPr="00D33A99">
              <w:rPr>
                <w:b/>
                <w:bCs/>
                <w:color w:val="000000"/>
                <w:sz w:val="18"/>
                <w:szCs w:val="18"/>
                <w:lang w:eastAsia="lv-LV"/>
              </w:rPr>
              <w:t>pakalp</w:t>
            </w:r>
            <w:proofErr w:type="spellEnd"/>
            <w:r w:rsidRPr="00D33A99">
              <w:rPr>
                <w:b/>
                <w:bCs/>
                <w:color w:val="000000"/>
                <w:sz w:val="18"/>
                <w:szCs w:val="18"/>
                <w:lang w:eastAsia="lv-LV"/>
              </w:rPr>
              <w:t>.</w:t>
            </w:r>
          </w:p>
        </w:tc>
        <w:tc>
          <w:tcPr>
            <w:tcW w:w="243" w:type="pct"/>
            <w:tcBorders>
              <w:top w:val="nil"/>
              <w:left w:val="nil"/>
              <w:bottom w:val="nil"/>
              <w:right w:val="single" w:sz="4" w:space="0" w:color="auto"/>
            </w:tcBorders>
            <w:shd w:val="clear" w:color="000000" w:fill="FCE4D6"/>
            <w:vAlign w:val="center"/>
            <w:hideMark/>
          </w:tcPr>
          <w:p w14:paraId="6A3D66E0" w14:textId="77777777" w:rsidR="00997838" w:rsidRPr="00D33A99" w:rsidRDefault="00997838" w:rsidP="003C4974">
            <w:pPr>
              <w:jc w:val="center"/>
              <w:rPr>
                <w:b/>
                <w:bCs/>
                <w:color w:val="000000"/>
                <w:sz w:val="18"/>
                <w:szCs w:val="18"/>
                <w:lang w:eastAsia="lv-LV"/>
              </w:rPr>
            </w:pPr>
            <w:r w:rsidRPr="00D33A99">
              <w:rPr>
                <w:b/>
                <w:bCs/>
                <w:color w:val="000000"/>
                <w:sz w:val="18"/>
                <w:szCs w:val="18"/>
                <w:lang w:eastAsia="lv-LV"/>
              </w:rPr>
              <w:t xml:space="preserve">Dienas </w:t>
            </w:r>
            <w:proofErr w:type="spellStart"/>
            <w:r w:rsidRPr="00D33A99">
              <w:rPr>
                <w:b/>
                <w:bCs/>
                <w:color w:val="000000"/>
                <w:sz w:val="18"/>
                <w:szCs w:val="18"/>
                <w:lang w:eastAsia="lv-LV"/>
              </w:rPr>
              <w:t>stac</w:t>
            </w:r>
            <w:proofErr w:type="spellEnd"/>
            <w:r w:rsidRPr="00D33A99">
              <w:rPr>
                <w:b/>
                <w:bCs/>
                <w:color w:val="000000"/>
                <w:sz w:val="18"/>
                <w:szCs w:val="18"/>
                <w:lang w:eastAsia="lv-LV"/>
              </w:rPr>
              <w:t xml:space="preserve">. </w:t>
            </w:r>
            <w:proofErr w:type="spellStart"/>
            <w:r w:rsidRPr="00D33A99">
              <w:rPr>
                <w:b/>
                <w:bCs/>
                <w:color w:val="000000"/>
                <w:sz w:val="18"/>
                <w:szCs w:val="18"/>
                <w:lang w:eastAsia="lv-LV"/>
              </w:rPr>
              <w:t>pakalp</w:t>
            </w:r>
            <w:proofErr w:type="spellEnd"/>
            <w:r w:rsidRPr="00D33A99">
              <w:rPr>
                <w:b/>
                <w:bCs/>
                <w:color w:val="000000"/>
                <w:sz w:val="18"/>
                <w:szCs w:val="18"/>
                <w:lang w:eastAsia="lv-LV"/>
              </w:rPr>
              <w:t xml:space="preserve"> .</w:t>
            </w:r>
          </w:p>
        </w:tc>
        <w:tc>
          <w:tcPr>
            <w:tcW w:w="270" w:type="pct"/>
            <w:tcBorders>
              <w:top w:val="nil"/>
              <w:left w:val="nil"/>
              <w:bottom w:val="nil"/>
              <w:right w:val="single" w:sz="4" w:space="0" w:color="auto"/>
            </w:tcBorders>
            <w:shd w:val="clear" w:color="000000" w:fill="FCE4D6"/>
            <w:vAlign w:val="center"/>
            <w:hideMark/>
          </w:tcPr>
          <w:p w14:paraId="50A093AA" w14:textId="77777777" w:rsidR="00997838" w:rsidRPr="00D33A99" w:rsidRDefault="00997838" w:rsidP="003C4974">
            <w:pPr>
              <w:jc w:val="center"/>
              <w:rPr>
                <w:b/>
                <w:bCs/>
                <w:color w:val="000000"/>
                <w:sz w:val="18"/>
                <w:szCs w:val="18"/>
                <w:lang w:eastAsia="lv-LV"/>
              </w:rPr>
            </w:pPr>
            <w:proofErr w:type="spellStart"/>
            <w:r w:rsidRPr="00D33A99">
              <w:rPr>
                <w:b/>
                <w:bCs/>
                <w:color w:val="000000"/>
                <w:sz w:val="18"/>
                <w:szCs w:val="18"/>
                <w:lang w:eastAsia="lv-LV"/>
              </w:rPr>
              <w:t>Stacion</w:t>
            </w:r>
            <w:proofErr w:type="spellEnd"/>
            <w:r w:rsidRPr="00D33A99">
              <w:rPr>
                <w:b/>
                <w:bCs/>
                <w:color w:val="000000"/>
                <w:sz w:val="18"/>
                <w:szCs w:val="18"/>
                <w:lang w:eastAsia="lv-LV"/>
              </w:rPr>
              <w:t xml:space="preserve">. </w:t>
            </w:r>
            <w:proofErr w:type="spellStart"/>
            <w:r w:rsidRPr="00D33A99">
              <w:rPr>
                <w:b/>
                <w:bCs/>
                <w:color w:val="000000"/>
                <w:sz w:val="18"/>
                <w:szCs w:val="18"/>
                <w:lang w:eastAsia="lv-LV"/>
              </w:rPr>
              <w:t>pakalp</w:t>
            </w:r>
            <w:proofErr w:type="spellEnd"/>
            <w:r w:rsidRPr="00D33A99">
              <w:rPr>
                <w:b/>
                <w:bCs/>
                <w:color w:val="000000"/>
                <w:sz w:val="18"/>
                <w:szCs w:val="18"/>
                <w:lang w:eastAsia="lv-LV"/>
              </w:rPr>
              <w:t>.</w:t>
            </w:r>
          </w:p>
        </w:tc>
        <w:tc>
          <w:tcPr>
            <w:tcW w:w="233" w:type="pct"/>
            <w:vMerge/>
            <w:tcBorders>
              <w:top w:val="single" w:sz="4" w:space="0" w:color="auto"/>
              <w:left w:val="single" w:sz="4" w:space="0" w:color="auto"/>
              <w:bottom w:val="single" w:sz="4" w:space="0" w:color="auto"/>
              <w:right w:val="single" w:sz="4" w:space="0" w:color="auto"/>
            </w:tcBorders>
            <w:vAlign w:val="center"/>
            <w:hideMark/>
          </w:tcPr>
          <w:p w14:paraId="3B4DB700" w14:textId="77777777" w:rsidR="00997838" w:rsidRPr="00D33A99" w:rsidRDefault="00997838" w:rsidP="003C4974">
            <w:pPr>
              <w:rPr>
                <w:b/>
                <w:bCs/>
                <w:color w:val="000000"/>
                <w:sz w:val="18"/>
                <w:szCs w:val="18"/>
                <w:lang w:eastAsia="lv-LV"/>
              </w:rPr>
            </w:pPr>
          </w:p>
        </w:tc>
        <w:tc>
          <w:tcPr>
            <w:tcW w:w="288" w:type="pct"/>
            <w:vMerge/>
            <w:tcBorders>
              <w:top w:val="single" w:sz="4" w:space="0" w:color="auto"/>
              <w:left w:val="single" w:sz="4" w:space="0" w:color="auto"/>
              <w:bottom w:val="single" w:sz="4" w:space="0" w:color="auto"/>
              <w:right w:val="single" w:sz="4" w:space="0" w:color="auto"/>
            </w:tcBorders>
            <w:vAlign w:val="center"/>
            <w:hideMark/>
          </w:tcPr>
          <w:p w14:paraId="2F725776" w14:textId="77777777" w:rsidR="00997838" w:rsidRPr="00D33A99" w:rsidRDefault="00997838" w:rsidP="003C4974">
            <w:pPr>
              <w:rPr>
                <w:b/>
                <w:bCs/>
                <w:color w:val="000000"/>
                <w:sz w:val="18"/>
                <w:szCs w:val="18"/>
                <w:lang w:eastAsia="lv-LV"/>
              </w:rPr>
            </w:pPr>
          </w:p>
        </w:tc>
        <w:tc>
          <w:tcPr>
            <w:tcW w:w="942" w:type="pct"/>
            <w:vMerge/>
            <w:tcBorders>
              <w:top w:val="single" w:sz="4" w:space="0" w:color="auto"/>
              <w:left w:val="single" w:sz="4" w:space="0" w:color="auto"/>
              <w:bottom w:val="single" w:sz="4" w:space="0" w:color="auto"/>
              <w:right w:val="single" w:sz="4" w:space="0" w:color="auto"/>
            </w:tcBorders>
            <w:vAlign w:val="center"/>
            <w:hideMark/>
          </w:tcPr>
          <w:p w14:paraId="50922940" w14:textId="77777777" w:rsidR="00997838" w:rsidRPr="00D33A99" w:rsidRDefault="00997838" w:rsidP="003C4974">
            <w:pPr>
              <w:rPr>
                <w:b/>
                <w:bCs/>
                <w:color w:val="000000"/>
                <w:sz w:val="18"/>
                <w:szCs w:val="18"/>
                <w:lang w:eastAsia="lv-LV"/>
              </w:rPr>
            </w:pPr>
          </w:p>
        </w:tc>
        <w:tc>
          <w:tcPr>
            <w:tcW w:w="1040" w:type="pct"/>
            <w:vMerge/>
            <w:tcBorders>
              <w:top w:val="single" w:sz="4" w:space="0" w:color="auto"/>
              <w:left w:val="single" w:sz="4" w:space="0" w:color="auto"/>
              <w:bottom w:val="single" w:sz="4" w:space="0" w:color="auto"/>
              <w:right w:val="single" w:sz="4" w:space="0" w:color="auto"/>
            </w:tcBorders>
            <w:vAlign w:val="center"/>
            <w:hideMark/>
          </w:tcPr>
          <w:p w14:paraId="12455EDC" w14:textId="77777777" w:rsidR="00997838" w:rsidRPr="00D33A99" w:rsidRDefault="00997838" w:rsidP="003C4974">
            <w:pPr>
              <w:rPr>
                <w:b/>
                <w:bCs/>
                <w:sz w:val="18"/>
                <w:szCs w:val="18"/>
                <w:lang w:eastAsia="lv-LV"/>
              </w:rPr>
            </w:pPr>
          </w:p>
        </w:tc>
      </w:tr>
      <w:tr w:rsidR="00997838" w:rsidRPr="005825CB" w14:paraId="73DB2E4E" w14:textId="77777777" w:rsidTr="003C4974">
        <w:trPr>
          <w:trHeight w:val="1785"/>
        </w:trPr>
        <w:tc>
          <w:tcPr>
            <w:tcW w:w="366"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732B8523" w14:textId="77777777" w:rsidR="00997838" w:rsidRPr="005825CB" w:rsidRDefault="00997838" w:rsidP="003C4974">
            <w:pPr>
              <w:jc w:val="center"/>
              <w:rPr>
                <w:color w:val="000000"/>
                <w:sz w:val="20"/>
                <w:szCs w:val="20"/>
                <w:lang w:eastAsia="lv-LV"/>
              </w:rPr>
            </w:pPr>
            <w:r w:rsidRPr="005825CB">
              <w:rPr>
                <w:color w:val="000000"/>
                <w:sz w:val="20"/>
                <w:szCs w:val="20"/>
                <w:lang w:eastAsia="lv-LV"/>
              </w:rPr>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79F89C5" w14:textId="77777777" w:rsidR="00997838" w:rsidRPr="005825CB" w:rsidRDefault="00997838" w:rsidP="003C4974">
            <w:pPr>
              <w:jc w:val="center"/>
              <w:rPr>
                <w:color w:val="FF0000"/>
                <w:sz w:val="20"/>
                <w:szCs w:val="20"/>
                <w:lang w:eastAsia="lv-LV"/>
              </w:rPr>
            </w:pPr>
            <w:r w:rsidRPr="005825CB">
              <w:rPr>
                <w:color w:val="FF0000"/>
                <w:sz w:val="20"/>
                <w:szCs w:val="20"/>
                <w:lang w:eastAsia="lv-LV"/>
              </w:rPr>
              <w:t>13097</w:t>
            </w:r>
          </w:p>
        </w:tc>
        <w:tc>
          <w:tcPr>
            <w:tcW w:w="145"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E7546B8" w14:textId="77777777" w:rsidR="00997838" w:rsidRPr="005825CB" w:rsidRDefault="00997838" w:rsidP="003C4974">
            <w:pPr>
              <w:rPr>
                <w:color w:val="000000"/>
                <w:sz w:val="20"/>
                <w:szCs w:val="20"/>
                <w:lang w:eastAsia="lv-LV"/>
              </w:rPr>
            </w:pPr>
            <w:r w:rsidRPr="005825CB">
              <w:rPr>
                <w:color w:val="000000"/>
                <w:sz w:val="20"/>
                <w:szCs w:val="20"/>
                <w:lang w:eastAsia="lv-LV"/>
              </w:rPr>
              <w:t> </w:t>
            </w:r>
          </w:p>
        </w:tc>
        <w:tc>
          <w:tcPr>
            <w:tcW w:w="70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270039" w14:textId="77777777" w:rsidR="00997838" w:rsidRPr="005825CB" w:rsidRDefault="00997838" w:rsidP="003C4974">
            <w:pPr>
              <w:jc w:val="both"/>
              <w:rPr>
                <w:color w:val="000000"/>
                <w:sz w:val="20"/>
                <w:szCs w:val="20"/>
                <w:lang w:eastAsia="lv-LV"/>
              </w:rPr>
            </w:pPr>
            <w:r w:rsidRPr="005825CB">
              <w:rPr>
                <w:color w:val="000000"/>
                <w:sz w:val="20"/>
                <w:szCs w:val="20"/>
                <w:lang w:eastAsia="lv-LV"/>
              </w:rPr>
              <w:t>Konsultācija pacientam ambulatorā kabinetā</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405C75" w14:textId="77777777" w:rsidR="00997838" w:rsidRPr="005825CB" w:rsidRDefault="00997838" w:rsidP="003C4974">
            <w:pPr>
              <w:jc w:val="center"/>
              <w:rPr>
                <w:color w:val="000000"/>
                <w:sz w:val="20"/>
                <w:szCs w:val="20"/>
                <w:lang w:eastAsia="lv-LV"/>
              </w:rPr>
            </w:pPr>
            <w:r w:rsidRPr="005825CB">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27AE80" w14:textId="77777777" w:rsidR="00997838" w:rsidRPr="005825CB" w:rsidRDefault="00997838" w:rsidP="003C4974">
            <w:pPr>
              <w:jc w:val="center"/>
              <w:rPr>
                <w:color w:val="000000"/>
                <w:sz w:val="20"/>
                <w:szCs w:val="20"/>
                <w:lang w:eastAsia="lv-LV"/>
              </w:rPr>
            </w:pPr>
            <w:r w:rsidRPr="005825CB">
              <w:rPr>
                <w:color w:val="000000"/>
                <w:sz w:val="20"/>
                <w:szCs w:val="20"/>
                <w:lang w:eastAsia="lv-LV"/>
              </w:rPr>
              <w:t> </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5E2E9B" w14:textId="77777777" w:rsidR="00997838" w:rsidRPr="005825CB" w:rsidRDefault="00997838" w:rsidP="003C4974">
            <w:pPr>
              <w:jc w:val="center"/>
              <w:rPr>
                <w:color w:val="000000"/>
                <w:sz w:val="20"/>
                <w:szCs w:val="20"/>
                <w:lang w:eastAsia="lv-LV"/>
              </w:rPr>
            </w:pPr>
            <w:r w:rsidRPr="005825CB">
              <w:rPr>
                <w:color w:val="000000"/>
                <w:sz w:val="20"/>
                <w:szCs w:val="20"/>
                <w:lang w:eastAsia="lv-LV"/>
              </w:rPr>
              <w:t> </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42EBC6F" w14:textId="77777777" w:rsidR="00997838" w:rsidRPr="005825CB" w:rsidRDefault="00997838" w:rsidP="003C4974">
            <w:pPr>
              <w:jc w:val="center"/>
              <w:rPr>
                <w:color w:val="000000"/>
                <w:sz w:val="20"/>
                <w:szCs w:val="20"/>
                <w:lang w:eastAsia="lv-LV"/>
              </w:rPr>
            </w:pPr>
            <w:r w:rsidRPr="005825CB">
              <w:rPr>
                <w:color w:val="000000"/>
                <w:sz w:val="20"/>
                <w:szCs w:val="20"/>
                <w:lang w:eastAsia="lv-LV"/>
              </w:rPr>
              <w:t> </w:t>
            </w: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FFDD25" w14:textId="77777777" w:rsidR="00997838" w:rsidRPr="005825CB" w:rsidRDefault="00997838" w:rsidP="003C4974">
            <w:pPr>
              <w:jc w:val="center"/>
              <w:rPr>
                <w:color w:val="000000"/>
                <w:sz w:val="20"/>
                <w:szCs w:val="20"/>
                <w:lang w:eastAsia="lv-LV"/>
              </w:rPr>
            </w:pPr>
            <w:r w:rsidRPr="005825CB">
              <w:rPr>
                <w:color w:val="000000"/>
                <w:sz w:val="20"/>
                <w:szCs w:val="20"/>
                <w:lang w:eastAsia="lv-LV"/>
              </w:rPr>
              <w:t> </w:t>
            </w: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5D3A0B8" w14:textId="77777777" w:rsidR="00997838" w:rsidRPr="005825CB" w:rsidRDefault="00997838" w:rsidP="003C4974">
            <w:pPr>
              <w:jc w:val="center"/>
              <w:rPr>
                <w:color w:val="000000"/>
                <w:sz w:val="20"/>
                <w:szCs w:val="20"/>
                <w:lang w:eastAsia="lv-LV"/>
              </w:rPr>
            </w:pPr>
            <w:r w:rsidRPr="005825CB">
              <w:rPr>
                <w:color w:val="000000"/>
                <w:sz w:val="20"/>
                <w:szCs w:val="20"/>
                <w:lang w:eastAsia="lv-LV"/>
              </w:rPr>
              <w:t> </w:t>
            </w:r>
          </w:p>
        </w:tc>
        <w:tc>
          <w:tcPr>
            <w:tcW w:w="9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C9893D" w14:textId="77777777" w:rsidR="00997838" w:rsidRPr="005825CB" w:rsidRDefault="00997838" w:rsidP="003C4974">
            <w:pPr>
              <w:rPr>
                <w:color w:val="000000"/>
                <w:sz w:val="20"/>
                <w:szCs w:val="20"/>
                <w:lang w:eastAsia="lv-LV"/>
              </w:rPr>
            </w:pPr>
            <w:r w:rsidRPr="005825CB">
              <w:rPr>
                <w:color w:val="000000"/>
                <w:sz w:val="20"/>
                <w:szCs w:val="20"/>
                <w:lang w:eastAsia="lv-LV"/>
              </w:rPr>
              <w:t xml:space="preserve">Manipulāciju norāda Onkoloģisko pacientu </w:t>
            </w:r>
            <w:proofErr w:type="spellStart"/>
            <w:r w:rsidRPr="005825CB">
              <w:rPr>
                <w:color w:val="000000"/>
                <w:sz w:val="20"/>
                <w:szCs w:val="20"/>
                <w:lang w:eastAsia="lv-LV"/>
              </w:rPr>
              <w:t>psihoemocionālā</w:t>
            </w:r>
            <w:proofErr w:type="spellEnd"/>
            <w:r w:rsidRPr="005825CB">
              <w:rPr>
                <w:color w:val="000000"/>
                <w:sz w:val="20"/>
                <w:szCs w:val="20"/>
                <w:lang w:eastAsia="lv-LV"/>
              </w:rPr>
              <w:t xml:space="preserve"> atbalsta kabineta ietvaros, sniedzot individuālu konsultāciju pacientiem klātienē, tai skaitā pacientam atrodoties stacionārā.</w:t>
            </w:r>
            <w:r w:rsidRPr="005825CB">
              <w:rPr>
                <w:rFonts w:ascii="Calibri" w:hAnsi="Calibri" w:cs="Calibri"/>
                <w:color w:val="000000"/>
                <w:sz w:val="16"/>
                <w:szCs w:val="16"/>
                <w:lang w:eastAsia="lv-LV"/>
              </w:rPr>
              <w:t> </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8A2AD32" w14:textId="77777777" w:rsidR="00997838" w:rsidRPr="005825CB" w:rsidRDefault="00997838" w:rsidP="003C4974">
            <w:pPr>
              <w:rPr>
                <w:color w:val="000000"/>
                <w:sz w:val="20"/>
                <w:szCs w:val="20"/>
                <w:lang w:eastAsia="lv-LV"/>
              </w:rPr>
            </w:pPr>
            <w:r w:rsidRPr="005825CB">
              <w:rPr>
                <w:color w:val="000000"/>
                <w:sz w:val="20"/>
                <w:szCs w:val="20"/>
                <w:lang w:eastAsia="lv-LV"/>
              </w:rPr>
              <w:t xml:space="preserve">Ministru kabineta noteikumi Nr. 555 "Veselības aprūpes pakalpojumu organizēšanas un samaksas kārtība" 185.17. apakšpunkts par onkoloģisko pacientu </w:t>
            </w:r>
            <w:proofErr w:type="spellStart"/>
            <w:r w:rsidRPr="005825CB">
              <w:rPr>
                <w:color w:val="000000"/>
                <w:sz w:val="20"/>
                <w:szCs w:val="20"/>
                <w:lang w:eastAsia="lv-LV"/>
              </w:rPr>
              <w:t>psihoemocionālā</w:t>
            </w:r>
            <w:proofErr w:type="spellEnd"/>
            <w:r w:rsidRPr="005825CB">
              <w:rPr>
                <w:color w:val="000000"/>
                <w:sz w:val="20"/>
                <w:szCs w:val="20"/>
                <w:lang w:eastAsia="lv-LV"/>
              </w:rPr>
              <w:t xml:space="preserve"> atbalsta kabinetam sabiedrībā ar ierobežotu atbildību "Rīgas Austrumu klīniskā universitātes slimnīca".</w:t>
            </w:r>
          </w:p>
        </w:tc>
      </w:tr>
      <w:tr w:rsidR="00997838" w:rsidRPr="005825CB" w14:paraId="31CBD8D5" w14:textId="77777777" w:rsidTr="003C4974">
        <w:trPr>
          <w:trHeight w:val="1785"/>
        </w:trPr>
        <w:tc>
          <w:tcPr>
            <w:tcW w:w="366"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3A8C49B1" w14:textId="77777777" w:rsidR="00997838" w:rsidRPr="005825CB" w:rsidRDefault="00997838" w:rsidP="003C4974">
            <w:pPr>
              <w:jc w:val="center"/>
              <w:rPr>
                <w:color w:val="000000"/>
                <w:sz w:val="20"/>
                <w:szCs w:val="20"/>
                <w:lang w:eastAsia="lv-LV"/>
              </w:rPr>
            </w:pPr>
            <w:r w:rsidRPr="005825CB">
              <w:rPr>
                <w:color w:val="000000"/>
                <w:sz w:val="20"/>
                <w:szCs w:val="20"/>
                <w:lang w:eastAsia="lv-LV"/>
              </w:rPr>
              <w:lastRenderedPageBreak/>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2F3DFBF" w14:textId="77777777" w:rsidR="00997838" w:rsidRPr="005825CB" w:rsidRDefault="00997838" w:rsidP="003C4974">
            <w:pPr>
              <w:jc w:val="center"/>
              <w:rPr>
                <w:color w:val="FF0000"/>
                <w:sz w:val="20"/>
                <w:szCs w:val="20"/>
                <w:lang w:eastAsia="lv-LV"/>
              </w:rPr>
            </w:pPr>
            <w:r w:rsidRPr="005825CB">
              <w:rPr>
                <w:color w:val="FF0000"/>
                <w:sz w:val="20"/>
                <w:szCs w:val="20"/>
                <w:lang w:eastAsia="lv-LV"/>
              </w:rPr>
              <w:t>13098</w:t>
            </w:r>
          </w:p>
        </w:tc>
        <w:tc>
          <w:tcPr>
            <w:tcW w:w="145"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0DB7110" w14:textId="77777777" w:rsidR="00997838" w:rsidRPr="005825CB" w:rsidRDefault="00997838" w:rsidP="003C4974">
            <w:pPr>
              <w:rPr>
                <w:sz w:val="20"/>
                <w:szCs w:val="20"/>
                <w:lang w:eastAsia="lv-LV"/>
              </w:rPr>
            </w:pPr>
            <w:r w:rsidRPr="005825CB">
              <w:rPr>
                <w:sz w:val="20"/>
                <w:szCs w:val="20"/>
                <w:lang w:eastAsia="lv-LV"/>
              </w:rPr>
              <w:t> </w:t>
            </w:r>
          </w:p>
        </w:tc>
        <w:tc>
          <w:tcPr>
            <w:tcW w:w="70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D8D4204" w14:textId="76E4FC9C" w:rsidR="00997838" w:rsidRPr="00F1666A" w:rsidRDefault="00F1666A" w:rsidP="00F1666A">
            <w:pPr>
              <w:rPr>
                <w:color w:val="000000"/>
                <w:sz w:val="20"/>
                <w:szCs w:val="20"/>
                <w:lang w:eastAsia="lv-LV"/>
              </w:rPr>
            </w:pPr>
            <w:r w:rsidRPr="00F1666A">
              <w:rPr>
                <w:sz w:val="20"/>
                <w:szCs w:val="20"/>
              </w:rPr>
              <w:t>Attālināta konsultācija pacientam vai  ģimenes locekļiem</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2A46B3" w14:textId="77777777" w:rsidR="00997838" w:rsidRPr="005825CB" w:rsidRDefault="00997838" w:rsidP="003C4974">
            <w:pPr>
              <w:jc w:val="center"/>
              <w:rPr>
                <w:color w:val="000000"/>
                <w:sz w:val="20"/>
                <w:szCs w:val="20"/>
                <w:lang w:eastAsia="lv-LV"/>
              </w:rPr>
            </w:pPr>
            <w:r w:rsidRPr="005825CB">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E74A86" w14:textId="77777777" w:rsidR="00997838" w:rsidRPr="005825CB" w:rsidRDefault="00997838" w:rsidP="003C4974">
            <w:pPr>
              <w:jc w:val="center"/>
              <w:rPr>
                <w:sz w:val="20"/>
                <w:szCs w:val="20"/>
                <w:lang w:eastAsia="lv-LV"/>
              </w:rPr>
            </w:pPr>
            <w:r w:rsidRPr="005825CB">
              <w:rPr>
                <w:sz w:val="20"/>
                <w:szCs w:val="20"/>
                <w:lang w:eastAsia="lv-LV"/>
              </w:rPr>
              <w:t> </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22B625" w14:textId="77777777" w:rsidR="00997838" w:rsidRPr="005825CB" w:rsidRDefault="00997838" w:rsidP="003C4974">
            <w:pPr>
              <w:jc w:val="center"/>
              <w:rPr>
                <w:sz w:val="20"/>
                <w:szCs w:val="20"/>
                <w:lang w:eastAsia="lv-LV"/>
              </w:rPr>
            </w:pPr>
            <w:r w:rsidRPr="005825CB">
              <w:rPr>
                <w:sz w:val="20"/>
                <w:szCs w:val="20"/>
                <w:lang w:eastAsia="lv-LV"/>
              </w:rPr>
              <w:t> </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B27D82" w14:textId="77777777" w:rsidR="00997838" w:rsidRPr="005825CB" w:rsidRDefault="00997838" w:rsidP="003C4974">
            <w:pPr>
              <w:jc w:val="center"/>
              <w:rPr>
                <w:sz w:val="20"/>
                <w:szCs w:val="20"/>
                <w:lang w:eastAsia="lv-LV"/>
              </w:rPr>
            </w:pPr>
            <w:r w:rsidRPr="005825CB">
              <w:rPr>
                <w:sz w:val="20"/>
                <w:szCs w:val="20"/>
                <w:lang w:eastAsia="lv-LV"/>
              </w:rPr>
              <w:t> </w:t>
            </w: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385DCC9" w14:textId="77777777" w:rsidR="00997838" w:rsidRPr="005825CB" w:rsidRDefault="00997838" w:rsidP="003C4974">
            <w:pPr>
              <w:jc w:val="center"/>
              <w:rPr>
                <w:sz w:val="20"/>
                <w:szCs w:val="20"/>
                <w:lang w:eastAsia="lv-LV"/>
              </w:rPr>
            </w:pPr>
            <w:r w:rsidRPr="005825CB">
              <w:rPr>
                <w:sz w:val="20"/>
                <w:szCs w:val="20"/>
                <w:lang w:eastAsia="lv-LV"/>
              </w:rPr>
              <w:t> </w:t>
            </w: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173EEE5" w14:textId="77777777" w:rsidR="00997838" w:rsidRPr="005825CB" w:rsidRDefault="00997838" w:rsidP="003C4974">
            <w:pPr>
              <w:jc w:val="center"/>
              <w:rPr>
                <w:sz w:val="20"/>
                <w:szCs w:val="20"/>
                <w:lang w:eastAsia="lv-LV"/>
              </w:rPr>
            </w:pPr>
            <w:r w:rsidRPr="005825CB">
              <w:rPr>
                <w:sz w:val="20"/>
                <w:szCs w:val="20"/>
                <w:lang w:eastAsia="lv-LV"/>
              </w:rPr>
              <w:t> </w:t>
            </w:r>
          </w:p>
        </w:tc>
        <w:tc>
          <w:tcPr>
            <w:tcW w:w="9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A0CC58" w14:textId="77777777" w:rsidR="00997838" w:rsidRPr="005825CB" w:rsidRDefault="00997838" w:rsidP="003C4974">
            <w:pPr>
              <w:rPr>
                <w:color w:val="000000"/>
                <w:sz w:val="20"/>
                <w:szCs w:val="20"/>
                <w:lang w:eastAsia="lv-LV"/>
              </w:rPr>
            </w:pPr>
            <w:r w:rsidRPr="005825CB">
              <w:rPr>
                <w:color w:val="000000"/>
                <w:sz w:val="20"/>
                <w:szCs w:val="20"/>
                <w:lang w:eastAsia="lv-LV"/>
              </w:rPr>
              <w:t xml:space="preserve">Manipulāciju norāda Onkoloģisko pacientu </w:t>
            </w:r>
            <w:proofErr w:type="spellStart"/>
            <w:r w:rsidRPr="005825CB">
              <w:rPr>
                <w:color w:val="000000"/>
                <w:sz w:val="20"/>
                <w:szCs w:val="20"/>
                <w:lang w:eastAsia="lv-LV"/>
              </w:rPr>
              <w:t>psihoemocionālā</w:t>
            </w:r>
            <w:proofErr w:type="spellEnd"/>
            <w:r w:rsidRPr="005825CB">
              <w:rPr>
                <w:color w:val="000000"/>
                <w:sz w:val="20"/>
                <w:szCs w:val="20"/>
                <w:lang w:eastAsia="lv-LV"/>
              </w:rPr>
              <w:t xml:space="preserve"> atbalsta kabineta ietvaros, sniedzot attālinātu konsultāciju pacientu tuviniekiem.</w:t>
            </w:r>
            <w:r w:rsidRPr="005825CB">
              <w:rPr>
                <w:rFonts w:ascii="Calibri" w:hAnsi="Calibri" w:cs="Calibri"/>
                <w:color w:val="000000"/>
                <w:sz w:val="16"/>
                <w:szCs w:val="16"/>
                <w:lang w:eastAsia="lv-LV"/>
              </w:rPr>
              <w:t> </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CBF6E7" w14:textId="77777777" w:rsidR="00997838" w:rsidRPr="005825CB" w:rsidRDefault="00997838" w:rsidP="003C4974">
            <w:pPr>
              <w:rPr>
                <w:color w:val="000000"/>
                <w:sz w:val="20"/>
                <w:szCs w:val="20"/>
                <w:lang w:eastAsia="lv-LV"/>
              </w:rPr>
            </w:pPr>
            <w:r w:rsidRPr="005825CB">
              <w:rPr>
                <w:color w:val="000000"/>
                <w:sz w:val="20"/>
                <w:szCs w:val="20"/>
                <w:lang w:eastAsia="lv-LV"/>
              </w:rPr>
              <w:t xml:space="preserve">Ministru kabineta noteikumi Nr. 555 "Veselības aprūpes pakalpojumu organizēšanas un samaksas kārtība" 185.17. apakšpunkts par onkoloģisko pacientu </w:t>
            </w:r>
            <w:proofErr w:type="spellStart"/>
            <w:r w:rsidRPr="005825CB">
              <w:rPr>
                <w:color w:val="000000"/>
                <w:sz w:val="20"/>
                <w:szCs w:val="20"/>
                <w:lang w:eastAsia="lv-LV"/>
              </w:rPr>
              <w:t>psihoemocionālā</w:t>
            </w:r>
            <w:proofErr w:type="spellEnd"/>
            <w:r w:rsidRPr="005825CB">
              <w:rPr>
                <w:color w:val="000000"/>
                <w:sz w:val="20"/>
                <w:szCs w:val="20"/>
                <w:lang w:eastAsia="lv-LV"/>
              </w:rPr>
              <w:t xml:space="preserve"> atbalsta kabinetam sabiedrībā ar ierobežotu atbildību "Rīgas Austrumu klīniskā universitātes slimnīca".</w:t>
            </w:r>
          </w:p>
        </w:tc>
      </w:tr>
      <w:tr w:rsidR="00997838" w:rsidRPr="005825CB" w14:paraId="61D764F7" w14:textId="77777777" w:rsidTr="003C4974">
        <w:trPr>
          <w:trHeight w:val="1785"/>
        </w:trPr>
        <w:tc>
          <w:tcPr>
            <w:tcW w:w="366"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744A1FD8" w14:textId="77777777" w:rsidR="00997838" w:rsidRPr="005825CB" w:rsidRDefault="00997838" w:rsidP="003C4974">
            <w:pPr>
              <w:jc w:val="center"/>
              <w:rPr>
                <w:color w:val="000000"/>
                <w:sz w:val="20"/>
                <w:szCs w:val="20"/>
                <w:lang w:eastAsia="lv-LV"/>
              </w:rPr>
            </w:pPr>
            <w:r w:rsidRPr="005825CB">
              <w:rPr>
                <w:color w:val="000000"/>
                <w:sz w:val="20"/>
                <w:szCs w:val="20"/>
                <w:lang w:eastAsia="lv-LV"/>
              </w:rPr>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AB491B6" w14:textId="77777777" w:rsidR="00997838" w:rsidRPr="005825CB" w:rsidRDefault="00997838" w:rsidP="003C4974">
            <w:pPr>
              <w:jc w:val="center"/>
              <w:rPr>
                <w:color w:val="FF0000"/>
                <w:sz w:val="20"/>
                <w:szCs w:val="20"/>
                <w:lang w:eastAsia="lv-LV"/>
              </w:rPr>
            </w:pPr>
            <w:r w:rsidRPr="005825CB">
              <w:rPr>
                <w:color w:val="FF0000"/>
                <w:sz w:val="20"/>
                <w:szCs w:val="20"/>
                <w:lang w:eastAsia="lv-LV"/>
              </w:rPr>
              <w:t>13099</w:t>
            </w:r>
          </w:p>
        </w:tc>
        <w:tc>
          <w:tcPr>
            <w:tcW w:w="145"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C46D0DA" w14:textId="77777777" w:rsidR="00997838" w:rsidRPr="005825CB" w:rsidRDefault="00997838" w:rsidP="003C4974">
            <w:pPr>
              <w:rPr>
                <w:sz w:val="20"/>
                <w:szCs w:val="20"/>
                <w:lang w:eastAsia="lv-LV"/>
              </w:rPr>
            </w:pPr>
            <w:r w:rsidRPr="005825CB">
              <w:rPr>
                <w:sz w:val="20"/>
                <w:szCs w:val="20"/>
                <w:lang w:eastAsia="lv-LV"/>
              </w:rPr>
              <w:t> </w:t>
            </w:r>
          </w:p>
        </w:tc>
        <w:tc>
          <w:tcPr>
            <w:tcW w:w="70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C71DF4" w14:textId="77777777" w:rsidR="00997838" w:rsidRPr="005825CB" w:rsidRDefault="00997838" w:rsidP="003C4974">
            <w:pPr>
              <w:jc w:val="both"/>
              <w:rPr>
                <w:color w:val="000000"/>
                <w:sz w:val="20"/>
                <w:szCs w:val="20"/>
                <w:lang w:eastAsia="lv-LV"/>
              </w:rPr>
            </w:pPr>
            <w:r w:rsidRPr="005825CB">
              <w:rPr>
                <w:color w:val="000000"/>
                <w:sz w:val="20"/>
                <w:szCs w:val="20"/>
                <w:lang w:eastAsia="lv-LV"/>
              </w:rPr>
              <w:t>Attālināta speciālistu konsultācija grupā</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D4DC8E" w14:textId="77777777" w:rsidR="00997838" w:rsidRPr="005825CB" w:rsidRDefault="00997838" w:rsidP="003C4974">
            <w:pPr>
              <w:jc w:val="center"/>
              <w:rPr>
                <w:color w:val="000000"/>
                <w:sz w:val="20"/>
                <w:szCs w:val="20"/>
                <w:lang w:eastAsia="lv-LV"/>
              </w:rPr>
            </w:pPr>
            <w:r w:rsidRPr="005825CB">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1DEEEF" w14:textId="77777777" w:rsidR="00997838" w:rsidRPr="005825CB" w:rsidRDefault="00997838" w:rsidP="003C4974">
            <w:pPr>
              <w:jc w:val="center"/>
              <w:rPr>
                <w:sz w:val="20"/>
                <w:szCs w:val="20"/>
                <w:lang w:eastAsia="lv-LV"/>
              </w:rPr>
            </w:pPr>
            <w:r w:rsidRPr="005825CB">
              <w:rPr>
                <w:sz w:val="20"/>
                <w:szCs w:val="20"/>
                <w:lang w:eastAsia="lv-LV"/>
              </w:rPr>
              <w:t> </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63F4E7" w14:textId="77777777" w:rsidR="00997838" w:rsidRPr="005825CB" w:rsidRDefault="00997838" w:rsidP="003C4974">
            <w:pPr>
              <w:jc w:val="center"/>
              <w:rPr>
                <w:sz w:val="20"/>
                <w:szCs w:val="20"/>
                <w:lang w:eastAsia="lv-LV"/>
              </w:rPr>
            </w:pPr>
            <w:r w:rsidRPr="005825CB">
              <w:rPr>
                <w:sz w:val="20"/>
                <w:szCs w:val="20"/>
                <w:lang w:eastAsia="lv-LV"/>
              </w:rPr>
              <w:t> </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1B736F6" w14:textId="77777777" w:rsidR="00997838" w:rsidRPr="005825CB" w:rsidRDefault="00997838" w:rsidP="003C4974">
            <w:pPr>
              <w:jc w:val="center"/>
              <w:rPr>
                <w:sz w:val="20"/>
                <w:szCs w:val="20"/>
                <w:lang w:eastAsia="lv-LV"/>
              </w:rPr>
            </w:pPr>
            <w:r w:rsidRPr="005825CB">
              <w:rPr>
                <w:sz w:val="20"/>
                <w:szCs w:val="20"/>
                <w:lang w:eastAsia="lv-LV"/>
              </w:rPr>
              <w:t> </w:t>
            </w: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C42433" w14:textId="77777777" w:rsidR="00997838" w:rsidRPr="005825CB" w:rsidRDefault="00997838" w:rsidP="003C4974">
            <w:pPr>
              <w:jc w:val="center"/>
              <w:rPr>
                <w:sz w:val="20"/>
                <w:szCs w:val="20"/>
                <w:lang w:eastAsia="lv-LV"/>
              </w:rPr>
            </w:pPr>
            <w:r w:rsidRPr="005825CB">
              <w:rPr>
                <w:sz w:val="20"/>
                <w:szCs w:val="20"/>
                <w:lang w:eastAsia="lv-LV"/>
              </w:rPr>
              <w:t> </w:t>
            </w: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ADB882" w14:textId="77777777" w:rsidR="00997838" w:rsidRPr="005825CB" w:rsidRDefault="00997838" w:rsidP="003C4974">
            <w:pPr>
              <w:jc w:val="center"/>
              <w:rPr>
                <w:sz w:val="20"/>
                <w:szCs w:val="20"/>
                <w:lang w:eastAsia="lv-LV"/>
              </w:rPr>
            </w:pPr>
            <w:r w:rsidRPr="005825CB">
              <w:rPr>
                <w:sz w:val="20"/>
                <w:szCs w:val="20"/>
                <w:lang w:eastAsia="lv-LV"/>
              </w:rPr>
              <w:t> </w:t>
            </w:r>
          </w:p>
        </w:tc>
        <w:tc>
          <w:tcPr>
            <w:tcW w:w="9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8C2713" w14:textId="77777777" w:rsidR="00997838" w:rsidRPr="005825CB" w:rsidRDefault="00997838" w:rsidP="003C4974">
            <w:pPr>
              <w:rPr>
                <w:color w:val="000000"/>
                <w:sz w:val="20"/>
                <w:szCs w:val="20"/>
                <w:lang w:eastAsia="lv-LV"/>
              </w:rPr>
            </w:pPr>
            <w:r w:rsidRPr="005825CB">
              <w:rPr>
                <w:color w:val="000000"/>
                <w:sz w:val="20"/>
                <w:szCs w:val="20"/>
                <w:lang w:eastAsia="lv-LV"/>
              </w:rPr>
              <w:t xml:space="preserve">Manipulāciju norāda Onkoloģisko pacientu </w:t>
            </w:r>
            <w:proofErr w:type="spellStart"/>
            <w:r w:rsidRPr="005825CB">
              <w:rPr>
                <w:color w:val="000000"/>
                <w:sz w:val="20"/>
                <w:szCs w:val="20"/>
                <w:lang w:eastAsia="lv-LV"/>
              </w:rPr>
              <w:t>psihoemocionālā</w:t>
            </w:r>
            <w:proofErr w:type="spellEnd"/>
            <w:r w:rsidRPr="005825CB">
              <w:rPr>
                <w:color w:val="000000"/>
                <w:sz w:val="20"/>
                <w:szCs w:val="20"/>
                <w:lang w:eastAsia="lv-LV"/>
              </w:rPr>
              <w:t xml:space="preserve"> atbalsta kabineta ietvaros, sniedzot pacientiem un to tuviniekiem grupu nodarbības attālināti.</w:t>
            </w:r>
            <w:r w:rsidRPr="005825CB">
              <w:rPr>
                <w:rFonts w:ascii="Calibri" w:hAnsi="Calibri" w:cs="Calibri"/>
                <w:color w:val="000000"/>
                <w:sz w:val="16"/>
                <w:szCs w:val="16"/>
                <w:lang w:eastAsia="lv-LV"/>
              </w:rPr>
              <w:t> </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C3C132" w14:textId="77777777" w:rsidR="00997838" w:rsidRPr="005825CB" w:rsidRDefault="00997838" w:rsidP="003C4974">
            <w:pPr>
              <w:rPr>
                <w:color w:val="000000"/>
                <w:sz w:val="20"/>
                <w:szCs w:val="20"/>
                <w:lang w:eastAsia="lv-LV"/>
              </w:rPr>
            </w:pPr>
            <w:r w:rsidRPr="005825CB">
              <w:rPr>
                <w:color w:val="000000"/>
                <w:sz w:val="20"/>
                <w:szCs w:val="20"/>
                <w:lang w:eastAsia="lv-LV"/>
              </w:rPr>
              <w:t xml:space="preserve">Ministru kabineta noteikumi Nr. 555 "Veselības aprūpes pakalpojumu organizēšanas un samaksas kārtība" 185.17. apakšpunkts par onkoloģisko pacientu </w:t>
            </w:r>
            <w:proofErr w:type="spellStart"/>
            <w:r w:rsidRPr="005825CB">
              <w:rPr>
                <w:color w:val="000000"/>
                <w:sz w:val="20"/>
                <w:szCs w:val="20"/>
                <w:lang w:eastAsia="lv-LV"/>
              </w:rPr>
              <w:t>psihoemocionālā</w:t>
            </w:r>
            <w:proofErr w:type="spellEnd"/>
            <w:r w:rsidRPr="005825CB">
              <w:rPr>
                <w:color w:val="000000"/>
                <w:sz w:val="20"/>
                <w:szCs w:val="20"/>
                <w:lang w:eastAsia="lv-LV"/>
              </w:rPr>
              <w:t xml:space="preserve"> atbalsta kabinetam sabiedrībā ar ierobežotu atbildību "Rīgas Austrumu klīniskā universitātes slimnīca".</w:t>
            </w:r>
          </w:p>
        </w:tc>
      </w:tr>
      <w:tr w:rsidR="00997838" w:rsidRPr="005825CB" w14:paraId="029F9805" w14:textId="77777777" w:rsidTr="003C4974">
        <w:trPr>
          <w:trHeight w:val="1530"/>
        </w:trPr>
        <w:tc>
          <w:tcPr>
            <w:tcW w:w="366"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1F4954B7" w14:textId="77777777" w:rsidR="00997838" w:rsidRPr="005825CB" w:rsidRDefault="00997838" w:rsidP="003C4974">
            <w:pPr>
              <w:jc w:val="center"/>
              <w:rPr>
                <w:color w:val="000000"/>
                <w:sz w:val="20"/>
                <w:szCs w:val="20"/>
                <w:lang w:eastAsia="lv-LV"/>
              </w:rPr>
            </w:pPr>
            <w:r w:rsidRPr="005825CB">
              <w:rPr>
                <w:color w:val="000000"/>
                <w:sz w:val="20"/>
                <w:szCs w:val="20"/>
                <w:lang w:eastAsia="lv-LV"/>
              </w:rPr>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43A30E" w14:textId="77777777" w:rsidR="00997838" w:rsidRPr="005825CB" w:rsidRDefault="00997838" w:rsidP="003C4974">
            <w:pPr>
              <w:jc w:val="center"/>
              <w:rPr>
                <w:color w:val="000000"/>
                <w:sz w:val="20"/>
                <w:szCs w:val="20"/>
                <w:lang w:eastAsia="lv-LV"/>
              </w:rPr>
            </w:pPr>
            <w:r w:rsidRPr="005825CB">
              <w:rPr>
                <w:color w:val="000000"/>
                <w:sz w:val="20"/>
                <w:szCs w:val="20"/>
                <w:lang w:eastAsia="lv-LV"/>
              </w:rPr>
              <w:t>13093</w:t>
            </w:r>
          </w:p>
        </w:tc>
        <w:tc>
          <w:tcPr>
            <w:tcW w:w="145"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CD3413A" w14:textId="77777777" w:rsidR="00997838" w:rsidRPr="005825CB" w:rsidRDefault="00997838" w:rsidP="003C4974">
            <w:pPr>
              <w:rPr>
                <w:sz w:val="20"/>
                <w:szCs w:val="20"/>
                <w:lang w:eastAsia="lv-LV"/>
              </w:rPr>
            </w:pPr>
            <w:r w:rsidRPr="005825CB">
              <w:rPr>
                <w:sz w:val="20"/>
                <w:szCs w:val="20"/>
                <w:lang w:eastAsia="lv-LV"/>
              </w:rPr>
              <w:t> </w:t>
            </w:r>
          </w:p>
        </w:tc>
        <w:tc>
          <w:tcPr>
            <w:tcW w:w="70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F7A328C" w14:textId="77777777" w:rsidR="00997838" w:rsidRPr="005825CB" w:rsidRDefault="00997838" w:rsidP="003C4974">
            <w:pPr>
              <w:jc w:val="both"/>
              <w:rPr>
                <w:color w:val="000000"/>
                <w:sz w:val="20"/>
                <w:szCs w:val="20"/>
                <w:lang w:eastAsia="lv-LV"/>
              </w:rPr>
            </w:pPr>
            <w:r w:rsidRPr="005825CB">
              <w:rPr>
                <w:color w:val="000000"/>
                <w:sz w:val="20"/>
                <w:szCs w:val="20"/>
                <w:lang w:eastAsia="lv-LV"/>
              </w:rPr>
              <w:t>Konsultācija ģimenes locekļiem</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F214F3" w14:textId="77777777" w:rsidR="00997838" w:rsidRPr="005825CB" w:rsidRDefault="00997838" w:rsidP="003C4974">
            <w:pPr>
              <w:jc w:val="center"/>
              <w:rPr>
                <w:color w:val="000000"/>
                <w:sz w:val="20"/>
                <w:szCs w:val="20"/>
                <w:lang w:eastAsia="lv-LV"/>
              </w:rPr>
            </w:pPr>
            <w:r w:rsidRPr="005825CB">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B1AA449" w14:textId="77777777" w:rsidR="00997838" w:rsidRPr="005825CB" w:rsidRDefault="00997838" w:rsidP="003C4974">
            <w:pPr>
              <w:jc w:val="center"/>
              <w:rPr>
                <w:sz w:val="20"/>
                <w:szCs w:val="20"/>
                <w:lang w:eastAsia="lv-LV"/>
              </w:rPr>
            </w:pPr>
            <w:r w:rsidRPr="005825CB">
              <w:rPr>
                <w:sz w:val="20"/>
                <w:szCs w:val="20"/>
                <w:lang w:eastAsia="lv-LV"/>
              </w:rPr>
              <w:t> </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1D8805" w14:textId="77777777" w:rsidR="00997838" w:rsidRPr="005825CB" w:rsidRDefault="00997838" w:rsidP="003C4974">
            <w:pPr>
              <w:jc w:val="center"/>
              <w:rPr>
                <w:sz w:val="20"/>
                <w:szCs w:val="20"/>
                <w:lang w:eastAsia="lv-LV"/>
              </w:rPr>
            </w:pPr>
            <w:r w:rsidRPr="005825CB">
              <w:rPr>
                <w:sz w:val="20"/>
                <w:szCs w:val="20"/>
                <w:lang w:eastAsia="lv-LV"/>
              </w:rPr>
              <w:t> </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FF7F944" w14:textId="77777777" w:rsidR="00997838" w:rsidRPr="005825CB" w:rsidRDefault="00997838" w:rsidP="003C4974">
            <w:pPr>
              <w:jc w:val="center"/>
              <w:rPr>
                <w:sz w:val="20"/>
                <w:szCs w:val="20"/>
                <w:lang w:eastAsia="lv-LV"/>
              </w:rPr>
            </w:pPr>
            <w:r w:rsidRPr="005825CB">
              <w:rPr>
                <w:sz w:val="20"/>
                <w:szCs w:val="20"/>
                <w:lang w:eastAsia="lv-LV"/>
              </w:rPr>
              <w:t> </w:t>
            </w: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7226A30" w14:textId="77777777" w:rsidR="00997838" w:rsidRPr="005825CB" w:rsidRDefault="00997838" w:rsidP="003C4974">
            <w:pPr>
              <w:jc w:val="center"/>
              <w:rPr>
                <w:sz w:val="20"/>
                <w:szCs w:val="20"/>
                <w:lang w:eastAsia="lv-LV"/>
              </w:rPr>
            </w:pPr>
            <w:r w:rsidRPr="005825CB">
              <w:rPr>
                <w:sz w:val="20"/>
                <w:szCs w:val="20"/>
                <w:lang w:eastAsia="lv-LV"/>
              </w:rPr>
              <w:t> </w:t>
            </w: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508E06" w14:textId="77777777" w:rsidR="00997838" w:rsidRPr="005825CB" w:rsidRDefault="00997838" w:rsidP="003C4974">
            <w:pPr>
              <w:jc w:val="center"/>
              <w:rPr>
                <w:sz w:val="20"/>
                <w:szCs w:val="20"/>
                <w:lang w:eastAsia="lv-LV"/>
              </w:rPr>
            </w:pPr>
            <w:r w:rsidRPr="005825CB">
              <w:rPr>
                <w:sz w:val="20"/>
                <w:szCs w:val="20"/>
                <w:lang w:eastAsia="lv-LV"/>
              </w:rPr>
              <w:t> </w:t>
            </w:r>
          </w:p>
        </w:tc>
        <w:tc>
          <w:tcPr>
            <w:tcW w:w="9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656D2C" w14:textId="77777777" w:rsidR="00997838" w:rsidRPr="005825CB" w:rsidRDefault="00997838" w:rsidP="003C4974">
            <w:pPr>
              <w:rPr>
                <w:color w:val="000000"/>
                <w:sz w:val="20"/>
                <w:szCs w:val="20"/>
                <w:lang w:eastAsia="lv-LV"/>
              </w:rPr>
            </w:pPr>
            <w:r w:rsidRPr="005825CB">
              <w:rPr>
                <w:color w:val="000000"/>
                <w:sz w:val="20"/>
                <w:szCs w:val="20"/>
                <w:lang w:eastAsia="lv-LV"/>
              </w:rPr>
              <w:t xml:space="preserve">Manipulāciju lieto kabinetā sniegtas ambulatoras psihiatriskās palīdzības </w:t>
            </w:r>
            <w:r w:rsidRPr="005825CB">
              <w:rPr>
                <w:color w:val="FF0000"/>
                <w:sz w:val="20"/>
                <w:szCs w:val="20"/>
                <w:lang w:eastAsia="lv-LV"/>
              </w:rPr>
              <w:t xml:space="preserve">un onkoloģisko pacientu </w:t>
            </w:r>
            <w:proofErr w:type="spellStart"/>
            <w:r w:rsidRPr="005825CB">
              <w:rPr>
                <w:color w:val="FF0000"/>
                <w:sz w:val="20"/>
                <w:szCs w:val="20"/>
                <w:lang w:eastAsia="lv-LV"/>
              </w:rPr>
              <w:t>psihoemocionālā</w:t>
            </w:r>
            <w:proofErr w:type="spellEnd"/>
            <w:r w:rsidRPr="005825CB">
              <w:rPr>
                <w:color w:val="FF0000"/>
                <w:sz w:val="20"/>
                <w:szCs w:val="20"/>
                <w:lang w:eastAsia="lv-LV"/>
              </w:rPr>
              <w:t xml:space="preserve"> atbalsta </w:t>
            </w:r>
            <w:r w:rsidRPr="005825CB">
              <w:rPr>
                <w:color w:val="000000"/>
                <w:sz w:val="20"/>
                <w:szCs w:val="20"/>
                <w:lang w:eastAsia="lv-LV"/>
              </w:rPr>
              <w:t>uzskaitei.</w:t>
            </w:r>
            <w:r w:rsidRPr="005825CB">
              <w:rPr>
                <w:rFonts w:ascii="Calibri" w:hAnsi="Calibri" w:cs="Calibri"/>
                <w:color w:val="000000"/>
                <w:sz w:val="16"/>
                <w:szCs w:val="16"/>
                <w:lang w:eastAsia="lv-LV"/>
              </w:rPr>
              <w:t> </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1A0786" w14:textId="77777777" w:rsidR="00997838" w:rsidRPr="005825CB" w:rsidRDefault="00997838" w:rsidP="003C4974">
            <w:pPr>
              <w:rPr>
                <w:color w:val="000000"/>
                <w:sz w:val="20"/>
                <w:szCs w:val="20"/>
                <w:lang w:eastAsia="lv-LV"/>
              </w:rPr>
            </w:pPr>
            <w:r w:rsidRPr="005825CB">
              <w:rPr>
                <w:color w:val="000000"/>
                <w:sz w:val="20"/>
                <w:szCs w:val="20"/>
                <w:lang w:eastAsia="lv-LV"/>
              </w:rPr>
              <w:t xml:space="preserve">SIA „Rīgas Austrumu klīniskā universitātes slimnīca” Onkoloģisko pacientu </w:t>
            </w:r>
            <w:proofErr w:type="spellStart"/>
            <w:r w:rsidRPr="005825CB">
              <w:rPr>
                <w:color w:val="000000"/>
                <w:sz w:val="20"/>
                <w:szCs w:val="20"/>
                <w:lang w:eastAsia="lv-LV"/>
              </w:rPr>
              <w:t>psihoemocionālā</w:t>
            </w:r>
            <w:proofErr w:type="spellEnd"/>
            <w:r w:rsidRPr="005825CB">
              <w:rPr>
                <w:color w:val="000000"/>
                <w:sz w:val="20"/>
                <w:szCs w:val="20"/>
                <w:lang w:eastAsia="lv-LV"/>
              </w:rPr>
              <w:t xml:space="preserve"> atbalsta kabineta uzskaites manipulācijas ESOŠĀS MANIPULĀCIJAS – IZMAIŅAS TIKAI APMAKSAS NOSACĪJUMOS:</w:t>
            </w:r>
          </w:p>
        </w:tc>
      </w:tr>
      <w:tr w:rsidR="00997838" w:rsidRPr="005825CB" w14:paraId="06B89FC6" w14:textId="77777777" w:rsidTr="003C4974">
        <w:trPr>
          <w:trHeight w:val="1530"/>
        </w:trPr>
        <w:tc>
          <w:tcPr>
            <w:tcW w:w="366"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3F97A081" w14:textId="77777777" w:rsidR="00997838" w:rsidRPr="005825CB" w:rsidRDefault="00997838" w:rsidP="003C4974">
            <w:pPr>
              <w:jc w:val="center"/>
              <w:rPr>
                <w:color w:val="000000"/>
                <w:sz w:val="20"/>
                <w:szCs w:val="20"/>
                <w:lang w:eastAsia="lv-LV"/>
              </w:rPr>
            </w:pPr>
            <w:r w:rsidRPr="005825CB">
              <w:rPr>
                <w:color w:val="000000"/>
                <w:sz w:val="20"/>
                <w:szCs w:val="20"/>
                <w:lang w:eastAsia="lv-LV"/>
              </w:rPr>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F5408B" w14:textId="77777777" w:rsidR="00997838" w:rsidRPr="005825CB" w:rsidRDefault="00997838" w:rsidP="003C4974">
            <w:pPr>
              <w:jc w:val="center"/>
              <w:rPr>
                <w:color w:val="000000"/>
                <w:sz w:val="20"/>
                <w:szCs w:val="20"/>
                <w:lang w:eastAsia="lv-LV"/>
              </w:rPr>
            </w:pPr>
            <w:r w:rsidRPr="005825CB">
              <w:rPr>
                <w:color w:val="000000"/>
                <w:sz w:val="20"/>
                <w:szCs w:val="20"/>
                <w:lang w:eastAsia="lv-LV"/>
              </w:rPr>
              <w:t>13096</w:t>
            </w:r>
          </w:p>
        </w:tc>
        <w:tc>
          <w:tcPr>
            <w:tcW w:w="145"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9B9F081" w14:textId="77777777" w:rsidR="00997838" w:rsidRPr="005825CB" w:rsidRDefault="00997838" w:rsidP="003C4974">
            <w:pPr>
              <w:rPr>
                <w:sz w:val="20"/>
                <w:szCs w:val="20"/>
                <w:lang w:eastAsia="lv-LV"/>
              </w:rPr>
            </w:pPr>
            <w:r w:rsidRPr="005825CB">
              <w:rPr>
                <w:sz w:val="20"/>
                <w:szCs w:val="20"/>
                <w:lang w:eastAsia="lv-LV"/>
              </w:rPr>
              <w:t> </w:t>
            </w:r>
          </w:p>
        </w:tc>
        <w:tc>
          <w:tcPr>
            <w:tcW w:w="70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4C8729" w14:textId="77777777" w:rsidR="00997838" w:rsidRPr="005825CB" w:rsidRDefault="00997838" w:rsidP="003C4974">
            <w:pPr>
              <w:jc w:val="both"/>
              <w:rPr>
                <w:color w:val="000000"/>
                <w:sz w:val="20"/>
                <w:szCs w:val="20"/>
                <w:lang w:eastAsia="lv-LV"/>
              </w:rPr>
            </w:pPr>
            <w:r w:rsidRPr="005825CB">
              <w:rPr>
                <w:color w:val="000000"/>
                <w:sz w:val="20"/>
                <w:szCs w:val="20"/>
                <w:lang w:eastAsia="lv-LV"/>
              </w:rPr>
              <w:t>Konsultācija grupā</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EA2B4E" w14:textId="77777777" w:rsidR="00997838" w:rsidRPr="005825CB" w:rsidRDefault="00997838" w:rsidP="003C4974">
            <w:pPr>
              <w:jc w:val="center"/>
              <w:rPr>
                <w:color w:val="000000"/>
                <w:sz w:val="20"/>
                <w:szCs w:val="20"/>
                <w:lang w:eastAsia="lv-LV"/>
              </w:rPr>
            </w:pPr>
            <w:r w:rsidRPr="005825CB">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8C091B" w14:textId="77777777" w:rsidR="00997838" w:rsidRPr="005825CB" w:rsidRDefault="00997838" w:rsidP="003C4974">
            <w:pPr>
              <w:jc w:val="center"/>
              <w:rPr>
                <w:sz w:val="20"/>
                <w:szCs w:val="20"/>
                <w:lang w:eastAsia="lv-LV"/>
              </w:rPr>
            </w:pPr>
            <w:r w:rsidRPr="005825CB">
              <w:rPr>
                <w:sz w:val="20"/>
                <w:szCs w:val="20"/>
                <w:lang w:eastAsia="lv-LV"/>
              </w:rPr>
              <w:t> </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4462C60" w14:textId="77777777" w:rsidR="00997838" w:rsidRPr="005825CB" w:rsidRDefault="00997838" w:rsidP="003C4974">
            <w:pPr>
              <w:jc w:val="center"/>
              <w:rPr>
                <w:sz w:val="20"/>
                <w:szCs w:val="20"/>
                <w:lang w:eastAsia="lv-LV"/>
              </w:rPr>
            </w:pPr>
            <w:r w:rsidRPr="005825CB">
              <w:rPr>
                <w:sz w:val="20"/>
                <w:szCs w:val="20"/>
                <w:lang w:eastAsia="lv-LV"/>
              </w:rPr>
              <w:t> </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211101" w14:textId="77777777" w:rsidR="00997838" w:rsidRPr="005825CB" w:rsidRDefault="00997838" w:rsidP="003C4974">
            <w:pPr>
              <w:jc w:val="center"/>
              <w:rPr>
                <w:sz w:val="20"/>
                <w:szCs w:val="20"/>
                <w:lang w:eastAsia="lv-LV"/>
              </w:rPr>
            </w:pPr>
            <w:r w:rsidRPr="005825CB">
              <w:rPr>
                <w:sz w:val="20"/>
                <w:szCs w:val="20"/>
                <w:lang w:eastAsia="lv-LV"/>
              </w:rPr>
              <w:t> </w:t>
            </w: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961AB1" w14:textId="77777777" w:rsidR="00997838" w:rsidRPr="005825CB" w:rsidRDefault="00997838" w:rsidP="003C4974">
            <w:pPr>
              <w:jc w:val="center"/>
              <w:rPr>
                <w:sz w:val="20"/>
                <w:szCs w:val="20"/>
                <w:lang w:eastAsia="lv-LV"/>
              </w:rPr>
            </w:pPr>
            <w:r w:rsidRPr="005825CB">
              <w:rPr>
                <w:sz w:val="20"/>
                <w:szCs w:val="20"/>
                <w:lang w:eastAsia="lv-LV"/>
              </w:rPr>
              <w:t> </w:t>
            </w: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78AF581" w14:textId="77777777" w:rsidR="00997838" w:rsidRPr="005825CB" w:rsidRDefault="00997838" w:rsidP="003C4974">
            <w:pPr>
              <w:jc w:val="center"/>
              <w:rPr>
                <w:sz w:val="20"/>
                <w:szCs w:val="20"/>
                <w:lang w:eastAsia="lv-LV"/>
              </w:rPr>
            </w:pPr>
            <w:r w:rsidRPr="005825CB">
              <w:rPr>
                <w:sz w:val="20"/>
                <w:szCs w:val="20"/>
                <w:lang w:eastAsia="lv-LV"/>
              </w:rPr>
              <w:t> </w:t>
            </w:r>
          </w:p>
        </w:tc>
        <w:tc>
          <w:tcPr>
            <w:tcW w:w="9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F943C9" w14:textId="77777777" w:rsidR="00997838" w:rsidRPr="005825CB" w:rsidRDefault="00997838" w:rsidP="003C4974">
            <w:pPr>
              <w:rPr>
                <w:color w:val="000000"/>
                <w:sz w:val="20"/>
                <w:szCs w:val="20"/>
                <w:lang w:eastAsia="lv-LV"/>
              </w:rPr>
            </w:pPr>
            <w:r w:rsidRPr="005825CB">
              <w:rPr>
                <w:color w:val="000000"/>
                <w:sz w:val="20"/>
                <w:szCs w:val="20"/>
                <w:lang w:eastAsia="lv-LV"/>
              </w:rPr>
              <w:t xml:space="preserve">Manipulāciju lieto kabinetā sniegtas ambulatoras psihiatriskās palīdzības </w:t>
            </w:r>
            <w:r w:rsidRPr="005825CB">
              <w:rPr>
                <w:color w:val="FF0000"/>
                <w:sz w:val="20"/>
                <w:szCs w:val="20"/>
                <w:lang w:eastAsia="lv-LV"/>
              </w:rPr>
              <w:t xml:space="preserve">un onkoloģisko pacientu </w:t>
            </w:r>
            <w:proofErr w:type="spellStart"/>
            <w:r w:rsidRPr="005825CB">
              <w:rPr>
                <w:color w:val="FF0000"/>
                <w:sz w:val="20"/>
                <w:szCs w:val="20"/>
                <w:lang w:eastAsia="lv-LV"/>
              </w:rPr>
              <w:t>psihoemocionālā</w:t>
            </w:r>
            <w:proofErr w:type="spellEnd"/>
            <w:r w:rsidRPr="005825CB">
              <w:rPr>
                <w:color w:val="FF0000"/>
                <w:sz w:val="20"/>
                <w:szCs w:val="20"/>
                <w:lang w:eastAsia="lv-LV"/>
              </w:rPr>
              <w:t xml:space="preserve"> atbalsta</w:t>
            </w:r>
            <w:r w:rsidRPr="005825CB">
              <w:rPr>
                <w:color w:val="000000"/>
                <w:sz w:val="20"/>
                <w:szCs w:val="20"/>
                <w:lang w:eastAsia="lv-LV"/>
              </w:rPr>
              <w:t xml:space="preserve"> uzskaitei.</w:t>
            </w:r>
            <w:r w:rsidRPr="005825CB">
              <w:rPr>
                <w:rFonts w:ascii="Calibri" w:hAnsi="Calibri" w:cs="Calibri"/>
                <w:color w:val="000000"/>
                <w:sz w:val="16"/>
                <w:szCs w:val="16"/>
                <w:lang w:eastAsia="lv-LV"/>
              </w:rPr>
              <w:t> </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AA3B7A" w14:textId="77777777" w:rsidR="00997838" w:rsidRPr="005825CB" w:rsidRDefault="00997838" w:rsidP="003C4974">
            <w:pPr>
              <w:rPr>
                <w:color w:val="000000"/>
                <w:sz w:val="20"/>
                <w:szCs w:val="20"/>
                <w:lang w:eastAsia="lv-LV"/>
              </w:rPr>
            </w:pPr>
            <w:r w:rsidRPr="005825CB">
              <w:rPr>
                <w:color w:val="000000"/>
                <w:sz w:val="20"/>
                <w:szCs w:val="20"/>
                <w:lang w:eastAsia="lv-LV"/>
              </w:rPr>
              <w:t xml:space="preserve">SIA „Rīgas Austrumu klīniskā universitātes slimnīca” Onkoloģisko pacientu </w:t>
            </w:r>
            <w:proofErr w:type="spellStart"/>
            <w:r w:rsidRPr="005825CB">
              <w:rPr>
                <w:color w:val="000000"/>
                <w:sz w:val="20"/>
                <w:szCs w:val="20"/>
                <w:lang w:eastAsia="lv-LV"/>
              </w:rPr>
              <w:t>psihoemocionālā</w:t>
            </w:r>
            <w:proofErr w:type="spellEnd"/>
            <w:r w:rsidRPr="005825CB">
              <w:rPr>
                <w:color w:val="000000"/>
                <w:sz w:val="20"/>
                <w:szCs w:val="20"/>
                <w:lang w:eastAsia="lv-LV"/>
              </w:rPr>
              <w:t xml:space="preserve"> atbalsta kabineta uzskaites manipulācijas ESOŠĀS MANIPULĀCIJAS – IZMAIŅAS TIKAI APMAKSAS NOSACĪJUMOS:</w:t>
            </w:r>
          </w:p>
        </w:tc>
      </w:tr>
    </w:tbl>
    <w:p w14:paraId="7A29337C" w14:textId="77777777" w:rsidR="00997838" w:rsidRPr="00D33A99" w:rsidRDefault="00997838" w:rsidP="00997838">
      <w:pPr>
        <w:pStyle w:val="ListParagraph"/>
        <w:widowControl/>
        <w:numPr>
          <w:ilvl w:val="0"/>
          <w:numId w:val="29"/>
        </w:numPr>
        <w:autoSpaceDE/>
        <w:autoSpaceDN/>
        <w:spacing w:after="160" w:line="259" w:lineRule="auto"/>
        <w:contextualSpacing/>
        <w:rPr>
          <w:b/>
          <w:bCs/>
          <w:sz w:val="24"/>
          <w:szCs w:val="24"/>
        </w:rPr>
      </w:pPr>
      <w:r w:rsidRPr="00D33A99">
        <w:rPr>
          <w:b/>
          <w:bCs/>
          <w:sz w:val="24"/>
          <w:szCs w:val="24"/>
        </w:rPr>
        <w:lastRenderedPageBreak/>
        <w:t>Garastāvokļa kabinets</w:t>
      </w:r>
    </w:p>
    <w:tbl>
      <w:tblPr>
        <w:tblW w:w="5000" w:type="pct"/>
        <w:tblLook w:val="04A0" w:firstRow="1" w:lastRow="0" w:firstColumn="1" w:lastColumn="0" w:noHBand="0" w:noVBand="1"/>
      </w:tblPr>
      <w:tblGrid>
        <w:gridCol w:w="1327"/>
        <w:gridCol w:w="727"/>
        <w:gridCol w:w="447"/>
        <w:gridCol w:w="2005"/>
        <w:gridCol w:w="686"/>
        <w:gridCol w:w="942"/>
        <w:gridCol w:w="747"/>
        <w:gridCol w:w="832"/>
        <w:gridCol w:w="717"/>
        <w:gridCol w:w="886"/>
        <w:gridCol w:w="2365"/>
        <w:gridCol w:w="2909"/>
      </w:tblGrid>
      <w:tr w:rsidR="00997838" w:rsidRPr="00D33A99" w14:paraId="4C17F3B8" w14:textId="77777777" w:rsidTr="003C4974">
        <w:trPr>
          <w:trHeight w:val="255"/>
          <w:tblHeader/>
        </w:trPr>
        <w:tc>
          <w:tcPr>
            <w:tcW w:w="431"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19A904E0" w14:textId="77777777" w:rsidR="00997838" w:rsidRPr="00D33A99" w:rsidRDefault="00997838" w:rsidP="003C4974">
            <w:pPr>
              <w:jc w:val="center"/>
              <w:rPr>
                <w:b/>
                <w:bCs/>
                <w:color w:val="000000"/>
                <w:sz w:val="18"/>
                <w:szCs w:val="18"/>
                <w:lang w:eastAsia="lv-LV"/>
              </w:rPr>
            </w:pPr>
            <w:r w:rsidRPr="00D33A99">
              <w:rPr>
                <w:b/>
                <w:bCs/>
                <w:color w:val="000000"/>
                <w:sz w:val="18"/>
                <w:szCs w:val="18"/>
                <w:lang w:eastAsia="lv-LV"/>
              </w:rPr>
              <w:t>Sadaļa</w:t>
            </w:r>
          </w:p>
        </w:tc>
        <w:tc>
          <w:tcPr>
            <w:tcW w:w="236"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042CBD5A" w14:textId="77777777" w:rsidR="00997838" w:rsidRPr="00D33A99" w:rsidRDefault="00997838" w:rsidP="003C4974">
            <w:pPr>
              <w:jc w:val="center"/>
              <w:rPr>
                <w:b/>
                <w:bCs/>
                <w:color w:val="000000"/>
                <w:sz w:val="18"/>
                <w:szCs w:val="18"/>
                <w:lang w:eastAsia="lv-LV"/>
              </w:rPr>
            </w:pPr>
            <w:proofErr w:type="spellStart"/>
            <w:r w:rsidRPr="00D33A99">
              <w:rPr>
                <w:b/>
                <w:bCs/>
                <w:color w:val="000000"/>
                <w:sz w:val="18"/>
                <w:szCs w:val="18"/>
                <w:lang w:eastAsia="lv-LV"/>
              </w:rPr>
              <w:t>Manip</w:t>
            </w:r>
            <w:proofErr w:type="spellEnd"/>
            <w:r w:rsidRPr="00D33A99">
              <w:rPr>
                <w:b/>
                <w:bCs/>
                <w:color w:val="000000"/>
                <w:sz w:val="18"/>
                <w:szCs w:val="18"/>
                <w:lang w:eastAsia="lv-LV"/>
              </w:rPr>
              <w:t xml:space="preserve"> . kods</w:t>
            </w:r>
          </w:p>
        </w:tc>
        <w:tc>
          <w:tcPr>
            <w:tcW w:w="145"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368CD1C" w14:textId="77777777" w:rsidR="00997838" w:rsidRPr="00D33A99" w:rsidRDefault="00997838" w:rsidP="003C4974">
            <w:pPr>
              <w:jc w:val="center"/>
              <w:rPr>
                <w:b/>
                <w:bCs/>
                <w:color w:val="000000"/>
                <w:sz w:val="18"/>
                <w:szCs w:val="18"/>
                <w:lang w:eastAsia="lv-LV"/>
              </w:rPr>
            </w:pPr>
            <w:r w:rsidRPr="00D33A99">
              <w:rPr>
                <w:b/>
                <w:bCs/>
                <w:color w:val="000000"/>
                <w:sz w:val="18"/>
                <w:szCs w:val="18"/>
                <w:lang w:eastAsia="lv-LV"/>
              </w:rPr>
              <w:t>* vai **</w:t>
            </w:r>
          </w:p>
        </w:tc>
        <w:tc>
          <w:tcPr>
            <w:tcW w:w="701"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2691737B" w14:textId="77777777" w:rsidR="00997838" w:rsidRPr="00D33A99" w:rsidRDefault="00997838" w:rsidP="003C4974">
            <w:pPr>
              <w:jc w:val="center"/>
              <w:rPr>
                <w:b/>
                <w:bCs/>
                <w:color w:val="000000"/>
                <w:sz w:val="18"/>
                <w:szCs w:val="18"/>
                <w:lang w:eastAsia="lv-LV"/>
              </w:rPr>
            </w:pPr>
            <w:r w:rsidRPr="00D33A99">
              <w:rPr>
                <w:b/>
                <w:bCs/>
                <w:color w:val="000000"/>
                <w:sz w:val="18"/>
                <w:szCs w:val="18"/>
                <w:lang w:eastAsia="lv-LV"/>
              </w:rPr>
              <w:t>Manipulācijas nosaukums</w:t>
            </w:r>
          </w:p>
        </w:tc>
        <w:tc>
          <w:tcPr>
            <w:tcW w:w="223"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3507F406" w14:textId="77777777" w:rsidR="00997838" w:rsidRPr="00D33A99" w:rsidRDefault="00997838" w:rsidP="003C4974">
            <w:pPr>
              <w:jc w:val="center"/>
              <w:rPr>
                <w:b/>
                <w:bCs/>
                <w:color w:val="000000"/>
                <w:sz w:val="18"/>
                <w:szCs w:val="18"/>
                <w:lang w:eastAsia="lv-LV"/>
              </w:rPr>
            </w:pPr>
            <w:r w:rsidRPr="00D33A99">
              <w:rPr>
                <w:b/>
                <w:bCs/>
                <w:color w:val="000000"/>
                <w:sz w:val="18"/>
                <w:szCs w:val="18"/>
                <w:lang w:eastAsia="lv-LV"/>
              </w:rPr>
              <w:t>Tarifs (</w:t>
            </w:r>
            <w:proofErr w:type="spellStart"/>
            <w:r w:rsidRPr="00D33A99">
              <w:rPr>
                <w:b/>
                <w:bCs/>
                <w:color w:val="000000"/>
                <w:sz w:val="18"/>
                <w:szCs w:val="18"/>
                <w:lang w:eastAsia="lv-LV"/>
              </w:rPr>
              <w:t>euro</w:t>
            </w:r>
            <w:proofErr w:type="spellEnd"/>
            <w:r w:rsidRPr="00D33A99">
              <w:rPr>
                <w:b/>
                <w:bCs/>
                <w:color w:val="000000"/>
                <w:sz w:val="18"/>
                <w:szCs w:val="18"/>
                <w:lang w:eastAsia="lv-LV"/>
              </w:rPr>
              <w:t>)</w:t>
            </w:r>
          </w:p>
        </w:tc>
        <w:tc>
          <w:tcPr>
            <w:tcW w:w="819" w:type="pct"/>
            <w:gridSpan w:val="3"/>
            <w:tcBorders>
              <w:top w:val="single" w:sz="4" w:space="0" w:color="auto"/>
              <w:left w:val="nil"/>
              <w:bottom w:val="single" w:sz="4" w:space="0" w:color="auto"/>
              <w:right w:val="single" w:sz="4" w:space="0" w:color="auto"/>
            </w:tcBorders>
            <w:shd w:val="clear" w:color="000000" w:fill="FCE4D6"/>
            <w:vAlign w:val="center"/>
            <w:hideMark/>
          </w:tcPr>
          <w:p w14:paraId="0D2968D1" w14:textId="77777777" w:rsidR="00997838" w:rsidRPr="00D33A99" w:rsidRDefault="00997838" w:rsidP="003C4974">
            <w:pPr>
              <w:jc w:val="center"/>
              <w:rPr>
                <w:b/>
                <w:bCs/>
                <w:color w:val="000000"/>
                <w:sz w:val="18"/>
                <w:szCs w:val="18"/>
                <w:lang w:eastAsia="lv-LV"/>
              </w:rPr>
            </w:pPr>
            <w:r w:rsidRPr="00D33A99">
              <w:rPr>
                <w:b/>
                <w:bCs/>
                <w:color w:val="000000"/>
                <w:sz w:val="18"/>
                <w:szCs w:val="18"/>
                <w:lang w:eastAsia="lv-LV"/>
              </w:rPr>
              <w:t xml:space="preserve">Pacienta </w:t>
            </w:r>
            <w:proofErr w:type="spellStart"/>
            <w:r w:rsidRPr="00D33A99">
              <w:rPr>
                <w:b/>
                <w:bCs/>
                <w:color w:val="000000"/>
                <w:sz w:val="18"/>
                <w:szCs w:val="18"/>
                <w:lang w:eastAsia="lv-LV"/>
              </w:rPr>
              <w:t>līdzmaksājums</w:t>
            </w:r>
            <w:proofErr w:type="spellEnd"/>
            <w:r w:rsidRPr="00D33A99">
              <w:rPr>
                <w:b/>
                <w:bCs/>
                <w:color w:val="000000"/>
                <w:sz w:val="18"/>
                <w:szCs w:val="18"/>
                <w:lang w:eastAsia="lv-LV"/>
              </w:rPr>
              <w:t xml:space="preserve"> (</w:t>
            </w:r>
            <w:proofErr w:type="spellStart"/>
            <w:r w:rsidRPr="00D33A99">
              <w:rPr>
                <w:b/>
                <w:bCs/>
                <w:color w:val="000000"/>
                <w:sz w:val="18"/>
                <w:szCs w:val="18"/>
                <w:lang w:eastAsia="lv-LV"/>
              </w:rPr>
              <w:t>euro</w:t>
            </w:r>
            <w:proofErr w:type="spellEnd"/>
            <w:r w:rsidRPr="00D33A99">
              <w:rPr>
                <w:b/>
                <w:bCs/>
                <w:color w:val="000000"/>
                <w:sz w:val="18"/>
                <w:szCs w:val="18"/>
                <w:lang w:eastAsia="lv-LV"/>
              </w:rPr>
              <w:t>)</w:t>
            </w:r>
          </w:p>
        </w:tc>
        <w:tc>
          <w:tcPr>
            <w:tcW w:w="233"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08A6DD37" w14:textId="77777777" w:rsidR="00997838" w:rsidRPr="00D33A99" w:rsidRDefault="00997838" w:rsidP="003C4974">
            <w:pPr>
              <w:jc w:val="center"/>
              <w:rPr>
                <w:b/>
                <w:bCs/>
                <w:color w:val="000000"/>
                <w:sz w:val="18"/>
                <w:szCs w:val="18"/>
                <w:lang w:eastAsia="lv-LV"/>
              </w:rPr>
            </w:pPr>
            <w:r w:rsidRPr="00D33A99">
              <w:rPr>
                <w:b/>
                <w:bCs/>
                <w:color w:val="000000"/>
                <w:sz w:val="18"/>
                <w:szCs w:val="18"/>
                <w:lang w:eastAsia="lv-LV"/>
              </w:rPr>
              <w:t xml:space="preserve">Lielās ķirurģ . </w:t>
            </w:r>
            <w:proofErr w:type="spellStart"/>
            <w:r w:rsidRPr="00D33A99">
              <w:rPr>
                <w:b/>
                <w:bCs/>
                <w:color w:val="000000"/>
                <w:sz w:val="18"/>
                <w:szCs w:val="18"/>
                <w:lang w:eastAsia="lv-LV"/>
              </w:rPr>
              <w:t>oper</w:t>
            </w:r>
            <w:proofErr w:type="spellEnd"/>
            <w:r w:rsidRPr="00D33A99">
              <w:rPr>
                <w:b/>
                <w:bCs/>
                <w:color w:val="000000"/>
                <w:sz w:val="18"/>
                <w:szCs w:val="18"/>
                <w:lang w:eastAsia="lv-LV"/>
              </w:rPr>
              <w:t>.</w:t>
            </w:r>
          </w:p>
        </w:tc>
        <w:tc>
          <w:tcPr>
            <w:tcW w:w="288"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04813ECE" w14:textId="77777777" w:rsidR="00997838" w:rsidRPr="00D33A99" w:rsidRDefault="00997838" w:rsidP="003C4974">
            <w:pPr>
              <w:jc w:val="center"/>
              <w:rPr>
                <w:b/>
                <w:bCs/>
                <w:color w:val="000000"/>
                <w:sz w:val="18"/>
                <w:szCs w:val="18"/>
                <w:lang w:eastAsia="lv-LV"/>
              </w:rPr>
            </w:pPr>
            <w:r w:rsidRPr="00D33A99">
              <w:rPr>
                <w:b/>
                <w:bCs/>
                <w:color w:val="000000"/>
                <w:sz w:val="18"/>
                <w:szCs w:val="18"/>
                <w:lang w:eastAsia="lv-LV"/>
              </w:rPr>
              <w:t xml:space="preserve">Ģimenes ārsta praksei </w:t>
            </w:r>
            <w:proofErr w:type="spellStart"/>
            <w:r w:rsidRPr="00D33A99">
              <w:rPr>
                <w:b/>
                <w:bCs/>
                <w:color w:val="000000"/>
                <w:sz w:val="18"/>
                <w:szCs w:val="18"/>
                <w:lang w:eastAsia="lv-LV"/>
              </w:rPr>
              <w:t>apmaks</w:t>
            </w:r>
            <w:proofErr w:type="spellEnd"/>
            <w:r w:rsidRPr="00D33A99">
              <w:rPr>
                <w:b/>
                <w:bCs/>
                <w:color w:val="000000"/>
                <w:sz w:val="18"/>
                <w:szCs w:val="18"/>
                <w:lang w:eastAsia="lv-LV"/>
              </w:rPr>
              <w:t xml:space="preserve">. </w:t>
            </w:r>
            <w:proofErr w:type="spellStart"/>
            <w:r w:rsidRPr="00D33A99">
              <w:rPr>
                <w:b/>
                <w:bCs/>
                <w:color w:val="000000"/>
                <w:sz w:val="18"/>
                <w:szCs w:val="18"/>
                <w:lang w:eastAsia="lv-LV"/>
              </w:rPr>
              <w:t>manip</w:t>
            </w:r>
            <w:proofErr w:type="spellEnd"/>
          </w:p>
        </w:tc>
        <w:tc>
          <w:tcPr>
            <w:tcW w:w="883" w:type="pct"/>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6D5324AC" w14:textId="77777777" w:rsidR="00997838" w:rsidRPr="00D33A99" w:rsidRDefault="00997838" w:rsidP="003C4974">
            <w:pPr>
              <w:jc w:val="center"/>
              <w:rPr>
                <w:b/>
                <w:bCs/>
                <w:color w:val="000000"/>
                <w:sz w:val="18"/>
                <w:szCs w:val="18"/>
                <w:lang w:eastAsia="lv-LV"/>
              </w:rPr>
            </w:pPr>
            <w:r w:rsidRPr="00D33A99">
              <w:rPr>
                <w:b/>
                <w:bCs/>
                <w:color w:val="000000"/>
                <w:sz w:val="18"/>
                <w:szCs w:val="18"/>
                <w:lang w:eastAsia="lv-LV"/>
              </w:rPr>
              <w:t>Apmaksas nosacījumi</w:t>
            </w:r>
          </w:p>
        </w:tc>
        <w:tc>
          <w:tcPr>
            <w:tcW w:w="1040" w:type="pct"/>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29B2D166" w14:textId="77777777" w:rsidR="00997838" w:rsidRPr="00D33A99" w:rsidRDefault="00997838" w:rsidP="003C4974">
            <w:pPr>
              <w:jc w:val="center"/>
              <w:rPr>
                <w:b/>
                <w:bCs/>
                <w:sz w:val="18"/>
                <w:szCs w:val="18"/>
                <w:lang w:eastAsia="lv-LV"/>
              </w:rPr>
            </w:pPr>
            <w:r w:rsidRPr="00D33A99">
              <w:rPr>
                <w:b/>
                <w:bCs/>
                <w:sz w:val="18"/>
                <w:szCs w:val="18"/>
                <w:lang w:eastAsia="lv-LV"/>
              </w:rPr>
              <w:t>Piezīmes, paskaidrojums</w:t>
            </w:r>
          </w:p>
        </w:tc>
      </w:tr>
      <w:tr w:rsidR="00997838" w:rsidRPr="00D33A99" w14:paraId="1973AB27" w14:textId="77777777" w:rsidTr="003C4974">
        <w:trPr>
          <w:trHeight w:val="765"/>
          <w:tblHeader/>
        </w:trPr>
        <w:tc>
          <w:tcPr>
            <w:tcW w:w="431" w:type="pct"/>
            <w:vMerge/>
            <w:tcBorders>
              <w:top w:val="single" w:sz="4" w:space="0" w:color="auto"/>
              <w:left w:val="single" w:sz="4" w:space="0" w:color="auto"/>
              <w:bottom w:val="single" w:sz="4" w:space="0" w:color="auto"/>
              <w:right w:val="single" w:sz="4" w:space="0" w:color="auto"/>
            </w:tcBorders>
            <w:vAlign w:val="center"/>
            <w:hideMark/>
          </w:tcPr>
          <w:p w14:paraId="4DEDC67D" w14:textId="77777777" w:rsidR="00997838" w:rsidRPr="00D33A99" w:rsidRDefault="00997838" w:rsidP="003C4974">
            <w:pPr>
              <w:rPr>
                <w:b/>
                <w:bCs/>
                <w:color w:val="000000"/>
                <w:sz w:val="18"/>
                <w:szCs w:val="18"/>
                <w:lang w:eastAsia="lv-LV"/>
              </w:rPr>
            </w:pPr>
          </w:p>
        </w:tc>
        <w:tc>
          <w:tcPr>
            <w:tcW w:w="236" w:type="pct"/>
            <w:vMerge/>
            <w:tcBorders>
              <w:top w:val="single" w:sz="4" w:space="0" w:color="auto"/>
              <w:left w:val="single" w:sz="4" w:space="0" w:color="auto"/>
              <w:bottom w:val="single" w:sz="4" w:space="0" w:color="auto"/>
              <w:right w:val="single" w:sz="4" w:space="0" w:color="auto"/>
            </w:tcBorders>
            <w:vAlign w:val="center"/>
            <w:hideMark/>
          </w:tcPr>
          <w:p w14:paraId="35E491C9" w14:textId="77777777" w:rsidR="00997838" w:rsidRPr="00D33A99" w:rsidRDefault="00997838" w:rsidP="003C4974">
            <w:pPr>
              <w:rPr>
                <w:b/>
                <w:bCs/>
                <w:color w:val="000000"/>
                <w:sz w:val="18"/>
                <w:szCs w:val="18"/>
                <w:lang w:eastAsia="lv-LV"/>
              </w:rPr>
            </w:pPr>
          </w:p>
        </w:tc>
        <w:tc>
          <w:tcPr>
            <w:tcW w:w="145" w:type="pct"/>
            <w:vMerge/>
            <w:tcBorders>
              <w:top w:val="single" w:sz="4" w:space="0" w:color="auto"/>
              <w:left w:val="single" w:sz="4" w:space="0" w:color="auto"/>
              <w:bottom w:val="single" w:sz="4" w:space="0" w:color="auto"/>
              <w:right w:val="single" w:sz="4" w:space="0" w:color="auto"/>
            </w:tcBorders>
            <w:vAlign w:val="center"/>
            <w:hideMark/>
          </w:tcPr>
          <w:p w14:paraId="1CB9A6D6" w14:textId="77777777" w:rsidR="00997838" w:rsidRPr="00D33A99" w:rsidRDefault="00997838" w:rsidP="003C4974">
            <w:pPr>
              <w:rPr>
                <w:b/>
                <w:bCs/>
                <w:color w:val="000000"/>
                <w:sz w:val="18"/>
                <w:szCs w:val="18"/>
                <w:lang w:eastAsia="lv-LV"/>
              </w:rPr>
            </w:pPr>
          </w:p>
        </w:tc>
        <w:tc>
          <w:tcPr>
            <w:tcW w:w="701" w:type="pct"/>
            <w:vMerge/>
            <w:tcBorders>
              <w:top w:val="single" w:sz="4" w:space="0" w:color="auto"/>
              <w:left w:val="single" w:sz="4" w:space="0" w:color="auto"/>
              <w:bottom w:val="single" w:sz="4" w:space="0" w:color="auto"/>
              <w:right w:val="single" w:sz="4" w:space="0" w:color="auto"/>
            </w:tcBorders>
            <w:vAlign w:val="center"/>
            <w:hideMark/>
          </w:tcPr>
          <w:p w14:paraId="194218EA" w14:textId="77777777" w:rsidR="00997838" w:rsidRPr="00D33A99" w:rsidRDefault="00997838" w:rsidP="003C4974">
            <w:pPr>
              <w:rPr>
                <w:b/>
                <w:bCs/>
                <w:color w:val="000000"/>
                <w:sz w:val="18"/>
                <w:szCs w:val="18"/>
                <w:lang w:eastAsia="lv-LV"/>
              </w:rPr>
            </w:pPr>
          </w:p>
        </w:tc>
        <w:tc>
          <w:tcPr>
            <w:tcW w:w="223" w:type="pct"/>
            <w:vMerge/>
            <w:tcBorders>
              <w:top w:val="single" w:sz="4" w:space="0" w:color="auto"/>
              <w:left w:val="single" w:sz="4" w:space="0" w:color="auto"/>
              <w:bottom w:val="single" w:sz="4" w:space="0" w:color="auto"/>
              <w:right w:val="single" w:sz="4" w:space="0" w:color="auto"/>
            </w:tcBorders>
            <w:vAlign w:val="center"/>
            <w:hideMark/>
          </w:tcPr>
          <w:p w14:paraId="17C29331" w14:textId="77777777" w:rsidR="00997838" w:rsidRPr="00D33A99" w:rsidRDefault="00997838" w:rsidP="003C4974">
            <w:pPr>
              <w:rPr>
                <w:b/>
                <w:bCs/>
                <w:color w:val="000000"/>
                <w:sz w:val="18"/>
                <w:szCs w:val="18"/>
                <w:lang w:eastAsia="lv-LV"/>
              </w:rPr>
            </w:pPr>
          </w:p>
        </w:tc>
        <w:tc>
          <w:tcPr>
            <w:tcW w:w="306" w:type="pct"/>
            <w:tcBorders>
              <w:top w:val="nil"/>
              <w:left w:val="nil"/>
              <w:bottom w:val="nil"/>
              <w:right w:val="single" w:sz="4" w:space="0" w:color="auto"/>
            </w:tcBorders>
            <w:shd w:val="clear" w:color="000000" w:fill="FCE4D6"/>
            <w:vAlign w:val="center"/>
            <w:hideMark/>
          </w:tcPr>
          <w:p w14:paraId="1E956B89" w14:textId="77777777" w:rsidR="00997838" w:rsidRPr="00D33A99" w:rsidRDefault="00997838" w:rsidP="003C4974">
            <w:pPr>
              <w:jc w:val="center"/>
              <w:rPr>
                <w:b/>
                <w:bCs/>
                <w:color w:val="000000"/>
                <w:sz w:val="18"/>
                <w:szCs w:val="18"/>
                <w:lang w:eastAsia="lv-LV"/>
              </w:rPr>
            </w:pPr>
            <w:proofErr w:type="spellStart"/>
            <w:r w:rsidRPr="00D33A99">
              <w:rPr>
                <w:b/>
                <w:bCs/>
                <w:color w:val="000000"/>
                <w:sz w:val="18"/>
                <w:szCs w:val="18"/>
                <w:lang w:eastAsia="lv-LV"/>
              </w:rPr>
              <w:t>Ambulat</w:t>
            </w:r>
            <w:proofErr w:type="spellEnd"/>
            <w:r w:rsidRPr="00D33A99">
              <w:rPr>
                <w:b/>
                <w:bCs/>
                <w:color w:val="000000"/>
                <w:sz w:val="18"/>
                <w:szCs w:val="18"/>
                <w:lang w:eastAsia="lv-LV"/>
              </w:rPr>
              <w:t xml:space="preserve">. </w:t>
            </w:r>
            <w:proofErr w:type="spellStart"/>
            <w:r w:rsidRPr="00D33A99">
              <w:rPr>
                <w:b/>
                <w:bCs/>
                <w:color w:val="000000"/>
                <w:sz w:val="18"/>
                <w:szCs w:val="18"/>
                <w:lang w:eastAsia="lv-LV"/>
              </w:rPr>
              <w:t>pakalp</w:t>
            </w:r>
            <w:proofErr w:type="spellEnd"/>
            <w:r w:rsidRPr="00D33A99">
              <w:rPr>
                <w:b/>
                <w:bCs/>
                <w:color w:val="000000"/>
                <w:sz w:val="18"/>
                <w:szCs w:val="18"/>
                <w:lang w:eastAsia="lv-LV"/>
              </w:rPr>
              <w:t>.</w:t>
            </w:r>
          </w:p>
        </w:tc>
        <w:tc>
          <w:tcPr>
            <w:tcW w:w="243" w:type="pct"/>
            <w:tcBorders>
              <w:top w:val="nil"/>
              <w:left w:val="nil"/>
              <w:bottom w:val="nil"/>
              <w:right w:val="single" w:sz="4" w:space="0" w:color="auto"/>
            </w:tcBorders>
            <w:shd w:val="clear" w:color="000000" w:fill="FCE4D6"/>
            <w:vAlign w:val="center"/>
            <w:hideMark/>
          </w:tcPr>
          <w:p w14:paraId="654B2B1A" w14:textId="77777777" w:rsidR="00997838" w:rsidRPr="00D33A99" w:rsidRDefault="00997838" w:rsidP="003C4974">
            <w:pPr>
              <w:jc w:val="center"/>
              <w:rPr>
                <w:b/>
                <w:bCs/>
                <w:color w:val="000000"/>
                <w:sz w:val="18"/>
                <w:szCs w:val="18"/>
                <w:lang w:eastAsia="lv-LV"/>
              </w:rPr>
            </w:pPr>
            <w:r w:rsidRPr="00D33A99">
              <w:rPr>
                <w:b/>
                <w:bCs/>
                <w:color w:val="000000"/>
                <w:sz w:val="18"/>
                <w:szCs w:val="18"/>
                <w:lang w:eastAsia="lv-LV"/>
              </w:rPr>
              <w:t xml:space="preserve">Dienas </w:t>
            </w:r>
            <w:proofErr w:type="spellStart"/>
            <w:r w:rsidRPr="00D33A99">
              <w:rPr>
                <w:b/>
                <w:bCs/>
                <w:color w:val="000000"/>
                <w:sz w:val="18"/>
                <w:szCs w:val="18"/>
                <w:lang w:eastAsia="lv-LV"/>
              </w:rPr>
              <w:t>stac</w:t>
            </w:r>
            <w:proofErr w:type="spellEnd"/>
            <w:r w:rsidRPr="00D33A99">
              <w:rPr>
                <w:b/>
                <w:bCs/>
                <w:color w:val="000000"/>
                <w:sz w:val="18"/>
                <w:szCs w:val="18"/>
                <w:lang w:eastAsia="lv-LV"/>
              </w:rPr>
              <w:t xml:space="preserve">. </w:t>
            </w:r>
            <w:proofErr w:type="spellStart"/>
            <w:r w:rsidRPr="00D33A99">
              <w:rPr>
                <w:b/>
                <w:bCs/>
                <w:color w:val="000000"/>
                <w:sz w:val="18"/>
                <w:szCs w:val="18"/>
                <w:lang w:eastAsia="lv-LV"/>
              </w:rPr>
              <w:t>pakalp</w:t>
            </w:r>
            <w:proofErr w:type="spellEnd"/>
            <w:r w:rsidRPr="00D33A99">
              <w:rPr>
                <w:b/>
                <w:bCs/>
                <w:color w:val="000000"/>
                <w:sz w:val="18"/>
                <w:szCs w:val="18"/>
                <w:lang w:eastAsia="lv-LV"/>
              </w:rPr>
              <w:t xml:space="preserve"> .</w:t>
            </w:r>
          </w:p>
        </w:tc>
        <w:tc>
          <w:tcPr>
            <w:tcW w:w="270" w:type="pct"/>
            <w:tcBorders>
              <w:top w:val="nil"/>
              <w:left w:val="nil"/>
              <w:bottom w:val="nil"/>
              <w:right w:val="single" w:sz="4" w:space="0" w:color="auto"/>
            </w:tcBorders>
            <w:shd w:val="clear" w:color="000000" w:fill="FCE4D6"/>
            <w:vAlign w:val="center"/>
            <w:hideMark/>
          </w:tcPr>
          <w:p w14:paraId="0FC17777" w14:textId="77777777" w:rsidR="00997838" w:rsidRPr="00D33A99" w:rsidRDefault="00997838" w:rsidP="003C4974">
            <w:pPr>
              <w:jc w:val="center"/>
              <w:rPr>
                <w:b/>
                <w:bCs/>
                <w:color w:val="000000"/>
                <w:sz w:val="18"/>
                <w:szCs w:val="18"/>
                <w:lang w:eastAsia="lv-LV"/>
              </w:rPr>
            </w:pPr>
            <w:proofErr w:type="spellStart"/>
            <w:r w:rsidRPr="00D33A99">
              <w:rPr>
                <w:b/>
                <w:bCs/>
                <w:color w:val="000000"/>
                <w:sz w:val="18"/>
                <w:szCs w:val="18"/>
                <w:lang w:eastAsia="lv-LV"/>
              </w:rPr>
              <w:t>Stacion</w:t>
            </w:r>
            <w:proofErr w:type="spellEnd"/>
            <w:r w:rsidRPr="00D33A99">
              <w:rPr>
                <w:b/>
                <w:bCs/>
                <w:color w:val="000000"/>
                <w:sz w:val="18"/>
                <w:szCs w:val="18"/>
                <w:lang w:eastAsia="lv-LV"/>
              </w:rPr>
              <w:t xml:space="preserve">. </w:t>
            </w:r>
            <w:proofErr w:type="spellStart"/>
            <w:r w:rsidRPr="00D33A99">
              <w:rPr>
                <w:b/>
                <w:bCs/>
                <w:color w:val="000000"/>
                <w:sz w:val="18"/>
                <w:szCs w:val="18"/>
                <w:lang w:eastAsia="lv-LV"/>
              </w:rPr>
              <w:t>pakalp</w:t>
            </w:r>
            <w:proofErr w:type="spellEnd"/>
            <w:r w:rsidRPr="00D33A99">
              <w:rPr>
                <w:b/>
                <w:bCs/>
                <w:color w:val="000000"/>
                <w:sz w:val="18"/>
                <w:szCs w:val="18"/>
                <w:lang w:eastAsia="lv-LV"/>
              </w:rPr>
              <w:t>.</w:t>
            </w:r>
          </w:p>
        </w:tc>
        <w:tc>
          <w:tcPr>
            <w:tcW w:w="233" w:type="pct"/>
            <w:vMerge/>
            <w:tcBorders>
              <w:top w:val="single" w:sz="4" w:space="0" w:color="auto"/>
              <w:left w:val="single" w:sz="4" w:space="0" w:color="auto"/>
              <w:bottom w:val="single" w:sz="4" w:space="0" w:color="auto"/>
              <w:right w:val="single" w:sz="4" w:space="0" w:color="auto"/>
            </w:tcBorders>
            <w:vAlign w:val="center"/>
            <w:hideMark/>
          </w:tcPr>
          <w:p w14:paraId="0C10BCBE" w14:textId="77777777" w:rsidR="00997838" w:rsidRPr="00D33A99" w:rsidRDefault="00997838" w:rsidP="003C4974">
            <w:pPr>
              <w:rPr>
                <w:b/>
                <w:bCs/>
                <w:color w:val="000000"/>
                <w:sz w:val="18"/>
                <w:szCs w:val="18"/>
                <w:lang w:eastAsia="lv-LV"/>
              </w:rPr>
            </w:pPr>
          </w:p>
        </w:tc>
        <w:tc>
          <w:tcPr>
            <w:tcW w:w="288" w:type="pct"/>
            <w:vMerge/>
            <w:tcBorders>
              <w:top w:val="single" w:sz="4" w:space="0" w:color="auto"/>
              <w:left w:val="single" w:sz="4" w:space="0" w:color="auto"/>
              <w:bottom w:val="single" w:sz="4" w:space="0" w:color="auto"/>
              <w:right w:val="single" w:sz="4" w:space="0" w:color="auto"/>
            </w:tcBorders>
            <w:vAlign w:val="center"/>
            <w:hideMark/>
          </w:tcPr>
          <w:p w14:paraId="79257473" w14:textId="77777777" w:rsidR="00997838" w:rsidRPr="00D33A99" w:rsidRDefault="00997838" w:rsidP="003C4974">
            <w:pPr>
              <w:rPr>
                <w:b/>
                <w:bCs/>
                <w:color w:val="000000"/>
                <w:sz w:val="18"/>
                <w:szCs w:val="18"/>
                <w:lang w:eastAsia="lv-LV"/>
              </w:rPr>
            </w:pPr>
          </w:p>
        </w:tc>
        <w:tc>
          <w:tcPr>
            <w:tcW w:w="883" w:type="pct"/>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2CF15F28" w14:textId="77777777" w:rsidR="00997838" w:rsidRPr="00D33A99" w:rsidRDefault="00997838" w:rsidP="003C4974">
            <w:pPr>
              <w:rPr>
                <w:b/>
                <w:bCs/>
                <w:color w:val="000000"/>
                <w:sz w:val="18"/>
                <w:szCs w:val="18"/>
                <w:lang w:eastAsia="lv-LV"/>
              </w:rPr>
            </w:pPr>
          </w:p>
        </w:tc>
        <w:tc>
          <w:tcPr>
            <w:tcW w:w="1040" w:type="pct"/>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42DC5347" w14:textId="77777777" w:rsidR="00997838" w:rsidRPr="00D33A99" w:rsidRDefault="00997838" w:rsidP="003C4974">
            <w:pPr>
              <w:rPr>
                <w:b/>
                <w:bCs/>
                <w:sz w:val="18"/>
                <w:szCs w:val="18"/>
                <w:lang w:eastAsia="lv-LV"/>
              </w:rPr>
            </w:pPr>
          </w:p>
        </w:tc>
      </w:tr>
      <w:tr w:rsidR="00997838" w:rsidRPr="007446B0" w14:paraId="125A6F23" w14:textId="77777777" w:rsidTr="003C4974">
        <w:trPr>
          <w:trHeight w:val="2040"/>
        </w:trPr>
        <w:tc>
          <w:tcPr>
            <w:tcW w:w="4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79C147" w14:textId="77777777" w:rsidR="00997838" w:rsidRPr="007446B0" w:rsidRDefault="00997838" w:rsidP="003C4974">
            <w:pPr>
              <w:jc w:val="center"/>
              <w:rPr>
                <w:sz w:val="20"/>
                <w:szCs w:val="20"/>
                <w:lang w:eastAsia="lv-LV"/>
              </w:rPr>
            </w:pPr>
            <w:r w:rsidRPr="007446B0">
              <w:rPr>
                <w:sz w:val="20"/>
                <w:szCs w:val="20"/>
                <w:lang w:eastAsia="lv-LV"/>
              </w:rPr>
              <w:t>Citās sadaļās neiekļautās manipulācijas</w:t>
            </w:r>
          </w:p>
        </w:tc>
        <w:tc>
          <w:tcPr>
            <w:tcW w:w="23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AF8668F" w14:textId="77777777" w:rsidR="00997838" w:rsidRPr="007446B0" w:rsidRDefault="00997838" w:rsidP="003C4974">
            <w:pPr>
              <w:jc w:val="center"/>
              <w:rPr>
                <w:color w:val="FF0000"/>
                <w:sz w:val="20"/>
                <w:szCs w:val="20"/>
                <w:lang w:eastAsia="lv-LV"/>
              </w:rPr>
            </w:pPr>
            <w:r w:rsidRPr="007446B0">
              <w:rPr>
                <w:color w:val="FF0000"/>
                <w:sz w:val="20"/>
                <w:szCs w:val="20"/>
                <w:lang w:eastAsia="lv-LV"/>
              </w:rPr>
              <w:t>60487</w:t>
            </w:r>
          </w:p>
        </w:tc>
        <w:tc>
          <w:tcPr>
            <w:tcW w:w="14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834468" w14:textId="77777777" w:rsidR="00997838" w:rsidRPr="007446B0" w:rsidRDefault="00997838" w:rsidP="003C4974">
            <w:pPr>
              <w:jc w:val="center"/>
              <w:rPr>
                <w:sz w:val="20"/>
                <w:szCs w:val="20"/>
                <w:lang w:eastAsia="lv-LV"/>
              </w:rPr>
            </w:pPr>
            <w:r w:rsidRPr="007446B0">
              <w:rPr>
                <w:sz w:val="20"/>
                <w:szCs w:val="20"/>
                <w:lang w:eastAsia="lv-LV"/>
              </w:rPr>
              <w:t> </w:t>
            </w: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E4160F" w14:textId="77777777" w:rsidR="00997838" w:rsidRPr="007446B0" w:rsidRDefault="00997838" w:rsidP="003C4974">
            <w:pPr>
              <w:rPr>
                <w:color w:val="000000"/>
                <w:sz w:val="20"/>
                <w:szCs w:val="20"/>
                <w:lang w:eastAsia="lv-LV"/>
              </w:rPr>
            </w:pPr>
            <w:r w:rsidRPr="007446B0">
              <w:rPr>
                <w:color w:val="000000"/>
                <w:sz w:val="20"/>
                <w:szCs w:val="20"/>
                <w:lang w:eastAsia="lv-LV"/>
              </w:rPr>
              <w:t>Motivācijas programmas pasākumi bērniem</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2F13D7" w14:textId="77777777" w:rsidR="00997838" w:rsidRPr="007446B0" w:rsidRDefault="00997838" w:rsidP="003C4974">
            <w:pPr>
              <w:jc w:val="center"/>
              <w:rPr>
                <w:sz w:val="20"/>
                <w:szCs w:val="20"/>
                <w:lang w:eastAsia="lv-LV"/>
              </w:rPr>
            </w:pPr>
            <w:r w:rsidRPr="007446B0">
              <w:rPr>
                <w:sz w:val="20"/>
                <w:szCs w:val="20"/>
                <w:lang w:eastAsia="lv-LV"/>
              </w:rPr>
              <w:t>1.00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190982" w14:textId="77777777" w:rsidR="00997838" w:rsidRPr="007446B0" w:rsidRDefault="00997838" w:rsidP="003C4974">
            <w:pPr>
              <w:jc w:val="center"/>
              <w:rPr>
                <w:sz w:val="20"/>
                <w:szCs w:val="20"/>
                <w:lang w:eastAsia="lv-LV"/>
              </w:rPr>
            </w:pPr>
            <w:r w:rsidRPr="007446B0">
              <w:rPr>
                <w:sz w:val="20"/>
                <w:szCs w:val="20"/>
                <w:lang w:eastAsia="lv-LV"/>
              </w:rPr>
              <w:t> </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58E7101" w14:textId="77777777" w:rsidR="00997838" w:rsidRPr="007446B0" w:rsidRDefault="00997838" w:rsidP="003C4974">
            <w:pPr>
              <w:jc w:val="center"/>
              <w:rPr>
                <w:sz w:val="20"/>
                <w:szCs w:val="20"/>
                <w:lang w:eastAsia="lv-LV"/>
              </w:rPr>
            </w:pPr>
            <w:r w:rsidRPr="007446B0">
              <w:rPr>
                <w:sz w:val="20"/>
                <w:szCs w:val="20"/>
                <w:lang w:eastAsia="lv-LV"/>
              </w:rPr>
              <w:t> </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9216B8" w14:textId="77777777" w:rsidR="00997838" w:rsidRPr="007446B0" w:rsidRDefault="00997838" w:rsidP="003C4974">
            <w:pPr>
              <w:jc w:val="center"/>
              <w:rPr>
                <w:sz w:val="20"/>
                <w:szCs w:val="20"/>
                <w:lang w:eastAsia="lv-LV"/>
              </w:rPr>
            </w:pPr>
            <w:r w:rsidRPr="007446B0">
              <w:rPr>
                <w:sz w:val="20"/>
                <w:szCs w:val="20"/>
                <w:lang w:eastAsia="lv-LV"/>
              </w:rPr>
              <w:t> </w:t>
            </w: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7E6524" w14:textId="77777777" w:rsidR="00997838" w:rsidRPr="007446B0" w:rsidRDefault="00997838" w:rsidP="003C4974">
            <w:pPr>
              <w:jc w:val="center"/>
              <w:rPr>
                <w:sz w:val="20"/>
                <w:szCs w:val="20"/>
                <w:lang w:eastAsia="lv-LV"/>
              </w:rPr>
            </w:pPr>
            <w:r w:rsidRPr="007446B0">
              <w:rPr>
                <w:sz w:val="20"/>
                <w:szCs w:val="20"/>
                <w:lang w:eastAsia="lv-LV"/>
              </w:rPr>
              <w:t> </w:t>
            </w: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2FAD6D0" w14:textId="77777777" w:rsidR="00997838" w:rsidRPr="007446B0" w:rsidRDefault="00997838" w:rsidP="003C4974">
            <w:pPr>
              <w:jc w:val="center"/>
              <w:rPr>
                <w:sz w:val="20"/>
                <w:szCs w:val="20"/>
                <w:lang w:eastAsia="lv-LV"/>
              </w:rPr>
            </w:pPr>
            <w:r w:rsidRPr="007446B0">
              <w:rPr>
                <w:sz w:val="20"/>
                <w:szCs w:val="20"/>
                <w:lang w:eastAsia="lv-LV"/>
              </w:rPr>
              <w:t> </w:t>
            </w:r>
          </w:p>
        </w:tc>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0FE75F" w14:textId="77777777" w:rsidR="00997838" w:rsidRPr="007446B0" w:rsidRDefault="00997838" w:rsidP="003C4974">
            <w:pPr>
              <w:rPr>
                <w:color w:val="000000"/>
                <w:sz w:val="20"/>
                <w:szCs w:val="20"/>
                <w:lang w:eastAsia="lv-LV"/>
              </w:rPr>
            </w:pPr>
            <w:r w:rsidRPr="007446B0">
              <w:rPr>
                <w:color w:val="000000"/>
                <w:sz w:val="20"/>
                <w:szCs w:val="20"/>
                <w:lang w:eastAsia="lv-LV"/>
              </w:rPr>
              <w:t>Manipulāciju norāda Garastāvokļa traucējumu kabineta bērniem ietvaros.</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92BDA17" w14:textId="77777777" w:rsidR="00997838" w:rsidRPr="007446B0" w:rsidRDefault="00997838" w:rsidP="003C4974">
            <w:pPr>
              <w:rPr>
                <w:sz w:val="20"/>
                <w:szCs w:val="20"/>
                <w:lang w:eastAsia="lv-LV"/>
              </w:rPr>
            </w:pPr>
            <w:r w:rsidRPr="007446B0">
              <w:rPr>
                <w:sz w:val="20"/>
                <w:szCs w:val="20"/>
                <w:lang w:eastAsia="lv-LV"/>
              </w:rPr>
              <w:t>Ministru kabineta noteikumi Nr. 555 "Veselības aprūpes pakalpojumu organizēšanas un samaksas kārtība" 185.18.apakšpunkts par garastāvokļa traucējumu kabinetam bērniem sabiedrībā ar ierobežotu atbildību "Bērnu un pusaudžu resursu centrs"</w:t>
            </w:r>
          </w:p>
        </w:tc>
      </w:tr>
      <w:tr w:rsidR="00997838" w:rsidRPr="007446B0" w14:paraId="4B1352C0" w14:textId="77777777" w:rsidTr="003C4974">
        <w:trPr>
          <w:trHeight w:val="1530"/>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32664FD5" w14:textId="77777777" w:rsidR="00997838" w:rsidRPr="007446B0" w:rsidRDefault="00997838" w:rsidP="003C4974">
            <w:pPr>
              <w:jc w:val="center"/>
              <w:rPr>
                <w:color w:val="000000"/>
                <w:sz w:val="20"/>
                <w:szCs w:val="20"/>
                <w:lang w:eastAsia="lv-LV"/>
              </w:rPr>
            </w:pPr>
            <w:r w:rsidRPr="007446B0">
              <w:rPr>
                <w:color w:val="000000"/>
                <w:sz w:val="20"/>
                <w:szCs w:val="20"/>
                <w:lang w:eastAsia="lv-LV"/>
              </w:rPr>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A11681C" w14:textId="77777777" w:rsidR="00997838" w:rsidRPr="007446B0" w:rsidRDefault="00997838" w:rsidP="003C4974">
            <w:pPr>
              <w:jc w:val="center"/>
              <w:rPr>
                <w:color w:val="FF0000"/>
                <w:sz w:val="20"/>
                <w:szCs w:val="20"/>
                <w:lang w:eastAsia="lv-LV"/>
              </w:rPr>
            </w:pPr>
            <w:r w:rsidRPr="007446B0">
              <w:rPr>
                <w:color w:val="FF0000"/>
                <w:sz w:val="20"/>
                <w:szCs w:val="20"/>
                <w:lang w:eastAsia="lv-LV"/>
              </w:rPr>
              <w:t>13100</w:t>
            </w:r>
          </w:p>
        </w:tc>
        <w:tc>
          <w:tcPr>
            <w:tcW w:w="145"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8D3C9D3" w14:textId="77777777" w:rsidR="00997838" w:rsidRPr="007446B0" w:rsidRDefault="00997838" w:rsidP="003C4974">
            <w:pPr>
              <w:jc w:val="center"/>
              <w:rPr>
                <w:color w:val="FF0000"/>
                <w:sz w:val="20"/>
                <w:szCs w:val="20"/>
                <w:lang w:eastAsia="lv-LV"/>
              </w:rPr>
            </w:pP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FF25A59" w14:textId="77777777" w:rsidR="00997838" w:rsidRPr="007446B0" w:rsidRDefault="00997838" w:rsidP="003C4974">
            <w:pPr>
              <w:rPr>
                <w:color w:val="000000"/>
                <w:sz w:val="20"/>
                <w:szCs w:val="20"/>
                <w:lang w:eastAsia="lv-LV"/>
              </w:rPr>
            </w:pPr>
            <w:r w:rsidRPr="007446B0">
              <w:rPr>
                <w:color w:val="000000"/>
                <w:sz w:val="20"/>
                <w:szCs w:val="20"/>
                <w:lang w:eastAsia="lv-LV"/>
              </w:rPr>
              <w:t>Narkoloģiskā izvērtēšana – pirmreizēja</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80F919"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E11C15" w14:textId="77777777" w:rsidR="00997838" w:rsidRPr="007446B0" w:rsidRDefault="00997838" w:rsidP="003C4974">
            <w:pPr>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3FF2FF6" w14:textId="77777777" w:rsidR="00997838" w:rsidRPr="007446B0" w:rsidRDefault="00997838" w:rsidP="003C4974">
            <w:pPr>
              <w:jc w:val="center"/>
              <w:rPr>
                <w:sz w:val="20"/>
                <w:szCs w:val="20"/>
                <w:lang w:eastAsia="lv-LV"/>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DFE482" w14:textId="77777777" w:rsidR="00997838" w:rsidRPr="007446B0" w:rsidRDefault="00997838" w:rsidP="003C4974">
            <w:pPr>
              <w:jc w:val="center"/>
              <w:rPr>
                <w:sz w:val="20"/>
                <w:szCs w:val="20"/>
                <w:lang w:eastAsia="lv-LV"/>
              </w:rPr>
            </w:pP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B4E17AE" w14:textId="77777777" w:rsidR="00997838" w:rsidRPr="007446B0" w:rsidRDefault="00997838" w:rsidP="003C4974">
            <w:pPr>
              <w:jc w:val="center"/>
              <w:rPr>
                <w:sz w:val="20"/>
                <w:szCs w:val="20"/>
                <w:lang w:eastAsia="lv-LV"/>
              </w:rPr>
            </w:pP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DEF60DA" w14:textId="77777777" w:rsidR="00997838" w:rsidRPr="007446B0" w:rsidRDefault="00997838" w:rsidP="003C4974">
            <w:pPr>
              <w:jc w:val="center"/>
              <w:rPr>
                <w:sz w:val="20"/>
                <w:szCs w:val="20"/>
                <w:lang w:eastAsia="lv-LV"/>
              </w:rPr>
            </w:pPr>
          </w:p>
        </w:tc>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6361BD" w14:textId="77777777" w:rsidR="00997838" w:rsidRPr="007446B0" w:rsidRDefault="00997838" w:rsidP="003C4974">
            <w:pPr>
              <w:rPr>
                <w:color w:val="000000"/>
                <w:sz w:val="20"/>
                <w:szCs w:val="20"/>
                <w:lang w:eastAsia="lv-LV"/>
              </w:rPr>
            </w:pPr>
            <w:r w:rsidRPr="007446B0">
              <w:rPr>
                <w:color w:val="000000"/>
                <w:sz w:val="20"/>
                <w:szCs w:val="20"/>
                <w:lang w:eastAsia="lv-LV"/>
              </w:rPr>
              <w:t>Manipulāciju norāda Garastāvokļa</w:t>
            </w:r>
            <w:r>
              <w:rPr>
                <w:color w:val="000000"/>
                <w:sz w:val="20"/>
                <w:szCs w:val="20"/>
                <w:lang w:eastAsia="lv-LV"/>
              </w:rPr>
              <w:t xml:space="preserve"> </w:t>
            </w:r>
            <w:r w:rsidRPr="007446B0">
              <w:rPr>
                <w:color w:val="000000"/>
                <w:sz w:val="20"/>
                <w:szCs w:val="20"/>
                <w:lang w:eastAsia="lv-LV"/>
              </w:rPr>
              <w:t>traucējumu kabineta bērniem ietvaros.</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6A961A2" w14:textId="77777777" w:rsidR="00997838" w:rsidRPr="007446B0" w:rsidRDefault="00997838" w:rsidP="003C4974">
            <w:pPr>
              <w:rPr>
                <w:color w:val="000000"/>
                <w:sz w:val="20"/>
                <w:szCs w:val="20"/>
                <w:lang w:eastAsia="lv-LV"/>
              </w:rPr>
            </w:pPr>
            <w:r w:rsidRPr="007446B0">
              <w:rPr>
                <w:color w:val="000000"/>
                <w:sz w:val="20"/>
                <w:szCs w:val="20"/>
                <w:lang w:eastAsia="lv-LV"/>
              </w:rPr>
              <w:t>Ministru kabineta noteikumi Nr. 555 "Veselības aprūpes pakalpojumu organizēšanas un samaksas kārtība" 185.18.apakšpunkts par garastāvokļa traucējumu kabinetam bērniem sabiedrībā ar ierobežotu atbildību "Bērnu un pusaudžu resursu centrs"</w:t>
            </w:r>
          </w:p>
        </w:tc>
      </w:tr>
      <w:tr w:rsidR="00997838" w:rsidRPr="007446B0" w14:paraId="4A62F0F2" w14:textId="77777777" w:rsidTr="003C4974">
        <w:trPr>
          <w:trHeight w:val="1530"/>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3F5A73DB" w14:textId="77777777" w:rsidR="00997838" w:rsidRPr="007446B0" w:rsidRDefault="00997838" w:rsidP="003C4974">
            <w:pPr>
              <w:jc w:val="center"/>
              <w:rPr>
                <w:color w:val="000000"/>
                <w:sz w:val="20"/>
                <w:szCs w:val="20"/>
                <w:lang w:eastAsia="lv-LV"/>
              </w:rPr>
            </w:pPr>
            <w:r w:rsidRPr="007446B0">
              <w:rPr>
                <w:color w:val="000000"/>
                <w:sz w:val="20"/>
                <w:szCs w:val="20"/>
                <w:lang w:eastAsia="lv-LV"/>
              </w:rPr>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C1B65D0" w14:textId="77777777" w:rsidR="00997838" w:rsidRPr="007446B0" w:rsidRDefault="00997838" w:rsidP="003C4974">
            <w:pPr>
              <w:jc w:val="center"/>
              <w:rPr>
                <w:color w:val="FF0000"/>
                <w:sz w:val="20"/>
                <w:szCs w:val="20"/>
                <w:lang w:eastAsia="lv-LV"/>
              </w:rPr>
            </w:pPr>
            <w:r w:rsidRPr="007446B0">
              <w:rPr>
                <w:color w:val="FF0000"/>
                <w:sz w:val="20"/>
                <w:szCs w:val="20"/>
                <w:lang w:eastAsia="lv-LV"/>
              </w:rPr>
              <w:t>13101</w:t>
            </w:r>
          </w:p>
        </w:tc>
        <w:tc>
          <w:tcPr>
            <w:tcW w:w="145"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21D9A75" w14:textId="77777777" w:rsidR="00997838" w:rsidRPr="007446B0" w:rsidRDefault="00997838" w:rsidP="003C4974">
            <w:pPr>
              <w:jc w:val="center"/>
              <w:rPr>
                <w:color w:val="FF0000"/>
                <w:sz w:val="20"/>
                <w:szCs w:val="20"/>
                <w:lang w:eastAsia="lv-LV"/>
              </w:rPr>
            </w:pP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BB2F55" w14:textId="77777777" w:rsidR="00997838" w:rsidRPr="007446B0" w:rsidRDefault="00997838" w:rsidP="003C4974">
            <w:pPr>
              <w:rPr>
                <w:color w:val="000000"/>
                <w:sz w:val="20"/>
                <w:szCs w:val="20"/>
                <w:lang w:eastAsia="lv-LV"/>
              </w:rPr>
            </w:pPr>
            <w:r w:rsidRPr="007446B0">
              <w:rPr>
                <w:color w:val="000000"/>
                <w:sz w:val="20"/>
                <w:szCs w:val="20"/>
                <w:lang w:eastAsia="lv-LV"/>
              </w:rPr>
              <w:t>Narkoloģiskā izvērtēšana – atkārtota (ārstēšanās laikā)</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138586"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F667FB" w14:textId="77777777" w:rsidR="00997838" w:rsidRPr="007446B0" w:rsidRDefault="00997838" w:rsidP="003C4974">
            <w:pPr>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FFDD3A" w14:textId="77777777" w:rsidR="00997838" w:rsidRPr="007446B0" w:rsidRDefault="00997838" w:rsidP="003C4974">
            <w:pPr>
              <w:jc w:val="center"/>
              <w:rPr>
                <w:sz w:val="20"/>
                <w:szCs w:val="20"/>
                <w:lang w:eastAsia="lv-LV"/>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D6DA22" w14:textId="77777777" w:rsidR="00997838" w:rsidRPr="007446B0" w:rsidRDefault="00997838" w:rsidP="003C4974">
            <w:pPr>
              <w:jc w:val="center"/>
              <w:rPr>
                <w:sz w:val="20"/>
                <w:szCs w:val="20"/>
                <w:lang w:eastAsia="lv-LV"/>
              </w:rPr>
            </w:pP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7AF896" w14:textId="77777777" w:rsidR="00997838" w:rsidRPr="007446B0" w:rsidRDefault="00997838" w:rsidP="003C4974">
            <w:pPr>
              <w:jc w:val="center"/>
              <w:rPr>
                <w:sz w:val="20"/>
                <w:szCs w:val="20"/>
                <w:lang w:eastAsia="lv-LV"/>
              </w:rPr>
            </w:pP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99F48BD" w14:textId="77777777" w:rsidR="00997838" w:rsidRPr="007446B0" w:rsidRDefault="00997838" w:rsidP="003C4974">
            <w:pPr>
              <w:jc w:val="center"/>
              <w:rPr>
                <w:sz w:val="20"/>
                <w:szCs w:val="20"/>
                <w:lang w:eastAsia="lv-LV"/>
              </w:rPr>
            </w:pPr>
          </w:p>
        </w:tc>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B667FB" w14:textId="77777777" w:rsidR="00997838" w:rsidRPr="007446B0" w:rsidRDefault="00997838" w:rsidP="003C4974">
            <w:pPr>
              <w:rPr>
                <w:color w:val="000000"/>
                <w:sz w:val="20"/>
                <w:szCs w:val="20"/>
                <w:lang w:eastAsia="lv-LV"/>
              </w:rPr>
            </w:pPr>
            <w:r w:rsidRPr="007446B0">
              <w:rPr>
                <w:color w:val="000000"/>
                <w:sz w:val="20"/>
                <w:szCs w:val="20"/>
                <w:lang w:eastAsia="lv-LV"/>
              </w:rPr>
              <w:t>Manipulāciju norāda Garastāvokļa traucējumu kabineta bērniem ietvaros.</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BFE28C" w14:textId="77777777" w:rsidR="00997838" w:rsidRPr="007446B0" w:rsidRDefault="00997838" w:rsidP="003C4974">
            <w:pPr>
              <w:rPr>
                <w:color w:val="000000"/>
                <w:sz w:val="20"/>
                <w:szCs w:val="20"/>
                <w:lang w:eastAsia="lv-LV"/>
              </w:rPr>
            </w:pPr>
            <w:r w:rsidRPr="007446B0">
              <w:rPr>
                <w:color w:val="000000"/>
                <w:sz w:val="20"/>
                <w:szCs w:val="20"/>
                <w:lang w:eastAsia="lv-LV"/>
              </w:rPr>
              <w:t>Ministru kabineta noteikumi Nr. 555 "Veselības aprūpes pakalpojumu organizēšanas un samaksas kārtība" 185.18.apakšpunkts par garastāvokļa traucējumu kabinetam bērniem sabiedrībā ar ierobežotu atbildību "Bērnu un pusaudžu resursu centrs"</w:t>
            </w:r>
          </w:p>
        </w:tc>
      </w:tr>
      <w:tr w:rsidR="00997838" w:rsidRPr="007446B0" w14:paraId="3722ED0D" w14:textId="77777777" w:rsidTr="003C4974">
        <w:trPr>
          <w:trHeight w:val="709"/>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50C256D2" w14:textId="77777777" w:rsidR="00997838" w:rsidRPr="007446B0" w:rsidRDefault="00997838" w:rsidP="003C4974">
            <w:pPr>
              <w:jc w:val="center"/>
              <w:rPr>
                <w:color w:val="000000"/>
                <w:sz w:val="20"/>
                <w:szCs w:val="20"/>
                <w:lang w:eastAsia="lv-LV"/>
              </w:rPr>
            </w:pPr>
            <w:r w:rsidRPr="007446B0">
              <w:rPr>
                <w:color w:val="000000"/>
                <w:sz w:val="20"/>
                <w:szCs w:val="20"/>
                <w:lang w:eastAsia="lv-LV"/>
              </w:rPr>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A898723" w14:textId="77777777" w:rsidR="00997838" w:rsidRPr="007446B0" w:rsidRDefault="00997838" w:rsidP="003C4974">
            <w:pPr>
              <w:jc w:val="center"/>
              <w:rPr>
                <w:color w:val="FF0000"/>
                <w:sz w:val="20"/>
                <w:szCs w:val="20"/>
                <w:lang w:eastAsia="lv-LV"/>
              </w:rPr>
            </w:pPr>
            <w:r w:rsidRPr="007446B0">
              <w:rPr>
                <w:color w:val="FF0000"/>
                <w:sz w:val="20"/>
                <w:szCs w:val="20"/>
                <w:lang w:eastAsia="lv-LV"/>
              </w:rPr>
              <w:t>13102</w:t>
            </w:r>
          </w:p>
        </w:tc>
        <w:tc>
          <w:tcPr>
            <w:tcW w:w="145"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912232F" w14:textId="77777777" w:rsidR="00997838" w:rsidRPr="007446B0" w:rsidRDefault="00997838" w:rsidP="003C4974">
            <w:pPr>
              <w:jc w:val="center"/>
              <w:rPr>
                <w:color w:val="FF0000"/>
                <w:sz w:val="20"/>
                <w:szCs w:val="20"/>
                <w:lang w:eastAsia="lv-LV"/>
              </w:rPr>
            </w:pP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7DC70E7" w14:textId="77777777" w:rsidR="00997838" w:rsidRPr="007446B0" w:rsidRDefault="00997838" w:rsidP="003C4974">
            <w:pPr>
              <w:rPr>
                <w:color w:val="000000"/>
                <w:sz w:val="20"/>
                <w:szCs w:val="20"/>
                <w:lang w:eastAsia="lv-LV"/>
              </w:rPr>
            </w:pPr>
            <w:r w:rsidRPr="007446B0">
              <w:rPr>
                <w:color w:val="000000"/>
                <w:sz w:val="20"/>
                <w:szCs w:val="20"/>
                <w:lang w:eastAsia="lv-LV"/>
              </w:rPr>
              <w:t>Narkoloģiskā izvērtēšana – atkārtota (pēc terapijas pārtraukuma)</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EE43BEB"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DB4C5C" w14:textId="77777777" w:rsidR="00997838" w:rsidRPr="007446B0" w:rsidRDefault="00997838" w:rsidP="003C4974">
            <w:pPr>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0D42C8" w14:textId="77777777" w:rsidR="00997838" w:rsidRPr="007446B0" w:rsidRDefault="00997838" w:rsidP="003C4974">
            <w:pPr>
              <w:jc w:val="center"/>
              <w:rPr>
                <w:sz w:val="20"/>
                <w:szCs w:val="20"/>
                <w:lang w:eastAsia="lv-LV"/>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C7D8EF" w14:textId="77777777" w:rsidR="00997838" w:rsidRPr="007446B0" w:rsidRDefault="00997838" w:rsidP="003C4974">
            <w:pPr>
              <w:jc w:val="center"/>
              <w:rPr>
                <w:sz w:val="20"/>
                <w:szCs w:val="20"/>
                <w:lang w:eastAsia="lv-LV"/>
              </w:rPr>
            </w:pP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DA2058" w14:textId="77777777" w:rsidR="00997838" w:rsidRPr="007446B0" w:rsidRDefault="00997838" w:rsidP="003C4974">
            <w:pPr>
              <w:jc w:val="center"/>
              <w:rPr>
                <w:sz w:val="20"/>
                <w:szCs w:val="20"/>
                <w:lang w:eastAsia="lv-LV"/>
              </w:rPr>
            </w:pP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F178971" w14:textId="77777777" w:rsidR="00997838" w:rsidRPr="007446B0" w:rsidRDefault="00997838" w:rsidP="003C4974">
            <w:pPr>
              <w:jc w:val="center"/>
              <w:rPr>
                <w:sz w:val="20"/>
                <w:szCs w:val="20"/>
                <w:lang w:eastAsia="lv-LV"/>
              </w:rPr>
            </w:pPr>
          </w:p>
        </w:tc>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0073BE" w14:textId="77777777" w:rsidR="00997838" w:rsidRPr="007446B0" w:rsidRDefault="00997838" w:rsidP="003C4974">
            <w:pPr>
              <w:rPr>
                <w:color w:val="000000"/>
                <w:sz w:val="20"/>
                <w:szCs w:val="20"/>
                <w:lang w:eastAsia="lv-LV"/>
              </w:rPr>
            </w:pPr>
            <w:r w:rsidRPr="007446B0">
              <w:rPr>
                <w:color w:val="000000"/>
                <w:sz w:val="20"/>
                <w:szCs w:val="20"/>
                <w:lang w:eastAsia="lv-LV"/>
              </w:rPr>
              <w:t>Manipulāciju norāda Garastāvokļa traucējumu kabineta bērniem ietvaros.</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6502A2"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Ministru kabineta noteikumi Nr. 555 "Veselības aprūpes pakalpojumu organizēšanas un samaksas kārtība" 185.18.apakšpunkts par garastāvokļa traucējumu kabinetam bērniem sabiedrībā ar </w:t>
            </w:r>
            <w:r w:rsidRPr="007446B0">
              <w:rPr>
                <w:color w:val="000000"/>
                <w:sz w:val="20"/>
                <w:szCs w:val="20"/>
                <w:lang w:eastAsia="lv-LV"/>
              </w:rPr>
              <w:lastRenderedPageBreak/>
              <w:t>ierobežotu atbildību "Bērnu un pusaudžu resursu centrs"</w:t>
            </w:r>
          </w:p>
        </w:tc>
      </w:tr>
      <w:tr w:rsidR="00997838" w:rsidRPr="007446B0" w14:paraId="2C08B820" w14:textId="77777777" w:rsidTr="003C4974">
        <w:trPr>
          <w:trHeight w:val="1530"/>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51ECCA49" w14:textId="77777777" w:rsidR="00997838" w:rsidRPr="007446B0" w:rsidRDefault="00997838" w:rsidP="003C4974">
            <w:pPr>
              <w:jc w:val="center"/>
              <w:rPr>
                <w:color w:val="000000"/>
                <w:sz w:val="20"/>
                <w:szCs w:val="20"/>
                <w:lang w:eastAsia="lv-LV"/>
              </w:rPr>
            </w:pPr>
            <w:r w:rsidRPr="007446B0">
              <w:rPr>
                <w:color w:val="000000"/>
                <w:sz w:val="20"/>
                <w:szCs w:val="20"/>
                <w:lang w:eastAsia="lv-LV"/>
              </w:rPr>
              <w:lastRenderedPageBreak/>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4194610" w14:textId="77777777" w:rsidR="00997838" w:rsidRPr="007446B0" w:rsidRDefault="00997838" w:rsidP="003C4974">
            <w:pPr>
              <w:jc w:val="center"/>
              <w:rPr>
                <w:color w:val="FF0000"/>
                <w:sz w:val="20"/>
                <w:szCs w:val="20"/>
                <w:lang w:eastAsia="lv-LV"/>
              </w:rPr>
            </w:pPr>
            <w:r w:rsidRPr="007446B0">
              <w:rPr>
                <w:color w:val="FF0000"/>
                <w:sz w:val="20"/>
                <w:szCs w:val="20"/>
                <w:lang w:eastAsia="lv-LV"/>
              </w:rPr>
              <w:t>13103</w:t>
            </w:r>
          </w:p>
        </w:tc>
        <w:tc>
          <w:tcPr>
            <w:tcW w:w="145"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8A18ABC" w14:textId="77777777" w:rsidR="00997838" w:rsidRPr="007446B0" w:rsidRDefault="00997838" w:rsidP="003C4974">
            <w:pPr>
              <w:jc w:val="center"/>
              <w:rPr>
                <w:color w:val="FF0000"/>
                <w:sz w:val="20"/>
                <w:szCs w:val="20"/>
                <w:lang w:eastAsia="lv-LV"/>
              </w:rPr>
            </w:pP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542D9B" w14:textId="77777777" w:rsidR="00997838" w:rsidRPr="007446B0" w:rsidRDefault="00997838" w:rsidP="003C4974">
            <w:pPr>
              <w:rPr>
                <w:color w:val="000000"/>
                <w:sz w:val="20"/>
                <w:szCs w:val="20"/>
                <w:lang w:eastAsia="lv-LV"/>
              </w:rPr>
            </w:pPr>
            <w:r w:rsidRPr="007446B0">
              <w:rPr>
                <w:color w:val="000000"/>
                <w:sz w:val="20"/>
                <w:szCs w:val="20"/>
                <w:lang w:eastAsia="lv-LV"/>
              </w:rPr>
              <w:t>Ārstēšanas un rehabilitācijas plāna narkoloģijā sagatavošana</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0666EF2"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4BB195F" w14:textId="77777777" w:rsidR="00997838" w:rsidRPr="007446B0" w:rsidRDefault="00997838" w:rsidP="003C4974">
            <w:pPr>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C93B16" w14:textId="77777777" w:rsidR="00997838" w:rsidRPr="007446B0" w:rsidRDefault="00997838" w:rsidP="003C4974">
            <w:pPr>
              <w:jc w:val="center"/>
              <w:rPr>
                <w:sz w:val="20"/>
                <w:szCs w:val="20"/>
                <w:lang w:eastAsia="lv-LV"/>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AEC9235" w14:textId="77777777" w:rsidR="00997838" w:rsidRPr="007446B0" w:rsidRDefault="00997838" w:rsidP="003C4974">
            <w:pPr>
              <w:jc w:val="center"/>
              <w:rPr>
                <w:sz w:val="20"/>
                <w:szCs w:val="20"/>
                <w:lang w:eastAsia="lv-LV"/>
              </w:rPr>
            </w:pP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B1E593" w14:textId="77777777" w:rsidR="00997838" w:rsidRPr="007446B0" w:rsidRDefault="00997838" w:rsidP="003C4974">
            <w:pPr>
              <w:jc w:val="center"/>
              <w:rPr>
                <w:sz w:val="20"/>
                <w:szCs w:val="20"/>
                <w:lang w:eastAsia="lv-LV"/>
              </w:rPr>
            </w:pP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3C12EF0" w14:textId="77777777" w:rsidR="00997838" w:rsidRPr="007446B0" w:rsidRDefault="00997838" w:rsidP="003C4974">
            <w:pPr>
              <w:jc w:val="center"/>
              <w:rPr>
                <w:sz w:val="20"/>
                <w:szCs w:val="20"/>
                <w:lang w:eastAsia="lv-LV"/>
              </w:rPr>
            </w:pPr>
          </w:p>
        </w:tc>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3294D0" w14:textId="77777777" w:rsidR="00997838" w:rsidRPr="007446B0" w:rsidRDefault="00997838" w:rsidP="003C4974">
            <w:pPr>
              <w:rPr>
                <w:color w:val="000000"/>
                <w:sz w:val="20"/>
                <w:szCs w:val="20"/>
                <w:lang w:eastAsia="lv-LV"/>
              </w:rPr>
            </w:pPr>
            <w:r w:rsidRPr="007446B0">
              <w:rPr>
                <w:color w:val="000000"/>
                <w:sz w:val="20"/>
                <w:szCs w:val="20"/>
                <w:lang w:eastAsia="lv-LV"/>
              </w:rPr>
              <w:t>Manipulāciju norāda Garastāvokļa traucējumu kabineta bērniem ietvaros.</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83D17F" w14:textId="77777777" w:rsidR="00997838" w:rsidRPr="007446B0" w:rsidRDefault="00997838" w:rsidP="003C4974">
            <w:pPr>
              <w:rPr>
                <w:color w:val="000000"/>
                <w:sz w:val="20"/>
                <w:szCs w:val="20"/>
                <w:lang w:eastAsia="lv-LV"/>
              </w:rPr>
            </w:pPr>
            <w:r w:rsidRPr="007446B0">
              <w:rPr>
                <w:color w:val="000000"/>
                <w:sz w:val="20"/>
                <w:szCs w:val="20"/>
                <w:lang w:eastAsia="lv-LV"/>
              </w:rPr>
              <w:t>Ministru kabineta noteikumi Nr. 555 "Veselības aprūpes pakalpojumu organizēšanas un samaksas kārtība" 185.18.apakšpunkts par garastāvokļa traucējumu kabinetam bērniem sabiedrībā ar ierobežotu atbildību "Bērnu un pusaudžu resursu centrs"</w:t>
            </w:r>
          </w:p>
        </w:tc>
      </w:tr>
      <w:tr w:rsidR="00997838" w:rsidRPr="007446B0" w14:paraId="4AB4E7F9" w14:textId="77777777" w:rsidTr="003C4974">
        <w:trPr>
          <w:trHeight w:val="1530"/>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658C65EF" w14:textId="77777777" w:rsidR="00997838" w:rsidRPr="007446B0" w:rsidRDefault="00997838" w:rsidP="003C4974">
            <w:pPr>
              <w:jc w:val="center"/>
              <w:rPr>
                <w:color w:val="000000"/>
                <w:sz w:val="20"/>
                <w:szCs w:val="20"/>
                <w:lang w:eastAsia="lv-LV"/>
              </w:rPr>
            </w:pPr>
            <w:r w:rsidRPr="007446B0">
              <w:rPr>
                <w:color w:val="000000"/>
                <w:sz w:val="20"/>
                <w:szCs w:val="20"/>
                <w:lang w:eastAsia="lv-LV"/>
              </w:rPr>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62F7882" w14:textId="77777777" w:rsidR="00997838" w:rsidRPr="007446B0" w:rsidRDefault="00997838" w:rsidP="003C4974">
            <w:pPr>
              <w:jc w:val="center"/>
              <w:rPr>
                <w:color w:val="FF0000"/>
                <w:sz w:val="20"/>
                <w:szCs w:val="20"/>
                <w:lang w:eastAsia="lv-LV"/>
              </w:rPr>
            </w:pPr>
            <w:r w:rsidRPr="007446B0">
              <w:rPr>
                <w:color w:val="FF0000"/>
                <w:sz w:val="20"/>
                <w:szCs w:val="20"/>
                <w:lang w:eastAsia="lv-LV"/>
              </w:rPr>
              <w:t>13104</w:t>
            </w:r>
          </w:p>
        </w:tc>
        <w:tc>
          <w:tcPr>
            <w:tcW w:w="145"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62F08A3" w14:textId="77777777" w:rsidR="00997838" w:rsidRPr="007446B0" w:rsidRDefault="00997838" w:rsidP="003C4974">
            <w:pPr>
              <w:jc w:val="center"/>
              <w:rPr>
                <w:color w:val="FF0000"/>
                <w:sz w:val="20"/>
                <w:szCs w:val="20"/>
                <w:lang w:eastAsia="lv-LV"/>
              </w:rPr>
            </w:pP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6B4742" w14:textId="77777777" w:rsidR="00997838" w:rsidRPr="007446B0" w:rsidRDefault="00997838" w:rsidP="003C4974">
            <w:pPr>
              <w:rPr>
                <w:color w:val="000000"/>
                <w:sz w:val="20"/>
                <w:szCs w:val="20"/>
                <w:lang w:eastAsia="lv-LV"/>
              </w:rPr>
            </w:pPr>
            <w:r w:rsidRPr="007446B0">
              <w:rPr>
                <w:color w:val="000000"/>
                <w:sz w:val="20"/>
                <w:szCs w:val="20"/>
                <w:lang w:eastAsia="lv-LV"/>
              </w:rPr>
              <w:t>Narkologa tiešsaistes konsultācija ģimenes ārstam</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997422"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092F4B" w14:textId="77777777" w:rsidR="00997838" w:rsidRPr="007446B0" w:rsidRDefault="00997838" w:rsidP="003C4974">
            <w:pPr>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681C4D" w14:textId="77777777" w:rsidR="00997838" w:rsidRPr="007446B0" w:rsidRDefault="00997838" w:rsidP="003C4974">
            <w:pPr>
              <w:jc w:val="center"/>
              <w:rPr>
                <w:sz w:val="20"/>
                <w:szCs w:val="20"/>
                <w:lang w:eastAsia="lv-LV"/>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127776" w14:textId="77777777" w:rsidR="00997838" w:rsidRPr="007446B0" w:rsidRDefault="00997838" w:rsidP="003C4974">
            <w:pPr>
              <w:jc w:val="center"/>
              <w:rPr>
                <w:sz w:val="20"/>
                <w:szCs w:val="20"/>
                <w:lang w:eastAsia="lv-LV"/>
              </w:rPr>
            </w:pP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7DBA43" w14:textId="77777777" w:rsidR="00997838" w:rsidRPr="007446B0" w:rsidRDefault="00997838" w:rsidP="003C4974">
            <w:pPr>
              <w:jc w:val="center"/>
              <w:rPr>
                <w:sz w:val="20"/>
                <w:szCs w:val="20"/>
                <w:lang w:eastAsia="lv-LV"/>
              </w:rPr>
            </w:pP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5F98B9" w14:textId="77777777" w:rsidR="00997838" w:rsidRPr="007446B0" w:rsidRDefault="00997838" w:rsidP="003C4974">
            <w:pPr>
              <w:jc w:val="center"/>
              <w:rPr>
                <w:sz w:val="20"/>
                <w:szCs w:val="20"/>
                <w:lang w:eastAsia="lv-LV"/>
              </w:rPr>
            </w:pPr>
          </w:p>
        </w:tc>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72B8C3" w14:textId="77777777" w:rsidR="00997838" w:rsidRPr="007446B0" w:rsidRDefault="00997838" w:rsidP="003C4974">
            <w:pPr>
              <w:rPr>
                <w:color w:val="000000"/>
                <w:sz w:val="20"/>
                <w:szCs w:val="20"/>
                <w:lang w:eastAsia="lv-LV"/>
              </w:rPr>
            </w:pPr>
            <w:r w:rsidRPr="007446B0">
              <w:rPr>
                <w:color w:val="000000"/>
                <w:sz w:val="20"/>
                <w:szCs w:val="20"/>
                <w:lang w:eastAsia="lv-LV"/>
              </w:rPr>
              <w:t>Manipulāciju norāda Garastāvokļa traucējumu kabineta bērniem ietvaros.</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26FC96" w14:textId="77777777" w:rsidR="00997838" w:rsidRPr="007446B0" w:rsidRDefault="00997838" w:rsidP="003C4974">
            <w:pPr>
              <w:rPr>
                <w:color w:val="000000"/>
                <w:sz w:val="20"/>
                <w:szCs w:val="20"/>
                <w:lang w:eastAsia="lv-LV"/>
              </w:rPr>
            </w:pPr>
            <w:r w:rsidRPr="007446B0">
              <w:rPr>
                <w:color w:val="000000"/>
                <w:sz w:val="20"/>
                <w:szCs w:val="20"/>
                <w:lang w:eastAsia="lv-LV"/>
              </w:rPr>
              <w:t>Ministru kabineta noteikumi Nr. 555 "Veselības aprūpes pakalpojumu organizēšanas un samaksas kārtība" 185.18.apakšpunkts par garastāvokļa traucējumu kabinetam bērniem sabiedrībā ar ierobežotu atbildību "Bērnu un pusaudžu resursu centrs"</w:t>
            </w:r>
          </w:p>
        </w:tc>
      </w:tr>
      <w:tr w:rsidR="00997838" w:rsidRPr="007446B0" w14:paraId="79CDA24F" w14:textId="77777777" w:rsidTr="003C4974">
        <w:trPr>
          <w:trHeight w:val="1530"/>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1934215D" w14:textId="77777777" w:rsidR="00997838" w:rsidRPr="007446B0" w:rsidRDefault="00997838" w:rsidP="003C4974">
            <w:pPr>
              <w:jc w:val="center"/>
              <w:rPr>
                <w:color w:val="000000"/>
                <w:sz w:val="20"/>
                <w:szCs w:val="20"/>
                <w:lang w:eastAsia="lv-LV"/>
              </w:rPr>
            </w:pPr>
            <w:r w:rsidRPr="007446B0">
              <w:rPr>
                <w:color w:val="000000"/>
                <w:sz w:val="20"/>
                <w:szCs w:val="20"/>
                <w:lang w:eastAsia="lv-LV"/>
              </w:rPr>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FF0A175" w14:textId="77777777" w:rsidR="00997838" w:rsidRPr="007446B0" w:rsidRDefault="00997838" w:rsidP="003C4974">
            <w:pPr>
              <w:jc w:val="center"/>
              <w:rPr>
                <w:color w:val="FF0000"/>
                <w:sz w:val="20"/>
                <w:szCs w:val="20"/>
                <w:lang w:eastAsia="lv-LV"/>
              </w:rPr>
            </w:pPr>
            <w:r w:rsidRPr="007446B0">
              <w:rPr>
                <w:color w:val="FF0000"/>
                <w:sz w:val="20"/>
                <w:szCs w:val="20"/>
                <w:lang w:eastAsia="lv-LV"/>
              </w:rPr>
              <w:t>13105</w:t>
            </w:r>
          </w:p>
        </w:tc>
        <w:tc>
          <w:tcPr>
            <w:tcW w:w="145"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D6EF9F1" w14:textId="77777777" w:rsidR="00997838" w:rsidRPr="007446B0" w:rsidRDefault="00997838" w:rsidP="003C4974">
            <w:pPr>
              <w:jc w:val="center"/>
              <w:rPr>
                <w:color w:val="FF0000"/>
                <w:sz w:val="20"/>
                <w:szCs w:val="20"/>
                <w:lang w:eastAsia="lv-LV"/>
              </w:rPr>
            </w:pP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57776E1" w14:textId="77777777" w:rsidR="00997838" w:rsidRPr="007446B0" w:rsidRDefault="00997838" w:rsidP="003C4974">
            <w:pPr>
              <w:rPr>
                <w:color w:val="000000"/>
                <w:sz w:val="20"/>
                <w:szCs w:val="20"/>
                <w:lang w:eastAsia="lv-LV"/>
              </w:rPr>
            </w:pPr>
            <w:r w:rsidRPr="007446B0">
              <w:rPr>
                <w:color w:val="000000"/>
                <w:sz w:val="20"/>
                <w:szCs w:val="20"/>
                <w:lang w:eastAsia="lv-LV"/>
              </w:rPr>
              <w:t>Narkologa slēdziena sagatavošana ārējām iestādēm</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1877E5"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BC6416" w14:textId="77777777" w:rsidR="00997838" w:rsidRPr="007446B0" w:rsidRDefault="00997838" w:rsidP="003C4974">
            <w:pPr>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25855F2" w14:textId="77777777" w:rsidR="00997838" w:rsidRPr="007446B0" w:rsidRDefault="00997838" w:rsidP="003C4974">
            <w:pPr>
              <w:jc w:val="center"/>
              <w:rPr>
                <w:sz w:val="20"/>
                <w:szCs w:val="20"/>
                <w:lang w:eastAsia="lv-LV"/>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1E5D000" w14:textId="77777777" w:rsidR="00997838" w:rsidRPr="007446B0" w:rsidRDefault="00997838" w:rsidP="003C4974">
            <w:pPr>
              <w:jc w:val="center"/>
              <w:rPr>
                <w:sz w:val="20"/>
                <w:szCs w:val="20"/>
                <w:lang w:eastAsia="lv-LV"/>
              </w:rPr>
            </w:pP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69547D" w14:textId="77777777" w:rsidR="00997838" w:rsidRPr="007446B0" w:rsidRDefault="00997838" w:rsidP="003C4974">
            <w:pPr>
              <w:jc w:val="center"/>
              <w:rPr>
                <w:sz w:val="20"/>
                <w:szCs w:val="20"/>
                <w:lang w:eastAsia="lv-LV"/>
              </w:rPr>
            </w:pP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DB0AA4" w14:textId="77777777" w:rsidR="00997838" w:rsidRPr="007446B0" w:rsidRDefault="00997838" w:rsidP="003C4974">
            <w:pPr>
              <w:jc w:val="center"/>
              <w:rPr>
                <w:sz w:val="20"/>
                <w:szCs w:val="20"/>
                <w:lang w:eastAsia="lv-LV"/>
              </w:rPr>
            </w:pPr>
          </w:p>
        </w:tc>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33F724" w14:textId="77777777" w:rsidR="00997838" w:rsidRPr="007446B0" w:rsidRDefault="00997838" w:rsidP="003C4974">
            <w:pPr>
              <w:rPr>
                <w:color w:val="000000"/>
                <w:sz w:val="20"/>
                <w:szCs w:val="20"/>
                <w:lang w:eastAsia="lv-LV"/>
              </w:rPr>
            </w:pPr>
            <w:r w:rsidRPr="007446B0">
              <w:rPr>
                <w:color w:val="000000"/>
                <w:sz w:val="20"/>
                <w:szCs w:val="20"/>
                <w:lang w:eastAsia="lv-LV"/>
              </w:rPr>
              <w:t>Manipulāciju norāda Garastāvokļa traucējumu kabineta bērniem ietvaros.</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D9CF772" w14:textId="77777777" w:rsidR="00997838" w:rsidRPr="007446B0" w:rsidRDefault="00997838" w:rsidP="003C4974">
            <w:pPr>
              <w:rPr>
                <w:color w:val="000000"/>
                <w:sz w:val="20"/>
                <w:szCs w:val="20"/>
                <w:lang w:eastAsia="lv-LV"/>
              </w:rPr>
            </w:pPr>
            <w:r w:rsidRPr="007446B0">
              <w:rPr>
                <w:color w:val="000000"/>
                <w:sz w:val="20"/>
                <w:szCs w:val="20"/>
                <w:lang w:eastAsia="lv-LV"/>
              </w:rPr>
              <w:t>Ministru kabineta noteikumi Nr. 555 "Veselības aprūpes pakalpojumu organizēšanas un samaksas kārtība" 185.18.apakšpunkts par garastāvokļa traucējumu kabinetam bērniem sabiedrībā ar ierobežotu atbildību "Bērnu un pusaudžu resursu centrs"</w:t>
            </w:r>
          </w:p>
        </w:tc>
      </w:tr>
      <w:tr w:rsidR="00997838" w:rsidRPr="007446B0" w14:paraId="0883BE4E" w14:textId="77777777" w:rsidTr="003C4974">
        <w:trPr>
          <w:trHeight w:val="851"/>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60D89EFE" w14:textId="77777777" w:rsidR="00997838" w:rsidRPr="007446B0" w:rsidRDefault="00997838" w:rsidP="003C4974">
            <w:pPr>
              <w:jc w:val="center"/>
              <w:rPr>
                <w:color w:val="000000"/>
                <w:sz w:val="20"/>
                <w:szCs w:val="20"/>
                <w:lang w:eastAsia="lv-LV"/>
              </w:rPr>
            </w:pPr>
            <w:r w:rsidRPr="007446B0">
              <w:rPr>
                <w:color w:val="000000"/>
                <w:sz w:val="20"/>
                <w:szCs w:val="20"/>
                <w:lang w:eastAsia="lv-LV"/>
              </w:rPr>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1585E7F" w14:textId="77777777" w:rsidR="00997838" w:rsidRPr="007446B0" w:rsidRDefault="00997838" w:rsidP="003C4974">
            <w:pPr>
              <w:jc w:val="center"/>
              <w:rPr>
                <w:color w:val="FF0000"/>
                <w:sz w:val="20"/>
                <w:szCs w:val="20"/>
                <w:lang w:eastAsia="lv-LV"/>
              </w:rPr>
            </w:pPr>
            <w:r w:rsidRPr="007446B0">
              <w:rPr>
                <w:color w:val="FF0000"/>
                <w:sz w:val="20"/>
                <w:szCs w:val="20"/>
                <w:lang w:eastAsia="lv-LV"/>
              </w:rPr>
              <w:t>13106</w:t>
            </w:r>
          </w:p>
        </w:tc>
        <w:tc>
          <w:tcPr>
            <w:tcW w:w="145"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62E2160" w14:textId="77777777" w:rsidR="00997838" w:rsidRPr="007446B0" w:rsidRDefault="00997838" w:rsidP="003C4974">
            <w:pPr>
              <w:jc w:val="center"/>
              <w:rPr>
                <w:color w:val="FF0000"/>
                <w:sz w:val="20"/>
                <w:szCs w:val="20"/>
                <w:lang w:eastAsia="lv-LV"/>
              </w:rPr>
            </w:pP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C347CE" w14:textId="77777777" w:rsidR="00997838" w:rsidRPr="007446B0" w:rsidRDefault="00997838" w:rsidP="003C4974">
            <w:pPr>
              <w:rPr>
                <w:color w:val="000000"/>
                <w:sz w:val="20"/>
                <w:szCs w:val="20"/>
                <w:lang w:eastAsia="lv-LV"/>
              </w:rPr>
            </w:pPr>
            <w:r w:rsidRPr="007446B0">
              <w:rPr>
                <w:color w:val="000000"/>
                <w:sz w:val="20"/>
                <w:szCs w:val="20"/>
                <w:lang w:eastAsia="lv-LV"/>
              </w:rPr>
              <w:t>Narkoloģiskās ārstēšanas un narkoloģiskās rehabilitācijas kursa plāna mērķis nav sasniegts</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A65AD6"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F7BC00" w14:textId="77777777" w:rsidR="00997838" w:rsidRPr="007446B0" w:rsidRDefault="00997838" w:rsidP="003C4974">
            <w:pPr>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AF43A4B" w14:textId="77777777" w:rsidR="00997838" w:rsidRPr="007446B0" w:rsidRDefault="00997838" w:rsidP="003C4974">
            <w:pPr>
              <w:jc w:val="center"/>
              <w:rPr>
                <w:sz w:val="20"/>
                <w:szCs w:val="20"/>
                <w:lang w:eastAsia="lv-LV"/>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6D3779" w14:textId="77777777" w:rsidR="00997838" w:rsidRPr="007446B0" w:rsidRDefault="00997838" w:rsidP="003C4974">
            <w:pPr>
              <w:jc w:val="center"/>
              <w:rPr>
                <w:sz w:val="20"/>
                <w:szCs w:val="20"/>
                <w:lang w:eastAsia="lv-LV"/>
              </w:rPr>
            </w:pP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F5E9D5" w14:textId="77777777" w:rsidR="00997838" w:rsidRPr="007446B0" w:rsidRDefault="00997838" w:rsidP="003C4974">
            <w:pPr>
              <w:jc w:val="center"/>
              <w:rPr>
                <w:sz w:val="20"/>
                <w:szCs w:val="20"/>
                <w:lang w:eastAsia="lv-LV"/>
              </w:rPr>
            </w:pP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187827" w14:textId="77777777" w:rsidR="00997838" w:rsidRPr="007446B0" w:rsidRDefault="00997838" w:rsidP="003C4974">
            <w:pPr>
              <w:jc w:val="center"/>
              <w:rPr>
                <w:sz w:val="20"/>
                <w:szCs w:val="20"/>
                <w:lang w:eastAsia="lv-LV"/>
              </w:rPr>
            </w:pPr>
          </w:p>
        </w:tc>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C66009" w14:textId="77777777" w:rsidR="00997838" w:rsidRPr="007446B0" w:rsidRDefault="00997838" w:rsidP="003C4974">
            <w:pPr>
              <w:rPr>
                <w:color w:val="000000"/>
                <w:sz w:val="20"/>
                <w:szCs w:val="20"/>
                <w:lang w:eastAsia="lv-LV"/>
              </w:rPr>
            </w:pPr>
            <w:r w:rsidRPr="007446B0">
              <w:rPr>
                <w:color w:val="000000"/>
                <w:sz w:val="20"/>
                <w:szCs w:val="20"/>
                <w:lang w:eastAsia="lv-LV"/>
              </w:rPr>
              <w:t>Manipulāciju norāda Garastāvokļa traucējumu kabineta bērniem ietvaros.</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15F1A61"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Ministru kabineta noteikumi Nr. 555 "Veselības aprūpes pakalpojumu organizēšanas un samaksas kārtība" 185.18.apakšpunkts par garastāvokļa traucējumu </w:t>
            </w:r>
            <w:r w:rsidRPr="007446B0">
              <w:rPr>
                <w:color w:val="000000"/>
                <w:sz w:val="20"/>
                <w:szCs w:val="20"/>
                <w:lang w:eastAsia="lv-LV"/>
              </w:rPr>
              <w:lastRenderedPageBreak/>
              <w:t>kabinetam bērniem sabiedrībā ar ierobežotu atbildību "Bērnu un pusaudžu resursu centrs"</w:t>
            </w:r>
          </w:p>
        </w:tc>
      </w:tr>
      <w:tr w:rsidR="00997838" w:rsidRPr="007446B0" w14:paraId="46DDCC87" w14:textId="77777777" w:rsidTr="003C4974">
        <w:trPr>
          <w:trHeight w:val="1530"/>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41285941" w14:textId="77777777" w:rsidR="00997838" w:rsidRPr="007446B0" w:rsidRDefault="00997838" w:rsidP="003C4974">
            <w:pPr>
              <w:jc w:val="center"/>
              <w:rPr>
                <w:color w:val="000000"/>
                <w:sz w:val="20"/>
                <w:szCs w:val="20"/>
                <w:lang w:eastAsia="lv-LV"/>
              </w:rPr>
            </w:pPr>
            <w:r w:rsidRPr="007446B0">
              <w:rPr>
                <w:color w:val="000000"/>
                <w:sz w:val="20"/>
                <w:szCs w:val="20"/>
                <w:lang w:eastAsia="lv-LV"/>
              </w:rPr>
              <w:lastRenderedPageBreak/>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3F4DED1" w14:textId="77777777" w:rsidR="00997838" w:rsidRPr="007446B0" w:rsidRDefault="00997838" w:rsidP="003C4974">
            <w:pPr>
              <w:jc w:val="center"/>
              <w:rPr>
                <w:color w:val="FF0000"/>
                <w:sz w:val="20"/>
                <w:szCs w:val="20"/>
                <w:lang w:eastAsia="lv-LV"/>
              </w:rPr>
            </w:pPr>
            <w:r w:rsidRPr="007446B0">
              <w:rPr>
                <w:color w:val="FF0000"/>
                <w:sz w:val="20"/>
                <w:szCs w:val="20"/>
                <w:lang w:eastAsia="lv-LV"/>
              </w:rPr>
              <w:t>13107</w:t>
            </w:r>
          </w:p>
        </w:tc>
        <w:tc>
          <w:tcPr>
            <w:tcW w:w="145"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414C75A" w14:textId="77777777" w:rsidR="00997838" w:rsidRPr="007446B0" w:rsidRDefault="00997838" w:rsidP="003C4974">
            <w:pPr>
              <w:jc w:val="center"/>
              <w:rPr>
                <w:color w:val="FF0000"/>
                <w:sz w:val="20"/>
                <w:szCs w:val="20"/>
                <w:lang w:eastAsia="lv-LV"/>
              </w:rPr>
            </w:pP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308FDA" w14:textId="77777777" w:rsidR="00997838" w:rsidRPr="007446B0" w:rsidRDefault="00997838" w:rsidP="003C4974">
            <w:pPr>
              <w:rPr>
                <w:color w:val="000000"/>
                <w:sz w:val="20"/>
                <w:szCs w:val="20"/>
                <w:lang w:eastAsia="lv-LV"/>
              </w:rPr>
            </w:pPr>
            <w:r w:rsidRPr="007446B0">
              <w:rPr>
                <w:color w:val="000000"/>
                <w:sz w:val="20"/>
                <w:szCs w:val="20"/>
                <w:lang w:eastAsia="lv-LV"/>
              </w:rPr>
              <w:t>Narkoloģiskās ārstēšanas un narkoloģiskās rehabilitācijas kursa plāna mērķis sasniegts</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0B74F5"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92E83F" w14:textId="77777777" w:rsidR="00997838" w:rsidRPr="007446B0" w:rsidRDefault="00997838" w:rsidP="003C4974">
            <w:pPr>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E47B7F" w14:textId="77777777" w:rsidR="00997838" w:rsidRPr="007446B0" w:rsidRDefault="00997838" w:rsidP="003C4974">
            <w:pPr>
              <w:jc w:val="center"/>
              <w:rPr>
                <w:sz w:val="20"/>
                <w:szCs w:val="20"/>
                <w:lang w:eastAsia="lv-LV"/>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62A356" w14:textId="77777777" w:rsidR="00997838" w:rsidRPr="007446B0" w:rsidRDefault="00997838" w:rsidP="003C4974">
            <w:pPr>
              <w:jc w:val="center"/>
              <w:rPr>
                <w:sz w:val="20"/>
                <w:szCs w:val="20"/>
                <w:lang w:eastAsia="lv-LV"/>
              </w:rPr>
            </w:pP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20D8CE" w14:textId="77777777" w:rsidR="00997838" w:rsidRPr="007446B0" w:rsidRDefault="00997838" w:rsidP="003C4974">
            <w:pPr>
              <w:jc w:val="center"/>
              <w:rPr>
                <w:sz w:val="20"/>
                <w:szCs w:val="20"/>
                <w:lang w:eastAsia="lv-LV"/>
              </w:rPr>
            </w:pP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2A4A60" w14:textId="77777777" w:rsidR="00997838" w:rsidRPr="007446B0" w:rsidRDefault="00997838" w:rsidP="003C4974">
            <w:pPr>
              <w:jc w:val="center"/>
              <w:rPr>
                <w:sz w:val="20"/>
                <w:szCs w:val="20"/>
                <w:lang w:eastAsia="lv-LV"/>
              </w:rPr>
            </w:pPr>
          </w:p>
        </w:tc>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74222A" w14:textId="77777777" w:rsidR="00997838" w:rsidRPr="007446B0" w:rsidRDefault="00997838" w:rsidP="003C4974">
            <w:pPr>
              <w:rPr>
                <w:color w:val="000000"/>
                <w:sz w:val="20"/>
                <w:szCs w:val="20"/>
                <w:lang w:eastAsia="lv-LV"/>
              </w:rPr>
            </w:pPr>
            <w:r w:rsidRPr="007446B0">
              <w:rPr>
                <w:color w:val="000000"/>
                <w:sz w:val="20"/>
                <w:szCs w:val="20"/>
                <w:lang w:eastAsia="lv-LV"/>
              </w:rPr>
              <w:t>Manipulāciju norāda Garastāvokļa traucējumu kabineta bērniem ietvaros.</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34F5E33" w14:textId="77777777" w:rsidR="00997838" w:rsidRPr="007446B0" w:rsidRDefault="00997838" w:rsidP="003C4974">
            <w:pPr>
              <w:rPr>
                <w:color w:val="000000"/>
                <w:sz w:val="20"/>
                <w:szCs w:val="20"/>
                <w:lang w:eastAsia="lv-LV"/>
              </w:rPr>
            </w:pPr>
            <w:r w:rsidRPr="007446B0">
              <w:rPr>
                <w:color w:val="000000"/>
                <w:sz w:val="20"/>
                <w:szCs w:val="20"/>
                <w:lang w:eastAsia="lv-LV"/>
              </w:rPr>
              <w:t>Ministru kabineta noteikumi Nr. 555 "Veselības aprūpes pakalpojumu organizēšanas un samaksas kārtība" 185.18.apakšpunkts par garastāvokļa traucējumu kabinetam bērniem sabiedrībā ar ierobežotu atbildību "Bērnu un pusaudžu resursu centrs"</w:t>
            </w:r>
          </w:p>
        </w:tc>
      </w:tr>
      <w:tr w:rsidR="00997838" w:rsidRPr="007446B0" w14:paraId="66362BCF" w14:textId="77777777" w:rsidTr="003C4974">
        <w:trPr>
          <w:trHeight w:val="1530"/>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45FC3694" w14:textId="77777777" w:rsidR="00997838" w:rsidRPr="007446B0" w:rsidRDefault="00997838" w:rsidP="003C4974">
            <w:pPr>
              <w:jc w:val="center"/>
              <w:rPr>
                <w:color w:val="000000"/>
                <w:sz w:val="20"/>
                <w:szCs w:val="20"/>
                <w:lang w:eastAsia="lv-LV"/>
              </w:rPr>
            </w:pPr>
            <w:r w:rsidRPr="007446B0">
              <w:rPr>
                <w:color w:val="000000"/>
                <w:sz w:val="20"/>
                <w:szCs w:val="20"/>
                <w:lang w:eastAsia="lv-LV"/>
              </w:rPr>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7C695F1" w14:textId="77777777" w:rsidR="00997838" w:rsidRPr="007446B0" w:rsidRDefault="00997838" w:rsidP="003C4974">
            <w:pPr>
              <w:jc w:val="center"/>
              <w:rPr>
                <w:color w:val="FF0000"/>
                <w:sz w:val="20"/>
                <w:szCs w:val="20"/>
                <w:lang w:eastAsia="lv-LV"/>
              </w:rPr>
            </w:pPr>
            <w:r w:rsidRPr="007446B0">
              <w:rPr>
                <w:color w:val="FF0000"/>
                <w:sz w:val="20"/>
                <w:szCs w:val="20"/>
                <w:lang w:eastAsia="lv-LV"/>
              </w:rPr>
              <w:t>13108</w:t>
            </w:r>
          </w:p>
        </w:tc>
        <w:tc>
          <w:tcPr>
            <w:tcW w:w="145"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8733803" w14:textId="77777777" w:rsidR="00997838" w:rsidRPr="007446B0" w:rsidRDefault="00997838" w:rsidP="003C4974">
            <w:pPr>
              <w:jc w:val="center"/>
              <w:rPr>
                <w:color w:val="FF0000"/>
                <w:sz w:val="20"/>
                <w:szCs w:val="20"/>
                <w:lang w:eastAsia="lv-LV"/>
              </w:rPr>
            </w:pP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388F81" w14:textId="77777777" w:rsidR="00997838" w:rsidRPr="007446B0" w:rsidRDefault="00997838" w:rsidP="003C4974">
            <w:pPr>
              <w:rPr>
                <w:color w:val="000000"/>
                <w:sz w:val="20"/>
                <w:szCs w:val="20"/>
                <w:lang w:eastAsia="lv-LV"/>
              </w:rPr>
            </w:pPr>
            <w:r w:rsidRPr="007446B0">
              <w:rPr>
                <w:color w:val="000000"/>
                <w:sz w:val="20"/>
                <w:szCs w:val="20"/>
                <w:lang w:eastAsia="lv-LV"/>
              </w:rPr>
              <w:t>Narkoloģiskās ārstēšanas un narkoloģiskās rehabilitācijas kursa plāna mērķis daļēji sasniegts</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E5F51E"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3F97502" w14:textId="77777777" w:rsidR="00997838" w:rsidRPr="007446B0" w:rsidRDefault="00997838" w:rsidP="003C4974">
            <w:pPr>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40ACA54" w14:textId="77777777" w:rsidR="00997838" w:rsidRPr="007446B0" w:rsidRDefault="00997838" w:rsidP="003C4974">
            <w:pPr>
              <w:jc w:val="center"/>
              <w:rPr>
                <w:sz w:val="20"/>
                <w:szCs w:val="20"/>
                <w:lang w:eastAsia="lv-LV"/>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00FB57" w14:textId="77777777" w:rsidR="00997838" w:rsidRPr="007446B0" w:rsidRDefault="00997838" w:rsidP="003C4974">
            <w:pPr>
              <w:jc w:val="center"/>
              <w:rPr>
                <w:sz w:val="20"/>
                <w:szCs w:val="20"/>
                <w:lang w:eastAsia="lv-LV"/>
              </w:rPr>
            </w:pP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B71825" w14:textId="77777777" w:rsidR="00997838" w:rsidRPr="007446B0" w:rsidRDefault="00997838" w:rsidP="003C4974">
            <w:pPr>
              <w:jc w:val="center"/>
              <w:rPr>
                <w:sz w:val="20"/>
                <w:szCs w:val="20"/>
                <w:lang w:eastAsia="lv-LV"/>
              </w:rPr>
            </w:pP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25E742" w14:textId="77777777" w:rsidR="00997838" w:rsidRPr="007446B0" w:rsidRDefault="00997838" w:rsidP="003C4974">
            <w:pPr>
              <w:jc w:val="center"/>
              <w:rPr>
                <w:sz w:val="20"/>
                <w:szCs w:val="20"/>
                <w:lang w:eastAsia="lv-LV"/>
              </w:rPr>
            </w:pPr>
          </w:p>
        </w:tc>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925A212" w14:textId="77777777" w:rsidR="00997838" w:rsidRPr="007446B0" w:rsidRDefault="00997838" w:rsidP="003C4974">
            <w:pPr>
              <w:rPr>
                <w:color w:val="000000"/>
                <w:sz w:val="20"/>
                <w:szCs w:val="20"/>
                <w:lang w:eastAsia="lv-LV"/>
              </w:rPr>
            </w:pPr>
            <w:r w:rsidRPr="007446B0">
              <w:rPr>
                <w:color w:val="000000"/>
                <w:sz w:val="20"/>
                <w:szCs w:val="20"/>
                <w:lang w:eastAsia="lv-LV"/>
              </w:rPr>
              <w:t>Manipulāciju norāda Garastāvokļa traucējumu kabineta bērniem ietvaros.</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C7773D" w14:textId="77777777" w:rsidR="00997838" w:rsidRPr="007446B0" w:rsidRDefault="00997838" w:rsidP="003C4974">
            <w:pPr>
              <w:rPr>
                <w:color w:val="000000"/>
                <w:sz w:val="20"/>
                <w:szCs w:val="20"/>
                <w:lang w:eastAsia="lv-LV"/>
              </w:rPr>
            </w:pPr>
            <w:r w:rsidRPr="007446B0">
              <w:rPr>
                <w:color w:val="000000"/>
                <w:sz w:val="20"/>
                <w:szCs w:val="20"/>
                <w:lang w:eastAsia="lv-LV"/>
              </w:rPr>
              <w:t>Ministru kabineta noteikumi Nr. 555 "Veselības aprūpes pakalpojumu organizēšanas un samaksas kārtība" 185.18.apakšpunkts par garastāvokļa traucējumu kabinetam bērniem sabiedrībā ar ierobežotu atbildību "Bērnu un pusaudžu resursu centrs"</w:t>
            </w:r>
          </w:p>
        </w:tc>
      </w:tr>
      <w:tr w:rsidR="00997838" w:rsidRPr="007446B0" w14:paraId="58734322" w14:textId="77777777" w:rsidTr="003C4974">
        <w:trPr>
          <w:trHeight w:val="1530"/>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473B9D6F" w14:textId="77777777" w:rsidR="00997838" w:rsidRPr="007446B0" w:rsidRDefault="00997838" w:rsidP="003C4974">
            <w:pPr>
              <w:jc w:val="center"/>
              <w:rPr>
                <w:color w:val="000000"/>
                <w:sz w:val="20"/>
                <w:szCs w:val="20"/>
                <w:lang w:eastAsia="lv-LV"/>
              </w:rPr>
            </w:pPr>
            <w:r w:rsidRPr="007446B0">
              <w:rPr>
                <w:color w:val="000000"/>
                <w:sz w:val="20"/>
                <w:szCs w:val="20"/>
                <w:lang w:eastAsia="lv-LV"/>
              </w:rPr>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13811E" w14:textId="77777777" w:rsidR="00997838" w:rsidRPr="007446B0" w:rsidRDefault="00997838" w:rsidP="003C4974">
            <w:pPr>
              <w:jc w:val="center"/>
              <w:rPr>
                <w:color w:val="000000"/>
                <w:sz w:val="20"/>
                <w:szCs w:val="20"/>
                <w:lang w:eastAsia="lv-LV"/>
              </w:rPr>
            </w:pPr>
            <w:r w:rsidRPr="007446B0">
              <w:rPr>
                <w:color w:val="000000"/>
                <w:sz w:val="20"/>
                <w:szCs w:val="20"/>
                <w:lang w:eastAsia="lv-LV"/>
              </w:rPr>
              <w:t>13034</w:t>
            </w:r>
          </w:p>
        </w:tc>
        <w:tc>
          <w:tcPr>
            <w:tcW w:w="145"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84D34E9" w14:textId="77777777" w:rsidR="00997838" w:rsidRPr="007446B0" w:rsidRDefault="00997838" w:rsidP="003C4974">
            <w:pPr>
              <w:jc w:val="center"/>
              <w:rPr>
                <w:color w:val="000000"/>
                <w:sz w:val="20"/>
                <w:szCs w:val="20"/>
                <w:lang w:eastAsia="lv-LV"/>
              </w:rPr>
            </w:pP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4F3C6C0" w14:textId="77777777" w:rsidR="00997838" w:rsidRPr="007446B0" w:rsidRDefault="00997838" w:rsidP="003C4974">
            <w:pPr>
              <w:rPr>
                <w:color w:val="000000"/>
                <w:sz w:val="20"/>
                <w:szCs w:val="20"/>
                <w:lang w:eastAsia="lv-LV"/>
              </w:rPr>
            </w:pPr>
            <w:r w:rsidRPr="007446B0">
              <w:rPr>
                <w:color w:val="000000"/>
                <w:sz w:val="20"/>
                <w:szCs w:val="20"/>
                <w:lang w:eastAsia="lv-LV"/>
              </w:rPr>
              <w:t>Izvērtēšana pie klīniskā/veselības psihologa, uzsākot konsultēšanu</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71CBA79"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2A7E36" w14:textId="77777777" w:rsidR="00997838" w:rsidRPr="007446B0" w:rsidRDefault="00997838" w:rsidP="003C4974">
            <w:pPr>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38B7AE" w14:textId="77777777" w:rsidR="00997838" w:rsidRPr="007446B0" w:rsidRDefault="00997838" w:rsidP="003C4974">
            <w:pPr>
              <w:jc w:val="center"/>
              <w:rPr>
                <w:sz w:val="20"/>
                <w:szCs w:val="20"/>
                <w:lang w:eastAsia="lv-LV"/>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3EB74C9" w14:textId="77777777" w:rsidR="00997838" w:rsidRPr="007446B0" w:rsidRDefault="00997838" w:rsidP="003C4974">
            <w:pPr>
              <w:jc w:val="center"/>
              <w:rPr>
                <w:sz w:val="20"/>
                <w:szCs w:val="20"/>
                <w:lang w:eastAsia="lv-LV"/>
              </w:rPr>
            </w:pP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EC3668" w14:textId="77777777" w:rsidR="00997838" w:rsidRPr="007446B0" w:rsidRDefault="00997838" w:rsidP="003C4974">
            <w:pPr>
              <w:jc w:val="center"/>
              <w:rPr>
                <w:sz w:val="20"/>
                <w:szCs w:val="20"/>
                <w:lang w:eastAsia="lv-LV"/>
              </w:rPr>
            </w:pP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2F0297F" w14:textId="77777777" w:rsidR="00997838" w:rsidRPr="007446B0" w:rsidRDefault="00997838" w:rsidP="003C4974">
            <w:pPr>
              <w:jc w:val="center"/>
              <w:rPr>
                <w:sz w:val="20"/>
                <w:szCs w:val="20"/>
                <w:lang w:eastAsia="lv-LV"/>
              </w:rPr>
            </w:pPr>
          </w:p>
        </w:tc>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274AE53"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Manipulāciju lieto kabinetā sniegtas ambulatoras psihiatriskās palīdzības uzskaitei </w:t>
            </w:r>
            <w:r w:rsidRPr="007446B0">
              <w:rPr>
                <w:color w:val="FF0000"/>
                <w:sz w:val="20"/>
                <w:szCs w:val="20"/>
                <w:lang w:eastAsia="lv-LV"/>
              </w:rPr>
              <w:t>vai garastāvokļa traucējumu kabineta bērniem ietvaros.</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150810B" w14:textId="77777777" w:rsidR="00997838" w:rsidRPr="007446B0" w:rsidRDefault="00997838" w:rsidP="003C4974">
            <w:pPr>
              <w:rPr>
                <w:color w:val="000000"/>
                <w:sz w:val="20"/>
                <w:szCs w:val="20"/>
                <w:lang w:eastAsia="lv-LV"/>
              </w:rPr>
            </w:pPr>
            <w:r w:rsidRPr="007446B0">
              <w:rPr>
                <w:color w:val="000000"/>
                <w:sz w:val="20"/>
                <w:szCs w:val="20"/>
                <w:lang w:eastAsia="lv-LV"/>
              </w:rPr>
              <w:t>Ministru kabineta noteikumi Nr. 555 "Veselības aprūpes pakalpojumu organizēšanas un samaksas kārtība" 185.18.apakšpunkts par garastāvokļa traucējumu kabinetam bērniem sabiedrībā ar ierobežotu atbildību "Bērnu un pusaudžu resursu centrs"</w:t>
            </w:r>
          </w:p>
        </w:tc>
      </w:tr>
      <w:tr w:rsidR="00997838" w:rsidRPr="007446B0" w14:paraId="149B0FC8" w14:textId="77777777" w:rsidTr="003C4974">
        <w:trPr>
          <w:trHeight w:val="1530"/>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58E35BC6" w14:textId="77777777" w:rsidR="00997838" w:rsidRPr="007446B0" w:rsidRDefault="00997838" w:rsidP="003C4974">
            <w:pPr>
              <w:jc w:val="center"/>
              <w:rPr>
                <w:color w:val="000000"/>
                <w:sz w:val="20"/>
                <w:szCs w:val="20"/>
                <w:lang w:eastAsia="lv-LV"/>
              </w:rPr>
            </w:pPr>
            <w:r w:rsidRPr="007446B0">
              <w:rPr>
                <w:color w:val="000000"/>
                <w:sz w:val="20"/>
                <w:szCs w:val="20"/>
                <w:lang w:eastAsia="lv-LV"/>
              </w:rPr>
              <w:lastRenderedPageBreak/>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448E67" w14:textId="77777777" w:rsidR="00997838" w:rsidRPr="007446B0" w:rsidRDefault="00997838" w:rsidP="003C4974">
            <w:pPr>
              <w:jc w:val="center"/>
              <w:rPr>
                <w:color w:val="000000"/>
                <w:sz w:val="20"/>
                <w:szCs w:val="20"/>
                <w:lang w:eastAsia="lv-LV"/>
              </w:rPr>
            </w:pPr>
            <w:r w:rsidRPr="007446B0">
              <w:rPr>
                <w:color w:val="000000"/>
                <w:sz w:val="20"/>
                <w:szCs w:val="20"/>
                <w:lang w:eastAsia="lv-LV"/>
              </w:rPr>
              <w:t>13040</w:t>
            </w:r>
          </w:p>
        </w:tc>
        <w:tc>
          <w:tcPr>
            <w:tcW w:w="14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17C63B" w14:textId="77777777" w:rsidR="00997838" w:rsidRPr="007446B0" w:rsidRDefault="00997838" w:rsidP="003C4974">
            <w:pPr>
              <w:jc w:val="center"/>
              <w:rPr>
                <w:color w:val="000000"/>
                <w:sz w:val="20"/>
                <w:szCs w:val="20"/>
                <w:lang w:eastAsia="lv-LV"/>
              </w:rPr>
            </w:pP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1CA3D7" w14:textId="77777777" w:rsidR="00997838" w:rsidRPr="007446B0" w:rsidRDefault="00997838" w:rsidP="003C4974">
            <w:pPr>
              <w:rPr>
                <w:color w:val="000000"/>
                <w:sz w:val="20"/>
                <w:szCs w:val="20"/>
                <w:lang w:eastAsia="lv-LV"/>
              </w:rPr>
            </w:pPr>
            <w:r w:rsidRPr="007446B0">
              <w:rPr>
                <w:color w:val="000000"/>
                <w:sz w:val="20"/>
                <w:szCs w:val="20"/>
                <w:lang w:eastAsia="lv-LV"/>
              </w:rPr>
              <w:t>Kognitīvo procesu izpēte</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C66A36"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4E5843D" w14:textId="77777777" w:rsidR="00997838" w:rsidRPr="007446B0" w:rsidRDefault="00997838" w:rsidP="003C4974">
            <w:pPr>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40F0435" w14:textId="77777777" w:rsidR="00997838" w:rsidRPr="007446B0" w:rsidRDefault="00997838" w:rsidP="003C4974">
            <w:pPr>
              <w:rPr>
                <w:sz w:val="20"/>
                <w:szCs w:val="20"/>
                <w:lang w:eastAsia="lv-LV"/>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F213C3E" w14:textId="77777777" w:rsidR="00997838" w:rsidRPr="007446B0" w:rsidRDefault="00997838" w:rsidP="003C4974">
            <w:pPr>
              <w:jc w:val="center"/>
              <w:rPr>
                <w:sz w:val="20"/>
                <w:szCs w:val="20"/>
                <w:lang w:eastAsia="lv-LV"/>
              </w:rPr>
            </w:pP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911124F" w14:textId="77777777" w:rsidR="00997838" w:rsidRPr="007446B0" w:rsidRDefault="00997838" w:rsidP="003C4974">
            <w:pPr>
              <w:jc w:val="center"/>
              <w:rPr>
                <w:sz w:val="20"/>
                <w:szCs w:val="20"/>
                <w:lang w:eastAsia="lv-LV"/>
              </w:rPr>
            </w:pP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F816DF" w14:textId="77777777" w:rsidR="00997838" w:rsidRPr="007446B0" w:rsidRDefault="00997838" w:rsidP="003C4974">
            <w:pPr>
              <w:jc w:val="center"/>
              <w:rPr>
                <w:sz w:val="20"/>
                <w:szCs w:val="20"/>
                <w:lang w:eastAsia="lv-LV"/>
              </w:rPr>
            </w:pPr>
          </w:p>
        </w:tc>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924F5D"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Manipulāciju lieto kabinetā sniegtas ambulatoras psihiatriskās palīdzības uzskaitei </w:t>
            </w:r>
            <w:r w:rsidRPr="007446B0">
              <w:rPr>
                <w:color w:val="FF0000"/>
                <w:sz w:val="20"/>
                <w:szCs w:val="20"/>
                <w:lang w:eastAsia="lv-LV"/>
              </w:rPr>
              <w:t>vai garastāvokļa traucējumu kabineta bērniem ietvaros.</w:t>
            </w:r>
            <w:r w:rsidRPr="007446B0">
              <w:rPr>
                <w:color w:val="000000"/>
                <w:sz w:val="20"/>
                <w:szCs w:val="20"/>
                <w:lang w:eastAsia="lv-LV"/>
              </w:rPr>
              <w:t xml:space="preserve"> Manipulāciju norāda psiholoģiskās izvērtēšanas/izpētes/ "</w:t>
            </w:r>
            <w:proofErr w:type="spellStart"/>
            <w:r w:rsidRPr="007446B0">
              <w:rPr>
                <w:color w:val="000000"/>
                <w:sz w:val="20"/>
                <w:szCs w:val="20"/>
                <w:lang w:eastAsia="lv-LV"/>
              </w:rPr>
              <w:t>psihodiagnostikas</w:t>
            </w:r>
            <w:proofErr w:type="spellEnd"/>
            <w:r w:rsidRPr="007446B0">
              <w:rPr>
                <w:color w:val="000000"/>
                <w:sz w:val="20"/>
                <w:szCs w:val="20"/>
                <w:lang w:eastAsia="lv-LV"/>
              </w:rPr>
              <w:t xml:space="preserve">" ietvaros. </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FB8145" w14:textId="77777777" w:rsidR="00997838" w:rsidRPr="007446B0" w:rsidRDefault="00997838" w:rsidP="003C4974">
            <w:pPr>
              <w:rPr>
                <w:color w:val="000000"/>
                <w:sz w:val="20"/>
                <w:szCs w:val="20"/>
                <w:lang w:eastAsia="lv-LV"/>
              </w:rPr>
            </w:pPr>
            <w:r w:rsidRPr="007446B0">
              <w:rPr>
                <w:color w:val="000000"/>
                <w:sz w:val="20"/>
                <w:szCs w:val="20"/>
                <w:lang w:eastAsia="lv-LV"/>
              </w:rPr>
              <w:t>Ministru kabineta noteikumi Nr. 555 "Veselības aprūpes pakalpojumu organizēšanas un samaksas kārtība" 185.18.apakšpunkts par garastāvokļa traucējumu kabinetam bērniem sabiedrībā ar ierobežotu atbildību "Bērnu un pusaudžu resursu centrs"</w:t>
            </w:r>
          </w:p>
        </w:tc>
      </w:tr>
      <w:tr w:rsidR="00997838" w:rsidRPr="007446B0" w14:paraId="5829E5D3" w14:textId="77777777" w:rsidTr="003C4974">
        <w:trPr>
          <w:trHeight w:val="1530"/>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1BB92BB9" w14:textId="77777777" w:rsidR="00997838" w:rsidRPr="007446B0" w:rsidRDefault="00997838" w:rsidP="003C4974">
            <w:pPr>
              <w:jc w:val="center"/>
              <w:rPr>
                <w:color w:val="000000"/>
                <w:sz w:val="20"/>
                <w:szCs w:val="20"/>
                <w:lang w:eastAsia="lv-LV"/>
              </w:rPr>
            </w:pPr>
            <w:r w:rsidRPr="007446B0">
              <w:rPr>
                <w:color w:val="000000"/>
                <w:sz w:val="20"/>
                <w:szCs w:val="20"/>
                <w:lang w:eastAsia="lv-LV"/>
              </w:rPr>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9CF174C" w14:textId="77777777" w:rsidR="00997838" w:rsidRPr="007446B0" w:rsidRDefault="00997838" w:rsidP="003C4974">
            <w:pPr>
              <w:jc w:val="center"/>
              <w:rPr>
                <w:color w:val="000000"/>
                <w:sz w:val="20"/>
                <w:szCs w:val="20"/>
                <w:lang w:eastAsia="lv-LV"/>
              </w:rPr>
            </w:pPr>
            <w:r w:rsidRPr="007446B0">
              <w:rPr>
                <w:color w:val="000000"/>
                <w:sz w:val="20"/>
                <w:szCs w:val="20"/>
                <w:lang w:eastAsia="lv-LV"/>
              </w:rPr>
              <w:t>13041</w:t>
            </w:r>
          </w:p>
        </w:tc>
        <w:tc>
          <w:tcPr>
            <w:tcW w:w="145"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8BD9634" w14:textId="77777777" w:rsidR="00997838" w:rsidRPr="007446B0" w:rsidRDefault="00997838" w:rsidP="003C4974">
            <w:pPr>
              <w:jc w:val="center"/>
              <w:rPr>
                <w:color w:val="000000"/>
                <w:sz w:val="20"/>
                <w:szCs w:val="20"/>
                <w:lang w:eastAsia="lv-LV"/>
              </w:rPr>
            </w:pP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380954" w14:textId="77777777" w:rsidR="00997838" w:rsidRPr="007446B0" w:rsidRDefault="00997838" w:rsidP="003C4974">
            <w:pPr>
              <w:rPr>
                <w:color w:val="000000"/>
                <w:sz w:val="20"/>
                <w:szCs w:val="20"/>
                <w:lang w:eastAsia="lv-LV"/>
              </w:rPr>
            </w:pPr>
            <w:r w:rsidRPr="007446B0">
              <w:rPr>
                <w:color w:val="000000"/>
                <w:sz w:val="20"/>
                <w:szCs w:val="20"/>
                <w:lang w:eastAsia="lv-LV"/>
              </w:rPr>
              <w:t>Intelekta izpēte</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CABD73"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D2A7D7" w14:textId="77777777" w:rsidR="00997838" w:rsidRPr="007446B0" w:rsidRDefault="00997838" w:rsidP="003C4974">
            <w:pPr>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47DAC62" w14:textId="77777777" w:rsidR="00997838" w:rsidRPr="007446B0" w:rsidRDefault="00997838" w:rsidP="003C4974">
            <w:pPr>
              <w:jc w:val="center"/>
              <w:rPr>
                <w:sz w:val="20"/>
                <w:szCs w:val="20"/>
                <w:lang w:eastAsia="lv-LV"/>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44B1E2A" w14:textId="77777777" w:rsidR="00997838" w:rsidRPr="007446B0" w:rsidRDefault="00997838" w:rsidP="003C4974">
            <w:pPr>
              <w:jc w:val="center"/>
              <w:rPr>
                <w:sz w:val="20"/>
                <w:szCs w:val="20"/>
                <w:lang w:eastAsia="lv-LV"/>
              </w:rPr>
            </w:pP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0D1270D" w14:textId="77777777" w:rsidR="00997838" w:rsidRPr="007446B0" w:rsidRDefault="00997838" w:rsidP="003C4974">
            <w:pPr>
              <w:jc w:val="center"/>
              <w:rPr>
                <w:sz w:val="20"/>
                <w:szCs w:val="20"/>
                <w:lang w:eastAsia="lv-LV"/>
              </w:rPr>
            </w:pP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2D3BF83" w14:textId="77777777" w:rsidR="00997838" w:rsidRPr="007446B0" w:rsidRDefault="00997838" w:rsidP="003C4974">
            <w:pPr>
              <w:jc w:val="center"/>
              <w:rPr>
                <w:sz w:val="20"/>
                <w:szCs w:val="20"/>
                <w:lang w:eastAsia="lv-LV"/>
              </w:rPr>
            </w:pPr>
          </w:p>
        </w:tc>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6701B9"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Manipulāciju lieto kabinetā sniegtas ambulatoras psihiatriskās palīdzības uzskaitei </w:t>
            </w:r>
            <w:r w:rsidRPr="007446B0">
              <w:rPr>
                <w:color w:val="FF0000"/>
                <w:sz w:val="20"/>
                <w:szCs w:val="20"/>
                <w:lang w:eastAsia="lv-LV"/>
              </w:rPr>
              <w:t>vai garastāvokļa traucējumu kabineta bērniem ietvaros.</w:t>
            </w:r>
            <w:r w:rsidRPr="007446B0">
              <w:rPr>
                <w:color w:val="000000"/>
                <w:sz w:val="20"/>
                <w:szCs w:val="20"/>
                <w:lang w:eastAsia="lv-LV"/>
              </w:rPr>
              <w:t xml:space="preserve"> Manipulāciju norāda psiholoģiskās izvērtēšanas/izpētes/ "</w:t>
            </w:r>
            <w:proofErr w:type="spellStart"/>
            <w:r w:rsidRPr="007446B0">
              <w:rPr>
                <w:color w:val="000000"/>
                <w:sz w:val="20"/>
                <w:szCs w:val="20"/>
                <w:lang w:eastAsia="lv-LV"/>
              </w:rPr>
              <w:t>psihodiagnostikas</w:t>
            </w:r>
            <w:proofErr w:type="spellEnd"/>
            <w:r w:rsidRPr="007446B0">
              <w:rPr>
                <w:color w:val="000000"/>
                <w:sz w:val="20"/>
                <w:szCs w:val="20"/>
                <w:lang w:eastAsia="lv-LV"/>
              </w:rPr>
              <w:t xml:space="preserve">" ietvaros. </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AB9E242" w14:textId="77777777" w:rsidR="00997838" w:rsidRPr="007446B0" w:rsidRDefault="00997838" w:rsidP="003C4974">
            <w:pPr>
              <w:rPr>
                <w:color w:val="000000"/>
                <w:sz w:val="20"/>
                <w:szCs w:val="20"/>
                <w:lang w:eastAsia="lv-LV"/>
              </w:rPr>
            </w:pPr>
            <w:r w:rsidRPr="007446B0">
              <w:rPr>
                <w:color w:val="000000"/>
                <w:sz w:val="20"/>
                <w:szCs w:val="20"/>
                <w:lang w:eastAsia="lv-LV"/>
              </w:rPr>
              <w:t>Ministru kabineta noteikumi Nr. 555 "Veselības aprūpes pakalpojumu organizēšanas un samaksas kārtība" 185.18.apakšpunkts par garastāvokļa traucējumu kabinetam bērniem sabiedrībā ar ierobežotu atbildību "Bērnu un pusaudžu resursu centrs"</w:t>
            </w:r>
          </w:p>
        </w:tc>
      </w:tr>
      <w:tr w:rsidR="00997838" w:rsidRPr="007446B0" w14:paraId="5F7D69E7" w14:textId="77777777" w:rsidTr="003C4974">
        <w:trPr>
          <w:trHeight w:val="1530"/>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5A62C66A" w14:textId="77777777" w:rsidR="00997838" w:rsidRPr="007446B0" w:rsidRDefault="00997838" w:rsidP="003C4974">
            <w:pPr>
              <w:jc w:val="center"/>
              <w:rPr>
                <w:color w:val="000000"/>
                <w:sz w:val="20"/>
                <w:szCs w:val="20"/>
                <w:lang w:eastAsia="lv-LV"/>
              </w:rPr>
            </w:pPr>
            <w:r w:rsidRPr="007446B0">
              <w:rPr>
                <w:color w:val="000000"/>
                <w:sz w:val="20"/>
                <w:szCs w:val="20"/>
                <w:lang w:eastAsia="lv-LV"/>
              </w:rPr>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A62A687" w14:textId="77777777" w:rsidR="00997838" w:rsidRPr="007446B0" w:rsidRDefault="00997838" w:rsidP="003C4974">
            <w:pPr>
              <w:jc w:val="center"/>
              <w:rPr>
                <w:color w:val="000000"/>
                <w:sz w:val="20"/>
                <w:szCs w:val="20"/>
                <w:lang w:eastAsia="lv-LV"/>
              </w:rPr>
            </w:pPr>
            <w:r w:rsidRPr="007446B0">
              <w:rPr>
                <w:color w:val="000000"/>
                <w:sz w:val="20"/>
                <w:szCs w:val="20"/>
                <w:lang w:eastAsia="lv-LV"/>
              </w:rPr>
              <w:t>13042</w:t>
            </w:r>
          </w:p>
        </w:tc>
        <w:tc>
          <w:tcPr>
            <w:tcW w:w="145"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59B5099" w14:textId="77777777" w:rsidR="00997838" w:rsidRPr="007446B0" w:rsidRDefault="00997838" w:rsidP="003C4974">
            <w:pPr>
              <w:jc w:val="center"/>
              <w:rPr>
                <w:color w:val="000000"/>
                <w:sz w:val="20"/>
                <w:szCs w:val="20"/>
                <w:lang w:eastAsia="lv-LV"/>
              </w:rPr>
            </w:pP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26FE954" w14:textId="77777777" w:rsidR="00997838" w:rsidRPr="007446B0" w:rsidRDefault="00997838" w:rsidP="003C4974">
            <w:pPr>
              <w:rPr>
                <w:color w:val="000000"/>
                <w:sz w:val="20"/>
                <w:szCs w:val="20"/>
                <w:lang w:eastAsia="lv-LV"/>
              </w:rPr>
            </w:pPr>
            <w:r w:rsidRPr="007446B0">
              <w:rPr>
                <w:color w:val="000000"/>
                <w:sz w:val="20"/>
                <w:szCs w:val="20"/>
                <w:lang w:eastAsia="lv-LV"/>
              </w:rPr>
              <w:t>Emocionālās un sociālās sfēras izpēte</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571CFF"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00488A" w14:textId="77777777" w:rsidR="00997838" w:rsidRPr="007446B0" w:rsidRDefault="00997838" w:rsidP="003C4974">
            <w:pPr>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EBB12C" w14:textId="77777777" w:rsidR="00997838" w:rsidRPr="007446B0" w:rsidRDefault="00997838" w:rsidP="003C4974">
            <w:pPr>
              <w:jc w:val="center"/>
              <w:rPr>
                <w:sz w:val="20"/>
                <w:szCs w:val="20"/>
                <w:lang w:eastAsia="lv-LV"/>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F8B30F" w14:textId="77777777" w:rsidR="00997838" w:rsidRPr="007446B0" w:rsidRDefault="00997838" w:rsidP="003C4974">
            <w:pPr>
              <w:jc w:val="center"/>
              <w:rPr>
                <w:sz w:val="20"/>
                <w:szCs w:val="20"/>
                <w:lang w:eastAsia="lv-LV"/>
              </w:rPr>
            </w:pP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FA2AA0" w14:textId="77777777" w:rsidR="00997838" w:rsidRPr="007446B0" w:rsidRDefault="00997838" w:rsidP="003C4974">
            <w:pPr>
              <w:jc w:val="center"/>
              <w:rPr>
                <w:sz w:val="20"/>
                <w:szCs w:val="20"/>
                <w:lang w:eastAsia="lv-LV"/>
              </w:rPr>
            </w:pP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B4236B5" w14:textId="77777777" w:rsidR="00997838" w:rsidRPr="007446B0" w:rsidRDefault="00997838" w:rsidP="003C4974">
            <w:pPr>
              <w:jc w:val="center"/>
              <w:rPr>
                <w:sz w:val="20"/>
                <w:szCs w:val="20"/>
                <w:lang w:eastAsia="lv-LV"/>
              </w:rPr>
            </w:pPr>
          </w:p>
        </w:tc>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399DE3"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Manipulāciju lieto kabinetā sniegtas ambulatoras psihiatriskās palīdzības uzskaitei </w:t>
            </w:r>
            <w:r w:rsidRPr="007446B0">
              <w:rPr>
                <w:color w:val="FF0000"/>
                <w:sz w:val="20"/>
                <w:szCs w:val="20"/>
                <w:lang w:eastAsia="lv-LV"/>
              </w:rPr>
              <w:t>vai garastāvokļa traucējumu kabineta bērniem ietvaros.</w:t>
            </w:r>
            <w:r w:rsidRPr="007446B0">
              <w:rPr>
                <w:color w:val="000000"/>
                <w:sz w:val="20"/>
                <w:szCs w:val="20"/>
                <w:lang w:eastAsia="lv-LV"/>
              </w:rPr>
              <w:t xml:space="preserve"> Manipulāciju norāda psiholoģiskās izvērtēšanas/izpētes/ "</w:t>
            </w:r>
            <w:proofErr w:type="spellStart"/>
            <w:r w:rsidRPr="007446B0">
              <w:rPr>
                <w:color w:val="000000"/>
                <w:sz w:val="20"/>
                <w:szCs w:val="20"/>
                <w:lang w:eastAsia="lv-LV"/>
              </w:rPr>
              <w:t>psihodiagnostikas</w:t>
            </w:r>
            <w:proofErr w:type="spellEnd"/>
            <w:r w:rsidRPr="007446B0">
              <w:rPr>
                <w:color w:val="000000"/>
                <w:sz w:val="20"/>
                <w:szCs w:val="20"/>
                <w:lang w:eastAsia="lv-LV"/>
              </w:rPr>
              <w:t xml:space="preserve">" ietvaros. </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6AE91A" w14:textId="77777777" w:rsidR="00997838" w:rsidRPr="007446B0" w:rsidRDefault="00997838" w:rsidP="003C4974">
            <w:pPr>
              <w:rPr>
                <w:color w:val="000000"/>
                <w:sz w:val="20"/>
                <w:szCs w:val="20"/>
                <w:lang w:eastAsia="lv-LV"/>
              </w:rPr>
            </w:pPr>
            <w:r w:rsidRPr="007446B0">
              <w:rPr>
                <w:color w:val="000000"/>
                <w:sz w:val="20"/>
                <w:szCs w:val="20"/>
                <w:lang w:eastAsia="lv-LV"/>
              </w:rPr>
              <w:t>Ministru kabineta noteikumi Nr. 555 "Veselības aprūpes pakalpojumu organizēšanas un samaksas kārtība" 185.18.apakšpunkts par garastāvokļa traucējumu kabinetam bērniem sabiedrībā ar ierobežotu atbildību "Bērnu un pusaudžu resursu centrs"</w:t>
            </w:r>
          </w:p>
        </w:tc>
      </w:tr>
      <w:tr w:rsidR="00997838" w:rsidRPr="007446B0" w14:paraId="7CC6F8B1" w14:textId="77777777" w:rsidTr="003C4974">
        <w:trPr>
          <w:trHeight w:val="426"/>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6954AC7D" w14:textId="77777777" w:rsidR="00997838" w:rsidRPr="007446B0" w:rsidRDefault="00997838" w:rsidP="003C4974">
            <w:pPr>
              <w:jc w:val="center"/>
              <w:rPr>
                <w:color w:val="000000"/>
                <w:sz w:val="20"/>
                <w:szCs w:val="20"/>
                <w:lang w:eastAsia="lv-LV"/>
              </w:rPr>
            </w:pPr>
            <w:r w:rsidRPr="007446B0">
              <w:rPr>
                <w:color w:val="000000"/>
                <w:sz w:val="20"/>
                <w:szCs w:val="20"/>
                <w:lang w:eastAsia="lv-LV"/>
              </w:rPr>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06A34FD" w14:textId="77777777" w:rsidR="00997838" w:rsidRPr="007446B0" w:rsidRDefault="00997838" w:rsidP="003C4974">
            <w:pPr>
              <w:jc w:val="center"/>
              <w:rPr>
                <w:color w:val="000000"/>
                <w:sz w:val="20"/>
                <w:szCs w:val="20"/>
                <w:lang w:eastAsia="lv-LV"/>
              </w:rPr>
            </w:pPr>
            <w:r w:rsidRPr="007446B0">
              <w:rPr>
                <w:color w:val="000000"/>
                <w:sz w:val="20"/>
                <w:szCs w:val="20"/>
                <w:lang w:eastAsia="lv-LV"/>
              </w:rPr>
              <w:t>13043</w:t>
            </w:r>
          </w:p>
        </w:tc>
        <w:tc>
          <w:tcPr>
            <w:tcW w:w="145"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57FB83C" w14:textId="77777777" w:rsidR="00997838" w:rsidRPr="007446B0" w:rsidRDefault="00997838" w:rsidP="003C4974">
            <w:pPr>
              <w:jc w:val="center"/>
              <w:rPr>
                <w:color w:val="000000"/>
                <w:sz w:val="20"/>
                <w:szCs w:val="20"/>
                <w:lang w:eastAsia="lv-LV"/>
              </w:rPr>
            </w:pP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CBA60B" w14:textId="77777777" w:rsidR="00997838" w:rsidRPr="007446B0" w:rsidRDefault="00997838" w:rsidP="003C4974">
            <w:pPr>
              <w:rPr>
                <w:color w:val="000000"/>
                <w:sz w:val="20"/>
                <w:szCs w:val="20"/>
                <w:lang w:eastAsia="lv-LV"/>
              </w:rPr>
            </w:pPr>
            <w:r w:rsidRPr="007446B0">
              <w:rPr>
                <w:color w:val="000000"/>
                <w:sz w:val="20"/>
                <w:szCs w:val="20"/>
                <w:lang w:eastAsia="lv-LV"/>
              </w:rPr>
              <w:t>Personības izpēte</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2ADE271"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D4D900" w14:textId="77777777" w:rsidR="00997838" w:rsidRPr="007446B0" w:rsidRDefault="00997838" w:rsidP="003C4974">
            <w:pPr>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795A792" w14:textId="77777777" w:rsidR="00997838" w:rsidRPr="007446B0" w:rsidRDefault="00997838" w:rsidP="003C4974">
            <w:pPr>
              <w:jc w:val="center"/>
              <w:rPr>
                <w:sz w:val="20"/>
                <w:szCs w:val="20"/>
                <w:lang w:eastAsia="lv-LV"/>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34A6C53" w14:textId="77777777" w:rsidR="00997838" w:rsidRPr="007446B0" w:rsidRDefault="00997838" w:rsidP="003C4974">
            <w:pPr>
              <w:jc w:val="center"/>
              <w:rPr>
                <w:sz w:val="20"/>
                <w:szCs w:val="20"/>
                <w:lang w:eastAsia="lv-LV"/>
              </w:rPr>
            </w:pP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92A6F49" w14:textId="77777777" w:rsidR="00997838" w:rsidRPr="007446B0" w:rsidRDefault="00997838" w:rsidP="003C4974">
            <w:pPr>
              <w:jc w:val="center"/>
              <w:rPr>
                <w:sz w:val="20"/>
                <w:szCs w:val="20"/>
                <w:lang w:eastAsia="lv-LV"/>
              </w:rPr>
            </w:pP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FC3A22" w14:textId="77777777" w:rsidR="00997838" w:rsidRPr="007446B0" w:rsidRDefault="00997838" w:rsidP="003C4974">
            <w:pPr>
              <w:jc w:val="center"/>
              <w:rPr>
                <w:sz w:val="20"/>
                <w:szCs w:val="20"/>
                <w:lang w:eastAsia="lv-LV"/>
              </w:rPr>
            </w:pPr>
          </w:p>
        </w:tc>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64F0970"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Manipulāciju lieto kabinetā sniegtas ambulatoras psihiatriskās </w:t>
            </w:r>
            <w:r w:rsidRPr="007446B0">
              <w:rPr>
                <w:color w:val="000000"/>
                <w:sz w:val="20"/>
                <w:szCs w:val="20"/>
                <w:lang w:eastAsia="lv-LV"/>
              </w:rPr>
              <w:lastRenderedPageBreak/>
              <w:t xml:space="preserve">palīdzības uzskaitei </w:t>
            </w:r>
            <w:r w:rsidRPr="007446B0">
              <w:rPr>
                <w:color w:val="FF0000"/>
                <w:sz w:val="20"/>
                <w:szCs w:val="20"/>
                <w:lang w:eastAsia="lv-LV"/>
              </w:rPr>
              <w:t>vai garastāvokļa traucējumu kabineta bērniem ietvaros.</w:t>
            </w:r>
            <w:r w:rsidRPr="007446B0">
              <w:rPr>
                <w:color w:val="000000"/>
                <w:sz w:val="20"/>
                <w:szCs w:val="20"/>
                <w:lang w:eastAsia="lv-LV"/>
              </w:rPr>
              <w:t xml:space="preserve"> Manipulāciju norāda psiholoģiskās izvērtēšanas/izpētes/ "</w:t>
            </w:r>
            <w:proofErr w:type="spellStart"/>
            <w:r w:rsidRPr="007446B0">
              <w:rPr>
                <w:color w:val="000000"/>
                <w:sz w:val="20"/>
                <w:szCs w:val="20"/>
                <w:lang w:eastAsia="lv-LV"/>
              </w:rPr>
              <w:t>psihodiagnostikas</w:t>
            </w:r>
            <w:proofErr w:type="spellEnd"/>
            <w:r w:rsidRPr="007446B0">
              <w:rPr>
                <w:color w:val="000000"/>
                <w:sz w:val="20"/>
                <w:szCs w:val="20"/>
                <w:lang w:eastAsia="lv-LV"/>
              </w:rPr>
              <w:t xml:space="preserve">" ietvaros. </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29D46C" w14:textId="77777777" w:rsidR="00997838" w:rsidRPr="007446B0" w:rsidRDefault="00997838" w:rsidP="003C4974">
            <w:pPr>
              <w:rPr>
                <w:color w:val="000000"/>
                <w:sz w:val="20"/>
                <w:szCs w:val="20"/>
                <w:lang w:eastAsia="lv-LV"/>
              </w:rPr>
            </w:pPr>
            <w:r w:rsidRPr="007446B0">
              <w:rPr>
                <w:color w:val="000000"/>
                <w:sz w:val="20"/>
                <w:szCs w:val="20"/>
                <w:lang w:eastAsia="lv-LV"/>
              </w:rPr>
              <w:lastRenderedPageBreak/>
              <w:t xml:space="preserve">Ministru kabineta noteikumi Nr. 555 "Veselības aprūpes pakalpojumu organizēšanas un </w:t>
            </w:r>
            <w:r w:rsidRPr="007446B0">
              <w:rPr>
                <w:color w:val="000000"/>
                <w:sz w:val="20"/>
                <w:szCs w:val="20"/>
                <w:lang w:eastAsia="lv-LV"/>
              </w:rPr>
              <w:lastRenderedPageBreak/>
              <w:t>samaksas kārtība" 185.18.apakšpunkts par garastāvokļa traucējumu kabinetam bērniem sabiedrībā ar ierobežotu atbildību "Bērnu un pusaudžu resursu centrs"</w:t>
            </w:r>
          </w:p>
        </w:tc>
      </w:tr>
      <w:tr w:rsidR="00997838" w:rsidRPr="007446B0" w14:paraId="2298420B" w14:textId="77777777" w:rsidTr="003C4974">
        <w:trPr>
          <w:trHeight w:val="1530"/>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783F86BF" w14:textId="77777777" w:rsidR="00997838" w:rsidRPr="007446B0" w:rsidRDefault="00997838" w:rsidP="003C4974">
            <w:pPr>
              <w:jc w:val="center"/>
              <w:rPr>
                <w:color w:val="000000"/>
                <w:sz w:val="20"/>
                <w:szCs w:val="20"/>
                <w:lang w:eastAsia="lv-LV"/>
              </w:rPr>
            </w:pPr>
            <w:r w:rsidRPr="007446B0">
              <w:rPr>
                <w:color w:val="000000"/>
                <w:sz w:val="20"/>
                <w:szCs w:val="20"/>
                <w:lang w:eastAsia="lv-LV"/>
              </w:rPr>
              <w:lastRenderedPageBreak/>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82155AF" w14:textId="77777777" w:rsidR="00997838" w:rsidRPr="007446B0" w:rsidRDefault="00997838" w:rsidP="003C4974">
            <w:pPr>
              <w:jc w:val="center"/>
              <w:rPr>
                <w:color w:val="000000"/>
                <w:sz w:val="20"/>
                <w:szCs w:val="20"/>
                <w:lang w:eastAsia="lv-LV"/>
              </w:rPr>
            </w:pPr>
            <w:r w:rsidRPr="007446B0">
              <w:rPr>
                <w:color w:val="000000"/>
                <w:sz w:val="20"/>
                <w:szCs w:val="20"/>
                <w:lang w:eastAsia="lv-LV"/>
              </w:rPr>
              <w:t>13045</w:t>
            </w:r>
          </w:p>
        </w:tc>
        <w:tc>
          <w:tcPr>
            <w:tcW w:w="145"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1E0DDA2" w14:textId="77777777" w:rsidR="00997838" w:rsidRPr="007446B0" w:rsidRDefault="00997838" w:rsidP="003C4974">
            <w:pPr>
              <w:jc w:val="center"/>
              <w:rPr>
                <w:color w:val="000000"/>
                <w:sz w:val="20"/>
                <w:szCs w:val="20"/>
                <w:lang w:eastAsia="lv-LV"/>
              </w:rPr>
            </w:pP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A37F7E"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Cita </w:t>
            </w:r>
            <w:proofErr w:type="spellStart"/>
            <w:r w:rsidRPr="007446B0">
              <w:rPr>
                <w:color w:val="000000"/>
                <w:sz w:val="20"/>
                <w:szCs w:val="20"/>
                <w:lang w:eastAsia="lv-LV"/>
              </w:rPr>
              <w:t>psihodiagnostika</w:t>
            </w:r>
            <w:proofErr w:type="spellEnd"/>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5EF77D"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4953C5" w14:textId="77777777" w:rsidR="00997838" w:rsidRPr="007446B0" w:rsidRDefault="00997838" w:rsidP="003C4974">
            <w:pPr>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1F92D8" w14:textId="77777777" w:rsidR="00997838" w:rsidRPr="007446B0" w:rsidRDefault="00997838" w:rsidP="003C4974">
            <w:pPr>
              <w:jc w:val="center"/>
              <w:rPr>
                <w:sz w:val="20"/>
                <w:szCs w:val="20"/>
                <w:lang w:eastAsia="lv-LV"/>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513FFD" w14:textId="77777777" w:rsidR="00997838" w:rsidRPr="007446B0" w:rsidRDefault="00997838" w:rsidP="003C4974">
            <w:pPr>
              <w:jc w:val="center"/>
              <w:rPr>
                <w:sz w:val="20"/>
                <w:szCs w:val="20"/>
                <w:lang w:eastAsia="lv-LV"/>
              </w:rPr>
            </w:pP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9108661" w14:textId="77777777" w:rsidR="00997838" w:rsidRPr="007446B0" w:rsidRDefault="00997838" w:rsidP="003C4974">
            <w:pPr>
              <w:jc w:val="center"/>
              <w:rPr>
                <w:sz w:val="20"/>
                <w:szCs w:val="20"/>
                <w:lang w:eastAsia="lv-LV"/>
              </w:rPr>
            </w:pP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A001D4B" w14:textId="77777777" w:rsidR="00997838" w:rsidRPr="007446B0" w:rsidRDefault="00997838" w:rsidP="003C4974">
            <w:pPr>
              <w:jc w:val="center"/>
              <w:rPr>
                <w:sz w:val="20"/>
                <w:szCs w:val="20"/>
                <w:lang w:eastAsia="lv-LV"/>
              </w:rPr>
            </w:pPr>
          </w:p>
        </w:tc>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7088DC"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Manipulāciju lieto kabinetā sniegtas ambulatoras psihiatriskās palīdzības uzskaitei </w:t>
            </w:r>
            <w:r w:rsidRPr="007446B0">
              <w:rPr>
                <w:color w:val="FF0000"/>
                <w:sz w:val="20"/>
                <w:szCs w:val="20"/>
                <w:lang w:eastAsia="lv-LV"/>
              </w:rPr>
              <w:t>vai garastāvokļa traucējumu kabineta bērniem ietvaros.</w:t>
            </w:r>
            <w:r w:rsidRPr="007446B0">
              <w:rPr>
                <w:color w:val="000000"/>
                <w:sz w:val="20"/>
                <w:szCs w:val="20"/>
                <w:lang w:eastAsia="lv-LV"/>
              </w:rPr>
              <w:t xml:space="preserve"> Manipulāciju norāda psiholoģiskās izvērtēšanas/izpētes/ "</w:t>
            </w:r>
            <w:proofErr w:type="spellStart"/>
            <w:r w:rsidRPr="007446B0">
              <w:rPr>
                <w:color w:val="000000"/>
                <w:sz w:val="20"/>
                <w:szCs w:val="20"/>
                <w:lang w:eastAsia="lv-LV"/>
              </w:rPr>
              <w:t>psihodiagnostikas</w:t>
            </w:r>
            <w:proofErr w:type="spellEnd"/>
            <w:r w:rsidRPr="007446B0">
              <w:rPr>
                <w:color w:val="000000"/>
                <w:sz w:val="20"/>
                <w:szCs w:val="20"/>
                <w:lang w:eastAsia="lv-LV"/>
              </w:rPr>
              <w:t xml:space="preserve">" ietvaros. </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53F25C1" w14:textId="77777777" w:rsidR="00997838" w:rsidRPr="007446B0" w:rsidRDefault="00997838" w:rsidP="003C4974">
            <w:pPr>
              <w:rPr>
                <w:color w:val="000000"/>
                <w:sz w:val="20"/>
                <w:szCs w:val="20"/>
                <w:lang w:eastAsia="lv-LV"/>
              </w:rPr>
            </w:pPr>
            <w:r w:rsidRPr="007446B0">
              <w:rPr>
                <w:color w:val="000000"/>
                <w:sz w:val="20"/>
                <w:szCs w:val="20"/>
                <w:lang w:eastAsia="lv-LV"/>
              </w:rPr>
              <w:t>Ministru kabineta noteikumi Nr. 555 "Veselības aprūpes pakalpojumu organizēšanas un samaksas kārtība" 185.18.apakšpunkts par garastāvokļa traucējumu kabinetam bērniem sabiedrībā ar ierobežotu atbildību "Bērnu un pusaudžu resursu centrs"</w:t>
            </w:r>
          </w:p>
        </w:tc>
      </w:tr>
      <w:tr w:rsidR="00997838" w:rsidRPr="007446B0" w14:paraId="55D9F971" w14:textId="77777777" w:rsidTr="003C4974">
        <w:trPr>
          <w:trHeight w:val="1530"/>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462A6D2C" w14:textId="77777777" w:rsidR="00997838" w:rsidRPr="007446B0" w:rsidRDefault="00997838" w:rsidP="003C4974">
            <w:pPr>
              <w:jc w:val="center"/>
              <w:rPr>
                <w:color w:val="000000"/>
                <w:sz w:val="20"/>
                <w:szCs w:val="20"/>
                <w:lang w:eastAsia="lv-LV"/>
              </w:rPr>
            </w:pPr>
            <w:r w:rsidRPr="007446B0">
              <w:rPr>
                <w:color w:val="000000"/>
                <w:sz w:val="20"/>
                <w:szCs w:val="20"/>
                <w:lang w:eastAsia="lv-LV"/>
              </w:rPr>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4AB0E45" w14:textId="77777777" w:rsidR="00997838" w:rsidRPr="007446B0" w:rsidRDefault="00997838" w:rsidP="003C4974">
            <w:pPr>
              <w:jc w:val="center"/>
              <w:rPr>
                <w:color w:val="000000"/>
                <w:sz w:val="20"/>
                <w:szCs w:val="20"/>
                <w:lang w:eastAsia="lv-LV"/>
              </w:rPr>
            </w:pPr>
            <w:r w:rsidRPr="007446B0">
              <w:rPr>
                <w:color w:val="000000"/>
                <w:sz w:val="20"/>
                <w:szCs w:val="20"/>
                <w:lang w:eastAsia="lv-LV"/>
              </w:rPr>
              <w:t>13050</w:t>
            </w:r>
          </w:p>
        </w:tc>
        <w:tc>
          <w:tcPr>
            <w:tcW w:w="145"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14F4C61" w14:textId="77777777" w:rsidR="00997838" w:rsidRPr="007446B0" w:rsidRDefault="00997838" w:rsidP="003C4974">
            <w:pPr>
              <w:jc w:val="center"/>
              <w:rPr>
                <w:color w:val="000000"/>
                <w:sz w:val="20"/>
                <w:szCs w:val="20"/>
                <w:lang w:eastAsia="lv-LV"/>
              </w:rPr>
            </w:pP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A31DA84" w14:textId="77777777" w:rsidR="00997838" w:rsidRPr="007446B0" w:rsidRDefault="00997838" w:rsidP="003C4974">
            <w:pPr>
              <w:rPr>
                <w:color w:val="000000"/>
                <w:sz w:val="20"/>
                <w:szCs w:val="20"/>
                <w:lang w:eastAsia="lv-LV"/>
              </w:rPr>
            </w:pPr>
            <w:proofErr w:type="spellStart"/>
            <w:r w:rsidRPr="007446B0">
              <w:rPr>
                <w:color w:val="000000"/>
                <w:sz w:val="20"/>
                <w:szCs w:val="20"/>
                <w:lang w:eastAsia="lv-LV"/>
              </w:rPr>
              <w:t>Psihoterapeitiska</w:t>
            </w:r>
            <w:proofErr w:type="spellEnd"/>
            <w:r w:rsidRPr="007446B0">
              <w:rPr>
                <w:color w:val="000000"/>
                <w:sz w:val="20"/>
                <w:szCs w:val="20"/>
                <w:lang w:eastAsia="lv-LV"/>
              </w:rPr>
              <w:t xml:space="preserve"> izvērtēšana</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98B30C"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19BCEF" w14:textId="77777777" w:rsidR="00997838" w:rsidRPr="007446B0" w:rsidRDefault="00997838" w:rsidP="003C4974">
            <w:pPr>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71F40B" w14:textId="77777777" w:rsidR="00997838" w:rsidRPr="007446B0" w:rsidRDefault="00997838" w:rsidP="003C4974">
            <w:pPr>
              <w:jc w:val="center"/>
              <w:rPr>
                <w:sz w:val="20"/>
                <w:szCs w:val="20"/>
                <w:lang w:eastAsia="lv-LV"/>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AC0DF4" w14:textId="77777777" w:rsidR="00997838" w:rsidRPr="007446B0" w:rsidRDefault="00997838" w:rsidP="003C4974">
            <w:pPr>
              <w:jc w:val="center"/>
              <w:rPr>
                <w:sz w:val="20"/>
                <w:szCs w:val="20"/>
                <w:lang w:eastAsia="lv-LV"/>
              </w:rPr>
            </w:pP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A0402E" w14:textId="77777777" w:rsidR="00997838" w:rsidRPr="007446B0" w:rsidRDefault="00997838" w:rsidP="003C4974">
            <w:pPr>
              <w:jc w:val="center"/>
              <w:rPr>
                <w:sz w:val="20"/>
                <w:szCs w:val="20"/>
                <w:lang w:eastAsia="lv-LV"/>
              </w:rPr>
            </w:pP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CAE5D3" w14:textId="77777777" w:rsidR="00997838" w:rsidRPr="007446B0" w:rsidRDefault="00997838" w:rsidP="003C4974">
            <w:pPr>
              <w:jc w:val="center"/>
              <w:rPr>
                <w:sz w:val="20"/>
                <w:szCs w:val="20"/>
                <w:lang w:eastAsia="lv-LV"/>
              </w:rPr>
            </w:pPr>
          </w:p>
        </w:tc>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5DFA392"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Manipulāciju lieto kabinetā sniegtas ambulatoras psihiatriskās palīdzības uzskaitei </w:t>
            </w:r>
            <w:r w:rsidRPr="007446B0">
              <w:rPr>
                <w:color w:val="FF0000"/>
                <w:sz w:val="20"/>
                <w:szCs w:val="20"/>
                <w:lang w:eastAsia="lv-LV"/>
              </w:rPr>
              <w:t>vai garastāvokļa traucējumu kabineta bērniem ietvaros.</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9302A9" w14:textId="77777777" w:rsidR="00997838" w:rsidRPr="007446B0" w:rsidRDefault="00997838" w:rsidP="003C4974">
            <w:pPr>
              <w:rPr>
                <w:color w:val="000000"/>
                <w:sz w:val="20"/>
                <w:szCs w:val="20"/>
                <w:lang w:eastAsia="lv-LV"/>
              </w:rPr>
            </w:pPr>
            <w:r w:rsidRPr="007446B0">
              <w:rPr>
                <w:color w:val="000000"/>
                <w:sz w:val="20"/>
                <w:szCs w:val="20"/>
                <w:lang w:eastAsia="lv-LV"/>
              </w:rPr>
              <w:t>Ministru kabineta noteikumi Nr. 555 "Veselības aprūpes pakalpojumu organizēšanas un samaksas kārtība" 185.18.apakšpunkts par garastāvokļa traucējumu kabinetam bērniem sabiedrībā ar ierobežotu atbildību "Bērnu un pusaudžu resursu centrs"</w:t>
            </w:r>
          </w:p>
        </w:tc>
      </w:tr>
      <w:tr w:rsidR="00997838" w:rsidRPr="007446B0" w14:paraId="144EBCFA" w14:textId="77777777" w:rsidTr="00997838">
        <w:trPr>
          <w:trHeight w:val="149"/>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26433B0B" w14:textId="77777777" w:rsidR="00997838" w:rsidRPr="007446B0" w:rsidRDefault="00997838" w:rsidP="003C4974">
            <w:pPr>
              <w:jc w:val="center"/>
              <w:rPr>
                <w:color w:val="000000"/>
                <w:sz w:val="20"/>
                <w:szCs w:val="20"/>
                <w:lang w:eastAsia="lv-LV"/>
              </w:rPr>
            </w:pPr>
            <w:r w:rsidRPr="007446B0">
              <w:rPr>
                <w:color w:val="000000"/>
                <w:sz w:val="20"/>
                <w:szCs w:val="20"/>
                <w:lang w:eastAsia="lv-LV"/>
              </w:rPr>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C3CEA69" w14:textId="77777777" w:rsidR="00997838" w:rsidRPr="007446B0" w:rsidRDefault="00997838" w:rsidP="003C4974">
            <w:pPr>
              <w:jc w:val="center"/>
              <w:rPr>
                <w:color w:val="000000"/>
                <w:sz w:val="20"/>
                <w:szCs w:val="20"/>
                <w:lang w:eastAsia="lv-LV"/>
              </w:rPr>
            </w:pPr>
            <w:r w:rsidRPr="007446B0">
              <w:rPr>
                <w:color w:val="000000"/>
                <w:sz w:val="20"/>
                <w:szCs w:val="20"/>
                <w:lang w:eastAsia="lv-LV"/>
              </w:rPr>
              <w:t>13060</w:t>
            </w:r>
          </w:p>
        </w:tc>
        <w:tc>
          <w:tcPr>
            <w:tcW w:w="145"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7F9C10B" w14:textId="77777777" w:rsidR="00997838" w:rsidRPr="007446B0" w:rsidRDefault="00997838" w:rsidP="003C4974">
            <w:pPr>
              <w:jc w:val="center"/>
              <w:rPr>
                <w:color w:val="000000"/>
                <w:sz w:val="20"/>
                <w:szCs w:val="20"/>
                <w:lang w:eastAsia="lv-LV"/>
              </w:rPr>
            </w:pP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6FA96C"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Psihologa konsultācija </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C379AF"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202C87" w14:textId="77777777" w:rsidR="00997838" w:rsidRPr="007446B0" w:rsidRDefault="00997838" w:rsidP="003C4974">
            <w:pPr>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0591DEC" w14:textId="77777777" w:rsidR="00997838" w:rsidRPr="007446B0" w:rsidRDefault="00997838" w:rsidP="003C4974">
            <w:pPr>
              <w:jc w:val="center"/>
              <w:rPr>
                <w:sz w:val="20"/>
                <w:szCs w:val="20"/>
                <w:lang w:eastAsia="lv-LV"/>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DDA946" w14:textId="77777777" w:rsidR="00997838" w:rsidRPr="007446B0" w:rsidRDefault="00997838" w:rsidP="003C4974">
            <w:pPr>
              <w:jc w:val="center"/>
              <w:rPr>
                <w:sz w:val="20"/>
                <w:szCs w:val="20"/>
                <w:lang w:eastAsia="lv-LV"/>
              </w:rPr>
            </w:pP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3B3A14B" w14:textId="77777777" w:rsidR="00997838" w:rsidRPr="007446B0" w:rsidRDefault="00997838" w:rsidP="003C4974">
            <w:pPr>
              <w:jc w:val="center"/>
              <w:rPr>
                <w:sz w:val="20"/>
                <w:szCs w:val="20"/>
                <w:lang w:eastAsia="lv-LV"/>
              </w:rPr>
            </w:pP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3FA34C" w14:textId="77777777" w:rsidR="00997838" w:rsidRPr="007446B0" w:rsidRDefault="00997838" w:rsidP="003C4974">
            <w:pPr>
              <w:jc w:val="center"/>
              <w:rPr>
                <w:sz w:val="20"/>
                <w:szCs w:val="20"/>
                <w:lang w:eastAsia="lv-LV"/>
              </w:rPr>
            </w:pPr>
          </w:p>
        </w:tc>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D686790"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Manipulāciju lieto kabinetā sniegtas ambulatoras psihiatriskās palīdzības uzskaitei </w:t>
            </w:r>
            <w:r w:rsidRPr="007446B0">
              <w:rPr>
                <w:color w:val="FF0000"/>
                <w:sz w:val="20"/>
                <w:szCs w:val="20"/>
                <w:lang w:eastAsia="lv-LV"/>
              </w:rPr>
              <w:t>vai garastāvokļa traucējumu kabineta bērniem ietvaros.</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59C7B1"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Ministru kabineta noteikumi Nr. 555 "Veselības aprūpes pakalpojumu organizēšanas un samaksas kārtība" 185.18.apakšpunkts par garastāvokļa traucējumu kabinetam bērniem sabiedrībā ar ierobežotu atbildību "Bērnu un </w:t>
            </w:r>
            <w:r w:rsidRPr="007446B0">
              <w:rPr>
                <w:color w:val="000000"/>
                <w:sz w:val="20"/>
                <w:szCs w:val="20"/>
                <w:lang w:eastAsia="lv-LV"/>
              </w:rPr>
              <w:lastRenderedPageBreak/>
              <w:t>pusaudžu resursu centrs"</w:t>
            </w:r>
          </w:p>
        </w:tc>
      </w:tr>
      <w:tr w:rsidR="00997838" w:rsidRPr="007446B0" w14:paraId="6B223C99" w14:textId="77777777" w:rsidTr="003C4974">
        <w:trPr>
          <w:trHeight w:val="1530"/>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2BB476F9" w14:textId="77777777" w:rsidR="00997838" w:rsidRPr="007446B0" w:rsidRDefault="00997838" w:rsidP="003C4974">
            <w:pPr>
              <w:jc w:val="center"/>
              <w:rPr>
                <w:color w:val="000000"/>
                <w:sz w:val="20"/>
                <w:szCs w:val="20"/>
                <w:lang w:eastAsia="lv-LV"/>
              </w:rPr>
            </w:pPr>
            <w:r w:rsidRPr="007446B0">
              <w:rPr>
                <w:color w:val="000000"/>
                <w:sz w:val="20"/>
                <w:szCs w:val="20"/>
                <w:lang w:eastAsia="lv-LV"/>
              </w:rPr>
              <w:lastRenderedPageBreak/>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544F21E" w14:textId="77777777" w:rsidR="00997838" w:rsidRPr="007446B0" w:rsidRDefault="00997838" w:rsidP="003C4974">
            <w:pPr>
              <w:jc w:val="center"/>
              <w:rPr>
                <w:color w:val="000000"/>
                <w:sz w:val="20"/>
                <w:szCs w:val="20"/>
                <w:lang w:eastAsia="lv-LV"/>
              </w:rPr>
            </w:pPr>
            <w:r w:rsidRPr="007446B0">
              <w:rPr>
                <w:color w:val="000000"/>
                <w:sz w:val="20"/>
                <w:szCs w:val="20"/>
                <w:lang w:eastAsia="lv-LV"/>
              </w:rPr>
              <w:t>13065</w:t>
            </w:r>
          </w:p>
        </w:tc>
        <w:tc>
          <w:tcPr>
            <w:tcW w:w="145"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1094391" w14:textId="77777777" w:rsidR="00997838" w:rsidRPr="007446B0" w:rsidRDefault="00997838" w:rsidP="003C4974">
            <w:pPr>
              <w:jc w:val="center"/>
              <w:rPr>
                <w:color w:val="000000"/>
                <w:sz w:val="20"/>
                <w:szCs w:val="20"/>
                <w:lang w:eastAsia="lv-LV"/>
              </w:rPr>
            </w:pP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71BCE8" w14:textId="77777777" w:rsidR="00997838" w:rsidRPr="007446B0" w:rsidRDefault="00997838" w:rsidP="003C4974">
            <w:pPr>
              <w:rPr>
                <w:color w:val="000000"/>
                <w:sz w:val="20"/>
                <w:szCs w:val="20"/>
                <w:lang w:eastAsia="lv-LV"/>
              </w:rPr>
            </w:pPr>
            <w:r w:rsidRPr="007446B0">
              <w:rPr>
                <w:color w:val="000000"/>
                <w:sz w:val="20"/>
                <w:szCs w:val="20"/>
                <w:lang w:eastAsia="lv-LV"/>
              </w:rPr>
              <w:t>Atbalsta psihoterapija</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5690911"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98DAEFD" w14:textId="77777777" w:rsidR="00997838" w:rsidRPr="007446B0" w:rsidRDefault="00997838" w:rsidP="003C4974">
            <w:pPr>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B7EE345" w14:textId="77777777" w:rsidR="00997838" w:rsidRPr="007446B0" w:rsidRDefault="00997838" w:rsidP="003C4974">
            <w:pPr>
              <w:jc w:val="center"/>
              <w:rPr>
                <w:sz w:val="20"/>
                <w:szCs w:val="20"/>
                <w:lang w:eastAsia="lv-LV"/>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E1B337" w14:textId="77777777" w:rsidR="00997838" w:rsidRPr="007446B0" w:rsidRDefault="00997838" w:rsidP="003C4974">
            <w:pPr>
              <w:jc w:val="center"/>
              <w:rPr>
                <w:sz w:val="20"/>
                <w:szCs w:val="20"/>
                <w:lang w:eastAsia="lv-LV"/>
              </w:rPr>
            </w:pP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A54D93" w14:textId="77777777" w:rsidR="00997838" w:rsidRPr="007446B0" w:rsidRDefault="00997838" w:rsidP="003C4974">
            <w:pPr>
              <w:jc w:val="center"/>
              <w:rPr>
                <w:sz w:val="20"/>
                <w:szCs w:val="20"/>
                <w:lang w:eastAsia="lv-LV"/>
              </w:rPr>
            </w:pP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E9DDF57" w14:textId="77777777" w:rsidR="00997838" w:rsidRPr="007446B0" w:rsidRDefault="00997838" w:rsidP="003C4974">
            <w:pPr>
              <w:jc w:val="center"/>
              <w:rPr>
                <w:sz w:val="20"/>
                <w:szCs w:val="20"/>
                <w:lang w:eastAsia="lv-LV"/>
              </w:rPr>
            </w:pPr>
          </w:p>
        </w:tc>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98DC567"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Manipulāciju lieto kabinetā sniegtas ambulatoras psihiatriskās palīdzības uzskaitei </w:t>
            </w:r>
            <w:r w:rsidRPr="007446B0">
              <w:rPr>
                <w:color w:val="FF0000"/>
                <w:sz w:val="20"/>
                <w:szCs w:val="20"/>
                <w:lang w:eastAsia="lv-LV"/>
              </w:rPr>
              <w:t>vai garastāvokļa traucējumu kabineta bērniem ietvaros.</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DACE1E" w14:textId="77777777" w:rsidR="00997838" w:rsidRPr="007446B0" w:rsidRDefault="00997838" w:rsidP="003C4974">
            <w:pPr>
              <w:rPr>
                <w:color w:val="000000"/>
                <w:sz w:val="20"/>
                <w:szCs w:val="20"/>
                <w:lang w:eastAsia="lv-LV"/>
              </w:rPr>
            </w:pPr>
            <w:r w:rsidRPr="007446B0">
              <w:rPr>
                <w:color w:val="000000"/>
                <w:sz w:val="20"/>
                <w:szCs w:val="20"/>
                <w:lang w:eastAsia="lv-LV"/>
              </w:rPr>
              <w:t>Ministru kabineta noteikumi Nr. 555 "Veselības aprūpes pakalpojumu organizēšanas un samaksas kārtība" 185.18.apakšpunkts par garastāvokļa traucējumu kabinetam bērniem sabiedrībā ar ierobežotu atbildību "Bērnu un pusaudžu resursu centrs"</w:t>
            </w:r>
          </w:p>
        </w:tc>
      </w:tr>
      <w:tr w:rsidR="00997838" w:rsidRPr="007446B0" w14:paraId="3A4F562A" w14:textId="77777777" w:rsidTr="003C4974">
        <w:trPr>
          <w:trHeight w:val="1530"/>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1B7BA269" w14:textId="77777777" w:rsidR="00997838" w:rsidRPr="007446B0" w:rsidRDefault="00997838" w:rsidP="003C4974">
            <w:pPr>
              <w:jc w:val="center"/>
              <w:rPr>
                <w:color w:val="000000"/>
                <w:sz w:val="20"/>
                <w:szCs w:val="20"/>
                <w:lang w:eastAsia="lv-LV"/>
              </w:rPr>
            </w:pPr>
            <w:r w:rsidRPr="007446B0">
              <w:rPr>
                <w:color w:val="000000"/>
                <w:sz w:val="20"/>
                <w:szCs w:val="20"/>
                <w:lang w:eastAsia="lv-LV"/>
              </w:rPr>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1124E1D" w14:textId="77777777" w:rsidR="00997838" w:rsidRPr="007446B0" w:rsidRDefault="00997838" w:rsidP="003C4974">
            <w:pPr>
              <w:jc w:val="center"/>
              <w:rPr>
                <w:color w:val="000000"/>
                <w:sz w:val="20"/>
                <w:szCs w:val="20"/>
                <w:lang w:eastAsia="lv-LV"/>
              </w:rPr>
            </w:pPr>
            <w:r w:rsidRPr="007446B0">
              <w:rPr>
                <w:color w:val="000000"/>
                <w:sz w:val="20"/>
                <w:szCs w:val="20"/>
                <w:lang w:eastAsia="lv-LV"/>
              </w:rPr>
              <w:t>13066</w:t>
            </w:r>
          </w:p>
        </w:tc>
        <w:tc>
          <w:tcPr>
            <w:tcW w:w="145"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64BA2AC" w14:textId="77777777" w:rsidR="00997838" w:rsidRPr="007446B0" w:rsidRDefault="00997838" w:rsidP="003C4974">
            <w:pPr>
              <w:jc w:val="center"/>
              <w:rPr>
                <w:color w:val="000000"/>
                <w:sz w:val="20"/>
                <w:szCs w:val="20"/>
                <w:lang w:eastAsia="lv-LV"/>
              </w:rPr>
            </w:pP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AC8F4D" w14:textId="77777777" w:rsidR="00997838" w:rsidRPr="007446B0" w:rsidRDefault="00997838" w:rsidP="003C4974">
            <w:pPr>
              <w:rPr>
                <w:color w:val="000000"/>
                <w:sz w:val="20"/>
                <w:szCs w:val="20"/>
                <w:lang w:eastAsia="lv-LV"/>
              </w:rPr>
            </w:pPr>
            <w:proofErr w:type="spellStart"/>
            <w:r w:rsidRPr="007446B0">
              <w:rPr>
                <w:color w:val="000000"/>
                <w:sz w:val="20"/>
                <w:szCs w:val="20"/>
                <w:lang w:eastAsia="lv-LV"/>
              </w:rPr>
              <w:t>Psihodinamiskā</w:t>
            </w:r>
            <w:proofErr w:type="spellEnd"/>
            <w:r w:rsidRPr="007446B0">
              <w:rPr>
                <w:color w:val="000000"/>
                <w:sz w:val="20"/>
                <w:szCs w:val="20"/>
                <w:lang w:eastAsia="lv-LV"/>
              </w:rPr>
              <w:t xml:space="preserve"> psihoterapija</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026F9D"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180B094" w14:textId="77777777" w:rsidR="00997838" w:rsidRPr="007446B0" w:rsidRDefault="00997838" w:rsidP="003C4974">
            <w:pPr>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02EFBC" w14:textId="77777777" w:rsidR="00997838" w:rsidRPr="007446B0" w:rsidRDefault="00997838" w:rsidP="003C4974">
            <w:pPr>
              <w:jc w:val="center"/>
              <w:rPr>
                <w:sz w:val="20"/>
                <w:szCs w:val="20"/>
                <w:lang w:eastAsia="lv-LV"/>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B3F48F" w14:textId="77777777" w:rsidR="00997838" w:rsidRPr="007446B0" w:rsidRDefault="00997838" w:rsidP="003C4974">
            <w:pPr>
              <w:jc w:val="center"/>
              <w:rPr>
                <w:sz w:val="20"/>
                <w:szCs w:val="20"/>
                <w:lang w:eastAsia="lv-LV"/>
              </w:rPr>
            </w:pP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AB9F60E" w14:textId="77777777" w:rsidR="00997838" w:rsidRPr="007446B0" w:rsidRDefault="00997838" w:rsidP="003C4974">
            <w:pPr>
              <w:jc w:val="center"/>
              <w:rPr>
                <w:sz w:val="20"/>
                <w:szCs w:val="20"/>
                <w:lang w:eastAsia="lv-LV"/>
              </w:rPr>
            </w:pP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B214457" w14:textId="77777777" w:rsidR="00997838" w:rsidRPr="007446B0" w:rsidRDefault="00997838" w:rsidP="003C4974">
            <w:pPr>
              <w:jc w:val="center"/>
              <w:rPr>
                <w:sz w:val="20"/>
                <w:szCs w:val="20"/>
                <w:lang w:eastAsia="lv-LV"/>
              </w:rPr>
            </w:pPr>
          </w:p>
        </w:tc>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477B80"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Manipulāciju lieto kabinetā sniegtas ambulatoras psihiatriskās palīdzības uzskaitei </w:t>
            </w:r>
            <w:r w:rsidRPr="007446B0">
              <w:rPr>
                <w:color w:val="FF0000"/>
                <w:sz w:val="20"/>
                <w:szCs w:val="20"/>
                <w:lang w:eastAsia="lv-LV"/>
              </w:rPr>
              <w:t>vai garastāvokļa traucējumu kabineta bērniem ietvaros.</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599253" w14:textId="77777777" w:rsidR="00997838" w:rsidRPr="007446B0" w:rsidRDefault="00997838" w:rsidP="003C4974">
            <w:pPr>
              <w:rPr>
                <w:color w:val="000000"/>
                <w:sz w:val="20"/>
                <w:szCs w:val="20"/>
                <w:lang w:eastAsia="lv-LV"/>
              </w:rPr>
            </w:pPr>
            <w:r w:rsidRPr="007446B0">
              <w:rPr>
                <w:color w:val="000000"/>
                <w:sz w:val="20"/>
                <w:szCs w:val="20"/>
                <w:lang w:eastAsia="lv-LV"/>
              </w:rPr>
              <w:t>Ministru kabineta noteikumi Nr. 555 "Veselības aprūpes pakalpojumu organizēšanas un samaksas kārtība" 185.18.apakšpunkts par garastāvokļa traucējumu kabinetam bērniem sabiedrībā ar ierobežotu atbildību "Bērnu un pusaudžu resursu centrs"</w:t>
            </w:r>
          </w:p>
        </w:tc>
      </w:tr>
      <w:tr w:rsidR="00997838" w:rsidRPr="007446B0" w14:paraId="7C22F199" w14:textId="77777777" w:rsidTr="003C4974">
        <w:trPr>
          <w:trHeight w:val="1530"/>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10A96533" w14:textId="77777777" w:rsidR="00997838" w:rsidRPr="007446B0" w:rsidRDefault="00997838" w:rsidP="003C4974">
            <w:pPr>
              <w:jc w:val="center"/>
              <w:rPr>
                <w:color w:val="000000"/>
                <w:sz w:val="20"/>
                <w:szCs w:val="20"/>
                <w:lang w:eastAsia="lv-LV"/>
              </w:rPr>
            </w:pPr>
            <w:r w:rsidRPr="007446B0">
              <w:rPr>
                <w:color w:val="000000"/>
                <w:sz w:val="20"/>
                <w:szCs w:val="20"/>
                <w:lang w:eastAsia="lv-LV"/>
              </w:rPr>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D9C0422" w14:textId="77777777" w:rsidR="00997838" w:rsidRPr="007446B0" w:rsidRDefault="00997838" w:rsidP="003C4974">
            <w:pPr>
              <w:jc w:val="center"/>
              <w:rPr>
                <w:color w:val="000000"/>
                <w:sz w:val="20"/>
                <w:szCs w:val="20"/>
                <w:lang w:eastAsia="lv-LV"/>
              </w:rPr>
            </w:pPr>
            <w:r w:rsidRPr="007446B0">
              <w:rPr>
                <w:color w:val="000000"/>
                <w:sz w:val="20"/>
                <w:szCs w:val="20"/>
                <w:lang w:eastAsia="lv-LV"/>
              </w:rPr>
              <w:t>13067</w:t>
            </w:r>
          </w:p>
        </w:tc>
        <w:tc>
          <w:tcPr>
            <w:tcW w:w="145"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5576570" w14:textId="77777777" w:rsidR="00997838" w:rsidRPr="007446B0" w:rsidRDefault="00997838" w:rsidP="003C4974">
            <w:pPr>
              <w:jc w:val="center"/>
              <w:rPr>
                <w:color w:val="000000"/>
                <w:sz w:val="20"/>
                <w:szCs w:val="20"/>
                <w:lang w:eastAsia="lv-LV"/>
              </w:rPr>
            </w:pP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DB78C4" w14:textId="77777777" w:rsidR="00997838" w:rsidRPr="007446B0" w:rsidRDefault="00997838" w:rsidP="003C4974">
            <w:pPr>
              <w:rPr>
                <w:color w:val="000000"/>
                <w:sz w:val="20"/>
                <w:szCs w:val="20"/>
                <w:lang w:eastAsia="lv-LV"/>
              </w:rPr>
            </w:pPr>
            <w:r w:rsidRPr="007446B0">
              <w:rPr>
                <w:color w:val="000000"/>
                <w:sz w:val="20"/>
                <w:szCs w:val="20"/>
                <w:lang w:eastAsia="lv-LV"/>
              </w:rPr>
              <w:t>Kognitīvi-</w:t>
            </w:r>
            <w:proofErr w:type="spellStart"/>
            <w:r w:rsidRPr="007446B0">
              <w:rPr>
                <w:color w:val="000000"/>
                <w:sz w:val="20"/>
                <w:szCs w:val="20"/>
                <w:lang w:eastAsia="lv-LV"/>
              </w:rPr>
              <w:t>biheiviorālā</w:t>
            </w:r>
            <w:proofErr w:type="spellEnd"/>
            <w:r w:rsidRPr="007446B0">
              <w:rPr>
                <w:color w:val="000000"/>
                <w:sz w:val="20"/>
                <w:szCs w:val="20"/>
                <w:lang w:eastAsia="lv-LV"/>
              </w:rPr>
              <w:t xml:space="preserve"> psihoterapija </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2B4D370"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206087" w14:textId="77777777" w:rsidR="00997838" w:rsidRPr="007446B0" w:rsidRDefault="00997838" w:rsidP="003C4974">
            <w:pPr>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240A03" w14:textId="77777777" w:rsidR="00997838" w:rsidRPr="007446B0" w:rsidRDefault="00997838" w:rsidP="003C4974">
            <w:pPr>
              <w:jc w:val="center"/>
              <w:rPr>
                <w:sz w:val="20"/>
                <w:szCs w:val="20"/>
                <w:lang w:eastAsia="lv-LV"/>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A0EF4E" w14:textId="77777777" w:rsidR="00997838" w:rsidRPr="007446B0" w:rsidRDefault="00997838" w:rsidP="003C4974">
            <w:pPr>
              <w:jc w:val="center"/>
              <w:rPr>
                <w:sz w:val="20"/>
                <w:szCs w:val="20"/>
                <w:lang w:eastAsia="lv-LV"/>
              </w:rPr>
            </w:pP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909517C" w14:textId="77777777" w:rsidR="00997838" w:rsidRPr="007446B0" w:rsidRDefault="00997838" w:rsidP="003C4974">
            <w:pPr>
              <w:jc w:val="center"/>
              <w:rPr>
                <w:sz w:val="20"/>
                <w:szCs w:val="20"/>
                <w:lang w:eastAsia="lv-LV"/>
              </w:rPr>
            </w:pP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87ED31" w14:textId="77777777" w:rsidR="00997838" w:rsidRPr="007446B0" w:rsidRDefault="00997838" w:rsidP="003C4974">
            <w:pPr>
              <w:jc w:val="center"/>
              <w:rPr>
                <w:sz w:val="20"/>
                <w:szCs w:val="20"/>
                <w:lang w:eastAsia="lv-LV"/>
              </w:rPr>
            </w:pPr>
          </w:p>
        </w:tc>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A36769"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Manipulāciju lieto kabinetā sniegtas ambulatoras psihiatriskās palīdzības uzskaitei </w:t>
            </w:r>
            <w:r w:rsidRPr="007446B0">
              <w:rPr>
                <w:color w:val="FF0000"/>
                <w:sz w:val="20"/>
                <w:szCs w:val="20"/>
                <w:lang w:eastAsia="lv-LV"/>
              </w:rPr>
              <w:t>vai garastāvokļa traucējumu kabineta bērniem ietvaros.</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9C315A9" w14:textId="77777777" w:rsidR="00997838" w:rsidRPr="007446B0" w:rsidRDefault="00997838" w:rsidP="003C4974">
            <w:pPr>
              <w:rPr>
                <w:color w:val="000000"/>
                <w:sz w:val="20"/>
                <w:szCs w:val="20"/>
                <w:lang w:eastAsia="lv-LV"/>
              </w:rPr>
            </w:pPr>
            <w:r w:rsidRPr="007446B0">
              <w:rPr>
                <w:color w:val="000000"/>
                <w:sz w:val="20"/>
                <w:szCs w:val="20"/>
                <w:lang w:eastAsia="lv-LV"/>
              </w:rPr>
              <w:t>Ministru kabineta noteikumi Nr. 555 "Veselības aprūpes pakalpojumu organizēšanas un samaksas kārtība" 185.18.apakšpunkts par garastāvokļa traucējumu kabinetam bērniem sabiedrībā ar ierobežotu atbildību "Bērnu un pusaudžu resursu centrs"</w:t>
            </w:r>
          </w:p>
        </w:tc>
      </w:tr>
      <w:tr w:rsidR="00997838" w:rsidRPr="007446B0" w14:paraId="3442C0DD" w14:textId="77777777" w:rsidTr="00997838">
        <w:trPr>
          <w:trHeight w:val="291"/>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639B686D" w14:textId="77777777" w:rsidR="00997838" w:rsidRPr="007446B0" w:rsidRDefault="00997838" w:rsidP="003C4974">
            <w:pPr>
              <w:jc w:val="center"/>
              <w:rPr>
                <w:color w:val="000000"/>
                <w:sz w:val="20"/>
                <w:szCs w:val="20"/>
                <w:lang w:eastAsia="lv-LV"/>
              </w:rPr>
            </w:pPr>
            <w:r w:rsidRPr="007446B0">
              <w:rPr>
                <w:color w:val="000000"/>
                <w:sz w:val="20"/>
                <w:szCs w:val="20"/>
                <w:lang w:eastAsia="lv-LV"/>
              </w:rPr>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C020286" w14:textId="77777777" w:rsidR="00997838" w:rsidRPr="007446B0" w:rsidRDefault="00997838" w:rsidP="003C4974">
            <w:pPr>
              <w:jc w:val="center"/>
              <w:rPr>
                <w:color w:val="000000"/>
                <w:sz w:val="20"/>
                <w:szCs w:val="20"/>
                <w:lang w:eastAsia="lv-LV"/>
              </w:rPr>
            </w:pPr>
            <w:r w:rsidRPr="007446B0">
              <w:rPr>
                <w:color w:val="000000"/>
                <w:sz w:val="20"/>
                <w:szCs w:val="20"/>
                <w:lang w:eastAsia="lv-LV"/>
              </w:rPr>
              <w:t>13068</w:t>
            </w:r>
          </w:p>
        </w:tc>
        <w:tc>
          <w:tcPr>
            <w:tcW w:w="145"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427C238" w14:textId="77777777" w:rsidR="00997838" w:rsidRPr="007446B0" w:rsidRDefault="00997838" w:rsidP="003C4974">
            <w:pPr>
              <w:jc w:val="center"/>
              <w:rPr>
                <w:color w:val="000000"/>
                <w:sz w:val="20"/>
                <w:szCs w:val="20"/>
                <w:lang w:eastAsia="lv-LV"/>
              </w:rPr>
            </w:pP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52BBA2" w14:textId="77777777" w:rsidR="00997838" w:rsidRPr="007446B0" w:rsidRDefault="00997838" w:rsidP="003C4974">
            <w:pPr>
              <w:rPr>
                <w:color w:val="000000"/>
                <w:sz w:val="20"/>
                <w:szCs w:val="20"/>
                <w:lang w:eastAsia="lv-LV"/>
              </w:rPr>
            </w:pPr>
            <w:r w:rsidRPr="007446B0">
              <w:rPr>
                <w:color w:val="000000"/>
                <w:sz w:val="20"/>
                <w:szCs w:val="20"/>
                <w:lang w:eastAsia="lv-LV"/>
              </w:rPr>
              <w:t>Krīzes intervence</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F4EECC"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379E3C0" w14:textId="77777777" w:rsidR="00997838" w:rsidRPr="007446B0" w:rsidRDefault="00997838" w:rsidP="003C4974">
            <w:pPr>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22F5D8" w14:textId="77777777" w:rsidR="00997838" w:rsidRPr="007446B0" w:rsidRDefault="00997838" w:rsidP="003C4974">
            <w:pPr>
              <w:jc w:val="center"/>
              <w:rPr>
                <w:sz w:val="20"/>
                <w:szCs w:val="20"/>
                <w:lang w:eastAsia="lv-LV"/>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3E490B" w14:textId="77777777" w:rsidR="00997838" w:rsidRPr="007446B0" w:rsidRDefault="00997838" w:rsidP="003C4974">
            <w:pPr>
              <w:jc w:val="center"/>
              <w:rPr>
                <w:sz w:val="20"/>
                <w:szCs w:val="20"/>
                <w:lang w:eastAsia="lv-LV"/>
              </w:rPr>
            </w:pP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E85024A" w14:textId="77777777" w:rsidR="00997838" w:rsidRPr="007446B0" w:rsidRDefault="00997838" w:rsidP="003C4974">
            <w:pPr>
              <w:jc w:val="center"/>
              <w:rPr>
                <w:sz w:val="20"/>
                <w:szCs w:val="20"/>
                <w:lang w:eastAsia="lv-LV"/>
              </w:rPr>
            </w:pP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B59BD0" w14:textId="77777777" w:rsidR="00997838" w:rsidRPr="007446B0" w:rsidRDefault="00997838" w:rsidP="003C4974">
            <w:pPr>
              <w:jc w:val="center"/>
              <w:rPr>
                <w:sz w:val="20"/>
                <w:szCs w:val="20"/>
                <w:lang w:eastAsia="lv-LV"/>
              </w:rPr>
            </w:pPr>
          </w:p>
        </w:tc>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27469E"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Manipulāciju lieto kabinetā sniegtas ambulatoras psihiatriskās palīdzības uzskaitei </w:t>
            </w:r>
            <w:r w:rsidRPr="007446B0">
              <w:rPr>
                <w:color w:val="FF0000"/>
                <w:sz w:val="20"/>
                <w:szCs w:val="20"/>
                <w:lang w:eastAsia="lv-LV"/>
              </w:rPr>
              <w:t>vai garastāvokļa traucējumu kabineta bērniem ietvaros.</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ECCDCE3"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Ministru kabineta noteikumi Nr. 555 "Veselības aprūpes pakalpojumu organizēšanas un samaksas kārtība" 185.18.apakšpunkts par garastāvokļa traucējumu kabinetam bērniem sabiedrībā ar ierobežotu atbildību "Bērnu un </w:t>
            </w:r>
            <w:r w:rsidRPr="007446B0">
              <w:rPr>
                <w:color w:val="000000"/>
                <w:sz w:val="20"/>
                <w:szCs w:val="20"/>
                <w:lang w:eastAsia="lv-LV"/>
              </w:rPr>
              <w:lastRenderedPageBreak/>
              <w:t>pusaudžu resursu centrs"</w:t>
            </w:r>
          </w:p>
        </w:tc>
      </w:tr>
      <w:tr w:rsidR="00997838" w:rsidRPr="007446B0" w14:paraId="0E9720F8" w14:textId="77777777" w:rsidTr="003C4974">
        <w:trPr>
          <w:trHeight w:val="1530"/>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7FEDB44D" w14:textId="77777777" w:rsidR="00997838" w:rsidRPr="007446B0" w:rsidRDefault="00997838" w:rsidP="003C4974">
            <w:pPr>
              <w:jc w:val="center"/>
              <w:rPr>
                <w:color w:val="000000"/>
                <w:sz w:val="20"/>
                <w:szCs w:val="20"/>
                <w:lang w:eastAsia="lv-LV"/>
              </w:rPr>
            </w:pPr>
            <w:r w:rsidRPr="007446B0">
              <w:rPr>
                <w:color w:val="000000"/>
                <w:sz w:val="20"/>
                <w:szCs w:val="20"/>
                <w:lang w:eastAsia="lv-LV"/>
              </w:rPr>
              <w:lastRenderedPageBreak/>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D2ADBE4" w14:textId="77777777" w:rsidR="00997838" w:rsidRPr="007446B0" w:rsidRDefault="00997838" w:rsidP="003C4974">
            <w:pPr>
              <w:jc w:val="center"/>
              <w:rPr>
                <w:color w:val="000000"/>
                <w:sz w:val="20"/>
                <w:szCs w:val="20"/>
                <w:lang w:eastAsia="lv-LV"/>
              </w:rPr>
            </w:pPr>
            <w:r w:rsidRPr="007446B0">
              <w:rPr>
                <w:color w:val="000000"/>
                <w:sz w:val="20"/>
                <w:szCs w:val="20"/>
                <w:lang w:eastAsia="lv-LV"/>
              </w:rPr>
              <w:t>13070</w:t>
            </w:r>
          </w:p>
        </w:tc>
        <w:tc>
          <w:tcPr>
            <w:tcW w:w="145"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042A5A6" w14:textId="77777777" w:rsidR="00997838" w:rsidRPr="007446B0" w:rsidRDefault="00997838" w:rsidP="003C4974">
            <w:pPr>
              <w:jc w:val="center"/>
              <w:rPr>
                <w:color w:val="000000"/>
                <w:sz w:val="20"/>
                <w:szCs w:val="20"/>
                <w:lang w:eastAsia="lv-LV"/>
              </w:rPr>
            </w:pP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D9B9C2" w14:textId="77777777" w:rsidR="00997838" w:rsidRPr="007446B0" w:rsidRDefault="00997838" w:rsidP="003C4974">
            <w:pPr>
              <w:rPr>
                <w:color w:val="000000"/>
                <w:sz w:val="20"/>
                <w:szCs w:val="20"/>
                <w:lang w:eastAsia="lv-LV"/>
              </w:rPr>
            </w:pPr>
            <w:r w:rsidRPr="007446B0">
              <w:rPr>
                <w:color w:val="000000"/>
                <w:sz w:val="20"/>
                <w:szCs w:val="20"/>
                <w:lang w:eastAsia="lv-LV"/>
              </w:rPr>
              <w:t>Cita strukturēta psihoterapija</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B802E5"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53E69B" w14:textId="77777777" w:rsidR="00997838" w:rsidRPr="007446B0" w:rsidRDefault="00997838" w:rsidP="003C4974">
            <w:pPr>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9C292DC" w14:textId="77777777" w:rsidR="00997838" w:rsidRPr="007446B0" w:rsidRDefault="00997838" w:rsidP="003C4974">
            <w:pPr>
              <w:jc w:val="center"/>
              <w:rPr>
                <w:sz w:val="20"/>
                <w:szCs w:val="20"/>
                <w:lang w:eastAsia="lv-LV"/>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88F7DC" w14:textId="77777777" w:rsidR="00997838" w:rsidRPr="007446B0" w:rsidRDefault="00997838" w:rsidP="003C4974">
            <w:pPr>
              <w:jc w:val="center"/>
              <w:rPr>
                <w:sz w:val="20"/>
                <w:szCs w:val="20"/>
                <w:lang w:eastAsia="lv-LV"/>
              </w:rPr>
            </w:pP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9998929" w14:textId="77777777" w:rsidR="00997838" w:rsidRPr="007446B0" w:rsidRDefault="00997838" w:rsidP="003C4974">
            <w:pPr>
              <w:jc w:val="center"/>
              <w:rPr>
                <w:sz w:val="20"/>
                <w:szCs w:val="20"/>
                <w:lang w:eastAsia="lv-LV"/>
              </w:rPr>
            </w:pP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2FECB9" w14:textId="77777777" w:rsidR="00997838" w:rsidRPr="007446B0" w:rsidRDefault="00997838" w:rsidP="003C4974">
            <w:pPr>
              <w:jc w:val="center"/>
              <w:rPr>
                <w:sz w:val="20"/>
                <w:szCs w:val="20"/>
                <w:lang w:eastAsia="lv-LV"/>
              </w:rPr>
            </w:pPr>
          </w:p>
        </w:tc>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992E60" w14:textId="77777777" w:rsidR="00997838" w:rsidRPr="007446B0" w:rsidRDefault="00997838" w:rsidP="003C4974">
            <w:pPr>
              <w:rPr>
                <w:color w:val="000000"/>
                <w:sz w:val="20"/>
                <w:szCs w:val="20"/>
                <w:lang w:eastAsia="lv-LV"/>
              </w:rPr>
            </w:pPr>
            <w:r w:rsidRPr="007446B0">
              <w:rPr>
                <w:color w:val="000000"/>
                <w:sz w:val="20"/>
                <w:szCs w:val="20"/>
                <w:lang w:eastAsia="lv-LV"/>
              </w:rPr>
              <w:t>Manipulāciju lieto kabinetā sniegtas ambulatoras psihiatriskās palīdzības uzskaitei</w:t>
            </w:r>
            <w:r w:rsidRPr="007446B0">
              <w:rPr>
                <w:color w:val="FF0000"/>
                <w:sz w:val="20"/>
                <w:szCs w:val="20"/>
                <w:lang w:eastAsia="lv-LV"/>
              </w:rPr>
              <w:t xml:space="preserve"> vai garastāvokļa traucējumu kabineta bērniem ietvaros.</w:t>
            </w:r>
            <w:r w:rsidRPr="007446B0">
              <w:rPr>
                <w:color w:val="000000"/>
                <w:sz w:val="20"/>
                <w:szCs w:val="20"/>
                <w:lang w:eastAsia="lv-LV"/>
              </w:rPr>
              <w:t xml:space="preserve"> Norāda, ja speciālists ir apguvis noteikto psihoterapijas metodi, ieguvis apliecinājumu un tiesības praktizēt attiecīgajā metodē. </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95096B" w14:textId="77777777" w:rsidR="00997838" w:rsidRPr="007446B0" w:rsidRDefault="00997838" w:rsidP="003C4974">
            <w:pPr>
              <w:rPr>
                <w:color w:val="000000"/>
                <w:sz w:val="20"/>
                <w:szCs w:val="20"/>
                <w:lang w:eastAsia="lv-LV"/>
              </w:rPr>
            </w:pPr>
            <w:r w:rsidRPr="007446B0">
              <w:rPr>
                <w:color w:val="000000"/>
                <w:sz w:val="20"/>
                <w:szCs w:val="20"/>
                <w:lang w:eastAsia="lv-LV"/>
              </w:rPr>
              <w:t>Ministru kabineta noteikumi Nr. 555 "Veselības aprūpes pakalpojumu organizēšanas un samaksas kārtība" 185.18.apakšpunkts par garastāvokļa traucējumu kabinetam bērniem sabiedrībā ar ierobežotu atbildību "Bērnu un pusaudžu resursu centrs"</w:t>
            </w:r>
          </w:p>
        </w:tc>
      </w:tr>
      <w:tr w:rsidR="00997838" w:rsidRPr="007446B0" w14:paraId="6AA8D107" w14:textId="77777777" w:rsidTr="003C4974">
        <w:trPr>
          <w:trHeight w:val="2040"/>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56D88E6D" w14:textId="77777777" w:rsidR="00997838" w:rsidRPr="007446B0" w:rsidRDefault="00997838" w:rsidP="003C4974">
            <w:pPr>
              <w:jc w:val="center"/>
              <w:rPr>
                <w:color w:val="000000"/>
                <w:sz w:val="20"/>
                <w:szCs w:val="20"/>
                <w:lang w:eastAsia="lv-LV"/>
              </w:rPr>
            </w:pPr>
            <w:r w:rsidRPr="007446B0">
              <w:rPr>
                <w:color w:val="000000"/>
                <w:sz w:val="20"/>
                <w:szCs w:val="20"/>
                <w:lang w:eastAsia="lv-LV"/>
              </w:rPr>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CDCDE9D" w14:textId="77777777" w:rsidR="00997838" w:rsidRPr="007446B0" w:rsidRDefault="00997838" w:rsidP="003C4974">
            <w:pPr>
              <w:jc w:val="center"/>
              <w:rPr>
                <w:color w:val="000000"/>
                <w:sz w:val="20"/>
                <w:szCs w:val="20"/>
                <w:lang w:eastAsia="lv-LV"/>
              </w:rPr>
            </w:pPr>
            <w:r w:rsidRPr="007446B0">
              <w:rPr>
                <w:color w:val="000000"/>
                <w:sz w:val="20"/>
                <w:szCs w:val="20"/>
                <w:lang w:eastAsia="lv-LV"/>
              </w:rPr>
              <w:t>13080</w:t>
            </w:r>
          </w:p>
        </w:tc>
        <w:tc>
          <w:tcPr>
            <w:tcW w:w="145"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054FFE8" w14:textId="77777777" w:rsidR="00997838" w:rsidRPr="007446B0" w:rsidRDefault="00997838" w:rsidP="003C4974">
            <w:pPr>
              <w:jc w:val="center"/>
              <w:rPr>
                <w:color w:val="000000"/>
                <w:sz w:val="20"/>
                <w:szCs w:val="20"/>
                <w:lang w:eastAsia="lv-LV"/>
              </w:rPr>
            </w:pP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7EA3D12" w14:textId="77777777" w:rsidR="00997838" w:rsidRPr="007446B0" w:rsidRDefault="00997838" w:rsidP="003C4974">
            <w:pPr>
              <w:rPr>
                <w:color w:val="000000"/>
                <w:sz w:val="20"/>
                <w:szCs w:val="20"/>
                <w:lang w:eastAsia="lv-LV"/>
              </w:rPr>
            </w:pPr>
            <w:proofErr w:type="spellStart"/>
            <w:r w:rsidRPr="007446B0">
              <w:rPr>
                <w:color w:val="000000"/>
                <w:sz w:val="20"/>
                <w:szCs w:val="20"/>
                <w:lang w:eastAsia="lv-LV"/>
              </w:rPr>
              <w:t>Supervīzija</w:t>
            </w:r>
            <w:proofErr w:type="spellEnd"/>
            <w:r w:rsidRPr="007446B0">
              <w:rPr>
                <w:color w:val="000000"/>
                <w:sz w:val="20"/>
                <w:szCs w:val="20"/>
                <w:lang w:eastAsia="lv-LV"/>
              </w:rPr>
              <w:t>/</w:t>
            </w:r>
            <w:proofErr w:type="spellStart"/>
            <w:r w:rsidRPr="007446B0">
              <w:rPr>
                <w:color w:val="000000"/>
                <w:sz w:val="20"/>
                <w:szCs w:val="20"/>
                <w:lang w:eastAsia="lv-LV"/>
              </w:rPr>
              <w:t>kovīzija</w:t>
            </w:r>
            <w:proofErr w:type="spellEnd"/>
            <w:r w:rsidRPr="007446B0">
              <w:rPr>
                <w:color w:val="000000"/>
                <w:sz w:val="20"/>
                <w:szCs w:val="20"/>
                <w:lang w:eastAsia="lv-LV"/>
              </w:rPr>
              <w:t xml:space="preserve"> speciālistu grupā</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035DAEB"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1C3B1E" w14:textId="77777777" w:rsidR="00997838" w:rsidRPr="007446B0" w:rsidRDefault="00997838" w:rsidP="003C4974">
            <w:pPr>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14CE41" w14:textId="77777777" w:rsidR="00997838" w:rsidRPr="007446B0" w:rsidRDefault="00997838" w:rsidP="003C4974">
            <w:pPr>
              <w:jc w:val="center"/>
              <w:rPr>
                <w:sz w:val="20"/>
                <w:szCs w:val="20"/>
                <w:lang w:eastAsia="lv-LV"/>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398414" w14:textId="77777777" w:rsidR="00997838" w:rsidRPr="007446B0" w:rsidRDefault="00997838" w:rsidP="003C4974">
            <w:pPr>
              <w:jc w:val="center"/>
              <w:rPr>
                <w:sz w:val="20"/>
                <w:szCs w:val="20"/>
                <w:lang w:eastAsia="lv-LV"/>
              </w:rPr>
            </w:pP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8CE5C1" w14:textId="77777777" w:rsidR="00997838" w:rsidRPr="007446B0" w:rsidRDefault="00997838" w:rsidP="003C4974">
            <w:pPr>
              <w:jc w:val="center"/>
              <w:rPr>
                <w:sz w:val="20"/>
                <w:szCs w:val="20"/>
                <w:lang w:eastAsia="lv-LV"/>
              </w:rPr>
            </w:pP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9570BEF" w14:textId="77777777" w:rsidR="00997838" w:rsidRPr="007446B0" w:rsidRDefault="00997838" w:rsidP="003C4974">
            <w:pPr>
              <w:jc w:val="center"/>
              <w:rPr>
                <w:sz w:val="20"/>
                <w:szCs w:val="20"/>
                <w:lang w:eastAsia="lv-LV"/>
              </w:rPr>
            </w:pPr>
          </w:p>
        </w:tc>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719C2D"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Manipulāciju lieto kabinetā sniegtas ambulatoras psihiatriskās palīdzības uzskaitei </w:t>
            </w:r>
            <w:r w:rsidRPr="007446B0">
              <w:rPr>
                <w:color w:val="FF0000"/>
                <w:sz w:val="20"/>
                <w:szCs w:val="20"/>
                <w:lang w:eastAsia="lv-LV"/>
              </w:rPr>
              <w:t xml:space="preserve">vai garastāvokļa traucējumu kabineta bērniem ietvaros. </w:t>
            </w:r>
            <w:proofErr w:type="spellStart"/>
            <w:r w:rsidRPr="007446B0">
              <w:rPr>
                <w:color w:val="000000"/>
                <w:sz w:val="20"/>
                <w:szCs w:val="20"/>
                <w:lang w:eastAsia="lv-LV"/>
              </w:rPr>
              <w:t>Supervīzija</w:t>
            </w:r>
            <w:proofErr w:type="spellEnd"/>
            <w:r w:rsidRPr="007446B0">
              <w:rPr>
                <w:color w:val="000000"/>
                <w:sz w:val="20"/>
                <w:szCs w:val="20"/>
                <w:lang w:eastAsia="lv-LV"/>
              </w:rPr>
              <w:t xml:space="preserve"> notiek atbilstoši ārstniecības iestādes organizētajai kārtībai atbilstoši pieejamajiem resursiem un darba organizācijai. Manipulācija nav attiecināma uz nesertificēta speciālista individuālu pārraudzību. Manipulāciju norāda katrs </w:t>
            </w:r>
            <w:proofErr w:type="spellStart"/>
            <w:r w:rsidRPr="007446B0">
              <w:rPr>
                <w:color w:val="000000"/>
                <w:sz w:val="20"/>
                <w:szCs w:val="20"/>
                <w:lang w:eastAsia="lv-LV"/>
              </w:rPr>
              <w:t>supervīzijas</w:t>
            </w:r>
            <w:proofErr w:type="spellEnd"/>
            <w:r w:rsidRPr="007446B0">
              <w:rPr>
                <w:color w:val="000000"/>
                <w:sz w:val="20"/>
                <w:szCs w:val="20"/>
                <w:lang w:eastAsia="lv-LV"/>
              </w:rPr>
              <w:t xml:space="preserve"> dalībnieks, kas </w:t>
            </w:r>
            <w:proofErr w:type="spellStart"/>
            <w:r w:rsidRPr="007446B0">
              <w:rPr>
                <w:color w:val="000000"/>
                <w:sz w:val="20"/>
                <w:szCs w:val="20"/>
                <w:lang w:eastAsia="lv-LV"/>
              </w:rPr>
              <w:t>iesasitīts</w:t>
            </w:r>
            <w:proofErr w:type="spellEnd"/>
            <w:r w:rsidRPr="007446B0">
              <w:rPr>
                <w:color w:val="000000"/>
                <w:sz w:val="20"/>
                <w:szCs w:val="20"/>
                <w:lang w:eastAsia="lv-LV"/>
              </w:rPr>
              <w:t xml:space="preserve"> konkrētā pacienta ārstniecībā. </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8147B6" w14:textId="77777777" w:rsidR="00997838" w:rsidRPr="007446B0" w:rsidRDefault="00997838" w:rsidP="003C4974">
            <w:pPr>
              <w:rPr>
                <w:color w:val="000000"/>
                <w:sz w:val="20"/>
                <w:szCs w:val="20"/>
                <w:lang w:eastAsia="lv-LV"/>
              </w:rPr>
            </w:pPr>
            <w:r w:rsidRPr="007446B0">
              <w:rPr>
                <w:color w:val="000000"/>
                <w:sz w:val="20"/>
                <w:szCs w:val="20"/>
                <w:lang w:eastAsia="lv-LV"/>
              </w:rPr>
              <w:t>Ministru kabineta noteikumi Nr. 555 "Veselības aprūpes pakalpojumu organizēšanas un samaksas kārtība" 185.18.apakšpunkts par garastāvokļa traucējumu kabinetam bērniem sabiedrībā ar ierobežotu atbildību "Bērnu un pusaudžu resursu centrs"</w:t>
            </w:r>
          </w:p>
        </w:tc>
      </w:tr>
      <w:tr w:rsidR="00997838" w:rsidRPr="007446B0" w14:paraId="3FA15DF1" w14:textId="77777777" w:rsidTr="003C4974">
        <w:trPr>
          <w:trHeight w:val="1530"/>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6967F76C" w14:textId="77777777" w:rsidR="00997838" w:rsidRPr="007446B0" w:rsidRDefault="00997838" w:rsidP="003C4974">
            <w:pPr>
              <w:jc w:val="center"/>
              <w:rPr>
                <w:color w:val="000000"/>
                <w:sz w:val="20"/>
                <w:szCs w:val="20"/>
                <w:lang w:eastAsia="lv-LV"/>
              </w:rPr>
            </w:pPr>
            <w:r w:rsidRPr="007446B0">
              <w:rPr>
                <w:color w:val="000000"/>
                <w:sz w:val="20"/>
                <w:szCs w:val="20"/>
                <w:lang w:eastAsia="lv-LV"/>
              </w:rPr>
              <w:lastRenderedPageBreak/>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48BCA11" w14:textId="77777777" w:rsidR="00997838" w:rsidRPr="007446B0" w:rsidRDefault="00997838" w:rsidP="003C4974">
            <w:pPr>
              <w:jc w:val="center"/>
              <w:rPr>
                <w:color w:val="000000"/>
                <w:sz w:val="20"/>
                <w:szCs w:val="20"/>
                <w:lang w:eastAsia="lv-LV"/>
              </w:rPr>
            </w:pPr>
            <w:r w:rsidRPr="007446B0">
              <w:rPr>
                <w:color w:val="000000"/>
                <w:sz w:val="20"/>
                <w:szCs w:val="20"/>
                <w:lang w:eastAsia="lv-LV"/>
              </w:rPr>
              <w:t>13093</w:t>
            </w:r>
          </w:p>
        </w:tc>
        <w:tc>
          <w:tcPr>
            <w:tcW w:w="145"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1D3D43B" w14:textId="77777777" w:rsidR="00997838" w:rsidRPr="007446B0" w:rsidRDefault="00997838" w:rsidP="003C4974">
            <w:pPr>
              <w:jc w:val="center"/>
              <w:rPr>
                <w:color w:val="000000"/>
                <w:sz w:val="20"/>
                <w:szCs w:val="20"/>
                <w:lang w:eastAsia="lv-LV"/>
              </w:rPr>
            </w:pP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819E0C" w14:textId="77777777" w:rsidR="00997838" w:rsidRPr="007446B0" w:rsidRDefault="00997838" w:rsidP="003C4974">
            <w:pPr>
              <w:rPr>
                <w:color w:val="000000"/>
                <w:sz w:val="20"/>
                <w:szCs w:val="20"/>
                <w:lang w:eastAsia="lv-LV"/>
              </w:rPr>
            </w:pPr>
            <w:r w:rsidRPr="007446B0">
              <w:rPr>
                <w:color w:val="000000"/>
                <w:sz w:val="20"/>
                <w:szCs w:val="20"/>
                <w:lang w:eastAsia="lv-LV"/>
              </w:rPr>
              <w:t>Konsultācija ģimenes locekļiem</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598F832"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7654BB" w14:textId="77777777" w:rsidR="00997838" w:rsidRPr="007446B0" w:rsidRDefault="00997838" w:rsidP="003C4974">
            <w:pPr>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9D571B" w14:textId="77777777" w:rsidR="00997838" w:rsidRPr="007446B0" w:rsidRDefault="00997838" w:rsidP="003C4974">
            <w:pPr>
              <w:jc w:val="center"/>
              <w:rPr>
                <w:sz w:val="20"/>
                <w:szCs w:val="20"/>
                <w:lang w:eastAsia="lv-LV"/>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23AA74" w14:textId="77777777" w:rsidR="00997838" w:rsidRPr="007446B0" w:rsidRDefault="00997838" w:rsidP="003C4974">
            <w:pPr>
              <w:jc w:val="center"/>
              <w:rPr>
                <w:sz w:val="20"/>
                <w:szCs w:val="20"/>
                <w:lang w:eastAsia="lv-LV"/>
              </w:rPr>
            </w:pP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44F29E2" w14:textId="77777777" w:rsidR="00997838" w:rsidRPr="007446B0" w:rsidRDefault="00997838" w:rsidP="003C4974">
            <w:pPr>
              <w:jc w:val="center"/>
              <w:rPr>
                <w:sz w:val="20"/>
                <w:szCs w:val="20"/>
                <w:lang w:eastAsia="lv-LV"/>
              </w:rPr>
            </w:pP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06CC26" w14:textId="77777777" w:rsidR="00997838" w:rsidRPr="007446B0" w:rsidRDefault="00997838" w:rsidP="003C4974">
            <w:pPr>
              <w:jc w:val="center"/>
              <w:rPr>
                <w:sz w:val="20"/>
                <w:szCs w:val="20"/>
                <w:lang w:eastAsia="lv-LV"/>
              </w:rPr>
            </w:pPr>
          </w:p>
        </w:tc>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D289D2"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Manipulāciju lieto kabinetā sniegtas ambulatoras psihiatriskās palīdzības uzskaitei </w:t>
            </w:r>
            <w:r w:rsidRPr="007446B0">
              <w:rPr>
                <w:color w:val="FF0000"/>
                <w:sz w:val="20"/>
                <w:szCs w:val="20"/>
                <w:lang w:eastAsia="lv-LV"/>
              </w:rPr>
              <w:t>vai garastāvokļa traucējumu kabineta bērniem ietvaros.</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FE2A15" w14:textId="77777777" w:rsidR="00997838" w:rsidRPr="007446B0" w:rsidRDefault="00997838" w:rsidP="003C4974">
            <w:pPr>
              <w:rPr>
                <w:color w:val="000000"/>
                <w:sz w:val="20"/>
                <w:szCs w:val="20"/>
                <w:lang w:eastAsia="lv-LV"/>
              </w:rPr>
            </w:pPr>
            <w:r w:rsidRPr="007446B0">
              <w:rPr>
                <w:color w:val="000000"/>
                <w:sz w:val="20"/>
                <w:szCs w:val="20"/>
                <w:lang w:eastAsia="lv-LV"/>
              </w:rPr>
              <w:t>Ministru kabineta noteikumi Nr. 555 "Veselības aprūpes pakalpojumu organizēšanas un samaksas kārtība" 185.18.apakšpunkts par garastāvokļa traucējumu kabinetam bērniem sabiedrībā ar ierobežotu atbildību "Bērnu un pusaudžu resursu centrs"</w:t>
            </w:r>
          </w:p>
        </w:tc>
      </w:tr>
      <w:tr w:rsidR="00997838" w:rsidRPr="007446B0" w14:paraId="34D813FB" w14:textId="77777777" w:rsidTr="003C4974">
        <w:trPr>
          <w:trHeight w:val="1530"/>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2C9DB920" w14:textId="77777777" w:rsidR="00997838" w:rsidRPr="007446B0" w:rsidRDefault="00997838" w:rsidP="003C4974">
            <w:pPr>
              <w:jc w:val="center"/>
              <w:rPr>
                <w:color w:val="000000"/>
                <w:sz w:val="20"/>
                <w:szCs w:val="20"/>
                <w:lang w:eastAsia="lv-LV"/>
              </w:rPr>
            </w:pPr>
            <w:r w:rsidRPr="007446B0">
              <w:rPr>
                <w:color w:val="000000"/>
                <w:sz w:val="20"/>
                <w:szCs w:val="20"/>
                <w:lang w:eastAsia="lv-LV"/>
              </w:rPr>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9D3BA8C" w14:textId="77777777" w:rsidR="00997838" w:rsidRPr="007446B0" w:rsidRDefault="00997838" w:rsidP="003C4974">
            <w:pPr>
              <w:jc w:val="center"/>
              <w:rPr>
                <w:color w:val="000000"/>
                <w:sz w:val="20"/>
                <w:szCs w:val="20"/>
                <w:lang w:eastAsia="lv-LV"/>
              </w:rPr>
            </w:pPr>
            <w:r w:rsidRPr="007446B0">
              <w:rPr>
                <w:color w:val="000000"/>
                <w:sz w:val="20"/>
                <w:szCs w:val="20"/>
                <w:lang w:eastAsia="lv-LV"/>
              </w:rPr>
              <w:t>13095</w:t>
            </w:r>
          </w:p>
        </w:tc>
        <w:tc>
          <w:tcPr>
            <w:tcW w:w="145"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AA85000" w14:textId="77777777" w:rsidR="00997838" w:rsidRPr="007446B0" w:rsidRDefault="00997838" w:rsidP="003C4974">
            <w:pPr>
              <w:jc w:val="center"/>
              <w:rPr>
                <w:color w:val="000000"/>
                <w:sz w:val="20"/>
                <w:szCs w:val="20"/>
                <w:lang w:eastAsia="lv-LV"/>
              </w:rPr>
            </w:pP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11B9E2" w14:textId="77777777" w:rsidR="00997838" w:rsidRPr="007446B0" w:rsidRDefault="00997838" w:rsidP="003C4974">
            <w:pPr>
              <w:rPr>
                <w:color w:val="000000"/>
                <w:sz w:val="20"/>
                <w:szCs w:val="20"/>
                <w:lang w:eastAsia="lv-LV"/>
              </w:rPr>
            </w:pPr>
            <w:r w:rsidRPr="007446B0">
              <w:rPr>
                <w:color w:val="000000"/>
                <w:sz w:val="20"/>
                <w:szCs w:val="20"/>
                <w:lang w:eastAsia="lv-LV"/>
              </w:rPr>
              <w:t>Konsultācija pacientam ar ģimeni</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115018C"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E927CF" w14:textId="77777777" w:rsidR="00997838" w:rsidRPr="007446B0" w:rsidRDefault="00997838" w:rsidP="003C4974">
            <w:pPr>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A902C5" w14:textId="77777777" w:rsidR="00997838" w:rsidRPr="007446B0" w:rsidRDefault="00997838" w:rsidP="003C4974">
            <w:pPr>
              <w:jc w:val="center"/>
              <w:rPr>
                <w:sz w:val="20"/>
                <w:szCs w:val="20"/>
                <w:lang w:eastAsia="lv-LV"/>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DC1FD9" w14:textId="77777777" w:rsidR="00997838" w:rsidRPr="007446B0" w:rsidRDefault="00997838" w:rsidP="003C4974">
            <w:pPr>
              <w:jc w:val="center"/>
              <w:rPr>
                <w:sz w:val="20"/>
                <w:szCs w:val="20"/>
                <w:lang w:eastAsia="lv-LV"/>
              </w:rPr>
            </w:pP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BEB154" w14:textId="77777777" w:rsidR="00997838" w:rsidRPr="007446B0" w:rsidRDefault="00997838" w:rsidP="003C4974">
            <w:pPr>
              <w:jc w:val="center"/>
              <w:rPr>
                <w:sz w:val="20"/>
                <w:szCs w:val="20"/>
                <w:lang w:eastAsia="lv-LV"/>
              </w:rPr>
            </w:pP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BA5DA20" w14:textId="77777777" w:rsidR="00997838" w:rsidRPr="007446B0" w:rsidRDefault="00997838" w:rsidP="003C4974">
            <w:pPr>
              <w:jc w:val="center"/>
              <w:rPr>
                <w:sz w:val="20"/>
                <w:szCs w:val="20"/>
                <w:lang w:eastAsia="lv-LV"/>
              </w:rPr>
            </w:pPr>
          </w:p>
        </w:tc>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4ADEC12"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Manipulāciju lieto kabinetā sniegtas ambulatoras psihiatriskās palīdzības uzskaitei </w:t>
            </w:r>
            <w:r w:rsidRPr="007446B0">
              <w:rPr>
                <w:color w:val="FF0000"/>
                <w:sz w:val="20"/>
                <w:szCs w:val="20"/>
                <w:lang w:eastAsia="lv-LV"/>
              </w:rPr>
              <w:t>vai garastāvokļa traucējumu kabineta bērniem ietvaros.</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F463E7D" w14:textId="77777777" w:rsidR="00997838" w:rsidRPr="007446B0" w:rsidRDefault="00997838" w:rsidP="003C4974">
            <w:pPr>
              <w:rPr>
                <w:color w:val="000000"/>
                <w:sz w:val="20"/>
                <w:szCs w:val="20"/>
                <w:lang w:eastAsia="lv-LV"/>
              </w:rPr>
            </w:pPr>
            <w:r w:rsidRPr="007446B0">
              <w:rPr>
                <w:color w:val="000000"/>
                <w:sz w:val="20"/>
                <w:szCs w:val="20"/>
                <w:lang w:eastAsia="lv-LV"/>
              </w:rPr>
              <w:t>Ministru kabineta noteikumi Nr. 555 "Veselības aprūpes pakalpojumu organizēšanas un samaksas kārtība" 185.18.apakšpunkts par garastāvokļa traucējumu kabinetam bērniem sabiedrībā ar ierobežotu atbildību "Bērnu un pusaudžu resursu centrs"</w:t>
            </w:r>
          </w:p>
        </w:tc>
      </w:tr>
      <w:tr w:rsidR="00997838" w:rsidRPr="007446B0" w14:paraId="54A501A6" w14:textId="77777777" w:rsidTr="003C4974">
        <w:trPr>
          <w:trHeight w:val="1530"/>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60836477" w14:textId="77777777" w:rsidR="00997838" w:rsidRPr="007446B0" w:rsidRDefault="00997838" w:rsidP="003C4974">
            <w:pPr>
              <w:jc w:val="center"/>
              <w:rPr>
                <w:color w:val="000000"/>
                <w:sz w:val="20"/>
                <w:szCs w:val="20"/>
                <w:lang w:eastAsia="lv-LV"/>
              </w:rPr>
            </w:pPr>
            <w:r w:rsidRPr="007446B0">
              <w:rPr>
                <w:color w:val="000000"/>
                <w:sz w:val="20"/>
                <w:szCs w:val="20"/>
                <w:lang w:eastAsia="lv-LV"/>
              </w:rPr>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BB212BB" w14:textId="77777777" w:rsidR="00997838" w:rsidRPr="007446B0" w:rsidRDefault="00997838" w:rsidP="003C4974">
            <w:pPr>
              <w:jc w:val="center"/>
              <w:rPr>
                <w:color w:val="000000"/>
                <w:sz w:val="20"/>
                <w:szCs w:val="20"/>
                <w:lang w:eastAsia="lv-LV"/>
              </w:rPr>
            </w:pPr>
            <w:r w:rsidRPr="007446B0">
              <w:rPr>
                <w:color w:val="000000"/>
                <w:sz w:val="20"/>
                <w:szCs w:val="20"/>
                <w:lang w:eastAsia="lv-LV"/>
              </w:rPr>
              <w:t>13096</w:t>
            </w:r>
          </w:p>
        </w:tc>
        <w:tc>
          <w:tcPr>
            <w:tcW w:w="145"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985602E" w14:textId="77777777" w:rsidR="00997838" w:rsidRPr="007446B0" w:rsidRDefault="00997838" w:rsidP="003C4974">
            <w:pPr>
              <w:jc w:val="center"/>
              <w:rPr>
                <w:color w:val="000000"/>
                <w:sz w:val="20"/>
                <w:szCs w:val="20"/>
                <w:lang w:eastAsia="lv-LV"/>
              </w:rPr>
            </w:pP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C7B328"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Konsultācija grupā </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430D554"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74E283" w14:textId="77777777" w:rsidR="00997838" w:rsidRPr="007446B0" w:rsidRDefault="00997838" w:rsidP="003C4974">
            <w:pPr>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22A41D" w14:textId="77777777" w:rsidR="00997838" w:rsidRPr="007446B0" w:rsidRDefault="00997838" w:rsidP="003C4974">
            <w:pPr>
              <w:jc w:val="center"/>
              <w:rPr>
                <w:sz w:val="20"/>
                <w:szCs w:val="20"/>
                <w:lang w:eastAsia="lv-LV"/>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FED55B" w14:textId="77777777" w:rsidR="00997838" w:rsidRPr="007446B0" w:rsidRDefault="00997838" w:rsidP="003C4974">
            <w:pPr>
              <w:jc w:val="center"/>
              <w:rPr>
                <w:sz w:val="20"/>
                <w:szCs w:val="20"/>
                <w:lang w:eastAsia="lv-LV"/>
              </w:rPr>
            </w:pP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14C08AF" w14:textId="77777777" w:rsidR="00997838" w:rsidRPr="007446B0" w:rsidRDefault="00997838" w:rsidP="003C4974">
            <w:pPr>
              <w:jc w:val="center"/>
              <w:rPr>
                <w:sz w:val="20"/>
                <w:szCs w:val="20"/>
                <w:lang w:eastAsia="lv-LV"/>
              </w:rPr>
            </w:pP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F5E888" w14:textId="77777777" w:rsidR="00997838" w:rsidRPr="007446B0" w:rsidRDefault="00997838" w:rsidP="003C4974">
            <w:pPr>
              <w:jc w:val="center"/>
              <w:rPr>
                <w:sz w:val="20"/>
                <w:szCs w:val="20"/>
                <w:lang w:eastAsia="lv-LV"/>
              </w:rPr>
            </w:pPr>
          </w:p>
        </w:tc>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E683C4"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Manipulāciju lieto kabinetā sniegtas ambulatoras psihiatriskās palīdzības uzskaitei </w:t>
            </w:r>
            <w:r w:rsidRPr="007446B0">
              <w:rPr>
                <w:color w:val="FF0000"/>
                <w:sz w:val="20"/>
                <w:szCs w:val="20"/>
                <w:lang w:eastAsia="lv-LV"/>
              </w:rPr>
              <w:t>vai garastāvokļa traucējumu kabineta bērniem ietvaros.</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59F8A7" w14:textId="77777777" w:rsidR="00997838" w:rsidRPr="007446B0" w:rsidRDefault="00997838" w:rsidP="003C4974">
            <w:pPr>
              <w:rPr>
                <w:color w:val="000000"/>
                <w:sz w:val="20"/>
                <w:szCs w:val="20"/>
                <w:lang w:eastAsia="lv-LV"/>
              </w:rPr>
            </w:pPr>
            <w:r w:rsidRPr="007446B0">
              <w:rPr>
                <w:color w:val="000000"/>
                <w:sz w:val="20"/>
                <w:szCs w:val="20"/>
                <w:lang w:eastAsia="lv-LV"/>
              </w:rPr>
              <w:t>Ministru kabineta noteikumi Nr. 555 "Veselības aprūpes pakalpojumu organizēšanas un samaksas kārtība" 185.18.apakšpunkts par garastāvokļa traucējumu kabinetam bērniem sabiedrībā ar ierobežotu atbildību "Bērnu un pusaudžu resursu centrs"</w:t>
            </w:r>
          </w:p>
        </w:tc>
      </w:tr>
      <w:tr w:rsidR="00997838" w:rsidRPr="007446B0" w14:paraId="6AE5B613" w14:textId="77777777" w:rsidTr="00997838">
        <w:trPr>
          <w:trHeight w:val="291"/>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593D151F" w14:textId="77777777" w:rsidR="00997838" w:rsidRPr="007446B0" w:rsidRDefault="00997838" w:rsidP="003C4974">
            <w:pPr>
              <w:jc w:val="center"/>
              <w:rPr>
                <w:color w:val="000000"/>
                <w:sz w:val="20"/>
                <w:szCs w:val="20"/>
                <w:lang w:eastAsia="lv-LV"/>
              </w:rPr>
            </w:pPr>
            <w:r w:rsidRPr="007446B0">
              <w:rPr>
                <w:color w:val="000000"/>
                <w:sz w:val="20"/>
                <w:szCs w:val="20"/>
                <w:lang w:eastAsia="lv-LV"/>
              </w:rPr>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7601B9C" w14:textId="77777777" w:rsidR="00997838" w:rsidRPr="007446B0" w:rsidRDefault="00997838" w:rsidP="003C4974">
            <w:pPr>
              <w:jc w:val="center"/>
              <w:rPr>
                <w:color w:val="000000"/>
                <w:sz w:val="20"/>
                <w:szCs w:val="20"/>
                <w:lang w:eastAsia="lv-LV"/>
              </w:rPr>
            </w:pPr>
            <w:r w:rsidRPr="007446B0">
              <w:rPr>
                <w:color w:val="000000"/>
                <w:sz w:val="20"/>
                <w:szCs w:val="20"/>
                <w:lang w:eastAsia="lv-LV"/>
              </w:rPr>
              <w:t>13030</w:t>
            </w:r>
          </w:p>
        </w:tc>
        <w:tc>
          <w:tcPr>
            <w:tcW w:w="145"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D0FDEE0" w14:textId="77777777" w:rsidR="00997838" w:rsidRPr="007446B0" w:rsidRDefault="00997838" w:rsidP="003C4974">
            <w:pPr>
              <w:jc w:val="center"/>
              <w:rPr>
                <w:color w:val="000000"/>
                <w:sz w:val="20"/>
                <w:szCs w:val="20"/>
                <w:lang w:eastAsia="lv-LV"/>
              </w:rPr>
            </w:pP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E621D9" w14:textId="77777777" w:rsidR="00997838" w:rsidRPr="007446B0" w:rsidRDefault="00997838" w:rsidP="003C4974">
            <w:pPr>
              <w:rPr>
                <w:color w:val="000000"/>
                <w:sz w:val="20"/>
                <w:szCs w:val="20"/>
                <w:lang w:eastAsia="lv-LV"/>
              </w:rPr>
            </w:pPr>
            <w:r w:rsidRPr="007446B0">
              <w:rPr>
                <w:color w:val="000000"/>
                <w:sz w:val="20"/>
                <w:szCs w:val="20"/>
                <w:lang w:eastAsia="lv-LV"/>
              </w:rPr>
              <w:t>Psihiatriskā izvērtēšana - pirmreizēja</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AD5FF1"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467FC9" w14:textId="77777777" w:rsidR="00997838" w:rsidRPr="007446B0" w:rsidRDefault="00997838" w:rsidP="003C4974">
            <w:pPr>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A116B1" w14:textId="77777777" w:rsidR="00997838" w:rsidRPr="007446B0" w:rsidRDefault="00997838" w:rsidP="003C4974">
            <w:pPr>
              <w:jc w:val="center"/>
              <w:rPr>
                <w:sz w:val="20"/>
                <w:szCs w:val="20"/>
                <w:lang w:eastAsia="lv-LV"/>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AF04185" w14:textId="77777777" w:rsidR="00997838" w:rsidRPr="007446B0" w:rsidRDefault="00997838" w:rsidP="003C4974">
            <w:pPr>
              <w:jc w:val="center"/>
              <w:rPr>
                <w:sz w:val="20"/>
                <w:szCs w:val="20"/>
                <w:lang w:eastAsia="lv-LV"/>
              </w:rPr>
            </w:pP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E0E4E28" w14:textId="77777777" w:rsidR="00997838" w:rsidRPr="007446B0" w:rsidRDefault="00997838" w:rsidP="003C4974">
            <w:pPr>
              <w:jc w:val="center"/>
              <w:rPr>
                <w:sz w:val="20"/>
                <w:szCs w:val="20"/>
                <w:lang w:eastAsia="lv-LV"/>
              </w:rPr>
            </w:pP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D908E8" w14:textId="77777777" w:rsidR="00997838" w:rsidRPr="007446B0" w:rsidRDefault="00997838" w:rsidP="003C4974">
            <w:pPr>
              <w:jc w:val="center"/>
              <w:rPr>
                <w:sz w:val="20"/>
                <w:szCs w:val="20"/>
                <w:lang w:eastAsia="lv-LV"/>
              </w:rPr>
            </w:pPr>
          </w:p>
        </w:tc>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23784DA"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Manipulāciju lieto kabinetā sniegtas ambulatoras psihiatriskās palīdzības uzskaitei </w:t>
            </w:r>
            <w:r w:rsidRPr="007446B0">
              <w:rPr>
                <w:color w:val="FF0000"/>
                <w:sz w:val="20"/>
                <w:szCs w:val="20"/>
                <w:lang w:eastAsia="lv-LV"/>
              </w:rPr>
              <w:t xml:space="preserve">vai garastāvokļa traucējumu kabineta bērniem ietvaros. </w:t>
            </w:r>
            <w:r w:rsidRPr="007446B0">
              <w:rPr>
                <w:color w:val="000000"/>
                <w:sz w:val="20"/>
                <w:szCs w:val="20"/>
                <w:lang w:eastAsia="lv-LV"/>
              </w:rPr>
              <w:t xml:space="preserve">Manipulāciju norāda, kad tiek veikta pacienta klīniskā psihiatriskā </w:t>
            </w:r>
            <w:r w:rsidRPr="007446B0">
              <w:rPr>
                <w:color w:val="000000"/>
                <w:sz w:val="20"/>
                <w:szCs w:val="20"/>
                <w:lang w:eastAsia="lv-LV"/>
              </w:rPr>
              <w:lastRenderedPageBreak/>
              <w:t>izvērtēšana (pirmais kontakts ar psihiatrijas dienestu).</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6F04722" w14:textId="77777777" w:rsidR="00997838" w:rsidRPr="007446B0" w:rsidRDefault="00997838" w:rsidP="003C4974">
            <w:pPr>
              <w:rPr>
                <w:color w:val="000000"/>
                <w:sz w:val="20"/>
                <w:szCs w:val="20"/>
                <w:lang w:eastAsia="lv-LV"/>
              </w:rPr>
            </w:pPr>
            <w:r w:rsidRPr="007446B0">
              <w:rPr>
                <w:color w:val="000000"/>
                <w:sz w:val="20"/>
                <w:szCs w:val="20"/>
                <w:lang w:eastAsia="lv-LV"/>
              </w:rPr>
              <w:lastRenderedPageBreak/>
              <w:t>Ministru kabineta noteikumi Nr. 555 "Veselības aprūpes pakalpojumu organizēšanas un samaksas kārtība" 185.18.apakšpunkts par garastāvokļa traucējumu kabinetam bērniem sabiedrībā ar ierobežotu atbildību "Bērnu un pusaudžu resursu centrs"</w:t>
            </w:r>
          </w:p>
        </w:tc>
      </w:tr>
      <w:tr w:rsidR="00997838" w:rsidRPr="007446B0" w14:paraId="4BC23B27" w14:textId="77777777" w:rsidTr="003C4974">
        <w:trPr>
          <w:trHeight w:val="284"/>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0986D5C4" w14:textId="77777777" w:rsidR="00997838" w:rsidRPr="007446B0" w:rsidRDefault="00997838" w:rsidP="003C4974">
            <w:pPr>
              <w:jc w:val="center"/>
              <w:rPr>
                <w:color w:val="000000"/>
                <w:sz w:val="20"/>
                <w:szCs w:val="20"/>
                <w:lang w:eastAsia="lv-LV"/>
              </w:rPr>
            </w:pPr>
            <w:r w:rsidRPr="007446B0">
              <w:rPr>
                <w:color w:val="000000"/>
                <w:sz w:val="20"/>
                <w:szCs w:val="20"/>
                <w:lang w:eastAsia="lv-LV"/>
              </w:rPr>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4C3722F" w14:textId="77777777" w:rsidR="00997838" w:rsidRPr="007446B0" w:rsidRDefault="00997838" w:rsidP="003C4974">
            <w:pPr>
              <w:jc w:val="center"/>
              <w:rPr>
                <w:color w:val="000000"/>
                <w:sz w:val="20"/>
                <w:szCs w:val="20"/>
                <w:lang w:eastAsia="lv-LV"/>
              </w:rPr>
            </w:pPr>
            <w:r w:rsidRPr="007446B0">
              <w:rPr>
                <w:color w:val="000000"/>
                <w:sz w:val="20"/>
                <w:szCs w:val="20"/>
                <w:lang w:eastAsia="lv-LV"/>
              </w:rPr>
              <w:t>13031</w:t>
            </w:r>
          </w:p>
        </w:tc>
        <w:tc>
          <w:tcPr>
            <w:tcW w:w="145"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9002E79" w14:textId="77777777" w:rsidR="00997838" w:rsidRPr="007446B0" w:rsidRDefault="00997838" w:rsidP="003C4974">
            <w:pPr>
              <w:jc w:val="center"/>
              <w:rPr>
                <w:color w:val="000000"/>
                <w:sz w:val="20"/>
                <w:szCs w:val="20"/>
                <w:lang w:eastAsia="lv-LV"/>
              </w:rPr>
            </w:pP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0390AE" w14:textId="77777777" w:rsidR="00997838" w:rsidRPr="007446B0" w:rsidRDefault="00997838" w:rsidP="003C4974">
            <w:pPr>
              <w:rPr>
                <w:color w:val="000000"/>
                <w:sz w:val="20"/>
                <w:szCs w:val="20"/>
                <w:lang w:eastAsia="lv-LV"/>
              </w:rPr>
            </w:pPr>
            <w:r w:rsidRPr="007446B0">
              <w:rPr>
                <w:color w:val="000000"/>
                <w:sz w:val="20"/>
                <w:szCs w:val="20"/>
                <w:lang w:eastAsia="lv-LV"/>
              </w:rPr>
              <w:t>Psihiatriskā izvērtēšana - atkārtota (ārstēšanās laikā)</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D229F2"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9FEE5F" w14:textId="77777777" w:rsidR="00997838" w:rsidRPr="007446B0" w:rsidRDefault="00997838" w:rsidP="003C4974">
            <w:pPr>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5889AF6" w14:textId="77777777" w:rsidR="00997838" w:rsidRPr="007446B0" w:rsidRDefault="00997838" w:rsidP="003C4974">
            <w:pPr>
              <w:jc w:val="center"/>
              <w:rPr>
                <w:sz w:val="20"/>
                <w:szCs w:val="20"/>
                <w:lang w:eastAsia="lv-LV"/>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ADB127" w14:textId="77777777" w:rsidR="00997838" w:rsidRPr="007446B0" w:rsidRDefault="00997838" w:rsidP="003C4974">
            <w:pPr>
              <w:jc w:val="center"/>
              <w:rPr>
                <w:sz w:val="20"/>
                <w:szCs w:val="20"/>
                <w:lang w:eastAsia="lv-LV"/>
              </w:rPr>
            </w:pP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71DA38" w14:textId="77777777" w:rsidR="00997838" w:rsidRPr="007446B0" w:rsidRDefault="00997838" w:rsidP="003C4974">
            <w:pPr>
              <w:jc w:val="center"/>
              <w:rPr>
                <w:sz w:val="20"/>
                <w:szCs w:val="20"/>
                <w:lang w:eastAsia="lv-LV"/>
              </w:rPr>
            </w:pP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CD60E6" w14:textId="77777777" w:rsidR="00997838" w:rsidRPr="007446B0" w:rsidRDefault="00997838" w:rsidP="003C4974">
            <w:pPr>
              <w:jc w:val="center"/>
              <w:rPr>
                <w:sz w:val="20"/>
                <w:szCs w:val="20"/>
                <w:lang w:eastAsia="lv-LV"/>
              </w:rPr>
            </w:pPr>
          </w:p>
        </w:tc>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A0B2722"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Manipulāciju lieto kabinetā sniegtas ambulatoras psihiatriskās palīdzības uzskaitei </w:t>
            </w:r>
            <w:r w:rsidRPr="007446B0">
              <w:rPr>
                <w:color w:val="FF0000"/>
                <w:sz w:val="20"/>
                <w:szCs w:val="20"/>
                <w:lang w:eastAsia="lv-LV"/>
              </w:rPr>
              <w:t>vai garastāvokļa traucējumu kabineta bērniem ietvaros.</w:t>
            </w:r>
            <w:r w:rsidRPr="007446B0">
              <w:rPr>
                <w:color w:val="000000"/>
                <w:sz w:val="20"/>
                <w:szCs w:val="20"/>
                <w:lang w:eastAsia="lv-LV"/>
              </w:rPr>
              <w:t xml:space="preserve"> Manipulāciju norāda, kad tiek veikta pacienta klīniskā psihiatriskā izvērtēšana. </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E8F314" w14:textId="77777777" w:rsidR="00997838" w:rsidRPr="007446B0" w:rsidRDefault="00997838" w:rsidP="003C4974">
            <w:pPr>
              <w:rPr>
                <w:color w:val="000000"/>
                <w:sz w:val="20"/>
                <w:szCs w:val="20"/>
                <w:lang w:eastAsia="lv-LV"/>
              </w:rPr>
            </w:pPr>
            <w:r w:rsidRPr="007446B0">
              <w:rPr>
                <w:color w:val="000000"/>
                <w:sz w:val="20"/>
                <w:szCs w:val="20"/>
                <w:lang w:eastAsia="lv-LV"/>
              </w:rPr>
              <w:t>Ministru kabineta noteikumi Nr. 555 "Veselības aprūpes pakalpojumu organizēšanas un samaksas kārtība" 185.18.apakšpunkts par garastāvokļa traucējumu kabinetam bērniem sabiedrībā ar ierobežotu atbildību "Bērnu un pusaudžu resursu centrs"</w:t>
            </w:r>
          </w:p>
        </w:tc>
      </w:tr>
      <w:tr w:rsidR="00997838" w:rsidRPr="007446B0" w14:paraId="063240F1" w14:textId="77777777" w:rsidTr="003C4974">
        <w:trPr>
          <w:trHeight w:val="1530"/>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75642ECA" w14:textId="77777777" w:rsidR="00997838" w:rsidRPr="007446B0" w:rsidRDefault="00997838" w:rsidP="003C4974">
            <w:pPr>
              <w:jc w:val="center"/>
              <w:rPr>
                <w:color w:val="000000"/>
                <w:sz w:val="20"/>
                <w:szCs w:val="20"/>
                <w:lang w:eastAsia="lv-LV"/>
              </w:rPr>
            </w:pPr>
            <w:r w:rsidRPr="007446B0">
              <w:rPr>
                <w:color w:val="000000"/>
                <w:sz w:val="20"/>
                <w:szCs w:val="20"/>
                <w:lang w:eastAsia="lv-LV"/>
              </w:rPr>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F64039B" w14:textId="77777777" w:rsidR="00997838" w:rsidRPr="007446B0" w:rsidRDefault="00997838" w:rsidP="003C4974">
            <w:pPr>
              <w:jc w:val="center"/>
              <w:rPr>
                <w:color w:val="000000"/>
                <w:sz w:val="20"/>
                <w:szCs w:val="20"/>
                <w:lang w:eastAsia="lv-LV"/>
              </w:rPr>
            </w:pPr>
            <w:r w:rsidRPr="007446B0">
              <w:rPr>
                <w:color w:val="000000"/>
                <w:sz w:val="20"/>
                <w:szCs w:val="20"/>
                <w:lang w:eastAsia="lv-LV"/>
              </w:rPr>
              <w:t>13032</w:t>
            </w:r>
          </w:p>
        </w:tc>
        <w:tc>
          <w:tcPr>
            <w:tcW w:w="145"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AEB0D7A" w14:textId="77777777" w:rsidR="00997838" w:rsidRPr="007446B0" w:rsidRDefault="00997838" w:rsidP="003C4974">
            <w:pPr>
              <w:jc w:val="center"/>
              <w:rPr>
                <w:color w:val="000000"/>
                <w:sz w:val="20"/>
                <w:szCs w:val="20"/>
                <w:lang w:eastAsia="lv-LV"/>
              </w:rPr>
            </w:pP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70D5B2" w14:textId="77777777" w:rsidR="00997838" w:rsidRPr="007446B0" w:rsidRDefault="00997838" w:rsidP="003C4974">
            <w:pPr>
              <w:rPr>
                <w:color w:val="000000"/>
                <w:sz w:val="20"/>
                <w:szCs w:val="20"/>
                <w:lang w:eastAsia="lv-LV"/>
              </w:rPr>
            </w:pPr>
            <w:r w:rsidRPr="007446B0">
              <w:rPr>
                <w:color w:val="000000"/>
                <w:sz w:val="20"/>
                <w:szCs w:val="20"/>
                <w:lang w:eastAsia="lv-LV"/>
              </w:rPr>
              <w:t>Psihiatriskā izvērtēšana - atkārtota (pēc terapijas pārtraukuma)</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C2AF02"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C0B30D" w14:textId="77777777" w:rsidR="00997838" w:rsidRPr="007446B0" w:rsidRDefault="00997838" w:rsidP="003C4974">
            <w:pPr>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A1AC99" w14:textId="77777777" w:rsidR="00997838" w:rsidRPr="007446B0" w:rsidRDefault="00997838" w:rsidP="003C4974">
            <w:pPr>
              <w:jc w:val="center"/>
              <w:rPr>
                <w:sz w:val="20"/>
                <w:szCs w:val="20"/>
                <w:lang w:eastAsia="lv-LV"/>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67503C" w14:textId="77777777" w:rsidR="00997838" w:rsidRPr="007446B0" w:rsidRDefault="00997838" w:rsidP="003C4974">
            <w:pPr>
              <w:jc w:val="center"/>
              <w:rPr>
                <w:sz w:val="20"/>
                <w:szCs w:val="20"/>
                <w:lang w:eastAsia="lv-LV"/>
              </w:rPr>
            </w:pP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7DE1CA" w14:textId="77777777" w:rsidR="00997838" w:rsidRPr="007446B0" w:rsidRDefault="00997838" w:rsidP="003C4974">
            <w:pPr>
              <w:jc w:val="center"/>
              <w:rPr>
                <w:sz w:val="20"/>
                <w:szCs w:val="20"/>
                <w:lang w:eastAsia="lv-LV"/>
              </w:rPr>
            </w:pP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4BF3F9" w14:textId="77777777" w:rsidR="00997838" w:rsidRPr="007446B0" w:rsidRDefault="00997838" w:rsidP="003C4974">
            <w:pPr>
              <w:jc w:val="center"/>
              <w:rPr>
                <w:sz w:val="20"/>
                <w:szCs w:val="20"/>
                <w:lang w:eastAsia="lv-LV"/>
              </w:rPr>
            </w:pPr>
          </w:p>
        </w:tc>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2DB7F61"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Manipulāciju lieto kabinetā sniegtas ambulatoras psihiatriskās palīdzības uzskaitei </w:t>
            </w:r>
            <w:r w:rsidRPr="007446B0">
              <w:rPr>
                <w:color w:val="FF0000"/>
                <w:sz w:val="20"/>
                <w:szCs w:val="20"/>
                <w:lang w:eastAsia="lv-LV"/>
              </w:rPr>
              <w:t>vai garastāvokļa traucējumu kabineta bērniem ietvaros.</w:t>
            </w:r>
            <w:r w:rsidRPr="007446B0">
              <w:rPr>
                <w:color w:val="000000"/>
                <w:sz w:val="20"/>
                <w:szCs w:val="20"/>
                <w:lang w:eastAsia="lv-LV"/>
              </w:rPr>
              <w:t xml:space="preserve"> Manipulāciju norāda, kad tiek veikta klīniskā psihiatriskā izvērtēšana pacientam, kas pārtraucis ārstēšanu ilgāk par gadu, arī remisijas gadījumā. </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9B2AA0A" w14:textId="77777777" w:rsidR="00997838" w:rsidRPr="007446B0" w:rsidRDefault="00997838" w:rsidP="003C4974">
            <w:pPr>
              <w:rPr>
                <w:color w:val="000000"/>
                <w:sz w:val="20"/>
                <w:szCs w:val="20"/>
                <w:lang w:eastAsia="lv-LV"/>
              </w:rPr>
            </w:pPr>
            <w:r w:rsidRPr="007446B0">
              <w:rPr>
                <w:color w:val="000000"/>
                <w:sz w:val="20"/>
                <w:szCs w:val="20"/>
                <w:lang w:eastAsia="lv-LV"/>
              </w:rPr>
              <w:t>Ministru kabineta noteikumi Nr. 555 "Veselības aprūpes pakalpojumu organizēšanas un samaksas kārtība" 185.18.apakšpunkts par garastāvokļa traucējumu kabinetam bērniem sabiedrībā ar ierobežotu atbildību "Bērnu un pusaudžu resursu centrs"</w:t>
            </w:r>
          </w:p>
        </w:tc>
      </w:tr>
      <w:tr w:rsidR="00997838" w:rsidRPr="007446B0" w14:paraId="43279B81" w14:textId="77777777" w:rsidTr="003C4974">
        <w:trPr>
          <w:trHeight w:val="1785"/>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50F201F7" w14:textId="77777777" w:rsidR="00997838" w:rsidRPr="007446B0" w:rsidRDefault="00997838" w:rsidP="003C4974">
            <w:pPr>
              <w:jc w:val="center"/>
              <w:rPr>
                <w:color w:val="000000"/>
                <w:sz w:val="20"/>
                <w:szCs w:val="20"/>
                <w:lang w:eastAsia="lv-LV"/>
              </w:rPr>
            </w:pPr>
            <w:r w:rsidRPr="007446B0">
              <w:rPr>
                <w:color w:val="000000"/>
                <w:sz w:val="20"/>
                <w:szCs w:val="20"/>
                <w:lang w:eastAsia="lv-LV"/>
              </w:rPr>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F424535" w14:textId="77777777" w:rsidR="00997838" w:rsidRPr="007446B0" w:rsidRDefault="00997838" w:rsidP="003C4974">
            <w:pPr>
              <w:jc w:val="center"/>
              <w:rPr>
                <w:color w:val="000000"/>
                <w:sz w:val="20"/>
                <w:szCs w:val="20"/>
                <w:lang w:eastAsia="lv-LV"/>
              </w:rPr>
            </w:pPr>
            <w:r w:rsidRPr="007446B0">
              <w:rPr>
                <w:color w:val="000000"/>
                <w:sz w:val="20"/>
                <w:szCs w:val="20"/>
                <w:lang w:eastAsia="lv-LV"/>
              </w:rPr>
              <w:t>13033</w:t>
            </w:r>
          </w:p>
        </w:tc>
        <w:tc>
          <w:tcPr>
            <w:tcW w:w="145"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C65F258" w14:textId="77777777" w:rsidR="00997838" w:rsidRPr="007446B0" w:rsidRDefault="00997838" w:rsidP="003C4974">
            <w:pPr>
              <w:jc w:val="center"/>
              <w:rPr>
                <w:color w:val="000000"/>
                <w:sz w:val="20"/>
                <w:szCs w:val="20"/>
                <w:lang w:eastAsia="lv-LV"/>
              </w:rPr>
            </w:pP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0F0FFB" w14:textId="77777777" w:rsidR="00997838" w:rsidRPr="007446B0" w:rsidRDefault="00997838" w:rsidP="003C4974">
            <w:pPr>
              <w:rPr>
                <w:color w:val="000000"/>
                <w:sz w:val="20"/>
                <w:szCs w:val="20"/>
                <w:lang w:eastAsia="lv-LV"/>
              </w:rPr>
            </w:pPr>
            <w:r w:rsidRPr="007446B0">
              <w:rPr>
                <w:color w:val="000000"/>
                <w:sz w:val="20"/>
                <w:szCs w:val="20"/>
                <w:lang w:eastAsia="lv-LV"/>
              </w:rPr>
              <w:t>Psihiskās veselības stāvokļa smaguma novērtēšanas instrumentu izmantošana</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2E4ED3F"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6E544B" w14:textId="77777777" w:rsidR="00997838" w:rsidRPr="007446B0" w:rsidRDefault="00997838" w:rsidP="003C4974">
            <w:pPr>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AA482E3" w14:textId="77777777" w:rsidR="00997838" w:rsidRPr="007446B0" w:rsidRDefault="00997838" w:rsidP="003C4974">
            <w:pPr>
              <w:jc w:val="center"/>
              <w:rPr>
                <w:sz w:val="20"/>
                <w:szCs w:val="20"/>
                <w:lang w:eastAsia="lv-LV"/>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3DF66F" w14:textId="77777777" w:rsidR="00997838" w:rsidRPr="007446B0" w:rsidRDefault="00997838" w:rsidP="003C4974">
            <w:pPr>
              <w:jc w:val="center"/>
              <w:rPr>
                <w:sz w:val="20"/>
                <w:szCs w:val="20"/>
                <w:lang w:eastAsia="lv-LV"/>
              </w:rPr>
            </w:pP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23F477" w14:textId="77777777" w:rsidR="00997838" w:rsidRPr="007446B0" w:rsidRDefault="00997838" w:rsidP="003C4974">
            <w:pPr>
              <w:jc w:val="center"/>
              <w:rPr>
                <w:sz w:val="20"/>
                <w:szCs w:val="20"/>
                <w:lang w:eastAsia="lv-LV"/>
              </w:rPr>
            </w:pP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664189" w14:textId="77777777" w:rsidR="00997838" w:rsidRPr="007446B0" w:rsidRDefault="00997838" w:rsidP="003C4974">
            <w:pPr>
              <w:jc w:val="center"/>
              <w:rPr>
                <w:sz w:val="20"/>
                <w:szCs w:val="20"/>
                <w:lang w:eastAsia="lv-LV"/>
              </w:rPr>
            </w:pPr>
          </w:p>
        </w:tc>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ED097A" w14:textId="77777777" w:rsidR="00997838" w:rsidRPr="007446B0" w:rsidRDefault="00997838" w:rsidP="003C4974">
            <w:pPr>
              <w:rPr>
                <w:color w:val="000000"/>
                <w:sz w:val="20"/>
                <w:szCs w:val="20"/>
                <w:lang w:eastAsia="lv-LV"/>
              </w:rPr>
            </w:pPr>
            <w:r w:rsidRPr="007446B0">
              <w:rPr>
                <w:color w:val="FF0000"/>
                <w:sz w:val="20"/>
                <w:szCs w:val="20"/>
                <w:lang w:eastAsia="lv-LV"/>
              </w:rPr>
              <w:t>Manipulāciju lieto kabinetā sniegtas ambulatoras psihiatriskās palīdzības uzskaitei vai garastāvokļa traucējumu kabineta bērniem ietvaros.</w:t>
            </w:r>
            <w:r w:rsidRPr="007446B0">
              <w:rPr>
                <w:color w:val="000000"/>
                <w:sz w:val="20"/>
                <w:szCs w:val="20"/>
                <w:lang w:eastAsia="lv-LV"/>
              </w:rPr>
              <w:t xml:space="preserve"> Manipulāciju norāda, ja pacienta izvērtēšanas laikā psihiatrs izmanto noteiktu diagnostisku instrumentu (PHQ-9, GAD7, MMSE, </w:t>
            </w:r>
            <w:r w:rsidRPr="007446B0">
              <w:rPr>
                <w:color w:val="000000"/>
                <w:sz w:val="20"/>
                <w:szCs w:val="20"/>
                <w:lang w:eastAsia="lv-LV"/>
              </w:rPr>
              <w:lastRenderedPageBreak/>
              <w:t xml:space="preserve">MOCA, CGI-S, CGI-I, CGI-SS, SDQ, MCHAT u.c.). Pacienta medicīniskajā dokumentācijā jāveic ieraksts par izmantotā instrumenta rezultātiem un to klīnisko interpretāciju. </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914598" w14:textId="77777777" w:rsidR="00997838" w:rsidRPr="007446B0" w:rsidRDefault="00997838" w:rsidP="003C4974">
            <w:pPr>
              <w:rPr>
                <w:color w:val="000000"/>
                <w:sz w:val="20"/>
                <w:szCs w:val="20"/>
                <w:lang w:eastAsia="lv-LV"/>
              </w:rPr>
            </w:pPr>
            <w:r w:rsidRPr="007446B0">
              <w:rPr>
                <w:color w:val="000000"/>
                <w:sz w:val="20"/>
                <w:szCs w:val="20"/>
                <w:lang w:eastAsia="lv-LV"/>
              </w:rPr>
              <w:lastRenderedPageBreak/>
              <w:t>Ministru kabineta noteikumi Nr. 555 "Veselības aprūpes pakalpojumu organizēšanas un samaksas kārtība" 185.18.apakšpunkts par garastāvokļa traucējumu kabinetam bērniem sabiedrībā ar ierobežotu atbildību "Bērnu un pusaudžu resursu centrs"</w:t>
            </w:r>
          </w:p>
        </w:tc>
      </w:tr>
      <w:tr w:rsidR="00997838" w:rsidRPr="007446B0" w14:paraId="1D055CF2" w14:textId="77777777" w:rsidTr="003C4974">
        <w:trPr>
          <w:trHeight w:val="1530"/>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6185820C" w14:textId="77777777" w:rsidR="00997838" w:rsidRPr="007446B0" w:rsidRDefault="00997838" w:rsidP="003C4974">
            <w:pPr>
              <w:jc w:val="center"/>
              <w:rPr>
                <w:color w:val="000000"/>
                <w:sz w:val="20"/>
                <w:szCs w:val="20"/>
                <w:lang w:eastAsia="lv-LV"/>
              </w:rPr>
            </w:pPr>
            <w:r w:rsidRPr="007446B0">
              <w:rPr>
                <w:color w:val="000000"/>
                <w:sz w:val="20"/>
                <w:szCs w:val="20"/>
                <w:lang w:eastAsia="lv-LV"/>
              </w:rPr>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9DAEC8F" w14:textId="77777777" w:rsidR="00997838" w:rsidRPr="007446B0" w:rsidRDefault="00997838" w:rsidP="003C4974">
            <w:pPr>
              <w:jc w:val="center"/>
              <w:rPr>
                <w:color w:val="000000"/>
                <w:sz w:val="20"/>
                <w:szCs w:val="20"/>
                <w:lang w:eastAsia="lv-LV"/>
              </w:rPr>
            </w:pPr>
            <w:r w:rsidRPr="007446B0">
              <w:rPr>
                <w:color w:val="000000"/>
                <w:sz w:val="20"/>
                <w:szCs w:val="20"/>
                <w:lang w:eastAsia="lv-LV"/>
              </w:rPr>
              <w:t>13055</w:t>
            </w:r>
          </w:p>
        </w:tc>
        <w:tc>
          <w:tcPr>
            <w:tcW w:w="145"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EB220DC" w14:textId="77777777" w:rsidR="00997838" w:rsidRPr="007446B0" w:rsidRDefault="00997838" w:rsidP="003C4974">
            <w:pPr>
              <w:jc w:val="center"/>
              <w:rPr>
                <w:color w:val="000000"/>
                <w:sz w:val="20"/>
                <w:szCs w:val="20"/>
                <w:lang w:eastAsia="lv-LV"/>
              </w:rPr>
            </w:pP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A37BE0" w14:textId="77777777" w:rsidR="00997838" w:rsidRPr="007446B0" w:rsidRDefault="00997838" w:rsidP="003C4974">
            <w:pPr>
              <w:rPr>
                <w:color w:val="000000"/>
                <w:sz w:val="20"/>
                <w:szCs w:val="20"/>
                <w:lang w:eastAsia="lv-LV"/>
              </w:rPr>
            </w:pPr>
            <w:proofErr w:type="spellStart"/>
            <w:r w:rsidRPr="007446B0">
              <w:rPr>
                <w:color w:val="000000"/>
                <w:sz w:val="20"/>
                <w:szCs w:val="20"/>
                <w:lang w:eastAsia="lv-LV"/>
              </w:rPr>
              <w:t>Psihofarmakoterapijas</w:t>
            </w:r>
            <w:proofErr w:type="spellEnd"/>
            <w:r w:rsidRPr="007446B0">
              <w:rPr>
                <w:color w:val="000000"/>
                <w:sz w:val="20"/>
                <w:szCs w:val="20"/>
                <w:lang w:eastAsia="lv-LV"/>
              </w:rPr>
              <w:t xml:space="preserve"> uzsākšana vai korekcija </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D4260D"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9C4AD38" w14:textId="77777777" w:rsidR="00997838" w:rsidRPr="007446B0" w:rsidRDefault="00997838" w:rsidP="003C4974">
            <w:pPr>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3617C8" w14:textId="77777777" w:rsidR="00997838" w:rsidRPr="007446B0" w:rsidRDefault="00997838" w:rsidP="003C4974">
            <w:pPr>
              <w:jc w:val="center"/>
              <w:rPr>
                <w:sz w:val="20"/>
                <w:szCs w:val="20"/>
                <w:lang w:eastAsia="lv-LV"/>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3B36B6" w14:textId="77777777" w:rsidR="00997838" w:rsidRPr="007446B0" w:rsidRDefault="00997838" w:rsidP="003C4974">
            <w:pPr>
              <w:jc w:val="center"/>
              <w:rPr>
                <w:sz w:val="20"/>
                <w:szCs w:val="20"/>
                <w:lang w:eastAsia="lv-LV"/>
              </w:rPr>
            </w:pP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9AEC2E6" w14:textId="77777777" w:rsidR="00997838" w:rsidRPr="007446B0" w:rsidRDefault="00997838" w:rsidP="003C4974">
            <w:pPr>
              <w:jc w:val="center"/>
              <w:rPr>
                <w:sz w:val="20"/>
                <w:szCs w:val="20"/>
                <w:lang w:eastAsia="lv-LV"/>
              </w:rPr>
            </w:pP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77E923" w14:textId="77777777" w:rsidR="00997838" w:rsidRPr="007446B0" w:rsidRDefault="00997838" w:rsidP="003C4974">
            <w:pPr>
              <w:jc w:val="center"/>
              <w:rPr>
                <w:sz w:val="20"/>
                <w:szCs w:val="20"/>
                <w:lang w:eastAsia="lv-LV"/>
              </w:rPr>
            </w:pPr>
          </w:p>
        </w:tc>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37E005"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Manipulāciju lieto kabinetā sniegtas ambulatoras psihiatriskās palīdzības uzskaitei </w:t>
            </w:r>
            <w:r w:rsidRPr="007446B0">
              <w:rPr>
                <w:color w:val="FF0000"/>
                <w:sz w:val="20"/>
                <w:szCs w:val="20"/>
                <w:lang w:eastAsia="lv-LV"/>
              </w:rPr>
              <w:t>vai garastāvokļa traucējumu kabineta bērniem ietvaros.</w:t>
            </w:r>
            <w:r w:rsidRPr="007446B0">
              <w:rPr>
                <w:color w:val="000000"/>
                <w:sz w:val="20"/>
                <w:szCs w:val="20"/>
                <w:lang w:eastAsia="lv-LV"/>
              </w:rPr>
              <w:t xml:space="preserve"> Manipulāciju norāda konsultācijas gadījumā, ja tiek mainīta pacientam nozīmēta terapija.</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9A06D8" w14:textId="77777777" w:rsidR="00997838" w:rsidRPr="007446B0" w:rsidRDefault="00997838" w:rsidP="003C4974">
            <w:pPr>
              <w:rPr>
                <w:color w:val="000000"/>
                <w:sz w:val="20"/>
                <w:szCs w:val="20"/>
                <w:lang w:eastAsia="lv-LV"/>
              </w:rPr>
            </w:pPr>
            <w:r w:rsidRPr="007446B0">
              <w:rPr>
                <w:color w:val="000000"/>
                <w:sz w:val="20"/>
                <w:szCs w:val="20"/>
                <w:lang w:eastAsia="lv-LV"/>
              </w:rPr>
              <w:t>Ministru kabineta noteikumi Nr. 555 "Veselības aprūpes pakalpojumu organizēšanas un samaksas kārtība" 185.18.apakšpunkts par garastāvokļa traucējumu kabinetam bērniem sabiedrībā ar ierobežotu atbildību "Bērnu un pusaudžu resursu centrs"</w:t>
            </w:r>
          </w:p>
        </w:tc>
      </w:tr>
      <w:tr w:rsidR="00997838" w:rsidRPr="007446B0" w14:paraId="1AE501AE" w14:textId="77777777" w:rsidTr="003C4974">
        <w:trPr>
          <w:trHeight w:val="1530"/>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71CB6689" w14:textId="77777777" w:rsidR="00997838" w:rsidRPr="007446B0" w:rsidRDefault="00997838" w:rsidP="003C4974">
            <w:pPr>
              <w:jc w:val="center"/>
              <w:rPr>
                <w:color w:val="000000"/>
                <w:sz w:val="20"/>
                <w:szCs w:val="20"/>
                <w:lang w:eastAsia="lv-LV"/>
              </w:rPr>
            </w:pPr>
            <w:r w:rsidRPr="007446B0">
              <w:rPr>
                <w:color w:val="000000"/>
                <w:sz w:val="20"/>
                <w:szCs w:val="20"/>
                <w:lang w:eastAsia="lv-LV"/>
              </w:rPr>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3297F92" w14:textId="77777777" w:rsidR="00997838" w:rsidRPr="007446B0" w:rsidRDefault="00997838" w:rsidP="003C4974">
            <w:pPr>
              <w:jc w:val="center"/>
              <w:rPr>
                <w:color w:val="000000"/>
                <w:sz w:val="20"/>
                <w:szCs w:val="20"/>
                <w:lang w:eastAsia="lv-LV"/>
              </w:rPr>
            </w:pPr>
            <w:r w:rsidRPr="007446B0">
              <w:rPr>
                <w:color w:val="000000"/>
                <w:sz w:val="20"/>
                <w:szCs w:val="20"/>
                <w:lang w:eastAsia="lv-LV"/>
              </w:rPr>
              <w:t>13083</w:t>
            </w:r>
          </w:p>
        </w:tc>
        <w:tc>
          <w:tcPr>
            <w:tcW w:w="145"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A0FC9CD" w14:textId="77777777" w:rsidR="00997838" w:rsidRPr="007446B0" w:rsidRDefault="00997838" w:rsidP="003C4974">
            <w:pPr>
              <w:jc w:val="center"/>
              <w:rPr>
                <w:color w:val="000000"/>
                <w:sz w:val="20"/>
                <w:szCs w:val="20"/>
                <w:lang w:eastAsia="lv-LV"/>
              </w:rPr>
            </w:pP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ABD7512" w14:textId="77777777" w:rsidR="00997838" w:rsidRPr="007446B0" w:rsidRDefault="00997838" w:rsidP="003C4974">
            <w:pPr>
              <w:rPr>
                <w:color w:val="000000"/>
                <w:sz w:val="20"/>
                <w:szCs w:val="20"/>
                <w:lang w:eastAsia="lv-LV"/>
              </w:rPr>
            </w:pPr>
            <w:r w:rsidRPr="007446B0">
              <w:rPr>
                <w:color w:val="000000"/>
                <w:sz w:val="20"/>
                <w:szCs w:val="20"/>
                <w:lang w:eastAsia="lv-LV"/>
              </w:rPr>
              <w:t>Ārstēšanas un rehabilitācijas plāna psihiatrijā sagatavošana</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14104D5"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6362A7" w14:textId="77777777" w:rsidR="00997838" w:rsidRPr="007446B0" w:rsidRDefault="00997838" w:rsidP="003C4974">
            <w:pPr>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DCC8380" w14:textId="77777777" w:rsidR="00997838" w:rsidRPr="007446B0" w:rsidRDefault="00997838" w:rsidP="003C4974">
            <w:pPr>
              <w:jc w:val="center"/>
              <w:rPr>
                <w:sz w:val="20"/>
                <w:szCs w:val="20"/>
                <w:lang w:eastAsia="lv-LV"/>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9DD8F60" w14:textId="77777777" w:rsidR="00997838" w:rsidRPr="007446B0" w:rsidRDefault="00997838" w:rsidP="003C4974">
            <w:pPr>
              <w:jc w:val="center"/>
              <w:rPr>
                <w:sz w:val="20"/>
                <w:szCs w:val="20"/>
                <w:lang w:eastAsia="lv-LV"/>
              </w:rPr>
            </w:pP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D259D3" w14:textId="77777777" w:rsidR="00997838" w:rsidRPr="007446B0" w:rsidRDefault="00997838" w:rsidP="003C4974">
            <w:pPr>
              <w:jc w:val="center"/>
              <w:rPr>
                <w:sz w:val="20"/>
                <w:szCs w:val="20"/>
                <w:lang w:eastAsia="lv-LV"/>
              </w:rPr>
            </w:pP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7CCC88B" w14:textId="77777777" w:rsidR="00997838" w:rsidRPr="007446B0" w:rsidRDefault="00997838" w:rsidP="003C4974">
            <w:pPr>
              <w:jc w:val="center"/>
              <w:rPr>
                <w:sz w:val="20"/>
                <w:szCs w:val="20"/>
                <w:lang w:eastAsia="lv-LV"/>
              </w:rPr>
            </w:pPr>
          </w:p>
        </w:tc>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3674FC"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Manipulāciju lieto kabinetā sniegtas ambulatoras psihiatriskās palīdzības uzskaitei </w:t>
            </w:r>
            <w:r w:rsidRPr="007446B0">
              <w:rPr>
                <w:color w:val="FF0000"/>
                <w:sz w:val="20"/>
                <w:szCs w:val="20"/>
                <w:lang w:eastAsia="lv-LV"/>
              </w:rPr>
              <w:t>vai garastāvokļa traucējumu kabineta bērniem ietvaros</w:t>
            </w:r>
            <w:r w:rsidRPr="007446B0">
              <w:rPr>
                <w:color w:val="000000"/>
                <w:sz w:val="20"/>
                <w:szCs w:val="20"/>
                <w:lang w:eastAsia="lv-LV"/>
              </w:rPr>
              <w:t>. Manipulāciju norāda, ja ambulatorās rehabilitācijas nodrošināšanai tiek iesaistīti vairāki speciālisti. Manipulāciju uzrāda vienu reizi pie plāna pirmreizējās sastādīšanas.</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2329E04" w14:textId="77777777" w:rsidR="00997838" w:rsidRPr="007446B0" w:rsidRDefault="00997838" w:rsidP="003C4974">
            <w:pPr>
              <w:rPr>
                <w:color w:val="000000"/>
                <w:sz w:val="20"/>
                <w:szCs w:val="20"/>
                <w:lang w:eastAsia="lv-LV"/>
              </w:rPr>
            </w:pPr>
            <w:r w:rsidRPr="007446B0">
              <w:rPr>
                <w:color w:val="000000"/>
                <w:sz w:val="20"/>
                <w:szCs w:val="20"/>
                <w:lang w:eastAsia="lv-LV"/>
              </w:rPr>
              <w:t>Ministru kabineta noteikumi Nr. 555 "Veselības aprūpes pakalpojumu organizēšanas un samaksas kārtība" 185.18.apakšpunkts par garastāvokļa traucējumu kabinetam bērniem sabiedrībā ar ierobežotu atbildību "Bērnu un pusaudžu resursu centrs"</w:t>
            </w:r>
          </w:p>
        </w:tc>
      </w:tr>
      <w:tr w:rsidR="00997838" w:rsidRPr="007446B0" w14:paraId="5CC7603F" w14:textId="77777777" w:rsidTr="003C4974">
        <w:trPr>
          <w:trHeight w:val="2550"/>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5E7E3E5C" w14:textId="77777777" w:rsidR="00997838" w:rsidRPr="007446B0" w:rsidRDefault="00997838" w:rsidP="003C4974">
            <w:pPr>
              <w:jc w:val="center"/>
              <w:rPr>
                <w:color w:val="000000"/>
                <w:sz w:val="20"/>
                <w:szCs w:val="20"/>
                <w:lang w:eastAsia="lv-LV"/>
              </w:rPr>
            </w:pPr>
            <w:r w:rsidRPr="007446B0">
              <w:rPr>
                <w:color w:val="000000"/>
                <w:sz w:val="20"/>
                <w:szCs w:val="20"/>
                <w:lang w:eastAsia="lv-LV"/>
              </w:rPr>
              <w:lastRenderedPageBreak/>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2B3A92" w14:textId="77777777" w:rsidR="00997838" w:rsidRPr="007446B0" w:rsidRDefault="00997838" w:rsidP="003C4974">
            <w:pPr>
              <w:jc w:val="center"/>
              <w:rPr>
                <w:color w:val="000000"/>
                <w:sz w:val="20"/>
                <w:szCs w:val="20"/>
                <w:lang w:eastAsia="lv-LV"/>
              </w:rPr>
            </w:pPr>
            <w:r w:rsidRPr="007446B0">
              <w:rPr>
                <w:color w:val="000000"/>
                <w:sz w:val="20"/>
                <w:szCs w:val="20"/>
                <w:lang w:eastAsia="lv-LV"/>
              </w:rPr>
              <w:t>13085</w:t>
            </w:r>
          </w:p>
        </w:tc>
        <w:tc>
          <w:tcPr>
            <w:tcW w:w="14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172C324" w14:textId="77777777" w:rsidR="00997838" w:rsidRPr="007446B0" w:rsidRDefault="00997838" w:rsidP="003C4974">
            <w:pPr>
              <w:jc w:val="center"/>
              <w:rPr>
                <w:color w:val="000000"/>
                <w:sz w:val="20"/>
                <w:szCs w:val="20"/>
                <w:lang w:eastAsia="lv-LV"/>
              </w:rPr>
            </w:pP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B4F638" w14:textId="77777777" w:rsidR="00997838" w:rsidRPr="007446B0" w:rsidRDefault="00997838" w:rsidP="003C4974">
            <w:pPr>
              <w:rPr>
                <w:color w:val="000000"/>
                <w:sz w:val="20"/>
                <w:szCs w:val="20"/>
                <w:lang w:eastAsia="lv-LV"/>
              </w:rPr>
            </w:pPr>
            <w:r w:rsidRPr="007446B0">
              <w:rPr>
                <w:color w:val="000000"/>
                <w:sz w:val="20"/>
                <w:szCs w:val="20"/>
                <w:lang w:eastAsia="lv-LV"/>
              </w:rPr>
              <w:t>Psihiatra/bērnu psihiatra</w:t>
            </w:r>
            <w:r w:rsidRPr="007446B0">
              <w:rPr>
                <w:strike/>
                <w:color w:val="000000"/>
                <w:sz w:val="20"/>
                <w:szCs w:val="20"/>
                <w:lang w:eastAsia="lv-LV"/>
              </w:rPr>
              <w:t xml:space="preserve"> tiešsaistes </w:t>
            </w:r>
            <w:r w:rsidRPr="007446B0">
              <w:rPr>
                <w:color w:val="FF0000"/>
                <w:sz w:val="20"/>
                <w:szCs w:val="20"/>
                <w:lang w:eastAsia="lv-LV"/>
              </w:rPr>
              <w:t>attālināta</w:t>
            </w:r>
            <w:r w:rsidRPr="007446B0">
              <w:rPr>
                <w:color w:val="000000"/>
                <w:sz w:val="20"/>
                <w:szCs w:val="20"/>
                <w:lang w:eastAsia="lv-LV"/>
              </w:rPr>
              <w:t xml:space="preserve"> konsultācija ģimenes ārstam</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B56C0C0"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A2D49B6" w14:textId="77777777" w:rsidR="00997838" w:rsidRPr="007446B0" w:rsidRDefault="00997838" w:rsidP="003C4974">
            <w:pPr>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6719B4A" w14:textId="77777777" w:rsidR="00997838" w:rsidRPr="007446B0" w:rsidRDefault="00997838" w:rsidP="003C4974">
            <w:pPr>
              <w:jc w:val="center"/>
              <w:rPr>
                <w:sz w:val="20"/>
                <w:szCs w:val="20"/>
                <w:lang w:eastAsia="lv-LV"/>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F5F4D5B" w14:textId="77777777" w:rsidR="00997838" w:rsidRPr="007446B0" w:rsidRDefault="00997838" w:rsidP="003C4974">
            <w:pPr>
              <w:jc w:val="center"/>
              <w:rPr>
                <w:sz w:val="20"/>
                <w:szCs w:val="20"/>
                <w:lang w:eastAsia="lv-LV"/>
              </w:rPr>
            </w:pP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279657" w14:textId="77777777" w:rsidR="00997838" w:rsidRPr="007446B0" w:rsidRDefault="00997838" w:rsidP="003C4974">
            <w:pPr>
              <w:jc w:val="center"/>
              <w:rPr>
                <w:sz w:val="20"/>
                <w:szCs w:val="20"/>
                <w:lang w:eastAsia="lv-LV"/>
              </w:rPr>
            </w:pP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BF723B" w14:textId="77777777" w:rsidR="00997838" w:rsidRPr="007446B0" w:rsidRDefault="00997838" w:rsidP="003C4974">
            <w:pPr>
              <w:jc w:val="center"/>
              <w:rPr>
                <w:sz w:val="20"/>
                <w:szCs w:val="20"/>
                <w:lang w:eastAsia="lv-LV"/>
              </w:rPr>
            </w:pPr>
          </w:p>
        </w:tc>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68E071E" w14:textId="77777777" w:rsidR="00997838" w:rsidRPr="00963009" w:rsidRDefault="00997838" w:rsidP="003C4974">
            <w:pPr>
              <w:rPr>
                <w:sz w:val="20"/>
                <w:szCs w:val="20"/>
              </w:rPr>
            </w:pPr>
            <w:r w:rsidRPr="00963009">
              <w:rPr>
                <w:color w:val="000000"/>
                <w:sz w:val="20"/>
                <w:szCs w:val="20"/>
              </w:rPr>
              <w:t xml:space="preserve">Manipulāciju lieto kabinetā sniegtas ambulatoras psihiatriskās palīdzības uzskaitei </w:t>
            </w:r>
            <w:r w:rsidRPr="00963009">
              <w:rPr>
                <w:color w:val="FF0000"/>
                <w:sz w:val="20"/>
                <w:szCs w:val="20"/>
              </w:rPr>
              <w:t>kopā ar manipulāciju 60037 un garastāvokļa traucējumu kabineta bērniem ietvaros.</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B3E0E4"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Ministru kabineta noteikumi Nr. 555 "Veselības aprūpes pakalpojumu organizēšanas un samaksas kārtība" 185.18.apakšpunkts par garastāvokļa traucējumu kabinetam bērniem sabiedrībā ar ierobežotu atbildību "Bērnu un pusaudžu resursu centrs". </w:t>
            </w:r>
            <w:r w:rsidRPr="007446B0">
              <w:rPr>
                <w:color w:val="000000"/>
                <w:sz w:val="20"/>
                <w:szCs w:val="20"/>
                <w:lang w:eastAsia="lv-LV"/>
              </w:rPr>
              <w:br/>
              <w:t>Pēc psihiatra, bērnu psihiatra ieteikuma, manipulācijas nosaukums jāmaina uz attālināta konsultācija, lai būtu novienādots ar citām manipulācijām manipulāciju sarakstā.</w:t>
            </w:r>
          </w:p>
        </w:tc>
      </w:tr>
      <w:tr w:rsidR="00997838" w:rsidRPr="007446B0" w14:paraId="4E16A8ED" w14:textId="77777777" w:rsidTr="003C4974">
        <w:trPr>
          <w:trHeight w:val="2550"/>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67C42D6C" w14:textId="77777777" w:rsidR="00997838" w:rsidRPr="007446B0" w:rsidRDefault="00997838" w:rsidP="003C4974">
            <w:pPr>
              <w:jc w:val="center"/>
              <w:rPr>
                <w:color w:val="000000"/>
                <w:sz w:val="20"/>
                <w:szCs w:val="20"/>
                <w:lang w:eastAsia="lv-LV"/>
              </w:rPr>
            </w:pPr>
            <w:r w:rsidRPr="007446B0">
              <w:rPr>
                <w:color w:val="000000"/>
                <w:sz w:val="20"/>
                <w:szCs w:val="20"/>
                <w:lang w:eastAsia="lv-LV"/>
              </w:rPr>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0F6E96" w14:textId="77777777" w:rsidR="00997838" w:rsidRPr="007446B0" w:rsidRDefault="00997838" w:rsidP="003C4974">
            <w:pPr>
              <w:jc w:val="center"/>
              <w:rPr>
                <w:color w:val="000000"/>
                <w:sz w:val="20"/>
                <w:szCs w:val="20"/>
                <w:lang w:eastAsia="lv-LV"/>
              </w:rPr>
            </w:pPr>
            <w:r w:rsidRPr="007446B0">
              <w:rPr>
                <w:color w:val="000000"/>
                <w:sz w:val="20"/>
                <w:szCs w:val="20"/>
                <w:lang w:eastAsia="lv-LV"/>
              </w:rPr>
              <w:t>13086</w:t>
            </w:r>
          </w:p>
        </w:tc>
        <w:tc>
          <w:tcPr>
            <w:tcW w:w="14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124EFB" w14:textId="77777777" w:rsidR="00997838" w:rsidRPr="007446B0" w:rsidRDefault="00997838" w:rsidP="003C4974">
            <w:pPr>
              <w:jc w:val="center"/>
              <w:rPr>
                <w:color w:val="000000"/>
                <w:sz w:val="20"/>
                <w:szCs w:val="20"/>
                <w:lang w:eastAsia="lv-LV"/>
              </w:rPr>
            </w:pP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46CA89D"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Psihiatra/bērnu psihiatra </w:t>
            </w:r>
            <w:r w:rsidRPr="007446B0">
              <w:rPr>
                <w:strike/>
                <w:color w:val="000000"/>
                <w:sz w:val="20"/>
                <w:szCs w:val="20"/>
                <w:lang w:eastAsia="lv-LV"/>
              </w:rPr>
              <w:t>elektroniska vai telefoniska</w:t>
            </w:r>
            <w:r w:rsidRPr="007446B0">
              <w:rPr>
                <w:color w:val="000000"/>
                <w:sz w:val="20"/>
                <w:szCs w:val="20"/>
                <w:lang w:eastAsia="lv-LV"/>
              </w:rPr>
              <w:t xml:space="preserve"> </w:t>
            </w:r>
            <w:r w:rsidRPr="007446B0">
              <w:rPr>
                <w:color w:val="FF0000"/>
                <w:sz w:val="20"/>
                <w:szCs w:val="20"/>
                <w:lang w:eastAsia="lv-LV"/>
              </w:rPr>
              <w:t>attālināta</w:t>
            </w:r>
            <w:r w:rsidRPr="007446B0">
              <w:rPr>
                <w:color w:val="000000"/>
                <w:sz w:val="20"/>
                <w:szCs w:val="20"/>
                <w:lang w:eastAsia="lv-LV"/>
              </w:rPr>
              <w:t xml:space="preserve"> </w:t>
            </w:r>
            <w:r w:rsidRPr="007446B0">
              <w:rPr>
                <w:strike/>
                <w:color w:val="000000"/>
                <w:sz w:val="20"/>
                <w:szCs w:val="20"/>
                <w:lang w:eastAsia="lv-LV"/>
              </w:rPr>
              <w:t>pacienta</w:t>
            </w:r>
            <w:r w:rsidRPr="007446B0">
              <w:rPr>
                <w:color w:val="000000"/>
                <w:sz w:val="20"/>
                <w:szCs w:val="20"/>
                <w:lang w:eastAsia="lv-LV"/>
              </w:rPr>
              <w:t xml:space="preserve"> konsultācija </w:t>
            </w:r>
            <w:r w:rsidRPr="007446B0">
              <w:rPr>
                <w:color w:val="FF0000"/>
                <w:sz w:val="20"/>
                <w:szCs w:val="20"/>
                <w:lang w:eastAsia="lv-LV"/>
              </w:rPr>
              <w:t>pacientam</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78D2FB4"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6BEDB9" w14:textId="77777777" w:rsidR="00997838" w:rsidRPr="007446B0" w:rsidRDefault="00997838" w:rsidP="003C4974">
            <w:pPr>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D8BAA2C" w14:textId="77777777" w:rsidR="00997838" w:rsidRPr="007446B0" w:rsidRDefault="00997838" w:rsidP="003C4974">
            <w:pPr>
              <w:jc w:val="center"/>
              <w:rPr>
                <w:sz w:val="20"/>
                <w:szCs w:val="20"/>
                <w:lang w:eastAsia="lv-LV"/>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20C3D44" w14:textId="77777777" w:rsidR="00997838" w:rsidRPr="007446B0" w:rsidRDefault="00997838" w:rsidP="003C4974">
            <w:pPr>
              <w:jc w:val="center"/>
              <w:rPr>
                <w:sz w:val="20"/>
                <w:szCs w:val="20"/>
                <w:lang w:eastAsia="lv-LV"/>
              </w:rPr>
            </w:pP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A97271B" w14:textId="77777777" w:rsidR="00997838" w:rsidRPr="007446B0" w:rsidRDefault="00997838" w:rsidP="003C4974">
            <w:pPr>
              <w:jc w:val="center"/>
              <w:rPr>
                <w:sz w:val="20"/>
                <w:szCs w:val="20"/>
                <w:lang w:eastAsia="lv-LV"/>
              </w:rPr>
            </w:pP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C402A3" w14:textId="77777777" w:rsidR="00997838" w:rsidRPr="007446B0" w:rsidRDefault="00997838" w:rsidP="003C4974">
            <w:pPr>
              <w:jc w:val="center"/>
              <w:rPr>
                <w:sz w:val="20"/>
                <w:szCs w:val="20"/>
                <w:lang w:eastAsia="lv-LV"/>
              </w:rPr>
            </w:pPr>
          </w:p>
        </w:tc>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A5FA29" w14:textId="77777777" w:rsidR="00997838" w:rsidRPr="00963009" w:rsidRDefault="00997838" w:rsidP="003C4974">
            <w:pPr>
              <w:rPr>
                <w:sz w:val="20"/>
                <w:szCs w:val="20"/>
                <w:lang w:eastAsia="lv-LV"/>
              </w:rPr>
            </w:pPr>
            <w:r w:rsidRPr="00963009">
              <w:rPr>
                <w:color w:val="000000"/>
                <w:sz w:val="20"/>
                <w:szCs w:val="20"/>
              </w:rPr>
              <w:t xml:space="preserve">Manipulāciju lieto kabinetā sniegtas ambulatoras psihiatriskās palīdzības uzskaitei </w:t>
            </w:r>
            <w:r w:rsidRPr="00963009">
              <w:rPr>
                <w:color w:val="FF0000"/>
                <w:sz w:val="20"/>
                <w:szCs w:val="20"/>
              </w:rPr>
              <w:t>kopā ar manipulāciju 13035 un garastāvokļa traucējumu kabineta bērniem ietvaros.</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77AD3A8" w14:textId="77777777" w:rsidR="00997838" w:rsidRPr="007446B0" w:rsidRDefault="00997838" w:rsidP="003C4974">
            <w:pPr>
              <w:rPr>
                <w:color w:val="000000"/>
                <w:sz w:val="20"/>
                <w:szCs w:val="20"/>
                <w:lang w:eastAsia="lv-LV"/>
              </w:rPr>
            </w:pPr>
            <w:r w:rsidRPr="007446B0">
              <w:rPr>
                <w:color w:val="000000"/>
                <w:sz w:val="20"/>
                <w:szCs w:val="20"/>
                <w:lang w:eastAsia="lv-LV"/>
              </w:rPr>
              <w:t>Ministru kabineta noteikumi Nr. 555 "Veselības aprūpes pakalpojumu organizēšanas un samaksas kārtība" 185.18.apakšpunkts par garastāvokļa traucējumu kabinetam bērniem sabiedrībā ar ierobežotu atbildību "Bērnu un pusaudžu resursu centrs"</w:t>
            </w:r>
            <w:r w:rsidRPr="007446B0">
              <w:rPr>
                <w:color w:val="000000"/>
                <w:sz w:val="20"/>
                <w:szCs w:val="20"/>
                <w:lang w:eastAsia="lv-LV"/>
              </w:rPr>
              <w:br/>
              <w:t>Pēc psihiatra, bērnu psihiatra ieteikuma, manipulācijas nosaukums jāmaina uz attālināta konsultācija, lai būtu novienādots ar citām manipulācijām manipulāciju sarakstā.</w:t>
            </w:r>
          </w:p>
        </w:tc>
      </w:tr>
      <w:tr w:rsidR="00997838" w:rsidRPr="007446B0" w14:paraId="3403245F" w14:textId="77777777" w:rsidTr="003C4974">
        <w:trPr>
          <w:trHeight w:val="1530"/>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565B5E38" w14:textId="77777777" w:rsidR="00997838" w:rsidRPr="007446B0" w:rsidRDefault="00997838" w:rsidP="003C4974">
            <w:pPr>
              <w:jc w:val="center"/>
              <w:rPr>
                <w:color w:val="000000"/>
                <w:sz w:val="20"/>
                <w:szCs w:val="20"/>
                <w:lang w:eastAsia="lv-LV"/>
              </w:rPr>
            </w:pPr>
            <w:r w:rsidRPr="007446B0">
              <w:rPr>
                <w:color w:val="000000"/>
                <w:sz w:val="20"/>
                <w:szCs w:val="20"/>
                <w:lang w:eastAsia="lv-LV"/>
              </w:rPr>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A3A672F" w14:textId="77777777" w:rsidR="00997838" w:rsidRPr="007446B0" w:rsidRDefault="00997838" w:rsidP="003C4974">
            <w:pPr>
              <w:jc w:val="center"/>
              <w:rPr>
                <w:color w:val="000000"/>
                <w:sz w:val="20"/>
                <w:szCs w:val="20"/>
                <w:lang w:eastAsia="lv-LV"/>
              </w:rPr>
            </w:pPr>
            <w:r w:rsidRPr="007446B0">
              <w:rPr>
                <w:color w:val="000000"/>
                <w:sz w:val="20"/>
                <w:szCs w:val="20"/>
                <w:lang w:eastAsia="lv-LV"/>
              </w:rPr>
              <w:t>13087</w:t>
            </w:r>
          </w:p>
        </w:tc>
        <w:tc>
          <w:tcPr>
            <w:tcW w:w="145"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D952B92" w14:textId="77777777" w:rsidR="00997838" w:rsidRPr="007446B0" w:rsidRDefault="00997838" w:rsidP="003C4974">
            <w:pPr>
              <w:jc w:val="center"/>
              <w:rPr>
                <w:color w:val="000000"/>
                <w:sz w:val="20"/>
                <w:szCs w:val="20"/>
                <w:lang w:eastAsia="lv-LV"/>
              </w:rPr>
            </w:pP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B57467" w14:textId="77777777" w:rsidR="00997838" w:rsidRPr="007446B0" w:rsidRDefault="00997838" w:rsidP="003C4974">
            <w:pPr>
              <w:rPr>
                <w:color w:val="000000"/>
                <w:sz w:val="20"/>
                <w:szCs w:val="20"/>
                <w:lang w:eastAsia="lv-LV"/>
              </w:rPr>
            </w:pPr>
            <w:r w:rsidRPr="007446B0">
              <w:rPr>
                <w:color w:val="000000"/>
                <w:sz w:val="20"/>
                <w:szCs w:val="20"/>
                <w:lang w:eastAsia="lv-LV"/>
              </w:rPr>
              <w:t>Ārstēšanas un rehabilitācijas kurss pārtraukts, jo pacients to neapmeklē</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23F70B3"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D388B4" w14:textId="77777777" w:rsidR="00997838" w:rsidRPr="007446B0" w:rsidRDefault="00997838" w:rsidP="003C4974">
            <w:pPr>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C3016A9" w14:textId="77777777" w:rsidR="00997838" w:rsidRPr="007446B0" w:rsidRDefault="00997838" w:rsidP="003C4974">
            <w:pPr>
              <w:jc w:val="center"/>
              <w:rPr>
                <w:sz w:val="20"/>
                <w:szCs w:val="20"/>
                <w:lang w:eastAsia="lv-LV"/>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E25737" w14:textId="77777777" w:rsidR="00997838" w:rsidRPr="007446B0" w:rsidRDefault="00997838" w:rsidP="003C4974">
            <w:pPr>
              <w:jc w:val="center"/>
              <w:rPr>
                <w:sz w:val="20"/>
                <w:szCs w:val="20"/>
                <w:lang w:eastAsia="lv-LV"/>
              </w:rPr>
            </w:pP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38C2B5" w14:textId="77777777" w:rsidR="00997838" w:rsidRPr="007446B0" w:rsidRDefault="00997838" w:rsidP="003C4974">
            <w:pPr>
              <w:jc w:val="center"/>
              <w:rPr>
                <w:sz w:val="20"/>
                <w:szCs w:val="20"/>
                <w:lang w:eastAsia="lv-LV"/>
              </w:rPr>
            </w:pP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92588B" w14:textId="77777777" w:rsidR="00997838" w:rsidRPr="007446B0" w:rsidRDefault="00997838" w:rsidP="003C4974">
            <w:pPr>
              <w:jc w:val="center"/>
              <w:rPr>
                <w:sz w:val="20"/>
                <w:szCs w:val="20"/>
                <w:lang w:eastAsia="lv-LV"/>
              </w:rPr>
            </w:pPr>
          </w:p>
        </w:tc>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25BAE94"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Manipulāciju lieto kabinetā sniegtas ambulatoras psihiatriskās palīdzības uzskaitei </w:t>
            </w:r>
            <w:r w:rsidRPr="007446B0">
              <w:rPr>
                <w:color w:val="FF0000"/>
                <w:sz w:val="20"/>
                <w:szCs w:val="20"/>
                <w:lang w:eastAsia="lv-LV"/>
              </w:rPr>
              <w:t>vai garastāvokļa traucējumu kabineta bērniem ietvaros.</w:t>
            </w:r>
            <w:r w:rsidRPr="007446B0">
              <w:rPr>
                <w:color w:val="000000"/>
                <w:sz w:val="20"/>
                <w:szCs w:val="20"/>
                <w:lang w:eastAsia="lv-LV"/>
              </w:rPr>
              <w:t xml:space="preserve"> </w:t>
            </w:r>
            <w:r w:rsidRPr="007446B0">
              <w:rPr>
                <w:color w:val="000000"/>
                <w:sz w:val="20"/>
                <w:szCs w:val="20"/>
                <w:lang w:eastAsia="lv-LV"/>
              </w:rPr>
              <w:lastRenderedPageBreak/>
              <w:t xml:space="preserve">Manipulāciju norāda, ja ambulatorās rehabilitācijas nodrošināšanai tiek iesaistīti vairāki speciālisti. </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24534B1" w14:textId="77777777" w:rsidR="00997838" w:rsidRPr="007446B0" w:rsidRDefault="00997838" w:rsidP="003C4974">
            <w:pPr>
              <w:rPr>
                <w:color w:val="000000"/>
                <w:sz w:val="20"/>
                <w:szCs w:val="20"/>
                <w:lang w:eastAsia="lv-LV"/>
              </w:rPr>
            </w:pPr>
            <w:r w:rsidRPr="007446B0">
              <w:rPr>
                <w:color w:val="000000"/>
                <w:sz w:val="20"/>
                <w:szCs w:val="20"/>
                <w:lang w:eastAsia="lv-LV"/>
              </w:rPr>
              <w:lastRenderedPageBreak/>
              <w:t xml:space="preserve">Ministru kabineta noteikumi Nr. 555 "Veselības aprūpes pakalpojumu organizēšanas un samaksas kārtība" 185.18.apakšpunkts par garastāvokļa traucējumu </w:t>
            </w:r>
            <w:r w:rsidRPr="007446B0">
              <w:rPr>
                <w:color w:val="000000"/>
                <w:sz w:val="20"/>
                <w:szCs w:val="20"/>
                <w:lang w:eastAsia="lv-LV"/>
              </w:rPr>
              <w:lastRenderedPageBreak/>
              <w:t>kabinetam bērniem sabiedrībā ar ierobežotu atbildību "Bērnu un pusaudžu resursu centrs"</w:t>
            </w:r>
          </w:p>
        </w:tc>
      </w:tr>
      <w:tr w:rsidR="00997838" w:rsidRPr="007446B0" w14:paraId="34063627" w14:textId="77777777" w:rsidTr="003C4974">
        <w:trPr>
          <w:trHeight w:val="1530"/>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77972195" w14:textId="77777777" w:rsidR="00997838" w:rsidRPr="007446B0" w:rsidRDefault="00997838" w:rsidP="003C4974">
            <w:pPr>
              <w:jc w:val="center"/>
              <w:rPr>
                <w:color w:val="000000"/>
                <w:sz w:val="20"/>
                <w:szCs w:val="20"/>
                <w:lang w:eastAsia="lv-LV"/>
              </w:rPr>
            </w:pPr>
            <w:r w:rsidRPr="007446B0">
              <w:rPr>
                <w:color w:val="000000"/>
                <w:sz w:val="20"/>
                <w:szCs w:val="20"/>
                <w:lang w:eastAsia="lv-LV"/>
              </w:rPr>
              <w:lastRenderedPageBreak/>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BF0567F" w14:textId="77777777" w:rsidR="00997838" w:rsidRPr="007446B0" w:rsidRDefault="00997838" w:rsidP="003C4974">
            <w:pPr>
              <w:jc w:val="center"/>
              <w:rPr>
                <w:color w:val="000000"/>
                <w:sz w:val="20"/>
                <w:szCs w:val="20"/>
                <w:lang w:eastAsia="lv-LV"/>
              </w:rPr>
            </w:pPr>
            <w:r w:rsidRPr="007446B0">
              <w:rPr>
                <w:color w:val="000000"/>
                <w:sz w:val="20"/>
                <w:szCs w:val="20"/>
                <w:lang w:eastAsia="lv-LV"/>
              </w:rPr>
              <w:t>13088</w:t>
            </w:r>
          </w:p>
        </w:tc>
        <w:tc>
          <w:tcPr>
            <w:tcW w:w="145"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E3352A0" w14:textId="77777777" w:rsidR="00997838" w:rsidRPr="007446B0" w:rsidRDefault="00997838" w:rsidP="003C4974">
            <w:pPr>
              <w:jc w:val="center"/>
              <w:rPr>
                <w:color w:val="000000"/>
                <w:sz w:val="20"/>
                <w:szCs w:val="20"/>
                <w:lang w:eastAsia="lv-LV"/>
              </w:rPr>
            </w:pP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1F5B425" w14:textId="77777777" w:rsidR="00997838" w:rsidRPr="007446B0" w:rsidRDefault="00997838" w:rsidP="003C4974">
            <w:pPr>
              <w:rPr>
                <w:color w:val="000000"/>
                <w:sz w:val="20"/>
                <w:szCs w:val="20"/>
                <w:lang w:eastAsia="lv-LV"/>
              </w:rPr>
            </w:pPr>
            <w:r w:rsidRPr="007446B0">
              <w:rPr>
                <w:color w:val="000000"/>
                <w:sz w:val="20"/>
                <w:szCs w:val="20"/>
                <w:lang w:eastAsia="lv-LV"/>
              </w:rPr>
              <w:t>Ārstēšanas un rehabilitācijas kurss pārtraukts, citu iemeslu dēļ</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0CB81F"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005E73" w14:textId="77777777" w:rsidR="00997838" w:rsidRPr="007446B0" w:rsidRDefault="00997838" w:rsidP="003C4974">
            <w:pPr>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340571" w14:textId="77777777" w:rsidR="00997838" w:rsidRPr="007446B0" w:rsidRDefault="00997838" w:rsidP="003C4974">
            <w:pPr>
              <w:jc w:val="center"/>
              <w:rPr>
                <w:sz w:val="20"/>
                <w:szCs w:val="20"/>
                <w:lang w:eastAsia="lv-LV"/>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C1AB93" w14:textId="77777777" w:rsidR="00997838" w:rsidRPr="007446B0" w:rsidRDefault="00997838" w:rsidP="003C4974">
            <w:pPr>
              <w:jc w:val="center"/>
              <w:rPr>
                <w:sz w:val="20"/>
                <w:szCs w:val="20"/>
                <w:lang w:eastAsia="lv-LV"/>
              </w:rPr>
            </w:pP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DFF30D" w14:textId="77777777" w:rsidR="00997838" w:rsidRPr="007446B0" w:rsidRDefault="00997838" w:rsidP="003C4974">
            <w:pPr>
              <w:jc w:val="center"/>
              <w:rPr>
                <w:sz w:val="20"/>
                <w:szCs w:val="20"/>
                <w:lang w:eastAsia="lv-LV"/>
              </w:rPr>
            </w:pP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27C32F5" w14:textId="77777777" w:rsidR="00997838" w:rsidRPr="007446B0" w:rsidRDefault="00997838" w:rsidP="003C4974">
            <w:pPr>
              <w:jc w:val="center"/>
              <w:rPr>
                <w:sz w:val="20"/>
                <w:szCs w:val="20"/>
                <w:lang w:eastAsia="lv-LV"/>
              </w:rPr>
            </w:pPr>
          </w:p>
        </w:tc>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BBB6F3"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Manipulāciju lieto kabinetā sniegtas ambulatoras psihiatriskās palīdzības uzskaitei </w:t>
            </w:r>
            <w:r w:rsidRPr="007446B0">
              <w:rPr>
                <w:color w:val="FF0000"/>
                <w:sz w:val="20"/>
                <w:szCs w:val="20"/>
                <w:lang w:eastAsia="lv-LV"/>
              </w:rPr>
              <w:t>vai garastāvokļa traucējumu kabineta bērniem ietvaros.</w:t>
            </w:r>
            <w:r w:rsidRPr="007446B0">
              <w:rPr>
                <w:color w:val="000000"/>
                <w:sz w:val="20"/>
                <w:szCs w:val="20"/>
                <w:lang w:eastAsia="lv-LV"/>
              </w:rPr>
              <w:t xml:space="preserve"> Manipulāciju norāda, ja ambulatorās rehabilitācijas nodrošināšanai tiek iesaistīti vairāki speciālisti. </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6648DF" w14:textId="77777777" w:rsidR="00997838" w:rsidRPr="007446B0" w:rsidRDefault="00997838" w:rsidP="003C4974">
            <w:pPr>
              <w:rPr>
                <w:color w:val="000000"/>
                <w:sz w:val="20"/>
                <w:szCs w:val="20"/>
                <w:lang w:eastAsia="lv-LV"/>
              </w:rPr>
            </w:pPr>
            <w:r w:rsidRPr="007446B0">
              <w:rPr>
                <w:color w:val="000000"/>
                <w:sz w:val="20"/>
                <w:szCs w:val="20"/>
                <w:lang w:eastAsia="lv-LV"/>
              </w:rPr>
              <w:t>Ministru kabineta noteikumi Nr. 555 "Veselības aprūpes pakalpojumu organizēšanas un samaksas kārtība" 185.18.apakšpunkts par garastāvokļa traucējumu kabinetam bērniem sabiedrībā ar ierobežotu atbildību "Bērnu un pusaudžu resursu centrs"</w:t>
            </w:r>
          </w:p>
        </w:tc>
      </w:tr>
      <w:tr w:rsidR="00997838" w:rsidRPr="007446B0" w14:paraId="5A9CB52A" w14:textId="77777777" w:rsidTr="003C4974">
        <w:trPr>
          <w:trHeight w:val="1530"/>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6D585746" w14:textId="77777777" w:rsidR="00997838" w:rsidRPr="007446B0" w:rsidRDefault="00997838" w:rsidP="003C4974">
            <w:pPr>
              <w:jc w:val="center"/>
              <w:rPr>
                <w:color w:val="000000"/>
                <w:sz w:val="20"/>
                <w:szCs w:val="20"/>
                <w:lang w:eastAsia="lv-LV"/>
              </w:rPr>
            </w:pPr>
            <w:r w:rsidRPr="007446B0">
              <w:rPr>
                <w:color w:val="000000"/>
                <w:sz w:val="20"/>
                <w:szCs w:val="20"/>
                <w:lang w:eastAsia="lv-LV"/>
              </w:rPr>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11901DA" w14:textId="77777777" w:rsidR="00997838" w:rsidRPr="007446B0" w:rsidRDefault="00997838" w:rsidP="003C4974">
            <w:pPr>
              <w:jc w:val="center"/>
              <w:rPr>
                <w:color w:val="000000"/>
                <w:sz w:val="20"/>
                <w:szCs w:val="20"/>
                <w:lang w:eastAsia="lv-LV"/>
              </w:rPr>
            </w:pPr>
            <w:r w:rsidRPr="007446B0">
              <w:rPr>
                <w:color w:val="000000"/>
                <w:sz w:val="20"/>
                <w:szCs w:val="20"/>
                <w:lang w:eastAsia="lv-LV"/>
              </w:rPr>
              <w:t>13090</w:t>
            </w:r>
          </w:p>
        </w:tc>
        <w:tc>
          <w:tcPr>
            <w:tcW w:w="145"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768F7E9" w14:textId="77777777" w:rsidR="00997838" w:rsidRPr="007446B0" w:rsidRDefault="00997838" w:rsidP="003C4974">
            <w:pPr>
              <w:jc w:val="center"/>
              <w:rPr>
                <w:color w:val="000000"/>
                <w:sz w:val="20"/>
                <w:szCs w:val="20"/>
                <w:lang w:eastAsia="lv-LV"/>
              </w:rPr>
            </w:pP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FB9F41" w14:textId="77777777" w:rsidR="00997838" w:rsidRPr="007446B0" w:rsidRDefault="00997838" w:rsidP="003C4974">
            <w:pPr>
              <w:rPr>
                <w:color w:val="000000"/>
                <w:sz w:val="20"/>
                <w:szCs w:val="20"/>
                <w:lang w:eastAsia="lv-LV"/>
              </w:rPr>
            </w:pPr>
            <w:r w:rsidRPr="007446B0">
              <w:rPr>
                <w:color w:val="000000"/>
                <w:sz w:val="20"/>
                <w:szCs w:val="20"/>
                <w:lang w:eastAsia="lv-LV"/>
              </w:rPr>
              <w:t>Psihiatriskās ārstēšanas un psihiatriskās rehabilitācijas kursa plāna mērķis nav sasniegts</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1952E3"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8D92E0" w14:textId="77777777" w:rsidR="00997838" w:rsidRPr="007446B0" w:rsidRDefault="00997838" w:rsidP="003C4974">
            <w:pPr>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486EFE" w14:textId="77777777" w:rsidR="00997838" w:rsidRPr="007446B0" w:rsidRDefault="00997838" w:rsidP="003C4974">
            <w:pPr>
              <w:jc w:val="center"/>
              <w:rPr>
                <w:sz w:val="20"/>
                <w:szCs w:val="20"/>
                <w:lang w:eastAsia="lv-LV"/>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D6FB63" w14:textId="77777777" w:rsidR="00997838" w:rsidRPr="007446B0" w:rsidRDefault="00997838" w:rsidP="003C4974">
            <w:pPr>
              <w:jc w:val="center"/>
              <w:rPr>
                <w:sz w:val="20"/>
                <w:szCs w:val="20"/>
                <w:lang w:eastAsia="lv-LV"/>
              </w:rPr>
            </w:pP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76DB35" w14:textId="77777777" w:rsidR="00997838" w:rsidRPr="007446B0" w:rsidRDefault="00997838" w:rsidP="003C4974">
            <w:pPr>
              <w:jc w:val="center"/>
              <w:rPr>
                <w:sz w:val="20"/>
                <w:szCs w:val="20"/>
                <w:lang w:eastAsia="lv-LV"/>
              </w:rPr>
            </w:pP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C45CB7" w14:textId="77777777" w:rsidR="00997838" w:rsidRPr="007446B0" w:rsidRDefault="00997838" w:rsidP="003C4974">
            <w:pPr>
              <w:jc w:val="center"/>
              <w:rPr>
                <w:sz w:val="20"/>
                <w:szCs w:val="20"/>
                <w:lang w:eastAsia="lv-LV"/>
              </w:rPr>
            </w:pPr>
          </w:p>
        </w:tc>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25B7DE"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Manipulāciju lieto kabinetā sniegtas ambulatoras psihiatriskās palīdzības uzskaitei </w:t>
            </w:r>
            <w:r w:rsidRPr="007446B0">
              <w:rPr>
                <w:color w:val="FF0000"/>
                <w:sz w:val="20"/>
                <w:szCs w:val="20"/>
                <w:lang w:eastAsia="lv-LV"/>
              </w:rPr>
              <w:t>vai garastāvokļa traucējumu kabineta bērniem ietvaros.</w:t>
            </w:r>
            <w:r w:rsidRPr="007446B0">
              <w:rPr>
                <w:color w:val="000000"/>
                <w:sz w:val="20"/>
                <w:szCs w:val="20"/>
                <w:lang w:eastAsia="lv-LV"/>
              </w:rPr>
              <w:t xml:space="preserve"> Manipulāciju norāda, ja ambulatorās rehabilitācijas nodrošināšanai tiek iesaistīti vairāki speciālisti. </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0B7BE4" w14:textId="77777777" w:rsidR="00997838" w:rsidRPr="007446B0" w:rsidRDefault="00997838" w:rsidP="003C4974">
            <w:pPr>
              <w:rPr>
                <w:color w:val="000000"/>
                <w:sz w:val="20"/>
                <w:szCs w:val="20"/>
                <w:lang w:eastAsia="lv-LV"/>
              </w:rPr>
            </w:pPr>
            <w:r w:rsidRPr="007446B0">
              <w:rPr>
                <w:color w:val="000000"/>
                <w:sz w:val="20"/>
                <w:szCs w:val="20"/>
                <w:lang w:eastAsia="lv-LV"/>
              </w:rPr>
              <w:t>Ministru kabineta noteikumi Nr. 555 "Veselības aprūpes pakalpojumu organizēšanas un samaksas kārtība" 185.18.apakšpunkts par garastāvokļa traucējumu kabinetam bērniem sabiedrībā ar ierobežotu atbildību "Bērnu un pusaudžu resursu centrs"</w:t>
            </w:r>
          </w:p>
        </w:tc>
      </w:tr>
      <w:tr w:rsidR="00997838" w:rsidRPr="007446B0" w14:paraId="33CAD9A7" w14:textId="77777777" w:rsidTr="003C4974">
        <w:trPr>
          <w:trHeight w:val="1530"/>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48DEF635" w14:textId="77777777" w:rsidR="00997838" w:rsidRPr="007446B0" w:rsidRDefault="00997838" w:rsidP="003C4974">
            <w:pPr>
              <w:jc w:val="center"/>
              <w:rPr>
                <w:color w:val="000000"/>
                <w:sz w:val="20"/>
                <w:szCs w:val="20"/>
                <w:lang w:eastAsia="lv-LV"/>
              </w:rPr>
            </w:pPr>
            <w:r w:rsidRPr="007446B0">
              <w:rPr>
                <w:color w:val="000000"/>
                <w:sz w:val="20"/>
                <w:szCs w:val="20"/>
                <w:lang w:eastAsia="lv-LV"/>
              </w:rPr>
              <w:lastRenderedPageBreak/>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C9822F3" w14:textId="77777777" w:rsidR="00997838" w:rsidRPr="007446B0" w:rsidRDefault="00997838" w:rsidP="003C4974">
            <w:pPr>
              <w:jc w:val="center"/>
              <w:rPr>
                <w:color w:val="000000"/>
                <w:sz w:val="20"/>
                <w:szCs w:val="20"/>
                <w:lang w:eastAsia="lv-LV"/>
              </w:rPr>
            </w:pPr>
            <w:r w:rsidRPr="007446B0">
              <w:rPr>
                <w:color w:val="000000"/>
                <w:sz w:val="20"/>
                <w:szCs w:val="20"/>
                <w:lang w:eastAsia="lv-LV"/>
              </w:rPr>
              <w:t>13091</w:t>
            </w:r>
          </w:p>
        </w:tc>
        <w:tc>
          <w:tcPr>
            <w:tcW w:w="145"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38199FE" w14:textId="77777777" w:rsidR="00997838" w:rsidRPr="007446B0" w:rsidRDefault="00997838" w:rsidP="003C4974">
            <w:pPr>
              <w:jc w:val="center"/>
              <w:rPr>
                <w:color w:val="000000"/>
                <w:sz w:val="20"/>
                <w:szCs w:val="20"/>
                <w:lang w:eastAsia="lv-LV"/>
              </w:rPr>
            </w:pP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FD9DAE" w14:textId="77777777" w:rsidR="00997838" w:rsidRPr="007446B0" w:rsidRDefault="00997838" w:rsidP="003C4974">
            <w:pPr>
              <w:rPr>
                <w:color w:val="000000"/>
                <w:sz w:val="20"/>
                <w:szCs w:val="20"/>
                <w:lang w:eastAsia="lv-LV"/>
              </w:rPr>
            </w:pPr>
            <w:r w:rsidRPr="007446B0">
              <w:rPr>
                <w:color w:val="000000"/>
                <w:sz w:val="20"/>
                <w:szCs w:val="20"/>
                <w:lang w:eastAsia="lv-LV"/>
              </w:rPr>
              <w:t>Psihiatriskās ārstēšanas un psihiatriskās rehabilitācijas kursa plāna mērķis sasniegts</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971872"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918730" w14:textId="77777777" w:rsidR="00997838" w:rsidRPr="007446B0" w:rsidRDefault="00997838" w:rsidP="003C4974">
            <w:pPr>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9FBF1A3" w14:textId="77777777" w:rsidR="00997838" w:rsidRPr="007446B0" w:rsidRDefault="00997838" w:rsidP="003C4974">
            <w:pPr>
              <w:jc w:val="center"/>
              <w:rPr>
                <w:sz w:val="20"/>
                <w:szCs w:val="20"/>
                <w:lang w:eastAsia="lv-LV"/>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171D2B5" w14:textId="77777777" w:rsidR="00997838" w:rsidRPr="007446B0" w:rsidRDefault="00997838" w:rsidP="003C4974">
            <w:pPr>
              <w:jc w:val="center"/>
              <w:rPr>
                <w:sz w:val="20"/>
                <w:szCs w:val="20"/>
                <w:lang w:eastAsia="lv-LV"/>
              </w:rPr>
            </w:pP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AD3116" w14:textId="77777777" w:rsidR="00997838" w:rsidRPr="007446B0" w:rsidRDefault="00997838" w:rsidP="003C4974">
            <w:pPr>
              <w:jc w:val="center"/>
              <w:rPr>
                <w:sz w:val="20"/>
                <w:szCs w:val="20"/>
                <w:lang w:eastAsia="lv-LV"/>
              </w:rPr>
            </w:pP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40EFD5" w14:textId="77777777" w:rsidR="00997838" w:rsidRPr="007446B0" w:rsidRDefault="00997838" w:rsidP="003C4974">
            <w:pPr>
              <w:jc w:val="center"/>
              <w:rPr>
                <w:sz w:val="20"/>
                <w:szCs w:val="20"/>
                <w:lang w:eastAsia="lv-LV"/>
              </w:rPr>
            </w:pPr>
          </w:p>
        </w:tc>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3DAC39"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Manipulāciju lieto kabinetā sniegtas ambulatoras psihiatriskās palīdzības uzskaitei. Manipulāciju norāda, ja ambulatorās rehabilitācijas nodrošināšanai tiek iesaistīti vairāki speciālisti. </w:t>
            </w:r>
            <w:r w:rsidRPr="007446B0">
              <w:rPr>
                <w:color w:val="FF0000"/>
                <w:sz w:val="20"/>
                <w:szCs w:val="20"/>
                <w:lang w:eastAsia="lv-LV"/>
              </w:rPr>
              <w:t>Manipulāciju norāda Garastāvokļa traucējumu kabineta bērniem ietvaros.</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04EB7D" w14:textId="77777777" w:rsidR="00997838" w:rsidRPr="007446B0" w:rsidRDefault="00997838" w:rsidP="003C4974">
            <w:pPr>
              <w:rPr>
                <w:color w:val="000000"/>
                <w:sz w:val="20"/>
                <w:szCs w:val="20"/>
                <w:lang w:eastAsia="lv-LV"/>
              </w:rPr>
            </w:pPr>
            <w:r w:rsidRPr="007446B0">
              <w:rPr>
                <w:color w:val="000000"/>
                <w:sz w:val="20"/>
                <w:szCs w:val="20"/>
                <w:lang w:eastAsia="lv-LV"/>
              </w:rPr>
              <w:t>Ministru kabineta noteikumi Nr. 555 "Veselības aprūpes pakalpojumu organizēšanas un samaksas kārtība" 185.18.apakšpunkts par garastāvokļa traucējumu kabinetam bērniem sabiedrībā ar ierobežotu atbildību "Bērnu un pusaudžu resursu centrs"</w:t>
            </w:r>
          </w:p>
        </w:tc>
      </w:tr>
      <w:tr w:rsidR="00997838" w:rsidRPr="007446B0" w14:paraId="39BDB96F" w14:textId="77777777" w:rsidTr="003C4974">
        <w:trPr>
          <w:trHeight w:val="1530"/>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080C9AD6" w14:textId="77777777" w:rsidR="00997838" w:rsidRPr="007446B0" w:rsidRDefault="00997838" w:rsidP="003C4974">
            <w:pPr>
              <w:jc w:val="center"/>
              <w:rPr>
                <w:color w:val="000000"/>
                <w:sz w:val="20"/>
                <w:szCs w:val="20"/>
                <w:lang w:eastAsia="lv-LV"/>
              </w:rPr>
            </w:pPr>
            <w:r w:rsidRPr="007446B0">
              <w:rPr>
                <w:color w:val="000000"/>
                <w:sz w:val="20"/>
                <w:szCs w:val="20"/>
                <w:lang w:eastAsia="lv-LV"/>
              </w:rPr>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69CBBF0" w14:textId="77777777" w:rsidR="00997838" w:rsidRPr="007446B0" w:rsidRDefault="00997838" w:rsidP="003C4974">
            <w:pPr>
              <w:jc w:val="center"/>
              <w:rPr>
                <w:color w:val="000000"/>
                <w:sz w:val="20"/>
                <w:szCs w:val="20"/>
                <w:lang w:eastAsia="lv-LV"/>
              </w:rPr>
            </w:pPr>
            <w:r w:rsidRPr="007446B0">
              <w:rPr>
                <w:color w:val="000000"/>
                <w:sz w:val="20"/>
                <w:szCs w:val="20"/>
                <w:lang w:eastAsia="lv-LV"/>
              </w:rPr>
              <w:t>13092</w:t>
            </w:r>
          </w:p>
        </w:tc>
        <w:tc>
          <w:tcPr>
            <w:tcW w:w="145"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5E2C8DF" w14:textId="77777777" w:rsidR="00997838" w:rsidRPr="007446B0" w:rsidRDefault="00997838" w:rsidP="003C4974">
            <w:pPr>
              <w:jc w:val="center"/>
              <w:rPr>
                <w:color w:val="000000"/>
                <w:sz w:val="20"/>
                <w:szCs w:val="20"/>
                <w:lang w:eastAsia="lv-LV"/>
              </w:rPr>
            </w:pP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840CEF5" w14:textId="77777777" w:rsidR="00997838" w:rsidRPr="007446B0" w:rsidRDefault="00997838" w:rsidP="003C4974">
            <w:pPr>
              <w:rPr>
                <w:color w:val="000000"/>
                <w:sz w:val="20"/>
                <w:szCs w:val="20"/>
                <w:lang w:eastAsia="lv-LV"/>
              </w:rPr>
            </w:pPr>
            <w:r w:rsidRPr="007446B0">
              <w:rPr>
                <w:color w:val="000000"/>
                <w:sz w:val="20"/>
                <w:szCs w:val="20"/>
                <w:lang w:eastAsia="lv-LV"/>
              </w:rPr>
              <w:t>Psihiatriskās ārstēšanas un psihiatriskās rehabilitācijas kursa plāna mērķis daļēji sasniegts</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9504C78"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8926BAA" w14:textId="77777777" w:rsidR="00997838" w:rsidRPr="007446B0" w:rsidRDefault="00997838" w:rsidP="003C4974">
            <w:pPr>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4392AF5" w14:textId="77777777" w:rsidR="00997838" w:rsidRPr="007446B0" w:rsidRDefault="00997838" w:rsidP="003C4974">
            <w:pPr>
              <w:jc w:val="center"/>
              <w:rPr>
                <w:sz w:val="20"/>
                <w:szCs w:val="20"/>
                <w:lang w:eastAsia="lv-LV"/>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031B673" w14:textId="77777777" w:rsidR="00997838" w:rsidRPr="007446B0" w:rsidRDefault="00997838" w:rsidP="003C4974">
            <w:pPr>
              <w:jc w:val="center"/>
              <w:rPr>
                <w:sz w:val="20"/>
                <w:szCs w:val="20"/>
                <w:lang w:eastAsia="lv-LV"/>
              </w:rPr>
            </w:pP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310B28" w14:textId="77777777" w:rsidR="00997838" w:rsidRPr="007446B0" w:rsidRDefault="00997838" w:rsidP="003C4974">
            <w:pPr>
              <w:jc w:val="center"/>
              <w:rPr>
                <w:sz w:val="20"/>
                <w:szCs w:val="20"/>
                <w:lang w:eastAsia="lv-LV"/>
              </w:rPr>
            </w:pP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A85CBE8" w14:textId="77777777" w:rsidR="00997838" w:rsidRPr="007446B0" w:rsidRDefault="00997838" w:rsidP="003C4974">
            <w:pPr>
              <w:jc w:val="center"/>
              <w:rPr>
                <w:sz w:val="20"/>
                <w:szCs w:val="20"/>
                <w:lang w:eastAsia="lv-LV"/>
              </w:rPr>
            </w:pPr>
          </w:p>
        </w:tc>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9EC5CF8"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Manipulāciju lieto kabinetā sniegtas ambulatoras psihiatriskās palīdzības uzskaitei </w:t>
            </w:r>
            <w:r w:rsidRPr="007446B0">
              <w:rPr>
                <w:color w:val="FF0000"/>
                <w:sz w:val="20"/>
                <w:szCs w:val="20"/>
                <w:lang w:eastAsia="lv-LV"/>
              </w:rPr>
              <w:t>vai garastāvokļa traucējumu kabineta bērniem ietvaros.</w:t>
            </w:r>
            <w:r w:rsidRPr="007446B0">
              <w:rPr>
                <w:color w:val="000000"/>
                <w:sz w:val="20"/>
                <w:szCs w:val="20"/>
                <w:lang w:eastAsia="lv-LV"/>
              </w:rPr>
              <w:t xml:space="preserve">  Manipulāciju norāda, ja ambulatorās rehabilitācijas nodrošināšanai tiek iesaistīti vairāki speciālisti. </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B78032" w14:textId="77777777" w:rsidR="00997838" w:rsidRPr="007446B0" w:rsidRDefault="00997838" w:rsidP="003C4974">
            <w:pPr>
              <w:rPr>
                <w:color w:val="000000"/>
                <w:sz w:val="20"/>
                <w:szCs w:val="20"/>
                <w:lang w:eastAsia="lv-LV"/>
              </w:rPr>
            </w:pPr>
            <w:r w:rsidRPr="007446B0">
              <w:rPr>
                <w:color w:val="000000"/>
                <w:sz w:val="20"/>
                <w:szCs w:val="20"/>
                <w:lang w:eastAsia="lv-LV"/>
              </w:rPr>
              <w:t>Ministru kabineta noteikumi Nr. 555 "Veselības aprūpes pakalpojumu organizēšanas un samaksas kārtība" 185.18.apakšpunkts par garastāvokļa traucējumu kabinetam bērniem sabiedrībā ar ierobežotu atbildību "Bērnu un pusaudžu resursu centrs"</w:t>
            </w:r>
          </w:p>
        </w:tc>
      </w:tr>
      <w:tr w:rsidR="00997838" w:rsidRPr="007446B0" w14:paraId="10F6B13F" w14:textId="77777777" w:rsidTr="003C4974">
        <w:trPr>
          <w:trHeight w:val="1530"/>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3E7FA4CD" w14:textId="77777777" w:rsidR="00997838" w:rsidRPr="007446B0" w:rsidRDefault="00997838" w:rsidP="003C4974">
            <w:pPr>
              <w:jc w:val="center"/>
              <w:rPr>
                <w:color w:val="000000"/>
                <w:sz w:val="20"/>
                <w:szCs w:val="20"/>
                <w:lang w:eastAsia="lv-LV"/>
              </w:rPr>
            </w:pPr>
            <w:r w:rsidRPr="007446B0">
              <w:rPr>
                <w:color w:val="000000"/>
                <w:sz w:val="20"/>
                <w:szCs w:val="20"/>
                <w:lang w:eastAsia="lv-LV"/>
              </w:rPr>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1E21F45" w14:textId="77777777" w:rsidR="00997838" w:rsidRPr="007446B0" w:rsidRDefault="00997838" w:rsidP="003C4974">
            <w:pPr>
              <w:jc w:val="center"/>
              <w:rPr>
                <w:color w:val="000000"/>
                <w:sz w:val="20"/>
                <w:szCs w:val="20"/>
                <w:lang w:eastAsia="lv-LV"/>
              </w:rPr>
            </w:pPr>
            <w:r w:rsidRPr="007446B0">
              <w:rPr>
                <w:color w:val="000000"/>
                <w:sz w:val="20"/>
                <w:szCs w:val="20"/>
                <w:lang w:eastAsia="lv-LV"/>
              </w:rPr>
              <w:t>13051</w:t>
            </w:r>
          </w:p>
        </w:tc>
        <w:tc>
          <w:tcPr>
            <w:tcW w:w="145"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AD668E5" w14:textId="77777777" w:rsidR="00997838" w:rsidRPr="007446B0" w:rsidRDefault="00997838" w:rsidP="003C4974">
            <w:pPr>
              <w:jc w:val="center"/>
              <w:rPr>
                <w:color w:val="000000"/>
                <w:sz w:val="20"/>
                <w:szCs w:val="20"/>
                <w:lang w:eastAsia="lv-LV"/>
              </w:rPr>
            </w:pP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82CFF7" w14:textId="77777777" w:rsidR="00997838" w:rsidRPr="007446B0" w:rsidRDefault="00997838" w:rsidP="003C4974">
            <w:pPr>
              <w:rPr>
                <w:color w:val="000000"/>
                <w:sz w:val="20"/>
                <w:szCs w:val="20"/>
                <w:lang w:eastAsia="lv-LV"/>
              </w:rPr>
            </w:pPr>
            <w:r w:rsidRPr="007446B0">
              <w:rPr>
                <w:color w:val="000000"/>
                <w:sz w:val="20"/>
                <w:szCs w:val="20"/>
                <w:lang w:eastAsia="lv-LV"/>
              </w:rPr>
              <w:t>Izvērtēšana, ko veic funkcionālais speciālists</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B71081A"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50B153" w14:textId="77777777" w:rsidR="00997838" w:rsidRPr="007446B0" w:rsidRDefault="00997838" w:rsidP="003C4974">
            <w:pPr>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AF9BF0" w14:textId="77777777" w:rsidR="00997838" w:rsidRPr="007446B0" w:rsidRDefault="00997838" w:rsidP="003C4974">
            <w:pPr>
              <w:jc w:val="center"/>
              <w:rPr>
                <w:sz w:val="20"/>
                <w:szCs w:val="20"/>
                <w:lang w:eastAsia="lv-LV"/>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FE1769" w14:textId="77777777" w:rsidR="00997838" w:rsidRPr="007446B0" w:rsidRDefault="00997838" w:rsidP="003C4974">
            <w:pPr>
              <w:jc w:val="center"/>
              <w:rPr>
                <w:sz w:val="20"/>
                <w:szCs w:val="20"/>
                <w:lang w:eastAsia="lv-LV"/>
              </w:rPr>
            </w:pP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D4ED16" w14:textId="77777777" w:rsidR="00997838" w:rsidRPr="007446B0" w:rsidRDefault="00997838" w:rsidP="003C4974">
            <w:pPr>
              <w:jc w:val="center"/>
              <w:rPr>
                <w:sz w:val="20"/>
                <w:szCs w:val="20"/>
                <w:lang w:eastAsia="lv-LV"/>
              </w:rPr>
            </w:pP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984BF2" w14:textId="77777777" w:rsidR="00997838" w:rsidRPr="007446B0" w:rsidRDefault="00997838" w:rsidP="003C4974">
            <w:pPr>
              <w:jc w:val="center"/>
              <w:rPr>
                <w:sz w:val="20"/>
                <w:szCs w:val="20"/>
                <w:lang w:eastAsia="lv-LV"/>
              </w:rPr>
            </w:pPr>
          </w:p>
        </w:tc>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DA64C6C"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Manipulāciju lieto kabinetā sniegtas ambulatoras psihiatriskās palīdzības uzskaitei </w:t>
            </w:r>
            <w:r w:rsidRPr="007446B0">
              <w:rPr>
                <w:color w:val="FF0000"/>
                <w:sz w:val="20"/>
                <w:szCs w:val="20"/>
                <w:lang w:eastAsia="lv-LV"/>
              </w:rPr>
              <w:t xml:space="preserve">vai garastāvokļa traucējumu kabineta bērniem ietvaros. </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FCE85FA" w14:textId="77777777" w:rsidR="00997838" w:rsidRPr="007446B0" w:rsidRDefault="00997838" w:rsidP="003C4974">
            <w:pPr>
              <w:rPr>
                <w:color w:val="000000"/>
                <w:sz w:val="20"/>
                <w:szCs w:val="20"/>
                <w:lang w:eastAsia="lv-LV"/>
              </w:rPr>
            </w:pPr>
            <w:r w:rsidRPr="007446B0">
              <w:rPr>
                <w:color w:val="000000"/>
                <w:sz w:val="20"/>
                <w:szCs w:val="20"/>
                <w:lang w:eastAsia="lv-LV"/>
              </w:rPr>
              <w:t>Ministru kabineta noteikumi Nr. 555 "Veselības aprūpes pakalpojumu organizēšanas un samaksas kārtība" 185.18.apakšpunkts par garastāvokļa traucējumu kabinetam bērniem sabiedrībā ar ierobežotu atbildību "Bērnu un pusaudžu resursu centrs"</w:t>
            </w:r>
          </w:p>
        </w:tc>
      </w:tr>
      <w:tr w:rsidR="00997838" w:rsidRPr="007446B0" w14:paraId="57D0BE82" w14:textId="77777777" w:rsidTr="003C4974">
        <w:trPr>
          <w:trHeight w:val="1530"/>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62FA872A" w14:textId="77777777" w:rsidR="00997838" w:rsidRPr="007446B0" w:rsidRDefault="00997838" w:rsidP="003C4974">
            <w:pPr>
              <w:jc w:val="center"/>
              <w:rPr>
                <w:color w:val="000000"/>
                <w:sz w:val="20"/>
                <w:szCs w:val="20"/>
                <w:lang w:eastAsia="lv-LV"/>
              </w:rPr>
            </w:pPr>
            <w:r w:rsidRPr="007446B0">
              <w:rPr>
                <w:color w:val="000000"/>
                <w:sz w:val="20"/>
                <w:szCs w:val="20"/>
                <w:lang w:eastAsia="lv-LV"/>
              </w:rPr>
              <w:lastRenderedPageBreak/>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02048D3" w14:textId="77777777" w:rsidR="00997838" w:rsidRPr="007446B0" w:rsidRDefault="00997838" w:rsidP="003C4974">
            <w:pPr>
              <w:jc w:val="center"/>
              <w:rPr>
                <w:color w:val="000000"/>
                <w:sz w:val="20"/>
                <w:szCs w:val="20"/>
                <w:lang w:eastAsia="lv-LV"/>
              </w:rPr>
            </w:pPr>
            <w:r w:rsidRPr="007446B0">
              <w:rPr>
                <w:color w:val="000000"/>
                <w:sz w:val="20"/>
                <w:szCs w:val="20"/>
                <w:lang w:eastAsia="lv-LV"/>
              </w:rPr>
              <w:t>13056</w:t>
            </w:r>
          </w:p>
        </w:tc>
        <w:tc>
          <w:tcPr>
            <w:tcW w:w="145"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1969614" w14:textId="77777777" w:rsidR="00997838" w:rsidRPr="007446B0" w:rsidRDefault="00997838" w:rsidP="003C4974">
            <w:pPr>
              <w:jc w:val="center"/>
              <w:rPr>
                <w:color w:val="000000"/>
                <w:sz w:val="20"/>
                <w:szCs w:val="20"/>
                <w:lang w:eastAsia="lv-LV"/>
              </w:rPr>
            </w:pP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908456B" w14:textId="77777777" w:rsidR="00997838" w:rsidRPr="007446B0" w:rsidRDefault="00997838" w:rsidP="003C4974">
            <w:pPr>
              <w:rPr>
                <w:color w:val="000000"/>
                <w:sz w:val="20"/>
                <w:szCs w:val="20"/>
                <w:lang w:eastAsia="lv-LV"/>
              </w:rPr>
            </w:pPr>
            <w:r w:rsidRPr="007446B0">
              <w:rPr>
                <w:color w:val="000000"/>
                <w:sz w:val="20"/>
                <w:szCs w:val="20"/>
                <w:lang w:eastAsia="lv-LV"/>
              </w:rPr>
              <w:t>Funkcionālā speciālista nodarbība</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5C1700"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0EB4206" w14:textId="77777777" w:rsidR="00997838" w:rsidRPr="007446B0" w:rsidRDefault="00997838" w:rsidP="003C4974">
            <w:pPr>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50D704" w14:textId="77777777" w:rsidR="00997838" w:rsidRPr="007446B0" w:rsidRDefault="00997838" w:rsidP="003C4974">
            <w:pPr>
              <w:jc w:val="center"/>
              <w:rPr>
                <w:sz w:val="20"/>
                <w:szCs w:val="20"/>
                <w:lang w:eastAsia="lv-LV"/>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4559171" w14:textId="77777777" w:rsidR="00997838" w:rsidRPr="007446B0" w:rsidRDefault="00997838" w:rsidP="003C4974">
            <w:pPr>
              <w:jc w:val="center"/>
              <w:rPr>
                <w:sz w:val="20"/>
                <w:szCs w:val="20"/>
                <w:lang w:eastAsia="lv-LV"/>
              </w:rPr>
            </w:pP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B95F7C" w14:textId="77777777" w:rsidR="00997838" w:rsidRPr="007446B0" w:rsidRDefault="00997838" w:rsidP="003C4974">
            <w:pPr>
              <w:jc w:val="center"/>
              <w:rPr>
                <w:sz w:val="20"/>
                <w:szCs w:val="20"/>
                <w:lang w:eastAsia="lv-LV"/>
              </w:rPr>
            </w:pP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91042C" w14:textId="77777777" w:rsidR="00997838" w:rsidRPr="007446B0" w:rsidRDefault="00997838" w:rsidP="003C4974">
            <w:pPr>
              <w:jc w:val="center"/>
              <w:rPr>
                <w:sz w:val="20"/>
                <w:szCs w:val="20"/>
                <w:lang w:eastAsia="lv-LV"/>
              </w:rPr>
            </w:pPr>
          </w:p>
        </w:tc>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959C395"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Manipulāciju lieto kabinetā sniegtas ambulatoras psihiatriskās palīdzības uzskaitei </w:t>
            </w:r>
            <w:r w:rsidRPr="007446B0">
              <w:rPr>
                <w:color w:val="FF0000"/>
                <w:sz w:val="20"/>
                <w:szCs w:val="20"/>
                <w:lang w:eastAsia="lv-LV"/>
              </w:rPr>
              <w:t>vai garastāvokļa traucējumu kabineta bērniem ietvaros.</w:t>
            </w:r>
            <w:r w:rsidRPr="007446B0">
              <w:rPr>
                <w:color w:val="000000"/>
                <w:sz w:val="20"/>
                <w:szCs w:val="20"/>
                <w:lang w:eastAsia="lv-LV"/>
              </w:rPr>
              <w:t xml:space="preserve"> Manipulāciju norāda, ja ar psihiatrisku pacientu strādā funkcionālais speciālists.</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B0FC6E" w14:textId="77777777" w:rsidR="00997838" w:rsidRPr="007446B0" w:rsidRDefault="00997838" w:rsidP="003C4974">
            <w:pPr>
              <w:rPr>
                <w:color w:val="000000"/>
                <w:sz w:val="20"/>
                <w:szCs w:val="20"/>
                <w:lang w:eastAsia="lv-LV"/>
              </w:rPr>
            </w:pPr>
            <w:r w:rsidRPr="007446B0">
              <w:rPr>
                <w:color w:val="000000"/>
                <w:sz w:val="20"/>
                <w:szCs w:val="20"/>
                <w:lang w:eastAsia="lv-LV"/>
              </w:rPr>
              <w:t>Ministru kabineta noteikumi Nr. 555 "Veselības aprūpes pakalpojumu organizēšanas un samaksas kārtība" 185.18.apakšpunkts par garastāvokļa traucējumu kabinetam bērniem sabiedrībā ar ierobežotu atbildību "Bērnu un pusaudžu resursu centrs"</w:t>
            </w:r>
          </w:p>
        </w:tc>
      </w:tr>
    </w:tbl>
    <w:p w14:paraId="7E29640E" w14:textId="77777777" w:rsidR="00997838" w:rsidRDefault="00997838" w:rsidP="00997838"/>
    <w:p w14:paraId="64393D40" w14:textId="77777777" w:rsidR="00997838" w:rsidRPr="003D0A9B" w:rsidRDefault="00997838" w:rsidP="00997838">
      <w:pPr>
        <w:pStyle w:val="ListParagraph"/>
        <w:widowControl/>
        <w:numPr>
          <w:ilvl w:val="0"/>
          <w:numId w:val="29"/>
        </w:numPr>
        <w:autoSpaceDE/>
        <w:autoSpaceDN/>
        <w:spacing w:after="160" w:line="259" w:lineRule="auto"/>
        <w:contextualSpacing/>
        <w:rPr>
          <w:b/>
          <w:bCs/>
          <w:sz w:val="24"/>
          <w:szCs w:val="24"/>
        </w:rPr>
      </w:pPr>
      <w:proofErr w:type="spellStart"/>
      <w:r w:rsidRPr="003D0A9B">
        <w:rPr>
          <w:b/>
          <w:bCs/>
          <w:sz w:val="24"/>
          <w:szCs w:val="24"/>
        </w:rPr>
        <w:t>Traheostomas</w:t>
      </w:r>
      <w:proofErr w:type="spellEnd"/>
      <w:r w:rsidRPr="003D0A9B">
        <w:rPr>
          <w:b/>
          <w:bCs/>
          <w:sz w:val="24"/>
          <w:szCs w:val="24"/>
        </w:rPr>
        <w:t xml:space="preserve"> kabinets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5"/>
        <w:gridCol w:w="766"/>
        <w:gridCol w:w="766"/>
        <w:gridCol w:w="2376"/>
        <w:gridCol w:w="1061"/>
        <w:gridCol w:w="942"/>
        <w:gridCol w:w="747"/>
        <w:gridCol w:w="832"/>
        <w:gridCol w:w="717"/>
        <w:gridCol w:w="886"/>
        <w:gridCol w:w="2141"/>
        <w:gridCol w:w="1881"/>
      </w:tblGrid>
      <w:tr w:rsidR="00997838" w:rsidRPr="007446B0" w14:paraId="69F10EE6" w14:textId="77777777" w:rsidTr="003C4974">
        <w:trPr>
          <w:trHeight w:val="300"/>
          <w:tblHeader/>
        </w:trPr>
        <w:tc>
          <w:tcPr>
            <w:tcW w:w="516" w:type="pct"/>
            <w:vMerge w:val="restart"/>
            <w:shd w:val="clear" w:color="000000" w:fill="FCE4D6"/>
            <w:vAlign w:val="center"/>
            <w:hideMark/>
          </w:tcPr>
          <w:p w14:paraId="02EFA302" w14:textId="77777777" w:rsidR="00997838" w:rsidRPr="003D0A9B" w:rsidRDefault="00997838" w:rsidP="003C4974">
            <w:pPr>
              <w:jc w:val="center"/>
              <w:rPr>
                <w:b/>
                <w:bCs/>
                <w:color w:val="000000"/>
                <w:sz w:val="18"/>
                <w:szCs w:val="18"/>
                <w:lang w:eastAsia="lv-LV"/>
              </w:rPr>
            </w:pPr>
            <w:r w:rsidRPr="003D0A9B">
              <w:rPr>
                <w:b/>
                <w:bCs/>
                <w:color w:val="000000"/>
                <w:sz w:val="18"/>
                <w:szCs w:val="18"/>
                <w:lang w:eastAsia="lv-LV"/>
              </w:rPr>
              <w:t>Sadaļa</w:t>
            </w:r>
          </w:p>
        </w:tc>
        <w:tc>
          <w:tcPr>
            <w:tcW w:w="273" w:type="pct"/>
            <w:vMerge w:val="restart"/>
            <w:shd w:val="clear" w:color="000000" w:fill="FCE4D6"/>
            <w:vAlign w:val="center"/>
            <w:hideMark/>
          </w:tcPr>
          <w:p w14:paraId="3E4D46A3" w14:textId="77777777" w:rsidR="00997838" w:rsidRPr="003D0A9B" w:rsidRDefault="00997838" w:rsidP="003C4974">
            <w:pPr>
              <w:jc w:val="center"/>
              <w:rPr>
                <w:b/>
                <w:bCs/>
                <w:color w:val="000000"/>
                <w:sz w:val="18"/>
                <w:szCs w:val="18"/>
                <w:lang w:eastAsia="lv-LV"/>
              </w:rPr>
            </w:pPr>
            <w:proofErr w:type="spellStart"/>
            <w:r w:rsidRPr="003D0A9B">
              <w:rPr>
                <w:b/>
                <w:bCs/>
                <w:color w:val="000000"/>
                <w:sz w:val="18"/>
                <w:szCs w:val="18"/>
                <w:lang w:eastAsia="lv-LV"/>
              </w:rPr>
              <w:t>Manip</w:t>
            </w:r>
            <w:proofErr w:type="spellEnd"/>
            <w:r w:rsidRPr="003D0A9B">
              <w:rPr>
                <w:b/>
                <w:bCs/>
                <w:color w:val="000000"/>
                <w:sz w:val="18"/>
                <w:szCs w:val="18"/>
                <w:lang w:eastAsia="lv-LV"/>
              </w:rPr>
              <w:t xml:space="preserve"> . kods</w:t>
            </w:r>
          </w:p>
        </w:tc>
        <w:tc>
          <w:tcPr>
            <w:tcW w:w="273" w:type="pct"/>
            <w:vMerge w:val="restart"/>
            <w:shd w:val="clear" w:color="000000" w:fill="FCE4D6"/>
            <w:vAlign w:val="center"/>
            <w:hideMark/>
          </w:tcPr>
          <w:p w14:paraId="359BBCED" w14:textId="77777777" w:rsidR="00997838" w:rsidRPr="003D0A9B" w:rsidRDefault="00997838" w:rsidP="003C4974">
            <w:pPr>
              <w:jc w:val="center"/>
              <w:rPr>
                <w:b/>
                <w:bCs/>
                <w:color w:val="000000"/>
                <w:sz w:val="18"/>
                <w:szCs w:val="18"/>
                <w:lang w:eastAsia="lv-LV"/>
              </w:rPr>
            </w:pPr>
            <w:r w:rsidRPr="003D0A9B">
              <w:rPr>
                <w:b/>
                <w:bCs/>
                <w:color w:val="000000"/>
                <w:sz w:val="18"/>
                <w:szCs w:val="18"/>
                <w:lang w:eastAsia="lv-LV"/>
              </w:rPr>
              <w:t>* vai **</w:t>
            </w:r>
          </w:p>
        </w:tc>
        <w:tc>
          <w:tcPr>
            <w:tcW w:w="825" w:type="pct"/>
            <w:vMerge w:val="restart"/>
            <w:shd w:val="clear" w:color="000000" w:fill="FCE4D6"/>
            <w:vAlign w:val="center"/>
            <w:hideMark/>
          </w:tcPr>
          <w:p w14:paraId="32AB952F" w14:textId="77777777" w:rsidR="00997838" w:rsidRPr="003D0A9B" w:rsidRDefault="00997838" w:rsidP="003C4974">
            <w:pPr>
              <w:jc w:val="center"/>
              <w:rPr>
                <w:b/>
                <w:bCs/>
                <w:color w:val="000000"/>
                <w:sz w:val="18"/>
                <w:szCs w:val="18"/>
                <w:lang w:eastAsia="lv-LV"/>
              </w:rPr>
            </w:pPr>
            <w:r w:rsidRPr="003D0A9B">
              <w:rPr>
                <w:b/>
                <w:bCs/>
                <w:color w:val="000000"/>
                <w:sz w:val="18"/>
                <w:szCs w:val="18"/>
                <w:lang w:eastAsia="lv-LV"/>
              </w:rPr>
              <w:t>Manipulācijas nosaukums</w:t>
            </w:r>
          </w:p>
        </w:tc>
        <w:tc>
          <w:tcPr>
            <w:tcW w:w="374" w:type="pct"/>
            <w:vMerge w:val="restart"/>
            <w:shd w:val="clear" w:color="000000" w:fill="FCE4D6"/>
            <w:vAlign w:val="center"/>
            <w:hideMark/>
          </w:tcPr>
          <w:p w14:paraId="7B86F1AE" w14:textId="77777777" w:rsidR="00997838" w:rsidRPr="003D0A9B" w:rsidRDefault="00997838" w:rsidP="003C4974">
            <w:pPr>
              <w:jc w:val="center"/>
              <w:rPr>
                <w:b/>
                <w:bCs/>
                <w:color w:val="000000"/>
                <w:sz w:val="18"/>
                <w:szCs w:val="18"/>
                <w:lang w:eastAsia="lv-LV"/>
              </w:rPr>
            </w:pPr>
            <w:r w:rsidRPr="003D0A9B">
              <w:rPr>
                <w:b/>
                <w:bCs/>
                <w:color w:val="000000"/>
                <w:sz w:val="18"/>
                <w:szCs w:val="18"/>
                <w:lang w:eastAsia="lv-LV"/>
              </w:rPr>
              <w:t>Tarifs (</w:t>
            </w:r>
            <w:proofErr w:type="spellStart"/>
            <w:r w:rsidRPr="003D0A9B">
              <w:rPr>
                <w:b/>
                <w:bCs/>
                <w:color w:val="000000"/>
                <w:sz w:val="18"/>
                <w:szCs w:val="18"/>
                <w:lang w:eastAsia="lv-LV"/>
              </w:rPr>
              <w:t>euro</w:t>
            </w:r>
            <w:proofErr w:type="spellEnd"/>
            <w:r w:rsidRPr="003D0A9B">
              <w:rPr>
                <w:b/>
                <w:bCs/>
                <w:color w:val="000000"/>
                <w:sz w:val="18"/>
                <w:szCs w:val="18"/>
                <w:lang w:eastAsia="lv-LV"/>
              </w:rPr>
              <w:t>)</w:t>
            </w:r>
          </w:p>
        </w:tc>
        <w:tc>
          <w:tcPr>
            <w:tcW w:w="819" w:type="pct"/>
            <w:gridSpan w:val="3"/>
            <w:shd w:val="clear" w:color="000000" w:fill="FCE4D6"/>
            <w:vAlign w:val="center"/>
            <w:hideMark/>
          </w:tcPr>
          <w:p w14:paraId="02F2969A" w14:textId="77777777" w:rsidR="00997838" w:rsidRPr="003D0A9B" w:rsidRDefault="00997838" w:rsidP="003C4974">
            <w:pPr>
              <w:jc w:val="center"/>
              <w:rPr>
                <w:b/>
                <w:bCs/>
                <w:color w:val="000000"/>
                <w:sz w:val="18"/>
                <w:szCs w:val="18"/>
                <w:lang w:eastAsia="lv-LV"/>
              </w:rPr>
            </w:pPr>
            <w:r w:rsidRPr="003D0A9B">
              <w:rPr>
                <w:b/>
                <w:bCs/>
                <w:color w:val="000000"/>
                <w:sz w:val="18"/>
                <w:szCs w:val="18"/>
                <w:lang w:eastAsia="lv-LV"/>
              </w:rPr>
              <w:t xml:space="preserve">Pacienta </w:t>
            </w:r>
            <w:proofErr w:type="spellStart"/>
            <w:r w:rsidRPr="003D0A9B">
              <w:rPr>
                <w:b/>
                <w:bCs/>
                <w:color w:val="000000"/>
                <w:sz w:val="18"/>
                <w:szCs w:val="18"/>
                <w:lang w:eastAsia="lv-LV"/>
              </w:rPr>
              <w:t>līdzmaksājums</w:t>
            </w:r>
            <w:proofErr w:type="spellEnd"/>
            <w:r w:rsidRPr="003D0A9B">
              <w:rPr>
                <w:b/>
                <w:bCs/>
                <w:color w:val="000000"/>
                <w:sz w:val="18"/>
                <w:szCs w:val="18"/>
                <w:lang w:eastAsia="lv-LV"/>
              </w:rPr>
              <w:t xml:space="preserve"> (</w:t>
            </w:r>
            <w:proofErr w:type="spellStart"/>
            <w:r w:rsidRPr="003D0A9B">
              <w:rPr>
                <w:b/>
                <w:bCs/>
                <w:color w:val="000000"/>
                <w:sz w:val="18"/>
                <w:szCs w:val="18"/>
                <w:lang w:eastAsia="lv-LV"/>
              </w:rPr>
              <w:t>euro</w:t>
            </w:r>
            <w:proofErr w:type="spellEnd"/>
            <w:r w:rsidRPr="003D0A9B">
              <w:rPr>
                <w:b/>
                <w:bCs/>
                <w:color w:val="000000"/>
                <w:sz w:val="18"/>
                <w:szCs w:val="18"/>
                <w:lang w:eastAsia="lv-LV"/>
              </w:rPr>
              <w:t>)</w:t>
            </w:r>
          </w:p>
        </w:tc>
        <w:tc>
          <w:tcPr>
            <w:tcW w:w="233" w:type="pct"/>
            <w:vMerge w:val="restart"/>
            <w:shd w:val="clear" w:color="auto" w:fill="F2DBDB" w:themeFill="accent2" w:themeFillTint="33"/>
            <w:vAlign w:val="center"/>
            <w:hideMark/>
          </w:tcPr>
          <w:p w14:paraId="2F88451F" w14:textId="77777777" w:rsidR="00997838" w:rsidRPr="003D0A9B" w:rsidRDefault="00997838" w:rsidP="003C4974">
            <w:pPr>
              <w:jc w:val="center"/>
              <w:rPr>
                <w:b/>
                <w:bCs/>
                <w:color w:val="000000"/>
                <w:sz w:val="18"/>
                <w:szCs w:val="18"/>
                <w:lang w:eastAsia="lv-LV"/>
              </w:rPr>
            </w:pPr>
            <w:r w:rsidRPr="003D0A9B">
              <w:rPr>
                <w:b/>
                <w:bCs/>
                <w:color w:val="000000"/>
                <w:sz w:val="18"/>
                <w:szCs w:val="18"/>
                <w:lang w:eastAsia="lv-LV"/>
              </w:rPr>
              <w:t xml:space="preserve">Lielās ķirurģ . </w:t>
            </w:r>
            <w:proofErr w:type="spellStart"/>
            <w:r w:rsidRPr="003D0A9B">
              <w:rPr>
                <w:b/>
                <w:bCs/>
                <w:color w:val="000000"/>
                <w:sz w:val="18"/>
                <w:szCs w:val="18"/>
                <w:lang w:eastAsia="lv-LV"/>
              </w:rPr>
              <w:t>oper</w:t>
            </w:r>
            <w:proofErr w:type="spellEnd"/>
            <w:r w:rsidRPr="003D0A9B">
              <w:rPr>
                <w:b/>
                <w:bCs/>
                <w:color w:val="000000"/>
                <w:sz w:val="18"/>
                <w:szCs w:val="18"/>
                <w:lang w:eastAsia="lv-LV"/>
              </w:rPr>
              <w:t>.</w:t>
            </w:r>
          </w:p>
        </w:tc>
        <w:tc>
          <w:tcPr>
            <w:tcW w:w="288" w:type="pct"/>
            <w:vMerge w:val="restart"/>
            <w:shd w:val="clear" w:color="auto" w:fill="F2DBDB" w:themeFill="accent2" w:themeFillTint="33"/>
            <w:vAlign w:val="center"/>
            <w:hideMark/>
          </w:tcPr>
          <w:p w14:paraId="19D0926E" w14:textId="77777777" w:rsidR="00997838" w:rsidRPr="003D0A9B" w:rsidRDefault="00997838" w:rsidP="003C4974">
            <w:pPr>
              <w:jc w:val="center"/>
              <w:rPr>
                <w:b/>
                <w:bCs/>
                <w:color w:val="000000"/>
                <w:sz w:val="18"/>
                <w:szCs w:val="18"/>
                <w:lang w:eastAsia="lv-LV"/>
              </w:rPr>
            </w:pPr>
            <w:r w:rsidRPr="003D0A9B">
              <w:rPr>
                <w:b/>
                <w:bCs/>
                <w:color w:val="000000"/>
                <w:sz w:val="18"/>
                <w:szCs w:val="18"/>
                <w:lang w:eastAsia="lv-LV"/>
              </w:rPr>
              <w:t xml:space="preserve">Ģimenes ārsta praksei </w:t>
            </w:r>
            <w:proofErr w:type="spellStart"/>
            <w:r w:rsidRPr="003D0A9B">
              <w:rPr>
                <w:b/>
                <w:bCs/>
                <w:color w:val="000000"/>
                <w:sz w:val="18"/>
                <w:szCs w:val="18"/>
                <w:lang w:eastAsia="lv-LV"/>
              </w:rPr>
              <w:t>apmaks</w:t>
            </w:r>
            <w:proofErr w:type="spellEnd"/>
            <w:r w:rsidRPr="003D0A9B">
              <w:rPr>
                <w:b/>
                <w:bCs/>
                <w:color w:val="000000"/>
                <w:sz w:val="18"/>
                <w:szCs w:val="18"/>
                <w:lang w:eastAsia="lv-LV"/>
              </w:rPr>
              <w:t xml:space="preserve">. </w:t>
            </w:r>
            <w:proofErr w:type="spellStart"/>
            <w:r w:rsidRPr="003D0A9B">
              <w:rPr>
                <w:b/>
                <w:bCs/>
                <w:color w:val="000000"/>
                <w:sz w:val="18"/>
                <w:szCs w:val="18"/>
                <w:lang w:eastAsia="lv-LV"/>
              </w:rPr>
              <w:t>manip</w:t>
            </w:r>
            <w:proofErr w:type="spellEnd"/>
          </w:p>
        </w:tc>
        <w:tc>
          <w:tcPr>
            <w:tcW w:w="744" w:type="pct"/>
            <w:vMerge w:val="restart"/>
            <w:shd w:val="clear" w:color="auto" w:fill="F2DBDB" w:themeFill="accent2" w:themeFillTint="33"/>
            <w:vAlign w:val="center"/>
            <w:hideMark/>
          </w:tcPr>
          <w:p w14:paraId="718E3A1C" w14:textId="77777777" w:rsidR="00997838" w:rsidRPr="003D0A9B" w:rsidRDefault="00997838" w:rsidP="003C4974">
            <w:pPr>
              <w:jc w:val="center"/>
              <w:rPr>
                <w:b/>
                <w:bCs/>
                <w:color w:val="000000"/>
                <w:sz w:val="18"/>
                <w:szCs w:val="18"/>
                <w:lang w:eastAsia="lv-LV"/>
              </w:rPr>
            </w:pPr>
            <w:r w:rsidRPr="003D0A9B">
              <w:rPr>
                <w:b/>
                <w:bCs/>
                <w:color w:val="000000"/>
                <w:sz w:val="18"/>
                <w:szCs w:val="18"/>
                <w:lang w:eastAsia="lv-LV"/>
              </w:rPr>
              <w:t>Apmaksas nosacījumi</w:t>
            </w:r>
          </w:p>
        </w:tc>
        <w:tc>
          <w:tcPr>
            <w:tcW w:w="655" w:type="pct"/>
            <w:vMerge w:val="restart"/>
            <w:shd w:val="clear" w:color="auto" w:fill="F2DBDB" w:themeFill="accent2" w:themeFillTint="33"/>
            <w:vAlign w:val="center"/>
            <w:hideMark/>
          </w:tcPr>
          <w:p w14:paraId="78582E31" w14:textId="77777777" w:rsidR="00997838" w:rsidRPr="003D0A9B" w:rsidRDefault="00997838" w:rsidP="003C4974">
            <w:pPr>
              <w:jc w:val="center"/>
              <w:rPr>
                <w:b/>
                <w:bCs/>
                <w:sz w:val="18"/>
                <w:szCs w:val="18"/>
                <w:lang w:eastAsia="lv-LV"/>
              </w:rPr>
            </w:pPr>
            <w:r w:rsidRPr="003D0A9B">
              <w:rPr>
                <w:b/>
                <w:bCs/>
                <w:sz w:val="18"/>
                <w:szCs w:val="18"/>
                <w:lang w:eastAsia="lv-LV"/>
              </w:rPr>
              <w:t>Piezīmes, paskaidrojums</w:t>
            </w:r>
          </w:p>
        </w:tc>
      </w:tr>
      <w:tr w:rsidR="00997838" w:rsidRPr="007446B0" w14:paraId="68300019" w14:textId="77777777" w:rsidTr="003C4974">
        <w:trPr>
          <w:trHeight w:val="765"/>
          <w:tblHeader/>
        </w:trPr>
        <w:tc>
          <w:tcPr>
            <w:tcW w:w="516" w:type="pct"/>
            <w:vMerge/>
            <w:vAlign w:val="center"/>
            <w:hideMark/>
          </w:tcPr>
          <w:p w14:paraId="5FD58C8E" w14:textId="77777777" w:rsidR="00997838" w:rsidRPr="003D0A9B" w:rsidRDefault="00997838" w:rsidP="003C4974">
            <w:pPr>
              <w:rPr>
                <w:b/>
                <w:bCs/>
                <w:color w:val="000000"/>
                <w:sz w:val="18"/>
                <w:szCs w:val="18"/>
                <w:lang w:eastAsia="lv-LV"/>
              </w:rPr>
            </w:pPr>
          </w:p>
        </w:tc>
        <w:tc>
          <w:tcPr>
            <w:tcW w:w="273" w:type="pct"/>
            <w:vMerge/>
            <w:vAlign w:val="center"/>
            <w:hideMark/>
          </w:tcPr>
          <w:p w14:paraId="1E7E1F38" w14:textId="77777777" w:rsidR="00997838" w:rsidRPr="003D0A9B" w:rsidRDefault="00997838" w:rsidP="003C4974">
            <w:pPr>
              <w:rPr>
                <w:b/>
                <w:bCs/>
                <w:color w:val="000000"/>
                <w:sz w:val="18"/>
                <w:szCs w:val="18"/>
                <w:lang w:eastAsia="lv-LV"/>
              </w:rPr>
            </w:pPr>
          </w:p>
        </w:tc>
        <w:tc>
          <w:tcPr>
            <w:tcW w:w="273" w:type="pct"/>
            <w:vMerge/>
            <w:vAlign w:val="center"/>
            <w:hideMark/>
          </w:tcPr>
          <w:p w14:paraId="678075F1" w14:textId="77777777" w:rsidR="00997838" w:rsidRPr="003D0A9B" w:rsidRDefault="00997838" w:rsidP="003C4974">
            <w:pPr>
              <w:rPr>
                <w:b/>
                <w:bCs/>
                <w:color w:val="000000"/>
                <w:sz w:val="18"/>
                <w:szCs w:val="18"/>
                <w:lang w:eastAsia="lv-LV"/>
              </w:rPr>
            </w:pPr>
          </w:p>
        </w:tc>
        <w:tc>
          <w:tcPr>
            <w:tcW w:w="825" w:type="pct"/>
            <w:vMerge/>
            <w:vAlign w:val="center"/>
            <w:hideMark/>
          </w:tcPr>
          <w:p w14:paraId="46398D25" w14:textId="77777777" w:rsidR="00997838" w:rsidRPr="003D0A9B" w:rsidRDefault="00997838" w:rsidP="003C4974">
            <w:pPr>
              <w:rPr>
                <w:b/>
                <w:bCs/>
                <w:color w:val="000000"/>
                <w:sz w:val="18"/>
                <w:szCs w:val="18"/>
                <w:lang w:eastAsia="lv-LV"/>
              </w:rPr>
            </w:pPr>
          </w:p>
        </w:tc>
        <w:tc>
          <w:tcPr>
            <w:tcW w:w="374" w:type="pct"/>
            <w:vMerge/>
            <w:vAlign w:val="center"/>
            <w:hideMark/>
          </w:tcPr>
          <w:p w14:paraId="28E8A22E" w14:textId="77777777" w:rsidR="00997838" w:rsidRPr="003D0A9B" w:rsidRDefault="00997838" w:rsidP="003C4974">
            <w:pPr>
              <w:rPr>
                <w:b/>
                <w:bCs/>
                <w:color w:val="000000"/>
                <w:sz w:val="18"/>
                <w:szCs w:val="18"/>
                <w:lang w:eastAsia="lv-LV"/>
              </w:rPr>
            </w:pPr>
          </w:p>
        </w:tc>
        <w:tc>
          <w:tcPr>
            <w:tcW w:w="306" w:type="pct"/>
            <w:shd w:val="clear" w:color="000000" w:fill="FCE4D6"/>
            <w:vAlign w:val="center"/>
            <w:hideMark/>
          </w:tcPr>
          <w:p w14:paraId="7FA27B19" w14:textId="77777777" w:rsidR="00997838" w:rsidRPr="003D0A9B" w:rsidRDefault="00997838" w:rsidP="003C4974">
            <w:pPr>
              <w:jc w:val="center"/>
              <w:rPr>
                <w:b/>
                <w:bCs/>
                <w:color w:val="000000"/>
                <w:sz w:val="18"/>
                <w:szCs w:val="18"/>
                <w:lang w:eastAsia="lv-LV"/>
              </w:rPr>
            </w:pPr>
            <w:proofErr w:type="spellStart"/>
            <w:r w:rsidRPr="003D0A9B">
              <w:rPr>
                <w:b/>
                <w:bCs/>
                <w:color w:val="000000"/>
                <w:sz w:val="18"/>
                <w:szCs w:val="18"/>
                <w:lang w:eastAsia="lv-LV"/>
              </w:rPr>
              <w:t>Ambulat</w:t>
            </w:r>
            <w:proofErr w:type="spellEnd"/>
            <w:r w:rsidRPr="003D0A9B">
              <w:rPr>
                <w:b/>
                <w:bCs/>
                <w:color w:val="000000"/>
                <w:sz w:val="18"/>
                <w:szCs w:val="18"/>
                <w:lang w:eastAsia="lv-LV"/>
              </w:rPr>
              <w:t xml:space="preserve">. </w:t>
            </w:r>
            <w:proofErr w:type="spellStart"/>
            <w:r w:rsidRPr="003D0A9B">
              <w:rPr>
                <w:b/>
                <w:bCs/>
                <w:color w:val="000000"/>
                <w:sz w:val="18"/>
                <w:szCs w:val="18"/>
                <w:lang w:eastAsia="lv-LV"/>
              </w:rPr>
              <w:t>pakalp</w:t>
            </w:r>
            <w:proofErr w:type="spellEnd"/>
            <w:r w:rsidRPr="003D0A9B">
              <w:rPr>
                <w:b/>
                <w:bCs/>
                <w:color w:val="000000"/>
                <w:sz w:val="18"/>
                <w:szCs w:val="18"/>
                <w:lang w:eastAsia="lv-LV"/>
              </w:rPr>
              <w:t>.</w:t>
            </w:r>
          </w:p>
        </w:tc>
        <w:tc>
          <w:tcPr>
            <w:tcW w:w="243" w:type="pct"/>
            <w:shd w:val="clear" w:color="000000" w:fill="FCE4D6"/>
            <w:vAlign w:val="center"/>
            <w:hideMark/>
          </w:tcPr>
          <w:p w14:paraId="17597DB9" w14:textId="77777777" w:rsidR="00997838" w:rsidRPr="003D0A9B" w:rsidRDefault="00997838" w:rsidP="003C4974">
            <w:pPr>
              <w:jc w:val="center"/>
              <w:rPr>
                <w:b/>
                <w:bCs/>
                <w:color w:val="000000"/>
                <w:sz w:val="18"/>
                <w:szCs w:val="18"/>
                <w:lang w:eastAsia="lv-LV"/>
              </w:rPr>
            </w:pPr>
            <w:r w:rsidRPr="003D0A9B">
              <w:rPr>
                <w:b/>
                <w:bCs/>
                <w:color w:val="000000"/>
                <w:sz w:val="18"/>
                <w:szCs w:val="18"/>
                <w:lang w:eastAsia="lv-LV"/>
              </w:rPr>
              <w:t xml:space="preserve">Dienas </w:t>
            </w:r>
            <w:proofErr w:type="spellStart"/>
            <w:r w:rsidRPr="003D0A9B">
              <w:rPr>
                <w:b/>
                <w:bCs/>
                <w:color w:val="000000"/>
                <w:sz w:val="18"/>
                <w:szCs w:val="18"/>
                <w:lang w:eastAsia="lv-LV"/>
              </w:rPr>
              <w:t>stac</w:t>
            </w:r>
            <w:proofErr w:type="spellEnd"/>
            <w:r w:rsidRPr="003D0A9B">
              <w:rPr>
                <w:b/>
                <w:bCs/>
                <w:color w:val="000000"/>
                <w:sz w:val="18"/>
                <w:szCs w:val="18"/>
                <w:lang w:eastAsia="lv-LV"/>
              </w:rPr>
              <w:t xml:space="preserve">. </w:t>
            </w:r>
            <w:proofErr w:type="spellStart"/>
            <w:r w:rsidRPr="003D0A9B">
              <w:rPr>
                <w:b/>
                <w:bCs/>
                <w:color w:val="000000"/>
                <w:sz w:val="18"/>
                <w:szCs w:val="18"/>
                <w:lang w:eastAsia="lv-LV"/>
              </w:rPr>
              <w:t>pakalp</w:t>
            </w:r>
            <w:proofErr w:type="spellEnd"/>
            <w:r w:rsidRPr="003D0A9B">
              <w:rPr>
                <w:b/>
                <w:bCs/>
                <w:color w:val="000000"/>
                <w:sz w:val="18"/>
                <w:szCs w:val="18"/>
                <w:lang w:eastAsia="lv-LV"/>
              </w:rPr>
              <w:t xml:space="preserve"> .</w:t>
            </w:r>
          </w:p>
        </w:tc>
        <w:tc>
          <w:tcPr>
            <w:tcW w:w="270" w:type="pct"/>
            <w:shd w:val="clear" w:color="000000" w:fill="FCE4D6"/>
            <w:vAlign w:val="center"/>
            <w:hideMark/>
          </w:tcPr>
          <w:p w14:paraId="5F38DDA0" w14:textId="77777777" w:rsidR="00997838" w:rsidRPr="003D0A9B" w:rsidRDefault="00997838" w:rsidP="003C4974">
            <w:pPr>
              <w:jc w:val="center"/>
              <w:rPr>
                <w:b/>
                <w:bCs/>
                <w:color w:val="000000"/>
                <w:sz w:val="18"/>
                <w:szCs w:val="18"/>
                <w:lang w:eastAsia="lv-LV"/>
              </w:rPr>
            </w:pPr>
            <w:proofErr w:type="spellStart"/>
            <w:r w:rsidRPr="003D0A9B">
              <w:rPr>
                <w:b/>
                <w:bCs/>
                <w:color w:val="000000"/>
                <w:sz w:val="18"/>
                <w:szCs w:val="18"/>
                <w:lang w:eastAsia="lv-LV"/>
              </w:rPr>
              <w:t>Stacion</w:t>
            </w:r>
            <w:proofErr w:type="spellEnd"/>
            <w:r w:rsidRPr="003D0A9B">
              <w:rPr>
                <w:b/>
                <w:bCs/>
                <w:color w:val="000000"/>
                <w:sz w:val="18"/>
                <w:szCs w:val="18"/>
                <w:lang w:eastAsia="lv-LV"/>
              </w:rPr>
              <w:t xml:space="preserve">. </w:t>
            </w:r>
            <w:proofErr w:type="spellStart"/>
            <w:r w:rsidRPr="003D0A9B">
              <w:rPr>
                <w:b/>
                <w:bCs/>
                <w:color w:val="000000"/>
                <w:sz w:val="18"/>
                <w:szCs w:val="18"/>
                <w:lang w:eastAsia="lv-LV"/>
              </w:rPr>
              <w:t>pakalp</w:t>
            </w:r>
            <w:proofErr w:type="spellEnd"/>
            <w:r w:rsidRPr="003D0A9B">
              <w:rPr>
                <w:b/>
                <w:bCs/>
                <w:color w:val="000000"/>
                <w:sz w:val="18"/>
                <w:szCs w:val="18"/>
                <w:lang w:eastAsia="lv-LV"/>
              </w:rPr>
              <w:t>.</w:t>
            </w:r>
          </w:p>
        </w:tc>
        <w:tc>
          <w:tcPr>
            <w:tcW w:w="233" w:type="pct"/>
            <w:vMerge/>
            <w:shd w:val="clear" w:color="auto" w:fill="F2DBDB" w:themeFill="accent2" w:themeFillTint="33"/>
            <w:vAlign w:val="center"/>
            <w:hideMark/>
          </w:tcPr>
          <w:p w14:paraId="239B1E8A" w14:textId="77777777" w:rsidR="00997838" w:rsidRPr="003D0A9B" w:rsidRDefault="00997838" w:rsidP="003C4974">
            <w:pPr>
              <w:rPr>
                <w:b/>
                <w:bCs/>
                <w:color w:val="000000"/>
                <w:sz w:val="18"/>
                <w:szCs w:val="18"/>
                <w:lang w:eastAsia="lv-LV"/>
              </w:rPr>
            </w:pPr>
          </w:p>
        </w:tc>
        <w:tc>
          <w:tcPr>
            <w:tcW w:w="288" w:type="pct"/>
            <w:vMerge/>
            <w:shd w:val="clear" w:color="auto" w:fill="F2DBDB" w:themeFill="accent2" w:themeFillTint="33"/>
            <w:vAlign w:val="center"/>
            <w:hideMark/>
          </w:tcPr>
          <w:p w14:paraId="10EF5EB1" w14:textId="77777777" w:rsidR="00997838" w:rsidRPr="003D0A9B" w:rsidRDefault="00997838" w:rsidP="003C4974">
            <w:pPr>
              <w:rPr>
                <w:b/>
                <w:bCs/>
                <w:color w:val="000000"/>
                <w:sz w:val="18"/>
                <w:szCs w:val="18"/>
                <w:lang w:eastAsia="lv-LV"/>
              </w:rPr>
            </w:pPr>
          </w:p>
        </w:tc>
        <w:tc>
          <w:tcPr>
            <w:tcW w:w="744" w:type="pct"/>
            <w:vMerge/>
            <w:shd w:val="clear" w:color="auto" w:fill="F2DBDB" w:themeFill="accent2" w:themeFillTint="33"/>
            <w:vAlign w:val="center"/>
            <w:hideMark/>
          </w:tcPr>
          <w:p w14:paraId="4A105583" w14:textId="77777777" w:rsidR="00997838" w:rsidRPr="003D0A9B" w:rsidRDefault="00997838" w:rsidP="003C4974">
            <w:pPr>
              <w:rPr>
                <w:b/>
                <w:bCs/>
                <w:color w:val="000000"/>
                <w:sz w:val="18"/>
                <w:szCs w:val="18"/>
                <w:lang w:eastAsia="lv-LV"/>
              </w:rPr>
            </w:pPr>
          </w:p>
        </w:tc>
        <w:tc>
          <w:tcPr>
            <w:tcW w:w="655" w:type="pct"/>
            <w:vMerge/>
            <w:shd w:val="clear" w:color="auto" w:fill="F2DBDB" w:themeFill="accent2" w:themeFillTint="33"/>
            <w:vAlign w:val="center"/>
            <w:hideMark/>
          </w:tcPr>
          <w:p w14:paraId="6FAD58AE" w14:textId="77777777" w:rsidR="00997838" w:rsidRPr="003D0A9B" w:rsidRDefault="00997838" w:rsidP="003C4974">
            <w:pPr>
              <w:rPr>
                <w:b/>
                <w:bCs/>
                <w:sz w:val="18"/>
                <w:szCs w:val="18"/>
                <w:lang w:eastAsia="lv-LV"/>
              </w:rPr>
            </w:pPr>
          </w:p>
        </w:tc>
      </w:tr>
      <w:tr w:rsidR="00997838" w:rsidRPr="007446B0" w14:paraId="559C0178" w14:textId="77777777" w:rsidTr="003C4974">
        <w:trPr>
          <w:trHeight w:val="1020"/>
        </w:trPr>
        <w:tc>
          <w:tcPr>
            <w:tcW w:w="516" w:type="pct"/>
            <w:shd w:val="clear" w:color="auto" w:fill="auto"/>
            <w:vAlign w:val="center"/>
            <w:hideMark/>
          </w:tcPr>
          <w:p w14:paraId="1480A6B6" w14:textId="77777777" w:rsidR="00997838" w:rsidRPr="007446B0" w:rsidRDefault="00997838" w:rsidP="003C4974">
            <w:pPr>
              <w:jc w:val="center"/>
              <w:rPr>
                <w:sz w:val="20"/>
                <w:szCs w:val="20"/>
                <w:lang w:eastAsia="lv-LV"/>
              </w:rPr>
            </w:pPr>
            <w:r w:rsidRPr="007446B0">
              <w:rPr>
                <w:sz w:val="20"/>
                <w:szCs w:val="20"/>
                <w:lang w:eastAsia="lv-LV"/>
              </w:rPr>
              <w:t>Citās sadaļās neiekļautās manipulācijas</w:t>
            </w:r>
          </w:p>
        </w:tc>
        <w:tc>
          <w:tcPr>
            <w:tcW w:w="273" w:type="pct"/>
            <w:shd w:val="clear" w:color="auto" w:fill="auto"/>
            <w:noWrap/>
            <w:vAlign w:val="center"/>
            <w:hideMark/>
          </w:tcPr>
          <w:p w14:paraId="26884F9D" w14:textId="77777777" w:rsidR="00997838" w:rsidRPr="007446B0" w:rsidRDefault="00997838" w:rsidP="003C4974">
            <w:pPr>
              <w:jc w:val="center"/>
              <w:rPr>
                <w:color w:val="FF0000"/>
                <w:sz w:val="20"/>
                <w:szCs w:val="20"/>
                <w:lang w:eastAsia="lv-LV"/>
              </w:rPr>
            </w:pPr>
            <w:r w:rsidRPr="007446B0">
              <w:rPr>
                <w:color w:val="FF0000"/>
                <w:sz w:val="20"/>
                <w:szCs w:val="20"/>
                <w:lang w:eastAsia="lv-LV"/>
              </w:rPr>
              <w:t>60494</w:t>
            </w:r>
          </w:p>
        </w:tc>
        <w:tc>
          <w:tcPr>
            <w:tcW w:w="273" w:type="pct"/>
            <w:shd w:val="clear" w:color="auto" w:fill="auto"/>
            <w:noWrap/>
            <w:vAlign w:val="center"/>
            <w:hideMark/>
          </w:tcPr>
          <w:p w14:paraId="5662F60D" w14:textId="77777777" w:rsidR="00997838" w:rsidRPr="007446B0" w:rsidRDefault="00997838" w:rsidP="003C4974">
            <w:pPr>
              <w:rPr>
                <w:color w:val="000000"/>
                <w:sz w:val="20"/>
                <w:szCs w:val="20"/>
                <w:lang w:eastAsia="lv-LV"/>
              </w:rPr>
            </w:pPr>
            <w:r w:rsidRPr="007446B0">
              <w:rPr>
                <w:color w:val="000000"/>
                <w:sz w:val="20"/>
                <w:szCs w:val="20"/>
                <w:lang w:eastAsia="lv-LV"/>
              </w:rPr>
              <w:t> </w:t>
            </w:r>
          </w:p>
        </w:tc>
        <w:tc>
          <w:tcPr>
            <w:tcW w:w="825" w:type="pct"/>
            <w:shd w:val="clear" w:color="000000" w:fill="FFFFFF"/>
            <w:vAlign w:val="center"/>
            <w:hideMark/>
          </w:tcPr>
          <w:p w14:paraId="2D863D85"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Ārstniecības personu apmācība </w:t>
            </w:r>
            <w:proofErr w:type="spellStart"/>
            <w:r w:rsidRPr="007446B0">
              <w:rPr>
                <w:color w:val="000000"/>
                <w:sz w:val="20"/>
                <w:szCs w:val="20"/>
                <w:lang w:eastAsia="lv-LV"/>
              </w:rPr>
              <w:t>traheostomas</w:t>
            </w:r>
            <w:proofErr w:type="spellEnd"/>
            <w:r w:rsidRPr="007446B0">
              <w:rPr>
                <w:color w:val="000000"/>
                <w:sz w:val="20"/>
                <w:szCs w:val="20"/>
                <w:lang w:eastAsia="lv-LV"/>
              </w:rPr>
              <w:t xml:space="preserve"> pacienta aprūpes veikšanai klātienē</w:t>
            </w:r>
          </w:p>
        </w:tc>
        <w:tc>
          <w:tcPr>
            <w:tcW w:w="374" w:type="pct"/>
            <w:shd w:val="clear" w:color="auto" w:fill="auto"/>
            <w:noWrap/>
            <w:vAlign w:val="center"/>
            <w:hideMark/>
          </w:tcPr>
          <w:p w14:paraId="11F2E745"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shd w:val="clear" w:color="auto" w:fill="auto"/>
            <w:vAlign w:val="center"/>
            <w:hideMark/>
          </w:tcPr>
          <w:p w14:paraId="2E9EEE47" w14:textId="77777777" w:rsidR="00997838" w:rsidRPr="007446B0" w:rsidRDefault="00997838" w:rsidP="003C4974">
            <w:pPr>
              <w:jc w:val="center"/>
              <w:rPr>
                <w:color w:val="000000"/>
                <w:sz w:val="20"/>
                <w:szCs w:val="20"/>
                <w:lang w:eastAsia="lv-LV"/>
              </w:rPr>
            </w:pPr>
            <w:r w:rsidRPr="007446B0">
              <w:rPr>
                <w:color w:val="000000"/>
                <w:sz w:val="20"/>
                <w:szCs w:val="20"/>
                <w:lang w:eastAsia="lv-LV"/>
              </w:rPr>
              <w:t> </w:t>
            </w:r>
          </w:p>
        </w:tc>
        <w:tc>
          <w:tcPr>
            <w:tcW w:w="243" w:type="pct"/>
            <w:shd w:val="clear" w:color="auto" w:fill="auto"/>
            <w:vAlign w:val="center"/>
            <w:hideMark/>
          </w:tcPr>
          <w:p w14:paraId="2227D3B7" w14:textId="77777777" w:rsidR="00997838" w:rsidRPr="007446B0" w:rsidRDefault="00997838" w:rsidP="003C4974">
            <w:pPr>
              <w:jc w:val="center"/>
              <w:rPr>
                <w:color w:val="000000"/>
                <w:sz w:val="20"/>
                <w:szCs w:val="20"/>
                <w:lang w:eastAsia="lv-LV"/>
              </w:rPr>
            </w:pPr>
            <w:r w:rsidRPr="007446B0">
              <w:rPr>
                <w:color w:val="000000"/>
                <w:sz w:val="20"/>
                <w:szCs w:val="20"/>
                <w:lang w:eastAsia="lv-LV"/>
              </w:rPr>
              <w:t> </w:t>
            </w:r>
          </w:p>
        </w:tc>
        <w:tc>
          <w:tcPr>
            <w:tcW w:w="270" w:type="pct"/>
            <w:shd w:val="clear" w:color="auto" w:fill="auto"/>
            <w:vAlign w:val="center"/>
            <w:hideMark/>
          </w:tcPr>
          <w:p w14:paraId="6CF1D69D" w14:textId="77777777" w:rsidR="00997838" w:rsidRPr="007446B0" w:rsidRDefault="00997838" w:rsidP="003C4974">
            <w:pPr>
              <w:jc w:val="center"/>
              <w:rPr>
                <w:color w:val="000000"/>
                <w:sz w:val="20"/>
                <w:szCs w:val="20"/>
                <w:lang w:eastAsia="lv-LV"/>
              </w:rPr>
            </w:pPr>
            <w:r w:rsidRPr="007446B0">
              <w:rPr>
                <w:color w:val="000000"/>
                <w:sz w:val="20"/>
                <w:szCs w:val="20"/>
                <w:lang w:eastAsia="lv-LV"/>
              </w:rPr>
              <w:t> </w:t>
            </w:r>
          </w:p>
        </w:tc>
        <w:tc>
          <w:tcPr>
            <w:tcW w:w="233" w:type="pct"/>
            <w:shd w:val="clear" w:color="auto" w:fill="auto"/>
            <w:vAlign w:val="center"/>
            <w:hideMark/>
          </w:tcPr>
          <w:p w14:paraId="14C33BA6" w14:textId="77777777" w:rsidR="00997838" w:rsidRPr="007446B0" w:rsidRDefault="00997838" w:rsidP="003C4974">
            <w:pPr>
              <w:jc w:val="center"/>
              <w:rPr>
                <w:color w:val="000000"/>
                <w:sz w:val="20"/>
                <w:szCs w:val="20"/>
                <w:lang w:eastAsia="lv-LV"/>
              </w:rPr>
            </w:pPr>
            <w:r w:rsidRPr="007446B0">
              <w:rPr>
                <w:color w:val="000000"/>
                <w:sz w:val="20"/>
                <w:szCs w:val="20"/>
                <w:lang w:eastAsia="lv-LV"/>
              </w:rPr>
              <w:t> </w:t>
            </w:r>
          </w:p>
        </w:tc>
        <w:tc>
          <w:tcPr>
            <w:tcW w:w="288" w:type="pct"/>
            <w:shd w:val="clear" w:color="auto" w:fill="auto"/>
            <w:vAlign w:val="center"/>
            <w:hideMark/>
          </w:tcPr>
          <w:p w14:paraId="20D41776" w14:textId="77777777" w:rsidR="00997838" w:rsidRPr="007446B0" w:rsidRDefault="00997838" w:rsidP="003C4974">
            <w:pPr>
              <w:jc w:val="center"/>
              <w:rPr>
                <w:color w:val="000000"/>
                <w:sz w:val="20"/>
                <w:szCs w:val="20"/>
                <w:lang w:eastAsia="lv-LV"/>
              </w:rPr>
            </w:pPr>
            <w:r w:rsidRPr="007446B0">
              <w:rPr>
                <w:color w:val="000000"/>
                <w:sz w:val="20"/>
                <w:szCs w:val="20"/>
                <w:lang w:eastAsia="lv-LV"/>
              </w:rPr>
              <w:t> </w:t>
            </w:r>
          </w:p>
        </w:tc>
        <w:tc>
          <w:tcPr>
            <w:tcW w:w="744" w:type="pct"/>
            <w:shd w:val="clear" w:color="auto" w:fill="auto"/>
            <w:vAlign w:val="center"/>
            <w:hideMark/>
          </w:tcPr>
          <w:p w14:paraId="0394E0A3" w14:textId="77777777" w:rsidR="00997838" w:rsidRPr="007446B0" w:rsidRDefault="00997838" w:rsidP="003C4974">
            <w:pPr>
              <w:rPr>
                <w:sz w:val="20"/>
                <w:szCs w:val="20"/>
                <w:lang w:eastAsia="lv-LV"/>
              </w:rPr>
            </w:pPr>
            <w:r w:rsidRPr="007446B0">
              <w:rPr>
                <w:sz w:val="20"/>
                <w:szCs w:val="20"/>
                <w:lang w:eastAsia="lv-LV"/>
              </w:rPr>
              <w:t xml:space="preserve">Manipulāciju lieto </w:t>
            </w:r>
            <w:proofErr w:type="spellStart"/>
            <w:r w:rsidRPr="007446B0">
              <w:rPr>
                <w:sz w:val="20"/>
                <w:szCs w:val="20"/>
                <w:lang w:eastAsia="lv-LV"/>
              </w:rPr>
              <w:t>traheostomas</w:t>
            </w:r>
            <w:proofErr w:type="spellEnd"/>
            <w:r w:rsidRPr="007446B0">
              <w:rPr>
                <w:sz w:val="20"/>
                <w:szCs w:val="20"/>
                <w:lang w:eastAsia="lv-LV"/>
              </w:rPr>
              <w:t xml:space="preserve"> kabinetā pakalpojumu uzskaitei VSIA "Rīgas Austrumu klīniskā universitātes slimnīca"</w:t>
            </w:r>
          </w:p>
        </w:tc>
        <w:tc>
          <w:tcPr>
            <w:tcW w:w="655" w:type="pct"/>
            <w:shd w:val="clear" w:color="auto" w:fill="auto"/>
            <w:vAlign w:val="center"/>
            <w:hideMark/>
          </w:tcPr>
          <w:p w14:paraId="017A8DBB"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Izveidotas jaunas </w:t>
            </w:r>
            <w:proofErr w:type="spellStart"/>
            <w:r w:rsidRPr="007446B0">
              <w:rPr>
                <w:color w:val="000000"/>
                <w:sz w:val="20"/>
                <w:szCs w:val="20"/>
                <w:lang w:eastAsia="lv-LV"/>
              </w:rPr>
              <w:t>traheostomas</w:t>
            </w:r>
            <w:proofErr w:type="spellEnd"/>
            <w:r w:rsidRPr="007446B0">
              <w:rPr>
                <w:color w:val="000000"/>
                <w:sz w:val="20"/>
                <w:szCs w:val="20"/>
                <w:lang w:eastAsia="lv-LV"/>
              </w:rPr>
              <w:t xml:space="preserve"> uzskaites manipulācijas </w:t>
            </w:r>
            <w:proofErr w:type="spellStart"/>
            <w:r w:rsidRPr="007446B0">
              <w:rPr>
                <w:color w:val="000000"/>
                <w:sz w:val="20"/>
                <w:szCs w:val="20"/>
                <w:lang w:eastAsia="lv-LV"/>
              </w:rPr>
              <w:t>Traheostomas</w:t>
            </w:r>
            <w:proofErr w:type="spellEnd"/>
            <w:r w:rsidRPr="007446B0">
              <w:rPr>
                <w:color w:val="000000"/>
                <w:sz w:val="20"/>
                <w:szCs w:val="20"/>
                <w:lang w:eastAsia="lv-LV"/>
              </w:rPr>
              <w:t xml:space="preserve"> kabinetam</w:t>
            </w:r>
          </w:p>
        </w:tc>
      </w:tr>
      <w:tr w:rsidR="00997838" w:rsidRPr="007446B0" w14:paraId="30CB9CF5" w14:textId="77777777" w:rsidTr="003C4974">
        <w:trPr>
          <w:trHeight w:val="1020"/>
        </w:trPr>
        <w:tc>
          <w:tcPr>
            <w:tcW w:w="516" w:type="pct"/>
            <w:shd w:val="clear" w:color="auto" w:fill="auto"/>
            <w:vAlign w:val="center"/>
            <w:hideMark/>
          </w:tcPr>
          <w:p w14:paraId="5CF13DD2" w14:textId="77777777" w:rsidR="00997838" w:rsidRPr="007446B0" w:rsidRDefault="00997838" w:rsidP="003C4974">
            <w:pPr>
              <w:jc w:val="center"/>
              <w:rPr>
                <w:sz w:val="20"/>
                <w:szCs w:val="20"/>
                <w:lang w:eastAsia="lv-LV"/>
              </w:rPr>
            </w:pPr>
            <w:r w:rsidRPr="007446B0">
              <w:rPr>
                <w:sz w:val="20"/>
                <w:szCs w:val="20"/>
                <w:lang w:eastAsia="lv-LV"/>
              </w:rPr>
              <w:t>Citās sadaļās neiekļautās manipulācijas</w:t>
            </w:r>
          </w:p>
        </w:tc>
        <w:tc>
          <w:tcPr>
            <w:tcW w:w="273" w:type="pct"/>
            <w:shd w:val="clear" w:color="auto" w:fill="auto"/>
            <w:noWrap/>
            <w:vAlign w:val="center"/>
            <w:hideMark/>
          </w:tcPr>
          <w:p w14:paraId="2DDD95CE" w14:textId="77777777" w:rsidR="00997838" w:rsidRPr="007446B0" w:rsidRDefault="00997838" w:rsidP="003C4974">
            <w:pPr>
              <w:jc w:val="center"/>
              <w:rPr>
                <w:color w:val="FF0000"/>
                <w:sz w:val="20"/>
                <w:szCs w:val="20"/>
                <w:lang w:eastAsia="lv-LV"/>
              </w:rPr>
            </w:pPr>
            <w:r w:rsidRPr="007446B0">
              <w:rPr>
                <w:color w:val="FF0000"/>
                <w:sz w:val="20"/>
                <w:szCs w:val="20"/>
                <w:lang w:eastAsia="lv-LV"/>
              </w:rPr>
              <w:t>60495</w:t>
            </w:r>
          </w:p>
        </w:tc>
        <w:tc>
          <w:tcPr>
            <w:tcW w:w="273" w:type="pct"/>
            <w:shd w:val="clear" w:color="auto" w:fill="auto"/>
            <w:noWrap/>
            <w:vAlign w:val="center"/>
            <w:hideMark/>
          </w:tcPr>
          <w:p w14:paraId="28C8C49F" w14:textId="77777777" w:rsidR="00997838" w:rsidRPr="007446B0" w:rsidRDefault="00997838" w:rsidP="003C4974">
            <w:pPr>
              <w:rPr>
                <w:lang w:eastAsia="lv-LV"/>
              </w:rPr>
            </w:pPr>
            <w:r w:rsidRPr="007446B0">
              <w:rPr>
                <w:lang w:eastAsia="lv-LV"/>
              </w:rPr>
              <w:t> </w:t>
            </w:r>
          </w:p>
        </w:tc>
        <w:tc>
          <w:tcPr>
            <w:tcW w:w="825" w:type="pct"/>
            <w:shd w:val="clear" w:color="000000" w:fill="FFFFFF"/>
            <w:vAlign w:val="center"/>
            <w:hideMark/>
          </w:tcPr>
          <w:p w14:paraId="392BD7DC"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Ārstniecības personu konsultācija </w:t>
            </w:r>
            <w:proofErr w:type="spellStart"/>
            <w:r w:rsidRPr="007446B0">
              <w:rPr>
                <w:color w:val="000000"/>
                <w:sz w:val="20"/>
                <w:szCs w:val="20"/>
                <w:lang w:eastAsia="lv-LV"/>
              </w:rPr>
              <w:t>traheostomas</w:t>
            </w:r>
            <w:proofErr w:type="spellEnd"/>
            <w:r w:rsidRPr="007446B0">
              <w:rPr>
                <w:color w:val="000000"/>
                <w:sz w:val="20"/>
                <w:szCs w:val="20"/>
                <w:lang w:eastAsia="lv-LV"/>
              </w:rPr>
              <w:t xml:space="preserve"> pacienta aprūpes veikšanai klātienē</w:t>
            </w:r>
          </w:p>
        </w:tc>
        <w:tc>
          <w:tcPr>
            <w:tcW w:w="374" w:type="pct"/>
            <w:shd w:val="clear" w:color="auto" w:fill="auto"/>
            <w:noWrap/>
            <w:vAlign w:val="center"/>
            <w:hideMark/>
          </w:tcPr>
          <w:p w14:paraId="6204F36E"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shd w:val="clear" w:color="auto" w:fill="auto"/>
            <w:vAlign w:val="center"/>
            <w:hideMark/>
          </w:tcPr>
          <w:p w14:paraId="72FB9B00" w14:textId="77777777" w:rsidR="00997838" w:rsidRPr="007446B0" w:rsidRDefault="00997838" w:rsidP="003C4974">
            <w:pPr>
              <w:jc w:val="center"/>
              <w:rPr>
                <w:lang w:eastAsia="lv-LV"/>
              </w:rPr>
            </w:pPr>
            <w:r w:rsidRPr="007446B0">
              <w:rPr>
                <w:lang w:eastAsia="lv-LV"/>
              </w:rPr>
              <w:t> </w:t>
            </w:r>
          </w:p>
        </w:tc>
        <w:tc>
          <w:tcPr>
            <w:tcW w:w="243" w:type="pct"/>
            <w:shd w:val="clear" w:color="auto" w:fill="auto"/>
            <w:vAlign w:val="center"/>
            <w:hideMark/>
          </w:tcPr>
          <w:p w14:paraId="39763940" w14:textId="77777777" w:rsidR="00997838" w:rsidRPr="007446B0" w:rsidRDefault="00997838" w:rsidP="003C4974">
            <w:pPr>
              <w:jc w:val="center"/>
              <w:rPr>
                <w:lang w:eastAsia="lv-LV"/>
              </w:rPr>
            </w:pPr>
            <w:r w:rsidRPr="007446B0">
              <w:rPr>
                <w:lang w:eastAsia="lv-LV"/>
              </w:rPr>
              <w:t> </w:t>
            </w:r>
          </w:p>
        </w:tc>
        <w:tc>
          <w:tcPr>
            <w:tcW w:w="270" w:type="pct"/>
            <w:shd w:val="clear" w:color="auto" w:fill="auto"/>
            <w:vAlign w:val="center"/>
            <w:hideMark/>
          </w:tcPr>
          <w:p w14:paraId="077F159C" w14:textId="77777777" w:rsidR="00997838" w:rsidRPr="007446B0" w:rsidRDefault="00997838" w:rsidP="003C4974">
            <w:pPr>
              <w:jc w:val="center"/>
              <w:rPr>
                <w:lang w:eastAsia="lv-LV"/>
              </w:rPr>
            </w:pPr>
            <w:r w:rsidRPr="007446B0">
              <w:rPr>
                <w:lang w:eastAsia="lv-LV"/>
              </w:rPr>
              <w:t> </w:t>
            </w:r>
          </w:p>
        </w:tc>
        <w:tc>
          <w:tcPr>
            <w:tcW w:w="233" w:type="pct"/>
            <w:shd w:val="clear" w:color="auto" w:fill="auto"/>
            <w:vAlign w:val="center"/>
            <w:hideMark/>
          </w:tcPr>
          <w:p w14:paraId="316CAE7B" w14:textId="77777777" w:rsidR="00997838" w:rsidRPr="007446B0" w:rsidRDefault="00997838" w:rsidP="003C4974">
            <w:pPr>
              <w:jc w:val="center"/>
              <w:rPr>
                <w:lang w:eastAsia="lv-LV"/>
              </w:rPr>
            </w:pPr>
            <w:r w:rsidRPr="007446B0">
              <w:rPr>
                <w:lang w:eastAsia="lv-LV"/>
              </w:rPr>
              <w:t> </w:t>
            </w:r>
          </w:p>
        </w:tc>
        <w:tc>
          <w:tcPr>
            <w:tcW w:w="288" w:type="pct"/>
            <w:shd w:val="clear" w:color="auto" w:fill="auto"/>
            <w:vAlign w:val="center"/>
            <w:hideMark/>
          </w:tcPr>
          <w:p w14:paraId="316E6FFD" w14:textId="77777777" w:rsidR="00997838" w:rsidRPr="007446B0" w:rsidRDefault="00997838" w:rsidP="003C4974">
            <w:pPr>
              <w:jc w:val="center"/>
              <w:rPr>
                <w:lang w:eastAsia="lv-LV"/>
              </w:rPr>
            </w:pPr>
            <w:r w:rsidRPr="007446B0">
              <w:rPr>
                <w:lang w:eastAsia="lv-LV"/>
              </w:rPr>
              <w:t> </w:t>
            </w:r>
          </w:p>
        </w:tc>
        <w:tc>
          <w:tcPr>
            <w:tcW w:w="744" w:type="pct"/>
            <w:shd w:val="clear" w:color="auto" w:fill="auto"/>
            <w:vAlign w:val="center"/>
            <w:hideMark/>
          </w:tcPr>
          <w:p w14:paraId="74CB0570" w14:textId="77777777" w:rsidR="00997838" w:rsidRPr="007446B0" w:rsidRDefault="00997838" w:rsidP="003C4974">
            <w:pPr>
              <w:rPr>
                <w:sz w:val="20"/>
                <w:szCs w:val="20"/>
                <w:lang w:eastAsia="lv-LV"/>
              </w:rPr>
            </w:pPr>
            <w:r w:rsidRPr="007446B0">
              <w:rPr>
                <w:sz w:val="20"/>
                <w:szCs w:val="20"/>
                <w:lang w:eastAsia="lv-LV"/>
              </w:rPr>
              <w:t xml:space="preserve">Manipulāciju lieto </w:t>
            </w:r>
            <w:proofErr w:type="spellStart"/>
            <w:r w:rsidRPr="007446B0">
              <w:rPr>
                <w:sz w:val="20"/>
                <w:szCs w:val="20"/>
                <w:lang w:eastAsia="lv-LV"/>
              </w:rPr>
              <w:t>traheostomas</w:t>
            </w:r>
            <w:proofErr w:type="spellEnd"/>
            <w:r w:rsidRPr="007446B0">
              <w:rPr>
                <w:sz w:val="20"/>
                <w:szCs w:val="20"/>
                <w:lang w:eastAsia="lv-LV"/>
              </w:rPr>
              <w:t xml:space="preserve"> kabinetā pakalpojumu uzskaitei VSIA "Rīgas Austrumu klīniskā universitātes slimnīca"</w:t>
            </w:r>
          </w:p>
        </w:tc>
        <w:tc>
          <w:tcPr>
            <w:tcW w:w="655" w:type="pct"/>
            <w:shd w:val="clear" w:color="auto" w:fill="auto"/>
            <w:vAlign w:val="center"/>
            <w:hideMark/>
          </w:tcPr>
          <w:p w14:paraId="2B9C934C"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Izveidotas jaunas </w:t>
            </w:r>
            <w:proofErr w:type="spellStart"/>
            <w:r w:rsidRPr="007446B0">
              <w:rPr>
                <w:color w:val="000000"/>
                <w:sz w:val="20"/>
                <w:szCs w:val="20"/>
                <w:lang w:eastAsia="lv-LV"/>
              </w:rPr>
              <w:t>traheostomas</w:t>
            </w:r>
            <w:proofErr w:type="spellEnd"/>
            <w:r w:rsidRPr="007446B0">
              <w:rPr>
                <w:color w:val="000000"/>
                <w:sz w:val="20"/>
                <w:szCs w:val="20"/>
                <w:lang w:eastAsia="lv-LV"/>
              </w:rPr>
              <w:t xml:space="preserve"> uzskaites manipulācijas </w:t>
            </w:r>
            <w:proofErr w:type="spellStart"/>
            <w:r w:rsidRPr="007446B0">
              <w:rPr>
                <w:color w:val="000000"/>
                <w:sz w:val="20"/>
                <w:szCs w:val="20"/>
                <w:lang w:eastAsia="lv-LV"/>
              </w:rPr>
              <w:t>Traheostomas</w:t>
            </w:r>
            <w:proofErr w:type="spellEnd"/>
            <w:r w:rsidRPr="007446B0">
              <w:rPr>
                <w:color w:val="000000"/>
                <w:sz w:val="20"/>
                <w:szCs w:val="20"/>
                <w:lang w:eastAsia="lv-LV"/>
              </w:rPr>
              <w:t xml:space="preserve"> kabinetam</w:t>
            </w:r>
          </w:p>
        </w:tc>
      </w:tr>
      <w:tr w:rsidR="00997838" w:rsidRPr="007446B0" w14:paraId="7F6B65C9" w14:textId="77777777" w:rsidTr="003C4974">
        <w:trPr>
          <w:trHeight w:val="1020"/>
        </w:trPr>
        <w:tc>
          <w:tcPr>
            <w:tcW w:w="516" w:type="pct"/>
            <w:shd w:val="clear" w:color="auto" w:fill="auto"/>
            <w:vAlign w:val="center"/>
            <w:hideMark/>
          </w:tcPr>
          <w:p w14:paraId="0E512E63" w14:textId="77777777" w:rsidR="00997838" w:rsidRPr="007446B0" w:rsidRDefault="00997838" w:rsidP="003C4974">
            <w:pPr>
              <w:jc w:val="center"/>
              <w:rPr>
                <w:sz w:val="20"/>
                <w:szCs w:val="20"/>
                <w:lang w:eastAsia="lv-LV"/>
              </w:rPr>
            </w:pPr>
            <w:r w:rsidRPr="007446B0">
              <w:rPr>
                <w:sz w:val="20"/>
                <w:szCs w:val="20"/>
                <w:lang w:eastAsia="lv-LV"/>
              </w:rPr>
              <w:t>Citās sadaļās neiekļautās manipulācijas</w:t>
            </w:r>
          </w:p>
        </w:tc>
        <w:tc>
          <w:tcPr>
            <w:tcW w:w="273" w:type="pct"/>
            <w:shd w:val="clear" w:color="auto" w:fill="auto"/>
            <w:noWrap/>
            <w:vAlign w:val="center"/>
            <w:hideMark/>
          </w:tcPr>
          <w:p w14:paraId="5B6D3519" w14:textId="77777777" w:rsidR="00997838" w:rsidRPr="007446B0" w:rsidRDefault="00997838" w:rsidP="003C4974">
            <w:pPr>
              <w:jc w:val="center"/>
              <w:rPr>
                <w:color w:val="FF0000"/>
                <w:sz w:val="20"/>
                <w:szCs w:val="20"/>
                <w:lang w:eastAsia="lv-LV"/>
              </w:rPr>
            </w:pPr>
            <w:r w:rsidRPr="007446B0">
              <w:rPr>
                <w:color w:val="FF0000"/>
                <w:sz w:val="20"/>
                <w:szCs w:val="20"/>
                <w:lang w:eastAsia="lv-LV"/>
              </w:rPr>
              <w:t>60496</w:t>
            </w:r>
          </w:p>
        </w:tc>
        <w:tc>
          <w:tcPr>
            <w:tcW w:w="273" w:type="pct"/>
            <w:shd w:val="clear" w:color="auto" w:fill="auto"/>
            <w:noWrap/>
            <w:vAlign w:val="center"/>
            <w:hideMark/>
          </w:tcPr>
          <w:p w14:paraId="079AF593" w14:textId="77777777" w:rsidR="00997838" w:rsidRPr="007446B0" w:rsidRDefault="00997838" w:rsidP="003C4974">
            <w:pPr>
              <w:rPr>
                <w:lang w:eastAsia="lv-LV"/>
              </w:rPr>
            </w:pPr>
            <w:r w:rsidRPr="007446B0">
              <w:rPr>
                <w:lang w:eastAsia="lv-LV"/>
              </w:rPr>
              <w:t> </w:t>
            </w:r>
          </w:p>
        </w:tc>
        <w:tc>
          <w:tcPr>
            <w:tcW w:w="825" w:type="pct"/>
            <w:shd w:val="clear" w:color="000000" w:fill="FFFFFF"/>
            <w:vAlign w:val="center"/>
            <w:hideMark/>
          </w:tcPr>
          <w:p w14:paraId="5ECBB4AF"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Pacientu un piederīgo apmācība pastāvīgās </w:t>
            </w:r>
            <w:proofErr w:type="spellStart"/>
            <w:r w:rsidRPr="007446B0">
              <w:rPr>
                <w:color w:val="000000"/>
                <w:sz w:val="20"/>
                <w:szCs w:val="20"/>
                <w:lang w:eastAsia="lv-LV"/>
              </w:rPr>
              <w:t>traheostomas</w:t>
            </w:r>
            <w:proofErr w:type="spellEnd"/>
            <w:r w:rsidRPr="007446B0">
              <w:rPr>
                <w:color w:val="000000"/>
                <w:sz w:val="20"/>
                <w:szCs w:val="20"/>
                <w:lang w:eastAsia="lv-LV"/>
              </w:rPr>
              <w:t xml:space="preserve"> kopšanā klātienē</w:t>
            </w:r>
          </w:p>
        </w:tc>
        <w:tc>
          <w:tcPr>
            <w:tcW w:w="374" w:type="pct"/>
            <w:shd w:val="clear" w:color="auto" w:fill="auto"/>
            <w:noWrap/>
            <w:vAlign w:val="center"/>
            <w:hideMark/>
          </w:tcPr>
          <w:p w14:paraId="47DF84D3"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shd w:val="clear" w:color="auto" w:fill="auto"/>
            <w:vAlign w:val="center"/>
            <w:hideMark/>
          </w:tcPr>
          <w:p w14:paraId="64F77807" w14:textId="77777777" w:rsidR="00997838" w:rsidRPr="007446B0" w:rsidRDefault="00997838" w:rsidP="003C4974">
            <w:pPr>
              <w:jc w:val="center"/>
              <w:rPr>
                <w:lang w:eastAsia="lv-LV"/>
              </w:rPr>
            </w:pPr>
            <w:r w:rsidRPr="007446B0">
              <w:rPr>
                <w:lang w:eastAsia="lv-LV"/>
              </w:rPr>
              <w:t> </w:t>
            </w:r>
          </w:p>
        </w:tc>
        <w:tc>
          <w:tcPr>
            <w:tcW w:w="243" w:type="pct"/>
            <w:shd w:val="clear" w:color="auto" w:fill="auto"/>
            <w:vAlign w:val="center"/>
            <w:hideMark/>
          </w:tcPr>
          <w:p w14:paraId="04C49B88" w14:textId="77777777" w:rsidR="00997838" w:rsidRPr="007446B0" w:rsidRDefault="00997838" w:rsidP="003C4974">
            <w:pPr>
              <w:jc w:val="center"/>
              <w:rPr>
                <w:lang w:eastAsia="lv-LV"/>
              </w:rPr>
            </w:pPr>
            <w:r w:rsidRPr="007446B0">
              <w:rPr>
                <w:lang w:eastAsia="lv-LV"/>
              </w:rPr>
              <w:t> </w:t>
            </w:r>
          </w:p>
        </w:tc>
        <w:tc>
          <w:tcPr>
            <w:tcW w:w="270" w:type="pct"/>
            <w:shd w:val="clear" w:color="auto" w:fill="auto"/>
            <w:vAlign w:val="center"/>
            <w:hideMark/>
          </w:tcPr>
          <w:p w14:paraId="058F74F8" w14:textId="77777777" w:rsidR="00997838" w:rsidRPr="007446B0" w:rsidRDefault="00997838" w:rsidP="003C4974">
            <w:pPr>
              <w:jc w:val="center"/>
              <w:rPr>
                <w:lang w:eastAsia="lv-LV"/>
              </w:rPr>
            </w:pPr>
            <w:r w:rsidRPr="007446B0">
              <w:rPr>
                <w:lang w:eastAsia="lv-LV"/>
              </w:rPr>
              <w:t> </w:t>
            </w:r>
          </w:p>
        </w:tc>
        <w:tc>
          <w:tcPr>
            <w:tcW w:w="233" w:type="pct"/>
            <w:shd w:val="clear" w:color="auto" w:fill="auto"/>
            <w:vAlign w:val="center"/>
            <w:hideMark/>
          </w:tcPr>
          <w:p w14:paraId="6B870949" w14:textId="77777777" w:rsidR="00997838" w:rsidRPr="007446B0" w:rsidRDefault="00997838" w:rsidP="003C4974">
            <w:pPr>
              <w:jc w:val="center"/>
              <w:rPr>
                <w:lang w:eastAsia="lv-LV"/>
              </w:rPr>
            </w:pPr>
            <w:r w:rsidRPr="007446B0">
              <w:rPr>
                <w:lang w:eastAsia="lv-LV"/>
              </w:rPr>
              <w:t> </w:t>
            </w:r>
          </w:p>
        </w:tc>
        <w:tc>
          <w:tcPr>
            <w:tcW w:w="288" w:type="pct"/>
            <w:shd w:val="clear" w:color="auto" w:fill="auto"/>
            <w:vAlign w:val="center"/>
            <w:hideMark/>
          </w:tcPr>
          <w:p w14:paraId="367C2264" w14:textId="77777777" w:rsidR="00997838" w:rsidRPr="007446B0" w:rsidRDefault="00997838" w:rsidP="003C4974">
            <w:pPr>
              <w:jc w:val="center"/>
              <w:rPr>
                <w:lang w:eastAsia="lv-LV"/>
              </w:rPr>
            </w:pPr>
            <w:r w:rsidRPr="007446B0">
              <w:rPr>
                <w:lang w:eastAsia="lv-LV"/>
              </w:rPr>
              <w:t> </w:t>
            </w:r>
          </w:p>
        </w:tc>
        <w:tc>
          <w:tcPr>
            <w:tcW w:w="744" w:type="pct"/>
            <w:shd w:val="clear" w:color="auto" w:fill="auto"/>
            <w:vAlign w:val="center"/>
            <w:hideMark/>
          </w:tcPr>
          <w:p w14:paraId="53402D52" w14:textId="77777777" w:rsidR="00997838" w:rsidRPr="007446B0" w:rsidRDefault="00997838" w:rsidP="003C4974">
            <w:pPr>
              <w:rPr>
                <w:sz w:val="20"/>
                <w:szCs w:val="20"/>
                <w:lang w:eastAsia="lv-LV"/>
              </w:rPr>
            </w:pPr>
            <w:r w:rsidRPr="007446B0">
              <w:rPr>
                <w:sz w:val="20"/>
                <w:szCs w:val="20"/>
                <w:lang w:eastAsia="lv-LV"/>
              </w:rPr>
              <w:t xml:space="preserve">Manipulāciju lieto </w:t>
            </w:r>
            <w:proofErr w:type="spellStart"/>
            <w:r w:rsidRPr="007446B0">
              <w:rPr>
                <w:sz w:val="20"/>
                <w:szCs w:val="20"/>
                <w:lang w:eastAsia="lv-LV"/>
              </w:rPr>
              <w:t>traheostomas</w:t>
            </w:r>
            <w:proofErr w:type="spellEnd"/>
            <w:r w:rsidRPr="007446B0">
              <w:rPr>
                <w:sz w:val="20"/>
                <w:szCs w:val="20"/>
                <w:lang w:eastAsia="lv-LV"/>
              </w:rPr>
              <w:t xml:space="preserve"> kabinetā pakalpojumu uzskaitei VSIA "Rīgas Austrumu klīniskā universitātes slimnīca"</w:t>
            </w:r>
          </w:p>
        </w:tc>
        <w:tc>
          <w:tcPr>
            <w:tcW w:w="655" w:type="pct"/>
            <w:shd w:val="clear" w:color="auto" w:fill="auto"/>
            <w:vAlign w:val="center"/>
            <w:hideMark/>
          </w:tcPr>
          <w:p w14:paraId="60177835"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Izveidotas jaunas </w:t>
            </w:r>
            <w:proofErr w:type="spellStart"/>
            <w:r w:rsidRPr="007446B0">
              <w:rPr>
                <w:color w:val="000000"/>
                <w:sz w:val="20"/>
                <w:szCs w:val="20"/>
                <w:lang w:eastAsia="lv-LV"/>
              </w:rPr>
              <w:t>traheostomas</w:t>
            </w:r>
            <w:proofErr w:type="spellEnd"/>
            <w:r w:rsidRPr="007446B0">
              <w:rPr>
                <w:color w:val="000000"/>
                <w:sz w:val="20"/>
                <w:szCs w:val="20"/>
                <w:lang w:eastAsia="lv-LV"/>
              </w:rPr>
              <w:t xml:space="preserve"> uzskaites manipulācijas </w:t>
            </w:r>
            <w:proofErr w:type="spellStart"/>
            <w:r w:rsidRPr="007446B0">
              <w:rPr>
                <w:color w:val="000000"/>
                <w:sz w:val="20"/>
                <w:szCs w:val="20"/>
                <w:lang w:eastAsia="lv-LV"/>
              </w:rPr>
              <w:t>Traheostomas</w:t>
            </w:r>
            <w:proofErr w:type="spellEnd"/>
            <w:r w:rsidRPr="007446B0">
              <w:rPr>
                <w:color w:val="000000"/>
                <w:sz w:val="20"/>
                <w:szCs w:val="20"/>
                <w:lang w:eastAsia="lv-LV"/>
              </w:rPr>
              <w:t xml:space="preserve"> kabinetam</w:t>
            </w:r>
          </w:p>
        </w:tc>
      </w:tr>
      <w:tr w:rsidR="00997838" w:rsidRPr="007446B0" w14:paraId="15E3C5CB" w14:textId="77777777" w:rsidTr="003C4974">
        <w:trPr>
          <w:trHeight w:val="1020"/>
        </w:trPr>
        <w:tc>
          <w:tcPr>
            <w:tcW w:w="516" w:type="pct"/>
            <w:shd w:val="clear" w:color="auto" w:fill="auto"/>
            <w:vAlign w:val="center"/>
            <w:hideMark/>
          </w:tcPr>
          <w:p w14:paraId="562CDCBC" w14:textId="77777777" w:rsidR="00997838" w:rsidRPr="007446B0" w:rsidRDefault="00997838" w:rsidP="003C4974">
            <w:pPr>
              <w:jc w:val="center"/>
              <w:rPr>
                <w:sz w:val="20"/>
                <w:szCs w:val="20"/>
                <w:lang w:eastAsia="lv-LV"/>
              </w:rPr>
            </w:pPr>
            <w:r w:rsidRPr="007446B0">
              <w:rPr>
                <w:sz w:val="20"/>
                <w:szCs w:val="20"/>
                <w:lang w:eastAsia="lv-LV"/>
              </w:rPr>
              <w:lastRenderedPageBreak/>
              <w:t>Citās sadaļās neiekļautās manipulācijas</w:t>
            </w:r>
          </w:p>
        </w:tc>
        <w:tc>
          <w:tcPr>
            <w:tcW w:w="273" w:type="pct"/>
            <w:shd w:val="clear" w:color="auto" w:fill="auto"/>
            <w:noWrap/>
            <w:vAlign w:val="center"/>
            <w:hideMark/>
          </w:tcPr>
          <w:p w14:paraId="121CF6EF" w14:textId="77777777" w:rsidR="00997838" w:rsidRPr="007446B0" w:rsidRDefault="00997838" w:rsidP="003C4974">
            <w:pPr>
              <w:jc w:val="center"/>
              <w:rPr>
                <w:color w:val="FF0000"/>
                <w:sz w:val="20"/>
                <w:szCs w:val="20"/>
                <w:lang w:eastAsia="lv-LV"/>
              </w:rPr>
            </w:pPr>
            <w:r w:rsidRPr="007446B0">
              <w:rPr>
                <w:color w:val="FF0000"/>
                <w:sz w:val="20"/>
                <w:szCs w:val="20"/>
                <w:lang w:eastAsia="lv-LV"/>
              </w:rPr>
              <w:t>60497</w:t>
            </w:r>
          </w:p>
        </w:tc>
        <w:tc>
          <w:tcPr>
            <w:tcW w:w="273" w:type="pct"/>
            <w:shd w:val="clear" w:color="auto" w:fill="auto"/>
            <w:noWrap/>
            <w:vAlign w:val="center"/>
            <w:hideMark/>
          </w:tcPr>
          <w:p w14:paraId="7C39F21B" w14:textId="77777777" w:rsidR="00997838" w:rsidRPr="007446B0" w:rsidRDefault="00997838" w:rsidP="003C4974">
            <w:pPr>
              <w:rPr>
                <w:lang w:eastAsia="lv-LV"/>
              </w:rPr>
            </w:pPr>
            <w:r w:rsidRPr="007446B0">
              <w:rPr>
                <w:lang w:eastAsia="lv-LV"/>
              </w:rPr>
              <w:t> </w:t>
            </w:r>
          </w:p>
        </w:tc>
        <w:tc>
          <w:tcPr>
            <w:tcW w:w="825" w:type="pct"/>
            <w:shd w:val="clear" w:color="000000" w:fill="FFFFFF"/>
            <w:vAlign w:val="center"/>
            <w:hideMark/>
          </w:tcPr>
          <w:p w14:paraId="5609FA5B"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Ārstniecības personu konsultācija </w:t>
            </w:r>
            <w:proofErr w:type="spellStart"/>
            <w:r w:rsidRPr="007446B0">
              <w:rPr>
                <w:color w:val="000000"/>
                <w:sz w:val="20"/>
                <w:szCs w:val="20"/>
                <w:lang w:eastAsia="lv-LV"/>
              </w:rPr>
              <w:t>traheostomas</w:t>
            </w:r>
            <w:proofErr w:type="spellEnd"/>
            <w:r w:rsidRPr="007446B0">
              <w:rPr>
                <w:color w:val="000000"/>
                <w:sz w:val="20"/>
                <w:szCs w:val="20"/>
                <w:lang w:eastAsia="lv-LV"/>
              </w:rPr>
              <w:t xml:space="preserve"> pacienta aprūpes veikšanai attālināti</w:t>
            </w:r>
          </w:p>
        </w:tc>
        <w:tc>
          <w:tcPr>
            <w:tcW w:w="374" w:type="pct"/>
            <w:shd w:val="clear" w:color="auto" w:fill="auto"/>
            <w:noWrap/>
            <w:vAlign w:val="center"/>
            <w:hideMark/>
          </w:tcPr>
          <w:p w14:paraId="57D65B56"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shd w:val="clear" w:color="auto" w:fill="auto"/>
            <w:vAlign w:val="center"/>
            <w:hideMark/>
          </w:tcPr>
          <w:p w14:paraId="557AC9C2" w14:textId="77777777" w:rsidR="00997838" w:rsidRPr="007446B0" w:rsidRDefault="00997838" w:rsidP="003C4974">
            <w:pPr>
              <w:jc w:val="center"/>
              <w:rPr>
                <w:lang w:eastAsia="lv-LV"/>
              </w:rPr>
            </w:pPr>
            <w:r w:rsidRPr="007446B0">
              <w:rPr>
                <w:lang w:eastAsia="lv-LV"/>
              </w:rPr>
              <w:t> </w:t>
            </w:r>
          </w:p>
        </w:tc>
        <w:tc>
          <w:tcPr>
            <w:tcW w:w="243" w:type="pct"/>
            <w:shd w:val="clear" w:color="auto" w:fill="auto"/>
            <w:vAlign w:val="center"/>
            <w:hideMark/>
          </w:tcPr>
          <w:p w14:paraId="629AF74F" w14:textId="77777777" w:rsidR="00997838" w:rsidRPr="007446B0" w:rsidRDefault="00997838" w:rsidP="003C4974">
            <w:pPr>
              <w:jc w:val="center"/>
              <w:rPr>
                <w:lang w:eastAsia="lv-LV"/>
              </w:rPr>
            </w:pPr>
            <w:r w:rsidRPr="007446B0">
              <w:rPr>
                <w:lang w:eastAsia="lv-LV"/>
              </w:rPr>
              <w:t> </w:t>
            </w:r>
          </w:p>
        </w:tc>
        <w:tc>
          <w:tcPr>
            <w:tcW w:w="270" w:type="pct"/>
            <w:shd w:val="clear" w:color="auto" w:fill="auto"/>
            <w:vAlign w:val="center"/>
            <w:hideMark/>
          </w:tcPr>
          <w:p w14:paraId="6E0E77C0" w14:textId="77777777" w:rsidR="00997838" w:rsidRPr="007446B0" w:rsidRDefault="00997838" w:rsidP="003C4974">
            <w:pPr>
              <w:jc w:val="center"/>
              <w:rPr>
                <w:lang w:eastAsia="lv-LV"/>
              </w:rPr>
            </w:pPr>
            <w:r w:rsidRPr="007446B0">
              <w:rPr>
                <w:lang w:eastAsia="lv-LV"/>
              </w:rPr>
              <w:t> </w:t>
            </w:r>
          </w:p>
        </w:tc>
        <w:tc>
          <w:tcPr>
            <w:tcW w:w="233" w:type="pct"/>
            <w:shd w:val="clear" w:color="auto" w:fill="auto"/>
            <w:vAlign w:val="center"/>
            <w:hideMark/>
          </w:tcPr>
          <w:p w14:paraId="3C14E9BA" w14:textId="77777777" w:rsidR="00997838" w:rsidRPr="007446B0" w:rsidRDefault="00997838" w:rsidP="003C4974">
            <w:pPr>
              <w:jc w:val="center"/>
              <w:rPr>
                <w:lang w:eastAsia="lv-LV"/>
              </w:rPr>
            </w:pPr>
            <w:r w:rsidRPr="007446B0">
              <w:rPr>
                <w:lang w:eastAsia="lv-LV"/>
              </w:rPr>
              <w:t> </w:t>
            </w:r>
          </w:p>
        </w:tc>
        <w:tc>
          <w:tcPr>
            <w:tcW w:w="288" w:type="pct"/>
            <w:shd w:val="clear" w:color="auto" w:fill="auto"/>
            <w:vAlign w:val="center"/>
            <w:hideMark/>
          </w:tcPr>
          <w:p w14:paraId="09574A7B" w14:textId="77777777" w:rsidR="00997838" w:rsidRPr="007446B0" w:rsidRDefault="00997838" w:rsidP="003C4974">
            <w:pPr>
              <w:jc w:val="center"/>
              <w:rPr>
                <w:lang w:eastAsia="lv-LV"/>
              </w:rPr>
            </w:pPr>
            <w:r w:rsidRPr="007446B0">
              <w:rPr>
                <w:lang w:eastAsia="lv-LV"/>
              </w:rPr>
              <w:t> </w:t>
            </w:r>
          </w:p>
        </w:tc>
        <w:tc>
          <w:tcPr>
            <w:tcW w:w="744" w:type="pct"/>
            <w:shd w:val="clear" w:color="auto" w:fill="auto"/>
            <w:vAlign w:val="center"/>
            <w:hideMark/>
          </w:tcPr>
          <w:p w14:paraId="74D11637" w14:textId="77777777" w:rsidR="00997838" w:rsidRPr="007446B0" w:rsidRDefault="00997838" w:rsidP="003C4974">
            <w:pPr>
              <w:rPr>
                <w:sz w:val="20"/>
                <w:szCs w:val="20"/>
                <w:lang w:eastAsia="lv-LV"/>
              </w:rPr>
            </w:pPr>
            <w:r w:rsidRPr="007446B0">
              <w:rPr>
                <w:sz w:val="20"/>
                <w:szCs w:val="20"/>
                <w:lang w:eastAsia="lv-LV"/>
              </w:rPr>
              <w:t xml:space="preserve">Manipulāciju lieto </w:t>
            </w:r>
            <w:proofErr w:type="spellStart"/>
            <w:r w:rsidRPr="007446B0">
              <w:rPr>
                <w:sz w:val="20"/>
                <w:szCs w:val="20"/>
                <w:lang w:eastAsia="lv-LV"/>
              </w:rPr>
              <w:t>traheostomas</w:t>
            </w:r>
            <w:proofErr w:type="spellEnd"/>
            <w:r w:rsidRPr="007446B0">
              <w:rPr>
                <w:sz w:val="20"/>
                <w:szCs w:val="20"/>
                <w:lang w:eastAsia="lv-LV"/>
              </w:rPr>
              <w:t xml:space="preserve"> kabinetā pakalpojumu uzskaitei VSIA "Rīgas Austrumu klīniskā universitātes slimnīca"</w:t>
            </w:r>
          </w:p>
        </w:tc>
        <w:tc>
          <w:tcPr>
            <w:tcW w:w="655" w:type="pct"/>
            <w:shd w:val="clear" w:color="auto" w:fill="auto"/>
            <w:vAlign w:val="center"/>
            <w:hideMark/>
          </w:tcPr>
          <w:p w14:paraId="144E2B67"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Izveidotas jaunas </w:t>
            </w:r>
            <w:proofErr w:type="spellStart"/>
            <w:r w:rsidRPr="007446B0">
              <w:rPr>
                <w:color w:val="000000"/>
                <w:sz w:val="20"/>
                <w:szCs w:val="20"/>
                <w:lang w:eastAsia="lv-LV"/>
              </w:rPr>
              <w:t>traheostomas</w:t>
            </w:r>
            <w:proofErr w:type="spellEnd"/>
            <w:r w:rsidRPr="007446B0">
              <w:rPr>
                <w:color w:val="000000"/>
                <w:sz w:val="20"/>
                <w:szCs w:val="20"/>
                <w:lang w:eastAsia="lv-LV"/>
              </w:rPr>
              <w:t xml:space="preserve"> uzskaites manipulācijas </w:t>
            </w:r>
            <w:proofErr w:type="spellStart"/>
            <w:r w:rsidRPr="007446B0">
              <w:rPr>
                <w:color w:val="000000"/>
                <w:sz w:val="20"/>
                <w:szCs w:val="20"/>
                <w:lang w:eastAsia="lv-LV"/>
              </w:rPr>
              <w:t>Traheostomas</w:t>
            </w:r>
            <w:proofErr w:type="spellEnd"/>
            <w:r w:rsidRPr="007446B0">
              <w:rPr>
                <w:color w:val="000000"/>
                <w:sz w:val="20"/>
                <w:szCs w:val="20"/>
                <w:lang w:eastAsia="lv-LV"/>
              </w:rPr>
              <w:t xml:space="preserve"> kabinetam</w:t>
            </w:r>
          </w:p>
        </w:tc>
      </w:tr>
      <w:tr w:rsidR="00997838" w:rsidRPr="007446B0" w14:paraId="4B9C42A3" w14:textId="77777777" w:rsidTr="003C4974">
        <w:trPr>
          <w:trHeight w:val="1020"/>
        </w:trPr>
        <w:tc>
          <w:tcPr>
            <w:tcW w:w="516" w:type="pct"/>
            <w:shd w:val="clear" w:color="auto" w:fill="auto"/>
            <w:vAlign w:val="center"/>
            <w:hideMark/>
          </w:tcPr>
          <w:p w14:paraId="5E27B923" w14:textId="77777777" w:rsidR="00997838" w:rsidRPr="007446B0" w:rsidRDefault="00997838" w:rsidP="003C4974">
            <w:pPr>
              <w:jc w:val="center"/>
              <w:rPr>
                <w:sz w:val="20"/>
                <w:szCs w:val="20"/>
                <w:lang w:eastAsia="lv-LV"/>
              </w:rPr>
            </w:pPr>
            <w:r w:rsidRPr="007446B0">
              <w:rPr>
                <w:sz w:val="20"/>
                <w:szCs w:val="20"/>
                <w:lang w:eastAsia="lv-LV"/>
              </w:rPr>
              <w:t>Citās sadaļās neiekļautās manipulācijas</w:t>
            </w:r>
          </w:p>
        </w:tc>
        <w:tc>
          <w:tcPr>
            <w:tcW w:w="273" w:type="pct"/>
            <w:shd w:val="clear" w:color="auto" w:fill="auto"/>
            <w:noWrap/>
            <w:vAlign w:val="center"/>
            <w:hideMark/>
          </w:tcPr>
          <w:p w14:paraId="34F65CFD" w14:textId="77777777" w:rsidR="00997838" w:rsidRPr="007446B0" w:rsidRDefault="00997838" w:rsidP="003C4974">
            <w:pPr>
              <w:jc w:val="center"/>
              <w:rPr>
                <w:color w:val="FF0000"/>
                <w:sz w:val="20"/>
                <w:szCs w:val="20"/>
                <w:lang w:eastAsia="lv-LV"/>
              </w:rPr>
            </w:pPr>
            <w:r w:rsidRPr="007446B0">
              <w:rPr>
                <w:color w:val="FF0000"/>
                <w:sz w:val="20"/>
                <w:szCs w:val="20"/>
                <w:lang w:eastAsia="lv-LV"/>
              </w:rPr>
              <w:t>60498</w:t>
            </w:r>
          </w:p>
        </w:tc>
        <w:tc>
          <w:tcPr>
            <w:tcW w:w="273" w:type="pct"/>
            <w:shd w:val="clear" w:color="auto" w:fill="auto"/>
            <w:noWrap/>
            <w:vAlign w:val="center"/>
            <w:hideMark/>
          </w:tcPr>
          <w:p w14:paraId="6A5A379D" w14:textId="77777777" w:rsidR="00997838" w:rsidRPr="007446B0" w:rsidRDefault="00997838" w:rsidP="003C4974">
            <w:pPr>
              <w:rPr>
                <w:lang w:eastAsia="lv-LV"/>
              </w:rPr>
            </w:pPr>
            <w:r w:rsidRPr="007446B0">
              <w:rPr>
                <w:lang w:eastAsia="lv-LV"/>
              </w:rPr>
              <w:t> </w:t>
            </w:r>
          </w:p>
        </w:tc>
        <w:tc>
          <w:tcPr>
            <w:tcW w:w="825" w:type="pct"/>
            <w:shd w:val="clear" w:color="000000" w:fill="FFFFFF"/>
            <w:vAlign w:val="center"/>
            <w:hideMark/>
          </w:tcPr>
          <w:p w14:paraId="22147CD8"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Pacientu un piederīgo apmācība pastāvīgās </w:t>
            </w:r>
            <w:proofErr w:type="spellStart"/>
            <w:r w:rsidRPr="007446B0">
              <w:rPr>
                <w:color w:val="000000"/>
                <w:sz w:val="20"/>
                <w:szCs w:val="20"/>
                <w:lang w:eastAsia="lv-LV"/>
              </w:rPr>
              <w:t>traheostomas</w:t>
            </w:r>
            <w:proofErr w:type="spellEnd"/>
            <w:r w:rsidRPr="007446B0">
              <w:rPr>
                <w:color w:val="000000"/>
                <w:sz w:val="20"/>
                <w:szCs w:val="20"/>
                <w:lang w:eastAsia="lv-LV"/>
              </w:rPr>
              <w:t xml:space="preserve"> kopšanā attālināti</w:t>
            </w:r>
          </w:p>
        </w:tc>
        <w:tc>
          <w:tcPr>
            <w:tcW w:w="374" w:type="pct"/>
            <w:shd w:val="clear" w:color="auto" w:fill="auto"/>
            <w:noWrap/>
            <w:vAlign w:val="center"/>
            <w:hideMark/>
          </w:tcPr>
          <w:p w14:paraId="07063926"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shd w:val="clear" w:color="auto" w:fill="auto"/>
            <w:vAlign w:val="center"/>
            <w:hideMark/>
          </w:tcPr>
          <w:p w14:paraId="14CB0FA5" w14:textId="77777777" w:rsidR="00997838" w:rsidRPr="007446B0" w:rsidRDefault="00997838" w:rsidP="003C4974">
            <w:pPr>
              <w:jc w:val="center"/>
              <w:rPr>
                <w:lang w:eastAsia="lv-LV"/>
              </w:rPr>
            </w:pPr>
            <w:r w:rsidRPr="007446B0">
              <w:rPr>
                <w:lang w:eastAsia="lv-LV"/>
              </w:rPr>
              <w:t> </w:t>
            </w:r>
          </w:p>
        </w:tc>
        <w:tc>
          <w:tcPr>
            <w:tcW w:w="243" w:type="pct"/>
            <w:shd w:val="clear" w:color="auto" w:fill="auto"/>
            <w:vAlign w:val="center"/>
            <w:hideMark/>
          </w:tcPr>
          <w:p w14:paraId="4D23E031" w14:textId="77777777" w:rsidR="00997838" w:rsidRPr="007446B0" w:rsidRDefault="00997838" w:rsidP="003C4974">
            <w:pPr>
              <w:jc w:val="center"/>
              <w:rPr>
                <w:lang w:eastAsia="lv-LV"/>
              </w:rPr>
            </w:pPr>
            <w:r w:rsidRPr="007446B0">
              <w:rPr>
                <w:lang w:eastAsia="lv-LV"/>
              </w:rPr>
              <w:t> </w:t>
            </w:r>
          </w:p>
        </w:tc>
        <w:tc>
          <w:tcPr>
            <w:tcW w:w="270" w:type="pct"/>
            <w:shd w:val="clear" w:color="auto" w:fill="auto"/>
            <w:vAlign w:val="center"/>
            <w:hideMark/>
          </w:tcPr>
          <w:p w14:paraId="745C9AEE" w14:textId="77777777" w:rsidR="00997838" w:rsidRPr="007446B0" w:rsidRDefault="00997838" w:rsidP="003C4974">
            <w:pPr>
              <w:jc w:val="center"/>
              <w:rPr>
                <w:lang w:eastAsia="lv-LV"/>
              </w:rPr>
            </w:pPr>
            <w:r w:rsidRPr="007446B0">
              <w:rPr>
                <w:lang w:eastAsia="lv-LV"/>
              </w:rPr>
              <w:t> </w:t>
            </w:r>
          </w:p>
        </w:tc>
        <w:tc>
          <w:tcPr>
            <w:tcW w:w="233" w:type="pct"/>
            <w:shd w:val="clear" w:color="auto" w:fill="auto"/>
            <w:vAlign w:val="center"/>
            <w:hideMark/>
          </w:tcPr>
          <w:p w14:paraId="1FB08237" w14:textId="77777777" w:rsidR="00997838" w:rsidRPr="007446B0" w:rsidRDefault="00997838" w:rsidP="003C4974">
            <w:pPr>
              <w:jc w:val="center"/>
              <w:rPr>
                <w:lang w:eastAsia="lv-LV"/>
              </w:rPr>
            </w:pPr>
            <w:r w:rsidRPr="007446B0">
              <w:rPr>
                <w:lang w:eastAsia="lv-LV"/>
              </w:rPr>
              <w:t> </w:t>
            </w:r>
          </w:p>
        </w:tc>
        <w:tc>
          <w:tcPr>
            <w:tcW w:w="288" w:type="pct"/>
            <w:shd w:val="clear" w:color="auto" w:fill="auto"/>
            <w:vAlign w:val="center"/>
            <w:hideMark/>
          </w:tcPr>
          <w:p w14:paraId="5180453B" w14:textId="77777777" w:rsidR="00997838" w:rsidRPr="007446B0" w:rsidRDefault="00997838" w:rsidP="003C4974">
            <w:pPr>
              <w:jc w:val="center"/>
              <w:rPr>
                <w:lang w:eastAsia="lv-LV"/>
              </w:rPr>
            </w:pPr>
            <w:r w:rsidRPr="007446B0">
              <w:rPr>
                <w:lang w:eastAsia="lv-LV"/>
              </w:rPr>
              <w:t> </w:t>
            </w:r>
          </w:p>
        </w:tc>
        <w:tc>
          <w:tcPr>
            <w:tcW w:w="744" w:type="pct"/>
            <w:shd w:val="clear" w:color="auto" w:fill="auto"/>
            <w:vAlign w:val="center"/>
            <w:hideMark/>
          </w:tcPr>
          <w:p w14:paraId="40ECCCB0" w14:textId="77777777" w:rsidR="00997838" w:rsidRPr="007446B0" w:rsidRDefault="00997838" w:rsidP="003C4974">
            <w:pPr>
              <w:rPr>
                <w:sz w:val="20"/>
                <w:szCs w:val="20"/>
                <w:lang w:eastAsia="lv-LV"/>
              </w:rPr>
            </w:pPr>
            <w:r w:rsidRPr="007446B0">
              <w:rPr>
                <w:sz w:val="20"/>
                <w:szCs w:val="20"/>
                <w:lang w:eastAsia="lv-LV"/>
              </w:rPr>
              <w:t xml:space="preserve">Manipulāciju lieto </w:t>
            </w:r>
            <w:proofErr w:type="spellStart"/>
            <w:r w:rsidRPr="007446B0">
              <w:rPr>
                <w:sz w:val="20"/>
                <w:szCs w:val="20"/>
                <w:lang w:eastAsia="lv-LV"/>
              </w:rPr>
              <w:t>traheostomas</w:t>
            </w:r>
            <w:proofErr w:type="spellEnd"/>
            <w:r w:rsidRPr="007446B0">
              <w:rPr>
                <w:sz w:val="20"/>
                <w:szCs w:val="20"/>
                <w:lang w:eastAsia="lv-LV"/>
              </w:rPr>
              <w:t xml:space="preserve"> kabinetā pakalpojumu uzskaitei VSIA "Rīgas Austrumu klīniskā universitātes slimnīca"</w:t>
            </w:r>
          </w:p>
        </w:tc>
        <w:tc>
          <w:tcPr>
            <w:tcW w:w="655" w:type="pct"/>
            <w:shd w:val="clear" w:color="auto" w:fill="auto"/>
            <w:vAlign w:val="center"/>
            <w:hideMark/>
          </w:tcPr>
          <w:p w14:paraId="57755720"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Izveidotas jaunas </w:t>
            </w:r>
            <w:proofErr w:type="spellStart"/>
            <w:r w:rsidRPr="007446B0">
              <w:rPr>
                <w:color w:val="000000"/>
                <w:sz w:val="20"/>
                <w:szCs w:val="20"/>
                <w:lang w:eastAsia="lv-LV"/>
              </w:rPr>
              <w:t>traheostomas</w:t>
            </w:r>
            <w:proofErr w:type="spellEnd"/>
            <w:r w:rsidRPr="007446B0">
              <w:rPr>
                <w:color w:val="000000"/>
                <w:sz w:val="20"/>
                <w:szCs w:val="20"/>
                <w:lang w:eastAsia="lv-LV"/>
              </w:rPr>
              <w:t xml:space="preserve"> uzskaites manipulācijas </w:t>
            </w:r>
            <w:proofErr w:type="spellStart"/>
            <w:r w:rsidRPr="007446B0">
              <w:rPr>
                <w:color w:val="000000"/>
                <w:sz w:val="20"/>
                <w:szCs w:val="20"/>
                <w:lang w:eastAsia="lv-LV"/>
              </w:rPr>
              <w:t>Traheostomas</w:t>
            </w:r>
            <w:proofErr w:type="spellEnd"/>
            <w:r w:rsidRPr="007446B0">
              <w:rPr>
                <w:color w:val="000000"/>
                <w:sz w:val="20"/>
                <w:szCs w:val="20"/>
                <w:lang w:eastAsia="lv-LV"/>
              </w:rPr>
              <w:t xml:space="preserve"> kabinetam</w:t>
            </w:r>
          </w:p>
        </w:tc>
      </w:tr>
      <w:tr w:rsidR="00997838" w:rsidRPr="007446B0" w14:paraId="089BCE77" w14:textId="77777777" w:rsidTr="00997838">
        <w:trPr>
          <w:trHeight w:val="432"/>
        </w:trPr>
        <w:tc>
          <w:tcPr>
            <w:tcW w:w="516" w:type="pct"/>
            <w:shd w:val="clear" w:color="auto" w:fill="auto"/>
            <w:vAlign w:val="center"/>
            <w:hideMark/>
          </w:tcPr>
          <w:p w14:paraId="44B54327" w14:textId="77777777" w:rsidR="00997838" w:rsidRPr="007446B0" w:rsidRDefault="00997838" w:rsidP="003C4974">
            <w:pPr>
              <w:jc w:val="center"/>
              <w:rPr>
                <w:sz w:val="20"/>
                <w:szCs w:val="20"/>
                <w:lang w:eastAsia="lv-LV"/>
              </w:rPr>
            </w:pPr>
            <w:r w:rsidRPr="007446B0">
              <w:rPr>
                <w:sz w:val="20"/>
                <w:szCs w:val="20"/>
                <w:lang w:eastAsia="lv-LV"/>
              </w:rPr>
              <w:t>Citās sadaļās neiekļautās manipulācijas</w:t>
            </w:r>
          </w:p>
        </w:tc>
        <w:tc>
          <w:tcPr>
            <w:tcW w:w="273" w:type="pct"/>
            <w:shd w:val="clear" w:color="auto" w:fill="auto"/>
            <w:noWrap/>
            <w:vAlign w:val="center"/>
            <w:hideMark/>
          </w:tcPr>
          <w:p w14:paraId="78DE0422" w14:textId="77777777" w:rsidR="00997838" w:rsidRPr="007446B0" w:rsidRDefault="00997838" w:rsidP="003C4974">
            <w:pPr>
              <w:jc w:val="center"/>
              <w:rPr>
                <w:color w:val="FF0000"/>
                <w:sz w:val="20"/>
                <w:szCs w:val="20"/>
                <w:lang w:eastAsia="lv-LV"/>
              </w:rPr>
            </w:pPr>
            <w:r w:rsidRPr="007446B0">
              <w:rPr>
                <w:color w:val="FF0000"/>
                <w:sz w:val="20"/>
                <w:szCs w:val="20"/>
                <w:lang w:eastAsia="lv-LV"/>
              </w:rPr>
              <w:t>60499</w:t>
            </w:r>
          </w:p>
        </w:tc>
        <w:tc>
          <w:tcPr>
            <w:tcW w:w="273" w:type="pct"/>
            <w:shd w:val="clear" w:color="auto" w:fill="auto"/>
            <w:noWrap/>
            <w:vAlign w:val="center"/>
            <w:hideMark/>
          </w:tcPr>
          <w:p w14:paraId="78518BCD" w14:textId="77777777" w:rsidR="00997838" w:rsidRPr="007446B0" w:rsidRDefault="00997838" w:rsidP="003C4974">
            <w:pPr>
              <w:rPr>
                <w:color w:val="000000"/>
                <w:sz w:val="20"/>
                <w:szCs w:val="20"/>
                <w:lang w:eastAsia="lv-LV"/>
              </w:rPr>
            </w:pPr>
            <w:r w:rsidRPr="007446B0">
              <w:rPr>
                <w:color w:val="000000"/>
                <w:sz w:val="20"/>
                <w:szCs w:val="20"/>
                <w:lang w:eastAsia="lv-LV"/>
              </w:rPr>
              <w:t> </w:t>
            </w:r>
          </w:p>
        </w:tc>
        <w:tc>
          <w:tcPr>
            <w:tcW w:w="825" w:type="pct"/>
            <w:shd w:val="clear" w:color="000000" w:fill="FFFFFF"/>
            <w:vAlign w:val="center"/>
            <w:hideMark/>
          </w:tcPr>
          <w:p w14:paraId="6B6D36A0" w14:textId="77777777" w:rsidR="00997838" w:rsidRPr="007446B0" w:rsidRDefault="00997838" w:rsidP="003C4974">
            <w:pPr>
              <w:rPr>
                <w:color w:val="000000"/>
                <w:sz w:val="20"/>
                <w:szCs w:val="20"/>
                <w:lang w:eastAsia="lv-LV"/>
              </w:rPr>
            </w:pPr>
            <w:r w:rsidRPr="007446B0">
              <w:rPr>
                <w:color w:val="000000"/>
                <w:sz w:val="20"/>
                <w:szCs w:val="20"/>
                <w:lang w:eastAsia="lv-LV"/>
              </w:rPr>
              <w:t>Konsultāciju sniegšana mājas aprūpes speciālistiem</w:t>
            </w:r>
          </w:p>
        </w:tc>
        <w:tc>
          <w:tcPr>
            <w:tcW w:w="374" w:type="pct"/>
            <w:shd w:val="clear" w:color="auto" w:fill="auto"/>
            <w:noWrap/>
            <w:vAlign w:val="center"/>
            <w:hideMark/>
          </w:tcPr>
          <w:p w14:paraId="57D57B67"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shd w:val="clear" w:color="auto" w:fill="auto"/>
            <w:vAlign w:val="center"/>
            <w:hideMark/>
          </w:tcPr>
          <w:p w14:paraId="33EC122F" w14:textId="77777777" w:rsidR="00997838" w:rsidRPr="007446B0" w:rsidRDefault="00997838" w:rsidP="003C4974">
            <w:pPr>
              <w:jc w:val="center"/>
              <w:rPr>
                <w:color w:val="000000"/>
                <w:sz w:val="20"/>
                <w:szCs w:val="20"/>
                <w:lang w:eastAsia="lv-LV"/>
              </w:rPr>
            </w:pPr>
            <w:r w:rsidRPr="007446B0">
              <w:rPr>
                <w:color w:val="000000"/>
                <w:sz w:val="20"/>
                <w:szCs w:val="20"/>
                <w:lang w:eastAsia="lv-LV"/>
              </w:rPr>
              <w:t> </w:t>
            </w:r>
          </w:p>
        </w:tc>
        <w:tc>
          <w:tcPr>
            <w:tcW w:w="243" w:type="pct"/>
            <w:shd w:val="clear" w:color="auto" w:fill="auto"/>
            <w:vAlign w:val="center"/>
            <w:hideMark/>
          </w:tcPr>
          <w:p w14:paraId="028260E8" w14:textId="77777777" w:rsidR="00997838" w:rsidRPr="007446B0" w:rsidRDefault="00997838" w:rsidP="003C4974">
            <w:pPr>
              <w:jc w:val="center"/>
              <w:rPr>
                <w:color w:val="000000"/>
                <w:sz w:val="20"/>
                <w:szCs w:val="20"/>
                <w:lang w:eastAsia="lv-LV"/>
              </w:rPr>
            </w:pPr>
            <w:r w:rsidRPr="007446B0">
              <w:rPr>
                <w:color w:val="000000"/>
                <w:sz w:val="20"/>
                <w:szCs w:val="20"/>
                <w:lang w:eastAsia="lv-LV"/>
              </w:rPr>
              <w:t> </w:t>
            </w:r>
          </w:p>
        </w:tc>
        <w:tc>
          <w:tcPr>
            <w:tcW w:w="270" w:type="pct"/>
            <w:shd w:val="clear" w:color="auto" w:fill="auto"/>
            <w:vAlign w:val="center"/>
            <w:hideMark/>
          </w:tcPr>
          <w:p w14:paraId="5ECC50DD" w14:textId="77777777" w:rsidR="00997838" w:rsidRPr="007446B0" w:rsidRDefault="00997838" w:rsidP="003C4974">
            <w:pPr>
              <w:jc w:val="center"/>
              <w:rPr>
                <w:color w:val="000000"/>
                <w:sz w:val="20"/>
                <w:szCs w:val="20"/>
                <w:lang w:eastAsia="lv-LV"/>
              </w:rPr>
            </w:pPr>
            <w:r w:rsidRPr="007446B0">
              <w:rPr>
                <w:color w:val="000000"/>
                <w:sz w:val="20"/>
                <w:szCs w:val="20"/>
                <w:lang w:eastAsia="lv-LV"/>
              </w:rPr>
              <w:t> </w:t>
            </w:r>
          </w:p>
        </w:tc>
        <w:tc>
          <w:tcPr>
            <w:tcW w:w="233" w:type="pct"/>
            <w:shd w:val="clear" w:color="auto" w:fill="auto"/>
            <w:vAlign w:val="center"/>
            <w:hideMark/>
          </w:tcPr>
          <w:p w14:paraId="5F470B0C" w14:textId="77777777" w:rsidR="00997838" w:rsidRPr="007446B0" w:rsidRDefault="00997838" w:rsidP="003C4974">
            <w:pPr>
              <w:jc w:val="center"/>
              <w:rPr>
                <w:color w:val="000000"/>
                <w:sz w:val="20"/>
                <w:szCs w:val="20"/>
                <w:lang w:eastAsia="lv-LV"/>
              </w:rPr>
            </w:pPr>
            <w:r w:rsidRPr="007446B0">
              <w:rPr>
                <w:color w:val="000000"/>
                <w:sz w:val="20"/>
                <w:szCs w:val="20"/>
                <w:lang w:eastAsia="lv-LV"/>
              </w:rPr>
              <w:t> </w:t>
            </w:r>
          </w:p>
        </w:tc>
        <w:tc>
          <w:tcPr>
            <w:tcW w:w="288" w:type="pct"/>
            <w:shd w:val="clear" w:color="auto" w:fill="auto"/>
            <w:vAlign w:val="center"/>
            <w:hideMark/>
          </w:tcPr>
          <w:p w14:paraId="437FB742" w14:textId="77777777" w:rsidR="00997838" w:rsidRPr="007446B0" w:rsidRDefault="00997838" w:rsidP="003C4974">
            <w:pPr>
              <w:jc w:val="center"/>
              <w:rPr>
                <w:color w:val="000000"/>
                <w:sz w:val="20"/>
                <w:szCs w:val="20"/>
                <w:lang w:eastAsia="lv-LV"/>
              </w:rPr>
            </w:pPr>
            <w:r w:rsidRPr="007446B0">
              <w:rPr>
                <w:color w:val="000000"/>
                <w:sz w:val="20"/>
                <w:szCs w:val="20"/>
                <w:lang w:eastAsia="lv-LV"/>
              </w:rPr>
              <w:t> </w:t>
            </w:r>
          </w:p>
        </w:tc>
        <w:tc>
          <w:tcPr>
            <w:tcW w:w="744" w:type="pct"/>
            <w:shd w:val="clear" w:color="auto" w:fill="auto"/>
            <w:vAlign w:val="center"/>
            <w:hideMark/>
          </w:tcPr>
          <w:p w14:paraId="15A62809" w14:textId="77777777" w:rsidR="00997838" w:rsidRPr="007446B0" w:rsidRDefault="00997838" w:rsidP="003C4974">
            <w:pPr>
              <w:rPr>
                <w:sz w:val="20"/>
                <w:szCs w:val="20"/>
                <w:lang w:eastAsia="lv-LV"/>
              </w:rPr>
            </w:pPr>
            <w:r w:rsidRPr="007446B0">
              <w:rPr>
                <w:sz w:val="20"/>
                <w:szCs w:val="20"/>
                <w:lang w:eastAsia="lv-LV"/>
              </w:rPr>
              <w:t xml:space="preserve">Manipulāciju lieto </w:t>
            </w:r>
            <w:proofErr w:type="spellStart"/>
            <w:r w:rsidRPr="007446B0">
              <w:rPr>
                <w:sz w:val="20"/>
                <w:szCs w:val="20"/>
                <w:lang w:eastAsia="lv-LV"/>
              </w:rPr>
              <w:t>traheostomas</w:t>
            </w:r>
            <w:proofErr w:type="spellEnd"/>
            <w:r w:rsidRPr="007446B0">
              <w:rPr>
                <w:sz w:val="20"/>
                <w:szCs w:val="20"/>
                <w:lang w:eastAsia="lv-LV"/>
              </w:rPr>
              <w:t xml:space="preserve"> kabinetā pakalpojumu uzskaitei VSIA "Rīgas Austrumu klīniskā universitātes slimnīca"</w:t>
            </w:r>
          </w:p>
        </w:tc>
        <w:tc>
          <w:tcPr>
            <w:tcW w:w="655" w:type="pct"/>
            <w:shd w:val="clear" w:color="auto" w:fill="auto"/>
            <w:vAlign w:val="center"/>
            <w:hideMark/>
          </w:tcPr>
          <w:p w14:paraId="225A9892"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Izveidotas jaunas </w:t>
            </w:r>
            <w:proofErr w:type="spellStart"/>
            <w:r w:rsidRPr="007446B0">
              <w:rPr>
                <w:color w:val="000000"/>
                <w:sz w:val="20"/>
                <w:szCs w:val="20"/>
                <w:lang w:eastAsia="lv-LV"/>
              </w:rPr>
              <w:t>traheostomas</w:t>
            </w:r>
            <w:proofErr w:type="spellEnd"/>
            <w:r w:rsidRPr="007446B0">
              <w:rPr>
                <w:color w:val="000000"/>
                <w:sz w:val="20"/>
                <w:szCs w:val="20"/>
                <w:lang w:eastAsia="lv-LV"/>
              </w:rPr>
              <w:t xml:space="preserve"> uzskaites manipulācijas </w:t>
            </w:r>
            <w:proofErr w:type="spellStart"/>
            <w:r w:rsidRPr="007446B0">
              <w:rPr>
                <w:color w:val="000000"/>
                <w:sz w:val="20"/>
                <w:szCs w:val="20"/>
                <w:lang w:eastAsia="lv-LV"/>
              </w:rPr>
              <w:t>Traheostomas</w:t>
            </w:r>
            <w:proofErr w:type="spellEnd"/>
            <w:r w:rsidRPr="007446B0">
              <w:rPr>
                <w:color w:val="000000"/>
                <w:sz w:val="20"/>
                <w:szCs w:val="20"/>
                <w:lang w:eastAsia="lv-LV"/>
              </w:rPr>
              <w:t xml:space="preserve"> kabinetam</w:t>
            </w:r>
          </w:p>
        </w:tc>
      </w:tr>
      <w:tr w:rsidR="00997838" w:rsidRPr="007446B0" w14:paraId="7A9906AC" w14:textId="77777777" w:rsidTr="00997838">
        <w:trPr>
          <w:trHeight w:val="1233"/>
        </w:trPr>
        <w:tc>
          <w:tcPr>
            <w:tcW w:w="516" w:type="pct"/>
            <w:shd w:val="clear" w:color="auto" w:fill="auto"/>
            <w:vAlign w:val="center"/>
            <w:hideMark/>
          </w:tcPr>
          <w:p w14:paraId="5C4C7243" w14:textId="77777777" w:rsidR="00997838" w:rsidRPr="007446B0" w:rsidRDefault="00997838" w:rsidP="003C4974">
            <w:pPr>
              <w:jc w:val="center"/>
              <w:rPr>
                <w:sz w:val="20"/>
                <w:szCs w:val="20"/>
                <w:lang w:eastAsia="lv-LV"/>
              </w:rPr>
            </w:pPr>
            <w:r w:rsidRPr="007446B0">
              <w:rPr>
                <w:sz w:val="20"/>
                <w:szCs w:val="20"/>
                <w:lang w:eastAsia="lv-LV"/>
              </w:rPr>
              <w:t>Citās sadaļās neiekļautās manipulācijas</w:t>
            </w:r>
          </w:p>
        </w:tc>
        <w:tc>
          <w:tcPr>
            <w:tcW w:w="273" w:type="pct"/>
            <w:shd w:val="clear" w:color="auto" w:fill="auto"/>
            <w:noWrap/>
            <w:vAlign w:val="center"/>
            <w:hideMark/>
          </w:tcPr>
          <w:p w14:paraId="7BC855AB" w14:textId="77777777" w:rsidR="00997838" w:rsidRPr="007446B0" w:rsidRDefault="00997838" w:rsidP="003C4974">
            <w:pPr>
              <w:jc w:val="center"/>
              <w:rPr>
                <w:color w:val="FF0000"/>
                <w:sz w:val="20"/>
                <w:szCs w:val="20"/>
                <w:lang w:eastAsia="lv-LV"/>
              </w:rPr>
            </w:pPr>
            <w:r w:rsidRPr="007446B0">
              <w:rPr>
                <w:color w:val="FF0000"/>
                <w:sz w:val="20"/>
                <w:szCs w:val="20"/>
                <w:lang w:eastAsia="lv-LV"/>
              </w:rPr>
              <w:t>60500</w:t>
            </w:r>
          </w:p>
        </w:tc>
        <w:tc>
          <w:tcPr>
            <w:tcW w:w="273" w:type="pct"/>
            <w:shd w:val="clear" w:color="auto" w:fill="auto"/>
            <w:noWrap/>
            <w:vAlign w:val="bottom"/>
            <w:hideMark/>
          </w:tcPr>
          <w:p w14:paraId="4F8B7F73" w14:textId="77777777" w:rsidR="00997838" w:rsidRPr="007446B0" w:rsidRDefault="00997838" w:rsidP="003C4974">
            <w:pPr>
              <w:rPr>
                <w:lang w:eastAsia="lv-LV"/>
              </w:rPr>
            </w:pPr>
            <w:r w:rsidRPr="007446B0">
              <w:rPr>
                <w:lang w:eastAsia="lv-LV"/>
              </w:rPr>
              <w:t> </w:t>
            </w:r>
          </w:p>
        </w:tc>
        <w:tc>
          <w:tcPr>
            <w:tcW w:w="825" w:type="pct"/>
            <w:shd w:val="clear" w:color="auto" w:fill="auto"/>
            <w:vAlign w:val="center"/>
            <w:hideMark/>
          </w:tcPr>
          <w:p w14:paraId="35A54235" w14:textId="77777777" w:rsidR="00997838" w:rsidRPr="007446B0" w:rsidRDefault="00997838" w:rsidP="003C4974">
            <w:pPr>
              <w:rPr>
                <w:color w:val="000000"/>
                <w:sz w:val="20"/>
                <w:szCs w:val="20"/>
                <w:lang w:eastAsia="lv-LV"/>
              </w:rPr>
            </w:pPr>
            <w:proofErr w:type="spellStart"/>
            <w:r w:rsidRPr="007446B0">
              <w:rPr>
                <w:color w:val="000000"/>
                <w:sz w:val="20"/>
                <w:szCs w:val="20"/>
                <w:lang w:eastAsia="lv-LV"/>
              </w:rPr>
              <w:t>Traheostomas</w:t>
            </w:r>
            <w:proofErr w:type="spellEnd"/>
            <w:r w:rsidRPr="007446B0">
              <w:rPr>
                <w:color w:val="000000"/>
                <w:sz w:val="20"/>
                <w:szCs w:val="20"/>
                <w:lang w:eastAsia="lv-LV"/>
              </w:rPr>
              <w:t xml:space="preserve"> nomaiņa, veic medicīnas māsa vai ārsta palīgs</w:t>
            </w:r>
          </w:p>
        </w:tc>
        <w:tc>
          <w:tcPr>
            <w:tcW w:w="374" w:type="pct"/>
            <w:shd w:val="clear" w:color="auto" w:fill="auto"/>
            <w:noWrap/>
            <w:vAlign w:val="center"/>
            <w:hideMark/>
          </w:tcPr>
          <w:p w14:paraId="1FE9C685" w14:textId="178DAAB3" w:rsidR="00997838" w:rsidRPr="007446B0" w:rsidRDefault="002B5B44" w:rsidP="003C4974">
            <w:pPr>
              <w:jc w:val="center"/>
              <w:rPr>
                <w:color w:val="000000"/>
                <w:sz w:val="20"/>
                <w:szCs w:val="20"/>
                <w:lang w:eastAsia="lv-LV"/>
              </w:rPr>
            </w:pPr>
            <w:r>
              <w:rPr>
                <w:color w:val="000000"/>
                <w:sz w:val="20"/>
                <w:szCs w:val="20"/>
                <w:lang w:eastAsia="lv-LV"/>
              </w:rPr>
              <w:t>70.47</w:t>
            </w:r>
          </w:p>
        </w:tc>
        <w:tc>
          <w:tcPr>
            <w:tcW w:w="306" w:type="pct"/>
            <w:shd w:val="clear" w:color="auto" w:fill="auto"/>
            <w:vAlign w:val="center"/>
            <w:hideMark/>
          </w:tcPr>
          <w:p w14:paraId="667198EE" w14:textId="77777777" w:rsidR="00997838" w:rsidRPr="007446B0" w:rsidRDefault="00997838" w:rsidP="003C4974">
            <w:pPr>
              <w:jc w:val="center"/>
              <w:rPr>
                <w:lang w:eastAsia="lv-LV"/>
              </w:rPr>
            </w:pPr>
            <w:r w:rsidRPr="007446B0">
              <w:rPr>
                <w:lang w:eastAsia="lv-LV"/>
              </w:rPr>
              <w:t> </w:t>
            </w:r>
          </w:p>
        </w:tc>
        <w:tc>
          <w:tcPr>
            <w:tcW w:w="243" w:type="pct"/>
            <w:shd w:val="clear" w:color="auto" w:fill="auto"/>
            <w:vAlign w:val="center"/>
            <w:hideMark/>
          </w:tcPr>
          <w:p w14:paraId="2F04E0A4" w14:textId="77777777" w:rsidR="00997838" w:rsidRPr="007446B0" w:rsidRDefault="00997838" w:rsidP="003C4974">
            <w:pPr>
              <w:jc w:val="center"/>
              <w:rPr>
                <w:lang w:eastAsia="lv-LV"/>
              </w:rPr>
            </w:pPr>
            <w:r w:rsidRPr="007446B0">
              <w:rPr>
                <w:lang w:eastAsia="lv-LV"/>
              </w:rPr>
              <w:t> </w:t>
            </w:r>
          </w:p>
        </w:tc>
        <w:tc>
          <w:tcPr>
            <w:tcW w:w="270" w:type="pct"/>
            <w:shd w:val="clear" w:color="auto" w:fill="auto"/>
            <w:vAlign w:val="center"/>
            <w:hideMark/>
          </w:tcPr>
          <w:p w14:paraId="692AC8EB" w14:textId="77777777" w:rsidR="00997838" w:rsidRPr="007446B0" w:rsidRDefault="00997838" w:rsidP="003C4974">
            <w:pPr>
              <w:jc w:val="center"/>
              <w:rPr>
                <w:lang w:eastAsia="lv-LV"/>
              </w:rPr>
            </w:pPr>
            <w:r w:rsidRPr="007446B0">
              <w:rPr>
                <w:lang w:eastAsia="lv-LV"/>
              </w:rPr>
              <w:t> </w:t>
            </w:r>
          </w:p>
        </w:tc>
        <w:tc>
          <w:tcPr>
            <w:tcW w:w="233" w:type="pct"/>
            <w:shd w:val="clear" w:color="auto" w:fill="auto"/>
            <w:vAlign w:val="center"/>
            <w:hideMark/>
          </w:tcPr>
          <w:p w14:paraId="296ADB4E" w14:textId="77777777" w:rsidR="00997838" w:rsidRPr="007446B0" w:rsidRDefault="00997838" w:rsidP="003C4974">
            <w:pPr>
              <w:jc w:val="center"/>
              <w:rPr>
                <w:lang w:eastAsia="lv-LV"/>
              </w:rPr>
            </w:pPr>
            <w:r w:rsidRPr="007446B0">
              <w:rPr>
                <w:lang w:eastAsia="lv-LV"/>
              </w:rPr>
              <w:t> </w:t>
            </w:r>
          </w:p>
        </w:tc>
        <w:tc>
          <w:tcPr>
            <w:tcW w:w="288" w:type="pct"/>
            <w:shd w:val="clear" w:color="auto" w:fill="auto"/>
            <w:vAlign w:val="center"/>
            <w:hideMark/>
          </w:tcPr>
          <w:p w14:paraId="036C0373" w14:textId="77777777" w:rsidR="00997838" w:rsidRPr="007446B0" w:rsidRDefault="00997838" w:rsidP="003C4974">
            <w:pPr>
              <w:jc w:val="center"/>
              <w:rPr>
                <w:lang w:eastAsia="lv-LV"/>
              </w:rPr>
            </w:pPr>
            <w:r w:rsidRPr="007446B0">
              <w:rPr>
                <w:lang w:eastAsia="lv-LV"/>
              </w:rPr>
              <w:t> </w:t>
            </w:r>
          </w:p>
        </w:tc>
        <w:tc>
          <w:tcPr>
            <w:tcW w:w="744" w:type="pct"/>
            <w:shd w:val="clear" w:color="auto" w:fill="auto"/>
            <w:vAlign w:val="center"/>
            <w:hideMark/>
          </w:tcPr>
          <w:p w14:paraId="61CD0A86" w14:textId="77777777" w:rsidR="00997838" w:rsidRPr="007446B0" w:rsidRDefault="00997838" w:rsidP="003C4974">
            <w:pPr>
              <w:rPr>
                <w:sz w:val="20"/>
                <w:szCs w:val="20"/>
                <w:lang w:eastAsia="lv-LV"/>
              </w:rPr>
            </w:pPr>
            <w:r w:rsidRPr="007446B0">
              <w:rPr>
                <w:sz w:val="20"/>
                <w:szCs w:val="20"/>
                <w:lang w:eastAsia="lv-LV"/>
              </w:rPr>
              <w:t xml:space="preserve">Manipulāciju norāda SIA “Rīgas Austrumu klīniskās universitātes slimnīcas” speciālisti </w:t>
            </w:r>
            <w:proofErr w:type="spellStart"/>
            <w:r w:rsidRPr="007446B0">
              <w:rPr>
                <w:sz w:val="20"/>
                <w:szCs w:val="20"/>
                <w:lang w:eastAsia="lv-LV"/>
              </w:rPr>
              <w:t>traheostomas</w:t>
            </w:r>
            <w:proofErr w:type="spellEnd"/>
            <w:r w:rsidRPr="007446B0">
              <w:rPr>
                <w:sz w:val="20"/>
                <w:szCs w:val="20"/>
                <w:lang w:eastAsia="lv-LV"/>
              </w:rPr>
              <w:t xml:space="preserve"> kabinetā ietvaros</w:t>
            </w:r>
          </w:p>
        </w:tc>
        <w:tc>
          <w:tcPr>
            <w:tcW w:w="655" w:type="pct"/>
            <w:shd w:val="clear" w:color="auto" w:fill="auto"/>
            <w:vAlign w:val="center"/>
            <w:hideMark/>
          </w:tcPr>
          <w:p w14:paraId="121995EB"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Izveidotas jaunas </w:t>
            </w:r>
            <w:proofErr w:type="spellStart"/>
            <w:r w:rsidRPr="007446B0">
              <w:rPr>
                <w:color w:val="000000"/>
                <w:sz w:val="20"/>
                <w:szCs w:val="20"/>
                <w:lang w:eastAsia="lv-LV"/>
              </w:rPr>
              <w:t>traheostomas</w:t>
            </w:r>
            <w:proofErr w:type="spellEnd"/>
            <w:r w:rsidRPr="007446B0">
              <w:rPr>
                <w:color w:val="000000"/>
                <w:sz w:val="20"/>
                <w:szCs w:val="20"/>
                <w:lang w:eastAsia="lv-LV"/>
              </w:rPr>
              <w:t xml:space="preserve">  manipulācijas </w:t>
            </w:r>
            <w:proofErr w:type="spellStart"/>
            <w:r w:rsidRPr="007446B0">
              <w:rPr>
                <w:color w:val="000000"/>
                <w:sz w:val="20"/>
                <w:szCs w:val="20"/>
                <w:lang w:eastAsia="lv-LV"/>
              </w:rPr>
              <w:t>Traheostomas</w:t>
            </w:r>
            <w:proofErr w:type="spellEnd"/>
            <w:r w:rsidRPr="007446B0">
              <w:rPr>
                <w:color w:val="000000"/>
                <w:sz w:val="20"/>
                <w:szCs w:val="20"/>
                <w:lang w:eastAsia="lv-LV"/>
              </w:rPr>
              <w:t xml:space="preserve"> kabinetam</w:t>
            </w:r>
          </w:p>
        </w:tc>
      </w:tr>
      <w:tr w:rsidR="00997838" w:rsidRPr="007446B0" w14:paraId="5041AC4D" w14:textId="77777777" w:rsidTr="003C4974">
        <w:trPr>
          <w:trHeight w:val="1020"/>
        </w:trPr>
        <w:tc>
          <w:tcPr>
            <w:tcW w:w="516" w:type="pct"/>
            <w:shd w:val="clear" w:color="auto" w:fill="auto"/>
            <w:vAlign w:val="center"/>
            <w:hideMark/>
          </w:tcPr>
          <w:p w14:paraId="5BA1FE6D" w14:textId="77777777" w:rsidR="00997838" w:rsidRPr="007446B0" w:rsidRDefault="00997838" w:rsidP="003C4974">
            <w:pPr>
              <w:jc w:val="center"/>
              <w:rPr>
                <w:sz w:val="20"/>
                <w:szCs w:val="20"/>
                <w:lang w:eastAsia="lv-LV"/>
              </w:rPr>
            </w:pPr>
            <w:r w:rsidRPr="007446B0">
              <w:rPr>
                <w:sz w:val="20"/>
                <w:szCs w:val="20"/>
                <w:lang w:eastAsia="lv-LV"/>
              </w:rPr>
              <w:t>Citās sadaļās neiekļautās manipulācijas</w:t>
            </w:r>
          </w:p>
        </w:tc>
        <w:tc>
          <w:tcPr>
            <w:tcW w:w="273" w:type="pct"/>
            <w:shd w:val="clear" w:color="auto" w:fill="auto"/>
            <w:noWrap/>
            <w:vAlign w:val="center"/>
            <w:hideMark/>
          </w:tcPr>
          <w:p w14:paraId="70AA84DF" w14:textId="77777777" w:rsidR="00997838" w:rsidRPr="007446B0" w:rsidRDefault="00997838" w:rsidP="003C4974">
            <w:pPr>
              <w:jc w:val="center"/>
              <w:rPr>
                <w:color w:val="FF0000"/>
                <w:sz w:val="20"/>
                <w:szCs w:val="20"/>
                <w:lang w:eastAsia="lv-LV"/>
              </w:rPr>
            </w:pPr>
            <w:r w:rsidRPr="007446B0">
              <w:rPr>
                <w:color w:val="FF0000"/>
                <w:sz w:val="20"/>
                <w:szCs w:val="20"/>
                <w:lang w:eastAsia="lv-LV"/>
              </w:rPr>
              <w:t>60501</w:t>
            </w:r>
          </w:p>
        </w:tc>
        <w:tc>
          <w:tcPr>
            <w:tcW w:w="273" w:type="pct"/>
            <w:shd w:val="clear" w:color="auto" w:fill="auto"/>
            <w:noWrap/>
            <w:vAlign w:val="bottom"/>
            <w:hideMark/>
          </w:tcPr>
          <w:p w14:paraId="58B840B8" w14:textId="77777777" w:rsidR="00997838" w:rsidRPr="007446B0" w:rsidRDefault="00997838" w:rsidP="003C4974">
            <w:pPr>
              <w:rPr>
                <w:lang w:eastAsia="lv-LV"/>
              </w:rPr>
            </w:pPr>
            <w:r w:rsidRPr="007446B0">
              <w:rPr>
                <w:lang w:eastAsia="lv-LV"/>
              </w:rPr>
              <w:t> </w:t>
            </w:r>
          </w:p>
        </w:tc>
        <w:tc>
          <w:tcPr>
            <w:tcW w:w="825" w:type="pct"/>
            <w:shd w:val="clear" w:color="auto" w:fill="auto"/>
            <w:vAlign w:val="center"/>
            <w:hideMark/>
          </w:tcPr>
          <w:p w14:paraId="2F97A74A" w14:textId="77777777" w:rsidR="00997838" w:rsidRPr="007446B0" w:rsidRDefault="00997838" w:rsidP="003C4974">
            <w:pPr>
              <w:rPr>
                <w:sz w:val="20"/>
                <w:szCs w:val="20"/>
                <w:lang w:eastAsia="lv-LV"/>
              </w:rPr>
            </w:pPr>
            <w:proofErr w:type="spellStart"/>
            <w:r w:rsidRPr="007446B0">
              <w:rPr>
                <w:sz w:val="20"/>
                <w:szCs w:val="20"/>
                <w:lang w:eastAsia="lv-LV"/>
              </w:rPr>
              <w:t>Traheostomas</w:t>
            </w:r>
            <w:proofErr w:type="spellEnd"/>
            <w:r w:rsidRPr="007446B0">
              <w:rPr>
                <w:sz w:val="20"/>
                <w:szCs w:val="20"/>
                <w:lang w:eastAsia="lv-LV"/>
              </w:rPr>
              <w:t xml:space="preserve"> nomaiņa, veic medicīnas māsa ar ārstu</w:t>
            </w:r>
          </w:p>
        </w:tc>
        <w:tc>
          <w:tcPr>
            <w:tcW w:w="374" w:type="pct"/>
            <w:shd w:val="clear" w:color="auto" w:fill="auto"/>
            <w:noWrap/>
            <w:vAlign w:val="center"/>
            <w:hideMark/>
          </w:tcPr>
          <w:p w14:paraId="67F9908E" w14:textId="15D20AB2" w:rsidR="00997838" w:rsidRPr="007446B0" w:rsidRDefault="002B5B44" w:rsidP="003C4974">
            <w:pPr>
              <w:jc w:val="center"/>
              <w:rPr>
                <w:sz w:val="20"/>
                <w:szCs w:val="20"/>
                <w:lang w:eastAsia="lv-LV"/>
              </w:rPr>
            </w:pPr>
            <w:r>
              <w:rPr>
                <w:sz w:val="20"/>
                <w:szCs w:val="20"/>
                <w:lang w:eastAsia="lv-LV"/>
              </w:rPr>
              <w:t>83.26</w:t>
            </w:r>
          </w:p>
        </w:tc>
        <w:tc>
          <w:tcPr>
            <w:tcW w:w="306" w:type="pct"/>
            <w:shd w:val="clear" w:color="auto" w:fill="auto"/>
            <w:vAlign w:val="center"/>
            <w:hideMark/>
          </w:tcPr>
          <w:p w14:paraId="6C2B8D25" w14:textId="77777777" w:rsidR="00997838" w:rsidRPr="007446B0" w:rsidRDefault="00997838" w:rsidP="003C4974">
            <w:pPr>
              <w:jc w:val="center"/>
              <w:rPr>
                <w:lang w:eastAsia="lv-LV"/>
              </w:rPr>
            </w:pPr>
            <w:r w:rsidRPr="007446B0">
              <w:rPr>
                <w:lang w:eastAsia="lv-LV"/>
              </w:rPr>
              <w:t> </w:t>
            </w:r>
          </w:p>
        </w:tc>
        <w:tc>
          <w:tcPr>
            <w:tcW w:w="243" w:type="pct"/>
            <w:shd w:val="clear" w:color="auto" w:fill="auto"/>
            <w:vAlign w:val="center"/>
            <w:hideMark/>
          </w:tcPr>
          <w:p w14:paraId="5DD2C46B" w14:textId="77777777" w:rsidR="00997838" w:rsidRPr="007446B0" w:rsidRDefault="00997838" w:rsidP="003C4974">
            <w:pPr>
              <w:jc w:val="center"/>
              <w:rPr>
                <w:lang w:eastAsia="lv-LV"/>
              </w:rPr>
            </w:pPr>
            <w:r w:rsidRPr="007446B0">
              <w:rPr>
                <w:lang w:eastAsia="lv-LV"/>
              </w:rPr>
              <w:t> </w:t>
            </w:r>
          </w:p>
        </w:tc>
        <w:tc>
          <w:tcPr>
            <w:tcW w:w="270" w:type="pct"/>
            <w:shd w:val="clear" w:color="auto" w:fill="auto"/>
            <w:vAlign w:val="center"/>
            <w:hideMark/>
          </w:tcPr>
          <w:p w14:paraId="79C61FFF" w14:textId="77777777" w:rsidR="00997838" w:rsidRPr="007446B0" w:rsidRDefault="00997838" w:rsidP="003C4974">
            <w:pPr>
              <w:jc w:val="center"/>
              <w:rPr>
                <w:lang w:eastAsia="lv-LV"/>
              </w:rPr>
            </w:pPr>
            <w:r w:rsidRPr="007446B0">
              <w:rPr>
                <w:lang w:eastAsia="lv-LV"/>
              </w:rPr>
              <w:t> </w:t>
            </w:r>
          </w:p>
        </w:tc>
        <w:tc>
          <w:tcPr>
            <w:tcW w:w="233" w:type="pct"/>
            <w:shd w:val="clear" w:color="auto" w:fill="auto"/>
            <w:vAlign w:val="center"/>
            <w:hideMark/>
          </w:tcPr>
          <w:p w14:paraId="40C685C1" w14:textId="77777777" w:rsidR="00997838" w:rsidRPr="007446B0" w:rsidRDefault="00997838" w:rsidP="003C4974">
            <w:pPr>
              <w:jc w:val="center"/>
              <w:rPr>
                <w:lang w:eastAsia="lv-LV"/>
              </w:rPr>
            </w:pPr>
            <w:r w:rsidRPr="007446B0">
              <w:rPr>
                <w:lang w:eastAsia="lv-LV"/>
              </w:rPr>
              <w:t> </w:t>
            </w:r>
          </w:p>
        </w:tc>
        <w:tc>
          <w:tcPr>
            <w:tcW w:w="288" w:type="pct"/>
            <w:shd w:val="clear" w:color="auto" w:fill="auto"/>
            <w:vAlign w:val="center"/>
            <w:hideMark/>
          </w:tcPr>
          <w:p w14:paraId="1B060A5E" w14:textId="77777777" w:rsidR="00997838" w:rsidRPr="007446B0" w:rsidRDefault="00997838" w:rsidP="003C4974">
            <w:pPr>
              <w:jc w:val="center"/>
              <w:rPr>
                <w:lang w:eastAsia="lv-LV"/>
              </w:rPr>
            </w:pPr>
            <w:r w:rsidRPr="007446B0">
              <w:rPr>
                <w:lang w:eastAsia="lv-LV"/>
              </w:rPr>
              <w:t> </w:t>
            </w:r>
          </w:p>
        </w:tc>
        <w:tc>
          <w:tcPr>
            <w:tcW w:w="744" w:type="pct"/>
            <w:shd w:val="clear" w:color="auto" w:fill="auto"/>
            <w:vAlign w:val="center"/>
            <w:hideMark/>
          </w:tcPr>
          <w:p w14:paraId="51C8760A" w14:textId="77777777" w:rsidR="00997838" w:rsidRPr="007446B0" w:rsidRDefault="00997838" w:rsidP="003C4974">
            <w:pPr>
              <w:rPr>
                <w:sz w:val="20"/>
                <w:szCs w:val="20"/>
                <w:lang w:eastAsia="lv-LV"/>
              </w:rPr>
            </w:pPr>
            <w:r w:rsidRPr="007446B0">
              <w:rPr>
                <w:sz w:val="20"/>
                <w:szCs w:val="20"/>
                <w:lang w:eastAsia="lv-LV"/>
              </w:rPr>
              <w:t xml:space="preserve">Manipulāciju norāda SIA “Rīgas Austrumu klīniskās universitātes slimnīcas” speciālisti </w:t>
            </w:r>
            <w:proofErr w:type="spellStart"/>
            <w:r w:rsidRPr="007446B0">
              <w:rPr>
                <w:sz w:val="20"/>
                <w:szCs w:val="20"/>
                <w:lang w:eastAsia="lv-LV"/>
              </w:rPr>
              <w:t>traheostomas</w:t>
            </w:r>
            <w:proofErr w:type="spellEnd"/>
            <w:r w:rsidRPr="007446B0">
              <w:rPr>
                <w:sz w:val="20"/>
                <w:szCs w:val="20"/>
                <w:lang w:eastAsia="lv-LV"/>
              </w:rPr>
              <w:t xml:space="preserve"> kabinetā ietvaros</w:t>
            </w:r>
          </w:p>
        </w:tc>
        <w:tc>
          <w:tcPr>
            <w:tcW w:w="655" w:type="pct"/>
            <w:shd w:val="clear" w:color="auto" w:fill="auto"/>
            <w:vAlign w:val="center"/>
            <w:hideMark/>
          </w:tcPr>
          <w:p w14:paraId="126538D3"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Izveidotas jaunas </w:t>
            </w:r>
            <w:proofErr w:type="spellStart"/>
            <w:r w:rsidRPr="007446B0">
              <w:rPr>
                <w:color w:val="000000"/>
                <w:sz w:val="20"/>
                <w:szCs w:val="20"/>
                <w:lang w:eastAsia="lv-LV"/>
              </w:rPr>
              <w:t>traheostomas</w:t>
            </w:r>
            <w:proofErr w:type="spellEnd"/>
            <w:r w:rsidRPr="007446B0">
              <w:rPr>
                <w:color w:val="000000"/>
                <w:sz w:val="20"/>
                <w:szCs w:val="20"/>
                <w:lang w:eastAsia="lv-LV"/>
              </w:rPr>
              <w:t xml:space="preserve">  manipulācijas </w:t>
            </w:r>
            <w:proofErr w:type="spellStart"/>
            <w:r w:rsidRPr="007446B0">
              <w:rPr>
                <w:color w:val="000000"/>
                <w:sz w:val="20"/>
                <w:szCs w:val="20"/>
                <w:lang w:eastAsia="lv-LV"/>
              </w:rPr>
              <w:t>Traheostomas</w:t>
            </w:r>
            <w:proofErr w:type="spellEnd"/>
            <w:r w:rsidRPr="007446B0">
              <w:rPr>
                <w:color w:val="000000"/>
                <w:sz w:val="20"/>
                <w:szCs w:val="20"/>
                <w:lang w:eastAsia="lv-LV"/>
              </w:rPr>
              <w:t xml:space="preserve"> kabinetam</w:t>
            </w:r>
          </w:p>
        </w:tc>
      </w:tr>
    </w:tbl>
    <w:p w14:paraId="027BE1EA" w14:textId="77777777" w:rsidR="00997838" w:rsidRDefault="00997838" w:rsidP="00997838"/>
    <w:p w14:paraId="30B25031" w14:textId="77777777" w:rsidR="002F7FC2" w:rsidRDefault="002F7FC2">
      <w:pPr>
        <w:rPr>
          <w:b/>
          <w:bCs/>
        </w:rPr>
      </w:pPr>
      <w:r>
        <w:rPr>
          <w:b/>
          <w:bCs/>
        </w:rPr>
        <w:br w:type="page"/>
      </w:r>
    </w:p>
    <w:p w14:paraId="65967C9C" w14:textId="7B1D5E29" w:rsidR="00997838" w:rsidRPr="003D0A9B" w:rsidRDefault="00997838" w:rsidP="00997838">
      <w:pPr>
        <w:pStyle w:val="ListParagraph"/>
        <w:widowControl/>
        <w:numPr>
          <w:ilvl w:val="0"/>
          <w:numId w:val="29"/>
        </w:numPr>
        <w:autoSpaceDE/>
        <w:autoSpaceDN/>
        <w:spacing w:after="160" w:line="259" w:lineRule="auto"/>
        <w:contextualSpacing/>
        <w:rPr>
          <w:b/>
          <w:bCs/>
        </w:rPr>
      </w:pPr>
      <w:r w:rsidRPr="003D0A9B">
        <w:rPr>
          <w:b/>
          <w:bCs/>
        </w:rPr>
        <w:lastRenderedPageBreak/>
        <w:t>Hronisko pacientu manipulācijas</w:t>
      </w:r>
    </w:p>
    <w:tbl>
      <w:tblPr>
        <w:tblW w:w="5000" w:type="pct"/>
        <w:tblLook w:val="04A0" w:firstRow="1" w:lastRow="0" w:firstColumn="1" w:lastColumn="0" w:noHBand="0" w:noVBand="1"/>
      </w:tblPr>
      <w:tblGrid>
        <w:gridCol w:w="1327"/>
        <w:gridCol w:w="727"/>
        <w:gridCol w:w="447"/>
        <w:gridCol w:w="1925"/>
        <w:gridCol w:w="686"/>
        <w:gridCol w:w="942"/>
        <w:gridCol w:w="747"/>
        <w:gridCol w:w="832"/>
        <w:gridCol w:w="717"/>
        <w:gridCol w:w="886"/>
        <w:gridCol w:w="3046"/>
        <w:gridCol w:w="2308"/>
      </w:tblGrid>
      <w:tr w:rsidR="00997838" w:rsidRPr="007446B0" w14:paraId="2DF80490" w14:textId="77777777" w:rsidTr="003C4974">
        <w:trPr>
          <w:trHeight w:val="300"/>
          <w:tblHeader/>
        </w:trPr>
        <w:tc>
          <w:tcPr>
            <w:tcW w:w="431"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59376C20" w14:textId="77777777" w:rsidR="00997838" w:rsidRPr="003D0A9B" w:rsidRDefault="00997838" w:rsidP="003C4974">
            <w:pPr>
              <w:jc w:val="center"/>
              <w:rPr>
                <w:b/>
                <w:bCs/>
                <w:color w:val="000000"/>
                <w:sz w:val="18"/>
                <w:szCs w:val="18"/>
                <w:lang w:eastAsia="lv-LV"/>
              </w:rPr>
            </w:pPr>
            <w:r w:rsidRPr="003D0A9B">
              <w:rPr>
                <w:b/>
                <w:bCs/>
                <w:color w:val="000000"/>
                <w:sz w:val="18"/>
                <w:szCs w:val="18"/>
                <w:lang w:eastAsia="lv-LV"/>
              </w:rPr>
              <w:t>Sadaļa</w:t>
            </w:r>
          </w:p>
        </w:tc>
        <w:tc>
          <w:tcPr>
            <w:tcW w:w="236"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3E3BF758" w14:textId="77777777" w:rsidR="00997838" w:rsidRPr="003D0A9B" w:rsidRDefault="00997838" w:rsidP="003C4974">
            <w:pPr>
              <w:jc w:val="center"/>
              <w:rPr>
                <w:b/>
                <w:bCs/>
                <w:color w:val="000000"/>
                <w:sz w:val="18"/>
                <w:szCs w:val="18"/>
                <w:lang w:eastAsia="lv-LV"/>
              </w:rPr>
            </w:pPr>
            <w:proofErr w:type="spellStart"/>
            <w:r w:rsidRPr="003D0A9B">
              <w:rPr>
                <w:b/>
                <w:bCs/>
                <w:color w:val="000000"/>
                <w:sz w:val="18"/>
                <w:szCs w:val="18"/>
                <w:lang w:eastAsia="lv-LV"/>
              </w:rPr>
              <w:t>Manip</w:t>
            </w:r>
            <w:proofErr w:type="spellEnd"/>
            <w:r w:rsidRPr="003D0A9B">
              <w:rPr>
                <w:b/>
                <w:bCs/>
                <w:color w:val="000000"/>
                <w:sz w:val="18"/>
                <w:szCs w:val="18"/>
                <w:lang w:eastAsia="lv-LV"/>
              </w:rPr>
              <w:t xml:space="preserve"> . kods</w:t>
            </w:r>
          </w:p>
        </w:tc>
        <w:tc>
          <w:tcPr>
            <w:tcW w:w="172"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1D8CBE24" w14:textId="77777777" w:rsidR="00997838" w:rsidRPr="003D0A9B" w:rsidRDefault="00997838" w:rsidP="003C4974">
            <w:pPr>
              <w:jc w:val="center"/>
              <w:rPr>
                <w:b/>
                <w:bCs/>
                <w:color w:val="000000"/>
                <w:sz w:val="18"/>
                <w:szCs w:val="18"/>
                <w:lang w:eastAsia="lv-LV"/>
              </w:rPr>
            </w:pPr>
            <w:r w:rsidRPr="003D0A9B">
              <w:rPr>
                <w:b/>
                <w:bCs/>
                <w:color w:val="000000"/>
                <w:sz w:val="18"/>
                <w:szCs w:val="18"/>
                <w:lang w:eastAsia="lv-LV"/>
              </w:rPr>
              <w:t>* vai **</w:t>
            </w:r>
          </w:p>
        </w:tc>
        <w:tc>
          <w:tcPr>
            <w:tcW w:w="702"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3B673662" w14:textId="77777777" w:rsidR="00997838" w:rsidRPr="003D0A9B" w:rsidRDefault="00997838" w:rsidP="003C4974">
            <w:pPr>
              <w:jc w:val="center"/>
              <w:rPr>
                <w:b/>
                <w:bCs/>
                <w:color w:val="000000"/>
                <w:sz w:val="18"/>
                <w:szCs w:val="18"/>
                <w:lang w:eastAsia="lv-LV"/>
              </w:rPr>
            </w:pPr>
            <w:r w:rsidRPr="003D0A9B">
              <w:rPr>
                <w:b/>
                <w:bCs/>
                <w:color w:val="000000"/>
                <w:sz w:val="18"/>
                <w:szCs w:val="18"/>
                <w:lang w:eastAsia="lv-LV"/>
              </w:rPr>
              <w:t>Manipulācijas nosaukums</w:t>
            </w:r>
          </w:p>
        </w:tc>
        <w:tc>
          <w:tcPr>
            <w:tcW w:w="223"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019E1623" w14:textId="77777777" w:rsidR="00997838" w:rsidRPr="003D0A9B" w:rsidRDefault="00997838" w:rsidP="003C4974">
            <w:pPr>
              <w:jc w:val="center"/>
              <w:rPr>
                <w:b/>
                <w:bCs/>
                <w:color w:val="000000"/>
                <w:sz w:val="18"/>
                <w:szCs w:val="18"/>
                <w:lang w:eastAsia="lv-LV"/>
              </w:rPr>
            </w:pPr>
            <w:r w:rsidRPr="003D0A9B">
              <w:rPr>
                <w:b/>
                <w:bCs/>
                <w:color w:val="000000"/>
                <w:sz w:val="18"/>
                <w:szCs w:val="18"/>
                <w:lang w:eastAsia="lv-LV"/>
              </w:rPr>
              <w:t>Tarifs (</w:t>
            </w:r>
            <w:proofErr w:type="spellStart"/>
            <w:r w:rsidRPr="003D0A9B">
              <w:rPr>
                <w:b/>
                <w:bCs/>
                <w:color w:val="000000"/>
                <w:sz w:val="18"/>
                <w:szCs w:val="18"/>
                <w:lang w:eastAsia="lv-LV"/>
              </w:rPr>
              <w:t>euro</w:t>
            </w:r>
            <w:proofErr w:type="spellEnd"/>
            <w:r w:rsidRPr="003D0A9B">
              <w:rPr>
                <w:b/>
                <w:bCs/>
                <w:color w:val="000000"/>
                <w:sz w:val="18"/>
                <w:szCs w:val="18"/>
                <w:lang w:eastAsia="lv-LV"/>
              </w:rPr>
              <w:t>)</w:t>
            </w:r>
          </w:p>
        </w:tc>
        <w:tc>
          <w:tcPr>
            <w:tcW w:w="819" w:type="pct"/>
            <w:gridSpan w:val="3"/>
            <w:tcBorders>
              <w:top w:val="single" w:sz="4" w:space="0" w:color="auto"/>
              <w:left w:val="nil"/>
              <w:bottom w:val="single" w:sz="4" w:space="0" w:color="auto"/>
              <w:right w:val="single" w:sz="4" w:space="0" w:color="auto"/>
            </w:tcBorders>
            <w:shd w:val="clear" w:color="000000" w:fill="FCE4D6"/>
            <w:vAlign w:val="center"/>
            <w:hideMark/>
          </w:tcPr>
          <w:p w14:paraId="28C3E999" w14:textId="77777777" w:rsidR="00997838" w:rsidRPr="003D0A9B" w:rsidRDefault="00997838" w:rsidP="003C4974">
            <w:pPr>
              <w:jc w:val="center"/>
              <w:rPr>
                <w:b/>
                <w:bCs/>
                <w:color w:val="000000"/>
                <w:sz w:val="18"/>
                <w:szCs w:val="18"/>
                <w:lang w:eastAsia="lv-LV"/>
              </w:rPr>
            </w:pPr>
            <w:r w:rsidRPr="003D0A9B">
              <w:rPr>
                <w:b/>
                <w:bCs/>
                <w:color w:val="000000"/>
                <w:sz w:val="18"/>
                <w:szCs w:val="18"/>
                <w:lang w:eastAsia="lv-LV"/>
              </w:rPr>
              <w:t xml:space="preserve">Pacienta </w:t>
            </w:r>
            <w:proofErr w:type="spellStart"/>
            <w:r w:rsidRPr="003D0A9B">
              <w:rPr>
                <w:b/>
                <w:bCs/>
                <w:color w:val="000000"/>
                <w:sz w:val="18"/>
                <w:szCs w:val="18"/>
                <w:lang w:eastAsia="lv-LV"/>
              </w:rPr>
              <w:t>līdzmaksājums</w:t>
            </w:r>
            <w:proofErr w:type="spellEnd"/>
            <w:r w:rsidRPr="003D0A9B">
              <w:rPr>
                <w:b/>
                <w:bCs/>
                <w:color w:val="000000"/>
                <w:sz w:val="18"/>
                <w:szCs w:val="18"/>
                <w:lang w:eastAsia="lv-LV"/>
              </w:rPr>
              <w:t xml:space="preserve"> (</w:t>
            </w:r>
            <w:proofErr w:type="spellStart"/>
            <w:r w:rsidRPr="003D0A9B">
              <w:rPr>
                <w:b/>
                <w:bCs/>
                <w:color w:val="000000"/>
                <w:sz w:val="18"/>
                <w:szCs w:val="18"/>
                <w:lang w:eastAsia="lv-LV"/>
              </w:rPr>
              <w:t>euro</w:t>
            </w:r>
            <w:proofErr w:type="spellEnd"/>
            <w:r w:rsidRPr="003D0A9B">
              <w:rPr>
                <w:b/>
                <w:bCs/>
                <w:color w:val="000000"/>
                <w:sz w:val="18"/>
                <w:szCs w:val="18"/>
                <w:lang w:eastAsia="lv-LV"/>
              </w:rPr>
              <w:t>)</w:t>
            </w:r>
          </w:p>
        </w:tc>
        <w:tc>
          <w:tcPr>
            <w:tcW w:w="233"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EE564DA" w14:textId="77777777" w:rsidR="00997838" w:rsidRPr="003D0A9B" w:rsidRDefault="00997838" w:rsidP="003C4974">
            <w:pPr>
              <w:jc w:val="center"/>
              <w:rPr>
                <w:b/>
                <w:bCs/>
                <w:color w:val="000000"/>
                <w:sz w:val="18"/>
                <w:szCs w:val="18"/>
                <w:lang w:eastAsia="lv-LV"/>
              </w:rPr>
            </w:pPr>
            <w:r w:rsidRPr="003D0A9B">
              <w:rPr>
                <w:b/>
                <w:bCs/>
                <w:color w:val="000000"/>
                <w:sz w:val="18"/>
                <w:szCs w:val="18"/>
                <w:lang w:eastAsia="lv-LV"/>
              </w:rPr>
              <w:t xml:space="preserve">Lielās ķirurģ . </w:t>
            </w:r>
            <w:proofErr w:type="spellStart"/>
            <w:r w:rsidRPr="003D0A9B">
              <w:rPr>
                <w:b/>
                <w:bCs/>
                <w:color w:val="000000"/>
                <w:sz w:val="18"/>
                <w:szCs w:val="18"/>
                <w:lang w:eastAsia="lv-LV"/>
              </w:rPr>
              <w:t>oper</w:t>
            </w:r>
            <w:proofErr w:type="spellEnd"/>
            <w:r w:rsidRPr="003D0A9B">
              <w:rPr>
                <w:b/>
                <w:bCs/>
                <w:color w:val="000000"/>
                <w:sz w:val="18"/>
                <w:szCs w:val="18"/>
                <w:lang w:eastAsia="lv-LV"/>
              </w:rPr>
              <w:t>.</w:t>
            </w:r>
          </w:p>
        </w:tc>
        <w:tc>
          <w:tcPr>
            <w:tcW w:w="288"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15AF578" w14:textId="77777777" w:rsidR="00997838" w:rsidRPr="003D0A9B" w:rsidRDefault="00997838" w:rsidP="003C4974">
            <w:pPr>
              <w:jc w:val="center"/>
              <w:rPr>
                <w:b/>
                <w:bCs/>
                <w:color w:val="000000"/>
                <w:sz w:val="18"/>
                <w:szCs w:val="18"/>
                <w:lang w:eastAsia="lv-LV"/>
              </w:rPr>
            </w:pPr>
            <w:r w:rsidRPr="003D0A9B">
              <w:rPr>
                <w:b/>
                <w:bCs/>
                <w:color w:val="000000"/>
                <w:sz w:val="18"/>
                <w:szCs w:val="18"/>
                <w:lang w:eastAsia="lv-LV"/>
              </w:rPr>
              <w:t xml:space="preserve">Ģimenes ārsta praksei </w:t>
            </w:r>
            <w:proofErr w:type="spellStart"/>
            <w:r w:rsidRPr="003D0A9B">
              <w:rPr>
                <w:b/>
                <w:bCs/>
                <w:color w:val="000000"/>
                <w:sz w:val="18"/>
                <w:szCs w:val="18"/>
                <w:lang w:eastAsia="lv-LV"/>
              </w:rPr>
              <w:t>apmaks</w:t>
            </w:r>
            <w:proofErr w:type="spellEnd"/>
            <w:r w:rsidRPr="003D0A9B">
              <w:rPr>
                <w:b/>
                <w:bCs/>
                <w:color w:val="000000"/>
                <w:sz w:val="18"/>
                <w:szCs w:val="18"/>
                <w:lang w:eastAsia="lv-LV"/>
              </w:rPr>
              <w:t xml:space="preserve">. </w:t>
            </w:r>
            <w:proofErr w:type="spellStart"/>
            <w:r w:rsidRPr="003D0A9B">
              <w:rPr>
                <w:b/>
                <w:bCs/>
                <w:color w:val="000000"/>
                <w:sz w:val="18"/>
                <w:szCs w:val="18"/>
                <w:lang w:eastAsia="lv-LV"/>
              </w:rPr>
              <w:t>manip</w:t>
            </w:r>
            <w:proofErr w:type="spellEnd"/>
          </w:p>
        </w:tc>
        <w:tc>
          <w:tcPr>
            <w:tcW w:w="1074"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5987DEF9" w14:textId="77777777" w:rsidR="00997838" w:rsidRPr="003D0A9B" w:rsidRDefault="00997838" w:rsidP="003C4974">
            <w:pPr>
              <w:jc w:val="center"/>
              <w:rPr>
                <w:b/>
                <w:bCs/>
                <w:color w:val="000000"/>
                <w:sz w:val="18"/>
                <w:szCs w:val="18"/>
                <w:lang w:eastAsia="lv-LV"/>
              </w:rPr>
            </w:pPr>
            <w:r w:rsidRPr="003D0A9B">
              <w:rPr>
                <w:b/>
                <w:bCs/>
                <w:color w:val="000000"/>
                <w:sz w:val="18"/>
                <w:szCs w:val="18"/>
                <w:lang w:eastAsia="lv-LV"/>
              </w:rPr>
              <w:t>Apmaksas nosacījumi</w:t>
            </w:r>
          </w:p>
        </w:tc>
        <w:tc>
          <w:tcPr>
            <w:tcW w:w="821"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C81E341" w14:textId="77777777" w:rsidR="00997838" w:rsidRPr="003D0A9B" w:rsidRDefault="00997838" w:rsidP="003C4974">
            <w:pPr>
              <w:jc w:val="center"/>
              <w:rPr>
                <w:b/>
                <w:bCs/>
                <w:sz w:val="18"/>
                <w:szCs w:val="18"/>
                <w:lang w:eastAsia="lv-LV"/>
              </w:rPr>
            </w:pPr>
            <w:r w:rsidRPr="003D0A9B">
              <w:rPr>
                <w:b/>
                <w:bCs/>
                <w:sz w:val="18"/>
                <w:szCs w:val="18"/>
                <w:lang w:eastAsia="lv-LV"/>
              </w:rPr>
              <w:t>Piezīmes, paskaidrojums</w:t>
            </w:r>
          </w:p>
        </w:tc>
      </w:tr>
      <w:tr w:rsidR="00997838" w:rsidRPr="007446B0" w14:paraId="0B6B9DC0" w14:textId="77777777" w:rsidTr="003C4974">
        <w:trPr>
          <w:trHeight w:val="855"/>
          <w:tblHeader/>
        </w:trPr>
        <w:tc>
          <w:tcPr>
            <w:tcW w:w="431" w:type="pct"/>
            <w:vMerge/>
            <w:tcBorders>
              <w:top w:val="single" w:sz="4" w:space="0" w:color="auto"/>
              <w:left w:val="single" w:sz="4" w:space="0" w:color="auto"/>
              <w:bottom w:val="single" w:sz="4" w:space="0" w:color="auto"/>
              <w:right w:val="single" w:sz="4" w:space="0" w:color="auto"/>
            </w:tcBorders>
            <w:vAlign w:val="center"/>
            <w:hideMark/>
          </w:tcPr>
          <w:p w14:paraId="1ED3DAE3" w14:textId="77777777" w:rsidR="00997838" w:rsidRPr="003D0A9B" w:rsidRDefault="00997838" w:rsidP="003C4974">
            <w:pPr>
              <w:rPr>
                <w:b/>
                <w:bCs/>
                <w:color w:val="000000"/>
                <w:sz w:val="18"/>
                <w:szCs w:val="18"/>
                <w:lang w:eastAsia="lv-LV"/>
              </w:rPr>
            </w:pPr>
          </w:p>
        </w:tc>
        <w:tc>
          <w:tcPr>
            <w:tcW w:w="236" w:type="pct"/>
            <w:vMerge/>
            <w:tcBorders>
              <w:top w:val="single" w:sz="4" w:space="0" w:color="auto"/>
              <w:left w:val="single" w:sz="4" w:space="0" w:color="auto"/>
              <w:bottom w:val="single" w:sz="4" w:space="0" w:color="auto"/>
              <w:right w:val="single" w:sz="4" w:space="0" w:color="auto"/>
            </w:tcBorders>
            <w:vAlign w:val="center"/>
            <w:hideMark/>
          </w:tcPr>
          <w:p w14:paraId="4080F062" w14:textId="77777777" w:rsidR="00997838" w:rsidRPr="003D0A9B" w:rsidRDefault="00997838" w:rsidP="003C4974">
            <w:pPr>
              <w:rPr>
                <w:b/>
                <w:bCs/>
                <w:color w:val="000000"/>
                <w:sz w:val="18"/>
                <w:szCs w:val="18"/>
                <w:lang w:eastAsia="lv-LV"/>
              </w:rPr>
            </w:pPr>
          </w:p>
        </w:tc>
        <w:tc>
          <w:tcPr>
            <w:tcW w:w="172" w:type="pct"/>
            <w:vMerge/>
            <w:tcBorders>
              <w:top w:val="single" w:sz="4" w:space="0" w:color="auto"/>
              <w:left w:val="single" w:sz="4" w:space="0" w:color="auto"/>
              <w:bottom w:val="single" w:sz="4" w:space="0" w:color="auto"/>
              <w:right w:val="single" w:sz="4" w:space="0" w:color="auto"/>
            </w:tcBorders>
            <w:vAlign w:val="center"/>
            <w:hideMark/>
          </w:tcPr>
          <w:p w14:paraId="2D92C91A" w14:textId="77777777" w:rsidR="00997838" w:rsidRPr="003D0A9B" w:rsidRDefault="00997838" w:rsidP="003C4974">
            <w:pPr>
              <w:rPr>
                <w:b/>
                <w:bCs/>
                <w:color w:val="000000"/>
                <w:sz w:val="18"/>
                <w:szCs w:val="18"/>
                <w:lang w:eastAsia="lv-LV"/>
              </w:rPr>
            </w:pPr>
          </w:p>
        </w:tc>
        <w:tc>
          <w:tcPr>
            <w:tcW w:w="702" w:type="pct"/>
            <w:vMerge/>
            <w:tcBorders>
              <w:top w:val="single" w:sz="4" w:space="0" w:color="auto"/>
              <w:left w:val="single" w:sz="4" w:space="0" w:color="auto"/>
              <w:bottom w:val="single" w:sz="4" w:space="0" w:color="auto"/>
              <w:right w:val="single" w:sz="4" w:space="0" w:color="auto"/>
            </w:tcBorders>
            <w:vAlign w:val="center"/>
            <w:hideMark/>
          </w:tcPr>
          <w:p w14:paraId="7339BAB1" w14:textId="77777777" w:rsidR="00997838" w:rsidRPr="003D0A9B" w:rsidRDefault="00997838" w:rsidP="003C4974">
            <w:pPr>
              <w:rPr>
                <w:b/>
                <w:bCs/>
                <w:color w:val="000000"/>
                <w:sz w:val="18"/>
                <w:szCs w:val="18"/>
                <w:lang w:eastAsia="lv-LV"/>
              </w:rPr>
            </w:pPr>
          </w:p>
        </w:tc>
        <w:tc>
          <w:tcPr>
            <w:tcW w:w="223" w:type="pct"/>
            <w:vMerge/>
            <w:tcBorders>
              <w:top w:val="single" w:sz="4" w:space="0" w:color="auto"/>
              <w:left w:val="single" w:sz="4" w:space="0" w:color="auto"/>
              <w:bottom w:val="single" w:sz="4" w:space="0" w:color="auto"/>
              <w:right w:val="single" w:sz="4" w:space="0" w:color="auto"/>
            </w:tcBorders>
            <w:vAlign w:val="center"/>
            <w:hideMark/>
          </w:tcPr>
          <w:p w14:paraId="08BC06C0" w14:textId="77777777" w:rsidR="00997838" w:rsidRPr="003D0A9B" w:rsidRDefault="00997838" w:rsidP="003C4974">
            <w:pPr>
              <w:rPr>
                <w:b/>
                <w:bCs/>
                <w:color w:val="000000"/>
                <w:sz w:val="18"/>
                <w:szCs w:val="18"/>
                <w:lang w:eastAsia="lv-LV"/>
              </w:rPr>
            </w:pPr>
          </w:p>
        </w:tc>
        <w:tc>
          <w:tcPr>
            <w:tcW w:w="306" w:type="pct"/>
            <w:tcBorders>
              <w:top w:val="single" w:sz="4" w:space="0" w:color="auto"/>
              <w:left w:val="nil"/>
              <w:bottom w:val="single" w:sz="4" w:space="0" w:color="auto"/>
              <w:right w:val="single" w:sz="4" w:space="0" w:color="auto"/>
            </w:tcBorders>
            <w:shd w:val="clear" w:color="000000" w:fill="FCE4D6"/>
            <w:vAlign w:val="center"/>
            <w:hideMark/>
          </w:tcPr>
          <w:p w14:paraId="305B9D56" w14:textId="77777777" w:rsidR="00997838" w:rsidRPr="003D0A9B" w:rsidRDefault="00997838" w:rsidP="003C4974">
            <w:pPr>
              <w:jc w:val="center"/>
              <w:rPr>
                <w:b/>
                <w:bCs/>
                <w:color w:val="000000"/>
                <w:sz w:val="18"/>
                <w:szCs w:val="18"/>
                <w:lang w:eastAsia="lv-LV"/>
              </w:rPr>
            </w:pPr>
            <w:proofErr w:type="spellStart"/>
            <w:r w:rsidRPr="003D0A9B">
              <w:rPr>
                <w:b/>
                <w:bCs/>
                <w:color w:val="000000"/>
                <w:sz w:val="18"/>
                <w:szCs w:val="18"/>
                <w:lang w:eastAsia="lv-LV"/>
              </w:rPr>
              <w:t>Ambulat</w:t>
            </w:r>
            <w:proofErr w:type="spellEnd"/>
            <w:r w:rsidRPr="003D0A9B">
              <w:rPr>
                <w:b/>
                <w:bCs/>
                <w:color w:val="000000"/>
                <w:sz w:val="18"/>
                <w:szCs w:val="18"/>
                <w:lang w:eastAsia="lv-LV"/>
              </w:rPr>
              <w:t xml:space="preserve">. </w:t>
            </w:r>
            <w:proofErr w:type="spellStart"/>
            <w:r w:rsidRPr="003D0A9B">
              <w:rPr>
                <w:b/>
                <w:bCs/>
                <w:color w:val="000000"/>
                <w:sz w:val="18"/>
                <w:szCs w:val="18"/>
                <w:lang w:eastAsia="lv-LV"/>
              </w:rPr>
              <w:t>pakalp</w:t>
            </w:r>
            <w:proofErr w:type="spellEnd"/>
            <w:r w:rsidRPr="003D0A9B">
              <w:rPr>
                <w:b/>
                <w:bCs/>
                <w:color w:val="000000"/>
                <w:sz w:val="18"/>
                <w:szCs w:val="18"/>
                <w:lang w:eastAsia="lv-LV"/>
              </w:rPr>
              <w:t>.</w:t>
            </w:r>
          </w:p>
        </w:tc>
        <w:tc>
          <w:tcPr>
            <w:tcW w:w="243" w:type="pct"/>
            <w:tcBorders>
              <w:top w:val="single" w:sz="4" w:space="0" w:color="auto"/>
              <w:left w:val="nil"/>
              <w:bottom w:val="single" w:sz="4" w:space="0" w:color="auto"/>
              <w:right w:val="single" w:sz="4" w:space="0" w:color="auto"/>
            </w:tcBorders>
            <w:shd w:val="clear" w:color="000000" w:fill="FCE4D6"/>
            <w:vAlign w:val="center"/>
            <w:hideMark/>
          </w:tcPr>
          <w:p w14:paraId="45AFBED0" w14:textId="77777777" w:rsidR="00997838" w:rsidRPr="003D0A9B" w:rsidRDefault="00997838" w:rsidP="003C4974">
            <w:pPr>
              <w:jc w:val="center"/>
              <w:rPr>
                <w:b/>
                <w:bCs/>
                <w:color w:val="000000"/>
                <w:sz w:val="18"/>
                <w:szCs w:val="18"/>
                <w:lang w:eastAsia="lv-LV"/>
              </w:rPr>
            </w:pPr>
            <w:r w:rsidRPr="003D0A9B">
              <w:rPr>
                <w:b/>
                <w:bCs/>
                <w:color w:val="000000"/>
                <w:sz w:val="18"/>
                <w:szCs w:val="18"/>
                <w:lang w:eastAsia="lv-LV"/>
              </w:rPr>
              <w:t xml:space="preserve">Dienas </w:t>
            </w:r>
            <w:proofErr w:type="spellStart"/>
            <w:r w:rsidRPr="003D0A9B">
              <w:rPr>
                <w:b/>
                <w:bCs/>
                <w:color w:val="000000"/>
                <w:sz w:val="18"/>
                <w:szCs w:val="18"/>
                <w:lang w:eastAsia="lv-LV"/>
              </w:rPr>
              <w:t>stac</w:t>
            </w:r>
            <w:proofErr w:type="spellEnd"/>
            <w:r w:rsidRPr="003D0A9B">
              <w:rPr>
                <w:b/>
                <w:bCs/>
                <w:color w:val="000000"/>
                <w:sz w:val="18"/>
                <w:szCs w:val="18"/>
                <w:lang w:eastAsia="lv-LV"/>
              </w:rPr>
              <w:t xml:space="preserve">. </w:t>
            </w:r>
            <w:proofErr w:type="spellStart"/>
            <w:r w:rsidRPr="003D0A9B">
              <w:rPr>
                <w:b/>
                <w:bCs/>
                <w:color w:val="000000"/>
                <w:sz w:val="18"/>
                <w:szCs w:val="18"/>
                <w:lang w:eastAsia="lv-LV"/>
              </w:rPr>
              <w:t>pakalp</w:t>
            </w:r>
            <w:proofErr w:type="spellEnd"/>
            <w:r w:rsidRPr="003D0A9B">
              <w:rPr>
                <w:b/>
                <w:bCs/>
                <w:color w:val="000000"/>
                <w:sz w:val="18"/>
                <w:szCs w:val="18"/>
                <w:lang w:eastAsia="lv-LV"/>
              </w:rPr>
              <w:t xml:space="preserve"> .</w:t>
            </w:r>
          </w:p>
        </w:tc>
        <w:tc>
          <w:tcPr>
            <w:tcW w:w="270" w:type="pct"/>
            <w:tcBorders>
              <w:top w:val="single" w:sz="4" w:space="0" w:color="auto"/>
              <w:left w:val="nil"/>
              <w:bottom w:val="single" w:sz="4" w:space="0" w:color="auto"/>
              <w:right w:val="single" w:sz="4" w:space="0" w:color="auto"/>
            </w:tcBorders>
            <w:shd w:val="clear" w:color="000000" w:fill="FCE4D6"/>
            <w:vAlign w:val="center"/>
            <w:hideMark/>
          </w:tcPr>
          <w:p w14:paraId="023811D9" w14:textId="77777777" w:rsidR="00997838" w:rsidRPr="003D0A9B" w:rsidRDefault="00997838" w:rsidP="003C4974">
            <w:pPr>
              <w:jc w:val="center"/>
              <w:rPr>
                <w:b/>
                <w:bCs/>
                <w:color w:val="000000"/>
                <w:sz w:val="18"/>
                <w:szCs w:val="18"/>
                <w:lang w:eastAsia="lv-LV"/>
              </w:rPr>
            </w:pPr>
            <w:proofErr w:type="spellStart"/>
            <w:r w:rsidRPr="003D0A9B">
              <w:rPr>
                <w:b/>
                <w:bCs/>
                <w:color w:val="000000"/>
                <w:sz w:val="18"/>
                <w:szCs w:val="18"/>
                <w:lang w:eastAsia="lv-LV"/>
              </w:rPr>
              <w:t>Stacion</w:t>
            </w:r>
            <w:proofErr w:type="spellEnd"/>
            <w:r w:rsidRPr="003D0A9B">
              <w:rPr>
                <w:b/>
                <w:bCs/>
                <w:color w:val="000000"/>
                <w:sz w:val="18"/>
                <w:szCs w:val="18"/>
                <w:lang w:eastAsia="lv-LV"/>
              </w:rPr>
              <w:t xml:space="preserve">. </w:t>
            </w:r>
            <w:proofErr w:type="spellStart"/>
            <w:r w:rsidRPr="003D0A9B">
              <w:rPr>
                <w:b/>
                <w:bCs/>
                <w:color w:val="000000"/>
                <w:sz w:val="18"/>
                <w:szCs w:val="18"/>
                <w:lang w:eastAsia="lv-LV"/>
              </w:rPr>
              <w:t>pakalp</w:t>
            </w:r>
            <w:proofErr w:type="spellEnd"/>
            <w:r w:rsidRPr="003D0A9B">
              <w:rPr>
                <w:b/>
                <w:bCs/>
                <w:color w:val="000000"/>
                <w:sz w:val="18"/>
                <w:szCs w:val="18"/>
                <w:lang w:eastAsia="lv-LV"/>
              </w:rPr>
              <w:t>.</w:t>
            </w:r>
          </w:p>
        </w:tc>
        <w:tc>
          <w:tcPr>
            <w:tcW w:w="233" w:type="pct"/>
            <w:vMerge/>
            <w:tcBorders>
              <w:top w:val="single" w:sz="4" w:space="0" w:color="auto"/>
              <w:left w:val="single" w:sz="4" w:space="0" w:color="auto"/>
              <w:bottom w:val="single" w:sz="4" w:space="0" w:color="auto"/>
              <w:right w:val="single" w:sz="4" w:space="0" w:color="auto"/>
            </w:tcBorders>
            <w:vAlign w:val="center"/>
            <w:hideMark/>
          </w:tcPr>
          <w:p w14:paraId="3C1174F8" w14:textId="77777777" w:rsidR="00997838" w:rsidRPr="003D0A9B" w:rsidRDefault="00997838" w:rsidP="003C4974">
            <w:pPr>
              <w:rPr>
                <w:b/>
                <w:bCs/>
                <w:color w:val="000000"/>
                <w:sz w:val="18"/>
                <w:szCs w:val="18"/>
                <w:lang w:eastAsia="lv-LV"/>
              </w:rPr>
            </w:pPr>
          </w:p>
        </w:tc>
        <w:tc>
          <w:tcPr>
            <w:tcW w:w="288" w:type="pct"/>
            <w:vMerge/>
            <w:tcBorders>
              <w:top w:val="single" w:sz="4" w:space="0" w:color="auto"/>
              <w:left w:val="single" w:sz="4" w:space="0" w:color="auto"/>
              <w:bottom w:val="single" w:sz="4" w:space="0" w:color="auto"/>
              <w:right w:val="single" w:sz="4" w:space="0" w:color="auto"/>
            </w:tcBorders>
            <w:vAlign w:val="center"/>
            <w:hideMark/>
          </w:tcPr>
          <w:p w14:paraId="04C11E59" w14:textId="77777777" w:rsidR="00997838" w:rsidRPr="003D0A9B" w:rsidRDefault="00997838" w:rsidP="003C4974">
            <w:pPr>
              <w:rPr>
                <w:b/>
                <w:bCs/>
                <w:color w:val="000000"/>
                <w:sz w:val="18"/>
                <w:szCs w:val="18"/>
                <w:lang w:eastAsia="lv-LV"/>
              </w:rPr>
            </w:pPr>
          </w:p>
        </w:tc>
        <w:tc>
          <w:tcPr>
            <w:tcW w:w="1074" w:type="pct"/>
            <w:vMerge/>
            <w:tcBorders>
              <w:top w:val="single" w:sz="4" w:space="0" w:color="auto"/>
              <w:left w:val="single" w:sz="4" w:space="0" w:color="auto"/>
              <w:bottom w:val="single" w:sz="4" w:space="0" w:color="auto"/>
              <w:right w:val="single" w:sz="4" w:space="0" w:color="auto"/>
            </w:tcBorders>
            <w:vAlign w:val="center"/>
            <w:hideMark/>
          </w:tcPr>
          <w:p w14:paraId="7FB5F50D" w14:textId="77777777" w:rsidR="00997838" w:rsidRPr="003D0A9B" w:rsidRDefault="00997838" w:rsidP="003C4974">
            <w:pPr>
              <w:rPr>
                <w:b/>
                <w:bCs/>
                <w:color w:val="000000"/>
                <w:sz w:val="18"/>
                <w:szCs w:val="18"/>
                <w:lang w:eastAsia="lv-LV"/>
              </w:rPr>
            </w:pPr>
          </w:p>
        </w:tc>
        <w:tc>
          <w:tcPr>
            <w:tcW w:w="821" w:type="pct"/>
            <w:vMerge/>
            <w:tcBorders>
              <w:top w:val="single" w:sz="4" w:space="0" w:color="auto"/>
              <w:left w:val="single" w:sz="4" w:space="0" w:color="auto"/>
              <w:bottom w:val="single" w:sz="4" w:space="0" w:color="auto"/>
              <w:right w:val="single" w:sz="4" w:space="0" w:color="auto"/>
            </w:tcBorders>
            <w:vAlign w:val="center"/>
            <w:hideMark/>
          </w:tcPr>
          <w:p w14:paraId="0286E0D3" w14:textId="77777777" w:rsidR="00997838" w:rsidRPr="003D0A9B" w:rsidRDefault="00997838" w:rsidP="003C4974">
            <w:pPr>
              <w:rPr>
                <w:b/>
                <w:bCs/>
                <w:sz w:val="18"/>
                <w:szCs w:val="18"/>
                <w:lang w:eastAsia="lv-LV"/>
              </w:rPr>
            </w:pPr>
          </w:p>
        </w:tc>
      </w:tr>
      <w:tr w:rsidR="00997838" w:rsidRPr="007446B0" w14:paraId="015EEE49" w14:textId="77777777" w:rsidTr="003C4974">
        <w:trPr>
          <w:trHeight w:val="824"/>
        </w:trPr>
        <w:tc>
          <w:tcPr>
            <w:tcW w:w="4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A8F90D7" w14:textId="77777777" w:rsidR="00997838" w:rsidRPr="007446B0" w:rsidRDefault="00997838" w:rsidP="003C4974">
            <w:pPr>
              <w:jc w:val="center"/>
              <w:rPr>
                <w:sz w:val="20"/>
                <w:szCs w:val="20"/>
                <w:lang w:eastAsia="lv-LV"/>
              </w:rPr>
            </w:pPr>
            <w:r w:rsidRPr="007446B0">
              <w:rPr>
                <w:sz w:val="20"/>
                <w:szCs w:val="20"/>
                <w:lang w:eastAsia="lv-LV"/>
              </w:rPr>
              <w:t>Citās sadaļās neiekļautās manipulācijas</w:t>
            </w: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B45A85" w14:textId="77777777" w:rsidR="00997838" w:rsidRPr="007446B0" w:rsidRDefault="00997838" w:rsidP="003C4974">
            <w:pPr>
              <w:jc w:val="center"/>
              <w:rPr>
                <w:color w:val="FF0000"/>
                <w:sz w:val="20"/>
                <w:szCs w:val="20"/>
                <w:lang w:eastAsia="lv-LV"/>
              </w:rPr>
            </w:pPr>
            <w:r w:rsidRPr="007446B0">
              <w:rPr>
                <w:color w:val="FF0000"/>
                <w:sz w:val="20"/>
                <w:szCs w:val="20"/>
                <w:lang w:eastAsia="lv-LV"/>
              </w:rPr>
              <w:t>60490</w:t>
            </w:r>
          </w:p>
        </w:tc>
        <w:tc>
          <w:tcPr>
            <w:tcW w:w="1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016361" w14:textId="77777777" w:rsidR="00997838" w:rsidRPr="007446B0" w:rsidRDefault="00997838" w:rsidP="003C4974">
            <w:pPr>
              <w:jc w:val="center"/>
              <w:rPr>
                <w:sz w:val="20"/>
                <w:szCs w:val="20"/>
                <w:lang w:eastAsia="lv-LV"/>
              </w:rPr>
            </w:pPr>
            <w:r w:rsidRPr="007446B0">
              <w:rPr>
                <w:sz w:val="20"/>
                <w:szCs w:val="20"/>
                <w:lang w:eastAsia="lv-LV"/>
              </w:rPr>
              <w:t>**</w:t>
            </w:r>
          </w:p>
        </w:tc>
        <w:tc>
          <w:tcPr>
            <w:tcW w:w="70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4E4984" w14:textId="77777777" w:rsidR="00997838" w:rsidRPr="007446B0" w:rsidRDefault="00997838" w:rsidP="003C4974">
            <w:pPr>
              <w:rPr>
                <w:sz w:val="20"/>
                <w:szCs w:val="20"/>
                <w:lang w:eastAsia="lv-LV"/>
              </w:rPr>
            </w:pPr>
            <w:r w:rsidRPr="007446B0">
              <w:rPr>
                <w:sz w:val="20"/>
                <w:szCs w:val="20"/>
                <w:lang w:eastAsia="lv-LV"/>
              </w:rPr>
              <w:t xml:space="preserve">Piemaksa par </w:t>
            </w:r>
            <w:proofErr w:type="spellStart"/>
            <w:r w:rsidRPr="007446B0">
              <w:rPr>
                <w:sz w:val="20"/>
                <w:szCs w:val="20"/>
                <w:lang w:eastAsia="lv-LV"/>
              </w:rPr>
              <w:t>stomu</w:t>
            </w:r>
            <w:proofErr w:type="spellEnd"/>
            <w:r w:rsidRPr="007446B0">
              <w:rPr>
                <w:sz w:val="20"/>
                <w:szCs w:val="20"/>
                <w:lang w:eastAsia="lv-LV"/>
              </w:rPr>
              <w:t xml:space="preserve"> (izņemot </w:t>
            </w:r>
            <w:proofErr w:type="spellStart"/>
            <w:r w:rsidRPr="007446B0">
              <w:rPr>
                <w:sz w:val="20"/>
                <w:szCs w:val="20"/>
                <w:lang w:eastAsia="lv-LV"/>
              </w:rPr>
              <w:t>traheostomu</w:t>
            </w:r>
            <w:proofErr w:type="spellEnd"/>
            <w:r w:rsidRPr="007446B0">
              <w:rPr>
                <w:sz w:val="20"/>
                <w:szCs w:val="20"/>
                <w:lang w:eastAsia="lv-LV"/>
              </w:rPr>
              <w:t>) apkopi hroniskiem pacientiem</w:t>
            </w:r>
          </w:p>
        </w:tc>
        <w:tc>
          <w:tcPr>
            <w:tcW w:w="2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673F86" w14:textId="77777777" w:rsidR="00997838" w:rsidRPr="007446B0" w:rsidRDefault="00997838" w:rsidP="003C4974">
            <w:pPr>
              <w:jc w:val="center"/>
              <w:rPr>
                <w:sz w:val="20"/>
                <w:szCs w:val="20"/>
                <w:lang w:eastAsia="lv-LV"/>
              </w:rPr>
            </w:pPr>
            <w:r w:rsidRPr="007446B0">
              <w:rPr>
                <w:sz w:val="20"/>
                <w:szCs w:val="20"/>
                <w:lang w:eastAsia="lv-LV"/>
              </w:rPr>
              <w:t>11.14</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BFCA0BD" w14:textId="77777777" w:rsidR="00997838" w:rsidRPr="007446B0" w:rsidRDefault="00997838" w:rsidP="003C4974">
            <w:pPr>
              <w:jc w:val="center"/>
              <w:rPr>
                <w:sz w:val="20"/>
                <w:szCs w:val="20"/>
                <w:lang w:eastAsia="lv-LV"/>
              </w:rPr>
            </w:pPr>
            <w:r w:rsidRPr="007446B0">
              <w:rPr>
                <w:sz w:val="20"/>
                <w:szCs w:val="20"/>
                <w:lang w:eastAsia="lv-LV"/>
              </w:rPr>
              <w:t> </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5AF612E" w14:textId="77777777" w:rsidR="00997838" w:rsidRPr="007446B0" w:rsidRDefault="00997838" w:rsidP="003C4974">
            <w:pPr>
              <w:jc w:val="center"/>
              <w:rPr>
                <w:sz w:val="20"/>
                <w:szCs w:val="20"/>
                <w:lang w:eastAsia="lv-LV"/>
              </w:rPr>
            </w:pPr>
            <w:r w:rsidRPr="007446B0">
              <w:rPr>
                <w:sz w:val="20"/>
                <w:szCs w:val="20"/>
                <w:lang w:eastAsia="lv-LV"/>
              </w:rPr>
              <w:t> </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2FF88D" w14:textId="77777777" w:rsidR="00997838" w:rsidRPr="007446B0" w:rsidRDefault="00997838" w:rsidP="003C4974">
            <w:pPr>
              <w:jc w:val="center"/>
              <w:rPr>
                <w:sz w:val="20"/>
                <w:szCs w:val="20"/>
                <w:lang w:eastAsia="lv-LV"/>
              </w:rPr>
            </w:pPr>
            <w:r w:rsidRPr="007446B0">
              <w:rPr>
                <w:sz w:val="20"/>
                <w:szCs w:val="20"/>
                <w:lang w:eastAsia="lv-LV"/>
              </w:rPr>
              <w:t> </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F5F2711" w14:textId="77777777" w:rsidR="00997838" w:rsidRPr="007446B0" w:rsidRDefault="00997838" w:rsidP="003C4974">
            <w:pPr>
              <w:jc w:val="center"/>
              <w:rPr>
                <w:sz w:val="20"/>
                <w:szCs w:val="20"/>
                <w:lang w:eastAsia="lv-LV"/>
              </w:rPr>
            </w:pPr>
            <w:r w:rsidRPr="007446B0">
              <w:rPr>
                <w:sz w:val="20"/>
                <w:szCs w:val="20"/>
                <w:lang w:eastAsia="lv-LV"/>
              </w:rPr>
              <w:t> </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6A9BF5" w14:textId="77777777" w:rsidR="00997838" w:rsidRPr="007446B0" w:rsidRDefault="00997838" w:rsidP="003C4974">
            <w:pPr>
              <w:jc w:val="center"/>
              <w:rPr>
                <w:sz w:val="20"/>
                <w:szCs w:val="20"/>
                <w:lang w:eastAsia="lv-LV"/>
              </w:rPr>
            </w:pPr>
            <w:r w:rsidRPr="007446B0">
              <w:rPr>
                <w:sz w:val="20"/>
                <w:szCs w:val="20"/>
                <w:lang w:eastAsia="lv-LV"/>
              </w:rPr>
              <w:t> </w:t>
            </w:r>
          </w:p>
        </w:tc>
        <w:tc>
          <w:tcPr>
            <w:tcW w:w="10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EDC53E" w14:textId="77777777" w:rsidR="00997838" w:rsidRPr="007446B0" w:rsidRDefault="00997838" w:rsidP="003C4974">
            <w:pPr>
              <w:rPr>
                <w:sz w:val="20"/>
                <w:szCs w:val="20"/>
                <w:lang w:eastAsia="lv-LV"/>
              </w:rPr>
            </w:pPr>
            <w:r w:rsidRPr="007446B0">
              <w:rPr>
                <w:sz w:val="20"/>
                <w:szCs w:val="20"/>
                <w:lang w:eastAsia="lv-LV"/>
              </w:rPr>
              <w:t xml:space="preserve">Manipulācija tiek apmaksāta I-IV līmeņa ārstniecības iestādēm par pacientu, kurš tiek pārvests no augstāka līmeņa ārstniecības iestādes uz zemāku līmeņa ārstniecības iestādi. Manipulācija tiek apmaksāta par stacionāro veselības aprūpes pakalpojumu programmu “Viena pacienta ārstēšanas tarifs hronisko pacientu aprūpes slimnīcā vai nodaļā (ārstēšanas ilgums līdz 10 dienām)” un “Viena pacienta ārstēšanas tarifs hronisko pacientu aprūpes slimnīcā vai nodaļā (ārstēšanas ilgums virs 10 dienām)” pacientiem. Norāda ne biežāk kā vienu reizi pie katras </w:t>
            </w:r>
            <w:proofErr w:type="spellStart"/>
            <w:r w:rsidRPr="007446B0">
              <w:rPr>
                <w:sz w:val="20"/>
                <w:szCs w:val="20"/>
                <w:lang w:eastAsia="lv-LV"/>
              </w:rPr>
              <w:t>gultasdienas</w:t>
            </w:r>
            <w:proofErr w:type="spellEnd"/>
            <w:r w:rsidRPr="007446B0">
              <w:rPr>
                <w:sz w:val="20"/>
                <w:szCs w:val="20"/>
                <w:lang w:eastAsia="lv-LV"/>
              </w:rPr>
              <w:br/>
            </w:r>
            <w:r w:rsidRPr="007446B0">
              <w:rPr>
                <w:color w:val="FF0000"/>
                <w:sz w:val="20"/>
                <w:szCs w:val="20"/>
                <w:lang w:eastAsia="lv-LV"/>
              </w:rPr>
              <w:t>Manipulācija spēkā līdz 31.12.2021.</w:t>
            </w:r>
          </w:p>
        </w:tc>
        <w:tc>
          <w:tcPr>
            <w:tcW w:w="82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B4C10E" w14:textId="77777777" w:rsidR="00997838" w:rsidRPr="007446B0" w:rsidRDefault="00997838" w:rsidP="003C4974">
            <w:pPr>
              <w:rPr>
                <w:color w:val="000000"/>
                <w:sz w:val="20"/>
                <w:szCs w:val="20"/>
                <w:lang w:eastAsia="lv-LV"/>
              </w:rPr>
            </w:pPr>
            <w:r w:rsidRPr="007446B0">
              <w:rPr>
                <w:color w:val="000000"/>
                <w:sz w:val="20"/>
                <w:szCs w:val="20"/>
                <w:lang w:eastAsia="lv-LV"/>
              </w:rPr>
              <w:t>Piemaksa, kas stimulētu I-IV līmeņa (pēc MK noteikumiem Nr.555) ārstniecības iestādes uzņemt pacientus no klīniskām universitātes slimnīcām (V līmenis), tādējādi atbrīvojot vietu arī COVID - 19 pacientiem</w:t>
            </w:r>
          </w:p>
        </w:tc>
      </w:tr>
      <w:tr w:rsidR="00997838" w:rsidRPr="007446B0" w14:paraId="545A1C7C" w14:textId="77777777" w:rsidTr="002F7FC2">
        <w:trPr>
          <w:trHeight w:val="1397"/>
        </w:trPr>
        <w:tc>
          <w:tcPr>
            <w:tcW w:w="4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E822D7" w14:textId="77777777" w:rsidR="00997838" w:rsidRPr="007446B0" w:rsidRDefault="00997838" w:rsidP="003C4974">
            <w:pPr>
              <w:jc w:val="center"/>
              <w:rPr>
                <w:sz w:val="20"/>
                <w:szCs w:val="20"/>
                <w:lang w:eastAsia="lv-LV"/>
              </w:rPr>
            </w:pPr>
            <w:r w:rsidRPr="007446B0">
              <w:rPr>
                <w:sz w:val="20"/>
                <w:szCs w:val="20"/>
                <w:lang w:eastAsia="lv-LV"/>
              </w:rPr>
              <w:t>Citās sadaļās neiekļautās manipulācijas</w:t>
            </w: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8D4E0D" w14:textId="77777777" w:rsidR="00997838" w:rsidRPr="007446B0" w:rsidRDefault="00997838" w:rsidP="003C4974">
            <w:pPr>
              <w:jc w:val="center"/>
              <w:rPr>
                <w:color w:val="FF0000"/>
                <w:sz w:val="20"/>
                <w:szCs w:val="20"/>
                <w:lang w:eastAsia="lv-LV"/>
              </w:rPr>
            </w:pPr>
            <w:r w:rsidRPr="007446B0">
              <w:rPr>
                <w:color w:val="FF0000"/>
                <w:sz w:val="20"/>
                <w:szCs w:val="20"/>
                <w:lang w:eastAsia="lv-LV"/>
              </w:rPr>
              <w:t>60491</w:t>
            </w:r>
          </w:p>
        </w:tc>
        <w:tc>
          <w:tcPr>
            <w:tcW w:w="1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F813B1" w14:textId="77777777" w:rsidR="00997838" w:rsidRPr="007446B0" w:rsidRDefault="00997838" w:rsidP="003C4974">
            <w:pPr>
              <w:jc w:val="center"/>
              <w:rPr>
                <w:sz w:val="20"/>
                <w:szCs w:val="20"/>
                <w:lang w:eastAsia="lv-LV"/>
              </w:rPr>
            </w:pPr>
            <w:r w:rsidRPr="007446B0">
              <w:rPr>
                <w:sz w:val="20"/>
                <w:szCs w:val="20"/>
                <w:lang w:eastAsia="lv-LV"/>
              </w:rPr>
              <w:t>**</w:t>
            </w:r>
          </w:p>
        </w:tc>
        <w:tc>
          <w:tcPr>
            <w:tcW w:w="70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C1829A9" w14:textId="77777777" w:rsidR="00997838" w:rsidRPr="007446B0" w:rsidRDefault="00997838" w:rsidP="003C4974">
            <w:pPr>
              <w:rPr>
                <w:sz w:val="20"/>
                <w:szCs w:val="20"/>
                <w:lang w:eastAsia="lv-LV"/>
              </w:rPr>
            </w:pPr>
            <w:r w:rsidRPr="007446B0">
              <w:rPr>
                <w:sz w:val="20"/>
                <w:szCs w:val="20"/>
                <w:lang w:eastAsia="lv-LV"/>
              </w:rPr>
              <w:t xml:space="preserve">Piemaksa par </w:t>
            </w:r>
            <w:proofErr w:type="spellStart"/>
            <w:r w:rsidRPr="007446B0">
              <w:rPr>
                <w:sz w:val="20"/>
                <w:szCs w:val="20"/>
                <w:lang w:eastAsia="lv-LV"/>
              </w:rPr>
              <w:t>traheostomas</w:t>
            </w:r>
            <w:proofErr w:type="spellEnd"/>
            <w:r w:rsidRPr="007446B0">
              <w:rPr>
                <w:sz w:val="20"/>
                <w:szCs w:val="20"/>
                <w:lang w:eastAsia="lv-LV"/>
              </w:rPr>
              <w:t xml:space="preserve"> aprūpi hroniskiem pacientiem</w:t>
            </w:r>
          </w:p>
        </w:tc>
        <w:tc>
          <w:tcPr>
            <w:tcW w:w="2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02E4A5" w14:textId="77777777" w:rsidR="00997838" w:rsidRPr="007446B0" w:rsidRDefault="00997838" w:rsidP="003C4974">
            <w:pPr>
              <w:jc w:val="center"/>
              <w:rPr>
                <w:sz w:val="20"/>
                <w:szCs w:val="20"/>
                <w:lang w:eastAsia="lv-LV"/>
              </w:rPr>
            </w:pPr>
            <w:r w:rsidRPr="007446B0">
              <w:rPr>
                <w:sz w:val="20"/>
                <w:szCs w:val="20"/>
                <w:lang w:eastAsia="lv-LV"/>
              </w:rPr>
              <w:t>26.46</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80A382B" w14:textId="77777777" w:rsidR="00997838" w:rsidRPr="007446B0" w:rsidRDefault="00997838" w:rsidP="003C4974">
            <w:pPr>
              <w:jc w:val="center"/>
              <w:rPr>
                <w:sz w:val="20"/>
                <w:szCs w:val="20"/>
                <w:lang w:eastAsia="lv-LV"/>
              </w:rPr>
            </w:pPr>
            <w:r w:rsidRPr="007446B0">
              <w:rPr>
                <w:sz w:val="20"/>
                <w:szCs w:val="20"/>
                <w:lang w:eastAsia="lv-LV"/>
              </w:rPr>
              <w:t> </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B197785" w14:textId="77777777" w:rsidR="00997838" w:rsidRPr="007446B0" w:rsidRDefault="00997838" w:rsidP="003C4974">
            <w:pPr>
              <w:jc w:val="center"/>
              <w:rPr>
                <w:sz w:val="20"/>
                <w:szCs w:val="20"/>
                <w:lang w:eastAsia="lv-LV"/>
              </w:rPr>
            </w:pPr>
            <w:r w:rsidRPr="007446B0">
              <w:rPr>
                <w:sz w:val="20"/>
                <w:szCs w:val="20"/>
                <w:lang w:eastAsia="lv-LV"/>
              </w:rPr>
              <w:t> </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0AD363" w14:textId="77777777" w:rsidR="00997838" w:rsidRPr="007446B0" w:rsidRDefault="00997838" w:rsidP="003C4974">
            <w:pPr>
              <w:jc w:val="center"/>
              <w:rPr>
                <w:sz w:val="20"/>
                <w:szCs w:val="20"/>
                <w:lang w:eastAsia="lv-LV"/>
              </w:rPr>
            </w:pPr>
            <w:r w:rsidRPr="007446B0">
              <w:rPr>
                <w:sz w:val="20"/>
                <w:szCs w:val="20"/>
                <w:lang w:eastAsia="lv-LV"/>
              </w:rPr>
              <w:t> </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95C69A7" w14:textId="77777777" w:rsidR="00997838" w:rsidRPr="007446B0" w:rsidRDefault="00997838" w:rsidP="003C4974">
            <w:pPr>
              <w:jc w:val="center"/>
              <w:rPr>
                <w:sz w:val="20"/>
                <w:szCs w:val="20"/>
                <w:lang w:eastAsia="lv-LV"/>
              </w:rPr>
            </w:pPr>
            <w:r w:rsidRPr="007446B0">
              <w:rPr>
                <w:sz w:val="20"/>
                <w:szCs w:val="20"/>
                <w:lang w:eastAsia="lv-LV"/>
              </w:rPr>
              <w:t> </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4DDE19" w14:textId="77777777" w:rsidR="00997838" w:rsidRPr="007446B0" w:rsidRDefault="00997838" w:rsidP="003C4974">
            <w:pPr>
              <w:jc w:val="center"/>
              <w:rPr>
                <w:sz w:val="20"/>
                <w:szCs w:val="20"/>
                <w:lang w:eastAsia="lv-LV"/>
              </w:rPr>
            </w:pPr>
            <w:r w:rsidRPr="007446B0">
              <w:rPr>
                <w:sz w:val="20"/>
                <w:szCs w:val="20"/>
                <w:lang w:eastAsia="lv-LV"/>
              </w:rPr>
              <w:t> </w:t>
            </w:r>
          </w:p>
        </w:tc>
        <w:tc>
          <w:tcPr>
            <w:tcW w:w="10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B4E21ED" w14:textId="77777777" w:rsidR="00997838" w:rsidRPr="007446B0" w:rsidRDefault="00997838" w:rsidP="003C4974">
            <w:pPr>
              <w:rPr>
                <w:sz w:val="20"/>
                <w:szCs w:val="20"/>
                <w:lang w:eastAsia="lv-LV"/>
              </w:rPr>
            </w:pPr>
            <w:r w:rsidRPr="007446B0">
              <w:rPr>
                <w:sz w:val="20"/>
                <w:szCs w:val="20"/>
                <w:lang w:eastAsia="lv-LV"/>
              </w:rPr>
              <w:t xml:space="preserve">Manipulācija tiek apmaksāta I-IV līmeņa ārstniecības iestādēm par pacientu, kurš tiek pārvests no augstāka līmeņa ārstniecības iestādes uz zemāku līmeņa ārstniecības iestādi. Manipulācija tiek apmaksāta par stacionāro veselības aprūpes pakalpojumu programmu “Viena pacienta ārstēšanas tarifs hronisko pacientu aprūpes slimnīcā vai nodaļā (ārstēšanas ilgums līdz 10 dienām)” un “Viena pacienta </w:t>
            </w:r>
            <w:r w:rsidRPr="007446B0">
              <w:rPr>
                <w:sz w:val="20"/>
                <w:szCs w:val="20"/>
                <w:lang w:eastAsia="lv-LV"/>
              </w:rPr>
              <w:lastRenderedPageBreak/>
              <w:t xml:space="preserve">ārstēšanas tarifs hronisko pacientu aprūpes slimnīcā vai nodaļā (ārstēšanas ilgums virs 10 dienām)” pacientiem. Norāda ne biežāk kā vienu reizi pie katras </w:t>
            </w:r>
            <w:proofErr w:type="spellStart"/>
            <w:r w:rsidRPr="007446B0">
              <w:rPr>
                <w:sz w:val="20"/>
                <w:szCs w:val="20"/>
                <w:lang w:eastAsia="lv-LV"/>
              </w:rPr>
              <w:t>gultasdienas</w:t>
            </w:r>
            <w:proofErr w:type="spellEnd"/>
            <w:r w:rsidRPr="007446B0">
              <w:rPr>
                <w:sz w:val="20"/>
                <w:szCs w:val="20"/>
                <w:lang w:eastAsia="lv-LV"/>
              </w:rPr>
              <w:t>.</w:t>
            </w:r>
            <w:r w:rsidRPr="007446B0">
              <w:rPr>
                <w:sz w:val="20"/>
                <w:szCs w:val="20"/>
                <w:lang w:eastAsia="lv-LV"/>
              </w:rPr>
              <w:br/>
            </w:r>
            <w:r w:rsidRPr="007446B0">
              <w:rPr>
                <w:color w:val="FF0000"/>
                <w:sz w:val="20"/>
                <w:szCs w:val="20"/>
                <w:lang w:eastAsia="lv-LV"/>
              </w:rPr>
              <w:t>Manipulācija spēkā līdz 31.12.2021.</w:t>
            </w:r>
          </w:p>
        </w:tc>
        <w:tc>
          <w:tcPr>
            <w:tcW w:w="82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F784774" w14:textId="77777777" w:rsidR="00997838" w:rsidRPr="007446B0" w:rsidRDefault="00997838" w:rsidP="003C4974">
            <w:pPr>
              <w:rPr>
                <w:color w:val="000000"/>
                <w:sz w:val="20"/>
                <w:szCs w:val="20"/>
                <w:lang w:eastAsia="lv-LV"/>
              </w:rPr>
            </w:pPr>
            <w:r w:rsidRPr="007446B0">
              <w:rPr>
                <w:color w:val="000000"/>
                <w:sz w:val="20"/>
                <w:szCs w:val="20"/>
                <w:lang w:eastAsia="lv-LV"/>
              </w:rPr>
              <w:lastRenderedPageBreak/>
              <w:t>Piemaksa, kas stimulētu I-IV līmeņa (pēc MK noteikumiem Nr.555) ārstniecības iestādes uzņemt pacientus no klīniskām universitātes slimnīcām (V līmenis), tādējādi atbrīvojot vietu arī COVID - 19 pacientiem</w:t>
            </w:r>
          </w:p>
        </w:tc>
      </w:tr>
      <w:tr w:rsidR="00997838" w:rsidRPr="007446B0" w14:paraId="3035436C" w14:textId="77777777" w:rsidTr="003C4974">
        <w:trPr>
          <w:trHeight w:val="50"/>
        </w:trPr>
        <w:tc>
          <w:tcPr>
            <w:tcW w:w="4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0397BE" w14:textId="77777777" w:rsidR="00997838" w:rsidRPr="007446B0" w:rsidRDefault="00997838" w:rsidP="003C4974">
            <w:pPr>
              <w:jc w:val="center"/>
              <w:rPr>
                <w:sz w:val="20"/>
                <w:szCs w:val="20"/>
                <w:lang w:eastAsia="lv-LV"/>
              </w:rPr>
            </w:pPr>
            <w:r w:rsidRPr="007446B0">
              <w:rPr>
                <w:sz w:val="20"/>
                <w:szCs w:val="20"/>
                <w:lang w:eastAsia="lv-LV"/>
              </w:rPr>
              <w:t>Citās sadaļās neiekļautās manipulācijas</w:t>
            </w: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E10D92" w14:textId="77777777" w:rsidR="00997838" w:rsidRPr="007446B0" w:rsidRDefault="00997838" w:rsidP="003C4974">
            <w:pPr>
              <w:jc w:val="center"/>
              <w:rPr>
                <w:color w:val="FF0000"/>
                <w:sz w:val="20"/>
                <w:szCs w:val="20"/>
                <w:lang w:eastAsia="lv-LV"/>
              </w:rPr>
            </w:pPr>
            <w:r w:rsidRPr="007446B0">
              <w:rPr>
                <w:color w:val="FF0000"/>
                <w:sz w:val="20"/>
                <w:szCs w:val="20"/>
                <w:lang w:eastAsia="lv-LV"/>
              </w:rPr>
              <w:t>60492</w:t>
            </w:r>
          </w:p>
        </w:tc>
        <w:tc>
          <w:tcPr>
            <w:tcW w:w="1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D260B3" w14:textId="77777777" w:rsidR="00997838" w:rsidRPr="007446B0" w:rsidRDefault="00997838" w:rsidP="003C4974">
            <w:pPr>
              <w:jc w:val="center"/>
              <w:rPr>
                <w:sz w:val="20"/>
                <w:szCs w:val="20"/>
                <w:lang w:eastAsia="lv-LV"/>
              </w:rPr>
            </w:pPr>
            <w:r w:rsidRPr="007446B0">
              <w:rPr>
                <w:sz w:val="20"/>
                <w:szCs w:val="20"/>
                <w:lang w:eastAsia="lv-LV"/>
              </w:rPr>
              <w:t>**</w:t>
            </w:r>
          </w:p>
        </w:tc>
        <w:tc>
          <w:tcPr>
            <w:tcW w:w="70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D47185" w14:textId="77777777" w:rsidR="00997838" w:rsidRPr="007446B0" w:rsidRDefault="00997838" w:rsidP="003C4974">
            <w:pPr>
              <w:rPr>
                <w:sz w:val="20"/>
                <w:szCs w:val="20"/>
                <w:lang w:eastAsia="lv-LV"/>
              </w:rPr>
            </w:pPr>
            <w:r w:rsidRPr="007446B0">
              <w:rPr>
                <w:sz w:val="20"/>
                <w:szCs w:val="20"/>
                <w:lang w:eastAsia="lv-LV"/>
              </w:rPr>
              <w:t>Piemaksa par izgulējumu un hronisku brūču aprūpi</w:t>
            </w:r>
          </w:p>
        </w:tc>
        <w:tc>
          <w:tcPr>
            <w:tcW w:w="2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3C186" w14:textId="77777777" w:rsidR="00997838" w:rsidRPr="007446B0" w:rsidRDefault="00997838" w:rsidP="003C4974">
            <w:pPr>
              <w:jc w:val="center"/>
              <w:rPr>
                <w:sz w:val="20"/>
                <w:szCs w:val="20"/>
                <w:lang w:eastAsia="lv-LV"/>
              </w:rPr>
            </w:pPr>
            <w:r w:rsidRPr="007446B0">
              <w:rPr>
                <w:sz w:val="20"/>
                <w:szCs w:val="20"/>
                <w:lang w:eastAsia="lv-LV"/>
              </w:rPr>
              <w:t>30.28</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F41316" w14:textId="77777777" w:rsidR="00997838" w:rsidRPr="007446B0" w:rsidRDefault="00997838" w:rsidP="003C4974">
            <w:pPr>
              <w:jc w:val="center"/>
              <w:rPr>
                <w:sz w:val="20"/>
                <w:szCs w:val="20"/>
                <w:lang w:eastAsia="lv-LV"/>
              </w:rPr>
            </w:pPr>
            <w:r w:rsidRPr="007446B0">
              <w:rPr>
                <w:sz w:val="20"/>
                <w:szCs w:val="20"/>
                <w:lang w:eastAsia="lv-LV"/>
              </w:rPr>
              <w:t> </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8D11ED" w14:textId="77777777" w:rsidR="00997838" w:rsidRPr="007446B0" w:rsidRDefault="00997838" w:rsidP="003C4974">
            <w:pPr>
              <w:jc w:val="center"/>
              <w:rPr>
                <w:sz w:val="20"/>
                <w:szCs w:val="20"/>
                <w:lang w:eastAsia="lv-LV"/>
              </w:rPr>
            </w:pPr>
            <w:r w:rsidRPr="007446B0">
              <w:rPr>
                <w:sz w:val="20"/>
                <w:szCs w:val="20"/>
                <w:lang w:eastAsia="lv-LV"/>
              </w:rPr>
              <w:t> </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2F59042" w14:textId="77777777" w:rsidR="00997838" w:rsidRPr="007446B0" w:rsidRDefault="00997838" w:rsidP="003C4974">
            <w:pPr>
              <w:jc w:val="center"/>
              <w:rPr>
                <w:sz w:val="20"/>
                <w:szCs w:val="20"/>
                <w:lang w:eastAsia="lv-LV"/>
              </w:rPr>
            </w:pPr>
            <w:r w:rsidRPr="007446B0">
              <w:rPr>
                <w:sz w:val="20"/>
                <w:szCs w:val="20"/>
                <w:lang w:eastAsia="lv-LV"/>
              </w:rPr>
              <w:t> </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AC01AD" w14:textId="77777777" w:rsidR="00997838" w:rsidRPr="007446B0" w:rsidRDefault="00997838" w:rsidP="003C4974">
            <w:pPr>
              <w:jc w:val="center"/>
              <w:rPr>
                <w:sz w:val="20"/>
                <w:szCs w:val="20"/>
                <w:lang w:eastAsia="lv-LV"/>
              </w:rPr>
            </w:pPr>
            <w:r w:rsidRPr="007446B0">
              <w:rPr>
                <w:sz w:val="20"/>
                <w:szCs w:val="20"/>
                <w:lang w:eastAsia="lv-LV"/>
              </w:rPr>
              <w:t> </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C9318C" w14:textId="77777777" w:rsidR="00997838" w:rsidRPr="007446B0" w:rsidRDefault="00997838" w:rsidP="003C4974">
            <w:pPr>
              <w:jc w:val="center"/>
              <w:rPr>
                <w:sz w:val="20"/>
                <w:szCs w:val="20"/>
                <w:lang w:eastAsia="lv-LV"/>
              </w:rPr>
            </w:pPr>
            <w:r w:rsidRPr="007446B0">
              <w:rPr>
                <w:sz w:val="20"/>
                <w:szCs w:val="20"/>
                <w:lang w:eastAsia="lv-LV"/>
              </w:rPr>
              <w:t> </w:t>
            </w:r>
          </w:p>
        </w:tc>
        <w:tc>
          <w:tcPr>
            <w:tcW w:w="10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7EB0AF" w14:textId="77777777" w:rsidR="00997838" w:rsidRPr="007446B0" w:rsidRDefault="00997838" w:rsidP="003C4974">
            <w:pPr>
              <w:rPr>
                <w:sz w:val="20"/>
                <w:szCs w:val="20"/>
                <w:lang w:eastAsia="lv-LV"/>
              </w:rPr>
            </w:pPr>
            <w:r w:rsidRPr="007446B0">
              <w:rPr>
                <w:sz w:val="20"/>
                <w:szCs w:val="20"/>
                <w:lang w:eastAsia="lv-LV"/>
              </w:rPr>
              <w:t xml:space="preserve">Manipulācija tiek apmaksāta I-IV līmeņa ārstniecības iestādēm par pacientu, kurš tiek pārvests no augstāka līmeņa ārstniecības iestādes uz zemāku līmeņa ārstniecības iestādi. Manipulācija tiek apmaksāta par stacionāro veselības aprūpes pakalpojumu programmu “Viena pacienta ārstēšanas tarifs hronisko pacientu aprūpes slimnīcā vai nodaļā (ārstēšanas ilgums līdz 10 dienām)” un “Viena pacienta ārstēšanas tarifs hronisko pacientu aprūpes slimnīcā vai nodaļā (ārstēšanas ilgums virs 10 dienām)” pacientiem. Norāda ne biežāk kā vienu reizi pie katras </w:t>
            </w:r>
            <w:proofErr w:type="spellStart"/>
            <w:r w:rsidRPr="007446B0">
              <w:rPr>
                <w:sz w:val="20"/>
                <w:szCs w:val="20"/>
                <w:lang w:eastAsia="lv-LV"/>
              </w:rPr>
              <w:t>gultasdienas</w:t>
            </w:r>
            <w:proofErr w:type="spellEnd"/>
            <w:r w:rsidRPr="007446B0">
              <w:rPr>
                <w:sz w:val="20"/>
                <w:szCs w:val="20"/>
                <w:lang w:eastAsia="lv-LV"/>
              </w:rPr>
              <w:t>.</w:t>
            </w:r>
            <w:r w:rsidRPr="007446B0">
              <w:rPr>
                <w:sz w:val="20"/>
                <w:szCs w:val="20"/>
                <w:lang w:eastAsia="lv-LV"/>
              </w:rPr>
              <w:br/>
            </w:r>
            <w:r w:rsidRPr="007446B0">
              <w:rPr>
                <w:color w:val="FF0000"/>
                <w:sz w:val="20"/>
                <w:szCs w:val="20"/>
                <w:lang w:eastAsia="lv-LV"/>
              </w:rPr>
              <w:t>Manipulācija spēkā līdz 31.12.2021.</w:t>
            </w:r>
          </w:p>
        </w:tc>
        <w:tc>
          <w:tcPr>
            <w:tcW w:w="82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24D07E9" w14:textId="77777777" w:rsidR="00997838" w:rsidRPr="007446B0" w:rsidRDefault="00997838" w:rsidP="003C4974">
            <w:pPr>
              <w:rPr>
                <w:color w:val="000000"/>
                <w:sz w:val="20"/>
                <w:szCs w:val="20"/>
                <w:lang w:eastAsia="lv-LV"/>
              </w:rPr>
            </w:pPr>
            <w:r w:rsidRPr="007446B0">
              <w:rPr>
                <w:color w:val="000000"/>
                <w:sz w:val="20"/>
                <w:szCs w:val="20"/>
                <w:lang w:eastAsia="lv-LV"/>
              </w:rPr>
              <w:t>Piemaksa, kas stimulētu I-IV līmeņa (pēc MK noteikumiem Nr.555) ārstniecības iestādes uzņemt pacientus no klīniskām universitātes slimnīcām (V līmenis), tādējādi atbrīvojot vietu arī COVID - 19 pacientiem</w:t>
            </w:r>
          </w:p>
        </w:tc>
      </w:tr>
      <w:tr w:rsidR="00997838" w:rsidRPr="007446B0" w14:paraId="5BF60236" w14:textId="77777777" w:rsidTr="003C4974">
        <w:trPr>
          <w:trHeight w:val="2550"/>
        </w:trPr>
        <w:tc>
          <w:tcPr>
            <w:tcW w:w="4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684E8B" w14:textId="77777777" w:rsidR="00997838" w:rsidRPr="007446B0" w:rsidRDefault="00997838" w:rsidP="003C4974">
            <w:pPr>
              <w:jc w:val="center"/>
              <w:rPr>
                <w:sz w:val="20"/>
                <w:szCs w:val="20"/>
                <w:lang w:eastAsia="lv-LV"/>
              </w:rPr>
            </w:pPr>
            <w:r w:rsidRPr="007446B0">
              <w:rPr>
                <w:sz w:val="20"/>
                <w:szCs w:val="20"/>
                <w:lang w:eastAsia="lv-LV"/>
              </w:rPr>
              <w:lastRenderedPageBreak/>
              <w:t>Citās sadaļās neiekļautās manipulācijas</w:t>
            </w: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99E8D6" w14:textId="77777777" w:rsidR="00997838" w:rsidRPr="007446B0" w:rsidRDefault="00997838" w:rsidP="003C4974">
            <w:pPr>
              <w:jc w:val="center"/>
              <w:rPr>
                <w:color w:val="FF0000"/>
                <w:sz w:val="20"/>
                <w:szCs w:val="20"/>
                <w:lang w:eastAsia="lv-LV"/>
              </w:rPr>
            </w:pPr>
            <w:r w:rsidRPr="007446B0">
              <w:rPr>
                <w:color w:val="FF0000"/>
                <w:sz w:val="20"/>
                <w:szCs w:val="20"/>
                <w:lang w:eastAsia="lv-LV"/>
              </w:rPr>
              <w:t>60493</w:t>
            </w:r>
          </w:p>
        </w:tc>
        <w:tc>
          <w:tcPr>
            <w:tcW w:w="1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863861" w14:textId="77777777" w:rsidR="00997838" w:rsidRPr="007446B0" w:rsidRDefault="00997838" w:rsidP="003C4974">
            <w:pPr>
              <w:jc w:val="center"/>
              <w:rPr>
                <w:sz w:val="20"/>
                <w:szCs w:val="20"/>
                <w:lang w:eastAsia="lv-LV"/>
              </w:rPr>
            </w:pPr>
            <w:r w:rsidRPr="007446B0">
              <w:rPr>
                <w:sz w:val="20"/>
                <w:szCs w:val="20"/>
                <w:lang w:eastAsia="lv-LV"/>
              </w:rPr>
              <w:t>**</w:t>
            </w:r>
          </w:p>
        </w:tc>
        <w:tc>
          <w:tcPr>
            <w:tcW w:w="70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2DA487" w14:textId="77777777" w:rsidR="00997838" w:rsidRPr="007446B0" w:rsidRDefault="00997838" w:rsidP="003C4974">
            <w:pPr>
              <w:rPr>
                <w:sz w:val="20"/>
                <w:szCs w:val="20"/>
                <w:lang w:eastAsia="lv-LV"/>
              </w:rPr>
            </w:pPr>
            <w:r w:rsidRPr="007446B0">
              <w:rPr>
                <w:sz w:val="20"/>
                <w:szCs w:val="20"/>
                <w:lang w:eastAsia="lv-LV"/>
              </w:rPr>
              <w:t>Piemaksa par perorāli lietojamu papildus medicīnisko uzturu vienam pacientam par vienu diennakti. Nenorādīt kopā ar manipulācijām 04198 un 04199</w:t>
            </w:r>
          </w:p>
        </w:tc>
        <w:tc>
          <w:tcPr>
            <w:tcW w:w="2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0D86DE" w14:textId="77777777" w:rsidR="00997838" w:rsidRPr="007446B0" w:rsidRDefault="00997838" w:rsidP="003C4974">
            <w:pPr>
              <w:jc w:val="center"/>
              <w:rPr>
                <w:sz w:val="20"/>
                <w:szCs w:val="20"/>
                <w:lang w:eastAsia="lv-LV"/>
              </w:rPr>
            </w:pPr>
            <w:r w:rsidRPr="007446B0">
              <w:rPr>
                <w:sz w:val="20"/>
                <w:szCs w:val="20"/>
                <w:lang w:eastAsia="lv-LV"/>
              </w:rPr>
              <w:t>10.88</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FBB27C" w14:textId="77777777" w:rsidR="00997838" w:rsidRPr="007446B0" w:rsidRDefault="00997838" w:rsidP="003C4974">
            <w:pPr>
              <w:jc w:val="center"/>
              <w:rPr>
                <w:sz w:val="20"/>
                <w:szCs w:val="20"/>
                <w:lang w:eastAsia="lv-LV"/>
              </w:rPr>
            </w:pPr>
            <w:r w:rsidRPr="007446B0">
              <w:rPr>
                <w:sz w:val="20"/>
                <w:szCs w:val="20"/>
                <w:lang w:eastAsia="lv-LV"/>
              </w:rPr>
              <w:t> </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FB35F6" w14:textId="77777777" w:rsidR="00997838" w:rsidRPr="007446B0" w:rsidRDefault="00997838" w:rsidP="003C4974">
            <w:pPr>
              <w:jc w:val="center"/>
              <w:rPr>
                <w:sz w:val="20"/>
                <w:szCs w:val="20"/>
                <w:lang w:eastAsia="lv-LV"/>
              </w:rPr>
            </w:pPr>
            <w:r w:rsidRPr="007446B0">
              <w:rPr>
                <w:sz w:val="20"/>
                <w:szCs w:val="20"/>
                <w:lang w:eastAsia="lv-LV"/>
              </w:rPr>
              <w:t> </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51DBF6" w14:textId="77777777" w:rsidR="00997838" w:rsidRPr="007446B0" w:rsidRDefault="00997838" w:rsidP="003C4974">
            <w:pPr>
              <w:jc w:val="center"/>
              <w:rPr>
                <w:sz w:val="20"/>
                <w:szCs w:val="20"/>
                <w:lang w:eastAsia="lv-LV"/>
              </w:rPr>
            </w:pPr>
            <w:r w:rsidRPr="007446B0">
              <w:rPr>
                <w:sz w:val="20"/>
                <w:szCs w:val="20"/>
                <w:lang w:eastAsia="lv-LV"/>
              </w:rPr>
              <w:t> </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5702BAE" w14:textId="77777777" w:rsidR="00997838" w:rsidRPr="007446B0" w:rsidRDefault="00997838" w:rsidP="003C4974">
            <w:pPr>
              <w:jc w:val="center"/>
              <w:rPr>
                <w:sz w:val="20"/>
                <w:szCs w:val="20"/>
                <w:lang w:eastAsia="lv-LV"/>
              </w:rPr>
            </w:pPr>
            <w:r w:rsidRPr="007446B0">
              <w:rPr>
                <w:sz w:val="20"/>
                <w:szCs w:val="20"/>
                <w:lang w:eastAsia="lv-LV"/>
              </w:rPr>
              <w:t> </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489EB4" w14:textId="77777777" w:rsidR="00997838" w:rsidRPr="007446B0" w:rsidRDefault="00997838" w:rsidP="003C4974">
            <w:pPr>
              <w:jc w:val="center"/>
              <w:rPr>
                <w:sz w:val="20"/>
                <w:szCs w:val="20"/>
                <w:lang w:eastAsia="lv-LV"/>
              </w:rPr>
            </w:pPr>
            <w:r w:rsidRPr="007446B0">
              <w:rPr>
                <w:sz w:val="20"/>
                <w:szCs w:val="20"/>
                <w:lang w:eastAsia="lv-LV"/>
              </w:rPr>
              <w:t> </w:t>
            </w:r>
          </w:p>
        </w:tc>
        <w:tc>
          <w:tcPr>
            <w:tcW w:w="10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FD6031" w14:textId="77777777" w:rsidR="00997838" w:rsidRPr="007446B0" w:rsidRDefault="00997838" w:rsidP="003C4974">
            <w:pPr>
              <w:rPr>
                <w:sz w:val="20"/>
                <w:szCs w:val="20"/>
                <w:lang w:eastAsia="lv-LV"/>
              </w:rPr>
            </w:pPr>
            <w:r w:rsidRPr="007446B0">
              <w:rPr>
                <w:sz w:val="20"/>
                <w:szCs w:val="20"/>
                <w:lang w:eastAsia="lv-LV"/>
              </w:rPr>
              <w:t xml:space="preserve">Manipulācija tiek apmaksāta I-IV līmeņa ārstniecības iestādēm par pacientu, kurš tiek pārvests no augstāka līmeņa ārstniecības iestādes uz zemāku līmeņa ārstniecības iestādi. Manipulācija tiek apmaksāta par stacionāro veselības aprūpes pakalpojumu programmu “Viena pacienta ārstēšanas tarifs hronisko pacientu aprūpes slimnīcā vai nodaļā (ārstēšanas ilgums līdz 10 dienām)” un “Viena pacienta ārstēšanas tarifs hronisko pacientu aprūpes slimnīcā vai nodaļā (ārstēšanas ilgums virs 10 dienām)” pacientiem. </w:t>
            </w:r>
            <w:r w:rsidRPr="007446B0">
              <w:rPr>
                <w:sz w:val="20"/>
                <w:szCs w:val="20"/>
                <w:lang w:eastAsia="lv-LV"/>
              </w:rPr>
              <w:br/>
            </w:r>
            <w:r w:rsidRPr="007446B0">
              <w:rPr>
                <w:color w:val="FF0000"/>
                <w:sz w:val="20"/>
                <w:szCs w:val="20"/>
                <w:lang w:eastAsia="lv-LV"/>
              </w:rPr>
              <w:t>Manipulācija spēkā līdz 31.12.2021.</w:t>
            </w:r>
          </w:p>
        </w:tc>
        <w:tc>
          <w:tcPr>
            <w:tcW w:w="82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601AEF" w14:textId="77777777" w:rsidR="00997838" w:rsidRPr="007446B0" w:rsidRDefault="00997838" w:rsidP="003C4974">
            <w:pPr>
              <w:rPr>
                <w:color w:val="000000"/>
                <w:sz w:val="20"/>
                <w:szCs w:val="20"/>
                <w:lang w:eastAsia="lv-LV"/>
              </w:rPr>
            </w:pPr>
            <w:r w:rsidRPr="007446B0">
              <w:rPr>
                <w:color w:val="000000"/>
                <w:sz w:val="20"/>
                <w:szCs w:val="20"/>
                <w:lang w:eastAsia="lv-LV"/>
              </w:rPr>
              <w:t>Piemaksa, kas stimulētu I-IV līmeņa (pēc MK noteikumiem Nr.555) ārstniecības iestādes uzņemt pacientus no klīniskām universitātes slimnīcām (V līmenis), tādējādi atbrīvojot vietu arī COVID - 19 pacientiem</w:t>
            </w:r>
          </w:p>
        </w:tc>
      </w:tr>
    </w:tbl>
    <w:p w14:paraId="3D1C338C" w14:textId="77777777" w:rsidR="00997838" w:rsidRDefault="00997838" w:rsidP="00997838">
      <w:pPr>
        <w:pStyle w:val="ListParagraph"/>
        <w:widowControl/>
        <w:autoSpaceDE/>
        <w:autoSpaceDN/>
        <w:spacing w:after="160" w:line="259" w:lineRule="auto"/>
        <w:ind w:left="720" w:firstLine="0"/>
        <w:contextualSpacing/>
        <w:rPr>
          <w:b/>
          <w:bCs/>
          <w:sz w:val="24"/>
          <w:szCs w:val="24"/>
        </w:rPr>
      </w:pPr>
    </w:p>
    <w:p w14:paraId="62F88CF2" w14:textId="66FE1944" w:rsidR="00997838" w:rsidRPr="00153737" w:rsidRDefault="00997838" w:rsidP="00997838">
      <w:pPr>
        <w:pStyle w:val="ListParagraph"/>
        <w:widowControl/>
        <w:numPr>
          <w:ilvl w:val="0"/>
          <w:numId w:val="29"/>
        </w:numPr>
        <w:autoSpaceDE/>
        <w:autoSpaceDN/>
        <w:spacing w:after="160" w:line="259" w:lineRule="auto"/>
        <w:contextualSpacing/>
        <w:rPr>
          <w:b/>
          <w:bCs/>
          <w:sz w:val="24"/>
          <w:szCs w:val="24"/>
        </w:rPr>
      </w:pPr>
      <w:r w:rsidRPr="00153737">
        <w:rPr>
          <w:b/>
          <w:bCs/>
          <w:sz w:val="24"/>
          <w:szCs w:val="24"/>
        </w:rPr>
        <w:t>Skābekļa terapija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9"/>
        <w:gridCol w:w="727"/>
        <w:gridCol w:w="447"/>
        <w:gridCol w:w="1449"/>
        <w:gridCol w:w="686"/>
        <w:gridCol w:w="942"/>
        <w:gridCol w:w="747"/>
        <w:gridCol w:w="832"/>
        <w:gridCol w:w="717"/>
        <w:gridCol w:w="886"/>
        <w:gridCol w:w="2687"/>
        <w:gridCol w:w="3221"/>
      </w:tblGrid>
      <w:tr w:rsidR="00997838" w:rsidRPr="00963009" w14:paraId="69A4E74D" w14:textId="77777777" w:rsidTr="00C224DF">
        <w:trPr>
          <w:trHeight w:val="290"/>
          <w:tblHeader/>
        </w:trPr>
        <w:tc>
          <w:tcPr>
            <w:tcW w:w="428" w:type="pct"/>
            <w:vMerge w:val="restart"/>
            <w:shd w:val="clear" w:color="auto" w:fill="F2DBDB" w:themeFill="accent2" w:themeFillTint="33"/>
            <w:vAlign w:val="center"/>
            <w:hideMark/>
          </w:tcPr>
          <w:p w14:paraId="74440357" w14:textId="77777777" w:rsidR="00997838" w:rsidRPr="00963009" w:rsidRDefault="00997838" w:rsidP="003C4974">
            <w:pPr>
              <w:jc w:val="center"/>
              <w:rPr>
                <w:b/>
                <w:bCs/>
                <w:color w:val="000000"/>
                <w:sz w:val="18"/>
                <w:szCs w:val="18"/>
                <w:lang w:eastAsia="lv-LV"/>
              </w:rPr>
            </w:pPr>
            <w:r w:rsidRPr="00963009">
              <w:rPr>
                <w:b/>
                <w:bCs/>
                <w:color w:val="000000"/>
                <w:sz w:val="18"/>
                <w:szCs w:val="18"/>
                <w:lang w:eastAsia="lv-LV"/>
              </w:rPr>
              <w:t>Sadaļa</w:t>
            </w:r>
          </w:p>
        </w:tc>
        <w:tc>
          <w:tcPr>
            <w:tcW w:w="249" w:type="pct"/>
            <w:vMerge w:val="restart"/>
            <w:shd w:val="clear" w:color="auto" w:fill="F2DBDB" w:themeFill="accent2" w:themeFillTint="33"/>
            <w:vAlign w:val="center"/>
            <w:hideMark/>
          </w:tcPr>
          <w:p w14:paraId="7041223B" w14:textId="77777777" w:rsidR="00997838" w:rsidRPr="00963009" w:rsidRDefault="00997838" w:rsidP="003C4974">
            <w:pPr>
              <w:jc w:val="center"/>
              <w:rPr>
                <w:b/>
                <w:bCs/>
                <w:color w:val="000000"/>
                <w:sz w:val="18"/>
                <w:szCs w:val="18"/>
                <w:lang w:eastAsia="lv-LV"/>
              </w:rPr>
            </w:pPr>
            <w:proofErr w:type="spellStart"/>
            <w:r w:rsidRPr="00963009">
              <w:rPr>
                <w:b/>
                <w:bCs/>
                <w:color w:val="000000"/>
                <w:sz w:val="18"/>
                <w:szCs w:val="18"/>
                <w:lang w:eastAsia="lv-LV"/>
              </w:rPr>
              <w:t>Manip</w:t>
            </w:r>
            <w:proofErr w:type="spellEnd"/>
            <w:r w:rsidRPr="00963009">
              <w:rPr>
                <w:b/>
                <w:bCs/>
                <w:color w:val="000000"/>
                <w:sz w:val="18"/>
                <w:szCs w:val="18"/>
                <w:lang w:eastAsia="lv-LV"/>
              </w:rPr>
              <w:t xml:space="preserve"> . kods</w:t>
            </w:r>
          </w:p>
        </w:tc>
        <w:tc>
          <w:tcPr>
            <w:tcW w:w="153" w:type="pct"/>
            <w:vMerge w:val="restart"/>
            <w:shd w:val="clear" w:color="auto" w:fill="F2DBDB" w:themeFill="accent2" w:themeFillTint="33"/>
            <w:vAlign w:val="center"/>
            <w:hideMark/>
          </w:tcPr>
          <w:p w14:paraId="0DCB1491" w14:textId="77777777" w:rsidR="00997838" w:rsidRPr="00963009" w:rsidRDefault="00997838" w:rsidP="003C4974">
            <w:pPr>
              <w:jc w:val="center"/>
              <w:rPr>
                <w:b/>
                <w:bCs/>
                <w:color w:val="000000"/>
                <w:sz w:val="18"/>
                <w:szCs w:val="18"/>
                <w:lang w:eastAsia="lv-LV"/>
              </w:rPr>
            </w:pPr>
            <w:r w:rsidRPr="00963009">
              <w:rPr>
                <w:b/>
                <w:bCs/>
                <w:color w:val="000000"/>
                <w:sz w:val="18"/>
                <w:szCs w:val="18"/>
                <w:lang w:eastAsia="lv-LV"/>
              </w:rPr>
              <w:t>* vai **</w:t>
            </w:r>
          </w:p>
        </w:tc>
        <w:tc>
          <w:tcPr>
            <w:tcW w:w="497" w:type="pct"/>
            <w:vMerge w:val="restart"/>
            <w:shd w:val="clear" w:color="auto" w:fill="F2DBDB" w:themeFill="accent2" w:themeFillTint="33"/>
            <w:vAlign w:val="center"/>
            <w:hideMark/>
          </w:tcPr>
          <w:p w14:paraId="42E0BE24" w14:textId="77777777" w:rsidR="00997838" w:rsidRPr="00963009" w:rsidRDefault="00997838" w:rsidP="003C4974">
            <w:pPr>
              <w:jc w:val="center"/>
              <w:rPr>
                <w:b/>
                <w:bCs/>
                <w:color w:val="000000"/>
                <w:sz w:val="18"/>
                <w:szCs w:val="18"/>
                <w:lang w:eastAsia="lv-LV"/>
              </w:rPr>
            </w:pPr>
            <w:r w:rsidRPr="00963009">
              <w:rPr>
                <w:b/>
                <w:bCs/>
                <w:color w:val="000000"/>
                <w:sz w:val="18"/>
                <w:szCs w:val="18"/>
                <w:lang w:eastAsia="lv-LV"/>
              </w:rPr>
              <w:t>Manipulācijas nosaukums</w:t>
            </w:r>
          </w:p>
        </w:tc>
        <w:tc>
          <w:tcPr>
            <w:tcW w:w="235" w:type="pct"/>
            <w:vMerge w:val="restart"/>
            <w:shd w:val="clear" w:color="auto" w:fill="F2DBDB" w:themeFill="accent2" w:themeFillTint="33"/>
            <w:vAlign w:val="center"/>
            <w:hideMark/>
          </w:tcPr>
          <w:p w14:paraId="42EB3F26" w14:textId="77777777" w:rsidR="00997838" w:rsidRPr="00963009" w:rsidRDefault="00997838" w:rsidP="003C4974">
            <w:pPr>
              <w:jc w:val="center"/>
              <w:rPr>
                <w:b/>
                <w:bCs/>
                <w:color w:val="000000"/>
                <w:sz w:val="18"/>
                <w:szCs w:val="18"/>
                <w:lang w:eastAsia="lv-LV"/>
              </w:rPr>
            </w:pPr>
            <w:r w:rsidRPr="00963009">
              <w:rPr>
                <w:b/>
                <w:bCs/>
                <w:color w:val="000000"/>
                <w:sz w:val="18"/>
                <w:szCs w:val="18"/>
                <w:lang w:eastAsia="lv-LV"/>
              </w:rPr>
              <w:t>Tarifs (</w:t>
            </w:r>
            <w:proofErr w:type="spellStart"/>
            <w:r w:rsidRPr="00963009">
              <w:rPr>
                <w:b/>
                <w:bCs/>
                <w:color w:val="000000"/>
                <w:sz w:val="18"/>
                <w:szCs w:val="18"/>
                <w:lang w:eastAsia="lv-LV"/>
              </w:rPr>
              <w:t>euro</w:t>
            </w:r>
            <w:proofErr w:type="spellEnd"/>
            <w:r w:rsidRPr="00963009">
              <w:rPr>
                <w:b/>
                <w:bCs/>
                <w:color w:val="000000"/>
                <w:sz w:val="18"/>
                <w:szCs w:val="18"/>
                <w:lang w:eastAsia="lv-LV"/>
              </w:rPr>
              <w:t>)</w:t>
            </w:r>
          </w:p>
        </w:tc>
        <w:tc>
          <w:tcPr>
            <w:tcW w:w="864" w:type="pct"/>
            <w:gridSpan w:val="3"/>
            <w:shd w:val="clear" w:color="auto" w:fill="F2DBDB" w:themeFill="accent2" w:themeFillTint="33"/>
            <w:vAlign w:val="center"/>
            <w:hideMark/>
          </w:tcPr>
          <w:p w14:paraId="55E26700" w14:textId="77777777" w:rsidR="00997838" w:rsidRPr="00963009" w:rsidRDefault="00997838" w:rsidP="003C4974">
            <w:pPr>
              <w:jc w:val="center"/>
              <w:rPr>
                <w:b/>
                <w:bCs/>
                <w:color w:val="000000"/>
                <w:sz w:val="18"/>
                <w:szCs w:val="18"/>
                <w:lang w:eastAsia="lv-LV"/>
              </w:rPr>
            </w:pPr>
            <w:r w:rsidRPr="00963009">
              <w:rPr>
                <w:b/>
                <w:bCs/>
                <w:color w:val="000000"/>
                <w:sz w:val="18"/>
                <w:szCs w:val="18"/>
                <w:lang w:eastAsia="lv-LV"/>
              </w:rPr>
              <w:t xml:space="preserve">Pacienta </w:t>
            </w:r>
            <w:proofErr w:type="spellStart"/>
            <w:r w:rsidRPr="00963009">
              <w:rPr>
                <w:b/>
                <w:bCs/>
                <w:color w:val="000000"/>
                <w:sz w:val="18"/>
                <w:szCs w:val="18"/>
                <w:lang w:eastAsia="lv-LV"/>
              </w:rPr>
              <w:t>līdzmaksājums</w:t>
            </w:r>
            <w:proofErr w:type="spellEnd"/>
            <w:r w:rsidRPr="00963009">
              <w:rPr>
                <w:b/>
                <w:bCs/>
                <w:color w:val="000000"/>
                <w:sz w:val="18"/>
                <w:szCs w:val="18"/>
                <w:lang w:eastAsia="lv-LV"/>
              </w:rPr>
              <w:t xml:space="preserve"> (</w:t>
            </w:r>
            <w:proofErr w:type="spellStart"/>
            <w:r w:rsidRPr="00963009">
              <w:rPr>
                <w:b/>
                <w:bCs/>
                <w:color w:val="000000"/>
                <w:sz w:val="18"/>
                <w:szCs w:val="18"/>
                <w:lang w:eastAsia="lv-LV"/>
              </w:rPr>
              <w:t>euro</w:t>
            </w:r>
            <w:proofErr w:type="spellEnd"/>
            <w:r w:rsidRPr="00963009">
              <w:rPr>
                <w:b/>
                <w:bCs/>
                <w:color w:val="000000"/>
                <w:sz w:val="18"/>
                <w:szCs w:val="18"/>
                <w:lang w:eastAsia="lv-LV"/>
              </w:rPr>
              <w:t>)</w:t>
            </w:r>
          </w:p>
        </w:tc>
        <w:tc>
          <w:tcPr>
            <w:tcW w:w="246" w:type="pct"/>
            <w:vMerge w:val="restart"/>
            <w:shd w:val="clear" w:color="auto" w:fill="F2DBDB" w:themeFill="accent2" w:themeFillTint="33"/>
            <w:vAlign w:val="center"/>
            <w:hideMark/>
          </w:tcPr>
          <w:p w14:paraId="69964ECD" w14:textId="77777777" w:rsidR="00997838" w:rsidRPr="00963009" w:rsidRDefault="00997838" w:rsidP="003C4974">
            <w:pPr>
              <w:jc w:val="center"/>
              <w:rPr>
                <w:b/>
                <w:bCs/>
                <w:color w:val="000000"/>
                <w:sz w:val="18"/>
                <w:szCs w:val="18"/>
                <w:lang w:eastAsia="lv-LV"/>
              </w:rPr>
            </w:pPr>
            <w:r w:rsidRPr="00963009">
              <w:rPr>
                <w:b/>
                <w:bCs/>
                <w:color w:val="000000"/>
                <w:sz w:val="18"/>
                <w:szCs w:val="18"/>
                <w:lang w:eastAsia="lv-LV"/>
              </w:rPr>
              <w:t xml:space="preserve">Lielās ķirurģ . </w:t>
            </w:r>
            <w:proofErr w:type="spellStart"/>
            <w:r w:rsidRPr="00963009">
              <w:rPr>
                <w:b/>
                <w:bCs/>
                <w:color w:val="000000"/>
                <w:sz w:val="18"/>
                <w:szCs w:val="18"/>
                <w:lang w:eastAsia="lv-LV"/>
              </w:rPr>
              <w:t>oper</w:t>
            </w:r>
            <w:proofErr w:type="spellEnd"/>
            <w:r w:rsidRPr="00963009">
              <w:rPr>
                <w:b/>
                <w:bCs/>
                <w:color w:val="000000"/>
                <w:sz w:val="18"/>
                <w:szCs w:val="18"/>
                <w:lang w:eastAsia="lv-LV"/>
              </w:rPr>
              <w:t>.</w:t>
            </w:r>
          </w:p>
        </w:tc>
        <w:tc>
          <w:tcPr>
            <w:tcW w:w="304" w:type="pct"/>
            <w:vMerge w:val="restart"/>
            <w:shd w:val="clear" w:color="auto" w:fill="F2DBDB" w:themeFill="accent2" w:themeFillTint="33"/>
            <w:vAlign w:val="center"/>
            <w:hideMark/>
          </w:tcPr>
          <w:p w14:paraId="465A0C94" w14:textId="77777777" w:rsidR="00997838" w:rsidRPr="00963009" w:rsidRDefault="00997838" w:rsidP="003C4974">
            <w:pPr>
              <w:jc w:val="center"/>
              <w:rPr>
                <w:b/>
                <w:bCs/>
                <w:color w:val="000000"/>
                <w:sz w:val="18"/>
                <w:szCs w:val="18"/>
                <w:lang w:eastAsia="lv-LV"/>
              </w:rPr>
            </w:pPr>
            <w:r w:rsidRPr="00963009">
              <w:rPr>
                <w:b/>
                <w:bCs/>
                <w:color w:val="000000"/>
                <w:sz w:val="18"/>
                <w:szCs w:val="18"/>
                <w:lang w:eastAsia="lv-LV"/>
              </w:rPr>
              <w:t xml:space="preserve">Ģimenes ārsta praksei </w:t>
            </w:r>
            <w:proofErr w:type="spellStart"/>
            <w:r w:rsidRPr="00963009">
              <w:rPr>
                <w:b/>
                <w:bCs/>
                <w:color w:val="000000"/>
                <w:sz w:val="18"/>
                <w:szCs w:val="18"/>
                <w:lang w:eastAsia="lv-LV"/>
              </w:rPr>
              <w:t>apmaks</w:t>
            </w:r>
            <w:proofErr w:type="spellEnd"/>
            <w:r w:rsidRPr="00963009">
              <w:rPr>
                <w:b/>
                <w:bCs/>
                <w:color w:val="000000"/>
                <w:sz w:val="18"/>
                <w:szCs w:val="18"/>
                <w:lang w:eastAsia="lv-LV"/>
              </w:rPr>
              <w:t xml:space="preserve">. </w:t>
            </w:r>
            <w:proofErr w:type="spellStart"/>
            <w:r w:rsidRPr="00963009">
              <w:rPr>
                <w:b/>
                <w:bCs/>
                <w:color w:val="000000"/>
                <w:sz w:val="18"/>
                <w:szCs w:val="18"/>
                <w:lang w:eastAsia="lv-LV"/>
              </w:rPr>
              <w:t>manip</w:t>
            </w:r>
            <w:proofErr w:type="spellEnd"/>
          </w:p>
        </w:tc>
        <w:tc>
          <w:tcPr>
            <w:tcW w:w="921" w:type="pct"/>
            <w:vMerge w:val="restart"/>
            <w:shd w:val="clear" w:color="auto" w:fill="F2DBDB" w:themeFill="accent2" w:themeFillTint="33"/>
            <w:vAlign w:val="center"/>
            <w:hideMark/>
          </w:tcPr>
          <w:p w14:paraId="07A15825" w14:textId="77777777" w:rsidR="00997838" w:rsidRPr="00963009" w:rsidRDefault="00997838" w:rsidP="003C4974">
            <w:pPr>
              <w:jc w:val="center"/>
              <w:rPr>
                <w:b/>
                <w:bCs/>
                <w:color w:val="000000"/>
                <w:sz w:val="18"/>
                <w:szCs w:val="18"/>
                <w:lang w:eastAsia="lv-LV"/>
              </w:rPr>
            </w:pPr>
            <w:r w:rsidRPr="00963009">
              <w:rPr>
                <w:b/>
                <w:bCs/>
                <w:color w:val="000000"/>
                <w:sz w:val="18"/>
                <w:szCs w:val="18"/>
                <w:lang w:eastAsia="lv-LV"/>
              </w:rPr>
              <w:t>Apmaksas nosacījumi</w:t>
            </w:r>
          </w:p>
        </w:tc>
        <w:tc>
          <w:tcPr>
            <w:tcW w:w="1104" w:type="pct"/>
            <w:vMerge w:val="restart"/>
            <w:shd w:val="clear" w:color="auto" w:fill="F2DBDB" w:themeFill="accent2" w:themeFillTint="33"/>
            <w:vAlign w:val="center"/>
            <w:hideMark/>
          </w:tcPr>
          <w:p w14:paraId="53BF36C4" w14:textId="77777777" w:rsidR="00997838" w:rsidRPr="00963009" w:rsidRDefault="00997838" w:rsidP="003C4974">
            <w:pPr>
              <w:jc w:val="center"/>
              <w:rPr>
                <w:b/>
                <w:bCs/>
                <w:sz w:val="18"/>
                <w:szCs w:val="18"/>
                <w:lang w:eastAsia="lv-LV"/>
              </w:rPr>
            </w:pPr>
            <w:r w:rsidRPr="00963009">
              <w:rPr>
                <w:b/>
                <w:bCs/>
                <w:sz w:val="18"/>
                <w:szCs w:val="18"/>
                <w:lang w:eastAsia="lv-LV"/>
              </w:rPr>
              <w:t>Piezīmes, paskaidrojums</w:t>
            </w:r>
          </w:p>
        </w:tc>
      </w:tr>
      <w:tr w:rsidR="00997838" w:rsidRPr="00963009" w14:paraId="1F2E2D83" w14:textId="77777777" w:rsidTr="00C224DF">
        <w:trPr>
          <w:trHeight w:val="840"/>
          <w:tblHeader/>
        </w:trPr>
        <w:tc>
          <w:tcPr>
            <w:tcW w:w="428" w:type="pct"/>
            <w:vMerge/>
            <w:shd w:val="clear" w:color="auto" w:fill="F2DBDB" w:themeFill="accent2" w:themeFillTint="33"/>
            <w:vAlign w:val="center"/>
            <w:hideMark/>
          </w:tcPr>
          <w:p w14:paraId="764A569A" w14:textId="77777777" w:rsidR="00997838" w:rsidRPr="00963009" w:rsidRDefault="00997838" w:rsidP="003C4974">
            <w:pPr>
              <w:rPr>
                <w:b/>
                <w:bCs/>
                <w:color w:val="000000"/>
                <w:sz w:val="18"/>
                <w:szCs w:val="18"/>
                <w:lang w:eastAsia="lv-LV"/>
              </w:rPr>
            </w:pPr>
          </w:p>
        </w:tc>
        <w:tc>
          <w:tcPr>
            <w:tcW w:w="249" w:type="pct"/>
            <w:vMerge/>
            <w:shd w:val="clear" w:color="auto" w:fill="F2DBDB" w:themeFill="accent2" w:themeFillTint="33"/>
            <w:vAlign w:val="center"/>
            <w:hideMark/>
          </w:tcPr>
          <w:p w14:paraId="1CE945C9" w14:textId="77777777" w:rsidR="00997838" w:rsidRPr="00963009" w:rsidRDefault="00997838" w:rsidP="003C4974">
            <w:pPr>
              <w:rPr>
                <w:b/>
                <w:bCs/>
                <w:color w:val="000000"/>
                <w:sz w:val="18"/>
                <w:szCs w:val="18"/>
                <w:lang w:eastAsia="lv-LV"/>
              </w:rPr>
            </w:pPr>
          </w:p>
        </w:tc>
        <w:tc>
          <w:tcPr>
            <w:tcW w:w="153" w:type="pct"/>
            <w:vMerge/>
            <w:shd w:val="clear" w:color="auto" w:fill="F2DBDB" w:themeFill="accent2" w:themeFillTint="33"/>
            <w:vAlign w:val="center"/>
            <w:hideMark/>
          </w:tcPr>
          <w:p w14:paraId="3C2702F7" w14:textId="77777777" w:rsidR="00997838" w:rsidRPr="00963009" w:rsidRDefault="00997838" w:rsidP="003C4974">
            <w:pPr>
              <w:rPr>
                <w:b/>
                <w:bCs/>
                <w:color w:val="000000"/>
                <w:sz w:val="18"/>
                <w:szCs w:val="18"/>
                <w:lang w:eastAsia="lv-LV"/>
              </w:rPr>
            </w:pPr>
          </w:p>
        </w:tc>
        <w:tc>
          <w:tcPr>
            <w:tcW w:w="497" w:type="pct"/>
            <w:vMerge/>
            <w:shd w:val="clear" w:color="auto" w:fill="F2DBDB" w:themeFill="accent2" w:themeFillTint="33"/>
            <w:vAlign w:val="center"/>
            <w:hideMark/>
          </w:tcPr>
          <w:p w14:paraId="3FA99A7E" w14:textId="77777777" w:rsidR="00997838" w:rsidRPr="00963009" w:rsidRDefault="00997838" w:rsidP="003C4974">
            <w:pPr>
              <w:rPr>
                <w:b/>
                <w:bCs/>
                <w:color w:val="000000"/>
                <w:sz w:val="18"/>
                <w:szCs w:val="18"/>
                <w:lang w:eastAsia="lv-LV"/>
              </w:rPr>
            </w:pPr>
          </w:p>
        </w:tc>
        <w:tc>
          <w:tcPr>
            <w:tcW w:w="235" w:type="pct"/>
            <w:vMerge/>
            <w:shd w:val="clear" w:color="auto" w:fill="F2DBDB" w:themeFill="accent2" w:themeFillTint="33"/>
            <w:vAlign w:val="center"/>
            <w:hideMark/>
          </w:tcPr>
          <w:p w14:paraId="6898A8AA" w14:textId="77777777" w:rsidR="00997838" w:rsidRPr="00963009" w:rsidRDefault="00997838" w:rsidP="003C4974">
            <w:pPr>
              <w:rPr>
                <w:b/>
                <w:bCs/>
                <w:color w:val="000000"/>
                <w:sz w:val="18"/>
                <w:szCs w:val="18"/>
                <w:lang w:eastAsia="lv-LV"/>
              </w:rPr>
            </w:pPr>
          </w:p>
        </w:tc>
        <w:tc>
          <w:tcPr>
            <w:tcW w:w="323" w:type="pct"/>
            <w:shd w:val="clear" w:color="auto" w:fill="F2DBDB" w:themeFill="accent2" w:themeFillTint="33"/>
            <w:vAlign w:val="center"/>
            <w:hideMark/>
          </w:tcPr>
          <w:p w14:paraId="438B7A3E" w14:textId="77777777" w:rsidR="00997838" w:rsidRPr="00963009" w:rsidRDefault="00997838" w:rsidP="003C4974">
            <w:pPr>
              <w:jc w:val="center"/>
              <w:rPr>
                <w:b/>
                <w:bCs/>
                <w:color w:val="000000"/>
                <w:sz w:val="18"/>
                <w:szCs w:val="18"/>
                <w:lang w:eastAsia="lv-LV"/>
              </w:rPr>
            </w:pPr>
            <w:proofErr w:type="spellStart"/>
            <w:r w:rsidRPr="00963009">
              <w:rPr>
                <w:b/>
                <w:bCs/>
                <w:color w:val="000000"/>
                <w:sz w:val="18"/>
                <w:szCs w:val="18"/>
                <w:lang w:eastAsia="lv-LV"/>
              </w:rPr>
              <w:t>Ambulat</w:t>
            </w:r>
            <w:proofErr w:type="spellEnd"/>
            <w:r w:rsidRPr="00963009">
              <w:rPr>
                <w:b/>
                <w:bCs/>
                <w:color w:val="000000"/>
                <w:sz w:val="18"/>
                <w:szCs w:val="18"/>
                <w:lang w:eastAsia="lv-LV"/>
              </w:rPr>
              <w:t xml:space="preserve">. </w:t>
            </w:r>
            <w:proofErr w:type="spellStart"/>
            <w:r w:rsidRPr="00963009">
              <w:rPr>
                <w:b/>
                <w:bCs/>
                <w:color w:val="000000"/>
                <w:sz w:val="18"/>
                <w:szCs w:val="18"/>
                <w:lang w:eastAsia="lv-LV"/>
              </w:rPr>
              <w:t>pakalp</w:t>
            </w:r>
            <w:proofErr w:type="spellEnd"/>
            <w:r w:rsidRPr="00963009">
              <w:rPr>
                <w:b/>
                <w:bCs/>
                <w:color w:val="000000"/>
                <w:sz w:val="18"/>
                <w:szCs w:val="18"/>
                <w:lang w:eastAsia="lv-LV"/>
              </w:rPr>
              <w:t>.</w:t>
            </w:r>
          </w:p>
        </w:tc>
        <w:tc>
          <w:tcPr>
            <w:tcW w:w="256" w:type="pct"/>
            <w:shd w:val="clear" w:color="auto" w:fill="F2DBDB" w:themeFill="accent2" w:themeFillTint="33"/>
            <w:vAlign w:val="center"/>
            <w:hideMark/>
          </w:tcPr>
          <w:p w14:paraId="58DD795C" w14:textId="77777777" w:rsidR="00997838" w:rsidRPr="00963009" w:rsidRDefault="00997838" w:rsidP="003C4974">
            <w:pPr>
              <w:jc w:val="center"/>
              <w:rPr>
                <w:b/>
                <w:bCs/>
                <w:color w:val="000000"/>
                <w:sz w:val="18"/>
                <w:szCs w:val="18"/>
                <w:lang w:eastAsia="lv-LV"/>
              </w:rPr>
            </w:pPr>
            <w:r w:rsidRPr="00963009">
              <w:rPr>
                <w:b/>
                <w:bCs/>
                <w:color w:val="000000"/>
                <w:sz w:val="18"/>
                <w:szCs w:val="18"/>
                <w:lang w:eastAsia="lv-LV"/>
              </w:rPr>
              <w:t xml:space="preserve">Dienas </w:t>
            </w:r>
            <w:proofErr w:type="spellStart"/>
            <w:r w:rsidRPr="00963009">
              <w:rPr>
                <w:b/>
                <w:bCs/>
                <w:color w:val="000000"/>
                <w:sz w:val="18"/>
                <w:szCs w:val="18"/>
                <w:lang w:eastAsia="lv-LV"/>
              </w:rPr>
              <w:t>stac</w:t>
            </w:r>
            <w:proofErr w:type="spellEnd"/>
            <w:r w:rsidRPr="00963009">
              <w:rPr>
                <w:b/>
                <w:bCs/>
                <w:color w:val="000000"/>
                <w:sz w:val="18"/>
                <w:szCs w:val="18"/>
                <w:lang w:eastAsia="lv-LV"/>
              </w:rPr>
              <w:t xml:space="preserve">. </w:t>
            </w:r>
            <w:proofErr w:type="spellStart"/>
            <w:r w:rsidRPr="00963009">
              <w:rPr>
                <w:b/>
                <w:bCs/>
                <w:color w:val="000000"/>
                <w:sz w:val="18"/>
                <w:szCs w:val="18"/>
                <w:lang w:eastAsia="lv-LV"/>
              </w:rPr>
              <w:t>pakalp</w:t>
            </w:r>
            <w:proofErr w:type="spellEnd"/>
            <w:r w:rsidRPr="00963009">
              <w:rPr>
                <w:b/>
                <w:bCs/>
                <w:color w:val="000000"/>
                <w:sz w:val="18"/>
                <w:szCs w:val="18"/>
                <w:lang w:eastAsia="lv-LV"/>
              </w:rPr>
              <w:t xml:space="preserve"> .</w:t>
            </w:r>
          </w:p>
        </w:tc>
        <w:tc>
          <w:tcPr>
            <w:tcW w:w="285" w:type="pct"/>
            <w:shd w:val="clear" w:color="auto" w:fill="F2DBDB" w:themeFill="accent2" w:themeFillTint="33"/>
            <w:vAlign w:val="center"/>
            <w:hideMark/>
          </w:tcPr>
          <w:p w14:paraId="43859A49" w14:textId="77777777" w:rsidR="00997838" w:rsidRPr="00963009" w:rsidRDefault="00997838" w:rsidP="003C4974">
            <w:pPr>
              <w:jc w:val="center"/>
              <w:rPr>
                <w:b/>
                <w:bCs/>
                <w:color w:val="000000"/>
                <w:sz w:val="18"/>
                <w:szCs w:val="18"/>
                <w:lang w:eastAsia="lv-LV"/>
              </w:rPr>
            </w:pPr>
            <w:proofErr w:type="spellStart"/>
            <w:r w:rsidRPr="00963009">
              <w:rPr>
                <w:b/>
                <w:bCs/>
                <w:color w:val="000000"/>
                <w:sz w:val="18"/>
                <w:szCs w:val="18"/>
                <w:lang w:eastAsia="lv-LV"/>
              </w:rPr>
              <w:t>Stacion</w:t>
            </w:r>
            <w:proofErr w:type="spellEnd"/>
            <w:r w:rsidRPr="00963009">
              <w:rPr>
                <w:b/>
                <w:bCs/>
                <w:color w:val="000000"/>
                <w:sz w:val="18"/>
                <w:szCs w:val="18"/>
                <w:lang w:eastAsia="lv-LV"/>
              </w:rPr>
              <w:t xml:space="preserve">. </w:t>
            </w:r>
            <w:proofErr w:type="spellStart"/>
            <w:r w:rsidRPr="00963009">
              <w:rPr>
                <w:b/>
                <w:bCs/>
                <w:color w:val="000000"/>
                <w:sz w:val="18"/>
                <w:szCs w:val="18"/>
                <w:lang w:eastAsia="lv-LV"/>
              </w:rPr>
              <w:t>pakalp</w:t>
            </w:r>
            <w:proofErr w:type="spellEnd"/>
            <w:r w:rsidRPr="00963009">
              <w:rPr>
                <w:b/>
                <w:bCs/>
                <w:color w:val="000000"/>
                <w:sz w:val="18"/>
                <w:szCs w:val="18"/>
                <w:lang w:eastAsia="lv-LV"/>
              </w:rPr>
              <w:t>.</w:t>
            </w:r>
          </w:p>
        </w:tc>
        <w:tc>
          <w:tcPr>
            <w:tcW w:w="246" w:type="pct"/>
            <w:vMerge/>
            <w:shd w:val="clear" w:color="auto" w:fill="F2DBDB" w:themeFill="accent2" w:themeFillTint="33"/>
            <w:vAlign w:val="center"/>
            <w:hideMark/>
          </w:tcPr>
          <w:p w14:paraId="777CB084" w14:textId="77777777" w:rsidR="00997838" w:rsidRPr="00963009" w:rsidRDefault="00997838" w:rsidP="003C4974">
            <w:pPr>
              <w:rPr>
                <w:b/>
                <w:bCs/>
                <w:color w:val="000000"/>
                <w:sz w:val="18"/>
                <w:szCs w:val="18"/>
                <w:lang w:eastAsia="lv-LV"/>
              </w:rPr>
            </w:pPr>
          </w:p>
        </w:tc>
        <w:tc>
          <w:tcPr>
            <w:tcW w:w="304" w:type="pct"/>
            <w:vMerge/>
            <w:shd w:val="clear" w:color="auto" w:fill="F2DBDB" w:themeFill="accent2" w:themeFillTint="33"/>
            <w:vAlign w:val="center"/>
            <w:hideMark/>
          </w:tcPr>
          <w:p w14:paraId="058CBB88" w14:textId="77777777" w:rsidR="00997838" w:rsidRPr="00963009" w:rsidRDefault="00997838" w:rsidP="003C4974">
            <w:pPr>
              <w:rPr>
                <w:b/>
                <w:bCs/>
                <w:color w:val="000000"/>
                <w:sz w:val="18"/>
                <w:szCs w:val="18"/>
                <w:lang w:eastAsia="lv-LV"/>
              </w:rPr>
            </w:pPr>
          </w:p>
        </w:tc>
        <w:tc>
          <w:tcPr>
            <w:tcW w:w="921" w:type="pct"/>
            <w:vMerge/>
            <w:shd w:val="clear" w:color="auto" w:fill="F2DBDB" w:themeFill="accent2" w:themeFillTint="33"/>
            <w:vAlign w:val="center"/>
            <w:hideMark/>
          </w:tcPr>
          <w:p w14:paraId="03030263" w14:textId="77777777" w:rsidR="00997838" w:rsidRPr="00963009" w:rsidRDefault="00997838" w:rsidP="003C4974">
            <w:pPr>
              <w:rPr>
                <w:b/>
                <w:bCs/>
                <w:color w:val="000000"/>
                <w:sz w:val="18"/>
                <w:szCs w:val="18"/>
                <w:lang w:eastAsia="lv-LV"/>
              </w:rPr>
            </w:pPr>
          </w:p>
        </w:tc>
        <w:tc>
          <w:tcPr>
            <w:tcW w:w="1104" w:type="pct"/>
            <w:vMerge/>
            <w:shd w:val="clear" w:color="auto" w:fill="F2DBDB" w:themeFill="accent2" w:themeFillTint="33"/>
            <w:vAlign w:val="center"/>
            <w:hideMark/>
          </w:tcPr>
          <w:p w14:paraId="257F495D" w14:textId="77777777" w:rsidR="00997838" w:rsidRPr="00963009" w:rsidRDefault="00997838" w:rsidP="003C4974">
            <w:pPr>
              <w:rPr>
                <w:b/>
                <w:bCs/>
                <w:sz w:val="18"/>
                <w:szCs w:val="18"/>
                <w:lang w:eastAsia="lv-LV"/>
              </w:rPr>
            </w:pPr>
          </w:p>
        </w:tc>
      </w:tr>
      <w:tr w:rsidR="002F7FC2" w:rsidRPr="00963009" w14:paraId="7E66C5E0" w14:textId="77777777" w:rsidTr="00C224DF">
        <w:trPr>
          <w:trHeight w:val="1985"/>
        </w:trPr>
        <w:tc>
          <w:tcPr>
            <w:tcW w:w="428" w:type="pct"/>
            <w:shd w:val="clear" w:color="auto" w:fill="auto"/>
            <w:vAlign w:val="center"/>
            <w:hideMark/>
          </w:tcPr>
          <w:p w14:paraId="4994B1F6" w14:textId="77777777" w:rsidR="002F7FC2" w:rsidRPr="00963009" w:rsidRDefault="002F7FC2" w:rsidP="002F7FC2">
            <w:pPr>
              <w:jc w:val="center"/>
              <w:rPr>
                <w:color w:val="000000"/>
                <w:sz w:val="20"/>
                <w:szCs w:val="20"/>
                <w:lang w:eastAsia="lv-LV"/>
              </w:rPr>
            </w:pPr>
            <w:r w:rsidRPr="00963009">
              <w:rPr>
                <w:color w:val="000000"/>
                <w:sz w:val="20"/>
                <w:szCs w:val="20"/>
                <w:lang w:eastAsia="lv-LV"/>
              </w:rPr>
              <w:t>Citās sadaļās neiekļautās manipulācija</w:t>
            </w:r>
          </w:p>
        </w:tc>
        <w:tc>
          <w:tcPr>
            <w:tcW w:w="249" w:type="pct"/>
            <w:shd w:val="clear" w:color="auto" w:fill="auto"/>
            <w:noWrap/>
            <w:vAlign w:val="center"/>
            <w:hideMark/>
          </w:tcPr>
          <w:p w14:paraId="687C0D1F" w14:textId="77777777" w:rsidR="002F7FC2" w:rsidRPr="00963009" w:rsidRDefault="002F7FC2" w:rsidP="002F7FC2">
            <w:pPr>
              <w:jc w:val="center"/>
              <w:rPr>
                <w:color w:val="FF0000"/>
                <w:sz w:val="20"/>
                <w:szCs w:val="20"/>
                <w:lang w:eastAsia="lv-LV"/>
              </w:rPr>
            </w:pPr>
            <w:r w:rsidRPr="00963009">
              <w:rPr>
                <w:color w:val="FF0000"/>
                <w:sz w:val="20"/>
                <w:szCs w:val="20"/>
                <w:lang w:eastAsia="lv-LV"/>
              </w:rPr>
              <w:t>60505</w:t>
            </w:r>
          </w:p>
        </w:tc>
        <w:tc>
          <w:tcPr>
            <w:tcW w:w="153" w:type="pct"/>
            <w:shd w:val="clear" w:color="auto" w:fill="auto"/>
            <w:noWrap/>
            <w:vAlign w:val="center"/>
            <w:hideMark/>
          </w:tcPr>
          <w:p w14:paraId="7A104788" w14:textId="77777777" w:rsidR="002F7FC2" w:rsidRPr="00963009" w:rsidRDefault="002F7FC2" w:rsidP="002F7FC2">
            <w:pPr>
              <w:rPr>
                <w:color w:val="000000"/>
                <w:sz w:val="20"/>
                <w:szCs w:val="20"/>
                <w:lang w:eastAsia="lv-LV"/>
              </w:rPr>
            </w:pPr>
            <w:r w:rsidRPr="00963009">
              <w:rPr>
                <w:color w:val="000000"/>
                <w:sz w:val="20"/>
                <w:szCs w:val="20"/>
                <w:lang w:eastAsia="lv-LV"/>
              </w:rPr>
              <w:t> </w:t>
            </w:r>
          </w:p>
        </w:tc>
        <w:tc>
          <w:tcPr>
            <w:tcW w:w="497" w:type="pct"/>
            <w:shd w:val="clear" w:color="auto" w:fill="auto"/>
            <w:vAlign w:val="center"/>
            <w:hideMark/>
          </w:tcPr>
          <w:p w14:paraId="5D953479" w14:textId="77777777" w:rsidR="002F7FC2" w:rsidRPr="00963009" w:rsidRDefault="002F7FC2" w:rsidP="002F7FC2">
            <w:pPr>
              <w:rPr>
                <w:color w:val="000000"/>
                <w:sz w:val="20"/>
                <w:szCs w:val="20"/>
                <w:lang w:eastAsia="lv-LV"/>
              </w:rPr>
            </w:pPr>
            <w:r w:rsidRPr="00963009">
              <w:rPr>
                <w:color w:val="000000"/>
                <w:sz w:val="20"/>
                <w:szCs w:val="20"/>
                <w:lang w:eastAsia="lv-LV"/>
              </w:rPr>
              <w:t>Ilgstošas skābekļa terapijas nozīmēšana ar skābekļa titrēšanu</w:t>
            </w:r>
          </w:p>
        </w:tc>
        <w:tc>
          <w:tcPr>
            <w:tcW w:w="235" w:type="pct"/>
            <w:shd w:val="clear" w:color="auto" w:fill="auto"/>
            <w:noWrap/>
            <w:vAlign w:val="center"/>
            <w:hideMark/>
          </w:tcPr>
          <w:p w14:paraId="400B00C4" w14:textId="77777777" w:rsidR="002F7FC2" w:rsidRPr="00963009" w:rsidRDefault="002F7FC2" w:rsidP="002F7FC2">
            <w:pPr>
              <w:jc w:val="center"/>
              <w:rPr>
                <w:color w:val="000000"/>
                <w:sz w:val="20"/>
                <w:szCs w:val="20"/>
                <w:lang w:eastAsia="lv-LV"/>
              </w:rPr>
            </w:pPr>
            <w:r w:rsidRPr="00963009">
              <w:rPr>
                <w:color w:val="000000"/>
                <w:sz w:val="20"/>
                <w:szCs w:val="20"/>
                <w:lang w:eastAsia="lv-LV"/>
              </w:rPr>
              <w:t>35.01</w:t>
            </w:r>
          </w:p>
        </w:tc>
        <w:tc>
          <w:tcPr>
            <w:tcW w:w="323" w:type="pct"/>
            <w:shd w:val="clear" w:color="auto" w:fill="auto"/>
            <w:vAlign w:val="center"/>
            <w:hideMark/>
          </w:tcPr>
          <w:p w14:paraId="01292DE2" w14:textId="77777777" w:rsidR="002F7FC2" w:rsidRPr="00963009" w:rsidRDefault="002F7FC2" w:rsidP="002F7FC2">
            <w:pPr>
              <w:jc w:val="center"/>
              <w:rPr>
                <w:color w:val="000000"/>
                <w:sz w:val="20"/>
                <w:szCs w:val="20"/>
                <w:lang w:eastAsia="lv-LV"/>
              </w:rPr>
            </w:pPr>
            <w:r w:rsidRPr="00963009">
              <w:rPr>
                <w:color w:val="000000"/>
                <w:sz w:val="20"/>
                <w:szCs w:val="20"/>
                <w:lang w:eastAsia="lv-LV"/>
              </w:rPr>
              <w:t> </w:t>
            </w:r>
          </w:p>
        </w:tc>
        <w:tc>
          <w:tcPr>
            <w:tcW w:w="256" w:type="pct"/>
            <w:shd w:val="clear" w:color="auto" w:fill="auto"/>
            <w:vAlign w:val="center"/>
            <w:hideMark/>
          </w:tcPr>
          <w:p w14:paraId="23D1DFF1" w14:textId="77777777" w:rsidR="002F7FC2" w:rsidRPr="00963009" w:rsidRDefault="002F7FC2" w:rsidP="002F7FC2">
            <w:pPr>
              <w:jc w:val="center"/>
              <w:rPr>
                <w:color w:val="000000"/>
                <w:sz w:val="20"/>
                <w:szCs w:val="20"/>
                <w:lang w:eastAsia="lv-LV"/>
              </w:rPr>
            </w:pPr>
            <w:r w:rsidRPr="00963009">
              <w:rPr>
                <w:color w:val="000000"/>
                <w:sz w:val="20"/>
                <w:szCs w:val="20"/>
                <w:lang w:eastAsia="lv-LV"/>
              </w:rPr>
              <w:t> </w:t>
            </w:r>
          </w:p>
        </w:tc>
        <w:tc>
          <w:tcPr>
            <w:tcW w:w="285" w:type="pct"/>
            <w:shd w:val="clear" w:color="auto" w:fill="auto"/>
            <w:vAlign w:val="center"/>
            <w:hideMark/>
          </w:tcPr>
          <w:p w14:paraId="4588D3CE" w14:textId="77777777" w:rsidR="002F7FC2" w:rsidRPr="00963009" w:rsidRDefault="002F7FC2" w:rsidP="002F7FC2">
            <w:pPr>
              <w:jc w:val="center"/>
              <w:rPr>
                <w:color w:val="000000"/>
                <w:sz w:val="20"/>
                <w:szCs w:val="20"/>
                <w:lang w:eastAsia="lv-LV"/>
              </w:rPr>
            </w:pPr>
            <w:r w:rsidRPr="00963009">
              <w:rPr>
                <w:color w:val="000000"/>
                <w:sz w:val="20"/>
                <w:szCs w:val="20"/>
                <w:lang w:eastAsia="lv-LV"/>
              </w:rPr>
              <w:t> </w:t>
            </w:r>
          </w:p>
        </w:tc>
        <w:tc>
          <w:tcPr>
            <w:tcW w:w="246" w:type="pct"/>
            <w:shd w:val="clear" w:color="auto" w:fill="auto"/>
            <w:vAlign w:val="center"/>
            <w:hideMark/>
          </w:tcPr>
          <w:p w14:paraId="2D324E1B" w14:textId="77777777" w:rsidR="002F7FC2" w:rsidRPr="00963009" w:rsidRDefault="002F7FC2" w:rsidP="002F7FC2">
            <w:pPr>
              <w:jc w:val="center"/>
              <w:rPr>
                <w:color w:val="000000"/>
                <w:sz w:val="20"/>
                <w:szCs w:val="20"/>
                <w:lang w:eastAsia="lv-LV"/>
              </w:rPr>
            </w:pPr>
            <w:r w:rsidRPr="00963009">
              <w:rPr>
                <w:color w:val="000000"/>
                <w:sz w:val="20"/>
                <w:szCs w:val="20"/>
                <w:lang w:eastAsia="lv-LV"/>
              </w:rPr>
              <w:t> </w:t>
            </w:r>
          </w:p>
        </w:tc>
        <w:tc>
          <w:tcPr>
            <w:tcW w:w="304" w:type="pct"/>
            <w:shd w:val="clear" w:color="auto" w:fill="auto"/>
            <w:vAlign w:val="center"/>
            <w:hideMark/>
          </w:tcPr>
          <w:p w14:paraId="7DEB2FE1" w14:textId="77777777" w:rsidR="002F7FC2" w:rsidRPr="00963009" w:rsidRDefault="002F7FC2" w:rsidP="002F7FC2">
            <w:pPr>
              <w:jc w:val="center"/>
              <w:rPr>
                <w:color w:val="000000"/>
                <w:sz w:val="20"/>
                <w:szCs w:val="20"/>
                <w:lang w:eastAsia="lv-LV"/>
              </w:rPr>
            </w:pPr>
            <w:r w:rsidRPr="00963009">
              <w:rPr>
                <w:color w:val="000000"/>
                <w:sz w:val="20"/>
                <w:szCs w:val="20"/>
                <w:lang w:eastAsia="lv-LV"/>
              </w:rPr>
              <w:t> </w:t>
            </w:r>
          </w:p>
        </w:tc>
        <w:tc>
          <w:tcPr>
            <w:tcW w:w="921" w:type="pct"/>
            <w:shd w:val="clear" w:color="auto" w:fill="auto"/>
            <w:vAlign w:val="center"/>
            <w:hideMark/>
          </w:tcPr>
          <w:p w14:paraId="4298D548" w14:textId="2F4FD046" w:rsidR="002F7FC2" w:rsidRPr="00963009" w:rsidRDefault="002F7FC2" w:rsidP="002F7FC2">
            <w:pPr>
              <w:rPr>
                <w:color w:val="000000"/>
                <w:sz w:val="20"/>
                <w:szCs w:val="20"/>
                <w:lang w:eastAsia="lv-LV"/>
              </w:rPr>
            </w:pPr>
            <w:r>
              <w:rPr>
                <w:sz w:val="20"/>
                <w:szCs w:val="20"/>
              </w:rPr>
              <w:t xml:space="preserve">Manipulāciju apmaksā tikai ambulatoriem pacientiem ar hronisku elpošanas nepietiekamību, ja PaO2≤7,3 </w:t>
            </w:r>
            <w:proofErr w:type="spellStart"/>
            <w:r>
              <w:rPr>
                <w:sz w:val="20"/>
                <w:szCs w:val="20"/>
              </w:rPr>
              <w:t>kPa</w:t>
            </w:r>
            <w:proofErr w:type="spellEnd"/>
            <w:r>
              <w:rPr>
                <w:sz w:val="20"/>
                <w:szCs w:val="20"/>
              </w:rPr>
              <w:t xml:space="preserve"> (≤55 </w:t>
            </w:r>
            <w:proofErr w:type="spellStart"/>
            <w:r>
              <w:rPr>
                <w:sz w:val="20"/>
                <w:szCs w:val="20"/>
              </w:rPr>
              <w:t>mmHg</w:t>
            </w:r>
            <w:proofErr w:type="spellEnd"/>
            <w:r>
              <w:rPr>
                <w:sz w:val="20"/>
                <w:szCs w:val="20"/>
              </w:rPr>
              <w:t xml:space="preserve">); vai, ja PaO2≤8,0 </w:t>
            </w:r>
            <w:proofErr w:type="spellStart"/>
            <w:r>
              <w:rPr>
                <w:sz w:val="20"/>
                <w:szCs w:val="20"/>
              </w:rPr>
              <w:t>kPa</w:t>
            </w:r>
            <w:proofErr w:type="spellEnd"/>
            <w:r>
              <w:rPr>
                <w:sz w:val="20"/>
                <w:szCs w:val="20"/>
              </w:rPr>
              <w:t xml:space="preserve"> (≤60 </w:t>
            </w:r>
            <w:proofErr w:type="spellStart"/>
            <w:r>
              <w:rPr>
                <w:sz w:val="20"/>
                <w:szCs w:val="20"/>
              </w:rPr>
              <w:t>mmHg</w:t>
            </w:r>
            <w:proofErr w:type="spellEnd"/>
            <w:r>
              <w:rPr>
                <w:sz w:val="20"/>
                <w:szCs w:val="20"/>
              </w:rPr>
              <w:t xml:space="preserve">) un viņiem diagnosticēta respiratora vai kardiāla </w:t>
            </w:r>
            <w:r>
              <w:rPr>
                <w:sz w:val="20"/>
                <w:szCs w:val="20"/>
              </w:rPr>
              <w:lastRenderedPageBreak/>
              <w:t xml:space="preserve">slimība ar sekundāru </w:t>
            </w:r>
            <w:proofErr w:type="spellStart"/>
            <w:r>
              <w:rPr>
                <w:sz w:val="20"/>
                <w:szCs w:val="20"/>
              </w:rPr>
              <w:t>policitēmiju</w:t>
            </w:r>
            <w:proofErr w:type="spellEnd"/>
            <w:r>
              <w:rPr>
                <w:sz w:val="20"/>
                <w:szCs w:val="20"/>
              </w:rPr>
              <w:t xml:space="preserve"> (Ht≥55%), vai </w:t>
            </w:r>
            <w:proofErr w:type="spellStart"/>
            <w:r>
              <w:rPr>
                <w:sz w:val="20"/>
                <w:szCs w:val="20"/>
              </w:rPr>
              <w:t>pulmonālas</w:t>
            </w:r>
            <w:proofErr w:type="spellEnd"/>
            <w:r>
              <w:rPr>
                <w:sz w:val="20"/>
                <w:szCs w:val="20"/>
              </w:rPr>
              <w:t xml:space="preserve"> hipertensijas pazīmēm, vai </w:t>
            </w:r>
            <w:proofErr w:type="spellStart"/>
            <w:r>
              <w:rPr>
                <w:sz w:val="20"/>
                <w:szCs w:val="20"/>
              </w:rPr>
              <w:t>perifērām</w:t>
            </w:r>
            <w:proofErr w:type="spellEnd"/>
            <w:r>
              <w:rPr>
                <w:sz w:val="20"/>
                <w:szCs w:val="20"/>
              </w:rPr>
              <w:t xml:space="preserve"> tūskām, vai nakts </w:t>
            </w:r>
            <w:proofErr w:type="spellStart"/>
            <w:r>
              <w:rPr>
                <w:sz w:val="20"/>
                <w:szCs w:val="20"/>
              </w:rPr>
              <w:t>hipoksēmiju</w:t>
            </w:r>
            <w:proofErr w:type="spellEnd"/>
            <w:r>
              <w:rPr>
                <w:sz w:val="20"/>
                <w:szCs w:val="20"/>
              </w:rPr>
              <w:t xml:space="preserve"> (SpO2&lt;90% vairāk nekā 30% no miega perioda), vai diagnosticēta </w:t>
            </w:r>
            <w:proofErr w:type="spellStart"/>
            <w:r>
              <w:rPr>
                <w:sz w:val="20"/>
                <w:szCs w:val="20"/>
              </w:rPr>
              <w:t>pulmonāla</w:t>
            </w:r>
            <w:proofErr w:type="spellEnd"/>
            <w:r>
              <w:rPr>
                <w:sz w:val="20"/>
                <w:szCs w:val="20"/>
              </w:rPr>
              <w:t xml:space="preserve"> hipertensija; un tas konstatēts divas reizes ar ≥ 3 nedēļu starplaiku slimības remisijas periodā. Manipulāciju nenorāda pacientiem, kas saņem veselības aprūpes pakalpojumus dienas stacionārā citu saslimšanu dēl, nenorāda kopā ar manipulāciju 60110 un 60510.</w:t>
            </w:r>
          </w:p>
        </w:tc>
        <w:tc>
          <w:tcPr>
            <w:tcW w:w="1104" w:type="pct"/>
            <w:shd w:val="clear" w:color="auto" w:fill="auto"/>
            <w:vAlign w:val="center"/>
            <w:hideMark/>
          </w:tcPr>
          <w:p w14:paraId="7C3AFF72" w14:textId="77777777" w:rsidR="002F7FC2" w:rsidRPr="00963009" w:rsidRDefault="002F7FC2" w:rsidP="002F7FC2">
            <w:pPr>
              <w:rPr>
                <w:color w:val="000000"/>
                <w:sz w:val="20"/>
                <w:szCs w:val="20"/>
                <w:lang w:eastAsia="lv-LV"/>
              </w:rPr>
            </w:pPr>
            <w:r w:rsidRPr="00963009">
              <w:rPr>
                <w:color w:val="000000"/>
                <w:sz w:val="20"/>
                <w:szCs w:val="20"/>
                <w:lang w:eastAsia="lv-LV"/>
              </w:rPr>
              <w:lastRenderedPageBreak/>
              <w:t xml:space="preserve">Manipulāciju norāda pacientiem, kas pēc asins gāzu izmeklējumiem atbilst pacientu grupai, kam pienākas ilgstoša skābekļa terapija. Manipulācija ietver skābekļa titrēšanu (līdz 60min </w:t>
            </w:r>
            <w:proofErr w:type="spellStart"/>
            <w:r w:rsidRPr="00963009">
              <w:rPr>
                <w:color w:val="000000"/>
                <w:sz w:val="20"/>
                <w:szCs w:val="20"/>
                <w:lang w:eastAsia="lv-LV"/>
              </w:rPr>
              <w:t>ārstiecības</w:t>
            </w:r>
            <w:proofErr w:type="spellEnd"/>
            <w:r w:rsidRPr="00963009">
              <w:rPr>
                <w:color w:val="000000"/>
                <w:sz w:val="20"/>
                <w:szCs w:val="20"/>
                <w:lang w:eastAsia="lv-LV"/>
              </w:rPr>
              <w:t xml:space="preserve"> personu laika), pacienta rezultātu izvērtēšanu, nozīmējuma rakstīšanu.</w:t>
            </w:r>
          </w:p>
        </w:tc>
      </w:tr>
      <w:tr w:rsidR="002F7FC2" w:rsidRPr="00963009" w14:paraId="7DF78DE5" w14:textId="77777777" w:rsidTr="00C224DF">
        <w:trPr>
          <w:trHeight w:val="985"/>
        </w:trPr>
        <w:tc>
          <w:tcPr>
            <w:tcW w:w="428" w:type="pct"/>
            <w:shd w:val="clear" w:color="auto" w:fill="auto"/>
            <w:vAlign w:val="center"/>
            <w:hideMark/>
          </w:tcPr>
          <w:p w14:paraId="47C2202E" w14:textId="77777777" w:rsidR="002F7FC2" w:rsidRPr="00963009" w:rsidRDefault="002F7FC2" w:rsidP="002F7FC2">
            <w:pPr>
              <w:jc w:val="center"/>
              <w:rPr>
                <w:color w:val="000000"/>
                <w:sz w:val="20"/>
                <w:szCs w:val="20"/>
                <w:lang w:eastAsia="lv-LV"/>
              </w:rPr>
            </w:pPr>
            <w:r w:rsidRPr="00963009">
              <w:rPr>
                <w:color w:val="000000"/>
                <w:sz w:val="20"/>
                <w:szCs w:val="20"/>
                <w:lang w:eastAsia="lv-LV"/>
              </w:rPr>
              <w:t>Citās sadaļās neiekļautās manipulācija</w:t>
            </w:r>
          </w:p>
        </w:tc>
        <w:tc>
          <w:tcPr>
            <w:tcW w:w="249" w:type="pct"/>
            <w:shd w:val="clear" w:color="auto" w:fill="auto"/>
            <w:noWrap/>
            <w:vAlign w:val="center"/>
            <w:hideMark/>
          </w:tcPr>
          <w:p w14:paraId="7D595DA6" w14:textId="77777777" w:rsidR="002F7FC2" w:rsidRPr="00963009" w:rsidRDefault="002F7FC2" w:rsidP="002F7FC2">
            <w:pPr>
              <w:jc w:val="center"/>
              <w:rPr>
                <w:color w:val="FF0000"/>
                <w:sz w:val="20"/>
                <w:szCs w:val="20"/>
                <w:lang w:eastAsia="lv-LV"/>
              </w:rPr>
            </w:pPr>
            <w:r w:rsidRPr="00963009">
              <w:rPr>
                <w:color w:val="FF0000"/>
                <w:sz w:val="20"/>
                <w:szCs w:val="20"/>
                <w:lang w:eastAsia="lv-LV"/>
              </w:rPr>
              <w:t>60506</w:t>
            </w:r>
          </w:p>
        </w:tc>
        <w:tc>
          <w:tcPr>
            <w:tcW w:w="153" w:type="pct"/>
            <w:shd w:val="clear" w:color="auto" w:fill="auto"/>
            <w:noWrap/>
            <w:vAlign w:val="center"/>
            <w:hideMark/>
          </w:tcPr>
          <w:p w14:paraId="686A9A72" w14:textId="77777777" w:rsidR="002F7FC2" w:rsidRPr="00963009" w:rsidRDefault="002F7FC2" w:rsidP="002F7FC2">
            <w:pPr>
              <w:rPr>
                <w:sz w:val="20"/>
                <w:szCs w:val="20"/>
                <w:lang w:eastAsia="lv-LV"/>
              </w:rPr>
            </w:pPr>
            <w:r w:rsidRPr="00963009">
              <w:rPr>
                <w:sz w:val="20"/>
                <w:szCs w:val="20"/>
                <w:lang w:eastAsia="lv-LV"/>
              </w:rPr>
              <w:t> </w:t>
            </w:r>
          </w:p>
        </w:tc>
        <w:tc>
          <w:tcPr>
            <w:tcW w:w="497" w:type="pct"/>
            <w:shd w:val="clear" w:color="auto" w:fill="auto"/>
            <w:vAlign w:val="center"/>
            <w:hideMark/>
          </w:tcPr>
          <w:p w14:paraId="5CB3EC0B" w14:textId="77777777" w:rsidR="002F7FC2" w:rsidRPr="00963009" w:rsidRDefault="002F7FC2" w:rsidP="002F7FC2">
            <w:pPr>
              <w:rPr>
                <w:sz w:val="20"/>
                <w:szCs w:val="20"/>
                <w:lang w:eastAsia="lv-LV"/>
              </w:rPr>
            </w:pPr>
            <w:r w:rsidRPr="00963009">
              <w:rPr>
                <w:sz w:val="20"/>
                <w:szCs w:val="20"/>
                <w:lang w:eastAsia="lv-LV"/>
              </w:rPr>
              <w:t xml:space="preserve">Nakts pulsa </w:t>
            </w:r>
            <w:proofErr w:type="spellStart"/>
            <w:r w:rsidRPr="00963009">
              <w:rPr>
                <w:sz w:val="20"/>
                <w:szCs w:val="20"/>
                <w:lang w:eastAsia="lv-LV"/>
              </w:rPr>
              <w:t>oksimetrija</w:t>
            </w:r>
            <w:proofErr w:type="spellEnd"/>
            <w:r w:rsidRPr="00963009">
              <w:rPr>
                <w:sz w:val="20"/>
                <w:szCs w:val="20"/>
                <w:lang w:eastAsia="lv-LV"/>
              </w:rPr>
              <w:t xml:space="preserve"> pacientiem, kam tiek nozīmēta skābekļa terapija mājā</w:t>
            </w:r>
          </w:p>
        </w:tc>
        <w:tc>
          <w:tcPr>
            <w:tcW w:w="235" w:type="pct"/>
            <w:shd w:val="clear" w:color="auto" w:fill="auto"/>
            <w:noWrap/>
            <w:vAlign w:val="center"/>
            <w:hideMark/>
          </w:tcPr>
          <w:p w14:paraId="7D7339A9" w14:textId="77777777" w:rsidR="002F7FC2" w:rsidRPr="00963009" w:rsidRDefault="002F7FC2" w:rsidP="002F7FC2">
            <w:pPr>
              <w:jc w:val="center"/>
              <w:rPr>
                <w:sz w:val="20"/>
                <w:szCs w:val="20"/>
                <w:lang w:eastAsia="lv-LV"/>
              </w:rPr>
            </w:pPr>
            <w:r w:rsidRPr="00963009">
              <w:rPr>
                <w:sz w:val="20"/>
                <w:szCs w:val="20"/>
                <w:lang w:eastAsia="lv-LV"/>
              </w:rPr>
              <w:t>46.73</w:t>
            </w:r>
          </w:p>
        </w:tc>
        <w:tc>
          <w:tcPr>
            <w:tcW w:w="323" w:type="pct"/>
            <w:shd w:val="clear" w:color="auto" w:fill="auto"/>
            <w:vAlign w:val="center"/>
            <w:hideMark/>
          </w:tcPr>
          <w:p w14:paraId="4877F62A" w14:textId="77777777" w:rsidR="002F7FC2" w:rsidRPr="00963009" w:rsidRDefault="002F7FC2" w:rsidP="002F7FC2">
            <w:pPr>
              <w:jc w:val="center"/>
              <w:rPr>
                <w:sz w:val="20"/>
                <w:szCs w:val="20"/>
                <w:lang w:eastAsia="lv-LV"/>
              </w:rPr>
            </w:pPr>
            <w:r w:rsidRPr="00963009">
              <w:rPr>
                <w:sz w:val="20"/>
                <w:szCs w:val="20"/>
                <w:lang w:eastAsia="lv-LV"/>
              </w:rPr>
              <w:t> </w:t>
            </w:r>
          </w:p>
        </w:tc>
        <w:tc>
          <w:tcPr>
            <w:tcW w:w="256" w:type="pct"/>
            <w:shd w:val="clear" w:color="auto" w:fill="auto"/>
            <w:vAlign w:val="center"/>
            <w:hideMark/>
          </w:tcPr>
          <w:p w14:paraId="3D2B8725" w14:textId="77777777" w:rsidR="002F7FC2" w:rsidRPr="00963009" w:rsidRDefault="002F7FC2" w:rsidP="002F7FC2">
            <w:pPr>
              <w:jc w:val="center"/>
              <w:rPr>
                <w:sz w:val="20"/>
                <w:szCs w:val="20"/>
                <w:lang w:eastAsia="lv-LV"/>
              </w:rPr>
            </w:pPr>
            <w:r w:rsidRPr="00963009">
              <w:rPr>
                <w:sz w:val="20"/>
                <w:szCs w:val="20"/>
                <w:lang w:eastAsia="lv-LV"/>
              </w:rPr>
              <w:t> </w:t>
            </w:r>
          </w:p>
        </w:tc>
        <w:tc>
          <w:tcPr>
            <w:tcW w:w="285" w:type="pct"/>
            <w:shd w:val="clear" w:color="auto" w:fill="auto"/>
            <w:vAlign w:val="center"/>
            <w:hideMark/>
          </w:tcPr>
          <w:p w14:paraId="49EC60C5" w14:textId="77777777" w:rsidR="002F7FC2" w:rsidRPr="00963009" w:rsidRDefault="002F7FC2" w:rsidP="002F7FC2">
            <w:pPr>
              <w:jc w:val="center"/>
              <w:rPr>
                <w:sz w:val="20"/>
                <w:szCs w:val="20"/>
                <w:lang w:eastAsia="lv-LV"/>
              </w:rPr>
            </w:pPr>
            <w:r w:rsidRPr="00963009">
              <w:rPr>
                <w:sz w:val="20"/>
                <w:szCs w:val="20"/>
                <w:lang w:eastAsia="lv-LV"/>
              </w:rPr>
              <w:t> </w:t>
            </w:r>
          </w:p>
        </w:tc>
        <w:tc>
          <w:tcPr>
            <w:tcW w:w="246" w:type="pct"/>
            <w:shd w:val="clear" w:color="auto" w:fill="auto"/>
            <w:vAlign w:val="center"/>
            <w:hideMark/>
          </w:tcPr>
          <w:p w14:paraId="0C49469A" w14:textId="77777777" w:rsidR="002F7FC2" w:rsidRPr="00963009" w:rsidRDefault="002F7FC2" w:rsidP="002F7FC2">
            <w:pPr>
              <w:jc w:val="center"/>
              <w:rPr>
                <w:sz w:val="20"/>
                <w:szCs w:val="20"/>
                <w:lang w:eastAsia="lv-LV"/>
              </w:rPr>
            </w:pPr>
            <w:r w:rsidRPr="00963009">
              <w:rPr>
                <w:sz w:val="20"/>
                <w:szCs w:val="20"/>
                <w:lang w:eastAsia="lv-LV"/>
              </w:rPr>
              <w:t> </w:t>
            </w:r>
          </w:p>
        </w:tc>
        <w:tc>
          <w:tcPr>
            <w:tcW w:w="304" w:type="pct"/>
            <w:shd w:val="clear" w:color="auto" w:fill="auto"/>
            <w:vAlign w:val="center"/>
            <w:hideMark/>
          </w:tcPr>
          <w:p w14:paraId="72263E09" w14:textId="77777777" w:rsidR="002F7FC2" w:rsidRPr="00963009" w:rsidRDefault="002F7FC2" w:rsidP="002F7FC2">
            <w:pPr>
              <w:jc w:val="center"/>
              <w:rPr>
                <w:sz w:val="20"/>
                <w:szCs w:val="20"/>
                <w:lang w:eastAsia="lv-LV"/>
              </w:rPr>
            </w:pPr>
            <w:r w:rsidRPr="00963009">
              <w:rPr>
                <w:sz w:val="20"/>
                <w:szCs w:val="20"/>
                <w:lang w:eastAsia="lv-LV"/>
              </w:rPr>
              <w:t> </w:t>
            </w:r>
          </w:p>
        </w:tc>
        <w:tc>
          <w:tcPr>
            <w:tcW w:w="921" w:type="pct"/>
            <w:shd w:val="clear" w:color="auto" w:fill="auto"/>
            <w:vAlign w:val="center"/>
            <w:hideMark/>
          </w:tcPr>
          <w:p w14:paraId="4026D309" w14:textId="270A498A" w:rsidR="002F7FC2" w:rsidRPr="00963009" w:rsidRDefault="002F7FC2" w:rsidP="002F7FC2">
            <w:pPr>
              <w:rPr>
                <w:color w:val="000000"/>
                <w:sz w:val="20"/>
                <w:szCs w:val="20"/>
                <w:lang w:eastAsia="lv-LV"/>
              </w:rPr>
            </w:pPr>
            <w:r>
              <w:rPr>
                <w:sz w:val="20"/>
                <w:szCs w:val="20"/>
              </w:rPr>
              <w:t xml:space="preserve">Manipulāciju apmaksā tikai ambulatoriem un dienas stacionāra pacientiem ar hronisku respiratoru vai kardiālu slimību, ja tās remisijas periodā divos mērījumos PaO2≤ 8,0 </w:t>
            </w:r>
            <w:proofErr w:type="spellStart"/>
            <w:r>
              <w:rPr>
                <w:sz w:val="20"/>
                <w:szCs w:val="20"/>
              </w:rPr>
              <w:t>kPa</w:t>
            </w:r>
            <w:proofErr w:type="spellEnd"/>
            <w:r>
              <w:rPr>
                <w:sz w:val="20"/>
                <w:szCs w:val="20"/>
              </w:rPr>
              <w:t xml:space="preserve"> (≤ 60 </w:t>
            </w:r>
            <w:proofErr w:type="spellStart"/>
            <w:r>
              <w:rPr>
                <w:sz w:val="20"/>
                <w:szCs w:val="20"/>
              </w:rPr>
              <w:t>mmHg</w:t>
            </w:r>
            <w:proofErr w:type="spellEnd"/>
            <w:r>
              <w:rPr>
                <w:sz w:val="20"/>
                <w:szCs w:val="20"/>
              </w:rPr>
              <w:t xml:space="preserve">) un &gt;7,3 </w:t>
            </w:r>
            <w:proofErr w:type="spellStart"/>
            <w:r>
              <w:rPr>
                <w:sz w:val="20"/>
                <w:szCs w:val="20"/>
              </w:rPr>
              <w:t>kPa</w:t>
            </w:r>
            <w:proofErr w:type="spellEnd"/>
            <w:r>
              <w:rPr>
                <w:sz w:val="20"/>
                <w:szCs w:val="20"/>
              </w:rPr>
              <w:t xml:space="preserve"> (&gt;55 </w:t>
            </w:r>
            <w:proofErr w:type="spellStart"/>
            <w:r>
              <w:rPr>
                <w:sz w:val="20"/>
                <w:szCs w:val="20"/>
              </w:rPr>
              <w:t>mmHg</w:t>
            </w:r>
            <w:proofErr w:type="spellEnd"/>
            <w:r>
              <w:rPr>
                <w:sz w:val="20"/>
                <w:szCs w:val="20"/>
              </w:rPr>
              <w:t xml:space="preserve">) un nav pieejamu datu par pacientam diagnosticētu </w:t>
            </w:r>
            <w:proofErr w:type="spellStart"/>
            <w:r>
              <w:rPr>
                <w:sz w:val="20"/>
                <w:szCs w:val="20"/>
              </w:rPr>
              <w:t>policitēmiju</w:t>
            </w:r>
            <w:proofErr w:type="spellEnd"/>
            <w:r>
              <w:rPr>
                <w:sz w:val="20"/>
                <w:szCs w:val="20"/>
              </w:rPr>
              <w:t xml:space="preserve"> (Ht≥55%) vai </w:t>
            </w:r>
            <w:proofErr w:type="spellStart"/>
            <w:r>
              <w:rPr>
                <w:sz w:val="20"/>
                <w:szCs w:val="20"/>
              </w:rPr>
              <w:t>pulmonālas</w:t>
            </w:r>
            <w:proofErr w:type="spellEnd"/>
            <w:r>
              <w:rPr>
                <w:sz w:val="20"/>
                <w:szCs w:val="20"/>
              </w:rPr>
              <w:t xml:space="preserve"> hipertensijas pazīmēm, netiek konstatētas </w:t>
            </w:r>
            <w:proofErr w:type="spellStart"/>
            <w:r>
              <w:rPr>
                <w:sz w:val="20"/>
                <w:szCs w:val="20"/>
              </w:rPr>
              <w:t>perifēras</w:t>
            </w:r>
            <w:proofErr w:type="spellEnd"/>
            <w:r>
              <w:rPr>
                <w:sz w:val="20"/>
                <w:szCs w:val="20"/>
              </w:rPr>
              <w:t xml:space="preserve"> tūskas.</w:t>
            </w:r>
          </w:p>
        </w:tc>
        <w:tc>
          <w:tcPr>
            <w:tcW w:w="1104" w:type="pct"/>
            <w:shd w:val="clear" w:color="auto" w:fill="auto"/>
            <w:vAlign w:val="center"/>
            <w:hideMark/>
          </w:tcPr>
          <w:p w14:paraId="2C7ACC2C" w14:textId="77777777" w:rsidR="002F7FC2" w:rsidRPr="00963009" w:rsidRDefault="002F7FC2" w:rsidP="002F7FC2">
            <w:pPr>
              <w:rPr>
                <w:color w:val="000000"/>
                <w:sz w:val="20"/>
                <w:szCs w:val="20"/>
                <w:lang w:eastAsia="lv-LV"/>
              </w:rPr>
            </w:pPr>
            <w:r w:rsidRPr="00963009">
              <w:rPr>
                <w:color w:val="000000"/>
                <w:sz w:val="20"/>
                <w:szCs w:val="20"/>
                <w:lang w:eastAsia="lv-LV"/>
              </w:rPr>
              <w:t>Izmeklējums nepieciešams nelielai pacientu grupai, lai izvērtētu skābekļa terapijas nepieciešamību.</w:t>
            </w:r>
          </w:p>
        </w:tc>
      </w:tr>
      <w:tr w:rsidR="002F7FC2" w:rsidRPr="00963009" w14:paraId="2D6D8B2E" w14:textId="77777777" w:rsidTr="00C224DF">
        <w:trPr>
          <w:trHeight w:val="1820"/>
        </w:trPr>
        <w:tc>
          <w:tcPr>
            <w:tcW w:w="428" w:type="pct"/>
            <w:shd w:val="clear" w:color="auto" w:fill="auto"/>
            <w:vAlign w:val="center"/>
            <w:hideMark/>
          </w:tcPr>
          <w:p w14:paraId="1D0B8933" w14:textId="77777777" w:rsidR="002F7FC2" w:rsidRPr="00963009" w:rsidRDefault="002F7FC2" w:rsidP="002F7FC2">
            <w:pPr>
              <w:jc w:val="center"/>
              <w:rPr>
                <w:color w:val="000000"/>
                <w:sz w:val="20"/>
                <w:szCs w:val="20"/>
                <w:lang w:eastAsia="lv-LV"/>
              </w:rPr>
            </w:pPr>
            <w:r w:rsidRPr="00963009">
              <w:rPr>
                <w:color w:val="000000"/>
                <w:sz w:val="20"/>
                <w:szCs w:val="20"/>
                <w:lang w:eastAsia="lv-LV"/>
              </w:rPr>
              <w:lastRenderedPageBreak/>
              <w:t>Citās sadaļās neiekļautās manipulācija</w:t>
            </w:r>
          </w:p>
        </w:tc>
        <w:tc>
          <w:tcPr>
            <w:tcW w:w="249" w:type="pct"/>
            <w:shd w:val="clear" w:color="auto" w:fill="auto"/>
            <w:noWrap/>
            <w:vAlign w:val="center"/>
            <w:hideMark/>
          </w:tcPr>
          <w:p w14:paraId="5E9B1881" w14:textId="77777777" w:rsidR="002F7FC2" w:rsidRPr="00963009" w:rsidRDefault="002F7FC2" w:rsidP="002F7FC2">
            <w:pPr>
              <w:jc w:val="center"/>
              <w:rPr>
                <w:color w:val="FF0000"/>
                <w:sz w:val="20"/>
                <w:szCs w:val="20"/>
                <w:lang w:eastAsia="lv-LV"/>
              </w:rPr>
            </w:pPr>
            <w:r w:rsidRPr="00963009">
              <w:rPr>
                <w:color w:val="FF0000"/>
                <w:sz w:val="20"/>
                <w:szCs w:val="20"/>
                <w:lang w:eastAsia="lv-LV"/>
              </w:rPr>
              <w:t>60507</w:t>
            </w:r>
          </w:p>
        </w:tc>
        <w:tc>
          <w:tcPr>
            <w:tcW w:w="153" w:type="pct"/>
            <w:shd w:val="clear" w:color="auto" w:fill="auto"/>
            <w:noWrap/>
            <w:vAlign w:val="center"/>
            <w:hideMark/>
          </w:tcPr>
          <w:p w14:paraId="7F0808CB" w14:textId="77777777" w:rsidR="002F7FC2" w:rsidRPr="00963009" w:rsidRDefault="002F7FC2" w:rsidP="002F7FC2">
            <w:pPr>
              <w:rPr>
                <w:sz w:val="20"/>
                <w:szCs w:val="20"/>
                <w:lang w:eastAsia="lv-LV"/>
              </w:rPr>
            </w:pPr>
            <w:r w:rsidRPr="00963009">
              <w:rPr>
                <w:sz w:val="20"/>
                <w:szCs w:val="20"/>
                <w:lang w:eastAsia="lv-LV"/>
              </w:rPr>
              <w:t> </w:t>
            </w:r>
          </w:p>
        </w:tc>
        <w:tc>
          <w:tcPr>
            <w:tcW w:w="497" w:type="pct"/>
            <w:shd w:val="clear" w:color="auto" w:fill="auto"/>
            <w:vAlign w:val="center"/>
            <w:hideMark/>
          </w:tcPr>
          <w:p w14:paraId="72463E37" w14:textId="77777777" w:rsidR="002F7FC2" w:rsidRPr="00963009" w:rsidRDefault="002F7FC2" w:rsidP="002F7FC2">
            <w:pPr>
              <w:rPr>
                <w:sz w:val="20"/>
                <w:szCs w:val="20"/>
                <w:lang w:eastAsia="lv-LV"/>
              </w:rPr>
            </w:pPr>
            <w:r w:rsidRPr="00963009">
              <w:rPr>
                <w:sz w:val="20"/>
                <w:szCs w:val="20"/>
                <w:lang w:eastAsia="lv-LV"/>
              </w:rPr>
              <w:t xml:space="preserve">Piemaksa manipulācijai 60505 par </w:t>
            </w:r>
            <w:proofErr w:type="spellStart"/>
            <w:r w:rsidRPr="00963009">
              <w:rPr>
                <w:sz w:val="20"/>
                <w:szCs w:val="20"/>
                <w:lang w:eastAsia="lv-LV"/>
              </w:rPr>
              <w:t>transkutāno</w:t>
            </w:r>
            <w:proofErr w:type="spellEnd"/>
            <w:r w:rsidRPr="00963009">
              <w:rPr>
                <w:sz w:val="20"/>
                <w:szCs w:val="20"/>
                <w:lang w:eastAsia="lv-LV"/>
              </w:rPr>
              <w:t xml:space="preserve"> </w:t>
            </w:r>
            <w:proofErr w:type="spellStart"/>
            <w:r w:rsidRPr="00963009">
              <w:rPr>
                <w:sz w:val="20"/>
                <w:szCs w:val="20"/>
                <w:lang w:eastAsia="lv-LV"/>
              </w:rPr>
              <w:t>kapnogrāfiju</w:t>
            </w:r>
            <w:proofErr w:type="spellEnd"/>
          </w:p>
        </w:tc>
        <w:tc>
          <w:tcPr>
            <w:tcW w:w="235" w:type="pct"/>
            <w:shd w:val="clear" w:color="auto" w:fill="auto"/>
            <w:noWrap/>
            <w:vAlign w:val="center"/>
            <w:hideMark/>
          </w:tcPr>
          <w:p w14:paraId="0BCDC888" w14:textId="77777777" w:rsidR="002F7FC2" w:rsidRPr="00963009" w:rsidRDefault="002F7FC2" w:rsidP="002F7FC2">
            <w:pPr>
              <w:jc w:val="center"/>
              <w:rPr>
                <w:sz w:val="20"/>
                <w:szCs w:val="20"/>
                <w:lang w:eastAsia="lv-LV"/>
              </w:rPr>
            </w:pPr>
            <w:r w:rsidRPr="00963009">
              <w:rPr>
                <w:sz w:val="20"/>
                <w:szCs w:val="20"/>
                <w:lang w:eastAsia="lv-LV"/>
              </w:rPr>
              <w:t>38.52</w:t>
            </w:r>
          </w:p>
        </w:tc>
        <w:tc>
          <w:tcPr>
            <w:tcW w:w="323" w:type="pct"/>
            <w:shd w:val="clear" w:color="auto" w:fill="auto"/>
            <w:vAlign w:val="center"/>
            <w:hideMark/>
          </w:tcPr>
          <w:p w14:paraId="7092C951" w14:textId="77777777" w:rsidR="002F7FC2" w:rsidRPr="00963009" w:rsidRDefault="002F7FC2" w:rsidP="002F7FC2">
            <w:pPr>
              <w:jc w:val="center"/>
              <w:rPr>
                <w:sz w:val="20"/>
                <w:szCs w:val="20"/>
                <w:lang w:eastAsia="lv-LV"/>
              </w:rPr>
            </w:pPr>
            <w:r w:rsidRPr="00963009">
              <w:rPr>
                <w:sz w:val="20"/>
                <w:szCs w:val="20"/>
                <w:lang w:eastAsia="lv-LV"/>
              </w:rPr>
              <w:t> </w:t>
            </w:r>
          </w:p>
        </w:tc>
        <w:tc>
          <w:tcPr>
            <w:tcW w:w="256" w:type="pct"/>
            <w:shd w:val="clear" w:color="auto" w:fill="auto"/>
            <w:vAlign w:val="center"/>
            <w:hideMark/>
          </w:tcPr>
          <w:p w14:paraId="4A42264E" w14:textId="77777777" w:rsidR="002F7FC2" w:rsidRPr="00963009" w:rsidRDefault="002F7FC2" w:rsidP="002F7FC2">
            <w:pPr>
              <w:jc w:val="center"/>
              <w:rPr>
                <w:sz w:val="20"/>
                <w:szCs w:val="20"/>
                <w:lang w:eastAsia="lv-LV"/>
              </w:rPr>
            </w:pPr>
            <w:r w:rsidRPr="00963009">
              <w:rPr>
                <w:sz w:val="20"/>
                <w:szCs w:val="20"/>
                <w:lang w:eastAsia="lv-LV"/>
              </w:rPr>
              <w:t> </w:t>
            </w:r>
          </w:p>
        </w:tc>
        <w:tc>
          <w:tcPr>
            <w:tcW w:w="285" w:type="pct"/>
            <w:shd w:val="clear" w:color="auto" w:fill="auto"/>
            <w:vAlign w:val="center"/>
            <w:hideMark/>
          </w:tcPr>
          <w:p w14:paraId="66C45E2B" w14:textId="77777777" w:rsidR="002F7FC2" w:rsidRPr="00963009" w:rsidRDefault="002F7FC2" w:rsidP="002F7FC2">
            <w:pPr>
              <w:jc w:val="center"/>
              <w:rPr>
                <w:sz w:val="20"/>
                <w:szCs w:val="20"/>
                <w:lang w:eastAsia="lv-LV"/>
              </w:rPr>
            </w:pPr>
            <w:r w:rsidRPr="00963009">
              <w:rPr>
                <w:sz w:val="20"/>
                <w:szCs w:val="20"/>
                <w:lang w:eastAsia="lv-LV"/>
              </w:rPr>
              <w:t> </w:t>
            </w:r>
          </w:p>
        </w:tc>
        <w:tc>
          <w:tcPr>
            <w:tcW w:w="246" w:type="pct"/>
            <w:shd w:val="clear" w:color="auto" w:fill="auto"/>
            <w:vAlign w:val="center"/>
            <w:hideMark/>
          </w:tcPr>
          <w:p w14:paraId="165D7DAD" w14:textId="77777777" w:rsidR="002F7FC2" w:rsidRPr="00963009" w:rsidRDefault="002F7FC2" w:rsidP="002F7FC2">
            <w:pPr>
              <w:jc w:val="center"/>
              <w:rPr>
                <w:sz w:val="20"/>
                <w:szCs w:val="20"/>
                <w:lang w:eastAsia="lv-LV"/>
              </w:rPr>
            </w:pPr>
            <w:r w:rsidRPr="00963009">
              <w:rPr>
                <w:sz w:val="20"/>
                <w:szCs w:val="20"/>
                <w:lang w:eastAsia="lv-LV"/>
              </w:rPr>
              <w:t> </w:t>
            </w:r>
          </w:p>
        </w:tc>
        <w:tc>
          <w:tcPr>
            <w:tcW w:w="304" w:type="pct"/>
            <w:shd w:val="clear" w:color="auto" w:fill="auto"/>
            <w:vAlign w:val="center"/>
            <w:hideMark/>
          </w:tcPr>
          <w:p w14:paraId="1BAB1876" w14:textId="77777777" w:rsidR="002F7FC2" w:rsidRPr="00963009" w:rsidRDefault="002F7FC2" w:rsidP="002F7FC2">
            <w:pPr>
              <w:jc w:val="center"/>
              <w:rPr>
                <w:sz w:val="20"/>
                <w:szCs w:val="20"/>
                <w:lang w:eastAsia="lv-LV"/>
              </w:rPr>
            </w:pPr>
            <w:r w:rsidRPr="00963009">
              <w:rPr>
                <w:sz w:val="20"/>
                <w:szCs w:val="20"/>
                <w:lang w:eastAsia="lv-LV"/>
              </w:rPr>
              <w:t> </w:t>
            </w:r>
          </w:p>
        </w:tc>
        <w:tc>
          <w:tcPr>
            <w:tcW w:w="921" w:type="pct"/>
            <w:shd w:val="clear" w:color="auto" w:fill="auto"/>
            <w:vAlign w:val="center"/>
            <w:hideMark/>
          </w:tcPr>
          <w:p w14:paraId="0DD62CB4" w14:textId="24855399" w:rsidR="002F7FC2" w:rsidRPr="00963009" w:rsidRDefault="002F7FC2" w:rsidP="002F7FC2">
            <w:pPr>
              <w:rPr>
                <w:color w:val="000000"/>
                <w:sz w:val="20"/>
                <w:szCs w:val="20"/>
                <w:lang w:eastAsia="lv-LV"/>
              </w:rPr>
            </w:pPr>
            <w:r>
              <w:rPr>
                <w:sz w:val="20"/>
                <w:szCs w:val="20"/>
              </w:rPr>
              <w:t xml:space="preserve">Manipulāciju apmaksā tikai ambulatoriem un dienas stacionāra pacientiem ar hronisku elpošanas nepietiekamību, ja PaO2≤8,0 </w:t>
            </w:r>
            <w:proofErr w:type="spellStart"/>
            <w:r>
              <w:rPr>
                <w:sz w:val="20"/>
                <w:szCs w:val="20"/>
              </w:rPr>
              <w:t>kPa</w:t>
            </w:r>
            <w:proofErr w:type="spellEnd"/>
            <w:r>
              <w:rPr>
                <w:sz w:val="20"/>
                <w:szCs w:val="20"/>
              </w:rPr>
              <w:t xml:space="preserve"> (≤60 </w:t>
            </w:r>
            <w:proofErr w:type="spellStart"/>
            <w:r>
              <w:rPr>
                <w:sz w:val="20"/>
                <w:szCs w:val="20"/>
              </w:rPr>
              <w:t>mmHg</w:t>
            </w:r>
            <w:proofErr w:type="spellEnd"/>
            <w:r>
              <w:rPr>
                <w:sz w:val="20"/>
                <w:szCs w:val="20"/>
              </w:rPr>
              <w:t xml:space="preserve">) un PaCO2 &gt;6,0 </w:t>
            </w:r>
            <w:proofErr w:type="spellStart"/>
            <w:r>
              <w:rPr>
                <w:sz w:val="20"/>
                <w:szCs w:val="20"/>
              </w:rPr>
              <w:t>kPa</w:t>
            </w:r>
            <w:proofErr w:type="spellEnd"/>
            <w:r>
              <w:rPr>
                <w:sz w:val="20"/>
                <w:szCs w:val="20"/>
              </w:rPr>
              <w:t xml:space="preserve"> (&gt;45 </w:t>
            </w:r>
            <w:proofErr w:type="spellStart"/>
            <w:r>
              <w:rPr>
                <w:sz w:val="20"/>
                <w:szCs w:val="20"/>
              </w:rPr>
              <w:t>mmHg</w:t>
            </w:r>
            <w:proofErr w:type="spellEnd"/>
            <w:r>
              <w:rPr>
                <w:sz w:val="20"/>
                <w:szCs w:val="20"/>
              </w:rPr>
              <w:t>), un tiek nozīmēta ilgstoša skābekļa terapija.</w:t>
            </w:r>
          </w:p>
        </w:tc>
        <w:tc>
          <w:tcPr>
            <w:tcW w:w="1104" w:type="pct"/>
            <w:shd w:val="clear" w:color="auto" w:fill="auto"/>
            <w:vAlign w:val="center"/>
            <w:hideMark/>
          </w:tcPr>
          <w:p w14:paraId="6C7DB3F4" w14:textId="77777777" w:rsidR="002F7FC2" w:rsidRPr="00963009" w:rsidRDefault="002F7FC2" w:rsidP="002F7FC2">
            <w:pPr>
              <w:rPr>
                <w:color w:val="000000"/>
                <w:sz w:val="20"/>
                <w:szCs w:val="20"/>
                <w:lang w:eastAsia="lv-LV"/>
              </w:rPr>
            </w:pPr>
            <w:r w:rsidRPr="00963009">
              <w:rPr>
                <w:color w:val="000000"/>
                <w:sz w:val="20"/>
                <w:szCs w:val="20"/>
                <w:lang w:eastAsia="lv-LV"/>
              </w:rPr>
              <w:t xml:space="preserve">Pacientiem, kam nepieciešams izvērtēt skābekļa terapijas norisi skābekļa titrēšanas laikā, var būt nepieciešams veikt asins gāzu </w:t>
            </w:r>
            <w:proofErr w:type="spellStart"/>
            <w:r w:rsidRPr="00963009">
              <w:rPr>
                <w:color w:val="000000"/>
                <w:sz w:val="20"/>
                <w:szCs w:val="20"/>
                <w:lang w:eastAsia="lv-LV"/>
              </w:rPr>
              <w:t>monitorēšanu</w:t>
            </w:r>
            <w:proofErr w:type="spellEnd"/>
            <w:r w:rsidRPr="00963009">
              <w:rPr>
                <w:color w:val="000000"/>
                <w:sz w:val="20"/>
                <w:szCs w:val="20"/>
                <w:lang w:eastAsia="lv-LV"/>
              </w:rPr>
              <w:t xml:space="preserve"> - to var veikt vai nu veicot vairākas artēriju punkcijas un asins gāzu laboratorisku izmeklēšanu procedūras laikā, vai pacientam skābekļa titrēšanas laikā izmanto </w:t>
            </w:r>
            <w:proofErr w:type="spellStart"/>
            <w:r w:rsidRPr="00963009">
              <w:rPr>
                <w:color w:val="000000"/>
                <w:sz w:val="20"/>
                <w:szCs w:val="20"/>
                <w:lang w:eastAsia="lv-LV"/>
              </w:rPr>
              <w:t>transkutāno</w:t>
            </w:r>
            <w:proofErr w:type="spellEnd"/>
            <w:r w:rsidRPr="00963009">
              <w:rPr>
                <w:color w:val="000000"/>
                <w:sz w:val="20"/>
                <w:szCs w:val="20"/>
                <w:lang w:eastAsia="lv-LV"/>
              </w:rPr>
              <w:t xml:space="preserve"> </w:t>
            </w:r>
            <w:proofErr w:type="spellStart"/>
            <w:r w:rsidRPr="00963009">
              <w:rPr>
                <w:color w:val="000000"/>
                <w:sz w:val="20"/>
                <w:szCs w:val="20"/>
                <w:lang w:eastAsia="lv-LV"/>
              </w:rPr>
              <w:t>kapnogrāfiju</w:t>
            </w:r>
            <w:proofErr w:type="spellEnd"/>
            <w:r w:rsidRPr="00963009">
              <w:rPr>
                <w:color w:val="000000"/>
                <w:sz w:val="20"/>
                <w:szCs w:val="20"/>
                <w:lang w:eastAsia="lv-LV"/>
              </w:rPr>
              <w:t>.</w:t>
            </w:r>
          </w:p>
        </w:tc>
      </w:tr>
      <w:tr w:rsidR="002F7FC2" w:rsidRPr="00963009" w14:paraId="0B6C919A" w14:textId="77777777" w:rsidTr="00C224DF">
        <w:trPr>
          <w:trHeight w:val="1530"/>
        </w:trPr>
        <w:tc>
          <w:tcPr>
            <w:tcW w:w="428" w:type="pct"/>
            <w:shd w:val="clear" w:color="auto" w:fill="auto"/>
            <w:vAlign w:val="center"/>
            <w:hideMark/>
          </w:tcPr>
          <w:p w14:paraId="5E814125" w14:textId="77777777" w:rsidR="002F7FC2" w:rsidRPr="00963009" w:rsidRDefault="002F7FC2" w:rsidP="002F7FC2">
            <w:pPr>
              <w:jc w:val="center"/>
              <w:rPr>
                <w:sz w:val="20"/>
                <w:szCs w:val="20"/>
                <w:lang w:eastAsia="lv-LV"/>
              </w:rPr>
            </w:pPr>
            <w:r w:rsidRPr="00963009">
              <w:rPr>
                <w:sz w:val="20"/>
                <w:szCs w:val="20"/>
                <w:lang w:eastAsia="lv-LV"/>
              </w:rPr>
              <w:t>Elektrolīti, skābju–bāzu līdzsvars, neorganiskie elementi</w:t>
            </w:r>
          </w:p>
        </w:tc>
        <w:tc>
          <w:tcPr>
            <w:tcW w:w="249" w:type="pct"/>
            <w:shd w:val="clear" w:color="auto" w:fill="auto"/>
            <w:noWrap/>
            <w:vAlign w:val="center"/>
            <w:hideMark/>
          </w:tcPr>
          <w:p w14:paraId="1FAD15B0" w14:textId="77777777" w:rsidR="002F7FC2" w:rsidRPr="00963009" w:rsidRDefault="002F7FC2" w:rsidP="002F7FC2">
            <w:pPr>
              <w:jc w:val="center"/>
              <w:rPr>
                <w:color w:val="FF0000"/>
                <w:sz w:val="20"/>
                <w:szCs w:val="20"/>
                <w:lang w:eastAsia="lv-LV"/>
              </w:rPr>
            </w:pPr>
            <w:r w:rsidRPr="00963009">
              <w:rPr>
                <w:color w:val="FF0000"/>
                <w:sz w:val="20"/>
                <w:szCs w:val="20"/>
                <w:lang w:eastAsia="lv-LV"/>
              </w:rPr>
              <w:t>41086</w:t>
            </w:r>
          </w:p>
        </w:tc>
        <w:tc>
          <w:tcPr>
            <w:tcW w:w="153" w:type="pct"/>
            <w:shd w:val="clear" w:color="auto" w:fill="auto"/>
            <w:noWrap/>
            <w:vAlign w:val="center"/>
            <w:hideMark/>
          </w:tcPr>
          <w:p w14:paraId="4E25D455" w14:textId="77777777" w:rsidR="002F7FC2" w:rsidRPr="00963009" w:rsidRDefault="002F7FC2" w:rsidP="002F7FC2">
            <w:pPr>
              <w:rPr>
                <w:sz w:val="20"/>
                <w:szCs w:val="20"/>
                <w:lang w:eastAsia="lv-LV"/>
              </w:rPr>
            </w:pPr>
            <w:r w:rsidRPr="00963009">
              <w:rPr>
                <w:sz w:val="20"/>
                <w:szCs w:val="20"/>
                <w:lang w:eastAsia="lv-LV"/>
              </w:rPr>
              <w:t> </w:t>
            </w:r>
          </w:p>
        </w:tc>
        <w:tc>
          <w:tcPr>
            <w:tcW w:w="497" w:type="pct"/>
            <w:shd w:val="clear" w:color="auto" w:fill="auto"/>
            <w:vAlign w:val="center"/>
            <w:hideMark/>
          </w:tcPr>
          <w:p w14:paraId="1C4FA117" w14:textId="77777777" w:rsidR="002F7FC2" w:rsidRPr="00963009" w:rsidRDefault="002F7FC2" w:rsidP="002F7FC2">
            <w:pPr>
              <w:rPr>
                <w:sz w:val="20"/>
                <w:szCs w:val="20"/>
                <w:lang w:eastAsia="lv-LV"/>
              </w:rPr>
            </w:pPr>
            <w:r w:rsidRPr="00963009">
              <w:rPr>
                <w:sz w:val="20"/>
                <w:szCs w:val="20"/>
                <w:lang w:eastAsia="lv-LV"/>
              </w:rPr>
              <w:t xml:space="preserve">Asins gāzu un </w:t>
            </w:r>
            <w:proofErr w:type="spellStart"/>
            <w:r w:rsidRPr="00963009">
              <w:rPr>
                <w:sz w:val="20"/>
                <w:szCs w:val="20"/>
                <w:lang w:eastAsia="lv-LV"/>
              </w:rPr>
              <w:t>Ph</w:t>
            </w:r>
            <w:proofErr w:type="spellEnd"/>
            <w:r w:rsidRPr="00963009">
              <w:rPr>
                <w:sz w:val="20"/>
                <w:szCs w:val="20"/>
                <w:lang w:eastAsia="lv-LV"/>
              </w:rPr>
              <w:t xml:space="preserve"> analīze pacientiem ar hronisku elpošanas nepietiekamību</w:t>
            </w:r>
          </w:p>
        </w:tc>
        <w:tc>
          <w:tcPr>
            <w:tcW w:w="235" w:type="pct"/>
            <w:shd w:val="clear" w:color="auto" w:fill="auto"/>
            <w:noWrap/>
            <w:vAlign w:val="center"/>
            <w:hideMark/>
          </w:tcPr>
          <w:p w14:paraId="35E3AB86" w14:textId="77777777" w:rsidR="002F7FC2" w:rsidRPr="00963009" w:rsidRDefault="002F7FC2" w:rsidP="002F7FC2">
            <w:pPr>
              <w:jc w:val="center"/>
              <w:rPr>
                <w:sz w:val="20"/>
                <w:szCs w:val="20"/>
                <w:lang w:eastAsia="lv-LV"/>
              </w:rPr>
            </w:pPr>
            <w:r w:rsidRPr="00963009">
              <w:rPr>
                <w:sz w:val="20"/>
                <w:szCs w:val="20"/>
                <w:lang w:eastAsia="lv-LV"/>
              </w:rPr>
              <w:t>13.92</w:t>
            </w:r>
          </w:p>
        </w:tc>
        <w:tc>
          <w:tcPr>
            <w:tcW w:w="323" w:type="pct"/>
            <w:shd w:val="clear" w:color="auto" w:fill="auto"/>
            <w:vAlign w:val="center"/>
            <w:hideMark/>
          </w:tcPr>
          <w:p w14:paraId="7A38080C" w14:textId="77777777" w:rsidR="002F7FC2" w:rsidRPr="00963009" w:rsidRDefault="002F7FC2" w:rsidP="002F7FC2">
            <w:pPr>
              <w:jc w:val="center"/>
              <w:rPr>
                <w:sz w:val="20"/>
                <w:szCs w:val="20"/>
                <w:lang w:eastAsia="lv-LV"/>
              </w:rPr>
            </w:pPr>
            <w:r w:rsidRPr="00963009">
              <w:rPr>
                <w:sz w:val="20"/>
                <w:szCs w:val="20"/>
                <w:lang w:eastAsia="lv-LV"/>
              </w:rPr>
              <w:t> </w:t>
            </w:r>
          </w:p>
        </w:tc>
        <w:tc>
          <w:tcPr>
            <w:tcW w:w="256" w:type="pct"/>
            <w:shd w:val="clear" w:color="auto" w:fill="auto"/>
            <w:vAlign w:val="center"/>
            <w:hideMark/>
          </w:tcPr>
          <w:p w14:paraId="5299A26E" w14:textId="77777777" w:rsidR="002F7FC2" w:rsidRPr="00963009" w:rsidRDefault="002F7FC2" w:rsidP="002F7FC2">
            <w:pPr>
              <w:jc w:val="center"/>
              <w:rPr>
                <w:sz w:val="20"/>
                <w:szCs w:val="20"/>
                <w:lang w:eastAsia="lv-LV"/>
              </w:rPr>
            </w:pPr>
            <w:r w:rsidRPr="00963009">
              <w:rPr>
                <w:sz w:val="20"/>
                <w:szCs w:val="20"/>
                <w:lang w:eastAsia="lv-LV"/>
              </w:rPr>
              <w:t> </w:t>
            </w:r>
          </w:p>
        </w:tc>
        <w:tc>
          <w:tcPr>
            <w:tcW w:w="285" w:type="pct"/>
            <w:shd w:val="clear" w:color="auto" w:fill="auto"/>
            <w:vAlign w:val="center"/>
            <w:hideMark/>
          </w:tcPr>
          <w:p w14:paraId="6AF9295B" w14:textId="77777777" w:rsidR="002F7FC2" w:rsidRPr="00963009" w:rsidRDefault="002F7FC2" w:rsidP="002F7FC2">
            <w:pPr>
              <w:jc w:val="center"/>
              <w:rPr>
                <w:sz w:val="20"/>
                <w:szCs w:val="20"/>
                <w:lang w:eastAsia="lv-LV"/>
              </w:rPr>
            </w:pPr>
            <w:r w:rsidRPr="00963009">
              <w:rPr>
                <w:sz w:val="20"/>
                <w:szCs w:val="20"/>
                <w:lang w:eastAsia="lv-LV"/>
              </w:rPr>
              <w:t> </w:t>
            </w:r>
          </w:p>
        </w:tc>
        <w:tc>
          <w:tcPr>
            <w:tcW w:w="246" w:type="pct"/>
            <w:shd w:val="clear" w:color="auto" w:fill="auto"/>
            <w:vAlign w:val="center"/>
            <w:hideMark/>
          </w:tcPr>
          <w:p w14:paraId="73B46844" w14:textId="77777777" w:rsidR="002F7FC2" w:rsidRPr="00963009" w:rsidRDefault="002F7FC2" w:rsidP="002F7FC2">
            <w:pPr>
              <w:jc w:val="center"/>
              <w:rPr>
                <w:sz w:val="20"/>
                <w:szCs w:val="20"/>
                <w:lang w:eastAsia="lv-LV"/>
              </w:rPr>
            </w:pPr>
            <w:r w:rsidRPr="00963009">
              <w:rPr>
                <w:sz w:val="20"/>
                <w:szCs w:val="20"/>
                <w:lang w:eastAsia="lv-LV"/>
              </w:rPr>
              <w:t> </w:t>
            </w:r>
          </w:p>
        </w:tc>
        <w:tc>
          <w:tcPr>
            <w:tcW w:w="304" w:type="pct"/>
            <w:shd w:val="clear" w:color="auto" w:fill="auto"/>
            <w:vAlign w:val="center"/>
            <w:hideMark/>
          </w:tcPr>
          <w:p w14:paraId="6B10DB3B" w14:textId="77777777" w:rsidR="002F7FC2" w:rsidRPr="00963009" w:rsidRDefault="002F7FC2" w:rsidP="002F7FC2">
            <w:pPr>
              <w:jc w:val="center"/>
              <w:rPr>
                <w:sz w:val="20"/>
                <w:szCs w:val="20"/>
                <w:lang w:eastAsia="lv-LV"/>
              </w:rPr>
            </w:pPr>
            <w:r w:rsidRPr="00963009">
              <w:rPr>
                <w:sz w:val="20"/>
                <w:szCs w:val="20"/>
                <w:lang w:eastAsia="lv-LV"/>
              </w:rPr>
              <w:t> </w:t>
            </w:r>
          </w:p>
        </w:tc>
        <w:tc>
          <w:tcPr>
            <w:tcW w:w="921" w:type="pct"/>
            <w:shd w:val="clear" w:color="auto" w:fill="auto"/>
            <w:vAlign w:val="center"/>
            <w:hideMark/>
          </w:tcPr>
          <w:p w14:paraId="00B7613F" w14:textId="239F0C74" w:rsidR="002F7FC2" w:rsidRPr="00963009" w:rsidRDefault="002F7FC2" w:rsidP="002F7FC2">
            <w:pPr>
              <w:rPr>
                <w:color w:val="000000"/>
                <w:sz w:val="20"/>
                <w:szCs w:val="20"/>
                <w:lang w:eastAsia="lv-LV"/>
              </w:rPr>
            </w:pPr>
            <w:r>
              <w:rPr>
                <w:sz w:val="20"/>
                <w:szCs w:val="20"/>
              </w:rPr>
              <w:t>Manipulāciju apmaksā tikai ambulatoriem un dienas stacionāra pacientiem no 18 gadu vecuma ar elpošanas nepietiekamību, ja SpO2≤ 92%  un tiek nozīmēta ilgstoša skābekļa terapija.</w:t>
            </w:r>
          </w:p>
        </w:tc>
        <w:tc>
          <w:tcPr>
            <w:tcW w:w="1104" w:type="pct"/>
            <w:shd w:val="clear" w:color="auto" w:fill="auto"/>
            <w:vAlign w:val="center"/>
            <w:hideMark/>
          </w:tcPr>
          <w:p w14:paraId="161A5647" w14:textId="77777777" w:rsidR="002F7FC2" w:rsidRPr="00963009" w:rsidRDefault="002F7FC2" w:rsidP="002F7FC2">
            <w:pPr>
              <w:rPr>
                <w:color w:val="000000"/>
                <w:sz w:val="20"/>
                <w:szCs w:val="20"/>
                <w:lang w:eastAsia="lv-LV"/>
              </w:rPr>
            </w:pPr>
            <w:r w:rsidRPr="00963009">
              <w:rPr>
                <w:color w:val="000000"/>
                <w:sz w:val="20"/>
                <w:szCs w:val="20"/>
                <w:lang w:eastAsia="lv-LV"/>
              </w:rPr>
              <w:t>Tiek veidota jauna manipulācija, kas paredzēta tikai ambulatoriem pacientiem. Esošās apmaksas nosacījumi un apmaksa nav savienojama. Atsevišķa manipulācija ļaus arī veikt skābekļa terapijas pacientu plūsmas kontroli.</w:t>
            </w:r>
          </w:p>
        </w:tc>
      </w:tr>
      <w:tr w:rsidR="002F7FC2" w:rsidRPr="00963009" w14:paraId="0FEE576F" w14:textId="77777777" w:rsidTr="00C224DF">
        <w:trPr>
          <w:trHeight w:val="1530"/>
        </w:trPr>
        <w:tc>
          <w:tcPr>
            <w:tcW w:w="428" w:type="pct"/>
            <w:shd w:val="clear" w:color="auto" w:fill="auto"/>
            <w:vAlign w:val="center"/>
            <w:hideMark/>
          </w:tcPr>
          <w:p w14:paraId="5F1A7B93" w14:textId="77777777" w:rsidR="002F7FC2" w:rsidRPr="00963009" w:rsidRDefault="002F7FC2" w:rsidP="002F7FC2">
            <w:pPr>
              <w:jc w:val="center"/>
              <w:rPr>
                <w:sz w:val="20"/>
                <w:szCs w:val="20"/>
                <w:lang w:eastAsia="lv-LV"/>
              </w:rPr>
            </w:pPr>
            <w:r w:rsidRPr="00963009">
              <w:rPr>
                <w:sz w:val="20"/>
                <w:szCs w:val="20"/>
                <w:lang w:eastAsia="lv-LV"/>
              </w:rPr>
              <w:t>Elektrolīti, skābju–bāzu līdzsvars, neorganiskie elementi</w:t>
            </w:r>
          </w:p>
        </w:tc>
        <w:tc>
          <w:tcPr>
            <w:tcW w:w="249" w:type="pct"/>
            <w:shd w:val="clear" w:color="auto" w:fill="auto"/>
            <w:noWrap/>
            <w:vAlign w:val="center"/>
            <w:hideMark/>
          </w:tcPr>
          <w:p w14:paraId="1603A88F" w14:textId="77777777" w:rsidR="002F7FC2" w:rsidRPr="00963009" w:rsidRDefault="002F7FC2" w:rsidP="002F7FC2">
            <w:pPr>
              <w:jc w:val="center"/>
              <w:rPr>
                <w:color w:val="FF0000"/>
                <w:sz w:val="20"/>
                <w:szCs w:val="20"/>
                <w:lang w:eastAsia="lv-LV"/>
              </w:rPr>
            </w:pPr>
            <w:r w:rsidRPr="00963009">
              <w:rPr>
                <w:color w:val="FF0000"/>
                <w:sz w:val="20"/>
                <w:szCs w:val="20"/>
                <w:lang w:eastAsia="lv-LV"/>
              </w:rPr>
              <w:t>41087</w:t>
            </w:r>
          </w:p>
        </w:tc>
        <w:tc>
          <w:tcPr>
            <w:tcW w:w="153" w:type="pct"/>
            <w:shd w:val="clear" w:color="auto" w:fill="auto"/>
            <w:noWrap/>
            <w:vAlign w:val="center"/>
            <w:hideMark/>
          </w:tcPr>
          <w:p w14:paraId="25663232" w14:textId="77777777" w:rsidR="002F7FC2" w:rsidRPr="00963009" w:rsidRDefault="002F7FC2" w:rsidP="002F7FC2">
            <w:pPr>
              <w:jc w:val="center"/>
              <w:rPr>
                <w:sz w:val="20"/>
                <w:szCs w:val="20"/>
                <w:lang w:eastAsia="lv-LV"/>
              </w:rPr>
            </w:pPr>
            <w:r w:rsidRPr="00963009">
              <w:rPr>
                <w:sz w:val="20"/>
                <w:szCs w:val="20"/>
                <w:lang w:eastAsia="lv-LV"/>
              </w:rPr>
              <w:t> </w:t>
            </w:r>
          </w:p>
        </w:tc>
        <w:tc>
          <w:tcPr>
            <w:tcW w:w="497" w:type="pct"/>
            <w:shd w:val="clear" w:color="auto" w:fill="auto"/>
            <w:vAlign w:val="center"/>
            <w:hideMark/>
          </w:tcPr>
          <w:p w14:paraId="5CA05D23" w14:textId="77777777" w:rsidR="002F7FC2" w:rsidRPr="00963009" w:rsidRDefault="002F7FC2" w:rsidP="002F7FC2">
            <w:pPr>
              <w:rPr>
                <w:color w:val="000000"/>
                <w:sz w:val="20"/>
                <w:szCs w:val="20"/>
                <w:lang w:eastAsia="lv-LV"/>
              </w:rPr>
            </w:pPr>
            <w:r w:rsidRPr="00963009">
              <w:rPr>
                <w:color w:val="000000"/>
                <w:sz w:val="20"/>
                <w:szCs w:val="20"/>
                <w:lang w:eastAsia="lv-LV"/>
              </w:rPr>
              <w:t>Piemaksa manipulācijai 41086 par spieķa kaula artērijas (a. </w:t>
            </w:r>
            <w:proofErr w:type="spellStart"/>
            <w:r w:rsidRPr="00963009">
              <w:rPr>
                <w:color w:val="000000"/>
                <w:sz w:val="20"/>
                <w:szCs w:val="20"/>
                <w:lang w:eastAsia="lv-LV"/>
              </w:rPr>
              <w:t>radialis</w:t>
            </w:r>
            <w:proofErr w:type="spellEnd"/>
            <w:r w:rsidRPr="00963009">
              <w:rPr>
                <w:color w:val="000000"/>
                <w:sz w:val="20"/>
                <w:szCs w:val="20"/>
                <w:lang w:eastAsia="lv-LV"/>
              </w:rPr>
              <w:t>) punkciju arteriālo asins gāzu kontrolei</w:t>
            </w:r>
          </w:p>
        </w:tc>
        <w:tc>
          <w:tcPr>
            <w:tcW w:w="235" w:type="pct"/>
            <w:shd w:val="clear" w:color="auto" w:fill="auto"/>
            <w:noWrap/>
            <w:vAlign w:val="center"/>
            <w:hideMark/>
          </w:tcPr>
          <w:p w14:paraId="0F21F1AB" w14:textId="77777777" w:rsidR="002F7FC2" w:rsidRPr="00963009" w:rsidRDefault="002F7FC2" w:rsidP="002F7FC2">
            <w:pPr>
              <w:jc w:val="center"/>
              <w:rPr>
                <w:sz w:val="20"/>
                <w:szCs w:val="20"/>
                <w:lang w:eastAsia="lv-LV"/>
              </w:rPr>
            </w:pPr>
            <w:r w:rsidRPr="00963009">
              <w:rPr>
                <w:sz w:val="20"/>
                <w:szCs w:val="20"/>
                <w:lang w:eastAsia="lv-LV"/>
              </w:rPr>
              <w:t>20.51</w:t>
            </w:r>
          </w:p>
        </w:tc>
        <w:tc>
          <w:tcPr>
            <w:tcW w:w="323" w:type="pct"/>
            <w:shd w:val="clear" w:color="auto" w:fill="auto"/>
            <w:vAlign w:val="center"/>
            <w:hideMark/>
          </w:tcPr>
          <w:p w14:paraId="2440DA74" w14:textId="77777777" w:rsidR="002F7FC2" w:rsidRPr="00963009" w:rsidRDefault="002F7FC2" w:rsidP="002F7FC2">
            <w:pPr>
              <w:jc w:val="center"/>
              <w:rPr>
                <w:sz w:val="20"/>
                <w:szCs w:val="20"/>
                <w:lang w:eastAsia="lv-LV"/>
              </w:rPr>
            </w:pPr>
            <w:r w:rsidRPr="00963009">
              <w:rPr>
                <w:sz w:val="20"/>
                <w:szCs w:val="20"/>
                <w:lang w:eastAsia="lv-LV"/>
              </w:rPr>
              <w:t> </w:t>
            </w:r>
          </w:p>
        </w:tc>
        <w:tc>
          <w:tcPr>
            <w:tcW w:w="256" w:type="pct"/>
            <w:shd w:val="clear" w:color="auto" w:fill="auto"/>
            <w:vAlign w:val="center"/>
            <w:hideMark/>
          </w:tcPr>
          <w:p w14:paraId="670969DB" w14:textId="77777777" w:rsidR="002F7FC2" w:rsidRPr="00963009" w:rsidRDefault="002F7FC2" w:rsidP="002F7FC2">
            <w:pPr>
              <w:jc w:val="center"/>
              <w:rPr>
                <w:sz w:val="20"/>
                <w:szCs w:val="20"/>
                <w:lang w:eastAsia="lv-LV"/>
              </w:rPr>
            </w:pPr>
            <w:r w:rsidRPr="00963009">
              <w:rPr>
                <w:sz w:val="20"/>
                <w:szCs w:val="20"/>
                <w:lang w:eastAsia="lv-LV"/>
              </w:rPr>
              <w:t> </w:t>
            </w:r>
          </w:p>
        </w:tc>
        <w:tc>
          <w:tcPr>
            <w:tcW w:w="285" w:type="pct"/>
            <w:shd w:val="clear" w:color="auto" w:fill="auto"/>
            <w:vAlign w:val="center"/>
            <w:hideMark/>
          </w:tcPr>
          <w:p w14:paraId="6F2EEEF7" w14:textId="77777777" w:rsidR="002F7FC2" w:rsidRPr="00963009" w:rsidRDefault="002F7FC2" w:rsidP="002F7FC2">
            <w:pPr>
              <w:jc w:val="center"/>
              <w:rPr>
                <w:sz w:val="20"/>
                <w:szCs w:val="20"/>
                <w:lang w:eastAsia="lv-LV"/>
              </w:rPr>
            </w:pPr>
            <w:r w:rsidRPr="00963009">
              <w:rPr>
                <w:sz w:val="20"/>
                <w:szCs w:val="20"/>
                <w:lang w:eastAsia="lv-LV"/>
              </w:rPr>
              <w:t> </w:t>
            </w:r>
          </w:p>
        </w:tc>
        <w:tc>
          <w:tcPr>
            <w:tcW w:w="246" w:type="pct"/>
            <w:shd w:val="clear" w:color="auto" w:fill="auto"/>
            <w:vAlign w:val="center"/>
            <w:hideMark/>
          </w:tcPr>
          <w:p w14:paraId="769275F5" w14:textId="77777777" w:rsidR="002F7FC2" w:rsidRPr="00963009" w:rsidRDefault="002F7FC2" w:rsidP="002F7FC2">
            <w:pPr>
              <w:jc w:val="center"/>
              <w:rPr>
                <w:sz w:val="20"/>
                <w:szCs w:val="20"/>
                <w:lang w:eastAsia="lv-LV"/>
              </w:rPr>
            </w:pPr>
            <w:r w:rsidRPr="00963009">
              <w:rPr>
                <w:sz w:val="20"/>
                <w:szCs w:val="20"/>
                <w:lang w:eastAsia="lv-LV"/>
              </w:rPr>
              <w:t> </w:t>
            </w:r>
          </w:p>
        </w:tc>
        <w:tc>
          <w:tcPr>
            <w:tcW w:w="304" w:type="pct"/>
            <w:shd w:val="clear" w:color="auto" w:fill="auto"/>
            <w:vAlign w:val="center"/>
            <w:hideMark/>
          </w:tcPr>
          <w:p w14:paraId="6BC43E7F" w14:textId="77777777" w:rsidR="002F7FC2" w:rsidRPr="00963009" w:rsidRDefault="002F7FC2" w:rsidP="002F7FC2">
            <w:pPr>
              <w:jc w:val="center"/>
              <w:rPr>
                <w:sz w:val="20"/>
                <w:szCs w:val="20"/>
                <w:lang w:eastAsia="lv-LV"/>
              </w:rPr>
            </w:pPr>
            <w:r w:rsidRPr="00963009">
              <w:rPr>
                <w:sz w:val="20"/>
                <w:szCs w:val="20"/>
                <w:lang w:eastAsia="lv-LV"/>
              </w:rPr>
              <w:t> </w:t>
            </w:r>
          </w:p>
        </w:tc>
        <w:tc>
          <w:tcPr>
            <w:tcW w:w="921" w:type="pct"/>
            <w:shd w:val="clear" w:color="auto" w:fill="auto"/>
            <w:vAlign w:val="center"/>
            <w:hideMark/>
          </w:tcPr>
          <w:p w14:paraId="629E9023" w14:textId="44C14280" w:rsidR="002F7FC2" w:rsidRPr="00963009" w:rsidRDefault="002F7FC2" w:rsidP="002F7FC2">
            <w:pPr>
              <w:rPr>
                <w:color w:val="000000"/>
                <w:sz w:val="20"/>
                <w:szCs w:val="20"/>
                <w:lang w:eastAsia="lv-LV"/>
              </w:rPr>
            </w:pPr>
            <w:r>
              <w:rPr>
                <w:sz w:val="20"/>
                <w:szCs w:val="20"/>
              </w:rPr>
              <w:t>Manipulāciju apmaksā tikai ambulatoriem un dienas stacionāra pacientiem  no 18 gadu vecuma ar elpošanas nepietiekamību, ja SpO2≤ 92%  un tiek nozīmēta ilgstoša skābekļa terapija.</w:t>
            </w:r>
          </w:p>
        </w:tc>
        <w:tc>
          <w:tcPr>
            <w:tcW w:w="1104" w:type="pct"/>
            <w:shd w:val="clear" w:color="auto" w:fill="auto"/>
            <w:vAlign w:val="center"/>
            <w:hideMark/>
          </w:tcPr>
          <w:p w14:paraId="780C6E3F" w14:textId="77777777" w:rsidR="002F7FC2" w:rsidRPr="00963009" w:rsidRDefault="002F7FC2" w:rsidP="002F7FC2">
            <w:pPr>
              <w:rPr>
                <w:color w:val="000000"/>
                <w:sz w:val="20"/>
                <w:szCs w:val="20"/>
                <w:lang w:eastAsia="lv-LV"/>
              </w:rPr>
            </w:pPr>
            <w:r w:rsidRPr="00963009">
              <w:rPr>
                <w:color w:val="000000"/>
                <w:sz w:val="20"/>
                <w:szCs w:val="20"/>
                <w:lang w:eastAsia="lv-LV"/>
              </w:rPr>
              <w:t>Tiek veidota jauna manipulācija, kas paredzēta tikai ambulatoriem pacientiem. Esošās apmaksas nosacījumi un apmaksa nav savienojama. Atsevišķa manipulācija ļaus arī veikt skābekļa terapijas pacientu plūsmas kontroli.</w:t>
            </w:r>
          </w:p>
        </w:tc>
      </w:tr>
      <w:tr w:rsidR="002F7FC2" w:rsidRPr="00963009" w14:paraId="68C6BB0D" w14:textId="77777777" w:rsidTr="00C224DF">
        <w:trPr>
          <w:trHeight w:val="2340"/>
        </w:trPr>
        <w:tc>
          <w:tcPr>
            <w:tcW w:w="428" w:type="pct"/>
            <w:shd w:val="clear" w:color="auto" w:fill="auto"/>
            <w:vAlign w:val="center"/>
            <w:hideMark/>
          </w:tcPr>
          <w:p w14:paraId="459CEA35" w14:textId="77777777" w:rsidR="002F7FC2" w:rsidRPr="00963009" w:rsidRDefault="002F7FC2" w:rsidP="002F7FC2">
            <w:pPr>
              <w:jc w:val="center"/>
              <w:rPr>
                <w:color w:val="000000"/>
                <w:sz w:val="20"/>
                <w:szCs w:val="20"/>
                <w:lang w:eastAsia="lv-LV"/>
              </w:rPr>
            </w:pPr>
            <w:r w:rsidRPr="00963009">
              <w:rPr>
                <w:color w:val="000000"/>
                <w:sz w:val="20"/>
                <w:szCs w:val="20"/>
                <w:lang w:eastAsia="lv-LV"/>
              </w:rPr>
              <w:t>Citās sadaļās neiekļautās manipulācija</w:t>
            </w:r>
          </w:p>
        </w:tc>
        <w:tc>
          <w:tcPr>
            <w:tcW w:w="249" w:type="pct"/>
            <w:shd w:val="clear" w:color="auto" w:fill="auto"/>
            <w:noWrap/>
            <w:vAlign w:val="center"/>
            <w:hideMark/>
          </w:tcPr>
          <w:p w14:paraId="2FD1C587" w14:textId="77777777" w:rsidR="002F7FC2" w:rsidRPr="00963009" w:rsidRDefault="002F7FC2" w:rsidP="002F7FC2">
            <w:pPr>
              <w:jc w:val="center"/>
              <w:rPr>
                <w:color w:val="FF0000"/>
                <w:sz w:val="20"/>
                <w:szCs w:val="20"/>
                <w:lang w:eastAsia="lv-LV"/>
              </w:rPr>
            </w:pPr>
            <w:r w:rsidRPr="00963009">
              <w:rPr>
                <w:color w:val="FF0000"/>
                <w:sz w:val="20"/>
                <w:szCs w:val="20"/>
                <w:lang w:eastAsia="lv-LV"/>
              </w:rPr>
              <w:t>60508</w:t>
            </w:r>
          </w:p>
        </w:tc>
        <w:tc>
          <w:tcPr>
            <w:tcW w:w="153" w:type="pct"/>
            <w:shd w:val="clear" w:color="auto" w:fill="auto"/>
            <w:noWrap/>
            <w:vAlign w:val="bottom"/>
            <w:hideMark/>
          </w:tcPr>
          <w:p w14:paraId="1D939074" w14:textId="77777777" w:rsidR="002F7FC2" w:rsidRPr="00963009" w:rsidRDefault="002F7FC2" w:rsidP="002F7FC2">
            <w:pPr>
              <w:rPr>
                <w:sz w:val="20"/>
                <w:szCs w:val="20"/>
                <w:lang w:eastAsia="lv-LV"/>
              </w:rPr>
            </w:pPr>
            <w:r w:rsidRPr="00963009">
              <w:rPr>
                <w:sz w:val="20"/>
                <w:szCs w:val="20"/>
                <w:lang w:eastAsia="lv-LV"/>
              </w:rPr>
              <w:t> </w:t>
            </w:r>
          </w:p>
        </w:tc>
        <w:tc>
          <w:tcPr>
            <w:tcW w:w="497" w:type="pct"/>
            <w:shd w:val="clear" w:color="auto" w:fill="auto"/>
            <w:vAlign w:val="center"/>
            <w:hideMark/>
          </w:tcPr>
          <w:p w14:paraId="411985C3" w14:textId="77777777" w:rsidR="002F7FC2" w:rsidRPr="00963009" w:rsidRDefault="002F7FC2" w:rsidP="002F7FC2">
            <w:pPr>
              <w:rPr>
                <w:sz w:val="20"/>
                <w:szCs w:val="20"/>
                <w:lang w:eastAsia="lv-LV"/>
              </w:rPr>
            </w:pPr>
            <w:r w:rsidRPr="00963009">
              <w:rPr>
                <w:sz w:val="20"/>
                <w:szCs w:val="20"/>
                <w:lang w:eastAsia="lv-LV"/>
              </w:rPr>
              <w:t xml:space="preserve">Skābekļa terapijas nodrošināšana mājās par vienu dienu </w:t>
            </w:r>
          </w:p>
        </w:tc>
        <w:tc>
          <w:tcPr>
            <w:tcW w:w="235" w:type="pct"/>
            <w:shd w:val="clear" w:color="auto" w:fill="auto"/>
            <w:noWrap/>
            <w:vAlign w:val="center"/>
            <w:hideMark/>
          </w:tcPr>
          <w:p w14:paraId="0B2D5898" w14:textId="77777777" w:rsidR="002F7FC2" w:rsidRPr="00963009" w:rsidRDefault="002F7FC2" w:rsidP="002F7FC2">
            <w:pPr>
              <w:jc w:val="center"/>
              <w:rPr>
                <w:sz w:val="20"/>
                <w:szCs w:val="20"/>
                <w:lang w:eastAsia="lv-LV"/>
              </w:rPr>
            </w:pPr>
            <w:r w:rsidRPr="00963009">
              <w:rPr>
                <w:sz w:val="20"/>
                <w:szCs w:val="20"/>
                <w:lang w:eastAsia="lv-LV"/>
              </w:rPr>
              <w:t>1.83</w:t>
            </w:r>
          </w:p>
        </w:tc>
        <w:tc>
          <w:tcPr>
            <w:tcW w:w="323" w:type="pct"/>
            <w:shd w:val="clear" w:color="auto" w:fill="auto"/>
            <w:vAlign w:val="center"/>
            <w:hideMark/>
          </w:tcPr>
          <w:p w14:paraId="65AC6F05" w14:textId="77777777" w:rsidR="002F7FC2" w:rsidRPr="00963009" w:rsidRDefault="002F7FC2" w:rsidP="002F7FC2">
            <w:pPr>
              <w:jc w:val="center"/>
              <w:rPr>
                <w:sz w:val="20"/>
                <w:szCs w:val="20"/>
                <w:lang w:eastAsia="lv-LV"/>
              </w:rPr>
            </w:pPr>
            <w:r w:rsidRPr="00963009">
              <w:rPr>
                <w:sz w:val="20"/>
                <w:szCs w:val="20"/>
                <w:lang w:eastAsia="lv-LV"/>
              </w:rPr>
              <w:t> </w:t>
            </w:r>
          </w:p>
        </w:tc>
        <w:tc>
          <w:tcPr>
            <w:tcW w:w="256" w:type="pct"/>
            <w:shd w:val="clear" w:color="auto" w:fill="auto"/>
            <w:vAlign w:val="center"/>
            <w:hideMark/>
          </w:tcPr>
          <w:p w14:paraId="232C0EAD" w14:textId="77777777" w:rsidR="002F7FC2" w:rsidRPr="00963009" w:rsidRDefault="002F7FC2" w:rsidP="002F7FC2">
            <w:pPr>
              <w:jc w:val="center"/>
              <w:rPr>
                <w:sz w:val="20"/>
                <w:szCs w:val="20"/>
                <w:lang w:eastAsia="lv-LV"/>
              </w:rPr>
            </w:pPr>
            <w:r w:rsidRPr="00963009">
              <w:rPr>
                <w:sz w:val="20"/>
                <w:szCs w:val="20"/>
                <w:lang w:eastAsia="lv-LV"/>
              </w:rPr>
              <w:t> </w:t>
            </w:r>
          </w:p>
        </w:tc>
        <w:tc>
          <w:tcPr>
            <w:tcW w:w="285" w:type="pct"/>
            <w:shd w:val="clear" w:color="auto" w:fill="auto"/>
            <w:vAlign w:val="center"/>
            <w:hideMark/>
          </w:tcPr>
          <w:p w14:paraId="6C3BBFFD" w14:textId="77777777" w:rsidR="002F7FC2" w:rsidRPr="00963009" w:rsidRDefault="002F7FC2" w:rsidP="002F7FC2">
            <w:pPr>
              <w:jc w:val="center"/>
              <w:rPr>
                <w:sz w:val="20"/>
                <w:szCs w:val="20"/>
                <w:lang w:eastAsia="lv-LV"/>
              </w:rPr>
            </w:pPr>
            <w:r w:rsidRPr="00963009">
              <w:rPr>
                <w:sz w:val="20"/>
                <w:szCs w:val="20"/>
                <w:lang w:eastAsia="lv-LV"/>
              </w:rPr>
              <w:t> </w:t>
            </w:r>
          </w:p>
        </w:tc>
        <w:tc>
          <w:tcPr>
            <w:tcW w:w="246" w:type="pct"/>
            <w:shd w:val="clear" w:color="auto" w:fill="auto"/>
            <w:vAlign w:val="center"/>
            <w:hideMark/>
          </w:tcPr>
          <w:p w14:paraId="4B412F24" w14:textId="77777777" w:rsidR="002F7FC2" w:rsidRPr="00963009" w:rsidRDefault="002F7FC2" w:rsidP="002F7FC2">
            <w:pPr>
              <w:jc w:val="center"/>
              <w:rPr>
                <w:sz w:val="20"/>
                <w:szCs w:val="20"/>
                <w:lang w:eastAsia="lv-LV"/>
              </w:rPr>
            </w:pPr>
            <w:r w:rsidRPr="00963009">
              <w:rPr>
                <w:sz w:val="20"/>
                <w:szCs w:val="20"/>
                <w:lang w:eastAsia="lv-LV"/>
              </w:rPr>
              <w:t> </w:t>
            </w:r>
          </w:p>
        </w:tc>
        <w:tc>
          <w:tcPr>
            <w:tcW w:w="304" w:type="pct"/>
            <w:shd w:val="clear" w:color="auto" w:fill="auto"/>
            <w:vAlign w:val="center"/>
            <w:hideMark/>
          </w:tcPr>
          <w:p w14:paraId="1EBA5704" w14:textId="77777777" w:rsidR="002F7FC2" w:rsidRPr="00963009" w:rsidRDefault="002F7FC2" w:rsidP="002F7FC2">
            <w:pPr>
              <w:jc w:val="center"/>
              <w:rPr>
                <w:sz w:val="20"/>
                <w:szCs w:val="20"/>
                <w:lang w:eastAsia="lv-LV"/>
              </w:rPr>
            </w:pPr>
            <w:r w:rsidRPr="00963009">
              <w:rPr>
                <w:sz w:val="20"/>
                <w:szCs w:val="20"/>
                <w:lang w:eastAsia="lv-LV"/>
              </w:rPr>
              <w:t> </w:t>
            </w:r>
          </w:p>
        </w:tc>
        <w:tc>
          <w:tcPr>
            <w:tcW w:w="921" w:type="pct"/>
            <w:shd w:val="clear" w:color="auto" w:fill="auto"/>
            <w:vAlign w:val="center"/>
            <w:hideMark/>
          </w:tcPr>
          <w:p w14:paraId="6DA8ED3F" w14:textId="0E5EF2E9" w:rsidR="002F7FC2" w:rsidRPr="00963009" w:rsidRDefault="002F7FC2" w:rsidP="002F7FC2">
            <w:pPr>
              <w:rPr>
                <w:sz w:val="20"/>
                <w:szCs w:val="20"/>
                <w:lang w:eastAsia="lv-LV"/>
              </w:rPr>
            </w:pPr>
            <w:r>
              <w:rPr>
                <w:sz w:val="20"/>
                <w:szCs w:val="20"/>
              </w:rPr>
              <w:t xml:space="preserve">Manipulāciju apmaksā pacientiem ar hronisku elpošanas nepietiekamību, ja PaO2≤7,3 </w:t>
            </w:r>
            <w:proofErr w:type="spellStart"/>
            <w:r>
              <w:rPr>
                <w:sz w:val="20"/>
                <w:szCs w:val="20"/>
              </w:rPr>
              <w:t>kPa</w:t>
            </w:r>
            <w:proofErr w:type="spellEnd"/>
            <w:r>
              <w:rPr>
                <w:sz w:val="20"/>
                <w:szCs w:val="20"/>
              </w:rPr>
              <w:t xml:space="preserve"> (≤55 </w:t>
            </w:r>
            <w:proofErr w:type="spellStart"/>
            <w:r>
              <w:rPr>
                <w:sz w:val="20"/>
                <w:szCs w:val="20"/>
              </w:rPr>
              <w:t>mmHg</w:t>
            </w:r>
            <w:proofErr w:type="spellEnd"/>
            <w:r>
              <w:rPr>
                <w:sz w:val="20"/>
                <w:szCs w:val="20"/>
              </w:rPr>
              <w:t xml:space="preserve">), kā arī pacientiem ar hronisku elpošanas nepietiekamību, ja PaO2≤8,0 </w:t>
            </w:r>
            <w:proofErr w:type="spellStart"/>
            <w:r>
              <w:rPr>
                <w:sz w:val="20"/>
                <w:szCs w:val="20"/>
              </w:rPr>
              <w:t>kPa</w:t>
            </w:r>
            <w:proofErr w:type="spellEnd"/>
            <w:r>
              <w:rPr>
                <w:sz w:val="20"/>
                <w:szCs w:val="20"/>
              </w:rPr>
              <w:t xml:space="preserve"> (≤60 </w:t>
            </w:r>
            <w:proofErr w:type="spellStart"/>
            <w:r>
              <w:rPr>
                <w:sz w:val="20"/>
                <w:szCs w:val="20"/>
              </w:rPr>
              <w:t>mmHg</w:t>
            </w:r>
            <w:proofErr w:type="spellEnd"/>
            <w:r>
              <w:rPr>
                <w:sz w:val="20"/>
                <w:szCs w:val="20"/>
              </w:rPr>
              <w:t xml:space="preserve">) un: viņiem diagnosticēta respiratora vai kardiāla slimība ar sekundāru </w:t>
            </w:r>
            <w:proofErr w:type="spellStart"/>
            <w:r>
              <w:rPr>
                <w:sz w:val="20"/>
                <w:szCs w:val="20"/>
              </w:rPr>
              <w:lastRenderedPageBreak/>
              <w:t>policitēmiju</w:t>
            </w:r>
            <w:proofErr w:type="spellEnd"/>
            <w:r>
              <w:rPr>
                <w:sz w:val="20"/>
                <w:szCs w:val="20"/>
              </w:rPr>
              <w:t xml:space="preserve"> (</w:t>
            </w:r>
            <w:proofErr w:type="spellStart"/>
            <w:r>
              <w:rPr>
                <w:sz w:val="20"/>
                <w:szCs w:val="20"/>
              </w:rPr>
              <w:t>hematokrīts</w:t>
            </w:r>
            <w:proofErr w:type="spellEnd"/>
            <w:r>
              <w:rPr>
                <w:sz w:val="20"/>
                <w:szCs w:val="20"/>
              </w:rPr>
              <w:t xml:space="preserve"> ≥55%), vai </w:t>
            </w:r>
            <w:proofErr w:type="spellStart"/>
            <w:r>
              <w:rPr>
                <w:sz w:val="20"/>
                <w:szCs w:val="20"/>
              </w:rPr>
              <w:t>pulmonāla</w:t>
            </w:r>
            <w:proofErr w:type="spellEnd"/>
            <w:r>
              <w:rPr>
                <w:sz w:val="20"/>
                <w:szCs w:val="20"/>
              </w:rPr>
              <w:t xml:space="preserve"> hipertensija, vai </w:t>
            </w:r>
            <w:proofErr w:type="spellStart"/>
            <w:r>
              <w:rPr>
                <w:sz w:val="20"/>
                <w:szCs w:val="20"/>
              </w:rPr>
              <w:t>perifērās</w:t>
            </w:r>
            <w:proofErr w:type="spellEnd"/>
            <w:r>
              <w:rPr>
                <w:sz w:val="20"/>
                <w:szCs w:val="20"/>
              </w:rPr>
              <w:t xml:space="preserve"> tūskas, vai nakts </w:t>
            </w:r>
            <w:proofErr w:type="spellStart"/>
            <w:r>
              <w:rPr>
                <w:sz w:val="20"/>
                <w:szCs w:val="20"/>
              </w:rPr>
              <w:t>hipoksēmija</w:t>
            </w:r>
            <w:proofErr w:type="spellEnd"/>
            <w:r>
              <w:rPr>
                <w:sz w:val="20"/>
                <w:szCs w:val="20"/>
              </w:rPr>
              <w:t xml:space="preserve"> (SpO2&lt;90% vairāk nekā 30% no miega perioda); </w:t>
            </w:r>
            <w:r>
              <w:rPr>
                <w:sz w:val="20"/>
                <w:szCs w:val="20"/>
              </w:rPr>
              <w:br/>
            </w:r>
            <w:proofErr w:type="spellStart"/>
            <w:r>
              <w:rPr>
                <w:sz w:val="20"/>
                <w:szCs w:val="20"/>
              </w:rPr>
              <w:t>pulmonāla</w:t>
            </w:r>
            <w:proofErr w:type="spellEnd"/>
            <w:r>
              <w:rPr>
                <w:sz w:val="20"/>
                <w:szCs w:val="20"/>
              </w:rPr>
              <w:t xml:space="preserve"> hipertensija. Apmaksā tikai VSIA "NRC Vaivari". Manipulācija spēkā no 01.08.2021.</w:t>
            </w:r>
          </w:p>
        </w:tc>
        <w:tc>
          <w:tcPr>
            <w:tcW w:w="1104" w:type="pct"/>
            <w:shd w:val="clear" w:color="auto" w:fill="auto"/>
            <w:noWrap/>
            <w:vAlign w:val="center"/>
            <w:hideMark/>
          </w:tcPr>
          <w:p w14:paraId="04A27DF4" w14:textId="77777777" w:rsidR="002F7FC2" w:rsidRPr="00963009" w:rsidRDefault="002F7FC2" w:rsidP="002F7FC2">
            <w:pPr>
              <w:rPr>
                <w:color w:val="000000"/>
                <w:sz w:val="20"/>
                <w:szCs w:val="20"/>
                <w:lang w:eastAsia="lv-LV"/>
              </w:rPr>
            </w:pPr>
            <w:r w:rsidRPr="00963009">
              <w:rPr>
                <w:color w:val="000000"/>
                <w:sz w:val="20"/>
                <w:szCs w:val="20"/>
                <w:lang w:eastAsia="lv-LV"/>
              </w:rPr>
              <w:lastRenderedPageBreak/>
              <w:t xml:space="preserve">Manipulācija </w:t>
            </w:r>
            <w:proofErr w:type="spellStart"/>
            <w:r w:rsidRPr="00963009">
              <w:rPr>
                <w:color w:val="000000"/>
                <w:sz w:val="20"/>
                <w:szCs w:val="20"/>
                <w:lang w:eastAsia="lv-LV"/>
              </w:rPr>
              <w:t>subakūtiem</w:t>
            </w:r>
            <w:proofErr w:type="spellEnd"/>
            <w:r w:rsidRPr="00963009">
              <w:rPr>
                <w:color w:val="000000"/>
                <w:sz w:val="20"/>
                <w:szCs w:val="20"/>
                <w:lang w:eastAsia="lv-LV"/>
              </w:rPr>
              <w:t xml:space="preserve"> pacientiem.</w:t>
            </w:r>
          </w:p>
        </w:tc>
      </w:tr>
      <w:tr w:rsidR="002F7FC2" w:rsidRPr="00963009" w14:paraId="28341CF6" w14:textId="77777777" w:rsidTr="00C224DF">
        <w:trPr>
          <w:trHeight w:val="1530"/>
        </w:trPr>
        <w:tc>
          <w:tcPr>
            <w:tcW w:w="428" w:type="pct"/>
            <w:shd w:val="clear" w:color="auto" w:fill="auto"/>
            <w:vAlign w:val="center"/>
            <w:hideMark/>
          </w:tcPr>
          <w:p w14:paraId="2B02D184" w14:textId="77777777" w:rsidR="002F7FC2" w:rsidRPr="00963009" w:rsidRDefault="002F7FC2" w:rsidP="002F7FC2">
            <w:pPr>
              <w:jc w:val="center"/>
              <w:rPr>
                <w:sz w:val="20"/>
                <w:szCs w:val="20"/>
                <w:lang w:eastAsia="lv-LV"/>
              </w:rPr>
            </w:pPr>
            <w:r w:rsidRPr="00963009">
              <w:rPr>
                <w:sz w:val="20"/>
                <w:szCs w:val="20"/>
                <w:lang w:eastAsia="lv-LV"/>
              </w:rPr>
              <w:t>Citās sadaļās neiekļautās manipulācija</w:t>
            </w:r>
          </w:p>
        </w:tc>
        <w:tc>
          <w:tcPr>
            <w:tcW w:w="249" w:type="pct"/>
            <w:shd w:val="clear" w:color="auto" w:fill="auto"/>
            <w:noWrap/>
            <w:vAlign w:val="center"/>
            <w:hideMark/>
          </w:tcPr>
          <w:p w14:paraId="262C8F18" w14:textId="77777777" w:rsidR="002F7FC2" w:rsidRPr="00963009" w:rsidRDefault="002F7FC2" w:rsidP="002F7FC2">
            <w:pPr>
              <w:jc w:val="center"/>
              <w:rPr>
                <w:color w:val="FF0000"/>
                <w:sz w:val="20"/>
                <w:szCs w:val="20"/>
                <w:lang w:eastAsia="lv-LV"/>
              </w:rPr>
            </w:pPr>
            <w:r w:rsidRPr="00963009">
              <w:rPr>
                <w:color w:val="FF0000"/>
                <w:sz w:val="20"/>
                <w:szCs w:val="20"/>
                <w:lang w:eastAsia="lv-LV"/>
              </w:rPr>
              <w:t>60509</w:t>
            </w:r>
          </w:p>
        </w:tc>
        <w:tc>
          <w:tcPr>
            <w:tcW w:w="153" w:type="pct"/>
            <w:shd w:val="clear" w:color="auto" w:fill="auto"/>
            <w:noWrap/>
            <w:vAlign w:val="bottom"/>
            <w:hideMark/>
          </w:tcPr>
          <w:p w14:paraId="167A52E7" w14:textId="77777777" w:rsidR="002F7FC2" w:rsidRPr="00963009" w:rsidRDefault="002F7FC2" w:rsidP="002F7FC2">
            <w:pPr>
              <w:rPr>
                <w:sz w:val="20"/>
                <w:szCs w:val="20"/>
                <w:lang w:eastAsia="lv-LV"/>
              </w:rPr>
            </w:pPr>
            <w:r w:rsidRPr="00963009">
              <w:rPr>
                <w:sz w:val="20"/>
                <w:szCs w:val="20"/>
                <w:lang w:eastAsia="lv-LV"/>
              </w:rPr>
              <w:t> </w:t>
            </w:r>
          </w:p>
        </w:tc>
        <w:tc>
          <w:tcPr>
            <w:tcW w:w="497" w:type="pct"/>
            <w:shd w:val="clear" w:color="auto" w:fill="auto"/>
            <w:vAlign w:val="center"/>
            <w:hideMark/>
          </w:tcPr>
          <w:p w14:paraId="6DCB30D2" w14:textId="77777777" w:rsidR="002F7FC2" w:rsidRPr="00963009" w:rsidRDefault="002F7FC2" w:rsidP="002F7FC2">
            <w:pPr>
              <w:rPr>
                <w:sz w:val="20"/>
                <w:szCs w:val="20"/>
                <w:lang w:eastAsia="lv-LV"/>
              </w:rPr>
            </w:pPr>
            <w:r w:rsidRPr="00963009">
              <w:rPr>
                <w:sz w:val="20"/>
                <w:szCs w:val="20"/>
                <w:lang w:eastAsia="lv-LV"/>
              </w:rPr>
              <w:t>Piemaksa manipulācijai 60508 par skābekļa koncentratoru nodrošināšanu</w:t>
            </w:r>
          </w:p>
        </w:tc>
        <w:tc>
          <w:tcPr>
            <w:tcW w:w="235" w:type="pct"/>
            <w:shd w:val="clear" w:color="auto" w:fill="auto"/>
            <w:noWrap/>
            <w:vAlign w:val="center"/>
            <w:hideMark/>
          </w:tcPr>
          <w:p w14:paraId="271CDE61" w14:textId="77777777" w:rsidR="002F7FC2" w:rsidRPr="00963009" w:rsidRDefault="002F7FC2" w:rsidP="002F7FC2">
            <w:pPr>
              <w:jc w:val="center"/>
              <w:rPr>
                <w:sz w:val="20"/>
                <w:szCs w:val="20"/>
                <w:lang w:eastAsia="lv-LV"/>
              </w:rPr>
            </w:pPr>
            <w:r w:rsidRPr="00963009">
              <w:rPr>
                <w:sz w:val="20"/>
                <w:szCs w:val="20"/>
                <w:lang w:eastAsia="lv-LV"/>
              </w:rPr>
              <w:t>91.55</w:t>
            </w:r>
          </w:p>
        </w:tc>
        <w:tc>
          <w:tcPr>
            <w:tcW w:w="323" w:type="pct"/>
            <w:shd w:val="clear" w:color="auto" w:fill="auto"/>
            <w:vAlign w:val="center"/>
            <w:hideMark/>
          </w:tcPr>
          <w:p w14:paraId="198BECE8" w14:textId="77777777" w:rsidR="002F7FC2" w:rsidRPr="00963009" w:rsidRDefault="002F7FC2" w:rsidP="002F7FC2">
            <w:pPr>
              <w:jc w:val="center"/>
              <w:rPr>
                <w:sz w:val="20"/>
                <w:szCs w:val="20"/>
                <w:lang w:eastAsia="lv-LV"/>
              </w:rPr>
            </w:pPr>
            <w:r w:rsidRPr="00963009">
              <w:rPr>
                <w:sz w:val="20"/>
                <w:szCs w:val="20"/>
                <w:lang w:eastAsia="lv-LV"/>
              </w:rPr>
              <w:t> </w:t>
            </w:r>
          </w:p>
        </w:tc>
        <w:tc>
          <w:tcPr>
            <w:tcW w:w="256" w:type="pct"/>
            <w:shd w:val="clear" w:color="auto" w:fill="auto"/>
            <w:vAlign w:val="center"/>
            <w:hideMark/>
          </w:tcPr>
          <w:p w14:paraId="280C4691" w14:textId="77777777" w:rsidR="002F7FC2" w:rsidRPr="00963009" w:rsidRDefault="002F7FC2" w:rsidP="002F7FC2">
            <w:pPr>
              <w:jc w:val="center"/>
              <w:rPr>
                <w:sz w:val="20"/>
                <w:szCs w:val="20"/>
                <w:lang w:eastAsia="lv-LV"/>
              </w:rPr>
            </w:pPr>
            <w:r w:rsidRPr="00963009">
              <w:rPr>
                <w:sz w:val="20"/>
                <w:szCs w:val="20"/>
                <w:lang w:eastAsia="lv-LV"/>
              </w:rPr>
              <w:t> </w:t>
            </w:r>
          </w:p>
        </w:tc>
        <w:tc>
          <w:tcPr>
            <w:tcW w:w="285" w:type="pct"/>
            <w:shd w:val="clear" w:color="auto" w:fill="auto"/>
            <w:vAlign w:val="center"/>
            <w:hideMark/>
          </w:tcPr>
          <w:p w14:paraId="79FBEAAF" w14:textId="77777777" w:rsidR="002F7FC2" w:rsidRPr="00963009" w:rsidRDefault="002F7FC2" w:rsidP="002F7FC2">
            <w:pPr>
              <w:jc w:val="center"/>
              <w:rPr>
                <w:sz w:val="20"/>
                <w:szCs w:val="20"/>
                <w:lang w:eastAsia="lv-LV"/>
              </w:rPr>
            </w:pPr>
            <w:r w:rsidRPr="00963009">
              <w:rPr>
                <w:sz w:val="20"/>
                <w:szCs w:val="20"/>
                <w:lang w:eastAsia="lv-LV"/>
              </w:rPr>
              <w:t> </w:t>
            </w:r>
          </w:p>
        </w:tc>
        <w:tc>
          <w:tcPr>
            <w:tcW w:w="246" w:type="pct"/>
            <w:shd w:val="clear" w:color="auto" w:fill="auto"/>
            <w:vAlign w:val="center"/>
            <w:hideMark/>
          </w:tcPr>
          <w:p w14:paraId="50673CC0" w14:textId="77777777" w:rsidR="002F7FC2" w:rsidRPr="00963009" w:rsidRDefault="002F7FC2" w:rsidP="002F7FC2">
            <w:pPr>
              <w:jc w:val="center"/>
              <w:rPr>
                <w:sz w:val="20"/>
                <w:szCs w:val="20"/>
                <w:lang w:eastAsia="lv-LV"/>
              </w:rPr>
            </w:pPr>
            <w:r w:rsidRPr="00963009">
              <w:rPr>
                <w:sz w:val="20"/>
                <w:szCs w:val="20"/>
                <w:lang w:eastAsia="lv-LV"/>
              </w:rPr>
              <w:t> </w:t>
            </w:r>
          </w:p>
        </w:tc>
        <w:tc>
          <w:tcPr>
            <w:tcW w:w="304" w:type="pct"/>
            <w:shd w:val="clear" w:color="auto" w:fill="auto"/>
            <w:vAlign w:val="center"/>
            <w:hideMark/>
          </w:tcPr>
          <w:p w14:paraId="23927149" w14:textId="77777777" w:rsidR="002F7FC2" w:rsidRPr="00963009" w:rsidRDefault="002F7FC2" w:rsidP="002F7FC2">
            <w:pPr>
              <w:jc w:val="center"/>
              <w:rPr>
                <w:sz w:val="20"/>
                <w:szCs w:val="20"/>
                <w:lang w:eastAsia="lv-LV"/>
              </w:rPr>
            </w:pPr>
            <w:r w:rsidRPr="00963009">
              <w:rPr>
                <w:sz w:val="20"/>
                <w:szCs w:val="20"/>
                <w:lang w:eastAsia="lv-LV"/>
              </w:rPr>
              <w:t> </w:t>
            </w:r>
          </w:p>
        </w:tc>
        <w:tc>
          <w:tcPr>
            <w:tcW w:w="921" w:type="pct"/>
            <w:shd w:val="clear" w:color="auto" w:fill="auto"/>
            <w:vAlign w:val="center"/>
            <w:hideMark/>
          </w:tcPr>
          <w:p w14:paraId="4410C7B3" w14:textId="7C4FBBB2" w:rsidR="002F7FC2" w:rsidRPr="00963009" w:rsidRDefault="002F7FC2" w:rsidP="002F7FC2">
            <w:pPr>
              <w:rPr>
                <w:sz w:val="20"/>
                <w:szCs w:val="20"/>
                <w:lang w:eastAsia="lv-LV"/>
              </w:rPr>
            </w:pPr>
            <w:r>
              <w:rPr>
                <w:sz w:val="20"/>
                <w:szCs w:val="20"/>
              </w:rPr>
              <w:t>Manipulāciju norāda vienu reizi vienam pacientam. Apmaksā tikai VSIA "NRC Vaivari". Manipulācija spēkā no 01.08.2021.</w:t>
            </w:r>
          </w:p>
        </w:tc>
        <w:tc>
          <w:tcPr>
            <w:tcW w:w="1104" w:type="pct"/>
            <w:shd w:val="clear" w:color="auto" w:fill="auto"/>
            <w:noWrap/>
            <w:vAlign w:val="center"/>
            <w:hideMark/>
          </w:tcPr>
          <w:p w14:paraId="52C9F11F" w14:textId="77777777" w:rsidR="002F7FC2" w:rsidRPr="00963009" w:rsidRDefault="002F7FC2" w:rsidP="002F7FC2">
            <w:pPr>
              <w:rPr>
                <w:color w:val="000000"/>
                <w:sz w:val="20"/>
                <w:szCs w:val="20"/>
                <w:lang w:eastAsia="lv-LV"/>
              </w:rPr>
            </w:pPr>
            <w:r w:rsidRPr="00963009">
              <w:rPr>
                <w:color w:val="000000"/>
                <w:sz w:val="20"/>
                <w:szCs w:val="20"/>
                <w:lang w:eastAsia="lv-LV"/>
              </w:rPr>
              <w:t xml:space="preserve">Manipulācija </w:t>
            </w:r>
            <w:proofErr w:type="spellStart"/>
            <w:r w:rsidRPr="00963009">
              <w:rPr>
                <w:color w:val="000000"/>
                <w:sz w:val="20"/>
                <w:szCs w:val="20"/>
                <w:lang w:eastAsia="lv-LV"/>
              </w:rPr>
              <w:t>subakūtiem</w:t>
            </w:r>
            <w:proofErr w:type="spellEnd"/>
            <w:r w:rsidRPr="00963009">
              <w:rPr>
                <w:color w:val="000000"/>
                <w:sz w:val="20"/>
                <w:szCs w:val="20"/>
                <w:lang w:eastAsia="lv-LV"/>
              </w:rPr>
              <w:t xml:space="preserve"> pacientiem.</w:t>
            </w:r>
          </w:p>
        </w:tc>
      </w:tr>
      <w:tr w:rsidR="00997838" w:rsidRPr="00963009" w14:paraId="5BB5E04F" w14:textId="77777777" w:rsidTr="002F7FC2">
        <w:trPr>
          <w:trHeight w:val="277"/>
        </w:trPr>
        <w:tc>
          <w:tcPr>
            <w:tcW w:w="428" w:type="pct"/>
            <w:shd w:val="clear" w:color="auto" w:fill="auto"/>
            <w:vAlign w:val="center"/>
            <w:hideMark/>
          </w:tcPr>
          <w:p w14:paraId="28AAAACC" w14:textId="77777777" w:rsidR="00997838" w:rsidRPr="00963009" w:rsidRDefault="00997838" w:rsidP="003C4974">
            <w:pPr>
              <w:jc w:val="center"/>
              <w:rPr>
                <w:color w:val="000000"/>
                <w:sz w:val="20"/>
                <w:szCs w:val="20"/>
                <w:lang w:eastAsia="lv-LV"/>
              </w:rPr>
            </w:pPr>
            <w:r w:rsidRPr="00963009">
              <w:rPr>
                <w:color w:val="000000"/>
                <w:sz w:val="20"/>
                <w:szCs w:val="20"/>
                <w:lang w:eastAsia="lv-LV"/>
              </w:rPr>
              <w:t>Citās sadaļās neiekļautās manipulācija</w:t>
            </w:r>
          </w:p>
        </w:tc>
        <w:tc>
          <w:tcPr>
            <w:tcW w:w="249" w:type="pct"/>
            <w:shd w:val="clear" w:color="auto" w:fill="auto"/>
            <w:noWrap/>
            <w:vAlign w:val="center"/>
            <w:hideMark/>
          </w:tcPr>
          <w:p w14:paraId="3667287B" w14:textId="77777777" w:rsidR="00997838" w:rsidRPr="00963009" w:rsidRDefault="00997838" w:rsidP="003C4974">
            <w:pPr>
              <w:jc w:val="center"/>
              <w:rPr>
                <w:color w:val="FF0000"/>
                <w:sz w:val="20"/>
                <w:szCs w:val="20"/>
                <w:lang w:eastAsia="lv-LV"/>
              </w:rPr>
            </w:pPr>
            <w:r w:rsidRPr="00963009">
              <w:rPr>
                <w:color w:val="FF0000"/>
                <w:sz w:val="20"/>
                <w:szCs w:val="20"/>
                <w:lang w:eastAsia="lv-LV"/>
              </w:rPr>
              <w:t>60510</w:t>
            </w:r>
          </w:p>
        </w:tc>
        <w:tc>
          <w:tcPr>
            <w:tcW w:w="153" w:type="pct"/>
            <w:shd w:val="clear" w:color="auto" w:fill="auto"/>
            <w:noWrap/>
            <w:vAlign w:val="bottom"/>
            <w:hideMark/>
          </w:tcPr>
          <w:p w14:paraId="2E88BE64" w14:textId="77777777" w:rsidR="00997838" w:rsidRPr="00963009" w:rsidRDefault="00997838" w:rsidP="003C4974">
            <w:pPr>
              <w:rPr>
                <w:sz w:val="20"/>
                <w:szCs w:val="20"/>
                <w:lang w:eastAsia="lv-LV"/>
              </w:rPr>
            </w:pPr>
            <w:r w:rsidRPr="00963009">
              <w:rPr>
                <w:sz w:val="20"/>
                <w:szCs w:val="20"/>
                <w:lang w:eastAsia="lv-LV"/>
              </w:rPr>
              <w:t> </w:t>
            </w:r>
          </w:p>
        </w:tc>
        <w:tc>
          <w:tcPr>
            <w:tcW w:w="497" w:type="pct"/>
            <w:shd w:val="clear" w:color="auto" w:fill="auto"/>
            <w:vAlign w:val="center"/>
            <w:hideMark/>
          </w:tcPr>
          <w:p w14:paraId="4EFCD5A6" w14:textId="77777777" w:rsidR="00997838" w:rsidRPr="00963009" w:rsidRDefault="00997838" w:rsidP="003C4974">
            <w:pPr>
              <w:rPr>
                <w:sz w:val="20"/>
                <w:szCs w:val="20"/>
                <w:lang w:eastAsia="lv-LV"/>
              </w:rPr>
            </w:pPr>
            <w:r w:rsidRPr="00963009">
              <w:rPr>
                <w:sz w:val="20"/>
                <w:szCs w:val="20"/>
                <w:lang w:eastAsia="lv-LV"/>
              </w:rPr>
              <w:t>Skābekļa titrēšana pacientiem, kam nozīmē ilgstošu skābekļa terapiju</w:t>
            </w:r>
          </w:p>
        </w:tc>
        <w:tc>
          <w:tcPr>
            <w:tcW w:w="235" w:type="pct"/>
            <w:shd w:val="clear" w:color="auto" w:fill="auto"/>
            <w:noWrap/>
            <w:vAlign w:val="center"/>
            <w:hideMark/>
          </w:tcPr>
          <w:p w14:paraId="549D1A8B" w14:textId="77777777" w:rsidR="00997838" w:rsidRPr="00963009" w:rsidRDefault="00997838" w:rsidP="003C4974">
            <w:pPr>
              <w:jc w:val="center"/>
              <w:rPr>
                <w:sz w:val="20"/>
                <w:szCs w:val="20"/>
                <w:lang w:eastAsia="lv-LV"/>
              </w:rPr>
            </w:pPr>
            <w:r w:rsidRPr="00963009">
              <w:rPr>
                <w:sz w:val="20"/>
                <w:szCs w:val="20"/>
                <w:lang w:eastAsia="lv-LV"/>
              </w:rPr>
              <w:t>14.04</w:t>
            </w:r>
          </w:p>
        </w:tc>
        <w:tc>
          <w:tcPr>
            <w:tcW w:w="323" w:type="pct"/>
            <w:shd w:val="clear" w:color="auto" w:fill="auto"/>
            <w:vAlign w:val="center"/>
            <w:hideMark/>
          </w:tcPr>
          <w:p w14:paraId="2A102D26" w14:textId="77777777" w:rsidR="00997838" w:rsidRPr="00963009" w:rsidRDefault="00997838" w:rsidP="003C4974">
            <w:pPr>
              <w:jc w:val="center"/>
              <w:rPr>
                <w:sz w:val="20"/>
                <w:szCs w:val="20"/>
                <w:lang w:eastAsia="lv-LV"/>
              </w:rPr>
            </w:pPr>
            <w:r w:rsidRPr="00963009">
              <w:rPr>
                <w:sz w:val="20"/>
                <w:szCs w:val="20"/>
                <w:lang w:eastAsia="lv-LV"/>
              </w:rPr>
              <w:t> </w:t>
            </w:r>
          </w:p>
        </w:tc>
        <w:tc>
          <w:tcPr>
            <w:tcW w:w="256" w:type="pct"/>
            <w:shd w:val="clear" w:color="auto" w:fill="auto"/>
            <w:vAlign w:val="center"/>
            <w:hideMark/>
          </w:tcPr>
          <w:p w14:paraId="49A0DECD" w14:textId="77777777" w:rsidR="00997838" w:rsidRPr="00963009" w:rsidRDefault="00997838" w:rsidP="003C4974">
            <w:pPr>
              <w:jc w:val="center"/>
              <w:rPr>
                <w:sz w:val="20"/>
                <w:szCs w:val="20"/>
                <w:lang w:eastAsia="lv-LV"/>
              </w:rPr>
            </w:pPr>
            <w:r w:rsidRPr="00963009">
              <w:rPr>
                <w:sz w:val="20"/>
                <w:szCs w:val="20"/>
                <w:lang w:eastAsia="lv-LV"/>
              </w:rPr>
              <w:t> </w:t>
            </w:r>
          </w:p>
        </w:tc>
        <w:tc>
          <w:tcPr>
            <w:tcW w:w="285" w:type="pct"/>
            <w:shd w:val="clear" w:color="auto" w:fill="auto"/>
            <w:vAlign w:val="center"/>
            <w:hideMark/>
          </w:tcPr>
          <w:p w14:paraId="3B9029B4" w14:textId="77777777" w:rsidR="00997838" w:rsidRPr="00963009" w:rsidRDefault="00997838" w:rsidP="003C4974">
            <w:pPr>
              <w:jc w:val="center"/>
              <w:rPr>
                <w:sz w:val="20"/>
                <w:szCs w:val="20"/>
                <w:lang w:eastAsia="lv-LV"/>
              </w:rPr>
            </w:pPr>
            <w:r w:rsidRPr="00963009">
              <w:rPr>
                <w:sz w:val="20"/>
                <w:szCs w:val="20"/>
                <w:lang w:eastAsia="lv-LV"/>
              </w:rPr>
              <w:t> </w:t>
            </w:r>
          </w:p>
        </w:tc>
        <w:tc>
          <w:tcPr>
            <w:tcW w:w="246" w:type="pct"/>
            <w:shd w:val="clear" w:color="auto" w:fill="auto"/>
            <w:vAlign w:val="center"/>
            <w:hideMark/>
          </w:tcPr>
          <w:p w14:paraId="249C9FF4" w14:textId="77777777" w:rsidR="00997838" w:rsidRPr="00963009" w:rsidRDefault="00997838" w:rsidP="003C4974">
            <w:pPr>
              <w:jc w:val="center"/>
              <w:rPr>
                <w:sz w:val="20"/>
                <w:szCs w:val="20"/>
                <w:lang w:eastAsia="lv-LV"/>
              </w:rPr>
            </w:pPr>
            <w:r w:rsidRPr="00963009">
              <w:rPr>
                <w:sz w:val="20"/>
                <w:szCs w:val="20"/>
                <w:lang w:eastAsia="lv-LV"/>
              </w:rPr>
              <w:t> </w:t>
            </w:r>
          </w:p>
        </w:tc>
        <w:tc>
          <w:tcPr>
            <w:tcW w:w="304" w:type="pct"/>
            <w:shd w:val="clear" w:color="auto" w:fill="auto"/>
            <w:vAlign w:val="center"/>
            <w:hideMark/>
          </w:tcPr>
          <w:p w14:paraId="27B12B02" w14:textId="77777777" w:rsidR="00997838" w:rsidRPr="00963009" w:rsidRDefault="00997838" w:rsidP="003C4974">
            <w:pPr>
              <w:jc w:val="center"/>
              <w:rPr>
                <w:sz w:val="20"/>
                <w:szCs w:val="20"/>
                <w:lang w:eastAsia="lv-LV"/>
              </w:rPr>
            </w:pPr>
            <w:r w:rsidRPr="00963009">
              <w:rPr>
                <w:sz w:val="20"/>
                <w:szCs w:val="20"/>
                <w:lang w:eastAsia="lv-LV"/>
              </w:rPr>
              <w:t> </w:t>
            </w:r>
          </w:p>
        </w:tc>
        <w:tc>
          <w:tcPr>
            <w:tcW w:w="921" w:type="pct"/>
            <w:shd w:val="clear" w:color="auto" w:fill="auto"/>
            <w:vAlign w:val="center"/>
            <w:hideMark/>
          </w:tcPr>
          <w:p w14:paraId="52CBBD9F" w14:textId="1ECB9528" w:rsidR="00997838" w:rsidRPr="002F7FC2" w:rsidRDefault="002F7FC2" w:rsidP="003C4974">
            <w:pPr>
              <w:rPr>
                <w:sz w:val="20"/>
                <w:szCs w:val="20"/>
              </w:rPr>
            </w:pPr>
            <w:r>
              <w:rPr>
                <w:sz w:val="20"/>
                <w:szCs w:val="20"/>
              </w:rPr>
              <w:t xml:space="preserve">Manipulāciju apmaksā pacientiem ar hronisku elpošanas nepietiekamību, ja PaO2≤7,3 </w:t>
            </w:r>
            <w:proofErr w:type="spellStart"/>
            <w:r>
              <w:rPr>
                <w:sz w:val="20"/>
                <w:szCs w:val="20"/>
              </w:rPr>
              <w:t>kPa</w:t>
            </w:r>
            <w:proofErr w:type="spellEnd"/>
            <w:r>
              <w:rPr>
                <w:sz w:val="20"/>
                <w:szCs w:val="20"/>
              </w:rPr>
              <w:t xml:space="preserve"> (≤55 </w:t>
            </w:r>
            <w:proofErr w:type="spellStart"/>
            <w:r>
              <w:rPr>
                <w:sz w:val="20"/>
                <w:szCs w:val="20"/>
              </w:rPr>
              <w:t>mmHg</w:t>
            </w:r>
            <w:proofErr w:type="spellEnd"/>
            <w:r>
              <w:rPr>
                <w:sz w:val="20"/>
                <w:szCs w:val="20"/>
              </w:rPr>
              <w:t xml:space="preserve">); vai, ja PaO2≤8,0 </w:t>
            </w:r>
            <w:proofErr w:type="spellStart"/>
            <w:r>
              <w:rPr>
                <w:sz w:val="20"/>
                <w:szCs w:val="20"/>
              </w:rPr>
              <w:t>kPa</w:t>
            </w:r>
            <w:proofErr w:type="spellEnd"/>
            <w:r>
              <w:rPr>
                <w:sz w:val="20"/>
                <w:szCs w:val="20"/>
              </w:rPr>
              <w:t xml:space="preserve"> (≤60 </w:t>
            </w:r>
            <w:proofErr w:type="spellStart"/>
            <w:r>
              <w:rPr>
                <w:sz w:val="20"/>
                <w:szCs w:val="20"/>
              </w:rPr>
              <w:t>mmHg</w:t>
            </w:r>
            <w:proofErr w:type="spellEnd"/>
            <w:r>
              <w:rPr>
                <w:sz w:val="20"/>
                <w:szCs w:val="20"/>
              </w:rPr>
              <w:t xml:space="preserve">) un viņiem diagnosticēta respiratora vai kardiāla slimība ar sekundāru </w:t>
            </w:r>
            <w:proofErr w:type="spellStart"/>
            <w:r>
              <w:rPr>
                <w:sz w:val="20"/>
                <w:szCs w:val="20"/>
              </w:rPr>
              <w:t>policitēmiju</w:t>
            </w:r>
            <w:proofErr w:type="spellEnd"/>
            <w:r>
              <w:rPr>
                <w:sz w:val="20"/>
                <w:szCs w:val="20"/>
              </w:rPr>
              <w:t xml:space="preserve"> (Ht≥55%), vai </w:t>
            </w:r>
            <w:proofErr w:type="spellStart"/>
            <w:r>
              <w:rPr>
                <w:sz w:val="20"/>
                <w:szCs w:val="20"/>
              </w:rPr>
              <w:t>pulmonālas</w:t>
            </w:r>
            <w:proofErr w:type="spellEnd"/>
            <w:r>
              <w:rPr>
                <w:sz w:val="20"/>
                <w:szCs w:val="20"/>
              </w:rPr>
              <w:t xml:space="preserve"> hipertensijas pazīmēm, vai </w:t>
            </w:r>
            <w:proofErr w:type="spellStart"/>
            <w:r>
              <w:rPr>
                <w:sz w:val="20"/>
                <w:szCs w:val="20"/>
              </w:rPr>
              <w:t>perifērām</w:t>
            </w:r>
            <w:proofErr w:type="spellEnd"/>
            <w:r>
              <w:rPr>
                <w:sz w:val="20"/>
                <w:szCs w:val="20"/>
              </w:rPr>
              <w:t xml:space="preserve"> tūskām, vai nakts </w:t>
            </w:r>
            <w:proofErr w:type="spellStart"/>
            <w:r>
              <w:rPr>
                <w:sz w:val="20"/>
                <w:szCs w:val="20"/>
              </w:rPr>
              <w:t>hipoksēmiju</w:t>
            </w:r>
            <w:proofErr w:type="spellEnd"/>
            <w:r>
              <w:rPr>
                <w:sz w:val="20"/>
                <w:szCs w:val="20"/>
              </w:rPr>
              <w:t xml:space="preserve"> (SpO2&lt;90% vairāk nekā 30% no miega perioda), vai diagnosticēta </w:t>
            </w:r>
            <w:proofErr w:type="spellStart"/>
            <w:r>
              <w:rPr>
                <w:sz w:val="20"/>
                <w:szCs w:val="20"/>
              </w:rPr>
              <w:t>pulmonāla</w:t>
            </w:r>
            <w:proofErr w:type="spellEnd"/>
            <w:r>
              <w:rPr>
                <w:sz w:val="20"/>
                <w:szCs w:val="20"/>
              </w:rPr>
              <w:t xml:space="preserve"> hipertensija; un tas konstatēts divas reizes ar ≥ 3 nedēļu starplaiku slimības remisijas periodā. Manipulāciju </w:t>
            </w:r>
            <w:proofErr w:type="spellStart"/>
            <w:r>
              <w:rPr>
                <w:sz w:val="20"/>
                <w:szCs w:val="20"/>
              </w:rPr>
              <w:lastRenderedPageBreak/>
              <w:t>nonorāda</w:t>
            </w:r>
            <w:proofErr w:type="spellEnd"/>
            <w:r>
              <w:rPr>
                <w:sz w:val="20"/>
                <w:szCs w:val="20"/>
              </w:rPr>
              <w:t xml:space="preserve"> kopā ar manipulāciju 60505.</w:t>
            </w:r>
          </w:p>
        </w:tc>
        <w:tc>
          <w:tcPr>
            <w:tcW w:w="1104" w:type="pct"/>
            <w:shd w:val="clear" w:color="auto" w:fill="auto"/>
            <w:vAlign w:val="center"/>
            <w:hideMark/>
          </w:tcPr>
          <w:p w14:paraId="6D366B0E" w14:textId="77777777" w:rsidR="00997838" w:rsidRPr="00963009" w:rsidRDefault="00997838" w:rsidP="003C4974">
            <w:pPr>
              <w:rPr>
                <w:color w:val="000000"/>
                <w:sz w:val="20"/>
                <w:szCs w:val="20"/>
                <w:lang w:eastAsia="lv-LV"/>
              </w:rPr>
            </w:pPr>
            <w:r w:rsidRPr="00963009">
              <w:rPr>
                <w:color w:val="000000"/>
                <w:sz w:val="20"/>
                <w:szCs w:val="20"/>
                <w:lang w:eastAsia="lv-LV"/>
              </w:rPr>
              <w:lastRenderedPageBreak/>
              <w:t>Manipulāciju var noradīt pacientiem, kas atrodas Neiroloģisko un iekšķīgo slimību dienas stacionārā, saņemot arī citus veselības aprūpes pakalpojumus</w:t>
            </w:r>
          </w:p>
        </w:tc>
      </w:tr>
    </w:tbl>
    <w:p w14:paraId="6B6B2A03" w14:textId="428825FC" w:rsidR="00997838" w:rsidRDefault="00997838" w:rsidP="00997838">
      <w:pPr>
        <w:pStyle w:val="ListParagraph"/>
        <w:rPr>
          <w:b/>
          <w:bCs/>
        </w:rPr>
      </w:pPr>
    </w:p>
    <w:p w14:paraId="0937A3D6" w14:textId="77777777" w:rsidR="00997838" w:rsidRPr="00963009" w:rsidRDefault="00997838" w:rsidP="00997838">
      <w:pPr>
        <w:pStyle w:val="ListParagraph"/>
        <w:widowControl/>
        <w:numPr>
          <w:ilvl w:val="0"/>
          <w:numId w:val="29"/>
        </w:numPr>
        <w:autoSpaceDE/>
        <w:autoSpaceDN/>
        <w:spacing w:after="160" w:line="259" w:lineRule="auto"/>
        <w:contextualSpacing/>
        <w:rPr>
          <w:b/>
          <w:bCs/>
        </w:rPr>
      </w:pPr>
      <w:r w:rsidRPr="00963009">
        <w:rPr>
          <w:b/>
          <w:bCs/>
        </w:rPr>
        <w:t>Citas jaunas manipulācijas</w:t>
      </w:r>
    </w:p>
    <w:tbl>
      <w:tblPr>
        <w:tblW w:w="5000" w:type="pct"/>
        <w:tblLook w:val="04A0" w:firstRow="1" w:lastRow="0" w:firstColumn="1" w:lastColumn="0" w:noHBand="0" w:noVBand="1"/>
      </w:tblPr>
      <w:tblGrid>
        <w:gridCol w:w="1483"/>
        <w:gridCol w:w="727"/>
        <w:gridCol w:w="447"/>
        <w:gridCol w:w="2237"/>
        <w:gridCol w:w="766"/>
        <w:gridCol w:w="942"/>
        <w:gridCol w:w="747"/>
        <w:gridCol w:w="832"/>
        <w:gridCol w:w="717"/>
        <w:gridCol w:w="886"/>
        <w:gridCol w:w="2273"/>
        <w:gridCol w:w="2533"/>
      </w:tblGrid>
      <w:tr w:rsidR="00997838" w:rsidRPr="00F062E0" w14:paraId="348B5748" w14:textId="77777777" w:rsidTr="002F7FC2">
        <w:trPr>
          <w:trHeight w:val="255"/>
          <w:tblHeader/>
        </w:trPr>
        <w:tc>
          <w:tcPr>
            <w:tcW w:w="508" w:type="pct"/>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6950E34" w14:textId="77777777" w:rsidR="00997838" w:rsidRPr="00153737" w:rsidRDefault="00997838" w:rsidP="003C4974">
            <w:pPr>
              <w:jc w:val="center"/>
              <w:rPr>
                <w:b/>
                <w:bCs/>
                <w:color w:val="000000"/>
                <w:sz w:val="18"/>
                <w:szCs w:val="18"/>
                <w:lang w:eastAsia="lv-LV"/>
              </w:rPr>
            </w:pPr>
            <w:r w:rsidRPr="00153737">
              <w:rPr>
                <w:b/>
                <w:bCs/>
                <w:color w:val="000000"/>
                <w:sz w:val="18"/>
                <w:szCs w:val="18"/>
                <w:lang w:eastAsia="lv-LV"/>
              </w:rPr>
              <w:t>Sadaļa</w:t>
            </w:r>
          </w:p>
        </w:tc>
        <w:tc>
          <w:tcPr>
            <w:tcW w:w="249" w:type="pct"/>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0F4EA2FB" w14:textId="77777777" w:rsidR="00997838" w:rsidRPr="00153737" w:rsidRDefault="00997838" w:rsidP="003C4974">
            <w:pPr>
              <w:jc w:val="center"/>
              <w:rPr>
                <w:b/>
                <w:bCs/>
                <w:color w:val="000000"/>
                <w:sz w:val="18"/>
                <w:szCs w:val="18"/>
                <w:lang w:eastAsia="lv-LV"/>
              </w:rPr>
            </w:pPr>
            <w:proofErr w:type="spellStart"/>
            <w:r w:rsidRPr="00153737">
              <w:rPr>
                <w:b/>
                <w:bCs/>
                <w:color w:val="000000"/>
                <w:sz w:val="18"/>
                <w:szCs w:val="18"/>
                <w:lang w:eastAsia="lv-LV"/>
              </w:rPr>
              <w:t>Manip</w:t>
            </w:r>
            <w:proofErr w:type="spellEnd"/>
            <w:r w:rsidRPr="00153737">
              <w:rPr>
                <w:b/>
                <w:bCs/>
                <w:color w:val="000000"/>
                <w:sz w:val="18"/>
                <w:szCs w:val="18"/>
                <w:lang w:eastAsia="lv-LV"/>
              </w:rPr>
              <w:t xml:space="preserve"> . kods</w:t>
            </w:r>
          </w:p>
        </w:tc>
        <w:tc>
          <w:tcPr>
            <w:tcW w:w="153" w:type="pct"/>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56CF329A" w14:textId="77777777" w:rsidR="00997838" w:rsidRPr="00153737" w:rsidRDefault="00997838" w:rsidP="003C4974">
            <w:pPr>
              <w:jc w:val="center"/>
              <w:rPr>
                <w:b/>
                <w:bCs/>
                <w:color w:val="000000"/>
                <w:sz w:val="18"/>
                <w:szCs w:val="18"/>
                <w:lang w:eastAsia="lv-LV"/>
              </w:rPr>
            </w:pPr>
            <w:r w:rsidRPr="00153737">
              <w:rPr>
                <w:b/>
                <w:bCs/>
                <w:color w:val="000000"/>
                <w:sz w:val="18"/>
                <w:szCs w:val="18"/>
                <w:lang w:eastAsia="lv-LV"/>
              </w:rPr>
              <w:t>* vai **</w:t>
            </w:r>
          </w:p>
        </w:tc>
        <w:tc>
          <w:tcPr>
            <w:tcW w:w="788" w:type="pct"/>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65D5195B" w14:textId="77777777" w:rsidR="00997838" w:rsidRPr="00153737" w:rsidRDefault="00997838" w:rsidP="003C4974">
            <w:pPr>
              <w:jc w:val="center"/>
              <w:rPr>
                <w:b/>
                <w:bCs/>
                <w:color w:val="000000"/>
                <w:sz w:val="18"/>
                <w:szCs w:val="18"/>
                <w:lang w:eastAsia="lv-LV"/>
              </w:rPr>
            </w:pPr>
            <w:r w:rsidRPr="00153737">
              <w:rPr>
                <w:b/>
                <w:bCs/>
                <w:color w:val="000000"/>
                <w:sz w:val="18"/>
                <w:szCs w:val="18"/>
                <w:lang w:eastAsia="lv-LV"/>
              </w:rPr>
              <w:t>Manipulācijas nosaukums</w:t>
            </w:r>
          </w:p>
        </w:tc>
        <w:tc>
          <w:tcPr>
            <w:tcW w:w="114" w:type="pct"/>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B3AA8FA" w14:textId="77777777" w:rsidR="00997838" w:rsidRPr="00153737" w:rsidRDefault="00997838" w:rsidP="003C4974">
            <w:pPr>
              <w:jc w:val="center"/>
              <w:rPr>
                <w:b/>
                <w:bCs/>
                <w:color w:val="000000"/>
                <w:sz w:val="18"/>
                <w:szCs w:val="18"/>
                <w:lang w:eastAsia="lv-LV"/>
              </w:rPr>
            </w:pPr>
            <w:r w:rsidRPr="00153737">
              <w:rPr>
                <w:b/>
                <w:bCs/>
                <w:color w:val="000000"/>
                <w:sz w:val="18"/>
                <w:szCs w:val="18"/>
                <w:lang w:eastAsia="lv-LV"/>
              </w:rPr>
              <w:t>Tarifs (</w:t>
            </w:r>
            <w:proofErr w:type="spellStart"/>
            <w:r w:rsidRPr="00153737">
              <w:rPr>
                <w:b/>
                <w:bCs/>
                <w:color w:val="000000"/>
                <w:sz w:val="18"/>
                <w:szCs w:val="18"/>
                <w:lang w:eastAsia="lv-LV"/>
              </w:rPr>
              <w:t>euro</w:t>
            </w:r>
            <w:proofErr w:type="spellEnd"/>
            <w:r w:rsidRPr="00153737">
              <w:rPr>
                <w:b/>
                <w:bCs/>
                <w:color w:val="000000"/>
                <w:sz w:val="18"/>
                <w:szCs w:val="18"/>
                <w:lang w:eastAsia="lv-LV"/>
              </w:rPr>
              <w:t>)</w:t>
            </w:r>
          </w:p>
        </w:tc>
        <w:tc>
          <w:tcPr>
            <w:tcW w:w="889" w:type="pct"/>
            <w:gridSpan w:val="3"/>
            <w:tcBorders>
              <w:top w:val="single" w:sz="4" w:space="0" w:color="auto"/>
              <w:left w:val="nil"/>
              <w:bottom w:val="single" w:sz="4" w:space="0" w:color="auto"/>
              <w:right w:val="single" w:sz="4" w:space="0" w:color="auto"/>
            </w:tcBorders>
            <w:shd w:val="clear" w:color="auto" w:fill="F2DBDB" w:themeFill="accent2" w:themeFillTint="33"/>
            <w:vAlign w:val="center"/>
            <w:hideMark/>
          </w:tcPr>
          <w:p w14:paraId="54714E65" w14:textId="77777777" w:rsidR="00997838" w:rsidRPr="00153737" w:rsidRDefault="00997838" w:rsidP="003C4974">
            <w:pPr>
              <w:jc w:val="center"/>
              <w:rPr>
                <w:b/>
                <w:bCs/>
                <w:color w:val="000000"/>
                <w:sz w:val="18"/>
                <w:szCs w:val="18"/>
                <w:lang w:eastAsia="lv-LV"/>
              </w:rPr>
            </w:pPr>
            <w:r w:rsidRPr="00153737">
              <w:rPr>
                <w:b/>
                <w:bCs/>
                <w:color w:val="000000"/>
                <w:sz w:val="18"/>
                <w:szCs w:val="18"/>
                <w:lang w:eastAsia="lv-LV"/>
              </w:rPr>
              <w:t xml:space="preserve">Pacienta </w:t>
            </w:r>
            <w:proofErr w:type="spellStart"/>
            <w:r w:rsidRPr="00153737">
              <w:rPr>
                <w:b/>
                <w:bCs/>
                <w:color w:val="000000"/>
                <w:sz w:val="18"/>
                <w:szCs w:val="18"/>
                <w:lang w:eastAsia="lv-LV"/>
              </w:rPr>
              <w:t>līdzmaksājums</w:t>
            </w:r>
            <w:proofErr w:type="spellEnd"/>
            <w:r w:rsidRPr="00153737">
              <w:rPr>
                <w:b/>
                <w:bCs/>
                <w:color w:val="000000"/>
                <w:sz w:val="18"/>
                <w:szCs w:val="18"/>
                <w:lang w:eastAsia="lv-LV"/>
              </w:rPr>
              <w:t xml:space="preserve"> (</w:t>
            </w:r>
            <w:proofErr w:type="spellStart"/>
            <w:r w:rsidRPr="00153737">
              <w:rPr>
                <w:b/>
                <w:bCs/>
                <w:color w:val="000000"/>
                <w:sz w:val="18"/>
                <w:szCs w:val="18"/>
                <w:lang w:eastAsia="lv-LV"/>
              </w:rPr>
              <w:t>euro</w:t>
            </w:r>
            <w:proofErr w:type="spellEnd"/>
            <w:r w:rsidRPr="00153737">
              <w:rPr>
                <w:b/>
                <w:bCs/>
                <w:color w:val="000000"/>
                <w:sz w:val="18"/>
                <w:szCs w:val="18"/>
                <w:lang w:eastAsia="lv-LV"/>
              </w:rPr>
              <w:t>)</w:t>
            </w:r>
          </w:p>
        </w:tc>
        <w:tc>
          <w:tcPr>
            <w:tcW w:w="246" w:type="pct"/>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19D94EC9" w14:textId="77777777" w:rsidR="00997838" w:rsidRPr="00153737" w:rsidRDefault="00997838" w:rsidP="003C4974">
            <w:pPr>
              <w:jc w:val="center"/>
              <w:rPr>
                <w:b/>
                <w:bCs/>
                <w:color w:val="000000"/>
                <w:sz w:val="18"/>
                <w:szCs w:val="18"/>
                <w:lang w:eastAsia="lv-LV"/>
              </w:rPr>
            </w:pPr>
            <w:r w:rsidRPr="00153737">
              <w:rPr>
                <w:b/>
                <w:bCs/>
                <w:color w:val="000000"/>
                <w:sz w:val="18"/>
                <w:szCs w:val="18"/>
                <w:lang w:eastAsia="lv-LV"/>
              </w:rPr>
              <w:t xml:space="preserve">Lielās ķirurģ . </w:t>
            </w:r>
            <w:proofErr w:type="spellStart"/>
            <w:r w:rsidRPr="00153737">
              <w:rPr>
                <w:b/>
                <w:bCs/>
                <w:color w:val="000000"/>
                <w:sz w:val="18"/>
                <w:szCs w:val="18"/>
                <w:lang w:eastAsia="lv-LV"/>
              </w:rPr>
              <w:t>oper</w:t>
            </w:r>
            <w:proofErr w:type="spellEnd"/>
            <w:r w:rsidRPr="00153737">
              <w:rPr>
                <w:b/>
                <w:bCs/>
                <w:color w:val="000000"/>
                <w:sz w:val="18"/>
                <w:szCs w:val="18"/>
                <w:lang w:eastAsia="lv-LV"/>
              </w:rPr>
              <w:t>.</w:t>
            </w:r>
          </w:p>
        </w:tc>
        <w:tc>
          <w:tcPr>
            <w:tcW w:w="304" w:type="pct"/>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40B0438B" w14:textId="77777777" w:rsidR="00997838" w:rsidRPr="00153737" w:rsidRDefault="00997838" w:rsidP="003C4974">
            <w:pPr>
              <w:jc w:val="center"/>
              <w:rPr>
                <w:b/>
                <w:bCs/>
                <w:color w:val="000000"/>
                <w:sz w:val="18"/>
                <w:szCs w:val="18"/>
                <w:lang w:eastAsia="lv-LV"/>
              </w:rPr>
            </w:pPr>
            <w:r w:rsidRPr="00153737">
              <w:rPr>
                <w:b/>
                <w:bCs/>
                <w:color w:val="000000"/>
                <w:sz w:val="18"/>
                <w:szCs w:val="18"/>
                <w:lang w:eastAsia="lv-LV"/>
              </w:rPr>
              <w:t xml:space="preserve">Ģimenes ārsta praksei </w:t>
            </w:r>
            <w:proofErr w:type="spellStart"/>
            <w:r w:rsidRPr="00153737">
              <w:rPr>
                <w:b/>
                <w:bCs/>
                <w:color w:val="000000"/>
                <w:sz w:val="18"/>
                <w:szCs w:val="18"/>
                <w:lang w:eastAsia="lv-LV"/>
              </w:rPr>
              <w:t>apmaks</w:t>
            </w:r>
            <w:proofErr w:type="spellEnd"/>
            <w:r w:rsidRPr="00153737">
              <w:rPr>
                <w:b/>
                <w:bCs/>
                <w:color w:val="000000"/>
                <w:sz w:val="18"/>
                <w:szCs w:val="18"/>
                <w:lang w:eastAsia="lv-LV"/>
              </w:rPr>
              <w:t xml:space="preserve">. </w:t>
            </w:r>
            <w:proofErr w:type="spellStart"/>
            <w:r w:rsidRPr="00153737">
              <w:rPr>
                <w:b/>
                <w:bCs/>
                <w:color w:val="000000"/>
                <w:sz w:val="18"/>
                <w:szCs w:val="18"/>
                <w:lang w:eastAsia="lv-LV"/>
              </w:rPr>
              <w:t>manip</w:t>
            </w:r>
            <w:proofErr w:type="spellEnd"/>
          </w:p>
        </w:tc>
        <w:tc>
          <w:tcPr>
            <w:tcW w:w="859" w:type="pct"/>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451C131F" w14:textId="77777777" w:rsidR="00997838" w:rsidRPr="00153737" w:rsidRDefault="00997838" w:rsidP="003C4974">
            <w:pPr>
              <w:jc w:val="center"/>
              <w:rPr>
                <w:b/>
                <w:bCs/>
                <w:sz w:val="18"/>
                <w:szCs w:val="18"/>
                <w:lang w:eastAsia="lv-LV"/>
              </w:rPr>
            </w:pPr>
            <w:r w:rsidRPr="00153737">
              <w:rPr>
                <w:b/>
                <w:bCs/>
                <w:sz w:val="18"/>
                <w:szCs w:val="18"/>
                <w:lang w:eastAsia="lv-LV"/>
              </w:rPr>
              <w:t>Apmaksas nosacījumi</w:t>
            </w:r>
          </w:p>
        </w:tc>
        <w:tc>
          <w:tcPr>
            <w:tcW w:w="889" w:type="pct"/>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61166E1E" w14:textId="77777777" w:rsidR="00997838" w:rsidRPr="00153737" w:rsidRDefault="00997838" w:rsidP="003C4974">
            <w:pPr>
              <w:jc w:val="center"/>
              <w:rPr>
                <w:b/>
                <w:bCs/>
                <w:sz w:val="18"/>
                <w:szCs w:val="18"/>
                <w:lang w:eastAsia="lv-LV"/>
              </w:rPr>
            </w:pPr>
            <w:r w:rsidRPr="00153737">
              <w:rPr>
                <w:b/>
                <w:bCs/>
                <w:sz w:val="18"/>
                <w:szCs w:val="18"/>
                <w:lang w:eastAsia="lv-LV"/>
              </w:rPr>
              <w:t>Piezīmes, paskaidrojums</w:t>
            </w:r>
          </w:p>
        </w:tc>
      </w:tr>
      <w:tr w:rsidR="00997838" w:rsidRPr="00F062E0" w14:paraId="129DDDF3" w14:textId="77777777" w:rsidTr="002F7FC2">
        <w:trPr>
          <w:trHeight w:val="765"/>
          <w:tblHeader/>
        </w:trPr>
        <w:tc>
          <w:tcPr>
            <w:tcW w:w="50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0A02B96" w14:textId="77777777" w:rsidR="00997838" w:rsidRPr="00153737" w:rsidRDefault="00997838" w:rsidP="003C4974">
            <w:pPr>
              <w:rPr>
                <w:b/>
                <w:bCs/>
                <w:color w:val="000000"/>
                <w:sz w:val="18"/>
                <w:szCs w:val="18"/>
                <w:lang w:eastAsia="lv-LV"/>
              </w:rPr>
            </w:pPr>
          </w:p>
        </w:tc>
        <w:tc>
          <w:tcPr>
            <w:tcW w:w="24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BB50FCD" w14:textId="77777777" w:rsidR="00997838" w:rsidRPr="00153737" w:rsidRDefault="00997838" w:rsidP="003C4974">
            <w:pPr>
              <w:rPr>
                <w:b/>
                <w:bCs/>
                <w:color w:val="000000"/>
                <w:sz w:val="18"/>
                <w:szCs w:val="18"/>
                <w:lang w:eastAsia="lv-LV"/>
              </w:rPr>
            </w:pPr>
          </w:p>
        </w:tc>
        <w:tc>
          <w:tcPr>
            <w:tcW w:w="15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C2C2468" w14:textId="77777777" w:rsidR="00997838" w:rsidRPr="00153737" w:rsidRDefault="00997838" w:rsidP="003C4974">
            <w:pPr>
              <w:rPr>
                <w:b/>
                <w:bCs/>
                <w:color w:val="000000"/>
                <w:sz w:val="18"/>
                <w:szCs w:val="18"/>
                <w:lang w:eastAsia="lv-LV"/>
              </w:rPr>
            </w:pPr>
          </w:p>
        </w:tc>
        <w:tc>
          <w:tcPr>
            <w:tcW w:w="78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47D8A36" w14:textId="77777777" w:rsidR="00997838" w:rsidRPr="00153737" w:rsidRDefault="00997838" w:rsidP="003C4974">
            <w:pPr>
              <w:rPr>
                <w:b/>
                <w:bCs/>
                <w:color w:val="000000"/>
                <w:sz w:val="18"/>
                <w:szCs w:val="18"/>
                <w:lang w:eastAsia="lv-LV"/>
              </w:rPr>
            </w:pPr>
          </w:p>
        </w:tc>
        <w:tc>
          <w:tcPr>
            <w:tcW w:w="11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2C3122" w14:textId="77777777" w:rsidR="00997838" w:rsidRPr="00153737" w:rsidRDefault="00997838" w:rsidP="003C4974">
            <w:pPr>
              <w:rPr>
                <w:b/>
                <w:bCs/>
                <w:color w:val="000000"/>
                <w:sz w:val="18"/>
                <w:szCs w:val="18"/>
                <w:lang w:eastAsia="lv-LV"/>
              </w:rPr>
            </w:pPr>
          </w:p>
        </w:tc>
        <w:tc>
          <w:tcPr>
            <w:tcW w:w="323" w:type="pct"/>
            <w:tcBorders>
              <w:top w:val="nil"/>
              <w:left w:val="nil"/>
              <w:bottom w:val="single" w:sz="4" w:space="0" w:color="auto"/>
              <w:right w:val="single" w:sz="4" w:space="0" w:color="auto"/>
            </w:tcBorders>
            <w:shd w:val="clear" w:color="auto" w:fill="F2DBDB" w:themeFill="accent2" w:themeFillTint="33"/>
            <w:vAlign w:val="center"/>
            <w:hideMark/>
          </w:tcPr>
          <w:p w14:paraId="2D658E0A" w14:textId="77777777" w:rsidR="00997838" w:rsidRPr="00153737" w:rsidRDefault="00997838" w:rsidP="003C4974">
            <w:pPr>
              <w:jc w:val="center"/>
              <w:rPr>
                <w:b/>
                <w:bCs/>
                <w:color w:val="000000"/>
                <w:sz w:val="18"/>
                <w:szCs w:val="18"/>
                <w:lang w:eastAsia="lv-LV"/>
              </w:rPr>
            </w:pPr>
            <w:proofErr w:type="spellStart"/>
            <w:r w:rsidRPr="00153737">
              <w:rPr>
                <w:b/>
                <w:bCs/>
                <w:color w:val="000000"/>
                <w:sz w:val="18"/>
                <w:szCs w:val="18"/>
                <w:lang w:eastAsia="lv-LV"/>
              </w:rPr>
              <w:t>Ambulat</w:t>
            </w:r>
            <w:proofErr w:type="spellEnd"/>
            <w:r w:rsidRPr="00153737">
              <w:rPr>
                <w:b/>
                <w:bCs/>
                <w:color w:val="000000"/>
                <w:sz w:val="18"/>
                <w:szCs w:val="18"/>
                <w:lang w:eastAsia="lv-LV"/>
              </w:rPr>
              <w:t xml:space="preserve">. </w:t>
            </w:r>
            <w:proofErr w:type="spellStart"/>
            <w:r w:rsidRPr="00153737">
              <w:rPr>
                <w:b/>
                <w:bCs/>
                <w:color w:val="000000"/>
                <w:sz w:val="18"/>
                <w:szCs w:val="18"/>
                <w:lang w:eastAsia="lv-LV"/>
              </w:rPr>
              <w:t>pakalp</w:t>
            </w:r>
            <w:proofErr w:type="spellEnd"/>
            <w:r w:rsidRPr="00153737">
              <w:rPr>
                <w:b/>
                <w:bCs/>
                <w:color w:val="000000"/>
                <w:sz w:val="18"/>
                <w:szCs w:val="18"/>
                <w:lang w:eastAsia="lv-LV"/>
              </w:rPr>
              <w:t>.</w:t>
            </w:r>
          </w:p>
        </w:tc>
        <w:tc>
          <w:tcPr>
            <w:tcW w:w="281" w:type="pct"/>
            <w:tcBorders>
              <w:top w:val="nil"/>
              <w:left w:val="nil"/>
              <w:bottom w:val="single" w:sz="4" w:space="0" w:color="auto"/>
              <w:right w:val="single" w:sz="4" w:space="0" w:color="auto"/>
            </w:tcBorders>
            <w:shd w:val="clear" w:color="auto" w:fill="F2DBDB" w:themeFill="accent2" w:themeFillTint="33"/>
            <w:vAlign w:val="center"/>
            <w:hideMark/>
          </w:tcPr>
          <w:p w14:paraId="2C06E150" w14:textId="77777777" w:rsidR="00997838" w:rsidRPr="00153737" w:rsidRDefault="00997838" w:rsidP="003C4974">
            <w:pPr>
              <w:jc w:val="center"/>
              <w:rPr>
                <w:b/>
                <w:bCs/>
                <w:color w:val="000000"/>
                <w:sz w:val="18"/>
                <w:szCs w:val="18"/>
                <w:lang w:eastAsia="lv-LV"/>
              </w:rPr>
            </w:pPr>
            <w:r w:rsidRPr="00153737">
              <w:rPr>
                <w:b/>
                <w:bCs/>
                <w:color w:val="000000"/>
                <w:sz w:val="18"/>
                <w:szCs w:val="18"/>
                <w:lang w:eastAsia="lv-LV"/>
              </w:rPr>
              <w:t xml:space="preserve">Dienas </w:t>
            </w:r>
            <w:proofErr w:type="spellStart"/>
            <w:r w:rsidRPr="00153737">
              <w:rPr>
                <w:b/>
                <w:bCs/>
                <w:color w:val="000000"/>
                <w:sz w:val="18"/>
                <w:szCs w:val="18"/>
                <w:lang w:eastAsia="lv-LV"/>
              </w:rPr>
              <w:t>stac</w:t>
            </w:r>
            <w:proofErr w:type="spellEnd"/>
            <w:r w:rsidRPr="00153737">
              <w:rPr>
                <w:b/>
                <w:bCs/>
                <w:color w:val="000000"/>
                <w:sz w:val="18"/>
                <w:szCs w:val="18"/>
                <w:lang w:eastAsia="lv-LV"/>
              </w:rPr>
              <w:t xml:space="preserve">. </w:t>
            </w:r>
            <w:proofErr w:type="spellStart"/>
            <w:r w:rsidRPr="00153737">
              <w:rPr>
                <w:b/>
                <w:bCs/>
                <w:color w:val="000000"/>
                <w:sz w:val="18"/>
                <w:szCs w:val="18"/>
                <w:lang w:eastAsia="lv-LV"/>
              </w:rPr>
              <w:t>pakalp</w:t>
            </w:r>
            <w:proofErr w:type="spellEnd"/>
            <w:r w:rsidRPr="00153737">
              <w:rPr>
                <w:b/>
                <w:bCs/>
                <w:color w:val="000000"/>
                <w:sz w:val="18"/>
                <w:szCs w:val="18"/>
                <w:lang w:eastAsia="lv-LV"/>
              </w:rPr>
              <w:t xml:space="preserve"> .</w:t>
            </w:r>
          </w:p>
        </w:tc>
        <w:tc>
          <w:tcPr>
            <w:tcW w:w="285" w:type="pct"/>
            <w:tcBorders>
              <w:top w:val="nil"/>
              <w:left w:val="nil"/>
              <w:bottom w:val="single" w:sz="4" w:space="0" w:color="auto"/>
              <w:right w:val="single" w:sz="4" w:space="0" w:color="auto"/>
            </w:tcBorders>
            <w:shd w:val="clear" w:color="auto" w:fill="F2DBDB" w:themeFill="accent2" w:themeFillTint="33"/>
            <w:vAlign w:val="center"/>
            <w:hideMark/>
          </w:tcPr>
          <w:p w14:paraId="1EFE7F13" w14:textId="77777777" w:rsidR="00997838" w:rsidRPr="00153737" w:rsidRDefault="00997838" w:rsidP="003C4974">
            <w:pPr>
              <w:jc w:val="center"/>
              <w:rPr>
                <w:b/>
                <w:bCs/>
                <w:color w:val="000000"/>
                <w:sz w:val="18"/>
                <w:szCs w:val="18"/>
                <w:lang w:eastAsia="lv-LV"/>
              </w:rPr>
            </w:pPr>
            <w:proofErr w:type="spellStart"/>
            <w:r w:rsidRPr="00153737">
              <w:rPr>
                <w:b/>
                <w:bCs/>
                <w:color w:val="000000"/>
                <w:sz w:val="18"/>
                <w:szCs w:val="18"/>
                <w:lang w:eastAsia="lv-LV"/>
              </w:rPr>
              <w:t>Stacion</w:t>
            </w:r>
            <w:proofErr w:type="spellEnd"/>
            <w:r w:rsidRPr="00153737">
              <w:rPr>
                <w:b/>
                <w:bCs/>
                <w:color w:val="000000"/>
                <w:sz w:val="18"/>
                <w:szCs w:val="18"/>
                <w:lang w:eastAsia="lv-LV"/>
              </w:rPr>
              <w:t xml:space="preserve">. </w:t>
            </w:r>
            <w:proofErr w:type="spellStart"/>
            <w:r w:rsidRPr="00153737">
              <w:rPr>
                <w:b/>
                <w:bCs/>
                <w:color w:val="000000"/>
                <w:sz w:val="18"/>
                <w:szCs w:val="18"/>
                <w:lang w:eastAsia="lv-LV"/>
              </w:rPr>
              <w:t>pakalp</w:t>
            </w:r>
            <w:proofErr w:type="spellEnd"/>
            <w:r w:rsidRPr="00153737">
              <w:rPr>
                <w:b/>
                <w:bCs/>
                <w:color w:val="000000"/>
                <w:sz w:val="18"/>
                <w:szCs w:val="18"/>
                <w:lang w:eastAsia="lv-LV"/>
              </w:rPr>
              <w:t>.</w:t>
            </w:r>
          </w:p>
        </w:tc>
        <w:tc>
          <w:tcPr>
            <w:tcW w:w="24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45DBA8B" w14:textId="77777777" w:rsidR="00997838" w:rsidRPr="00153737" w:rsidRDefault="00997838" w:rsidP="003C4974">
            <w:pPr>
              <w:rPr>
                <w:b/>
                <w:bCs/>
                <w:color w:val="000000"/>
                <w:sz w:val="18"/>
                <w:szCs w:val="18"/>
                <w:lang w:eastAsia="lv-LV"/>
              </w:rPr>
            </w:pPr>
          </w:p>
        </w:tc>
        <w:tc>
          <w:tcPr>
            <w:tcW w:w="30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ACA3AA4" w14:textId="77777777" w:rsidR="00997838" w:rsidRPr="00153737" w:rsidRDefault="00997838" w:rsidP="003C4974">
            <w:pPr>
              <w:rPr>
                <w:b/>
                <w:bCs/>
                <w:color w:val="000000"/>
                <w:sz w:val="18"/>
                <w:szCs w:val="18"/>
                <w:lang w:eastAsia="lv-LV"/>
              </w:rPr>
            </w:pPr>
          </w:p>
        </w:tc>
        <w:tc>
          <w:tcPr>
            <w:tcW w:w="85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B387EBD" w14:textId="77777777" w:rsidR="00997838" w:rsidRPr="00153737" w:rsidRDefault="00997838" w:rsidP="003C4974">
            <w:pPr>
              <w:rPr>
                <w:b/>
                <w:bCs/>
                <w:sz w:val="18"/>
                <w:szCs w:val="18"/>
                <w:lang w:eastAsia="lv-LV"/>
              </w:rPr>
            </w:pPr>
          </w:p>
        </w:tc>
        <w:tc>
          <w:tcPr>
            <w:tcW w:w="88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1631EB5" w14:textId="77777777" w:rsidR="00997838" w:rsidRPr="00153737" w:rsidRDefault="00997838" w:rsidP="003C4974">
            <w:pPr>
              <w:rPr>
                <w:b/>
                <w:bCs/>
                <w:sz w:val="18"/>
                <w:szCs w:val="18"/>
                <w:lang w:eastAsia="lv-LV"/>
              </w:rPr>
            </w:pPr>
          </w:p>
        </w:tc>
      </w:tr>
      <w:tr w:rsidR="00997838" w:rsidRPr="00F062E0" w14:paraId="05E55056" w14:textId="77777777" w:rsidTr="002F7FC2">
        <w:trPr>
          <w:trHeight w:val="2805"/>
        </w:trPr>
        <w:tc>
          <w:tcPr>
            <w:tcW w:w="508"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4D585EBC" w14:textId="77777777" w:rsidR="00997838" w:rsidRPr="00F062E0" w:rsidRDefault="00997838" w:rsidP="003C4974">
            <w:pPr>
              <w:jc w:val="center"/>
              <w:rPr>
                <w:sz w:val="20"/>
                <w:szCs w:val="20"/>
                <w:lang w:eastAsia="lv-LV"/>
              </w:rPr>
            </w:pPr>
            <w:r w:rsidRPr="00F062E0">
              <w:rPr>
                <w:sz w:val="20"/>
                <w:szCs w:val="20"/>
                <w:lang w:eastAsia="lv-LV"/>
              </w:rPr>
              <w:t>Plastiskā (</w:t>
            </w:r>
            <w:proofErr w:type="spellStart"/>
            <w:r w:rsidRPr="00F062E0">
              <w:rPr>
                <w:sz w:val="20"/>
                <w:szCs w:val="20"/>
                <w:lang w:eastAsia="lv-LV"/>
              </w:rPr>
              <w:t>rekonstruktīvā</w:t>
            </w:r>
            <w:proofErr w:type="spellEnd"/>
            <w:r w:rsidRPr="00F062E0">
              <w:rPr>
                <w:sz w:val="20"/>
                <w:szCs w:val="20"/>
                <w:lang w:eastAsia="lv-LV"/>
              </w:rPr>
              <w:t xml:space="preserve"> un plaukstas) ķirurģija, izmantojot optisko palielinājumu </w:t>
            </w:r>
          </w:p>
        </w:tc>
        <w:tc>
          <w:tcPr>
            <w:tcW w:w="24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37399F" w14:textId="77777777" w:rsidR="00997838" w:rsidRPr="00F062E0" w:rsidRDefault="00997838" w:rsidP="003C4974">
            <w:pPr>
              <w:jc w:val="center"/>
              <w:rPr>
                <w:color w:val="000000"/>
                <w:sz w:val="20"/>
                <w:szCs w:val="20"/>
                <w:lang w:eastAsia="lv-LV"/>
              </w:rPr>
            </w:pPr>
            <w:r w:rsidRPr="00F062E0">
              <w:rPr>
                <w:color w:val="000000"/>
                <w:sz w:val="20"/>
                <w:szCs w:val="20"/>
                <w:lang w:eastAsia="lv-LV"/>
              </w:rPr>
              <w:t>23057</w:t>
            </w:r>
          </w:p>
        </w:tc>
        <w:tc>
          <w:tcPr>
            <w:tcW w:w="15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AA751C" w14:textId="77777777" w:rsidR="00997838" w:rsidRPr="00F062E0" w:rsidRDefault="00997838" w:rsidP="003C4974">
            <w:pPr>
              <w:jc w:val="center"/>
              <w:rPr>
                <w:color w:val="000000"/>
                <w:sz w:val="20"/>
                <w:szCs w:val="20"/>
                <w:lang w:eastAsia="lv-LV"/>
              </w:rPr>
            </w:pPr>
          </w:p>
        </w:tc>
        <w:tc>
          <w:tcPr>
            <w:tcW w:w="7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55B7FAC" w14:textId="77777777" w:rsidR="00997838" w:rsidRPr="00F062E0" w:rsidRDefault="00997838" w:rsidP="003C4974">
            <w:pPr>
              <w:rPr>
                <w:color w:val="000000"/>
                <w:sz w:val="20"/>
                <w:szCs w:val="20"/>
                <w:lang w:eastAsia="lv-LV"/>
              </w:rPr>
            </w:pPr>
            <w:r w:rsidRPr="00F062E0">
              <w:rPr>
                <w:color w:val="000000"/>
                <w:sz w:val="20"/>
                <w:szCs w:val="20"/>
                <w:lang w:eastAsia="lv-LV"/>
              </w:rPr>
              <w:t>Implanta pielietošana krūts rekonstrukcijā</w:t>
            </w:r>
          </w:p>
        </w:tc>
        <w:tc>
          <w:tcPr>
            <w:tcW w:w="11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23DD4C8" w14:textId="77777777" w:rsidR="00997838" w:rsidRPr="00F062E0" w:rsidRDefault="00997838" w:rsidP="003C4974">
            <w:pPr>
              <w:jc w:val="center"/>
              <w:rPr>
                <w:color w:val="000000"/>
                <w:sz w:val="20"/>
                <w:szCs w:val="20"/>
                <w:lang w:eastAsia="lv-LV"/>
              </w:rPr>
            </w:pPr>
            <w:r w:rsidRPr="00F062E0">
              <w:rPr>
                <w:color w:val="000000"/>
                <w:sz w:val="20"/>
                <w:szCs w:val="20"/>
                <w:lang w:eastAsia="lv-LV"/>
              </w:rPr>
              <w:t>0.00</w:t>
            </w:r>
          </w:p>
        </w:tc>
        <w:tc>
          <w:tcPr>
            <w:tcW w:w="3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918DAB0" w14:textId="77777777" w:rsidR="00997838" w:rsidRPr="00F062E0" w:rsidRDefault="00997838" w:rsidP="003C4974">
            <w:pPr>
              <w:jc w:val="center"/>
              <w:rPr>
                <w:color w:val="000000"/>
                <w:sz w:val="20"/>
                <w:szCs w:val="20"/>
                <w:lang w:eastAsia="lv-LV"/>
              </w:rPr>
            </w:pPr>
          </w:p>
        </w:tc>
        <w:tc>
          <w:tcPr>
            <w:tcW w:w="28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8A9091" w14:textId="77777777" w:rsidR="00997838" w:rsidRPr="00F062E0" w:rsidRDefault="00997838" w:rsidP="003C4974">
            <w:pPr>
              <w:jc w:val="center"/>
              <w:rPr>
                <w:sz w:val="20"/>
                <w:szCs w:val="20"/>
                <w:lang w:eastAsia="lv-LV"/>
              </w:rPr>
            </w:pPr>
          </w:p>
        </w:tc>
        <w:tc>
          <w:tcPr>
            <w:tcW w:w="28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3D8E39D" w14:textId="77777777" w:rsidR="00997838" w:rsidRPr="00F062E0" w:rsidRDefault="00997838" w:rsidP="003C4974">
            <w:pPr>
              <w:jc w:val="center"/>
              <w:rPr>
                <w:sz w:val="20"/>
                <w:szCs w:val="20"/>
                <w:lang w:eastAsia="lv-LV"/>
              </w:rPr>
            </w:pPr>
          </w:p>
        </w:tc>
        <w:tc>
          <w:tcPr>
            <w:tcW w:w="24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A0EF2E" w14:textId="77777777" w:rsidR="00997838" w:rsidRPr="00F062E0" w:rsidRDefault="00997838" w:rsidP="003C4974">
            <w:pPr>
              <w:jc w:val="center"/>
              <w:rPr>
                <w:sz w:val="20"/>
                <w:szCs w:val="20"/>
                <w:lang w:eastAsia="lv-LV"/>
              </w:rPr>
            </w:pPr>
          </w:p>
        </w:tc>
        <w:tc>
          <w:tcPr>
            <w:tcW w:w="30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0475D4" w14:textId="77777777" w:rsidR="00997838" w:rsidRPr="00F062E0" w:rsidRDefault="00997838" w:rsidP="003C4974">
            <w:pPr>
              <w:jc w:val="center"/>
              <w:rPr>
                <w:sz w:val="20"/>
                <w:szCs w:val="20"/>
                <w:lang w:eastAsia="lv-LV"/>
              </w:rPr>
            </w:pPr>
          </w:p>
        </w:tc>
        <w:tc>
          <w:tcPr>
            <w:tcW w:w="85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D290FBF" w14:textId="77777777" w:rsidR="00997838" w:rsidRPr="00F062E0" w:rsidRDefault="00997838" w:rsidP="003C4974">
            <w:pPr>
              <w:rPr>
                <w:sz w:val="20"/>
                <w:szCs w:val="20"/>
                <w:lang w:eastAsia="lv-LV"/>
              </w:rPr>
            </w:pPr>
            <w:r w:rsidRPr="00F062E0">
              <w:rPr>
                <w:sz w:val="20"/>
                <w:szCs w:val="20"/>
                <w:lang w:eastAsia="lv-LV"/>
              </w:rPr>
              <w:t>Manipulāciju norāda VSIA "Paula Stradiņa klīniskā universitātes slimnīca", SIA “Rīgas austrumu klīniskā universitātes slimnīca”, SIA “Liepājas reģionālā slimnīca” un SIA “Daugavpils reģionālā”, ja pacientei atbilstoši indikācijām veikta krūts rekonstrukcija izmantojot implantu, kas apmaksāts no pacientes vai trešās personas līdzekļiem. Gadījumos, ja pretēji indikācijām, paciente uzstāj uz krūšu rekonstrukciju ar implantu, manipulācija netiek noradīta.</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4DE209" w14:textId="77777777" w:rsidR="00997838" w:rsidRPr="00F062E0" w:rsidRDefault="00997838" w:rsidP="003C4974">
            <w:pPr>
              <w:rPr>
                <w:sz w:val="20"/>
                <w:szCs w:val="20"/>
                <w:lang w:eastAsia="lv-LV"/>
              </w:rPr>
            </w:pPr>
            <w:r w:rsidRPr="00F062E0">
              <w:rPr>
                <w:sz w:val="20"/>
                <w:szCs w:val="20"/>
                <w:lang w:eastAsia="lv-LV"/>
              </w:rPr>
              <w:t>Uzskaites manipulācija. Nākotnē paredzēta apmaksāt šo pakalpojumu, kad tam tiks atrasts papildus finansējums.</w:t>
            </w:r>
          </w:p>
        </w:tc>
      </w:tr>
      <w:tr w:rsidR="00997838" w:rsidRPr="00F062E0" w14:paraId="15DB742C" w14:textId="77777777" w:rsidTr="002F7FC2">
        <w:trPr>
          <w:trHeight w:val="1275"/>
        </w:trPr>
        <w:tc>
          <w:tcPr>
            <w:tcW w:w="50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479748" w14:textId="77777777" w:rsidR="00997838" w:rsidRPr="00F062E0" w:rsidRDefault="00997838" w:rsidP="003C4974">
            <w:pPr>
              <w:jc w:val="center"/>
              <w:rPr>
                <w:color w:val="000000"/>
                <w:sz w:val="20"/>
                <w:szCs w:val="20"/>
                <w:lang w:eastAsia="lv-LV"/>
              </w:rPr>
            </w:pPr>
            <w:r w:rsidRPr="00F062E0">
              <w:rPr>
                <w:color w:val="000000"/>
                <w:sz w:val="20"/>
                <w:szCs w:val="20"/>
                <w:lang w:eastAsia="lv-LV"/>
              </w:rPr>
              <w:lastRenderedPageBreak/>
              <w:t>Neiroķirurģija</w:t>
            </w:r>
          </w:p>
        </w:tc>
        <w:tc>
          <w:tcPr>
            <w:tcW w:w="24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A838D28" w14:textId="77777777" w:rsidR="00997838" w:rsidRPr="00F062E0" w:rsidRDefault="00997838" w:rsidP="003C4974">
            <w:pPr>
              <w:jc w:val="center"/>
              <w:rPr>
                <w:color w:val="FF0000"/>
                <w:sz w:val="20"/>
                <w:szCs w:val="20"/>
                <w:lang w:eastAsia="lv-LV"/>
              </w:rPr>
            </w:pPr>
            <w:r w:rsidRPr="00F062E0">
              <w:rPr>
                <w:color w:val="FF0000"/>
                <w:sz w:val="20"/>
                <w:szCs w:val="20"/>
                <w:lang w:eastAsia="lv-LV"/>
              </w:rPr>
              <w:t>24130</w:t>
            </w:r>
          </w:p>
        </w:tc>
        <w:tc>
          <w:tcPr>
            <w:tcW w:w="15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3CB15DF" w14:textId="77777777" w:rsidR="00997838" w:rsidRPr="00F062E0" w:rsidRDefault="00997838" w:rsidP="003C4974">
            <w:pPr>
              <w:jc w:val="center"/>
              <w:rPr>
                <w:color w:val="000000"/>
                <w:sz w:val="20"/>
                <w:szCs w:val="20"/>
                <w:lang w:eastAsia="lv-LV"/>
              </w:rPr>
            </w:pPr>
            <w:r w:rsidRPr="00F062E0">
              <w:rPr>
                <w:color w:val="000000"/>
                <w:sz w:val="20"/>
                <w:szCs w:val="20"/>
                <w:lang w:eastAsia="lv-LV"/>
              </w:rPr>
              <w:t>*</w:t>
            </w:r>
          </w:p>
        </w:tc>
        <w:tc>
          <w:tcPr>
            <w:tcW w:w="7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112B36D"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Piemaksa par hermetizējoši </w:t>
            </w:r>
            <w:proofErr w:type="spellStart"/>
            <w:r w:rsidRPr="00F062E0">
              <w:rPr>
                <w:color w:val="000000"/>
                <w:sz w:val="20"/>
                <w:szCs w:val="20"/>
                <w:lang w:eastAsia="lv-LV"/>
              </w:rPr>
              <w:t>hemostātisko</w:t>
            </w:r>
            <w:proofErr w:type="spellEnd"/>
            <w:r w:rsidRPr="00F062E0">
              <w:rPr>
                <w:color w:val="000000"/>
                <w:sz w:val="20"/>
                <w:szCs w:val="20"/>
                <w:lang w:eastAsia="lv-LV"/>
              </w:rPr>
              <w:t xml:space="preserve"> matricu ar kolagēnu un NHS - PEG 27 mm x 27 mm</w:t>
            </w:r>
          </w:p>
        </w:tc>
        <w:tc>
          <w:tcPr>
            <w:tcW w:w="114"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57A24E7" w14:textId="77777777" w:rsidR="00997838" w:rsidRPr="00F062E0" w:rsidRDefault="00997838" w:rsidP="003C4974">
            <w:pPr>
              <w:jc w:val="center"/>
              <w:rPr>
                <w:color w:val="000000"/>
                <w:sz w:val="20"/>
                <w:szCs w:val="20"/>
                <w:lang w:eastAsia="lv-LV"/>
              </w:rPr>
            </w:pPr>
            <w:r w:rsidRPr="00F062E0">
              <w:rPr>
                <w:color w:val="000000"/>
                <w:sz w:val="20"/>
                <w:szCs w:val="20"/>
                <w:lang w:eastAsia="lv-LV"/>
              </w:rPr>
              <w:t>44.81</w:t>
            </w:r>
          </w:p>
        </w:tc>
        <w:tc>
          <w:tcPr>
            <w:tcW w:w="3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9E696A0" w14:textId="77777777" w:rsidR="00997838" w:rsidRPr="00F062E0" w:rsidRDefault="00997838" w:rsidP="003C4974">
            <w:pPr>
              <w:jc w:val="center"/>
              <w:rPr>
                <w:color w:val="000000"/>
                <w:sz w:val="20"/>
                <w:szCs w:val="20"/>
                <w:lang w:eastAsia="lv-LV"/>
              </w:rPr>
            </w:pPr>
          </w:p>
        </w:tc>
        <w:tc>
          <w:tcPr>
            <w:tcW w:w="28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2D3066" w14:textId="77777777" w:rsidR="00997838" w:rsidRPr="00F062E0" w:rsidRDefault="00997838" w:rsidP="003C4974">
            <w:pPr>
              <w:jc w:val="center"/>
              <w:rPr>
                <w:sz w:val="20"/>
                <w:szCs w:val="20"/>
                <w:lang w:eastAsia="lv-LV"/>
              </w:rPr>
            </w:pPr>
          </w:p>
        </w:tc>
        <w:tc>
          <w:tcPr>
            <w:tcW w:w="28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A67C57" w14:textId="77777777" w:rsidR="00997838" w:rsidRPr="00F062E0" w:rsidRDefault="00997838" w:rsidP="003C4974">
            <w:pPr>
              <w:jc w:val="center"/>
              <w:rPr>
                <w:sz w:val="20"/>
                <w:szCs w:val="20"/>
                <w:lang w:eastAsia="lv-LV"/>
              </w:rPr>
            </w:pPr>
          </w:p>
        </w:tc>
        <w:tc>
          <w:tcPr>
            <w:tcW w:w="24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BFCF3CB" w14:textId="77777777" w:rsidR="00997838" w:rsidRPr="00F062E0" w:rsidRDefault="00997838" w:rsidP="003C4974">
            <w:pPr>
              <w:jc w:val="center"/>
              <w:rPr>
                <w:sz w:val="20"/>
                <w:szCs w:val="20"/>
                <w:lang w:eastAsia="lv-LV"/>
              </w:rPr>
            </w:pPr>
          </w:p>
        </w:tc>
        <w:tc>
          <w:tcPr>
            <w:tcW w:w="30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217296" w14:textId="77777777" w:rsidR="00997838" w:rsidRPr="00F062E0" w:rsidRDefault="00997838" w:rsidP="003C4974">
            <w:pPr>
              <w:jc w:val="center"/>
              <w:rPr>
                <w:sz w:val="20"/>
                <w:szCs w:val="20"/>
                <w:lang w:eastAsia="lv-LV"/>
              </w:rPr>
            </w:pPr>
          </w:p>
        </w:tc>
        <w:tc>
          <w:tcPr>
            <w:tcW w:w="85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35B50A"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Manipulāciju norāda atbilstoši izlietotajam </w:t>
            </w:r>
            <w:proofErr w:type="spellStart"/>
            <w:r w:rsidRPr="00F062E0">
              <w:rPr>
                <w:color w:val="000000"/>
                <w:sz w:val="20"/>
                <w:szCs w:val="20"/>
                <w:lang w:eastAsia="lv-LV"/>
              </w:rPr>
              <w:t>materālu</w:t>
            </w:r>
            <w:proofErr w:type="spellEnd"/>
            <w:r w:rsidRPr="00F062E0">
              <w:rPr>
                <w:color w:val="000000"/>
                <w:sz w:val="20"/>
                <w:szCs w:val="20"/>
                <w:lang w:eastAsia="lv-LV"/>
              </w:rPr>
              <w:t xml:space="preserve"> skaitam. Nenorādīt kopā ar manipulāciju 21138</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6F2496" w14:textId="77777777" w:rsidR="00997838" w:rsidRPr="00F062E0" w:rsidRDefault="00997838" w:rsidP="003C4974">
            <w:pPr>
              <w:rPr>
                <w:color w:val="000000"/>
                <w:sz w:val="20"/>
                <w:szCs w:val="20"/>
                <w:lang w:eastAsia="lv-LV"/>
              </w:rPr>
            </w:pPr>
            <w:r w:rsidRPr="00F062E0">
              <w:rPr>
                <w:color w:val="000000"/>
                <w:sz w:val="20"/>
                <w:szCs w:val="20"/>
                <w:lang w:eastAsia="lv-LV"/>
              </w:rPr>
              <w:t>Manipulācija tiek lietota kā alternatīva manipulācijai 21138</w:t>
            </w:r>
          </w:p>
        </w:tc>
      </w:tr>
      <w:tr w:rsidR="00997838" w:rsidRPr="00F062E0" w14:paraId="0562CA36" w14:textId="77777777" w:rsidTr="002F7FC2">
        <w:trPr>
          <w:trHeight w:val="1275"/>
        </w:trPr>
        <w:tc>
          <w:tcPr>
            <w:tcW w:w="50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048232" w14:textId="77777777" w:rsidR="00997838" w:rsidRPr="00F062E0" w:rsidRDefault="00997838" w:rsidP="003C4974">
            <w:pPr>
              <w:jc w:val="center"/>
              <w:rPr>
                <w:color w:val="000000"/>
                <w:sz w:val="20"/>
                <w:szCs w:val="20"/>
                <w:lang w:eastAsia="lv-LV"/>
              </w:rPr>
            </w:pPr>
            <w:r w:rsidRPr="00F062E0">
              <w:rPr>
                <w:color w:val="000000"/>
                <w:sz w:val="20"/>
                <w:szCs w:val="20"/>
                <w:lang w:eastAsia="lv-LV"/>
              </w:rPr>
              <w:t>Neiroķirurģija</w:t>
            </w:r>
          </w:p>
        </w:tc>
        <w:tc>
          <w:tcPr>
            <w:tcW w:w="24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B037336" w14:textId="77777777" w:rsidR="00997838" w:rsidRPr="00F062E0" w:rsidRDefault="00997838" w:rsidP="003C4974">
            <w:pPr>
              <w:jc w:val="center"/>
              <w:rPr>
                <w:color w:val="FF0000"/>
                <w:sz w:val="20"/>
                <w:szCs w:val="20"/>
                <w:lang w:eastAsia="lv-LV"/>
              </w:rPr>
            </w:pPr>
            <w:r w:rsidRPr="00F062E0">
              <w:rPr>
                <w:color w:val="FF0000"/>
                <w:sz w:val="20"/>
                <w:szCs w:val="20"/>
                <w:lang w:eastAsia="lv-LV"/>
              </w:rPr>
              <w:t>24131</w:t>
            </w:r>
          </w:p>
        </w:tc>
        <w:tc>
          <w:tcPr>
            <w:tcW w:w="15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E679731" w14:textId="77777777" w:rsidR="00997838" w:rsidRPr="00F062E0" w:rsidRDefault="00997838" w:rsidP="003C4974">
            <w:pPr>
              <w:jc w:val="center"/>
              <w:rPr>
                <w:color w:val="000000"/>
                <w:sz w:val="20"/>
                <w:szCs w:val="20"/>
                <w:lang w:eastAsia="lv-LV"/>
              </w:rPr>
            </w:pPr>
            <w:r w:rsidRPr="00F062E0">
              <w:rPr>
                <w:color w:val="000000"/>
                <w:sz w:val="20"/>
                <w:szCs w:val="20"/>
                <w:lang w:eastAsia="lv-LV"/>
              </w:rPr>
              <w:t>*</w:t>
            </w:r>
          </w:p>
        </w:tc>
        <w:tc>
          <w:tcPr>
            <w:tcW w:w="7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1FEB9A"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Piemaksa par hermetizējoši </w:t>
            </w:r>
            <w:proofErr w:type="spellStart"/>
            <w:r w:rsidRPr="00F062E0">
              <w:rPr>
                <w:color w:val="000000"/>
                <w:sz w:val="20"/>
                <w:szCs w:val="20"/>
                <w:lang w:eastAsia="lv-LV"/>
              </w:rPr>
              <w:t>hemostātisko</w:t>
            </w:r>
            <w:proofErr w:type="spellEnd"/>
            <w:r w:rsidRPr="00F062E0">
              <w:rPr>
                <w:color w:val="000000"/>
                <w:sz w:val="20"/>
                <w:szCs w:val="20"/>
                <w:lang w:eastAsia="lv-LV"/>
              </w:rPr>
              <w:t xml:space="preserve"> matricu ar kolagēnu un NHS - PEG 45 mm x 45 mm</w:t>
            </w:r>
          </w:p>
        </w:tc>
        <w:tc>
          <w:tcPr>
            <w:tcW w:w="114"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E9E1A48" w14:textId="77777777" w:rsidR="00997838" w:rsidRPr="00F062E0" w:rsidRDefault="00997838" w:rsidP="003C4974">
            <w:pPr>
              <w:jc w:val="center"/>
              <w:rPr>
                <w:color w:val="000000"/>
                <w:sz w:val="20"/>
                <w:szCs w:val="20"/>
                <w:lang w:eastAsia="lv-LV"/>
              </w:rPr>
            </w:pPr>
            <w:r w:rsidRPr="00F062E0">
              <w:rPr>
                <w:color w:val="000000"/>
                <w:sz w:val="20"/>
                <w:szCs w:val="20"/>
                <w:lang w:eastAsia="lv-LV"/>
              </w:rPr>
              <w:t>125.05</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26323DB" w14:textId="77777777" w:rsidR="00997838" w:rsidRPr="00F062E0" w:rsidRDefault="00997838" w:rsidP="003C4974">
            <w:pPr>
              <w:jc w:val="center"/>
              <w:rPr>
                <w:lang w:eastAsia="lv-LV"/>
              </w:rPr>
            </w:pPr>
            <w:r w:rsidRPr="00F062E0">
              <w:rPr>
                <w:lang w:eastAsia="lv-LV"/>
              </w:rPr>
              <w:t> </w:t>
            </w: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0637161" w14:textId="77777777" w:rsidR="00997838" w:rsidRPr="00F062E0" w:rsidRDefault="00997838" w:rsidP="003C4974">
            <w:pPr>
              <w:jc w:val="center"/>
              <w:rPr>
                <w:lang w:eastAsia="lv-LV"/>
              </w:rPr>
            </w:pPr>
            <w:r w:rsidRPr="00F062E0">
              <w:rPr>
                <w:lang w:eastAsia="lv-LV"/>
              </w:rPr>
              <w:t> </w:t>
            </w:r>
          </w:p>
        </w:tc>
        <w:tc>
          <w:tcPr>
            <w:tcW w:w="2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019ADD" w14:textId="77777777" w:rsidR="00997838" w:rsidRPr="00F062E0" w:rsidRDefault="00997838" w:rsidP="003C4974">
            <w:pPr>
              <w:jc w:val="center"/>
              <w:rPr>
                <w:lang w:eastAsia="lv-LV"/>
              </w:rPr>
            </w:pPr>
            <w:r w:rsidRPr="00F062E0">
              <w:rPr>
                <w:lang w:eastAsia="lv-LV"/>
              </w:rPr>
              <w:t> </w:t>
            </w:r>
          </w:p>
        </w:tc>
        <w:tc>
          <w:tcPr>
            <w:tcW w:w="24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9ED73F" w14:textId="77777777" w:rsidR="00997838" w:rsidRPr="00F062E0" w:rsidRDefault="00997838" w:rsidP="003C4974">
            <w:pPr>
              <w:jc w:val="center"/>
              <w:rPr>
                <w:lang w:eastAsia="lv-LV"/>
              </w:rPr>
            </w:pPr>
            <w:r w:rsidRPr="00F062E0">
              <w:rPr>
                <w:lang w:eastAsia="lv-LV"/>
              </w:rPr>
              <w:t> </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B43FE4" w14:textId="77777777" w:rsidR="00997838" w:rsidRPr="00F062E0" w:rsidRDefault="00997838" w:rsidP="003C4974">
            <w:pPr>
              <w:jc w:val="center"/>
              <w:rPr>
                <w:lang w:eastAsia="lv-LV"/>
              </w:rPr>
            </w:pPr>
            <w:r w:rsidRPr="00F062E0">
              <w:rPr>
                <w:lang w:eastAsia="lv-LV"/>
              </w:rPr>
              <w:t> </w:t>
            </w:r>
          </w:p>
        </w:tc>
        <w:tc>
          <w:tcPr>
            <w:tcW w:w="85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03C38D"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Manipulāciju norāda atbilstoši izlietotajam </w:t>
            </w:r>
            <w:proofErr w:type="spellStart"/>
            <w:r w:rsidRPr="00F062E0">
              <w:rPr>
                <w:color w:val="000000"/>
                <w:sz w:val="20"/>
                <w:szCs w:val="20"/>
                <w:lang w:eastAsia="lv-LV"/>
              </w:rPr>
              <w:t>materālu</w:t>
            </w:r>
            <w:proofErr w:type="spellEnd"/>
            <w:r w:rsidRPr="00F062E0">
              <w:rPr>
                <w:color w:val="000000"/>
                <w:sz w:val="20"/>
                <w:szCs w:val="20"/>
                <w:lang w:eastAsia="lv-LV"/>
              </w:rPr>
              <w:t xml:space="preserve"> skaitam.  Nenorādīt kopā ar manipulāciju 21137</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71F222" w14:textId="77777777" w:rsidR="00997838" w:rsidRPr="00F062E0" w:rsidRDefault="00997838" w:rsidP="003C4974">
            <w:pPr>
              <w:rPr>
                <w:color w:val="000000"/>
                <w:sz w:val="20"/>
                <w:szCs w:val="20"/>
                <w:lang w:eastAsia="lv-LV"/>
              </w:rPr>
            </w:pPr>
            <w:r w:rsidRPr="00F062E0">
              <w:rPr>
                <w:color w:val="000000"/>
                <w:sz w:val="20"/>
                <w:szCs w:val="20"/>
                <w:lang w:eastAsia="lv-LV"/>
              </w:rPr>
              <w:t>Manipulācija tiek lietota kā alternatīva manipulācijai 21137</w:t>
            </w:r>
          </w:p>
        </w:tc>
      </w:tr>
      <w:tr w:rsidR="00997838" w:rsidRPr="00F062E0" w14:paraId="2AACECE3" w14:textId="77777777" w:rsidTr="002F7FC2">
        <w:trPr>
          <w:trHeight w:val="1275"/>
        </w:trPr>
        <w:tc>
          <w:tcPr>
            <w:tcW w:w="50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9F43483" w14:textId="77777777" w:rsidR="00997838" w:rsidRPr="00F062E0" w:rsidRDefault="00997838" w:rsidP="003C4974">
            <w:pPr>
              <w:jc w:val="center"/>
              <w:rPr>
                <w:color w:val="000000"/>
                <w:sz w:val="20"/>
                <w:szCs w:val="20"/>
                <w:lang w:eastAsia="lv-LV"/>
              </w:rPr>
            </w:pPr>
            <w:r w:rsidRPr="00F062E0">
              <w:rPr>
                <w:color w:val="000000"/>
                <w:sz w:val="20"/>
                <w:szCs w:val="20"/>
                <w:lang w:eastAsia="lv-LV"/>
              </w:rPr>
              <w:t>Neiroķirurģija</w:t>
            </w:r>
          </w:p>
        </w:tc>
        <w:tc>
          <w:tcPr>
            <w:tcW w:w="24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88F5696" w14:textId="77777777" w:rsidR="00997838" w:rsidRPr="00F062E0" w:rsidRDefault="00997838" w:rsidP="003C4974">
            <w:pPr>
              <w:jc w:val="center"/>
              <w:rPr>
                <w:color w:val="FF0000"/>
                <w:sz w:val="20"/>
                <w:szCs w:val="20"/>
                <w:lang w:eastAsia="lv-LV"/>
              </w:rPr>
            </w:pPr>
            <w:r w:rsidRPr="00F062E0">
              <w:rPr>
                <w:color w:val="FF0000"/>
                <w:sz w:val="20"/>
                <w:szCs w:val="20"/>
                <w:lang w:eastAsia="lv-LV"/>
              </w:rPr>
              <w:t>24132</w:t>
            </w:r>
          </w:p>
        </w:tc>
        <w:tc>
          <w:tcPr>
            <w:tcW w:w="15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F99FE4" w14:textId="77777777" w:rsidR="00997838" w:rsidRPr="00F062E0" w:rsidRDefault="00997838" w:rsidP="003C4974">
            <w:pPr>
              <w:jc w:val="center"/>
              <w:rPr>
                <w:color w:val="000000"/>
                <w:sz w:val="20"/>
                <w:szCs w:val="20"/>
                <w:lang w:eastAsia="lv-LV"/>
              </w:rPr>
            </w:pPr>
            <w:r w:rsidRPr="00F062E0">
              <w:rPr>
                <w:color w:val="000000"/>
                <w:sz w:val="20"/>
                <w:szCs w:val="20"/>
                <w:lang w:eastAsia="lv-LV"/>
              </w:rPr>
              <w:t>*</w:t>
            </w:r>
          </w:p>
        </w:tc>
        <w:tc>
          <w:tcPr>
            <w:tcW w:w="7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77E124"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Piemaksa par hermetizējoši </w:t>
            </w:r>
            <w:proofErr w:type="spellStart"/>
            <w:r w:rsidRPr="00F062E0">
              <w:rPr>
                <w:color w:val="000000"/>
                <w:sz w:val="20"/>
                <w:szCs w:val="20"/>
                <w:lang w:eastAsia="lv-LV"/>
              </w:rPr>
              <w:t>hemostātisko</w:t>
            </w:r>
            <w:proofErr w:type="spellEnd"/>
            <w:r w:rsidRPr="00F062E0">
              <w:rPr>
                <w:color w:val="000000"/>
                <w:sz w:val="20"/>
                <w:szCs w:val="20"/>
                <w:lang w:eastAsia="lv-LV"/>
              </w:rPr>
              <w:t xml:space="preserve"> matricu ar kolagēnu un NHS - PEG 45 mm x 90 mm</w:t>
            </w:r>
          </w:p>
        </w:tc>
        <w:tc>
          <w:tcPr>
            <w:tcW w:w="11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0510D3" w14:textId="77777777" w:rsidR="00997838" w:rsidRPr="00F062E0" w:rsidRDefault="00997838" w:rsidP="003C4974">
            <w:pPr>
              <w:jc w:val="center"/>
              <w:rPr>
                <w:color w:val="000000"/>
                <w:sz w:val="20"/>
                <w:szCs w:val="20"/>
                <w:lang w:eastAsia="lv-LV"/>
              </w:rPr>
            </w:pPr>
            <w:r w:rsidRPr="00F062E0">
              <w:rPr>
                <w:color w:val="000000"/>
                <w:sz w:val="20"/>
                <w:szCs w:val="20"/>
                <w:lang w:eastAsia="lv-LV"/>
              </w:rPr>
              <w:t>230.06</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6333F7"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FCD3EE1"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FF227C3"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4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7EC3E80"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D26AC75"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85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B2FD49" w14:textId="77777777" w:rsidR="00997838" w:rsidRPr="00F062E0" w:rsidRDefault="00997838" w:rsidP="003C4974">
            <w:pPr>
              <w:rPr>
                <w:sz w:val="20"/>
                <w:szCs w:val="20"/>
                <w:lang w:eastAsia="lv-LV"/>
              </w:rPr>
            </w:pPr>
            <w:r w:rsidRPr="00F062E0">
              <w:rPr>
                <w:sz w:val="20"/>
                <w:szCs w:val="20"/>
                <w:lang w:eastAsia="lv-LV"/>
              </w:rPr>
              <w:t xml:space="preserve">Manipulāciju norāda atbilstoši izlietotajam </w:t>
            </w:r>
            <w:proofErr w:type="spellStart"/>
            <w:r w:rsidRPr="00F062E0">
              <w:rPr>
                <w:sz w:val="20"/>
                <w:szCs w:val="20"/>
                <w:lang w:eastAsia="lv-LV"/>
              </w:rPr>
              <w:t>materālu</w:t>
            </w:r>
            <w:proofErr w:type="spellEnd"/>
            <w:r w:rsidRPr="00F062E0">
              <w:rPr>
                <w:sz w:val="20"/>
                <w:szCs w:val="20"/>
                <w:lang w:eastAsia="lv-LV"/>
              </w:rPr>
              <w:t xml:space="preserve"> skaitam. Nenorādīt kopā ar manipulāciju 21139</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ABD23B" w14:textId="77777777" w:rsidR="00997838" w:rsidRPr="00F062E0" w:rsidRDefault="00997838" w:rsidP="003C4974">
            <w:pPr>
              <w:rPr>
                <w:color w:val="000000"/>
                <w:sz w:val="20"/>
                <w:szCs w:val="20"/>
                <w:lang w:eastAsia="lv-LV"/>
              </w:rPr>
            </w:pPr>
            <w:r w:rsidRPr="00F062E0">
              <w:rPr>
                <w:color w:val="000000"/>
                <w:sz w:val="20"/>
                <w:szCs w:val="20"/>
                <w:lang w:eastAsia="lv-LV"/>
              </w:rPr>
              <w:t>Manipulācija tiek lietota kā alternatīva manipulācijai 21139</w:t>
            </w:r>
          </w:p>
        </w:tc>
      </w:tr>
      <w:tr w:rsidR="00997838" w:rsidRPr="00F062E0" w14:paraId="480F4D1A" w14:textId="77777777" w:rsidTr="002F7FC2">
        <w:trPr>
          <w:trHeight w:val="1530"/>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70896EF" w14:textId="77777777" w:rsidR="00997838" w:rsidRPr="00F062E0" w:rsidRDefault="00997838" w:rsidP="003C4974">
            <w:pPr>
              <w:jc w:val="center"/>
              <w:rPr>
                <w:color w:val="000000"/>
                <w:sz w:val="20"/>
                <w:szCs w:val="20"/>
                <w:lang w:eastAsia="lv-LV"/>
              </w:rPr>
            </w:pPr>
            <w:r w:rsidRPr="00F062E0">
              <w:rPr>
                <w:color w:val="000000"/>
                <w:sz w:val="20"/>
                <w:szCs w:val="20"/>
                <w:lang w:eastAsia="lv-LV"/>
              </w:rPr>
              <w:t>Zobārstniecības pakalpojumu tarifi</w:t>
            </w:r>
          </w:p>
        </w:tc>
        <w:tc>
          <w:tcPr>
            <w:tcW w:w="24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F9319D4" w14:textId="77777777" w:rsidR="00997838" w:rsidRPr="00F062E0" w:rsidRDefault="00997838" w:rsidP="003C4974">
            <w:pPr>
              <w:jc w:val="center"/>
              <w:rPr>
                <w:color w:val="FF0000"/>
                <w:sz w:val="20"/>
                <w:szCs w:val="20"/>
                <w:lang w:eastAsia="lv-LV"/>
              </w:rPr>
            </w:pPr>
            <w:r w:rsidRPr="00F062E0">
              <w:rPr>
                <w:color w:val="FF0000"/>
                <w:sz w:val="20"/>
                <w:szCs w:val="20"/>
                <w:lang w:eastAsia="lv-LV"/>
              </w:rPr>
              <w:t>70930</w:t>
            </w:r>
          </w:p>
        </w:tc>
        <w:tc>
          <w:tcPr>
            <w:tcW w:w="15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52AD09"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7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3C51600" w14:textId="77777777" w:rsidR="00997838" w:rsidRPr="00F062E0" w:rsidRDefault="00997838" w:rsidP="003C4974">
            <w:pPr>
              <w:rPr>
                <w:color w:val="000000"/>
                <w:sz w:val="20"/>
                <w:szCs w:val="20"/>
                <w:lang w:eastAsia="lv-LV"/>
              </w:rPr>
            </w:pPr>
            <w:r w:rsidRPr="00F062E0">
              <w:rPr>
                <w:color w:val="000000"/>
                <w:sz w:val="20"/>
                <w:szCs w:val="20"/>
                <w:lang w:eastAsia="lv-LV"/>
              </w:rPr>
              <w:t>Piemaksa mobilā zobārstniecības kabineta ekspluatācijas izdevumu segšanai par katru pacientu bez nakšņošanas</w:t>
            </w:r>
          </w:p>
        </w:tc>
        <w:tc>
          <w:tcPr>
            <w:tcW w:w="11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E9CEC6" w14:textId="77777777" w:rsidR="00997838" w:rsidRPr="00F062E0" w:rsidRDefault="00997838" w:rsidP="003C4974">
            <w:pPr>
              <w:jc w:val="center"/>
              <w:rPr>
                <w:color w:val="000000"/>
                <w:sz w:val="20"/>
                <w:szCs w:val="20"/>
                <w:lang w:eastAsia="lv-LV"/>
              </w:rPr>
            </w:pPr>
            <w:r w:rsidRPr="00F062E0">
              <w:rPr>
                <w:color w:val="000000"/>
                <w:sz w:val="20"/>
                <w:szCs w:val="20"/>
                <w:lang w:eastAsia="lv-LV"/>
              </w:rPr>
              <w:t>13.57</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6AE546C"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8E9B2E9"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8818244"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4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B6F3A94"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5270B5E"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859" w:type="pct"/>
            <w:tcBorders>
              <w:top w:val="single" w:sz="4" w:space="0" w:color="auto"/>
              <w:left w:val="single" w:sz="4" w:space="0" w:color="auto"/>
              <w:bottom w:val="single" w:sz="4" w:space="0" w:color="auto"/>
              <w:right w:val="single" w:sz="4" w:space="0" w:color="000000"/>
            </w:tcBorders>
            <w:shd w:val="clear" w:color="auto" w:fill="auto"/>
            <w:vAlign w:val="center"/>
            <w:hideMark/>
          </w:tcPr>
          <w:p w14:paraId="25EBF98E" w14:textId="77777777" w:rsidR="00997838" w:rsidRPr="00F062E0" w:rsidRDefault="00997838" w:rsidP="003C4974">
            <w:pPr>
              <w:rPr>
                <w:sz w:val="20"/>
                <w:szCs w:val="20"/>
                <w:lang w:eastAsia="lv-LV"/>
              </w:rPr>
            </w:pPr>
            <w:r w:rsidRPr="00F062E0">
              <w:rPr>
                <w:sz w:val="20"/>
                <w:szCs w:val="20"/>
                <w:lang w:eastAsia="lv-LV"/>
              </w:rPr>
              <w:t>Manipulāciju apmaksā ārstniecības iestādēm, kurām tā ietverta līgumā.</w:t>
            </w:r>
            <w:r w:rsidRPr="00F062E0">
              <w:rPr>
                <w:sz w:val="20"/>
                <w:szCs w:val="20"/>
                <w:lang w:eastAsia="lv-LV"/>
              </w:rPr>
              <w:br/>
              <w:t>Manipulāciju neapmaksā, ja pakalpojumu sniedz Slimību profilakses un kontroles centra mobilais zobārstniecības autobuss.</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D17F58"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Jauna mobilās zobārstniecības brigādes izveide. Izmaksas mobilajam zobārstniecības autobusam, lai Zobārstniecība varētu sniegt zobārstniecības pakalpojumus bērniem līdz 18 gadu vecumam, tādējādi uzlabojot zobārstniecības pakalpojumu pieejamību. </w:t>
            </w:r>
          </w:p>
        </w:tc>
      </w:tr>
      <w:tr w:rsidR="00997838" w:rsidRPr="00F062E0" w14:paraId="6029F3E4" w14:textId="77777777" w:rsidTr="002F7FC2">
        <w:trPr>
          <w:trHeight w:val="359"/>
        </w:trPr>
        <w:tc>
          <w:tcPr>
            <w:tcW w:w="508"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0E0DBB23" w14:textId="77777777" w:rsidR="00997838" w:rsidRPr="00F062E0" w:rsidRDefault="00997838" w:rsidP="003C4974">
            <w:pPr>
              <w:jc w:val="center"/>
              <w:rPr>
                <w:color w:val="000000"/>
                <w:sz w:val="20"/>
                <w:szCs w:val="20"/>
                <w:lang w:eastAsia="lv-LV"/>
              </w:rPr>
            </w:pPr>
            <w:r w:rsidRPr="00F062E0">
              <w:rPr>
                <w:color w:val="000000"/>
                <w:sz w:val="20"/>
                <w:szCs w:val="20"/>
                <w:lang w:eastAsia="lv-LV"/>
              </w:rPr>
              <w:t>Zobārstniecības pakalpojumu tarifi</w:t>
            </w:r>
          </w:p>
        </w:tc>
        <w:tc>
          <w:tcPr>
            <w:tcW w:w="24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FD0D547" w14:textId="77777777" w:rsidR="00997838" w:rsidRPr="00F062E0" w:rsidRDefault="00997838" w:rsidP="003C4974">
            <w:pPr>
              <w:jc w:val="center"/>
              <w:rPr>
                <w:color w:val="FF0000"/>
                <w:sz w:val="20"/>
                <w:szCs w:val="20"/>
                <w:lang w:eastAsia="lv-LV"/>
              </w:rPr>
            </w:pPr>
            <w:r w:rsidRPr="00F062E0">
              <w:rPr>
                <w:color w:val="FF0000"/>
                <w:sz w:val="20"/>
                <w:szCs w:val="20"/>
                <w:lang w:eastAsia="lv-LV"/>
              </w:rPr>
              <w:t>70931</w:t>
            </w:r>
          </w:p>
        </w:tc>
        <w:tc>
          <w:tcPr>
            <w:tcW w:w="153"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4992DB09"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788"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21E9C4BC" w14:textId="77777777" w:rsidR="00997838" w:rsidRPr="00F062E0" w:rsidRDefault="00997838" w:rsidP="003C4974">
            <w:pPr>
              <w:rPr>
                <w:color w:val="000000"/>
                <w:sz w:val="20"/>
                <w:szCs w:val="20"/>
                <w:lang w:eastAsia="lv-LV"/>
              </w:rPr>
            </w:pPr>
            <w:r w:rsidRPr="00F062E0">
              <w:rPr>
                <w:color w:val="000000"/>
                <w:sz w:val="20"/>
                <w:szCs w:val="20"/>
                <w:lang w:eastAsia="lv-LV"/>
              </w:rPr>
              <w:t>Piemaksa mobilā zobārstniecības kabineta ekspluatācijas izdevumu segšanai par katru pacientu ar nakšņošanu</w:t>
            </w:r>
          </w:p>
        </w:tc>
        <w:tc>
          <w:tcPr>
            <w:tcW w:w="114"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202D1952" w14:textId="77777777" w:rsidR="00997838" w:rsidRPr="00F062E0" w:rsidRDefault="00997838" w:rsidP="003C4974">
            <w:pPr>
              <w:jc w:val="center"/>
              <w:rPr>
                <w:color w:val="000000"/>
                <w:sz w:val="20"/>
                <w:szCs w:val="20"/>
                <w:lang w:eastAsia="lv-LV"/>
              </w:rPr>
            </w:pPr>
            <w:r w:rsidRPr="00F062E0">
              <w:rPr>
                <w:color w:val="000000"/>
                <w:sz w:val="20"/>
                <w:szCs w:val="20"/>
                <w:lang w:eastAsia="lv-LV"/>
              </w:rPr>
              <w:t>21.88</w:t>
            </w:r>
          </w:p>
        </w:tc>
        <w:tc>
          <w:tcPr>
            <w:tcW w:w="323"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7D311B07"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81"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5FE6DD3E"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85"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36C27D8C"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46"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5E573E85"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304"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54066C47"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859" w:type="pct"/>
            <w:tcBorders>
              <w:top w:val="single" w:sz="4" w:space="0" w:color="auto"/>
              <w:left w:val="single" w:sz="4" w:space="0" w:color="auto"/>
              <w:bottom w:val="single" w:sz="4" w:space="0" w:color="auto"/>
              <w:right w:val="single" w:sz="4" w:space="0" w:color="000000"/>
            </w:tcBorders>
            <w:shd w:val="clear" w:color="auto" w:fill="auto"/>
            <w:vAlign w:val="center"/>
            <w:hideMark/>
          </w:tcPr>
          <w:p w14:paraId="1574B238" w14:textId="77777777" w:rsidR="00997838" w:rsidRPr="00F062E0" w:rsidRDefault="00997838" w:rsidP="003C4974">
            <w:pPr>
              <w:rPr>
                <w:sz w:val="20"/>
                <w:szCs w:val="20"/>
                <w:lang w:eastAsia="lv-LV"/>
              </w:rPr>
            </w:pPr>
            <w:r w:rsidRPr="00F062E0">
              <w:rPr>
                <w:sz w:val="20"/>
                <w:szCs w:val="20"/>
                <w:lang w:eastAsia="lv-LV"/>
              </w:rPr>
              <w:t>Manipulāciju apmaksā ārstniecības iestādēm, kurām tā ietverta līgumā.</w:t>
            </w:r>
            <w:r w:rsidRPr="00F062E0">
              <w:rPr>
                <w:sz w:val="20"/>
                <w:szCs w:val="20"/>
                <w:lang w:eastAsia="lv-LV"/>
              </w:rPr>
              <w:br/>
              <w:t>Manipulāciju neapmaksā, ja pakalpojumu sniedz Slimību profilakses un kontroles centra mobilais zobārstniecības autobuss.</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E5BA54"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Jauna mobilās zobārstniecības brigādes izveide. Izmaksas mobilajam zobārstniecības autobusam, lai Zobārstniecība varētu sniegt zobārstniecības pakalpojumus bērniem līdz </w:t>
            </w:r>
            <w:r w:rsidRPr="00F062E0">
              <w:rPr>
                <w:color w:val="000000"/>
                <w:sz w:val="20"/>
                <w:szCs w:val="20"/>
                <w:lang w:eastAsia="lv-LV"/>
              </w:rPr>
              <w:lastRenderedPageBreak/>
              <w:t xml:space="preserve">18 gadu vecumam, tādējādi uzlabojot zobārstniecības pakalpojumu pieejamību. </w:t>
            </w:r>
          </w:p>
        </w:tc>
      </w:tr>
      <w:tr w:rsidR="00997838" w:rsidRPr="00F062E0" w14:paraId="1A896F30" w14:textId="77777777" w:rsidTr="002F7FC2">
        <w:trPr>
          <w:trHeight w:val="2040"/>
        </w:trPr>
        <w:tc>
          <w:tcPr>
            <w:tcW w:w="50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7E67B1" w14:textId="77777777" w:rsidR="00997838" w:rsidRPr="00F062E0" w:rsidRDefault="00997838" w:rsidP="003C4974">
            <w:pPr>
              <w:jc w:val="center"/>
              <w:rPr>
                <w:color w:val="000000"/>
                <w:sz w:val="20"/>
                <w:szCs w:val="20"/>
                <w:lang w:eastAsia="lv-LV"/>
              </w:rPr>
            </w:pPr>
            <w:r w:rsidRPr="00F062E0">
              <w:rPr>
                <w:color w:val="000000"/>
                <w:sz w:val="20"/>
                <w:szCs w:val="20"/>
                <w:lang w:eastAsia="lv-LV"/>
              </w:rPr>
              <w:lastRenderedPageBreak/>
              <w:t>Citās sadaļās neiekļautās manipulācijas</w:t>
            </w:r>
          </w:p>
        </w:tc>
        <w:tc>
          <w:tcPr>
            <w:tcW w:w="24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5CC06D" w14:textId="77777777" w:rsidR="00997838" w:rsidRPr="00F062E0" w:rsidRDefault="00997838" w:rsidP="003C4974">
            <w:pPr>
              <w:jc w:val="center"/>
              <w:rPr>
                <w:color w:val="FF0000"/>
                <w:sz w:val="20"/>
                <w:szCs w:val="20"/>
                <w:lang w:eastAsia="lv-LV"/>
              </w:rPr>
            </w:pPr>
            <w:r w:rsidRPr="00F062E0">
              <w:rPr>
                <w:color w:val="FF0000"/>
                <w:sz w:val="20"/>
                <w:szCs w:val="20"/>
                <w:lang w:eastAsia="lv-LV"/>
              </w:rPr>
              <w:t>60485</w:t>
            </w:r>
          </w:p>
        </w:tc>
        <w:tc>
          <w:tcPr>
            <w:tcW w:w="15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4EE83E" w14:textId="77777777" w:rsidR="00997838" w:rsidRPr="00F062E0" w:rsidRDefault="00997838" w:rsidP="003C4974">
            <w:pPr>
              <w:jc w:val="center"/>
              <w:rPr>
                <w:color w:val="FF0000"/>
                <w:sz w:val="20"/>
                <w:szCs w:val="20"/>
                <w:lang w:eastAsia="lv-LV"/>
              </w:rPr>
            </w:pPr>
          </w:p>
        </w:tc>
        <w:tc>
          <w:tcPr>
            <w:tcW w:w="7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B3079C7" w14:textId="77777777" w:rsidR="00997838" w:rsidRPr="00F062E0" w:rsidRDefault="00997838" w:rsidP="003C4974">
            <w:pPr>
              <w:rPr>
                <w:color w:val="000000"/>
                <w:sz w:val="20"/>
                <w:szCs w:val="20"/>
                <w:lang w:eastAsia="lv-LV"/>
              </w:rPr>
            </w:pPr>
            <w:r w:rsidRPr="00963009">
              <w:rPr>
                <w:color w:val="000000"/>
                <w:sz w:val="20"/>
                <w:szCs w:val="20"/>
                <w:lang w:eastAsia="lv-LV"/>
              </w:rPr>
              <w:t>Piemaksa ģimenes ārstam par pacienta ar psihiskiem un uzvedības traucējumiem dinamisku novērošanu</w:t>
            </w:r>
          </w:p>
        </w:tc>
        <w:tc>
          <w:tcPr>
            <w:tcW w:w="11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BC864E" w14:textId="77777777" w:rsidR="00997838" w:rsidRPr="00F062E0" w:rsidRDefault="00997838" w:rsidP="003C4974">
            <w:pPr>
              <w:jc w:val="center"/>
              <w:rPr>
                <w:color w:val="000000"/>
                <w:sz w:val="20"/>
                <w:szCs w:val="20"/>
                <w:lang w:eastAsia="lv-LV"/>
              </w:rPr>
            </w:pPr>
            <w:r w:rsidRPr="00F062E0">
              <w:rPr>
                <w:color w:val="000000"/>
                <w:sz w:val="20"/>
                <w:szCs w:val="20"/>
                <w:lang w:eastAsia="lv-LV"/>
              </w:rPr>
              <w:t>9.39</w:t>
            </w:r>
          </w:p>
        </w:tc>
        <w:tc>
          <w:tcPr>
            <w:tcW w:w="3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795553" w14:textId="77777777" w:rsidR="00997838" w:rsidRPr="00F062E0" w:rsidRDefault="00997838" w:rsidP="003C4974">
            <w:pPr>
              <w:jc w:val="center"/>
              <w:rPr>
                <w:color w:val="000000"/>
                <w:sz w:val="20"/>
                <w:szCs w:val="20"/>
                <w:lang w:eastAsia="lv-LV"/>
              </w:rPr>
            </w:pPr>
          </w:p>
        </w:tc>
        <w:tc>
          <w:tcPr>
            <w:tcW w:w="28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CB15B6" w14:textId="77777777" w:rsidR="00997838" w:rsidRPr="00F062E0" w:rsidRDefault="00997838" w:rsidP="003C4974">
            <w:pPr>
              <w:jc w:val="center"/>
              <w:rPr>
                <w:sz w:val="20"/>
                <w:szCs w:val="20"/>
                <w:lang w:eastAsia="lv-LV"/>
              </w:rPr>
            </w:pPr>
          </w:p>
        </w:tc>
        <w:tc>
          <w:tcPr>
            <w:tcW w:w="28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0CC8AC" w14:textId="77777777" w:rsidR="00997838" w:rsidRPr="00F062E0" w:rsidRDefault="00997838" w:rsidP="003C4974">
            <w:pPr>
              <w:jc w:val="center"/>
              <w:rPr>
                <w:sz w:val="20"/>
                <w:szCs w:val="20"/>
                <w:lang w:eastAsia="lv-LV"/>
              </w:rPr>
            </w:pPr>
          </w:p>
        </w:tc>
        <w:tc>
          <w:tcPr>
            <w:tcW w:w="24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7B5B5B" w14:textId="77777777" w:rsidR="00997838" w:rsidRPr="00F062E0" w:rsidRDefault="00997838" w:rsidP="003C4974">
            <w:pPr>
              <w:jc w:val="center"/>
              <w:rPr>
                <w:sz w:val="20"/>
                <w:szCs w:val="20"/>
                <w:lang w:eastAsia="lv-LV"/>
              </w:rPr>
            </w:pPr>
          </w:p>
        </w:tc>
        <w:tc>
          <w:tcPr>
            <w:tcW w:w="30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6C88FA" w14:textId="77777777" w:rsidR="00997838" w:rsidRPr="00F062E0" w:rsidRDefault="00997838" w:rsidP="003C4974">
            <w:pPr>
              <w:jc w:val="center"/>
              <w:rPr>
                <w:sz w:val="20"/>
                <w:szCs w:val="20"/>
                <w:lang w:eastAsia="lv-LV"/>
              </w:rPr>
            </w:pPr>
          </w:p>
        </w:tc>
        <w:tc>
          <w:tcPr>
            <w:tcW w:w="85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5CFAD45" w14:textId="77777777" w:rsidR="00997838" w:rsidRPr="00F062E0" w:rsidRDefault="00997838" w:rsidP="003C4974">
            <w:pPr>
              <w:rPr>
                <w:color w:val="000000"/>
                <w:sz w:val="20"/>
                <w:szCs w:val="20"/>
                <w:lang w:eastAsia="lv-LV"/>
              </w:rPr>
            </w:pPr>
            <w:r w:rsidRPr="00F062E0">
              <w:rPr>
                <w:color w:val="000000"/>
                <w:sz w:val="20"/>
                <w:szCs w:val="20"/>
                <w:lang w:eastAsia="lv-LV"/>
              </w:rPr>
              <w:t>Ģimenes ārsts manipulāciju norāda katru reizi, kad apmeklējums nepieciešams, lai izpildītu psihiatra izsniegtas dinamiskās novērošanas veidlapas veicamās darbības, pacientiem ar noteiktām diagnozēm (F00, F01, F02, F03, F20, F21, F23, F25, F30, F31, F32, F33, F34, F40, F41, F42, F43, F44, F45, F50, F06, F07, F7).</w:t>
            </w:r>
            <w:r w:rsidRPr="00F062E0">
              <w:rPr>
                <w:color w:val="000000"/>
                <w:sz w:val="20"/>
                <w:szCs w:val="20"/>
                <w:lang w:eastAsia="lv-LV"/>
              </w:rPr>
              <w:br/>
              <w:t>Manipulācija spēkā no 15.07.2021.</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3710B9" w14:textId="77777777" w:rsidR="00997838" w:rsidRPr="00F062E0" w:rsidRDefault="00997838" w:rsidP="003C4974">
            <w:pPr>
              <w:rPr>
                <w:color w:val="000000"/>
                <w:sz w:val="20"/>
                <w:szCs w:val="20"/>
                <w:lang w:eastAsia="lv-LV"/>
              </w:rPr>
            </w:pPr>
            <w:r w:rsidRPr="00F062E0">
              <w:rPr>
                <w:color w:val="000000"/>
                <w:sz w:val="20"/>
                <w:szCs w:val="20"/>
                <w:lang w:eastAsia="lv-LV"/>
              </w:rPr>
              <w:t>Par nepieciešamajiem pasākumiem 2021. gadam un turpmāk, lai samazinātu ilglaicīgu negatīvo ietekmi uz sabiedrības psihisko veselību, ko rada COVID-19 pandēmija ziņojuma ietvaros</w:t>
            </w:r>
          </w:p>
        </w:tc>
      </w:tr>
      <w:tr w:rsidR="00997838" w:rsidRPr="00F062E0" w14:paraId="17A33283" w14:textId="77777777" w:rsidTr="002F7FC2">
        <w:trPr>
          <w:trHeight w:val="709"/>
        </w:trPr>
        <w:tc>
          <w:tcPr>
            <w:tcW w:w="50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7B4015" w14:textId="77777777" w:rsidR="00997838" w:rsidRPr="00F062E0" w:rsidRDefault="00997838" w:rsidP="003C4974">
            <w:pPr>
              <w:jc w:val="center"/>
              <w:rPr>
                <w:color w:val="000000"/>
                <w:sz w:val="20"/>
                <w:szCs w:val="20"/>
                <w:lang w:eastAsia="lv-LV"/>
              </w:rPr>
            </w:pPr>
            <w:r w:rsidRPr="00F062E0">
              <w:rPr>
                <w:color w:val="000000"/>
                <w:sz w:val="20"/>
                <w:szCs w:val="20"/>
                <w:lang w:eastAsia="lv-LV"/>
              </w:rPr>
              <w:t>Citās sadaļās neiekļautās manipulācijas</w:t>
            </w:r>
          </w:p>
        </w:tc>
        <w:tc>
          <w:tcPr>
            <w:tcW w:w="24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4562F96" w14:textId="77777777" w:rsidR="00997838" w:rsidRPr="00F062E0" w:rsidRDefault="00997838" w:rsidP="003C4974">
            <w:pPr>
              <w:jc w:val="center"/>
              <w:rPr>
                <w:color w:val="FF0000"/>
                <w:sz w:val="20"/>
                <w:szCs w:val="20"/>
                <w:lang w:eastAsia="lv-LV"/>
              </w:rPr>
            </w:pPr>
            <w:r w:rsidRPr="00F062E0">
              <w:rPr>
                <w:color w:val="FF0000"/>
                <w:sz w:val="20"/>
                <w:szCs w:val="20"/>
                <w:lang w:eastAsia="lv-LV"/>
              </w:rPr>
              <w:t>60486</w:t>
            </w:r>
          </w:p>
        </w:tc>
        <w:tc>
          <w:tcPr>
            <w:tcW w:w="15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96C4BAE" w14:textId="77777777" w:rsidR="00997838" w:rsidRPr="00F062E0" w:rsidRDefault="00997838" w:rsidP="003C4974">
            <w:pPr>
              <w:rPr>
                <w:color w:val="000000"/>
                <w:sz w:val="20"/>
                <w:szCs w:val="20"/>
                <w:lang w:eastAsia="lv-LV"/>
              </w:rPr>
            </w:pPr>
            <w:r w:rsidRPr="00F062E0">
              <w:rPr>
                <w:color w:val="000000"/>
                <w:sz w:val="20"/>
                <w:szCs w:val="20"/>
                <w:lang w:eastAsia="lv-LV"/>
              </w:rPr>
              <w:t> </w:t>
            </w:r>
          </w:p>
        </w:tc>
        <w:tc>
          <w:tcPr>
            <w:tcW w:w="7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AA04946" w14:textId="77777777" w:rsidR="00997838" w:rsidRPr="00F062E0" w:rsidRDefault="00997838" w:rsidP="003C4974">
            <w:pPr>
              <w:rPr>
                <w:color w:val="000000"/>
                <w:sz w:val="20"/>
                <w:szCs w:val="20"/>
                <w:lang w:eastAsia="lv-LV"/>
              </w:rPr>
            </w:pPr>
            <w:r w:rsidRPr="00F062E0">
              <w:rPr>
                <w:color w:val="000000"/>
                <w:sz w:val="20"/>
                <w:szCs w:val="20"/>
                <w:lang w:eastAsia="lv-LV"/>
              </w:rPr>
              <w:t>Pacienta ar psihiskiem un uzvedības traucējumiem nodošana ģimenes ārstam dinamiskai novērošanai</w:t>
            </w:r>
          </w:p>
        </w:tc>
        <w:tc>
          <w:tcPr>
            <w:tcW w:w="114"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227CE09" w14:textId="77777777" w:rsidR="00997838" w:rsidRPr="00F062E0" w:rsidRDefault="00997838" w:rsidP="003C4974">
            <w:pPr>
              <w:jc w:val="center"/>
              <w:rPr>
                <w:color w:val="000000"/>
                <w:sz w:val="20"/>
                <w:szCs w:val="20"/>
                <w:lang w:eastAsia="lv-LV"/>
              </w:rPr>
            </w:pPr>
            <w:r w:rsidRPr="00F062E0">
              <w:rPr>
                <w:color w:val="000000"/>
                <w:sz w:val="20"/>
                <w:szCs w:val="20"/>
                <w:lang w:eastAsia="lv-LV"/>
              </w:rPr>
              <w:t>0.00</w:t>
            </w:r>
          </w:p>
        </w:tc>
        <w:tc>
          <w:tcPr>
            <w:tcW w:w="3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17ED4F" w14:textId="77777777" w:rsidR="00997838" w:rsidRPr="00F062E0" w:rsidRDefault="00997838" w:rsidP="003C4974">
            <w:pPr>
              <w:rPr>
                <w:color w:val="000000"/>
                <w:sz w:val="20"/>
                <w:szCs w:val="20"/>
                <w:lang w:eastAsia="lv-LV"/>
              </w:rPr>
            </w:pPr>
            <w:r w:rsidRPr="00F062E0">
              <w:rPr>
                <w:color w:val="000000"/>
                <w:sz w:val="20"/>
                <w:szCs w:val="20"/>
                <w:lang w:eastAsia="lv-LV"/>
              </w:rPr>
              <w:t> </w:t>
            </w:r>
          </w:p>
        </w:tc>
        <w:tc>
          <w:tcPr>
            <w:tcW w:w="28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F7D8D3" w14:textId="77777777" w:rsidR="00997838" w:rsidRPr="00F062E0" w:rsidRDefault="00997838" w:rsidP="003C4974">
            <w:pPr>
              <w:rPr>
                <w:color w:val="000000"/>
                <w:sz w:val="20"/>
                <w:szCs w:val="20"/>
                <w:lang w:eastAsia="lv-LV"/>
              </w:rPr>
            </w:pPr>
            <w:r w:rsidRPr="00F062E0">
              <w:rPr>
                <w:color w:val="000000"/>
                <w:sz w:val="20"/>
                <w:szCs w:val="20"/>
                <w:lang w:eastAsia="lv-LV"/>
              </w:rPr>
              <w:t> </w:t>
            </w:r>
          </w:p>
        </w:tc>
        <w:tc>
          <w:tcPr>
            <w:tcW w:w="28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46016C" w14:textId="77777777" w:rsidR="00997838" w:rsidRPr="00F062E0" w:rsidRDefault="00997838" w:rsidP="003C4974">
            <w:pPr>
              <w:rPr>
                <w:color w:val="000000"/>
                <w:sz w:val="20"/>
                <w:szCs w:val="20"/>
                <w:lang w:eastAsia="lv-LV"/>
              </w:rPr>
            </w:pPr>
            <w:r w:rsidRPr="00F062E0">
              <w:rPr>
                <w:color w:val="000000"/>
                <w:sz w:val="20"/>
                <w:szCs w:val="20"/>
                <w:lang w:eastAsia="lv-LV"/>
              </w:rPr>
              <w:t> </w:t>
            </w:r>
          </w:p>
        </w:tc>
        <w:tc>
          <w:tcPr>
            <w:tcW w:w="24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B18638" w14:textId="77777777" w:rsidR="00997838" w:rsidRPr="00F062E0" w:rsidRDefault="00997838" w:rsidP="003C4974">
            <w:pPr>
              <w:rPr>
                <w:color w:val="000000"/>
                <w:sz w:val="20"/>
                <w:szCs w:val="20"/>
                <w:lang w:eastAsia="lv-LV"/>
              </w:rPr>
            </w:pPr>
            <w:r w:rsidRPr="00F062E0">
              <w:rPr>
                <w:color w:val="000000"/>
                <w:sz w:val="20"/>
                <w:szCs w:val="20"/>
                <w:lang w:eastAsia="lv-LV"/>
              </w:rPr>
              <w:t> </w:t>
            </w:r>
          </w:p>
        </w:tc>
        <w:tc>
          <w:tcPr>
            <w:tcW w:w="30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076E117" w14:textId="77777777" w:rsidR="00997838" w:rsidRPr="00F062E0" w:rsidRDefault="00997838" w:rsidP="003C4974">
            <w:pPr>
              <w:rPr>
                <w:color w:val="000000"/>
                <w:sz w:val="20"/>
                <w:szCs w:val="20"/>
                <w:lang w:eastAsia="lv-LV"/>
              </w:rPr>
            </w:pPr>
            <w:r w:rsidRPr="00F062E0">
              <w:rPr>
                <w:color w:val="000000"/>
                <w:sz w:val="20"/>
                <w:szCs w:val="20"/>
                <w:lang w:eastAsia="lv-LV"/>
              </w:rPr>
              <w:t> </w:t>
            </w:r>
          </w:p>
        </w:tc>
        <w:tc>
          <w:tcPr>
            <w:tcW w:w="85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A62BE3" w14:textId="77777777" w:rsidR="00997838" w:rsidRPr="00F062E0" w:rsidRDefault="00997838" w:rsidP="003C4974">
            <w:pPr>
              <w:rPr>
                <w:color w:val="000000"/>
                <w:sz w:val="20"/>
                <w:szCs w:val="20"/>
                <w:lang w:eastAsia="lv-LV"/>
              </w:rPr>
            </w:pPr>
            <w:r w:rsidRPr="00F062E0">
              <w:rPr>
                <w:color w:val="000000"/>
                <w:sz w:val="20"/>
                <w:szCs w:val="20"/>
                <w:lang w:eastAsia="lv-LV"/>
              </w:rPr>
              <w:t>Manipulāciju norāda psihiatrs, nododot pacientu ar psihiskiem un uzvedības traucējumiem ar noteiktām diagnozēm (F00, F01, F02, F03, F20, F21, F23, F25, F30, F31, F32, F33, F34, F40, F41, F42, F43, F44, F45, F50, F06, F07, F7) dinamiskai novērošanai ģimenes ārstam</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EE78F5" w14:textId="77777777" w:rsidR="00997838" w:rsidRPr="00F062E0" w:rsidRDefault="00997838" w:rsidP="003C4974">
            <w:pPr>
              <w:rPr>
                <w:color w:val="000000"/>
                <w:sz w:val="20"/>
                <w:szCs w:val="20"/>
                <w:lang w:eastAsia="lv-LV"/>
              </w:rPr>
            </w:pPr>
            <w:r w:rsidRPr="00F062E0">
              <w:rPr>
                <w:color w:val="000000"/>
                <w:sz w:val="20"/>
                <w:szCs w:val="20"/>
                <w:lang w:eastAsia="lv-LV"/>
              </w:rPr>
              <w:t>Manipulācija nepieciešama uzskaitei jaunā pasākuma, ko ievieš Par nepieciešamajiem pasākumiem 2021. gadam un turpmāk, lai samazinātu ilglaicīgu negatīvo ietekmi uz sabiedrības psihisko veselību, ko rada COVID-19 pandēmija ziņojuma ietvaros, kontrolei</w:t>
            </w:r>
          </w:p>
        </w:tc>
      </w:tr>
      <w:tr w:rsidR="00997838" w:rsidRPr="00F062E0" w14:paraId="51AEA63F" w14:textId="77777777" w:rsidTr="002F7FC2">
        <w:trPr>
          <w:trHeight w:val="1068"/>
        </w:trPr>
        <w:tc>
          <w:tcPr>
            <w:tcW w:w="50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D58775" w14:textId="77777777" w:rsidR="00997838" w:rsidRPr="00F062E0" w:rsidRDefault="00997838" w:rsidP="003C4974">
            <w:pPr>
              <w:jc w:val="center"/>
              <w:rPr>
                <w:color w:val="000000"/>
                <w:sz w:val="20"/>
                <w:szCs w:val="20"/>
                <w:lang w:eastAsia="lv-LV"/>
              </w:rPr>
            </w:pPr>
            <w:r w:rsidRPr="00F062E0">
              <w:rPr>
                <w:color w:val="000000"/>
                <w:sz w:val="20"/>
                <w:szCs w:val="20"/>
                <w:lang w:eastAsia="lv-LV"/>
              </w:rPr>
              <w:lastRenderedPageBreak/>
              <w:t>Psihiatrija un narkoloģija</w:t>
            </w:r>
          </w:p>
        </w:tc>
        <w:tc>
          <w:tcPr>
            <w:tcW w:w="24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BA725E" w14:textId="77777777" w:rsidR="00997838" w:rsidRPr="00F062E0" w:rsidRDefault="00997838" w:rsidP="003C4974">
            <w:pPr>
              <w:jc w:val="center"/>
              <w:rPr>
                <w:color w:val="FF0000"/>
                <w:sz w:val="20"/>
                <w:szCs w:val="20"/>
                <w:lang w:eastAsia="lv-LV"/>
              </w:rPr>
            </w:pPr>
            <w:r w:rsidRPr="00F062E0">
              <w:rPr>
                <w:color w:val="FF0000"/>
                <w:sz w:val="20"/>
                <w:szCs w:val="20"/>
                <w:lang w:eastAsia="lv-LV"/>
              </w:rPr>
              <w:t>13109</w:t>
            </w:r>
          </w:p>
        </w:tc>
        <w:tc>
          <w:tcPr>
            <w:tcW w:w="15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7C23220" w14:textId="77777777" w:rsidR="00997838" w:rsidRPr="00F062E0" w:rsidRDefault="00997838" w:rsidP="003C4974">
            <w:pPr>
              <w:jc w:val="center"/>
              <w:rPr>
                <w:color w:val="000000"/>
                <w:sz w:val="20"/>
                <w:szCs w:val="20"/>
                <w:lang w:eastAsia="lv-LV"/>
              </w:rPr>
            </w:pPr>
            <w:r w:rsidRPr="00F062E0">
              <w:rPr>
                <w:color w:val="000000"/>
                <w:sz w:val="20"/>
                <w:szCs w:val="20"/>
                <w:lang w:eastAsia="lv-LV"/>
              </w:rPr>
              <w:t>**</w:t>
            </w:r>
          </w:p>
        </w:tc>
        <w:tc>
          <w:tcPr>
            <w:tcW w:w="7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009D562" w14:textId="77777777" w:rsidR="00997838" w:rsidRPr="00F062E0" w:rsidRDefault="00997838" w:rsidP="003C4974">
            <w:pPr>
              <w:rPr>
                <w:color w:val="000000"/>
                <w:sz w:val="20"/>
                <w:szCs w:val="20"/>
                <w:lang w:eastAsia="lv-LV"/>
              </w:rPr>
            </w:pPr>
            <w:proofErr w:type="spellStart"/>
            <w:r w:rsidRPr="00F062E0">
              <w:rPr>
                <w:color w:val="000000"/>
                <w:sz w:val="20"/>
                <w:szCs w:val="20"/>
                <w:lang w:eastAsia="lv-LV"/>
              </w:rPr>
              <w:t>Autiska</w:t>
            </w:r>
            <w:proofErr w:type="spellEnd"/>
            <w:r w:rsidRPr="00F062E0">
              <w:rPr>
                <w:color w:val="000000"/>
                <w:sz w:val="20"/>
                <w:szCs w:val="20"/>
                <w:lang w:eastAsia="lv-LV"/>
              </w:rPr>
              <w:t xml:space="preserve"> spektra traucējumu diagnostika</w:t>
            </w:r>
          </w:p>
        </w:tc>
        <w:tc>
          <w:tcPr>
            <w:tcW w:w="114"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44BEFB1" w14:textId="77777777" w:rsidR="00997838" w:rsidRPr="00F062E0" w:rsidRDefault="00997838" w:rsidP="003C4974">
            <w:pPr>
              <w:jc w:val="center"/>
              <w:rPr>
                <w:color w:val="000000"/>
                <w:sz w:val="20"/>
                <w:szCs w:val="20"/>
                <w:lang w:eastAsia="lv-LV"/>
              </w:rPr>
            </w:pPr>
            <w:r w:rsidRPr="00F062E0">
              <w:rPr>
                <w:color w:val="000000"/>
                <w:sz w:val="20"/>
                <w:szCs w:val="20"/>
                <w:lang w:eastAsia="lv-LV"/>
              </w:rPr>
              <w:t>86.42</w:t>
            </w:r>
          </w:p>
        </w:tc>
        <w:tc>
          <w:tcPr>
            <w:tcW w:w="3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36F9AB"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8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81500F2"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8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D20614"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4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3FEFA8"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30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D9B0F5"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8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966984C" w14:textId="77777777" w:rsidR="00997838" w:rsidRPr="00F062E0" w:rsidRDefault="00997838" w:rsidP="003C4974">
            <w:pPr>
              <w:rPr>
                <w:color w:val="000000"/>
                <w:sz w:val="20"/>
                <w:szCs w:val="20"/>
                <w:lang w:eastAsia="lv-LV"/>
              </w:rPr>
            </w:pPr>
            <w:r w:rsidRPr="00963009">
              <w:rPr>
                <w:color w:val="000000"/>
                <w:sz w:val="20"/>
                <w:szCs w:val="20"/>
                <w:lang w:eastAsia="lv-LV"/>
              </w:rPr>
              <w:t>Manipulācija stājas spēkā pēc nepieciešamā finansējuma piešķiršanas.</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ED67A8"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Šobrīd diagnostikas testu ir iespējams veikt par personīgiem līdzekļiem, bet, lai AST diagnosticētu pēc iespējas ātrāk, būtu nepieciešams valsts apmaksāts pakalpojums. Tas uzlabotu pakalpojuma pieejamību, veicinātu rehabilitācijas </w:t>
            </w:r>
            <w:proofErr w:type="spellStart"/>
            <w:r w:rsidRPr="00F062E0">
              <w:rPr>
                <w:color w:val="000000"/>
                <w:sz w:val="20"/>
                <w:szCs w:val="20"/>
                <w:lang w:eastAsia="lv-LV"/>
              </w:rPr>
              <w:t>paskalpojumu</w:t>
            </w:r>
            <w:proofErr w:type="spellEnd"/>
            <w:r w:rsidRPr="00F062E0">
              <w:rPr>
                <w:color w:val="000000"/>
                <w:sz w:val="20"/>
                <w:szCs w:val="20"/>
                <w:lang w:eastAsia="lv-LV"/>
              </w:rPr>
              <w:t xml:space="preserve"> saņemšanu, lai uzlabotu dzīves kvalitāti bērnam un ģimenei.</w:t>
            </w:r>
            <w:r w:rsidRPr="00F062E0">
              <w:rPr>
                <w:color w:val="000000"/>
                <w:sz w:val="20"/>
                <w:szCs w:val="20"/>
                <w:lang w:eastAsia="lv-LV"/>
              </w:rPr>
              <w:br/>
              <w:t>Pēc finansējuma piešķiršanas ārstniecības iestādes tiks informētas par manipulācijas spēkā stāšanās datumu.</w:t>
            </w:r>
          </w:p>
        </w:tc>
      </w:tr>
      <w:tr w:rsidR="00997838" w:rsidRPr="00F062E0" w14:paraId="05670442" w14:textId="77777777" w:rsidTr="002F7FC2">
        <w:trPr>
          <w:trHeight w:val="2295"/>
        </w:trPr>
        <w:tc>
          <w:tcPr>
            <w:tcW w:w="508" w:type="pct"/>
            <w:tcBorders>
              <w:top w:val="single" w:sz="4" w:space="0" w:color="auto"/>
              <w:left w:val="single" w:sz="4" w:space="0" w:color="000000"/>
              <w:bottom w:val="single" w:sz="4" w:space="0" w:color="000000"/>
              <w:right w:val="single" w:sz="4" w:space="0" w:color="auto"/>
            </w:tcBorders>
            <w:shd w:val="clear" w:color="auto" w:fill="auto"/>
            <w:vAlign w:val="center"/>
            <w:hideMark/>
          </w:tcPr>
          <w:p w14:paraId="342C8F70" w14:textId="77777777" w:rsidR="00997838" w:rsidRPr="00F062E0" w:rsidRDefault="00997838" w:rsidP="003C4974">
            <w:pPr>
              <w:jc w:val="center"/>
              <w:rPr>
                <w:color w:val="000000"/>
                <w:sz w:val="20"/>
                <w:szCs w:val="20"/>
                <w:lang w:eastAsia="lv-LV"/>
              </w:rPr>
            </w:pPr>
            <w:r w:rsidRPr="00F062E0">
              <w:rPr>
                <w:color w:val="000000"/>
                <w:sz w:val="20"/>
                <w:szCs w:val="20"/>
                <w:lang w:eastAsia="lv-LV"/>
              </w:rPr>
              <w:t>Citās sadaļās neiekļautās manipulācijas</w:t>
            </w:r>
          </w:p>
        </w:tc>
        <w:tc>
          <w:tcPr>
            <w:tcW w:w="24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877948" w14:textId="77777777" w:rsidR="00997838" w:rsidRPr="00F062E0" w:rsidRDefault="00997838" w:rsidP="003C4974">
            <w:pPr>
              <w:jc w:val="center"/>
              <w:rPr>
                <w:color w:val="FF0000"/>
                <w:sz w:val="20"/>
                <w:szCs w:val="20"/>
                <w:lang w:eastAsia="lv-LV"/>
              </w:rPr>
            </w:pPr>
            <w:r w:rsidRPr="00F062E0">
              <w:rPr>
                <w:color w:val="FF0000"/>
                <w:sz w:val="20"/>
                <w:szCs w:val="20"/>
                <w:lang w:eastAsia="lv-LV"/>
              </w:rPr>
              <w:t>60245</w:t>
            </w:r>
          </w:p>
        </w:tc>
        <w:tc>
          <w:tcPr>
            <w:tcW w:w="153"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64447E78" w14:textId="77777777" w:rsidR="00997838" w:rsidRPr="00F062E0" w:rsidRDefault="00997838" w:rsidP="003C4974">
            <w:pPr>
              <w:jc w:val="center"/>
              <w:rPr>
                <w:color w:val="000000"/>
                <w:sz w:val="20"/>
                <w:szCs w:val="20"/>
                <w:lang w:eastAsia="lv-LV"/>
              </w:rPr>
            </w:pPr>
            <w:r w:rsidRPr="00F062E0">
              <w:rPr>
                <w:color w:val="000000"/>
                <w:sz w:val="20"/>
                <w:szCs w:val="20"/>
                <w:lang w:eastAsia="lv-LV"/>
              </w:rPr>
              <w:t>*</w:t>
            </w:r>
          </w:p>
        </w:tc>
        <w:tc>
          <w:tcPr>
            <w:tcW w:w="788"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32B4AE17" w14:textId="77777777" w:rsidR="00997838" w:rsidRPr="00F062E0" w:rsidRDefault="00997838" w:rsidP="003C4974">
            <w:pPr>
              <w:rPr>
                <w:color w:val="000000"/>
                <w:sz w:val="20"/>
                <w:szCs w:val="20"/>
                <w:lang w:eastAsia="lv-LV"/>
              </w:rPr>
            </w:pPr>
            <w:r w:rsidRPr="00F062E0">
              <w:rPr>
                <w:color w:val="000000"/>
                <w:sz w:val="20"/>
                <w:szCs w:val="20"/>
                <w:lang w:eastAsia="lv-LV"/>
              </w:rPr>
              <w:t>Skābekļa terapijas nodrošināšana pacientam, kas pārslimojis Covid-19, saņemot rehabilitācijas pakalpojumus stacionārā vai dienas stacionārā</w:t>
            </w:r>
          </w:p>
        </w:tc>
        <w:tc>
          <w:tcPr>
            <w:tcW w:w="114"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588782CB" w14:textId="77777777" w:rsidR="00997838" w:rsidRPr="00F062E0" w:rsidRDefault="00997838" w:rsidP="003C4974">
            <w:pPr>
              <w:jc w:val="center"/>
              <w:rPr>
                <w:color w:val="000000"/>
                <w:sz w:val="20"/>
                <w:szCs w:val="20"/>
                <w:lang w:eastAsia="lv-LV"/>
              </w:rPr>
            </w:pPr>
            <w:r w:rsidRPr="00F062E0">
              <w:rPr>
                <w:color w:val="000000"/>
                <w:sz w:val="20"/>
                <w:szCs w:val="20"/>
                <w:lang w:eastAsia="lv-LV"/>
              </w:rPr>
              <w:t>2.76</w:t>
            </w:r>
          </w:p>
        </w:tc>
        <w:tc>
          <w:tcPr>
            <w:tcW w:w="323"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61B188CD"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81"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72D9FF41"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85"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30225833"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46"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309E7279"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304"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499A4C8C"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85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77605D" w14:textId="77777777" w:rsidR="00997838" w:rsidRPr="00F062E0" w:rsidRDefault="00997838" w:rsidP="003C4974">
            <w:pPr>
              <w:rPr>
                <w:sz w:val="20"/>
                <w:szCs w:val="20"/>
                <w:lang w:eastAsia="lv-LV"/>
              </w:rPr>
            </w:pPr>
            <w:r w:rsidRPr="00F062E0">
              <w:rPr>
                <w:sz w:val="20"/>
                <w:szCs w:val="20"/>
                <w:lang w:eastAsia="lv-LV"/>
              </w:rPr>
              <w:t xml:space="preserve">Manipulāciju norāda vienu reizi dienā pacientam, ar pārslimotu laboratoriski apstiprinātu Covid-19 infekciju (anamnēzē diagnoze “U07.1. - Covid-19, ja vīruss identificēts”) saņemot rehabilitācija pakalpojumus, ja pacientam noteikta vidēja vai smaga elpošanas mazspēja (skābekļa </w:t>
            </w:r>
            <w:proofErr w:type="spellStart"/>
            <w:r w:rsidRPr="00F062E0">
              <w:rPr>
                <w:sz w:val="20"/>
                <w:szCs w:val="20"/>
                <w:lang w:eastAsia="lv-LV"/>
              </w:rPr>
              <w:t>saturācija</w:t>
            </w:r>
            <w:proofErr w:type="spellEnd"/>
            <w:r w:rsidRPr="00F062E0">
              <w:rPr>
                <w:sz w:val="20"/>
                <w:szCs w:val="20"/>
                <w:lang w:eastAsia="lv-LV"/>
              </w:rPr>
              <w:t xml:space="preserve"> pašaprūpes aktivitāšu laikā krītas zem 92%) un tiek nodrošināta skābekļa terapija</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B8B0E4" w14:textId="77777777" w:rsidR="00997838" w:rsidRPr="00F062E0" w:rsidRDefault="00997838" w:rsidP="003C4974">
            <w:pPr>
              <w:rPr>
                <w:color w:val="000000"/>
                <w:sz w:val="20"/>
                <w:szCs w:val="20"/>
                <w:lang w:eastAsia="lv-LV"/>
              </w:rPr>
            </w:pPr>
            <w:r w:rsidRPr="00F062E0">
              <w:rPr>
                <w:color w:val="000000"/>
                <w:sz w:val="20"/>
                <w:szCs w:val="20"/>
                <w:lang w:eastAsia="lv-LV"/>
              </w:rPr>
              <w:t>Manipulācija nepieciešama Post Covid pacientu rehabilitācijas nodrošināšanai.</w:t>
            </w:r>
          </w:p>
        </w:tc>
      </w:tr>
      <w:tr w:rsidR="00997838" w:rsidRPr="00F062E0" w14:paraId="7EF42DC3" w14:textId="77777777" w:rsidTr="002F7FC2">
        <w:trPr>
          <w:trHeight w:val="426"/>
        </w:trPr>
        <w:tc>
          <w:tcPr>
            <w:tcW w:w="50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1AFAE4" w14:textId="77777777" w:rsidR="00997838" w:rsidRPr="00F062E0" w:rsidRDefault="00997838" w:rsidP="003C4974">
            <w:pPr>
              <w:jc w:val="center"/>
              <w:rPr>
                <w:color w:val="000000"/>
                <w:sz w:val="20"/>
                <w:szCs w:val="20"/>
                <w:lang w:eastAsia="lv-LV"/>
              </w:rPr>
            </w:pPr>
            <w:r w:rsidRPr="00F062E0">
              <w:rPr>
                <w:color w:val="000000"/>
                <w:sz w:val="20"/>
                <w:szCs w:val="20"/>
                <w:lang w:eastAsia="lv-LV"/>
              </w:rPr>
              <w:lastRenderedPageBreak/>
              <w:t>Anestēzijas pakalpojumi</w:t>
            </w:r>
          </w:p>
        </w:tc>
        <w:tc>
          <w:tcPr>
            <w:tcW w:w="24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217EF66" w14:textId="77777777" w:rsidR="00997838" w:rsidRPr="00F062E0" w:rsidRDefault="00997838" w:rsidP="003C4974">
            <w:pPr>
              <w:jc w:val="center"/>
              <w:rPr>
                <w:color w:val="FF0000"/>
                <w:sz w:val="20"/>
                <w:szCs w:val="20"/>
                <w:lang w:eastAsia="lv-LV"/>
              </w:rPr>
            </w:pPr>
            <w:r w:rsidRPr="00F062E0">
              <w:rPr>
                <w:color w:val="FF0000"/>
                <w:sz w:val="20"/>
                <w:szCs w:val="20"/>
                <w:lang w:eastAsia="lv-LV"/>
              </w:rPr>
              <w:t>04200</w:t>
            </w:r>
          </w:p>
        </w:tc>
        <w:tc>
          <w:tcPr>
            <w:tcW w:w="15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B47C51E" w14:textId="77777777" w:rsidR="00997838" w:rsidRPr="00F062E0" w:rsidRDefault="00997838" w:rsidP="003C4974">
            <w:pPr>
              <w:jc w:val="center"/>
              <w:rPr>
                <w:color w:val="000000"/>
                <w:sz w:val="20"/>
                <w:szCs w:val="20"/>
                <w:lang w:eastAsia="lv-LV"/>
              </w:rPr>
            </w:pPr>
            <w:r w:rsidRPr="00F062E0">
              <w:rPr>
                <w:color w:val="000000"/>
                <w:sz w:val="20"/>
                <w:szCs w:val="20"/>
                <w:lang w:eastAsia="lv-LV"/>
              </w:rPr>
              <w:t>**</w:t>
            </w:r>
          </w:p>
        </w:tc>
        <w:tc>
          <w:tcPr>
            <w:tcW w:w="7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61D80E" w14:textId="77777777" w:rsidR="00997838" w:rsidRPr="00F062E0" w:rsidRDefault="00997838" w:rsidP="003C4974">
            <w:pPr>
              <w:rPr>
                <w:color w:val="000000"/>
                <w:sz w:val="20"/>
                <w:szCs w:val="20"/>
                <w:lang w:eastAsia="lv-LV"/>
              </w:rPr>
            </w:pPr>
            <w:proofErr w:type="spellStart"/>
            <w:r w:rsidRPr="00F062E0">
              <w:rPr>
                <w:color w:val="000000"/>
                <w:sz w:val="20"/>
                <w:szCs w:val="20"/>
                <w:lang w:eastAsia="lv-LV"/>
              </w:rPr>
              <w:t>Epidurālā</w:t>
            </w:r>
            <w:proofErr w:type="spellEnd"/>
            <w:r w:rsidRPr="00F062E0">
              <w:rPr>
                <w:color w:val="000000"/>
                <w:sz w:val="20"/>
                <w:szCs w:val="20"/>
                <w:lang w:eastAsia="lv-LV"/>
              </w:rPr>
              <w:t xml:space="preserve"> anestēzija dzemdību atsāpināšanai par pirmajām divām stundām</w:t>
            </w:r>
          </w:p>
        </w:tc>
        <w:tc>
          <w:tcPr>
            <w:tcW w:w="114"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3AA67DB" w14:textId="77777777" w:rsidR="00997838" w:rsidRPr="00F062E0" w:rsidRDefault="00997838" w:rsidP="003C4974">
            <w:pPr>
              <w:jc w:val="center"/>
              <w:rPr>
                <w:color w:val="000000"/>
                <w:sz w:val="20"/>
                <w:szCs w:val="20"/>
                <w:lang w:eastAsia="lv-LV"/>
              </w:rPr>
            </w:pPr>
            <w:r w:rsidRPr="00F062E0">
              <w:rPr>
                <w:color w:val="000000"/>
                <w:sz w:val="20"/>
                <w:szCs w:val="20"/>
                <w:lang w:eastAsia="lv-LV"/>
              </w:rPr>
              <w:t>84.42</w:t>
            </w:r>
          </w:p>
        </w:tc>
        <w:tc>
          <w:tcPr>
            <w:tcW w:w="3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5EFD13"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8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1F8470"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8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228A1EA"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4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D8770F"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30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A5C4741"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85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26430F" w14:textId="77777777" w:rsidR="00997838" w:rsidRPr="00F062E0" w:rsidRDefault="00997838" w:rsidP="003C4974">
            <w:pPr>
              <w:rPr>
                <w:color w:val="000000"/>
                <w:sz w:val="20"/>
                <w:szCs w:val="20"/>
                <w:lang w:eastAsia="lv-LV"/>
              </w:rPr>
            </w:pPr>
            <w:r w:rsidRPr="00963009">
              <w:rPr>
                <w:color w:val="000000"/>
                <w:sz w:val="20"/>
                <w:szCs w:val="20"/>
                <w:lang w:eastAsia="lv-LV"/>
              </w:rPr>
              <w:t>Manipulāciju apmaksā dzemdību atsāpināšanai medicīnisku indikāciju gadījumā. Manipulācija stājas spēkā pēc nepieciešamā finansējuma piešķiršanas.</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E76401"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Plānojot paplašināt </w:t>
            </w:r>
            <w:proofErr w:type="spellStart"/>
            <w:r w:rsidRPr="00F062E0">
              <w:rPr>
                <w:color w:val="000000"/>
                <w:sz w:val="20"/>
                <w:szCs w:val="20"/>
                <w:lang w:eastAsia="lv-LV"/>
              </w:rPr>
              <w:t>epidurālās</w:t>
            </w:r>
            <w:proofErr w:type="spellEnd"/>
            <w:r w:rsidRPr="00F062E0">
              <w:rPr>
                <w:color w:val="000000"/>
                <w:sz w:val="20"/>
                <w:szCs w:val="20"/>
                <w:lang w:eastAsia="lv-LV"/>
              </w:rPr>
              <w:t xml:space="preserve"> anestēzijas medicīniskās indikācijas, nepieciešams segt izdevumus, kas saistīti ar palielinātu pacientu skaitu.</w:t>
            </w:r>
            <w:r w:rsidRPr="00F062E0">
              <w:rPr>
                <w:color w:val="000000"/>
                <w:sz w:val="20"/>
                <w:szCs w:val="20"/>
                <w:lang w:eastAsia="lv-LV"/>
              </w:rPr>
              <w:br/>
              <w:t>Pēc finansējuma piešķiršanas ārstniecības iestādes tiks informētas par manipulācijas spēkā stāšanās datumu.</w:t>
            </w:r>
          </w:p>
        </w:tc>
      </w:tr>
      <w:tr w:rsidR="00997838" w:rsidRPr="00F062E0" w14:paraId="7B8C441D" w14:textId="77777777" w:rsidTr="002F7FC2">
        <w:trPr>
          <w:trHeight w:val="50"/>
        </w:trPr>
        <w:tc>
          <w:tcPr>
            <w:tcW w:w="508" w:type="pct"/>
            <w:tcBorders>
              <w:top w:val="single" w:sz="4" w:space="0" w:color="auto"/>
              <w:left w:val="single" w:sz="4" w:space="0" w:color="000000"/>
              <w:bottom w:val="single" w:sz="4" w:space="0" w:color="auto"/>
              <w:right w:val="single" w:sz="4" w:space="0" w:color="auto"/>
            </w:tcBorders>
            <w:shd w:val="clear" w:color="auto" w:fill="auto"/>
            <w:vAlign w:val="center"/>
            <w:hideMark/>
          </w:tcPr>
          <w:p w14:paraId="788C82E7" w14:textId="77777777" w:rsidR="00997838" w:rsidRPr="00F062E0" w:rsidRDefault="00997838" w:rsidP="003C4974">
            <w:pPr>
              <w:jc w:val="center"/>
              <w:rPr>
                <w:sz w:val="20"/>
                <w:szCs w:val="20"/>
                <w:lang w:eastAsia="lv-LV"/>
              </w:rPr>
            </w:pPr>
            <w:r w:rsidRPr="00F062E0">
              <w:rPr>
                <w:sz w:val="20"/>
                <w:szCs w:val="20"/>
                <w:lang w:eastAsia="lv-LV"/>
              </w:rPr>
              <w:t>Anestēzijas pakalpojumi</w:t>
            </w:r>
          </w:p>
        </w:tc>
        <w:tc>
          <w:tcPr>
            <w:tcW w:w="24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186DBDE" w14:textId="77777777" w:rsidR="00997838" w:rsidRPr="00F062E0" w:rsidRDefault="00997838" w:rsidP="003C4974">
            <w:pPr>
              <w:jc w:val="center"/>
              <w:rPr>
                <w:color w:val="FF0000"/>
                <w:sz w:val="20"/>
                <w:szCs w:val="20"/>
                <w:lang w:eastAsia="lv-LV"/>
              </w:rPr>
            </w:pPr>
            <w:r w:rsidRPr="00F062E0">
              <w:rPr>
                <w:color w:val="FF0000"/>
                <w:sz w:val="20"/>
                <w:szCs w:val="20"/>
                <w:lang w:eastAsia="lv-LV"/>
              </w:rPr>
              <w:t>04201</w:t>
            </w:r>
          </w:p>
        </w:tc>
        <w:tc>
          <w:tcPr>
            <w:tcW w:w="15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DADA88A" w14:textId="77777777" w:rsidR="00997838" w:rsidRPr="00F062E0" w:rsidRDefault="00997838" w:rsidP="003C4974">
            <w:pPr>
              <w:jc w:val="center"/>
              <w:rPr>
                <w:color w:val="000000"/>
                <w:sz w:val="20"/>
                <w:szCs w:val="20"/>
                <w:lang w:eastAsia="lv-LV"/>
              </w:rPr>
            </w:pPr>
            <w:r w:rsidRPr="00F062E0">
              <w:rPr>
                <w:color w:val="000000"/>
                <w:sz w:val="20"/>
                <w:szCs w:val="20"/>
                <w:lang w:eastAsia="lv-LV"/>
              </w:rPr>
              <w:t>**</w:t>
            </w:r>
          </w:p>
        </w:tc>
        <w:tc>
          <w:tcPr>
            <w:tcW w:w="7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A27AE9E" w14:textId="77777777" w:rsidR="00997838" w:rsidRPr="00F062E0" w:rsidRDefault="00997838" w:rsidP="003C4974">
            <w:pPr>
              <w:rPr>
                <w:sz w:val="20"/>
                <w:szCs w:val="20"/>
                <w:lang w:eastAsia="lv-LV"/>
              </w:rPr>
            </w:pPr>
            <w:r w:rsidRPr="00F062E0">
              <w:rPr>
                <w:sz w:val="20"/>
                <w:szCs w:val="20"/>
                <w:lang w:eastAsia="lv-LV"/>
              </w:rPr>
              <w:t xml:space="preserve">Prolongētā </w:t>
            </w:r>
            <w:proofErr w:type="spellStart"/>
            <w:r w:rsidRPr="00F062E0">
              <w:rPr>
                <w:sz w:val="20"/>
                <w:szCs w:val="20"/>
                <w:lang w:eastAsia="lv-LV"/>
              </w:rPr>
              <w:t>epidurālā</w:t>
            </w:r>
            <w:proofErr w:type="spellEnd"/>
            <w:r w:rsidRPr="00F062E0">
              <w:rPr>
                <w:sz w:val="20"/>
                <w:szCs w:val="20"/>
                <w:lang w:eastAsia="lv-LV"/>
              </w:rPr>
              <w:t xml:space="preserve"> </w:t>
            </w:r>
            <w:proofErr w:type="spellStart"/>
            <w:r w:rsidRPr="00F062E0">
              <w:rPr>
                <w:sz w:val="20"/>
                <w:szCs w:val="20"/>
                <w:lang w:eastAsia="lv-LV"/>
              </w:rPr>
              <w:t>analgēzija</w:t>
            </w:r>
            <w:proofErr w:type="spellEnd"/>
            <w:r w:rsidRPr="00F062E0">
              <w:rPr>
                <w:sz w:val="20"/>
                <w:szCs w:val="20"/>
                <w:lang w:eastAsia="lv-LV"/>
              </w:rPr>
              <w:t xml:space="preserve"> dzemdībās ar zālēm </w:t>
            </w:r>
            <w:proofErr w:type="spellStart"/>
            <w:r w:rsidRPr="00F062E0">
              <w:rPr>
                <w:sz w:val="20"/>
                <w:szCs w:val="20"/>
                <w:lang w:eastAsia="lv-LV"/>
              </w:rPr>
              <w:t>bupivakaīnu</w:t>
            </w:r>
            <w:proofErr w:type="spellEnd"/>
            <w:r w:rsidRPr="00F062E0">
              <w:rPr>
                <w:sz w:val="20"/>
                <w:szCs w:val="20"/>
                <w:lang w:eastAsia="lv-LV"/>
              </w:rPr>
              <w:t xml:space="preserve"> (</w:t>
            </w:r>
            <w:proofErr w:type="spellStart"/>
            <w:r w:rsidRPr="00F062E0">
              <w:rPr>
                <w:sz w:val="20"/>
                <w:szCs w:val="20"/>
                <w:lang w:eastAsia="lv-LV"/>
              </w:rPr>
              <w:t>Bupivacaine</w:t>
            </w:r>
            <w:proofErr w:type="spellEnd"/>
            <w:r w:rsidRPr="00F062E0">
              <w:rPr>
                <w:sz w:val="20"/>
                <w:szCs w:val="20"/>
                <w:lang w:eastAsia="lv-LV"/>
              </w:rPr>
              <w:t>) par katrām nākamajām 12 stundām</w:t>
            </w:r>
          </w:p>
        </w:tc>
        <w:tc>
          <w:tcPr>
            <w:tcW w:w="1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62C03D" w14:textId="77777777" w:rsidR="00997838" w:rsidRPr="00F062E0" w:rsidRDefault="00997838" w:rsidP="003C4974">
            <w:pPr>
              <w:jc w:val="center"/>
              <w:rPr>
                <w:sz w:val="20"/>
                <w:szCs w:val="20"/>
                <w:lang w:eastAsia="lv-LV"/>
              </w:rPr>
            </w:pPr>
            <w:r w:rsidRPr="00F062E0">
              <w:rPr>
                <w:sz w:val="20"/>
                <w:szCs w:val="20"/>
                <w:lang w:eastAsia="lv-LV"/>
              </w:rPr>
              <w:t>11.85</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7599A9" w14:textId="77777777" w:rsidR="00997838" w:rsidRPr="00F062E0" w:rsidRDefault="00997838" w:rsidP="003C4974">
            <w:pPr>
              <w:jc w:val="center"/>
              <w:rPr>
                <w:sz w:val="20"/>
                <w:szCs w:val="20"/>
                <w:lang w:eastAsia="lv-LV"/>
              </w:rPr>
            </w:pPr>
            <w:r w:rsidRPr="00F062E0">
              <w:rPr>
                <w:sz w:val="20"/>
                <w:szCs w:val="20"/>
                <w:lang w:eastAsia="lv-LV"/>
              </w:rPr>
              <w:t> </w:t>
            </w: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94B664" w14:textId="77777777" w:rsidR="00997838" w:rsidRPr="00F062E0" w:rsidRDefault="00997838" w:rsidP="003C4974">
            <w:pPr>
              <w:jc w:val="center"/>
              <w:rPr>
                <w:sz w:val="20"/>
                <w:szCs w:val="20"/>
                <w:lang w:eastAsia="lv-LV"/>
              </w:rPr>
            </w:pPr>
            <w:r w:rsidRPr="00F062E0">
              <w:rPr>
                <w:sz w:val="20"/>
                <w:szCs w:val="20"/>
                <w:lang w:eastAsia="lv-LV"/>
              </w:rPr>
              <w:t> </w:t>
            </w:r>
          </w:p>
        </w:tc>
        <w:tc>
          <w:tcPr>
            <w:tcW w:w="2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0261DE6" w14:textId="77777777" w:rsidR="00997838" w:rsidRPr="00F062E0" w:rsidRDefault="00997838" w:rsidP="003C4974">
            <w:pPr>
              <w:jc w:val="center"/>
              <w:rPr>
                <w:sz w:val="20"/>
                <w:szCs w:val="20"/>
                <w:lang w:eastAsia="lv-LV"/>
              </w:rPr>
            </w:pPr>
            <w:r w:rsidRPr="00F062E0">
              <w:rPr>
                <w:sz w:val="20"/>
                <w:szCs w:val="20"/>
                <w:lang w:eastAsia="lv-LV"/>
              </w:rPr>
              <w:t> </w:t>
            </w:r>
          </w:p>
        </w:tc>
        <w:tc>
          <w:tcPr>
            <w:tcW w:w="24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155FF43" w14:textId="77777777" w:rsidR="00997838" w:rsidRPr="00F062E0" w:rsidRDefault="00997838" w:rsidP="003C4974">
            <w:pPr>
              <w:jc w:val="center"/>
              <w:rPr>
                <w:sz w:val="20"/>
                <w:szCs w:val="20"/>
                <w:lang w:eastAsia="lv-LV"/>
              </w:rPr>
            </w:pPr>
            <w:r w:rsidRPr="00F062E0">
              <w:rPr>
                <w:sz w:val="20"/>
                <w:szCs w:val="20"/>
                <w:lang w:eastAsia="lv-LV"/>
              </w:rPr>
              <w:t> </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2E66CF" w14:textId="77777777" w:rsidR="00997838" w:rsidRPr="00F062E0" w:rsidRDefault="00997838" w:rsidP="003C4974">
            <w:pPr>
              <w:jc w:val="center"/>
              <w:rPr>
                <w:sz w:val="20"/>
                <w:szCs w:val="20"/>
                <w:lang w:eastAsia="lv-LV"/>
              </w:rPr>
            </w:pPr>
            <w:r w:rsidRPr="00F062E0">
              <w:rPr>
                <w:sz w:val="20"/>
                <w:szCs w:val="20"/>
                <w:lang w:eastAsia="lv-LV"/>
              </w:rPr>
              <w:t> </w:t>
            </w:r>
          </w:p>
        </w:tc>
        <w:tc>
          <w:tcPr>
            <w:tcW w:w="85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E2AF941" w14:textId="77777777" w:rsidR="00997838" w:rsidRPr="00F062E0" w:rsidRDefault="00997838" w:rsidP="003C4974">
            <w:pPr>
              <w:rPr>
                <w:color w:val="000000"/>
                <w:sz w:val="20"/>
                <w:szCs w:val="20"/>
                <w:lang w:eastAsia="lv-LV"/>
              </w:rPr>
            </w:pPr>
            <w:r w:rsidRPr="00F062E0">
              <w:rPr>
                <w:color w:val="000000"/>
                <w:sz w:val="20"/>
                <w:szCs w:val="20"/>
                <w:lang w:eastAsia="lv-LV"/>
              </w:rPr>
              <w:t>Manipulāciju apmaksā dzemdību atsāpināšanai medicīnisku indikāciju gadījumā. Manipulācija stājas spēkā pēc nepieciešamā finansējuma piešķiršanas.</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1A900B0"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Plānojot paplašināt </w:t>
            </w:r>
            <w:proofErr w:type="spellStart"/>
            <w:r w:rsidRPr="00F062E0">
              <w:rPr>
                <w:color w:val="000000"/>
                <w:sz w:val="20"/>
                <w:szCs w:val="20"/>
                <w:lang w:eastAsia="lv-LV"/>
              </w:rPr>
              <w:t>epidurālās</w:t>
            </w:r>
            <w:proofErr w:type="spellEnd"/>
            <w:r w:rsidRPr="00F062E0">
              <w:rPr>
                <w:color w:val="000000"/>
                <w:sz w:val="20"/>
                <w:szCs w:val="20"/>
                <w:lang w:eastAsia="lv-LV"/>
              </w:rPr>
              <w:t xml:space="preserve"> anestēzijas medicīniskās indikācijas, nepieciešams segt izdevumus, kas saistīti ar palielinātu pacientu skaitu.</w:t>
            </w:r>
            <w:r w:rsidRPr="00F062E0">
              <w:rPr>
                <w:color w:val="000000"/>
                <w:sz w:val="20"/>
                <w:szCs w:val="20"/>
                <w:lang w:eastAsia="lv-LV"/>
              </w:rPr>
              <w:br/>
              <w:t>Pēc finansējuma piešķiršanas ārstniecības iestādes tiks informētas par manipulācijas spēkā stāšanās datumu.</w:t>
            </w:r>
          </w:p>
        </w:tc>
      </w:tr>
      <w:tr w:rsidR="00997838" w:rsidRPr="00F062E0" w14:paraId="4F84363B" w14:textId="77777777" w:rsidTr="002F7FC2">
        <w:trPr>
          <w:trHeight w:val="1530"/>
        </w:trPr>
        <w:tc>
          <w:tcPr>
            <w:tcW w:w="508" w:type="pct"/>
            <w:tcBorders>
              <w:top w:val="single" w:sz="4" w:space="0" w:color="auto"/>
              <w:left w:val="single" w:sz="4" w:space="0" w:color="000000"/>
              <w:bottom w:val="single" w:sz="4" w:space="0" w:color="auto"/>
              <w:right w:val="single" w:sz="4" w:space="0" w:color="auto"/>
            </w:tcBorders>
            <w:shd w:val="clear" w:color="auto" w:fill="auto"/>
            <w:vAlign w:val="center"/>
            <w:hideMark/>
          </w:tcPr>
          <w:p w14:paraId="4F1E0731" w14:textId="77777777" w:rsidR="00997838" w:rsidRPr="00F062E0" w:rsidRDefault="00997838" w:rsidP="003C4974">
            <w:pPr>
              <w:jc w:val="center"/>
              <w:rPr>
                <w:sz w:val="20"/>
                <w:szCs w:val="20"/>
                <w:lang w:eastAsia="lv-LV"/>
              </w:rPr>
            </w:pPr>
            <w:r w:rsidRPr="00F062E0">
              <w:rPr>
                <w:sz w:val="20"/>
                <w:szCs w:val="20"/>
                <w:lang w:eastAsia="lv-LV"/>
              </w:rPr>
              <w:t>Anestēzijas pakalpojumi</w:t>
            </w:r>
          </w:p>
        </w:tc>
        <w:tc>
          <w:tcPr>
            <w:tcW w:w="24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E06C9FA" w14:textId="77777777" w:rsidR="00997838" w:rsidRPr="00F062E0" w:rsidRDefault="00997838" w:rsidP="003C4974">
            <w:pPr>
              <w:jc w:val="center"/>
              <w:rPr>
                <w:color w:val="FF0000"/>
                <w:sz w:val="20"/>
                <w:szCs w:val="20"/>
                <w:lang w:eastAsia="lv-LV"/>
              </w:rPr>
            </w:pPr>
            <w:r w:rsidRPr="00F062E0">
              <w:rPr>
                <w:color w:val="FF0000"/>
                <w:sz w:val="20"/>
                <w:szCs w:val="20"/>
                <w:lang w:eastAsia="lv-LV"/>
              </w:rPr>
              <w:t>04202</w:t>
            </w:r>
          </w:p>
        </w:tc>
        <w:tc>
          <w:tcPr>
            <w:tcW w:w="15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57F5A3A" w14:textId="77777777" w:rsidR="00997838" w:rsidRPr="00F062E0" w:rsidRDefault="00997838" w:rsidP="003C4974">
            <w:pPr>
              <w:jc w:val="center"/>
              <w:rPr>
                <w:color w:val="000000"/>
                <w:sz w:val="20"/>
                <w:szCs w:val="20"/>
                <w:lang w:eastAsia="lv-LV"/>
              </w:rPr>
            </w:pPr>
            <w:r w:rsidRPr="00F062E0">
              <w:rPr>
                <w:color w:val="000000"/>
                <w:sz w:val="20"/>
                <w:szCs w:val="20"/>
                <w:lang w:eastAsia="lv-LV"/>
              </w:rPr>
              <w:t>**</w:t>
            </w:r>
          </w:p>
        </w:tc>
        <w:tc>
          <w:tcPr>
            <w:tcW w:w="7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B55E2E" w14:textId="77777777" w:rsidR="00997838" w:rsidRPr="00F062E0" w:rsidRDefault="00997838" w:rsidP="003C4974">
            <w:pPr>
              <w:rPr>
                <w:sz w:val="20"/>
                <w:szCs w:val="20"/>
                <w:lang w:eastAsia="lv-LV"/>
              </w:rPr>
            </w:pPr>
            <w:r w:rsidRPr="00F062E0">
              <w:rPr>
                <w:sz w:val="20"/>
                <w:szCs w:val="20"/>
                <w:lang w:eastAsia="lv-LV"/>
              </w:rPr>
              <w:t xml:space="preserve">Piemaksa </w:t>
            </w:r>
            <w:proofErr w:type="spellStart"/>
            <w:r w:rsidRPr="00F062E0">
              <w:rPr>
                <w:sz w:val="20"/>
                <w:szCs w:val="20"/>
                <w:lang w:eastAsia="lv-LV"/>
              </w:rPr>
              <w:t>epidurālai</w:t>
            </w:r>
            <w:proofErr w:type="spellEnd"/>
            <w:r w:rsidRPr="00F062E0">
              <w:rPr>
                <w:sz w:val="20"/>
                <w:szCs w:val="20"/>
                <w:lang w:eastAsia="lv-LV"/>
              </w:rPr>
              <w:t xml:space="preserve"> anestēzijai par zāļu </w:t>
            </w:r>
            <w:proofErr w:type="spellStart"/>
            <w:r w:rsidRPr="00F062E0">
              <w:rPr>
                <w:sz w:val="20"/>
                <w:szCs w:val="20"/>
                <w:lang w:eastAsia="lv-LV"/>
              </w:rPr>
              <w:t>bupivakaīna</w:t>
            </w:r>
            <w:proofErr w:type="spellEnd"/>
            <w:r w:rsidRPr="00F062E0">
              <w:rPr>
                <w:sz w:val="20"/>
                <w:szCs w:val="20"/>
                <w:lang w:eastAsia="lv-LV"/>
              </w:rPr>
              <w:t xml:space="preserve"> (</w:t>
            </w:r>
            <w:proofErr w:type="spellStart"/>
            <w:r w:rsidRPr="00F062E0">
              <w:rPr>
                <w:sz w:val="20"/>
                <w:szCs w:val="20"/>
                <w:lang w:eastAsia="lv-LV"/>
              </w:rPr>
              <w:t>Bupivacaine</w:t>
            </w:r>
            <w:proofErr w:type="spellEnd"/>
            <w:r w:rsidRPr="00F062E0">
              <w:rPr>
                <w:sz w:val="20"/>
                <w:szCs w:val="20"/>
                <w:lang w:eastAsia="lv-LV"/>
              </w:rPr>
              <w:t>) lietošanu pirmajās divās stundās</w:t>
            </w:r>
          </w:p>
        </w:tc>
        <w:tc>
          <w:tcPr>
            <w:tcW w:w="1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EACEF9" w14:textId="77777777" w:rsidR="00997838" w:rsidRPr="00F062E0" w:rsidRDefault="00997838" w:rsidP="003C4974">
            <w:pPr>
              <w:jc w:val="center"/>
              <w:rPr>
                <w:sz w:val="20"/>
                <w:szCs w:val="20"/>
                <w:lang w:eastAsia="lv-LV"/>
              </w:rPr>
            </w:pPr>
            <w:r w:rsidRPr="00F062E0">
              <w:rPr>
                <w:sz w:val="20"/>
                <w:szCs w:val="20"/>
                <w:lang w:eastAsia="lv-LV"/>
              </w:rPr>
              <w:t>4.60</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C12EC23" w14:textId="77777777" w:rsidR="00997838" w:rsidRPr="00F062E0" w:rsidRDefault="00997838" w:rsidP="003C4974">
            <w:pPr>
              <w:jc w:val="center"/>
              <w:rPr>
                <w:sz w:val="20"/>
                <w:szCs w:val="20"/>
                <w:lang w:eastAsia="lv-LV"/>
              </w:rPr>
            </w:pPr>
            <w:r w:rsidRPr="00F062E0">
              <w:rPr>
                <w:sz w:val="20"/>
                <w:szCs w:val="20"/>
                <w:lang w:eastAsia="lv-LV"/>
              </w:rPr>
              <w:t> </w:t>
            </w: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CF9F812" w14:textId="77777777" w:rsidR="00997838" w:rsidRPr="00F062E0" w:rsidRDefault="00997838" w:rsidP="003C4974">
            <w:pPr>
              <w:jc w:val="center"/>
              <w:rPr>
                <w:sz w:val="20"/>
                <w:szCs w:val="20"/>
                <w:lang w:eastAsia="lv-LV"/>
              </w:rPr>
            </w:pPr>
            <w:r w:rsidRPr="00F062E0">
              <w:rPr>
                <w:sz w:val="20"/>
                <w:szCs w:val="20"/>
                <w:lang w:eastAsia="lv-LV"/>
              </w:rPr>
              <w:t> </w:t>
            </w:r>
          </w:p>
        </w:tc>
        <w:tc>
          <w:tcPr>
            <w:tcW w:w="2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CAEA009" w14:textId="77777777" w:rsidR="00997838" w:rsidRPr="00F062E0" w:rsidRDefault="00997838" w:rsidP="003C4974">
            <w:pPr>
              <w:jc w:val="center"/>
              <w:rPr>
                <w:sz w:val="20"/>
                <w:szCs w:val="20"/>
                <w:lang w:eastAsia="lv-LV"/>
              </w:rPr>
            </w:pPr>
            <w:r w:rsidRPr="00F062E0">
              <w:rPr>
                <w:sz w:val="20"/>
                <w:szCs w:val="20"/>
                <w:lang w:eastAsia="lv-LV"/>
              </w:rPr>
              <w:t> </w:t>
            </w:r>
          </w:p>
        </w:tc>
        <w:tc>
          <w:tcPr>
            <w:tcW w:w="24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3E366A" w14:textId="77777777" w:rsidR="00997838" w:rsidRPr="00F062E0" w:rsidRDefault="00997838" w:rsidP="003C4974">
            <w:pPr>
              <w:jc w:val="center"/>
              <w:rPr>
                <w:sz w:val="20"/>
                <w:szCs w:val="20"/>
                <w:lang w:eastAsia="lv-LV"/>
              </w:rPr>
            </w:pPr>
            <w:r w:rsidRPr="00F062E0">
              <w:rPr>
                <w:sz w:val="20"/>
                <w:szCs w:val="20"/>
                <w:lang w:eastAsia="lv-LV"/>
              </w:rPr>
              <w:t> </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7BA3C60" w14:textId="77777777" w:rsidR="00997838" w:rsidRPr="00F062E0" w:rsidRDefault="00997838" w:rsidP="003C4974">
            <w:pPr>
              <w:jc w:val="center"/>
              <w:rPr>
                <w:sz w:val="20"/>
                <w:szCs w:val="20"/>
                <w:lang w:eastAsia="lv-LV"/>
              </w:rPr>
            </w:pPr>
            <w:r w:rsidRPr="00F062E0">
              <w:rPr>
                <w:sz w:val="20"/>
                <w:szCs w:val="20"/>
                <w:lang w:eastAsia="lv-LV"/>
              </w:rPr>
              <w:t> </w:t>
            </w:r>
          </w:p>
        </w:tc>
        <w:tc>
          <w:tcPr>
            <w:tcW w:w="85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AB0DBC" w14:textId="77777777" w:rsidR="00997838" w:rsidRPr="00F062E0" w:rsidRDefault="00997838" w:rsidP="003C4974">
            <w:pPr>
              <w:rPr>
                <w:color w:val="000000"/>
                <w:sz w:val="20"/>
                <w:szCs w:val="20"/>
                <w:lang w:eastAsia="lv-LV"/>
              </w:rPr>
            </w:pPr>
            <w:r w:rsidRPr="00F062E0">
              <w:rPr>
                <w:color w:val="000000"/>
                <w:sz w:val="20"/>
                <w:szCs w:val="20"/>
                <w:lang w:eastAsia="lv-LV"/>
              </w:rPr>
              <w:t>Manipulāciju apmaksā dzemdību atsāpināšanai medicīnisku indikāciju gadījumā. Manipulācija stājas spēkā pēc nepieciešamā finansējuma piešķiršanas.</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3ABD7E"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Plānojot paplašināt </w:t>
            </w:r>
            <w:proofErr w:type="spellStart"/>
            <w:r w:rsidRPr="00F062E0">
              <w:rPr>
                <w:color w:val="000000"/>
                <w:sz w:val="20"/>
                <w:szCs w:val="20"/>
                <w:lang w:eastAsia="lv-LV"/>
              </w:rPr>
              <w:t>epidurālās</w:t>
            </w:r>
            <w:proofErr w:type="spellEnd"/>
            <w:r w:rsidRPr="00F062E0">
              <w:rPr>
                <w:color w:val="000000"/>
                <w:sz w:val="20"/>
                <w:szCs w:val="20"/>
                <w:lang w:eastAsia="lv-LV"/>
              </w:rPr>
              <w:t xml:space="preserve"> anestēzijas medicīniskās indikācijas, nepieciešams segt izdevumus, kas saistīti ar palielinātu pacientu skaitu.</w:t>
            </w:r>
            <w:r w:rsidRPr="00F062E0">
              <w:rPr>
                <w:color w:val="000000"/>
                <w:sz w:val="20"/>
                <w:szCs w:val="20"/>
                <w:lang w:eastAsia="lv-LV"/>
              </w:rPr>
              <w:br/>
              <w:t>Pēc finansējuma piešķiršanas ārstniecības iestādes tiks informētas par manipulācijas spēkā stāšanās datumu.</w:t>
            </w:r>
          </w:p>
        </w:tc>
      </w:tr>
      <w:tr w:rsidR="00997838" w:rsidRPr="00F062E0" w14:paraId="3C955FDA" w14:textId="77777777" w:rsidTr="002F7FC2">
        <w:trPr>
          <w:trHeight w:val="508"/>
        </w:trPr>
        <w:tc>
          <w:tcPr>
            <w:tcW w:w="508" w:type="pct"/>
            <w:tcBorders>
              <w:top w:val="single" w:sz="4" w:space="0" w:color="auto"/>
              <w:left w:val="single" w:sz="4" w:space="0" w:color="000000"/>
              <w:bottom w:val="single" w:sz="4" w:space="0" w:color="auto"/>
              <w:right w:val="single" w:sz="4" w:space="0" w:color="auto"/>
            </w:tcBorders>
            <w:shd w:val="clear" w:color="auto" w:fill="auto"/>
            <w:vAlign w:val="center"/>
            <w:hideMark/>
          </w:tcPr>
          <w:p w14:paraId="1E215CC3" w14:textId="77777777" w:rsidR="00997838" w:rsidRPr="00F062E0" w:rsidRDefault="00997838" w:rsidP="003C4974">
            <w:pPr>
              <w:jc w:val="center"/>
              <w:rPr>
                <w:sz w:val="20"/>
                <w:szCs w:val="20"/>
                <w:lang w:eastAsia="lv-LV"/>
              </w:rPr>
            </w:pPr>
            <w:r w:rsidRPr="00F062E0">
              <w:rPr>
                <w:sz w:val="20"/>
                <w:szCs w:val="20"/>
                <w:lang w:eastAsia="lv-LV"/>
              </w:rPr>
              <w:t>Anestēzijas pakalpojumi</w:t>
            </w:r>
          </w:p>
        </w:tc>
        <w:tc>
          <w:tcPr>
            <w:tcW w:w="24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0F06AD4" w14:textId="77777777" w:rsidR="00997838" w:rsidRPr="00F062E0" w:rsidRDefault="00997838" w:rsidP="003C4974">
            <w:pPr>
              <w:jc w:val="center"/>
              <w:rPr>
                <w:color w:val="FF0000"/>
                <w:sz w:val="20"/>
                <w:szCs w:val="20"/>
                <w:lang w:eastAsia="lv-LV"/>
              </w:rPr>
            </w:pPr>
            <w:r w:rsidRPr="00F062E0">
              <w:rPr>
                <w:color w:val="FF0000"/>
                <w:sz w:val="20"/>
                <w:szCs w:val="20"/>
                <w:lang w:eastAsia="lv-LV"/>
              </w:rPr>
              <w:t>04203</w:t>
            </w:r>
          </w:p>
        </w:tc>
        <w:tc>
          <w:tcPr>
            <w:tcW w:w="15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23EED28" w14:textId="77777777" w:rsidR="00997838" w:rsidRPr="00F062E0" w:rsidRDefault="00997838" w:rsidP="003C4974">
            <w:pPr>
              <w:jc w:val="center"/>
              <w:rPr>
                <w:color w:val="000000"/>
                <w:sz w:val="20"/>
                <w:szCs w:val="20"/>
                <w:lang w:eastAsia="lv-LV"/>
              </w:rPr>
            </w:pPr>
            <w:r w:rsidRPr="00F062E0">
              <w:rPr>
                <w:color w:val="000000"/>
                <w:sz w:val="20"/>
                <w:szCs w:val="20"/>
                <w:lang w:eastAsia="lv-LV"/>
              </w:rPr>
              <w:t>**</w:t>
            </w:r>
          </w:p>
        </w:tc>
        <w:tc>
          <w:tcPr>
            <w:tcW w:w="7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1CDC77" w14:textId="77777777" w:rsidR="00997838" w:rsidRPr="00F062E0" w:rsidRDefault="00997838" w:rsidP="003C4974">
            <w:pPr>
              <w:rPr>
                <w:sz w:val="20"/>
                <w:szCs w:val="20"/>
                <w:lang w:eastAsia="lv-LV"/>
              </w:rPr>
            </w:pPr>
            <w:proofErr w:type="spellStart"/>
            <w:r w:rsidRPr="00F062E0">
              <w:rPr>
                <w:sz w:val="20"/>
                <w:szCs w:val="20"/>
                <w:lang w:eastAsia="lv-LV"/>
              </w:rPr>
              <w:t>Epidurālā</w:t>
            </w:r>
            <w:proofErr w:type="spellEnd"/>
            <w:r w:rsidRPr="00F062E0">
              <w:rPr>
                <w:sz w:val="20"/>
                <w:szCs w:val="20"/>
                <w:lang w:eastAsia="lv-LV"/>
              </w:rPr>
              <w:t xml:space="preserve"> anestēzija dzemdību atsāpināšanai par katru nākamo </w:t>
            </w:r>
            <w:r w:rsidRPr="00F062E0">
              <w:rPr>
                <w:sz w:val="20"/>
                <w:szCs w:val="20"/>
                <w:lang w:eastAsia="lv-LV"/>
              </w:rPr>
              <w:lastRenderedPageBreak/>
              <w:t>stundu, sākot no trešās stundas</w:t>
            </w:r>
          </w:p>
        </w:tc>
        <w:tc>
          <w:tcPr>
            <w:tcW w:w="1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42AAC4" w14:textId="77777777" w:rsidR="00997838" w:rsidRPr="00F062E0" w:rsidRDefault="00997838" w:rsidP="003C4974">
            <w:pPr>
              <w:jc w:val="center"/>
              <w:rPr>
                <w:sz w:val="20"/>
                <w:szCs w:val="20"/>
                <w:lang w:eastAsia="lv-LV"/>
              </w:rPr>
            </w:pPr>
            <w:r w:rsidRPr="00F062E0">
              <w:rPr>
                <w:sz w:val="20"/>
                <w:szCs w:val="20"/>
                <w:lang w:eastAsia="lv-LV"/>
              </w:rPr>
              <w:lastRenderedPageBreak/>
              <w:t>22.40</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99E0828" w14:textId="77777777" w:rsidR="00997838" w:rsidRPr="00F062E0" w:rsidRDefault="00997838" w:rsidP="003C4974">
            <w:pPr>
              <w:jc w:val="center"/>
              <w:rPr>
                <w:sz w:val="20"/>
                <w:szCs w:val="20"/>
                <w:lang w:eastAsia="lv-LV"/>
              </w:rPr>
            </w:pPr>
            <w:r w:rsidRPr="00F062E0">
              <w:rPr>
                <w:sz w:val="20"/>
                <w:szCs w:val="20"/>
                <w:lang w:eastAsia="lv-LV"/>
              </w:rPr>
              <w:t> </w:t>
            </w: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ABB009" w14:textId="77777777" w:rsidR="00997838" w:rsidRPr="00F062E0" w:rsidRDefault="00997838" w:rsidP="003C4974">
            <w:pPr>
              <w:jc w:val="center"/>
              <w:rPr>
                <w:sz w:val="20"/>
                <w:szCs w:val="20"/>
                <w:lang w:eastAsia="lv-LV"/>
              </w:rPr>
            </w:pPr>
            <w:r w:rsidRPr="00F062E0">
              <w:rPr>
                <w:sz w:val="20"/>
                <w:szCs w:val="20"/>
                <w:lang w:eastAsia="lv-LV"/>
              </w:rPr>
              <w:t> </w:t>
            </w:r>
          </w:p>
        </w:tc>
        <w:tc>
          <w:tcPr>
            <w:tcW w:w="2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B8D2A61" w14:textId="77777777" w:rsidR="00997838" w:rsidRPr="00F062E0" w:rsidRDefault="00997838" w:rsidP="003C4974">
            <w:pPr>
              <w:jc w:val="center"/>
              <w:rPr>
                <w:sz w:val="20"/>
                <w:szCs w:val="20"/>
                <w:lang w:eastAsia="lv-LV"/>
              </w:rPr>
            </w:pPr>
            <w:r w:rsidRPr="00F062E0">
              <w:rPr>
                <w:sz w:val="20"/>
                <w:szCs w:val="20"/>
                <w:lang w:eastAsia="lv-LV"/>
              </w:rPr>
              <w:t> </w:t>
            </w:r>
          </w:p>
        </w:tc>
        <w:tc>
          <w:tcPr>
            <w:tcW w:w="24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19F8E4C" w14:textId="77777777" w:rsidR="00997838" w:rsidRPr="00F062E0" w:rsidRDefault="00997838" w:rsidP="003C4974">
            <w:pPr>
              <w:jc w:val="center"/>
              <w:rPr>
                <w:sz w:val="20"/>
                <w:szCs w:val="20"/>
                <w:lang w:eastAsia="lv-LV"/>
              </w:rPr>
            </w:pPr>
            <w:r w:rsidRPr="00F062E0">
              <w:rPr>
                <w:sz w:val="20"/>
                <w:szCs w:val="20"/>
                <w:lang w:eastAsia="lv-LV"/>
              </w:rPr>
              <w:t> </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22E941" w14:textId="77777777" w:rsidR="00997838" w:rsidRPr="00F062E0" w:rsidRDefault="00997838" w:rsidP="003C4974">
            <w:pPr>
              <w:jc w:val="center"/>
              <w:rPr>
                <w:sz w:val="20"/>
                <w:szCs w:val="20"/>
                <w:lang w:eastAsia="lv-LV"/>
              </w:rPr>
            </w:pPr>
            <w:r w:rsidRPr="00F062E0">
              <w:rPr>
                <w:sz w:val="20"/>
                <w:szCs w:val="20"/>
                <w:lang w:eastAsia="lv-LV"/>
              </w:rPr>
              <w:t> </w:t>
            </w:r>
          </w:p>
        </w:tc>
        <w:tc>
          <w:tcPr>
            <w:tcW w:w="85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35B2ED0"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Manipulāciju apmaksā dzemdību atsāpināšanai medicīnisku indikāciju </w:t>
            </w:r>
            <w:r w:rsidRPr="00F062E0">
              <w:rPr>
                <w:color w:val="000000"/>
                <w:sz w:val="20"/>
                <w:szCs w:val="20"/>
                <w:lang w:eastAsia="lv-LV"/>
              </w:rPr>
              <w:lastRenderedPageBreak/>
              <w:t>gadījumā. Manipulācija stājas spēkā pēc nepieciešamā finansējuma piešķiršanas.</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1FD75A" w14:textId="77777777" w:rsidR="00997838" w:rsidRPr="00F062E0" w:rsidRDefault="00997838" w:rsidP="003C4974">
            <w:pPr>
              <w:rPr>
                <w:color w:val="000000"/>
                <w:sz w:val="20"/>
                <w:szCs w:val="20"/>
                <w:lang w:eastAsia="lv-LV"/>
              </w:rPr>
            </w:pPr>
            <w:r w:rsidRPr="00F062E0">
              <w:rPr>
                <w:color w:val="000000"/>
                <w:sz w:val="20"/>
                <w:szCs w:val="20"/>
                <w:lang w:eastAsia="lv-LV"/>
              </w:rPr>
              <w:lastRenderedPageBreak/>
              <w:t xml:space="preserve">Plānojot paplašināt </w:t>
            </w:r>
            <w:proofErr w:type="spellStart"/>
            <w:r w:rsidRPr="00F062E0">
              <w:rPr>
                <w:color w:val="000000"/>
                <w:sz w:val="20"/>
                <w:szCs w:val="20"/>
                <w:lang w:eastAsia="lv-LV"/>
              </w:rPr>
              <w:t>epidurālās</w:t>
            </w:r>
            <w:proofErr w:type="spellEnd"/>
            <w:r w:rsidRPr="00F062E0">
              <w:rPr>
                <w:color w:val="000000"/>
                <w:sz w:val="20"/>
                <w:szCs w:val="20"/>
                <w:lang w:eastAsia="lv-LV"/>
              </w:rPr>
              <w:t xml:space="preserve"> anestēzijas medicīniskās indikācijas, </w:t>
            </w:r>
            <w:r w:rsidRPr="00F062E0">
              <w:rPr>
                <w:color w:val="000000"/>
                <w:sz w:val="20"/>
                <w:szCs w:val="20"/>
                <w:lang w:eastAsia="lv-LV"/>
              </w:rPr>
              <w:lastRenderedPageBreak/>
              <w:t>nepieciešams segt izdevumus, kas saistīti ar palielinātu pacientu skaitu.</w:t>
            </w:r>
            <w:r w:rsidRPr="00F062E0">
              <w:rPr>
                <w:color w:val="000000"/>
                <w:sz w:val="20"/>
                <w:szCs w:val="20"/>
                <w:lang w:eastAsia="lv-LV"/>
              </w:rPr>
              <w:br/>
              <w:t>Pēc finansējuma piešķiršanas ārstniecības iestādes tiks informētas par manipulācijas spēkā stāšanās datumu.</w:t>
            </w:r>
          </w:p>
        </w:tc>
      </w:tr>
      <w:tr w:rsidR="00997838" w:rsidRPr="00F062E0" w14:paraId="7C55215D" w14:textId="77777777" w:rsidTr="002F7FC2">
        <w:trPr>
          <w:trHeight w:val="1075"/>
        </w:trPr>
        <w:tc>
          <w:tcPr>
            <w:tcW w:w="508"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498B04F6" w14:textId="77777777" w:rsidR="00997838" w:rsidRPr="00F062E0" w:rsidRDefault="00997838" w:rsidP="003C4974">
            <w:pPr>
              <w:jc w:val="center"/>
              <w:rPr>
                <w:color w:val="000000"/>
                <w:sz w:val="20"/>
                <w:szCs w:val="20"/>
                <w:lang w:eastAsia="lv-LV"/>
              </w:rPr>
            </w:pPr>
            <w:r w:rsidRPr="00F062E0">
              <w:rPr>
                <w:color w:val="000000"/>
                <w:sz w:val="20"/>
                <w:szCs w:val="20"/>
                <w:lang w:eastAsia="lv-LV"/>
              </w:rPr>
              <w:lastRenderedPageBreak/>
              <w:t>Citās sadaļās neiekļautās manipulācija</w:t>
            </w:r>
          </w:p>
        </w:tc>
        <w:tc>
          <w:tcPr>
            <w:tcW w:w="249"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754A383E" w14:textId="77777777" w:rsidR="00997838" w:rsidRPr="00F062E0" w:rsidRDefault="00997838" w:rsidP="003C4974">
            <w:pPr>
              <w:jc w:val="center"/>
              <w:rPr>
                <w:color w:val="FF0000"/>
                <w:sz w:val="20"/>
                <w:szCs w:val="20"/>
                <w:lang w:eastAsia="lv-LV"/>
              </w:rPr>
            </w:pPr>
            <w:r w:rsidRPr="00F062E0">
              <w:rPr>
                <w:color w:val="FF0000"/>
                <w:sz w:val="20"/>
                <w:szCs w:val="20"/>
                <w:lang w:eastAsia="lv-LV"/>
              </w:rPr>
              <w:t>60488</w:t>
            </w:r>
          </w:p>
        </w:tc>
        <w:tc>
          <w:tcPr>
            <w:tcW w:w="153"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3B5C8B6C"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788"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685D9376"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Piemaksa pie bērnu profilaktiskās apskates par bērnu no 1,5  līdz 3 gadiem psihiskās veselības </w:t>
            </w:r>
            <w:proofErr w:type="spellStart"/>
            <w:r w:rsidRPr="00F062E0">
              <w:rPr>
                <w:color w:val="000000"/>
                <w:sz w:val="20"/>
                <w:szCs w:val="20"/>
                <w:lang w:eastAsia="lv-LV"/>
              </w:rPr>
              <w:t>skrīningu</w:t>
            </w:r>
            <w:proofErr w:type="spellEnd"/>
            <w:r w:rsidRPr="00F062E0">
              <w:rPr>
                <w:color w:val="000000"/>
                <w:sz w:val="20"/>
                <w:szCs w:val="20"/>
                <w:lang w:eastAsia="lv-LV"/>
              </w:rPr>
              <w:t>, ko veic ģimenes ārsts</w:t>
            </w:r>
          </w:p>
        </w:tc>
        <w:tc>
          <w:tcPr>
            <w:tcW w:w="114"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68EEFEEA" w14:textId="77777777" w:rsidR="00997838" w:rsidRPr="00F062E0" w:rsidRDefault="00997838" w:rsidP="003C4974">
            <w:pPr>
              <w:jc w:val="center"/>
              <w:rPr>
                <w:color w:val="000000"/>
                <w:sz w:val="20"/>
                <w:szCs w:val="20"/>
                <w:lang w:eastAsia="lv-LV"/>
              </w:rPr>
            </w:pPr>
            <w:r>
              <w:rPr>
                <w:color w:val="000000"/>
                <w:sz w:val="20"/>
                <w:szCs w:val="20"/>
                <w:lang w:eastAsia="lv-LV"/>
              </w:rPr>
              <w:t>8.15</w:t>
            </w:r>
          </w:p>
        </w:tc>
        <w:tc>
          <w:tcPr>
            <w:tcW w:w="323"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33B64A2C"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81"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73485ACA"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85"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39CFEB4C"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46"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78829C72"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304"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45B8B973" w14:textId="77777777" w:rsidR="00997838" w:rsidRPr="00F062E0" w:rsidRDefault="00997838" w:rsidP="003C4974">
            <w:pPr>
              <w:jc w:val="center"/>
              <w:rPr>
                <w:color w:val="000000"/>
                <w:sz w:val="20"/>
                <w:szCs w:val="20"/>
                <w:lang w:eastAsia="lv-LV"/>
              </w:rPr>
            </w:pPr>
            <w:r w:rsidRPr="00F062E0">
              <w:rPr>
                <w:color w:val="000000"/>
                <w:sz w:val="20"/>
                <w:szCs w:val="20"/>
                <w:lang w:eastAsia="lv-LV"/>
              </w:rPr>
              <w:t>X</w:t>
            </w:r>
          </w:p>
        </w:tc>
        <w:tc>
          <w:tcPr>
            <w:tcW w:w="859"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5AAF4A51" w14:textId="77777777" w:rsidR="00997838" w:rsidRPr="00F062E0" w:rsidRDefault="00997838" w:rsidP="003C4974">
            <w:pPr>
              <w:rPr>
                <w:sz w:val="20"/>
                <w:szCs w:val="20"/>
                <w:lang w:eastAsia="lv-LV"/>
              </w:rPr>
            </w:pPr>
            <w:r w:rsidRPr="00F062E0">
              <w:rPr>
                <w:sz w:val="20"/>
                <w:szCs w:val="20"/>
                <w:lang w:eastAsia="lv-LV"/>
              </w:rPr>
              <w:t>Manipulāciju norāda ģimenes ārsts, veicot bērna vecumā no 1,5 līdz 3 gadiem psihiskās veselības novērtēšanu.</w:t>
            </w:r>
            <w:r w:rsidRPr="00F062E0">
              <w:rPr>
                <w:sz w:val="20"/>
                <w:szCs w:val="20"/>
                <w:lang w:eastAsia="lv-LV"/>
              </w:rPr>
              <w:br/>
              <w:t>Manipulācija spēkā no 01.08.2021.</w:t>
            </w:r>
          </w:p>
        </w:tc>
        <w:tc>
          <w:tcPr>
            <w:tcW w:w="889"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11C2E197"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Balstoties uz Bērnu tiesību aizsardzības likuma, ir nepieciešama vienota agrīnās attīstības novērtēšana bērniem vecumā no 1,5 līdz 3 gadiem ģimenes ārstu praksēs. Bērniem no 1,5 – 3 gadu vecumam dodoties pie ģimenes ārsta uz bērna profilaktisko apskati, kur tiks sniegts plašāks izmeklējums (“Bērna vecumā no 1,5 līdz 3 gadiem fiziskās un garīgās attīstības novērtēšana valsts organizētās attīstības </w:t>
            </w:r>
            <w:proofErr w:type="spellStart"/>
            <w:r w:rsidRPr="00F062E0">
              <w:rPr>
                <w:color w:val="000000"/>
                <w:sz w:val="20"/>
                <w:szCs w:val="20"/>
                <w:lang w:eastAsia="lv-LV"/>
              </w:rPr>
              <w:t>skrīningprogrammas</w:t>
            </w:r>
            <w:proofErr w:type="spellEnd"/>
            <w:r w:rsidRPr="00F062E0">
              <w:rPr>
                <w:color w:val="000000"/>
                <w:sz w:val="20"/>
                <w:szCs w:val="20"/>
                <w:lang w:eastAsia="lv-LV"/>
              </w:rPr>
              <w:t xml:space="preserve"> ietvaros atbilstoši normatīvajiem aktiem par ārstniecības iestāžu medicīniskās un uzskaites dokumentācijas lietvedības kārtību”), kura izmaksas par vienu vizīti veido 17.86 EUR apmērā. Lai segtu izmaksas par paplašināto bērna profilaktisko apskati, </w:t>
            </w:r>
            <w:r w:rsidRPr="00F062E0">
              <w:rPr>
                <w:color w:val="000000"/>
                <w:sz w:val="20"/>
                <w:szCs w:val="20"/>
                <w:lang w:eastAsia="lv-LV"/>
              </w:rPr>
              <w:lastRenderedPageBreak/>
              <w:t>papildus nepieciešamo finansējumu veido abu manipulāciju starpība, jo bērniem vecumā no 1,5 – 3 gadiem līdzšinējo 9.71 EUR turpmāk veiks maksājumu 17.86 EUR apmērā.</w:t>
            </w:r>
          </w:p>
        </w:tc>
      </w:tr>
    </w:tbl>
    <w:p w14:paraId="68EDDFDF" w14:textId="31BE4E14" w:rsidR="00997838" w:rsidRDefault="00997838" w:rsidP="00997838"/>
    <w:p w14:paraId="08B26E38" w14:textId="77777777" w:rsidR="00997838" w:rsidRPr="00153737" w:rsidRDefault="00997838" w:rsidP="00997838">
      <w:pPr>
        <w:pStyle w:val="ListParagraph"/>
        <w:widowControl/>
        <w:numPr>
          <w:ilvl w:val="0"/>
          <w:numId w:val="29"/>
        </w:numPr>
        <w:autoSpaceDE/>
        <w:autoSpaceDN/>
        <w:spacing w:after="160" w:line="259" w:lineRule="auto"/>
        <w:contextualSpacing/>
        <w:rPr>
          <w:b/>
          <w:bCs/>
          <w:sz w:val="24"/>
          <w:szCs w:val="24"/>
        </w:rPr>
      </w:pPr>
      <w:r w:rsidRPr="00153737">
        <w:rPr>
          <w:b/>
          <w:bCs/>
          <w:sz w:val="24"/>
          <w:szCs w:val="24"/>
        </w:rPr>
        <w:t>Izmaiņas nosaukumos un vai apmaksas nosacījumos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4"/>
        <w:gridCol w:w="805"/>
        <w:gridCol w:w="403"/>
        <w:gridCol w:w="2016"/>
        <w:gridCol w:w="943"/>
        <w:gridCol w:w="537"/>
        <w:gridCol w:w="671"/>
        <w:gridCol w:w="671"/>
        <w:gridCol w:w="674"/>
        <w:gridCol w:w="805"/>
        <w:gridCol w:w="3102"/>
        <w:gridCol w:w="2489"/>
      </w:tblGrid>
      <w:tr w:rsidR="00997838" w:rsidRPr="00F062E0" w14:paraId="64D3260B" w14:textId="77777777" w:rsidTr="003C4974">
        <w:trPr>
          <w:trHeight w:val="300"/>
          <w:tblHeader/>
        </w:trPr>
        <w:tc>
          <w:tcPr>
            <w:tcW w:w="505" w:type="pct"/>
            <w:vMerge w:val="restart"/>
            <w:shd w:val="clear" w:color="auto" w:fill="F2DBDB" w:themeFill="accent2" w:themeFillTint="33"/>
            <w:vAlign w:val="center"/>
            <w:hideMark/>
          </w:tcPr>
          <w:p w14:paraId="403B05A7" w14:textId="77777777" w:rsidR="00997838" w:rsidRPr="00153737" w:rsidRDefault="00997838" w:rsidP="003C4974">
            <w:pPr>
              <w:jc w:val="center"/>
              <w:rPr>
                <w:b/>
                <w:bCs/>
                <w:color w:val="000000"/>
                <w:sz w:val="18"/>
                <w:szCs w:val="18"/>
                <w:lang w:eastAsia="lv-LV"/>
              </w:rPr>
            </w:pPr>
            <w:r w:rsidRPr="00153737">
              <w:rPr>
                <w:b/>
                <w:bCs/>
                <w:color w:val="000000"/>
                <w:sz w:val="18"/>
                <w:szCs w:val="18"/>
                <w:lang w:eastAsia="lv-LV"/>
              </w:rPr>
              <w:t>Sadaļa</w:t>
            </w:r>
          </w:p>
        </w:tc>
        <w:tc>
          <w:tcPr>
            <w:tcW w:w="276" w:type="pct"/>
            <w:vMerge w:val="restart"/>
            <w:shd w:val="clear" w:color="auto" w:fill="F2DBDB" w:themeFill="accent2" w:themeFillTint="33"/>
            <w:vAlign w:val="center"/>
            <w:hideMark/>
          </w:tcPr>
          <w:p w14:paraId="3354B10F" w14:textId="77777777" w:rsidR="00997838" w:rsidRPr="00153737" w:rsidRDefault="00997838" w:rsidP="003C4974">
            <w:pPr>
              <w:jc w:val="center"/>
              <w:rPr>
                <w:b/>
                <w:bCs/>
                <w:color w:val="000000"/>
                <w:sz w:val="18"/>
                <w:szCs w:val="18"/>
                <w:lang w:eastAsia="lv-LV"/>
              </w:rPr>
            </w:pPr>
            <w:proofErr w:type="spellStart"/>
            <w:r w:rsidRPr="00153737">
              <w:rPr>
                <w:b/>
                <w:bCs/>
                <w:color w:val="000000"/>
                <w:sz w:val="18"/>
                <w:szCs w:val="18"/>
                <w:lang w:eastAsia="lv-LV"/>
              </w:rPr>
              <w:t>Manip</w:t>
            </w:r>
            <w:proofErr w:type="spellEnd"/>
            <w:r w:rsidRPr="00153737">
              <w:rPr>
                <w:b/>
                <w:bCs/>
                <w:color w:val="000000"/>
                <w:sz w:val="18"/>
                <w:szCs w:val="18"/>
                <w:lang w:eastAsia="lv-LV"/>
              </w:rPr>
              <w:t xml:space="preserve"> . kods</w:t>
            </w:r>
          </w:p>
        </w:tc>
        <w:tc>
          <w:tcPr>
            <w:tcW w:w="138" w:type="pct"/>
            <w:vMerge w:val="restart"/>
            <w:shd w:val="clear" w:color="auto" w:fill="F2DBDB" w:themeFill="accent2" w:themeFillTint="33"/>
            <w:vAlign w:val="center"/>
            <w:hideMark/>
          </w:tcPr>
          <w:p w14:paraId="53195AAC" w14:textId="77777777" w:rsidR="00997838" w:rsidRPr="00153737" w:rsidRDefault="00997838" w:rsidP="003C4974">
            <w:pPr>
              <w:jc w:val="center"/>
              <w:rPr>
                <w:b/>
                <w:bCs/>
                <w:color w:val="000000"/>
                <w:sz w:val="18"/>
                <w:szCs w:val="18"/>
                <w:lang w:eastAsia="lv-LV"/>
              </w:rPr>
            </w:pPr>
            <w:r w:rsidRPr="00153737">
              <w:rPr>
                <w:b/>
                <w:bCs/>
                <w:color w:val="000000"/>
                <w:sz w:val="18"/>
                <w:szCs w:val="18"/>
                <w:lang w:eastAsia="lv-LV"/>
              </w:rPr>
              <w:t>* vai **</w:t>
            </w:r>
          </w:p>
        </w:tc>
        <w:tc>
          <w:tcPr>
            <w:tcW w:w="691" w:type="pct"/>
            <w:vMerge w:val="restart"/>
            <w:shd w:val="clear" w:color="auto" w:fill="F2DBDB" w:themeFill="accent2" w:themeFillTint="33"/>
            <w:vAlign w:val="center"/>
            <w:hideMark/>
          </w:tcPr>
          <w:p w14:paraId="0EB86A9A" w14:textId="77777777" w:rsidR="00997838" w:rsidRPr="00153737" w:rsidRDefault="00997838" w:rsidP="003C4974">
            <w:pPr>
              <w:jc w:val="center"/>
              <w:rPr>
                <w:b/>
                <w:bCs/>
                <w:color w:val="000000"/>
                <w:sz w:val="18"/>
                <w:szCs w:val="18"/>
                <w:lang w:eastAsia="lv-LV"/>
              </w:rPr>
            </w:pPr>
            <w:r w:rsidRPr="00153737">
              <w:rPr>
                <w:b/>
                <w:bCs/>
                <w:color w:val="000000"/>
                <w:sz w:val="18"/>
                <w:szCs w:val="18"/>
                <w:lang w:eastAsia="lv-LV"/>
              </w:rPr>
              <w:t>Manipulācijas nosaukums</w:t>
            </w:r>
          </w:p>
        </w:tc>
        <w:tc>
          <w:tcPr>
            <w:tcW w:w="323" w:type="pct"/>
            <w:vMerge w:val="restart"/>
            <w:shd w:val="clear" w:color="auto" w:fill="F2DBDB" w:themeFill="accent2" w:themeFillTint="33"/>
            <w:vAlign w:val="center"/>
            <w:hideMark/>
          </w:tcPr>
          <w:p w14:paraId="53DE61EC" w14:textId="77777777" w:rsidR="00997838" w:rsidRPr="00153737" w:rsidRDefault="00997838" w:rsidP="003C4974">
            <w:pPr>
              <w:jc w:val="center"/>
              <w:rPr>
                <w:b/>
                <w:bCs/>
                <w:color w:val="000000"/>
                <w:sz w:val="18"/>
                <w:szCs w:val="18"/>
                <w:lang w:eastAsia="lv-LV"/>
              </w:rPr>
            </w:pPr>
            <w:r w:rsidRPr="00153737">
              <w:rPr>
                <w:b/>
                <w:bCs/>
                <w:color w:val="000000"/>
                <w:sz w:val="18"/>
                <w:szCs w:val="18"/>
                <w:lang w:eastAsia="lv-LV"/>
              </w:rPr>
              <w:t>Tarifs (</w:t>
            </w:r>
            <w:proofErr w:type="spellStart"/>
            <w:r w:rsidRPr="00153737">
              <w:rPr>
                <w:b/>
                <w:bCs/>
                <w:color w:val="000000"/>
                <w:sz w:val="18"/>
                <w:szCs w:val="18"/>
                <w:lang w:eastAsia="lv-LV"/>
              </w:rPr>
              <w:t>euro</w:t>
            </w:r>
            <w:proofErr w:type="spellEnd"/>
            <w:r w:rsidRPr="00153737">
              <w:rPr>
                <w:b/>
                <w:bCs/>
                <w:color w:val="000000"/>
                <w:sz w:val="18"/>
                <w:szCs w:val="18"/>
                <w:lang w:eastAsia="lv-LV"/>
              </w:rPr>
              <w:t>)</w:t>
            </w:r>
          </w:p>
        </w:tc>
        <w:tc>
          <w:tcPr>
            <w:tcW w:w="644" w:type="pct"/>
            <w:gridSpan w:val="3"/>
            <w:shd w:val="clear" w:color="auto" w:fill="F2DBDB" w:themeFill="accent2" w:themeFillTint="33"/>
            <w:vAlign w:val="center"/>
            <w:hideMark/>
          </w:tcPr>
          <w:p w14:paraId="155F7B9F" w14:textId="77777777" w:rsidR="00997838" w:rsidRPr="00153737" w:rsidRDefault="00997838" w:rsidP="003C4974">
            <w:pPr>
              <w:jc w:val="center"/>
              <w:rPr>
                <w:b/>
                <w:bCs/>
                <w:color w:val="000000"/>
                <w:sz w:val="18"/>
                <w:szCs w:val="18"/>
                <w:lang w:eastAsia="lv-LV"/>
              </w:rPr>
            </w:pPr>
            <w:r w:rsidRPr="00153737">
              <w:rPr>
                <w:b/>
                <w:bCs/>
                <w:color w:val="000000"/>
                <w:sz w:val="18"/>
                <w:szCs w:val="18"/>
                <w:lang w:eastAsia="lv-LV"/>
              </w:rPr>
              <w:t xml:space="preserve">Pacienta </w:t>
            </w:r>
            <w:proofErr w:type="spellStart"/>
            <w:r w:rsidRPr="00153737">
              <w:rPr>
                <w:b/>
                <w:bCs/>
                <w:color w:val="000000"/>
                <w:sz w:val="18"/>
                <w:szCs w:val="18"/>
                <w:lang w:eastAsia="lv-LV"/>
              </w:rPr>
              <w:t>līdzmaksājums</w:t>
            </w:r>
            <w:proofErr w:type="spellEnd"/>
            <w:r w:rsidRPr="00153737">
              <w:rPr>
                <w:b/>
                <w:bCs/>
                <w:color w:val="000000"/>
                <w:sz w:val="18"/>
                <w:szCs w:val="18"/>
                <w:lang w:eastAsia="lv-LV"/>
              </w:rPr>
              <w:t xml:space="preserve"> (</w:t>
            </w:r>
            <w:proofErr w:type="spellStart"/>
            <w:r w:rsidRPr="00153737">
              <w:rPr>
                <w:b/>
                <w:bCs/>
                <w:color w:val="000000"/>
                <w:sz w:val="18"/>
                <w:szCs w:val="18"/>
                <w:lang w:eastAsia="lv-LV"/>
              </w:rPr>
              <w:t>euro</w:t>
            </w:r>
            <w:proofErr w:type="spellEnd"/>
            <w:r w:rsidRPr="00153737">
              <w:rPr>
                <w:b/>
                <w:bCs/>
                <w:color w:val="000000"/>
                <w:sz w:val="18"/>
                <w:szCs w:val="18"/>
                <w:lang w:eastAsia="lv-LV"/>
              </w:rPr>
              <w:t>)</w:t>
            </w:r>
          </w:p>
        </w:tc>
        <w:tc>
          <w:tcPr>
            <w:tcW w:w="231" w:type="pct"/>
            <w:vMerge w:val="restart"/>
            <w:shd w:val="clear" w:color="auto" w:fill="F2DBDB" w:themeFill="accent2" w:themeFillTint="33"/>
            <w:vAlign w:val="center"/>
            <w:hideMark/>
          </w:tcPr>
          <w:p w14:paraId="0B1630EC" w14:textId="77777777" w:rsidR="00997838" w:rsidRPr="00153737" w:rsidRDefault="00997838" w:rsidP="003C4974">
            <w:pPr>
              <w:jc w:val="center"/>
              <w:rPr>
                <w:b/>
                <w:bCs/>
                <w:color w:val="000000"/>
                <w:sz w:val="18"/>
                <w:szCs w:val="18"/>
                <w:lang w:eastAsia="lv-LV"/>
              </w:rPr>
            </w:pPr>
            <w:r w:rsidRPr="00153737">
              <w:rPr>
                <w:b/>
                <w:bCs/>
                <w:color w:val="000000"/>
                <w:sz w:val="18"/>
                <w:szCs w:val="18"/>
                <w:lang w:eastAsia="lv-LV"/>
              </w:rPr>
              <w:t xml:space="preserve">Lielās ķirurģ . </w:t>
            </w:r>
            <w:proofErr w:type="spellStart"/>
            <w:r w:rsidRPr="00153737">
              <w:rPr>
                <w:b/>
                <w:bCs/>
                <w:color w:val="000000"/>
                <w:sz w:val="18"/>
                <w:szCs w:val="18"/>
                <w:lang w:eastAsia="lv-LV"/>
              </w:rPr>
              <w:t>oper</w:t>
            </w:r>
            <w:proofErr w:type="spellEnd"/>
            <w:r w:rsidRPr="00153737">
              <w:rPr>
                <w:b/>
                <w:bCs/>
                <w:color w:val="000000"/>
                <w:sz w:val="18"/>
                <w:szCs w:val="18"/>
                <w:lang w:eastAsia="lv-LV"/>
              </w:rPr>
              <w:t>.</w:t>
            </w:r>
          </w:p>
        </w:tc>
        <w:tc>
          <w:tcPr>
            <w:tcW w:w="276" w:type="pct"/>
            <w:vMerge w:val="restart"/>
            <w:shd w:val="clear" w:color="auto" w:fill="F2DBDB" w:themeFill="accent2" w:themeFillTint="33"/>
            <w:vAlign w:val="center"/>
            <w:hideMark/>
          </w:tcPr>
          <w:p w14:paraId="6D5F7D03" w14:textId="77777777" w:rsidR="00997838" w:rsidRPr="00153737" w:rsidRDefault="00997838" w:rsidP="003C4974">
            <w:pPr>
              <w:jc w:val="center"/>
              <w:rPr>
                <w:b/>
                <w:bCs/>
                <w:color w:val="000000"/>
                <w:sz w:val="18"/>
                <w:szCs w:val="18"/>
                <w:lang w:eastAsia="lv-LV"/>
              </w:rPr>
            </w:pPr>
            <w:r w:rsidRPr="00153737">
              <w:rPr>
                <w:b/>
                <w:bCs/>
                <w:color w:val="000000"/>
                <w:sz w:val="18"/>
                <w:szCs w:val="18"/>
                <w:lang w:eastAsia="lv-LV"/>
              </w:rPr>
              <w:t xml:space="preserve">Ģimenes ārsta praksei </w:t>
            </w:r>
            <w:proofErr w:type="spellStart"/>
            <w:r w:rsidRPr="00153737">
              <w:rPr>
                <w:b/>
                <w:bCs/>
                <w:color w:val="000000"/>
                <w:sz w:val="18"/>
                <w:szCs w:val="18"/>
                <w:lang w:eastAsia="lv-LV"/>
              </w:rPr>
              <w:t>apmaks</w:t>
            </w:r>
            <w:proofErr w:type="spellEnd"/>
            <w:r w:rsidRPr="00153737">
              <w:rPr>
                <w:b/>
                <w:bCs/>
                <w:color w:val="000000"/>
                <w:sz w:val="18"/>
                <w:szCs w:val="18"/>
                <w:lang w:eastAsia="lv-LV"/>
              </w:rPr>
              <w:t xml:space="preserve">. </w:t>
            </w:r>
            <w:proofErr w:type="spellStart"/>
            <w:r w:rsidRPr="00153737">
              <w:rPr>
                <w:b/>
                <w:bCs/>
                <w:color w:val="000000"/>
                <w:sz w:val="18"/>
                <w:szCs w:val="18"/>
                <w:lang w:eastAsia="lv-LV"/>
              </w:rPr>
              <w:t>manip</w:t>
            </w:r>
            <w:proofErr w:type="spellEnd"/>
          </w:p>
        </w:tc>
        <w:tc>
          <w:tcPr>
            <w:tcW w:w="1063" w:type="pct"/>
            <w:vMerge w:val="restart"/>
            <w:shd w:val="clear" w:color="auto" w:fill="F2DBDB" w:themeFill="accent2" w:themeFillTint="33"/>
            <w:vAlign w:val="center"/>
            <w:hideMark/>
          </w:tcPr>
          <w:p w14:paraId="034BCD89" w14:textId="77777777" w:rsidR="00997838" w:rsidRPr="00153737" w:rsidRDefault="00997838" w:rsidP="003C4974">
            <w:pPr>
              <w:jc w:val="center"/>
              <w:rPr>
                <w:b/>
                <w:bCs/>
                <w:sz w:val="18"/>
                <w:szCs w:val="18"/>
                <w:lang w:eastAsia="lv-LV"/>
              </w:rPr>
            </w:pPr>
            <w:r w:rsidRPr="00153737">
              <w:rPr>
                <w:b/>
                <w:bCs/>
                <w:sz w:val="18"/>
                <w:szCs w:val="18"/>
                <w:lang w:eastAsia="lv-LV"/>
              </w:rPr>
              <w:t>Apmaksas nosacījumi</w:t>
            </w:r>
          </w:p>
        </w:tc>
        <w:tc>
          <w:tcPr>
            <w:tcW w:w="853" w:type="pct"/>
            <w:vMerge w:val="restart"/>
            <w:shd w:val="clear" w:color="auto" w:fill="F2DBDB" w:themeFill="accent2" w:themeFillTint="33"/>
            <w:vAlign w:val="center"/>
            <w:hideMark/>
          </w:tcPr>
          <w:p w14:paraId="0E18B48C" w14:textId="77777777" w:rsidR="00997838" w:rsidRPr="00153737" w:rsidRDefault="00997838" w:rsidP="003C4974">
            <w:pPr>
              <w:jc w:val="center"/>
              <w:rPr>
                <w:b/>
                <w:bCs/>
                <w:sz w:val="18"/>
                <w:szCs w:val="18"/>
                <w:lang w:eastAsia="lv-LV"/>
              </w:rPr>
            </w:pPr>
            <w:r w:rsidRPr="00153737">
              <w:rPr>
                <w:b/>
                <w:bCs/>
                <w:sz w:val="18"/>
                <w:szCs w:val="18"/>
                <w:lang w:eastAsia="lv-LV"/>
              </w:rPr>
              <w:t>Piezīmes, paskaidrojums</w:t>
            </w:r>
          </w:p>
        </w:tc>
      </w:tr>
      <w:tr w:rsidR="00997838" w:rsidRPr="00F062E0" w14:paraId="436CBB3B" w14:textId="77777777" w:rsidTr="003C4974">
        <w:trPr>
          <w:trHeight w:val="855"/>
          <w:tblHeader/>
        </w:trPr>
        <w:tc>
          <w:tcPr>
            <w:tcW w:w="505" w:type="pct"/>
            <w:vMerge/>
            <w:shd w:val="clear" w:color="auto" w:fill="auto"/>
            <w:vAlign w:val="center"/>
            <w:hideMark/>
          </w:tcPr>
          <w:p w14:paraId="136753E8" w14:textId="77777777" w:rsidR="00997838" w:rsidRPr="00153737" w:rsidRDefault="00997838" w:rsidP="003C4974">
            <w:pPr>
              <w:rPr>
                <w:b/>
                <w:bCs/>
                <w:color w:val="000000"/>
                <w:sz w:val="18"/>
                <w:szCs w:val="18"/>
                <w:lang w:eastAsia="lv-LV"/>
              </w:rPr>
            </w:pPr>
          </w:p>
        </w:tc>
        <w:tc>
          <w:tcPr>
            <w:tcW w:w="276" w:type="pct"/>
            <w:vMerge/>
            <w:shd w:val="clear" w:color="auto" w:fill="auto"/>
            <w:vAlign w:val="center"/>
            <w:hideMark/>
          </w:tcPr>
          <w:p w14:paraId="7E0AB1EF" w14:textId="77777777" w:rsidR="00997838" w:rsidRPr="00153737" w:rsidRDefault="00997838" w:rsidP="003C4974">
            <w:pPr>
              <w:rPr>
                <w:b/>
                <w:bCs/>
                <w:color w:val="000000"/>
                <w:sz w:val="18"/>
                <w:szCs w:val="18"/>
                <w:lang w:eastAsia="lv-LV"/>
              </w:rPr>
            </w:pPr>
          </w:p>
        </w:tc>
        <w:tc>
          <w:tcPr>
            <w:tcW w:w="138" w:type="pct"/>
            <w:vMerge/>
            <w:shd w:val="clear" w:color="auto" w:fill="auto"/>
            <w:vAlign w:val="center"/>
            <w:hideMark/>
          </w:tcPr>
          <w:p w14:paraId="7B59290A" w14:textId="77777777" w:rsidR="00997838" w:rsidRPr="00153737" w:rsidRDefault="00997838" w:rsidP="003C4974">
            <w:pPr>
              <w:rPr>
                <w:b/>
                <w:bCs/>
                <w:color w:val="000000"/>
                <w:sz w:val="18"/>
                <w:szCs w:val="18"/>
                <w:lang w:eastAsia="lv-LV"/>
              </w:rPr>
            </w:pPr>
          </w:p>
        </w:tc>
        <w:tc>
          <w:tcPr>
            <w:tcW w:w="691" w:type="pct"/>
            <w:vMerge/>
            <w:shd w:val="clear" w:color="auto" w:fill="auto"/>
            <w:vAlign w:val="center"/>
            <w:hideMark/>
          </w:tcPr>
          <w:p w14:paraId="2688515B" w14:textId="77777777" w:rsidR="00997838" w:rsidRPr="00153737" w:rsidRDefault="00997838" w:rsidP="003C4974">
            <w:pPr>
              <w:rPr>
                <w:b/>
                <w:bCs/>
                <w:color w:val="000000"/>
                <w:sz w:val="18"/>
                <w:szCs w:val="18"/>
                <w:lang w:eastAsia="lv-LV"/>
              </w:rPr>
            </w:pPr>
          </w:p>
        </w:tc>
        <w:tc>
          <w:tcPr>
            <w:tcW w:w="323" w:type="pct"/>
            <w:vMerge/>
            <w:shd w:val="clear" w:color="auto" w:fill="auto"/>
            <w:vAlign w:val="center"/>
            <w:hideMark/>
          </w:tcPr>
          <w:p w14:paraId="56A5D91D" w14:textId="77777777" w:rsidR="00997838" w:rsidRPr="00153737" w:rsidRDefault="00997838" w:rsidP="003C4974">
            <w:pPr>
              <w:rPr>
                <w:b/>
                <w:bCs/>
                <w:color w:val="000000"/>
                <w:sz w:val="18"/>
                <w:szCs w:val="18"/>
                <w:lang w:eastAsia="lv-LV"/>
              </w:rPr>
            </w:pPr>
          </w:p>
        </w:tc>
        <w:tc>
          <w:tcPr>
            <w:tcW w:w="184" w:type="pct"/>
            <w:shd w:val="clear" w:color="auto" w:fill="F2DBDB" w:themeFill="accent2" w:themeFillTint="33"/>
            <w:vAlign w:val="center"/>
            <w:hideMark/>
          </w:tcPr>
          <w:p w14:paraId="33870B32" w14:textId="77777777" w:rsidR="00997838" w:rsidRPr="00153737" w:rsidRDefault="00997838" w:rsidP="003C4974">
            <w:pPr>
              <w:jc w:val="center"/>
              <w:rPr>
                <w:b/>
                <w:bCs/>
                <w:color w:val="000000"/>
                <w:sz w:val="18"/>
                <w:szCs w:val="18"/>
                <w:lang w:eastAsia="lv-LV"/>
              </w:rPr>
            </w:pPr>
            <w:proofErr w:type="spellStart"/>
            <w:r w:rsidRPr="00153737">
              <w:rPr>
                <w:b/>
                <w:bCs/>
                <w:color w:val="000000"/>
                <w:sz w:val="18"/>
                <w:szCs w:val="18"/>
                <w:lang w:eastAsia="lv-LV"/>
              </w:rPr>
              <w:t>Ambulat</w:t>
            </w:r>
            <w:proofErr w:type="spellEnd"/>
            <w:r w:rsidRPr="00153737">
              <w:rPr>
                <w:b/>
                <w:bCs/>
                <w:color w:val="000000"/>
                <w:sz w:val="18"/>
                <w:szCs w:val="18"/>
                <w:lang w:eastAsia="lv-LV"/>
              </w:rPr>
              <w:t xml:space="preserve">. </w:t>
            </w:r>
            <w:proofErr w:type="spellStart"/>
            <w:r w:rsidRPr="00153737">
              <w:rPr>
                <w:b/>
                <w:bCs/>
                <w:color w:val="000000"/>
                <w:sz w:val="18"/>
                <w:szCs w:val="18"/>
                <w:lang w:eastAsia="lv-LV"/>
              </w:rPr>
              <w:t>pakalp</w:t>
            </w:r>
            <w:proofErr w:type="spellEnd"/>
            <w:r w:rsidRPr="00153737">
              <w:rPr>
                <w:b/>
                <w:bCs/>
                <w:color w:val="000000"/>
                <w:sz w:val="18"/>
                <w:szCs w:val="18"/>
                <w:lang w:eastAsia="lv-LV"/>
              </w:rPr>
              <w:t>.</w:t>
            </w:r>
          </w:p>
        </w:tc>
        <w:tc>
          <w:tcPr>
            <w:tcW w:w="230" w:type="pct"/>
            <w:shd w:val="clear" w:color="auto" w:fill="F2DBDB" w:themeFill="accent2" w:themeFillTint="33"/>
            <w:vAlign w:val="center"/>
            <w:hideMark/>
          </w:tcPr>
          <w:p w14:paraId="5EC558F3" w14:textId="77777777" w:rsidR="00997838" w:rsidRPr="00153737" w:rsidRDefault="00997838" w:rsidP="003C4974">
            <w:pPr>
              <w:jc w:val="center"/>
              <w:rPr>
                <w:b/>
                <w:bCs/>
                <w:color w:val="000000"/>
                <w:sz w:val="18"/>
                <w:szCs w:val="18"/>
                <w:lang w:eastAsia="lv-LV"/>
              </w:rPr>
            </w:pPr>
            <w:r w:rsidRPr="00153737">
              <w:rPr>
                <w:b/>
                <w:bCs/>
                <w:color w:val="000000"/>
                <w:sz w:val="18"/>
                <w:szCs w:val="18"/>
                <w:lang w:eastAsia="lv-LV"/>
              </w:rPr>
              <w:t xml:space="preserve">Dienas </w:t>
            </w:r>
            <w:proofErr w:type="spellStart"/>
            <w:r w:rsidRPr="00153737">
              <w:rPr>
                <w:b/>
                <w:bCs/>
                <w:color w:val="000000"/>
                <w:sz w:val="18"/>
                <w:szCs w:val="18"/>
                <w:lang w:eastAsia="lv-LV"/>
              </w:rPr>
              <w:t>stac</w:t>
            </w:r>
            <w:proofErr w:type="spellEnd"/>
            <w:r w:rsidRPr="00153737">
              <w:rPr>
                <w:b/>
                <w:bCs/>
                <w:color w:val="000000"/>
                <w:sz w:val="18"/>
                <w:szCs w:val="18"/>
                <w:lang w:eastAsia="lv-LV"/>
              </w:rPr>
              <w:t xml:space="preserve">. </w:t>
            </w:r>
            <w:proofErr w:type="spellStart"/>
            <w:r w:rsidRPr="00153737">
              <w:rPr>
                <w:b/>
                <w:bCs/>
                <w:color w:val="000000"/>
                <w:sz w:val="18"/>
                <w:szCs w:val="18"/>
                <w:lang w:eastAsia="lv-LV"/>
              </w:rPr>
              <w:t>pakalp</w:t>
            </w:r>
            <w:proofErr w:type="spellEnd"/>
            <w:r w:rsidRPr="00153737">
              <w:rPr>
                <w:b/>
                <w:bCs/>
                <w:color w:val="000000"/>
                <w:sz w:val="18"/>
                <w:szCs w:val="18"/>
                <w:lang w:eastAsia="lv-LV"/>
              </w:rPr>
              <w:t xml:space="preserve"> .</w:t>
            </w:r>
          </w:p>
        </w:tc>
        <w:tc>
          <w:tcPr>
            <w:tcW w:w="230" w:type="pct"/>
            <w:shd w:val="clear" w:color="auto" w:fill="F2DBDB" w:themeFill="accent2" w:themeFillTint="33"/>
            <w:vAlign w:val="center"/>
            <w:hideMark/>
          </w:tcPr>
          <w:p w14:paraId="53F24FAC" w14:textId="77777777" w:rsidR="00997838" w:rsidRPr="00153737" w:rsidRDefault="00997838" w:rsidP="003C4974">
            <w:pPr>
              <w:jc w:val="center"/>
              <w:rPr>
                <w:b/>
                <w:bCs/>
                <w:color w:val="000000"/>
                <w:sz w:val="18"/>
                <w:szCs w:val="18"/>
                <w:lang w:eastAsia="lv-LV"/>
              </w:rPr>
            </w:pPr>
            <w:proofErr w:type="spellStart"/>
            <w:r w:rsidRPr="00153737">
              <w:rPr>
                <w:b/>
                <w:bCs/>
                <w:color w:val="000000"/>
                <w:sz w:val="18"/>
                <w:szCs w:val="18"/>
                <w:lang w:eastAsia="lv-LV"/>
              </w:rPr>
              <w:t>Stacion</w:t>
            </w:r>
            <w:proofErr w:type="spellEnd"/>
            <w:r w:rsidRPr="00153737">
              <w:rPr>
                <w:b/>
                <w:bCs/>
                <w:color w:val="000000"/>
                <w:sz w:val="18"/>
                <w:szCs w:val="18"/>
                <w:lang w:eastAsia="lv-LV"/>
              </w:rPr>
              <w:t xml:space="preserve">. </w:t>
            </w:r>
            <w:proofErr w:type="spellStart"/>
            <w:r w:rsidRPr="00153737">
              <w:rPr>
                <w:b/>
                <w:bCs/>
                <w:color w:val="000000"/>
                <w:sz w:val="18"/>
                <w:szCs w:val="18"/>
                <w:lang w:eastAsia="lv-LV"/>
              </w:rPr>
              <w:t>pakalp</w:t>
            </w:r>
            <w:proofErr w:type="spellEnd"/>
            <w:r w:rsidRPr="00153737">
              <w:rPr>
                <w:b/>
                <w:bCs/>
                <w:color w:val="000000"/>
                <w:sz w:val="18"/>
                <w:szCs w:val="18"/>
                <w:lang w:eastAsia="lv-LV"/>
              </w:rPr>
              <w:t>.</w:t>
            </w:r>
          </w:p>
        </w:tc>
        <w:tc>
          <w:tcPr>
            <w:tcW w:w="231" w:type="pct"/>
            <w:vMerge/>
            <w:shd w:val="clear" w:color="auto" w:fill="auto"/>
            <w:vAlign w:val="center"/>
            <w:hideMark/>
          </w:tcPr>
          <w:p w14:paraId="11E75AD2" w14:textId="77777777" w:rsidR="00997838" w:rsidRPr="00153737" w:rsidRDefault="00997838" w:rsidP="003C4974">
            <w:pPr>
              <w:rPr>
                <w:b/>
                <w:bCs/>
                <w:color w:val="000000"/>
                <w:sz w:val="18"/>
                <w:szCs w:val="18"/>
                <w:lang w:eastAsia="lv-LV"/>
              </w:rPr>
            </w:pPr>
          </w:p>
        </w:tc>
        <w:tc>
          <w:tcPr>
            <w:tcW w:w="276" w:type="pct"/>
            <w:vMerge/>
            <w:shd w:val="clear" w:color="auto" w:fill="auto"/>
            <w:vAlign w:val="center"/>
            <w:hideMark/>
          </w:tcPr>
          <w:p w14:paraId="7393DBE4" w14:textId="77777777" w:rsidR="00997838" w:rsidRPr="00153737" w:rsidRDefault="00997838" w:rsidP="003C4974">
            <w:pPr>
              <w:rPr>
                <w:b/>
                <w:bCs/>
                <w:color w:val="000000"/>
                <w:sz w:val="18"/>
                <w:szCs w:val="18"/>
                <w:lang w:eastAsia="lv-LV"/>
              </w:rPr>
            </w:pPr>
          </w:p>
        </w:tc>
        <w:tc>
          <w:tcPr>
            <w:tcW w:w="1063" w:type="pct"/>
            <w:vMerge/>
            <w:shd w:val="clear" w:color="auto" w:fill="auto"/>
            <w:vAlign w:val="center"/>
            <w:hideMark/>
          </w:tcPr>
          <w:p w14:paraId="0A679D1D" w14:textId="77777777" w:rsidR="00997838" w:rsidRPr="00153737" w:rsidRDefault="00997838" w:rsidP="003C4974">
            <w:pPr>
              <w:rPr>
                <w:b/>
                <w:bCs/>
                <w:sz w:val="18"/>
                <w:szCs w:val="18"/>
                <w:lang w:eastAsia="lv-LV"/>
              </w:rPr>
            </w:pPr>
          </w:p>
        </w:tc>
        <w:tc>
          <w:tcPr>
            <w:tcW w:w="853" w:type="pct"/>
            <w:vMerge/>
            <w:shd w:val="clear" w:color="auto" w:fill="auto"/>
            <w:vAlign w:val="center"/>
            <w:hideMark/>
          </w:tcPr>
          <w:p w14:paraId="44030893" w14:textId="77777777" w:rsidR="00997838" w:rsidRPr="00153737" w:rsidRDefault="00997838" w:rsidP="003C4974">
            <w:pPr>
              <w:rPr>
                <w:b/>
                <w:bCs/>
                <w:sz w:val="18"/>
                <w:szCs w:val="18"/>
                <w:lang w:eastAsia="lv-LV"/>
              </w:rPr>
            </w:pPr>
          </w:p>
        </w:tc>
      </w:tr>
      <w:tr w:rsidR="00997838" w:rsidRPr="00F062E0" w14:paraId="168B6D03" w14:textId="77777777" w:rsidTr="003C4974">
        <w:trPr>
          <w:trHeight w:val="3109"/>
        </w:trPr>
        <w:tc>
          <w:tcPr>
            <w:tcW w:w="505" w:type="pct"/>
            <w:shd w:val="clear" w:color="auto" w:fill="auto"/>
            <w:vAlign w:val="center"/>
            <w:hideMark/>
          </w:tcPr>
          <w:p w14:paraId="3D579961" w14:textId="77777777" w:rsidR="00997838" w:rsidRPr="00F062E0" w:rsidRDefault="00997838" w:rsidP="003C4974">
            <w:pPr>
              <w:jc w:val="center"/>
              <w:rPr>
                <w:color w:val="000000"/>
                <w:sz w:val="20"/>
                <w:szCs w:val="20"/>
                <w:lang w:eastAsia="lv-LV"/>
              </w:rPr>
            </w:pPr>
            <w:proofErr w:type="spellStart"/>
            <w:r w:rsidRPr="00F062E0">
              <w:rPr>
                <w:color w:val="000000"/>
                <w:sz w:val="20"/>
                <w:szCs w:val="20"/>
                <w:lang w:eastAsia="lv-LV"/>
              </w:rPr>
              <w:t>Neonatoloģija</w:t>
            </w:r>
            <w:proofErr w:type="spellEnd"/>
            <w:r w:rsidRPr="00F062E0">
              <w:rPr>
                <w:color w:val="000000"/>
                <w:sz w:val="20"/>
                <w:szCs w:val="20"/>
                <w:lang w:eastAsia="lv-LV"/>
              </w:rPr>
              <w:t xml:space="preserve"> un pediatrija</w:t>
            </w:r>
          </w:p>
        </w:tc>
        <w:tc>
          <w:tcPr>
            <w:tcW w:w="276" w:type="pct"/>
            <w:shd w:val="clear" w:color="auto" w:fill="auto"/>
            <w:noWrap/>
            <w:vAlign w:val="center"/>
            <w:hideMark/>
          </w:tcPr>
          <w:p w14:paraId="64A3FAFF" w14:textId="77777777" w:rsidR="00997838" w:rsidRPr="00F062E0" w:rsidRDefault="00997838" w:rsidP="003C4974">
            <w:pPr>
              <w:jc w:val="center"/>
              <w:rPr>
                <w:color w:val="000000"/>
                <w:sz w:val="20"/>
                <w:szCs w:val="20"/>
                <w:lang w:eastAsia="lv-LV"/>
              </w:rPr>
            </w:pPr>
            <w:r w:rsidRPr="00F062E0">
              <w:rPr>
                <w:color w:val="000000"/>
                <w:sz w:val="20"/>
                <w:szCs w:val="20"/>
                <w:lang w:eastAsia="lv-LV"/>
              </w:rPr>
              <w:t>02125</w:t>
            </w:r>
          </w:p>
        </w:tc>
        <w:tc>
          <w:tcPr>
            <w:tcW w:w="138" w:type="pct"/>
            <w:shd w:val="clear" w:color="auto" w:fill="auto"/>
            <w:vAlign w:val="center"/>
            <w:hideMark/>
          </w:tcPr>
          <w:p w14:paraId="01E103E6" w14:textId="77777777" w:rsidR="00997838" w:rsidRPr="00F062E0" w:rsidRDefault="00997838" w:rsidP="003C4974">
            <w:pPr>
              <w:jc w:val="center"/>
              <w:rPr>
                <w:sz w:val="20"/>
                <w:szCs w:val="20"/>
                <w:lang w:eastAsia="lv-LV"/>
              </w:rPr>
            </w:pPr>
            <w:r w:rsidRPr="00F062E0">
              <w:rPr>
                <w:sz w:val="20"/>
                <w:szCs w:val="20"/>
                <w:lang w:eastAsia="lv-LV"/>
              </w:rPr>
              <w:t>*</w:t>
            </w:r>
          </w:p>
        </w:tc>
        <w:tc>
          <w:tcPr>
            <w:tcW w:w="691" w:type="pct"/>
            <w:shd w:val="clear" w:color="auto" w:fill="auto"/>
            <w:vAlign w:val="center"/>
            <w:hideMark/>
          </w:tcPr>
          <w:p w14:paraId="305F3A50" w14:textId="77777777" w:rsidR="00997838" w:rsidRPr="00F062E0" w:rsidRDefault="00997838" w:rsidP="003C4974">
            <w:pPr>
              <w:rPr>
                <w:sz w:val="20"/>
                <w:szCs w:val="20"/>
                <w:lang w:eastAsia="lv-LV"/>
              </w:rPr>
            </w:pPr>
            <w:r w:rsidRPr="00F062E0">
              <w:rPr>
                <w:sz w:val="20"/>
                <w:szCs w:val="20"/>
                <w:lang w:eastAsia="lv-LV"/>
              </w:rPr>
              <w:t xml:space="preserve">Poligrāfija </w:t>
            </w:r>
            <w:r w:rsidRPr="00F062E0">
              <w:rPr>
                <w:strike/>
                <w:sz w:val="20"/>
                <w:szCs w:val="20"/>
                <w:lang w:eastAsia="lv-LV"/>
              </w:rPr>
              <w:t>(PG)</w:t>
            </w:r>
            <w:r w:rsidRPr="00F062E0">
              <w:rPr>
                <w:sz w:val="20"/>
                <w:szCs w:val="20"/>
                <w:lang w:eastAsia="lv-LV"/>
              </w:rPr>
              <w:t xml:space="preserve"> </w:t>
            </w:r>
            <w:r w:rsidRPr="00F062E0">
              <w:rPr>
                <w:color w:val="FF0000"/>
                <w:sz w:val="20"/>
                <w:szCs w:val="20"/>
                <w:lang w:eastAsia="lv-LV"/>
              </w:rPr>
              <w:t>stacionārā</w:t>
            </w:r>
          </w:p>
        </w:tc>
        <w:tc>
          <w:tcPr>
            <w:tcW w:w="323" w:type="pct"/>
            <w:shd w:val="clear" w:color="auto" w:fill="auto"/>
            <w:noWrap/>
            <w:vAlign w:val="center"/>
            <w:hideMark/>
          </w:tcPr>
          <w:p w14:paraId="504CEBE6" w14:textId="77777777" w:rsidR="00997838" w:rsidRPr="00F062E0" w:rsidRDefault="00997838" w:rsidP="003C4974">
            <w:pPr>
              <w:jc w:val="center"/>
              <w:rPr>
                <w:sz w:val="20"/>
                <w:szCs w:val="20"/>
                <w:lang w:eastAsia="lv-LV"/>
              </w:rPr>
            </w:pPr>
            <w:r w:rsidRPr="00F062E0">
              <w:rPr>
                <w:sz w:val="20"/>
                <w:szCs w:val="20"/>
                <w:lang w:eastAsia="lv-LV"/>
              </w:rPr>
              <w:t>208.46</w:t>
            </w:r>
          </w:p>
        </w:tc>
        <w:tc>
          <w:tcPr>
            <w:tcW w:w="184" w:type="pct"/>
            <w:shd w:val="clear" w:color="auto" w:fill="auto"/>
            <w:noWrap/>
            <w:vAlign w:val="center"/>
            <w:hideMark/>
          </w:tcPr>
          <w:p w14:paraId="3202C96C" w14:textId="77777777" w:rsidR="00997838" w:rsidRPr="00F062E0" w:rsidRDefault="00997838" w:rsidP="003C4974">
            <w:pPr>
              <w:jc w:val="center"/>
              <w:rPr>
                <w:sz w:val="20"/>
                <w:szCs w:val="20"/>
                <w:lang w:eastAsia="lv-LV"/>
              </w:rPr>
            </w:pPr>
            <w:r w:rsidRPr="00F062E0">
              <w:rPr>
                <w:sz w:val="20"/>
                <w:szCs w:val="20"/>
                <w:lang w:eastAsia="lv-LV"/>
              </w:rPr>
              <w:t> </w:t>
            </w:r>
          </w:p>
        </w:tc>
        <w:tc>
          <w:tcPr>
            <w:tcW w:w="230" w:type="pct"/>
            <w:shd w:val="clear" w:color="auto" w:fill="auto"/>
            <w:noWrap/>
            <w:vAlign w:val="center"/>
            <w:hideMark/>
          </w:tcPr>
          <w:p w14:paraId="2FF5F92B" w14:textId="77777777" w:rsidR="00997838" w:rsidRPr="00F062E0" w:rsidRDefault="00997838" w:rsidP="003C4974">
            <w:pPr>
              <w:jc w:val="center"/>
              <w:rPr>
                <w:sz w:val="20"/>
                <w:szCs w:val="20"/>
                <w:lang w:eastAsia="lv-LV"/>
              </w:rPr>
            </w:pPr>
            <w:r w:rsidRPr="00F062E0">
              <w:rPr>
                <w:sz w:val="20"/>
                <w:szCs w:val="20"/>
                <w:lang w:eastAsia="lv-LV"/>
              </w:rPr>
              <w:t> </w:t>
            </w:r>
          </w:p>
        </w:tc>
        <w:tc>
          <w:tcPr>
            <w:tcW w:w="230" w:type="pct"/>
            <w:shd w:val="clear" w:color="auto" w:fill="auto"/>
            <w:vAlign w:val="center"/>
            <w:hideMark/>
          </w:tcPr>
          <w:p w14:paraId="0A64C4A9" w14:textId="77777777" w:rsidR="00997838" w:rsidRPr="00F062E0" w:rsidRDefault="00997838" w:rsidP="003C4974">
            <w:pPr>
              <w:jc w:val="center"/>
              <w:rPr>
                <w:sz w:val="20"/>
                <w:szCs w:val="20"/>
                <w:lang w:eastAsia="lv-LV"/>
              </w:rPr>
            </w:pPr>
            <w:r w:rsidRPr="00F062E0">
              <w:rPr>
                <w:sz w:val="20"/>
                <w:szCs w:val="20"/>
                <w:lang w:eastAsia="lv-LV"/>
              </w:rPr>
              <w:t> </w:t>
            </w:r>
          </w:p>
        </w:tc>
        <w:tc>
          <w:tcPr>
            <w:tcW w:w="231" w:type="pct"/>
            <w:shd w:val="clear" w:color="auto" w:fill="auto"/>
            <w:vAlign w:val="center"/>
            <w:hideMark/>
          </w:tcPr>
          <w:p w14:paraId="56D9394C" w14:textId="77777777" w:rsidR="00997838" w:rsidRPr="00F062E0" w:rsidRDefault="00997838" w:rsidP="003C4974">
            <w:pPr>
              <w:jc w:val="center"/>
              <w:rPr>
                <w:sz w:val="20"/>
                <w:szCs w:val="20"/>
                <w:lang w:eastAsia="lv-LV"/>
              </w:rPr>
            </w:pPr>
            <w:r w:rsidRPr="00F062E0">
              <w:rPr>
                <w:sz w:val="20"/>
                <w:szCs w:val="20"/>
                <w:lang w:eastAsia="lv-LV"/>
              </w:rPr>
              <w:t> </w:t>
            </w:r>
          </w:p>
        </w:tc>
        <w:tc>
          <w:tcPr>
            <w:tcW w:w="276" w:type="pct"/>
            <w:shd w:val="clear" w:color="auto" w:fill="auto"/>
            <w:vAlign w:val="center"/>
            <w:hideMark/>
          </w:tcPr>
          <w:p w14:paraId="6677F166" w14:textId="77777777" w:rsidR="00997838" w:rsidRPr="00F062E0" w:rsidRDefault="00997838" w:rsidP="003C4974">
            <w:pPr>
              <w:jc w:val="center"/>
              <w:rPr>
                <w:sz w:val="20"/>
                <w:szCs w:val="20"/>
                <w:lang w:eastAsia="lv-LV"/>
              </w:rPr>
            </w:pPr>
            <w:r w:rsidRPr="00F062E0">
              <w:rPr>
                <w:sz w:val="20"/>
                <w:szCs w:val="20"/>
                <w:lang w:eastAsia="lv-LV"/>
              </w:rPr>
              <w:t> </w:t>
            </w:r>
          </w:p>
        </w:tc>
        <w:tc>
          <w:tcPr>
            <w:tcW w:w="1063" w:type="pct"/>
            <w:shd w:val="clear" w:color="auto" w:fill="auto"/>
            <w:vAlign w:val="center"/>
            <w:hideMark/>
          </w:tcPr>
          <w:p w14:paraId="2274B943"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Samaksa par </w:t>
            </w:r>
            <w:r w:rsidRPr="00F062E0">
              <w:rPr>
                <w:strike/>
                <w:color w:val="000000"/>
                <w:sz w:val="20"/>
                <w:szCs w:val="20"/>
                <w:lang w:eastAsia="lv-LV"/>
              </w:rPr>
              <w:t xml:space="preserve">šo </w:t>
            </w:r>
            <w:r w:rsidRPr="00F062E0">
              <w:rPr>
                <w:color w:val="000000"/>
                <w:sz w:val="20"/>
                <w:szCs w:val="20"/>
                <w:lang w:eastAsia="lv-LV"/>
              </w:rPr>
              <w:t xml:space="preserve">manipulāciju tiek veikta </w:t>
            </w:r>
            <w:r w:rsidRPr="00F062E0">
              <w:rPr>
                <w:color w:val="FF0000"/>
                <w:sz w:val="20"/>
                <w:szCs w:val="20"/>
                <w:lang w:eastAsia="lv-LV"/>
              </w:rPr>
              <w:t xml:space="preserve">VSIA "Bērnu klīniskā universitātes slimnīca" </w:t>
            </w:r>
            <w:r w:rsidRPr="00F062E0">
              <w:rPr>
                <w:strike/>
                <w:color w:val="000000"/>
                <w:sz w:val="20"/>
                <w:szCs w:val="20"/>
                <w:lang w:eastAsia="lv-LV"/>
              </w:rPr>
              <w:t>tikai</w:t>
            </w:r>
            <w:r w:rsidRPr="00F062E0">
              <w:rPr>
                <w:color w:val="000000"/>
                <w:sz w:val="20"/>
                <w:szCs w:val="20"/>
                <w:lang w:eastAsia="lv-LV"/>
              </w:rPr>
              <w:t xml:space="preserve"> </w:t>
            </w:r>
            <w:r w:rsidRPr="00F062E0">
              <w:rPr>
                <w:color w:val="FF0000"/>
                <w:sz w:val="20"/>
                <w:szCs w:val="20"/>
                <w:lang w:eastAsia="lv-LV"/>
              </w:rPr>
              <w:t>par</w:t>
            </w:r>
            <w:r w:rsidRPr="00F062E0">
              <w:rPr>
                <w:color w:val="000000"/>
                <w:sz w:val="20"/>
                <w:szCs w:val="20"/>
                <w:lang w:eastAsia="lv-LV"/>
              </w:rPr>
              <w:t xml:space="preserve"> bērnu līdz 18 gadu vecumam </w:t>
            </w:r>
            <w:proofErr w:type="spellStart"/>
            <w:r w:rsidRPr="00F062E0">
              <w:rPr>
                <w:color w:val="000000"/>
                <w:sz w:val="20"/>
                <w:szCs w:val="20"/>
                <w:lang w:eastAsia="lv-LV"/>
              </w:rPr>
              <w:t>ārstēšan</w:t>
            </w:r>
            <w:r w:rsidRPr="00F062E0">
              <w:rPr>
                <w:strike/>
                <w:color w:val="000000"/>
                <w:sz w:val="20"/>
                <w:szCs w:val="20"/>
                <w:lang w:eastAsia="lv-LV"/>
              </w:rPr>
              <w:t>ai</w:t>
            </w:r>
            <w:r w:rsidRPr="00F062E0">
              <w:rPr>
                <w:color w:val="000000"/>
                <w:sz w:val="20"/>
                <w:szCs w:val="20"/>
                <w:lang w:eastAsia="lv-LV"/>
              </w:rPr>
              <w:t>.</w:t>
            </w:r>
            <w:r w:rsidRPr="00F062E0">
              <w:rPr>
                <w:color w:val="FF0000"/>
                <w:sz w:val="20"/>
                <w:szCs w:val="20"/>
                <w:lang w:eastAsia="lv-LV"/>
              </w:rPr>
              <w:t>u</w:t>
            </w:r>
            <w:proofErr w:type="spellEnd"/>
            <w:r w:rsidRPr="00F062E0">
              <w:rPr>
                <w:color w:val="000000"/>
                <w:sz w:val="20"/>
                <w:szCs w:val="20"/>
                <w:lang w:eastAsia="lv-LV"/>
              </w:rPr>
              <w:t xml:space="preserve"> </w:t>
            </w:r>
            <w:r w:rsidRPr="00F062E0">
              <w:rPr>
                <w:color w:val="FF0000"/>
                <w:sz w:val="20"/>
                <w:szCs w:val="20"/>
                <w:lang w:eastAsia="lv-LV"/>
              </w:rPr>
              <w:t xml:space="preserve">ar pediatra, "Bērnu klīniskās universitātes slimnīcas" nodarbināta </w:t>
            </w:r>
            <w:proofErr w:type="spellStart"/>
            <w:r w:rsidRPr="00F062E0">
              <w:rPr>
                <w:color w:val="FF0000"/>
                <w:sz w:val="20"/>
                <w:szCs w:val="20"/>
                <w:lang w:eastAsia="lv-LV"/>
              </w:rPr>
              <w:t>otorinolaringologa</w:t>
            </w:r>
            <w:proofErr w:type="spellEnd"/>
            <w:r w:rsidRPr="00F062E0">
              <w:rPr>
                <w:color w:val="FF0000"/>
                <w:sz w:val="20"/>
                <w:szCs w:val="20"/>
                <w:lang w:eastAsia="lv-LV"/>
              </w:rPr>
              <w:t xml:space="preserve"> vai “Bērnu klīniskās universitātes slimnīcas" nodarbināta </w:t>
            </w:r>
            <w:proofErr w:type="spellStart"/>
            <w:r w:rsidRPr="00F062E0">
              <w:rPr>
                <w:color w:val="FF0000"/>
                <w:sz w:val="20"/>
                <w:szCs w:val="20"/>
                <w:lang w:eastAsia="lv-LV"/>
              </w:rPr>
              <w:t>pneimonologa</w:t>
            </w:r>
            <w:proofErr w:type="spellEnd"/>
            <w:r w:rsidRPr="00F062E0">
              <w:rPr>
                <w:color w:val="FF0000"/>
                <w:sz w:val="20"/>
                <w:szCs w:val="20"/>
                <w:lang w:eastAsia="lv-LV"/>
              </w:rPr>
              <w:t xml:space="preserve"> nosūtījumu pie sekojošiem diagnožu kodiem: E65-E66, E75.5, E84, F51.0-F51.9, G12, G47.0-G47.9, G70-73, J35.2, J47, J84.9, J96.1, P27.1, P28.2-P28.9, Q04.9, Q31-34, Q90-99, R06.1, R06.8, Z99.8.</w:t>
            </w:r>
          </w:p>
        </w:tc>
        <w:tc>
          <w:tcPr>
            <w:tcW w:w="853" w:type="pct"/>
            <w:shd w:val="clear" w:color="auto" w:fill="auto"/>
            <w:vAlign w:val="center"/>
            <w:hideMark/>
          </w:tcPr>
          <w:p w14:paraId="72F405B2" w14:textId="77777777" w:rsidR="00997838" w:rsidRPr="00F062E0" w:rsidRDefault="00997838" w:rsidP="003C4974">
            <w:pPr>
              <w:rPr>
                <w:color w:val="000000"/>
                <w:sz w:val="20"/>
                <w:szCs w:val="20"/>
                <w:lang w:eastAsia="lv-LV"/>
              </w:rPr>
            </w:pPr>
            <w:r w:rsidRPr="00F062E0">
              <w:rPr>
                <w:color w:val="000000"/>
                <w:sz w:val="20"/>
                <w:szCs w:val="20"/>
                <w:lang w:eastAsia="lv-LV"/>
              </w:rPr>
              <w:t>Manipulācijas apmaksas nosacījumu precizēšana, turpmāk nosaukumā norādot, ka tā ir veicama stacionārā pie konkrētiem nosacījumiem.</w:t>
            </w:r>
          </w:p>
        </w:tc>
      </w:tr>
      <w:tr w:rsidR="00997838" w:rsidRPr="00F062E0" w14:paraId="027F5710" w14:textId="77777777" w:rsidTr="003C4974">
        <w:trPr>
          <w:trHeight w:val="2805"/>
        </w:trPr>
        <w:tc>
          <w:tcPr>
            <w:tcW w:w="505" w:type="pct"/>
            <w:shd w:val="clear" w:color="auto" w:fill="auto"/>
            <w:vAlign w:val="center"/>
            <w:hideMark/>
          </w:tcPr>
          <w:p w14:paraId="7DE1BC91" w14:textId="77777777" w:rsidR="00997838" w:rsidRPr="00F062E0" w:rsidRDefault="00997838" w:rsidP="003C4974">
            <w:pPr>
              <w:jc w:val="center"/>
              <w:rPr>
                <w:color w:val="000000"/>
                <w:sz w:val="20"/>
                <w:szCs w:val="20"/>
                <w:lang w:eastAsia="lv-LV"/>
              </w:rPr>
            </w:pPr>
            <w:proofErr w:type="spellStart"/>
            <w:r w:rsidRPr="00F062E0">
              <w:rPr>
                <w:color w:val="000000"/>
                <w:sz w:val="20"/>
                <w:szCs w:val="20"/>
                <w:lang w:eastAsia="lv-LV"/>
              </w:rPr>
              <w:lastRenderedPageBreak/>
              <w:t>Neonatoloģija</w:t>
            </w:r>
            <w:proofErr w:type="spellEnd"/>
            <w:r w:rsidRPr="00F062E0">
              <w:rPr>
                <w:color w:val="000000"/>
                <w:sz w:val="20"/>
                <w:szCs w:val="20"/>
                <w:lang w:eastAsia="lv-LV"/>
              </w:rPr>
              <w:t xml:space="preserve"> un pediatrija</w:t>
            </w:r>
          </w:p>
        </w:tc>
        <w:tc>
          <w:tcPr>
            <w:tcW w:w="276" w:type="pct"/>
            <w:shd w:val="clear" w:color="auto" w:fill="auto"/>
            <w:noWrap/>
            <w:vAlign w:val="center"/>
            <w:hideMark/>
          </w:tcPr>
          <w:p w14:paraId="580BF485" w14:textId="77777777" w:rsidR="00997838" w:rsidRPr="00F062E0" w:rsidRDefault="00997838" w:rsidP="003C4974">
            <w:pPr>
              <w:jc w:val="center"/>
              <w:rPr>
                <w:color w:val="000000"/>
                <w:sz w:val="20"/>
                <w:szCs w:val="20"/>
                <w:lang w:eastAsia="lv-LV"/>
              </w:rPr>
            </w:pPr>
            <w:r w:rsidRPr="00F062E0">
              <w:rPr>
                <w:color w:val="000000"/>
                <w:sz w:val="20"/>
                <w:szCs w:val="20"/>
                <w:lang w:eastAsia="lv-LV"/>
              </w:rPr>
              <w:t>02126</w:t>
            </w:r>
          </w:p>
        </w:tc>
        <w:tc>
          <w:tcPr>
            <w:tcW w:w="138" w:type="pct"/>
            <w:shd w:val="clear" w:color="auto" w:fill="auto"/>
            <w:noWrap/>
            <w:vAlign w:val="center"/>
            <w:hideMark/>
          </w:tcPr>
          <w:p w14:paraId="5DB0773E" w14:textId="77777777" w:rsidR="00997838" w:rsidRPr="00F062E0" w:rsidRDefault="00997838" w:rsidP="003C4974">
            <w:pPr>
              <w:jc w:val="center"/>
              <w:rPr>
                <w:color w:val="000000"/>
                <w:sz w:val="20"/>
                <w:szCs w:val="20"/>
                <w:lang w:eastAsia="lv-LV"/>
              </w:rPr>
            </w:pPr>
            <w:r w:rsidRPr="00F062E0">
              <w:rPr>
                <w:color w:val="000000"/>
                <w:sz w:val="20"/>
                <w:szCs w:val="20"/>
                <w:lang w:eastAsia="lv-LV"/>
              </w:rPr>
              <w:t>*</w:t>
            </w:r>
          </w:p>
        </w:tc>
        <w:tc>
          <w:tcPr>
            <w:tcW w:w="691" w:type="pct"/>
            <w:shd w:val="clear" w:color="auto" w:fill="auto"/>
            <w:noWrap/>
            <w:vAlign w:val="center"/>
            <w:hideMark/>
          </w:tcPr>
          <w:p w14:paraId="55DB7910" w14:textId="77777777" w:rsidR="00997838" w:rsidRPr="00F062E0" w:rsidRDefault="00997838" w:rsidP="003C4974">
            <w:pPr>
              <w:rPr>
                <w:color w:val="000000"/>
                <w:sz w:val="20"/>
                <w:szCs w:val="20"/>
                <w:lang w:eastAsia="lv-LV"/>
              </w:rPr>
            </w:pPr>
            <w:proofErr w:type="spellStart"/>
            <w:r w:rsidRPr="00F062E0">
              <w:rPr>
                <w:color w:val="000000"/>
                <w:sz w:val="20"/>
                <w:szCs w:val="20"/>
                <w:lang w:eastAsia="lv-LV"/>
              </w:rPr>
              <w:t>Polisomnogrāfija</w:t>
            </w:r>
            <w:proofErr w:type="spellEnd"/>
            <w:r w:rsidRPr="00F062E0">
              <w:rPr>
                <w:strike/>
                <w:color w:val="000000"/>
                <w:sz w:val="20"/>
                <w:szCs w:val="20"/>
                <w:lang w:eastAsia="lv-LV"/>
              </w:rPr>
              <w:t xml:space="preserve"> (PSG)</w:t>
            </w:r>
          </w:p>
        </w:tc>
        <w:tc>
          <w:tcPr>
            <w:tcW w:w="323" w:type="pct"/>
            <w:shd w:val="clear" w:color="auto" w:fill="auto"/>
            <w:noWrap/>
            <w:vAlign w:val="center"/>
            <w:hideMark/>
          </w:tcPr>
          <w:p w14:paraId="5FC03819" w14:textId="77777777" w:rsidR="00997838" w:rsidRPr="00F062E0" w:rsidRDefault="00997838" w:rsidP="003C4974">
            <w:pPr>
              <w:jc w:val="center"/>
              <w:rPr>
                <w:color w:val="000000"/>
                <w:sz w:val="20"/>
                <w:szCs w:val="20"/>
                <w:lang w:eastAsia="lv-LV"/>
              </w:rPr>
            </w:pPr>
            <w:r w:rsidRPr="00F062E0">
              <w:rPr>
                <w:color w:val="000000"/>
                <w:sz w:val="20"/>
                <w:szCs w:val="20"/>
                <w:lang w:eastAsia="lv-LV"/>
              </w:rPr>
              <w:t>285.16</w:t>
            </w:r>
          </w:p>
        </w:tc>
        <w:tc>
          <w:tcPr>
            <w:tcW w:w="184" w:type="pct"/>
            <w:shd w:val="clear" w:color="auto" w:fill="auto"/>
            <w:noWrap/>
            <w:vAlign w:val="center"/>
            <w:hideMark/>
          </w:tcPr>
          <w:p w14:paraId="6C34F663"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0" w:type="pct"/>
            <w:shd w:val="clear" w:color="auto" w:fill="auto"/>
            <w:noWrap/>
            <w:vAlign w:val="center"/>
            <w:hideMark/>
          </w:tcPr>
          <w:p w14:paraId="46DD35F7"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0" w:type="pct"/>
            <w:shd w:val="clear" w:color="auto" w:fill="auto"/>
            <w:noWrap/>
            <w:vAlign w:val="center"/>
            <w:hideMark/>
          </w:tcPr>
          <w:p w14:paraId="2F6C2444"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noWrap/>
            <w:vAlign w:val="center"/>
            <w:hideMark/>
          </w:tcPr>
          <w:p w14:paraId="62B80EE1"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76" w:type="pct"/>
            <w:shd w:val="clear" w:color="auto" w:fill="auto"/>
            <w:noWrap/>
            <w:vAlign w:val="center"/>
            <w:hideMark/>
          </w:tcPr>
          <w:p w14:paraId="4A1FC732"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4029B3DD"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Samaksa par šo manipulāciju tiek veikta </w:t>
            </w:r>
            <w:r w:rsidRPr="00F062E0">
              <w:rPr>
                <w:color w:val="FF0000"/>
                <w:sz w:val="20"/>
                <w:szCs w:val="20"/>
                <w:lang w:eastAsia="lv-LV"/>
              </w:rPr>
              <w:t>VSIA "Bērnu klīniskā universitātes slimnīca"</w:t>
            </w:r>
            <w:r w:rsidRPr="00F062E0">
              <w:rPr>
                <w:strike/>
                <w:color w:val="000000"/>
                <w:sz w:val="20"/>
                <w:szCs w:val="20"/>
                <w:lang w:eastAsia="lv-LV"/>
              </w:rPr>
              <w:t xml:space="preserve"> tikai</w:t>
            </w:r>
            <w:r w:rsidRPr="00F062E0">
              <w:rPr>
                <w:color w:val="000000"/>
                <w:sz w:val="20"/>
                <w:szCs w:val="20"/>
                <w:lang w:eastAsia="lv-LV"/>
              </w:rPr>
              <w:t xml:space="preserve"> </w:t>
            </w:r>
            <w:r w:rsidRPr="00F062E0">
              <w:rPr>
                <w:color w:val="FF0000"/>
                <w:sz w:val="20"/>
                <w:szCs w:val="20"/>
                <w:lang w:eastAsia="lv-LV"/>
              </w:rPr>
              <w:t>par</w:t>
            </w:r>
            <w:r w:rsidRPr="00F062E0">
              <w:rPr>
                <w:color w:val="000000"/>
                <w:sz w:val="20"/>
                <w:szCs w:val="20"/>
                <w:lang w:eastAsia="lv-LV"/>
              </w:rPr>
              <w:t xml:space="preserve"> bērnu līdz 18 gadu vecumam </w:t>
            </w:r>
            <w:proofErr w:type="spellStart"/>
            <w:r w:rsidRPr="00F062E0">
              <w:rPr>
                <w:color w:val="000000"/>
                <w:sz w:val="20"/>
                <w:szCs w:val="20"/>
                <w:lang w:eastAsia="lv-LV"/>
              </w:rPr>
              <w:t>ārstēšan</w:t>
            </w:r>
            <w:r w:rsidRPr="00F062E0">
              <w:rPr>
                <w:strike/>
                <w:color w:val="000000"/>
                <w:sz w:val="20"/>
                <w:szCs w:val="20"/>
                <w:lang w:eastAsia="lv-LV"/>
              </w:rPr>
              <w:t>ai.</w:t>
            </w:r>
            <w:r w:rsidRPr="00F062E0">
              <w:rPr>
                <w:color w:val="FF0000"/>
                <w:sz w:val="20"/>
                <w:szCs w:val="20"/>
                <w:lang w:eastAsia="lv-LV"/>
              </w:rPr>
              <w:t>u</w:t>
            </w:r>
            <w:proofErr w:type="spellEnd"/>
            <w:r w:rsidRPr="00F062E0">
              <w:rPr>
                <w:color w:val="FF0000"/>
                <w:sz w:val="20"/>
                <w:szCs w:val="20"/>
                <w:lang w:eastAsia="lv-LV"/>
              </w:rPr>
              <w:t xml:space="preserve"> ar pediatra, "Bērnu klīniskās universitātes slimnīcas" nodarbināta </w:t>
            </w:r>
            <w:proofErr w:type="spellStart"/>
            <w:r w:rsidRPr="00F062E0">
              <w:rPr>
                <w:color w:val="FF0000"/>
                <w:sz w:val="20"/>
                <w:szCs w:val="20"/>
                <w:lang w:eastAsia="lv-LV"/>
              </w:rPr>
              <w:t>otorinolaringologa</w:t>
            </w:r>
            <w:proofErr w:type="spellEnd"/>
            <w:r w:rsidRPr="00F062E0">
              <w:rPr>
                <w:color w:val="FF0000"/>
                <w:sz w:val="20"/>
                <w:szCs w:val="20"/>
                <w:lang w:eastAsia="lv-LV"/>
              </w:rPr>
              <w:t xml:space="preserve"> vai “Bērnu klīniskās universitātes slimnīcas" nodarbināta </w:t>
            </w:r>
            <w:proofErr w:type="spellStart"/>
            <w:r w:rsidRPr="00F062E0">
              <w:rPr>
                <w:color w:val="FF0000"/>
                <w:sz w:val="20"/>
                <w:szCs w:val="20"/>
                <w:lang w:eastAsia="lv-LV"/>
              </w:rPr>
              <w:t>pneimonologa</w:t>
            </w:r>
            <w:proofErr w:type="spellEnd"/>
            <w:r w:rsidRPr="00F062E0">
              <w:rPr>
                <w:color w:val="FF0000"/>
                <w:sz w:val="20"/>
                <w:szCs w:val="20"/>
                <w:lang w:eastAsia="lv-LV"/>
              </w:rPr>
              <w:t xml:space="preserve"> nosūtījumu pie sekojošiem diagnožu kodiem: E65-E66, E75.5, E84, F51.0-F51.9, G12, G47.0-G47.9, G70-73, J35.2, J47, J84.9, J96.1, P27.1, P28.2-P28.9, Q04.9, Q31-34, Q90-99, R06.1, R06.8, Z99.8.</w:t>
            </w:r>
          </w:p>
        </w:tc>
        <w:tc>
          <w:tcPr>
            <w:tcW w:w="853" w:type="pct"/>
            <w:shd w:val="clear" w:color="auto" w:fill="auto"/>
            <w:vAlign w:val="center"/>
            <w:hideMark/>
          </w:tcPr>
          <w:p w14:paraId="1AE5F1F0" w14:textId="77777777" w:rsidR="00997838" w:rsidRPr="00F062E0" w:rsidRDefault="00997838" w:rsidP="003C4974">
            <w:pPr>
              <w:rPr>
                <w:color w:val="000000"/>
                <w:sz w:val="20"/>
                <w:szCs w:val="20"/>
                <w:lang w:eastAsia="lv-LV"/>
              </w:rPr>
            </w:pPr>
            <w:r w:rsidRPr="00F062E0">
              <w:rPr>
                <w:color w:val="000000"/>
                <w:sz w:val="20"/>
                <w:szCs w:val="20"/>
                <w:lang w:eastAsia="lv-LV"/>
              </w:rPr>
              <w:t>Manipulācijas apmaksas nosacījumu precizēšana, turpmāk norādot konkrētākus nosacījumus tās apmaksai.</w:t>
            </w:r>
          </w:p>
        </w:tc>
      </w:tr>
      <w:tr w:rsidR="00997838" w:rsidRPr="00F062E0" w14:paraId="118C5A44" w14:textId="77777777" w:rsidTr="003C4974">
        <w:trPr>
          <w:trHeight w:val="1785"/>
        </w:trPr>
        <w:tc>
          <w:tcPr>
            <w:tcW w:w="505" w:type="pct"/>
            <w:shd w:val="clear" w:color="auto" w:fill="auto"/>
            <w:vAlign w:val="center"/>
            <w:hideMark/>
          </w:tcPr>
          <w:p w14:paraId="6A3BB03D" w14:textId="77777777" w:rsidR="00997838" w:rsidRPr="00F062E0" w:rsidRDefault="00997838" w:rsidP="003C4974">
            <w:pPr>
              <w:jc w:val="center"/>
              <w:rPr>
                <w:color w:val="000000"/>
                <w:sz w:val="20"/>
                <w:szCs w:val="20"/>
                <w:lang w:eastAsia="lv-LV"/>
              </w:rPr>
            </w:pPr>
            <w:r w:rsidRPr="00F062E0">
              <w:rPr>
                <w:color w:val="000000"/>
                <w:sz w:val="20"/>
                <w:szCs w:val="20"/>
                <w:lang w:eastAsia="lv-LV"/>
              </w:rPr>
              <w:t>Sejas skeleta ievainojumu un slimību ārstēšana sejas-žokļu ķirurģijā</w:t>
            </w:r>
          </w:p>
        </w:tc>
        <w:tc>
          <w:tcPr>
            <w:tcW w:w="276" w:type="pct"/>
            <w:shd w:val="clear" w:color="auto" w:fill="auto"/>
            <w:vAlign w:val="center"/>
            <w:hideMark/>
          </w:tcPr>
          <w:p w14:paraId="0EE5138B" w14:textId="77777777" w:rsidR="00997838" w:rsidRPr="00F062E0" w:rsidRDefault="00997838" w:rsidP="003C4974">
            <w:pPr>
              <w:jc w:val="center"/>
              <w:rPr>
                <w:color w:val="000000"/>
                <w:sz w:val="20"/>
                <w:szCs w:val="20"/>
                <w:lang w:eastAsia="lv-LV"/>
              </w:rPr>
            </w:pPr>
            <w:r w:rsidRPr="00F062E0">
              <w:rPr>
                <w:color w:val="000000"/>
                <w:sz w:val="20"/>
                <w:szCs w:val="20"/>
                <w:lang w:eastAsia="lv-LV"/>
              </w:rPr>
              <w:t>29018</w:t>
            </w:r>
          </w:p>
        </w:tc>
        <w:tc>
          <w:tcPr>
            <w:tcW w:w="138" w:type="pct"/>
            <w:shd w:val="clear" w:color="auto" w:fill="auto"/>
            <w:vAlign w:val="center"/>
            <w:hideMark/>
          </w:tcPr>
          <w:p w14:paraId="052B7DE3"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691" w:type="pct"/>
            <w:shd w:val="clear" w:color="auto" w:fill="auto"/>
            <w:vAlign w:val="center"/>
            <w:hideMark/>
          </w:tcPr>
          <w:p w14:paraId="70891E64"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Tamponu maiņa </w:t>
            </w:r>
            <w:r w:rsidRPr="00F062E0">
              <w:rPr>
                <w:color w:val="FF0000"/>
                <w:sz w:val="20"/>
                <w:szCs w:val="20"/>
                <w:lang w:eastAsia="lv-LV"/>
              </w:rPr>
              <w:t xml:space="preserve">vai izņemšana no deguna </w:t>
            </w:r>
            <w:r w:rsidRPr="00F062E0">
              <w:rPr>
                <w:strike/>
                <w:color w:val="000000"/>
                <w:sz w:val="20"/>
                <w:szCs w:val="20"/>
                <w:lang w:eastAsia="lv-LV"/>
              </w:rPr>
              <w:t>degunā</w:t>
            </w:r>
            <w:r w:rsidRPr="00F062E0">
              <w:rPr>
                <w:color w:val="FF0000"/>
                <w:sz w:val="20"/>
                <w:szCs w:val="20"/>
                <w:lang w:eastAsia="lv-LV"/>
              </w:rPr>
              <w:t xml:space="preserve"> (pēc ķirurģiskām manipulācijām)</w:t>
            </w:r>
          </w:p>
        </w:tc>
        <w:tc>
          <w:tcPr>
            <w:tcW w:w="323" w:type="pct"/>
            <w:shd w:val="clear" w:color="auto" w:fill="auto"/>
            <w:vAlign w:val="center"/>
            <w:hideMark/>
          </w:tcPr>
          <w:p w14:paraId="575FD39E" w14:textId="77777777" w:rsidR="00997838" w:rsidRPr="00F062E0" w:rsidRDefault="00997838" w:rsidP="003C4974">
            <w:pPr>
              <w:jc w:val="center"/>
              <w:rPr>
                <w:color w:val="000000"/>
                <w:sz w:val="20"/>
                <w:szCs w:val="20"/>
                <w:lang w:eastAsia="lv-LV"/>
              </w:rPr>
            </w:pPr>
            <w:r w:rsidRPr="00F062E0">
              <w:rPr>
                <w:color w:val="000000"/>
                <w:sz w:val="20"/>
                <w:szCs w:val="20"/>
                <w:lang w:eastAsia="lv-LV"/>
              </w:rPr>
              <w:t>12.45</w:t>
            </w:r>
          </w:p>
        </w:tc>
        <w:tc>
          <w:tcPr>
            <w:tcW w:w="184" w:type="pct"/>
            <w:shd w:val="clear" w:color="auto" w:fill="auto"/>
            <w:vAlign w:val="center"/>
            <w:hideMark/>
          </w:tcPr>
          <w:p w14:paraId="124646D1"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0" w:type="pct"/>
            <w:shd w:val="clear" w:color="auto" w:fill="auto"/>
            <w:noWrap/>
            <w:vAlign w:val="center"/>
            <w:hideMark/>
          </w:tcPr>
          <w:p w14:paraId="2D17816A" w14:textId="77777777" w:rsidR="00997838" w:rsidRPr="00F062E0" w:rsidRDefault="00997838" w:rsidP="003C4974">
            <w:pPr>
              <w:jc w:val="center"/>
              <w:rPr>
                <w:sz w:val="20"/>
                <w:szCs w:val="20"/>
                <w:lang w:eastAsia="lv-LV"/>
              </w:rPr>
            </w:pPr>
            <w:r w:rsidRPr="00F062E0">
              <w:rPr>
                <w:sz w:val="20"/>
                <w:szCs w:val="20"/>
                <w:lang w:eastAsia="lv-LV"/>
              </w:rPr>
              <w:t> </w:t>
            </w:r>
          </w:p>
        </w:tc>
        <w:tc>
          <w:tcPr>
            <w:tcW w:w="230" w:type="pct"/>
            <w:shd w:val="clear" w:color="auto" w:fill="auto"/>
            <w:vAlign w:val="center"/>
            <w:hideMark/>
          </w:tcPr>
          <w:p w14:paraId="79CC8FE7"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37B98D4D"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76" w:type="pct"/>
            <w:shd w:val="clear" w:color="auto" w:fill="auto"/>
            <w:vAlign w:val="center"/>
            <w:hideMark/>
          </w:tcPr>
          <w:p w14:paraId="646E8A87"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7FC548C9" w14:textId="77777777" w:rsidR="00997838" w:rsidRPr="00F062E0" w:rsidRDefault="00997838" w:rsidP="003C4974">
            <w:pPr>
              <w:rPr>
                <w:color w:val="FF0000"/>
                <w:sz w:val="20"/>
                <w:szCs w:val="20"/>
                <w:lang w:eastAsia="lv-LV"/>
              </w:rPr>
            </w:pPr>
            <w:r w:rsidRPr="00F062E0">
              <w:rPr>
                <w:strike/>
                <w:color w:val="FF0000"/>
                <w:sz w:val="20"/>
                <w:szCs w:val="20"/>
                <w:lang w:eastAsia="lv-LV"/>
              </w:rPr>
              <w:t> </w:t>
            </w:r>
          </w:p>
        </w:tc>
        <w:tc>
          <w:tcPr>
            <w:tcW w:w="853" w:type="pct"/>
            <w:shd w:val="clear" w:color="auto" w:fill="auto"/>
            <w:vAlign w:val="center"/>
            <w:hideMark/>
          </w:tcPr>
          <w:p w14:paraId="4E864EDD"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Manipulāciju nosaukumi ir vēsturiski un novecojuši. Izmaiņas tika iniciētas no Mutes, sejas un žokļu ķirurģijas centra vadītājas </w:t>
            </w:r>
            <w:proofErr w:type="spellStart"/>
            <w:r w:rsidRPr="00F062E0">
              <w:rPr>
                <w:color w:val="000000"/>
                <w:sz w:val="20"/>
                <w:szCs w:val="20"/>
                <w:lang w:eastAsia="lv-LV"/>
              </w:rPr>
              <w:t>dr.</w:t>
            </w:r>
            <w:proofErr w:type="spellEnd"/>
            <w:r w:rsidRPr="00F062E0">
              <w:rPr>
                <w:color w:val="000000"/>
                <w:sz w:val="20"/>
                <w:szCs w:val="20"/>
                <w:lang w:eastAsia="lv-LV"/>
              </w:rPr>
              <w:t xml:space="preserve"> Annas Ivanovas (PSKUS) puses. </w:t>
            </w:r>
            <w:r w:rsidRPr="00F062E0">
              <w:rPr>
                <w:color w:val="000000"/>
                <w:sz w:val="20"/>
                <w:szCs w:val="20"/>
                <w:lang w:eastAsia="lv-LV"/>
              </w:rPr>
              <w:br/>
              <w:t xml:space="preserve">Šo manipulāciju </w:t>
            </w:r>
            <w:proofErr w:type="spellStart"/>
            <w:r w:rsidRPr="00F062E0">
              <w:rPr>
                <w:color w:val="000000"/>
                <w:sz w:val="20"/>
                <w:szCs w:val="20"/>
                <w:lang w:eastAsia="lv-LV"/>
              </w:rPr>
              <w:t>šoobrīd</w:t>
            </w:r>
            <w:proofErr w:type="spellEnd"/>
            <w:r w:rsidRPr="00F062E0">
              <w:rPr>
                <w:color w:val="000000"/>
                <w:sz w:val="20"/>
                <w:szCs w:val="20"/>
                <w:lang w:eastAsia="lv-LV"/>
              </w:rPr>
              <w:t xml:space="preserve"> lielākajā daļā gadījumu lieto sejas-žokļu ķirurģi un tam nevajadzētu ietekmēt citus speciālistus. </w:t>
            </w:r>
          </w:p>
        </w:tc>
      </w:tr>
      <w:tr w:rsidR="00997838" w:rsidRPr="00F062E0" w14:paraId="7730B472" w14:textId="77777777" w:rsidTr="002F7FC2">
        <w:trPr>
          <w:trHeight w:val="155"/>
        </w:trPr>
        <w:tc>
          <w:tcPr>
            <w:tcW w:w="505" w:type="pct"/>
            <w:shd w:val="clear" w:color="auto" w:fill="auto"/>
            <w:vAlign w:val="center"/>
            <w:hideMark/>
          </w:tcPr>
          <w:p w14:paraId="506F9E58" w14:textId="77777777" w:rsidR="00997838" w:rsidRPr="00F062E0" w:rsidRDefault="00997838" w:rsidP="003C4974">
            <w:pPr>
              <w:jc w:val="center"/>
              <w:rPr>
                <w:color w:val="000000"/>
                <w:sz w:val="20"/>
                <w:szCs w:val="20"/>
                <w:lang w:eastAsia="lv-LV"/>
              </w:rPr>
            </w:pPr>
            <w:r w:rsidRPr="00F062E0">
              <w:rPr>
                <w:color w:val="000000"/>
                <w:sz w:val="20"/>
                <w:szCs w:val="20"/>
                <w:lang w:eastAsia="lv-LV"/>
              </w:rPr>
              <w:t>Sejas skeleta ievainojumu un slimību ārstēšana sejas-žokļu ķirurģijā</w:t>
            </w:r>
          </w:p>
        </w:tc>
        <w:tc>
          <w:tcPr>
            <w:tcW w:w="276" w:type="pct"/>
            <w:shd w:val="clear" w:color="auto" w:fill="auto"/>
            <w:vAlign w:val="center"/>
            <w:hideMark/>
          </w:tcPr>
          <w:p w14:paraId="651A8649" w14:textId="77777777" w:rsidR="00997838" w:rsidRPr="00F062E0" w:rsidRDefault="00997838" w:rsidP="003C4974">
            <w:pPr>
              <w:jc w:val="center"/>
              <w:rPr>
                <w:color w:val="000000"/>
                <w:sz w:val="20"/>
                <w:szCs w:val="20"/>
                <w:lang w:eastAsia="lv-LV"/>
              </w:rPr>
            </w:pPr>
            <w:r w:rsidRPr="00F062E0">
              <w:rPr>
                <w:color w:val="000000"/>
                <w:sz w:val="20"/>
                <w:szCs w:val="20"/>
                <w:lang w:eastAsia="lv-LV"/>
              </w:rPr>
              <w:t>29021</w:t>
            </w:r>
          </w:p>
        </w:tc>
        <w:tc>
          <w:tcPr>
            <w:tcW w:w="138" w:type="pct"/>
            <w:shd w:val="clear" w:color="auto" w:fill="auto"/>
            <w:vAlign w:val="center"/>
            <w:hideMark/>
          </w:tcPr>
          <w:p w14:paraId="459E8313" w14:textId="77777777" w:rsidR="00997838" w:rsidRPr="00F062E0" w:rsidRDefault="00997838" w:rsidP="003C4974">
            <w:pPr>
              <w:jc w:val="center"/>
              <w:rPr>
                <w:color w:val="000000"/>
                <w:sz w:val="20"/>
                <w:szCs w:val="20"/>
                <w:lang w:eastAsia="lv-LV"/>
              </w:rPr>
            </w:pPr>
            <w:r w:rsidRPr="00F062E0">
              <w:rPr>
                <w:color w:val="000000"/>
                <w:sz w:val="20"/>
                <w:szCs w:val="20"/>
                <w:lang w:eastAsia="lv-LV"/>
              </w:rPr>
              <w:t>*</w:t>
            </w:r>
          </w:p>
        </w:tc>
        <w:tc>
          <w:tcPr>
            <w:tcW w:w="691" w:type="pct"/>
            <w:shd w:val="clear" w:color="auto" w:fill="auto"/>
            <w:vAlign w:val="center"/>
            <w:hideMark/>
          </w:tcPr>
          <w:p w14:paraId="6D174099" w14:textId="77777777" w:rsidR="00997838" w:rsidRPr="00F062E0" w:rsidRDefault="00997838" w:rsidP="003C4974">
            <w:pPr>
              <w:rPr>
                <w:color w:val="000000"/>
                <w:sz w:val="20"/>
                <w:szCs w:val="20"/>
                <w:lang w:eastAsia="lv-LV"/>
              </w:rPr>
            </w:pPr>
            <w:proofErr w:type="spellStart"/>
            <w:r w:rsidRPr="00F062E0">
              <w:rPr>
                <w:strike/>
                <w:color w:val="000000"/>
                <w:sz w:val="20"/>
                <w:szCs w:val="20"/>
                <w:lang w:eastAsia="lv-LV"/>
              </w:rPr>
              <w:t>Zygomatico</w:t>
            </w:r>
            <w:proofErr w:type="spellEnd"/>
            <w:r w:rsidRPr="00F062E0">
              <w:rPr>
                <w:color w:val="000000"/>
                <w:sz w:val="20"/>
                <w:szCs w:val="20"/>
                <w:lang w:eastAsia="lv-LV"/>
              </w:rPr>
              <w:t xml:space="preserve"> </w:t>
            </w:r>
            <w:proofErr w:type="spellStart"/>
            <w:r w:rsidRPr="00F062E0">
              <w:rPr>
                <w:color w:val="000000"/>
                <w:sz w:val="20"/>
                <w:szCs w:val="20"/>
                <w:lang w:eastAsia="lv-LV"/>
              </w:rPr>
              <w:t>Orbitāles</w:t>
            </w:r>
            <w:r w:rsidRPr="00F062E0">
              <w:rPr>
                <w:color w:val="FF0000"/>
                <w:sz w:val="20"/>
                <w:szCs w:val="20"/>
                <w:lang w:eastAsia="lv-LV"/>
              </w:rPr>
              <w:t>ā</w:t>
            </w:r>
            <w:proofErr w:type="spellEnd"/>
            <w:r w:rsidRPr="00F062E0">
              <w:rPr>
                <w:color w:val="000000"/>
                <w:sz w:val="20"/>
                <w:szCs w:val="20"/>
                <w:lang w:eastAsia="lv-LV"/>
              </w:rPr>
              <w:t xml:space="preserve"> kompleksa bojājums, orbītas pamata plastika,</w:t>
            </w:r>
            <w:r w:rsidRPr="00F062E0">
              <w:rPr>
                <w:color w:val="FF0000"/>
                <w:sz w:val="20"/>
                <w:szCs w:val="20"/>
                <w:lang w:eastAsia="lv-LV"/>
              </w:rPr>
              <w:t xml:space="preserve"> tai skaitā</w:t>
            </w:r>
            <w:r w:rsidRPr="00F062E0">
              <w:rPr>
                <w:color w:val="000000"/>
                <w:sz w:val="20"/>
                <w:szCs w:val="20"/>
                <w:lang w:eastAsia="lv-LV"/>
              </w:rPr>
              <w:t xml:space="preserve"> </w:t>
            </w:r>
            <w:r w:rsidRPr="00F062E0">
              <w:rPr>
                <w:color w:val="FF0000"/>
                <w:sz w:val="20"/>
                <w:szCs w:val="20"/>
                <w:lang w:eastAsia="lv-LV"/>
              </w:rPr>
              <w:t xml:space="preserve">ar </w:t>
            </w:r>
            <w:proofErr w:type="spellStart"/>
            <w:r w:rsidRPr="00F062E0">
              <w:rPr>
                <w:color w:val="FF0000"/>
                <w:sz w:val="20"/>
                <w:szCs w:val="20"/>
                <w:lang w:eastAsia="lv-LV"/>
              </w:rPr>
              <w:t>mikrosietu</w:t>
            </w:r>
            <w:proofErr w:type="spellEnd"/>
          </w:p>
        </w:tc>
        <w:tc>
          <w:tcPr>
            <w:tcW w:w="323" w:type="pct"/>
            <w:shd w:val="clear" w:color="auto" w:fill="auto"/>
            <w:vAlign w:val="center"/>
            <w:hideMark/>
          </w:tcPr>
          <w:p w14:paraId="30161F79" w14:textId="77777777" w:rsidR="00997838" w:rsidRPr="00F062E0" w:rsidRDefault="00997838" w:rsidP="003C4974">
            <w:pPr>
              <w:jc w:val="center"/>
              <w:rPr>
                <w:color w:val="000000"/>
                <w:sz w:val="20"/>
                <w:szCs w:val="20"/>
                <w:lang w:eastAsia="lv-LV"/>
              </w:rPr>
            </w:pPr>
            <w:r w:rsidRPr="00F062E0">
              <w:rPr>
                <w:color w:val="000000"/>
                <w:sz w:val="20"/>
                <w:szCs w:val="20"/>
                <w:lang w:eastAsia="lv-LV"/>
              </w:rPr>
              <w:t>131.11</w:t>
            </w:r>
          </w:p>
        </w:tc>
        <w:tc>
          <w:tcPr>
            <w:tcW w:w="184" w:type="pct"/>
            <w:shd w:val="clear" w:color="auto" w:fill="auto"/>
            <w:vAlign w:val="center"/>
            <w:hideMark/>
          </w:tcPr>
          <w:p w14:paraId="5BC24264"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0" w:type="pct"/>
            <w:shd w:val="clear" w:color="auto" w:fill="auto"/>
            <w:noWrap/>
            <w:vAlign w:val="center"/>
            <w:hideMark/>
          </w:tcPr>
          <w:p w14:paraId="4679E393" w14:textId="77777777" w:rsidR="00997838" w:rsidRPr="00F062E0" w:rsidRDefault="00997838" w:rsidP="003C4974">
            <w:pPr>
              <w:jc w:val="center"/>
              <w:rPr>
                <w:sz w:val="20"/>
                <w:szCs w:val="20"/>
                <w:lang w:eastAsia="lv-LV"/>
              </w:rPr>
            </w:pPr>
            <w:r w:rsidRPr="00F062E0">
              <w:rPr>
                <w:sz w:val="20"/>
                <w:szCs w:val="20"/>
                <w:lang w:eastAsia="lv-LV"/>
              </w:rPr>
              <w:t> </w:t>
            </w:r>
          </w:p>
        </w:tc>
        <w:tc>
          <w:tcPr>
            <w:tcW w:w="230" w:type="pct"/>
            <w:shd w:val="clear" w:color="auto" w:fill="auto"/>
            <w:vAlign w:val="center"/>
            <w:hideMark/>
          </w:tcPr>
          <w:p w14:paraId="4D1C51CC"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527ADF51" w14:textId="77777777" w:rsidR="00997838" w:rsidRPr="00F062E0" w:rsidRDefault="00997838" w:rsidP="003C4974">
            <w:pPr>
              <w:jc w:val="center"/>
              <w:rPr>
                <w:color w:val="000000"/>
                <w:sz w:val="20"/>
                <w:szCs w:val="20"/>
                <w:lang w:eastAsia="lv-LV"/>
              </w:rPr>
            </w:pPr>
            <w:r w:rsidRPr="00F062E0">
              <w:rPr>
                <w:color w:val="000000"/>
                <w:sz w:val="20"/>
                <w:szCs w:val="20"/>
                <w:lang w:eastAsia="lv-LV"/>
              </w:rPr>
              <w:t>X</w:t>
            </w:r>
          </w:p>
        </w:tc>
        <w:tc>
          <w:tcPr>
            <w:tcW w:w="276" w:type="pct"/>
            <w:shd w:val="clear" w:color="auto" w:fill="auto"/>
            <w:vAlign w:val="center"/>
            <w:hideMark/>
          </w:tcPr>
          <w:p w14:paraId="4ED608F5"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04227361" w14:textId="77777777" w:rsidR="00997838" w:rsidRPr="00F062E0" w:rsidRDefault="00997838" w:rsidP="003C4974">
            <w:pPr>
              <w:rPr>
                <w:color w:val="FF0000"/>
                <w:sz w:val="20"/>
                <w:szCs w:val="20"/>
                <w:lang w:eastAsia="lv-LV"/>
              </w:rPr>
            </w:pPr>
            <w:r w:rsidRPr="00F062E0">
              <w:rPr>
                <w:strike/>
                <w:color w:val="FF0000"/>
                <w:sz w:val="20"/>
                <w:szCs w:val="20"/>
                <w:lang w:eastAsia="lv-LV"/>
              </w:rPr>
              <w:t> </w:t>
            </w:r>
          </w:p>
        </w:tc>
        <w:tc>
          <w:tcPr>
            <w:tcW w:w="853" w:type="pct"/>
            <w:shd w:val="clear" w:color="auto" w:fill="auto"/>
            <w:vAlign w:val="center"/>
            <w:hideMark/>
          </w:tcPr>
          <w:p w14:paraId="38B0F195"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Manipulāciju nosaukumi ir vēsturiski un novecojuši. Izmaiņas tika iniciētas no Mutes, sejas un žokļu ķirurģijas centra vadītājas </w:t>
            </w:r>
            <w:proofErr w:type="spellStart"/>
            <w:r w:rsidRPr="00F062E0">
              <w:rPr>
                <w:color w:val="000000"/>
                <w:sz w:val="20"/>
                <w:szCs w:val="20"/>
                <w:lang w:eastAsia="lv-LV"/>
              </w:rPr>
              <w:t>dr.</w:t>
            </w:r>
            <w:proofErr w:type="spellEnd"/>
            <w:r w:rsidRPr="00F062E0">
              <w:rPr>
                <w:color w:val="000000"/>
                <w:sz w:val="20"/>
                <w:szCs w:val="20"/>
                <w:lang w:eastAsia="lv-LV"/>
              </w:rPr>
              <w:t xml:space="preserve"> Annas Ivanovas </w:t>
            </w:r>
            <w:r w:rsidRPr="00F062E0">
              <w:rPr>
                <w:color w:val="000000"/>
                <w:sz w:val="20"/>
                <w:szCs w:val="20"/>
                <w:lang w:eastAsia="lv-LV"/>
              </w:rPr>
              <w:lastRenderedPageBreak/>
              <w:t>(PSKUS) puses.</w:t>
            </w:r>
          </w:p>
        </w:tc>
      </w:tr>
      <w:tr w:rsidR="00997838" w:rsidRPr="00F062E0" w14:paraId="073D29EB" w14:textId="77777777" w:rsidTr="003C4974">
        <w:trPr>
          <w:trHeight w:val="1020"/>
        </w:trPr>
        <w:tc>
          <w:tcPr>
            <w:tcW w:w="505" w:type="pct"/>
            <w:shd w:val="clear" w:color="auto" w:fill="auto"/>
            <w:vAlign w:val="center"/>
            <w:hideMark/>
          </w:tcPr>
          <w:p w14:paraId="22877905" w14:textId="77777777" w:rsidR="00997838" w:rsidRPr="00F062E0" w:rsidRDefault="00997838" w:rsidP="003C4974">
            <w:pPr>
              <w:jc w:val="center"/>
              <w:rPr>
                <w:sz w:val="20"/>
                <w:szCs w:val="20"/>
                <w:lang w:eastAsia="lv-LV"/>
              </w:rPr>
            </w:pPr>
            <w:r w:rsidRPr="00F062E0">
              <w:rPr>
                <w:sz w:val="20"/>
                <w:szCs w:val="20"/>
                <w:lang w:eastAsia="lv-LV"/>
              </w:rPr>
              <w:lastRenderedPageBreak/>
              <w:t>Sejas skeleta ievainojumu un slimību ārstēšana sejas-žokļu ķirurģijā</w:t>
            </w:r>
          </w:p>
        </w:tc>
        <w:tc>
          <w:tcPr>
            <w:tcW w:w="276" w:type="pct"/>
            <w:shd w:val="clear" w:color="auto" w:fill="auto"/>
            <w:vAlign w:val="center"/>
            <w:hideMark/>
          </w:tcPr>
          <w:p w14:paraId="423A752E" w14:textId="77777777" w:rsidR="00997838" w:rsidRPr="00F062E0" w:rsidRDefault="00997838" w:rsidP="003C4974">
            <w:pPr>
              <w:jc w:val="center"/>
              <w:rPr>
                <w:color w:val="000000"/>
                <w:sz w:val="20"/>
                <w:szCs w:val="20"/>
                <w:lang w:eastAsia="lv-LV"/>
              </w:rPr>
            </w:pPr>
            <w:r w:rsidRPr="00F062E0">
              <w:rPr>
                <w:color w:val="000000"/>
                <w:sz w:val="20"/>
                <w:szCs w:val="20"/>
                <w:lang w:eastAsia="lv-LV"/>
              </w:rPr>
              <w:t>29030</w:t>
            </w:r>
          </w:p>
        </w:tc>
        <w:tc>
          <w:tcPr>
            <w:tcW w:w="138" w:type="pct"/>
            <w:shd w:val="clear" w:color="auto" w:fill="auto"/>
            <w:vAlign w:val="center"/>
            <w:hideMark/>
          </w:tcPr>
          <w:p w14:paraId="57AE40AC" w14:textId="77777777" w:rsidR="00997838" w:rsidRPr="00F062E0" w:rsidRDefault="00997838" w:rsidP="003C4974">
            <w:pPr>
              <w:jc w:val="center"/>
              <w:rPr>
                <w:color w:val="000000"/>
                <w:sz w:val="20"/>
                <w:szCs w:val="20"/>
                <w:lang w:eastAsia="lv-LV"/>
              </w:rPr>
            </w:pPr>
            <w:r w:rsidRPr="00F062E0">
              <w:rPr>
                <w:color w:val="000000"/>
                <w:sz w:val="20"/>
                <w:szCs w:val="20"/>
                <w:lang w:eastAsia="lv-LV"/>
              </w:rPr>
              <w:t>*</w:t>
            </w:r>
          </w:p>
        </w:tc>
        <w:tc>
          <w:tcPr>
            <w:tcW w:w="691" w:type="pct"/>
            <w:shd w:val="clear" w:color="auto" w:fill="auto"/>
            <w:vAlign w:val="center"/>
            <w:hideMark/>
          </w:tcPr>
          <w:p w14:paraId="52F3F3F4" w14:textId="77777777" w:rsidR="00997838" w:rsidRPr="00F062E0" w:rsidRDefault="00997838" w:rsidP="003C4974">
            <w:pPr>
              <w:rPr>
                <w:color w:val="000000"/>
                <w:sz w:val="20"/>
                <w:szCs w:val="20"/>
                <w:lang w:eastAsia="lv-LV"/>
              </w:rPr>
            </w:pPr>
            <w:r w:rsidRPr="00F062E0">
              <w:rPr>
                <w:color w:val="FF0000"/>
                <w:sz w:val="20"/>
                <w:szCs w:val="20"/>
                <w:lang w:eastAsia="lv-LV"/>
              </w:rPr>
              <w:t xml:space="preserve">Abu žokļu </w:t>
            </w:r>
            <w:proofErr w:type="spellStart"/>
            <w:r w:rsidRPr="00F062E0">
              <w:rPr>
                <w:color w:val="FF0000"/>
                <w:sz w:val="20"/>
                <w:szCs w:val="20"/>
                <w:lang w:eastAsia="lv-LV"/>
              </w:rPr>
              <w:t>šinēšana</w:t>
            </w:r>
            <w:proofErr w:type="spellEnd"/>
            <w:r w:rsidRPr="00F062E0">
              <w:rPr>
                <w:color w:val="FF0000"/>
                <w:sz w:val="20"/>
                <w:szCs w:val="20"/>
                <w:lang w:eastAsia="lv-LV"/>
              </w:rPr>
              <w:t xml:space="preserve"> </w:t>
            </w:r>
            <w:r w:rsidRPr="00F062E0">
              <w:rPr>
                <w:strike/>
                <w:sz w:val="20"/>
                <w:szCs w:val="20"/>
                <w:lang w:eastAsia="lv-LV"/>
              </w:rPr>
              <w:t>Šinas</w:t>
            </w:r>
            <w:r w:rsidRPr="00F062E0">
              <w:rPr>
                <w:color w:val="FF0000"/>
                <w:sz w:val="20"/>
                <w:szCs w:val="20"/>
                <w:lang w:eastAsia="lv-LV"/>
              </w:rPr>
              <w:t xml:space="preserve"> </w:t>
            </w:r>
            <w:r w:rsidRPr="00F062E0">
              <w:rPr>
                <w:strike/>
                <w:color w:val="000000"/>
                <w:sz w:val="20"/>
                <w:szCs w:val="20"/>
                <w:lang w:eastAsia="lv-LV"/>
              </w:rPr>
              <w:t xml:space="preserve">uzlikšana veselam neievainotam žoklim </w:t>
            </w:r>
          </w:p>
        </w:tc>
        <w:tc>
          <w:tcPr>
            <w:tcW w:w="323" w:type="pct"/>
            <w:shd w:val="clear" w:color="auto" w:fill="auto"/>
            <w:vAlign w:val="center"/>
            <w:hideMark/>
          </w:tcPr>
          <w:p w14:paraId="73E2BFF0" w14:textId="77777777" w:rsidR="00997838" w:rsidRPr="00F062E0" w:rsidRDefault="00997838" w:rsidP="003C4974">
            <w:pPr>
              <w:jc w:val="center"/>
              <w:rPr>
                <w:color w:val="000000"/>
                <w:sz w:val="20"/>
                <w:szCs w:val="20"/>
                <w:lang w:eastAsia="lv-LV"/>
              </w:rPr>
            </w:pPr>
            <w:r w:rsidRPr="00F062E0">
              <w:rPr>
                <w:color w:val="000000"/>
                <w:sz w:val="20"/>
                <w:szCs w:val="20"/>
                <w:lang w:eastAsia="lv-LV"/>
              </w:rPr>
              <w:t>22.80</w:t>
            </w:r>
          </w:p>
        </w:tc>
        <w:tc>
          <w:tcPr>
            <w:tcW w:w="184" w:type="pct"/>
            <w:shd w:val="clear" w:color="auto" w:fill="auto"/>
            <w:vAlign w:val="center"/>
            <w:hideMark/>
          </w:tcPr>
          <w:p w14:paraId="5CEA5465"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0" w:type="pct"/>
            <w:shd w:val="clear" w:color="auto" w:fill="auto"/>
            <w:noWrap/>
            <w:vAlign w:val="center"/>
            <w:hideMark/>
          </w:tcPr>
          <w:p w14:paraId="24B48A6C" w14:textId="77777777" w:rsidR="00997838" w:rsidRPr="00F062E0" w:rsidRDefault="00997838" w:rsidP="003C4974">
            <w:pPr>
              <w:jc w:val="center"/>
              <w:rPr>
                <w:sz w:val="20"/>
                <w:szCs w:val="20"/>
                <w:lang w:eastAsia="lv-LV"/>
              </w:rPr>
            </w:pPr>
            <w:r w:rsidRPr="00F062E0">
              <w:rPr>
                <w:sz w:val="20"/>
                <w:szCs w:val="20"/>
                <w:lang w:eastAsia="lv-LV"/>
              </w:rPr>
              <w:t> </w:t>
            </w:r>
          </w:p>
        </w:tc>
        <w:tc>
          <w:tcPr>
            <w:tcW w:w="230" w:type="pct"/>
            <w:shd w:val="clear" w:color="auto" w:fill="auto"/>
            <w:vAlign w:val="center"/>
            <w:hideMark/>
          </w:tcPr>
          <w:p w14:paraId="3D2F2202"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54387939"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76" w:type="pct"/>
            <w:shd w:val="clear" w:color="auto" w:fill="auto"/>
            <w:vAlign w:val="center"/>
            <w:hideMark/>
          </w:tcPr>
          <w:p w14:paraId="158F5906"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37570270" w14:textId="77777777" w:rsidR="00997838" w:rsidRPr="00F062E0" w:rsidRDefault="00997838" w:rsidP="003C4974">
            <w:pPr>
              <w:rPr>
                <w:sz w:val="20"/>
                <w:szCs w:val="20"/>
                <w:lang w:eastAsia="lv-LV"/>
              </w:rPr>
            </w:pPr>
            <w:r w:rsidRPr="00F062E0">
              <w:rPr>
                <w:sz w:val="20"/>
                <w:szCs w:val="20"/>
                <w:lang w:eastAsia="lv-LV"/>
              </w:rPr>
              <w:t> </w:t>
            </w:r>
          </w:p>
        </w:tc>
        <w:tc>
          <w:tcPr>
            <w:tcW w:w="853" w:type="pct"/>
            <w:shd w:val="clear" w:color="auto" w:fill="auto"/>
            <w:vAlign w:val="center"/>
            <w:hideMark/>
          </w:tcPr>
          <w:p w14:paraId="20055290"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Manipulāciju nosaukumi ir vēsturiski un novecojuši. Izmaiņas tika iniciētas no Mutes, sejas un žokļu ķirurģijas centra vadītājas </w:t>
            </w:r>
            <w:proofErr w:type="spellStart"/>
            <w:r w:rsidRPr="00F062E0">
              <w:rPr>
                <w:color w:val="000000"/>
                <w:sz w:val="20"/>
                <w:szCs w:val="20"/>
                <w:lang w:eastAsia="lv-LV"/>
              </w:rPr>
              <w:t>dr.</w:t>
            </w:r>
            <w:proofErr w:type="spellEnd"/>
            <w:r w:rsidRPr="00F062E0">
              <w:rPr>
                <w:color w:val="000000"/>
                <w:sz w:val="20"/>
                <w:szCs w:val="20"/>
                <w:lang w:eastAsia="lv-LV"/>
              </w:rPr>
              <w:t xml:space="preserve"> Annas Ivanovas (PSKUS) puses.</w:t>
            </w:r>
          </w:p>
        </w:tc>
      </w:tr>
      <w:tr w:rsidR="00997838" w:rsidRPr="00F062E0" w14:paraId="75140E37" w14:textId="77777777" w:rsidTr="003C4974">
        <w:trPr>
          <w:trHeight w:val="1302"/>
        </w:trPr>
        <w:tc>
          <w:tcPr>
            <w:tcW w:w="505" w:type="pct"/>
            <w:shd w:val="clear" w:color="auto" w:fill="auto"/>
            <w:vAlign w:val="center"/>
            <w:hideMark/>
          </w:tcPr>
          <w:p w14:paraId="507DDA69" w14:textId="77777777" w:rsidR="00997838" w:rsidRPr="00F062E0" w:rsidRDefault="00997838" w:rsidP="003C4974">
            <w:pPr>
              <w:jc w:val="center"/>
              <w:rPr>
                <w:color w:val="000000"/>
                <w:sz w:val="20"/>
                <w:szCs w:val="20"/>
                <w:lang w:eastAsia="lv-LV"/>
              </w:rPr>
            </w:pPr>
            <w:r w:rsidRPr="00F062E0">
              <w:rPr>
                <w:color w:val="000000"/>
                <w:sz w:val="20"/>
                <w:szCs w:val="20"/>
                <w:lang w:eastAsia="lv-LV"/>
              </w:rPr>
              <w:t>Sejas skeleta ievainojumu un slimību ārstēšana sejas-žokļu ķirurģijā</w:t>
            </w:r>
          </w:p>
        </w:tc>
        <w:tc>
          <w:tcPr>
            <w:tcW w:w="276" w:type="pct"/>
            <w:shd w:val="clear" w:color="auto" w:fill="auto"/>
            <w:vAlign w:val="center"/>
            <w:hideMark/>
          </w:tcPr>
          <w:p w14:paraId="0730D746" w14:textId="77777777" w:rsidR="00997838" w:rsidRPr="00F062E0" w:rsidRDefault="00997838" w:rsidP="003C4974">
            <w:pPr>
              <w:jc w:val="center"/>
              <w:rPr>
                <w:color w:val="000000"/>
                <w:sz w:val="20"/>
                <w:szCs w:val="20"/>
                <w:lang w:eastAsia="lv-LV"/>
              </w:rPr>
            </w:pPr>
            <w:r w:rsidRPr="00F062E0">
              <w:rPr>
                <w:color w:val="000000"/>
                <w:sz w:val="20"/>
                <w:szCs w:val="20"/>
                <w:lang w:eastAsia="lv-LV"/>
              </w:rPr>
              <w:t>29032</w:t>
            </w:r>
          </w:p>
        </w:tc>
        <w:tc>
          <w:tcPr>
            <w:tcW w:w="138" w:type="pct"/>
            <w:shd w:val="clear" w:color="auto" w:fill="auto"/>
            <w:vAlign w:val="center"/>
            <w:hideMark/>
          </w:tcPr>
          <w:p w14:paraId="77BF45D5" w14:textId="77777777" w:rsidR="00997838" w:rsidRPr="00F062E0" w:rsidRDefault="00997838" w:rsidP="003C4974">
            <w:pPr>
              <w:jc w:val="center"/>
              <w:rPr>
                <w:color w:val="000000"/>
                <w:sz w:val="20"/>
                <w:szCs w:val="20"/>
                <w:lang w:eastAsia="lv-LV"/>
              </w:rPr>
            </w:pPr>
            <w:r w:rsidRPr="00F062E0">
              <w:rPr>
                <w:color w:val="000000"/>
                <w:sz w:val="20"/>
                <w:szCs w:val="20"/>
                <w:lang w:eastAsia="lv-LV"/>
              </w:rPr>
              <w:t>*</w:t>
            </w:r>
          </w:p>
        </w:tc>
        <w:tc>
          <w:tcPr>
            <w:tcW w:w="691" w:type="pct"/>
            <w:shd w:val="clear" w:color="auto" w:fill="auto"/>
            <w:vAlign w:val="center"/>
            <w:hideMark/>
          </w:tcPr>
          <w:p w14:paraId="7FE6FF6D"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Apakšžokļa </w:t>
            </w:r>
            <w:proofErr w:type="spellStart"/>
            <w:r w:rsidRPr="00F062E0">
              <w:rPr>
                <w:strike/>
                <w:color w:val="000000"/>
                <w:sz w:val="20"/>
                <w:szCs w:val="20"/>
                <w:lang w:eastAsia="lv-LV"/>
              </w:rPr>
              <w:t>transfokāla</w:t>
            </w:r>
            <w:proofErr w:type="spellEnd"/>
            <w:r w:rsidRPr="00F062E0">
              <w:rPr>
                <w:color w:val="000000"/>
                <w:sz w:val="20"/>
                <w:szCs w:val="20"/>
                <w:lang w:eastAsia="lv-LV"/>
              </w:rPr>
              <w:t xml:space="preserve"> </w:t>
            </w:r>
            <w:proofErr w:type="spellStart"/>
            <w:r w:rsidRPr="00F062E0">
              <w:rPr>
                <w:color w:val="000000"/>
                <w:sz w:val="20"/>
                <w:szCs w:val="20"/>
                <w:lang w:eastAsia="lv-LV"/>
              </w:rPr>
              <w:t>osteosintēze</w:t>
            </w:r>
            <w:proofErr w:type="spellEnd"/>
            <w:r w:rsidRPr="00F062E0">
              <w:rPr>
                <w:color w:val="000000"/>
                <w:sz w:val="20"/>
                <w:szCs w:val="20"/>
                <w:lang w:eastAsia="lv-LV"/>
              </w:rPr>
              <w:t xml:space="preserve"> ar</w:t>
            </w:r>
            <w:r w:rsidRPr="00F062E0">
              <w:rPr>
                <w:strike/>
                <w:color w:val="000000"/>
                <w:sz w:val="20"/>
                <w:szCs w:val="20"/>
                <w:lang w:eastAsia="lv-LV"/>
              </w:rPr>
              <w:t xml:space="preserve"> stiepli</w:t>
            </w:r>
            <w:r w:rsidRPr="00F062E0">
              <w:rPr>
                <w:color w:val="000000"/>
                <w:sz w:val="20"/>
                <w:szCs w:val="20"/>
                <w:lang w:eastAsia="lv-LV"/>
              </w:rPr>
              <w:t xml:space="preserve"> </w:t>
            </w:r>
            <w:proofErr w:type="spellStart"/>
            <w:r w:rsidRPr="00F062E0">
              <w:rPr>
                <w:color w:val="FF0000"/>
                <w:sz w:val="20"/>
                <w:szCs w:val="20"/>
                <w:lang w:eastAsia="lv-LV"/>
              </w:rPr>
              <w:t>miniplāksnēm</w:t>
            </w:r>
            <w:proofErr w:type="spellEnd"/>
            <w:r w:rsidRPr="00F062E0">
              <w:rPr>
                <w:color w:val="000000"/>
                <w:sz w:val="20"/>
                <w:szCs w:val="20"/>
                <w:lang w:eastAsia="lv-LV"/>
              </w:rPr>
              <w:t xml:space="preserve"> vairākās vietās lauztam žoklim</w:t>
            </w:r>
          </w:p>
        </w:tc>
        <w:tc>
          <w:tcPr>
            <w:tcW w:w="323" w:type="pct"/>
            <w:shd w:val="clear" w:color="auto" w:fill="auto"/>
            <w:vAlign w:val="center"/>
            <w:hideMark/>
          </w:tcPr>
          <w:p w14:paraId="5BE1ECF6" w14:textId="77777777" w:rsidR="00997838" w:rsidRPr="00F062E0" w:rsidRDefault="00997838" w:rsidP="003C4974">
            <w:pPr>
              <w:jc w:val="center"/>
              <w:rPr>
                <w:color w:val="000000"/>
                <w:sz w:val="20"/>
                <w:szCs w:val="20"/>
                <w:lang w:eastAsia="lv-LV"/>
              </w:rPr>
            </w:pPr>
            <w:r w:rsidRPr="00F062E0">
              <w:rPr>
                <w:color w:val="000000"/>
                <w:sz w:val="20"/>
                <w:szCs w:val="20"/>
                <w:lang w:eastAsia="lv-LV"/>
              </w:rPr>
              <w:t>92.29</w:t>
            </w:r>
          </w:p>
        </w:tc>
        <w:tc>
          <w:tcPr>
            <w:tcW w:w="184" w:type="pct"/>
            <w:shd w:val="clear" w:color="auto" w:fill="auto"/>
            <w:vAlign w:val="center"/>
            <w:hideMark/>
          </w:tcPr>
          <w:p w14:paraId="054C76A8" w14:textId="77777777" w:rsidR="00997838" w:rsidRPr="00F062E0" w:rsidRDefault="00997838" w:rsidP="003C4974">
            <w:pPr>
              <w:jc w:val="center"/>
              <w:rPr>
                <w:color w:val="000000"/>
                <w:sz w:val="20"/>
                <w:szCs w:val="20"/>
                <w:lang w:eastAsia="lv-LV"/>
              </w:rPr>
            </w:pPr>
            <w:r w:rsidRPr="00F062E0">
              <w:rPr>
                <w:color w:val="000000"/>
                <w:sz w:val="20"/>
                <w:szCs w:val="20"/>
                <w:lang w:eastAsia="lv-LV"/>
              </w:rPr>
              <w:t>4.00</w:t>
            </w:r>
          </w:p>
        </w:tc>
        <w:tc>
          <w:tcPr>
            <w:tcW w:w="230" w:type="pct"/>
            <w:shd w:val="clear" w:color="auto" w:fill="auto"/>
            <w:noWrap/>
            <w:vAlign w:val="center"/>
            <w:hideMark/>
          </w:tcPr>
          <w:p w14:paraId="6170C3FA" w14:textId="77777777" w:rsidR="00997838" w:rsidRPr="00F062E0" w:rsidRDefault="00997838" w:rsidP="003C4974">
            <w:pPr>
              <w:jc w:val="center"/>
              <w:rPr>
                <w:sz w:val="20"/>
                <w:szCs w:val="20"/>
                <w:lang w:eastAsia="lv-LV"/>
              </w:rPr>
            </w:pPr>
            <w:r w:rsidRPr="00F062E0">
              <w:rPr>
                <w:sz w:val="20"/>
                <w:szCs w:val="20"/>
                <w:lang w:eastAsia="lv-LV"/>
              </w:rPr>
              <w:t>4.00</w:t>
            </w:r>
          </w:p>
        </w:tc>
        <w:tc>
          <w:tcPr>
            <w:tcW w:w="230" w:type="pct"/>
            <w:shd w:val="clear" w:color="auto" w:fill="auto"/>
            <w:vAlign w:val="center"/>
            <w:hideMark/>
          </w:tcPr>
          <w:p w14:paraId="3E1B2975"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33124CF7" w14:textId="77777777" w:rsidR="00997838" w:rsidRPr="00F062E0" w:rsidRDefault="00997838" w:rsidP="003C4974">
            <w:pPr>
              <w:jc w:val="center"/>
              <w:rPr>
                <w:color w:val="000000"/>
                <w:sz w:val="20"/>
                <w:szCs w:val="20"/>
                <w:lang w:eastAsia="lv-LV"/>
              </w:rPr>
            </w:pPr>
            <w:r w:rsidRPr="00F062E0">
              <w:rPr>
                <w:color w:val="000000"/>
                <w:sz w:val="20"/>
                <w:szCs w:val="20"/>
                <w:lang w:eastAsia="lv-LV"/>
              </w:rPr>
              <w:t>X</w:t>
            </w:r>
          </w:p>
        </w:tc>
        <w:tc>
          <w:tcPr>
            <w:tcW w:w="276" w:type="pct"/>
            <w:shd w:val="clear" w:color="auto" w:fill="auto"/>
            <w:vAlign w:val="center"/>
            <w:hideMark/>
          </w:tcPr>
          <w:p w14:paraId="601F62F1"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2F238EC5" w14:textId="77777777" w:rsidR="00997838" w:rsidRPr="00F062E0" w:rsidRDefault="00997838" w:rsidP="003C4974">
            <w:pPr>
              <w:rPr>
                <w:sz w:val="20"/>
                <w:szCs w:val="20"/>
                <w:lang w:eastAsia="lv-LV"/>
              </w:rPr>
            </w:pPr>
            <w:r w:rsidRPr="00F062E0">
              <w:rPr>
                <w:sz w:val="20"/>
                <w:szCs w:val="20"/>
                <w:lang w:eastAsia="lv-LV"/>
              </w:rPr>
              <w:t> </w:t>
            </w:r>
          </w:p>
        </w:tc>
        <w:tc>
          <w:tcPr>
            <w:tcW w:w="853" w:type="pct"/>
            <w:shd w:val="clear" w:color="auto" w:fill="auto"/>
            <w:vAlign w:val="center"/>
            <w:hideMark/>
          </w:tcPr>
          <w:p w14:paraId="0228DF88"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Manipulāciju nosaukumi ir vēsturiski un novecojuši. Izmaiņas tika iniciētas no Mutes, sejas un žokļu ķirurģijas centra vadītājas </w:t>
            </w:r>
            <w:proofErr w:type="spellStart"/>
            <w:r w:rsidRPr="00F062E0">
              <w:rPr>
                <w:color w:val="000000"/>
                <w:sz w:val="20"/>
                <w:szCs w:val="20"/>
                <w:lang w:eastAsia="lv-LV"/>
              </w:rPr>
              <w:t>dr.</w:t>
            </w:r>
            <w:proofErr w:type="spellEnd"/>
            <w:r w:rsidRPr="00F062E0">
              <w:rPr>
                <w:color w:val="000000"/>
                <w:sz w:val="20"/>
                <w:szCs w:val="20"/>
                <w:lang w:eastAsia="lv-LV"/>
              </w:rPr>
              <w:t xml:space="preserve"> Annas Ivanovas (PSKUS) puses.</w:t>
            </w:r>
          </w:p>
        </w:tc>
      </w:tr>
      <w:tr w:rsidR="00997838" w:rsidRPr="00F062E0" w14:paraId="271CE794" w14:textId="77777777" w:rsidTr="003C4974">
        <w:trPr>
          <w:trHeight w:val="1050"/>
        </w:trPr>
        <w:tc>
          <w:tcPr>
            <w:tcW w:w="505" w:type="pct"/>
            <w:shd w:val="clear" w:color="auto" w:fill="auto"/>
            <w:vAlign w:val="center"/>
            <w:hideMark/>
          </w:tcPr>
          <w:p w14:paraId="1D723B76" w14:textId="77777777" w:rsidR="00997838" w:rsidRPr="00F062E0" w:rsidRDefault="00997838" w:rsidP="003C4974">
            <w:pPr>
              <w:jc w:val="center"/>
              <w:rPr>
                <w:color w:val="000000"/>
                <w:sz w:val="20"/>
                <w:szCs w:val="20"/>
                <w:lang w:eastAsia="lv-LV"/>
              </w:rPr>
            </w:pPr>
            <w:r w:rsidRPr="00F062E0">
              <w:rPr>
                <w:color w:val="000000"/>
                <w:sz w:val="20"/>
                <w:szCs w:val="20"/>
                <w:lang w:eastAsia="lv-LV"/>
              </w:rPr>
              <w:t>Sejas skeleta ievainojumu un slimību ārstēšana sejas-žokļu ķirurģijā</w:t>
            </w:r>
          </w:p>
        </w:tc>
        <w:tc>
          <w:tcPr>
            <w:tcW w:w="276" w:type="pct"/>
            <w:shd w:val="clear" w:color="auto" w:fill="auto"/>
            <w:vAlign w:val="center"/>
            <w:hideMark/>
          </w:tcPr>
          <w:p w14:paraId="425FE26D" w14:textId="77777777" w:rsidR="00997838" w:rsidRPr="00F062E0" w:rsidRDefault="00997838" w:rsidP="003C4974">
            <w:pPr>
              <w:jc w:val="center"/>
              <w:rPr>
                <w:color w:val="000000"/>
                <w:sz w:val="20"/>
                <w:szCs w:val="20"/>
                <w:lang w:eastAsia="lv-LV"/>
              </w:rPr>
            </w:pPr>
            <w:r w:rsidRPr="00F062E0">
              <w:rPr>
                <w:color w:val="000000"/>
                <w:sz w:val="20"/>
                <w:szCs w:val="20"/>
                <w:lang w:eastAsia="lv-LV"/>
              </w:rPr>
              <w:t>29039</w:t>
            </w:r>
          </w:p>
        </w:tc>
        <w:tc>
          <w:tcPr>
            <w:tcW w:w="138" w:type="pct"/>
            <w:shd w:val="clear" w:color="auto" w:fill="auto"/>
            <w:vAlign w:val="center"/>
            <w:hideMark/>
          </w:tcPr>
          <w:p w14:paraId="737E5127" w14:textId="77777777" w:rsidR="00997838" w:rsidRPr="00F062E0" w:rsidRDefault="00997838" w:rsidP="003C4974">
            <w:pPr>
              <w:jc w:val="center"/>
              <w:rPr>
                <w:color w:val="000000"/>
                <w:sz w:val="20"/>
                <w:szCs w:val="20"/>
                <w:lang w:eastAsia="lv-LV"/>
              </w:rPr>
            </w:pPr>
            <w:r w:rsidRPr="00F062E0">
              <w:rPr>
                <w:color w:val="000000"/>
                <w:sz w:val="20"/>
                <w:szCs w:val="20"/>
                <w:lang w:eastAsia="lv-LV"/>
              </w:rPr>
              <w:t>*</w:t>
            </w:r>
          </w:p>
        </w:tc>
        <w:tc>
          <w:tcPr>
            <w:tcW w:w="691" w:type="pct"/>
            <w:shd w:val="clear" w:color="auto" w:fill="auto"/>
            <w:vAlign w:val="center"/>
            <w:hideMark/>
          </w:tcPr>
          <w:p w14:paraId="4FFC320A"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Augšžokļa </w:t>
            </w:r>
            <w:proofErr w:type="spellStart"/>
            <w:r w:rsidRPr="00F062E0">
              <w:rPr>
                <w:color w:val="000000"/>
                <w:sz w:val="20"/>
                <w:szCs w:val="20"/>
                <w:lang w:eastAsia="lv-LV"/>
              </w:rPr>
              <w:t>osteosintēze</w:t>
            </w:r>
            <w:proofErr w:type="spellEnd"/>
            <w:r w:rsidRPr="00F062E0">
              <w:rPr>
                <w:color w:val="000000"/>
                <w:sz w:val="20"/>
                <w:szCs w:val="20"/>
                <w:lang w:eastAsia="lv-LV"/>
              </w:rPr>
              <w:t xml:space="preserve"> ar i/o pieeju </w:t>
            </w:r>
            <w:r w:rsidRPr="00F062E0">
              <w:rPr>
                <w:strike/>
                <w:color w:val="000000"/>
                <w:sz w:val="20"/>
                <w:szCs w:val="20"/>
                <w:lang w:eastAsia="lv-LV"/>
              </w:rPr>
              <w:t xml:space="preserve">ar ligatūru vai </w:t>
            </w:r>
            <w:r w:rsidRPr="00F062E0">
              <w:rPr>
                <w:color w:val="000000"/>
                <w:sz w:val="20"/>
                <w:szCs w:val="20"/>
                <w:lang w:eastAsia="lv-LV"/>
              </w:rPr>
              <w:t xml:space="preserve">metāla </w:t>
            </w:r>
            <w:r w:rsidRPr="00F062E0">
              <w:rPr>
                <w:strike/>
                <w:color w:val="000000"/>
                <w:sz w:val="20"/>
                <w:szCs w:val="20"/>
                <w:lang w:eastAsia="lv-LV"/>
              </w:rPr>
              <w:t>plāksnīti</w:t>
            </w:r>
            <w:r w:rsidRPr="00F062E0">
              <w:rPr>
                <w:color w:val="000000"/>
                <w:sz w:val="20"/>
                <w:szCs w:val="20"/>
                <w:lang w:eastAsia="lv-LV"/>
              </w:rPr>
              <w:t xml:space="preserve"> </w:t>
            </w:r>
            <w:r w:rsidRPr="00F062E0">
              <w:rPr>
                <w:color w:val="FF0000"/>
                <w:sz w:val="20"/>
                <w:szCs w:val="20"/>
                <w:lang w:eastAsia="lv-LV"/>
              </w:rPr>
              <w:t>plāksnēm</w:t>
            </w:r>
          </w:p>
        </w:tc>
        <w:tc>
          <w:tcPr>
            <w:tcW w:w="323" w:type="pct"/>
            <w:shd w:val="clear" w:color="auto" w:fill="auto"/>
            <w:vAlign w:val="center"/>
            <w:hideMark/>
          </w:tcPr>
          <w:p w14:paraId="191880A1" w14:textId="77777777" w:rsidR="00997838" w:rsidRPr="00F062E0" w:rsidRDefault="00997838" w:rsidP="003C4974">
            <w:pPr>
              <w:jc w:val="center"/>
              <w:rPr>
                <w:color w:val="000000"/>
                <w:sz w:val="20"/>
                <w:szCs w:val="20"/>
                <w:lang w:eastAsia="lv-LV"/>
              </w:rPr>
            </w:pPr>
            <w:r w:rsidRPr="00F062E0">
              <w:rPr>
                <w:color w:val="000000"/>
                <w:sz w:val="20"/>
                <w:szCs w:val="20"/>
                <w:lang w:eastAsia="lv-LV"/>
              </w:rPr>
              <w:t>131.38</w:t>
            </w:r>
          </w:p>
        </w:tc>
        <w:tc>
          <w:tcPr>
            <w:tcW w:w="184" w:type="pct"/>
            <w:shd w:val="clear" w:color="auto" w:fill="auto"/>
            <w:vAlign w:val="center"/>
            <w:hideMark/>
          </w:tcPr>
          <w:p w14:paraId="5C0B4F8B" w14:textId="77777777" w:rsidR="00997838" w:rsidRPr="00F062E0" w:rsidRDefault="00997838" w:rsidP="003C4974">
            <w:pPr>
              <w:jc w:val="center"/>
              <w:rPr>
                <w:color w:val="000000"/>
                <w:sz w:val="20"/>
                <w:szCs w:val="20"/>
                <w:lang w:eastAsia="lv-LV"/>
              </w:rPr>
            </w:pPr>
            <w:r w:rsidRPr="00F062E0">
              <w:rPr>
                <w:color w:val="000000"/>
                <w:sz w:val="20"/>
                <w:szCs w:val="20"/>
                <w:lang w:eastAsia="lv-LV"/>
              </w:rPr>
              <w:t>4.00</w:t>
            </w:r>
          </w:p>
        </w:tc>
        <w:tc>
          <w:tcPr>
            <w:tcW w:w="230" w:type="pct"/>
            <w:shd w:val="clear" w:color="auto" w:fill="auto"/>
            <w:noWrap/>
            <w:vAlign w:val="center"/>
            <w:hideMark/>
          </w:tcPr>
          <w:p w14:paraId="38F76409" w14:textId="77777777" w:rsidR="00997838" w:rsidRPr="00F062E0" w:rsidRDefault="00997838" w:rsidP="003C4974">
            <w:pPr>
              <w:jc w:val="center"/>
              <w:rPr>
                <w:sz w:val="20"/>
                <w:szCs w:val="20"/>
                <w:lang w:eastAsia="lv-LV"/>
              </w:rPr>
            </w:pPr>
            <w:r w:rsidRPr="00F062E0">
              <w:rPr>
                <w:sz w:val="20"/>
                <w:szCs w:val="20"/>
                <w:lang w:eastAsia="lv-LV"/>
              </w:rPr>
              <w:t>4.00</w:t>
            </w:r>
          </w:p>
        </w:tc>
        <w:tc>
          <w:tcPr>
            <w:tcW w:w="230" w:type="pct"/>
            <w:shd w:val="clear" w:color="auto" w:fill="auto"/>
            <w:vAlign w:val="center"/>
            <w:hideMark/>
          </w:tcPr>
          <w:p w14:paraId="05C56D43"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01FD5B77" w14:textId="77777777" w:rsidR="00997838" w:rsidRPr="00F062E0" w:rsidRDefault="00997838" w:rsidP="003C4974">
            <w:pPr>
              <w:jc w:val="center"/>
              <w:rPr>
                <w:color w:val="000000"/>
                <w:sz w:val="20"/>
                <w:szCs w:val="20"/>
                <w:lang w:eastAsia="lv-LV"/>
              </w:rPr>
            </w:pPr>
            <w:r w:rsidRPr="00F062E0">
              <w:rPr>
                <w:color w:val="000000"/>
                <w:sz w:val="20"/>
                <w:szCs w:val="20"/>
                <w:lang w:eastAsia="lv-LV"/>
              </w:rPr>
              <w:t>X</w:t>
            </w:r>
          </w:p>
        </w:tc>
        <w:tc>
          <w:tcPr>
            <w:tcW w:w="276" w:type="pct"/>
            <w:shd w:val="clear" w:color="auto" w:fill="auto"/>
            <w:vAlign w:val="center"/>
            <w:hideMark/>
          </w:tcPr>
          <w:p w14:paraId="6FAA9994"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7ED2A931" w14:textId="77777777" w:rsidR="00997838" w:rsidRPr="00F062E0" w:rsidRDefault="00997838" w:rsidP="003C4974">
            <w:pPr>
              <w:rPr>
                <w:sz w:val="20"/>
                <w:szCs w:val="20"/>
                <w:lang w:eastAsia="lv-LV"/>
              </w:rPr>
            </w:pPr>
            <w:r w:rsidRPr="00F062E0">
              <w:rPr>
                <w:sz w:val="20"/>
                <w:szCs w:val="20"/>
                <w:lang w:eastAsia="lv-LV"/>
              </w:rPr>
              <w:t> </w:t>
            </w:r>
          </w:p>
        </w:tc>
        <w:tc>
          <w:tcPr>
            <w:tcW w:w="853" w:type="pct"/>
            <w:shd w:val="clear" w:color="auto" w:fill="auto"/>
            <w:vAlign w:val="center"/>
            <w:hideMark/>
          </w:tcPr>
          <w:p w14:paraId="72B1B941"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Manipulāciju nosaukumi ir vēsturiski un novecojuši. Izmaiņas tika iniciētas no Mutes, sejas un žokļu ķirurģijas centra vadītājas </w:t>
            </w:r>
            <w:proofErr w:type="spellStart"/>
            <w:r w:rsidRPr="00F062E0">
              <w:rPr>
                <w:color w:val="000000"/>
                <w:sz w:val="20"/>
                <w:szCs w:val="20"/>
                <w:lang w:eastAsia="lv-LV"/>
              </w:rPr>
              <w:t>dr.</w:t>
            </w:r>
            <w:proofErr w:type="spellEnd"/>
            <w:r w:rsidRPr="00F062E0">
              <w:rPr>
                <w:color w:val="000000"/>
                <w:sz w:val="20"/>
                <w:szCs w:val="20"/>
                <w:lang w:eastAsia="lv-LV"/>
              </w:rPr>
              <w:t xml:space="preserve"> Annas Ivanovas (PSKUS) puses.</w:t>
            </w:r>
          </w:p>
        </w:tc>
      </w:tr>
      <w:tr w:rsidR="00997838" w:rsidRPr="00F062E0" w14:paraId="1D41E060" w14:textId="77777777" w:rsidTr="003C4974">
        <w:trPr>
          <w:trHeight w:val="990"/>
        </w:trPr>
        <w:tc>
          <w:tcPr>
            <w:tcW w:w="505" w:type="pct"/>
            <w:shd w:val="clear" w:color="auto" w:fill="auto"/>
            <w:vAlign w:val="center"/>
            <w:hideMark/>
          </w:tcPr>
          <w:p w14:paraId="1AECE113" w14:textId="77777777" w:rsidR="00997838" w:rsidRPr="00F062E0" w:rsidRDefault="00997838" w:rsidP="003C4974">
            <w:pPr>
              <w:jc w:val="center"/>
              <w:rPr>
                <w:color w:val="000000"/>
                <w:sz w:val="20"/>
                <w:szCs w:val="20"/>
                <w:lang w:eastAsia="lv-LV"/>
              </w:rPr>
            </w:pPr>
            <w:r w:rsidRPr="00F062E0">
              <w:rPr>
                <w:color w:val="000000"/>
                <w:sz w:val="20"/>
                <w:szCs w:val="20"/>
                <w:lang w:eastAsia="lv-LV"/>
              </w:rPr>
              <w:t>Sejas skeleta ievainojumu un slimību ārstēšana sejas-žokļu ķirurģijā</w:t>
            </w:r>
          </w:p>
        </w:tc>
        <w:tc>
          <w:tcPr>
            <w:tcW w:w="276" w:type="pct"/>
            <w:shd w:val="clear" w:color="auto" w:fill="auto"/>
            <w:vAlign w:val="center"/>
            <w:hideMark/>
          </w:tcPr>
          <w:p w14:paraId="0C83543F" w14:textId="77777777" w:rsidR="00997838" w:rsidRPr="00F062E0" w:rsidRDefault="00997838" w:rsidP="003C4974">
            <w:pPr>
              <w:jc w:val="center"/>
              <w:rPr>
                <w:color w:val="000000"/>
                <w:sz w:val="20"/>
                <w:szCs w:val="20"/>
                <w:lang w:eastAsia="lv-LV"/>
              </w:rPr>
            </w:pPr>
            <w:r w:rsidRPr="00F062E0">
              <w:rPr>
                <w:color w:val="000000"/>
                <w:sz w:val="20"/>
                <w:szCs w:val="20"/>
                <w:lang w:eastAsia="lv-LV"/>
              </w:rPr>
              <w:t>29066</w:t>
            </w:r>
          </w:p>
        </w:tc>
        <w:tc>
          <w:tcPr>
            <w:tcW w:w="138" w:type="pct"/>
            <w:shd w:val="clear" w:color="auto" w:fill="auto"/>
            <w:vAlign w:val="center"/>
            <w:hideMark/>
          </w:tcPr>
          <w:p w14:paraId="2543AD29"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691" w:type="pct"/>
            <w:shd w:val="clear" w:color="auto" w:fill="auto"/>
            <w:vAlign w:val="center"/>
            <w:hideMark/>
          </w:tcPr>
          <w:p w14:paraId="3056C12E"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Žokļa šinas korekcija, </w:t>
            </w:r>
            <w:proofErr w:type="spellStart"/>
            <w:r w:rsidRPr="00F062E0">
              <w:rPr>
                <w:color w:val="FF0000"/>
                <w:sz w:val="20"/>
                <w:szCs w:val="20"/>
                <w:lang w:eastAsia="lv-LV"/>
              </w:rPr>
              <w:t>redresācija</w:t>
            </w:r>
            <w:proofErr w:type="spellEnd"/>
          </w:p>
        </w:tc>
        <w:tc>
          <w:tcPr>
            <w:tcW w:w="323" w:type="pct"/>
            <w:shd w:val="clear" w:color="auto" w:fill="auto"/>
            <w:vAlign w:val="center"/>
            <w:hideMark/>
          </w:tcPr>
          <w:p w14:paraId="0B3DDFE6" w14:textId="77777777" w:rsidR="00997838" w:rsidRPr="00F062E0" w:rsidRDefault="00997838" w:rsidP="003C4974">
            <w:pPr>
              <w:jc w:val="center"/>
              <w:rPr>
                <w:color w:val="000000"/>
                <w:sz w:val="20"/>
                <w:szCs w:val="20"/>
                <w:lang w:eastAsia="lv-LV"/>
              </w:rPr>
            </w:pPr>
            <w:r w:rsidRPr="00F062E0">
              <w:rPr>
                <w:color w:val="000000"/>
                <w:sz w:val="20"/>
                <w:szCs w:val="20"/>
                <w:lang w:eastAsia="lv-LV"/>
              </w:rPr>
              <w:t>18.97</w:t>
            </w:r>
          </w:p>
        </w:tc>
        <w:tc>
          <w:tcPr>
            <w:tcW w:w="184" w:type="pct"/>
            <w:shd w:val="clear" w:color="auto" w:fill="auto"/>
            <w:vAlign w:val="center"/>
            <w:hideMark/>
          </w:tcPr>
          <w:p w14:paraId="5FC33A64"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0" w:type="pct"/>
            <w:shd w:val="clear" w:color="auto" w:fill="auto"/>
            <w:noWrap/>
            <w:vAlign w:val="center"/>
            <w:hideMark/>
          </w:tcPr>
          <w:p w14:paraId="5FA4053D" w14:textId="77777777" w:rsidR="00997838" w:rsidRPr="00F062E0" w:rsidRDefault="00997838" w:rsidP="003C4974">
            <w:pPr>
              <w:jc w:val="center"/>
              <w:rPr>
                <w:sz w:val="20"/>
                <w:szCs w:val="20"/>
                <w:lang w:eastAsia="lv-LV"/>
              </w:rPr>
            </w:pPr>
            <w:r w:rsidRPr="00F062E0">
              <w:rPr>
                <w:sz w:val="20"/>
                <w:szCs w:val="20"/>
                <w:lang w:eastAsia="lv-LV"/>
              </w:rPr>
              <w:t> </w:t>
            </w:r>
          </w:p>
        </w:tc>
        <w:tc>
          <w:tcPr>
            <w:tcW w:w="230" w:type="pct"/>
            <w:shd w:val="clear" w:color="auto" w:fill="auto"/>
            <w:vAlign w:val="center"/>
            <w:hideMark/>
          </w:tcPr>
          <w:p w14:paraId="3269D91E"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21BB1337"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76" w:type="pct"/>
            <w:shd w:val="clear" w:color="auto" w:fill="auto"/>
            <w:vAlign w:val="center"/>
            <w:hideMark/>
          </w:tcPr>
          <w:p w14:paraId="20DCEB1E"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563491F9" w14:textId="77777777" w:rsidR="00997838" w:rsidRPr="00F062E0" w:rsidRDefault="00997838" w:rsidP="003C4974">
            <w:pPr>
              <w:rPr>
                <w:sz w:val="20"/>
                <w:szCs w:val="20"/>
                <w:lang w:eastAsia="lv-LV"/>
              </w:rPr>
            </w:pPr>
            <w:r w:rsidRPr="00F062E0">
              <w:rPr>
                <w:sz w:val="20"/>
                <w:szCs w:val="20"/>
                <w:lang w:eastAsia="lv-LV"/>
              </w:rPr>
              <w:t> </w:t>
            </w:r>
          </w:p>
        </w:tc>
        <w:tc>
          <w:tcPr>
            <w:tcW w:w="853" w:type="pct"/>
            <w:shd w:val="clear" w:color="auto" w:fill="auto"/>
            <w:vAlign w:val="center"/>
            <w:hideMark/>
          </w:tcPr>
          <w:p w14:paraId="39D0E083"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Manipulāciju nosaukumi ir vēsturiski un novecojuši. Izmaiņas tika iniciētas no Mutes, sejas un žokļu ķirurģijas centra vadītājas </w:t>
            </w:r>
            <w:proofErr w:type="spellStart"/>
            <w:r w:rsidRPr="00F062E0">
              <w:rPr>
                <w:color w:val="000000"/>
                <w:sz w:val="20"/>
                <w:szCs w:val="20"/>
                <w:lang w:eastAsia="lv-LV"/>
              </w:rPr>
              <w:t>dr.</w:t>
            </w:r>
            <w:proofErr w:type="spellEnd"/>
            <w:r w:rsidRPr="00F062E0">
              <w:rPr>
                <w:color w:val="000000"/>
                <w:sz w:val="20"/>
                <w:szCs w:val="20"/>
                <w:lang w:eastAsia="lv-LV"/>
              </w:rPr>
              <w:t xml:space="preserve"> Annas Ivanovas (PSKUS) puses.</w:t>
            </w:r>
          </w:p>
        </w:tc>
      </w:tr>
      <w:tr w:rsidR="00997838" w:rsidRPr="00F062E0" w14:paraId="457AC54D" w14:textId="77777777" w:rsidTr="002F7FC2">
        <w:trPr>
          <w:trHeight w:val="297"/>
        </w:trPr>
        <w:tc>
          <w:tcPr>
            <w:tcW w:w="505" w:type="pct"/>
            <w:shd w:val="clear" w:color="auto" w:fill="auto"/>
            <w:vAlign w:val="center"/>
            <w:hideMark/>
          </w:tcPr>
          <w:p w14:paraId="0349941A" w14:textId="77777777" w:rsidR="00997838" w:rsidRPr="00F062E0" w:rsidRDefault="00997838" w:rsidP="003C4974">
            <w:pPr>
              <w:jc w:val="center"/>
              <w:rPr>
                <w:color w:val="000000"/>
                <w:sz w:val="20"/>
                <w:szCs w:val="20"/>
                <w:lang w:eastAsia="lv-LV"/>
              </w:rPr>
            </w:pPr>
            <w:r w:rsidRPr="00F062E0">
              <w:rPr>
                <w:color w:val="000000"/>
                <w:sz w:val="20"/>
                <w:szCs w:val="20"/>
                <w:lang w:eastAsia="lv-LV"/>
              </w:rPr>
              <w:t>Sejas skeleta ievainojumu un slimību ārstēšana sejas-žokļu ķirurģijā</w:t>
            </w:r>
          </w:p>
        </w:tc>
        <w:tc>
          <w:tcPr>
            <w:tcW w:w="276" w:type="pct"/>
            <w:shd w:val="clear" w:color="auto" w:fill="auto"/>
            <w:vAlign w:val="center"/>
            <w:hideMark/>
          </w:tcPr>
          <w:p w14:paraId="38C35907" w14:textId="77777777" w:rsidR="00997838" w:rsidRPr="00F062E0" w:rsidRDefault="00997838" w:rsidP="003C4974">
            <w:pPr>
              <w:jc w:val="center"/>
              <w:rPr>
                <w:color w:val="000000"/>
                <w:sz w:val="20"/>
                <w:szCs w:val="20"/>
                <w:lang w:eastAsia="lv-LV"/>
              </w:rPr>
            </w:pPr>
            <w:r w:rsidRPr="00F062E0">
              <w:rPr>
                <w:color w:val="000000"/>
                <w:sz w:val="20"/>
                <w:szCs w:val="20"/>
                <w:lang w:eastAsia="lv-LV"/>
              </w:rPr>
              <w:t>29071</w:t>
            </w:r>
          </w:p>
        </w:tc>
        <w:tc>
          <w:tcPr>
            <w:tcW w:w="138" w:type="pct"/>
            <w:shd w:val="clear" w:color="auto" w:fill="auto"/>
            <w:vAlign w:val="center"/>
            <w:hideMark/>
          </w:tcPr>
          <w:p w14:paraId="393B2222" w14:textId="77777777" w:rsidR="00997838" w:rsidRPr="00F062E0" w:rsidRDefault="00997838" w:rsidP="003C4974">
            <w:pPr>
              <w:jc w:val="center"/>
              <w:rPr>
                <w:color w:val="000000"/>
                <w:sz w:val="20"/>
                <w:szCs w:val="20"/>
                <w:lang w:eastAsia="lv-LV"/>
              </w:rPr>
            </w:pPr>
            <w:r w:rsidRPr="00F062E0">
              <w:rPr>
                <w:color w:val="000000"/>
                <w:sz w:val="20"/>
                <w:szCs w:val="20"/>
                <w:lang w:eastAsia="lv-LV"/>
              </w:rPr>
              <w:t>*</w:t>
            </w:r>
          </w:p>
        </w:tc>
        <w:tc>
          <w:tcPr>
            <w:tcW w:w="691" w:type="pct"/>
            <w:shd w:val="clear" w:color="auto" w:fill="auto"/>
            <w:vAlign w:val="center"/>
            <w:hideMark/>
          </w:tcPr>
          <w:p w14:paraId="2C9952DC" w14:textId="77777777" w:rsidR="00997838" w:rsidRPr="00F062E0" w:rsidRDefault="00997838" w:rsidP="003C4974">
            <w:pPr>
              <w:rPr>
                <w:color w:val="000000"/>
                <w:sz w:val="20"/>
                <w:szCs w:val="20"/>
                <w:lang w:eastAsia="lv-LV"/>
              </w:rPr>
            </w:pPr>
            <w:proofErr w:type="spellStart"/>
            <w:r w:rsidRPr="00F062E0">
              <w:rPr>
                <w:color w:val="000000"/>
                <w:sz w:val="20"/>
                <w:szCs w:val="20"/>
                <w:lang w:eastAsia="lv-LV"/>
              </w:rPr>
              <w:t>Pseidoartrozes</w:t>
            </w:r>
            <w:proofErr w:type="spellEnd"/>
            <w:r w:rsidRPr="00F062E0">
              <w:rPr>
                <w:color w:val="000000"/>
                <w:sz w:val="20"/>
                <w:szCs w:val="20"/>
                <w:lang w:eastAsia="lv-LV"/>
              </w:rPr>
              <w:t xml:space="preserve"> vai kaula lūzuma operācija, kas saistīta ar kaulu salikšanu, </w:t>
            </w:r>
            <w:r w:rsidRPr="00F062E0">
              <w:rPr>
                <w:strike/>
                <w:color w:val="000000"/>
                <w:sz w:val="20"/>
                <w:szCs w:val="20"/>
                <w:lang w:eastAsia="lv-LV"/>
              </w:rPr>
              <w:t>sanaglošanu vai</w:t>
            </w:r>
            <w:r w:rsidRPr="00F062E0">
              <w:rPr>
                <w:color w:val="000000"/>
                <w:sz w:val="20"/>
                <w:szCs w:val="20"/>
                <w:lang w:eastAsia="lv-LV"/>
              </w:rPr>
              <w:t xml:space="preserve"> kaula </w:t>
            </w:r>
            <w:proofErr w:type="spellStart"/>
            <w:r w:rsidRPr="00F062E0">
              <w:rPr>
                <w:color w:val="000000"/>
                <w:sz w:val="20"/>
                <w:szCs w:val="20"/>
                <w:lang w:eastAsia="lv-LV"/>
              </w:rPr>
              <w:lastRenderedPageBreak/>
              <w:t>transplanta</w:t>
            </w:r>
            <w:proofErr w:type="spellEnd"/>
            <w:r w:rsidRPr="00F062E0">
              <w:rPr>
                <w:color w:val="000000"/>
                <w:sz w:val="20"/>
                <w:szCs w:val="20"/>
                <w:lang w:eastAsia="lv-LV"/>
              </w:rPr>
              <w:t xml:space="preserve"> implantāciju </w:t>
            </w:r>
            <w:r w:rsidRPr="00F062E0">
              <w:rPr>
                <w:color w:val="FF0000"/>
                <w:sz w:val="20"/>
                <w:szCs w:val="20"/>
                <w:lang w:eastAsia="lv-LV"/>
              </w:rPr>
              <w:t>ar rekonstrukcijas plāksni</w:t>
            </w:r>
          </w:p>
        </w:tc>
        <w:tc>
          <w:tcPr>
            <w:tcW w:w="323" w:type="pct"/>
            <w:shd w:val="clear" w:color="auto" w:fill="auto"/>
            <w:vAlign w:val="center"/>
            <w:hideMark/>
          </w:tcPr>
          <w:p w14:paraId="110C99F7" w14:textId="77777777" w:rsidR="00997838" w:rsidRPr="00F062E0" w:rsidRDefault="00997838" w:rsidP="003C4974">
            <w:pPr>
              <w:jc w:val="center"/>
              <w:rPr>
                <w:color w:val="000000"/>
                <w:sz w:val="20"/>
                <w:szCs w:val="20"/>
                <w:lang w:eastAsia="lv-LV"/>
              </w:rPr>
            </w:pPr>
            <w:r w:rsidRPr="00F062E0">
              <w:rPr>
                <w:color w:val="000000"/>
                <w:sz w:val="20"/>
                <w:szCs w:val="20"/>
                <w:lang w:eastAsia="lv-LV"/>
              </w:rPr>
              <w:lastRenderedPageBreak/>
              <w:t>144.20</w:t>
            </w:r>
          </w:p>
        </w:tc>
        <w:tc>
          <w:tcPr>
            <w:tcW w:w="184" w:type="pct"/>
            <w:shd w:val="clear" w:color="auto" w:fill="auto"/>
            <w:vAlign w:val="center"/>
            <w:hideMark/>
          </w:tcPr>
          <w:p w14:paraId="2B7B5C9E"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0" w:type="pct"/>
            <w:shd w:val="clear" w:color="auto" w:fill="auto"/>
            <w:noWrap/>
            <w:vAlign w:val="center"/>
            <w:hideMark/>
          </w:tcPr>
          <w:p w14:paraId="369CE29B" w14:textId="77777777" w:rsidR="00997838" w:rsidRPr="00F062E0" w:rsidRDefault="00997838" w:rsidP="003C4974">
            <w:pPr>
              <w:jc w:val="center"/>
              <w:rPr>
                <w:sz w:val="20"/>
                <w:szCs w:val="20"/>
                <w:lang w:eastAsia="lv-LV"/>
              </w:rPr>
            </w:pPr>
            <w:r w:rsidRPr="00F062E0">
              <w:rPr>
                <w:sz w:val="20"/>
                <w:szCs w:val="20"/>
                <w:lang w:eastAsia="lv-LV"/>
              </w:rPr>
              <w:t> </w:t>
            </w:r>
          </w:p>
        </w:tc>
        <w:tc>
          <w:tcPr>
            <w:tcW w:w="230" w:type="pct"/>
            <w:shd w:val="clear" w:color="auto" w:fill="auto"/>
            <w:vAlign w:val="center"/>
            <w:hideMark/>
          </w:tcPr>
          <w:p w14:paraId="3BAE198B"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2116BD0B" w14:textId="77777777" w:rsidR="00997838" w:rsidRPr="00F062E0" w:rsidRDefault="00997838" w:rsidP="003C4974">
            <w:pPr>
              <w:jc w:val="center"/>
              <w:rPr>
                <w:color w:val="000000"/>
                <w:sz w:val="20"/>
                <w:szCs w:val="20"/>
                <w:lang w:eastAsia="lv-LV"/>
              </w:rPr>
            </w:pPr>
            <w:r w:rsidRPr="00F062E0">
              <w:rPr>
                <w:color w:val="000000"/>
                <w:sz w:val="20"/>
                <w:szCs w:val="20"/>
                <w:lang w:eastAsia="lv-LV"/>
              </w:rPr>
              <w:t>X</w:t>
            </w:r>
          </w:p>
        </w:tc>
        <w:tc>
          <w:tcPr>
            <w:tcW w:w="276" w:type="pct"/>
            <w:shd w:val="clear" w:color="auto" w:fill="auto"/>
            <w:vAlign w:val="center"/>
            <w:hideMark/>
          </w:tcPr>
          <w:p w14:paraId="005F16C8"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5AF9AA95" w14:textId="77777777" w:rsidR="00997838" w:rsidRPr="00F062E0" w:rsidRDefault="00997838" w:rsidP="003C4974">
            <w:pPr>
              <w:rPr>
                <w:sz w:val="20"/>
                <w:szCs w:val="20"/>
                <w:lang w:eastAsia="lv-LV"/>
              </w:rPr>
            </w:pPr>
            <w:r w:rsidRPr="00F062E0">
              <w:rPr>
                <w:sz w:val="20"/>
                <w:szCs w:val="20"/>
                <w:lang w:eastAsia="lv-LV"/>
              </w:rPr>
              <w:t> </w:t>
            </w:r>
          </w:p>
        </w:tc>
        <w:tc>
          <w:tcPr>
            <w:tcW w:w="853" w:type="pct"/>
            <w:shd w:val="clear" w:color="auto" w:fill="auto"/>
            <w:vAlign w:val="center"/>
            <w:hideMark/>
          </w:tcPr>
          <w:p w14:paraId="3711EB40"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Manipulāciju nosaukumi ir vēsturiski un novecojuši. Izmaiņas tika iniciētas no Mutes, sejas un žokļu ķirurģijas centra vadītājas </w:t>
            </w:r>
            <w:proofErr w:type="spellStart"/>
            <w:r w:rsidRPr="00F062E0">
              <w:rPr>
                <w:color w:val="000000"/>
                <w:sz w:val="20"/>
                <w:szCs w:val="20"/>
                <w:lang w:eastAsia="lv-LV"/>
              </w:rPr>
              <w:lastRenderedPageBreak/>
              <w:t>dr.</w:t>
            </w:r>
            <w:proofErr w:type="spellEnd"/>
            <w:r w:rsidRPr="00F062E0">
              <w:rPr>
                <w:color w:val="000000"/>
                <w:sz w:val="20"/>
                <w:szCs w:val="20"/>
                <w:lang w:eastAsia="lv-LV"/>
              </w:rPr>
              <w:t xml:space="preserve"> Annas Ivanovas (PSKUS) puses.</w:t>
            </w:r>
          </w:p>
        </w:tc>
      </w:tr>
      <w:tr w:rsidR="00997838" w:rsidRPr="00F062E0" w14:paraId="7BEA5E5E" w14:textId="77777777" w:rsidTr="003C4974">
        <w:trPr>
          <w:trHeight w:val="1140"/>
        </w:trPr>
        <w:tc>
          <w:tcPr>
            <w:tcW w:w="505" w:type="pct"/>
            <w:shd w:val="clear" w:color="auto" w:fill="auto"/>
            <w:vAlign w:val="center"/>
            <w:hideMark/>
          </w:tcPr>
          <w:p w14:paraId="11EFE6A7" w14:textId="77777777" w:rsidR="00997838" w:rsidRPr="00F062E0" w:rsidRDefault="00997838" w:rsidP="003C4974">
            <w:pPr>
              <w:jc w:val="center"/>
              <w:rPr>
                <w:color w:val="000000"/>
                <w:sz w:val="20"/>
                <w:szCs w:val="20"/>
                <w:lang w:eastAsia="lv-LV"/>
              </w:rPr>
            </w:pPr>
            <w:r w:rsidRPr="00F062E0">
              <w:rPr>
                <w:color w:val="000000"/>
                <w:sz w:val="20"/>
                <w:szCs w:val="20"/>
                <w:lang w:eastAsia="lv-LV"/>
              </w:rPr>
              <w:lastRenderedPageBreak/>
              <w:t>Sejas skeleta ievainojumu un slimību ārstēšana sejas-žokļu ķirurģijā</w:t>
            </w:r>
          </w:p>
        </w:tc>
        <w:tc>
          <w:tcPr>
            <w:tcW w:w="276" w:type="pct"/>
            <w:shd w:val="clear" w:color="auto" w:fill="auto"/>
            <w:vAlign w:val="center"/>
            <w:hideMark/>
          </w:tcPr>
          <w:p w14:paraId="3B7059AD" w14:textId="77777777" w:rsidR="00997838" w:rsidRPr="00F062E0" w:rsidRDefault="00997838" w:rsidP="003C4974">
            <w:pPr>
              <w:jc w:val="center"/>
              <w:rPr>
                <w:color w:val="000000"/>
                <w:sz w:val="20"/>
                <w:szCs w:val="20"/>
                <w:lang w:eastAsia="lv-LV"/>
              </w:rPr>
            </w:pPr>
            <w:r w:rsidRPr="00F062E0">
              <w:rPr>
                <w:color w:val="000000"/>
                <w:sz w:val="20"/>
                <w:szCs w:val="20"/>
                <w:lang w:eastAsia="lv-LV"/>
              </w:rPr>
              <w:t>29087</w:t>
            </w:r>
          </w:p>
        </w:tc>
        <w:tc>
          <w:tcPr>
            <w:tcW w:w="138" w:type="pct"/>
            <w:shd w:val="clear" w:color="auto" w:fill="auto"/>
            <w:vAlign w:val="center"/>
            <w:hideMark/>
          </w:tcPr>
          <w:p w14:paraId="602D26D9"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691" w:type="pct"/>
            <w:shd w:val="clear" w:color="auto" w:fill="auto"/>
            <w:vAlign w:val="center"/>
            <w:hideMark/>
          </w:tcPr>
          <w:p w14:paraId="3F384D57" w14:textId="77777777" w:rsidR="00997838" w:rsidRPr="00F062E0" w:rsidRDefault="00997838" w:rsidP="003C4974">
            <w:pPr>
              <w:rPr>
                <w:color w:val="000000"/>
                <w:sz w:val="20"/>
                <w:szCs w:val="20"/>
                <w:lang w:eastAsia="lv-LV"/>
              </w:rPr>
            </w:pPr>
            <w:r w:rsidRPr="00F062E0">
              <w:rPr>
                <w:color w:val="000000"/>
                <w:sz w:val="20"/>
                <w:szCs w:val="20"/>
                <w:lang w:eastAsia="lv-LV"/>
              </w:rPr>
              <w:t>Hematomas i/o</w:t>
            </w:r>
            <w:r w:rsidRPr="00F062E0">
              <w:rPr>
                <w:color w:val="FF0000"/>
                <w:sz w:val="20"/>
                <w:szCs w:val="20"/>
                <w:lang w:eastAsia="lv-LV"/>
              </w:rPr>
              <w:t xml:space="preserve">, e/o </w:t>
            </w:r>
            <w:r w:rsidRPr="00F062E0">
              <w:rPr>
                <w:color w:val="000000"/>
                <w:sz w:val="20"/>
                <w:szCs w:val="20"/>
                <w:lang w:eastAsia="lv-LV"/>
              </w:rPr>
              <w:t>atvēršana</w:t>
            </w:r>
          </w:p>
        </w:tc>
        <w:tc>
          <w:tcPr>
            <w:tcW w:w="323" w:type="pct"/>
            <w:shd w:val="clear" w:color="auto" w:fill="auto"/>
            <w:vAlign w:val="center"/>
            <w:hideMark/>
          </w:tcPr>
          <w:p w14:paraId="6DFBDBC5" w14:textId="77777777" w:rsidR="00997838" w:rsidRPr="00F062E0" w:rsidRDefault="00997838" w:rsidP="003C4974">
            <w:pPr>
              <w:jc w:val="center"/>
              <w:rPr>
                <w:color w:val="000000"/>
                <w:sz w:val="20"/>
                <w:szCs w:val="20"/>
                <w:lang w:eastAsia="lv-LV"/>
              </w:rPr>
            </w:pPr>
            <w:r w:rsidRPr="00F062E0">
              <w:rPr>
                <w:color w:val="000000"/>
                <w:sz w:val="20"/>
                <w:szCs w:val="20"/>
                <w:lang w:eastAsia="lv-LV"/>
              </w:rPr>
              <w:t>30.98</w:t>
            </w:r>
          </w:p>
        </w:tc>
        <w:tc>
          <w:tcPr>
            <w:tcW w:w="184" w:type="pct"/>
            <w:shd w:val="clear" w:color="auto" w:fill="auto"/>
            <w:vAlign w:val="center"/>
            <w:hideMark/>
          </w:tcPr>
          <w:p w14:paraId="722AF43F" w14:textId="77777777" w:rsidR="00997838" w:rsidRPr="00F062E0" w:rsidRDefault="00997838" w:rsidP="003C4974">
            <w:pPr>
              <w:jc w:val="center"/>
              <w:rPr>
                <w:color w:val="000000"/>
                <w:sz w:val="20"/>
                <w:szCs w:val="20"/>
                <w:lang w:eastAsia="lv-LV"/>
              </w:rPr>
            </w:pPr>
            <w:r w:rsidRPr="00F062E0">
              <w:rPr>
                <w:color w:val="000000"/>
                <w:sz w:val="20"/>
                <w:szCs w:val="20"/>
                <w:lang w:eastAsia="lv-LV"/>
              </w:rPr>
              <w:t>4.00</w:t>
            </w:r>
          </w:p>
        </w:tc>
        <w:tc>
          <w:tcPr>
            <w:tcW w:w="230" w:type="pct"/>
            <w:shd w:val="clear" w:color="auto" w:fill="auto"/>
            <w:noWrap/>
            <w:vAlign w:val="center"/>
            <w:hideMark/>
          </w:tcPr>
          <w:p w14:paraId="74E91370" w14:textId="77777777" w:rsidR="00997838" w:rsidRPr="00F062E0" w:rsidRDefault="00997838" w:rsidP="003C4974">
            <w:pPr>
              <w:jc w:val="center"/>
              <w:rPr>
                <w:sz w:val="20"/>
                <w:szCs w:val="20"/>
                <w:lang w:eastAsia="lv-LV"/>
              </w:rPr>
            </w:pPr>
            <w:r w:rsidRPr="00F062E0">
              <w:rPr>
                <w:sz w:val="20"/>
                <w:szCs w:val="20"/>
                <w:lang w:eastAsia="lv-LV"/>
              </w:rPr>
              <w:t>4.00</w:t>
            </w:r>
          </w:p>
        </w:tc>
        <w:tc>
          <w:tcPr>
            <w:tcW w:w="230" w:type="pct"/>
            <w:shd w:val="clear" w:color="auto" w:fill="auto"/>
            <w:vAlign w:val="center"/>
            <w:hideMark/>
          </w:tcPr>
          <w:p w14:paraId="2C9BA7F3"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6A86DD48"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76" w:type="pct"/>
            <w:shd w:val="clear" w:color="auto" w:fill="auto"/>
            <w:vAlign w:val="center"/>
            <w:hideMark/>
          </w:tcPr>
          <w:p w14:paraId="52E40259"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103AFF74" w14:textId="77777777" w:rsidR="00997838" w:rsidRPr="00F062E0" w:rsidRDefault="00997838" w:rsidP="003C4974">
            <w:pPr>
              <w:rPr>
                <w:sz w:val="20"/>
                <w:szCs w:val="20"/>
                <w:lang w:eastAsia="lv-LV"/>
              </w:rPr>
            </w:pPr>
            <w:r w:rsidRPr="00F062E0">
              <w:rPr>
                <w:sz w:val="20"/>
                <w:szCs w:val="20"/>
                <w:lang w:eastAsia="lv-LV"/>
              </w:rPr>
              <w:t> </w:t>
            </w:r>
          </w:p>
        </w:tc>
        <w:tc>
          <w:tcPr>
            <w:tcW w:w="853" w:type="pct"/>
            <w:shd w:val="clear" w:color="auto" w:fill="auto"/>
            <w:vAlign w:val="center"/>
            <w:hideMark/>
          </w:tcPr>
          <w:p w14:paraId="4266C6EE"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Manipulāciju nosaukumi ir vēsturiski un novecojuši. Izmaiņas tika iniciētas no Mutes, sejas un žokļu ķirurģijas centra vadītājas </w:t>
            </w:r>
            <w:proofErr w:type="spellStart"/>
            <w:r w:rsidRPr="00F062E0">
              <w:rPr>
                <w:color w:val="000000"/>
                <w:sz w:val="20"/>
                <w:szCs w:val="20"/>
                <w:lang w:eastAsia="lv-LV"/>
              </w:rPr>
              <w:t>dr.</w:t>
            </w:r>
            <w:proofErr w:type="spellEnd"/>
            <w:r w:rsidRPr="00F062E0">
              <w:rPr>
                <w:color w:val="000000"/>
                <w:sz w:val="20"/>
                <w:szCs w:val="20"/>
                <w:lang w:eastAsia="lv-LV"/>
              </w:rPr>
              <w:t xml:space="preserve"> Annas Ivanovas (PSKUS) puses.</w:t>
            </w:r>
          </w:p>
        </w:tc>
      </w:tr>
      <w:tr w:rsidR="00997838" w:rsidRPr="00F062E0" w14:paraId="5306F2A7" w14:textId="77777777" w:rsidTr="00997838">
        <w:trPr>
          <w:trHeight w:val="580"/>
        </w:trPr>
        <w:tc>
          <w:tcPr>
            <w:tcW w:w="505" w:type="pct"/>
            <w:shd w:val="clear" w:color="auto" w:fill="auto"/>
            <w:vAlign w:val="center"/>
            <w:hideMark/>
          </w:tcPr>
          <w:p w14:paraId="6933280B" w14:textId="77777777" w:rsidR="00997838" w:rsidRPr="00F062E0" w:rsidRDefault="00997838" w:rsidP="003C4974">
            <w:pPr>
              <w:jc w:val="center"/>
              <w:rPr>
                <w:color w:val="000000"/>
                <w:sz w:val="20"/>
                <w:szCs w:val="20"/>
                <w:lang w:eastAsia="lv-LV"/>
              </w:rPr>
            </w:pPr>
            <w:r w:rsidRPr="00F062E0">
              <w:rPr>
                <w:color w:val="000000"/>
                <w:sz w:val="20"/>
                <w:szCs w:val="20"/>
                <w:lang w:eastAsia="lv-LV"/>
              </w:rPr>
              <w:t>Sejas skeleta ievainojumu un slimību ārstēšana sejas-žokļu ķirurģijā</w:t>
            </w:r>
          </w:p>
        </w:tc>
        <w:tc>
          <w:tcPr>
            <w:tcW w:w="276" w:type="pct"/>
            <w:shd w:val="clear" w:color="auto" w:fill="auto"/>
            <w:vAlign w:val="center"/>
            <w:hideMark/>
          </w:tcPr>
          <w:p w14:paraId="6A941D6A" w14:textId="77777777" w:rsidR="00997838" w:rsidRPr="00F062E0" w:rsidRDefault="00997838" w:rsidP="003C4974">
            <w:pPr>
              <w:jc w:val="center"/>
              <w:rPr>
                <w:color w:val="000000"/>
                <w:sz w:val="20"/>
                <w:szCs w:val="20"/>
                <w:lang w:eastAsia="lv-LV"/>
              </w:rPr>
            </w:pPr>
            <w:r w:rsidRPr="00F062E0">
              <w:rPr>
                <w:color w:val="000000"/>
                <w:sz w:val="20"/>
                <w:szCs w:val="20"/>
                <w:lang w:eastAsia="lv-LV"/>
              </w:rPr>
              <w:t>29095</w:t>
            </w:r>
          </w:p>
        </w:tc>
        <w:tc>
          <w:tcPr>
            <w:tcW w:w="138" w:type="pct"/>
            <w:shd w:val="clear" w:color="auto" w:fill="auto"/>
            <w:vAlign w:val="center"/>
            <w:hideMark/>
          </w:tcPr>
          <w:p w14:paraId="4F39492B"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691" w:type="pct"/>
            <w:shd w:val="clear" w:color="auto" w:fill="auto"/>
            <w:vAlign w:val="center"/>
            <w:hideMark/>
          </w:tcPr>
          <w:p w14:paraId="63B8D268"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Kaula </w:t>
            </w:r>
            <w:r w:rsidRPr="00F062E0">
              <w:rPr>
                <w:strike/>
                <w:color w:val="000000"/>
                <w:sz w:val="20"/>
                <w:szCs w:val="20"/>
                <w:lang w:eastAsia="lv-LV"/>
              </w:rPr>
              <w:t>šuves (</w:t>
            </w:r>
            <w:r w:rsidRPr="00F062E0">
              <w:rPr>
                <w:color w:val="000000"/>
                <w:sz w:val="20"/>
                <w:szCs w:val="20"/>
                <w:lang w:eastAsia="lv-LV"/>
              </w:rPr>
              <w:t>stieples</w:t>
            </w:r>
            <w:r w:rsidRPr="00F062E0">
              <w:rPr>
                <w:strike/>
                <w:color w:val="000000"/>
                <w:sz w:val="20"/>
                <w:szCs w:val="20"/>
                <w:lang w:eastAsia="lv-LV"/>
              </w:rPr>
              <w:t>)</w:t>
            </w:r>
            <w:r w:rsidRPr="00F062E0">
              <w:rPr>
                <w:color w:val="000000"/>
                <w:sz w:val="20"/>
                <w:szCs w:val="20"/>
                <w:lang w:eastAsia="lv-LV"/>
              </w:rPr>
              <w:t xml:space="preserve"> izņemšana (operācija)</w:t>
            </w:r>
          </w:p>
        </w:tc>
        <w:tc>
          <w:tcPr>
            <w:tcW w:w="323" w:type="pct"/>
            <w:shd w:val="clear" w:color="auto" w:fill="auto"/>
            <w:vAlign w:val="center"/>
            <w:hideMark/>
          </w:tcPr>
          <w:p w14:paraId="446CCD2D" w14:textId="77777777" w:rsidR="00997838" w:rsidRPr="00F062E0" w:rsidRDefault="00997838" w:rsidP="003C4974">
            <w:pPr>
              <w:jc w:val="center"/>
              <w:rPr>
                <w:color w:val="000000"/>
                <w:sz w:val="20"/>
                <w:szCs w:val="20"/>
                <w:lang w:eastAsia="lv-LV"/>
              </w:rPr>
            </w:pPr>
            <w:r w:rsidRPr="00F062E0">
              <w:rPr>
                <w:color w:val="000000"/>
                <w:sz w:val="20"/>
                <w:szCs w:val="20"/>
                <w:lang w:eastAsia="lv-LV"/>
              </w:rPr>
              <w:t>92.29</w:t>
            </w:r>
          </w:p>
        </w:tc>
        <w:tc>
          <w:tcPr>
            <w:tcW w:w="184" w:type="pct"/>
            <w:shd w:val="clear" w:color="auto" w:fill="auto"/>
            <w:vAlign w:val="center"/>
            <w:hideMark/>
          </w:tcPr>
          <w:p w14:paraId="1D0818AF" w14:textId="77777777" w:rsidR="00997838" w:rsidRPr="00F062E0" w:rsidRDefault="00997838" w:rsidP="003C4974">
            <w:pPr>
              <w:jc w:val="center"/>
              <w:rPr>
                <w:color w:val="000000"/>
                <w:sz w:val="20"/>
                <w:szCs w:val="20"/>
                <w:lang w:eastAsia="lv-LV"/>
              </w:rPr>
            </w:pPr>
            <w:r w:rsidRPr="00F062E0">
              <w:rPr>
                <w:color w:val="000000"/>
                <w:sz w:val="20"/>
                <w:szCs w:val="20"/>
                <w:lang w:eastAsia="lv-LV"/>
              </w:rPr>
              <w:t>4.00</w:t>
            </w:r>
          </w:p>
        </w:tc>
        <w:tc>
          <w:tcPr>
            <w:tcW w:w="230" w:type="pct"/>
            <w:shd w:val="clear" w:color="auto" w:fill="auto"/>
            <w:noWrap/>
            <w:vAlign w:val="center"/>
            <w:hideMark/>
          </w:tcPr>
          <w:p w14:paraId="5AA7A32D" w14:textId="77777777" w:rsidR="00997838" w:rsidRPr="00F062E0" w:rsidRDefault="00997838" w:rsidP="003C4974">
            <w:pPr>
              <w:jc w:val="center"/>
              <w:rPr>
                <w:sz w:val="20"/>
                <w:szCs w:val="20"/>
                <w:lang w:eastAsia="lv-LV"/>
              </w:rPr>
            </w:pPr>
            <w:r w:rsidRPr="00F062E0">
              <w:rPr>
                <w:sz w:val="20"/>
                <w:szCs w:val="20"/>
                <w:lang w:eastAsia="lv-LV"/>
              </w:rPr>
              <w:t>4.00</w:t>
            </w:r>
          </w:p>
        </w:tc>
        <w:tc>
          <w:tcPr>
            <w:tcW w:w="230" w:type="pct"/>
            <w:shd w:val="clear" w:color="auto" w:fill="auto"/>
            <w:vAlign w:val="center"/>
            <w:hideMark/>
          </w:tcPr>
          <w:p w14:paraId="6C2BD8A0"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692265D0"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76" w:type="pct"/>
            <w:shd w:val="clear" w:color="auto" w:fill="auto"/>
            <w:vAlign w:val="center"/>
            <w:hideMark/>
          </w:tcPr>
          <w:p w14:paraId="67A8C7C8"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51054116" w14:textId="77777777" w:rsidR="00997838" w:rsidRPr="00F062E0" w:rsidRDefault="00997838" w:rsidP="003C4974">
            <w:pPr>
              <w:rPr>
                <w:sz w:val="20"/>
                <w:szCs w:val="20"/>
                <w:lang w:eastAsia="lv-LV"/>
              </w:rPr>
            </w:pPr>
            <w:r w:rsidRPr="00F062E0">
              <w:rPr>
                <w:sz w:val="20"/>
                <w:szCs w:val="20"/>
                <w:lang w:eastAsia="lv-LV"/>
              </w:rPr>
              <w:t> </w:t>
            </w:r>
          </w:p>
        </w:tc>
        <w:tc>
          <w:tcPr>
            <w:tcW w:w="853" w:type="pct"/>
            <w:shd w:val="clear" w:color="auto" w:fill="auto"/>
            <w:vAlign w:val="center"/>
            <w:hideMark/>
          </w:tcPr>
          <w:p w14:paraId="519EC561"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Manipulāciju nosaukumi ir vēsturiski un novecojuši. Izmaiņas tika iniciētas no Mutes, sejas un žokļu ķirurģijas centra vadītājas </w:t>
            </w:r>
            <w:proofErr w:type="spellStart"/>
            <w:r w:rsidRPr="00F062E0">
              <w:rPr>
                <w:color w:val="000000"/>
                <w:sz w:val="20"/>
                <w:szCs w:val="20"/>
                <w:lang w:eastAsia="lv-LV"/>
              </w:rPr>
              <w:t>dr.</w:t>
            </w:r>
            <w:proofErr w:type="spellEnd"/>
            <w:r w:rsidRPr="00F062E0">
              <w:rPr>
                <w:color w:val="000000"/>
                <w:sz w:val="20"/>
                <w:szCs w:val="20"/>
                <w:lang w:eastAsia="lv-LV"/>
              </w:rPr>
              <w:t xml:space="preserve"> Annas Ivanovas (PSKUS) puses.</w:t>
            </w:r>
          </w:p>
        </w:tc>
      </w:tr>
      <w:tr w:rsidR="00997838" w:rsidRPr="00F062E0" w14:paraId="1583F91C" w14:textId="77777777" w:rsidTr="003C4974">
        <w:trPr>
          <w:trHeight w:val="1020"/>
        </w:trPr>
        <w:tc>
          <w:tcPr>
            <w:tcW w:w="505" w:type="pct"/>
            <w:shd w:val="clear" w:color="auto" w:fill="auto"/>
            <w:vAlign w:val="center"/>
            <w:hideMark/>
          </w:tcPr>
          <w:p w14:paraId="4C97D765" w14:textId="77777777" w:rsidR="00997838" w:rsidRPr="00F062E0" w:rsidRDefault="00997838" w:rsidP="003C4974">
            <w:pPr>
              <w:jc w:val="center"/>
              <w:rPr>
                <w:color w:val="000000"/>
                <w:sz w:val="20"/>
                <w:szCs w:val="20"/>
                <w:lang w:eastAsia="lv-LV"/>
              </w:rPr>
            </w:pPr>
            <w:r w:rsidRPr="00F062E0">
              <w:rPr>
                <w:color w:val="000000"/>
                <w:sz w:val="20"/>
                <w:szCs w:val="20"/>
                <w:lang w:eastAsia="lv-LV"/>
              </w:rPr>
              <w:t>Sejas skeleta ievainojumu un slimību ārstēšana sejas-žokļu ķirurģijā</w:t>
            </w:r>
          </w:p>
        </w:tc>
        <w:tc>
          <w:tcPr>
            <w:tcW w:w="276" w:type="pct"/>
            <w:shd w:val="clear" w:color="auto" w:fill="auto"/>
            <w:vAlign w:val="center"/>
            <w:hideMark/>
          </w:tcPr>
          <w:p w14:paraId="782F18A7" w14:textId="77777777" w:rsidR="00997838" w:rsidRPr="00F062E0" w:rsidRDefault="00997838" w:rsidP="003C4974">
            <w:pPr>
              <w:jc w:val="center"/>
              <w:rPr>
                <w:color w:val="000000"/>
                <w:sz w:val="20"/>
                <w:szCs w:val="20"/>
                <w:lang w:eastAsia="lv-LV"/>
              </w:rPr>
            </w:pPr>
            <w:r w:rsidRPr="00F062E0">
              <w:rPr>
                <w:color w:val="000000"/>
                <w:sz w:val="20"/>
                <w:szCs w:val="20"/>
                <w:lang w:eastAsia="lv-LV"/>
              </w:rPr>
              <w:t>29096</w:t>
            </w:r>
          </w:p>
        </w:tc>
        <w:tc>
          <w:tcPr>
            <w:tcW w:w="138" w:type="pct"/>
            <w:shd w:val="clear" w:color="auto" w:fill="auto"/>
            <w:vAlign w:val="center"/>
            <w:hideMark/>
          </w:tcPr>
          <w:p w14:paraId="41D1AC23" w14:textId="77777777" w:rsidR="00997838" w:rsidRPr="00F062E0" w:rsidRDefault="00997838" w:rsidP="003C4974">
            <w:pPr>
              <w:jc w:val="center"/>
              <w:rPr>
                <w:color w:val="000000"/>
                <w:sz w:val="20"/>
                <w:szCs w:val="20"/>
                <w:lang w:eastAsia="lv-LV"/>
              </w:rPr>
            </w:pPr>
            <w:r w:rsidRPr="00F062E0">
              <w:rPr>
                <w:color w:val="000000"/>
                <w:sz w:val="20"/>
                <w:szCs w:val="20"/>
                <w:lang w:eastAsia="lv-LV"/>
              </w:rPr>
              <w:t>*</w:t>
            </w:r>
          </w:p>
        </w:tc>
        <w:tc>
          <w:tcPr>
            <w:tcW w:w="691" w:type="pct"/>
            <w:shd w:val="clear" w:color="auto" w:fill="auto"/>
            <w:vAlign w:val="center"/>
            <w:hideMark/>
          </w:tcPr>
          <w:p w14:paraId="23C5A318" w14:textId="77777777" w:rsidR="00997838" w:rsidRPr="00F062E0" w:rsidRDefault="00997838" w:rsidP="003C4974">
            <w:pPr>
              <w:rPr>
                <w:color w:val="000000"/>
                <w:sz w:val="20"/>
                <w:szCs w:val="20"/>
                <w:lang w:eastAsia="lv-LV"/>
              </w:rPr>
            </w:pPr>
            <w:r w:rsidRPr="00F062E0">
              <w:rPr>
                <w:strike/>
                <w:color w:val="000000"/>
                <w:sz w:val="20"/>
                <w:szCs w:val="20"/>
                <w:lang w:eastAsia="lv-LV"/>
              </w:rPr>
              <w:t>Vienā vietā</w:t>
            </w:r>
            <w:r w:rsidRPr="00F062E0">
              <w:rPr>
                <w:color w:val="000000"/>
                <w:sz w:val="20"/>
                <w:szCs w:val="20"/>
                <w:lang w:eastAsia="lv-LV"/>
              </w:rPr>
              <w:t xml:space="preserve"> Lauzta žokļa </w:t>
            </w:r>
            <w:proofErr w:type="spellStart"/>
            <w:r w:rsidRPr="00F062E0">
              <w:rPr>
                <w:color w:val="000000"/>
                <w:sz w:val="20"/>
                <w:szCs w:val="20"/>
                <w:lang w:eastAsia="lv-LV"/>
              </w:rPr>
              <w:t>šinēšana</w:t>
            </w:r>
            <w:proofErr w:type="spellEnd"/>
            <w:r w:rsidRPr="00F062E0">
              <w:rPr>
                <w:color w:val="000000"/>
                <w:sz w:val="20"/>
                <w:szCs w:val="20"/>
                <w:lang w:eastAsia="lv-LV"/>
              </w:rPr>
              <w:t xml:space="preserve"> </w:t>
            </w:r>
            <w:r w:rsidRPr="00F062E0">
              <w:rPr>
                <w:strike/>
                <w:color w:val="000000"/>
                <w:sz w:val="20"/>
                <w:szCs w:val="20"/>
                <w:lang w:eastAsia="lv-LV"/>
              </w:rPr>
              <w:t>(lauzts un neievainots)</w:t>
            </w:r>
            <w:r w:rsidRPr="00F062E0">
              <w:rPr>
                <w:color w:val="000000"/>
                <w:sz w:val="20"/>
                <w:szCs w:val="20"/>
                <w:lang w:eastAsia="lv-LV"/>
              </w:rPr>
              <w:t xml:space="preserve"> (operāciju zālē)</w:t>
            </w:r>
          </w:p>
        </w:tc>
        <w:tc>
          <w:tcPr>
            <w:tcW w:w="323" w:type="pct"/>
            <w:shd w:val="clear" w:color="auto" w:fill="auto"/>
            <w:vAlign w:val="center"/>
            <w:hideMark/>
          </w:tcPr>
          <w:p w14:paraId="700E842A" w14:textId="77777777" w:rsidR="00997838" w:rsidRPr="00F062E0" w:rsidRDefault="00997838" w:rsidP="003C4974">
            <w:pPr>
              <w:jc w:val="center"/>
              <w:rPr>
                <w:color w:val="000000"/>
                <w:sz w:val="20"/>
                <w:szCs w:val="20"/>
                <w:lang w:eastAsia="lv-LV"/>
              </w:rPr>
            </w:pPr>
            <w:r w:rsidRPr="00F062E0">
              <w:rPr>
                <w:color w:val="000000"/>
                <w:sz w:val="20"/>
                <w:szCs w:val="20"/>
                <w:lang w:eastAsia="lv-LV"/>
              </w:rPr>
              <w:t>92.29</w:t>
            </w:r>
          </w:p>
        </w:tc>
        <w:tc>
          <w:tcPr>
            <w:tcW w:w="184" w:type="pct"/>
            <w:shd w:val="clear" w:color="auto" w:fill="auto"/>
            <w:vAlign w:val="center"/>
            <w:hideMark/>
          </w:tcPr>
          <w:p w14:paraId="77F14527" w14:textId="77777777" w:rsidR="00997838" w:rsidRPr="00F062E0" w:rsidRDefault="00997838" w:rsidP="003C4974">
            <w:pPr>
              <w:jc w:val="center"/>
              <w:rPr>
                <w:color w:val="000000"/>
                <w:sz w:val="20"/>
                <w:szCs w:val="20"/>
                <w:lang w:eastAsia="lv-LV"/>
              </w:rPr>
            </w:pPr>
            <w:r w:rsidRPr="00F062E0">
              <w:rPr>
                <w:color w:val="000000"/>
                <w:sz w:val="20"/>
                <w:szCs w:val="20"/>
                <w:lang w:eastAsia="lv-LV"/>
              </w:rPr>
              <w:t>4.00</w:t>
            </w:r>
          </w:p>
        </w:tc>
        <w:tc>
          <w:tcPr>
            <w:tcW w:w="230" w:type="pct"/>
            <w:shd w:val="clear" w:color="auto" w:fill="auto"/>
            <w:noWrap/>
            <w:vAlign w:val="center"/>
            <w:hideMark/>
          </w:tcPr>
          <w:p w14:paraId="7DF6D9C8" w14:textId="77777777" w:rsidR="00997838" w:rsidRPr="00F062E0" w:rsidRDefault="00997838" w:rsidP="003C4974">
            <w:pPr>
              <w:jc w:val="center"/>
              <w:rPr>
                <w:sz w:val="20"/>
                <w:szCs w:val="20"/>
                <w:lang w:eastAsia="lv-LV"/>
              </w:rPr>
            </w:pPr>
            <w:r w:rsidRPr="00F062E0">
              <w:rPr>
                <w:sz w:val="20"/>
                <w:szCs w:val="20"/>
                <w:lang w:eastAsia="lv-LV"/>
              </w:rPr>
              <w:t>4.00</w:t>
            </w:r>
          </w:p>
        </w:tc>
        <w:tc>
          <w:tcPr>
            <w:tcW w:w="230" w:type="pct"/>
            <w:shd w:val="clear" w:color="auto" w:fill="auto"/>
            <w:vAlign w:val="center"/>
            <w:hideMark/>
          </w:tcPr>
          <w:p w14:paraId="020DCE2A"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66AAC226"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76" w:type="pct"/>
            <w:shd w:val="clear" w:color="auto" w:fill="auto"/>
            <w:vAlign w:val="center"/>
            <w:hideMark/>
          </w:tcPr>
          <w:p w14:paraId="3FE7220B"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2111E29B" w14:textId="77777777" w:rsidR="00997838" w:rsidRPr="00F062E0" w:rsidRDefault="00997838" w:rsidP="003C4974">
            <w:pPr>
              <w:rPr>
                <w:sz w:val="20"/>
                <w:szCs w:val="20"/>
                <w:lang w:eastAsia="lv-LV"/>
              </w:rPr>
            </w:pPr>
            <w:r w:rsidRPr="00F062E0">
              <w:rPr>
                <w:sz w:val="20"/>
                <w:szCs w:val="20"/>
                <w:lang w:eastAsia="lv-LV"/>
              </w:rPr>
              <w:t> </w:t>
            </w:r>
          </w:p>
        </w:tc>
        <w:tc>
          <w:tcPr>
            <w:tcW w:w="853" w:type="pct"/>
            <w:shd w:val="clear" w:color="auto" w:fill="auto"/>
            <w:vAlign w:val="center"/>
            <w:hideMark/>
          </w:tcPr>
          <w:p w14:paraId="462F0948"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Manipulāciju nosaukumi ir vēsturiski un novecojuši. Izmaiņas tika iniciētas no Mutes, sejas un žokļu ķirurģijas centra vadītājas </w:t>
            </w:r>
            <w:proofErr w:type="spellStart"/>
            <w:r w:rsidRPr="00F062E0">
              <w:rPr>
                <w:color w:val="000000"/>
                <w:sz w:val="20"/>
                <w:szCs w:val="20"/>
                <w:lang w:eastAsia="lv-LV"/>
              </w:rPr>
              <w:t>dr.</w:t>
            </w:r>
            <w:proofErr w:type="spellEnd"/>
            <w:r w:rsidRPr="00F062E0">
              <w:rPr>
                <w:color w:val="000000"/>
                <w:sz w:val="20"/>
                <w:szCs w:val="20"/>
                <w:lang w:eastAsia="lv-LV"/>
              </w:rPr>
              <w:t xml:space="preserve"> Annas Ivanovas (PSKUS) puses.</w:t>
            </w:r>
          </w:p>
        </w:tc>
      </w:tr>
      <w:tr w:rsidR="00997838" w:rsidRPr="00F062E0" w14:paraId="173B8E47" w14:textId="77777777" w:rsidTr="003C4974">
        <w:trPr>
          <w:trHeight w:val="1020"/>
        </w:trPr>
        <w:tc>
          <w:tcPr>
            <w:tcW w:w="505" w:type="pct"/>
            <w:shd w:val="clear" w:color="auto" w:fill="auto"/>
            <w:vAlign w:val="center"/>
            <w:hideMark/>
          </w:tcPr>
          <w:p w14:paraId="02F85482" w14:textId="77777777" w:rsidR="00997838" w:rsidRPr="00F062E0" w:rsidRDefault="00997838" w:rsidP="003C4974">
            <w:pPr>
              <w:jc w:val="center"/>
              <w:rPr>
                <w:color w:val="000000"/>
                <w:sz w:val="20"/>
                <w:szCs w:val="20"/>
                <w:lang w:eastAsia="lv-LV"/>
              </w:rPr>
            </w:pPr>
            <w:r w:rsidRPr="00F062E0">
              <w:rPr>
                <w:color w:val="000000"/>
                <w:sz w:val="20"/>
                <w:szCs w:val="20"/>
                <w:lang w:eastAsia="lv-LV"/>
              </w:rPr>
              <w:t>Sejas skeleta ievainojumu un slimību ārstēšana sejas-žokļu ķirurģijā</w:t>
            </w:r>
          </w:p>
        </w:tc>
        <w:tc>
          <w:tcPr>
            <w:tcW w:w="276" w:type="pct"/>
            <w:shd w:val="clear" w:color="auto" w:fill="auto"/>
            <w:vAlign w:val="center"/>
            <w:hideMark/>
          </w:tcPr>
          <w:p w14:paraId="0BCEAE96" w14:textId="77777777" w:rsidR="00997838" w:rsidRPr="00F062E0" w:rsidRDefault="00997838" w:rsidP="003C4974">
            <w:pPr>
              <w:jc w:val="center"/>
              <w:rPr>
                <w:color w:val="000000"/>
                <w:sz w:val="20"/>
                <w:szCs w:val="20"/>
                <w:lang w:eastAsia="lv-LV"/>
              </w:rPr>
            </w:pPr>
            <w:r w:rsidRPr="00F062E0">
              <w:rPr>
                <w:color w:val="000000"/>
                <w:sz w:val="20"/>
                <w:szCs w:val="20"/>
                <w:lang w:eastAsia="lv-LV"/>
              </w:rPr>
              <w:t>29129</w:t>
            </w:r>
          </w:p>
        </w:tc>
        <w:tc>
          <w:tcPr>
            <w:tcW w:w="138" w:type="pct"/>
            <w:shd w:val="clear" w:color="auto" w:fill="auto"/>
            <w:vAlign w:val="center"/>
            <w:hideMark/>
          </w:tcPr>
          <w:p w14:paraId="130C5C2E" w14:textId="77777777" w:rsidR="00997838" w:rsidRPr="00F062E0" w:rsidRDefault="00997838" w:rsidP="003C4974">
            <w:pPr>
              <w:jc w:val="center"/>
              <w:rPr>
                <w:color w:val="000000"/>
                <w:sz w:val="20"/>
                <w:szCs w:val="20"/>
                <w:lang w:eastAsia="lv-LV"/>
              </w:rPr>
            </w:pPr>
            <w:r w:rsidRPr="00F062E0">
              <w:rPr>
                <w:color w:val="000000"/>
                <w:sz w:val="20"/>
                <w:szCs w:val="20"/>
                <w:lang w:eastAsia="lv-LV"/>
              </w:rPr>
              <w:t>*</w:t>
            </w:r>
          </w:p>
        </w:tc>
        <w:tc>
          <w:tcPr>
            <w:tcW w:w="691" w:type="pct"/>
            <w:shd w:val="clear" w:color="auto" w:fill="auto"/>
            <w:vAlign w:val="center"/>
            <w:hideMark/>
          </w:tcPr>
          <w:p w14:paraId="5C391735" w14:textId="77777777" w:rsidR="00997838" w:rsidRPr="00F062E0" w:rsidRDefault="00997838" w:rsidP="003C4974">
            <w:pPr>
              <w:rPr>
                <w:color w:val="000000"/>
                <w:sz w:val="20"/>
                <w:szCs w:val="20"/>
                <w:lang w:eastAsia="lv-LV"/>
              </w:rPr>
            </w:pPr>
            <w:proofErr w:type="spellStart"/>
            <w:r w:rsidRPr="00F062E0">
              <w:rPr>
                <w:strike/>
                <w:color w:val="000000"/>
                <w:sz w:val="20"/>
                <w:szCs w:val="20"/>
                <w:lang w:eastAsia="lv-LV"/>
              </w:rPr>
              <w:t>Radikulāras</w:t>
            </w:r>
            <w:proofErr w:type="spellEnd"/>
            <w:r w:rsidRPr="00F062E0">
              <w:rPr>
                <w:color w:val="000000"/>
                <w:sz w:val="20"/>
                <w:szCs w:val="20"/>
                <w:lang w:eastAsia="lv-LV"/>
              </w:rPr>
              <w:t xml:space="preserve"> </w:t>
            </w:r>
            <w:r w:rsidRPr="00F062E0">
              <w:rPr>
                <w:color w:val="FF0000"/>
                <w:sz w:val="20"/>
                <w:szCs w:val="20"/>
                <w:lang w:eastAsia="lv-LV"/>
              </w:rPr>
              <w:t xml:space="preserve">Žokļa </w:t>
            </w:r>
            <w:r w:rsidRPr="00F062E0">
              <w:rPr>
                <w:color w:val="000000"/>
                <w:sz w:val="20"/>
                <w:szCs w:val="20"/>
                <w:lang w:eastAsia="lv-LV"/>
              </w:rPr>
              <w:t xml:space="preserve">cistas ekstirpācija bez zoba sakņu gala </w:t>
            </w:r>
            <w:proofErr w:type="spellStart"/>
            <w:r w:rsidRPr="00F062E0">
              <w:rPr>
                <w:color w:val="000000"/>
                <w:sz w:val="20"/>
                <w:szCs w:val="20"/>
                <w:lang w:eastAsia="lv-LV"/>
              </w:rPr>
              <w:t>rezekcijas</w:t>
            </w:r>
            <w:proofErr w:type="spellEnd"/>
            <w:r w:rsidRPr="00F062E0">
              <w:rPr>
                <w:color w:val="000000"/>
                <w:sz w:val="20"/>
                <w:szCs w:val="20"/>
                <w:lang w:eastAsia="lv-LV"/>
              </w:rPr>
              <w:t xml:space="preserve"> </w:t>
            </w:r>
            <w:r w:rsidRPr="00F062E0">
              <w:rPr>
                <w:strike/>
                <w:color w:val="000000"/>
                <w:sz w:val="20"/>
                <w:szCs w:val="20"/>
                <w:lang w:eastAsia="lv-LV"/>
              </w:rPr>
              <w:t>diametrā līdz 2 cm</w:t>
            </w:r>
          </w:p>
        </w:tc>
        <w:tc>
          <w:tcPr>
            <w:tcW w:w="323" w:type="pct"/>
            <w:shd w:val="clear" w:color="auto" w:fill="auto"/>
            <w:vAlign w:val="center"/>
            <w:hideMark/>
          </w:tcPr>
          <w:p w14:paraId="153C3A4A" w14:textId="77777777" w:rsidR="00997838" w:rsidRPr="00F062E0" w:rsidRDefault="00997838" w:rsidP="003C4974">
            <w:pPr>
              <w:jc w:val="center"/>
              <w:rPr>
                <w:color w:val="000000"/>
                <w:sz w:val="20"/>
                <w:szCs w:val="20"/>
                <w:lang w:eastAsia="lv-LV"/>
              </w:rPr>
            </w:pPr>
            <w:r w:rsidRPr="00F062E0">
              <w:rPr>
                <w:color w:val="000000"/>
                <w:sz w:val="20"/>
                <w:szCs w:val="20"/>
                <w:lang w:eastAsia="lv-LV"/>
              </w:rPr>
              <w:t>92.29</w:t>
            </w:r>
          </w:p>
        </w:tc>
        <w:tc>
          <w:tcPr>
            <w:tcW w:w="184" w:type="pct"/>
            <w:shd w:val="clear" w:color="auto" w:fill="auto"/>
            <w:vAlign w:val="center"/>
            <w:hideMark/>
          </w:tcPr>
          <w:p w14:paraId="4294E593" w14:textId="77777777" w:rsidR="00997838" w:rsidRPr="00F062E0" w:rsidRDefault="00997838" w:rsidP="003C4974">
            <w:pPr>
              <w:jc w:val="center"/>
              <w:rPr>
                <w:color w:val="000000"/>
                <w:sz w:val="20"/>
                <w:szCs w:val="20"/>
                <w:lang w:eastAsia="lv-LV"/>
              </w:rPr>
            </w:pPr>
            <w:r w:rsidRPr="00F062E0">
              <w:rPr>
                <w:color w:val="000000"/>
                <w:sz w:val="20"/>
                <w:szCs w:val="20"/>
                <w:lang w:eastAsia="lv-LV"/>
              </w:rPr>
              <w:t>4.00</w:t>
            </w:r>
          </w:p>
        </w:tc>
        <w:tc>
          <w:tcPr>
            <w:tcW w:w="230" w:type="pct"/>
            <w:shd w:val="clear" w:color="auto" w:fill="auto"/>
            <w:noWrap/>
            <w:vAlign w:val="center"/>
            <w:hideMark/>
          </w:tcPr>
          <w:p w14:paraId="6538172F" w14:textId="77777777" w:rsidR="00997838" w:rsidRPr="00F062E0" w:rsidRDefault="00997838" w:rsidP="003C4974">
            <w:pPr>
              <w:jc w:val="center"/>
              <w:rPr>
                <w:sz w:val="20"/>
                <w:szCs w:val="20"/>
                <w:lang w:eastAsia="lv-LV"/>
              </w:rPr>
            </w:pPr>
            <w:r w:rsidRPr="00F062E0">
              <w:rPr>
                <w:sz w:val="20"/>
                <w:szCs w:val="20"/>
                <w:lang w:eastAsia="lv-LV"/>
              </w:rPr>
              <w:t>4.00</w:t>
            </w:r>
          </w:p>
        </w:tc>
        <w:tc>
          <w:tcPr>
            <w:tcW w:w="230" w:type="pct"/>
            <w:shd w:val="clear" w:color="auto" w:fill="auto"/>
            <w:vAlign w:val="center"/>
            <w:hideMark/>
          </w:tcPr>
          <w:p w14:paraId="33DE5DA9"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74BBF256" w14:textId="77777777" w:rsidR="00997838" w:rsidRPr="00F062E0" w:rsidRDefault="00997838" w:rsidP="003C4974">
            <w:pPr>
              <w:jc w:val="center"/>
              <w:rPr>
                <w:color w:val="000000"/>
                <w:sz w:val="20"/>
                <w:szCs w:val="20"/>
                <w:lang w:eastAsia="lv-LV"/>
              </w:rPr>
            </w:pPr>
            <w:r w:rsidRPr="00F062E0">
              <w:rPr>
                <w:color w:val="000000"/>
                <w:sz w:val="20"/>
                <w:szCs w:val="20"/>
                <w:lang w:eastAsia="lv-LV"/>
              </w:rPr>
              <w:t>X</w:t>
            </w:r>
          </w:p>
        </w:tc>
        <w:tc>
          <w:tcPr>
            <w:tcW w:w="276" w:type="pct"/>
            <w:shd w:val="clear" w:color="auto" w:fill="auto"/>
            <w:vAlign w:val="center"/>
            <w:hideMark/>
          </w:tcPr>
          <w:p w14:paraId="694CB431"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3EA9ABD2" w14:textId="77777777" w:rsidR="00997838" w:rsidRPr="00F062E0" w:rsidRDefault="00997838" w:rsidP="003C4974">
            <w:pPr>
              <w:rPr>
                <w:sz w:val="20"/>
                <w:szCs w:val="20"/>
                <w:lang w:eastAsia="lv-LV"/>
              </w:rPr>
            </w:pPr>
            <w:r w:rsidRPr="00F062E0">
              <w:rPr>
                <w:sz w:val="20"/>
                <w:szCs w:val="20"/>
                <w:lang w:eastAsia="lv-LV"/>
              </w:rPr>
              <w:t> </w:t>
            </w:r>
          </w:p>
        </w:tc>
        <w:tc>
          <w:tcPr>
            <w:tcW w:w="853" w:type="pct"/>
            <w:shd w:val="clear" w:color="auto" w:fill="auto"/>
            <w:vAlign w:val="center"/>
            <w:hideMark/>
          </w:tcPr>
          <w:p w14:paraId="0E315FF9"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Manipulāciju nosaukumi ir vēsturiski un novecojuši. Izmaiņas tika iniciētas no Mutes, sejas un žokļu ķirurģijas centra vadītājas </w:t>
            </w:r>
            <w:proofErr w:type="spellStart"/>
            <w:r w:rsidRPr="00F062E0">
              <w:rPr>
                <w:color w:val="000000"/>
                <w:sz w:val="20"/>
                <w:szCs w:val="20"/>
                <w:lang w:eastAsia="lv-LV"/>
              </w:rPr>
              <w:t>dr.</w:t>
            </w:r>
            <w:proofErr w:type="spellEnd"/>
            <w:r w:rsidRPr="00F062E0">
              <w:rPr>
                <w:color w:val="000000"/>
                <w:sz w:val="20"/>
                <w:szCs w:val="20"/>
                <w:lang w:eastAsia="lv-LV"/>
              </w:rPr>
              <w:t xml:space="preserve"> Annas Ivanovas (PSKUS) puses.</w:t>
            </w:r>
          </w:p>
        </w:tc>
      </w:tr>
      <w:tr w:rsidR="00997838" w:rsidRPr="00F062E0" w14:paraId="173E281C" w14:textId="77777777" w:rsidTr="003C4974">
        <w:trPr>
          <w:trHeight w:val="1020"/>
        </w:trPr>
        <w:tc>
          <w:tcPr>
            <w:tcW w:w="505" w:type="pct"/>
            <w:shd w:val="clear" w:color="auto" w:fill="auto"/>
            <w:vAlign w:val="center"/>
            <w:hideMark/>
          </w:tcPr>
          <w:p w14:paraId="62CE03D2" w14:textId="77777777" w:rsidR="00997838" w:rsidRPr="00F062E0" w:rsidRDefault="00997838" w:rsidP="003C4974">
            <w:pPr>
              <w:jc w:val="center"/>
              <w:rPr>
                <w:color w:val="000000"/>
                <w:sz w:val="20"/>
                <w:szCs w:val="20"/>
                <w:lang w:eastAsia="lv-LV"/>
              </w:rPr>
            </w:pPr>
            <w:r w:rsidRPr="00F062E0">
              <w:rPr>
                <w:color w:val="000000"/>
                <w:sz w:val="20"/>
                <w:szCs w:val="20"/>
                <w:lang w:eastAsia="lv-LV"/>
              </w:rPr>
              <w:lastRenderedPageBreak/>
              <w:t>Sejas skeleta ievainojumu un slimību ārstēšana sejas-žokļu ķirurģijā</w:t>
            </w:r>
          </w:p>
        </w:tc>
        <w:tc>
          <w:tcPr>
            <w:tcW w:w="276" w:type="pct"/>
            <w:shd w:val="clear" w:color="auto" w:fill="auto"/>
            <w:vAlign w:val="center"/>
            <w:hideMark/>
          </w:tcPr>
          <w:p w14:paraId="14757AD0" w14:textId="77777777" w:rsidR="00997838" w:rsidRPr="00F062E0" w:rsidRDefault="00997838" w:rsidP="003C4974">
            <w:pPr>
              <w:jc w:val="center"/>
              <w:rPr>
                <w:color w:val="000000"/>
                <w:sz w:val="20"/>
                <w:szCs w:val="20"/>
                <w:lang w:eastAsia="lv-LV"/>
              </w:rPr>
            </w:pPr>
            <w:r w:rsidRPr="00F062E0">
              <w:rPr>
                <w:color w:val="000000"/>
                <w:sz w:val="20"/>
                <w:szCs w:val="20"/>
                <w:lang w:eastAsia="lv-LV"/>
              </w:rPr>
              <w:t>29131</w:t>
            </w:r>
          </w:p>
        </w:tc>
        <w:tc>
          <w:tcPr>
            <w:tcW w:w="138" w:type="pct"/>
            <w:shd w:val="clear" w:color="auto" w:fill="auto"/>
            <w:vAlign w:val="center"/>
            <w:hideMark/>
          </w:tcPr>
          <w:p w14:paraId="79F54A23" w14:textId="77777777" w:rsidR="00997838" w:rsidRPr="00F062E0" w:rsidRDefault="00997838" w:rsidP="003C4974">
            <w:pPr>
              <w:jc w:val="center"/>
              <w:rPr>
                <w:color w:val="000000"/>
                <w:sz w:val="20"/>
                <w:szCs w:val="20"/>
                <w:lang w:eastAsia="lv-LV"/>
              </w:rPr>
            </w:pPr>
            <w:r w:rsidRPr="00F062E0">
              <w:rPr>
                <w:color w:val="000000"/>
                <w:sz w:val="20"/>
                <w:szCs w:val="20"/>
                <w:lang w:eastAsia="lv-LV"/>
              </w:rPr>
              <w:t>*</w:t>
            </w:r>
          </w:p>
        </w:tc>
        <w:tc>
          <w:tcPr>
            <w:tcW w:w="691" w:type="pct"/>
            <w:shd w:val="clear" w:color="auto" w:fill="auto"/>
            <w:vAlign w:val="center"/>
            <w:hideMark/>
          </w:tcPr>
          <w:p w14:paraId="522A12FB" w14:textId="77777777" w:rsidR="00997838" w:rsidRPr="00F062E0" w:rsidRDefault="00997838" w:rsidP="003C4974">
            <w:pPr>
              <w:rPr>
                <w:color w:val="000000"/>
                <w:sz w:val="20"/>
                <w:szCs w:val="20"/>
                <w:lang w:eastAsia="lv-LV"/>
              </w:rPr>
            </w:pPr>
            <w:proofErr w:type="spellStart"/>
            <w:r w:rsidRPr="00F062E0">
              <w:rPr>
                <w:strike/>
                <w:color w:val="000000"/>
                <w:sz w:val="20"/>
                <w:szCs w:val="20"/>
                <w:lang w:eastAsia="lv-LV"/>
              </w:rPr>
              <w:t>Radikulāras</w:t>
            </w:r>
            <w:proofErr w:type="spellEnd"/>
            <w:r w:rsidRPr="00F062E0">
              <w:rPr>
                <w:color w:val="000000"/>
                <w:sz w:val="20"/>
                <w:szCs w:val="20"/>
                <w:lang w:eastAsia="lv-LV"/>
              </w:rPr>
              <w:t xml:space="preserve"> </w:t>
            </w:r>
            <w:r w:rsidRPr="00F062E0">
              <w:rPr>
                <w:color w:val="FF0000"/>
                <w:sz w:val="20"/>
                <w:szCs w:val="20"/>
                <w:lang w:eastAsia="lv-LV"/>
              </w:rPr>
              <w:t>Žokļa</w:t>
            </w:r>
            <w:r w:rsidRPr="00F062E0">
              <w:rPr>
                <w:color w:val="000000"/>
                <w:sz w:val="20"/>
                <w:szCs w:val="20"/>
                <w:lang w:eastAsia="lv-LV"/>
              </w:rPr>
              <w:t xml:space="preserve"> cistas ekstirpācija ar </w:t>
            </w:r>
            <w:proofErr w:type="spellStart"/>
            <w:r w:rsidRPr="00F062E0">
              <w:rPr>
                <w:strike/>
                <w:color w:val="000000"/>
                <w:sz w:val="20"/>
                <w:szCs w:val="20"/>
                <w:lang w:eastAsia="lv-LV"/>
              </w:rPr>
              <w:t>viensaknes</w:t>
            </w:r>
            <w:proofErr w:type="spellEnd"/>
            <w:r w:rsidRPr="00F062E0">
              <w:rPr>
                <w:color w:val="000000"/>
                <w:sz w:val="20"/>
                <w:szCs w:val="20"/>
                <w:lang w:eastAsia="lv-LV"/>
              </w:rPr>
              <w:t xml:space="preserve"> zoba </w:t>
            </w:r>
            <w:r w:rsidRPr="00F062E0">
              <w:rPr>
                <w:color w:val="FF0000"/>
                <w:sz w:val="20"/>
                <w:szCs w:val="20"/>
                <w:lang w:eastAsia="lv-LV"/>
              </w:rPr>
              <w:t xml:space="preserve">saknes </w:t>
            </w:r>
            <w:r w:rsidRPr="00F062E0">
              <w:rPr>
                <w:color w:val="000000"/>
                <w:sz w:val="20"/>
                <w:szCs w:val="20"/>
                <w:lang w:eastAsia="lv-LV"/>
              </w:rPr>
              <w:t xml:space="preserve">gala </w:t>
            </w:r>
            <w:proofErr w:type="spellStart"/>
            <w:r w:rsidRPr="00F062E0">
              <w:rPr>
                <w:color w:val="000000"/>
                <w:sz w:val="20"/>
                <w:szCs w:val="20"/>
                <w:lang w:eastAsia="lv-LV"/>
              </w:rPr>
              <w:t>rezekciju</w:t>
            </w:r>
            <w:proofErr w:type="spellEnd"/>
          </w:p>
        </w:tc>
        <w:tc>
          <w:tcPr>
            <w:tcW w:w="323" w:type="pct"/>
            <w:shd w:val="clear" w:color="auto" w:fill="auto"/>
            <w:vAlign w:val="center"/>
            <w:hideMark/>
          </w:tcPr>
          <w:p w14:paraId="3327012C" w14:textId="77777777" w:rsidR="00997838" w:rsidRPr="00F062E0" w:rsidRDefault="00997838" w:rsidP="003C4974">
            <w:pPr>
              <w:jc w:val="center"/>
              <w:rPr>
                <w:color w:val="000000"/>
                <w:sz w:val="20"/>
                <w:szCs w:val="20"/>
                <w:lang w:eastAsia="lv-LV"/>
              </w:rPr>
            </w:pPr>
            <w:r w:rsidRPr="00F062E0">
              <w:rPr>
                <w:color w:val="000000"/>
                <w:sz w:val="20"/>
                <w:szCs w:val="20"/>
                <w:lang w:eastAsia="lv-LV"/>
              </w:rPr>
              <w:t>105.30</w:t>
            </w:r>
          </w:p>
        </w:tc>
        <w:tc>
          <w:tcPr>
            <w:tcW w:w="184" w:type="pct"/>
            <w:shd w:val="clear" w:color="auto" w:fill="auto"/>
            <w:vAlign w:val="center"/>
            <w:hideMark/>
          </w:tcPr>
          <w:p w14:paraId="7A64D497" w14:textId="77777777" w:rsidR="00997838" w:rsidRPr="00F062E0" w:rsidRDefault="00997838" w:rsidP="003C4974">
            <w:pPr>
              <w:jc w:val="center"/>
              <w:rPr>
                <w:color w:val="000000"/>
                <w:sz w:val="20"/>
                <w:szCs w:val="20"/>
                <w:lang w:eastAsia="lv-LV"/>
              </w:rPr>
            </w:pPr>
            <w:r w:rsidRPr="00F062E0">
              <w:rPr>
                <w:color w:val="000000"/>
                <w:sz w:val="20"/>
                <w:szCs w:val="20"/>
                <w:lang w:eastAsia="lv-LV"/>
              </w:rPr>
              <w:t>4.00</w:t>
            </w:r>
          </w:p>
        </w:tc>
        <w:tc>
          <w:tcPr>
            <w:tcW w:w="230" w:type="pct"/>
            <w:shd w:val="clear" w:color="auto" w:fill="auto"/>
            <w:noWrap/>
            <w:vAlign w:val="center"/>
            <w:hideMark/>
          </w:tcPr>
          <w:p w14:paraId="093C9C5F" w14:textId="77777777" w:rsidR="00997838" w:rsidRPr="00F062E0" w:rsidRDefault="00997838" w:rsidP="003C4974">
            <w:pPr>
              <w:jc w:val="center"/>
              <w:rPr>
                <w:sz w:val="20"/>
                <w:szCs w:val="20"/>
                <w:lang w:eastAsia="lv-LV"/>
              </w:rPr>
            </w:pPr>
            <w:r w:rsidRPr="00F062E0">
              <w:rPr>
                <w:sz w:val="20"/>
                <w:szCs w:val="20"/>
                <w:lang w:eastAsia="lv-LV"/>
              </w:rPr>
              <w:t>4.00</w:t>
            </w:r>
          </w:p>
        </w:tc>
        <w:tc>
          <w:tcPr>
            <w:tcW w:w="230" w:type="pct"/>
            <w:shd w:val="clear" w:color="auto" w:fill="auto"/>
            <w:vAlign w:val="center"/>
            <w:hideMark/>
          </w:tcPr>
          <w:p w14:paraId="75479132"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559A1D34" w14:textId="77777777" w:rsidR="00997838" w:rsidRPr="00F062E0" w:rsidRDefault="00997838" w:rsidP="003C4974">
            <w:pPr>
              <w:jc w:val="center"/>
              <w:rPr>
                <w:color w:val="000000"/>
                <w:sz w:val="20"/>
                <w:szCs w:val="20"/>
                <w:lang w:eastAsia="lv-LV"/>
              </w:rPr>
            </w:pPr>
            <w:r w:rsidRPr="00F062E0">
              <w:rPr>
                <w:color w:val="000000"/>
                <w:sz w:val="20"/>
                <w:szCs w:val="20"/>
                <w:lang w:eastAsia="lv-LV"/>
              </w:rPr>
              <w:t>X</w:t>
            </w:r>
          </w:p>
        </w:tc>
        <w:tc>
          <w:tcPr>
            <w:tcW w:w="276" w:type="pct"/>
            <w:shd w:val="clear" w:color="auto" w:fill="auto"/>
            <w:vAlign w:val="center"/>
            <w:hideMark/>
          </w:tcPr>
          <w:p w14:paraId="145F3F6A"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25109216" w14:textId="77777777" w:rsidR="00997838" w:rsidRPr="00F062E0" w:rsidRDefault="00997838" w:rsidP="003C4974">
            <w:pPr>
              <w:rPr>
                <w:sz w:val="20"/>
                <w:szCs w:val="20"/>
                <w:lang w:eastAsia="lv-LV"/>
              </w:rPr>
            </w:pPr>
            <w:r w:rsidRPr="00F062E0">
              <w:rPr>
                <w:sz w:val="20"/>
                <w:szCs w:val="20"/>
                <w:lang w:eastAsia="lv-LV"/>
              </w:rPr>
              <w:t> </w:t>
            </w:r>
          </w:p>
        </w:tc>
        <w:tc>
          <w:tcPr>
            <w:tcW w:w="853" w:type="pct"/>
            <w:shd w:val="clear" w:color="auto" w:fill="auto"/>
            <w:vAlign w:val="center"/>
            <w:hideMark/>
          </w:tcPr>
          <w:p w14:paraId="07C121E6"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Manipulāciju nosaukumi ir vēsturiski un novecojuši. Izmaiņas tika iniciētas no Mutes, sejas un žokļu ķirurģijas centra vadītājas </w:t>
            </w:r>
            <w:proofErr w:type="spellStart"/>
            <w:r w:rsidRPr="00F062E0">
              <w:rPr>
                <w:color w:val="000000"/>
                <w:sz w:val="20"/>
                <w:szCs w:val="20"/>
                <w:lang w:eastAsia="lv-LV"/>
              </w:rPr>
              <w:t>dr.</w:t>
            </w:r>
            <w:proofErr w:type="spellEnd"/>
            <w:r w:rsidRPr="00F062E0">
              <w:rPr>
                <w:color w:val="000000"/>
                <w:sz w:val="20"/>
                <w:szCs w:val="20"/>
                <w:lang w:eastAsia="lv-LV"/>
              </w:rPr>
              <w:t xml:space="preserve"> Annas Ivanovas (PSKUS) puses.</w:t>
            </w:r>
          </w:p>
        </w:tc>
      </w:tr>
      <w:tr w:rsidR="00997838" w:rsidRPr="00F062E0" w14:paraId="524DA54F" w14:textId="77777777" w:rsidTr="003C4974">
        <w:trPr>
          <w:trHeight w:val="1020"/>
        </w:trPr>
        <w:tc>
          <w:tcPr>
            <w:tcW w:w="505" w:type="pct"/>
            <w:shd w:val="clear" w:color="auto" w:fill="auto"/>
            <w:vAlign w:val="center"/>
            <w:hideMark/>
          </w:tcPr>
          <w:p w14:paraId="46956C73" w14:textId="77777777" w:rsidR="00997838" w:rsidRPr="00F062E0" w:rsidRDefault="00997838" w:rsidP="003C4974">
            <w:pPr>
              <w:jc w:val="center"/>
              <w:rPr>
                <w:color w:val="000000"/>
                <w:sz w:val="20"/>
                <w:szCs w:val="20"/>
                <w:lang w:eastAsia="lv-LV"/>
              </w:rPr>
            </w:pPr>
            <w:r w:rsidRPr="00F062E0">
              <w:rPr>
                <w:color w:val="000000"/>
                <w:sz w:val="20"/>
                <w:szCs w:val="20"/>
                <w:lang w:eastAsia="lv-LV"/>
              </w:rPr>
              <w:t>Sejas skeleta ievainojumu un slimību ārstēšana sejas-žokļu ķirurģijā</w:t>
            </w:r>
          </w:p>
        </w:tc>
        <w:tc>
          <w:tcPr>
            <w:tcW w:w="276" w:type="pct"/>
            <w:shd w:val="clear" w:color="auto" w:fill="auto"/>
            <w:vAlign w:val="center"/>
            <w:hideMark/>
          </w:tcPr>
          <w:p w14:paraId="6D6E4D0B" w14:textId="77777777" w:rsidR="00997838" w:rsidRPr="00F062E0" w:rsidRDefault="00997838" w:rsidP="003C4974">
            <w:pPr>
              <w:jc w:val="center"/>
              <w:rPr>
                <w:color w:val="000000"/>
                <w:sz w:val="20"/>
                <w:szCs w:val="20"/>
                <w:lang w:eastAsia="lv-LV"/>
              </w:rPr>
            </w:pPr>
            <w:r w:rsidRPr="00F062E0">
              <w:rPr>
                <w:color w:val="000000"/>
                <w:sz w:val="20"/>
                <w:szCs w:val="20"/>
                <w:lang w:eastAsia="lv-LV"/>
              </w:rPr>
              <w:t>29135</w:t>
            </w:r>
          </w:p>
        </w:tc>
        <w:tc>
          <w:tcPr>
            <w:tcW w:w="138" w:type="pct"/>
            <w:shd w:val="clear" w:color="auto" w:fill="auto"/>
            <w:vAlign w:val="center"/>
            <w:hideMark/>
          </w:tcPr>
          <w:p w14:paraId="3B8E93F6" w14:textId="77777777" w:rsidR="00997838" w:rsidRPr="00F062E0" w:rsidRDefault="00997838" w:rsidP="003C4974">
            <w:pPr>
              <w:jc w:val="center"/>
              <w:rPr>
                <w:color w:val="000000"/>
                <w:sz w:val="20"/>
                <w:szCs w:val="20"/>
                <w:lang w:eastAsia="lv-LV"/>
              </w:rPr>
            </w:pPr>
            <w:r w:rsidRPr="00F062E0">
              <w:rPr>
                <w:color w:val="000000"/>
                <w:sz w:val="20"/>
                <w:szCs w:val="20"/>
                <w:lang w:eastAsia="lv-LV"/>
              </w:rPr>
              <w:t>*</w:t>
            </w:r>
          </w:p>
        </w:tc>
        <w:tc>
          <w:tcPr>
            <w:tcW w:w="691" w:type="pct"/>
            <w:shd w:val="clear" w:color="auto" w:fill="auto"/>
            <w:vAlign w:val="center"/>
            <w:hideMark/>
          </w:tcPr>
          <w:p w14:paraId="67CF0CAC" w14:textId="77777777" w:rsidR="00997838" w:rsidRPr="00F062E0" w:rsidRDefault="00997838" w:rsidP="003C4974">
            <w:pPr>
              <w:rPr>
                <w:color w:val="000000"/>
                <w:sz w:val="20"/>
                <w:szCs w:val="20"/>
                <w:lang w:eastAsia="lv-LV"/>
              </w:rPr>
            </w:pPr>
            <w:proofErr w:type="spellStart"/>
            <w:r w:rsidRPr="00F062E0">
              <w:rPr>
                <w:strike/>
                <w:color w:val="000000"/>
                <w:sz w:val="20"/>
                <w:szCs w:val="20"/>
                <w:lang w:eastAsia="lv-LV"/>
              </w:rPr>
              <w:t>Radikulāras</w:t>
            </w:r>
            <w:proofErr w:type="spellEnd"/>
            <w:r w:rsidRPr="00F062E0">
              <w:rPr>
                <w:color w:val="000000"/>
                <w:sz w:val="20"/>
                <w:szCs w:val="20"/>
                <w:lang w:eastAsia="lv-LV"/>
              </w:rPr>
              <w:t xml:space="preserve"> </w:t>
            </w:r>
            <w:r w:rsidRPr="00F062E0">
              <w:rPr>
                <w:color w:val="FF0000"/>
                <w:sz w:val="20"/>
                <w:szCs w:val="20"/>
                <w:lang w:eastAsia="lv-LV"/>
              </w:rPr>
              <w:t xml:space="preserve">Žokļa </w:t>
            </w:r>
            <w:r w:rsidRPr="00F062E0">
              <w:rPr>
                <w:color w:val="000000"/>
                <w:sz w:val="20"/>
                <w:szCs w:val="20"/>
                <w:lang w:eastAsia="lv-LV"/>
              </w:rPr>
              <w:t xml:space="preserve">cistas ekstirpācija </w:t>
            </w:r>
            <w:r w:rsidRPr="00F062E0">
              <w:rPr>
                <w:strike/>
                <w:color w:val="000000"/>
                <w:sz w:val="20"/>
                <w:szCs w:val="20"/>
                <w:lang w:eastAsia="lv-LV"/>
              </w:rPr>
              <w:t xml:space="preserve">ar zobu saknes gala </w:t>
            </w:r>
            <w:proofErr w:type="spellStart"/>
            <w:r w:rsidRPr="00F062E0">
              <w:rPr>
                <w:strike/>
                <w:color w:val="000000"/>
                <w:sz w:val="20"/>
                <w:szCs w:val="20"/>
                <w:lang w:eastAsia="lv-LV"/>
              </w:rPr>
              <w:t>rezekciju</w:t>
            </w:r>
            <w:proofErr w:type="spellEnd"/>
            <w:r w:rsidRPr="00F062E0">
              <w:rPr>
                <w:strike/>
                <w:color w:val="000000"/>
                <w:sz w:val="20"/>
                <w:szCs w:val="20"/>
                <w:lang w:eastAsia="lv-LV"/>
              </w:rPr>
              <w:t xml:space="preserve"> ar </w:t>
            </w:r>
            <w:proofErr w:type="spellStart"/>
            <w:r w:rsidRPr="00F062E0">
              <w:rPr>
                <w:strike/>
                <w:color w:val="000000"/>
                <w:sz w:val="20"/>
                <w:szCs w:val="20"/>
                <w:lang w:eastAsia="lv-LV"/>
              </w:rPr>
              <w:t>retrogrādu</w:t>
            </w:r>
            <w:proofErr w:type="spellEnd"/>
            <w:r w:rsidRPr="00F062E0">
              <w:rPr>
                <w:strike/>
                <w:color w:val="000000"/>
                <w:sz w:val="20"/>
                <w:szCs w:val="20"/>
                <w:lang w:eastAsia="lv-LV"/>
              </w:rPr>
              <w:t xml:space="preserve"> plombēšanu </w:t>
            </w:r>
            <w:proofErr w:type="spellStart"/>
            <w:r w:rsidRPr="00F062E0">
              <w:rPr>
                <w:strike/>
                <w:color w:val="000000"/>
                <w:sz w:val="20"/>
                <w:szCs w:val="20"/>
                <w:lang w:eastAsia="lv-LV"/>
              </w:rPr>
              <w:t>viensaknes</w:t>
            </w:r>
            <w:proofErr w:type="spellEnd"/>
            <w:r w:rsidRPr="00F062E0">
              <w:rPr>
                <w:strike/>
                <w:color w:val="000000"/>
                <w:sz w:val="20"/>
                <w:szCs w:val="20"/>
                <w:lang w:eastAsia="lv-LV"/>
              </w:rPr>
              <w:t xml:space="preserve"> zobiem un dzerokļiem  </w:t>
            </w:r>
            <w:r w:rsidRPr="00F062E0">
              <w:rPr>
                <w:color w:val="000000"/>
                <w:sz w:val="20"/>
                <w:szCs w:val="20"/>
                <w:lang w:eastAsia="lv-LV"/>
              </w:rPr>
              <w:t xml:space="preserve"> </w:t>
            </w:r>
            <w:r w:rsidRPr="00F062E0">
              <w:rPr>
                <w:color w:val="FF0000"/>
                <w:sz w:val="20"/>
                <w:szCs w:val="20"/>
                <w:lang w:eastAsia="lv-LV"/>
              </w:rPr>
              <w:t xml:space="preserve">- </w:t>
            </w:r>
            <w:proofErr w:type="spellStart"/>
            <w:r w:rsidRPr="00F062E0">
              <w:rPr>
                <w:color w:val="FF0000"/>
                <w:sz w:val="20"/>
                <w:szCs w:val="20"/>
                <w:lang w:eastAsia="lv-LV"/>
              </w:rPr>
              <w:t>cistektomija</w:t>
            </w:r>
            <w:proofErr w:type="spellEnd"/>
          </w:p>
        </w:tc>
        <w:tc>
          <w:tcPr>
            <w:tcW w:w="323" w:type="pct"/>
            <w:shd w:val="clear" w:color="auto" w:fill="auto"/>
            <w:vAlign w:val="center"/>
            <w:hideMark/>
          </w:tcPr>
          <w:p w14:paraId="0D260731" w14:textId="77777777" w:rsidR="00997838" w:rsidRPr="00F062E0" w:rsidRDefault="00997838" w:rsidP="003C4974">
            <w:pPr>
              <w:jc w:val="center"/>
              <w:rPr>
                <w:color w:val="000000"/>
                <w:sz w:val="20"/>
                <w:szCs w:val="20"/>
                <w:lang w:eastAsia="lv-LV"/>
              </w:rPr>
            </w:pPr>
            <w:r w:rsidRPr="00F062E0">
              <w:rPr>
                <w:color w:val="000000"/>
                <w:sz w:val="20"/>
                <w:szCs w:val="20"/>
                <w:lang w:eastAsia="lv-LV"/>
              </w:rPr>
              <w:t>92.29</w:t>
            </w:r>
          </w:p>
        </w:tc>
        <w:tc>
          <w:tcPr>
            <w:tcW w:w="184" w:type="pct"/>
            <w:shd w:val="clear" w:color="auto" w:fill="auto"/>
            <w:vAlign w:val="center"/>
            <w:hideMark/>
          </w:tcPr>
          <w:p w14:paraId="06EE9B13" w14:textId="77777777" w:rsidR="00997838" w:rsidRPr="00F062E0" w:rsidRDefault="00997838" w:rsidP="003C4974">
            <w:pPr>
              <w:jc w:val="center"/>
              <w:rPr>
                <w:color w:val="000000"/>
                <w:sz w:val="20"/>
                <w:szCs w:val="20"/>
                <w:lang w:eastAsia="lv-LV"/>
              </w:rPr>
            </w:pPr>
            <w:r w:rsidRPr="00F062E0">
              <w:rPr>
                <w:color w:val="000000"/>
                <w:sz w:val="20"/>
                <w:szCs w:val="20"/>
                <w:lang w:eastAsia="lv-LV"/>
              </w:rPr>
              <w:t>4.00</w:t>
            </w:r>
          </w:p>
        </w:tc>
        <w:tc>
          <w:tcPr>
            <w:tcW w:w="230" w:type="pct"/>
            <w:shd w:val="clear" w:color="auto" w:fill="auto"/>
            <w:noWrap/>
            <w:vAlign w:val="center"/>
            <w:hideMark/>
          </w:tcPr>
          <w:p w14:paraId="0ABFEB31" w14:textId="77777777" w:rsidR="00997838" w:rsidRPr="00F062E0" w:rsidRDefault="00997838" w:rsidP="003C4974">
            <w:pPr>
              <w:jc w:val="center"/>
              <w:rPr>
                <w:sz w:val="20"/>
                <w:szCs w:val="20"/>
                <w:lang w:eastAsia="lv-LV"/>
              </w:rPr>
            </w:pPr>
            <w:r w:rsidRPr="00F062E0">
              <w:rPr>
                <w:sz w:val="20"/>
                <w:szCs w:val="20"/>
                <w:lang w:eastAsia="lv-LV"/>
              </w:rPr>
              <w:t>4.00</w:t>
            </w:r>
          </w:p>
        </w:tc>
        <w:tc>
          <w:tcPr>
            <w:tcW w:w="230" w:type="pct"/>
            <w:shd w:val="clear" w:color="auto" w:fill="auto"/>
            <w:vAlign w:val="center"/>
            <w:hideMark/>
          </w:tcPr>
          <w:p w14:paraId="7FAE6E9E"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61D6AFF6" w14:textId="77777777" w:rsidR="00997838" w:rsidRPr="00F062E0" w:rsidRDefault="00997838" w:rsidP="003C4974">
            <w:pPr>
              <w:jc w:val="center"/>
              <w:rPr>
                <w:color w:val="000000"/>
                <w:sz w:val="20"/>
                <w:szCs w:val="20"/>
                <w:lang w:eastAsia="lv-LV"/>
              </w:rPr>
            </w:pPr>
            <w:r w:rsidRPr="00F062E0">
              <w:rPr>
                <w:color w:val="000000"/>
                <w:sz w:val="20"/>
                <w:szCs w:val="20"/>
                <w:lang w:eastAsia="lv-LV"/>
              </w:rPr>
              <w:t>X</w:t>
            </w:r>
          </w:p>
        </w:tc>
        <w:tc>
          <w:tcPr>
            <w:tcW w:w="276" w:type="pct"/>
            <w:shd w:val="clear" w:color="auto" w:fill="auto"/>
            <w:vAlign w:val="center"/>
            <w:hideMark/>
          </w:tcPr>
          <w:p w14:paraId="04296748"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436BF2BF" w14:textId="77777777" w:rsidR="00997838" w:rsidRPr="00F062E0" w:rsidRDefault="00997838" w:rsidP="003C4974">
            <w:pPr>
              <w:rPr>
                <w:sz w:val="20"/>
                <w:szCs w:val="20"/>
                <w:lang w:eastAsia="lv-LV"/>
              </w:rPr>
            </w:pPr>
            <w:r w:rsidRPr="00F062E0">
              <w:rPr>
                <w:sz w:val="20"/>
                <w:szCs w:val="20"/>
                <w:lang w:eastAsia="lv-LV"/>
              </w:rPr>
              <w:t> </w:t>
            </w:r>
          </w:p>
        </w:tc>
        <w:tc>
          <w:tcPr>
            <w:tcW w:w="853" w:type="pct"/>
            <w:shd w:val="clear" w:color="auto" w:fill="auto"/>
            <w:vAlign w:val="center"/>
            <w:hideMark/>
          </w:tcPr>
          <w:p w14:paraId="1F4C6F11"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Manipulāciju nosaukumi ir vēsturiski un novecojuši. Izmaiņas tika iniciētas no Mutes, sejas un žokļu ķirurģijas centra vadītājas </w:t>
            </w:r>
            <w:proofErr w:type="spellStart"/>
            <w:r w:rsidRPr="00F062E0">
              <w:rPr>
                <w:color w:val="000000"/>
                <w:sz w:val="20"/>
                <w:szCs w:val="20"/>
                <w:lang w:eastAsia="lv-LV"/>
              </w:rPr>
              <w:t>dr.</w:t>
            </w:r>
            <w:proofErr w:type="spellEnd"/>
            <w:r w:rsidRPr="00F062E0">
              <w:rPr>
                <w:color w:val="000000"/>
                <w:sz w:val="20"/>
                <w:szCs w:val="20"/>
                <w:lang w:eastAsia="lv-LV"/>
              </w:rPr>
              <w:t xml:space="preserve"> Annas Ivanovas (PSKUS) puses.</w:t>
            </w:r>
          </w:p>
        </w:tc>
      </w:tr>
      <w:tr w:rsidR="00997838" w:rsidRPr="00F062E0" w14:paraId="35F95DE6" w14:textId="77777777" w:rsidTr="003C4974">
        <w:trPr>
          <w:trHeight w:val="1020"/>
        </w:trPr>
        <w:tc>
          <w:tcPr>
            <w:tcW w:w="505" w:type="pct"/>
            <w:shd w:val="clear" w:color="auto" w:fill="auto"/>
            <w:vAlign w:val="center"/>
            <w:hideMark/>
          </w:tcPr>
          <w:p w14:paraId="07CBA224" w14:textId="77777777" w:rsidR="00997838" w:rsidRPr="00F062E0" w:rsidRDefault="00997838" w:rsidP="003C4974">
            <w:pPr>
              <w:jc w:val="center"/>
              <w:rPr>
                <w:color w:val="000000"/>
                <w:sz w:val="20"/>
                <w:szCs w:val="20"/>
                <w:lang w:eastAsia="lv-LV"/>
              </w:rPr>
            </w:pPr>
            <w:r w:rsidRPr="00F062E0">
              <w:rPr>
                <w:color w:val="000000"/>
                <w:sz w:val="20"/>
                <w:szCs w:val="20"/>
                <w:lang w:eastAsia="lv-LV"/>
              </w:rPr>
              <w:t>Sejas skeleta ievainojumu un slimību ārstēšana sejas-žokļu ķirurģijā</w:t>
            </w:r>
          </w:p>
        </w:tc>
        <w:tc>
          <w:tcPr>
            <w:tcW w:w="276" w:type="pct"/>
            <w:shd w:val="clear" w:color="auto" w:fill="auto"/>
            <w:vAlign w:val="center"/>
            <w:hideMark/>
          </w:tcPr>
          <w:p w14:paraId="2A17FBC6" w14:textId="77777777" w:rsidR="00997838" w:rsidRPr="00F062E0" w:rsidRDefault="00997838" w:rsidP="003C4974">
            <w:pPr>
              <w:jc w:val="center"/>
              <w:rPr>
                <w:color w:val="000000"/>
                <w:sz w:val="20"/>
                <w:szCs w:val="20"/>
                <w:lang w:eastAsia="lv-LV"/>
              </w:rPr>
            </w:pPr>
            <w:r w:rsidRPr="00F062E0">
              <w:rPr>
                <w:color w:val="000000"/>
                <w:sz w:val="20"/>
                <w:szCs w:val="20"/>
                <w:lang w:eastAsia="lv-LV"/>
              </w:rPr>
              <w:t>29155</w:t>
            </w:r>
          </w:p>
        </w:tc>
        <w:tc>
          <w:tcPr>
            <w:tcW w:w="138" w:type="pct"/>
            <w:shd w:val="clear" w:color="auto" w:fill="auto"/>
            <w:vAlign w:val="center"/>
            <w:hideMark/>
          </w:tcPr>
          <w:p w14:paraId="75229359" w14:textId="77777777" w:rsidR="00997838" w:rsidRPr="00F062E0" w:rsidRDefault="00997838" w:rsidP="003C4974">
            <w:pPr>
              <w:jc w:val="center"/>
              <w:rPr>
                <w:color w:val="000000"/>
                <w:sz w:val="20"/>
                <w:szCs w:val="20"/>
                <w:lang w:eastAsia="lv-LV"/>
              </w:rPr>
            </w:pPr>
            <w:r w:rsidRPr="00F062E0">
              <w:rPr>
                <w:color w:val="000000"/>
                <w:sz w:val="20"/>
                <w:szCs w:val="20"/>
                <w:lang w:eastAsia="lv-LV"/>
              </w:rPr>
              <w:t>*</w:t>
            </w:r>
          </w:p>
        </w:tc>
        <w:tc>
          <w:tcPr>
            <w:tcW w:w="691" w:type="pct"/>
            <w:shd w:val="clear" w:color="auto" w:fill="auto"/>
            <w:vAlign w:val="center"/>
            <w:hideMark/>
          </w:tcPr>
          <w:p w14:paraId="4A7BB4EB" w14:textId="77777777" w:rsidR="00997838" w:rsidRPr="00F062E0" w:rsidRDefault="00997838" w:rsidP="003C4974">
            <w:pPr>
              <w:rPr>
                <w:color w:val="000000"/>
                <w:sz w:val="20"/>
                <w:szCs w:val="20"/>
                <w:lang w:eastAsia="lv-LV"/>
              </w:rPr>
            </w:pPr>
            <w:proofErr w:type="spellStart"/>
            <w:r w:rsidRPr="00F062E0">
              <w:rPr>
                <w:strike/>
                <w:color w:val="000000"/>
                <w:sz w:val="20"/>
                <w:szCs w:val="20"/>
                <w:lang w:eastAsia="lv-LV"/>
              </w:rPr>
              <w:t>Vanaha</w:t>
            </w:r>
            <w:proofErr w:type="spellEnd"/>
            <w:r w:rsidRPr="00F062E0">
              <w:rPr>
                <w:strike/>
                <w:color w:val="000000"/>
                <w:sz w:val="20"/>
                <w:szCs w:val="20"/>
                <w:lang w:eastAsia="lv-LV"/>
              </w:rPr>
              <w:t xml:space="preserve"> operācija</w:t>
            </w:r>
            <w:r w:rsidRPr="00F062E0">
              <w:rPr>
                <w:color w:val="000000"/>
                <w:sz w:val="20"/>
                <w:szCs w:val="20"/>
                <w:lang w:eastAsia="lv-LV"/>
              </w:rPr>
              <w:t xml:space="preserve"> </w:t>
            </w:r>
            <w:r w:rsidRPr="00F062E0">
              <w:rPr>
                <w:color w:val="FF0000"/>
                <w:sz w:val="20"/>
                <w:szCs w:val="20"/>
                <w:lang w:eastAsia="lv-LV"/>
              </w:rPr>
              <w:t xml:space="preserve">Selektīva </w:t>
            </w:r>
            <w:proofErr w:type="spellStart"/>
            <w:r w:rsidRPr="00F062E0">
              <w:rPr>
                <w:color w:val="FF0000"/>
                <w:sz w:val="20"/>
                <w:szCs w:val="20"/>
                <w:lang w:eastAsia="lv-LV"/>
              </w:rPr>
              <w:t>zemžokļa</w:t>
            </w:r>
            <w:proofErr w:type="spellEnd"/>
            <w:r w:rsidRPr="00F062E0">
              <w:rPr>
                <w:color w:val="FF0000"/>
                <w:sz w:val="20"/>
                <w:szCs w:val="20"/>
                <w:lang w:eastAsia="lv-LV"/>
              </w:rPr>
              <w:t xml:space="preserve"> limfātiskās sistēmas un </w:t>
            </w:r>
            <w:proofErr w:type="spellStart"/>
            <w:r w:rsidRPr="00F062E0">
              <w:rPr>
                <w:color w:val="FF0000"/>
                <w:sz w:val="20"/>
                <w:szCs w:val="20"/>
                <w:lang w:eastAsia="lv-LV"/>
              </w:rPr>
              <w:t>zemžokļa</w:t>
            </w:r>
            <w:proofErr w:type="spellEnd"/>
            <w:r w:rsidRPr="00F062E0">
              <w:rPr>
                <w:color w:val="FF0000"/>
                <w:sz w:val="20"/>
                <w:szCs w:val="20"/>
                <w:lang w:eastAsia="lv-LV"/>
              </w:rPr>
              <w:t xml:space="preserve"> siekalu dziedzera ekstirpācija</w:t>
            </w:r>
          </w:p>
        </w:tc>
        <w:tc>
          <w:tcPr>
            <w:tcW w:w="323" w:type="pct"/>
            <w:shd w:val="clear" w:color="auto" w:fill="auto"/>
            <w:vAlign w:val="center"/>
            <w:hideMark/>
          </w:tcPr>
          <w:p w14:paraId="06D87151" w14:textId="77777777" w:rsidR="00997838" w:rsidRPr="00F062E0" w:rsidRDefault="00997838" w:rsidP="003C4974">
            <w:pPr>
              <w:jc w:val="center"/>
              <w:rPr>
                <w:color w:val="000000"/>
                <w:sz w:val="20"/>
                <w:szCs w:val="20"/>
                <w:lang w:eastAsia="lv-LV"/>
              </w:rPr>
            </w:pPr>
            <w:r w:rsidRPr="00F062E0">
              <w:rPr>
                <w:color w:val="000000"/>
                <w:sz w:val="20"/>
                <w:szCs w:val="20"/>
                <w:lang w:eastAsia="lv-LV"/>
              </w:rPr>
              <w:t>196.32</w:t>
            </w:r>
          </w:p>
        </w:tc>
        <w:tc>
          <w:tcPr>
            <w:tcW w:w="184" w:type="pct"/>
            <w:shd w:val="clear" w:color="auto" w:fill="auto"/>
            <w:vAlign w:val="center"/>
            <w:hideMark/>
          </w:tcPr>
          <w:p w14:paraId="387FF104"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0" w:type="pct"/>
            <w:shd w:val="clear" w:color="auto" w:fill="auto"/>
            <w:noWrap/>
            <w:vAlign w:val="center"/>
            <w:hideMark/>
          </w:tcPr>
          <w:p w14:paraId="1F4DEFF6" w14:textId="77777777" w:rsidR="00997838" w:rsidRPr="00F062E0" w:rsidRDefault="00997838" w:rsidP="003C4974">
            <w:pPr>
              <w:jc w:val="center"/>
              <w:rPr>
                <w:sz w:val="20"/>
                <w:szCs w:val="20"/>
                <w:lang w:eastAsia="lv-LV"/>
              </w:rPr>
            </w:pPr>
            <w:r w:rsidRPr="00F062E0">
              <w:rPr>
                <w:sz w:val="20"/>
                <w:szCs w:val="20"/>
                <w:lang w:eastAsia="lv-LV"/>
              </w:rPr>
              <w:t> </w:t>
            </w:r>
          </w:p>
        </w:tc>
        <w:tc>
          <w:tcPr>
            <w:tcW w:w="230" w:type="pct"/>
            <w:shd w:val="clear" w:color="auto" w:fill="auto"/>
            <w:vAlign w:val="center"/>
            <w:hideMark/>
          </w:tcPr>
          <w:p w14:paraId="0BFB6B1D"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4748FA99" w14:textId="77777777" w:rsidR="00997838" w:rsidRPr="00F062E0" w:rsidRDefault="00997838" w:rsidP="003C4974">
            <w:pPr>
              <w:jc w:val="center"/>
              <w:rPr>
                <w:color w:val="000000"/>
                <w:sz w:val="20"/>
                <w:szCs w:val="20"/>
                <w:lang w:eastAsia="lv-LV"/>
              </w:rPr>
            </w:pPr>
            <w:r w:rsidRPr="00F062E0">
              <w:rPr>
                <w:color w:val="000000"/>
                <w:sz w:val="20"/>
                <w:szCs w:val="20"/>
                <w:lang w:eastAsia="lv-LV"/>
              </w:rPr>
              <w:t>X</w:t>
            </w:r>
          </w:p>
        </w:tc>
        <w:tc>
          <w:tcPr>
            <w:tcW w:w="276" w:type="pct"/>
            <w:shd w:val="clear" w:color="auto" w:fill="auto"/>
            <w:vAlign w:val="center"/>
            <w:hideMark/>
          </w:tcPr>
          <w:p w14:paraId="55C288DC"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2309527D" w14:textId="77777777" w:rsidR="00997838" w:rsidRPr="00F062E0" w:rsidRDefault="00997838" w:rsidP="003C4974">
            <w:pPr>
              <w:rPr>
                <w:sz w:val="20"/>
                <w:szCs w:val="20"/>
                <w:lang w:eastAsia="lv-LV"/>
              </w:rPr>
            </w:pPr>
            <w:r w:rsidRPr="00F062E0">
              <w:rPr>
                <w:sz w:val="20"/>
                <w:szCs w:val="20"/>
                <w:lang w:eastAsia="lv-LV"/>
              </w:rPr>
              <w:t> </w:t>
            </w:r>
          </w:p>
        </w:tc>
        <w:tc>
          <w:tcPr>
            <w:tcW w:w="853" w:type="pct"/>
            <w:shd w:val="clear" w:color="auto" w:fill="auto"/>
            <w:vAlign w:val="center"/>
            <w:hideMark/>
          </w:tcPr>
          <w:p w14:paraId="37AE54D6"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Manipulāciju nosaukumi ir vēsturiski un novecojuši. Izmaiņas tika iniciētas no Mutes, sejas un žokļu ķirurģijas centra vadītājas </w:t>
            </w:r>
            <w:proofErr w:type="spellStart"/>
            <w:r w:rsidRPr="00F062E0">
              <w:rPr>
                <w:color w:val="000000"/>
                <w:sz w:val="20"/>
                <w:szCs w:val="20"/>
                <w:lang w:eastAsia="lv-LV"/>
              </w:rPr>
              <w:t>dr.</w:t>
            </w:r>
            <w:proofErr w:type="spellEnd"/>
            <w:r w:rsidRPr="00F062E0">
              <w:rPr>
                <w:color w:val="000000"/>
                <w:sz w:val="20"/>
                <w:szCs w:val="20"/>
                <w:lang w:eastAsia="lv-LV"/>
              </w:rPr>
              <w:t xml:space="preserve"> Annas Ivanovas (PSKUS) puses.</w:t>
            </w:r>
          </w:p>
        </w:tc>
      </w:tr>
      <w:tr w:rsidR="00997838" w:rsidRPr="00F062E0" w14:paraId="5B1388FA" w14:textId="77777777" w:rsidTr="003C4974">
        <w:trPr>
          <w:trHeight w:val="1020"/>
        </w:trPr>
        <w:tc>
          <w:tcPr>
            <w:tcW w:w="505" w:type="pct"/>
            <w:shd w:val="clear" w:color="auto" w:fill="auto"/>
            <w:vAlign w:val="center"/>
            <w:hideMark/>
          </w:tcPr>
          <w:p w14:paraId="3A941753" w14:textId="77777777" w:rsidR="00997838" w:rsidRPr="00F062E0" w:rsidRDefault="00997838" w:rsidP="003C4974">
            <w:pPr>
              <w:jc w:val="center"/>
              <w:rPr>
                <w:color w:val="000000"/>
                <w:sz w:val="20"/>
                <w:szCs w:val="20"/>
                <w:lang w:eastAsia="lv-LV"/>
              </w:rPr>
            </w:pPr>
            <w:r w:rsidRPr="00F062E0">
              <w:rPr>
                <w:color w:val="000000"/>
                <w:sz w:val="20"/>
                <w:szCs w:val="20"/>
                <w:lang w:eastAsia="lv-LV"/>
              </w:rPr>
              <w:t>Sejas skeleta ievainojumu un slimību ārstēšana sejas-žokļu ķirurģijā</w:t>
            </w:r>
          </w:p>
        </w:tc>
        <w:tc>
          <w:tcPr>
            <w:tcW w:w="276" w:type="pct"/>
            <w:shd w:val="clear" w:color="auto" w:fill="auto"/>
            <w:vAlign w:val="center"/>
            <w:hideMark/>
          </w:tcPr>
          <w:p w14:paraId="5E4F8BAA" w14:textId="77777777" w:rsidR="00997838" w:rsidRPr="00F062E0" w:rsidRDefault="00997838" w:rsidP="003C4974">
            <w:pPr>
              <w:jc w:val="center"/>
              <w:rPr>
                <w:color w:val="000000"/>
                <w:sz w:val="20"/>
                <w:szCs w:val="20"/>
                <w:lang w:eastAsia="lv-LV"/>
              </w:rPr>
            </w:pPr>
            <w:r w:rsidRPr="00F062E0">
              <w:rPr>
                <w:color w:val="000000"/>
                <w:sz w:val="20"/>
                <w:szCs w:val="20"/>
                <w:lang w:eastAsia="lv-LV"/>
              </w:rPr>
              <w:t>29156</w:t>
            </w:r>
          </w:p>
        </w:tc>
        <w:tc>
          <w:tcPr>
            <w:tcW w:w="138" w:type="pct"/>
            <w:shd w:val="clear" w:color="auto" w:fill="auto"/>
            <w:vAlign w:val="center"/>
            <w:hideMark/>
          </w:tcPr>
          <w:p w14:paraId="2CADE1A9"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691" w:type="pct"/>
            <w:shd w:val="clear" w:color="auto" w:fill="auto"/>
            <w:vAlign w:val="center"/>
            <w:hideMark/>
          </w:tcPr>
          <w:p w14:paraId="25B6CF43" w14:textId="77777777" w:rsidR="00997838" w:rsidRPr="00F062E0" w:rsidRDefault="00997838" w:rsidP="003C4974">
            <w:pPr>
              <w:rPr>
                <w:color w:val="000000"/>
                <w:sz w:val="20"/>
                <w:szCs w:val="20"/>
                <w:lang w:eastAsia="lv-LV"/>
              </w:rPr>
            </w:pPr>
            <w:r w:rsidRPr="00F062E0">
              <w:rPr>
                <w:color w:val="000000"/>
                <w:sz w:val="20"/>
                <w:szCs w:val="20"/>
                <w:lang w:eastAsia="lv-LV"/>
              </w:rPr>
              <w:t>Neiralģijas ārstēšanas ķirurģiskā metode</w:t>
            </w:r>
            <w:r w:rsidRPr="00F062E0">
              <w:rPr>
                <w:color w:val="FF0000"/>
                <w:sz w:val="20"/>
                <w:szCs w:val="20"/>
                <w:lang w:eastAsia="lv-LV"/>
              </w:rPr>
              <w:t>/blokāde</w:t>
            </w:r>
            <w:r w:rsidRPr="00F062E0">
              <w:rPr>
                <w:color w:val="000000"/>
                <w:sz w:val="20"/>
                <w:szCs w:val="20"/>
                <w:lang w:eastAsia="lv-LV"/>
              </w:rPr>
              <w:t xml:space="preserve"> – </w:t>
            </w:r>
            <w:proofErr w:type="spellStart"/>
            <w:r w:rsidRPr="00F062E0">
              <w:rPr>
                <w:color w:val="000000"/>
                <w:sz w:val="20"/>
                <w:szCs w:val="20"/>
                <w:lang w:eastAsia="lv-LV"/>
              </w:rPr>
              <w:t>alkoholizācija</w:t>
            </w:r>
            <w:proofErr w:type="spellEnd"/>
          </w:p>
        </w:tc>
        <w:tc>
          <w:tcPr>
            <w:tcW w:w="323" w:type="pct"/>
            <w:shd w:val="clear" w:color="auto" w:fill="auto"/>
            <w:vAlign w:val="center"/>
            <w:hideMark/>
          </w:tcPr>
          <w:p w14:paraId="713A0006" w14:textId="77777777" w:rsidR="00997838" w:rsidRPr="00F062E0" w:rsidRDefault="00997838" w:rsidP="003C4974">
            <w:pPr>
              <w:jc w:val="center"/>
              <w:rPr>
                <w:color w:val="000000"/>
                <w:sz w:val="20"/>
                <w:szCs w:val="20"/>
                <w:lang w:eastAsia="lv-LV"/>
              </w:rPr>
            </w:pPr>
            <w:r w:rsidRPr="00F062E0">
              <w:rPr>
                <w:color w:val="000000"/>
                <w:sz w:val="20"/>
                <w:szCs w:val="20"/>
                <w:lang w:eastAsia="lv-LV"/>
              </w:rPr>
              <w:t>22.55</w:t>
            </w:r>
          </w:p>
        </w:tc>
        <w:tc>
          <w:tcPr>
            <w:tcW w:w="184" w:type="pct"/>
            <w:shd w:val="clear" w:color="auto" w:fill="auto"/>
            <w:vAlign w:val="center"/>
            <w:hideMark/>
          </w:tcPr>
          <w:p w14:paraId="591FD958"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0" w:type="pct"/>
            <w:shd w:val="clear" w:color="auto" w:fill="auto"/>
            <w:noWrap/>
            <w:vAlign w:val="center"/>
            <w:hideMark/>
          </w:tcPr>
          <w:p w14:paraId="35E1E5DA" w14:textId="77777777" w:rsidR="00997838" w:rsidRPr="00F062E0" w:rsidRDefault="00997838" w:rsidP="003C4974">
            <w:pPr>
              <w:jc w:val="center"/>
              <w:rPr>
                <w:sz w:val="20"/>
                <w:szCs w:val="20"/>
                <w:lang w:eastAsia="lv-LV"/>
              </w:rPr>
            </w:pPr>
            <w:r w:rsidRPr="00F062E0">
              <w:rPr>
                <w:sz w:val="20"/>
                <w:szCs w:val="20"/>
                <w:lang w:eastAsia="lv-LV"/>
              </w:rPr>
              <w:t> </w:t>
            </w:r>
          </w:p>
        </w:tc>
        <w:tc>
          <w:tcPr>
            <w:tcW w:w="230" w:type="pct"/>
            <w:shd w:val="clear" w:color="auto" w:fill="auto"/>
            <w:vAlign w:val="center"/>
            <w:hideMark/>
          </w:tcPr>
          <w:p w14:paraId="363BB0B7"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2AF73220"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76" w:type="pct"/>
            <w:shd w:val="clear" w:color="auto" w:fill="auto"/>
            <w:vAlign w:val="center"/>
            <w:hideMark/>
          </w:tcPr>
          <w:p w14:paraId="684AC0B3"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16CF9362" w14:textId="77777777" w:rsidR="00997838" w:rsidRPr="00F062E0" w:rsidRDefault="00997838" w:rsidP="003C4974">
            <w:pPr>
              <w:rPr>
                <w:sz w:val="20"/>
                <w:szCs w:val="20"/>
                <w:lang w:eastAsia="lv-LV"/>
              </w:rPr>
            </w:pPr>
            <w:r w:rsidRPr="00F062E0">
              <w:rPr>
                <w:sz w:val="20"/>
                <w:szCs w:val="20"/>
                <w:lang w:eastAsia="lv-LV"/>
              </w:rPr>
              <w:t> </w:t>
            </w:r>
          </w:p>
        </w:tc>
        <w:tc>
          <w:tcPr>
            <w:tcW w:w="853" w:type="pct"/>
            <w:shd w:val="clear" w:color="auto" w:fill="auto"/>
            <w:vAlign w:val="center"/>
            <w:hideMark/>
          </w:tcPr>
          <w:p w14:paraId="3455CFD9"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Manipulāciju nosaukumi ir vēsturiski un novecojuši. Izmaiņas tika iniciētas no Mutes, sejas un žokļu ķirurģijas centra vadītājas </w:t>
            </w:r>
            <w:proofErr w:type="spellStart"/>
            <w:r w:rsidRPr="00F062E0">
              <w:rPr>
                <w:color w:val="000000"/>
                <w:sz w:val="20"/>
                <w:szCs w:val="20"/>
                <w:lang w:eastAsia="lv-LV"/>
              </w:rPr>
              <w:t>dr.</w:t>
            </w:r>
            <w:proofErr w:type="spellEnd"/>
            <w:r w:rsidRPr="00F062E0">
              <w:rPr>
                <w:color w:val="000000"/>
                <w:sz w:val="20"/>
                <w:szCs w:val="20"/>
                <w:lang w:eastAsia="lv-LV"/>
              </w:rPr>
              <w:t xml:space="preserve"> Annas Ivanovas (PSKUS) puses.</w:t>
            </w:r>
          </w:p>
        </w:tc>
      </w:tr>
      <w:tr w:rsidR="00997838" w:rsidRPr="00F062E0" w14:paraId="5FBC1BDB" w14:textId="77777777" w:rsidTr="002F7FC2">
        <w:trPr>
          <w:trHeight w:val="580"/>
        </w:trPr>
        <w:tc>
          <w:tcPr>
            <w:tcW w:w="505" w:type="pct"/>
            <w:shd w:val="clear" w:color="auto" w:fill="auto"/>
            <w:vAlign w:val="center"/>
            <w:hideMark/>
          </w:tcPr>
          <w:p w14:paraId="177AD429" w14:textId="77777777" w:rsidR="00997838" w:rsidRPr="00F062E0" w:rsidRDefault="00997838" w:rsidP="003C4974">
            <w:pPr>
              <w:jc w:val="center"/>
              <w:rPr>
                <w:color w:val="000000"/>
                <w:sz w:val="20"/>
                <w:szCs w:val="20"/>
                <w:lang w:eastAsia="lv-LV"/>
              </w:rPr>
            </w:pPr>
            <w:r w:rsidRPr="00F062E0">
              <w:rPr>
                <w:color w:val="000000"/>
                <w:sz w:val="20"/>
                <w:szCs w:val="20"/>
                <w:lang w:eastAsia="lv-LV"/>
              </w:rPr>
              <w:t>Sejas skeleta ievainojumu un slimību ārstēšana sejas-</w:t>
            </w:r>
            <w:r w:rsidRPr="00F062E0">
              <w:rPr>
                <w:color w:val="000000"/>
                <w:sz w:val="20"/>
                <w:szCs w:val="20"/>
                <w:lang w:eastAsia="lv-LV"/>
              </w:rPr>
              <w:lastRenderedPageBreak/>
              <w:t>žokļu ķirurģijā</w:t>
            </w:r>
          </w:p>
        </w:tc>
        <w:tc>
          <w:tcPr>
            <w:tcW w:w="276" w:type="pct"/>
            <w:shd w:val="clear" w:color="auto" w:fill="auto"/>
            <w:vAlign w:val="center"/>
            <w:hideMark/>
          </w:tcPr>
          <w:p w14:paraId="5E29ED9A" w14:textId="77777777" w:rsidR="00997838" w:rsidRPr="00F062E0" w:rsidRDefault="00997838" w:rsidP="003C4974">
            <w:pPr>
              <w:jc w:val="center"/>
              <w:rPr>
                <w:color w:val="000000"/>
                <w:sz w:val="20"/>
                <w:szCs w:val="20"/>
                <w:lang w:eastAsia="lv-LV"/>
              </w:rPr>
            </w:pPr>
            <w:r w:rsidRPr="00F062E0">
              <w:rPr>
                <w:color w:val="000000"/>
                <w:sz w:val="20"/>
                <w:szCs w:val="20"/>
                <w:lang w:eastAsia="lv-LV"/>
              </w:rPr>
              <w:lastRenderedPageBreak/>
              <w:t>29199</w:t>
            </w:r>
          </w:p>
        </w:tc>
        <w:tc>
          <w:tcPr>
            <w:tcW w:w="138" w:type="pct"/>
            <w:shd w:val="clear" w:color="auto" w:fill="auto"/>
            <w:vAlign w:val="center"/>
            <w:hideMark/>
          </w:tcPr>
          <w:p w14:paraId="098D1C71" w14:textId="77777777" w:rsidR="00997838" w:rsidRPr="00F062E0" w:rsidRDefault="00997838" w:rsidP="003C4974">
            <w:pPr>
              <w:jc w:val="center"/>
              <w:rPr>
                <w:color w:val="000000"/>
                <w:sz w:val="20"/>
                <w:szCs w:val="20"/>
                <w:lang w:eastAsia="lv-LV"/>
              </w:rPr>
            </w:pPr>
            <w:r w:rsidRPr="00F062E0">
              <w:rPr>
                <w:color w:val="000000"/>
                <w:sz w:val="20"/>
                <w:szCs w:val="20"/>
                <w:lang w:eastAsia="lv-LV"/>
              </w:rPr>
              <w:t>*</w:t>
            </w:r>
          </w:p>
        </w:tc>
        <w:tc>
          <w:tcPr>
            <w:tcW w:w="691" w:type="pct"/>
            <w:shd w:val="clear" w:color="auto" w:fill="auto"/>
            <w:vAlign w:val="center"/>
            <w:hideMark/>
          </w:tcPr>
          <w:p w14:paraId="0588D952" w14:textId="77777777" w:rsidR="00997838" w:rsidRPr="00F062E0" w:rsidRDefault="00997838" w:rsidP="003C4974">
            <w:pPr>
              <w:rPr>
                <w:color w:val="000000"/>
                <w:sz w:val="20"/>
                <w:szCs w:val="20"/>
                <w:lang w:eastAsia="lv-LV"/>
              </w:rPr>
            </w:pPr>
            <w:r w:rsidRPr="00F062E0">
              <w:rPr>
                <w:strike/>
                <w:color w:val="000000"/>
                <w:sz w:val="20"/>
                <w:szCs w:val="20"/>
                <w:lang w:eastAsia="lv-LV"/>
              </w:rPr>
              <w:t>Deguna</w:t>
            </w:r>
            <w:r w:rsidRPr="00F062E0">
              <w:rPr>
                <w:color w:val="000000"/>
                <w:sz w:val="20"/>
                <w:szCs w:val="20"/>
                <w:lang w:eastAsia="lv-LV"/>
              </w:rPr>
              <w:t xml:space="preserve"> </w:t>
            </w:r>
            <w:proofErr w:type="spellStart"/>
            <w:r w:rsidRPr="00F062E0">
              <w:rPr>
                <w:color w:val="FF0000"/>
                <w:sz w:val="20"/>
                <w:szCs w:val="20"/>
                <w:lang w:eastAsia="lv-LV"/>
              </w:rPr>
              <w:t>Rinosepto</w:t>
            </w:r>
            <w:r w:rsidRPr="00F062E0">
              <w:rPr>
                <w:color w:val="000000"/>
                <w:sz w:val="20"/>
                <w:szCs w:val="20"/>
                <w:lang w:eastAsia="lv-LV"/>
              </w:rPr>
              <w:t>plastika</w:t>
            </w:r>
            <w:proofErr w:type="spellEnd"/>
            <w:r w:rsidRPr="00F062E0">
              <w:rPr>
                <w:color w:val="000000"/>
                <w:sz w:val="20"/>
                <w:szCs w:val="20"/>
                <w:lang w:eastAsia="lv-LV"/>
              </w:rPr>
              <w:t xml:space="preserve"> </w:t>
            </w:r>
            <w:r w:rsidRPr="00F062E0">
              <w:rPr>
                <w:color w:val="FF0000"/>
                <w:sz w:val="20"/>
                <w:szCs w:val="20"/>
                <w:lang w:eastAsia="lv-LV"/>
              </w:rPr>
              <w:t xml:space="preserve">ar </w:t>
            </w:r>
            <w:proofErr w:type="spellStart"/>
            <w:r w:rsidRPr="00F062E0">
              <w:rPr>
                <w:color w:val="FF0000"/>
                <w:sz w:val="20"/>
                <w:szCs w:val="20"/>
                <w:lang w:eastAsia="lv-LV"/>
              </w:rPr>
              <w:t>osteotomiju</w:t>
            </w:r>
            <w:proofErr w:type="spellEnd"/>
            <w:r w:rsidRPr="00F062E0">
              <w:rPr>
                <w:color w:val="000000"/>
                <w:sz w:val="20"/>
                <w:szCs w:val="20"/>
                <w:lang w:eastAsia="lv-LV"/>
              </w:rPr>
              <w:t xml:space="preserve"> </w:t>
            </w:r>
            <w:r w:rsidRPr="00F062E0">
              <w:rPr>
                <w:strike/>
                <w:color w:val="000000"/>
                <w:sz w:val="20"/>
                <w:szCs w:val="20"/>
                <w:lang w:eastAsia="lv-LV"/>
              </w:rPr>
              <w:t xml:space="preserve">– </w:t>
            </w:r>
            <w:proofErr w:type="spellStart"/>
            <w:r w:rsidRPr="00F062E0">
              <w:rPr>
                <w:strike/>
                <w:color w:val="000000"/>
                <w:sz w:val="20"/>
                <w:szCs w:val="20"/>
                <w:lang w:eastAsia="lv-LV"/>
              </w:rPr>
              <w:t>osteotomija</w:t>
            </w:r>
            <w:proofErr w:type="spellEnd"/>
            <w:r w:rsidRPr="00F062E0">
              <w:rPr>
                <w:strike/>
                <w:color w:val="000000"/>
                <w:sz w:val="20"/>
                <w:szCs w:val="20"/>
                <w:lang w:eastAsia="lv-LV"/>
              </w:rPr>
              <w:t xml:space="preserve"> ar deguna </w:t>
            </w:r>
            <w:r w:rsidRPr="00F062E0">
              <w:rPr>
                <w:strike/>
                <w:color w:val="000000"/>
                <w:sz w:val="20"/>
                <w:szCs w:val="20"/>
                <w:lang w:eastAsia="lv-LV"/>
              </w:rPr>
              <w:lastRenderedPageBreak/>
              <w:t>starpsienas korekciju</w:t>
            </w:r>
          </w:p>
        </w:tc>
        <w:tc>
          <w:tcPr>
            <w:tcW w:w="323" w:type="pct"/>
            <w:shd w:val="clear" w:color="auto" w:fill="auto"/>
            <w:vAlign w:val="center"/>
            <w:hideMark/>
          </w:tcPr>
          <w:p w14:paraId="6E05D017" w14:textId="77777777" w:rsidR="00997838" w:rsidRPr="00F062E0" w:rsidRDefault="00997838" w:rsidP="003C4974">
            <w:pPr>
              <w:jc w:val="center"/>
              <w:rPr>
                <w:color w:val="000000"/>
                <w:sz w:val="20"/>
                <w:szCs w:val="20"/>
                <w:lang w:eastAsia="lv-LV"/>
              </w:rPr>
            </w:pPr>
            <w:r w:rsidRPr="00F062E0">
              <w:rPr>
                <w:color w:val="000000"/>
                <w:sz w:val="20"/>
                <w:szCs w:val="20"/>
                <w:lang w:eastAsia="lv-LV"/>
              </w:rPr>
              <w:lastRenderedPageBreak/>
              <w:t>124.88</w:t>
            </w:r>
          </w:p>
        </w:tc>
        <w:tc>
          <w:tcPr>
            <w:tcW w:w="184" w:type="pct"/>
            <w:shd w:val="clear" w:color="auto" w:fill="auto"/>
            <w:vAlign w:val="center"/>
            <w:hideMark/>
          </w:tcPr>
          <w:p w14:paraId="700CF01F" w14:textId="77777777" w:rsidR="00997838" w:rsidRPr="00F062E0" w:rsidRDefault="00997838" w:rsidP="003C4974">
            <w:pPr>
              <w:jc w:val="center"/>
              <w:rPr>
                <w:color w:val="000000"/>
                <w:sz w:val="20"/>
                <w:szCs w:val="20"/>
                <w:lang w:eastAsia="lv-LV"/>
              </w:rPr>
            </w:pPr>
            <w:r w:rsidRPr="00F062E0">
              <w:rPr>
                <w:color w:val="000000"/>
                <w:sz w:val="20"/>
                <w:szCs w:val="20"/>
                <w:lang w:eastAsia="lv-LV"/>
              </w:rPr>
              <w:t>4.00</w:t>
            </w:r>
          </w:p>
        </w:tc>
        <w:tc>
          <w:tcPr>
            <w:tcW w:w="230" w:type="pct"/>
            <w:shd w:val="clear" w:color="auto" w:fill="auto"/>
            <w:noWrap/>
            <w:vAlign w:val="center"/>
            <w:hideMark/>
          </w:tcPr>
          <w:p w14:paraId="3B64D983" w14:textId="77777777" w:rsidR="00997838" w:rsidRPr="00F062E0" w:rsidRDefault="00997838" w:rsidP="003C4974">
            <w:pPr>
              <w:jc w:val="center"/>
              <w:rPr>
                <w:sz w:val="20"/>
                <w:szCs w:val="20"/>
                <w:lang w:eastAsia="lv-LV"/>
              </w:rPr>
            </w:pPr>
            <w:r w:rsidRPr="00F062E0">
              <w:rPr>
                <w:sz w:val="20"/>
                <w:szCs w:val="20"/>
                <w:lang w:eastAsia="lv-LV"/>
              </w:rPr>
              <w:t>4.00</w:t>
            </w:r>
          </w:p>
        </w:tc>
        <w:tc>
          <w:tcPr>
            <w:tcW w:w="230" w:type="pct"/>
            <w:shd w:val="clear" w:color="auto" w:fill="auto"/>
            <w:vAlign w:val="center"/>
            <w:hideMark/>
          </w:tcPr>
          <w:p w14:paraId="26F940FF"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433F3846" w14:textId="77777777" w:rsidR="00997838" w:rsidRPr="00F062E0" w:rsidRDefault="00997838" w:rsidP="003C4974">
            <w:pPr>
              <w:jc w:val="center"/>
              <w:rPr>
                <w:color w:val="000000"/>
                <w:sz w:val="20"/>
                <w:szCs w:val="20"/>
                <w:lang w:eastAsia="lv-LV"/>
              </w:rPr>
            </w:pPr>
            <w:r w:rsidRPr="00F062E0">
              <w:rPr>
                <w:color w:val="000000"/>
                <w:sz w:val="20"/>
                <w:szCs w:val="20"/>
                <w:lang w:eastAsia="lv-LV"/>
              </w:rPr>
              <w:t>X</w:t>
            </w:r>
          </w:p>
        </w:tc>
        <w:tc>
          <w:tcPr>
            <w:tcW w:w="276" w:type="pct"/>
            <w:shd w:val="clear" w:color="auto" w:fill="auto"/>
            <w:vAlign w:val="center"/>
            <w:hideMark/>
          </w:tcPr>
          <w:p w14:paraId="6B5EB3C3"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2B2333FB" w14:textId="77777777" w:rsidR="00997838" w:rsidRPr="00F062E0" w:rsidRDefault="00997838" w:rsidP="003C4974">
            <w:pPr>
              <w:rPr>
                <w:sz w:val="20"/>
                <w:szCs w:val="20"/>
                <w:lang w:eastAsia="lv-LV"/>
              </w:rPr>
            </w:pPr>
            <w:r w:rsidRPr="00F062E0">
              <w:rPr>
                <w:sz w:val="20"/>
                <w:szCs w:val="20"/>
                <w:lang w:eastAsia="lv-LV"/>
              </w:rPr>
              <w:t> </w:t>
            </w:r>
          </w:p>
        </w:tc>
        <w:tc>
          <w:tcPr>
            <w:tcW w:w="853" w:type="pct"/>
            <w:shd w:val="clear" w:color="auto" w:fill="auto"/>
            <w:vAlign w:val="center"/>
            <w:hideMark/>
          </w:tcPr>
          <w:p w14:paraId="008DECA5"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Manipulāciju nosaukumi ir vēsturiski un novecojuši. Izmaiņas tika iniciētas no Mutes, sejas un žokļu </w:t>
            </w:r>
            <w:r w:rsidRPr="00F062E0">
              <w:rPr>
                <w:color w:val="000000"/>
                <w:sz w:val="20"/>
                <w:szCs w:val="20"/>
                <w:lang w:eastAsia="lv-LV"/>
              </w:rPr>
              <w:lastRenderedPageBreak/>
              <w:t xml:space="preserve">ķirurģijas centra vadītājas </w:t>
            </w:r>
            <w:proofErr w:type="spellStart"/>
            <w:r w:rsidRPr="00F062E0">
              <w:rPr>
                <w:color w:val="000000"/>
                <w:sz w:val="20"/>
                <w:szCs w:val="20"/>
                <w:lang w:eastAsia="lv-LV"/>
              </w:rPr>
              <w:t>dr.</w:t>
            </w:r>
            <w:proofErr w:type="spellEnd"/>
            <w:r w:rsidRPr="00F062E0">
              <w:rPr>
                <w:color w:val="000000"/>
                <w:sz w:val="20"/>
                <w:szCs w:val="20"/>
                <w:lang w:eastAsia="lv-LV"/>
              </w:rPr>
              <w:t xml:space="preserve"> Annas Ivanovas (PSKUS) puses.</w:t>
            </w:r>
          </w:p>
        </w:tc>
      </w:tr>
      <w:tr w:rsidR="00997838" w:rsidRPr="00F062E0" w14:paraId="47896858" w14:textId="77777777" w:rsidTr="003C4974">
        <w:trPr>
          <w:trHeight w:val="1020"/>
        </w:trPr>
        <w:tc>
          <w:tcPr>
            <w:tcW w:w="505" w:type="pct"/>
            <w:shd w:val="clear" w:color="auto" w:fill="auto"/>
            <w:vAlign w:val="center"/>
            <w:hideMark/>
          </w:tcPr>
          <w:p w14:paraId="4E8576F4" w14:textId="77777777" w:rsidR="00997838" w:rsidRPr="00F062E0" w:rsidRDefault="00997838" w:rsidP="003C4974">
            <w:pPr>
              <w:jc w:val="center"/>
              <w:rPr>
                <w:color w:val="000000"/>
                <w:sz w:val="20"/>
                <w:szCs w:val="20"/>
                <w:lang w:eastAsia="lv-LV"/>
              </w:rPr>
            </w:pPr>
            <w:r w:rsidRPr="00F062E0">
              <w:rPr>
                <w:color w:val="000000"/>
                <w:sz w:val="20"/>
                <w:szCs w:val="20"/>
                <w:lang w:eastAsia="lv-LV"/>
              </w:rPr>
              <w:lastRenderedPageBreak/>
              <w:t>Sejas skeleta ievainojumu un slimību ārstēšana sejas-žokļu ķirurģijā</w:t>
            </w:r>
          </w:p>
        </w:tc>
        <w:tc>
          <w:tcPr>
            <w:tcW w:w="276" w:type="pct"/>
            <w:shd w:val="clear" w:color="auto" w:fill="auto"/>
            <w:vAlign w:val="center"/>
            <w:hideMark/>
          </w:tcPr>
          <w:p w14:paraId="71313E23" w14:textId="77777777" w:rsidR="00997838" w:rsidRPr="00F062E0" w:rsidRDefault="00997838" w:rsidP="003C4974">
            <w:pPr>
              <w:jc w:val="center"/>
              <w:rPr>
                <w:color w:val="000000"/>
                <w:sz w:val="20"/>
                <w:szCs w:val="20"/>
                <w:lang w:eastAsia="lv-LV"/>
              </w:rPr>
            </w:pPr>
            <w:r w:rsidRPr="00F062E0">
              <w:rPr>
                <w:color w:val="000000"/>
                <w:sz w:val="20"/>
                <w:szCs w:val="20"/>
                <w:lang w:eastAsia="lv-LV"/>
              </w:rPr>
              <w:t>29200</w:t>
            </w:r>
          </w:p>
        </w:tc>
        <w:tc>
          <w:tcPr>
            <w:tcW w:w="138" w:type="pct"/>
            <w:shd w:val="clear" w:color="auto" w:fill="auto"/>
            <w:vAlign w:val="center"/>
            <w:hideMark/>
          </w:tcPr>
          <w:p w14:paraId="0929BA35" w14:textId="77777777" w:rsidR="00997838" w:rsidRPr="00F062E0" w:rsidRDefault="00997838" w:rsidP="003C4974">
            <w:pPr>
              <w:jc w:val="center"/>
              <w:rPr>
                <w:color w:val="000000"/>
                <w:sz w:val="20"/>
                <w:szCs w:val="20"/>
                <w:lang w:eastAsia="lv-LV"/>
              </w:rPr>
            </w:pPr>
            <w:r w:rsidRPr="00F062E0">
              <w:rPr>
                <w:color w:val="000000"/>
                <w:sz w:val="20"/>
                <w:szCs w:val="20"/>
                <w:lang w:eastAsia="lv-LV"/>
              </w:rPr>
              <w:t>*</w:t>
            </w:r>
          </w:p>
        </w:tc>
        <w:tc>
          <w:tcPr>
            <w:tcW w:w="691" w:type="pct"/>
            <w:shd w:val="clear" w:color="auto" w:fill="auto"/>
            <w:vAlign w:val="center"/>
            <w:hideMark/>
          </w:tcPr>
          <w:p w14:paraId="20D92F8A" w14:textId="77777777" w:rsidR="00997838" w:rsidRPr="00F062E0" w:rsidRDefault="00997838" w:rsidP="003C4974">
            <w:pPr>
              <w:rPr>
                <w:color w:val="000000"/>
                <w:sz w:val="20"/>
                <w:szCs w:val="20"/>
                <w:lang w:eastAsia="lv-LV"/>
              </w:rPr>
            </w:pPr>
            <w:proofErr w:type="spellStart"/>
            <w:r w:rsidRPr="00F062E0">
              <w:rPr>
                <w:color w:val="000000"/>
                <w:sz w:val="20"/>
                <w:szCs w:val="20"/>
                <w:lang w:eastAsia="lv-LV"/>
              </w:rPr>
              <w:t>Zygomatico</w:t>
            </w:r>
            <w:proofErr w:type="spellEnd"/>
            <w:r w:rsidRPr="00F062E0">
              <w:rPr>
                <w:color w:val="000000"/>
                <w:sz w:val="20"/>
                <w:szCs w:val="20"/>
                <w:lang w:eastAsia="lv-LV"/>
              </w:rPr>
              <w:t xml:space="preserve"> </w:t>
            </w:r>
            <w:proofErr w:type="spellStart"/>
            <w:r w:rsidRPr="00F062E0">
              <w:rPr>
                <w:color w:val="000000"/>
                <w:sz w:val="20"/>
                <w:szCs w:val="20"/>
                <w:lang w:eastAsia="lv-LV"/>
              </w:rPr>
              <w:t>orbit</w:t>
            </w:r>
            <w:r w:rsidRPr="00F062E0">
              <w:rPr>
                <w:strike/>
                <w:color w:val="000000"/>
                <w:sz w:val="20"/>
                <w:szCs w:val="20"/>
                <w:lang w:eastAsia="lv-LV"/>
              </w:rPr>
              <w:t>a</w:t>
            </w:r>
            <w:r w:rsidRPr="00F062E0">
              <w:rPr>
                <w:color w:val="FF0000"/>
                <w:sz w:val="20"/>
                <w:szCs w:val="20"/>
                <w:lang w:eastAsia="lv-LV"/>
              </w:rPr>
              <w:t>ā</w:t>
            </w:r>
            <w:r w:rsidRPr="00F062E0">
              <w:rPr>
                <w:color w:val="000000"/>
                <w:sz w:val="20"/>
                <w:szCs w:val="20"/>
                <w:lang w:eastAsia="lv-LV"/>
              </w:rPr>
              <w:t>les</w:t>
            </w:r>
            <w:proofErr w:type="spellEnd"/>
            <w:r w:rsidRPr="00F062E0">
              <w:rPr>
                <w:color w:val="000000"/>
                <w:sz w:val="20"/>
                <w:szCs w:val="20"/>
                <w:lang w:eastAsia="lv-LV"/>
              </w:rPr>
              <w:t xml:space="preserve"> kompleksa deformācija – orbītas pamata plastika, korekcijas </w:t>
            </w:r>
            <w:r w:rsidRPr="00F062E0">
              <w:rPr>
                <w:color w:val="FF0000"/>
                <w:sz w:val="20"/>
                <w:szCs w:val="20"/>
                <w:lang w:eastAsia="lv-LV"/>
              </w:rPr>
              <w:t xml:space="preserve">ar </w:t>
            </w:r>
            <w:proofErr w:type="spellStart"/>
            <w:r w:rsidRPr="00F062E0">
              <w:rPr>
                <w:color w:val="FF0000"/>
                <w:sz w:val="20"/>
                <w:szCs w:val="20"/>
                <w:lang w:eastAsia="lv-LV"/>
              </w:rPr>
              <w:t>mikroplāksnēm</w:t>
            </w:r>
            <w:proofErr w:type="spellEnd"/>
            <w:r w:rsidRPr="00F062E0">
              <w:rPr>
                <w:color w:val="FF0000"/>
                <w:sz w:val="20"/>
                <w:szCs w:val="20"/>
                <w:lang w:eastAsia="lv-LV"/>
              </w:rPr>
              <w:t xml:space="preserve"> un </w:t>
            </w:r>
            <w:proofErr w:type="spellStart"/>
            <w:r w:rsidRPr="00F062E0">
              <w:rPr>
                <w:color w:val="FF0000"/>
                <w:sz w:val="20"/>
                <w:szCs w:val="20"/>
                <w:lang w:eastAsia="lv-LV"/>
              </w:rPr>
              <w:t>mikrosietu</w:t>
            </w:r>
            <w:proofErr w:type="spellEnd"/>
          </w:p>
        </w:tc>
        <w:tc>
          <w:tcPr>
            <w:tcW w:w="323" w:type="pct"/>
            <w:shd w:val="clear" w:color="auto" w:fill="auto"/>
            <w:vAlign w:val="center"/>
            <w:hideMark/>
          </w:tcPr>
          <w:p w14:paraId="47018205" w14:textId="77777777" w:rsidR="00997838" w:rsidRPr="00F062E0" w:rsidRDefault="00997838" w:rsidP="003C4974">
            <w:pPr>
              <w:jc w:val="center"/>
              <w:rPr>
                <w:color w:val="000000"/>
                <w:sz w:val="20"/>
                <w:szCs w:val="20"/>
                <w:lang w:eastAsia="lv-LV"/>
              </w:rPr>
            </w:pPr>
            <w:r w:rsidRPr="00F062E0">
              <w:rPr>
                <w:color w:val="000000"/>
                <w:sz w:val="20"/>
                <w:szCs w:val="20"/>
                <w:lang w:eastAsia="lv-LV"/>
              </w:rPr>
              <w:t>144.20</w:t>
            </w:r>
          </w:p>
        </w:tc>
        <w:tc>
          <w:tcPr>
            <w:tcW w:w="184" w:type="pct"/>
            <w:shd w:val="clear" w:color="auto" w:fill="auto"/>
            <w:vAlign w:val="center"/>
            <w:hideMark/>
          </w:tcPr>
          <w:p w14:paraId="1FE5DF32"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0" w:type="pct"/>
            <w:shd w:val="clear" w:color="auto" w:fill="auto"/>
            <w:noWrap/>
            <w:vAlign w:val="center"/>
            <w:hideMark/>
          </w:tcPr>
          <w:p w14:paraId="50B051C9" w14:textId="77777777" w:rsidR="00997838" w:rsidRPr="00F062E0" w:rsidRDefault="00997838" w:rsidP="003C4974">
            <w:pPr>
              <w:jc w:val="center"/>
              <w:rPr>
                <w:sz w:val="20"/>
                <w:szCs w:val="20"/>
                <w:lang w:eastAsia="lv-LV"/>
              </w:rPr>
            </w:pPr>
            <w:r w:rsidRPr="00F062E0">
              <w:rPr>
                <w:sz w:val="20"/>
                <w:szCs w:val="20"/>
                <w:lang w:eastAsia="lv-LV"/>
              </w:rPr>
              <w:t> </w:t>
            </w:r>
          </w:p>
        </w:tc>
        <w:tc>
          <w:tcPr>
            <w:tcW w:w="230" w:type="pct"/>
            <w:shd w:val="clear" w:color="auto" w:fill="auto"/>
            <w:vAlign w:val="center"/>
            <w:hideMark/>
          </w:tcPr>
          <w:p w14:paraId="173E76F2"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5265DD1B" w14:textId="77777777" w:rsidR="00997838" w:rsidRPr="00F062E0" w:rsidRDefault="00997838" w:rsidP="003C4974">
            <w:pPr>
              <w:jc w:val="center"/>
              <w:rPr>
                <w:color w:val="000000"/>
                <w:sz w:val="20"/>
                <w:szCs w:val="20"/>
                <w:lang w:eastAsia="lv-LV"/>
              </w:rPr>
            </w:pPr>
            <w:r w:rsidRPr="00F062E0">
              <w:rPr>
                <w:color w:val="000000"/>
                <w:sz w:val="20"/>
                <w:szCs w:val="20"/>
                <w:lang w:eastAsia="lv-LV"/>
              </w:rPr>
              <w:t>X</w:t>
            </w:r>
          </w:p>
        </w:tc>
        <w:tc>
          <w:tcPr>
            <w:tcW w:w="276" w:type="pct"/>
            <w:shd w:val="clear" w:color="auto" w:fill="auto"/>
            <w:vAlign w:val="center"/>
            <w:hideMark/>
          </w:tcPr>
          <w:p w14:paraId="28E041AE"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3E448721" w14:textId="77777777" w:rsidR="00997838" w:rsidRPr="00F062E0" w:rsidRDefault="00997838" w:rsidP="003C4974">
            <w:pPr>
              <w:rPr>
                <w:sz w:val="20"/>
                <w:szCs w:val="20"/>
                <w:lang w:eastAsia="lv-LV"/>
              </w:rPr>
            </w:pPr>
            <w:r w:rsidRPr="00F062E0">
              <w:rPr>
                <w:sz w:val="20"/>
                <w:szCs w:val="20"/>
                <w:lang w:eastAsia="lv-LV"/>
              </w:rPr>
              <w:t> </w:t>
            </w:r>
          </w:p>
        </w:tc>
        <w:tc>
          <w:tcPr>
            <w:tcW w:w="853" w:type="pct"/>
            <w:shd w:val="clear" w:color="auto" w:fill="auto"/>
            <w:vAlign w:val="center"/>
            <w:hideMark/>
          </w:tcPr>
          <w:p w14:paraId="6600CB70"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Manipulāciju nosaukumi ir vēsturiski un novecojuši. Izmaiņas tika iniciētas no Mutes, sejas un žokļu ķirurģijas centra vadītājas </w:t>
            </w:r>
            <w:proofErr w:type="spellStart"/>
            <w:r w:rsidRPr="00F062E0">
              <w:rPr>
                <w:color w:val="000000"/>
                <w:sz w:val="20"/>
                <w:szCs w:val="20"/>
                <w:lang w:eastAsia="lv-LV"/>
              </w:rPr>
              <w:t>dr.</w:t>
            </w:r>
            <w:proofErr w:type="spellEnd"/>
            <w:r w:rsidRPr="00F062E0">
              <w:rPr>
                <w:color w:val="000000"/>
                <w:sz w:val="20"/>
                <w:szCs w:val="20"/>
                <w:lang w:eastAsia="lv-LV"/>
              </w:rPr>
              <w:t xml:space="preserve"> Annas Ivanovas (PSKUS) puses.</w:t>
            </w:r>
          </w:p>
        </w:tc>
      </w:tr>
      <w:tr w:rsidR="00997838" w:rsidRPr="00F062E0" w14:paraId="009F9B6D" w14:textId="77777777" w:rsidTr="00997838">
        <w:trPr>
          <w:trHeight w:val="155"/>
        </w:trPr>
        <w:tc>
          <w:tcPr>
            <w:tcW w:w="505" w:type="pct"/>
            <w:shd w:val="clear" w:color="auto" w:fill="auto"/>
            <w:vAlign w:val="center"/>
            <w:hideMark/>
          </w:tcPr>
          <w:p w14:paraId="7D74DDF1" w14:textId="77777777" w:rsidR="00997838" w:rsidRPr="00F062E0" w:rsidRDefault="00997838" w:rsidP="003C4974">
            <w:pPr>
              <w:jc w:val="center"/>
              <w:rPr>
                <w:color w:val="000000"/>
                <w:sz w:val="20"/>
                <w:szCs w:val="20"/>
                <w:lang w:eastAsia="lv-LV"/>
              </w:rPr>
            </w:pPr>
            <w:r w:rsidRPr="00F062E0">
              <w:rPr>
                <w:color w:val="000000"/>
                <w:sz w:val="20"/>
                <w:szCs w:val="20"/>
                <w:lang w:eastAsia="lv-LV"/>
              </w:rPr>
              <w:t>Sejas skeleta ievainojumu un slimību ārstēšana sejas-žokļu ķirurģijā</w:t>
            </w:r>
          </w:p>
        </w:tc>
        <w:tc>
          <w:tcPr>
            <w:tcW w:w="276" w:type="pct"/>
            <w:shd w:val="clear" w:color="auto" w:fill="auto"/>
            <w:vAlign w:val="center"/>
            <w:hideMark/>
          </w:tcPr>
          <w:p w14:paraId="07736EED" w14:textId="77777777" w:rsidR="00997838" w:rsidRPr="00F062E0" w:rsidRDefault="00997838" w:rsidP="003C4974">
            <w:pPr>
              <w:jc w:val="center"/>
              <w:rPr>
                <w:color w:val="000000"/>
                <w:sz w:val="20"/>
                <w:szCs w:val="20"/>
                <w:lang w:eastAsia="lv-LV"/>
              </w:rPr>
            </w:pPr>
            <w:r w:rsidRPr="00F062E0">
              <w:rPr>
                <w:color w:val="000000"/>
                <w:sz w:val="20"/>
                <w:szCs w:val="20"/>
                <w:lang w:eastAsia="lv-LV"/>
              </w:rPr>
              <w:t>29238</w:t>
            </w:r>
          </w:p>
        </w:tc>
        <w:tc>
          <w:tcPr>
            <w:tcW w:w="138" w:type="pct"/>
            <w:shd w:val="clear" w:color="auto" w:fill="auto"/>
            <w:vAlign w:val="center"/>
            <w:hideMark/>
          </w:tcPr>
          <w:p w14:paraId="72731DB0" w14:textId="77777777" w:rsidR="00997838" w:rsidRPr="00F062E0" w:rsidRDefault="00997838" w:rsidP="003C4974">
            <w:pPr>
              <w:jc w:val="center"/>
              <w:rPr>
                <w:color w:val="000000"/>
                <w:sz w:val="20"/>
                <w:szCs w:val="20"/>
                <w:lang w:eastAsia="lv-LV"/>
              </w:rPr>
            </w:pPr>
            <w:r w:rsidRPr="00F062E0">
              <w:rPr>
                <w:color w:val="000000"/>
                <w:sz w:val="20"/>
                <w:szCs w:val="20"/>
                <w:lang w:eastAsia="lv-LV"/>
              </w:rPr>
              <w:t>*</w:t>
            </w:r>
          </w:p>
        </w:tc>
        <w:tc>
          <w:tcPr>
            <w:tcW w:w="691" w:type="pct"/>
            <w:shd w:val="clear" w:color="auto" w:fill="auto"/>
            <w:vAlign w:val="center"/>
            <w:hideMark/>
          </w:tcPr>
          <w:p w14:paraId="4546CD7E" w14:textId="77777777" w:rsidR="00997838" w:rsidRPr="00F062E0" w:rsidRDefault="00997838" w:rsidP="003C4974">
            <w:pPr>
              <w:rPr>
                <w:color w:val="000000"/>
                <w:sz w:val="20"/>
                <w:szCs w:val="20"/>
                <w:lang w:eastAsia="lv-LV"/>
              </w:rPr>
            </w:pPr>
            <w:proofErr w:type="spellStart"/>
            <w:r w:rsidRPr="00F062E0">
              <w:rPr>
                <w:color w:val="000000"/>
                <w:sz w:val="20"/>
                <w:szCs w:val="20"/>
                <w:lang w:eastAsia="lv-LV"/>
              </w:rPr>
              <w:t>Ekspandera</w:t>
            </w:r>
            <w:proofErr w:type="spellEnd"/>
            <w:r w:rsidRPr="00F062E0">
              <w:rPr>
                <w:color w:val="000000"/>
                <w:sz w:val="20"/>
                <w:szCs w:val="20"/>
                <w:lang w:eastAsia="lv-LV"/>
              </w:rPr>
              <w:t xml:space="preserve"> ielikšana</w:t>
            </w:r>
            <w:r w:rsidRPr="00F062E0">
              <w:rPr>
                <w:color w:val="FF0000"/>
                <w:sz w:val="20"/>
                <w:szCs w:val="20"/>
                <w:lang w:eastAsia="lv-LV"/>
              </w:rPr>
              <w:t>,</w:t>
            </w:r>
            <w:r w:rsidRPr="00F062E0">
              <w:rPr>
                <w:color w:val="000000"/>
                <w:sz w:val="20"/>
                <w:szCs w:val="20"/>
                <w:lang w:eastAsia="lv-LV"/>
              </w:rPr>
              <w:t xml:space="preserve"> </w:t>
            </w:r>
            <w:r w:rsidRPr="00F062E0">
              <w:rPr>
                <w:color w:val="FF0000"/>
                <w:sz w:val="20"/>
                <w:szCs w:val="20"/>
                <w:lang w:eastAsia="lv-LV"/>
              </w:rPr>
              <w:t xml:space="preserve">bez </w:t>
            </w:r>
            <w:proofErr w:type="spellStart"/>
            <w:r w:rsidRPr="00F062E0">
              <w:rPr>
                <w:color w:val="FF0000"/>
                <w:sz w:val="20"/>
                <w:szCs w:val="20"/>
                <w:lang w:eastAsia="lv-LV"/>
              </w:rPr>
              <w:t>ekspandera</w:t>
            </w:r>
            <w:proofErr w:type="spellEnd"/>
            <w:r w:rsidRPr="00F062E0">
              <w:rPr>
                <w:color w:val="FF0000"/>
                <w:sz w:val="20"/>
                <w:szCs w:val="20"/>
                <w:lang w:eastAsia="lv-LV"/>
              </w:rPr>
              <w:t xml:space="preserve"> cenas</w:t>
            </w:r>
          </w:p>
        </w:tc>
        <w:tc>
          <w:tcPr>
            <w:tcW w:w="323" w:type="pct"/>
            <w:shd w:val="clear" w:color="auto" w:fill="auto"/>
            <w:vAlign w:val="center"/>
            <w:hideMark/>
          </w:tcPr>
          <w:p w14:paraId="48462B9F" w14:textId="77777777" w:rsidR="00997838" w:rsidRPr="00F062E0" w:rsidRDefault="00997838" w:rsidP="003C4974">
            <w:pPr>
              <w:jc w:val="center"/>
              <w:rPr>
                <w:color w:val="000000"/>
                <w:sz w:val="20"/>
                <w:szCs w:val="20"/>
                <w:lang w:eastAsia="lv-LV"/>
              </w:rPr>
            </w:pPr>
            <w:r w:rsidRPr="00F062E0">
              <w:rPr>
                <w:color w:val="000000"/>
                <w:sz w:val="20"/>
                <w:szCs w:val="20"/>
                <w:lang w:eastAsia="lv-LV"/>
              </w:rPr>
              <w:t>118.37</w:t>
            </w:r>
          </w:p>
        </w:tc>
        <w:tc>
          <w:tcPr>
            <w:tcW w:w="184" w:type="pct"/>
            <w:shd w:val="clear" w:color="auto" w:fill="auto"/>
            <w:vAlign w:val="center"/>
            <w:hideMark/>
          </w:tcPr>
          <w:p w14:paraId="47044C3A" w14:textId="77777777" w:rsidR="00997838" w:rsidRPr="00F062E0" w:rsidRDefault="00997838" w:rsidP="003C4974">
            <w:pPr>
              <w:jc w:val="center"/>
              <w:rPr>
                <w:color w:val="000000"/>
                <w:sz w:val="20"/>
                <w:szCs w:val="20"/>
                <w:lang w:eastAsia="lv-LV"/>
              </w:rPr>
            </w:pPr>
            <w:r w:rsidRPr="00F062E0">
              <w:rPr>
                <w:color w:val="000000"/>
                <w:sz w:val="20"/>
                <w:szCs w:val="20"/>
                <w:lang w:eastAsia="lv-LV"/>
              </w:rPr>
              <w:t>4.00</w:t>
            </w:r>
          </w:p>
        </w:tc>
        <w:tc>
          <w:tcPr>
            <w:tcW w:w="230" w:type="pct"/>
            <w:shd w:val="clear" w:color="auto" w:fill="auto"/>
            <w:noWrap/>
            <w:vAlign w:val="center"/>
            <w:hideMark/>
          </w:tcPr>
          <w:p w14:paraId="0AED2244" w14:textId="77777777" w:rsidR="00997838" w:rsidRPr="00F062E0" w:rsidRDefault="00997838" w:rsidP="003C4974">
            <w:pPr>
              <w:jc w:val="center"/>
              <w:rPr>
                <w:sz w:val="20"/>
                <w:szCs w:val="20"/>
                <w:lang w:eastAsia="lv-LV"/>
              </w:rPr>
            </w:pPr>
            <w:r w:rsidRPr="00F062E0">
              <w:rPr>
                <w:sz w:val="20"/>
                <w:szCs w:val="20"/>
                <w:lang w:eastAsia="lv-LV"/>
              </w:rPr>
              <w:t>4.00</w:t>
            </w:r>
          </w:p>
        </w:tc>
        <w:tc>
          <w:tcPr>
            <w:tcW w:w="230" w:type="pct"/>
            <w:shd w:val="clear" w:color="auto" w:fill="auto"/>
            <w:vAlign w:val="center"/>
            <w:hideMark/>
          </w:tcPr>
          <w:p w14:paraId="46485256"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5F8B7998" w14:textId="77777777" w:rsidR="00997838" w:rsidRPr="00F062E0" w:rsidRDefault="00997838" w:rsidP="003C4974">
            <w:pPr>
              <w:jc w:val="center"/>
              <w:rPr>
                <w:color w:val="000000"/>
                <w:sz w:val="20"/>
                <w:szCs w:val="20"/>
                <w:lang w:eastAsia="lv-LV"/>
              </w:rPr>
            </w:pPr>
            <w:r w:rsidRPr="00F062E0">
              <w:rPr>
                <w:color w:val="000000"/>
                <w:sz w:val="20"/>
                <w:szCs w:val="20"/>
                <w:lang w:eastAsia="lv-LV"/>
              </w:rPr>
              <w:t>X</w:t>
            </w:r>
          </w:p>
        </w:tc>
        <w:tc>
          <w:tcPr>
            <w:tcW w:w="276" w:type="pct"/>
            <w:shd w:val="clear" w:color="auto" w:fill="auto"/>
            <w:vAlign w:val="center"/>
            <w:hideMark/>
          </w:tcPr>
          <w:p w14:paraId="04C49995"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0544A90C" w14:textId="77777777" w:rsidR="00997838" w:rsidRPr="00F062E0" w:rsidRDefault="00997838" w:rsidP="003C4974">
            <w:pPr>
              <w:rPr>
                <w:sz w:val="20"/>
                <w:szCs w:val="20"/>
                <w:lang w:eastAsia="lv-LV"/>
              </w:rPr>
            </w:pPr>
            <w:r w:rsidRPr="00F062E0">
              <w:rPr>
                <w:sz w:val="20"/>
                <w:szCs w:val="20"/>
                <w:lang w:eastAsia="lv-LV"/>
              </w:rPr>
              <w:t> </w:t>
            </w:r>
          </w:p>
        </w:tc>
        <w:tc>
          <w:tcPr>
            <w:tcW w:w="853" w:type="pct"/>
            <w:shd w:val="clear" w:color="auto" w:fill="auto"/>
            <w:vAlign w:val="center"/>
            <w:hideMark/>
          </w:tcPr>
          <w:p w14:paraId="3615E283"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Manipulāciju nosaukumi ir vēsturiski un novecojuši. Izmaiņas tika iniciētas no Mutes, sejas un žokļu ķirurģijas centra vadītājas </w:t>
            </w:r>
            <w:proofErr w:type="spellStart"/>
            <w:r w:rsidRPr="00F062E0">
              <w:rPr>
                <w:color w:val="000000"/>
                <w:sz w:val="20"/>
                <w:szCs w:val="20"/>
                <w:lang w:eastAsia="lv-LV"/>
              </w:rPr>
              <w:t>dr.</w:t>
            </w:r>
            <w:proofErr w:type="spellEnd"/>
            <w:r w:rsidRPr="00F062E0">
              <w:rPr>
                <w:color w:val="000000"/>
                <w:sz w:val="20"/>
                <w:szCs w:val="20"/>
                <w:lang w:eastAsia="lv-LV"/>
              </w:rPr>
              <w:t xml:space="preserve"> Annas Ivanovas (PSKUS) puses.</w:t>
            </w:r>
          </w:p>
        </w:tc>
      </w:tr>
      <w:tr w:rsidR="00997838" w:rsidRPr="00F062E0" w14:paraId="53160D41" w14:textId="77777777" w:rsidTr="003C4974">
        <w:trPr>
          <w:trHeight w:val="1020"/>
        </w:trPr>
        <w:tc>
          <w:tcPr>
            <w:tcW w:w="505" w:type="pct"/>
            <w:shd w:val="clear" w:color="auto" w:fill="auto"/>
            <w:vAlign w:val="center"/>
            <w:hideMark/>
          </w:tcPr>
          <w:p w14:paraId="061A644A" w14:textId="77777777" w:rsidR="00997838" w:rsidRPr="00F062E0" w:rsidRDefault="00997838" w:rsidP="003C4974">
            <w:pPr>
              <w:jc w:val="center"/>
              <w:rPr>
                <w:color w:val="000000"/>
                <w:sz w:val="20"/>
                <w:szCs w:val="20"/>
                <w:lang w:eastAsia="lv-LV"/>
              </w:rPr>
            </w:pPr>
            <w:r w:rsidRPr="00F062E0">
              <w:rPr>
                <w:color w:val="000000"/>
                <w:sz w:val="20"/>
                <w:szCs w:val="20"/>
                <w:lang w:eastAsia="lv-LV"/>
              </w:rPr>
              <w:t>Sejas skeleta ievainojumu un slimību ārstēšana sejas-žokļu ķirurģijā</w:t>
            </w:r>
          </w:p>
        </w:tc>
        <w:tc>
          <w:tcPr>
            <w:tcW w:w="276" w:type="pct"/>
            <w:shd w:val="clear" w:color="auto" w:fill="auto"/>
            <w:noWrap/>
            <w:vAlign w:val="center"/>
            <w:hideMark/>
          </w:tcPr>
          <w:p w14:paraId="3D862D7F" w14:textId="77777777" w:rsidR="00997838" w:rsidRPr="00F062E0" w:rsidRDefault="00997838" w:rsidP="003C4974">
            <w:pPr>
              <w:jc w:val="center"/>
              <w:rPr>
                <w:color w:val="000000"/>
                <w:sz w:val="20"/>
                <w:szCs w:val="20"/>
                <w:lang w:eastAsia="lv-LV"/>
              </w:rPr>
            </w:pPr>
            <w:r w:rsidRPr="00F062E0">
              <w:rPr>
                <w:color w:val="000000"/>
                <w:sz w:val="20"/>
                <w:szCs w:val="20"/>
                <w:lang w:eastAsia="lv-LV"/>
              </w:rPr>
              <w:t>29260</w:t>
            </w:r>
          </w:p>
        </w:tc>
        <w:tc>
          <w:tcPr>
            <w:tcW w:w="138" w:type="pct"/>
            <w:shd w:val="clear" w:color="auto" w:fill="auto"/>
            <w:noWrap/>
            <w:vAlign w:val="center"/>
            <w:hideMark/>
          </w:tcPr>
          <w:p w14:paraId="5F8C3277" w14:textId="77777777" w:rsidR="00997838" w:rsidRPr="00F062E0" w:rsidRDefault="00997838" w:rsidP="003C4974">
            <w:pPr>
              <w:jc w:val="center"/>
              <w:rPr>
                <w:color w:val="000000"/>
                <w:sz w:val="20"/>
                <w:szCs w:val="20"/>
                <w:lang w:eastAsia="lv-LV"/>
              </w:rPr>
            </w:pPr>
            <w:r w:rsidRPr="00F062E0">
              <w:rPr>
                <w:color w:val="000000"/>
                <w:sz w:val="20"/>
                <w:szCs w:val="20"/>
                <w:lang w:eastAsia="lv-LV"/>
              </w:rPr>
              <w:t>*</w:t>
            </w:r>
          </w:p>
        </w:tc>
        <w:tc>
          <w:tcPr>
            <w:tcW w:w="691" w:type="pct"/>
            <w:shd w:val="clear" w:color="auto" w:fill="auto"/>
            <w:vAlign w:val="center"/>
            <w:hideMark/>
          </w:tcPr>
          <w:p w14:paraId="2078EB34"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Piemaksa manipulācijai </w:t>
            </w:r>
            <w:r w:rsidRPr="00F062E0">
              <w:rPr>
                <w:strike/>
                <w:color w:val="000000"/>
                <w:sz w:val="20"/>
                <w:szCs w:val="20"/>
                <w:lang w:eastAsia="lv-LV"/>
              </w:rPr>
              <w:t xml:space="preserve">29224 </w:t>
            </w:r>
            <w:r w:rsidRPr="00F062E0">
              <w:rPr>
                <w:color w:val="000000"/>
                <w:sz w:val="20"/>
                <w:szCs w:val="20"/>
                <w:lang w:eastAsia="lv-LV"/>
              </w:rPr>
              <w:t xml:space="preserve"> </w:t>
            </w:r>
            <w:r w:rsidRPr="00F062E0">
              <w:rPr>
                <w:color w:val="FF0000"/>
                <w:sz w:val="20"/>
                <w:szCs w:val="20"/>
                <w:lang w:eastAsia="lv-LV"/>
              </w:rPr>
              <w:t>29238</w:t>
            </w:r>
            <w:r w:rsidRPr="00F062E0">
              <w:rPr>
                <w:color w:val="000000"/>
                <w:sz w:val="20"/>
                <w:szCs w:val="20"/>
                <w:lang w:eastAsia="lv-LV"/>
              </w:rPr>
              <w:t xml:space="preserve"> par implantu – </w:t>
            </w:r>
            <w:proofErr w:type="spellStart"/>
            <w:r w:rsidRPr="00F062E0">
              <w:rPr>
                <w:color w:val="000000"/>
                <w:sz w:val="20"/>
                <w:szCs w:val="20"/>
                <w:lang w:eastAsia="lv-LV"/>
              </w:rPr>
              <w:t>ekspanders</w:t>
            </w:r>
            <w:proofErr w:type="spellEnd"/>
          </w:p>
        </w:tc>
        <w:tc>
          <w:tcPr>
            <w:tcW w:w="323" w:type="pct"/>
            <w:shd w:val="clear" w:color="auto" w:fill="auto"/>
            <w:noWrap/>
            <w:vAlign w:val="center"/>
            <w:hideMark/>
          </w:tcPr>
          <w:p w14:paraId="59E3F9EA" w14:textId="77777777" w:rsidR="00997838" w:rsidRPr="00F062E0" w:rsidRDefault="00997838" w:rsidP="003C4974">
            <w:pPr>
              <w:jc w:val="center"/>
              <w:rPr>
                <w:color w:val="000000"/>
                <w:sz w:val="20"/>
                <w:szCs w:val="20"/>
                <w:lang w:eastAsia="lv-LV"/>
              </w:rPr>
            </w:pPr>
            <w:r w:rsidRPr="00F062E0">
              <w:rPr>
                <w:color w:val="000000"/>
                <w:sz w:val="20"/>
                <w:szCs w:val="20"/>
                <w:lang w:eastAsia="lv-LV"/>
              </w:rPr>
              <w:t>498.86</w:t>
            </w:r>
          </w:p>
        </w:tc>
        <w:tc>
          <w:tcPr>
            <w:tcW w:w="184" w:type="pct"/>
            <w:shd w:val="clear" w:color="auto" w:fill="auto"/>
            <w:noWrap/>
            <w:vAlign w:val="bottom"/>
            <w:hideMark/>
          </w:tcPr>
          <w:p w14:paraId="19F75F8D" w14:textId="77777777" w:rsidR="00997838" w:rsidRPr="00F062E0" w:rsidRDefault="00997838" w:rsidP="003C4974">
            <w:pPr>
              <w:rPr>
                <w:color w:val="000000"/>
                <w:sz w:val="20"/>
                <w:szCs w:val="20"/>
                <w:lang w:eastAsia="lv-LV"/>
              </w:rPr>
            </w:pPr>
            <w:r w:rsidRPr="00F062E0">
              <w:rPr>
                <w:color w:val="000000"/>
                <w:sz w:val="20"/>
                <w:szCs w:val="20"/>
                <w:lang w:eastAsia="lv-LV"/>
              </w:rPr>
              <w:t> </w:t>
            </w:r>
          </w:p>
        </w:tc>
        <w:tc>
          <w:tcPr>
            <w:tcW w:w="230" w:type="pct"/>
            <w:shd w:val="clear" w:color="auto" w:fill="auto"/>
            <w:noWrap/>
            <w:vAlign w:val="bottom"/>
            <w:hideMark/>
          </w:tcPr>
          <w:p w14:paraId="42195A05" w14:textId="77777777" w:rsidR="00997838" w:rsidRPr="00F062E0" w:rsidRDefault="00997838" w:rsidP="003C4974">
            <w:pPr>
              <w:rPr>
                <w:color w:val="000000"/>
                <w:sz w:val="20"/>
                <w:szCs w:val="20"/>
                <w:lang w:eastAsia="lv-LV"/>
              </w:rPr>
            </w:pPr>
            <w:r w:rsidRPr="00F062E0">
              <w:rPr>
                <w:color w:val="000000"/>
                <w:sz w:val="20"/>
                <w:szCs w:val="20"/>
                <w:lang w:eastAsia="lv-LV"/>
              </w:rPr>
              <w:t> </w:t>
            </w:r>
          </w:p>
        </w:tc>
        <w:tc>
          <w:tcPr>
            <w:tcW w:w="230" w:type="pct"/>
            <w:shd w:val="clear" w:color="auto" w:fill="auto"/>
            <w:noWrap/>
            <w:vAlign w:val="bottom"/>
            <w:hideMark/>
          </w:tcPr>
          <w:p w14:paraId="619F5BB0" w14:textId="77777777" w:rsidR="00997838" w:rsidRPr="00F062E0" w:rsidRDefault="00997838" w:rsidP="003C4974">
            <w:pPr>
              <w:rPr>
                <w:color w:val="000000"/>
                <w:sz w:val="20"/>
                <w:szCs w:val="20"/>
                <w:lang w:eastAsia="lv-LV"/>
              </w:rPr>
            </w:pPr>
            <w:r w:rsidRPr="00F062E0">
              <w:rPr>
                <w:color w:val="000000"/>
                <w:sz w:val="20"/>
                <w:szCs w:val="20"/>
                <w:lang w:eastAsia="lv-LV"/>
              </w:rPr>
              <w:t> </w:t>
            </w:r>
          </w:p>
        </w:tc>
        <w:tc>
          <w:tcPr>
            <w:tcW w:w="231" w:type="pct"/>
            <w:shd w:val="clear" w:color="auto" w:fill="auto"/>
            <w:noWrap/>
            <w:vAlign w:val="bottom"/>
            <w:hideMark/>
          </w:tcPr>
          <w:p w14:paraId="398D6207" w14:textId="77777777" w:rsidR="00997838" w:rsidRPr="00F062E0" w:rsidRDefault="00997838" w:rsidP="003C4974">
            <w:pPr>
              <w:rPr>
                <w:color w:val="000000"/>
                <w:sz w:val="20"/>
                <w:szCs w:val="20"/>
                <w:lang w:eastAsia="lv-LV"/>
              </w:rPr>
            </w:pPr>
            <w:r w:rsidRPr="00F062E0">
              <w:rPr>
                <w:color w:val="000000"/>
                <w:sz w:val="20"/>
                <w:szCs w:val="20"/>
                <w:lang w:eastAsia="lv-LV"/>
              </w:rPr>
              <w:t> </w:t>
            </w:r>
          </w:p>
        </w:tc>
        <w:tc>
          <w:tcPr>
            <w:tcW w:w="276" w:type="pct"/>
            <w:shd w:val="clear" w:color="auto" w:fill="auto"/>
            <w:noWrap/>
            <w:vAlign w:val="bottom"/>
            <w:hideMark/>
          </w:tcPr>
          <w:p w14:paraId="7FF68061" w14:textId="77777777" w:rsidR="00997838" w:rsidRPr="00F062E0" w:rsidRDefault="00997838" w:rsidP="003C4974">
            <w:pPr>
              <w:rPr>
                <w:color w:val="000000"/>
                <w:sz w:val="20"/>
                <w:szCs w:val="20"/>
                <w:lang w:eastAsia="lv-LV"/>
              </w:rPr>
            </w:pPr>
            <w:r w:rsidRPr="00F062E0">
              <w:rPr>
                <w:color w:val="000000"/>
                <w:sz w:val="20"/>
                <w:szCs w:val="20"/>
                <w:lang w:eastAsia="lv-LV"/>
              </w:rPr>
              <w:t> </w:t>
            </w:r>
          </w:p>
        </w:tc>
        <w:tc>
          <w:tcPr>
            <w:tcW w:w="1063" w:type="pct"/>
            <w:shd w:val="clear" w:color="auto" w:fill="auto"/>
            <w:vAlign w:val="bottom"/>
            <w:hideMark/>
          </w:tcPr>
          <w:p w14:paraId="2EA80146" w14:textId="77777777" w:rsidR="00997838" w:rsidRPr="00F062E0" w:rsidRDefault="00997838" w:rsidP="003C4974">
            <w:pPr>
              <w:rPr>
                <w:color w:val="000000"/>
                <w:sz w:val="20"/>
                <w:szCs w:val="20"/>
                <w:lang w:eastAsia="lv-LV"/>
              </w:rPr>
            </w:pPr>
            <w:r w:rsidRPr="00F062E0">
              <w:rPr>
                <w:color w:val="000000"/>
                <w:sz w:val="20"/>
                <w:szCs w:val="20"/>
                <w:lang w:eastAsia="lv-LV"/>
              </w:rPr>
              <w:t> </w:t>
            </w:r>
          </w:p>
        </w:tc>
        <w:tc>
          <w:tcPr>
            <w:tcW w:w="853" w:type="pct"/>
            <w:shd w:val="clear" w:color="auto" w:fill="auto"/>
            <w:vAlign w:val="center"/>
            <w:hideMark/>
          </w:tcPr>
          <w:p w14:paraId="7E45B3F7"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Manipulāciju nosaukumi ir vēsturiski un novecojuši. Izmaiņas tika iniciētas no Mutes, sejas un žokļu ķirurģijas centra vadītājas </w:t>
            </w:r>
            <w:proofErr w:type="spellStart"/>
            <w:r w:rsidRPr="00F062E0">
              <w:rPr>
                <w:color w:val="000000"/>
                <w:sz w:val="20"/>
                <w:szCs w:val="20"/>
                <w:lang w:eastAsia="lv-LV"/>
              </w:rPr>
              <w:t>dr.</w:t>
            </w:r>
            <w:proofErr w:type="spellEnd"/>
            <w:r w:rsidRPr="00F062E0">
              <w:rPr>
                <w:color w:val="000000"/>
                <w:sz w:val="20"/>
                <w:szCs w:val="20"/>
                <w:lang w:eastAsia="lv-LV"/>
              </w:rPr>
              <w:t xml:space="preserve"> Annas Ivanovas (PSKUS) puses.</w:t>
            </w:r>
          </w:p>
        </w:tc>
      </w:tr>
      <w:tr w:rsidR="00997838" w:rsidRPr="00F062E0" w14:paraId="52F5E0DD" w14:textId="77777777" w:rsidTr="003C4974">
        <w:trPr>
          <w:trHeight w:val="3315"/>
        </w:trPr>
        <w:tc>
          <w:tcPr>
            <w:tcW w:w="505" w:type="pct"/>
            <w:shd w:val="clear" w:color="auto" w:fill="auto"/>
            <w:vAlign w:val="center"/>
            <w:hideMark/>
          </w:tcPr>
          <w:p w14:paraId="100760A4" w14:textId="77777777" w:rsidR="00997838" w:rsidRPr="00F062E0" w:rsidRDefault="00997838" w:rsidP="003C4974">
            <w:pPr>
              <w:jc w:val="center"/>
              <w:rPr>
                <w:color w:val="000000"/>
                <w:sz w:val="20"/>
                <w:szCs w:val="20"/>
                <w:lang w:eastAsia="lv-LV"/>
              </w:rPr>
            </w:pPr>
            <w:r w:rsidRPr="00F062E0">
              <w:rPr>
                <w:color w:val="000000"/>
                <w:sz w:val="20"/>
                <w:szCs w:val="20"/>
                <w:lang w:eastAsia="lv-LV"/>
              </w:rPr>
              <w:lastRenderedPageBreak/>
              <w:t>Ģenētika</w:t>
            </w:r>
          </w:p>
        </w:tc>
        <w:tc>
          <w:tcPr>
            <w:tcW w:w="276" w:type="pct"/>
            <w:shd w:val="clear" w:color="auto" w:fill="auto"/>
            <w:noWrap/>
            <w:vAlign w:val="center"/>
            <w:hideMark/>
          </w:tcPr>
          <w:p w14:paraId="061327E2" w14:textId="77777777" w:rsidR="00997838" w:rsidRPr="00F062E0" w:rsidRDefault="00997838" w:rsidP="003C4974">
            <w:pPr>
              <w:jc w:val="center"/>
              <w:rPr>
                <w:color w:val="000000"/>
                <w:sz w:val="20"/>
                <w:szCs w:val="20"/>
                <w:lang w:eastAsia="lv-LV"/>
              </w:rPr>
            </w:pPr>
            <w:r w:rsidRPr="00F062E0">
              <w:rPr>
                <w:color w:val="000000"/>
                <w:sz w:val="20"/>
                <w:szCs w:val="20"/>
                <w:lang w:eastAsia="lv-LV"/>
              </w:rPr>
              <w:t>49029</w:t>
            </w:r>
          </w:p>
        </w:tc>
        <w:tc>
          <w:tcPr>
            <w:tcW w:w="138" w:type="pct"/>
            <w:shd w:val="clear" w:color="auto" w:fill="auto"/>
            <w:vAlign w:val="center"/>
            <w:hideMark/>
          </w:tcPr>
          <w:p w14:paraId="27EDB456" w14:textId="77777777" w:rsidR="00997838" w:rsidRPr="00F062E0" w:rsidRDefault="00997838" w:rsidP="003C4974">
            <w:pPr>
              <w:jc w:val="center"/>
              <w:rPr>
                <w:color w:val="FF0000"/>
                <w:sz w:val="20"/>
                <w:szCs w:val="20"/>
                <w:lang w:eastAsia="lv-LV"/>
              </w:rPr>
            </w:pPr>
            <w:r w:rsidRPr="00F062E0">
              <w:rPr>
                <w:strike/>
                <w:sz w:val="20"/>
                <w:szCs w:val="20"/>
                <w:lang w:eastAsia="lv-LV"/>
              </w:rPr>
              <w:t xml:space="preserve">* </w:t>
            </w:r>
            <w:r w:rsidRPr="00F062E0">
              <w:rPr>
                <w:strike/>
                <w:sz w:val="20"/>
                <w:szCs w:val="20"/>
                <w:lang w:eastAsia="lv-LV"/>
              </w:rPr>
              <w:br/>
            </w:r>
            <w:r w:rsidRPr="00F062E0">
              <w:rPr>
                <w:color w:val="FF0000"/>
                <w:sz w:val="20"/>
                <w:szCs w:val="20"/>
                <w:lang w:eastAsia="lv-LV"/>
              </w:rPr>
              <w:t>**</w:t>
            </w:r>
          </w:p>
        </w:tc>
        <w:tc>
          <w:tcPr>
            <w:tcW w:w="691" w:type="pct"/>
            <w:shd w:val="clear" w:color="auto" w:fill="auto"/>
            <w:vAlign w:val="center"/>
            <w:hideMark/>
          </w:tcPr>
          <w:p w14:paraId="652C19A9"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Mutāciju noteikšana onkoloģijas jomā no audu parauga ar nākamās paaudzes sekvencēšanas (NGS) tehnoloģiju </w:t>
            </w:r>
          </w:p>
        </w:tc>
        <w:tc>
          <w:tcPr>
            <w:tcW w:w="323" w:type="pct"/>
            <w:shd w:val="clear" w:color="auto" w:fill="auto"/>
            <w:vAlign w:val="center"/>
            <w:hideMark/>
          </w:tcPr>
          <w:p w14:paraId="67E1611A" w14:textId="77777777" w:rsidR="00997838" w:rsidRPr="00F062E0" w:rsidRDefault="00997838" w:rsidP="003C4974">
            <w:pPr>
              <w:jc w:val="center"/>
              <w:rPr>
                <w:color w:val="000000"/>
                <w:sz w:val="20"/>
                <w:szCs w:val="20"/>
                <w:lang w:eastAsia="lv-LV"/>
              </w:rPr>
            </w:pPr>
            <w:r w:rsidRPr="00F062E0">
              <w:rPr>
                <w:color w:val="000000"/>
                <w:sz w:val="20"/>
                <w:szCs w:val="20"/>
                <w:lang w:eastAsia="lv-LV"/>
              </w:rPr>
              <w:t>564.36</w:t>
            </w:r>
          </w:p>
        </w:tc>
        <w:tc>
          <w:tcPr>
            <w:tcW w:w="184" w:type="pct"/>
            <w:shd w:val="clear" w:color="auto" w:fill="auto"/>
            <w:noWrap/>
            <w:vAlign w:val="bottom"/>
            <w:hideMark/>
          </w:tcPr>
          <w:p w14:paraId="4C571430" w14:textId="77777777" w:rsidR="00997838" w:rsidRPr="00F062E0" w:rsidRDefault="00997838" w:rsidP="003C4974">
            <w:pPr>
              <w:rPr>
                <w:color w:val="000000"/>
                <w:sz w:val="20"/>
                <w:szCs w:val="20"/>
                <w:lang w:eastAsia="lv-LV"/>
              </w:rPr>
            </w:pPr>
            <w:r w:rsidRPr="00F062E0">
              <w:rPr>
                <w:color w:val="000000"/>
                <w:sz w:val="20"/>
                <w:szCs w:val="20"/>
                <w:lang w:eastAsia="lv-LV"/>
              </w:rPr>
              <w:t> </w:t>
            </w:r>
          </w:p>
        </w:tc>
        <w:tc>
          <w:tcPr>
            <w:tcW w:w="230" w:type="pct"/>
            <w:shd w:val="clear" w:color="auto" w:fill="auto"/>
            <w:noWrap/>
            <w:vAlign w:val="bottom"/>
            <w:hideMark/>
          </w:tcPr>
          <w:p w14:paraId="43AE44F0" w14:textId="77777777" w:rsidR="00997838" w:rsidRPr="00F062E0" w:rsidRDefault="00997838" w:rsidP="003C4974">
            <w:pPr>
              <w:rPr>
                <w:color w:val="000000"/>
                <w:sz w:val="20"/>
                <w:szCs w:val="20"/>
                <w:lang w:eastAsia="lv-LV"/>
              </w:rPr>
            </w:pPr>
            <w:r w:rsidRPr="00F062E0">
              <w:rPr>
                <w:color w:val="000000"/>
                <w:sz w:val="20"/>
                <w:szCs w:val="20"/>
                <w:lang w:eastAsia="lv-LV"/>
              </w:rPr>
              <w:t> </w:t>
            </w:r>
          </w:p>
        </w:tc>
        <w:tc>
          <w:tcPr>
            <w:tcW w:w="230" w:type="pct"/>
            <w:shd w:val="clear" w:color="auto" w:fill="auto"/>
            <w:noWrap/>
            <w:vAlign w:val="bottom"/>
            <w:hideMark/>
          </w:tcPr>
          <w:p w14:paraId="0F977A51" w14:textId="77777777" w:rsidR="00997838" w:rsidRPr="00F062E0" w:rsidRDefault="00997838" w:rsidP="003C4974">
            <w:pPr>
              <w:rPr>
                <w:color w:val="000000"/>
                <w:sz w:val="20"/>
                <w:szCs w:val="20"/>
                <w:lang w:eastAsia="lv-LV"/>
              </w:rPr>
            </w:pPr>
            <w:r w:rsidRPr="00F062E0">
              <w:rPr>
                <w:color w:val="000000"/>
                <w:sz w:val="20"/>
                <w:szCs w:val="20"/>
                <w:lang w:eastAsia="lv-LV"/>
              </w:rPr>
              <w:t> </w:t>
            </w:r>
          </w:p>
        </w:tc>
        <w:tc>
          <w:tcPr>
            <w:tcW w:w="231" w:type="pct"/>
            <w:shd w:val="clear" w:color="auto" w:fill="auto"/>
            <w:noWrap/>
            <w:vAlign w:val="bottom"/>
            <w:hideMark/>
          </w:tcPr>
          <w:p w14:paraId="413C21B5" w14:textId="77777777" w:rsidR="00997838" w:rsidRPr="00F062E0" w:rsidRDefault="00997838" w:rsidP="003C4974">
            <w:pPr>
              <w:rPr>
                <w:color w:val="000000"/>
                <w:sz w:val="20"/>
                <w:szCs w:val="20"/>
                <w:lang w:eastAsia="lv-LV"/>
              </w:rPr>
            </w:pPr>
            <w:r w:rsidRPr="00F062E0">
              <w:rPr>
                <w:color w:val="000000"/>
                <w:sz w:val="20"/>
                <w:szCs w:val="20"/>
                <w:lang w:eastAsia="lv-LV"/>
              </w:rPr>
              <w:t> </w:t>
            </w:r>
          </w:p>
        </w:tc>
        <w:tc>
          <w:tcPr>
            <w:tcW w:w="276" w:type="pct"/>
            <w:shd w:val="clear" w:color="auto" w:fill="auto"/>
            <w:noWrap/>
            <w:vAlign w:val="bottom"/>
            <w:hideMark/>
          </w:tcPr>
          <w:p w14:paraId="3AE60401" w14:textId="77777777" w:rsidR="00997838" w:rsidRPr="00F062E0" w:rsidRDefault="00997838" w:rsidP="003C4974">
            <w:pP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25347FBE"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Apmaksā SIA "Rīgas Austrumu klīniskās universitātes slimnīca“ pacientiem, </w:t>
            </w:r>
            <w:r w:rsidRPr="00F062E0">
              <w:rPr>
                <w:color w:val="FF0000"/>
                <w:sz w:val="20"/>
                <w:szCs w:val="20"/>
                <w:lang w:eastAsia="lv-LV"/>
              </w:rPr>
              <w:t>ja nepieciešams lemt par medikamentu tālāku pielietošanas taktiku</w:t>
            </w:r>
            <w:r w:rsidRPr="00F062E0">
              <w:rPr>
                <w:color w:val="000000"/>
                <w:sz w:val="20"/>
                <w:szCs w:val="20"/>
                <w:lang w:eastAsia="lv-LV"/>
              </w:rPr>
              <w:t xml:space="preserve"> ar plaušu vēzi (C34), </w:t>
            </w:r>
            <w:proofErr w:type="spellStart"/>
            <w:r w:rsidRPr="00F062E0">
              <w:rPr>
                <w:color w:val="FF0000"/>
                <w:sz w:val="20"/>
                <w:szCs w:val="20"/>
                <w:lang w:eastAsia="lv-LV"/>
              </w:rPr>
              <w:t>kolorektālo</w:t>
            </w:r>
            <w:proofErr w:type="spellEnd"/>
            <w:r w:rsidRPr="00F062E0">
              <w:rPr>
                <w:color w:val="FF0000"/>
                <w:sz w:val="20"/>
                <w:szCs w:val="20"/>
                <w:lang w:eastAsia="lv-LV"/>
              </w:rPr>
              <w:t xml:space="preserve"> vēzi (C18-C20) un olnīcu vēzi (C56)</w:t>
            </w:r>
            <w:r w:rsidRPr="00F062E0">
              <w:rPr>
                <w:color w:val="000000"/>
                <w:sz w:val="20"/>
                <w:szCs w:val="20"/>
                <w:lang w:eastAsia="lv-LV"/>
              </w:rPr>
              <w:t>,</w:t>
            </w:r>
            <w:r w:rsidRPr="00F062E0">
              <w:rPr>
                <w:color w:val="FF0000"/>
                <w:sz w:val="20"/>
                <w:szCs w:val="20"/>
                <w:lang w:eastAsia="lv-LV"/>
              </w:rPr>
              <w:t xml:space="preserve"> kā arī VSIA "Paula Stradiņa klīniskā universitātes slimnīca", SIA "Daugavpils reģionālā slimnīca" un SIA "Liepājas reģionālā slimnīca" slimnīcu stacionāriem pacientiem ar plaušu vēzi (C34), </w:t>
            </w:r>
            <w:proofErr w:type="spellStart"/>
            <w:r w:rsidRPr="00F062E0">
              <w:rPr>
                <w:color w:val="FF0000"/>
                <w:sz w:val="20"/>
                <w:szCs w:val="20"/>
                <w:lang w:eastAsia="lv-LV"/>
              </w:rPr>
              <w:t>kolorektālo</w:t>
            </w:r>
            <w:proofErr w:type="spellEnd"/>
            <w:r w:rsidRPr="00F062E0">
              <w:rPr>
                <w:color w:val="FF0000"/>
                <w:sz w:val="20"/>
                <w:szCs w:val="20"/>
                <w:lang w:eastAsia="lv-LV"/>
              </w:rPr>
              <w:t xml:space="preserve"> vēzi (C18-C20) un olnīcu vēzi (C56), ja izmeklējums veikts VSIA "Rīgas Austrumu klīniskās universitātes slimnīca”.</w:t>
            </w:r>
          </w:p>
        </w:tc>
        <w:tc>
          <w:tcPr>
            <w:tcW w:w="853" w:type="pct"/>
            <w:shd w:val="clear" w:color="auto" w:fill="auto"/>
            <w:vAlign w:val="center"/>
            <w:hideMark/>
          </w:tcPr>
          <w:p w14:paraId="6A156CA5" w14:textId="77777777" w:rsidR="00997838" w:rsidRPr="00F062E0" w:rsidRDefault="00997838" w:rsidP="003C4974">
            <w:pPr>
              <w:rPr>
                <w:sz w:val="20"/>
                <w:szCs w:val="20"/>
                <w:lang w:eastAsia="lv-LV"/>
              </w:rPr>
            </w:pPr>
            <w:r w:rsidRPr="00F062E0">
              <w:rPr>
                <w:sz w:val="20"/>
                <w:szCs w:val="20"/>
                <w:lang w:eastAsia="lv-LV"/>
              </w:rPr>
              <w:br/>
              <w:t>1. * vietā plānojam ** - primāri tas ir nepieciešams, lai RAKUS varētu samaksāt gadījumā ja kādu no šiem pakalpojumiem iepērk ārpakalpojumā;</w:t>
            </w:r>
            <w:r w:rsidRPr="00F062E0">
              <w:rPr>
                <w:sz w:val="20"/>
                <w:szCs w:val="20"/>
                <w:lang w:eastAsia="lv-LV"/>
              </w:rPr>
              <w:br/>
              <w:t>2. Papildināti apmaksas nosacījumi, lai varētu, piemēram, PSKUS stacionāram pacientam veikt izmeklējumu RAKUS (NVD tad maksātu PSKUS, kas savukārt pārskaita RAKUS par saņemto pakalpojumu);</w:t>
            </w:r>
            <w:r w:rsidRPr="00F062E0">
              <w:rPr>
                <w:sz w:val="20"/>
                <w:szCs w:val="20"/>
                <w:lang w:eastAsia="lv-LV"/>
              </w:rPr>
              <w:br/>
              <w:t xml:space="preserve">3. Papildināts ar 2 papildus </w:t>
            </w:r>
            <w:proofErr w:type="spellStart"/>
            <w:r w:rsidRPr="00F062E0">
              <w:rPr>
                <w:sz w:val="20"/>
                <w:szCs w:val="20"/>
                <w:lang w:eastAsia="lv-LV"/>
              </w:rPr>
              <w:t>nozoloģijām</w:t>
            </w:r>
            <w:proofErr w:type="spellEnd"/>
            <w:r w:rsidRPr="00F062E0">
              <w:rPr>
                <w:sz w:val="20"/>
                <w:szCs w:val="20"/>
                <w:lang w:eastAsia="lv-LV"/>
              </w:rPr>
              <w:t>.</w:t>
            </w:r>
            <w:r w:rsidRPr="00F062E0">
              <w:rPr>
                <w:sz w:val="20"/>
                <w:szCs w:val="20"/>
                <w:lang w:eastAsia="lv-LV"/>
              </w:rPr>
              <w:br/>
            </w:r>
            <w:r w:rsidRPr="00F062E0">
              <w:rPr>
                <w:sz w:val="20"/>
                <w:szCs w:val="20"/>
                <w:lang w:eastAsia="lv-LV"/>
              </w:rPr>
              <w:br/>
              <w:t xml:space="preserve">Saskaņots ar Valdi </w:t>
            </w:r>
            <w:proofErr w:type="spellStart"/>
            <w:r w:rsidRPr="00F062E0">
              <w:rPr>
                <w:sz w:val="20"/>
                <w:szCs w:val="20"/>
                <w:lang w:eastAsia="lv-LV"/>
              </w:rPr>
              <w:t>Miķlsonu</w:t>
            </w:r>
            <w:proofErr w:type="spellEnd"/>
            <w:r w:rsidRPr="00F062E0">
              <w:rPr>
                <w:sz w:val="20"/>
                <w:szCs w:val="20"/>
                <w:lang w:eastAsia="lv-LV"/>
              </w:rPr>
              <w:t>.</w:t>
            </w:r>
          </w:p>
        </w:tc>
      </w:tr>
      <w:tr w:rsidR="00997838" w:rsidRPr="00F062E0" w14:paraId="1A565EEB" w14:textId="77777777" w:rsidTr="00997838">
        <w:trPr>
          <w:trHeight w:val="155"/>
        </w:trPr>
        <w:tc>
          <w:tcPr>
            <w:tcW w:w="505" w:type="pct"/>
            <w:shd w:val="clear" w:color="auto" w:fill="auto"/>
            <w:vAlign w:val="center"/>
            <w:hideMark/>
          </w:tcPr>
          <w:p w14:paraId="3DC05FD8" w14:textId="77777777" w:rsidR="00997838" w:rsidRPr="00F062E0" w:rsidRDefault="00997838" w:rsidP="003C4974">
            <w:pPr>
              <w:jc w:val="center"/>
              <w:rPr>
                <w:color w:val="000000"/>
                <w:sz w:val="20"/>
                <w:szCs w:val="20"/>
                <w:lang w:eastAsia="lv-LV"/>
              </w:rPr>
            </w:pPr>
            <w:r w:rsidRPr="00F062E0">
              <w:rPr>
                <w:color w:val="000000"/>
                <w:sz w:val="20"/>
                <w:szCs w:val="20"/>
                <w:lang w:eastAsia="lv-LV"/>
              </w:rPr>
              <w:t>Ģenētika</w:t>
            </w:r>
          </w:p>
        </w:tc>
        <w:tc>
          <w:tcPr>
            <w:tcW w:w="276" w:type="pct"/>
            <w:shd w:val="clear" w:color="auto" w:fill="auto"/>
            <w:noWrap/>
            <w:vAlign w:val="center"/>
            <w:hideMark/>
          </w:tcPr>
          <w:p w14:paraId="1829A7FB" w14:textId="77777777" w:rsidR="00997838" w:rsidRPr="00F062E0" w:rsidRDefault="00997838" w:rsidP="003C4974">
            <w:pPr>
              <w:jc w:val="center"/>
              <w:rPr>
                <w:color w:val="000000"/>
                <w:sz w:val="20"/>
                <w:szCs w:val="20"/>
                <w:lang w:eastAsia="lv-LV"/>
              </w:rPr>
            </w:pPr>
            <w:r w:rsidRPr="00F062E0">
              <w:rPr>
                <w:color w:val="000000"/>
                <w:sz w:val="20"/>
                <w:szCs w:val="20"/>
                <w:lang w:eastAsia="lv-LV"/>
              </w:rPr>
              <w:t>49042</w:t>
            </w:r>
          </w:p>
        </w:tc>
        <w:tc>
          <w:tcPr>
            <w:tcW w:w="138" w:type="pct"/>
            <w:shd w:val="clear" w:color="auto" w:fill="auto"/>
            <w:vAlign w:val="center"/>
            <w:hideMark/>
          </w:tcPr>
          <w:p w14:paraId="111DF8BE" w14:textId="77777777" w:rsidR="00997838" w:rsidRPr="00F062E0" w:rsidRDefault="00997838" w:rsidP="003C4974">
            <w:pPr>
              <w:jc w:val="center"/>
              <w:rPr>
                <w:color w:val="FF0000"/>
                <w:sz w:val="20"/>
                <w:szCs w:val="20"/>
                <w:lang w:eastAsia="lv-LV"/>
              </w:rPr>
            </w:pPr>
            <w:r w:rsidRPr="00F062E0">
              <w:rPr>
                <w:strike/>
                <w:sz w:val="20"/>
                <w:szCs w:val="20"/>
                <w:lang w:eastAsia="lv-LV"/>
              </w:rPr>
              <w:t xml:space="preserve">* </w:t>
            </w:r>
            <w:r w:rsidRPr="00F062E0">
              <w:rPr>
                <w:strike/>
                <w:sz w:val="20"/>
                <w:szCs w:val="20"/>
                <w:lang w:eastAsia="lv-LV"/>
              </w:rPr>
              <w:br/>
            </w:r>
            <w:r w:rsidRPr="00F062E0">
              <w:rPr>
                <w:color w:val="FF0000"/>
                <w:sz w:val="20"/>
                <w:szCs w:val="20"/>
                <w:lang w:eastAsia="lv-LV"/>
              </w:rPr>
              <w:t>**</w:t>
            </w:r>
          </w:p>
        </w:tc>
        <w:tc>
          <w:tcPr>
            <w:tcW w:w="691" w:type="pct"/>
            <w:shd w:val="clear" w:color="auto" w:fill="auto"/>
            <w:vAlign w:val="center"/>
            <w:hideMark/>
          </w:tcPr>
          <w:p w14:paraId="45DC391C" w14:textId="77777777" w:rsidR="00997838" w:rsidRPr="00F062E0" w:rsidRDefault="00997838" w:rsidP="003C4974">
            <w:pPr>
              <w:rPr>
                <w:color w:val="000000"/>
                <w:sz w:val="20"/>
                <w:szCs w:val="20"/>
                <w:lang w:eastAsia="lv-LV"/>
              </w:rPr>
            </w:pPr>
            <w:r w:rsidRPr="00F062E0">
              <w:rPr>
                <w:color w:val="000000"/>
                <w:sz w:val="20"/>
                <w:szCs w:val="20"/>
                <w:lang w:eastAsia="lv-LV"/>
              </w:rPr>
              <w:t>Genoma visaptveroša profilēšana ar nākamās paaudzes sekvencēšanu (NGS),  izmantojot šķidro biopsiju onkoloģijas jomā</w:t>
            </w:r>
          </w:p>
        </w:tc>
        <w:tc>
          <w:tcPr>
            <w:tcW w:w="323" w:type="pct"/>
            <w:shd w:val="clear" w:color="auto" w:fill="auto"/>
            <w:vAlign w:val="center"/>
            <w:hideMark/>
          </w:tcPr>
          <w:p w14:paraId="2C87C7D5" w14:textId="77777777" w:rsidR="00997838" w:rsidRPr="00F062E0" w:rsidRDefault="00997838" w:rsidP="003C4974">
            <w:pPr>
              <w:jc w:val="center"/>
              <w:rPr>
                <w:color w:val="000000"/>
                <w:sz w:val="20"/>
                <w:szCs w:val="20"/>
                <w:lang w:eastAsia="lv-LV"/>
              </w:rPr>
            </w:pPr>
            <w:r w:rsidRPr="00F062E0">
              <w:rPr>
                <w:color w:val="000000"/>
                <w:sz w:val="20"/>
                <w:szCs w:val="20"/>
                <w:lang w:eastAsia="lv-LV"/>
              </w:rPr>
              <w:t>1506.96</w:t>
            </w:r>
          </w:p>
        </w:tc>
        <w:tc>
          <w:tcPr>
            <w:tcW w:w="184" w:type="pct"/>
            <w:shd w:val="clear" w:color="auto" w:fill="auto"/>
            <w:noWrap/>
            <w:vAlign w:val="bottom"/>
            <w:hideMark/>
          </w:tcPr>
          <w:p w14:paraId="7009F5FE" w14:textId="77777777" w:rsidR="00997838" w:rsidRPr="00F062E0" w:rsidRDefault="00997838" w:rsidP="003C4974">
            <w:pPr>
              <w:rPr>
                <w:color w:val="000000"/>
                <w:sz w:val="20"/>
                <w:szCs w:val="20"/>
                <w:lang w:eastAsia="lv-LV"/>
              </w:rPr>
            </w:pPr>
            <w:r w:rsidRPr="00F062E0">
              <w:rPr>
                <w:color w:val="000000"/>
                <w:sz w:val="20"/>
                <w:szCs w:val="20"/>
                <w:lang w:eastAsia="lv-LV"/>
              </w:rPr>
              <w:t> </w:t>
            </w:r>
          </w:p>
        </w:tc>
        <w:tc>
          <w:tcPr>
            <w:tcW w:w="230" w:type="pct"/>
            <w:shd w:val="clear" w:color="auto" w:fill="auto"/>
            <w:noWrap/>
            <w:vAlign w:val="bottom"/>
            <w:hideMark/>
          </w:tcPr>
          <w:p w14:paraId="492EF348" w14:textId="77777777" w:rsidR="00997838" w:rsidRPr="00F062E0" w:rsidRDefault="00997838" w:rsidP="003C4974">
            <w:pPr>
              <w:rPr>
                <w:color w:val="000000"/>
                <w:sz w:val="20"/>
                <w:szCs w:val="20"/>
                <w:lang w:eastAsia="lv-LV"/>
              </w:rPr>
            </w:pPr>
            <w:r w:rsidRPr="00F062E0">
              <w:rPr>
                <w:color w:val="000000"/>
                <w:sz w:val="20"/>
                <w:szCs w:val="20"/>
                <w:lang w:eastAsia="lv-LV"/>
              </w:rPr>
              <w:t> </w:t>
            </w:r>
          </w:p>
        </w:tc>
        <w:tc>
          <w:tcPr>
            <w:tcW w:w="230" w:type="pct"/>
            <w:shd w:val="clear" w:color="auto" w:fill="auto"/>
            <w:noWrap/>
            <w:vAlign w:val="bottom"/>
            <w:hideMark/>
          </w:tcPr>
          <w:p w14:paraId="2937DB1D" w14:textId="77777777" w:rsidR="00997838" w:rsidRPr="00F062E0" w:rsidRDefault="00997838" w:rsidP="003C4974">
            <w:pPr>
              <w:rPr>
                <w:color w:val="000000"/>
                <w:sz w:val="20"/>
                <w:szCs w:val="20"/>
                <w:lang w:eastAsia="lv-LV"/>
              </w:rPr>
            </w:pPr>
            <w:r w:rsidRPr="00F062E0">
              <w:rPr>
                <w:color w:val="000000"/>
                <w:sz w:val="20"/>
                <w:szCs w:val="20"/>
                <w:lang w:eastAsia="lv-LV"/>
              </w:rPr>
              <w:t> </w:t>
            </w:r>
          </w:p>
        </w:tc>
        <w:tc>
          <w:tcPr>
            <w:tcW w:w="231" w:type="pct"/>
            <w:shd w:val="clear" w:color="auto" w:fill="auto"/>
            <w:noWrap/>
            <w:vAlign w:val="bottom"/>
            <w:hideMark/>
          </w:tcPr>
          <w:p w14:paraId="5EDDA5B9" w14:textId="77777777" w:rsidR="00997838" w:rsidRPr="00F062E0" w:rsidRDefault="00997838" w:rsidP="003C4974">
            <w:pPr>
              <w:rPr>
                <w:color w:val="000000"/>
                <w:sz w:val="20"/>
                <w:szCs w:val="20"/>
                <w:lang w:eastAsia="lv-LV"/>
              </w:rPr>
            </w:pPr>
            <w:r w:rsidRPr="00F062E0">
              <w:rPr>
                <w:color w:val="000000"/>
                <w:sz w:val="20"/>
                <w:szCs w:val="20"/>
                <w:lang w:eastAsia="lv-LV"/>
              </w:rPr>
              <w:t> </w:t>
            </w:r>
          </w:p>
        </w:tc>
        <w:tc>
          <w:tcPr>
            <w:tcW w:w="276" w:type="pct"/>
            <w:shd w:val="clear" w:color="auto" w:fill="auto"/>
            <w:noWrap/>
            <w:vAlign w:val="bottom"/>
            <w:hideMark/>
          </w:tcPr>
          <w:p w14:paraId="782BA144" w14:textId="77777777" w:rsidR="00997838" w:rsidRPr="00F062E0" w:rsidRDefault="00997838" w:rsidP="003C4974">
            <w:pP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3CD69F98" w14:textId="77777777" w:rsidR="00997838" w:rsidRPr="00F062E0" w:rsidRDefault="00997838" w:rsidP="003C4974">
            <w:pPr>
              <w:rPr>
                <w:color w:val="000000"/>
                <w:sz w:val="20"/>
                <w:szCs w:val="20"/>
                <w:lang w:eastAsia="lv-LV"/>
              </w:rPr>
            </w:pPr>
            <w:r w:rsidRPr="00F062E0">
              <w:rPr>
                <w:color w:val="000000"/>
                <w:sz w:val="20"/>
                <w:szCs w:val="20"/>
                <w:lang w:eastAsia="lv-LV"/>
              </w:rPr>
              <w:t>Apmaksā SIA „Rīgas Austrumu klīniskās universitātes slimnīcai” tikai ar Plaušu slimību konsilija slēdzienu par izmeklējuma veikšanu pacientiem ar plaušu vēzi (C34)</w:t>
            </w:r>
          </w:p>
        </w:tc>
        <w:tc>
          <w:tcPr>
            <w:tcW w:w="853" w:type="pct"/>
            <w:shd w:val="clear" w:color="auto" w:fill="auto"/>
            <w:vAlign w:val="center"/>
            <w:hideMark/>
          </w:tcPr>
          <w:p w14:paraId="10B567A8" w14:textId="77777777" w:rsidR="00997838" w:rsidRPr="00F062E0" w:rsidRDefault="00997838" w:rsidP="003C4974">
            <w:pPr>
              <w:rPr>
                <w:sz w:val="20"/>
                <w:szCs w:val="20"/>
                <w:lang w:eastAsia="lv-LV"/>
              </w:rPr>
            </w:pPr>
            <w:r w:rsidRPr="00F062E0">
              <w:rPr>
                <w:sz w:val="20"/>
                <w:szCs w:val="20"/>
                <w:lang w:eastAsia="lv-LV"/>
              </w:rPr>
              <w:t xml:space="preserve"> * vietā plānojam ** - primāri tas ir nepieciešams, lai RAKUS varētu samaksāt gadījumā, ja kādu no šiem pakalpojumiem iepērk ārpakalpojumā;</w:t>
            </w:r>
          </w:p>
        </w:tc>
      </w:tr>
      <w:tr w:rsidR="00997838" w:rsidRPr="00F062E0" w14:paraId="758EBC44" w14:textId="77777777" w:rsidTr="003C4974">
        <w:trPr>
          <w:trHeight w:val="525"/>
        </w:trPr>
        <w:tc>
          <w:tcPr>
            <w:tcW w:w="505" w:type="pct"/>
            <w:shd w:val="clear" w:color="auto" w:fill="auto"/>
            <w:vAlign w:val="center"/>
            <w:hideMark/>
          </w:tcPr>
          <w:p w14:paraId="7E840A66" w14:textId="77777777" w:rsidR="00997838" w:rsidRPr="00F062E0" w:rsidRDefault="00997838" w:rsidP="003C4974">
            <w:pPr>
              <w:jc w:val="center"/>
              <w:rPr>
                <w:sz w:val="20"/>
                <w:szCs w:val="20"/>
                <w:lang w:eastAsia="lv-LV"/>
              </w:rPr>
            </w:pPr>
            <w:proofErr w:type="spellStart"/>
            <w:r w:rsidRPr="00F062E0">
              <w:rPr>
                <w:sz w:val="20"/>
                <w:szCs w:val="20"/>
                <w:lang w:eastAsia="lv-LV"/>
              </w:rPr>
              <w:t>Otorinolaringoloģija</w:t>
            </w:r>
            <w:proofErr w:type="spellEnd"/>
          </w:p>
        </w:tc>
        <w:tc>
          <w:tcPr>
            <w:tcW w:w="276" w:type="pct"/>
            <w:shd w:val="clear" w:color="auto" w:fill="auto"/>
            <w:noWrap/>
            <w:vAlign w:val="center"/>
            <w:hideMark/>
          </w:tcPr>
          <w:p w14:paraId="2A8FF1A1" w14:textId="77777777" w:rsidR="00997838" w:rsidRPr="00F062E0" w:rsidRDefault="00997838" w:rsidP="003C4974">
            <w:pPr>
              <w:jc w:val="center"/>
              <w:rPr>
                <w:color w:val="000000"/>
                <w:sz w:val="20"/>
                <w:szCs w:val="20"/>
                <w:lang w:eastAsia="lv-LV"/>
              </w:rPr>
            </w:pPr>
            <w:r w:rsidRPr="00F062E0">
              <w:rPr>
                <w:color w:val="000000"/>
                <w:sz w:val="20"/>
                <w:szCs w:val="20"/>
                <w:lang w:eastAsia="lv-LV"/>
              </w:rPr>
              <w:t>18162</w:t>
            </w:r>
          </w:p>
        </w:tc>
        <w:tc>
          <w:tcPr>
            <w:tcW w:w="138" w:type="pct"/>
            <w:shd w:val="clear" w:color="auto" w:fill="auto"/>
            <w:vAlign w:val="center"/>
            <w:hideMark/>
          </w:tcPr>
          <w:p w14:paraId="6F3569A7" w14:textId="77777777" w:rsidR="00997838" w:rsidRPr="00F062E0" w:rsidRDefault="00997838" w:rsidP="003C4974">
            <w:pPr>
              <w:jc w:val="center"/>
              <w:rPr>
                <w:sz w:val="20"/>
                <w:szCs w:val="20"/>
                <w:lang w:eastAsia="lv-LV"/>
              </w:rPr>
            </w:pPr>
            <w:r w:rsidRPr="00F062E0">
              <w:rPr>
                <w:sz w:val="20"/>
                <w:szCs w:val="20"/>
                <w:lang w:eastAsia="lv-LV"/>
              </w:rPr>
              <w:t>*</w:t>
            </w:r>
          </w:p>
        </w:tc>
        <w:tc>
          <w:tcPr>
            <w:tcW w:w="691" w:type="pct"/>
            <w:shd w:val="clear" w:color="auto" w:fill="auto"/>
            <w:vAlign w:val="center"/>
            <w:hideMark/>
          </w:tcPr>
          <w:p w14:paraId="6F232666" w14:textId="77777777" w:rsidR="00997838" w:rsidRPr="00F062E0" w:rsidRDefault="00997838" w:rsidP="003C4974">
            <w:pPr>
              <w:rPr>
                <w:sz w:val="20"/>
                <w:szCs w:val="20"/>
                <w:lang w:eastAsia="lv-LV"/>
              </w:rPr>
            </w:pPr>
            <w:proofErr w:type="spellStart"/>
            <w:r w:rsidRPr="00F062E0">
              <w:rPr>
                <w:sz w:val="20"/>
                <w:szCs w:val="20"/>
                <w:lang w:eastAsia="lv-LV"/>
              </w:rPr>
              <w:t>Kohleārā</w:t>
            </w:r>
            <w:proofErr w:type="spellEnd"/>
            <w:r w:rsidRPr="00F062E0">
              <w:rPr>
                <w:sz w:val="20"/>
                <w:szCs w:val="20"/>
                <w:lang w:eastAsia="lv-LV"/>
              </w:rPr>
              <w:t xml:space="preserve"> </w:t>
            </w:r>
            <w:r w:rsidRPr="00F062E0">
              <w:rPr>
                <w:color w:val="FF0000"/>
                <w:sz w:val="20"/>
                <w:szCs w:val="20"/>
                <w:lang w:eastAsia="lv-LV"/>
              </w:rPr>
              <w:t xml:space="preserve">implanta </w:t>
            </w:r>
            <w:r w:rsidRPr="00F062E0">
              <w:rPr>
                <w:sz w:val="20"/>
                <w:szCs w:val="20"/>
                <w:lang w:eastAsia="lv-LV"/>
              </w:rPr>
              <w:t>implantācija bez implanta vērtības</w:t>
            </w:r>
          </w:p>
        </w:tc>
        <w:tc>
          <w:tcPr>
            <w:tcW w:w="323" w:type="pct"/>
            <w:shd w:val="clear" w:color="auto" w:fill="auto"/>
            <w:noWrap/>
            <w:vAlign w:val="center"/>
            <w:hideMark/>
          </w:tcPr>
          <w:p w14:paraId="32850546" w14:textId="77777777" w:rsidR="00997838" w:rsidRPr="00F062E0" w:rsidRDefault="00997838" w:rsidP="003C4974">
            <w:pPr>
              <w:jc w:val="center"/>
              <w:rPr>
                <w:sz w:val="20"/>
                <w:szCs w:val="20"/>
                <w:lang w:eastAsia="lv-LV"/>
              </w:rPr>
            </w:pPr>
            <w:r w:rsidRPr="00F062E0">
              <w:rPr>
                <w:sz w:val="20"/>
                <w:szCs w:val="20"/>
                <w:lang w:eastAsia="lv-LV"/>
              </w:rPr>
              <w:t>343.98</w:t>
            </w:r>
          </w:p>
        </w:tc>
        <w:tc>
          <w:tcPr>
            <w:tcW w:w="184" w:type="pct"/>
            <w:shd w:val="clear" w:color="auto" w:fill="auto"/>
            <w:noWrap/>
            <w:vAlign w:val="center"/>
            <w:hideMark/>
          </w:tcPr>
          <w:p w14:paraId="34282FC3" w14:textId="77777777" w:rsidR="00997838" w:rsidRPr="00F062E0" w:rsidRDefault="00997838" w:rsidP="003C4974">
            <w:pPr>
              <w:rPr>
                <w:sz w:val="20"/>
                <w:szCs w:val="20"/>
                <w:lang w:eastAsia="lv-LV"/>
              </w:rPr>
            </w:pPr>
            <w:r w:rsidRPr="00F062E0">
              <w:rPr>
                <w:sz w:val="20"/>
                <w:szCs w:val="20"/>
                <w:lang w:eastAsia="lv-LV"/>
              </w:rPr>
              <w:t> </w:t>
            </w:r>
          </w:p>
        </w:tc>
        <w:tc>
          <w:tcPr>
            <w:tcW w:w="230" w:type="pct"/>
            <w:shd w:val="clear" w:color="auto" w:fill="auto"/>
            <w:noWrap/>
            <w:vAlign w:val="center"/>
            <w:hideMark/>
          </w:tcPr>
          <w:p w14:paraId="04BD23CF" w14:textId="77777777" w:rsidR="00997838" w:rsidRPr="00F062E0" w:rsidRDefault="00997838" w:rsidP="003C4974">
            <w:pPr>
              <w:rPr>
                <w:sz w:val="20"/>
                <w:szCs w:val="20"/>
                <w:lang w:eastAsia="lv-LV"/>
              </w:rPr>
            </w:pPr>
            <w:r w:rsidRPr="00F062E0">
              <w:rPr>
                <w:sz w:val="20"/>
                <w:szCs w:val="20"/>
                <w:lang w:eastAsia="lv-LV"/>
              </w:rPr>
              <w:t> </w:t>
            </w:r>
          </w:p>
        </w:tc>
        <w:tc>
          <w:tcPr>
            <w:tcW w:w="230" w:type="pct"/>
            <w:shd w:val="clear" w:color="auto" w:fill="auto"/>
            <w:vAlign w:val="center"/>
            <w:hideMark/>
          </w:tcPr>
          <w:p w14:paraId="6713791D" w14:textId="77777777" w:rsidR="00997838" w:rsidRPr="00F062E0" w:rsidRDefault="00997838" w:rsidP="003C4974">
            <w:pPr>
              <w:jc w:val="center"/>
              <w:rPr>
                <w:sz w:val="20"/>
                <w:szCs w:val="20"/>
                <w:lang w:eastAsia="lv-LV"/>
              </w:rPr>
            </w:pPr>
            <w:r w:rsidRPr="00F062E0">
              <w:rPr>
                <w:sz w:val="20"/>
                <w:szCs w:val="20"/>
                <w:lang w:eastAsia="lv-LV"/>
              </w:rPr>
              <w:t> </w:t>
            </w:r>
          </w:p>
        </w:tc>
        <w:tc>
          <w:tcPr>
            <w:tcW w:w="231" w:type="pct"/>
            <w:shd w:val="clear" w:color="auto" w:fill="auto"/>
            <w:vAlign w:val="center"/>
            <w:hideMark/>
          </w:tcPr>
          <w:p w14:paraId="711A4139" w14:textId="77777777" w:rsidR="00997838" w:rsidRPr="00F062E0" w:rsidRDefault="00997838" w:rsidP="003C4974">
            <w:pPr>
              <w:jc w:val="center"/>
              <w:rPr>
                <w:sz w:val="20"/>
                <w:szCs w:val="20"/>
                <w:lang w:eastAsia="lv-LV"/>
              </w:rPr>
            </w:pPr>
            <w:r w:rsidRPr="00F062E0">
              <w:rPr>
                <w:sz w:val="20"/>
                <w:szCs w:val="20"/>
                <w:lang w:eastAsia="lv-LV"/>
              </w:rPr>
              <w:t>X</w:t>
            </w:r>
          </w:p>
        </w:tc>
        <w:tc>
          <w:tcPr>
            <w:tcW w:w="276" w:type="pct"/>
            <w:shd w:val="clear" w:color="auto" w:fill="auto"/>
            <w:vAlign w:val="center"/>
            <w:hideMark/>
          </w:tcPr>
          <w:p w14:paraId="174512EF" w14:textId="77777777" w:rsidR="00997838" w:rsidRPr="00F062E0" w:rsidRDefault="00997838" w:rsidP="003C4974">
            <w:pPr>
              <w:jc w:val="center"/>
              <w:rPr>
                <w:sz w:val="20"/>
                <w:szCs w:val="20"/>
                <w:lang w:eastAsia="lv-LV"/>
              </w:rPr>
            </w:pPr>
            <w:r w:rsidRPr="00F062E0">
              <w:rPr>
                <w:sz w:val="20"/>
                <w:szCs w:val="20"/>
                <w:lang w:eastAsia="lv-LV"/>
              </w:rPr>
              <w:t> </w:t>
            </w:r>
          </w:p>
        </w:tc>
        <w:tc>
          <w:tcPr>
            <w:tcW w:w="1063" w:type="pct"/>
            <w:shd w:val="clear" w:color="auto" w:fill="auto"/>
            <w:vAlign w:val="center"/>
            <w:hideMark/>
          </w:tcPr>
          <w:p w14:paraId="4FF40B9A" w14:textId="77777777" w:rsidR="00997838" w:rsidRPr="00F062E0" w:rsidRDefault="00997838" w:rsidP="003C4974">
            <w:pPr>
              <w:rPr>
                <w:sz w:val="20"/>
                <w:szCs w:val="20"/>
                <w:lang w:eastAsia="lv-LV"/>
              </w:rPr>
            </w:pPr>
            <w:r w:rsidRPr="00F062E0">
              <w:rPr>
                <w:sz w:val="20"/>
                <w:szCs w:val="20"/>
                <w:lang w:eastAsia="lv-LV"/>
              </w:rPr>
              <w:t xml:space="preserve">    </w:t>
            </w:r>
          </w:p>
        </w:tc>
        <w:tc>
          <w:tcPr>
            <w:tcW w:w="853" w:type="pct"/>
            <w:shd w:val="clear" w:color="auto" w:fill="auto"/>
            <w:vAlign w:val="bottom"/>
            <w:hideMark/>
          </w:tcPr>
          <w:p w14:paraId="606DF64C" w14:textId="77777777" w:rsidR="00997838" w:rsidRPr="00F062E0" w:rsidRDefault="00997838" w:rsidP="003C4974">
            <w:pPr>
              <w:rPr>
                <w:color w:val="000000"/>
                <w:sz w:val="20"/>
                <w:szCs w:val="20"/>
                <w:lang w:eastAsia="lv-LV"/>
              </w:rPr>
            </w:pPr>
            <w:r w:rsidRPr="00F062E0">
              <w:rPr>
                <w:color w:val="000000"/>
                <w:sz w:val="20"/>
                <w:szCs w:val="20"/>
                <w:lang w:eastAsia="lv-LV"/>
              </w:rPr>
              <w:t>Redakcionālas izmaiņas. Manipulācijas 18162 nosaukumā pietrūkst vārds implanta</w:t>
            </w:r>
          </w:p>
        </w:tc>
      </w:tr>
      <w:tr w:rsidR="00997838" w:rsidRPr="00F062E0" w14:paraId="775C6D35" w14:textId="77777777" w:rsidTr="003C4974">
        <w:trPr>
          <w:trHeight w:val="3902"/>
        </w:trPr>
        <w:tc>
          <w:tcPr>
            <w:tcW w:w="505" w:type="pct"/>
            <w:shd w:val="clear" w:color="auto" w:fill="auto"/>
            <w:vAlign w:val="center"/>
            <w:hideMark/>
          </w:tcPr>
          <w:p w14:paraId="7FD963CD" w14:textId="77777777" w:rsidR="00997838" w:rsidRPr="00F062E0" w:rsidRDefault="00997838" w:rsidP="003C4974">
            <w:pPr>
              <w:jc w:val="center"/>
              <w:rPr>
                <w:sz w:val="20"/>
                <w:szCs w:val="20"/>
                <w:lang w:eastAsia="lv-LV"/>
              </w:rPr>
            </w:pPr>
            <w:r w:rsidRPr="00F062E0">
              <w:rPr>
                <w:sz w:val="20"/>
                <w:szCs w:val="20"/>
                <w:lang w:eastAsia="lv-LV"/>
              </w:rPr>
              <w:lastRenderedPageBreak/>
              <w:t>Radioloģija</w:t>
            </w:r>
          </w:p>
        </w:tc>
        <w:tc>
          <w:tcPr>
            <w:tcW w:w="276" w:type="pct"/>
            <w:shd w:val="clear" w:color="auto" w:fill="auto"/>
            <w:noWrap/>
            <w:vAlign w:val="center"/>
            <w:hideMark/>
          </w:tcPr>
          <w:p w14:paraId="51D6AD47" w14:textId="77777777" w:rsidR="00997838" w:rsidRPr="00F062E0" w:rsidRDefault="00997838" w:rsidP="003C4974">
            <w:pPr>
              <w:jc w:val="center"/>
              <w:rPr>
                <w:color w:val="000000"/>
                <w:sz w:val="20"/>
                <w:szCs w:val="20"/>
                <w:lang w:eastAsia="lv-LV"/>
              </w:rPr>
            </w:pPr>
            <w:r w:rsidRPr="00F062E0">
              <w:rPr>
                <w:color w:val="000000"/>
                <w:sz w:val="20"/>
                <w:szCs w:val="20"/>
                <w:lang w:eastAsia="lv-LV"/>
              </w:rPr>
              <w:t>50470</w:t>
            </w:r>
          </w:p>
        </w:tc>
        <w:tc>
          <w:tcPr>
            <w:tcW w:w="138" w:type="pct"/>
            <w:shd w:val="clear" w:color="auto" w:fill="auto"/>
            <w:vAlign w:val="center"/>
            <w:hideMark/>
          </w:tcPr>
          <w:p w14:paraId="33C255BC"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691" w:type="pct"/>
            <w:shd w:val="clear" w:color="auto" w:fill="auto"/>
            <w:vAlign w:val="center"/>
            <w:hideMark/>
          </w:tcPr>
          <w:p w14:paraId="415FD813"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Pacienta individuālā plāna sagatavošana </w:t>
            </w:r>
            <w:proofErr w:type="spellStart"/>
            <w:r w:rsidRPr="00F062E0">
              <w:rPr>
                <w:color w:val="000000"/>
                <w:sz w:val="20"/>
                <w:szCs w:val="20"/>
                <w:lang w:eastAsia="lv-LV"/>
              </w:rPr>
              <w:t>stereotaktiskajai</w:t>
            </w:r>
            <w:proofErr w:type="spellEnd"/>
            <w:r w:rsidRPr="00F062E0">
              <w:rPr>
                <w:color w:val="000000"/>
                <w:sz w:val="20"/>
                <w:szCs w:val="20"/>
                <w:lang w:eastAsia="lv-LV"/>
              </w:rPr>
              <w:t xml:space="preserve"> </w:t>
            </w:r>
            <w:proofErr w:type="spellStart"/>
            <w:r w:rsidRPr="00F062E0">
              <w:rPr>
                <w:color w:val="000000"/>
                <w:sz w:val="20"/>
                <w:szCs w:val="20"/>
                <w:lang w:eastAsia="lv-LV"/>
              </w:rPr>
              <w:t>radioķirurģijai</w:t>
            </w:r>
            <w:proofErr w:type="spellEnd"/>
            <w:r w:rsidRPr="00F062E0">
              <w:rPr>
                <w:color w:val="000000"/>
                <w:sz w:val="20"/>
                <w:szCs w:val="20"/>
                <w:lang w:eastAsia="lv-LV"/>
              </w:rPr>
              <w:t>, pielietojot robotizētu manipulatoru</w:t>
            </w:r>
          </w:p>
        </w:tc>
        <w:tc>
          <w:tcPr>
            <w:tcW w:w="323" w:type="pct"/>
            <w:shd w:val="clear" w:color="auto" w:fill="auto"/>
            <w:noWrap/>
            <w:vAlign w:val="center"/>
            <w:hideMark/>
          </w:tcPr>
          <w:p w14:paraId="14F13562" w14:textId="77777777" w:rsidR="00997838" w:rsidRPr="00F062E0" w:rsidRDefault="00997838" w:rsidP="003C4974">
            <w:pPr>
              <w:jc w:val="center"/>
              <w:rPr>
                <w:color w:val="000000"/>
                <w:sz w:val="20"/>
                <w:szCs w:val="20"/>
                <w:lang w:eastAsia="lv-LV"/>
              </w:rPr>
            </w:pPr>
            <w:r w:rsidRPr="00F062E0">
              <w:rPr>
                <w:color w:val="000000"/>
                <w:sz w:val="20"/>
                <w:szCs w:val="20"/>
                <w:lang w:eastAsia="lv-LV"/>
              </w:rPr>
              <w:t>2941.97</w:t>
            </w:r>
          </w:p>
        </w:tc>
        <w:tc>
          <w:tcPr>
            <w:tcW w:w="184" w:type="pct"/>
            <w:shd w:val="clear" w:color="auto" w:fill="auto"/>
            <w:noWrap/>
            <w:vAlign w:val="center"/>
            <w:hideMark/>
          </w:tcPr>
          <w:p w14:paraId="0499BA56" w14:textId="77777777" w:rsidR="00997838" w:rsidRPr="00F062E0" w:rsidRDefault="00997838" w:rsidP="003C4974">
            <w:pPr>
              <w:rPr>
                <w:color w:val="000000"/>
                <w:sz w:val="20"/>
                <w:szCs w:val="20"/>
                <w:lang w:eastAsia="lv-LV"/>
              </w:rPr>
            </w:pPr>
            <w:r w:rsidRPr="00F062E0">
              <w:rPr>
                <w:color w:val="000000"/>
                <w:sz w:val="20"/>
                <w:szCs w:val="20"/>
                <w:lang w:eastAsia="lv-LV"/>
              </w:rPr>
              <w:t> </w:t>
            </w:r>
          </w:p>
        </w:tc>
        <w:tc>
          <w:tcPr>
            <w:tcW w:w="230" w:type="pct"/>
            <w:shd w:val="clear" w:color="auto" w:fill="auto"/>
            <w:vAlign w:val="center"/>
            <w:hideMark/>
          </w:tcPr>
          <w:p w14:paraId="188E1E88"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0" w:type="pct"/>
            <w:shd w:val="clear" w:color="auto" w:fill="auto"/>
            <w:vAlign w:val="center"/>
            <w:hideMark/>
          </w:tcPr>
          <w:p w14:paraId="1F35FE1B"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75621C36"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76" w:type="pct"/>
            <w:shd w:val="clear" w:color="auto" w:fill="auto"/>
            <w:vAlign w:val="center"/>
            <w:hideMark/>
          </w:tcPr>
          <w:p w14:paraId="4FE12B9E"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0C532ABD"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Samaksa par šo manipulāciju tiek veikta SIA "Siguldas slimnīca", ja </w:t>
            </w:r>
            <w:r w:rsidRPr="00F062E0">
              <w:rPr>
                <w:strike/>
                <w:color w:val="FF0000"/>
                <w:sz w:val="20"/>
                <w:szCs w:val="20"/>
                <w:lang w:eastAsia="lv-LV"/>
              </w:rPr>
              <w:t xml:space="preserve">to norāda pacientiem pie šādiem pamata diagnozes kodiem: G50.0, C69.3 un </w:t>
            </w:r>
            <w:r w:rsidRPr="00F062E0">
              <w:rPr>
                <w:color w:val="000000"/>
                <w:sz w:val="20"/>
                <w:szCs w:val="20"/>
                <w:lang w:eastAsia="lv-LV"/>
              </w:rPr>
              <w:t>pacientus pakalpojuma saņemšanai nosūtījuši VSIA “Paula Stradiņa klīniskā universitātes slimnīca” vai SIA “Rīgas Austrumu klīniskā universitātes slimnīca” speciālisti.</w:t>
            </w:r>
          </w:p>
        </w:tc>
        <w:tc>
          <w:tcPr>
            <w:tcW w:w="853" w:type="pct"/>
            <w:shd w:val="clear" w:color="auto" w:fill="auto"/>
            <w:vAlign w:val="center"/>
            <w:hideMark/>
          </w:tcPr>
          <w:p w14:paraId="6D9B3C12" w14:textId="77777777" w:rsidR="00997838" w:rsidRPr="00F062E0" w:rsidRDefault="00997838" w:rsidP="003C4974">
            <w:pPr>
              <w:rPr>
                <w:color w:val="000000"/>
                <w:sz w:val="20"/>
                <w:szCs w:val="20"/>
                <w:lang w:eastAsia="lv-LV"/>
              </w:rPr>
            </w:pPr>
            <w:r w:rsidRPr="00F062E0">
              <w:rPr>
                <w:color w:val="000000"/>
                <w:sz w:val="20"/>
                <w:szCs w:val="20"/>
                <w:lang w:eastAsia="lv-LV"/>
              </w:rPr>
              <w:t>MK noteikumu projekta “Grozījumi Ministru kabineta 2018.gada 28.augusta noteikumos Nr.555 „Veselības aprūpes pakalpojumu organizēšanas un samaksas kārtība”” anotācija:</w:t>
            </w:r>
            <w:r w:rsidRPr="00F062E0">
              <w:rPr>
                <w:color w:val="000000"/>
                <w:sz w:val="20"/>
                <w:szCs w:val="20"/>
                <w:lang w:eastAsia="lv-LV"/>
              </w:rPr>
              <w:br/>
              <w:t xml:space="preserve">SIA “Rīgas Austrumu klīniskā universitātes slimnīca” ir noslēgts sadarbības līgums ar SIA “Siguldas slimnīca” par pacientu pārvirzīšanu pakalpojuma saņemšanai Siguldā tādos gadījumos, kad saskaņā ar ārstu vērtējumu SIA “Rīgas Austrumu klīniskā universitātes slimnīca” pieejamie līdzvērtīgas efektivitātes </w:t>
            </w:r>
            <w:proofErr w:type="spellStart"/>
            <w:r w:rsidRPr="00F062E0">
              <w:rPr>
                <w:color w:val="000000"/>
                <w:sz w:val="20"/>
                <w:szCs w:val="20"/>
                <w:lang w:eastAsia="lv-LV"/>
              </w:rPr>
              <w:t>radioķirurģijas</w:t>
            </w:r>
            <w:proofErr w:type="spellEnd"/>
            <w:r w:rsidRPr="00F062E0">
              <w:rPr>
                <w:color w:val="000000"/>
                <w:sz w:val="20"/>
                <w:szCs w:val="20"/>
                <w:lang w:eastAsia="lv-LV"/>
              </w:rPr>
              <w:t xml:space="preserve"> pakalpojumi pacientam ar konkrētu diagnozi varētu būt mazāk efektīvi, salīdzinot ar SIA “Siguldas slimnīca” nodrošinātajiem (noteikumu projekta 1.32.apakšpunkts). Sākotnējais diagnožu ierobežojums (5.pielikuma ceturtajā piezīmē) noteikts, ņemot vērā ārstu viedokli, kā arī ierobežoto </w:t>
            </w:r>
            <w:r w:rsidRPr="00F062E0">
              <w:rPr>
                <w:color w:val="000000"/>
                <w:sz w:val="20"/>
                <w:szCs w:val="20"/>
                <w:lang w:eastAsia="lv-LV"/>
              </w:rPr>
              <w:lastRenderedPageBreak/>
              <w:t xml:space="preserve">finansējumu </w:t>
            </w:r>
            <w:proofErr w:type="spellStart"/>
            <w:r w:rsidRPr="00F062E0">
              <w:rPr>
                <w:color w:val="000000"/>
                <w:sz w:val="20"/>
                <w:szCs w:val="20"/>
                <w:lang w:eastAsia="lv-LV"/>
              </w:rPr>
              <w:t>radioķirurģijas</w:t>
            </w:r>
            <w:proofErr w:type="spellEnd"/>
            <w:r w:rsidRPr="00F062E0">
              <w:rPr>
                <w:color w:val="000000"/>
                <w:sz w:val="20"/>
                <w:szCs w:val="20"/>
                <w:lang w:eastAsia="lv-LV"/>
              </w:rPr>
              <w:t xml:space="preserve"> pakalpojumiem un augstās pakalpojuma izmaksas SIA “Siguldas slimnīca”. Taču, ņemot vērā Dienestā saņemtos pacientu pieprasījumus saņemt ārstēšanu SIA “Siguldas slimnīca” arī ar citām diagnozēm, noteikumu projekts atceļ diagnožu ierobežojumu, saglabājot nosacījumu, ka pakalpojuma saņemšanai pacientu </w:t>
            </w:r>
            <w:proofErr w:type="spellStart"/>
            <w:r w:rsidRPr="00F062E0">
              <w:rPr>
                <w:color w:val="000000"/>
                <w:sz w:val="20"/>
                <w:szCs w:val="20"/>
                <w:lang w:eastAsia="lv-LV"/>
              </w:rPr>
              <w:t>nosūta</w:t>
            </w:r>
            <w:proofErr w:type="spellEnd"/>
            <w:r w:rsidRPr="00F062E0">
              <w:rPr>
                <w:color w:val="000000"/>
                <w:sz w:val="20"/>
                <w:szCs w:val="20"/>
                <w:lang w:eastAsia="lv-LV"/>
              </w:rPr>
              <w:t xml:space="preserve"> VSIA “Paula Stradiņa klīniskā universitātes slimnīca” vai SIA “Rīgas Austrumu klīniskā universitātes slimnīca” speciālisti esošā pakalpojumu apjoma (un attiecīgi – finansējuma) ietvaros.</w:t>
            </w:r>
          </w:p>
        </w:tc>
      </w:tr>
      <w:tr w:rsidR="00997838" w:rsidRPr="00F062E0" w14:paraId="681B9715" w14:textId="77777777" w:rsidTr="003C4974">
        <w:trPr>
          <w:trHeight w:val="5036"/>
        </w:trPr>
        <w:tc>
          <w:tcPr>
            <w:tcW w:w="505" w:type="pct"/>
            <w:shd w:val="clear" w:color="auto" w:fill="auto"/>
            <w:vAlign w:val="center"/>
            <w:hideMark/>
          </w:tcPr>
          <w:p w14:paraId="2FD66F09" w14:textId="77777777" w:rsidR="00997838" w:rsidRPr="00F062E0" w:rsidRDefault="00997838" w:rsidP="003C4974">
            <w:pPr>
              <w:jc w:val="center"/>
              <w:rPr>
                <w:sz w:val="20"/>
                <w:szCs w:val="20"/>
                <w:lang w:eastAsia="lv-LV"/>
              </w:rPr>
            </w:pPr>
            <w:r w:rsidRPr="00F062E0">
              <w:rPr>
                <w:sz w:val="20"/>
                <w:szCs w:val="20"/>
                <w:lang w:eastAsia="lv-LV"/>
              </w:rPr>
              <w:lastRenderedPageBreak/>
              <w:t>Radioloģija</w:t>
            </w:r>
          </w:p>
        </w:tc>
        <w:tc>
          <w:tcPr>
            <w:tcW w:w="276" w:type="pct"/>
            <w:shd w:val="clear" w:color="auto" w:fill="auto"/>
            <w:noWrap/>
            <w:vAlign w:val="center"/>
            <w:hideMark/>
          </w:tcPr>
          <w:p w14:paraId="506E6B95" w14:textId="77777777" w:rsidR="00997838" w:rsidRPr="00F062E0" w:rsidRDefault="00997838" w:rsidP="003C4974">
            <w:pPr>
              <w:jc w:val="center"/>
              <w:rPr>
                <w:color w:val="000000"/>
                <w:sz w:val="20"/>
                <w:szCs w:val="20"/>
                <w:lang w:eastAsia="lv-LV"/>
              </w:rPr>
            </w:pPr>
            <w:r w:rsidRPr="00F062E0">
              <w:rPr>
                <w:color w:val="000000"/>
                <w:sz w:val="20"/>
                <w:szCs w:val="20"/>
                <w:lang w:eastAsia="lv-LV"/>
              </w:rPr>
              <w:t>50471</w:t>
            </w:r>
          </w:p>
        </w:tc>
        <w:tc>
          <w:tcPr>
            <w:tcW w:w="138" w:type="pct"/>
            <w:shd w:val="clear" w:color="auto" w:fill="auto"/>
            <w:noWrap/>
            <w:vAlign w:val="bottom"/>
            <w:hideMark/>
          </w:tcPr>
          <w:p w14:paraId="37221FA0" w14:textId="77777777" w:rsidR="00997838" w:rsidRPr="00F062E0" w:rsidRDefault="00997838" w:rsidP="003C4974">
            <w:pPr>
              <w:rPr>
                <w:color w:val="000000"/>
                <w:sz w:val="20"/>
                <w:szCs w:val="20"/>
                <w:lang w:eastAsia="lv-LV"/>
              </w:rPr>
            </w:pPr>
            <w:r w:rsidRPr="00F062E0">
              <w:rPr>
                <w:color w:val="000000"/>
                <w:sz w:val="20"/>
                <w:szCs w:val="20"/>
                <w:lang w:eastAsia="lv-LV"/>
              </w:rPr>
              <w:t> </w:t>
            </w:r>
          </w:p>
        </w:tc>
        <w:tc>
          <w:tcPr>
            <w:tcW w:w="691" w:type="pct"/>
            <w:shd w:val="clear" w:color="auto" w:fill="auto"/>
            <w:vAlign w:val="center"/>
            <w:hideMark/>
          </w:tcPr>
          <w:p w14:paraId="33241791"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Pacienta individuālā plāna 1. frakcijas izpilde, pielietojot robotizētu </w:t>
            </w:r>
            <w:proofErr w:type="spellStart"/>
            <w:r w:rsidRPr="00F062E0">
              <w:rPr>
                <w:color w:val="000000"/>
                <w:sz w:val="20"/>
                <w:szCs w:val="20"/>
                <w:lang w:eastAsia="lv-LV"/>
              </w:rPr>
              <w:t>stereotaktisko</w:t>
            </w:r>
            <w:proofErr w:type="spellEnd"/>
            <w:r w:rsidRPr="00F062E0">
              <w:rPr>
                <w:color w:val="000000"/>
                <w:sz w:val="20"/>
                <w:szCs w:val="20"/>
                <w:lang w:eastAsia="lv-LV"/>
              </w:rPr>
              <w:t xml:space="preserve"> </w:t>
            </w:r>
            <w:proofErr w:type="spellStart"/>
            <w:r w:rsidRPr="00F062E0">
              <w:rPr>
                <w:color w:val="000000"/>
                <w:sz w:val="20"/>
                <w:szCs w:val="20"/>
                <w:lang w:eastAsia="lv-LV"/>
              </w:rPr>
              <w:t>radioķirurģiju</w:t>
            </w:r>
            <w:proofErr w:type="spellEnd"/>
          </w:p>
        </w:tc>
        <w:tc>
          <w:tcPr>
            <w:tcW w:w="323" w:type="pct"/>
            <w:shd w:val="clear" w:color="auto" w:fill="auto"/>
            <w:noWrap/>
            <w:vAlign w:val="center"/>
            <w:hideMark/>
          </w:tcPr>
          <w:p w14:paraId="0AA8D25F" w14:textId="77777777" w:rsidR="00997838" w:rsidRPr="00F062E0" w:rsidRDefault="00997838" w:rsidP="003C4974">
            <w:pPr>
              <w:jc w:val="center"/>
              <w:rPr>
                <w:color w:val="000000"/>
                <w:sz w:val="20"/>
                <w:szCs w:val="20"/>
                <w:lang w:eastAsia="lv-LV"/>
              </w:rPr>
            </w:pPr>
            <w:r w:rsidRPr="00F062E0">
              <w:rPr>
                <w:color w:val="000000"/>
                <w:sz w:val="20"/>
                <w:szCs w:val="20"/>
                <w:lang w:eastAsia="lv-LV"/>
              </w:rPr>
              <w:t>493.08</w:t>
            </w:r>
          </w:p>
        </w:tc>
        <w:tc>
          <w:tcPr>
            <w:tcW w:w="184" w:type="pct"/>
            <w:shd w:val="clear" w:color="auto" w:fill="auto"/>
            <w:noWrap/>
            <w:vAlign w:val="center"/>
            <w:hideMark/>
          </w:tcPr>
          <w:p w14:paraId="099B3EF0" w14:textId="77777777" w:rsidR="00997838" w:rsidRPr="00F062E0" w:rsidRDefault="00997838" w:rsidP="003C4974">
            <w:pPr>
              <w:rPr>
                <w:color w:val="000000"/>
                <w:sz w:val="20"/>
                <w:szCs w:val="20"/>
                <w:lang w:eastAsia="lv-LV"/>
              </w:rPr>
            </w:pPr>
            <w:r w:rsidRPr="00F062E0">
              <w:rPr>
                <w:color w:val="000000"/>
                <w:sz w:val="20"/>
                <w:szCs w:val="20"/>
                <w:lang w:eastAsia="lv-LV"/>
              </w:rPr>
              <w:t> </w:t>
            </w:r>
          </w:p>
        </w:tc>
        <w:tc>
          <w:tcPr>
            <w:tcW w:w="230" w:type="pct"/>
            <w:shd w:val="clear" w:color="auto" w:fill="auto"/>
            <w:vAlign w:val="center"/>
            <w:hideMark/>
          </w:tcPr>
          <w:p w14:paraId="23CA280C"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0" w:type="pct"/>
            <w:shd w:val="clear" w:color="auto" w:fill="auto"/>
            <w:vAlign w:val="center"/>
            <w:hideMark/>
          </w:tcPr>
          <w:p w14:paraId="1D6F2A4E"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4CB6B2EC"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76" w:type="pct"/>
            <w:shd w:val="clear" w:color="auto" w:fill="auto"/>
            <w:vAlign w:val="center"/>
            <w:hideMark/>
          </w:tcPr>
          <w:p w14:paraId="17FAF79B"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11F9B00E" w14:textId="77777777" w:rsidR="00997838" w:rsidRPr="00F062E0" w:rsidRDefault="00997838" w:rsidP="003C4974">
            <w:pPr>
              <w:rPr>
                <w:color w:val="000000"/>
                <w:sz w:val="20"/>
                <w:szCs w:val="20"/>
                <w:lang w:eastAsia="lv-LV"/>
              </w:rPr>
            </w:pPr>
            <w:r w:rsidRPr="00F062E0">
              <w:rPr>
                <w:color w:val="000000"/>
                <w:sz w:val="20"/>
                <w:szCs w:val="20"/>
                <w:lang w:eastAsia="lv-LV"/>
              </w:rPr>
              <w:t>Samaksa par šo manipulāciju tiek veikta SIA "Siguldas slimnīca",</w:t>
            </w:r>
            <w:r w:rsidRPr="00F062E0">
              <w:rPr>
                <w:strike/>
                <w:color w:val="FF0000"/>
                <w:sz w:val="20"/>
                <w:szCs w:val="20"/>
                <w:lang w:eastAsia="lv-LV"/>
              </w:rPr>
              <w:t xml:space="preserve"> ja to norāda pacientiem pie šādiem pamata diagnozes kodiem: G50.0, C69.3 un</w:t>
            </w:r>
            <w:r w:rsidRPr="00F062E0">
              <w:rPr>
                <w:color w:val="000000"/>
                <w:sz w:val="20"/>
                <w:szCs w:val="20"/>
                <w:lang w:eastAsia="lv-LV"/>
              </w:rPr>
              <w:t xml:space="preserve"> pacientus pakalpojuma saņemšanai nosūtījuši VSIA “Paula Stradiņa klīniskā universitātes slimnīca” vai SIA “Rīgas Austrumu klīniskā universitātes slimnīca” speciālisti.</w:t>
            </w:r>
          </w:p>
        </w:tc>
        <w:tc>
          <w:tcPr>
            <w:tcW w:w="853" w:type="pct"/>
            <w:shd w:val="clear" w:color="auto" w:fill="auto"/>
            <w:vAlign w:val="center"/>
            <w:hideMark/>
          </w:tcPr>
          <w:p w14:paraId="32E3CC26" w14:textId="77777777" w:rsidR="00997838" w:rsidRPr="00F062E0" w:rsidRDefault="00997838" w:rsidP="003C4974">
            <w:pPr>
              <w:rPr>
                <w:color w:val="000000"/>
                <w:sz w:val="20"/>
                <w:szCs w:val="20"/>
                <w:lang w:eastAsia="lv-LV"/>
              </w:rPr>
            </w:pPr>
            <w:r w:rsidRPr="00F062E0">
              <w:rPr>
                <w:color w:val="000000"/>
                <w:sz w:val="20"/>
                <w:szCs w:val="20"/>
                <w:lang w:eastAsia="lv-LV"/>
              </w:rPr>
              <w:t>MK noteikumu projekta “Grozījumi Ministru kabineta 2018.gada 28.augusta noteikumos Nr.555 „Veselības aprūpes pakalpojumu organizēšanas un samaksas kārtība”” anotācija:</w:t>
            </w:r>
            <w:r w:rsidRPr="00F062E0">
              <w:rPr>
                <w:color w:val="000000"/>
                <w:sz w:val="20"/>
                <w:szCs w:val="20"/>
                <w:lang w:eastAsia="lv-LV"/>
              </w:rPr>
              <w:br/>
              <w:t xml:space="preserve">SIA “Rīgas Austrumu klīniskā universitātes slimnīca” ir noslēgts sadarbības līgums ar SIA “Siguldas slimnīca” par pacientu pārvirzīšanu pakalpojuma saņemšanai Siguldā tādos gadījumos, kad saskaņā ar ārstu vērtējumu SIA “Rīgas Austrumu klīniskā universitātes slimnīca” pieejamie līdzvērtīgas efektivitātes </w:t>
            </w:r>
            <w:proofErr w:type="spellStart"/>
            <w:r w:rsidRPr="00F062E0">
              <w:rPr>
                <w:color w:val="000000"/>
                <w:sz w:val="20"/>
                <w:szCs w:val="20"/>
                <w:lang w:eastAsia="lv-LV"/>
              </w:rPr>
              <w:t>radioķirurģijas</w:t>
            </w:r>
            <w:proofErr w:type="spellEnd"/>
            <w:r w:rsidRPr="00F062E0">
              <w:rPr>
                <w:color w:val="000000"/>
                <w:sz w:val="20"/>
                <w:szCs w:val="20"/>
                <w:lang w:eastAsia="lv-LV"/>
              </w:rPr>
              <w:t xml:space="preserve"> pakalpojumi pacientam ar konkrētu diagnozi varētu būt mazāk efektīvi, salīdzinot ar SIA “Siguldas slimnīca” nodrošinātajiem (noteikumu projekta 1.32.apakšpunkts). Sākotnējais diagnožu ierobežojums (5.pielikuma ceturtajā piezīmē) noteikts, ņemot vērā ārstu viedokli, kā arī ierobežoto </w:t>
            </w:r>
            <w:r w:rsidRPr="00F062E0">
              <w:rPr>
                <w:color w:val="000000"/>
                <w:sz w:val="20"/>
                <w:szCs w:val="20"/>
                <w:lang w:eastAsia="lv-LV"/>
              </w:rPr>
              <w:lastRenderedPageBreak/>
              <w:t xml:space="preserve">finansējumu </w:t>
            </w:r>
            <w:proofErr w:type="spellStart"/>
            <w:r w:rsidRPr="00F062E0">
              <w:rPr>
                <w:color w:val="000000"/>
                <w:sz w:val="20"/>
                <w:szCs w:val="20"/>
                <w:lang w:eastAsia="lv-LV"/>
              </w:rPr>
              <w:t>radioķirurģijas</w:t>
            </w:r>
            <w:proofErr w:type="spellEnd"/>
            <w:r w:rsidRPr="00F062E0">
              <w:rPr>
                <w:color w:val="000000"/>
                <w:sz w:val="20"/>
                <w:szCs w:val="20"/>
                <w:lang w:eastAsia="lv-LV"/>
              </w:rPr>
              <w:t xml:space="preserve"> pakalpojumiem un augstās pakalpojuma izmaksas SIA “Siguldas slimnīca”. Taču, ņemot vērā Dienestā saņemtos pacientu pieprasījumus saņemt ārstēšanu SIA “Siguldas slimnīca” arī ar citām diagnozēm, noteikumu projekts atceļ diagnožu ierobežojumu, saglabājot nosacījumu, ka pakalpojuma saņemšanai pacientu </w:t>
            </w:r>
            <w:proofErr w:type="spellStart"/>
            <w:r w:rsidRPr="00F062E0">
              <w:rPr>
                <w:color w:val="000000"/>
                <w:sz w:val="20"/>
                <w:szCs w:val="20"/>
                <w:lang w:eastAsia="lv-LV"/>
              </w:rPr>
              <w:t>nosūta</w:t>
            </w:r>
            <w:proofErr w:type="spellEnd"/>
            <w:r w:rsidRPr="00F062E0">
              <w:rPr>
                <w:color w:val="000000"/>
                <w:sz w:val="20"/>
                <w:szCs w:val="20"/>
                <w:lang w:eastAsia="lv-LV"/>
              </w:rPr>
              <w:t xml:space="preserve"> VSIA “Paula Stradiņa klīniskā universitātes slimnīca” vai SIA “Rīgas Austrumu klīniskā universitātes slimnīca” speciālisti esošā pakalpojumu apjoma (un attiecīgi – finansējuma) ietvaros.</w:t>
            </w:r>
          </w:p>
        </w:tc>
      </w:tr>
      <w:tr w:rsidR="00997838" w:rsidRPr="00F062E0" w14:paraId="7F643A99" w14:textId="77777777" w:rsidTr="003C4974">
        <w:trPr>
          <w:trHeight w:val="3619"/>
        </w:trPr>
        <w:tc>
          <w:tcPr>
            <w:tcW w:w="505" w:type="pct"/>
            <w:shd w:val="clear" w:color="auto" w:fill="auto"/>
            <w:vAlign w:val="center"/>
            <w:hideMark/>
          </w:tcPr>
          <w:p w14:paraId="057FF333" w14:textId="77777777" w:rsidR="00997838" w:rsidRPr="00F062E0" w:rsidRDefault="00997838" w:rsidP="003C4974">
            <w:pPr>
              <w:jc w:val="center"/>
              <w:rPr>
                <w:sz w:val="20"/>
                <w:szCs w:val="20"/>
                <w:lang w:eastAsia="lv-LV"/>
              </w:rPr>
            </w:pPr>
            <w:r w:rsidRPr="00F062E0">
              <w:rPr>
                <w:sz w:val="20"/>
                <w:szCs w:val="20"/>
                <w:lang w:eastAsia="lv-LV"/>
              </w:rPr>
              <w:lastRenderedPageBreak/>
              <w:t>Radioloģija</w:t>
            </w:r>
          </w:p>
        </w:tc>
        <w:tc>
          <w:tcPr>
            <w:tcW w:w="276" w:type="pct"/>
            <w:shd w:val="clear" w:color="auto" w:fill="auto"/>
            <w:noWrap/>
            <w:vAlign w:val="center"/>
            <w:hideMark/>
          </w:tcPr>
          <w:p w14:paraId="18A19497" w14:textId="77777777" w:rsidR="00997838" w:rsidRPr="00F062E0" w:rsidRDefault="00997838" w:rsidP="003C4974">
            <w:pPr>
              <w:jc w:val="center"/>
              <w:rPr>
                <w:color w:val="000000"/>
                <w:sz w:val="20"/>
                <w:szCs w:val="20"/>
                <w:lang w:eastAsia="lv-LV"/>
              </w:rPr>
            </w:pPr>
            <w:r w:rsidRPr="00F062E0">
              <w:rPr>
                <w:color w:val="000000"/>
                <w:sz w:val="20"/>
                <w:szCs w:val="20"/>
                <w:lang w:eastAsia="lv-LV"/>
              </w:rPr>
              <w:t>50472</w:t>
            </w:r>
          </w:p>
        </w:tc>
        <w:tc>
          <w:tcPr>
            <w:tcW w:w="138" w:type="pct"/>
            <w:shd w:val="clear" w:color="auto" w:fill="auto"/>
            <w:noWrap/>
            <w:vAlign w:val="bottom"/>
            <w:hideMark/>
          </w:tcPr>
          <w:p w14:paraId="09CE2D04" w14:textId="77777777" w:rsidR="00997838" w:rsidRPr="00F062E0" w:rsidRDefault="00997838" w:rsidP="003C4974">
            <w:pPr>
              <w:rPr>
                <w:color w:val="000000"/>
                <w:sz w:val="20"/>
                <w:szCs w:val="20"/>
                <w:lang w:eastAsia="lv-LV"/>
              </w:rPr>
            </w:pPr>
            <w:r w:rsidRPr="00F062E0">
              <w:rPr>
                <w:color w:val="000000"/>
                <w:sz w:val="20"/>
                <w:szCs w:val="20"/>
                <w:lang w:eastAsia="lv-LV"/>
              </w:rPr>
              <w:t> </w:t>
            </w:r>
          </w:p>
        </w:tc>
        <w:tc>
          <w:tcPr>
            <w:tcW w:w="691" w:type="pct"/>
            <w:shd w:val="clear" w:color="auto" w:fill="auto"/>
            <w:vAlign w:val="center"/>
            <w:hideMark/>
          </w:tcPr>
          <w:p w14:paraId="45A1A2DB"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Pacienta individuālā plāna izpilde sākot ar 2. frakciju, pielietojot robotizētu </w:t>
            </w:r>
            <w:proofErr w:type="spellStart"/>
            <w:r w:rsidRPr="00F062E0">
              <w:rPr>
                <w:color w:val="000000"/>
                <w:sz w:val="20"/>
                <w:szCs w:val="20"/>
                <w:lang w:eastAsia="lv-LV"/>
              </w:rPr>
              <w:t>stereotaktisko</w:t>
            </w:r>
            <w:proofErr w:type="spellEnd"/>
            <w:r w:rsidRPr="00F062E0">
              <w:rPr>
                <w:color w:val="000000"/>
                <w:sz w:val="20"/>
                <w:szCs w:val="20"/>
                <w:lang w:eastAsia="lv-LV"/>
              </w:rPr>
              <w:t xml:space="preserve"> </w:t>
            </w:r>
            <w:proofErr w:type="spellStart"/>
            <w:r w:rsidRPr="00F062E0">
              <w:rPr>
                <w:color w:val="000000"/>
                <w:sz w:val="20"/>
                <w:szCs w:val="20"/>
                <w:lang w:eastAsia="lv-LV"/>
              </w:rPr>
              <w:t>radioķirurģiju</w:t>
            </w:r>
            <w:proofErr w:type="spellEnd"/>
          </w:p>
        </w:tc>
        <w:tc>
          <w:tcPr>
            <w:tcW w:w="323" w:type="pct"/>
            <w:shd w:val="clear" w:color="auto" w:fill="auto"/>
            <w:noWrap/>
            <w:vAlign w:val="center"/>
            <w:hideMark/>
          </w:tcPr>
          <w:p w14:paraId="64F1926F" w14:textId="77777777" w:rsidR="00997838" w:rsidRPr="00F062E0" w:rsidRDefault="00997838" w:rsidP="003C4974">
            <w:pPr>
              <w:jc w:val="center"/>
              <w:rPr>
                <w:color w:val="000000"/>
                <w:sz w:val="20"/>
                <w:szCs w:val="20"/>
                <w:lang w:eastAsia="lv-LV"/>
              </w:rPr>
            </w:pPr>
            <w:r w:rsidRPr="00F062E0">
              <w:rPr>
                <w:color w:val="000000"/>
                <w:sz w:val="20"/>
                <w:szCs w:val="20"/>
                <w:lang w:eastAsia="lv-LV"/>
              </w:rPr>
              <w:t>265.96</w:t>
            </w:r>
          </w:p>
        </w:tc>
        <w:tc>
          <w:tcPr>
            <w:tcW w:w="184" w:type="pct"/>
            <w:shd w:val="clear" w:color="auto" w:fill="auto"/>
            <w:noWrap/>
            <w:vAlign w:val="center"/>
            <w:hideMark/>
          </w:tcPr>
          <w:p w14:paraId="228B953A" w14:textId="77777777" w:rsidR="00997838" w:rsidRPr="00F062E0" w:rsidRDefault="00997838" w:rsidP="003C4974">
            <w:pPr>
              <w:rPr>
                <w:color w:val="000000"/>
                <w:sz w:val="20"/>
                <w:szCs w:val="20"/>
                <w:lang w:eastAsia="lv-LV"/>
              </w:rPr>
            </w:pPr>
            <w:r w:rsidRPr="00F062E0">
              <w:rPr>
                <w:color w:val="000000"/>
                <w:sz w:val="20"/>
                <w:szCs w:val="20"/>
                <w:lang w:eastAsia="lv-LV"/>
              </w:rPr>
              <w:t> </w:t>
            </w:r>
          </w:p>
        </w:tc>
        <w:tc>
          <w:tcPr>
            <w:tcW w:w="230" w:type="pct"/>
            <w:shd w:val="clear" w:color="auto" w:fill="auto"/>
            <w:vAlign w:val="center"/>
            <w:hideMark/>
          </w:tcPr>
          <w:p w14:paraId="5FE890EF"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0" w:type="pct"/>
            <w:shd w:val="clear" w:color="auto" w:fill="auto"/>
            <w:vAlign w:val="center"/>
            <w:hideMark/>
          </w:tcPr>
          <w:p w14:paraId="780D09DF"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2740A32E"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76" w:type="pct"/>
            <w:shd w:val="clear" w:color="auto" w:fill="auto"/>
            <w:vAlign w:val="center"/>
            <w:hideMark/>
          </w:tcPr>
          <w:p w14:paraId="75C0D63A"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01E769F5" w14:textId="77777777" w:rsidR="00997838" w:rsidRPr="00F062E0" w:rsidRDefault="00997838" w:rsidP="003C4974">
            <w:pPr>
              <w:rPr>
                <w:color w:val="000000"/>
                <w:sz w:val="20"/>
                <w:szCs w:val="20"/>
                <w:lang w:eastAsia="lv-LV"/>
              </w:rPr>
            </w:pPr>
            <w:r w:rsidRPr="00F062E0">
              <w:rPr>
                <w:color w:val="000000"/>
                <w:sz w:val="20"/>
                <w:szCs w:val="20"/>
                <w:lang w:eastAsia="lv-LV"/>
              </w:rPr>
              <w:t>Samaksa par šo manipulāciju tiek veikta SIA "Siguldas slimnīca",</w:t>
            </w:r>
            <w:r w:rsidRPr="00F062E0">
              <w:rPr>
                <w:strike/>
                <w:color w:val="FF0000"/>
                <w:sz w:val="20"/>
                <w:szCs w:val="20"/>
                <w:lang w:eastAsia="lv-LV"/>
              </w:rPr>
              <w:t xml:space="preserve"> ja to norāda pacientiem pie šādiem pamata diagnozes kodiem: G50.0, C69.3 un </w:t>
            </w:r>
            <w:r w:rsidRPr="00F062E0">
              <w:rPr>
                <w:color w:val="000000"/>
                <w:sz w:val="20"/>
                <w:szCs w:val="20"/>
                <w:lang w:eastAsia="lv-LV"/>
              </w:rPr>
              <w:t>pacientus pakalpojuma saņemšanai nosūtījuši VSIA “Paula Stradiņa klīniskā universitātes slimnīca” vai SIA “Rīgas Austrumu klīniskā universitātes slimnīca” speciālisti.</w:t>
            </w:r>
          </w:p>
        </w:tc>
        <w:tc>
          <w:tcPr>
            <w:tcW w:w="853" w:type="pct"/>
            <w:shd w:val="clear" w:color="auto" w:fill="auto"/>
            <w:vAlign w:val="center"/>
            <w:hideMark/>
          </w:tcPr>
          <w:p w14:paraId="25D88B49" w14:textId="77777777" w:rsidR="00997838" w:rsidRPr="00F062E0" w:rsidRDefault="00997838" w:rsidP="003C4974">
            <w:pPr>
              <w:rPr>
                <w:color w:val="000000"/>
                <w:sz w:val="20"/>
                <w:szCs w:val="20"/>
                <w:lang w:eastAsia="lv-LV"/>
              </w:rPr>
            </w:pPr>
            <w:r w:rsidRPr="00F062E0">
              <w:rPr>
                <w:color w:val="000000"/>
                <w:sz w:val="20"/>
                <w:szCs w:val="20"/>
                <w:lang w:eastAsia="lv-LV"/>
              </w:rPr>
              <w:t>MK noteikumu projekta “Grozījumi Ministru kabineta 2018.gada 28.augusta noteikumos Nr.555 „Veselības aprūpes pakalpojumu organizēšanas un samaksas kārtība”” anotācija:</w:t>
            </w:r>
            <w:r w:rsidRPr="00F062E0">
              <w:rPr>
                <w:color w:val="000000"/>
                <w:sz w:val="20"/>
                <w:szCs w:val="20"/>
                <w:lang w:eastAsia="lv-LV"/>
              </w:rPr>
              <w:br/>
              <w:t xml:space="preserve">SIA “Rīgas Austrumu klīniskā universitātes slimnīca” ir noslēgts sadarbības līgums ar SIA “Siguldas slimnīca” par pacientu pārvirzīšanu pakalpojuma saņemšanai Siguldā tādos gadījumos, kad saskaņā ar ārstu vērtējumu SIA “Rīgas Austrumu klīniskā universitātes slimnīca” pieejamie līdzvērtīgas efektivitātes </w:t>
            </w:r>
            <w:proofErr w:type="spellStart"/>
            <w:r w:rsidRPr="00F062E0">
              <w:rPr>
                <w:color w:val="000000"/>
                <w:sz w:val="20"/>
                <w:szCs w:val="20"/>
                <w:lang w:eastAsia="lv-LV"/>
              </w:rPr>
              <w:t>radioķirurģijas</w:t>
            </w:r>
            <w:proofErr w:type="spellEnd"/>
            <w:r w:rsidRPr="00F062E0">
              <w:rPr>
                <w:color w:val="000000"/>
                <w:sz w:val="20"/>
                <w:szCs w:val="20"/>
                <w:lang w:eastAsia="lv-LV"/>
              </w:rPr>
              <w:t xml:space="preserve"> pakalpojumi pacientam ar konkrētu diagnozi varētu būt mazāk efektīvi, salīdzinot ar SIA “Siguldas slimnīca” nodrošinātajiem (noteikumu projekta 1.32.apakšpunkts). Sākotnējais diagnožu ierobežojums (5.pielikuma ceturtajā piezīmē) noteikts, ņemot vērā ārstu viedokli, kā arī ierobežoto </w:t>
            </w:r>
            <w:r w:rsidRPr="00F062E0">
              <w:rPr>
                <w:color w:val="000000"/>
                <w:sz w:val="20"/>
                <w:szCs w:val="20"/>
                <w:lang w:eastAsia="lv-LV"/>
              </w:rPr>
              <w:lastRenderedPageBreak/>
              <w:t xml:space="preserve">finansējumu </w:t>
            </w:r>
            <w:proofErr w:type="spellStart"/>
            <w:r w:rsidRPr="00F062E0">
              <w:rPr>
                <w:color w:val="000000"/>
                <w:sz w:val="20"/>
                <w:szCs w:val="20"/>
                <w:lang w:eastAsia="lv-LV"/>
              </w:rPr>
              <w:t>radioķirurģijas</w:t>
            </w:r>
            <w:proofErr w:type="spellEnd"/>
            <w:r w:rsidRPr="00F062E0">
              <w:rPr>
                <w:color w:val="000000"/>
                <w:sz w:val="20"/>
                <w:szCs w:val="20"/>
                <w:lang w:eastAsia="lv-LV"/>
              </w:rPr>
              <w:t xml:space="preserve"> pakalpojumiem un augstās pakalpojuma izmaksas SIA “Siguldas slimnīca”. Taču, ņemot vērā Dienestā saņemtos pacientu pieprasījumus saņemt ārstēšanu SIA “Siguldas slimnīca” arī ar citām diagnozēm, noteikumu projekts atceļ diagnožu ierobežojumu, saglabājot nosacījumu, ka pakalpojuma saņemšanai pacientu </w:t>
            </w:r>
            <w:proofErr w:type="spellStart"/>
            <w:r w:rsidRPr="00F062E0">
              <w:rPr>
                <w:color w:val="000000"/>
                <w:sz w:val="20"/>
                <w:szCs w:val="20"/>
                <w:lang w:eastAsia="lv-LV"/>
              </w:rPr>
              <w:t>nosūta</w:t>
            </w:r>
            <w:proofErr w:type="spellEnd"/>
            <w:r w:rsidRPr="00F062E0">
              <w:rPr>
                <w:color w:val="000000"/>
                <w:sz w:val="20"/>
                <w:szCs w:val="20"/>
                <w:lang w:eastAsia="lv-LV"/>
              </w:rPr>
              <w:t xml:space="preserve"> VSIA “Paula Stradiņa klīniskā universitātes slimnīca” vai SIA “Rīgas Austrumu klīniskā universitātes slimnīca” speciālisti esošā pakalpojumu apjoma (un attiecīgi – finansējuma) ietvaros.</w:t>
            </w:r>
          </w:p>
        </w:tc>
      </w:tr>
      <w:tr w:rsidR="00997838" w:rsidRPr="00F062E0" w14:paraId="56659869" w14:textId="77777777" w:rsidTr="003C4974">
        <w:trPr>
          <w:trHeight w:val="1530"/>
        </w:trPr>
        <w:tc>
          <w:tcPr>
            <w:tcW w:w="505" w:type="pct"/>
            <w:shd w:val="clear" w:color="auto" w:fill="auto"/>
            <w:vAlign w:val="center"/>
            <w:hideMark/>
          </w:tcPr>
          <w:p w14:paraId="4328F093" w14:textId="77777777" w:rsidR="00997838" w:rsidRPr="00F062E0" w:rsidRDefault="00997838" w:rsidP="003C4974">
            <w:pPr>
              <w:jc w:val="center"/>
              <w:rPr>
                <w:color w:val="000000"/>
                <w:sz w:val="20"/>
                <w:szCs w:val="20"/>
                <w:lang w:eastAsia="lv-LV"/>
              </w:rPr>
            </w:pPr>
            <w:r w:rsidRPr="00F062E0">
              <w:rPr>
                <w:color w:val="000000"/>
                <w:sz w:val="20"/>
                <w:szCs w:val="20"/>
                <w:lang w:eastAsia="lv-LV"/>
              </w:rPr>
              <w:lastRenderedPageBreak/>
              <w:t>Citās sadaļās neiekļautās manipulācijas</w:t>
            </w:r>
          </w:p>
        </w:tc>
        <w:tc>
          <w:tcPr>
            <w:tcW w:w="276" w:type="pct"/>
            <w:shd w:val="clear" w:color="auto" w:fill="auto"/>
            <w:vAlign w:val="center"/>
            <w:hideMark/>
          </w:tcPr>
          <w:p w14:paraId="14A20DF3" w14:textId="77777777" w:rsidR="00997838" w:rsidRPr="00F062E0" w:rsidRDefault="00997838" w:rsidP="003C4974">
            <w:pPr>
              <w:jc w:val="center"/>
              <w:rPr>
                <w:color w:val="000000"/>
                <w:sz w:val="20"/>
                <w:szCs w:val="20"/>
                <w:lang w:eastAsia="lv-LV"/>
              </w:rPr>
            </w:pPr>
            <w:r w:rsidRPr="00F062E0">
              <w:rPr>
                <w:color w:val="000000"/>
                <w:sz w:val="20"/>
                <w:szCs w:val="20"/>
                <w:lang w:eastAsia="lv-LV"/>
              </w:rPr>
              <w:t>60244</w:t>
            </w:r>
          </w:p>
        </w:tc>
        <w:tc>
          <w:tcPr>
            <w:tcW w:w="138" w:type="pct"/>
            <w:shd w:val="clear" w:color="auto" w:fill="auto"/>
            <w:vAlign w:val="center"/>
            <w:hideMark/>
          </w:tcPr>
          <w:p w14:paraId="27FDCEE3"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691" w:type="pct"/>
            <w:shd w:val="clear" w:color="auto" w:fill="auto"/>
            <w:vAlign w:val="center"/>
            <w:hideMark/>
          </w:tcPr>
          <w:p w14:paraId="4EF6A95D" w14:textId="77777777" w:rsidR="00997838" w:rsidRPr="00F062E0" w:rsidRDefault="00997838" w:rsidP="003C4974">
            <w:pPr>
              <w:rPr>
                <w:color w:val="000000"/>
                <w:sz w:val="20"/>
                <w:szCs w:val="20"/>
                <w:lang w:eastAsia="lv-LV"/>
              </w:rPr>
            </w:pPr>
            <w:r w:rsidRPr="00F062E0">
              <w:rPr>
                <w:color w:val="FF0000"/>
                <w:sz w:val="20"/>
                <w:szCs w:val="20"/>
                <w:lang w:eastAsia="lv-LV"/>
              </w:rPr>
              <w:t>Piemaksa manipulācijai 60243 par  s</w:t>
            </w:r>
            <w:r w:rsidRPr="00F062E0">
              <w:rPr>
                <w:color w:val="000000"/>
                <w:sz w:val="20"/>
                <w:szCs w:val="20"/>
                <w:lang w:eastAsia="lv-LV"/>
              </w:rPr>
              <w:t>kābekļa terapijas nodrošināšan</w:t>
            </w:r>
            <w:r w:rsidRPr="00F062E0">
              <w:rPr>
                <w:color w:val="FF0000"/>
                <w:sz w:val="20"/>
                <w:szCs w:val="20"/>
                <w:lang w:eastAsia="lv-LV"/>
              </w:rPr>
              <w:t xml:space="preserve">u  </w:t>
            </w:r>
            <w:proofErr w:type="spellStart"/>
            <w:r w:rsidRPr="00F062E0">
              <w:rPr>
                <w:sz w:val="20"/>
                <w:szCs w:val="20"/>
                <w:lang w:eastAsia="lv-LV"/>
              </w:rPr>
              <w:t>pacient</w:t>
            </w:r>
            <w:r w:rsidRPr="00F062E0">
              <w:rPr>
                <w:strike/>
                <w:sz w:val="20"/>
                <w:szCs w:val="20"/>
                <w:lang w:eastAsia="lv-LV"/>
              </w:rPr>
              <w:t>am</w:t>
            </w:r>
            <w:r w:rsidRPr="00F062E0">
              <w:rPr>
                <w:color w:val="FF0000"/>
                <w:sz w:val="20"/>
                <w:szCs w:val="20"/>
                <w:lang w:eastAsia="lv-LV"/>
              </w:rPr>
              <w:t>iem</w:t>
            </w:r>
            <w:proofErr w:type="spellEnd"/>
            <w:r w:rsidRPr="00F062E0">
              <w:rPr>
                <w:color w:val="FF0000"/>
                <w:sz w:val="20"/>
                <w:szCs w:val="20"/>
                <w:lang w:eastAsia="lv-LV"/>
              </w:rPr>
              <w:t xml:space="preserve"> </w:t>
            </w:r>
            <w:r w:rsidRPr="00F062E0">
              <w:rPr>
                <w:strike/>
                <w:sz w:val="20"/>
                <w:szCs w:val="20"/>
                <w:lang w:eastAsia="lv-LV"/>
              </w:rPr>
              <w:t>mājas aprūpē</w:t>
            </w:r>
            <w:r w:rsidRPr="00F062E0">
              <w:rPr>
                <w:color w:val="FF0000"/>
                <w:sz w:val="20"/>
                <w:szCs w:val="20"/>
                <w:lang w:eastAsia="lv-LV"/>
              </w:rPr>
              <w:t>, kuri saņem mākslīgās plaušu ventilācijas pakalpojumu mājās</w:t>
            </w:r>
            <w:r w:rsidRPr="00F062E0">
              <w:rPr>
                <w:color w:val="000000"/>
                <w:sz w:val="20"/>
                <w:szCs w:val="20"/>
                <w:lang w:eastAsia="lv-LV"/>
              </w:rPr>
              <w:t xml:space="preserve"> (par vienu dienu)</w:t>
            </w:r>
          </w:p>
        </w:tc>
        <w:tc>
          <w:tcPr>
            <w:tcW w:w="323" w:type="pct"/>
            <w:shd w:val="clear" w:color="auto" w:fill="auto"/>
            <w:vAlign w:val="center"/>
            <w:hideMark/>
          </w:tcPr>
          <w:p w14:paraId="67CC38E3" w14:textId="77777777" w:rsidR="00997838" w:rsidRPr="00F062E0" w:rsidRDefault="00997838" w:rsidP="003C4974">
            <w:pPr>
              <w:jc w:val="center"/>
              <w:rPr>
                <w:color w:val="000000"/>
                <w:sz w:val="20"/>
                <w:szCs w:val="20"/>
                <w:lang w:eastAsia="lv-LV"/>
              </w:rPr>
            </w:pPr>
            <w:r w:rsidRPr="00F062E0">
              <w:rPr>
                <w:color w:val="000000"/>
                <w:sz w:val="20"/>
                <w:szCs w:val="20"/>
                <w:lang w:eastAsia="lv-LV"/>
              </w:rPr>
              <w:t>6.56</w:t>
            </w:r>
          </w:p>
        </w:tc>
        <w:tc>
          <w:tcPr>
            <w:tcW w:w="184" w:type="pct"/>
            <w:shd w:val="clear" w:color="auto" w:fill="auto"/>
            <w:vAlign w:val="center"/>
            <w:hideMark/>
          </w:tcPr>
          <w:p w14:paraId="20AF5015"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0" w:type="pct"/>
            <w:shd w:val="clear" w:color="auto" w:fill="auto"/>
            <w:noWrap/>
            <w:vAlign w:val="center"/>
            <w:hideMark/>
          </w:tcPr>
          <w:p w14:paraId="009FF386" w14:textId="77777777" w:rsidR="00997838" w:rsidRPr="00F062E0" w:rsidRDefault="00997838" w:rsidP="003C4974">
            <w:pPr>
              <w:jc w:val="center"/>
              <w:rPr>
                <w:sz w:val="20"/>
                <w:szCs w:val="20"/>
                <w:lang w:eastAsia="lv-LV"/>
              </w:rPr>
            </w:pPr>
            <w:r w:rsidRPr="00F062E0">
              <w:rPr>
                <w:sz w:val="20"/>
                <w:szCs w:val="20"/>
                <w:lang w:eastAsia="lv-LV"/>
              </w:rPr>
              <w:t> </w:t>
            </w:r>
          </w:p>
        </w:tc>
        <w:tc>
          <w:tcPr>
            <w:tcW w:w="230" w:type="pct"/>
            <w:shd w:val="clear" w:color="auto" w:fill="auto"/>
            <w:vAlign w:val="center"/>
            <w:hideMark/>
          </w:tcPr>
          <w:p w14:paraId="134E1082"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34DC00E1"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76" w:type="pct"/>
            <w:shd w:val="clear" w:color="auto" w:fill="auto"/>
            <w:vAlign w:val="center"/>
            <w:hideMark/>
          </w:tcPr>
          <w:p w14:paraId="771A78CF"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4D99A72E" w14:textId="77777777" w:rsidR="00997838" w:rsidRPr="00F062E0" w:rsidRDefault="00997838" w:rsidP="003C4974">
            <w:pPr>
              <w:rPr>
                <w:sz w:val="20"/>
                <w:szCs w:val="20"/>
                <w:lang w:eastAsia="lv-LV"/>
              </w:rPr>
            </w:pPr>
            <w:r w:rsidRPr="00F062E0">
              <w:rPr>
                <w:sz w:val="20"/>
                <w:szCs w:val="20"/>
                <w:lang w:eastAsia="lv-LV"/>
              </w:rPr>
              <w:t>Samaksu par šo manipulāciju veic tikai par pacientiem, kas saņem mākslīgās plaušu ventilācijas pakalpojumu un ir piemērojama tikai kopā ar manipulāciju 60243. Šo manipulāciju neapmaksā VSIA "Bērnu klīniskā universitātes slimnīca".</w:t>
            </w:r>
          </w:p>
        </w:tc>
        <w:tc>
          <w:tcPr>
            <w:tcW w:w="853" w:type="pct"/>
            <w:shd w:val="clear" w:color="auto" w:fill="auto"/>
            <w:vAlign w:val="center"/>
            <w:hideMark/>
          </w:tcPr>
          <w:p w14:paraId="1AAF6941"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Redakcionālas izmaiņas saistībā ar jauno skābekļa </w:t>
            </w:r>
            <w:proofErr w:type="spellStart"/>
            <w:r w:rsidRPr="00F062E0">
              <w:rPr>
                <w:color w:val="000000"/>
                <w:sz w:val="20"/>
                <w:szCs w:val="20"/>
                <w:lang w:eastAsia="lv-LV"/>
              </w:rPr>
              <w:t>teraspijas</w:t>
            </w:r>
            <w:proofErr w:type="spellEnd"/>
            <w:r w:rsidRPr="00F062E0">
              <w:rPr>
                <w:color w:val="000000"/>
                <w:sz w:val="20"/>
                <w:szCs w:val="20"/>
                <w:lang w:eastAsia="lv-LV"/>
              </w:rPr>
              <w:t xml:space="preserve"> pakalpojumu</w:t>
            </w:r>
          </w:p>
        </w:tc>
      </w:tr>
      <w:tr w:rsidR="00997838" w:rsidRPr="00F062E0" w14:paraId="598595E2" w14:textId="77777777" w:rsidTr="003C4974">
        <w:trPr>
          <w:trHeight w:val="1275"/>
        </w:trPr>
        <w:tc>
          <w:tcPr>
            <w:tcW w:w="505" w:type="pct"/>
            <w:shd w:val="clear" w:color="auto" w:fill="auto"/>
            <w:vAlign w:val="center"/>
            <w:hideMark/>
          </w:tcPr>
          <w:p w14:paraId="1294DE05" w14:textId="77777777" w:rsidR="00997838" w:rsidRPr="00F062E0" w:rsidRDefault="00997838" w:rsidP="003C4974">
            <w:pPr>
              <w:jc w:val="center"/>
              <w:rPr>
                <w:color w:val="000000"/>
                <w:sz w:val="20"/>
                <w:szCs w:val="20"/>
                <w:lang w:eastAsia="lv-LV"/>
              </w:rPr>
            </w:pPr>
            <w:r w:rsidRPr="00F062E0">
              <w:rPr>
                <w:color w:val="000000"/>
                <w:sz w:val="20"/>
                <w:szCs w:val="20"/>
                <w:lang w:eastAsia="lv-LV"/>
              </w:rPr>
              <w:lastRenderedPageBreak/>
              <w:t>Citās sadaļās neiekļautās manipulācijas</w:t>
            </w:r>
          </w:p>
        </w:tc>
        <w:tc>
          <w:tcPr>
            <w:tcW w:w="276" w:type="pct"/>
            <w:shd w:val="clear" w:color="auto" w:fill="auto"/>
            <w:vAlign w:val="center"/>
            <w:hideMark/>
          </w:tcPr>
          <w:p w14:paraId="7416328A" w14:textId="77777777" w:rsidR="00997838" w:rsidRPr="00F062E0" w:rsidRDefault="00997838" w:rsidP="003C4974">
            <w:pPr>
              <w:jc w:val="center"/>
              <w:rPr>
                <w:color w:val="000000"/>
                <w:sz w:val="20"/>
                <w:szCs w:val="20"/>
                <w:lang w:eastAsia="lv-LV"/>
              </w:rPr>
            </w:pPr>
            <w:r w:rsidRPr="00F062E0">
              <w:rPr>
                <w:color w:val="000000"/>
                <w:sz w:val="20"/>
                <w:szCs w:val="20"/>
                <w:lang w:eastAsia="lv-LV"/>
              </w:rPr>
              <w:t>60234</w:t>
            </w:r>
          </w:p>
        </w:tc>
        <w:tc>
          <w:tcPr>
            <w:tcW w:w="138" w:type="pct"/>
            <w:shd w:val="clear" w:color="auto" w:fill="auto"/>
            <w:vAlign w:val="center"/>
            <w:hideMark/>
          </w:tcPr>
          <w:p w14:paraId="129DD857"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691" w:type="pct"/>
            <w:shd w:val="clear" w:color="auto" w:fill="auto"/>
            <w:vAlign w:val="center"/>
            <w:hideMark/>
          </w:tcPr>
          <w:p w14:paraId="4C812CFD"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Vecmātes </w:t>
            </w:r>
            <w:r w:rsidRPr="00F062E0">
              <w:rPr>
                <w:strike/>
                <w:color w:val="000000"/>
                <w:sz w:val="20"/>
                <w:szCs w:val="20"/>
                <w:lang w:eastAsia="lv-LV"/>
              </w:rPr>
              <w:t>elektroniska vai telefoniska</w:t>
            </w:r>
            <w:r w:rsidRPr="00F062E0">
              <w:rPr>
                <w:color w:val="000000"/>
                <w:sz w:val="20"/>
                <w:szCs w:val="20"/>
                <w:lang w:eastAsia="lv-LV"/>
              </w:rPr>
              <w:t xml:space="preserve"> </w:t>
            </w:r>
            <w:r w:rsidRPr="00F062E0">
              <w:rPr>
                <w:color w:val="FF0000"/>
                <w:sz w:val="20"/>
                <w:szCs w:val="20"/>
                <w:lang w:eastAsia="lv-LV"/>
              </w:rPr>
              <w:t xml:space="preserve">attālināta </w:t>
            </w:r>
            <w:r w:rsidRPr="00F062E0">
              <w:rPr>
                <w:color w:val="000000"/>
                <w:sz w:val="20"/>
                <w:szCs w:val="20"/>
                <w:lang w:eastAsia="lv-LV"/>
              </w:rPr>
              <w:t>saziņa ar pacientēm</w:t>
            </w:r>
          </w:p>
        </w:tc>
        <w:tc>
          <w:tcPr>
            <w:tcW w:w="323" w:type="pct"/>
            <w:shd w:val="clear" w:color="auto" w:fill="auto"/>
            <w:vAlign w:val="center"/>
            <w:hideMark/>
          </w:tcPr>
          <w:p w14:paraId="12A7C645" w14:textId="77777777" w:rsidR="00997838" w:rsidRPr="00F062E0" w:rsidRDefault="00997838" w:rsidP="003C4974">
            <w:pPr>
              <w:jc w:val="center"/>
              <w:rPr>
                <w:color w:val="000000"/>
                <w:sz w:val="20"/>
                <w:szCs w:val="20"/>
                <w:lang w:eastAsia="lv-LV"/>
              </w:rPr>
            </w:pPr>
            <w:r w:rsidRPr="00F062E0">
              <w:rPr>
                <w:color w:val="000000"/>
                <w:sz w:val="20"/>
                <w:szCs w:val="20"/>
                <w:lang w:eastAsia="lv-LV"/>
              </w:rPr>
              <w:t>0.00</w:t>
            </w:r>
          </w:p>
        </w:tc>
        <w:tc>
          <w:tcPr>
            <w:tcW w:w="184" w:type="pct"/>
            <w:shd w:val="clear" w:color="auto" w:fill="auto"/>
            <w:vAlign w:val="center"/>
            <w:hideMark/>
          </w:tcPr>
          <w:p w14:paraId="496E0F2C"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0" w:type="pct"/>
            <w:shd w:val="clear" w:color="auto" w:fill="auto"/>
            <w:noWrap/>
            <w:vAlign w:val="center"/>
            <w:hideMark/>
          </w:tcPr>
          <w:p w14:paraId="1E48D71D" w14:textId="77777777" w:rsidR="00997838" w:rsidRPr="00F062E0" w:rsidRDefault="00997838" w:rsidP="003C4974">
            <w:pPr>
              <w:jc w:val="center"/>
              <w:rPr>
                <w:sz w:val="20"/>
                <w:szCs w:val="20"/>
                <w:lang w:eastAsia="lv-LV"/>
              </w:rPr>
            </w:pPr>
            <w:r w:rsidRPr="00F062E0">
              <w:rPr>
                <w:sz w:val="20"/>
                <w:szCs w:val="20"/>
                <w:lang w:eastAsia="lv-LV"/>
              </w:rPr>
              <w:t> </w:t>
            </w:r>
          </w:p>
        </w:tc>
        <w:tc>
          <w:tcPr>
            <w:tcW w:w="230" w:type="pct"/>
            <w:shd w:val="clear" w:color="auto" w:fill="auto"/>
            <w:vAlign w:val="center"/>
            <w:hideMark/>
          </w:tcPr>
          <w:p w14:paraId="6B713BFD"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72174B8C"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76" w:type="pct"/>
            <w:shd w:val="clear" w:color="auto" w:fill="auto"/>
            <w:vAlign w:val="center"/>
            <w:hideMark/>
          </w:tcPr>
          <w:p w14:paraId="02BA36C5"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3CD3CF40" w14:textId="77777777" w:rsidR="00997838" w:rsidRPr="00F062E0" w:rsidRDefault="00997838" w:rsidP="003C4974">
            <w:pPr>
              <w:rPr>
                <w:sz w:val="20"/>
                <w:szCs w:val="20"/>
                <w:lang w:eastAsia="lv-LV"/>
              </w:rPr>
            </w:pPr>
            <w:r w:rsidRPr="00F062E0">
              <w:rPr>
                <w:sz w:val="20"/>
                <w:szCs w:val="20"/>
                <w:lang w:eastAsia="lv-LV"/>
              </w:rPr>
              <w:t>Manipulāciju izmanto Vecmātes kabinetā sniegto ambulatoro pakalpojumu uzskaitei.</w:t>
            </w:r>
          </w:p>
        </w:tc>
        <w:tc>
          <w:tcPr>
            <w:tcW w:w="853" w:type="pct"/>
            <w:shd w:val="clear" w:color="auto" w:fill="auto"/>
            <w:vAlign w:val="center"/>
            <w:hideMark/>
          </w:tcPr>
          <w:p w14:paraId="24C2A01F" w14:textId="77777777" w:rsidR="00997838" w:rsidRPr="00F062E0" w:rsidRDefault="00997838" w:rsidP="003C4974">
            <w:pPr>
              <w:rPr>
                <w:color w:val="000000"/>
                <w:sz w:val="20"/>
                <w:szCs w:val="20"/>
                <w:lang w:eastAsia="lv-LV"/>
              </w:rPr>
            </w:pPr>
            <w:r w:rsidRPr="00F062E0">
              <w:rPr>
                <w:color w:val="000000"/>
                <w:sz w:val="20"/>
                <w:szCs w:val="20"/>
                <w:lang w:eastAsia="lv-LV"/>
              </w:rPr>
              <w:t>Pēc ierosinājuma visām manipulācijām, kas nosaukumā ietver formulējumu “attālinātā konsultācija”, “tiešsaistes konsultācija”, “elektroniska vai telefoniska konsultācija”, novienādot uz  “attālināta konsultācija".</w:t>
            </w:r>
          </w:p>
        </w:tc>
      </w:tr>
      <w:tr w:rsidR="00997838" w:rsidRPr="00F062E0" w14:paraId="0DE16DD6" w14:textId="77777777" w:rsidTr="003C4974">
        <w:trPr>
          <w:trHeight w:val="1275"/>
        </w:trPr>
        <w:tc>
          <w:tcPr>
            <w:tcW w:w="505" w:type="pct"/>
            <w:shd w:val="clear" w:color="auto" w:fill="auto"/>
            <w:vAlign w:val="center"/>
            <w:hideMark/>
          </w:tcPr>
          <w:p w14:paraId="74D3EA05" w14:textId="77777777" w:rsidR="00997838" w:rsidRPr="00F062E0" w:rsidRDefault="00997838" w:rsidP="003C4974">
            <w:pPr>
              <w:jc w:val="center"/>
              <w:rPr>
                <w:color w:val="000000"/>
                <w:sz w:val="20"/>
                <w:szCs w:val="20"/>
                <w:lang w:eastAsia="lv-LV"/>
              </w:rPr>
            </w:pPr>
            <w:r w:rsidRPr="00F062E0">
              <w:rPr>
                <w:color w:val="000000"/>
                <w:sz w:val="20"/>
                <w:szCs w:val="20"/>
                <w:lang w:eastAsia="lv-LV"/>
              </w:rPr>
              <w:t>Citās sadaļās neiekļautās manipulācijas</w:t>
            </w:r>
          </w:p>
        </w:tc>
        <w:tc>
          <w:tcPr>
            <w:tcW w:w="276" w:type="pct"/>
            <w:shd w:val="clear" w:color="auto" w:fill="auto"/>
            <w:vAlign w:val="center"/>
            <w:hideMark/>
          </w:tcPr>
          <w:p w14:paraId="00C5C9BE" w14:textId="77777777" w:rsidR="00997838" w:rsidRPr="00F062E0" w:rsidRDefault="00997838" w:rsidP="003C4974">
            <w:pPr>
              <w:jc w:val="center"/>
              <w:rPr>
                <w:color w:val="000000"/>
                <w:sz w:val="20"/>
                <w:szCs w:val="20"/>
                <w:lang w:eastAsia="lv-LV"/>
              </w:rPr>
            </w:pPr>
            <w:r w:rsidRPr="00F062E0">
              <w:rPr>
                <w:color w:val="000000"/>
                <w:sz w:val="20"/>
                <w:szCs w:val="20"/>
                <w:lang w:eastAsia="lv-LV"/>
              </w:rPr>
              <w:t>60435</w:t>
            </w:r>
          </w:p>
        </w:tc>
        <w:tc>
          <w:tcPr>
            <w:tcW w:w="138" w:type="pct"/>
            <w:shd w:val="clear" w:color="auto" w:fill="auto"/>
            <w:vAlign w:val="center"/>
            <w:hideMark/>
          </w:tcPr>
          <w:p w14:paraId="3ED91E51"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691" w:type="pct"/>
            <w:shd w:val="clear" w:color="auto" w:fill="auto"/>
            <w:vAlign w:val="center"/>
            <w:hideMark/>
          </w:tcPr>
          <w:p w14:paraId="2A6CEE48"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HIV </w:t>
            </w:r>
            <w:proofErr w:type="spellStart"/>
            <w:r w:rsidRPr="00F062E0">
              <w:rPr>
                <w:color w:val="000000"/>
                <w:sz w:val="20"/>
                <w:szCs w:val="20"/>
                <w:lang w:eastAsia="lv-LV"/>
              </w:rPr>
              <w:t>līdzestības</w:t>
            </w:r>
            <w:proofErr w:type="spellEnd"/>
            <w:r w:rsidRPr="00F062E0">
              <w:rPr>
                <w:color w:val="000000"/>
                <w:sz w:val="20"/>
                <w:szCs w:val="20"/>
                <w:lang w:eastAsia="lv-LV"/>
              </w:rPr>
              <w:t xml:space="preserve"> kabineta nodrošināta pacienta </w:t>
            </w:r>
            <w:r w:rsidRPr="00F062E0">
              <w:rPr>
                <w:strike/>
                <w:color w:val="000000"/>
                <w:sz w:val="20"/>
                <w:szCs w:val="20"/>
                <w:lang w:eastAsia="lv-LV"/>
              </w:rPr>
              <w:t>elektroniska</w:t>
            </w:r>
            <w:r w:rsidRPr="00F062E0">
              <w:rPr>
                <w:color w:val="000000"/>
                <w:sz w:val="20"/>
                <w:szCs w:val="20"/>
                <w:lang w:eastAsia="lv-LV"/>
              </w:rPr>
              <w:t xml:space="preserve"> </w:t>
            </w:r>
            <w:r w:rsidRPr="00F062E0">
              <w:rPr>
                <w:color w:val="FF0000"/>
                <w:sz w:val="20"/>
                <w:szCs w:val="20"/>
                <w:lang w:eastAsia="lv-LV"/>
              </w:rPr>
              <w:t>attālināta</w:t>
            </w:r>
            <w:r w:rsidRPr="00F062E0">
              <w:rPr>
                <w:color w:val="000000"/>
                <w:sz w:val="20"/>
                <w:szCs w:val="20"/>
                <w:lang w:eastAsia="lv-LV"/>
              </w:rPr>
              <w:t xml:space="preserve"> konsultācija</w:t>
            </w:r>
          </w:p>
        </w:tc>
        <w:tc>
          <w:tcPr>
            <w:tcW w:w="323" w:type="pct"/>
            <w:shd w:val="clear" w:color="auto" w:fill="auto"/>
            <w:vAlign w:val="center"/>
            <w:hideMark/>
          </w:tcPr>
          <w:p w14:paraId="2FFE11D4" w14:textId="77777777" w:rsidR="00997838" w:rsidRPr="00F062E0" w:rsidRDefault="00997838" w:rsidP="003C4974">
            <w:pPr>
              <w:jc w:val="center"/>
              <w:rPr>
                <w:color w:val="000000"/>
                <w:sz w:val="20"/>
                <w:szCs w:val="20"/>
                <w:lang w:eastAsia="lv-LV"/>
              </w:rPr>
            </w:pPr>
            <w:r w:rsidRPr="00F062E0">
              <w:rPr>
                <w:color w:val="000000"/>
                <w:sz w:val="20"/>
                <w:szCs w:val="20"/>
                <w:lang w:eastAsia="lv-LV"/>
              </w:rPr>
              <w:t>0.00</w:t>
            </w:r>
          </w:p>
        </w:tc>
        <w:tc>
          <w:tcPr>
            <w:tcW w:w="184" w:type="pct"/>
            <w:shd w:val="clear" w:color="auto" w:fill="auto"/>
            <w:vAlign w:val="center"/>
            <w:hideMark/>
          </w:tcPr>
          <w:p w14:paraId="40FECB68"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0" w:type="pct"/>
            <w:shd w:val="clear" w:color="auto" w:fill="auto"/>
            <w:noWrap/>
            <w:vAlign w:val="center"/>
            <w:hideMark/>
          </w:tcPr>
          <w:p w14:paraId="09CE2303" w14:textId="77777777" w:rsidR="00997838" w:rsidRPr="00F062E0" w:rsidRDefault="00997838" w:rsidP="003C4974">
            <w:pPr>
              <w:jc w:val="center"/>
              <w:rPr>
                <w:sz w:val="20"/>
                <w:szCs w:val="20"/>
                <w:lang w:eastAsia="lv-LV"/>
              </w:rPr>
            </w:pPr>
            <w:r w:rsidRPr="00F062E0">
              <w:rPr>
                <w:sz w:val="20"/>
                <w:szCs w:val="20"/>
                <w:lang w:eastAsia="lv-LV"/>
              </w:rPr>
              <w:t> </w:t>
            </w:r>
          </w:p>
        </w:tc>
        <w:tc>
          <w:tcPr>
            <w:tcW w:w="230" w:type="pct"/>
            <w:shd w:val="clear" w:color="auto" w:fill="auto"/>
            <w:vAlign w:val="center"/>
            <w:hideMark/>
          </w:tcPr>
          <w:p w14:paraId="4421CF7B"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60216DA9"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76" w:type="pct"/>
            <w:shd w:val="clear" w:color="auto" w:fill="auto"/>
            <w:vAlign w:val="center"/>
            <w:hideMark/>
          </w:tcPr>
          <w:p w14:paraId="7D78CD46"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1E67F151" w14:textId="77777777" w:rsidR="00997838" w:rsidRPr="00F062E0" w:rsidRDefault="00997838" w:rsidP="003C4974">
            <w:pPr>
              <w:rPr>
                <w:sz w:val="20"/>
                <w:szCs w:val="20"/>
                <w:lang w:eastAsia="lv-LV"/>
              </w:rPr>
            </w:pPr>
            <w:r w:rsidRPr="00F062E0">
              <w:rPr>
                <w:sz w:val="20"/>
                <w:szCs w:val="20"/>
                <w:lang w:eastAsia="lv-LV"/>
              </w:rPr>
              <w:t> </w:t>
            </w:r>
          </w:p>
        </w:tc>
        <w:tc>
          <w:tcPr>
            <w:tcW w:w="853" w:type="pct"/>
            <w:shd w:val="clear" w:color="auto" w:fill="auto"/>
            <w:vAlign w:val="center"/>
            <w:hideMark/>
          </w:tcPr>
          <w:p w14:paraId="14A15FB5" w14:textId="77777777" w:rsidR="00997838" w:rsidRPr="00F062E0" w:rsidRDefault="00997838" w:rsidP="003C4974">
            <w:pPr>
              <w:rPr>
                <w:color w:val="000000"/>
                <w:sz w:val="20"/>
                <w:szCs w:val="20"/>
                <w:lang w:eastAsia="lv-LV"/>
              </w:rPr>
            </w:pPr>
            <w:r w:rsidRPr="00F062E0">
              <w:rPr>
                <w:color w:val="000000"/>
                <w:sz w:val="20"/>
                <w:szCs w:val="20"/>
                <w:lang w:eastAsia="lv-LV"/>
              </w:rPr>
              <w:t>Pēc ierosinājuma visām manipulācijām, kas nosaukumā ietver formulējumu “attālinātā konsultācija”, “tiešsaistes konsultācija”, “elektroniska vai telefoniska konsultācija”, novienādot uz  “attālināta konsultācija".</w:t>
            </w:r>
          </w:p>
        </w:tc>
      </w:tr>
      <w:tr w:rsidR="00997838" w:rsidRPr="00F062E0" w14:paraId="70745C15" w14:textId="77777777" w:rsidTr="003C4974">
        <w:trPr>
          <w:trHeight w:val="3060"/>
        </w:trPr>
        <w:tc>
          <w:tcPr>
            <w:tcW w:w="505" w:type="pct"/>
            <w:shd w:val="clear" w:color="auto" w:fill="auto"/>
            <w:vAlign w:val="center"/>
            <w:hideMark/>
          </w:tcPr>
          <w:p w14:paraId="1C3F5E5F" w14:textId="77777777" w:rsidR="00997838" w:rsidRPr="00F062E0" w:rsidRDefault="00997838" w:rsidP="003C4974">
            <w:pPr>
              <w:jc w:val="center"/>
              <w:rPr>
                <w:color w:val="000000"/>
                <w:sz w:val="20"/>
                <w:szCs w:val="20"/>
                <w:lang w:eastAsia="lv-LV"/>
              </w:rPr>
            </w:pPr>
            <w:r w:rsidRPr="00F062E0">
              <w:rPr>
                <w:color w:val="000000"/>
                <w:sz w:val="20"/>
                <w:szCs w:val="20"/>
                <w:lang w:eastAsia="lv-LV"/>
              </w:rPr>
              <w:t>Radioloģija</w:t>
            </w:r>
          </w:p>
        </w:tc>
        <w:tc>
          <w:tcPr>
            <w:tcW w:w="276" w:type="pct"/>
            <w:shd w:val="clear" w:color="auto" w:fill="auto"/>
            <w:vAlign w:val="center"/>
            <w:hideMark/>
          </w:tcPr>
          <w:p w14:paraId="46141BC2" w14:textId="77777777" w:rsidR="00997838" w:rsidRPr="00F062E0" w:rsidRDefault="00997838" w:rsidP="003C4974">
            <w:pPr>
              <w:jc w:val="center"/>
              <w:rPr>
                <w:color w:val="000000"/>
                <w:sz w:val="20"/>
                <w:szCs w:val="20"/>
                <w:lang w:eastAsia="lv-LV"/>
              </w:rPr>
            </w:pPr>
            <w:r w:rsidRPr="00F062E0">
              <w:rPr>
                <w:color w:val="000000"/>
                <w:sz w:val="20"/>
                <w:szCs w:val="20"/>
                <w:lang w:eastAsia="lv-LV"/>
              </w:rPr>
              <w:t>50178</w:t>
            </w:r>
          </w:p>
        </w:tc>
        <w:tc>
          <w:tcPr>
            <w:tcW w:w="138" w:type="pct"/>
            <w:shd w:val="clear" w:color="auto" w:fill="auto"/>
            <w:vAlign w:val="center"/>
            <w:hideMark/>
          </w:tcPr>
          <w:p w14:paraId="0C79B2A1"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691" w:type="pct"/>
            <w:shd w:val="clear" w:color="auto" w:fill="auto"/>
            <w:vAlign w:val="center"/>
            <w:hideMark/>
          </w:tcPr>
          <w:p w14:paraId="33C6731A"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Piemaksa par </w:t>
            </w:r>
            <w:proofErr w:type="spellStart"/>
            <w:r w:rsidRPr="00F062E0">
              <w:rPr>
                <w:color w:val="000000"/>
                <w:sz w:val="20"/>
                <w:szCs w:val="20"/>
                <w:lang w:eastAsia="lv-LV"/>
              </w:rPr>
              <w:t>radioloģisko</w:t>
            </w:r>
            <w:proofErr w:type="spellEnd"/>
            <w:r w:rsidRPr="00F062E0">
              <w:rPr>
                <w:color w:val="000000"/>
                <w:sz w:val="20"/>
                <w:szCs w:val="20"/>
                <w:lang w:eastAsia="lv-LV"/>
              </w:rPr>
              <w:t xml:space="preserve"> izmeklējumu attēlu glabāšanu</w:t>
            </w:r>
          </w:p>
        </w:tc>
        <w:tc>
          <w:tcPr>
            <w:tcW w:w="323" w:type="pct"/>
            <w:shd w:val="clear" w:color="auto" w:fill="auto"/>
            <w:vAlign w:val="center"/>
            <w:hideMark/>
          </w:tcPr>
          <w:p w14:paraId="5F3A7127" w14:textId="77777777" w:rsidR="00997838" w:rsidRPr="00F062E0" w:rsidRDefault="00997838" w:rsidP="003C4974">
            <w:pPr>
              <w:jc w:val="center"/>
              <w:rPr>
                <w:color w:val="000000"/>
                <w:sz w:val="20"/>
                <w:szCs w:val="20"/>
                <w:lang w:eastAsia="lv-LV"/>
              </w:rPr>
            </w:pPr>
            <w:r w:rsidRPr="00F062E0">
              <w:rPr>
                <w:color w:val="000000"/>
                <w:sz w:val="20"/>
                <w:szCs w:val="20"/>
                <w:lang w:eastAsia="lv-LV"/>
              </w:rPr>
              <w:t>1.10</w:t>
            </w:r>
          </w:p>
        </w:tc>
        <w:tc>
          <w:tcPr>
            <w:tcW w:w="184" w:type="pct"/>
            <w:shd w:val="clear" w:color="auto" w:fill="auto"/>
            <w:vAlign w:val="center"/>
            <w:hideMark/>
          </w:tcPr>
          <w:p w14:paraId="6013D4A9"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0" w:type="pct"/>
            <w:shd w:val="clear" w:color="auto" w:fill="auto"/>
            <w:noWrap/>
            <w:vAlign w:val="center"/>
            <w:hideMark/>
          </w:tcPr>
          <w:p w14:paraId="73D23C05" w14:textId="77777777" w:rsidR="00997838" w:rsidRPr="00F062E0" w:rsidRDefault="00997838" w:rsidP="003C4974">
            <w:pPr>
              <w:jc w:val="center"/>
              <w:rPr>
                <w:sz w:val="20"/>
                <w:szCs w:val="20"/>
                <w:lang w:eastAsia="lv-LV"/>
              </w:rPr>
            </w:pPr>
            <w:r w:rsidRPr="00F062E0">
              <w:rPr>
                <w:sz w:val="20"/>
                <w:szCs w:val="20"/>
                <w:lang w:eastAsia="lv-LV"/>
              </w:rPr>
              <w:t> </w:t>
            </w:r>
          </w:p>
        </w:tc>
        <w:tc>
          <w:tcPr>
            <w:tcW w:w="230" w:type="pct"/>
            <w:shd w:val="clear" w:color="auto" w:fill="auto"/>
            <w:vAlign w:val="center"/>
            <w:hideMark/>
          </w:tcPr>
          <w:p w14:paraId="635589D8"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63961163"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76" w:type="pct"/>
            <w:shd w:val="clear" w:color="auto" w:fill="auto"/>
            <w:vAlign w:val="center"/>
            <w:hideMark/>
          </w:tcPr>
          <w:p w14:paraId="0F25EEB7"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3D439D99" w14:textId="77777777" w:rsidR="00997838" w:rsidRPr="00F062E0" w:rsidRDefault="00997838" w:rsidP="003C4974">
            <w:pPr>
              <w:rPr>
                <w:sz w:val="20"/>
                <w:szCs w:val="20"/>
                <w:lang w:eastAsia="lv-LV"/>
              </w:rPr>
            </w:pPr>
            <w:r w:rsidRPr="00F062E0">
              <w:rPr>
                <w:color w:val="FF0000"/>
                <w:sz w:val="20"/>
                <w:szCs w:val="20"/>
                <w:lang w:eastAsia="lv-LV"/>
              </w:rPr>
              <w:t xml:space="preserve">Manipulāciju pielieto, ja dati tiek glabāti pacienta arhivācijas un informācijas  sistēmā (PACS sistēmā DICOM formātā) un ir pieejama jebkurā laikā radiologiem. </w:t>
            </w:r>
            <w:r w:rsidRPr="00F062E0">
              <w:rPr>
                <w:sz w:val="20"/>
                <w:szCs w:val="20"/>
                <w:lang w:eastAsia="lv-LV"/>
              </w:rPr>
              <w:br/>
              <w:t xml:space="preserve">Manipulāciju 50178 norāda pie manipulācijām 50012, 50013, 50014, 50027, 50096, 50097, 50509, 50515, 50521, 50529, 50531, 50539, 50540, 50542, 50609, 50610, 50611, 50612, 50614, 50694, 50695, 50696, 50697, 50700, 50709, 50713, 50714, 50716, 50717, 50718, 50719, 50723, 50734, 50738, 50823, 50829, 50831. </w:t>
            </w:r>
          </w:p>
        </w:tc>
        <w:tc>
          <w:tcPr>
            <w:tcW w:w="853" w:type="pct"/>
            <w:shd w:val="clear" w:color="auto" w:fill="auto"/>
            <w:vAlign w:val="center"/>
            <w:hideMark/>
          </w:tcPr>
          <w:p w14:paraId="6601DC7C" w14:textId="77777777" w:rsidR="00997838" w:rsidRPr="00F062E0" w:rsidRDefault="00997838" w:rsidP="003C4974">
            <w:pPr>
              <w:rPr>
                <w:color w:val="000000"/>
                <w:sz w:val="20"/>
                <w:szCs w:val="20"/>
                <w:lang w:eastAsia="lv-LV"/>
              </w:rPr>
            </w:pPr>
            <w:r w:rsidRPr="00F062E0">
              <w:rPr>
                <w:color w:val="000000"/>
                <w:sz w:val="20"/>
                <w:szCs w:val="20"/>
                <w:lang w:eastAsia="lv-LV"/>
              </w:rPr>
              <w:t>Papildinājumi apmaksas nosacījumiem, lai uzsvērtu uzglabāšanas sistēmas nosacījumus.</w:t>
            </w:r>
            <w:r w:rsidRPr="00F062E0">
              <w:rPr>
                <w:color w:val="000000"/>
                <w:sz w:val="20"/>
                <w:szCs w:val="20"/>
                <w:lang w:eastAsia="lv-LV"/>
              </w:rPr>
              <w:br/>
              <w:t>Apmaksas nosacījumu papildinājumi saskaņoti ar Latvijas Radiologu asociāciju.</w:t>
            </w:r>
          </w:p>
        </w:tc>
      </w:tr>
      <w:tr w:rsidR="00997838" w:rsidRPr="00F062E0" w14:paraId="2B8E3C59" w14:textId="77777777" w:rsidTr="003C4974">
        <w:trPr>
          <w:trHeight w:val="2040"/>
        </w:trPr>
        <w:tc>
          <w:tcPr>
            <w:tcW w:w="505" w:type="pct"/>
            <w:shd w:val="clear" w:color="auto" w:fill="auto"/>
            <w:vAlign w:val="center"/>
            <w:hideMark/>
          </w:tcPr>
          <w:p w14:paraId="3AFD8611" w14:textId="77777777" w:rsidR="00997838" w:rsidRPr="00F062E0" w:rsidRDefault="00997838" w:rsidP="003C4974">
            <w:pPr>
              <w:jc w:val="center"/>
              <w:rPr>
                <w:color w:val="000000"/>
                <w:sz w:val="20"/>
                <w:szCs w:val="20"/>
                <w:lang w:eastAsia="lv-LV"/>
              </w:rPr>
            </w:pPr>
            <w:r w:rsidRPr="00F062E0">
              <w:rPr>
                <w:color w:val="000000"/>
                <w:sz w:val="20"/>
                <w:szCs w:val="20"/>
                <w:lang w:eastAsia="lv-LV"/>
              </w:rPr>
              <w:lastRenderedPageBreak/>
              <w:t>Plastiskā (</w:t>
            </w:r>
            <w:proofErr w:type="spellStart"/>
            <w:r w:rsidRPr="00F062E0">
              <w:rPr>
                <w:color w:val="000000"/>
                <w:sz w:val="20"/>
                <w:szCs w:val="20"/>
                <w:lang w:eastAsia="lv-LV"/>
              </w:rPr>
              <w:t>rekonstruktīvā</w:t>
            </w:r>
            <w:proofErr w:type="spellEnd"/>
            <w:r w:rsidRPr="00F062E0">
              <w:rPr>
                <w:color w:val="000000"/>
                <w:sz w:val="20"/>
                <w:szCs w:val="20"/>
                <w:lang w:eastAsia="lv-LV"/>
              </w:rPr>
              <w:t xml:space="preserve"> un plaukstas) ķirurģija, izmantojot optisko palielinājumu </w:t>
            </w:r>
          </w:p>
        </w:tc>
        <w:tc>
          <w:tcPr>
            <w:tcW w:w="276" w:type="pct"/>
            <w:shd w:val="clear" w:color="auto" w:fill="auto"/>
            <w:vAlign w:val="center"/>
            <w:hideMark/>
          </w:tcPr>
          <w:p w14:paraId="2B0D1E82" w14:textId="77777777" w:rsidR="00997838" w:rsidRPr="00F062E0" w:rsidRDefault="00997838" w:rsidP="003C4974">
            <w:pPr>
              <w:jc w:val="center"/>
              <w:rPr>
                <w:color w:val="000000"/>
                <w:sz w:val="20"/>
                <w:szCs w:val="20"/>
                <w:lang w:eastAsia="lv-LV"/>
              </w:rPr>
            </w:pPr>
            <w:r w:rsidRPr="00F062E0">
              <w:rPr>
                <w:color w:val="000000"/>
                <w:sz w:val="20"/>
                <w:szCs w:val="20"/>
                <w:lang w:eastAsia="lv-LV"/>
              </w:rPr>
              <w:t>23121</w:t>
            </w:r>
          </w:p>
        </w:tc>
        <w:tc>
          <w:tcPr>
            <w:tcW w:w="138" w:type="pct"/>
            <w:shd w:val="clear" w:color="auto" w:fill="auto"/>
            <w:vAlign w:val="center"/>
            <w:hideMark/>
          </w:tcPr>
          <w:p w14:paraId="31581D05" w14:textId="77777777" w:rsidR="00997838" w:rsidRPr="00F062E0" w:rsidRDefault="00997838" w:rsidP="003C4974">
            <w:pPr>
              <w:jc w:val="center"/>
              <w:rPr>
                <w:color w:val="000000"/>
                <w:sz w:val="20"/>
                <w:szCs w:val="20"/>
                <w:lang w:eastAsia="lv-LV"/>
              </w:rPr>
            </w:pPr>
            <w:r w:rsidRPr="00F062E0">
              <w:rPr>
                <w:color w:val="000000"/>
                <w:sz w:val="20"/>
                <w:szCs w:val="20"/>
                <w:lang w:eastAsia="lv-LV"/>
              </w:rPr>
              <w:t>*</w:t>
            </w:r>
          </w:p>
        </w:tc>
        <w:tc>
          <w:tcPr>
            <w:tcW w:w="691" w:type="pct"/>
            <w:shd w:val="clear" w:color="auto" w:fill="auto"/>
            <w:vAlign w:val="center"/>
            <w:hideMark/>
          </w:tcPr>
          <w:p w14:paraId="1C5E20B6"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Piemaksa par pacienta sildīšanas sistēmas un segas lietošanu vienai </w:t>
            </w:r>
            <w:r w:rsidRPr="00F062E0">
              <w:rPr>
                <w:color w:val="FF0000"/>
                <w:sz w:val="20"/>
                <w:szCs w:val="20"/>
                <w:lang w:eastAsia="lv-LV"/>
              </w:rPr>
              <w:t>Lielajai ķirurģiskajai</w:t>
            </w:r>
            <w:r w:rsidRPr="00F062E0">
              <w:rPr>
                <w:color w:val="000000"/>
                <w:sz w:val="20"/>
                <w:szCs w:val="20"/>
                <w:lang w:eastAsia="lv-LV"/>
              </w:rPr>
              <w:t xml:space="preserve"> operācijai</w:t>
            </w:r>
          </w:p>
        </w:tc>
        <w:tc>
          <w:tcPr>
            <w:tcW w:w="323" w:type="pct"/>
            <w:shd w:val="clear" w:color="auto" w:fill="auto"/>
            <w:vAlign w:val="center"/>
            <w:hideMark/>
          </w:tcPr>
          <w:p w14:paraId="62199C10" w14:textId="77777777" w:rsidR="00997838" w:rsidRPr="00F062E0" w:rsidRDefault="00997838" w:rsidP="003C4974">
            <w:pPr>
              <w:jc w:val="center"/>
              <w:rPr>
                <w:color w:val="000000"/>
                <w:sz w:val="20"/>
                <w:szCs w:val="20"/>
                <w:lang w:eastAsia="lv-LV"/>
              </w:rPr>
            </w:pPr>
            <w:r w:rsidRPr="00F062E0">
              <w:rPr>
                <w:color w:val="000000"/>
                <w:sz w:val="20"/>
                <w:szCs w:val="20"/>
                <w:lang w:eastAsia="lv-LV"/>
              </w:rPr>
              <w:t>15.68</w:t>
            </w:r>
          </w:p>
        </w:tc>
        <w:tc>
          <w:tcPr>
            <w:tcW w:w="184" w:type="pct"/>
            <w:shd w:val="clear" w:color="auto" w:fill="auto"/>
            <w:vAlign w:val="center"/>
            <w:hideMark/>
          </w:tcPr>
          <w:p w14:paraId="0B8509A0"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0" w:type="pct"/>
            <w:shd w:val="clear" w:color="auto" w:fill="auto"/>
            <w:noWrap/>
            <w:vAlign w:val="center"/>
            <w:hideMark/>
          </w:tcPr>
          <w:p w14:paraId="09CF039D" w14:textId="77777777" w:rsidR="00997838" w:rsidRPr="00F062E0" w:rsidRDefault="00997838" w:rsidP="003C4974">
            <w:pPr>
              <w:jc w:val="center"/>
              <w:rPr>
                <w:sz w:val="20"/>
                <w:szCs w:val="20"/>
                <w:lang w:eastAsia="lv-LV"/>
              </w:rPr>
            </w:pPr>
            <w:r w:rsidRPr="00F062E0">
              <w:rPr>
                <w:sz w:val="20"/>
                <w:szCs w:val="20"/>
                <w:lang w:eastAsia="lv-LV"/>
              </w:rPr>
              <w:t> </w:t>
            </w:r>
          </w:p>
        </w:tc>
        <w:tc>
          <w:tcPr>
            <w:tcW w:w="230" w:type="pct"/>
            <w:shd w:val="clear" w:color="auto" w:fill="auto"/>
            <w:vAlign w:val="center"/>
            <w:hideMark/>
          </w:tcPr>
          <w:p w14:paraId="65CA5242"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1DC29EF9"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76" w:type="pct"/>
            <w:shd w:val="clear" w:color="auto" w:fill="auto"/>
            <w:vAlign w:val="center"/>
            <w:hideMark/>
          </w:tcPr>
          <w:p w14:paraId="4E5966A3"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56C34D2F" w14:textId="77777777" w:rsidR="00997838" w:rsidRPr="00F062E0" w:rsidRDefault="00997838" w:rsidP="003C4974">
            <w:pPr>
              <w:rPr>
                <w:color w:val="FF0000"/>
                <w:sz w:val="20"/>
                <w:szCs w:val="20"/>
                <w:lang w:eastAsia="lv-LV"/>
              </w:rPr>
            </w:pPr>
            <w:r w:rsidRPr="00F062E0">
              <w:rPr>
                <w:color w:val="FF0000"/>
                <w:sz w:val="20"/>
                <w:szCs w:val="20"/>
                <w:lang w:eastAsia="lv-LV"/>
              </w:rPr>
              <w:t xml:space="preserve">Lielās ķirurģiskās operācijas manipulāciju sarakstā ailē "Lielās </w:t>
            </w:r>
            <w:proofErr w:type="spellStart"/>
            <w:r w:rsidRPr="00F062E0">
              <w:rPr>
                <w:color w:val="FF0000"/>
                <w:sz w:val="20"/>
                <w:szCs w:val="20"/>
                <w:lang w:eastAsia="lv-LV"/>
              </w:rPr>
              <w:t>ķirurģislkās</w:t>
            </w:r>
            <w:proofErr w:type="spellEnd"/>
            <w:r w:rsidRPr="00F062E0">
              <w:rPr>
                <w:color w:val="FF0000"/>
                <w:sz w:val="20"/>
                <w:szCs w:val="20"/>
                <w:lang w:eastAsia="lv-LV"/>
              </w:rPr>
              <w:t xml:space="preserve"> </w:t>
            </w:r>
            <w:proofErr w:type="spellStart"/>
            <w:r w:rsidRPr="00F062E0">
              <w:rPr>
                <w:color w:val="FF0000"/>
                <w:sz w:val="20"/>
                <w:szCs w:val="20"/>
                <w:lang w:eastAsia="lv-LV"/>
              </w:rPr>
              <w:t>operācijas"atzīmētas</w:t>
            </w:r>
            <w:proofErr w:type="spellEnd"/>
            <w:r w:rsidRPr="00F062E0">
              <w:rPr>
                <w:color w:val="FF0000"/>
                <w:sz w:val="20"/>
                <w:szCs w:val="20"/>
                <w:lang w:eastAsia="lv-LV"/>
              </w:rPr>
              <w:t xml:space="preserve"> ar X.</w:t>
            </w:r>
          </w:p>
        </w:tc>
        <w:tc>
          <w:tcPr>
            <w:tcW w:w="853" w:type="pct"/>
            <w:shd w:val="clear" w:color="auto" w:fill="auto"/>
            <w:vAlign w:val="center"/>
            <w:hideMark/>
          </w:tcPr>
          <w:p w14:paraId="1D74F957"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Ārstniecības iestādes uzrāda apmaksai VIS pie nelielām ginekoloģiskām un uroloģiskām operācijām, kas neilgst vairāk par 2 stundām. </w:t>
            </w:r>
            <w:proofErr w:type="spellStart"/>
            <w:r w:rsidRPr="00F062E0">
              <w:rPr>
                <w:color w:val="000000"/>
                <w:sz w:val="20"/>
                <w:szCs w:val="20"/>
                <w:lang w:eastAsia="lv-LV"/>
              </w:rPr>
              <w:t>Inforācija</w:t>
            </w:r>
            <w:proofErr w:type="spellEnd"/>
            <w:r w:rsidRPr="00F062E0">
              <w:rPr>
                <w:color w:val="000000"/>
                <w:sz w:val="20"/>
                <w:szCs w:val="20"/>
                <w:lang w:eastAsia="lv-LV"/>
              </w:rPr>
              <w:t xml:space="preserve"> no PAN par pakalpojuma sniegšanas būtību - norādīt pie lielām ilgstošām operācijām, tātad vismaz pie tām manipulācijām, kas manipulāciju sarakstā apzīmētas kā lielās ķirurģiskās operācijas.</w:t>
            </w:r>
          </w:p>
        </w:tc>
      </w:tr>
      <w:tr w:rsidR="00997838" w:rsidRPr="00F062E0" w14:paraId="6A6C79F2" w14:textId="77777777" w:rsidTr="003C4974">
        <w:trPr>
          <w:trHeight w:val="1785"/>
        </w:trPr>
        <w:tc>
          <w:tcPr>
            <w:tcW w:w="505" w:type="pct"/>
            <w:shd w:val="clear" w:color="auto" w:fill="auto"/>
            <w:vAlign w:val="center"/>
            <w:hideMark/>
          </w:tcPr>
          <w:p w14:paraId="0AADEF96" w14:textId="77777777" w:rsidR="00997838" w:rsidRPr="00F062E0" w:rsidRDefault="00997838" w:rsidP="003C4974">
            <w:pPr>
              <w:jc w:val="center"/>
              <w:rPr>
                <w:color w:val="000000"/>
                <w:sz w:val="20"/>
                <w:szCs w:val="20"/>
                <w:lang w:eastAsia="lv-LV"/>
              </w:rPr>
            </w:pPr>
            <w:r w:rsidRPr="00F062E0">
              <w:rPr>
                <w:color w:val="000000"/>
                <w:sz w:val="20"/>
                <w:szCs w:val="20"/>
                <w:lang w:eastAsia="lv-LV"/>
              </w:rPr>
              <w:t>Traumatoloģija, ortopēdija, strutainā ķirurģija</w:t>
            </w:r>
          </w:p>
        </w:tc>
        <w:tc>
          <w:tcPr>
            <w:tcW w:w="276" w:type="pct"/>
            <w:shd w:val="clear" w:color="auto" w:fill="auto"/>
            <w:vAlign w:val="center"/>
            <w:hideMark/>
          </w:tcPr>
          <w:p w14:paraId="4DCD0B62" w14:textId="77777777" w:rsidR="00997838" w:rsidRPr="00F062E0" w:rsidRDefault="00997838" w:rsidP="003C4974">
            <w:pPr>
              <w:jc w:val="center"/>
              <w:rPr>
                <w:color w:val="000000"/>
                <w:sz w:val="20"/>
                <w:szCs w:val="20"/>
                <w:lang w:eastAsia="lv-LV"/>
              </w:rPr>
            </w:pPr>
            <w:r w:rsidRPr="00F062E0">
              <w:rPr>
                <w:color w:val="000000"/>
                <w:sz w:val="20"/>
                <w:szCs w:val="20"/>
                <w:lang w:eastAsia="lv-LV"/>
              </w:rPr>
              <w:t>20010</w:t>
            </w:r>
          </w:p>
        </w:tc>
        <w:tc>
          <w:tcPr>
            <w:tcW w:w="138" w:type="pct"/>
            <w:shd w:val="clear" w:color="auto" w:fill="auto"/>
            <w:vAlign w:val="center"/>
            <w:hideMark/>
          </w:tcPr>
          <w:p w14:paraId="4E3A89CA"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691" w:type="pct"/>
            <w:shd w:val="clear" w:color="auto" w:fill="auto"/>
            <w:vAlign w:val="center"/>
            <w:hideMark/>
          </w:tcPr>
          <w:p w14:paraId="36C4E665" w14:textId="77777777" w:rsidR="00997838" w:rsidRPr="00F062E0" w:rsidRDefault="00997838" w:rsidP="003C4974">
            <w:pPr>
              <w:rPr>
                <w:color w:val="000000"/>
                <w:sz w:val="20"/>
                <w:szCs w:val="20"/>
                <w:lang w:eastAsia="lv-LV"/>
              </w:rPr>
            </w:pPr>
            <w:r w:rsidRPr="00F062E0">
              <w:rPr>
                <w:color w:val="000000"/>
                <w:sz w:val="20"/>
                <w:szCs w:val="20"/>
                <w:lang w:eastAsia="lv-LV"/>
              </w:rPr>
              <w:t>Mazas brūces primārā apdare, tualete. Nedzīstošu un dzīstošu brūču pārsiešana (brūces garums mazāks par 5 cm, virsma mazāka par 10 cm2, tilpums mazāks par 3 cm3)</w:t>
            </w:r>
          </w:p>
        </w:tc>
        <w:tc>
          <w:tcPr>
            <w:tcW w:w="323" w:type="pct"/>
            <w:shd w:val="clear" w:color="auto" w:fill="auto"/>
            <w:vAlign w:val="center"/>
            <w:hideMark/>
          </w:tcPr>
          <w:p w14:paraId="3AC78CA1" w14:textId="77777777" w:rsidR="00997838" w:rsidRPr="00F062E0" w:rsidRDefault="00997838" w:rsidP="003C4974">
            <w:pPr>
              <w:jc w:val="center"/>
              <w:rPr>
                <w:color w:val="000000"/>
                <w:sz w:val="20"/>
                <w:szCs w:val="20"/>
                <w:lang w:eastAsia="lv-LV"/>
              </w:rPr>
            </w:pPr>
            <w:r w:rsidRPr="00F062E0">
              <w:rPr>
                <w:color w:val="000000"/>
                <w:sz w:val="20"/>
                <w:szCs w:val="20"/>
                <w:lang w:eastAsia="lv-LV"/>
              </w:rPr>
              <w:t>9.45</w:t>
            </w:r>
          </w:p>
        </w:tc>
        <w:tc>
          <w:tcPr>
            <w:tcW w:w="184" w:type="pct"/>
            <w:shd w:val="clear" w:color="auto" w:fill="auto"/>
            <w:vAlign w:val="center"/>
            <w:hideMark/>
          </w:tcPr>
          <w:p w14:paraId="146AD176"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0" w:type="pct"/>
            <w:shd w:val="clear" w:color="auto" w:fill="auto"/>
            <w:noWrap/>
            <w:vAlign w:val="center"/>
            <w:hideMark/>
          </w:tcPr>
          <w:p w14:paraId="60F24E98" w14:textId="77777777" w:rsidR="00997838" w:rsidRPr="00F062E0" w:rsidRDefault="00997838" w:rsidP="003C4974">
            <w:pPr>
              <w:jc w:val="center"/>
              <w:rPr>
                <w:sz w:val="20"/>
                <w:szCs w:val="20"/>
                <w:lang w:eastAsia="lv-LV"/>
              </w:rPr>
            </w:pPr>
            <w:r w:rsidRPr="00F062E0">
              <w:rPr>
                <w:sz w:val="20"/>
                <w:szCs w:val="20"/>
                <w:lang w:eastAsia="lv-LV"/>
              </w:rPr>
              <w:t> </w:t>
            </w:r>
          </w:p>
        </w:tc>
        <w:tc>
          <w:tcPr>
            <w:tcW w:w="230" w:type="pct"/>
            <w:shd w:val="clear" w:color="auto" w:fill="auto"/>
            <w:vAlign w:val="center"/>
            <w:hideMark/>
          </w:tcPr>
          <w:p w14:paraId="4ABDF5EF"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7490AE0F"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76" w:type="pct"/>
            <w:shd w:val="clear" w:color="auto" w:fill="auto"/>
            <w:vAlign w:val="center"/>
            <w:hideMark/>
          </w:tcPr>
          <w:p w14:paraId="6D72664A" w14:textId="77777777" w:rsidR="00997838" w:rsidRPr="00F062E0" w:rsidRDefault="00997838" w:rsidP="003C4974">
            <w:pPr>
              <w:jc w:val="center"/>
              <w:rPr>
                <w:color w:val="000000"/>
                <w:sz w:val="20"/>
                <w:szCs w:val="20"/>
                <w:lang w:eastAsia="lv-LV"/>
              </w:rPr>
            </w:pPr>
            <w:r w:rsidRPr="00F062E0">
              <w:rPr>
                <w:color w:val="000000"/>
                <w:sz w:val="20"/>
                <w:szCs w:val="20"/>
                <w:lang w:eastAsia="lv-LV"/>
              </w:rPr>
              <w:t>X</w:t>
            </w:r>
          </w:p>
        </w:tc>
        <w:tc>
          <w:tcPr>
            <w:tcW w:w="1063" w:type="pct"/>
            <w:shd w:val="clear" w:color="auto" w:fill="auto"/>
            <w:vAlign w:val="center"/>
            <w:hideMark/>
          </w:tcPr>
          <w:p w14:paraId="58CB1400" w14:textId="77777777" w:rsidR="00997838" w:rsidRPr="00F062E0" w:rsidRDefault="00997838" w:rsidP="003C4974">
            <w:pPr>
              <w:rPr>
                <w:sz w:val="20"/>
                <w:szCs w:val="20"/>
                <w:lang w:eastAsia="lv-LV"/>
              </w:rPr>
            </w:pPr>
            <w:r w:rsidRPr="00F062E0">
              <w:rPr>
                <w:sz w:val="20"/>
                <w:szCs w:val="20"/>
                <w:lang w:eastAsia="lv-LV"/>
              </w:rPr>
              <w:t>Manipulācija tiek ņemta vērā, veicot ģimenes ārsta darbības gada kvalitātes novērtēšanu atbilstoši līguma nosacījumiem.</w:t>
            </w:r>
            <w:r w:rsidRPr="00F062E0">
              <w:rPr>
                <w:sz w:val="20"/>
                <w:szCs w:val="20"/>
                <w:lang w:eastAsia="lv-LV"/>
              </w:rPr>
              <w:br/>
            </w:r>
            <w:r w:rsidRPr="00F062E0">
              <w:rPr>
                <w:color w:val="FF0000"/>
                <w:sz w:val="20"/>
                <w:szCs w:val="20"/>
                <w:lang w:eastAsia="lv-LV"/>
              </w:rPr>
              <w:t xml:space="preserve">Manipulāciju neuzrādīt </w:t>
            </w:r>
            <w:proofErr w:type="spellStart"/>
            <w:r w:rsidRPr="00F062E0">
              <w:rPr>
                <w:color w:val="FF0000"/>
                <w:sz w:val="20"/>
                <w:szCs w:val="20"/>
                <w:lang w:eastAsia="lv-LV"/>
              </w:rPr>
              <w:t>koopā</w:t>
            </w:r>
            <w:proofErr w:type="spellEnd"/>
            <w:r w:rsidRPr="00F062E0">
              <w:rPr>
                <w:color w:val="FF0000"/>
                <w:sz w:val="20"/>
                <w:szCs w:val="20"/>
                <w:lang w:eastAsia="lv-LV"/>
              </w:rPr>
              <w:t xml:space="preserve"> ar ķirurģiskā operācijas manipulāciju, kur iekļauta </w:t>
            </w:r>
            <w:r w:rsidRPr="00F062E0">
              <w:rPr>
                <w:color w:val="FF0000"/>
                <w:sz w:val="20"/>
                <w:szCs w:val="20"/>
                <w:u w:val="single"/>
                <w:lang w:eastAsia="lv-LV"/>
              </w:rPr>
              <w:t>operācijas laikā veiktas</w:t>
            </w:r>
            <w:r w:rsidRPr="00F062E0">
              <w:rPr>
                <w:color w:val="FF0000"/>
                <w:sz w:val="20"/>
                <w:szCs w:val="20"/>
                <w:lang w:eastAsia="lv-LV"/>
              </w:rPr>
              <w:t xml:space="preserve"> operācijas vietas apdare.</w:t>
            </w:r>
          </w:p>
        </w:tc>
        <w:tc>
          <w:tcPr>
            <w:tcW w:w="853" w:type="pct"/>
            <w:shd w:val="clear" w:color="auto" w:fill="auto"/>
            <w:vAlign w:val="center"/>
            <w:hideMark/>
          </w:tcPr>
          <w:p w14:paraId="01CB2C3B" w14:textId="77777777" w:rsidR="00997838" w:rsidRPr="00F062E0" w:rsidRDefault="00997838" w:rsidP="003C4974">
            <w:pPr>
              <w:rPr>
                <w:color w:val="000000"/>
                <w:sz w:val="20"/>
                <w:szCs w:val="20"/>
                <w:lang w:eastAsia="lv-LV"/>
              </w:rPr>
            </w:pPr>
            <w:r w:rsidRPr="00F062E0">
              <w:rPr>
                <w:color w:val="000000"/>
                <w:sz w:val="20"/>
                <w:szCs w:val="20"/>
                <w:lang w:eastAsia="lv-LV"/>
              </w:rPr>
              <w:t>Ārstniecības iestādes uzrāda apmaksai VIS par operācijas laikā veiktu operācijas vietas apdari.</w:t>
            </w:r>
          </w:p>
        </w:tc>
      </w:tr>
      <w:tr w:rsidR="00997838" w:rsidRPr="00F062E0" w14:paraId="17448750" w14:textId="77777777" w:rsidTr="003C4974">
        <w:trPr>
          <w:trHeight w:val="1785"/>
        </w:trPr>
        <w:tc>
          <w:tcPr>
            <w:tcW w:w="505" w:type="pct"/>
            <w:shd w:val="clear" w:color="auto" w:fill="auto"/>
            <w:vAlign w:val="center"/>
            <w:hideMark/>
          </w:tcPr>
          <w:p w14:paraId="5E8F20B1" w14:textId="77777777" w:rsidR="00997838" w:rsidRPr="00F062E0" w:rsidRDefault="00997838" w:rsidP="003C4974">
            <w:pPr>
              <w:jc w:val="center"/>
              <w:rPr>
                <w:color w:val="000000"/>
                <w:sz w:val="20"/>
                <w:szCs w:val="20"/>
                <w:lang w:eastAsia="lv-LV"/>
              </w:rPr>
            </w:pPr>
            <w:r w:rsidRPr="00F062E0">
              <w:rPr>
                <w:color w:val="000000"/>
                <w:sz w:val="20"/>
                <w:szCs w:val="20"/>
                <w:lang w:eastAsia="lv-LV"/>
              </w:rPr>
              <w:t>Traumatoloģija, ortopēdija, strutainā ķirurģija</w:t>
            </w:r>
          </w:p>
        </w:tc>
        <w:tc>
          <w:tcPr>
            <w:tcW w:w="276" w:type="pct"/>
            <w:shd w:val="clear" w:color="auto" w:fill="auto"/>
            <w:vAlign w:val="center"/>
            <w:hideMark/>
          </w:tcPr>
          <w:p w14:paraId="33E606BC" w14:textId="77777777" w:rsidR="00997838" w:rsidRPr="00F062E0" w:rsidRDefault="00997838" w:rsidP="003C4974">
            <w:pPr>
              <w:jc w:val="center"/>
              <w:rPr>
                <w:color w:val="000000"/>
                <w:sz w:val="20"/>
                <w:szCs w:val="20"/>
                <w:lang w:eastAsia="lv-LV"/>
              </w:rPr>
            </w:pPr>
            <w:r w:rsidRPr="00F062E0">
              <w:rPr>
                <w:color w:val="000000"/>
                <w:sz w:val="20"/>
                <w:szCs w:val="20"/>
                <w:lang w:eastAsia="lv-LV"/>
              </w:rPr>
              <w:t>20013</w:t>
            </w:r>
          </w:p>
        </w:tc>
        <w:tc>
          <w:tcPr>
            <w:tcW w:w="138" w:type="pct"/>
            <w:shd w:val="clear" w:color="auto" w:fill="auto"/>
            <w:vAlign w:val="center"/>
            <w:hideMark/>
          </w:tcPr>
          <w:p w14:paraId="1A9D2B5F"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691" w:type="pct"/>
            <w:shd w:val="clear" w:color="auto" w:fill="auto"/>
            <w:vAlign w:val="center"/>
            <w:hideMark/>
          </w:tcPr>
          <w:p w14:paraId="1A95A385" w14:textId="77777777" w:rsidR="00997838" w:rsidRPr="00F062E0" w:rsidRDefault="00997838" w:rsidP="003C4974">
            <w:pPr>
              <w:rPr>
                <w:color w:val="000000"/>
                <w:sz w:val="20"/>
                <w:szCs w:val="20"/>
                <w:lang w:eastAsia="lv-LV"/>
              </w:rPr>
            </w:pPr>
            <w:r w:rsidRPr="00F062E0">
              <w:rPr>
                <w:color w:val="000000"/>
                <w:sz w:val="20"/>
                <w:szCs w:val="20"/>
                <w:lang w:eastAsia="lv-LV"/>
              </w:rPr>
              <w:t>Lielas brūces primārā apdare, tualete. Dzīstošu brūču pārsiešana (garums lielāks par 5 cm, virsma lielāka par 10 cm2, tilpums lielāks par 3 cm3)</w:t>
            </w:r>
          </w:p>
        </w:tc>
        <w:tc>
          <w:tcPr>
            <w:tcW w:w="323" w:type="pct"/>
            <w:shd w:val="clear" w:color="auto" w:fill="auto"/>
            <w:vAlign w:val="center"/>
            <w:hideMark/>
          </w:tcPr>
          <w:p w14:paraId="79AEEE25" w14:textId="77777777" w:rsidR="00997838" w:rsidRPr="00F062E0" w:rsidRDefault="00997838" w:rsidP="003C4974">
            <w:pPr>
              <w:jc w:val="center"/>
              <w:rPr>
                <w:color w:val="000000"/>
                <w:sz w:val="20"/>
                <w:szCs w:val="20"/>
                <w:lang w:eastAsia="lv-LV"/>
              </w:rPr>
            </w:pPr>
            <w:r w:rsidRPr="00F062E0">
              <w:rPr>
                <w:color w:val="000000"/>
                <w:sz w:val="20"/>
                <w:szCs w:val="20"/>
                <w:lang w:eastAsia="lv-LV"/>
              </w:rPr>
              <w:t>10.42</w:t>
            </w:r>
          </w:p>
        </w:tc>
        <w:tc>
          <w:tcPr>
            <w:tcW w:w="184" w:type="pct"/>
            <w:shd w:val="clear" w:color="auto" w:fill="auto"/>
            <w:vAlign w:val="center"/>
            <w:hideMark/>
          </w:tcPr>
          <w:p w14:paraId="46F2F08F"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0" w:type="pct"/>
            <w:shd w:val="clear" w:color="auto" w:fill="auto"/>
            <w:noWrap/>
            <w:vAlign w:val="center"/>
            <w:hideMark/>
          </w:tcPr>
          <w:p w14:paraId="7103862C" w14:textId="77777777" w:rsidR="00997838" w:rsidRPr="00F062E0" w:rsidRDefault="00997838" w:rsidP="003C4974">
            <w:pPr>
              <w:jc w:val="center"/>
              <w:rPr>
                <w:sz w:val="20"/>
                <w:szCs w:val="20"/>
                <w:lang w:eastAsia="lv-LV"/>
              </w:rPr>
            </w:pPr>
            <w:r w:rsidRPr="00F062E0">
              <w:rPr>
                <w:sz w:val="20"/>
                <w:szCs w:val="20"/>
                <w:lang w:eastAsia="lv-LV"/>
              </w:rPr>
              <w:t> </w:t>
            </w:r>
          </w:p>
        </w:tc>
        <w:tc>
          <w:tcPr>
            <w:tcW w:w="230" w:type="pct"/>
            <w:shd w:val="clear" w:color="auto" w:fill="auto"/>
            <w:vAlign w:val="center"/>
            <w:hideMark/>
          </w:tcPr>
          <w:p w14:paraId="2F3F393A"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278327A2"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76" w:type="pct"/>
            <w:shd w:val="clear" w:color="auto" w:fill="auto"/>
            <w:vAlign w:val="center"/>
            <w:hideMark/>
          </w:tcPr>
          <w:p w14:paraId="6D944937" w14:textId="77777777" w:rsidR="00997838" w:rsidRPr="00F062E0" w:rsidRDefault="00997838" w:rsidP="003C4974">
            <w:pPr>
              <w:jc w:val="center"/>
              <w:rPr>
                <w:color w:val="000000"/>
                <w:sz w:val="20"/>
                <w:szCs w:val="20"/>
                <w:lang w:eastAsia="lv-LV"/>
              </w:rPr>
            </w:pPr>
            <w:r w:rsidRPr="00F062E0">
              <w:rPr>
                <w:color w:val="000000"/>
                <w:sz w:val="20"/>
                <w:szCs w:val="20"/>
                <w:lang w:eastAsia="lv-LV"/>
              </w:rPr>
              <w:t>X</w:t>
            </w:r>
          </w:p>
        </w:tc>
        <w:tc>
          <w:tcPr>
            <w:tcW w:w="1063" w:type="pct"/>
            <w:shd w:val="clear" w:color="auto" w:fill="auto"/>
            <w:vAlign w:val="center"/>
            <w:hideMark/>
          </w:tcPr>
          <w:p w14:paraId="6CC9BB3D" w14:textId="77777777" w:rsidR="00997838" w:rsidRPr="00F062E0" w:rsidRDefault="00997838" w:rsidP="003C4974">
            <w:pPr>
              <w:rPr>
                <w:sz w:val="20"/>
                <w:szCs w:val="20"/>
                <w:lang w:eastAsia="lv-LV"/>
              </w:rPr>
            </w:pPr>
            <w:r w:rsidRPr="00F062E0">
              <w:rPr>
                <w:sz w:val="20"/>
                <w:szCs w:val="20"/>
                <w:lang w:eastAsia="lv-LV"/>
              </w:rPr>
              <w:t>Manipulācija tiek ņemta vērā, veicot ģimenes ārsta darbības gada kvalitātes novērtēšanu atbilstoši līguma nosacījumiem.</w:t>
            </w:r>
            <w:r w:rsidRPr="00F062E0">
              <w:rPr>
                <w:sz w:val="20"/>
                <w:szCs w:val="20"/>
                <w:lang w:eastAsia="lv-LV"/>
              </w:rPr>
              <w:br/>
            </w:r>
            <w:r w:rsidRPr="00F062E0">
              <w:rPr>
                <w:color w:val="FF0000"/>
                <w:sz w:val="20"/>
                <w:szCs w:val="20"/>
                <w:lang w:eastAsia="lv-LV"/>
              </w:rPr>
              <w:t xml:space="preserve">Manipulāciju neuzrādīt </w:t>
            </w:r>
            <w:proofErr w:type="spellStart"/>
            <w:r w:rsidRPr="00F062E0">
              <w:rPr>
                <w:color w:val="FF0000"/>
                <w:sz w:val="20"/>
                <w:szCs w:val="20"/>
                <w:lang w:eastAsia="lv-LV"/>
              </w:rPr>
              <w:t>koopā</w:t>
            </w:r>
            <w:proofErr w:type="spellEnd"/>
            <w:r w:rsidRPr="00F062E0">
              <w:rPr>
                <w:color w:val="FF0000"/>
                <w:sz w:val="20"/>
                <w:szCs w:val="20"/>
                <w:lang w:eastAsia="lv-LV"/>
              </w:rPr>
              <w:t xml:space="preserve"> ar ķirurģiskā operācijas manipulāciju, kur iekļauta operācijas laikā veiktas operācijas vietas apdare.</w:t>
            </w:r>
          </w:p>
        </w:tc>
        <w:tc>
          <w:tcPr>
            <w:tcW w:w="853" w:type="pct"/>
            <w:shd w:val="clear" w:color="auto" w:fill="auto"/>
            <w:vAlign w:val="center"/>
            <w:hideMark/>
          </w:tcPr>
          <w:p w14:paraId="12210188" w14:textId="77777777" w:rsidR="00997838" w:rsidRPr="00F062E0" w:rsidRDefault="00997838" w:rsidP="003C4974">
            <w:pPr>
              <w:rPr>
                <w:color w:val="000000"/>
                <w:sz w:val="20"/>
                <w:szCs w:val="20"/>
                <w:lang w:eastAsia="lv-LV"/>
              </w:rPr>
            </w:pPr>
            <w:r w:rsidRPr="00F062E0">
              <w:rPr>
                <w:color w:val="000000"/>
                <w:sz w:val="20"/>
                <w:szCs w:val="20"/>
                <w:lang w:eastAsia="lv-LV"/>
              </w:rPr>
              <w:t>Ārstniecības iestādes uzrāda apmaksai VIS par operācijas laikā veiktu operācijas vietas apdari.</w:t>
            </w:r>
          </w:p>
        </w:tc>
      </w:tr>
      <w:tr w:rsidR="00997838" w:rsidRPr="00F062E0" w14:paraId="06CC794D" w14:textId="77777777" w:rsidTr="003C4974">
        <w:trPr>
          <w:trHeight w:val="1530"/>
        </w:trPr>
        <w:tc>
          <w:tcPr>
            <w:tcW w:w="505" w:type="pct"/>
            <w:shd w:val="clear" w:color="auto" w:fill="auto"/>
            <w:vAlign w:val="center"/>
            <w:hideMark/>
          </w:tcPr>
          <w:p w14:paraId="3B07D7C9" w14:textId="77777777" w:rsidR="00997838" w:rsidRPr="00F062E0" w:rsidRDefault="00997838" w:rsidP="003C4974">
            <w:pPr>
              <w:jc w:val="center"/>
              <w:rPr>
                <w:color w:val="000000"/>
                <w:sz w:val="20"/>
                <w:szCs w:val="20"/>
                <w:lang w:eastAsia="lv-LV"/>
              </w:rPr>
            </w:pPr>
            <w:r w:rsidRPr="00F062E0">
              <w:rPr>
                <w:color w:val="000000"/>
                <w:sz w:val="20"/>
                <w:szCs w:val="20"/>
                <w:lang w:eastAsia="lv-LV"/>
              </w:rPr>
              <w:lastRenderedPageBreak/>
              <w:t>Dzemdniecība -Ginekoloģija</w:t>
            </w:r>
          </w:p>
        </w:tc>
        <w:tc>
          <w:tcPr>
            <w:tcW w:w="276" w:type="pct"/>
            <w:shd w:val="clear" w:color="auto" w:fill="auto"/>
            <w:vAlign w:val="center"/>
            <w:hideMark/>
          </w:tcPr>
          <w:p w14:paraId="36EE1E0D" w14:textId="77777777" w:rsidR="00997838" w:rsidRPr="00F062E0" w:rsidRDefault="00997838" w:rsidP="003C4974">
            <w:pPr>
              <w:jc w:val="center"/>
              <w:rPr>
                <w:color w:val="000000"/>
                <w:sz w:val="20"/>
                <w:szCs w:val="20"/>
                <w:lang w:eastAsia="lv-LV"/>
              </w:rPr>
            </w:pPr>
            <w:r w:rsidRPr="00F062E0">
              <w:rPr>
                <w:color w:val="000000"/>
                <w:sz w:val="20"/>
                <w:szCs w:val="20"/>
                <w:lang w:eastAsia="lv-LV"/>
              </w:rPr>
              <w:t>16082</w:t>
            </w:r>
          </w:p>
        </w:tc>
        <w:tc>
          <w:tcPr>
            <w:tcW w:w="138" w:type="pct"/>
            <w:shd w:val="clear" w:color="auto" w:fill="auto"/>
            <w:vAlign w:val="center"/>
            <w:hideMark/>
          </w:tcPr>
          <w:p w14:paraId="68039F01" w14:textId="77777777" w:rsidR="00997838" w:rsidRPr="00F062E0" w:rsidRDefault="00997838" w:rsidP="003C4974">
            <w:pPr>
              <w:jc w:val="center"/>
              <w:rPr>
                <w:color w:val="000000"/>
                <w:sz w:val="20"/>
                <w:szCs w:val="20"/>
                <w:lang w:eastAsia="lv-LV"/>
              </w:rPr>
            </w:pPr>
            <w:r w:rsidRPr="00F062E0">
              <w:rPr>
                <w:color w:val="000000"/>
                <w:sz w:val="20"/>
                <w:szCs w:val="20"/>
                <w:lang w:eastAsia="lv-LV"/>
              </w:rPr>
              <w:t>*</w:t>
            </w:r>
          </w:p>
        </w:tc>
        <w:tc>
          <w:tcPr>
            <w:tcW w:w="691" w:type="pct"/>
            <w:shd w:val="clear" w:color="auto" w:fill="auto"/>
            <w:vAlign w:val="center"/>
            <w:hideMark/>
          </w:tcPr>
          <w:p w14:paraId="6DF7D1BC" w14:textId="77777777" w:rsidR="00997838" w:rsidRPr="00F062E0" w:rsidRDefault="00997838" w:rsidP="003C4974">
            <w:pPr>
              <w:rPr>
                <w:color w:val="000000"/>
                <w:sz w:val="20"/>
                <w:szCs w:val="20"/>
                <w:lang w:eastAsia="lv-LV"/>
              </w:rPr>
            </w:pPr>
            <w:proofErr w:type="spellStart"/>
            <w:r w:rsidRPr="00F062E0">
              <w:rPr>
                <w:color w:val="000000"/>
                <w:sz w:val="20"/>
                <w:szCs w:val="20"/>
                <w:lang w:eastAsia="lv-LV"/>
              </w:rPr>
              <w:t>Laparoskopiskas</w:t>
            </w:r>
            <w:proofErr w:type="spellEnd"/>
            <w:r w:rsidRPr="00F062E0">
              <w:rPr>
                <w:color w:val="000000"/>
                <w:sz w:val="20"/>
                <w:szCs w:val="20"/>
                <w:lang w:eastAsia="lv-LV"/>
              </w:rPr>
              <w:t xml:space="preserve"> operācijas – </w:t>
            </w:r>
            <w:proofErr w:type="spellStart"/>
            <w:r w:rsidRPr="00F062E0">
              <w:rPr>
                <w:color w:val="000000"/>
                <w:sz w:val="20"/>
                <w:szCs w:val="20"/>
                <w:lang w:eastAsia="lv-LV"/>
              </w:rPr>
              <w:t>salpingektomija</w:t>
            </w:r>
            <w:proofErr w:type="spellEnd"/>
            <w:r w:rsidRPr="00F062E0">
              <w:rPr>
                <w:color w:val="000000"/>
                <w:sz w:val="20"/>
                <w:szCs w:val="20"/>
                <w:lang w:eastAsia="lv-LV"/>
              </w:rPr>
              <w:t xml:space="preserve">, </w:t>
            </w:r>
            <w:proofErr w:type="spellStart"/>
            <w:r w:rsidRPr="00F062E0">
              <w:rPr>
                <w:color w:val="000000"/>
                <w:sz w:val="20"/>
                <w:szCs w:val="20"/>
                <w:lang w:eastAsia="lv-LV"/>
              </w:rPr>
              <w:t>salpingostomija</w:t>
            </w:r>
            <w:proofErr w:type="spellEnd"/>
            <w:r w:rsidRPr="00F062E0">
              <w:rPr>
                <w:color w:val="000000"/>
                <w:sz w:val="20"/>
                <w:szCs w:val="20"/>
                <w:lang w:eastAsia="lv-LV"/>
              </w:rPr>
              <w:t xml:space="preserve"> ar augļa olas evakuāciju, </w:t>
            </w:r>
            <w:proofErr w:type="spellStart"/>
            <w:r w:rsidRPr="00F062E0">
              <w:rPr>
                <w:color w:val="000000"/>
                <w:sz w:val="20"/>
                <w:szCs w:val="20"/>
                <w:lang w:eastAsia="lv-LV"/>
              </w:rPr>
              <w:t>cistektomija</w:t>
            </w:r>
            <w:proofErr w:type="spellEnd"/>
            <w:r w:rsidRPr="00F062E0">
              <w:rPr>
                <w:color w:val="000000"/>
                <w:sz w:val="20"/>
                <w:szCs w:val="20"/>
                <w:lang w:eastAsia="lv-LV"/>
              </w:rPr>
              <w:t xml:space="preserve">, </w:t>
            </w:r>
            <w:proofErr w:type="spellStart"/>
            <w:r w:rsidRPr="00F062E0">
              <w:rPr>
                <w:color w:val="000000"/>
                <w:sz w:val="20"/>
                <w:szCs w:val="20"/>
                <w:lang w:eastAsia="lv-LV"/>
              </w:rPr>
              <w:t>cistovazektomija</w:t>
            </w:r>
            <w:proofErr w:type="spellEnd"/>
            <w:r w:rsidRPr="00F062E0">
              <w:rPr>
                <w:color w:val="000000"/>
                <w:sz w:val="20"/>
                <w:szCs w:val="20"/>
                <w:lang w:eastAsia="lv-LV"/>
              </w:rPr>
              <w:t xml:space="preserve">. </w:t>
            </w:r>
            <w:r w:rsidRPr="00F062E0">
              <w:rPr>
                <w:color w:val="FF0000"/>
                <w:sz w:val="20"/>
                <w:szCs w:val="20"/>
                <w:lang w:eastAsia="lv-LV"/>
              </w:rPr>
              <w:t xml:space="preserve">Nenorādīt kopā ar citām </w:t>
            </w:r>
            <w:proofErr w:type="spellStart"/>
            <w:r w:rsidRPr="00F062E0">
              <w:rPr>
                <w:color w:val="FF0000"/>
                <w:sz w:val="20"/>
                <w:szCs w:val="20"/>
                <w:lang w:eastAsia="lv-LV"/>
              </w:rPr>
              <w:t>laparoskopiskām</w:t>
            </w:r>
            <w:proofErr w:type="spellEnd"/>
            <w:r w:rsidRPr="00F062E0">
              <w:rPr>
                <w:color w:val="FF0000"/>
                <w:sz w:val="20"/>
                <w:szCs w:val="20"/>
                <w:lang w:eastAsia="lv-LV"/>
              </w:rPr>
              <w:t xml:space="preserve"> operācijām ginekoloģijā</w:t>
            </w:r>
          </w:p>
        </w:tc>
        <w:tc>
          <w:tcPr>
            <w:tcW w:w="323" w:type="pct"/>
            <w:shd w:val="clear" w:color="auto" w:fill="auto"/>
            <w:vAlign w:val="center"/>
            <w:hideMark/>
          </w:tcPr>
          <w:p w14:paraId="57361A79" w14:textId="77777777" w:rsidR="00997838" w:rsidRPr="00F062E0" w:rsidRDefault="00997838" w:rsidP="003C4974">
            <w:pPr>
              <w:jc w:val="center"/>
              <w:rPr>
                <w:color w:val="000000"/>
                <w:sz w:val="20"/>
                <w:szCs w:val="20"/>
                <w:lang w:eastAsia="lv-LV"/>
              </w:rPr>
            </w:pPr>
            <w:r w:rsidRPr="00F062E0">
              <w:rPr>
                <w:color w:val="000000"/>
                <w:sz w:val="20"/>
                <w:szCs w:val="20"/>
                <w:lang w:eastAsia="lv-LV"/>
              </w:rPr>
              <w:t>780.54</w:t>
            </w:r>
          </w:p>
        </w:tc>
        <w:tc>
          <w:tcPr>
            <w:tcW w:w="184" w:type="pct"/>
            <w:shd w:val="clear" w:color="auto" w:fill="auto"/>
            <w:vAlign w:val="center"/>
            <w:hideMark/>
          </w:tcPr>
          <w:p w14:paraId="51A2737D" w14:textId="77777777" w:rsidR="00997838" w:rsidRPr="00F062E0" w:rsidRDefault="00997838" w:rsidP="003C4974">
            <w:pPr>
              <w:jc w:val="center"/>
              <w:rPr>
                <w:color w:val="000000"/>
                <w:sz w:val="20"/>
                <w:szCs w:val="20"/>
                <w:lang w:eastAsia="lv-LV"/>
              </w:rPr>
            </w:pPr>
            <w:r w:rsidRPr="00F062E0">
              <w:rPr>
                <w:color w:val="000000"/>
                <w:sz w:val="20"/>
                <w:szCs w:val="20"/>
                <w:lang w:eastAsia="lv-LV"/>
              </w:rPr>
              <w:t>4.00</w:t>
            </w:r>
          </w:p>
        </w:tc>
        <w:tc>
          <w:tcPr>
            <w:tcW w:w="230" w:type="pct"/>
            <w:shd w:val="clear" w:color="auto" w:fill="auto"/>
            <w:noWrap/>
            <w:vAlign w:val="center"/>
            <w:hideMark/>
          </w:tcPr>
          <w:p w14:paraId="603572F3" w14:textId="77777777" w:rsidR="00997838" w:rsidRPr="00F062E0" w:rsidRDefault="00997838" w:rsidP="003C4974">
            <w:pPr>
              <w:jc w:val="center"/>
              <w:rPr>
                <w:sz w:val="20"/>
                <w:szCs w:val="20"/>
                <w:lang w:eastAsia="lv-LV"/>
              </w:rPr>
            </w:pPr>
            <w:r w:rsidRPr="00F062E0">
              <w:rPr>
                <w:sz w:val="20"/>
                <w:szCs w:val="20"/>
                <w:lang w:eastAsia="lv-LV"/>
              </w:rPr>
              <w:t>4.00</w:t>
            </w:r>
          </w:p>
        </w:tc>
        <w:tc>
          <w:tcPr>
            <w:tcW w:w="230" w:type="pct"/>
            <w:shd w:val="clear" w:color="auto" w:fill="auto"/>
            <w:vAlign w:val="center"/>
            <w:hideMark/>
          </w:tcPr>
          <w:p w14:paraId="7D87CDBC"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5DEC8FFE" w14:textId="77777777" w:rsidR="00997838" w:rsidRPr="00F062E0" w:rsidRDefault="00997838" w:rsidP="003C4974">
            <w:pPr>
              <w:jc w:val="center"/>
              <w:rPr>
                <w:color w:val="000000"/>
                <w:sz w:val="20"/>
                <w:szCs w:val="20"/>
                <w:lang w:eastAsia="lv-LV"/>
              </w:rPr>
            </w:pPr>
            <w:r w:rsidRPr="00F062E0">
              <w:rPr>
                <w:color w:val="000000"/>
                <w:sz w:val="20"/>
                <w:szCs w:val="20"/>
                <w:lang w:eastAsia="lv-LV"/>
              </w:rPr>
              <w:t>X</w:t>
            </w:r>
          </w:p>
        </w:tc>
        <w:tc>
          <w:tcPr>
            <w:tcW w:w="276" w:type="pct"/>
            <w:shd w:val="clear" w:color="auto" w:fill="auto"/>
            <w:vAlign w:val="center"/>
            <w:hideMark/>
          </w:tcPr>
          <w:p w14:paraId="575CF64A"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246147C1" w14:textId="77777777" w:rsidR="00997838" w:rsidRPr="00F062E0" w:rsidRDefault="00997838" w:rsidP="003C4974">
            <w:pPr>
              <w:rPr>
                <w:sz w:val="20"/>
                <w:szCs w:val="20"/>
                <w:lang w:eastAsia="lv-LV"/>
              </w:rPr>
            </w:pPr>
            <w:r w:rsidRPr="00F062E0">
              <w:rPr>
                <w:sz w:val="20"/>
                <w:szCs w:val="20"/>
                <w:lang w:eastAsia="lv-LV"/>
              </w:rPr>
              <w:t xml:space="preserve">Nenorādīt kopā ar citām </w:t>
            </w:r>
            <w:proofErr w:type="spellStart"/>
            <w:r w:rsidRPr="00F062E0">
              <w:rPr>
                <w:sz w:val="20"/>
                <w:szCs w:val="20"/>
                <w:lang w:eastAsia="lv-LV"/>
              </w:rPr>
              <w:t>laparoskopiskām</w:t>
            </w:r>
            <w:proofErr w:type="spellEnd"/>
            <w:r w:rsidRPr="00F062E0">
              <w:rPr>
                <w:sz w:val="20"/>
                <w:szCs w:val="20"/>
                <w:lang w:eastAsia="lv-LV"/>
              </w:rPr>
              <w:t xml:space="preserve"> operācijām ginekoloģijā.</w:t>
            </w:r>
          </w:p>
        </w:tc>
        <w:tc>
          <w:tcPr>
            <w:tcW w:w="853" w:type="pct"/>
            <w:shd w:val="clear" w:color="auto" w:fill="auto"/>
            <w:vAlign w:val="center"/>
            <w:hideMark/>
          </w:tcPr>
          <w:p w14:paraId="430A8CE8"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Ārstniecības iestādes uzrāda apmaksai VIS vienlaicīgi vairākas </w:t>
            </w:r>
            <w:proofErr w:type="spellStart"/>
            <w:r w:rsidRPr="00F062E0">
              <w:rPr>
                <w:color w:val="000000"/>
                <w:sz w:val="20"/>
                <w:szCs w:val="20"/>
                <w:lang w:eastAsia="lv-LV"/>
              </w:rPr>
              <w:t>laparoskopiskas</w:t>
            </w:r>
            <w:proofErr w:type="spellEnd"/>
            <w:r w:rsidRPr="00F062E0">
              <w:rPr>
                <w:color w:val="000000"/>
                <w:sz w:val="20"/>
                <w:szCs w:val="20"/>
                <w:lang w:eastAsia="lv-LV"/>
              </w:rPr>
              <w:t xml:space="preserve"> operācijas ginekoloģijā, kaut gan būtībā veikta ir tikai </w:t>
            </w:r>
            <w:r w:rsidRPr="00F062E0">
              <w:rPr>
                <w:b/>
                <w:bCs/>
                <w:color w:val="000000"/>
                <w:sz w:val="20"/>
                <w:szCs w:val="20"/>
                <w:lang w:eastAsia="lv-LV"/>
              </w:rPr>
              <w:t>viena</w:t>
            </w:r>
            <w:r w:rsidRPr="00F062E0">
              <w:rPr>
                <w:color w:val="000000"/>
                <w:sz w:val="20"/>
                <w:szCs w:val="20"/>
                <w:lang w:eastAsia="lv-LV"/>
              </w:rPr>
              <w:t xml:space="preserve"> </w:t>
            </w:r>
            <w:proofErr w:type="spellStart"/>
            <w:r w:rsidRPr="00F062E0">
              <w:rPr>
                <w:color w:val="000000"/>
                <w:sz w:val="20"/>
                <w:szCs w:val="20"/>
                <w:lang w:eastAsia="lv-LV"/>
              </w:rPr>
              <w:t>laparoskopiska</w:t>
            </w:r>
            <w:proofErr w:type="spellEnd"/>
            <w:r w:rsidRPr="00F062E0">
              <w:rPr>
                <w:color w:val="000000"/>
                <w:sz w:val="20"/>
                <w:szCs w:val="20"/>
                <w:lang w:eastAsia="lv-LV"/>
              </w:rPr>
              <w:t xml:space="preserve"> operācija ar vairākām darbībām.</w:t>
            </w:r>
          </w:p>
        </w:tc>
      </w:tr>
      <w:tr w:rsidR="00997838" w:rsidRPr="00F062E0" w14:paraId="744D8168" w14:textId="77777777" w:rsidTr="003C4974">
        <w:trPr>
          <w:trHeight w:val="1275"/>
        </w:trPr>
        <w:tc>
          <w:tcPr>
            <w:tcW w:w="505" w:type="pct"/>
            <w:shd w:val="clear" w:color="auto" w:fill="auto"/>
            <w:vAlign w:val="center"/>
            <w:hideMark/>
          </w:tcPr>
          <w:p w14:paraId="6D562A5B" w14:textId="77777777" w:rsidR="00997838" w:rsidRPr="00F062E0" w:rsidRDefault="00997838" w:rsidP="003C4974">
            <w:pPr>
              <w:jc w:val="center"/>
              <w:rPr>
                <w:color w:val="000000"/>
                <w:sz w:val="20"/>
                <w:szCs w:val="20"/>
                <w:lang w:eastAsia="lv-LV"/>
              </w:rPr>
            </w:pPr>
            <w:r w:rsidRPr="00F062E0">
              <w:rPr>
                <w:color w:val="000000"/>
                <w:sz w:val="20"/>
                <w:szCs w:val="20"/>
                <w:lang w:eastAsia="lv-LV"/>
              </w:rPr>
              <w:t>Dzemdniecība -Ginekoloģija</w:t>
            </w:r>
          </w:p>
        </w:tc>
        <w:tc>
          <w:tcPr>
            <w:tcW w:w="276" w:type="pct"/>
            <w:shd w:val="clear" w:color="auto" w:fill="auto"/>
            <w:vAlign w:val="center"/>
            <w:hideMark/>
          </w:tcPr>
          <w:p w14:paraId="1DA3C56B" w14:textId="77777777" w:rsidR="00997838" w:rsidRPr="00F062E0" w:rsidRDefault="00997838" w:rsidP="003C4974">
            <w:pPr>
              <w:jc w:val="center"/>
              <w:rPr>
                <w:color w:val="000000"/>
                <w:sz w:val="20"/>
                <w:szCs w:val="20"/>
                <w:lang w:eastAsia="lv-LV"/>
              </w:rPr>
            </w:pPr>
            <w:r w:rsidRPr="00F062E0">
              <w:rPr>
                <w:color w:val="000000"/>
                <w:sz w:val="20"/>
                <w:szCs w:val="20"/>
                <w:lang w:eastAsia="lv-LV"/>
              </w:rPr>
              <w:t>16087</w:t>
            </w:r>
          </w:p>
        </w:tc>
        <w:tc>
          <w:tcPr>
            <w:tcW w:w="138" w:type="pct"/>
            <w:shd w:val="clear" w:color="auto" w:fill="auto"/>
            <w:vAlign w:val="center"/>
            <w:hideMark/>
          </w:tcPr>
          <w:p w14:paraId="2ED96420" w14:textId="77777777" w:rsidR="00997838" w:rsidRPr="00F062E0" w:rsidRDefault="00997838" w:rsidP="003C4974">
            <w:pPr>
              <w:jc w:val="center"/>
              <w:rPr>
                <w:color w:val="000000"/>
                <w:sz w:val="20"/>
                <w:szCs w:val="20"/>
                <w:lang w:eastAsia="lv-LV"/>
              </w:rPr>
            </w:pPr>
            <w:r w:rsidRPr="00F062E0">
              <w:rPr>
                <w:color w:val="000000"/>
                <w:sz w:val="20"/>
                <w:szCs w:val="20"/>
                <w:lang w:eastAsia="lv-LV"/>
              </w:rPr>
              <w:t>*</w:t>
            </w:r>
          </w:p>
        </w:tc>
        <w:tc>
          <w:tcPr>
            <w:tcW w:w="691" w:type="pct"/>
            <w:shd w:val="clear" w:color="auto" w:fill="auto"/>
            <w:vAlign w:val="center"/>
            <w:hideMark/>
          </w:tcPr>
          <w:p w14:paraId="64E2F9B0" w14:textId="77777777" w:rsidR="00997838" w:rsidRPr="00F062E0" w:rsidRDefault="00997838" w:rsidP="003C4974">
            <w:pPr>
              <w:rPr>
                <w:color w:val="000000"/>
                <w:sz w:val="20"/>
                <w:szCs w:val="20"/>
                <w:lang w:eastAsia="lv-LV"/>
              </w:rPr>
            </w:pPr>
            <w:proofErr w:type="spellStart"/>
            <w:r w:rsidRPr="00F062E0">
              <w:rPr>
                <w:color w:val="000000"/>
                <w:sz w:val="20"/>
                <w:szCs w:val="20"/>
                <w:lang w:eastAsia="lv-LV"/>
              </w:rPr>
              <w:t>Laparoskopiska</w:t>
            </w:r>
            <w:proofErr w:type="spellEnd"/>
            <w:r w:rsidRPr="00F062E0">
              <w:rPr>
                <w:color w:val="000000"/>
                <w:sz w:val="20"/>
                <w:szCs w:val="20"/>
                <w:lang w:eastAsia="lv-LV"/>
              </w:rPr>
              <w:t xml:space="preserve"> saaugumu atdalīšana un </w:t>
            </w:r>
            <w:proofErr w:type="spellStart"/>
            <w:r w:rsidRPr="00F062E0">
              <w:rPr>
                <w:color w:val="000000"/>
                <w:sz w:val="20"/>
                <w:szCs w:val="20"/>
                <w:lang w:eastAsia="lv-LV"/>
              </w:rPr>
              <w:t>salpingolīze</w:t>
            </w:r>
            <w:proofErr w:type="spellEnd"/>
            <w:r w:rsidRPr="00F062E0">
              <w:rPr>
                <w:color w:val="000000"/>
                <w:sz w:val="20"/>
                <w:szCs w:val="20"/>
                <w:lang w:eastAsia="lv-LV"/>
              </w:rPr>
              <w:t xml:space="preserve"> mazajā iegurnī. </w:t>
            </w:r>
            <w:r w:rsidRPr="00F062E0">
              <w:rPr>
                <w:color w:val="FF0000"/>
                <w:sz w:val="20"/>
                <w:szCs w:val="20"/>
                <w:lang w:eastAsia="lv-LV"/>
              </w:rPr>
              <w:t xml:space="preserve">Nenorādīt kopā ar citām </w:t>
            </w:r>
            <w:proofErr w:type="spellStart"/>
            <w:r w:rsidRPr="00F062E0">
              <w:rPr>
                <w:color w:val="FF0000"/>
                <w:sz w:val="20"/>
                <w:szCs w:val="20"/>
                <w:lang w:eastAsia="lv-LV"/>
              </w:rPr>
              <w:t>laparoskopiskām</w:t>
            </w:r>
            <w:proofErr w:type="spellEnd"/>
            <w:r w:rsidRPr="00F062E0">
              <w:rPr>
                <w:color w:val="FF0000"/>
                <w:sz w:val="20"/>
                <w:szCs w:val="20"/>
                <w:lang w:eastAsia="lv-LV"/>
              </w:rPr>
              <w:t xml:space="preserve"> operācijām ginekoloģijā</w:t>
            </w:r>
          </w:p>
        </w:tc>
        <w:tc>
          <w:tcPr>
            <w:tcW w:w="323" w:type="pct"/>
            <w:shd w:val="clear" w:color="auto" w:fill="auto"/>
            <w:vAlign w:val="center"/>
            <w:hideMark/>
          </w:tcPr>
          <w:p w14:paraId="7291BB83" w14:textId="77777777" w:rsidR="00997838" w:rsidRPr="00F062E0" w:rsidRDefault="00997838" w:rsidP="003C4974">
            <w:pPr>
              <w:jc w:val="center"/>
              <w:rPr>
                <w:color w:val="000000"/>
                <w:sz w:val="20"/>
                <w:szCs w:val="20"/>
                <w:lang w:eastAsia="lv-LV"/>
              </w:rPr>
            </w:pPr>
            <w:r w:rsidRPr="00F062E0">
              <w:rPr>
                <w:color w:val="000000"/>
                <w:sz w:val="20"/>
                <w:szCs w:val="20"/>
                <w:lang w:eastAsia="lv-LV"/>
              </w:rPr>
              <w:t>557.81</w:t>
            </w:r>
          </w:p>
        </w:tc>
        <w:tc>
          <w:tcPr>
            <w:tcW w:w="184" w:type="pct"/>
            <w:shd w:val="clear" w:color="auto" w:fill="auto"/>
            <w:vAlign w:val="center"/>
            <w:hideMark/>
          </w:tcPr>
          <w:p w14:paraId="5BD383FA" w14:textId="77777777" w:rsidR="00997838" w:rsidRPr="00F062E0" w:rsidRDefault="00997838" w:rsidP="003C4974">
            <w:pPr>
              <w:jc w:val="center"/>
              <w:rPr>
                <w:color w:val="000000"/>
                <w:sz w:val="20"/>
                <w:szCs w:val="20"/>
                <w:lang w:eastAsia="lv-LV"/>
              </w:rPr>
            </w:pPr>
            <w:r w:rsidRPr="00F062E0">
              <w:rPr>
                <w:color w:val="000000"/>
                <w:sz w:val="20"/>
                <w:szCs w:val="20"/>
                <w:lang w:eastAsia="lv-LV"/>
              </w:rPr>
              <w:t>4.00</w:t>
            </w:r>
          </w:p>
        </w:tc>
        <w:tc>
          <w:tcPr>
            <w:tcW w:w="230" w:type="pct"/>
            <w:shd w:val="clear" w:color="auto" w:fill="auto"/>
            <w:noWrap/>
            <w:vAlign w:val="center"/>
            <w:hideMark/>
          </w:tcPr>
          <w:p w14:paraId="5C7B0388" w14:textId="77777777" w:rsidR="00997838" w:rsidRPr="00F062E0" w:rsidRDefault="00997838" w:rsidP="003C4974">
            <w:pPr>
              <w:jc w:val="center"/>
              <w:rPr>
                <w:sz w:val="20"/>
                <w:szCs w:val="20"/>
                <w:lang w:eastAsia="lv-LV"/>
              </w:rPr>
            </w:pPr>
            <w:r w:rsidRPr="00F062E0">
              <w:rPr>
                <w:sz w:val="20"/>
                <w:szCs w:val="20"/>
                <w:lang w:eastAsia="lv-LV"/>
              </w:rPr>
              <w:t>4.00</w:t>
            </w:r>
          </w:p>
        </w:tc>
        <w:tc>
          <w:tcPr>
            <w:tcW w:w="230" w:type="pct"/>
            <w:shd w:val="clear" w:color="auto" w:fill="auto"/>
            <w:vAlign w:val="center"/>
            <w:hideMark/>
          </w:tcPr>
          <w:p w14:paraId="76435FF4"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11C514E5" w14:textId="77777777" w:rsidR="00997838" w:rsidRPr="00F062E0" w:rsidRDefault="00997838" w:rsidP="003C4974">
            <w:pPr>
              <w:jc w:val="center"/>
              <w:rPr>
                <w:color w:val="000000"/>
                <w:sz w:val="20"/>
                <w:szCs w:val="20"/>
                <w:lang w:eastAsia="lv-LV"/>
              </w:rPr>
            </w:pPr>
            <w:r w:rsidRPr="00F062E0">
              <w:rPr>
                <w:color w:val="000000"/>
                <w:sz w:val="20"/>
                <w:szCs w:val="20"/>
                <w:lang w:eastAsia="lv-LV"/>
              </w:rPr>
              <w:t>X</w:t>
            </w:r>
          </w:p>
        </w:tc>
        <w:tc>
          <w:tcPr>
            <w:tcW w:w="276" w:type="pct"/>
            <w:shd w:val="clear" w:color="auto" w:fill="auto"/>
            <w:vAlign w:val="center"/>
            <w:hideMark/>
          </w:tcPr>
          <w:p w14:paraId="50BF5567"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573C43CE" w14:textId="77777777" w:rsidR="00997838" w:rsidRPr="00F062E0" w:rsidRDefault="00997838" w:rsidP="003C4974">
            <w:pPr>
              <w:rPr>
                <w:sz w:val="20"/>
                <w:szCs w:val="20"/>
                <w:lang w:eastAsia="lv-LV"/>
              </w:rPr>
            </w:pPr>
            <w:r w:rsidRPr="00F062E0">
              <w:rPr>
                <w:sz w:val="20"/>
                <w:szCs w:val="20"/>
                <w:lang w:eastAsia="lv-LV"/>
              </w:rPr>
              <w:t xml:space="preserve">Nenorādīt kopā ar citām </w:t>
            </w:r>
            <w:proofErr w:type="spellStart"/>
            <w:r w:rsidRPr="00F062E0">
              <w:rPr>
                <w:sz w:val="20"/>
                <w:szCs w:val="20"/>
                <w:lang w:eastAsia="lv-LV"/>
              </w:rPr>
              <w:t>laparoskopiskām</w:t>
            </w:r>
            <w:proofErr w:type="spellEnd"/>
            <w:r w:rsidRPr="00F062E0">
              <w:rPr>
                <w:sz w:val="20"/>
                <w:szCs w:val="20"/>
                <w:lang w:eastAsia="lv-LV"/>
              </w:rPr>
              <w:t xml:space="preserve"> operācijām ginekoloģijā.</w:t>
            </w:r>
          </w:p>
        </w:tc>
        <w:tc>
          <w:tcPr>
            <w:tcW w:w="853" w:type="pct"/>
            <w:shd w:val="clear" w:color="auto" w:fill="auto"/>
            <w:vAlign w:val="center"/>
            <w:hideMark/>
          </w:tcPr>
          <w:p w14:paraId="3E022B8C"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Ārstniecības iestādes uzrāda apmaksai VIS vienlaicīgi vairākas </w:t>
            </w:r>
            <w:proofErr w:type="spellStart"/>
            <w:r w:rsidRPr="00F062E0">
              <w:rPr>
                <w:color w:val="000000"/>
                <w:sz w:val="20"/>
                <w:szCs w:val="20"/>
                <w:lang w:eastAsia="lv-LV"/>
              </w:rPr>
              <w:t>laparoskopiskas</w:t>
            </w:r>
            <w:proofErr w:type="spellEnd"/>
            <w:r w:rsidRPr="00F062E0">
              <w:rPr>
                <w:color w:val="000000"/>
                <w:sz w:val="20"/>
                <w:szCs w:val="20"/>
                <w:lang w:eastAsia="lv-LV"/>
              </w:rPr>
              <w:t xml:space="preserve"> operācijas ginekoloģijā, kaut gan būtībā veikta ir tikai </w:t>
            </w:r>
            <w:r w:rsidRPr="00F062E0">
              <w:rPr>
                <w:b/>
                <w:bCs/>
                <w:color w:val="000000"/>
                <w:sz w:val="20"/>
                <w:szCs w:val="20"/>
                <w:lang w:eastAsia="lv-LV"/>
              </w:rPr>
              <w:t>viena</w:t>
            </w:r>
            <w:r w:rsidRPr="00F062E0">
              <w:rPr>
                <w:color w:val="000000"/>
                <w:sz w:val="20"/>
                <w:szCs w:val="20"/>
                <w:lang w:eastAsia="lv-LV"/>
              </w:rPr>
              <w:t xml:space="preserve"> </w:t>
            </w:r>
            <w:proofErr w:type="spellStart"/>
            <w:r w:rsidRPr="00F062E0">
              <w:rPr>
                <w:color w:val="000000"/>
                <w:sz w:val="20"/>
                <w:szCs w:val="20"/>
                <w:lang w:eastAsia="lv-LV"/>
              </w:rPr>
              <w:t>laparoskopiska</w:t>
            </w:r>
            <w:proofErr w:type="spellEnd"/>
            <w:r w:rsidRPr="00F062E0">
              <w:rPr>
                <w:color w:val="000000"/>
                <w:sz w:val="20"/>
                <w:szCs w:val="20"/>
                <w:lang w:eastAsia="lv-LV"/>
              </w:rPr>
              <w:t xml:space="preserve"> operācija ar vairākām darbībām.</w:t>
            </w:r>
          </w:p>
        </w:tc>
      </w:tr>
      <w:tr w:rsidR="00997838" w:rsidRPr="00F062E0" w14:paraId="148EB9A0" w14:textId="77777777" w:rsidTr="003C4974">
        <w:trPr>
          <w:trHeight w:val="1020"/>
        </w:trPr>
        <w:tc>
          <w:tcPr>
            <w:tcW w:w="505" w:type="pct"/>
            <w:shd w:val="clear" w:color="auto" w:fill="auto"/>
            <w:vAlign w:val="center"/>
            <w:hideMark/>
          </w:tcPr>
          <w:p w14:paraId="5C6A7408" w14:textId="77777777" w:rsidR="00997838" w:rsidRPr="00F062E0" w:rsidRDefault="00997838" w:rsidP="003C4974">
            <w:pPr>
              <w:jc w:val="center"/>
              <w:rPr>
                <w:color w:val="000000"/>
                <w:sz w:val="20"/>
                <w:szCs w:val="20"/>
                <w:lang w:eastAsia="lv-LV"/>
              </w:rPr>
            </w:pPr>
            <w:r w:rsidRPr="00F062E0">
              <w:rPr>
                <w:color w:val="000000"/>
                <w:sz w:val="20"/>
                <w:szCs w:val="20"/>
                <w:lang w:eastAsia="lv-LV"/>
              </w:rPr>
              <w:t>Dzemdniecība -Ginekoloģija</w:t>
            </w:r>
          </w:p>
        </w:tc>
        <w:tc>
          <w:tcPr>
            <w:tcW w:w="276" w:type="pct"/>
            <w:shd w:val="clear" w:color="auto" w:fill="auto"/>
            <w:vAlign w:val="center"/>
            <w:hideMark/>
          </w:tcPr>
          <w:p w14:paraId="7AF23D7B" w14:textId="77777777" w:rsidR="00997838" w:rsidRPr="00F062E0" w:rsidRDefault="00997838" w:rsidP="003C4974">
            <w:pPr>
              <w:jc w:val="center"/>
              <w:rPr>
                <w:color w:val="000000"/>
                <w:sz w:val="20"/>
                <w:szCs w:val="20"/>
                <w:lang w:eastAsia="lv-LV"/>
              </w:rPr>
            </w:pPr>
            <w:r w:rsidRPr="00F062E0">
              <w:rPr>
                <w:color w:val="000000"/>
                <w:sz w:val="20"/>
                <w:szCs w:val="20"/>
                <w:lang w:eastAsia="lv-LV"/>
              </w:rPr>
              <w:t>16088</w:t>
            </w:r>
          </w:p>
        </w:tc>
        <w:tc>
          <w:tcPr>
            <w:tcW w:w="138" w:type="pct"/>
            <w:shd w:val="clear" w:color="auto" w:fill="auto"/>
            <w:vAlign w:val="center"/>
            <w:hideMark/>
          </w:tcPr>
          <w:p w14:paraId="3A2D8B13" w14:textId="77777777" w:rsidR="00997838" w:rsidRPr="00F062E0" w:rsidRDefault="00997838" w:rsidP="003C4974">
            <w:pPr>
              <w:jc w:val="center"/>
              <w:rPr>
                <w:color w:val="000000"/>
                <w:sz w:val="20"/>
                <w:szCs w:val="20"/>
                <w:lang w:eastAsia="lv-LV"/>
              </w:rPr>
            </w:pPr>
            <w:r w:rsidRPr="00F062E0">
              <w:rPr>
                <w:color w:val="000000"/>
                <w:sz w:val="20"/>
                <w:szCs w:val="20"/>
                <w:lang w:eastAsia="lv-LV"/>
              </w:rPr>
              <w:t>*</w:t>
            </w:r>
          </w:p>
        </w:tc>
        <w:tc>
          <w:tcPr>
            <w:tcW w:w="691" w:type="pct"/>
            <w:shd w:val="clear" w:color="auto" w:fill="auto"/>
            <w:vAlign w:val="center"/>
            <w:hideMark/>
          </w:tcPr>
          <w:p w14:paraId="003D2741" w14:textId="77777777" w:rsidR="00997838" w:rsidRPr="00F062E0" w:rsidRDefault="00997838" w:rsidP="003C4974">
            <w:pPr>
              <w:rPr>
                <w:color w:val="000000"/>
                <w:sz w:val="20"/>
                <w:szCs w:val="20"/>
                <w:lang w:eastAsia="lv-LV"/>
              </w:rPr>
            </w:pPr>
            <w:proofErr w:type="spellStart"/>
            <w:r w:rsidRPr="00F062E0">
              <w:rPr>
                <w:color w:val="000000"/>
                <w:sz w:val="20"/>
                <w:szCs w:val="20"/>
                <w:lang w:eastAsia="lv-LV"/>
              </w:rPr>
              <w:t>Laparoskopiska</w:t>
            </w:r>
            <w:proofErr w:type="spellEnd"/>
            <w:r w:rsidRPr="00F062E0">
              <w:rPr>
                <w:color w:val="000000"/>
                <w:sz w:val="20"/>
                <w:szCs w:val="20"/>
                <w:lang w:eastAsia="lv-LV"/>
              </w:rPr>
              <w:t xml:space="preserve"> </w:t>
            </w:r>
            <w:proofErr w:type="spellStart"/>
            <w:r w:rsidRPr="00F062E0">
              <w:rPr>
                <w:color w:val="000000"/>
                <w:sz w:val="20"/>
                <w:szCs w:val="20"/>
                <w:lang w:eastAsia="lv-LV"/>
              </w:rPr>
              <w:t>histerektomija</w:t>
            </w:r>
            <w:proofErr w:type="spellEnd"/>
            <w:r w:rsidRPr="00F062E0">
              <w:rPr>
                <w:color w:val="000000"/>
                <w:sz w:val="20"/>
                <w:szCs w:val="20"/>
                <w:lang w:eastAsia="lv-LV"/>
              </w:rPr>
              <w:t xml:space="preserve"> ar vai bez piedēkļu izņemšanu. </w:t>
            </w:r>
            <w:r w:rsidRPr="00F062E0">
              <w:rPr>
                <w:color w:val="FF0000"/>
                <w:sz w:val="20"/>
                <w:szCs w:val="20"/>
                <w:lang w:eastAsia="lv-LV"/>
              </w:rPr>
              <w:t xml:space="preserve">Nenorādīt kopā ar citām </w:t>
            </w:r>
            <w:proofErr w:type="spellStart"/>
            <w:r w:rsidRPr="00F062E0">
              <w:rPr>
                <w:color w:val="FF0000"/>
                <w:sz w:val="20"/>
                <w:szCs w:val="20"/>
                <w:lang w:eastAsia="lv-LV"/>
              </w:rPr>
              <w:t>laparoskopiskām</w:t>
            </w:r>
            <w:proofErr w:type="spellEnd"/>
            <w:r w:rsidRPr="00F062E0">
              <w:rPr>
                <w:color w:val="FF0000"/>
                <w:sz w:val="20"/>
                <w:szCs w:val="20"/>
                <w:lang w:eastAsia="lv-LV"/>
              </w:rPr>
              <w:t xml:space="preserve"> operācijām ginekoloģijā</w:t>
            </w:r>
          </w:p>
        </w:tc>
        <w:tc>
          <w:tcPr>
            <w:tcW w:w="323" w:type="pct"/>
            <w:shd w:val="clear" w:color="auto" w:fill="auto"/>
            <w:vAlign w:val="center"/>
            <w:hideMark/>
          </w:tcPr>
          <w:p w14:paraId="4517A9CD" w14:textId="77777777" w:rsidR="00997838" w:rsidRPr="00F062E0" w:rsidRDefault="00997838" w:rsidP="003C4974">
            <w:pPr>
              <w:jc w:val="center"/>
              <w:rPr>
                <w:color w:val="000000"/>
                <w:sz w:val="20"/>
                <w:szCs w:val="20"/>
                <w:lang w:eastAsia="lv-LV"/>
              </w:rPr>
            </w:pPr>
            <w:r w:rsidRPr="00F062E0">
              <w:rPr>
                <w:color w:val="000000"/>
                <w:sz w:val="20"/>
                <w:szCs w:val="20"/>
                <w:lang w:eastAsia="lv-LV"/>
              </w:rPr>
              <w:t>933.34</w:t>
            </w:r>
          </w:p>
        </w:tc>
        <w:tc>
          <w:tcPr>
            <w:tcW w:w="184" w:type="pct"/>
            <w:shd w:val="clear" w:color="auto" w:fill="auto"/>
            <w:vAlign w:val="center"/>
            <w:hideMark/>
          </w:tcPr>
          <w:p w14:paraId="37D9F85D" w14:textId="77777777" w:rsidR="00997838" w:rsidRPr="00F062E0" w:rsidRDefault="00997838" w:rsidP="003C4974">
            <w:pPr>
              <w:jc w:val="center"/>
              <w:rPr>
                <w:color w:val="000000"/>
                <w:sz w:val="20"/>
                <w:szCs w:val="20"/>
                <w:lang w:eastAsia="lv-LV"/>
              </w:rPr>
            </w:pPr>
            <w:r w:rsidRPr="00F062E0">
              <w:rPr>
                <w:color w:val="000000"/>
                <w:sz w:val="20"/>
                <w:szCs w:val="20"/>
                <w:lang w:eastAsia="lv-LV"/>
              </w:rPr>
              <w:t>4.00</w:t>
            </w:r>
          </w:p>
        </w:tc>
        <w:tc>
          <w:tcPr>
            <w:tcW w:w="230" w:type="pct"/>
            <w:shd w:val="clear" w:color="auto" w:fill="auto"/>
            <w:noWrap/>
            <w:vAlign w:val="center"/>
            <w:hideMark/>
          </w:tcPr>
          <w:p w14:paraId="4019D64F" w14:textId="77777777" w:rsidR="00997838" w:rsidRPr="00F062E0" w:rsidRDefault="00997838" w:rsidP="003C4974">
            <w:pPr>
              <w:jc w:val="center"/>
              <w:rPr>
                <w:sz w:val="20"/>
                <w:szCs w:val="20"/>
                <w:lang w:eastAsia="lv-LV"/>
              </w:rPr>
            </w:pPr>
            <w:r w:rsidRPr="00F062E0">
              <w:rPr>
                <w:sz w:val="20"/>
                <w:szCs w:val="20"/>
                <w:lang w:eastAsia="lv-LV"/>
              </w:rPr>
              <w:t>4.00</w:t>
            </w:r>
          </w:p>
        </w:tc>
        <w:tc>
          <w:tcPr>
            <w:tcW w:w="230" w:type="pct"/>
            <w:shd w:val="clear" w:color="auto" w:fill="auto"/>
            <w:vAlign w:val="center"/>
            <w:hideMark/>
          </w:tcPr>
          <w:p w14:paraId="3A3F7C53"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30915E03" w14:textId="77777777" w:rsidR="00997838" w:rsidRPr="00F062E0" w:rsidRDefault="00997838" w:rsidP="003C4974">
            <w:pPr>
              <w:jc w:val="center"/>
              <w:rPr>
                <w:color w:val="000000"/>
                <w:sz w:val="20"/>
                <w:szCs w:val="20"/>
                <w:lang w:eastAsia="lv-LV"/>
              </w:rPr>
            </w:pPr>
            <w:r w:rsidRPr="00F062E0">
              <w:rPr>
                <w:color w:val="000000"/>
                <w:sz w:val="20"/>
                <w:szCs w:val="20"/>
                <w:lang w:eastAsia="lv-LV"/>
              </w:rPr>
              <w:t>X</w:t>
            </w:r>
          </w:p>
        </w:tc>
        <w:tc>
          <w:tcPr>
            <w:tcW w:w="276" w:type="pct"/>
            <w:shd w:val="clear" w:color="auto" w:fill="auto"/>
            <w:vAlign w:val="center"/>
            <w:hideMark/>
          </w:tcPr>
          <w:p w14:paraId="53D0551B"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7A5DD99A" w14:textId="77777777" w:rsidR="00997838" w:rsidRPr="00F062E0" w:rsidRDefault="00997838" w:rsidP="003C4974">
            <w:pPr>
              <w:rPr>
                <w:sz w:val="20"/>
                <w:szCs w:val="20"/>
                <w:lang w:eastAsia="lv-LV"/>
              </w:rPr>
            </w:pPr>
            <w:r w:rsidRPr="00F062E0">
              <w:rPr>
                <w:sz w:val="20"/>
                <w:szCs w:val="20"/>
                <w:lang w:eastAsia="lv-LV"/>
              </w:rPr>
              <w:t xml:space="preserve">Nenorādīt kopā ar citām </w:t>
            </w:r>
            <w:proofErr w:type="spellStart"/>
            <w:r w:rsidRPr="00F062E0">
              <w:rPr>
                <w:sz w:val="20"/>
                <w:szCs w:val="20"/>
                <w:lang w:eastAsia="lv-LV"/>
              </w:rPr>
              <w:t>laparoskopiskām</w:t>
            </w:r>
            <w:proofErr w:type="spellEnd"/>
            <w:r w:rsidRPr="00F062E0">
              <w:rPr>
                <w:sz w:val="20"/>
                <w:szCs w:val="20"/>
                <w:lang w:eastAsia="lv-LV"/>
              </w:rPr>
              <w:t xml:space="preserve"> operācijām ginekoloģijā.</w:t>
            </w:r>
          </w:p>
        </w:tc>
        <w:tc>
          <w:tcPr>
            <w:tcW w:w="853" w:type="pct"/>
            <w:shd w:val="clear" w:color="auto" w:fill="auto"/>
            <w:vAlign w:val="center"/>
            <w:hideMark/>
          </w:tcPr>
          <w:p w14:paraId="7D71DF41"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Ārstniecības iestādes uzrāda apmaksai VIS vienlaicīgi vairākas </w:t>
            </w:r>
            <w:proofErr w:type="spellStart"/>
            <w:r w:rsidRPr="00F062E0">
              <w:rPr>
                <w:color w:val="000000"/>
                <w:sz w:val="20"/>
                <w:szCs w:val="20"/>
                <w:lang w:eastAsia="lv-LV"/>
              </w:rPr>
              <w:t>laparoskopiskas</w:t>
            </w:r>
            <w:proofErr w:type="spellEnd"/>
            <w:r w:rsidRPr="00F062E0">
              <w:rPr>
                <w:color w:val="000000"/>
                <w:sz w:val="20"/>
                <w:szCs w:val="20"/>
                <w:lang w:eastAsia="lv-LV"/>
              </w:rPr>
              <w:t xml:space="preserve"> operācijas ginekoloģijā, kaut gan būtībā veikta ir tikai </w:t>
            </w:r>
            <w:r w:rsidRPr="00F062E0">
              <w:rPr>
                <w:b/>
                <w:bCs/>
                <w:color w:val="000000"/>
                <w:sz w:val="20"/>
                <w:szCs w:val="20"/>
                <w:lang w:eastAsia="lv-LV"/>
              </w:rPr>
              <w:t>viena</w:t>
            </w:r>
            <w:r w:rsidRPr="00F062E0">
              <w:rPr>
                <w:color w:val="000000"/>
                <w:sz w:val="20"/>
                <w:szCs w:val="20"/>
                <w:lang w:eastAsia="lv-LV"/>
              </w:rPr>
              <w:t xml:space="preserve"> </w:t>
            </w:r>
            <w:proofErr w:type="spellStart"/>
            <w:r w:rsidRPr="00F062E0">
              <w:rPr>
                <w:color w:val="000000"/>
                <w:sz w:val="20"/>
                <w:szCs w:val="20"/>
                <w:lang w:eastAsia="lv-LV"/>
              </w:rPr>
              <w:t>laparoskopiska</w:t>
            </w:r>
            <w:proofErr w:type="spellEnd"/>
            <w:r w:rsidRPr="00F062E0">
              <w:rPr>
                <w:color w:val="000000"/>
                <w:sz w:val="20"/>
                <w:szCs w:val="20"/>
                <w:lang w:eastAsia="lv-LV"/>
              </w:rPr>
              <w:t xml:space="preserve"> operācija ar vairākām darbībām.</w:t>
            </w:r>
          </w:p>
        </w:tc>
      </w:tr>
      <w:tr w:rsidR="00997838" w:rsidRPr="00F062E0" w14:paraId="26D841CB" w14:textId="77777777" w:rsidTr="00997838">
        <w:trPr>
          <w:trHeight w:val="297"/>
        </w:trPr>
        <w:tc>
          <w:tcPr>
            <w:tcW w:w="505" w:type="pct"/>
            <w:shd w:val="clear" w:color="auto" w:fill="auto"/>
            <w:vAlign w:val="center"/>
            <w:hideMark/>
          </w:tcPr>
          <w:p w14:paraId="4273F017" w14:textId="77777777" w:rsidR="00997838" w:rsidRPr="00F062E0" w:rsidRDefault="00997838" w:rsidP="003C4974">
            <w:pPr>
              <w:jc w:val="center"/>
              <w:rPr>
                <w:color w:val="000000"/>
                <w:sz w:val="20"/>
                <w:szCs w:val="20"/>
                <w:lang w:eastAsia="lv-LV"/>
              </w:rPr>
            </w:pPr>
            <w:r w:rsidRPr="00F062E0">
              <w:rPr>
                <w:color w:val="000000"/>
                <w:sz w:val="20"/>
                <w:szCs w:val="20"/>
                <w:lang w:eastAsia="lv-LV"/>
              </w:rPr>
              <w:t>Dzemdniecība -Ginekoloģija</w:t>
            </w:r>
          </w:p>
        </w:tc>
        <w:tc>
          <w:tcPr>
            <w:tcW w:w="276" w:type="pct"/>
            <w:shd w:val="clear" w:color="auto" w:fill="auto"/>
            <w:vAlign w:val="center"/>
            <w:hideMark/>
          </w:tcPr>
          <w:p w14:paraId="74CE6856" w14:textId="77777777" w:rsidR="00997838" w:rsidRPr="00F062E0" w:rsidRDefault="00997838" w:rsidP="003C4974">
            <w:pPr>
              <w:jc w:val="center"/>
              <w:rPr>
                <w:color w:val="000000"/>
                <w:sz w:val="20"/>
                <w:szCs w:val="20"/>
                <w:lang w:eastAsia="lv-LV"/>
              </w:rPr>
            </w:pPr>
            <w:r w:rsidRPr="00F062E0">
              <w:rPr>
                <w:color w:val="000000"/>
                <w:sz w:val="20"/>
                <w:szCs w:val="20"/>
                <w:lang w:eastAsia="lv-LV"/>
              </w:rPr>
              <w:t>16089</w:t>
            </w:r>
          </w:p>
        </w:tc>
        <w:tc>
          <w:tcPr>
            <w:tcW w:w="138" w:type="pct"/>
            <w:shd w:val="clear" w:color="auto" w:fill="auto"/>
            <w:vAlign w:val="center"/>
            <w:hideMark/>
          </w:tcPr>
          <w:p w14:paraId="2D859E1C" w14:textId="77777777" w:rsidR="00997838" w:rsidRPr="00F062E0" w:rsidRDefault="00997838" w:rsidP="003C4974">
            <w:pPr>
              <w:jc w:val="center"/>
              <w:rPr>
                <w:color w:val="000000"/>
                <w:sz w:val="20"/>
                <w:szCs w:val="20"/>
                <w:lang w:eastAsia="lv-LV"/>
              </w:rPr>
            </w:pPr>
            <w:r w:rsidRPr="00F062E0">
              <w:rPr>
                <w:color w:val="000000"/>
                <w:sz w:val="20"/>
                <w:szCs w:val="20"/>
                <w:lang w:eastAsia="lv-LV"/>
              </w:rPr>
              <w:t>*</w:t>
            </w:r>
          </w:p>
        </w:tc>
        <w:tc>
          <w:tcPr>
            <w:tcW w:w="691" w:type="pct"/>
            <w:shd w:val="clear" w:color="auto" w:fill="auto"/>
            <w:vAlign w:val="center"/>
            <w:hideMark/>
          </w:tcPr>
          <w:p w14:paraId="7A0F5D2D" w14:textId="77777777" w:rsidR="00997838" w:rsidRPr="00F062E0" w:rsidRDefault="00997838" w:rsidP="003C4974">
            <w:pPr>
              <w:rPr>
                <w:color w:val="000000"/>
                <w:sz w:val="20"/>
                <w:szCs w:val="20"/>
                <w:lang w:eastAsia="lv-LV"/>
              </w:rPr>
            </w:pPr>
            <w:proofErr w:type="spellStart"/>
            <w:r w:rsidRPr="00F062E0">
              <w:rPr>
                <w:color w:val="000000"/>
                <w:sz w:val="20"/>
                <w:szCs w:val="20"/>
                <w:lang w:eastAsia="lv-LV"/>
              </w:rPr>
              <w:t>Laparoskopiska</w:t>
            </w:r>
            <w:proofErr w:type="spellEnd"/>
            <w:r w:rsidRPr="00F062E0">
              <w:rPr>
                <w:color w:val="000000"/>
                <w:sz w:val="20"/>
                <w:szCs w:val="20"/>
                <w:lang w:eastAsia="lv-LV"/>
              </w:rPr>
              <w:t xml:space="preserve"> olvadu caurlaidības pārbaude, olnīcu </w:t>
            </w:r>
            <w:proofErr w:type="spellStart"/>
            <w:r w:rsidRPr="00F062E0">
              <w:rPr>
                <w:color w:val="000000"/>
                <w:sz w:val="20"/>
                <w:szCs w:val="20"/>
                <w:lang w:eastAsia="lv-LV"/>
              </w:rPr>
              <w:t>kauterizācija</w:t>
            </w:r>
            <w:proofErr w:type="spellEnd"/>
            <w:r w:rsidRPr="00F062E0">
              <w:rPr>
                <w:color w:val="000000"/>
                <w:sz w:val="20"/>
                <w:szCs w:val="20"/>
                <w:lang w:eastAsia="lv-LV"/>
              </w:rPr>
              <w:t xml:space="preserve">. </w:t>
            </w:r>
            <w:r w:rsidRPr="00F062E0">
              <w:rPr>
                <w:color w:val="FF0000"/>
                <w:sz w:val="20"/>
                <w:szCs w:val="20"/>
                <w:lang w:eastAsia="lv-LV"/>
              </w:rPr>
              <w:t xml:space="preserve">Nenorādīt kopā ar </w:t>
            </w:r>
            <w:r w:rsidRPr="00F062E0">
              <w:rPr>
                <w:color w:val="FF0000"/>
                <w:sz w:val="20"/>
                <w:szCs w:val="20"/>
                <w:lang w:eastAsia="lv-LV"/>
              </w:rPr>
              <w:lastRenderedPageBreak/>
              <w:t xml:space="preserve">citām </w:t>
            </w:r>
            <w:proofErr w:type="spellStart"/>
            <w:r w:rsidRPr="00F062E0">
              <w:rPr>
                <w:color w:val="FF0000"/>
                <w:sz w:val="20"/>
                <w:szCs w:val="20"/>
                <w:lang w:eastAsia="lv-LV"/>
              </w:rPr>
              <w:t>laparoskopiskām</w:t>
            </w:r>
            <w:proofErr w:type="spellEnd"/>
            <w:r w:rsidRPr="00F062E0">
              <w:rPr>
                <w:color w:val="FF0000"/>
                <w:sz w:val="20"/>
                <w:szCs w:val="20"/>
                <w:lang w:eastAsia="lv-LV"/>
              </w:rPr>
              <w:t xml:space="preserve"> operācijām ginekoloģijā</w:t>
            </w:r>
          </w:p>
        </w:tc>
        <w:tc>
          <w:tcPr>
            <w:tcW w:w="323" w:type="pct"/>
            <w:shd w:val="clear" w:color="auto" w:fill="auto"/>
            <w:vAlign w:val="center"/>
            <w:hideMark/>
          </w:tcPr>
          <w:p w14:paraId="3A7692B7" w14:textId="77777777" w:rsidR="00997838" w:rsidRPr="00F062E0" w:rsidRDefault="00997838" w:rsidP="003C4974">
            <w:pPr>
              <w:jc w:val="center"/>
              <w:rPr>
                <w:color w:val="000000"/>
                <w:sz w:val="20"/>
                <w:szCs w:val="20"/>
                <w:lang w:eastAsia="lv-LV"/>
              </w:rPr>
            </w:pPr>
            <w:r w:rsidRPr="00F062E0">
              <w:rPr>
                <w:color w:val="000000"/>
                <w:sz w:val="20"/>
                <w:szCs w:val="20"/>
                <w:lang w:eastAsia="lv-LV"/>
              </w:rPr>
              <w:lastRenderedPageBreak/>
              <w:t>483.69</w:t>
            </w:r>
          </w:p>
        </w:tc>
        <w:tc>
          <w:tcPr>
            <w:tcW w:w="184" w:type="pct"/>
            <w:shd w:val="clear" w:color="auto" w:fill="auto"/>
            <w:vAlign w:val="center"/>
            <w:hideMark/>
          </w:tcPr>
          <w:p w14:paraId="71E74A9F" w14:textId="77777777" w:rsidR="00997838" w:rsidRPr="00F062E0" w:rsidRDefault="00997838" w:rsidP="003C4974">
            <w:pPr>
              <w:jc w:val="center"/>
              <w:rPr>
                <w:color w:val="000000"/>
                <w:sz w:val="20"/>
                <w:szCs w:val="20"/>
                <w:lang w:eastAsia="lv-LV"/>
              </w:rPr>
            </w:pPr>
            <w:r w:rsidRPr="00F062E0">
              <w:rPr>
                <w:color w:val="000000"/>
                <w:sz w:val="20"/>
                <w:szCs w:val="20"/>
                <w:lang w:eastAsia="lv-LV"/>
              </w:rPr>
              <w:t>4.00</w:t>
            </w:r>
          </w:p>
        </w:tc>
        <w:tc>
          <w:tcPr>
            <w:tcW w:w="230" w:type="pct"/>
            <w:shd w:val="clear" w:color="auto" w:fill="auto"/>
            <w:noWrap/>
            <w:vAlign w:val="center"/>
            <w:hideMark/>
          </w:tcPr>
          <w:p w14:paraId="5126B54A" w14:textId="77777777" w:rsidR="00997838" w:rsidRPr="00F062E0" w:rsidRDefault="00997838" w:rsidP="003C4974">
            <w:pPr>
              <w:jc w:val="center"/>
              <w:rPr>
                <w:sz w:val="20"/>
                <w:szCs w:val="20"/>
                <w:lang w:eastAsia="lv-LV"/>
              </w:rPr>
            </w:pPr>
            <w:r w:rsidRPr="00F062E0">
              <w:rPr>
                <w:sz w:val="20"/>
                <w:szCs w:val="20"/>
                <w:lang w:eastAsia="lv-LV"/>
              </w:rPr>
              <w:t>4.00</w:t>
            </w:r>
          </w:p>
        </w:tc>
        <w:tc>
          <w:tcPr>
            <w:tcW w:w="230" w:type="pct"/>
            <w:shd w:val="clear" w:color="auto" w:fill="auto"/>
            <w:vAlign w:val="center"/>
            <w:hideMark/>
          </w:tcPr>
          <w:p w14:paraId="5505B7B7"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5765CD88" w14:textId="77777777" w:rsidR="00997838" w:rsidRPr="00F062E0" w:rsidRDefault="00997838" w:rsidP="003C4974">
            <w:pPr>
              <w:jc w:val="center"/>
              <w:rPr>
                <w:color w:val="000000"/>
                <w:sz w:val="20"/>
                <w:szCs w:val="20"/>
                <w:lang w:eastAsia="lv-LV"/>
              </w:rPr>
            </w:pPr>
            <w:r w:rsidRPr="00F062E0">
              <w:rPr>
                <w:color w:val="000000"/>
                <w:sz w:val="20"/>
                <w:szCs w:val="20"/>
                <w:lang w:eastAsia="lv-LV"/>
              </w:rPr>
              <w:t>X</w:t>
            </w:r>
          </w:p>
        </w:tc>
        <w:tc>
          <w:tcPr>
            <w:tcW w:w="276" w:type="pct"/>
            <w:shd w:val="clear" w:color="auto" w:fill="auto"/>
            <w:vAlign w:val="center"/>
            <w:hideMark/>
          </w:tcPr>
          <w:p w14:paraId="778AC361"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21764C70" w14:textId="77777777" w:rsidR="00997838" w:rsidRPr="00F062E0" w:rsidRDefault="00997838" w:rsidP="003C4974">
            <w:pPr>
              <w:rPr>
                <w:sz w:val="20"/>
                <w:szCs w:val="20"/>
                <w:lang w:eastAsia="lv-LV"/>
              </w:rPr>
            </w:pPr>
            <w:r w:rsidRPr="00F062E0">
              <w:rPr>
                <w:sz w:val="20"/>
                <w:szCs w:val="20"/>
                <w:lang w:eastAsia="lv-LV"/>
              </w:rPr>
              <w:t xml:space="preserve">Nenorādīt kopā ar citām </w:t>
            </w:r>
            <w:proofErr w:type="spellStart"/>
            <w:r w:rsidRPr="00F062E0">
              <w:rPr>
                <w:sz w:val="20"/>
                <w:szCs w:val="20"/>
                <w:lang w:eastAsia="lv-LV"/>
              </w:rPr>
              <w:t>laparoskopiskām</w:t>
            </w:r>
            <w:proofErr w:type="spellEnd"/>
            <w:r w:rsidRPr="00F062E0">
              <w:rPr>
                <w:sz w:val="20"/>
                <w:szCs w:val="20"/>
                <w:lang w:eastAsia="lv-LV"/>
              </w:rPr>
              <w:t xml:space="preserve"> operācijām ginekoloģijā.</w:t>
            </w:r>
          </w:p>
        </w:tc>
        <w:tc>
          <w:tcPr>
            <w:tcW w:w="853" w:type="pct"/>
            <w:shd w:val="clear" w:color="auto" w:fill="auto"/>
            <w:vAlign w:val="center"/>
            <w:hideMark/>
          </w:tcPr>
          <w:p w14:paraId="525F2340"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Ārstniecības iestādes uzrāda apmaksai VIS vienlaicīgi vairākas </w:t>
            </w:r>
            <w:proofErr w:type="spellStart"/>
            <w:r w:rsidRPr="00F062E0">
              <w:rPr>
                <w:color w:val="000000"/>
                <w:sz w:val="20"/>
                <w:szCs w:val="20"/>
                <w:lang w:eastAsia="lv-LV"/>
              </w:rPr>
              <w:t>laparoskopiskas</w:t>
            </w:r>
            <w:proofErr w:type="spellEnd"/>
            <w:r w:rsidRPr="00F062E0">
              <w:rPr>
                <w:color w:val="000000"/>
                <w:sz w:val="20"/>
                <w:szCs w:val="20"/>
                <w:lang w:eastAsia="lv-LV"/>
              </w:rPr>
              <w:t xml:space="preserve"> operācijas ginekoloģijā, kaut gan būtībā veikta ir </w:t>
            </w:r>
            <w:r w:rsidRPr="00F062E0">
              <w:rPr>
                <w:color w:val="000000"/>
                <w:sz w:val="20"/>
                <w:szCs w:val="20"/>
                <w:lang w:eastAsia="lv-LV"/>
              </w:rPr>
              <w:lastRenderedPageBreak/>
              <w:t xml:space="preserve">tikai </w:t>
            </w:r>
            <w:r w:rsidRPr="00F062E0">
              <w:rPr>
                <w:b/>
                <w:bCs/>
                <w:color w:val="000000"/>
                <w:sz w:val="20"/>
                <w:szCs w:val="20"/>
                <w:lang w:eastAsia="lv-LV"/>
              </w:rPr>
              <w:t>viena</w:t>
            </w:r>
            <w:r w:rsidRPr="00F062E0">
              <w:rPr>
                <w:color w:val="000000"/>
                <w:sz w:val="20"/>
                <w:szCs w:val="20"/>
                <w:lang w:eastAsia="lv-LV"/>
              </w:rPr>
              <w:t xml:space="preserve"> </w:t>
            </w:r>
            <w:proofErr w:type="spellStart"/>
            <w:r w:rsidRPr="00F062E0">
              <w:rPr>
                <w:color w:val="000000"/>
                <w:sz w:val="20"/>
                <w:szCs w:val="20"/>
                <w:lang w:eastAsia="lv-LV"/>
              </w:rPr>
              <w:t>laparoskopiska</w:t>
            </w:r>
            <w:proofErr w:type="spellEnd"/>
            <w:r w:rsidRPr="00F062E0">
              <w:rPr>
                <w:color w:val="000000"/>
                <w:sz w:val="20"/>
                <w:szCs w:val="20"/>
                <w:lang w:eastAsia="lv-LV"/>
              </w:rPr>
              <w:t xml:space="preserve"> operācija ar vairākām darbībām.</w:t>
            </w:r>
          </w:p>
        </w:tc>
      </w:tr>
      <w:tr w:rsidR="00997838" w:rsidRPr="00F062E0" w14:paraId="32117489" w14:textId="77777777" w:rsidTr="003C4974">
        <w:trPr>
          <w:trHeight w:val="1020"/>
        </w:trPr>
        <w:tc>
          <w:tcPr>
            <w:tcW w:w="505" w:type="pct"/>
            <w:shd w:val="clear" w:color="auto" w:fill="auto"/>
            <w:vAlign w:val="center"/>
            <w:hideMark/>
          </w:tcPr>
          <w:p w14:paraId="5160BFAB" w14:textId="77777777" w:rsidR="00997838" w:rsidRPr="00F062E0" w:rsidRDefault="00997838" w:rsidP="003C4974">
            <w:pPr>
              <w:jc w:val="center"/>
              <w:rPr>
                <w:color w:val="000000"/>
                <w:sz w:val="20"/>
                <w:szCs w:val="20"/>
                <w:lang w:eastAsia="lv-LV"/>
              </w:rPr>
            </w:pPr>
            <w:r w:rsidRPr="00F062E0">
              <w:rPr>
                <w:color w:val="000000"/>
                <w:sz w:val="20"/>
                <w:szCs w:val="20"/>
                <w:lang w:eastAsia="lv-LV"/>
              </w:rPr>
              <w:lastRenderedPageBreak/>
              <w:t>Dzemdniecība -Ginekoloģija</w:t>
            </w:r>
          </w:p>
        </w:tc>
        <w:tc>
          <w:tcPr>
            <w:tcW w:w="276" w:type="pct"/>
            <w:shd w:val="clear" w:color="auto" w:fill="auto"/>
            <w:vAlign w:val="center"/>
            <w:hideMark/>
          </w:tcPr>
          <w:p w14:paraId="07A5E26F" w14:textId="77777777" w:rsidR="00997838" w:rsidRPr="00F062E0" w:rsidRDefault="00997838" w:rsidP="003C4974">
            <w:pPr>
              <w:jc w:val="center"/>
              <w:rPr>
                <w:color w:val="000000"/>
                <w:sz w:val="20"/>
                <w:szCs w:val="20"/>
                <w:lang w:eastAsia="lv-LV"/>
              </w:rPr>
            </w:pPr>
            <w:r w:rsidRPr="00F062E0">
              <w:rPr>
                <w:color w:val="000000"/>
                <w:sz w:val="20"/>
                <w:szCs w:val="20"/>
                <w:lang w:eastAsia="lv-LV"/>
              </w:rPr>
              <w:t>16026</w:t>
            </w:r>
          </w:p>
        </w:tc>
        <w:tc>
          <w:tcPr>
            <w:tcW w:w="138" w:type="pct"/>
            <w:shd w:val="clear" w:color="auto" w:fill="auto"/>
            <w:vAlign w:val="center"/>
            <w:hideMark/>
          </w:tcPr>
          <w:p w14:paraId="01EC719A" w14:textId="77777777" w:rsidR="00997838" w:rsidRPr="00F062E0" w:rsidRDefault="00997838" w:rsidP="003C4974">
            <w:pPr>
              <w:jc w:val="center"/>
              <w:rPr>
                <w:color w:val="000000"/>
                <w:sz w:val="20"/>
                <w:szCs w:val="20"/>
                <w:lang w:eastAsia="lv-LV"/>
              </w:rPr>
            </w:pPr>
            <w:r w:rsidRPr="00F062E0">
              <w:rPr>
                <w:color w:val="000000"/>
                <w:sz w:val="20"/>
                <w:szCs w:val="20"/>
                <w:lang w:eastAsia="lv-LV"/>
              </w:rPr>
              <w:t>*</w:t>
            </w:r>
          </w:p>
        </w:tc>
        <w:tc>
          <w:tcPr>
            <w:tcW w:w="691" w:type="pct"/>
            <w:shd w:val="clear" w:color="auto" w:fill="auto"/>
            <w:vAlign w:val="center"/>
            <w:hideMark/>
          </w:tcPr>
          <w:p w14:paraId="66CEDA0A" w14:textId="77777777" w:rsidR="00997838" w:rsidRPr="00F062E0" w:rsidRDefault="00997838" w:rsidP="003C4974">
            <w:pPr>
              <w:rPr>
                <w:color w:val="000000"/>
                <w:sz w:val="20"/>
                <w:szCs w:val="20"/>
                <w:lang w:eastAsia="lv-LV"/>
              </w:rPr>
            </w:pPr>
            <w:proofErr w:type="spellStart"/>
            <w:r w:rsidRPr="00F062E0">
              <w:rPr>
                <w:color w:val="000000"/>
                <w:sz w:val="20"/>
                <w:szCs w:val="20"/>
                <w:lang w:eastAsia="lv-LV"/>
              </w:rPr>
              <w:t>Cervikālā</w:t>
            </w:r>
            <w:proofErr w:type="spellEnd"/>
            <w:r w:rsidRPr="00F062E0">
              <w:rPr>
                <w:color w:val="000000"/>
                <w:sz w:val="20"/>
                <w:szCs w:val="20"/>
                <w:lang w:eastAsia="lv-LV"/>
              </w:rPr>
              <w:t xml:space="preserve"> kanāla dilatācija un abrāzija un/vai dzemdes dobuma abrāzija. </w:t>
            </w:r>
            <w:r w:rsidRPr="00F062E0">
              <w:rPr>
                <w:color w:val="FF0000"/>
                <w:sz w:val="20"/>
                <w:szCs w:val="20"/>
                <w:lang w:eastAsia="lv-LV"/>
              </w:rPr>
              <w:t>Nenorādīt kopā ar manipulāciju 16043</w:t>
            </w:r>
          </w:p>
        </w:tc>
        <w:tc>
          <w:tcPr>
            <w:tcW w:w="323" w:type="pct"/>
            <w:shd w:val="clear" w:color="auto" w:fill="auto"/>
            <w:vAlign w:val="center"/>
            <w:hideMark/>
          </w:tcPr>
          <w:p w14:paraId="288F9B36" w14:textId="77777777" w:rsidR="00997838" w:rsidRPr="00F062E0" w:rsidRDefault="00997838" w:rsidP="003C4974">
            <w:pPr>
              <w:jc w:val="center"/>
              <w:rPr>
                <w:color w:val="000000"/>
                <w:sz w:val="20"/>
                <w:szCs w:val="20"/>
                <w:lang w:eastAsia="lv-LV"/>
              </w:rPr>
            </w:pPr>
            <w:r w:rsidRPr="00F062E0">
              <w:rPr>
                <w:color w:val="000000"/>
                <w:sz w:val="20"/>
                <w:szCs w:val="20"/>
                <w:lang w:eastAsia="lv-LV"/>
              </w:rPr>
              <w:t>24.07</w:t>
            </w:r>
          </w:p>
        </w:tc>
        <w:tc>
          <w:tcPr>
            <w:tcW w:w="184" w:type="pct"/>
            <w:shd w:val="clear" w:color="auto" w:fill="auto"/>
            <w:vAlign w:val="center"/>
            <w:hideMark/>
          </w:tcPr>
          <w:p w14:paraId="28422E7A" w14:textId="77777777" w:rsidR="00997838" w:rsidRPr="00F062E0" w:rsidRDefault="00997838" w:rsidP="003C4974">
            <w:pPr>
              <w:jc w:val="center"/>
              <w:rPr>
                <w:color w:val="000000"/>
                <w:sz w:val="20"/>
                <w:szCs w:val="20"/>
                <w:lang w:eastAsia="lv-LV"/>
              </w:rPr>
            </w:pPr>
            <w:r w:rsidRPr="00F062E0">
              <w:rPr>
                <w:color w:val="000000"/>
                <w:sz w:val="20"/>
                <w:szCs w:val="20"/>
                <w:lang w:eastAsia="lv-LV"/>
              </w:rPr>
              <w:t>4.00</w:t>
            </w:r>
          </w:p>
        </w:tc>
        <w:tc>
          <w:tcPr>
            <w:tcW w:w="230" w:type="pct"/>
            <w:shd w:val="clear" w:color="auto" w:fill="auto"/>
            <w:noWrap/>
            <w:vAlign w:val="center"/>
            <w:hideMark/>
          </w:tcPr>
          <w:p w14:paraId="0DFDB938" w14:textId="77777777" w:rsidR="00997838" w:rsidRPr="00F062E0" w:rsidRDefault="00997838" w:rsidP="003C4974">
            <w:pPr>
              <w:jc w:val="center"/>
              <w:rPr>
                <w:sz w:val="20"/>
                <w:szCs w:val="20"/>
                <w:lang w:eastAsia="lv-LV"/>
              </w:rPr>
            </w:pPr>
            <w:r w:rsidRPr="00F062E0">
              <w:rPr>
                <w:sz w:val="20"/>
                <w:szCs w:val="20"/>
                <w:lang w:eastAsia="lv-LV"/>
              </w:rPr>
              <w:t>4.00</w:t>
            </w:r>
          </w:p>
        </w:tc>
        <w:tc>
          <w:tcPr>
            <w:tcW w:w="230" w:type="pct"/>
            <w:shd w:val="clear" w:color="auto" w:fill="auto"/>
            <w:vAlign w:val="center"/>
            <w:hideMark/>
          </w:tcPr>
          <w:p w14:paraId="59B743FA"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66B7B538"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76" w:type="pct"/>
            <w:shd w:val="clear" w:color="auto" w:fill="auto"/>
            <w:vAlign w:val="center"/>
            <w:hideMark/>
          </w:tcPr>
          <w:p w14:paraId="30B018A9"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6EAED3C6" w14:textId="77777777" w:rsidR="00997838" w:rsidRPr="00F062E0" w:rsidRDefault="00997838" w:rsidP="003C4974">
            <w:pPr>
              <w:rPr>
                <w:sz w:val="20"/>
                <w:szCs w:val="20"/>
                <w:lang w:eastAsia="lv-LV"/>
              </w:rPr>
            </w:pPr>
            <w:r w:rsidRPr="00F062E0">
              <w:rPr>
                <w:sz w:val="20"/>
                <w:szCs w:val="20"/>
                <w:lang w:eastAsia="lv-LV"/>
              </w:rPr>
              <w:t> </w:t>
            </w:r>
          </w:p>
        </w:tc>
        <w:tc>
          <w:tcPr>
            <w:tcW w:w="853" w:type="pct"/>
            <w:shd w:val="clear" w:color="auto" w:fill="auto"/>
            <w:vAlign w:val="center"/>
            <w:hideMark/>
          </w:tcPr>
          <w:p w14:paraId="43FF3E9A"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Manipulācijā 16043 jau iekļauta </w:t>
            </w:r>
            <w:proofErr w:type="spellStart"/>
            <w:r w:rsidRPr="00F062E0">
              <w:rPr>
                <w:color w:val="000000"/>
                <w:sz w:val="20"/>
                <w:szCs w:val="20"/>
                <w:lang w:eastAsia="lv-LV"/>
              </w:rPr>
              <w:t>cervikālā</w:t>
            </w:r>
            <w:proofErr w:type="spellEnd"/>
            <w:r w:rsidRPr="00F062E0">
              <w:rPr>
                <w:color w:val="000000"/>
                <w:sz w:val="20"/>
                <w:szCs w:val="20"/>
                <w:lang w:eastAsia="lv-LV"/>
              </w:rPr>
              <w:t xml:space="preserve"> kanāla dilatācija un abrāzija un/vai dzemdes dobuma abrāzija. Saņemts Ginekologu un dzemdību speciālistu asociācijas skaidrojums.</w:t>
            </w:r>
          </w:p>
        </w:tc>
      </w:tr>
      <w:tr w:rsidR="00997838" w:rsidRPr="00F062E0" w14:paraId="025CA61B" w14:textId="77777777" w:rsidTr="003C4974">
        <w:trPr>
          <w:trHeight w:val="765"/>
        </w:trPr>
        <w:tc>
          <w:tcPr>
            <w:tcW w:w="505" w:type="pct"/>
            <w:shd w:val="clear" w:color="auto" w:fill="auto"/>
            <w:vAlign w:val="center"/>
            <w:hideMark/>
          </w:tcPr>
          <w:p w14:paraId="62B07665" w14:textId="77777777" w:rsidR="00997838" w:rsidRPr="00F062E0" w:rsidRDefault="00997838" w:rsidP="003C4974">
            <w:pPr>
              <w:jc w:val="center"/>
              <w:rPr>
                <w:color w:val="000000"/>
                <w:sz w:val="20"/>
                <w:szCs w:val="20"/>
                <w:lang w:eastAsia="lv-LV"/>
              </w:rPr>
            </w:pPr>
            <w:r w:rsidRPr="00F062E0">
              <w:rPr>
                <w:color w:val="000000"/>
                <w:sz w:val="20"/>
                <w:szCs w:val="20"/>
                <w:lang w:eastAsia="lv-LV"/>
              </w:rPr>
              <w:t>Dzemdniecība -Ginekoloģija</w:t>
            </w:r>
          </w:p>
        </w:tc>
        <w:tc>
          <w:tcPr>
            <w:tcW w:w="276" w:type="pct"/>
            <w:shd w:val="clear" w:color="auto" w:fill="auto"/>
            <w:vAlign w:val="center"/>
            <w:hideMark/>
          </w:tcPr>
          <w:p w14:paraId="26BAFD99" w14:textId="77777777" w:rsidR="00997838" w:rsidRPr="00F062E0" w:rsidRDefault="00997838" w:rsidP="003C4974">
            <w:pPr>
              <w:jc w:val="center"/>
              <w:rPr>
                <w:color w:val="000000"/>
                <w:sz w:val="20"/>
                <w:szCs w:val="20"/>
                <w:lang w:eastAsia="lv-LV"/>
              </w:rPr>
            </w:pPr>
            <w:r w:rsidRPr="00F062E0">
              <w:rPr>
                <w:color w:val="000000"/>
                <w:sz w:val="20"/>
                <w:szCs w:val="20"/>
                <w:lang w:eastAsia="lv-LV"/>
              </w:rPr>
              <w:t>16029</w:t>
            </w:r>
          </w:p>
        </w:tc>
        <w:tc>
          <w:tcPr>
            <w:tcW w:w="138" w:type="pct"/>
            <w:shd w:val="clear" w:color="auto" w:fill="auto"/>
            <w:vAlign w:val="center"/>
            <w:hideMark/>
          </w:tcPr>
          <w:p w14:paraId="6E9FA88D" w14:textId="77777777" w:rsidR="00997838" w:rsidRPr="00F062E0" w:rsidRDefault="00997838" w:rsidP="003C4974">
            <w:pPr>
              <w:jc w:val="center"/>
              <w:rPr>
                <w:color w:val="000000"/>
                <w:sz w:val="20"/>
                <w:szCs w:val="20"/>
                <w:lang w:eastAsia="lv-LV"/>
              </w:rPr>
            </w:pPr>
            <w:r w:rsidRPr="00F062E0">
              <w:rPr>
                <w:color w:val="000000"/>
                <w:sz w:val="20"/>
                <w:szCs w:val="20"/>
                <w:lang w:eastAsia="lv-LV"/>
              </w:rPr>
              <w:t>*</w:t>
            </w:r>
          </w:p>
        </w:tc>
        <w:tc>
          <w:tcPr>
            <w:tcW w:w="691" w:type="pct"/>
            <w:shd w:val="clear" w:color="auto" w:fill="auto"/>
            <w:vAlign w:val="center"/>
            <w:hideMark/>
          </w:tcPr>
          <w:p w14:paraId="7E121E7B" w14:textId="77777777" w:rsidR="00997838" w:rsidRPr="00F062E0" w:rsidRDefault="00997838" w:rsidP="003C4974">
            <w:pPr>
              <w:rPr>
                <w:color w:val="000000"/>
                <w:sz w:val="20"/>
                <w:szCs w:val="20"/>
                <w:lang w:eastAsia="lv-LV"/>
              </w:rPr>
            </w:pPr>
            <w:proofErr w:type="spellStart"/>
            <w:r w:rsidRPr="00F062E0">
              <w:rPr>
                <w:color w:val="000000"/>
                <w:sz w:val="20"/>
                <w:szCs w:val="20"/>
                <w:lang w:eastAsia="lv-LV"/>
              </w:rPr>
              <w:t>Histeroskopija</w:t>
            </w:r>
            <w:proofErr w:type="spellEnd"/>
            <w:r w:rsidRPr="00F062E0">
              <w:rPr>
                <w:color w:val="000000"/>
                <w:sz w:val="20"/>
                <w:szCs w:val="20"/>
                <w:lang w:eastAsia="lv-LV"/>
              </w:rPr>
              <w:t xml:space="preserve">. </w:t>
            </w:r>
            <w:r w:rsidRPr="00F062E0">
              <w:rPr>
                <w:color w:val="FF0000"/>
                <w:sz w:val="20"/>
                <w:szCs w:val="20"/>
                <w:lang w:eastAsia="lv-LV"/>
              </w:rPr>
              <w:t>Nenorādīt kopā ar manipulāciju 16043.</w:t>
            </w:r>
          </w:p>
        </w:tc>
        <w:tc>
          <w:tcPr>
            <w:tcW w:w="323" w:type="pct"/>
            <w:shd w:val="clear" w:color="auto" w:fill="auto"/>
            <w:vAlign w:val="center"/>
            <w:hideMark/>
          </w:tcPr>
          <w:p w14:paraId="18285F3B" w14:textId="77777777" w:rsidR="00997838" w:rsidRPr="00F062E0" w:rsidRDefault="00997838" w:rsidP="003C4974">
            <w:pPr>
              <w:jc w:val="center"/>
              <w:rPr>
                <w:color w:val="000000"/>
                <w:sz w:val="20"/>
                <w:szCs w:val="20"/>
                <w:lang w:eastAsia="lv-LV"/>
              </w:rPr>
            </w:pPr>
            <w:r w:rsidRPr="00F062E0">
              <w:rPr>
                <w:color w:val="000000"/>
                <w:sz w:val="20"/>
                <w:szCs w:val="20"/>
                <w:lang w:eastAsia="lv-LV"/>
              </w:rPr>
              <w:t>56.09</w:t>
            </w:r>
          </w:p>
        </w:tc>
        <w:tc>
          <w:tcPr>
            <w:tcW w:w="184" w:type="pct"/>
            <w:shd w:val="clear" w:color="auto" w:fill="auto"/>
            <w:vAlign w:val="center"/>
            <w:hideMark/>
          </w:tcPr>
          <w:p w14:paraId="5FDA085D" w14:textId="77777777" w:rsidR="00997838" w:rsidRPr="00F062E0" w:rsidRDefault="00997838" w:rsidP="003C4974">
            <w:pPr>
              <w:jc w:val="center"/>
              <w:rPr>
                <w:color w:val="000000"/>
                <w:sz w:val="20"/>
                <w:szCs w:val="20"/>
                <w:lang w:eastAsia="lv-LV"/>
              </w:rPr>
            </w:pPr>
            <w:r w:rsidRPr="00F062E0">
              <w:rPr>
                <w:color w:val="000000"/>
                <w:sz w:val="20"/>
                <w:szCs w:val="20"/>
                <w:lang w:eastAsia="lv-LV"/>
              </w:rPr>
              <w:t>4.00</w:t>
            </w:r>
          </w:p>
        </w:tc>
        <w:tc>
          <w:tcPr>
            <w:tcW w:w="230" w:type="pct"/>
            <w:shd w:val="clear" w:color="auto" w:fill="auto"/>
            <w:noWrap/>
            <w:vAlign w:val="center"/>
            <w:hideMark/>
          </w:tcPr>
          <w:p w14:paraId="4A7FBEE3" w14:textId="77777777" w:rsidR="00997838" w:rsidRPr="00F062E0" w:rsidRDefault="00997838" w:rsidP="003C4974">
            <w:pPr>
              <w:jc w:val="center"/>
              <w:rPr>
                <w:sz w:val="20"/>
                <w:szCs w:val="20"/>
                <w:lang w:eastAsia="lv-LV"/>
              </w:rPr>
            </w:pPr>
            <w:r w:rsidRPr="00F062E0">
              <w:rPr>
                <w:sz w:val="20"/>
                <w:szCs w:val="20"/>
                <w:lang w:eastAsia="lv-LV"/>
              </w:rPr>
              <w:t>4.00</w:t>
            </w:r>
          </w:p>
        </w:tc>
        <w:tc>
          <w:tcPr>
            <w:tcW w:w="230" w:type="pct"/>
            <w:shd w:val="clear" w:color="auto" w:fill="auto"/>
            <w:vAlign w:val="center"/>
            <w:hideMark/>
          </w:tcPr>
          <w:p w14:paraId="21CAE1E9"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7F495A25" w14:textId="77777777" w:rsidR="00997838" w:rsidRPr="00F062E0" w:rsidRDefault="00997838" w:rsidP="003C4974">
            <w:pPr>
              <w:jc w:val="center"/>
              <w:rPr>
                <w:color w:val="000000"/>
                <w:sz w:val="20"/>
                <w:szCs w:val="20"/>
                <w:lang w:eastAsia="lv-LV"/>
              </w:rPr>
            </w:pPr>
            <w:r w:rsidRPr="00F062E0">
              <w:rPr>
                <w:color w:val="000000"/>
                <w:sz w:val="20"/>
                <w:szCs w:val="20"/>
                <w:lang w:eastAsia="lv-LV"/>
              </w:rPr>
              <w:t>X</w:t>
            </w:r>
          </w:p>
        </w:tc>
        <w:tc>
          <w:tcPr>
            <w:tcW w:w="276" w:type="pct"/>
            <w:shd w:val="clear" w:color="auto" w:fill="auto"/>
            <w:vAlign w:val="center"/>
            <w:hideMark/>
          </w:tcPr>
          <w:p w14:paraId="3C14279E"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6C409AB5" w14:textId="77777777" w:rsidR="00997838" w:rsidRPr="00F062E0" w:rsidRDefault="00997838" w:rsidP="003C4974">
            <w:pPr>
              <w:rPr>
                <w:sz w:val="20"/>
                <w:szCs w:val="20"/>
                <w:lang w:eastAsia="lv-LV"/>
              </w:rPr>
            </w:pPr>
            <w:r w:rsidRPr="00F062E0">
              <w:rPr>
                <w:sz w:val="20"/>
                <w:szCs w:val="20"/>
                <w:lang w:eastAsia="lv-LV"/>
              </w:rPr>
              <w:t> </w:t>
            </w:r>
          </w:p>
        </w:tc>
        <w:tc>
          <w:tcPr>
            <w:tcW w:w="853" w:type="pct"/>
            <w:shd w:val="clear" w:color="auto" w:fill="auto"/>
            <w:vAlign w:val="center"/>
            <w:hideMark/>
          </w:tcPr>
          <w:p w14:paraId="057C0872"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Manipulācijā 16043 jau iekļauta </w:t>
            </w:r>
            <w:proofErr w:type="spellStart"/>
            <w:r w:rsidRPr="00F062E0">
              <w:rPr>
                <w:color w:val="000000"/>
                <w:sz w:val="20"/>
                <w:szCs w:val="20"/>
                <w:lang w:eastAsia="lv-LV"/>
              </w:rPr>
              <w:t>histeroskopija</w:t>
            </w:r>
            <w:proofErr w:type="spellEnd"/>
            <w:r w:rsidRPr="00F062E0">
              <w:rPr>
                <w:color w:val="000000"/>
                <w:sz w:val="20"/>
                <w:szCs w:val="20"/>
                <w:lang w:eastAsia="lv-LV"/>
              </w:rPr>
              <w:t>. Saņemts Ginekologu un dzemdību speciālistu asociācijas skaidrojums.</w:t>
            </w:r>
          </w:p>
        </w:tc>
      </w:tr>
      <w:tr w:rsidR="00997838" w:rsidRPr="00F062E0" w14:paraId="16D26BD5" w14:textId="77777777" w:rsidTr="003C4974">
        <w:trPr>
          <w:trHeight w:val="1275"/>
        </w:trPr>
        <w:tc>
          <w:tcPr>
            <w:tcW w:w="505" w:type="pct"/>
            <w:shd w:val="clear" w:color="auto" w:fill="auto"/>
            <w:vAlign w:val="center"/>
            <w:hideMark/>
          </w:tcPr>
          <w:p w14:paraId="375CFF20" w14:textId="77777777" w:rsidR="00997838" w:rsidRPr="00F062E0" w:rsidRDefault="00997838" w:rsidP="003C4974">
            <w:pPr>
              <w:jc w:val="center"/>
              <w:rPr>
                <w:color w:val="000000"/>
                <w:sz w:val="20"/>
                <w:szCs w:val="20"/>
                <w:lang w:eastAsia="lv-LV"/>
              </w:rPr>
            </w:pPr>
            <w:r w:rsidRPr="00F062E0">
              <w:rPr>
                <w:color w:val="000000"/>
                <w:sz w:val="20"/>
                <w:szCs w:val="20"/>
                <w:lang w:eastAsia="lv-LV"/>
              </w:rPr>
              <w:t>Dzemdniecība -Ginekoloģija</w:t>
            </w:r>
          </w:p>
        </w:tc>
        <w:tc>
          <w:tcPr>
            <w:tcW w:w="276" w:type="pct"/>
            <w:shd w:val="clear" w:color="auto" w:fill="auto"/>
            <w:vAlign w:val="center"/>
            <w:hideMark/>
          </w:tcPr>
          <w:p w14:paraId="05B433A4" w14:textId="77777777" w:rsidR="00997838" w:rsidRPr="00F062E0" w:rsidRDefault="00997838" w:rsidP="003C4974">
            <w:pPr>
              <w:jc w:val="center"/>
              <w:rPr>
                <w:color w:val="000000"/>
                <w:sz w:val="20"/>
                <w:szCs w:val="20"/>
                <w:lang w:eastAsia="lv-LV"/>
              </w:rPr>
            </w:pPr>
            <w:r w:rsidRPr="00F062E0">
              <w:rPr>
                <w:color w:val="000000"/>
                <w:sz w:val="20"/>
                <w:szCs w:val="20"/>
                <w:lang w:eastAsia="lv-LV"/>
              </w:rPr>
              <w:t>16043</w:t>
            </w:r>
          </w:p>
        </w:tc>
        <w:tc>
          <w:tcPr>
            <w:tcW w:w="138" w:type="pct"/>
            <w:shd w:val="clear" w:color="auto" w:fill="auto"/>
            <w:vAlign w:val="center"/>
            <w:hideMark/>
          </w:tcPr>
          <w:p w14:paraId="6D2DC9DB" w14:textId="77777777" w:rsidR="00997838" w:rsidRPr="00F062E0" w:rsidRDefault="00997838" w:rsidP="003C4974">
            <w:pPr>
              <w:jc w:val="center"/>
              <w:rPr>
                <w:color w:val="000000"/>
                <w:sz w:val="20"/>
                <w:szCs w:val="20"/>
                <w:lang w:eastAsia="lv-LV"/>
              </w:rPr>
            </w:pPr>
            <w:r w:rsidRPr="00F062E0">
              <w:rPr>
                <w:color w:val="000000"/>
                <w:sz w:val="20"/>
                <w:szCs w:val="20"/>
                <w:lang w:eastAsia="lv-LV"/>
              </w:rPr>
              <w:t>*</w:t>
            </w:r>
          </w:p>
        </w:tc>
        <w:tc>
          <w:tcPr>
            <w:tcW w:w="691" w:type="pct"/>
            <w:shd w:val="clear" w:color="auto" w:fill="auto"/>
            <w:vAlign w:val="center"/>
            <w:hideMark/>
          </w:tcPr>
          <w:p w14:paraId="10A5C801" w14:textId="77777777" w:rsidR="00997838" w:rsidRPr="00F062E0" w:rsidRDefault="00997838" w:rsidP="003C4974">
            <w:pPr>
              <w:rPr>
                <w:color w:val="000000"/>
                <w:sz w:val="20"/>
                <w:szCs w:val="20"/>
                <w:lang w:eastAsia="lv-LV"/>
              </w:rPr>
            </w:pPr>
            <w:proofErr w:type="spellStart"/>
            <w:r w:rsidRPr="00F062E0">
              <w:rPr>
                <w:color w:val="000000"/>
                <w:sz w:val="20"/>
                <w:szCs w:val="20"/>
                <w:lang w:eastAsia="lv-LV"/>
              </w:rPr>
              <w:t>Endometrija</w:t>
            </w:r>
            <w:proofErr w:type="spellEnd"/>
            <w:r w:rsidRPr="00F062E0">
              <w:rPr>
                <w:color w:val="000000"/>
                <w:sz w:val="20"/>
                <w:szCs w:val="20"/>
                <w:lang w:eastAsia="lv-LV"/>
              </w:rPr>
              <w:t xml:space="preserve"> </w:t>
            </w:r>
            <w:proofErr w:type="spellStart"/>
            <w:r w:rsidRPr="00F062E0">
              <w:rPr>
                <w:color w:val="000000"/>
                <w:sz w:val="20"/>
                <w:szCs w:val="20"/>
                <w:lang w:eastAsia="lv-LV"/>
              </w:rPr>
              <w:t>rezektoskopija</w:t>
            </w:r>
            <w:proofErr w:type="spellEnd"/>
            <w:r w:rsidRPr="00F062E0">
              <w:rPr>
                <w:color w:val="000000"/>
                <w:sz w:val="20"/>
                <w:szCs w:val="20"/>
                <w:lang w:eastAsia="lv-LV"/>
              </w:rPr>
              <w:t xml:space="preserve">. </w:t>
            </w:r>
            <w:r w:rsidRPr="00F062E0">
              <w:rPr>
                <w:color w:val="FF0000"/>
                <w:sz w:val="20"/>
                <w:szCs w:val="20"/>
                <w:lang w:eastAsia="lv-LV"/>
              </w:rPr>
              <w:t>Nenorādīt kopā ar manipulāciju 16026 un 16029.</w:t>
            </w:r>
          </w:p>
        </w:tc>
        <w:tc>
          <w:tcPr>
            <w:tcW w:w="323" w:type="pct"/>
            <w:shd w:val="clear" w:color="auto" w:fill="auto"/>
            <w:vAlign w:val="center"/>
            <w:hideMark/>
          </w:tcPr>
          <w:p w14:paraId="42F68224" w14:textId="77777777" w:rsidR="00997838" w:rsidRPr="00F062E0" w:rsidRDefault="00997838" w:rsidP="003C4974">
            <w:pPr>
              <w:jc w:val="center"/>
              <w:rPr>
                <w:color w:val="000000"/>
                <w:sz w:val="20"/>
                <w:szCs w:val="20"/>
                <w:lang w:eastAsia="lv-LV"/>
              </w:rPr>
            </w:pPr>
            <w:r w:rsidRPr="00F062E0">
              <w:rPr>
                <w:color w:val="000000"/>
                <w:sz w:val="20"/>
                <w:szCs w:val="20"/>
                <w:lang w:eastAsia="lv-LV"/>
              </w:rPr>
              <w:t>115.89</w:t>
            </w:r>
          </w:p>
        </w:tc>
        <w:tc>
          <w:tcPr>
            <w:tcW w:w="184" w:type="pct"/>
            <w:shd w:val="clear" w:color="auto" w:fill="auto"/>
            <w:vAlign w:val="center"/>
            <w:hideMark/>
          </w:tcPr>
          <w:p w14:paraId="05EB6644" w14:textId="77777777" w:rsidR="00997838" w:rsidRPr="00F062E0" w:rsidRDefault="00997838" w:rsidP="003C4974">
            <w:pPr>
              <w:jc w:val="center"/>
              <w:rPr>
                <w:color w:val="000000"/>
                <w:sz w:val="20"/>
                <w:szCs w:val="20"/>
                <w:lang w:eastAsia="lv-LV"/>
              </w:rPr>
            </w:pPr>
            <w:r w:rsidRPr="00F062E0">
              <w:rPr>
                <w:color w:val="000000"/>
                <w:sz w:val="20"/>
                <w:szCs w:val="20"/>
                <w:lang w:eastAsia="lv-LV"/>
              </w:rPr>
              <w:t>4.00</w:t>
            </w:r>
          </w:p>
        </w:tc>
        <w:tc>
          <w:tcPr>
            <w:tcW w:w="230" w:type="pct"/>
            <w:shd w:val="clear" w:color="auto" w:fill="auto"/>
            <w:noWrap/>
            <w:vAlign w:val="center"/>
            <w:hideMark/>
          </w:tcPr>
          <w:p w14:paraId="32BEE13F" w14:textId="77777777" w:rsidR="00997838" w:rsidRPr="00F062E0" w:rsidRDefault="00997838" w:rsidP="003C4974">
            <w:pPr>
              <w:jc w:val="center"/>
              <w:rPr>
                <w:sz w:val="20"/>
                <w:szCs w:val="20"/>
                <w:lang w:eastAsia="lv-LV"/>
              </w:rPr>
            </w:pPr>
            <w:r w:rsidRPr="00F062E0">
              <w:rPr>
                <w:sz w:val="20"/>
                <w:szCs w:val="20"/>
                <w:lang w:eastAsia="lv-LV"/>
              </w:rPr>
              <w:t>4.00</w:t>
            </w:r>
          </w:p>
        </w:tc>
        <w:tc>
          <w:tcPr>
            <w:tcW w:w="230" w:type="pct"/>
            <w:shd w:val="clear" w:color="auto" w:fill="auto"/>
            <w:vAlign w:val="center"/>
            <w:hideMark/>
          </w:tcPr>
          <w:p w14:paraId="5FD3FD9C"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62B52DB3" w14:textId="77777777" w:rsidR="00997838" w:rsidRPr="00F062E0" w:rsidRDefault="00997838" w:rsidP="003C4974">
            <w:pPr>
              <w:jc w:val="center"/>
              <w:rPr>
                <w:color w:val="000000"/>
                <w:sz w:val="20"/>
                <w:szCs w:val="20"/>
                <w:lang w:eastAsia="lv-LV"/>
              </w:rPr>
            </w:pPr>
            <w:r w:rsidRPr="00F062E0">
              <w:rPr>
                <w:color w:val="000000"/>
                <w:sz w:val="20"/>
                <w:szCs w:val="20"/>
                <w:lang w:eastAsia="lv-LV"/>
              </w:rPr>
              <w:t>X</w:t>
            </w:r>
          </w:p>
        </w:tc>
        <w:tc>
          <w:tcPr>
            <w:tcW w:w="276" w:type="pct"/>
            <w:shd w:val="clear" w:color="auto" w:fill="auto"/>
            <w:vAlign w:val="center"/>
            <w:hideMark/>
          </w:tcPr>
          <w:p w14:paraId="5BA718AC"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346A66DC" w14:textId="77777777" w:rsidR="00997838" w:rsidRPr="00F062E0" w:rsidRDefault="00997838" w:rsidP="003C4974">
            <w:pPr>
              <w:rPr>
                <w:sz w:val="20"/>
                <w:szCs w:val="20"/>
                <w:lang w:eastAsia="lv-LV"/>
              </w:rPr>
            </w:pPr>
            <w:r w:rsidRPr="00F062E0">
              <w:rPr>
                <w:sz w:val="20"/>
                <w:szCs w:val="20"/>
                <w:lang w:eastAsia="lv-LV"/>
              </w:rPr>
              <w:t> </w:t>
            </w:r>
          </w:p>
        </w:tc>
        <w:tc>
          <w:tcPr>
            <w:tcW w:w="853" w:type="pct"/>
            <w:shd w:val="clear" w:color="auto" w:fill="auto"/>
            <w:vAlign w:val="center"/>
            <w:hideMark/>
          </w:tcPr>
          <w:p w14:paraId="70F8E0BB"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Manipulācijā 16043 jau iekļauta </w:t>
            </w:r>
            <w:proofErr w:type="spellStart"/>
            <w:r w:rsidRPr="00F062E0">
              <w:rPr>
                <w:color w:val="000000"/>
                <w:sz w:val="20"/>
                <w:szCs w:val="20"/>
                <w:lang w:eastAsia="lv-LV"/>
              </w:rPr>
              <w:t>cervikālā</w:t>
            </w:r>
            <w:proofErr w:type="spellEnd"/>
            <w:r w:rsidRPr="00F062E0">
              <w:rPr>
                <w:color w:val="000000"/>
                <w:sz w:val="20"/>
                <w:szCs w:val="20"/>
                <w:lang w:eastAsia="lv-LV"/>
              </w:rPr>
              <w:t xml:space="preserve"> kanāla dilatācija un abrāzija un/vai dzemdes dobuma abrāzija, kā arī </w:t>
            </w:r>
            <w:proofErr w:type="spellStart"/>
            <w:r w:rsidRPr="00F062E0">
              <w:rPr>
                <w:color w:val="000000"/>
                <w:sz w:val="20"/>
                <w:szCs w:val="20"/>
                <w:lang w:eastAsia="lv-LV"/>
              </w:rPr>
              <w:t>histeroskopija</w:t>
            </w:r>
            <w:proofErr w:type="spellEnd"/>
            <w:r w:rsidRPr="00F062E0">
              <w:rPr>
                <w:color w:val="000000"/>
                <w:sz w:val="20"/>
                <w:szCs w:val="20"/>
                <w:lang w:eastAsia="lv-LV"/>
              </w:rPr>
              <w:t>. Saņemts Ginekologu un dzemdību speciālistu asociācijas skaidrojums.</w:t>
            </w:r>
          </w:p>
        </w:tc>
      </w:tr>
      <w:tr w:rsidR="00997838" w:rsidRPr="00F062E0" w14:paraId="79C0174D" w14:textId="77777777" w:rsidTr="003C4974">
        <w:trPr>
          <w:trHeight w:val="1275"/>
        </w:trPr>
        <w:tc>
          <w:tcPr>
            <w:tcW w:w="505" w:type="pct"/>
            <w:shd w:val="clear" w:color="auto" w:fill="auto"/>
            <w:vAlign w:val="center"/>
            <w:hideMark/>
          </w:tcPr>
          <w:p w14:paraId="217F94A3" w14:textId="77777777" w:rsidR="00997838" w:rsidRPr="00F062E0" w:rsidRDefault="00997838" w:rsidP="003C4974">
            <w:pPr>
              <w:jc w:val="center"/>
              <w:rPr>
                <w:color w:val="000000"/>
                <w:sz w:val="20"/>
                <w:szCs w:val="20"/>
                <w:lang w:eastAsia="lv-LV"/>
              </w:rPr>
            </w:pPr>
            <w:r w:rsidRPr="00F062E0">
              <w:rPr>
                <w:color w:val="000000"/>
                <w:sz w:val="20"/>
                <w:szCs w:val="20"/>
                <w:lang w:eastAsia="lv-LV"/>
              </w:rPr>
              <w:t>Dzemdniecība -Ginekoloģija</w:t>
            </w:r>
          </w:p>
        </w:tc>
        <w:tc>
          <w:tcPr>
            <w:tcW w:w="276" w:type="pct"/>
            <w:shd w:val="clear" w:color="auto" w:fill="auto"/>
            <w:vAlign w:val="center"/>
            <w:hideMark/>
          </w:tcPr>
          <w:p w14:paraId="3675E4EB" w14:textId="77777777" w:rsidR="00997838" w:rsidRPr="00F062E0" w:rsidRDefault="00997838" w:rsidP="003C4974">
            <w:pPr>
              <w:jc w:val="center"/>
              <w:rPr>
                <w:color w:val="000000"/>
                <w:sz w:val="20"/>
                <w:szCs w:val="20"/>
                <w:lang w:eastAsia="lv-LV"/>
              </w:rPr>
            </w:pPr>
            <w:r w:rsidRPr="00F062E0">
              <w:rPr>
                <w:color w:val="000000"/>
                <w:sz w:val="20"/>
                <w:szCs w:val="20"/>
                <w:lang w:eastAsia="lv-LV"/>
              </w:rPr>
              <w:t>16054</w:t>
            </w:r>
          </w:p>
        </w:tc>
        <w:tc>
          <w:tcPr>
            <w:tcW w:w="138" w:type="pct"/>
            <w:shd w:val="clear" w:color="auto" w:fill="auto"/>
            <w:vAlign w:val="center"/>
            <w:hideMark/>
          </w:tcPr>
          <w:p w14:paraId="63DBCB95" w14:textId="77777777" w:rsidR="00997838" w:rsidRPr="00F062E0" w:rsidRDefault="00997838" w:rsidP="003C4974">
            <w:pPr>
              <w:jc w:val="center"/>
              <w:rPr>
                <w:color w:val="000000"/>
                <w:sz w:val="20"/>
                <w:szCs w:val="20"/>
                <w:lang w:eastAsia="lv-LV"/>
              </w:rPr>
            </w:pPr>
            <w:r w:rsidRPr="00F062E0">
              <w:rPr>
                <w:color w:val="000000"/>
                <w:sz w:val="20"/>
                <w:szCs w:val="20"/>
                <w:lang w:eastAsia="lv-LV"/>
              </w:rPr>
              <w:t>*</w:t>
            </w:r>
          </w:p>
        </w:tc>
        <w:tc>
          <w:tcPr>
            <w:tcW w:w="691" w:type="pct"/>
            <w:shd w:val="clear" w:color="auto" w:fill="auto"/>
            <w:vAlign w:val="center"/>
            <w:hideMark/>
          </w:tcPr>
          <w:p w14:paraId="021E0686" w14:textId="77777777" w:rsidR="00997838" w:rsidRPr="00F062E0" w:rsidRDefault="00997838" w:rsidP="003C4974">
            <w:pPr>
              <w:rPr>
                <w:color w:val="000000"/>
                <w:sz w:val="20"/>
                <w:szCs w:val="20"/>
                <w:lang w:eastAsia="lv-LV"/>
              </w:rPr>
            </w:pPr>
            <w:proofErr w:type="spellStart"/>
            <w:r w:rsidRPr="00F062E0">
              <w:rPr>
                <w:color w:val="FF0000"/>
                <w:sz w:val="20"/>
                <w:szCs w:val="20"/>
                <w:lang w:eastAsia="lv-LV"/>
              </w:rPr>
              <w:t>Laparotomiska</w:t>
            </w:r>
            <w:proofErr w:type="spellEnd"/>
            <w:r w:rsidRPr="00F062E0">
              <w:rPr>
                <w:color w:val="000000"/>
                <w:sz w:val="20"/>
                <w:szCs w:val="20"/>
                <w:lang w:eastAsia="lv-LV"/>
              </w:rPr>
              <w:t xml:space="preserve"> </w:t>
            </w:r>
            <w:r w:rsidRPr="00F062E0">
              <w:rPr>
                <w:strike/>
                <w:color w:val="000000"/>
                <w:sz w:val="20"/>
                <w:szCs w:val="20"/>
                <w:lang w:eastAsia="lv-LV"/>
              </w:rPr>
              <w:t>Konservatīva</w:t>
            </w:r>
            <w:r w:rsidRPr="00F062E0">
              <w:rPr>
                <w:color w:val="000000"/>
                <w:sz w:val="20"/>
                <w:szCs w:val="20"/>
                <w:lang w:eastAsia="lv-LV"/>
              </w:rPr>
              <w:t xml:space="preserve"> </w:t>
            </w:r>
            <w:proofErr w:type="spellStart"/>
            <w:r w:rsidRPr="00F062E0">
              <w:rPr>
                <w:color w:val="000000"/>
                <w:sz w:val="20"/>
                <w:szCs w:val="20"/>
                <w:lang w:eastAsia="lv-LV"/>
              </w:rPr>
              <w:t>miomektomija</w:t>
            </w:r>
            <w:proofErr w:type="spellEnd"/>
          </w:p>
        </w:tc>
        <w:tc>
          <w:tcPr>
            <w:tcW w:w="323" w:type="pct"/>
            <w:shd w:val="clear" w:color="auto" w:fill="auto"/>
            <w:vAlign w:val="center"/>
            <w:hideMark/>
          </w:tcPr>
          <w:p w14:paraId="54ECEBAA" w14:textId="77777777" w:rsidR="00997838" w:rsidRPr="00F062E0" w:rsidRDefault="00997838" w:rsidP="003C4974">
            <w:pPr>
              <w:jc w:val="center"/>
              <w:rPr>
                <w:color w:val="000000"/>
                <w:sz w:val="20"/>
                <w:szCs w:val="20"/>
                <w:lang w:eastAsia="lv-LV"/>
              </w:rPr>
            </w:pPr>
            <w:r w:rsidRPr="00F062E0">
              <w:rPr>
                <w:color w:val="000000"/>
                <w:sz w:val="20"/>
                <w:szCs w:val="20"/>
                <w:lang w:eastAsia="lv-LV"/>
              </w:rPr>
              <w:t>236.00</w:t>
            </w:r>
          </w:p>
        </w:tc>
        <w:tc>
          <w:tcPr>
            <w:tcW w:w="184" w:type="pct"/>
            <w:shd w:val="clear" w:color="auto" w:fill="auto"/>
            <w:vAlign w:val="center"/>
            <w:hideMark/>
          </w:tcPr>
          <w:p w14:paraId="2019C050" w14:textId="77777777" w:rsidR="00997838" w:rsidRPr="00F062E0" w:rsidRDefault="00997838" w:rsidP="003C4974">
            <w:pPr>
              <w:jc w:val="center"/>
              <w:rPr>
                <w:color w:val="000000"/>
                <w:sz w:val="20"/>
                <w:szCs w:val="20"/>
                <w:lang w:eastAsia="lv-LV"/>
              </w:rPr>
            </w:pPr>
            <w:r w:rsidRPr="00F062E0">
              <w:rPr>
                <w:color w:val="000000"/>
                <w:sz w:val="20"/>
                <w:szCs w:val="20"/>
                <w:lang w:eastAsia="lv-LV"/>
              </w:rPr>
              <w:t>4.00</w:t>
            </w:r>
          </w:p>
        </w:tc>
        <w:tc>
          <w:tcPr>
            <w:tcW w:w="230" w:type="pct"/>
            <w:shd w:val="clear" w:color="auto" w:fill="auto"/>
            <w:noWrap/>
            <w:vAlign w:val="center"/>
            <w:hideMark/>
          </w:tcPr>
          <w:p w14:paraId="16F38898" w14:textId="77777777" w:rsidR="00997838" w:rsidRPr="00F062E0" w:rsidRDefault="00997838" w:rsidP="003C4974">
            <w:pPr>
              <w:jc w:val="center"/>
              <w:rPr>
                <w:sz w:val="20"/>
                <w:szCs w:val="20"/>
                <w:lang w:eastAsia="lv-LV"/>
              </w:rPr>
            </w:pPr>
            <w:r w:rsidRPr="00F062E0">
              <w:rPr>
                <w:sz w:val="20"/>
                <w:szCs w:val="20"/>
                <w:lang w:eastAsia="lv-LV"/>
              </w:rPr>
              <w:t>4.00</w:t>
            </w:r>
          </w:p>
        </w:tc>
        <w:tc>
          <w:tcPr>
            <w:tcW w:w="230" w:type="pct"/>
            <w:shd w:val="clear" w:color="auto" w:fill="auto"/>
            <w:vAlign w:val="center"/>
            <w:hideMark/>
          </w:tcPr>
          <w:p w14:paraId="17CBE64B"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044E9222" w14:textId="77777777" w:rsidR="00997838" w:rsidRPr="00F062E0" w:rsidRDefault="00997838" w:rsidP="003C4974">
            <w:pPr>
              <w:jc w:val="center"/>
              <w:rPr>
                <w:color w:val="000000"/>
                <w:sz w:val="20"/>
                <w:szCs w:val="20"/>
                <w:lang w:eastAsia="lv-LV"/>
              </w:rPr>
            </w:pPr>
            <w:r w:rsidRPr="00F062E0">
              <w:rPr>
                <w:color w:val="000000"/>
                <w:sz w:val="20"/>
                <w:szCs w:val="20"/>
                <w:lang w:eastAsia="lv-LV"/>
              </w:rPr>
              <w:t>X</w:t>
            </w:r>
          </w:p>
        </w:tc>
        <w:tc>
          <w:tcPr>
            <w:tcW w:w="276" w:type="pct"/>
            <w:shd w:val="clear" w:color="auto" w:fill="auto"/>
            <w:vAlign w:val="center"/>
            <w:hideMark/>
          </w:tcPr>
          <w:p w14:paraId="5548CF62"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6548C2CF" w14:textId="77777777" w:rsidR="00997838" w:rsidRPr="00F062E0" w:rsidRDefault="00997838" w:rsidP="003C4974">
            <w:pPr>
              <w:rPr>
                <w:sz w:val="20"/>
                <w:szCs w:val="20"/>
                <w:lang w:eastAsia="lv-LV"/>
              </w:rPr>
            </w:pPr>
            <w:r w:rsidRPr="00F062E0">
              <w:rPr>
                <w:sz w:val="20"/>
                <w:szCs w:val="20"/>
                <w:lang w:eastAsia="lv-LV"/>
              </w:rPr>
              <w:t> </w:t>
            </w:r>
          </w:p>
        </w:tc>
        <w:tc>
          <w:tcPr>
            <w:tcW w:w="853" w:type="pct"/>
            <w:shd w:val="clear" w:color="auto" w:fill="auto"/>
            <w:vAlign w:val="center"/>
            <w:hideMark/>
          </w:tcPr>
          <w:p w14:paraId="336661BB"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Ārstniecības iestādes uzrāda apmaksai VIS kā piemaksu par </w:t>
            </w:r>
            <w:proofErr w:type="spellStart"/>
            <w:r w:rsidRPr="00F062E0">
              <w:rPr>
                <w:color w:val="000000"/>
                <w:sz w:val="20"/>
                <w:szCs w:val="20"/>
                <w:lang w:eastAsia="lv-LV"/>
              </w:rPr>
              <w:t>histeroskopiskas</w:t>
            </w:r>
            <w:proofErr w:type="spellEnd"/>
            <w:r w:rsidRPr="00F062E0">
              <w:rPr>
                <w:color w:val="000000"/>
                <w:sz w:val="20"/>
                <w:szCs w:val="20"/>
                <w:lang w:eastAsia="lv-LV"/>
              </w:rPr>
              <w:t xml:space="preserve"> vai </w:t>
            </w:r>
            <w:proofErr w:type="spellStart"/>
            <w:r w:rsidRPr="00F062E0">
              <w:rPr>
                <w:color w:val="000000"/>
                <w:sz w:val="20"/>
                <w:szCs w:val="20"/>
                <w:lang w:eastAsia="lv-LV"/>
              </w:rPr>
              <w:t>laparoskopiskas</w:t>
            </w:r>
            <w:proofErr w:type="spellEnd"/>
            <w:r w:rsidRPr="00F062E0">
              <w:rPr>
                <w:color w:val="000000"/>
                <w:sz w:val="20"/>
                <w:szCs w:val="20"/>
                <w:lang w:eastAsia="lv-LV"/>
              </w:rPr>
              <w:t xml:space="preserve"> operācijas laikā veiktu miomas mezglu izņemšanu. Saņemts Ginekologu un dzemdību speciālistu asociācijas skaidrojums.</w:t>
            </w:r>
          </w:p>
        </w:tc>
      </w:tr>
      <w:tr w:rsidR="00997838" w:rsidRPr="00F062E0" w14:paraId="51FD20FF" w14:textId="77777777" w:rsidTr="003C4974">
        <w:trPr>
          <w:trHeight w:val="2805"/>
        </w:trPr>
        <w:tc>
          <w:tcPr>
            <w:tcW w:w="505" w:type="pct"/>
            <w:shd w:val="clear" w:color="auto" w:fill="auto"/>
            <w:vAlign w:val="center"/>
            <w:hideMark/>
          </w:tcPr>
          <w:p w14:paraId="594AD30B" w14:textId="77777777" w:rsidR="00997838" w:rsidRPr="00F062E0" w:rsidRDefault="00997838" w:rsidP="003C4974">
            <w:pPr>
              <w:jc w:val="center"/>
              <w:rPr>
                <w:color w:val="000000"/>
                <w:sz w:val="20"/>
                <w:szCs w:val="20"/>
                <w:lang w:eastAsia="lv-LV"/>
              </w:rPr>
            </w:pPr>
            <w:r w:rsidRPr="00F062E0">
              <w:rPr>
                <w:color w:val="000000"/>
                <w:sz w:val="20"/>
                <w:szCs w:val="20"/>
                <w:lang w:eastAsia="lv-LV"/>
              </w:rPr>
              <w:lastRenderedPageBreak/>
              <w:t>Uroloģija</w:t>
            </w:r>
          </w:p>
        </w:tc>
        <w:tc>
          <w:tcPr>
            <w:tcW w:w="276" w:type="pct"/>
            <w:shd w:val="clear" w:color="auto" w:fill="auto"/>
            <w:vAlign w:val="center"/>
            <w:hideMark/>
          </w:tcPr>
          <w:p w14:paraId="268F2065" w14:textId="77777777" w:rsidR="00997838" w:rsidRPr="00F062E0" w:rsidRDefault="00997838" w:rsidP="003C4974">
            <w:pPr>
              <w:jc w:val="center"/>
              <w:rPr>
                <w:color w:val="000000"/>
                <w:sz w:val="20"/>
                <w:szCs w:val="20"/>
                <w:lang w:eastAsia="lv-LV"/>
              </w:rPr>
            </w:pPr>
            <w:r w:rsidRPr="00F062E0">
              <w:rPr>
                <w:color w:val="000000"/>
                <w:sz w:val="20"/>
                <w:szCs w:val="20"/>
                <w:lang w:eastAsia="lv-LV"/>
              </w:rPr>
              <w:t>19161</w:t>
            </w:r>
          </w:p>
        </w:tc>
        <w:tc>
          <w:tcPr>
            <w:tcW w:w="138" w:type="pct"/>
            <w:shd w:val="clear" w:color="auto" w:fill="auto"/>
            <w:vAlign w:val="center"/>
            <w:hideMark/>
          </w:tcPr>
          <w:p w14:paraId="5BDA7C89" w14:textId="77777777" w:rsidR="00997838" w:rsidRPr="00F062E0" w:rsidRDefault="00997838" w:rsidP="003C4974">
            <w:pPr>
              <w:jc w:val="center"/>
              <w:rPr>
                <w:color w:val="000000"/>
                <w:sz w:val="20"/>
                <w:szCs w:val="20"/>
                <w:lang w:eastAsia="lv-LV"/>
              </w:rPr>
            </w:pPr>
            <w:r w:rsidRPr="00F062E0">
              <w:rPr>
                <w:color w:val="000000"/>
                <w:sz w:val="20"/>
                <w:szCs w:val="20"/>
                <w:lang w:eastAsia="lv-LV"/>
              </w:rPr>
              <w:t>*</w:t>
            </w:r>
          </w:p>
        </w:tc>
        <w:tc>
          <w:tcPr>
            <w:tcW w:w="691" w:type="pct"/>
            <w:shd w:val="clear" w:color="auto" w:fill="auto"/>
            <w:vAlign w:val="center"/>
            <w:hideMark/>
          </w:tcPr>
          <w:p w14:paraId="67E8764C" w14:textId="77777777" w:rsidR="00997838" w:rsidRPr="00F062E0" w:rsidRDefault="00997838" w:rsidP="003C4974">
            <w:pPr>
              <w:rPr>
                <w:color w:val="000000"/>
                <w:sz w:val="20"/>
                <w:szCs w:val="20"/>
                <w:lang w:eastAsia="lv-LV"/>
              </w:rPr>
            </w:pPr>
            <w:proofErr w:type="spellStart"/>
            <w:r w:rsidRPr="00F062E0">
              <w:rPr>
                <w:color w:val="000000"/>
                <w:sz w:val="20"/>
                <w:szCs w:val="20"/>
                <w:lang w:eastAsia="lv-LV"/>
              </w:rPr>
              <w:t>Fleksibla</w:t>
            </w:r>
            <w:proofErr w:type="spellEnd"/>
            <w:r w:rsidRPr="00F062E0">
              <w:rPr>
                <w:color w:val="000000"/>
                <w:sz w:val="20"/>
                <w:szCs w:val="20"/>
                <w:lang w:eastAsia="lv-LV"/>
              </w:rPr>
              <w:t xml:space="preserve"> apakšējo urīnceļu </w:t>
            </w:r>
            <w:proofErr w:type="spellStart"/>
            <w:r w:rsidRPr="00F062E0">
              <w:rPr>
                <w:color w:val="000000"/>
                <w:sz w:val="20"/>
                <w:szCs w:val="20"/>
                <w:lang w:eastAsia="lv-LV"/>
              </w:rPr>
              <w:t>uroendoskopija</w:t>
            </w:r>
            <w:proofErr w:type="spellEnd"/>
            <w:r w:rsidRPr="00F062E0">
              <w:rPr>
                <w:color w:val="000000"/>
                <w:sz w:val="20"/>
                <w:szCs w:val="20"/>
                <w:lang w:eastAsia="lv-LV"/>
              </w:rPr>
              <w:t>. Nenorādīt kopā ar manipulāciju 19059</w:t>
            </w:r>
            <w:r w:rsidRPr="00F062E0">
              <w:rPr>
                <w:color w:val="FF0000"/>
                <w:sz w:val="20"/>
                <w:szCs w:val="20"/>
                <w:lang w:eastAsia="lv-LV"/>
              </w:rPr>
              <w:t>, 19173, 19174 un 19175</w:t>
            </w:r>
          </w:p>
        </w:tc>
        <w:tc>
          <w:tcPr>
            <w:tcW w:w="323" w:type="pct"/>
            <w:shd w:val="clear" w:color="auto" w:fill="auto"/>
            <w:vAlign w:val="center"/>
            <w:hideMark/>
          </w:tcPr>
          <w:p w14:paraId="5C0F3C57" w14:textId="77777777" w:rsidR="00997838" w:rsidRPr="00F062E0" w:rsidRDefault="00997838" w:rsidP="003C4974">
            <w:pPr>
              <w:jc w:val="center"/>
              <w:rPr>
                <w:color w:val="000000"/>
                <w:sz w:val="20"/>
                <w:szCs w:val="20"/>
                <w:lang w:eastAsia="lv-LV"/>
              </w:rPr>
            </w:pPr>
            <w:r w:rsidRPr="00F062E0">
              <w:rPr>
                <w:color w:val="000000"/>
                <w:sz w:val="20"/>
                <w:szCs w:val="20"/>
                <w:lang w:eastAsia="lv-LV"/>
              </w:rPr>
              <w:t>123.39</w:t>
            </w:r>
          </w:p>
        </w:tc>
        <w:tc>
          <w:tcPr>
            <w:tcW w:w="184" w:type="pct"/>
            <w:shd w:val="clear" w:color="auto" w:fill="auto"/>
            <w:vAlign w:val="center"/>
            <w:hideMark/>
          </w:tcPr>
          <w:p w14:paraId="4F8AC3AD" w14:textId="77777777" w:rsidR="00997838" w:rsidRPr="00F062E0" w:rsidRDefault="00997838" w:rsidP="003C4974">
            <w:pPr>
              <w:jc w:val="center"/>
              <w:rPr>
                <w:color w:val="000000"/>
                <w:sz w:val="20"/>
                <w:szCs w:val="20"/>
                <w:lang w:eastAsia="lv-LV"/>
              </w:rPr>
            </w:pPr>
            <w:r w:rsidRPr="00F062E0">
              <w:rPr>
                <w:color w:val="000000"/>
                <w:sz w:val="20"/>
                <w:szCs w:val="20"/>
                <w:lang w:eastAsia="lv-LV"/>
              </w:rPr>
              <w:t>7.00</w:t>
            </w:r>
          </w:p>
        </w:tc>
        <w:tc>
          <w:tcPr>
            <w:tcW w:w="230" w:type="pct"/>
            <w:shd w:val="clear" w:color="auto" w:fill="auto"/>
            <w:noWrap/>
            <w:vAlign w:val="center"/>
            <w:hideMark/>
          </w:tcPr>
          <w:p w14:paraId="1981972C" w14:textId="77777777" w:rsidR="00997838" w:rsidRPr="00F062E0" w:rsidRDefault="00997838" w:rsidP="003C4974">
            <w:pPr>
              <w:jc w:val="center"/>
              <w:rPr>
                <w:sz w:val="20"/>
                <w:szCs w:val="20"/>
                <w:lang w:eastAsia="lv-LV"/>
              </w:rPr>
            </w:pPr>
            <w:r w:rsidRPr="00F062E0">
              <w:rPr>
                <w:sz w:val="20"/>
                <w:szCs w:val="20"/>
                <w:lang w:eastAsia="lv-LV"/>
              </w:rPr>
              <w:t>7.00</w:t>
            </w:r>
          </w:p>
        </w:tc>
        <w:tc>
          <w:tcPr>
            <w:tcW w:w="230" w:type="pct"/>
            <w:shd w:val="clear" w:color="auto" w:fill="auto"/>
            <w:vAlign w:val="center"/>
            <w:hideMark/>
          </w:tcPr>
          <w:p w14:paraId="1B9125DD"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2A664F93"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76" w:type="pct"/>
            <w:shd w:val="clear" w:color="auto" w:fill="auto"/>
            <w:vAlign w:val="center"/>
            <w:hideMark/>
          </w:tcPr>
          <w:p w14:paraId="32078E66"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66EEAA48" w14:textId="77777777" w:rsidR="00997838" w:rsidRPr="00F062E0" w:rsidRDefault="00997838" w:rsidP="003C4974">
            <w:pPr>
              <w:rPr>
                <w:sz w:val="20"/>
                <w:szCs w:val="20"/>
                <w:lang w:eastAsia="lv-LV"/>
              </w:rPr>
            </w:pPr>
            <w:r w:rsidRPr="00F062E0">
              <w:rPr>
                <w:sz w:val="20"/>
                <w:szCs w:val="20"/>
                <w:lang w:eastAsia="lv-LV"/>
              </w:rPr>
              <w:t> </w:t>
            </w:r>
          </w:p>
        </w:tc>
        <w:tc>
          <w:tcPr>
            <w:tcW w:w="853" w:type="pct"/>
            <w:shd w:val="clear" w:color="auto" w:fill="auto"/>
            <w:vAlign w:val="center"/>
            <w:hideMark/>
          </w:tcPr>
          <w:p w14:paraId="6D077414"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Manipulācijā 19173, 19174 un 19175 jau iekļauta </w:t>
            </w:r>
            <w:proofErr w:type="spellStart"/>
            <w:r w:rsidRPr="00F062E0">
              <w:rPr>
                <w:color w:val="000000"/>
                <w:sz w:val="20"/>
                <w:szCs w:val="20"/>
                <w:lang w:eastAsia="lv-LV"/>
              </w:rPr>
              <w:t>uroendoskopija</w:t>
            </w:r>
            <w:proofErr w:type="spellEnd"/>
            <w:r w:rsidRPr="00F062E0">
              <w:rPr>
                <w:color w:val="000000"/>
                <w:sz w:val="20"/>
                <w:szCs w:val="20"/>
                <w:lang w:eastAsia="lv-LV"/>
              </w:rPr>
              <w:t>.</w:t>
            </w:r>
            <w:r w:rsidRPr="00F062E0">
              <w:rPr>
                <w:color w:val="000000"/>
                <w:sz w:val="20"/>
                <w:szCs w:val="20"/>
                <w:lang w:eastAsia="lv-LV"/>
              </w:rPr>
              <w:br/>
              <w:t xml:space="preserve">- Veselības inspekcijas 19.07.2016 lēmums Nr.1.3-2/8231/49, kurā ir atsauce uz Latvijas Urologu asociācijas sniegtu 09.12.2015. viedokli (parakstījis asociācijas prezidents prof. Egils </w:t>
            </w:r>
            <w:proofErr w:type="spellStart"/>
            <w:r w:rsidRPr="00F062E0">
              <w:rPr>
                <w:color w:val="000000"/>
                <w:sz w:val="20"/>
                <w:szCs w:val="20"/>
                <w:lang w:eastAsia="lv-LV"/>
              </w:rPr>
              <w:t>Vjaters</w:t>
            </w:r>
            <w:proofErr w:type="spellEnd"/>
            <w:r w:rsidRPr="00F062E0">
              <w:rPr>
                <w:color w:val="000000"/>
                <w:sz w:val="20"/>
                <w:szCs w:val="20"/>
                <w:lang w:eastAsia="lv-LV"/>
              </w:rPr>
              <w:t>);</w:t>
            </w:r>
            <w:r w:rsidRPr="00F062E0">
              <w:rPr>
                <w:color w:val="000000"/>
                <w:sz w:val="20"/>
                <w:szCs w:val="20"/>
                <w:lang w:eastAsia="lv-LV"/>
              </w:rPr>
              <w:br/>
              <w:t>- LR Apgabaltiesas 28.12.2017. spriedums Lietā Nr.A420277816, par iepriekšminēto VI lēmumu, kur spriedums par labu VI secinājumiem un konstatējumam.</w:t>
            </w:r>
          </w:p>
        </w:tc>
      </w:tr>
      <w:tr w:rsidR="00997838" w:rsidRPr="00F062E0" w14:paraId="19C39D11" w14:textId="77777777" w:rsidTr="00997838">
        <w:trPr>
          <w:trHeight w:val="155"/>
        </w:trPr>
        <w:tc>
          <w:tcPr>
            <w:tcW w:w="505" w:type="pct"/>
            <w:shd w:val="clear" w:color="auto" w:fill="auto"/>
            <w:vAlign w:val="center"/>
            <w:hideMark/>
          </w:tcPr>
          <w:p w14:paraId="76E7A8AE" w14:textId="77777777" w:rsidR="00997838" w:rsidRPr="00F062E0" w:rsidRDefault="00997838" w:rsidP="003C4974">
            <w:pPr>
              <w:jc w:val="center"/>
              <w:rPr>
                <w:color w:val="000000"/>
                <w:sz w:val="20"/>
                <w:szCs w:val="20"/>
                <w:lang w:eastAsia="lv-LV"/>
              </w:rPr>
            </w:pPr>
            <w:r w:rsidRPr="00F062E0">
              <w:rPr>
                <w:color w:val="000000"/>
                <w:sz w:val="20"/>
                <w:szCs w:val="20"/>
                <w:lang w:eastAsia="lv-LV"/>
              </w:rPr>
              <w:t>Uroloģija</w:t>
            </w:r>
          </w:p>
        </w:tc>
        <w:tc>
          <w:tcPr>
            <w:tcW w:w="276" w:type="pct"/>
            <w:shd w:val="clear" w:color="auto" w:fill="auto"/>
            <w:vAlign w:val="center"/>
            <w:hideMark/>
          </w:tcPr>
          <w:p w14:paraId="303F1771" w14:textId="77777777" w:rsidR="00997838" w:rsidRPr="00F062E0" w:rsidRDefault="00997838" w:rsidP="003C4974">
            <w:pPr>
              <w:jc w:val="center"/>
              <w:rPr>
                <w:color w:val="000000"/>
                <w:sz w:val="20"/>
                <w:szCs w:val="20"/>
                <w:lang w:eastAsia="lv-LV"/>
              </w:rPr>
            </w:pPr>
            <w:r w:rsidRPr="00F062E0">
              <w:rPr>
                <w:color w:val="000000"/>
                <w:sz w:val="20"/>
                <w:szCs w:val="20"/>
                <w:lang w:eastAsia="lv-LV"/>
              </w:rPr>
              <w:t>19162</w:t>
            </w:r>
          </w:p>
        </w:tc>
        <w:tc>
          <w:tcPr>
            <w:tcW w:w="138" w:type="pct"/>
            <w:shd w:val="clear" w:color="auto" w:fill="auto"/>
            <w:vAlign w:val="center"/>
            <w:hideMark/>
          </w:tcPr>
          <w:p w14:paraId="7F732A2E" w14:textId="77777777" w:rsidR="00997838" w:rsidRPr="00F062E0" w:rsidRDefault="00997838" w:rsidP="003C4974">
            <w:pPr>
              <w:jc w:val="center"/>
              <w:rPr>
                <w:color w:val="000000"/>
                <w:sz w:val="20"/>
                <w:szCs w:val="20"/>
                <w:lang w:eastAsia="lv-LV"/>
              </w:rPr>
            </w:pPr>
            <w:r w:rsidRPr="00F062E0">
              <w:rPr>
                <w:color w:val="000000"/>
                <w:sz w:val="20"/>
                <w:szCs w:val="20"/>
                <w:lang w:eastAsia="lv-LV"/>
              </w:rPr>
              <w:t>*</w:t>
            </w:r>
          </w:p>
        </w:tc>
        <w:tc>
          <w:tcPr>
            <w:tcW w:w="691" w:type="pct"/>
            <w:shd w:val="clear" w:color="auto" w:fill="auto"/>
            <w:vAlign w:val="center"/>
            <w:hideMark/>
          </w:tcPr>
          <w:p w14:paraId="002628A4" w14:textId="77777777" w:rsidR="00997838" w:rsidRPr="00F062E0" w:rsidRDefault="00997838" w:rsidP="003C4974">
            <w:pPr>
              <w:rPr>
                <w:color w:val="000000"/>
                <w:sz w:val="20"/>
                <w:szCs w:val="20"/>
                <w:lang w:eastAsia="lv-LV"/>
              </w:rPr>
            </w:pPr>
            <w:proofErr w:type="spellStart"/>
            <w:r w:rsidRPr="00F062E0">
              <w:rPr>
                <w:color w:val="000000"/>
                <w:sz w:val="20"/>
                <w:szCs w:val="20"/>
                <w:lang w:eastAsia="lv-LV"/>
              </w:rPr>
              <w:t>Fleksibla</w:t>
            </w:r>
            <w:proofErr w:type="spellEnd"/>
            <w:r w:rsidRPr="00F062E0">
              <w:rPr>
                <w:color w:val="000000"/>
                <w:sz w:val="20"/>
                <w:szCs w:val="20"/>
                <w:lang w:eastAsia="lv-LV"/>
              </w:rPr>
              <w:t xml:space="preserve"> augšējo urīnceļu </w:t>
            </w:r>
            <w:proofErr w:type="spellStart"/>
            <w:r w:rsidRPr="00F062E0">
              <w:rPr>
                <w:color w:val="000000"/>
                <w:sz w:val="20"/>
                <w:szCs w:val="20"/>
                <w:lang w:eastAsia="lv-LV"/>
              </w:rPr>
              <w:t>uroendoskopija</w:t>
            </w:r>
            <w:proofErr w:type="spellEnd"/>
            <w:r w:rsidRPr="00F062E0">
              <w:rPr>
                <w:color w:val="000000"/>
                <w:sz w:val="20"/>
                <w:szCs w:val="20"/>
                <w:lang w:eastAsia="lv-LV"/>
              </w:rPr>
              <w:t xml:space="preserve">. </w:t>
            </w:r>
            <w:r w:rsidRPr="00F062E0">
              <w:rPr>
                <w:color w:val="FF0000"/>
                <w:sz w:val="20"/>
                <w:szCs w:val="20"/>
                <w:lang w:eastAsia="lv-LV"/>
              </w:rPr>
              <w:t>Nenorādīt kopā ar manipulāciju 19173, 19174 un 19175</w:t>
            </w:r>
          </w:p>
        </w:tc>
        <w:tc>
          <w:tcPr>
            <w:tcW w:w="323" w:type="pct"/>
            <w:shd w:val="clear" w:color="auto" w:fill="auto"/>
            <w:vAlign w:val="center"/>
            <w:hideMark/>
          </w:tcPr>
          <w:p w14:paraId="52F1CDDB" w14:textId="77777777" w:rsidR="00997838" w:rsidRPr="00F062E0" w:rsidRDefault="00997838" w:rsidP="003C4974">
            <w:pPr>
              <w:jc w:val="center"/>
              <w:rPr>
                <w:color w:val="000000"/>
                <w:sz w:val="20"/>
                <w:szCs w:val="20"/>
                <w:lang w:eastAsia="lv-LV"/>
              </w:rPr>
            </w:pPr>
            <w:r w:rsidRPr="00F062E0">
              <w:rPr>
                <w:color w:val="000000"/>
                <w:sz w:val="20"/>
                <w:szCs w:val="20"/>
                <w:lang w:eastAsia="lv-LV"/>
              </w:rPr>
              <w:t>273.48</w:t>
            </w:r>
          </w:p>
        </w:tc>
        <w:tc>
          <w:tcPr>
            <w:tcW w:w="184" w:type="pct"/>
            <w:shd w:val="clear" w:color="auto" w:fill="auto"/>
            <w:vAlign w:val="center"/>
            <w:hideMark/>
          </w:tcPr>
          <w:p w14:paraId="21731FD5" w14:textId="77777777" w:rsidR="00997838" w:rsidRPr="00F062E0" w:rsidRDefault="00997838" w:rsidP="003C4974">
            <w:pPr>
              <w:jc w:val="center"/>
              <w:rPr>
                <w:color w:val="000000"/>
                <w:sz w:val="20"/>
                <w:szCs w:val="20"/>
                <w:lang w:eastAsia="lv-LV"/>
              </w:rPr>
            </w:pPr>
            <w:r w:rsidRPr="00F062E0">
              <w:rPr>
                <w:color w:val="000000"/>
                <w:sz w:val="20"/>
                <w:szCs w:val="20"/>
                <w:lang w:eastAsia="lv-LV"/>
              </w:rPr>
              <w:t>7.00</w:t>
            </w:r>
          </w:p>
        </w:tc>
        <w:tc>
          <w:tcPr>
            <w:tcW w:w="230" w:type="pct"/>
            <w:shd w:val="clear" w:color="auto" w:fill="auto"/>
            <w:noWrap/>
            <w:vAlign w:val="center"/>
            <w:hideMark/>
          </w:tcPr>
          <w:p w14:paraId="5898E500" w14:textId="77777777" w:rsidR="00997838" w:rsidRPr="00F062E0" w:rsidRDefault="00997838" w:rsidP="003C4974">
            <w:pPr>
              <w:jc w:val="center"/>
              <w:rPr>
                <w:sz w:val="20"/>
                <w:szCs w:val="20"/>
                <w:lang w:eastAsia="lv-LV"/>
              </w:rPr>
            </w:pPr>
            <w:r w:rsidRPr="00F062E0">
              <w:rPr>
                <w:sz w:val="20"/>
                <w:szCs w:val="20"/>
                <w:lang w:eastAsia="lv-LV"/>
              </w:rPr>
              <w:t>7.00</w:t>
            </w:r>
          </w:p>
        </w:tc>
        <w:tc>
          <w:tcPr>
            <w:tcW w:w="230" w:type="pct"/>
            <w:shd w:val="clear" w:color="auto" w:fill="auto"/>
            <w:vAlign w:val="center"/>
            <w:hideMark/>
          </w:tcPr>
          <w:p w14:paraId="7C961ACC"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258EF03C"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76" w:type="pct"/>
            <w:shd w:val="clear" w:color="auto" w:fill="auto"/>
            <w:vAlign w:val="center"/>
            <w:hideMark/>
          </w:tcPr>
          <w:p w14:paraId="77A2E577"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3F4A04DC" w14:textId="77777777" w:rsidR="00997838" w:rsidRPr="00F062E0" w:rsidRDefault="00997838" w:rsidP="003C4974">
            <w:pPr>
              <w:rPr>
                <w:sz w:val="20"/>
                <w:szCs w:val="20"/>
                <w:lang w:eastAsia="lv-LV"/>
              </w:rPr>
            </w:pPr>
            <w:r w:rsidRPr="00F062E0">
              <w:rPr>
                <w:sz w:val="20"/>
                <w:szCs w:val="20"/>
                <w:lang w:eastAsia="lv-LV"/>
              </w:rPr>
              <w:t> </w:t>
            </w:r>
          </w:p>
        </w:tc>
        <w:tc>
          <w:tcPr>
            <w:tcW w:w="853" w:type="pct"/>
            <w:shd w:val="clear" w:color="auto" w:fill="auto"/>
            <w:vAlign w:val="center"/>
            <w:hideMark/>
          </w:tcPr>
          <w:p w14:paraId="15A944DD"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Manipulācijā 19173, 19174 un 19175 jau iekļauta </w:t>
            </w:r>
            <w:proofErr w:type="spellStart"/>
            <w:r w:rsidRPr="00F062E0">
              <w:rPr>
                <w:color w:val="000000"/>
                <w:sz w:val="20"/>
                <w:szCs w:val="20"/>
                <w:lang w:eastAsia="lv-LV"/>
              </w:rPr>
              <w:t>uroendoskopija</w:t>
            </w:r>
            <w:proofErr w:type="spellEnd"/>
            <w:r w:rsidRPr="00F062E0">
              <w:rPr>
                <w:color w:val="000000"/>
                <w:sz w:val="20"/>
                <w:szCs w:val="20"/>
                <w:lang w:eastAsia="lv-LV"/>
              </w:rPr>
              <w:t>.</w:t>
            </w:r>
            <w:r w:rsidRPr="00F062E0">
              <w:rPr>
                <w:color w:val="000000"/>
                <w:sz w:val="20"/>
                <w:szCs w:val="20"/>
                <w:lang w:eastAsia="lv-LV"/>
              </w:rPr>
              <w:br/>
              <w:t xml:space="preserve">- Veselības inspekcijas 19.07.2016 lēmums Nr.1.3-2/8231/49, kurā ir atsauce uz Latvijas Urologu asociācijas sniegtu 09.12.2015. viedokli (parakstījis asociācijas prezidents prof. Egils </w:t>
            </w:r>
            <w:proofErr w:type="spellStart"/>
            <w:r w:rsidRPr="00F062E0">
              <w:rPr>
                <w:color w:val="000000"/>
                <w:sz w:val="20"/>
                <w:szCs w:val="20"/>
                <w:lang w:eastAsia="lv-LV"/>
              </w:rPr>
              <w:t>Vjaters</w:t>
            </w:r>
            <w:proofErr w:type="spellEnd"/>
            <w:r w:rsidRPr="00F062E0">
              <w:rPr>
                <w:color w:val="000000"/>
                <w:sz w:val="20"/>
                <w:szCs w:val="20"/>
                <w:lang w:eastAsia="lv-LV"/>
              </w:rPr>
              <w:t>);</w:t>
            </w:r>
            <w:r w:rsidRPr="00F062E0">
              <w:rPr>
                <w:color w:val="000000"/>
                <w:sz w:val="20"/>
                <w:szCs w:val="20"/>
                <w:lang w:eastAsia="lv-LV"/>
              </w:rPr>
              <w:br/>
              <w:t xml:space="preserve">- LR Apgabaltiesas 28.12.2017. spriedums Lietā Nr.A420277816, par </w:t>
            </w:r>
            <w:r w:rsidRPr="00F062E0">
              <w:rPr>
                <w:color w:val="000000"/>
                <w:sz w:val="20"/>
                <w:szCs w:val="20"/>
                <w:lang w:eastAsia="lv-LV"/>
              </w:rPr>
              <w:lastRenderedPageBreak/>
              <w:t>iepriekšminēto VI lēmumu, kur spriedums par labu VI secinājumiem un konstatējumam.</w:t>
            </w:r>
          </w:p>
        </w:tc>
      </w:tr>
      <w:tr w:rsidR="00997838" w:rsidRPr="00F062E0" w14:paraId="38ABB6F4" w14:textId="77777777" w:rsidTr="003C4974">
        <w:trPr>
          <w:trHeight w:val="2550"/>
        </w:trPr>
        <w:tc>
          <w:tcPr>
            <w:tcW w:w="505" w:type="pct"/>
            <w:shd w:val="clear" w:color="auto" w:fill="auto"/>
            <w:vAlign w:val="center"/>
            <w:hideMark/>
          </w:tcPr>
          <w:p w14:paraId="006D534C" w14:textId="77777777" w:rsidR="00997838" w:rsidRPr="00F062E0" w:rsidRDefault="00997838" w:rsidP="003C4974">
            <w:pPr>
              <w:jc w:val="center"/>
              <w:rPr>
                <w:color w:val="000000"/>
                <w:sz w:val="20"/>
                <w:szCs w:val="20"/>
                <w:lang w:eastAsia="lv-LV"/>
              </w:rPr>
            </w:pPr>
            <w:r w:rsidRPr="00F062E0">
              <w:rPr>
                <w:color w:val="000000"/>
                <w:sz w:val="20"/>
                <w:szCs w:val="20"/>
                <w:lang w:eastAsia="lv-LV"/>
              </w:rPr>
              <w:lastRenderedPageBreak/>
              <w:t>Uroloģija</w:t>
            </w:r>
          </w:p>
        </w:tc>
        <w:tc>
          <w:tcPr>
            <w:tcW w:w="276" w:type="pct"/>
            <w:shd w:val="clear" w:color="auto" w:fill="auto"/>
            <w:vAlign w:val="center"/>
            <w:hideMark/>
          </w:tcPr>
          <w:p w14:paraId="7D212DF9" w14:textId="77777777" w:rsidR="00997838" w:rsidRPr="00F062E0" w:rsidRDefault="00997838" w:rsidP="003C4974">
            <w:pPr>
              <w:jc w:val="center"/>
              <w:rPr>
                <w:color w:val="000000"/>
                <w:sz w:val="20"/>
                <w:szCs w:val="20"/>
                <w:lang w:eastAsia="lv-LV"/>
              </w:rPr>
            </w:pPr>
            <w:r w:rsidRPr="00F062E0">
              <w:rPr>
                <w:color w:val="000000"/>
                <w:sz w:val="20"/>
                <w:szCs w:val="20"/>
                <w:lang w:eastAsia="lv-LV"/>
              </w:rPr>
              <w:t>19173</w:t>
            </w:r>
          </w:p>
        </w:tc>
        <w:tc>
          <w:tcPr>
            <w:tcW w:w="138" w:type="pct"/>
            <w:shd w:val="clear" w:color="auto" w:fill="auto"/>
            <w:vAlign w:val="center"/>
            <w:hideMark/>
          </w:tcPr>
          <w:p w14:paraId="7CED9F78" w14:textId="77777777" w:rsidR="00997838" w:rsidRPr="00F062E0" w:rsidRDefault="00997838" w:rsidP="003C4974">
            <w:pPr>
              <w:jc w:val="center"/>
              <w:rPr>
                <w:color w:val="000000"/>
                <w:sz w:val="20"/>
                <w:szCs w:val="20"/>
                <w:lang w:eastAsia="lv-LV"/>
              </w:rPr>
            </w:pPr>
            <w:r w:rsidRPr="00F062E0">
              <w:rPr>
                <w:color w:val="000000"/>
                <w:sz w:val="20"/>
                <w:szCs w:val="20"/>
                <w:lang w:eastAsia="lv-LV"/>
              </w:rPr>
              <w:t>*</w:t>
            </w:r>
          </w:p>
        </w:tc>
        <w:tc>
          <w:tcPr>
            <w:tcW w:w="691" w:type="pct"/>
            <w:shd w:val="clear" w:color="auto" w:fill="auto"/>
            <w:vAlign w:val="center"/>
            <w:hideMark/>
          </w:tcPr>
          <w:p w14:paraId="430BA745" w14:textId="77777777" w:rsidR="00997838" w:rsidRPr="00F062E0" w:rsidRDefault="00997838" w:rsidP="003C4974">
            <w:pPr>
              <w:rPr>
                <w:color w:val="000000"/>
                <w:sz w:val="20"/>
                <w:szCs w:val="20"/>
                <w:lang w:eastAsia="lv-LV"/>
              </w:rPr>
            </w:pPr>
            <w:proofErr w:type="spellStart"/>
            <w:r w:rsidRPr="00F062E0">
              <w:rPr>
                <w:color w:val="000000"/>
                <w:sz w:val="20"/>
                <w:szCs w:val="20"/>
                <w:lang w:eastAsia="lv-LV"/>
              </w:rPr>
              <w:t>Ureterorenoskopija</w:t>
            </w:r>
            <w:proofErr w:type="spellEnd"/>
            <w:r w:rsidRPr="00F062E0">
              <w:rPr>
                <w:color w:val="000000"/>
                <w:sz w:val="20"/>
                <w:szCs w:val="20"/>
                <w:lang w:eastAsia="lv-LV"/>
              </w:rPr>
              <w:t xml:space="preserve"> (ar šinas vērtību). Nenorādīt kopā ar manipulācijām </w:t>
            </w:r>
            <w:r w:rsidRPr="00F062E0">
              <w:rPr>
                <w:color w:val="FF0000"/>
                <w:sz w:val="20"/>
                <w:szCs w:val="20"/>
                <w:lang w:eastAsia="lv-LV"/>
              </w:rPr>
              <w:t>19065,</w:t>
            </w:r>
            <w:r w:rsidRPr="00F062E0">
              <w:rPr>
                <w:color w:val="000000"/>
                <w:sz w:val="20"/>
                <w:szCs w:val="20"/>
                <w:lang w:eastAsia="lv-LV"/>
              </w:rPr>
              <w:t xml:space="preserve"> 19080, 19081, </w:t>
            </w:r>
            <w:r w:rsidRPr="00F062E0">
              <w:rPr>
                <w:color w:val="FF0000"/>
                <w:sz w:val="20"/>
                <w:szCs w:val="20"/>
                <w:lang w:eastAsia="lv-LV"/>
              </w:rPr>
              <w:t>19161, 19162,</w:t>
            </w:r>
            <w:r w:rsidRPr="00F062E0">
              <w:rPr>
                <w:color w:val="000000"/>
                <w:sz w:val="20"/>
                <w:szCs w:val="20"/>
                <w:lang w:eastAsia="lv-LV"/>
              </w:rPr>
              <w:t xml:space="preserve"> 19174 un 19175</w:t>
            </w:r>
          </w:p>
        </w:tc>
        <w:tc>
          <w:tcPr>
            <w:tcW w:w="323" w:type="pct"/>
            <w:shd w:val="clear" w:color="auto" w:fill="auto"/>
            <w:vAlign w:val="center"/>
            <w:hideMark/>
          </w:tcPr>
          <w:p w14:paraId="311CD277" w14:textId="77777777" w:rsidR="00997838" w:rsidRPr="00F062E0" w:rsidRDefault="00997838" w:rsidP="003C4974">
            <w:pPr>
              <w:jc w:val="center"/>
              <w:rPr>
                <w:color w:val="000000"/>
                <w:sz w:val="20"/>
                <w:szCs w:val="20"/>
                <w:lang w:eastAsia="lv-LV"/>
              </w:rPr>
            </w:pPr>
            <w:r w:rsidRPr="00F062E0">
              <w:rPr>
                <w:color w:val="000000"/>
                <w:sz w:val="20"/>
                <w:szCs w:val="20"/>
                <w:lang w:eastAsia="lv-LV"/>
              </w:rPr>
              <w:t>144.00</w:t>
            </w:r>
          </w:p>
        </w:tc>
        <w:tc>
          <w:tcPr>
            <w:tcW w:w="184" w:type="pct"/>
            <w:shd w:val="clear" w:color="auto" w:fill="auto"/>
            <w:vAlign w:val="center"/>
            <w:hideMark/>
          </w:tcPr>
          <w:p w14:paraId="39C2F540" w14:textId="77777777" w:rsidR="00997838" w:rsidRPr="00F062E0" w:rsidRDefault="00997838" w:rsidP="003C4974">
            <w:pPr>
              <w:jc w:val="center"/>
              <w:rPr>
                <w:color w:val="000000"/>
                <w:sz w:val="20"/>
                <w:szCs w:val="20"/>
                <w:lang w:eastAsia="lv-LV"/>
              </w:rPr>
            </w:pPr>
            <w:r w:rsidRPr="00F062E0">
              <w:rPr>
                <w:color w:val="000000"/>
                <w:sz w:val="20"/>
                <w:szCs w:val="20"/>
                <w:lang w:eastAsia="lv-LV"/>
              </w:rPr>
              <w:t>4.00</w:t>
            </w:r>
          </w:p>
        </w:tc>
        <w:tc>
          <w:tcPr>
            <w:tcW w:w="230" w:type="pct"/>
            <w:shd w:val="clear" w:color="auto" w:fill="auto"/>
            <w:noWrap/>
            <w:vAlign w:val="center"/>
            <w:hideMark/>
          </w:tcPr>
          <w:p w14:paraId="07475FCF" w14:textId="77777777" w:rsidR="00997838" w:rsidRPr="00F062E0" w:rsidRDefault="00997838" w:rsidP="003C4974">
            <w:pPr>
              <w:jc w:val="center"/>
              <w:rPr>
                <w:sz w:val="20"/>
                <w:szCs w:val="20"/>
                <w:lang w:eastAsia="lv-LV"/>
              </w:rPr>
            </w:pPr>
            <w:r w:rsidRPr="00F062E0">
              <w:rPr>
                <w:sz w:val="20"/>
                <w:szCs w:val="20"/>
                <w:lang w:eastAsia="lv-LV"/>
              </w:rPr>
              <w:t>4.00</w:t>
            </w:r>
          </w:p>
        </w:tc>
        <w:tc>
          <w:tcPr>
            <w:tcW w:w="230" w:type="pct"/>
            <w:shd w:val="clear" w:color="auto" w:fill="auto"/>
            <w:vAlign w:val="center"/>
            <w:hideMark/>
          </w:tcPr>
          <w:p w14:paraId="58334D95"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43342E9C" w14:textId="77777777" w:rsidR="00997838" w:rsidRPr="00F062E0" w:rsidRDefault="00997838" w:rsidP="003C4974">
            <w:pPr>
              <w:jc w:val="center"/>
              <w:rPr>
                <w:color w:val="000000"/>
                <w:sz w:val="20"/>
                <w:szCs w:val="20"/>
                <w:lang w:eastAsia="lv-LV"/>
              </w:rPr>
            </w:pPr>
            <w:r w:rsidRPr="00F062E0">
              <w:rPr>
                <w:color w:val="000000"/>
                <w:sz w:val="20"/>
                <w:szCs w:val="20"/>
                <w:lang w:eastAsia="lv-LV"/>
              </w:rPr>
              <w:t>X</w:t>
            </w:r>
          </w:p>
        </w:tc>
        <w:tc>
          <w:tcPr>
            <w:tcW w:w="276" w:type="pct"/>
            <w:shd w:val="clear" w:color="auto" w:fill="auto"/>
            <w:vAlign w:val="center"/>
            <w:hideMark/>
          </w:tcPr>
          <w:p w14:paraId="43ECFC93"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75A26E70" w14:textId="77777777" w:rsidR="00997838" w:rsidRPr="00F062E0" w:rsidRDefault="00997838" w:rsidP="003C4974">
            <w:pPr>
              <w:rPr>
                <w:sz w:val="20"/>
                <w:szCs w:val="20"/>
                <w:lang w:eastAsia="lv-LV"/>
              </w:rPr>
            </w:pPr>
            <w:r w:rsidRPr="00F062E0">
              <w:rPr>
                <w:sz w:val="20"/>
                <w:szCs w:val="20"/>
                <w:lang w:eastAsia="lv-LV"/>
              </w:rPr>
              <w:t> </w:t>
            </w:r>
          </w:p>
        </w:tc>
        <w:tc>
          <w:tcPr>
            <w:tcW w:w="853" w:type="pct"/>
            <w:shd w:val="clear" w:color="auto" w:fill="auto"/>
            <w:vAlign w:val="center"/>
            <w:hideMark/>
          </w:tcPr>
          <w:p w14:paraId="7373B320"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Manipulācijā 19173 jau iekļauta </w:t>
            </w:r>
            <w:proofErr w:type="spellStart"/>
            <w:r w:rsidRPr="00F062E0">
              <w:rPr>
                <w:color w:val="000000"/>
                <w:sz w:val="20"/>
                <w:szCs w:val="20"/>
                <w:lang w:eastAsia="lv-LV"/>
              </w:rPr>
              <w:t>uroendoskopija</w:t>
            </w:r>
            <w:proofErr w:type="spellEnd"/>
            <w:r w:rsidRPr="00F062E0">
              <w:rPr>
                <w:color w:val="000000"/>
                <w:sz w:val="20"/>
                <w:szCs w:val="20"/>
                <w:lang w:eastAsia="lv-LV"/>
              </w:rPr>
              <w:t>.</w:t>
            </w:r>
            <w:r w:rsidRPr="00F062E0">
              <w:rPr>
                <w:color w:val="000000"/>
                <w:sz w:val="20"/>
                <w:szCs w:val="20"/>
                <w:lang w:eastAsia="lv-LV"/>
              </w:rPr>
              <w:br/>
              <w:t xml:space="preserve">- Veselības inspekcijas 19.07.2016 lēmums Nr.1.3-2/8231/49, kurā ir atsauce uz Latvijas Urologu asociācijas sniegtu 09.12.2015. viedokli (parakstījis asociācijas prezidents prof. Egils </w:t>
            </w:r>
            <w:proofErr w:type="spellStart"/>
            <w:r w:rsidRPr="00F062E0">
              <w:rPr>
                <w:color w:val="000000"/>
                <w:sz w:val="20"/>
                <w:szCs w:val="20"/>
                <w:lang w:eastAsia="lv-LV"/>
              </w:rPr>
              <w:t>Vjaters</w:t>
            </w:r>
            <w:proofErr w:type="spellEnd"/>
            <w:r w:rsidRPr="00F062E0">
              <w:rPr>
                <w:color w:val="000000"/>
                <w:sz w:val="20"/>
                <w:szCs w:val="20"/>
                <w:lang w:eastAsia="lv-LV"/>
              </w:rPr>
              <w:t>);</w:t>
            </w:r>
            <w:r w:rsidRPr="00F062E0">
              <w:rPr>
                <w:color w:val="000000"/>
                <w:sz w:val="20"/>
                <w:szCs w:val="20"/>
                <w:lang w:eastAsia="lv-LV"/>
              </w:rPr>
              <w:br/>
              <w:t>- LR Apgabaltiesas 28.12.2017. spriedums Lietā Nr.A420277816, par iepriekšminēto VI lēmumu, kur spriedums par labu VI secinājumiem un konstatējumam.</w:t>
            </w:r>
          </w:p>
        </w:tc>
      </w:tr>
      <w:tr w:rsidR="00997838" w:rsidRPr="00F062E0" w14:paraId="6F496D6C" w14:textId="77777777" w:rsidTr="003C4974">
        <w:trPr>
          <w:trHeight w:val="3060"/>
        </w:trPr>
        <w:tc>
          <w:tcPr>
            <w:tcW w:w="505" w:type="pct"/>
            <w:shd w:val="clear" w:color="auto" w:fill="auto"/>
            <w:vAlign w:val="center"/>
            <w:hideMark/>
          </w:tcPr>
          <w:p w14:paraId="2E9690DF" w14:textId="77777777" w:rsidR="00997838" w:rsidRPr="00F062E0" w:rsidRDefault="00997838" w:rsidP="003C4974">
            <w:pPr>
              <w:jc w:val="center"/>
              <w:rPr>
                <w:color w:val="000000"/>
                <w:sz w:val="20"/>
                <w:szCs w:val="20"/>
                <w:lang w:eastAsia="lv-LV"/>
              </w:rPr>
            </w:pPr>
            <w:r w:rsidRPr="00F062E0">
              <w:rPr>
                <w:color w:val="000000"/>
                <w:sz w:val="20"/>
                <w:szCs w:val="20"/>
                <w:lang w:eastAsia="lv-LV"/>
              </w:rPr>
              <w:lastRenderedPageBreak/>
              <w:t>Uroloģija</w:t>
            </w:r>
          </w:p>
        </w:tc>
        <w:tc>
          <w:tcPr>
            <w:tcW w:w="276" w:type="pct"/>
            <w:shd w:val="clear" w:color="auto" w:fill="auto"/>
            <w:vAlign w:val="center"/>
            <w:hideMark/>
          </w:tcPr>
          <w:p w14:paraId="614099DF" w14:textId="77777777" w:rsidR="00997838" w:rsidRPr="00F062E0" w:rsidRDefault="00997838" w:rsidP="003C4974">
            <w:pPr>
              <w:jc w:val="center"/>
              <w:rPr>
                <w:color w:val="000000"/>
                <w:sz w:val="20"/>
                <w:szCs w:val="20"/>
                <w:lang w:eastAsia="lv-LV"/>
              </w:rPr>
            </w:pPr>
            <w:r w:rsidRPr="00F062E0">
              <w:rPr>
                <w:color w:val="000000"/>
                <w:sz w:val="20"/>
                <w:szCs w:val="20"/>
                <w:lang w:eastAsia="lv-LV"/>
              </w:rPr>
              <w:t>19174</w:t>
            </w:r>
          </w:p>
        </w:tc>
        <w:tc>
          <w:tcPr>
            <w:tcW w:w="138" w:type="pct"/>
            <w:shd w:val="clear" w:color="auto" w:fill="auto"/>
            <w:vAlign w:val="center"/>
            <w:hideMark/>
          </w:tcPr>
          <w:p w14:paraId="065BD835" w14:textId="77777777" w:rsidR="00997838" w:rsidRPr="00F062E0" w:rsidRDefault="00997838" w:rsidP="003C4974">
            <w:pPr>
              <w:jc w:val="center"/>
              <w:rPr>
                <w:color w:val="000000"/>
                <w:sz w:val="20"/>
                <w:szCs w:val="20"/>
                <w:lang w:eastAsia="lv-LV"/>
              </w:rPr>
            </w:pPr>
            <w:r w:rsidRPr="00F062E0">
              <w:rPr>
                <w:color w:val="000000"/>
                <w:sz w:val="20"/>
                <w:szCs w:val="20"/>
                <w:lang w:eastAsia="lv-LV"/>
              </w:rPr>
              <w:t>*</w:t>
            </w:r>
          </w:p>
        </w:tc>
        <w:tc>
          <w:tcPr>
            <w:tcW w:w="691" w:type="pct"/>
            <w:shd w:val="clear" w:color="auto" w:fill="auto"/>
            <w:vAlign w:val="center"/>
            <w:hideMark/>
          </w:tcPr>
          <w:p w14:paraId="0C8214B7" w14:textId="77777777" w:rsidR="00997838" w:rsidRPr="00F062E0" w:rsidRDefault="00997838" w:rsidP="003C4974">
            <w:pPr>
              <w:rPr>
                <w:color w:val="000000"/>
                <w:sz w:val="20"/>
                <w:szCs w:val="20"/>
                <w:lang w:eastAsia="lv-LV"/>
              </w:rPr>
            </w:pPr>
            <w:proofErr w:type="spellStart"/>
            <w:r w:rsidRPr="00F062E0">
              <w:rPr>
                <w:color w:val="000000"/>
                <w:sz w:val="20"/>
                <w:szCs w:val="20"/>
                <w:lang w:eastAsia="lv-LV"/>
              </w:rPr>
              <w:t>Ureterorenoskopija</w:t>
            </w:r>
            <w:proofErr w:type="spellEnd"/>
            <w:r w:rsidRPr="00F062E0">
              <w:rPr>
                <w:color w:val="000000"/>
                <w:sz w:val="20"/>
                <w:szCs w:val="20"/>
                <w:lang w:eastAsia="lv-LV"/>
              </w:rPr>
              <w:t xml:space="preserve"> ar cilpas </w:t>
            </w:r>
            <w:proofErr w:type="spellStart"/>
            <w:r w:rsidRPr="00F062E0">
              <w:rPr>
                <w:color w:val="000000"/>
                <w:sz w:val="20"/>
                <w:szCs w:val="20"/>
                <w:lang w:eastAsia="lv-LV"/>
              </w:rPr>
              <w:t>litoekstrakciju</w:t>
            </w:r>
            <w:proofErr w:type="spellEnd"/>
            <w:r w:rsidRPr="00F062E0">
              <w:rPr>
                <w:color w:val="000000"/>
                <w:sz w:val="20"/>
                <w:szCs w:val="20"/>
                <w:lang w:eastAsia="lv-LV"/>
              </w:rPr>
              <w:t xml:space="preserve"> (ar cilpas vērtību). Nenorādīt kopā ar manipulācijām </w:t>
            </w:r>
            <w:r w:rsidRPr="00F062E0">
              <w:rPr>
                <w:color w:val="FF0000"/>
                <w:sz w:val="20"/>
                <w:szCs w:val="20"/>
                <w:lang w:eastAsia="lv-LV"/>
              </w:rPr>
              <w:t>19065,</w:t>
            </w:r>
            <w:r w:rsidRPr="00F062E0">
              <w:rPr>
                <w:color w:val="000000"/>
                <w:sz w:val="20"/>
                <w:szCs w:val="20"/>
                <w:lang w:eastAsia="lv-LV"/>
              </w:rPr>
              <w:t xml:space="preserve"> </w:t>
            </w:r>
            <w:r w:rsidRPr="00F062E0">
              <w:rPr>
                <w:color w:val="FF0000"/>
                <w:sz w:val="20"/>
                <w:szCs w:val="20"/>
                <w:lang w:eastAsia="lv-LV"/>
              </w:rPr>
              <w:t>19076,</w:t>
            </w:r>
            <w:r w:rsidRPr="00F062E0">
              <w:rPr>
                <w:color w:val="000000"/>
                <w:sz w:val="20"/>
                <w:szCs w:val="20"/>
                <w:lang w:eastAsia="lv-LV"/>
              </w:rPr>
              <w:t xml:space="preserve"> 19080, 19081, </w:t>
            </w:r>
            <w:r w:rsidRPr="00F062E0">
              <w:rPr>
                <w:color w:val="FF0000"/>
                <w:sz w:val="20"/>
                <w:szCs w:val="20"/>
                <w:lang w:eastAsia="lv-LV"/>
              </w:rPr>
              <w:t>19161, 19162,</w:t>
            </w:r>
            <w:r w:rsidRPr="00F062E0">
              <w:rPr>
                <w:color w:val="000000"/>
                <w:sz w:val="20"/>
                <w:szCs w:val="20"/>
                <w:lang w:eastAsia="lv-LV"/>
              </w:rPr>
              <w:t xml:space="preserve"> 19173 un 19175</w:t>
            </w:r>
          </w:p>
        </w:tc>
        <w:tc>
          <w:tcPr>
            <w:tcW w:w="323" w:type="pct"/>
            <w:shd w:val="clear" w:color="auto" w:fill="auto"/>
            <w:vAlign w:val="center"/>
            <w:hideMark/>
          </w:tcPr>
          <w:p w14:paraId="75617171" w14:textId="77777777" w:rsidR="00997838" w:rsidRPr="00F062E0" w:rsidRDefault="00997838" w:rsidP="003C4974">
            <w:pPr>
              <w:jc w:val="center"/>
              <w:rPr>
                <w:color w:val="000000"/>
                <w:sz w:val="20"/>
                <w:szCs w:val="20"/>
                <w:lang w:eastAsia="lv-LV"/>
              </w:rPr>
            </w:pPr>
            <w:r w:rsidRPr="00F062E0">
              <w:rPr>
                <w:color w:val="000000"/>
                <w:sz w:val="20"/>
                <w:szCs w:val="20"/>
                <w:lang w:eastAsia="lv-LV"/>
              </w:rPr>
              <w:t>295.46</w:t>
            </w:r>
          </w:p>
        </w:tc>
        <w:tc>
          <w:tcPr>
            <w:tcW w:w="184" w:type="pct"/>
            <w:shd w:val="clear" w:color="auto" w:fill="auto"/>
            <w:vAlign w:val="center"/>
            <w:hideMark/>
          </w:tcPr>
          <w:p w14:paraId="3649E866" w14:textId="77777777" w:rsidR="00997838" w:rsidRPr="00F062E0" w:rsidRDefault="00997838" w:rsidP="003C4974">
            <w:pPr>
              <w:jc w:val="center"/>
              <w:rPr>
                <w:color w:val="000000"/>
                <w:sz w:val="20"/>
                <w:szCs w:val="20"/>
                <w:lang w:eastAsia="lv-LV"/>
              </w:rPr>
            </w:pPr>
            <w:r w:rsidRPr="00F062E0">
              <w:rPr>
                <w:color w:val="000000"/>
                <w:sz w:val="20"/>
                <w:szCs w:val="20"/>
                <w:lang w:eastAsia="lv-LV"/>
              </w:rPr>
              <w:t>4.00</w:t>
            </w:r>
          </w:p>
        </w:tc>
        <w:tc>
          <w:tcPr>
            <w:tcW w:w="230" w:type="pct"/>
            <w:shd w:val="clear" w:color="auto" w:fill="auto"/>
            <w:noWrap/>
            <w:vAlign w:val="center"/>
            <w:hideMark/>
          </w:tcPr>
          <w:p w14:paraId="4C655DB5" w14:textId="77777777" w:rsidR="00997838" w:rsidRPr="00F062E0" w:rsidRDefault="00997838" w:rsidP="003C4974">
            <w:pPr>
              <w:jc w:val="center"/>
              <w:rPr>
                <w:sz w:val="20"/>
                <w:szCs w:val="20"/>
                <w:lang w:eastAsia="lv-LV"/>
              </w:rPr>
            </w:pPr>
            <w:r w:rsidRPr="00F062E0">
              <w:rPr>
                <w:sz w:val="20"/>
                <w:szCs w:val="20"/>
                <w:lang w:eastAsia="lv-LV"/>
              </w:rPr>
              <w:t>4.00</w:t>
            </w:r>
          </w:p>
        </w:tc>
        <w:tc>
          <w:tcPr>
            <w:tcW w:w="230" w:type="pct"/>
            <w:shd w:val="clear" w:color="auto" w:fill="auto"/>
            <w:vAlign w:val="center"/>
            <w:hideMark/>
          </w:tcPr>
          <w:p w14:paraId="67C8BB9F"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1AD2BEEC" w14:textId="77777777" w:rsidR="00997838" w:rsidRPr="00F062E0" w:rsidRDefault="00997838" w:rsidP="003C4974">
            <w:pPr>
              <w:jc w:val="center"/>
              <w:rPr>
                <w:color w:val="000000"/>
                <w:sz w:val="20"/>
                <w:szCs w:val="20"/>
                <w:lang w:eastAsia="lv-LV"/>
              </w:rPr>
            </w:pPr>
            <w:r w:rsidRPr="00F062E0">
              <w:rPr>
                <w:color w:val="000000"/>
                <w:sz w:val="20"/>
                <w:szCs w:val="20"/>
                <w:lang w:eastAsia="lv-LV"/>
              </w:rPr>
              <w:t>X</w:t>
            </w:r>
          </w:p>
        </w:tc>
        <w:tc>
          <w:tcPr>
            <w:tcW w:w="276" w:type="pct"/>
            <w:shd w:val="clear" w:color="auto" w:fill="auto"/>
            <w:vAlign w:val="center"/>
            <w:hideMark/>
          </w:tcPr>
          <w:p w14:paraId="21F31663"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05AEA5B7" w14:textId="77777777" w:rsidR="00997838" w:rsidRPr="00F062E0" w:rsidRDefault="00997838" w:rsidP="003C4974">
            <w:pPr>
              <w:rPr>
                <w:sz w:val="20"/>
                <w:szCs w:val="20"/>
                <w:lang w:eastAsia="lv-LV"/>
              </w:rPr>
            </w:pPr>
            <w:r w:rsidRPr="00F062E0">
              <w:rPr>
                <w:sz w:val="20"/>
                <w:szCs w:val="20"/>
                <w:lang w:eastAsia="lv-LV"/>
              </w:rPr>
              <w:t> </w:t>
            </w:r>
          </w:p>
        </w:tc>
        <w:tc>
          <w:tcPr>
            <w:tcW w:w="853" w:type="pct"/>
            <w:shd w:val="clear" w:color="auto" w:fill="auto"/>
            <w:vAlign w:val="center"/>
            <w:hideMark/>
          </w:tcPr>
          <w:p w14:paraId="1818177A"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Manipulācijā 19174 jau iekļauta akmens, tā šķembu ekstrakcija (ar cilpas vērtību), kā arī </w:t>
            </w:r>
            <w:proofErr w:type="spellStart"/>
            <w:r w:rsidRPr="00F062E0">
              <w:rPr>
                <w:color w:val="000000"/>
                <w:sz w:val="20"/>
                <w:szCs w:val="20"/>
                <w:lang w:eastAsia="lv-LV"/>
              </w:rPr>
              <w:t>uroendoskopija</w:t>
            </w:r>
            <w:proofErr w:type="spellEnd"/>
            <w:r w:rsidRPr="00F062E0">
              <w:rPr>
                <w:color w:val="000000"/>
                <w:sz w:val="20"/>
                <w:szCs w:val="20"/>
                <w:lang w:eastAsia="lv-LV"/>
              </w:rPr>
              <w:t>.</w:t>
            </w:r>
            <w:r w:rsidRPr="00F062E0">
              <w:rPr>
                <w:color w:val="000000"/>
                <w:sz w:val="20"/>
                <w:szCs w:val="20"/>
                <w:lang w:eastAsia="lv-LV"/>
              </w:rPr>
              <w:br/>
              <w:t xml:space="preserve">- Veselības inspekcijas 19.07.2016 lēmums Nr.1.3-2/8231/49, kurā ir atsauce uz Latvijas Urologu asociācijas sniegtu 09.12.2015. viedokli (parakstījis asociācijas prezidents prof. Egils </w:t>
            </w:r>
            <w:proofErr w:type="spellStart"/>
            <w:r w:rsidRPr="00F062E0">
              <w:rPr>
                <w:color w:val="000000"/>
                <w:sz w:val="20"/>
                <w:szCs w:val="20"/>
                <w:lang w:eastAsia="lv-LV"/>
              </w:rPr>
              <w:t>Vjaters</w:t>
            </w:r>
            <w:proofErr w:type="spellEnd"/>
            <w:r w:rsidRPr="00F062E0">
              <w:rPr>
                <w:color w:val="000000"/>
                <w:sz w:val="20"/>
                <w:szCs w:val="20"/>
                <w:lang w:eastAsia="lv-LV"/>
              </w:rPr>
              <w:t>);</w:t>
            </w:r>
            <w:r w:rsidRPr="00F062E0">
              <w:rPr>
                <w:color w:val="000000"/>
                <w:sz w:val="20"/>
                <w:szCs w:val="20"/>
                <w:lang w:eastAsia="lv-LV"/>
              </w:rPr>
              <w:br/>
              <w:t>- LR Apgabaltiesas 28.12.2017. spriedums Lietā Nr.A420277816, par iepriekšminēto VI lēmumu, kur spriedums par labu VI secinājumiem un konstatējumam.</w:t>
            </w:r>
          </w:p>
        </w:tc>
      </w:tr>
      <w:tr w:rsidR="00997838" w:rsidRPr="00F062E0" w14:paraId="6166DED5" w14:textId="77777777" w:rsidTr="002F7FC2">
        <w:trPr>
          <w:trHeight w:val="1006"/>
        </w:trPr>
        <w:tc>
          <w:tcPr>
            <w:tcW w:w="505" w:type="pct"/>
            <w:shd w:val="clear" w:color="auto" w:fill="auto"/>
            <w:vAlign w:val="center"/>
            <w:hideMark/>
          </w:tcPr>
          <w:p w14:paraId="6EF7BAB9" w14:textId="77777777" w:rsidR="00997838" w:rsidRPr="00F062E0" w:rsidRDefault="00997838" w:rsidP="003C4974">
            <w:pPr>
              <w:jc w:val="center"/>
              <w:rPr>
                <w:color w:val="000000"/>
                <w:sz w:val="20"/>
                <w:szCs w:val="20"/>
                <w:lang w:eastAsia="lv-LV"/>
              </w:rPr>
            </w:pPr>
            <w:r w:rsidRPr="00F062E0">
              <w:rPr>
                <w:color w:val="000000"/>
                <w:sz w:val="20"/>
                <w:szCs w:val="20"/>
                <w:lang w:eastAsia="lv-LV"/>
              </w:rPr>
              <w:t>Uroloģija</w:t>
            </w:r>
          </w:p>
        </w:tc>
        <w:tc>
          <w:tcPr>
            <w:tcW w:w="276" w:type="pct"/>
            <w:shd w:val="clear" w:color="auto" w:fill="auto"/>
            <w:vAlign w:val="center"/>
            <w:hideMark/>
          </w:tcPr>
          <w:p w14:paraId="30C33A07" w14:textId="77777777" w:rsidR="00997838" w:rsidRPr="00F062E0" w:rsidRDefault="00997838" w:rsidP="003C4974">
            <w:pPr>
              <w:jc w:val="center"/>
              <w:rPr>
                <w:color w:val="000000"/>
                <w:sz w:val="20"/>
                <w:szCs w:val="20"/>
                <w:lang w:eastAsia="lv-LV"/>
              </w:rPr>
            </w:pPr>
            <w:r w:rsidRPr="00F062E0">
              <w:rPr>
                <w:color w:val="000000"/>
                <w:sz w:val="20"/>
                <w:szCs w:val="20"/>
                <w:lang w:eastAsia="lv-LV"/>
              </w:rPr>
              <w:t>19175</w:t>
            </w:r>
          </w:p>
        </w:tc>
        <w:tc>
          <w:tcPr>
            <w:tcW w:w="138" w:type="pct"/>
            <w:shd w:val="clear" w:color="auto" w:fill="auto"/>
            <w:vAlign w:val="center"/>
            <w:hideMark/>
          </w:tcPr>
          <w:p w14:paraId="4C95EAE5" w14:textId="77777777" w:rsidR="00997838" w:rsidRPr="00F062E0" w:rsidRDefault="00997838" w:rsidP="003C4974">
            <w:pPr>
              <w:jc w:val="center"/>
              <w:rPr>
                <w:color w:val="000000"/>
                <w:sz w:val="20"/>
                <w:szCs w:val="20"/>
                <w:lang w:eastAsia="lv-LV"/>
              </w:rPr>
            </w:pPr>
            <w:r w:rsidRPr="00F062E0">
              <w:rPr>
                <w:color w:val="000000"/>
                <w:sz w:val="20"/>
                <w:szCs w:val="20"/>
                <w:lang w:eastAsia="lv-LV"/>
              </w:rPr>
              <w:t>*</w:t>
            </w:r>
          </w:p>
        </w:tc>
        <w:tc>
          <w:tcPr>
            <w:tcW w:w="691" w:type="pct"/>
            <w:shd w:val="clear" w:color="auto" w:fill="auto"/>
            <w:vAlign w:val="center"/>
            <w:hideMark/>
          </w:tcPr>
          <w:p w14:paraId="2E61308E" w14:textId="77777777" w:rsidR="00997838" w:rsidRPr="00F062E0" w:rsidRDefault="00997838" w:rsidP="003C4974">
            <w:pPr>
              <w:rPr>
                <w:color w:val="000000"/>
                <w:sz w:val="20"/>
                <w:szCs w:val="20"/>
                <w:lang w:eastAsia="lv-LV"/>
              </w:rPr>
            </w:pPr>
            <w:proofErr w:type="spellStart"/>
            <w:r w:rsidRPr="00F062E0">
              <w:rPr>
                <w:color w:val="000000"/>
                <w:sz w:val="20"/>
                <w:szCs w:val="20"/>
                <w:lang w:eastAsia="lv-LV"/>
              </w:rPr>
              <w:t>Ureterorenoskopija</w:t>
            </w:r>
            <w:proofErr w:type="spellEnd"/>
            <w:r w:rsidRPr="00F062E0">
              <w:rPr>
                <w:color w:val="000000"/>
                <w:sz w:val="20"/>
                <w:szCs w:val="20"/>
                <w:lang w:eastAsia="lv-LV"/>
              </w:rPr>
              <w:t xml:space="preserve"> ar kontakta </w:t>
            </w:r>
            <w:proofErr w:type="spellStart"/>
            <w:r w:rsidRPr="00F062E0">
              <w:rPr>
                <w:color w:val="000000"/>
                <w:sz w:val="20"/>
                <w:szCs w:val="20"/>
                <w:lang w:eastAsia="lv-LV"/>
              </w:rPr>
              <w:t>litotripsiju</w:t>
            </w:r>
            <w:proofErr w:type="spellEnd"/>
            <w:r w:rsidRPr="00F062E0">
              <w:rPr>
                <w:color w:val="000000"/>
                <w:sz w:val="20"/>
                <w:szCs w:val="20"/>
                <w:lang w:eastAsia="lv-LV"/>
              </w:rPr>
              <w:t xml:space="preserve"> (ar šinas vērtību). Nenorādīt kopā ar manipulācijām </w:t>
            </w:r>
            <w:r w:rsidRPr="00F062E0">
              <w:rPr>
                <w:color w:val="FF0000"/>
                <w:sz w:val="20"/>
                <w:szCs w:val="20"/>
                <w:lang w:eastAsia="lv-LV"/>
              </w:rPr>
              <w:t>19065,</w:t>
            </w:r>
            <w:r w:rsidRPr="00F062E0">
              <w:rPr>
                <w:color w:val="000000"/>
                <w:sz w:val="20"/>
                <w:szCs w:val="20"/>
                <w:lang w:eastAsia="lv-LV"/>
              </w:rPr>
              <w:t xml:space="preserve"> 19080, 19081, </w:t>
            </w:r>
            <w:r w:rsidRPr="00F062E0">
              <w:rPr>
                <w:color w:val="FF0000"/>
                <w:sz w:val="20"/>
                <w:szCs w:val="20"/>
                <w:lang w:eastAsia="lv-LV"/>
              </w:rPr>
              <w:t>19161, 19162,</w:t>
            </w:r>
            <w:r w:rsidRPr="00F062E0">
              <w:rPr>
                <w:color w:val="000000"/>
                <w:sz w:val="20"/>
                <w:szCs w:val="20"/>
                <w:lang w:eastAsia="lv-LV"/>
              </w:rPr>
              <w:t xml:space="preserve"> 19173 un 19174</w:t>
            </w:r>
          </w:p>
        </w:tc>
        <w:tc>
          <w:tcPr>
            <w:tcW w:w="323" w:type="pct"/>
            <w:shd w:val="clear" w:color="auto" w:fill="auto"/>
            <w:vAlign w:val="center"/>
            <w:hideMark/>
          </w:tcPr>
          <w:p w14:paraId="61907780" w14:textId="77777777" w:rsidR="00997838" w:rsidRPr="00F062E0" w:rsidRDefault="00997838" w:rsidP="003C4974">
            <w:pPr>
              <w:jc w:val="center"/>
              <w:rPr>
                <w:color w:val="000000"/>
                <w:sz w:val="20"/>
                <w:szCs w:val="20"/>
                <w:lang w:eastAsia="lv-LV"/>
              </w:rPr>
            </w:pPr>
            <w:r w:rsidRPr="00F062E0">
              <w:rPr>
                <w:color w:val="000000"/>
                <w:sz w:val="20"/>
                <w:szCs w:val="20"/>
                <w:lang w:eastAsia="lv-LV"/>
              </w:rPr>
              <w:t>313.40</w:t>
            </w:r>
          </w:p>
        </w:tc>
        <w:tc>
          <w:tcPr>
            <w:tcW w:w="184" w:type="pct"/>
            <w:shd w:val="clear" w:color="auto" w:fill="auto"/>
            <w:vAlign w:val="center"/>
            <w:hideMark/>
          </w:tcPr>
          <w:p w14:paraId="7E454103" w14:textId="77777777" w:rsidR="00997838" w:rsidRPr="00F062E0" w:rsidRDefault="00997838" w:rsidP="003C4974">
            <w:pPr>
              <w:jc w:val="center"/>
              <w:rPr>
                <w:color w:val="000000"/>
                <w:sz w:val="20"/>
                <w:szCs w:val="20"/>
                <w:lang w:eastAsia="lv-LV"/>
              </w:rPr>
            </w:pPr>
            <w:r w:rsidRPr="00F062E0">
              <w:rPr>
                <w:color w:val="000000"/>
                <w:sz w:val="20"/>
                <w:szCs w:val="20"/>
                <w:lang w:eastAsia="lv-LV"/>
              </w:rPr>
              <w:t>4.00</w:t>
            </w:r>
          </w:p>
        </w:tc>
        <w:tc>
          <w:tcPr>
            <w:tcW w:w="230" w:type="pct"/>
            <w:shd w:val="clear" w:color="auto" w:fill="auto"/>
            <w:noWrap/>
            <w:vAlign w:val="center"/>
            <w:hideMark/>
          </w:tcPr>
          <w:p w14:paraId="41DC1649" w14:textId="77777777" w:rsidR="00997838" w:rsidRPr="00F062E0" w:rsidRDefault="00997838" w:rsidP="003C4974">
            <w:pPr>
              <w:jc w:val="center"/>
              <w:rPr>
                <w:sz w:val="20"/>
                <w:szCs w:val="20"/>
                <w:lang w:eastAsia="lv-LV"/>
              </w:rPr>
            </w:pPr>
            <w:r w:rsidRPr="00F062E0">
              <w:rPr>
                <w:sz w:val="20"/>
                <w:szCs w:val="20"/>
                <w:lang w:eastAsia="lv-LV"/>
              </w:rPr>
              <w:t>4.00</w:t>
            </w:r>
          </w:p>
        </w:tc>
        <w:tc>
          <w:tcPr>
            <w:tcW w:w="230" w:type="pct"/>
            <w:shd w:val="clear" w:color="auto" w:fill="auto"/>
            <w:vAlign w:val="center"/>
            <w:hideMark/>
          </w:tcPr>
          <w:p w14:paraId="334FD4A6"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189DADE3" w14:textId="77777777" w:rsidR="00997838" w:rsidRPr="00F062E0" w:rsidRDefault="00997838" w:rsidP="003C4974">
            <w:pPr>
              <w:jc w:val="center"/>
              <w:rPr>
                <w:color w:val="000000"/>
                <w:sz w:val="20"/>
                <w:szCs w:val="20"/>
                <w:lang w:eastAsia="lv-LV"/>
              </w:rPr>
            </w:pPr>
            <w:r w:rsidRPr="00F062E0">
              <w:rPr>
                <w:color w:val="000000"/>
                <w:sz w:val="20"/>
                <w:szCs w:val="20"/>
                <w:lang w:eastAsia="lv-LV"/>
              </w:rPr>
              <w:t>X</w:t>
            </w:r>
          </w:p>
        </w:tc>
        <w:tc>
          <w:tcPr>
            <w:tcW w:w="276" w:type="pct"/>
            <w:shd w:val="clear" w:color="auto" w:fill="auto"/>
            <w:vAlign w:val="center"/>
            <w:hideMark/>
          </w:tcPr>
          <w:p w14:paraId="74249F2D"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3BFB66A7" w14:textId="77777777" w:rsidR="00997838" w:rsidRPr="00F062E0" w:rsidRDefault="00997838" w:rsidP="003C4974">
            <w:pPr>
              <w:rPr>
                <w:sz w:val="20"/>
                <w:szCs w:val="20"/>
                <w:lang w:eastAsia="lv-LV"/>
              </w:rPr>
            </w:pPr>
            <w:r w:rsidRPr="00F062E0">
              <w:rPr>
                <w:sz w:val="20"/>
                <w:szCs w:val="20"/>
                <w:lang w:eastAsia="lv-LV"/>
              </w:rPr>
              <w:t> </w:t>
            </w:r>
          </w:p>
        </w:tc>
        <w:tc>
          <w:tcPr>
            <w:tcW w:w="853" w:type="pct"/>
            <w:shd w:val="clear" w:color="auto" w:fill="auto"/>
            <w:vAlign w:val="center"/>
            <w:hideMark/>
          </w:tcPr>
          <w:p w14:paraId="369DDE53"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Manipulācijā 19175 jau iekļauta </w:t>
            </w:r>
            <w:proofErr w:type="spellStart"/>
            <w:r w:rsidRPr="00F062E0">
              <w:rPr>
                <w:color w:val="000000"/>
                <w:sz w:val="20"/>
                <w:szCs w:val="20"/>
                <w:lang w:eastAsia="lv-LV"/>
              </w:rPr>
              <w:t>uroendoskopija</w:t>
            </w:r>
            <w:proofErr w:type="spellEnd"/>
            <w:r w:rsidRPr="00F062E0">
              <w:rPr>
                <w:color w:val="000000"/>
                <w:sz w:val="20"/>
                <w:szCs w:val="20"/>
                <w:lang w:eastAsia="lv-LV"/>
              </w:rPr>
              <w:t>.</w:t>
            </w:r>
            <w:r w:rsidRPr="00F062E0">
              <w:rPr>
                <w:color w:val="000000"/>
                <w:sz w:val="20"/>
                <w:szCs w:val="20"/>
                <w:lang w:eastAsia="lv-LV"/>
              </w:rPr>
              <w:br/>
              <w:t xml:space="preserve">- Veselības inspekcijas 19.07.2016 lēmums Nr.1.3-2/8231/49, kurā ir atsauce uz Latvijas Urologu asociācijas sniegtu 09.12.2015. viedokli (parakstījis asociācijas prezidents prof. Egils </w:t>
            </w:r>
            <w:proofErr w:type="spellStart"/>
            <w:r w:rsidRPr="00F062E0">
              <w:rPr>
                <w:color w:val="000000"/>
                <w:sz w:val="20"/>
                <w:szCs w:val="20"/>
                <w:lang w:eastAsia="lv-LV"/>
              </w:rPr>
              <w:t>Vjaters</w:t>
            </w:r>
            <w:proofErr w:type="spellEnd"/>
            <w:r w:rsidRPr="00F062E0">
              <w:rPr>
                <w:color w:val="000000"/>
                <w:sz w:val="20"/>
                <w:szCs w:val="20"/>
                <w:lang w:eastAsia="lv-LV"/>
              </w:rPr>
              <w:t>);</w:t>
            </w:r>
            <w:r w:rsidRPr="00F062E0">
              <w:rPr>
                <w:color w:val="000000"/>
                <w:sz w:val="20"/>
                <w:szCs w:val="20"/>
                <w:lang w:eastAsia="lv-LV"/>
              </w:rPr>
              <w:br/>
              <w:t xml:space="preserve">- LR Apgabaltiesas 28.12.2017. spriedums </w:t>
            </w:r>
            <w:r w:rsidRPr="00F062E0">
              <w:rPr>
                <w:color w:val="000000"/>
                <w:sz w:val="20"/>
                <w:szCs w:val="20"/>
                <w:lang w:eastAsia="lv-LV"/>
              </w:rPr>
              <w:lastRenderedPageBreak/>
              <w:t>Lietā Nr.A420277816, par iepriekšminēto VI lēmumu, kur spriedums par labu VI secinājumiem un konstatējumam.</w:t>
            </w:r>
          </w:p>
        </w:tc>
      </w:tr>
      <w:tr w:rsidR="00997838" w:rsidRPr="00F062E0" w14:paraId="11C3A775" w14:textId="77777777" w:rsidTr="003C4974">
        <w:trPr>
          <w:trHeight w:val="2805"/>
        </w:trPr>
        <w:tc>
          <w:tcPr>
            <w:tcW w:w="505" w:type="pct"/>
            <w:shd w:val="clear" w:color="auto" w:fill="auto"/>
            <w:vAlign w:val="center"/>
            <w:hideMark/>
          </w:tcPr>
          <w:p w14:paraId="427F7290" w14:textId="77777777" w:rsidR="00997838" w:rsidRPr="00F062E0" w:rsidRDefault="00997838" w:rsidP="003C4974">
            <w:pPr>
              <w:jc w:val="center"/>
              <w:rPr>
                <w:color w:val="000000"/>
                <w:sz w:val="20"/>
                <w:szCs w:val="20"/>
                <w:lang w:eastAsia="lv-LV"/>
              </w:rPr>
            </w:pPr>
            <w:r w:rsidRPr="00F062E0">
              <w:rPr>
                <w:color w:val="000000"/>
                <w:sz w:val="20"/>
                <w:szCs w:val="20"/>
                <w:lang w:eastAsia="lv-LV"/>
              </w:rPr>
              <w:lastRenderedPageBreak/>
              <w:t>Uroloģija</w:t>
            </w:r>
          </w:p>
        </w:tc>
        <w:tc>
          <w:tcPr>
            <w:tcW w:w="276" w:type="pct"/>
            <w:shd w:val="clear" w:color="auto" w:fill="auto"/>
            <w:vAlign w:val="center"/>
            <w:hideMark/>
          </w:tcPr>
          <w:p w14:paraId="2E5AC858" w14:textId="77777777" w:rsidR="00997838" w:rsidRPr="00F062E0" w:rsidRDefault="00997838" w:rsidP="003C4974">
            <w:pPr>
              <w:jc w:val="center"/>
              <w:rPr>
                <w:color w:val="000000"/>
                <w:sz w:val="20"/>
                <w:szCs w:val="20"/>
                <w:lang w:eastAsia="lv-LV"/>
              </w:rPr>
            </w:pPr>
            <w:r w:rsidRPr="00F062E0">
              <w:rPr>
                <w:color w:val="000000"/>
                <w:sz w:val="20"/>
                <w:szCs w:val="20"/>
                <w:lang w:eastAsia="lv-LV"/>
              </w:rPr>
              <w:t>19076</w:t>
            </w:r>
          </w:p>
        </w:tc>
        <w:tc>
          <w:tcPr>
            <w:tcW w:w="138" w:type="pct"/>
            <w:shd w:val="clear" w:color="auto" w:fill="auto"/>
            <w:vAlign w:val="center"/>
            <w:hideMark/>
          </w:tcPr>
          <w:p w14:paraId="6BC49D20" w14:textId="77777777" w:rsidR="00997838" w:rsidRPr="00F062E0" w:rsidRDefault="00997838" w:rsidP="003C4974">
            <w:pPr>
              <w:jc w:val="center"/>
              <w:rPr>
                <w:color w:val="000000"/>
                <w:sz w:val="20"/>
                <w:szCs w:val="20"/>
                <w:lang w:eastAsia="lv-LV"/>
              </w:rPr>
            </w:pPr>
            <w:r w:rsidRPr="00F062E0">
              <w:rPr>
                <w:color w:val="000000"/>
                <w:sz w:val="20"/>
                <w:szCs w:val="20"/>
                <w:lang w:eastAsia="lv-LV"/>
              </w:rPr>
              <w:t>*</w:t>
            </w:r>
          </w:p>
        </w:tc>
        <w:tc>
          <w:tcPr>
            <w:tcW w:w="691" w:type="pct"/>
            <w:shd w:val="clear" w:color="auto" w:fill="auto"/>
            <w:vAlign w:val="center"/>
            <w:hideMark/>
          </w:tcPr>
          <w:p w14:paraId="70CCC790"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Akmens, tā šķembu vai svešķermeņu ekstrakcija no urīnvada vai nieres (ar cilpas vērtību). </w:t>
            </w:r>
            <w:r w:rsidRPr="00F062E0">
              <w:rPr>
                <w:color w:val="FF0000"/>
                <w:sz w:val="20"/>
                <w:szCs w:val="20"/>
                <w:lang w:eastAsia="lv-LV"/>
              </w:rPr>
              <w:t>Nenorādīt kopā ar manipulāciju 19174</w:t>
            </w:r>
          </w:p>
        </w:tc>
        <w:tc>
          <w:tcPr>
            <w:tcW w:w="323" w:type="pct"/>
            <w:shd w:val="clear" w:color="auto" w:fill="auto"/>
            <w:vAlign w:val="center"/>
            <w:hideMark/>
          </w:tcPr>
          <w:p w14:paraId="7B10D1BA" w14:textId="77777777" w:rsidR="00997838" w:rsidRPr="00F062E0" w:rsidRDefault="00997838" w:rsidP="003C4974">
            <w:pPr>
              <w:jc w:val="center"/>
              <w:rPr>
                <w:color w:val="000000"/>
                <w:sz w:val="20"/>
                <w:szCs w:val="20"/>
                <w:lang w:eastAsia="lv-LV"/>
              </w:rPr>
            </w:pPr>
            <w:r w:rsidRPr="00F062E0">
              <w:rPr>
                <w:color w:val="000000"/>
                <w:sz w:val="20"/>
                <w:szCs w:val="20"/>
                <w:lang w:eastAsia="lv-LV"/>
              </w:rPr>
              <w:t>173.80</w:t>
            </w:r>
          </w:p>
        </w:tc>
        <w:tc>
          <w:tcPr>
            <w:tcW w:w="184" w:type="pct"/>
            <w:shd w:val="clear" w:color="auto" w:fill="auto"/>
            <w:vAlign w:val="center"/>
            <w:hideMark/>
          </w:tcPr>
          <w:p w14:paraId="4F4AB47F" w14:textId="77777777" w:rsidR="00997838" w:rsidRPr="00F062E0" w:rsidRDefault="00997838" w:rsidP="003C4974">
            <w:pPr>
              <w:jc w:val="center"/>
              <w:rPr>
                <w:color w:val="000000"/>
                <w:sz w:val="20"/>
                <w:szCs w:val="20"/>
                <w:lang w:eastAsia="lv-LV"/>
              </w:rPr>
            </w:pPr>
            <w:r w:rsidRPr="00F062E0">
              <w:rPr>
                <w:color w:val="000000"/>
                <w:sz w:val="20"/>
                <w:szCs w:val="20"/>
                <w:lang w:eastAsia="lv-LV"/>
              </w:rPr>
              <w:t>4.00</w:t>
            </w:r>
          </w:p>
        </w:tc>
        <w:tc>
          <w:tcPr>
            <w:tcW w:w="230" w:type="pct"/>
            <w:shd w:val="clear" w:color="auto" w:fill="auto"/>
            <w:noWrap/>
            <w:vAlign w:val="center"/>
            <w:hideMark/>
          </w:tcPr>
          <w:p w14:paraId="7FFB4393" w14:textId="77777777" w:rsidR="00997838" w:rsidRPr="00F062E0" w:rsidRDefault="00997838" w:rsidP="003C4974">
            <w:pPr>
              <w:jc w:val="center"/>
              <w:rPr>
                <w:sz w:val="20"/>
                <w:szCs w:val="20"/>
                <w:lang w:eastAsia="lv-LV"/>
              </w:rPr>
            </w:pPr>
            <w:r w:rsidRPr="00F062E0">
              <w:rPr>
                <w:sz w:val="20"/>
                <w:szCs w:val="20"/>
                <w:lang w:eastAsia="lv-LV"/>
              </w:rPr>
              <w:t>4.00</w:t>
            </w:r>
          </w:p>
        </w:tc>
        <w:tc>
          <w:tcPr>
            <w:tcW w:w="230" w:type="pct"/>
            <w:shd w:val="clear" w:color="auto" w:fill="auto"/>
            <w:vAlign w:val="center"/>
            <w:hideMark/>
          </w:tcPr>
          <w:p w14:paraId="655C5DA1"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2380D3D0" w14:textId="77777777" w:rsidR="00997838" w:rsidRPr="00F062E0" w:rsidRDefault="00997838" w:rsidP="003C4974">
            <w:pPr>
              <w:jc w:val="center"/>
              <w:rPr>
                <w:color w:val="000000"/>
                <w:sz w:val="20"/>
                <w:szCs w:val="20"/>
                <w:lang w:eastAsia="lv-LV"/>
              </w:rPr>
            </w:pPr>
            <w:r w:rsidRPr="00F062E0">
              <w:rPr>
                <w:color w:val="000000"/>
                <w:sz w:val="20"/>
                <w:szCs w:val="20"/>
                <w:lang w:eastAsia="lv-LV"/>
              </w:rPr>
              <w:t>X</w:t>
            </w:r>
          </w:p>
        </w:tc>
        <w:tc>
          <w:tcPr>
            <w:tcW w:w="276" w:type="pct"/>
            <w:shd w:val="clear" w:color="auto" w:fill="auto"/>
            <w:vAlign w:val="center"/>
            <w:hideMark/>
          </w:tcPr>
          <w:p w14:paraId="204AA2BD"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6A51EDC5" w14:textId="77777777" w:rsidR="00997838" w:rsidRPr="00F062E0" w:rsidRDefault="00997838" w:rsidP="003C4974">
            <w:pPr>
              <w:rPr>
                <w:sz w:val="20"/>
                <w:szCs w:val="20"/>
                <w:lang w:eastAsia="lv-LV"/>
              </w:rPr>
            </w:pPr>
            <w:r w:rsidRPr="00F062E0">
              <w:rPr>
                <w:sz w:val="20"/>
                <w:szCs w:val="20"/>
                <w:lang w:eastAsia="lv-LV"/>
              </w:rPr>
              <w:t> </w:t>
            </w:r>
          </w:p>
        </w:tc>
        <w:tc>
          <w:tcPr>
            <w:tcW w:w="853" w:type="pct"/>
            <w:shd w:val="clear" w:color="auto" w:fill="auto"/>
            <w:vAlign w:val="center"/>
            <w:hideMark/>
          </w:tcPr>
          <w:p w14:paraId="641B98D9" w14:textId="77777777" w:rsidR="00997838" w:rsidRPr="00F062E0" w:rsidRDefault="00997838" w:rsidP="003C4974">
            <w:pPr>
              <w:rPr>
                <w:color w:val="000000"/>
                <w:sz w:val="20"/>
                <w:szCs w:val="20"/>
                <w:lang w:eastAsia="lv-LV"/>
              </w:rPr>
            </w:pPr>
            <w:r w:rsidRPr="00F062E0">
              <w:rPr>
                <w:color w:val="000000"/>
                <w:sz w:val="20"/>
                <w:szCs w:val="20"/>
                <w:lang w:eastAsia="lv-LV"/>
              </w:rPr>
              <w:t>Manipulācijā 19174 jau iekļauta akmens, tā šķembu ekstrakcija (ar cilpas vērtību).</w:t>
            </w:r>
            <w:r w:rsidRPr="00F062E0">
              <w:rPr>
                <w:color w:val="000000"/>
                <w:sz w:val="20"/>
                <w:szCs w:val="20"/>
                <w:lang w:eastAsia="lv-LV"/>
              </w:rPr>
              <w:br/>
              <w:t xml:space="preserve">- Veselības inspekcijas 19.07.2016 lēmums Nr.1.3-2/8231/49, kurā ir atsauce uz Latvijas Urologu asociācijas sniegtu 09.12.2015. viedokli (parakstījis asociācijas prezidents prof. Egils </w:t>
            </w:r>
            <w:proofErr w:type="spellStart"/>
            <w:r w:rsidRPr="00F062E0">
              <w:rPr>
                <w:color w:val="000000"/>
                <w:sz w:val="20"/>
                <w:szCs w:val="20"/>
                <w:lang w:eastAsia="lv-LV"/>
              </w:rPr>
              <w:t>Vjaters</w:t>
            </w:r>
            <w:proofErr w:type="spellEnd"/>
            <w:r w:rsidRPr="00F062E0">
              <w:rPr>
                <w:color w:val="000000"/>
                <w:sz w:val="20"/>
                <w:szCs w:val="20"/>
                <w:lang w:eastAsia="lv-LV"/>
              </w:rPr>
              <w:t>);</w:t>
            </w:r>
            <w:r w:rsidRPr="00F062E0">
              <w:rPr>
                <w:color w:val="000000"/>
                <w:sz w:val="20"/>
                <w:szCs w:val="20"/>
                <w:lang w:eastAsia="lv-LV"/>
              </w:rPr>
              <w:br/>
              <w:t>- LR Apgabaltiesas 28.12.2017. spriedums Lietā Nr.A420277816, par iepriekšminēto VI lēmumu, kur spriedums par labu VI secinājumiem un konstatējumam.</w:t>
            </w:r>
          </w:p>
        </w:tc>
      </w:tr>
      <w:tr w:rsidR="00997838" w:rsidRPr="00F062E0" w14:paraId="11E6FA7B" w14:textId="77777777" w:rsidTr="003C4974">
        <w:trPr>
          <w:trHeight w:val="3060"/>
        </w:trPr>
        <w:tc>
          <w:tcPr>
            <w:tcW w:w="505" w:type="pct"/>
            <w:shd w:val="clear" w:color="auto" w:fill="auto"/>
            <w:vAlign w:val="center"/>
            <w:hideMark/>
          </w:tcPr>
          <w:p w14:paraId="19FBF931" w14:textId="77777777" w:rsidR="00997838" w:rsidRPr="00F062E0" w:rsidRDefault="00997838" w:rsidP="003C4974">
            <w:pPr>
              <w:jc w:val="center"/>
              <w:rPr>
                <w:color w:val="000000"/>
                <w:sz w:val="20"/>
                <w:szCs w:val="20"/>
                <w:lang w:eastAsia="lv-LV"/>
              </w:rPr>
            </w:pPr>
            <w:r w:rsidRPr="00F062E0">
              <w:rPr>
                <w:color w:val="000000"/>
                <w:sz w:val="20"/>
                <w:szCs w:val="20"/>
                <w:lang w:eastAsia="lv-LV"/>
              </w:rPr>
              <w:lastRenderedPageBreak/>
              <w:t>Uroloģija</w:t>
            </w:r>
          </w:p>
        </w:tc>
        <w:tc>
          <w:tcPr>
            <w:tcW w:w="276" w:type="pct"/>
            <w:shd w:val="clear" w:color="auto" w:fill="auto"/>
            <w:vAlign w:val="center"/>
            <w:hideMark/>
          </w:tcPr>
          <w:p w14:paraId="72937D6D" w14:textId="77777777" w:rsidR="00997838" w:rsidRPr="00F062E0" w:rsidRDefault="00997838" w:rsidP="003C4974">
            <w:pPr>
              <w:jc w:val="center"/>
              <w:rPr>
                <w:color w:val="000000"/>
                <w:sz w:val="20"/>
                <w:szCs w:val="20"/>
                <w:lang w:eastAsia="lv-LV"/>
              </w:rPr>
            </w:pPr>
            <w:r w:rsidRPr="00F062E0">
              <w:rPr>
                <w:color w:val="000000"/>
                <w:sz w:val="20"/>
                <w:szCs w:val="20"/>
                <w:lang w:eastAsia="lv-LV"/>
              </w:rPr>
              <w:t>19065</w:t>
            </w:r>
          </w:p>
        </w:tc>
        <w:tc>
          <w:tcPr>
            <w:tcW w:w="138" w:type="pct"/>
            <w:shd w:val="clear" w:color="auto" w:fill="auto"/>
            <w:vAlign w:val="center"/>
            <w:hideMark/>
          </w:tcPr>
          <w:p w14:paraId="1F3FBA62" w14:textId="77777777" w:rsidR="00997838" w:rsidRPr="00F062E0" w:rsidRDefault="00997838" w:rsidP="003C4974">
            <w:pPr>
              <w:jc w:val="center"/>
              <w:rPr>
                <w:color w:val="000000"/>
                <w:sz w:val="20"/>
                <w:szCs w:val="20"/>
                <w:lang w:eastAsia="lv-LV"/>
              </w:rPr>
            </w:pPr>
            <w:r w:rsidRPr="00F062E0">
              <w:rPr>
                <w:color w:val="000000"/>
                <w:sz w:val="20"/>
                <w:szCs w:val="20"/>
                <w:lang w:eastAsia="lv-LV"/>
              </w:rPr>
              <w:t>*</w:t>
            </w:r>
          </w:p>
        </w:tc>
        <w:tc>
          <w:tcPr>
            <w:tcW w:w="691" w:type="pct"/>
            <w:shd w:val="clear" w:color="auto" w:fill="auto"/>
            <w:vAlign w:val="center"/>
            <w:hideMark/>
          </w:tcPr>
          <w:p w14:paraId="6ADDF7C6"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Urīnvada pastāvīgas šinas ielikšana vai nomaiņa. </w:t>
            </w:r>
            <w:r w:rsidRPr="00F062E0">
              <w:rPr>
                <w:color w:val="FF0000"/>
                <w:sz w:val="20"/>
                <w:szCs w:val="20"/>
                <w:lang w:eastAsia="lv-LV"/>
              </w:rPr>
              <w:t>Nenorādīt kopā ar manipulāciju 19173, 19174 vai 19175</w:t>
            </w:r>
          </w:p>
        </w:tc>
        <w:tc>
          <w:tcPr>
            <w:tcW w:w="323" w:type="pct"/>
            <w:shd w:val="clear" w:color="auto" w:fill="auto"/>
            <w:vAlign w:val="center"/>
            <w:hideMark/>
          </w:tcPr>
          <w:p w14:paraId="60774D48" w14:textId="77777777" w:rsidR="00997838" w:rsidRPr="00F062E0" w:rsidRDefault="00997838" w:rsidP="003C4974">
            <w:pPr>
              <w:jc w:val="center"/>
              <w:rPr>
                <w:color w:val="000000"/>
                <w:sz w:val="20"/>
                <w:szCs w:val="20"/>
                <w:lang w:eastAsia="lv-LV"/>
              </w:rPr>
            </w:pPr>
            <w:r w:rsidRPr="00F062E0">
              <w:rPr>
                <w:color w:val="000000"/>
                <w:sz w:val="20"/>
                <w:szCs w:val="20"/>
                <w:lang w:eastAsia="lv-LV"/>
              </w:rPr>
              <w:t>143.74</w:t>
            </w:r>
          </w:p>
        </w:tc>
        <w:tc>
          <w:tcPr>
            <w:tcW w:w="184" w:type="pct"/>
            <w:shd w:val="clear" w:color="auto" w:fill="auto"/>
            <w:vAlign w:val="center"/>
            <w:hideMark/>
          </w:tcPr>
          <w:p w14:paraId="5BDCA1CA" w14:textId="77777777" w:rsidR="00997838" w:rsidRPr="00F062E0" w:rsidRDefault="00997838" w:rsidP="003C4974">
            <w:pPr>
              <w:jc w:val="center"/>
              <w:rPr>
                <w:color w:val="000000"/>
                <w:sz w:val="20"/>
                <w:szCs w:val="20"/>
                <w:lang w:eastAsia="lv-LV"/>
              </w:rPr>
            </w:pPr>
            <w:r w:rsidRPr="00F062E0">
              <w:rPr>
                <w:color w:val="000000"/>
                <w:sz w:val="20"/>
                <w:szCs w:val="20"/>
                <w:lang w:eastAsia="lv-LV"/>
              </w:rPr>
              <w:t>4.00</w:t>
            </w:r>
          </w:p>
        </w:tc>
        <w:tc>
          <w:tcPr>
            <w:tcW w:w="230" w:type="pct"/>
            <w:shd w:val="clear" w:color="auto" w:fill="auto"/>
            <w:noWrap/>
            <w:vAlign w:val="center"/>
            <w:hideMark/>
          </w:tcPr>
          <w:p w14:paraId="3A37AC08" w14:textId="77777777" w:rsidR="00997838" w:rsidRPr="00F062E0" w:rsidRDefault="00997838" w:rsidP="003C4974">
            <w:pPr>
              <w:jc w:val="center"/>
              <w:rPr>
                <w:sz w:val="20"/>
                <w:szCs w:val="20"/>
                <w:lang w:eastAsia="lv-LV"/>
              </w:rPr>
            </w:pPr>
            <w:r w:rsidRPr="00F062E0">
              <w:rPr>
                <w:sz w:val="20"/>
                <w:szCs w:val="20"/>
                <w:lang w:eastAsia="lv-LV"/>
              </w:rPr>
              <w:t>4.00</w:t>
            </w:r>
          </w:p>
        </w:tc>
        <w:tc>
          <w:tcPr>
            <w:tcW w:w="230" w:type="pct"/>
            <w:shd w:val="clear" w:color="auto" w:fill="auto"/>
            <w:vAlign w:val="center"/>
            <w:hideMark/>
          </w:tcPr>
          <w:p w14:paraId="04CF8D18"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2964918F" w14:textId="77777777" w:rsidR="00997838" w:rsidRPr="00F062E0" w:rsidRDefault="00997838" w:rsidP="003C4974">
            <w:pPr>
              <w:jc w:val="center"/>
              <w:rPr>
                <w:color w:val="000000"/>
                <w:sz w:val="20"/>
                <w:szCs w:val="20"/>
                <w:lang w:eastAsia="lv-LV"/>
              </w:rPr>
            </w:pPr>
            <w:r w:rsidRPr="00F062E0">
              <w:rPr>
                <w:color w:val="000000"/>
                <w:sz w:val="20"/>
                <w:szCs w:val="20"/>
                <w:lang w:eastAsia="lv-LV"/>
              </w:rPr>
              <w:t>X</w:t>
            </w:r>
          </w:p>
        </w:tc>
        <w:tc>
          <w:tcPr>
            <w:tcW w:w="276" w:type="pct"/>
            <w:shd w:val="clear" w:color="auto" w:fill="auto"/>
            <w:vAlign w:val="center"/>
            <w:hideMark/>
          </w:tcPr>
          <w:p w14:paraId="1230EB80"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79C74B16" w14:textId="77777777" w:rsidR="00997838" w:rsidRPr="00F062E0" w:rsidRDefault="00997838" w:rsidP="003C4974">
            <w:pPr>
              <w:rPr>
                <w:sz w:val="20"/>
                <w:szCs w:val="20"/>
                <w:lang w:eastAsia="lv-LV"/>
              </w:rPr>
            </w:pPr>
            <w:r w:rsidRPr="00F062E0">
              <w:rPr>
                <w:sz w:val="20"/>
                <w:szCs w:val="20"/>
                <w:lang w:eastAsia="lv-LV"/>
              </w:rPr>
              <w:t xml:space="preserve">Manipulācijā ir ietverta </w:t>
            </w:r>
            <w:proofErr w:type="spellStart"/>
            <w:r w:rsidRPr="00F062E0">
              <w:rPr>
                <w:sz w:val="20"/>
                <w:szCs w:val="20"/>
                <w:lang w:eastAsia="lv-LV"/>
              </w:rPr>
              <w:t>stenta</w:t>
            </w:r>
            <w:proofErr w:type="spellEnd"/>
            <w:r w:rsidRPr="00F062E0">
              <w:rPr>
                <w:sz w:val="20"/>
                <w:szCs w:val="20"/>
                <w:lang w:eastAsia="lv-LV"/>
              </w:rPr>
              <w:t xml:space="preserve"> ielikšana vai nomaiņa apakšējos urīnceļos </w:t>
            </w:r>
            <w:proofErr w:type="spellStart"/>
            <w:r w:rsidRPr="00F062E0">
              <w:rPr>
                <w:sz w:val="20"/>
                <w:szCs w:val="20"/>
                <w:lang w:eastAsia="lv-LV"/>
              </w:rPr>
              <w:t>endoskopijas</w:t>
            </w:r>
            <w:proofErr w:type="spellEnd"/>
            <w:r w:rsidRPr="00F062E0">
              <w:rPr>
                <w:sz w:val="20"/>
                <w:szCs w:val="20"/>
                <w:lang w:eastAsia="lv-LV"/>
              </w:rPr>
              <w:t xml:space="preserve"> </w:t>
            </w:r>
            <w:r w:rsidRPr="00F062E0">
              <w:rPr>
                <w:color w:val="FF0000"/>
                <w:sz w:val="20"/>
                <w:szCs w:val="20"/>
                <w:lang w:eastAsia="lv-LV"/>
              </w:rPr>
              <w:t>(manipulācijas 19161)</w:t>
            </w:r>
            <w:r w:rsidRPr="00F062E0">
              <w:rPr>
                <w:color w:val="000000"/>
                <w:sz w:val="20"/>
                <w:szCs w:val="20"/>
                <w:lang w:eastAsia="lv-LV"/>
              </w:rPr>
              <w:t xml:space="preserve"> laikā.    </w:t>
            </w:r>
          </w:p>
        </w:tc>
        <w:tc>
          <w:tcPr>
            <w:tcW w:w="853" w:type="pct"/>
            <w:shd w:val="clear" w:color="auto" w:fill="auto"/>
            <w:vAlign w:val="center"/>
            <w:hideMark/>
          </w:tcPr>
          <w:p w14:paraId="6D989708"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Manipulāciju 19065 paredzēts uzrādīt, kad šina tiek ievietota </w:t>
            </w:r>
            <w:proofErr w:type="spellStart"/>
            <w:r w:rsidRPr="00F062E0">
              <w:rPr>
                <w:color w:val="000000"/>
                <w:sz w:val="20"/>
                <w:szCs w:val="20"/>
                <w:lang w:eastAsia="lv-LV"/>
              </w:rPr>
              <w:t>endoskopiska</w:t>
            </w:r>
            <w:proofErr w:type="spellEnd"/>
            <w:r w:rsidRPr="00F062E0">
              <w:rPr>
                <w:color w:val="000000"/>
                <w:sz w:val="20"/>
                <w:szCs w:val="20"/>
                <w:lang w:eastAsia="lv-LV"/>
              </w:rPr>
              <w:t xml:space="preserve"> izmeklējuma laikā (manipulācija 19161).</w:t>
            </w:r>
            <w:r w:rsidRPr="00F062E0">
              <w:rPr>
                <w:color w:val="000000"/>
                <w:sz w:val="20"/>
                <w:szCs w:val="20"/>
                <w:lang w:eastAsia="lv-LV"/>
              </w:rPr>
              <w:br/>
              <w:t xml:space="preserve">Veselības inspekcijas 19.07.2016 lēmums Nr.1.3-2/8231/49, kurā ir atsauce uz Latvijas Urologu asociācijas sniegtu 09.12.2015. viedokli (parakstījis asociācijas prezidents prof. Egils </w:t>
            </w:r>
            <w:proofErr w:type="spellStart"/>
            <w:r w:rsidRPr="00F062E0">
              <w:rPr>
                <w:color w:val="000000"/>
                <w:sz w:val="20"/>
                <w:szCs w:val="20"/>
                <w:lang w:eastAsia="lv-LV"/>
              </w:rPr>
              <w:t>Vjaters</w:t>
            </w:r>
            <w:proofErr w:type="spellEnd"/>
            <w:r w:rsidRPr="00F062E0">
              <w:rPr>
                <w:color w:val="000000"/>
                <w:sz w:val="20"/>
                <w:szCs w:val="20"/>
                <w:lang w:eastAsia="lv-LV"/>
              </w:rPr>
              <w:t>);</w:t>
            </w:r>
            <w:r w:rsidRPr="00F062E0">
              <w:rPr>
                <w:color w:val="000000"/>
                <w:sz w:val="20"/>
                <w:szCs w:val="20"/>
                <w:lang w:eastAsia="lv-LV"/>
              </w:rPr>
              <w:br/>
              <w:t>- LR Apgabaltiesas 28.12.2017. spriedums Lietā Nr.A420277816, par iepriekšminēto VI lēmumu, kur spriedums par labu VI secinājumiem un konstatējumam.</w:t>
            </w:r>
          </w:p>
        </w:tc>
      </w:tr>
      <w:tr w:rsidR="00997838" w:rsidRPr="00F062E0" w14:paraId="3230F7DE" w14:textId="77777777" w:rsidTr="00997838">
        <w:trPr>
          <w:trHeight w:val="1148"/>
        </w:trPr>
        <w:tc>
          <w:tcPr>
            <w:tcW w:w="505" w:type="pct"/>
            <w:shd w:val="clear" w:color="auto" w:fill="auto"/>
            <w:vAlign w:val="center"/>
            <w:hideMark/>
          </w:tcPr>
          <w:p w14:paraId="6523FBCD" w14:textId="77777777" w:rsidR="00997838" w:rsidRPr="00F062E0" w:rsidRDefault="00997838" w:rsidP="003C4974">
            <w:pPr>
              <w:jc w:val="center"/>
              <w:rPr>
                <w:color w:val="000000"/>
                <w:sz w:val="20"/>
                <w:szCs w:val="20"/>
                <w:lang w:eastAsia="lv-LV"/>
              </w:rPr>
            </w:pPr>
            <w:proofErr w:type="spellStart"/>
            <w:r w:rsidRPr="00F062E0">
              <w:rPr>
                <w:color w:val="000000"/>
                <w:sz w:val="20"/>
                <w:szCs w:val="20"/>
                <w:lang w:eastAsia="lv-LV"/>
              </w:rPr>
              <w:t>Torakālā</w:t>
            </w:r>
            <w:proofErr w:type="spellEnd"/>
            <w:r w:rsidRPr="00F062E0">
              <w:rPr>
                <w:color w:val="000000"/>
                <w:sz w:val="20"/>
                <w:szCs w:val="20"/>
                <w:lang w:eastAsia="lv-LV"/>
              </w:rPr>
              <w:t xml:space="preserve"> ķirurģija</w:t>
            </w:r>
          </w:p>
        </w:tc>
        <w:tc>
          <w:tcPr>
            <w:tcW w:w="276" w:type="pct"/>
            <w:shd w:val="clear" w:color="auto" w:fill="auto"/>
            <w:vAlign w:val="center"/>
            <w:hideMark/>
          </w:tcPr>
          <w:p w14:paraId="307FCD60" w14:textId="77777777" w:rsidR="00997838" w:rsidRPr="00F062E0" w:rsidRDefault="00997838" w:rsidP="003C4974">
            <w:pPr>
              <w:jc w:val="center"/>
              <w:rPr>
                <w:color w:val="000000"/>
                <w:sz w:val="20"/>
                <w:szCs w:val="20"/>
                <w:lang w:eastAsia="lv-LV"/>
              </w:rPr>
            </w:pPr>
            <w:r w:rsidRPr="00F062E0">
              <w:rPr>
                <w:color w:val="000000"/>
                <w:sz w:val="20"/>
                <w:szCs w:val="20"/>
                <w:lang w:eastAsia="lv-LV"/>
              </w:rPr>
              <w:t>31011</w:t>
            </w:r>
          </w:p>
        </w:tc>
        <w:tc>
          <w:tcPr>
            <w:tcW w:w="138" w:type="pct"/>
            <w:shd w:val="clear" w:color="auto" w:fill="auto"/>
            <w:vAlign w:val="center"/>
            <w:hideMark/>
          </w:tcPr>
          <w:p w14:paraId="31F6B6EA" w14:textId="77777777" w:rsidR="00997838" w:rsidRPr="00F062E0" w:rsidRDefault="00997838" w:rsidP="003C4974">
            <w:pPr>
              <w:jc w:val="center"/>
              <w:rPr>
                <w:color w:val="000000"/>
                <w:sz w:val="20"/>
                <w:szCs w:val="20"/>
                <w:lang w:eastAsia="lv-LV"/>
              </w:rPr>
            </w:pPr>
            <w:r w:rsidRPr="00F062E0">
              <w:rPr>
                <w:color w:val="000000"/>
                <w:sz w:val="20"/>
                <w:szCs w:val="20"/>
                <w:lang w:eastAsia="lv-LV"/>
              </w:rPr>
              <w:t>*</w:t>
            </w:r>
          </w:p>
        </w:tc>
        <w:tc>
          <w:tcPr>
            <w:tcW w:w="691" w:type="pct"/>
            <w:shd w:val="clear" w:color="auto" w:fill="auto"/>
            <w:vAlign w:val="center"/>
            <w:hideMark/>
          </w:tcPr>
          <w:p w14:paraId="60D3FD15" w14:textId="77777777" w:rsidR="00997838" w:rsidRPr="00F062E0" w:rsidRDefault="00997838" w:rsidP="003C4974">
            <w:pPr>
              <w:rPr>
                <w:color w:val="000000"/>
                <w:sz w:val="20"/>
                <w:szCs w:val="20"/>
                <w:lang w:eastAsia="lv-LV"/>
              </w:rPr>
            </w:pPr>
            <w:proofErr w:type="spellStart"/>
            <w:r w:rsidRPr="00F062E0">
              <w:rPr>
                <w:color w:val="000000"/>
                <w:sz w:val="20"/>
                <w:szCs w:val="20"/>
                <w:lang w:eastAsia="lv-LV"/>
              </w:rPr>
              <w:t>Endobronhiālā</w:t>
            </w:r>
            <w:proofErr w:type="spellEnd"/>
            <w:r w:rsidRPr="00F062E0">
              <w:rPr>
                <w:color w:val="000000"/>
                <w:sz w:val="20"/>
                <w:szCs w:val="20"/>
                <w:lang w:eastAsia="lv-LV"/>
              </w:rPr>
              <w:t xml:space="preserve"> </w:t>
            </w:r>
            <w:proofErr w:type="spellStart"/>
            <w:r w:rsidRPr="00F062E0">
              <w:rPr>
                <w:color w:val="000000"/>
                <w:sz w:val="20"/>
                <w:szCs w:val="20"/>
                <w:lang w:eastAsia="lv-LV"/>
              </w:rPr>
              <w:t>krioterapija</w:t>
            </w:r>
            <w:proofErr w:type="spellEnd"/>
          </w:p>
        </w:tc>
        <w:tc>
          <w:tcPr>
            <w:tcW w:w="323" w:type="pct"/>
            <w:shd w:val="clear" w:color="auto" w:fill="auto"/>
            <w:vAlign w:val="center"/>
            <w:hideMark/>
          </w:tcPr>
          <w:p w14:paraId="3FA0F2CF" w14:textId="77777777" w:rsidR="00997838" w:rsidRPr="00F062E0" w:rsidRDefault="00997838" w:rsidP="003C4974">
            <w:pPr>
              <w:jc w:val="center"/>
              <w:rPr>
                <w:color w:val="000000"/>
                <w:sz w:val="20"/>
                <w:szCs w:val="20"/>
                <w:lang w:eastAsia="lv-LV"/>
              </w:rPr>
            </w:pPr>
            <w:r w:rsidRPr="00F062E0">
              <w:rPr>
                <w:color w:val="000000"/>
                <w:sz w:val="20"/>
                <w:szCs w:val="20"/>
                <w:lang w:eastAsia="lv-LV"/>
              </w:rPr>
              <w:t>22.88</w:t>
            </w:r>
          </w:p>
        </w:tc>
        <w:tc>
          <w:tcPr>
            <w:tcW w:w="184" w:type="pct"/>
            <w:shd w:val="clear" w:color="auto" w:fill="auto"/>
            <w:vAlign w:val="center"/>
            <w:hideMark/>
          </w:tcPr>
          <w:p w14:paraId="1C8FC36C"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0" w:type="pct"/>
            <w:shd w:val="clear" w:color="auto" w:fill="auto"/>
            <w:noWrap/>
            <w:vAlign w:val="center"/>
            <w:hideMark/>
          </w:tcPr>
          <w:p w14:paraId="5248C001" w14:textId="77777777" w:rsidR="00997838" w:rsidRPr="00F062E0" w:rsidRDefault="00997838" w:rsidP="003C4974">
            <w:pPr>
              <w:jc w:val="center"/>
              <w:rPr>
                <w:sz w:val="20"/>
                <w:szCs w:val="20"/>
                <w:lang w:eastAsia="lv-LV"/>
              </w:rPr>
            </w:pPr>
            <w:r w:rsidRPr="00F062E0">
              <w:rPr>
                <w:sz w:val="20"/>
                <w:szCs w:val="20"/>
                <w:lang w:eastAsia="lv-LV"/>
              </w:rPr>
              <w:t> </w:t>
            </w:r>
          </w:p>
        </w:tc>
        <w:tc>
          <w:tcPr>
            <w:tcW w:w="230" w:type="pct"/>
            <w:shd w:val="clear" w:color="auto" w:fill="auto"/>
            <w:vAlign w:val="center"/>
            <w:hideMark/>
          </w:tcPr>
          <w:p w14:paraId="4BFAC1ED"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6DEE7996"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76" w:type="pct"/>
            <w:shd w:val="clear" w:color="auto" w:fill="auto"/>
            <w:vAlign w:val="center"/>
            <w:hideMark/>
          </w:tcPr>
          <w:p w14:paraId="70BB5D2F"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5EF2D147" w14:textId="77777777" w:rsidR="00997838" w:rsidRPr="00F062E0" w:rsidRDefault="00997838" w:rsidP="003C4974">
            <w:pPr>
              <w:rPr>
                <w:sz w:val="20"/>
                <w:szCs w:val="20"/>
                <w:lang w:eastAsia="lv-LV"/>
              </w:rPr>
            </w:pPr>
            <w:r w:rsidRPr="00F062E0">
              <w:rPr>
                <w:sz w:val="20"/>
                <w:szCs w:val="20"/>
                <w:lang w:eastAsia="lv-LV"/>
              </w:rPr>
              <w:t xml:space="preserve">Manipulāciju apmaksā stacionāra pacientiem ar diagnozi  </w:t>
            </w:r>
            <w:r w:rsidRPr="00F062E0">
              <w:rPr>
                <w:color w:val="FF0000"/>
                <w:sz w:val="20"/>
                <w:szCs w:val="20"/>
                <w:lang w:eastAsia="lv-LV"/>
              </w:rPr>
              <w:t>A15-A16.9, B90</w:t>
            </w:r>
            <w:r w:rsidRPr="00F062E0">
              <w:rPr>
                <w:color w:val="000000"/>
                <w:sz w:val="20"/>
                <w:szCs w:val="20"/>
                <w:lang w:eastAsia="lv-LV"/>
              </w:rPr>
              <w:t>.</w:t>
            </w:r>
            <w:r w:rsidRPr="00F062E0">
              <w:rPr>
                <w:color w:val="FF0000"/>
                <w:sz w:val="20"/>
                <w:szCs w:val="20"/>
                <w:lang w:eastAsia="lv-LV"/>
              </w:rPr>
              <w:t xml:space="preserve"> C15, C34, </w:t>
            </w:r>
            <w:r w:rsidRPr="00F062E0">
              <w:rPr>
                <w:color w:val="000000"/>
                <w:sz w:val="20"/>
                <w:szCs w:val="20"/>
                <w:lang w:eastAsia="lv-LV"/>
              </w:rPr>
              <w:t xml:space="preserve">C37, </w:t>
            </w:r>
            <w:r w:rsidRPr="00F062E0">
              <w:rPr>
                <w:color w:val="FF0000"/>
                <w:sz w:val="20"/>
                <w:szCs w:val="20"/>
                <w:lang w:eastAsia="lv-LV"/>
              </w:rPr>
              <w:t xml:space="preserve">C38, C39, C45, </w:t>
            </w:r>
            <w:r w:rsidRPr="00F062E0">
              <w:rPr>
                <w:color w:val="000000"/>
                <w:sz w:val="20"/>
                <w:szCs w:val="20"/>
                <w:lang w:eastAsia="lv-LV"/>
              </w:rPr>
              <w:t xml:space="preserve">C78.0, </w:t>
            </w:r>
            <w:r w:rsidRPr="00F062E0">
              <w:rPr>
                <w:color w:val="FF0000"/>
                <w:sz w:val="20"/>
                <w:szCs w:val="20"/>
                <w:lang w:eastAsia="lv-LV"/>
              </w:rPr>
              <w:t xml:space="preserve">C81 - C96.6, </w:t>
            </w:r>
            <w:r w:rsidRPr="00F062E0">
              <w:rPr>
                <w:color w:val="000000"/>
                <w:sz w:val="20"/>
                <w:szCs w:val="20"/>
                <w:lang w:eastAsia="lv-LV"/>
              </w:rPr>
              <w:t xml:space="preserve">D02, </w:t>
            </w:r>
            <w:r w:rsidRPr="00F062E0">
              <w:rPr>
                <w:color w:val="FF0000"/>
                <w:sz w:val="20"/>
                <w:szCs w:val="20"/>
                <w:lang w:eastAsia="lv-LV"/>
              </w:rPr>
              <w:t xml:space="preserve">D14, D15, </w:t>
            </w:r>
            <w:r w:rsidRPr="00F062E0">
              <w:rPr>
                <w:color w:val="000000"/>
                <w:sz w:val="20"/>
                <w:szCs w:val="20"/>
                <w:lang w:eastAsia="lv-LV"/>
              </w:rPr>
              <w:t>D19, D38, J95, J98.   Manipulāciju norāda kopā ar manipulāciju 31185 vai 31186.</w:t>
            </w:r>
            <w:r w:rsidRPr="00F062E0">
              <w:rPr>
                <w:sz w:val="20"/>
                <w:szCs w:val="20"/>
                <w:lang w:eastAsia="lv-LV"/>
              </w:rPr>
              <w:br/>
            </w:r>
            <w:r w:rsidRPr="00F062E0">
              <w:rPr>
                <w:color w:val="FF0000"/>
                <w:sz w:val="20"/>
                <w:szCs w:val="20"/>
                <w:lang w:eastAsia="lv-LV"/>
              </w:rPr>
              <w:t>Nenorādīt kopā ar manipulāciju 31187.</w:t>
            </w:r>
          </w:p>
        </w:tc>
        <w:tc>
          <w:tcPr>
            <w:tcW w:w="853" w:type="pct"/>
            <w:shd w:val="clear" w:color="auto" w:fill="auto"/>
            <w:vAlign w:val="center"/>
            <w:hideMark/>
          </w:tcPr>
          <w:p w14:paraId="24537EB7" w14:textId="77777777" w:rsidR="00997838" w:rsidRPr="00F062E0" w:rsidRDefault="00997838" w:rsidP="003C4974">
            <w:pPr>
              <w:rPr>
                <w:color w:val="000000"/>
                <w:sz w:val="20"/>
                <w:szCs w:val="20"/>
                <w:lang w:eastAsia="lv-LV"/>
              </w:rPr>
            </w:pPr>
            <w:r w:rsidRPr="00F062E0">
              <w:rPr>
                <w:color w:val="000000"/>
                <w:sz w:val="20"/>
                <w:szCs w:val="20"/>
                <w:lang w:eastAsia="lv-LV"/>
              </w:rPr>
              <w:t>Papildināti apmaksas nosacījumi ar papildus diagnozēm. Šobrīd apmaksas nosacījumos norādītās diagnozes neaptver to diagnožu klāstu, kurām būtu nepieciešams veikt šo manipulāciju.</w:t>
            </w:r>
            <w:r w:rsidRPr="00F062E0">
              <w:rPr>
                <w:color w:val="000000"/>
                <w:sz w:val="20"/>
                <w:szCs w:val="20"/>
                <w:lang w:eastAsia="lv-LV"/>
              </w:rPr>
              <w:br/>
              <w:t xml:space="preserve">Manipulāciju 31001 ir plānots izmantot ne tikai </w:t>
            </w:r>
            <w:proofErr w:type="spellStart"/>
            <w:r w:rsidRPr="00F062E0">
              <w:rPr>
                <w:color w:val="000000"/>
                <w:sz w:val="20"/>
                <w:szCs w:val="20"/>
                <w:lang w:eastAsia="lv-LV"/>
              </w:rPr>
              <w:t>edobronhiālu</w:t>
            </w:r>
            <w:proofErr w:type="spellEnd"/>
            <w:r w:rsidRPr="00F062E0">
              <w:rPr>
                <w:color w:val="000000"/>
                <w:sz w:val="20"/>
                <w:szCs w:val="20"/>
                <w:lang w:eastAsia="lv-LV"/>
              </w:rPr>
              <w:t xml:space="preserve"> veidojumu </w:t>
            </w:r>
            <w:proofErr w:type="spellStart"/>
            <w:r w:rsidRPr="00F062E0">
              <w:rPr>
                <w:color w:val="000000"/>
                <w:sz w:val="20"/>
                <w:szCs w:val="20"/>
                <w:lang w:eastAsia="lv-LV"/>
              </w:rPr>
              <w:t>krioterapijai</w:t>
            </w:r>
            <w:proofErr w:type="spellEnd"/>
            <w:r w:rsidRPr="00F062E0">
              <w:rPr>
                <w:color w:val="000000"/>
                <w:sz w:val="20"/>
                <w:szCs w:val="20"/>
                <w:lang w:eastAsia="lv-LV"/>
              </w:rPr>
              <w:t xml:space="preserve">, bet arī </w:t>
            </w:r>
            <w:proofErr w:type="spellStart"/>
            <w:r w:rsidRPr="00F062E0">
              <w:rPr>
                <w:color w:val="000000"/>
                <w:sz w:val="20"/>
                <w:szCs w:val="20"/>
                <w:lang w:eastAsia="lv-LV"/>
              </w:rPr>
              <w:t>krioterapijai</w:t>
            </w:r>
            <w:proofErr w:type="spellEnd"/>
            <w:r w:rsidRPr="00F062E0">
              <w:rPr>
                <w:color w:val="000000"/>
                <w:sz w:val="20"/>
                <w:szCs w:val="20"/>
                <w:lang w:eastAsia="lv-LV"/>
              </w:rPr>
              <w:t xml:space="preserve">, veicot plaušu </w:t>
            </w:r>
            <w:r w:rsidRPr="00F062E0">
              <w:rPr>
                <w:color w:val="000000"/>
                <w:sz w:val="20"/>
                <w:szCs w:val="20"/>
                <w:lang w:eastAsia="lv-LV"/>
              </w:rPr>
              <w:lastRenderedPageBreak/>
              <w:t xml:space="preserve">biopsijas, lai iegūtu lielāku un informatīvāku materiālu, tādējādi tas samazina citu manipulāciju veikšanas nepieciešamību, piemēram, </w:t>
            </w:r>
            <w:proofErr w:type="spellStart"/>
            <w:r w:rsidRPr="00F062E0">
              <w:rPr>
                <w:color w:val="000000"/>
                <w:sz w:val="20"/>
                <w:szCs w:val="20"/>
                <w:lang w:eastAsia="lv-LV"/>
              </w:rPr>
              <w:t>torakoskopiju</w:t>
            </w:r>
            <w:proofErr w:type="spellEnd"/>
            <w:r w:rsidRPr="00F062E0">
              <w:rPr>
                <w:color w:val="000000"/>
                <w:sz w:val="20"/>
                <w:szCs w:val="20"/>
                <w:lang w:eastAsia="lv-LV"/>
              </w:rPr>
              <w:t xml:space="preserve"> ar biopsiju (31145)</w:t>
            </w:r>
          </w:p>
        </w:tc>
      </w:tr>
      <w:tr w:rsidR="00997838" w:rsidRPr="00F062E0" w14:paraId="1C55B106" w14:textId="77777777" w:rsidTr="003C4974">
        <w:trPr>
          <w:trHeight w:val="1785"/>
        </w:trPr>
        <w:tc>
          <w:tcPr>
            <w:tcW w:w="505" w:type="pct"/>
            <w:shd w:val="clear" w:color="auto" w:fill="auto"/>
            <w:vAlign w:val="center"/>
            <w:hideMark/>
          </w:tcPr>
          <w:p w14:paraId="1BA1BAC5" w14:textId="77777777" w:rsidR="00997838" w:rsidRPr="00F062E0" w:rsidRDefault="00997838" w:rsidP="003C4974">
            <w:pPr>
              <w:jc w:val="center"/>
              <w:rPr>
                <w:sz w:val="20"/>
                <w:szCs w:val="20"/>
                <w:lang w:eastAsia="lv-LV"/>
              </w:rPr>
            </w:pPr>
            <w:proofErr w:type="spellStart"/>
            <w:r w:rsidRPr="00F062E0">
              <w:rPr>
                <w:sz w:val="20"/>
                <w:szCs w:val="20"/>
                <w:lang w:eastAsia="lv-LV"/>
              </w:rPr>
              <w:lastRenderedPageBreak/>
              <w:t>Torakālā</w:t>
            </w:r>
            <w:proofErr w:type="spellEnd"/>
            <w:r w:rsidRPr="00F062E0">
              <w:rPr>
                <w:sz w:val="20"/>
                <w:szCs w:val="20"/>
                <w:lang w:eastAsia="lv-LV"/>
              </w:rPr>
              <w:t xml:space="preserve"> ķirurģija</w:t>
            </w:r>
          </w:p>
        </w:tc>
        <w:tc>
          <w:tcPr>
            <w:tcW w:w="276" w:type="pct"/>
            <w:shd w:val="clear" w:color="auto" w:fill="auto"/>
            <w:noWrap/>
            <w:vAlign w:val="center"/>
            <w:hideMark/>
          </w:tcPr>
          <w:p w14:paraId="2686D71C" w14:textId="77777777" w:rsidR="00997838" w:rsidRPr="00F062E0" w:rsidRDefault="00997838" w:rsidP="003C4974">
            <w:pPr>
              <w:jc w:val="center"/>
              <w:rPr>
                <w:color w:val="000000"/>
                <w:sz w:val="20"/>
                <w:szCs w:val="20"/>
                <w:lang w:eastAsia="lv-LV"/>
              </w:rPr>
            </w:pPr>
            <w:r w:rsidRPr="00F062E0">
              <w:rPr>
                <w:color w:val="000000"/>
                <w:sz w:val="20"/>
                <w:szCs w:val="20"/>
                <w:lang w:eastAsia="lv-LV"/>
              </w:rPr>
              <w:t>31187</w:t>
            </w:r>
          </w:p>
        </w:tc>
        <w:tc>
          <w:tcPr>
            <w:tcW w:w="138" w:type="pct"/>
            <w:shd w:val="clear" w:color="auto" w:fill="auto"/>
            <w:vAlign w:val="center"/>
            <w:hideMark/>
          </w:tcPr>
          <w:p w14:paraId="1DF701D9" w14:textId="77777777" w:rsidR="00997838" w:rsidRPr="00F062E0" w:rsidRDefault="00997838" w:rsidP="003C4974">
            <w:pPr>
              <w:jc w:val="center"/>
              <w:rPr>
                <w:sz w:val="20"/>
                <w:szCs w:val="20"/>
                <w:lang w:eastAsia="lv-LV"/>
              </w:rPr>
            </w:pPr>
            <w:r w:rsidRPr="00F062E0">
              <w:rPr>
                <w:sz w:val="20"/>
                <w:szCs w:val="20"/>
                <w:lang w:eastAsia="lv-LV"/>
              </w:rPr>
              <w:t>*</w:t>
            </w:r>
          </w:p>
        </w:tc>
        <w:tc>
          <w:tcPr>
            <w:tcW w:w="691" w:type="pct"/>
            <w:shd w:val="clear" w:color="auto" w:fill="auto"/>
            <w:vAlign w:val="center"/>
            <w:hideMark/>
          </w:tcPr>
          <w:p w14:paraId="280EAFE9" w14:textId="77777777" w:rsidR="00997838" w:rsidRPr="00F062E0" w:rsidRDefault="00997838" w:rsidP="003C4974">
            <w:pPr>
              <w:rPr>
                <w:sz w:val="20"/>
                <w:szCs w:val="20"/>
                <w:lang w:eastAsia="lv-LV"/>
              </w:rPr>
            </w:pPr>
            <w:proofErr w:type="spellStart"/>
            <w:r w:rsidRPr="00F062E0">
              <w:rPr>
                <w:sz w:val="20"/>
                <w:szCs w:val="20"/>
                <w:lang w:eastAsia="lv-LV"/>
              </w:rPr>
              <w:t>Endobronhiālā</w:t>
            </w:r>
            <w:proofErr w:type="spellEnd"/>
            <w:r w:rsidRPr="00F062E0">
              <w:rPr>
                <w:sz w:val="20"/>
                <w:szCs w:val="20"/>
                <w:lang w:eastAsia="lv-LV"/>
              </w:rPr>
              <w:t xml:space="preserve"> veidojuma </w:t>
            </w:r>
            <w:proofErr w:type="spellStart"/>
            <w:r w:rsidRPr="00F062E0">
              <w:rPr>
                <w:sz w:val="20"/>
                <w:szCs w:val="20"/>
                <w:lang w:eastAsia="lv-LV"/>
              </w:rPr>
              <w:t>elektrokoagulācija</w:t>
            </w:r>
            <w:proofErr w:type="spellEnd"/>
          </w:p>
        </w:tc>
        <w:tc>
          <w:tcPr>
            <w:tcW w:w="323" w:type="pct"/>
            <w:shd w:val="clear" w:color="auto" w:fill="auto"/>
            <w:noWrap/>
            <w:vAlign w:val="center"/>
            <w:hideMark/>
          </w:tcPr>
          <w:p w14:paraId="567F3B76" w14:textId="77777777" w:rsidR="00997838" w:rsidRPr="00F062E0" w:rsidRDefault="00997838" w:rsidP="003C4974">
            <w:pPr>
              <w:jc w:val="center"/>
              <w:rPr>
                <w:sz w:val="20"/>
                <w:szCs w:val="20"/>
                <w:lang w:eastAsia="lv-LV"/>
              </w:rPr>
            </w:pPr>
            <w:r w:rsidRPr="00F062E0">
              <w:rPr>
                <w:sz w:val="20"/>
                <w:szCs w:val="20"/>
                <w:lang w:eastAsia="lv-LV"/>
              </w:rPr>
              <w:t>83.42</w:t>
            </w:r>
          </w:p>
        </w:tc>
        <w:tc>
          <w:tcPr>
            <w:tcW w:w="184" w:type="pct"/>
            <w:shd w:val="clear" w:color="auto" w:fill="auto"/>
            <w:noWrap/>
            <w:vAlign w:val="center"/>
            <w:hideMark/>
          </w:tcPr>
          <w:p w14:paraId="6A18F216" w14:textId="77777777" w:rsidR="00997838" w:rsidRPr="00F062E0" w:rsidRDefault="00997838" w:rsidP="003C4974">
            <w:pPr>
              <w:rPr>
                <w:sz w:val="20"/>
                <w:szCs w:val="20"/>
                <w:lang w:eastAsia="lv-LV"/>
              </w:rPr>
            </w:pPr>
            <w:r w:rsidRPr="00F062E0">
              <w:rPr>
                <w:sz w:val="20"/>
                <w:szCs w:val="20"/>
                <w:lang w:eastAsia="lv-LV"/>
              </w:rPr>
              <w:t> </w:t>
            </w:r>
          </w:p>
        </w:tc>
        <w:tc>
          <w:tcPr>
            <w:tcW w:w="230" w:type="pct"/>
            <w:shd w:val="clear" w:color="auto" w:fill="auto"/>
            <w:noWrap/>
            <w:vAlign w:val="center"/>
            <w:hideMark/>
          </w:tcPr>
          <w:p w14:paraId="5A0C1620" w14:textId="77777777" w:rsidR="00997838" w:rsidRPr="00F062E0" w:rsidRDefault="00997838" w:rsidP="003C4974">
            <w:pPr>
              <w:rPr>
                <w:sz w:val="20"/>
                <w:szCs w:val="20"/>
                <w:lang w:eastAsia="lv-LV"/>
              </w:rPr>
            </w:pPr>
            <w:r w:rsidRPr="00F062E0">
              <w:rPr>
                <w:sz w:val="20"/>
                <w:szCs w:val="20"/>
                <w:lang w:eastAsia="lv-LV"/>
              </w:rPr>
              <w:t> </w:t>
            </w:r>
          </w:p>
        </w:tc>
        <w:tc>
          <w:tcPr>
            <w:tcW w:w="230" w:type="pct"/>
            <w:shd w:val="clear" w:color="auto" w:fill="auto"/>
            <w:vAlign w:val="center"/>
            <w:hideMark/>
          </w:tcPr>
          <w:p w14:paraId="1CB9A531" w14:textId="77777777" w:rsidR="00997838" w:rsidRPr="00F062E0" w:rsidRDefault="00997838" w:rsidP="003C4974">
            <w:pPr>
              <w:jc w:val="center"/>
              <w:rPr>
                <w:sz w:val="20"/>
                <w:szCs w:val="20"/>
                <w:lang w:eastAsia="lv-LV"/>
              </w:rPr>
            </w:pPr>
            <w:r w:rsidRPr="00F062E0">
              <w:rPr>
                <w:sz w:val="20"/>
                <w:szCs w:val="20"/>
                <w:lang w:eastAsia="lv-LV"/>
              </w:rPr>
              <w:t> </w:t>
            </w:r>
          </w:p>
        </w:tc>
        <w:tc>
          <w:tcPr>
            <w:tcW w:w="231" w:type="pct"/>
            <w:shd w:val="clear" w:color="auto" w:fill="auto"/>
            <w:vAlign w:val="center"/>
            <w:hideMark/>
          </w:tcPr>
          <w:p w14:paraId="1902FAEE" w14:textId="77777777" w:rsidR="00997838" w:rsidRPr="00F062E0" w:rsidRDefault="00997838" w:rsidP="003C4974">
            <w:pPr>
              <w:jc w:val="center"/>
              <w:rPr>
                <w:sz w:val="20"/>
                <w:szCs w:val="20"/>
                <w:lang w:eastAsia="lv-LV"/>
              </w:rPr>
            </w:pPr>
            <w:r w:rsidRPr="00F062E0">
              <w:rPr>
                <w:sz w:val="20"/>
                <w:szCs w:val="20"/>
                <w:lang w:eastAsia="lv-LV"/>
              </w:rPr>
              <w:t> </w:t>
            </w:r>
          </w:p>
        </w:tc>
        <w:tc>
          <w:tcPr>
            <w:tcW w:w="276" w:type="pct"/>
            <w:shd w:val="clear" w:color="auto" w:fill="auto"/>
            <w:vAlign w:val="center"/>
            <w:hideMark/>
          </w:tcPr>
          <w:p w14:paraId="226143CB" w14:textId="77777777" w:rsidR="00997838" w:rsidRPr="00F062E0" w:rsidRDefault="00997838" w:rsidP="003C4974">
            <w:pPr>
              <w:jc w:val="center"/>
              <w:rPr>
                <w:sz w:val="20"/>
                <w:szCs w:val="20"/>
                <w:lang w:eastAsia="lv-LV"/>
              </w:rPr>
            </w:pPr>
            <w:r w:rsidRPr="00F062E0">
              <w:rPr>
                <w:sz w:val="20"/>
                <w:szCs w:val="20"/>
                <w:lang w:eastAsia="lv-LV"/>
              </w:rPr>
              <w:t> </w:t>
            </w:r>
          </w:p>
        </w:tc>
        <w:tc>
          <w:tcPr>
            <w:tcW w:w="1063" w:type="pct"/>
            <w:shd w:val="clear" w:color="auto" w:fill="auto"/>
            <w:vAlign w:val="center"/>
            <w:hideMark/>
          </w:tcPr>
          <w:p w14:paraId="08729997" w14:textId="77777777" w:rsidR="00997838" w:rsidRPr="00F062E0" w:rsidRDefault="00997838" w:rsidP="003C4974">
            <w:pPr>
              <w:rPr>
                <w:color w:val="FF0000"/>
                <w:sz w:val="20"/>
                <w:szCs w:val="20"/>
                <w:lang w:eastAsia="lv-LV"/>
              </w:rPr>
            </w:pPr>
            <w:r w:rsidRPr="00F062E0">
              <w:rPr>
                <w:color w:val="FF0000"/>
                <w:sz w:val="20"/>
                <w:szCs w:val="20"/>
                <w:lang w:eastAsia="lv-LV"/>
              </w:rPr>
              <w:t>Nenorādīt kopā ar manipulāciju 31011.</w:t>
            </w:r>
          </w:p>
        </w:tc>
        <w:tc>
          <w:tcPr>
            <w:tcW w:w="853" w:type="pct"/>
            <w:shd w:val="clear" w:color="auto" w:fill="auto"/>
            <w:vAlign w:val="center"/>
            <w:hideMark/>
          </w:tcPr>
          <w:p w14:paraId="2F7AFD57" w14:textId="77777777" w:rsidR="00997838" w:rsidRPr="00F062E0" w:rsidRDefault="00997838" w:rsidP="003C4974">
            <w:pPr>
              <w:rPr>
                <w:color w:val="000000"/>
                <w:sz w:val="20"/>
                <w:szCs w:val="20"/>
                <w:lang w:eastAsia="lv-LV"/>
              </w:rPr>
            </w:pPr>
            <w:r w:rsidRPr="00F062E0">
              <w:rPr>
                <w:color w:val="000000"/>
                <w:sz w:val="20"/>
                <w:szCs w:val="20"/>
                <w:lang w:eastAsia="lv-LV"/>
              </w:rPr>
              <w:t>Manipulācija 31187 ,,</w:t>
            </w:r>
            <w:proofErr w:type="spellStart"/>
            <w:r w:rsidRPr="00F062E0">
              <w:rPr>
                <w:color w:val="000000"/>
                <w:sz w:val="20"/>
                <w:szCs w:val="20"/>
                <w:lang w:eastAsia="lv-LV"/>
              </w:rPr>
              <w:t>Endobronhiāla</w:t>
            </w:r>
            <w:proofErr w:type="spellEnd"/>
            <w:r w:rsidRPr="00F062E0">
              <w:rPr>
                <w:color w:val="000000"/>
                <w:sz w:val="20"/>
                <w:szCs w:val="20"/>
                <w:lang w:eastAsia="lv-LV"/>
              </w:rPr>
              <w:t xml:space="preserve"> veidojuma </w:t>
            </w:r>
            <w:proofErr w:type="spellStart"/>
            <w:r w:rsidRPr="00F062E0">
              <w:rPr>
                <w:color w:val="000000"/>
                <w:sz w:val="20"/>
                <w:szCs w:val="20"/>
                <w:lang w:eastAsia="lv-LV"/>
              </w:rPr>
              <w:t>elektrokoagulācija</w:t>
            </w:r>
            <w:proofErr w:type="spellEnd"/>
            <w:r w:rsidRPr="00F062E0">
              <w:rPr>
                <w:color w:val="000000"/>
                <w:sz w:val="20"/>
                <w:szCs w:val="20"/>
                <w:lang w:eastAsia="lv-LV"/>
              </w:rPr>
              <w:t>” un manipulācija 31011 ,,</w:t>
            </w:r>
            <w:proofErr w:type="spellStart"/>
            <w:r w:rsidRPr="00F062E0">
              <w:rPr>
                <w:color w:val="000000"/>
                <w:sz w:val="20"/>
                <w:szCs w:val="20"/>
                <w:lang w:eastAsia="lv-LV"/>
              </w:rPr>
              <w:t>Endobronhiāla</w:t>
            </w:r>
            <w:proofErr w:type="spellEnd"/>
            <w:r w:rsidRPr="00F062E0">
              <w:rPr>
                <w:color w:val="000000"/>
                <w:sz w:val="20"/>
                <w:szCs w:val="20"/>
                <w:lang w:eastAsia="lv-LV"/>
              </w:rPr>
              <w:t xml:space="preserve"> </w:t>
            </w:r>
            <w:proofErr w:type="spellStart"/>
            <w:r w:rsidRPr="00F062E0">
              <w:rPr>
                <w:color w:val="000000"/>
                <w:sz w:val="20"/>
                <w:szCs w:val="20"/>
                <w:lang w:eastAsia="lv-LV"/>
              </w:rPr>
              <w:t>krioterapija</w:t>
            </w:r>
            <w:proofErr w:type="spellEnd"/>
            <w:r w:rsidRPr="00F062E0">
              <w:rPr>
                <w:color w:val="000000"/>
                <w:sz w:val="20"/>
                <w:szCs w:val="20"/>
                <w:lang w:eastAsia="lv-LV"/>
              </w:rPr>
              <w:t>” ir divas atšķirīgas manipulācijas un ārsts-</w:t>
            </w:r>
            <w:proofErr w:type="spellStart"/>
            <w:r w:rsidRPr="00F062E0">
              <w:rPr>
                <w:color w:val="000000"/>
                <w:sz w:val="20"/>
                <w:szCs w:val="20"/>
                <w:lang w:eastAsia="lv-LV"/>
              </w:rPr>
              <w:t>bronhologs</w:t>
            </w:r>
            <w:proofErr w:type="spellEnd"/>
            <w:r w:rsidRPr="00F062E0">
              <w:rPr>
                <w:color w:val="000000"/>
                <w:sz w:val="20"/>
                <w:szCs w:val="20"/>
                <w:lang w:eastAsia="lv-LV"/>
              </w:rPr>
              <w:t xml:space="preserve"> pieņem lēmumu, kuru manipulāciju veikt konkrētam pacientam. Manipulāciju 31187 nevar izmantot manipulācijas 31001 vietā. </w:t>
            </w:r>
          </w:p>
        </w:tc>
      </w:tr>
      <w:tr w:rsidR="00997838" w:rsidRPr="00F062E0" w14:paraId="625B06ED" w14:textId="77777777" w:rsidTr="002F7FC2">
        <w:trPr>
          <w:trHeight w:val="297"/>
        </w:trPr>
        <w:tc>
          <w:tcPr>
            <w:tcW w:w="505" w:type="pct"/>
            <w:shd w:val="clear" w:color="auto" w:fill="auto"/>
            <w:vAlign w:val="center"/>
            <w:hideMark/>
          </w:tcPr>
          <w:p w14:paraId="1E74F26C" w14:textId="77777777" w:rsidR="00997838" w:rsidRPr="00F062E0" w:rsidRDefault="00997838" w:rsidP="003C4974">
            <w:pPr>
              <w:jc w:val="center"/>
              <w:rPr>
                <w:sz w:val="20"/>
                <w:szCs w:val="20"/>
                <w:lang w:eastAsia="lv-LV"/>
              </w:rPr>
            </w:pPr>
            <w:r w:rsidRPr="00F062E0">
              <w:rPr>
                <w:sz w:val="20"/>
                <w:szCs w:val="20"/>
                <w:lang w:eastAsia="lv-LV"/>
              </w:rPr>
              <w:t>Anestēzijas pakalpojumi</w:t>
            </w:r>
          </w:p>
        </w:tc>
        <w:tc>
          <w:tcPr>
            <w:tcW w:w="276" w:type="pct"/>
            <w:shd w:val="clear" w:color="auto" w:fill="auto"/>
            <w:noWrap/>
            <w:vAlign w:val="center"/>
            <w:hideMark/>
          </w:tcPr>
          <w:p w14:paraId="0784D867" w14:textId="77777777" w:rsidR="00997838" w:rsidRPr="00F062E0" w:rsidRDefault="00997838" w:rsidP="003C4974">
            <w:pPr>
              <w:jc w:val="center"/>
              <w:rPr>
                <w:color w:val="000000"/>
                <w:sz w:val="20"/>
                <w:szCs w:val="20"/>
                <w:lang w:eastAsia="lv-LV"/>
              </w:rPr>
            </w:pPr>
            <w:r w:rsidRPr="00F062E0">
              <w:rPr>
                <w:color w:val="000000"/>
                <w:sz w:val="20"/>
                <w:szCs w:val="20"/>
                <w:lang w:eastAsia="lv-LV"/>
              </w:rPr>
              <w:t>04119</w:t>
            </w:r>
          </w:p>
        </w:tc>
        <w:tc>
          <w:tcPr>
            <w:tcW w:w="138" w:type="pct"/>
            <w:shd w:val="clear" w:color="auto" w:fill="auto"/>
            <w:vAlign w:val="center"/>
            <w:hideMark/>
          </w:tcPr>
          <w:p w14:paraId="0E6E9F9E" w14:textId="77777777" w:rsidR="00997838" w:rsidRPr="00F062E0" w:rsidRDefault="00997838" w:rsidP="003C4974">
            <w:pPr>
              <w:jc w:val="center"/>
              <w:rPr>
                <w:sz w:val="20"/>
                <w:szCs w:val="20"/>
                <w:lang w:eastAsia="lv-LV"/>
              </w:rPr>
            </w:pPr>
            <w:r w:rsidRPr="00F062E0">
              <w:rPr>
                <w:sz w:val="20"/>
                <w:szCs w:val="20"/>
                <w:lang w:eastAsia="lv-LV"/>
              </w:rPr>
              <w:t>*</w:t>
            </w:r>
          </w:p>
        </w:tc>
        <w:tc>
          <w:tcPr>
            <w:tcW w:w="691" w:type="pct"/>
            <w:shd w:val="clear" w:color="auto" w:fill="auto"/>
            <w:vAlign w:val="center"/>
            <w:hideMark/>
          </w:tcPr>
          <w:p w14:paraId="44EE2CB7" w14:textId="77777777" w:rsidR="00997838" w:rsidRPr="00F062E0" w:rsidRDefault="00997838" w:rsidP="003C4974">
            <w:pPr>
              <w:rPr>
                <w:sz w:val="20"/>
                <w:szCs w:val="20"/>
                <w:lang w:eastAsia="lv-LV"/>
              </w:rPr>
            </w:pPr>
            <w:proofErr w:type="spellStart"/>
            <w:r w:rsidRPr="00F062E0">
              <w:rPr>
                <w:sz w:val="20"/>
                <w:szCs w:val="20"/>
                <w:lang w:eastAsia="lv-LV"/>
              </w:rPr>
              <w:t>Epidurālā</w:t>
            </w:r>
            <w:proofErr w:type="spellEnd"/>
            <w:r w:rsidRPr="00F062E0">
              <w:rPr>
                <w:sz w:val="20"/>
                <w:szCs w:val="20"/>
                <w:lang w:eastAsia="lv-LV"/>
              </w:rPr>
              <w:t xml:space="preserve"> anestēzija ķirurģiskām operācijām </w:t>
            </w:r>
            <w:r w:rsidRPr="00F062E0">
              <w:rPr>
                <w:strike/>
                <w:color w:val="FF0000"/>
                <w:sz w:val="20"/>
                <w:szCs w:val="20"/>
                <w:lang w:eastAsia="lv-LV"/>
              </w:rPr>
              <w:t xml:space="preserve">un dzemdību atsāpināšanai </w:t>
            </w:r>
            <w:r w:rsidRPr="00F062E0">
              <w:rPr>
                <w:sz w:val="20"/>
                <w:szCs w:val="20"/>
                <w:lang w:eastAsia="lv-LV"/>
              </w:rPr>
              <w:t>par pirmajām divām stundām</w:t>
            </w:r>
          </w:p>
        </w:tc>
        <w:tc>
          <w:tcPr>
            <w:tcW w:w="323" w:type="pct"/>
            <w:shd w:val="clear" w:color="auto" w:fill="auto"/>
            <w:noWrap/>
            <w:vAlign w:val="center"/>
            <w:hideMark/>
          </w:tcPr>
          <w:p w14:paraId="00364ACA" w14:textId="77777777" w:rsidR="00997838" w:rsidRPr="00F062E0" w:rsidRDefault="00997838" w:rsidP="003C4974">
            <w:pPr>
              <w:jc w:val="center"/>
              <w:rPr>
                <w:sz w:val="20"/>
                <w:szCs w:val="20"/>
                <w:lang w:eastAsia="lv-LV"/>
              </w:rPr>
            </w:pPr>
            <w:r w:rsidRPr="00F062E0">
              <w:rPr>
                <w:sz w:val="20"/>
                <w:szCs w:val="20"/>
                <w:lang w:eastAsia="lv-LV"/>
              </w:rPr>
              <w:t>84.42</w:t>
            </w:r>
          </w:p>
        </w:tc>
        <w:tc>
          <w:tcPr>
            <w:tcW w:w="184" w:type="pct"/>
            <w:shd w:val="clear" w:color="auto" w:fill="auto"/>
            <w:noWrap/>
            <w:vAlign w:val="center"/>
            <w:hideMark/>
          </w:tcPr>
          <w:p w14:paraId="3DDFE6D9" w14:textId="77777777" w:rsidR="00997838" w:rsidRPr="00F062E0" w:rsidRDefault="00997838" w:rsidP="003C4974">
            <w:pPr>
              <w:jc w:val="center"/>
              <w:rPr>
                <w:sz w:val="20"/>
                <w:szCs w:val="20"/>
                <w:lang w:eastAsia="lv-LV"/>
              </w:rPr>
            </w:pPr>
            <w:r w:rsidRPr="00F062E0">
              <w:rPr>
                <w:sz w:val="20"/>
                <w:szCs w:val="20"/>
                <w:lang w:eastAsia="lv-LV"/>
              </w:rPr>
              <w:t> </w:t>
            </w:r>
          </w:p>
        </w:tc>
        <w:tc>
          <w:tcPr>
            <w:tcW w:w="230" w:type="pct"/>
            <w:shd w:val="clear" w:color="auto" w:fill="auto"/>
            <w:vAlign w:val="center"/>
            <w:hideMark/>
          </w:tcPr>
          <w:p w14:paraId="51A7E6E7" w14:textId="77777777" w:rsidR="00997838" w:rsidRPr="00F062E0" w:rsidRDefault="00997838" w:rsidP="003C4974">
            <w:pPr>
              <w:jc w:val="center"/>
              <w:rPr>
                <w:sz w:val="20"/>
                <w:szCs w:val="20"/>
                <w:lang w:eastAsia="lv-LV"/>
              </w:rPr>
            </w:pPr>
            <w:r w:rsidRPr="00F062E0">
              <w:rPr>
                <w:sz w:val="20"/>
                <w:szCs w:val="20"/>
                <w:lang w:eastAsia="lv-LV"/>
              </w:rPr>
              <w:t> </w:t>
            </w:r>
          </w:p>
        </w:tc>
        <w:tc>
          <w:tcPr>
            <w:tcW w:w="230" w:type="pct"/>
            <w:shd w:val="clear" w:color="auto" w:fill="auto"/>
            <w:vAlign w:val="center"/>
            <w:hideMark/>
          </w:tcPr>
          <w:p w14:paraId="31520C80" w14:textId="77777777" w:rsidR="00997838" w:rsidRPr="00F062E0" w:rsidRDefault="00997838" w:rsidP="003C4974">
            <w:pPr>
              <w:jc w:val="center"/>
              <w:rPr>
                <w:sz w:val="20"/>
                <w:szCs w:val="20"/>
                <w:lang w:eastAsia="lv-LV"/>
              </w:rPr>
            </w:pPr>
            <w:r w:rsidRPr="00F062E0">
              <w:rPr>
                <w:sz w:val="20"/>
                <w:szCs w:val="20"/>
                <w:lang w:eastAsia="lv-LV"/>
              </w:rPr>
              <w:t> </w:t>
            </w:r>
          </w:p>
        </w:tc>
        <w:tc>
          <w:tcPr>
            <w:tcW w:w="231" w:type="pct"/>
            <w:shd w:val="clear" w:color="auto" w:fill="auto"/>
            <w:vAlign w:val="center"/>
            <w:hideMark/>
          </w:tcPr>
          <w:p w14:paraId="33B66983" w14:textId="77777777" w:rsidR="00997838" w:rsidRPr="00F062E0" w:rsidRDefault="00997838" w:rsidP="003C4974">
            <w:pPr>
              <w:jc w:val="center"/>
              <w:rPr>
                <w:sz w:val="20"/>
                <w:szCs w:val="20"/>
                <w:lang w:eastAsia="lv-LV"/>
              </w:rPr>
            </w:pPr>
            <w:r w:rsidRPr="00F062E0">
              <w:rPr>
                <w:sz w:val="20"/>
                <w:szCs w:val="20"/>
                <w:lang w:eastAsia="lv-LV"/>
              </w:rPr>
              <w:t> </w:t>
            </w:r>
          </w:p>
        </w:tc>
        <w:tc>
          <w:tcPr>
            <w:tcW w:w="276" w:type="pct"/>
            <w:shd w:val="clear" w:color="auto" w:fill="auto"/>
            <w:vAlign w:val="center"/>
            <w:hideMark/>
          </w:tcPr>
          <w:p w14:paraId="77FA865A" w14:textId="77777777" w:rsidR="00997838" w:rsidRPr="00F062E0" w:rsidRDefault="00997838" w:rsidP="003C4974">
            <w:pPr>
              <w:jc w:val="center"/>
              <w:rPr>
                <w:sz w:val="20"/>
                <w:szCs w:val="20"/>
                <w:lang w:eastAsia="lv-LV"/>
              </w:rPr>
            </w:pPr>
            <w:r w:rsidRPr="00F062E0">
              <w:rPr>
                <w:sz w:val="20"/>
                <w:szCs w:val="20"/>
                <w:lang w:eastAsia="lv-LV"/>
              </w:rPr>
              <w:t> </w:t>
            </w:r>
          </w:p>
        </w:tc>
        <w:tc>
          <w:tcPr>
            <w:tcW w:w="1063" w:type="pct"/>
            <w:shd w:val="clear" w:color="auto" w:fill="auto"/>
            <w:vAlign w:val="center"/>
            <w:hideMark/>
          </w:tcPr>
          <w:p w14:paraId="61011AA3" w14:textId="77777777" w:rsidR="00997838" w:rsidRPr="00F062E0" w:rsidRDefault="00997838" w:rsidP="003C4974">
            <w:pPr>
              <w:rPr>
                <w:sz w:val="20"/>
                <w:szCs w:val="20"/>
                <w:lang w:eastAsia="lv-LV"/>
              </w:rPr>
            </w:pPr>
            <w:r w:rsidRPr="00F062E0">
              <w:rPr>
                <w:sz w:val="20"/>
                <w:szCs w:val="20"/>
                <w:lang w:eastAsia="lv-LV"/>
              </w:rPr>
              <w:t> </w:t>
            </w:r>
          </w:p>
        </w:tc>
        <w:tc>
          <w:tcPr>
            <w:tcW w:w="853" w:type="pct"/>
            <w:shd w:val="clear" w:color="auto" w:fill="auto"/>
            <w:vAlign w:val="center"/>
            <w:hideMark/>
          </w:tcPr>
          <w:p w14:paraId="0267C772"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Manipulācijas apmaksas nosacījumi tiek mainīti saistībā ar jaunu manipulāciju izveidošanu un </w:t>
            </w:r>
            <w:proofErr w:type="spellStart"/>
            <w:r w:rsidRPr="00F062E0">
              <w:rPr>
                <w:color w:val="000000"/>
                <w:sz w:val="20"/>
                <w:szCs w:val="20"/>
                <w:lang w:eastAsia="lv-LV"/>
              </w:rPr>
              <w:t>epidurālās</w:t>
            </w:r>
            <w:proofErr w:type="spellEnd"/>
            <w:r w:rsidRPr="00F062E0">
              <w:rPr>
                <w:color w:val="000000"/>
                <w:sz w:val="20"/>
                <w:szCs w:val="20"/>
                <w:lang w:eastAsia="lv-LV"/>
              </w:rPr>
              <w:t xml:space="preserve"> anestēzijas apmaksas maiņu dzemdību palīdzības nodrošināšanā.</w:t>
            </w:r>
            <w:r w:rsidRPr="00F062E0">
              <w:rPr>
                <w:color w:val="000000"/>
                <w:sz w:val="20"/>
                <w:szCs w:val="20"/>
                <w:lang w:eastAsia="lv-LV"/>
              </w:rPr>
              <w:br/>
              <w:t xml:space="preserve">Manipulācijas nosaukuma maiņa tiks veikta pēc papildus  finansējuma piešķiršanas </w:t>
            </w:r>
            <w:proofErr w:type="spellStart"/>
            <w:r w:rsidRPr="00F062E0">
              <w:rPr>
                <w:color w:val="000000"/>
                <w:sz w:val="20"/>
                <w:szCs w:val="20"/>
                <w:lang w:eastAsia="lv-LV"/>
              </w:rPr>
              <w:t>epidurālajai</w:t>
            </w:r>
            <w:proofErr w:type="spellEnd"/>
            <w:r w:rsidRPr="00F062E0">
              <w:rPr>
                <w:color w:val="000000"/>
                <w:sz w:val="20"/>
                <w:szCs w:val="20"/>
                <w:lang w:eastAsia="lv-LV"/>
              </w:rPr>
              <w:t xml:space="preserve"> atsāpināšanai dzemdībās (Plānotas jaunās manipulācijas - 04200; </w:t>
            </w:r>
            <w:r w:rsidRPr="00F062E0">
              <w:rPr>
                <w:color w:val="000000"/>
                <w:sz w:val="20"/>
                <w:szCs w:val="20"/>
                <w:lang w:eastAsia="lv-LV"/>
              </w:rPr>
              <w:lastRenderedPageBreak/>
              <w:t>04201; 04202; 04203)</w:t>
            </w:r>
          </w:p>
        </w:tc>
      </w:tr>
      <w:tr w:rsidR="00997838" w:rsidRPr="00F062E0" w14:paraId="51447438" w14:textId="77777777" w:rsidTr="003C4974">
        <w:trPr>
          <w:trHeight w:val="642"/>
        </w:trPr>
        <w:tc>
          <w:tcPr>
            <w:tcW w:w="505" w:type="pct"/>
            <w:shd w:val="clear" w:color="auto" w:fill="auto"/>
            <w:vAlign w:val="center"/>
          </w:tcPr>
          <w:p w14:paraId="592599E0" w14:textId="77777777" w:rsidR="00997838" w:rsidRPr="00983E1E" w:rsidRDefault="00997838" w:rsidP="003C4974">
            <w:pPr>
              <w:jc w:val="center"/>
              <w:rPr>
                <w:sz w:val="20"/>
                <w:szCs w:val="20"/>
                <w:lang w:eastAsia="lv-LV"/>
              </w:rPr>
            </w:pPr>
            <w:bookmarkStart w:id="56" w:name="_Hlk76128431"/>
            <w:r w:rsidRPr="00983E1E">
              <w:rPr>
                <w:sz w:val="20"/>
                <w:szCs w:val="20"/>
              </w:rPr>
              <w:lastRenderedPageBreak/>
              <w:t>Anestēzijas pakalpojumi</w:t>
            </w:r>
          </w:p>
        </w:tc>
        <w:tc>
          <w:tcPr>
            <w:tcW w:w="276" w:type="pct"/>
            <w:shd w:val="clear" w:color="auto" w:fill="auto"/>
            <w:noWrap/>
            <w:vAlign w:val="center"/>
          </w:tcPr>
          <w:p w14:paraId="128D06D0" w14:textId="77777777" w:rsidR="00997838" w:rsidRPr="00983E1E" w:rsidRDefault="00997838" w:rsidP="003C4974">
            <w:pPr>
              <w:jc w:val="center"/>
              <w:rPr>
                <w:color w:val="000000"/>
                <w:sz w:val="20"/>
                <w:szCs w:val="20"/>
                <w:lang w:eastAsia="lv-LV"/>
              </w:rPr>
            </w:pPr>
            <w:r w:rsidRPr="00983E1E">
              <w:rPr>
                <w:color w:val="000000"/>
                <w:sz w:val="20"/>
                <w:szCs w:val="20"/>
              </w:rPr>
              <w:t>04119</w:t>
            </w:r>
          </w:p>
        </w:tc>
        <w:tc>
          <w:tcPr>
            <w:tcW w:w="138" w:type="pct"/>
            <w:shd w:val="clear" w:color="auto" w:fill="auto"/>
            <w:vAlign w:val="center"/>
          </w:tcPr>
          <w:p w14:paraId="474B0446" w14:textId="77777777" w:rsidR="00997838" w:rsidRPr="00983E1E" w:rsidRDefault="00997838" w:rsidP="003C4974">
            <w:pPr>
              <w:jc w:val="center"/>
              <w:rPr>
                <w:sz w:val="20"/>
                <w:szCs w:val="20"/>
                <w:lang w:eastAsia="lv-LV"/>
              </w:rPr>
            </w:pPr>
            <w:r w:rsidRPr="00983E1E">
              <w:rPr>
                <w:sz w:val="20"/>
                <w:szCs w:val="20"/>
              </w:rPr>
              <w:t>*</w:t>
            </w:r>
          </w:p>
        </w:tc>
        <w:tc>
          <w:tcPr>
            <w:tcW w:w="691" w:type="pct"/>
            <w:shd w:val="clear" w:color="auto" w:fill="auto"/>
            <w:vAlign w:val="center"/>
          </w:tcPr>
          <w:p w14:paraId="23EFB970" w14:textId="77777777" w:rsidR="00997838" w:rsidRPr="00983E1E" w:rsidRDefault="00997838" w:rsidP="003C4974">
            <w:pPr>
              <w:rPr>
                <w:sz w:val="20"/>
                <w:szCs w:val="20"/>
                <w:lang w:eastAsia="lv-LV"/>
              </w:rPr>
            </w:pPr>
            <w:proofErr w:type="spellStart"/>
            <w:r w:rsidRPr="00983E1E">
              <w:rPr>
                <w:sz w:val="20"/>
                <w:szCs w:val="20"/>
              </w:rPr>
              <w:t>Epidurālā</w:t>
            </w:r>
            <w:proofErr w:type="spellEnd"/>
            <w:r w:rsidRPr="00983E1E">
              <w:rPr>
                <w:sz w:val="20"/>
                <w:szCs w:val="20"/>
              </w:rPr>
              <w:t xml:space="preserve"> anestēzija ķirurģiskām operācijām </w:t>
            </w:r>
            <w:r w:rsidRPr="00983E1E">
              <w:rPr>
                <w:strike/>
                <w:color w:val="FF0000"/>
                <w:sz w:val="20"/>
                <w:szCs w:val="20"/>
              </w:rPr>
              <w:t xml:space="preserve">un dzemdību atsāpināšanai </w:t>
            </w:r>
            <w:r w:rsidRPr="00983E1E">
              <w:rPr>
                <w:sz w:val="20"/>
                <w:szCs w:val="20"/>
              </w:rPr>
              <w:t>par pirmajām divām stundām</w:t>
            </w:r>
          </w:p>
        </w:tc>
        <w:tc>
          <w:tcPr>
            <w:tcW w:w="323" w:type="pct"/>
            <w:shd w:val="clear" w:color="auto" w:fill="auto"/>
            <w:noWrap/>
            <w:vAlign w:val="center"/>
          </w:tcPr>
          <w:p w14:paraId="3EA9C685" w14:textId="77777777" w:rsidR="00997838" w:rsidRPr="00983E1E" w:rsidRDefault="00997838" w:rsidP="003C4974">
            <w:pPr>
              <w:jc w:val="center"/>
              <w:rPr>
                <w:sz w:val="20"/>
                <w:szCs w:val="20"/>
                <w:lang w:eastAsia="lv-LV"/>
              </w:rPr>
            </w:pPr>
            <w:r w:rsidRPr="00983E1E">
              <w:rPr>
                <w:sz w:val="20"/>
                <w:szCs w:val="20"/>
              </w:rPr>
              <w:t>84.42</w:t>
            </w:r>
          </w:p>
        </w:tc>
        <w:tc>
          <w:tcPr>
            <w:tcW w:w="184" w:type="pct"/>
            <w:shd w:val="clear" w:color="auto" w:fill="auto"/>
            <w:noWrap/>
            <w:vAlign w:val="center"/>
          </w:tcPr>
          <w:p w14:paraId="1231A513" w14:textId="77777777" w:rsidR="00997838" w:rsidRPr="00983E1E" w:rsidRDefault="00997838" w:rsidP="003C4974">
            <w:pPr>
              <w:jc w:val="center"/>
              <w:rPr>
                <w:sz w:val="20"/>
                <w:szCs w:val="20"/>
                <w:lang w:eastAsia="lv-LV"/>
              </w:rPr>
            </w:pPr>
            <w:r w:rsidRPr="00983E1E">
              <w:rPr>
                <w:sz w:val="20"/>
                <w:szCs w:val="20"/>
              </w:rPr>
              <w:t> </w:t>
            </w:r>
          </w:p>
        </w:tc>
        <w:tc>
          <w:tcPr>
            <w:tcW w:w="230" w:type="pct"/>
            <w:shd w:val="clear" w:color="auto" w:fill="auto"/>
            <w:vAlign w:val="center"/>
          </w:tcPr>
          <w:p w14:paraId="15968BB1" w14:textId="77777777" w:rsidR="00997838" w:rsidRPr="00983E1E" w:rsidRDefault="00997838" w:rsidP="003C4974">
            <w:pPr>
              <w:jc w:val="center"/>
              <w:rPr>
                <w:sz w:val="20"/>
                <w:szCs w:val="20"/>
                <w:lang w:eastAsia="lv-LV"/>
              </w:rPr>
            </w:pPr>
            <w:r w:rsidRPr="00983E1E">
              <w:rPr>
                <w:sz w:val="20"/>
                <w:szCs w:val="20"/>
              </w:rPr>
              <w:t> </w:t>
            </w:r>
          </w:p>
        </w:tc>
        <w:tc>
          <w:tcPr>
            <w:tcW w:w="230" w:type="pct"/>
            <w:shd w:val="clear" w:color="auto" w:fill="auto"/>
            <w:vAlign w:val="center"/>
          </w:tcPr>
          <w:p w14:paraId="4B79CB35" w14:textId="77777777" w:rsidR="00997838" w:rsidRPr="00983E1E" w:rsidRDefault="00997838" w:rsidP="003C4974">
            <w:pPr>
              <w:jc w:val="center"/>
              <w:rPr>
                <w:sz w:val="20"/>
                <w:szCs w:val="20"/>
                <w:lang w:eastAsia="lv-LV"/>
              </w:rPr>
            </w:pPr>
            <w:r w:rsidRPr="00983E1E">
              <w:rPr>
                <w:sz w:val="20"/>
                <w:szCs w:val="20"/>
              </w:rPr>
              <w:t> </w:t>
            </w:r>
          </w:p>
        </w:tc>
        <w:tc>
          <w:tcPr>
            <w:tcW w:w="231" w:type="pct"/>
            <w:shd w:val="clear" w:color="auto" w:fill="auto"/>
            <w:vAlign w:val="center"/>
          </w:tcPr>
          <w:p w14:paraId="1A759C27" w14:textId="77777777" w:rsidR="00997838" w:rsidRPr="00983E1E" w:rsidRDefault="00997838" w:rsidP="003C4974">
            <w:pPr>
              <w:jc w:val="center"/>
              <w:rPr>
                <w:sz w:val="20"/>
                <w:szCs w:val="20"/>
                <w:lang w:eastAsia="lv-LV"/>
              </w:rPr>
            </w:pPr>
            <w:r w:rsidRPr="00983E1E">
              <w:rPr>
                <w:sz w:val="20"/>
                <w:szCs w:val="20"/>
              </w:rPr>
              <w:t> </w:t>
            </w:r>
          </w:p>
        </w:tc>
        <w:tc>
          <w:tcPr>
            <w:tcW w:w="276" w:type="pct"/>
            <w:shd w:val="clear" w:color="auto" w:fill="auto"/>
            <w:vAlign w:val="center"/>
          </w:tcPr>
          <w:p w14:paraId="2CF44D39" w14:textId="77777777" w:rsidR="00997838" w:rsidRPr="00983E1E" w:rsidRDefault="00997838" w:rsidP="003C4974">
            <w:pPr>
              <w:jc w:val="center"/>
              <w:rPr>
                <w:sz w:val="20"/>
                <w:szCs w:val="20"/>
                <w:lang w:eastAsia="lv-LV"/>
              </w:rPr>
            </w:pPr>
            <w:r w:rsidRPr="00983E1E">
              <w:rPr>
                <w:sz w:val="20"/>
                <w:szCs w:val="20"/>
              </w:rPr>
              <w:t> </w:t>
            </w:r>
          </w:p>
        </w:tc>
        <w:tc>
          <w:tcPr>
            <w:tcW w:w="1063" w:type="pct"/>
            <w:shd w:val="clear" w:color="auto" w:fill="auto"/>
            <w:vAlign w:val="center"/>
          </w:tcPr>
          <w:p w14:paraId="3343615E" w14:textId="77777777" w:rsidR="00997838" w:rsidRPr="00983E1E" w:rsidRDefault="00997838" w:rsidP="003C4974">
            <w:pPr>
              <w:rPr>
                <w:sz w:val="20"/>
                <w:szCs w:val="20"/>
                <w:lang w:eastAsia="lv-LV"/>
              </w:rPr>
            </w:pPr>
            <w:r w:rsidRPr="00983E1E">
              <w:rPr>
                <w:sz w:val="20"/>
                <w:szCs w:val="20"/>
              </w:rPr>
              <w:t> </w:t>
            </w:r>
          </w:p>
        </w:tc>
        <w:tc>
          <w:tcPr>
            <w:tcW w:w="853" w:type="pct"/>
            <w:shd w:val="clear" w:color="auto" w:fill="auto"/>
            <w:vAlign w:val="center"/>
          </w:tcPr>
          <w:p w14:paraId="3AFB2EF0" w14:textId="77777777" w:rsidR="00997838" w:rsidRPr="00983E1E" w:rsidRDefault="00997838" w:rsidP="003C4974">
            <w:pPr>
              <w:rPr>
                <w:color w:val="000000"/>
                <w:sz w:val="20"/>
                <w:szCs w:val="20"/>
                <w:lang w:eastAsia="lv-LV"/>
              </w:rPr>
            </w:pPr>
            <w:r w:rsidRPr="00983E1E">
              <w:rPr>
                <w:color w:val="000000"/>
                <w:sz w:val="20"/>
                <w:szCs w:val="20"/>
              </w:rPr>
              <w:t xml:space="preserve">Manipulācijas </w:t>
            </w:r>
            <w:r>
              <w:rPr>
                <w:color w:val="000000"/>
                <w:sz w:val="20"/>
                <w:szCs w:val="20"/>
              </w:rPr>
              <w:t xml:space="preserve">nosaukums </w:t>
            </w:r>
            <w:r w:rsidRPr="00983E1E">
              <w:rPr>
                <w:color w:val="000000"/>
                <w:sz w:val="20"/>
                <w:szCs w:val="20"/>
              </w:rPr>
              <w:t>tiek mainīt</w:t>
            </w:r>
            <w:r>
              <w:rPr>
                <w:color w:val="000000"/>
                <w:sz w:val="20"/>
                <w:szCs w:val="20"/>
              </w:rPr>
              <w:t>s</w:t>
            </w:r>
            <w:r w:rsidRPr="00983E1E">
              <w:rPr>
                <w:color w:val="000000"/>
                <w:sz w:val="20"/>
                <w:szCs w:val="20"/>
              </w:rPr>
              <w:t xml:space="preserve"> saistībā ar jaunu manipulāciju izveidošanu un </w:t>
            </w:r>
            <w:proofErr w:type="spellStart"/>
            <w:r w:rsidRPr="00983E1E">
              <w:rPr>
                <w:color w:val="000000"/>
                <w:sz w:val="20"/>
                <w:szCs w:val="20"/>
              </w:rPr>
              <w:t>epidurālās</w:t>
            </w:r>
            <w:proofErr w:type="spellEnd"/>
            <w:r w:rsidRPr="00983E1E">
              <w:rPr>
                <w:color w:val="000000"/>
                <w:sz w:val="20"/>
                <w:szCs w:val="20"/>
              </w:rPr>
              <w:t xml:space="preserve"> anestēzijas apmaksas maiņu dzemdību palīdzības nodrošināšanā.</w:t>
            </w:r>
            <w:r w:rsidRPr="00983E1E">
              <w:rPr>
                <w:color w:val="000000"/>
                <w:sz w:val="20"/>
                <w:szCs w:val="20"/>
              </w:rPr>
              <w:br/>
            </w:r>
            <w:r w:rsidRPr="00983E1E">
              <w:rPr>
                <w:b/>
                <w:bCs/>
                <w:color w:val="000000"/>
                <w:sz w:val="20"/>
                <w:szCs w:val="20"/>
              </w:rPr>
              <w:t xml:space="preserve">Manipulācijas nosaukuma maiņa tiks veikta pēc papildus  finansējuma piešķiršanas </w:t>
            </w:r>
            <w:proofErr w:type="spellStart"/>
            <w:r w:rsidRPr="00983E1E">
              <w:rPr>
                <w:b/>
                <w:bCs/>
                <w:color w:val="000000"/>
                <w:sz w:val="20"/>
                <w:szCs w:val="20"/>
              </w:rPr>
              <w:t>epidurālajai</w:t>
            </w:r>
            <w:proofErr w:type="spellEnd"/>
            <w:r w:rsidRPr="00983E1E">
              <w:rPr>
                <w:b/>
                <w:bCs/>
                <w:color w:val="000000"/>
                <w:sz w:val="20"/>
                <w:szCs w:val="20"/>
              </w:rPr>
              <w:t xml:space="preserve"> atsāpināšanai dzemdībās (Plānotas jaunās manipulācijas - 04200; 04201; 04202; 04203)</w:t>
            </w:r>
          </w:p>
        </w:tc>
      </w:tr>
      <w:bookmarkEnd w:id="56"/>
      <w:tr w:rsidR="00997838" w:rsidRPr="00F062E0" w14:paraId="5BB52F6E" w14:textId="77777777" w:rsidTr="003C4974">
        <w:trPr>
          <w:trHeight w:val="642"/>
        </w:trPr>
        <w:tc>
          <w:tcPr>
            <w:tcW w:w="505" w:type="pct"/>
            <w:shd w:val="clear" w:color="auto" w:fill="auto"/>
            <w:vAlign w:val="center"/>
          </w:tcPr>
          <w:p w14:paraId="4A2B69AD" w14:textId="77777777" w:rsidR="00997838" w:rsidRPr="00983E1E" w:rsidRDefault="00997838" w:rsidP="003C4974">
            <w:pPr>
              <w:jc w:val="center"/>
              <w:rPr>
                <w:sz w:val="20"/>
                <w:szCs w:val="20"/>
                <w:lang w:eastAsia="lv-LV"/>
              </w:rPr>
            </w:pPr>
            <w:r w:rsidRPr="00983E1E">
              <w:rPr>
                <w:color w:val="000000"/>
                <w:sz w:val="20"/>
                <w:szCs w:val="20"/>
              </w:rPr>
              <w:t>Citās sadaļās neiekļautās manipulācijas</w:t>
            </w:r>
          </w:p>
        </w:tc>
        <w:tc>
          <w:tcPr>
            <w:tcW w:w="276" w:type="pct"/>
            <w:shd w:val="clear" w:color="auto" w:fill="auto"/>
            <w:noWrap/>
            <w:vAlign w:val="center"/>
          </w:tcPr>
          <w:p w14:paraId="7E81E9CF" w14:textId="77777777" w:rsidR="00997838" w:rsidRPr="00983E1E" w:rsidRDefault="00997838" w:rsidP="003C4974">
            <w:pPr>
              <w:jc w:val="center"/>
              <w:rPr>
                <w:color w:val="000000"/>
                <w:sz w:val="20"/>
                <w:szCs w:val="20"/>
                <w:lang w:eastAsia="lv-LV"/>
              </w:rPr>
            </w:pPr>
            <w:r w:rsidRPr="00983E1E">
              <w:rPr>
                <w:color w:val="000000"/>
                <w:sz w:val="20"/>
                <w:szCs w:val="20"/>
              </w:rPr>
              <w:t>60037</w:t>
            </w:r>
          </w:p>
        </w:tc>
        <w:tc>
          <w:tcPr>
            <w:tcW w:w="138" w:type="pct"/>
            <w:shd w:val="clear" w:color="auto" w:fill="auto"/>
            <w:vAlign w:val="center"/>
          </w:tcPr>
          <w:p w14:paraId="58F3B3D7" w14:textId="77777777" w:rsidR="00997838" w:rsidRPr="00983E1E" w:rsidRDefault="00997838" w:rsidP="003C4974">
            <w:pPr>
              <w:jc w:val="center"/>
              <w:rPr>
                <w:sz w:val="20"/>
                <w:szCs w:val="20"/>
                <w:lang w:eastAsia="lv-LV"/>
              </w:rPr>
            </w:pPr>
            <w:r w:rsidRPr="00983E1E">
              <w:rPr>
                <w:color w:val="000000"/>
                <w:sz w:val="20"/>
                <w:szCs w:val="20"/>
              </w:rPr>
              <w:t> </w:t>
            </w:r>
          </w:p>
        </w:tc>
        <w:tc>
          <w:tcPr>
            <w:tcW w:w="691" w:type="pct"/>
            <w:shd w:val="clear" w:color="auto" w:fill="auto"/>
            <w:vAlign w:val="center"/>
          </w:tcPr>
          <w:p w14:paraId="184732DF" w14:textId="77777777" w:rsidR="00997838" w:rsidRPr="00983E1E" w:rsidRDefault="00997838" w:rsidP="003C4974">
            <w:pPr>
              <w:rPr>
                <w:sz w:val="20"/>
                <w:szCs w:val="20"/>
                <w:lang w:eastAsia="lv-LV"/>
              </w:rPr>
            </w:pPr>
            <w:r w:rsidRPr="00983E1E">
              <w:rPr>
                <w:color w:val="000000"/>
                <w:sz w:val="20"/>
                <w:szCs w:val="20"/>
              </w:rPr>
              <w:t>Ārsta-speciālista sniegta attālināta konsultācija ģimenes ārstam vai citas specialitātes ārstam-speciālistam (manipulāciju norāda ārsts-speciālists)</w:t>
            </w:r>
          </w:p>
        </w:tc>
        <w:tc>
          <w:tcPr>
            <w:tcW w:w="323" w:type="pct"/>
            <w:shd w:val="clear" w:color="auto" w:fill="auto"/>
            <w:noWrap/>
            <w:vAlign w:val="center"/>
          </w:tcPr>
          <w:p w14:paraId="7E7760D6" w14:textId="77777777" w:rsidR="00997838" w:rsidRPr="00983E1E" w:rsidRDefault="00997838" w:rsidP="003C4974">
            <w:pPr>
              <w:jc w:val="center"/>
              <w:rPr>
                <w:sz w:val="20"/>
                <w:szCs w:val="20"/>
                <w:lang w:eastAsia="lv-LV"/>
              </w:rPr>
            </w:pPr>
            <w:r w:rsidRPr="00983E1E">
              <w:rPr>
                <w:color w:val="000000"/>
                <w:sz w:val="20"/>
                <w:szCs w:val="20"/>
              </w:rPr>
              <w:t>11.28</w:t>
            </w:r>
          </w:p>
        </w:tc>
        <w:tc>
          <w:tcPr>
            <w:tcW w:w="184" w:type="pct"/>
            <w:shd w:val="clear" w:color="auto" w:fill="auto"/>
            <w:noWrap/>
            <w:vAlign w:val="center"/>
          </w:tcPr>
          <w:p w14:paraId="44CAEB0D" w14:textId="77777777" w:rsidR="00997838" w:rsidRPr="00983E1E" w:rsidRDefault="00997838" w:rsidP="003C4974">
            <w:pPr>
              <w:jc w:val="center"/>
              <w:rPr>
                <w:sz w:val="20"/>
                <w:szCs w:val="20"/>
                <w:lang w:eastAsia="lv-LV"/>
              </w:rPr>
            </w:pPr>
            <w:r w:rsidRPr="00983E1E">
              <w:rPr>
                <w:color w:val="000000"/>
                <w:sz w:val="20"/>
                <w:szCs w:val="20"/>
              </w:rPr>
              <w:t> </w:t>
            </w:r>
          </w:p>
        </w:tc>
        <w:tc>
          <w:tcPr>
            <w:tcW w:w="230" w:type="pct"/>
            <w:shd w:val="clear" w:color="auto" w:fill="auto"/>
            <w:vAlign w:val="center"/>
          </w:tcPr>
          <w:p w14:paraId="37A82E8F" w14:textId="77777777" w:rsidR="00997838" w:rsidRPr="00983E1E" w:rsidRDefault="00997838" w:rsidP="003C4974">
            <w:pPr>
              <w:jc w:val="center"/>
              <w:rPr>
                <w:sz w:val="20"/>
                <w:szCs w:val="20"/>
                <w:lang w:eastAsia="lv-LV"/>
              </w:rPr>
            </w:pPr>
            <w:r w:rsidRPr="00983E1E">
              <w:rPr>
                <w:color w:val="000000"/>
                <w:sz w:val="20"/>
                <w:szCs w:val="20"/>
              </w:rPr>
              <w:t> </w:t>
            </w:r>
          </w:p>
        </w:tc>
        <w:tc>
          <w:tcPr>
            <w:tcW w:w="230" w:type="pct"/>
            <w:shd w:val="clear" w:color="auto" w:fill="auto"/>
            <w:vAlign w:val="center"/>
          </w:tcPr>
          <w:p w14:paraId="4A0EFFD0" w14:textId="77777777" w:rsidR="00997838" w:rsidRPr="00983E1E" w:rsidRDefault="00997838" w:rsidP="003C4974">
            <w:pPr>
              <w:jc w:val="center"/>
              <w:rPr>
                <w:sz w:val="20"/>
                <w:szCs w:val="20"/>
                <w:lang w:eastAsia="lv-LV"/>
              </w:rPr>
            </w:pPr>
            <w:r w:rsidRPr="00983E1E">
              <w:rPr>
                <w:color w:val="000000"/>
                <w:sz w:val="20"/>
                <w:szCs w:val="20"/>
              </w:rPr>
              <w:t> </w:t>
            </w:r>
          </w:p>
        </w:tc>
        <w:tc>
          <w:tcPr>
            <w:tcW w:w="231" w:type="pct"/>
            <w:shd w:val="clear" w:color="auto" w:fill="auto"/>
            <w:vAlign w:val="center"/>
          </w:tcPr>
          <w:p w14:paraId="3C789C90" w14:textId="77777777" w:rsidR="00997838" w:rsidRPr="00983E1E" w:rsidRDefault="00997838" w:rsidP="003C4974">
            <w:pPr>
              <w:jc w:val="center"/>
              <w:rPr>
                <w:sz w:val="20"/>
                <w:szCs w:val="20"/>
                <w:lang w:eastAsia="lv-LV"/>
              </w:rPr>
            </w:pPr>
            <w:r w:rsidRPr="00983E1E">
              <w:rPr>
                <w:color w:val="000000"/>
                <w:sz w:val="20"/>
                <w:szCs w:val="20"/>
              </w:rPr>
              <w:t> </w:t>
            </w:r>
          </w:p>
        </w:tc>
        <w:tc>
          <w:tcPr>
            <w:tcW w:w="276" w:type="pct"/>
            <w:shd w:val="clear" w:color="auto" w:fill="auto"/>
            <w:vAlign w:val="center"/>
          </w:tcPr>
          <w:p w14:paraId="7A1B1D85" w14:textId="77777777" w:rsidR="00997838" w:rsidRPr="00983E1E" w:rsidRDefault="00997838" w:rsidP="003C4974">
            <w:pPr>
              <w:jc w:val="center"/>
              <w:rPr>
                <w:sz w:val="20"/>
                <w:szCs w:val="20"/>
                <w:lang w:eastAsia="lv-LV"/>
              </w:rPr>
            </w:pPr>
            <w:r w:rsidRPr="00983E1E">
              <w:rPr>
                <w:color w:val="000000"/>
                <w:sz w:val="20"/>
                <w:szCs w:val="20"/>
              </w:rPr>
              <w:t> </w:t>
            </w:r>
          </w:p>
        </w:tc>
        <w:tc>
          <w:tcPr>
            <w:tcW w:w="1063" w:type="pct"/>
            <w:shd w:val="clear" w:color="auto" w:fill="auto"/>
            <w:vAlign w:val="center"/>
          </w:tcPr>
          <w:p w14:paraId="7D487604" w14:textId="77777777" w:rsidR="00997838" w:rsidRPr="00983E1E" w:rsidRDefault="00997838" w:rsidP="003C4974">
            <w:pPr>
              <w:rPr>
                <w:sz w:val="20"/>
                <w:szCs w:val="20"/>
                <w:lang w:eastAsia="lv-LV"/>
              </w:rPr>
            </w:pPr>
            <w:r w:rsidRPr="00983E1E">
              <w:rPr>
                <w:color w:val="FF0000"/>
                <w:sz w:val="20"/>
                <w:szCs w:val="20"/>
              </w:rPr>
              <w:t>Manipulāciju apmaksā arī psihiatru kabinetos.</w:t>
            </w:r>
          </w:p>
        </w:tc>
        <w:tc>
          <w:tcPr>
            <w:tcW w:w="853" w:type="pct"/>
            <w:shd w:val="clear" w:color="auto" w:fill="auto"/>
            <w:vAlign w:val="center"/>
          </w:tcPr>
          <w:p w14:paraId="5FE47DA6" w14:textId="77777777" w:rsidR="00997838" w:rsidRPr="00983E1E" w:rsidRDefault="00997838" w:rsidP="003C4974">
            <w:pPr>
              <w:rPr>
                <w:color w:val="000000"/>
                <w:sz w:val="20"/>
                <w:szCs w:val="20"/>
                <w:lang w:eastAsia="lv-LV"/>
              </w:rPr>
            </w:pPr>
            <w:r w:rsidRPr="00983E1E">
              <w:rPr>
                <w:color w:val="000000"/>
                <w:sz w:val="20"/>
                <w:szCs w:val="20"/>
              </w:rPr>
              <w:t xml:space="preserve">Papildināti apmaksas nosacījumi. Psihiatru kabinetos </w:t>
            </w:r>
            <w:proofErr w:type="spellStart"/>
            <w:r w:rsidRPr="00983E1E">
              <w:rPr>
                <w:color w:val="000000"/>
                <w:sz w:val="20"/>
                <w:szCs w:val="20"/>
              </w:rPr>
              <w:t>norādā</w:t>
            </w:r>
            <w:proofErr w:type="spellEnd"/>
            <w:r w:rsidRPr="00983E1E">
              <w:rPr>
                <w:color w:val="000000"/>
                <w:sz w:val="20"/>
                <w:szCs w:val="20"/>
              </w:rPr>
              <w:t xml:space="preserve"> kopā ar manipulāciju 13085.</w:t>
            </w:r>
          </w:p>
        </w:tc>
      </w:tr>
    </w:tbl>
    <w:p w14:paraId="50E97EE7" w14:textId="31CAFE98" w:rsidR="00997838" w:rsidRDefault="00997838" w:rsidP="00997838"/>
    <w:p w14:paraId="5395CBB5" w14:textId="77777777" w:rsidR="00997838" w:rsidRDefault="00997838">
      <w:r>
        <w:br w:type="page"/>
      </w:r>
    </w:p>
    <w:p w14:paraId="28B64BFF" w14:textId="77777777" w:rsidR="00997838" w:rsidRPr="00FF65DA" w:rsidRDefault="00997838" w:rsidP="00997838">
      <w:pPr>
        <w:pStyle w:val="ListParagraph"/>
        <w:widowControl/>
        <w:numPr>
          <w:ilvl w:val="0"/>
          <w:numId w:val="29"/>
        </w:numPr>
        <w:autoSpaceDE/>
        <w:autoSpaceDN/>
        <w:spacing w:after="160" w:line="259" w:lineRule="auto"/>
        <w:contextualSpacing/>
        <w:rPr>
          <w:b/>
          <w:bCs/>
          <w:sz w:val="24"/>
          <w:szCs w:val="24"/>
        </w:rPr>
      </w:pPr>
      <w:r w:rsidRPr="00FF65DA">
        <w:rPr>
          <w:b/>
          <w:bCs/>
          <w:sz w:val="24"/>
          <w:szCs w:val="24"/>
        </w:rPr>
        <w:lastRenderedPageBreak/>
        <w:t>Covid-19 manipulāciju izmaiņas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3"/>
        <w:gridCol w:w="850"/>
        <w:gridCol w:w="447"/>
        <w:gridCol w:w="2172"/>
        <w:gridCol w:w="866"/>
        <w:gridCol w:w="942"/>
        <w:gridCol w:w="747"/>
        <w:gridCol w:w="832"/>
        <w:gridCol w:w="717"/>
        <w:gridCol w:w="886"/>
        <w:gridCol w:w="2288"/>
        <w:gridCol w:w="2360"/>
      </w:tblGrid>
      <w:tr w:rsidR="00997838" w:rsidRPr="00955D88" w14:paraId="3C6746C7" w14:textId="77777777" w:rsidTr="003C4974">
        <w:trPr>
          <w:trHeight w:val="300"/>
          <w:tblHeader/>
        </w:trPr>
        <w:tc>
          <w:tcPr>
            <w:tcW w:w="482" w:type="pct"/>
            <w:vMerge w:val="restart"/>
            <w:shd w:val="clear" w:color="auto" w:fill="F2DBDB" w:themeFill="accent2" w:themeFillTint="33"/>
            <w:vAlign w:val="center"/>
            <w:hideMark/>
          </w:tcPr>
          <w:p w14:paraId="748E3493" w14:textId="77777777" w:rsidR="00997838" w:rsidRPr="00FF65DA" w:rsidRDefault="00997838" w:rsidP="003C4974">
            <w:pPr>
              <w:jc w:val="center"/>
              <w:rPr>
                <w:b/>
                <w:bCs/>
                <w:color w:val="000000"/>
                <w:sz w:val="18"/>
                <w:szCs w:val="18"/>
                <w:lang w:eastAsia="lv-LV"/>
              </w:rPr>
            </w:pPr>
            <w:r w:rsidRPr="00FF65DA">
              <w:rPr>
                <w:b/>
                <w:bCs/>
                <w:color w:val="000000"/>
                <w:sz w:val="18"/>
                <w:szCs w:val="18"/>
                <w:lang w:eastAsia="lv-LV"/>
              </w:rPr>
              <w:t>Sadaļa</w:t>
            </w:r>
          </w:p>
        </w:tc>
        <w:tc>
          <w:tcPr>
            <w:tcW w:w="276" w:type="pct"/>
            <w:vMerge w:val="restart"/>
            <w:shd w:val="clear" w:color="auto" w:fill="F2DBDB" w:themeFill="accent2" w:themeFillTint="33"/>
            <w:vAlign w:val="center"/>
            <w:hideMark/>
          </w:tcPr>
          <w:p w14:paraId="0E83DB6C" w14:textId="77777777" w:rsidR="00997838" w:rsidRPr="00FF65DA" w:rsidRDefault="00997838" w:rsidP="003C4974">
            <w:pPr>
              <w:jc w:val="center"/>
              <w:rPr>
                <w:b/>
                <w:bCs/>
                <w:color w:val="000000"/>
                <w:sz w:val="18"/>
                <w:szCs w:val="18"/>
                <w:lang w:eastAsia="lv-LV"/>
              </w:rPr>
            </w:pPr>
            <w:proofErr w:type="spellStart"/>
            <w:r w:rsidRPr="00FF65DA">
              <w:rPr>
                <w:b/>
                <w:bCs/>
                <w:color w:val="000000"/>
                <w:sz w:val="18"/>
                <w:szCs w:val="18"/>
                <w:lang w:eastAsia="lv-LV"/>
              </w:rPr>
              <w:t>Manip</w:t>
            </w:r>
            <w:proofErr w:type="spellEnd"/>
            <w:r w:rsidRPr="00FF65DA">
              <w:rPr>
                <w:b/>
                <w:bCs/>
                <w:color w:val="000000"/>
                <w:sz w:val="18"/>
                <w:szCs w:val="18"/>
                <w:lang w:eastAsia="lv-LV"/>
              </w:rPr>
              <w:t xml:space="preserve"> . kods</w:t>
            </w:r>
          </w:p>
        </w:tc>
        <w:tc>
          <w:tcPr>
            <w:tcW w:w="147" w:type="pct"/>
            <w:vMerge w:val="restart"/>
            <w:shd w:val="clear" w:color="auto" w:fill="F2DBDB" w:themeFill="accent2" w:themeFillTint="33"/>
            <w:vAlign w:val="center"/>
            <w:hideMark/>
          </w:tcPr>
          <w:p w14:paraId="738586FD" w14:textId="77777777" w:rsidR="00997838" w:rsidRPr="00FF65DA" w:rsidRDefault="00997838" w:rsidP="003C4974">
            <w:pPr>
              <w:jc w:val="center"/>
              <w:rPr>
                <w:b/>
                <w:bCs/>
                <w:color w:val="000000"/>
                <w:sz w:val="18"/>
                <w:szCs w:val="18"/>
                <w:lang w:eastAsia="lv-LV"/>
              </w:rPr>
            </w:pPr>
            <w:r w:rsidRPr="00FF65DA">
              <w:rPr>
                <w:b/>
                <w:bCs/>
                <w:color w:val="000000"/>
                <w:sz w:val="18"/>
                <w:szCs w:val="18"/>
                <w:lang w:eastAsia="lv-LV"/>
              </w:rPr>
              <w:t>* vai **</w:t>
            </w:r>
          </w:p>
        </w:tc>
        <w:tc>
          <w:tcPr>
            <w:tcW w:w="706" w:type="pct"/>
            <w:vMerge w:val="restart"/>
            <w:shd w:val="clear" w:color="auto" w:fill="F2DBDB" w:themeFill="accent2" w:themeFillTint="33"/>
            <w:vAlign w:val="center"/>
            <w:hideMark/>
          </w:tcPr>
          <w:p w14:paraId="6498800F" w14:textId="77777777" w:rsidR="00997838" w:rsidRPr="00FF65DA" w:rsidRDefault="00997838" w:rsidP="003C4974">
            <w:pPr>
              <w:jc w:val="center"/>
              <w:rPr>
                <w:b/>
                <w:bCs/>
                <w:color w:val="000000"/>
                <w:sz w:val="18"/>
                <w:szCs w:val="18"/>
                <w:lang w:eastAsia="lv-LV"/>
              </w:rPr>
            </w:pPr>
            <w:r w:rsidRPr="00FF65DA">
              <w:rPr>
                <w:b/>
                <w:bCs/>
                <w:color w:val="000000"/>
                <w:sz w:val="18"/>
                <w:szCs w:val="18"/>
                <w:lang w:eastAsia="lv-LV"/>
              </w:rPr>
              <w:t>Manipulācijas nosaukums</w:t>
            </w:r>
          </w:p>
        </w:tc>
        <w:tc>
          <w:tcPr>
            <w:tcW w:w="281" w:type="pct"/>
            <w:vMerge w:val="restart"/>
            <w:shd w:val="clear" w:color="auto" w:fill="F2DBDB" w:themeFill="accent2" w:themeFillTint="33"/>
            <w:vAlign w:val="center"/>
            <w:hideMark/>
          </w:tcPr>
          <w:p w14:paraId="4975ABDF" w14:textId="77777777" w:rsidR="00997838" w:rsidRPr="00FF65DA" w:rsidRDefault="00997838" w:rsidP="003C4974">
            <w:pPr>
              <w:jc w:val="center"/>
              <w:rPr>
                <w:b/>
                <w:bCs/>
                <w:color w:val="000000"/>
                <w:sz w:val="18"/>
                <w:szCs w:val="18"/>
                <w:lang w:eastAsia="lv-LV"/>
              </w:rPr>
            </w:pPr>
            <w:r w:rsidRPr="00FF65DA">
              <w:rPr>
                <w:b/>
                <w:bCs/>
                <w:color w:val="000000"/>
                <w:sz w:val="18"/>
                <w:szCs w:val="18"/>
                <w:lang w:eastAsia="lv-LV"/>
              </w:rPr>
              <w:t>Tarifs (</w:t>
            </w:r>
            <w:proofErr w:type="spellStart"/>
            <w:r w:rsidRPr="00FF65DA">
              <w:rPr>
                <w:b/>
                <w:bCs/>
                <w:color w:val="000000"/>
                <w:sz w:val="18"/>
                <w:szCs w:val="18"/>
                <w:lang w:eastAsia="lv-LV"/>
              </w:rPr>
              <w:t>euro</w:t>
            </w:r>
            <w:proofErr w:type="spellEnd"/>
            <w:r w:rsidRPr="00FF65DA">
              <w:rPr>
                <w:b/>
                <w:bCs/>
                <w:color w:val="000000"/>
                <w:sz w:val="18"/>
                <w:szCs w:val="18"/>
                <w:lang w:eastAsia="lv-LV"/>
              </w:rPr>
              <w:t>)</w:t>
            </w:r>
          </w:p>
        </w:tc>
        <w:tc>
          <w:tcPr>
            <w:tcW w:w="819" w:type="pct"/>
            <w:gridSpan w:val="3"/>
            <w:shd w:val="clear" w:color="auto" w:fill="F2DBDB" w:themeFill="accent2" w:themeFillTint="33"/>
            <w:vAlign w:val="center"/>
            <w:hideMark/>
          </w:tcPr>
          <w:p w14:paraId="424F5D7B" w14:textId="77777777" w:rsidR="00997838" w:rsidRPr="00FF65DA" w:rsidRDefault="00997838" w:rsidP="003C4974">
            <w:pPr>
              <w:jc w:val="center"/>
              <w:rPr>
                <w:b/>
                <w:bCs/>
                <w:color w:val="000000"/>
                <w:sz w:val="18"/>
                <w:szCs w:val="18"/>
                <w:lang w:eastAsia="lv-LV"/>
              </w:rPr>
            </w:pPr>
            <w:r w:rsidRPr="00FF65DA">
              <w:rPr>
                <w:b/>
                <w:bCs/>
                <w:color w:val="000000"/>
                <w:sz w:val="18"/>
                <w:szCs w:val="18"/>
                <w:lang w:eastAsia="lv-LV"/>
              </w:rPr>
              <w:t xml:space="preserve">Pacienta </w:t>
            </w:r>
            <w:proofErr w:type="spellStart"/>
            <w:r w:rsidRPr="00FF65DA">
              <w:rPr>
                <w:b/>
                <w:bCs/>
                <w:color w:val="000000"/>
                <w:sz w:val="18"/>
                <w:szCs w:val="18"/>
                <w:lang w:eastAsia="lv-LV"/>
              </w:rPr>
              <w:t>līdzmaksājums</w:t>
            </w:r>
            <w:proofErr w:type="spellEnd"/>
            <w:r w:rsidRPr="00FF65DA">
              <w:rPr>
                <w:b/>
                <w:bCs/>
                <w:color w:val="000000"/>
                <w:sz w:val="18"/>
                <w:szCs w:val="18"/>
                <w:lang w:eastAsia="lv-LV"/>
              </w:rPr>
              <w:t xml:space="preserve"> (</w:t>
            </w:r>
            <w:proofErr w:type="spellStart"/>
            <w:r w:rsidRPr="00FF65DA">
              <w:rPr>
                <w:b/>
                <w:bCs/>
                <w:color w:val="000000"/>
                <w:sz w:val="18"/>
                <w:szCs w:val="18"/>
                <w:lang w:eastAsia="lv-LV"/>
              </w:rPr>
              <w:t>euro</w:t>
            </w:r>
            <w:proofErr w:type="spellEnd"/>
            <w:r w:rsidRPr="00FF65DA">
              <w:rPr>
                <w:b/>
                <w:bCs/>
                <w:color w:val="000000"/>
                <w:sz w:val="18"/>
                <w:szCs w:val="18"/>
                <w:lang w:eastAsia="lv-LV"/>
              </w:rPr>
              <w:t>)</w:t>
            </w:r>
          </w:p>
        </w:tc>
        <w:tc>
          <w:tcPr>
            <w:tcW w:w="233" w:type="pct"/>
            <w:vMerge w:val="restart"/>
            <w:shd w:val="clear" w:color="auto" w:fill="F2DBDB" w:themeFill="accent2" w:themeFillTint="33"/>
            <w:vAlign w:val="center"/>
            <w:hideMark/>
          </w:tcPr>
          <w:p w14:paraId="79C21EDB" w14:textId="77777777" w:rsidR="00997838" w:rsidRPr="00FF65DA" w:rsidRDefault="00997838" w:rsidP="003C4974">
            <w:pPr>
              <w:jc w:val="center"/>
              <w:rPr>
                <w:b/>
                <w:bCs/>
                <w:color w:val="000000"/>
                <w:sz w:val="18"/>
                <w:szCs w:val="18"/>
                <w:lang w:eastAsia="lv-LV"/>
              </w:rPr>
            </w:pPr>
            <w:r w:rsidRPr="00FF65DA">
              <w:rPr>
                <w:b/>
                <w:bCs/>
                <w:color w:val="000000"/>
                <w:sz w:val="18"/>
                <w:szCs w:val="18"/>
                <w:lang w:eastAsia="lv-LV"/>
              </w:rPr>
              <w:t xml:space="preserve">Lielās ķirurģ . </w:t>
            </w:r>
            <w:proofErr w:type="spellStart"/>
            <w:r w:rsidRPr="00FF65DA">
              <w:rPr>
                <w:b/>
                <w:bCs/>
                <w:color w:val="000000"/>
                <w:sz w:val="18"/>
                <w:szCs w:val="18"/>
                <w:lang w:eastAsia="lv-LV"/>
              </w:rPr>
              <w:t>oper</w:t>
            </w:r>
            <w:proofErr w:type="spellEnd"/>
            <w:r w:rsidRPr="00FF65DA">
              <w:rPr>
                <w:b/>
                <w:bCs/>
                <w:color w:val="000000"/>
                <w:sz w:val="18"/>
                <w:szCs w:val="18"/>
                <w:lang w:eastAsia="lv-LV"/>
              </w:rPr>
              <w:t>.</w:t>
            </w:r>
          </w:p>
        </w:tc>
        <w:tc>
          <w:tcPr>
            <w:tcW w:w="288" w:type="pct"/>
            <w:vMerge w:val="restart"/>
            <w:shd w:val="clear" w:color="auto" w:fill="F2DBDB" w:themeFill="accent2" w:themeFillTint="33"/>
            <w:vAlign w:val="center"/>
            <w:hideMark/>
          </w:tcPr>
          <w:p w14:paraId="2726BC55" w14:textId="77777777" w:rsidR="00997838" w:rsidRPr="00FF65DA" w:rsidRDefault="00997838" w:rsidP="003C4974">
            <w:pPr>
              <w:jc w:val="center"/>
              <w:rPr>
                <w:b/>
                <w:bCs/>
                <w:color w:val="000000"/>
                <w:sz w:val="18"/>
                <w:szCs w:val="18"/>
                <w:lang w:eastAsia="lv-LV"/>
              </w:rPr>
            </w:pPr>
            <w:r w:rsidRPr="00FF65DA">
              <w:rPr>
                <w:b/>
                <w:bCs/>
                <w:color w:val="000000"/>
                <w:sz w:val="18"/>
                <w:szCs w:val="18"/>
                <w:lang w:eastAsia="lv-LV"/>
              </w:rPr>
              <w:t xml:space="preserve">Ģimenes ārsta praksei </w:t>
            </w:r>
            <w:proofErr w:type="spellStart"/>
            <w:r w:rsidRPr="00FF65DA">
              <w:rPr>
                <w:b/>
                <w:bCs/>
                <w:color w:val="000000"/>
                <w:sz w:val="18"/>
                <w:szCs w:val="18"/>
                <w:lang w:eastAsia="lv-LV"/>
              </w:rPr>
              <w:t>apmaks</w:t>
            </w:r>
            <w:proofErr w:type="spellEnd"/>
            <w:r w:rsidRPr="00FF65DA">
              <w:rPr>
                <w:b/>
                <w:bCs/>
                <w:color w:val="000000"/>
                <w:sz w:val="18"/>
                <w:szCs w:val="18"/>
                <w:lang w:eastAsia="lv-LV"/>
              </w:rPr>
              <w:t xml:space="preserve">. </w:t>
            </w:r>
            <w:proofErr w:type="spellStart"/>
            <w:r w:rsidRPr="00FF65DA">
              <w:rPr>
                <w:b/>
                <w:bCs/>
                <w:color w:val="000000"/>
                <w:sz w:val="18"/>
                <w:szCs w:val="18"/>
                <w:lang w:eastAsia="lv-LV"/>
              </w:rPr>
              <w:t>manip</w:t>
            </w:r>
            <w:proofErr w:type="spellEnd"/>
          </w:p>
        </w:tc>
        <w:tc>
          <w:tcPr>
            <w:tcW w:w="872" w:type="pct"/>
            <w:vMerge w:val="restart"/>
            <w:shd w:val="clear" w:color="auto" w:fill="F2DBDB" w:themeFill="accent2" w:themeFillTint="33"/>
            <w:vAlign w:val="center"/>
            <w:hideMark/>
          </w:tcPr>
          <w:p w14:paraId="1413DDA0" w14:textId="77777777" w:rsidR="00997838" w:rsidRPr="00FF65DA" w:rsidRDefault="00997838" w:rsidP="003C4974">
            <w:pPr>
              <w:jc w:val="center"/>
              <w:rPr>
                <w:b/>
                <w:bCs/>
                <w:color w:val="000000"/>
                <w:sz w:val="18"/>
                <w:szCs w:val="18"/>
                <w:lang w:eastAsia="lv-LV"/>
              </w:rPr>
            </w:pPr>
            <w:r w:rsidRPr="00FF65DA">
              <w:rPr>
                <w:b/>
                <w:bCs/>
                <w:color w:val="000000"/>
                <w:sz w:val="18"/>
                <w:szCs w:val="18"/>
                <w:lang w:eastAsia="lv-LV"/>
              </w:rPr>
              <w:t>Apmaksas nosacījumi</w:t>
            </w:r>
          </w:p>
        </w:tc>
        <w:tc>
          <w:tcPr>
            <w:tcW w:w="896" w:type="pct"/>
            <w:vMerge w:val="restart"/>
            <w:shd w:val="clear" w:color="auto" w:fill="F2DBDB" w:themeFill="accent2" w:themeFillTint="33"/>
            <w:vAlign w:val="center"/>
            <w:hideMark/>
          </w:tcPr>
          <w:p w14:paraId="592A074F" w14:textId="77777777" w:rsidR="00997838" w:rsidRPr="00FF65DA" w:rsidRDefault="00997838" w:rsidP="003C4974">
            <w:pPr>
              <w:jc w:val="center"/>
              <w:rPr>
                <w:b/>
                <w:bCs/>
                <w:sz w:val="18"/>
                <w:szCs w:val="18"/>
                <w:lang w:eastAsia="lv-LV"/>
              </w:rPr>
            </w:pPr>
            <w:r w:rsidRPr="00FF65DA">
              <w:rPr>
                <w:b/>
                <w:bCs/>
                <w:sz w:val="18"/>
                <w:szCs w:val="18"/>
                <w:lang w:eastAsia="lv-LV"/>
              </w:rPr>
              <w:t>Piezīmes, paskaidrojums</w:t>
            </w:r>
          </w:p>
        </w:tc>
      </w:tr>
      <w:tr w:rsidR="00997838" w:rsidRPr="00955D88" w14:paraId="1D5435B5" w14:textId="77777777" w:rsidTr="003C4974">
        <w:trPr>
          <w:trHeight w:val="765"/>
          <w:tblHeader/>
        </w:trPr>
        <w:tc>
          <w:tcPr>
            <w:tcW w:w="482" w:type="pct"/>
            <w:vMerge/>
            <w:shd w:val="clear" w:color="auto" w:fill="auto"/>
            <w:vAlign w:val="center"/>
            <w:hideMark/>
          </w:tcPr>
          <w:p w14:paraId="61131B67" w14:textId="77777777" w:rsidR="00997838" w:rsidRPr="00FF65DA" w:rsidRDefault="00997838" w:rsidP="003C4974">
            <w:pPr>
              <w:rPr>
                <w:b/>
                <w:bCs/>
                <w:color w:val="000000"/>
                <w:sz w:val="18"/>
                <w:szCs w:val="18"/>
                <w:lang w:eastAsia="lv-LV"/>
              </w:rPr>
            </w:pPr>
          </w:p>
        </w:tc>
        <w:tc>
          <w:tcPr>
            <w:tcW w:w="276" w:type="pct"/>
            <w:vMerge/>
            <w:shd w:val="clear" w:color="auto" w:fill="auto"/>
            <w:vAlign w:val="center"/>
            <w:hideMark/>
          </w:tcPr>
          <w:p w14:paraId="350F39D3" w14:textId="77777777" w:rsidR="00997838" w:rsidRPr="00FF65DA" w:rsidRDefault="00997838" w:rsidP="003C4974">
            <w:pPr>
              <w:rPr>
                <w:b/>
                <w:bCs/>
                <w:color w:val="000000"/>
                <w:sz w:val="18"/>
                <w:szCs w:val="18"/>
                <w:lang w:eastAsia="lv-LV"/>
              </w:rPr>
            </w:pPr>
          </w:p>
        </w:tc>
        <w:tc>
          <w:tcPr>
            <w:tcW w:w="147" w:type="pct"/>
            <w:vMerge/>
            <w:shd w:val="clear" w:color="auto" w:fill="auto"/>
            <w:vAlign w:val="center"/>
            <w:hideMark/>
          </w:tcPr>
          <w:p w14:paraId="242A33B6" w14:textId="77777777" w:rsidR="00997838" w:rsidRPr="00FF65DA" w:rsidRDefault="00997838" w:rsidP="003C4974">
            <w:pPr>
              <w:rPr>
                <w:b/>
                <w:bCs/>
                <w:color w:val="000000"/>
                <w:sz w:val="18"/>
                <w:szCs w:val="18"/>
                <w:lang w:eastAsia="lv-LV"/>
              </w:rPr>
            </w:pPr>
          </w:p>
        </w:tc>
        <w:tc>
          <w:tcPr>
            <w:tcW w:w="706" w:type="pct"/>
            <w:vMerge/>
            <w:shd w:val="clear" w:color="auto" w:fill="auto"/>
            <w:vAlign w:val="center"/>
            <w:hideMark/>
          </w:tcPr>
          <w:p w14:paraId="020EA1B7" w14:textId="77777777" w:rsidR="00997838" w:rsidRPr="00FF65DA" w:rsidRDefault="00997838" w:rsidP="003C4974">
            <w:pPr>
              <w:rPr>
                <w:b/>
                <w:bCs/>
                <w:color w:val="000000"/>
                <w:sz w:val="18"/>
                <w:szCs w:val="18"/>
                <w:lang w:eastAsia="lv-LV"/>
              </w:rPr>
            </w:pPr>
          </w:p>
        </w:tc>
        <w:tc>
          <w:tcPr>
            <w:tcW w:w="281" w:type="pct"/>
            <w:vMerge/>
            <w:shd w:val="clear" w:color="auto" w:fill="auto"/>
            <w:vAlign w:val="center"/>
            <w:hideMark/>
          </w:tcPr>
          <w:p w14:paraId="065E9FBB" w14:textId="77777777" w:rsidR="00997838" w:rsidRPr="00FF65DA" w:rsidRDefault="00997838" w:rsidP="003C4974">
            <w:pPr>
              <w:rPr>
                <w:b/>
                <w:bCs/>
                <w:color w:val="000000"/>
                <w:sz w:val="18"/>
                <w:szCs w:val="18"/>
                <w:lang w:eastAsia="lv-LV"/>
              </w:rPr>
            </w:pPr>
          </w:p>
        </w:tc>
        <w:tc>
          <w:tcPr>
            <w:tcW w:w="306" w:type="pct"/>
            <w:shd w:val="clear" w:color="auto" w:fill="F2DBDB" w:themeFill="accent2" w:themeFillTint="33"/>
            <w:vAlign w:val="center"/>
            <w:hideMark/>
          </w:tcPr>
          <w:p w14:paraId="77228FE4" w14:textId="77777777" w:rsidR="00997838" w:rsidRPr="00FF65DA" w:rsidRDefault="00997838" w:rsidP="003C4974">
            <w:pPr>
              <w:jc w:val="center"/>
              <w:rPr>
                <w:b/>
                <w:bCs/>
                <w:color w:val="000000"/>
                <w:sz w:val="18"/>
                <w:szCs w:val="18"/>
                <w:lang w:eastAsia="lv-LV"/>
              </w:rPr>
            </w:pPr>
            <w:proofErr w:type="spellStart"/>
            <w:r w:rsidRPr="00FF65DA">
              <w:rPr>
                <w:b/>
                <w:bCs/>
                <w:color w:val="000000"/>
                <w:sz w:val="18"/>
                <w:szCs w:val="18"/>
                <w:lang w:eastAsia="lv-LV"/>
              </w:rPr>
              <w:t>Ambulat</w:t>
            </w:r>
            <w:proofErr w:type="spellEnd"/>
            <w:r w:rsidRPr="00FF65DA">
              <w:rPr>
                <w:b/>
                <w:bCs/>
                <w:color w:val="000000"/>
                <w:sz w:val="18"/>
                <w:szCs w:val="18"/>
                <w:lang w:eastAsia="lv-LV"/>
              </w:rPr>
              <w:t xml:space="preserve">. </w:t>
            </w:r>
            <w:proofErr w:type="spellStart"/>
            <w:r w:rsidRPr="00FF65DA">
              <w:rPr>
                <w:b/>
                <w:bCs/>
                <w:color w:val="000000"/>
                <w:sz w:val="18"/>
                <w:szCs w:val="18"/>
                <w:lang w:eastAsia="lv-LV"/>
              </w:rPr>
              <w:t>pakalp</w:t>
            </w:r>
            <w:proofErr w:type="spellEnd"/>
            <w:r w:rsidRPr="00FF65DA">
              <w:rPr>
                <w:b/>
                <w:bCs/>
                <w:color w:val="000000"/>
                <w:sz w:val="18"/>
                <w:szCs w:val="18"/>
                <w:lang w:eastAsia="lv-LV"/>
              </w:rPr>
              <w:t>.</w:t>
            </w:r>
          </w:p>
        </w:tc>
        <w:tc>
          <w:tcPr>
            <w:tcW w:w="243" w:type="pct"/>
            <w:shd w:val="clear" w:color="auto" w:fill="F2DBDB" w:themeFill="accent2" w:themeFillTint="33"/>
            <w:vAlign w:val="center"/>
            <w:hideMark/>
          </w:tcPr>
          <w:p w14:paraId="03F70F30" w14:textId="77777777" w:rsidR="00997838" w:rsidRPr="00FF65DA" w:rsidRDefault="00997838" w:rsidP="003C4974">
            <w:pPr>
              <w:jc w:val="center"/>
              <w:rPr>
                <w:b/>
                <w:bCs/>
                <w:color w:val="000000"/>
                <w:sz w:val="18"/>
                <w:szCs w:val="18"/>
                <w:lang w:eastAsia="lv-LV"/>
              </w:rPr>
            </w:pPr>
            <w:r w:rsidRPr="00FF65DA">
              <w:rPr>
                <w:b/>
                <w:bCs/>
                <w:color w:val="000000"/>
                <w:sz w:val="18"/>
                <w:szCs w:val="18"/>
                <w:lang w:eastAsia="lv-LV"/>
              </w:rPr>
              <w:t xml:space="preserve">Dienas </w:t>
            </w:r>
            <w:proofErr w:type="spellStart"/>
            <w:r w:rsidRPr="00FF65DA">
              <w:rPr>
                <w:b/>
                <w:bCs/>
                <w:color w:val="000000"/>
                <w:sz w:val="18"/>
                <w:szCs w:val="18"/>
                <w:lang w:eastAsia="lv-LV"/>
              </w:rPr>
              <w:t>stac</w:t>
            </w:r>
            <w:proofErr w:type="spellEnd"/>
            <w:r w:rsidRPr="00FF65DA">
              <w:rPr>
                <w:b/>
                <w:bCs/>
                <w:color w:val="000000"/>
                <w:sz w:val="18"/>
                <w:szCs w:val="18"/>
                <w:lang w:eastAsia="lv-LV"/>
              </w:rPr>
              <w:t xml:space="preserve">. </w:t>
            </w:r>
            <w:proofErr w:type="spellStart"/>
            <w:r w:rsidRPr="00FF65DA">
              <w:rPr>
                <w:b/>
                <w:bCs/>
                <w:color w:val="000000"/>
                <w:sz w:val="18"/>
                <w:szCs w:val="18"/>
                <w:lang w:eastAsia="lv-LV"/>
              </w:rPr>
              <w:t>pakalp</w:t>
            </w:r>
            <w:proofErr w:type="spellEnd"/>
            <w:r w:rsidRPr="00FF65DA">
              <w:rPr>
                <w:b/>
                <w:bCs/>
                <w:color w:val="000000"/>
                <w:sz w:val="18"/>
                <w:szCs w:val="18"/>
                <w:lang w:eastAsia="lv-LV"/>
              </w:rPr>
              <w:t xml:space="preserve"> .</w:t>
            </w:r>
          </w:p>
        </w:tc>
        <w:tc>
          <w:tcPr>
            <w:tcW w:w="270" w:type="pct"/>
            <w:shd w:val="clear" w:color="auto" w:fill="F2DBDB" w:themeFill="accent2" w:themeFillTint="33"/>
            <w:vAlign w:val="center"/>
            <w:hideMark/>
          </w:tcPr>
          <w:p w14:paraId="380E6840" w14:textId="77777777" w:rsidR="00997838" w:rsidRPr="00FF65DA" w:rsidRDefault="00997838" w:rsidP="003C4974">
            <w:pPr>
              <w:jc w:val="center"/>
              <w:rPr>
                <w:b/>
                <w:bCs/>
                <w:color w:val="000000"/>
                <w:sz w:val="18"/>
                <w:szCs w:val="18"/>
                <w:lang w:eastAsia="lv-LV"/>
              </w:rPr>
            </w:pPr>
            <w:proofErr w:type="spellStart"/>
            <w:r w:rsidRPr="00FF65DA">
              <w:rPr>
                <w:b/>
                <w:bCs/>
                <w:color w:val="000000"/>
                <w:sz w:val="18"/>
                <w:szCs w:val="18"/>
                <w:lang w:eastAsia="lv-LV"/>
              </w:rPr>
              <w:t>Stacion</w:t>
            </w:r>
            <w:proofErr w:type="spellEnd"/>
            <w:r w:rsidRPr="00FF65DA">
              <w:rPr>
                <w:b/>
                <w:bCs/>
                <w:color w:val="000000"/>
                <w:sz w:val="18"/>
                <w:szCs w:val="18"/>
                <w:lang w:eastAsia="lv-LV"/>
              </w:rPr>
              <w:t xml:space="preserve">. </w:t>
            </w:r>
            <w:proofErr w:type="spellStart"/>
            <w:r w:rsidRPr="00FF65DA">
              <w:rPr>
                <w:b/>
                <w:bCs/>
                <w:color w:val="000000"/>
                <w:sz w:val="18"/>
                <w:szCs w:val="18"/>
                <w:lang w:eastAsia="lv-LV"/>
              </w:rPr>
              <w:t>pakalp</w:t>
            </w:r>
            <w:proofErr w:type="spellEnd"/>
            <w:r w:rsidRPr="00FF65DA">
              <w:rPr>
                <w:b/>
                <w:bCs/>
                <w:color w:val="000000"/>
                <w:sz w:val="18"/>
                <w:szCs w:val="18"/>
                <w:lang w:eastAsia="lv-LV"/>
              </w:rPr>
              <w:t>.</w:t>
            </w:r>
          </w:p>
        </w:tc>
        <w:tc>
          <w:tcPr>
            <w:tcW w:w="233" w:type="pct"/>
            <w:vMerge/>
            <w:shd w:val="clear" w:color="auto" w:fill="F2DBDB" w:themeFill="accent2" w:themeFillTint="33"/>
            <w:vAlign w:val="center"/>
            <w:hideMark/>
          </w:tcPr>
          <w:p w14:paraId="1BC2217D" w14:textId="77777777" w:rsidR="00997838" w:rsidRPr="00FF65DA" w:rsidRDefault="00997838" w:rsidP="003C4974">
            <w:pPr>
              <w:rPr>
                <w:b/>
                <w:bCs/>
                <w:color w:val="000000"/>
                <w:sz w:val="18"/>
                <w:szCs w:val="18"/>
                <w:lang w:eastAsia="lv-LV"/>
              </w:rPr>
            </w:pPr>
          </w:p>
        </w:tc>
        <w:tc>
          <w:tcPr>
            <w:tcW w:w="288" w:type="pct"/>
            <w:vMerge/>
            <w:shd w:val="clear" w:color="auto" w:fill="auto"/>
            <w:vAlign w:val="center"/>
            <w:hideMark/>
          </w:tcPr>
          <w:p w14:paraId="018B81C5" w14:textId="77777777" w:rsidR="00997838" w:rsidRPr="00FF65DA" w:rsidRDefault="00997838" w:rsidP="003C4974">
            <w:pPr>
              <w:rPr>
                <w:b/>
                <w:bCs/>
                <w:color w:val="000000"/>
                <w:sz w:val="18"/>
                <w:szCs w:val="18"/>
                <w:lang w:eastAsia="lv-LV"/>
              </w:rPr>
            </w:pPr>
          </w:p>
        </w:tc>
        <w:tc>
          <w:tcPr>
            <w:tcW w:w="872" w:type="pct"/>
            <w:vMerge/>
            <w:shd w:val="clear" w:color="auto" w:fill="auto"/>
            <w:vAlign w:val="center"/>
            <w:hideMark/>
          </w:tcPr>
          <w:p w14:paraId="5FFE0F5F" w14:textId="77777777" w:rsidR="00997838" w:rsidRPr="00FF65DA" w:rsidRDefault="00997838" w:rsidP="003C4974">
            <w:pPr>
              <w:rPr>
                <w:b/>
                <w:bCs/>
                <w:color w:val="000000"/>
                <w:sz w:val="18"/>
                <w:szCs w:val="18"/>
                <w:lang w:eastAsia="lv-LV"/>
              </w:rPr>
            </w:pPr>
          </w:p>
        </w:tc>
        <w:tc>
          <w:tcPr>
            <w:tcW w:w="896" w:type="pct"/>
            <w:vMerge/>
            <w:shd w:val="clear" w:color="auto" w:fill="auto"/>
            <w:vAlign w:val="center"/>
            <w:hideMark/>
          </w:tcPr>
          <w:p w14:paraId="30A0A12E" w14:textId="77777777" w:rsidR="00997838" w:rsidRPr="00FF65DA" w:rsidRDefault="00997838" w:rsidP="003C4974">
            <w:pPr>
              <w:rPr>
                <w:b/>
                <w:bCs/>
                <w:sz w:val="18"/>
                <w:szCs w:val="18"/>
                <w:lang w:eastAsia="lv-LV"/>
              </w:rPr>
            </w:pPr>
          </w:p>
        </w:tc>
      </w:tr>
      <w:tr w:rsidR="00997838" w:rsidRPr="00955D88" w14:paraId="70A3CBDD" w14:textId="77777777" w:rsidTr="003C4974">
        <w:trPr>
          <w:trHeight w:val="423"/>
        </w:trPr>
        <w:tc>
          <w:tcPr>
            <w:tcW w:w="482" w:type="pct"/>
            <w:shd w:val="clear" w:color="auto" w:fill="auto"/>
            <w:vAlign w:val="center"/>
            <w:hideMark/>
          </w:tcPr>
          <w:p w14:paraId="429D2BFB" w14:textId="77777777" w:rsidR="00997838" w:rsidRPr="00955D88" w:rsidRDefault="00997838" w:rsidP="003C4974">
            <w:pPr>
              <w:jc w:val="center"/>
              <w:rPr>
                <w:color w:val="000000"/>
                <w:sz w:val="20"/>
                <w:szCs w:val="20"/>
                <w:lang w:eastAsia="lv-LV"/>
              </w:rPr>
            </w:pPr>
            <w:r w:rsidRPr="00955D88">
              <w:rPr>
                <w:color w:val="000000"/>
                <w:sz w:val="20"/>
                <w:szCs w:val="20"/>
                <w:lang w:eastAsia="lv-LV"/>
              </w:rPr>
              <w:t>Citās sadaļās neiekļautās manipulācijas</w:t>
            </w:r>
          </w:p>
        </w:tc>
        <w:tc>
          <w:tcPr>
            <w:tcW w:w="276" w:type="pct"/>
            <w:shd w:val="clear" w:color="auto" w:fill="auto"/>
            <w:vAlign w:val="center"/>
            <w:hideMark/>
          </w:tcPr>
          <w:p w14:paraId="22AD241C" w14:textId="77777777" w:rsidR="00997838" w:rsidRPr="00955D88" w:rsidRDefault="00997838" w:rsidP="003C4974">
            <w:pPr>
              <w:jc w:val="center"/>
              <w:rPr>
                <w:color w:val="000000"/>
                <w:sz w:val="20"/>
                <w:szCs w:val="20"/>
                <w:lang w:eastAsia="lv-LV"/>
              </w:rPr>
            </w:pPr>
            <w:r w:rsidRPr="00955D88">
              <w:rPr>
                <w:color w:val="000000"/>
                <w:sz w:val="20"/>
                <w:szCs w:val="20"/>
                <w:lang w:eastAsia="lv-LV"/>
              </w:rPr>
              <w:t>60059</w:t>
            </w:r>
          </w:p>
        </w:tc>
        <w:tc>
          <w:tcPr>
            <w:tcW w:w="147" w:type="pct"/>
            <w:shd w:val="clear" w:color="auto" w:fill="auto"/>
            <w:vAlign w:val="center"/>
            <w:hideMark/>
          </w:tcPr>
          <w:p w14:paraId="674F1D89" w14:textId="77777777" w:rsidR="00997838" w:rsidRPr="00955D88" w:rsidRDefault="00997838" w:rsidP="003C4974">
            <w:pPr>
              <w:jc w:val="center"/>
              <w:rPr>
                <w:color w:val="000000"/>
                <w:sz w:val="20"/>
                <w:szCs w:val="20"/>
                <w:lang w:eastAsia="lv-LV"/>
              </w:rPr>
            </w:pPr>
            <w:r w:rsidRPr="00955D88">
              <w:rPr>
                <w:color w:val="000000"/>
                <w:sz w:val="20"/>
                <w:szCs w:val="20"/>
                <w:lang w:eastAsia="lv-LV"/>
              </w:rPr>
              <w:t> </w:t>
            </w:r>
          </w:p>
        </w:tc>
        <w:tc>
          <w:tcPr>
            <w:tcW w:w="706" w:type="pct"/>
            <w:shd w:val="clear" w:color="auto" w:fill="auto"/>
            <w:vAlign w:val="center"/>
            <w:hideMark/>
          </w:tcPr>
          <w:p w14:paraId="612D0907" w14:textId="77777777" w:rsidR="00997838" w:rsidRPr="00955D88" w:rsidRDefault="00997838" w:rsidP="003C4974">
            <w:pPr>
              <w:rPr>
                <w:color w:val="000000"/>
                <w:sz w:val="20"/>
                <w:szCs w:val="20"/>
                <w:lang w:eastAsia="lv-LV"/>
              </w:rPr>
            </w:pPr>
            <w:r w:rsidRPr="00955D88">
              <w:rPr>
                <w:color w:val="000000"/>
                <w:sz w:val="20"/>
                <w:szCs w:val="20"/>
                <w:lang w:eastAsia="lv-LV"/>
              </w:rPr>
              <w:t>Ārstniecības personas izbraukums COVID-19  vakcinēšanas nodrošināšanai pacienta dzīvesvietā</w:t>
            </w:r>
          </w:p>
        </w:tc>
        <w:tc>
          <w:tcPr>
            <w:tcW w:w="281" w:type="pct"/>
            <w:shd w:val="clear" w:color="auto" w:fill="auto"/>
            <w:vAlign w:val="center"/>
            <w:hideMark/>
          </w:tcPr>
          <w:p w14:paraId="17C03FD7" w14:textId="77777777" w:rsidR="00997838" w:rsidRPr="00955D88" w:rsidRDefault="00997838" w:rsidP="003C4974">
            <w:pPr>
              <w:jc w:val="center"/>
              <w:rPr>
                <w:color w:val="000000"/>
                <w:sz w:val="20"/>
                <w:szCs w:val="20"/>
                <w:lang w:eastAsia="lv-LV"/>
              </w:rPr>
            </w:pPr>
            <w:r w:rsidRPr="00955D88">
              <w:rPr>
                <w:color w:val="000000"/>
                <w:sz w:val="20"/>
                <w:szCs w:val="20"/>
                <w:lang w:eastAsia="lv-LV"/>
              </w:rPr>
              <w:t>22.82</w:t>
            </w:r>
          </w:p>
        </w:tc>
        <w:tc>
          <w:tcPr>
            <w:tcW w:w="306" w:type="pct"/>
            <w:shd w:val="clear" w:color="auto" w:fill="auto"/>
            <w:vAlign w:val="center"/>
            <w:hideMark/>
          </w:tcPr>
          <w:p w14:paraId="455DDCF8" w14:textId="77777777" w:rsidR="00997838" w:rsidRPr="00955D88" w:rsidRDefault="00997838" w:rsidP="003C4974">
            <w:pPr>
              <w:jc w:val="center"/>
              <w:rPr>
                <w:color w:val="000000"/>
                <w:sz w:val="20"/>
                <w:szCs w:val="20"/>
                <w:lang w:eastAsia="lv-LV"/>
              </w:rPr>
            </w:pPr>
            <w:r w:rsidRPr="00955D88">
              <w:rPr>
                <w:color w:val="000000"/>
                <w:sz w:val="20"/>
                <w:szCs w:val="20"/>
                <w:lang w:eastAsia="lv-LV"/>
              </w:rPr>
              <w:t> </w:t>
            </w:r>
          </w:p>
        </w:tc>
        <w:tc>
          <w:tcPr>
            <w:tcW w:w="243" w:type="pct"/>
            <w:shd w:val="clear" w:color="auto" w:fill="auto"/>
            <w:noWrap/>
            <w:vAlign w:val="center"/>
            <w:hideMark/>
          </w:tcPr>
          <w:p w14:paraId="3CF2E2F8"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4CFA2BDE" w14:textId="77777777" w:rsidR="00997838" w:rsidRPr="00955D88" w:rsidRDefault="00997838" w:rsidP="003C4974">
            <w:pPr>
              <w:jc w:val="center"/>
              <w:rPr>
                <w:color w:val="000000"/>
                <w:sz w:val="20"/>
                <w:szCs w:val="20"/>
                <w:lang w:eastAsia="lv-LV"/>
              </w:rPr>
            </w:pPr>
            <w:r w:rsidRPr="00955D88">
              <w:rPr>
                <w:color w:val="000000"/>
                <w:sz w:val="20"/>
                <w:szCs w:val="20"/>
                <w:lang w:eastAsia="lv-LV"/>
              </w:rPr>
              <w:t> </w:t>
            </w:r>
          </w:p>
        </w:tc>
        <w:tc>
          <w:tcPr>
            <w:tcW w:w="233" w:type="pct"/>
            <w:shd w:val="clear" w:color="auto" w:fill="auto"/>
            <w:vAlign w:val="center"/>
            <w:hideMark/>
          </w:tcPr>
          <w:p w14:paraId="3471D371" w14:textId="77777777" w:rsidR="00997838" w:rsidRPr="00955D88" w:rsidRDefault="00997838" w:rsidP="003C4974">
            <w:pPr>
              <w:jc w:val="center"/>
              <w:rPr>
                <w:color w:val="000000"/>
                <w:sz w:val="20"/>
                <w:szCs w:val="20"/>
                <w:lang w:eastAsia="lv-LV"/>
              </w:rPr>
            </w:pPr>
            <w:r w:rsidRPr="00955D88">
              <w:rPr>
                <w:color w:val="000000"/>
                <w:sz w:val="20"/>
                <w:szCs w:val="20"/>
                <w:lang w:eastAsia="lv-LV"/>
              </w:rPr>
              <w:t> </w:t>
            </w:r>
          </w:p>
        </w:tc>
        <w:tc>
          <w:tcPr>
            <w:tcW w:w="288" w:type="pct"/>
            <w:shd w:val="clear" w:color="auto" w:fill="auto"/>
            <w:vAlign w:val="center"/>
            <w:hideMark/>
          </w:tcPr>
          <w:p w14:paraId="0DC97031" w14:textId="77777777" w:rsidR="00997838" w:rsidRPr="00955D88" w:rsidRDefault="00997838" w:rsidP="003C4974">
            <w:pPr>
              <w:jc w:val="center"/>
              <w:rPr>
                <w:color w:val="000000"/>
                <w:sz w:val="20"/>
                <w:szCs w:val="20"/>
                <w:lang w:eastAsia="lv-LV"/>
              </w:rPr>
            </w:pPr>
            <w:r w:rsidRPr="00955D88">
              <w:rPr>
                <w:color w:val="000000"/>
                <w:sz w:val="20"/>
                <w:szCs w:val="20"/>
                <w:lang w:eastAsia="lv-LV"/>
              </w:rPr>
              <w:t>X</w:t>
            </w:r>
          </w:p>
        </w:tc>
        <w:tc>
          <w:tcPr>
            <w:tcW w:w="872" w:type="pct"/>
            <w:shd w:val="clear" w:color="auto" w:fill="auto"/>
            <w:vAlign w:val="center"/>
            <w:hideMark/>
          </w:tcPr>
          <w:p w14:paraId="03E1CEFD" w14:textId="77777777" w:rsidR="00997838" w:rsidRPr="00955D88" w:rsidRDefault="00997838" w:rsidP="003C4974">
            <w:pPr>
              <w:rPr>
                <w:sz w:val="20"/>
                <w:szCs w:val="20"/>
                <w:lang w:eastAsia="lv-LV"/>
              </w:rPr>
            </w:pPr>
            <w:r w:rsidRPr="00955D88">
              <w:rPr>
                <w:sz w:val="20"/>
                <w:szCs w:val="20"/>
                <w:lang w:eastAsia="lv-LV"/>
              </w:rPr>
              <w:t xml:space="preserve">Manipulācija paredzēta COVID-19 vakcinācijai totāli asistējamām personām ar smagiem nekompensētiem mobilitātes traucējumiem </w:t>
            </w:r>
            <w:r w:rsidRPr="00955D88">
              <w:rPr>
                <w:color w:val="FF0000"/>
                <w:sz w:val="20"/>
                <w:szCs w:val="20"/>
                <w:lang w:eastAsia="lv-LV"/>
              </w:rPr>
              <w:t>un</w:t>
            </w:r>
            <w:r w:rsidRPr="00955D88">
              <w:rPr>
                <w:sz w:val="20"/>
                <w:szCs w:val="20"/>
                <w:lang w:eastAsia="lv-LV"/>
              </w:rPr>
              <w:t xml:space="preserve"> </w:t>
            </w:r>
            <w:r w:rsidRPr="00955D88">
              <w:rPr>
                <w:color w:val="FF0000"/>
                <w:sz w:val="20"/>
                <w:szCs w:val="20"/>
                <w:lang w:eastAsia="lv-LV"/>
              </w:rPr>
              <w:t>senioru no 80 gadu vecuma vakcinācijai mājās.</w:t>
            </w:r>
            <w:r w:rsidRPr="00955D88">
              <w:rPr>
                <w:sz w:val="20"/>
                <w:szCs w:val="20"/>
                <w:lang w:eastAsia="lv-LV"/>
              </w:rPr>
              <w:br/>
              <w:t xml:space="preserve">Manipulāciju nenorāda kopā ar mājas aprūpes manipulācijām un vakcinācijas manipulācijām 01018, 01019, 03081, 03083, 60049, 60170, 60192, izņemot 60169 un 03084. Manipulācija ar pašreizējiem apmaksas nosacījumiem ir spēkā līdz </w:t>
            </w:r>
            <w:r w:rsidRPr="00955D88">
              <w:rPr>
                <w:strike/>
                <w:sz w:val="20"/>
                <w:szCs w:val="20"/>
                <w:lang w:eastAsia="lv-LV"/>
              </w:rPr>
              <w:t>30.06.2021</w:t>
            </w:r>
            <w:r w:rsidRPr="00955D88">
              <w:rPr>
                <w:sz w:val="20"/>
                <w:szCs w:val="20"/>
                <w:lang w:eastAsia="lv-LV"/>
              </w:rPr>
              <w:t>.</w:t>
            </w:r>
            <w:r w:rsidRPr="00955D88">
              <w:rPr>
                <w:color w:val="FF0000"/>
                <w:sz w:val="20"/>
                <w:szCs w:val="20"/>
                <w:lang w:eastAsia="lv-LV"/>
              </w:rPr>
              <w:t>31.12.2021.</w:t>
            </w:r>
          </w:p>
        </w:tc>
        <w:tc>
          <w:tcPr>
            <w:tcW w:w="896" w:type="pct"/>
            <w:shd w:val="clear" w:color="auto" w:fill="auto"/>
            <w:vAlign w:val="center"/>
            <w:hideMark/>
          </w:tcPr>
          <w:p w14:paraId="08CE6275" w14:textId="77777777" w:rsidR="00997838" w:rsidRPr="00955D88" w:rsidRDefault="00997838" w:rsidP="003C4974">
            <w:pPr>
              <w:rPr>
                <w:color w:val="000000"/>
                <w:sz w:val="20"/>
                <w:szCs w:val="20"/>
                <w:lang w:eastAsia="lv-LV"/>
              </w:rPr>
            </w:pPr>
            <w:r w:rsidRPr="00955D88">
              <w:rPr>
                <w:color w:val="000000"/>
                <w:sz w:val="20"/>
                <w:szCs w:val="20"/>
                <w:lang w:eastAsia="lv-LV"/>
              </w:rPr>
              <w:t xml:space="preserve">Lai paplašinātu vakcinēto senioru aptveri, plānots paplašināt vakcinācijas pakalpojumu mājās, tajā iekļaujot arī pacientus no 80 gadu vecuma. </w:t>
            </w:r>
            <w:r w:rsidRPr="00955D88">
              <w:rPr>
                <w:color w:val="000000"/>
                <w:sz w:val="20"/>
                <w:szCs w:val="20"/>
                <w:lang w:eastAsia="lv-LV"/>
              </w:rPr>
              <w:br/>
              <w:t>Saskaņā ar MK Noteikumiem nr. 555, ar Covid-19 saistītās manipulāciju apmaksas termiņš ir pagarināts līdz  31.12.2021.</w:t>
            </w:r>
          </w:p>
        </w:tc>
      </w:tr>
      <w:tr w:rsidR="00997838" w:rsidRPr="00955D88" w14:paraId="3AC82378" w14:textId="77777777" w:rsidTr="00997838">
        <w:trPr>
          <w:trHeight w:val="1992"/>
        </w:trPr>
        <w:tc>
          <w:tcPr>
            <w:tcW w:w="482" w:type="pct"/>
            <w:shd w:val="clear" w:color="auto" w:fill="auto"/>
            <w:vAlign w:val="center"/>
            <w:hideMark/>
          </w:tcPr>
          <w:p w14:paraId="56D0C150" w14:textId="77777777" w:rsidR="00997838" w:rsidRPr="00955D88" w:rsidRDefault="00997838" w:rsidP="003C4974">
            <w:pPr>
              <w:jc w:val="center"/>
              <w:rPr>
                <w:sz w:val="20"/>
                <w:szCs w:val="20"/>
                <w:lang w:eastAsia="lv-LV"/>
              </w:rPr>
            </w:pPr>
            <w:r w:rsidRPr="00955D88">
              <w:rPr>
                <w:sz w:val="20"/>
                <w:szCs w:val="20"/>
                <w:lang w:eastAsia="lv-LV"/>
              </w:rPr>
              <w:t>Vispārējie ambulatorie pakalpojumi</w:t>
            </w:r>
          </w:p>
        </w:tc>
        <w:tc>
          <w:tcPr>
            <w:tcW w:w="276" w:type="pct"/>
            <w:shd w:val="clear" w:color="auto" w:fill="auto"/>
            <w:vAlign w:val="center"/>
            <w:hideMark/>
          </w:tcPr>
          <w:p w14:paraId="219506C9" w14:textId="77777777" w:rsidR="00997838" w:rsidRPr="00955D88" w:rsidRDefault="00997838" w:rsidP="003C4974">
            <w:pPr>
              <w:jc w:val="center"/>
              <w:rPr>
                <w:color w:val="000000"/>
                <w:sz w:val="20"/>
                <w:szCs w:val="20"/>
                <w:lang w:eastAsia="lv-LV"/>
              </w:rPr>
            </w:pPr>
            <w:r w:rsidRPr="00955D88">
              <w:rPr>
                <w:color w:val="000000"/>
                <w:sz w:val="20"/>
                <w:szCs w:val="20"/>
                <w:lang w:eastAsia="lv-LV"/>
              </w:rPr>
              <w:t>01018</w:t>
            </w:r>
          </w:p>
        </w:tc>
        <w:tc>
          <w:tcPr>
            <w:tcW w:w="147" w:type="pct"/>
            <w:shd w:val="clear" w:color="auto" w:fill="auto"/>
            <w:vAlign w:val="center"/>
            <w:hideMark/>
          </w:tcPr>
          <w:p w14:paraId="6D3215FF" w14:textId="77777777" w:rsidR="00997838" w:rsidRPr="00955D88" w:rsidRDefault="00997838" w:rsidP="003C4974">
            <w:pPr>
              <w:jc w:val="center"/>
              <w:rPr>
                <w:sz w:val="20"/>
                <w:szCs w:val="20"/>
                <w:lang w:eastAsia="lv-LV"/>
              </w:rPr>
            </w:pPr>
            <w:r w:rsidRPr="00955D88">
              <w:rPr>
                <w:sz w:val="20"/>
                <w:szCs w:val="20"/>
                <w:lang w:eastAsia="lv-LV"/>
              </w:rPr>
              <w:t>**</w:t>
            </w:r>
          </w:p>
        </w:tc>
        <w:tc>
          <w:tcPr>
            <w:tcW w:w="706" w:type="pct"/>
            <w:shd w:val="clear" w:color="auto" w:fill="auto"/>
            <w:vAlign w:val="center"/>
            <w:hideMark/>
          </w:tcPr>
          <w:p w14:paraId="3582D4B1" w14:textId="77777777" w:rsidR="00997838" w:rsidRPr="00955D88" w:rsidRDefault="00997838" w:rsidP="003C4974">
            <w:pPr>
              <w:rPr>
                <w:sz w:val="20"/>
                <w:szCs w:val="20"/>
                <w:lang w:eastAsia="lv-LV"/>
              </w:rPr>
            </w:pPr>
            <w:r w:rsidRPr="00955D88">
              <w:rPr>
                <w:sz w:val="20"/>
                <w:szCs w:val="20"/>
                <w:lang w:eastAsia="lv-LV"/>
              </w:rPr>
              <w:t>Ārsta konsultācija pirms vakcinācijas. Nenorāda kopā ar manipulāciju 01061, 60443 un 60444</w:t>
            </w:r>
          </w:p>
        </w:tc>
        <w:tc>
          <w:tcPr>
            <w:tcW w:w="281" w:type="pct"/>
            <w:shd w:val="clear" w:color="auto" w:fill="auto"/>
            <w:noWrap/>
            <w:vAlign w:val="center"/>
            <w:hideMark/>
          </w:tcPr>
          <w:p w14:paraId="77266A48" w14:textId="77777777" w:rsidR="00997838" w:rsidRPr="00955D88" w:rsidRDefault="00997838" w:rsidP="003C4974">
            <w:pPr>
              <w:jc w:val="center"/>
              <w:rPr>
                <w:sz w:val="20"/>
                <w:szCs w:val="20"/>
                <w:lang w:eastAsia="lv-LV"/>
              </w:rPr>
            </w:pPr>
            <w:r w:rsidRPr="00955D88">
              <w:rPr>
                <w:sz w:val="20"/>
                <w:szCs w:val="20"/>
                <w:lang w:eastAsia="lv-LV"/>
              </w:rPr>
              <w:t>3.40</w:t>
            </w:r>
          </w:p>
        </w:tc>
        <w:tc>
          <w:tcPr>
            <w:tcW w:w="306" w:type="pct"/>
            <w:shd w:val="clear" w:color="auto" w:fill="auto"/>
            <w:noWrap/>
            <w:vAlign w:val="center"/>
            <w:hideMark/>
          </w:tcPr>
          <w:p w14:paraId="17C84026" w14:textId="77777777" w:rsidR="00997838" w:rsidRPr="00955D88" w:rsidRDefault="00997838" w:rsidP="003C4974">
            <w:pPr>
              <w:jc w:val="center"/>
              <w:rPr>
                <w:color w:val="000000"/>
                <w:sz w:val="20"/>
                <w:szCs w:val="20"/>
                <w:lang w:eastAsia="lv-LV"/>
              </w:rPr>
            </w:pPr>
            <w:r w:rsidRPr="00955D88">
              <w:rPr>
                <w:color w:val="000000"/>
                <w:sz w:val="20"/>
                <w:szCs w:val="20"/>
                <w:lang w:eastAsia="lv-LV"/>
              </w:rPr>
              <w:t> </w:t>
            </w:r>
          </w:p>
        </w:tc>
        <w:tc>
          <w:tcPr>
            <w:tcW w:w="243" w:type="pct"/>
            <w:shd w:val="clear" w:color="auto" w:fill="auto"/>
            <w:vAlign w:val="center"/>
            <w:hideMark/>
          </w:tcPr>
          <w:p w14:paraId="7851AC2C"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704700ED"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6EFB887E"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42B0487A" w14:textId="77777777" w:rsidR="00997838" w:rsidRPr="00955D88" w:rsidRDefault="00997838" w:rsidP="003C4974">
            <w:pPr>
              <w:jc w:val="center"/>
              <w:rPr>
                <w:sz w:val="20"/>
                <w:szCs w:val="20"/>
                <w:lang w:eastAsia="lv-LV"/>
              </w:rPr>
            </w:pPr>
            <w:r w:rsidRPr="00955D88">
              <w:rPr>
                <w:sz w:val="20"/>
                <w:szCs w:val="20"/>
                <w:lang w:eastAsia="lv-LV"/>
              </w:rPr>
              <w:t>X</w:t>
            </w:r>
          </w:p>
        </w:tc>
        <w:tc>
          <w:tcPr>
            <w:tcW w:w="872" w:type="pct"/>
            <w:shd w:val="clear" w:color="auto" w:fill="auto"/>
            <w:vAlign w:val="center"/>
            <w:hideMark/>
          </w:tcPr>
          <w:p w14:paraId="7FD95026" w14:textId="77777777" w:rsidR="00997838" w:rsidRPr="00955D88" w:rsidRDefault="00997838" w:rsidP="003C4974">
            <w:pPr>
              <w:rPr>
                <w:sz w:val="20"/>
                <w:szCs w:val="20"/>
                <w:lang w:eastAsia="lv-LV"/>
              </w:rPr>
            </w:pPr>
            <w:r w:rsidRPr="00955D88">
              <w:rPr>
                <w:sz w:val="20"/>
                <w:szCs w:val="20"/>
                <w:lang w:eastAsia="lv-LV"/>
              </w:rPr>
              <w:t xml:space="preserve">Pacienta </w:t>
            </w:r>
            <w:proofErr w:type="spellStart"/>
            <w:r w:rsidRPr="00955D88">
              <w:rPr>
                <w:sz w:val="20"/>
                <w:szCs w:val="20"/>
                <w:lang w:eastAsia="lv-LV"/>
              </w:rPr>
              <w:t>līdzmaksājums</w:t>
            </w:r>
            <w:proofErr w:type="spellEnd"/>
            <w:r w:rsidRPr="00955D88">
              <w:rPr>
                <w:sz w:val="20"/>
                <w:szCs w:val="20"/>
                <w:lang w:eastAsia="lv-LV"/>
              </w:rPr>
              <w:t xml:space="preserve"> tiek segts no valsts budžeta līdzekļiem un ir iekļauts pakalpojuma tarifā. Pacienta medicīniskajā dokumentācijā jāveic ieraksts par ārsta veiktu apskati pirms vakcinācijas.</w:t>
            </w:r>
            <w:r w:rsidRPr="00955D88">
              <w:rPr>
                <w:sz w:val="20"/>
                <w:szCs w:val="20"/>
                <w:lang w:eastAsia="lv-LV"/>
              </w:rPr>
              <w:br/>
              <w:t>Nenorāda kopā ar manipulāciju 60059.</w:t>
            </w:r>
            <w:r w:rsidRPr="00955D88">
              <w:rPr>
                <w:sz w:val="20"/>
                <w:szCs w:val="20"/>
                <w:lang w:eastAsia="lv-LV"/>
              </w:rPr>
              <w:br/>
            </w:r>
            <w:r w:rsidRPr="00955D88">
              <w:rPr>
                <w:sz w:val="20"/>
                <w:szCs w:val="20"/>
                <w:lang w:eastAsia="lv-LV"/>
              </w:rPr>
              <w:lastRenderedPageBreak/>
              <w:t xml:space="preserve">No 22.02.2021. līdz </w:t>
            </w:r>
            <w:r w:rsidRPr="00955D88">
              <w:rPr>
                <w:strike/>
                <w:sz w:val="20"/>
                <w:szCs w:val="20"/>
                <w:lang w:eastAsia="lv-LV"/>
              </w:rPr>
              <w:t>30.06.2021</w:t>
            </w:r>
            <w:r w:rsidRPr="00955D88">
              <w:rPr>
                <w:sz w:val="20"/>
                <w:szCs w:val="20"/>
                <w:lang w:eastAsia="lv-LV"/>
              </w:rPr>
              <w:t>.</w:t>
            </w:r>
            <w:r w:rsidRPr="00955D88">
              <w:rPr>
                <w:color w:val="FF0000"/>
                <w:sz w:val="20"/>
                <w:szCs w:val="20"/>
                <w:lang w:eastAsia="lv-LV"/>
              </w:rPr>
              <w:t>31.12.2021.</w:t>
            </w:r>
            <w:r w:rsidRPr="00955D88">
              <w:rPr>
                <w:sz w:val="20"/>
                <w:szCs w:val="20"/>
                <w:lang w:eastAsia="lv-LV"/>
              </w:rPr>
              <w:t xml:space="preserve"> stacionārā apmaksā tikai Covid-19 vakcinācijas gadījumā pacientiem, kuriem nav iespēja vakcināciju nodrošināt ambulatori ilgstošas </w:t>
            </w:r>
            <w:proofErr w:type="spellStart"/>
            <w:r w:rsidRPr="00955D88">
              <w:rPr>
                <w:sz w:val="20"/>
                <w:szCs w:val="20"/>
                <w:lang w:eastAsia="lv-LV"/>
              </w:rPr>
              <w:t>stacionēšanas</w:t>
            </w:r>
            <w:proofErr w:type="spellEnd"/>
            <w:r w:rsidRPr="00955D88">
              <w:rPr>
                <w:sz w:val="20"/>
                <w:szCs w:val="20"/>
                <w:lang w:eastAsia="lv-LV"/>
              </w:rPr>
              <w:t xml:space="preserve"> dēļ.</w:t>
            </w:r>
          </w:p>
        </w:tc>
        <w:tc>
          <w:tcPr>
            <w:tcW w:w="896" w:type="pct"/>
            <w:shd w:val="clear" w:color="auto" w:fill="auto"/>
            <w:hideMark/>
          </w:tcPr>
          <w:p w14:paraId="4EE4CE38" w14:textId="77777777" w:rsidR="00997838" w:rsidRPr="00955D88" w:rsidRDefault="00997838" w:rsidP="003C4974">
            <w:pPr>
              <w:rPr>
                <w:color w:val="000000"/>
                <w:sz w:val="20"/>
                <w:szCs w:val="20"/>
                <w:lang w:eastAsia="lv-LV"/>
              </w:rPr>
            </w:pPr>
            <w:r w:rsidRPr="00955D88">
              <w:rPr>
                <w:color w:val="000000"/>
                <w:sz w:val="20"/>
                <w:szCs w:val="20"/>
                <w:lang w:eastAsia="lv-LV"/>
              </w:rPr>
              <w:lastRenderedPageBreak/>
              <w:t>Saskaņā ar MK Noteikumiem nr. 555, ar Covid-19 saistītās manipulāciju apmaksas termiņš ir pagarināts līdz  31.12.2021.</w:t>
            </w:r>
          </w:p>
        </w:tc>
      </w:tr>
      <w:tr w:rsidR="00997838" w:rsidRPr="00955D88" w14:paraId="64026F30" w14:textId="77777777" w:rsidTr="003C4974">
        <w:trPr>
          <w:trHeight w:val="3315"/>
        </w:trPr>
        <w:tc>
          <w:tcPr>
            <w:tcW w:w="482" w:type="pct"/>
            <w:shd w:val="clear" w:color="auto" w:fill="auto"/>
            <w:vAlign w:val="center"/>
            <w:hideMark/>
          </w:tcPr>
          <w:p w14:paraId="2B05865D" w14:textId="77777777" w:rsidR="00997838" w:rsidRPr="00955D88" w:rsidRDefault="00997838" w:rsidP="003C4974">
            <w:pPr>
              <w:jc w:val="center"/>
              <w:rPr>
                <w:sz w:val="20"/>
                <w:szCs w:val="20"/>
                <w:lang w:eastAsia="lv-LV"/>
              </w:rPr>
            </w:pPr>
            <w:r w:rsidRPr="00955D88">
              <w:rPr>
                <w:sz w:val="20"/>
                <w:szCs w:val="20"/>
                <w:lang w:eastAsia="lv-LV"/>
              </w:rPr>
              <w:t>Vispārējie ambulatorie pakalpojumi</w:t>
            </w:r>
          </w:p>
        </w:tc>
        <w:tc>
          <w:tcPr>
            <w:tcW w:w="276" w:type="pct"/>
            <w:shd w:val="clear" w:color="auto" w:fill="auto"/>
            <w:vAlign w:val="center"/>
            <w:hideMark/>
          </w:tcPr>
          <w:p w14:paraId="0E007A7A" w14:textId="77777777" w:rsidR="00997838" w:rsidRPr="00955D88" w:rsidRDefault="00997838" w:rsidP="003C4974">
            <w:pPr>
              <w:jc w:val="center"/>
              <w:rPr>
                <w:color w:val="000000"/>
                <w:sz w:val="20"/>
                <w:szCs w:val="20"/>
                <w:lang w:eastAsia="lv-LV"/>
              </w:rPr>
            </w:pPr>
            <w:r w:rsidRPr="00955D88">
              <w:rPr>
                <w:color w:val="000000"/>
                <w:sz w:val="20"/>
                <w:szCs w:val="20"/>
                <w:lang w:eastAsia="lv-LV"/>
              </w:rPr>
              <w:t>01019</w:t>
            </w:r>
          </w:p>
        </w:tc>
        <w:tc>
          <w:tcPr>
            <w:tcW w:w="147" w:type="pct"/>
            <w:shd w:val="clear" w:color="auto" w:fill="auto"/>
            <w:vAlign w:val="center"/>
            <w:hideMark/>
          </w:tcPr>
          <w:p w14:paraId="436741E2" w14:textId="77777777" w:rsidR="00997838" w:rsidRPr="00955D88" w:rsidRDefault="00997838" w:rsidP="003C4974">
            <w:pPr>
              <w:jc w:val="center"/>
              <w:rPr>
                <w:sz w:val="20"/>
                <w:szCs w:val="20"/>
                <w:lang w:eastAsia="lv-LV"/>
              </w:rPr>
            </w:pPr>
            <w:r w:rsidRPr="00955D88">
              <w:rPr>
                <w:sz w:val="20"/>
                <w:szCs w:val="20"/>
                <w:lang w:eastAsia="lv-LV"/>
              </w:rPr>
              <w:t>**</w:t>
            </w:r>
          </w:p>
        </w:tc>
        <w:tc>
          <w:tcPr>
            <w:tcW w:w="706" w:type="pct"/>
            <w:shd w:val="clear" w:color="auto" w:fill="auto"/>
            <w:vAlign w:val="center"/>
            <w:hideMark/>
          </w:tcPr>
          <w:p w14:paraId="6B575157" w14:textId="77777777" w:rsidR="00997838" w:rsidRPr="00955D88" w:rsidRDefault="00997838" w:rsidP="003C4974">
            <w:pPr>
              <w:rPr>
                <w:sz w:val="20"/>
                <w:szCs w:val="20"/>
                <w:lang w:eastAsia="lv-LV"/>
              </w:rPr>
            </w:pPr>
            <w:r w:rsidRPr="00955D88">
              <w:rPr>
                <w:sz w:val="20"/>
                <w:szCs w:val="20"/>
                <w:lang w:eastAsia="lv-LV"/>
              </w:rPr>
              <w:t>Ārsta palīga vai vecmātes konsultācija pirms vakcinācijas</w:t>
            </w:r>
          </w:p>
        </w:tc>
        <w:tc>
          <w:tcPr>
            <w:tcW w:w="281" w:type="pct"/>
            <w:shd w:val="clear" w:color="auto" w:fill="auto"/>
            <w:noWrap/>
            <w:vAlign w:val="center"/>
            <w:hideMark/>
          </w:tcPr>
          <w:p w14:paraId="0FD8796F" w14:textId="77777777" w:rsidR="00997838" w:rsidRPr="00955D88" w:rsidRDefault="00997838" w:rsidP="003C4974">
            <w:pPr>
              <w:jc w:val="center"/>
              <w:rPr>
                <w:sz w:val="20"/>
                <w:szCs w:val="20"/>
                <w:lang w:eastAsia="lv-LV"/>
              </w:rPr>
            </w:pPr>
            <w:r w:rsidRPr="00955D88">
              <w:rPr>
                <w:sz w:val="20"/>
                <w:szCs w:val="20"/>
                <w:lang w:eastAsia="lv-LV"/>
              </w:rPr>
              <w:t>1.88</w:t>
            </w:r>
          </w:p>
        </w:tc>
        <w:tc>
          <w:tcPr>
            <w:tcW w:w="306" w:type="pct"/>
            <w:shd w:val="clear" w:color="auto" w:fill="auto"/>
            <w:noWrap/>
            <w:vAlign w:val="center"/>
            <w:hideMark/>
          </w:tcPr>
          <w:p w14:paraId="7EB7507E" w14:textId="77777777" w:rsidR="00997838" w:rsidRPr="00955D88" w:rsidRDefault="00997838" w:rsidP="003C4974">
            <w:pPr>
              <w:rPr>
                <w:sz w:val="20"/>
                <w:szCs w:val="20"/>
                <w:lang w:eastAsia="lv-LV"/>
              </w:rPr>
            </w:pPr>
            <w:r w:rsidRPr="00955D88">
              <w:rPr>
                <w:sz w:val="20"/>
                <w:szCs w:val="20"/>
                <w:lang w:eastAsia="lv-LV"/>
              </w:rPr>
              <w:t> </w:t>
            </w:r>
          </w:p>
        </w:tc>
        <w:tc>
          <w:tcPr>
            <w:tcW w:w="243" w:type="pct"/>
            <w:shd w:val="clear" w:color="auto" w:fill="auto"/>
            <w:vAlign w:val="center"/>
            <w:hideMark/>
          </w:tcPr>
          <w:p w14:paraId="5997E251"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32D210AC"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3FD668C2"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1F7D9EE3" w14:textId="77777777" w:rsidR="00997838" w:rsidRPr="00955D88" w:rsidRDefault="00997838" w:rsidP="003C4974">
            <w:pPr>
              <w:jc w:val="center"/>
              <w:rPr>
                <w:sz w:val="20"/>
                <w:szCs w:val="20"/>
                <w:lang w:eastAsia="lv-LV"/>
              </w:rPr>
            </w:pPr>
            <w:r w:rsidRPr="00955D88">
              <w:rPr>
                <w:sz w:val="20"/>
                <w:szCs w:val="20"/>
                <w:lang w:eastAsia="lv-LV"/>
              </w:rPr>
              <w:t>X</w:t>
            </w:r>
          </w:p>
        </w:tc>
        <w:tc>
          <w:tcPr>
            <w:tcW w:w="872" w:type="pct"/>
            <w:shd w:val="clear" w:color="auto" w:fill="auto"/>
            <w:vAlign w:val="center"/>
            <w:hideMark/>
          </w:tcPr>
          <w:p w14:paraId="31453E16" w14:textId="77777777" w:rsidR="00997838" w:rsidRPr="00955D88" w:rsidRDefault="00997838" w:rsidP="003C4974">
            <w:pPr>
              <w:rPr>
                <w:sz w:val="20"/>
                <w:szCs w:val="20"/>
                <w:lang w:eastAsia="lv-LV"/>
              </w:rPr>
            </w:pPr>
            <w:r w:rsidRPr="00955D88">
              <w:rPr>
                <w:sz w:val="20"/>
                <w:szCs w:val="20"/>
                <w:lang w:eastAsia="lv-LV"/>
              </w:rPr>
              <w:t xml:space="preserve">Pacienta medicīniskajā dokumentācijā jāveic ieraksts par ārsta palīga konsultāciju pirms vakcinācijas. </w:t>
            </w:r>
            <w:r w:rsidRPr="00955D88">
              <w:rPr>
                <w:sz w:val="20"/>
                <w:szCs w:val="20"/>
                <w:lang w:eastAsia="lv-LV"/>
              </w:rPr>
              <w:br/>
              <w:t>Veicot Covid-19 vakcināciju, to var norādīt  cita ārstniecības persona, ja ārstniecības iestādē ir izstrādāta vakcinācijas risku izvērtēšanas kārtība.</w:t>
            </w:r>
            <w:r w:rsidRPr="00955D88">
              <w:rPr>
                <w:sz w:val="20"/>
                <w:szCs w:val="20"/>
                <w:lang w:eastAsia="lv-LV"/>
              </w:rPr>
              <w:br/>
              <w:t>Nenorāda kopā ar manipulāciju 60059.</w:t>
            </w:r>
            <w:r w:rsidRPr="00955D88">
              <w:rPr>
                <w:sz w:val="20"/>
                <w:szCs w:val="20"/>
                <w:lang w:eastAsia="lv-LV"/>
              </w:rPr>
              <w:br/>
              <w:t xml:space="preserve">No 22.02.2021. līdz </w:t>
            </w:r>
            <w:r w:rsidRPr="00955D88">
              <w:rPr>
                <w:strike/>
                <w:sz w:val="20"/>
                <w:szCs w:val="20"/>
                <w:lang w:eastAsia="lv-LV"/>
              </w:rPr>
              <w:t>30.06.2021.</w:t>
            </w:r>
            <w:r w:rsidRPr="00955D88">
              <w:rPr>
                <w:color w:val="FF0000"/>
                <w:sz w:val="20"/>
                <w:szCs w:val="20"/>
                <w:lang w:eastAsia="lv-LV"/>
              </w:rPr>
              <w:t>31.12.2021.</w:t>
            </w:r>
            <w:r w:rsidRPr="00955D88">
              <w:rPr>
                <w:sz w:val="20"/>
                <w:szCs w:val="20"/>
                <w:lang w:eastAsia="lv-LV"/>
              </w:rPr>
              <w:t xml:space="preserve"> stacionārā apmaksā tikai Covid-19 vakcinācijas gadījumā pacientiem, kuriem nav iespēja vakcināciju nodrošināt ambulatori ilgstošas </w:t>
            </w:r>
            <w:proofErr w:type="spellStart"/>
            <w:r w:rsidRPr="00955D88">
              <w:rPr>
                <w:sz w:val="20"/>
                <w:szCs w:val="20"/>
                <w:lang w:eastAsia="lv-LV"/>
              </w:rPr>
              <w:t>stacionēšanas</w:t>
            </w:r>
            <w:proofErr w:type="spellEnd"/>
            <w:r w:rsidRPr="00955D88">
              <w:rPr>
                <w:sz w:val="20"/>
                <w:szCs w:val="20"/>
                <w:lang w:eastAsia="lv-LV"/>
              </w:rPr>
              <w:t xml:space="preserve"> dēļ.</w:t>
            </w:r>
          </w:p>
        </w:tc>
        <w:tc>
          <w:tcPr>
            <w:tcW w:w="896" w:type="pct"/>
            <w:shd w:val="clear" w:color="auto" w:fill="auto"/>
            <w:hideMark/>
          </w:tcPr>
          <w:p w14:paraId="486BA0BE"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08E5D263" w14:textId="77777777" w:rsidTr="003C4974">
        <w:trPr>
          <w:trHeight w:val="2805"/>
        </w:trPr>
        <w:tc>
          <w:tcPr>
            <w:tcW w:w="482" w:type="pct"/>
            <w:shd w:val="clear" w:color="auto" w:fill="auto"/>
            <w:vAlign w:val="center"/>
            <w:hideMark/>
          </w:tcPr>
          <w:p w14:paraId="4C70804B" w14:textId="77777777" w:rsidR="00997838" w:rsidRPr="00955D88" w:rsidRDefault="00997838" w:rsidP="003C4974">
            <w:pPr>
              <w:jc w:val="center"/>
              <w:rPr>
                <w:sz w:val="20"/>
                <w:szCs w:val="20"/>
                <w:lang w:eastAsia="lv-LV"/>
              </w:rPr>
            </w:pPr>
            <w:r w:rsidRPr="00955D88">
              <w:rPr>
                <w:sz w:val="20"/>
                <w:szCs w:val="20"/>
                <w:lang w:eastAsia="lv-LV"/>
              </w:rPr>
              <w:lastRenderedPageBreak/>
              <w:t>Vakcinācija un neatliekamā palīdzība</w:t>
            </w:r>
          </w:p>
        </w:tc>
        <w:tc>
          <w:tcPr>
            <w:tcW w:w="276" w:type="pct"/>
            <w:shd w:val="clear" w:color="auto" w:fill="auto"/>
            <w:noWrap/>
            <w:vAlign w:val="center"/>
            <w:hideMark/>
          </w:tcPr>
          <w:p w14:paraId="12F6A0C1" w14:textId="77777777" w:rsidR="00997838" w:rsidRPr="00955D88" w:rsidRDefault="00997838" w:rsidP="003C4974">
            <w:pPr>
              <w:jc w:val="center"/>
              <w:rPr>
                <w:color w:val="000000"/>
                <w:sz w:val="20"/>
                <w:szCs w:val="20"/>
                <w:lang w:eastAsia="lv-LV"/>
              </w:rPr>
            </w:pPr>
            <w:r w:rsidRPr="00955D88">
              <w:rPr>
                <w:color w:val="000000"/>
                <w:sz w:val="20"/>
                <w:szCs w:val="20"/>
                <w:lang w:eastAsia="lv-LV"/>
              </w:rPr>
              <w:t>03048</w:t>
            </w:r>
          </w:p>
        </w:tc>
        <w:tc>
          <w:tcPr>
            <w:tcW w:w="147" w:type="pct"/>
            <w:shd w:val="clear" w:color="auto" w:fill="auto"/>
            <w:vAlign w:val="center"/>
            <w:hideMark/>
          </w:tcPr>
          <w:p w14:paraId="1A81C7FC" w14:textId="77777777" w:rsidR="00997838" w:rsidRPr="00955D88" w:rsidRDefault="00997838" w:rsidP="003C4974">
            <w:pPr>
              <w:jc w:val="center"/>
              <w:rPr>
                <w:sz w:val="20"/>
                <w:szCs w:val="20"/>
                <w:lang w:eastAsia="lv-LV"/>
              </w:rPr>
            </w:pPr>
            <w:r w:rsidRPr="00955D88">
              <w:rPr>
                <w:sz w:val="20"/>
                <w:szCs w:val="20"/>
                <w:lang w:eastAsia="lv-LV"/>
              </w:rPr>
              <w:t>**</w:t>
            </w:r>
          </w:p>
        </w:tc>
        <w:tc>
          <w:tcPr>
            <w:tcW w:w="706" w:type="pct"/>
            <w:shd w:val="clear" w:color="auto" w:fill="auto"/>
            <w:vAlign w:val="center"/>
            <w:hideMark/>
          </w:tcPr>
          <w:p w14:paraId="7FE1C70A" w14:textId="77777777" w:rsidR="00997838" w:rsidRPr="00955D88" w:rsidRDefault="00997838" w:rsidP="003C4974">
            <w:pPr>
              <w:rPr>
                <w:color w:val="000000"/>
                <w:sz w:val="20"/>
                <w:szCs w:val="20"/>
                <w:lang w:eastAsia="lv-LV"/>
              </w:rPr>
            </w:pPr>
            <w:r w:rsidRPr="00955D88">
              <w:rPr>
                <w:color w:val="000000"/>
                <w:sz w:val="20"/>
                <w:szCs w:val="20"/>
                <w:lang w:eastAsia="lv-LV"/>
              </w:rPr>
              <w:t>Piemaksa manipulācijai 01018 vai 03095 par ārsta darbu Covid-19 vakcinācijas kabinetā brīvdienās un svētku dienās</w:t>
            </w:r>
          </w:p>
        </w:tc>
        <w:tc>
          <w:tcPr>
            <w:tcW w:w="281" w:type="pct"/>
            <w:shd w:val="clear" w:color="auto" w:fill="auto"/>
            <w:noWrap/>
            <w:vAlign w:val="center"/>
            <w:hideMark/>
          </w:tcPr>
          <w:p w14:paraId="139DC931" w14:textId="77777777" w:rsidR="00997838" w:rsidRPr="00955D88" w:rsidRDefault="00997838" w:rsidP="003C4974">
            <w:pPr>
              <w:jc w:val="center"/>
              <w:rPr>
                <w:sz w:val="20"/>
                <w:szCs w:val="20"/>
                <w:lang w:eastAsia="lv-LV"/>
              </w:rPr>
            </w:pPr>
            <w:r w:rsidRPr="00955D88">
              <w:rPr>
                <w:sz w:val="20"/>
                <w:szCs w:val="20"/>
                <w:lang w:eastAsia="lv-LV"/>
              </w:rPr>
              <w:t>3.14</w:t>
            </w:r>
          </w:p>
        </w:tc>
        <w:tc>
          <w:tcPr>
            <w:tcW w:w="306" w:type="pct"/>
            <w:shd w:val="clear" w:color="auto" w:fill="auto"/>
            <w:noWrap/>
            <w:vAlign w:val="bottom"/>
            <w:hideMark/>
          </w:tcPr>
          <w:p w14:paraId="273C0856" w14:textId="77777777" w:rsidR="00997838" w:rsidRPr="00955D88" w:rsidRDefault="00997838" w:rsidP="003C4974">
            <w:pPr>
              <w:rPr>
                <w:sz w:val="20"/>
                <w:szCs w:val="20"/>
                <w:lang w:eastAsia="lv-LV"/>
              </w:rPr>
            </w:pPr>
            <w:r w:rsidRPr="00955D88">
              <w:rPr>
                <w:sz w:val="20"/>
                <w:szCs w:val="20"/>
                <w:lang w:eastAsia="lv-LV"/>
              </w:rPr>
              <w:t> </w:t>
            </w:r>
          </w:p>
        </w:tc>
        <w:tc>
          <w:tcPr>
            <w:tcW w:w="243" w:type="pct"/>
            <w:shd w:val="clear" w:color="auto" w:fill="auto"/>
            <w:vAlign w:val="center"/>
            <w:hideMark/>
          </w:tcPr>
          <w:p w14:paraId="4518932C"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5AD2E735"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67FCCF7E"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68B0FC8C" w14:textId="77777777" w:rsidR="00997838" w:rsidRPr="00955D88" w:rsidRDefault="00997838" w:rsidP="003C4974">
            <w:pPr>
              <w:jc w:val="center"/>
              <w:rPr>
                <w:sz w:val="20"/>
                <w:szCs w:val="20"/>
                <w:lang w:eastAsia="lv-LV"/>
              </w:rPr>
            </w:pPr>
            <w:r w:rsidRPr="00955D88">
              <w:rPr>
                <w:sz w:val="20"/>
                <w:szCs w:val="20"/>
                <w:lang w:eastAsia="lv-LV"/>
              </w:rPr>
              <w:t>X</w:t>
            </w:r>
          </w:p>
        </w:tc>
        <w:tc>
          <w:tcPr>
            <w:tcW w:w="872" w:type="pct"/>
            <w:shd w:val="clear" w:color="auto" w:fill="auto"/>
            <w:vAlign w:val="center"/>
            <w:hideMark/>
          </w:tcPr>
          <w:p w14:paraId="68D576A6" w14:textId="77777777" w:rsidR="00997838" w:rsidRPr="00955D88" w:rsidRDefault="00997838" w:rsidP="003C4974">
            <w:pPr>
              <w:rPr>
                <w:sz w:val="20"/>
                <w:szCs w:val="20"/>
                <w:lang w:eastAsia="lv-LV"/>
              </w:rPr>
            </w:pPr>
            <w:r w:rsidRPr="00955D88">
              <w:rPr>
                <w:sz w:val="20"/>
                <w:szCs w:val="20"/>
                <w:lang w:eastAsia="lv-LV"/>
              </w:rPr>
              <w:t xml:space="preserve">Manipulāciju vienu reizi norāda pie manipulācijas 01018 vai 03095. Manipulāciju apmaksā par ārstniecības personas virsstundu darbu brīvdienās vai darbu svētku dienā. Manipulācija ar pašreizējiem apmaksas nosacījumiem ir spēkā līdz </w:t>
            </w:r>
            <w:r w:rsidRPr="00955D88">
              <w:rPr>
                <w:strike/>
                <w:sz w:val="20"/>
                <w:szCs w:val="20"/>
                <w:lang w:eastAsia="lv-LV"/>
              </w:rPr>
              <w:t xml:space="preserve">30.06.2021. </w:t>
            </w:r>
            <w:r w:rsidRPr="00955D88">
              <w:rPr>
                <w:color w:val="FF0000"/>
                <w:sz w:val="20"/>
                <w:szCs w:val="20"/>
                <w:lang w:eastAsia="lv-LV"/>
              </w:rPr>
              <w:t>31.12.2021.</w:t>
            </w:r>
            <w:r w:rsidRPr="00955D88">
              <w:rPr>
                <w:sz w:val="20"/>
                <w:szCs w:val="20"/>
                <w:lang w:eastAsia="lv-LV"/>
              </w:rPr>
              <w:br/>
              <w:t xml:space="preserve">No 22.02.2021.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xml:space="preserve"> stacionārā apmaksā tikai Covid-19 vakcinācijas gadījumā pacientiem, kuriem nav iespēja vakcināciju nodrošināt ambulatori ilgstošas </w:t>
            </w:r>
            <w:proofErr w:type="spellStart"/>
            <w:r w:rsidRPr="00955D88">
              <w:rPr>
                <w:sz w:val="20"/>
                <w:szCs w:val="20"/>
                <w:lang w:eastAsia="lv-LV"/>
              </w:rPr>
              <w:t>stacionēšanas</w:t>
            </w:r>
            <w:proofErr w:type="spellEnd"/>
            <w:r w:rsidRPr="00955D88">
              <w:rPr>
                <w:sz w:val="20"/>
                <w:szCs w:val="20"/>
                <w:lang w:eastAsia="lv-LV"/>
              </w:rPr>
              <w:t xml:space="preserve"> dēļ.</w:t>
            </w:r>
          </w:p>
        </w:tc>
        <w:tc>
          <w:tcPr>
            <w:tcW w:w="896" w:type="pct"/>
            <w:shd w:val="clear" w:color="auto" w:fill="auto"/>
            <w:hideMark/>
          </w:tcPr>
          <w:p w14:paraId="6035BECE"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1FBE51FB" w14:textId="77777777" w:rsidTr="00997838">
        <w:trPr>
          <w:trHeight w:val="1567"/>
        </w:trPr>
        <w:tc>
          <w:tcPr>
            <w:tcW w:w="482" w:type="pct"/>
            <w:shd w:val="clear" w:color="auto" w:fill="auto"/>
            <w:vAlign w:val="center"/>
            <w:hideMark/>
          </w:tcPr>
          <w:p w14:paraId="73C4C281" w14:textId="77777777" w:rsidR="00997838" w:rsidRPr="00955D88" w:rsidRDefault="00997838" w:rsidP="003C4974">
            <w:pPr>
              <w:jc w:val="center"/>
              <w:rPr>
                <w:sz w:val="20"/>
                <w:szCs w:val="20"/>
                <w:lang w:eastAsia="lv-LV"/>
              </w:rPr>
            </w:pPr>
            <w:r w:rsidRPr="00955D88">
              <w:rPr>
                <w:sz w:val="20"/>
                <w:szCs w:val="20"/>
                <w:lang w:eastAsia="lv-LV"/>
              </w:rPr>
              <w:t>Vakcinācija un neatliekamā palīdzība</w:t>
            </w:r>
          </w:p>
        </w:tc>
        <w:tc>
          <w:tcPr>
            <w:tcW w:w="276" w:type="pct"/>
            <w:shd w:val="clear" w:color="auto" w:fill="auto"/>
            <w:noWrap/>
            <w:vAlign w:val="center"/>
            <w:hideMark/>
          </w:tcPr>
          <w:p w14:paraId="5E66C4F3" w14:textId="77777777" w:rsidR="00997838" w:rsidRPr="00955D88" w:rsidRDefault="00997838" w:rsidP="003C4974">
            <w:pPr>
              <w:jc w:val="center"/>
              <w:rPr>
                <w:color w:val="000000"/>
                <w:sz w:val="20"/>
                <w:szCs w:val="20"/>
                <w:lang w:eastAsia="lv-LV"/>
              </w:rPr>
            </w:pPr>
            <w:r w:rsidRPr="00955D88">
              <w:rPr>
                <w:color w:val="000000"/>
                <w:sz w:val="20"/>
                <w:szCs w:val="20"/>
                <w:lang w:eastAsia="lv-LV"/>
              </w:rPr>
              <w:t>03049</w:t>
            </w:r>
          </w:p>
        </w:tc>
        <w:tc>
          <w:tcPr>
            <w:tcW w:w="147" w:type="pct"/>
            <w:shd w:val="clear" w:color="auto" w:fill="auto"/>
            <w:vAlign w:val="center"/>
            <w:hideMark/>
          </w:tcPr>
          <w:p w14:paraId="279E824F" w14:textId="77777777" w:rsidR="00997838" w:rsidRPr="00955D88" w:rsidRDefault="00997838" w:rsidP="003C4974">
            <w:pPr>
              <w:jc w:val="center"/>
              <w:rPr>
                <w:sz w:val="20"/>
                <w:szCs w:val="20"/>
                <w:lang w:eastAsia="lv-LV"/>
              </w:rPr>
            </w:pPr>
            <w:r w:rsidRPr="00955D88">
              <w:rPr>
                <w:sz w:val="20"/>
                <w:szCs w:val="20"/>
                <w:lang w:eastAsia="lv-LV"/>
              </w:rPr>
              <w:t>**</w:t>
            </w:r>
          </w:p>
        </w:tc>
        <w:tc>
          <w:tcPr>
            <w:tcW w:w="706" w:type="pct"/>
            <w:shd w:val="clear" w:color="auto" w:fill="auto"/>
            <w:vAlign w:val="center"/>
            <w:hideMark/>
          </w:tcPr>
          <w:p w14:paraId="06F9D6FC" w14:textId="77777777" w:rsidR="00997838" w:rsidRPr="00955D88" w:rsidRDefault="00997838" w:rsidP="003C4974">
            <w:pPr>
              <w:rPr>
                <w:color w:val="000000"/>
                <w:sz w:val="20"/>
                <w:szCs w:val="20"/>
                <w:lang w:eastAsia="lv-LV"/>
              </w:rPr>
            </w:pPr>
            <w:r w:rsidRPr="00955D88">
              <w:rPr>
                <w:color w:val="000000"/>
                <w:sz w:val="20"/>
                <w:szCs w:val="20"/>
                <w:lang w:eastAsia="lv-LV"/>
              </w:rPr>
              <w:t>Piemaksa manipulācijām 03081 un 01019 vai 03096 par māsas, ārsta palīga darbu Covid-19 vakcinācijas kabinetā brīvdienās un svētku dienās</w:t>
            </w:r>
          </w:p>
        </w:tc>
        <w:tc>
          <w:tcPr>
            <w:tcW w:w="281" w:type="pct"/>
            <w:shd w:val="clear" w:color="auto" w:fill="auto"/>
            <w:noWrap/>
            <w:vAlign w:val="center"/>
            <w:hideMark/>
          </w:tcPr>
          <w:p w14:paraId="39B9438F" w14:textId="77777777" w:rsidR="00997838" w:rsidRPr="00955D88" w:rsidRDefault="00997838" w:rsidP="003C4974">
            <w:pPr>
              <w:jc w:val="center"/>
              <w:rPr>
                <w:sz w:val="20"/>
                <w:szCs w:val="20"/>
                <w:lang w:eastAsia="lv-LV"/>
              </w:rPr>
            </w:pPr>
            <w:r w:rsidRPr="00955D88">
              <w:rPr>
                <w:sz w:val="20"/>
                <w:szCs w:val="20"/>
                <w:lang w:eastAsia="lv-LV"/>
              </w:rPr>
              <w:t>1.87</w:t>
            </w:r>
          </w:p>
        </w:tc>
        <w:tc>
          <w:tcPr>
            <w:tcW w:w="306" w:type="pct"/>
            <w:shd w:val="clear" w:color="auto" w:fill="auto"/>
            <w:noWrap/>
            <w:vAlign w:val="bottom"/>
            <w:hideMark/>
          </w:tcPr>
          <w:p w14:paraId="13619FC4" w14:textId="77777777" w:rsidR="00997838" w:rsidRPr="00955D88" w:rsidRDefault="00997838" w:rsidP="003C4974">
            <w:pPr>
              <w:rPr>
                <w:sz w:val="20"/>
                <w:szCs w:val="20"/>
                <w:lang w:eastAsia="lv-LV"/>
              </w:rPr>
            </w:pPr>
            <w:r w:rsidRPr="00955D88">
              <w:rPr>
                <w:sz w:val="20"/>
                <w:szCs w:val="20"/>
                <w:lang w:eastAsia="lv-LV"/>
              </w:rPr>
              <w:t> </w:t>
            </w:r>
          </w:p>
        </w:tc>
        <w:tc>
          <w:tcPr>
            <w:tcW w:w="243" w:type="pct"/>
            <w:shd w:val="clear" w:color="auto" w:fill="auto"/>
            <w:vAlign w:val="center"/>
            <w:hideMark/>
          </w:tcPr>
          <w:p w14:paraId="233ADB60"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23FEBC0E"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7E81382E"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3E552769" w14:textId="77777777" w:rsidR="00997838" w:rsidRPr="00955D88" w:rsidRDefault="00997838" w:rsidP="003C4974">
            <w:pPr>
              <w:jc w:val="center"/>
              <w:rPr>
                <w:sz w:val="20"/>
                <w:szCs w:val="20"/>
                <w:lang w:eastAsia="lv-LV"/>
              </w:rPr>
            </w:pPr>
            <w:r w:rsidRPr="00955D88">
              <w:rPr>
                <w:sz w:val="20"/>
                <w:szCs w:val="20"/>
                <w:lang w:eastAsia="lv-LV"/>
              </w:rPr>
              <w:t>X</w:t>
            </w:r>
          </w:p>
        </w:tc>
        <w:tc>
          <w:tcPr>
            <w:tcW w:w="872" w:type="pct"/>
            <w:shd w:val="clear" w:color="auto" w:fill="auto"/>
            <w:vAlign w:val="center"/>
            <w:hideMark/>
          </w:tcPr>
          <w:p w14:paraId="63D5B3CB" w14:textId="77777777" w:rsidR="00997838" w:rsidRPr="00955D88" w:rsidRDefault="00997838" w:rsidP="003C4974">
            <w:pPr>
              <w:rPr>
                <w:sz w:val="20"/>
                <w:szCs w:val="20"/>
                <w:lang w:eastAsia="lv-LV"/>
              </w:rPr>
            </w:pPr>
            <w:r w:rsidRPr="00955D88">
              <w:rPr>
                <w:sz w:val="20"/>
                <w:szCs w:val="20"/>
                <w:lang w:eastAsia="lv-LV"/>
              </w:rPr>
              <w:t xml:space="preserve">Manipulāciju vienu reizi norāda pie katras manipulācijas 03081 un 01019 vai 03096. Manipulāciju apmaksā  par ārstniecības personas virsstundu darbu brīvdienās vai darbu svētku dienā. Manipulācija ar pašreizējiem apmaksas nosacījumiem ir spēkā līdz </w:t>
            </w:r>
            <w:r w:rsidRPr="00955D88">
              <w:rPr>
                <w:strike/>
                <w:sz w:val="20"/>
                <w:szCs w:val="20"/>
                <w:lang w:eastAsia="lv-LV"/>
              </w:rPr>
              <w:t xml:space="preserve">30.06.2021. </w:t>
            </w:r>
            <w:r w:rsidRPr="00955D88">
              <w:rPr>
                <w:color w:val="FF0000"/>
                <w:sz w:val="20"/>
                <w:szCs w:val="20"/>
                <w:lang w:eastAsia="lv-LV"/>
              </w:rPr>
              <w:t>31.12.2021.</w:t>
            </w:r>
            <w:r w:rsidRPr="00955D88">
              <w:rPr>
                <w:sz w:val="20"/>
                <w:szCs w:val="20"/>
                <w:lang w:eastAsia="lv-LV"/>
              </w:rPr>
              <w:br/>
            </w:r>
            <w:r w:rsidRPr="00955D88">
              <w:rPr>
                <w:sz w:val="20"/>
                <w:szCs w:val="20"/>
                <w:lang w:eastAsia="lv-LV"/>
              </w:rPr>
              <w:lastRenderedPageBreak/>
              <w:t xml:space="preserve">No 22.02.2021.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xml:space="preserve"> stacionārā apmaksā tikai Covid-19 vakcinācijas gadījumā pacientiem, kuriem nav iespēja vakcināciju nodrošināt ambulatori ilgstošas </w:t>
            </w:r>
            <w:proofErr w:type="spellStart"/>
            <w:r w:rsidRPr="00955D88">
              <w:rPr>
                <w:sz w:val="20"/>
                <w:szCs w:val="20"/>
                <w:lang w:eastAsia="lv-LV"/>
              </w:rPr>
              <w:t>stacionēšanas</w:t>
            </w:r>
            <w:proofErr w:type="spellEnd"/>
            <w:r w:rsidRPr="00955D88">
              <w:rPr>
                <w:sz w:val="20"/>
                <w:szCs w:val="20"/>
                <w:lang w:eastAsia="lv-LV"/>
              </w:rPr>
              <w:t xml:space="preserve"> dēļ.</w:t>
            </w:r>
          </w:p>
        </w:tc>
        <w:tc>
          <w:tcPr>
            <w:tcW w:w="896" w:type="pct"/>
            <w:shd w:val="clear" w:color="auto" w:fill="auto"/>
            <w:hideMark/>
          </w:tcPr>
          <w:p w14:paraId="185F6BFC" w14:textId="77777777" w:rsidR="00997838" w:rsidRPr="00955D88" w:rsidRDefault="00997838" w:rsidP="003C4974">
            <w:pPr>
              <w:rPr>
                <w:color w:val="000000"/>
                <w:sz w:val="20"/>
                <w:szCs w:val="20"/>
                <w:lang w:eastAsia="lv-LV"/>
              </w:rPr>
            </w:pPr>
            <w:r w:rsidRPr="00955D88">
              <w:rPr>
                <w:color w:val="000000"/>
                <w:sz w:val="20"/>
                <w:szCs w:val="20"/>
                <w:lang w:eastAsia="lv-LV"/>
              </w:rPr>
              <w:lastRenderedPageBreak/>
              <w:t>Saskaņā ar MK Noteikumiem nr. 555, ar Covid-19 saistītās manipulāciju apmaksas termiņš ir pagarināts līdz  31.12.2021.</w:t>
            </w:r>
          </w:p>
        </w:tc>
      </w:tr>
      <w:tr w:rsidR="00997838" w:rsidRPr="00955D88" w14:paraId="69B789D7" w14:textId="77777777" w:rsidTr="003C4974">
        <w:trPr>
          <w:trHeight w:val="423"/>
        </w:trPr>
        <w:tc>
          <w:tcPr>
            <w:tcW w:w="482" w:type="pct"/>
            <w:shd w:val="clear" w:color="auto" w:fill="auto"/>
            <w:vAlign w:val="center"/>
            <w:hideMark/>
          </w:tcPr>
          <w:p w14:paraId="635BBCD5" w14:textId="77777777" w:rsidR="00997838" w:rsidRPr="00955D88" w:rsidRDefault="00997838" w:rsidP="003C4974">
            <w:pPr>
              <w:jc w:val="center"/>
              <w:rPr>
                <w:sz w:val="20"/>
                <w:szCs w:val="20"/>
                <w:lang w:eastAsia="lv-LV"/>
              </w:rPr>
            </w:pPr>
            <w:r w:rsidRPr="00955D88">
              <w:rPr>
                <w:sz w:val="20"/>
                <w:szCs w:val="20"/>
                <w:lang w:eastAsia="lv-LV"/>
              </w:rPr>
              <w:t>Vakcinācija un neatliekamā palīdzība</w:t>
            </w:r>
          </w:p>
        </w:tc>
        <w:tc>
          <w:tcPr>
            <w:tcW w:w="276" w:type="pct"/>
            <w:shd w:val="clear" w:color="auto" w:fill="auto"/>
            <w:noWrap/>
            <w:vAlign w:val="center"/>
            <w:hideMark/>
          </w:tcPr>
          <w:p w14:paraId="51682F7D" w14:textId="77777777" w:rsidR="00997838" w:rsidRPr="00955D88" w:rsidRDefault="00997838" w:rsidP="003C4974">
            <w:pPr>
              <w:jc w:val="center"/>
              <w:rPr>
                <w:color w:val="000000"/>
                <w:sz w:val="20"/>
                <w:szCs w:val="20"/>
                <w:lang w:eastAsia="lv-LV"/>
              </w:rPr>
            </w:pPr>
            <w:r w:rsidRPr="00955D88">
              <w:rPr>
                <w:color w:val="000000"/>
                <w:sz w:val="20"/>
                <w:szCs w:val="20"/>
                <w:lang w:eastAsia="lv-LV"/>
              </w:rPr>
              <w:t>03081</w:t>
            </w:r>
          </w:p>
        </w:tc>
        <w:tc>
          <w:tcPr>
            <w:tcW w:w="147" w:type="pct"/>
            <w:shd w:val="clear" w:color="auto" w:fill="auto"/>
            <w:vAlign w:val="center"/>
            <w:hideMark/>
          </w:tcPr>
          <w:p w14:paraId="24F2AEC5" w14:textId="77777777" w:rsidR="00997838" w:rsidRPr="00955D88" w:rsidRDefault="00997838" w:rsidP="003C4974">
            <w:pPr>
              <w:jc w:val="center"/>
              <w:rPr>
                <w:sz w:val="20"/>
                <w:szCs w:val="20"/>
                <w:lang w:eastAsia="lv-LV"/>
              </w:rPr>
            </w:pPr>
            <w:r w:rsidRPr="00955D88">
              <w:rPr>
                <w:sz w:val="20"/>
                <w:szCs w:val="20"/>
                <w:lang w:eastAsia="lv-LV"/>
              </w:rPr>
              <w:t>**</w:t>
            </w:r>
          </w:p>
        </w:tc>
        <w:tc>
          <w:tcPr>
            <w:tcW w:w="706" w:type="pct"/>
            <w:shd w:val="clear" w:color="auto" w:fill="auto"/>
            <w:vAlign w:val="center"/>
            <w:hideMark/>
          </w:tcPr>
          <w:p w14:paraId="0D2785AD" w14:textId="77777777" w:rsidR="00997838" w:rsidRPr="00955D88" w:rsidRDefault="00997838" w:rsidP="003C4974">
            <w:pPr>
              <w:rPr>
                <w:sz w:val="20"/>
                <w:szCs w:val="20"/>
                <w:lang w:eastAsia="lv-LV"/>
              </w:rPr>
            </w:pPr>
            <w:r w:rsidRPr="00955D88">
              <w:rPr>
                <w:sz w:val="20"/>
                <w:szCs w:val="20"/>
                <w:lang w:eastAsia="lv-LV"/>
              </w:rPr>
              <w:t>Vakcīnas ievadīšana ādā, zemādā un muskulī</w:t>
            </w:r>
          </w:p>
        </w:tc>
        <w:tc>
          <w:tcPr>
            <w:tcW w:w="281" w:type="pct"/>
            <w:shd w:val="clear" w:color="auto" w:fill="auto"/>
            <w:noWrap/>
            <w:vAlign w:val="center"/>
            <w:hideMark/>
          </w:tcPr>
          <w:p w14:paraId="403FE39D" w14:textId="77777777" w:rsidR="00997838" w:rsidRPr="00955D88" w:rsidRDefault="00997838" w:rsidP="003C4974">
            <w:pPr>
              <w:jc w:val="center"/>
              <w:rPr>
                <w:sz w:val="20"/>
                <w:szCs w:val="20"/>
                <w:lang w:eastAsia="lv-LV"/>
              </w:rPr>
            </w:pPr>
            <w:r w:rsidRPr="00955D88">
              <w:rPr>
                <w:sz w:val="20"/>
                <w:szCs w:val="20"/>
                <w:lang w:eastAsia="lv-LV"/>
              </w:rPr>
              <w:t>1.04</w:t>
            </w:r>
          </w:p>
        </w:tc>
        <w:tc>
          <w:tcPr>
            <w:tcW w:w="306" w:type="pct"/>
            <w:shd w:val="clear" w:color="auto" w:fill="auto"/>
            <w:noWrap/>
            <w:vAlign w:val="bottom"/>
            <w:hideMark/>
          </w:tcPr>
          <w:p w14:paraId="6E0BC67D" w14:textId="77777777" w:rsidR="00997838" w:rsidRPr="00955D88" w:rsidRDefault="00997838" w:rsidP="003C4974">
            <w:pPr>
              <w:rPr>
                <w:sz w:val="20"/>
                <w:szCs w:val="20"/>
                <w:lang w:eastAsia="lv-LV"/>
              </w:rPr>
            </w:pPr>
            <w:r w:rsidRPr="00955D88">
              <w:rPr>
                <w:sz w:val="20"/>
                <w:szCs w:val="20"/>
                <w:lang w:eastAsia="lv-LV"/>
              </w:rPr>
              <w:t> </w:t>
            </w:r>
          </w:p>
        </w:tc>
        <w:tc>
          <w:tcPr>
            <w:tcW w:w="243" w:type="pct"/>
            <w:shd w:val="clear" w:color="auto" w:fill="auto"/>
            <w:vAlign w:val="center"/>
            <w:hideMark/>
          </w:tcPr>
          <w:p w14:paraId="54CA9C0D"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7BD17543"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2D8C83AD"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02A452E7" w14:textId="77777777" w:rsidR="00997838" w:rsidRPr="00955D88" w:rsidRDefault="00997838" w:rsidP="003C4974">
            <w:pPr>
              <w:jc w:val="center"/>
              <w:rPr>
                <w:sz w:val="20"/>
                <w:szCs w:val="20"/>
                <w:lang w:eastAsia="lv-LV"/>
              </w:rPr>
            </w:pPr>
            <w:r w:rsidRPr="00955D88">
              <w:rPr>
                <w:sz w:val="20"/>
                <w:szCs w:val="20"/>
                <w:lang w:eastAsia="lv-LV"/>
              </w:rPr>
              <w:t>X</w:t>
            </w:r>
          </w:p>
        </w:tc>
        <w:tc>
          <w:tcPr>
            <w:tcW w:w="872" w:type="pct"/>
            <w:shd w:val="clear" w:color="auto" w:fill="auto"/>
            <w:vAlign w:val="center"/>
            <w:hideMark/>
          </w:tcPr>
          <w:p w14:paraId="750D0D3B" w14:textId="77777777" w:rsidR="00997838" w:rsidRPr="00955D88" w:rsidRDefault="00997838" w:rsidP="003C4974">
            <w:pPr>
              <w:rPr>
                <w:sz w:val="20"/>
                <w:szCs w:val="20"/>
                <w:lang w:eastAsia="lv-LV"/>
              </w:rPr>
            </w:pPr>
            <w:r w:rsidRPr="00955D88">
              <w:rPr>
                <w:sz w:val="20"/>
                <w:szCs w:val="20"/>
                <w:lang w:eastAsia="lv-LV"/>
              </w:rPr>
              <w:t>Nenorāda kopā ar manipulāciju 60059.</w:t>
            </w:r>
            <w:r w:rsidRPr="00955D88">
              <w:rPr>
                <w:sz w:val="20"/>
                <w:szCs w:val="20"/>
                <w:lang w:eastAsia="lv-LV"/>
              </w:rPr>
              <w:br/>
              <w:t xml:space="preserve">No 22.02.2021.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xml:space="preserve"> stacionārā apmaksā tikai Covid-19 vakcinācijas gadījumā pacientiem, kuriem nav iespēja vakcināciju nodrošināt ambulatori ilgstošas </w:t>
            </w:r>
            <w:proofErr w:type="spellStart"/>
            <w:r w:rsidRPr="00955D88">
              <w:rPr>
                <w:sz w:val="20"/>
                <w:szCs w:val="20"/>
                <w:lang w:eastAsia="lv-LV"/>
              </w:rPr>
              <w:t>stacionēšanas</w:t>
            </w:r>
            <w:proofErr w:type="spellEnd"/>
            <w:r w:rsidRPr="00955D88">
              <w:rPr>
                <w:sz w:val="20"/>
                <w:szCs w:val="20"/>
                <w:lang w:eastAsia="lv-LV"/>
              </w:rPr>
              <w:t xml:space="preserve"> dēļ.</w:t>
            </w:r>
          </w:p>
        </w:tc>
        <w:tc>
          <w:tcPr>
            <w:tcW w:w="896" w:type="pct"/>
            <w:shd w:val="clear" w:color="auto" w:fill="auto"/>
            <w:hideMark/>
          </w:tcPr>
          <w:p w14:paraId="10C17BD0"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77D1DADA" w14:textId="77777777" w:rsidTr="003C4974">
        <w:trPr>
          <w:trHeight w:val="2295"/>
        </w:trPr>
        <w:tc>
          <w:tcPr>
            <w:tcW w:w="482" w:type="pct"/>
            <w:shd w:val="clear" w:color="auto" w:fill="auto"/>
            <w:vAlign w:val="center"/>
            <w:hideMark/>
          </w:tcPr>
          <w:p w14:paraId="412FEE8C" w14:textId="77777777" w:rsidR="00997838" w:rsidRPr="00955D88" w:rsidRDefault="00997838" w:rsidP="003C4974">
            <w:pPr>
              <w:jc w:val="center"/>
              <w:rPr>
                <w:sz w:val="20"/>
                <w:szCs w:val="20"/>
                <w:lang w:eastAsia="lv-LV"/>
              </w:rPr>
            </w:pPr>
            <w:r w:rsidRPr="00955D88">
              <w:rPr>
                <w:sz w:val="20"/>
                <w:szCs w:val="20"/>
                <w:lang w:eastAsia="lv-LV"/>
              </w:rPr>
              <w:t>Vakcinācija un neatliekamā palīdzība</w:t>
            </w:r>
          </w:p>
        </w:tc>
        <w:tc>
          <w:tcPr>
            <w:tcW w:w="276" w:type="pct"/>
            <w:shd w:val="clear" w:color="auto" w:fill="auto"/>
            <w:noWrap/>
            <w:vAlign w:val="center"/>
            <w:hideMark/>
          </w:tcPr>
          <w:p w14:paraId="66DF4AD9" w14:textId="77777777" w:rsidR="00997838" w:rsidRPr="00955D88" w:rsidRDefault="00997838" w:rsidP="003C4974">
            <w:pPr>
              <w:jc w:val="center"/>
              <w:rPr>
                <w:color w:val="000000"/>
                <w:sz w:val="20"/>
                <w:szCs w:val="20"/>
                <w:lang w:eastAsia="lv-LV"/>
              </w:rPr>
            </w:pPr>
            <w:r w:rsidRPr="00955D88">
              <w:rPr>
                <w:color w:val="000000"/>
                <w:sz w:val="20"/>
                <w:szCs w:val="20"/>
                <w:lang w:eastAsia="lv-LV"/>
              </w:rPr>
              <w:t>03083</w:t>
            </w:r>
          </w:p>
        </w:tc>
        <w:tc>
          <w:tcPr>
            <w:tcW w:w="147" w:type="pct"/>
            <w:shd w:val="clear" w:color="auto" w:fill="auto"/>
            <w:vAlign w:val="center"/>
            <w:hideMark/>
          </w:tcPr>
          <w:p w14:paraId="1F474671" w14:textId="77777777" w:rsidR="00997838" w:rsidRPr="00955D88" w:rsidRDefault="00997838" w:rsidP="003C4974">
            <w:pPr>
              <w:jc w:val="center"/>
              <w:rPr>
                <w:sz w:val="20"/>
                <w:szCs w:val="20"/>
                <w:lang w:eastAsia="lv-LV"/>
              </w:rPr>
            </w:pPr>
            <w:r w:rsidRPr="00955D88">
              <w:rPr>
                <w:sz w:val="20"/>
                <w:szCs w:val="20"/>
                <w:lang w:eastAsia="lv-LV"/>
              </w:rPr>
              <w:t>**</w:t>
            </w:r>
          </w:p>
        </w:tc>
        <w:tc>
          <w:tcPr>
            <w:tcW w:w="706" w:type="pct"/>
            <w:shd w:val="clear" w:color="auto" w:fill="auto"/>
            <w:vAlign w:val="center"/>
            <w:hideMark/>
          </w:tcPr>
          <w:p w14:paraId="0C662E34" w14:textId="77777777" w:rsidR="00997838" w:rsidRPr="00955D88" w:rsidRDefault="00997838" w:rsidP="003C4974">
            <w:pPr>
              <w:rPr>
                <w:sz w:val="20"/>
                <w:szCs w:val="20"/>
                <w:lang w:eastAsia="lv-LV"/>
              </w:rPr>
            </w:pPr>
            <w:r w:rsidRPr="00955D88">
              <w:rPr>
                <w:sz w:val="20"/>
                <w:szCs w:val="20"/>
                <w:lang w:eastAsia="lv-LV"/>
              </w:rPr>
              <w:t>Piemaksa manipulācijai 03081  par pacienta Covid-19 vakcinēšanu</w:t>
            </w:r>
          </w:p>
        </w:tc>
        <w:tc>
          <w:tcPr>
            <w:tcW w:w="281" w:type="pct"/>
            <w:shd w:val="clear" w:color="auto" w:fill="auto"/>
            <w:noWrap/>
            <w:vAlign w:val="center"/>
            <w:hideMark/>
          </w:tcPr>
          <w:p w14:paraId="47072980" w14:textId="77777777" w:rsidR="00997838" w:rsidRPr="00955D88" w:rsidRDefault="00997838" w:rsidP="003C4974">
            <w:pPr>
              <w:jc w:val="center"/>
              <w:rPr>
                <w:sz w:val="20"/>
                <w:szCs w:val="20"/>
                <w:lang w:eastAsia="lv-LV"/>
              </w:rPr>
            </w:pPr>
            <w:r w:rsidRPr="00955D88">
              <w:rPr>
                <w:sz w:val="20"/>
                <w:szCs w:val="20"/>
                <w:lang w:eastAsia="lv-LV"/>
              </w:rPr>
              <w:t>1.96</w:t>
            </w:r>
          </w:p>
        </w:tc>
        <w:tc>
          <w:tcPr>
            <w:tcW w:w="306" w:type="pct"/>
            <w:shd w:val="clear" w:color="auto" w:fill="auto"/>
            <w:noWrap/>
            <w:vAlign w:val="bottom"/>
            <w:hideMark/>
          </w:tcPr>
          <w:p w14:paraId="78CFFE92" w14:textId="77777777" w:rsidR="00997838" w:rsidRPr="00955D88" w:rsidRDefault="00997838" w:rsidP="003C4974">
            <w:pPr>
              <w:rPr>
                <w:sz w:val="20"/>
                <w:szCs w:val="20"/>
                <w:lang w:eastAsia="lv-LV"/>
              </w:rPr>
            </w:pPr>
            <w:r w:rsidRPr="00955D88">
              <w:rPr>
                <w:sz w:val="20"/>
                <w:szCs w:val="20"/>
                <w:lang w:eastAsia="lv-LV"/>
              </w:rPr>
              <w:t> </w:t>
            </w:r>
          </w:p>
        </w:tc>
        <w:tc>
          <w:tcPr>
            <w:tcW w:w="243" w:type="pct"/>
            <w:shd w:val="clear" w:color="auto" w:fill="auto"/>
            <w:vAlign w:val="center"/>
            <w:hideMark/>
          </w:tcPr>
          <w:p w14:paraId="5E661688"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0D7B440A"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4CEDE4EF"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5D749298" w14:textId="77777777" w:rsidR="00997838" w:rsidRPr="00955D88" w:rsidRDefault="00997838" w:rsidP="003C4974">
            <w:pPr>
              <w:jc w:val="center"/>
              <w:rPr>
                <w:sz w:val="20"/>
                <w:szCs w:val="20"/>
                <w:lang w:eastAsia="lv-LV"/>
              </w:rPr>
            </w:pPr>
            <w:r w:rsidRPr="00955D88">
              <w:rPr>
                <w:sz w:val="20"/>
                <w:szCs w:val="20"/>
                <w:lang w:eastAsia="lv-LV"/>
              </w:rPr>
              <w:t>X</w:t>
            </w:r>
          </w:p>
        </w:tc>
        <w:tc>
          <w:tcPr>
            <w:tcW w:w="872" w:type="pct"/>
            <w:shd w:val="clear" w:color="auto" w:fill="auto"/>
            <w:vAlign w:val="center"/>
            <w:hideMark/>
          </w:tcPr>
          <w:p w14:paraId="5C28AF07" w14:textId="77777777" w:rsidR="00997838" w:rsidRPr="00955D88" w:rsidRDefault="00997838" w:rsidP="003C4974">
            <w:pPr>
              <w:rPr>
                <w:sz w:val="20"/>
                <w:szCs w:val="20"/>
                <w:lang w:eastAsia="lv-LV"/>
              </w:rPr>
            </w:pPr>
            <w:r w:rsidRPr="00955D88">
              <w:rPr>
                <w:sz w:val="20"/>
                <w:szCs w:val="20"/>
                <w:lang w:eastAsia="lv-LV"/>
              </w:rPr>
              <w:t>Nenorāda kopā ar manipulāciju 60059.</w:t>
            </w:r>
            <w:r w:rsidRPr="00955D88">
              <w:rPr>
                <w:sz w:val="20"/>
                <w:szCs w:val="20"/>
                <w:lang w:eastAsia="lv-LV"/>
              </w:rPr>
              <w:br/>
              <w:t xml:space="preserve">Manipulācija ar pašreizējiem apmaksas nosacījumiem ir spēkā  no 01.02.2021.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br/>
              <w:t xml:space="preserve">No 22.02.2021.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xml:space="preserve"> stacionārā apmaksā tikai Covid-19 vakcinācijas gadījumā pacientiem, kuriem nav iespēja vakcināciju nodrošināt ambulatori ilgstošas </w:t>
            </w:r>
            <w:proofErr w:type="spellStart"/>
            <w:r w:rsidRPr="00955D88">
              <w:rPr>
                <w:sz w:val="20"/>
                <w:szCs w:val="20"/>
                <w:lang w:eastAsia="lv-LV"/>
              </w:rPr>
              <w:t>stacionēšanas</w:t>
            </w:r>
            <w:proofErr w:type="spellEnd"/>
            <w:r w:rsidRPr="00955D88">
              <w:rPr>
                <w:sz w:val="20"/>
                <w:szCs w:val="20"/>
                <w:lang w:eastAsia="lv-LV"/>
              </w:rPr>
              <w:t xml:space="preserve"> dēļ.</w:t>
            </w:r>
          </w:p>
        </w:tc>
        <w:tc>
          <w:tcPr>
            <w:tcW w:w="896" w:type="pct"/>
            <w:shd w:val="clear" w:color="auto" w:fill="auto"/>
            <w:hideMark/>
          </w:tcPr>
          <w:p w14:paraId="1FCF8945"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585A14E3" w14:textId="77777777" w:rsidTr="003C4974">
        <w:trPr>
          <w:trHeight w:val="1515"/>
        </w:trPr>
        <w:tc>
          <w:tcPr>
            <w:tcW w:w="482" w:type="pct"/>
            <w:shd w:val="clear" w:color="auto" w:fill="auto"/>
            <w:vAlign w:val="center"/>
            <w:hideMark/>
          </w:tcPr>
          <w:p w14:paraId="48C5E5A4" w14:textId="77777777" w:rsidR="00997838" w:rsidRPr="00955D88" w:rsidRDefault="00997838" w:rsidP="003C4974">
            <w:pPr>
              <w:jc w:val="center"/>
              <w:rPr>
                <w:sz w:val="20"/>
                <w:szCs w:val="20"/>
                <w:lang w:eastAsia="lv-LV"/>
              </w:rPr>
            </w:pPr>
            <w:r w:rsidRPr="00955D88">
              <w:rPr>
                <w:sz w:val="20"/>
                <w:szCs w:val="20"/>
                <w:lang w:eastAsia="lv-LV"/>
              </w:rPr>
              <w:lastRenderedPageBreak/>
              <w:t>Vakcinācija un neatliekamā palīdzība</w:t>
            </w:r>
          </w:p>
        </w:tc>
        <w:tc>
          <w:tcPr>
            <w:tcW w:w="276" w:type="pct"/>
            <w:shd w:val="clear" w:color="auto" w:fill="auto"/>
            <w:noWrap/>
            <w:vAlign w:val="center"/>
            <w:hideMark/>
          </w:tcPr>
          <w:p w14:paraId="6B079593" w14:textId="77777777" w:rsidR="00997838" w:rsidRPr="00955D88" w:rsidRDefault="00997838" w:rsidP="003C4974">
            <w:pPr>
              <w:jc w:val="center"/>
              <w:rPr>
                <w:color w:val="000000"/>
                <w:sz w:val="20"/>
                <w:szCs w:val="20"/>
                <w:lang w:eastAsia="lv-LV"/>
              </w:rPr>
            </w:pPr>
            <w:r w:rsidRPr="00955D88">
              <w:rPr>
                <w:color w:val="000000"/>
                <w:sz w:val="20"/>
                <w:szCs w:val="20"/>
                <w:lang w:eastAsia="lv-LV"/>
              </w:rPr>
              <w:t>03084</w:t>
            </w:r>
          </w:p>
        </w:tc>
        <w:tc>
          <w:tcPr>
            <w:tcW w:w="147" w:type="pct"/>
            <w:shd w:val="clear" w:color="auto" w:fill="auto"/>
            <w:vAlign w:val="center"/>
            <w:hideMark/>
          </w:tcPr>
          <w:p w14:paraId="1D020FCE" w14:textId="77777777" w:rsidR="00997838" w:rsidRPr="00955D88" w:rsidRDefault="00997838" w:rsidP="003C4974">
            <w:pPr>
              <w:jc w:val="center"/>
              <w:rPr>
                <w:sz w:val="20"/>
                <w:szCs w:val="20"/>
                <w:lang w:eastAsia="lv-LV"/>
              </w:rPr>
            </w:pPr>
            <w:r w:rsidRPr="00955D88">
              <w:rPr>
                <w:sz w:val="20"/>
                <w:szCs w:val="20"/>
                <w:lang w:eastAsia="lv-LV"/>
              </w:rPr>
              <w:t>**</w:t>
            </w:r>
          </w:p>
        </w:tc>
        <w:tc>
          <w:tcPr>
            <w:tcW w:w="706" w:type="pct"/>
            <w:shd w:val="clear" w:color="auto" w:fill="auto"/>
            <w:vAlign w:val="center"/>
            <w:hideMark/>
          </w:tcPr>
          <w:p w14:paraId="73251EC9" w14:textId="77777777" w:rsidR="00997838" w:rsidRPr="00955D88" w:rsidRDefault="00997838" w:rsidP="003C4974">
            <w:pPr>
              <w:rPr>
                <w:sz w:val="20"/>
                <w:szCs w:val="20"/>
                <w:lang w:eastAsia="lv-LV"/>
              </w:rPr>
            </w:pPr>
            <w:r w:rsidRPr="00955D88">
              <w:rPr>
                <w:sz w:val="20"/>
                <w:szCs w:val="20"/>
                <w:lang w:eastAsia="lv-LV"/>
              </w:rPr>
              <w:t>Adrenalīna (</w:t>
            </w:r>
            <w:proofErr w:type="spellStart"/>
            <w:r w:rsidRPr="00955D88">
              <w:rPr>
                <w:sz w:val="20"/>
                <w:szCs w:val="20"/>
                <w:lang w:eastAsia="lv-LV"/>
              </w:rPr>
              <w:t>epinefrīna</w:t>
            </w:r>
            <w:proofErr w:type="spellEnd"/>
            <w:r w:rsidRPr="00955D88">
              <w:rPr>
                <w:sz w:val="20"/>
                <w:szCs w:val="20"/>
                <w:lang w:eastAsia="lv-LV"/>
              </w:rPr>
              <w:t>) (</w:t>
            </w:r>
            <w:proofErr w:type="spellStart"/>
            <w:r w:rsidRPr="00955D88">
              <w:rPr>
                <w:sz w:val="20"/>
                <w:szCs w:val="20"/>
                <w:lang w:eastAsia="lv-LV"/>
              </w:rPr>
              <w:t>epinephrinum</w:t>
            </w:r>
            <w:proofErr w:type="spellEnd"/>
            <w:r w:rsidRPr="00955D88">
              <w:rPr>
                <w:sz w:val="20"/>
                <w:szCs w:val="20"/>
                <w:lang w:eastAsia="lv-LV"/>
              </w:rPr>
              <w:t xml:space="preserve">) 300 µg injekcija ar </w:t>
            </w:r>
            <w:proofErr w:type="spellStart"/>
            <w:r w:rsidRPr="00955D88">
              <w:rPr>
                <w:sz w:val="20"/>
                <w:szCs w:val="20"/>
                <w:lang w:eastAsia="lv-LV"/>
              </w:rPr>
              <w:t>pildspalvveida</w:t>
            </w:r>
            <w:proofErr w:type="spellEnd"/>
            <w:r w:rsidRPr="00955D88">
              <w:rPr>
                <w:sz w:val="20"/>
                <w:szCs w:val="20"/>
                <w:lang w:eastAsia="lv-LV"/>
              </w:rPr>
              <w:t xml:space="preserve"> </w:t>
            </w:r>
            <w:proofErr w:type="spellStart"/>
            <w:r w:rsidRPr="00955D88">
              <w:rPr>
                <w:sz w:val="20"/>
                <w:szCs w:val="20"/>
                <w:lang w:eastAsia="lv-LV"/>
              </w:rPr>
              <w:t>pilnšļirci</w:t>
            </w:r>
            <w:proofErr w:type="spellEnd"/>
          </w:p>
        </w:tc>
        <w:tc>
          <w:tcPr>
            <w:tcW w:w="281" w:type="pct"/>
            <w:shd w:val="clear" w:color="auto" w:fill="auto"/>
            <w:noWrap/>
            <w:vAlign w:val="center"/>
            <w:hideMark/>
          </w:tcPr>
          <w:p w14:paraId="721AF3C3" w14:textId="77777777" w:rsidR="00997838" w:rsidRPr="00955D88" w:rsidRDefault="00997838" w:rsidP="003C4974">
            <w:pPr>
              <w:jc w:val="center"/>
              <w:rPr>
                <w:sz w:val="20"/>
                <w:szCs w:val="20"/>
                <w:lang w:eastAsia="lv-LV"/>
              </w:rPr>
            </w:pPr>
            <w:r w:rsidRPr="00955D88">
              <w:rPr>
                <w:sz w:val="20"/>
                <w:szCs w:val="20"/>
                <w:lang w:eastAsia="lv-LV"/>
              </w:rPr>
              <w:t>57.15</w:t>
            </w:r>
          </w:p>
        </w:tc>
        <w:tc>
          <w:tcPr>
            <w:tcW w:w="306" w:type="pct"/>
            <w:shd w:val="clear" w:color="auto" w:fill="auto"/>
            <w:noWrap/>
            <w:vAlign w:val="bottom"/>
            <w:hideMark/>
          </w:tcPr>
          <w:p w14:paraId="0F066BAA" w14:textId="77777777" w:rsidR="00997838" w:rsidRPr="00955D88" w:rsidRDefault="00997838" w:rsidP="003C4974">
            <w:pPr>
              <w:rPr>
                <w:sz w:val="20"/>
                <w:szCs w:val="20"/>
                <w:lang w:eastAsia="lv-LV"/>
              </w:rPr>
            </w:pPr>
            <w:r w:rsidRPr="00955D88">
              <w:rPr>
                <w:sz w:val="20"/>
                <w:szCs w:val="20"/>
                <w:lang w:eastAsia="lv-LV"/>
              </w:rPr>
              <w:t> </w:t>
            </w:r>
          </w:p>
        </w:tc>
        <w:tc>
          <w:tcPr>
            <w:tcW w:w="243" w:type="pct"/>
            <w:shd w:val="clear" w:color="auto" w:fill="auto"/>
            <w:vAlign w:val="center"/>
            <w:hideMark/>
          </w:tcPr>
          <w:p w14:paraId="045D1AEC"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02DE9220"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2F98868E"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096EC085" w14:textId="77777777" w:rsidR="00997838" w:rsidRPr="00955D88" w:rsidRDefault="00997838" w:rsidP="003C4974">
            <w:pPr>
              <w:jc w:val="center"/>
              <w:rPr>
                <w:sz w:val="20"/>
                <w:szCs w:val="20"/>
                <w:lang w:eastAsia="lv-LV"/>
              </w:rPr>
            </w:pPr>
            <w:r w:rsidRPr="00955D88">
              <w:rPr>
                <w:sz w:val="20"/>
                <w:szCs w:val="20"/>
                <w:lang w:eastAsia="lv-LV"/>
              </w:rPr>
              <w:t>X</w:t>
            </w:r>
          </w:p>
        </w:tc>
        <w:tc>
          <w:tcPr>
            <w:tcW w:w="872" w:type="pct"/>
            <w:shd w:val="clear" w:color="auto" w:fill="auto"/>
            <w:vAlign w:val="center"/>
            <w:hideMark/>
          </w:tcPr>
          <w:p w14:paraId="78DC6B01" w14:textId="77777777" w:rsidR="00997838" w:rsidRPr="00955D88" w:rsidRDefault="00997838" w:rsidP="003C4974">
            <w:pPr>
              <w:rPr>
                <w:sz w:val="20"/>
                <w:szCs w:val="20"/>
                <w:lang w:eastAsia="lv-LV"/>
              </w:rPr>
            </w:pPr>
            <w:r w:rsidRPr="00955D88">
              <w:rPr>
                <w:sz w:val="20"/>
                <w:szCs w:val="20"/>
                <w:lang w:eastAsia="lv-LV"/>
              </w:rPr>
              <w:t xml:space="preserve">Manipulāciju apmaksā COVID-19 vakcinācijas </w:t>
            </w:r>
            <w:proofErr w:type="spellStart"/>
            <w:r w:rsidRPr="00955D88">
              <w:rPr>
                <w:sz w:val="20"/>
                <w:szCs w:val="20"/>
                <w:lang w:eastAsia="lv-LV"/>
              </w:rPr>
              <w:t>anafilaktiskā</w:t>
            </w:r>
            <w:proofErr w:type="spellEnd"/>
            <w:r w:rsidRPr="00955D88">
              <w:rPr>
                <w:sz w:val="20"/>
                <w:szCs w:val="20"/>
                <w:lang w:eastAsia="lv-LV"/>
              </w:rPr>
              <w:t xml:space="preserve"> šoka gadījumā.</w:t>
            </w:r>
            <w:r w:rsidRPr="00955D88">
              <w:rPr>
                <w:sz w:val="20"/>
                <w:szCs w:val="20"/>
                <w:lang w:eastAsia="lv-LV"/>
              </w:rPr>
              <w:br/>
              <w:t>Manipulācija ar pašreizējiem apmaksas nosacījumiem ir spēkā līdz</w:t>
            </w:r>
            <w:r w:rsidRPr="00955D88">
              <w:rPr>
                <w:strike/>
                <w:sz w:val="20"/>
                <w:szCs w:val="20"/>
                <w:lang w:eastAsia="lv-LV"/>
              </w:rPr>
              <w:t xml:space="preserve"> 30.06.2021.</w:t>
            </w:r>
            <w:r w:rsidRPr="00955D88">
              <w:rPr>
                <w:sz w:val="20"/>
                <w:szCs w:val="20"/>
                <w:lang w:eastAsia="lv-LV"/>
              </w:rPr>
              <w:t xml:space="preserve"> </w:t>
            </w:r>
            <w:r w:rsidRPr="00955D88">
              <w:rPr>
                <w:color w:val="FF0000"/>
                <w:sz w:val="20"/>
                <w:szCs w:val="20"/>
                <w:lang w:eastAsia="lv-LV"/>
              </w:rPr>
              <w:t>31.12.2021.</w:t>
            </w:r>
          </w:p>
        </w:tc>
        <w:tc>
          <w:tcPr>
            <w:tcW w:w="896" w:type="pct"/>
            <w:shd w:val="clear" w:color="auto" w:fill="auto"/>
            <w:hideMark/>
          </w:tcPr>
          <w:p w14:paraId="3B020A83"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7B9531DE" w14:textId="77777777" w:rsidTr="003C4974">
        <w:trPr>
          <w:trHeight w:val="2805"/>
        </w:trPr>
        <w:tc>
          <w:tcPr>
            <w:tcW w:w="482" w:type="pct"/>
            <w:shd w:val="clear" w:color="auto" w:fill="auto"/>
            <w:vAlign w:val="center"/>
            <w:hideMark/>
          </w:tcPr>
          <w:p w14:paraId="12E02561" w14:textId="77777777" w:rsidR="00997838" w:rsidRPr="00955D88" w:rsidRDefault="00997838" w:rsidP="003C4974">
            <w:pPr>
              <w:jc w:val="center"/>
              <w:rPr>
                <w:sz w:val="20"/>
                <w:szCs w:val="20"/>
                <w:lang w:eastAsia="lv-LV"/>
              </w:rPr>
            </w:pPr>
            <w:r w:rsidRPr="00955D88">
              <w:rPr>
                <w:sz w:val="20"/>
                <w:szCs w:val="20"/>
                <w:lang w:eastAsia="lv-LV"/>
              </w:rPr>
              <w:t>Vakcinācija un neatliekamā palīdzība</w:t>
            </w:r>
          </w:p>
        </w:tc>
        <w:tc>
          <w:tcPr>
            <w:tcW w:w="276" w:type="pct"/>
            <w:shd w:val="clear" w:color="auto" w:fill="auto"/>
            <w:noWrap/>
            <w:vAlign w:val="center"/>
            <w:hideMark/>
          </w:tcPr>
          <w:p w14:paraId="3C06B6B5" w14:textId="77777777" w:rsidR="00997838" w:rsidRPr="00955D88" w:rsidRDefault="00997838" w:rsidP="003C4974">
            <w:pPr>
              <w:jc w:val="center"/>
              <w:rPr>
                <w:sz w:val="20"/>
                <w:szCs w:val="20"/>
                <w:lang w:eastAsia="lv-LV"/>
              </w:rPr>
            </w:pPr>
            <w:r w:rsidRPr="00955D88">
              <w:rPr>
                <w:sz w:val="20"/>
                <w:szCs w:val="20"/>
                <w:lang w:eastAsia="lv-LV"/>
              </w:rPr>
              <w:t>03095</w:t>
            </w:r>
          </w:p>
        </w:tc>
        <w:tc>
          <w:tcPr>
            <w:tcW w:w="147" w:type="pct"/>
            <w:shd w:val="clear" w:color="auto" w:fill="auto"/>
            <w:noWrap/>
            <w:vAlign w:val="center"/>
            <w:hideMark/>
          </w:tcPr>
          <w:p w14:paraId="689C07A2" w14:textId="77777777" w:rsidR="00997838" w:rsidRPr="00955D88" w:rsidRDefault="00997838" w:rsidP="003C4974">
            <w:pPr>
              <w:rPr>
                <w:sz w:val="20"/>
                <w:szCs w:val="20"/>
                <w:lang w:eastAsia="lv-LV"/>
              </w:rPr>
            </w:pPr>
            <w:r w:rsidRPr="00955D88">
              <w:rPr>
                <w:sz w:val="20"/>
                <w:szCs w:val="20"/>
                <w:lang w:eastAsia="lv-LV"/>
              </w:rPr>
              <w:t> </w:t>
            </w:r>
          </w:p>
        </w:tc>
        <w:tc>
          <w:tcPr>
            <w:tcW w:w="706" w:type="pct"/>
            <w:shd w:val="clear" w:color="auto" w:fill="auto"/>
            <w:vAlign w:val="center"/>
            <w:hideMark/>
          </w:tcPr>
          <w:p w14:paraId="44DDAF70" w14:textId="77777777" w:rsidR="00997838" w:rsidRPr="00955D88" w:rsidRDefault="00997838" w:rsidP="003C4974">
            <w:pPr>
              <w:rPr>
                <w:sz w:val="20"/>
                <w:szCs w:val="20"/>
                <w:lang w:eastAsia="lv-LV"/>
              </w:rPr>
            </w:pPr>
            <w:r w:rsidRPr="00955D88">
              <w:rPr>
                <w:sz w:val="20"/>
                <w:szCs w:val="20"/>
                <w:lang w:eastAsia="lv-LV"/>
              </w:rPr>
              <w:t xml:space="preserve">Covid-19 vakcinācija masveida vakcinācijas centrā, ja </w:t>
            </w:r>
            <w:proofErr w:type="spellStart"/>
            <w:r w:rsidRPr="00955D88">
              <w:rPr>
                <w:sz w:val="20"/>
                <w:szCs w:val="20"/>
                <w:lang w:eastAsia="lv-LV"/>
              </w:rPr>
              <w:t>pirmsvakcinācijas</w:t>
            </w:r>
            <w:proofErr w:type="spellEnd"/>
            <w:r w:rsidRPr="00955D88">
              <w:rPr>
                <w:sz w:val="20"/>
                <w:szCs w:val="20"/>
                <w:lang w:eastAsia="lv-LV"/>
              </w:rPr>
              <w:t xml:space="preserve"> konsultāciju nodrošina ārsts</w:t>
            </w:r>
          </w:p>
        </w:tc>
        <w:tc>
          <w:tcPr>
            <w:tcW w:w="281" w:type="pct"/>
            <w:shd w:val="clear" w:color="auto" w:fill="auto"/>
            <w:vAlign w:val="center"/>
            <w:hideMark/>
          </w:tcPr>
          <w:p w14:paraId="07A03083" w14:textId="77777777" w:rsidR="00997838" w:rsidRPr="00955D88" w:rsidRDefault="00997838" w:rsidP="003C4974">
            <w:pPr>
              <w:jc w:val="center"/>
              <w:rPr>
                <w:sz w:val="20"/>
                <w:szCs w:val="20"/>
                <w:lang w:eastAsia="lv-LV"/>
              </w:rPr>
            </w:pPr>
            <w:r w:rsidRPr="00955D88">
              <w:rPr>
                <w:sz w:val="20"/>
                <w:szCs w:val="20"/>
                <w:lang w:eastAsia="lv-LV"/>
              </w:rPr>
              <w:t>8.93</w:t>
            </w:r>
          </w:p>
        </w:tc>
        <w:tc>
          <w:tcPr>
            <w:tcW w:w="306" w:type="pct"/>
            <w:shd w:val="clear" w:color="auto" w:fill="auto"/>
            <w:vAlign w:val="center"/>
            <w:hideMark/>
          </w:tcPr>
          <w:p w14:paraId="2771B662"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506E8832"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3B6BC1A7"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2FF0F531"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49FB2441"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hideMark/>
          </w:tcPr>
          <w:p w14:paraId="42AAA815" w14:textId="77777777" w:rsidR="00997838" w:rsidRPr="00955D88" w:rsidRDefault="00997838" w:rsidP="003C4974">
            <w:pPr>
              <w:rPr>
                <w:sz w:val="20"/>
                <w:szCs w:val="20"/>
                <w:lang w:eastAsia="lv-LV"/>
              </w:rPr>
            </w:pPr>
            <w:r w:rsidRPr="00955D88">
              <w:rPr>
                <w:sz w:val="20"/>
                <w:szCs w:val="20"/>
                <w:lang w:eastAsia="lv-LV"/>
              </w:rPr>
              <w:t xml:space="preserve">Manipulāciju apmaksā par katru vakcinējamo personu liela mēroga vakcinācijas </w:t>
            </w:r>
            <w:proofErr w:type="spellStart"/>
            <w:r w:rsidRPr="00955D88">
              <w:rPr>
                <w:sz w:val="20"/>
                <w:szCs w:val="20"/>
                <w:lang w:eastAsia="lv-LV"/>
              </w:rPr>
              <w:t>centors</w:t>
            </w:r>
            <w:proofErr w:type="spellEnd"/>
            <w:r w:rsidRPr="00955D88">
              <w:rPr>
                <w:sz w:val="20"/>
                <w:szCs w:val="20"/>
                <w:lang w:eastAsia="lv-LV"/>
              </w:rPr>
              <w:t>. Manipulācija ietver pilnu procesa apmaksu. Var norādīt kopā ar individuālo aizsardzības līdzekļu manipulāciju (60049) ārstniecības iestādes, kas nesaņem cita veida maksājumus par IAL, un virsstundu piemaksas manipulācijām (03048, 03049).</w:t>
            </w:r>
            <w:r w:rsidRPr="00955D88">
              <w:rPr>
                <w:sz w:val="20"/>
                <w:szCs w:val="20"/>
                <w:lang w:eastAsia="lv-LV"/>
              </w:rPr>
              <w:br/>
              <w:t xml:space="preserve">Manipulācija ar pašreizējiem apmaksas nosacījumiem ir spēkā  no 25.03.2021.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p>
        </w:tc>
        <w:tc>
          <w:tcPr>
            <w:tcW w:w="896" w:type="pct"/>
            <w:shd w:val="clear" w:color="auto" w:fill="auto"/>
            <w:hideMark/>
          </w:tcPr>
          <w:p w14:paraId="27FEF8A2"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00133139" w14:textId="77777777" w:rsidTr="003C4974">
        <w:trPr>
          <w:trHeight w:val="2805"/>
        </w:trPr>
        <w:tc>
          <w:tcPr>
            <w:tcW w:w="482" w:type="pct"/>
            <w:shd w:val="clear" w:color="auto" w:fill="auto"/>
            <w:vAlign w:val="center"/>
            <w:hideMark/>
          </w:tcPr>
          <w:p w14:paraId="25A71BBE" w14:textId="77777777" w:rsidR="00997838" w:rsidRPr="00955D88" w:rsidRDefault="00997838" w:rsidP="003C4974">
            <w:pPr>
              <w:jc w:val="center"/>
              <w:rPr>
                <w:sz w:val="20"/>
                <w:szCs w:val="20"/>
                <w:lang w:eastAsia="lv-LV"/>
              </w:rPr>
            </w:pPr>
            <w:r w:rsidRPr="00955D88">
              <w:rPr>
                <w:sz w:val="20"/>
                <w:szCs w:val="20"/>
                <w:lang w:eastAsia="lv-LV"/>
              </w:rPr>
              <w:lastRenderedPageBreak/>
              <w:t>Vakcinācija un neatliekamā palīdzība</w:t>
            </w:r>
          </w:p>
        </w:tc>
        <w:tc>
          <w:tcPr>
            <w:tcW w:w="276" w:type="pct"/>
            <w:shd w:val="clear" w:color="auto" w:fill="auto"/>
            <w:noWrap/>
            <w:vAlign w:val="center"/>
            <w:hideMark/>
          </w:tcPr>
          <w:p w14:paraId="16E018E0" w14:textId="77777777" w:rsidR="00997838" w:rsidRPr="00955D88" w:rsidRDefault="00997838" w:rsidP="003C4974">
            <w:pPr>
              <w:jc w:val="center"/>
              <w:rPr>
                <w:sz w:val="20"/>
                <w:szCs w:val="20"/>
                <w:lang w:eastAsia="lv-LV"/>
              </w:rPr>
            </w:pPr>
            <w:r w:rsidRPr="00955D88">
              <w:rPr>
                <w:sz w:val="20"/>
                <w:szCs w:val="20"/>
                <w:lang w:eastAsia="lv-LV"/>
              </w:rPr>
              <w:t>03096</w:t>
            </w:r>
          </w:p>
        </w:tc>
        <w:tc>
          <w:tcPr>
            <w:tcW w:w="147" w:type="pct"/>
            <w:shd w:val="clear" w:color="auto" w:fill="auto"/>
            <w:noWrap/>
            <w:vAlign w:val="center"/>
            <w:hideMark/>
          </w:tcPr>
          <w:p w14:paraId="2E26FC7A" w14:textId="77777777" w:rsidR="00997838" w:rsidRPr="00955D88" w:rsidRDefault="00997838" w:rsidP="003C4974">
            <w:pPr>
              <w:rPr>
                <w:sz w:val="20"/>
                <w:szCs w:val="20"/>
                <w:lang w:eastAsia="lv-LV"/>
              </w:rPr>
            </w:pPr>
            <w:r w:rsidRPr="00955D88">
              <w:rPr>
                <w:sz w:val="20"/>
                <w:szCs w:val="20"/>
                <w:lang w:eastAsia="lv-LV"/>
              </w:rPr>
              <w:t> </w:t>
            </w:r>
          </w:p>
        </w:tc>
        <w:tc>
          <w:tcPr>
            <w:tcW w:w="706" w:type="pct"/>
            <w:shd w:val="clear" w:color="auto" w:fill="auto"/>
            <w:vAlign w:val="center"/>
            <w:hideMark/>
          </w:tcPr>
          <w:p w14:paraId="28B0A984" w14:textId="77777777" w:rsidR="00997838" w:rsidRPr="00955D88" w:rsidRDefault="00997838" w:rsidP="003C4974">
            <w:pPr>
              <w:rPr>
                <w:sz w:val="20"/>
                <w:szCs w:val="20"/>
                <w:lang w:eastAsia="lv-LV"/>
              </w:rPr>
            </w:pPr>
            <w:r w:rsidRPr="00955D88">
              <w:rPr>
                <w:sz w:val="20"/>
                <w:szCs w:val="20"/>
                <w:lang w:eastAsia="lv-LV"/>
              </w:rPr>
              <w:t xml:space="preserve">Covid-19 vakcinācija masveida vakcinācijas centrā, ja </w:t>
            </w:r>
            <w:proofErr w:type="spellStart"/>
            <w:r w:rsidRPr="00955D88">
              <w:rPr>
                <w:sz w:val="20"/>
                <w:szCs w:val="20"/>
                <w:lang w:eastAsia="lv-LV"/>
              </w:rPr>
              <w:t>pirmsvakcinācijas</w:t>
            </w:r>
            <w:proofErr w:type="spellEnd"/>
            <w:r w:rsidRPr="00955D88">
              <w:rPr>
                <w:sz w:val="20"/>
                <w:szCs w:val="20"/>
                <w:lang w:eastAsia="lv-LV"/>
              </w:rPr>
              <w:t xml:space="preserve"> konsultāciju nodrošina ārsta palīgs</w:t>
            </w:r>
          </w:p>
        </w:tc>
        <w:tc>
          <w:tcPr>
            <w:tcW w:w="281" w:type="pct"/>
            <w:shd w:val="clear" w:color="auto" w:fill="auto"/>
            <w:vAlign w:val="center"/>
            <w:hideMark/>
          </w:tcPr>
          <w:p w14:paraId="1C63F496" w14:textId="77777777" w:rsidR="00997838" w:rsidRPr="00955D88" w:rsidRDefault="00997838" w:rsidP="003C4974">
            <w:pPr>
              <w:jc w:val="center"/>
              <w:rPr>
                <w:sz w:val="20"/>
                <w:szCs w:val="20"/>
                <w:lang w:eastAsia="lv-LV"/>
              </w:rPr>
            </w:pPr>
            <w:r w:rsidRPr="00955D88">
              <w:rPr>
                <w:sz w:val="20"/>
                <w:szCs w:val="20"/>
                <w:lang w:eastAsia="lv-LV"/>
              </w:rPr>
              <w:t>7.11</w:t>
            </w:r>
          </w:p>
        </w:tc>
        <w:tc>
          <w:tcPr>
            <w:tcW w:w="306" w:type="pct"/>
            <w:shd w:val="clear" w:color="auto" w:fill="auto"/>
            <w:vAlign w:val="center"/>
            <w:hideMark/>
          </w:tcPr>
          <w:p w14:paraId="41AAEAD8"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55003DD4"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0550D44C"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08ED18C4"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0ADBD0AD"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hideMark/>
          </w:tcPr>
          <w:p w14:paraId="2DE13C8A" w14:textId="77777777" w:rsidR="00997838" w:rsidRPr="00955D88" w:rsidRDefault="00997838" w:rsidP="003C4974">
            <w:pPr>
              <w:rPr>
                <w:sz w:val="20"/>
                <w:szCs w:val="20"/>
                <w:lang w:eastAsia="lv-LV"/>
              </w:rPr>
            </w:pPr>
            <w:r w:rsidRPr="00955D88">
              <w:rPr>
                <w:sz w:val="20"/>
                <w:szCs w:val="20"/>
                <w:lang w:eastAsia="lv-LV"/>
              </w:rPr>
              <w:t xml:space="preserve">Manipulāciju apmaksā par katru vakcinējamo personu liela mēroga vakcinācijas </w:t>
            </w:r>
            <w:proofErr w:type="spellStart"/>
            <w:r w:rsidRPr="00955D88">
              <w:rPr>
                <w:sz w:val="20"/>
                <w:szCs w:val="20"/>
                <w:lang w:eastAsia="lv-LV"/>
              </w:rPr>
              <w:t>centors</w:t>
            </w:r>
            <w:proofErr w:type="spellEnd"/>
            <w:r w:rsidRPr="00955D88">
              <w:rPr>
                <w:sz w:val="20"/>
                <w:szCs w:val="20"/>
                <w:lang w:eastAsia="lv-LV"/>
              </w:rPr>
              <w:t>. Manipulācija ietver pilnu procesa apmaksu. Var norādīt kopā ar individuālo aizsardzības līdzekļu manipulāciju (60049) ārstniecības iestādes, kas nesaņem cita veida maksājumus par IAL, un virsstundu piemaksas manipulācijām (03048, 03049).</w:t>
            </w:r>
            <w:r w:rsidRPr="00955D88">
              <w:rPr>
                <w:sz w:val="20"/>
                <w:szCs w:val="20"/>
                <w:lang w:eastAsia="lv-LV"/>
              </w:rPr>
              <w:br/>
              <w:t xml:space="preserve">Manipulācija ar pašreizējiem apmaksas nosacījumiem ir spēkā  no 25.03.2021. līdz </w:t>
            </w:r>
            <w:r w:rsidRPr="00955D88">
              <w:rPr>
                <w:strike/>
                <w:sz w:val="20"/>
                <w:szCs w:val="20"/>
                <w:lang w:eastAsia="lv-LV"/>
              </w:rPr>
              <w:t xml:space="preserve">30.06.2021. </w:t>
            </w:r>
            <w:r w:rsidRPr="00955D88">
              <w:rPr>
                <w:color w:val="FF0000"/>
                <w:sz w:val="20"/>
                <w:szCs w:val="20"/>
                <w:lang w:eastAsia="lv-LV"/>
              </w:rPr>
              <w:t>31.12.2021.</w:t>
            </w:r>
          </w:p>
        </w:tc>
        <w:tc>
          <w:tcPr>
            <w:tcW w:w="896" w:type="pct"/>
            <w:shd w:val="clear" w:color="auto" w:fill="auto"/>
            <w:hideMark/>
          </w:tcPr>
          <w:p w14:paraId="34DC3CBF"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4FD3500A" w14:textId="77777777" w:rsidTr="003C4974">
        <w:trPr>
          <w:trHeight w:val="142"/>
        </w:trPr>
        <w:tc>
          <w:tcPr>
            <w:tcW w:w="482" w:type="pct"/>
            <w:shd w:val="clear" w:color="auto" w:fill="auto"/>
            <w:vAlign w:val="center"/>
            <w:hideMark/>
          </w:tcPr>
          <w:p w14:paraId="7B541645" w14:textId="77777777" w:rsidR="00997838" w:rsidRPr="00955D88" w:rsidRDefault="00997838" w:rsidP="003C4974">
            <w:pPr>
              <w:jc w:val="center"/>
              <w:rPr>
                <w:sz w:val="20"/>
                <w:szCs w:val="20"/>
                <w:lang w:eastAsia="lv-LV"/>
              </w:rPr>
            </w:pPr>
            <w:r w:rsidRPr="00955D88">
              <w:rPr>
                <w:sz w:val="20"/>
                <w:szCs w:val="20"/>
                <w:lang w:eastAsia="lv-LV"/>
              </w:rPr>
              <w:t>Vakcinācija un neatliekamā palīdzība</w:t>
            </w:r>
          </w:p>
        </w:tc>
        <w:tc>
          <w:tcPr>
            <w:tcW w:w="276" w:type="pct"/>
            <w:shd w:val="clear" w:color="auto" w:fill="auto"/>
            <w:noWrap/>
            <w:vAlign w:val="center"/>
            <w:hideMark/>
          </w:tcPr>
          <w:p w14:paraId="63E7489B" w14:textId="77777777" w:rsidR="00997838" w:rsidRPr="00955D88" w:rsidRDefault="00997838" w:rsidP="003C4974">
            <w:pPr>
              <w:jc w:val="center"/>
              <w:rPr>
                <w:color w:val="000000"/>
                <w:sz w:val="20"/>
                <w:szCs w:val="20"/>
                <w:lang w:eastAsia="lv-LV"/>
              </w:rPr>
            </w:pPr>
            <w:r w:rsidRPr="00955D88">
              <w:rPr>
                <w:color w:val="000000"/>
                <w:sz w:val="20"/>
                <w:szCs w:val="20"/>
                <w:lang w:eastAsia="lv-LV"/>
              </w:rPr>
              <w:t>03097</w:t>
            </w:r>
          </w:p>
        </w:tc>
        <w:tc>
          <w:tcPr>
            <w:tcW w:w="147" w:type="pct"/>
            <w:shd w:val="clear" w:color="auto" w:fill="auto"/>
            <w:vAlign w:val="center"/>
            <w:hideMark/>
          </w:tcPr>
          <w:p w14:paraId="3AD94D62" w14:textId="77777777" w:rsidR="00997838" w:rsidRPr="00955D88" w:rsidRDefault="00997838" w:rsidP="003C4974">
            <w:pPr>
              <w:jc w:val="center"/>
              <w:rPr>
                <w:sz w:val="20"/>
                <w:szCs w:val="20"/>
                <w:lang w:eastAsia="lv-LV"/>
              </w:rPr>
            </w:pPr>
            <w:r w:rsidRPr="00955D88">
              <w:rPr>
                <w:sz w:val="20"/>
                <w:szCs w:val="20"/>
                <w:lang w:eastAsia="lv-LV"/>
              </w:rPr>
              <w:t> </w:t>
            </w:r>
          </w:p>
        </w:tc>
        <w:tc>
          <w:tcPr>
            <w:tcW w:w="706" w:type="pct"/>
            <w:shd w:val="clear" w:color="auto" w:fill="auto"/>
            <w:vAlign w:val="center"/>
            <w:hideMark/>
          </w:tcPr>
          <w:p w14:paraId="3D7A71BB" w14:textId="77777777" w:rsidR="00997838" w:rsidRPr="00955D88" w:rsidRDefault="00997838" w:rsidP="003C4974">
            <w:pPr>
              <w:rPr>
                <w:sz w:val="20"/>
                <w:szCs w:val="20"/>
                <w:lang w:eastAsia="lv-LV"/>
              </w:rPr>
            </w:pPr>
            <w:r w:rsidRPr="00955D88">
              <w:rPr>
                <w:sz w:val="20"/>
                <w:szCs w:val="20"/>
                <w:lang w:eastAsia="lv-LV"/>
              </w:rPr>
              <w:t>Covid-19 vakcinācijas nodrošināšana ģimenes ārstu praksē pacientiem ar hroniskām saslimšanām un senioriem no 60 gadu vecuma</w:t>
            </w:r>
          </w:p>
        </w:tc>
        <w:tc>
          <w:tcPr>
            <w:tcW w:w="281" w:type="pct"/>
            <w:shd w:val="clear" w:color="auto" w:fill="auto"/>
            <w:noWrap/>
            <w:vAlign w:val="center"/>
            <w:hideMark/>
          </w:tcPr>
          <w:p w14:paraId="1D69F791" w14:textId="77777777" w:rsidR="00997838" w:rsidRPr="00955D88" w:rsidRDefault="00997838" w:rsidP="003C4974">
            <w:pPr>
              <w:jc w:val="center"/>
              <w:rPr>
                <w:sz w:val="20"/>
                <w:szCs w:val="20"/>
                <w:lang w:eastAsia="lv-LV"/>
              </w:rPr>
            </w:pPr>
            <w:r w:rsidRPr="00955D88">
              <w:rPr>
                <w:sz w:val="20"/>
                <w:szCs w:val="20"/>
                <w:lang w:eastAsia="lv-LV"/>
              </w:rPr>
              <w:t>12.60</w:t>
            </w:r>
          </w:p>
        </w:tc>
        <w:tc>
          <w:tcPr>
            <w:tcW w:w="306" w:type="pct"/>
            <w:shd w:val="clear" w:color="auto" w:fill="auto"/>
            <w:vAlign w:val="center"/>
            <w:hideMark/>
          </w:tcPr>
          <w:p w14:paraId="054B26FC"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noWrap/>
            <w:vAlign w:val="center"/>
            <w:hideMark/>
          </w:tcPr>
          <w:p w14:paraId="2F233297"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7458A8AA"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084B6B7C"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506732E9" w14:textId="77777777" w:rsidR="00997838" w:rsidRPr="00955D88" w:rsidRDefault="00997838" w:rsidP="003C4974">
            <w:pPr>
              <w:jc w:val="center"/>
              <w:rPr>
                <w:sz w:val="20"/>
                <w:szCs w:val="20"/>
                <w:lang w:eastAsia="lv-LV"/>
              </w:rPr>
            </w:pPr>
            <w:r w:rsidRPr="00955D88">
              <w:rPr>
                <w:sz w:val="20"/>
                <w:szCs w:val="20"/>
                <w:lang w:eastAsia="lv-LV"/>
              </w:rPr>
              <w:t>X</w:t>
            </w:r>
          </w:p>
        </w:tc>
        <w:tc>
          <w:tcPr>
            <w:tcW w:w="872" w:type="pct"/>
            <w:shd w:val="clear" w:color="auto" w:fill="auto"/>
            <w:vAlign w:val="center"/>
            <w:hideMark/>
          </w:tcPr>
          <w:p w14:paraId="2218FDB2" w14:textId="77777777" w:rsidR="00997838" w:rsidRPr="00955D88" w:rsidRDefault="00997838" w:rsidP="003C4974">
            <w:pPr>
              <w:rPr>
                <w:sz w:val="20"/>
                <w:szCs w:val="20"/>
                <w:lang w:eastAsia="lv-LV"/>
              </w:rPr>
            </w:pPr>
            <w:r w:rsidRPr="00955D88">
              <w:rPr>
                <w:sz w:val="20"/>
                <w:szCs w:val="20"/>
                <w:lang w:eastAsia="lv-LV"/>
              </w:rPr>
              <w:t xml:space="preserve">Manipulāciju apmaksā ģimenes ārstiem, kas veic vakcināciju pret Covid-19 personām no 60 gadu vecuma un personām ar hroniskām slimībām (saskaņā ar rekomendācijām personu ar hroniskām slimībām vakcinācijas organizācijai, kas publicētas Slimību profilakses un kontroles centra tīmekļvietnē), izņemot personas, kas atbilst I vai II prioritāri </w:t>
            </w:r>
            <w:r w:rsidRPr="00955D88">
              <w:rPr>
                <w:sz w:val="20"/>
                <w:szCs w:val="20"/>
                <w:lang w:eastAsia="lv-LV"/>
              </w:rPr>
              <w:lastRenderedPageBreak/>
              <w:t xml:space="preserve">vakcinējamai grupai. Manipulāciju nenorāda kopā ar manipulācijām 01018, 01019, 03048, 03049, 03081, 03083, 03098, 03099, 60049, 60059, 60170. </w:t>
            </w:r>
            <w:r w:rsidRPr="00955D88">
              <w:rPr>
                <w:sz w:val="20"/>
                <w:szCs w:val="20"/>
                <w:lang w:eastAsia="lv-LV"/>
              </w:rPr>
              <w:br/>
              <w:t>Manipulācija ar esošiem apmaksas nosacījumiem ir spēkā līdz</w:t>
            </w:r>
            <w:r w:rsidRPr="00955D88">
              <w:rPr>
                <w:strike/>
                <w:sz w:val="20"/>
                <w:szCs w:val="20"/>
                <w:lang w:eastAsia="lv-LV"/>
              </w:rPr>
              <w:t xml:space="preserve"> 30.06.2021.</w:t>
            </w:r>
            <w:r w:rsidRPr="00955D88">
              <w:rPr>
                <w:color w:val="FF0000"/>
                <w:sz w:val="20"/>
                <w:szCs w:val="20"/>
                <w:lang w:eastAsia="lv-LV"/>
              </w:rPr>
              <w:t xml:space="preserve"> 31.12.2021.</w:t>
            </w:r>
          </w:p>
        </w:tc>
        <w:tc>
          <w:tcPr>
            <w:tcW w:w="896" w:type="pct"/>
            <w:shd w:val="clear" w:color="auto" w:fill="auto"/>
            <w:hideMark/>
          </w:tcPr>
          <w:p w14:paraId="33C96277" w14:textId="77777777" w:rsidR="00997838" w:rsidRPr="00955D88" w:rsidRDefault="00997838" w:rsidP="003C4974">
            <w:pPr>
              <w:rPr>
                <w:color w:val="000000"/>
                <w:sz w:val="20"/>
                <w:szCs w:val="20"/>
                <w:lang w:eastAsia="lv-LV"/>
              </w:rPr>
            </w:pPr>
            <w:r w:rsidRPr="00955D88">
              <w:rPr>
                <w:color w:val="000000"/>
                <w:sz w:val="20"/>
                <w:szCs w:val="20"/>
                <w:lang w:eastAsia="lv-LV"/>
              </w:rPr>
              <w:lastRenderedPageBreak/>
              <w:t>Saskaņā ar MK Noteikumiem nr. 555, ar Covid-19 saistītās manipulāciju apmaksas termiņš ir pagarināts līdz  31.12.2021.</w:t>
            </w:r>
          </w:p>
        </w:tc>
      </w:tr>
      <w:tr w:rsidR="00997838" w:rsidRPr="00955D88" w14:paraId="275041C0" w14:textId="77777777" w:rsidTr="003C4974">
        <w:trPr>
          <w:trHeight w:val="2040"/>
        </w:trPr>
        <w:tc>
          <w:tcPr>
            <w:tcW w:w="482" w:type="pct"/>
            <w:shd w:val="clear" w:color="auto" w:fill="auto"/>
            <w:vAlign w:val="center"/>
            <w:hideMark/>
          </w:tcPr>
          <w:p w14:paraId="78B25D2E" w14:textId="77777777" w:rsidR="00997838" w:rsidRPr="00955D88" w:rsidRDefault="00997838" w:rsidP="003C4974">
            <w:pPr>
              <w:jc w:val="center"/>
              <w:rPr>
                <w:sz w:val="20"/>
                <w:szCs w:val="20"/>
                <w:lang w:eastAsia="lv-LV"/>
              </w:rPr>
            </w:pPr>
            <w:r w:rsidRPr="00955D88">
              <w:rPr>
                <w:sz w:val="20"/>
                <w:szCs w:val="20"/>
                <w:lang w:eastAsia="lv-LV"/>
              </w:rPr>
              <w:t>Vakcinācija un neatliekamā palīdzība</w:t>
            </w:r>
          </w:p>
        </w:tc>
        <w:tc>
          <w:tcPr>
            <w:tcW w:w="276" w:type="pct"/>
            <w:shd w:val="clear" w:color="auto" w:fill="auto"/>
            <w:noWrap/>
            <w:vAlign w:val="center"/>
            <w:hideMark/>
          </w:tcPr>
          <w:p w14:paraId="6DADADD6" w14:textId="77777777" w:rsidR="00997838" w:rsidRPr="00955D88" w:rsidRDefault="00997838" w:rsidP="003C4974">
            <w:pPr>
              <w:jc w:val="center"/>
              <w:rPr>
                <w:color w:val="000000"/>
                <w:sz w:val="20"/>
                <w:szCs w:val="20"/>
                <w:lang w:eastAsia="lv-LV"/>
              </w:rPr>
            </w:pPr>
            <w:r w:rsidRPr="00955D88">
              <w:rPr>
                <w:color w:val="000000"/>
                <w:sz w:val="20"/>
                <w:szCs w:val="20"/>
                <w:lang w:eastAsia="lv-LV"/>
              </w:rPr>
              <w:t>03098</w:t>
            </w:r>
          </w:p>
        </w:tc>
        <w:tc>
          <w:tcPr>
            <w:tcW w:w="147" w:type="pct"/>
            <w:shd w:val="clear" w:color="auto" w:fill="auto"/>
            <w:vAlign w:val="center"/>
            <w:hideMark/>
          </w:tcPr>
          <w:p w14:paraId="3AF2DBF6" w14:textId="77777777" w:rsidR="00997838" w:rsidRPr="00955D88" w:rsidRDefault="00997838" w:rsidP="003C4974">
            <w:pPr>
              <w:jc w:val="center"/>
              <w:rPr>
                <w:sz w:val="20"/>
                <w:szCs w:val="20"/>
                <w:lang w:eastAsia="lv-LV"/>
              </w:rPr>
            </w:pPr>
            <w:r w:rsidRPr="00955D88">
              <w:rPr>
                <w:sz w:val="20"/>
                <w:szCs w:val="20"/>
                <w:lang w:eastAsia="lv-LV"/>
              </w:rPr>
              <w:t>**</w:t>
            </w:r>
          </w:p>
        </w:tc>
        <w:tc>
          <w:tcPr>
            <w:tcW w:w="706" w:type="pct"/>
            <w:shd w:val="clear" w:color="auto" w:fill="auto"/>
            <w:vAlign w:val="center"/>
            <w:hideMark/>
          </w:tcPr>
          <w:p w14:paraId="11ED3187" w14:textId="77777777" w:rsidR="00997838" w:rsidRPr="00955D88" w:rsidRDefault="00997838" w:rsidP="003C4974">
            <w:pPr>
              <w:rPr>
                <w:sz w:val="20"/>
                <w:szCs w:val="20"/>
                <w:lang w:eastAsia="lv-LV"/>
              </w:rPr>
            </w:pPr>
            <w:r w:rsidRPr="00955D88">
              <w:rPr>
                <w:sz w:val="20"/>
                <w:szCs w:val="20"/>
                <w:lang w:eastAsia="lv-LV"/>
              </w:rPr>
              <w:t>Piemaksa manipulācijai 01018 par ārstniecības personu darbu Covid-19 vakcinācijas kabinetā</w:t>
            </w:r>
          </w:p>
        </w:tc>
        <w:tc>
          <w:tcPr>
            <w:tcW w:w="281" w:type="pct"/>
            <w:shd w:val="clear" w:color="auto" w:fill="auto"/>
            <w:noWrap/>
            <w:vAlign w:val="center"/>
            <w:hideMark/>
          </w:tcPr>
          <w:p w14:paraId="5391D49E" w14:textId="77777777" w:rsidR="00997838" w:rsidRPr="00955D88" w:rsidRDefault="00997838" w:rsidP="003C4974">
            <w:pPr>
              <w:jc w:val="center"/>
              <w:rPr>
                <w:sz w:val="20"/>
                <w:szCs w:val="20"/>
                <w:lang w:eastAsia="lv-LV"/>
              </w:rPr>
            </w:pPr>
            <w:r w:rsidRPr="00955D88">
              <w:rPr>
                <w:sz w:val="20"/>
                <w:szCs w:val="20"/>
                <w:lang w:eastAsia="lv-LV"/>
              </w:rPr>
              <w:t>1.30</w:t>
            </w:r>
          </w:p>
        </w:tc>
        <w:tc>
          <w:tcPr>
            <w:tcW w:w="306" w:type="pct"/>
            <w:shd w:val="clear" w:color="auto" w:fill="auto"/>
            <w:noWrap/>
            <w:vAlign w:val="bottom"/>
            <w:hideMark/>
          </w:tcPr>
          <w:p w14:paraId="1C96A3AB" w14:textId="77777777" w:rsidR="00997838" w:rsidRPr="00955D88" w:rsidRDefault="00997838" w:rsidP="003C4974">
            <w:pPr>
              <w:rPr>
                <w:sz w:val="20"/>
                <w:szCs w:val="20"/>
                <w:lang w:eastAsia="lv-LV"/>
              </w:rPr>
            </w:pPr>
            <w:r w:rsidRPr="00955D88">
              <w:rPr>
                <w:sz w:val="20"/>
                <w:szCs w:val="20"/>
                <w:lang w:eastAsia="lv-LV"/>
              </w:rPr>
              <w:t> </w:t>
            </w:r>
          </w:p>
        </w:tc>
        <w:tc>
          <w:tcPr>
            <w:tcW w:w="243" w:type="pct"/>
            <w:shd w:val="clear" w:color="auto" w:fill="auto"/>
            <w:vAlign w:val="center"/>
            <w:hideMark/>
          </w:tcPr>
          <w:p w14:paraId="5A118AAC"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6E01C11F"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545ABDE4"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3833C8F1" w14:textId="77777777" w:rsidR="00997838" w:rsidRPr="00955D88" w:rsidRDefault="00997838" w:rsidP="003C4974">
            <w:pPr>
              <w:jc w:val="center"/>
              <w:rPr>
                <w:sz w:val="20"/>
                <w:szCs w:val="20"/>
                <w:lang w:eastAsia="lv-LV"/>
              </w:rPr>
            </w:pPr>
            <w:r w:rsidRPr="00955D88">
              <w:rPr>
                <w:sz w:val="20"/>
                <w:szCs w:val="20"/>
                <w:lang w:eastAsia="lv-LV"/>
              </w:rPr>
              <w:t>X</w:t>
            </w:r>
          </w:p>
        </w:tc>
        <w:tc>
          <w:tcPr>
            <w:tcW w:w="872" w:type="pct"/>
            <w:shd w:val="clear" w:color="auto" w:fill="auto"/>
            <w:vAlign w:val="center"/>
            <w:hideMark/>
          </w:tcPr>
          <w:p w14:paraId="35B09BB8" w14:textId="77777777" w:rsidR="00997838" w:rsidRPr="00955D88" w:rsidRDefault="00997838" w:rsidP="003C4974">
            <w:pPr>
              <w:rPr>
                <w:sz w:val="20"/>
                <w:szCs w:val="20"/>
                <w:lang w:eastAsia="lv-LV"/>
              </w:rPr>
            </w:pPr>
            <w:r w:rsidRPr="00955D88">
              <w:rPr>
                <w:sz w:val="20"/>
                <w:szCs w:val="20"/>
                <w:lang w:eastAsia="lv-LV"/>
              </w:rPr>
              <w:t xml:space="preserve">Manipulācija ar pašreizējiem apmaksas nosacījumiem ir spēkā no 01.02.2021.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br/>
              <w:t xml:space="preserve">No 22.02.2021.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xml:space="preserve"> stacionārā apmaksā tikai Covid-19 vakcinācijas gadījumā pacientiem, kuriem nav iespēja vakcināciju nodrošināt ambulatori ilgstošas </w:t>
            </w:r>
            <w:proofErr w:type="spellStart"/>
            <w:r w:rsidRPr="00955D88">
              <w:rPr>
                <w:sz w:val="20"/>
                <w:szCs w:val="20"/>
                <w:lang w:eastAsia="lv-LV"/>
              </w:rPr>
              <w:t>stacionēšanas</w:t>
            </w:r>
            <w:proofErr w:type="spellEnd"/>
            <w:r w:rsidRPr="00955D88">
              <w:rPr>
                <w:sz w:val="20"/>
                <w:szCs w:val="20"/>
                <w:lang w:eastAsia="lv-LV"/>
              </w:rPr>
              <w:t xml:space="preserve"> dēļ.</w:t>
            </w:r>
          </w:p>
        </w:tc>
        <w:tc>
          <w:tcPr>
            <w:tcW w:w="896" w:type="pct"/>
            <w:shd w:val="clear" w:color="auto" w:fill="auto"/>
            <w:hideMark/>
          </w:tcPr>
          <w:p w14:paraId="5352B756"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53CF5C6C" w14:textId="77777777" w:rsidTr="00997838">
        <w:trPr>
          <w:trHeight w:val="432"/>
        </w:trPr>
        <w:tc>
          <w:tcPr>
            <w:tcW w:w="482" w:type="pct"/>
            <w:shd w:val="clear" w:color="auto" w:fill="auto"/>
            <w:vAlign w:val="center"/>
            <w:hideMark/>
          </w:tcPr>
          <w:p w14:paraId="4CF71E9E" w14:textId="77777777" w:rsidR="00997838" w:rsidRPr="00955D88" w:rsidRDefault="00997838" w:rsidP="003C4974">
            <w:pPr>
              <w:jc w:val="center"/>
              <w:rPr>
                <w:sz w:val="20"/>
                <w:szCs w:val="20"/>
                <w:lang w:eastAsia="lv-LV"/>
              </w:rPr>
            </w:pPr>
            <w:r w:rsidRPr="00955D88">
              <w:rPr>
                <w:sz w:val="20"/>
                <w:szCs w:val="20"/>
                <w:lang w:eastAsia="lv-LV"/>
              </w:rPr>
              <w:t>Vakcinācija un neatliekamā palīdzība</w:t>
            </w:r>
          </w:p>
        </w:tc>
        <w:tc>
          <w:tcPr>
            <w:tcW w:w="276" w:type="pct"/>
            <w:shd w:val="clear" w:color="auto" w:fill="auto"/>
            <w:noWrap/>
            <w:vAlign w:val="center"/>
            <w:hideMark/>
          </w:tcPr>
          <w:p w14:paraId="3F5E7242" w14:textId="77777777" w:rsidR="00997838" w:rsidRPr="00955D88" w:rsidRDefault="00997838" w:rsidP="003C4974">
            <w:pPr>
              <w:jc w:val="center"/>
              <w:rPr>
                <w:color w:val="000000"/>
                <w:sz w:val="20"/>
                <w:szCs w:val="20"/>
                <w:lang w:eastAsia="lv-LV"/>
              </w:rPr>
            </w:pPr>
            <w:r w:rsidRPr="00955D88">
              <w:rPr>
                <w:color w:val="000000"/>
                <w:sz w:val="20"/>
                <w:szCs w:val="20"/>
                <w:lang w:eastAsia="lv-LV"/>
              </w:rPr>
              <w:t>03099</w:t>
            </w:r>
          </w:p>
        </w:tc>
        <w:tc>
          <w:tcPr>
            <w:tcW w:w="147" w:type="pct"/>
            <w:shd w:val="clear" w:color="auto" w:fill="auto"/>
            <w:vAlign w:val="center"/>
            <w:hideMark/>
          </w:tcPr>
          <w:p w14:paraId="2552262B" w14:textId="77777777" w:rsidR="00997838" w:rsidRPr="00955D88" w:rsidRDefault="00997838" w:rsidP="003C4974">
            <w:pPr>
              <w:jc w:val="center"/>
              <w:rPr>
                <w:sz w:val="20"/>
                <w:szCs w:val="20"/>
                <w:lang w:eastAsia="lv-LV"/>
              </w:rPr>
            </w:pPr>
            <w:r w:rsidRPr="00955D88">
              <w:rPr>
                <w:sz w:val="20"/>
                <w:szCs w:val="20"/>
                <w:lang w:eastAsia="lv-LV"/>
              </w:rPr>
              <w:t>**</w:t>
            </w:r>
          </w:p>
        </w:tc>
        <w:tc>
          <w:tcPr>
            <w:tcW w:w="706" w:type="pct"/>
            <w:shd w:val="clear" w:color="auto" w:fill="auto"/>
            <w:vAlign w:val="center"/>
            <w:hideMark/>
          </w:tcPr>
          <w:p w14:paraId="5B8F1171" w14:textId="77777777" w:rsidR="00997838" w:rsidRPr="00955D88" w:rsidRDefault="00997838" w:rsidP="003C4974">
            <w:pPr>
              <w:rPr>
                <w:sz w:val="20"/>
                <w:szCs w:val="20"/>
                <w:lang w:eastAsia="lv-LV"/>
              </w:rPr>
            </w:pPr>
            <w:r w:rsidRPr="00955D88">
              <w:rPr>
                <w:sz w:val="20"/>
                <w:szCs w:val="20"/>
                <w:lang w:eastAsia="lv-LV"/>
              </w:rPr>
              <w:t>Piemaksa manipulācijai 01019 par ārstniecības personu darbu Covid-19 vakcinācijas kabinetā</w:t>
            </w:r>
          </w:p>
        </w:tc>
        <w:tc>
          <w:tcPr>
            <w:tcW w:w="281" w:type="pct"/>
            <w:shd w:val="clear" w:color="auto" w:fill="auto"/>
            <w:noWrap/>
            <w:vAlign w:val="center"/>
            <w:hideMark/>
          </w:tcPr>
          <w:p w14:paraId="1A9D0361" w14:textId="77777777" w:rsidR="00997838" w:rsidRPr="00955D88" w:rsidRDefault="00997838" w:rsidP="003C4974">
            <w:pPr>
              <w:jc w:val="center"/>
              <w:rPr>
                <w:sz w:val="20"/>
                <w:szCs w:val="20"/>
                <w:lang w:eastAsia="lv-LV"/>
              </w:rPr>
            </w:pPr>
            <w:r w:rsidRPr="00955D88">
              <w:rPr>
                <w:sz w:val="20"/>
                <w:szCs w:val="20"/>
                <w:lang w:eastAsia="lv-LV"/>
              </w:rPr>
              <w:t>1.00</w:t>
            </w:r>
          </w:p>
        </w:tc>
        <w:tc>
          <w:tcPr>
            <w:tcW w:w="306" w:type="pct"/>
            <w:shd w:val="clear" w:color="auto" w:fill="auto"/>
            <w:noWrap/>
            <w:vAlign w:val="bottom"/>
            <w:hideMark/>
          </w:tcPr>
          <w:p w14:paraId="14976639" w14:textId="77777777" w:rsidR="00997838" w:rsidRPr="00955D88" w:rsidRDefault="00997838" w:rsidP="003C4974">
            <w:pPr>
              <w:rPr>
                <w:sz w:val="20"/>
                <w:szCs w:val="20"/>
                <w:lang w:eastAsia="lv-LV"/>
              </w:rPr>
            </w:pPr>
            <w:r w:rsidRPr="00955D88">
              <w:rPr>
                <w:sz w:val="20"/>
                <w:szCs w:val="20"/>
                <w:lang w:eastAsia="lv-LV"/>
              </w:rPr>
              <w:t> </w:t>
            </w:r>
          </w:p>
        </w:tc>
        <w:tc>
          <w:tcPr>
            <w:tcW w:w="243" w:type="pct"/>
            <w:shd w:val="clear" w:color="auto" w:fill="auto"/>
            <w:vAlign w:val="center"/>
            <w:hideMark/>
          </w:tcPr>
          <w:p w14:paraId="0F396536"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27EC8D8E"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38FF3842"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321E143E" w14:textId="77777777" w:rsidR="00997838" w:rsidRPr="00955D88" w:rsidRDefault="00997838" w:rsidP="003C4974">
            <w:pPr>
              <w:jc w:val="center"/>
              <w:rPr>
                <w:sz w:val="20"/>
                <w:szCs w:val="20"/>
                <w:lang w:eastAsia="lv-LV"/>
              </w:rPr>
            </w:pPr>
            <w:r w:rsidRPr="00955D88">
              <w:rPr>
                <w:sz w:val="20"/>
                <w:szCs w:val="20"/>
                <w:lang w:eastAsia="lv-LV"/>
              </w:rPr>
              <w:t>X</w:t>
            </w:r>
          </w:p>
        </w:tc>
        <w:tc>
          <w:tcPr>
            <w:tcW w:w="872" w:type="pct"/>
            <w:shd w:val="clear" w:color="auto" w:fill="auto"/>
            <w:vAlign w:val="center"/>
            <w:hideMark/>
          </w:tcPr>
          <w:p w14:paraId="46FB6750" w14:textId="77777777" w:rsidR="00997838" w:rsidRPr="00955D88" w:rsidRDefault="00997838" w:rsidP="003C4974">
            <w:pPr>
              <w:rPr>
                <w:sz w:val="20"/>
                <w:szCs w:val="20"/>
                <w:lang w:eastAsia="lv-LV"/>
              </w:rPr>
            </w:pPr>
            <w:r w:rsidRPr="00955D88">
              <w:rPr>
                <w:sz w:val="20"/>
                <w:szCs w:val="20"/>
                <w:lang w:eastAsia="lv-LV"/>
              </w:rPr>
              <w:t xml:space="preserve">Manipulācija ar pašreizējiem apmaksas nosacījumiem ir spēkā no 01.02.2021.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br/>
              <w:t xml:space="preserve">No 22.02.2021.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xml:space="preserve"> stacionārā apmaksā tikai Covid-19 vakcinācijas gadījumā pacientiem, kuriem nav iespēja </w:t>
            </w:r>
            <w:r w:rsidRPr="00955D88">
              <w:rPr>
                <w:sz w:val="20"/>
                <w:szCs w:val="20"/>
                <w:lang w:eastAsia="lv-LV"/>
              </w:rPr>
              <w:lastRenderedPageBreak/>
              <w:t xml:space="preserve">vakcināciju nodrošināt ambulatori ilgstošas </w:t>
            </w:r>
            <w:proofErr w:type="spellStart"/>
            <w:r w:rsidRPr="00955D88">
              <w:rPr>
                <w:sz w:val="20"/>
                <w:szCs w:val="20"/>
                <w:lang w:eastAsia="lv-LV"/>
              </w:rPr>
              <w:t>stacionēšanas</w:t>
            </w:r>
            <w:proofErr w:type="spellEnd"/>
            <w:r w:rsidRPr="00955D88">
              <w:rPr>
                <w:sz w:val="20"/>
                <w:szCs w:val="20"/>
                <w:lang w:eastAsia="lv-LV"/>
              </w:rPr>
              <w:t xml:space="preserve"> dēļ.</w:t>
            </w:r>
          </w:p>
        </w:tc>
        <w:tc>
          <w:tcPr>
            <w:tcW w:w="896" w:type="pct"/>
            <w:shd w:val="clear" w:color="auto" w:fill="auto"/>
            <w:hideMark/>
          </w:tcPr>
          <w:p w14:paraId="35B74B45" w14:textId="77777777" w:rsidR="00997838" w:rsidRPr="00955D88" w:rsidRDefault="00997838" w:rsidP="003C4974">
            <w:pPr>
              <w:rPr>
                <w:color w:val="000000"/>
                <w:sz w:val="20"/>
                <w:szCs w:val="20"/>
                <w:lang w:eastAsia="lv-LV"/>
              </w:rPr>
            </w:pPr>
            <w:r w:rsidRPr="00955D88">
              <w:rPr>
                <w:color w:val="000000"/>
                <w:sz w:val="20"/>
                <w:szCs w:val="20"/>
                <w:lang w:eastAsia="lv-LV"/>
              </w:rPr>
              <w:lastRenderedPageBreak/>
              <w:t>Saskaņā ar MK Noteikumiem nr. 555, ar Covid-19 saistītās manipulāciju apmaksas termiņš ir pagarināts līdz  31.12.2021.</w:t>
            </w:r>
          </w:p>
        </w:tc>
      </w:tr>
      <w:tr w:rsidR="00997838" w:rsidRPr="00955D88" w14:paraId="47C72A46" w14:textId="77777777" w:rsidTr="003C4974">
        <w:trPr>
          <w:trHeight w:val="2550"/>
        </w:trPr>
        <w:tc>
          <w:tcPr>
            <w:tcW w:w="482" w:type="pct"/>
            <w:shd w:val="clear" w:color="auto" w:fill="auto"/>
            <w:vAlign w:val="center"/>
            <w:hideMark/>
          </w:tcPr>
          <w:p w14:paraId="55198A94" w14:textId="77777777" w:rsidR="00997838" w:rsidRPr="00955D88" w:rsidRDefault="00997838" w:rsidP="003C4974">
            <w:pPr>
              <w:jc w:val="center"/>
              <w:rPr>
                <w:sz w:val="20"/>
                <w:szCs w:val="20"/>
                <w:lang w:eastAsia="lv-LV"/>
              </w:rPr>
            </w:pPr>
            <w:r w:rsidRPr="00955D88">
              <w:rPr>
                <w:sz w:val="20"/>
                <w:szCs w:val="20"/>
                <w:lang w:eastAsia="lv-LV"/>
              </w:rPr>
              <w:t>Psihiatrija un narkoloģija</w:t>
            </w:r>
          </w:p>
        </w:tc>
        <w:tc>
          <w:tcPr>
            <w:tcW w:w="276" w:type="pct"/>
            <w:shd w:val="clear" w:color="auto" w:fill="auto"/>
            <w:noWrap/>
            <w:vAlign w:val="center"/>
            <w:hideMark/>
          </w:tcPr>
          <w:p w14:paraId="4FE62675" w14:textId="77777777" w:rsidR="00997838" w:rsidRPr="00955D88" w:rsidRDefault="00997838" w:rsidP="003C4974">
            <w:pPr>
              <w:jc w:val="center"/>
              <w:rPr>
                <w:color w:val="000000"/>
                <w:sz w:val="20"/>
                <w:szCs w:val="20"/>
                <w:lang w:eastAsia="lv-LV"/>
              </w:rPr>
            </w:pPr>
            <w:r w:rsidRPr="00955D88">
              <w:rPr>
                <w:color w:val="000000"/>
                <w:sz w:val="20"/>
                <w:szCs w:val="20"/>
                <w:lang w:eastAsia="lv-LV"/>
              </w:rPr>
              <w:t>13035</w:t>
            </w:r>
          </w:p>
        </w:tc>
        <w:tc>
          <w:tcPr>
            <w:tcW w:w="147" w:type="pct"/>
            <w:shd w:val="clear" w:color="auto" w:fill="auto"/>
            <w:noWrap/>
            <w:vAlign w:val="bottom"/>
            <w:hideMark/>
          </w:tcPr>
          <w:p w14:paraId="4B5E3669" w14:textId="77777777" w:rsidR="00997838" w:rsidRPr="00955D88" w:rsidRDefault="00997838" w:rsidP="003C4974">
            <w:pPr>
              <w:rPr>
                <w:sz w:val="20"/>
                <w:szCs w:val="20"/>
                <w:lang w:eastAsia="lv-LV"/>
              </w:rPr>
            </w:pPr>
            <w:r w:rsidRPr="00955D88">
              <w:rPr>
                <w:sz w:val="20"/>
                <w:szCs w:val="20"/>
                <w:lang w:eastAsia="lv-LV"/>
              </w:rPr>
              <w:t> </w:t>
            </w:r>
          </w:p>
        </w:tc>
        <w:tc>
          <w:tcPr>
            <w:tcW w:w="706" w:type="pct"/>
            <w:shd w:val="clear" w:color="auto" w:fill="auto"/>
            <w:vAlign w:val="center"/>
            <w:hideMark/>
          </w:tcPr>
          <w:p w14:paraId="785A4729" w14:textId="77777777" w:rsidR="00997838" w:rsidRPr="00955D88" w:rsidRDefault="00997838" w:rsidP="003C4974">
            <w:pPr>
              <w:rPr>
                <w:color w:val="000000"/>
                <w:sz w:val="20"/>
                <w:szCs w:val="20"/>
                <w:lang w:eastAsia="lv-LV"/>
              </w:rPr>
            </w:pPr>
            <w:r w:rsidRPr="00955D88">
              <w:rPr>
                <w:color w:val="000000"/>
                <w:sz w:val="20"/>
                <w:szCs w:val="20"/>
                <w:lang w:eastAsia="lv-LV"/>
              </w:rPr>
              <w:t>Papildus maksa par psihiatra un bērnu psihiatra attālināto konsultāciju</w:t>
            </w:r>
          </w:p>
        </w:tc>
        <w:tc>
          <w:tcPr>
            <w:tcW w:w="281" w:type="pct"/>
            <w:shd w:val="clear" w:color="auto" w:fill="auto"/>
            <w:vAlign w:val="center"/>
            <w:hideMark/>
          </w:tcPr>
          <w:p w14:paraId="3A68FB1D" w14:textId="77777777" w:rsidR="00997838" w:rsidRPr="00955D88" w:rsidRDefault="00997838" w:rsidP="003C4974">
            <w:pPr>
              <w:jc w:val="center"/>
              <w:rPr>
                <w:color w:val="000000"/>
                <w:sz w:val="20"/>
                <w:szCs w:val="20"/>
                <w:lang w:eastAsia="lv-LV"/>
              </w:rPr>
            </w:pPr>
            <w:r w:rsidRPr="00955D88">
              <w:rPr>
                <w:color w:val="000000"/>
                <w:sz w:val="20"/>
                <w:szCs w:val="20"/>
                <w:lang w:eastAsia="lv-LV"/>
              </w:rPr>
              <w:t>4.00</w:t>
            </w:r>
          </w:p>
        </w:tc>
        <w:tc>
          <w:tcPr>
            <w:tcW w:w="306" w:type="pct"/>
            <w:shd w:val="clear" w:color="auto" w:fill="auto"/>
            <w:vAlign w:val="center"/>
            <w:hideMark/>
          </w:tcPr>
          <w:p w14:paraId="68764DE4"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noWrap/>
            <w:vAlign w:val="bottom"/>
            <w:hideMark/>
          </w:tcPr>
          <w:p w14:paraId="1D97132D" w14:textId="77777777" w:rsidR="00997838" w:rsidRPr="00955D88" w:rsidRDefault="00997838" w:rsidP="003C4974">
            <w:pPr>
              <w:rPr>
                <w:sz w:val="20"/>
                <w:szCs w:val="20"/>
                <w:lang w:eastAsia="lv-LV"/>
              </w:rPr>
            </w:pPr>
            <w:r w:rsidRPr="00955D88">
              <w:rPr>
                <w:sz w:val="20"/>
                <w:szCs w:val="20"/>
                <w:lang w:eastAsia="lv-LV"/>
              </w:rPr>
              <w:t> </w:t>
            </w:r>
          </w:p>
        </w:tc>
        <w:tc>
          <w:tcPr>
            <w:tcW w:w="270" w:type="pct"/>
            <w:shd w:val="clear" w:color="auto" w:fill="auto"/>
            <w:vAlign w:val="center"/>
            <w:hideMark/>
          </w:tcPr>
          <w:p w14:paraId="47C755AD"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452EADC2"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2ACCB223"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09DAA735" w14:textId="77777777" w:rsidR="00997838" w:rsidRPr="00955D88" w:rsidRDefault="00997838" w:rsidP="003C4974">
            <w:pPr>
              <w:rPr>
                <w:sz w:val="20"/>
                <w:szCs w:val="20"/>
                <w:lang w:eastAsia="lv-LV"/>
              </w:rPr>
            </w:pPr>
            <w:r w:rsidRPr="00955D88">
              <w:rPr>
                <w:sz w:val="20"/>
                <w:szCs w:val="20"/>
                <w:lang w:eastAsia="lv-LV"/>
              </w:rPr>
              <w:t>Manipulāciju norāda par katru psihiatra un bērnu psihiatra attālināto konsultāciju ambulatori (piemaksa manipulācijām 60154, 60156 vai 60447) un psihiatra kabinetos (piemaksa manipulācijai 13086), izņemot dienas stacionāra pakalpojumus.</w:t>
            </w:r>
            <w:r w:rsidRPr="00955D88">
              <w:rPr>
                <w:sz w:val="20"/>
                <w:szCs w:val="20"/>
                <w:lang w:eastAsia="lv-LV"/>
              </w:rPr>
              <w:br/>
              <w:t xml:space="preserve">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saskaņā ar MK noteikumu Nr.555 246. punktā noteikto.</w:t>
            </w:r>
          </w:p>
        </w:tc>
        <w:tc>
          <w:tcPr>
            <w:tcW w:w="896" w:type="pct"/>
            <w:shd w:val="clear" w:color="auto" w:fill="auto"/>
            <w:hideMark/>
          </w:tcPr>
          <w:p w14:paraId="244D6277"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4E95B6C8" w14:textId="77777777" w:rsidTr="003C4974">
        <w:trPr>
          <w:trHeight w:val="1785"/>
        </w:trPr>
        <w:tc>
          <w:tcPr>
            <w:tcW w:w="482" w:type="pct"/>
            <w:shd w:val="clear" w:color="auto" w:fill="auto"/>
            <w:vAlign w:val="center"/>
            <w:hideMark/>
          </w:tcPr>
          <w:p w14:paraId="3EAD9E5D" w14:textId="77777777" w:rsidR="00997838" w:rsidRPr="00955D88" w:rsidRDefault="00997838" w:rsidP="003C4974">
            <w:pPr>
              <w:jc w:val="center"/>
              <w:rPr>
                <w:sz w:val="20"/>
                <w:szCs w:val="20"/>
                <w:lang w:eastAsia="lv-LV"/>
              </w:rPr>
            </w:pPr>
            <w:r w:rsidRPr="00955D88">
              <w:rPr>
                <w:sz w:val="20"/>
                <w:szCs w:val="20"/>
                <w:lang w:eastAsia="lv-LV"/>
              </w:rPr>
              <w:t>Psihiatrija un narkoloģija</w:t>
            </w:r>
          </w:p>
        </w:tc>
        <w:tc>
          <w:tcPr>
            <w:tcW w:w="276" w:type="pct"/>
            <w:shd w:val="clear" w:color="auto" w:fill="auto"/>
            <w:noWrap/>
            <w:vAlign w:val="center"/>
            <w:hideMark/>
          </w:tcPr>
          <w:p w14:paraId="25A134F2" w14:textId="77777777" w:rsidR="00997838" w:rsidRPr="00955D88" w:rsidRDefault="00997838" w:rsidP="003C4974">
            <w:pPr>
              <w:jc w:val="center"/>
              <w:rPr>
                <w:color w:val="000000"/>
                <w:sz w:val="20"/>
                <w:szCs w:val="20"/>
                <w:lang w:eastAsia="lv-LV"/>
              </w:rPr>
            </w:pPr>
            <w:r w:rsidRPr="00955D88">
              <w:rPr>
                <w:color w:val="000000"/>
                <w:sz w:val="20"/>
                <w:szCs w:val="20"/>
                <w:lang w:eastAsia="lv-LV"/>
              </w:rPr>
              <w:t>13036</w:t>
            </w:r>
          </w:p>
        </w:tc>
        <w:tc>
          <w:tcPr>
            <w:tcW w:w="147" w:type="pct"/>
            <w:shd w:val="clear" w:color="auto" w:fill="auto"/>
            <w:noWrap/>
            <w:vAlign w:val="bottom"/>
            <w:hideMark/>
          </w:tcPr>
          <w:p w14:paraId="3478F59E" w14:textId="77777777" w:rsidR="00997838" w:rsidRPr="00955D88" w:rsidRDefault="00997838" w:rsidP="003C4974">
            <w:pPr>
              <w:rPr>
                <w:sz w:val="20"/>
                <w:szCs w:val="20"/>
                <w:lang w:eastAsia="lv-LV"/>
              </w:rPr>
            </w:pPr>
            <w:r w:rsidRPr="00955D88">
              <w:rPr>
                <w:sz w:val="20"/>
                <w:szCs w:val="20"/>
                <w:lang w:eastAsia="lv-LV"/>
              </w:rPr>
              <w:t> </w:t>
            </w:r>
          </w:p>
        </w:tc>
        <w:tc>
          <w:tcPr>
            <w:tcW w:w="706" w:type="pct"/>
            <w:shd w:val="clear" w:color="auto" w:fill="auto"/>
            <w:vAlign w:val="center"/>
            <w:hideMark/>
          </w:tcPr>
          <w:p w14:paraId="1F736FBD" w14:textId="77777777" w:rsidR="00997838" w:rsidRPr="00955D88" w:rsidRDefault="00997838" w:rsidP="003C4974">
            <w:pPr>
              <w:rPr>
                <w:color w:val="000000"/>
                <w:sz w:val="20"/>
                <w:szCs w:val="20"/>
                <w:lang w:eastAsia="lv-LV"/>
              </w:rPr>
            </w:pPr>
            <w:r w:rsidRPr="00955D88">
              <w:rPr>
                <w:color w:val="000000"/>
                <w:sz w:val="20"/>
                <w:szCs w:val="20"/>
                <w:lang w:eastAsia="lv-LV"/>
              </w:rPr>
              <w:t>Papildus maksa par epidemioloģisko drošību psihiatra kabinetā</w:t>
            </w:r>
          </w:p>
        </w:tc>
        <w:tc>
          <w:tcPr>
            <w:tcW w:w="281" w:type="pct"/>
            <w:shd w:val="clear" w:color="auto" w:fill="auto"/>
            <w:vAlign w:val="center"/>
            <w:hideMark/>
          </w:tcPr>
          <w:p w14:paraId="2A926820" w14:textId="77777777" w:rsidR="00997838" w:rsidRPr="00955D88" w:rsidRDefault="00997838" w:rsidP="003C4974">
            <w:pPr>
              <w:jc w:val="center"/>
              <w:rPr>
                <w:color w:val="000000"/>
                <w:sz w:val="20"/>
                <w:szCs w:val="20"/>
                <w:lang w:eastAsia="lv-LV"/>
              </w:rPr>
            </w:pPr>
            <w:r w:rsidRPr="00955D88">
              <w:rPr>
                <w:color w:val="000000"/>
                <w:sz w:val="20"/>
                <w:szCs w:val="20"/>
                <w:lang w:eastAsia="lv-LV"/>
              </w:rPr>
              <w:t>2.52</w:t>
            </w:r>
          </w:p>
        </w:tc>
        <w:tc>
          <w:tcPr>
            <w:tcW w:w="306" w:type="pct"/>
            <w:shd w:val="clear" w:color="auto" w:fill="auto"/>
            <w:vAlign w:val="center"/>
            <w:hideMark/>
          </w:tcPr>
          <w:p w14:paraId="4DB14B85"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noWrap/>
            <w:vAlign w:val="bottom"/>
            <w:hideMark/>
          </w:tcPr>
          <w:p w14:paraId="25AB1A7D" w14:textId="77777777" w:rsidR="00997838" w:rsidRPr="00955D88" w:rsidRDefault="00997838" w:rsidP="003C4974">
            <w:pPr>
              <w:rPr>
                <w:sz w:val="20"/>
                <w:szCs w:val="20"/>
                <w:lang w:eastAsia="lv-LV"/>
              </w:rPr>
            </w:pPr>
            <w:r w:rsidRPr="00955D88">
              <w:rPr>
                <w:sz w:val="20"/>
                <w:szCs w:val="20"/>
                <w:lang w:eastAsia="lv-LV"/>
              </w:rPr>
              <w:t> </w:t>
            </w:r>
          </w:p>
        </w:tc>
        <w:tc>
          <w:tcPr>
            <w:tcW w:w="270" w:type="pct"/>
            <w:shd w:val="clear" w:color="auto" w:fill="auto"/>
            <w:vAlign w:val="center"/>
            <w:hideMark/>
          </w:tcPr>
          <w:p w14:paraId="3023F9D7"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6F346B12"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48FC73B2"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17EF4BB5" w14:textId="77777777" w:rsidR="00997838" w:rsidRPr="00955D88" w:rsidRDefault="00997838" w:rsidP="003C4974">
            <w:pPr>
              <w:rPr>
                <w:color w:val="000000"/>
                <w:sz w:val="20"/>
                <w:szCs w:val="20"/>
                <w:lang w:eastAsia="lv-LV"/>
              </w:rPr>
            </w:pPr>
            <w:r w:rsidRPr="00955D88">
              <w:rPr>
                <w:color w:val="000000"/>
                <w:sz w:val="20"/>
                <w:szCs w:val="20"/>
                <w:lang w:eastAsia="lv-LV"/>
              </w:rPr>
              <w:t>Manipulāciju norāda par katru pieņemto pacientu kabinetā, sniedzot ambulatoro psihiatrisko palīdzību.</w:t>
            </w:r>
            <w:r w:rsidRPr="00955D88">
              <w:rPr>
                <w:color w:val="000000"/>
                <w:sz w:val="20"/>
                <w:szCs w:val="20"/>
                <w:lang w:eastAsia="lv-LV"/>
              </w:rPr>
              <w:br/>
              <w:t xml:space="preserve">Manipulācija ar pašreizējiem apmaksas nosacījumiem ir spēkā līdz </w:t>
            </w:r>
            <w:r w:rsidRPr="00955D88">
              <w:rPr>
                <w:strike/>
                <w:color w:val="000000"/>
                <w:sz w:val="20"/>
                <w:szCs w:val="20"/>
                <w:lang w:eastAsia="lv-LV"/>
              </w:rPr>
              <w:t>30.06.2021.</w:t>
            </w:r>
            <w:r w:rsidRPr="00955D88">
              <w:rPr>
                <w:color w:val="000000"/>
                <w:sz w:val="20"/>
                <w:szCs w:val="20"/>
                <w:lang w:eastAsia="lv-LV"/>
              </w:rPr>
              <w:t xml:space="preserve"> </w:t>
            </w:r>
            <w:r w:rsidRPr="00955D88">
              <w:rPr>
                <w:color w:val="FF0000"/>
                <w:sz w:val="20"/>
                <w:szCs w:val="20"/>
                <w:lang w:eastAsia="lv-LV"/>
              </w:rPr>
              <w:t>31.12.2021</w:t>
            </w:r>
            <w:r w:rsidRPr="00955D88">
              <w:rPr>
                <w:color w:val="000000"/>
                <w:sz w:val="20"/>
                <w:szCs w:val="20"/>
                <w:lang w:eastAsia="lv-LV"/>
              </w:rPr>
              <w:t>. saskaņā ar MK noteikumu Nr.555 246. punktā noteikto.</w:t>
            </w:r>
          </w:p>
        </w:tc>
        <w:tc>
          <w:tcPr>
            <w:tcW w:w="896" w:type="pct"/>
            <w:shd w:val="clear" w:color="auto" w:fill="auto"/>
            <w:hideMark/>
          </w:tcPr>
          <w:p w14:paraId="523822A3"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05304678" w14:textId="77777777" w:rsidTr="003C4974">
        <w:trPr>
          <w:trHeight w:val="1785"/>
        </w:trPr>
        <w:tc>
          <w:tcPr>
            <w:tcW w:w="482" w:type="pct"/>
            <w:shd w:val="clear" w:color="auto" w:fill="auto"/>
            <w:vAlign w:val="center"/>
            <w:hideMark/>
          </w:tcPr>
          <w:p w14:paraId="60920240" w14:textId="77777777" w:rsidR="00997838" w:rsidRPr="00955D88" w:rsidRDefault="00997838" w:rsidP="003C4974">
            <w:pPr>
              <w:jc w:val="center"/>
              <w:rPr>
                <w:sz w:val="20"/>
                <w:szCs w:val="20"/>
                <w:lang w:eastAsia="lv-LV"/>
              </w:rPr>
            </w:pPr>
            <w:r w:rsidRPr="00955D88">
              <w:rPr>
                <w:sz w:val="20"/>
                <w:szCs w:val="20"/>
                <w:lang w:eastAsia="lv-LV"/>
              </w:rPr>
              <w:lastRenderedPageBreak/>
              <w:t>Psihiatrija un narkoloģija</w:t>
            </w:r>
          </w:p>
        </w:tc>
        <w:tc>
          <w:tcPr>
            <w:tcW w:w="276" w:type="pct"/>
            <w:shd w:val="clear" w:color="auto" w:fill="auto"/>
            <w:noWrap/>
            <w:vAlign w:val="center"/>
            <w:hideMark/>
          </w:tcPr>
          <w:p w14:paraId="5C6D4B28" w14:textId="77777777" w:rsidR="00997838" w:rsidRPr="00955D88" w:rsidRDefault="00997838" w:rsidP="003C4974">
            <w:pPr>
              <w:jc w:val="center"/>
              <w:rPr>
                <w:color w:val="000000"/>
                <w:sz w:val="20"/>
                <w:szCs w:val="20"/>
                <w:lang w:eastAsia="lv-LV"/>
              </w:rPr>
            </w:pPr>
            <w:r w:rsidRPr="00955D88">
              <w:rPr>
                <w:color w:val="000000"/>
                <w:sz w:val="20"/>
                <w:szCs w:val="20"/>
                <w:lang w:eastAsia="lv-LV"/>
              </w:rPr>
              <w:t>13037</w:t>
            </w:r>
          </w:p>
        </w:tc>
        <w:tc>
          <w:tcPr>
            <w:tcW w:w="147" w:type="pct"/>
            <w:shd w:val="clear" w:color="auto" w:fill="auto"/>
            <w:noWrap/>
            <w:vAlign w:val="bottom"/>
            <w:hideMark/>
          </w:tcPr>
          <w:p w14:paraId="67E92BAC" w14:textId="77777777" w:rsidR="00997838" w:rsidRPr="00955D88" w:rsidRDefault="00997838" w:rsidP="003C4974">
            <w:pPr>
              <w:rPr>
                <w:sz w:val="20"/>
                <w:szCs w:val="20"/>
                <w:lang w:eastAsia="lv-LV"/>
              </w:rPr>
            </w:pPr>
            <w:r w:rsidRPr="00955D88">
              <w:rPr>
                <w:sz w:val="20"/>
                <w:szCs w:val="20"/>
                <w:lang w:eastAsia="lv-LV"/>
              </w:rPr>
              <w:t> </w:t>
            </w:r>
          </w:p>
        </w:tc>
        <w:tc>
          <w:tcPr>
            <w:tcW w:w="706" w:type="pct"/>
            <w:shd w:val="clear" w:color="auto" w:fill="auto"/>
            <w:vAlign w:val="center"/>
            <w:hideMark/>
          </w:tcPr>
          <w:p w14:paraId="773D6622" w14:textId="77777777" w:rsidR="00997838" w:rsidRPr="00955D88" w:rsidRDefault="00997838" w:rsidP="003C4974">
            <w:pPr>
              <w:rPr>
                <w:color w:val="000000"/>
                <w:sz w:val="20"/>
                <w:szCs w:val="20"/>
                <w:lang w:eastAsia="lv-LV"/>
              </w:rPr>
            </w:pPr>
            <w:r w:rsidRPr="00955D88">
              <w:rPr>
                <w:color w:val="000000"/>
                <w:sz w:val="20"/>
                <w:szCs w:val="20"/>
                <w:lang w:eastAsia="lv-LV"/>
              </w:rPr>
              <w:t>Papildus maksa par epidemioloģisko drošību garīgās veselības aprūpes māsas kabinetā</w:t>
            </w:r>
          </w:p>
        </w:tc>
        <w:tc>
          <w:tcPr>
            <w:tcW w:w="281" w:type="pct"/>
            <w:shd w:val="clear" w:color="auto" w:fill="auto"/>
            <w:vAlign w:val="center"/>
            <w:hideMark/>
          </w:tcPr>
          <w:p w14:paraId="098421D6" w14:textId="77777777" w:rsidR="00997838" w:rsidRPr="00955D88" w:rsidRDefault="00997838" w:rsidP="003C4974">
            <w:pPr>
              <w:jc w:val="center"/>
              <w:rPr>
                <w:color w:val="000000"/>
                <w:sz w:val="20"/>
                <w:szCs w:val="20"/>
                <w:lang w:eastAsia="lv-LV"/>
              </w:rPr>
            </w:pPr>
            <w:r w:rsidRPr="00955D88">
              <w:rPr>
                <w:color w:val="000000"/>
                <w:sz w:val="20"/>
                <w:szCs w:val="20"/>
                <w:lang w:eastAsia="lv-LV"/>
              </w:rPr>
              <w:t>1.30</w:t>
            </w:r>
          </w:p>
        </w:tc>
        <w:tc>
          <w:tcPr>
            <w:tcW w:w="306" w:type="pct"/>
            <w:shd w:val="clear" w:color="auto" w:fill="auto"/>
            <w:vAlign w:val="center"/>
            <w:hideMark/>
          </w:tcPr>
          <w:p w14:paraId="2D12CF68"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noWrap/>
            <w:vAlign w:val="bottom"/>
            <w:hideMark/>
          </w:tcPr>
          <w:p w14:paraId="45AB9941" w14:textId="77777777" w:rsidR="00997838" w:rsidRPr="00955D88" w:rsidRDefault="00997838" w:rsidP="003C4974">
            <w:pPr>
              <w:rPr>
                <w:sz w:val="20"/>
                <w:szCs w:val="20"/>
                <w:lang w:eastAsia="lv-LV"/>
              </w:rPr>
            </w:pPr>
            <w:r w:rsidRPr="00955D88">
              <w:rPr>
                <w:sz w:val="20"/>
                <w:szCs w:val="20"/>
                <w:lang w:eastAsia="lv-LV"/>
              </w:rPr>
              <w:t> </w:t>
            </w:r>
          </w:p>
        </w:tc>
        <w:tc>
          <w:tcPr>
            <w:tcW w:w="270" w:type="pct"/>
            <w:shd w:val="clear" w:color="auto" w:fill="auto"/>
            <w:vAlign w:val="center"/>
            <w:hideMark/>
          </w:tcPr>
          <w:p w14:paraId="63232F99"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57E5EA61"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2A5D775D"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5EB8E261" w14:textId="77777777" w:rsidR="00997838" w:rsidRPr="00955D88" w:rsidRDefault="00997838" w:rsidP="003C4974">
            <w:pPr>
              <w:rPr>
                <w:color w:val="000000"/>
                <w:sz w:val="20"/>
                <w:szCs w:val="20"/>
                <w:lang w:eastAsia="lv-LV"/>
              </w:rPr>
            </w:pPr>
            <w:r w:rsidRPr="00955D88">
              <w:rPr>
                <w:color w:val="000000"/>
                <w:sz w:val="20"/>
                <w:szCs w:val="20"/>
                <w:lang w:eastAsia="lv-LV"/>
              </w:rPr>
              <w:t>Manipulāciju norāda par katru pieņemto pacientu kabinetā, sniedzot ambulatoro psihiatrisko palīdzību.</w:t>
            </w:r>
            <w:r w:rsidRPr="00955D88">
              <w:rPr>
                <w:color w:val="000000"/>
                <w:sz w:val="20"/>
                <w:szCs w:val="20"/>
                <w:lang w:eastAsia="lv-LV"/>
              </w:rPr>
              <w:br/>
              <w:t xml:space="preserve">Manipulācija ar pašreizējiem apmaksas nosacījumiem ir spēkā līdz </w:t>
            </w:r>
            <w:r w:rsidRPr="00955D88">
              <w:rPr>
                <w:strike/>
                <w:color w:val="000000"/>
                <w:sz w:val="20"/>
                <w:szCs w:val="20"/>
                <w:lang w:eastAsia="lv-LV"/>
              </w:rPr>
              <w:t>30.06.2021.</w:t>
            </w:r>
            <w:r w:rsidRPr="00955D88">
              <w:rPr>
                <w:color w:val="000000"/>
                <w:sz w:val="20"/>
                <w:szCs w:val="20"/>
                <w:lang w:eastAsia="lv-LV"/>
              </w:rPr>
              <w:t xml:space="preserve"> </w:t>
            </w:r>
            <w:r w:rsidRPr="00955D88">
              <w:rPr>
                <w:color w:val="FF0000"/>
                <w:sz w:val="20"/>
                <w:szCs w:val="20"/>
                <w:lang w:eastAsia="lv-LV"/>
              </w:rPr>
              <w:t>31.12.2021.</w:t>
            </w:r>
            <w:r w:rsidRPr="00955D88">
              <w:rPr>
                <w:color w:val="000000"/>
                <w:sz w:val="20"/>
                <w:szCs w:val="20"/>
                <w:lang w:eastAsia="lv-LV"/>
              </w:rPr>
              <w:t xml:space="preserve"> saskaņā ar MK noteikumu Nr.555 246. punktā noteikto.</w:t>
            </w:r>
          </w:p>
        </w:tc>
        <w:tc>
          <w:tcPr>
            <w:tcW w:w="896" w:type="pct"/>
            <w:shd w:val="clear" w:color="auto" w:fill="auto"/>
            <w:hideMark/>
          </w:tcPr>
          <w:p w14:paraId="75D19AE5"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06B3B690" w14:textId="77777777" w:rsidTr="003C4974">
        <w:trPr>
          <w:trHeight w:val="1785"/>
        </w:trPr>
        <w:tc>
          <w:tcPr>
            <w:tcW w:w="482" w:type="pct"/>
            <w:shd w:val="clear" w:color="auto" w:fill="auto"/>
            <w:vAlign w:val="center"/>
            <w:hideMark/>
          </w:tcPr>
          <w:p w14:paraId="280C2610" w14:textId="77777777" w:rsidR="00997838" w:rsidRPr="00955D88" w:rsidRDefault="00997838" w:rsidP="003C4974">
            <w:pPr>
              <w:jc w:val="center"/>
              <w:rPr>
                <w:sz w:val="20"/>
                <w:szCs w:val="20"/>
                <w:lang w:eastAsia="lv-LV"/>
              </w:rPr>
            </w:pPr>
            <w:r w:rsidRPr="00955D88">
              <w:rPr>
                <w:sz w:val="20"/>
                <w:szCs w:val="20"/>
                <w:lang w:eastAsia="lv-LV"/>
              </w:rPr>
              <w:t>Psihiatrija un narkoloģija</w:t>
            </w:r>
          </w:p>
        </w:tc>
        <w:tc>
          <w:tcPr>
            <w:tcW w:w="276" w:type="pct"/>
            <w:shd w:val="clear" w:color="auto" w:fill="auto"/>
            <w:noWrap/>
            <w:vAlign w:val="center"/>
            <w:hideMark/>
          </w:tcPr>
          <w:p w14:paraId="751CFDB0" w14:textId="77777777" w:rsidR="00997838" w:rsidRPr="00955D88" w:rsidRDefault="00997838" w:rsidP="003C4974">
            <w:pPr>
              <w:jc w:val="center"/>
              <w:rPr>
                <w:color w:val="000000"/>
                <w:sz w:val="20"/>
                <w:szCs w:val="20"/>
                <w:lang w:eastAsia="lv-LV"/>
              </w:rPr>
            </w:pPr>
            <w:r w:rsidRPr="00955D88">
              <w:rPr>
                <w:color w:val="000000"/>
                <w:sz w:val="20"/>
                <w:szCs w:val="20"/>
                <w:lang w:eastAsia="lv-LV"/>
              </w:rPr>
              <w:t>13038</w:t>
            </w:r>
          </w:p>
        </w:tc>
        <w:tc>
          <w:tcPr>
            <w:tcW w:w="147" w:type="pct"/>
            <w:shd w:val="clear" w:color="auto" w:fill="auto"/>
            <w:noWrap/>
            <w:vAlign w:val="bottom"/>
            <w:hideMark/>
          </w:tcPr>
          <w:p w14:paraId="743D4CE2" w14:textId="77777777" w:rsidR="00997838" w:rsidRPr="00955D88" w:rsidRDefault="00997838" w:rsidP="003C4974">
            <w:pPr>
              <w:rPr>
                <w:sz w:val="20"/>
                <w:szCs w:val="20"/>
                <w:lang w:eastAsia="lv-LV"/>
              </w:rPr>
            </w:pPr>
            <w:r w:rsidRPr="00955D88">
              <w:rPr>
                <w:sz w:val="20"/>
                <w:szCs w:val="20"/>
                <w:lang w:eastAsia="lv-LV"/>
              </w:rPr>
              <w:t> </w:t>
            </w:r>
          </w:p>
        </w:tc>
        <w:tc>
          <w:tcPr>
            <w:tcW w:w="706" w:type="pct"/>
            <w:shd w:val="clear" w:color="auto" w:fill="auto"/>
            <w:vAlign w:val="center"/>
            <w:hideMark/>
          </w:tcPr>
          <w:p w14:paraId="6EBB755B" w14:textId="77777777" w:rsidR="00997838" w:rsidRPr="00955D88" w:rsidRDefault="00997838" w:rsidP="003C4974">
            <w:pPr>
              <w:rPr>
                <w:color w:val="000000"/>
                <w:sz w:val="20"/>
                <w:szCs w:val="20"/>
                <w:lang w:eastAsia="lv-LV"/>
              </w:rPr>
            </w:pPr>
            <w:r w:rsidRPr="00955D88">
              <w:rPr>
                <w:color w:val="000000"/>
                <w:sz w:val="20"/>
                <w:szCs w:val="20"/>
                <w:lang w:eastAsia="lv-LV"/>
              </w:rPr>
              <w:t>Papildus maksa par epidemioloģisko drošību psihologa/psihoterapeita kabinetā</w:t>
            </w:r>
          </w:p>
        </w:tc>
        <w:tc>
          <w:tcPr>
            <w:tcW w:w="281" w:type="pct"/>
            <w:shd w:val="clear" w:color="auto" w:fill="auto"/>
            <w:vAlign w:val="center"/>
            <w:hideMark/>
          </w:tcPr>
          <w:p w14:paraId="28921C9F" w14:textId="77777777" w:rsidR="00997838" w:rsidRPr="00955D88" w:rsidRDefault="00997838" w:rsidP="003C4974">
            <w:pPr>
              <w:jc w:val="center"/>
              <w:rPr>
                <w:color w:val="000000"/>
                <w:sz w:val="20"/>
                <w:szCs w:val="20"/>
                <w:lang w:eastAsia="lv-LV"/>
              </w:rPr>
            </w:pPr>
            <w:r w:rsidRPr="00955D88">
              <w:rPr>
                <w:color w:val="000000"/>
                <w:sz w:val="20"/>
                <w:szCs w:val="20"/>
                <w:lang w:eastAsia="lv-LV"/>
              </w:rPr>
              <w:t>2.46</w:t>
            </w:r>
          </w:p>
        </w:tc>
        <w:tc>
          <w:tcPr>
            <w:tcW w:w="306" w:type="pct"/>
            <w:shd w:val="clear" w:color="auto" w:fill="auto"/>
            <w:vAlign w:val="center"/>
            <w:hideMark/>
          </w:tcPr>
          <w:p w14:paraId="0860BD48"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noWrap/>
            <w:vAlign w:val="bottom"/>
            <w:hideMark/>
          </w:tcPr>
          <w:p w14:paraId="024A2B82" w14:textId="77777777" w:rsidR="00997838" w:rsidRPr="00955D88" w:rsidRDefault="00997838" w:rsidP="003C4974">
            <w:pPr>
              <w:rPr>
                <w:sz w:val="20"/>
                <w:szCs w:val="20"/>
                <w:lang w:eastAsia="lv-LV"/>
              </w:rPr>
            </w:pPr>
            <w:r w:rsidRPr="00955D88">
              <w:rPr>
                <w:sz w:val="20"/>
                <w:szCs w:val="20"/>
                <w:lang w:eastAsia="lv-LV"/>
              </w:rPr>
              <w:t> </w:t>
            </w:r>
          </w:p>
        </w:tc>
        <w:tc>
          <w:tcPr>
            <w:tcW w:w="270" w:type="pct"/>
            <w:shd w:val="clear" w:color="auto" w:fill="auto"/>
            <w:vAlign w:val="center"/>
            <w:hideMark/>
          </w:tcPr>
          <w:p w14:paraId="7273BE1D"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5D515EF7"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15B50106"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5BF50E1B" w14:textId="77777777" w:rsidR="00997838" w:rsidRPr="00955D88" w:rsidRDefault="00997838" w:rsidP="003C4974">
            <w:pPr>
              <w:rPr>
                <w:color w:val="000000"/>
                <w:sz w:val="20"/>
                <w:szCs w:val="20"/>
                <w:lang w:eastAsia="lv-LV"/>
              </w:rPr>
            </w:pPr>
            <w:r w:rsidRPr="00955D88">
              <w:rPr>
                <w:color w:val="000000"/>
                <w:sz w:val="20"/>
                <w:szCs w:val="20"/>
                <w:lang w:eastAsia="lv-LV"/>
              </w:rPr>
              <w:t>Manipulāciju norāda par katru pieņemto pacientu kabinetā, sniedzot ambulatoro psihiatrisko palīdzību.</w:t>
            </w:r>
            <w:r w:rsidRPr="00955D88">
              <w:rPr>
                <w:color w:val="000000"/>
                <w:sz w:val="20"/>
                <w:szCs w:val="20"/>
                <w:lang w:eastAsia="lv-LV"/>
              </w:rPr>
              <w:br/>
              <w:t xml:space="preserve">Manipulācija ar pašreizējiem apmaksas nosacījumiem ir spēkā līdz </w:t>
            </w:r>
            <w:r w:rsidRPr="00955D88">
              <w:rPr>
                <w:strike/>
                <w:color w:val="000000"/>
                <w:sz w:val="20"/>
                <w:szCs w:val="20"/>
                <w:lang w:eastAsia="lv-LV"/>
              </w:rPr>
              <w:t>30.06.2021.</w:t>
            </w:r>
            <w:r w:rsidRPr="00955D88">
              <w:rPr>
                <w:color w:val="000000"/>
                <w:sz w:val="20"/>
                <w:szCs w:val="20"/>
                <w:lang w:eastAsia="lv-LV"/>
              </w:rPr>
              <w:t xml:space="preserve"> </w:t>
            </w:r>
            <w:r w:rsidRPr="00955D88">
              <w:rPr>
                <w:color w:val="FF0000"/>
                <w:sz w:val="20"/>
                <w:szCs w:val="20"/>
                <w:lang w:eastAsia="lv-LV"/>
              </w:rPr>
              <w:t>31.12.2021.</w:t>
            </w:r>
            <w:r w:rsidRPr="00955D88">
              <w:rPr>
                <w:color w:val="000000"/>
                <w:sz w:val="20"/>
                <w:szCs w:val="20"/>
                <w:lang w:eastAsia="lv-LV"/>
              </w:rPr>
              <w:t xml:space="preserve"> saskaņā ar MK noteikumu Nr.555 246. punktā noteikto.</w:t>
            </w:r>
          </w:p>
        </w:tc>
        <w:tc>
          <w:tcPr>
            <w:tcW w:w="896" w:type="pct"/>
            <w:shd w:val="clear" w:color="auto" w:fill="auto"/>
            <w:hideMark/>
          </w:tcPr>
          <w:p w14:paraId="632B1439"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67AAD666" w14:textId="77777777" w:rsidTr="003C4974">
        <w:trPr>
          <w:trHeight w:val="1785"/>
        </w:trPr>
        <w:tc>
          <w:tcPr>
            <w:tcW w:w="482" w:type="pct"/>
            <w:shd w:val="clear" w:color="auto" w:fill="auto"/>
            <w:vAlign w:val="center"/>
            <w:hideMark/>
          </w:tcPr>
          <w:p w14:paraId="376F5C59" w14:textId="77777777" w:rsidR="00997838" w:rsidRPr="00955D88" w:rsidRDefault="00997838" w:rsidP="003C4974">
            <w:pPr>
              <w:jc w:val="center"/>
              <w:rPr>
                <w:sz w:val="20"/>
                <w:szCs w:val="20"/>
                <w:lang w:eastAsia="lv-LV"/>
              </w:rPr>
            </w:pPr>
            <w:r w:rsidRPr="00955D88">
              <w:rPr>
                <w:sz w:val="20"/>
                <w:szCs w:val="20"/>
                <w:lang w:eastAsia="lv-LV"/>
              </w:rPr>
              <w:t>Psihiatrija un narkoloģija</w:t>
            </w:r>
          </w:p>
        </w:tc>
        <w:tc>
          <w:tcPr>
            <w:tcW w:w="276" w:type="pct"/>
            <w:shd w:val="clear" w:color="auto" w:fill="auto"/>
            <w:noWrap/>
            <w:vAlign w:val="center"/>
            <w:hideMark/>
          </w:tcPr>
          <w:p w14:paraId="4636985A" w14:textId="77777777" w:rsidR="00997838" w:rsidRPr="00955D88" w:rsidRDefault="00997838" w:rsidP="003C4974">
            <w:pPr>
              <w:jc w:val="center"/>
              <w:rPr>
                <w:color w:val="000000"/>
                <w:sz w:val="20"/>
                <w:szCs w:val="20"/>
                <w:lang w:eastAsia="lv-LV"/>
              </w:rPr>
            </w:pPr>
            <w:r w:rsidRPr="00955D88">
              <w:rPr>
                <w:color w:val="000000"/>
                <w:sz w:val="20"/>
                <w:szCs w:val="20"/>
                <w:lang w:eastAsia="lv-LV"/>
              </w:rPr>
              <w:t>13039</w:t>
            </w:r>
          </w:p>
        </w:tc>
        <w:tc>
          <w:tcPr>
            <w:tcW w:w="147" w:type="pct"/>
            <w:shd w:val="clear" w:color="auto" w:fill="auto"/>
            <w:noWrap/>
            <w:vAlign w:val="bottom"/>
            <w:hideMark/>
          </w:tcPr>
          <w:p w14:paraId="377F7C41" w14:textId="77777777" w:rsidR="00997838" w:rsidRPr="00955D88" w:rsidRDefault="00997838" w:rsidP="003C4974">
            <w:pPr>
              <w:rPr>
                <w:sz w:val="20"/>
                <w:szCs w:val="20"/>
                <w:lang w:eastAsia="lv-LV"/>
              </w:rPr>
            </w:pPr>
            <w:r w:rsidRPr="00955D88">
              <w:rPr>
                <w:sz w:val="20"/>
                <w:szCs w:val="20"/>
                <w:lang w:eastAsia="lv-LV"/>
              </w:rPr>
              <w:t> </w:t>
            </w:r>
          </w:p>
        </w:tc>
        <w:tc>
          <w:tcPr>
            <w:tcW w:w="706" w:type="pct"/>
            <w:shd w:val="clear" w:color="auto" w:fill="auto"/>
            <w:vAlign w:val="center"/>
            <w:hideMark/>
          </w:tcPr>
          <w:p w14:paraId="30CE8F00" w14:textId="77777777" w:rsidR="00997838" w:rsidRPr="00955D88" w:rsidRDefault="00997838" w:rsidP="003C4974">
            <w:pPr>
              <w:rPr>
                <w:color w:val="000000"/>
                <w:sz w:val="20"/>
                <w:szCs w:val="20"/>
                <w:lang w:eastAsia="lv-LV"/>
              </w:rPr>
            </w:pPr>
            <w:r w:rsidRPr="00955D88">
              <w:rPr>
                <w:color w:val="000000"/>
                <w:sz w:val="20"/>
                <w:szCs w:val="20"/>
                <w:lang w:eastAsia="lv-LV"/>
              </w:rPr>
              <w:t>Papildus maksa par epidemioloģisko drošību funkcionālā speciālista kabinetā</w:t>
            </w:r>
          </w:p>
        </w:tc>
        <w:tc>
          <w:tcPr>
            <w:tcW w:w="281" w:type="pct"/>
            <w:shd w:val="clear" w:color="auto" w:fill="auto"/>
            <w:vAlign w:val="center"/>
            <w:hideMark/>
          </w:tcPr>
          <w:p w14:paraId="7F50AE1D" w14:textId="77777777" w:rsidR="00997838" w:rsidRPr="00955D88" w:rsidRDefault="00997838" w:rsidP="003C4974">
            <w:pPr>
              <w:jc w:val="center"/>
              <w:rPr>
                <w:color w:val="000000"/>
                <w:sz w:val="20"/>
                <w:szCs w:val="20"/>
                <w:lang w:eastAsia="lv-LV"/>
              </w:rPr>
            </w:pPr>
            <w:r w:rsidRPr="00955D88">
              <w:rPr>
                <w:color w:val="000000"/>
                <w:sz w:val="20"/>
                <w:szCs w:val="20"/>
                <w:lang w:eastAsia="lv-LV"/>
              </w:rPr>
              <w:t>2.03</w:t>
            </w:r>
          </w:p>
        </w:tc>
        <w:tc>
          <w:tcPr>
            <w:tcW w:w="306" w:type="pct"/>
            <w:shd w:val="clear" w:color="auto" w:fill="auto"/>
            <w:vAlign w:val="center"/>
            <w:hideMark/>
          </w:tcPr>
          <w:p w14:paraId="55349ACD"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noWrap/>
            <w:vAlign w:val="bottom"/>
            <w:hideMark/>
          </w:tcPr>
          <w:p w14:paraId="5E238582" w14:textId="77777777" w:rsidR="00997838" w:rsidRPr="00955D88" w:rsidRDefault="00997838" w:rsidP="003C4974">
            <w:pPr>
              <w:rPr>
                <w:sz w:val="20"/>
                <w:szCs w:val="20"/>
                <w:lang w:eastAsia="lv-LV"/>
              </w:rPr>
            </w:pPr>
            <w:r w:rsidRPr="00955D88">
              <w:rPr>
                <w:sz w:val="20"/>
                <w:szCs w:val="20"/>
                <w:lang w:eastAsia="lv-LV"/>
              </w:rPr>
              <w:t> </w:t>
            </w:r>
          </w:p>
        </w:tc>
        <w:tc>
          <w:tcPr>
            <w:tcW w:w="270" w:type="pct"/>
            <w:shd w:val="clear" w:color="auto" w:fill="auto"/>
            <w:vAlign w:val="center"/>
            <w:hideMark/>
          </w:tcPr>
          <w:p w14:paraId="13C5C0AB"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247D1DF0"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6EF25468"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619CF9EA" w14:textId="77777777" w:rsidR="00997838" w:rsidRPr="00955D88" w:rsidRDefault="00997838" w:rsidP="003C4974">
            <w:pPr>
              <w:rPr>
                <w:color w:val="000000"/>
                <w:sz w:val="20"/>
                <w:szCs w:val="20"/>
                <w:lang w:eastAsia="lv-LV"/>
              </w:rPr>
            </w:pPr>
            <w:r w:rsidRPr="00955D88">
              <w:rPr>
                <w:color w:val="000000"/>
                <w:sz w:val="20"/>
                <w:szCs w:val="20"/>
                <w:lang w:eastAsia="lv-LV"/>
              </w:rPr>
              <w:t>Manipulāciju norāda par katru pieņemto pacientu kabinetā, sniedzot ambulatoro psihiatrisko palīdzību.</w:t>
            </w:r>
            <w:r w:rsidRPr="00955D88">
              <w:rPr>
                <w:color w:val="000000"/>
                <w:sz w:val="20"/>
                <w:szCs w:val="20"/>
                <w:lang w:eastAsia="lv-LV"/>
              </w:rPr>
              <w:br/>
              <w:t xml:space="preserve">Manipulācija ar pašreizējiem apmaksas nosacījumiem ir spēkā līdz </w:t>
            </w:r>
            <w:r w:rsidRPr="00955D88">
              <w:rPr>
                <w:strike/>
                <w:color w:val="000000"/>
                <w:sz w:val="20"/>
                <w:szCs w:val="20"/>
                <w:lang w:eastAsia="lv-LV"/>
              </w:rPr>
              <w:t>30.06.2021.</w:t>
            </w:r>
            <w:r w:rsidRPr="00955D88">
              <w:rPr>
                <w:color w:val="000000"/>
                <w:sz w:val="20"/>
                <w:szCs w:val="20"/>
                <w:lang w:eastAsia="lv-LV"/>
              </w:rPr>
              <w:t xml:space="preserve"> </w:t>
            </w:r>
            <w:r w:rsidRPr="00955D88">
              <w:rPr>
                <w:color w:val="FF0000"/>
                <w:sz w:val="20"/>
                <w:szCs w:val="20"/>
                <w:lang w:eastAsia="lv-LV"/>
              </w:rPr>
              <w:t>31.12.2021</w:t>
            </w:r>
            <w:r w:rsidRPr="00955D88">
              <w:rPr>
                <w:color w:val="000000"/>
                <w:sz w:val="20"/>
                <w:szCs w:val="20"/>
                <w:lang w:eastAsia="lv-LV"/>
              </w:rPr>
              <w:t>. saskaņā ar MK noteikumu Nr.555 246. punktā noteikto.</w:t>
            </w:r>
          </w:p>
        </w:tc>
        <w:tc>
          <w:tcPr>
            <w:tcW w:w="896" w:type="pct"/>
            <w:shd w:val="clear" w:color="auto" w:fill="auto"/>
            <w:hideMark/>
          </w:tcPr>
          <w:p w14:paraId="5E2C61A5"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4CAF29A9" w14:textId="77777777" w:rsidTr="003C4974">
        <w:trPr>
          <w:trHeight w:val="1530"/>
        </w:trPr>
        <w:tc>
          <w:tcPr>
            <w:tcW w:w="482" w:type="pct"/>
            <w:shd w:val="clear" w:color="auto" w:fill="auto"/>
            <w:vAlign w:val="center"/>
            <w:hideMark/>
          </w:tcPr>
          <w:p w14:paraId="1FEFF0A2" w14:textId="77777777" w:rsidR="00997838" w:rsidRPr="00955D88" w:rsidRDefault="00997838" w:rsidP="003C4974">
            <w:pPr>
              <w:jc w:val="center"/>
              <w:rPr>
                <w:sz w:val="20"/>
                <w:szCs w:val="20"/>
                <w:lang w:eastAsia="lv-LV"/>
              </w:rPr>
            </w:pPr>
            <w:r w:rsidRPr="00955D88">
              <w:rPr>
                <w:sz w:val="20"/>
                <w:szCs w:val="20"/>
                <w:lang w:eastAsia="lv-LV"/>
              </w:rPr>
              <w:lastRenderedPageBreak/>
              <w:t>Uroloģija</w:t>
            </w:r>
          </w:p>
        </w:tc>
        <w:tc>
          <w:tcPr>
            <w:tcW w:w="276" w:type="pct"/>
            <w:shd w:val="clear" w:color="auto" w:fill="auto"/>
            <w:noWrap/>
            <w:vAlign w:val="center"/>
            <w:hideMark/>
          </w:tcPr>
          <w:p w14:paraId="52EF27B4" w14:textId="77777777" w:rsidR="00997838" w:rsidRPr="00955D88" w:rsidRDefault="00997838" w:rsidP="003C4974">
            <w:pPr>
              <w:jc w:val="center"/>
              <w:rPr>
                <w:color w:val="000000"/>
                <w:sz w:val="20"/>
                <w:szCs w:val="20"/>
                <w:lang w:eastAsia="lv-LV"/>
              </w:rPr>
            </w:pPr>
            <w:r w:rsidRPr="00955D88">
              <w:rPr>
                <w:color w:val="000000"/>
                <w:sz w:val="20"/>
                <w:szCs w:val="20"/>
                <w:lang w:eastAsia="lv-LV"/>
              </w:rPr>
              <w:t>19283</w:t>
            </w:r>
          </w:p>
        </w:tc>
        <w:tc>
          <w:tcPr>
            <w:tcW w:w="147" w:type="pct"/>
            <w:shd w:val="clear" w:color="auto" w:fill="auto"/>
            <w:vAlign w:val="center"/>
            <w:hideMark/>
          </w:tcPr>
          <w:p w14:paraId="3BD30EB7" w14:textId="77777777" w:rsidR="00997838" w:rsidRPr="00955D88" w:rsidRDefault="00997838" w:rsidP="003C4974">
            <w:pPr>
              <w:jc w:val="center"/>
              <w:rPr>
                <w:sz w:val="20"/>
                <w:szCs w:val="20"/>
                <w:lang w:eastAsia="lv-LV"/>
              </w:rPr>
            </w:pPr>
            <w:r w:rsidRPr="00955D88">
              <w:rPr>
                <w:sz w:val="20"/>
                <w:szCs w:val="20"/>
                <w:lang w:eastAsia="lv-LV"/>
              </w:rPr>
              <w:t>**</w:t>
            </w:r>
          </w:p>
        </w:tc>
        <w:tc>
          <w:tcPr>
            <w:tcW w:w="706" w:type="pct"/>
            <w:shd w:val="clear" w:color="auto" w:fill="auto"/>
            <w:vAlign w:val="center"/>
            <w:hideMark/>
          </w:tcPr>
          <w:p w14:paraId="2AE852A8" w14:textId="77777777" w:rsidR="00997838" w:rsidRPr="00955D88" w:rsidRDefault="00997838" w:rsidP="003C4974">
            <w:pPr>
              <w:rPr>
                <w:sz w:val="20"/>
                <w:szCs w:val="20"/>
                <w:lang w:eastAsia="lv-LV"/>
              </w:rPr>
            </w:pPr>
            <w:r w:rsidRPr="00955D88">
              <w:rPr>
                <w:sz w:val="20"/>
                <w:szCs w:val="20"/>
                <w:lang w:eastAsia="lv-LV"/>
              </w:rPr>
              <w:t>Piemaksa manipulācijām 19275, 19302, 19305, 19307 par ogļskābās gāzes adsorbcijas filtru - kolonna (ECCO2R vai analogs)</w:t>
            </w:r>
          </w:p>
        </w:tc>
        <w:tc>
          <w:tcPr>
            <w:tcW w:w="281" w:type="pct"/>
            <w:shd w:val="clear" w:color="auto" w:fill="auto"/>
            <w:noWrap/>
            <w:vAlign w:val="center"/>
            <w:hideMark/>
          </w:tcPr>
          <w:p w14:paraId="2DB7B825" w14:textId="77777777" w:rsidR="00997838" w:rsidRPr="00955D88" w:rsidRDefault="00997838" w:rsidP="003C4974">
            <w:pPr>
              <w:jc w:val="center"/>
              <w:rPr>
                <w:sz w:val="20"/>
                <w:szCs w:val="20"/>
                <w:lang w:eastAsia="lv-LV"/>
              </w:rPr>
            </w:pPr>
            <w:r w:rsidRPr="00955D88">
              <w:rPr>
                <w:sz w:val="20"/>
                <w:szCs w:val="20"/>
                <w:lang w:eastAsia="lv-LV"/>
              </w:rPr>
              <w:t>1680.00</w:t>
            </w:r>
          </w:p>
        </w:tc>
        <w:tc>
          <w:tcPr>
            <w:tcW w:w="306" w:type="pct"/>
            <w:shd w:val="clear" w:color="auto" w:fill="auto"/>
            <w:noWrap/>
            <w:vAlign w:val="center"/>
            <w:hideMark/>
          </w:tcPr>
          <w:p w14:paraId="7C20375C" w14:textId="77777777" w:rsidR="00997838" w:rsidRPr="00955D88" w:rsidRDefault="00997838" w:rsidP="003C4974">
            <w:pPr>
              <w:rPr>
                <w:sz w:val="20"/>
                <w:szCs w:val="20"/>
                <w:lang w:eastAsia="lv-LV"/>
              </w:rPr>
            </w:pPr>
            <w:r w:rsidRPr="00955D88">
              <w:rPr>
                <w:sz w:val="20"/>
                <w:szCs w:val="20"/>
                <w:lang w:eastAsia="lv-LV"/>
              </w:rPr>
              <w:t> </w:t>
            </w:r>
          </w:p>
        </w:tc>
        <w:tc>
          <w:tcPr>
            <w:tcW w:w="243" w:type="pct"/>
            <w:shd w:val="clear" w:color="auto" w:fill="auto"/>
            <w:noWrap/>
            <w:vAlign w:val="center"/>
            <w:hideMark/>
          </w:tcPr>
          <w:p w14:paraId="7AF8AF0B" w14:textId="77777777" w:rsidR="00997838" w:rsidRPr="00955D88" w:rsidRDefault="00997838" w:rsidP="003C4974">
            <w:pPr>
              <w:rPr>
                <w:sz w:val="20"/>
                <w:szCs w:val="20"/>
                <w:lang w:eastAsia="lv-LV"/>
              </w:rPr>
            </w:pPr>
            <w:r w:rsidRPr="00955D88">
              <w:rPr>
                <w:sz w:val="20"/>
                <w:szCs w:val="20"/>
                <w:lang w:eastAsia="lv-LV"/>
              </w:rPr>
              <w:t> </w:t>
            </w:r>
          </w:p>
        </w:tc>
        <w:tc>
          <w:tcPr>
            <w:tcW w:w="270" w:type="pct"/>
            <w:shd w:val="clear" w:color="auto" w:fill="auto"/>
            <w:vAlign w:val="center"/>
            <w:hideMark/>
          </w:tcPr>
          <w:p w14:paraId="3160251E"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507CCDEF"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5EF52217"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7D29A524" w14:textId="77777777" w:rsidR="00997838" w:rsidRPr="00955D88" w:rsidRDefault="00997838" w:rsidP="003C4974">
            <w:pPr>
              <w:rPr>
                <w:sz w:val="20"/>
                <w:szCs w:val="20"/>
                <w:lang w:eastAsia="lv-LV"/>
              </w:rPr>
            </w:pPr>
            <w:r w:rsidRPr="00955D88">
              <w:rPr>
                <w:sz w:val="20"/>
                <w:szCs w:val="20"/>
                <w:lang w:eastAsia="lv-LV"/>
              </w:rPr>
              <w:t xml:space="preserve">Manipulāciju apmaksā pacientiem ar diagnozi  U07.1. Manipulāciju apmaksā vienu reizi vienas </w:t>
            </w:r>
            <w:proofErr w:type="spellStart"/>
            <w:r w:rsidRPr="00955D88">
              <w:rPr>
                <w:sz w:val="20"/>
                <w:szCs w:val="20"/>
                <w:lang w:eastAsia="lv-LV"/>
              </w:rPr>
              <w:t>stacionēšanas</w:t>
            </w:r>
            <w:proofErr w:type="spellEnd"/>
            <w:r w:rsidRPr="00955D88">
              <w:rPr>
                <w:sz w:val="20"/>
                <w:szCs w:val="20"/>
                <w:lang w:eastAsia="lv-LV"/>
              </w:rPr>
              <w:t xml:space="preserve"> laikā.</w:t>
            </w:r>
            <w:r w:rsidRPr="00955D88">
              <w:rPr>
                <w:sz w:val="20"/>
                <w:szCs w:val="20"/>
                <w:lang w:eastAsia="lv-LV"/>
              </w:rPr>
              <w:br/>
              <w:t xml:space="preserve">Manipulāciju apmaksā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31.08.2021</w:t>
            </w:r>
            <w:r w:rsidRPr="00955D88">
              <w:rPr>
                <w:sz w:val="20"/>
                <w:szCs w:val="20"/>
                <w:lang w:eastAsia="lv-LV"/>
              </w:rPr>
              <w:t>. saskaņā ar MK noteikumu Nr.555 243.punktā noteikto.</w:t>
            </w:r>
          </w:p>
        </w:tc>
        <w:tc>
          <w:tcPr>
            <w:tcW w:w="896" w:type="pct"/>
            <w:shd w:val="clear" w:color="auto" w:fill="auto"/>
            <w:hideMark/>
          </w:tcPr>
          <w:p w14:paraId="41B15FA6"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manipulāciju apmaksas termiņš ir pagarināts līdz  31.08.2021.</w:t>
            </w:r>
          </w:p>
        </w:tc>
      </w:tr>
      <w:tr w:rsidR="00997838" w:rsidRPr="00955D88" w14:paraId="615512AB" w14:textId="77777777" w:rsidTr="003C4974">
        <w:trPr>
          <w:trHeight w:val="1485"/>
        </w:trPr>
        <w:tc>
          <w:tcPr>
            <w:tcW w:w="482" w:type="pct"/>
            <w:shd w:val="clear" w:color="auto" w:fill="auto"/>
            <w:vAlign w:val="center"/>
            <w:hideMark/>
          </w:tcPr>
          <w:p w14:paraId="76DE27BC" w14:textId="77777777" w:rsidR="00997838" w:rsidRPr="00955D88" w:rsidRDefault="00997838" w:rsidP="003C4974">
            <w:pPr>
              <w:jc w:val="center"/>
              <w:rPr>
                <w:sz w:val="20"/>
                <w:szCs w:val="20"/>
                <w:lang w:eastAsia="lv-LV"/>
              </w:rPr>
            </w:pPr>
            <w:r w:rsidRPr="00955D88">
              <w:rPr>
                <w:sz w:val="20"/>
                <w:szCs w:val="20"/>
                <w:lang w:eastAsia="lv-LV"/>
              </w:rPr>
              <w:t>Uroloģija</w:t>
            </w:r>
          </w:p>
        </w:tc>
        <w:tc>
          <w:tcPr>
            <w:tcW w:w="276" w:type="pct"/>
            <w:shd w:val="clear" w:color="auto" w:fill="auto"/>
            <w:noWrap/>
            <w:vAlign w:val="center"/>
            <w:hideMark/>
          </w:tcPr>
          <w:p w14:paraId="43A7545A" w14:textId="77777777" w:rsidR="00997838" w:rsidRPr="00955D88" w:rsidRDefault="00997838" w:rsidP="003C4974">
            <w:pPr>
              <w:jc w:val="center"/>
              <w:rPr>
                <w:color w:val="000000"/>
                <w:sz w:val="20"/>
                <w:szCs w:val="20"/>
                <w:lang w:eastAsia="lv-LV"/>
              </w:rPr>
            </w:pPr>
            <w:r w:rsidRPr="00955D88">
              <w:rPr>
                <w:color w:val="000000"/>
                <w:sz w:val="20"/>
                <w:szCs w:val="20"/>
                <w:lang w:eastAsia="lv-LV"/>
              </w:rPr>
              <w:t>19284</w:t>
            </w:r>
          </w:p>
        </w:tc>
        <w:tc>
          <w:tcPr>
            <w:tcW w:w="147" w:type="pct"/>
            <w:shd w:val="clear" w:color="auto" w:fill="auto"/>
            <w:vAlign w:val="center"/>
            <w:hideMark/>
          </w:tcPr>
          <w:p w14:paraId="055BE0AF" w14:textId="77777777" w:rsidR="00997838" w:rsidRPr="00955D88" w:rsidRDefault="00997838" w:rsidP="003C4974">
            <w:pPr>
              <w:jc w:val="center"/>
              <w:rPr>
                <w:sz w:val="20"/>
                <w:szCs w:val="20"/>
                <w:lang w:eastAsia="lv-LV"/>
              </w:rPr>
            </w:pPr>
            <w:r w:rsidRPr="00955D88">
              <w:rPr>
                <w:sz w:val="20"/>
                <w:szCs w:val="20"/>
                <w:lang w:eastAsia="lv-LV"/>
              </w:rPr>
              <w:t>**</w:t>
            </w:r>
          </w:p>
        </w:tc>
        <w:tc>
          <w:tcPr>
            <w:tcW w:w="706" w:type="pct"/>
            <w:shd w:val="clear" w:color="auto" w:fill="auto"/>
            <w:vAlign w:val="center"/>
            <w:hideMark/>
          </w:tcPr>
          <w:p w14:paraId="30C740D7" w14:textId="77777777" w:rsidR="00997838" w:rsidRPr="00955D88" w:rsidRDefault="00997838" w:rsidP="003C4974">
            <w:pPr>
              <w:rPr>
                <w:sz w:val="20"/>
                <w:szCs w:val="20"/>
                <w:lang w:eastAsia="lv-LV"/>
              </w:rPr>
            </w:pPr>
            <w:r w:rsidRPr="00955D88">
              <w:rPr>
                <w:sz w:val="20"/>
                <w:szCs w:val="20"/>
                <w:lang w:eastAsia="lv-LV"/>
              </w:rPr>
              <w:t xml:space="preserve">Piemaksa manipulācijām 19302 un 19305, pielietojot papildu </w:t>
            </w:r>
            <w:proofErr w:type="spellStart"/>
            <w:r w:rsidRPr="00955D88">
              <w:rPr>
                <w:sz w:val="20"/>
                <w:szCs w:val="20"/>
                <w:lang w:eastAsia="lv-LV"/>
              </w:rPr>
              <w:t>citokinīnu</w:t>
            </w:r>
            <w:proofErr w:type="spellEnd"/>
            <w:r w:rsidRPr="00955D88">
              <w:rPr>
                <w:sz w:val="20"/>
                <w:szCs w:val="20"/>
                <w:lang w:eastAsia="lv-LV"/>
              </w:rPr>
              <w:t xml:space="preserve"> adsorbcijas filtru</w:t>
            </w:r>
          </w:p>
        </w:tc>
        <w:tc>
          <w:tcPr>
            <w:tcW w:w="281" w:type="pct"/>
            <w:shd w:val="clear" w:color="auto" w:fill="auto"/>
            <w:noWrap/>
            <w:vAlign w:val="center"/>
            <w:hideMark/>
          </w:tcPr>
          <w:p w14:paraId="670F3279" w14:textId="77777777" w:rsidR="00997838" w:rsidRPr="00955D88" w:rsidRDefault="00997838" w:rsidP="003C4974">
            <w:pPr>
              <w:jc w:val="center"/>
              <w:rPr>
                <w:sz w:val="20"/>
                <w:szCs w:val="20"/>
                <w:lang w:eastAsia="lv-LV"/>
              </w:rPr>
            </w:pPr>
            <w:r w:rsidRPr="00955D88">
              <w:rPr>
                <w:sz w:val="20"/>
                <w:szCs w:val="20"/>
                <w:lang w:eastAsia="lv-LV"/>
              </w:rPr>
              <w:t>1652.00</w:t>
            </w:r>
          </w:p>
        </w:tc>
        <w:tc>
          <w:tcPr>
            <w:tcW w:w="306" w:type="pct"/>
            <w:shd w:val="clear" w:color="auto" w:fill="auto"/>
            <w:noWrap/>
            <w:vAlign w:val="center"/>
            <w:hideMark/>
          </w:tcPr>
          <w:p w14:paraId="4D1038E7" w14:textId="77777777" w:rsidR="00997838" w:rsidRPr="00955D88" w:rsidRDefault="00997838" w:rsidP="003C4974">
            <w:pPr>
              <w:rPr>
                <w:sz w:val="20"/>
                <w:szCs w:val="20"/>
                <w:lang w:eastAsia="lv-LV"/>
              </w:rPr>
            </w:pPr>
            <w:r w:rsidRPr="00955D88">
              <w:rPr>
                <w:sz w:val="20"/>
                <w:szCs w:val="20"/>
                <w:lang w:eastAsia="lv-LV"/>
              </w:rPr>
              <w:t> </w:t>
            </w:r>
          </w:p>
        </w:tc>
        <w:tc>
          <w:tcPr>
            <w:tcW w:w="243" w:type="pct"/>
            <w:shd w:val="clear" w:color="auto" w:fill="auto"/>
            <w:noWrap/>
            <w:vAlign w:val="center"/>
            <w:hideMark/>
          </w:tcPr>
          <w:p w14:paraId="0263D3CF" w14:textId="77777777" w:rsidR="00997838" w:rsidRPr="00955D88" w:rsidRDefault="00997838" w:rsidP="003C4974">
            <w:pPr>
              <w:rPr>
                <w:sz w:val="20"/>
                <w:szCs w:val="20"/>
                <w:lang w:eastAsia="lv-LV"/>
              </w:rPr>
            </w:pPr>
            <w:r w:rsidRPr="00955D88">
              <w:rPr>
                <w:sz w:val="20"/>
                <w:szCs w:val="20"/>
                <w:lang w:eastAsia="lv-LV"/>
              </w:rPr>
              <w:t> </w:t>
            </w:r>
          </w:p>
        </w:tc>
        <w:tc>
          <w:tcPr>
            <w:tcW w:w="270" w:type="pct"/>
            <w:shd w:val="clear" w:color="auto" w:fill="auto"/>
            <w:vAlign w:val="center"/>
            <w:hideMark/>
          </w:tcPr>
          <w:p w14:paraId="4AC1502A"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752D3C4A"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636EDC57"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2F07E061" w14:textId="77777777" w:rsidR="00997838" w:rsidRPr="00955D88" w:rsidRDefault="00997838" w:rsidP="003C4974">
            <w:pPr>
              <w:rPr>
                <w:sz w:val="20"/>
                <w:szCs w:val="20"/>
                <w:lang w:eastAsia="lv-LV"/>
              </w:rPr>
            </w:pPr>
            <w:r w:rsidRPr="00955D88">
              <w:rPr>
                <w:sz w:val="20"/>
                <w:szCs w:val="20"/>
                <w:lang w:eastAsia="lv-LV"/>
              </w:rPr>
              <w:t xml:space="preserve">Manipulāciju apmaksā pacientiem ar diagnozi  U07.1. Manipulāciju apmaksā vienu reizi vienas </w:t>
            </w:r>
            <w:proofErr w:type="spellStart"/>
            <w:r w:rsidRPr="00955D88">
              <w:rPr>
                <w:sz w:val="20"/>
                <w:szCs w:val="20"/>
                <w:lang w:eastAsia="lv-LV"/>
              </w:rPr>
              <w:t>stacionēšanas</w:t>
            </w:r>
            <w:proofErr w:type="spellEnd"/>
            <w:r w:rsidRPr="00955D88">
              <w:rPr>
                <w:sz w:val="20"/>
                <w:szCs w:val="20"/>
                <w:lang w:eastAsia="lv-LV"/>
              </w:rPr>
              <w:t xml:space="preserve"> laikā.</w:t>
            </w:r>
            <w:r w:rsidRPr="00955D88">
              <w:rPr>
                <w:sz w:val="20"/>
                <w:szCs w:val="20"/>
                <w:lang w:eastAsia="lv-LV"/>
              </w:rPr>
              <w:br/>
              <w:t xml:space="preserve">Manipulāciju apmaksā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31.08.2021</w:t>
            </w:r>
            <w:r w:rsidRPr="00955D88">
              <w:rPr>
                <w:sz w:val="20"/>
                <w:szCs w:val="20"/>
                <w:lang w:eastAsia="lv-LV"/>
              </w:rPr>
              <w:t>. saskaņā ar MK noteikumu Nr.555 243.punktā noteikto.</w:t>
            </w:r>
          </w:p>
        </w:tc>
        <w:tc>
          <w:tcPr>
            <w:tcW w:w="896" w:type="pct"/>
            <w:shd w:val="clear" w:color="auto" w:fill="auto"/>
            <w:hideMark/>
          </w:tcPr>
          <w:p w14:paraId="5C37BCDB"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manipulāciju apmaksas termiņš ir pagarināts līdz  31.08.2021.</w:t>
            </w:r>
          </w:p>
        </w:tc>
      </w:tr>
      <w:tr w:rsidR="00997838" w:rsidRPr="00955D88" w14:paraId="235A8B8A" w14:textId="77777777" w:rsidTr="003C4974">
        <w:trPr>
          <w:trHeight w:val="1275"/>
        </w:trPr>
        <w:tc>
          <w:tcPr>
            <w:tcW w:w="482" w:type="pct"/>
            <w:shd w:val="clear" w:color="auto" w:fill="auto"/>
            <w:vAlign w:val="center"/>
            <w:hideMark/>
          </w:tcPr>
          <w:p w14:paraId="17BA26A8" w14:textId="77777777" w:rsidR="00997838" w:rsidRPr="00955D88" w:rsidRDefault="00997838" w:rsidP="003C4974">
            <w:pPr>
              <w:jc w:val="center"/>
              <w:rPr>
                <w:sz w:val="20"/>
                <w:szCs w:val="20"/>
                <w:lang w:eastAsia="lv-LV"/>
              </w:rPr>
            </w:pPr>
            <w:r w:rsidRPr="00955D88">
              <w:rPr>
                <w:sz w:val="20"/>
                <w:szCs w:val="20"/>
                <w:lang w:eastAsia="lv-LV"/>
              </w:rPr>
              <w:t>Uroloģija</w:t>
            </w:r>
          </w:p>
        </w:tc>
        <w:tc>
          <w:tcPr>
            <w:tcW w:w="276" w:type="pct"/>
            <w:shd w:val="clear" w:color="auto" w:fill="auto"/>
            <w:noWrap/>
            <w:vAlign w:val="center"/>
            <w:hideMark/>
          </w:tcPr>
          <w:p w14:paraId="5B69AA29" w14:textId="77777777" w:rsidR="00997838" w:rsidRPr="00955D88" w:rsidRDefault="00997838" w:rsidP="003C4974">
            <w:pPr>
              <w:jc w:val="center"/>
              <w:rPr>
                <w:color w:val="000000"/>
                <w:sz w:val="20"/>
                <w:szCs w:val="20"/>
                <w:lang w:eastAsia="lv-LV"/>
              </w:rPr>
            </w:pPr>
            <w:r w:rsidRPr="00955D88">
              <w:rPr>
                <w:color w:val="000000"/>
                <w:sz w:val="20"/>
                <w:szCs w:val="20"/>
                <w:lang w:eastAsia="lv-LV"/>
              </w:rPr>
              <w:t>19291</w:t>
            </w:r>
          </w:p>
        </w:tc>
        <w:tc>
          <w:tcPr>
            <w:tcW w:w="147" w:type="pct"/>
            <w:shd w:val="clear" w:color="auto" w:fill="auto"/>
            <w:vAlign w:val="center"/>
            <w:hideMark/>
          </w:tcPr>
          <w:p w14:paraId="7FB1CA65" w14:textId="77777777" w:rsidR="00997838" w:rsidRPr="00955D88" w:rsidRDefault="00997838" w:rsidP="003C4974">
            <w:pPr>
              <w:jc w:val="center"/>
              <w:rPr>
                <w:sz w:val="20"/>
                <w:szCs w:val="20"/>
                <w:lang w:eastAsia="lv-LV"/>
              </w:rPr>
            </w:pPr>
            <w:r w:rsidRPr="00955D88">
              <w:rPr>
                <w:sz w:val="20"/>
                <w:szCs w:val="20"/>
                <w:lang w:eastAsia="lv-LV"/>
              </w:rPr>
              <w:t>**</w:t>
            </w:r>
          </w:p>
        </w:tc>
        <w:tc>
          <w:tcPr>
            <w:tcW w:w="706" w:type="pct"/>
            <w:shd w:val="clear" w:color="auto" w:fill="auto"/>
            <w:vAlign w:val="center"/>
            <w:hideMark/>
          </w:tcPr>
          <w:p w14:paraId="62AE8D49" w14:textId="77777777" w:rsidR="00997838" w:rsidRPr="00955D88" w:rsidRDefault="00997838" w:rsidP="003C4974">
            <w:pPr>
              <w:rPr>
                <w:sz w:val="20"/>
                <w:szCs w:val="20"/>
                <w:lang w:eastAsia="lv-LV"/>
              </w:rPr>
            </w:pPr>
            <w:r w:rsidRPr="00955D88">
              <w:rPr>
                <w:sz w:val="20"/>
                <w:szCs w:val="20"/>
                <w:lang w:eastAsia="lv-LV"/>
              </w:rPr>
              <w:t xml:space="preserve">Piemaksa manipulācijām 19304, 19305 un 19307 par reģionālu </w:t>
            </w:r>
            <w:proofErr w:type="spellStart"/>
            <w:r w:rsidRPr="00955D88">
              <w:rPr>
                <w:sz w:val="20"/>
                <w:szCs w:val="20"/>
                <w:lang w:eastAsia="lv-LV"/>
              </w:rPr>
              <w:t>citrāta</w:t>
            </w:r>
            <w:proofErr w:type="spellEnd"/>
            <w:r w:rsidRPr="00955D88">
              <w:rPr>
                <w:sz w:val="20"/>
                <w:szCs w:val="20"/>
                <w:lang w:eastAsia="lv-LV"/>
              </w:rPr>
              <w:t xml:space="preserve"> </w:t>
            </w:r>
            <w:proofErr w:type="spellStart"/>
            <w:r w:rsidRPr="00955D88">
              <w:rPr>
                <w:sz w:val="20"/>
                <w:szCs w:val="20"/>
                <w:lang w:eastAsia="lv-LV"/>
              </w:rPr>
              <w:t>antikoagulāciju</w:t>
            </w:r>
            <w:proofErr w:type="spellEnd"/>
          </w:p>
        </w:tc>
        <w:tc>
          <w:tcPr>
            <w:tcW w:w="281" w:type="pct"/>
            <w:shd w:val="clear" w:color="auto" w:fill="auto"/>
            <w:noWrap/>
            <w:vAlign w:val="center"/>
            <w:hideMark/>
          </w:tcPr>
          <w:p w14:paraId="5D6F0874" w14:textId="77777777" w:rsidR="00997838" w:rsidRPr="00955D88" w:rsidRDefault="00997838" w:rsidP="003C4974">
            <w:pPr>
              <w:jc w:val="center"/>
              <w:rPr>
                <w:sz w:val="20"/>
                <w:szCs w:val="20"/>
                <w:lang w:eastAsia="lv-LV"/>
              </w:rPr>
            </w:pPr>
            <w:r w:rsidRPr="00955D88">
              <w:rPr>
                <w:sz w:val="20"/>
                <w:szCs w:val="20"/>
                <w:lang w:eastAsia="lv-LV"/>
              </w:rPr>
              <w:t>204.66</w:t>
            </w:r>
          </w:p>
        </w:tc>
        <w:tc>
          <w:tcPr>
            <w:tcW w:w="306" w:type="pct"/>
            <w:shd w:val="clear" w:color="auto" w:fill="auto"/>
            <w:noWrap/>
            <w:vAlign w:val="center"/>
            <w:hideMark/>
          </w:tcPr>
          <w:p w14:paraId="07A4294E" w14:textId="77777777" w:rsidR="00997838" w:rsidRPr="00955D88" w:rsidRDefault="00997838" w:rsidP="003C4974">
            <w:pPr>
              <w:rPr>
                <w:sz w:val="20"/>
                <w:szCs w:val="20"/>
                <w:lang w:eastAsia="lv-LV"/>
              </w:rPr>
            </w:pPr>
            <w:r w:rsidRPr="00955D88">
              <w:rPr>
                <w:sz w:val="20"/>
                <w:szCs w:val="20"/>
                <w:lang w:eastAsia="lv-LV"/>
              </w:rPr>
              <w:t> </w:t>
            </w:r>
          </w:p>
        </w:tc>
        <w:tc>
          <w:tcPr>
            <w:tcW w:w="243" w:type="pct"/>
            <w:shd w:val="clear" w:color="auto" w:fill="auto"/>
            <w:noWrap/>
            <w:vAlign w:val="center"/>
            <w:hideMark/>
          </w:tcPr>
          <w:p w14:paraId="3FD13CAC" w14:textId="77777777" w:rsidR="00997838" w:rsidRPr="00955D88" w:rsidRDefault="00997838" w:rsidP="003C4974">
            <w:pPr>
              <w:rPr>
                <w:sz w:val="20"/>
                <w:szCs w:val="20"/>
                <w:lang w:eastAsia="lv-LV"/>
              </w:rPr>
            </w:pPr>
            <w:r w:rsidRPr="00955D88">
              <w:rPr>
                <w:sz w:val="20"/>
                <w:szCs w:val="20"/>
                <w:lang w:eastAsia="lv-LV"/>
              </w:rPr>
              <w:t> </w:t>
            </w:r>
          </w:p>
        </w:tc>
        <w:tc>
          <w:tcPr>
            <w:tcW w:w="270" w:type="pct"/>
            <w:shd w:val="clear" w:color="auto" w:fill="auto"/>
            <w:vAlign w:val="center"/>
            <w:hideMark/>
          </w:tcPr>
          <w:p w14:paraId="59117A2F"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0E8945E7"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434B66D1"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3EB426BC" w14:textId="77777777" w:rsidR="00997838" w:rsidRPr="00955D88" w:rsidRDefault="00997838" w:rsidP="003C4974">
            <w:pPr>
              <w:rPr>
                <w:sz w:val="20"/>
                <w:szCs w:val="20"/>
                <w:lang w:eastAsia="lv-LV"/>
              </w:rPr>
            </w:pPr>
            <w:r w:rsidRPr="00955D88">
              <w:rPr>
                <w:sz w:val="20"/>
                <w:szCs w:val="20"/>
                <w:lang w:eastAsia="lv-LV"/>
              </w:rPr>
              <w:t>Manipulāciju apmaksā pacientiem ar diagnozi  U07.1.</w:t>
            </w:r>
            <w:r w:rsidRPr="00955D88">
              <w:rPr>
                <w:sz w:val="20"/>
                <w:szCs w:val="20"/>
                <w:lang w:eastAsia="lv-LV"/>
              </w:rPr>
              <w:br/>
              <w:t xml:space="preserve">Manipulāciju apmaksā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31.08.2021.</w:t>
            </w:r>
            <w:r w:rsidRPr="00955D88">
              <w:rPr>
                <w:sz w:val="20"/>
                <w:szCs w:val="20"/>
                <w:lang w:eastAsia="lv-LV"/>
              </w:rPr>
              <w:t xml:space="preserve"> saskaņā ar MK noteikumu Nr.555 243.punktā noteikto.</w:t>
            </w:r>
          </w:p>
        </w:tc>
        <w:tc>
          <w:tcPr>
            <w:tcW w:w="896" w:type="pct"/>
            <w:shd w:val="clear" w:color="auto" w:fill="auto"/>
            <w:hideMark/>
          </w:tcPr>
          <w:p w14:paraId="203EC6BA"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manipulāciju apmaksas termiņš ir pagarināts līdz  31.08.2021.</w:t>
            </w:r>
          </w:p>
        </w:tc>
      </w:tr>
      <w:tr w:rsidR="00997838" w:rsidRPr="00955D88" w14:paraId="273BC297" w14:textId="77777777" w:rsidTr="003C4974">
        <w:trPr>
          <w:trHeight w:val="1620"/>
        </w:trPr>
        <w:tc>
          <w:tcPr>
            <w:tcW w:w="482" w:type="pct"/>
            <w:shd w:val="clear" w:color="auto" w:fill="auto"/>
            <w:vAlign w:val="center"/>
            <w:hideMark/>
          </w:tcPr>
          <w:p w14:paraId="63A7E8EC" w14:textId="77777777" w:rsidR="00997838" w:rsidRPr="00955D88" w:rsidRDefault="00997838" w:rsidP="003C4974">
            <w:pPr>
              <w:jc w:val="center"/>
              <w:rPr>
                <w:sz w:val="20"/>
                <w:szCs w:val="20"/>
                <w:lang w:eastAsia="lv-LV"/>
              </w:rPr>
            </w:pPr>
            <w:r w:rsidRPr="00955D88">
              <w:rPr>
                <w:sz w:val="20"/>
                <w:szCs w:val="20"/>
                <w:lang w:eastAsia="lv-LV"/>
              </w:rPr>
              <w:lastRenderedPageBreak/>
              <w:t>Vīrusiem specifisko antivielu noteikšana</w:t>
            </w:r>
          </w:p>
        </w:tc>
        <w:tc>
          <w:tcPr>
            <w:tcW w:w="276" w:type="pct"/>
            <w:shd w:val="clear" w:color="auto" w:fill="auto"/>
            <w:noWrap/>
            <w:vAlign w:val="center"/>
            <w:hideMark/>
          </w:tcPr>
          <w:p w14:paraId="3B9FA3FD" w14:textId="77777777" w:rsidR="00997838" w:rsidRPr="00955D88" w:rsidRDefault="00997838" w:rsidP="003C4974">
            <w:pPr>
              <w:jc w:val="center"/>
              <w:rPr>
                <w:color w:val="000000"/>
                <w:sz w:val="20"/>
                <w:szCs w:val="20"/>
                <w:lang w:eastAsia="lv-LV"/>
              </w:rPr>
            </w:pPr>
            <w:r w:rsidRPr="00955D88">
              <w:rPr>
                <w:color w:val="000000"/>
                <w:sz w:val="20"/>
                <w:szCs w:val="20"/>
                <w:lang w:eastAsia="lv-LV"/>
              </w:rPr>
              <w:t>47046R</w:t>
            </w:r>
          </w:p>
        </w:tc>
        <w:tc>
          <w:tcPr>
            <w:tcW w:w="147" w:type="pct"/>
            <w:shd w:val="clear" w:color="auto" w:fill="auto"/>
            <w:noWrap/>
            <w:vAlign w:val="bottom"/>
            <w:hideMark/>
          </w:tcPr>
          <w:p w14:paraId="7662FD38" w14:textId="77777777" w:rsidR="00997838" w:rsidRPr="00955D88" w:rsidRDefault="00997838" w:rsidP="003C4974">
            <w:pPr>
              <w:rPr>
                <w:sz w:val="20"/>
                <w:szCs w:val="20"/>
                <w:lang w:eastAsia="lv-LV"/>
              </w:rPr>
            </w:pPr>
            <w:r w:rsidRPr="00955D88">
              <w:rPr>
                <w:sz w:val="20"/>
                <w:szCs w:val="20"/>
                <w:lang w:eastAsia="lv-LV"/>
              </w:rPr>
              <w:t> </w:t>
            </w:r>
          </w:p>
        </w:tc>
        <w:tc>
          <w:tcPr>
            <w:tcW w:w="706" w:type="pct"/>
            <w:shd w:val="clear" w:color="auto" w:fill="auto"/>
            <w:vAlign w:val="center"/>
            <w:hideMark/>
          </w:tcPr>
          <w:p w14:paraId="4E994527" w14:textId="77777777" w:rsidR="00997838" w:rsidRPr="00955D88" w:rsidRDefault="00997838" w:rsidP="003C4974">
            <w:pPr>
              <w:rPr>
                <w:sz w:val="20"/>
                <w:szCs w:val="20"/>
                <w:lang w:eastAsia="lv-LV"/>
              </w:rPr>
            </w:pPr>
            <w:r w:rsidRPr="00955D88">
              <w:rPr>
                <w:sz w:val="20"/>
                <w:szCs w:val="20"/>
                <w:lang w:eastAsia="lv-LV"/>
              </w:rPr>
              <w:t xml:space="preserve">R </w:t>
            </w:r>
            <w:proofErr w:type="spellStart"/>
            <w:r w:rsidRPr="00955D88">
              <w:rPr>
                <w:sz w:val="20"/>
                <w:szCs w:val="20"/>
                <w:lang w:eastAsia="lv-LV"/>
              </w:rPr>
              <w:t>IgA</w:t>
            </w:r>
            <w:proofErr w:type="spellEnd"/>
            <w:r w:rsidRPr="00955D88">
              <w:rPr>
                <w:sz w:val="20"/>
                <w:szCs w:val="20"/>
                <w:lang w:eastAsia="lv-LV"/>
              </w:rPr>
              <w:t xml:space="preserve"> klases antivielu pret SARS-CoV-2 (COVID-19) noteikšana ar </w:t>
            </w:r>
            <w:proofErr w:type="spellStart"/>
            <w:r w:rsidRPr="00955D88">
              <w:rPr>
                <w:sz w:val="20"/>
                <w:szCs w:val="20"/>
                <w:lang w:eastAsia="lv-LV"/>
              </w:rPr>
              <w:t>imūnfermentatīvo</w:t>
            </w:r>
            <w:proofErr w:type="spellEnd"/>
            <w:r w:rsidRPr="00955D88">
              <w:rPr>
                <w:sz w:val="20"/>
                <w:szCs w:val="20"/>
                <w:lang w:eastAsia="lv-LV"/>
              </w:rPr>
              <w:t xml:space="preserve"> metodi (ELISA, CMIA, ECLIA, CLIA)</w:t>
            </w:r>
          </w:p>
        </w:tc>
        <w:tc>
          <w:tcPr>
            <w:tcW w:w="281" w:type="pct"/>
            <w:shd w:val="clear" w:color="auto" w:fill="auto"/>
            <w:noWrap/>
            <w:vAlign w:val="center"/>
            <w:hideMark/>
          </w:tcPr>
          <w:p w14:paraId="68FED417" w14:textId="77777777" w:rsidR="00997838" w:rsidRPr="00955D88" w:rsidRDefault="00997838" w:rsidP="003C4974">
            <w:pPr>
              <w:jc w:val="center"/>
              <w:rPr>
                <w:sz w:val="20"/>
                <w:szCs w:val="20"/>
                <w:lang w:eastAsia="lv-LV"/>
              </w:rPr>
            </w:pPr>
            <w:r w:rsidRPr="00955D88">
              <w:rPr>
                <w:sz w:val="20"/>
                <w:szCs w:val="20"/>
                <w:lang w:eastAsia="lv-LV"/>
              </w:rPr>
              <w:t>0.00</w:t>
            </w:r>
          </w:p>
        </w:tc>
        <w:tc>
          <w:tcPr>
            <w:tcW w:w="306" w:type="pct"/>
            <w:shd w:val="clear" w:color="auto" w:fill="auto"/>
            <w:vAlign w:val="center"/>
            <w:hideMark/>
          </w:tcPr>
          <w:p w14:paraId="131B57EA"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1B087285"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2E1E08DF"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51472176"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30DB8C87"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71AAD6A8" w14:textId="77777777" w:rsidR="00997838" w:rsidRPr="00955D88" w:rsidRDefault="00997838" w:rsidP="003C4974">
            <w:pPr>
              <w:rPr>
                <w:sz w:val="20"/>
                <w:szCs w:val="20"/>
                <w:lang w:eastAsia="lv-LV"/>
              </w:rPr>
            </w:pPr>
            <w:r w:rsidRPr="00955D88">
              <w:rPr>
                <w:sz w:val="20"/>
                <w:szCs w:val="20"/>
                <w:lang w:eastAsia="lv-LV"/>
              </w:rPr>
              <w:t>Apmaksā references laboratorijai saskaņā ar līguma nosacījumiem.</w:t>
            </w:r>
            <w:r w:rsidRPr="00955D88">
              <w:rPr>
                <w:sz w:val="20"/>
                <w:szCs w:val="20"/>
                <w:lang w:eastAsia="lv-LV"/>
              </w:rPr>
              <w:br/>
              <w:t xml:space="preserve">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saskaņā ar MK noteikumu Nr.555 243.punktā noteikto.</w:t>
            </w:r>
          </w:p>
        </w:tc>
        <w:tc>
          <w:tcPr>
            <w:tcW w:w="896" w:type="pct"/>
            <w:shd w:val="clear" w:color="auto" w:fill="auto"/>
            <w:hideMark/>
          </w:tcPr>
          <w:p w14:paraId="41F9CD0A"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049BD499" w14:textId="77777777" w:rsidTr="003C4974">
        <w:trPr>
          <w:trHeight w:val="1530"/>
        </w:trPr>
        <w:tc>
          <w:tcPr>
            <w:tcW w:w="482" w:type="pct"/>
            <w:shd w:val="clear" w:color="auto" w:fill="auto"/>
            <w:vAlign w:val="center"/>
            <w:hideMark/>
          </w:tcPr>
          <w:p w14:paraId="3AA4D90C" w14:textId="77777777" w:rsidR="00997838" w:rsidRPr="00955D88" w:rsidRDefault="00997838" w:rsidP="003C4974">
            <w:pPr>
              <w:jc w:val="center"/>
              <w:rPr>
                <w:sz w:val="20"/>
                <w:szCs w:val="20"/>
                <w:lang w:eastAsia="lv-LV"/>
              </w:rPr>
            </w:pPr>
            <w:r w:rsidRPr="00955D88">
              <w:rPr>
                <w:sz w:val="20"/>
                <w:szCs w:val="20"/>
                <w:lang w:eastAsia="lv-LV"/>
              </w:rPr>
              <w:t>Vīrusiem specifisko antivielu noteikšana</w:t>
            </w:r>
          </w:p>
        </w:tc>
        <w:tc>
          <w:tcPr>
            <w:tcW w:w="276" w:type="pct"/>
            <w:shd w:val="clear" w:color="auto" w:fill="auto"/>
            <w:noWrap/>
            <w:vAlign w:val="center"/>
            <w:hideMark/>
          </w:tcPr>
          <w:p w14:paraId="6127720E" w14:textId="77777777" w:rsidR="00997838" w:rsidRPr="00955D88" w:rsidRDefault="00997838" w:rsidP="003C4974">
            <w:pPr>
              <w:jc w:val="center"/>
              <w:rPr>
                <w:color w:val="000000"/>
                <w:sz w:val="20"/>
                <w:szCs w:val="20"/>
                <w:lang w:eastAsia="lv-LV"/>
              </w:rPr>
            </w:pPr>
            <w:r w:rsidRPr="00955D88">
              <w:rPr>
                <w:color w:val="000000"/>
                <w:sz w:val="20"/>
                <w:szCs w:val="20"/>
                <w:lang w:eastAsia="lv-LV"/>
              </w:rPr>
              <w:t>47047R</w:t>
            </w:r>
          </w:p>
        </w:tc>
        <w:tc>
          <w:tcPr>
            <w:tcW w:w="147" w:type="pct"/>
            <w:shd w:val="clear" w:color="auto" w:fill="auto"/>
            <w:noWrap/>
            <w:vAlign w:val="bottom"/>
            <w:hideMark/>
          </w:tcPr>
          <w:p w14:paraId="414F74FA" w14:textId="77777777" w:rsidR="00997838" w:rsidRPr="00955D88" w:rsidRDefault="00997838" w:rsidP="003C4974">
            <w:pPr>
              <w:rPr>
                <w:sz w:val="20"/>
                <w:szCs w:val="20"/>
                <w:lang w:eastAsia="lv-LV"/>
              </w:rPr>
            </w:pPr>
            <w:r w:rsidRPr="00955D88">
              <w:rPr>
                <w:sz w:val="20"/>
                <w:szCs w:val="20"/>
                <w:lang w:eastAsia="lv-LV"/>
              </w:rPr>
              <w:t> </w:t>
            </w:r>
          </w:p>
        </w:tc>
        <w:tc>
          <w:tcPr>
            <w:tcW w:w="706" w:type="pct"/>
            <w:shd w:val="clear" w:color="auto" w:fill="auto"/>
            <w:vAlign w:val="center"/>
            <w:hideMark/>
          </w:tcPr>
          <w:p w14:paraId="20477842" w14:textId="77777777" w:rsidR="00997838" w:rsidRPr="00955D88" w:rsidRDefault="00997838" w:rsidP="003C4974">
            <w:pPr>
              <w:rPr>
                <w:sz w:val="20"/>
                <w:szCs w:val="20"/>
                <w:lang w:eastAsia="lv-LV"/>
              </w:rPr>
            </w:pPr>
            <w:r w:rsidRPr="00955D88">
              <w:rPr>
                <w:sz w:val="20"/>
                <w:szCs w:val="20"/>
                <w:lang w:eastAsia="lv-LV"/>
              </w:rPr>
              <w:t xml:space="preserve">R </w:t>
            </w:r>
            <w:proofErr w:type="spellStart"/>
            <w:r w:rsidRPr="00955D88">
              <w:rPr>
                <w:sz w:val="20"/>
                <w:szCs w:val="20"/>
                <w:lang w:eastAsia="lv-LV"/>
              </w:rPr>
              <w:t>IgM</w:t>
            </w:r>
            <w:proofErr w:type="spellEnd"/>
            <w:r w:rsidRPr="00955D88">
              <w:rPr>
                <w:sz w:val="20"/>
                <w:szCs w:val="20"/>
                <w:lang w:eastAsia="lv-LV"/>
              </w:rPr>
              <w:t xml:space="preserve"> klases antivielu pret SARS-CoV-2 (COVID-19) noteikšana ar </w:t>
            </w:r>
            <w:proofErr w:type="spellStart"/>
            <w:r w:rsidRPr="00955D88">
              <w:rPr>
                <w:sz w:val="20"/>
                <w:szCs w:val="20"/>
                <w:lang w:eastAsia="lv-LV"/>
              </w:rPr>
              <w:t>imūnfermentatīvo</w:t>
            </w:r>
            <w:proofErr w:type="spellEnd"/>
            <w:r w:rsidRPr="00955D88">
              <w:rPr>
                <w:sz w:val="20"/>
                <w:szCs w:val="20"/>
                <w:lang w:eastAsia="lv-LV"/>
              </w:rPr>
              <w:t xml:space="preserve"> metodi (ELISA, CMIA, ECLIA, CLIA)</w:t>
            </w:r>
          </w:p>
        </w:tc>
        <w:tc>
          <w:tcPr>
            <w:tcW w:w="281" w:type="pct"/>
            <w:shd w:val="clear" w:color="auto" w:fill="auto"/>
            <w:noWrap/>
            <w:vAlign w:val="center"/>
            <w:hideMark/>
          </w:tcPr>
          <w:p w14:paraId="70DD42DB" w14:textId="77777777" w:rsidR="00997838" w:rsidRPr="00955D88" w:rsidRDefault="00997838" w:rsidP="003C4974">
            <w:pPr>
              <w:jc w:val="center"/>
              <w:rPr>
                <w:sz w:val="20"/>
                <w:szCs w:val="20"/>
                <w:lang w:eastAsia="lv-LV"/>
              </w:rPr>
            </w:pPr>
            <w:r w:rsidRPr="00955D88">
              <w:rPr>
                <w:sz w:val="20"/>
                <w:szCs w:val="20"/>
                <w:lang w:eastAsia="lv-LV"/>
              </w:rPr>
              <w:t>0.00</w:t>
            </w:r>
          </w:p>
        </w:tc>
        <w:tc>
          <w:tcPr>
            <w:tcW w:w="306" w:type="pct"/>
            <w:shd w:val="clear" w:color="auto" w:fill="auto"/>
            <w:vAlign w:val="center"/>
            <w:hideMark/>
          </w:tcPr>
          <w:p w14:paraId="735AC550"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7C5094B5"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3A65CD54"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6E82E6CE"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2EDD5E21"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7D70E409" w14:textId="77777777" w:rsidR="00997838" w:rsidRPr="00955D88" w:rsidRDefault="00997838" w:rsidP="003C4974">
            <w:pPr>
              <w:rPr>
                <w:sz w:val="20"/>
                <w:szCs w:val="20"/>
                <w:lang w:eastAsia="lv-LV"/>
              </w:rPr>
            </w:pPr>
            <w:r w:rsidRPr="00955D88">
              <w:rPr>
                <w:sz w:val="20"/>
                <w:szCs w:val="20"/>
                <w:lang w:eastAsia="lv-LV"/>
              </w:rPr>
              <w:t>Apmaksā references laboratorijai saskaņā ar līguma nosacījumiem.</w:t>
            </w:r>
            <w:r w:rsidRPr="00955D88">
              <w:rPr>
                <w:sz w:val="20"/>
                <w:szCs w:val="20"/>
                <w:lang w:eastAsia="lv-LV"/>
              </w:rPr>
              <w:br/>
              <w:t xml:space="preserve">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xml:space="preserve"> saskaņā ar MK noteikumu Nr.555 243.punktā noteikto.</w:t>
            </w:r>
          </w:p>
        </w:tc>
        <w:tc>
          <w:tcPr>
            <w:tcW w:w="896" w:type="pct"/>
            <w:shd w:val="clear" w:color="auto" w:fill="auto"/>
            <w:hideMark/>
          </w:tcPr>
          <w:p w14:paraId="6EE93B7B"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24169A79" w14:textId="77777777" w:rsidTr="003C4974">
        <w:trPr>
          <w:trHeight w:val="1530"/>
        </w:trPr>
        <w:tc>
          <w:tcPr>
            <w:tcW w:w="482" w:type="pct"/>
            <w:shd w:val="clear" w:color="auto" w:fill="auto"/>
            <w:vAlign w:val="center"/>
            <w:hideMark/>
          </w:tcPr>
          <w:p w14:paraId="6937AF3F" w14:textId="77777777" w:rsidR="00997838" w:rsidRPr="00955D88" w:rsidRDefault="00997838" w:rsidP="003C4974">
            <w:pPr>
              <w:jc w:val="center"/>
              <w:rPr>
                <w:sz w:val="20"/>
                <w:szCs w:val="20"/>
                <w:lang w:eastAsia="lv-LV"/>
              </w:rPr>
            </w:pPr>
            <w:r w:rsidRPr="00955D88">
              <w:rPr>
                <w:sz w:val="20"/>
                <w:szCs w:val="20"/>
                <w:lang w:eastAsia="lv-LV"/>
              </w:rPr>
              <w:t>Vīrusiem specifisko antivielu noteikšana</w:t>
            </w:r>
          </w:p>
        </w:tc>
        <w:tc>
          <w:tcPr>
            <w:tcW w:w="276" w:type="pct"/>
            <w:shd w:val="clear" w:color="auto" w:fill="auto"/>
            <w:noWrap/>
            <w:vAlign w:val="center"/>
            <w:hideMark/>
          </w:tcPr>
          <w:p w14:paraId="184AF089" w14:textId="77777777" w:rsidR="00997838" w:rsidRPr="00955D88" w:rsidRDefault="00997838" w:rsidP="003C4974">
            <w:pPr>
              <w:jc w:val="center"/>
              <w:rPr>
                <w:color w:val="000000"/>
                <w:sz w:val="20"/>
                <w:szCs w:val="20"/>
                <w:lang w:eastAsia="lv-LV"/>
              </w:rPr>
            </w:pPr>
            <w:r w:rsidRPr="00955D88">
              <w:rPr>
                <w:color w:val="000000"/>
                <w:sz w:val="20"/>
                <w:szCs w:val="20"/>
                <w:lang w:eastAsia="lv-LV"/>
              </w:rPr>
              <w:t>47049R</w:t>
            </w:r>
          </w:p>
        </w:tc>
        <w:tc>
          <w:tcPr>
            <w:tcW w:w="147" w:type="pct"/>
            <w:shd w:val="clear" w:color="auto" w:fill="auto"/>
            <w:noWrap/>
            <w:vAlign w:val="bottom"/>
            <w:hideMark/>
          </w:tcPr>
          <w:p w14:paraId="0DFA79C9" w14:textId="77777777" w:rsidR="00997838" w:rsidRPr="00955D88" w:rsidRDefault="00997838" w:rsidP="003C4974">
            <w:pPr>
              <w:rPr>
                <w:sz w:val="20"/>
                <w:szCs w:val="20"/>
                <w:lang w:eastAsia="lv-LV"/>
              </w:rPr>
            </w:pPr>
            <w:r w:rsidRPr="00955D88">
              <w:rPr>
                <w:sz w:val="20"/>
                <w:szCs w:val="20"/>
                <w:lang w:eastAsia="lv-LV"/>
              </w:rPr>
              <w:t> </w:t>
            </w:r>
          </w:p>
        </w:tc>
        <w:tc>
          <w:tcPr>
            <w:tcW w:w="706" w:type="pct"/>
            <w:shd w:val="clear" w:color="auto" w:fill="auto"/>
            <w:vAlign w:val="center"/>
            <w:hideMark/>
          </w:tcPr>
          <w:p w14:paraId="5D1EC878" w14:textId="77777777" w:rsidR="00997838" w:rsidRPr="00955D88" w:rsidRDefault="00997838" w:rsidP="003C4974">
            <w:pPr>
              <w:rPr>
                <w:sz w:val="20"/>
                <w:szCs w:val="20"/>
                <w:lang w:eastAsia="lv-LV"/>
              </w:rPr>
            </w:pPr>
            <w:r w:rsidRPr="00955D88">
              <w:rPr>
                <w:sz w:val="20"/>
                <w:szCs w:val="20"/>
                <w:lang w:eastAsia="lv-LV"/>
              </w:rPr>
              <w:t xml:space="preserve">R </w:t>
            </w:r>
            <w:proofErr w:type="spellStart"/>
            <w:r w:rsidRPr="00955D88">
              <w:rPr>
                <w:sz w:val="20"/>
                <w:szCs w:val="20"/>
                <w:lang w:eastAsia="lv-LV"/>
              </w:rPr>
              <w:t>IgG</w:t>
            </w:r>
            <w:proofErr w:type="spellEnd"/>
            <w:r w:rsidRPr="00955D88">
              <w:rPr>
                <w:sz w:val="20"/>
                <w:szCs w:val="20"/>
                <w:lang w:eastAsia="lv-LV"/>
              </w:rPr>
              <w:t xml:space="preserve"> klases antivielu pret SARS-CoV-2 (COVID-19) noteikšana ar </w:t>
            </w:r>
            <w:proofErr w:type="spellStart"/>
            <w:r w:rsidRPr="00955D88">
              <w:rPr>
                <w:sz w:val="20"/>
                <w:szCs w:val="20"/>
                <w:lang w:eastAsia="lv-LV"/>
              </w:rPr>
              <w:t>imūnfermentatīvo</w:t>
            </w:r>
            <w:proofErr w:type="spellEnd"/>
            <w:r w:rsidRPr="00955D88">
              <w:rPr>
                <w:sz w:val="20"/>
                <w:szCs w:val="20"/>
                <w:lang w:eastAsia="lv-LV"/>
              </w:rPr>
              <w:t xml:space="preserve"> metodi (ELISA, CMIA, ECLIA, CLIA)</w:t>
            </w:r>
          </w:p>
        </w:tc>
        <w:tc>
          <w:tcPr>
            <w:tcW w:w="281" w:type="pct"/>
            <w:shd w:val="clear" w:color="auto" w:fill="auto"/>
            <w:noWrap/>
            <w:vAlign w:val="center"/>
            <w:hideMark/>
          </w:tcPr>
          <w:p w14:paraId="00FD8322" w14:textId="77777777" w:rsidR="00997838" w:rsidRPr="00955D88" w:rsidRDefault="00997838" w:rsidP="003C4974">
            <w:pPr>
              <w:jc w:val="center"/>
              <w:rPr>
                <w:sz w:val="20"/>
                <w:szCs w:val="20"/>
                <w:lang w:eastAsia="lv-LV"/>
              </w:rPr>
            </w:pPr>
            <w:r w:rsidRPr="00955D88">
              <w:rPr>
                <w:sz w:val="20"/>
                <w:szCs w:val="20"/>
                <w:lang w:eastAsia="lv-LV"/>
              </w:rPr>
              <w:t>0.00</w:t>
            </w:r>
          </w:p>
        </w:tc>
        <w:tc>
          <w:tcPr>
            <w:tcW w:w="306" w:type="pct"/>
            <w:shd w:val="clear" w:color="auto" w:fill="auto"/>
            <w:vAlign w:val="center"/>
            <w:hideMark/>
          </w:tcPr>
          <w:p w14:paraId="189C532C"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402F6BB8"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764441AD"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33988B7A"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7E2B8415"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667725BE" w14:textId="77777777" w:rsidR="00997838" w:rsidRPr="00955D88" w:rsidRDefault="00997838" w:rsidP="003C4974">
            <w:pPr>
              <w:rPr>
                <w:sz w:val="20"/>
                <w:szCs w:val="20"/>
                <w:lang w:eastAsia="lv-LV"/>
              </w:rPr>
            </w:pPr>
            <w:r w:rsidRPr="00955D88">
              <w:rPr>
                <w:sz w:val="20"/>
                <w:szCs w:val="20"/>
                <w:lang w:eastAsia="lv-LV"/>
              </w:rPr>
              <w:t>Apmaksā references laboratorijai saskaņā ar līguma nosacījumiem.</w:t>
            </w:r>
            <w:r w:rsidRPr="00955D88">
              <w:rPr>
                <w:sz w:val="20"/>
                <w:szCs w:val="20"/>
                <w:lang w:eastAsia="lv-LV"/>
              </w:rPr>
              <w:br/>
              <w:t xml:space="preserve">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xml:space="preserve"> saskaņā ar MK noteikumu Nr.555 243.punktā noteikto.</w:t>
            </w:r>
          </w:p>
        </w:tc>
        <w:tc>
          <w:tcPr>
            <w:tcW w:w="896" w:type="pct"/>
            <w:shd w:val="clear" w:color="auto" w:fill="auto"/>
            <w:hideMark/>
          </w:tcPr>
          <w:p w14:paraId="03EFDDA4"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027E4776" w14:textId="77777777" w:rsidTr="003C4974">
        <w:trPr>
          <w:trHeight w:val="1530"/>
        </w:trPr>
        <w:tc>
          <w:tcPr>
            <w:tcW w:w="482" w:type="pct"/>
            <w:shd w:val="clear" w:color="auto" w:fill="auto"/>
            <w:vAlign w:val="center"/>
            <w:hideMark/>
          </w:tcPr>
          <w:p w14:paraId="1230C8C9" w14:textId="77777777" w:rsidR="00997838" w:rsidRPr="00955D88" w:rsidRDefault="00997838" w:rsidP="003C4974">
            <w:pPr>
              <w:jc w:val="center"/>
              <w:rPr>
                <w:sz w:val="20"/>
                <w:szCs w:val="20"/>
                <w:lang w:eastAsia="lv-LV"/>
              </w:rPr>
            </w:pPr>
            <w:r w:rsidRPr="00955D88">
              <w:rPr>
                <w:sz w:val="20"/>
                <w:szCs w:val="20"/>
                <w:lang w:eastAsia="lv-LV"/>
              </w:rPr>
              <w:lastRenderedPageBreak/>
              <w:t>Vīrusiem specifisko antivielu noteikšana</w:t>
            </w:r>
          </w:p>
        </w:tc>
        <w:tc>
          <w:tcPr>
            <w:tcW w:w="276" w:type="pct"/>
            <w:shd w:val="clear" w:color="auto" w:fill="auto"/>
            <w:noWrap/>
            <w:vAlign w:val="center"/>
            <w:hideMark/>
          </w:tcPr>
          <w:p w14:paraId="74937CAA" w14:textId="77777777" w:rsidR="00997838" w:rsidRPr="00955D88" w:rsidRDefault="00997838" w:rsidP="003C4974">
            <w:pPr>
              <w:jc w:val="center"/>
              <w:rPr>
                <w:color w:val="000000"/>
                <w:sz w:val="20"/>
                <w:szCs w:val="20"/>
                <w:lang w:eastAsia="lv-LV"/>
              </w:rPr>
            </w:pPr>
            <w:r w:rsidRPr="00955D88">
              <w:rPr>
                <w:color w:val="000000"/>
                <w:sz w:val="20"/>
                <w:szCs w:val="20"/>
                <w:lang w:eastAsia="lv-LV"/>
              </w:rPr>
              <w:t>47051R</w:t>
            </w:r>
          </w:p>
        </w:tc>
        <w:tc>
          <w:tcPr>
            <w:tcW w:w="147" w:type="pct"/>
            <w:shd w:val="clear" w:color="auto" w:fill="auto"/>
            <w:noWrap/>
            <w:vAlign w:val="bottom"/>
            <w:hideMark/>
          </w:tcPr>
          <w:p w14:paraId="5922880F" w14:textId="77777777" w:rsidR="00997838" w:rsidRPr="00955D88" w:rsidRDefault="00997838" w:rsidP="003C4974">
            <w:pPr>
              <w:rPr>
                <w:sz w:val="20"/>
                <w:szCs w:val="20"/>
                <w:lang w:eastAsia="lv-LV"/>
              </w:rPr>
            </w:pPr>
            <w:r w:rsidRPr="00955D88">
              <w:rPr>
                <w:sz w:val="20"/>
                <w:szCs w:val="20"/>
                <w:lang w:eastAsia="lv-LV"/>
              </w:rPr>
              <w:t> </w:t>
            </w:r>
          </w:p>
        </w:tc>
        <w:tc>
          <w:tcPr>
            <w:tcW w:w="706" w:type="pct"/>
            <w:shd w:val="clear" w:color="auto" w:fill="auto"/>
            <w:vAlign w:val="center"/>
            <w:hideMark/>
          </w:tcPr>
          <w:p w14:paraId="1CCA7C7F" w14:textId="77777777" w:rsidR="00997838" w:rsidRPr="00955D88" w:rsidRDefault="00997838" w:rsidP="003C4974">
            <w:pPr>
              <w:rPr>
                <w:sz w:val="20"/>
                <w:szCs w:val="20"/>
                <w:lang w:eastAsia="lv-LV"/>
              </w:rPr>
            </w:pPr>
            <w:r w:rsidRPr="00955D88">
              <w:rPr>
                <w:sz w:val="20"/>
                <w:szCs w:val="20"/>
                <w:lang w:eastAsia="lv-LV"/>
              </w:rPr>
              <w:t xml:space="preserve">R </w:t>
            </w:r>
            <w:proofErr w:type="spellStart"/>
            <w:r w:rsidRPr="00955D88">
              <w:rPr>
                <w:sz w:val="20"/>
                <w:szCs w:val="20"/>
                <w:lang w:eastAsia="lv-LV"/>
              </w:rPr>
              <w:t>IgG</w:t>
            </w:r>
            <w:proofErr w:type="spellEnd"/>
            <w:r w:rsidRPr="00955D88">
              <w:rPr>
                <w:sz w:val="20"/>
                <w:szCs w:val="20"/>
                <w:lang w:eastAsia="lv-LV"/>
              </w:rPr>
              <w:t xml:space="preserve"> klases antivielu pret SARS-CoV-2 (COVID-19)  kvantitatīva noteikšana ar </w:t>
            </w:r>
            <w:proofErr w:type="spellStart"/>
            <w:r w:rsidRPr="00955D88">
              <w:rPr>
                <w:sz w:val="20"/>
                <w:szCs w:val="20"/>
                <w:lang w:eastAsia="lv-LV"/>
              </w:rPr>
              <w:t>imūnfermentatīvo</w:t>
            </w:r>
            <w:proofErr w:type="spellEnd"/>
            <w:r w:rsidRPr="00955D88">
              <w:rPr>
                <w:sz w:val="20"/>
                <w:szCs w:val="20"/>
                <w:lang w:eastAsia="lv-LV"/>
              </w:rPr>
              <w:t xml:space="preserve"> metodi (ELISA, CMIA, ECLIA, CLIA)</w:t>
            </w:r>
          </w:p>
        </w:tc>
        <w:tc>
          <w:tcPr>
            <w:tcW w:w="281" w:type="pct"/>
            <w:shd w:val="clear" w:color="auto" w:fill="auto"/>
            <w:noWrap/>
            <w:vAlign w:val="center"/>
            <w:hideMark/>
          </w:tcPr>
          <w:p w14:paraId="1F16CDD5" w14:textId="77777777" w:rsidR="00997838" w:rsidRPr="00955D88" w:rsidRDefault="00997838" w:rsidP="003C4974">
            <w:pPr>
              <w:jc w:val="center"/>
              <w:rPr>
                <w:sz w:val="20"/>
                <w:szCs w:val="20"/>
                <w:lang w:eastAsia="lv-LV"/>
              </w:rPr>
            </w:pPr>
            <w:r w:rsidRPr="00955D88">
              <w:rPr>
                <w:sz w:val="20"/>
                <w:szCs w:val="20"/>
                <w:lang w:eastAsia="lv-LV"/>
              </w:rPr>
              <w:t>0.00</w:t>
            </w:r>
          </w:p>
        </w:tc>
        <w:tc>
          <w:tcPr>
            <w:tcW w:w="306" w:type="pct"/>
            <w:shd w:val="clear" w:color="auto" w:fill="auto"/>
            <w:vAlign w:val="center"/>
            <w:hideMark/>
          </w:tcPr>
          <w:p w14:paraId="48E338F9"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500D8511"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31B6CA7F"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4C834480"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62E7BE96"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6F876365" w14:textId="77777777" w:rsidR="00997838" w:rsidRPr="00955D88" w:rsidRDefault="00997838" w:rsidP="003C4974">
            <w:pPr>
              <w:rPr>
                <w:sz w:val="20"/>
                <w:szCs w:val="20"/>
                <w:lang w:eastAsia="lv-LV"/>
              </w:rPr>
            </w:pPr>
            <w:r w:rsidRPr="00955D88">
              <w:rPr>
                <w:sz w:val="20"/>
                <w:szCs w:val="20"/>
                <w:lang w:eastAsia="lv-LV"/>
              </w:rPr>
              <w:t>Apmaksā references laboratorijai saskaņā ar līguma nosacījumiem.</w:t>
            </w:r>
            <w:r w:rsidRPr="00955D88">
              <w:rPr>
                <w:sz w:val="20"/>
                <w:szCs w:val="20"/>
                <w:lang w:eastAsia="lv-LV"/>
              </w:rPr>
              <w:br/>
              <w:t xml:space="preserve">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saskaņā ar MK noteikumu Nr.555 243.punktā noteikto.</w:t>
            </w:r>
          </w:p>
        </w:tc>
        <w:tc>
          <w:tcPr>
            <w:tcW w:w="896" w:type="pct"/>
            <w:shd w:val="clear" w:color="auto" w:fill="auto"/>
            <w:hideMark/>
          </w:tcPr>
          <w:p w14:paraId="37FD10E7"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41068C8F" w14:textId="77777777" w:rsidTr="003C4974">
        <w:trPr>
          <w:trHeight w:val="2040"/>
        </w:trPr>
        <w:tc>
          <w:tcPr>
            <w:tcW w:w="482" w:type="pct"/>
            <w:shd w:val="clear" w:color="auto" w:fill="auto"/>
            <w:vAlign w:val="center"/>
            <w:hideMark/>
          </w:tcPr>
          <w:p w14:paraId="41882FAA" w14:textId="77777777" w:rsidR="00997838" w:rsidRPr="00955D88" w:rsidRDefault="00997838" w:rsidP="003C4974">
            <w:pPr>
              <w:jc w:val="center"/>
              <w:rPr>
                <w:sz w:val="20"/>
                <w:szCs w:val="20"/>
                <w:lang w:eastAsia="lv-LV"/>
              </w:rPr>
            </w:pPr>
            <w:r w:rsidRPr="00955D88">
              <w:rPr>
                <w:sz w:val="20"/>
                <w:szCs w:val="20"/>
                <w:lang w:eastAsia="lv-LV"/>
              </w:rPr>
              <w:t>Vīrusiem specifisko antivielu noteikšana</w:t>
            </w:r>
          </w:p>
        </w:tc>
        <w:tc>
          <w:tcPr>
            <w:tcW w:w="276" w:type="pct"/>
            <w:shd w:val="clear" w:color="auto" w:fill="auto"/>
            <w:noWrap/>
            <w:vAlign w:val="center"/>
            <w:hideMark/>
          </w:tcPr>
          <w:p w14:paraId="209976A3" w14:textId="77777777" w:rsidR="00997838" w:rsidRPr="00955D88" w:rsidRDefault="00997838" w:rsidP="003C4974">
            <w:pPr>
              <w:jc w:val="center"/>
              <w:rPr>
                <w:color w:val="000000"/>
                <w:sz w:val="20"/>
                <w:szCs w:val="20"/>
                <w:lang w:eastAsia="lv-LV"/>
              </w:rPr>
            </w:pPr>
            <w:r w:rsidRPr="00955D88">
              <w:rPr>
                <w:color w:val="000000"/>
                <w:sz w:val="20"/>
                <w:szCs w:val="20"/>
                <w:lang w:eastAsia="lv-LV"/>
              </w:rPr>
              <w:t>47060</w:t>
            </w:r>
          </w:p>
        </w:tc>
        <w:tc>
          <w:tcPr>
            <w:tcW w:w="147" w:type="pct"/>
            <w:shd w:val="clear" w:color="auto" w:fill="auto"/>
            <w:noWrap/>
            <w:vAlign w:val="bottom"/>
            <w:hideMark/>
          </w:tcPr>
          <w:p w14:paraId="3A690895" w14:textId="77777777" w:rsidR="00997838" w:rsidRPr="00955D88" w:rsidRDefault="00997838" w:rsidP="003C4974">
            <w:pPr>
              <w:rPr>
                <w:sz w:val="20"/>
                <w:szCs w:val="20"/>
                <w:lang w:eastAsia="lv-LV"/>
              </w:rPr>
            </w:pPr>
            <w:r w:rsidRPr="00955D88">
              <w:rPr>
                <w:sz w:val="20"/>
                <w:szCs w:val="20"/>
                <w:lang w:eastAsia="lv-LV"/>
              </w:rPr>
              <w:t> </w:t>
            </w:r>
          </w:p>
        </w:tc>
        <w:tc>
          <w:tcPr>
            <w:tcW w:w="706" w:type="pct"/>
            <w:shd w:val="clear" w:color="auto" w:fill="auto"/>
            <w:vAlign w:val="center"/>
            <w:hideMark/>
          </w:tcPr>
          <w:p w14:paraId="6A7B0CE6" w14:textId="77777777" w:rsidR="00997838" w:rsidRPr="00955D88" w:rsidRDefault="00997838" w:rsidP="003C4974">
            <w:pPr>
              <w:rPr>
                <w:sz w:val="20"/>
                <w:szCs w:val="20"/>
                <w:lang w:eastAsia="lv-LV"/>
              </w:rPr>
            </w:pPr>
            <w:r w:rsidRPr="00955D88">
              <w:rPr>
                <w:sz w:val="20"/>
                <w:szCs w:val="20"/>
                <w:lang w:eastAsia="lv-LV"/>
              </w:rPr>
              <w:t>SARS-CoV-2 (COVID-19) ambulatora parauga (</w:t>
            </w:r>
            <w:proofErr w:type="spellStart"/>
            <w:r w:rsidRPr="00955D88">
              <w:rPr>
                <w:sz w:val="20"/>
                <w:szCs w:val="20"/>
                <w:lang w:eastAsia="lv-LV"/>
              </w:rPr>
              <w:t>nazofaringeāla</w:t>
            </w:r>
            <w:proofErr w:type="spellEnd"/>
            <w:r w:rsidRPr="00955D88">
              <w:rPr>
                <w:sz w:val="20"/>
                <w:szCs w:val="20"/>
                <w:lang w:eastAsia="lv-LV"/>
              </w:rPr>
              <w:t xml:space="preserve"> </w:t>
            </w:r>
            <w:proofErr w:type="spellStart"/>
            <w:r w:rsidRPr="00955D88">
              <w:rPr>
                <w:sz w:val="20"/>
                <w:szCs w:val="20"/>
                <w:lang w:eastAsia="lv-LV"/>
              </w:rPr>
              <w:t>uztriepe</w:t>
            </w:r>
            <w:proofErr w:type="spellEnd"/>
            <w:r w:rsidRPr="00955D88">
              <w:rPr>
                <w:sz w:val="20"/>
                <w:szCs w:val="20"/>
                <w:lang w:eastAsia="lv-LV"/>
              </w:rPr>
              <w:t>) paņemšana pārvietojamā teltī, modulī vai izbraukumā</w:t>
            </w:r>
          </w:p>
        </w:tc>
        <w:tc>
          <w:tcPr>
            <w:tcW w:w="281" w:type="pct"/>
            <w:shd w:val="clear" w:color="auto" w:fill="auto"/>
            <w:noWrap/>
            <w:vAlign w:val="center"/>
            <w:hideMark/>
          </w:tcPr>
          <w:p w14:paraId="0DAACC6B" w14:textId="77777777" w:rsidR="00997838" w:rsidRPr="00955D88" w:rsidRDefault="00997838" w:rsidP="003C4974">
            <w:pPr>
              <w:jc w:val="center"/>
              <w:rPr>
                <w:sz w:val="20"/>
                <w:szCs w:val="20"/>
                <w:lang w:eastAsia="lv-LV"/>
              </w:rPr>
            </w:pPr>
            <w:r w:rsidRPr="00955D88">
              <w:rPr>
                <w:sz w:val="20"/>
                <w:szCs w:val="20"/>
                <w:lang w:eastAsia="lv-LV"/>
              </w:rPr>
              <w:t>4.13</w:t>
            </w:r>
          </w:p>
        </w:tc>
        <w:tc>
          <w:tcPr>
            <w:tcW w:w="306" w:type="pct"/>
            <w:shd w:val="clear" w:color="auto" w:fill="auto"/>
            <w:vAlign w:val="center"/>
            <w:hideMark/>
          </w:tcPr>
          <w:p w14:paraId="6C70D7D2"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401480E9"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6DA23A97"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03AEABCB"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5F0144D0"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4EB9D6FF" w14:textId="77777777" w:rsidR="00997838" w:rsidRPr="00955D88" w:rsidRDefault="00997838" w:rsidP="003C4974">
            <w:pPr>
              <w:rPr>
                <w:sz w:val="20"/>
                <w:szCs w:val="20"/>
                <w:lang w:eastAsia="lv-LV"/>
              </w:rPr>
            </w:pPr>
            <w:r w:rsidRPr="00955D88">
              <w:rPr>
                <w:sz w:val="20"/>
                <w:szCs w:val="20"/>
                <w:lang w:eastAsia="lv-LV"/>
              </w:rPr>
              <w:t>Manipulācija tiek apmaksāta, veicot parauga paņemšanu pārvietojamajā modulī, teltīs vai izbraukumos. Manipulāciju nenorāda kopā ar manipulācijām 60162, 60164, 60173, 47268.</w:t>
            </w:r>
            <w:r w:rsidRPr="00955D88">
              <w:rPr>
                <w:sz w:val="20"/>
                <w:szCs w:val="20"/>
                <w:lang w:eastAsia="lv-LV"/>
              </w:rPr>
              <w:br/>
              <w:t xml:space="preserve">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saskaņā ar MK noteikumu Nr.555 243.punktā noteikto.</w:t>
            </w:r>
          </w:p>
        </w:tc>
        <w:tc>
          <w:tcPr>
            <w:tcW w:w="896" w:type="pct"/>
            <w:shd w:val="clear" w:color="auto" w:fill="auto"/>
            <w:hideMark/>
          </w:tcPr>
          <w:p w14:paraId="4A79E301"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1792697B" w14:textId="77777777" w:rsidTr="003C4974">
        <w:trPr>
          <w:trHeight w:val="1530"/>
        </w:trPr>
        <w:tc>
          <w:tcPr>
            <w:tcW w:w="482" w:type="pct"/>
            <w:shd w:val="clear" w:color="auto" w:fill="auto"/>
            <w:vAlign w:val="center"/>
            <w:hideMark/>
          </w:tcPr>
          <w:p w14:paraId="334B12B5" w14:textId="77777777" w:rsidR="00997838" w:rsidRPr="00955D88" w:rsidRDefault="00997838" w:rsidP="003C4974">
            <w:pPr>
              <w:jc w:val="center"/>
              <w:rPr>
                <w:sz w:val="20"/>
                <w:szCs w:val="20"/>
                <w:lang w:eastAsia="lv-LV"/>
              </w:rPr>
            </w:pPr>
            <w:r w:rsidRPr="00955D88">
              <w:rPr>
                <w:sz w:val="20"/>
                <w:szCs w:val="20"/>
                <w:lang w:eastAsia="lv-LV"/>
              </w:rPr>
              <w:t>Vīrusiem specifisko antivielu noteikšana</w:t>
            </w:r>
          </w:p>
        </w:tc>
        <w:tc>
          <w:tcPr>
            <w:tcW w:w="276" w:type="pct"/>
            <w:shd w:val="clear" w:color="auto" w:fill="auto"/>
            <w:noWrap/>
            <w:vAlign w:val="center"/>
            <w:hideMark/>
          </w:tcPr>
          <w:p w14:paraId="62196B8A" w14:textId="77777777" w:rsidR="00997838" w:rsidRPr="00955D88" w:rsidRDefault="00997838" w:rsidP="003C4974">
            <w:pPr>
              <w:jc w:val="center"/>
              <w:rPr>
                <w:color w:val="000000"/>
                <w:sz w:val="20"/>
                <w:szCs w:val="20"/>
                <w:lang w:eastAsia="lv-LV"/>
              </w:rPr>
            </w:pPr>
            <w:r w:rsidRPr="00955D88">
              <w:rPr>
                <w:color w:val="000000"/>
                <w:sz w:val="20"/>
                <w:szCs w:val="20"/>
                <w:lang w:eastAsia="lv-LV"/>
              </w:rPr>
              <w:t>47064R</w:t>
            </w:r>
          </w:p>
        </w:tc>
        <w:tc>
          <w:tcPr>
            <w:tcW w:w="147" w:type="pct"/>
            <w:shd w:val="clear" w:color="auto" w:fill="auto"/>
            <w:noWrap/>
            <w:vAlign w:val="bottom"/>
            <w:hideMark/>
          </w:tcPr>
          <w:p w14:paraId="043F7968" w14:textId="77777777" w:rsidR="00997838" w:rsidRPr="00955D88" w:rsidRDefault="00997838" w:rsidP="003C4974">
            <w:pPr>
              <w:rPr>
                <w:sz w:val="20"/>
                <w:szCs w:val="20"/>
                <w:lang w:eastAsia="lv-LV"/>
              </w:rPr>
            </w:pPr>
            <w:r w:rsidRPr="00955D88">
              <w:rPr>
                <w:sz w:val="20"/>
                <w:szCs w:val="20"/>
                <w:lang w:eastAsia="lv-LV"/>
              </w:rPr>
              <w:t> </w:t>
            </w:r>
          </w:p>
        </w:tc>
        <w:tc>
          <w:tcPr>
            <w:tcW w:w="706" w:type="pct"/>
            <w:shd w:val="clear" w:color="auto" w:fill="auto"/>
            <w:vAlign w:val="center"/>
            <w:hideMark/>
          </w:tcPr>
          <w:p w14:paraId="12215051" w14:textId="77777777" w:rsidR="00997838" w:rsidRPr="00955D88" w:rsidRDefault="00997838" w:rsidP="003C4974">
            <w:pPr>
              <w:rPr>
                <w:sz w:val="20"/>
                <w:szCs w:val="20"/>
                <w:lang w:eastAsia="lv-LV"/>
              </w:rPr>
            </w:pPr>
            <w:r w:rsidRPr="00955D88">
              <w:rPr>
                <w:sz w:val="20"/>
                <w:szCs w:val="20"/>
                <w:lang w:eastAsia="lv-LV"/>
              </w:rPr>
              <w:t xml:space="preserve">R Kopējo antivielu pret SARS-CoV-2 (COVID-19) noteikšana ar </w:t>
            </w:r>
            <w:proofErr w:type="spellStart"/>
            <w:r w:rsidRPr="00955D88">
              <w:rPr>
                <w:sz w:val="20"/>
                <w:szCs w:val="20"/>
                <w:lang w:eastAsia="lv-LV"/>
              </w:rPr>
              <w:t>imūnfermentatīvo</w:t>
            </w:r>
            <w:proofErr w:type="spellEnd"/>
            <w:r w:rsidRPr="00955D88">
              <w:rPr>
                <w:sz w:val="20"/>
                <w:szCs w:val="20"/>
                <w:lang w:eastAsia="lv-LV"/>
              </w:rPr>
              <w:t xml:space="preserve"> metodi (ELISA, CMIA, ECLIA, CLIA)</w:t>
            </w:r>
          </w:p>
        </w:tc>
        <w:tc>
          <w:tcPr>
            <w:tcW w:w="281" w:type="pct"/>
            <w:shd w:val="clear" w:color="auto" w:fill="auto"/>
            <w:noWrap/>
            <w:vAlign w:val="center"/>
            <w:hideMark/>
          </w:tcPr>
          <w:p w14:paraId="2312FC7C" w14:textId="77777777" w:rsidR="00997838" w:rsidRPr="00955D88" w:rsidRDefault="00997838" w:rsidP="003C4974">
            <w:pPr>
              <w:jc w:val="center"/>
              <w:rPr>
                <w:sz w:val="20"/>
                <w:szCs w:val="20"/>
                <w:lang w:eastAsia="lv-LV"/>
              </w:rPr>
            </w:pPr>
            <w:r w:rsidRPr="00955D88">
              <w:rPr>
                <w:sz w:val="20"/>
                <w:szCs w:val="20"/>
                <w:lang w:eastAsia="lv-LV"/>
              </w:rPr>
              <w:t>0.00</w:t>
            </w:r>
          </w:p>
        </w:tc>
        <w:tc>
          <w:tcPr>
            <w:tcW w:w="306" w:type="pct"/>
            <w:shd w:val="clear" w:color="auto" w:fill="auto"/>
            <w:vAlign w:val="center"/>
            <w:hideMark/>
          </w:tcPr>
          <w:p w14:paraId="2A6CD858"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2CB483C2"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242F7083"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4AFC0C8F"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427AA1EA"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75A27149" w14:textId="77777777" w:rsidR="00997838" w:rsidRPr="00955D88" w:rsidRDefault="00997838" w:rsidP="003C4974">
            <w:pPr>
              <w:rPr>
                <w:sz w:val="20"/>
                <w:szCs w:val="20"/>
                <w:lang w:eastAsia="lv-LV"/>
              </w:rPr>
            </w:pPr>
            <w:r w:rsidRPr="00955D88">
              <w:rPr>
                <w:sz w:val="20"/>
                <w:szCs w:val="20"/>
                <w:lang w:eastAsia="lv-LV"/>
              </w:rPr>
              <w:t>Apmaksā references laboratorijai saskaņā ar līguma nosacījumiem.</w:t>
            </w:r>
            <w:r w:rsidRPr="00955D88">
              <w:rPr>
                <w:sz w:val="20"/>
                <w:szCs w:val="20"/>
                <w:lang w:eastAsia="lv-LV"/>
              </w:rPr>
              <w:br/>
              <w:t xml:space="preserve">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saskaņā ar MK noteikumu Nr.555 243.punktā noteikto.</w:t>
            </w:r>
          </w:p>
        </w:tc>
        <w:tc>
          <w:tcPr>
            <w:tcW w:w="896" w:type="pct"/>
            <w:shd w:val="clear" w:color="auto" w:fill="auto"/>
            <w:hideMark/>
          </w:tcPr>
          <w:p w14:paraId="73E0F135"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0C7ECFCF" w14:textId="77777777" w:rsidTr="003C4974">
        <w:trPr>
          <w:trHeight w:val="1530"/>
        </w:trPr>
        <w:tc>
          <w:tcPr>
            <w:tcW w:w="482" w:type="pct"/>
            <w:shd w:val="clear" w:color="auto" w:fill="auto"/>
            <w:vAlign w:val="center"/>
            <w:hideMark/>
          </w:tcPr>
          <w:p w14:paraId="66E54476" w14:textId="77777777" w:rsidR="00997838" w:rsidRPr="00955D88" w:rsidRDefault="00997838" w:rsidP="003C4974">
            <w:pPr>
              <w:jc w:val="center"/>
              <w:rPr>
                <w:sz w:val="20"/>
                <w:szCs w:val="20"/>
                <w:lang w:eastAsia="lv-LV"/>
              </w:rPr>
            </w:pPr>
            <w:r w:rsidRPr="00955D88">
              <w:rPr>
                <w:sz w:val="20"/>
                <w:szCs w:val="20"/>
                <w:lang w:eastAsia="lv-LV"/>
              </w:rPr>
              <w:lastRenderedPageBreak/>
              <w:t>Vīrusiem specifisko antivielu noteikšana</w:t>
            </w:r>
          </w:p>
        </w:tc>
        <w:tc>
          <w:tcPr>
            <w:tcW w:w="276" w:type="pct"/>
            <w:shd w:val="clear" w:color="auto" w:fill="auto"/>
            <w:noWrap/>
            <w:vAlign w:val="center"/>
            <w:hideMark/>
          </w:tcPr>
          <w:p w14:paraId="0480463A" w14:textId="77777777" w:rsidR="00997838" w:rsidRPr="00955D88" w:rsidRDefault="00997838" w:rsidP="003C4974">
            <w:pPr>
              <w:jc w:val="center"/>
              <w:rPr>
                <w:color w:val="000000"/>
                <w:sz w:val="20"/>
                <w:szCs w:val="20"/>
                <w:lang w:eastAsia="lv-LV"/>
              </w:rPr>
            </w:pPr>
            <w:r w:rsidRPr="00955D88">
              <w:rPr>
                <w:color w:val="000000"/>
                <w:sz w:val="20"/>
                <w:szCs w:val="20"/>
                <w:lang w:eastAsia="lv-LV"/>
              </w:rPr>
              <w:t>47073</w:t>
            </w:r>
          </w:p>
        </w:tc>
        <w:tc>
          <w:tcPr>
            <w:tcW w:w="147" w:type="pct"/>
            <w:shd w:val="clear" w:color="auto" w:fill="auto"/>
            <w:noWrap/>
            <w:vAlign w:val="bottom"/>
            <w:hideMark/>
          </w:tcPr>
          <w:p w14:paraId="4812CD00" w14:textId="77777777" w:rsidR="00997838" w:rsidRPr="00955D88" w:rsidRDefault="00997838" w:rsidP="003C4974">
            <w:pPr>
              <w:rPr>
                <w:sz w:val="20"/>
                <w:szCs w:val="20"/>
                <w:lang w:eastAsia="lv-LV"/>
              </w:rPr>
            </w:pPr>
            <w:r w:rsidRPr="00955D88">
              <w:rPr>
                <w:sz w:val="20"/>
                <w:szCs w:val="20"/>
                <w:lang w:eastAsia="lv-LV"/>
              </w:rPr>
              <w:t> </w:t>
            </w:r>
          </w:p>
        </w:tc>
        <w:tc>
          <w:tcPr>
            <w:tcW w:w="706" w:type="pct"/>
            <w:shd w:val="clear" w:color="auto" w:fill="auto"/>
            <w:vAlign w:val="center"/>
            <w:hideMark/>
          </w:tcPr>
          <w:p w14:paraId="144F601B" w14:textId="77777777" w:rsidR="00997838" w:rsidRPr="00955D88" w:rsidRDefault="00997838" w:rsidP="003C4974">
            <w:pPr>
              <w:rPr>
                <w:sz w:val="20"/>
                <w:szCs w:val="20"/>
                <w:lang w:eastAsia="lv-LV"/>
              </w:rPr>
            </w:pPr>
            <w:r w:rsidRPr="00955D88">
              <w:rPr>
                <w:sz w:val="20"/>
                <w:szCs w:val="20"/>
                <w:lang w:eastAsia="lv-LV"/>
              </w:rPr>
              <w:t>SARS-CoV-2 RNS (COVID-19) noteikšana ar reālā laika PĶR (bez parauga paņemšanas)</w:t>
            </w:r>
          </w:p>
        </w:tc>
        <w:tc>
          <w:tcPr>
            <w:tcW w:w="281" w:type="pct"/>
            <w:shd w:val="clear" w:color="auto" w:fill="auto"/>
            <w:noWrap/>
            <w:vAlign w:val="center"/>
            <w:hideMark/>
          </w:tcPr>
          <w:p w14:paraId="44269CE3" w14:textId="77777777" w:rsidR="00997838" w:rsidRPr="00955D88" w:rsidRDefault="00997838" w:rsidP="003C4974">
            <w:pPr>
              <w:jc w:val="center"/>
              <w:rPr>
                <w:sz w:val="20"/>
                <w:szCs w:val="20"/>
                <w:lang w:eastAsia="lv-LV"/>
              </w:rPr>
            </w:pPr>
            <w:r w:rsidRPr="00955D88">
              <w:rPr>
                <w:sz w:val="20"/>
                <w:szCs w:val="20"/>
                <w:lang w:eastAsia="lv-LV"/>
              </w:rPr>
              <w:t>26.68</w:t>
            </w:r>
          </w:p>
        </w:tc>
        <w:tc>
          <w:tcPr>
            <w:tcW w:w="306" w:type="pct"/>
            <w:shd w:val="clear" w:color="auto" w:fill="auto"/>
            <w:vAlign w:val="center"/>
            <w:hideMark/>
          </w:tcPr>
          <w:p w14:paraId="185D8955"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576A45B0"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2300598A"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5F77CC7C"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11ECAA95"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3F58E16F" w14:textId="77777777" w:rsidR="00997838" w:rsidRPr="00955D88" w:rsidRDefault="00997838" w:rsidP="003C4974">
            <w:pPr>
              <w:rPr>
                <w:sz w:val="20"/>
                <w:szCs w:val="20"/>
                <w:lang w:eastAsia="lv-LV"/>
              </w:rPr>
            </w:pPr>
            <w:r w:rsidRPr="00955D88">
              <w:rPr>
                <w:sz w:val="20"/>
                <w:szCs w:val="20"/>
                <w:lang w:eastAsia="lv-LV"/>
              </w:rPr>
              <w:t>Apmaksā laboratorijām saskaņā ar līguma nosacījumiem.</w:t>
            </w:r>
            <w:r w:rsidRPr="00955D88">
              <w:rPr>
                <w:sz w:val="20"/>
                <w:szCs w:val="20"/>
                <w:lang w:eastAsia="lv-LV"/>
              </w:rPr>
              <w:br/>
              <w:t xml:space="preserve">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saskaņā ar MK noteikumu Nr.555 243. un 244. punktā noteikto.</w:t>
            </w:r>
          </w:p>
        </w:tc>
        <w:tc>
          <w:tcPr>
            <w:tcW w:w="896" w:type="pct"/>
            <w:shd w:val="clear" w:color="auto" w:fill="auto"/>
            <w:hideMark/>
          </w:tcPr>
          <w:p w14:paraId="4FCD27DB"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64A610D5" w14:textId="77777777" w:rsidTr="003C4974">
        <w:trPr>
          <w:trHeight w:val="1785"/>
        </w:trPr>
        <w:tc>
          <w:tcPr>
            <w:tcW w:w="482" w:type="pct"/>
            <w:shd w:val="clear" w:color="auto" w:fill="auto"/>
            <w:vAlign w:val="center"/>
            <w:hideMark/>
          </w:tcPr>
          <w:p w14:paraId="77F6E41B" w14:textId="77777777" w:rsidR="00997838" w:rsidRPr="00955D88" w:rsidRDefault="00997838" w:rsidP="003C4974">
            <w:pPr>
              <w:jc w:val="center"/>
              <w:rPr>
                <w:sz w:val="20"/>
                <w:szCs w:val="20"/>
                <w:lang w:eastAsia="lv-LV"/>
              </w:rPr>
            </w:pPr>
            <w:r w:rsidRPr="00955D88">
              <w:rPr>
                <w:sz w:val="20"/>
                <w:szCs w:val="20"/>
                <w:lang w:eastAsia="lv-LV"/>
              </w:rPr>
              <w:t>Vīrusiem specifisko antivielu noteikšana</w:t>
            </w:r>
          </w:p>
        </w:tc>
        <w:tc>
          <w:tcPr>
            <w:tcW w:w="276" w:type="pct"/>
            <w:shd w:val="clear" w:color="auto" w:fill="auto"/>
            <w:noWrap/>
            <w:vAlign w:val="center"/>
            <w:hideMark/>
          </w:tcPr>
          <w:p w14:paraId="5599CA95" w14:textId="77777777" w:rsidR="00997838" w:rsidRPr="00955D88" w:rsidRDefault="00997838" w:rsidP="003C4974">
            <w:pPr>
              <w:jc w:val="center"/>
              <w:rPr>
                <w:color w:val="000000"/>
                <w:sz w:val="20"/>
                <w:szCs w:val="20"/>
                <w:lang w:eastAsia="lv-LV"/>
              </w:rPr>
            </w:pPr>
            <w:r w:rsidRPr="00955D88">
              <w:rPr>
                <w:color w:val="000000"/>
                <w:sz w:val="20"/>
                <w:szCs w:val="20"/>
                <w:lang w:eastAsia="lv-LV"/>
              </w:rPr>
              <w:t>47075</w:t>
            </w:r>
          </w:p>
        </w:tc>
        <w:tc>
          <w:tcPr>
            <w:tcW w:w="147" w:type="pct"/>
            <w:shd w:val="clear" w:color="auto" w:fill="auto"/>
            <w:noWrap/>
            <w:vAlign w:val="bottom"/>
            <w:hideMark/>
          </w:tcPr>
          <w:p w14:paraId="07FD89D4" w14:textId="77777777" w:rsidR="00997838" w:rsidRPr="00955D88" w:rsidRDefault="00997838" w:rsidP="003C4974">
            <w:pPr>
              <w:rPr>
                <w:sz w:val="20"/>
                <w:szCs w:val="20"/>
                <w:lang w:eastAsia="lv-LV"/>
              </w:rPr>
            </w:pPr>
            <w:r w:rsidRPr="00955D88">
              <w:rPr>
                <w:sz w:val="20"/>
                <w:szCs w:val="20"/>
                <w:lang w:eastAsia="lv-LV"/>
              </w:rPr>
              <w:t> </w:t>
            </w:r>
          </w:p>
        </w:tc>
        <w:tc>
          <w:tcPr>
            <w:tcW w:w="706" w:type="pct"/>
            <w:shd w:val="clear" w:color="auto" w:fill="auto"/>
            <w:vAlign w:val="center"/>
            <w:hideMark/>
          </w:tcPr>
          <w:p w14:paraId="249D395F" w14:textId="77777777" w:rsidR="00997838" w:rsidRPr="00955D88" w:rsidRDefault="00997838" w:rsidP="003C4974">
            <w:pPr>
              <w:rPr>
                <w:sz w:val="20"/>
                <w:szCs w:val="20"/>
                <w:lang w:eastAsia="lv-LV"/>
              </w:rPr>
            </w:pPr>
            <w:r w:rsidRPr="00955D88">
              <w:rPr>
                <w:sz w:val="20"/>
                <w:szCs w:val="20"/>
                <w:lang w:eastAsia="lv-LV"/>
              </w:rPr>
              <w:t>SARS-CoV-2 RNS (COVID-19) apstiprināšana ar reālā laika PĶR (bez parauga paņemšanas)</w:t>
            </w:r>
          </w:p>
        </w:tc>
        <w:tc>
          <w:tcPr>
            <w:tcW w:w="281" w:type="pct"/>
            <w:shd w:val="clear" w:color="auto" w:fill="auto"/>
            <w:noWrap/>
            <w:vAlign w:val="center"/>
            <w:hideMark/>
          </w:tcPr>
          <w:p w14:paraId="3EAEC38F" w14:textId="77777777" w:rsidR="00997838" w:rsidRPr="00955D88" w:rsidRDefault="00997838" w:rsidP="003C4974">
            <w:pPr>
              <w:jc w:val="center"/>
              <w:rPr>
                <w:sz w:val="20"/>
                <w:szCs w:val="20"/>
                <w:lang w:eastAsia="lv-LV"/>
              </w:rPr>
            </w:pPr>
            <w:r w:rsidRPr="00955D88">
              <w:rPr>
                <w:sz w:val="20"/>
                <w:szCs w:val="20"/>
                <w:lang w:eastAsia="lv-LV"/>
              </w:rPr>
              <w:t>33.40</w:t>
            </w:r>
          </w:p>
        </w:tc>
        <w:tc>
          <w:tcPr>
            <w:tcW w:w="306" w:type="pct"/>
            <w:shd w:val="clear" w:color="auto" w:fill="auto"/>
            <w:vAlign w:val="center"/>
            <w:hideMark/>
          </w:tcPr>
          <w:p w14:paraId="51911AD1"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46BEA3E9"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1AA2EF46"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77C20ACC"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6A25210E"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2D71F41F" w14:textId="77777777" w:rsidR="00997838" w:rsidRPr="00955D88" w:rsidRDefault="00997838" w:rsidP="003C4974">
            <w:pPr>
              <w:rPr>
                <w:sz w:val="20"/>
                <w:szCs w:val="20"/>
                <w:lang w:eastAsia="lv-LV"/>
              </w:rPr>
            </w:pPr>
            <w:r w:rsidRPr="00955D88">
              <w:rPr>
                <w:sz w:val="20"/>
                <w:szCs w:val="20"/>
                <w:lang w:eastAsia="lv-LV"/>
              </w:rPr>
              <w:t>Manipulāciju pie neskaidra/šaubīga vai pie pozitīva rezultāta apmaksā laboratorijām  saskaņā ar līguma nosacījumiem.</w:t>
            </w:r>
            <w:r w:rsidRPr="00955D88">
              <w:rPr>
                <w:sz w:val="20"/>
                <w:szCs w:val="20"/>
                <w:lang w:eastAsia="lv-LV"/>
              </w:rPr>
              <w:br/>
              <w:t>Manipulācija ar pašreizējiem apmaksas nosacījumiem ir spēkā līdz</w:t>
            </w:r>
            <w:r w:rsidRPr="00955D88">
              <w:rPr>
                <w:strike/>
                <w:sz w:val="20"/>
                <w:szCs w:val="20"/>
                <w:lang w:eastAsia="lv-LV"/>
              </w:rPr>
              <w:t xml:space="preserve"> 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xml:space="preserve"> saskaņā ar MK noteikumu Nr.555 243. un 244. punktā noteikto.</w:t>
            </w:r>
          </w:p>
        </w:tc>
        <w:tc>
          <w:tcPr>
            <w:tcW w:w="896" w:type="pct"/>
            <w:shd w:val="clear" w:color="auto" w:fill="auto"/>
            <w:hideMark/>
          </w:tcPr>
          <w:p w14:paraId="07AF2188"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380D940A" w14:textId="77777777" w:rsidTr="003C4974">
        <w:trPr>
          <w:trHeight w:val="1530"/>
        </w:trPr>
        <w:tc>
          <w:tcPr>
            <w:tcW w:w="482" w:type="pct"/>
            <w:shd w:val="clear" w:color="auto" w:fill="auto"/>
            <w:vAlign w:val="center"/>
            <w:hideMark/>
          </w:tcPr>
          <w:p w14:paraId="51E09E95" w14:textId="77777777" w:rsidR="00997838" w:rsidRPr="00955D88" w:rsidRDefault="00997838" w:rsidP="003C4974">
            <w:pPr>
              <w:jc w:val="center"/>
              <w:rPr>
                <w:sz w:val="20"/>
                <w:szCs w:val="20"/>
                <w:lang w:eastAsia="lv-LV"/>
              </w:rPr>
            </w:pPr>
            <w:r w:rsidRPr="00955D88">
              <w:rPr>
                <w:sz w:val="20"/>
                <w:szCs w:val="20"/>
                <w:lang w:eastAsia="lv-LV"/>
              </w:rPr>
              <w:t>Vīrusiem specifisko antivielu noteikšana</w:t>
            </w:r>
          </w:p>
        </w:tc>
        <w:tc>
          <w:tcPr>
            <w:tcW w:w="276" w:type="pct"/>
            <w:shd w:val="clear" w:color="auto" w:fill="auto"/>
            <w:noWrap/>
            <w:vAlign w:val="center"/>
            <w:hideMark/>
          </w:tcPr>
          <w:p w14:paraId="3130A6DA" w14:textId="77777777" w:rsidR="00997838" w:rsidRPr="00955D88" w:rsidRDefault="00997838" w:rsidP="003C4974">
            <w:pPr>
              <w:jc w:val="center"/>
              <w:rPr>
                <w:color w:val="000000"/>
                <w:sz w:val="20"/>
                <w:szCs w:val="20"/>
                <w:lang w:eastAsia="lv-LV"/>
              </w:rPr>
            </w:pPr>
            <w:r w:rsidRPr="00955D88">
              <w:rPr>
                <w:color w:val="000000"/>
                <w:sz w:val="20"/>
                <w:szCs w:val="20"/>
                <w:lang w:eastAsia="lv-LV"/>
              </w:rPr>
              <w:t>47076R</w:t>
            </w:r>
          </w:p>
        </w:tc>
        <w:tc>
          <w:tcPr>
            <w:tcW w:w="147" w:type="pct"/>
            <w:shd w:val="clear" w:color="auto" w:fill="auto"/>
            <w:noWrap/>
            <w:vAlign w:val="bottom"/>
            <w:hideMark/>
          </w:tcPr>
          <w:p w14:paraId="327DC22D" w14:textId="77777777" w:rsidR="00997838" w:rsidRPr="00955D88" w:rsidRDefault="00997838" w:rsidP="003C4974">
            <w:pPr>
              <w:rPr>
                <w:sz w:val="20"/>
                <w:szCs w:val="20"/>
                <w:lang w:eastAsia="lv-LV"/>
              </w:rPr>
            </w:pPr>
            <w:r w:rsidRPr="00955D88">
              <w:rPr>
                <w:sz w:val="20"/>
                <w:szCs w:val="20"/>
                <w:lang w:eastAsia="lv-LV"/>
              </w:rPr>
              <w:t> </w:t>
            </w:r>
          </w:p>
        </w:tc>
        <w:tc>
          <w:tcPr>
            <w:tcW w:w="706" w:type="pct"/>
            <w:shd w:val="clear" w:color="auto" w:fill="auto"/>
            <w:vAlign w:val="center"/>
            <w:hideMark/>
          </w:tcPr>
          <w:p w14:paraId="1D8F0F0B" w14:textId="77777777" w:rsidR="00997838" w:rsidRPr="00955D88" w:rsidRDefault="00997838" w:rsidP="003C4974">
            <w:pPr>
              <w:rPr>
                <w:sz w:val="20"/>
                <w:szCs w:val="20"/>
                <w:lang w:eastAsia="lv-LV"/>
              </w:rPr>
            </w:pPr>
            <w:r w:rsidRPr="00955D88">
              <w:rPr>
                <w:sz w:val="20"/>
                <w:szCs w:val="20"/>
                <w:lang w:eastAsia="lv-LV"/>
              </w:rPr>
              <w:t>R Asins ņemšana ar slēgtu sistēmu vienā stobriņā antivielu pret SARS-CoV-2 (COVID-19) noteikšanai</w:t>
            </w:r>
          </w:p>
        </w:tc>
        <w:tc>
          <w:tcPr>
            <w:tcW w:w="281" w:type="pct"/>
            <w:shd w:val="clear" w:color="auto" w:fill="auto"/>
            <w:noWrap/>
            <w:vAlign w:val="center"/>
            <w:hideMark/>
          </w:tcPr>
          <w:p w14:paraId="1440D28B" w14:textId="77777777" w:rsidR="00997838" w:rsidRPr="00955D88" w:rsidRDefault="00997838" w:rsidP="003C4974">
            <w:pPr>
              <w:jc w:val="center"/>
              <w:rPr>
                <w:sz w:val="20"/>
                <w:szCs w:val="20"/>
                <w:lang w:eastAsia="lv-LV"/>
              </w:rPr>
            </w:pPr>
            <w:r w:rsidRPr="00955D88">
              <w:rPr>
                <w:sz w:val="20"/>
                <w:szCs w:val="20"/>
                <w:lang w:eastAsia="lv-LV"/>
              </w:rPr>
              <w:t>0.00</w:t>
            </w:r>
          </w:p>
        </w:tc>
        <w:tc>
          <w:tcPr>
            <w:tcW w:w="306" w:type="pct"/>
            <w:shd w:val="clear" w:color="auto" w:fill="auto"/>
            <w:vAlign w:val="center"/>
            <w:hideMark/>
          </w:tcPr>
          <w:p w14:paraId="15D9E528"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6338EE05"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1A102264"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7804115E"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4F1B4872"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64B71CA5" w14:textId="77777777" w:rsidR="00997838" w:rsidRPr="00955D88" w:rsidRDefault="00997838" w:rsidP="003C4974">
            <w:pPr>
              <w:rPr>
                <w:sz w:val="20"/>
                <w:szCs w:val="20"/>
                <w:lang w:eastAsia="lv-LV"/>
              </w:rPr>
            </w:pPr>
            <w:r w:rsidRPr="00955D88">
              <w:rPr>
                <w:sz w:val="20"/>
                <w:szCs w:val="20"/>
                <w:lang w:eastAsia="lv-LV"/>
              </w:rPr>
              <w:t>Apmaksā references laboratorijai saskaņā ar līguma nosacījumiem.</w:t>
            </w:r>
            <w:r w:rsidRPr="00955D88">
              <w:rPr>
                <w:sz w:val="20"/>
                <w:szCs w:val="20"/>
                <w:lang w:eastAsia="lv-LV"/>
              </w:rPr>
              <w:br/>
              <w:t xml:space="preserve">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saskaņā ar MK noteikumu Nr.555 243.punktā noteikto.</w:t>
            </w:r>
          </w:p>
        </w:tc>
        <w:tc>
          <w:tcPr>
            <w:tcW w:w="896" w:type="pct"/>
            <w:shd w:val="clear" w:color="auto" w:fill="auto"/>
            <w:hideMark/>
          </w:tcPr>
          <w:p w14:paraId="5FD2E0F9"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328F5C24" w14:textId="77777777" w:rsidTr="003C4974">
        <w:trPr>
          <w:trHeight w:val="1785"/>
        </w:trPr>
        <w:tc>
          <w:tcPr>
            <w:tcW w:w="482" w:type="pct"/>
            <w:shd w:val="clear" w:color="auto" w:fill="auto"/>
            <w:vAlign w:val="center"/>
            <w:hideMark/>
          </w:tcPr>
          <w:p w14:paraId="7BF50677" w14:textId="77777777" w:rsidR="00997838" w:rsidRPr="00955D88" w:rsidRDefault="00997838" w:rsidP="003C4974">
            <w:pPr>
              <w:jc w:val="center"/>
              <w:rPr>
                <w:sz w:val="20"/>
                <w:szCs w:val="20"/>
                <w:lang w:eastAsia="lv-LV"/>
              </w:rPr>
            </w:pPr>
            <w:r w:rsidRPr="00955D88">
              <w:rPr>
                <w:sz w:val="20"/>
                <w:szCs w:val="20"/>
                <w:lang w:eastAsia="lv-LV"/>
              </w:rPr>
              <w:lastRenderedPageBreak/>
              <w:t>Vīrusiem specifisko antivielu noteikšana</w:t>
            </w:r>
          </w:p>
        </w:tc>
        <w:tc>
          <w:tcPr>
            <w:tcW w:w="276" w:type="pct"/>
            <w:shd w:val="clear" w:color="auto" w:fill="auto"/>
            <w:noWrap/>
            <w:vAlign w:val="center"/>
            <w:hideMark/>
          </w:tcPr>
          <w:p w14:paraId="02060456" w14:textId="77777777" w:rsidR="00997838" w:rsidRPr="00955D88" w:rsidRDefault="00997838" w:rsidP="003C4974">
            <w:pPr>
              <w:jc w:val="center"/>
              <w:rPr>
                <w:color w:val="000000"/>
                <w:sz w:val="20"/>
                <w:szCs w:val="20"/>
                <w:lang w:eastAsia="lv-LV"/>
              </w:rPr>
            </w:pPr>
            <w:r w:rsidRPr="00955D88">
              <w:rPr>
                <w:color w:val="000000"/>
                <w:sz w:val="20"/>
                <w:szCs w:val="20"/>
                <w:lang w:eastAsia="lv-LV"/>
              </w:rPr>
              <w:t>47077R</w:t>
            </w:r>
          </w:p>
        </w:tc>
        <w:tc>
          <w:tcPr>
            <w:tcW w:w="147" w:type="pct"/>
            <w:shd w:val="clear" w:color="auto" w:fill="auto"/>
            <w:noWrap/>
            <w:vAlign w:val="bottom"/>
            <w:hideMark/>
          </w:tcPr>
          <w:p w14:paraId="3BE10985" w14:textId="77777777" w:rsidR="00997838" w:rsidRPr="00955D88" w:rsidRDefault="00997838" w:rsidP="003C4974">
            <w:pPr>
              <w:rPr>
                <w:sz w:val="20"/>
                <w:szCs w:val="20"/>
                <w:lang w:eastAsia="lv-LV"/>
              </w:rPr>
            </w:pPr>
            <w:r w:rsidRPr="00955D88">
              <w:rPr>
                <w:sz w:val="20"/>
                <w:szCs w:val="20"/>
                <w:lang w:eastAsia="lv-LV"/>
              </w:rPr>
              <w:t> </w:t>
            </w:r>
          </w:p>
        </w:tc>
        <w:tc>
          <w:tcPr>
            <w:tcW w:w="706" w:type="pct"/>
            <w:shd w:val="clear" w:color="auto" w:fill="auto"/>
            <w:vAlign w:val="center"/>
            <w:hideMark/>
          </w:tcPr>
          <w:p w14:paraId="43370896" w14:textId="77777777" w:rsidR="00997838" w:rsidRPr="00955D88" w:rsidRDefault="00997838" w:rsidP="003C4974">
            <w:pPr>
              <w:rPr>
                <w:sz w:val="20"/>
                <w:szCs w:val="20"/>
                <w:lang w:eastAsia="lv-LV"/>
              </w:rPr>
            </w:pPr>
            <w:r w:rsidRPr="00955D88">
              <w:rPr>
                <w:sz w:val="20"/>
                <w:szCs w:val="20"/>
                <w:lang w:eastAsia="lv-LV"/>
              </w:rPr>
              <w:t xml:space="preserve">R SARS-CoV-2 RNS (COVID-19) noteikšana ar reālā laika PĶR (bez parauga paņemšanas) ātrai diagnostikai un </w:t>
            </w:r>
            <w:proofErr w:type="spellStart"/>
            <w:r w:rsidRPr="00955D88">
              <w:rPr>
                <w:sz w:val="20"/>
                <w:szCs w:val="20"/>
                <w:lang w:eastAsia="lv-LV"/>
              </w:rPr>
              <w:t>diferenciāldiagnostikai</w:t>
            </w:r>
            <w:proofErr w:type="spellEnd"/>
            <w:r w:rsidRPr="00955D88">
              <w:rPr>
                <w:sz w:val="20"/>
                <w:szCs w:val="20"/>
                <w:lang w:eastAsia="lv-LV"/>
              </w:rPr>
              <w:t xml:space="preserve"> - izmeklējums ar  </w:t>
            </w:r>
            <w:proofErr w:type="spellStart"/>
            <w:r w:rsidRPr="00955D88">
              <w:rPr>
                <w:sz w:val="20"/>
                <w:szCs w:val="20"/>
                <w:lang w:eastAsia="lv-LV"/>
              </w:rPr>
              <w:t>Multiplex</w:t>
            </w:r>
            <w:proofErr w:type="spellEnd"/>
            <w:r w:rsidRPr="00955D88">
              <w:rPr>
                <w:sz w:val="20"/>
                <w:szCs w:val="20"/>
                <w:lang w:eastAsia="lv-LV"/>
              </w:rPr>
              <w:t xml:space="preserve"> reaģentiem</w:t>
            </w:r>
          </w:p>
        </w:tc>
        <w:tc>
          <w:tcPr>
            <w:tcW w:w="281" w:type="pct"/>
            <w:shd w:val="clear" w:color="auto" w:fill="auto"/>
            <w:noWrap/>
            <w:vAlign w:val="center"/>
            <w:hideMark/>
          </w:tcPr>
          <w:p w14:paraId="31514819" w14:textId="77777777" w:rsidR="00997838" w:rsidRPr="00955D88" w:rsidRDefault="00997838" w:rsidP="003C4974">
            <w:pPr>
              <w:jc w:val="center"/>
              <w:rPr>
                <w:sz w:val="20"/>
                <w:szCs w:val="20"/>
                <w:lang w:eastAsia="lv-LV"/>
              </w:rPr>
            </w:pPr>
            <w:r w:rsidRPr="00955D88">
              <w:rPr>
                <w:sz w:val="20"/>
                <w:szCs w:val="20"/>
                <w:lang w:eastAsia="lv-LV"/>
              </w:rPr>
              <w:t>0.00</w:t>
            </w:r>
          </w:p>
        </w:tc>
        <w:tc>
          <w:tcPr>
            <w:tcW w:w="306" w:type="pct"/>
            <w:shd w:val="clear" w:color="auto" w:fill="auto"/>
            <w:vAlign w:val="center"/>
            <w:hideMark/>
          </w:tcPr>
          <w:p w14:paraId="1647A640"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55C19D72"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7FC20117"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50B0D806"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2B5C4402"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0DA9D4CD" w14:textId="77777777" w:rsidR="00997838" w:rsidRPr="00955D88" w:rsidRDefault="00997838" w:rsidP="003C4974">
            <w:pPr>
              <w:rPr>
                <w:sz w:val="20"/>
                <w:szCs w:val="20"/>
                <w:lang w:eastAsia="lv-LV"/>
              </w:rPr>
            </w:pPr>
            <w:r w:rsidRPr="00955D88">
              <w:rPr>
                <w:sz w:val="20"/>
                <w:szCs w:val="20"/>
                <w:lang w:eastAsia="lv-LV"/>
              </w:rPr>
              <w:t>Apmaksā references laboratorijai saskaņā ar līguma nosacījumiem, kad nepieciešama vairāku patogēnu noteikšana.</w:t>
            </w:r>
            <w:r w:rsidRPr="00955D88">
              <w:rPr>
                <w:sz w:val="20"/>
                <w:szCs w:val="20"/>
                <w:lang w:eastAsia="lv-LV"/>
              </w:rPr>
              <w:br/>
              <w:t xml:space="preserve">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xml:space="preserve"> saskaņā ar MK noteikumu Nr.555 243.punktā noteikto.</w:t>
            </w:r>
          </w:p>
        </w:tc>
        <w:tc>
          <w:tcPr>
            <w:tcW w:w="896" w:type="pct"/>
            <w:shd w:val="clear" w:color="auto" w:fill="auto"/>
            <w:hideMark/>
          </w:tcPr>
          <w:p w14:paraId="4755684E"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63EA4372" w14:textId="77777777" w:rsidTr="00997838">
        <w:trPr>
          <w:trHeight w:val="574"/>
        </w:trPr>
        <w:tc>
          <w:tcPr>
            <w:tcW w:w="482" w:type="pct"/>
            <w:shd w:val="clear" w:color="auto" w:fill="auto"/>
            <w:vAlign w:val="center"/>
            <w:hideMark/>
          </w:tcPr>
          <w:p w14:paraId="40CEA8D2" w14:textId="77777777" w:rsidR="00997838" w:rsidRPr="00955D88" w:rsidRDefault="00997838" w:rsidP="003C4974">
            <w:pPr>
              <w:jc w:val="center"/>
              <w:rPr>
                <w:sz w:val="20"/>
                <w:szCs w:val="20"/>
                <w:lang w:eastAsia="lv-LV"/>
              </w:rPr>
            </w:pPr>
            <w:r w:rsidRPr="00955D88">
              <w:rPr>
                <w:sz w:val="20"/>
                <w:szCs w:val="20"/>
                <w:lang w:eastAsia="lv-LV"/>
              </w:rPr>
              <w:t>Vīrusiem specifisko antivielu noteikšana</w:t>
            </w:r>
          </w:p>
        </w:tc>
        <w:tc>
          <w:tcPr>
            <w:tcW w:w="276" w:type="pct"/>
            <w:shd w:val="clear" w:color="auto" w:fill="auto"/>
            <w:noWrap/>
            <w:vAlign w:val="center"/>
            <w:hideMark/>
          </w:tcPr>
          <w:p w14:paraId="532F4EAA" w14:textId="77777777" w:rsidR="00997838" w:rsidRPr="00955D88" w:rsidRDefault="00997838" w:rsidP="003C4974">
            <w:pPr>
              <w:jc w:val="center"/>
              <w:rPr>
                <w:color w:val="000000"/>
                <w:sz w:val="20"/>
                <w:szCs w:val="20"/>
                <w:lang w:eastAsia="lv-LV"/>
              </w:rPr>
            </w:pPr>
            <w:r w:rsidRPr="00955D88">
              <w:rPr>
                <w:color w:val="000000"/>
                <w:sz w:val="20"/>
                <w:szCs w:val="20"/>
                <w:lang w:eastAsia="lv-LV"/>
              </w:rPr>
              <w:t>47078</w:t>
            </w:r>
          </w:p>
        </w:tc>
        <w:tc>
          <w:tcPr>
            <w:tcW w:w="147" w:type="pct"/>
            <w:shd w:val="clear" w:color="auto" w:fill="auto"/>
            <w:noWrap/>
            <w:vAlign w:val="center"/>
            <w:hideMark/>
          </w:tcPr>
          <w:p w14:paraId="58E9A972" w14:textId="77777777" w:rsidR="00997838" w:rsidRPr="00955D88" w:rsidRDefault="00997838" w:rsidP="003C4974">
            <w:pPr>
              <w:jc w:val="center"/>
              <w:rPr>
                <w:sz w:val="20"/>
                <w:szCs w:val="20"/>
                <w:lang w:eastAsia="lv-LV"/>
              </w:rPr>
            </w:pPr>
            <w:r w:rsidRPr="00955D88">
              <w:rPr>
                <w:sz w:val="20"/>
                <w:szCs w:val="20"/>
                <w:lang w:eastAsia="lv-LV"/>
              </w:rPr>
              <w:t>**</w:t>
            </w:r>
          </w:p>
        </w:tc>
        <w:tc>
          <w:tcPr>
            <w:tcW w:w="706" w:type="pct"/>
            <w:shd w:val="clear" w:color="auto" w:fill="auto"/>
            <w:vAlign w:val="center"/>
            <w:hideMark/>
          </w:tcPr>
          <w:p w14:paraId="17166484" w14:textId="77777777" w:rsidR="00997838" w:rsidRPr="00955D88" w:rsidRDefault="00997838" w:rsidP="003C4974">
            <w:pPr>
              <w:rPr>
                <w:sz w:val="20"/>
                <w:szCs w:val="20"/>
                <w:lang w:eastAsia="lv-LV"/>
              </w:rPr>
            </w:pPr>
            <w:r w:rsidRPr="00955D88">
              <w:rPr>
                <w:sz w:val="20"/>
                <w:szCs w:val="20"/>
                <w:lang w:eastAsia="lv-LV"/>
              </w:rPr>
              <w:t xml:space="preserve">SARS-CoV-2 RNS (COVID-19) noteikšana ar reālā laika PĶR (bez parauga paņemšanas) ātrai diagnostikai un </w:t>
            </w:r>
            <w:proofErr w:type="spellStart"/>
            <w:r w:rsidRPr="00955D88">
              <w:rPr>
                <w:sz w:val="20"/>
                <w:szCs w:val="20"/>
                <w:lang w:eastAsia="lv-LV"/>
              </w:rPr>
              <w:t>diferenciāldiagnostikai</w:t>
            </w:r>
            <w:proofErr w:type="spellEnd"/>
            <w:r w:rsidRPr="00955D88">
              <w:rPr>
                <w:sz w:val="20"/>
                <w:szCs w:val="20"/>
                <w:lang w:eastAsia="lv-LV"/>
              </w:rPr>
              <w:t xml:space="preserve"> (ar reaģenta vērtību)</w:t>
            </w:r>
          </w:p>
        </w:tc>
        <w:tc>
          <w:tcPr>
            <w:tcW w:w="281" w:type="pct"/>
            <w:shd w:val="clear" w:color="auto" w:fill="auto"/>
            <w:noWrap/>
            <w:vAlign w:val="center"/>
            <w:hideMark/>
          </w:tcPr>
          <w:p w14:paraId="511AD738" w14:textId="77777777" w:rsidR="00997838" w:rsidRPr="00955D88" w:rsidRDefault="00997838" w:rsidP="003C4974">
            <w:pPr>
              <w:jc w:val="center"/>
              <w:rPr>
                <w:sz w:val="20"/>
                <w:szCs w:val="20"/>
                <w:lang w:eastAsia="lv-LV"/>
              </w:rPr>
            </w:pPr>
            <w:r w:rsidRPr="00955D88">
              <w:rPr>
                <w:sz w:val="20"/>
                <w:szCs w:val="20"/>
                <w:lang w:eastAsia="lv-LV"/>
              </w:rPr>
              <w:t>48.20</w:t>
            </w:r>
          </w:p>
        </w:tc>
        <w:tc>
          <w:tcPr>
            <w:tcW w:w="306" w:type="pct"/>
            <w:shd w:val="clear" w:color="auto" w:fill="auto"/>
            <w:vAlign w:val="center"/>
            <w:hideMark/>
          </w:tcPr>
          <w:p w14:paraId="0DBF7330"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04B2A4E0"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546BCDD6"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46C467E1"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77D1F41B"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4C8EBA0D" w14:textId="77777777" w:rsidR="00997838" w:rsidRPr="00955D88" w:rsidRDefault="00997838" w:rsidP="003C4974">
            <w:pPr>
              <w:rPr>
                <w:sz w:val="20"/>
                <w:szCs w:val="20"/>
                <w:lang w:eastAsia="lv-LV"/>
              </w:rPr>
            </w:pPr>
            <w:r w:rsidRPr="00955D88">
              <w:rPr>
                <w:sz w:val="20"/>
                <w:szCs w:val="20"/>
                <w:lang w:eastAsia="lv-LV"/>
              </w:rPr>
              <w:t xml:space="preserve">Apmaksā šādām ārstniecības iestādēm: SIA “Rīgas Austrumu klīniskā universitātes slimnīca”, SIA “Paula Stradiņa klīniskā universitātes slimnīca”, SIA “Bērnu klīniskā universitātes slimnīca”, SIA “NMS laboratorija” (ja paraugs paņemts SIA “Liepājas reģionālā slimnīca”), SIA “E. Gulbja laboratorija” (ja paraugs paņemts SIA “Bērnu klīniskā universitātes slimnīca” vai SIA “Traumatoloģijas un ortopēdijas slimnīca”). </w:t>
            </w:r>
            <w:r w:rsidRPr="00955D88">
              <w:rPr>
                <w:sz w:val="20"/>
                <w:szCs w:val="20"/>
                <w:lang w:eastAsia="lv-LV"/>
              </w:rPr>
              <w:br/>
              <w:t>Manipulācijas tarifā iekļautas reaģentu izmaksas. Manipulāciju nenorāda kopā ar manipulāciju 47269.</w:t>
            </w:r>
            <w:r w:rsidRPr="00955D88">
              <w:rPr>
                <w:sz w:val="20"/>
                <w:szCs w:val="20"/>
                <w:lang w:eastAsia="lv-LV"/>
              </w:rPr>
              <w:br/>
            </w:r>
            <w:r w:rsidRPr="00955D88">
              <w:rPr>
                <w:sz w:val="20"/>
                <w:szCs w:val="20"/>
                <w:lang w:eastAsia="lv-LV"/>
              </w:rPr>
              <w:lastRenderedPageBreak/>
              <w:t xml:space="preserve">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xml:space="preserve"> saskaņā ar MK noteikumu Nr.555 243. un 244. punktā noteikto.</w:t>
            </w:r>
          </w:p>
        </w:tc>
        <w:tc>
          <w:tcPr>
            <w:tcW w:w="896" w:type="pct"/>
            <w:shd w:val="clear" w:color="auto" w:fill="auto"/>
            <w:hideMark/>
          </w:tcPr>
          <w:p w14:paraId="1A846382" w14:textId="77777777" w:rsidR="00997838" w:rsidRPr="00955D88" w:rsidRDefault="00997838" w:rsidP="003C4974">
            <w:pPr>
              <w:rPr>
                <w:color w:val="000000"/>
                <w:sz w:val="20"/>
                <w:szCs w:val="20"/>
                <w:lang w:eastAsia="lv-LV"/>
              </w:rPr>
            </w:pPr>
            <w:r w:rsidRPr="00955D88">
              <w:rPr>
                <w:color w:val="000000"/>
                <w:sz w:val="20"/>
                <w:szCs w:val="20"/>
                <w:lang w:eastAsia="lv-LV"/>
              </w:rPr>
              <w:lastRenderedPageBreak/>
              <w:t>Saskaņā ar MK Noteikumiem nr. 555, ar Covid-19 saistītās manipulāciju apmaksas termiņš ir pagarināts līdz  31.12.2021.</w:t>
            </w:r>
          </w:p>
        </w:tc>
      </w:tr>
      <w:tr w:rsidR="00997838" w:rsidRPr="00955D88" w14:paraId="38713459" w14:textId="77777777" w:rsidTr="003C4974">
        <w:trPr>
          <w:trHeight w:val="1785"/>
        </w:trPr>
        <w:tc>
          <w:tcPr>
            <w:tcW w:w="482" w:type="pct"/>
            <w:shd w:val="clear" w:color="auto" w:fill="auto"/>
            <w:vAlign w:val="center"/>
            <w:hideMark/>
          </w:tcPr>
          <w:p w14:paraId="2D2A68B9" w14:textId="77777777" w:rsidR="00997838" w:rsidRPr="00955D88" w:rsidRDefault="00997838" w:rsidP="003C4974">
            <w:pPr>
              <w:jc w:val="center"/>
              <w:rPr>
                <w:sz w:val="20"/>
                <w:szCs w:val="20"/>
                <w:lang w:eastAsia="lv-LV"/>
              </w:rPr>
            </w:pPr>
            <w:r w:rsidRPr="00955D88">
              <w:rPr>
                <w:sz w:val="20"/>
                <w:szCs w:val="20"/>
                <w:lang w:eastAsia="lv-LV"/>
              </w:rPr>
              <w:t>Vīrusiem specifisko antivielu noteikšana</w:t>
            </w:r>
          </w:p>
        </w:tc>
        <w:tc>
          <w:tcPr>
            <w:tcW w:w="276" w:type="pct"/>
            <w:shd w:val="clear" w:color="auto" w:fill="auto"/>
            <w:noWrap/>
            <w:vAlign w:val="center"/>
            <w:hideMark/>
          </w:tcPr>
          <w:p w14:paraId="4F0041CB" w14:textId="77777777" w:rsidR="00997838" w:rsidRPr="00955D88" w:rsidRDefault="00997838" w:rsidP="003C4974">
            <w:pPr>
              <w:jc w:val="center"/>
              <w:rPr>
                <w:color w:val="000000"/>
                <w:sz w:val="20"/>
                <w:szCs w:val="20"/>
                <w:lang w:eastAsia="lv-LV"/>
              </w:rPr>
            </w:pPr>
            <w:r w:rsidRPr="00955D88">
              <w:rPr>
                <w:color w:val="000000"/>
                <w:sz w:val="20"/>
                <w:szCs w:val="20"/>
                <w:lang w:eastAsia="lv-LV"/>
              </w:rPr>
              <w:t>47079</w:t>
            </w:r>
          </w:p>
        </w:tc>
        <w:tc>
          <w:tcPr>
            <w:tcW w:w="147" w:type="pct"/>
            <w:shd w:val="clear" w:color="auto" w:fill="auto"/>
            <w:noWrap/>
            <w:vAlign w:val="bottom"/>
            <w:hideMark/>
          </w:tcPr>
          <w:p w14:paraId="57E8F89D" w14:textId="77777777" w:rsidR="00997838" w:rsidRPr="00955D88" w:rsidRDefault="00997838" w:rsidP="003C4974">
            <w:pPr>
              <w:rPr>
                <w:sz w:val="20"/>
                <w:szCs w:val="20"/>
                <w:lang w:eastAsia="lv-LV"/>
              </w:rPr>
            </w:pPr>
            <w:r w:rsidRPr="00955D88">
              <w:rPr>
                <w:sz w:val="20"/>
                <w:szCs w:val="20"/>
                <w:lang w:eastAsia="lv-LV"/>
              </w:rPr>
              <w:t> </w:t>
            </w:r>
          </w:p>
        </w:tc>
        <w:tc>
          <w:tcPr>
            <w:tcW w:w="706" w:type="pct"/>
            <w:shd w:val="clear" w:color="auto" w:fill="auto"/>
            <w:vAlign w:val="center"/>
            <w:hideMark/>
          </w:tcPr>
          <w:p w14:paraId="1F968025" w14:textId="77777777" w:rsidR="00997838" w:rsidRPr="00955D88" w:rsidRDefault="00997838" w:rsidP="003C4974">
            <w:pPr>
              <w:rPr>
                <w:sz w:val="20"/>
                <w:szCs w:val="20"/>
                <w:lang w:eastAsia="lv-LV"/>
              </w:rPr>
            </w:pPr>
            <w:r w:rsidRPr="00955D88">
              <w:rPr>
                <w:sz w:val="20"/>
                <w:szCs w:val="20"/>
                <w:lang w:eastAsia="lv-LV"/>
              </w:rPr>
              <w:t>SARS-CoV-2 (COVID-19) transporta barotne ar diviem lokaniem tamponiem</w:t>
            </w:r>
          </w:p>
        </w:tc>
        <w:tc>
          <w:tcPr>
            <w:tcW w:w="281" w:type="pct"/>
            <w:shd w:val="clear" w:color="auto" w:fill="auto"/>
            <w:noWrap/>
            <w:vAlign w:val="center"/>
            <w:hideMark/>
          </w:tcPr>
          <w:p w14:paraId="6BBECE80" w14:textId="77777777" w:rsidR="00997838" w:rsidRPr="00955D88" w:rsidRDefault="00997838" w:rsidP="003C4974">
            <w:pPr>
              <w:jc w:val="center"/>
              <w:rPr>
                <w:sz w:val="20"/>
                <w:szCs w:val="20"/>
                <w:lang w:eastAsia="lv-LV"/>
              </w:rPr>
            </w:pPr>
            <w:r w:rsidRPr="00955D88">
              <w:rPr>
                <w:sz w:val="20"/>
                <w:szCs w:val="20"/>
                <w:lang w:eastAsia="lv-LV"/>
              </w:rPr>
              <w:t>1.50</w:t>
            </w:r>
          </w:p>
        </w:tc>
        <w:tc>
          <w:tcPr>
            <w:tcW w:w="306" w:type="pct"/>
            <w:shd w:val="clear" w:color="auto" w:fill="auto"/>
            <w:vAlign w:val="center"/>
            <w:hideMark/>
          </w:tcPr>
          <w:p w14:paraId="1204F425"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6316FBCB"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03C6781C"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6FFA8A15"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79904581"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2EC76C10" w14:textId="77777777" w:rsidR="00997838" w:rsidRPr="00955D88" w:rsidRDefault="00997838" w:rsidP="003C4974">
            <w:pPr>
              <w:rPr>
                <w:sz w:val="20"/>
                <w:szCs w:val="20"/>
                <w:lang w:eastAsia="lv-LV"/>
              </w:rPr>
            </w:pPr>
            <w:r w:rsidRPr="00955D88">
              <w:rPr>
                <w:sz w:val="20"/>
                <w:szCs w:val="20"/>
                <w:lang w:eastAsia="lv-LV"/>
              </w:rPr>
              <w:t xml:space="preserve">Manipulāciju nedrīkst norādīt kopā ar manipulāciju 60046, kā arī nenorādīt pie manipulācijas 47268. </w:t>
            </w:r>
            <w:r w:rsidRPr="00955D88">
              <w:rPr>
                <w:sz w:val="20"/>
                <w:szCs w:val="20"/>
                <w:lang w:eastAsia="lv-LV"/>
              </w:rPr>
              <w:br/>
              <w:t xml:space="preserve">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xml:space="preserve"> saskaņā ar MK noteikumu Nr.555 243.punktā noteikto.</w:t>
            </w:r>
          </w:p>
        </w:tc>
        <w:tc>
          <w:tcPr>
            <w:tcW w:w="896" w:type="pct"/>
            <w:shd w:val="clear" w:color="auto" w:fill="auto"/>
            <w:hideMark/>
          </w:tcPr>
          <w:p w14:paraId="33896194"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4C99009F" w14:textId="77777777" w:rsidTr="00997838">
        <w:trPr>
          <w:trHeight w:val="1000"/>
        </w:trPr>
        <w:tc>
          <w:tcPr>
            <w:tcW w:w="482" w:type="pct"/>
            <w:shd w:val="clear" w:color="auto" w:fill="auto"/>
            <w:vAlign w:val="center"/>
            <w:hideMark/>
          </w:tcPr>
          <w:p w14:paraId="69F1FC0B" w14:textId="77777777" w:rsidR="00997838" w:rsidRPr="00955D88" w:rsidRDefault="00997838" w:rsidP="003C4974">
            <w:pPr>
              <w:jc w:val="center"/>
              <w:rPr>
                <w:sz w:val="20"/>
                <w:szCs w:val="20"/>
                <w:lang w:eastAsia="lv-LV"/>
              </w:rPr>
            </w:pPr>
            <w:r w:rsidRPr="00955D88">
              <w:rPr>
                <w:sz w:val="20"/>
                <w:szCs w:val="20"/>
                <w:lang w:eastAsia="lv-LV"/>
              </w:rPr>
              <w:t>Vīrusiem specifisko antivielu noteikšana</w:t>
            </w:r>
          </w:p>
        </w:tc>
        <w:tc>
          <w:tcPr>
            <w:tcW w:w="276" w:type="pct"/>
            <w:shd w:val="clear" w:color="auto" w:fill="auto"/>
            <w:noWrap/>
            <w:vAlign w:val="center"/>
            <w:hideMark/>
          </w:tcPr>
          <w:p w14:paraId="035F174E" w14:textId="77777777" w:rsidR="00997838" w:rsidRPr="00955D88" w:rsidRDefault="00997838" w:rsidP="003C4974">
            <w:pPr>
              <w:jc w:val="center"/>
              <w:rPr>
                <w:color w:val="000000"/>
                <w:sz w:val="20"/>
                <w:szCs w:val="20"/>
                <w:lang w:eastAsia="lv-LV"/>
              </w:rPr>
            </w:pPr>
            <w:r w:rsidRPr="00955D88">
              <w:rPr>
                <w:color w:val="000000"/>
                <w:sz w:val="20"/>
                <w:szCs w:val="20"/>
                <w:lang w:eastAsia="lv-LV"/>
              </w:rPr>
              <w:t>47260</w:t>
            </w:r>
          </w:p>
        </w:tc>
        <w:tc>
          <w:tcPr>
            <w:tcW w:w="147" w:type="pct"/>
            <w:shd w:val="clear" w:color="auto" w:fill="auto"/>
            <w:noWrap/>
            <w:vAlign w:val="bottom"/>
            <w:hideMark/>
          </w:tcPr>
          <w:p w14:paraId="720DAEA0" w14:textId="77777777" w:rsidR="00997838" w:rsidRPr="00955D88" w:rsidRDefault="00997838" w:rsidP="003C4974">
            <w:pPr>
              <w:rPr>
                <w:sz w:val="20"/>
                <w:szCs w:val="20"/>
                <w:lang w:eastAsia="lv-LV"/>
              </w:rPr>
            </w:pPr>
            <w:r w:rsidRPr="00955D88">
              <w:rPr>
                <w:sz w:val="20"/>
                <w:szCs w:val="20"/>
                <w:lang w:eastAsia="lv-LV"/>
              </w:rPr>
              <w:t> </w:t>
            </w:r>
          </w:p>
        </w:tc>
        <w:tc>
          <w:tcPr>
            <w:tcW w:w="706" w:type="pct"/>
            <w:shd w:val="clear" w:color="auto" w:fill="auto"/>
            <w:vAlign w:val="center"/>
            <w:hideMark/>
          </w:tcPr>
          <w:p w14:paraId="11F11F2C" w14:textId="77777777" w:rsidR="00997838" w:rsidRPr="00955D88" w:rsidRDefault="00997838" w:rsidP="003C4974">
            <w:pPr>
              <w:rPr>
                <w:sz w:val="20"/>
                <w:szCs w:val="20"/>
                <w:lang w:eastAsia="lv-LV"/>
              </w:rPr>
            </w:pPr>
            <w:r w:rsidRPr="00955D88">
              <w:rPr>
                <w:sz w:val="20"/>
                <w:szCs w:val="20"/>
                <w:lang w:eastAsia="lv-LV"/>
              </w:rPr>
              <w:t xml:space="preserve">Pulsa </w:t>
            </w:r>
            <w:proofErr w:type="spellStart"/>
            <w:r w:rsidRPr="00955D88">
              <w:rPr>
                <w:sz w:val="20"/>
                <w:szCs w:val="20"/>
                <w:lang w:eastAsia="lv-LV"/>
              </w:rPr>
              <w:t>oksimetra</w:t>
            </w:r>
            <w:proofErr w:type="spellEnd"/>
            <w:r w:rsidRPr="00955D88">
              <w:rPr>
                <w:sz w:val="20"/>
                <w:szCs w:val="20"/>
                <w:lang w:eastAsia="lv-LV"/>
              </w:rPr>
              <w:t xml:space="preserve"> noma par 1 dienu</w:t>
            </w:r>
          </w:p>
        </w:tc>
        <w:tc>
          <w:tcPr>
            <w:tcW w:w="281" w:type="pct"/>
            <w:shd w:val="clear" w:color="auto" w:fill="auto"/>
            <w:noWrap/>
            <w:vAlign w:val="center"/>
            <w:hideMark/>
          </w:tcPr>
          <w:p w14:paraId="6A4595F3" w14:textId="77777777" w:rsidR="00997838" w:rsidRPr="00955D88" w:rsidRDefault="00997838" w:rsidP="003C4974">
            <w:pPr>
              <w:jc w:val="center"/>
              <w:rPr>
                <w:sz w:val="20"/>
                <w:szCs w:val="20"/>
                <w:lang w:eastAsia="lv-LV"/>
              </w:rPr>
            </w:pPr>
            <w:r w:rsidRPr="00955D88">
              <w:rPr>
                <w:sz w:val="20"/>
                <w:szCs w:val="20"/>
                <w:lang w:eastAsia="lv-LV"/>
              </w:rPr>
              <w:t>1.00</w:t>
            </w:r>
          </w:p>
        </w:tc>
        <w:tc>
          <w:tcPr>
            <w:tcW w:w="306" w:type="pct"/>
            <w:shd w:val="clear" w:color="auto" w:fill="auto"/>
            <w:vAlign w:val="center"/>
            <w:hideMark/>
          </w:tcPr>
          <w:p w14:paraId="0A96899C"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4C29E297"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7DE6882E"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100337F0"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6685A2F7" w14:textId="77777777" w:rsidR="00997838" w:rsidRPr="00955D88" w:rsidRDefault="00997838" w:rsidP="003C4974">
            <w:pPr>
              <w:jc w:val="center"/>
              <w:rPr>
                <w:sz w:val="20"/>
                <w:szCs w:val="20"/>
                <w:lang w:eastAsia="lv-LV"/>
              </w:rPr>
            </w:pPr>
            <w:r w:rsidRPr="00955D88">
              <w:rPr>
                <w:sz w:val="20"/>
                <w:szCs w:val="20"/>
                <w:lang w:eastAsia="lv-LV"/>
              </w:rPr>
              <w:t>X</w:t>
            </w:r>
          </w:p>
        </w:tc>
        <w:tc>
          <w:tcPr>
            <w:tcW w:w="872" w:type="pct"/>
            <w:shd w:val="clear" w:color="auto" w:fill="auto"/>
            <w:vAlign w:val="center"/>
            <w:hideMark/>
          </w:tcPr>
          <w:p w14:paraId="2FC9C116" w14:textId="77777777" w:rsidR="00997838" w:rsidRPr="00955D88" w:rsidRDefault="00997838" w:rsidP="003C4974">
            <w:pPr>
              <w:rPr>
                <w:sz w:val="20"/>
                <w:szCs w:val="20"/>
                <w:lang w:eastAsia="lv-LV"/>
              </w:rPr>
            </w:pPr>
            <w:r w:rsidRPr="00955D88">
              <w:rPr>
                <w:sz w:val="20"/>
                <w:szCs w:val="20"/>
                <w:lang w:eastAsia="lv-LV"/>
              </w:rPr>
              <w:t xml:space="preserve">Manipulāciju apmaksā ģimenes ārstiem un iestādēm, kurām tās apmaksa un apmaksas nosacījumi ietverti līguma nosacījumos. </w:t>
            </w:r>
            <w:r w:rsidRPr="00955D88">
              <w:rPr>
                <w:sz w:val="20"/>
                <w:szCs w:val="20"/>
                <w:lang w:eastAsia="lv-LV"/>
              </w:rPr>
              <w:br/>
              <w:t>Apmaksā pacientam ar aktīvu apstiprinātu COVID-19 infekciju.</w:t>
            </w:r>
            <w:r w:rsidRPr="00955D88">
              <w:rPr>
                <w:sz w:val="20"/>
                <w:szCs w:val="20"/>
                <w:lang w:eastAsia="lv-LV"/>
              </w:rPr>
              <w:br/>
              <w:t xml:space="preserve">Maksimālais dienu skaits, kas tiek apmaksāts, ir 30 dienas. Manipulāciju norāda no dienas, kad pacients ir saņēmis pulsa </w:t>
            </w:r>
            <w:proofErr w:type="spellStart"/>
            <w:r w:rsidRPr="00955D88">
              <w:rPr>
                <w:sz w:val="20"/>
                <w:szCs w:val="20"/>
                <w:lang w:eastAsia="lv-LV"/>
              </w:rPr>
              <w:t>oksimetru</w:t>
            </w:r>
            <w:proofErr w:type="spellEnd"/>
            <w:r w:rsidRPr="00955D88">
              <w:rPr>
                <w:sz w:val="20"/>
                <w:szCs w:val="20"/>
                <w:lang w:eastAsia="lv-LV"/>
              </w:rPr>
              <w:t>.</w:t>
            </w:r>
            <w:r w:rsidRPr="00955D88">
              <w:rPr>
                <w:sz w:val="20"/>
                <w:szCs w:val="20"/>
                <w:lang w:eastAsia="lv-LV"/>
              </w:rPr>
              <w:br/>
              <w:t xml:space="preserve">Manipulācija ar </w:t>
            </w:r>
            <w:r w:rsidRPr="00955D88">
              <w:rPr>
                <w:sz w:val="20"/>
                <w:szCs w:val="20"/>
                <w:lang w:eastAsia="lv-LV"/>
              </w:rPr>
              <w:lastRenderedPageBreak/>
              <w:t xml:space="preserve">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p>
        </w:tc>
        <w:tc>
          <w:tcPr>
            <w:tcW w:w="896" w:type="pct"/>
            <w:shd w:val="clear" w:color="auto" w:fill="auto"/>
            <w:hideMark/>
          </w:tcPr>
          <w:p w14:paraId="6A013D49" w14:textId="77777777" w:rsidR="00997838" w:rsidRPr="00955D88" w:rsidRDefault="00997838" w:rsidP="003C4974">
            <w:pPr>
              <w:rPr>
                <w:color w:val="000000"/>
                <w:sz w:val="20"/>
                <w:szCs w:val="20"/>
                <w:lang w:eastAsia="lv-LV"/>
              </w:rPr>
            </w:pPr>
            <w:r w:rsidRPr="00955D88">
              <w:rPr>
                <w:color w:val="000000"/>
                <w:sz w:val="20"/>
                <w:szCs w:val="20"/>
                <w:lang w:eastAsia="lv-LV"/>
              </w:rPr>
              <w:lastRenderedPageBreak/>
              <w:t>Saskaņā ar MK Noteikumiem nr. 555, ar Covid-19 saistītās manipulāciju apmaksas termiņš ir pagarināts līdz  31.12.2021.</w:t>
            </w:r>
          </w:p>
        </w:tc>
      </w:tr>
      <w:tr w:rsidR="00997838" w:rsidRPr="00955D88" w14:paraId="4B10968F" w14:textId="77777777" w:rsidTr="003C4974">
        <w:trPr>
          <w:trHeight w:val="2805"/>
        </w:trPr>
        <w:tc>
          <w:tcPr>
            <w:tcW w:w="482" w:type="pct"/>
            <w:shd w:val="clear" w:color="auto" w:fill="auto"/>
            <w:vAlign w:val="center"/>
            <w:hideMark/>
          </w:tcPr>
          <w:p w14:paraId="24B9AB34" w14:textId="77777777" w:rsidR="00997838" w:rsidRPr="00955D88" w:rsidRDefault="00997838" w:rsidP="003C4974">
            <w:pPr>
              <w:jc w:val="center"/>
              <w:rPr>
                <w:sz w:val="20"/>
                <w:szCs w:val="20"/>
                <w:lang w:eastAsia="lv-LV"/>
              </w:rPr>
            </w:pPr>
            <w:r w:rsidRPr="00955D88">
              <w:rPr>
                <w:sz w:val="20"/>
                <w:szCs w:val="20"/>
                <w:lang w:eastAsia="lv-LV"/>
              </w:rPr>
              <w:t>Vīrusiem specifisko antivielu noteikšana</w:t>
            </w:r>
          </w:p>
        </w:tc>
        <w:tc>
          <w:tcPr>
            <w:tcW w:w="276" w:type="pct"/>
            <w:shd w:val="clear" w:color="auto" w:fill="auto"/>
            <w:noWrap/>
            <w:vAlign w:val="center"/>
            <w:hideMark/>
          </w:tcPr>
          <w:p w14:paraId="01E9C2C2" w14:textId="77777777" w:rsidR="00997838" w:rsidRPr="00955D88" w:rsidRDefault="00997838" w:rsidP="003C4974">
            <w:pPr>
              <w:jc w:val="center"/>
              <w:rPr>
                <w:sz w:val="20"/>
                <w:szCs w:val="20"/>
                <w:lang w:eastAsia="lv-LV"/>
              </w:rPr>
            </w:pPr>
            <w:r w:rsidRPr="00955D88">
              <w:rPr>
                <w:sz w:val="20"/>
                <w:szCs w:val="20"/>
                <w:lang w:eastAsia="lv-LV"/>
              </w:rPr>
              <w:t>47268</w:t>
            </w:r>
          </w:p>
        </w:tc>
        <w:tc>
          <w:tcPr>
            <w:tcW w:w="147" w:type="pct"/>
            <w:shd w:val="clear" w:color="auto" w:fill="auto"/>
            <w:noWrap/>
            <w:vAlign w:val="center"/>
            <w:hideMark/>
          </w:tcPr>
          <w:p w14:paraId="7FE15048" w14:textId="77777777" w:rsidR="00997838" w:rsidRPr="00955D88" w:rsidRDefault="00997838" w:rsidP="003C4974">
            <w:pPr>
              <w:jc w:val="center"/>
              <w:rPr>
                <w:sz w:val="20"/>
                <w:szCs w:val="20"/>
                <w:lang w:eastAsia="lv-LV"/>
              </w:rPr>
            </w:pPr>
            <w:r w:rsidRPr="00955D88">
              <w:rPr>
                <w:sz w:val="20"/>
                <w:szCs w:val="20"/>
                <w:lang w:eastAsia="lv-LV"/>
              </w:rPr>
              <w:t>**</w:t>
            </w:r>
          </w:p>
        </w:tc>
        <w:tc>
          <w:tcPr>
            <w:tcW w:w="706" w:type="pct"/>
            <w:shd w:val="clear" w:color="auto" w:fill="auto"/>
            <w:vAlign w:val="center"/>
            <w:hideMark/>
          </w:tcPr>
          <w:p w14:paraId="01D1E920" w14:textId="77777777" w:rsidR="00997838" w:rsidRPr="00955D88" w:rsidRDefault="00997838" w:rsidP="003C4974">
            <w:pPr>
              <w:rPr>
                <w:sz w:val="20"/>
                <w:szCs w:val="20"/>
                <w:lang w:eastAsia="lv-LV"/>
              </w:rPr>
            </w:pPr>
            <w:r w:rsidRPr="00955D88">
              <w:rPr>
                <w:sz w:val="20"/>
                <w:szCs w:val="20"/>
                <w:lang w:eastAsia="lv-LV"/>
              </w:rPr>
              <w:t>SARS-CoV-2 (COVID-19) antigēna noteikšana (</w:t>
            </w:r>
            <w:proofErr w:type="spellStart"/>
            <w:r w:rsidRPr="00955D88">
              <w:rPr>
                <w:sz w:val="20"/>
                <w:szCs w:val="20"/>
                <w:lang w:eastAsia="lv-LV"/>
              </w:rPr>
              <w:t>Ag</w:t>
            </w:r>
            <w:proofErr w:type="spellEnd"/>
            <w:r w:rsidRPr="00955D88">
              <w:rPr>
                <w:sz w:val="20"/>
                <w:szCs w:val="20"/>
                <w:lang w:eastAsia="lv-LV"/>
              </w:rPr>
              <w:t xml:space="preserve"> </w:t>
            </w:r>
            <w:proofErr w:type="spellStart"/>
            <w:r w:rsidRPr="00955D88">
              <w:rPr>
                <w:sz w:val="20"/>
                <w:szCs w:val="20"/>
                <w:lang w:eastAsia="lv-LV"/>
              </w:rPr>
              <w:t>eksprestests</w:t>
            </w:r>
            <w:proofErr w:type="spellEnd"/>
            <w:r w:rsidRPr="00955D88">
              <w:rPr>
                <w:sz w:val="20"/>
                <w:szCs w:val="20"/>
                <w:lang w:eastAsia="lv-LV"/>
              </w:rPr>
              <w:t>) (ar reaģenta komplekta vērtību)</w:t>
            </w:r>
          </w:p>
        </w:tc>
        <w:tc>
          <w:tcPr>
            <w:tcW w:w="281" w:type="pct"/>
            <w:shd w:val="clear" w:color="auto" w:fill="auto"/>
            <w:vAlign w:val="center"/>
            <w:hideMark/>
          </w:tcPr>
          <w:p w14:paraId="6CE92AB1" w14:textId="77777777" w:rsidR="00997838" w:rsidRPr="00955D88" w:rsidRDefault="00997838" w:rsidP="003C4974">
            <w:pPr>
              <w:jc w:val="center"/>
              <w:rPr>
                <w:sz w:val="20"/>
                <w:szCs w:val="20"/>
                <w:lang w:eastAsia="lv-LV"/>
              </w:rPr>
            </w:pPr>
            <w:r w:rsidRPr="00955D88">
              <w:rPr>
                <w:sz w:val="20"/>
                <w:szCs w:val="20"/>
                <w:lang w:eastAsia="lv-LV"/>
              </w:rPr>
              <w:t>9.36</w:t>
            </w:r>
          </w:p>
        </w:tc>
        <w:tc>
          <w:tcPr>
            <w:tcW w:w="306" w:type="pct"/>
            <w:shd w:val="clear" w:color="auto" w:fill="auto"/>
            <w:vAlign w:val="center"/>
            <w:hideMark/>
          </w:tcPr>
          <w:p w14:paraId="4817BFBD"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522394BE"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3A0E2A1F"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4C72ACB8"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6658F74B"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7E13DA06" w14:textId="77777777" w:rsidR="00997838" w:rsidRPr="00955D88" w:rsidRDefault="00997838" w:rsidP="003C4974">
            <w:pPr>
              <w:rPr>
                <w:sz w:val="20"/>
                <w:szCs w:val="20"/>
                <w:lang w:eastAsia="lv-LV"/>
              </w:rPr>
            </w:pPr>
            <w:r w:rsidRPr="00955D88">
              <w:rPr>
                <w:sz w:val="20"/>
                <w:szCs w:val="20"/>
                <w:lang w:eastAsia="lv-LV"/>
              </w:rPr>
              <w:t>Apmaksā stacionārajām ārstniecības iestādēm stacionārajiem un ambulatorajiem pacientiem un laboratorijām atbilstoši testēšanas algoritmam, kā arī ārstniecības iestādēm, kas nodrošina izbraukuma un masveida vakcināciju.</w:t>
            </w:r>
            <w:r w:rsidRPr="00955D88">
              <w:rPr>
                <w:sz w:val="20"/>
                <w:szCs w:val="20"/>
                <w:lang w:eastAsia="lv-LV"/>
              </w:rPr>
              <w:br/>
              <w:t>Manipulāciju nenorāda kopā ar 47079 vai 60046, 47060 vai 60044.</w:t>
            </w:r>
            <w:r w:rsidRPr="00955D88">
              <w:rPr>
                <w:sz w:val="20"/>
                <w:szCs w:val="20"/>
                <w:lang w:eastAsia="lv-LV"/>
              </w:rPr>
              <w:br/>
              <w:t xml:space="preserve">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xml:space="preserve"> saskaņā ar MK noteikumu Nr.555 243.punktā noteikto.</w:t>
            </w:r>
          </w:p>
        </w:tc>
        <w:tc>
          <w:tcPr>
            <w:tcW w:w="896" w:type="pct"/>
            <w:shd w:val="clear" w:color="auto" w:fill="auto"/>
            <w:hideMark/>
          </w:tcPr>
          <w:p w14:paraId="5AA019F4"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5A176AF7" w14:textId="77777777" w:rsidTr="003C4974">
        <w:trPr>
          <w:trHeight w:val="4080"/>
        </w:trPr>
        <w:tc>
          <w:tcPr>
            <w:tcW w:w="482" w:type="pct"/>
            <w:shd w:val="clear" w:color="auto" w:fill="auto"/>
            <w:vAlign w:val="center"/>
            <w:hideMark/>
          </w:tcPr>
          <w:p w14:paraId="566CBB86" w14:textId="77777777" w:rsidR="00997838" w:rsidRPr="00955D88" w:rsidRDefault="00997838" w:rsidP="003C4974">
            <w:pPr>
              <w:jc w:val="center"/>
              <w:rPr>
                <w:sz w:val="20"/>
                <w:szCs w:val="20"/>
                <w:lang w:eastAsia="lv-LV"/>
              </w:rPr>
            </w:pPr>
            <w:r w:rsidRPr="00955D88">
              <w:rPr>
                <w:sz w:val="20"/>
                <w:szCs w:val="20"/>
                <w:lang w:eastAsia="lv-LV"/>
              </w:rPr>
              <w:lastRenderedPageBreak/>
              <w:t>Vīrusiem specifisko antivielu noteikšana</w:t>
            </w:r>
          </w:p>
        </w:tc>
        <w:tc>
          <w:tcPr>
            <w:tcW w:w="276" w:type="pct"/>
            <w:shd w:val="clear" w:color="auto" w:fill="auto"/>
            <w:noWrap/>
            <w:vAlign w:val="center"/>
            <w:hideMark/>
          </w:tcPr>
          <w:p w14:paraId="2462D9C6" w14:textId="77777777" w:rsidR="00997838" w:rsidRPr="00955D88" w:rsidRDefault="00997838" w:rsidP="003C4974">
            <w:pPr>
              <w:jc w:val="center"/>
              <w:rPr>
                <w:sz w:val="20"/>
                <w:szCs w:val="20"/>
                <w:lang w:eastAsia="lv-LV"/>
              </w:rPr>
            </w:pPr>
            <w:r w:rsidRPr="00955D88">
              <w:rPr>
                <w:sz w:val="20"/>
                <w:szCs w:val="20"/>
                <w:lang w:eastAsia="lv-LV"/>
              </w:rPr>
              <w:t>47269</w:t>
            </w:r>
          </w:p>
        </w:tc>
        <w:tc>
          <w:tcPr>
            <w:tcW w:w="147" w:type="pct"/>
            <w:shd w:val="clear" w:color="auto" w:fill="auto"/>
            <w:noWrap/>
            <w:vAlign w:val="center"/>
            <w:hideMark/>
          </w:tcPr>
          <w:p w14:paraId="7F494F73" w14:textId="77777777" w:rsidR="00997838" w:rsidRPr="00955D88" w:rsidRDefault="00997838" w:rsidP="003C4974">
            <w:pPr>
              <w:jc w:val="center"/>
              <w:rPr>
                <w:sz w:val="20"/>
                <w:szCs w:val="20"/>
                <w:lang w:eastAsia="lv-LV"/>
              </w:rPr>
            </w:pPr>
            <w:r w:rsidRPr="00955D88">
              <w:rPr>
                <w:sz w:val="20"/>
                <w:szCs w:val="20"/>
                <w:lang w:eastAsia="lv-LV"/>
              </w:rPr>
              <w:t>**</w:t>
            </w:r>
          </w:p>
        </w:tc>
        <w:tc>
          <w:tcPr>
            <w:tcW w:w="706" w:type="pct"/>
            <w:shd w:val="clear" w:color="auto" w:fill="auto"/>
            <w:vAlign w:val="center"/>
            <w:hideMark/>
          </w:tcPr>
          <w:p w14:paraId="3A79FCC4" w14:textId="77777777" w:rsidR="00997838" w:rsidRPr="00955D88" w:rsidRDefault="00997838" w:rsidP="003C4974">
            <w:pPr>
              <w:rPr>
                <w:sz w:val="20"/>
                <w:szCs w:val="20"/>
                <w:lang w:eastAsia="lv-LV"/>
              </w:rPr>
            </w:pPr>
            <w:r w:rsidRPr="00955D88">
              <w:rPr>
                <w:sz w:val="20"/>
                <w:szCs w:val="20"/>
                <w:lang w:eastAsia="lv-LV"/>
              </w:rPr>
              <w:t xml:space="preserve">SARS-CoV-2 RNS (COVID-19) noteikšana ar reālā laika PĶR (bez parauga paņemšanas) ātrai diagnostikai un </w:t>
            </w:r>
            <w:proofErr w:type="spellStart"/>
            <w:r w:rsidRPr="00955D88">
              <w:rPr>
                <w:sz w:val="20"/>
                <w:szCs w:val="20"/>
                <w:lang w:eastAsia="lv-LV"/>
              </w:rPr>
              <w:t>diferenciāldiagnostikai</w:t>
            </w:r>
            <w:proofErr w:type="spellEnd"/>
            <w:r w:rsidRPr="00955D88">
              <w:rPr>
                <w:sz w:val="20"/>
                <w:szCs w:val="20"/>
                <w:lang w:eastAsia="lv-LV"/>
              </w:rPr>
              <w:t xml:space="preserve"> (bez reaģenta vērtības)</w:t>
            </w:r>
          </w:p>
        </w:tc>
        <w:tc>
          <w:tcPr>
            <w:tcW w:w="281" w:type="pct"/>
            <w:shd w:val="clear" w:color="auto" w:fill="auto"/>
            <w:noWrap/>
            <w:vAlign w:val="center"/>
            <w:hideMark/>
          </w:tcPr>
          <w:p w14:paraId="74E2CD22" w14:textId="77777777" w:rsidR="00997838" w:rsidRPr="00955D88" w:rsidRDefault="00997838" w:rsidP="003C4974">
            <w:pPr>
              <w:jc w:val="center"/>
              <w:rPr>
                <w:sz w:val="20"/>
                <w:szCs w:val="20"/>
                <w:lang w:eastAsia="lv-LV"/>
              </w:rPr>
            </w:pPr>
            <w:r w:rsidRPr="00955D88">
              <w:rPr>
                <w:sz w:val="20"/>
                <w:szCs w:val="20"/>
                <w:lang w:eastAsia="lv-LV"/>
              </w:rPr>
              <w:t>12.20</w:t>
            </w:r>
          </w:p>
        </w:tc>
        <w:tc>
          <w:tcPr>
            <w:tcW w:w="306" w:type="pct"/>
            <w:shd w:val="clear" w:color="auto" w:fill="auto"/>
            <w:vAlign w:val="center"/>
            <w:hideMark/>
          </w:tcPr>
          <w:p w14:paraId="3BE47AB4"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47440DDA"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18D44275"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22064950"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66374E7D"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72CAF5BD" w14:textId="77777777" w:rsidR="00997838" w:rsidRPr="00955D88" w:rsidRDefault="00997838" w:rsidP="003C4974">
            <w:pPr>
              <w:rPr>
                <w:sz w:val="20"/>
                <w:szCs w:val="20"/>
                <w:lang w:eastAsia="lv-LV"/>
              </w:rPr>
            </w:pPr>
            <w:r w:rsidRPr="00955D88">
              <w:rPr>
                <w:sz w:val="20"/>
                <w:szCs w:val="20"/>
                <w:lang w:eastAsia="lv-LV"/>
              </w:rPr>
              <w:t>Apmaksā šādām slimnīcām: SIA “Rīgas Austrumu klīniskā universitātes slimnīca”, SIA “Paula Stradiņa klīniskā universitātes slimnīca”, SIA “Bērnu klīniskā universitātes slimnīca”, SIA “Daugavpils reģionālā slimnīca”, SIA “Vidzemes slimnīca”, SIA “</w:t>
            </w:r>
            <w:proofErr w:type="spellStart"/>
            <w:r w:rsidRPr="00955D88">
              <w:rPr>
                <w:sz w:val="20"/>
                <w:szCs w:val="20"/>
                <w:lang w:eastAsia="lv-LV"/>
              </w:rPr>
              <w:t>Ziemeļkurzemes</w:t>
            </w:r>
            <w:proofErr w:type="spellEnd"/>
            <w:r w:rsidRPr="00955D88">
              <w:rPr>
                <w:sz w:val="20"/>
                <w:szCs w:val="20"/>
                <w:lang w:eastAsia="lv-LV"/>
              </w:rPr>
              <w:t xml:space="preserve"> reģionālā slimnīca” un SIA “Jēkabpils reģionālā slimnīca”. </w:t>
            </w:r>
            <w:r w:rsidRPr="00955D88">
              <w:rPr>
                <w:sz w:val="20"/>
                <w:szCs w:val="20"/>
                <w:lang w:eastAsia="lv-LV"/>
              </w:rPr>
              <w:br/>
              <w:t xml:space="preserve">Manipulāciju norāda, ja testu veic ar valsts centralizētā iepirkumā iegādātiem reaģentiem. Manipulācijas tarifā nav iekļautas reaģentu izmaksas. Manipulāciju nenorāda kopā ar manipulāciju 47078. </w:t>
            </w:r>
            <w:r w:rsidRPr="00955D88">
              <w:rPr>
                <w:sz w:val="20"/>
                <w:szCs w:val="20"/>
                <w:lang w:eastAsia="lv-LV"/>
              </w:rPr>
              <w:br/>
              <w:t xml:space="preserve">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saskaņā ar MK noteikumu Nr.555 243.punktā noteikto.</w:t>
            </w:r>
          </w:p>
        </w:tc>
        <w:tc>
          <w:tcPr>
            <w:tcW w:w="896" w:type="pct"/>
            <w:shd w:val="clear" w:color="auto" w:fill="auto"/>
            <w:hideMark/>
          </w:tcPr>
          <w:p w14:paraId="6F4235D0"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3602C98F" w14:textId="77777777" w:rsidTr="003C4974">
        <w:trPr>
          <w:trHeight w:val="2805"/>
        </w:trPr>
        <w:tc>
          <w:tcPr>
            <w:tcW w:w="482" w:type="pct"/>
            <w:shd w:val="clear" w:color="auto" w:fill="auto"/>
            <w:vAlign w:val="center"/>
            <w:hideMark/>
          </w:tcPr>
          <w:p w14:paraId="4F6F700E" w14:textId="77777777" w:rsidR="00997838" w:rsidRPr="00955D88" w:rsidRDefault="00997838" w:rsidP="003C4974">
            <w:pPr>
              <w:jc w:val="center"/>
              <w:rPr>
                <w:sz w:val="20"/>
                <w:szCs w:val="20"/>
                <w:lang w:eastAsia="lv-LV"/>
              </w:rPr>
            </w:pPr>
            <w:r w:rsidRPr="00955D88">
              <w:rPr>
                <w:sz w:val="20"/>
                <w:szCs w:val="20"/>
                <w:lang w:eastAsia="lv-LV"/>
              </w:rPr>
              <w:lastRenderedPageBreak/>
              <w:t>Vīrusiem specifisko antivielu noteikšana</w:t>
            </w:r>
          </w:p>
        </w:tc>
        <w:tc>
          <w:tcPr>
            <w:tcW w:w="276" w:type="pct"/>
            <w:shd w:val="clear" w:color="auto" w:fill="auto"/>
            <w:noWrap/>
            <w:vAlign w:val="center"/>
            <w:hideMark/>
          </w:tcPr>
          <w:p w14:paraId="012A9943" w14:textId="77777777" w:rsidR="00997838" w:rsidRPr="00955D88" w:rsidRDefault="00997838" w:rsidP="003C4974">
            <w:pPr>
              <w:jc w:val="center"/>
              <w:rPr>
                <w:color w:val="000000"/>
                <w:sz w:val="20"/>
                <w:szCs w:val="20"/>
                <w:lang w:eastAsia="lv-LV"/>
              </w:rPr>
            </w:pPr>
            <w:r w:rsidRPr="00955D88">
              <w:rPr>
                <w:color w:val="000000"/>
                <w:sz w:val="20"/>
                <w:szCs w:val="20"/>
                <w:lang w:eastAsia="lv-LV"/>
              </w:rPr>
              <w:t>47328</w:t>
            </w:r>
          </w:p>
        </w:tc>
        <w:tc>
          <w:tcPr>
            <w:tcW w:w="147" w:type="pct"/>
            <w:shd w:val="clear" w:color="auto" w:fill="auto"/>
            <w:noWrap/>
            <w:vAlign w:val="center"/>
            <w:hideMark/>
          </w:tcPr>
          <w:p w14:paraId="5A466074" w14:textId="77777777" w:rsidR="00997838" w:rsidRPr="00955D88" w:rsidRDefault="00997838" w:rsidP="003C4974">
            <w:pPr>
              <w:jc w:val="center"/>
              <w:rPr>
                <w:sz w:val="20"/>
                <w:szCs w:val="20"/>
                <w:lang w:eastAsia="lv-LV"/>
              </w:rPr>
            </w:pPr>
            <w:r w:rsidRPr="00955D88">
              <w:rPr>
                <w:sz w:val="20"/>
                <w:szCs w:val="20"/>
                <w:lang w:eastAsia="lv-LV"/>
              </w:rPr>
              <w:t>**</w:t>
            </w:r>
          </w:p>
        </w:tc>
        <w:tc>
          <w:tcPr>
            <w:tcW w:w="706" w:type="pct"/>
            <w:shd w:val="clear" w:color="auto" w:fill="auto"/>
            <w:vAlign w:val="center"/>
            <w:hideMark/>
          </w:tcPr>
          <w:p w14:paraId="58EF160F" w14:textId="77777777" w:rsidR="00997838" w:rsidRPr="00955D88" w:rsidRDefault="00997838" w:rsidP="003C4974">
            <w:pPr>
              <w:rPr>
                <w:sz w:val="20"/>
                <w:szCs w:val="20"/>
                <w:lang w:eastAsia="lv-LV"/>
              </w:rPr>
            </w:pPr>
            <w:r w:rsidRPr="00955D88">
              <w:rPr>
                <w:sz w:val="20"/>
                <w:szCs w:val="20"/>
                <w:lang w:eastAsia="lv-LV"/>
              </w:rPr>
              <w:t>SARS-CoV-2 (COVID-19) antigēna noteikšana (</w:t>
            </w:r>
            <w:proofErr w:type="spellStart"/>
            <w:r w:rsidRPr="00955D88">
              <w:rPr>
                <w:sz w:val="20"/>
                <w:szCs w:val="20"/>
                <w:lang w:eastAsia="lv-LV"/>
              </w:rPr>
              <w:t>Ag</w:t>
            </w:r>
            <w:proofErr w:type="spellEnd"/>
            <w:r w:rsidRPr="00955D88">
              <w:rPr>
                <w:sz w:val="20"/>
                <w:szCs w:val="20"/>
                <w:lang w:eastAsia="lv-LV"/>
              </w:rPr>
              <w:t xml:space="preserve"> </w:t>
            </w:r>
            <w:proofErr w:type="spellStart"/>
            <w:r w:rsidRPr="00955D88">
              <w:rPr>
                <w:sz w:val="20"/>
                <w:szCs w:val="20"/>
                <w:lang w:eastAsia="lv-LV"/>
              </w:rPr>
              <w:t>eksprestests</w:t>
            </w:r>
            <w:proofErr w:type="spellEnd"/>
            <w:r w:rsidRPr="00955D88">
              <w:rPr>
                <w:sz w:val="20"/>
                <w:szCs w:val="20"/>
                <w:lang w:eastAsia="lv-LV"/>
              </w:rPr>
              <w:t>) (bez reaģenta komplekta vērtības)</w:t>
            </w:r>
          </w:p>
        </w:tc>
        <w:tc>
          <w:tcPr>
            <w:tcW w:w="281" w:type="pct"/>
            <w:shd w:val="clear" w:color="auto" w:fill="auto"/>
            <w:noWrap/>
            <w:vAlign w:val="center"/>
            <w:hideMark/>
          </w:tcPr>
          <w:p w14:paraId="672E3389" w14:textId="77777777" w:rsidR="00997838" w:rsidRPr="00955D88" w:rsidRDefault="00997838" w:rsidP="003C4974">
            <w:pPr>
              <w:jc w:val="center"/>
              <w:rPr>
                <w:sz w:val="20"/>
                <w:szCs w:val="20"/>
                <w:lang w:eastAsia="lv-LV"/>
              </w:rPr>
            </w:pPr>
            <w:r w:rsidRPr="00955D88">
              <w:rPr>
                <w:sz w:val="20"/>
                <w:szCs w:val="20"/>
                <w:lang w:eastAsia="lv-LV"/>
              </w:rPr>
              <w:t>3.67</w:t>
            </w:r>
          </w:p>
        </w:tc>
        <w:tc>
          <w:tcPr>
            <w:tcW w:w="306" w:type="pct"/>
            <w:shd w:val="clear" w:color="auto" w:fill="auto"/>
            <w:vAlign w:val="center"/>
            <w:hideMark/>
          </w:tcPr>
          <w:p w14:paraId="727BF2CC"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noWrap/>
            <w:vAlign w:val="bottom"/>
            <w:hideMark/>
          </w:tcPr>
          <w:p w14:paraId="181E68C2" w14:textId="77777777" w:rsidR="00997838" w:rsidRPr="00955D88" w:rsidRDefault="00997838" w:rsidP="003C4974">
            <w:pPr>
              <w:rPr>
                <w:sz w:val="20"/>
                <w:szCs w:val="20"/>
                <w:lang w:eastAsia="lv-LV"/>
              </w:rPr>
            </w:pPr>
            <w:r w:rsidRPr="00955D88">
              <w:rPr>
                <w:sz w:val="20"/>
                <w:szCs w:val="20"/>
                <w:lang w:eastAsia="lv-LV"/>
              </w:rPr>
              <w:t> </w:t>
            </w:r>
          </w:p>
        </w:tc>
        <w:tc>
          <w:tcPr>
            <w:tcW w:w="270" w:type="pct"/>
            <w:shd w:val="clear" w:color="auto" w:fill="auto"/>
            <w:vAlign w:val="center"/>
            <w:hideMark/>
          </w:tcPr>
          <w:p w14:paraId="61A59CA3"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297701F7"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55933805"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0BD9091D" w14:textId="77777777" w:rsidR="00997838" w:rsidRPr="00955D88" w:rsidRDefault="00997838" w:rsidP="003C4974">
            <w:pPr>
              <w:rPr>
                <w:sz w:val="20"/>
                <w:szCs w:val="20"/>
                <w:lang w:eastAsia="lv-LV"/>
              </w:rPr>
            </w:pPr>
            <w:r w:rsidRPr="00955D88">
              <w:rPr>
                <w:sz w:val="20"/>
                <w:szCs w:val="20"/>
                <w:lang w:eastAsia="lv-LV"/>
              </w:rPr>
              <w:t>Apmaksā stacionārajām ārstniecības iestādēm stacionārajiem un ambulatorajiem pacientiem un laboratorijām atbilstoši testēšanas algoritmam, kā arī ārstniecības iestādēm, kas nodrošina izbraukuma un masveida vakcināciju. Manipulāciju nenorāda kopā ar 47079 vai 60046, 47060 vai 60044.</w:t>
            </w:r>
            <w:r w:rsidRPr="00955D88">
              <w:rPr>
                <w:sz w:val="20"/>
                <w:szCs w:val="20"/>
                <w:lang w:eastAsia="lv-LV"/>
              </w:rPr>
              <w:br/>
              <w:t xml:space="preserve">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xml:space="preserve"> saskaņā ar MK noteikumu Nr.555 243.punktā noteikto.</w:t>
            </w:r>
          </w:p>
        </w:tc>
        <w:tc>
          <w:tcPr>
            <w:tcW w:w="896" w:type="pct"/>
            <w:shd w:val="clear" w:color="auto" w:fill="auto"/>
            <w:hideMark/>
          </w:tcPr>
          <w:p w14:paraId="203F433A"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6B6DE9B8" w14:textId="77777777" w:rsidTr="003C4974">
        <w:trPr>
          <w:trHeight w:val="1785"/>
        </w:trPr>
        <w:tc>
          <w:tcPr>
            <w:tcW w:w="482" w:type="pct"/>
            <w:shd w:val="clear" w:color="auto" w:fill="auto"/>
            <w:vAlign w:val="center"/>
            <w:hideMark/>
          </w:tcPr>
          <w:p w14:paraId="23FB4359" w14:textId="77777777" w:rsidR="00997838" w:rsidRPr="00955D88" w:rsidRDefault="00997838" w:rsidP="003C4974">
            <w:pPr>
              <w:jc w:val="center"/>
              <w:rPr>
                <w:sz w:val="20"/>
                <w:szCs w:val="20"/>
                <w:lang w:eastAsia="lv-LV"/>
              </w:rPr>
            </w:pPr>
            <w:r w:rsidRPr="00955D88">
              <w:rPr>
                <w:sz w:val="20"/>
                <w:szCs w:val="20"/>
                <w:lang w:eastAsia="lv-LV"/>
              </w:rPr>
              <w:t>Vīrusiem specifisko antivielu noteikšana</w:t>
            </w:r>
          </w:p>
        </w:tc>
        <w:tc>
          <w:tcPr>
            <w:tcW w:w="276" w:type="pct"/>
            <w:shd w:val="clear" w:color="auto" w:fill="auto"/>
            <w:noWrap/>
            <w:vAlign w:val="center"/>
            <w:hideMark/>
          </w:tcPr>
          <w:p w14:paraId="79538359" w14:textId="77777777" w:rsidR="00997838" w:rsidRPr="00955D88" w:rsidRDefault="00997838" w:rsidP="003C4974">
            <w:pPr>
              <w:jc w:val="center"/>
              <w:rPr>
                <w:color w:val="000000"/>
                <w:sz w:val="20"/>
                <w:szCs w:val="20"/>
                <w:lang w:eastAsia="lv-LV"/>
              </w:rPr>
            </w:pPr>
            <w:r w:rsidRPr="00955D88">
              <w:rPr>
                <w:color w:val="000000"/>
                <w:sz w:val="20"/>
                <w:szCs w:val="20"/>
                <w:lang w:eastAsia="lv-LV"/>
              </w:rPr>
              <w:t>47403</w:t>
            </w:r>
          </w:p>
        </w:tc>
        <w:tc>
          <w:tcPr>
            <w:tcW w:w="147" w:type="pct"/>
            <w:shd w:val="clear" w:color="auto" w:fill="auto"/>
            <w:noWrap/>
            <w:vAlign w:val="bottom"/>
            <w:hideMark/>
          </w:tcPr>
          <w:p w14:paraId="13E2DB41" w14:textId="77777777" w:rsidR="00997838" w:rsidRPr="00955D88" w:rsidRDefault="00997838" w:rsidP="003C4974">
            <w:pPr>
              <w:rPr>
                <w:sz w:val="20"/>
                <w:szCs w:val="20"/>
                <w:lang w:eastAsia="lv-LV"/>
              </w:rPr>
            </w:pPr>
            <w:r w:rsidRPr="00955D88">
              <w:rPr>
                <w:sz w:val="20"/>
                <w:szCs w:val="20"/>
                <w:lang w:eastAsia="lv-LV"/>
              </w:rPr>
              <w:t> </w:t>
            </w:r>
          </w:p>
        </w:tc>
        <w:tc>
          <w:tcPr>
            <w:tcW w:w="706" w:type="pct"/>
            <w:shd w:val="clear" w:color="auto" w:fill="auto"/>
            <w:vAlign w:val="center"/>
            <w:hideMark/>
          </w:tcPr>
          <w:p w14:paraId="01021213" w14:textId="77777777" w:rsidR="00997838" w:rsidRPr="00955D88" w:rsidRDefault="00997838" w:rsidP="003C4974">
            <w:pPr>
              <w:rPr>
                <w:sz w:val="20"/>
                <w:szCs w:val="20"/>
                <w:lang w:eastAsia="lv-LV"/>
              </w:rPr>
            </w:pPr>
            <w:r w:rsidRPr="00955D88">
              <w:rPr>
                <w:sz w:val="20"/>
                <w:szCs w:val="20"/>
                <w:lang w:eastAsia="lv-LV"/>
              </w:rPr>
              <w:t>SARS-CoV-2 RNS (COVID-19) noteikšana ar "</w:t>
            </w:r>
            <w:proofErr w:type="spellStart"/>
            <w:r w:rsidRPr="00955D88">
              <w:rPr>
                <w:sz w:val="20"/>
                <w:szCs w:val="20"/>
                <w:lang w:eastAsia="lv-LV"/>
              </w:rPr>
              <w:t>pooling</w:t>
            </w:r>
            <w:proofErr w:type="spellEnd"/>
            <w:r w:rsidRPr="00955D88">
              <w:rPr>
                <w:sz w:val="20"/>
                <w:szCs w:val="20"/>
                <w:lang w:eastAsia="lv-LV"/>
              </w:rPr>
              <w:t>" metodi (10 paraugi) (bez parauga paņemšanas)</w:t>
            </w:r>
          </w:p>
        </w:tc>
        <w:tc>
          <w:tcPr>
            <w:tcW w:w="281" w:type="pct"/>
            <w:shd w:val="clear" w:color="auto" w:fill="auto"/>
            <w:noWrap/>
            <w:vAlign w:val="center"/>
            <w:hideMark/>
          </w:tcPr>
          <w:p w14:paraId="477C24FD" w14:textId="77777777" w:rsidR="00997838" w:rsidRPr="00955D88" w:rsidRDefault="00997838" w:rsidP="003C4974">
            <w:pPr>
              <w:jc w:val="center"/>
              <w:rPr>
                <w:sz w:val="20"/>
                <w:szCs w:val="20"/>
                <w:lang w:eastAsia="lv-LV"/>
              </w:rPr>
            </w:pPr>
            <w:r w:rsidRPr="00955D88">
              <w:rPr>
                <w:sz w:val="20"/>
                <w:szCs w:val="20"/>
                <w:lang w:eastAsia="lv-LV"/>
              </w:rPr>
              <w:t>7.42</w:t>
            </w:r>
          </w:p>
        </w:tc>
        <w:tc>
          <w:tcPr>
            <w:tcW w:w="306" w:type="pct"/>
            <w:shd w:val="clear" w:color="auto" w:fill="auto"/>
            <w:vAlign w:val="center"/>
            <w:hideMark/>
          </w:tcPr>
          <w:p w14:paraId="00A3DFB2"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29C9702E"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2FE15740"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72DCFC9D"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22D40ABC"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3BAC9B8C" w14:textId="77777777" w:rsidR="00997838" w:rsidRPr="00955D88" w:rsidRDefault="00997838" w:rsidP="003C4974">
            <w:pPr>
              <w:rPr>
                <w:sz w:val="20"/>
                <w:szCs w:val="20"/>
                <w:lang w:eastAsia="lv-LV"/>
              </w:rPr>
            </w:pPr>
            <w:r w:rsidRPr="00955D88">
              <w:rPr>
                <w:sz w:val="20"/>
                <w:szCs w:val="20"/>
                <w:lang w:eastAsia="lv-LV"/>
              </w:rPr>
              <w:t xml:space="preserve">Manipulāciju apmaksā ārstniecības iestādēm, kurām tās apmaksa un apmaksas nosacījumi ietverti līguma nosacījumos. </w:t>
            </w:r>
            <w:r w:rsidRPr="00955D88">
              <w:rPr>
                <w:sz w:val="20"/>
                <w:szCs w:val="20"/>
                <w:lang w:eastAsia="lv-LV"/>
              </w:rPr>
              <w:br/>
              <w:t xml:space="preserve">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xml:space="preserve"> saskaņā ar MK noteikumu Nr.555 243.punktā noteikto.</w:t>
            </w:r>
          </w:p>
        </w:tc>
        <w:tc>
          <w:tcPr>
            <w:tcW w:w="896" w:type="pct"/>
            <w:shd w:val="clear" w:color="auto" w:fill="auto"/>
            <w:hideMark/>
          </w:tcPr>
          <w:p w14:paraId="67D82E1C"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4B5FE3C5" w14:textId="77777777" w:rsidTr="003C4974">
        <w:trPr>
          <w:trHeight w:val="426"/>
        </w:trPr>
        <w:tc>
          <w:tcPr>
            <w:tcW w:w="482" w:type="pct"/>
            <w:shd w:val="clear" w:color="auto" w:fill="auto"/>
            <w:vAlign w:val="center"/>
            <w:hideMark/>
          </w:tcPr>
          <w:p w14:paraId="72AC3A37" w14:textId="77777777" w:rsidR="00997838" w:rsidRPr="00955D88" w:rsidRDefault="00997838" w:rsidP="003C4974">
            <w:pPr>
              <w:jc w:val="center"/>
              <w:rPr>
                <w:sz w:val="20"/>
                <w:szCs w:val="20"/>
                <w:lang w:eastAsia="lv-LV"/>
              </w:rPr>
            </w:pPr>
            <w:r w:rsidRPr="00955D88">
              <w:rPr>
                <w:sz w:val="20"/>
                <w:szCs w:val="20"/>
                <w:lang w:eastAsia="lv-LV"/>
              </w:rPr>
              <w:t xml:space="preserve">Vīrusiem specifisko </w:t>
            </w:r>
            <w:r w:rsidRPr="00955D88">
              <w:rPr>
                <w:sz w:val="20"/>
                <w:szCs w:val="20"/>
                <w:lang w:eastAsia="lv-LV"/>
              </w:rPr>
              <w:lastRenderedPageBreak/>
              <w:t>antivielu noteikšana</w:t>
            </w:r>
          </w:p>
        </w:tc>
        <w:tc>
          <w:tcPr>
            <w:tcW w:w="276" w:type="pct"/>
            <w:shd w:val="clear" w:color="auto" w:fill="auto"/>
            <w:noWrap/>
            <w:vAlign w:val="center"/>
            <w:hideMark/>
          </w:tcPr>
          <w:p w14:paraId="54425248" w14:textId="77777777" w:rsidR="00997838" w:rsidRPr="00955D88" w:rsidRDefault="00997838" w:rsidP="003C4974">
            <w:pPr>
              <w:jc w:val="center"/>
              <w:rPr>
                <w:color w:val="000000"/>
                <w:sz w:val="20"/>
                <w:szCs w:val="20"/>
                <w:lang w:eastAsia="lv-LV"/>
              </w:rPr>
            </w:pPr>
            <w:r w:rsidRPr="00955D88">
              <w:rPr>
                <w:color w:val="000000"/>
                <w:sz w:val="20"/>
                <w:szCs w:val="20"/>
                <w:lang w:eastAsia="lv-LV"/>
              </w:rPr>
              <w:lastRenderedPageBreak/>
              <w:t>47404</w:t>
            </w:r>
          </w:p>
        </w:tc>
        <w:tc>
          <w:tcPr>
            <w:tcW w:w="147" w:type="pct"/>
            <w:shd w:val="clear" w:color="auto" w:fill="auto"/>
            <w:noWrap/>
            <w:vAlign w:val="bottom"/>
            <w:hideMark/>
          </w:tcPr>
          <w:p w14:paraId="0F5B6934" w14:textId="77777777" w:rsidR="00997838" w:rsidRPr="00955D88" w:rsidRDefault="00997838" w:rsidP="003C4974">
            <w:pPr>
              <w:rPr>
                <w:sz w:val="20"/>
                <w:szCs w:val="20"/>
                <w:lang w:eastAsia="lv-LV"/>
              </w:rPr>
            </w:pPr>
            <w:r w:rsidRPr="00955D88">
              <w:rPr>
                <w:sz w:val="20"/>
                <w:szCs w:val="20"/>
                <w:lang w:eastAsia="lv-LV"/>
              </w:rPr>
              <w:t> </w:t>
            </w:r>
          </w:p>
        </w:tc>
        <w:tc>
          <w:tcPr>
            <w:tcW w:w="706" w:type="pct"/>
            <w:shd w:val="clear" w:color="auto" w:fill="auto"/>
            <w:vAlign w:val="center"/>
            <w:hideMark/>
          </w:tcPr>
          <w:p w14:paraId="40DFA996" w14:textId="77777777" w:rsidR="00997838" w:rsidRPr="00955D88" w:rsidRDefault="00997838" w:rsidP="003C4974">
            <w:pPr>
              <w:rPr>
                <w:sz w:val="20"/>
                <w:szCs w:val="20"/>
                <w:lang w:eastAsia="lv-LV"/>
              </w:rPr>
            </w:pPr>
            <w:r w:rsidRPr="00955D88">
              <w:rPr>
                <w:sz w:val="20"/>
                <w:szCs w:val="20"/>
                <w:lang w:eastAsia="lv-LV"/>
              </w:rPr>
              <w:t>Siekalu parauga paņemšana SARS-CoV-</w:t>
            </w:r>
            <w:r w:rsidRPr="00955D88">
              <w:rPr>
                <w:sz w:val="20"/>
                <w:szCs w:val="20"/>
                <w:lang w:eastAsia="lv-LV"/>
              </w:rPr>
              <w:lastRenderedPageBreak/>
              <w:t>2 (COVID-19) izmeklējumam</w:t>
            </w:r>
          </w:p>
        </w:tc>
        <w:tc>
          <w:tcPr>
            <w:tcW w:w="281" w:type="pct"/>
            <w:shd w:val="clear" w:color="auto" w:fill="auto"/>
            <w:noWrap/>
            <w:vAlign w:val="center"/>
            <w:hideMark/>
          </w:tcPr>
          <w:p w14:paraId="5F79B416" w14:textId="77777777" w:rsidR="00997838" w:rsidRPr="00955D88" w:rsidRDefault="00997838" w:rsidP="003C4974">
            <w:pPr>
              <w:jc w:val="center"/>
              <w:rPr>
                <w:sz w:val="20"/>
                <w:szCs w:val="20"/>
                <w:lang w:eastAsia="lv-LV"/>
              </w:rPr>
            </w:pPr>
            <w:r w:rsidRPr="00955D88">
              <w:rPr>
                <w:sz w:val="20"/>
                <w:szCs w:val="20"/>
                <w:lang w:eastAsia="lv-LV"/>
              </w:rPr>
              <w:lastRenderedPageBreak/>
              <w:t>0.00</w:t>
            </w:r>
          </w:p>
        </w:tc>
        <w:tc>
          <w:tcPr>
            <w:tcW w:w="306" w:type="pct"/>
            <w:shd w:val="clear" w:color="auto" w:fill="auto"/>
            <w:vAlign w:val="center"/>
            <w:hideMark/>
          </w:tcPr>
          <w:p w14:paraId="5AFE8C9A"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7264DD43"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22895412"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096AEC6B"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65FC68FC"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1F547A85" w14:textId="77777777" w:rsidR="00997838" w:rsidRPr="00955D88" w:rsidRDefault="00997838" w:rsidP="003C4974">
            <w:pPr>
              <w:rPr>
                <w:sz w:val="20"/>
                <w:szCs w:val="20"/>
                <w:lang w:eastAsia="lv-LV"/>
              </w:rPr>
            </w:pPr>
            <w:r w:rsidRPr="00955D88">
              <w:rPr>
                <w:sz w:val="20"/>
                <w:szCs w:val="20"/>
                <w:lang w:eastAsia="lv-LV"/>
              </w:rPr>
              <w:t xml:space="preserve">Manipulāciju apmaksā ārstniecības iestādēm, </w:t>
            </w:r>
            <w:r w:rsidRPr="00955D88">
              <w:rPr>
                <w:sz w:val="20"/>
                <w:szCs w:val="20"/>
                <w:lang w:eastAsia="lv-LV"/>
              </w:rPr>
              <w:lastRenderedPageBreak/>
              <w:t xml:space="preserve">kurām tās apmaksa un apmaksas nosacījumi ietverti līguma nosacījumos. </w:t>
            </w:r>
            <w:r w:rsidRPr="00955D88">
              <w:rPr>
                <w:sz w:val="20"/>
                <w:szCs w:val="20"/>
                <w:lang w:eastAsia="lv-LV"/>
              </w:rPr>
              <w:br/>
              <w:t xml:space="preserve">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 xml:space="preserve">31.12.2021. </w:t>
            </w:r>
            <w:r w:rsidRPr="00955D88">
              <w:rPr>
                <w:sz w:val="20"/>
                <w:szCs w:val="20"/>
                <w:lang w:eastAsia="lv-LV"/>
              </w:rPr>
              <w:t>saskaņā ar MK noteikumu Nr.555 243.punktā noteikto.</w:t>
            </w:r>
          </w:p>
        </w:tc>
        <w:tc>
          <w:tcPr>
            <w:tcW w:w="896" w:type="pct"/>
            <w:shd w:val="clear" w:color="auto" w:fill="auto"/>
            <w:hideMark/>
          </w:tcPr>
          <w:p w14:paraId="06ECF42C" w14:textId="77777777" w:rsidR="00997838" w:rsidRPr="00955D88" w:rsidRDefault="00997838" w:rsidP="003C4974">
            <w:pPr>
              <w:rPr>
                <w:color w:val="000000"/>
                <w:sz w:val="20"/>
                <w:szCs w:val="20"/>
                <w:lang w:eastAsia="lv-LV"/>
              </w:rPr>
            </w:pPr>
            <w:r w:rsidRPr="00955D88">
              <w:rPr>
                <w:color w:val="000000"/>
                <w:sz w:val="20"/>
                <w:szCs w:val="20"/>
                <w:lang w:eastAsia="lv-LV"/>
              </w:rPr>
              <w:lastRenderedPageBreak/>
              <w:t xml:space="preserve">Saskaņā ar MK Noteikumiem nr. 555, ar </w:t>
            </w:r>
            <w:r w:rsidRPr="00955D88">
              <w:rPr>
                <w:color w:val="000000"/>
                <w:sz w:val="20"/>
                <w:szCs w:val="20"/>
                <w:lang w:eastAsia="lv-LV"/>
              </w:rPr>
              <w:lastRenderedPageBreak/>
              <w:t>Covid-19 saistītās manipulāciju apmaksas termiņš ir pagarināts līdz  31.12.2021.</w:t>
            </w:r>
          </w:p>
        </w:tc>
      </w:tr>
      <w:tr w:rsidR="00997838" w:rsidRPr="00955D88" w14:paraId="2C7478CF" w14:textId="77777777" w:rsidTr="00997838">
        <w:trPr>
          <w:trHeight w:val="50"/>
        </w:trPr>
        <w:tc>
          <w:tcPr>
            <w:tcW w:w="482" w:type="pct"/>
            <w:shd w:val="clear" w:color="auto" w:fill="auto"/>
            <w:vAlign w:val="center"/>
            <w:hideMark/>
          </w:tcPr>
          <w:p w14:paraId="38B1E7B7" w14:textId="77777777" w:rsidR="00997838" w:rsidRPr="00955D88" w:rsidRDefault="00997838" w:rsidP="003C4974">
            <w:pPr>
              <w:jc w:val="center"/>
              <w:rPr>
                <w:sz w:val="20"/>
                <w:szCs w:val="20"/>
                <w:lang w:eastAsia="lv-LV"/>
              </w:rPr>
            </w:pPr>
            <w:r w:rsidRPr="00955D88">
              <w:rPr>
                <w:sz w:val="20"/>
                <w:szCs w:val="20"/>
                <w:lang w:eastAsia="lv-LV"/>
              </w:rPr>
              <w:lastRenderedPageBreak/>
              <w:t>Vīrusiem specifisko antivielu noteikšana</w:t>
            </w:r>
          </w:p>
        </w:tc>
        <w:tc>
          <w:tcPr>
            <w:tcW w:w="276" w:type="pct"/>
            <w:shd w:val="clear" w:color="auto" w:fill="auto"/>
            <w:noWrap/>
            <w:vAlign w:val="center"/>
            <w:hideMark/>
          </w:tcPr>
          <w:p w14:paraId="1C132795" w14:textId="77777777" w:rsidR="00997838" w:rsidRPr="00955D88" w:rsidRDefault="00997838" w:rsidP="003C4974">
            <w:pPr>
              <w:jc w:val="center"/>
              <w:rPr>
                <w:color w:val="000000"/>
                <w:sz w:val="20"/>
                <w:szCs w:val="20"/>
                <w:lang w:eastAsia="lv-LV"/>
              </w:rPr>
            </w:pPr>
            <w:r w:rsidRPr="00955D88">
              <w:rPr>
                <w:color w:val="000000"/>
                <w:sz w:val="20"/>
                <w:szCs w:val="20"/>
                <w:lang w:eastAsia="lv-LV"/>
              </w:rPr>
              <w:t>47405</w:t>
            </w:r>
          </w:p>
        </w:tc>
        <w:tc>
          <w:tcPr>
            <w:tcW w:w="147" w:type="pct"/>
            <w:shd w:val="clear" w:color="auto" w:fill="auto"/>
            <w:noWrap/>
            <w:vAlign w:val="bottom"/>
            <w:hideMark/>
          </w:tcPr>
          <w:p w14:paraId="25E23946" w14:textId="77777777" w:rsidR="00997838" w:rsidRPr="00955D88" w:rsidRDefault="00997838" w:rsidP="003C4974">
            <w:pPr>
              <w:rPr>
                <w:sz w:val="20"/>
                <w:szCs w:val="20"/>
                <w:lang w:eastAsia="lv-LV"/>
              </w:rPr>
            </w:pPr>
            <w:r w:rsidRPr="00955D88">
              <w:rPr>
                <w:sz w:val="20"/>
                <w:szCs w:val="20"/>
                <w:lang w:eastAsia="lv-LV"/>
              </w:rPr>
              <w:t> </w:t>
            </w:r>
          </w:p>
        </w:tc>
        <w:tc>
          <w:tcPr>
            <w:tcW w:w="706" w:type="pct"/>
            <w:shd w:val="clear" w:color="auto" w:fill="auto"/>
            <w:vAlign w:val="center"/>
            <w:hideMark/>
          </w:tcPr>
          <w:p w14:paraId="72BC0A78" w14:textId="77777777" w:rsidR="00997838" w:rsidRPr="00955D88" w:rsidRDefault="00997838" w:rsidP="003C4974">
            <w:pPr>
              <w:rPr>
                <w:sz w:val="20"/>
                <w:szCs w:val="20"/>
                <w:lang w:eastAsia="lv-LV"/>
              </w:rPr>
            </w:pPr>
            <w:r w:rsidRPr="00955D88">
              <w:rPr>
                <w:sz w:val="20"/>
                <w:szCs w:val="20"/>
                <w:lang w:eastAsia="lv-LV"/>
              </w:rPr>
              <w:t>Siekalu parauga paņemšanas komplekts un loģistika SARS-CoV-2 (COVID-19) izmeklējumam</w:t>
            </w:r>
          </w:p>
        </w:tc>
        <w:tc>
          <w:tcPr>
            <w:tcW w:w="281" w:type="pct"/>
            <w:shd w:val="clear" w:color="auto" w:fill="auto"/>
            <w:noWrap/>
            <w:vAlign w:val="center"/>
            <w:hideMark/>
          </w:tcPr>
          <w:p w14:paraId="32EA87D8" w14:textId="77777777" w:rsidR="00997838" w:rsidRPr="00955D88" w:rsidRDefault="00997838" w:rsidP="003C4974">
            <w:pPr>
              <w:jc w:val="center"/>
              <w:rPr>
                <w:sz w:val="20"/>
                <w:szCs w:val="20"/>
                <w:lang w:eastAsia="lv-LV"/>
              </w:rPr>
            </w:pPr>
            <w:r w:rsidRPr="00955D88">
              <w:rPr>
                <w:sz w:val="20"/>
                <w:szCs w:val="20"/>
                <w:lang w:eastAsia="lv-LV"/>
              </w:rPr>
              <w:t>3.36</w:t>
            </w:r>
          </w:p>
        </w:tc>
        <w:tc>
          <w:tcPr>
            <w:tcW w:w="306" w:type="pct"/>
            <w:shd w:val="clear" w:color="auto" w:fill="auto"/>
            <w:vAlign w:val="center"/>
            <w:hideMark/>
          </w:tcPr>
          <w:p w14:paraId="6A6A32D2"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072C9BD4"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5562B8F4"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475E5789"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0950F605"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01FAC9BA" w14:textId="77777777" w:rsidR="00997838" w:rsidRPr="00955D88" w:rsidRDefault="00997838" w:rsidP="003C4974">
            <w:pPr>
              <w:rPr>
                <w:sz w:val="20"/>
                <w:szCs w:val="20"/>
                <w:lang w:eastAsia="lv-LV"/>
              </w:rPr>
            </w:pPr>
            <w:r w:rsidRPr="00955D88">
              <w:rPr>
                <w:sz w:val="20"/>
                <w:szCs w:val="20"/>
                <w:lang w:eastAsia="lv-LV"/>
              </w:rPr>
              <w:t xml:space="preserve">Manipulācijas tarifā ietilpst </w:t>
            </w:r>
            <w:r w:rsidRPr="00955D88">
              <w:rPr>
                <w:sz w:val="20"/>
                <w:szCs w:val="20"/>
                <w:lang w:eastAsia="lv-LV"/>
              </w:rPr>
              <w:br/>
              <w:t xml:space="preserve">1) siekalu parauga komplekta (lietošanas pamācība, savākšanas trauciņš, stabilizators) izmaksas </w:t>
            </w:r>
            <w:r w:rsidRPr="00955D88">
              <w:rPr>
                <w:sz w:val="20"/>
                <w:szCs w:val="20"/>
                <w:lang w:eastAsia="lv-LV"/>
              </w:rPr>
              <w:br/>
              <w:t xml:space="preserve">2) loģistikas (koordinēšana, nogāde - piegāde) izmaksas. </w:t>
            </w:r>
            <w:r w:rsidRPr="00955D88">
              <w:rPr>
                <w:sz w:val="20"/>
                <w:szCs w:val="20"/>
                <w:lang w:eastAsia="lv-LV"/>
              </w:rPr>
              <w:br/>
              <w:t>Manipulāciju apmaksā ārstniecības iestādēm, kurām tās apmaksa un apmaksas nosacījumi ietverti līguma nosacījumos. Manipulāciju nenorāda kopā ar manipulācijām 60162, 60164, 60173.</w:t>
            </w:r>
            <w:r w:rsidRPr="00955D88">
              <w:rPr>
                <w:sz w:val="20"/>
                <w:szCs w:val="20"/>
                <w:lang w:eastAsia="lv-LV"/>
              </w:rPr>
              <w:br/>
              <w:t xml:space="preserve">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xml:space="preserve"> saskaņā ar MK noteikumu Nr.555 </w:t>
            </w:r>
            <w:r w:rsidRPr="00955D88">
              <w:rPr>
                <w:sz w:val="20"/>
                <w:szCs w:val="20"/>
                <w:lang w:eastAsia="lv-LV"/>
              </w:rPr>
              <w:lastRenderedPageBreak/>
              <w:t>243.punktā noteikto.</w:t>
            </w:r>
          </w:p>
        </w:tc>
        <w:tc>
          <w:tcPr>
            <w:tcW w:w="896" w:type="pct"/>
            <w:shd w:val="clear" w:color="auto" w:fill="auto"/>
            <w:hideMark/>
          </w:tcPr>
          <w:p w14:paraId="0D19A8FC" w14:textId="77777777" w:rsidR="00997838" w:rsidRPr="00955D88" w:rsidRDefault="00997838" w:rsidP="003C4974">
            <w:pPr>
              <w:rPr>
                <w:color w:val="000000"/>
                <w:sz w:val="20"/>
                <w:szCs w:val="20"/>
                <w:lang w:eastAsia="lv-LV"/>
              </w:rPr>
            </w:pPr>
            <w:r w:rsidRPr="00955D88">
              <w:rPr>
                <w:color w:val="000000"/>
                <w:sz w:val="20"/>
                <w:szCs w:val="20"/>
                <w:lang w:eastAsia="lv-LV"/>
              </w:rPr>
              <w:lastRenderedPageBreak/>
              <w:t>Saskaņā ar MK Noteikumiem nr. 555, ar Covid-19 saistītās manipulāciju apmaksas termiņš ir pagarināts līdz  31.12.2021.</w:t>
            </w:r>
          </w:p>
        </w:tc>
      </w:tr>
      <w:tr w:rsidR="00997838" w:rsidRPr="00955D88" w14:paraId="14B05E6F" w14:textId="77777777" w:rsidTr="003C4974">
        <w:trPr>
          <w:trHeight w:val="1785"/>
        </w:trPr>
        <w:tc>
          <w:tcPr>
            <w:tcW w:w="482" w:type="pct"/>
            <w:shd w:val="clear" w:color="auto" w:fill="auto"/>
            <w:vAlign w:val="center"/>
            <w:hideMark/>
          </w:tcPr>
          <w:p w14:paraId="0B4B5C95" w14:textId="77777777" w:rsidR="00997838" w:rsidRPr="00955D88" w:rsidRDefault="00997838" w:rsidP="003C4974">
            <w:pPr>
              <w:jc w:val="center"/>
              <w:rPr>
                <w:sz w:val="20"/>
                <w:szCs w:val="20"/>
                <w:lang w:eastAsia="lv-LV"/>
              </w:rPr>
            </w:pPr>
            <w:r w:rsidRPr="00955D88">
              <w:rPr>
                <w:sz w:val="20"/>
                <w:szCs w:val="20"/>
                <w:lang w:eastAsia="lv-LV"/>
              </w:rPr>
              <w:t>Vīrusiem specifisko antivielu noteikšana</w:t>
            </w:r>
          </w:p>
        </w:tc>
        <w:tc>
          <w:tcPr>
            <w:tcW w:w="276" w:type="pct"/>
            <w:shd w:val="clear" w:color="auto" w:fill="auto"/>
            <w:noWrap/>
            <w:vAlign w:val="center"/>
            <w:hideMark/>
          </w:tcPr>
          <w:p w14:paraId="652B7DFB" w14:textId="77777777" w:rsidR="00997838" w:rsidRPr="00955D88" w:rsidRDefault="00997838" w:rsidP="003C4974">
            <w:pPr>
              <w:jc w:val="center"/>
              <w:rPr>
                <w:color w:val="000000"/>
                <w:sz w:val="20"/>
                <w:szCs w:val="20"/>
                <w:lang w:eastAsia="lv-LV"/>
              </w:rPr>
            </w:pPr>
            <w:r w:rsidRPr="00955D88">
              <w:rPr>
                <w:color w:val="000000"/>
                <w:sz w:val="20"/>
                <w:szCs w:val="20"/>
                <w:lang w:eastAsia="lv-LV"/>
              </w:rPr>
              <w:t>47406</w:t>
            </w:r>
          </w:p>
        </w:tc>
        <w:tc>
          <w:tcPr>
            <w:tcW w:w="147" w:type="pct"/>
            <w:shd w:val="clear" w:color="auto" w:fill="auto"/>
            <w:noWrap/>
            <w:vAlign w:val="bottom"/>
            <w:hideMark/>
          </w:tcPr>
          <w:p w14:paraId="508CF111" w14:textId="77777777" w:rsidR="00997838" w:rsidRPr="00955D88" w:rsidRDefault="00997838" w:rsidP="003C4974">
            <w:pPr>
              <w:rPr>
                <w:sz w:val="20"/>
                <w:szCs w:val="20"/>
                <w:lang w:eastAsia="lv-LV"/>
              </w:rPr>
            </w:pPr>
            <w:r w:rsidRPr="00955D88">
              <w:rPr>
                <w:sz w:val="20"/>
                <w:szCs w:val="20"/>
                <w:lang w:eastAsia="lv-LV"/>
              </w:rPr>
              <w:t> </w:t>
            </w:r>
          </w:p>
        </w:tc>
        <w:tc>
          <w:tcPr>
            <w:tcW w:w="706" w:type="pct"/>
            <w:shd w:val="clear" w:color="auto" w:fill="auto"/>
            <w:vAlign w:val="center"/>
            <w:hideMark/>
          </w:tcPr>
          <w:p w14:paraId="4A090A78" w14:textId="77777777" w:rsidR="00997838" w:rsidRPr="00955D88" w:rsidRDefault="00997838" w:rsidP="003C4974">
            <w:pPr>
              <w:rPr>
                <w:sz w:val="20"/>
                <w:szCs w:val="20"/>
                <w:lang w:eastAsia="lv-LV"/>
              </w:rPr>
            </w:pPr>
            <w:r w:rsidRPr="00955D88">
              <w:rPr>
                <w:sz w:val="20"/>
                <w:szCs w:val="20"/>
                <w:lang w:eastAsia="lv-LV"/>
              </w:rPr>
              <w:t>SARS-CoV-2 RNS (COVID-19) noteikšana ar "</w:t>
            </w:r>
            <w:proofErr w:type="spellStart"/>
            <w:r w:rsidRPr="00955D88">
              <w:rPr>
                <w:sz w:val="20"/>
                <w:szCs w:val="20"/>
                <w:lang w:eastAsia="lv-LV"/>
              </w:rPr>
              <w:t>pooling</w:t>
            </w:r>
            <w:proofErr w:type="spellEnd"/>
            <w:r w:rsidRPr="00955D88">
              <w:rPr>
                <w:sz w:val="20"/>
                <w:szCs w:val="20"/>
                <w:lang w:eastAsia="lv-LV"/>
              </w:rPr>
              <w:t>" metodi (2 paraugi) (bez parauga paņemšanas)</w:t>
            </w:r>
          </w:p>
        </w:tc>
        <w:tc>
          <w:tcPr>
            <w:tcW w:w="281" w:type="pct"/>
            <w:shd w:val="clear" w:color="auto" w:fill="auto"/>
            <w:noWrap/>
            <w:vAlign w:val="center"/>
            <w:hideMark/>
          </w:tcPr>
          <w:p w14:paraId="57E369A5" w14:textId="77777777" w:rsidR="00997838" w:rsidRPr="00955D88" w:rsidRDefault="00997838" w:rsidP="003C4974">
            <w:pPr>
              <w:jc w:val="center"/>
              <w:rPr>
                <w:sz w:val="20"/>
                <w:szCs w:val="20"/>
                <w:lang w:eastAsia="lv-LV"/>
              </w:rPr>
            </w:pPr>
            <w:r w:rsidRPr="00955D88">
              <w:rPr>
                <w:sz w:val="20"/>
                <w:szCs w:val="20"/>
                <w:lang w:eastAsia="lv-LV"/>
              </w:rPr>
              <w:t>15.98</w:t>
            </w:r>
          </w:p>
        </w:tc>
        <w:tc>
          <w:tcPr>
            <w:tcW w:w="306" w:type="pct"/>
            <w:shd w:val="clear" w:color="auto" w:fill="auto"/>
            <w:vAlign w:val="center"/>
            <w:hideMark/>
          </w:tcPr>
          <w:p w14:paraId="4A58C6CB"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4ACF2A25"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0890A376"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2FDBAD6D"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1998F3FC"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1BD4C5AB" w14:textId="77777777" w:rsidR="00997838" w:rsidRPr="00955D88" w:rsidRDefault="00997838" w:rsidP="003C4974">
            <w:pPr>
              <w:rPr>
                <w:sz w:val="20"/>
                <w:szCs w:val="20"/>
                <w:lang w:eastAsia="lv-LV"/>
              </w:rPr>
            </w:pPr>
            <w:r w:rsidRPr="00955D88">
              <w:rPr>
                <w:sz w:val="20"/>
                <w:szCs w:val="20"/>
                <w:lang w:eastAsia="lv-LV"/>
              </w:rPr>
              <w:t xml:space="preserve">Manipulāciju apmaksā ārstniecības iestādēm, kurām tās apmaksa un apmaksas nosacījumi ietverti līguma nosacījumos. </w:t>
            </w:r>
            <w:r w:rsidRPr="00955D88">
              <w:rPr>
                <w:sz w:val="20"/>
                <w:szCs w:val="20"/>
                <w:lang w:eastAsia="lv-LV"/>
              </w:rPr>
              <w:br/>
              <w:t xml:space="preserve">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xml:space="preserve"> saskaņā ar MK noteikumu Nr.555 243.punktā noteikto.</w:t>
            </w:r>
          </w:p>
        </w:tc>
        <w:tc>
          <w:tcPr>
            <w:tcW w:w="896" w:type="pct"/>
            <w:shd w:val="clear" w:color="auto" w:fill="auto"/>
            <w:hideMark/>
          </w:tcPr>
          <w:p w14:paraId="4CAFF0A9"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53DE7961" w14:textId="77777777" w:rsidTr="003C4974">
        <w:trPr>
          <w:trHeight w:val="1785"/>
        </w:trPr>
        <w:tc>
          <w:tcPr>
            <w:tcW w:w="482" w:type="pct"/>
            <w:shd w:val="clear" w:color="auto" w:fill="auto"/>
            <w:vAlign w:val="center"/>
            <w:hideMark/>
          </w:tcPr>
          <w:p w14:paraId="4D239666" w14:textId="77777777" w:rsidR="00997838" w:rsidRPr="00955D88" w:rsidRDefault="00997838" w:rsidP="003C4974">
            <w:pPr>
              <w:jc w:val="center"/>
              <w:rPr>
                <w:sz w:val="20"/>
                <w:szCs w:val="20"/>
                <w:lang w:eastAsia="lv-LV"/>
              </w:rPr>
            </w:pPr>
            <w:r w:rsidRPr="00955D88">
              <w:rPr>
                <w:sz w:val="20"/>
                <w:szCs w:val="20"/>
                <w:lang w:eastAsia="lv-LV"/>
              </w:rPr>
              <w:t>Vīrusiem specifisko antivielu noteikšana</w:t>
            </w:r>
          </w:p>
        </w:tc>
        <w:tc>
          <w:tcPr>
            <w:tcW w:w="276" w:type="pct"/>
            <w:shd w:val="clear" w:color="auto" w:fill="auto"/>
            <w:noWrap/>
            <w:vAlign w:val="center"/>
            <w:hideMark/>
          </w:tcPr>
          <w:p w14:paraId="694DAB3B" w14:textId="77777777" w:rsidR="00997838" w:rsidRPr="00955D88" w:rsidRDefault="00997838" w:rsidP="003C4974">
            <w:pPr>
              <w:jc w:val="center"/>
              <w:rPr>
                <w:color w:val="000000"/>
                <w:sz w:val="20"/>
                <w:szCs w:val="20"/>
                <w:lang w:eastAsia="lv-LV"/>
              </w:rPr>
            </w:pPr>
            <w:r w:rsidRPr="00955D88">
              <w:rPr>
                <w:color w:val="000000"/>
                <w:sz w:val="20"/>
                <w:szCs w:val="20"/>
                <w:lang w:eastAsia="lv-LV"/>
              </w:rPr>
              <w:t>47407</w:t>
            </w:r>
          </w:p>
        </w:tc>
        <w:tc>
          <w:tcPr>
            <w:tcW w:w="147" w:type="pct"/>
            <w:shd w:val="clear" w:color="auto" w:fill="auto"/>
            <w:noWrap/>
            <w:vAlign w:val="bottom"/>
            <w:hideMark/>
          </w:tcPr>
          <w:p w14:paraId="63AEF104" w14:textId="77777777" w:rsidR="00997838" w:rsidRPr="00955D88" w:rsidRDefault="00997838" w:rsidP="003C4974">
            <w:pPr>
              <w:rPr>
                <w:sz w:val="20"/>
                <w:szCs w:val="20"/>
                <w:lang w:eastAsia="lv-LV"/>
              </w:rPr>
            </w:pPr>
            <w:r w:rsidRPr="00955D88">
              <w:rPr>
                <w:sz w:val="20"/>
                <w:szCs w:val="20"/>
                <w:lang w:eastAsia="lv-LV"/>
              </w:rPr>
              <w:t> </w:t>
            </w:r>
          </w:p>
        </w:tc>
        <w:tc>
          <w:tcPr>
            <w:tcW w:w="706" w:type="pct"/>
            <w:shd w:val="clear" w:color="auto" w:fill="auto"/>
            <w:vAlign w:val="center"/>
            <w:hideMark/>
          </w:tcPr>
          <w:p w14:paraId="49610696" w14:textId="77777777" w:rsidR="00997838" w:rsidRPr="00955D88" w:rsidRDefault="00997838" w:rsidP="003C4974">
            <w:pPr>
              <w:rPr>
                <w:sz w:val="20"/>
                <w:szCs w:val="20"/>
                <w:lang w:eastAsia="lv-LV"/>
              </w:rPr>
            </w:pPr>
            <w:r w:rsidRPr="00955D88">
              <w:rPr>
                <w:sz w:val="20"/>
                <w:szCs w:val="20"/>
                <w:lang w:eastAsia="lv-LV"/>
              </w:rPr>
              <w:t>SARS-CoV-2 RNS (COVID-19) noteikšana ar "</w:t>
            </w:r>
            <w:proofErr w:type="spellStart"/>
            <w:r w:rsidRPr="00955D88">
              <w:rPr>
                <w:sz w:val="20"/>
                <w:szCs w:val="20"/>
                <w:lang w:eastAsia="lv-LV"/>
              </w:rPr>
              <w:t>pooling</w:t>
            </w:r>
            <w:proofErr w:type="spellEnd"/>
            <w:r w:rsidRPr="00955D88">
              <w:rPr>
                <w:sz w:val="20"/>
                <w:szCs w:val="20"/>
                <w:lang w:eastAsia="lv-LV"/>
              </w:rPr>
              <w:t>" metodi (3 paraugi) (bez parauga paņemšanas)</w:t>
            </w:r>
          </w:p>
        </w:tc>
        <w:tc>
          <w:tcPr>
            <w:tcW w:w="281" w:type="pct"/>
            <w:shd w:val="clear" w:color="auto" w:fill="auto"/>
            <w:noWrap/>
            <w:vAlign w:val="center"/>
            <w:hideMark/>
          </w:tcPr>
          <w:p w14:paraId="2A46840E" w14:textId="77777777" w:rsidR="00997838" w:rsidRPr="00955D88" w:rsidRDefault="00997838" w:rsidP="003C4974">
            <w:pPr>
              <w:jc w:val="center"/>
              <w:rPr>
                <w:sz w:val="20"/>
                <w:szCs w:val="20"/>
                <w:lang w:eastAsia="lv-LV"/>
              </w:rPr>
            </w:pPr>
            <w:r w:rsidRPr="00955D88">
              <w:rPr>
                <w:sz w:val="20"/>
                <w:szCs w:val="20"/>
                <w:lang w:eastAsia="lv-LV"/>
              </w:rPr>
              <w:t>12.41</w:t>
            </w:r>
          </w:p>
        </w:tc>
        <w:tc>
          <w:tcPr>
            <w:tcW w:w="306" w:type="pct"/>
            <w:shd w:val="clear" w:color="auto" w:fill="auto"/>
            <w:vAlign w:val="center"/>
            <w:hideMark/>
          </w:tcPr>
          <w:p w14:paraId="6E44E593"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64282618"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734A63EC"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07E84295"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744F0CB1"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17A6D5D8" w14:textId="77777777" w:rsidR="00997838" w:rsidRPr="00955D88" w:rsidRDefault="00997838" w:rsidP="003C4974">
            <w:pPr>
              <w:rPr>
                <w:sz w:val="20"/>
                <w:szCs w:val="20"/>
                <w:lang w:eastAsia="lv-LV"/>
              </w:rPr>
            </w:pPr>
            <w:r w:rsidRPr="00955D88">
              <w:rPr>
                <w:sz w:val="20"/>
                <w:szCs w:val="20"/>
                <w:lang w:eastAsia="lv-LV"/>
              </w:rPr>
              <w:t xml:space="preserve">Manipulāciju apmaksā ārstniecības iestādēm, kurām tās apmaksa un apmaksas nosacījumi ietverti līguma nosacījumos. </w:t>
            </w:r>
            <w:r w:rsidRPr="00955D88">
              <w:rPr>
                <w:sz w:val="20"/>
                <w:szCs w:val="20"/>
                <w:lang w:eastAsia="lv-LV"/>
              </w:rPr>
              <w:br/>
              <w:t xml:space="preserve">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saskaņā ar MK noteikumu Nr.555 243.punktā noteikto.</w:t>
            </w:r>
          </w:p>
        </w:tc>
        <w:tc>
          <w:tcPr>
            <w:tcW w:w="896" w:type="pct"/>
            <w:shd w:val="clear" w:color="auto" w:fill="auto"/>
            <w:hideMark/>
          </w:tcPr>
          <w:p w14:paraId="7666768A"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26232678" w14:textId="77777777" w:rsidTr="00997838">
        <w:trPr>
          <w:trHeight w:val="858"/>
        </w:trPr>
        <w:tc>
          <w:tcPr>
            <w:tcW w:w="482" w:type="pct"/>
            <w:shd w:val="clear" w:color="auto" w:fill="auto"/>
            <w:vAlign w:val="center"/>
            <w:hideMark/>
          </w:tcPr>
          <w:p w14:paraId="18E351C9" w14:textId="77777777" w:rsidR="00997838" w:rsidRPr="00955D88" w:rsidRDefault="00997838" w:rsidP="003C4974">
            <w:pPr>
              <w:jc w:val="center"/>
              <w:rPr>
                <w:sz w:val="20"/>
                <w:szCs w:val="20"/>
                <w:lang w:eastAsia="lv-LV"/>
              </w:rPr>
            </w:pPr>
            <w:r w:rsidRPr="00955D88">
              <w:rPr>
                <w:sz w:val="20"/>
                <w:szCs w:val="20"/>
                <w:lang w:eastAsia="lv-LV"/>
              </w:rPr>
              <w:t>Vīrusiem specifisko antivielu noteikšana</w:t>
            </w:r>
          </w:p>
        </w:tc>
        <w:tc>
          <w:tcPr>
            <w:tcW w:w="276" w:type="pct"/>
            <w:shd w:val="clear" w:color="auto" w:fill="auto"/>
            <w:noWrap/>
            <w:vAlign w:val="center"/>
            <w:hideMark/>
          </w:tcPr>
          <w:p w14:paraId="63C553CD" w14:textId="77777777" w:rsidR="00997838" w:rsidRPr="00955D88" w:rsidRDefault="00997838" w:rsidP="003C4974">
            <w:pPr>
              <w:jc w:val="center"/>
              <w:rPr>
                <w:color w:val="000000"/>
                <w:sz w:val="20"/>
                <w:szCs w:val="20"/>
                <w:lang w:eastAsia="lv-LV"/>
              </w:rPr>
            </w:pPr>
            <w:r w:rsidRPr="00955D88">
              <w:rPr>
                <w:color w:val="000000"/>
                <w:sz w:val="20"/>
                <w:szCs w:val="20"/>
                <w:lang w:eastAsia="lv-LV"/>
              </w:rPr>
              <w:t>47408</w:t>
            </w:r>
          </w:p>
        </w:tc>
        <w:tc>
          <w:tcPr>
            <w:tcW w:w="147" w:type="pct"/>
            <w:shd w:val="clear" w:color="auto" w:fill="auto"/>
            <w:noWrap/>
            <w:vAlign w:val="bottom"/>
            <w:hideMark/>
          </w:tcPr>
          <w:p w14:paraId="242CB9C3" w14:textId="77777777" w:rsidR="00997838" w:rsidRPr="00955D88" w:rsidRDefault="00997838" w:rsidP="003C4974">
            <w:pPr>
              <w:rPr>
                <w:sz w:val="20"/>
                <w:szCs w:val="20"/>
                <w:lang w:eastAsia="lv-LV"/>
              </w:rPr>
            </w:pPr>
            <w:r w:rsidRPr="00955D88">
              <w:rPr>
                <w:sz w:val="20"/>
                <w:szCs w:val="20"/>
                <w:lang w:eastAsia="lv-LV"/>
              </w:rPr>
              <w:t> </w:t>
            </w:r>
          </w:p>
        </w:tc>
        <w:tc>
          <w:tcPr>
            <w:tcW w:w="706" w:type="pct"/>
            <w:shd w:val="clear" w:color="auto" w:fill="auto"/>
            <w:vAlign w:val="center"/>
            <w:hideMark/>
          </w:tcPr>
          <w:p w14:paraId="62DF42F5" w14:textId="77777777" w:rsidR="00997838" w:rsidRPr="00955D88" w:rsidRDefault="00997838" w:rsidP="003C4974">
            <w:pPr>
              <w:rPr>
                <w:sz w:val="20"/>
                <w:szCs w:val="20"/>
                <w:lang w:eastAsia="lv-LV"/>
              </w:rPr>
            </w:pPr>
            <w:r w:rsidRPr="00955D88">
              <w:rPr>
                <w:sz w:val="20"/>
                <w:szCs w:val="20"/>
                <w:lang w:eastAsia="lv-LV"/>
              </w:rPr>
              <w:t>SARS-CoV-2 RNS (COVID-19) noteikšana ar "</w:t>
            </w:r>
            <w:proofErr w:type="spellStart"/>
            <w:r w:rsidRPr="00955D88">
              <w:rPr>
                <w:sz w:val="20"/>
                <w:szCs w:val="20"/>
                <w:lang w:eastAsia="lv-LV"/>
              </w:rPr>
              <w:t>pooling</w:t>
            </w:r>
            <w:proofErr w:type="spellEnd"/>
            <w:r w:rsidRPr="00955D88">
              <w:rPr>
                <w:sz w:val="20"/>
                <w:szCs w:val="20"/>
                <w:lang w:eastAsia="lv-LV"/>
              </w:rPr>
              <w:t>" metodi (4 paraugi) (bez parauga paņemšanas)</w:t>
            </w:r>
          </w:p>
        </w:tc>
        <w:tc>
          <w:tcPr>
            <w:tcW w:w="281" w:type="pct"/>
            <w:shd w:val="clear" w:color="auto" w:fill="auto"/>
            <w:noWrap/>
            <w:vAlign w:val="center"/>
            <w:hideMark/>
          </w:tcPr>
          <w:p w14:paraId="2A189808" w14:textId="77777777" w:rsidR="00997838" w:rsidRPr="00955D88" w:rsidRDefault="00997838" w:rsidP="003C4974">
            <w:pPr>
              <w:jc w:val="center"/>
              <w:rPr>
                <w:sz w:val="20"/>
                <w:szCs w:val="20"/>
                <w:lang w:eastAsia="lv-LV"/>
              </w:rPr>
            </w:pPr>
            <w:r w:rsidRPr="00955D88">
              <w:rPr>
                <w:sz w:val="20"/>
                <w:szCs w:val="20"/>
                <w:lang w:eastAsia="lv-LV"/>
              </w:rPr>
              <w:t>10.63</w:t>
            </w:r>
          </w:p>
        </w:tc>
        <w:tc>
          <w:tcPr>
            <w:tcW w:w="306" w:type="pct"/>
            <w:shd w:val="clear" w:color="auto" w:fill="auto"/>
            <w:vAlign w:val="center"/>
            <w:hideMark/>
          </w:tcPr>
          <w:p w14:paraId="0C8D3B62"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212BD53A"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299FD582"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73CEA1FB"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59291E81"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198432AD" w14:textId="77777777" w:rsidR="00997838" w:rsidRPr="00955D88" w:rsidRDefault="00997838" w:rsidP="003C4974">
            <w:pPr>
              <w:rPr>
                <w:sz w:val="20"/>
                <w:szCs w:val="20"/>
                <w:lang w:eastAsia="lv-LV"/>
              </w:rPr>
            </w:pPr>
            <w:r w:rsidRPr="00955D88">
              <w:rPr>
                <w:sz w:val="20"/>
                <w:szCs w:val="20"/>
                <w:lang w:eastAsia="lv-LV"/>
              </w:rPr>
              <w:t xml:space="preserve">Manipulāciju apmaksā ārstniecības iestādēm, kurām tās apmaksa un apmaksas nosacījumi ietverti līguma nosacījumos. </w:t>
            </w:r>
            <w:r w:rsidRPr="00955D88">
              <w:rPr>
                <w:sz w:val="20"/>
                <w:szCs w:val="20"/>
                <w:lang w:eastAsia="lv-LV"/>
              </w:rPr>
              <w:br/>
              <w:t xml:space="preserve">Manipulācija ar pašreizējiem apmaksas nosacījumiem ir spēkā </w:t>
            </w:r>
            <w:r w:rsidRPr="00955D88">
              <w:rPr>
                <w:sz w:val="20"/>
                <w:szCs w:val="20"/>
                <w:lang w:eastAsia="lv-LV"/>
              </w:rPr>
              <w:lastRenderedPageBreak/>
              <w:t xml:space="preserve">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saskaņā ar MK noteikumu Nr.555 243.punktā noteikto.</w:t>
            </w:r>
          </w:p>
        </w:tc>
        <w:tc>
          <w:tcPr>
            <w:tcW w:w="896" w:type="pct"/>
            <w:shd w:val="clear" w:color="auto" w:fill="auto"/>
            <w:hideMark/>
          </w:tcPr>
          <w:p w14:paraId="7F98DB54" w14:textId="77777777" w:rsidR="00997838" w:rsidRPr="00955D88" w:rsidRDefault="00997838" w:rsidP="003C4974">
            <w:pPr>
              <w:rPr>
                <w:color w:val="000000"/>
                <w:sz w:val="20"/>
                <w:szCs w:val="20"/>
                <w:lang w:eastAsia="lv-LV"/>
              </w:rPr>
            </w:pPr>
            <w:r w:rsidRPr="00955D88">
              <w:rPr>
                <w:color w:val="000000"/>
                <w:sz w:val="20"/>
                <w:szCs w:val="20"/>
                <w:lang w:eastAsia="lv-LV"/>
              </w:rPr>
              <w:lastRenderedPageBreak/>
              <w:t>Saskaņā ar MK Noteikumiem nr. 555, ar Covid-19 saistītās manipulāciju apmaksas termiņš ir pagarināts līdz  31.12.2021.</w:t>
            </w:r>
          </w:p>
        </w:tc>
      </w:tr>
      <w:tr w:rsidR="00997838" w:rsidRPr="00955D88" w14:paraId="5CA2DF71" w14:textId="77777777" w:rsidTr="003C4974">
        <w:trPr>
          <w:trHeight w:val="1785"/>
        </w:trPr>
        <w:tc>
          <w:tcPr>
            <w:tcW w:w="482" w:type="pct"/>
            <w:shd w:val="clear" w:color="auto" w:fill="auto"/>
            <w:vAlign w:val="center"/>
            <w:hideMark/>
          </w:tcPr>
          <w:p w14:paraId="2D87944C" w14:textId="77777777" w:rsidR="00997838" w:rsidRPr="00955D88" w:rsidRDefault="00997838" w:rsidP="003C4974">
            <w:pPr>
              <w:jc w:val="center"/>
              <w:rPr>
                <w:sz w:val="20"/>
                <w:szCs w:val="20"/>
                <w:lang w:eastAsia="lv-LV"/>
              </w:rPr>
            </w:pPr>
            <w:r w:rsidRPr="00955D88">
              <w:rPr>
                <w:sz w:val="20"/>
                <w:szCs w:val="20"/>
                <w:lang w:eastAsia="lv-LV"/>
              </w:rPr>
              <w:t>Vīrusiem specifisko antivielu noteikšana</w:t>
            </w:r>
          </w:p>
        </w:tc>
        <w:tc>
          <w:tcPr>
            <w:tcW w:w="276" w:type="pct"/>
            <w:shd w:val="clear" w:color="auto" w:fill="auto"/>
            <w:noWrap/>
            <w:vAlign w:val="center"/>
            <w:hideMark/>
          </w:tcPr>
          <w:p w14:paraId="4551051F" w14:textId="77777777" w:rsidR="00997838" w:rsidRPr="00955D88" w:rsidRDefault="00997838" w:rsidP="003C4974">
            <w:pPr>
              <w:jc w:val="center"/>
              <w:rPr>
                <w:color w:val="000000"/>
                <w:sz w:val="20"/>
                <w:szCs w:val="20"/>
                <w:lang w:eastAsia="lv-LV"/>
              </w:rPr>
            </w:pPr>
            <w:r w:rsidRPr="00955D88">
              <w:rPr>
                <w:color w:val="000000"/>
                <w:sz w:val="20"/>
                <w:szCs w:val="20"/>
                <w:lang w:eastAsia="lv-LV"/>
              </w:rPr>
              <w:t>47409</w:t>
            </w:r>
          </w:p>
        </w:tc>
        <w:tc>
          <w:tcPr>
            <w:tcW w:w="147" w:type="pct"/>
            <w:shd w:val="clear" w:color="auto" w:fill="auto"/>
            <w:noWrap/>
            <w:vAlign w:val="bottom"/>
            <w:hideMark/>
          </w:tcPr>
          <w:p w14:paraId="503E441D" w14:textId="77777777" w:rsidR="00997838" w:rsidRPr="00955D88" w:rsidRDefault="00997838" w:rsidP="003C4974">
            <w:pPr>
              <w:rPr>
                <w:sz w:val="20"/>
                <w:szCs w:val="20"/>
                <w:lang w:eastAsia="lv-LV"/>
              </w:rPr>
            </w:pPr>
            <w:r w:rsidRPr="00955D88">
              <w:rPr>
                <w:sz w:val="20"/>
                <w:szCs w:val="20"/>
                <w:lang w:eastAsia="lv-LV"/>
              </w:rPr>
              <w:t> </w:t>
            </w:r>
          </w:p>
        </w:tc>
        <w:tc>
          <w:tcPr>
            <w:tcW w:w="706" w:type="pct"/>
            <w:shd w:val="clear" w:color="auto" w:fill="auto"/>
            <w:vAlign w:val="center"/>
            <w:hideMark/>
          </w:tcPr>
          <w:p w14:paraId="7FC7DBCE" w14:textId="77777777" w:rsidR="00997838" w:rsidRPr="00955D88" w:rsidRDefault="00997838" w:rsidP="003C4974">
            <w:pPr>
              <w:rPr>
                <w:sz w:val="20"/>
                <w:szCs w:val="20"/>
                <w:lang w:eastAsia="lv-LV"/>
              </w:rPr>
            </w:pPr>
            <w:r w:rsidRPr="00955D88">
              <w:rPr>
                <w:sz w:val="20"/>
                <w:szCs w:val="20"/>
                <w:lang w:eastAsia="lv-LV"/>
              </w:rPr>
              <w:t>SARS-CoV-2 RNS (COVID-19) noteikšana ar "</w:t>
            </w:r>
            <w:proofErr w:type="spellStart"/>
            <w:r w:rsidRPr="00955D88">
              <w:rPr>
                <w:sz w:val="20"/>
                <w:szCs w:val="20"/>
                <w:lang w:eastAsia="lv-LV"/>
              </w:rPr>
              <w:t>pooling</w:t>
            </w:r>
            <w:proofErr w:type="spellEnd"/>
            <w:r w:rsidRPr="00955D88">
              <w:rPr>
                <w:sz w:val="20"/>
                <w:szCs w:val="20"/>
                <w:lang w:eastAsia="lv-LV"/>
              </w:rPr>
              <w:t>" metodi (5 paraugi) (bez parauga paņemšanas)</w:t>
            </w:r>
          </w:p>
        </w:tc>
        <w:tc>
          <w:tcPr>
            <w:tcW w:w="281" w:type="pct"/>
            <w:shd w:val="clear" w:color="auto" w:fill="auto"/>
            <w:noWrap/>
            <w:vAlign w:val="center"/>
            <w:hideMark/>
          </w:tcPr>
          <w:p w14:paraId="314874C8" w14:textId="77777777" w:rsidR="00997838" w:rsidRPr="00955D88" w:rsidRDefault="00997838" w:rsidP="003C4974">
            <w:pPr>
              <w:jc w:val="center"/>
              <w:rPr>
                <w:sz w:val="20"/>
                <w:szCs w:val="20"/>
                <w:lang w:eastAsia="lv-LV"/>
              </w:rPr>
            </w:pPr>
            <w:r w:rsidRPr="00955D88">
              <w:rPr>
                <w:sz w:val="20"/>
                <w:szCs w:val="20"/>
                <w:lang w:eastAsia="lv-LV"/>
              </w:rPr>
              <w:t>9.56</w:t>
            </w:r>
          </w:p>
        </w:tc>
        <w:tc>
          <w:tcPr>
            <w:tcW w:w="306" w:type="pct"/>
            <w:shd w:val="clear" w:color="auto" w:fill="auto"/>
            <w:vAlign w:val="center"/>
            <w:hideMark/>
          </w:tcPr>
          <w:p w14:paraId="43B4FBBE"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112A6EC2"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23E7CDF0"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0ED43247"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7D998935"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0631B809" w14:textId="77777777" w:rsidR="00997838" w:rsidRPr="00955D88" w:rsidRDefault="00997838" w:rsidP="003C4974">
            <w:pPr>
              <w:rPr>
                <w:sz w:val="20"/>
                <w:szCs w:val="20"/>
                <w:lang w:eastAsia="lv-LV"/>
              </w:rPr>
            </w:pPr>
            <w:r w:rsidRPr="00955D88">
              <w:rPr>
                <w:sz w:val="20"/>
                <w:szCs w:val="20"/>
                <w:lang w:eastAsia="lv-LV"/>
              </w:rPr>
              <w:t xml:space="preserve">Manipulāciju apmaksā ārstniecības iestādēm, kurām tās apmaksa un apmaksas nosacījumi ietverti līguma nosacījumos. </w:t>
            </w:r>
            <w:r w:rsidRPr="00955D88">
              <w:rPr>
                <w:sz w:val="20"/>
                <w:szCs w:val="20"/>
                <w:lang w:eastAsia="lv-LV"/>
              </w:rPr>
              <w:br/>
              <w:t xml:space="preserve">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xml:space="preserve"> saskaņā ar MK noteikumu Nr.555 243.punktā noteikto.</w:t>
            </w:r>
          </w:p>
        </w:tc>
        <w:tc>
          <w:tcPr>
            <w:tcW w:w="896" w:type="pct"/>
            <w:shd w:val="clear" w:color="auto" w:fill="auto"/>
            <w:hideMark/>
          </w:tcPr>
          <w:p w14:paraId="3C6DD576"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32DCDFDA" w14:textId="77777777" w:rsidTr="003C4974">
        <w:trPr>
          <w:trHeight w:val="1785"/>
        </w:trPr>
        <w:tc>
          <w:tcPr>
            <w:tcW w:w="482" w:type="pct"/>
            <w:shd w:val="clear" w:color="auto" w:fill="auto"/>
            <w:vAlign w:val="center"/>
            <w:hideMark/>
          </w:tcPr>
          <w:p w14:paraId="6F62C824" w14:textId="77777777" w:rsidR="00997838" w:rsidRPr="00955D88" w:rsidRDefault="00997838" w:rsidP="003C4974">
            <w:pPr>
              <w:jc w:val="center"/>
              <w:rPr>
                <w:sz w:val="20"/>
                <w:szCs w:val="20"/>
                <w:lang w:eastAsia="lv-LV"/>
              </w:rPr>
            </w:pPr>
            <w:r w:rsidRPr="00955D88">
              <w:rPr>
                <w:sz w:val="20"/>
                <w:szCs w:val="20"/>
                <w:lang w:eastAsia="lv-LV"/>
              </w:rPr>
              <w:t>Vīrusiem specifisko antivielu noteikšana</w:t>
            </w:r>
          </w:p>
        </w:tc>
        <w:tc>
          <w:tcPr>
            <w:tcW w:w="276" w:type="pct"/>
            <w:shd w:val="clear" w:color="auto" w:fill="auto"/>
            <w:noWrap/>
            <w:vAlign w:val="center"/>
            <w:hideMark/>
          </w:tcPr>
          <w:p w14:paraId="3BA501F8" w14:textId="77777777" w:rsidR="00997838" w:rsidRPr="00955D88" w:rsidRDefault="00997838" w:rsidP="003C4974">
            <w:pPr>
              <w:jc w:val="center"/>
              <w:rPr>
                <w:color w:val="000000"/>
                <w:sz w:val="20"/>
                <w:szCs w:val="20"/>
                <w:lang w:eastAsia="lv-LV"/>
              </w:rPr>
            </w:pPr>
            <w:r w:rsidRPr="00955D88">
              <w:rPr>
                <w:color w:val="000000"/>
                <w:sz w:val="20"/>
                <w:szCs w:val="20"/>
                <w:lang w:eastAsia="lv-LV"/>
              </w:rPr>
              <w:t>47410</w:t>
            </w:r>
          </w:p>
        </w:tc>
        <w:tc>
          <w:tcPr>
            <w:tcW w:w="147" w:type="pct"/>
            <w:shd w:val="clear" w:color="auto" w:fill="auto"/>
            <w:noWrap/>
            <w:vAlign w:val="bottom"/>
            <w:hideMark/>
          </w:tcPr>
          <w:p w14:paraId="4449485B" w14:textId="77777777" w:rsidR="00997838" w:rsidRPr="00955D88" w:rsidRDefault="00997838" w:rsidP="003C4974">
            <w:pPr>
              <w:rPr>
                <w:sz w:val="20"/>
                <w:szCs w:val="20"/>
                <w:lang w:eastAsia="lv-LV"/>
              </w:rPr>
            </w:pPr>
            <w:r w:rsidRPr="00955D88">
              <w:rPr>
                <w:sz w:val="20"/>
                <w:szCs w:val="20"/>
                <w:lang w:eastAsia="lv-LV"/>
              </w:rPr>
              <w:t> </w:t>
            </w:r>
          </w:p>
        </w:tc>
        <w:tc>
          <w:tcPr>
            <w:tcW w:w="706" w:type="pct"/>
            <w:shd w:val="clear" w:color="auto" w:fill="auto"/>
            <w:vAlign w:val="center"/>
            <w:hideMark/>
          </w:tcPr>
          <w:p w14:paraId="4A69ACEA" w14:textId="77777777" w:rsidR="00997838" w:rsidRPr="00955D88" w:rsidRDefault="00997838" w:rsidP="003C4974">
            <w:pPr>
              <w:rPr>
                <w:sz w:val="20"/>
                <w:szCs w:val="20"/>
                <w:lang w:eastAsia="lv-LV"/>
              </w:rPr>
            </w:pPr>
            <w:r w:rsidRPr="00955D88">
              <w:rPr>
                <w:sz w:val="20"/>
                <w:szCs w:val="20"/>
                <w:lang w:eastAsia="lv-LV"/>
              </w:rPr>
              <w:t>SARS-CoV-2 RNS (COVID-19) noteikšana ar "</w:t>
            </w:r>
            <w:proofErr w:type="spellStart"/>
            <w:r w:rsidRPr="00955D88">
              <w:rPr>
                <w:sz w:val="20"/>
                <w:szCs w:val="20"/>
                <w:lang w:eastAsia="lv-LV"/>
              </w:rPr>
              <w:t>pooling</w:t>
            </w:r>
            <w:proofErr w:type="spellEnd"/>
            <w:r w:rsidRPr="00955D88">
              <w:rPr>
                <w:sz w:val="20"/>
                <w:szCs w:val="20"/>
                <w:lang w:eastAsia="lv-LV"/>
              </w:rPr>
              <w:t>" metodi (6 paraugi) (bez parauga paņemšanas)</w:t>
            </w:r>
          </w:p>
        </w:tc>
        <w:tc>
          <w:tcPr>
            <w:tcW w:w="281" w:type="pct"/>
            <w:shd w:val="clear" w:color="auto" w:fill="auto"/>
            <w:noWrap/>
            <w:vAlign w:val="center"/>
            <w:hideMark/>
          </w:tcPr>
          <w:p w14:paraId="531B6F63" w14:textId="77777777" w:rsidR="00997838" w:rsidRPr="00955D88" w:rsidRDefault="00997838" w:rsidP="003C4974">
            <w:pPr>
              <w:jc w:val="center"/>
              <w:rPr>
                <w:sz w:val="20"/>
                <w:szCs w:val="20"/>
                <w:lang w:eastAsia="lv-LV"/>
              </w:rPr>
            </w:pPr>
            <w:r w:rsidRPr="00955D88">
              <w:rPr>
                <w:sz w:val="20"/>
                <w:szCs w:val="20"/>
                <w:lang w:eastAsia="lv-LV"/>
              </w:rPr>
              <w:t>8.85</w:t>
            </w:r>
          </w:p>
        </w:tc>
        <w:tc>
          <w:tcPr>
            <w:tcW w:w="306" w:type="pct"/>
            <w:shd w:val="clear" w:color="auto" w:fill="auto"/>
            <w:vAlign w:val="center"/>
            <w:hideMark/>
          </w:tcPr>
          <w:p w14:paraId="5E8D15C2"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6588A9C9"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46E67CF4"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13547CED"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2B49533C"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370AF50C" w14:textId="77777777" w:rsidR="00997838" w:rsidRPr="00955D88" w:rsidRDefault="00997838" w:rsidP="003C4974">
            <w:pPr>
              <w:rPr>
                <w:sz w:val="20"/>
                <w:szCs w:val="20"/>
                <w:lang w:eastAsia="lv-LV"/>
              </w:rPr>
            </w:pPr>
            <w:r w:rsidRPr="00955D88">
              <w:rPr>
                <w:sz w:val="20"/>
                <w:szCs w:val="20"/>
                <w:lang w:eastAsia="lv-LV"/>
              </w:rPr>
              <w:t xml:space="preserve">Manipulāciju apmaksā ārstniecības iestādēm, kurām tās apmaksa un apmaksas nosacījumi ietverti līguma nosacījumos. </w:t>
            </w:r>
            <w:r w:rsidRPr="00955D88">
              <w:rPr>
                <w:sz w:val="20"/>
                <w:szCs w:val="20"/>
                <w:lang w:eastAsia="lv-LV"/>
              </w:rPr>
              <w:br/>
              <w:t xml:space="preserve">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xml:space="preserve"> saskaņā ar MK noteikumu Nr.555 243.punktā noteikto.</w:t>
            </w:r>
          </w:p>
        </w:tc>
        <w:tc>
          <w:tcPr>
            <w:tcW w:w="896" w:type="pct"/>
            <w:shd w:val="clear" w:color="auto" w:fill="auto"/>
            <w:hideMark/>
          </w:tcPr>
          <w:p w14:paraId="3A679571"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6F4DEE2F" w14:textId="77777777" w:rsidTr="003C4974">
        <w:trPr>
          <w:trHeight w:val="1785"/>
        </w:trPr>
        <w:tc>
          <w:tcPr>
            <w:tcW w:w="482" w:type="pct"/>
            <w:shd w:val="clear" w:color="auto" w:fill="auto"/>
            <w:vAlign w:val="center"/>
            <w:hideMark/>
          </w:tcPr>
          <w:p w14:paraId="5E8472D4" w14:textId="77777777" w:rsidR="00997838" w:rsidRPr="00955D88" w:rsidRDefault="00997838" w:rsidP="003C4974">
            <w:pPr>
              <w:jc w:val="center"/>
              <w:rPr>
                <w:sz w:val="20"/>
                <w:szCs w:val="20"/>
                <w:lang w:eastAsia="lv-LV"/>
              </w:rPr>
            </w:pPr>
            <w:r w:rsidRPr="00955D88">
              <w:rPr>
                <w:sz w:val="20"/>
                <w:szCs w:val="20"/>
                <w:lang w:eastAsia="lv-LV"/>
              </w:rPr>
              <w:lastRenderedPageBreak/>
              <w:t>Vīrusiem specifisko antivielu noteikšana</w:t>
            </w:r>
          </w:p>
        </w:tc>
        <w:tc>
          <w:tcPr>
            <w:tcW w:w="276" w:type="pct"/>
            <w:shd w:val="clear" w:color="auto" w:fill="auto"/>
            <w:noWrap/>
            <w:vAlign w:val="center"/>
            <w:hideMark/>
          </w:tcPr>
          <w:p w14:paraId="1A36178B" w14:textId="77777777" w:rsidR="00997838" w:rsidRPr="00955D88" w:rsidRDefault="00997838" w:rsidP="003C4974">
            <w:pPr>
              <w:jc w:val="center"/>
              <w:rPr>
                <w:color w:val="000000"/>
                <w:sz w:val="20"/>
                <w:szCs w:val="20"/>
                <w:lang w:eastAsia="lv-LV"/>
              </w:rPr>
            </w:pPr>
            <w:r w:rsidRPr="00955D88">
              <w:rPr>
                <w:color w:val="000000"/>
                <w:sz w:val="20"/>
                <w:szCs w:val="20"/>
                <w:lang w:eastAsia="lv-LV"/>
              </w:rPr>
              <w:t>47411</w:t>
            </w:r>
          </w:p>
        </w:tc>
        <w:tc>
          <w:tcPr>
            <w:tcW w:w="147" w:type="pct"/>
            <w:shd w:val="clear" w:color="auto" w:fill="auto"/>
            <w:noWrap/>
            <w:vAlign w:val="bottom"/>
            <w:hideMark/>
          </w:tcPr>
          <w:p w14:paraId="2831F1E2" w14:textId="77777777" w:rsidR="00997838" w:rsidRPr="00955D88" w:rsidRDefault="00997838" w:rsidP="003C4974">
            <w:pPr>
              <w:rPr>
                <w:sz w:val="20"/>
                <w:szCs w:val="20"/>
                <w:lang w:eastAsia="lv-LV"/>
              </w:rPr>
            </w:pPr>
            <w:r w:rsidRPr="00955D88">
              <w:rPr>
                <w:sz w:val="20"/>
                <w:szCs w:val="20"/>
                <w:lang w:eastAsia="lv-LV"/>
              </w:rPr>
              <w:t> </w:t>
            </w:r>
          </w:p>
        </w:tc>
        <w:tc>
          <w:tcPr>
            <w:tcW w:w="706" w:type="pct"/>
            <w:shd w:val="clear" w:color="auto" w:fill="auto"/>
            <w:vAlign w:val="center"/>
            <w:hideMark/>
          </w:tcPr>
          <w:p w14:paraId="1F194265" w14:textId="77777777" w:rsidR="00997838" w:rsidRPr="00955D88" w:rsidRDefault="00997838" w:rsidP="003C4974">
            <w:pPr>
              <w:rPr>
                <w:sz w:val="20"/>
                <w:szCs w:val="20"/>
                <w:lang w:eastAsia="lv-LV"/>
              </w:rPr>
            </w:pPr>
            <w:r w:rsidRPr="00955D88">
              <w:rPr>
                <w:sz w:val="20"/>
                <w:szCs w:val="20"/>
                <w:lang w:eastAsia="lv-LV"/>
              </w:rPr>
              <w:t>SARS-CoV-2 RNS (COVID-19) noteikšana ar "</w:t>
            </w:r>
            <w:proofErr w:type="spellStart"/>
            <w:r w:rsidRPr="00955D88">
              <w:rPr>
                <w:sz w:val="20"/>
                <w:szCs w:val="20"/>
                <w:lang w:eastAsia="lv-LV"/>
              </w:rPr>
              <w:t>pooling</w:t>
            </w:r>
            <w:proofErr w:type="spellEnd"/>
            <w:r w:rsidRPr="00955D88">
              <w:rPr>
                <w:sz w:val="20"/>
                <w:szCs w:val="20"/>
                <w:lang w:eastAsia="lv-LV"/>
              </w:rPr>
              <w:t>" metodi (7 paraugi) (bez parauga paņemšanas)</w:t>
            </w:r>
          </w:p>
        </w:tc>
        <w:tc>
          <w:tcPr>
            <w:tcW w:w="281" w:type="pct"/>
            <w:shd w:val="clear" w:color="auto" w:fill="auto"/>
            <w:noWrap/>
            <w:vAlign w:val="center"/>
            <w:hideMark/>
          </w:tcPr>
          <w:p w14:paraId="2714E79F" w14:textId="77777777" w:rsidR="00997838" w:rsidRPr="00955D88" w:rsidRDefault="00997838" w:rsidP="003C4974">
            <w:pPr>
              <w:jc w:val="center"/>
              <w:rPr>
                <w:sz w:val="20"/>
                <w:szCs w:val="20"/>
                <w:lang w:eastAsia="lv-LV"/>
              </w:rPr>
            </w:pPr>
            <w:r w:rsidRPr="00955D88">
              <w:rPr>
                <w:sz w:val="20"/>
                <w:szCs w:val="20"/>
                <w:lang w:eastAsia="lv-LV"/>
              </w:rPr>
              <w:t>8.34</w:t>
            </w:r>
          </w:p>
        </w:tc>
        <w:tc>
          <w:tcPr>
            <w:tcW w:w="306" w:type="pct"/>
            <w:shd w:val="clear" w:color="auto" w:fill="auto"/>
            <w:vAlign w:val="center"/>
            <w:hideMark/>
          </w:tcPr>
          <w:p w14:paraId="68068AD0"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5E083569"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7BF5F3E7"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259AE14D"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41C20E88"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4CB43CCA" w14:textId="77777777" w:rsidR="00997838" w:rsidRPr="00955D88" w:rsidRDefault="00997838" w:rsidP="003C4974">
            <w:pPr>
              <w:rPr>
                <w:sz w:val="20"/>
                <w:szCs w:val="20"/>
                <w:lang w:eastAsia="lv-LV"/>
              </w:rPr>
            </w:pPr>
            <w:r w:rsidRPr="00955D88">
              <w:rPr>
                <w:sz w:val="20"/>
                <w:szCs w:val="20"/>
                <w:lang w:eastAsia="lv-LV"/>
              </w:rPr>
              <w:t xml:space="preserve">Manipulāciju apmaksā ārstniecības iestādēm, kurām tās apmaksa un apmaksas nosacījumi ietverti līguma nosacījumos. </w:t>
            </w:r>
            <w:r w:rsidRPr="00955D88">
              <w:rPr>
                <w:sz w:val="20"/>
                <w:szCs w:val="20"/>
                <w:lang w:eastAsia="lv-LV"/>
              </w:rPr>
              <w:br/>
              <w:t xml:space="preserve">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saskaņā ar MK noteikumu Nr.555 243.punktā noteikto.</w:t>
            </w:r>
          </w:p>
        </w:tc>
        <w:tc>
          <w:tcPr>
            <w:tcW w:w="896" w:type="pct"/>
            <w:shd w:val="clear" w:color="auto" w:fill="auto"/>
            <w:hideMark/>
          </w:tcPr>
          <w:p w14:paraId="398CF2DE"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54CA8D08" w14:textId="77777777" w:rsidTr="003C4974">
        <w:trPr>
          <w:trHeight w:val="1785"/>
        </w:trPr>
        <w:tc>
          <w:tcPr>
            <w:tcW w:w="482" w:type="pct"/>
            <w:shd w:val="clear" w:color="auto" w:fill="auto"/>
            <w:vAlign w:val="center"/>
            <w:hideMark/>
          </w:tcPr>
          <w:p w14:paraId="1BB7827A" w14:textId="77777777" w:rsidR="00997838" w:rsidRPr="00955D88" w:rsidRDefault="00997838" w:rsidP="003C4974">
            <w:pPr>
              <w:jc w:val="center"/>
              <w:rPr>
                <w:sz w:val="20"/>
                <w:szCs w:val="20"/>
                <w:lang w:eastAsia="lv-LV"/>
              </w:rPr>
            </w:pPr>
            <w:r w:rsidRPr="00955D88">
              <w:rPr>
                <w:sz w:val="20"/>
                <w:szCs w:val="20"/>
                <w:lang w:eastAsia="lv-LV"/>
              </w:rPr>
              <w:t>Vīrusiem specifisko antivielu noteikšana</w:t>
            </w:r>
          </w:p>
        </w:tc>
        <w:tc>
          <w:tcPr>
            <w:tcW w:w="276" w:type="pct"/>
            <w:shd w:val="clear" w:color="auto" w:fill="auto"/>
            <w:noWrap/>
            <w:vAlign w:val="center"/>
            <w:hideMark/>
          </w:tcPr>
          <w:p w14:paraId="6A155078" w14:textId="77777777" w:rsidR="00997838" w:rsidRPr="00955D88" w:rsidRDefault="00997838" w:rsidP="003C4974">
            <w:pPr>
              <w:jc w:val="center"/>
              <w:rPr>
                <w:color w:val="000000"/>
                <w:sz w:val="20"/>
                <w:szCs w:val="20"/>
                <w:lang w:eastAsia="lv-LV"/>
              </w:rPr>
            </w:pPr>
            <w:r w:rsidRPr="00955D88">
              <w:rPr>
                <w:color w:val="000000"/>
                <w:sz w:val="20"/>
                <w:szCs w:val="20"/>
                <w:lang w:eastAsia="lv-LV"/>
              </w:rPr>
              <w:t>47412</w:t>
            </w:r>
          </w:p>
        </w:tc>
        <w:tc>
          <w:tcPr>
            <w:tcW w:w="147" w:type="pct"/>
            <w:shd w:val="clear" w:color="auto" w:fill="auto"/>
            <w:noWrap/>
            <w:vAlign w:val="bottom"/>
            <w:hideMark/>
          </w:tcPr>
          <w:p w14:paraId="4EBCF6BE" w14:textId="77777777" w:rsidR="00997838" w:rsidRPr="00955D88" w:rsidRDefault="00997838" w:rsidP="003C4974">
            <w:pPr>
              <w:rPr>
                <w:sz w:val="20"/>
                <w:szCs w:val="20"/>
                <w:lang w:eastAsia="lv-LV"/>
              </w:rPr>
            </w:pPr>
            <w:r w:rsidRPr="00955D88">
              <w:rPr>
                <w:sz w:val="20"/>
                <w:szCs w:val="20"/>
                <w:lang w:eastAsia="lv-LV"/>
              </w:rPr>
              <w:t> </w:t>
            </w:r>
          </w:p>
        </w:tc>
        <w:tc>
          <w:tcPr>
            <w:tcW w:w="706" w:type="pct"/>
            <w:shd w:val="clear" w:color="auto" w:fill="auto"/>
            <w:vAlign w:val="center"/>
            <w:hideMark/>
          </w:tcPr>
          <w:p w14:paraId="4252A71F" w14:textId="77777777" w:rsidR="00997838" w:rsidRPr="00955D88" w:rsidRDefault="00997838" w:rsidP="003C4974">
            <w:pPr>
              <w:rPr>
                <w:sz w:val="20"/>
                <w:szCs w:val="20"/>
                <w:lang w:eastAsia="lv-LV"/>
              </w:rPr>
            </w:pPr>
            <w:r w:rsidRPr="00955D88">
              <w:rPr>
                <w:sz w:val="20"/>
                <w:szCs w:val="20"/>
                <w:lang w:eastAsia="lv-LV"/>
              </w:rPr>
              <w:t>SARS-CoV-2 RNS (COVID-19) noteikšana ar "</w:t>
            </w:r>
            <w:proofErr w:type="spellStart"/>
            <w:r w:rsidRPr="00955D88">
              <w:rPr>
                <w:sz w:val="20"/>
                <w:szCs w:val="20"/>
                <w:lang w:eastAsia="lv-LV"/>
              </w:rPr>
              <w:t>pooling</w:t>
            </w:r>
            <w:proofErr w:type="spellEnd"/>
            <w:r w:rsidRPr="00955D88">
              <w:rPr>
                <w:sz w:val="20"/>
                <w:szCs w:val="20"/>
                <w:lang w:eastAsia="lv-LV"/>
              </w:rPr>
              <w:t>" metodi (8 paraugi) (bez parauga paņemšanas)</w:t>
            </w:r>
          </w:p>
        </w:tc>
        <w:tc>
          <w:tcPr>
            <w:tcW w:w="281" w:type="pct"/>
            <w:shd w:val="clear" w:color="auto" w:fill="auto"/>
            <w:noWrap/>
            <w:vAlign w:val="center"/>
            <w:hideMark/>
          </w:tcPr>
          <w:p w14:paraId="77E230C4" w14:textId="77777777" w:rsidR="00997838" w:rsidRPr="00955D88" w:rsidRDefault="00997838" w:rsidP="003C4974">
            <w:pPr>
              <w:jc w:val="center"/>
              <w:rPr>
                <w:sz w:val="20"/>
                <w:szCs w:val="20"/>
                <w:lang w:eastAsia="lv-LV"/>
              </w:rPr>
            </w:pPr>
            <w:r w:rsidRPr="00955D88">
              <w:rPr>
                <w:sz w:val="20"/>
                <w:szCs w:val="20"/>
                <w:lang w:eastAsia="lv-LV"/>
              </w:rPr>
              <w:t>7.96</w:t>
            </w:r>
          </w:p>
        </w:tc>
        <w:tc>
          <w:tcPr>
            <w:tcW w:w="306" w:type="pct"/>
            <w:shd w:val="clear" w:color="auto" w:fill="auto"/>
            <w:vAlign w:val="center"/>
            <w:hideMark/>
          </w:tcPr>
          <w:p w14:paraId="3B75CD9C"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315D9DA2"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6F752006"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7B5A6DA7"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572D9A06"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0B7AC9D9" w14:textId="77777777" w:rsidR="00997838" w:rsidRPr="00955D88" w:rsidRDefault="00997838" w:rsidP="003C4974">
            <w:pPr>
              <w:rPr>
                <w:sz w:val="20"/>
                <w:szCs w:val="20"/>
                <w:lang w:eastAsia="lv-LV"/>
              </w:rPr>
            </w:pPr>
            <w:r w:rsidRPr="00955D88">
              <w:rPr>
                <w:sz w:val="20"/>
                <w:szCs w:val="20"/>
                <w:lang w:eastAsia="lv-LV"/>
              </w:rPr>
              <w:t xml:space="preserve">Manipulāciju apmaksā ārstniecības iestādēm, kurām tās apmaksa un apmaksas nosacījumi ietverti līguma nosacījumos. </w:t>
            </w:r>
            <w:r w:rsidRPr="00955D88">
              <w:rPr>
                <w:sz w:val="20"/>
                <w:szCs w:val="20"/>
                <w:lang w:eastAsia="lv-LV"/>
              </w:rPr>
              <w:br/>
              <w:t xml:space="preserve">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xml:space="preserve"> saskaņā ar MK noteikumu Nr.555 243.punktā noteikto.</w:t>
            </w:r>
          </w:p>
        </w:tc>
        <w:tc>
          <w:tcPr>
            <w:tcW w:w="896" w:type="pct"/>
            <w:shd w:val="clear" w:color="auto" w:fill="auto"/>
            <w:hideMark/>
          </w:tcPr>
          <w:p w14:paraId="009E525E"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76A3D873" w14:textId="77777777" w:rsidTr="00997838">
        <w:trPr>
          <w:trHeight w:val="716"/>
        </w:trPr>
        <w:tc>
          <w:tcPr>
            <w:tcW w:w="482" w:type="pct"/>
            <w:shd w:val="clear" w:color="auto" w:fill="auto"/>
            <w:vAlign w:val="center"/>
            <w:hideMark/>
          </w:tcPr>
          <w:p w14:paraId="79913E2D" w14:textId="77777777" w:rsidR="00997838" w:rsidRPr="00955D88" w:rsidRDefault="00997838" w:rsidP="003C4974">
            <w:pPr>
              <w:jc w:val="center"/>
              <w:rPr>
                <w:sz w:val="20"/>
                <w:szCs w:val="20"/>
                <w:lang w:eastAsia="lv-LV"/>
              </w:rPr>
            </w:pPr>
            <w:r w:rsidRPr="00955D88">
              <w:rPr>
                <w:sz w:val="20"/>
                <w:szCs w:val="20"/>
                <w:lang w:eastAsia="lv-LV"/>
              </w:rPr>
              <w:t>Vīrusiem specifisko antivielu noteikšana</w:t>
            </w:r>
          </w:p>
        </w:tc>
        <w:tc>
          <w:tcPr>
            <w:tcW w:w="276" w:type="pct"/>
            <w:shd w:val="clear" w:color="auto" w:fill="auto"/>
            <w:noWrap/>
            <w:vAlign w:val="center"/>
            <w:hideMark/>
          </w:tcPr>
          <w:p w14:paraId="540B3A95" w14:textId="77777777" w:rsidR="00997838" w:rsidRPr="00955D88" w:rsidRDefault="00997838" w:rsidP="003C4974">
            <w:pPr>
              <w:jc w:val="center"/>
              <w:rPr>
                <w:color w:val="000000"/>
                <w:sz w:val="20"/>
                <w:szCs w:val="20"/>
                <w:lang w:eastAsia="lv-LV"/>
              </w:rPr>
            </w:pPr>
            <w:r w:rsidRPr="00955D88">
              <w:rPr>
                <w:color w:val="000000"/>
                <w:sz w:val="20"/>
                <w:szCs w:val="20"/>
                <w:lang w:eastAsia="lv-LV"/>
              </w:rPr>
              <w:t>47413</w:t>
            </w:r>
          </w:p>
        </w:tc>
        <w:tc>
          <w:tcPr>
            <w:tcW w:w="147" w:type="pct"/>
            <w:shd w:val="clear" w:color="auto" w:fill="auto"/>
            <w:noWrap/>
            <w:vAlign w:val="bottom"/>
            <w:hideMark/>
          </w:tcPr>
          <w:p w14:paraId="4DD3583F" w14:textId="77777777" w:rsidR="00997838" w:rsidRPr="00955D88" w:rsidRDefault="00997838" w:rsidP="003C4974">
            <w:pPr>
              <w:rPr>
                <w:sz w:val="20"/>
                <w:szCs w:val="20"/>
                <w:lang w:eastAsia="lv-LV"/>
              </w:rPr>
            </w:pPr>
            <w:r w:rsidRPr="00955D88">
              <w:rPr>
                <w:sz w:val="20"/>
                <w:szCs w:val="20"/>
                <w:lang w:eastAsia="lv-LV"/>
              </w:rPr>
              <w:t> </w:t>
            </w:r>
          </w:p>
        </w:tc>
        <w:tc>
          <w:tcPr>
            <w:tcW w:w="706" w:type="pct"/>
            <w:shd w:val="clear" w:color="auto" w:fill="auto"/>
            <w:vAlign w:val="center"/>
            <w:hideMark/>
          </w:tcPr>
          <w:p w14:paraId="3FED34DD" w14:textId="77777777" w:rsidR="00997838" w:rsidRPr="00955D88" w:rsidRDefault="00997838" w:rsidP="003C4974">
            <w:pPr>
              <w:rPr>
                <w:sz w:val="20"/>
                <w:szCs w:val="20"/>
                <w:lang w:eastAsia="lv-LV"/>
              </w:rPr>
            </w:pPr>
            <w:r w:rsidRPr="00955D88">
              <w:rPr>
                <w:sz w:val="20"/>
                <w:szCs w:val="20"/>
                <w:lang w:eastAsia="lv-LV"/>
              </w:rPr>
              <w:t>SARS-CoV-2 RNS (COVID-19) noteikšana ar "</w:t>
            </w:r>
            <w:proofErr w:type="spellStart"/>
            <w:r w:rsidRPr="00955D88">
              <w:rPr>
                <w:sz w:val="20"/>
                <w:szCs w:val="20"/>
                <w:lang w:eastAsia="lv-LV"/>
              </w:rPr>
              <w:t>pooling</w:t>
            </w:r>
            <w:proofErr w:type="spellEnd"/>
            <w:r w:rsidRPr="00955D88">
              <w:rPr>
                <w:sz w:val="20"/>
                <w:szCs w:val="20"/>
                <w:lang w:eastAsia="lv-LV"/>
              </w:rPr>
              <w:t>" metodi (9 paraugi) (bez parauga paņemšanas)</w:t>
            </w:r>
          </w:p>
        </w:tc>
        <w:tc>
          <w:tcPr>
            <w:tcW w:w="281" w:type="pct"/>
            <w:shd w:val="clear" w:color="auto" w:fill="auto"/>
            <w:noWrap/>
            <w:vAlign w:val="center"/>
            <w:hideMark/>
          </w:tcPr>
          <w:p w14:paraId="0A11E32C" w14:textId="77777777" w:rsidR="00997838" w:rsidRPr="00955D88" w:rsidRDefault="00997838" w:rsidP="003C4974">
            <w:pPr>
              <w:jc w:val="center"/>
              <w:rPr>
                <w:sz w:val="20"/>
                <w:szCs w:val="20"/>
                <w:lang w:eastAsia="lv-LV"/>
              </w:rPr>
            </w:pPr>
            <w:r w:rsidRPr="00955D88">
              <w:rPr>
                <w:sz w:val="20"/>
                <w:szCs w:val="20"/>
                <w:lang w:eastAsia="lv-LV"/>
              </w:rPr>
              <w:t>7.66</w:t>
            </w:r>
          </w:p>
        </w:tc>
        <w:tc>
          <w:tcPr>
            <w:tcW w:w="306" w:type="pct"/>
            <w:shd w:val="clear" w:color="auto" w:fill="auto"/>
            <w:vAlign w:val="center"/>
            <w:hideMark/>
          </w:tcPr>
          <w:p w14:paraId="6B44BD23"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4718E3B9"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20E4FB5D"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0B8BD962"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0F1F39BB"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3BF66618" w14:textId="77777777" w:rsidR="00997838" w:rsidRPr="00955D88" w:rsidRDefault="00997838" w:rsidP="003C4974">
            <w:pPr>
              <w:rPr>
                <w:sz w:val="20"/>
                <w:szCs w:val="20"/>
                <w:lang w:eastAsia="lv-LV"/>
              </w:rPr>
            </w:pPr>
            <w:r w:rsidRPr="00955D88">
              <w:rPr>
                <w:sz w:val="20"/>
                <w:szCs w:val="20"/>
                <w:lang w:eastAsia="lv-LV"/>
              </w:rPr>
              <w:t xml:space="preserve">Manipulāciju apmaksā ārstniecības iestādēm, kurām tās apmaksa un apmaksas nosacījumi ietverti līguma nosacījumos. </w:t>
            </w:r>
            <w:r w:rsidRPr="00955D88">
              <w:rPr>
                <w:sz w:val="20"/>
                <w:szCs w:val="20"/>
                <w:lang w:eastAsia="lv-LV"/>
              </w:rPr>
              <w:br/>
              <w:t xml:space="preserve">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lastRenderedPageBreak/>
              <w:t>31.12.2021</w:t>
            </w:r>
            <w:r w:rsidRPr="00955D88">
              <w:rPr>
                <w:sz w:val="20"/>
                <w:szCs w:val="20"/>
                <w:lang w:eastAsia="lv-LV"/>
              </w:rPr>
              <w:t>. saskaņā ar MK noteikumu Nr.555 243.punktā noteikto.</w:t>
            </w:r>
          </w:p>
        </w:tc>
        <w:tc>
          <w:tcPr>
            <w:tcW w:w="896" w:type="pct"/>
            <w:shd w:val="clear" w:color="auto" w:fill="auto"/>
            <w:hideMark/>
          </w:tcPr>
          <w:p w14:paraId="76B7722B" w14:textId="77777777" w:rsidR="00997838" w:rsidRPr="00955D88" w:rsidRDefault="00997838" w:rsidP="003C4974">
            <w:pPr>
              <w:rPr>
                <w:color w:val="000000"/>
                <w:sz w:val="20"/>
                <w:szCs w:val="20"/>
                <w:lang w:eastAsia="lv-LV"/>
              </w:rPr>
            </w:pPr>
            <w:r w:rsidRPr="00955D88">
              <w:rPr>
                <w:color w:val="000000"/>
                <w:sz w:val="20"/>
                <w:szCs w:val="20"/>
                <w:lang w:eastAsia="lv-LV"/>
              </w:rPr>
              <w:lastRenderedPageBreak/>
              <w:t>Saskaņā ar MK Noteikumiem nr. 555, ar Covid-19 saistītās manipulāciju apmaksas termiņš ir pagarināts līdz  31.12.2021.</w:t>
            </w:r>
          </w:p>
        </w:tc>
      </w:tr>
      <w:tr w:rsidR="00997838" w:rsidRPr="00955D88" w14:paraId="6453BEFC" w14:textId="77777777" w:rsidTr="003C4974">
        <w:trPr>
          <w:trHeight w:val="1530"/>
        </w:trPr>
        <w:tc>
          <w:tcPr>
            <w:tcW w:w="482" w:type="pct"/>
            <w:shd w:val="clear" w:color="auto" w:fill="auto"/>
            <w:vAlign w:val="center"/>
            <w:hideMark/>
          </w:tcPr>
          <w:p w14:paraId="06B3A54C" w14:textId="77777777" w:rsidR="00997838" w:rsidRPr="00955D88" w:rsidRDefault="00997838" w:rsidP="003C4974">
            <w:pPr>
              <w:jc w:val="center"/>
              <w:rPr>
                <w:sz w:val="20"/>
                <w:szCs w:val="20"/>
                <w:lang w:eastAsia="lv-LV"/>
              </w:rPr>
            </w:pPr>
            <w:r w:rsidRPr="00955D88">
              <w:rPr>
                <w:sz w:val="20"/>
                <w:szCs w:val="20"/>
                <w:lang w:eastAsia="lv-LV"/>
              </w:rPr>
              <w:t>Vīrusiem specifisko antivielu noteikšana</w:t>
            </w:r>
          </w:p>
        </w:tc>
        <w:tc>
          <w:tcPr>
            <w:tcW w:w="276" w:type="pct"/>
            <w:shd w:val="clear" w:color="auto" w:fill="auto"/>
            <w:noWrap/>
            <w:vAlign w:val="center"/>
            <w:hideMark/>
          </w:tcPr>
          <w:p w14:paraId="34D90F47" w14:textId="77777777" w:rsidR="00997838" w:rsidRPr="00955D88" w:rsidRDefault="00997838" w:rsidP="003C4974">
            <w:pPr>
              <w:jc w:val="center"/>
              <w:rPr>
                <w:color w:val="000000"/>
                <w:sz w:val="20"/>
                <w:szCs w:val="20"/>
                <w:lang w:eastAsia="lv-LV"/>
              </w:rPr>
            </w:pPr>
            <w:r w:rsidRPr="00955D88">
              <w:rPr>
                <w:color w:val="000000"/>
                <w:sz w:val="20"/>
                <w:szCs w:val="20"/>
                <w:lang w:eastAsia="lv-LV"/>
              </w:rPr>
              <w:t>47416</w:t>
            </w:r>
          </w:p>
        </w:tc>
        <w:tc>
          <w:tcPr>
            <w:tcW w:w="147" w:type="pct"/>
            <w:shd w:val="clear" w:color="auto" w:fill="auto"/>
            <w:noWrap/>
            <w:vAlign w:val="bottom"/>
            <w:hideMark/>
          </w:tcPr>
          <w:p w14:paraId="062BF941" w14:textId="77777777" w:rsidR="00997838" w:rsidRPr="00955D88" w:rsidRDefault="00997838" w:rsidP="003C4974">
            <w:pPr>
              <w:rPr>
                <w:sz w:val="20"/>
                <w:szCs w:val="20"/>
                <w:lang w:eastAsia="lv-LV"/>
              </w:rPr>
            </w:pPr>
            <w:r w:rsidRPr="00955D88">
              <w:rPr>
                <w:sz w:val="20"/>
                <w:szCs w:val="20"/>
                <w:lang w:eastAsia="lv-LV"/>
              </w:rPr>
              <w:t> </w:t>
            </w:r>
          </w:p>
        </w:tc>
        <w:tc>
          <w:tcPr>
            <w:tcW w:w="706" w:type="pct"/>
            <w:shd w:val="clear" w:color="auto" w:fill="auto"/>
            <w:vAlign w:val="center"/>
            <w:hideMark/>
          </w:tcPr>
          <w:p w14:paraId="6005D9A6" w14:textId="77777777" w:rsidR="00997838" w:rsidRPr="00955D88" w:rsidRDefault="00997838" w:rsidP="003C4974">
            <w:pPr>
              <w:rPr>
                <w:sz w:val="20"/>
                <w:szCs w:val="20"/>
                <w:lang w:eastAsia="lv-LV"/>
              </w:rPr>
            </w:pPr>
            <w:r w:rsidRPr="00955D88">
              <w:rPr>
                <w:sz w:val="20"/>
                <w:szCs w:val="20"/>
                <w:lang w:eastAsia="lv-LV"/>
              </w:rPr>
              <w:t>SARS-CoV-2 (COVID-19) ambulatora parauga (</w:t>
            </w:r>
            <w:proofErr w:type="spellStart"/>
            <w:r w:rsidRPr="00955D88">
              <w:rPr>
                <w:sz w:val="20"/>
                <w:szCs w:val="20"/>
                <w:lang w:eastAsia="lv-LV"/>
              </w:rPr>
              <w:t>nazofaringeāla</w:t>
            </w:r>
            <w:proofErr w:type="spellEnd"/>
            <w:r w:rsidRPr="00955D88">
              <w:rPr>
                <w:sz w:val="20"/>
                <w:szCs w:val="20"/>
                <w:lang w:eastAsia="lv-LV"/>
              </w:rPr>
              <w:t xml:space="preserve"> </w:t>
            </w:r>
            <w:proofErr w:type="spellStart"/>
            <w:r w:rsidRPr="00955D88">
              <w:rPr>
                <w:sz w:val="20"/>
                <w:szCs w:val="20"/>
                <w:lang w:eastAsia="lv-LV"/>
              </w:rPr>
              <w:t>uztriepe</w:t>
            </w:r>
            <w:proofErr w:type="spellEnd"/>
            <w:r w:rsidRPr="00955D88">
              <w:rPr>
                <w:sz w:val="20"/>
                <w:szCs w:val="20"/>
                <w:lang w:eastAsia="lv-LV"/>
              </w:rPr>
              <w:t>) paņemšana laboratorijā</w:t>
            </w:r>
          </w:p>
        </w:tc>
        <w:tc>
          <w:tcPr>
            <w:tcW w:w="281" w:type="pct"/>
            <w:shd w:val="clear" w:color="auto" w:fill="auto"/>
            <w:noWrap/>
            <w:vAlign w:val="center"/>
            <w:hideMark/>
          </w:tcPr>
          <w:p w14:paraId="5B7BA77E" w14:textId="77777777" w:rsidR="00997838" w:rsidRPr="00955D88" w:rsidRDefault="00997838" w:rsidP="003C4974">
            <w:pPr>
              <w:jc w:val="center"/>
              <w:rPr>
                <w:sz w:val="20"/>
                <w:szCs w:val="20"/>
                <w:lang w:eastAsia="lv-LV"/>
              </w:rPr>
            </w:pPr>
            <w:r w:rsidRPr="00955D88">
              <w:rPr>
                <w:sz w:val="20"/>
                <w:szCs w:val="20"/>
                <w:lang w:eastAsia="lv-LV"/>
              </w:rPr>
              <w:t>2.85</w:t>
            </w:r>
          </w:p>
        </w:tc>
        <w:tc>
          <w:tcPr>
            <w:tcW w:w="306" w:type="pct"/>
            <w:shd w:val="clear" w:color="auto" w:fill="auto"/>
            <w:vAlign w:val="center"/>
            <w:hideMark/>
          </w:tcPr>
          <w:p w14:paraId="31D58615"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noWrap/>
            <w:vAlign w:val="bottom"/>
            <w:hideMark/>
          </w:tcPr>
          <w:p w14:paraId="6785B063" w14:textId="77777777" w:rsidR="00997838" w:rsidRPr="00955D88" w:rsidRDefault="00997838" w:rsidP="003C4974">
            <w:pPr>
              <w:rPr>
                <w:sz w:val="20"/>
                <w:szCs w:val="20"/>
                <w:lang w:eastAsia="lv-LV"/>
              </w:rPr>
            </w:pPr>
            <w:r w:rsidRPr="00955D88">
              <w:rPr>
                <w:sz w:val="20"/>
                <w:szCs w:val="20"/>
                <w:lang w:eastAsia="lv-LV"/>
              </w:rPr>
              <w:t> </w:t>
            </w:r>
          </w:p>
        </w:tc>
        <w:tc>
          <w:tcPr>
            <w:tcW w:w="270" w:type="pct"/>
            <w:shd w:val="clear" w:color="auto" w:fill="auto"/>
            <w:vAlign w:val="center"/>
            <w:hideMark/>
          </w:tcPr>
          <w:p w14:paraId="0ECCC13A"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601D79D4"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65D796DA"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1AC3050F" w14:textId="77777777" w:rsidR="00997838" w:rsidRPr="00955D88" w:rsidRDefault="00997838" w:rsidP="003C4974">
            <w:pPr>
              <w:rPr>
                <w:sz w:val="20"/>
                <w:szCs w:val="20"/>
                <w:lang w:eastAsia="lv-LV"/>
              </w:rPr>
            </w:pPr>
            <w:r w:rsidRPr="00955D88">
              <w:rPr>
                <w:sz w:val="20"/>
                <w:szCs w:val="20"/>
                <w:lang w:eastAsia="lv-LV"/>
              </w:rPr>
              <w:t>Manipulācija tiek apmaksāta, veicot parauga paņemšanu laboratorijā.</w:t>
            </w:r>
            <w:r w:rsidRPr="00955D88">
              <w:rPr>
                <w:sz w:val="20"/>
                <w:szCs w:val="20"/>
                <w:lang w:eastAsia="lv-LV"/>
              </w:rPr>
              <w:br/>
              <w:t xml:space="preserve">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saskaņā ar MK noteikumu Nr.555 243.punktā noteikto.</w:t>
            </w:r>
          </w:p>
        </w:tc>
        <w:tc>
          <w:tcPr>
            <w:tcW w:w="896" w:type="pct"/>
            <w:shd w:val="clear" w:color="auto" w:fill="auto"/>
            <w:hideMark/>
          </w:tcPr>
          <w:p w14:paraId="46A5DE73"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508FAFD4" w14:textId="77777777" w:rsidTr="003C4974">
        <w:trPr>
          <w:trHeight w:val="1530"/>
        </w:trPr>
        <w:tc>
          <w:tcPr>
            <w:tcW w:w="482" w:type="pct"/>
            <w:shd w:val="clear" w:color="auto" w:fill="auto"/>
            <w:vAlign w:val="center"/>
            <w:hideMark/>
          </w:tcPr>
          <w:p w14:paraId="7BD2C83F" w14:textId="77777777" w:rsidR="00997838" w:rsidRPr="00955D88" w:rsidRDefault="00997838" w:rsidP="003C4974">
            <w:pPr>
              <w:jc w:val="center"/>
              <w:rPr>
                <w:sz w:val="20"/>
                <w:szCs w:val="20"/>
                <w:lang w:eastAsia="lv-LV"/>
              </w:rPr>
            </w:pPr>
            <w:r w:rsidRPr="00955D88">
              <w:rPr>
                <w:sz w:val="20"/>
                <w:szCs w:val="20"/>
                <w:lang w:eastAsia="lv-LV"/>
              </w:rPr>
              <w:t>Vīrusiem specifisko antivielu noteikšana</w:t>
            </w:r>
          </w:p>
        </w:tc>
        <w:tc>
          <w:tcPr>
            <w:tcW w:w="276" w:type="pct"/>
            <w:shd w:val="clear" w:color="auto" w:fill="auto"/>
            <w:noWrap/>
            <w:vAlign w:val="center"/>
            <w:hideMark/>
          </w:tcPr>
          <w:p w14:paraId="60591F02" w14:textId="77777777" w:rsidR="00997838" w:rsidRPr="00955D88" w:rsidRDefault="00997838" w:rsidP="003C4974">
            <w:pPr>
              <w:jc w:val="center"/>
              <w:rPr>
                <w:color w:val="000000"/>
                <w:sz w:val="20"/>
                <w:szCs w:val="20"/>
                <w:lang w:eastAsia="lv-LV"/>
              </w:rPr>
            </w:pPr>
            <w:r w:rsidRPr="00955D88">
              <w:rPr>
                <w:color w:val="000000"/>
                <w:sz w:val="20"/>
                <w:szCs w:val="20"/>
                <w:lang w:eastAsia="lv-LV"/>
              </w:rPr>
              <w:t>47417</w:t>
            </w:r>
          </w:p>
        </w:tc>
        <w:tc>
          <w:tcPr>
            <w:tcW w:w="147" w:type="pct"/>
            <w:shd w:val="clear" w:color="auto" w:fill="auto"/>
            <w:noWrap/>
            <w:vAlign w:val="bottom"/>
            <w:hideMark/>
          </w:tcPr>
          <w:p w14:paraId="56076EF6" w14:textId="77777777" w:rsidR="00997838" w:rsidRPr="00955D88" w:rsidRDefault="00997838" w:rsidP="003C4974">
            <w:pPr>
              <w:rPr>
                <w:sz w:val="20"/>
                <w:szCs w:val="20"/>
                <w:lang w:eastAsia="lv-LV"/>
              </w:rPr>
            </w:pPr>
            <w:r w:rsidRPr="00955D88">
              <w:rPr>
                <w:sz w:val="20"/>
                <w:szCs w:val="20"/>
                <w:lang w:eastAsia="lv-LV"/>
              </w:rPr>
              <w:t> </w:t>
            </w:r>
          </w:p>
        </w:tc>
        <w:tc>
          <w:tcPr>
            <w:tcW w:w="706" w:type="pct"/>
            <w:shd w:val="clear" w:color="auto" w:fill="auto"/>
            <w:vAlign w:val="center"/>
            <w:hideMark/>
          </w:tcPr>
          <w:p w14:paraId="7638A808" w14:textId="77777777" w:rsidR="00997838" w:rsidRPr="00955D88" w:rsidRDefault="00997838" w:rsidP="003C4974">
            <w:pPr>
              <w:rPr>
                <w:color w:val="000000"/>
                <w:sz w:val="20"/>
                <w:szCs w:val="20"/>
                <w:lang w:eastAsia="lv-LV"/>
              </w:rPr>
            </w:pPr>
            <w:r w:rsidRPr="00955D88">
              <w:rPr>
                <w:color w:val="000000"/>
                <w:sz w:val="20"/>
                <w:szCs w:val="20"/>
                <w:lang w:eastAsia="lv-LV"/>
              </w:rPr>
              <w:t xml:space="preserve">SARS-CoV-2 vīrusa variantu </w:t>
            </w:r>
            <w:proofErr w:type="spellStart"/>
            <w:r w:rsidRPr="00955D88">
              <w:rPr>
                <w:color w:val="000000"/>
                <w:sz w:val="20"/>
                <w:szCs w:val="20"/>
                <w:lang w:eastAsia="lv-LV"/>
              </w:rPr>
              <w:t>skrīninga</w:t>
            </w:r>
            <w:proofErr w:type="spellEnd"/>
            <w:r w:rsidRPr="00955D88">
              <w:rPr>
                <w:color w:val="000000"/>
                <w:sz w:val="20"/>
                <w:szCs w:val="20"/>
                <w:lang w:eastAsia="lv-LV"/>
              </w:rPr>
              <w:t xml:space="preserve"> PĶR tests</w:t>
            </w:r>
          </w:p>
        </w:tc>
        <w:tc>
          <w:tcPr>
            <w:tcW w:w="281" w:type="pct"/>
            <w:shd w:val="clear" w:color="auto" w:fill="auto"/>
            <w:noWrap/>
            <w:vAlign w:val="center"/>
            <w:hideMark/>
          </w:tcPr>
          <w:p w14:paraId="769344D9" w14:textId="77777777" w:rsidR="00997838" w:rsidRPr="00955D88" w:rsidRDefault="00997838" w:rsidP="003C4974">
            <w:pPr>
              <w:jc w:val="center"/>
              <w:rPr>
                <w:color w:val="000000"/>
                <w:sz w:val="20"/>
                <w:szCs w:val="20"/>
                <w:lang w:eastAsia="lv-LV"/>
              </w:rPr>
            </w:pPr>
            <w:r w:rsidRPr="00955D88">
              <w:rPr>
                <w:color w:val="000000"/>
                <w:sz w:val="20"/>
                <w:szCs w:val="20"/>
                <w:lang w:eastAsia="lv-LV"/>
              </w:rPr>
              <w:t>33.40</w:t>
            </w:r>
          </w:p>
        </w:tc>
        <w:tc>
          <w:tcPr>
            <w:tcW w:w="306" w:type="pct"/>
            <w:shd w:val="clear" w:color="auto" w:fill="auto"/>
            <w:vAlign w:val="center"/>
            <w:hideMark/>
          </w:tcPr>
          <w:p w14:paraId="0AC5221C"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noWrap/>
            <w:vAlign w:val="bottom"/>
            <w:hideMark/>
          </w:tcPr>
          <w:p w14:paraId="47BA4797" w14:textId="77777777" w:rsidR="00997838" w:rsidRPr="00955D88" w:rsidRDefault="00997838" w:rsidP="003C4974">
            <w:pPr>
              <w:rPr>
                <w:sz w:val="20"/>
                <w:szCs w:val="20"/>
                <w:lang w:eastAsia="lv-LV"/>
              </w:rPr>
            </w:pPr>
            <w:r w:rsidRPr="00955D88">
              <w:rPr>
                <w:sz w:val="20"/>
                <w:szCs w:val="20"/>
                <w:lang w:eastAsia="lv-LV"/>
              </w:rPr>
              <w:t> </w:t>
            </w:r>
          </w:p>
        </w:tc>
        <w:tc>
          <w:tcPr>
            <w:tcW w:w="270" w:type="pct"/>
            <w:shd w:val="clear" w:color="auto" w:fill="auto"/>
            <w:vAlign w:val="center"/>
            <w:hideMark/>
          </w:tcPr>
          <w:p w14:paraId="50594744"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0C0FECA0"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59F55F56"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35573C56" w14:textId="77777777" w:rsidR="00997838" w:rsidRPr="00955D88" w:rsidRDefault="00997838" w:rsidP="003C4974">
            <w:pPr>
              <w:rPr>
                <w:sz w:val="20"/>
                <w:szCs w:val="20"/>
                <w:lang w:eastAsia="lv-LV"/>
              </w:rPr>
            </w:pPr>
            <w:r w:rsidRPr="00955D88">
              <w:rPr>
                <w:sz w:val="20"/>
                <w:szCs w:val="20"/>
                <w:lang w:eastAsia="lv-LV"/>
              </w:rPr>
              <w:t>Manipulāciju pie pozitīva rezultāta apmaksā laboratorijām  saskaņā ar līguma nosacījumiem.</w:t>
            </w:r>
            <w:r w:rsidRPr="00955D88">
              <w:rPr>
                <w:sz w:val="20"/>
                <w:szCs w:val="20"/>
                <w:lang w:eastAsia="lv-LV"/>
              </w:rPr>
              <w:br/>
              <w:t xml:space="preserve">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xml:space="preserve"> saskaņā ar MK noteikumu Nr.555 243. un 244. punktā noteikto.</w:t>
            </w:r>
          </w:p>
        </w:tc>
        <w:tc>
          <w:tcPr>
            <w:tcW w:w="896" w:type="pct"/>
            <w:shd w:val="clear" w:color="auto" w:fill="auto"/>
            <w:hideMark/>
          </w:tcPr>
          <w:p w14:paraId="6EB27DC4"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51048CB1" w14:textId="77777777" w:rsidTr="003C4974">
        <w:trPr>
          <w:trHeight w:val="3315"/>
        </w:trPr>
        <w:tc>
          <w:tcPr>
            <w:tcW w:w="482" w:type="pct"/>
            <w:shd w:val="clear" w:color="auto" w:fill="auto"/>
            <w:vAlign w:val="center"/>
            <w:hideMark/>
          </w:tcPr>
          <w:p w14:paraId="335939F3" w14:textId="77777777" w:rsidR="00997838" w:rsidRPr="00955D88" w:rsidRDefault="00997838" w:rsidP="003C4974">
            <w:pPr>
              <w:jc w:val="center"/>
              <w:rPr>
                <w:sz w:val="20"/>
                <w:szCs w:val="20"/>
                <w:lang w:eastAsia="lv-LV"/>
              </w:rPr>
            </w:pPr>
            <w:r w:rsidRPr="00955D88">
              <w:rPr>
                <w:sz w:val="20"/>
                <w:szCs w:val="20"/>
                <w:lang w:eastAsia="lv-LV"/>
              </w:rPr>
              <w:lastRenderedPageBreak/>
              <w:t>Citās sadaļās neiekļautās manipulācijas</w:t>
            </w:r>
          </w:p>
        </w:tc>
        <w:tc>
          <w:tcPr>
            <w:tcW w:w="276" w:type="pct"/>
            <w:shd w:val="clear" w:color="auto" w:fill="auto"/>
            <w:noWrap/>
            <w:vAlign w:val="center"/>
            <w:hideMark/>
          </w:tcPr>
          <w:p w14:paraId="0110E244" w14:textId="77777777" w:rsidR="00997838" w:rsidRPr="00955D88" w:rsidRDefault="00997838" w:rsidP="003C4974">
            <w:pPr>
              <w:jc w:val="center"/>
              <w:rPr>
                <w:color w:val="000000"/>
                <w:sz w:val="20"/>
                <w:szCs w:val="20"/>
                <w:lang w:eastAsia="lv-LV"/>
              </w:rPr>
            </w:pPr>
            <w:r w:rsidRPr="00955D88">
              <w:rPr>
                <w:color w:val="000000"/>
                <w:sz w:val="20"/>
                <w:szCs w:val="20"/>
                <w:lang w:eastAsia="lv-LV"/>
              </w:rPr>
              <w:t>60034</w:t>
            </w:r>
          </w:p>
        </w:tc>
        <w:tc>
          <w:tcPr>
            <w:tcW w:w="147" w:type="pct"/>
            <w:shd w:val="clear" w:color="auto" w:fill="auto"/>
            <w:noWrap/>
            <w:vAlign w:val="center"/>
            <w:hideMark/>
          </w:tcPr>
          <w:p w14:paraId="7FC50D03" w14:textId="77777777" w:rsidR="00997838" w:rsidRPr="00955D88" w:rsidRDefault="00997838" w:rsidP="003C4974">
            <w:pPr>
              <w:jc w:val="center"/>
              <w:rPr>
                <w:sz w:val="20"/>
                <w:szCs w:val="20"/>
                <w:lang w:eastAsia="lv-LV"/>
              </w:rPr>
            </w:pPr>
            <w:r w:rsidRPr="00955D88">
              <w:rPr>
                <w:sz w:val="20"/>
                <w:szCs w:val="20"/>
                <w:lang w:eastAsia="lv-LV"/>
              </w:rPr>
              <w:t> </w:t>
            </w:r>
          </w:p>
        </w:tc>
        <w:tc>
          <w:tcPr>
            <w:tcW w:w="706" w:type="pct"/>
            <w:shd w:val="clear" w:color="auto" w:fill="auto"/>
            <w:vAlign w:val="center"/>
            <w:hideMark/>
          </w:tcPr>
          <w:p w14:paraId="459122C7" w14:textId="77777777" w:rsidR="00997838" w:rsidRPr="00955D88" w:rsidRDefault="00997838" w:rsidP="003C4974">
            <w:pPr>
              <w:rPr>
                <w:sz w:val="20"/>
                <w:szCs w:val="20"/>
                <w:lang w:eastAsia="lv-LV"/>
              </w:rPr>
            </w:pPr>
            <w:r w:rsidRPr="00955D88">
              <w:rPr>
                <w:sz w:val="20"/>
                <w:szCs w:val="20"/>
                <w:lang w:eastAsia="lv-LV"/>
              </w:rPr>
              <w:t>Ģimenes ārsta mājas vizīte pie personas ar hroniskas slimības paasinājumu, kurai neatliekamās medicīniskās palīdzības brigāde atteikusi ierašanos noslodzes dēļ, vai personas, kura atrodas ilgstošas sociālās aprūpes un sociālās rehabilitācijas institūcijā</w:t>
            </w:r>
          </w:p>
        </w:tc>
        <w:tc>
          <w:tcPr>
            <w:tcW w:w="281" w:type="pct"/>
            <w:shd w:val="clear" w:color="auto" w:fill="auto"/>
            <w:noWrap/>
            <w:vAlign w:val="center"/>
            <w:hideMark/>
          </w:tcPr>
          <w:p w14:paraId="6BF006E1" w14:textId="77777777" w:rsidR="00997838" w:rsidRPr="00955D88" w:rsidRDefault="00997838" w:rsidP="003C4974">
            <w:pPr>
              <w:jc w:val="center"/>
              <w:rPr>
                <w:sz w:val="20"/>
                <w:szCs w:val="20"/>
                <w:lang w:eastAsia="lv-LV"/>
              </w:rPr>
            </w:pPr>
            <w:r w:rsidRPr="00955D88">
              <w:rPr>
                <w:sz w:val="20"/>
                <w:szCs w:val="20"/>
                <w:lang w:eastAsia="lv-LV"/>
              </w:rPr>
              <w:t>18.53</w:t>
            </w:r>
          </w:p>
        </w:tc>
        <w:tc>
          <w:tcPr>
            <w:tcW w:w="306" w:type="pct"/>
            <w:shd w:val="clear" w:color="auto" w:fill="auto"/>
            <w:vAlign w:val="center"/>
            <w:hideMark/>
          </w:tcPr>
          <w:p w14:paraId="7244D6BA"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55EE9A7A"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3DA90C5E"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194C4805"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1E73A170" w14:textId="77777777" w:rsidR="00997838" w:rsidRPr="00955D88" w:rsidRDefault="00997838" w:rsidP="003C4974">
            <w:pPr>
              <w:jc w:val="center"/>
              <w:rPr>
                <w:sz w:val="20"/>
                <w:szCs w:val="20"/>
                <w:lang w:eastAsia="lv-LV"/>
              </w:rPr>
            </w:pPr>
            <w:r w:rsidRPr="00955D88">
              <w:rPr>
                <w:sz w:val="20"/>
                <w:szCs w:val="20"/>
                <w:lang w:eastAsia="lv-LV"/>
              </w:rPr>
              <w:t>X</w:t>
            </w:r>
          </w:p>
        </w:tc>
        <w:tc>
          <w:tcPr>
            <w:tcW w:w="872" w:type="pct"/>
            <w:shd w:val="clear" w:color="auto" w:fill="auto"/>
            <w:vAlign w:val="center"/>
            <w:hideMark/>
          </w:tcPr>
          <w:p w14:paraId="55051350" w14:textId="77777777" w:rsidR="00997838" w:rsidRPr="00955D88" w:rsidRDefault="00997838" w:rsidP="003C4974">
            <w:pPr>
              <w:rPr>
                <w:sz w:val="20"/>
                <w:szCs w:val="20"/>
                <w:lang w:eastAsia="lv-LV"/>
              </w:rPr>
            </w:pPr>
            <w:r w:rsidRPr="00955D88">
              <w:rPr>
                <w:sz w:val="20"/>
                <w:szCs w:val="20"/>
                <w:lang w:eastAsia="lv-LV"/>
              </w:rPr>
              <w:t xml:space="preserve">Apmaksā gadījumos, kad saistībā ar paaugstinātu NMPD brigāžu izsaukumu skaitu Covid-19 infekcijas dēļ NMPD brigāde nav devusies izbraukumā pie personas ar hronisku slimības paasinājumu bez dzīvībai svarīgo orgānu funkciju traucējumiem, un par to ir informēts personas ģimenes ārsts vai gadījumos, kad ģimenes ārsta vizīte medicīnisku indikāciju dēļ, ir ilgstošas sociālās aprūpes un sociālās rehabilitācijas institūcijā. </w:t>
            </w:r>
            <w:r w:rsidRPr="00955D88">
              <w:rPr>
                <w:sz w:val="20"/>
                <w:szCs w:val="20"/>
                <w:lang w:eastAsia="lv-LV"/>
              </w:rPr>
              <w:br/>
              <w:t xml:space="preserve">Manipulācija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xml:space="preserve"> saskaņā ar MK noteikumu Nr.555 245.punktā noteikto.</w:t>
            </w:r>
          </w:p>
        </w:tc>
        <w:tc>
          <w:tcPr>
            <w:tcW w:w="896" w:type="pct"/>
            <w:shd w:val="clear" w:color="auto" w:fill="auto"/>
            <w:hideMark/>
          </w:tcPr>
          <w:p w14:paraId="3EC2C4CC"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036D54D9" w14:textId="77777777" w:rsidTr="003C4974">
        <w:trPr>
          <w:trHeight w:val="765"/>
        </w:trPr>
        <w:tc>
          <w:tcPr>
            <w:tcW w:w="482" w:type="pct"/>
            <w:shd w:val="clear" w:color="auto" w:fill="auto"/>
            <w:vAlign w:val="center"/>
            <w:hideMark/>
          </w:tcPr>
          <w:p w14:paraId="36964030" w14:textId="77777777" w:rsidR="00997838" w:rsidRPr="00955D88" w:rsidRDefault="00997838" w:rsidP="003C4974">
            <w:pPr>
              <w:jc w:val="center"/>
              <w:rPr>
                <w:sz w:val="20"/>
                <w:szCs w:val="20"/>
                <w:lang w:eastAsia="lv-LV"/>
              </w:rPr>
            </w:pPr>
            <w:r w:rsidRPr="00955D88">
              <w:rPr>
                <w:sz w:val="20"/>
                <w:szCs w:val="20"/>
                <w:lang w:eastAsia="lv-LV"/>
              </w:rPr>
              <w:t>Citās sadaļās neiekļautās manipulācijas</w:t>
            </w:r>
          </w:p>
        </w:tc>
        <w:tc>
          <w:tcPr>
            <w:tcW w:w="276" w:type="pct"/>
            <w:shd w:val="clear" w:color="auto" w:fill="auto"/>
            <w:noWrap/>
            <w:vAlign w:val="center"/>
            <w:hideMark/>
          </w:tcPr>
          <w:p w14:paraId="3D293BC4" w14:textId="77777777" w:rsidR="00997838" w:rsidRPr="00955D88" w:rsidRDefault="00997838" w:rsidP="003C4974">
            <w:pPr>
              <w:jc w:val="center"/>
              <w:rPr>
                <w:color w:val="000000"/>
                <w:sz w:val="20"/>
                <w:szCs w:val="20"/>
                <w:lang w:eastAsia="lv-LV"/>
              </w:rPr>
            </w:pPr>
            <w:r w:rsidRPr="00955D88">
              <w:rPr>
                <w:color w:val="000000"/>
                <w:sz w:val="20"/>
                <w:szCs w:val="20"/>
                <w:lang w:eastAsia="lv-LV"/>
              </w:rPr>
              <w:t>60035</w:t>
            </w:r>
          </w:p>
        </w:tc>
        <w:tc>
          <w:tcPr>
            <w:tcW w:w="147" w:type="pct"/>
            <w:shd w:val="clear" w:color="auto" w:fill="auto"/>
            <w:noWrap/>
            <w:vAlign w:val="center"/>
            <w:hideMark/>
          </w:tcPr>
          <w:p w14:paraId="71E6AF3C" w14:textId="77777777" w:rsidR="00997838" w:rsidRPr="00955D88" w:rsidRDefault="00997838" w:rsidP="003C4974">
            <w:pPr>
              <w:jc w:val="center"/>
              <w:rPr>
                <w:sz w:val="20"/>
                <w:szCs w:val="20"/>
                <w:lang w:eastAsia="lv-LV"/>
              </w:rPr>
            </w:pPr>
            <w:r w:rsidRPr="00955D88">
              <w:rPr>
                <w:sz w:val="20"/>
                <w:szCs w:val="20"/>
                <w:lang w:eastAsia="lv-LV"/>
              </w:rPr>
              <w:t> </w:t>
            </w:r>
          </w:p>
        </w:tc>
        <w:tc>
          <w:tcPr>
            <w:tcW w:w="706" w:type="pct"/>
            <w:shd w:val="clear" w:color="auto" w:fill="auto"/>
            <w:vAlign w:val="center"/>
            <w:hideMark/>
          </w:tcPr>
          <w:p w14:paraId="39DD7341" w14:textId="77777777" w:rsidR="00997838" w:rsidRPr="00955D88" w:rsidRDefault="00997838" w:rsidP="003C4974">
            <w:pPr>
              <w:rPr>
                <w:sz w:val="20"/>
                <w:szCs w:val="20"/>
                <w:lang w:eastAsia="lv-LV"/>
              </w:rPr>
            </w:pPr>
            <w:r w:rsidRPr="00955D88">
              <w:rPr>
                <w:sz w:val="20"/>
                <w:szCs w:val="20"/>
                <w:lang w:eastAsia="lv-LV"/>
              </w:rPr>
              <w:t>Maksājums ģimenes ārstam par pacienta vecumā līdz 65 gadiem attālinātu konsultāciju</w:t>
            </w:r>
          </w:p>
        </w:tc>
        <w:tc>
          <w:tcPr>
            <w:tcW w:w="281" w:type="pct"/>
            <w:shd w:val="clear" w:color="auto" w:fill="auto"/>
            <w:noWrap/>
            <w:vAlign w:val="center"/>
            <w:hideMark/>
          </w:tcPr>
          <w:p w14:paraId="7F9B5229" w14:textId="77777777" w:rsidR="00997838" w:rsidRPr="00955D88" w:rsidRDefault="00997838" w:rsidP="003C4974">
            <w:pPr>
              <w:jc w:val="center"/>
              <w:rPr>
                <w:sz w:val="20"/>
                <w:szCs w:val="20"/>
                <w:lang w:eastAsia="lv-LV"/>
              </w:rPr>
            </w:pPr>
            <w:r w:rsidRPr="00955D88">
              <w:rPr>
                <w:sz w:val="20"/>
                <w:szCs w:val="20"/>
                <w:lang w:eastAsia="lv-LV"/>
              </w:rPr>
              <w:t>2.00</w:t>
            </w:r>
          </w:p>
        </w:tc>
        <w:tc>
          <w:tcPr>
            <w:tcW w:w="306" w:type="pct"/>
            <w:shd w:val="clear" w:color="auto" w:fill="auto"/>
            <w:vAlign w:val="center"/>
            <w:hideMark/>
          </w:tcPr>
          <w:p w14:paraId="04ABEF07"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52FD8408"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62BF125A"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572FF2AA"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657D5A24" w14:textId="77777777" w:rsidR="00997838" w:rsidRPr="00955D88" w:rsidRDefault="00997838" w:rsidP="003C4974">
            <w:pPr>
              <w:jc w:val="center"/>
              <w:rPr>
                <w:sz w:val="20"/>
                <w:szCs w:val="20"/>
                <w:lang w:eastAsia="lv-LV"/>
              </w:rPr>
            </w:pPr>
            <w:r w:rsidRPr="00955D88">
              <w:rPr>
                <w:sz w:val="20"/>
                <w:szCs w:val="20"/>
                <w:lang w:eastAsia="lv-LV"/>
              </w:rPr>
              <w:t>X</w:t>
            </w:r>
          </w:p>
        </w:tc>
        <w:tc>
          <w:tcPr>
            <w:tcW w:w="872" w:type="pct"/>
            <w:shd w:val="clear" w:color="auto" w:fill="auto"/>
            <w:vAlign w:val="center"/>
            <w:hideMark/>
          </w:tcPr>
          <w:p w14:paraId="14F816FC" w14:textId="77777777" w:rsidR="00997838" w:rsidRPr="00955D88" w:rsidRDefault="00997838" w:rsidP="003C4974">
            <w:pPr>
              <w:rPr>
                <w:sz w:val="20"/>
                <w:szCs w:val="20"/>
                <w:lang w:eastAsia="lv-LV"/>
              </w:rPr>
            </w:pPr>
            <w:r w:rsidRPr="00955D88">
              <w:rPr>
                <w:sz w:val="20"/>
                <w:szCs w:val="20"/>
                <w:lang w:eastAsia="lv-LV"/>
              </w:rPr>
              <w:t xml:space="preserve">Manipulācija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xml:space="preserve"> saskaņā ar MK noteikumu Nr.555 245.punktā noteikto.</w:t>
            </w:r>
          </w:p>
        </w:tc>
        <w:tc>
          <w:tcPr>
            <w:tcW w:w="896" w:type="pct"/>
            <w:shd w:val="clear" w:color="auto" w:fill="auto"/>
            <w:hideMark/>
          </w:tcPr>
          <w:p w14:paraId="0C967759"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3729B34B" w14:textId="77777777" w:rsidTr="003C4974">
        <w:trPr>
          <w:trHeight w:val="765"/>
        </w:trPr>
        <w:tc>
          <w:tcPr>
            <w:tcW w:w="482" w:type="pct"/>
            <w:shd w:val="clear" w:color="auto" w:fill="auto"/>
            <w:vAlign w:val="center"/>
            <w:hideMark/>
          </w:tcPr>
          <w:p w14:paraId="145CAF33" w14:textId="77777777" w:rsidR="00997838" w:rsidRPr="00955D88" w:rsidRDefault="00997838" w:rsidP="003C4974">
            <w:pPr>
              <w:jc w:val="center"/>
              <w:rPr>
                <w:sz w:val="20"/>
                <w:szCs w:val="20"/>
                <w:lang w:eastAsia="lv-LV"/>
              </w:rPr>
            </w:pPr>
            <w:r w:rsidRPr="00955D88">
              <w:rPr>
                <w:sz w:val="20"/>
                <w:szCs w:val="20"/>
                <w:lang w:eastAsia="lv-LV"/>
              </w:rPr>
              <w:t>Citās sadaļās neiekļautās manipulācijas</w:t>
            </w:r>
          </w:p>
        </w:tc>
        <w:tc>
          <w:tcPr>
            <w:tcW w:w="276" w:type="pct"/>
            <w:shd w:val="clear" w:color="auto" w:fill="auto"/>
            <w:noWrap/>
            <w:vAlign w:val="center"/>
            <w:hideMark/>
          </w:tcPr>
          <w:p w14:paraId="42B9EB01" w14:textId="77777777" w:rsidR="00997838" w:rsidRPr="00955D88" w:rsidRDefault="00997838" w:rsidP="003C4974">
            <w:pPr>
              <w:jc w:val="center"/>
              <w:rPr>
                <w:color w:val="000000"/>
                <w:sz w:val="20"/>
                <w:szCs w:val="20"/>
                <w:lang w:eastAsia="lv-LV"/>
              </w:rPr>
            </w:pPr>
            <w:r w:rsidRPr="00955D88">
              <w:rPr>
                <w:color w:val="000000"/>
                <w:sz w:val="20"/>
                <w:szCs w:val="20"/>
                <w:lang w:eastAsia="lv-LV"/>
              </w:rPr>
              <w:t>60036</w:t>
            </w:r>
          </w:p>
        </w:tc>
        <w:tc>
          <w:tcPr>
            <w:tcW w:w="147" w:type="pct"/>
            <w:shd w:val="clear" w:color="auto" w:fill="auto"/>
            <w:noWrap/>
            <w:vAlign w:val="center"/>
            <w:hideMark/>
          </w:tcPr>
          <w:p w14:paraId="71795708" w14:textId="77777777" w:rsidR="00997838" w:rsidRPr="00955D88" w:rsidRDefault="00997838" w:rsidP="003C4974">
            <w:pPr>
              <w:jc w:val="center"/>
              <w:rPr>
                <w:sz w:val="20"/>
                <w:szCs w:val="20"/>
                <w:lang w:eastAsia="lv-LV"/>
              </w:rPr>
            </w:pPr>
            <w:r w:rsidRPr="00955D88">
              <w:rPr>
                <w:sz w:val="20"/>
                <w:szCs w:val="20"/>
                <w:lang w:eastAsia="lv-LV"/>
              </w:rPr>
              <w:t> </w:t>
            </w:r>
          </w:p>
        </w:tc>
        <w:tc>
          <w:tcPr>
            <w:tcW w:w="706" w:type="pct"/>
            <w:shd w:val="clear" w:color="auto" w:fill="auto"/>
            <w:vAlign w:val="center"/>
            <w:hideMark/>
          </w:tcPr>
          <w:p w14:paraId="570CCDA8" w14:textId="77777777" w:rsidR="00997838" w:rsidRPr="00955D88" w:rsidRDefault="00997838" w:rsidP="003C4974">
            <w:pPr>
              <w:rPr>
                <w:sz w:val="20"/>
                <w:szCs w:val="20"/>
                <w:lang w:eastAsia="lv-LV"/>
              </w:rPr>
            </w:pPr>
            <w:r w:rsidRPr="00955D88">
              <w:rPr>
                <w:sz w:val="20"/>
                <w:szCs w:val="20"/>
                <w:lang w:eastAsia="lv-LV"/>
              </w:rPr>
              <w:t>Maksājums ģimenes ārstam par pacienta vecumā no 65 gadiem attālinātu konsultāciju</w:t>
            </w:r>
          </w:p>
        </w:tc>
        <w:tc>
          <w:tcPr>
            <w:tcW w:w="281" w:type="pct"/>
            <w:shd w:val="clear" w:color="auto" w:fill="auto"/>
            <w:noWrap/>
            <w:vAlign w:val="center"/>
            <w:hideMark/>
          </w:tcPr>
          <w:p w14:paraId="213A9AB2" w14:textId="77777777" w:rsidR="00997838" w:rsidRPr="00955D88" w:rsidRDefault="00997838" w:rsidP="003C4974">
            <w:pPr>
              <w:jc w:val="center"/>
              <w:rPr>
                <w:sz w:val="20"/>
                <w:szCs w:val="20"/>
                <w:lang w:eastAsia="lv-LV"/>
              </w:rPr>
            </w:pPr>
            <w:r w:rsidRPr="00955D88">
              <w:rPr>
                <w:sz w:val="20"/>
                <w:szCs w:val="20"/>
                <w:lang w:eastAsia="lv-LV"/>
              </w:rPr>
              <w:t>1.00</w:t>
            </w:r>
          </w:p>
        </w:tc>
        <w:tc>
          <w:tcPr>
            <w:tcW w:w="306" w:type="pct"/>
            <w:shd w:val="clear" w:color="auto" w:fill="auto"/>
            <w:vAlign w:val="center"/>
            <w:hideMark/>
          </w:tcPr>
          <w:p w14:paraId="604D7162"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1603AAD3"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25BD1B8C"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62D69ADB"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5DFFAAF5" w14:textId="77777777" w:rsidR="00997838" w:rsidRPr="00955D88" w:rsidRDefault="00997838" w:rsidP="003C4974">
            <w:pPr>
              <w:jc w:val="center"/>
              <w:rPr>
                <w:sz w:val="20"/>
                <w:szCs w:val="20"/>
                <w:lang w:eastAsia="lv-LV"/>
              </w:rPr>
            </w:pPr>
            <w:r w:rsidRPr="00955D88">
              <w:rPr>
                <w:sz w:val="20"/>
                <w:szCs w:val="20"/>
                <w:lang w:eastAsia="lv-LV"/>
              </w:rPr>
              <w:t>X</w:t>
            </w:r>
          </w:p>
        </w:tc>
        <w:tc>
          <w:tcPr>
            <w:tcW w:w="872" w:type="pct"/>
            <w:shd w:val="clear" w:color="auto" w:fill="auto"/>
            <w:vAlign w:val="center"/>
            <w:hideMark/>
          </w:tcPr>
          <w:p w14:paraId="344E6C52" w14:textId="77777777" w:rsidR="00997838" w:rsidRPr="00955D88" w:rsidRDefault="00997838" w:rsidP="003C4974">
            <w:pPr>
              <w:rPr>
                <w:sz w:val="20"/>
                <w:szCs w:val="20"/>
                <w:lang w:eastAsia="lv-LV"/>
              </w:rPr>
            </w:pPr>
            <w:r w:rsidRPr="00955D88">
              <w:rPr>
                <w:sz w:val="20"/>
                <w:szCs w:val="20"/>
                <w:lang w:eastAsia="lv-LV"/>
              </w:rPr>
              <w:t xml:space="preserve">Manipulācija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xml:space="preserve"> saskaņā ar MK noteikumu Nr.555 245.punktā noteikto.</w:t>
            </w:r>
          </w:p>
        </w:tc>
        <w:tc>
          <w:tcPr>
            <w:tcW w:w="896" w:type="pct"/>
            <w:shd w:val="clear" w:color="auto" w:fill="auto"/>
            <w:hideMark/>
          </w:tcPr>
          <w:p w14:paraId="3F9E4E2C"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59B3327A" w14:textId="77777777" w:rsidTr="003C4974">
        <w:trPr>
          <w:trHeight w:val="3570"/>
        </w:trPr>
        <w:tc>
          <w:tcPr>
            <w:tcW w:w="482" w:type="pct"/>
            <w:shd w:val="clear" w:color="auto" w:fill="auto"/>
            <w:vAlign w:val="center"/>
            <w:hideMark/>
          </w:tcPr>
          <w:p w14:paraId="55D01EC2" w14:textId="77777777" w:rsidR="00997838" w:rsidRPr="00955D88" w:rsidRDefault="00997838" w:rsidP="003C4974">
            <w:pPr>
              <w:jc w:val="center"/>
              <w:rPr>
                <w:sz w:val="20"/>
                <w:szCs w:val="20"/>
                <w:lang w:eastAsia="lv-LV"/>
              </w:rPr>
            </w:pPr>
            <w:r w:rsidRPr="00955D88">
              <w:rPr>
                <w:sz w:val="20"/>
                <w:szCs w:val="20"/>
                <w:lang w:eastAsia="lv-LV"/>
              </w:rPr>
              <w:lastRenderedPageBreak/>
              <w:t>Citās sadaļās neiekļautās manipulācijas</w:t>
            </w:r>
          </w:p>
        </w:tc>
        <w:tc>
          <w:tcPr>
            <w:tcW w:w="276" w:type="pct"/>
            <w:shd w:val="clear" w:color="auto" w:fill="auto"/>
            <w:noWrap/>
            <w:vAlign w:val="center"/>
            <w:hideMark/>
          </w:tcPr>
          <w:p w14:paraId="2C38E280" w14:textId="77777777" w:rsidR="00997838" w:rsidRPr="00955D88" w:rsidRDefault="00997838" w:rsidP="003C4974">
            <w:pPr>
              <w:jc w:val="center"/>
              <w:rPr>
                <w:color w:val="000000"/>
                <w:sz w:val="20"/>
                <w:szCs w:val="20"/>
                <w:lang w:eastAsia="lv-LV"/>
              </w:rPr>
            </w:pPr>
            <w:r w:rsidRPr="00955D88">
              <w:rPr>
                <w:color w:val="000000"/>
                <w:sz w:val="20"/>
                <w:szCs w:val="20"/>
                <w:lang w:eastAsia="lv-LV"/>
              </w:rPr>
              <w:t>60043</w:t>
            </w:r>
          </w:p>
        </w:tc>
        <w:tc>
          <w:tcPr>
            <w:tcW w:w="147" w:type="pct"/>
            <w:shd w:val="clear" w:color="auto" w:fill="auto"/>
            <w:noWrap/>
            <w:vAlign w:val="center"/>
            <w:hideMark/>
          </w:tcPr>
          <w:p w14:paraId="1D56232A" w14:textId="77777777" w:rsidR="00997838" w:rsidRPr="00955D88" w:rsidRDefault="00997838" w:rsidP="003C4974">
            <w:pPr>
              <w:jc w:val="center"/>
              <w:rPr>
                <w:sz w:val="20"/>
                <w:szCs w:val="20"/>
                <w:lang w:eastAsia="lv-LV"/>
              </w:rPr>
            </w:pPr>
            <w:r w:rsidRPr="00955D88">
              <w:rPr>
                <w:sz w:val="20"/>
                <w:szCs w:val="20"/>
                <w:lang w:eastAsia="lv-LV"/>
              </w:rPr>
              <w:t> </w:t>
            </w:r>
          </w:p>
        </w:tc>
        <w:tc>
          <w:tcPr>
            <w:tcW w:w="706" w:type="pct"/>
            <w:shd w:val="clear" w:color="auto" w:fill="auto"/>
            <w:vAlign w:val="center"/>
            <w:hideMark/>
          </w:tcPr>
          <w:p w14:paraId="0C8FD3DC" w14:textId="77777777" w:rsidR="00997838" w:rsidRPr="00955D88" w:rsidRDefault="00997838" w:rsidP="003C4974">
            <w:pPr>
              <w:rPr>
                <w:sz w:val="20"/>
                <w:szCs w:val="20"/>
                <w:lang w:eastAsia="lv-LV"/>
              </w:rPr>
            </w:pPr>
            <w:r w:rsidRPr="00955D88">
              <w:rPr>
                <w:sz w:val="20"/>
                <w:szCs w:val="20"/>
                <w:lang w:eastAsia="lv-LV"/>
              </w:rPr>
              <w:t>Ģimenes ārsta praksē nodarbinātas ārstniecības personas vai mājas aprūpes pakalpojumu sniedzēja mājas vizīte SARS-CoV-2 (COVID-19)  izmeklējamā materiāla paņemšanai</w:t>
            </w:r>
          </w:p>
        </w:tc>
        <w:tc>
          <w:tcPr>
            <w:tcW w:w="281" w:type="pct"/>
            <w:shd w:val="clear" w:color="auto" w:fill="auto"/>
            <w:noWrap/>
            <w:vAlign w:val="center"/>
            <w:hideMark/>
          </w:tcPr>
          <w:p w14:paraId="04BF4AFC" w14:textId="77777777" w:rsidR="00997838" w:rsidRPr="00955D88" w:rsidRDefault="00997838" w:rsidP="003C4974">
            <w:pPr>
              <w:jc w:val="center"/>
              <w:rPr>
                <w:sz w:val="20"/>
                <w:szCs w:val="20"/>
                <w:lang w:eastAsia="lv-LV"/>
              </w:rPr>
            </w:pPr>
            <w:r w:rsidRPr="00955D88">
              <w:rPr>
                <w:sz w:val="20"/>
                <w:szCs w:val="20"/>
                <w:lang w:eastAsia="lv-LV"/>
              </w:rPr>
              <w:t>17.92</w:t>
            </w:r>
          </w:p>
        </w:tc>
        <w:tc>
          <w:tcPr>
            <w:tcW w:w="306" w:type="pct"/>
            <w:shd w:val="clear" w:color="auto" w:fill="auto"/>
            <w:vAlign w:val="center"/>
            <w:hideMark/>
          </w:tcPr>
          <w:p w14:paraId="39AC5188"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22C099C9"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51D88385"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7A3A5470"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2AC645B3" w14:textId="77777777" w:rsidR="00997838" w:rsidRPr="00955D88" w:rsidRDefault="00997838" w:rsidP="003C4974">
            <w:pPr>
              <w:jc w:val="center"/>
              <w:rPr>
                <w:sz w:val="20"/>
                <w:szCs w:val="20"/>
                <w:lang w:eastAsia="lv-LV"/>
              </w:rPr>
            </w:pPr>
            <w:r w:rsidRPr="00955D88">
              <w:rPr>
                <w:sz w:val="20"/>
                <w:szCs w:val="20"/>
                <w:lang w:eastAsia="lv-LV"/>
              </w:rPr>
              <w:t>X</w:t>
            </w:r>
          </w:p>
        </w:tc>
        <w:tc>
          <w:tcPr>
            <w:tcW w:w="872" w:type="pct"/>
            <w:shd w:val="clear" w:color="auto" w:fill="auto"/>
            <w:vAlign w:val="center"/>
            <w:hideMark/>
          </w:tcPr>
          <w:p w14:paraId="136CA4FE" w14:textId="77777777" w:rsidR="00997838" w:rsidRPr="00955D88" w:rsidRDefault="00997838" w:rsidP="003C4974">
            <w:pPr>
              <w:rPr>
                <w:sz w:val="20"/>
                <w:szCs w:val="20"/>
                <w:lang w:eastAsia="lv-LV"/>
              </w:rPr>
            </w:pPr>
            <w:r w:rsidRPr="00955D88">
              <w:rPr>
                <w:sz w:val="20"/>
                <w:szCs w:val="20"/>
                <w:lang w:eastAsia="lv-LV"/>
              </w:rPr>
              <w:t>Manipulācija ietver tikai medicīnas personāla laika apmaksu. Manipulāciju nedrīkst norādīt kopā ar manipulāciju 60044, kā arī ar citām manipulācijām, kas paredzētas mājās nodrošināmu pakalpojumu apmaksai. Manipulāciju nenorāda kopā ar manipulācijām 60162, 60164, 60173.</w:t>
            </w:r>
            <w:r w:rsidRPr="00955D88">
              <w:rPr>
                <w:sz w:val="20"/>
                <w:szCs w:val="20"/>
                <w:lang w:eastAsia="lv-LV"/>
              </w:rPr>
              <w:br/>
              <w:t>Pakalpojumu nodrošina ģimenes ārstu prakses vai mājas aprūpes pakalpojumu sniedzēji, kas par to vienojušies ar Dienestu.</w:t>
            </w:r>
            <w:r w:rsidRPr="00955D88">
              <w:rPr>
                <w:sz w:val="20"/>
                <w:szCs w:val="20"/>
                <w:lang w:eastAsia="lv-LV"/>
              </w:rPr>
              <w:br/>
              <w:t xml:space="preserve">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xml:space="preserve"> saskaņā ar MK noteikumu Nr.555 245.punktā noteikto.</w:t>
            </w:r>
          </w:p>
        </w:tc>
        <w:tc>
          <w:tcPr>
            <w:tcW w:w="896" w:type="pct"/>
            <w:shd w:val="clear" w:color="auto" w:fill="auto"/>
            <w:hideMark/>
          </w:tcPr>
          <w:p w14:paraId="4A026A42"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4FA0ECEF" w14:textId="77777777" w:rsidTr="003C4974">
        <w:trPr>
          <w:trHeight w:val="423"/>
        </w:trPr>
        <w:tc>
          <w:tcPr>
            <w:tcW w:w="482" w:type="pct"/>
            <w:shd w:val="clear" w:color="auto" w:fill="auto"/>
            <w:vAlign w:val="center"/>
            <w:hideMark/>
          </w:tcPr>
          <w:p w14:paraId="4AA45D9E" w14:textId="77777777" w:rsidR="00997838" w:rsidRPr="00955D88" w:rsidRDefault="00997838" w:rsidP="003C4974">
            <w:pPr>
              <w:jc w:val="center"/>
              <w:rPr>
                <w:sz w:val="20"/>
                <w:szCs w:val="20"/>
                <w:lang w:eastAsia="lv-LV"/>
              </w:rPr>
            </w:pPr>
            <w:r w:rsidRPr="00955D88">
              <w:rPr>
                <w:sz w:val="20"/>
                <w:szCs w:val="20"/>
                <w:lang w:eastAsia="lv-LV"/>
              </w:rPr>
              <w:t>Citās sadaļās neiekļautās manipulācijas</w:t>
            </w:r>
          </w:p>
        </w:tc>
        <w:tc>
          <w:tcPr>
            <w:tcW w:w="276" w:type="pct"/>
            <w:shd w:val="clear" w:color="auto" w:fill="auto"/>
            <w:noWrap/>
            <w:vAlign w:val="center"/>
            <w:hideMark/>
          </w:tcPr>
          <w:p w14:paraId="1EA85470" w14:textId="77777777" w:rsidR="00997838" w:rsidRPr="00955D88" w:rsidRDefault="00997838" w:rsidP="003C4974">
            <w:pPr>
              <w:jc w:val="center"/>
              <w:rPr>
                <w:color w:val="000000"/>
                <w:sz w:val="20"/>
                <w:szCs w:val="20"/>
                <w:lang w:eastAsia="lv-LV"/>
              </w:rPr>
            </w:pPr>
            <w:r w:rsidRPr="00955D88">
              <w:rPr>
                <w:color w:val="000000"/>
                <w:sz w:val="20"/>
                <w:szCs w:val="20"/>
                <w:lang w:eastAsia="lv-LV"/>
              </w:rPr>
              <w:t>60044</w:t>
            </w:r>
          </w:p>
        </w:tc>
        <w:tc>
          <w:tcPr>
            <w:tcW w:w="147" w:type="pct"/>
            <w:shd w:val="clear" w:color="auto" w:fill="auto"/>
            <w:noWrap/>
            <w:vAlign w:val="center"/>
            <w:hideMark/>
          </w:tcPr>
          <w:p w14:paraId="3ABBFE97" w14:textId="77777777" w:rsidR="00997838" w:rsidRPr="00955D88" w:rsidRDefault="00997838" w:rsidP="003C4974">
            <w:pPr>
              <w:jc w:val="center"/>
              <w:rPr>
                <w:sz w:val="20"/>
                <w:szCs w:val="20"/>
                <w:lang w:eastAsia="lv-LV"/>
              </w:rPr>
            </w:pPr>
            <w:r w:rsidRPr="00955D88">
              <w:rPr>
                <w:sz w:val="20"/>
                <w:szCs w:val="20"/>
                <w:lang w:eastAsia="lv-LV"/>
              </w:rPr>
              <w:t> </w:t>
            </w:r>
          </w:p>
        </w:tc>
        <w:tc>
          <w:tcPr>
            <w:tcW w:w="706" w:type="pct"/>
            <w:shd w:val="clear" w:color="auto" w:fill="auto"/>
            <w:vAlign w:val="center"/>
            <w:hideMark/>
          </w:tcPr>
          <w:p w14:paraId="5922BFA5" w14:textId="77777777" w:rsidR="00997838" w:rsidRPr="00955D88" w:rsidRDefault="00997838" w:rsidP="003C4974">
            <w:pPr>
              <w:rPr>
                <w:sz w:val="20"/>
                <w:szCs w:val="20"/>
                <w:lang w:eastAsia="lv-LV"/>
              </w:rPr>
            </w:pPr>
            <w:r w:rsidRPr="00955D88">
              <w:rPr>
                <w:sz w:val="20"/>
                <w:szCs w:val="20"/>
                <w:lang w:eastAsia="lv-LV"/>
              </w:rPr>
              <w:t>SARS-CoV-2 (COVID-19) izmeklējamā materiāla (</w:t>
            </w:r>
            <w:proofErr w:type="spellStart"/>
            <w:r w:rsidRPr="00955D88">
              <w:rPr>
                <w:sz w:val="20"/>
                <w:szCs w:val="20"/>
                <w:lang w:eastAsia="lv-LV"/>
              </w:rPr>
              <w:t>nazofaringeālā</w:t>
            </w:r>
            <w:proofErr w:type="spellEnd"/>
            <w:r w:rsidRPr="00955D88">
              <w:rPr>
                <w:sz w:val="20"/>
                <w:szCs w:val="20"/>
                <w:lang w:eastAsia="lv-LV"/>
              </w:rPr>
              <w:t xml:space="preserve"> </w:t>
            </w:r>
            <w:proofErr w:type="spellStart"/>
            <w:r w:rsidRPr="00955D88">
              <w:rPr>
                <w:sz w:val="20"/>
                <w:szCs w:val="20"/>
                <w:lang w:eastAsia="lv-LV"/>
              </w:rPr>
              <w:t>uztriepe</w:t>
            </w:r>
            <w:proofErr w:type="spellEnd"/>
            <w:r w:rsidRPr="00955D88">
              <w:rPr>
                <w:sz w:val="20"/>
                <w:szCs w:val="20"/>
                <w:lang w:eastAsia="lv-LV"/>
              </w:rPr>
              <w:t>) paņemšana ambulatori vai ģimenes ārsta praksē, vai sniedzot mājas aprūpes pakalpojumu</w:t>
            </w:r>
          </w:p>
        </w:tc>
        <w:tc>
          <w:tcPr>
            <w:tcW w:w="281" w:type="pct"/>
            <w:shd w:val="clear" w:color="auto" w:fill="auto"/>
            <w:vAlign w:val="center"/>
            <w:hideMark/>
          </w:tcPr>
          <w:p w14:paraId="251F0026" w14:textId="77777777" w:rsidR="00997838" w:rsidRPr="00955D88" w:rsidRDefault="00997838" w:rsidP="003C4974">
            <w:pPr>
              <w:jc w:val="center"/>
              <w:rPr>
                <w:sz w:val="20"/>
                <w:szCs w:val="20"/>
                <w:lang w:eastAsia="lv-LV"/>
              </w:rPr>
            </w:pPr>
            <w:r w:rsidRPr="00955D88">
              <w:rPr>
                <w:sz w:val="20"/>
                <w:szCs w:val="20"/>
                <w:lang w:eastAsia="lv-LV"/>
              </w:rPr>
              <w:t>2.52</w:t>
            </w:r>
          </w:p>
        </w:tc>
        <w:tc>
          <w:tcPr>
            <w:tcW w:w="306" w:type="pct"/>
            <w:shd w:val="clear" w:color="auto" w:fill="auto"/>
            <w:vAlign w:val="center"/>
            <w:hideMark/>
          </w:tcPr>
          <w:p w14:paraId="3155782A"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36EFAC3D"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23AF76DB"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1D6F691B"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561FF777" w14:textId="77777777" w:rsidR="00997838" w:rsidRPr="00955D88" w:rsidRDefault="00997838" w:rsidP="003C4974">
            <w:pPr>
              <w:jc w:val="center"/>
              <w:rPr>
                <w:sz w:val="20"/>
                <w:szCs w:val="20"/>
                <w:lang w:eastAsia="lv-LV"/>
              </w:rPr>
            </w:pPr>
            <w:r w:rsidRPr="00955D88">
              <w:rPr>
                <w:sz w:val="20"/>
                <w:szCs w:val="20"/>
                <w:lang w:eastAsia="lv-LV"/>
              </w:rPr>
              <w:t>X</w:t>
            </w:r>
          </w:p>
        </w:tc>
        <w:tc>
          <w:tcPr>
            <w:tcW w:w="872" w:type="pct"/>
            <w:shd w:val="clear" w:color="auto" w:fill="auto"/>
            <w:vAlign w:val="center"/>
            <w:hideMark/>
          </w:tcPr>
          <w:p w14:paraId="23657516" w14:textId="77777777" w:rsidR="00997838" w:rsidRPr="00955D88" w:rsidRDefault="00997838" w:rsidP="003C4974">
            <w:pPr>
              <w:rPr>
                <w:sz w:val="20"/>
                <w:szCs w:val="20"/>
                <w:lang w:eastAsia="lv-LV"/>
              </w:rPr>
            </w:pPr>
            <w:r w:rsidRPr="00955D88">
              <w:rPr>
                <w:sz w:val="20"/>
                <w:szCs w:val="20"/>
                <w:lang w:eastAsia="lv-LV"/>
              </w:rPr>
              <w:t>Manipulācija ietver tikai medicīnas personāla laika apmaksu.  Manipulāciju nenorāda laboratorijas. Manipulāciju nedrīkst norādīt kopā ar manipulācijām 60043, 47268.</w:t>
            </w:r>
            <w:r w:rsidRPr="00955D88">
              <w:rPr>
                <w:sz w:val="20"/>
                <w:szCs w:val="20"/>
                <w:lang w:eastAsia="lv-LV"/>
              </w:rPr>
              <w:br/>
              <w:t xml:space="preserve">Pakalpojumu nodrošina ģimenes ārstu prakses vai </w:t>
            </w:r>
            <w:r w:rsidRPr="00955D88">
              <w:rPr>
                <w:sz w:val="20"/>
                <w:szCs w:val="20"/>
                <w:lang w:eastAsia="lv-LV"/>
              </w:rPr>
              <w:lastRenderedPageBreak/>
              <w:t xml:space="preserve">mājas aprūpes pakalpojumu sniedzēji, kas par to vienojušies ar Dienestu, kā arī ambulatori atbilstoši testēšanas algoritmam. </w:t>
            </w:r>
            <w:r w:rsidRPr="00955D88">
              <w:rPr>
                <w:sz w:val="20"/>
                <w:szCs w:val="20"/>
                <w:lang w:eastAsia="lv-LV"/>
              </w:rPr>
              <w:br/>
              <w:t xml:space="preserve">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xml:space="preserve"> saskaņā ar MK noteikumu Nr.555 243.punktā noteikto.</w:t>
            </w:r>
          </w:p>
        </w:tc>
        <w:tc>
          <w:tcPr>
            <w:tcW w:w="896" w:type="pct"/>
            <w:shd w:val="clear" w:color="auto" w:fill="auto"/>
            <w:hideMark/>
          </w:tcPr>
          <w:p w14:paraId="06499334" w14:textId="77777777" w:rsidR="00997838" w:rsidRPr="00955D88" w:rsidRDefault="00997838" w:rsidP="003C4974">
            <w:pPr>
              <w:rPr>
                <w:color w:val="000000"/>
                <w:sz w:val="20"/>
                <w:szCs w:val="20"/>
                <w:lang w:eastAsia="lv-LV"/>
              </w:rPr>
            </w:pPr>
            <w:r w:rsidRPr="00955D88">
              <w:rPr>
                <w:color w:val="000000"/>
                <w:sz w:val="20"/>
                <w:szCs w:val="20"/>
                <w:lang w:eastAsia="lv-LV"/>
              </w:rPr>
              <w:lastRenderedPageBreak/>
              <w:t>Saskaņā ar MK Noteikumiem nr. 555, ar Covid-19 saistītās manipulāciju apmaksas termiņš ir pagarināts līdz  31.12.2021.</w:t>
            </w:r>
          </w:p>
        </w:tc>
      </w:tr>
      <w:tr w:rsidR="00997838" w:rsidRPr="00955D88" w14:paraId="3EE24FA2" w14:textId="77777777" w:rsidTr="003C4974">
        <w:trPr>
          <w:trHeight w:val="2295"/>
        </w:trPr>
        <w:tc>
          <w:tcPr>
            <w:tcW w:w="482" w:type="pct"/>
            <w:shd w:val="clear" w:color="auto" w:fill="auto"/>
            <w:vAlign w:val="center"/>
            <w:hideMark/>
          </w:tcPr>
          <w:p w14:paraId="6BAE6BC2" w14:textId="77777777" w:rsidR="00997838" w:rsidRPr="00955D88" w:rsidRDefault="00997838" w:rsidP="003C4974">
            <w:pPr>
              <w:jc w:val="center"/>
              <w:rPr>
                <w:sz w:val="20"/>
                <w:szCs w:val="20"/>
                <w:lang w:eastAsia="lv-LV"/>
              </w:rPr>
            </w:pPr>
            <w:r w:rsidRPr="00955D88">
              <w:rPr>
                <w:sz w:val="20"/>
                <w:szCs w:val="20"/>
                <w:lang w:eastAsia="lv-LV"/>
              </w:rPr>
              <w:t>Citās sadaļās neiekļautās manipulācijas</w:t>
            </w:r>
          </w:p>
        </w:tc>
        <w:tc>
          <w:tcPr>
            <w:tcW w:w="276" w:type="pct"/>
            <w:shd w:val="clear" w:color="auto" w:fill="auto"/>
            <w:noWrap/>
            <w:vAlign w:val="center"/>
            <w:hideMark/>
          </w:tcPr>
          <w:p w14:paraId="1D68D0A3" w14:textId="77777777" w:rsidR="00997838" w:rsidRPr="00955D88" w:rsidRDefault="00997838" w:rsidP="003C4974">
            <w:pPr>
              <w:jc w:val="center"/>
              <w:rPr>
                <w:color w:val="000000"/>
                <w:sz w:val="20"/>
                <w:szCs w:val="20"/>
                <w:lang w:eastAsia="lv-LV"/>
              </w:rPr>
            </w:pPr>
            <w:r w:rsidRPr="00955D88">
              <w:rPr>
                <w:color w:val="000000"/>
                <w:sz w:val="20"/>
                <w:szCs w:val="20"/>
                <w:lang w:eastAsia="lv-LV"/>
              </w:rPr>
              <w:t>60046</w:t>
            </w:r>
          </w:p>
        </w:tc>
        <w:tc>
          <w:tcPr>
            <w:tcW w:w="147" w:type="pct"/>
            <w:shd w:val="clear" w:color="auto" w:fill="auto"/>
            <w:noWrap/>
            <w:vAlign w:val="center"/>
            <w:hideMark/>
          </w:tcPr>
          <w:p w14:paraId="5918CB10" w14:textId="77777777" w:rsidR="00997838" w:rsidRPr="00955D88" w:rsidRDefault="00997838" w:rsidP="003C4974">
            <w:pPr>
              <w:jc w:val="center"/>
              <w:rPr>
                <w:sz w:val="20"/>
                <w:szCs w:val="20"/>
                <w:lang w:eastAsia="lv-LV"/>
              </w:rPr>
            </w:pPr>
            <w:r w:rsidRPr="00955D88">
              <w:rPr>
                <w:sz w:val="20"/>
                <w:szCs w:val="20"/>
                <w:lang w:eastAsia="lv-LV"/>
              </w:rPr>
              <w:t>**</w:t>
            </w:r>
          </w:p>
        </w:tc>
        <w:tc>
          <w:tcPr>
            <w:tcW w:w="706" w:type="pct"/>
            <w:shd w:val="clear" w:color="auto" w:fill="auto"/>
            <w:vAlign w:val="center"/>
            <w:hideMark/>
          </w:tcPr>
          <w:p w14:paraId="27331A74" w14:textId="77777777" w:rsidR="00997838" w:rsidRPr="00955D88" w:rsidRDefault="00997838" w:rsidP="003C4974">
            <w:pPr>
              <w:rPr>
                <w:sz w:val="20"/>
                <w:szCs w:val="20"/>
                <w:lang w:eastAsia="lv-LV"/>
              </w:rPr>
            </w:pPr>
            <w:r w:rsidRPr="00955D88">
              <w:rPr>
                <w:sz w:val="20"/>
                <w:szCs w:val="20"/>
                <w:lang w:eastAsia="lv-LV"/>
              </w:rPr>
              <w:t>COVID-19 transporta barotne ar diviem lokaniem tamponiem ātrajam molekulārajam testam</w:t>
            </w:r>
          </w:p>
        </w:tc>
        <w:tc>
          <w:tcPr>
            <w:tcW w:w="281" w:type="pct"/>
            <w:shd w:val="clear" w:color="auto" w:fill="auto"/>
            <w:noWrap/>
            <w:vAlign w:val="center"/>
            <w:hideMark/>
          </w:tcPr>
          <w:p w14:paraId="6E8A8E5B" w14:textId="77777777" w:rsidR="00997838" w:rsidRPr="00955D88" w:rsidRDefault="00997838" w:rsidP="003C4974">
            <w:pPr>
              <w:jc w:val="center"/>
              <w:rPr>
                <w:sz w:val="20"/>
                <w:szCs w:val="20"/>
                <w:lang w:eastAsia="lv-LV"/>
              </w:rPr>
            </w:pPr>
            <w:r w:rsidRPr="00955D88">
              <w:rPr>
                <w:sz w:val="20"/>
                <w:szCs w:val="20"/>
                <w:lang w:eastAsia="lv-LV"/>
              </w:rPr>
              <w:t>1.50</w:t>
            </w:r>
          </w:p>
        </w:tc>
        <w:tc>
          <w:tcPr>
            <w:tcW w:w="306" w:type="pct"/>
            <w:shd w:val="clear" w:color="auto" w:fill="auto"/>
            <w:vAlign w:val="center"/>
            <w:hideMark/>
          </w:tcPr>
          <w:p w14:paraId="54843E6E"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705BE816"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10E383F0"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0349500E"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2E90CF9A"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0479085D" w14:textId="77777777" w:rsidR="00997838" w:rsidRPr="00955D88" w:rsidRDefault="00997838" w:rsidP="003C4974">
            <w:pPr>
              <w:rPr>
                <w:sz w:val="20"/>
                <w:szCs w:val="20"/>
                <w:lang w:eastAsia="lv-LV"/>
              </w:rPr>
            </w:pPr>
            <w:r w:rsidRPr="00955D88">
              <w:rPr>
                <w:sz w:val="20"/>
                <w:szCs w:val="20"/>
                <w:lang w:eastAsia="lv-LV"/>
              </w:rPr>
              <w:t xml:space="preserve">Manipulāciju apmaksā ārstniecības iestādēm, kurām tās apmaksa ietverta līguma nosacījumos. Manipulāciju nedrīkst norādīt kopā ar manipulāciju 47079,  kā arī nenorādīt pie manipulācijas 47268. </w:t>
            </w:r>
            <w:r w:rsidRPr="00955D88">
              <w:rPr>
                <w:sz w:val="20"/>
                <w:szCs w:val="20"/>
                <w:lang w:eastAsia="lv-LV"/>
              </w:rPr>
              <w:br/>
              <w:t xml:space="preserve">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saskaņā ar MK noteikumu Nr.555 243.punktā noteikto.</w:t>
            </w:r>
          </w:p>
        </w:tc>
        <w:tc>
          <w:tcPr>
            <w:tcW w:w="896" w:type="pct"/>
            <w:shd w:val="clear" w:color="auto" w:fill="auto"/>
            <w:hideMark/>
          </w:tcPr>
          <w:p w14:paraId="324291DB"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746CA362" w14:textId="77777777" w:rsidTr="003C4974">
        <w:trPr>
          <w:trHeight w:val="3060"/>
        </w:trPr>
        <w:tc>
          <w:tcPr>
            <w:tcW w:w="482" w:type="pct"/>
            <w:shd w:val="clear" w:color="auto" w:fill="auto"/>
            <w:vAlign w:val="center"/>
            <w:hideMark/>
          </w:tcPr>
          <w:p w14:paraId="0B15C1DC" w14:textId="77777777" w:rsidR="00997838" w:rsidRPr="00955D88" w:rsidRDefault="00997838" w:rsidP="003C4974">
            <w:pPr>
              <w:jc w:val="center"/>
              <w:rPr>
                <w:sz w:val="20"/>
                <w:szCs w:val="20"/>
                <w:lang w:eastAsia="lv-LV"/>
              </w:rPr>
            </w:pPr>
            <w:r w:rsidRPr="00955D88">
              <w:rPr>
                <w:sz w:val="20"/>
                <w:szCs w:val="20"/>
                <w:lang w:eastAsia="lv-LV"/>
              </w:rPr>
              <w:lastRenderedPageBreak/>
              <w:t>Citās sadaļās neiekļautās manipulācijas</w:t>
            </w:r>
          </w:p>
        </w:tc>
        <w:tc>
          <w:tcPr>
            <w:tcW w:w="276" w:type="pct"/>
            <w:shd w:val="clear" w:color="auto" w:fill="auto"/>
            <w:noWrap/>
            <w:vAlign w:val="center"/>
            <w:hideMark/>
          </w:tcPr>
          <w:p w14:paraId="5CBADDC0" w14:textId="77777777" w:rsidR="00997838" w:rsidRPr="00955D88" w:rsidRDefault="00997838" w:rsidP="003C4974">
            <w:pPr>
              <w:jc w:val="center"/>
              <w:rPr>
                <w:color w:val="000000"/>
                <w:sz w:val="20"/>
                <w:szCs w:val="20"/>
                <w:lang w:eastAsia="lv-LV"/>
              </w:rPr>
            </w:pPr>
            <w:r w:rsidRPr="00955D88">
              <w:rPr>
                <w:color w:val="000000"/>
                <w:sz w:val="20"/>
                <w:szCs w:val="20"/>
                <w:lang w:eastAsia="lv-LV"/>
              </w:rPr>
              <w:t>60047</w:t>
            </w:r>
          </w:p>
        </w:tc>
        <w:tc>
          <w:tcPr>
            <w:tcW w:w="147" w:type="pct"/>
            <w:shd w:val="clear" w:color="auto" w:fill="auto"/>
            <w:noWrap/>
            <w:vAlign w:val="center"/>
            <w:hideMark/>
          </w:tcPr>
          <w:p w14:paraId="07D9FDDF" w14:textId="77777777" w:rsidR="00997838" w:rsidRPr="00955D88" w:rsidRDefault="00997838" w:rsidP="003C4974">
            <w:pPr>
              <w:jc w:val="center"/>
              <w:rPr>
                <w:sz w:val="20"/>
                <w:szCs w:val="20"/>
                <w:lang w:eastAsia="lv-LV"/>
              </w:rPr>
            </w:pPr>
            <w:r w:rsidRPr="00955D88">
              <w:rPr>
                <w:sz w:val="20"/>
                <w:szCs w:val="20"/>
                <w:lang w:eastAsia="lv-LV"/>
              </w:rPr>
              <w:t> </w:t>
            </w:r>
          </w:p>
        </w:tc>
        <w:tc>
          <w:tcPr>
            <w:tcW w:w="706" w:type="pct"/>
            <w:shd w:val="clear" w:color="auto" w:fill="auto"/>
            <w:vAlign w:val="center"/>
            <w:hideMark/>
          </w:tcPr>
          <w:p w14:paraId="50ED15CC" w14:textId="77777777" w:rsidR="00997838" w:rsidRPr="00955D88" w:rsidRDefault="00997838" w:rsidP="003C4974">
            <w:pPr>
              <w:rPr>
                <w:sz w:val="20"/>
                <w:szCs w:val="20"/>
                <w:lang w:eastAsia="lv-LV"/>
              </w:rPr>
            </w:pPr>
            <w:r w:rsidRPr="00955D88">
              <w:rPr>
                <w:sz w:val="20"/>
                <w:szCs w:val="20"/>
                <w:lang w:eastAsia="lv-LV"/>
              </w:rPr>
              <w:t>Laiks epidemioloģiskās drošības pasākumu nodrošināšanai rehabilitācijas un psihiatrijas dienas stacionārā stacionārajās ārstniecības iestādēs</w:t>
            </w:r>
          </w:p>
        </w:tc>
        <w:tc>
          <w:tcPr>
            <w:tcW w:w="281" w:type="pct"/>
            <w:shd w:val="clear" w:color="auto" w:fill="auto"/>
            <w:noWrap/>
            <w:vAlign w:val="center"/>
            <w:hideMark/>
          </w:tcPr>
          <w:p w14:paraId="326A1F62" w14:textId="77777777" w:rsidR="00997838" w:rsidRPr="00955D88" w:rsidRDefault="00997838" w:rsidP="003C4974">
            <w:pPr>
              <w:jc w:val="center"/>
              <w:rPr>
                <w:sz w:val="20"/>
                <w:szCs w:val="20"/>
                <w:lang w:eastAsia="lv-LV"/>
              </w:rPr>
            </w:pPr>
            <w:r w:rsidRPr="00955D88">
              <w:rPr>
                <w:sz w:val="20"/>
                <w:szCs w:val="20"/>
                <w:lang w:eastAsia="lv-LV"/>
              </w:rPr>
              <w:t>2.82</w:t>
            </w:r>
          </w:p>
        </w:tc>
        <w:tc>
          <w:tcPr>
            <w:tcW w:w="306" w:type="pct"/>
            <w:shd w:val="clear" w:color="auto" w:fill="auto"/>
            <w:vAlign w:val="center"/>
            <w:hideMark/>
          </w:tcPr>
          <w:p w14:paraId="2C42B823"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169EDFC6"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67FB663A"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328D9ADC"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7D7AB0F3"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66E361F8" w14:textId="77777777" w:rsidR="00997838" w:rsidRPr="00955D88" w:rsidRDefault="00997838" w:rsidP="003C4974">
            <w:pPr>
              <w:rPr>
                <w:sz w:val="20"/>
                <w:szCs w:val="20"/>
                <w:lang w:eastAsia="lv-LV"/>
              </w:rPr>
            </w:pPr>
            <w:r w:rsidRPr="00955D88">
              <w:rPr>
                <w:sz w:val="20"/>
                <w:szCs w:val="20"/>
                <w:lang w:eastAsia="lv-LV"/>
              </w:rPr>
              <w:t>Manipulāciju norāda ārstējošais ārsts par katru pacienta pavadīto dienu rehabilitācijas vai psihiatrijas dienas stacionārā, un tā ietver visu rehabilitācijas un psihiatrijas dienas stacionāra speciālistu laiku epidemioloģiskās drošības pasākumu nodrošināšanai. Manipulāciju nedrīkst norādīt kopā ar manipulācijām 60171 un 60172.</w:t>
            </w:r>
            <w:r w:rsidRPr="00955D88">
              <w:rPr>
                <w:sz w:val="20"/>
                <w:szCs w:val="20"/>
                <w:lang w:eastAsia="lv-LV"/>
              </w:rPr>
              <w:br/>
              <w:t xml:space="preserve">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.saskaņā ar MK noteikumu Nr.555 246.punktā noteikto.</w:t>
            </w:r>
          </w:p>
        </w:tc>
        <w:tc>
          <w:tcPr>
            <w:tcW w:w="896" w:type="pct"/>
            <w:shd w:val="clear" w:color="auto" w:fill="auto"/>
            <w:hideMark/>
          </w:tcPr>
          <w:p w14:paraId="3C326580"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776BD47C" w14:textId="77777777" w:rsidTr="003C4974">
        <w:trPr>
          <w:trHeight w:val="4335"/>
        </w:trPr>
        <w:tc>
          <w:tcPr>
            <w:tcW w:w="482" w:type="pct"/>
            <w:shd w:val="clear" w:color="auto" w:fill="auto"/>
            <w:vAlign w:val="center"/>
            <w:hideMark/>
          </w:tcPr>
          <w:p w14:paraId="06C4D62C" w14:textId="77777777" w:rsidR="00997838" w:rsidRPr="00955D88" w:rsidRDefault="00997838" w:rsidP="003C4974">
            <w:pPr>
              <w:jc w:val="center"/>
              <w:rPr>
                <w:sz w:val="20"/>
                <w:szCs w:val="20"/>
                <w:lang w:eastAsia="lv-LV"/>
              </w:rPr>
            </w:pPr>
            <w:r w:rsidRPr="00955D88">
              <w:rPr>
                <w:sz w:val="20"/>
                <w:szCs w:val="20"/>
                <w:lang w:eastAsia="lv-LV"/>
              </w:rPr>
              <w:lastRenderedPageBreak/>
              <w:t>Citās sadaļās neiekļautās manipulācijas</w:t>
            </w:r>
          </w:p>
        </w:tc>
        <w:tc>
          <w:tcPr>
            <w:tcW w:w="276" w:type="pct"/>
            <w:shd w:val="clear" w:color="auto" w:fill="auto"/>
            <w:noWrap/>
            <w:vAlign w:val="center"/>
            <w:hideMark/>
          </w:tcPr>
          <w:p w14:paraId="48591B4B" w14:textId="77777777" w:rsidR="00997838" w:rsidRPr="00955D88" w:rsidRDefault="00997838" w:rsidP="003C4974">
            <w:pPr>
              <w:jc w:val="center"/>
              <w:rPr>
                <w:sz w:val="20"/>
                <w:szCs w:val="20"/>
                <w:lang w:eastAsia="lv-LV"/>
              </w:rPr>
            </w:pPr>
            <w:r w:rsidRPr="00955D88">
              <w:rPr>
                <w:sz w:val="20"/>
                <w:szCs w:val="20"/>
                <w:lang w:eastAsia="lv-LV"/>
              </w:rPr>
              <w:t>60049</w:t>
            </w:r>
          </w:p>
        </w:tc>
        <w:tc>
          <w:tcPr>
            <w:tcW w:w="147" w:type="pct"/>
            <w:shd w:val="clear" w:color="auto" w:fill="auto"/>
            <w:noWrap/>
            <w:vAlign w:val="bottom"/>
            <w:hideMark/>
          </w:tcPr>
          <w:p w14:paraId="1D78E6C3" w14:textId="77777777" w:rsidR="00997838" w:rsidRPr="00955D88" w:rsidRDefault="00997838" w:rsidP="003C4974">
            <w:pPr>
              <w:rPr>
                <w:sz w:val="20"/>
                <w:szCs w:val="20"/>
                <w:lang w:eastAsia="lv-LV"/>
              </w:rPr>
            </w:pPr>
            <w:r w:rsidRPr="00955D88">
              <w:rPr>
                <w:sz w:val="20"/>
                <w:szCs w:val="20"/>
                <w:lang w:eastAsia="lv-LV"/>
              </w:rPr>
              <w:t> </w:t>
            </w:r>
          </w:p>
        </w:tc>
        <w:tc>
          <w:tcPr>
            <w:tcW w:w="706" w:type="pct"/>
            <w:shd w:val="clear" w:color="auto" w:fill="auto"/>
            <w:vAlign w:val="center"/>
            <w:hideMark/>
          </w:tcPr>
          <w:p w14:paraId="42398A80" w14:textId="77777777" w:rsidR="00997838" w:rsidRPr="00955D88" w:rsidRDefault="00997838" w:rsidP="003C4974">
            <w:pPr>
              <w:rPr>
                <w:sz w:val="20"/>
                <w:szCs w:val="20"/>
                <w:lang w:eastAsia="lv-LV"/>
              </w:rPr>
            </w:pPr>
            <w:r w:rsidRPr="00955D88">
              <w:rPr>
                <w:sz w:val="20"/>
                <w:szCs w:val="20"/>
                <w:lang w:eastAsia="lv-LV"/>
              </w:rPr>
              <w:t>Individuālie aizsardzības līdzekļi Covid-19 vakcinēšanai</w:t>
            </w:r>
          </w:p>
        </w:tc>
        <w:tc>
          <w:tcPr>
            <w:tcW w:w="281" w:type="pct"/>
            <w:shd w:val="clear" w:color="auto" w:fill="auto"/>
            <w:noWrap/>
            <w:vAlign w:val="center"/>
            <w:hideMark/>
          </w:tcPr>
          <w:p w14:paraId="34832B2A" w14:textId="77777777" w:rsidR="00997838" w:rsidRPr="00955D88" w:rsidRDefault="00997838" w:rsidP="003C4974">
            <w:pPr>
              <w:jc w:val="center"/>
              <w:rPr>
                <w:sz w:val="20"/>
                <w:szCs w:val="20"/>
                <w:lang w:eastAsia="lv-LV"/>
              </w:rPr>
            </w:pPr>
            <w:r w:rsidRPr="00955D88">
              <w:rPr>
                <w:sz w:val="20"/>
                <w:szCs w:val="20"/>
                <w:lang w:eastAsia="lv-LV"/>
              </w:rPr>
              <w:t>1.42</w:t>
            </w:r>
          </w:p>
        </w:tc>
        <w:tc>
          <w:tcPr>
            <w:tcW w:w="306" w:type="pct"/>
            <w:shd w:val="clear" w:color="auto" w:fill="auto"/>
            <w:vAlign w:val="center"/>
            <w:hideMark/>
          </w:tcPr>
          <w:p w14:paraId="271BBBDB"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6E0292FA"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73CD7987"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2CBC21DC"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486BCB77"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6A696633" w14:textId="77777777" w:rsidR="00997838" w:rsidRPr="00955D88" w:rsidRDefault="00997838" w:rsidP="003C4974">
            <w:pPr>
              <w:rPr>
                <w:sz w:val="20"/>
                <w:szCs w:val="20"/>
                <w:lang w:eastAsia="lv-LV"/>
              </w:rPr>
            </w:pPr>
            <w:r w:rsidRPr="00955D88">
              <w:rPr>
                <w:sz w:val="20"/>
                <w:szCs w:val="20"/>
                <w:lang w:eastAsia="lv-LV"/>
              </w:rPr>
              <w:t>Manipulāciju norāda mājas aprūpes pakalpojumu sniedzēji (izņemot stacionārās ārstniecības iestādes) un ārstniecības iestādes, kas sniedz tikai ambulatorus veselības aprūpes pakalpojumus. Manipulāciju var norādīt arī primārās veselības aprūpes pakalpojumu sniedzēji līguma par “Covid-19 vakcinācijas izbraukuma pakalpojumu sniegšanu”  ietvaros.  Manipulāciju apmaksā arī SIA „</w:t>
            </w:r>
            <w:proofErr w:type="spellStart"/>
            <w:r w:rsidRPr="00955D88">
              <w:rPr>
                <w:sz w:val="20"/>
                <w:szCs w:val="20"/>
                <w:lang w:eastAsia="lv-LV"/>
              </w:rPr>
              <w:t>Sanare</w:t>
            </w:r>
            <w:proofErr w:type="spellEnd"/>
            <w:r w:rsidRPr="00955D88">
              <w:rPr>
                <w:sz w:val="20"/>
                <w:szCs w:val="20"/>
                <w:lang w:eastAsia="lv-LV"/>
              </w:rPr>
              <w:t>-KRC „Jaunķemeri””, SIA „Rīgas 1.slimnīca”, AS  „Latvijas Jūras medicīnas centrs”, AS "Veselības centru apvienība”.</w:t>
            </w:r>
            <w:r w:rsidRPr="00955D88">
              <w:rPr>
                <w:sz w:val="20"/>
                <w:szCs w:val="20"/>
                <w:lang w:eastAsia="lv-LV"/>
              </w:rPr>
              <w:br/>
              <w:t>Manipulāciju norāda vienu reizi par katru pacientu, kas saņem vakcīnu. Nenorāda kopā ar manipulāciju 60059.</w:t>
            </w:r>
            <w:r w:rsidRPr="00955D88">
              <w:rPr>
                <w:sz w:val="20"/>
                <w:szCs w:val="20"/>
                <w:lang w:eastAsia="lv-LV"/>
              </w:rPr>
              <w:br/>
              <w:t xml:space="preserve">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p>
        </w:tc>
        <w:tc>
          <w:tcPr>
            <w:tcW w:w="896" w:type="pct"/>
            <w:shd w:val="clear" w:color="auto" w:fill="auto"/>
            <w:hideMark/>
          </w:tcPr>
          <w:p w14:paraId="6882A7CA"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26407A0B" w14:textId="77777777" w:rsidTr="00997838">
        <w:trPr>
          <w:trHeight w:val="574"/>
        </w:trPr>
        <w:tc>
          <w:tcPr>
            <w:tcW w:w="482" w:type="pct"/>
            <w:shd w:val="clear" w:color="auto" w:fill="auto"/>
            <w:vAlign w:val="center"/>
            <w:hideMark/>
          </w:tcPr>
          <w:p w14:paraId="7EC38CA8" w14:textId="77777777" w:rsidR="00997838" w:rsidRPr="00955D88" w:rsidRDefault="00997838" w:rsidP="003C4974">
            <w:pPr>
              <w:jc w:val="center"/>
              <w:rPr>
                <w:sz w:val="20"/>
                <w:szCs w:val="20"/>
                <w:lang w:eastAsia="lv-LV"/>
              </w:rPr>
            </w:pPr>
            <w:r w:rsidRPr="00955D88">
              <w:rPr>
                <w:sz w:val="20"/>
                <w:szCs w:val="20"/>
                <w:lang w:eastAsia="lv-LV"/>
              </w:rPr>
              <w:t>Citās sadaļās neiekļautās manipulācijas</w:t>
            </w:r>
          </w:p>
        </w:tc>
        <w:tc>
          <w:tcPr>
            <w:tcW w:w="276" w:type="pct"/>
            <w:shd w:val="clear" w:color="auto" w:fill="auto"/>
            <w:noWrap/>
            <w:vAlign w:val="center"/>
            <w:hideMark/>
          </w:tcPr>
          <w:p w14:paraId="2EF813BA" w14:textId="77777777" w:rsidR="00997838" w:rsidRPr="00955D88" w:rsidRDefault="00997838" w:rsidP="003C4974">
            <w:pPr>
              <w:jc w:val="center"/>
              <w:rPr>
                <w:color w:val="000000"/>
                <w:sz w:val="20"/>
                <w:szCs w:val="20"/>
                <w:lang w:eastAsia="lv-LV"/>
              </w:rPr>
            </w:pPr>
            <w:r w:rsidRPr="00955D88">
              <w:rPr>
                <w:color w:val="000000"/>
                <w:sz w:val="20"/>
                <w:szCs w:val="20"/>
                <w:lang w:eastAsia="lv-LV"/>
              </w:rPr>
              <w:t>60160</w:t>
            </w:r>
          </w:p>
        </w:tc>
        <w:tc>
          <w:tcPr>
            <w:tcW w:w="147" w:type="pct"/>
            <w:shd w:val="clear" w:color="auto" w:fill="auto"/>
            <w:noWrap/>
            <w:vAlign w:val="center"/>
            <w:hideMark/>
          </w:tcPr>
          <w:p w14:paraId="7E19826F" w14:textId="77777777" w:rsidR="00997838" w:rsidRPr="00955D88" w:rsidRDefault="00997838" w:rsidP="003C4974">
            <w:pPr>
              <w:jc w:val="center"/>
              <w:rPr>
                <w:sz w:val="20"/>
                <w:szCs w:val="20"/>
                <w:lang w:eastAsia="lv-LV"/>
              </w:rPr>
            </w:pPr>
            <w:r w:rsidRPr="00955D88">
              <w:rPr>
                <w:sz w:val="20"/>
                <w:szCs w:val="20"/>
                <w:lang w:eastAsia="lv-LV"/>
              </w:rPr>
              <w:t> </w:t>
            </w:r>
          </w:p>
        </w:tc>
        <w:tc>
          <w:tcPr>
            <w:tcW w:w="706" w:type="pct"/>
            <w:shd w:val="clear" w:color="auto" w:fill="auto"/>
            <w:vAlign w:val="center"/>
            <w:hideMark/>
          </w:tcPr>
          <w:p w14:paraId="33ADE18C" w14:textId="77777777" w:rsidR="00997838" w:rsidRPr="00955D88" w:rsidRDefault="00997838" w:rsidP="003C4974">
            <w:pPr>
              <w:rPr>
                <w:sz w:val="20"/>
                <w:szCs w:val="20"/>
                <w:lang w:eastAsia="lv-LV"/>
              </w:rPr>
            </w:pPr>
            <w:r w:rsidRPr="00955D88">
              <w:rPr>
                <w:sz w:val="20"/>
                <w:szCs w:val="20"/>
                <w:lang w:eastAsia="lv-LV"/>
              </w:rPr>
              <w:t xml:space="preserve">Individuālo aizsardzības līdzekļu izmaksas viena COVID-19 pacienta </w:t>
            </w:r>
            <w:r w:rsidRPr="00955D88">
              <w:rPr>
                <w:sz w:val="20"/>
                <w:szCs w:val="20"/>
                <w:lang w:eastAsia="lv-LV"/>
              </w:rPr>
              <w:lastRenderedPageBreak/>
              <w:t>aprūpei</w:t>
            </w:r>
          </w:p>
        </w:tc>
        <w:tc>
          <w:tcPr>
            <w:tcW w:w="281" w:type="pct"/>
            <w:shd w:val="clear" w:color="auto" w:fill="auto"/>
            <w:noWrap/>
            <w:vAlign w:val="center"/>
            <w:hideMark/>
          </w:tcPr>
          <w:p w14:paraId="30B29033" w14:textId="77777777" w:rsidR="00997838" w:rsidRPr="00955D88" w:rsidRDefault="00997838" w:rsidP="003C4974">
            <w:pPr>
              <w:jc w:val="center"/>
              <w:rPr>
                <w:sz w:val="20"/>
                <w:szCs w:val="20"/>
                <w:lang w:eastAsia="lv-LV"/>
              </w:rPr>
            </w:pPr>
            <w:r w:rsidRPr="00955D88">
              <w:rPr>
                <w:sz w:val="20"/>
                <w:szCs w:val="20"/>
                <w:lang w:eastAsia="lv-LV"/>
              </w:rPr>
              <w:lastRenderedPageBreak/>
              <w:t>14.66</w:t>
            </w:r>
          </w:p>
        </w:tc>
        <w:tc>
          <w:tcPr>
            <w:tcW w:w="306" w:type="pct"/>
            <w:shd w:val="clear" w:color="auto" w:fill="auto"/>
            <w:vAlign w:val="center"/>
            <w:hideMark/>
          </w:tcPr>
          <w:p w14:paraId="4D52D449"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7DA6D39A"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0410A80B"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0E0B7375"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68591197"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3C04AFA3" w14:textId="77777777" w:rsidR="00997838" w:rsidRPr="00955D88" w:rsidRDefault="00997838" w:rsidP="003C4974">
            <w:pPr>
              <w:rPr>
                <w:sz w:val="20"/>
                <w:szCs w:val="20"/>
                <w:lang w:eastAsia="lv-LV"/>
              </w:rPr>
            </w:pPr>
            <w:r w:rsidRPr="00955D88">
              <w:rPr>
                <w:sz w:val="20"/>
                <w:szCs w:val="20"/>
                <w:lang w:eastAsia="lv-LV"/>
              </w:rPr>
              <w:t xml:space="preserve">Manipulāciju norāda mājas aprūpes pakalpojumu sniedzēji </w:t>
            </w:r>
            <w:r w:rsidRPr="00955D88">
              <w:rPr>
                <w:sz w:val="20"/>
                <w:szCs w:val="20"/>
                <w:lang w:eastAsia="lv-LV"/>
              </w:rPr>
              <w:lastRenderedPageBreak/>
              <w:t>(izņemot stacionārās ārstniecības iestādes) un ārstniecības iestādes, kas sniedz tikai ambulatorus veselības aprūpes pakalpojumus un veic pacienta ar aktīvu apstiprinātu COVID-19 infekciju vai SPKC atzītas COVID-19 kontaktpersonas aprūpi medicīniskās novērošanas periodā.  Manipulāciju apmaksā arī AS  „Latvijas Jūras medicīnas centrs”.</w:t>
            </w:r>
            <w:r w:rsidRPr="00955D88">
              <w:rPr>
                <w:sz w:val="20"/>
                <w:szCs w:val="20"/>
                <w:lang w:eastAsia="lv-LV"/>
              </w:rPr>
              <w:br/>
              <w:t>Norāda par katru ārstniecības personu, kas veic pacienta aprūpi. Manipulāciju lieto, ja pakalpojumu nav iespējams sniegt vairākiem pacientiem pēc kārtas.  Manipulāciju nenorāda kopā ar manipulāciju 60166, 60168, 70035, 70036, 60171, 60172, 60161.</w:t>
            </w:r>
            <w:r w:rsidRPr="00955D88">
              <w:rPr>
                <w:sz w:val="20"/>
                <w:szCs w:val="20"/>
                <w:lang w:eastAsia="lv-LV"/>
              </w:rPr>
              <w:br/>
              <w:t xml:space="preserve">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saskaņā ar MK noteikumu Nr.555 246.punktā noteikto.</w:t>
            </w:r>
          </w:p>
        </w:tc>
        <w:tc>
          <w:tcPr>
            <w:tcW w:w="896" w:type="pct"/>
            <w:shd w:val="clear" w:color="auto" w:fill="auto"/>
            <w:hideMark/>
          </w:tcPr>
          <w:p w14:paraId="1AD2DBA1" w14:textId="77777777" w:rsidR="00997838" w:rsidRPr="00955D88" w:rsidRDefault="00997838" w:rsidP="003C4974">
            <w:pPr>
              <w:rPr>
                <w:color w:val="000000"/>
                <w:sz w:val="20"/>
                <w:szCs w:val="20"/>
                <w:lang w:eastAsia="lv-LV"/>
              </w:rPr>
            </w:pPr>
            <w:r w:rsidRPr="00955D88">
              <w:rPr>
                <w:color w:val="000000"/>
                <w:sz w:val="20"/>
                <w:szCs w:val="20"/>
                <w:lang w:eastAsia="lv-LV"/>
              </w:rPr>
              <w:lastRenderedPageBreak/>
              <w:t xml:space="preserve">Saskaņā ar MK Noteikumiem nr. 555, ar Covid-19 saistītās </w:t>
            </w:r>
            <w:r w:rsidRPr="00955D88">
              <w:rPr>
                <w:color w:val="000000"/>
                <w:sz w:val="20"/>
                <w:szCs w:val="20"/>
                <w:lang w:eastAsia="lv-LV"/>
              </w:rPr>
              <w:lastRenderedPageBreak/>
              <w:t>manipulāciju apmaksas termiņš ir pagarināts līdz  31.12.2021.</w:t>
            </w:r>
          </w:p>
        </w:tc>
      </w:tr>
      <w:tr w:rsidR="00997838" w:rsidRPr="00955D88" w14:paraId="1F199F3F" w14:textId="77777777" w:rsidTr="00CF59EC">
        <w:trPr>
          <w:trHeight w:val="574"/>
        </w:trPr>
        <w:tc>
          <w:tcPr>
            <w:tcW w:w="482" w:type="pct"/>
            <w:shd w:val="clear" w:color="auto" w:fill="auto"/>
            <w:vAlign w:val="center"/>
            <w:hideMark/>
          </w:tcPr>
          <w:p w14:paraId="1296C793" w14:textId="77777777" w:rsidR="00997838" w:rsidRPr="00955D88" w:rsidRDefault="00997838" w:rsidP="003C4974">
            <w:pPr>
              <w:jc w:val="center"/>
              <w:rPr>
                <w:sz w:val="20"/>
                <w:szCs w:val="20"/>
                <w:lang w:eastAsia="lv-LV"/>
              </w:rPr>
            </w:pPr>
            <w:r w:rsidRPr="00955D88">
              <w:rPr>
                <w:sz w:val="20"/>
                <w:szCs w:val="20"/>
                <w:lang w:eastAsia="lv-LV"/>
              </w:rPr>
              <w:lastRenderedPageBreak/>
              <w:t>Citās sadaļās neiekļautās manipulācijas</w:t>
            </w:r>
          </w:p>
        </w:tc>
        <w:tc>
          <w:tcPr>
            <w:tcW w:w="276" w:type="pct"/>
            <w:shd w:val="clear" w:color="auto" w:fill="auto"/>
            <w:noWrap/>
            <w:vAlign w:val="center"/>
            <w:hideMark/>
          </w:tcPr>
          <w:p w14:paraId="3D730222" w14:textId="77777777" w:rsidR="00997838" w:rsidRPr="00955D88" w:rsidRDefault="00997838" w:rsidP="003C4974">
            <w:pPr>
              <w:jc w:val="center"/>
              <w:rPr>
                <w:color w:val="000000"/>
                <w:sz w:val="20"/>
                <w:szCs w:val="20"/>
                <w:lang w:eastAsia="lv-LV"/>
              </w:rPr>
            </w:pPr>
            <w:r w:rsidRPr="00955D88">
              <w:rPr>
                <w:color w:val="000000"/>
                <w:sz w:val="20"/>
                <w:szCs w:val="20"/>
                <w:lang w:eastAsia="lv-LV"/>
              </w:rPr>
              <w:t>60161</w:t>
            </w:r>
          </w:p>
        </w:tc>
        <w:tc>
          <w:tcPr>
            <w:tcW w:w="147" w:type="pct"/>
            <w:shd w:val="clear" w:color="auto" w:fill="auto"/>
            <w:noWrap/>
            <w:vAlign w:val="center"/>
            <w:hideMark/>
          </w:tcPr>
          <w:p w14:paraId="0025A0E1" w14:textId="77777777" w:rsidR="00997838" w:rsidRPr="00955D88" w:rsidRDefault="00997838" w:rsidP="003C4974">
            <w:pPr>
              <w:jc w:val="center"/>
              <w:rPr>
                <w:sz w:val="20"/>
                <w:szCs w:val="20"/>
                <w:lang w:eastAsia="lv-LV"/>
              </w:rPr>
            </w:pPr>
            <w:r w:rsidRPr="00955D88">
              <w:rPr>
                <w:sz w:val="20"/>
                <w:szCs w:val="20"/>
                <w:lang w:eastAsia="lv-LV"/>
              </w:rPr>
              <w:t> </w:t>
            </w:r>
          </w:p>
        </w:tc>
        <w:tc>
          <w:tcPr>
            <w:tcW w:w="706" w:type="pct"/>
            <w:shd w:val="clear" w:color="auto" w:fill="auto"/>
            <w:vAlign w:val="center"/>
            <w:hideMark/>
          </w:tcPr>
          <w:p w14:paraId="3E999900" w14:textId="77777777" w:rsidR="00997838" w:rsidRPr="00955D88" w:rsidRDefault="00997838" w:rsidP="003C4974">
            <w:pPr>
              <w:rPr>
                <w:sz w:val="20"/>
                <w:szCs w:val="20"/>
                <w:lang w:eastAsia="lv-LV"/>
              </w:rPr>
            </w:pPr>
            <w:r w:rsidRPr="00955D88">
              <w:rPr>
                <w:sz w:val="20"/>
                <w:szCs w:val="20"/>
                <w:lang w:eastAsia="lv-LV"/>
              </w:rPr>
              <w:t>Individuālo aizsardzības līdzekļu izmaksas COVID-19 pacientu aprūpei ambulatoro pakalpojumu nodrošināšanai ārstniecības iestādē</w:t>
            </w:r>
          </w:p>
        </w:tc>
        <w:tc>
          <w:tcPr>
            <w:tcW w:w="281" w:type="pct"/>
            <w:shd w:val="clear" w:color="auto" w:fill="auto"/>
            <w:noWrap/>
            <w:vAlign w:val="center"/>
            <w:hideMark/>
          </w:tcPr>
          <w:p w14:paraId="258F76DC" w14:textId="77777777" w:rsidR="00997838" w:rsidRPr="00955D88" w:rsidRDefault="00997838" w:rsidP="003C4974">
            <w:pPr>
              <w:jc w:val="center"/>
              <w:rPr>
                <w:sz w:val="20"/>
                <w:szCs w:val="20"/>
                <w:lang w:eastAsia="lv-LV"/>
              </w:rPr>
            </w:pPr>
            <w:r w:rsidRPr="00955D88">
              <w:rPr>
                <w:sz w:val="20"/>
                <w:szCs w:val="20"/>
                <w:lang w:eastAsia="lv-LV"/>
              </w:rPr>
              <w:t>5.82</w:t>
            </w:r>
          </w:p>
        </w:tc>
        <w:tc>
          <w:tcPr>
            <w:tcW w:w="306" w:type="pct"/>
            <w:shd w:val="clear" w:color="auto" w:fill="auto"/>
            <w:vAlign w:val="center"/>
            <w:hideMark/>
          </w:tcPr>
          <w:p w14:paraId="0BCFA054"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37467827"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257C4E81"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2CDC78A4"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210CF3E3"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08F509CF" w14:textId="77777777" w:rsidR="00997838" w:rsidRPr="00955D88" w:rsidRDefault="00997838" w:rsidP="003C4974">
            <w:pPr>
              <w:rPr>
                <w:sz w:val="20"/>
                <w:szCs w:val="20"/>
                <w:lang w:eastAsia="lv-LV"/>
              </w:rPr>
            </w:pPr>
            <w:r w:rsidRPr="00955D88">
              <w:rPr>
                <w:sz w:val="20"/>
                <w:szCs w:val="20"/>
                <w:lang w:eastAsia="lv-LV"/>
              </w:rPr>
              <w:t xml:space="preserve">Manipulāciju norāda ārstniecības iestādes, kas sniedz tikai ambulatorus  veselības aprūpes pakalpojumus un veic pacienta ar aktīvu apstiprinātu COVID-19 infekciju vai SPKC atzītas COVID-19 kontaktpersonas aprūpi medicīniskās novērošanas periodā. </w:t>
            </w:r>
            <w:r w:rsidRPr="00955D88">
              <w:rPr>
                <w:sz w:val="20"/>
                <w:szCs w:val="20"/>
                <w:lang w:eastAsia="lv-LV"/>
              </w:rPr>
              <w:br/>
              <w:t>Manipulāciju apmaksā arī AS  „Latvijas Jūras medicīnas centrs”.</w:t>
            </w:r>
            <w:r w:rsidRPr="00955D88">
              <w:rPr>
                <w:sz w:val="20"/>
                <w:szCs w:val="20"/>
                <w:lang w:eastAsia="lv-LV"/>
              </w:rPr>
              <w:br/>
              <w:t>Norāda par katru ārstniecības personu, kas veic pacienta aprūpi. Manipulāciju lieto, ja pakalpojums tiek nodrošināts vairākiem pacientiem pēc kārtas. Manipulāciju nenorāda, ja pacientam tiek sniegta primārās veselības aprūpes pakalpojums. Manipulāciju nenorāda kopā ar manipulāciju 60166, 60168, 70035, 70036, 60171, 60172, 60160.</w:t>
            </w:r>
            <w:r w:rsidRPr="00955D88">
              <w:rPr>
                <w:sz w:val="20"/>
                <w:szCs w:val="20"/>
                <w:lang w:eastAsia="lv-LV"/>
              </w:rPr>
              <w:br/>
              <w:t xml:space="preserve">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xml:space="preserve"> saskaņā ar </w:t>
            </w:r>
            <w:r w:rsidRPr="00955D88">
              <w:rPr>
                <w:sz w:val="20"/>
                <w:szCs w:val="20"/>
                <w:lang w:eastAsia="lv-LV"/>
              </w:rPr>
              <w:lastRenderedPageBreak/>
              <w:t>MK noteikumu Nr.555 246.punktā noteikto.</w:t>
            </w:r>
          </w:p>
        </w:tc>
        <w:tc>
          <w:tcPr>
            <w:tcW w:w="896" w:type="pct"/>
            <w:shd w:val="clear" w:color="auto" w:fill="auto"/>
            <w:hideMark/>
          </w:tcPr>
          <w:p w14:paraId="3B860279" w14:textId="77777777" w:rsidR="00997838" w:rsidRPr="00955D88" w:rsidRDefault="00997838" w:rsidP="003C4974">
            <w:pPr>
              <w:rPr>
                <w:color w:val="000000"/>
                <w:sz w:val="20"/>
                <w:szCs w:val="20"/>
                <w:lang w:eastAsia="lv-LV"/>
              </w:rPr>
            </w:pPr>
            <w:r w:rsidRPr="00955D88">
              <w:rPr>
                <w:color w:val="000000"/>
                <w:sz w:val="20"/>
                <w:szCs w:val="20"/>
                <w:lang w:eastAsia="lv-LV"/>
              </w:rPr>
              <w:lastRenderedPageBreak/>
              <w:t>Saskaņā ar MK Noteikumiem nr. 555, ar Covid-19 saistītās manipulāciju apmaksas termiņš ir pagarināts līdz  31.12.2021.</w:t>
            </w:r>
          </w:p>
        </w:tc>
      </w:tr>
      <w:tr w:rsidR="00997838" w:rsidRPr="00955D88" w14:paraId="493562DF" w14:textId="77777777" w:rsidTr="003C4974">
        <w:trPr>
          <w:trHeight w:val="3315"/>
        </w:trPr>
        <w:tc>
          <w:tcPr>
            <w:tcW w:w="482" w:type="pct"/>
            <w:shd w:val="clear" w:color="auto" w:fill="auto"/>
            <w:vAlign w:val="center"/>
            <w:hideMark/>
          </w:tcPr>
          <w:p w14:paraId="34FEEBB6" w14:textId="77777777" w:rsidR="00997838" w:rsidRPr="00955D88" w:rsidRDefault="00997838" w:rsidP="003C4974">
            <w:pPr>
              <w:jc w:val="center"/>
              <w:rPr>
                <w:sz w:val="20"/>
                <w:szCs w:val="20"/>
                <w:lang w:eastAsia="lv-LV"/>
              </w:rPr>
            </w:pPr>
            <w:r w:rsidRPr="00955D88">
              <w:rPr>
                <w:sz w:val="20"/>
                <w:szCs w:val="20"/>
                <w:lang w:eastAsia="lv-LV"/>
              </w:rPr>
              <w:t>Citās sadaļās neiekļautās manipulācijas</w:t>
            </w:r>
          </w:p>
        </w:tc>
        <w:tc>
          <w:tcPr>
            <w:tcW w:w="276" w:type="pct"/>
            <w:shd w:val="clear" w:color="auto" w:fill="auto"/>
            <w:noWrap/>
            <w:vAlign w:val="center"/>
            <w:hideMark/>
          </w:tcPr>
          <w:p w14:paraId="32A564F5" w14:textId="77777777" w:rsidR="00997838" w:rsidRPr="00955D88" w:rsidRDefault="00997838" w:rsidP="003C4974">
            <w:pPr>
              <w:jc w:val="center"/>
              <w:rPr>
                <w:color w:val="000000"/>
                <w:sz w:val="20"/>
                <w:szCs w:val="20"/>
                <w:lang w:eastAsia="lv-LV"/>
              </w:rPr>
            </w:pPr>
            <w:r w:rsidRPr="00955D88">
              <w:rPr>
                <w:color w:val="000000"/>
                <w:sz w:val="20"/>
                <w:szCs w:val="20"/>
                <w:lang w:eastAsia="lv-LV"/>
              </w:rPr>
              <w:t>60162</w:t>
            </w:r>
          </w:p>
        </w:tc>
        <w:tc>
          <w:tcPr>
            <w:tcW w:w="147" w:type="pct"/>
            <w:shd w:val="clear" w:color="auto" w:fill="auto"/>
            <w:noWrap/>
            <w:vAlign w:val="center"/>
            <w:hideMark/>
          </w:tcPr>
          <w:p w14:paraId="0E1EDB8E" w14:textId="77777777" w:rsidR="00997838" w:rsidRPr="00955D88" w:rsidRDefault="00997838" w:rsidP="003C4974">
            <w:pPr>
              <w:jc w:val="center"/>
              <w:rPr>
                <w:sz w:val="20"/>
                <w:szCs w:val="20"/>
                <w:lang w:eastAsia="lv-LV"/>
              </w:rPr>
            </w:pPr>
            <w:r w:rsidRPr="00955D88">
              <w:rPr>
                <w:sz w:val="20"/>
                <w:szCs w:val="20"/>
                <w:lang w:eastAsia="lv-LV"/>
              </w:rPr>
              <w:t> </w:t>
            </w:r>
          </w:p>
        </w:tc>
        <w:tc>
          <w:tcPr>
            <w:tcW w:w="706" w:type="pct"/>
            <w:shd w:val="clear" w:color="auto" w:fill="auto"/>
            <w:vAlign w:val="center"/>
            <w:hideMark/>
          </w:tcPr>
          <w:p w14:paraId="50D9942D" w14:textId="77777777" w:rsidR="00997838" w:rsidRPr="00955D88" w:rsidRDefault="00997838" w:rsidP="003C4974">
            <w:pPr>
              <w:rPr>
                <w:sz w:val="20"/>
                <w:szCs w:val="20"/>
                <w:lang w:eastAsia="lv-LV"/>
              </w:rPr>
            </w:pPr>
            <w:r w:rsidRPr="00955D88">
              <w:rPr>
                <w:sz w:val="20"/>
                <w:szCs w:val="20"/>
                <w:lang w:eastAsia="lv-LV"/>
              </w:rPr>
              <w:t>Ceļa izdevumi par 10 minūtēm uz COVID-19 pacienta  dzīvesvietu ārsta vizītes nodrošināšanai</w:t>
            </w:r>
          </w:p>
        </w:tc>
        <w:tc>
          <w:tcPr>
            <w:tcW w:w="281" w:type="pct"/>
            <w:shd w:val="clear" w:color="auto" w:fill="auto"/>
            <w:noWrap/>
            <w:vAlign w:val="center"/>
            <w:hideMark/>
          </w:tcPr>
          <w:p w14:paraId="46166806" w14:textId="77777777" w:rsidR="00997838" w:rsidRPr="00955D88" w:rsidRDefault="00997838" w:rsidP="003C4974">
            <w:pPr>
              <w:jc w:val="center"/>
              <w:rPr>
                <w:sz w:val="20"/>
                <w:szCs w:val="20"/>
                <w:lang w:eastAsia="lv-LV"/>
              </w:rPr>
            </w:pPr>
            <w:r w:rsidRPr="00955D88">
              <w:rPr>
                <w:sz w:val="20"/>
                <w:szCs w:val="20"/>
                <w:lang w:eastAsia="lv-LV"/>
              </w:rPr>
              <w:t>4.66</w:t>
            </w:r>
          </w:p>
        </w:tc>
        <w:tc>
          <w:tcPr>
            <w:tcW w:w="306" w:type="pct"/>
            <w:shd w:val="clear" w:color="auto" w:fill="auto"/>
            <w:vAlign w:val="center"/>
            <w:hideMark/>
          </w:tcPr>
          <w:p w14:paraId="64A19AAD"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26B7B94A"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714C0892"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0CF1CE31"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337FD8BC"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4AAA8135" w14:textId="77777777" w:rsidR="00997838" w:rsidRPr="00955D88" w:rsidRDefault="00997838" w:rsidP="003C4974">
            <w:pPr>
              <w:rPr>
                <w:color w:val="000000"/>
                <w:sz w:val="20"/>
                <w:szCs w:val="20"/>
                <w:lang w:eastAsia="lv-LV"/>
              </w:rPr>
            </w:pPr>
            <w:r w:rsidRPr="00955D88">
              <w:rPr>
                <w:color w:val="000000"/>
                <w:sz w:val="20"/>
                <w:szCs w:val="20"/>
                <w:lang w:eastAsia="lv-LV"/>
              </w:rPr>
              <w:t xml:space="preserve">Manipulāciju apmaksā ārstniecības iestādēm, kas nodrošina veselības aprūpes pakalpojumus vai laboratoriskus izmeklējumus pacienta dzīvesvietā. Ceļa izdevumi sedz degvielas un auto nolietojuma izmaksas, kā arī 2 personu ceļā pavadīto laiku. Manipulāciju norāda par katrām 10 minūtēm, kas pavadītas ceļā. </w:t>
            </w:r>
            <w:r w:rsidRPr="00955D88">
              <w:rPr>
                <w:color w:val="000000"/>
                <w:sz w:val="20"/>
                <w:szCs w:val="20"/>
                <w:lang w:eastAsia="lv-LV"/>
              </w:rPr>
              <w:br/>
            </w:r>
            <w:proofErr w:type="spellStart"/>
            <w:r w:rsidRPr="00955D88">
              <w:rPr>
                <w:color w:val="000000"/>
                <w:sz w:val="20"/>
                <w:szCs w:val="20"/>
                <w:lang w:eastAsia="lv-LV"/>
              </w:rPr>
              <w:t>Nedrīks</w:t>
            </w:r>
            <w:proofErr w:type="spellEnd"/>
            <w:r w:rsidRPr="00955D88">
              <w:rPr>
                <w:color w:val="000000"/>
                <w:sz w:val="20"/>
                <w:szCs w:val="20"/>
                <w:lang w:eastAsia="lv-LV"/>
              </w:rPr>
              <w:t xml:space="preserve"> norādīt pie manipulācijām 47405, 47060, 60043.</w:t>
            </w:r>
            <w:r w:rsidRPr="00955D88">
              <w:rPr>
                <w:color w:val="000000"/>
                <w:sz w:val="20"/>
                <w:szCs w:val="20"/>
                <w:lang w:eastAsia="lv-LV"/>
              </w:rPr>
              <w:br/>
              <w:t xml:space="preserve">Manipulācija ar pašreizējiem apmaksas nosacījumiem ir spēkā līdz </w:t>
            </w:r>
            <w:r w:rsidRPr="00955D88">
              <w:rPr>
                <w:strike/>
                <w:color w:val="000000"/>
                <w:sz w:val="20"/>
                <w:szCs w:val="20"/>
                <w:lang w:eastAsia="lv-LV"/>
              </w:rPr>
              <w:t>30.06.2021.</w:t>
            </w:r>
            <w:r w:rsidRPr="00955D88">
              <w:rPr>
                <w:color w:val="000000"/>
                <w:sz w:val="20"/>
                <w:szCs w:val="20"/>
                <w:lang w:eastAsia="lv-LV"/>
              </w:rPr>
              <w:t xml:space="preserve"> </w:t>
            </w:r>
            <w:r w:rsidRPr="00955D88">
              <w:rPr>
                <w:color w:val="FF0000"/>
                <w:sz w:val="20"/>
                <w:szCs w:val="20"/>
                <w:lang w:eastAsia="lv-LV"/>
              </w:rPr>
              <w:t>31.12.2021</w:t>
            </w:r>
            <w:r w:rsidRPr="00955D88">
              <w:rPr>
                <w:color w:val="000000"/>
                <w:sz w:val="20"/>
                <w:szCs w:val="20"/>
                <w:lang w:eastAsia="lv-LV"/>
              </w:rPr>
              <w:t>. saskaņā ar MK noteikumu Nr.555 243.punktā noteikto.</w:t>
            </w:r>
          </w:p>
        </w:tc>
        <w:tc>
          <w:tcPr>
            <w:tcW w:w="896" w:type="pct"/>
            <w:shd w:val="clear" w:color="auto" w:fill="auto"/>
            <w:hideMark/>
          </w:tcPr>
          <w:p w14:paraId="0A2BB117"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42704EE1" w14:textId="77777777" w:rsidTr="003C4974">
        <w:trPr>
          <w:trHeight w:val="709"/>
        </w:trPr>
        <w:tc>
          <w:tcPr>
            <w:tcW w:w="482" w:type="pct"/>
            <w:shd w:val="clear" w:color="auto" w:fill="auto"/>
            <w:vAlign w:val="center"/>
            <w:hideMark/>
          </w:tcPr>
          <w:p w14:paraId="201EE299" w14:textId="77777777" w:rsidR="00997838" w:rsidRPr="00955D88" w:rsidRDefault="00997838" w:rsidP="003C4974">
            <w:pPr>
              <w:jc w:val="center"/>
              <w:rPr>
                <w:sz w:val="20"/>
                <w:szCs w:val="20"/>
                <w:lang w:eastAsia="lv-LV"/>
              </w:rPr>
            </w:pPr>
            <w:r w:rsidRPr="00955D88">
              <w:rPr>
                <w:sz w:val="20"/>
                <w:szCs w:val="20"/>
                <w:lang w:eastAsia="lv-LV"/>
              </w:rPr>
              <w:t>Citās sadaļās neiekļautās manipulācijas</w:t>
            </w:r>
          </w:p>
        </w:tc>
        <w:tc>
          <w:tcPr>
            <w:tcW w:w="276" w:type="pct"/>
            <w:shd w:val="clear" w:color="auto" w:fill="auto"/>
            <w:noWrap/>
            <w:vAlign w:val="center"/>
            <w:hideMark/>
          </w:tcPr>
          <w:p w14:paraId="5BE7DC66" w14:textId="77777777" w:rsidR="00997838" w:rsidRPr="00955D88" w:rsidRDefault="00997838" w:rsidP="003C4974">
            <w:pPr>
              <w:jc w:val="center"/>
              <w:rPr>
                <w:color w:val="000000"/>
                <w:sz w:val="20"/>
                <w:szCs w:val="20"/>
                <w:lang w:eastAsia="lv-LV"/>
              </w:rPr>
            </w:pPr>
            <w:r w:rsidRPr="00955D88">
              <w:rPr>
                <w:color w:val="000000"/>
                <w:sz w:val="20"/>
                <w:szCs w:val="20"/>
                <w:lang w:eastAsia="lv-LV"/>
              </w:rPr>
              <w:t>60163</w:t>
            </w:r>
          </w:p>
        </w:tc>
        <w:tc>
          <w:tcPr>
            <w:tcW w:w="147" w:type="pct"/>
            <w:shd w:val="clear" w:color="auto" w:fill="auto"/>
            <w:noWrap/>
            <w:vAlign w:val="center"/>
            <w:hideMark/>
          </w:tcPr>
          <w:p w14:paraId="68FF2692" w14:textId="77777777" w:rsidR="00997838" w:rsidRPr="00955D88" w:rsidRDefault="00997838" w:rsidP="003C4974">
            <w:pPr>
              <w:jc w:val="center"/>
              <w:rPr>
                <w:sz w:val="20"/>
                <w:szCs w:val="20"/>
                <w:lang w:eastAsia="lv-LV"/>
              </w:rPr>
            </w:pPr>
            <w:r w:rsidRPr="00955D88">
              <w:rPr>
                <w:sz w:val="20"/>
                <w:szCs w:val="20"/>
                <w:lang w:eastAsia="lv-LV"/>
              </w:rPr>
              <w:t> </w:t>
            </w:r>
          </w:p>
        </w:tc>
        <w:tc>
          <w:tcPr>
            <w:tcW w:w="706" w:type="pct"/>
            <w:shd w:val="clear" w:color="auto" w:fill="auto"/>
            <w:vAlign w:val="center"/>
            <w:hideMark/>
          </w:tcPr>
          <w:p w14:paraId="1F779000" w14:textId="77777777" w:rsidR="00997838" w:rsidRPr="00955D88" w:rsidRDefault="00997838" w:rsidP="003C4974">
            <w:pPr>
              <w:rPr>
                <w:sz w:val="20"/>
                <w:szCs w:val="20"/>
                <w:lang w:eastAsia="lv-LV"/>
              </w:rPr>
            </w:pPr>
            <w:r w:rsidRPr="00955D88">
              <w:rPr>
                <w:sz w:val="20"/>
                <w:szCs w:val="20"/>
                <w:lang w:eastAsia="lv-LV"/>
              </w:rPr>
              <w:t>Piemaksa ārstniecības personai par ambulatoro veselības aprūpes pakalpojumu nodrošināšanu COVID-19 pacientiem</w:t>
            </w:r>
          </w:p>
        </w:tc>
        <w:tc>
          <w:tcPr>
            <w:tcW w:w="281" w:type="pct"/>
            <w:shd w:val="clear" w:color="auto" w:fill="auto"/>
            <w:vAlign w:val="center"/>
            <w:hideMark/>
          </w:tcPr>
          <w:p w14:paraId="48DC0520" w14:textId="77777777" w:rsidR="00997838" w:rsidRPr="00955D88" w:rsidRDefault="00997838" w:rsidP="003C4974">
            <w:pPr>
              <w:jc w:val="center"/>
              <w:rPr>
                <w:sz w:val="20"/>
                <w:szCs w:val="20"/>
                <w:lang w:eastAsia="lv-LV"/>
              </w:rPr>
            </w:pPr>
            <w:r w:rsidRPr="00955D88">
              <w:rPr>
                <w:sz w:val="20"/>
                <w:szCs w:val="20"/>
                <w:lang w:eastAsia="lv-LV"/>
              </w:rPr>
              <w:t>12.17</w:t>
            </w:r>
          </w:p>
        </w:tc>
        <w:tc>
          <w:tcPr>
            <w:tcW w:w="306" w:type="pct"/>
            <w:shd w:val="clear" w:color="auto" w:fill="auto"/>
            <w:vAlign w:val="center"/>
            <w:hideMark/>
          </w:tcPr>
          <w:p w14:paraId="3BBD6E26"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6D377341"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034D8173"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4F6BBD91"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735444A2"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02D9ED59" w14:textId="77777777" w:rsidR="00997838" w:rsidRPr="00955D88" w:rsidRDefault="00997838" w:rsidP="003C4974">
            <w:pPr>
              <w:rPr>
                <w:sz w:val="20"/>
                <w:szCs w:val="20"/>
                <w:lang w:eastAsia="lv-LV"/>
              </w:rPr>
            </w:pPr>
            <w:r w:rsidRPr="00955D88">
              <w:rPr>
                <w:sz w:val="20"/>
                <w:szCs w:val="20"/>
                <w:lang w:eastAsia="lv-LV"/>
              </w:rPr>
              <w:t xml:space="preserve">Manipulāciju norāda par sekundāriem ambulatoriem veselības aprūpes pakalpojumiem vai veselības aprūpes pakalpojumiem mājās ambulatorās un stacionārās ārstniecības iestādēs (izņemot </w:t>
            </w:r>
            <w:r w:rsidRPr="00955D88">
              <w:rPr>
                <w:sz w:val="20"/>
                <w:szCs w:val="20"/>
                <w:lang w:eastAsia="lv-LV"/>
              </w:rPr>
              <w:lastRenderedPageBreak/>
              <w:t>uzņemšanu) pacientam ar aktīvu apstiprinātu COVID-19 infekciju vai SPKC</w:t>
            </w:r>
            <w:r w:rsidRPr="00955D88">
              <w:rPr>
                <w:sz w:val="20"/>
                <w:szCs w:val="20"/>
                <w:lang w:eastAsia="lv-LV"/>
              </w:rPr>
              <w:br/>
              <w:t>atzītas COVID-19 kontaktpersonas aprūpi medicīniskās novērošanas periodā, tajā skaitā to</w:t>
            </w:r>
            <w:r w:rsidRPr="00955D88">
              <w:rPr>
                <w:sz w:val="20"/>
                <w:szCs w:val="20"/>
                <w:lang w:eastAsia="lv-LV"/>
              </w:rPr>
              <w:br/>
              <w:t xml:space="preserve">piemaksā par dienas stacionārā saņemtu pakalpojumu papildus dienas stacionāra </w:t>
            </w:r>
            <w:proofErr w:type="spellStart"/>
            <w:r w:rsidRPr="00955D88">
              <w:rPr>
                <w:sz w:val="20"/>
                <w:szCs w:val="20"/>
                <w:lang w:eastAsia="lv-LV"/>
              </w:rPr>
              <w:t>gultasdienas</w:t>
            </w:r>
            <w:proofErr w:type="spellEnd"/>
            <w:r w:rsidRPr="00955D88">
              <w:rPr>
                <w:sz w:val="20"/>
                <w:szCs w:val="20"/>
                <w:lang w:eastAsia="lv-LV"/>
              </w:rPr>
              <w:t xml:space="preserve"> apmaksai. 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xml:space="preserve"> saskaņā ar MK noteikumu Nr.555 246.punktā noteikto.</w:t>
            </w:r>
          </w:p>
        </w:tc>
        <w:tc>
          <w:tcPr>
            <w:tcW w:w="896" w:type="pct"/>
            <w:shd w:val="clear" w:color="auto" w:fill="auto"/>
            <w:hideMark/>
          </w:tcPr>
          <w:p w14:paraId="7D73116C" w14:textId="77777777" w:rsidR="00997838" w:rsidRPr="00955D88" w:rsidRDefault="00997838" w:rsidP="003C4974">
            <w:pPr>
              <w:rPr>
                <w:color w:val="000000"/>
                <w:sz w:val="20"/>
                <w:szCs w:val="20"/>
                <w:lang w:eastAsia="lv-LV"/>
              </w:rPr>
            </w:pPr>
            <w:r w:rsidRPr="00955D88">
              <w:rPr>
                <w:color w:val="000000"/>
                <w:sz w:val="20"/>
                <w:szCs w:val="20"/>
                <w:lang w:eastAsia="lv-LV"/>
              </w:rPr>
              <w:lastRenderedPageBreak/>
              <w:t>Saskaņā ar MK Noteikumiem nr. 555, ar Covid-19 saistītās manipulāciju apmaksas termiņš ir pagarināts līdz  31.12.2021.</w:t>
            </w:r>
          </w:p>
        </w:tc>
      </w:tr>
      <w:tr w:rsidR="00997838" w:rsidRPr="00955D88" w14:paraId="3AD90601" w14:textId="77777777" w:rsidTr="003C4974">
        <w:trPr>
          <w:trHeight w:val="4080"/>
        </w:trPr>
        <w:tc>
          <w:tcPr>
            <w:tcW w:w="482" w:type="pct"/>
            <w:shd w:val="clear" w:color="auto" w:fill="auto"/>
            <w:vAlign w:val="center"/>
            <w:hideMark/>
          </w:tcPr>
          <w:p w14:paraId="698ED4D8" w14:textId="77777777" w:rsidR="00997838" w:rsidRPr="00955D88" w:rsidRDefault="00997838" w:rsidP="003C4974">
            <w:pPr>
              <w:jc w:val="center"/>
              <w:rPr>
                <w:sz w:val="20"/>
                <w:szCs w:val="20"/>
                <w:lang w:eastAsia="lv-LV"/>
              </w:rPr>
            </w:pPr>
            <w:r w:rsidRPr="00955D88">
              <w:rPr>
                <w:sz w:val="20"/>
                <w:szCs w:val="20"/>
                <w:lang w:eastAsia="lv-LV"/>
              </w:rPr>
              <w:lastRenderedPageBreak/>
              <w:t>Citās sadaļās neiekļautās manipulācijas</w:t>
            </w:r>
          </w:p>
        </w:tc>
        <w:tc>
          <w:tcPr>
            <w:tcW w:w="276" w:type="pct"/>
            <w:shd w:val="clear" w:color="auto" w:fill="auto"/>
            <w:noWrap/>
            <w:vAlign w:val="center"/>
            <w:hideMark/>
          </w:tcPr>
          <w:p w14:paraId="27884AC5" w14:textId="77777777" w:rsidR="00997838" w:rsidRPr="00955D88" w:rsidRDefault="00997838" w:rsidP="003C4974">
            <w:pPr>
              <w:jc w:val="center"/>
              <w:rPr>
                <w:color w:val="000000"/>
                <w:sz w:val="20"/>
                <w:szCs w:val="20"/>
                <w:lang w:eastAsia="lv-LV"/>
              </w:rPr>
            </w:pPr>
            <w:r w:rsidRPr="00955D88">
              <w:rPr>
                <w:color w:val="000000"/>
                <w:sz w:val="20"/>
                <w:szCs w:val="20"/>
                <w:lang w:eastAsia="lv-LV"/>
              </w:rPr>
              <w:t>60164</w:t>
            </w:r>
          </w:p>
        </w:tc>
        <w:tc>
          <w:tcPr>
            <w:tcW w:w="147" w:type="pct"/>
            <w:shd w:val="clear" w:color="auto" w:fill="auto"/>
            <w:noWrap/>
            <w:vAlign w:val="center"/>
            <w:hideMark/>
          </w:tcPr>
          <w:p w14:paraId="32A93B6A" w14:textId="77777777" w:rsidR="00997838" w:rsidRPr="00955D88" w:rsidRDefault="00997838" w:rsidP="003C4974">
            <w:pPr>
              <w:jc w:val="center"/>
              <w:rPr>
                <w:sz w:val="20"/>
                <w:szCs w:val="20"/>
                <w:lang w:eastAsia="lv-LV"/>
              </w:rPr>
            </w:pPr>
            <w:r w:rsidRPr="00955D88">
              <w:rPr>
                <w:sz w:val="20"/>
                <w:szCs w:val="20"/>
                <w:lang w:eastAsia="lv-LV"/>
              </w:rPr>
              <w:t> </w:t>
            </w:r>
          </w:p>
        </w:tc>
        <w:tc>
          <w:tcPr>
            <w:tcW w:w="706" w:type="pct"/>
            <w:shd w:val="clear" w:color="auto" w:fill="auto"/>
            <w:vAlign w:val="center"/>
            <w:hideMark/>
          </w:tcPr>
          <w:p w14:paraId="21590ECD" w14:textId="77777777" w:rsidR="00997838" w:rsidRPr="00955D88" w:rsidRDefault="00997838" w:rsidP="003C4974">
            <w:pPr>
              <w:rPr>
                <w:sz w:val="20"/>
                <w:szCs w:val="20"/>
                <w:lang w:eastAsia="lv-LV"/>
              </w:rPr>
            </w:pPr>
            <w:r w:rsidRPr="00955D88">
              <w:rPr>
                <w:sz w:val="20"/>
                <w:szCs w:val="20"/>
                <w:lang w:eastAsia="lv-LV"/>
              </w:rPr>
              <w:t xml:space="preserve">Ceļa izdevumi par 10 minūtēm uz COVID-19 pacienta  dzīvesvietu māsas vai ārsta palīga vai vecmātes vizītes nodrošināšanai vai pulsa </w:t>
            </w:r>
            <w:proofErr w:type="spellStart"/>
            <w:r w:rsidRPr="00955D88">
              <w:rPr>
                <w:sz w:val="20"/>
                <w:szCs w:val="20"/>
                <w:lang w:eastAsia="lv-LV"/>
              </w:rPr>
              <w:t>oksimetra</w:t>
            </w:r>
            <w:proofErr w:type="spellEnd"/>
            <w:r w:rsidRPr="00955D88">
              <w:rPr>
                <w:sz w:val="20"/>
                <w:szCs w:val="20"/>
                <w:lang w:eastAsia="lv-LV"/>
              </w:rPr>
              <w:t xml:space="preserve"> piegādei</w:t>
            </w:r>
          </w:p>
        </w:tc>
        <w:tc>
          <w:tcPr>
            <w:tcW w:w="281" w:type="pct"/>
            <w:shd w:val="clear" w:color="auto" w:fill="auto"/>
            <w:noWrap/>
            <w:vAlign w:val="center"/>
            <w:hideMark/>
          </w:tcPr>
          <w:p w14:paraId="70999846" w14:textId="77777777" w:rsidR="00997838" w:rsidRPr="00955D88" w:rsidRDefault="00997838" w:rsidP="003C4974">
            <w:pPr>
              <w:jc w:val="center"/>
              <w:rPr>
                <w:sz w:val="20"/>
                <w:szCs w:val="20"/>
                <w:lang w:eastAsia="lv-LV"/>
              </w:rPr>
            </w:pPr>
            <w:r w:rsidRPr="00955D88">
              <w:rPr>
                <w:sz w:val="20"/>
                <w:szCs w:val="20"/>
                <w:lang w:eastAsia="lv-LV"/>
              </w:rPr>
              <w:t>2.73</w:t>
            </w:r>
          </w:p>
        </w:tc>
        <w:tc>
          <w:tcPr>
            <w:tcW w:w="306" w:type="pct"/>
            <w:shd w:val="clear" w:color="auto" w:fill="auto"/>
            <w:vAlign w:val="center"/>
            <w:hideMark/>
          </w:tcPr>
          <w:p w14:paraId="4F73B269"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24903F16"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4CD0F9C5"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080ADF0D"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241B9917"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51CCD701" w14:textId="77777777" w:rsidR="00997838" w:rsidRPr="00955D88" w:rsidRDefault="00997838" w:rsidP="003C4974">
            <w:pPr>
              <w:rPr>
                <w:sz w:val="20"/>
                <w:szCs w:val="20"/>
                <w:lang w:eastAsia="lv-LV"/>
              </w:rPr>
            </w:pPr>
            <w:r w:rsidRPr="00955D88">
              <w:rPr>
                <w:sz w:val="20"/>
                <w:szCs w:val="20"/>
                <w:lang w:eastAsia="lv-LV"/>
              </w:rPr>
              <w:t xml:space="preserve">Manipulāciju apmaksā ārstniecības iestādēm, kas nodrošina veselības aprūpes pakalpojumus vai laboratoriskus izmeklējumus pacienta dzīvesvietā, kā arī nogādājot vai saņemot pulsa </w:t>
            </w:r>
            <w:proofErr w:type="spellStart"/>
            <w:r w:rsidRPr="00955D88">
              <w:rPr>
                <w:sz w:val="20"/>
                <w:szCs w:val="20"/>
                <w:lang w:eastAsia="lv-LV"/>
              </w:rPr>
              <w:t>oksimentru</w:t>
            </w:r>
            <w:proofErr w:type="spellEnd"/>
            <w:r w:rsidRPr="00955D88">
              <w:rPr>
                <w:sz w:val="20"/>
                <w:szCs w:val="20"/>
                <w:lang w:eastAsia="lv-LV"/>
              </w:rPr>
              <w:t xml:space="preserve">. Ceļa izdevumi sedz degvielas un auto nolietojuma izmaksas, kā arī ceļā pavadīto laiku. Manipulāciju norāda par katrām 10 minūtēm, kas pavadītas ceļā. Manipulāciju par pulsa </w:t>
            </w:r>
            <w:proofErr w:type="spellStart"/>
            <w:r w:rsidRPr="00955D88">
              <w:rPr>
                <w:sz w:val="20"/>
                <w:szCs w:val="20"/>
                <w:lang w:eastAsia="lv-LV"/>
              </w:rPr>
              <w:t>oksimetra</w:t>
            </w:r>
            <w:proofErr w:type="spellEnd"/>
            <w:r w:rsidRPr="00955D88">
              <w:rPr>
                <w:sz w:val="20"/>
                <w:szCs w:val="20"/>
                <w:lang w:eastAsia="lv-LV"/>
              </w:rPr>
              <w:t xml:space="preserve"> atgriešanu norāda tad, ja pulsa </w:t>
            </w:r>
            <w:proofErr w:type="spellStart"/>
            <w:r w:rsidRPr="00955D88">
              <w:rPr>
                <w:sz w:val="20"/>
                <w:szCs w:val="20"/>
                <w:lang w:eastAsia="lv-LV"/>
              </w:rPr>
              <w:t>oksimetrs</w:t>
            </w:r>
            <w:proofErr w:type="spellEnd"/>
            <w:r w:rsidRPr="00955D88">
              <w:rPr>
                <w:sz w:val="20"/>
                <w:szCs w:val="20"/>
                <w:lang w:eastAsia="lv-LV"/>
              </w:rPr>
              <w:t xml:space="preserve"> nav ticis iznomāts ilgāk par 30 dienām.</w:t>
            </w:r>
            <w:r w:rsidRPr="00955D88">
              <w:rPr>
                <w:sz w:val="20"/>
                <w:szCs w:val="20"/>
                <w:lang w:eastAsia="lv-LV"/>
              </w:rPr>
              <w:br/>
            </w:r>
            <w:proofErr w:type="spellStart"/>
            <w:r w:rsidRPr="00955D88">
              <w:rPr>
                <w:sz w:val="20"/>
                <w:szCs w:val="20"/>
                <w:lang w:eastAsia="lv-LV"/>
              </w:rPr>
              <w:t>Nedrīks</w:t>
            </w:r>
            <w:proofErr w:type="spellEnd"/>
            <w:r w:rsidRPr="00955D88">
              <w:rPr>
                <w:sz w:val="20"/>
                <w:szCs w:val="20"/>
                <w:lang w:eastAsia="lv-LV"/>
              </w:rPr>
              <w:t xml:space="preserve"> norādīt pie manipulācijām 47405, 47060, 60043.</w:t>
            </w:r>
            <w:r w:rsidRPr="00955D88">
              <w:rPr>
                <w:sz w:val="20"/>
                <w:szCs w:val="20"/>
                <w:lang w:eastAsia="lv-LV"/>
              </w:rPr>
              <w:br/>
              <w:t xml:space="preserve">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xml:space="preserve"> saskaņā ar MK noteikumu Nr.555 243.punktā noteikto.</w:t>
            </w:r>
          </w:p>
        </w:tc>
        <w:tc>
          <w:tcPr>
            <w:tcW w:w="896" w:type="pct"/>
            <w:shd w:val="clear" w:color="auto" w:fill="auto"/>
            <w:hideMark/>
          </w:tcPr>
          <w:p w14:paraId="3A611E6D"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6F2E70D4" w14:textId="77777777" w:rsidTr="003C4974">
        <w:trPr>
          <w:trHeight w:val="3315"/>
        </w:trPr>
        <w:tc>
          <w:tcPr>
            <w:tcW w:w="482" w:type="pct"/>
            <w:shd w:val="clear" w:color="auto" w:fill="auto"/>
            <w:vAlign w:val="center"/>
            <w:hideMark/>
          </w:tcPr>
          <w:p w14:paraId="32C81600" w14:textId="77777777" w:rsidR="00997838" w:rsidRPr="00955D88" w:rsidRDefault="00997838" w:rsidP="003C4974">
            <w:pPr>
              <w:jc w:val="center"/>
              <w:rPr>
                <w:sz w:val="20"/>
                <w:szCs w:val="20"/>
                <w:lang w:eastAsia="lv-LV"/>
              </w:rPr>
            </w:pPr>
            <w:r w:rsidRPr="00955D88">
              <w:rPr>
                <w:sz w:val="20"/>
                <w:szCs w:val="20"/>
                <w:lang w:eastAsia="lv-LV"/>
              </w:rPr>
              <w:lastRenderedPageBreak/>
              <w:t>Citās sadaļās neiekļautās manipulācijas</w:t>
            </w:r>
          </w:p>
        </w:tc>
        <w:tc>
          <w:tcPr>
            <w:tcW w:w="276" w:type="pct"/>
            <w:shd w:val="clear" w:color="auto" w:fill="auto"/>
            <w:noWrap/>
            <w:vAlign w:val="center"/>
            <w:hideMark/>
          </w:tcPr>
          <w:p w14:paraId="4100DC56" w14:textId="77777777" w:rsidR="00997838" w:rsidRPr="00955D88" w:rsidRDefault="00997838" w:rsidP="003C4974">
            <w:pPr>
              <w:jc w:val="center"/>
              <w:rPr>
                <w:color w:val="000000"/>
                <w:sz w:val="20"/>
                <w:szCs w:val="20"/>
                <w:lang w:eastAsia="lv-LV"/>
              </w:rPr>
            </w:pPr>
            <w:r w:rsidRPr="00955D88">
              <w:rPr>
                <w:color w:val="000000"/>
                <w:sz w:val="20"/>
                <w:szCs w:val="20"/>
                <w:lang w:eastAsia="lv-LV"/>
              </w:rPr>
              <w:t>60165</w:t>
            </w:r>
          </w:p>
        </w:tc>
        <w:tc>
          <w:tcPr>
            <w:tcW w:w="147" w:type="pct"/>
            <w:shd w:val="clear" w:color="auto" w:fill="auto"/>
            <w:noWrap/>
            <w:vAlign w:val="center"/>
            <w:hideMark/>
          </w:tcPr>
          <w:p w14:paraId="59119D04" w14:textId="77777777" w:rsidR="00997838" w:rsidRPr="00955D88" w:rsidRDefault="00997838" w:rsidP="003C4974">
            <w:pPr>
              <w:jc w:val="center"/>
              <w:rPr>
                <w:sz w:val="20"/>
                <w:szCs w:val="20"/>
                <w:lang w:eastAsia="lv-LV"/>
              </w:rPr>
            </w:pPr>
            <w:r w:rsidRPr="00955D88">
              <w:rPr>
                <w:sz w:val="20"/>
                <w:szCs w:val="20"/>
                <w:lang w:eastAsia="lv-LV"/>
              </w:rPr>
              <w:t> </w:t>
            </w:r>
          </w:p>
        </w:tc>
        <w:tc>
          <w:tcPr>
            <w:tcW w:w="706" w:type="pct"/>
            <w:shd w:val="clear" w:color="auto" w:fill="auto"/>
            <w:vAlign w:val="center"/>
            <w:hideMark/>
          </w:tcPr>
          <w:p w14:paraId="13C19120" w14:textId="77777777" w:rsidR="00997838" w:rsidRPr="00955D88" w:rsidRDefault="00997838" w:rsidP="003C4974">
            <w:pPr>
              <w:rPr>
                <w:sz w:val="20"/>
                <w:szCs w:val="20"/>
                <w:lang w:eastAsia="lv-LV"/>
              </w:rPr>
            </w:pPr>
            <w:r w:rsidRPr="00955D88">
              <w:rPr>
                <w:sz w:val="20"/>
                <w:szCs w:val="20"/>
                <w:lang w:eastAsia="lv-LV"/>
              </w:rPr>
              <w:t xml:space="preserve">Ceļa izdevumi pie COVID-19 pacienta ar kurjera starpniecību pulsa </w:t>
            </w:r>
            <w:proofErr w:type="spellStart"/>
            <w:r w:rsidRPr="00955D88">
              <w:rPr>
                <w:sz w:val="20"/>
                <w:szCs w:val="20"/>
                <w:lang w:eastAsia="lv-LV"/>
              </w:rPr>
              <w:t>oksimetra</w:t>
            </w:r>
            <w:proofErr w:type="spellEnd"/>
            <w:r w:rsidRPr="00955D88">
              <w:rPr>
                <w:sz w:val="20"/>
                <w:szCs w:val="20"/>
                <w:lang w:eastAsia="lv-LV"/>
              </w:rPr>
              <w:t xml:space="preserve"> piegādei</w:t>
            </w:r>
          </w:p>
        </w:tc>
        <w:tc>
          <w:tcPr>
            <w:tcW w:w="281" w:type="pct"/>
            <w:shd w:val="clear" w:color="auto" w:fill="auto"/>
            <w:noWrap/>
            <w:vAlign w:val="center"/>
            <w:hideMark/>
          </w:tcPr>
          <w:p w14:paraId="03E936F8" w14:textId="77777777" w:rsidR="00997838" w:rsidRPr="00955D88" w:rsidRDefault="00997838" w:rsidP="003C4974">
            <w:pPr>
              <w:jc w:val="center"/>
              <w:rPr>
                <w:sz w:val="20"/>
                <w:szCs w:val="20"/>
                <w:lang w:eastAsia="lv-LV"/>
              </w:rPr>
            </w:pPr>
            <w:r w:rsidRPr="00955D88">
              <w:rPr>
                <w:sz w:val="20"/>
                <w:szCs w:val="20"/>
                <w:lang w:eastAsia="lv-LV"/>
              </w:rPr>
              <w:t>6.50</w:t>
            </w:r>
          </w:p>
        </w:tc>
        <w:tc>
          <w:tcPr>
            <w:tcW w:w="306" w:type="pct"/>
            <w:shd w:val="clear" w:color="auto" w:fill="auto"/>
            <w:vAlign w:val="center"/>
            <w:hideMark/>
          </w:tcPr>
          <w:p w14:paraId="24EE805E"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6CBF596F"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03D6D583"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63C9C280"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4E37A661"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47F6B712" w14:textId="77777777" w:rsidR="00997838" w:rsidRPr="00955D88" w:rsidRDefault="00997838" w:rsidP="003C4974">
            <w:pPr>
              <w:rPr>
                <w:sz w:val="20"/>
                <w:szCs w:val="20"/>
                <w:lang w:eastAsia="lv-LV"/>
              </w:rPr>
            </w:pPr>
            <w:r w:rsidRPr="00955D88">
              <w:rPr>
                <w:sz w:val="20"/>
                <w:szCs w:val="20"/>
                <w:lang w:eastAsia="lv-LV"/>
              </w:rPr>
              <w:t xml:space="preserve">Ceļa izdevumi sedz visas izmaksas, kas saistītas ar pulsa </w:t>
            </w:r>
            <w:proofErr w:type="spellStart"/>
            <w:r w:rsidRPr="00955D88">
              <w:rPr>
                <w:sz w:val="20"/>
                <w:szCs w:val="20"/>
                <w:lang w:eastAsia="lv-LV"/>
              </w:rPr>
              <w:t>oksimetra</w:t>
            </w:r>
            <w:proofErr w:type="spellEnd"/>
            <w:r w:rsidRPr="00955D88">
              <w:rPr>
                <w:sz w:val="20"/>
                <w:szCs w:val="20"/>
                <w:lang w:eastAsia="lv-LV"/>
              </w:rPr>
              <w:t xml:space="preserve"> nogādāšanu vai saņemšanu no pacienta ar aktīvu apstiprinātu COVID-19 infekciju ar kurjera starpniecību. Manipulāciju par pulsa </w:t>
            </w:r>
            <w:proofErr w:type="spellStart"/>
            <w:r w:rsidRPr="00955D88">
              <w:rPr>
                <w:sz w:val="20"/>
                <w:szCs w:val="20"/>
                <w:lang w:eastAsia="lv-LV"/>
              </w:rPr>
              <w:t>oksimetra</w:t>
            </w:r>
            <w:proofErr w:type="spellEnd"/>
            <w:r w:rsidRPr="00955D88">
              <w:rPr>
                <w:sz w:val="20"/>
                <w:szCs w:val="20"/>
                <w:lang w:eastAsia="lv-LV"/>
              </w:rPr>
              <w:t xml:space="preserve"> atgriešanu norāda tad, ja pulsa </w:t>
            </w:r>
            <w:proofErr w:type="spellStart"/>
            <w:r w:rsidRPr="00955D88">
              <w:rPr>
                <w:sz w:val="20"/>
                <w:szCs w:val="20"/>
                <w:lang w:eastAsia="lv-LV"/>
              </w:rPr>
              <w:t>oksimetrs</w:t>
            </w:r>
            <w:proofErr w:type="spellEnd"/>
            <w:r w:rsidRPr="00955D88">
              <w:rPr>
                <w:sz w:val="20"/>
                <w:szCs w:val="20"/>
                <w:lang w:eastAsia="lv-LV"/>
              </w:rPr>
              <w:t xml:space="preserve"> nav ticis iznomāts ilgāk par 30 dienām Manipulāciju apmaksā iestādēm, kurām tās apmaksa un apmaksas nosacījumi ietverti līguma nosacījumos.</w:t>
            </w:r>
            <w:r w:rsidRPr="00955D88">
              <w:rPr>
                <w:sz w:val="20"/>
                <w:szCs w:val="20"/>
                <w:lang w:eastAsia="lv-LV"/>
              </w:rPr>
              <w:br/>
              <w:t xml:space="preserve">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xml:space="preserve"> saskaņā ar MK noteikumu Nr.555 243.punktā noteikto.</w:t>
            </w:r>
          </w:p>
        </w:tc>
        <w:tc>
          <w:tcPr>
            <w:tcW w:w="896" w:type="pct"/>
            <w:shd w:val="clear" w:color="auto" w:fill="auto"/>
            <w:hideMark/>
          </w:tcPr>
          <w:p w14:paraId="5EDA1397"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3E9C7208" w14:textId="77777777" w:rsidTr="00CF59EC">
        <w:trPr>
          <w:trHeight w:val="2134"/>
        </w:trPr>
        <w:tc>
          <w:tcPr>
            <w:tcW w:w="482" w:type="pct"/>
            <w:shd w:val="clear" w:color="auto" w:fill="auto"/>
            <w:vAlign w:val="center"/>
            <w:hideMark/>
          </w:tcPr>
          <w:p w14:paraId="63AB6136" w14:textId="77777777" w:rsidR="00997838" w:rsidRPr="00955D88" w:rsidRDefault="00997838" w:rsidP="003C4974">
            <w:pPr>
              <w:jc w:val="center"/>
              <w:rPr>
                <w:sz w:val="20"/>
                <w:szCs w:val="20"/>
                <w:lang w:eastAsia="lv-LV"/>
              </w:rPr>
            </w:pPr>
            <w:r w:rsidRPr="00955D88">
              <w:rPr>
                <w:sz w:val="20"/>
                <w:szCs w:val="20"/>
                <w:lang w:eastAsia="lv-LV"/>
              </w:rPr>
              <w:t>Citās sadaļās neiekļautās manipulācijas</w:t>
            </w:r>
          </w:p>
        </w:tc>
        <w:tc>
          <w:tcPr>
            <w:tcW w:w="276" w:type="pct"/>
            <w:shd w:val="clear" w:color="auto" w:fill="auto"/>
            <w:noWrap/>
            <w:vAlign w:val="center"/>
            <w:hideMark/>
          </w:tcPr>
          <w:p w14:paraId="40BD398C" w14:textId="77777777" w:rsidR="00997838" w:rsidRPr="00955D88" w:rsidRDefault="00997838" w:rsidP="003C4974">
            <w:pPr>
              <w:jc w:val="center"/>
              <w:rPr>
                <w:color w:val="000000"/>
                <w:sz w:val="20"/>
                <w:szCs w:val="20"/>
                <w:lang w:eastAsia="lv-LV"/>
              </w:rPr>
            </w:pPr>
            <w:r w:rsidRPr="00955D88">
              <w:rPr>
                <w:color w:val="000000"/>
                <w:sz w:val="20"/>
                <w:szCs w:val="20"/>
                <w:lang w:eastAsia="lv-LV"/>
              </w:rPr>
              <w:t>60166</w:t>
            </w:r>
          </w:p>
        </w:tc>
        <w:tc>
          <w:tcPr>
            <w:tcW w:w="147" w:type="pct"/>
            <w:shd w:val="clear" w:color="auto" w:fill="auto"/>
            <w:noWrap/>
            <w:vAlign w:val="center"/>
            <w:hideMark/>
          </w:tcPr>
          <w:p w14:paraId="36557D09" w14:textId="77777777" w:rsidR="00997838" w:rsidRPr="00955D88" w:rsidRDefault="00997838" w:rsidP="003C4974">
            <w:pPr>
              <w:jc w:val="center"/>
              <w:rPr>
                <w:sz w:val="20"/>
                <w:szCs w:val="20"/>
                <w:lang w:eastAsia="lv-LV"/>
              </w:rPr>
            </w:pPr>
            <w:r w:rsidRPr="00955D88">
              <w:rPr>
                <w:sz w:val="20"/>
                <w:szCs w:val="20"/>
                <w:lang w:eastAsia="lv-LV"/>
              </w:rPr>
              <w:t> </w:t>
            </w:r>
          </w:p>
        </w:tc>
        <w:tc>
          <w:tcPr>
            <w:tcW w:w="706" w:type="pct"/>
            <w:shd w:val="clear" w:color="auto" w:fill="auto"/>
            <w:vAlign w:val="center"/>
            <w:hideMark/>
          </w:tcPr>
          <w:p w14:paraId="08AA9F8F" w14:textId="77777777" w:rsidR="00997838" w:rsidRPr="00955D88" w:rsidRDefault="00997838" w:rsidP="003C4974">
            <w:pPr>
              <w:rPr>
                <w:sz w:val="20"/>
                <w:szCs w:val="20"/>
                <w:lang w:eastAsia="lv-LV"/>
              </w:rPr>
            </w:pPr>
            <w:r w:rsidRPr="00955D88">
              <w:rPr>
                <w:sz w:val="20"/>
                <w:szCs w:val="20"/>
                <w:lang w:eastAsia="lv-LV"/>
              </w:rPr>
              <w:t>Piemaksa SAVA speciālistiem par laiku un individuālajiem aizsardzības līdzekļiem epidemioloģiskās drošības pasākumu nodrošināšanai ambulatoro veselības aprūpes pakalpojumu nodrošināšanai</w:t>
            </w:r>
          </w:p>
        </w:tc>
        <w:tc>
          <w:tcPr>
            <w:tcW w:w="281" w:type="pct"/>
            <w:shd w:val="clear" w:color="auto" w:fill="auto"/>
            <w:noWrap/>
            <w:vAlign w:val="center"/>
            <w:hideMark/>
          </w:tcPr>
          <w:p w14:paraId="14B7E9E6" w14:textId="77777777" w:rsidR="00997838" w:rsidRPr="00955D88" w:rsidRDefault="00997838" w:rsidP="003C4974">
            <w:pPr>
              <w:jc w:val="center"/>
              <w:rPr>
                <w:sz w:val="20"/>
                <w:szCs w:val="20"/>
                <w:lang w:eastAsia="lv-LV"/>
              </w:rPr>
            </w:pPr>
            <w:r w:rsidRPr="00955D88">
              <w:rPr>
                <w:sz w:val="20"/>
                <w:szCs w:val="20"/>
                <w:lang w:eastAsia="lv-LV"/>
              </w:rPr>
              <w:t>3.70</w:t>
            </w:r>
          </w:p>
        </w:tc>
        <w:tc>
          <w:tcPr>
            <w:tcW w:w="306" w:type="pct"/>
            <w:shd w:val="clear" w:color="auto" w:fill="auto"/>
            <w:vAlign w:val="center"/>
            <w:hideMark/>
          </w:tcPr>
          <w:p w14:paraId="6E94D1D4"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5E429179"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3AD3B8AE"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6760D05D"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082661DF"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43855292" w14:textId="77777777" w:rsidR="00997838" w:rsidRPr="00955D88" w:rsidRDefault="00997838" w:rsidP="003C4974">
            <w:pPr>
              <w:rPr>
                <w:sz w:val="20"/>
                <w:szCs w:val="20"/>
                <w:lang w:eastAsia="lv-LV"/>
              </w:rPr>
            </w:pPr>
            <w:r w:rsidRPr="00955D88">
              <w:rPr>
                <w:sz w:val="20"/>
                <w:szCs w:val="20"/>
                <w:lang w:eastAsia="lv-LV"/>
              </w:rPr>
              <w:t xml:space="preserve">Manipulāciju apmaksā vienu reizi viena pacienta apmeklējuma laikā, tajā skaitā to piemaksā par dienas stacionārā saņemtu pakalpojumu papildus dienas stacionāra </w:t>
            </w:r>
            <w:proofErr w:type="spellStart"/>
            <w:r w:rsidRPr="00955D88">
              <w:rPr>
                <w:sz w:val="20"/>
                <w:szCs w:val="20"/>
                <w:lang w:eastAsia="lv-LV"/>
              </w:rPr>
              <w:t>gultasdienas</w:t>
            </w:r>
            <w:proofErr w:type="spellEnd"/>
            <w:r w:rsidRPr="00955D88">
              <w:rPr>
                <w:sz w:val="20"/>
                <w:szCs w:val="20"/>
                <w:lang w:eastAsia="lv-LV"/>
              </w:rPr>
              <w:t xml:space="preserve"> apmaksai (izņemot rehabilitācijas un psihiatrijas dienas </w:t>
            </w:r>
            <w:r w:rsidRPr="00955D88">
              <w:rPr>
                <w:sz w:val="20"/>
                <w:szCs w:val="20"/>
                <w:lang w:eastAsia="lv-LV"/>
              </w:rPr>
              <w:lastRenderedPageBreak/>
              <w:t>stacionāru). Manipulāciju apmaksā ārstniecības iestādēm, kas nodrošina tikai ambulatoros pakalpojumus. Manipulāciju apmaksā arī SIA „</w:t>
            </w:r>
            <w:proofErr w:type="spellStart"/>
            <w:r w:rsidRPr="00955D88">
              <w:rPr>
                <w:sz w:val="20"/>
                <w:szCs w:val="20"/>
                <w:lang w:eastAsia="lv-LV"/>
              </w:rPr>
              <w:t>Sanare</w:t>
            </w:r>
            <w:proofErr w:type="spellEnd"/>
            <w:r w:rsidRPr="00955D88">
              <w:rPr>
                <w:sz w:val="20"/>
                <w:szCs w:val="20"/>
                <w:lang w:eastAsia="lv-LV"/>
              </w:rPr>
              <w:t>-KRC „Jaunķemeri””, SIA „Rīgas 1.slimnīca”, AS  „Latvijas Jūras medicīnas centrs”, AS "Veselības centru apvienība”.</w:t>
            </w:r>
            <w:r w:rsidRPr="00955D88">
              <w:rPr>
                <w:sz w:val="20"/>
                <w:szCs w:val="20"/>
                <w:lang w:eastAsia="lv-LV"/>
              </w:rPr>
              <w:br/>
              <w:t xml:space="preserve">Manipulācija netiek apmaksāta struktūrvienībām, kas saņem fiksētus maksājumus par darbības nodrošināšanu, zobārstniecības speciālistiem, kā arī to neapmaksā mājas vizīšu un aprūpes mājās pakalpojumu nodrošinātājiem. Manipulāciju nenorāda kopā ar manipulāciju 60160, 60168,  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xml:space="preserve"> saskaņā ar MK noteikumu Nr.555 246.punktā noteikto.</w:t>
            </w:r>
          </w:p>
        </w:tc>
        <w:tc>
          <w:tcPr>
            <w:tcW w:w="896" w:type="pct"/>
            <w:shd w:val="clear" w:color="auto" w:fill="auto"/>
            <w:hideMark/>
          </w:tcPr>
          <w:p w14:paraId="6CBD8B78" w14:textId="77777777" w:rsidR="00997838" w:rsidRPr="00955D88" w:rsidRDefault="00997838" w:rsidP="003C4974">
            <w:pPr>
              <w:rPr>
                <w:color w:val="000000"/>
                <w:sz w:val="20"/>
                <w:szCs w:val="20"/>
                <w:lang w:eastAsia="lv-LV"/>
              </w:rPr>
            </w:pPr>
            <w:r w:rsidRPr="00955D88">
              <w:rPr>
                <w:color w:val="000000"/>
                <w:sz w:val="20"/>
                <w:szCs w:val="20"/>
                <w:lang w:eastAsia="lv-LV"/>
              </w:rPr>
              <w:lastRenderedPageBreak/>
              <w:t>Saskaņā ar MK Noteikumiem nr. 555, ar Covid-19 saistītās manipulāciju apmaksas termiņš ir pagarināts līdz  31.12.2021.</w:t>
            </w:r>
          </w:p>
        </w:tc>
      </w:tr>
      <w:tr w:rsidR="00997838" w:rsidRPr="00955D88" w14:paraId="28F0E1F4" w14:textId="77777777" w:rsidTr="003C4974">
        <w:trPr>
          <w:trHeight w:val="4590"/>
        </w:trPr>
        <w:tc>
          <w:tcPr>
            <w:tcW w:w="482" w:type="pct"/>
            <w:shd w:val="clear" w:color="auto" w:fill="auto"/>
            <w:vAlign w:val="center"/>
            <w:hideMark/>
          </w:tcPr>
          <w:p w14:paraId="12CF6511" w14:textId="77777777" w:rsidR="00997838" w:rsidRPr="00955D88" w:rsidRDefault="00997838" w:rsidP="003C4974">
            <w:pPr>
              <w:jc w:val="center"/>
              <w:rPr>
                <w:sz w:val="20"/>
                <w:szCs w:val="20"/>
                <w:lang w:eastAsia="lv-LV"/>
              </w:rPr>
            </w:pPr>
            <w:r w:rsidRPr="00955D88">
              <w:rPr>
                <w:sz w:val="20"/>
                <w:szCs w:val="20"/>
                <w:lang w:eastAsia="lv-LV"/>
              </w:rPr>
              <w:lastRenderedPageBreak/>
              <w:t>Citās sadaļās neiekļautās manipulācijas</w:t>
            </w:r>
          </w:p>
        </w:tc>
        <w:tc>
          <w:tcPr>
            <w:tcW w:w="276" w:type="pct"/>
            <w:shd w:val="clear" w:color="auto" w:fill="auto"/>
            <w:noWrap/>
            <w:vAlign w:val="center"/>
            <w:hideMark/>
          </w:tcPr>
          <w:p w14:paraId="3964ED95" w14:textId="77777777" w:rsidR="00997838" w:rsidRPr="00955D88" w:rsidRDefault="00997838" w:rsidP="003C4974">
            <w:pPr>
              <w:jc w:val="center"/>
              <w:rPr>
                <w:color w:val="000000"/>
                <w:sz w:val="20"/>
                <w:szCs w:val="20"/>
                <w:lang w:eastAsia="lv-LV"/>
              </w:rPr>
            </w:pPr>
            <w:r w:rsidRPr="00955D88">
              <w:rPr>
                <w:color w:val="000000"/>
                <w:sz w:val="20"/>
                <w:szCs w:val="20"/>
                <w:lang w:eastAsia="lv-LV"/>
              </w:rPr>
              <w:t>60167</w:t>
            </w:r>
          </w:p>
        </w:tc>
        <w:tc>
          <w:tcPr>
            <w:tcW w:w="147" w:type="pct"/>
            <w:shd w:val="clear" w:color="auto" w:fill="auto"/>
            <w:noWrap/>
            <w:vAlign w:val="center"/>
            <w:hideMark/>
          </w:tcPr>
          <w:p w14:paraId="6FFB2DA4" w14:textId="77777777" w:rsidR="00997838" w:rsidRPr="00955D88" w:rsidRDefault="00997838" w:rsidP="003C4974">
            <w:pPr>
              <w:jc w:val="center"/>
              <w:rPr>
                <w:sz w:val="20"/>
                <w:szCs w:val="20"/>
                <w:lang w:eastAsia="lv-LV"/>
              </w:rPr>
            </w:pPr>
            <w:r w:rsidRPr="00955D88">
              <w:rPr>
                <w:sz w:val="20"/>
                <w:szCs w:val="20"/>
                <w:lang w:eastAsia="lv-LV"/>
              </w:rPr>
              <w:t> </w:t>
            </w:r>
          </w:p>
        </w:tc>
        <w:tc>
          <w:tcPr>
            <w:tcW w:w="706" w:type="pct"/>
            <w:shd w:val="clear" w:color="auto" w:fill="auto"/>
            <w:vAlign w:val="center"/>
            <w:hideMark/>
          </w:tcPr>
          <w:p w14:paraId="1212D57B" w14:textId="77777777" w:rsidR="00997838" w:rsidRPr="00955D88" w:rsidRDefault="00997838" w:rsidP="003C4974">
            <w:pPr>
              <w:rPr>
                <w:sz w:val="20"/>
                <w:szCs w:val="20"/>
                <w:lang w:eastAsia="lv-LV"/>
              </w:rPr>
            </w:pPr>
            <w:r w:rsidRPr="00955D88">
              <w:rPr>
                <w:sz w:val="20"/>
                <w:szCs w:val="20"/>
                <w:lang w:eastAsia="lv-LV"/>
              </w:rPr>
              <w:t xml:space="preserve">Piemaksa </w:t>
            </w:r>
            <w:proofErr w:type="spellStart"/>
            <w:r w:rsidRPr="00955D88">
              <w:rPr>
                <w:sz w:val="20"/>
                <w:szCs w:val="20"/>
                <w:lang w:eastAsia="lv-LV"/>
              </w:rPr>
              <w:t>gultasdienai</w:t>
            </w:r>
            <w:proofErr w:type="spellEnd"/>
            <w:r w:rsidRPr="00955D88">
              <w:rPr>
                <w:sz w:val="20"/>
                <w:szCs w:val="20"/>
                <w:lang w:eastAsia="lv-LV"/>
              </w:rPr>
              <w:t xml:space="preserve"> par laiku un individuālajiem aizsardzības līdzekļiem epidemioloģiskās drošības pasākumu nodrošināšanu rehabilitācijas un psihiatriskā profila dienas stacionāros ambulatorajās ārstniecības iestādēs</w:t>
            </w:r>
          </w:p>
        </w:tc>
        <w:tc>
          <w:tcPr>
            <w:tcW w:w="281" w:type="pct"/>
            <w:shd w:val="clear" w:color="auto" w:fill="auto"/>
            <w:noWrap/>
            <w:vAlign w:val="center"/>
            <w:hideMark/>
          </w:tcPr>
          <w:p w14:paraId="77948E8C" w14:textId="77777777" w:rsidR="00997838" w:rsidRPr="00955D88" w:rsidRDefault="00997838" w:rsidP="003C4974">
            <w:pPr>
              <w:jc w:val="center"/>
              <w:rPr>
                <w:sz w:val="20"/>
                <w:szCs w:val="20"/>
                <w:lang w:eastAsia="lv-LV"/>
              </w:rPr>
            </w:pPr>
            <w:r w:rsidRPr="00955D88">
              <w:rPr>
                <w:sz w:val="20"/>
                <w:szCs w:val="20"/>
                <w:lang w:eastAsia="lv-LV"/>
              </w:rPr>
              <w:t>8.39</w:t>
            </w:r>
          </w:p>
        </w:tc>
        <w:tc>
          <w:tcPr>
            <w:tcW w:w="306" w:type="pct"/>
            <w:shd w:val="clear" w:color="auto" w:fill="auto"/>
            <w:vAlign w:val="center"/>
            <w:hideMark/>
          </w:tcPr>
          <w:p w14:paraId="192D79E9"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00AAAC9A"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2EAC31F7"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1F05960B"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3459E3A6"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777F299C" w14:textId="77777777" w:rsidR="00997838" w:rsidRPr="00955D88" w:rsidRDefault="00997838" w:rsidP="003C4974">
            <w:pPr>
              <w:rPr>
                <w:color w:val="000000"/>
                <w:sz w:val="20"/>
                <w:szCs w:val="20"/>
                <w:lang w:eastAsia="lv-LV"/>
              </w:rPr>
            </w:pPr>
            <w:r w:rsidRPr="00955D88">
              <w:rPr>
                <w:color w:val="000000"/>
                <w:sz w:val="20"/>
                <w:szCs w:val="20"/>
                <w:lang w:eastAsia="lv-LV"/>
              </w:rPr>
              <w:t>Manipulāciju vienu reizi norāda ārstējošais ārsts par katru pacienta pavadīto dienu rehabilitācijas vai psihiatrijas dienas stacionārā, un tā ietver visu rehabilitācijas un psihiatrijas dienas stacionāra speciālistu laiku un IAL epidemioloģiskās drošības pasākumu nodrošināšanai. Manipulāciju apmaksā ārstniecības iestādēm, kas nodrošina tikai ambulatoros pakalpojumus. Manipulāciju apmaksā arī SIA „</w:t>
            </w:r>
            <w:proofErr w:type="spellStart"/>
            <w:r w:rsidRPr="00955D88">
              <w:rPr>
                <w:color w:val="000000"/>
                <w:sz w:val="20"/>
                <w:szCs w:val="20"/>
                <w:lang w:eastAsia="lv-LV"/>
              </w:rPr>
              <w:t>Sanare</w:t>
            </w:r>
            <w:proofErr w:type="spellEnd"/>
            <w:r w:rsidRPr="00955D88">
              <w:rPr>
                <w:color w:val="000000"/>
                <w:sz w:val="20"/>
                <w:szCs w:val="20"/>
                <w:lang w:eastAsia="lv-LV"/>
              </w:rPr>
              <w:t>-KRC „Jaunķemeri””, SIA „Rīgas 1.slimnīca”, AS  „Latvijas Jūras medicīnas centrs”, AS "Veselības centru apvienība”.</w:t>
            </w:r>
            <w:r w:rsidRPr="00955D88">
              <w:rPr>
                <w:color w:val="000000"/>
                <w:sz w:val="20"/>
                <w:szCs w:val="20"/>
                <w:lang w:eastAsia="lv-LV"/>
              </w:rPr>
              <w:br/>
              <w:t xml:space="preserve"> Manipulāciju nenorāda kopā ar manipulāciju 60166, 60168, 60047. Manipulācija ar pašreizējiem apmaksas nosacījumiem ir spēkā līdz </w:t>
            </w:r>
            <w:r w:rsidRPr="00955D88">
              <w:rPr>
                <w:strike/>
                <w:color w:val="000000"/>
                <w:sz w:val="20"/>
                <w:szCs w:val="20"/>
                <w:lang w:eastAsia="lv-LV"/>
              </w:rPr>
              <w:t>30.06.2021</w:t>
            </w:r>
            <w:r w:rsidRPr="00955D88">
              <w:rPr>
                <w:color w:val="000000"/>
                <w:sz w:val="20"/>
                <w:szCs w:val="20"/>
                <w:lang w:eastAsia="lv-LV"/>
              </w:rPr>
              <w:t xml:space="preserve">. </w:t>
            </w:r>
            <w:r w:rsidRPr="00955D88">
              <w:rPr>
                <w:color w:val="FF0000"/>
                <w:sz w:val="20"/>
                <w:szCs w:val="20"/>
                <w:lang w:eastAsia="lv-LV"/>
              </w:rPr>
              <w:t>31.12.2021.</w:t>
            </w:r>
            <w:r w:rsidRPr="00955D88">
              <w:rPr>
                <w:color w:val="000000"/>
                <w:sz w:val="20"/>
                <w:szCs w:val="20"/>
                <w:lang w:eastAsia="lv-LV"/>
              </w:rPr>
              <w:t xml:space="preserve"> saskaņā ar MK noteikumu Nr.555 246.punktā noteikto.</w:t>
            </w:r>
          </w:p>
        </w:tc>
        <w:tc>
          <w:tcPr>
            <w:tcW w:w="896" w:type="pct"/>
            <w:shd w:val="clear" w:color="auto" w:fill="auto"/>
            <w:hideMark/>
          </w:tcPr>
          <w:p w14:paraId="646C471C"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398332FA" w14:textId="77777777" w:rsidTr="003C4974">
        <w:trPr>
          <w:trHeight w:val="4590"/>
        </w:trPr>
        <w:tc>
          <w:tcPr>
            <w:tcW w:w="482" w:type="pct"/>
            <w:shd w:val="clear" w:color="auto" w:fill="auto"/>
            <w:vAlign w:val="center"/>
            <w:hideMark/>
          </w:tcPr>
          <w:p w14:paraId="3C190CE1" w14:textId="77777777" w:rsidR="00997838" w:rsidRPr="00955D88" w:rsidRDefault="00997838" w:rsidP="003C4974">
            <w:pPr>
              <w:jc w:val="center"/>
              <w:rPr>
                <w:sz w:val="20"/>
                <w:szCs w:val="20"/>
                <w:lang w:eastAsia="lv-LV"/>
              </w:rPr>
            </w:pPr>
            <w:r w:rsidRPr="00955D88">
              <w:rPr>
                <w:sz w:val="20"/>
                <w:szCs w:val="20"/>
                <w:lang w:eastAsia="lv-LV"/>
              </w:rPr>
              <w:lastRenderedPageBreak/>
              <w:t>Citās sadaļās neiekļautās manipulācijas</w:t>
            </w:r>
          </w:p>
        </w:tc>
        <w:tc>
          <w:tcPr>
            <w:tcW w:w="276" w:type="pct"/>
            <w:shd w:val="clear" w:color="auto" w:fill="auto"/>
            <w:noWrap/>
            <w:vAlign w:val="center"/>
            <w:hideMark/>
          </w:tcPr>
          <w:p w14:paraId="280FF945" w14:textId="77777777" w:rsidR="00997838" w:rsidRPr="00955D88" w:rsidRDefault="00997838" w:rsidP="003C4974">
            <w:pPr>
              <w:jc w:val="center"/>
              <w:rPr>
                <w:color w:val="000000"/>
                <w:sz w:val="20"/>
                <w:szCs w:val="20"/>
                <w:lang w:eastAsia="lv-LV"/>
              </w:rPr>
            </w:pPr>
            <w:r w:rsidRPr="00955D88">
              <w:rPr>
                <w:color w:val="000000"/>
                <w:sz w:val="20"/>
                <w:szCs w:val="20"/>
                <w:lang w:eastAsia="lv-LV"/>
              </w:rPr>
              <w:t>60168</w:t>
            </w:r>
          </w:p>
        </w:tc>
        <w:tc>
          <w:tcPr>
            <w:tcW w:w="147" w:type="pct"/>
            <w:shd w:val="clear" w:color="auto" w:fill="auto"/>
            <w:noWrap/>
            <w:vAlign w:val="center"/>
            <w:hideMark/>
          </w:tcPr>
          <w:p w14:paraId="07DA8444" w14:textId="77777777" w:rsidR="00997838" w:rsidRPr="00955D88" w:rsidRDefault="00997838" w:rsidP="003C4974">
            <w:pPr>
              <w:jc w:val="center"/>
              <w:rPr>
                <w:sz w:val="20"/>
                <w:szCs w:val="20"/>
                <w:lang w:eastAsia="lv-LV"/>
              </w:rPr>
            </w:pPr>
            <w:r w:rsidRPr="00955D88">
              <w:rPr>
                <w:sz w:val="20"/>
                <w:szCs w:val="20"/>
                <w:lang w:eastAsia="lv-LV"/>
              </w:rPr>
              <w:t> </w:t>
            </w:r>
          </w:p>
        </w:tc>
        <w:tc>
          <w:tcPr>
            <w:tcW w:w="706" w:type="pct"/>
            <w:shd w:val="clear" w:color="auto" w:fill="auto"/>
            <w:vAlign w:val="center"/>
            <w:hideMark/>
          </w:tcPr>
          <w:p w14:paraId="6510E105" w14:textId="77777777" w:rsidR="00997838" w:rsidRPr="00955D88" w:rsidRDefault="00997838" w:rsidP="003C4974">
            <w:pPr>
              <w:rPr>
                <w:sz w:val="20"/>
                <w:szCs w:val="20"/>
                <w:lang w:eastAsia="lv-LV"/>
              </w:rPr>
            </w:pPr>
            <w:r w:rsidRPr="00955D88">
              <w:rPr>
                <w:sz w:val="20"/>
                <w:szCs w:val="20"/>
                <w:lang w:eastAsia="lv-LV"/>
              </w:rPr>
              <w:t>Piemaksa par laiku un individuālajiem aizsardzības līdzekļiem epidemioloģiskās drošības pasākumu nodrošināšanai ārstniecības un pacientu aprūpes personām un funkcionālo speciālistu asistentiem ambulatoro veselības aprūpes pakalpojumu nodrošināšanai</w:t>
            </w:r>
          </w:p>
        </w:tc>
        <w:tc>
          <w:tcPr>
            <w:tcW w:w="281" w:type="pct"/>
            <w:shd w:val="clear" w:color="auto" w:fill="auto"/>
            <w:noWrap/>
            <w:vAlign w:val="center"/>
            <w:hideMark/>
          </w:tcPr>
          <w:p w14:paraId="53955F1F" w14:textId="77777777" w:rsidR="00997838" w:rsidRPr="00955D88" w:rsidRDefault="00997838" w:rsidP="003C4974">
            <w:pPr>
              <w:jc w:val="center"/>
              <w:rPr>
                <w:sz w:val="20"/>
                <w:szCs w:val="20"/>
                <w:lang w:eastAsia="lv-LV"/>
              </w:rPr>
            </w:pPr>
            <w:r w:rsidRPr="00955D88">
              <w:rPr>
                <w:sz w:val="20"/>
                <w:szCs w:val="20"/>
                <w:lang w:eastAsia="lv-LV"/>
              </w:rPr>
              <w:t>1.70</w:t>
            </w:r>
          </w:p>
        </w:tc>
        <w:tc>
          <w:tcPr>
            <w:tcW w:w="306" w:type="pct"/>
            <w:shd w:val="clear" w:color="auto" w:fill="auto"/>
            <w:vAlign w:val="center"/>
            <w:hideMark/>
          </w:tcPr>
          <w:p w14:paraId="246F0E17"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537C5C6D"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64F293CB"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491CB68D"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6D9416F6"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6541D01B" w14:textId="77777777" w:rsidR="00997838" w:rsidRPr="00955D88" w:rsidRDefault="00997838" w:rsidP="003C4974">
            <w:pPr>
              <w:rPr>
                <w:sz w:val="20"/>
                <w:szCs w:val="20"/>
                <w:lang w:eastAsia="lv-LV"/>
              </w:rPr>
            </w:pPr>
            <w:r w:rsidRPr="00955D88">
              <w:rPr>
                <w:sz w:val="20"/>
                <w:szCs w:val="20"/>
                <w:lang w:eastAsia="lv-LV"/>
              </w:rPr>
              <w:t>Manipulāciju apmaksā vienu reizi par katru pacientu. Manipulāciju apmaksā ārstniecības iestādēm, kas nodrošina tikai ambulatoros pakalpojumus. Manipulāciju apmaksā arī SIA „</w:t>
            </w:r>
            <w:proofErr w:type="spellStart"/>
            <w:r w:rsidRPr="00955D88">
              <w:rPr>
                <w:sz w:val="20"/>
                <w:szCs w:val="20"/>
                <w:lang w:eastAsia="lv-LV"/>
              </w:rPr>
              <w:t>Sanare</w:t>
            </w:r>
            <w:proofErr w:type="spellEnd"/>
            <w:r w:rsidRPr="00955D88">
              <w:rPr>
                <w:sz w:val="20"/>
                <w:szCs w:val="20"/>
                <w:lang w:eastAsia="lv-LV"/>
              </w:rPr>
              <w:t>-KRC „Jaunķemeri””, SIA „Rīgas 1.slimnīca”, AS  „Latvijas Jūras medicīnas centrs”, AS "Veselības centru apvienība”.</w:t>
            </w:r>
            <w:r w:rsidRPr="00955D88">
              <w:rPr>
                <w:sz w:val="20"/>
                <w:szCs w:val="20"/>
                <w:lang w:eastAsia="lv-LV"/>
              </w:rPr>
              <w:br/>
              <w:t xml:space="preserve">Manipulācija netiek apmaksāta struktūrvienībām, kas saņem fiksētus maksājumus par darbības nodrošināšanu, zobārstniecības speciālistiem, kā arī to neapmaksā mājas vizīšu un aprūpes mājās pakalpojumu nodrošinātājiem. </w:t>
            </w:r>
            <w:r w:rsidRPr="00955D88">
              <w:rPr>
                <w:sz w:val="20"/>
                <w:szCs w:val="20"/>
                <w:lang w:eastAsia="lv-LV"/>
              </w:rPr>
              <w:br/>
              <w:t xml:space="preserve">Manipulāciju nenorāda kopā ar manipulācijām 60160, 60166. 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 xml:space="preserve">31.12.2021. </w:t>
            </w:r>
            <w:r w:rsidRPr="00955D88">
              <w:rPr>
                <w:sz w:val="20"/>
                <w:szCs w:val="20"/>
                <w:lang w:eastAsia="lv-LV"/>
              </w:rPr>
              <w:t>saskaņā ar MK noteikumu Nr.555 246.punktā noteikto.</w:t>
            </w:r>
          </w:p>
        </w:tc>
        <w:tc>
          <w:tcPr>
            <w:tcW w:w="896" w:type="pct"/>
            <w:shd w:val="clear" w:color="auto" w:fill="auto"/>
            <w:hideMark/>
          </w:tcPr>
          <w:p w14:paraId="28D975A6"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38F8033B" w14:textId="77777777" w:rsidTr="003C4974">
        <w:trPr>
          <w:trHeight w:val="709"/>
        </w:trPr>
        <w:tc>
          <w:tcPr>
            <w:tcW w:w="482" w:type="pct"/>
            <w:shd w:val="clear" w:color="auto" w:fill="auto"/>
            <w:vAlign w:val="center"/>
            <w:hideMark/>
          </w:tcPr>
          <w:p w14:paraId="79477A35" w14:textId="77777777" w:rsidR="00997838" w:rsidRPr="00955D88" w:rsidRDefault="00997838" w:rsidP="003C4974">
            <w:pPr>
              <w:jc w:val="center"/>
              <w:rPr>
                <w:sz w:val="20"/>
                <w:szCs w:val="20"/>
                <w:lang w:eastAsia="lv-LV"/>
              </w:rPr>
            </w:pPr>
            <w:r w:rsidRPr="00955D88">
              <w:rPr>
                <w:sz w:val="20"/>
                <w:szCs w:val="20"/>
                <w:lang w:eastAsia="lv-LV"/>
              </w:rPr>
              <w:lastRenderedPageBreak/>
              <w:t>Citās sadaļās neiekļautās manipulācijas</w:t>
            </w:r>
          </w:p>
        </w:tc>
        <w:tc>
          <w:tcPr>
            <w:tcW w:w="276" w:type="pct"/>
            <w:shd w:val="clear" w:color="auto" w:fill="auto"/>
            <w:noWrap/>
            <w:vAlign w:val="center"/>
            <w:hideMark/>
          </w:tcPr>
          <w:p w14:paraId="462837D8" w14:textId="77777777" w:rsidR="00997838" w:rsidRPr="00955D88" w:rsidRDefault="00997838" w:rsidP="003C4974">
            <w:pPr>
              <w:jc w:val="center"/>
              <w:rPr>
                <w:color w:val="000000"/>
                <w:sz w:val="20"/>
                <w:szCs w:val="20"/>
                <w:lang w:eastAsia="lv-LV"/>
              </w:rPr>
            </w:pPr>
            <w:r w:rsidRPr="00955D88">
              <w:rPr>
                <w:color w:val="000000"/>
                <w:sz w:val="20"/>
                <w:szCs w:val="20"/>
                <w:lang w:eastAsia="lv-LV"/>
              </w:rPr>
              <w:t>60169</w:t>
            </w:r>
          </w:p>
        </w:tc>
        <w:tc>
          <w:tcPr>
            <w:tcW w:w="147" w:type="pct"/>
            <w:shd w:val="clear" w:color="auto" w:fill="auto"/>
            <w:noWrap/>
            <w:vAlign w:val="center"/>
            <w:hideMark/>
          </w:tcPr>
          <w:p w14:paraId="0FF32539" w14:textId="77777777" w:rsidR="00997838" w:rsidRPr="00955D88" w:rsidRDefault="00997838" w:rsidP="003C4974">
            <w:pPr>
              <w:jc w:val="center"/>
              <w:rPr>
                <w:sz w:val="20"/>
                <w:szCs w:val="20"/>
                <w:lang w:eastAsia="lv-LV"/>
              </w:rPr>
            </w:pPr>
            <w:r w:rsidRPr="00955D88">
              <w:rPr>
                <w:sz w:val="20"/>
                <w:szCs w:val="20"/>
                <w:lang w:eastAsia="lv-LV"/>
              </w:rPr>
              <w:t> </w:t>
            </w:r>
          </w:p>
        </w:tc>
        <w:tc>
          <w:tcPr>
            <w:tcW w:w="706" w:type="pct"/>
            <w:shd w:val="clear" w:color="auto" w:fill="auto"/>
            <w:vAlign w:val="center"/>
            <w:hideMark/>
          </w:tcPr>
          <w:p w14:paraId="7DE7C7AE" w14:textId="77777777" w:rsidR="00997838" w:rsidRPr="00955D88" w:rsidRDefault="00997838" w:rsidP="003C4974">
            <w:pPr>
              <w:rPr>
                <w:sz w:val="20"/>
                <w:szCs w:val="20"/>
                <w:lang w:eastAsia="lv-LV"/>
              </w:rPr>
            </w:pPr>
            <w:r w:rsidRPr="00955D88">
              <w:rPr>
                <w:sz w:val="20"/>
                <w:szCs w:val="20"/>
                <w:lang w:eastAsia="lv-LV"/>
              </w:rPr>
              <w:t>Individuālo aizsardzības līdzekļu izmaksas ārstniecības personai par veselības aprūpes pakalpojumu nodrošināšanu mājās</w:t>
            </w:r>
          </w:p>
        </w:tc>
        <w:tc>
          <w:tcPr>
            <w:tcW w:w="281" w:type="pct"/>
            <w:shd w:val="clear" w:color="auto" w:fill="auto"/>
            <w:noWrap/>
            <w:vAlign w:val="center"/>
            <w:hideMark/>
          </w:tcPr>
          <w:p w14:paraId="3FE46575" w14:textId="77777777" w:rsidR="00997838" w:rsidRPr="00955D88" w:rsidRDefault="00997838" w:rsidP="003C4974">
            <w:pPr>
              <w:jc w:val="center"/>
              <w:rPr>
                <w:sz w:val="20"/>
                <w:szCs w:val="20"/>
                <w:lang w:eastAsia="lv-LV"/>
              </w:rPr>
            </w:pPr>
            <w:r w:rsidRPr="00955D88">
              <w:rPr>
                <w:sz w:val="20"/>
                <w:szCs w:val="20"/>
                <w:lang w:eastAsia="lv-LV"/>
              </w:rPr>
              <w:t>8.45</w:t>
            </w:r>
          </w:p>
        </w:tc>
        <w:tc>
          <w:tcPr>
            <w:tcW w:w="306" w:type="pct"/>
            <w:shd w:val="clear" w:color="auto" w:fill="auto"/>
            <w:vAlign w:val="center"/>
            <w:hideMark/>
          </w:tcPr>
          <w:p w14:paraId="38150E19"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1ACAB1B2"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6D0FC09E"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105D6E21"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6B569DDC"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74F2F1C3" w14:textId="77777777" w:rsidR="00997838" w:rsidRPr="00955D88" w:rsidRDefault="00997838" w:rsidP="003C4974">
            <w:pPr>
              <w:rPr>
                <w:color w:val="000000"/>
                <w:sz w:val="20"/>
                <w:szCs w:val="20"/>
                <w:lang w:eastAsia="lv-LV"/>
              </w:rPr>
            </w:pPr>
            <w:r w:rsidRPr="00955D88">
              <w:rPr>
                <w:color w:val="000000"/>
                <w:sz w:val="20"/>
                <w:szCs w:val="20"/>
                <w:lang w:eastAsia="lv-LV"/>
              </w:rPr>
              <w:t xml:space="preserve">Manipulāciju norāda mājas aprūpes pakalpojumu sniedzēji, izņemot stacionārās ārstniecības iestādes. Manipulāciju norāda vienu reizi par pacienta apmeklējumu, kas saņem veselības aprūpi mājās. Manipulācija ar pašreizējiem apmaksas nosacījumiem ir spēkā līdz </w:t>
            </w:r>
            <w:r w:rsidRPr="00955D88">
              <w:rPr>
                <w:strike/>
                <w:color w:val="000000"/>
                <w:sz w:val="20"/>
                <w:szCs w:val="20"/>
                <w:lang w:eastAsia="lv-LV"/>
              </w:rPr>
              <w:t>30.06.2021.</w:t>
            </w:r>
            <w:r w:rsidRPr="00955D88">
              <w:rPr>
                <w:color w:val="000000"/>
                <w:sz w:val="20"/>
                <w:szCs w:val="20"/>
                <w:lang w:eastAsia="lv-LV"/>
              </w:rPr>
              <w:t xml:space="preserve"> </w:t>
            </w:r>
            <w:r w:rsidRPr="00955D88">
              <w:rPr>
                <w:color w:val="FF0000"/>
                <w:sz w:val="20"/>
                <w:szCs w:val="20"/>
                <w:lang w:eastAsia="lv-LV"/>
              </w:rPr>
              <w:t>31.12.2021.</w:t>
            </w:r>
            <w:r w:rsidRPr="00955D88">
              <w:rPr>
                <w:color w:val="000000"/>
                <w:sz w:val="20"/>
                <w:szCs w:val="20"/>
                <w:lang w:eastAsia="lv-LV"/>
              </w:rPr>
              <w:t xml:space="preserve"> saskaņā ar MK noteikumu Nr.555 246.punktā noteikto.</w:t>
            </w:r>
          </w:p>
        </w:tc>
        <w:tc>
          <w:tcPr>
            <w:tcW w:w="896" w:type="pct"/>
            <w:shd w:val="clear" w:color="auto" w:fill="auto"/>
            <w:hideMark/>
          </w:tcPr>
          <w:p w14:paraId="2731B4F6"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09561550" w14:textId="77777777" w:rsidTr="003C4974">
        <w:trPr>
          <w:trHeight w:val="2520"/>
        </w:trPr>
        <w:tc>
          <w:tcPr>
            <w:tcW w:w="482" w:type="pct"/>
            <w:shd w:val="clear" w:color="auto" w:fill="auto"/>
            <w:vAlign w:val="center"/>
            <w:hideMark/>
          </w:tcPr>
          <w:p w14:paraId="1DA0BB50" w14:textId="77777777" w:rsidR="00997838" w:rsidRPr="00955D88" w:rsidRDefault="00997838" w:rsidP="003C4974">
            <w:pPr>
              <w:jc w:val="center"/>
              <w:rPr>
                <w:sz w:val="20"/>
                <w:szCs w:val="20"/>
                <w:lang w:eastAsia="lv-LV"/>
              </w:rPr>
            </w:pPr>
            <w:r w:rsidRPr="00955D88">
              <w:rPr>
                <w:sz w:val="20"/>
                <w:szCs w:val="20"/>
                <w:lang w:eastAsia="lv-LV"/>
              </w:rPr>
              <w:t>Citās sadaļās neiekļautās manipulācijas</w:t>
            </w:r>
          </w:p>
        </w:tc>
        <w:tc>
          <w:tcPr>
            <w:tcW w:w="276" w:type="pct"/>
            <w:shd w:val="clear" w:color="auto" w:fill="auto"/>
            <w:noWrap/>
            <w:vAlign w:val="center"/>
            <w:hideMark/>
          </w:tcPr>
          <w:p w14:paraId="3A3EAD7A" w14:textId="77777777" w:rsidR="00997838" w:rsidRPr="00955D88" w:rsidRDefault="00997838" w:rsidP="003C4974">
            <w:pPr>
              <w:jc w:val="center"/>
              <w:rPr>
                <w:color w:val="000000"/>
                <w:sz w:val="20"/>
                <w:szCs w:val="20"/>
                <w:lang w:eastAsia="lv-LV"/>
              </w:rPr>
            </w:pPr>
            <w:r w:rsidRPr="00955D88">
              <w:rPr>
                <w:color w:val="000000"/>
                <w:sz w:val="20"/>
                <w:szCs w:val="20"/>
                <w:lang w:eastAsia="lv-LV"/>
              </w:rPr>
              <w:t>60170</w:t>
            </w:r>
          </w:p>
        </w:tc>
        <w:tc>
          <w:tcPr>
            <w:tcW w:w="147" w:type="pct"/>
            <w:shd w:val="clear" w:color="auto" w:fill="auto"/>
            <w:noWrap/>
            <w:vAlign w:val="center"/>
            <w:hideMark/>
          </w:tcPr>
          <w:p w14:paraId="1191EAC1" w14:textId="77777777" w:rsidR="00997838" w:rsidRPr="00955D88" w:rsidRDefault="00997838" w:rsidP="003C4974">
            <w:pPr>
              <w:jc w:val="center"/>
              <w:rPr>
                <w:sz w:val="20"/>
                <w:szCs w:val="20"/>
                <w:lang w:eastAsia="lv-LV"/>
              </w:rPr>
            </w:pPr>
            <w:r w:rsidRPr="00955D88">
              <w:rPr>
                <w:sz w:val="20"/>
                <w:szCs w:val="20"/>
                <w:lang w:eastAsia="lv-LV"/>
              </w:rPr>
              <w:t> </w:t>
            </w:r>
          </w:p>
        </w:tc>
        <w:tc>
          <w:tcPr>
            <w:tcW w:w="706" w:type="pct"/>
            <w:shd w:val="clear" w:color="auto" w:fill="auto"/>
            <w:vAlign w:val="center"/>
            <w:hideMark/>
          </w:tcPr>
          <w:p w14:paraId="25E7A1E4" w14:textId="77777777" w:rsidR="00997838" w:rsidRPr="00955D88" w:rsidRDefault="00997838" w:rsidP="003C4974">
            <w:pPr>
              <w:rPr>
                <w:sz w:val="20"/>
                <w:szCs w:val="20"/>
                <w:lang w:eastAsia="lv-LV"/>
              </w:rPr>
            </w:pPr>
            <w:r w:rsidRPr="00955D88">
              <w:rPr>
                <w:sz w:val="20"/>
                <w:szCs w:val="20"/>
                <w:lang w:eastAsia="lv-LV"/>
              </w:rPr>
              <w:t xml:space="preserve">Ceļa izdevumi brigādei pie pacientiem Covid-19 vakcinēšanai attālumā līdz 50km vienā virzienā (turp-atpakaļ ne vairāk kā 100km)  </w:t>
            </w:r>
          </w:p>
        </w:tc>
        <w:tc>
          <w:tcPr>
            <w:tcW w:w="281" w:type="pct"/>
            <w:shd w:val="clear" w:color="auto" w:fill="auto"/>
            <w:vAlign w:val="center"/>
            <w:hideMark/>
          </w:tcPr>
          <w:p w14:paraId="423A6F03" w14:textId="77777777" w:rsidR="00997838" w:rsidRPr="00955D88" w:rsidRDefault="00997838" w:rsidP="003C4974">
            <w:pPr>
              <w:jc w:val="center"/>
              <w:rPr>
                <w:sz w:val="20"/>
                <w:szCs w:val="20"/>
                <w:lang w:eastAsia="lv-LV"/>
              </w:rPr>
            </w:pPr>
            <w:r w:rsidRPr="00955D88">
              <w:rPr>
                <w:sz w:val="20"/>
                <w:szCs w:val="20"/>
                <w:lang w:eastAsia="lv-LV"/>
              </w:rPr>
              <w:t>2.56</w:t>
            </w:r>
          </w:p>
        </w:tc>
        <w:tc>
          <w:tcPr>
            <w:tcW w:w="306" w:type="pct"/>
            <w:shd w:val="clear" w:color="auto" w:fill="auto"/>
            <w:vAlign w:val="center"/>
            <w:hideMark/>
          </w:tcPr>
          <w:p w14:paraId="56C18EFE"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5A979C5C"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05565974"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5CB27D6C"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4682809C" w14:textId="77777777" w:rsidR="00997838" w:rsidRPr="00955D88" w:rsidRDefault="00997838" w:rsidP="003C4974">
            <w:pPr>
              <w:jc w:val="center"/>
              <w:rPr>
                <w:sz w:val="20"/>
                <w:szCs w:val="20"/>
                <w:lang w:eastAsia="lv-LV"/>
              </w:rPr>
            </w:pPr>
            <w:r w:rsidRPr="00955D88">
              <w:rPr>
                <w:sz w:val="20"/>
                <w:szCs w:val="20"/>
                <w:lang w:eastAsia="lv-LV"/>
              </w:rPr>
              <w:t>X</w:t>
            </w:r>
          </w:p>
        </w:tc>
        <w:tc>
          <w:tcPr>
            <w:tcW w:w="872" w:type="pct"/>
            <w:shd w:val="clear" w:color="auto" w:fill="auto"/>
            <w:vAlign w:val="center"/>
            <w:hideMark/>
          </w:tcPr>
          <w:p w14:paraId="178CBB7D" w14:textId="77777777" w:rsidR="00997838" w:rsidRPr="00955D88" w:rsidRDefault="00997838" w:rsidP="003C4974">
            <w:pPr>
              <w:rPr>
                <w:sz w:val="20"/>
                <w:szCs w:val="20"/>
                <w:lang w:eastAsia="lv-LV"/>
              </w:rPr>
            </w:pPr>
            <w:r w:rsidRPr="00955D88">
              <w:rPr>
                <w:sz w:val="20"/>
                <w:szCs w:val="20"/>
                <w:lang w:eastAsia="lv-LV"/>
              </w:rPr>
              <w:t>Ceļa izdevumi sedz visas izmaksas, kas saistītas ar ceļa izdevumiem un ceļā pavadīto laiku, veicot vakcināciju vairākiem pacientiem vienā izbraukumā. Norāda par katru pacientu.</w:t>
            </w:r>
            <w:r w:rsidRPr="00955D88">
              <w:rPr>
                <w:sz w:val="20"/>
                <w:szCs w:val="20"/>
                <w:lang w:eastAsia="lv-LV"/>
              </w:rPr>
              <w:br/>
              <w:t>Manipulāciju nenorāda kopā ar manipulāciju 60059.</w:t>
            </w:r>
            <w:r w:rsidRPr="00955D88">
              <w:rPr>
                <w:sz w:val="20"/>
                <w:szCs w:val="20"/>
                <w:lang w:eastAsia="lv-LV"/>
              </w:rPr>
              <w:br/>
              <w:t>Manipulācija ar pašreizējiem apmaksas nosacījumiem ir spēkā līdz</w:t>
            </w:r>
            <w:r w:rsidRPr="00955D88">
              <w:rPr>
                <w:strike/>
                <w:sz w:val="20"/>
                <w:szCs w:val="20"/>
                <w:lang w:eastAsia="lv-LV"/>
              </w:rPr>
              <w:t xml:space="preserve"> 30.06.2021.</w:t>
            </w:r>
            <w:r w:rsidRPr="00955D88">
              <w:rPr>
                <w:sz w:val="20"/>
                <w:szCs w:val="20"/>
                <w:lang w:eastAsia="lv-LV"/>
              </w:rPr>
              <w:t xml:space="preserve"> </w:t>
            </w:r>
            <w:r w:rsidRPr="00955D88">
              <w:rPr>
                <w:color w:val="FF0000"/>
                <w:sz w:val="20"/>
                <w:szCs w:val="20"/>
                <w:lang w:eastAsia="lv-LV"/>
              </w:rPr>
              <w:t>31.12.2021.</w:t>
            </w:r>
          </w:p>
        </w:tc>
        <w:tc>
          <w:tcPr>
            <w:tcW w:w="896" w:type="pct"/>
            <w:shd w:val="clear" w:color="auto" w:fill="auto"/>
            <w:hideMark/>
          </w:tcPr>
          <w:p w14:paraId="0D016395"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1A44E9BB" w14:textId="77777777" w:rsidTr="003C4974">
        <w:trPr>
          <w:trHeight w:val="284"/>
        </w:trPr>
        <w:tc>
          <w:tcPr>
            <w:tcW w:w="482" w:type="pct"/>
            <w:shd w:val="clear" w:color="auto" w:fill="auto"/>
            <w:vAlign w:val="center"/>
            <w:hideMark/>
          </w:tcPr>
          <w:p w14:paraId="467C4ACB" w14:textId="77777777" w:rsidR="00997838" w:rsidRPr="00955D88" w:rsidRDefault="00997838" w:rsidP="003C4974">
            <w:pPr>
              <w:jc w:val="center"/>
              <w:rPr>
                <w:sz w:val="20"/>
                <w:szCs w:val="20"/>
                <w:lang w:eastAsia="lv-LV"/>
              </w:rPr>
            </w:pPr>
            <w:r w:rsidRPr="00955D88">
              <w:rPr>
                <w:sz w:val="20"/>
                <w:szCs w:val="20"/>
                <w:lang w:eastAsia="lv-LV"/>
              </w:rPr>
              <w:t>Citās sadaļās neiekļautās manipulācijas</w:t>
            </w:r>
          </w:p>
        </w:tc>
        <w:tc>
          <w:tcPr>
            <w:tcW w:w="276" w:type="pct"/>
            <w:shd w:val="clear" w:color="auto" w:fill="auto"/>
            <w:noWrap/>
            <w:vAlign w:val="center"/>
            <w:hideMark/>
          </w:tcPr>
          <w:p w14:paraId="294E3872" w14:textId="77777777" w:rsidR="00997838" w:rsidRPr="00955D88" w:rsidRDefault="00997838" w:rsidP="003C4974">
            <w:pPr>
              <w:jc w:val="center"/>
              <w:rPr>
                <w:color w:val="000000"/>
                <w:sz w:val="20"/>
                <w:szCs w:val="20"/>
                <w:lang w:eastAsia="lv-LV"/>
              </w:rPr>
            </w:pPr>
            <w:r w:rsidRPr="00955D88">
              <w:rPr>
                <w:color w:val="000000"/>
                <w:sz w:val="20"/>
                <w:szCs w:val="20"/>
                <w:lang w:eastAsia="lv-LV"/>
              </w:rPr>
              <w:t>60171</w:t>
            </w:r>
          </w:p>
        </w:tc>
        <w:tc>
          <w:tcPr>
            <w:tcW w:w="147" w:type="pct"/>
            <w:shd w:val="clear" w:color="auto" w:fill="auto"/>
            <w:noWrap/>
            <w:vAlign w:val="center"/>
            <w:hideMark/>
          </w:tcPr>
          <w:p w14:paraId="38D83A11" w14:textId="77777777" w:rsidR="00997838" w:rsidRPr="00955D88" w:rsidRDefault="00997838" w:rsidP="003C4974">
            <w:pPr>
              <w:jc w:val="center"/>
              <w:rPr>
                <w:sz w:val="20"/>
                <w:szCs w:val="20"/>
                <w:lang w:eastAsia="lv-LV"/>
              </w:rPr>
            </w:pPr>
            <w:r w:rsidRPr="00955D88">
              <w:rPr>
                <w:sz w:val="20"/>
                <w:szCs w:val="20"/>
                <w:lang w:eastAsia="lv-LV"/>
              </w:rPr>
              <w:t> </w:t>
            </w:r>
          </w:p>
        </w:tc>
        <w:tc>
          <w:tcPr>
            <w:tcW w:w="706" w:type="pct"/>
            <w:shd w:val="clear" w:color="auto" w:fill="auto"/>
            <w:vAlign w:val="center"/>
            <w:hideMark/>
          </w:tcPr>
          <w:p w14:paraId="5A38710C" w14:textId="77777777" w:rsidR="00997838" w:rsidRPr="00955D88" w:rsidRDefault="00997838" w:rsidP="003C4974">
            <w:pPr>
              <w:rPr>
                <w:sz w:val="20"/>
                <w:szCs w:val="20"/>
                <w:lang w:eastAsia="lv-LV"/>
              </w:rPr>
            </w:pPr>
            <w:r w:rsidRPr="00955D88">
              <w:rPr>
                <w:sz w:val="20"/>
                <w:szCs w:val="20"/>
                <w:lang w:eastAsia="lv-LV"/>
              </w:rPr>
              <w:t xml:space="preserve">Laiks epidemioloģiskās drošības pasākumu nodrošināšanai ārstam vai funkcionālajam </w:t>
            </w:r>
            <w:r w:rsidRPr="00955D88">
              <w:rPr>
                <w:sz w:val="20"/>
                <w:szCs w:val="20"/>
                <w:lang w:eastAsia="lv-LV"/>
              </w:rPr>
              <w:lastRenderedPageBreak/>
              <w:t>speciālistam ambulatoro veselības aprūpes pakalpojumu nodrošināšanai stacionārajās ārstniecības iestādēs</w:t>
            </w:r>
          </w:p>
        </w:tc>
        <w:tc>
          <w:tcPr>
            <w:tcW w:w="281" w:type="pct"/>
            <w:shd w:val="clear" w:color="auto" w:fill="auto"/>
            <w:noWrap/>
            <w:vAlign w:val="center"/>
            <w:hideMark/>
          </w:tcPr>
          <w:p w14:paraId="4255AF27" w14:textId="77777777" w:rsidR="00997838" w:rsidRPr="00955D88" w:rsidRDefault="00997838" w:rsidP="003C4974">
            <w:pPr>
              <w:jc w:val="center"/>
              <w:rPr>
                <w:sz w:val="20"/>
                <w:szCs w:val="20"/>
                <w:lang w:eastAsia="lv-LV"/>
              </w:rPr>
            </w:pPr>
            <w:r w:rsidRPr="00955D88">
              <w:rPr>
                <w:sz w:val="20"/>
                <w:szCs w:val="20"/>
                <w:lang w:eastAsia="lv-LV"/>
              </w:rPr>
              <w:lastRenderedPageBreak/>
              <w:t>0.93</w:t>
            </w:r>
          </w:p>
        </w:tc>
        <w:tc>
          <w:tcPr>
            <w:tcW w:w="306" w:type="pct"/>
            <w:shd w:val="clear" w:color="auto" w:fill="auto"/>
            <w:vAlign w:val="center"/>
            <w:hideMark/>
          </w:tcPr>
          <w:p w14:paraId="6C2D442E"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1F9D90D3"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7AC9A8B8"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255A9248"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1EAA9C51"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123B7FD5" w14:textId="77777777" w:rsidR="00997838" w:rsidRPr="00955D88" w:rsidRDefault="00997838" w:rsidP="003C4974">
            <w:pPr>
              <w:rPr>
                <w:sz w:val="20"/>
                <w:szCs w:val="20"/>
                <w:lang w:eastAsia="lv-LV"/>
              </w:rPr>
            </w:pPr>
            <w:r w:rsidRPr="00955D88">
              <w:rPr>
                <w:sz w:val="20"/>
                <w:szCs w:val="20"/>
                <w:lang w:eastAsia="lv-LV"/>
              </w:rPr>
              <w:t xml:space="preserve">Manipulāciju apmaksā vienu reizi viena pacienta apmeklējuma laikā, tajā skaitā to piemaksā par </w:t>
            </w:r>
            <w:r w:rsidRPr="00955D88">
              <w:rPr>
                <w:sz w:val="20"/>
                <w:szCs w:val="20"/>
                <w:lang w:eastAsia="lv-LV"/>
              </w:rPr>
              <w:lastRenderedPageBreak/>
              <w:t xml:space="preserve">dienas stacionārā saņemtu pakalpojumu papildus dienas stacionāra </w:t>
            </w:r>
            <w:proofErr w:type="spellStart"/>
            <w:r w:rsidRPr="00955D88">
              <w:rPr>
                <w:sz w:val="20"/>
                <w:szCs w:val="20"/>
                <w:lang w:eastAsia="lv-LV"/>
              </w:rPr>
              <w:t>gultasdienas</w:t>
            </w:r>
            <w:proofErr w:type="spellEnd"/>
            <w:r w:rsidRPr="00955D88">
              <w:rPr>
                <w:sz w:val="20"/>
                <w:szCs w:val="20"/>
                <w:lang w:eastAsia="lv-LV"/>
              </w:rPr>
              <w:t xml:space="preserve"> apmaksai (izņemot rehabilitācijas un psihiatrijas dienas stacionāru). Manipulācija netiek apmaksāta struktūrvienībām, kas saņem fiksētus maksājumus par darbības nodrošināšanu, kā arī to neapmaksā mājas vizīšu un aprūpes mājās pakalpojumu nodrošinātājiem. </w:t>
            </w:r>
            <w:r w:rsidRPr="00955D88">
              <w:rPr>
                <w:sz w:val="20"/>
                <w:szCs w:val="20"/>
                <w:lang w:eastAsia="lv-LV"/>
              </w:rPr>
              <w:br/>
              <w:t>Manipulāciju nenorāda kopā ar manipulāciju 60160.</w:t>
            </w:r>
            <w:r w:rsidRPr="00955D88">
              <w:rPr>
                <w:sz w:val="20"/>
                <w:szCs w:val="20"/>
                <w:lang w:eastAsia="lv-LV"/>
              </w:rPr>
              <w:br/>
              <w:t xml:space="preserve">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saskaņā ar MK noteikumu Nr.555 246.punktā noteikto.</w:t>
            </w:r>
          </w:p>
        </w:tc>
        <w:tc>
          <w:tcPr>
            <w:tcW w:w="896" w:type="pct"/>
            <w:shd w:val="clear" w:color="auto" w:fill="auto"/>
            <w:hideMark/>
          </w:tcPr>
          <w:p w14:paraId="0FA3CEE5" w14:textId="77777777" w:rsidR="00997838" w:rsidRPr="00955D88" w:rsidRDefault="00997838" w:rsidP="003C4974">
            <w:pPr>
              <w:rPr>
                <w:color w:val="000000"/>
                <w:sz w:val="20"/>
                <w:szCs w:val="20"/>
                <w:lang w:eastAsia="lv-LV"/>
              </w:rPr>
            </w:pPr>
            <w:r w:rsidRPr="00955D88">
              <w:rPr>
                <w:color w:val="000000"/>
                <w:sz w:val="20"/>
                <w:szCs w:val="20"/>
                <w:lang w:eastAsia="lv-LV"/>
              </w:rPr>
              <w:lastRenderedPageBreak/>
              <w:t xml:space="preserve">Saskaņā ar MK Noteikumiem nr. 555, ar Covid-19 saistītās manipulāciju apmaksas </w:t>
            </w:r>
            <w:r w:rsidRPr="00955D88">
              <w:rPr>
                <w:color w:val="000000"/>
                <w:sz w:val="20"/>
                <w:szCs w:val="20"/>
                <w:lang w:eastAsia="lv-LV"/>
              </w:rPr>
              <w:lastRenderedPageBreak/>
              <w:t>termiņš ir pagarināts līdz  31.12.2021.</w:t>
            </w:r>
          </w:p>
        </w:tc>
      </w:tr>
      <w:tr w:rsidR="00997838" w:rsidRPr="00955D88" w14:paraId="4E24DAE0" w14:textId="77777777" w:rsidTr="003C4974">
        <w:trPr>
          <w:trHeight w:val="4080"/>
        </w:trPr>
        <w:tc>
          <w:tcPr>
            <w:tcW w:w="482" w:type="pct"/>
            <w:shd w:val="clear" w:color="auto" w:fill="auto"/>
            <w:vAlign w:val="center"/>
            <w:hideMark/>
          </w:tcPr>
          <w:p w14:paraId="60C769CC" w14:textId="77777777" w:rsidR="00997838" w:rsidRPr="00955D88" w:rsidRDefault="00997838" w:rsidP="003C4974">
            <w:pPr>
              <w:jc w:val="center"/>
              <w:rPr>
                <w:sz w:val="20"/>
                <w:szCs w:val="20"/>
                <w:lang w:eastAsia="lv-LV"/>
              </w:rPr>
            </w:pPr>
            <w:r w:rsidRPr="00955D88">
              <w:rPr>
                <w:sz w:val="20"/>
                <w:szCs w:val="20"/>
                <w:lang w:eastAsia="lv-LV"/>
              </w:rPr>
              <w:lastRenderedPageBreak/>
              <w:t>Citās sadaļās neiekļautās manipulācijas</w:t>
            </w:r>
          </w:p>
        </w:tc>
        <w:tc>
          <w:tcPr>
            <w:tcW w:w="276" w:type="pct"/>
            <w:shd w:val="clear" w:color="auto" w:fill="auto"/>
            <w:noWrap/>
            <w:vAlign w:val="center"/>
            <w:hideMark/>
          </w:tcPr>
          <w:p w14:paraId="5D32A028" w14:textId="77777777" w:rsidR="00997838" w:rsidRPr="00955D88" w:rsidRDefault="00997838" w:rsidP="003C4974">
            <w:pPr>
              <w:jc w:val="center"/>
              <w:rPr>
                <w:color w:val="000000"/>
                <w:sz w:val="20"/>
                <w:szCs w:val="20"/>
                <w:lang w:eastAsia="lv-LV"/>
              </w:rPr>
            </w:pPr>
            <w:r w:rsidRPr="00955D88">
              <w:rPr>
                <w:color w:val="000000"/>
                <w:sz w:val="20"/>
                <w:szCs w:val="20"/>
                <w:lang w:eastAsia="lv-LV"/>
              </w:rPr>
              <w:t>60172</w:t>
            </w:r>
          </w:p>
        </w:tc>
        <w:tc>
          <w:tcPr>
            <w:tcW w:w="147" w:type="pct"/>
            <w:shd w:val="clear" w:color="auto" w:fill="auto"/>
            <w:noWrap/>
            <w:vAlign w:val="center"/>
            <w:hideMark/>
          </w:tcPr>
          <w:p w14:paraId="7A3711B1" w14:textId="77777777" w:rsidR="00997838" w:rsidRPr="00955D88" w:rsidRDefault="00997838" w:rsidP="003C4974">
            <w:pPr>
              <w:jc w:val="center"/>
              <w:rPr>
                <w:sz w:val="20"/>
                <w:szCs w:val="20"/>
                <w:lang w:eastAsia="lv-LV"/>
              </w:rPr>
            </w:pPr>
            <w:r w:rsidRPr="00955D88">
              <w:rPr>
                <w:sz w:val="20"/>
                <w:szCs w:val="20"/>
                <w:lang w:eastAsia="lv-LV"/>
              </w:rPr>
              <w:t> </w:t>
            </w:r>
          </w:p>
        </w:tc>
        <w:tc>
          <w:tcPr>
            <w:tcW w:w="706" w:type="pct"/>
            <w:shd w:val="clear" w:color="auto" w:fill="auto"/>
            <w:vAlign w:val="center"/>
            <w:hideMark/>
          </w:tcPr>
          <w:p w14:paraId="2DAEBA79" w14:textId="77777777" w:rsidR="00997838" w:rsidRPr="00955D88" w:rsidRDefault="00997838" w:rsidP="003C4974">
            <w:pPr>
              <w:rPr>
                <w:sz w:val="20"/>
                <w:szCs w:val="20"/>
                <w:lang w:eastAsia="lv-LV"/>
              </w:rPr>
            </w:pPr>
            <w:r w:rsidRPr="00955D88">
              <w:rPr>
                <w:sz w:val="20"/>
                <w:szCs w:val="20"/>
                <w:lang w:eastAsia="lv-LV"/>
              </w:rPr>
              <w:t>Laiks epidemioloģiskās drošības pasākumu nodrošināšanai māsai ārstniecības un pacientu aprūpes personām un funkcionālo speciālistu asistentiem ambulatoro veselības aprūpes pakalpojumu nodrošināšanai stacionārajās ārstniecības iestādēs</w:t>
            </w:r>
          </w:p>
        </w:tc>
        <w:tc>
          <w:tcPr>
            <w:tcW w:w="281" w:type="pct"/>
            <w:shd w:val="clear" w:color="auto" w:fill="auto"/>
            <w:noWrap/>
            <w:vAlign w:val="center"/>
            <w:hideMark/>
          </w:tcPr>
          <w:p w14:paraId="23348183" w14:textId="77777777" w:rsidR="00997838" w:rsidRPr="00955D88" w:rsidRDefault="00997838" w:rsidP="003C4974">
            <w:pPr>
              <w:jc w:val="center"/>
              <w:rPr>
                <w:sz w:val="20"/>
                <w:szCs w:val="20"/>
                <w:lang w:eastAsia="lv-LV"/>
              </w:rPr>
            </w:pPr>
            <w:r w:rsidRPr="00955D88">
              <w:rPr>
                <w:sz w:val="20"/>
                <w:szCs w:val="20"/>
                <w:lang w:eastAsia="lv-LV"/>
              </w:rPr>
              <w:t>0.56</w:t>
            </w:r>
          </w:p>
        </w:tc>
        <w:tc>
          <w:tcPr>
            <w:tcW w:w="306" w:type="pct"/>
            <w:shd w:val="clear" w:color="auto" w:fill="auto"/>
            <w:vAlign w:val="center"/>
            <w:hideMark/>
          </w:tcPr>
          <w:p w14:paraId="305931FE"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68DFA7FA"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673BFF54"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03BF2DBC"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584A2E35"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30DB87D6" w14:textId="77777777" w:rsidR="00997838" w:rsidRPr="00955D88" w:rsidRDefault="00997838" w:rsidP="003C4974">
            <w:pPr>
              <w:rPr>
                <w:sz w:val="20"/>
                <w:szCs w:val="20"/>
                <w:lang w:eastAsia="lv-LV"/>
              </w:rPr>
            </w:pPr>
            <w:r w:rsidRPr="00955D88">
              <w:rPr>
                <w:sz w:val="20"/>
                <w:szCs w:val="20"/>
                <w:lang w:eastAsia="lv-LV"/>
              </w:rPr>
              <w:t xml:space="preserve">Manipulāciju apmaksā vienu reizi viena pacienta apmeklējuma laikā, tajā skaitā to piemaksā par dienas stacionārā saņemtu pakalpojumu papildus dienas stacionāra </w:t>
            </w:r>
            <w:proofErr w:type="spellStart"/>
            <w:r w:rsidRPr="00955D88">
              <w:rPr>
                <w:sz w:val="20"/>
                <w:szCs w:val="20"/>
                <w:lang w:eastAsia="lv-LV"/>
              </w:rPr>
              <w:t>gultasdienas</w:t>
            </w:r>
            <w:proofErr w:type="spellEnd"/>
            <w:r w:rsidRPr="00955D88">
              <w:rPr>
                <w:sz w:val="20"/>
                <w:szCs w:val="20"/>
                <w:lang w:eastAsia="lv-LV"/>
              </w:rPr>
              <w:t xml:space="preserve"> apmaksai (izņemot rehabilitācijas un psihiatrijas dienas stacionāru). Manipulācija netiek apmaksāta struktūrvienībām, kas saņem fiksētus maksājumus par darbības nodrošināšanu, kā arī to neapmaksā mājas vizīšu un aprūpes mājās pakalpojumu nodrošinātājiem. </w:t>
            </w:r>
            <w:r w:rsidRPr="00955D88">
              <w:rPr>
                <w:sz w:val="20"/>
                <w:szCs w:val="20"/>
                <w:lang w:eastAsia="lv-LV"/>
              </w:rPr>
              <w:br/>
              <w:t>Manipulāciju nenorāda kopā ar manipulāciju 60160.</w:t>
            </w:r>
            <w:r w:rsidRPr="00955D88">
              <w:rPr>
                <w:sz w:val="20"/>
                <w:szCs w:val="20"/>
                <w:lang w:eastAsia="lv-LV"/>
              </w:rPr>
              <w:br/>
              <w:t xml:space="preserve">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xml:space="preserve"> saskaņā ar MK noteikumu Nr.555 246.punktā noteikto.</w:t>
            </w:r>
          </w:p>
        </w:tc>
        <w:tc>
          <w:tcPr>
            <w:tcW w:w="896" w:type="pct"/>
            <w:shd w:val="clear" w:color="auto" w:fill="auto"/>
            <w:hideMark/>
          </w:tcPr>
          <w:p w14:paraId="70F6FBC0"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7171A25D" w14:textId="77777777" w:rsidTr="003C4974">
        <w:trPr>
          <w:trHeight w:val="3060"/>
        </w:trPr>
        <w:tc>
          <w:tcPr>
            <w:tcW w:w="482" w:type="pct"/>
            <w:shd w:val="clear" w:color="auto" w:fill="auto"/>
            <w:vAlign w:val="center"/>
            <w:hideMark/>
          </w:tcPr>
          <w:p w14:paraId="76EDB364" w14:textId="77777777" w:rsidR="00997838" w:rsidRPr="00955D88" w:rsidRDefault="00997838" w:rsidP="003C4974">
            <w:pPr>
              <w:jc w:val="center"/>
              <w:rPr>
                <w:sz w:val="20"/>
                <w:szCs w:val="20"/>
                <w:lang w:eastAsia="lv-LV"/>
              </w:rPr>
            </w:pPr>
            <w:r w:rsidRPr="00955D88">
              <w:rPr>
                <w:sz w:val="20"/>
                <w:szCs w:val="20"/>
                <w:lang w:eastAsia="lv-LV"/>
              </w:rPr>
              <w:lastRenderedPageBreak/>
              <w:t>Citās sadaļās neiekļautās manipulācijas</w:t>
            </w:r>
          </w:p>
        </w:tc>
        <w:tc>
          <w:tcPr>
            <w:tcW w:w="276" w:type="pct"/>
            <w:shd w:val="clear" w:color="auto" w:fill="auto"/>
            <w:noWrap/>
            <w:vAlign w:val="center"/>
            <w:hideMark/>
          </w:tcPr>
          <w:p w14:paraId="1807F260" w14:textId="77777777" w:rsidR="00997838" w:rsidRPr="00955D88" w:rsidRDefault="00997838" w:rsidP="003C4974">
            <w:pPr>
              <w:jc w:val="center"/>
              <w:rPr>
                <w:color w:val="000000"/>
                <w:sz w:val="20"/>
                <w:szCs w:val="20"/>
                <w:lang w:eastAsia="lv-LV"/>
              </w:rPr>
            </w:pPr>
            <w:r w:rsidRPr="00955D88">
              <w:rPr>
                <w:color w:val="000000"/>
                <w:sz w:val="20"/>
                <w:szCs w:val="20"/>
                <w:lang w:eastAsia="lv-LV"/>
              </w:rPr>
              <w:t>60173</w:t>
            </w:r>
          </w:p>
        </w:tc>
        <w:tc>
          <w:tcPr>
            <w:tcW w:w="147" w:type="pct"/>
            <w:shd w:val="clear" w:color="auto" w:fill="auto"/>
            <w:noWrap/>
            <w:vAlign w:val="center"/>
            <w:hideMark/>
          </w:tcPr>
          <w:p w14:paraId="03EA07D9" w14:textId="77777777" w:rsidR="00997838" w:rsidRPr="00955D88" w:rsidRDefault="00997838" w:rsidP="003C4974">
            <w:pPr>
              <w:jc w:val="center"/>
              <w:rPr>
                <w:sz w:val="20"/>
                <w:szCs w:val="20"/>
                <w:lang w:eastAsia="lv-LV"/>
              </w:rPr>
            </w:pPr>
            <w:r w:rsidRPr="00955D88">
              <w:rPr>
                <w:sz w:val="20"/>
                <w:szCs w:val="20"/>
                <w:lang w:eastAsia="lv-LV"/>
              </w:rPr>
              <w:t> </w:t>
            </w:r>
          </w:p>
        </w:tc>
        <w:tc>
          <w:tcPr>
            <w:tcW w:w="706" w:type="pct"/>
            <w:shd w:val="clear" w:color="auto" w:fill="auto"/>
            <w:vAlign w:val="center"/>
            <w:hideMark/>
          </w:tcPr>
          <w:p w14:paraId="443BC16F" w14:textId="77777777" w:rsidR="00997838" w:rsidRPr="00955D88" w:rsidRDefault="00997838" w:rsidP="003C4974">
            <w:pPr>
              <w:rPr>
                <w:sz w:val="20"/>
                <w:szCs w:val="20"/>
                <w:lang w:eastAsia="lv-LV"/>
              </w:rPr>
            </w:pPr>
            <w:r w:rsidRPr="00955D88">
              <w:rPr>
                <w:sz w:val="20"/>
                <w:szCs w:val="20"/>
                <w:lang w:eastAsia="lv-LV"/>
              </w:rPr>
              <w:t>Ceļa izdevumi par 10 minūtēm SARS-CoV-2 (COVID-19) parauga paņemšanai pacienta dzīvesvietā</w:t>
            </w:r>
          </w:p>
        </w:tc>
        <w:tc>
          <w:tcPr>
            <w:tcW w:w="281" w:type="pct"/>
            <w:shd w:val="clear" w:color="auto" w:fill="auto"/>
            <w:noWrap/>
            <w:vAlign w:val="center"/>
            <w:hideMark/>
          </w:tcPr>
          <w:p w14:paraId="4378A29B" w14:textId="77777777" w:rsidR="00997838" w:rsidRPr="00955D88" w:rsidRDefault="00997838" w:rsidP="003C4974">
            <w:pPr>
              <w:jc w:val="center"/>
              <w:rPr>
                <w:sz w:val="20"/>
                <w:szCs w:val="20"/>
                <w:lang w:eastAsia="lv-LV"/>
              </w:rPr>
            </w:pPr>
            <w:r w:rsidRPr="00955D88">
              <w:rPr>
                <w:sz w:val="20"/>
                <w:szCs w:val="20"/>
                <w:lang w:eastAsia="lv-LV"/>
              </w:rPr>
              <w:t>3.70</w:t>
            </w:r>
          </w:p>
        </w:tc>
        <w:tc>
          <w:tcPr>
            <w:tcW w:w="306" w:type="pct"/>
            <w:shd w:val="clear" w:color="auto" w:fill="auto"/>
            <w:vAlign w:val="center"/>
            <w:hideMark/>
          </w:tcPr>
          <w:p w14:paraId="0602E1A3"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3796EF13"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345E82F8"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28D3407B"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4B5D8719"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5E14B0CF" w14:textId="77777777" w:rsidR="00997838" w:rsidRPr="00955D88" w:rsidRDefault="00997838" w:rsidP="003C4974">
            <w:pPr>
              <w:rPr>
                <w:sz w:val="20"/>
                <w:szCs w:val="20"/>
                <w:lang w:eastAsia="lv-LV"/>
              </w:rPr>
            </w:pPr>
            <w:r w:rsidRPr="00955D88">
              <w:rPr>
                <w:sz w:val="20"/>
                <w:szCs w:val="20"/>
                <w:lang w:eastAsia="lv-LV"/>
              </w:rPr>
              <w:t xml:space="preserve">Manipulāciju apmaksā, ja personas nevar nokļūt uz paraugu paņemšanas punktu ar savu transportu. Nedrīkst norādīt ar manipulācijām 47060, 47405, 60043. Manipulācija norāda situācijās, kad paraugi tiek paņemti vienas mājsaimniecības </w:t>
            </w:r>
            <w:proofErr w:type="spellStart"/>
            <w:r w:rsidRPr="00955D88">
              <w:rPr>
                <w:sz w:val="20"/>
                <w:szCs w:val="20"/>
                <w:lang w:eastAsia="lv-LV"/>
              </w:rPr>
              <w:t>ietvaros.Testēšanai</w:t>
            </w:r>
            <w:proofErr w:type="spellEnd"/>
            <w:r w:rsidRPr="00955D88">
              <w:rPr>
                <w:sz w:val="20"/>
                <w:szCs w:val="20"/>
                <w:lang w:eastAsia="lv-LV"/>
              </w:rPr>
              <w:t xml:space="preserve"> sociālajos centros un citos izbraukumos ceļa izdevumi ir iekļauti tarifā - 47060.</w:t>
            </w:r>
            <w:r w:rsidRPr="00955D88">
              <w:rPr>
                <w:sz w:val="20"/>
                <w:szCs w:val="20"/>
                <w:lang w:eastAsia="lv-LV"/>
              </w:rPr>
              <w:br/>
              <w:t xml:space="preserve">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saskaņā ar MK noteikumu Nr.555 243.punktā noteikto.</w:t>
            </w:r>
          </w:p>
        </w:tc>
        <w:tc>
          <w:tcPr>
            <w:tcW w:w="896" w:type="pct"/>
            <w:shd w:val="clear" w:color="auto" w:fill="auto"/>
            <w:hideMark/>
          </w:tcPr>
          <w:p w14:paraId="5ACFD029"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780C4FEF" w14:textId="77777777" w:rsidTr="00CF59EC">
        <w:trPr>
          <w:trHeight w:val="716"/>
        </w:trPr>
        <w:tc>
          <w:tcPr>
            <w:tcW w:w="482" w:type="pct"/>
            <w:shd w:val="clear" w:color="auto" w:fill="auto"/>
            <w:vAlign w:val="center"/>
            <w:hideMark/>
          </w:tcPr>
          <w:p w14:paraId="2F6EB216" w14:textId="77777777" w:rsidR="00997838" w:rsidRPr="00955D88" w:rsidRDefault="00997838" w:rsidP="003C4974">
            <w:pPr>
              <w:jc w:val="center"/>
              <w:rPr>
                <w:sz w:val="20"/>
                <w:szCs w:val="20"/>
                <w:lang w:eastAsia="lv-LV"/>
              </w:rPr>
            </w:pPr>
            <w:r w:rsidRPr="00955D88">
              <w:rPr>
                <w:sz w:val="20"/>
                <w:szCs w:val="20"/>
                <w:lang w:eastAsia="lv-LV"/>
              </w:rPr>
              <w:t>Citās sadaļās neiekļautās manipulācijas</w:t>
            </w:r>
          </w:p>
        </w:tc>
        <w:tc>
          <w:tcPr>
            <w:tcW w:w="276" w:type="pct"/>
            <w:shd w:val="clear" w:color="auto" w:fill="auto"/>
            <w:vAlign w:val="center"/>
            <w:hideMark/>
          </w:tcPr>
          <w:p w14:paraId="44B2C9D6" w14:textId="77777777" w:rsidR="00997838" w:rsidRPr="00955D88" w:rsidRDefault="00997838" w:rsidP="003C4974">
            <w:pPr>
              <w:jc w:val="center"/>
              <w:rPr>
                <w:color w:val="000000"/>
                <w:sz w:val="20"/>
                <w:szCs w:val="20"/>
                <w:lang w:eastAsia="lv-LV"/>
              </w:rPr>
            </w:pPr>
            <w:r w:rsidRPr="00955D88">
              <w:rPr>
                <w:color w:val="000000"/>
                <w:sz w:val="20"/>
                <w:szCs w:val="20"/>
                <w:lang w:eastAsia="lv-LV"/>
              </w:rPr>
              <w:t>60192</w:t>
            </w:r>
          </w:p>
        </w:tc>
        <w:tc>
          <w:tcPr>
            <w:tcW w:w="147" w:type="pct"/>
            <w:shd w:val="clear" w:color="auto" w:fill="auto"/>
            <w:noWrap/>
            <w:vAlign w:val="bottom"/>
            <w:hideMark/>
          </w:tcPr>
          <w:p w14:paraId="19F5FA66" w14:textId="77777777" w:rsidR="00997838" w:rsidRPr="00955D88" w:rsidRDefault="00997838" w:rsidP="003C4974">
            <w:pPr>
              <w:rPr>
                <w:sz w:val="20"/>
                <w:szCs w:val="20"/>
                <w:lang w:eastAsia="lv-LV"/>
              </w:rPr>
            </w:pPr>
            <w:r w:rsidRPr="00955D88">
              <w:rPr>
                <w:sz w:val="20"/>
                <w:szCs w:val="20"/>
                <w:lang w:eastAsia="lv-LV"/>
              </w:rPr>
              <w:t> </w:t>
            </w:r>
          </w:p>
        </w:tc>
        <w:tc>
          <w:tcPr>
            <w:tcW w:w="706" w:type="pct"/>
            <w:shd w:val="clear" w:color="auto" w:fill="auto"/>
            <w:vAlign w:val="center"/>
            <w:hideMark/>
          </w:tcPr>
          <w:p w14:paraId="0C93E4DD" w14:textId="77777777" w:rsidR="00997838" w:rsidRPr="00955D88" w:rsidRDefault="00997838" w:rsidP="003C4974">
            <w:pPr>
              <w:rPr>
                <w:sz w:val="20"/>
                <w:szCs w:val="20"/>
                <w:lang w:eastAsia="lv-LV"/>
              </w:rPr>
            </w:pPr>
            <w:r w:rsidRPr="00955D88">
              <w:rPr>
                <w:sz w:val="20"/>
                <w:szCs w:val="20"/>
                <w:lang w:eastAsia="lv-LV"/>
              </w:rPr>
              <w:t xml:space="preserve">Ceļa izdevumi brigādei pie pacientiem Covid-19 vakcinēšanai attālumā no 51 km vienā virzienā (turp-atpakaļ virs 100km) </w:t>
            </w:r>
          </w:p>
        </w:tc>
        <w:tc>
          <w:tcPr>
            <w:tcW w:w="281" w:type="pct"/>
            <w:shd w:val="clear" w:color="auto" w:fill="auto"/>
            <w:noWrap/>
            <w:vAlign w:val="center"/>
            <w:hideMark/>
          </w:tcPr>
          <w:p w14:paraId="20BFA28B" w14:textId="77777777" w:rsidR="00997838" w:rsidRPr="00955D88" w:rsidRDefault="00997838" w:rsidP="003C4974">
            <w:pPr>
              <w:jc w:val="center"/>
              <w:rPr>
                <w:sz w:val="20"/>
                <w:szCs w:val="20"/>
                <w:lang w:eastAsia="lv-LV"/>
              </w:rPr>
            </w:pPr>
            <w:r w:rsidRPr="00955D88">
              <w:rPr>
                <w:sz w:val="20"/>
                <w:szCs w:val="20"/>
                <w:lang w:eastAsia="lv-LV"/>
              </w:rPr>
              <w:t>4.04</w:t>
            </w:r>
          </w:p>
        </w:tc>
        <w:tc>
          <w:tcPr>
            <w:tcW w:w="306" w:type="pct"/>
            <w:shd w:val="clear" w:color="auto" w:fill="auto"/>
            <w:vAlign w:val="center"/>
            <w:hideMark/>
          </w:tcPr>
          <w:p w14:paraId="72CB6112"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7F57E0AD"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695357D6"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3D5DAAD9"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4D701535" w14:textId="77777777" w:rsidR="00997838" w:rsidRPr="00955D88" w:rsidRDefault="00997838" w:rsidP="003C4974">
            <w:pPr>
              <w:jc w:val="center"/>
              <w:rPr>
                <w:sz w:val="20"/>
                <w:szCs w:val="20"/>
                <w:lang w:eastAsia="lv-LV"/>
              </w:rPr>
            </w:pPr>
            <w:r w:rsidRPr="00955D88">
              <w:rPr>
                <w:sz w:val="20"/>
                <w:szCs w:val="20"/>
                <w:lang w:eastAsia="lv-LV"/>
              </w:rPr>
              <w:t>X</w:t>
            </w:r>
          </w:p>
        </w:tc>
        <w:tc>
          <w:tcPr>
            <w:tcW w:w="872" w:type="pct"/>
            <w:shd w:val="clear" w:color="auto" w:fill="auto"/>
            <w:vAlign w:val="center"/>
            <w:hideMark/>
          </w:tcPr>
          <w:p w14:paraId="5FEA6BF1" w14:textId="77777777" w:rsidR="00997838" w:rsidRPr="00955D88" w:rsidRDefault="00997838" w:rsidP="003C4974">
            <w:pPr>
              <w:rPr>
                <w:sz w:val="20"/>
                <w:szCs w:val="20"/>
                <w:lang w:eastAsia="lv-LV"/>
              </w:rPr>
            </w:pPr>
            <w:r w:rsidRPr="00955D88">
              <w:rPr>
                <w:sz w:val="20"/>
                <w:szCs w:val="20"/>
                <w:lang w:eastAsia="lv-LV"/>
              </w:rPr>
              <w:t>Ceļa izdevumi sedz visas izmaksas, kas saistītas ar ceļa izdevumiem un ceļā pavadīto laiku, veicot vakcināciju vairākiem pacientiem vienā izbraukumā. Norāda par katru pacientu.</w:t>
            </w:r>
            <w:r w:rsidRPr="00955D88">
              <w:rPr>
                <w:sz w:val="20"/>
                <w:szCs w:val="20"/>
                <w:lang w:eastAsia="lv-LV"/>
              </w:rPr>
              <w:br/>
              <w:t>Manipulāciju nenorāda kopā ar manipulāciju 60059.</w:t>
            </w:r>
            <w:r w:rsidRPr="00955D88">
              <w:rPr>
                <w:sz w:val="20"/>
                <w:szCs w:val="20"/>
                <w:lang w:eastAsia="lv-LV"/>
              </w:rPr>
              <w:br/>
              <w:t xml:space="preserve">Manipulācija ar pašreizējiem apmaksas </w:t>
            </w:r>
            <w:r w:rsidRPr="00955D88">
              <w:rPr>
                <w:sz w:val="20"/>
                <w:szCs w:val="20"/>
                <w:lang w:eastAsia="lv-LV"/>
              </w:rPr>
              <w:lastRenderedPageBreak/>
              <w:t xml:space="preserve">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 xml:space="preserve">31.12.2021. </w:t>
            </w:r>
          </w:p>
        </w:tc>
        <w:tc>
          <w:tcPr>
            <w:tcW w:w="896" w:type="pct"/>
            <w:shd w:val="clear" w:color="auto" w:fill="auto"/>
            <w:hideMark/>
          </w:tcPr>
          <w:p w14:paraId="3F3BE6A6" w14:textId="77777777" w:rsidR="00997838" w:rsidRPr="00955D88" w:rsidRDefault="00997838" w:rsidP="003C4974">
            <w:pPr>
              <w:rPr>
                <w:color w:val="000000"/>
                <w:sz w:val="20"/>
                <w:szCs w:val="20"/>
                <w:lang w:eastAsia="lv-LV"/>
              </w:rPr>
            </w:pPr>
            <w:r w:rsidRPr="00955D88">
              <w:rPr>
                <w:color w:val="000000"/>
                <w:sz w:val="20"/>
                <w:szCs w:val="20"/>
                <w:lang w:eastAsia="lv-LV"/>
              </w:rPr>
              <w:lastRenderedPageBreak/>
              <w:t>Saskaņā ar MK Noteikumiem nr. 555, ar Covid-19 saistītās manipulāciju apmaksas termiņš ir pagarināts līdz  31.12.2021.</w:t>
            </w:r>
          </w:p>
        </w:tc>
      </w:tr>
      <w:tr w:rsidR="00997838" w:rsidRPr="00955D88" w14:paraId="13617515" w14:textId="77777777" w:rsidTr="003C4974">
        <w:trPr>
          <w:trHeight w:val="3060"/>
        </w:trPr>
        <w:tc>
          <w:tcPr>
            <w:tcW w:w="482" w:type="pct"/>
            <w:shd w:val="clear" w:color="auto" w:fill="auto"/>
            <w:vAlign w:val="center"/>
            <w:hideMark/>
          </w:tcPr>
          <w:p w14:paraId="0B6377AB" w14:textId="77777777" w:rsidR="00997838" w:rsidRPr="00955D88" w:rsidRDefault="00997838" w:rsidP="003C4974">
            <w:pPr>
              <w:jc w:val="center"/>
              <w:rPr>
                <w:sz w:val="20"/>
                <w:szCs w:val="20"/>
                <w:lang w:eastAsia="lv-LV"/>
              </w:rPr>
            </w:pPr>
            <w:r w:rsidRPr="00955D88">
              <w:rPr>
                <w:sz w:val="20"/>
                <w:szCs w:val="20"/>
                <w:lang w:eastAsia="lv-LV"/>
              </w:rPr>
              <w:t>Citās sadaļās neiekļautās manipulācijas</w:t>
            </w:r>
          </w:p>
        </w:tc>
        <w:tc>
          <w:tcPr>
            <w:tcW w:w="276" w:type="pct"/>
            <w:shd w:val="clear" w:color="auto" w:fill="auto"/>
            <w:noWrap/>
            <w:vAlign w:val="center"/>
            <w:hideMark/>
          </w:tcPr>
          <w:p w14:paraId="01F287B5" w14:textId="77777777" w:rsidR="00997838" w:rsidRPr="00955D88" w:rsidRDefault="00997838" w:rsidP="003C4974">
            <w:pPr>
              <w:jc w:val="center"/>
              <w:rPr>
                <w:color w:val="000000"/>
                <w:sz w:val="20"/>
                <w:szCs w:val="20"/>
                <w:lang w:eastAsia="lv-LV"/>
              </w:rPr>
            </w:pPr>
            <w:r w:rsidRPr="00955D88">
              <w:rPr>
                <w:color w:val="000000"/>
                <w:sz w:val="20"/>
                <w:szCs w:val="20"/>
                <w:lang w:eastAsia="lv-LV"/>
              </w:rPr>
              <w:t>60447</w:t>
            </w:r>
          </w:p>
        </w:tc>
        <w:tc>
          <w:tcPr>
            <w:tcW w:w="147" w:type="pct"/>
            <w:shd w:val="clear" w:color="auto" w:fill="auto"/>
            <w:noWrap/>
            <w:vAlign w:val="bottom"/>
            <w:hideMark/>
          </w:tcPr>
          <w:p w14:paraId="504CE127" w14:textId="77777777" w:rsidR="00997838" w:rsidRPr="00955D88" w:rsidRDefault="00997838" w:rsidP="003C4974">
            <w:pPr>
              <w:rPr>
                <w:sz w:val="20"/>
                <w:szCs w:val="20"/>
                <w:lang w:eastAsia="lv-LV"/>
              </w:rPr>
            </w:pPr>
            <w:r w:rsidRPr="00955D88">
              <w:rPr>
                <w:sz w:val="20"/>
                <w:szCs w:val="20"/>
                <w:lang w:eastAsia="lv-LV"/>
              </w:rPr>
              <w:t> </w:t>
            </w:r>
          </w:p>
        </w:tc>
        <w:tc>
          <w:tcPr>
            <w:tcW w:w="706" w:type="pct"/>
            <w:shd w:val="clear" w:color="auto" w:fill="auto"/>
            <w:vAlign w:val="center"/>
            <w:hideMark/>
          </w:tcPr>
          <w:p w14:paraId="30666A11" w14:textId="77777777" w:rsidR="00997838" w:rsidRPr="00955D88" w:rsidRDefault="00997838" w:rsidP="003C4974">
            <w:pPr>
              <w:rPr>
                <w:sz w:val="20"/>
                <w:szCs w:val="20"/>
                <w:lang w:eastAsia="lv-LV"/>
              </w:rPr>
            </w:pPr>
            <w:r w:rsidRPr="00955D88">
              <w:rPr>
                <w:sz w:val="20"/>
                <w:szCs w:val="20"/>
                <w:lang w:eastAsia="lv-LV"/>
              </w:rPr>
              <w:t>SAVA speciālista atkārtota konsultācija attālināti, t.sk. dokumentācijas aizpildīšana</w:t>
            </w:r>
          </w:p>
        </w:tc>
        <w:tc>
          <w:tcPr>
            <w:tcW w:w="281" w:type="pct"/>
            <w:shd w:val="clear" w:color="auto" w:fill="auto"/>
            <w:noWrap/>
            <w:vAlign w:val="center"/>
            <w:hideMark/>
          </w:tcPr>
          <w:p w14:paraId="63FFD0EF" w14:textId="77777777" w:rsidR="00997838" w:rsidRPr="00955D88" w:rsidRDefault="00997838" w:rsidP="003C4974">
            <w:pPr>
              <w:jc w:val="center"/>
              <w:rPr>
                <w:sz w:val="20"/>
                <w:szCs w:val="20"/>
                <w:lang w:eastAsia="lv-LV"/>
              </w:rPr>
            </w:pPr>
            <w:r w:rsidRPr="00955D88">
              <w:rPr>
                <w:sz w:val="20"/>
                <w:szCs w:val="20"/>
                <w:lang w:eastAsia="lv-LV"/>
              </w:rPr>
              <w:t>12.84</w:t>
            </w:r>
          </w:p>
        </w:tc>
        <w:tc>
          <w:tcPr>
            <w:tcW w:w="306" w:type="pct"/>
            <w:shd w:val="clear" w:color="auto" w:fill="auto"/>
            <w:vAlign w:val="center"/>
            <w:hideMark/>
          </w:tcPr>
          <w:p w14:paraId="67FF5AF5"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4A5145B1"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2AEB653A"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23973851"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7B583185"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0170C111" w14:textId="77777777" w:rsidR="00997838" w:rsidRPr="00955D88" w:rsidRDefault="00997838" w:rsidP="003C4974">
            <w:pPr>
              <w:rPr>
                <w:sz w:val="20"/>
                <w:szCs w:val="20"/>
                <w:lang w:eastAsia="lv-LV"/>
              </w:rPr>
            </w:pPr>
            <w:r w:rsidRPr="00955D88">
              <w:rPr>
                <w:sz w:val="20"/>
                <w:szCs w:val="20"/>
                <w:lang w:eastAsia="lv-LV"/>
              </w:rPr>
              <w:t xml:space="preserve">Manipulāciju apmaksā pacientam atkārtoti vēršoties pie ārsta – speciālista vienas aprūpes epizodes ietvaros (30 kalendāro dienu laikā) gadījumā, ja speciālists pēc pirmreizējas konsultācijas pieņēmis lēmumu turpmāk pacientu konsultēt attālināti, piemēram, dinamiskas novērošanas gadījumā. Manipulāciju aprūpes epizodes ietvaros (30 kalendāro dienu laikā) apmaksā atbilstoši sniegto atkārtoto konsultāciju skaitam. 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p>
        </w:tc>
        <w:tc>
          <w:tcPr>
            <w:tcW w:w="896" w:type="pct"/>
            <w:shd w:val="clear" w:color="auto" w:fill="auto"/>
            <w:hideMark/>
          </w:tcPr>
          <w:p w14:paraId="5DAB657E"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4247C079" w14:textId="77777777" w:rsidTr="003C4974">
        <w:trPr>
          <w:trHeight w:val="2055"/>
        </w:trPr>
        <w:tc>
          <w:tcPr>
            <w:tcW w:w="482" w:type="pct"/>
            <w:shd w:val="clear" w:color="auto" w:fill="auto"/>
            <w:vAlign w:val="center"/>
            <w:hideMark/>
          </w:tcPr>
          <w:p w14:paraId="1CD5718F" w14:textId="77777777" w:rsidR="00997838" w:rsidRPr="00955D88" w:rsidRDefault="00997838" w:rsidP="003C4974">
            <w:pPr>
              <w:jc w:val="center"/>
              <w:rPr>
                <w:sz w:val="20"/>
                <w:szCs w:val="20"/>
                <w:lang w:eastAsia="lv-LV"/>
              </w:rPr>
            </w:pPr>
            <w:r w:rsidRPr="00955D88">
              <w:rPr>
                <w:sz w:val="20"/>
                <w:szCs w:val="20"/>
                <w:lang w:eastAsia="lv-LV"/>
              </w:rPr>
              <w:t>Citās sadaļās neiekļautās manipulācijas</w:t>
            </w:r>
          </w:p>
        </w:tc>
        <w:tc>
          <w:tcPr>
            <w:tcW w:w="276" w:type="pct"/>
            <w:shd w:val="clear" w:color="auto" w:fill="auto"/>
            <w:noWrap/>
            <w:vAlign w:val="center"/>
            <w:hideMark/>
          </w:tcPr>
          <w:p w14:paraId="43724700" w14:textId="77777777" w:rsidR="00997838" w:rsidRPr="00955D88" w:rsidRDefault="00997838" w:rsidP="003C4974">
            <w:pPr>
              <w:jc w:val="center"/>
              <w:rPr>
                <w:color w:val="000000"/>
                <w:sz w:val="20"/>
                <w:szCs w:val="20"/>
                <w:lang w:eastAsia="lv-LV"/>
              </w:rPr>
            </w:pPr>
            <w:r w:rsidRPr="00955D88">
              <w:rPr>
                <w:color w:val="000000"/>
                <w:sz w:val="20"/>
                <w:szCs w:val="20"/>
                <w:lang w:eastAsia="lv-LV"/>
              </w:rPr>
              <w:t>60484</w:t>
            </w:r>
          </w:p>
        </w:tc>
        <w:tc>
          <w:tcPr>
            <w:tcW w:w="147" w:type="pct"/>
            <w:shd w:val="clear" w:color="auto" w:fill="auto"/>
            <w:noWrap/>
            <w:vAlign w:val="center"/>
            <w:hideMark/>
          </w:tcPr>
          <w:p w14:paraId="121AB2DB" w14:textId="77777777" w:rsidR="00997838" w:rsidRPr="00955D88" w:rsidRDefault="00997838" w:rsidP="003C4974">
            <w:pPr>
              <w:jc w:val="center"/>
              <w:rPr>
                <w:sz w:val="20"/>
                <w:szCs w:val="20"/>
                <w:lang w:eastAsia="lv-LV"/>
              </w:rPr>
            </w:pPr>
            <w:r w:rsidRPr="00955D88">
              <w:rPr>
                <w:sz w:val="20"/>
                <w:szCs w:val="20"/>
                <w:lang w:eastAsia="lv-LV"/>
              </w:rPr>
              <w:t> </w:t>
            </w:r>
          </w:p>
        </w:tc>
        <w:tc>
          <w:tcPr>
            <w:tcW w:w="706" w:type="pct"/>
            <w:shd w:val="clear" w:color="auto" w:fill="auto"/>
            <w:vAlign w:val="center"/>
            <w:hideMark/>
          </w:tcPr>
          <w:p w14:paraId="254C2598" w14:textId="77777777" w:rsidR="00997838" w:rsidRPr="00955D88" w:rsidRDefault="00997838" w:rsidP="003C4974">
            <w:pPr>
              <w:rPr>
                <w:sz w:val="20"/>
                <w:szCs w:val="20"/>
                <w:lang w:eastAsia="lv-LV"/>
              </w:rPr>
            </w:pPr>
            <w:r w:rsidRPr="00955D88">
              <w:rPr>
                <w:sz w:val="20"/>
                <w:szCs w:val="20"/>
                <w:lang w:eastAsia="lv-LV"/>
              </w:rPr>
              <w:t>SAVA speciālista atkārtota konsultācija klātienē, t.sk. dokumentācijas aizpildīšana</w:t>
            </w:r>
          </w:p>
        </w:tc>
        <w:tc>
          <w:tcPr>
            <w:tcW w:w="281" w:type="pct"/>
            <w:shd w:val="clear" w:color="auto" w:fill="auto"/>
            <w:noWrap/>
            <w:vAlign w:val="center"/>
            <w:hideMark/>
          </w:tcPr>
          <w:p w14:paraId="754B0E3C" w14:textId="77777777" w:rsidR="00997838" w:rsidRPr="00955D88" w:rsidRDefault="00997838" w:rsidP="003C4974">
            <w:pPr>
              <w:jc w:val="center"/>
              <w:rPr>
                <w:sz w:val="20"/>
                <w:szCs w:val="20"/>
                <w:lang w:eastAsia="lv-LV"/>
              </w:rPr>
            </w:pPr>
            <w:r w:rsidRPr="00955D88">
              <w:rPr>
                <w:sz w:val="20"/>
                <w:szCs w:val="20"/>
                <w:lang w:eastAsia="lv-LV"/>
              </w:rPr>
              <w:t>12.84</w:t>
            </w:r>
          </w:p>
        </w:tc>
        <w:tc>
          <w:tcPr>
            <w:tcW w:w="306" w:type="pct"/>
            <w:shd w:val="clear" w:color="auto" w:fill="auto"/>
            <w:vAlign w:val="center"/>
            <w:hideMark/>
          </w:tcPr>
          <w:p w14:paraId="5B6E01B7" w14:textId="77777777" w:rsidR="00997838" w:rsidRPr="00955D88" w:rsidRDefault="00997838" w:rsidP="003C4974">
            <w:pPr>
              <w:rPr>
                <w:sz w:val="20"/>
                <w:szCs w:val="20"/>
                <w:lang w:eastAsia="lv-LV"/>
              </w:rPr>
            </w:pPr>
            <w:r w:rsidRPr="00955D88">
              <w:rPr>
                <w:sz w:val="20"/>
                <w:szCs w:val="20"/>
                <w:lang w:eastAsia="lv-LV"/>
              </w:rPr>
              <w:t> </w:t>
            </w:r>
          </w:p>
        </w:tc>
        <w:tc>
          <w:tcPr>
            <w:tcW w:w="243" w:type="pct"/>
            <w:shd w:val="clear" w:color="auto" w:fill="auto"/>
            <w:vAlign w:val="center"/>
            <w:hideMark/>
          </w:tcPr>
          <w:p w14:paraId="2644B54E"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34EC336C"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647D9804"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413DACDE"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bottom"/>
            <w:hideMark/>
          </w:tcPr>
          <w:p w14:paraId="761D8B33" w14:textId="77777777" w:rsidR="00997838" w:rsidRPr="00955D88" w:rsidRDefault="00997838" w:rsidP="003C4974">
            <w:pPr>
              <w:rPr>
                <w:sz w:val="20"/>
                <w:szCs w:val="20"/>
                <w:lang w:eastAsia="lv-LV"/>
              </w:rPr>
            </w:pPr>
            <w:r w:rsidRPr="00955D88">
              <w:rPr>
                <w:sz w:val="20"/>
                <w:szCs w:val="20"/>
                <w:lang w:eastAsia="lv-LV"/>
              </w:rPr>
              <w:t xml:space="preserve">Manipulāciju apmaksā pacientam atkārtoti vēršoties pie ārsta – speciālista klātienē vienas aprūpes epizodes ietvaros (30 kalendāro dienu laikā). Manipulāciju aprūpes epizodes ietvaros (30 </w:t>
            </w:r>
            <w:r w:rsidRPr="00955D88">
              <w:rPr>
                <w:sz w:val="20"/>
                <w:szCs w:val="20"/>
                <w:lang w:eastAsia="lv-LV"/>
              </w:rPr>
              <w:lastRenderedPageBreak/>
              <w:t xml:space="preserve">kalendāro dienu laikā) apmaksā atbilstoši sniegto atkārtoto konsultāciju skaitam. 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p>
        </w:tc>
        <w:tc>
          <w:tcPr>
            <w:tcW w:w="896" w:type="pct"/>
            <w:shd w:val="clear" w:color="auto" w:fill="auto"/>
            <w:hideMark/>
          </w:tcPr>
          <w:p w14:paraId="66721976" w14:textId="77777777" w:rsidR="00997838" w:rsidRPr="00955D88" w:rsidRDefault="00997838" w:rsidP="003C4974">
            <w:pPr>
              <w:rPr>
                <w:color w:val="000000"/>
                <w:sz w:val="20"/>
                <w:szCs w:val="20"/>
                <w:lang w:eastAsia="lv-LV"/>
              </w:rPr>
            </w:pPr>
            <w:r w:rsidRPr="00955D88">
              <w:rPr>
                <w:color w:val="000000"/>
                <w:sz w:val="20"/>
                <w:szCs w:val="20"/>
                <w:lang w:eastAsia="lv-LV"/>
              </w:rPr>
              <w:lastRenderedPageBreak/>
              <w:t>Saskaņā ar MK Noteikumiem nr. 555, ar Covid-19 saistītās manipulāciju apmaksas termiņš ir pagarināts līdz  31.12.2021.</w:t>
            </w:r>
          </w:p>
        </w:tc>
      </w:tr>
      <w:tr w:rsidR="00997838" w:rsidRPr="00955D88" w14:paraId="0B4F398B" w14:textId="77777777" w:rsidTr="003C4974">
        <w:trPr>
          <w:trHeight w:val="2040"/>
        </w:trPr>
        <w:tc>
          <w:tcPr>
            <w:tcW w:w="482" w:type="pct"/>
            <w:shd w:val="clear" w:color="auto" w:fill="auto"/>
            <w:vAlign w:val="center"/>
            <w:hideMark/>
          </w:tcPr>
          <w:p w14:paraId="55AFBE6B" w14:textId="77777777" w:rsidR="00997838" w:rsidRPr="00955D88" w:rsidRDefault="00997838" w:rsidP="003C4974">
            <w:pPr>
              <w:jc w:val="center"/>
              <w:rPr>
                <w:sz w:val="20"/>
                <w:szCs w:val="20"/>
                <w:lang w:eastAsia="lv-LV"/>
              </w:rPr>
            </w:pPr>
            <w:r w:rsidRPr="00955D88">
              <w:rPr>
                <w:sz w:val="20"/>
                <w:szCs w:val="20"/>
                <w:lang w:eastAsia="lv-LV"/>
              </w:rPr>
              <w:t>Zobārstniecības pakalpojumu tarifi</w:t>
            </w:r>
          </w:p>
        </w:tc>
        <w:tc>
          <w:tcPr>
            <w:tcW w:w="276" w:type="pct"/>
            <w:shd w:val="clear" w:color="auto" w:fill="auto"/>
            <w:noWrap/>
            <w:vAlign w:val="center"/>
            <w:hideMark/>
          </w:tcPr>
          <w:p w14:paraId="5228EE41" w14:textId="77777777" w:rsidR="00997838" w:rsidRPr="00955D88" w:rsidRDefault="00997838" w:rsidP="003C4974">
            <w:pPr>
              <w:jc w:val="center"/>
              <w:rPr>
                <w:color w:val="000000"/>
                <w:sz w:val="20"/>
                <w:szCs w:val="20"/>
                <w:lang w:eastAsia="lv-LV"/>
              </w:rPr>
            </w:pPr>
            <w:r w:rsidRPr="00955D88">
              <w:rPr>
                <w:color w:val="000000"/>
                <w:sz w:val="20"/>
                <w:szCs w:val="20"/>
                <w:lang w:eastAsia="lv-LV"/>
              </w:rPr>
              <w:t>70033</w:t>
            </w:r>
          </w:p>
        </w:tc>
        <w:tc>
          <w:tcPr>
            <w:tcW w:w="147" w:type="pct"/>
            <w:shd w:val="clear" w:color="auto" w:fill="auto"/>
            <w:noWrap/>
            <w:vAlign w:val="bottom"/>
            <w:hideMark/>
          </w:tcPr>
          <w:p w14:paraId="07491639" w14:textId="77777777" w:rsidR="00997838" w:rsidRPr="00955D88" w:rsidRDefault="00997838" w:rsidP="003C4974">
            <w:pPr>
              <w:rPr>
                <w:sz w:val="20"/>
                <w:szCs w:val="20"/>
                <w:lang w:eastAsia="lv-LV"/>
              </w:rPr>
            </w:pPr>
            <w:r w:rsidRPr="00955D88">
              <w:rPr>
                <w:sz w:val="20"/>
                <w:szCs w:val="20"/>
                <w:lang w:eastAsia="lv-LV"/>
              </w:rPr>
              <w:t> </w:t>
            </w:r>
          </w:p>
        </w:tc>
        <w:tc>
          <w:tcPr>
            <w:tcW w:w="706" w:type="pct"/>
            <w:shd w:val="clear" w:color="auto" w:fill="auto"/>
            <w:vAlign w:val="center"/>
            <w:hideMark/>
          </w:tcPr>
          <w:p w14:paraId="19E63DAF" w14:textId="77777777" w:rsidR="00997838" w:rsidRPr="00955D88" w:rsidRDefault="00997838" w:rsidP="003C4974">
            <w:pPr>
              <w:rPr>
                <w:sz w:val="20"/>
                <w:szCs w:val="20"/>
                <w:lang w:eastAsia="lv-LV"/>
              </w:rPr>
            </w:pPr>
            <w:r w:rsidRPr="00955D88">
              <w:rPr>
                <w:sz w:val="20"/>
                <w:szCs w:val="20"/>
                <w:lang w:eastAsia="lv-LV"/>
              </w:rPr>
              <w:t>Laiks epidemioloģiskās drošības pasākumu nodrošināšanai zobārstam vai mutes, sejas un žokļu ķirurgam ambulatoro veselības aprūpes pakalpojumu nodrošināšanai stacionārajās ārstniecības iestādēs</w:t>
            </w:r>
          </w:p>
        </w:tc>
        <w:tc>
          <w:tcPr>
            <w:tcW w:w="281" w:type="pct"/>
            <w:shd w:val="clear" w:color="auto" w:fill="auto"/>
            <w:noWrap/>
            <w:vAlign w:val="center"/>
            <w:hideMark/>
          </w:tcPr>
          <w:p w14:paraId="30D92629" w14:textId="77777777" w:rsidR="00997838" w:rsidRPr="00955D88" w:rsidRDefault="00997838" w:rsidP="003C4974">
            <w:pPr>
              <w:jc w:val="center"/>
              <w:rPr>
                <w:sz w:val="20"/>
                <w:szCs w:val="20"/>
                <w:lang w:eastAsia="lv-LV"/>
              </w:rPr>
            </w:pPr>
            <w:r w:rsidRPr="00955D88">
              <w:rPr>
                <w:sz w:val="20"/>
                <w:szCs w:val="20"/>
                <w:lang w:eastAsia="lv-LV"/>
              </w:rPr>
              <w:t>0.93</w:t>
            </w:r>
          </w:p>
        </w:tc>
        <w:tc>
          <w:tcPr>
            <w:tcW w:w="306" w:type="pct"/>
            <w:shd w:val="clear" w:color="auto" w:fill="auto"/>
            <w:vAlign w:val="center"/>
            <w:hideMark/>
          </w:tcPr>
          <w:p w14:paraId="1599C698" w14:textId="77777777" w:rsidR="00997838" w:rsidRPr="00955D88" w:rsidRDefault="00997838" w:rsidP="003C4974">
            <w:pPr>
              <w:rPr>
                <w:sz w:val="20"/>
                <w:szCs w:val="20"/>
                <w:lang w:eastAsia="lv-LV"/>
              </w:rPr>
            </w:pPr>
            <w:r w:rsidRPr="00955D88">
              <w:rPr>
                <w:sz w:val="20"/>
                <w:szCs w:val="20"/>
                <w:lang w:eastAsia="lv-LV"/>
              </w:rPr>
              <w:t> </w:t>
            </w:r>
          </w:p>
        </w:tc>
        <w:tc>
          <w:tcPr>
            <w:tcW w:w="243" w:type="pct"/>
            <w:shd w:val="clear" w:color="auto" w:fill="auto"/>
            <w:vAlign w:val="center"/>
            <w:hideMark/>
          </w:tcPr>
          <w:p w14:paraId="47646493"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71732D72"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6AA36AA5"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1A3F1C14"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0224E078" w14:textId="77777777" w:rsidR="00997838" w:rsidRPr="00955D88" w:rsidRDefault="00997838" w:rsidP="003C4974">
            <w:pPr>
              <w:rPr>
                <w:sz w:val="20"/>
                <w:szCs w:val="20"/>
                <w:lang w:eastAsia="lv-LV"/>
              </w:rPr>
            </w:pPr>
            <w:r w:rsidRPr="00955D88">
              <w:rPr>
                <w:sz w:val="20"/>
                <w:szCs w:val="20"/>
                <w:lang w:eastAsia="lv-LV"/>
              </w:rPr>
              <w:t xml:space="preserve">Manipulāciju apmaksā zobārstam (t.sk. </w:t>
            </w:r>
            <w:proofErr w:type="spellStart"/>
            <w:r w:rsidRPr="00955D88">
              <w:rPr>
                <w:sz w:val="20"/>
                <w:szCs w:val="20"/>
                <w:lang w:eastAsia="lv-LV"/>
              </w:rPr>
              <w:t>ortodontam</w:t>
            </w:r>
            <w:proofErr w:type="spellEnd"/>
            <w:r w:rsidRPr="00955D88">
              <w:rPr>
                <w:sz w:val="20"/>
                <w:szCs w:val="20"/>
                <w:lang w:eastAsia="lv-LV"/>
              </w:rPr>
              <w:t xml:space="preserve">  </w:t>
            </w:r>
            <w:proofErr w:type="spellStart"/>
            <w:r w:rsidRPr="00955D88">
              <w:rPr>
                <w:sz w:val="20"/>
                <w:szCs w:val="20"/>
                <w:lang w:eastAsia="lv-LV"/>
              </w:rPr>
              <w:t>periodontologam</w:t>
            </w:r>
            <w:proofErr w:type="spellEnd"/>
            <w:r w:rsidRPr="00955D88">
              <w:rPr>
                <w:sz w:val="20"/>
                <w:szCs w:val="20"/>
                <w:lang w:eastAsia="lv-LV"/>
              </w:rPr>
              <w:t xml:space="preserve">, bērnu zobārstam, zobu protēzistam, </w:t>
            </w:r>
            <w:proofErr w:type="spellStart"/>
            <w:r w:rsidRPr="00955D88">
              <w:rPr>
                <w:sz w:val="20"/>
                <w:szCs w:val="20"/>
                <w:lang w:eastAsia="lv-LV"/>
              </w:rPr>
              <w:t>endodontistam</w:t>
            </w:r>
            <w:proofErr w:type="spellEnd"/>
            <w:r w:rsidRPr="00955D88">
              <w:rPr>
                <w:sz w:val="20"/>
                <w:szCs w:val="20"/>
                <w:lang w:eastAsia="lv-LV"/>
              </w:rPr>
              <w:t xml:space="preserve">) vai mutes, sejas un žokļu ķirurgam vienu reizi viena pacienta apmeklējuma laikā. 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xml:space="preserve"> saskaņā ar MK noteikumu Nr.555 246.punktā noteikto.</w:t>
            </w:r>
          </w:p>
        </w:tc>
        <w:tc>
          <w:tcPr>
            <w:tcW w:w="896" w:type="pct"/>
            <w:shd w:val="clear" w:color="auto" w:fill="auto"/>
            <w:hideMark/>
          </w:tcPr>
          <w:p w14:paraId="5BC40DB8"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5C86BB66" w14:textId="77777777" w:rsidTr="00CF59EC">
        <w:trPr>
          <w:trHeight w:val="1425"/>
        </w:trPr>
        <w:tc>
          <w:tcPr>
            <w:tcW w:w="482" w:type="pct"/>
            <w:shd w:val="clear" w:color="auto" w:fill="auto"/>
            <w:vAlign w:val="center"/>
            <w:hideMark/>
          </w:tcPr>
          <w:p w14:paraId="795F50F9" w14:textId="77777777" w:rsidR="00997838" w:rsidRPr="00955D88" w:rsidRDefault="00997838" w:rsidP="003C4974">
            <w:pPr>
              <w:jc w:val="center"/>
              <w:rPr>
                <w:sz w:val="20"/>
                <w:szCs w:val="20"/>
                <w:lang w:eastAsia="lv-LV"/>
              </w:rPr>
            </w:pPr>
            <w:r w:rsidRPr="00955D88">
              <w:rPr>
                <w:sz w:val="20"/>
                <w:szCs w:val="20"/>
                <w:lang w:eastAsia="lv-LV"/>
              </w:rPr>
              <w:t>Zobārstniecības pakalpojumu tarifi</w:t>
            </w:r>
          </w:p>
        </w:tc>
        <w:tc>
          <w:tcPr>
            <w:tcW w:w="276" w:type="pct"/>
            <w:shd w:val="clear" w:color="auto" w:fill="auto"/>
            <w:noWrap/>
            <w:vAlign w:val="center"/>
            <w:hideMark/>
          </w:tcPr>
          <w:p w14:paraId="58B26B99" w14:textId="77777777" w:rsidR="00997838" w:rsidRPr="00955D88" w:rsidRDefault="00997838" w:rsidP="003C4974">
            <w:pPr>
              <w:jc w:val="center"/>
              <w:rPr>
                <w:color w:val="000000"/>
                <w:sz w:val="20"/>
                <w:szCs w:val="20"/>
                <w:lang w:eastAsia="lv-LV"/>
              </w:rPr>
            </w:pPr>
            <w:r w:rsidRPr="00955D88">
              <w:rPr>
                <w:color w:val="000000"/>
                <w:sz w:val="20"/>
                <w:szCs w:val="20"/>
                <w:lang w:eastAsia="lv-LV"/>
              </w:rPr>
              <w:t>70034</w:t>
            </w:r>
          </w:p>
        </w:tc>
        <w:tc>
          <w:tcPr>
            <w:tcW w:w="147" w:type="pct"/>
            <w:shd w:val="clear" w:color="auto" w:fill="auto"/>
            <w:noWrap/>
            <w:vAlign w:val="bottom"/>
            <w:hideMark/>
          </w:tcPr>
          <w:p w14:paraId="4FD6B242" w14:textId="77777777" w:rsidR="00997838" w:rsidRPr="00955D88" w:rsidRDefault="00997838" w:rsidP="003C4974">
            <w:pPr>
              <w:rPr>
                <w:sz w:val="20"/>
                <w:szCs w:val="20"/>
                <w:lang w:eastAsia="lv-LV"/>
              </w:rPr>
            </w:pPr>
            <w:r w:rsidRPr="00955D88">
              <w:rPr>
                <w:sz w:val="20"/>
                <w:szCs w:val="20"/>
                <w:lang w:eastAsia="lv-LV"/>
              </w:rPr>
              <w:t> </w:t>
            </w:r>
          </w:p>
        </w:tc>
        <w:tc>
          <w:tcPr>
            <w:tcW w:w="706" w:type="pct"/>
            <w:shd w:val="clear" w:color="auto" w:fill="auto"/>
            <w:vAlign w:val="center"/>
            <w:hideMark/>
          </w:tcPr>
          <w:p w14:paraId="7A817A78" w14:textId="77777777" w:rsidR="00997838" w:rsidRPr="00955D88" w:rsidRDefault="00997838" w:rsidP="003C4974">
            <w:pPr>
              <w:rPr>
                <w:sz w:val="20"/>
                <w:szCs w:val="20"/>
                <w:lang w:eastAsia="lv-LV"/>
              </w:rPr>
            </w:pPr>
            <w:r w:rsidRPr="00955D88">
              <w:rPr>
                <w:sz w:val="20"/>
                <w:szCs w:val="20"/>
                <w:lang w:eastAsia="lv-LV"/>
              </w:rPr>
              <w:t xml:space="preserve">Laiks epidemioloģiskās drošības pasākumu nodrošināšanai ārstniecības un pacientu aprūpes personām zobārstniecības pakalpojumu nodrošināšanai ambulatori stacionārajās </w:t>
            </w:r>
            <w:r w:rsidRPr="00955D88">
              <w:rPr>
                <w:sz w:val="20"/>
                <w:szCs w:val="20"/>
                <w:lang w:eastAsia="lv-LV"/>
              </w:rPr>
              <w:lastRenderedPageBreak/>
              <w:t>ārstniecības iestādēs</w:t>
            </w:r>
          </w:p>
        </w:tc>
        <w:tc>
          <w:tcPr>
            <w:tcW w:w="281" w:type="pct"/>
            <w:shd w:val="clear" w:color="auto" w:fill="auto"/>
            <w:noWrap/>
            <w:vAlign w:val="center"/>
            <w:hideMark/>
          </w:tcPr>
          <w:p w14:paraId="54444E65" w14:textId="77777777" w:rsidR="00997838" w:rsidRPr="00955D88" w:rsidRDefault="00997838" w:rsidP="003C4974">
            <w:pPr>
              <w:jc w:val="center"/>
              <w:rPr>
                <w:sz w:val="20"/>
                <w:szCs w:val="20"/>
                <w:lang w:eastAsia="lv-LV"/>
              </w:rPr>
            </w:pPr>
            <w:r w:rsidRPr="00955D88">
              <w:rPr>
                <w:sz w:val="20"/>
                <w:szCs w:val="20"/>
                <w:lang w:eastAsia="lv-LV"/>
              </w:rPr>
              <w:lastRenderedPageBreak/>
              <w:t>0.56</w:t>
            </w:r>
          </w:p>
        </w:tc>
        <w:tc>
          <w:tcPr>
            <w:tcW w:w="306" w:type="pct"/>
            <w:shd w:val="clear" w:color="auto" w:fill="auto"/>
            <w:vAlign w:val="center"/>
            <w:hideMark/>
          </w:tcPr>
          <w:p w14:paraId="5B805BD2" w14:textId="77777777" w:rsidR="00997838" w:rsidRPr="00955D88" w:rsidRDefault="00997838" w:rsidP="003C4974">
            <w:pPr>
              <w:rPr>
                <w:sz w:val="20"/>
                <w:szCs w:val="20"/>
                <w:lang w:eastAsia="lv-LV"/>
              </w:rPr>
            </w:pPr>
            <w:r w:rsidRPr="00955D88">
              <w:rPr>
                <w:sz w:val="20"/>
                <w:szCs w:val="20"/>
                <w:lang w:eastAsia="lv-LV"/>
              </w:rPr>
              <w:t> </w:t>
            </w:r>
          </w:p>
        </w:tc>
        <w:tc>
          <w:tcPr>
            <w:tcW w:w="243" w:type="pct"/>
            <w:shd w:val="clear" w:color="auto" w:fill="auto"/>
            <w:vAlign w:val="center"/>
            <w:hideMark/>
          </w:tcPr>
          <w:p w14:paraId="664F6D0A"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10170C1A"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5F37F166"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0034B97D"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01BCA550" w14:textId="77777777" w:rsidR="00997838" w:rsidRPr="00955D88" w:rsidRDefault="00997838" w:rsidP="003C4974">
            <w:pPr>
              <w:rPr>
                <w:sz w:val="20"/>
                <w:szCs w:val="20"/>
                <w:lang w:eastAsia="lv-LV"/>
              </w:rPr>
            </w:pPr>
            <w:r w:rsidRPr="00955D88">
              <w:rPr>
                <w:sz w:val="20"/>
                <w:szCs w:val="20"/>
                <w:lang w:eastAsia="lv-LV"/>
              </w:rPr>
              <w:t xml:space="preserve">Manipulāciju apmaksā zobārstniecības māsai, higiēnistam, zobu feldšerim, zobārsta asistentam vai zobu tehniķim vienu reizi viena pacienta apmeklējuma laikā. Manipulācija ar </w:t>
            </w:r>
            <w:r w:rsidRPr="00955D88">
              <w:rPr>
                <w:sz w:val="20"/>
                <w:szCs w:val="20"/>
                <w:lang w:eastAsia="lv-LV"/>
              </w:rPr>
              <w:lastRenderedPageBreak/>
              <w:t xml:space="preserve">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xml:space="preserve"> saskaņā ar MK noteikumu Nr.555 246.punktā noteikto.</w:t>
            </w:r>
          </w:p>
        </w:tc>
        <w:tc>
          <w:tcPr>
            <w:tcW w:w="896" w:type="pct"/>
            <w:shd w:val="clear" w:color="auto" w:fill="auto"/>
            <w:hideMark/>
          </w:tcPr>
          <w:p w14:paraId="3D1EAAAE" w14:textId="77777777" w:rsidR="00997838" w:rsidRPr="00955D88" w:rsidRDefault="00997838" w:rsidP="003C4974">
            <w:pPr>
              <w:rPr>
                <w:color w:val="000000"/>
                <w:sz w:val="20"/>
                <w:szCs w:val="20"/>
                <w:lang w:eastAsia="lv-LV"/>
              </w:rPr>
            </w:pPr>
            <w:r w:rsidRPr="00955D88">
              <w:rPr>
                <w:color w:val="000000"/>
                <w:sz w:val="20"/>
                <w:szCs w:val="20"/>
                <w:lang w:eastAsia="lv-LV"/>
              </w:rPr>
              <w:lastRenderedPageBreak/>
              <w:t>Saskaņā ar MK Noteikumiem nr. 555, ar Covid-19 saistītās manipulāciju apmaksas termiņš ir pagarināts līdz  31.12.2021.</w:t>
            </w:r>
          </w:p>
        </w:tc>
      </w:tr>
      <w:tr w:rsidR="00997838" w:rsidRPr="00955D88" w14:paraId="5A552F8B" w14:textId="77777777" w:rsidTr="00CF59EC">
        <w:trPr>
          <w:trHeight w:val="2700"/>
        </w:trPr>
        <w:tc>
          <w:tcPr>
            <w:tcW w:w="482" w:type="pct"/>
            <w:shd w:val="clear" w:color="auto" w:fill="auto"/>
            <w:vAlign w:val="center"/>
            <w:hideMark/>
          </w:tcPr>
          <w:p w14:paraId="37D02F0B" w14:textId="77777777" w:rsidR="00997838" w:rsidRPr="00955D88" w:rsidRDefault="00997838" w:rsidP="003C4974">
            <w:pPr>
              <w:jc w:val="center"/>
              <w:rPr>
                <w:sz w:val="20"/>
                <w:szCs w:val="20"/>
                <w:lang w:eastAsia="lv-LV"/>
              </w:rPr>
            </w:pPr>
            <w:r w:rsidRPr="00955D88">
              <w:rPr>
                <w:sz w:val="20"/>
                <w:szCs w:val="20"/>
                <w:lang w:eastAsia="lv-LV"/>
              </w:rPr>
              <w:t>Zobārstniecības pakalpojumu tarifi</w:t>
            </w:r>
          </w:p>
        </w:tc>
        <w:tc>
          <w:tcPr>
            <w:tcW w:w="276" w:type="pct"/>
            <w:shd w:val="clear" w:color="auto" w:fill="auto"/>
            <w:noWrap/>
            <w:vAlign w:val="center"/>
            <w:hideMark/>
          </w:tcPr>
          <w:p w14:paraId="48A97D8E" w14:textId="77777777" w:rsidR="00997838" w:rsidRPr="00955D88" w:rsidRDefault="00997838" w:rsidP="003C4974">
            <w:pPr>
              <w:jc w:val="center"/>
              <w:rPr>
                <w:color w:val="000000"/>
                <w:sz w:val="20"/>
                <w:szCs w:val="20"/>
                <w:lang w:eastAsia="lv-LV"/>
              </w:rPr>
            </w:pPr>
            <w:r w:rsidRPr="00955D88">
              <w:rPr>
                <w:color w:val="000000"/>
                <w:sz w:val="20"/>
                <w:szCs w:val="20"/>
                <w:lang w:eastAsia="lv-LV"/>
              </w:rPr>
              <w:t>70035</w:t>
            </w:r>
          </w:p>
        </w:tc>
        <w:tc>
          <w:tcPr>
            <w:tcW w:w="147" w:type="pct"/>
            <w:shd w:val="clear" w:color="auto" w:fill="auto"/>
            <w:noWrap/>
            <w:vAlign w:val="bottom"/>
            <w:hideMark/>
          </w:tcPr>
          <w:p w14:paraId="29429225" w14:textId="77777777" w:rsidR="00997838" w:rsidRPr="00955D88" w:rsidRDefault="00997838" w:rsidP="003C4974">
            <w:pPr>
              <w:rPr>
                <w:sz w:val="20"/>
                <w:szCs w:val="20"/>
                <w:lang w:eastAsia="lv-LV"/>
              </w:rPr>
            </w:pPr>
            <w:r w:rsidRPr="00955D88">
              <w:rPr>
                <w:sz w:val="20"/>
                <w:szCs w:val="20"/>
                <w:lang w:eastAsia="lv-LV"/>
              </w:rPr>
              <w:t> </w:t>
            </w:r>
          </w:p>
        </w:tc>
        <w:tc>
          <w:tcPr>
            <w:tcW w:w="706" w:type="pct"/>
            <w:shd w:val="clear" w:color="auto" w:fill="auto"/>
            <w:vAlign w:val="center"/>
            <w:hideMark/>
          </w:tcPr>
          <w:p w14:paraId="79ED5BF2" w14:textId="77777777" w:rsidR="00997838" w:rsidRPr="00955D88" w:rsidRDefault="00997838" w:rsidP="003C4974">
            <w:pPr>
              <w:rPr>
                <w:sz w:val="20"/>
                <w:szCs w:val="20"/>
                <w:lang w:eastAsia="lv-LV"/>
              </w:rPr>
            </w:pPr>
            <w:r w:rsidRPr="00955D88">
              <w:rPr>
                <w:sz w:val="20"/>
                <w:szCs w:val="20"/>
                <w:lang w:eastAsia="lv-LV"/>
              </w:rPr>
              <w:t>Piemaksa par laiku un individuālajiem aizsardzības līdzekļiem epidemioloģiskās drošības pasākumu nodrošināšanai zobārstam vai mutes, sejas un žokļu ķirurgam ambulatoro veselības aprūpes pakalpojumu nodrošināšanai</w:t>
            </w:r>
          </w:p>
        </w:tc>
        <w:tc>
          <w:tcPr>
            <w:tcW w:w="281" w:type="pct"/>
            <w:shd w:val="clear" w:color="auto" w:fill="auto"/>
            <w:noWrap/>
            <w:vAlign w:val="center"/>
            <w:hideMark/>
          </w:tcPr>
          <w:p w14:paraId="21ED5032" w14:textId="77777777" w:rsidR="00997838" w:rsidRPr="00955D88" w:rsidRDefault="00997838" w:rsidP="003C4974">
            <w:pPr>
              <w:jc w:val="center"/>
              <w:rPr>
                <w:sz w:val="20"/>
                <w:szCs w:val="20"/>
                <w:lang w:eastAsia="lv-LV"/>
              </w:rPr>
            </w:pPr>
            <w:r w:rsidRPr="00955D88">
              <w:rPr>
                <w:sz w:val="20"/>
                <w:szCs w:val="20"/>
                <w:lang w:eastAsia="lv-LV"/>
              </w:rPr>
              <w:t>3.70</w:t>
            </w:r>
          </w:p>
        </w:tc>
        <w:tc>
          <w:tcPr>
            <w:tcW w:w="306" w:type="pct"/>
            <w:shd w:val="clear" w:color="auto" w:fill="auto"/>
            <w:vAlign w:val="center"/>
            <w:hideMark/>
          </w:tcPr>
          <w:p w14:paraId="282A5C9E" w14:textId="77777777" w:rsidR="00997838" w:rsidRPr="00955D88" w:rsidRDefault="00997838" w:rsidP="003C4974">
            <w:pPr>
              <w:rPr>
                <w:sz w:val="20"/>
                <w:szCs w:val="20"/>
                <w:lang w:eastAsia="lv-LV"/>
              </w:rPr>
            </w:pPr>
            <w:r w:rsidRPr="00955D88">
              <w:rPr>
                <w:sz w:val="20"/>
                <w:szCs w:val="20"/>
                <w:lang w:eastAsia="lv-LV"/>
              </w:rPr>
              <w:t> </w:t>
            </w:r>
          </w:p>
        </w:tc>
        <w:tc>
          <w:tcPr>
            <w:tcW w:w="243" w:type="pct"/>
            <w:shd w:val="clear" w:color="auto" w:fill="auto"/>
            <w:vAlign w:val="center"/>
            <w:hideMark/>
          </w:tcPr>
          <w:p w14:paraId="7C2FD3B0"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51D91347"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0FC56CE1"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23EE9E4D"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143BAA0C" w14:textId="77777777" w:rsidR="00997838" w:rsidRPr="00955D88" w:rsidRDefault="00997838" w:rsidP="003C4974">
            <w:pPr>
              <w:rPr>
                <w:sz w:val="20"/>
                <w:szCs w:val="20"/>
                <w:lang w:eastAsia="lv-LV"/>
              </w:rPr>
            </w:pPr>
            <w:r w:rsidRPr="00955D88">
              <w:rPr>
                <w:sz w:val="20"/>
                <w:szCs w:val="20"/>
                <w:lang w:eastAsia="lv-LV"/>
              </w:rPr>
              <w:t xml:space="preserve">Manipulāciju apmaksā zobārstam (t.sk. </w:t>
            </w:r>
            <w:proofErr w:type="spellStart"/>
            <w:r w:rsidRPr="00955D88">
              <w:rPr>
                <w:sz w:val="20"/>
                <w:szCs w:val="20"/>
                <w:lang w:eastAsia="lv-LV"/>
              </w:rPr>
              <w:t>ortodontam</w:t>
            </w:r>
            <w:proofErr w:type="spellEnd"/>
            <w:r w:rsidRPr="00955D88">
              <w:rPr>
                <w:sz w:val="20"/>
                <w:szCs w:val="20"/>
                <w:lang w:eastAsia="lv-LV"/>
              </w:rPr>
              <w:t xml:space="preserve">  </w:t>
            </w:r>
            <w:proofErr w:type="spellStart"/>
            <w:r w:rsidRPr="00955D88">
              <w:rPr>
                <w:sz w:val="20"/>
                <w:szCs w:val="20"/>
                <w:lang w:eastAsia="lv-LV"/>
              </w:rPr>
              <w:t>periodontologam</w:t>
            </w:r>
            <w:proofErr w:type="spellEnd"/>
            <w:r w:rsidRPr="00955D88">
              <w:rPr>
                <w:sz w:val="20"/>
                <w:szCs w:val="20"/>
                <w:lang w:eastAsia="lv-LV"/>
              </w:rPr>
              <w:t xml:space="preserve">, bērnu zobārstam, zobu protēzistam, </w:t>
            </w:r>
            <w:proofErr w:type="spellStart"/>
            <w:r w:rsidRPr="00955D88">
              <w:rPr>
                <w:sz w:val="20"/>
                <w:szCs w:val="20"/>
                <w:lang w:eastAsia="lv-LV"/>
              </w:rPr>
              <w:t>endodontistam</w:t>
            </w:r>
            <w:proofErr w:type="spellEnd"/>
            <w:r w:rsidRPr="00955D88">
              <w:rPr>
                <w:sz w:val="20"/>
                <w:szCs w:val="20"/>
                <w:lang w:eastAsia="lv-LV"/>
              </w:rPr>
              <w:t>) vai mutes, sejas un žokļu ķirurgam vienu reizi viena pacienta apmeklējuma laikā. Manipulāciju nenorāda kopā ar manipulācijām 70036, 60160. Manipulāciju apmaksā ārstniecības iestādēm, kas nodrošina tikai ambulatoros pakalpojumus. Manipulāciju apmaksā arī SIA „</w:t>
            </w:r>
            <w:proofErr w:type="spellStart"/>
            <w:r w:rsidRPr="00955D88">
              <w:rPr>
                <w:sz w:val="20"/>
                <w:szCs w:val="20"/>
                <w:lang w:eastAsia="lv-LV"/>
              </w:rPr>
              <w:t>Sanare</w:t>
            </w:r>
            <w:proofErr w:type="spellEnd"/>
            <w:r w:rsidRPr="00955D88">
              <w:rPr>
                <w:sz w:val="20"/>
                <w:szCs w:val="20"/>
                <w:lang w:eastAsia="lv-LV"/>
              </w:rPr>
              <w:t>-KRC „Jaunķemeri””, SIA „Rīgas 1.slimnīca”, AS  „Latvijas Jūras medicīnas centrs”, AS "Veselības centru apvienība”.</w:t>
            </w:r>
            <w:r w:rsidRPr="00955D88">
              <w:rPr>
                <w:sz w:val="20"/>
                <w:szCs w:val="20"/>
                <w:lang w:eastAsia="lv-LV"/>
              </w:rPr>
              <w:br/>
              <w:t xml:space="preserve">Manipulācija netiek apmaksāta struktūrvienībām, kas saņem fiksētus </w:t>
            </w:r>
            <w:r w:rsidRPr="00955D88">
              <w:rPr>
                <w:sz w:val="20"/>
                <w:szCs w:val="20"/>
                <w:lang w:eastAsia="lv-LV"/>
              </w:rPr>
              <w:lastRenderedPageBreak/>
              <w:t xml:space="preserve">maksājumus par darbības nodrošināšanu, kā arī to neapmaksā mājas vizīšu un aprūpes mājās pakalpojumu nodrošinātājiem. 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xml:space="preserve"> saskaņā ar MK noteikumu Nr.555 246.punktā noteikto.</w:t>
            </w:r>
          </w:p>
        </w:tc>
        <w:tc>
          <w:tcPr>
            <w:tcW w:w="896" w:type="pct"/>
            <w:shd w:val="clear" w:color="auto" w:fill="auto"/>
            <w:hideMark/>
          </w:tcPr>
          <w:p w14:paraId="4FF73911" w14:textId="77777777" w:rsidR="00997838" w:rsidRPr="00955D88" w:rsidRDefault="00997838" w:rsidP="003C4974">
            <w:pPr>
              <w:rPr>
                <w:color w:val="000000"/>
                <w:sz w:val="20"/>
                <w:szCs w:val="20"/>
                <w:lang w:eastAsia="lv-LV"/>
              </w:rPr>
            </w:pPr>
            <w:r w:rsidRPr="00955D88">
              <w:rPr>
                <w:color w:val="000000"/>
                <w:sz w:val="20"/>
                <w:szCs w:val="20"/>
                <w:lang w:eastAsia="lv-LV"/>
              </w:rPr>
              <w:lastRenderedPageBreak/>
              <w:t>Saskaņā ar MK Noteikumiem nr. 555, ar Covid-19 saistītās manipulāciju apmaksas termiņš ir pagarināts līdz  31.12.2021.</w:t>
            </w:r>
          </w:p>
        </w:tc>
      </w:tr>
      <w:tr w:rsidR="00997838" w:rsidRPr="00955D88" w14:paraId="0E4F4377" w14:textId="77777777" w:rsidTr="00CF59EC">
        <w:trPr>
          <w:trHeight w:val="3693"/>
        </w:trPr>
        <w:tc>
          <w:tcPr>
            <w:tcW w:w="482" w:type="pct"/>
            <w:shd w:val="clear" w:color="auto" w:fill="auto"/>
            <w:vAlign w:val="center"/>
            <w:hideMark/>
          </w:tcPr>
          <w:p w14:paraId="110DD6B1" w14:textId="77777777" w:rsidR="00997838" w:rsidRPr="00955D88" w:rsidRDefault="00997838" w:rsidP="003C4974">
            <w:pPr>
              <w:jc w:val="center"/>
              <w:rPr>
                <w:sz w:val="20"/>
                <w:szCs w:val="20"/>
                <w:lang w:eastAsia="lv-LV"/>
              </w:rPr>
            </w:pPr>
            <w:r w:rsidRPr="00955D88">
              <w:rPr>
                <w:sz w:val="20"/>
                <w:szCs w:val="20"/>
                <w:lang w:eastAsia="lv-LV"/>
              </w:rPr>
              <w:t>Zobārstniecības pakalpojumu tarifi</w:t>
            </w:r>
          </w:p>
        </w:tc>
        <w:tc>
          <w:tcPr>
            <w:tcW w:w="276" w:type="pct"/>
            <w:shd w:val="clear" w:color="auto" w:fill="auto"/>
            <w:noWrap/>
            <w:vAlign w:val="center"/>
            <w:hideMark/>
          </w:tcPr>
          <w:p w14:paraId="5AF20D0E" w14:textId="77777777" w:rsidR="00997838" w:rsidRPr="00955D88" w:rsidRDefault="00997838" w:rsidP="003C4974">
            <w:pPr>
              <w:jc w:val="center"/>
              <w:rPr>
                <w:color w:val="000000"/>
                <w:sz w:val="20"/>
                <w:szCs w:val="20"/>
                <w:lang w:eastAsia="lv-LV"/>
              </w:rPr>
            </w:pPr>
            <w:r w:rsidRPr="00955D88">
              <w:rPr>
                <w:color w:val="000000"/>
                <w:sz w:val="20"/>
                <w:szCs w:val="20"/>
                <w:lang w:eastAsia="lv-LV"/>
              </w:rPr>
              <w:t>70036</w:t>
            </w:r>
          </w:p>
        </w:tc>
        <w:tc>
          <w:tcPr>
            <w:tcW w:w="147" w:type="pct"/>
            <w:shd w:val="clear" w:color="auto" w:fill="auto"/>
            <w:noWrap/>
            <w:vAlign w:val="bottom"/>
            <w:hideMark/>
          </w:tcPr>
          <w:p w14:paraId="12EBBA3D" w14:textId="77777777" w:rsidR="00997838" w:rsidRPr="00955D88" w:rsidRDefault="00997838" w:rsidP="003C4974">
            <w:pPr>
              <w:rPr>
                <w:sz w:val="20"/>
                <w:szCs w:val="20"/>
                <w:lang w:eastAsia="lv-LV"/>
              </w:rPr>
            </w:pPr>
            <w:r w:rsidRPr="00955D88">
              <w:rPr>
                <w:sz w:val="20"/>
                <w:szCs w:val="20"/>
                <w:lang w:eastAsia="lv-LV"/>
              </w:rPr>
              <w:t> </w:t>
            </w:r>
          </w:p>
        </w:tc>
        <w:tc>
          <w:tcPr>
            <w:tcW w:w="706" w:type="pct"/>
            <w:shd w:val="clear" w:color="auto" w:fill="auto"/>
            <w:vAlign w:val="center"/>
            <w:hideMark/>
          </w:tcPr>
          <w:p w14:paraId="78547C11" w14:textId="77777777" w:rsidR="00997838" w:rsidRPr="00955D88" w:rsidRDefault="00997838" w:rsidP="003C4974">
            <w:pPr>
              <w:rPr>
                <w:sz w:val="20"/>
                <w:szCs w:val="20"/>
                <w:lang w:eastAsia="lv-LV"/>
              </w:rPr>
            </w:pPr>
            <w:r w:rsidRPr="00955D88">
              <w:rPr>
                <w:sz w:val="20"/>
                <w:szCs w:val="20"/>
                <w:lang w:eastAsia="lv-LV"/>
              </w:rPr>
              <w:t>Piemaksa par laiku un individuālajiem aizsardzības līdzekļiem epidemioloģiskās drošības pasākumu nodrošināšanai ārstniecības un pacientu aprūpes personām zobārstniecības pakalpojumu nodrošināšanai ambulatori</w:t>
            </w:r>
          </w:p>
        </w:tc>
        <w:tc>
          <w:tcPr>
            <w:tcW w:w="281" w:type="pct"/>
            <w:shd w:val="clear" w:color="auto" w:fill="auto"/>
            <w:noWrap/>
            <w:vAlign w:val="center"/>
            <w:hideMark/>
          </w:tcPr>
          <w:p w14:paraId="5C288412" w14:textId="77777777" w:rsidR="00997838" w:rsidRPr="00955D88" w:rsidRDefault="00997838" w:rsidP="003C4974">
            <w:pPr>
              <w:jc w:val="center"/>
              <w:rPr>
                <w:sz w:val="20"/>
                <w:szCs w:val="20"/>
                <w:lang w:eastAsia="lv-LV"/>
              </w:rPr>
            </w:pPr>
            <w:r w:rsidRPr="00955D88">
              <w:rPr>
                <w:sz w:val="20"/>
                <w:szCs w:val="20"/>
                <w:lang w:eastAsia="lv-LV"/>
              </w:rPr>
              <w:t>1.70</w:t>
            </w:r>
          </w:p>
        </w:tc>
        <w:tc>
          <w:tcPr>
            <w:tcW w:w="306" w:type="pct"/>
            <w:shd w:val="clear" w:color="auto" w:fill="auto"/>
            <w:vAlign w:val="center"/>
            <w:hideMark/>
          </w:tcPr>
          <w:p w14:paraId="195F95F6" w14:textId="77777777" w:rsidR="00997838" w:rsidRPr="00955D88" w:rsidRDefault="00997838" w:rsidP="003C4974">
            <w:pPr>
              <w:rPr>
                <w:sz w:val="20"/>
                <w:szCs w:val="20"/>
                <w:lang w:eastAsia="lv-LV"/>
              </w:rPr>
            </w:pPr>
            <w:r w:rsidRPr="00955D88">
              <w:rPr>
                <w:sz w:val="20"/>
                <w:szCs w:val="20"/>
                <w:lang w:eastAsia="lv-LV"/>
              </w:rPr>
              <w:t> </w:t>
            </w:r>
          </w:p>
        </w:tc>
        <w:tc>
          <w:tcPr>
            <w:tcW w:w="243" w:type="pct"/>
            <w:shd w:val="clear" w:color="auto" w:fill="auto"/>
            <w:vAlign w:val="center"/>
            <w:hideMark/>
          </w:tcPr>
          <w:p w14:paraId="0308B5AB"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002E168D"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0323BFE6"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0D858629"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hideMark/>
          </w:tcPr>
          <w:p w14:paraId="5678918B" w14:textId="77777777" w:rsidR="00997838" w:rsidRPr="00955D88" w:rsidRDefault="00997838" w:rsidP="003C4974">
            <w:pPr>
              <w:rPr>
                <w:sz w:val="20"/>
                <w:szCs w:val="20"/>
                <w:lang w:eastAsia="lv-LV"/>
              </w:rPr>
            </w:pPr>
            <w:r w:rsidRPr="00955D88">
              <w:rPr>
                <w:sz w:val="20"/>
                <w:szCs w:val="20"/>
                <w:lang w:eastAsia="lv-LV"/>
              </w:rPr>
              <w:t>Manipulāciju apmaksā zobārstniecības māsai, higiēnistam, zobārsta asistentam vai zobu tehniķim vienu reizi viena pacienta apmeklējuma. Manipulāciju nenorāda kopā ar manipulāciju 70035, 60160. Manipulāciju apmaksā ārstniecības iestādēm, kas nodrošina tikai ambulatoros pakalpojumus. Manipulāciju apmaksā arī SIA „</w:t>
            </w:r>
            <w:proofErr w:type="spellStart"/>
            <w:r w:rsidRPr="00955D88">
              <w:rPr>
                <w:sz w:val="20"/>
                <w:szCs w:val="20"/>
                <w:lang w:eastAsia="lv-LV"/>
              </w:rPr>
              <w:t>Sanare</w:t>
            </w:r>
            <w:proofErr w:type="spellEnd"/>
            <w:r w:rsidRPr="00955D88">
              <w:rPr>
                <w:sz w:val="20"/>
                <w:szCs w:val="20"/>
                <w:lang w:eastAsia="lv-LV"/>
              </w:rPr>
              <w:t>-KRC „Jaunķemeri””, SIA „Rīgas 1.slimnīca”, AS  „Latvijas Jūras medicīnas centrs”, AS "Veselības centru apvienība”.</w:t>
            </w:r>
            <w:r w:rsidRPr="00955D88">
              <w:rPr>
                <w:sz w:val="20"/>
                <w:szCs w:val="20"/>
                <w:lang w:eastAsia="lv-LV"/>
              </w:rPr>
              <w:br/>
              <w:t xml:space="preserve">Manipulācija netiek </w:t>
            </w:r>
            <w:r w:rsidRPr="00955D88">
              <w:rPr>
                <w:sz w:val="20"/>
                <w:szCs w:val="20"/>
                <w:lang w:eastAsia="lv-LV"/>
              </w:rPr>
              <w:lastRenderedPageBreak/>
              <w:t xml:space="preserve">apmaksāta struktūrvienībām, kas saņem fiksētus maksājumus par darbības nodrošināšanu, kā arī to neapmaksā mājas vizīšu un aprūpes mājās pakalpojumu nodrošinātājiem. 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xml:space="preserve"> saskaņā ar MK noteikumu Nr.555 246.punktā noteikto.</w:t>
            </w:r>
          </w:p>
        </w:tc>
        <w:tc>
          <w:tcPr>
            <w:tcW w:w="896" w:type="pct"/>
            <w:shd w:val="clear" w:color="auto" w:fill="auto"/>
            <w:hideMark/>
          </w:tcPr>
          <w:p w14:paraId="6A7464E3" w14:textId="77777777" w:rsidR="00997838" w:rsidRPr="00955D88" w:rsidRDefault="00997838" w:rsidP="003C4974">
            <w:pPr>
              <w:rPr>
                <w:color w:val="000000"/>
                <w:sz w:val="20"/>
                <w:szCs w:val="20"/>
                <w:lang w:eastAsia="lv-LV"/>
              </w:rPr>
            </w:pPr>
            <w:r w:rsidRPr="00955D88">
              <w:rPr>
                <w:color w:val="000000"/>
                <w:sz w:val="20"/>
                <w:szCs w:val="20"/>
                <w:lang w:eastAsia="lv-LV"/>
              </w:rPr>
              <w:lastRenderedPageBreak/>
              <w:t>Saskaņā ar MK Noteikumiem nr. 555, ar Covid-19 saistītās manipulāciju apmaksas termiņš ir pagarināts līdz  31.12.2021.</w:t>
            </w:r>
          </w:p>
        </w:tc>
      </w:tr>
    </w:tbl>
    <w:p w14:paraId="11DBEE65" w14:textId="77777777" w:rsidR="00997838" w:rsidRDefault="00997838" w:rsidP="00997838"/>
    <w:p w14:paraId="0E93E58F" w14:textId="77777777" w:rsidR="00997838" w:rsidRPr="00FF65DA" w:rsidRDefault="00997838" w:rsidP="00997838">
      <w:pPr>
        <w:pStyle w:val="ListParagraph"/>
        <w:widowControl/>
        <w:numPr>
          <w:ilvl w:val="0"/>
          <w:numId w:val="29"/>
        </w:numPr>
        <w:autoSpaceDE/>
        <w:autoSpaceDN/>
        <w:spacing w:after="160" w:line="259" w:lineRule="auto"/>
        <w:contextualSpacing/>
        <w:rPr>
          <w:b/>
          <w:bCs/>
        </w:rPr>
      </w:pPr>
      <w:r w:rsidRPr="00FF65DA">
        <w:rPr>
          <w:b/>
          <w:bCs/>
        </w:rPr>
        <w:t>Tiek dzēstas manipulācijas</w:t>
      </w:r>
    </w:p>
    <w:tbl>
      <w:tblPr>
        <w:tblW w:w="5000" w:type="pct"/>
        <w:tblLook w:val="04A0" w:firstRow="1" w:lastRow="0" w:firstColumn="1" w:lastColumn="0" w:noHBand="0" w:noVBand="1"/>
      </w:tblPr>
      <w:tblGrid>
        <w:gridCol w:w="1483"/>
        <w:gridCol w:w="740"/>
        <w:gridCol w:w="449"/>
        <w:gridCol w:w="2746"/>
        <w:gridCol w:w="686"/>
        <w:gridCol w:w="942"/>
        <w:gridCol w:w="747"/>
        <w:gridCol w:w="832"/>
        <w:gridCol w:w="717"/>
        <w:gridCol w:w="886"/>
        <w:gridCol w:w="2559"/>
        <w:gridCol w:w="1803"/>
      </w:tblGrid>
      <w:tr w:rsidR="00997838" w:rsidRPr="00174518" w14:paraId="2C8D3AD6" w14:textId="77777777" w:rsidTr="003C4974">
        <w:trPr>
          <w:trHeight w:val="225"/>
          <w:tblHeader/>
        </w:trPr>
        <w:tc>
          <w:tcPr>
            <w:tcW w:w="484" w:type="pct"/>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5ADA69E0" w14:textId="77777777" w:rsidR="00997838" w:rsidRPr="00FF65DA" w:rsidRDefault="00997838" w:rsidP="003C4974">
            <w:pPr>
              <w:jc w:val="center"/>
              <w:rPr>
                <w:b/>
                <w:bCs/>
                <w:color w:val="000000"/>
                <w:sz w:val="18"/>
                <w:szCs w:val="18"/>
                <w:lang w:eastAsia="lv-LV"/>
              </w:rPr>
            </w:pPr>
            <w:r w:rsidRPr="00FF65DA">
              <w:rPr>
                <w:b/>
                <w:bCs/>
                <w:color w:val="000000"/>
                <w:sz w:val="18"/>
                <w:szCs w:val="18"/>
                <w:lang w:eastAsia="lv-LV"/>
              </w:rPr>
              <w:t>Sadaļa</w:t>
            </w:r>
          </w:p>
        </w:tc>
        <w:tc>
          <w:tcPr>
            <w:tcW w:w="303" w:type="pct"/>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081CA8CB" w14:textId="77777777" w:rsidR="00997838" w:rsidRPr="00FF65DA" w:rsidRDefault="00997838" w:rsidP="003C4974">
            <w:pPr>
              <w:jc w:val="center"/>
              <w:rPr>
                <w:b/>
                <w:bCs/>
                <w:color w:val="000000"/>
                <w:sz w:val="18"/>
                <w:szCs w:val="18"/>
                <w:lang w:eastAsia="lv-LV"/>
              </w:rPr>
            </w:pPr>
            <w:proofErr w:type="spellStart"/>
            <w:r w:rsidRPr="00FF65DA">
              <w:rPr>
                <w:b/>
                <w:bCs/>
                <w:color w:val="000000"/>
                <w:sz w:val="18"/>
                <w:szCs w:val="18"/>
                <w:lang w:eastAsia="lv-LV"/>
              </w:rPr>
              <w:t>Manip</w:t>
            </w:r>
            <w:proofErr w:type="spellEnd"/>
            <w:r w:rsidRPr="00FF65DA">
              <w:rPr>
                <w:b/>
                <w:bCs/>
                <w:color w:val="000000"/>
                <w:sz w:val="18"/>
                <w:szCs w:val="18"/>
                <w:lang w:eastAsia="lv-LV"/>
              </w:rPr>
              <w:t xml:space="preserve"> . kods</w:t>
            </w:r>
          </w:p>
        </w:tc>
        <w:tc>
          <w:tcPr>
            <w:tcW w:w="203" w:type="pct"/>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4E84353C" w14:textId="77777777" w:rsidR="00997838" w:rsidRPr="00FF65DA" w:rsidRDefault="00997838" w:rsidP="003C4974">
            <w:pPr>
              <w:jc w:val="center"/>
              <w:rPr>
                <w:b/>
                <w:bCs/>
                <w:color w:val="000000"/>
                <w:sz w:val="18"/>
                <w:szCs w:val="18"/>
                <w:lang w:eastAsia="lv-LV"/>
              </w:rPr>
            </w:pPr>
            <w:r w:rsidRPr="00FF65DA">
              <w:rPr>
                <w:b/>
                <w:bCs/>
                <w:color w:val="000000"/>
                <w:sz w:val="18"/>
                <w:szCs w:val="18"/>
                <w:lang w:eastAsia="lv-LV"/>
              </w:rPr>
              <w:t>* vai **</w:t>
            </w:r>
          </w:p>
        </w:tc>
        <w:tc>
          <w:tcPr>
            <w:tcW w:w="990" w:type="pct"/>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40FB0F32" w14:textId="77777777" w:rsidR="00997838" w:rsidRPr="00FF65DA" w:rsidRDefault="00997838" w:rsidP="003C4974">
            <w:pPr>
              <w:jc w:val="center"/>
              <w:rPr>
                <w:b/>
                <w:bCs/>
                <w:color w:val="000000"/>
                <w:sz w:val="18"/>
                <w:szCs w:val="18"/>
                <w:lang w:eastAsia="lv-LV"/>
              </w:rPr>
            </w:pPr>
            <w:r w:rsidRPr="00FF65DA">
              <w:rPr>
                <w:b/>
                <w:bCs/>
                <w:color w:val="000000"/>
                <w:sz w:val="18"/>
                <w:szCs w:val="18"/>
                <w:lang w:eastAsia="lv-LV"/>
              </w:rPr>
              <w:t>Manipulācijas nosaukums</w:t>
            </w:r>
          </w:p>
        </w:tc>
        <w:tc>
          <w:tcPr>
            <w:tcW w:w="223" w:type="pct"/>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7A82C72E" w14:textId="77777777" w:rsidR="00997838" w:rsidRPr="00FF65DA" w:rsidRDefault="00997838" w:rsidP="003C4974">
            <w:pPr>
              <w:jc w:val="center"/>
              <w:rPr>
                <w:b/>
                <w:bCs/>
                <w:color w:val="000000"/>
                <w:sz w:val="18"/>
                <w:szCs w:val="18"/>
                <w:lang w:eastAsia="lv-LV"/>
              </w:rPr>
            </w:pPr>
            <w:r w:rsidRPr="00FF65DA">
              <w:rPr>
                <w:b/>
                <w:bCs/>
                <w:color w:val="000000"/>
                <w:sz w:val="18"/>
                <w:szCs w:val="18"/>
                <w:lang w:eastAsia="lv-LV"/>
              </w:rPr>
              <w:t>Tarifs (</w:t>
            </w:r>
            <w:proofErr w:type="spellStart"/>
            <w:r w:rsidRPr="00FF65DA">
              <w:rPr>
                <w:b/>
                <w:bCs/>
                <w:color w:val="000000"/>
                <w:sz w:val="18"/>
                <w:szCs w:val="18"/>
                <w:lang w:eastAsia="lv-LV"/>
              </w:rPr>
              <w:t>euro</w:t>
            </w:r>
            <w:proofErr w:type="spellEnd"/>
            <w:r w:rsidRPr="00FF65DA">
              <w:rPr>
                <w:b/>
                <w:bCs/>
                <w:color w:val="000000"/>
                <w:sz w:val="18"/>
                <w:szCs w:val="18"/>
                <w:lang w:eastAsia="lv-LV"/>
              </w:rPr>
              <w:t>)</w:t>
            </w:r>
          </w:p>
        </w:tc>
        <w:tc>
          <w:tcPr>
            <w:tcW w:w="835" w:type="pct"/>
            <w:gridSpan w:val="3"/>
            <w:tcBorders>
              <w:top w:val="single" w:sz="4" w:space="0" w:color="auto"/>
              <w:left w:val="nil"/>
              <w:bottom w:val="single" w:sz="4" w:space="0" w:color="auto"/>
              <w:right w:val="single" w:sz="4" w:space="0" w:color="auto"/>
            </w:tcBorders>
            <w:shd w:val="clear" w:color="auto" w:fill="F2DBDB" w:themeFill="accent2" w:themeFillTint="33"/>
            <w:vAlign w:val="center"/>
            <w:hideMark/>
          </w:tcPr>
          <w:p w14:paraId="06201DA2" w14:textId="77777777" w:rsidR="00997838" w:rsidRPr="00FF65DA" w:rsidRDefault="00997838" w:rsidP="003C4974">
            <w:pPr>
              <w:jc w:val="center"/>
              <w:rPr>
                <w:b/>
                <w:bCs/>
                <w:color w:val="000000"/>
                <w:sz w:val="18"/>
                <w:szCs w:val="18"/>
                <w:lang w:eastAsia="lv-LV"/>
              </w:rPr>
            </w:pPr>
            <w:r w:rsidRPr="00FF65DA">
              <w:rPr>
                <w:b/>
                <w:bCs/>
                <w:color w:val="000000"/>
                <w:sz w:val="18"/>
                <w:szCs w:val="18"/>
                <w:lang w:eastAsia="lv-LV"/>
              </w:rPr>
              <w:t xml:space="preserve">Pacienta </w:t>
            </w:r>
            <w:proofErr w:type="spellStart"/>
            <w:r w:rsidRPr="00FF65DA">
              <w:rPr>
                <w:b/>
                <w:bCs/>
                <w:color w:val="000000"/>
                <w:sz w:val="18"/>
                <w:szCs w:val="18"/>
                <w:lang w:eastAsia="lv-LV"/>
              </w:rPr>
              <w:t>līdzmaksājums</w:t>
            </w:r>
            <w:proofErr w:type="spellEnd"/>
            <w:r w:rsidRPr="00FF65DA">
              <w:rPr>
                <w:b/>
                <w:bCs/>
                <w:color w:val="000000"/>
                <w:sz w:val="18"/>
                <w:szCs w:val="18"/>
                <w:lang w:eastAsia="lv-LV"/>
              </w:rPr>
              <w:t xml:space="preserve"> (</w:t>
            </w:r>
            <w:proofErr w:type="spellStart"/>
            <w:r w:rsidRPr="00FF65DA">
              <w:rPr>
                <w:b/>
                <w:bCs/>
                <w:color w:val="000000"/>
                <w:sz w:val="18"/>
                <w:szCs w:val="18"/>
                <w:lang w:eastAsia="lv-LV"/>
              </w:rPr>
              <w:t>euro</w:t>
            </w:r>
            <w:proofErr w:type="spellEnd"/>
            <w:r w:rsidRPr="00FF65DA">
              <w:rPr>
                <w:b/>
                <w:bCs/>
                <w:color w:val="000000"/>
                <w:sz w:val="18"/>
                <w:szCs w:val="18"/>
                <w:lang w:eastAsia="lv-LV"/>
              </w:rPr>
              <w:t>)</w:t>
            </w:r>
          </w:p>
        </w:tc>
        <w:tc>
          <w:tcPr>
            <w:tcW w:w="233" w:type="pct"/>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191D9550" w14:textId="77777777" w:rsidR="00997838" w:rsidRPr="00FF65DA" w:rsidRDefault="00997838" w:rsidP="003C4974">
            <w:pPr>
              <w:jc w:val="center"/>
              <w:rPr>
                <w:b/>
                <w:bCs/>
                <w:color w:val="000000"/>
                <w:sz w:val="18"/>
                <w:szCs w:val="18"/>
                <w:lang w:eastAsia="lv-LV"/>
              </w:rPr>
            </w:pPr>
            <w:r w:rsidRPr="00FF65DA">
              <w:rPr>
                <w:b/>
                <w:bCs/>
                <w:color w:val="000000"/>
                <w:sz w:val="18"/>
                <w:szCs w:val="18"/>
                <w:lang w:eastAsia="lv-LV"/>
              </w:rPr>
              <w:t xml:space="preserve">Lielās ķirurģ . </w:t>
            </w:r>
            <w:proofErr w:type="spellStart"/>
            <w:r w:rsidRPr="00FF65DA">
              <w:rPr>
                <w:b/>
                <w:bCs/>
                <w:color w:val="000000"/>
                <w:sz w:val="18"/>
                <w:szCs w:val="18"/>
                <w:lang w:eastAsia="lv-LV"/>
              </w:rPr>
              <w:t>oper</w:t>
            </w:r>
            <w:proofErr w:type="spellEnd"/>
            <w:r w:rsidRPr="00FF65DA">
              <w:rPr>
                <w:b/>
                <w:bCs/>
                <w:color w:val="000000"/>
                <w:sz w:val="18"/>
                <w:szCs w:val="18"/>
                <w:lang w:eastAsia="lv-LV"/>
              </w:rPr>
              <w:t>.</w:t>
            </w:r>
          </w:p>
        </w:tc>
        <w:tc>
          <w:tcPr>
            <w:tcW w:w="136" w:type="pct"/>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1EF5E027" w14:textId="77777777" w:rsidR="00997838" w:rsidRPr="00FF65DA" w:rsidRDefault="00997838" w:rsidP="003C4974">
            <w:pPr>
              <w:jc w:val="center"/>
              <w:rPr>
                <w:b/>
                <w:bCs/>
                <w:color w:val="000000"/>
                <w:sz w:val="18"/>
                <w:szCs w:val="18"/>
                <w:lang w:eastAsia="lv-LV"/>
              </w:rPr>
            </w:pPr>
            <w:r w:rsidRPr="00FF65DA">
              <w:rPr>
                <w:b/>
                <w:bCs/>
                <w:color w:val="000000"/>
                <w:sz w:val="18"/>
                <w:szCs w:val="18"/>
                <w:lang w:eastAsia="lv-LV"/>
              </w:rPr>
              <w:t xml:space="preserve">Ģimenes ārsta praksei </w:t>
            </w:r>
            <w:proofErr w:type="spellStart"/>
            <w:r w:rsidRPr="00FF65DA">
              <w:rPr>
                <w:b/>
                <w:bCs/>
                <w:color w:val="000000"/>
                <w:sz w:val="18"/>
                <w:szCs w:val="18"/>
                <w:lang w:eastAsia="lv-LV"/>
              </w:rPr>
              <w:t>apmaks</w:t>
            </w:r>
            <w:proofErr w:type="spellEnd"/>
            <w:r w:rsidRPr="00FF65DA">
              <w:rPr>
                <w:b/>
                <w:bCs/>
                <w:color w:val="000000"/>
                <w:sz w:val="18"/>
                <w:szCs w:val="18"/>
                <w:lang w:eastAsia="lv-LV"/>
              </w:rPr>
              <w:t xml:space="preserve">. </w:t>
            </w:r>
            <w:proofErr w:type="spellStart"/>
            <w:r w:rsidRPr="00FF65DA">
              <w:rPr>
                <w:b/>
                <w:bCs/>
                <w:color w:val="000000"/>
                <w:sz w:val="18"/>
                <w:szCs w:val="18"/>
                <w:lang w:eastAsia="lv-LV"/>
              </w:rPr>
              <w:t>manip</w:t>
            </w:r>
            <w:proofErr w:type="spellEnd"/>
          </w:p>
        </w:tc>
        <w:tc>
          <w:tcPr>
            <w:tcW w:w="926" w:type="pct"/>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59A4F396" w14:textId="77777777" w:rsidR="00997838" w:rsidRPr="00FF65DA" w:rsidRDefault="00997838" w:rsidP="003C4974">
            <w:pPr>
              <w:jc w:val="center"/>
              <w:rPr>
                <w:b/>
                <w:bCs/>
                <w:color w:val="000000"/>
                <w:sz w:val="18"/>
                <w:szCs w:val="18"/>
                <w:lang w:eastAsia="lv-LV"/>
              </w:rPr>
            </w:pPr>
            <w:r w:rsidRPr="00FF65DA">
              <w:rPr>
                <w:b/>
                <w:bCs/>
                <w:color w:val="000000"/>
                <w:sz w:val="18"/>
                <w:szCs w:val="18"/>
                <w:lang w:eastAsia="lv-LV"/>
              </w:rPr>
              <w:t>Apmaksas nosacījumi</w:t>
            </w:r>
          </w:p>
        </w:tc>
        <w:tc>
          <w:tcPr>
            <w:tcW w:w="667" w:type="pct"/>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28219CE8" w14:textId="77777777" w:rsidR="00997838" w:rsidRPr="00FF65DA" w:rsidRDefault="00997838" w:rsidP="003C4974">
            <w:pPr>
              <w:jc w:val="center"/>
              <w:rPr>
                <w:b/>
                <w:bCs/>
                <w:sz w:val="18"/>
                <w:szCs w:val="18"/>
                <w:lang w:eastAsia="lv-LV"/>
              </w:rPr>
            </w:pPr>
            <w:r w:rsidRPr="00FF65DA">
              <w:rPr>
                <w:b/>
                <w:bCs/>
                <w:sz w:val="18"/>
                <w:szCs w:val="18"/>
                <w:lang w:eastAsia="lv-LV"/>
              </w:rPr>
              <w:t>Piezīmes, paskaidrojums</w:t>
            </w:r>
          </w:p>
        </w:tc>
      </w:tr>
      <w:tr w:rsidR="00997838" w:rsidRPr="00174518" w14:paraId="64E637C3" w14:textId="77777777" w:rsidTr="003C4974">
        <w:trPr>
          <w:trHeight w:val="765"/>
          <w:tblHeader/>
        </w:trPr>
        <w:tc>
          <w:tcPr>
            <w:tcW w:w="48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116F351" w14:textId="77777777" w:rsidR="00997838" w:rsidRPr="00FF65DA" w:rsidRDefault="00997838" w:rsidP="003C4974">
            <w:pPr>
              <w:rPr>
                <w:b/>
                <w:bCs/>
                <w:color w:val="000000"/>
                <w:sz w:val="18"/>
                <w:szCs w:val="18"/>
                <w:lang w:eastAsia="lv-LV"/>
              </w:rPr>
            </w:pPr>
          </w:p>
        </w:tc>
        <w:tc>
          <w:tcPr>
            <w:tcW w:w="30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8814085" w14:textId="77777777" w:rsidR="00997838" w:rsidRPr="00FF65DA" w:rsidRDefault="00997838" w:rsidP="003C4974">
            <w:pPr>
              <w:rPr>
                <w:b/>
                <w:bCs/>
                <w:color w:val="000000"/>
                <w:sz w:val="18"/>
                <w:szCs w:val="18"/>
                <w:lang w:eastAsia="lv-LV"/>
              </w:rPr>
            </w:pPr>
          </w:p>
        </w:tc>
        <w:tc>
          <w:tcPr>
            <w:tcW w:w="20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194FCD8" w14:textId="77777777" w:rsidR="00997838" w:rsidRPr="00FF65DA" w:rsidRDefault="00997838" w:rsidP="003C4974">
            <w:pPr>
              <w:rPr>
                <w:b/>
                <w:bCs/>
                <w:color w:val="000000"/>
                <w:sz w:val="18"/>
                <w:szCs w:val="18"/>
                <w:lang w:eastAsia="lv-LV"/>
              </w:rPr>
            </w:pPr>
          </w:p>
        </w:tc>
        <w:tc>
          <w:tcPr>
            <w:tcW w:w="99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BB4ABBB" w14:textId="77777777" w:rsidR="00997838" w:rsidRPr="00FF65DA" w:rsidRDefault="00997838" w:rsidP="003C4974">
            <w:pPr>
              <w:rPr>
                <w:b/>
                <w:bCs/>
                <w:color w:val="000000"/>
                <w:sz w:val="18"/>
                <w:szCs w:val="18"/>
                <w:lang w:eastAsia="lv-LV"/>
              </w:rPr>
            </w:pPr>
          </w:p>
        </w:tc>
        <w:tc>
          <w:tcPr>
            <w:tcW w:w="22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D2D06CA" w14:textId="77777777" w:rsidR="00997838" w:rsidRPr="00FF65DA" w:rsidRDefault="00997838" w:rsidP="003C4974">
            <w:pPr>
              <w:rPr>
                <w:b/>
                <w:bCs/>
                <w:color w:val="000000"/>
                <w:sz w:val="18"/>
                <w:szCs w:val="18"/>
                <w:lang w:eastAsia="lv-LV"/>
              </w:rPr>
            </w:pPr>
          </w:p>
        </w:tc>
        <w:tc>
          <w:tcPr>
            <w:tcW w:w="306" w:type="pct"/>
            <w:tcBorders>
              <w:top w:val="nil"/>
              <w:left w:val="nil"/>
              <w:bottom w:val="nil"/>
              <w:right w:val="single" w:sz="4" w:space="0" w:color="auto"/>
            </w:tcBorders>
            <w:shd w:val="clear" w:color="auto" w:fill="F2DBDB" w:themeFill="accent2" w:themeFillTint="33"/>
            <w:vAlign w:val="center"/>
            <w:hideMark/>
          </w:tcPr>
          <w:p w14:paraId="736A613A" w14:textId="77777777" w:rsidR="00997838" w:rsidRPr="00FF65DA" w:rsidRDefault="00997838" w:rsidP="003C4974">
            <w:pPr>
              <w:jc w:val="center"/>
              <w:rPr>
                <w:b/>
                <w:bCs/>
                <w:color w:val="000000"/>
                <w:sz w:val="18"/>
                <w:szCs w:val="18"/>
                <w:lang w:eastAsia="lv-LV"/>
              </w:rPr>
            </w:pPr>
            <w:proofErr w:type="spellStart"/>
            <w:r w:rsidRPr="00FF65DA">
              <w:rPr>
                <w:b/>
                <w:bCs/>
                <w:color w:val="000000"/>
                <w:sz w:val="18"/>
                <w:szCs w:val="18"/>
                <w:lang w:eastAsia="lv-LV"/>
              </w:rPr>
              <w:t>Ambulat</w:t>
            </w:r>
            <w:proofErr w:type="spellEnd"/>
            <w:r w:rsidRPr="00FF65DA">
              <w:rPr>
                <w:b/>
                <w:bCs/>
                <w:color w:val="000000"/>
                <w:sz w:val="18"/>
                <w:szCs w:val="18"/>
                <w:lang w:eastAsia="lv-LV"/>
              </w:rPr>
              <w:t xml:space="preserve">. </w:t>
            </w:r>
            <w:proofErr w:type="spellStart"/>
            <w:r w:rsidRPr="00FF65DA">
              <w:rPr>
                <w:b/>
                <w:bCs/>
                <w:color w:val="000000"/>
                <w:sz w:val="18"/>
                <w:szCs w:val="18"/>
                <w:lang w:eastAsia="lv-LV"/>
              </w:rPr>
              <w:t>pakalp</w:t>
            </w:r>
            <w:proofErr w:type="spellEnd"/>
            <w:r w:rsidRPr="00FF65DA">
              <w:rPr>
                <w:b/>
                <w:bCs/>
                <w:color w:val="000000"/>
                <w:sz w:val="18"/>
                <w:szCs w:val="18"/>
                <w:lang w:eastAsia="lv-LV"/>
              </w:rPr>
              <w:t>.</w:t>
            </w:r>
          </w:p>
        </w:tc>
        <w:tc>
          <w:tcPr>
            <w:tcW w:w="253" w:type="pct"/>
            <w:tcBorders>
              <w:top w:val="nil"/>
              <w:left w:val="nil"/>
              <w:bottom w:val="nil"/>
              <w:right w:val="single" w:sz="4" w:space="0" w:color="auto"/>
            </w:tcBorders>
            <w:shd w:val="clear" w:color="auto" w:fill="F2DBDB" w:themeFill="accent2" w:themeFillTint="33"/>
            <w:vAlign w:val="center"/>
            <w:hideMark/>
          </w:tcPr>
          <w:p w14:paraId="5320D2FF" w14:textId="77777777" w:rsidR="00997838" w:rsidRPr="00FF65DA" w:rsidRDefault="00997838" w:rsidP="003C4974">
            <w:pPr>
              <w:jc w:val="center"/>
              <w:rPr>
                <w:b/>
                <w:bCs/>
                <w:color w:val="000000"/>
                <w:sz w:val="18"/>
                <w:szCs w:val="18"/>
                <w:lang w:eastAsia="lv-LV"/>
              </w:rPr>
            </w:pPr>
            <w:r w:rsidRPr="00FF65DA">
              <w:rPr>
                <w:b/>
                <w:bCs/>
                <w:color w:val="000000"/>
                <w:sz w:val="18"/>
                <w:szCs w:val="18"/>
                <w:lang w:eastAsia="lv-LV"/>
              </w:rPr>
              <w:t xml:space="preserve">Dienas </w:t>
            </w:r>
            <w:proofErr w:type="spellStart"/>
            <w:r w:rsidRPr="00FF65DA">
              <w:rPr>
                <w:b/>
                <w:bCs/>
                <w:color w:val="000000"/>
                <w:sz w:val="18"/>
                <w:szCs w:val="18"/>
                <w:lang w:eastAsia="lv-LV"/>
              </w:rPr>
              <w:t>stac</w:t>
            </w:r>
            <w:proofErr w:type="spellEnd"/>
            <w:r w:rsidRPr="00FF65DA">
              <w:rPr>
                <w:b/>
                <w:bCs/>
                <w:color w:val="000000"/>
                <w:sz w:val="18"/>
                <w:szCs w:val="18"/>
                <w:lang w:eastAsia="lv-LV"/>
              </w:rPr>
              <w:t xml:space="preserve">. </w:t>
            </w:r>
            <w:proofErr w:type="spellStart"/>
            <w:r w:rsidRPr="00FF65DA">
              <w:rPr>
                <w:b/>
                <w:bCs/>
                <w:color w:val="000000"/>
                <w:sz w:val="18"/>
                <w:szCs w:val="18"/>
                <w:lang w:eastAsia="lv-LV"/>
              </w:rPr>
              <w:t>pakalp</w:t>
            </w:r>
            <w:proofErr w:type="spellEnd"/>
            <w:r w:rsidRPr="00FF65DA">
              <w:rPr>
                <w:b/>
                <w:bCs/>
                <w:color w:val="000000"/>
                <w:sz w:val="18"/>
                <w:szCs w:val="18"/>
                <w:lang w:eastAsia="lv-LV"/>
              </w:rPr>
              <w:t xml:space="preserve"> .</w:t>
            </w:r>
          </w:p>
        </w:tc>
        <w:tc>
          <w:tcPr>
            <w:tcW w:w="276" w:type="pct"/>
            <w:tcBorders>
              <w:top w:val="nil"/>
              <w:left w:val="nil"/>
              <w:bottom w:val="nil"/>
              <w:right w:val="single" w:sz="4" w:space="0" w:color="auto"/>
            </w:tcBorders>
            <w:shd w:val="clear" w:color="auto" w:fill="F2DBDB" w:themeFill="accent2" w:themeFillTint="33"/>
            <w:vAlign w:val="center"/>
            <w:hideMark/>
          </w:tcPr>
          <w:p w14:paraId="2D4B7441" w14:textId="77777777" w:rsidR="00997838" w:rsidRPr="00FF65DA" w:rsidRDefault="00997838" w:rsidP="003C4974">
            <w:pPr>
              <w:jc w:val="center"/>
              <w:rPr>
                <w:b/>
                <w:bCs/>
                <w:color w:val="000000"/>
                <w:sz w:val="18"/>
                <w:szCs w:val="18"/>
                <w:lang w:eastAsia="lv-LV"/>
              </w:rPr>
            </w:pPr>
            <w:proofErr w:type="spellStart"/>
            <w:r w:rsidRPr="00FF65DA">
              <w:rPr>
                <w:b/>
                <w:bCs/>
                <w:color w:val="000000"/>
                <w:sz w:val="18"/>
                <w:szCs w:val="18"/>
                <w:lang w:eastAsia="lv-LV"/>
              </w:rPr>
              <w:t>Stacion</w:t>
            </w:r>
            <w:proofErr w:type="spellEnd"/>
            <w:r w:rsidRPr="00FF65DA">
              <w:rPr>
                <w:b/>
                <w:bCs/>
                <w:color w:val="000000"/>
                <w:sz w:val="18"/>
                <w:szCs w:val="18"/>
                <w:lang w:eastAsia="lv-LV"/>
              </w:rPr>
              <w:t xml:space="preserve">. </w:t>
            </w:r>
            <w:proofErr w:type="spellStart"/>
            <w:r w:rsidRPr="00FF65DA">
              <w:rPr>
                <w:b/>
                <w:bCs/>
                <w:color w:val="000000"/>
                <w:sz w:val="18"/>
                <w:szCs w:val="18"/>
                <w:lang w:eastAsia="lv-LV"/>
              </w:rPr>
              <w:t>pakalp</w:t>
            </w:r>
            <w:proofErr w:type="spellEnd"/>
            <w:r w:rsidRPr="00FF65DA">
              <w:rPr>
                <w:b/>
                <w:bCs/>
                <w:color w:val="000000"/>
                <w:sz w:val="18"/>
                <w:szCs w:val="18"/>
                <w:lang w:eastAsia="lv-LV"/>
              </w:rPr>
              <w:t>.</w:t>
            </w:r>
          </w:p>
        </w:tc>
        <w:tc>
          <w:tcPr>
            <w:tcW w:w="233" w:type="pct"/>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42B79F81" w14:textId="77777777" w:rsidR="00997838" w:rsidRPr="00FF65DA" w:rsidRDefault="00997838" w:rsidP="003C4974">
            <w:pPr>
              <w:rPr>
                <w:b/>
                <w:bCs/>
                <w:color w:val="000000"/>
                <w:sz w:val="18"/>
                <w:szCs w:val="18"/>
                <w:lang w:eastAsia="lv-LV"/>
              </w:rPr>
            </w:pPr>
          </w:p>
        </w:tc>
        <w:tc>
          <w:tcPr>
            <w:tcW w:w="136" w:type="pct"/>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196EF30E" w14:textId="77777777" w:rsidR="00997838" w:rsidRPr="00FF65DA" w:rsidRDefault="00997838" w:rsidP="003C4974">
            <w:pPr>
              <w:rPr>
                <w:b/>
                <w:bCs/>
                <w:color w:val="000000"/>
                <w:sz w:val="18"/>
                <w:szCs w:val="18"/>
                <w:lang w:eastAsia="lv-LV"/>
              </w:rPr>
            </w:pPr>
          </w:p>
        </w:tc>
        <w:tc>
          <w:tcPr>
            <w:tcW w:w="926" w:type="pct"/>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506F15BC" w14:textId="77777777" w:rsidR="00997838" w:rsidRPr="00FF65DA" w:rsidRDefault="00997838" w:rsidP="003C4974">
            <w:pPr>
              <w:rPr>
                <w:b/>
                <w:bCs/>
                <w:color w:val="000000"/>
                <w:sz w:val="18"/>
                <w:szCs w:val="18"/>
                <w:lang w:eastAsia="lv-LV"/>
              </w:rPr>
            </w:pPr>
          </w:p>
        </w:tc>
        <w:tc>
          <w:tcPr>
            <w:tcW w:w="667"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0A1A93C" w14:textId="77777777" w:rsidR="00997838" w:rsidRPr="00FF65DA" w:rsidRDefault="00997838" w:rsidP="003C4974">
            <w:pPr>
              <w:rPr>
                <w:b/>
                <w:bCs/>
                <w:sz w:val="18"/>
                <w:szCs w:val="18"/>
                <w:lang w:eastAsia="lv-LV"/>
              </w:rPr>
            </w:pPr>
          </w:p>
        </w:tc>
      </w:tr>
      <w:tr w:rsidR="00997838" w:rsidRPr="00174518" w14:paraId="5BB71D0B" w14:textId="77777777" w:rsidTr="003C4974">
        <w:trPr>
          <w:trHeight w:val="2040"/>
        </w:trPr>
        <w:tc>
          <w:tcPr>
            <w:tcW w:w="48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F6334A" w14:textId="77777777" w:rsidR="00997838" w:rsidRPr="00174518" w:rsidRDefault="00997838" w:rsidP="003C4974">
            <w:pPr>
              <w:jc w:val="center"/>
              <w:rPr>
                <w:sz w:val="20"/>
                <w:szCs w:val="20"/>
                <w:lang w:eastAsia="lv-LV"/>
              </w:rPr>
            </w:pPr>
            <w:r w:rsidRPr="00174518">
              <w:rPr>
                <w:sz w:val="20"/>
                <w:szCs w:val="20"/>
                <w:lang w:eastAsia="lv-LV"/>
              </w:rPr>
              <w:t>Zobārstniecības pakalpojumu tarifi</w:t>
            </w:r>
          </w:p>
        </w:tc>
        <w:tc>
          <w:tcPr>
            <w:tcW w:w="30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61A9CF5" w14:textId="77777777" w:rsidR="00997838" w:rsidRPr="00174518" w:rsidRDefault="00997838" w:rsidP="003C4974">
            <w:pPr>
              <w:jc w:val="center"/>
              <w:rPr>
                <w:strike/>
                <w:color w:val="000000"/>
                <w:sz w:val="20"/>
                <w:szCs w:val="20"/>
                <w:lang w:eastAsia="lv-LV"/>
              </w:rPr>
            </w:pPr>
            <w:r w:rsidRPr="00174518">
              <w:rPr>
                <w:strike/>
                <w:color w:val="000000"/>
                <w:sz w:val="20"/>
                <w:szCs w:val="20"/>
                <w:lang w:eastAsia="lv-LV"/>
              </w:rPr>
              <w:t>70928</w:t>
            </w:r>
          </w:p>
        </w:tc>
        <w:tc>
          <w:tcPr>
            <w:tcW w:w="203"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604659A" w14:textId="77777777" w:rsidR="00997838" w:rsidRPr="00174518" w:rsidRDefault="00997838" w:rsidP="003C4974">
            <w:pPr>
              <w:rPr>
                <w:sz w:val="20"/>
                <w:szCs w:val="20"/>
                <w:lang w:eastAsia="lv-LV"/>
              </w:rPr>
            </w:pPr>
            <w:r w:rsidRPr="00174518">
              <w:rPr>
                <w:sz w:val="20"/>
                <w:szCs w:val="20"/>
                <w:lang w:eastAsia="lv-LV"/>
              </w:rPr>
              <w:t> </w:t>
            </w:r>
          </w:p>
        </w:tc>
        <w:tc>
          <w:tcPr>
            <w:tcW w:w="99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1BAB5DD" w14:textId="77777777" w:rsidR="00997838" w:rsidRPr="00174518" w:rsidRDefault="00997838" w:rsidP="003C4974">
            <w:pPr>
              <w:rPr>
                <w:color w:val="000000"/>
                <w:sz w:val="20"/>
                <w:szCs w:val="20"/>
                <w:lang w:eastAsia="lv-LV"/>
              </w:rPr>
            </w:pPr>
            <w:r w:rsidRPr="00174518">
              <w:rPr>
                <w:color w:val="000000"/>
                <w:sz w:val="20"/>
                <w:szCs w:val="20"/>
                <w:lang w:eastAsia="lv-LV"/>
              </w:rPr>
              <w:t>Piemaksa mobilā zobārstniecības kabineta ekspluatācijas izdevumu segšanai par katru pacientu. Dienests izmanto zobārstniecības mobilā kabineta izdevumu segšanas aprēķiniem. Manipulāciju norāda ārstniecības iestāde, kas sniedz pakalpojumu mobilajā zobārstniecības kabinetā</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2DFAEF0" w14:textId="77777777" w:rsidR="00997838" w:rsidRPr="00174518" w:rsidRDefault="00997838" w:rsidP="003C4974">
            <w:pPr>
              <w:jc w:val="center"/>
              <w:rPr>
                <w:sz w:val="20"/>
                <w:szCs w:val="20"/>
                <w:lang w:eastAsia="lv-LV"/>
              </w:rPr>
            </w:pPr>
            <w:r w:rsidRPr="00174518">
              <w:rPr>
                <w:sz w:val="20"/>
                <w:szCs w:val="20"/>
                <w:lang w:eastAsia="lv-LV"/>
              </w:rPr>
              <w:t>11.62</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A46E3E3" w14:textId="77777777" w:rsidR="00997838" w:rsidRPr="00174518" w:rsidRDefault="00997838" w:rsidP="003C4974">
            <w:pPr>
              <w:rPr>
                <w:sz w:val="20"/>
                <w:szCs w:val="20"/>
                <w:lang w:eastAsia="lv-LV"/>
              </w:rPr>
            </w:pPr>
            <w:r w:rsidRPr="00174518">
              <w:rPr>
                <w:sz w:val="20"/>
                <w:szCs w:val="20"/>
                <w:lang w:eastAsia="lv-LV"/>
              </w:rPr>
              <w:t> </w:t>
            </w:r>
          </w:p>
        </w:tc>
        <w:tc>
          <w:tcPr>
            <w:tcW w:w="25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CA145DE" w14:textId="77777777" w:rsidR="00997838" w:rsidRPr="00174518" w:rsidRDefault="00997838" w:rsidP="003C4974">
            <w:pPr>
              <w:jc w:val="center"/>
              <w:rPr>
                <w:sz w:val="20"/>
                <w:szCs w:val="20"/>
                <w:lang w:eastAsia="lv-LV"/>
              </w:rPr>
            </w:pPr>
            <w:r w:rsidRPr="00174518">
              <w:rPr>
                <w:sz w:val="20"/>
                <w:szCs w:val="20"/>
                <w:lang w:eastAsia="lv-LV"/>
              </w:rPr>
              <w:t> </w:t>
            </w:r>
          </w:p>
        </w:tc>
        <w:tc>
          <w:tcPr>
            <w:tcW w:w="2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023DA6" w14:textId="77777777" w:rsidR="00997838" w:rsidRPr="00174518" w:rsidRDefault="00997838" w:rsidP="003C4974">
            <w:pPr>
              <w:jc w:val="center"/>
              <w:rPr>
                <w:sz w:val="20"/>
                <w:szCs w:val="20"/>
                <w:lang w:eastAsia="lv-LV"/>
              </w:rPr>
            </w:pPr>
            <w:r w:rsidRPr="00174518">
              <w:rPr>
                <w:sz w:val="20"/>
                <w:szCs w:val="20"/>
                <w:lang w:eastAsia="lv-LV"/>
              </w:rPr>
              <w:t> </w:t>
            </w: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03E7A4" w14:textId="77777777" w:rsidR="00997838" w:rsidRPr="00174518" w:rsidRDefault="00997838" w:rsidP="003C4974">
            <w:pPr>
              <w:jc w:val="center"/>
              <w:rPr>
                <w:sz w:val="20"/>
                <w:szCs w:val="20"/>
                <w:lang w:eastAsia="lv-LV"/>
              </w:rPr>
            </w:pPr>
            <w:r w:rsidRPr="00174518">
              <w:rPr>
                <w:sz w:val="20"/>
                <w:szCs w:val="20"/>
                <w:lang w:eastAsia="lv-LV"/>
              </w:rPr>
              <w:t> </w:t>
            </w:r>
          </w:p>
        </w:tc>
        <w:tc>
          <w:tcPr>
            <w:tcW w:w="13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DA4C5B" w14:textId="77777777" w:rsidR="00997838" w:rsidRPr="00174518" w:rsidRDefault="00997838" w:rsidP="003C4974">
            <w:pPr>
              <w:jc w:val="center"/>
              <w:rPr>
                <w:sz w:val="20"/>
                <w:szCs w:val="20"/>
                <w:lang w:eastAsia="lv-LV"/>
              </w:rPr>
            </w:pPr>
            <w:r w:rsidRPr="00174518">
              <w:rPr>
                <w:sz w:val="20"/>
                <w:szCs w:val="20"/>
                <w:lang w:eastAsia="lv-LV"/>
              </w:rPr>
              <w:t> </w:t>
            </w:r>
          </w:p>
        </w:tc>
        <w:tc>
          <w:tcPr>
            <w:tcW w:w="92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B0075E" w14:textId="77777777" w:rsidR="00997838" w:rsidRPr="00174518" w:rsidRDefault="00997838" w:rsidP="003C4974">
            <w:pPr>
              <w:rPr>
                <w:sz w:val="20"/>
                <w:szCs w:val="20"/>
                <w:lang w:eastAsia="lv-LV"/>
              </w:rPr>
            </w:pPr>
            <w:r w:rsidRPr="00174518">
              <w:rPr>
                <w:sz w:val="20"/>
                <w:szCs w:val="20"/>
                <w:lang w:eastAsia="lv-LV"/>
              </w:rPr>
              <w:t> </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175F7D" w14:textId="77777777" w:rsidR="00997838" w:rsidRPr="00174518" w:rsidRDefault="00997838" w:rsidP="003C4974">
            <w:pPr>
              <w:rPr>
                <w:color w:val="000000"/>
                <w:sz w:val="20"/>
                <w:szCs w:val="20"/>
                <w:lang w:eastAsia="lv-LV"/>
              </w:rPr>
            </w:pPr>
            <w:r w:rsidRPr="00174518">
              <w:rPr>
                <w:color w:val="000000"/>
                <w:sz w:val="20"/>
                <w:szCs w:val="20"/>
                <w:lang w:eastAsia="lv-LV"/>
              </w:rPr>
              <w:t>Manipulācija tiek dzēsta, jo SPKC nodrošina visas izmaksas, kas saistītas ar mob.</w:t>
            </w:r>
            <w:r>
              <w:rPr>
                <w:color w:val="000000"/>
                <w:sz w:val="20"/>
                <w:szCs w:val="20"/>
                <w:lang w:eastAsia="lv-LV"/>
              </w:rPr>
              <w:t xml:space="preserve"> </w:t>
            </w:r>
            <w:r w:rsidRPr="00174518">
              <w:rPr>
                <w:color w:val="000000"/>
                <w:sz w:val="20"/>
                <w:szCs w:val="20"/>
                <w:lang w:eastAsia="lv-LV"/>
              </w:rPr>
              <w:t xml:space="preserve">zobārstniecības kabinetu uzturēšanu. </w:t>
            </w:r>
          </w:p>
        </w:tc>
      </w:tr>
      <w:tr w:rsidR="00997838" w:rsidRPr="00174518" w14:paraId="62F175BF" w14:textId="77777777" w:rsidTr="003C4974">
        <w:trPr>
          <w:trHeight w:val="1530"/>
        </w:trPr>
        <w:tc>
          <w:tcPr>
            <w:tcW w:w="48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AE218A6" w14:textId="77777777" w:rsidR="00997838" w:rsidRPr="00174518" w:rsidRDefault="00997838" w:rsidP="003C4974">
            <w:pPr>
              <w:jc w:val="center"/>
              <w:rPr>
                <w:sz w:val="20"/>
                <w:szCs w:val="20"/>
                <w:lang w:eastAsia="lv-LV"/>
              </w:rPr>
            </w:pPr>
            <w:r w:rsidRPr="00174518">
              <w:rPr>
                <w:sz w:val="20"/>
                <w:szCs w:val="20"/>
                <w:lang w:eastAsia="lv-LV"/>
              </w:rPr>
              <w:lastRenderedPageBreak/>
              <w:t>Zobārstniecības pakalpojumu tarifi</w:t>
            </w:r>
          </w:p>
        </w:tc>
        <w:tc>
          <w:tcPr>
            <w:tcW w:w="30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ED85020" w14:textId="77777777" w:rsidR="00997838" w:rsidRPr="00174518" w:rsidRDefault="00997838" w:rsidP="003C4974">
            <w:pPr>
              <w:jc w:val="center"/>
              <w:rPr>
                <w:strike/>
                <w:color w:val="000000"/>
                <w:sz w:val="20"/>
                <w:szCs w:val="20"/>
                <w:lang w:eastAsia="lv-LV"/>
              </w:rPr>
            </w:pPr>
            <w:r w:rsidRPr="00174518">
              <w:rPr>
                <w:strike/>
                <w:color w:val="000000"/>
                <w:sz w:val="20"/>
                <w:szCs w:val="20"/>
                <w:lang w:eastAsia="lv-LV"/>
              </w:rPr>
              <w:t>70929</w:t>
            </w:r>
          </w:p>
        </w:tc>
        <w:tc>
          <w:tcPr>
            <w:tcW w:w="203"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B86C1D3" w14:textId="77777777" w:rsidR="00997838" w:rsidRPr="00174518" w:rsidRDefault="00997838" w:rsidP="003C4974">
            <w:pPr>
              <w:rPr>
                <w:sz w:val="20"/>
                <w:szCs w:val="20"/>
                <w:lang w:eastAsia="lv-LV"/>
              </w:rPr>
            </w:pPr>
            <w:r w:rsidRPr="00174518">
              <w:rPr>
                <w:sz w:val="20"/>
                <w:szCs w:val="20"/>
                <w:lang w:eastAsia="lv-LV"/>
              </w:rPr>
              <w:t> </w:t>
            </w:r>
          </w:p>
        </w:tc>
        <w:tc>
          <w:tcPr>
            <w:tcW w:w="99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BC6B28F" w14:textId="77777777" w:rsidR="00997838" w:rsidRPr="00174518" w:rsidRDefault="00997838" w:rsidP="003C4974">
            <w:pPr>
              <w:rPr>
                <w:color w:val="000000"/>
                <w:sz w:val="20"/>
                <w:szCs w:val="20"/>
                <w:lang w:eastAsia="lv-LV"/>
              </w:rPr>
            </w:pPr>
            <w:r w:rsidRPr="00174518">
              <w:rPr>
                <w:color w:val="000000"/>
                <w:sz w:val="20"/>
                <w:szCs w:val="20"/>
                <w:lang w:eastAsia="lv-LV"/>
              </w:rPr>
              <w:t>Piemaksa mobilā zobārstniecības kabineta, kurš tiek izmantots lokālā apvidū, ekspluatācijas izdevumu segšanai par katru pacientu. Dienests izmanto zobārstniecības mobilā kabineta izdevumu segšanas aprēķiniem</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0BD2258" w14:textId="77777777" w:rsidR="00997838" w:rsidRPr="00174518" w:rsidRDefault="00997838" w:rsidP="003C4974">
            <w:pPr>
              <w:jc w:val="center"/>
              <w:rPr>
                <w:sz w:val="20"/>
                <w:szCs w:val="20"/>
                <w:lang w:eastAsia="lv-LV"/>
              </w:rPr>
            </w:pPr>
            <w:r w:rsidRPr="00174518">
              <w:rPr>
                <w:sz w:val="20"/>
                <w:szCs w:val="20"/>
                <w:lang w:eastAsia="lv-LV"/>
              </w:rPr>
              <w:t>5.98</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2DB5054" w14:textId="77777777" w:rsidR="00997838" w:rsidRPr="00174518" w:rsidRDefault="00997838" w:rsidP="003C4974">
            <w:pPr>
              <w:rPr>
                <w:sz w:val="20"/>
                <w:szCs w:val="20"/>
                <w:lang w:eastAsia="lv-LV"/>
              </w:rPr>
            </w:pPr>
            <w:r w:rsidRPr="00174518">
              <w:rPr>
                <w:sz w:val="20"/>
                <w:szCs w:val="20"/>
                <w:lang w:eastAsia="lv-LV"/>
              </w:rPr>
              <w:t> </w:t>
            </w:r>
          </w:p>
        </w:tc>
        <w:tc>
          <w:tcPr>
            <w:tcW w:w="25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2A56F7E" w14:textId="77777777" w:rsidR="00997838" w:rsidRPr="00174518" w:rsidRDefault="00997838" w:rsidP="003C4974">
            <w:pPr>
              <w:jc w:val="center"/>
              <w:rPr>
                <w:sz w:val="20"/>
                <w:szCs w:val="20"/>
                <w:lang w:eastAsia="lv-LV"/>
              </w:rPr>
            </w:pPr>
            <w:r w:rsidRPr="00174518">
              <w:rPr>
                <w:sz w:val="20"/>
                <w:szCs w:val="20"/>
                <w:lang w:eastAsia="lv-LV"/>
              </w:rPr>
              <w:t> </w:t>
            </w:r>
          </w:p>
        </w:tc>
        <w:tc>
          <w:tcPr>
            <w:tcW w:w="2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B331D4" w14:textId="77777777" w:rsidR="00997838" w:rsidRPr="00174518" w:rsidRDefault="00997838" w:rsidP="003C4974">
            <w:pPr>
              <w:jc w:val="center"/>
              <w:rPr>
                <w:sz w:val="20"/>
                <w:szCs w:val="20"/>
                <w:lang w:eastAsia="lv-LV"/>
              </w:rPr>
            </w:pPr>
            <w:r w:rsidRPr="00174518">
              <w:rPr>
                <w:sz w:val="20"/>
                <w:szCs w:val="20"/>
                <w:lang w:eastAsia="lv-LV"/>
              </w:rPr>
              <w:t> </w:t>
            </w: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8B7200" w14:textId="77777777" w:rsidR="00997838" w:rsidRPr="00174518" w:rsidRDefault="00997838" w:rsidP="003C4974">
            <w:pPr>
              <w:jc w:val="center"/>
              <w:rPr>
                <w:sz w:val="20"/>
                <w:szCs w:val="20"/>
                <w:lang w:eastAsia="lv-LV"/>
              </w:rPr>
            </w:pPr>
            <w:r w:rsidRPr="00174518">
              <w:rPr>
                <w:sz w:val="20"/>
                <w:szCs w:val="20"/>
                <w:lang w:eastAsia="lv-LV"/>
              </w:rPr>
              <w:t> </w:t>
            </w:r>
          </w:p>
        </w:tc>
        <w:tc>
          <w:tcPr>
            <w:tcW w:w="13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8A137A1" w14:textId="77777777" w:rsidR="00997838" w:rsidRPr="00174518" w:rsidRDefault="00997838" w:rsidP="003C4974">
            <w:pPr>
              <w:jc w:val="center"/>
              <w:rPr>
                <w:sz w:val="20"/>
                <w:szCs w:val="20"/>
                <w:lang w:eastAsia="lv-LV"/>
              </w:rPr>
            </w:pPr>
            <w:r w:rsidRPr="00174518">
              <w:rPr>
                <w:sz w:val="20"/>
                <w:szCs w:val="20"/>
                <w:lang w:eastAsia="lv-LV"/>
              </w:rPr>
              <w:t> </w:t>
            </w:r>
          </w:p>
        </w:tc>
        <w:tc>
          <w:tcPr>
            <w:tcW w:w="92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DFD5DC" w14:textId="77777777" w:rsidR="00997838" w:rsidRPr="00174518" w:rsidRDefault="00997838" w:rsidP="003C4974">
            <w:pPr>
              <w:rPr>
                <w:sz w:val="20"/>
                <w:szCs w:val="20"/>
                <w:lang w:eastAsia="lv-LV"/>
              </w:rPr>
            </w:pPr>
            <w:r w:rsidRPr="00174518">
              <w:rPr>
                <w:sz w:val="20"/>
                <w:szCs w:val="20"/>
                <w:lang w:eastAsia="lv-LV"/>
              </w:rPr>
              <w:t> </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51C1F81" w14:textId="77777777" w:rsidR="00997838" w:rsidRPr="00174518" w:rsidRDefault="00997838" w:rsidP="003C4974">
            <w:pPr>
              <w:rPr>
                <w:color w:val="000000"/>
                <w:sz w:val="20"/>
                <w:szCs w:val="20"/>
                <w:lang w:eastAsia="lv-LV"/>
              </w:rPr>
            </w:pPr>
            <w:r w:rsidRPr="00174518">
              <w:rPr>
                <w:color w:val="000000"/>
                <w:sz w:val="20"/>
                <w:szCs w:val="20"/>
                <w:lang w:eastAsia="lv-LV"/>
              </w:rPr>
              <w:t>Manipulācija tiek dzēsta, jo SPKC nodrošina visas izmaksas, kas saistītas ar mob.</w:t>
            </w:r>
            <w:r>
              <w:rPr>
                <w:color w:val="000000"/>
                <w:sz w:val="20"/>
                <w:szCs w:val="20"/>
                <w:lang w:eastAsia="lv-LV"/>
              </w:rPr>
              <w:t xml:space="preserve"> </w:t>
            </w:r>
            <w:r w:rsidRPr="00174518">
              <w:rPr>
                <w:color w:val="000000"/>
                <w:sz w:val="20"/>
                <w:szCs w:val="20"/>
                <w:lang w:eastAsia="lv-LV"/>
              </w:rPr>
              <w:t xml:space="preserve">zobārstniecības kabinetu uzturēšanu. </w:t>
            </w:r>
          </w:p>
        </w:tc>
      </w:tr>
      <w:tr w:rsidR="00997838" w:rsidRPr="00174518" w14:paraId="2435C1D7" w14:textId="77777777" w:rsidTr="003C4974">
        <w:trPr>
          <w:trHeight w:val="851"/>
        </w:trPr>
        <w:tc>
          <w:tcPr>
            <w:tcW w:w="48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3F1114" w14:textId="77777777" w:rsidR="00997838" w:rsidRPr="00174518" w:rsidRDefault="00997838" w:rsidP="003C4974">
            <w:pPr>
              <w:jc w:val="center"/>
              <w:rPr>
                <w:sz w:val="20"/>
                <w:szCs w:val="20"/>
                <w:lang w:eastAsia="lv-LV"/>
              </w:rPr>
            </w:pPr>
            <w:proofErr w:type="spellStart"/>
            <w:r w:rsidRPr="00174518">
              <w:rPr>
                <w:sz w:val="20"/>
                <w:szCs w:val="20"/>
                <w:lang w:eastAsia="lv-LV"/>
              </w:rPr>
              <w:t>Tumoru</w:t>
            </w:r>
            <w:proofErr w:type="spellEnd"/>
            <w:r w:rsidRPr="00174518">
              <w:rPr>
                <w:sz w:val="20"/>
                <w:szCs w:val="20"/>
                <w:lang w:eastAsia="lv-LV"/>
              </w:rPr>
              <w:t xml:space="preserve"> marķieru noteikšana</w:t>
            </w:r>
          </w:p>
        </w:tc>
        <w:tc>
          <w:tcPr>
            <w:tcW w:w="30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27F0D4C" w14:textId="77777777" w:rsidR="00997838" w:rsidRPr="00174518" w:rsidRDefault="00997838" w:rsidP="003C4974">
            <w:pPr>
              <w:jc w:val="center"/>
              <w:rPr>
                <w:strike/>
                <w:color w:val="000000"/>
                <w:sz w:val="20"/>
                <w:szCs w:val="20"/>
                <w:lang w:eastAsia="lv-LV"/>
              </w:rPr>
            </w:pPr>
            <w:r w:rsidRPr="00174518">
              <w:rPr>
                <w:strike/>
                <w:color w:val="000000"/>
                <w:sz w:val="20"/>
                <w:szCs w:val="20"/>
                <w:lang w:eastAsia="lv-LV"/>
              </w:rPr>
              <w:t>46156</w:t>
            </w:r>
          </w:p>
        </w:tc>
        <w:tc>
          <w:tcPr>
            <w:tcW w:w="20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F2DFF11" w14:textId="77777777" w:rsidR="00997838" w:rsidRPr="00174518" w:rsidRDefault="00997838" w:rsidP="003C4974">
            <w:pPr>
              <w:jc w:val="center"/>
              <w:rPr>
                <w:sz w:val="20"/>
                <w:szCs w:val="20"/>
                <w:lang w:eastAsia="lv-LV"/>
              </w:rPr>
            </w:pPr>
            <w:r w:rsidRPr="00174518">
              <w:rPr>
                <w:sz w:val="20"/>
                <w:szCs w:val="20"/>
                <w:lang w:eastAsia="lv-LV"/>
              </w:rPr>
              <w:t>*</w:t>
            </w:r>
          </w:p>
        </w:tc>
        <w:tc>
          <w:tcPr>
            <w:tcW w:w="99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29EFC93" w14:textId="77777777" w:rsidR="00997838" w:rsidRPr="00174518" w:rsidRDefault="00997838" w:rsidP="003C4974">
            <w:pPr>
              <w:rPr>
                <w:color w:val="000000"/>
                <w:sz w:val="20"/>
                <w:szCs w:val="20"/>
                <w:lang w:eastAsia="lv-LV"/>
              </w:rPr>
            </w:pPr>
            <w:r w:rsidRPr="00174518">
              <w:rPr>
                <w:color w:val="000000"/>
                <w:sz w:val="20"/>
                <w:szCs w:val="20"/>
                <w:lang w:eastAsia="lv-LV"/>
              </w:rPr>
              <w:t xml:space="preserve">PSA – </w:t>
            </w:r>
            <w:proofErr w:type="spellStart"/>
            <w:r w:rsidRPr="00174518">
              <w:rPr>
                <w:color w:val="000000"/>
                <w:sz w:val="20"/>
                <w:szCs w:val="20"/>
                <w:lang w:eastAsia="lv-LV"/>
              </w:rPr>
              <w:t>prostatas</w:t>
            </w:r>
            <w:proofErr w:type="spellEnd"/>
            <w:r w:rsidRPr="00174518">
              <w:rPr>
                <w:color w:val="000000"/>
                <w:sz w:val="20"/>
                <w:szCs w:val="20"/>
                <w:lang w:eastAsia="lv-LV"/>
              </w:rPr>
              <w:t xml:space="preserve"> specifiskais antigēns.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84C8599" w14:textId="77777777" w:rsidR="00997838" w:rsidRPr="00174518" w:rsidRDefault="00997838" w:rsidP="003C4974">
            <w:pPr>
              <w:jc w:val="center"/>
              <w:rPr>
                <w:sz w:val="20"/>
                <w:szCs w:val="20"/>
                <w:lang w:eastAsia="lv-LV"/>
              </w:rPr>
            </w:pPr>
            <w:r w:rsidRPr="00174518">
              <w:rPr>
                <w:sz w:val="20"/>
                <w:szCs w:val="20"/>
                <w:lang w:eastAsia="lv-LV"/>
              </w:rPr>
              <w:t>5.39</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ADEB29" w14:textId="77777777" w:rsidR="00997838" w:rsidRPr="00174518" w:rsidRDefault="00997838" w:rsidP="003C4974">
            <w:pPr>
              <w:rPr>
                <w:sz w:val="20"/>
                <w:szCs w:val="20"/>
                <w:lang w:eastAsia="lv-LV"/>
              </w:rPr>
            </w:pPr>
            <w:r w:rsidRPr="00174518">
              <w:rPr>
                <w:sz w:val="20"/>
                <w:szCs w:val="20"/>
                <w:lang w:eastAsia="lv-LV"/>
              </w:rPr>
              <w:t> </w:t>
            </w:r>
          </w:p>
        </w:tc>
        <w:tc>
          <w:tcPr>
            <w:tcW w:w="25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238704" w14:textId="77777777" w:rsidR="00997838" w:rsidRPr="00174518" w:rsidRDefault="00997838" w:rsidP="003C4974">
            <w:pPr>
              <w:jc w:val="center"/>
              <w:rPr>
                <w:sz w:val="20"/>
                <w:szCs w:val="20"/>
                <w:lang w:eastAsia="lv-LV"/>
              </w:rPr>
            </w:pPr>
            <w:r w:rsidRPr="00174518">
              <w:rPr>
                <w:sz w:val="20"/>
                <w:szCs w:val="20"/>
                <w:lang w:eastAsia="lv-LV"/>
              </w:rPr>
              <w:t> </w:t>
            </w:r>
          </w:p>
        </w:tc>
        <w:tc>
          <w:tcPr>
            <w:tcW w:w="2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FF9FDC" w14:textId="77777777" w:rsidR="00997838" w:rsidRPr="00174518" w:rsidRDefault="00997838" w:rsidP="003C4974">
            <w:pPr>
              <w:jc w:val="center"/>
              <w:rPr>
                <w:sz w:val="20"/>
                <w:szCs w:val="20"/>
                <w:lang w:eastAsia="lv-LV"/>
              </w:rPr>
            </w:pPr>
            <w:r w:rsidRPr="00174518">
              <w:rPr>
                <w:sz w:val="20"/>
                <w:szCs w:val="20"/>
                <w:lang w:eastAsia="lv-LV"/>
              </w:rPr>
              <w:t> </w:t>
            </w: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A49B0F" w14:textId="77777777" w:rsidR="00997838" w:rsidRPr="00174518" w:rsidRDefault="00997838" w:rsidP="003C4974">
            <w:pPr>
              <w:jc w:val="center"/>
              <w:rPr>
                <w:sz w:val="20"/>
                <w:szCs w:val="20"/>
                <w:lang w:eastAsia="lv-LV"/>
              </w:rPr>
            </w:pPr>
            <w:r w:rsidRPr="00174518">
              <w:rPr>
                <w:sz w:val="20"/>
                <w:szCs w:val="20"/>
                <w:lang w:eastAsia="lv-LV"/>
              </w:rPr>
              <w:t> </w:t>
            </w:r>
          </w:p>
        </w:tc>
        <w:tc>
          <w:tcPr>
            <w:tcW w:w="13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DD43A5" w14:textId="77777777" w:rsidR="00997838" w:rsidRPr="00174518" w:rsidRDefault="00997838" w:rsidP="003C4974">
            <w:pPr>
              <w:jc w:val="center"/>
              <w:rPr>
                <w:sz w:val="20"/>
                <w:szCs w:val="20"/>
                <w:lang w:eastAsia="lv-LV"/>
              </w:rPr>
            </w:pPr>
            <w:r w:rsidRPr="00174518">
              <w:rPr>
                <w:sz w:val="20"/>
                <w:szCs w:val="20"/>
                <w:lang w:eastAsia="lv-LV"/>
              </w:rPr>
              <w:t> </w:t>
            </w:r>
          </w:p>
        </w:tc>
        <w:tc>
          <w:tcPr>
            <w:tcW w:w="92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3790FCB" w14:textId="77777777" w:rsidR="00997838" w:rsidRPr="00174518" w:rsidRDefault="00997838" w:rsidP="003C4974">
            <w:pPr>
              <w:rPr>
                <w:sz w:val="20"/>
                <w:szCs w:val="20"/>
                <w:lang w:eastAsia="lv-LV"/>
              </w:rPr>
            </w:pPr>
            <w:r w:rsidRPr="00174518">
              <w:rPr>
                <w:sz w:val="20"/>
                <w:szCs w:val="20"/>
                <w:lang w:eastAsia="lv-LV"/>
              </w:rPr>
              <w:t xml:space="preserve">Ambulatori šo manipulāciju apmaksā ne biežāk kā reizi divos gados vīriešiem virs 50 gadiem un vīriešiem no 45 gadiem, kuriem ģimenes anamnēzē asinsradiniekam ir konstatēts </w:t>
            </w:r>
            <w:proofErr w:type="spellStart"/>
            <w:r w:rsidRPr="00174518">
              <w:rPr>
                <w:sz w:val="20"/>
                <w:szCs w:val="20"/>
                <w:lang w:eastAsia="lv-LV"/>
              </w:rPr>
              <w:t>prostatas</w:t>
            </w:r>
            <w:proofErr w:type="spellEnd"/>
            <w:r w:rsidRPr="00174518">
              <w:rPr>
                <w:sz w:val="20"/>
                <w:szCs w:val="20"/>
                <w:lang w:eastAsia="lv-LV"/>
              </w:rPr>
              <w:t xml:space="preserve"> vēzis, norādot diagnozi Z12.5. Pacientiem ar diagnozēm C61, N40, N42 un Z03.1 vai kuriem konstatētas izmaiņas minētajā izmeklējumā, apmaksā bez ierobežojumiem. </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5FCC85" w14:textId="77777777" w:rsidR="00997838" w:rsidRPr="00174518" w:rsidRDefault="00997838" w:rsidP="003C4974">
            <w:pPr>
              <w:rPr>
                <w:color w:val="000000"/>
                <w:sz w:val="20"/>
                <w:szCs w:val="20"/>
                <w:lang w:eastAsia="lv-LV"/>
              </w:rPr>
            </w:pPr>
            <w:r w:rsidRPr="00174518">
              <w:rPr>
                <w:color w:val="000000"/>
                <w:sz w:val="20"/>
                <w:szCs w:val="20"/>
                <w:lang w:eastAsia="lv-LV"/>
              </w:rPr>
              <w:t xml:space="preserve">Lai varētu sekot </w:t>
            </w:r>
            <w:proofErr w:type="spellStart"/>
            <w:r w:rsidRPr="00174518">
              <w:rPr>
                <w:color w:val="000000"/>
                <w:sz w:val="20"/>
                <w:szCs w:val="20"/>
                <w:lang w:eastAsia="lv-LV"/>
              </w:rPr>
              <w:t>skrīninga</w:t>
            </w:r>
            <w:proofErr w:type="spellEnd"/>
            <w:r w:rsidRPr="00174518">
              <w:rPr>
                <w:color w:val="000000"/>
                <w:sz w:val="20"/>
                <w:szCs w:val="20"/>
                <w:lang w:eastAsia="lv-LV"/>
              </w:rPr>
              <w:t xml:space="preserve"> rezultātiem un turpmākiem izmeklējumiem</w:t>
            </w:r>
          </w:p>
        </w:tc>
      </w:tr>
    </w:tbl>
    <w:p w14:paraId="3D5A1F6F" w14:textId="1785CE85" w:rsidR="00CF59EC" w:rsidRDefault="00CF59EC" w:rsidP="00997838"/>
    <w:p w14:paraId="03508DFA" w14:textId="77777777" w:rsidR="00CF59EC" w:rsidRDefault="00CF59EC">
      <w:r>
        <w:br w:type="page"/>
      </w:r>
    </w:p>
    <w:p w14:paraId="74A12E62" w14:textId="672C13F6" w:rsidR="00B00D7E" w:rsidRPr="00B00D7E" w:rsidRDefault="00B00D7E" w:rsidP="00B00D7E">
      <w:pPr>
        <w:pStyle w:val="Heading1"/>
      </w:pPr>
      <w:bookmarkStart w:id="57" w:name="_Toc107476127"/>
      <w:r w:rsidRPr="00B00D7E">
        <w:lastRenderedPageBreak/>
        <w:t>Izmaiņas Manipulāciju sarakstā ar 01.0</w:t>
      </w:r>
      <w:r>
        <w:t>6</w:t>
      </w:r>
      <w:r w:rsidRPr="00B00D7E">
        <w:t>.2021.</w:t>
      </w:r>
      <w:bookmarkEnd w:id="57"/>
    </w:p>
    <w:p w14:paraId="69BD319E" w14:textId="77777777" w:rsidR="00B00D7E" w:rsidRDefault="00B00D7E" w:rsidP="00B00D7E">
      <w:pPr>
        <w:pStyle w:val="Heading1"/>
      </w:pPr>
    </w:p>
    <w:tbl>
      <w:tblPr>
        <w:tblW w:w="5196" w:type="pct"/>
        <w:tblLook w:val="04A0" w:firstRow="1" w:lastRow="0" w:firstColumn="1" w:lastColumn="0" w:noHBand="0" w:noVBand="1"/>
      </w:tblPr>
      <w:tblGrid>
        <w:gridCol w:w="1216"/>
        <w:gridCol w:w="873"/>
        <w:gridCol w:w="473"/>
        <w:gridCol w:w="1616"/>
        <w:gridCol w:w="740"/>
        <w:gridCol w:w="1022"/>
        <w:gridCol w:w="807"/>
        <w:gridCol w:w="904"/>
        <w:gridCol w:w="773"/>
        <w:gridCol w:w="961"/>
        <w:gridCol w:w="3375"/>
        <w:gridCol w:w="2402"/>
      </w:tblGrid>
      <w:tr w:rsidR="0076630F" w:rsidRPr="00B00D7E" w14:paraId="6625E7DF" w14:textId="77777777" w:rsidTr="002051D5">
        <w:trPr>
          <w:trHeight w:val="300"/>
          <w:tblHeader/>
        </w:trPr>
        <w:tc>
          <w:tcPr>
            <w:tcW w:w="401"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0DCEEAA2" w14:textId="77777777" w:rsidR="00B00D7E" w:rsidRPr="00B00D7E" w:rsidRDefault="00B00D7E" w:rsidP="00B00D7E">
            <w:pPr>
              <w:widowControl/>
              <w:autoSpaceDE/>
              <w:autoSpaceDN/>
              <w:jc w:val="center"/>
              <w:rPr>
                <w:b/>
                <w:bCs/>
                <w:color w:val="000000"/>
                <w:sz w:val="20"/>
                <w:szCs w:val="20"/>
                <w:lang w:eastAsia="lv-LV"/>
              </w:rPr>
            </w:pPr>
            <w:r w:rsidRPr="00B00D7E">
              <w:rPr>
                <w:b/>
                <w:bCs/>
                <w:color w:val="000000"/>
                <w:sz w:val="20"/>
                <w:szCs w:val="20"/>
                <w:lang w:eastAsia="lv-LV"/>
              </w:rPr>
              <w:t>Sadaļa</w:t>
            </w:r>
          </w:p>
        </w:tc>
        <w:tc>
          <w:tcPr>
            <w:tcW w:w="288"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560BF249" w14:textId="77777777" w:rsidR="00B00D7E" w:rsidRPr="00B00D7E" w:rsidRDefault="00B00D7E" w:rsidP="00B00D7E">
            <w:pPr>
              <w:widowControl/>
              <w:autoSpaceDE/>
              <w:autoSpaceDN/>
              <w:jc w:val="center"/>
              <w:rPr>
                <w:b/>
                <w:bCs/>
                <w:color w:val="000000"/>
                <w:sz w:val="20"/>
                <w:szCs w:val="20"/>
                <w:lang w:eastAsia="lv-LV"/>
              </w:rPr>
            </w:pPr>
            <w:proofErr w:type="spellStart"/>
            <w:r w:rsidRPr="00B00D7E">
              <w:rPr>
                <w:b/>
                <w:bCs/>
                <w:color w:val="000000"/>
                <w:sz w:val="20"/>
                <w:szCs w:val="20"/>
                <w:lang w:eastAsia="lv-LV"/>
              </w:rPr>
              <w:t>Manip</w:t>
            </w:r>
            <w:proofErr w:type="spellEnd"/>
            <w:r w:rsidRPr="00B00D7E">
              <w:rPr>
                <w:b/>
                <w:bCs/>
                <w:color w:val="000000"/>
                <w:sz w:val="20"/>
                <w:szCs w:val="20"/>
                <w:lang w:eastAsia="lv-LV"/>
              </w:rPr>
              <w:t xml:space="preserve"> . kods</w:t>
            </w:r>
          </w:p>
        </w:tc>
        <w:tc>
          <w:tcPr>
            <w:tcW w:w="156"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235AC585" w14:textId="77777777" w:rsidR="00B00D7E" w:rsidRPr="00B00D7E" w:rsidRDefault="00B00D7E" w:rsidP="00B00D7E">
            <w:pPr>
              <w:widowControl/>
              <w:autoSpaceDE/>
              <w:autoSpaceDN/>
              <w:jc w:val="center"/>
              <w:rPr>
                <w:b/>
                <w:bCs/>
                <w:color w:val="000000"/>
                <w:sz w:val="20"/>
                <w:szCs w:val="20"/>
                <w:lang w:eastAsia="lv-LV"/>
              </w:rPr>
            </w:pPr>
            <w:r w:rsidRPr="00B00D7E">
              <w:rPr>
                <w:b/>
                <w:bCs/>
                <w:color w:val="000000"/>
                <w:sz w:val="20"/>
                <w:szCs w:val="20"/>
                <w:lang w:eastAsia="lv-LV"/>
              </w:rPr>
              <w:t>* vai **</w:t>
            </w:r>
          </w:p>
        </w:tc>
        <w:tc>
          <w:tcPr>
            <w:tcW w:w="533"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6C58417A" w14:textId="77777777" w:rsidR="00B00D7E" w:rsidRPr="00B00D7E" w:rsidRDefault="00B00D7E" w:rsidP="00B00D7E">
            <w:pPr>
              <w:widowControl/>
              <w:autoSpaceDE/>
              <w:autoSpaceDN/>
              <w:jc w:val="center"/>
              <w:rPr>
                <w:b/>
                <w:bCs/>
                <w:color w:val="000000"/>
                <w:sz w:val="20"/>
                <w:szCs w:val="20"/>
                <w:lang w:eastAsia="lv-LV"/>
              </w:rPr>
            </w:pPr>
            <w:r w:rsidRPr="00B00D7E">
              <w:rPr>
                <w:b/>
                <w:bCs/>
                <w:color w:val="000000"/>
                <w:sz w:val="20"/>
                <w:szCs w:val="20"/>
                <w:lang w:eastAsia="lv-LV"/>
              </w:rPr>
              <w:t>Manipulācijas nosaukums</w:t>
            </w:r>
          </w:p>
        </w:tc>
        <w:tc>
          <w:tcPr>
            <w:tcW w:w="244"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10D4CE13" w14:textId="77777777" w:rsidR="00B00D7E" w:rsidRPr="00B00D7E" w:rsidRDefault="00B00D7E" w:rsidP="00B00D7E">
            <w:pPr>
              <w:widowControl/>
              <w:autoSpaceDE/>
              <w:autoSpaceDN/>
              <w:jc w:val="center"/>
              <w:rPr>
                <w:b/>
                <w:bCs/>
                <w:color w:val="000000"/>
                <w:sz w:val="20"/>
                <w:szCs w:val="20"/>
                <w:lang w:eastAsia="lv-LV"/>
              </w:rPr>
            </w:pPr>
            <w:r w:rsidRPr="00B00D7E">
              <w:rPr>
                <w:b/>
                <w:bCs/>
                <w:color w:val="000000"/>
                <w:sz w:val="20"/>
                <w:szCs w:val="20"/>
                <w:lang w:eastAsia="lv-LV"/>
              </w:rPr>
              <w:t>Tarifs (</w:t>
            </w:r>
            <w:proofErr w:type="spellStart"/>
            <w:r w:rsidRPr="00B00D7E">
              <w:rPr>
                <w:b/>
                <w:bCs/>
                <w:color w:val="000000"/>
                <w:sz w:val="20"/>
                <w:szCs w:val="20"/>
                <w:lang w:eastAsia="lv-LV"/>
              </w:rPr>
              <w:t>euro</w:t>
            </w:r>
            <w:proofErr w:type="spellEnd"/>
            <w:r w:rsidRPr="00B00D7E">
              <w:rPr>
                <w:b/>
                <w:bCs/>
                <w:color w:val="000000"/>
                <w:sz w:val="20"/>
                <w:szCs w:val="20"/>
                <w:lang w:eastAsia="lv-LV"/>
              </w:rPr>
              <w:t>)</w:t>
            </w:r>
          </w:p>
        </w:tc>
        <w:tc>
          <w:tcPr>
            <w:tcW w:w="901" w:type="pct"/>
            <w:gridSpan w:val="3"/>
            <w:tcBorders>
              <w:top w:val="single" w:sz="4" w:space="0" w:color="auto"/>
              <w:left w:val="single" w:sz="4" w:space="0" w:color="auto"/>
              <w:bottom w:val="single" w:sz="4" w:space="0" w:color="auto"/>
              <w:right w:val="single" w:sz="4" w:space="0" w:color="auto"/>
            </w:tcBorders>
            <w:shd w:val="clear" w:color="000000" w:fill="FCE4D6"/>
            <w:vAlign w:val="center"/>
            <w:hideMark/>
          </w:tcPr>
          <w:p w14:paraId="4EF25FFB" w14:textId="77777777" w:rsidR="00B00D7E" w:rsidRPr="00B00D7E" w:rsidRDefault="00B00D7E" w:rsidP="00B00D7E">
            <w:pPr>
              <w:widowControl/>
              <w:autoSpaceDE/>
              <w:autoSpaceDN/>
              <w:jc w:val="center"/>
              <w:rPr>
                <w:b/>
                <w:bCs/>
                <w:color w:val="000000"/>
                <w:sz w:val="20"/>
                <w:szCs w:val="20"/>
                <w:lang w:eastAsia="lv-LV"/>
              </w:rPr>
            </w:pPr>
            <w:r w:rsidRPr="00B00D7E">
              <w:rPr>
                <w:b/>
                <w:bCs/>
                <w:color w:val="000000"/>
                <w:sz w:val="20"/>
                <w:szCs w:val="20"/>
                <w:lang w:eastAsia="lv-LV"/>
              </w:rPr>
              <w:t xml:space="preserve">Pacienta </w:t>
            </w:r>
            <w:proofErr w:type="spellStart"/>
            <w:r w:rsidRPr="00B00D7E">
              <w:rPr>
                <w:b/>
                <w:bCs/>
                <w:color w:val="000000"/>
                <w:sz w:val="20"/>
                <w:szCs w:val="20"/>
                <w:lang w:eastAsia="lv-LV"/>
              </w:rPr>
              <w:t>līdzmaksājums</w:t>
            </w:r>
            <w:proofErr w:type="spellEnd"/>
            <w:r w:rsidRPr="00B00D7E">
              <w:rPr>
                <w:b/>
                <w:bCs/>
                <w:color w:val="000000"/>
                <w:sz w:val="20"/>
                <w:szCs w:val="20"/>
                <w:lang w:eastAsia="lv-LV"/>
              </w:rPr>
              <w:t xml:space="preserve"> (</w:t>
            </w:r>
            <w:proofErr w:type="spellStart"/>
            <w:r w:rsidRPr="00B00D7E">
              <w:rPr>
                <w:b/>
                <w:bCs/>
                <w:color w:val="000000"/>
                <w:sz w:val="20"/>
                <w:szCs w:val="20"/>
                <w:lang w:eastAsia="lv-LV"/>
              </w:rPr>
              <w:t>euro</w:t>
            </w:r>
            <w:proofErr w:type="spellEnd"/>
            <w:r w:rsidRPr="00B00D7E">
              <w:rPr>
                <w:b/>
                <w:bCs/>
                <w:color w:val="000000"/>
                <w:sz w:val="20"/>
                <w:szCs w:val="20"/>
                <w:lang w:eastAsia="lv-LV"/>
              </w:rPr>
              <w:t>)</w:t>
            </w:r>
          </w:p>
        </w:tc>
        <w:tc>
          <w:tcPr>
            <w:tcW w:w="255"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358F90C" w14:textId="77777777" w:rsidR="00B00D7E" w:rsidRPr="00B00D7E" w:rsidRDefault="00B00D7E" w:rsidP="00B00D7E">
            <w:pPr>
              <w:widowControl/>
              <w:autoSpaceDE/>
              <w:autoSpaceDN/>
              <w:jc w:val="center"/>
              <w:rPr>
                <w:b/>
                <w:bCs/>
                <w:color w:val="000000"/>
                <w:sz w:val="20"/>
                <w:szCs w:val="20"/>
                <w:lang w:eastAsia="lv-LV"/>
              </w:rPr>
            </w:pPr>
            <w:r w:rsidRPr="00B00D7E">
              <w:rPr>
                <w:b/>
                <w:bCs/>
                <w:color w:val="000000"/>
                <w:sz w:val="20"/>
                <w:szCs w:val="20"/>
                <w:lang w:eastAsia="lv-LV"/>
              </w:rPr>
              <w:t xml:space="preserve">Lielās ķirurģ . </w:t>
            </w:r>
            <w:proofErr w:type="spellStart"/>
            <w:r w:rsidRPr="00B00D7E">
              <w:rPr>
                <w:b/>
                <w:bCs/>
                <w:color w:val="000000"/>
                <w:sz w:val="20"/>
                <w:szCs w:val="20"/>
                <w:lang w:eastAsia="lv-LV"/>
              </w:rPr>
              <w:t>oper</w:t>
            </w:r>
            <w:proofErr w:type="spellEnd"/>
            <w:r w:rsidRPr="00B00D7E">
              <w:rPr>
                <w:b/>
                <w:bCs/>
                <w:color w:val="000000"/>
                <w:sz w:val="20"/>
                <w:szCs w:val="20"/>
                <w:lang w:eastAsia="lv-LV"/>
              </w:rPr>
              <w:t>.</w:t>
            </w:r>
          </w:p>
        </w:tc>
        <w:tc>
          <w:tcPr>
            <w:tcW w:w="317"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7572B88" w14:textId="77777777" w:rsidR="00B00D7E" w:rsidRPr="00B00D7E" w:rsidRDefault="00B00D7E" w:rsidP="00B00D7E">
            <w:pPr>
              <w:widowControl/>
              <w:autoSpaceDE/>
              <w:autoSpaceDN/>
              <w:jc w:val="center"/>
              <w:rPr>
                <w:b/>
                <w:bCs/>
                <w:color w:val="000000"/>
                <w:sz w:val="20"/>
                <w:szCs w:val="20"/>
                <w:lang w:eastAsia="lv-LV"/>
              </w:rPr>
            </w:pPr>
            <w:r w:rsidRPr="00B00D7E">
              <w:rPr>
                <w:b/>
                <w:bCs/>
                <w:color w:val="000000"/>
                <w:sz w:val="20"/>
                <w:szCs w:val="20"/>
                <w:lang w:eastAsia="lv-LV"/>
              </w:rPr>
              <w:t xml:space="preserve">Ģimenes ārsta praksei </w:t>
            </w:r>
            <w:proofErr w:type="spellStart"/>
            <w:r w:rsidRPr="00B00D7E">
              <w:rPr>
                <w:b/>
                <w:bCs/>
                <w:color w:val="000000"/>
                <w:sz w:val="20"/>
                <w:szCs w:val="20"/>
                <w:lang w:eastAsia="lv-LV"/>
              </w:rPr>
              <w:t>apmaks</w:t>
            </w:r>
            <w:proofErr w:type="spellEnd"/>
            <w:r w:rsidRPr="00B00D7E">
              <w:rPr>
                <w:b/>
                <w:bCs/>
                <w:color w:val="000000"/>
                <w:sz w:val="20"/>
                <w:szCs w:val="20"/>
                <w:lang w:eastAsia="lv-LV"/>
              </w:rPr>
              <w:t xml:space="preserve">. </w:t>
            </w:r>
            <w:proofErr w:type="spellStart"/>
            <w:r w:rsidRPr="00B00D7E">
              <w:rPr>
                <w:b/>
                <w:bCs/>
                <w:color w:val="000000"/>
                <w:sz w:val="20"/>
                <w:szCs w:val="20"/>
                <w:lang w:eastAsia="lv-LV"/>
              </w:rPr>
              <w:t>manip</w:t>
            </w:r>
            <w:proofErr w:type="spellEnd"/>
          </w:p>
        </w:tc>
        <w:tc>
          <w:tcPr>
            <w:tcW w:w="1113"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62DE901" w14:textId="77777777" w:rsidR="00B00D7E" w:rsidRPr="00B00D7E" w:rsidRDefault="00B00D7E" w:rsidP="00B00D7E">
            <w:pPr>
              <w:widowControl/>
              <w:autoSpaceDE/>
              <w:autoSpaceDN/>
              <w:jc w:val="center"/>
              <w:rPr>
                <w:b/>
                <w:bCs/>
                <w:color w:val="000000"/>
                <w:sz w:val="20"/>
                <w:szCs w:val="20"/>
                <w:lang w:eastAsia="lv-LV"/>
              </w:rPr>
            </w:pPr>
            <w:r w:rsidRPr="00B00D7E">
              <w:rPr>
                <w:b/>
                <w:bCs/>
                <w:color w:val="000000"/>
                <w:sz w:val="20"/>
                <w:szCs w:val="20"/>
                <w:lang w:eastAsia="lv-LV"/>
              </w:rPr>
              <w:t>Apmaksas nosacījumi</w:t>
            </w:r>
          </w:p>
        </w:tc>
        <w:tc>
          <w:tcPr>
            <w:tcW w:w="792"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5A50BB15" w14:textId="77777777" w:rsidR="00B00D7E" w:rsidRPr="00B00D7E" w:rsidRDefault="00B00D7E" w:rsidP="00B00D7E">
            <w:pPr>
              <w:widowControl/>
              <w:autoSpaceDE/>
              <w:autoSpaceDN/>
              <w:jc w:val="center"/>
              <w:rPr>
                <w:b/>
                <w:bCs/>
                <w:sz w:val="20"/>
                <w:szCs w:val="20"/>
                <w:lang w:eastAsia="lv-LV"/>
              </w:rPr>
            </w:pPr>
            <w:r w:rsidRPr="00B00D7E">
              <w:rPr>
                <w:b/>
                <w:bCs/>
                <w:sz w:val="20"/>
                <w:szCs w:val="20"/>
                <w:lang w:eastAsia="lv-LV"/>
              </w:rPr>
              <w:t>Piezīmes, paskaidrojums</w:t>
            </w:r>
          </w:p>
        </w:tc>
      </w:tr>
      <w:tr w:rsidR="0076630F" w:rsidRPr="00B00D7E" w14:paraId="79D2EE8D" w14:textId="77777777" w:rsidTr="002051D5">
        <w:trPr>
          <w:trHeight w:val="855"/>
          <w:tblHeader/>
        </w:trPr>
        <w:tc>
          <w:tcPr>
            <w:tcW w:w="401" w:type="pct"/>
            <w:vMerge/>
            <w:tcBorders>
              <w:top w:val="single" w:sz="4" w:space="0" w:color="auto"/>
              <w:left w:val="single" w:sz="4" w:space="0" w:color="auto"/>
              <w:bottom w:val="single" w:sz="4" w:space="0" w:color="auto"/>
              <w:right w:val="single" w:sz="4" w:space="0" w:color="auto"/>
            </w:tcBorders>
            <w:vAlign w:val="center"/>
            <w:hideMark/>
          </w:tcPr>
          <w:p w14:paraId="573D4EA5" w14:textId="77777777" w:rsidR="00B00D7E" w:rsidRPr="00B00D7E" w:rsidRDefault="00B00D7E" w:rsidP="00B00D7E">
            <w:pPr>
              <w:widowControl/>
              <w:autoSpaceDE/>
              <w:autoSpaceDN/>
              <w:rPr>
                <w:b/>
                <w:bCs/>
                <w:color w:val="000000"/>
                <w:sz w:val="20"/>
                <w:szCs w:val="20"/>
                <w:lang w:eastAsia="lv-LV"/>
              </w:rPr>
            </w:pPr>
          </w:p>
        </w:tc>
        <w:tc>
          <w:tcPr>
            <w:tcW w:w="288" w:type="pct"/>
            <w:vMerge/>
            <w:tcBorders>
              <w:top w:val="single" w:sz="4" w:space="0" w:color="auto"/>
              <w:left w:val="single" w:sz="4" w:space="0" w:color="auto"/>
              <w:bottom w:val="single" w:sz="4" w:space="0" w:color="auto"/>
              <w:right w:val="single" w:sz="4" w:space="0" w:color="auto"/>
            </w:tcBorders>
            <w:vAlign w:val="center"/>
            <w:hideMark/>
          </w:tcPr>
          <w:p w14:paraId="65FEFAB6" w14:textId="77777777" w:rsidR="00B00D7E" w:rsidRPr="00B00D7E" w:rsidRDefault="00B00D7E" w:rsidP="00B00D7E">
            <w:pPr>
              <w:widowControl/>
              <w:autoSpaceDE/>
              <w:autoSpaceDN/>
              <w:rPr>
                <w:b/>
                <w:bCs/>
                <w:color w:val="000000"/>
                <w:sz w:val="20"/>
                <w:szCs w:val="20"/>
                <w:lang w:eastAsia="lv-LV"/>
              </w:rPr>
            </w:pPr>
          </w:p>
        </w:tc>
        <w:tc>
          <w:tcPr>
            <w:tcW w:w="156" w:type="pct"/>
            <w:vMerge/>
            <w:tcBorders>
              <w:top w:val="single" w:sz="4" w:space="0" w:color="auto"/>
              <w:left w:val="single" w:sz="4" w:space="0" w:color="auto"/>
              <w:bottom w:val="single" w:sz="4" w:space="0" w:color="auto"/>
              <w:right w:val="single" w:sz="4" w:space="0" w:color="auto"/>
            </w:tcBorders>
            <w:vAlign w:val="center"/>
            <w:hideMark/>
          </w:tcPr>
          <w:p w14:paraId="01E5121B" w14:textId="77777777" w:rsidR="00B00D7E" w:rsidRPr="00B00D7E" w:rsidRDefault="00B00D7E" w:rsidP="00B00D7E">
            <w:pPr>
              <w:widowControl/>
              <w:autoSpaceDE/>
              <w:autoSpaceDN/>
              <w:rPr>
                <w:b/>
                <w:bCs/>
                <w:color w:val="000000"/>
                <w:sz w:val="20"/>
                <w:szCs w:val="20"/>
                <w:lang w:eastAsia="lv-LV"/>
              </w:rPr>
            </w:pPr>
          </w:p>
        </w:tc>
        <w:tc>
          <w:tcPr>
            <w:tcW w:w="533" w:type="pct"/>
            <w:vMerge/>
            <w:tcBorders>
              <w:top w:val="single" w:sz="4" w:space="0" w:color="auto"/>
              <w:left w:val="single" w:sz="4" w:space="0" w:color="auto"/>
              <w:bottom w:val="single" w:sz="4" w:space="0" w:color="auto"/>
              <w:right w:val="single" w:sz="4" w:space="0" w:color="auto"/>
            </w:tcBorders>
            <w:vAlign w:val="center"/>
            <w:hideMark/>
          </w:tcPr>
          <w:p w14:paraId="4BF43E32" w14:textId="77777777" w:rsidR="00B00D7E" w:rsidRPr="00B00D7E" w:rsidRDefault="00B00D7E" w:rsidP="00B00D7E">
            <w:pPr>
              <w:widowControl/>
              <w:autoSpaceDE/>
              <w:autoSpaceDN/>
              <w:rPr>
                <w:b/>
                <w:bCs/>
                <w:color w:val="000000"/>
                <w:sz w:val="20"/>
                <w:szCs w:val="20"/>
                <w:lang w:eastAsia="lv-LV"/>
              </w:rPr>
            </w:pPr>
          </w:p>
        </w:tc>
        <w:tc>
          <w:tcPr>
            <w:tcW w:w="244" w:type="pct"/>
            <w:vMerge/>
            <w:tcBorders>
              <w:top w:val="single" w:sz="4" w:space="0" w:color="auto"/>
              <w:left w:val="single" w:sz="4" w:space="0" w:color="auto"/>
              <w:bottom w:val="single" w:sz="4" w:space="0" w:color="auto"/>
              <w:right w:val="single" w:sz="4" w:space="0" w:color="auto"/>
            </w:tcBorders>
            <w:vAlign w:val="center"/>
            <w:hideMark/>
          </w:tcPr>
          <w:p w14:paraId="7402DA55" w14:textId="77777777" w:rsidR="00B00D7E" w:rsidRPr="00B00D7E" w:rsidRDefault="00B00D7E" w:rsidP="00B00D7E">
            <w:pPr>
              <w:widowControl/>
              <w:autoSpaceDE/>
              <w:autoSpaceDN/>
              <w:rPr>
                <w:b/>
                <w:bCs/>
                <w:color w:val="000000"/>
                <w:sz w:val="20"/>
                <w:szCs w:val="20"/>
                <w:lang w:eastAsia="lv-LV"/>
              </w:rPr>
            </w:pPr>
          </w:p>
        </w:tc>
        <w:tc>
          <w:tcPr>
            <w:tcW w:w="337" w:type="pct"/>
            <w:tcBorders>
              <w:top w:val="nil"/>
              <w:left w:val="nil"/>
              <w:bottom w:val="nil"/>
              <w:right w:val="single" w:sz="4" w:space="0" w:color="auto"/>
            </w:tcBorders>
            <w:shd w:val="clear" w:color="000000" w:fill="FCE4D6"/>
            <w:vAlign w:val="center"/>
            <w:hideMark/>
          </w:tcPr>
          <w:p w14:paraId="2C7EDB60" w14:textId="77777777" w:rsidR="00B00D7E" w:rsidRPr="00B00D7E" w:rsidRDefault="00B00D7E" w:rsidP="00B00D7E">
            <w:pPr>
              <w:widowControl/>
              <w:autoSpaceDE/>
              <w:autoSpaceDN/>
              <w:jc w:val="center"/>
              <w:rPr>
                <w:b/>
                <w:bCs/>
                <w:color w:val="000000"/>
                <w:sz w:val="20"/>
                <w:szCs w:val="20"/>
                <w:lang w:eastAsia="lv-LV"/>
              </w:rPr>
            </w:pPr>
            <w:proofErr w:type="spellStart"/>
            <w:r w:rsidRPr="00B00D7E">
              <w:rPr>
                <w:b/>
                <w:bCs/>
                <w:color w:val="000000"/>
                <w:sz w:val="20"/>
                <w:szCs w:val="20"/>
                <w:lang w:eastAsia="lv-LV"/>
              </w:rPr>
              <w:t>Ambulat</w:t>
            </w:r>
            <w:proofErr w:type="spellEnd"/>
            <w:r w:rsidRPr="00B00D7E">
              <w:rPr>
                <w:b/>
                <w:bCs/>
                <w:color w:val="000000"/>
                <w:sz w:val="20"/>
                <w:szCs w:val="20"/>
                <w:lang w:eastAsia="lv-LV"/>
              </w:rPr>
              <w:t xml:space="preserve">. </w:t>
            </w:r>
            <w:proofErr w:type="spellStart"/>
            <w:r w:rsidRPr="00B00D7E">
              <w:rPr>
                <w:b/>
                <w:bCs/>
                <w:color w:val="000000"/>
                <w:sz w:val="20"/>
                <w:szCs w:val="20"/>
                <w:lang w:eastAsia="lv-LV"/>
              </w:rPr>
              <w:t>pakalp</w:t>
            </w:r>
            <w:proofErr w:type="spellEnd"/>
            <w:r w:rsidRPr="00B00D7E">
              <w:rPr>
                <w:b/>
                <w:bCs/>
                <w:color w:val="000000"/>
                <w:sz w:val="20"/>
                <w:szCs w:val="20"/>
                <w:lang w:eastAsia="lv-LV"/>
              </w:rPr>
              <w:t>.</w:t>
            </w:r>
          </w:p>
        </w:tc>
        <w:tc>
          <w:tcPr>
            <w:tcW w:w="266" w:type="pct"/>
            <w:tcBorders>
              <w:top w:val="nil"/>
              <w:left w:val="nil"/>
              <w:bottom w:val="nil"/>
              <w:right w:val="single" w:sz="4" w:space="0" w:color="auto"/>
            </w:tcBorders>
            <w:shd w:val="clear" w:color="000000" w:fill="FCE4D6"/>
            <w:vAlign w:val="center"/>
            <w:hideMark/>
          </w:tcPr>
          <w:p w14:paraId="19B2CC51" w14:textId="77777777" w:rsidR="00B00D7E" w:rsidRPr="00B00D7E" w:rsidRDefault="00B00D7E" w:rsidP="00B00D7E">
            <w:pPr>
              <w:widowControl/>
              <w:autoSpaceDE/>
              <w:autoSpaceDN/>
              <w:jc w:val="center"/>
              <w:rPr>
                <w:b/>
                <w:bCs/>
                <w:color w:val="000000"/>
                <w:sz w:val="20"/>
                <w:szCs w:val="20"/>
                <w:lang w:eastAsia="lv-LV"/>
              </w:rPr>
            </w:pPr>
            <w:r w:rsidRPr="00B00D7E">
              <w:rPr>
                <w:b/>
                <w:bCs/>
                <w:color w:val="000000"/>
                <w:sz w:val="20"/>
                <w:szCs w:val="20"/>
                <w:lang w:eastAsia="lv-LV"/>
              </w:rPr>
              <w:t xml:space="preserve">Dienas </w:t>
            </w:r>
            <w:proofErr w:type="spellStart"/>
            <w:r w:rsidRPr="00B00D7E">
              <w:rPr>
                <w:b/>
                <w:bCs/>
                <w:color w:val="000000"/>
                <w:sz w:val="20"/>
                <w:szCs w:val="20"/>
                <w:lang w:eastAsia="lv-LV"/>
              </w:rPr>
              <w:t>stac</w:t>
            </w:r>
            <w:proofErr w:type="spellEnd"/>
            <w:r w:rsidRPr="00B00D7E">
              <w:rPr>
                <w:b/>
                <w:bCs/>
                <w:color w:val="000000"/>
                <w:sz w:val="20"/>
                <w:szCs w:val="20"/>
                <w:lang w:eastAsia="lv-LV"/>
              </w:rPr>
              <w:t xml:space="preserve">. </w:t>
            </w:r>
            <w:proofErr w:type="spellStart"/>
            <w:r w:rsidRPr="00B00D7E">
              <w:rPr>
                <w:b/>
                <w:bCs/>
                <w:color w:val="000000"/>
                <w:sz w:val="20"/>
                <w:szCs w:val="20"/>
                <w:lang w:eastAsia="lv-LV"/>
              </w:rPr>
              <w:t>pakalp</w:t>
            </w:r>
            <w:proofErr w:type="spellEnd"/>
            <w:r w:rsidRPr="00B00D7E">
              <w:rPr>
                <w:b/>
                <w:bCs/>
                <w:color w:val="000000"/>
                <w:sz w:val="20"/>
                <w:szCs w:val="20"/>
                <w:lang w:eastAsia="lv-LV"/>
              </w:rPr>
              <w:t xml:space="preserve"> .</w:t>
            </w:r>
          </w:p>
        </w:tc>
        <w:tc>
          <w:tcPr>
            <w:tcW w:w="298" w:type="pct"/>
            <w:tcBorders>
              <w:top w:val="nil"/>
              <w:left w:val="nil"/>
              <w:bottom w:val="nil"/>
              <w:right w:val="single" w:sz="4" w:space="0" w:color="auto"/>
            </w:tcBorders>
            <w:shd w:val="clear" w:color="000000" w:fill="FCE4D6"/>
            <w:vAlign w:val="center"/>
            <w:hideMark/>
          </w:tcPr>
          <w:p w14:paraId="7B54FC1D" w14:textId="77777777" w:rsidR="00B00D7E" w:rsidRPr="00B00D7E" w:rsidRDefault="00B00D7E" w:rsidP="00B00D7E">
            <w:pPr>
              <w:widowControl/>
              <w:autoSpaceDE/>
              <w:autoSpaceDN/>
              <w:jc w:val="center"/>
              <w:rPr>
                <w:b/>
                <w:bCs/>
                <w:color w:val="000000"/>
                <w:sz w:val="20"/>
                <w:szCs w:val="20"/>
                <w:lang w:eastAsia="lv-LV"/>
              </w:rPr>
            </w:pPr>
            <w:proofErr w:type="spellStart"/>
            <w:r w:rsidRPr="00B00D7E">
              <w:rPr>
                <w:b/>
                <w:bCs/>
                <w:color w:val="000000"/>
                <w:sz w:val="20"/>
                <w:szCs w:val="20"/>
                <w:lang w:eastAsia="lv-LV"/>
              </w:rPr>
              <w:t>Stacion</w:t>
            </w:r>
            <w:proofErr w:type="spellEnd"/>
            <w:r w:rsidRPr="00B00D7E">
              <w:rPr>
                <w:b/>
                <w:bCs/>
                <w:color w:val="000000"/>
                <w:sz w:val="20"/>
                <w:szCs w:val="20"/>
                <w:lang w:eastAsia="lv-LV"/>
              </w:rPr>
              <w:t xml:space="preserve">. </w:t>
            </w:r>
            <w:proofErr w:type="spellStart"/>
            <w:r w:rsidRPr="00B00D7E">
              <w:rPr>
                <w:b/>
                <w:bCs/>
                <w:color w:val="000000"/>
                <w:sz w:val="20"/>
                <w:szCs w:val="20"/>
                <w:lang w:eastAsia="lv-LV"/>
              </w:rPr>
              <w:t>pakalp</w:t>
            </w:r>
            <w:proofErr w:type="spellEnd"/>
            <w:r w:rsidRPr="00B00D7E">
              <w:rPr>
                <w:b/>
                <w:bCs/>
                <w:color w:val="000000"/>
                <w:sz w:val="20"/>
                <w:szCs w:val="20"/>
                <w:lang w:eastAsia="lv-LV"/>
              </w:rPr>
              <w:t>.</w:t>
            </w:r>
          </w:p>
        </w:tc>
        <w:tc>
          <w:tcPr>
            <w:tcW w:w="255" w:type="pct"/>
            <w:vMerge/>
            <w:tcBorders>
              <w:top w:val="single" w:sz="4" w:space="0" w:color="auto"/>
              <w:left w:val="single" w:sz="4" w:space="0" w:color="auto"/>
              <w:bottom w:val="single" w:sz="4" w:space="0" w:color="auto"/>
              <w:right w:val="single" w:sz="4" w:space="0" w:color="auto"/>
            </w:tcBorders>
            <w:vAlign w:val="center"/>
            <w:hideMark/>
          </w:tcPr>
          <w:p w14:paraId="0658E9B0" w14:textId="77777777" w:rsidR="00B00D7E" w:rsidRPr="00B00D7E" w:rsidRDefault="00B00D7E" w:rsidP="00B00D7E">
            <w:pPr>
              <w:widowControl/>
              <w:autoSpaceDE/>
              <w:autoSpaceDN/>
              <w:rPr>
                <w:b/>
                <w:bCs/>
                <w:color w:val="000000"/>
                <w:sz w:val="20"/>
                <w:szCs w:val="20"/>
                <w:lang w:eastAsia="lv-LV"/>
              </w:rPr>
            </w:pPr>
          </w:p>
        </w:tc>
        <w:tc>
          <w:tcPr>
            <w:tcW w:w="317" w:type="pct"/>
            <w:vMerge/>
            <w:tcBorders>
              <w:top w:val="single" w:sz="4" w:space="0" w:color="auto"/>
              <w:left w:val="single" w:sz="4" w:space="0" w:color="auto"/>
              <w:bottom w:val="single" w:sz="4" w:space="0" w:color="auto"/>
              <w:right w:val="single" w:sz="4" w:space="0" w:color="auto"/>
            </w:tcBorders>
            <w:vAlign w:val="center"/>
            <w:hideMark/>
          </w:tcPr>
          <w:p w14:paraId="1C09AFE0" w14:textId="77777777" w:rsidR="00B00D7E" w:rsidRPr="00B00D7E" w:rsidRDefault="00B00D7E" w:rsidP="00B00D7E">
            <w:pPr>
              <w:widowControl/>
              <w:autoSpaceDE/>
              <w:autoSpaceDN/>
              <w:rPr>
                <w:b/>
                <w:bCs/>
                <w:color w:val="000000"/>
                <w:sz w:val="20"/>
                <w:szCs w:val="20"/>
                <w:lang w:eastAsia="lv-LV"/>
              </w:rPr>
            </w:pPr>
          </w:p>
        </w:tc>
        <w:tc>
          <w:tcPr>
            <w:tcW w:w="1113" w:type="pct"/>
            <w:vMerge/>
            <w:tcBorders>
              <w:top w:val="single" w:sz="4" w:space="0" w:color="auto"/>
              <w:left w:val="single" w:sz="4" w:space="0" w:color="auto"/>
              <w:bottom w:val="single" w:sz="4" w:space="0" w:color="auto"/>
              <w:right w:val="single" w:sz="4" w:space="0" w:color="auto"/>
            </w:tcBorders>
            <w:vAlign w:val="center"/>
            <w:hideMark/>
          </w:tcPr>
          <w:p w14:paraId="3AACDAEC" w14:textId="77777777" w:rsidR="00B00D7E" w:rsidRPr="00B00D7E" w:rsidRDefault="00B00D7E" w:rsidP="00B00D7E">
            <w:pPr>
              <w:widowControl/>
              <w:autoSpaceDE/>
              <w:autoSpaceDN/>
              <w:rPr>
                <w:b/>
                <w:bCs/>
                <w:color w:val="000000"/>
                <w:sz w:val="20"/>
                <w:szCs w:val="20"/>
                <w:lang w:eastAsia="lv-LV"/>
              </w:rPr>
            </w:pPr>
          </w:p>
        </w:tc>
        <w:tc>
          <w:tcPr>
            <w:tcW w:w="792" w:type="pct"/>
            <w:vMerge/>
            <w:tcBorders>
              <w:top w:val="single" w:sz="4" w:space="0" w:color="auto"/>
              <w:left w:val="single" w:sz="4" w:space="0" w:color="auto"/>
              <w:bottom w:val="single" w:sz="4" w:space="0" w:color="auto"/>
              <w:right w:val="single" w:sz="4" w:space="0" w:color="auto"/>
            </w:tcBorders>
            <w:vAlign w:val="center"/>
            <w:hideMark/>
          </w:tcPr>
          <w:p w14:paraId="14577291" w14:textId="77777777" w:rsidR="00B00D7E" w:rsidRPr="00B00D7E" w:rsidRDefault="00B00D7E" w:rsidP="00B00D7E">
            <w:pPr>
              <w:widowControl/>
              <w:autoSpaceDE/>
              <w:autoSpaceDN/>
              <w:rPr>
                <w:b/>
                <w:bCs/>
                <w:sz w:val="20"/>
                <w:szCs w:val="20"/>
                <w:lang w:eastAsia="lv-LV"/>
              </w:rPr>
            </w:pPr>
          </w:p>
        </w:tc>
      </w:tr>
      <w:tr w:rsidR="000709DA" w:rsidRPr="00B00D7E" w14:paraId="58A82A6B" w14:textId="77777777" w:rsidTr="002051D5">
        <w:trPr>
          <w:trHeight w:val="3600"/>
        </w:trPr>
        <w:tc>
          <w:tcPr>
            <w:tcW w:w="4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70C412"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Citoloģija</w:t>
            </w:r>
          </w:p>
        </w:tc>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1E9286" w14:textId="2C43585B" w:rsidR="000709DA" w:rsidRPr="00B00D7E" w:rsidRDefault="000709DA" w:rsidP="000709DA">
            <w:pPr>
              <w:widowControl/>
              <w:autoSpaceDE/>
              <w:autoSpaceDN/>
              <w:jc w:val="center"/>
              <w:rPr>
                <w:color w:val="FF0000"/>
                <w:sz w:val="20"/>
                <w:szCs w:val="20"/>
                <w:lang w:eastAsia="lv-LV"/>
              </w:rPr>
            </w:pPr>
            <w:r>
              <w:rPr>
                <w:color w:val="FF0000"/>
              </w:rPr>
              <w:t>42034</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E7EA0E" w14:textId="77777777" w:rsidR="000709DA" w:rsidRPr="00B00D7E" w:rsidRDefault="000709DA" w:rsidP="000709DA">
            <w:pPr>
              <w:widowControl/>
              <w:autoSpaceDE/>
              <w:autoSpaceDN/>
              <w:rPr>
                <w:sz w:val="20"/>
                <w:szCs w:val="20"/>
                <w:lang w:eastAsia="lv-LV"/>
              </w:rPr>
            </w:pPr>
            <w:r w:rsidRPr="00B00D7E">
              <w:rPr>
                <w:sz w:val="20"/>
                <w:szCs w:val="20"/>
                <w:lang w:eastAsia="lv-LV"/>
              </w:rPr>
              <w:t> </w:t>
            </w:r>
          </w:p>
        </w:tc>
        <w:tc>
          <w:tcPr>
            <w:tcW w:w="5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0B10F2" w14:textId="77777777" w:rsidR="000709DA" w:rsidRPr="00B00D7E" w:rsidRDefault="000709DA" w:rsidP="000709DA">
            <w:pPr>
              <w:widowControl/>
              <w:autoSpaceDE/>
              <w:autoSpaceDN/>
              <w:rPr>
                <w:sz w:val="20"/>
                <w:szCs w:val="20"/>
                <w:lang w:eastAsia="lv-LV"/>
              </w:rPr>
            </w:pPr>
            <w:r w:rsidRPr="00B00D7E">
              <w:rPr>
                <w:sz w:val="20"/>
                <w:szCs w:val="20"/>
                <w:lang w:eastAsia="lv-LV"/>
              </w:rPr>
              <w:t>Dzemdes kakla materiāla šķidruma citoloģijas PAP tests. Izmeklējuma rezultāts A0 – testēšana bez rezultāta.</w:t>
            </w:r>
          </w:p>
        </w:tc>
        <w:tc>
          <w:tcPr>
            <w:tcW w:w="24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960967"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13.00</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F38711"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4915810"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 </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6EC4331"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 </w:t>
            </w:r>
          </w:p>
        </w:tc>
        <w:tc>
          <w:tcPr>
            <w:tcW w:w="25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0DA7F6E"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 </w:t>
            </w: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9573D28"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 </w:t>
            </w:r>
          </w:p>
        </w:tc>
        <w:tc>
          <w:tcPr>
            <w:tcW w:w="11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D20918" w14:textId="77777777" w:rsidR="000709DA" w:rsidRPr="00B00D7E" w:rsidRDefault="000709DA" w:rsidP="000709DA">
            <w:pPr>
              <w:widowControl/>
              <w:autoSpaceDE/>
              <w:autoSpaceDN/>
              <w:rPr>
                <w:sz w:val="20"/>
                <w:szCs w:val="20"/>
                <w:lang w:eastAsia="lv-LV"/>
              </w:rPr>
            </w:pPr>
            <w:r w:rsidRPr="00B00D7E">
              <w:rPr>
                <w:sz w:val="20"/>
                <w:szCs w:val="20"/>
                <w:lang w:eastAsia="lv-LV"/>
              </w:rPr>
              <w:t xml:space="preserve">Ambulatori šo manipulāciju apmaksā: </w:t>
            </w:r>
            <w:r w:rsidRPr="00B00D7E">
              <w:rPr>
                <w:sz w:val="20"/>
                <w:szCs w:val="20"/>
                <w:lang w:eastAsia="lv-LV"/>
              </w:rPr>
              <w:br/>
              <w:t xml:space="preserve">1. sievietēm, veicot valsts organizēto dzemdes kakla vēža </w:t>
            </w:r>
            <w:proofErr w:type="spellStart"/>
            <w:r w:rsidRPr="00B00D7E">
              <w:rPr>
                <w:sz w:val="20"/>
                <w:szCs w:val="20"/>
                <w:lang w:eastAsia="lv-LV"/>
              </w:rPr>
              <w:t>skrīningu</w:t>
            </w:r>
            <w:proofErr w:type="spellEnd"/>
            <w:r w:rsidRPr="00B00D7E">
              <w:rPr>
                <w:sz w:val="20"/>
                <w:szCs w:val="20"/>
                <w:lang w:eastAsia="lv-LV"/>
              </w:rPr>
              <w:t xml:space="preserve">, norādot diagnozi Z12.4; </w:t>
            </w:r>
            <w:r w:rsidRPr="00B00D7E">
              <w:rPr>
                <w:sz w:val="20"/>
                <w:szCs w:val="20"/>
                <w:lang w:eastAsia="lv-LV"/>
              </w:rPr>
              <w:br/>
              <w:t xml:space="preserve">2. pacientiem ar </w:t>
            </w:r>
            <w:proofErr w:type="spellStart"/>
            <w:r w:rsidRPr="00B00D7E">
              <w:rPr>
                <w:sz w:val="20"/>
                <w:szCs w:val="20"/>
                <w:lang w:eastAsia="lv-LV"/>
              </w:rPr>
              <w:t>pamatdiagnozi</w:t>
            </w:r>
            <w:proofErr w:type="spellEnd"/>
            <w:r w:rsidRPr="00B00D7E">
              <w:rPr>
                <w:sz w:val="20"/>
                <w:szCs w:val="20"/>
                <w:lang w:eastAsia="lv-LV"/>
              </w:rPr>
              <w:t xml:space="preserve"> B20 vienu reizi gadā; </w:t>
            </w:r>
            <w:r w:rsidRPr="00B00D7E">
              <w:rPr>
                <w:sz w:val="20"/>
                <w:szCs w:val="20"/>
                <w:lang w:eastAsia="lv-LV"/>
              </w:rPr>
              <w:br/>
              <w:t xml:space="preserve">3. pacientiem ar </w:t>
            </w:r>
            <w:proofErr w:type="spellStart"/>
            <w:r w:rsidRPr="00B00D7E">
              <w:rPr>
                <w:sz w:val="20"/>
                <w:szCs w:val="20"/>
                <w:lang w:eastAsia="lv-LV"/>
              </w:rPr>
              <w:t>pamatdiagnozi</w:t>
            </w:r>
            <w:proofErr w:type="spellEnd"/>
            <w:r w:rsidRPr="00B00D7E">
              <w:rPr>
                <w:sz w:val="20"/>
                <w:szCs w:val="20"/>
                <w:lang w:eastAsia="lv-LV"/>
              </w:rPr>
              <w:t xml:space="preserve"> C53, D06, N87, Z03.153; </w:t>
            </w:r>
            <w:r w:rsidRPr="00B00D7E">
              <w:rPr>
                <w:sz w:val="20"/>
                <w:szCs w:val="20"/>
                <w:lang w:eastAsia="lv-LV"/>
              </w:rPr>
              <w:br/>
              <w:t xml:space="preserve">4. grūtniecēm, kas ir jaunākas par 25 gadiem , stājoties uzskaitē; </w:t>
            </w:r>
            <w:r w:rsidRPr="00B00D7E">
              <w:rPr>
                <w:sz w:val="20"/>
                <w:szCs w:val="20"/>
                <w:lang w:eastAsia="lv-LV"/>
              </w:rPr>
              <w:br/>
              <w:t xml:space="preserve">5. grūtniecēm pēc 25 gadiem, ja tā nav veikta organizētā vēža </w:t>
            </w:r>
            <w:proofErr w:type="spellStart"/>
            <w:r w:rsidRPr="00B00D7E">
              <w:rPr>
                <w:sz w:val="20"/>
                <w:szCs w:val="20"/>
                <w:lang w:eastAsia="lv-LV"/>
              </w:rPr>
              <w:t>skrīninga</w:t>
            </w:r>
            <w:proofErr w:type="spellEnd"/>
            <w:r w:rsidRPr="00B00D7E">
              <w:rPr>
                <w:sz w:val="20"/>
                <w:szCs w:val="20"/>
                <w:lang w:eastAsia="lv-LV"/>
              </w:rPr>
              <w:t xml:space="preserve"> ietvaros, kurā pēdējos trijos gados saņemtā atbilde ir norma; </w:t>
            </w:r>
            <w:r w:rsidRPr="00B00D7E">
              <w:rPr>
                <w:sz w:val="20"/>
                <w:szCs w:val="20"/>
                <w:lang w:eastAsia="lv-LV"/>
              </w:rPr>
              <w:br/>
              <w:t>6. sievietēm, kas ir vecākas par 70 gadiem.</w:t>
            </w:r>
            <w:r w:rsidRPr="00B00D7E">
              <w:rPr>
                <w:sz w:val="20"/>
                <w:szCs w:val="20"/>
                <w:lang w:eastAsia="lv-LV"/>
              </w:rPr>
              <w:br/>
            </w:r>
            <w:r w:rsidRPr="00B00D7E">
              <w:rPr>
                <w:color w:val="FF0000"/>
                <w:sz w:val="20"/>
                <w:szCs w:val="20"/>
                <w:lang w:eastAsia="lv-LV"/>
              </w:rPr>
              <w:t>Spēkā no 2021. gada 1. jūnija</w:t>
            </w:r>
          </w:p>
        </w:tc>
        <w:tc>
          <w:tcPr>
            <w:tcW w:w="7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B38954" w14:textId="77777777" w:rsidR="000709DA" w:rsidRPr="00B00D7E" w:rsidRDefault="000709DA" w:rsidP="000709DA">
            <w:pPr>
              <w:widowControl/>
              <w:autoSpaceDE/>
              <w:autoSpaceDN/>
              <w:rPr>
                <w:color w:val="000000"/>
                <w:sz w:val="20"/>
                <w:szCs w:val="20"/>
                <w:lang w:eastAsia="lv-LV"/>
              </w:rPr>
            </w:pPr>
            <w:r w:rsidRPr="00B00D7E">
              <w:rPr>
                <w:color w:val="000000"/>
                <w:sz w:val="20"/>
                <w:szCs w:val="20"/>
                <w:lang w:eastAsia="lv-LV"/>
              </w:rPr>
              <w:t xml:space="preserve">No 2021. gada 1.jūnija ir plānots ieviest jauno metodi dzemdes kakla vēža </w:t>
            </w:r>
            <w:proofErr w:type="spellStart"/>
            <w:r w:rsidRPr="00B00D7E">
              <w:rPr>
                <w:color w:val="000000"/>
                <w:sz w:val="20"/>
                <w:szCs w:val="20"/>
                <w:lang w:eastAsia="lv-LV"/>
              </w:rPr>
              <w:t>skrīningam</w:t>
            </w:r>
            <w:proofErr w:type="spellEnd"/>
            <w:r w:rsidRPr="00B00D7E">
              <w:rPr>
                <w:color w:val="000000"/>
                <w:sz w:val="20"/>
                <w:szCs w:val="20"/>
                <w:lang w:eastAsia="lv-LV"/>
              </w:rPr>
              <w:t xml:space="preserve"> – šķidrumu citoloģiju, atbilstoši profesionālo asociāciju ieteikumiem un Eiropas rekomendācijām.</w:t>
            </w:r>
          </w:p>
        </w:tc>
      </w:tr>
      <w:tr w:rsidR="000709DA" w:rsidRPr="00B00D7E" w14:paraId="78E638C8" w14:textId="77777777" w:rsidTr="002051D5">
        <w:trPr>
          <w:trHeight w:val="420"/>
        </w:trPr>
        <w:tc>
          <w:tcPr>
            <w:tcW w:w="4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701F9D"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Citoloģija</w:t>
            </w:r>
          </w:p>
        </w:tc>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79B495" w14:textId="7FCA09DC" w:rsidR="000709DA" w:rsidRPr="00B00D7E" w:rsidRDefault="000709DA" w:rsidP="000709DA">
            <w:pPr>
              <w:widowControl/>
              <w:autoSpaceDE/>
              <w:autoSpaceDN/>
              <w:jc w:val="center"/>
              <w:rPr>
                <w:color w:val="FF0000"/>
                <w:sz w:val="20"/>
                <w:szCs w:val="20"/>
                <w:lang w:eastAsia="lv-LV"/>
              </w:rPr>
            </w:pPr>
            <w:r>
              <w:rPr>
                <w:color w:val="FF0000"/>
              </w:rPr>
              <w:t>42035</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119D36" w14:textId="77777777" w:rsidR="000709DA" w:rsidRPr="00B00D7E" w:rsidRDefault="000709DA" w:rsidP="000709DA">
            <w:pPr>
              <w:widowControl/>
              <w:autoSpaceDE/>
              <w:autoSpaceDN/>
              <w:rPr>
                <w:sz w:val="20"/>
                <w:szCs w:val="20"/>
                <w:lang w:eastAsia="lv-LV"/>
              </w:rPr>
            </w:pPr>
            <w:r w:rsidRPr="00B00D7E">
              <w:rPr>
                <w:sz w:val="20"/>
                <w:szCs w:val="20"/>
                <w:lang w:eastAsia="lv-LV"/>
              </w:rPr>
              <w:t> </w:t>
            </w:r>
          </w:p>
        </w:tc>
        <w:tc>
          <w:tcPr>
            <w:tcW w:w="5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CC8D55E" w14:textId="77777777" w:rsidR="000709DA" w:rsidRPr="00B00D7E" w:rsidRDefault="000709DA" w:rsidP="000709DA">
            <w:pPr>
              <w:widowControl/>
              <w:autoSpaceDE/>
              <w:autoSpaceDN/>
              <w:rPr>
                <w:sz w:val="20"/>
                <w:szCs w:val="20"/>
                <w:lang w:eastAsia="lv-LV"/>
              </w:rPr>
            </w:pPr>
            <w:r w:rsidRPr="00B00D7E">
              <w:rPr>
                <w:sz w:val="20"/>
                <w:szCs w:val="20"/>
                <w:lang w:eastAsia="lv-LV"/>
              </w:rPr>
              <w:t xml:space="preserve">Dzemdes kakla materiāla šķidruma citoloģijas PAP tests. Izmeklējuma rezultāts A1 – norma, nav atrasts </w:t>
            </w:r>
            <w:proofErr w:type="spellStart"/>
            <w:r w:rsidRPr="00B00D7E">
              <w:rPr>
                <w:sz w:val="20"/>
                <w:szCs w:val="20"/>
                <w:lang w:eastAsia="lv-LV"/>
              </w:rPr>
              <w:t>intraepiteliāls</w:t>
            </w:r>
            <w:proofErr w:type="spellEnd"/>
            <w:r w:rsidRPr="00B00D7E">
              <w:rPr>
                <w:sz w:val="20"/>
                <w:szCs w:val="20"/>
                <w:lang w:eastAsia="lv-LV"/>
              </w:rPr>
              <w:t xml:space="preserve"> bojājums.</w:t>
            </w:r>
          </w:p>
        </w:tc>
        <w:tc>
          <w:tcPr>
            <w:tcW w:w="24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AE4C30"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13.00</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CADD3DC"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A573AB"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 </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532B4E"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 </w:t>
            </w:r>
          </w:p>
        </w:tc>
        <w:tc>
          <w:tcPr>
            <w:tcW w:w="25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B1346B"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 </w:t>
            </w: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B34A19F"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 </w:t>
            </w:r>
          </w:p>
        </w:tc>
        <w:tc>
          <w:tcPr>
            <w:tcW w:w="11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2925CE" w14:textId="77777777" w:rsidR="000709DA" w:rsidRPr="00B00D7E" w:rsidRDefault="000709DA" w:rsidP="000709DA">
            <w:pPr>
              <w:widowControl/>
              <w:autoSpaceDE/>
              <w:autoSpaceDN/>
              <w:rPr>
                <w:sz w:val="20"/>
                <w:szCs w:val="20"/>
                <w:lang w:eastAsia="lv-LV"/>
              </w:rPr>
            </w:pPr>
            <w:r w:rsidRPr="00B00D7E">
              <w:rPr>
                <w:sz w:val="20"/>
                <w:szCs w:val="20"/>
                <w:lang w:eastAsia="lv-LV"/>
              </w:rPr>
              <w:t xml:space="preserve">Ambulatori šo manipulāciju apmaksā: </w:t>
            </w:r>
            <w:r w:rsidRPr="00B00D7E">
              <w:rPr>
                <w:sz w:val="20"/>
                <w:szCs w:val="20"/>
                <w:lang w:eastAsia="lv-LV"/>
              </w:rPr>
              <w:br/>
              <w:t xml:space="preserve">1. sievietēm, veicot valsts organizēto dzemdes kakla vēža </w:t>
            </w:r>
            <w:proofErr w:type="spellStart"/>
            <w:r w:rsidRPr="00B00D7E">
              <w:rPr>
                <w:sz w:val="20"/>
                <w:szCs w:val="20"/>
                <w:lang w:eastAsia="lv-LV"/>
              </w:rPr>
              <w:t>skrīningu</w:t>
            </w:r>
            <w:proofErr w:type="spellEnd"/>
            <w:r w:rsidRPr="00B00D7E">
              <w:rPr>
                <w:sz w:val="20"/>
                <w:szCs w:val="20"/>
                <w:lang w:eastAsia="lv-LV"/>
              </w:rPr>
              <w:t xml:space="preserve">, norādot diagnozi Z12.4; </w:t>
            </w:r>
            <w:r w:rsidRPr="00B00D7E">
              <w:rPr>
                <w:sz w:val="20"/>
                <w:szCs w:val="20"/>
                <w:lang w:eastAsia="lv-LV"/>
              </w:rPr>
              <w:br/>
              <w:t xml:space="preserve">2. pacientiem ar </w:t>
            </w:r>
            <w:proofErr w:type="spellStart"/>
            <w:r w:rsidRPr="00B00D7E">
              <w:rPr>
                <w:sz w:val="20"/>
                <w:szCs w:val="20"/>
                <w:lang w:eastAsia="lv-LV"/>
              </w:rPr>
              <w:t>pamatdiagnozi</w:t>
            </w:r>
            <w:proofErr w:type="spellEnd"/>
            <w:r w:rsidRPr="00B00D7E">
              <w:rPr>
                <w:sz w:val="20"/>
                <w:szCs w:val="20"/>
                <w:lang w:eastAsia="lv-LV"/>
              </w:rPr>
              <w:t xml:space="preserve"> B20 vienu reizi gadā; </w:t>
            </w:r>
            <w:r w:rsidRPr="00B00D7E">
              <w:rPr>
                <w:sz w:val="20"/>
                <w:szCs w:val="20"/>
                <w:lang w:eastAsia="lv-LV"/>
              </w:rPr>
              <w:br/>
              <w:t xml:space="preserve">3. pacientiem ar </w:t>
            </w:r>
            <w:proofErr w:type="spellStart"/>
            <w:r w:rsidRPr="00B00D7E">
              <w:rPr>
                <w:sz w:val="20"/>
                <w:szCs w:val="20"/>
                <w:lang w:eastAsia="lv-LV"/>
              </w:rPr>
              <w:t>pamatdiagnozi</w:t>
            </w:r>
            <w:proofErr w:type="spellEnd"/>
            <w:r w:rsidRPr="00B00D7E">
              <w:rPr>
                <w:sz w:val="20"/>
                <w:szCs w:val="20"/>
                <w:lang w:eastAsia="lv-LV"/>
              </w:rPr>
              <w:t xml:space="preserve"> C53, D06, N87, Z03.153; </w:t>
            </w:r>
            <w:r w:rsidRPr="00B00D7E">
              <w:rPr>
                <w:sz w:val="20"/>
                <w:szCs w:val="20"/>
                <w:lang w:eastAsia="lv-LV"/>
              </w:rPr>
              <w:br/>
              <w:t xml:space="preserve">4. grūtniecēm, kas ir jaunākas par 25 gadiem , stājoties uzskaitē; </w:t>
            </w:r>
            <w:r w:rsidRPr="00B00D7E">
              <w:rPr>
                <w:sz w:val="20"/>
                <w:szCs w:val="20"/>
                <w:lang w:eastAsia="lv-LV"/>
              </w:rPr>
              <w:br/>
              <w:t xml:space="preserve">5. grūtniecēm pēc 25 gadiem, ja tā nav veikta organizētā vēža </w:t>
            </w:r>
            <w:proofErr w:type="spellStart"/>
            <w:r w:rsidRPr="00B00D7E">
              <w:rPr>
                <w:sz w:val="20"/>
                <w:szCs w:val="20"/>
                <w:lang w:eastAsia="lv-LV"/>
              </w:rPr>
              <w:t>skrīninga</w:t>
            </w:r>
            <w:proofErr w:type="spellEnd"/>
            <w:r w:rsidRPr="00B00D7E">
              <w:rPr>
                <w:sz w:val="20"/>
                <w:szCs w:val="20"/>
                <w:lang w:eastAsia="lv-LV"/>
              </w:rPr>
              <w:t xml:space="preserve"> ietvaros, kurā pēdējos trijos gados saņemtā atbilde ir norma; </w:t>
            </w:r>
            <w:r w:rsidRPr="00B00D7E">
              <w:rPr>
                <w:sz w:val="20"/>
                <w:szCs w:val="20"/>
                <w:lang w:eastAsia="lv-LV"/>
              </w:rPr>
              <w:br/>
              <w:t xml:space="preserve">6. sievietēm, kas ir vecākas par 70 </w:t>
            </w:r>
            <w:r w:rsidRPr="00B00D7E">
              <w:rPr>
                <w:sz w:val="20"/>
                <w:szCs w:val="20"/>
                <w:lang w:eastAsia="lv-LV"/>
              </w:rPr>
              <w:lastRenderedPageBreak/>
              <w:t>gadiem.</w:t>
            </w:r>
            <w:r w:rsidRPr="00B00D7E">
              <w:rPr>
                <w:sz w:val="20"/>
                <w:szCs w:val="20"/>
                <w:lang w:eastAsia="lv-LV"/>
              </w:rPr>
              <w:br/>
            </w:r>
            <w:r w:rsidRPr="00B00D7E">
              <w:rPr>
                <w:color w:val="FF0000"/>
                <w:sz w:val="20"/>
                <w:szCs w:val="20"/>
                <w:lang w:eastAsia="lv-LV"/>
              </w:rPr>
              <w:t>Spēkā no 2021. gada 1. jūnija</w:t>
            </w:r>
          </w:p>
        </w:tc>
        <w:tc>
          <w:tcPr>
            <w:tcW w:w="7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9C2FE4" w14:textId="77777777" w:rsidR="000709DA" w:rsidRPr="00B00D7E" w:rsidRDefault="000709DA" w:rsidP="000709DA">
            <w:pPr>
              <w:widowControl/>
              <w:autoSpaceDE/>
              <w:autoSpaceDN/>
              <w:rPr>
                <w:color w:val="000000"/>
                <w:sz w:val="20"/>
                <w:szCs w:val="20"/>
                <w:lang w:eastAsia="lv-LV"/>
              </w:rPr>
            </w:pPr>
            <w:r w:rsidRPr="00B00D7E">
              <w:rPr>
                <w:color w:val="000000"/>
                <w:sz w:val="20"/>
                <w:szCs w:val="20"/>
                <w:lang w:eastAsia="lv-LV"/>
              </w:rPr>
              <w:lastRenderedPageBreak/>
              <w:t xml:space="preserve">No 2021. gada 1.jūnija ir plānots ieviest jauno metodi dzemdes kakla vēža </w:t>
            </w:r>
            <w:proofErr w:type="spellStart"/>
            <w:r w:rsidRPr="00B00D7E">
              <w:rPr>
                <w:color w:val="000000"/>
                <w:sz w:val="20"/>
                <w:szCs w:val="20"/>
                <w:lang w:eastAsia="lv-LV"/>
              </w:rPr>
              <w:t>skrīningam</w:t>
            </w:r>
            <w:proofErr w:type="spellEnd"/>
            <w:r w:rsidRPr="00B00D7E">
              <w:rPr>
                <w:color w:val="000000"/>
                <w:sz w:val="20"/>
                <w:szCs w:val="20"/>
                <w:lang w:eastAsia="lv-LV"/>
              </w:rPr>
              <w:t xml:space="preserve"> – šķidrumu citoloģiju, atbilstoši profesionālo asociāciju ieteikumiem un Eiropas rekomendācijām.</w:t>
            </w:r>
          </w:p>
        </w:tc>
      </w:tr>
      <w:tr w:rsidR="000709DA" w:rsidRPr="00B00D7E" w14:paraId="41DD0B15" w14:textId="77777777" w:rsidTr="002051D5">
        <w:trPr>
          <w:trHeight w:val="420"/>
        </w:trPr>
        <w:tc>
          <w:tcPr>
            <w:tcW w:w="4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31D53B5"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Citoloģija</w:t>
            </w:r>
          </w:p>
        </w:tc>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2114C2" w14:textId="02EC059A" w:rsidR="000709DA" w:rsidRPr="00B00D7E" w:rsidRDefault="000709DA" w:rsidP="000709DA">
            <w:pPr>
              <w:widowControl/>
              <w:autoSpaceDE/>
              <w:autoSpaceDN/>
              <w:jc w:val="center"/>
              <w:rPr>
                <w:color w:val="FF0000"/>
                <w:sz w:val="20"/>
                <w:szCs w:val="20"/>
                <w:lang w:eastAsia="lv-LV"/>
              </w:rPr>
            </w:pPr>
            <w:r>
              <w:rPr>
                <w:color w:val="FF0000"/>
              </w:rPr>
              <w:t>42036</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260D54" w14:textId="77777777" w:rsidR="000709DA" w:rsidRPr="00B00D7E" w:rsidRDefault="000709DA" w:rsidP="000709DA">
            <w:pPr>
              <w:widowControl/>
              <w:autoSpaceDE/>
              <w:autoSpaceDN/>
              <w:rPr>
                <w:sz w:val="20"/>
                <w:szCs w:val="20"/>
                <w:lang w:eastAsia="lv-LV"/>
              </w:rPr>
            </w:pPr>
            <w:r w:rsidRPr="00B00D7E">
              <w:rPr>
                <w:sz w:val="20"/>
                <w:szCs w:val="20"/>
                <w:lang w:eastAsia="lv-LV"/>
              </w:rPr>
              <w:t> </w:t>
            </w:r>
          </w:p>
        </w:tc>
        <w:tc>
          <w:tcPr>
            <w:tcW w:w="5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DA017F" w14:textId="77777777" w:rsidR="000709DA" w:rsidRPr="00B00D7E" w:rsidRDefault="000709DA" w:rsidP="000709DA">
            <w:pPr>
              <w:widowControl/>
              <w:autoSpaceDE/>
              <w:autoSpaceDN/>
              <w:rPr>
                <w:sz w:val="20"/>
                <w:szCs w:val="20"/>
                <w:lang w:eastAsia="lv-LV"/>
              </w:rPr>
            </w:pPr>
            <w:r w:rsidRPr="00B00D7E">
              <w:rPr>
                <w:sz w:val="20"/>
                <w:szCs w:val="20"/>
                <w:lang w:eastAsia="lv-LV"/>
              </w:rPr>
              <w:t>Dzemdes kakla materiāla šķidruma citoloģijas PAP tests. Izmeklējuma rezultāts A2 – ASC-US: neskaidras nozīmes daudzkārtainā plakanā (</w:t>
            </w:r>
            <w:proofErr w:type="spellStart"/>
            <w:r w:rsidRPr="00B00D7E">
              <w:rPr>
                <w:sz w:val="20"/>
                <w:szCs w:val="20"/>
                <w:lang w:eastAsia="lv-LV"/>
              </w:rPr>
              <w:t>skvamozā</w:t>
            </w:r>
            <w:proofErr w:type="spellEnd"/>
            <w:r w:rsidRPr="00B00D7E">
              <w:rPr>
                <w:sz w:val="20"/>
                <w:szCs w:val="20"/>
                <w:lang w:eastAsia="lv-LV"/>
              </w:rPr>
              <w:t xml:space="preserve">) epitēlija šūnu </w:t>
            </w:r>
            <w:proofErr w:type="spellStart"/>
            <w:r w:rsidRPr="00B00D7E">
              <w:rPr>
                <w:sz w:val="20"/>
                <w:szCs w:val="20"/>
                <w:lang w:eastAsia="lv-LV"/>
              </w:rPr>
              <w:t>atipiskās</w:t>
            </w:r>
            <w:proofErr w:type="spellEnd"/>
            <w:r w:rsidRPr="00B00D7E">
              <w:rPr>
                <w:sz w:val="20"/>
                <w:szCs w:val="20"/>
                <w:lang w:eastAsia="lv-LV"/>
              </w:rPr>
              <w:t xml:space="preserve"> izmaiņas.</w:t>
            </w:r>
          </w:p>
        </w:tc>
        <w:tc>
          <w:tcPr>
            <w:tcW w:w="24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781E88"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13.00</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38267D"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297681"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 </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B41EAF"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 </w:t>
            </w:r>
          </w:p>
        </w:tc>
        <w:tc>
          <w:tcPr>
            <w:tcW w:w="25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90A0805"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 </w:t>
            </w: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E2AFF7"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 </w:t>
            </w:r>
          </w:p>
        </w:tc>
        <w:tc>
          <w:tcPr>
            <w:tcW w:w="11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854BDA" w14:textId="77777777" w:rsidR="000709DA" w:rsidRPr="00B00D7E" w:rsidRDefault="000709DA" w:rsidP="000709DA">
            <w:pPr>
              <w:widowControl/>
              <w:autoSpaceDE/>
              <w:autoSpaceDN/>
              <w:rPr>
                <w:sz w:val="20"/>
                <w:szCs w:val="20"/>
                <w:lang w:eastAsia="lv-LV"/>
              </w:rPr>
            </w:pPr>
            <w:r w:rsidRPr="00B00D7E">
              <w:rPr>
                <w:sz w:val="20"/>
                <w:szCs w:val="20"/>
                <w:lang w:eastAsia="lv-LV"/>
              </w:rPr>
              <w:t xml:space="preserve">Ambulatori šo manipulāciju apmaksā: </w:t>
            </w:r>
            <w:r w:rsidRPr="00B00D7E">
              <w:rPr>
                <w:sz w:val="20"/>
                <w:szCs w:val="20"/>
                <w:lang w:eastAsia="lv-LV"/>
              </w:rPr>
              <w:br/>
              <w:t xml:space="preserve">1. sievietēm, veicot valsts organizēto dzemdes kakla vēža </w:t>
            </w:r>
            <w:proofErr w:type="spellStart"/>
            <w:r w:rsidRPr="00B00D7E">
              <w:rPr>
                <w:sz w:val="20"/>
                <w:szCs w:val="20"/>
                <w:lang w:eastAsia="lv-LV"/>
              </w:rPr>
              <w:t>skrīningu</w:t>
            </w:r>
            <w:proofErr w:type="spellEnd"/>
            <w:r w:rsidRPr="00B00D7E">
              <w:rPr>
                <w:sz w:val="20"/>
                <w:szCs w:val="20"/>
                <w:lang w:eastAsia="lv-LV"/>
              </w:rPr>
              <w:t xml:space="preserve">, norādot diagnozi Z12.4; </w:t>
            </w:r>
            <w:r w:rsidRPr="00B00D7E">
              <w:rPr>
                <w:sz w:val="20"/>
                <w:szCs w:val="20"/>
                <w:lang w:eastAsia="lv-LV"/>
              </w:rPr>
              <w:br/>
              <w:t xml:space="preserve">2. pacientiem ar </w:t>
            </w:r>
            <w:proofErr w:type="spellStart"/>
            <w:r w:rsidRPr="00B00D7E">
              <w:rPr>
                <w:sz w:val="20"/>
                <w:szCs w:val="20"/>
                <w:lang w:eastAsia="lv-LV"/>
              </w:rPr>
              <w:t>pamatdiagnozi</w:t>
            </w:r>
            <w:proofErr w:type="spellEnd"/>
            <w:r w:rsidRPr="00B00D7E">
              <w:rPr>
                <w:sz w:val="20"/>
                <w:szCs w:val="20"/>
                <w:lang w:eastAsia="lv-LV"/>
              </w:rPr>
              <w:t xml:space="preserve"> B20 vienu reizi gadā; </w:t>
            </w:r>
            <w:r w:rsidRPr="00B00D7E">
              <w:rPr>
                <w:sz w:val="20"/>
                <w:szCs w:val="20"/>
                <w:lang w:eastAsia="lv-LV"/>
              </w:rPr>
              <w:br/>
              <w:t xml:space="preserve">3. pacientiem ar </w:t>
            </w:r>
            <w:proofErr w:type="spellStart"/>
            <w:r w:rsidRPr="00B00D7E">
              <w:rPr>
                <w:sz w:val="20"/>
                <w:szCs w:val="20"/>
                <w:lang w:eastAsia="lv-LV"/>
              </w:rPr>
              <w:t>pamatdiagnozi</w:t>
            </w:r>
            <w:proofErr w:type="spellEnd"/>
            <w:r w:rsidRPr="00B00D7E">
              <w:rPr>
                <w:sz w:val="20"/>
                <w:szCs w:val="20"/>
                <w:lang w:eastAsia="lv-LV"/>
              </w:rPr>
              <w:t xml:space="preserve"> C53, D06, N87, Z03.153; </w:t>
            </w:r>
            <w:r w:rsidRPr="00B00D7E">
              <w:rPr>
                <w:sz w:val="20"/>
                <w:szCs w:val="20"/>
                <w:lang w:eastAsia="lv-LV"/>
              </w:rPr>
              <w:br/>
              <w:t xml:space="preserve">4. grūtniecēm, kas ir jaunākas par 25 gadiem , stājoties uzskaitē; </w:t>
            </w:r>
            <w:r w:rsidRPr="00B00D7E">
              <w:rPr>
                <w:sz w:val="20"/>
                <w:szCs w:val="20"/>
                <w:lang w:eastAsia="lv-LV"/>
              </w:rPr>
              <w:br/>
              <w:t xml:space="preserve">5. grūtniecēm pēc 25 gadiem, ja tā nav veikta organizētā vēža </w:t>
            </w:r>
            <w:proofErr w:type="spellStart"/>
            <w:r w:rsidRPr="00B00D7E">
              <w:rPr>
                <w:sz w:val="20"/>
                <w:szCs w:val="20"/>
                <w:lang w:eastAsia="lv-LV"/>
              </w:rPr>
              <w:t>skrīninga</w:t>
            </w:r>
            <w:proofErr w:type="spellEnd"/>
            <w:r w:rsidRPr="00B00D7E">
              <w:rPr>
                <w:sz w:val="20"/>
                <w:szCs w:val="20"/>
                <w:lang w:eastAsia="lv-LV"/>
              </w:rPr>
              <w:t xml:space="preserve"> ietvaros, kurā pēdējos trijos gados saņemtā atbilde ir norma; </w:t>
            </w:r>
            <w:r w:rsidRPr="00B00D7E">
              <w:rPr>
                <w:sz w:val="20"/>
                <w:szCs w:val="20"/>
                <w:lang w:eastAsia="lv-LV"/>
              </w:rPr>
              <w:br/>
              <w:t>6. sievietēm, kas ir vecākas par 70 gadiem.</w:t>
            </w:r>
            <w:r w:rsidRPr="00B00D7E">
              <w:rPr>
                <w:sz w:val="20"/>
                <w:szCs w:val="20"/>
                <w:lang w:eastAsia="lv-LV"/>
              </w:rPr>
              <w:br/>
            </w:r>
            <w:r w:rsidRPr="00B00D7E">
              <w:rPr>
                <w:color w:val="FF0000"/>
                <w:sz w:val="20"/>
                <w:szCs w:val="20"/>
                <w:lang w:eastAsia="lv-LV"/>
              </w:rPr>
              <w:t>Spēkā no 2021. gada 1. jūnija</w:t>
            </w:r>
          </w:p>
        </w:tc>
        <w:tc>
          <w:tcPr>
            <w:tcW w:w="7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BBBE216" w14:textId="77777777" w:rsidR="000709DA" w:rsidRPr="00B00D7E" w:rsidRDefault="000709DA" w:rsidP="000709DA">
            <w:pPr>
              <w:widowControl/>
              <w:autoSpaceDE/>
              <w:autoSpaceDN/>
              <w:rPr>
                <w:color w:val="000000"/>
                <w:sz w:val="20"/>
                <w:szCs w:val="20"/>
                <w:lang w:eastAsia="lv-LV"/>
              </w:rPr>
            </w:pPr>
            <w:r w:rsidRPr="00B00D7E">
              <w:rPr>
                <w:color w:val="000000"/>
                <w:sz w:val="20"/>
                <w:szCs w:val="20"/>
                <w:lang w:eastAsia="lv-LV"/>
              </w:rPr>
              <w:t xml:space="preserve">No 2021. gada 1.jūnija ir plānots ieviest jauno metodi dzemdes kakla vēža </w:t>
            </w:r>
            <w:proofErr w:type="spellStart"/>
            <w:r w:rsidRPr="00B00D7E">
              <w:rPr>
                <w:color w:val="000000"/>
                <w:sz w:val="20"/>
                <w:szCs w:val="20"/>
                <w:lang w:eastAsia="lv-LV"/>
              </w:rPr>
              <w:t>skrīningam</w:t>
            </w:r>
            <w:proofErr w:type="spellEnd"/>
            <w:r w:rsidRPr="00B00D7E">
              <w:rPr>
                <w:color w:val="000000"/>
                <w:sz w:val="20"/>
                <w:szCs w:val="20"/>
                <w:lang w:eastAsia="lv-LV"/>
              </w:rPr>
              <w:t xml:space="preserve"> – šķidrumu citoloģiju, atbilstoši profesionālo asociāciju ieteikumiem un Eiropas rekomendācijām.</w:t>
            </w:r>
          </w:p>
        </w:tc>
      </w:tr>
      <w:tr w:rsidR="000709DA" w:rsidRPr="00B00D7E" w14:paraId="77BD9543" w14:textId="77777777" w:rsidTr="002051D5">
        <w:trPr>
          <w:trHeight w:val="420"/>
        </w:trPr>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14:paraId="51FF8F10" w14:textId="4FFC0F49" w:rsidR="000709DA" w:rsidRPr="002051D5" w:rsidRDefault="000709DA" w:rsidP="000709DA">
            <w:pPr>
              <w:widowControl/>
              <w:autoSpaceDE/>
              <w:autoSpaceDN/>
              <w:jc w:val="center"/>
              <w:rPr>
                <w:sz w:val="20"/>
                <w:szCs w:val="20"/>
                <w:lang w:eastAsia="lv-LV"/>
              </w:rPr>
            </w:pPr>
            <w:r w:rsidRPr="002051D5">
              <w:rPr>
                <w:sz w:val="20"/>
                <w:szCs w:val="20"/>
              </w:rPr>
              <w:t>Citoloģija</w:t>
            </w:r>
          </w:p>
        </w:tc>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4202D8F" w14:textId="09ECB857" w:rsidR="000709DA" w:rsidRPr="002051D5" w:rsidRDefault="000709DA" w:rsidP="000709DA">
            <w:pPr>
              <w:widowControl/>
              <w:autoSpaceDE/>
              <w:autoSpaceDN/>
              <w:jc w:val="center"/>
              <w:rPr>
                <w:color w:val="FF0000"/>
                <w:sz w:val="20"/>
                <w:szCs w:val="20"/>
                <w:lang w:eastAsia="lv-LV"/>
              </w:rPr>
            </w:pPr>
            <w:r>
              <w:rPr>
                <w:color w:val="FF0000"/>
              </w:rPr>
              <w:t>42037</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1809698" w14:textId="0F038C1D" w:rsidR="000709DA" w:rsidRPr="002051D5" w:rsidRDefault="000709DA" w:rsidP="000709DA">
            <w:pPr>
              <w:widowControl/>
              <w:autoSpaceDE/>
              <w:autoSpaceDN/>
              <w:rPr>
                <w:sz w:val="20"/>
                <w:szCs w:val="20"/>
                <w:lang w:eastAsia="lv-LV"/>
              </w:rPr>
            </w:pPr>
            <w:r w:rsidRPr="002051D5">
              <w:rPr>
                <w:sz w:val="20"/>
                <w:szCs w:val="20"/>
              </w:rPr>
              <w:t> </w:t>
            </w:r>
          </w:p>
        </w:tc>
        <w:tc>
          <w:tcPr>
            <w:tcW w:w="533" w:type="pct"/>
            <w:tcBorders>
              <w:top w:val="single" w:sz="4" w:space="0" w:color="auto"/>
              <w:left w:val="single" w:sz="4" w:space="0" w:color="auto"/>
              <w:bottom w:val="single" w:sz="4" w:space="0" w:color="auto"/>
              <w:right w:val="single" w:sz="4" w:space="0" w:color="auto"/>
            </w:tcBorders>
            <w:shd w:val="clear" w:color="auto" w:fill="auto"/>
            <w:vAlign w:val="center"/>
          </w:tcPr>
          <w:p w14:paraId="6D1E48A4" w14:textId="162300E4" w:rsidR="000709DA" w:rsidRPr="002051D5" w:rsidRDefault="000709DA" w:rsidP="000709DA">
            <w:pPr>
              <w:widowControl/>
              <w:autoSpaceDE/>
              <w:autoSpaceDN/>
              <w:rPr>
                <w:sz w:val="20"/>
                <w:szCs w:val="20"/>
                <w:lang w:eastAsia="lv-LV"/>
              </w:rPr>
            </w:pPr>
            <w:r w:rsidRPr="002051D5">
              <w:rPr>
                <w:sz w:val="20"/>
                <w:szCs w:val="20"/>
              </w:rPr>
              <w:t>Dzemdes kakla materiāla šķidruma citoloģijas PAP tests. Izmeklējuma rezultāts AH – ASC-H neskaidras nozīmes daudzkārtainā plakanā (</w:t>
            </w:r>
            <w:proofErr w:type="spellStart"/>
            <w:r w:rsidRPr="002051D5">
              <w:rPr>
                <w:sz w:val="20"/>
                <w:szCs w:val="20"/>
              </w:rPr>
              <w:t>skvamozā</w:t>
            </w:r>
            <w:proofErr w:type="spellEnd"/>
            <w:r w:rsidRPr="002051D5">
              <w:rPr>
                <w:sz w:val="20"/>
                <w:szCs w:val="20"/>
              </w:rPr>
              <w:t xml:space="preserve">) epitēlija šūnu </w:t>
            </w:r>
            <w:proofErr w:type="spellStart"/>
            <w:r w:rsidRPr="002051D5">
              <w:rPr>
                <w:sz w:val="20"/>
                <w:szCs w:val="20"/>
              </w:rPr>
              <w:t>atipiskās</w:t>
            </w:r>
            <w:proofErr w:type="spellEnd"/>
            <w:r w:rsidRPr="002051D5">
              <w:rPr>
                <w:sz w:val="20"/>
                <w:szCs w:val="20"/>
              </w:rPr>
              <w:t xml:space="preserve"> izmaiņas, nevar izslēgt HSIL.</w:t>
            </w:r>
          </w:p>
        </w:tc>
        <w:tc>
          <w:tcPr>
            <w:tcW w:w="24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DD5AC7F" w14:textId="57E5E1D3" w:rsidR="000709DA" w:rsidRPr="002051D5" w:rsidRDefault="000709DA" w:rsidP="000709DA">
            <w:pPr>
              <w:widowControl/>
              <w:autoSpaceDE/>
              <w:autoSpaceDN/>
              <w:jc w:val="center"/>
              <w:rPr>
                <w:sz w:val="20"/>
                <w:szCs w:val="20"/>
                <w:lang w:eastAsia="lv-LV"/>
              </w:rPr>
            </w:pPr>
            <w:r w:rsidRPr="002051D5">
              <w:rPr>
                <w:sz w:val="20"/>
                <w:szCs w:val="20"/>
              </w:rPr>
              <w:t>13.00</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14:paraId="494753C9" w14:textId="291541EE" w:rsidR="000709DA" w:rsidRPr="002051D5" w:rsidRDefault="000709DA" w:rsidP="000709DA">
            <w:pPr>
              <w:widowControl/>
              <w:autoSpaceDE/>
              <w:autoSpaceDN/>
              <w:jc w:val="center"/>
              <w:rPr>
                <w:sz w:val="20"/>
                <w:szCs w:val="20"/>
                <w:lang w:eastAsia="lv-LV"/>
              </w:rPr>
            </w:pPr>
            <w:r w:rsidRPr="002051D5">
              <w:rPr>
                <w:sz w:val="20"/>
                <w:szCs w:val="20"/>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50662314" w14:textId="2F8F1EFA" w:rsidR="000709DA" w:rsidRPr="002051D5" w:rsidRDefault="000709DA" w:rsidP="000709DA">
            <w:pPr>
              <w:widowControl/>
              <w:autoSpaceDE/>
              <w:autoSpaceDN/>
              <w:jc w:val="center"/>
              <w:rPr>
                <w:sz w:val="20"/>
                <w:szCs w:val="20"/>
                <w:lang w:eastAsia="lv-LV"/>
              </w:rPr>
            </w:pPr>
            <w:r w:rsidRPr="002051D5">
              <w:rPr>
                <w:sz w:val="20"/>
                <w:szCs w:val="20"/>
              </w:rPr>
              <w:t> </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795CA708" w14:textId="20A43CA8" w:rsidR="000709DA" w:rsidRPr="002051D5" w:rsidRDefault="000709DA" w:rsidP="000709DA">
            <w:pPr>
              <w:widowControl/>
              <w:autoSpaceDE/>
              <w:autoSpaceDN/>
              <w:jc w:val="center"/>
              <w:rPr>
                <w:sz w:val="20"/>
                <w:szCs w:val="20"/>
                <w:lang w:eastAsia="lv-LV"/>
              </w:rPr>
            </w:pPr>
            <w:r w:rsidRPr="002051D5">
              <w:rPr>
                <w:sz w:val="20"/>
                <w:szCs w:val="20"/>
              </w:rPr>
              <w:t> </w:t>
            </w:r>
          </w:p>
        </w:tc>
        <w:tc>
          <w:tcPr>
            <w:tcW w:w="255" w:type="pct"/>
            <w:tcBorders>
              <w:top w:val="single" w:sz="4" w:space="0" w:color="auto"/>
              <w:left w:val="single" w:sz="4" w:space="0" w:color="auto"/>
              <w:bottom w:val="single" w:sz="4" w:space="0" w:color="auto"/>
              <w:right w:val="single" w:sz="4" w:space="0" w:color="auto"/>
            </w:tcBorders>
            <w:shd w:val="clear" w:color="auto" w:fill="auto"/>
            <w:vAlign w:val="center"/>
          </w:tcPr>
          <w:p w14:paraId="7280C5E7" w14:textId="57B7B8B8" w:rsidR="000709DA" w:rsidRPr="002051D5" w:rsidRDefault="000709DA" w:rsidP="000709DA">
            <w:pPr>
              <w:widowControl/>
              <w:autoSpaceDE/>
              <w:autoSpaceDN/>
              <w:jc w:val="center"/>
              <w:rPr>
                <w:sz w:val="20"/>
                <w:szCs w:val="20"/>
                <w:lang w:eastAsia="lv-LV"/>
              </w:rPr>
            </w:pPr>
            <w:r w:rsidRPr="002051D5">
              <w:rPr>
                <w:sz w:val="20"/>
                <w:szCs w:val="20"/>
              </w:rPr>
              <w:t> </w:t>
            </w: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14:paraId="5135339E" w14:textId="3E3653D2" w:rsidR="000709DA" w:rsidRPr="002051D5" w:rsidRDefault="000709DA" w:rsidP="000709DA">
            <w:pPr>
              <w:widowControl/>
              <w:autoSpaceDE/>
              <w:autoSpaceDN/>
              <w:jc w:val="center"/>
              <w:rPr>
                <w:sz w:val="20"/>
                <w:szCs w:val="20"/>
                <w:lang w:eastAsia="lv-LV"/>
              </w:rPr>
            </w:pPr>
            <w:r w:rsidRPr="002051D5">
              <w:rPr>
                <w:sz w:val="20"/>
                <w:szCs w:val="20"/>
              </w:rPr>
              <w:t> </w:t>
            </w:r>
          </w:p>
        </w:tc>
        <w:tc>
          <w:tcPr>
            <w:tcW w:w="1113" w:type="pct"/>
            <w:tcBorders>
              <w:top w:val="single" w:sz="4" w:space="0" w:color="auto"/>
              <w:left w:val="single" w:sz="4" w:space="0" w:color="auto"/>
              <w:bottom w:val="single" w:sz="4" w:space="0" w:color="auto"/>
              <w:right w:val="single" w:sz="4" w:space="0" w:color="auto"/>
            </w:tcBorders>
            <w:shd w:val="clear" w:color="auto" w:fill="auto"/>
            <w:vAlign w:val="center"/>
          </w:tcPr>
          <w:p w14:paraId="010A0241" w14:textId="453A651F" w:rsidR="000709DA" w:rsidRPr="002051D5" w:rsidRDefault="000709DA" w:rsidP="000709DA">
            <w:pPr>
              <w:widowControl/>
              <w:autoSpaceDE/>
              <w:autoSpaceDN/>
              <w:rPr>
                <w:sz w:val="20"/>
                <w:szCs w:val="20"/>
                <w:lang w:eastAsia="lv-LV"/>
              </w:rPr>
            </w:pPr>
            <w:r w:rsidRPr="002051D5">
              <w:rPr>
                <w:sz w:val="20"/>
                <w:szCs w:val="20"/>
              </w:rPr>
              <w:t xml:space="preserve">Ambulatori šo manipulāciju apmaksā: </w:t>
            </w:r>
            <w:r w:rsidRPr="002051D5">
              <w:rPr>
                <w:sz w:val="20"/>
                <w:szCs w:val="20"/>
              </w:rPr>
              <w:br/>
              <w:t xml:space="preserve">1. sievietēm, veicot valsts organizēto dzemdes kakla vēža </w:t>
            </w:r>
            <w:proofErr w:type="spellStart"/>
            <w:r w:rsidRPr="002051D5">
              <w:rPr>
                <w:sz w:val="20"/>
                <w:szCs w:val="20"/>
              </w:rPr>
              <w:t>skrīningu</w:t>
            </w:r>
            <w:proofErr w:type="spellEnd"/>
            <w:r w:rsidRPr="002051D5">
              <w:rPr>
                <w:sz w:val="20"/>
                <w:szCs w:val="20"/>
              </w:rPr>
              <w:t xml:space="preserve">, norādot diagnozi Z12.4; </w:t>
            </w:r>
            <w:r w:rsidRPr="002051D5">
              <w:rPr>
                <w:sz w:val="20"/>
                <w:szCs w:val="20"/>
              </w:rPr>
              <w:br/>
              <w:t xml:space="preserve">2. pacientiem ar </w:t>
            </w:r>
            <w:proofErr w:type="spellStart"/>
            <w:r w:rsidRPr="002051D5">
              <w:rPr>
                <w:sz w:val="20"/>
                <w:szCs w:val="20"/>
              </w:rPr>
              <w:t>pamatdiagnozi</w:t>
            </w:r>
            <w:proofErr w:type="spellEnd"/>
            <w:r w:rsidRPr="002051D5">
              <w:rPr>
                <w:sz w:val="20"/>
                <w:szCs w:val="20"/>
              </w:rPr>
              <w:t xml:space="preserve"> B20 vienu reizi gadā; </w:t>
            </w:r>
            <w:r w:rsidRPr="002051D5">
              <w:rPr>
                <w:sz w:val="20"/>
                <w:szCs w:val="20"/>
              </w:rPr>
              <w:br/>
              <w:t xml:space="preserve">3. pacientiem ar </w:t>
            </w:r>
            <w:proofErr w:type="spellStart"/>
            <w:r w:rsidRPr="002051D5">
              <w:rPr>
                <w:sz w:val="20"/>
                <w:szCs w:val="20"/>
              </w:rPr>
              <w:t>pamatdiagnozi</w:t>
            </w:r>
            <w:proofErr w:type="spellEnd"/>
            <w:r w:rsidRPr="002051D5">
              <w:rPr>
                <w:sz w:val="20"/>
                <w:szCs w:val="20"/>
              </w:rPr>
              <w:t xml:space="preserve"> C53, D06, N87, Z03.153; </w:t>
            </w:r>
            <w:r w:rsidRPr="002051D5">
              <w:rPr>
                <w:sz w:val="20"/>
                <w:szCs w:val="20"/>
              </w:rPr>
              <w:br/>
              <w:t xml:space="preserve">4. grūtniecēm, kas ir jaunākas par 25 gadiem , stājoties uzskaitē; </w:t>
            </w:r>
            <w:r w:rsidRPr="002051D5">
              <w:rPr>
                <w:sz w:val="20"/>
                <w:szCs w:val="20"/>
              </w:rPr>
              <w:br/>
              <w:t xml:space="preserve">5. grūtniecēm pēc 25 gadiem, ja tā nav veikta organizētā vēža </w:t>
            </w:r>
            <w:proofErr w:type="spellStart"/>
            <w:r w:rsidRPr="002051D5">
              <w:rPr>
                <w:sz w:val="20"/>
                <w:szCs w:val="20"/>
              </w:rPr>
              <w:t>skrīninga</w:t>
            </w:r>
            <w:proofErr w:type="spellEnd"/>
            <w:r w:rsidRPr="002051D5">
              <w:rPr>
                <w:sz w:val="20"/>
                <w:szCs w:val="20"/>
              </w:rPr>
              <w:t xml:space="preserve"> ietvaros, kurā pēdējos trijos gados saņemtā atbilde ir norma; </w:t>
            </w:r>
            <w:r w:rsidRPr="002051D5">
              <w:rPr>
                <w:sz w:val="20"/>
                <w:szCs w:val="20"/>
              </w:rPr>
              <w:br/>
              <w:t>6. sievietēm, kas ir vecākas par 70 gadiem.</w:t>
            </w:r>
            <w:r w:rsidRPr="002051D5">
              <w:rPr>
                <w:sz w:val="20"/>
                <w:szCs w:val="20"/>
              </w:rPr>
              <w:br/>
            </w:r>
            <w:r w:rsidRPr="002051D5">
              <w:rPr>
                <w:color w:val="FF0000"/>
                <w:sz w:val="20"/>
                <w:szCs w:val="20"/>
              </w:rPr>
              <w:t>Spēkā no 2021. gada 1. jūnija</w:t>
            </w:r>
          </w:p>
        </w:tc>
        <w:tc>
          <w:tcPr>
            <w:tcW w:w="7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8052085" w14:textId="6C463B30" w:rsidR="000709DA" w:rsidRPr="002051D5" w:rsidRDefault="000709DA" w:rsidP="000709DA">
            <w:pPr>
              <w:widowControl/>
              <w:autoSpaceDE/>
              <w:autoSpaceDN/>
              <w:rPr>
                <w:color w:val="000000"/>
                <w:sz w:val="20"/>
                <w:szCs w:val="20"/>
                <w:lang w:eastAsia="lv-LV"/>
              </w:rPr>
            </w:pPr>
            <w:r w:rsidRPr="002051D5">
              <w:rPr>
                <w:color w:val="000000"/>
                <w:sz w:val="20"/>
                <w:szCs w:val="20"/>
              </w:rPr>
              <w:t xml:space="preserve">No 2021. gada 1.jūnija ir plānots ieviest jauno metodi dzemdes kakla vēža </w:t>
            </w:r>
            <w:proofErr w:type="spellStart"/>
            <w:r w:rsidRPr="002051D5">
              <w:rPr>
                <w:color w:val="000000"/>
                <w:sz w:val="20"/>
                <w:szCs w:val="20"/>
              </w:rPr>
              <w:t>skrīningam</w:t>
            </w:r>
            <w:proofErr w:type="spellEnd"/>
            <w:r w:rsidRPr="002051D5">
              <w:rPr>
                <w:color w:val="000000"/>
                <w:sz w:val="20"/>
                <w:szCs w:val="20"/>
              </w:rPr>
              <w:t xml:space="preserve"> – šķidrumu citoloģiju, atbilstoši profesionālo asociāciju ieteikumiem un Eiropas rekomendācijām.</w:t>
            </w:r>
          </w:p>
        </w:tc>
      </w:tr>
      <w:tr w:rsidR="000709DA" w:rsidRPr="00B00D7E" w14:paraId="5EA4FEFC" w14:textId="77777777" w:rsidTr="002051D5">
        <w:trPr>
          <w:trHeight w:val="3600"/>
        </w:trPr>
        <w:tc>
          <w:tcPr>
            <w:tcW w:w="4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FEFB18"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lastRenderedPageBreak/>
              <w:t>Citoloģija</w:t>
            </w:r>
          </w:p>
        </w:tc>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F3B915" w14:textId="1A65ECBD" w:rsidR="000709DA" w:rsidRPr="00B00D7E" w:rsidRDefault="000709DA" w:rsidP="000709DA">
            <w:pPr>
              <w:widowControl/>
              <w:autoSpaceDE/>
              <w:autoSpaceDN/>
              <w:jc w:val="center"/>
              <w:rPr>
                <w:color w:val="FF0000"/>
                <w:sz w:val="20"/>
                <w:szCs w:val="20"/>
                <w:lang w:eastAsia="lv-LV"/>
              </w:rPr>
            </w:pPr>
            <w:r>
              <w:rPr>
                <w:color w:val="FF0000"/>
              </w:rPr>
              <w:t>42038</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105404" w14:textId="77777777" w:rsidR="000709DA" w:rsidRPr="00B00D7E" w:rsidRDefault="000709DA" w:rsidP="000709DA">
            <w:pPr>
              <w:widowControl/>
              <w:autoSpaceDE/>
              <w:autoSpaceDN/>
              <w:rPr>
                <w:sz w:val="20"/>
                <w:szCs w:val="20"/>
                <w:lang w:eastAsia="lv-LV"/>
              </w:rPr>
            </w:pPr>
            <w:r w:rsidRPr="00B00D7E">
              <w:rPr>
                <w:sz w:val="20"/>
                <w:szCs w:val="20"/>
                <w:lang w:eastAsia="lv-LV"/>
              </w:rPr>
              <w:t> </w:t>
            </w:r>
          </w:p>
        </w:tc>
        <w:tc>
          <w:tcPr>
            <w:tcW w:w="5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D73DAD3" w14:textId="77777777" w:rsidR="000709DA" w:rsidRPr="00B00D7E" w:rsidRDefault="000709DA" w:rsidP="000709DA">
            <w:pPr>
              <w:widowControl/>
              <w:autoSpaceDE/>
              <w:autoSpaceDN/>
              <w:rPr>
                <w:sz w:val="20"/>
                <w:szCs w:val="20"/>
                <w:lang w:eastAsia="lv-LV"/>
              </w:rPr>
            </w:pPr>
            <w:r w:rsidRPr="00B00D7E">
              <w:rPr>
                <w:sz w:val="20"/>
                <w:szCs w:val="20"/>
                <w:lang w:eastAsia="lv-LV"/>
              </w:rPr>
              <w:t xml:space="preserve">Dzemdes kakla materiāla šķidruma citoloģijas PAP tests. Izmeklējuma rezultāts A3 – LSIL: viegla </w:t>
            </w:r>
            <w:proofErr w:type="spellStart"/>
            <w:r w:rsidRPr="00B00D7E">
              <w:rPr>
                <w:sz w:val="20"/>
                <w:szCs w:val="20"/>
                <w:lang w:eastAsia="lv-LV"/>
              </w:rPr>
              <w:t>displāzija</w:t>
            </w:r>
            <w:proofErr w:type="spellEnd"/>
          </w:p>
        </w:tc>
        <w:tc>
          <w:tcPr>
            <w:tcW w:w="24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9E7B10"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13.00</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AE3F4F7"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397B6D"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 </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40DA52"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 </w:t>
            </w:r>
          </w:p>
        </w:tc>
        <w:tc>
          <w:tcPr>
            <w:tcW w:w="25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104277A"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 </w:t>
            </w: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76B22D4"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 </w:t>
            </w:r>
          </w:p>
        </w:tc>
        <w:tc>
          <w:tcPr>
            <w:tcW w:w="11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423D8A4" w14:textId="77777777" w:rsidR="000709DA" w:rsidRPr="00B00D7E" w:rsidRDefault="000709DA" w:rsidP="000709DA">
            <w:pPr>
              <w:widowControl/>
              <w:autoSpaceDE/>
              <w:autoSpaceDN/>
              <w:rPr>
                <w:sz w:val="20"/>
                <w:szCs w:val="20"/>
                <w:lang w:eastAsia="lv-LV"/>
              </w:rPr>
            </w:pPr>
            <w:r w:rsidRPr="00B00D7E">
              <w:rPr>
                <w:sz w:val="20"/>
                <w:szCs w:val="20"/>
                <w:lang w:eastAsia="lv-LV"/>
              </w:rPr>
              <w:t xml:space="preserve">Ambulatori šo manipulāciju apmaksā: </w:t>
            </w:r>
            <w:r w:rsidRPr="00B00D7E">
              <w:rPr>
                <w:sz w:val="20"/>
                <w:szCs w:val="20"/>
                <w:lang w:eastAsia="lv-LV"/>
              </w:rPr>
              <w:br/>
              <w:t xml:space="preserve">1. sievietēm, veicot valsts organizēto dzemdes kakla vēža </w:t>
            </w:r>
            <w:proofErr w:type="spellStart"/>
            <w:r w:rsidRPr="00B00D7E">
              <w:rPr>
                <w:sz w:val="20"/>
                <w:szCs w:val="20"/>
                <w:lang w:eastAsia="lv-LV"/>
              </w:rPr>
              <w:t>skrīningu</w:t>
            </w:r>
            <w:proofErr w:type="spellEnd"/>
            <w:r w:rsidRPr="00B00D7E">
              <w:rPr>
                <w:sz w:val="20"/>
                <w:szCs w:val="20"/>
                <w:lang w:eastAsia="lv-LV"/>
              </w:rPr>
              <w:t xml:space="preserve">, norādot diagnozi Z12.4; </w:t>
            </w:r>
            <w:r w:rsidRPr="00B00D7E">
              <w:rPr>
                <w:sz w:val="20"/>
                <w:szCs w:val="20"/>
                <w:lang w:eastAsia="lv-LV"/>
              </w:rPr>
              <w:br/>
              <w:t xml:space="preserve">2. pacientiem ar </w:t>
            </w:r>
            <w:proofErr w:type="spellStart"/>
            <w:r w:rsidRPr="00B00D7E">
              <w:rPr>
                <w:sz w:val="20"/>
                <w:szCs w:val="20"/>
                <w:lang w:eastAsia="lv-LV"/>
              </w:rPr>
              <w:t>pamatdiagnozi</w:t>
            </w:r>
            <w:proofErr w:type="spellEnd"/>
            <w:r w:rsidRPr="00B00D7E">
              <w:rPr>
                <w:sz w:val="20"/>
                <w:szCs w:val="20"/>
                <w:lang w:eastAsia="lv-LV"/>
              </w:rPr>
              <w:t xml:space="preserve"> B20 vienu reizi gadā; </w:t>
            </w:r>
            <w:r w:rsidRPr="00B00D7E">
              <w:rPr>
                <w:sz w:val="20"/>
                <w:szCs w:val="20"/>
                <w:lang w:eastAsia="lv-LV"/>
              </w:rPr>
              <w:br/>
              <w:t xml:space="preserve">3. pacientiem ar </w:t>
            </w:r>
            <w:proofErr w:type="spellStart"/>
            <w:r w:rsidRPr="00B00D7E">
              <w:rPr>
                <w:sz w:val="20"/>
                <w:szCs w:val="20"/>
                <w:lang w:eastAsia="lv-LV"/>
              </w:rPr>
              <w:t>pamatdiagnozi</w:t>
            </w:r>
            <w:proofErr w:type="spellEnd"/>
            <w:r w:rsidRPr="00B00D7E">
              <w:rPr>
                <w:sz w:val="20"/>
                <w:szCs w:val="20"/>
                <w:lang w:eastAsia="lv-LV"/>
              </w:rPr>
              <w:t xml:space="preserve"> C53, D06, N87, Z03.153; </w:t>
            </w:r>
            <w:r w:rsidRPr="00B00D7E">
              <w:rPr>
                <w:sz w:val="20"/>
                <w:szCs w:val="20"/>
                <w:lang w:eastAsia="lv-LV"/>
              </w:rPr>
              <w:br/>
              <w:t xml:space="preserve">4. grūtniecēm, kas ir jaunākas par 25 gadiem , stājoties uzskaitē; </w:t>
            </w:r>
            <w:r w:rsidRPr="00B00D7E">
              <w:rPr>
                <w:sz w:val="20"/>
                <w:szCs w:val="20"/>
                <w:lang w:eastAsia="lv-LV"/>
              </w:rPr>
              <w:br/>
              <w:t xml:space="preserve">5. grūtniecēm pēc 25 gadiem, ja tā nav veikta organizētā vēža </w:t>
            </w:r>
            <w:proofErr w:type="spellStart"/>
            <w:r w:rsidRPr="00B00D7E">
              <w:rPr>
                <w:sz w:val="20"/>
                <w:szCs w:val="20"/>
                <w:lang w:eastAsia="lv-LV"/>
              </w:rPr>
              <w:t>skrīninga</w:t>
            </w:r>
            <w:proofErr w:type="spellEnd"/>
            <w:r w:rsidRPr="00B00D7E">
              <w:rPr>
                <w:sz w:val="20"/>
                <w:szCs w:val="20"/>
                <w:lang w:eastAsia="lv-LV"/>
              </w:rPr>
              <w:t xml:space="preserve"> ietvaros, kurā pēdējos trijos gados saņemtā atbilde ir norma; </w:t>
            </w:r>
            <w:r w:rsidRPr="00B00D7E">
              <w:rPr>
                <w:sz w:val="20"/>
                <w:szCs w:val="20"/>
                <w:lang w:eastAsia="lv-LV"/>
              </w:rPr>
              <w:br/>
              <w:t>6. sievietēm, kas ir vecākas par 70 gadiem.</w:t>
            </w:r>
            <w:r w:rsidRPr="00B00D7E">
              <w:rPr>
                <w:sz w:val="20"/>
                <w:szCs w:val="20"/>
                <w:lang w:eastAsia="lv-LV"/>
              </w:rPr>
              <w:br/>
            </w:r>
            <w:r w:rsidRPr="00B00D7E">
              <w:rPr>
                <w:color w:val="FF0000"/>
                <w:sz w:val="20"/>
                <w:szCs w:val="20"/>
                <w:lang w:eastAsia="lv-LV"/>
              </w:rPr>
              <w:t>Spēkā no 2021. gada 1. jūnija</w:t>
            </w:r>
          </w:p>
        </w:tc>
        <w:tc>
          <w:tcPr>
            <w:tcW w:w="7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3ABE57" w14:textId="77777777" w:rsidR="000709DA" w:rsidRPr="00B00D7E" w:rsidRDefault="000709DA" w:rsidP="000709DA">
            <w:pPr>
              <w:widowControl/>
              <w:autoSpaceDE/>
              <w:autoSpaceDN/>
              <w:rPr>
                <w:color w:val="000000"/>
                <w:sz w:val="20"/>
                <w:szCs w:val="20"/>
                <w:lang w:eastAsia="lv-LV"/>
              </w:rPr>
            </w:pPr>
            <w:r w:rsidRPr="00B00D7E">
              <w:rPr>
                <w:color w:val="000000"/>
                <w:sz w:val="20"/>
                <w:szCs w:val="20"/>
                <w:lang w:eastAsia="lv-LV"/>
              </w:rPr>
              <w:t xml:space="preserve">No 2021. gada 1.jūnija ir plānots ieviest jauno metodi dzemdes kakla vēža </w:t>
            </w:r>
            <w:proofErr w:type="spellStart"/>
            <w:r w:rsidRPr="00B00D7E">
              <w:rPr>
                <w:color w:val="000000"/>
                <w:sz w:val="20"/>
                <w:szCs w:val="20"/>
                <w:lang w:eastAsia="lv-LV"/>
              </w:rPr>
              <w:t>skrīningam</w:t>
            </w:r>
            <w:proofErr w:type="spellEnd"/>
            <w:r w:rsidRPr="00B00D7E">
              <w:rPr>
                <w:color w:val="000000"/>
                <w:sz w:val="20"/>
                <w:szCs w:val="20"/>
                <w:lang w:eastAsia="lv-LV"/>
              </w:rPr>
              <w:t xml:space="preserve"> – šķidrumu citoloģiju, atbilstoši profesionālo asociāciju ieteikumiem un Eiropas rekomendācijām.</w:t>
            </w:r>
          </w:p>
        </w:tc>
      </w:tr>
      <w:tr w:rsidR="000709DA" w:rsidRPr="00B00D7E" w14:paraId="2F27F36D" w14:textId="77777777" w:rsidTr="002051D5">
        <w:trPr>
          <w:trHeight w:val="3600"/>
        </w:trPr>
        <w:tc>
          <w:tcPr>
            <w:tcW w:w="4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AD6F704"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Citoloģija</w:t>
            </w:r>
          </w:p>
        </w:tc>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CF3CC1" w14:textId="1CE60CFA" w:rsidR="000709DA" w:rsidRPr="00B00D7E" w:rsidRDefault="000709DA" w:rsidP="000709DA">
            <w:pPr>
              <w:widowControl/>
              <w:autoSpaceDE/>
              <w:autoSpaceDN/>
              <w:jc w:val="center"/>
              <w:rPr>
                <w:color w:val="FF0000"/>
                <w:sz w:val="20"/>
                <w:szCs w:val="20"/>
                <w:lang w:eastAsia="lv-LV"/>
              </w:rPr>
            </w:pPr>
            <w:r>
              <w:rPr>
                <w:color w:val="FF0000"/>
              </w:rPr>
              <w:t>42039</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5A8BF5" w14:textId="77777777" w:rsidR="000709DA" w:rsidRPr="00B00D7E" w:rsidRDefault="000709DA" w:rsidP="000709DA">
            <w:pPr>
              <w:widowControl/>
              <w:autoSpaceDE/>
              <w:autoSpaceDN/>
              <w:rPr>
                <w:sz w:val="20"/>
                <w:szCs w:val="20"/>
                <w:lang w:eastAsia="lv-LV"/>
              </w:rPr>
            </w:pPr>
            <w:r w:rsidRPr="00B00D7E">
              <w:rPr>
                <w:sz w:val="20"/>
                <w:szCs w:val="20"/>
                <w:lang w:eastAsia="lv-LV"/>
              </w:rPr>
              <w:t> </w:t>
            </w:r>
          </w:p>
        </w:tc>
        <w:tc>
          <w:tcPr>
            <w:tcW w:w="5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CB819A9" w14:textId="77777777" w:rsidR="000709DA" w:rsidRPr="00B00D7E" w:rsidRDefault="000709DA" w:rsidP="000709DA">
            <w:pPr>
              <w:widowControl/>
              <w:autoSpaceDE/>
              <w:autoSpaceDN/>
              <w:rPr>
                <w:sz w:val="20"/>
                <w:szCs w:val="20"/>
                <w:lang w:eastAsia="lv-LV"/>
              </w:rPr>
            </w:pPr>
            <w:r w:rsidRPr="00B00D7E">
              <w:rPr>
                <w:sz w:val="20"/>
                <w:szCs w:val="20"/>
                <w:lang w:eastAsia="lv-LV"/>
              </w:rPr>
              <w:t xml:space="preserve">Dzemdes kakla materiāla šķidruma citoloģijas PAP tests. Izmeklējuma rezultāts A4 – HSIL: vidēja/smaga </w:t>
            </w:r>
            <w:proofErr w:type="spellStart"/>
            <w:r w:rsidRPr="00B00D7E">
              <w:rPr>
                <w:sz w:val="20"/>
                <w:szCs w:val="20"/>
                <w:lang w:eastAsia="lv-LV"/>
              </w:rPr>
              <w:t>displāzija</w:t>
            </w:r>
            <w:proofErr w:type="spellEnd"/>
            <w:r w:rsidRPr="00B00D7E">
              <w:rPr>
                <w:sz w:val="20"/>
                <w:szCs w:val="20"/>
                <w:lang w:eastAsia="lv-LV"/>
              </w:rPr>
              <w:t>.</w:t>
            </w:r>
          </w:p>
        </w:tc>
        <w:tc>
          <w:tcPr>
            <w:tcW w:w="24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BD3234"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13.00</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3BA525"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3B5562"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 </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C475B62"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 </w:t>
            </w:r>
          </w:p>
        </w:tc>
        <w:tc>
          <w:tcPr>
            <w:tcW w:w="25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897CB7"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 </w:t>
            </w: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826893"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 </w:t>
            </w:r>
          </w:p>
        </w:tc>
        <w:tc>
          <w:tcPr>
            <w:tcW w:w="11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F29F0E" w14:textId="77777777" w:rsidR="000709DA" w:rsidRPr="00B00D7E" w:rsidRDefault="000709DA" w:rsidP="000709DA">
            <w:pPr>
              <w:widowControl/>
              <w:autoSpaceDE/>
              <w:autoSpaceDN/>
              <w:rPr>
                <w:sz w:val="20"/>
                <w:szCs w:val="20"/>
                <w:lang w:eastAsia="lv-LV"/>
              </w:rPr>
            </w:pPr>
            <w:r w:rsidRPr="00B00D7E">
              <w:rPr>
                <w:sz w:val="20"/>
                <w:szCs w:val="20"/>
                <w:lang w:eastAsia="lv-LV"/>
              </w:rPr>
              <w:t xml:space="preserve">Ambulatori šo manipulāciju apmaksā: </w:t>
            </w:r>
            <w:r w:rsidRPr="00B00D7E">
              <w:rPr>
                <w:sz w:val="20"/>
                <w:szCs w:val="20"/>
                <w:lang w:eastAsia="lv-LV"/>
              </w:rPr>
              <w:br/>
              <w:t xml:space="preserve">1. sievietēm, veicot valsts organizēto dzemdes kakla vēža </w:t>
            </w:r>
            <w:proofErr w:type="spellStart"/>
            <w:r w:rsidRPr="00B00D7E">
              <w:rPr>
                <w:sz w:val="20"/>
                <w:szCs w:val="20"/>
                <w:lang w:eastAsia="lv-LV"/>
              </w:rPr>
              <w:t>skrīningu</w:t>
            </w:r>
            <w:proofErr w:type="spellEnd"/>
            <w:r w:rsidRPr="00B00D7E">
              <w:rPr>
                <w:sz w:val="20"/>
                <w:szCs w:val="20"/>
                <w:lang w:eastAsia="lv-LV"/>
              </w:rPr>
              <w:t xml:space="preserve">, norādot diagnozi Z12.4; </w:t>
            </w:r>
            <w:r w:rsidRPr="00B00D7E">
              <w:rPr>
                <w:sz w:val="20"/>
                <w:szCs w:val="20"/>
                <w:lang w:eastAsia="lv-LV"/>
              </w:rPr>
              <w:br/>
              <w:t xml:space="preserve">2. pacientiem ar </w:t>
            </w:r>
            <w:proofErr w:type="spellStart"/>
            <w:r w:rsidRPr="00B00D7E">
              <w:rPr>
                <w:sz w:val="20"/>
                <w:szCs w:val="20"/>
                <w:lang w:eastAsia="lv-LV"/>
              </w:rPr>
              <w:t>pamatdiagnozi</w:t>
            </w:r>
            <w:proofErr w:type="spellEnd"/>
            <w:r w:rsidRPr="00B00D7E">
              <w:rPr>
                <w:sz w:val="20"/>
                <w:szCs w:val="20"/>
                <w:lang w:eastAsia="lv-LV"/>
              </w:rPr>
              <w:t xml:space="preserve"> B20 vienu reizi gadā; </w:t>
            </w:r>
            <w:r w:rsidRPr="00B00D7E">
              <w:rPr>
                <w:sz w:val="20"/>
                <w:szCs w:val="20"/>
                <w:lang w:eastAsia="lv-LV"/>
              </w:rPr>
              <w:br/>
              <w:t xml:space="preserve">3. pacientiem ar </w:t>
            </w:r>
            <w:proofErr w:type="spellStart"/>
            <w:r w:rsidRPr="00B00D7E">
              <w:rPr>
                <w:sz w:val="20"/>
                <w:szCs w:val="20"/>
                <w:lang w:eastAsia="lv-LV"/>
              </w:rPr>
              <w:t>pamatdiagnozi</w:t>
            </w:r>
            <w:proofErr w:type="spellEnd"/>
            <w:r w:rsidRPr="00B00D7E">
              <w:rPr>
                <w:sz w:val="20"/>
                <w:szCs w:val="20"/>
                <w:lang w:eastAsia="lv-LV"/>
              </w:rPr>
              <w:t xml:space="preserve"> C53, D06, N87, Z03.153; </w:t>
            </w:r>
            <w:r w:rsidRPr="00B00D7E">
              <w:rPr>
                <w:sz w:val="20"/>
                <w:szCs w:val="20"/>
                <w:lang w:eastAsia="lv-LV"/>
              </w:rPr>
              <w:br/>
              <w:t xml:space="preserve">4. grūtniecēm, kas ir jaunākas par 25 gadiem , stājoties uzskaitē; </w:t>
            </w:r>
            <w:r w:rsidRPr="00B00D7E">
              <w:rPr>
                <w:sz w:val="20"/>
                <w:szCs w:val="20"/>
                <w:lang w:eastAsia="lv-LV"/>
              </w:rPr>
              <w:br/>
              <w:t xml:space="preserve">5. grūtniecēm pēc 25 gadiem, ja tā nav veikta organizētā vēža </w:t>
            </w:r>
            <w:proofErr w:type="spellStart"/>
            <w:r w:rsidRPr="00B00D7E">
              <w:rPr>
                <w:sz w:val="20"/>
                <w:szCs w:val="20"/>
                <w:lang w:eastAsia="lv-LV"/>
              </w:rPr>
              <w:t>skrīninga</w:t>
            </w:r>
            <w:proofErr w:type="spellEnd"/>
            <w:r w:rsidRPr="00B00D7E">
              <w:rPr>
                <w:sz w:val="20"/>
                <w:szCs w:val="20"/>
                <w:lang w:eastAsia="lv-LV"/>
              </w:rPr>
              <w:t xml:space="preserve"> ietvaros, kurā pēdējos trijos gados saņemtā atbilde ir norma; </w:t>
            </w:r>
            <w:r w:rsidRPr="00B00D7E">
              <w:rPr>
                <w:sz w:val="20"/>
                <w:szCs w:val="20"/>
                <w:lang w:eastAsia="lv-LV"/>
              </w:rPr>
              <w:br/>
              <w:t>6. sievietēm, kas ir vecākas par 70 gadiem.</w:t>
            </w:r>
            <w:r w:rsidRPr="00B00D7E">
              <w:rPr>
                <w:sz w:val="20"/>
                <w:szCs w:val="20"/>
                <w:lang w:eastAsia="lv-LV"/>
              </w:rPr>
              <w:br/>
            </w:r>
            <w:r w:rsidRPr="00B00D7E">
              <w:rPr>
                <w:color w:val="FF0000"/>
                <w:sz w:val="20"/>
                <w:szCs w:val="20"/>
                <w:lang w:eastAsia="lv-LV"/>
              </w:rPr>
              <w:t>Spēkā no 2021. gada 1. jūnija</w:t>
            </w:r>
          </w:p>
        </w:tc>
        <w:tc>
          <w:tcPr>
            <w:tcW w:w="7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CC92C8" w14:textId="77777777" w:rsidR="000709DA" w:rsidRPr="00B00D7E" w:rsidRDefault="000709DA" w:rsidP="000709DA">
            <w:pPr>
              <w:widowControl/>
              <w:autoSpaceDE/>
              <w:autoSpaceDN/>
              <w:rPr>
                <w:color w:val="000000"/>
                <w:sz w:val="20"/>
                <w:szCs w:val="20"/>
                <w:lang w:eastAsia="lv-LV"/>
              </w:rPr>
            </w:pPr>
            <w:r w:rsidRPr="00B00D7E">
              <w:rPr>
                <w:color w:val="000000"/>
                <w:sz w:val="20"/>
                <w:szCs w:val="20"/>
                <w:lang w:eastAsia="lv-LV"/>
              </w:rPr>
              <w:t xml:space="preserve">No 2021. gada 1.jūnija ir plānots ieviest jauno metodi dzemdes kakla vēža </w:t>
            </w:r>
            <w:proofErr w:type="spellStart"/>
            <w:r w:rsidRPr="00B00D7E">
              <w:rPr>
                <w:color w:val="000000"/>
                <w:sz w:val="20"/>
                <w:szCs w:val="20"/>
                <w:lang w:eastAsia="lv-LV"/>
              </w:rPr>
              <w:t>skrīningam</w:t>
            </w:r>
            <w:proofErr w:type="spellEnd"/>
            <w:r w:rsidRPr="00B00D7E">
              <w:rPr>
                <w:color w:val="000000"/>
                <w:sz w:val="20"/>
                <w:szCs w:val="20"/>
                <w:lang w:eastAsia="lv-LV"/>
              </w:rPr>
              <w:t xml:space="preserve"> – šķidrumu citoloģiju, atbilstoši profesionālo asociāciju ieteikumiem un Eiropas rekomendācijām.</w:t>
            </w:r>
          </w:p>
        </w:tc>
      </w:tr>
      <w:tr w:rsidR="000709DA" w:rsidRPr="00B00D7E" w14:paraId="7FBA3419" w14:textId="77777777" w:rsidTr="002051D5">
        <w:trPr>
          <w:trHeight w:val="279"/>
        </w:trPr>
        <w:tc>
          <w:tcPr>
            <w:tcW w:w="4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B25E3D"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Citoloģija</w:t>
            </w:r>
          </w:p>
        </w:tc>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D60222" w14:textId="6AD21A3A" w:rsidR="000709DA" w:rsidRPr="00B00D7E" w:rsidRDefault="000709DA" w:rsidP="000709DA">
            <w:pPr>
              <w:widowControl/>
              <w:autoSpaceDE/>
              <w:autoSpaceDN/>
              <w:jc w:val="center"/>
              <w:rPr>
                <w:color w:val="FF0000"/>
                <w:sz w:val="20"/>
                <w:szCs w:val="20"/>
                <w:lang w:eastAsia="lv-LV"/>
              </w:rPr>
            </w:pPr>
            <w:r>
              <w:rPr>
                <w:color w:val="FF0000"/>
              </w:rPr>
              <w:t>42040</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1CA022" w14:textId="77777777" w:rsidR="000709DA" w:rsidRPr="00B00D7E" w:rsidRDefault="000709DA" w:rsidP="000709DA">
            <w:pPr>
              <w:widowControl/>
              <w:autoSpaceDE/>
              <w:autoSpaceDN/>
              <w:rPr>
                <w:sz w:val="20"/>
                <w:szCs w:val="20"/>
                <w:lang w:eastAsia="lv-LV"/>
              </w:rPr>
            </w:pPr>
            <w:r w:rsidRPr="00B00D7E">
              <w:rPr>
                <w:sz w:val="20"/>
                <w:szCs w:val="20"/>
                <w:lang w:eastAsia="lv-LV"/>
              </w:rPr>
              <w:t> </w:t>
            </w:r>
          </w:p>
        </w:tc>
        <w:tc>
          <w:tcPr>
            <w:tcW w:w="5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37DA4B" w14:textId="77777777" w:rsidR="000709DA" w:rsidRPr="00B00D7E" w:rsidRDefault="000709DA" w:rsidP="000709DA">
            <w:pPr>
              <w:widowControl/>
              <w:autoSpaceDE/>
              <w:autoSpaceDN/>
              <w:rPr>
                <w:sz w:val="20"/>
                <w:szCs w:val="20"/>
                <w:lang w:eastAsia="lv-LV"/>
              </w:rPr>
            </w:pPr>
            <w:r w:rsidRPr="00B00D7E">
              <w:rPr>
                <w:sz w:val="20"/>
                <w:szCs w:val="20"/>
                <w:lang w:eastAsia="lv-LV"/>
              </w:rPr>
              <w:t xml:space="preserve">Dzemdes kakla materiāla </w:t>
            </w:r>
            <w:r w:rsidRPr="00B00D7E">
              <w:rPr>
                <w:sz w:val="20"/>
                <w:szCs w:val="20"/>
                <w:lang w:eastAsia="lv-LV"/>
              </w:rPr>
              <w:lastRenderedPageBreak/>
              <w:t xml:space="preserve">šķidruma citoloģijas PAP tests. Izmeklējuma rezultāts A5 – AGUS: neskaidras nozīmes </w:t>
            </w:r>
            <w:proofErr w:type="spellStart"/>
            <w:r w:rsidRPr="00B00D7E">
              <w:rPr>
                <w:sz w:val="20"/>
                <w:szCs w:val="20"/>
                <w:lang w:eastAsia="lv-LV"/>
              </w:rPr>
              <w:t>glandulārā</w:t>
            </w:r>
            <w:proofErr w:type="spellEnd"/>
            <w:r w:rsidRPr="00B00D7E">
              <w:rPr>
                <w:sz w:val="20"/>
                <w:szCs w:val="20"/>
                <w:lang w:eastAsia="lv-LV"/>
              </w:rPr>
              <w:t xml:space="preserve"> epitēlija šūnu </w:t>
            </w:r>
            <w:proofErr w:type="spellStart"/>
            <w:r w:rsidRPr="00B00D7E">
              <w:rPr>
                <w:sz w:val="20"/>
                <w:szCs w:val="20"/>
                <w:lang w:eastAsia="lv-LV"/>
              </w:rPr>
              <w:t>atipiskās</w:t>
            </w:r>
            <w:proofErr w:type="spellEnd"/>
            <w:r w:rsidRPr="00B00D7E">
              <w:rPr>
                <w:sz w:val="20"/>
                <w:szCs w:val="20"/>
                <w:lang w:eastAsia="lv-LV"/>
              </w:rPr>
              <w:t xml:space="preserve"> izmaiņas.</w:t>
            </w:r>
          </w:p>
        </w:tc>
        <w:tc>
          <w:tcPr>
            <w:tcW w:w="24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BE53F2"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lastRenderedPageBreak/>
              <w:t>13.00</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A76FEA"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7D275E"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 </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5C264D"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 </w:t>
            </w:r>
          </w:p>
        </w:tc>
        <w:tc>
          <w:tcPr>
            <w:tcW w:w="25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A363A0E"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 </w:t>
            </w: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5DFC03"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 </w:t>
            </w:r>
          </w:p>
        </w:tc>
        <w:tc>
          <w:tcPr>
            <w:tcW w:w="11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99B929" w14:textId="77777777" w:rsidR="000709DA" w:rsidRPr="00B00D7E" w:rsidRDefault="000709DA" w:rsidP="000709DA">
            <w:pPr>
              <w:widowControl/>
              <w:autoSpaceDE/>
              <w:autoSpaceDN/>
              <w:rPr>
                <w:sz w:val="20"/>
                <w:szCs w:val="20"/>
                <w:lang w:eastAsia="lv-LV"/>
              </w:rPr>
            </w:pPr>
            <w:r w:rsidRPr="00B00D7E">
              <w:rPr>
                <w:sz w:val="20"/>
                <w:szCs w:val="20"/>
                <w:lang w:eastAsia="lv-LV"/>
              </w:rPr>
              <w:t xml:space="preserve">Ambulatori šo manipulāciju apmaksā: </w:t>
            </w:r>
            <w:r w:rsidRPr="00B00D7E">
              <w:rPr>
                <w:sz w:val="20"/>
                <w:szCs w:val="20"/>
                <w:lang w:eastAsia="lv-LV"/>
              </w:rPr>
              <w:br/>
              <w:t xml:space="preserve">1. sievietēm, veicot valsts organizēto </w:t>
            </w:r>
            <w:r w:rsidRPr="00B00D7E">
              <w:rPr>
                <w:sz w:val="20"/>
                <w:szCs w:val="20"/>
                <w:lang w:eastAsia="lv-LV"/>
              </w:rPr>
              <w:lastRenderedPageBreak/>
              <w:t xml:space="preserve">dzemdes kakla vēža </w:t>
            </w:r>
            <w:proofErr w:type="spellStart"/>
            <w:r w:rsidRPr="00B00D7E">
              <w:rPr>
                <w:sz w:val="20"/>
                <w:szCs w:val="20"/>
                <w:lang w:eastAsia="lv-LV"/>
              </w:rPr>
              <w:t>skrīningu</w:t>
            </w:r>
            <w:proofErr w:type="spellEnd"/>
            <w:r w:rsidRPr="00B00D7E">
              <w:rPr>
                <w:sz w:val="20"/>
                <w:szCs w:val="20"/>
                <w:lang w:eastAsia="lv-LV"/>
              </w:rPr>
              <w:t xml:space="preserve">, norādot diagnozi Z12.4; </w:t>
            </w:r>
            <w:r w:rsidRPr="00B00D7E">
              <w:rPr>
                <w:sz w:val="20"/>
                <w:szCs w:val="20"/>
                <w:lang w:eastAsia="lv-LV"/>
              </w:rPr>
              <w:br/>
              <w:t xml:space="preserve">2. pacientiem ar </w:t>
            </w:r>
            <w:proofErr w:type="spellStart"/>
            <w:r w:rsidRPr="00B00D7E">
              <w:rPr>
                <w:sz w:val="20"/>
                <w:szCs w:val="20"/>
                <w:lang w:eastAsia="lv-LV"/>
              </w:rPr>
              <w:t>pamatdiagnozi</w:t>
            </w:r>
            <w:proofErr w:type="spellEnd"/>
            <w:r w:rsidRPr="00B00D7E">
              <w:rPr>
                <w:sz w:val="20"/>
                <w:szCs w:val="20"/>
                <w:lang w:eastAsia="lv-LV"/>
              </w:rPr>
              <w:t xml:space="preserve"> B20 vienu reizi gadā; </w:t>
            </w:r>
            <w:r w:rsidRPr="00B00D7E">
              <w:rPr>
                <w:sz w:val="20"/>
                <w:szCs w:val="20"/>
                <w:lang w:eastAsia="lv-LV"/>
              </w:rPr>
              <w:br/>
              <w:t xml:space="preserve">3. pacientiem ar </w:t>
            </w:r>
            <w:proofErr w:type="spellStart"/>
            <w:r w:rsidRPr="00B00D7E">
              <w:rPr>
                <w:sz w:val="20"/>
                <w:szCs w:val="20"/>
                <w:lang w:eastAsia="lv-LV"/>
              </w:rPr>
              <w:t>pamatdiagnozi</w:t>
            </w:r>
            <w:proofErr w:type="spellEnd"/>
            <w:r w:rsidRPr="00B00D7E">
              <w:rPr>
                <w:sz w:val="20"/>
                <w:szCs w:val="20"/>
                <w:lang w:eastAsia="lv-LV"/>
              </w:rPr>
              <w:t xml:space="preserve"> C53, D06, N87, Z03.153; </w:t>
            </w:r>
            <w:r w:rsidRPr="00B00D7E">
              <w:rPr>
                <w:sz w:val="20"/>
                <w:szCs w:val="20"/>
                <w:lang w:eastAsia="lv-LV"/>
              </w:rPr>
              <w:br/>
              <w:t xml:space="preserve">4. grūtniecēm, kas ir jaunākas par 25 gadiem , stājoties uzskaitē; </w:t>
            </w:r>
            <w:r w:rsidRPr="00B00D7E">
              <w:rPr>
                <w:sz w:val="20"/>
                <w:szCs w:val="20"/>
                <w:lang w:eastAsia="lv-LV"/>
              </w:rPr>
              <w:br/>
              <w:t xml:space="preserve">5. grūtniecēm pēc 25 gadiem, ja tā nav veikta organizētā vēža </w:t>
            </w:r>
            <w:proofErr w:type="spellStart"/>
            <w:r w:rsidRPr="00B00D7E">
              <w:rPr>
                <w:sz w:val="20"/>
                <w:szCs w:val="20"/>
                <w:lang w:eastAsia="lv-LV"/>
              </w:rPr>
              <w:t>skrīninga</w:t>
            </w:r>
            <w:proofErr w:type="spellEnd"/>
            <w:r w:rsidRPr="00B00D7E">
              <w:rPr>
                <w:sz w:val="20"/>
                <w:szCs w:val="20"/>
                <w:lang w:eastAsia="lv-LV"/>
              </w:rPr>
              <w:t xml:space="preserve"> ietvaros, kurā pēdējos trijos gados saņemtā atbilde ir norma; </w:t>
            </w:r>
            <w:r w:rsidRPr="00B00D7E">
              <w:rPr>
                <w:sz w:val="20"/>
                <w:szCs w:val="20"/>
                <w:lang w:eastAsia="lv-LV"/>
              </w:rPr>
              <w:br/>
              <w:t>6. sievietēm, kas ir vecākas par 70 gadiem.</w:t>
            </w:r>
            <w:r w:rsidRPr="00B00D7E">
              <w:rPr>
                <w:sz w:val="20"/>
                <w:szCs w:val="20"/>
                <w:lang w:eastAsia="lv-LV"/>
              </w:rPr>
              <w:br/>
            </w:r>
            <w:r w:rsidRPr="00B00D7E">
              <w:rPr>
                <w:color w:val="FF0000"/>
                <w:sz w:val="20"/>
                <w:szCs w:val="20"/>
                <w:lang w:eastAsia="lv-LV"/>
              </w:rPr>
              <w:t>Spēkā no 2021. gada 1. jūnija</w:t>
            </w:r>
          </w:p>
        </w:tc>
        <w:tc>
          <w:tcPr>
            <w:tcW w:w="7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9612AF7" w14:textId="77777777" w:rsidR="000709DA" w:rsidRPr="00B00D7E" w:rsidRDefault="000709DA" w:rsidP="000709DA">
            <w:pPr>
              <w:widowControl/>
              <w:autoSpaceDE/>
              <w:autoSpaceDN/>
              <w:rPr>
                <w:color w:val="000000"/>
                <w:sz w:val="20"/>
                <w:szCs w:val="20"/>
                <w:lang w:eastAsia="lv-LV"/>
              </w:rPr>
            </w:pPr>
            <w:r w:rsidRPr="00B00D7E">
              <w:rPr>
                <w:color w:val="000000"/>
                <w:sz w:val="20"/>
                <w:szCs w:val="20"/>
                <w:lang w:eastAsia="lv-LV"/>
              </w:rPr>
              <w:lastRenderedPageBreak/>
              <w:t xml:space="preserve">No 2021. gada 1.jūnija ir plānots ieviest jauno </w:t>
            </w:r>
            <w:r w:rsidRPr="00B00D7E">
              <w:rPr>
                <w:color w:val="000000"/>
                <w:sz w:val="20"/>
                <w:szCs w:val="20"/>
                <w:lang w:eastAsia="lv-LV"/>
              </w:rPr>
              <w:lastRenderedPageBreak/>
              <w:t xml:space="preserve">metodi dzemdes kakla vēža </w:t>
            </w:r>
            <w:proofErr w:type="spellStart"/>
            <w:r w:rsidRPr="00B00D7E">
              <w:rPr>
                <w:color w:val="000000"/>
                <w:sz w:val="20"/>
                <w:szCs w:val="20"/>
                <w:lang w:eastAsia="lv-LV"/>
              </w:rPr>
              <w:t>skrīningam</w:t>
            </w:r>
            <w:proofErr w:type="spellEnd"/>
            <w:r w:rsidRPr="00B00D7E">
              <w:rPr>
                <w:color w:val="000000"/>
                <w:sz w:val="20"/>
                <w:szCs w:val="20"/>
                <w:lang w:eastAsia="lv-LV"/>
              </w:rPr>
              <w:t xml:space="preserve"> – šķidrumu citoloģiju, atbilstoši profesionālo asociāciju ieteikumiem un Eiropas rekomendācijām.</w:t>
            </w:r>
          </w:p>
        </w:tc>
      </w:tr>
      <w:tr w:rsidR="000709DA" w:rsidRPr="00B00D7E" w14:paraId="69208060" w14:textId="77777777" w:rsidTr="002051D5">
        <w:trPr>
          <w:trHeight w:val="3600"/>
        </w:trPr>
        <w:tc>
          <w:tcPr>
            <w:tcW w:w="4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56D9247"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lastRenderedPageBreak/>
              <w:t>Citoloģija</w:t>
            </w:r>
          </w:p>
        </w:tc>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91768C" w14:textId="0959295B" w:rsidR="000709DA" w:rsidRPr="00B00D7E" w:rsidRDefault="000709DA" w:rsidP="000709DA">
            <w:pPr>
              <w:widowControl/>
              <w:autoSpaceDE/>
              <w:autoSpaceDN/>
              <w:jc w:val="center"/>
              <w:rPr>
                <w:color w:val="FF0000"/>
                <w:sz w:val="20"/>
                <w:szCs w:val="20"/>
                <w:lang w:eastAsia="lv-LV"/>
              </w:rPr>
            </w:pPr>
            <w:r>
              <w:rPr>
                <w:color w:val="FF0000"/>
              </w:rPr>
              <w:t>42041</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7DC103" w14:textId="77777777" w:rsidR="000709DA" w:rsidRPr="00B00D7E" w:rsidRDefault="000709DA" w:rsidP="000709DA">
            <w:pPr>
              <w:widowControl/>
              <w:autoSpaceDE/>
              <w:autoSpaceDN/>
              <w:rPr>
                <w:sz w:val="20"/>
                <w:szCs w:val="20"/>
                <w:lang w:eastAsia="lv-LV"/>
              </w:rPr>
            </w:pPr>
            <w:r w:rsidRPr="00B00D7E">
              <w:rPr>
                <w:sz w:val="20"/>
                <w:szCs w:val="20"/>
                <w:lang w:eastAsia="lv-LV"/>
              </w:rPr>
              <w:t> </w:t>
            </w:r>
          </w:p>
        </w:tc>
        <w:tc>
          <w:tcPr>
            <w:tcW w:w="5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625626" w14:textId="77777777" w:rsidR="000709DA" w:rsidRPr="00B00D7E" w:rsidRDefault="000709DA" w:rsidP="000709DA">
            <w:pPr>
              <w:widowControl/>
              <w:autoSpaceDE/>
              <w:autoSpaceDN/>
              <w:rPr>
                <w:sz w:val="20"/>
                <w:szCs w:val="20"/>
                <w:lang w:eastAsia="lv-LV"/>
              </w:rPr>
            </w:pPr>
            <w:r w:rsidRPr="00B00D7E">
              <w:rPr>
                <w:sz w:val="20"/>
                <w:szCs w:val="20"/>
                <w:lang w:eastAsia="lv-LV"/>
              </w:rPr>
              <w:t xml:space="preserve">Dzemdes kakla materiāla šķidruma citoloģijas PAP tests. Izmeklējuma rezultāts A6 – </w:t>
            </w:r>
            <w:proofErr w:type="spellStart"/>
            <w:r w:rsidRPr="00B00D7E">
              <w:rPr>
                <w:sz w:val="20"/>
                <w:szCs w:val="20"/>
                <w:lang w:eastAsia="lv-LV"/>
              </w:rPr>
              <w:t>malignizācijas</w:t>
            </w:r>
            <w:proofErr w:type="spellEnd"/>
            <w:r w:rsidRPr="00B00D7E">
              <w:rPr>
                <w:sz w:val="20"/>
                <w:szCs w:val="20"/>
                <w:lang w:eastAsia="lv-LV"/>
              </w:rPr>
              <w:t xml:space="preserve"> pazīmes.</w:t>
            </w:r>
          </w:p>
        </w:tc>
        <w:tc>
          <w:tcPr>
            <w:tcW w:w="24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8FC346"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13.00</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433B9B"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C5287B8"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 </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52D7297"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 </w:t>
            </w:r>
          </w:p>
        </w:tc>
        <w:tc>
          <w:tcPr>
            <w:tcW w:w="25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B91CF0B"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 </w:t>
            </w: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C097B5"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 </w:t>
            </w:r>
          </w:p>
        </w:tc>
        <w:tc>
          <w:tcPr>
            <w:tcW w:w="11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E88FC3B" w14:textId="77777777" w:rsidR="000709DA" w:rsidRPr="00B00D7E" w:rsidRDefault="000709DA" w:rsidP="000709DA">
            <w:pPr>
              <w:widowControl/>
              <w:autoSpaceDE/>
              <w:autoSpaceDN/>
              <w:rPr>
                <w:sz w:val="20"/>
                <w:szCs w:val="20"/>
                <w:lang w:eastAsia="lv-LV"/>
              </w:rPr>
            </w:pPr>
            <w:r w:rsidRPr="00B00D7E">
              <w:rPr>
                <w:sz w:val="20"/>
                <w:szCs w:val="20"/>
                <w:lang w:eastAsia="lv-LV"/>
              </w:rPr>
              <w:t xml:space="preserve">Ambulatori šo manipulāciju apmaksā: </w:t>
            </w:r>
            <w:r w:rsidRPr="00B00D7E">
              <w:rPr>
                <w:sz w:val="20"/>
                <w:szCs w:val="20"/>
                <w:lang w:eastAsia="lv-LV"/>
              </w:rPr>
              <w:br/>
              <w:t xml:space="preserve">1. sievietēm, veicot valsts organizēto dzemdes kakla vēža </w:t>
            </w:r>
            <w:proofErr w:type="spellStart"/>
            <w:r w:rsidRPr="00B00D7E">
              <w:rPr>
                <w:sz w:val="20"/>
                <w:szCs w:val="20"/>
                <w:lang w:eastAsia="lv-LV"/>
              </w:rPr>
              <w:t>skrīningu</w:t>
            </w:r>
            <w:proofErr w:type="spellEnd"/>
            <w:r w:rsidRPr="00B00D7E">
              <w:rPr>
                <w:sz w:val="20"/>
                <w:szCs w:val="20"/>
                <w:lang w:eastAsia="lv-LV"/>
              </w:rPr>
              <w:t xml:space="preserve">, norādot diagnozi Z12.4; </w:t>
            </w:r>
            <w:r w:rsidRPr="00B00D7E">
              <w:rPr>
                <w:sz w:val="20"/>
                <w:szCs w:val="20"/>
                <w:lang w:eastAsia="lv-LV"/>
              </w:rPr>
              <w:br/>
              <w:t xml:space="preserve">2. pacientiem ar </w:t>
            </w:r>
            <w:proofErr w:type="spellStart"/>
            <w:r w:rsidRPr="00B00D7E">
              <w:rPr>
                <w:sz w:val="20"/>
                <w:szCs w:val="20"/>
                <w:lang w:eastAsia="lv-LV"/>
              </w:rPr>
              <w:t>pamatdiagnozi</w:t>
            </w:r>
            <w:proofErr w:type="spellEnd"/>
            <w:r w:rsidRPr="00B00D7E">
              <w:rPr>
                <w:sz w:val="20"/>
                <w:szCs w:val="20"/>
                <w:lang w:eastAsia="lv-LV"/>
              </w:rPr>
              <w:t xml:space="preserve"> B20 vienu reizi gadā; </w:t>
            </w:r>
            <w:r w:rsidRPr="00B00D7E">
              <w:rPr>
                <w:sz w:val="20"/>
                <w:szCs w:val="20"/>
                <w:lang w:eastAsia="lv-LV"/>
              </w:rPr>
              <w:br/>
              <w:t xml:space="preserve">3. pacientiem ar </w:t>
            </w:r>
            <w:proofErr w:type="spellStart"/>
            <w:r w:rsidRPr="00B00D7E">
              <w:rPr>
                <w:sz w:val="20"/>
                <w:szCs w:val="20"/>
                <w:lang w:eastAsia="lv-LV"/>
              </w:rPr>
              <w:t>pamatdiagnozi</w:t>
            </w:r>
            <w:proofErr w:type="spellEnd"/>
            <w:r w:rsidRPr="00B00D7E">
              <w:rPr>
                <w:sz w:val="20"/>
                <w:szCs w:val="20"/>
                <w:lang w:eastAsia="lv-LV"/>
              </w:rPr>
              <w:t xml:space="preserve"> C53, D06, N87, Z03.153; </w:t>
            </w:r>
            <w:r w:rsidRPr="00B00D7E">
              <w:rPr>
                <w:sz w:val="20"/>
                <w:szCs w:val="20"/>
                <w:lang w:eastAsia="lv-LV"/>
              </w:rPr>
              <w:br/>
              <w:t xml:space="preserve">4. grūtniecēm, kas ir jaunākas par 25 gadiem , stājoties uzskaitē; </w:t>
            </w:r>
            <w:r w:rsidRPr="00B00D7E">
              <w:rPr>
                <w:sz w:val="20"/>
                <w:szCs w:val="20"/>
                <w:lang w:eastAsia="lv-LV"/>
              </w:rPr>
              <w:br/>
              <w:t xml:space="preserve">5. grūtniecēm pēc 25 gadiem, ja tā nav veikta organizētā vēža </w:t>
            </w:r>
            <w:proofErr w:type="spellStart"/>
            <w:r w:rsidRPr="00B00D7E">
              <w:rPr>
                <w:sz w:val="20"/>
                <w:szCs w:val="20"/>
                <w:lang w:eastAsia="lv-LV"/>
              </w:rPr>
              <w:t>skrīninga</w:t>
            </w:r>
            <w:proofErr w:type="spellEnd"/>
            <w:r w:rsidRPr="00B00D7E">
              <w:rPr>
                <w:sz w:val="20"/>
                <w:szCs w:val="20"/>
                <w:lang w:eastAsia="lv-LV"/>
              </w:rPr>
              <w:t xml:space="preserve"> ietvaros, kurā pēdējos trijos gados saņemtā atbilde ir norma; </w:t>
            </w:r>
            <w:r w:rsidRPr="00B00D7E">
              <w:rPr>
                <w:sz w:val="20"/>
                <w:szCs w:val="20"/>
                <w:lang w:eastAsia="lv-LV"/>
              </w:rPr>
              <w:br/>
              <w:t>6. sievietēm, kas ir vecākas par 70 gadiem.</w:t>
            </w:r>
            <w:r w:rsidRPr="00B00D7E">
              <w:rPr>
                <w:sz w:val="20"/>
                <w:szCs w:val="20"/>
                <w:lang w:eastAsia="lv-LV"/>
              </w:rPr>
              <w:br/>
            </w:r>
            <w:r w:rsidRPr="00B00D7E">
              <w:rPr>
                <w:color w:val="FF0000"/>
                <w:sz w:val="20"/>
                <w:szCs w:val="20"/>
                <w:lang w:eastAsia="lv-LV"/>
              </w:rPr>
              <w:t>Spēkā no 2021. gada 1. jūnija</w:t>
            </w:r>
          </w:p>
        </w:tc>
        <w:tc>
          <w:tcPr>
            <w:tcW w:w="7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41387B" w14:textId="77777777" w:rsidR="000709DA" w:rsidRPr="00B00D7E" w:rsidRDefault="000709DA" w:rsidP="000709DA">
            <w:pPr>
              <w:widowControl/>
              <w:autoSpaceDE/>
              <w:autoSpaceDN/>
              <w:rPr>
                <w:color w:val="000000"/>
                <w:sz w:val="20"/>
                <w:szCs w:val="20"/>
                <w:lang w:eastAsia="lv-LV"/>
              </w:rPr>
            </w:pPr>
            <w:r w:rsidRPr="00B00D7E">
              <w:rPr>
                <w:color w:val="000000"/>
                <w:sz w:val="20"/>
                <w:szCs w:val="20"/>
                <w:lang w:eastAsia="lv-LV"/>
              </w:rPr>
              <w:t xml:space="preserve">No 2021. gada 1.jūnija ir plānots ieviest jauno metodi dzemdes kakla vēža </w:t>
            </w:r>
            <w:proofErr w:type="spellStart"/>
            <w:r w:rsidRPr="00B00D7E">
              <w:rPr>
                <w:color w:val="000000"/>
                <w:sz w:val="20"/>
                <w:szCs w:val="20"/>
                <w:lang w:eastAsia="lv-LV"/>
              </w:rPr>
              <w:t>skrīningam</w:t>
            </w:r>
            <w:proofErr w:type="spellEnd"/>
            <w:r w:rsidRPr="00B00D7E">
              <w:rPr>
                <w:color w:val="000000"/>
                <w:sz w:val="20"/>
                <w:szCs w:val="20"/>
                <w:lang w:eastAsia="lv-LV"/>
              </w:rPr>
              <w:t xml:space="preserve"> – šķidrumu citoloģiju, atbilstoši profesionālo asociāciju ieteikumiem un Eiropas rekomendācijām.</w:t>
            </w:r>
          </w:p>
        </w:tc>
      </w:tr>
      <w:tr w:rsidR="000709DA" w:rsidRPr="00B00D7E" w14:paraId="7433B608" w14:textId="77777777" w:rsidTr="002051D5">
        <w:trPr>
          <w:trHeight w:val="3600"/>
        </w:trPr>
        <w:tc>
          <w:tcPr>
            <w:tcW w:w="401"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1EE9DDD6"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lastRenderedPageBreak/>
              <w:t>Vispārējie ambulatorie pakalpojumi</w:t>
            </w:r>
          </w:p>
        </w:tc>
        <w:tc>
          <w:tcPr>
            <w:tcW w:w="288" w:type="pc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0CF010FE" w14:textId="1FF8CEB5" w:rsidR="000709DA" w:rsidRPr="00B00D7E" w:rsidRDefault="000709DA" w:rsidP="000709DA">
            <w:pPr>
              <w:widowControl/>
              <w:autoSpaceDE/>
              <w:autoSpaceDN/>
              <w:jc w:val="center"/>
              <w:rPr>
                <w:color w:val="000000"/>
                <w:sz w:val="20"/>
                <w:szCs w:val="20"/>
                <w:lang w:eastAsia="lv-LV"/>
              </w:rPr>
            </w:pPr>
            <w:r>
              <w:rPr>
                <w:color w:val="000000"/>
              </w:rPr>
              <w:t>01074</w:t>
            </w:r>
          </w:p>
        </w:tc>
        <w:tc>
          <w:tcPr>
            <w:tcW w:w="156"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70C8A73A"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 </w:t>
            </w:r>
          </w:p>
        </w:tc>
        <w:tc>
          <w:tcPr>
            <w:tcW w:w="533"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5CC45CCC" w14:textId="77777777" w:rsidR="000709DA" w:rsidRPr="00B00D7E" w:rsidRDefault="000709DA" w:rsidP="000709DA">
            <w:pPr>
              <w:widowControl/>
              <w:autoSpaceDE/>
              <w:autoSpaceDN/>
              <w:rPr>
                <w:sz w:val="20"/>
                <w:szCs w:val="20"/>
                <w:lang w:eastAsia="lv-LV"/>
              </w:rPr>
            </w:pPr>
            <w:proofErr w:type="spellStart"/>
            <w:r w:rsidRPr="00B00D7E">
              <w:rPr>
                <w:sz w:val="20"/>
                <w:szCs w:val="20"/>
                <w:lang w:eastAsia="lv-LV"/>
              </w:rPr>
              <w:t>Uztriepes</w:t>
            </w:r>
            <w:proofErr w:type="spellEnd"/>
            <w:r w:rsidRPr="00B00D7E">
              <w:rPr>
                <w:sz w:val="20"/>
                <w:szCs w:val="20"/>
                <w:lang w:eastAsia="lv-LV"/>
              </w:rPr>
              <w:t xml:space="preserve"> paņemšana no dzemdes kakla un mugurējās velves </w:t>
            </w:r>
            <w:proofErr w:type="spellStart"/>
            <w:r w:rsidRPr="00B00D7E">
              <w:rPr>
                <w:sz w:val="20"/>
                <w:szCs w:val="20"/>
                <w:lang w:eastAsia="lv-LV"/>
              </w:rPr>
              <w:t>citoloģiskai</w:t>
            </w:r>
            <w:proofErr w:type="spellEnd"/>
            <w:r w:rsidRPr="00B00D7E">
              <w:rPr>
                <w:sz w:val="20"/>
                <w:szCs w:val="20"/>
                <w:lang w:eastAsia="lv-LV"/>
              </w:rPr>
              <w:t xml:space="preserve"> izmeklēšanai </w:t>
            </w:r>
            <w:r w:rsidRPr="00B00D7E">
              <w:rPr>
                <w:strike/>
                <w:sz w:val="20"/>
                <w:szCs w:val="20"/>
                <w:lang w:eastAsia="lv-LV"/>
              </w:rPr>
              <w:t>vai HPV noteikšanai</w:t>
            </w:r>
          </w:p>
        </w:tc>
        <w:tc>
          <w:tcPr>
            <w:tcW w:w="244" w:type="pc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428DA58"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2.66</w:t>
            </w:r>
          </w:p>
        </w:tc>
        <w:tc>
          <w:tcPr>
            <w:tcW w:w="337"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5E4D52CF"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 </w:t>
            </w:r>
          </w:p>
        </w:tc>
        <w:tc>
          <w:tcPr>
            <w:tcW w:w="266"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576EBE51"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 </w:t>
            </w:r>
          </w:p>
        </w:tc>
        <w:tc>
          <w:tcPr>
            <w:tcW w:w="298"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4E881193"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 </w:t>
            </w:r>
          </w:p>
        </w:tc>
        <w:tc>
          <w:tcPr>
            <w:tcW w:w="255"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551720AC"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 </w:t>
            </w:r>
          </w:p>
        </w:tc>
        <w:tc>
          <w:tcPr>
            <w:tcW w:w="317"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734D5261"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X</w:t>
            </w:r>
          </w:p>
        </w:tc>
        <w:tc>
          <w:tcPr>
            <w:tcW w:w="1113"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785E42A7" w14:textId="77777777" w:rsidR="000709DA" w:rsidRPr="00B00D7E" w:rsidRDefault="000709DA" w:rsidP="000709DA">
            <w:pPr>
              <w:widowControl/>
              <w:autoSpaceDE/>
              <w:autoSpaceDN/>
              <w:rPr>
                <w:sz w:val="20"/>
                <w:szCs w:val="20"/>
                <w:lang w:eastAsia="lv-LV"/>
              </w:rPr>
            </w:pPr>
            <w:r w:rsidRPr="00B00D7E">
              <w:rPr>
                <w:sz w:val="20"/>
                <w:szCs w:val="20"/>
                <w:lang w:eastAsia="lv-LV"/>
              </w:rPr>
              <w:t xml:space="preserve">Ambulatori šo manipulāciju apmaksā: </w:t>
            </w:r>
            <w:r w:rsidRPr="00B00D7E">
              <w:rPr>
                <w:sz w:val="20"/>
                <w:szCs w:val="20"/>
                <w:lang w:eastAsia="lv-LV"/>
              </w:rPr>
              <w:br/>
              <w:t xml:space="preserve">1. sievietēm, veicot valsts organizēto dzemdes kakla vēža </w:t>
            </w:r>
            <w:proofErr w:type="spellStart"/>
            <w:r w:rsidRPr="00B00D7E">
              <w:rPr>
                <w:sz w:val="20"/>
                <w:szCs w:val="20"/>
                <w:lang w:eastAsia="lv-LV"/>
              </w:rPr>
              <w:t>skrīningu</w:t>
            </w:r>
            <w:proofErr w:type="spellEnd"/>
            <w:r w:rsidRPr="00B00D7E">
              <w:rPr>
                <w:sz w:val="20"/>
                <w:szCs w:val="20"/>
                <w:lang w:eastAsia="lv-LV"/>
              </w:rPr>
              <w:t xml:space="preserve">, norādot diagnozi Z01.4; </w:t>
            </w:r>
            <w:r w:rsidRPr="00B00D7E">
              <w:rPr>
                <w:sz w:val="20"/>
                <w:szCs w:val="20"/>
                <w:lang w:eastAsia="lv-LV"/>
              </w:rPr>
              <w:br/>
              <w:t xml:space="preserve">2. pacientiem ar </w:t>
            </w:r>
            <w:proofErr w:type="spellStart"/>
            <w:r w:rsidRPr="00B00D7E">
              <w:rPr>
                <w:sz w:val="20"/>
                <w:szCs w:val="20"/>
                <w:lang w:eastAsia="lv-LV"/>
              </w:rPr>
              <w:t>pamatdiagnozi</w:t>
            </w:r>
            <w:proofErr w:type="spellEnd"/>
            <w:r w:rsidRPr="00B00D7E">
              <w:rPr>
                <w:sz w:val="20"/>
                <w:szCs w:val="20"/>
                <w:lang w:eastAsia="lv-LV"/>
              </w:rPr>
              <w:t xml:space="preserve"> B20 vienu reizi gadā; </w:t>
            </w:r>
            <w:r w:rsidRPr="00B00D7E">
              <w:rPr>
                <w:sz w:val="20"/>
                <w:szCs w:val="20"/>
                <w:lang w:eastAsia="lv-LV"/>
              </w:rPr>
              <w:br/>
              <w:t xml:space="preserve">3. pacientiem ar </w:t>
            </w:r>
            <w:proofErr w:type="spellStart"/>
            <w:r w:rsidRPr="00B00D7E">
              <w:rPr>
                <w:sz w:val="20"/>
                <w:szCs w:val="20"/>
                <w:lang w:eastAsia="lv-LV"/>
              </w:rPr>
              <w:t>pamatdiagnozi</w:t>
            </w:r>
            <w:proofErr w:type="spellEnd"/>
            <w:r w:rsidRPr="00B00D7E">
              <w:rPr>
                <w:sz w:val="20"/>
                <w:szCs w:val="20"/>
                <w:lang w:eastAsia="lv-LV"/>
              </w:rPr>
              <w:t xml:space="preserve"> C53, D06, N87, Z03.153; </w:t>
            </w:r>
            <w:r w:rsidRPr="00B00D7E">
              <w:rPr>
                <w:sz w:val="20"/>
                <w:szCs w:val="20"/>
                <w:lang w:eastAsia="lv-LV"/>
              </w:rPr>
              <w:br/>
              <w:t xml:space="preserve">4. grūtniecēm, kas ir jaunākas par 25 gadiem , stājoties uzskaitē; </w:t>
            </w:r>
            <w:r w:rsidRPr="00B00D7E">
              <w:rPr>
                <w:sz w:val="20"/>
                <w:szCs w:val="20"/>
                <w:lang w:eastAsia="lv-LV"/>
              </w:rPr>
              <w:br/>
              <w:t xml:space="preserve">5. grūtniecēm pēc 25 gadiem, ja tā nav veikta organizētā vēža </w:t>
            </w:r>
            <w:proofErr w:type="spellStart"/>
            <w:r w:rsidRPr="00B00D7E">
              <w:rPr>
                <w:sz w:val="20"/>
                <w:szCs w:val="20"/>
                <w:lang w:eastAsia="lv-LV"/>
              </w:rPr>
              <w:t>skrīninga</w:t>
            </w:r>
            <w:proofErr w:type="spellEnd"/>
            <w:r w:rsidRPr="00B00D7E">
              <w:rPr>
                <w:sz w:val="20"/>
                <w:szCs w:val="20"/>
                <w:lang w:eastAsia="lv-LV"/>
              </w:rPr>
              <w:t xml:space="preserve"> ietvaros, kurā pēdējos trijos gados saņemtā atbilde ir norma; </w:t>
            </w:r>
            <w:r w:rsidRPr="00B00D7E">
              <w:rPr>
                <w:sz w:val="20"/>
                <w:szCs w:val="20"/>
                <w:lang w:eastAsia="lv-LV"/>
              </w:rPr>
              <w:br/>
              <w:t>6. sievietēm, kas ir vecākas par 70 gadiem.</w:t>
            </w:r>
            <w:r w:rsidRPr="00B00D7E">
              <w:rPr>
                <w:sz w:val="20"/>
                <w:szCs w:val="20"/>
                <w:lang w:eastAsia="lv-LV"/>
              </w:rPr>
              <w:br/>
            </w:r>
            <w:r w:rsidRPr="00B00D7E">
              <w:rPr>
                <w:color w:val="FF0000"/>
                <w:sz w:val="20"/>
                <w:szCs w:val="20"/>
                <w:lang w:eastAsia="lv-LV"/>
              </w:rPr>
              <w:t>Spēkā no 2021. gada 1. jūnija</w:t>
            </w:r>
          </w:p>
        </w:tc>
        <w:tc>
          <w:tcPr>
            <w:tcW w:w="7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3004C4" w14:textId="626A775A" w:rsidR="000709DA" w:rsidRPr="00B00D7E" w:rsidRDefault="000709DA" w:rsidP="000709DA">
            <w:pPr>
              <w:widowControl/>
              <w:autoSpaceDE/>
              <w:autoSpaceDN/>
              <w:rPr>
                <w:sz w:val="20"/>
                <w:szCs w:val="20"/>
                <w:lang w:eastAsia="lv-LV"/>
              </w:rPr>
            </w:pPr>
            <w:r w:rsidRPr="00B00D7E">
              <w:rPr>
                <w:sz w:val="20"/>
                <w:szCs w:val="20"/>
                <w:lang w:eastAsia="lv-LV"/>
              </w:rPr>
              <w:t>Saistībā ar izmaiņām HPV noteikšanas vadlīnijām tiek veidota jauna manipulācija (</w:t>
            </w:r>
            <w:r w:rsidR="009C75CB">
              <w:rPr>
                <w:sz w:val="20"/>
                <w:szCs w:val="20"/>
                <w:lang w:eastAsia="lv-LV"/>
              </w:rPr>
              <w:t>01095</w:t>
            </w:r>
            <w:r w:rsidRPr="00B00D7E">
              <w:rPr>
                <w:sz w:val="20"/>
                <w:szCs w:val="20"/>
                <w:lang w:eastAsia="lv-LV"/>
              </w:rPr>
              <w:t xml:space="preserve">) - šķidruma </w:t>
            </w:r>
            <w:proofErr w:type="spellStart"/>
            <w:r w:rsidRPr="00B00D7E">
              <w:rPr>
                <w:sz w:val="20"/>
                <w:szCs w:val="20"/>
                <w:lang w:eastAsia="lv-LV"/>
              </w:rPr>
              <w:t>citololoģija</w:t>
            </w:r>
            <w:proofErr w:type="spellEnd"/>
            <w:r w:rsidRPr="00B00D7E">
              <w:rPr>
                <w:sz w:val="20"/>
                <w:szCs w:val="20"/>
                <w:lang w:eastAsia="lv-LV"/>
              </w:rPr>
              <w:t>.</w:t>
            </w:r>
          </w:p>
        </w:tc>
      </w:tr>
      <w:tr w:rsidR="000709DA" w:rsidRPr="00B00D7E" w14:paraId="26B42CA1" w14:textId="77777777" w:rsidTr="002051D5">
        <w:trPr>
          <w:trHeight w:val="562"/>
        </w:trPr>
        <w:tc>
          <w:tcPr>
            <w:tcW w:w="401"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7EDB4125"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Vispārējie ambulatorie pakalpojumi</w:t>
            </w:r>
          </w:p>
        </w:tc>
        <w:tc>
          <w:tcPr>
            <w:tcW w:w="288"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C5F2C8A" w14:textId="61D2C5A0" w:rsidR="000709DA" w:rsidRPr="00B00D7E" w:rsidRDefault="000709DA" w:rsidP="000709DA">
            <w:pPr>
              <w:widowControl/>
              <w:autoSpaceDE/>
              <w:autoSpaceDN/>
              <w:jc w:val="center"/>
              <w:rPr>
                <w:color w:val="FF0000"/>
                <w:sz w:val="20"/>
                <w:szCs w:val="20"/>
                <w:lang w:eastAsia="lv-LV"/>
              </w:rPr>
            </w:pPr>
            <w:r>
              <w:rPr>
                <w:color w:val="FF0000"/>
              </w:rPr>
              <w:t>01095</w:t>
            </w:r>
          </w:p>
        </w:tc>
        <w:tc>
          <w:tcPr>
            <w:tcW w:w="15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A3C8CF7" w14:textId="77777777" w:rsidR="000709DA" w:rsidRPr="00B00D7E" w:rsidRDefault="000709DA" w:rsidP="000709DA">
            <w:pPr>
              <w:widowControl/>
              <w:autoSpaceDE/>
              <w:autoSpaceDN/>
              <w:jc w:val="center"/>
              <w:rPr>
                <w:color w:val="FF0000"/>
                <w:sz w:val="20"/>
                <w:szCs w:val="20"/>
                <w:lang w:eastAsia="lv-LV"/>
              </w:rPr>
            </w:pPr>
          </w:p>
        </w:tc>
        <w:tc>
          <w:tcPr>
            <w:tcW w:w="5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F8A99B" w14:textId="77777777" w:rsidR="000709DA" w:rsidRPr="00B00D7E" w:rsidRDefault="000709DA" w:rsidP="000709DA">
            <w:pPr>
              <w:widowControl/>
              <w:autoSpaceDE/>
              <w:autoSpaceDN/>
              <w:rPr>
                <w:sz w:val="20"/>
                <w:szCs w:val="20"/>
                <w:lang w:eastAsia="lv-LV"/>
              </w:rPr>
            </w:pPr>
            <w:r w:rsidRPr="00B00D7E">
              <w:rPr>
                <w:sz w:val="20"/>
                <w:szCs w:val="20"/>
                <w:lang w:eastAsia="lv-LV"/>
              </w:rPr>
              <w:t>Dzemdes kakla materiāla paņemšana šķidruma citoloģijas PAP testam vai HPV noteikšanai</w:t>
            </w:r>
          </w:p>
        </w:tc>
        <w:tc>
          <w:tcPr>
            <w:tcW w:w="244"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18FA342" w14:textId="77777777" w:rsidR="000709DA" w:rsidRPr="00B00D7E" w:rsidRDefault="000709DA" w:rsidP="000709DA">
            <w:pPr>
              <w:widowControl/>
              <w:autoSpaceDE/>
              <w:autoSpaceDN/>
              <w:jc w:val="center"/>
              <w:rPr>
                <w:color w:val="000000"/>
                <w:sz w:val="20"/>
                <w:szCs w:val="20"/>
                <w:lang w:eastAsia="lv-LV"/>
              </w:rPr>
            </w:pPr>
            <w:r w:rsidRPr="00B00D7E">
              <w:rPr>
                <w:color w:val="000000"/>
                <w:sz w:val="20"/>
                <w:szCs w:val="20"/>
                <w:lang w:eastAsia="lv-LV"/>
              </w:rPr>
              <w:t>2.66</w:t>
            </w:r>
          </w:p>
        </w:tc>
        <w:tc>
          <w:tcPr>
            <w:tcW w:w="337"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E76EFDE" w14:textId="77777777" w:rsidR="000709DA" w:rsidRPr="00B00D7E" w:rsidRDefault="000709DA" w:rsidP="000709DA">
            <w:pPr>
              <w:widowControl/>
              <w:autoSpaceDE/>
              <w:autoSpaceDN/>
              <w:jc w:val="center"/>
              <w:rPr>
                <w:color w:val="000000"/>
                <w:sz w:val="20"/>
                <w:szCs w:val="20"/>
                <w:lang w:eastAsia="lv-LV"/>
              </w:rPr>
            </w:pP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3DD1022" w14:textId="77777777" w:rsidR="000709DA" w:rsidRPr="00B00D7E" w:rsidRDefault="000709DA" w:rsidP="000709DA">
            <w:pPr>
              <w:widowControl/>
              <w:autoSpaceDE/>
              <w:autoSpaceDN/>
              <w:rPr>
                <w:sz w:val="20"/>
                <w:szCs w:val="20"/>
                <w:lang w:eastAsia="lv-LV"/>
              </w:rPr>
            </w:pPr>
          </w:p>
        </w:tc>
        <w:tc>
          <w:tcPr>
            <w:tcW w:w="29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2C0C530" w14:textId="77777777" w:rsidR="000709DA" w:rsidRPr="00B00D7E" w:rsidRDefault="000709DA" w:rsidP="000709DA">
            <w:pPr>
              <w:widowControl/>
              <w:autoSpaceDE/>
              <w:autoSpaceDN/>
              <w:jc w:val="center"/>
              <w:rPr>
                <w:sz w:val="20"/>
                <w:szCs w:val="20"/>
                <w:lang w:eastAsia="lv-LV"/>
              </w:rPr>
            </w:pPr>
          </w:p>
        </w:tc>
        <w:tc>
          <w:tcPr>
            <w:tcW w:w="25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599E4D" w14:textId="77777777" w:rsidR="000709DA" w:rsidRPr="00B00D7E" w:rsidRDefault="000709DA" w:rsidP="000709DA">
            <w:pPr>
              <w:widowControl/>
              <w:autoSpaceDE/>
              <w:autoSpaceDN/>
              <w:jc w:val="center"/>
              <w:rPr>
                <w:sz w:val="20"/>
                <w:szCs w:val="20"/>
                <w:lang w:eastAsia="lv-LV"/>
              </w:rPr>
            </w:pPr>
          </w:p>
        </w:tc>
        <w:tc>
          <w:tcPr>
            <w:tcW w:w="31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11ABDFA" w14:textId="77777777" w:rsidR="000709DA" w:rsidRPr="00B00D7E" w:rsidRDefault="000709DA" w:rsidP="000709DA">
            <w:pPr>
              <w:widowControl/>
              <w:autoSpaceDE/>
              <w:autoSpaceDN/>
              <w:jc w:val="center"/>
              <w:rPr>
                <w:color w:val="000000"/>
                <w:sz w:val="20"/>
                <w:szCs w:val="20"/>
                <w:lang w:eastAsia="lv-LV"/>
              </w:rPr>
            </w:pPr>
            <w:r w:rsidRPr="00B00D7E">
              <w:rPr>
                <w:color w:val="000000"/>
                <w:sz w:val="20"/>
                <w:szCs w:val="20"/>
                <w:lang w:eastAsia="lv-LV"/>
              </w:rPr>
              <w:t>X</w:t>
            </w:r>
          </w:p>
        </w:tc>
        <w:tc>
          <w:tcPr>
            <w:tcW w:w="111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F6D6AB" w14:textId="77777777" w:rsidR="000709DA" w:rsidRPr="00B00D7E" w:rsidRDefault="000709DA" w:rsidP="000709DA">
            <w:pPr>
              <w:widowControl/>
              <w:autoSpaceDE/>
              <w:autoSpaceDN/>
              <w:rPr>
                <w:sz w:val="20"/>
                <w:szCs w:val="20"/>
                <w:lang w:eastAsia="lv-LV"/>
              </w:rPr>
            </w:pPr>
            <w:r w:rsidRPr="00B00D7E">
              <w:rPr>
                <w:sz w:val="20"/>
                <w:szCs w:val="20"/>
                <w:lang w:eastAsia="lv-LV"/>
              </w:rPr>
              <w:t xml:space="preserve">Ambulatori šo manipulāciju apmaksā: </w:t>
            </w:r>
            <w:r w:rsidRPr="00B00D7E">
              <w:rPr>
                <w:sz w:val="20"/>
                <w:szCs w:val="20"/>
                <w:lang w:eastAsia="lv-LV"/>
              </w:rPr>
              <w:br/>
              <w:t xml:space="preserve">1. sievietēm, veicot valsts organizēto dzemdes kakla vēža </w:t>
            </w:r>
            <w:proofErr w:type="spellStart"/>
            <w:r w:rsidRPr="00B00D7E">
              <w:rPr>
                <w:sz w:val="20"/>
                <w:szCs w:val="20"/>
                <w:lang w:eastAsia="lv-LV"/>
              </w:rPr>
              <w:t>skrīningu</w:t>
            </w:r>
            <w:proofErr w:type="spellEnd"/>
            <w:r w:rsidRPr="00B00D7E">
              <w:rPr>
                <w:sz w:val="20"/>
                <w:szCs w:val="20"/>
                <w:lang w:eastAsia="lv-LV"/>
              </w:rPr>
              <w:t xml:space="preserve">, norādot diagnozi Z01.4; </w:t>
            </w:r>
            <w:r w:rsidRPr="00B00D7E">
              <w:rPr>
                <w:sz w:val="20"/>
                <w:szCs w:val="20"/>
                <w:lang w:eastAsia="lv-LV"/>
              </w:rPr>
              <w:br/>
              <w:t xml:space="preserve">2. pacientiem ar </w:t>
            </w:r>
            <w:proofErr w:type="spellStart"/>
            <w:r w:rsidRPr="00B00D7E">
              <w:rPr>
                <w:sz w:val="20"/>
                <w:szCs w:val="20"/>
                <w:lang w:eastAsia="lv-LV"/>
              </w:rPr>
              <w:t>pamatdiagnozi</w:t>
            </w:r>
            <w:proofErr w:type="spellEnd"/>
            <w:r w:rsidRPr="00B00D7E">
              <w:rPr>
                <w:sz w:val="20"/>
                <w:szCs w:val="20"/>
                <w:lang w:eastAsia="lv-LV"/>
              </w:rPr>
              <w:t xml:space="preserve"> B20 vienu reizi gadā; </w:t>
            </w:r>
            <w:r w:rsidRPr="00B00D7E">
              <w:rPr>
                <w:sz w:val="20"/>
                <w:szCs w:val="20"/>
                <w:lang w:eastAsia="lv-LV"/>
              </w:rPr>
              <w:br/>
              <w:t xml:space="preserve">3. pacientiem ar </w:t>
            </w:r>
            <w:proofErr w:type="spellStart"/>
            <w:r w:rsidRPr="00B00D7E">
              <w:rPr>
                <w:sz w:val="20"/>
                <w:szCs w:val="20"/>
                <w:lang w:eastAsia="lv-LV"/>
              </w:rPr>
              <w:t>pamatdiagnozi</w:t>
            </w:r>
            <w:proofErr w:type="spellEnd"/>
            <w:r w:rsidRPr="00B00D7E">
              <w:rPr>
                <w:sz w:val="20"/>
                <w:szCs w:val="20"/>
                <w:lang w:eastAsia="lv-LV"/>
              </w:rPr>
              <w:t xml:space="preserve"> C53, D06, N87, Z03.153; </w:t>
            </w:r>
            <w:r w:rsidRPr="00B00D7E">
              <w:rPr>
                <w:sz w:val="20"/>
                <w:szCs w:val="20"/>
                <w:lang w:eastAsia="lv-LV"/>
              </w:rPr>
              <w:br/>
              <w:t xml:space="preserve">4. grūtniecēm, kas ir jaunākas par 25 gadiem , stājoties uzskaitē; </w:t>
            </w:r>
            <w:r w:rsidRPr="00B00D7E">
              <w:rPr>
                <w:sz w:val="20"/>
                <w:szCs w:val="20"/>
                <w:lang w:eastAsia="lv-LV"/>
              </w:rPr>
              <w:br/>
              <w:t xml:space="preserve">5. grūtniecēm pēc 25 gadiem, ja tā nav veikta organizētā vēža </w:t>
            </w:r>
            <w:proofErr w:type="spellStart"/>
            <w:r w:rsidRPr="00B00D7E">
              <w:rPr>
                <w:sz w:val="20"/>
                <w:szCs w:val="20"/>
                <w:lang w:eastAsia="lv-LV"/>
              </w:rPr>
              <w:t>skrīninga</w:t>
            </w:r>
            <w:proofErr w:type="spellEnd"/>
            <w:r w:rsidRPr="00B00D7E">
              <w:rPr>
                <w:sz w:val="20"/>
                <w:szCs w:val="20"/>
                <w:lang w:eastAsia="lv-LV"/>
              </w:rPr>
              <w:t xml:space="preserve"> ietvaros, kurā pēdējos trijos gados saņemtā atbilde ir norma; </w:t>
            </w:r>
            <w:r w:rsidRPr="00B00D7E">
              <w:rPr>
                <w:sz w:val="20"/>
                <w:szCs w:val="20"/>
                <w:lang w:eastAsia="lv-LV"/>
              </w:rPr>
              <w:br/>
              <w:t>6. sievietēm, kas ir vecākas par 70 gadiem.</w:t>
            </w:r>
            <w:r w:rsidRPr="00B00D7E">
              <w:rPr>
                <w:sz w:val="20"/>
                <w:szCs w:val="20"/>
                <w:lang w:eastAsia="lv-LV"/>
              </w:rPr>
              <w:br/>
            </w:r>
            <w:r w:rsidRPr="00B00D7E">
              <w:rPr>
                <w:color w:val="FF0000"/>
                <w:sz w:val="20"/>
                <w:szCs w:val="20"/>
                <w:lang w:eastAsia="lv-LV"/>
              </w:rPr>
              <w:t>Spēkā no 2021. gada 1. jūnija</w:t>
            </w:r>
          </w:p>
        </w:tc>
        <w:tc>
          <w:tcPr>
            <w:tcW w:w="7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D963677" w14:textId="77777777" w:rsidR="000709DA" w:rsidRPr="00B00D7E" w:rsidRDefault="000709DA" w:rsidP="000709DA">
            <w:pPr>
              <w:widowControl/>
              <w:autoSpaceDE/>
              <w:autoSpaceDN/>
              <w:rPr>
                <w:sz w:val="20"/>
                <w:szCs w:val="20"/>
                <w:lang w:eastAsia="lv-LV"/>
              </w:rPr>
            </w:pPr>
            <w:proofErr w:type="spellStart"/>
            <w:r w:rsidRPr="00B00D7E">
              <w:rPr>
                <w:sz w:val="20"/>
                <w:szCs w:val="20"/>
                <w:lang w:eastAsia="lv-LV"/>
              </w:rPr>
              <w:t>Saistibā</w:t>
            </w:r>
            <w:proofErr w:type="spellEnd"/>
            <w:r w:rsidRPr="00B00D7E">
              <w:rPr>
                <w:sz w:val="20"/>
                <w:szCs w:val="20"/>
                <w:lang w:eastAsia="lv-LV"/>
              </w:rPr>
              <w:t xml:space="preserve"> ar jaunām vadlīnijām PAP tests un HPV tiek noteikts izmantojot šķidruma citoloģiju. Ir radīta jauna manipulācija.</w:t>
            </w:r>
          </w:p>
        </w:tc>
      </w:tr>
    </w:tbl>
    <w:p w14:paraId="68FF5FFF" w14:textId="77777777" w:rsidR="00B00D7E" w:rsidRDefault="00B00D7E">
      <w:pPr>
        <w:rPr>
          <w:b/>
          <w:bCs/>
          <w:sz w:val="28"/>
          <w:szCs w:val="28"/>
        </w:rPr>
      </w:pPr>
      <w:r>
        <w:br w:type="page"/>
      </w:r>
    </w:p>
    <w:p w14:paraId="5311CD0B" w14:textId="77777777" w:rsidR="00B00D7E" w:rsidRDefault="00B00D7E" w:rsidP="001910DF">
      <w:pPr>
        <w:pStyle w:val="Heading1"/>
      </w:pPr>
    </w:p>
    <w:p w14:paraId="73789B4A" w14:textId="62182F5A" w:rsidR="001910DF" w:rsidRDefault="001910DF" w:rsidP="001910DF">
      <w:pPr>
        <w:pStyle w:val="Heading1"/>
      </w:pPr>
      <w:bookmarkStart w:id="58" w:name="_Toc107476128"/>
      <w:r>
        <w:t xml:space="preserve">Izmaiņas </w:t>
      </w:r>
      <w:r w:rsidRPr="0047385B">
        <w:t>Manipulāciju sarakst</w:t>
      </w:r>
      <w:r>
        <w:t>ā</w:t>
      </w:r>
      <w:r w:rsidRPr="0047385B">
        <w:t xml:space="preserve"> ar </w:t>
      </w:r>
      <w:r>
        <w:t>01.05</w:t>
      </w:r>
      <w:r w:rsidRPr="0047385B">
        <w:t>.2021.</w:t>
      </w:r>
      <w:bookmarkEnd w:id="58"/>
    </w:p>
    <w:p w14:paraId="74EA5646" w14:textId="013C481C" w:rsidR="001910DF" w:rsidRPr="0076630F" w:rsidRDefault="001910DF" w:rsidP="0076630F">
      <w:pPr>
        <w:widowControl/>
        <w:autoSpaceDE/>
        <w:autoSpaceDN/>
        <w:spacing w:after="160" w:line="259" w:lineRule="auto"/>
        <w:contextualSpacing/>
        <w:rPr>
          <w:b/>
          <w:bCs/>
        </w:rPr>
      </w:pPr>
    </w:p>
    <w:tbl>
      <w:tblPr>
        <w:tblW w:w="15388" w:type="dxa"/>
        <w:tblLayout w:type="fixed"/>
        <w:tblLook w:val="04A0" w:firstRow="1" w:lastRow="0" w:firstColumn="1" w:lastColumn="0" w:noHBand="0" w:noVBand="1"/>
      </w:tblPr>
      <w:tblGrid>
        <w:gridCol w:w="1413"/>
        <w:gridCol w:w="799"/>
        <w:gridCol w:w="477"/>
        <w:gridCol w:w="1767"/>
        <w:gridCol w:w="784"/>
        <w:gridCol w:w="733"/>
        <w:gridCol w:w="688"/>
        <w:gridCol w:w="564"/>
        <w:gridCol w:w="567"/>
        <w:gridCol w:w="708"/>
        <w:gridCol w:w="3817"/>
        <w:gridCol w:w="3071"/>
      </w:tblGrid>
      <w:tr w:rsidR="001910DF" w:rsidRPr="0047385B" w14:paraId="7D16DD0F" w14:textId="77777777" w:rsidTr="008A1972">
        <w:trPr>
          <w:trHeight w:val="260"/>
          <w:tblHeader/>
        </w:trPr>
        <w:tc>
          <w:tcPr>
            <w:tcW w:w="1413"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5CFCA6F3" w14:textId="77777777" w:rsidR="001910DF" w:rsidRPr="00E11FD8" w:rsidRDefault="001910DF" w:rsidP="00152CD8">
            <w:pPr>
              <w:jc w:val="center"/>
              <w:rPr>
                <w:b/>
                <w:bCs/>
                <w:color w:val="000000"/>
                <w:sz w:val="20"/>
                <w:szCs w:val="20"/>
                <w:lang w:eastAsia="lv-LV"/>
              </w:rPr>
            </w:pPr>
            <w:r w:rsidRPr="00E11FD8">
              <w:rPr>
                <w:b/>
                <w:bCs/>
                <w:color w:val="000000"/>
                <w:sz w:val="20"/>
                <w:szCs w:val="20"/>
                <w:lang w:eastAsia="lv-LV"/>
              </w:rPr>
              <w:t>Sadaļa</w:t>
            </w:r>
          </w:p>
        </w:tc>
        <w:tc>
          <w:tcPr>
            <w:tcW w:w="799"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639DAB4A" w14:textId="77777777" w:rsidR="001910DF" w:rsidRPr="00E11FD8" w:rsidRDefault="001910DF" w:rsidP="00152CD8">
            <w:pPr>
              <w:jc w:val="center"/>
              <w:rPr>
                <w:b/>
                <w:bCs/>
                <w:color w:val="000000"/>
                <w:sz w:val="20"/>
                <w:szCs w:val="20"/>
                <w:lang w:eastAsia="lv-LV"/>
              </w:rPr>
            </w:pPr>
            <w:proofErr w:type="spellStart"/>
            <w:r w:rsidRPr="00E11FD8">
              <w:rPr>
                <w:b/>
                <w:bCs/>
                <w:color w:val="000000"/>
                <w:sz w:val="20"/>
                <w:szCs w:val="20"/>
                <w:lang w:eastAsia="lv-LV"/>
              </w:rPr>
              <w:t>Manip</w:t>
            </w:r>
            <w:proofErr w:type="spellEnd"/>
            <w:r w:rsidRPr="00E11FD8">
              <w:rPr>
                <w:b/>
                <w:bCs/>
                <w:color w:val="000000"/>
                <w:sz w:val="20"/>
                <w:szCs w:val="20"/>
                <w:lang w:eastAsia="lv-LV"/>
              </w:rPr>
              <w:t xml:space="preserve"> . kods</w:t>
            </w:r>
          </w:p>
        </w:tc>
        <w:tc>
          <w:tcPr>
            <w:tcW w:w="477"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32C12F1E" w14:textId="77777777" w:rsidR="001910DF" w:rsidRPr="00E11FD8" w:rsidRDefault="001910DF" w:rsidP="00152CD8">
            <w:pPr>
              <w:jc w:val="center"/>
              <w:rPr>
                <w:b/>
                <w:bCs/>
                <w:color w:val="000000"/>
                <w:sz w:val="20"/>
                <w:szCs w:val="20"/>
                <w:lang w:eastAsia="lv-LV"/>
              </w:rPr>
            </w:pPr>
            <w:r w:rsidRPr="00E11FD8">
              <w:rPr>
                <w:b/>
                <w:bCs/>
                <w:color w:val="000000"/>
                <w:sz w:val="20"/>
                <w:szCs w:val="20"/>
                <w:lang w:eastAsia="lv-LV"/>
              </w:rPr>
              <w:t>* vai **</w:t>
            </w:r>
          </w:p>
        </w:tc>
        <w:tc>
          <w:tcPr>
            <w:tcW w:w="1767"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383967B1" w14:textId="77777777" w:rsidR="001910DF" w:rsidRPr="00E11FD8" w:rsidRDefault="001910DF" w:rsidP="00152CD8">
            <w:pPr>
              <w:jc w:val="center"/>
              <w:rPr>
                <w:b/>
                <w:bCs/>
                <w:color w:val="000000"/>
                <w:sz w:val="20"/>
                <w:szCs w:val="20"/>
                <w:lang w:eastAsia="lv-LV"/>
              </w:rPr>
            </w:pPr>
            <w:r w:rsidRPr="00E11FD8">
              <w:rPr>
                <w:b/>
                <w:bCs/>
                <w:color w:val="000000"/>
                <w:sz w:val="20"/>
                <w:szCs w:val="20"/>
                <w:lang w:eastAsia="lv-LV"/>
              </w:rPr>
              <w:t>Manipulācijas nosaukums</w:t>
            </w:r>
          </w:p>
        </w:tc>
        <w:tc>
          <w:tcPr>
            <w:tcW w:w="784"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0D4BCA52" w14:textId="77777777" w:rsidR="001910DF" w:rsidRPr="00E11FD8" w:rsidRDefault="001910DF" w:rsidP="00152CD8">
            <w:pPr>
              <w:jc w:val="center"/>
              <w:rPr>
                <w:b/>
                <w:bCs/>
                <w:color w:val="000000"/>
                <w:sz w:val="20"/>
                <w:szCs w:val="20"/>
                <w:lang w:eastAsia="lv-LV"/>
              </w:rPr>
            </w:pPr>
            <w:r w:rsidRPr="00E11FD8">
              <w:rPr>
                <w:b/>
                <w:bCs/>
                <w:color w:val="000000"/>
                <w:sz w:val="20"/>
                <w:szCs w:val="20"/>
                <w:lang w:eastAsia="lv-LV"/>
              </w:rPr>
              <w:t>Tarifs (</w:t>
            </w:r>
            <w:proofErr w:type="spellStart"/>
            <w:r w:rsidRPr="00E11FD8">
              <w:rPr>
                <w:b/>
                <w:bCs/>
                <w:color w:val="000000"/>
                <w:sz w:val="20"/>
                <w:szCs w:val="20"/>
                <w:lang w:eastAsia="lv-LV"/>
              </w:rPr>
              <w:t>euro</w:t>
            </w:r>
            <w:proofErr w:type="spellEnd"/>
            <w:r w:rsidRPr="00E11FD8">
              <w:rPr>
                <w:b/>
                <w:bCs/>
                <w:color w:val="000000"/>
                <w:sz w:val="20"/>
                <w:szCs w:val="20"/>
                <w:lang w:eastAsia="lv-LV"/>
              </w:rPr>
              <w:t>)</w:t>
            </w:r>
          </w:p>
        </w:tc>
        <w:tc>
          <w:tcPr>
            <w:tcW w:w="1985" w:type="dxa"/>
            <w:gridSpan w:val="3"/>
            <w:tcBorders>
              <w:top w:val="single" w:sz="4" w:space="0" w:color="auto"/>
              <w:left w:val="nil"/>
              <w:bottom w:val="single" w:sz="4" w:space="0" w:color="auto"/>
              <w:right w:val="single" w:sz="4" w:space="0" w:color="auto"/>
            </w:tcBorders>
            <w:shd w:val="clear" w:color="000000" w:fill="FCE4D6"/>
            <w:vAlign w:val="center"/>
            <w:hideMark/>
          </w:tcPr>
          <w:p w14:paraId="2F9D572D" w14:textId="77777777" w:rsidR="001910DF" w:rsidRPr="00E11FD8" w:rsidRDefault="001910DF" w:rsidP="00152CD8">
            <w:pPr>
              <w:jc w:val="center"/>
              <w:rPr>
                <w:b/>
                <w:bCs/>
                <w:color w:val="000000"/>
                <w:sz w:val="20"/>
                <w:szCs w:val="20"/>
                <w:lang w:eastAsia="lv-LV"/>
              </w:rPr>
            </w:pPr>
            <w:r w:rsidRPr="00E11FD8">
              <w:rPr>
                <w:b/>
                <w:bCs/>
                <w:color w:val="000000"/>
                <w:sz w:val="20"/>
                <w:szCs w:val="20"/>
                <w:lang w:eastAsia="lv-LV"/>
              </w:rPr>
              <w:t xml:space="preserve">Pacienta </w:t>
            </w:r>
            <w:proofErr w:type="spellStart"/>
            <w:r w:rsidRPr="00E11FD8">
              <w:rPr>
                <w:b/>
                <w:bCs/>
                <w:color w:val="000000"/>
                <w:sz w:val="20"/>
                <w:szCs w:val="20"/>
                <w:lang w:eastAsia="lv-LV"/>
              </w:rPr>
              <w:t>līdzmaksājums</w:t>
            </w:r>
            <w:proofErr w:type="spellEnd"/>
            <w:r w:rsidRPr="00E11FD8">
              <w:rPr>
                <w:b/>
                <w:bCs/>
                <w:color w:val="000000"/>
                <w:sz w:val="20"/>
                <w:szCs w:val="20"/>
                <w:lang w:eastAsia="lv-LV"/>
              </w:rPr>
              <w:t xml:space="preserve"> (</w:t>
            </w:r>
            <w:proofErr w:type="spellStart"/>
            <w:r w:rsidRPr="00E11FD8">
              <w:rPr>
                <w:b/>
                <w:bCs/>
                <w:color w:val="000000"/>
                <w:sz w:val="20"/>
                <w:szCs w:val="20"/>
                <w:lang w:eastAsia="lv-LV"/>
              </w:rPr>
              <w:t>euro</w:t>
            </w:r>
            <w:proofErr w:type="spellEnd"/>
            <w:r w:rsidRPr="00E11FD8">
              <w:rPr>
                <w:b/>
                <w:bCs/>
                <w:color w:val="000000"/>
                <w:sz w:val="20"/>
                <w:szCs w:val="20"/>
                <w:lang w:eastAsia="lv-LV"/>
              </w:rPr>
              <w:t>)</w:t>
            </w:r>
          </w:p>
        </w:tc>
        <w:tc>
          <w:tcPr>
            <w:tcW w:w="567"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2261358" w14:textId="77777777" w:rsidR="001910DF" w:rsidRPr="00E11FD8" w:rsidRDefault="001910DF" w:rsidP="00152CD8">
            <w:pPr>
              <w:jc w:val="center"/>
              <w:rPr>
                <w:b/>
                <w:bCs/>
                <w:color w:val="000000"/>
                <w:sz w:val="20"/>
                <w:szCs w:val="20"/>
                <w:lang w:eastAsia="lv-LV"/>
              </w:rPr>
            </w:pPr>
            <w:r w:rsidRPr="00E11FD8">
              <w:rPr>
                <w:b/>
                <w:bCs/>
                <w:color w:val="000000"/>
                <w:sz w:val="20"/>
                <w:szCs w:val="20"/>
                <w:lang w:eastAsia="lv-LV"/>
              </w:rPr>
              <w:t xml:space="preserve">Lielās ķirurģ . </w:t>
            </w:r>
            <w:proofErr w:type="spellStart"/>
            <w:r w:rsidRPr="00E11FD8">
              <w:rPr>
                <w:b/>
                <w:bCs/>
                <w:color w:val="000000"/>
                <w:sz w:val="20"/>
                <w:szCs w:val="20"/>
                <w:lang w:eastAsia="lv-LV"/>
              </w:rPr>
              <w:t>oper</w:t>
            </w:r>
            <w:proofErr w:type="spellEnd"/>
            <w:r w:rsidRPr="00E11FD8">
              <w:rPr>
                <w:b/>
                <w:bCs/>
                <w:color w:val="000000"/>
                <w:sz w:val="20"/>
                <w:szCs w:val="20"/>
                <w:lang w:eastAsia="lv-LV"/>
              </w:rPr>
              <w:t>.</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9C0E113" w14:textId="77777777" w:rsidR="001910DF" w:rsidRPr="00E11FD8" w:rsidRDefault="001910DF" w:rsidP="00152CD8">
            <w:pPr>
              <w:jc w:val="center"/>
              <w:rPr>
                <w:b/>
                <w:bCs/>
                <w:color w:val="000000"/>
                <w:sz w:val="20"/>
                <w:szCs w:val="20"/>
                <w:lang w:eastAsia="lv-LV"/>
              </w:rPr>
            </w:pPr>
            <w:r w:rsidRPr="00E11FD8">
              <w:rPr>
                <w:b/>
                <w:bCs/>
                <w:color w:val="000000"/>
                <w:sz w:val="20"/>
                <w:szCs w:val="20"/>
                <w:lang w:eastAsia="lv-LV"/>
              </w:rPr>
              <w:t xml:space="preserve">Ģimenes ārsta praksei </w:t>
            </w:r>
            <w:proofErr w:type="spellStart"/>
            <w:r w:rsidRPr="00E11FD8">
              <w:rPr>
                <w:b/>
                <w:bCs/>
                <w:color w:val="000000"/>
                <w:sz w:val="20"/>
                <w:szCs w:val="20"/>
                <w:lang w:eastAsia="lv-LV"/>
              </w:rPr>
              <w:t>apmaks</w:t>
            </w:r>
            <w:proofErr w:type="spellEnd"/>
            <w:r w:rsidRPr="00E11FD8">
              <w:rPr>
                <w:b/>
                <w:bCs/>
                <w:color w:val="000000"/>
                <w:sz w:val="20"/>
                <w:szCs w:val="20"/>
                <w:lang w:eastAsia="lv-LV"/>
              </w:rPr>
              <w:t xml:space="preserve">. </w:t>
            </w:r>
            <w:proofErr w:type="spellStart"/>
            <w:r w:rsidRPr="00E11FD8">
              <w:rPr>
                <w:b/>
                <w:bCs/>
                <w:color w:val="000000"/>
                <w:sz w:val="20"/>
                <w:szCs w:val="20"/>
                <w:lang w:eastAsia="lv-LV"/>
              </w:rPr>
              <w:t>manip</w:t>
            </w:r>
            <w:proofErr w:type="spellEnd"/>
          </w:p>
        </w:tc>
        <w:tc>
          <w:tcPr>
            <w:tcW w:w="3817"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07876209" w14:textId="77777777" w:rsidR="001910DF" w:rsidRPr="00E11FD8" w:rsidRDefault="001910DF" w:rsidP="00152CD8">
            <w:pPr>
              <w:jc w:val="center"/>
              <w:rPr>
                <w:b/>
                <w:bCs/>
                <w:sz w:val="20"/>
                <w:szCs w:val="20"/>
                <w:lang w:eastAsia="lv-LV"/>
              </w:rPr>
            </w:pPr>
            <w:r w:rsidRPr="00E11FD8">
              <w:rPr>
                <w:b/>
                <w:bCs/>
                <w:sz w:val="20"/>
                <w:szCs w:val="20"/>
                <w:lang w:eastAsia="lv-LV"/>
              </w:rPr>
              <w:t>Apmaksas nosacījumi</w:t>
            </w:r>
          </w:p>
        </w:tc>
        <w:tc>
          <w:tcPr>
            <w:tcW w:w="3071"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6FC8955C" w14:textId="77777777" w:rsidR="001910DF" w:rsidRPr="00E11FD8" w:rsidRDefault="001910DF" w:rsidP="00152CD8">
            <w:pPr>
              <w:jc w:val="center"/>
              <w:rPr>
                <w:b/>
                <w:bCs/>
                <w:sz w:val="20"/>
                <w:szCs w:val="20"/>
                <w:lang w:eastAsia="lv-LV"/>
              </w:rPr>
            </w:pPr>
            <w:r w:rsidRPr="00E11FD8">
              <w:rPr>
                <w:b/>
                <w:bCs/>
                <w:sz w:val="20"/>
                <w:szCs w:val="20"/>
                <w:lang w:eastAsia="lv-LV"/>
              </w:rPr>
              <w:t>Piezīmes, paskaidrojums</w:t>
            </w:r>
          </w:p>
        </w:tc>
      </w:tr>
      <w:tr w:rsidR="001910DF" w:rsidRPr="0047385B" w14:paraId="32E1C8AA" w14:textId="77777777" w:rsidTr="008A1972">
        <w:trPr>
          <w:trHeight w:val="975"/>
          <w:tblHeader/>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712B855A" w14:textId="77777777" w:rsidR="001910DF" w:rsidRPr="00E11FD8" w:rsidRDefault="001910DF" w:rsidP="00152CD8">
            <w:pPr>
              <w:rPr>
                <w:b/>
                <w:bCs/>
                <w:color w:val="000000"/>
                <w:sz w:val="20"/>
                <w:szCs w:val="20"/>
                <w:lang w:eastAsia="lv-LV"/>
              </w:rPr>
            </w:pPr>
          </w:p>
        </w:tc>
        <w:tc>
          <w:tcPr>
            <w:tcW w:w="799" w:type="dxa"/>
            <w:vMerge/>
            <w:tcBorders>
              <w:top w:val="single" w:sz="4" w:space="0" w:color="auto"/>
              <w:left w:val="single" w:sz="4" w:space="0" w:color="auto"/>
              <w:bottom w:val="single" w:sz="4" w:space="0" w:color="auto"/>
              <w:right w:val="single" w:sz="4" w:space="0" w:color="auto"/>
            </w:tcBorders>
            <w:vAlign w:val="center"/>
            <w:hideMark/>
          </w:tcPr>
          <w:p w14:paraId="2DA7C61B" w14:textId="77777777" w:rsidR="001910DF" w:rsidRPr="00E11FD8" w:rsidRDefault="001910DF" w:rsidP="00152CD8">
            <w:pPr>
              <w:rPr>
                <w:b/>
                <w:bCs/>
                <w:color w:val="000000"/>
                <w:sz w:val="20"/>
                <w:szCs w:val="20"/>
                <w:lang w:eastAsia="lv-LV"/>
              </w:rPr>
            </w:pPr>
          </w:p>
        </w:tc>
        <w:tc>
          <w:tcPr>
            <w:tcW w:w="477" w:type="dxa"/>
            <w:vMerge/>
            <w:tcBorders>
              <w:top w:val="single" w:sz="4" w:space="0" w:color="auto"/>
              <w:left w:val="single" w:sz="4" w:space="0" w:color="auto"/>
              <w:bottom w:val="single" w:sz="4" w:space="0" w:color="auto"/>
              <w:right w:val="single" w:sz="4" w:space="0" w:color="auto"/>
            </w:tcBorders>
            <w:vAlign w:val="center"/>
            <w:hideMark/>
          </w:tcPr>
          <w:p w14:paraId="1867CFC1" w14:textId="77777777" w:rsidR="001910DF" w:rsidRPr="00E11FD8" w:rsidRDefault="001910DF" w:rsidP="00152CD8">
            <w:pPr>
              <w:rPr>
                <w:b/>
                <w:bCs/>
                <w:color w:val="000000"/>
                <w:sz w:val="20"/>
                <w:szCs w:val="20"/>
                <w:lang w:eastAsia="lv-LV"/>
              </w:rPr>
            </w:pPr>
          </w:p>
        </w:tc>
        <w:tc>
          <w:tcPr>
            <w:tcW w:w="1767" w:type="dxa"/>
            <w:vMerge/>
            <w:tcBorders>
              <w:top w:val="single" w:sz="4" w:space="0" w:color="auto"/>
              <w:left w:val="single" w:sz="4" w:space="0" w:color="auto"/>
              <w:bottom w:val="single" w:sz="4" w:space="0" w:color="auto"/>
              <w:right w:val="single" w:sz="4" w:space="0" w:color="auto"/>
            </w:tcBorders>
            <w:vAlign w:val="center"/>
            <w:hideMark/>
          </w:tcPr>
          <w:p w14:paraId="6199DFB3" w14:textId="77777777" w:rsidR="001910DF" w:rsidRPr="00E11FD8" w:rsidRDefault="001910DF" w:rsidP="00152CD8">
            <w:pPr>
              <w:rPr>
                <w:b/>
                <w:bCs/>
                <w:color w:val="000000"/>
                <w:sz w:val="20"/>
                <w:szCs w:val="20"/>
                <w:lang w:eastAsia="lv-LV"/>
              </w:rPr>
            </w:pPr>
          </w:p>
        </w:tc>
        <w:tc>
          <w:tcPr>
            <w:tcW w:w="784" w:type="dxa"/>
            <w:vMerge/>
            <w:tcBorders>
              <w:top w:val="single" w:sz="4" w:space="0" w:color="auto"/>
              <w:left w:val="single" w:sz="4" w:space="0" w:color="auto"/>
              <w:bottom w:val="single" w:sz="4" w:space="0" w:color="auto"/>
              <w:right w:val="single" w:sz="4" w:space="0" w:color="auto"/>
            </w:tcBorders>
            <w:vAlign w:val="center"/>
            <w:hideMark/>
          </w:tcPr>
          <w:p w14:paraId="6727C5E5" w14:textId="77777777" w:rsidR="001910DF" w:rsidRPr="00E11FD8" w:rsidRDefault="001910DF" w:rsidP="00152CD8">
            <w:pPr>
              <w:rPr>
                <w:b/>
                <w:bCs/>
                <w:color w:val="000000"/>
                <w:sz w:val="20"/>
                <w:szCs w:val="20"/>
                <w:lang w:eastAsia="lv-LV"/>
              </w:rPr>
            </w:pPr>
          </w:p>
        </w:tc>
        <w:tc>
          <w:tcPr>
            <w:tcW w:w="733" w:type="dxa"/>
            <w:tcBorders>
              <w:top w:val="nil"/>
              <w:left w:val="nil"/>
              <w:bottom w:val="single" w:sz="4" w:space="0" w:color="auto"/>
              <w:right w:val="single" w:sz="4" w:space="0" w:color="auto"/>
            </w:tcBorders>
            <w:shd w:val="clear" w:color="000000" w:fill="FCE4D6"/>
            <w:vAlign w:val="center"/>
            <w:hideMark/>
          </w:tcPr>
          <w:p w14:paraId="7BDFC34C" w14:textId="77777777" w:rsidR="001910DF" w:rsidRPr="00E11FD8" w:rsidRDefault="001910DF" w:rsidP="00152CD8">
            <w:pPr>
              <w:jc w:val="center"/>
              <w:rPr>
                <w:b/>
                <w:bCs/>
                <w:color w:val="000000"/>
                <w:sz w:val="20"/>
                <w:szCs w:val="20"/>
                <w:lang w:eastAsia="lv-LV"/>
              </w:rPr>
            </w:pPr>
            <w:proofErr w:type="spellStart"/>
            <w:r w:rsidRPr="00E11FD8">
              <w:rPr>
                <w:b/>
                <w:bCs/>
                <w:color w:val="000000"/>
                <w:sz w:val="20"/>
                <w:szCs w:val="20"/>
                <w:lang w:eastAsia="lv-LV"/>
              </w:rPr>
              <w:t>Ambulat</w:t>
            </w:r>
            <w:proofErr w:type="spellEnd"/>
            <w:r w:rsidRPr="00E11FD8">
              <w:rPr>
                <w:b/>
                <w:bCs/>
                <w:color w:val="000000"/>
                <w:sz w:val="20"/>
                <w:szCs w:val="20"/>
                <w:lang w:eastAsia="lv-LV"/>
              </w:rPr>
              <w:t xml:space="preserve">. </w:t>
            </w:r>
            <w:proofErr w:type="spellStart"/>
            <w:r w:rsidRPr="00E11FD8">
              <w:rPr>
                <w:b/>
                <w:bCs/>
                <w:color w:val="000000"/>
                <w:sz w:val="20"/>
                <w:szCs w:val="20"/>
                <w:lang w:eastAsia="lv-LV"/>
              </w:rPr>
              <w:t>pakalp</w:t>
            </w:r>
            <w:proofErr w:type="spellEnd"/>
            <w:r w:rsidRPr="00E11FD8">
              <w:rPr>
                <w:b/>
                <w:bCs/>
                <w:color w:val="000000"/>
                <w:sz w:val="20"/>
                <w:szCs w:val="20"/>
                <w:lang w:eastAsia="lv-LV"/>
              </w:rPr>
              <w:t>.</w:t>
            </w:r>
          </w:p>
        </w:tc>
        <w:tc>
          <w:tcPr>
            <w:tcW w:w="688" w:type="dxa"/>
            <w:tcBorders>
              <w:top w:val="nil"/>
              <w:left w:val="nil"/>
              <w:bottom w:val="single" w:sz="4" w:space="0" w:color="auto"/>
              <w:right w:val="single" w:sz="4" w:space="0" w:color="auto"/>
            </w:tcBorders>
            <w:shd w:val="clear" w:color="000000" w:fill="FCE4D6"/>
            <w:vAlign w:val="center"/>
            <w:hideMark/>
          </w:tcPr>
          <w:p w14:paraId="52542408" w14:textId="77777777" w:rsidR="001910DF" w:rsidRPr="00E11FD8" w:rsidRDefault="001910DF" w:rsidP="00152CD8">
            <w:pPr>
              <w:jc w:val="center"/>
              <w:rPr>
                <w:b/>
                <w:bCs/>
                <w:color w:val="000000"/>
                <w:sz w:val="20"/>
                <w:szCs w:val="20"/>
                <w:lang w:eastAsia="lv-LV"/>
              </w:rPr>
            </w:pPr>
            <w:r w:rsidRPr="00E11FD8">
              <w:rPr>
                <w:b/>
                <w:bCs/>
                <w:color w:val="000000"/>
                <w:sz w:val="20"/>
                <w:szCs w:val="20"/>
                <w:lang w:eastAsia="lv-LV"/>
              </w:rPr>
              <w:t xml:space="preserve">Dienas </w:t>
            </w:r>
            <w:proofErr w:type="spellStart"/>
            <w:r w:rsidRPr="00E11FD8">
              <w:rPr>
                <w:b/>
                <w:bCs/>
                <w:color w:val="000000"/>
                <w:sz w:val="20"/>
                <w:szCs w:val="20"/>
                <w:lang w:eastAsia="lv-LV"/>
              </w:rPr>
              <w:t>stac</w:t>
            </w:r>
            <w:proofErr w:type="spellEnd"/>
            <w:r w:rsidRPr="00E11FD8">
              <w:rPr>
                <w:b/>
                <w:bCs/>
                <w:color w:val="000000"/>
                <w:sz w:val="20"/>
                <w:szCs w:val="20"/>
                <w:lang w:eastAsia="lv-LV"/>
              </w:rPr>
              <w:t xml:space="preserve">. </w:t>
            </w:r>
            <w:proofErr w:type="spellStart"/>
            <w:r w:rsidRPr="00E11FD8">
              <w:rPr>
                <w:b/>
                <w:bCs/>
                <w:color w:val="000000"/>
                <w:sz w:val="20"/>
                <w:szCs w:val="20"/>
                <w:lang w:eastAsia="lv-LV"/>
              </w:rPr>
              <w:t>pakalp</w:t>
            </w:r>
            <w:proofErr w:type="spellEnd"/>
            <w:r w:rsidRPr="00E11FD8">
              <w:rPr>
                <w:b/>
                <w:bCs/>
                <w:color w:val="000000"/>
                <w:sz w:val="20"/>
                <w:szCs w:val="20"/>
                <w:lang w:eastAsia="lv-LV"/>
              </w:rPr>
              <w:t xml:space="preserve"> .</w:t>
            </w:r>
          </w:p>
        </w:tc>
        <w:tc>
          <w:tcPr>
            <w:tcW w:w="564" w:type="dxa"/>
            <w:tcBorders>
              <w:top w:val="nil"/>
              <w:left w:val="nil"/>
              <w:bottom w:val="single" w:sz="4" w:space="0" w:color="auto"/>
              <w:right w:val="single" w:sz="4" w:space="0" w:color="auto"/>
            </w:tcBorders>
            <w:shd w:val="clear" w:color="000000" w:fill="FCE4D6"/>
            <w:vAlign w:val="center"/>
            <w:hideMark/>
          </w:tcPr>
          <w:p w14:paraId="00F736A1" w14:textId="77777777" w:rsidR="001910DF" w:rsidRPr="00E11FD8" w:rsidRDefault="001910DF" w:rsidP="00152CD8">
            <w:pPr>
              <w:jc w:val="center"/>
              <w:rPr>
                <w:b/>
                <w:bCs/>
                <w:color w:val="000000"/>
                <w:sz w:val="20"/>
                <w:szCs w:val="20"/>
                <w:lang w:eastAsia="lv-LV"/>
              </w:rPr>
            </w:pPr>
            <w:proofErr w:type="spellStart"/>
            <w:r w:rsidRPr="00E11FD8">
              <w:rPr>
                <w:b/>
                <w:bCs/>
                <w:color w:val="000000"/>
                <w:sz w:val="20"/>
                <w:szCs w:val="20"/>
                <w:lang w:eastAsia="lv-LV"/>
              </w:rPr>
              <w:t>Stacion</w:t>
            </w:r>
            <w:proofErr w:type="spellEnd"/>
            <w:r w:rsidRPr="00E11FD8">
              <w:rPr>
                <w:b/>
                <w:bCs/>
                <w:color w:val="000000"/>
                <w:sz w:val="20"/>
                <w:szCs w:val="20"/>
                <w:lang w:eastAsia="lv-LV"/>
              </w:rPr>
              <w:t xml:space="preserve">. </w:t>
            </w:r>
            <w:proofErr w:type="spellStart"/>
            <w:r w:rsidRPr="00E11FD8">
              <w:rPr>
                <w:b/>
                <w:bCs/>
                <w:color w:val="000000"/>
                <w:sz w:val="20"/>
                <w:szCs w:val="20"/>
                <w:lang w:eastAsia="lv-LV"/>
              </w:rPr>
              <w:t>pakalp</w:t>
            </w:r>
            <w:proofErr w:type="spellEnd"/>
            <w:r w:rsidRPr="00E11FD8">
              <w:rPr>
                <w:b/>
                <w:bCs/>
                <w:color w:val="000000"/>
                <w:sz w:val="20"/>
                <w:szCs w:val="20"/>
                <w:lang w:eastAsia="lv-LV"/>
              </w:rPr>
              <w:t>.</w:t>
            </w: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26F76B4C" w14:textId="77777777" w:rsidR="001910DF" w:rsidRPr="00E11FD8" w:rsidRDefault="001910DF" w:rsidP="00152CD8">
            <w:pPr>
              <w:rPr>
                <w:b/>
                <w:bCs/>
                <w:color w:val="000000"/>
                <w:sz w:val="20"/>
                <w:szCs w:val="20"/>
                <w:lang w:eastAsia="lv-LV"/>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7CDC0DE9" w14:textId="77777777" w:rsidR="001910DF" w:rsidRPr="00E11FD8" w:rsidRDefault="001910DF" w:rsidP="00152CD8">
            <w:pPr>
              <w:rPr>
                <w:b/>
                <w:bCs/>
                <w:color w:val="000000"/>
                <w:sz w:val="20"/>
                <w:szCs w:val="20"/>
                <w:lang w:eastAsia="lv-LV"/>
              </w:rPr>
            </w:pPr>
          </w:p>
        </w:tc>
        <w:tc>
          <w:tcPr>
            <w:tcW w:w="3817" w:type="dxa"/>
            <w:vMerge/>
            <w:tcBorders>
              <w:top w:val="single" w:sz="4" w:space="0" w:color="auto"/>
              <w:left w:val="single" w:sz="4" w:space="0" w:color="auto"/>
              <w:bottom w:val="single" w:sz="4" w:space="0" w:color="auto"/>
              <w:right w:val="single" w:sz="4" w:space="0" w:color="auto"/>
            </w:tcBorders>
            <w:vAlign w:val="center"/>
            <w:hideMark/>
          </w:tcPr>
          <w:p w14:paraId="210E9E0B" w14:textId="77777777" w:rsidR="001910DF" w:rsidRPr="00E11FD8" w:rsidRDefault="001910DF" w:rsidP="00152CD8">
            <w:pPr>
              <w:rPr>
                <w:b/>
                <w:bCs/>
                <w:sz w:val="20"/>
                <w:szCs w:val="20"/>
                <w:lang w:eastAsia="lv-LV"/>
              </w:rPr>
            </w:pPr>
          </w:p>
        </w:tc>
        <w:tc>
          <w:tcPr>
            <w:tcW w:w="3071" w:type="dxa"/>
            <w:vMerge/>
            <w:tcBorders>
              <w:top w:val="single" w:sz="4" w:space="0" w:color="auto"/>
              <w:left w:val="single" w:sz="4" w:space="0" w:color="auto"/>
              <w:bottom w:val="single" w:sz="4" w:space="0" w:color="auto"/>
              <w:right w:val="single" w:sz="4" w:space="0" w:color="auto"/>
            </w:tcBorders>
            <w:vAlign w:val="center"/>
            <w:hideMark/>
          </w:tcPr>
          <w:p w14:paraId="48D1C790" w14:textId="77777777" w:rsidR="001910DF" w:rsidRPr="00E11FD8" w:rsidRDefault="001910DF" w:rsidP="00152CD8">
            <w:pPr>
              <w:rPr>
                <w:b/>
                <w:bCs/>
                <w:sz w:val="20"/>
                <w:szCs w:val="20"/>
                <w:lang w:eastAsia="lv-LV"/>
              </w:rPr>
            </w:pPr>
          </w:p>
        </w:tc>
      </w:tr>
      <w:tr w:rsidR="002051D5" w:rsidRPr="0047385B" w14:paraId="2DE5739D" w14:textId="77777777" w:rsidTr="008004A7">
        <w:trPr>
          <w:trHeight w:val="1639"/>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319602E6" w14:textId="39346924" w:rsidR="002051D5" w:rsidRPr="002051D5" w:rsidRDefault="002051D5" w:rsidP="002051D5">
            <w:pPr>
              <w:jc w:val="center"/>
              <w:rPr>
                <w:color w:val="000000"/>
                <w:sz w:val="20"/>
                <w:szCs w:val="20"/>
              </w:rPr>
            </w:pPr>
            <w:r w:rsidRPr="002051D5">
              <w:rPr>
                <w:sz w:val="20"/>
                <w:szCs w:val="20"/>
              </w:rPr>
              <w:t>Vakcinācija un neatliekamā palīdzība</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14:paraId="62F9F37D" w14:textId="2AB24D6E" w:rsidR="002051D5" w:rsidRPr="002051D5" w:rsidRDefault="002051D5" w:rsidP="002051D5">
            <w:pPr>
              <w:jc w:val="center"/>
              <w:rPr>
                <w:color w:val="000000"/>
                <w:sz w:val="20"/>
                <w:szCs w:val="20"/>
              </w:rPr>
            </w:pPr>
            <w:r w:rsidRPr="002051D5">
              <w:rPr>
                <w:color w:val="000000"/>
                <w:sz w:val="20"/>
                <w:szCs w:val="20"/>
              </w:rPr>
              <w:t>03095</w:t>
            </w:r>
          </w:p>
        </w:tc>
        <w:tc>
          <w:tcPr>
            <w:tcW w:w="4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FEFC9F" w14:textId="77777777" w:rsidR="002051D5" w:rsidRPr="002051D5" w:rsidRDefault="002051D5" w:rsidP="002051D5">
            <w:pPr>
              <w:jc w:val="center"/>
              <w:rPr>
                <w:sz w:val="20"/>
                <w:szCs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2E1D0E" w14:textId="15514AD5" w:rsidR="002051D5" w:rsidRPr="002051D5" w:rsidRDefault="002051D5" w:rsidP="002051D5">
            <w:pPr>
              <w:rPr>
                <w:color w:val="000000"/>
                <w:sz w:val="20"/>
                <w:szCs w:val="20"/>
              </w:rPr>
            </w:pPr>
            <w:r w:rsidRPr="002051D5">
              <w:rPr>
                <w:color w:val="000000"/>
                <w:sz w:val="20"/>
                <w:szCs w:val="20"/>
              </w:rPr>
              <w:t xml:space="preserve">Covid-19 vakcinācija masveida vakcinācijas centrā, ja </w:t>
            </w:r>
            <w:proofErr w:type="spellStart"/>
            <w:r w:rsidRPr="002051D5">
              <w:rPr>
                <w:color w:val="000000"/>
                <w:sz w:val="20"/>
                <w:szCs w:val="20"/>
              </w:rPr>
              <w:t>pirmsvakcinācijas</w:t>
            </w:r>
            <w:proofErr w:type="spellEnd"/>
            <w:r w:rsidRPr="002051D5">
              <w:rPr>
                <w:color w:val="000000"/>
                <w:sz w:val="20"/>
                <w:szCs w:val="20"/>
              </w:rPr>
              <w:t xml:space="preserve"> konsultāciju nodrošina ārsts</w:t>
            </w:r>
          </w:p>
        </w:tc>
        <w:tc>
          <w:tcPr>
            <w:tcW w:w="7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1D6BE4" w14:textId="6AB086FF" w:rsidR="002051D5" w:rsidRPr="002051D5" w:rsidRDefault="002051D5" w:rsidP="002051D5">
            <w:pPr>
              <w:jc w:val="center"/>
              <w:rPr>
                <w:color w:val="000000"/>
                <w:sz w:val="20"/>
                <w:szCs w:val="20"/>
              </w:rPr>
            </w:pPr>
            <w:r w:rsidRPr="002051D5">
              <w:rPr>
                <w:color w:val="000000"/>
                <w:sz w:val="20"/>
                <w:szCs w:val="20"/>
              </w:rPr>
              <w:t>8.93</w:t>
            </w: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C0E072" w14:textId="77777777" w:rsidR="002051D5" w:rsidRPr="002051D5" w:rsidRDefault="002051D5" w:rsidP="002051D5">
            <w:pPr>
              <w:jc w:val="center"/>
              <w:rPr>
                <w:sz w:val="20"/>
                <w:szCs w:val="20"/>
              </w:rPr>
            </w:pPr>
          </w:p>
        </w:tc>
        <w:tc>
          <w:tcPr>
            <w:tcW w:w="6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6F4E5B" w14:textId="77777777" w:rsidR="002051D5" w:rsidRPr="002051D5" w:rsidRDefault="002051D5" w:rsidP="002051D5">
            <w:pPr>
              <w:jc w:val="center"/>
              <w:rPr>
                <w:sz w:val="20"/>
                <w:szCs w:val="20"/>
                <w:lang w:eastAsia="lv-LV"/>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1DC3D7" w14:textId="77777777" w:rsidR="002051D5" w:rsidRPr="002051D5" w:rsidRDefault="002051D5" w:rsidP="002051D5">
            <w:pPr>
              <w:jc w:val="center"/>
              <w:rPr>
                <w:sz w:val="20"/>
                <w:szCs w:val="20"/>
                <w:lang w:eastAsia="lv-LV"/>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EECD38" w14:textId="77777777" w:rsidR="002051D5" w:rsidRPr="002051D5" w:rsidRDefault="002051D5" w:rsidP="002051D5">
            <w:pPr>
              <w:jc w:val="center"/>
              <w:rPr>
                <w:sz w:val="20"/>
                <w:szCs w:val="20"/>
                <w:lang w:eastAsia="lv-LV"/>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43CD6F" w14:textId="77777777" w:rsidR="002051D5" w:rsidRPr="002051D5" w:rsidRDefault="002051D5" w:rsidP="002051D5">
            <w:pPr>
              <w:jc w:val="center"/>
              <w:rPr>
                <w:sz w:val="20"/>
                <w:szCs w:val="20"/>
                <w:lang w:eastAsia="lv-LV"/>
              </w:rPr>
            </w:pPr>
          </w:p>
        </w:tc>
        <w:tc>
          <w:tcPr>
            <w:tcW w:w="3817" w:type="dxa"/>
            <w:tcBorders>
              <w:top w:val="single" w:sz="4" w:space="0" w:color="auto"/>
              <w:left w:val="single" w:sz="4" w:space="0" w:color="auto"/>
              <w:bottom w:val="single" w:sz="4" w:space="0" w:color="auto"/>
              <w:right w:val="single" w:sz="4" w:space="0" w:color="auto"/>
            </w:tcBorders>
            <w:shd w:val="clear" w:color="auto" w:fill="auto"/>
          </w:tcPr>
          <w:p w14:paraId="502D1156" w14:textId="1137D8A1" w:rsidR="002051D5" w:rsidRPr="002051D5" w:rsidRDefault="002051D5" w:rsidP="002051D5">
            <w:pPr>
              <w:rPr>
                <w:color w:val="000000"/>
                <w:sz w:val="20"/>
                <w:szCs w:val="20"/>
              </w:rPr>
            </w:pPr>
            <w:r w:rsidRPr="002051D5">
              <w:rPr>
                <w:color w:val="000000"/>
                <w:sz w:val="20"/>
                <w:szCs w:val="20"/>
              </w:rPr>
              <w:t xml:space="preserve">Manipulāciju apmaksā par katru vakcinējamo personu </w:t>
            </w:r>
            <w:r w:rsidRPr="002051D5">
              <w:rPr>
                <w:color w:val="FF0000"/>
                <w:sz w:val="20"/>
                <w:szCs w:val="20"/>
              </w:rPr>
              <w:t xml:space="preserve">liela mēroga vakcinācijas </w:t>
            </w:r>
            <w:proofErr w:type="spellStart"/>
            <w:r w:rsidRPr="002051D5">
              <w:rPr>
                <w:color w:val="FF0000"/>
                <w:sz w:val="20"/>
                <w:szCs w:val="20"/>
              </w:rPr>
              <w:t>centors</w:t>
            </w:r>
            <w:proofErr w:type="spellEnd"/>
            <w:r w:rsidRPr="002051D5">
              <w:rPr>
                <w:color w:val="FF0000"/>
                <w:sz w:val="20"/>
                <w:szCs w:val="20"/>
              </w:rPr>
              <w:t>.</w:t>
            </w:r>
            <w:r w:rsidRPr="002051D5">
              <w:rPr>
                <w:color w:val="000000"/>
                <w:sz w:val="20"/>
                <w:szCs w:val="20"/>
              </w:rPr>
              <w:t xml:space="preserve"> </w:t>
            </w:r>
            <w:r w:rsidRPr="002051D5">
              <w:rPr>
                <w:strike/>
                <w:color w:val="000000"/>
                <w:sz w:val="20"/>
                <w:szCs w:val="20"/>
              </w:rPr>
              <w:t>masu vakcinācijas centros.</w:t>
            </w:r>
            <w:r w:rsidRPr="002051D5">
              <w:rPr>
                <w:color w:val="000000"/>
                <w:sz w:val="20"/>
                <w:szCs w:val="20"/>
              </w:rPr>
              <w:t xml:space="preserve"> Manipulācija ietver pilnu procesa apmaksu. Var norādīt kopā ar individuālo aizsardzības līdzekļu manipulāciju (60049) ārstniecības iestādes, kas nesaņem cita veida maksājumus par IAL, un virsstundu piemaksas manipulācijām (03048, 03049).</w:t>
            </w:r>
            <w:r w:rsidRPr="002051D5">
              <w:rPr>
                <w:color w:val="000000"/>
                <w:sz w:val="20"/>
                <w:szCs w:val="20"/>
              </w:rPr>
              <w:br/>
              <w:t>Manipulācija ar pašreizējiem apmaksas nosacījumiem ir spēkā  no 25.03.2021. līdz 30.06.2021.</w:t>
            </w:r>
          </w:p>
        </w:tc>
        <w:tc>
          <w:tcPr>
            <w:tcW w:w="3071" w:type="dxa"/>
            <w:tcBorders>
              <w:top w:val="single" w:sz="4" w:space="0" w:color="auto"/>
              <w:left w:val="single" w:sz="4" w:space="0" w:color="auto"/>
              <w:bottom w:val="single" w:sz="4" w:space="0" w:color="auto"/>
              <w:right w:val="single" w:sz="4" w:space="0" w:color="auto"/>
            </w:tcBorders>
            <w:shd w:val="clear" w:color="auto" w:fill="auto"/>
            <w:vAlign w:val="center"/>
          </w:tcPr>
          <w:p w14:paraId="6BFEED60" w14:textId="267E52DC" w:rsidR="002051D5" w:rsidRPr="002051D5" w:rsidRDefault="002051D5" w:rsidP="002051D5">
            <w:pPr>
              <w:rPr>
                <w:color w:val="000000"/>
                <w:sz w:val="20"/>
                <w:szCs w:val="20"/>
              </w:rPr>
            </w:pPr>
            <w:r w:rsidRPr="002051D5">
              <w:rPr>
                <w:color w:val="000000"/>
                <w:sz w:val="20"/>
                <w:szCs w:val="20"/>
              </w:rPr>
              <w:t>Manipulācijas apmaksas nosacījumi precizēti, lai skaidri norādītu manipulācijas pielietojumu, atbilstoši noslēgtiem vakcinācijas līgumiem.</w:t>
            </w:r>
          </w:p>
        </w:tc>
      </w:tr>
      <w:tr w:rsidR="002051D5" w:rsidRPr="0047385B" w14:paraId="6C533E22" w14:textId="77777777" w:rsidTr="008004A7">
        <w:trPr>
          <w:trHeight w:val="1639"/>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2D82E0F4" w14:textId="573D8881" w:rsidR="002051D5" w:rsidRPr="002051D5" w:rsidRDefault="002051D5" w:rsidP="002051D5">
            <w:pPr>
              <w:jc w:val="center"/>
              <w:rPr>
                <w:color w:val="000000"/>
                <w:sz w:val="20"/>
                <w:szCs w:val="20"/>
              </w:rPr>
            </w:pPr>
            <w:r w:rsidRPr="002051D5">
              <w:rPr>
                <w:sz w:val="20"/>
                <w:szCs w:val="20"/>
              </w:rPr>
              <w:t>Vakcinācija un neatliekamā palīdzība</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14:paraId="10FCC995" w14:textId="6EAA9ABF" w:rsidR="002051D5" w:rsidRPr="002051D5" w:rsidRDefault="002051D5" w:rsidP="002051D5">
            <w:pPr>
              <w:jc w:val="center"/>
              <w:rPr>
                <w:color w:val="000000"/>
                <w:sz w:val="20"/>
                <w:szCs w:val="20"/>
              </w:rPr>
            </w:pPr>
            <w:r w:rsidRPr="002051D5">
              <w:rPr>
                <w:color w:val="000000"/>
                <w:sz w:val="20"/>
                <w:szCs w:val="20"/>
              </w:rPr>
              <w:t>03096</w:t>
            </w:r>
          </w:p>
        </w:tc>
        <w:tc>
          <w:tcPr>
            <w:tcW w:w="4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CE23E8" w14:textId="21FF8215" w:rsidR="002051D5" w:rsidRPr="002051D5" w:rsidRDefault="002051D5" w:rsidP="002051D5">
            <w:pPr>
              <w:jc w:val="center"/>
              <w:rPr>
                <w:sz w:val="20"/>
                <w:szCs w:val="20"/>
              </w:rPr>
            </w:pPr>
            <w:r w:rsidRPr="002051D5">
              <w:rPr>
                <w:sz w:val="20"/>
                <w:szCs w:val="20"/>
              </w:rPr>
              <w:t> </w:t>
            </w: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445FC3" w14:textId="622E1A4C" w:rsidR="002051D5" w:rsidRPr="002051D5" w:rsidRDefault="002051D5" w:rsidP="002051D5">
            <w:pPr>
              <w:rPr>
                <w:color w:val="000000"/>
                <w:sz w:val="20"/>
                <w:szCs w:val="20"/>
              </w:rPr>
            </w:pPr>
            <w:r w:rsidRPr="002051D5">
              <w:rPr>
                <w:color w:val="000000"/>
                <w:sz w:val="20"/>
                <w:szCs w:val="20"/>
              </w:rPr>
              <w:t xml:space="preserve">Covid-19 vakcinācija masveida vakcinācijas centrā, ja </w:t>
            </w:r>
            <w:proofErr w:type="spellStart"/>
            <w:r w:rsidRPr="002051D5">
              <w:rPr>
                <w:color w:val="000000"/>
                <w:sz w:val="20"/>
                <w:szCs w:val="20"/>
              </w:rPr>
              <w:t>pirmsvakcinācijas</w:t>
            </w:r>
            <w:proofErr w:type="spellEnd"/>
            <w:r w:rsidRPr="002051D5">
              <w:rPr>
                <w:color w:val="000000"/>
                <w:sz w:val="20"/>
                <w:szCs w:val="20"/>
              </w:rPr>
              <w:t xml:space="preserve"> konsultāciju nodrošina ārsta palīgs</w:t>
            </w:r>
          </w:p>
        </w:tc>
        <w:tc>
          <w:tcPr>
            <w:tcW w:w="7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1A8592" w14:textId="1DB3B811" w:rsidR="002051D5" w:rsidRPr="002051D5" w:rsidRDefault="002051D5" w:rsidP="002051D5">
            <w:pPr>
              <w:jc w:val="center"/>
              <w:rPr>
                <w:color w:val="000000"/>
                <w:sz w:val="20"/>
                <w:szCs w:val="20"/>
              </w:rPr>
            </w:pPr>
            <w:r w:rsidRPr="002051D5">
              <w:rPr>
                <w:color w:val="000000"/>
                <w:sz w:val="20"/>
                <w:szCs w:val="20"/>
              </w:rPr>
              <w:t>7.11</w:t>
            </w: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8301AF" w14:textId="12A93194" w:rsidR="002051D5" w:rsidRPr="002051D5" w:rsidRDefault="002051D5" w:rsidP="002051D5">
            <w:pPr>
              <w:jc w:val="center"/>
              <w:rPr>
                <w:sz w:val="20"/>
                <w:szCs w:val="20"/>
              </w:rPr>
            </w:pPr>
            <w:r w:rsidRPr="002051D5">
              <w:rPr>
                <w:sz w:val="20"/>
                <w:szCs w:val="20"/>
              </w:rPr>
              <w:t> </w:t>
            </w:r>
          </w:p>
        </w:tc>
        <w:tc>
          <w:tcPr>
            <w:tcW w:w="6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E49A00" w14:textId="7FDFC697" w:rsidR="002051D5" w:rsidRPr="002051D5" w:rsidRDefault="002051D5" w:rsidP="002051D5">
            <w:pPr>
              <w:jc w:val="center"/>
              <w:rPr>
                <w:sz w:val="20"/>
                <w:szCs w:val="20"/>
                <w:lang w:eastAsia="lv-LV"/>
              </w:rPr>
            </w:pPr>
            <w:r w:rsidRPr="002051D5">
              <w:rPr>
                <w:sz w:val="20"/>
                <w:szCs w:val="20"/>
              </w:rPr>
              <w:t> </w:t>
            </w: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F4BC8E" w14:textId="46D2882A" w:rsidR="002051D5" w:rsidRPr="002051D5" w:rsidRDefault="002051D5" w:rsidP="002051D5">
            <w:pPr>
              <w:jc w:val="center"/>
              <w:rPr>
                <w:sz w:val="20"/>
                <w:szCs w:val="20"/>
                <w:lang w:eastAsia="lv-LV"/>
              </w:rPr>
            </w:pPr>
            <w:r w:rsidRPr="002051D5">
              <w:rPr>
                <w:sz w:val="20"/>
                <w:szCs w:val="20"/>
              </w:rPr>
              <w:t> </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F26329" w14:textId="15BE9019" w:rsidR="002051D5" w:rsidRPr="002051D5" w:rsidRDefault="002051D5" w:rsidP="002051D5">
            <w:pPr>
              <w:jc w:val="center"/>
              <w:rPr>
                <w:sz w:val="20"/>
                <w:szCs w:val="20"/>
                <w:lang w:eastAsia="lv-LV"/>
              </w:rPr>
            </w:pPr>
            <w:r w:rsidRPr="002051D5">
              <w:rPr>
                <w:sz w:val="20"/>
                <w:szCs w:val="20"/>
              </w:rPr>
              <w:t> </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D2F1FC" w14:textId="4AAAC495" w:rsidR="002051D5" w:rsidRPr="002051D5" w:rsidRDefault="002051D5" w:rsidP="002051D5">
            <w:pPr>
              <w:jc w:val="center"/>
              <w:rPr>
                <w:sz w:val="20"/>
                <w:szCs w:val="20"/>
                <w:lang w:eastAsia="lv-LV"/>
              </w:rPr>
            </w:pPr>
            <w:r w:rsidRPr="002051D5">
              <w:rPr>
                <w:sz w:val="20"/>
                <w:szCs w:val="20"/>
              </w:rPr>
              <w:t> </w:t>
            </w:r>
          </w:p>
        </w:tc>
        <w:tc>
          <w:tcPr>
            <w:tcW w:w="3817" w:type="dxa"/>
            <w:tcBorders>
              <w:top w:val="single" w:sz="4" w:space="0" w:color="auto"/>
              <w:left w:val="single" w:sz="4" w:space="0" w:color="auto"/>
              <w:bottom w:val="single" w:sz="4" w:space="0" w:color="auto"/>
              <w:right w:val="single" w:sz="4" w:space="0" w:color="auto"/>
            </w:tcBorders>
            <w:shd w:val="clear" w:color="auto" w:fill="auto"/>
          </w:tcPr>
          <w:p w14:paraId="5C9A456F" w14:textId="14445622" w:rsidR="002051D5" w:rsidRPr="002051D5" w:rsidRDefault="002051D5" w:rsidP="002051D5">
            <w:pPr>
              <w:rPr>
                <w:color w:val="000000"/>
                <w:sz w:val="20"/>
                <w:szCs w:val="20"/>
              </w:rPr>
            </w:pPr>
            <w:r w:rsidRPr="002051D5">
              <w:rPr>
                <w:color w:val="000000"/>
                <w:sz w:val="20"/>
                <w:szCs w:val="20"/>
              </w:rPr>
              <w:t>Manipulāciju apmaksā par katru vakcinējamo personu</w:t>
            </w:r>
            <w:r w:rsidRPr="002051D5">
              <w:rPr>
                <w:color w:val="FF0000"/>
                <w:sz w:val="20"/>
                <w:szCs w:val="20"/>
              </w:rPr>
              <w:t xml:space="preserve"> liela mēroga vakcinācijas </w:t>
            </w:r>
            <w:proofErr w:type="spellStart"/>
            <w:r w:rsidRPr="002051D5">
              <w:rPr>
                <w:color w:val="FF0000"/>
                <w:sz w:val="20"/>
                <w:szCs w:val="20"/>
              </w:rPr>
              <w:t>centors</w:t>
            </w:r>
            <w:proofErr w:type="spellEnd"/>
            <w:r w:rsidRPr="002051D5">
              <w:rPr>
                <w:color w:val="FF0000"/>
                <w:sz w:val="20"/>
                <w:szCs w:val="20"/>
              </w:rPr>
              <w:t>.</w:t>
            </w:r>
            <w:r w:rsidRPr="002051D5">
              <w:rPr>
                <w:color w:val="000000"/>
                <w:sz w:val="20"/>
                <w:szCs w:val="20"/>
              </w:rPr>
              <w:t xml:space="preserve"> </w:t>
            </w:r>
            <w:r w:rsidRPr="002051D5">
              <w:rPr>
                <w:strike/>
                <w:color w:val="000000"/>
                <w:sz w:val="20"/>
                <w:szCs w:val="20"/>
              </w:rPr>
              <w:t>masu vakcinācijas centros.</w:t>
            </w:r>
            <w:r w:rsidRPr="002051D5">
              <w:rPr>
                <w:color w:val="000000"/>
                <w:sz w:val="20"/>
                <w:szCs w:val="20"/>
              </w:rPr>
              <w:t xml:space="preserve"> Manipulācija ietver pilnu procesa apmaksu. Var norādīt kopā ar individuālo aizsardzības līdzekļu manipulāciju (60049) ārstniecības iestādes, kas nesaņem cita veida maksājumus par IAL, un virsstundu piemaksas manipulācijām (03048, 03049).</w:t>
            </w:r>
            <w:r w:rsidRPr="002051D5">
              <w:rPr>
                <w:color w:val="000000"/>
                <w:sz w:val="20"/>
                <w:szCs w:val="20"/>
              </w:rPr>
              <w:br/>
              <w:t>Manipulācija ar pašreizējiem apmaksas nosacījumiem ir spēkā  no 25.03.2021. līdz 30.06.2021.</w:t>
            </w:r>
          </w:p>
        </w:tc>
        <w:tc>
          <w:tcPr>
            <w:tcW w:w="3071" w:type="dxa"/>
            <w:tcBorders>
              <w:top w:val="single" w:sz="4" w:space="0" w:color="auto"/>
              <w:left w:val="single" w:sz="4" w:space="0" w:color="auto"/>
              <w:bottom w:val="single" w:sz="4" w:space="0" w:color="auto"/>
              <w:right w:val="single" w:sz="4" w:space="0" w:color="auto"/>
            </w:tcBorders>
            <w:shd w:val="clear" w:color="auto" w:fill="auto"/>
            <w:vAlign w:val="center"/>
          </w:tcPr>
          <w:p w14:paraId="25669AF4" w14:textId="1CA90D34" w:rsidR="002051D5" w:rsidRPr="002051D5" w:rsidRDefault="002051D5" w:rsidP="002051D5">
            <w:pPr>
              <w:rPr>
                <w:color w:val="000000"/>
                <w:sz w:val="20"/>
                <w:szCs w:val="20"/>
              </w:rPr>
            </w:pPr>
            <w:r w:rsidRPr="002051D5">
              <w:rPr>
                <w:color w:val="000000"/>
                <w:sz w:val="20"/>
                <w:szCs w:val="20"/>
              </w:rPr>
              <w:t>Manipulācijas apmaksas nosacījumi precizēti, lai skaidri norādītu manipulācijas pielietojumu, atbilstoši noslēgtiem vakcinācijas līgumiem.</w:t>
            </w:r>
          </w:p>
        </w:tc>
      </w:tr>
      <w:tr w:rsidR="002051D5" w:rsidRPr="0047385B" w14:paraId="5DF8F8A2" w14:textId="77777777" w:rsidTr="008004A7">
        <w:trPr>
          <w:trHeight w:val="1639"/>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4F813AE3" w14:textId="1C6C35DF" w:rsidR="002051D5" w:rsidRPr="002051D5" w:rsidRDefault="002051D5" w:rsidP="002051D5">
            <w:pPr>
              <w:jc w:val="center"/>
              <w:rPr>
                <w:color w:val="000000"/>
                <w:sz w:val="20"/>
                <w:szCs w:val="20"/>
              </w:rPr>
            </w:pPr>
            <w:r w:rsidRPr="002051D5">
              <w:rPr>
                <w:sz w:val="20"/>
                <w:szCs w:val="20"/>
              </w:rPr>
              <w:lastRenderedPageBreak/>
              <w:t>Citās sadaļās neiekļautās manipulācijas</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14:paraId="2BBCFD0B" w14:textId="7E5B6567" w:rsidR="002051D5" w:rsidRPr="002051D5" w:rsidRDefault="002051D5" w:rsidP="002051D5">
            <w:pPr>
              <w:jc w:val="center"/>
              <w:rPr>
                <w:color w:val="000000"/>
                <w:sz w:val="20"/>
                <w:szCs w:val="20"/>
              </w:rPr>
            </w:pPr>
            <w:r w:rsidRPr="002051D5">
              <w:rPr>
                <w:color w:val="000000"/>
                <w:sz w:val="20"/>
                <w:szCs w:val="20"/>
              </w:rPr>
              <w:t>60049</w:t>
            </w:r>
          </w:p>
        </w:tc>
        <w:tc>
          <w:tcPr>
            <w:tcW w:w="47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C445C07" w14:textId="134E25DE" w:rsidR="002051D5" w:rsidRPr="002051D5" w:rsidRDefault="002051D5" w:rsidP="002051D5">
            <w:pPr>
              <w:jc w:val="center"/>
              <w:rPr>
                <w:sz w:val="20"/>
                <w:szCs w:val="20"/>
              </w:rPr>
            </w:pPr>
            <w:r w:rsidRPr="002051D5">
              <w:rPr>
                <w:sz w:val="20"/>
                <w:szCs w:val="20"/>
              </w:rPr>
              <w:t> </w:t>
            </w: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8B2188" w14:textId="380F7C75" w:rsidR="002051D5" w:rsidRPr="002051D5" w:rsidRDefault="002051D5" w:rsidP="002051D5">
            <w:pPr>
              <w:rPr>
                <w:color w:val="000000"/>
                <w:sz w:val="20"/>
                <w:szCs w:val="20"/>
              </w:rPr>
            </w:pPr>
            <w:r w:rsidRPr="002051D5">
              <w:rPr>
                <w:sz w:val="20"/>
                <w:szCs w:val="20"/>
              </w:rPr>
              <w:t>Individuālie aizsardzības līdzekļi Covid-19 vakcinēšanai</w:t>
            </w:r>
          </w:p>
        </w:tc>
        <w:tc>
          <w:tcPr>
            <w:tcW w:w="7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921F98" w14:textId="452660EE" w:rsidR="002051D5" w:rsidRPr="002051D5" w:rsidRDefault="002051D5" w:rsidP="002051D5">
            <w:pPr>
              <w:jc w:val="center"/>
              <w:rPr>
                <w:color w:val="000000"/>
                <w:sz w:val="20"/>
                <w:szCs w:val="20"/>
              </w:rPr>
            </w:pPr>
            <w:r w:rsidRPr="002051D5">
              <w:rPr>
                <w:sz w:val="20"/>
                <w:szCs w:val="20"/>
              </w:rPr>
              <w:t>1.42</w:t>
            </w: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D2E51B" w14:textId="6C616ECA" w:rsidR="002051D5" w:rsidRPr="002051D5" w:rsidRDefault="002051D5" w:rsidP="002051D5">
            <w:pPr>
              <w:jc w:val="center"/>
              <w:rPr>
                <w:sz w:val="20"/>
                <w:szCs w:val="20"/>
              </w:rPr>
            </w:pPr>
            <w:r w:rsidRPr="002051D5">
              <w:rPr>
                <w:sz w:val="20"/>
                <w:szCs w:val="20"/>
              </w:rPr>
              <w:t> </w:t>
            </w:r>
          </w:p>
        </w:tc>
        <w:tc>
          <w:tcPr>
            <w:tcW w:w="6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AC234F" w14:textId="70E41D89" w:rsidR="002051D5" w:rsidRPr="002051D5" w:rsidRDefault="002051D5" w:rsidP="002051D5">
            <w:pPr>
              <w:jc w:val="center"/>
              <w:rPr>
                <w:sz w:val="20"/>
                <w:szCs w:val="20"/>
                <w:lang w:eastAsia="lv-LV"/>
              </w:rPr>
            </w:pPr>
            <w:r w:rsidRPr="002051D5">
              <w:rPr>
                <w:sz w:val="20"/>
                <w:szCs w:val="20"/>
              </w:rPr>
              <w:t> </w:t>
            </w: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D37A1F" w14:textId="7A4E0F2C" w:rsidR="002051D5" w:rsidRPr="002051D5" w:rsidRDefault="002051D5" w:rsidP="002051D5">
            <w:pPr>
              <w:jc w:val="center"/>
              <w:rPr>
                <w:sz w:val="20"/>
                <w:szCs w:val="20"/>
                <w:lang w:eastAsia="lv-LV"/>
              </w:rPr>
            </w:pPr>
            <w:r w:rsidRPr="002051D5">
              <w:rPr>
                <w:sz w:val="20"/>
                <w:szCs w:val="20"/>
              </w:rPr>
              <w:t> </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00CABB" w14:textId="1FA8F54F" w:rsidR="002051D5" w:rsidRPr="002051D5" w:rsidRDefault="002051D5" w:rsidP="002051D5">
            <w:pPr>
              <w:jc w:val="center"/>
              <w:rPr>
                <w:sz w:val="20"/>
                <w:szCs w:val="20"/>
                <w:lang w:eastAsia="lv-LV"/>
              </w:rPr>
            </w:pPr>
            <w:r w:rsidRPr="002051D5">
              <w:rPr>
                <w:sz w:val="20"/>
                <w:szCs w:val="20"/>
              </w:rPr>
              <w:t> </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6E4F1D" w14:textId="2FD7A7F3" w:rsidR="002051D5" w:rsidRPr="002051D5" w:rsidRDefault="002051D5" w:rsidP="002051D5">
            <w:pPr>
              <w:jc w:val="center"/>
              <w:rPr>
                <w:sz w:val="20"/>
                <w:szCs w:val="20"/>
                <w:lang w:eastAsia="lv-LV"/>
              </w:rPr>
            </w:pPr>
            <w:r w:rsidRPr="002051D5">
              <w:rPr>
                <w:sz w:val="20"/>
                <w:szCs w:val="20"/>
              </w:rPr>
              <w:t> </w:t>
            </w:r>
          </w:p>
        </w:tc>
        <w:tc>
          <w:tcPr>
            <w:tcW w:w="3817" w:type="dxa"/>
            <w:tcBorders>
              <w:top w:val="single" w:sz="4" w:space="0" w:color="auto"/>
              <w:left w:val="single" w:sz="4" w:space="0" w:color="auto"/>
              <w:bottom w:val="single" w:sz="4" w:space="0" w:color="auto"/>
              <w:right w:val="single" w:sz="4" w:space="0" w:color="auto"/>
            </w:tcBorders>
            <w:shd w:val="clear" w:color="auto" w:fill="auto"/>
            <w:vAlign w:val="center"/>
          </w:tcPr>
          <w:p w14:paraId="73DDC394" w14:textId="32C3DE24" w:rsidR="002051D5" w:rsidRPr="002051D5" w:rsidRDefault="002051D5" w:rsidP="002051D5">
            <w:pPr>
              <w:rPr>
                <w:color w:val="000000"/>
                <w:sz w:val="20"/>
                <w:szCs w:val="20"/>
              </w:rPr>
            </w:pPr>
            <w:r w:rsidRPr="002051D5">
              <w:rPr>
                <w:sz w:val="20"/>
                <w:szCs w:val="20"/>
              </w:rPr>
              <w:t xml:space="preserve">Manipulāciju norāda mājas aprūpes pakalpojumu sniedzēji (izņemot stacionārās ārstniecības iestādes) un ārstniecības iestādes, kas sniedz tikai ambulatorus veselības aprūpes pakalpojumus. </w:t>
            </w:r>
            <w:r w:rsidRPr="002051D5">
              <w:rPr>
                <w:color w:val="FF0000"/>
                <w:sz w:val="20"/>
                <w:szCs w:val="20"/>
              </w:rPr>
              <w:t xml:space="preserve">Manipulāciju var norādīt arī </w:t>
            </w:r>
            <w:r w:rsidR="00BA4724" w:rsidRPr="00BA4724">
              <w:rPr>
                <w:color w:val="FF0000"/>
                <w:sz w:val="20"/>
                <w:szCs w:val="20"/>
              </w:rPr>
              <w:t>primārās veselības aprūpes pakalpojumu sniedzēji</w:t>
            </w:r>
            <w:r w:rsidRPr="00BA4724">
              <w:rPr>
                <w:color w:val="FF0000"/>
                <w:sz w:val="20"/>
                <w:szCs w:val="20"/>
              </w:rPr>
              <w:t xml:space="preserve"> </w:t>
            </w:r>
            <w:r w:rsidRPr="002051D5">
              <w:rPr>
                <w:color w:val="FF0000"/>
                <w:sz w:val="20"/>
                <w:szCs w:val="20"/>
              </w:rPr>
              <w:t>līguma par “Covid-19 vakcinācijas izbraukuma pakalpojumu sniegšanu”  ietvaros.</w:t>
            </w:r>
            <w:r w:rsidRPr="002051D5">
              <w:rPr>
                <w:sz w:val="20"/>
                <w:szCs w:val="20"/>
              </w:rPr>
              <w:t xml:space="preserve">  Manipulāciju apmaksā arī SIA „</w:t>
            </w:r>
            <w:proofErr w:type="spellStart"/>
            <w:r w:rsidRPr="002051D5">
              <w:rPr>
                <w:sz w:val="20"/>
                <w:szCs w:val="20"/>
              </w:rPr>
              <w:t>Sanare</w:t>
            </w:r>
            <w:proofErr w:type="spellEnd"/>
            <w:r w:rsidRPr="002051D5">
              <w:rPr>
                <w:sz w:val="20"/>
                <w:szCs w:val="20"/>
              </w:rPr>
              <w:t xml:space="preserve">-KRC „Jaunķemeri””, SIA „Rīgas 1.slimnīca”, AS  „Latvijas Jūras medicīnas centrs”, </w:t>
            </w:r>
            <w:proofErr w:type="spellStart"/>
            <w:r w:rsidRPr="002051D5">
              <w:rPr>
                <w:sz w:val="20"/>
                <w:szCs w:val="20"/>
              </w:rPr>
              <w:t>A</w:t>
            </w:r>
            <w:r w:rsidR="0061349A">
              <w:rPr>
                <w:sz w:val="20"/>
                <w:szCs w:val="20"/>
              </w:rPr>
              <w:t>p</w:t>
            </w:r>
            <w:r w:rsidRPr="002051D5">
              <w:rPr>
                <w:sz w:val="20"/>
                <w:szCs w:val="20"/>
              </w:rPr>
              <w:t>S</w:t>
            </w:r>
            <w:proofErr w:type="spellEnd"/>
            <w:r w:rsidRPr="002051D5">
              <w:rPr>
                <w:sz w:val="20"/>
                <w:szCs w:val="20"/>
              </w:rPr>
              <w:t xml:space="preserve"> "Veselības centru apvienība”.</w:t>
            </w:r>
            <w:r w:rsidRPr="002051D5">
              <w:rPr>
                <w:sz w:val="20"/>
                <w:szCs w:val="20"/>
              </w:rPr>
              <w:br/>
              <w:t>Manipulāciju norāda vienu reizi par katru pacientu, kas saņem vakcīnu. Nenorāda kopā ar manipulāciju 60059.</w:t>
            </w:r>
            <w:r w:rsidRPr="002051D5">
              <w:rPr>
                <w:sz w:val="20"/>
                <w:szCs w:val="20"/>
              </w:rPr>
              <w:br/>
              <w:t>Manipulācija ar pašreizējiem apmaksas nosacījumiem ir spēkā līdz 30.06.2021.</w:t>
            </w:r>
          </w:p>
        </w:tc>
        <w:tc>
          <w:tcPr>
            <w:tcW w:w="3071" w:type="dxa"/>
            <w:tcBorders>
              <w:top w:val="single" w:sz="4" w:space="0" w:color="auto"/>
              <w:left w:val="single" w:sz="4" w:space="0" w:color="auto"/>
              <w:bottom w:val="single" w:sz="4" w:space="0" w:color="auto"/>
              <w:right w:val="single" w:sz="4" w:space="0" w:color="auto"/>
            </w:tcBorders>
            <w:shd w:val="clear" w:color="auto" w:fill="auto"/>
            <w:vAlign w:val="center"/>
          </w:tcPr>
          <w:p w14:paraId="1DA4FFE0" w14:textId="2902E239" w:rsidR="002051D5" w:rsidRPr="002051D5" w:rsidRDefault="002051D5" w:rsidP="002051D5">
            <w:pPr>
              <w:rPr>
                <w:color w:val="000000"/>
                <w:sz w:val="20"/>
                <w:szCs w:val="20"/>
              </w:rPr>
            </w:pPr>
            <w:r w:rsidRPr="002051D5">
              <w:rPr>
                <w:color w:val="000000"/>
                <w:sz w:val="20"/>
                <w:szCs w:val="20"/>
              </w:rPr>
              <w:t>Papildināti apmaksas nosacījumi.</w:t>
            </w:r>
          </w:p>
        </w:tc>
      </w:tr>
      <w:tr w:rsidR="008A1972" w:rsidRPr="0047385B" w14:paraId="04B18BFF" w14:textId="77777777" w:rsidTr="00F22798">
        <w:trPr>
          <w:trHeight w:val="1639"/>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44220F43" w14:textId="6A9017B7" w:rsidR="008A1972" w:rsidRPr="00E11FD8" w:rsidRDefault="008A1972" w:rsidP="008A1972">
            <w:pPr>
              <w:jc w:val="center"/>
              <w:rPr>
                <w:color w:val="000000"/>
                <w:sz w:val="20"/>
                <w:szCs w:val="20"/>
                <w:lang w:eastAsia="lv-LV"/>
              </w:rPr>
            </w:pPr>
            <w:r>
              <w:rPr>
                <w:color w:val="000000"/>
                <w:sz w:val="20"/>
                <w:szCs w:val="20"/>
              </w:rPr>
              <w:t>Laboratoriskie izmeklējumi - Hematoloģija</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14:paraId="69B053A8" w14:textId="34EAAC69" w:rsidR="008A1972" w:rsidRPr="00E11FD8" w:rsidRDefault="008A1972" w:rsidP="008A1972">
            <w:pPr>
              <w:jc w:val="center"/>
              <w:rPr>
                <w:color w:val="000000"/>
                <w:sz w:val="20"/>
                <w:szCs w:val="20"/>
              </w:rPr>
            </w:pPr>
            <w:r>
              <w:rPr>
                <w:color w:val="000000"/>
                <w:sz w:val="20"/>
                <w:szCs w:val="20"/>
              </w:rPr>
              <w:t>40002</w:t>
            </w:r>
          </w:p>
        </w:tc>
        <w:tc>
          <w:tcPr>
            <w:tcW w:w="4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863776" w14:textId="77777777" w:rsidR="008A1972" w:rsidRPr="00E11FD8" w:rsidRDefault="008A1972" w:rsidP="008A1972">
            <w:pPr>
              <w:jc w:val="center"/>
              <w:rPr>
                <w:sz w:val="20"/>
                <w:szCs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0A8522" w14:textId="29E50553" w:rsidR="008A1972" w:rsidRPr="00E11FD8" w:rsidRDefault="008A1972" w:rsidP="008A1972">
            <w:pPr>
              <w:rPr>
                <w:sz w:val="20"/>
                <w:szCs w:val="20"/>
              </w:rPr>
            </w:pPr>
            <w:r>
              <w:rPr>
                <w:color w:val="000000"/>
                <w:sz w:val="20"/>
                <w:szCs w:val="20"/>
              </w:rPr>
              <w:t>Seruma (plazmas) iegūšana</w:t>
            </w:r>
          </w:p>
        </w:tc>
        <w:tc>
          <w:tcPr>
            <w:tcW w:w="7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A225F9" w14:textId="5209F813" w:rsidR="008A1972" w:rsidRPr="00E11FD8" w:rsidRDefault="008A1972" w:rsidP="008A1972">
            <w:pPr>
              <w:jc w:val="center"/>
              <w:rPr>
                <w:sz w:val="20"/>
                <w:szCs w:val="20"/>
              </w:rPr>
            </w:pPr>
            <w:r>
              <w:rPr>
                <w:color w:val="000000"/>
                <w:sz w:val="20"/>
                <w:szCs w:val="20"/>
              </w:rPr>
              <w:t>0.46</w:t>
            </w: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9772E8" w14:textId="77777777" w:rsidR="008A1972" w:rsidRPr="00E11FD8" w:rsidRDefault="008A1972" w:rsidP="008A1972">
            <w:pPr>
              <w:jc w:val="center"/>
              <w:rPr>
                <w:sz w:val="20"/>
                <w:szCs w:val="20"/>
              </w:rPr>
            </w:pPr>
          </w:p>
        </w:tc>
        <w:tc>
          <w:tcPr>
            <w:tcW w:w="6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2029FD" w14:textId="77777777" w:rsidR="008A1972" w:rsidRPr="00E11FD8" w:rsidRDefault="008A1972" w:rsidP="008A1972">
            <w:pPr>
              <w:jc w:val="center"/>
              <w:rPr>
                <w:sz w:val="20"/>
                <w:szCs w:val="20"/>
                <w:lang w:eastAsia="lv-LV"/>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F7A48E" w14:textId="77777777" w:rsidR="008A1972" w:rsidRPr="00E11FD8" w:rsidRDefault="008A1972" w:rsidP="008A1972">
            <w:pPr>
              <w:jc w:val="center"/>
              <w:rPr>
                <w:sz w:val="20"/>
                <w:szCs w:val="20"/>
                <w:lang w:eastAsia="lv-LV"/>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70A6AB" w14:textId="77777777" w:rsidR="008A1972" w:rsidRPr="00E11FD8" w:rsidRDefault="008A1972" w:rsidP="008A1972">
            <w:pPr>
              <w:jc w:val="center"/>
              <w:rPr>
                <w:sz w:val="20"/>
                <w:szCs w:val="20"/>
                <w:lang w:eastAsia="lv-LV"/>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B6A1C0" w14:textId="77777777" w:rsidR="008A1972" w:rsidRPr="00E11FD8" w:rsidRDefault="008A1972" w:rsidP="008A1972">
            <w:pPr>
              <w:jc w:val="center"/>
              <w:rPr>
                <w:sz w:val="20"/>
                <w:szCs w:val="20"/>
                <w:lang w:eastAsia="lv-LV"/>
              </w:rPr>
            </w:pPr>
          </w:p>
        </w:tc>
        <w:tc>
          <w:tcPr>
            <w:tcW w:w="3817" w:type="dxa"/>
            <w:tcBorders>
              <w:top w:val="single" w:sz="4" w:space="0" w:color="auto"/>
              <w:left w:val="single" w:sz="4" w:space="0" w:color="auto"/>
              <w:bottom w:val="single" w:sz="4" w:space="0" w:color="auto"/>
              <w:right w:val="single" w:sz="4" w:space="0" w:color="auto"/>
            </w:tcBorders>
            <w:shd w:val="clear" w:color="auto" w:fill="auto"/>
            <w:vAlign w:val="center"/>
          </w:tcPr>
          <w:p w14:paraId="4A67FBFF" w14:textId="637ED036" w:rsidR="008A1972" w:rsidRPr="00E11FD8" w:rsidRDefault="008A1972" w:rsidP="008A1972">
            <w:pPr>
              <w:rPr>
                <w:sz w:val="20"/>
                <w:szCs w:val="20"/>
              </w:rPr>
            </w:pPr>
            <w:r>
              <w:rPr>
                <w:color w:val="000000"/>
                <w:sz w:val="20"/>
                <w:szCs w:val="20"/>
              </w:rPr>
              <w:t xml:space="preserve">Ambulatori šo manipulāciju apmaksā bērniem un grūtniecēm, </w:t>
            </w:r>
            <w:r>
              <w:rPr>
                <w:color w:val="FF0000"/>
                <w:sz w:val="20"/>
                <w:szCs w:val="20"/>
              </w:rPr>
              <w:t xml:space="preserve">kā arī veicot specifiskā antigēna noteikšanas izmeklējumu </w:t>
            </w:r>
            <w:proofErr w:type="spellStart"/>
            <w:r>
              <w:rPr>
                <w:color w:val="FF0000"/>
                <w:sz w:val="20"/>
                <w:szCs w:val="20"/>
              </w:rPr>
              <w:t>prostatas</w:t>
            </w:r>
            <w:proofErr w:type="spellEnd"/>
            <w:r>
              <w:rPr>
                <w:color w:val="FF0000"/>
                <w:sz w:val="20"/>
                <w:szCs w:val="20"/>
              </w:rPr>
              <w:t xml:space="preserve"> vēža </w:t>
            </w:r>
            <w:proofErr w:type="spellStart"/>
            <w:r>
              <w:rPr>
                <w:color w:val="FF0000"/>
                <w:sz w:val="20"/>
                <w:szCs w:val="20"/>
              </w:rPr>
              <w:t>skrīningam</w:t>
            </w:r>
            <w:proofErr w:type="spellEnd"/>
            <w:r>
              <w:rPr>
                <w:color w:val="FF0000"/>
                <w:sz w:val="20"/>
                <w:szCs w:val="20"/>
              </w:rPr>
              <w:t>.</w:t>
            </w:r>
          </w:p>
        </w:tc>
        <w:tc>
          <w:tcPr>
            <w:tcW w:w="3071" w:type="dxa"/>
            <w:tcBorders>
              <w:top w:val="single" w:sz="4" w:space="0" w:color="auto"/>
              <w:left w:val="single" w:sz="4" w:space="0" w:color="auto"/>
              <w:bottom w:val="single" w:sz="4" w:space="0" w:color="auto"/>
              <w:right w:val="single" w:sz="4" w:space="0" w:color="auto"/>
            </w:tcBorders>
            <w:shd w:val="clear" w:color="auto" w:fill="auto"/>
            <w:vAlign w:val="center"/>
          </w:tcPr>
          <w:p w14:paraId="123B36CA" w14:textId="00C764A9" w:rsidR="008A1972" w:rsidRPr="00F22798" w:rsidRDefault="00F22798" w:rsidP="008A1972">
            <w:pPr>
              <w:rPr>
                <w:color w:val="000000"/>
                <w:sz w:val="20"/>
                <w:szCs w:val="20"/>
              </w:rPr>
            </w:pPr>
            <w:r w:rsidRPr="00F22798">
              <w:rPr>
                <w:color w:val="000000"/>
                <w:sz w:val="20"/>
                <w:szCs w:val="20"/>
              </w:rPr>
              <w:t xml:space="preserve">Saskaņā ar </w:t>
            </w:r>
            <w:r w:rsidRPr="00F22798">
              <w:rPr>
                <w:color w:val="000000"/>
                <w:sz w:val="20"/>
                <w:szCs w:val="20"/>
                <w:lang w:eastAsia="lv-LV"/>
              </w:rPr>
              <w:t xml:space="preserve">2021.gada budžetā piešķirto finansējums pasākumam "Vēža </w:t>
            </w:r>
            <w:proofErr w:type="spellStart"/>
            <w:r w:rsidRPr="00F22798">
              <w:rPr>
                <w:color w:val="000000"/>
                <w:sz w:val="20"/>
                <w:szCs w:val="20"/>
                <w:lang w:eastAsia="lv-LV"/>
              </w:rPr>
              <w:t>skrīninga</w:t>
            </w:r>
            <w:proofErr w:type="spellEnd"/>
            <w:r w:rsidRPr="00F22798">
              <w:rPr>
                <w:color w:val="000000"/>
                <w:sz w:val="20"/>
                <w:szCs w:val="20"/>
                <w:lang w:eastAsia="lv-LV"/>
              </w:rPr>
              <w:t xml:space="preserve"> uzlabošana un medikamentu pieejamība onkoloģiskiem pacientiem" </w:t>
            </w:r>
            <w:r w:rsidR="008A1972" w:rsidRPr="00F22798">
              <w:rPr>
                <w:color w:val="000000"/>
                <w:sz w:val="20"/>
                <w:szCs w:val="20"/>
              </w:rPr>
              <w:t>Manipulācija spēkā no 01.05.2021</w:t>
            </w:r>
          </w:p>
        </w:tc>
      </w:tr>
      <w:tr w:rsidR="008A1972" w:rsidRPr="0047385B" w14:paraId="14DCE68A" w14:textId="77777777" w:rsidTr="008A1972">
        <w:trPr>
          <w:trHeight w:val="1884"/>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2C957A7F" w14:textId="13068342" w:rsidR="008A1972" w:rsidRPr="00E11FD8" w:rsidRDefault="008A1972" w:rsidP="008A1972">
            <w:pPr>
              <w:jc w:val="center"/>
              <w:rPr>
                <w:color w:val="000000"/>
                <w:sz w:val="20"/>
                <w:szCs w:val="20"/>
                <w:lang w:eastAsia="lv-LV"/>
              </w:rPr>
            </w:pPr>
            <w:r>
              <w:rPr>
                <w:color w:val="000000"/>
                <w:sz w:val="20"/>
                <w:szCs w:val="20"/>
              </w:rPr>
              <w:lastRenderedPageBreak/>
              <w:t>Laboratoriskie izmeklējumi - Hematoloģija</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14:paraId="7D8930AD" w14:textId="7BE63412" w:rsidR="008A1972" w:rsidRPr="00E11FD8" w:rsidRDefault="008A1972" w:rsidP="008A1972">
            <w:pPr>
              <w:jc w:val="center"/>
              <w:rPr>
                <w:color w:val="000000"/>
                <w:sz w:val="20"/>
                <w:szCs w:val="20"/>
              </w:rPr>
            </w:pPr>
            <w:r>
              <w:rPr>
                <w:color w:val="000000"/>
                <w:sz w:val="20"/>
                <w:szCs w:val="20"/>
              </w:rPr>
              <w:t>40003</w:t>
            </w:r>
          </w:p>
        </w:tc>
        <w:tc>
          <w:tcPr>
            <w:tcW w:w="4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1D5530" w14:textId="77777777" w:rsidR="008A1972" w:rsidRPr="00E11FD8" w:rsidRDefault="008A1972" w:rsidP="008A1972">
            <w:pPr>
              <w:jc w:val="center"/>
              <w:rPr>
                <w:sz w:val="20"/>
                <w:szCs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59BB1F" w14:textId="4968801D" w:rsidR="008A1972" w:rsidRPr="00E11FD8" w:rsidRDefault="008A1972" w:rsidP="008A1972">
            <w:pPr>
              <w:rPr>
                <w:sz w:val="20"/>
                <w:szCs w:val="20"/>
              </w:rPr>
            </w:pPr>
            <w:r>
              <w:rPr>
                <w:color w:val="000000"/>
                <w:sz w:val="20"/>
                <w:szCs w:val="20"/>
              </w:rPr>
              <w:t>Asins ņemšana ar slēgtu sistēmu vienā stobriņā</w:t>
            </w:r>
          </w:p>
        </w:tc>
        <w:tc>
          <w:tcPr>
            <w:tcW w:w="7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6C864D" w14:textId="4907AFD4" w:rsidR="008A1972" w:rsidRPr="00E11FD8" w:rsidRDefault="008A1972" w:rsidP="008A1972">
            <w:pPr>
              <w:jc w:val="center"/>
              <w:rPr>
                <w:sz w:val="20"/>
                <w:szCs w:val="20"/>
              </w:rPr>
            </w:pPr>
            <w:r>
              <w:rPr>
                <w:color w:val="000000"/>
                <w:sz w:val="20"/>
                <w:szCs w:val="20"/>
              </w:rPr>
              <w:t>1.30</w:t>
            </w: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692358" w14:textId="77777777" w:rsidR="008A1972" w:rsidRPr="00E11FD8" w:rsidRDefault="008A1972" w:rsidP="008A1972">
            <w:pPr>
              <w:jc w:val="center"/>
              <w:rPr>
                <w:sz w:val="20"/>
                <w:szCs w:val="20"/>
              </w:rPr>
            </w:pPr>
          </w:p>
        </w:tc>
        <w:tc>
          <w:tcPr>
            <w:tcW w:w="6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7DCC0C" w14:textId="77777777" w:rsidR="008A1972" w:rsidRPr="00E11FD8" w:rsidRDefault="008A1972" w:rsidP="008A1972">
            <w:pPr>
              <w:jc w:val="center"/>
              <w:rPr>
                <w:sz w:val="20"/>
                <w:szCs w:val="20"/>
                <w:lang w:eastAsia="lv-LV"/>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09C38D" w14:textId="77777777" w:rsidR="008A1972" w:rsidRPr="00E11FD8" w:rsidRDefault="008A1972" w:rsidP="008A1972">
            <w:pPr>
              <w:jc w:val="center"/>
              <w:rPr>
                <w:sz w:val="20"/>
                <w:szCs w:val="20"/>
                <w:lang w:eastAsia="lv-LV"/>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9FADE0" w14:textId="77777777" w:rsidR="008A1972" w:rsidRPr="00E11FD8" w:rsidRDefault="008A1972" w:rsidP="008A1972">
            <w:pPr>
              <w:jc w:val="center"/>
              <w:rPr>
                <w:sz w:val="20"/>
                <w:szCs w:val="20"/>
                <w:lang w:eastAsia="lv-LV"/>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DE1FF3" w14:textId="46F122F2" w:rsidR="008A1972" w:rsidRPr="00E11FD8" w:rsidRDefault="008A1972" w:rsidP="008A1972">
            <w:pPr>
              <w:jc w:val="center"/>
              <w:rPr>
                <w:sz w:val="20"/>
                <w:szCs w:val="20"/>
                <w:lang w:eastAsia="lv-LV"/>
              </w:rPr>
            </w:pPr>
            <w:r>
              <w:rPr>
                <w:color w:val="000000"/>
                <w:sz w:val="20"/>
                <w:szCs w:val="20"/>
              </w:rPr>
              <w:t>X</w:t>
            </w:r>
          </w:p>
        </w:tc>
        <w:tc>
          <w:tcPr>
            <w:tcW w:w="3817" w:type="dxa"/>
            <w:tcBorders>
              <w:top w:val="single" w:sz="4" w:space="0" w:color="auto"/>
              <w:left w:val="single" w:sz="4" w:space="0" w:color="auto"/>
              <w:bottom w:val="single" w:sz="4" w:space="0" w:color="auto"/>
              <w:right w:val="single" w:sz="4" w:space="0" w:color="auto"/>
            </w:tcBorders>
            <w:shd w:val="clear" w:color="auto" w:fill="auto"/>
            <w:vAlign w:val="center"/>
          </w:tcPr>
          <w:p w14:paraId="487C823F" w14:textId="2BD669F8" w:rsidR="008A1972" w:rsidRPr="00E11FD8" w:rsidRDefault="008A1972" w:rsidP="008A1972">
            <w:pPr>
              <w:rPr>
                <w:sz w:val="20"/>
                <w:szCs w:val="20"/>
              </w:rPr>
            </w:pPr>
            <w:r>
              <w:rPr>
                <w:color w:val="000000"/>
                <w:sz w:val="20"/>
                <w:szCs w:val="20"/>
              </w:rPr>
              <w:t>Ambulatori šo manipulāciju apmaksā bērniem un grūtniecēm,</w:t>
            </w:r>
            <w:r>
              <w:rPr>
                <w:color w:val="FF0000"/>
                <w:sz w:val="20"/>
                <w:szCs w:val="20"/>
              </w:rPr>
              <w:t xml:space="preserve"> kā arī veicot specifiskā antigēna noteikšanas izmeklējumu </w:t>
            </w:r>
            <w:proofErr w:type="spellStart"/>
            <w:r>
              <w:rPr>
                <w:color w:val="FF0000"/>
                <w:sz w:val="20"/>
                <w:szCs w:val="20"/>
              </w:rPr>
              <w:t>prostatas</w:t>
            </w:r>
            <w:proofErr w:type="spellEnd"/>
            <w:r>
              <w:rPr>
                <w:color w:val="FF0000"/>
                <w:sz w:val="20"/>
                <w:szCs w:val="20"/>
              </w:rPr>
              <w:t xml:space="preserve"> vēža </w:t>
            </w:r>
            <w:proofErr w:type="spellStart"/>
            <w:r>
              <w:rPr>
                <w:color w:val="FF0000"/>
                <w:sz w:val="20"/>
                <w:szCs w:val="20"/>
              </w:rPr>
              <w:t>skrīningam</w:t>
            </w:r>
            <w:proofErr w:type="spellEnd"/>
            <w:r>
              <w:rPr>
                <w:color w:val="FF0000"/>
                <w:sz w:val="20"/>
                <w:szCs w:val="20"/>
              </w:rPr>
              <w:t>.</w:t>
            </w:r>
            <w:r>
              <w:rPr>
                <w:color w:val="000000"/>
                <w:sz w:val="20"/>
                <w:szCs w:val="20"/>
              </w:rPr>
              <w:t xml:space="preserve"> Manipulācija tiek ņemta vērā, veicot ģimenes ārsta darbības gada kvalitātes novērtēšanu atbilstoši līguma nosacījumiem.</w:t>
            </w:r>
          </w:p>
        </w:tc>
        <w:tc>
          <w:tcPr>
            <w:tcW w:w="3071" w:type="dxa"/>
            <w:tcBorders>
              <w:top w:val="single" w:sz="4" w:space="0" w:color="auto"/>
              <w:left w:val="single" w:sz="4" w:space="0" w:color="auto"/>
              <w:bottom w:val="single" w:sz="4" w:space="0" w:color="auto"/>
              <w:right w:val="single" w:sz="4" w:space="0" w:color="auto"/>
            </w:tcBorders>
            <w:shd w:val="clear" w:color="auto" w:fill="auto"/>
            <w:vAlign w:val="center"/>
          </w:tcPr>
          <w:p w14:paraId="6B9D83F9" w14:textId="2093911F" w:rsidR="008A1972" w:rsidRPr="00F22798" w:rsidRDefault="00F22798" w:rsidP="008A1972">
            <w:pPr>
              <w:rPr>
                <w:color w:val="000000"/>
                <w:sz w:val="20"/>
                <w:szCs w:val="20"/>
              </w:rPr>
            </w:pPr>
            <w:r w:rsidRPr="00F22798">
              <w:rPr>
                <w:color w:val="000000"/>
                <w:sz w:val="20"/>
                <w:szCs w:val="20"/>
              </w:rPr>
              <w:t xml:space="preserve">Saskaņā ar </w:t>
            </w:r>
            <w:r w:rsidRPr="00F22798">
              <w:rPr>
                <w:color w:val="000000"/>
                <w:sz w:val="20"/>
                <w:szCs w:val="20"/>
                <w:lang w:eastAsia="lv-LV"/>
              </w:rPr>
              <w:t xml:space="preserve">2021.gada budžetā piešķirto finansējums pasākumam "Vēža </w:t>
            </w:r>
            <w:proofErr w:type="spellStart"/>
            <w:r w:rsidRPr="00F22798">
              <w:rPr>
                <w:color w:val="000000"/>
                <w:sz w:val="20"/>
                <w:szCs w:val="20"/>
                <w:lang w:eastAsia="lv-LV"/>
              </w:rPr>
              <w:t>skrīninga</w:t>
            </w:r>
            <w:proofErr w:type="spellEnd"/>
            <w:r w:rsidRPr="00F22798">
              <w:rPr>
                <w:color w:val="000000"/>
                <w:sz w:val="20"/>
                <w:szCs w:val="20"/>
                <w:lang w:eastAsia="lv-LV"/>
              </w:rPr>
              <w:t xml:space="preserve"> uzlabošana un medikamentu pieejamība onkoloģiskiem pacientiem" </w:t>
            </w:r>
            <w:r w:rsidR="008A1972" w:rsidRPr="00F22798">
              <w:rPr>
                <w:color w:val="000000"/>
                <w:sz w:val="20"/>
                <w:szCs w:val="20"/>
              </w:rPr>
              <w:t>Manipulācija spēkā no 01.05.2021</w:t>
            </w:r>
          </w:p>
        </w:tc>
      </w:tr>
      <w:tr w:rsidR="008A1972" w:rsidRPr="0047385B" w14:paraId="4200EF65" w14:textId="77777777" w:rsidTr="008A1972">
        <w:trPr>
          <w:trHeight w:val="1884"/>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65664033" w14:textId="5BAC1094" w:rsidR="008A1972" w:rsidRPr="00E11FD8" w:rsidRDefault="008A1972" w:rsidP="008A1972">
            <w:pPr>
              <w:jc w:val="center"/>
              <w:rPr>
                <w:color w:val="000000"/>
                <w:sz w:val="20"/>
                <w:szCs w:val="20"/>
                <w:lang w:eastAsia="lv-LV"/>
              </w:rPr>
            </w:pPr>
            <w:r>
              <w:rPr>
                <w:color w:val="000000"/>
                <w:sz w:val="20"/>
                <w:szCs w:val="20"/>
              </w:rPr>
              <w:t>Citās sadaļās neiekļautās manipulācijas</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14:paraId="1EB9C590" w14:textId="7304F486" w:rsidR="008A1972" w:rsidRPr="00E11FD8" w:rsidRDefault="008A1972" w:rsidP="008A1972">
            <w:pPr>
              <w:jc w:val="center"/>
              <w:rPr>
                <w:color w:val="000000"/>
                <w:sz w:val="20"/>
                <w:szCs w:val="20"/>
              </w:rPr>
            </w:pPr>
            <w:r>
              <w:rPr>
                <w:color w:val="FF0000"/>
                <w:sz w:val="20"/>
                <w:szCs w:val="20"/>
              </w:rPr>
              <w:t>60197</w:t>
            </w:r>
          </w:p>
        </w:tc>
        <w:tc>
          <w:tcPr>
            <w:tcW w:w="4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DCE167" w14:textId="77777777" w:rsidR="008A1972" w:rsidRPr="00E11FD8" w:rsidRDefault="008A1972" w:rsidP="008A1972">
            <w:pPr>
              <w:jc w:val="center"/>
              <w:rPr>
                <w:sz w:val="20"/>
                <w:szCs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C0202E" w14:textId="2025B510" w:rsidR="008A1972" w:rsidRPr="00E11FD8" w:rsidRDefault="008A1972" w:rsidP="008A1972">
            <w:pPr>
              <w:rPr>
                <w:sz w:val="20"/>
                <w:szCs w:val="20"/>
              </w:rPr>
            </w:pPr>
            <w:r>
              <w:rPr>
                <w:color w:val="000000"/>
                <w:sz w:val="20"/>
                <w:szCs w:val="20"/>
              </w:rPr>
              <w:t xml:space="preserve">Maksājums ģimenes ārstam par pacienta vecumā no 65 gadiem nosūtīšanu uz valsts organizēto </w:t>
            </w:r>
            <w:proofErr w:type="spellStart"/>
            <w:r>
              <w:rPr>
                <w:color w:val="000000"/>
                <w:sz w:val="20"/>
                <w:szCs w:val="20"/>
              </w:rPr>
              <w:t>prostatas</w:t>
            </w:r>
            <w:proofErr w:type="spellEnd"/>
            <w:r>
              <w:rPr>
                <w:color w:val="000000"/>
                <w:sz w:val="20"/>
                <w:szCs w:val="20"/>
              </w:rPr>
              <w:t xml:space="preserve"> vēža </w:t>
            </w:r>
            <w:proofErr w:type="spellStart"/>
            <w:r>
              <w:rPr>
                <w:color w:val="000000"/>
                <w:sz w:val="20"/>
                <w:szCs w:val="20"/>
              </w:rPr>
              <w:t>skrīningu</w:t>
            </w:r>
            <w:proofErr w:type="spellEnd"/>
          </w:p>
        </w:tc>
        <w:tc>
          <w:tcPr>
            <w:tcW w:w="7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9F76E8" w14:textId="619FEE5E" w:rsidR="008A1972" w:rsidRPr="00E11FD8" w:rsidRDefault="008A1972" w:rsidP="008A1972">
            <w:pPr>
              <w:jc w:val="center"/>
              <w:rPr>
                <w:sz w:val="20"/>
                <w:szCs w:val="20"/>
              </w:rPr>
            </w:pPr>
            <w:r>
              <w:rPr>
                <w:color w:val="000000"/>
                <w:sz w:val="20"/>
                <w:szCs w:val="20"/>
              </w:rPr>
              <w:t>1.00</w:t>
            </w: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A14EDD" w14:textId="77777777" w:rsidR="008A1972" w:rsidRPr="00E11FD8" w:rsidRDefault="008A1972" w:rsidP="008A1972">
            <w:pPr>
              <w:jc w:val="center"/>
              <w:rPr>
                <w:sz w:val="20"/>
                <w:szCs w:val="20"/>
              </w:rPr>
            </w:pPr>
          </w:p>
        </w:tc>
        <w:tc>
          <w:tcPr>
            <w:tcW w:w="6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5B510C" w14:textId="77777777" w:rsidR="008A1972" w:rsidRPr="00E11FD8" w:rsidRDefault="008A1972" w:rsidP="008A1972">
            <w:pPr>
              <w:jc w:val="center"/>
              <w:rPr>
                <w:sz w:val="20"/>
                <w:szCs w:val="20"/>
                <w:lang w:eastAsia="lv-LV"/>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410E42" w14:textId="77777777" w:rsidR="008A1972" w:rsidRPr="00E11FD8" w:rsidRDefault="008A1972" w:rsidP="008A1972">
            <w:pPr>
              <w:jc w:val="center"/>
              <w:rPr>
                <w:sz w:val="20"/>
                <w:szCs w:val="20"/>
                <w:lang w:eastAsia="lv-LV"/>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CCA5BD" w14:textId="77777777" w:rsidR="008A1972" w:rsidRPr="00E11FD8" w:rsidRDefault="008A1972" w:rsidP="008A1972">
            <w:pPr>
              <w:jc w:val="center"/>
              <w:rPr>
                <w:sz w:val="20"/>
                <w:szCs w:val="20"/>
                <w:lang w:eastAsia="lv-LV"/>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FEFA22" w14:textId="4F8877E5" w:rsidR="008A1972" w:rsidRPr="00E11FD8" w:rsidRDefault="008A1972" w:rsidP="008A1972">
            <w:pPr>
              <w:jc w:val="center"/>
              <w:rPr>
                <w:sz w:val="20"/>
                <w:szCs w:val="20"/>
                <w:lang w:eastAsia="lv-LV"/>
              </w:rPr>
            </w:pPr>
            <w:r>
              <w:rPr>
                <w:color w:val="000000"/>
                <w:sz w:val="20"/>
                <w:szCs w:val="20"/>
              </w:rPr>
              <w:t>X</w:t>
            </w:r>
          </w:p>
        </w:tc>
        <w:tc>
          <w:tcPr>
            <w:tcW w:w="3817" w:type="dxa"/>
            <w:tcBorders>
              <w:top w:val="single" w:sz="4" w:space="0" w:color="auto"/>
              <w:left w:val="single" w:sz="4" w:space="0" w:color="auto"/>
              <w:bottom w:val="single" w:sz="4" w:space="0" w:color="auto"/>
              <w:right w:val="single" w:sz="4" w:space="0" w:color="auto"/>
            </w:tcBorders>
            <w:shd w:val="clear" w:color="auto" w:fill="auto"/>
            <w:vAlign w:val="center"/>
          </w:tcPr>
          <w:p w14:paraId="4CCEC637" w14:textId="416C6DAC" w:rsidR="008A1972" w:rsidRPr="00E11FD8" w:rsidRDefault="008A1972" w:rsidP="008A1972">
            <w:pPr>
              <w:rPr>
                <w:sz w:val="20"/>
                <w:szCs w:val="20"/>
              </w:rPr>
            </w:pPr>
            <w:r>
              <w:rPr>
                <w:color w:val="000000"/>
                <w:sz w:val="20"/>
                <w:szCs w:val="20"/>
              </w:rPr>
              <w:t xml:space="preserve">Ambulatori šo manipulāciju apmaksā, nosūtot pacientu uz ambulatoro laboratorisko </w:t>
            </w:r>
            <w:proofErr w:type="spellStart"/>
            <w:r>
              <w:rPr>
                <w:color w:val="000000"/>
                <w:sz w:val="20"/>
                <w:szCs w:val="20"/>
              </w:rPr>
              <w:t>prostatas</w:t>
            </w:r>
            <w:proofErr w:type="spellEnd"/>
            <w:r>
              <w:rPr>
                <w:color w:val="000000"/>
                <w:sz w:val="20"/>
                <w:szCs w:val="20"/>
              </w:rPr>
              <w:t xml:space="preserve"> specifiskā antigēna noteikšanas izmeklējumu, valsts organizētā </w:t>
            </w:r>
            <w:proofErr w:type="spellStart"/>
            <w:r>
              <w:rPr>
                <w:color w:val="000000"/>
                <w:sz w:val="20"/>
                <w:szCs w:val="20"/>
              </w:rPr>
              <w:t>prostatas</w:t>
            </w:r>
            <w:proofErr w:type="spellEnd"/>
            <w:r>
              <w:rPr>
                <w:color w:val="000000"/>
                <w:sz w:val="20"/>
                <w:szCs w:val="20"/>
              </w:rPr>
              <w:t xml:space="preserve"> vēža </w:t>
            </w:r>
            <w:proofErr w:type="spellStart"/>
            <w:r>
              <w:rPr>
                <w:color w:val="000000"/>
                <w:sz w:val="20"/>
                <w:szCs w:val="20"/>
              </w:rPr>
              <w:t>skrīninga</w:t>
            </w:r>
            <w:proofErr w:type="spellEnd"/>
            <w:r>
              <w:rPr>
                <w:color w:val="000000"/>
                <w:sz w:val="20"/>
                <w:szCs w:val="20"/>
              </w:rPr>
              <w:t xml:space="preserve"> ietvaros.</w:t>
            </w:r>
          </w:p>
        </w:tc>
        <w:tc>
          <w:tcPr>
            <w:tcW w:w="3071" w:type="dxa"/>
            <w:tcBorders>
              <w:top w:val="single" w:sz="4" w:space="0" w:color="auto"/>
              <w:left w:val="single" w:sz="4" w:space="0" w:color="auto"/>
              <w:bottom w:val="single" w:sz="4" w:space="0" w:color="auto"/>
              <w:right w:val="single" w:sz="4" w:space="0" w:color="auto"/>
            </w:tcBorders>
            <w:shd w:val="clear" w:color="auto" w:fill="auto"/>
            <w:vAlign w:val="center"/>
          </w:tcPr>
          <w:p w14:paraId="3396F9FB" w14:textId="21FAA654" w:rsidR="008A1972" w:rsidRPr="00F22798" w:rsidRDefault="00F22798" w:rsidP="008A1972">
            <w:pPr>
              <w:rPr>
                <w:color w:val="000000"/>
                <w:sz w:val="20"/>
                <w:szCs w:val="20"/>
              </w:rPr>
            </w:pPr>
            <w:r w:rsidRPr="00F22798">
              <w:rPr>
                <w:color w:val="000000"/>
                <w:sz w:val="20"/>
                <w:szCs w:val="20"/>
              </w:rPr>
              <w:t xml:space="preserve">Saskaņā ar </w:t>
            </w:r>
            <w:r w:rsidRPr="00F22798">
              <w:rPr>
                <w:color w:val="000000"/>
                <w:sz w:val="20"/>
                <w:szCs w:val="20"/>
                <w:lang w:eastAsia="lv-LV"/>
              </w:rPr>
              <w:t xml:space="preserve">2021.gada budžetā piešķirto finansējums pasākumam "Vēža </w:t>
            </w:r>
            <w:proofErr w:type="spellStart"/>
            <w:r w:rsidRPr="00F22798">
              <w:rPr>
                <w:color w:val="000000"/>
                <w:sz w:val="20"/>
                <w:szCs w:val="20"/>
                <w:lang w:eastAsia="lv-LV"/>
              </w:rPr>
              <w:t>skrīninga</w:t>
            </w:r>
            <w:proofErr w:type="spellEnd"/>
            <w:r w:rsidRPr="00F22798">
              <w:rPr>
                <w:color w:val="000000"/>
                <w:sz w:val="20"/>
                <w:szCs w:val="20"/>
                <w:lang w:eastAsia="lv-LV"/>
              </w:rPr>
              <w:t xml:space="preserve"> uzlabošana un medikamentu pieejamība onkoloģiskiem pacientiem" </w:t>
            </w:r>
            <w:r w:rsidR="008A1972" w:rsidRPr="00F22798">
              <w:rPr>
                <w:color w:val="000000"/>
                <w:sz w:val="20"/>
                <w:szCs w:val="20"/>
              </w:rPr>
              <w:t>Manipulācija spēkā no 01.05.2021</w:t>
            </w:r>
          </w:p>
        </w:tc>
      </w:tr>
      <w:tr w:rsidR="008A1972" w:rsidRPr="0047385B" w14:paraId="60A64101" w14:textId="77777777" w:rsidTr="008A1972">
        <w:trPr>
          <w:trHeight w:val="1884"/>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4746F0CF" w14:textId="77B84562" w:rsidR="008A1972" w:rsidRPr="00E11FD8" w:rsidRDefault="008A1972" w:rsidP="008A1972">
            <w:pPr>
              <w:jc w:val="center"/>
              <w:rPr>
                <w:color w:val="000000"/>
                <w:sz w:val="20"/>
                <w:szCs w:val="20"/>
                <w:lang w:eastAsia="lv-LV"/>
              </w:rPr>
            </w:pPr>
            <w:bookmarkStart w:id="59" w:name="_Hlk72328456"/>
            <w:r>
              <w:rPr>
                <w:color w:val="000000"/>
                <w:sz w:val="20"/>
                <w:szCs w:val="20"/>
              </w:rPr>
              <w:t>Citās sadaļās neiekļautās manipulācijas</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14:paraId="0790FEDC" w14:textId="734AC200" w:rsidR="008A1972" w:rsidRPr="00E11FD8" w:rsidRDefault="008A1972" w:rsidP="008A1972">
            <w:pPr>
              <w:jc w:val="center"/>
              <w:rPr>
                <w:color w:val="000000"/>
                <w:sz w:val="20"/>
                <w:szCs w:val="20"/>
              </w:rPr>
            </w:pPr>
            <w:r>
              <w:rPr>
                <w:color w:val="FF0000"/>
                <w:sz w:val="20"/>
                <w:szCs w:val="20"/>
              </w:rPr>
              <w:t>60198</w:t>
            </w:r>
          </w:p>
        </w:tc>
        <w:tc>
          <w:tcPr>
            <w:tcW w:w="4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8DE03D" w14:textId="77777777" w:rsidR="008A1972" w:rsidRPr="00E11FD8" w:rsidRDefault="008A1972" w:rsidP="008A1972">
            <w:pPr>
              <w:jc w:val="center"/>
              <w:rPr>
                <w:sz w:val="20"/>
                <w:szCs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E06558" w14:textId="16016E84" w:rsidR="008A1972" w:rsidRPr="00E11FD8" w:rsidRDefault="008A1972" w:rsidP="008A1972">
            <w:pPr>
              <w:rPr>
                <w:sz w:val="20"/>
                <w:szCs w:val="20"/>
              </w:rPr>
            </w:pPr>
            <w:r>
              <w:rPr>
                <w:color w:val="000000"/>
                <w:sz w:val="20"/>
                <w:szCs w:val="20"/>
              </w:rPr>
              <w:t xml:space="preserve">Maksājums ģimenes ārstam par pacienta vecumā līdz 65 gadiem nosūtīšanu uz valsts organizēto </w:t>
            </w:r>
            <w:proofErr w:type="spellStart"/>
            <w:r>
              <w:rPr>
                <w:color w:val="000000"/>
                <w:sz w:val="20"/>
                <w:szCs w:val="20"/>
              </w:rPr>
              <w:t>prostatas</w:t>
            </w:r>
            <w:proofErr w:type="spellEnd"/>
            <w:r>
              <w:rPr>
                <w:color w:val="000000"/>
                <w:sz w:val="20"/>
                <w:szCs w:val="20"/>
              </w:rPr>
              <w:t xml:space="preserve"> vēža </w:t>
            </w:r>
            <w:proofErr w:type="spellStart"/>
            <w:r>
              <w:rPr>
                <w:color w:val="000000"/>
                <w:sz w:val="20"/>
                <w:szCs w:val="20"/>
              </w:rPr>
              <w:t>skrīningu</w:t>
            </w:r>
            <w:proofErr w:type="spellEnd"/>
          </w:p>
        </w:tc>
        <w:tc>
          <w:tcPr>
            <w:tcW w:w="7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9CAAFF" w14:textId="4FF982D0" w:rsidR="008A1972" w:rsidRPr="00E11FD8" w:rsidRDefault="008A1972" w:rsidP="008A1972">
            <w:pPr>
              <w:jc w:val="center"/>
              <w:rPr>
                <w:sz w:val="20"/>
                <w:szCs w:val="20"/>
              </w:rPr>
            </w:pPr>
            <w:r>
              <w:rPr>
                <w:color w:val="000000"/>
                <w:sz w:val="20"/>
                <w:szCs w:val="20"/>
              </w:rPr>
              <w:t>2.00</w:t>
            </w: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58E428" w14:textId="77777777" w:rsidR="008A1972" w:rsidRPr="00E11FD8" w:rsidRDefault="008A1972" w:rsidP="008A1972">
            <w:pPr>
              <w:jc w:val="center"/>
              <w:rPr>
                <w:sz w:val="20"/>
                <w:szCs w:val="20"/>
              </w:rPr>
            </w:pPr>
          </w:p>
        </w:tc>
        <w:tc>
          <w:tcPr>
            <w:tcW w:w="6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35C579" w14:textId="77777777" w:rsidR="008A1972" w:rsidRPr="00E11FD8" w:rsidRDefault="008A1972" w:rsidP="008A1972">
            <w:pPr>
              <w:jc w:val="center"/>
              <w:rPr>
                <w:sz w:val="20"/>
                <w:szCs w:val="20"/>
                <w:lang w:eastAsia="lv-LV"/>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E57EDC" w14:textId="77777777" w:rsidR="008A1972" w:rsidRPr="00E11FD8" w:rsidRDefault="008A1972" w:rsidP="008A1972">
            <w:pPr>
              <w:jc w:val="center"/>
              <w:rPr>
                <w:sz w:val="20"/>
                <w:szCs w:val="20"/>
                <w:lang w:eastAsia="lv-LV"/>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4097D7" w14:textId="77777777" w:rsidR="008A1972" w:rsidRPr="00E11FD8" w:rsidRDefault="008A1972" w:rsidP="008A1972">
            <w:pPr>
              <w:jc w:val="center"/>
              <w:rPr>
                <w:sz w:val="20"/>
                <w:szCs w:val="20"/>
                <w:lang w:eastAsia="lv-LV"/>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0DC561" w14:textId="321C3CA1" w:rsidR="008A1972" w:rsidRPr="00E11FD8" w:rsidRDefault="008A1972" w:rsidP="008A1972">
            <w:pPr>
              <w:jc w:val="center"/>
              <w:rPr>
                <w:sz w:val="20"/>
                <w:szCs w:val="20"/>
                <w:lang w:eastAsia="lv-LV"/>
              </w:rPr>
            </w:pPr>
            <w:r>
              <w:rPr>
                <w:color w:val="000000"/>
                <w:sz w:val="20"/>
                <w:szCs w:val="20"/>
              </w:rPr>
              <w:t>X</w:t>
            </w:r>
          </w:p>
        </w:tc>
        <w:tc>
          <w:tcPr>
            <w:tcW w:w="3817" w:type="dxa"/>
            <w:tcBorders>
              <w:top w:val="single" w:sz="4" w:space="0" w:color="auto"/>
              <w:left w:val="single" w:sz="4" w:space="0" w:color="auto"/>
              <w:bottom w:val="single" w:sz="4" w:space="0" w:color="auto"/>
              <w:right w:val="single" w:sz="4" w:space="0" w:color="auto"/>
            </w:tcBorders>
            <w:shd w:val="clear" w:color="auto" w:fill="auto"/>
            <w:vAlign w:val="center"/>
          </w:tcPr>
          <w:p w14:paraId="665A15DE" w14:textId="004EC8E1" w:rsidR="008A1972" w:rsidRPr="00E11FD8" w:rsidRDefault="008A1972" w:rsidP="008A1972">
            <w:pPr>
              <w:rPr>
                <w:sz w:val="20"/>
                <w:szCs w:val="20"/>
              </w:rPr>
            </w:pPr>
            <w:r>
              <w:rPr>
                <w:color w:val="000000"/>
                <w:sz w:val="20"/>
                <w:szCs w:val="20"/>
              </w:rPr>
              <w:t xml:space="preserve">Ambulatori šo manipulāciju apmaksā, nosūtot pacientu uz ambulatoro laboratorisko </w:t>
            </w:r>
            <w:proofErr w:type="spellStart"/>
            <w:r>
              <w:rPr>
                <w:color w:val="000000"/>
                <w:sz w:val="20"/>
                <w:szCs w:val="20"/>
              </w:rPr>
              <w:t>prostatas</w:t>
            </w:r>
            <w:proofErr w:type="spellEnd"/>
            <w:r>
              <w:rPr>
                <w:color w:val="000000"/>
                <w:sz w:val="20"/>
                <w:szCs w:val="20"/>
              </w:rPr>
              <w:t xml:space="preserve"> specifiskā antigēna noteikšanas izmeklējumu, valsts organizētā </w:t>
            </w:r>
            <w:proofErr w:type="spellStart"/>
            <w:r>
              <w:rPr>
                <w:color w:val="000000"/>
                <w:sz w:val="20"/>
                <w:szCs w:val="20"/>
              </w:rPr>
              <w:t>prostatas</w:t>
            </w:r>
            <w:proofErr w:type="spellEnd"/>
            <w:r>
              <w:rPr>
                <w:color w:val="000000"/>
                <w:sz w:val="20"/>
                <w:szCs w:val="20"/>
              </w:rPr>
              <w:t xml:space="preserve"> vēža </w:t>
            </w:r>
            <w:proofErr w:type="spellStart"/>
            <w:r>
              <w:rPr>
                <w:color w:val="000000"/>
                <w:sz w:val="20"/>
                <w:szCs w:val="20"/>
              </w:rPr>
              <w:t>skrīninga</w:t>
            </w:r>
            <w:proofErr w:type="spellEnd"/>
            <w:r>
              <w:rPr>
                <w:color w:val="000000"/>
                <w:sz w:val="20"/>
                <w:szCs w:val="20"/>
              </w:rPr>
              <w:t xml:space="preserve"> ietvaros.</w:t>
            </w:r>
          </w:p>
        </w:tc>
        <w:tc>
          <w:tcPr>
            <w:tcW w:w="3071" w:type="dxa"/>
            <w:tcBorders>
              <w:top w:val="single" w:sz="4" w:space="0" w:color="auto"/>
              <w:left w:val="single" w:sz="4" w:space="0" w:color="auto"/>
              <w:bottom w:val="single" w:sz="4" w:space="0" w:color="auto"/>
              <w:right w:val="single" w:sz="4" w:space="0" w:color="auto"/>
            </w:tcBorders>
            <w:shd w:val="clear" w:color="auto" w:fill="auto"/>
            <w:vAlign w:val="center"/>
          </w:tcPr>
          <w:p w14:paraId="2905DAC3" w14:textId="6951077F" w:rsidR="008A1972" w:rsidRPr="00F22798" w:rsidRDefault="00F22798" w:rsidP="008A1972">
            <w:pPr>
              <w:rPr>
                <w:color w:val="000000"/>
                <w:sz w:val="20"/>
                <w:szCs w:val="20"/>
              </w:rPr>
            </w:pPr>
            <w:r w:rsidRPr="00F22798">
              <w:rPr>
                <w:color w:val="000000"/>
                <w:sz w:val="20"/>
                <w:szCs w:val="20"/>
              </w:rPr>
              <w:t xml:space="preserve">Saskaņā ar </w:t>
            </w:r>
            <w:r w:rsidRPr="00F22798">
              <w:rPr>
                <w:color w:val="000000"/>
                <w:sz w:val="20"/>
                <w:szCs w:val="20"/>
                <w:lang w:eastAsia="lv-LV"/>
              </w:rPr>
              <w:t xml:space="preserve">2021.gada budžetā piešķirto finansējums pasākumam "Vēža </w:t>
            </w:r>
            <w:proofErr w:type="spellStart"/>
            <w:r w:rsidRPr="00F22798">
              <w:rPr>
                <w:color w:val="000000"/>
                <w:sz w:val="20"/>
                <w:szCs w:val="20"/>
                <w:lang w:eastAsia="lv-LV"/>
              </w:rPr>
              <w:t>skrīninga</w:t>
            </w:r>
            <w:proofErr w:type="spellEnd"/>
            <w:r w:rsidRPr="00F22798">
              <w:rPr>
                <w:color w:val="000000"/>
                <w:sz w:val="20"/>
                <w:szCs w:val="20"/>
                <w:lang w:eastAsia="lv-LV"/>
              </w:rPr>
              <w:t xml:space="preserve"> uzlabošana un medikamentu pieejamība onkoloģiskiem pacientiem" </w:t>
            </w:r>
            <w:r w:rsidR="008A1972" w:rsidRPr="00F22798">
              <w:rPr>
                <w:color w:val="000000"/>
                <w:sz w:val="20"/>
                <w:szCs w:val="20"/>
              </w:rPr>
              <w:t>Manipulācija spēkā no 01.05.2021</w:t>
            </w:r>
          </w:p>
        </w:tc>
      </w:tr>
      <w:tr w:rsidR="00F22798" w:rsidRPr="0047385B" w14:paraId="27048E18" w14:textId="77777777" w:rsidTr="008A1972">
        <w:trPr>
          <w:trHeight w:val="1884"/>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66D565F0" w14:textId="43B727BF" w:rsidR="00F22798" w:rsidRDefault="00F22798" w:rsidP="00F22798">
            <w:pPr>
              <w:jc w:val="center"/>
              <w:rPr>
                <w:color w:val="000000"/>
                <w:sz w:val="20"/>
                <w:szCs w:val="20"/>
              </w:rPr>
            </w:pPr>
            <w:r w:rsidRPr="00E11FD8">
              <w:rPr>
                <w:color w:val="000000"/>
                <w:sz w:val="20"/>
                <w:szCs w:val="20"/>
                <w:lang w:eastAsia="lv-LV"/>
              </w:rPr>
              <w:lastRenderedPageBreak/>
              <w:t>Citās sadaļās neiekļautās manipulācijas</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14:paraId="23B49968" w14:textId="647C9BD5" w:rsidR="00F22798" w:rsidRDefault="00F22798" w:rsidP="00F22798">
            <w:pPr>
              <w:jc w:val="center"/>
              <w:rPr>
                <w:color w:val="FF0000"/>
                <w:sz w:val="20"/>
                <w:szCs w:val="20"/>
              </w:rPr>
            </w:pPr>
            <w:r w:rsidRPr="00E11FD8">
              <w:rPr>
                <w:color w:val="000000"/>
                <w:sz w:val="20"/>
                <w:szCs w:val="20"/>
              </w:rPr>
              <w:t>60163</w:t>
            </w:r>
          </w:p>
        </w:tc>
        <w:tc>
          <w:tcPr>
            <w:tcW w:w="4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6DEFDD" w14:textId="1B73253B" w:rsidR="00F22798" w:rsidRPr="00E11FD8" w:rsidRDefault="00F22798" w:rsidP="00F22798">
            <w:pPr>
              <w:jc w:val="center"/>
              <w:rPr>
                <w:sz w:val="20"/>
                <w:szCs w:val="20"/>
              </w:rPr>
            </w:pPr>
            <w:r w:rsidRPr="00E11FD8">
              <w:rPr>
                <w:sz w:val="20"/>
                <w:szCs w:val="20"/>
              </w:rPr>
              <w:t> </w:t>
            </w: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97DD42" w14:textId="2B67FCA9" w:rsidR="00F22798" w:rsidRDefault="00F22798" w:rsidP="00F22798">
            <w:pPr>
              <w:rPr>
                <w:color w:val="000000"/>
                <w:sz w:val="20"/>
                <w:szCs w:val="20"/>
              </w:rPr>
            </w:pPr>
            <w:r w:rsidRPr="00E11FD8">
              <w:rPr>
                <w:sz w:val="20"/>
                <w:szCs w:val="20"/>
              </w:rPr>
              <w:t>Piemaksa ārstniecības personai par ambulatoro veselības aprūpes pakalpojumu nodrošināšanu COVID-19 pacientiem</w:t>
            </w:r>
          </w:p>
        </w:tc>
        <w:tc>
          <w:tcPr>
            <w:tcW w:w="7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0FFD01" w14:textId="4F54AA06" w:rsidR="00F22798" w:rsidRDefault="00F22798" w:rsidP="00F22798">
            <w:pPr>
              <w:jc w:val="center"/>
              <w:rPr>
                <w:color w:val="000000"/>
                <w:sz w:val="20"/>
                <w:szCs w:val="20"/>
              </w:rPr>
            </w:pPr>
            <w:r w:rsidRPr="00E11FD8">
              <w:rPr>
                <w:sz w:val="20"/>
                <w:szCs w:val="20"/>
              </w:rPr>
              <w:t>13.54</w:t>
            </w: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69C28A" w14:textId="7E0B7EB8" w:rsidR="00F22798" w:rsidRPr="00E11FD8" w:rsidRDefault="00F22798" w:rsidP="00F22798">
            <w:pPr>
              <w:jc w:val="center"/>
              <w:rPr>
                <w:sz w:val="20"/>
                <w:szCs w:val="20"/>
              </w:rPr>
            </w:pPr>
            <w:r w:rsidRPr="00E11FD8">
              <w:rPr>
                <w:sz w:val="20"/>
                <w:szCs w:val="20"/>
              </w:rPr>
              <w:t> </w:t>
            </w:r>
          </w:p>
        </w:tc>
        <w:tc>
          <w:tcPr>
            <w:tcW w:w="6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59044B" w14:textId="77777777" w:rsidR="00F22798" w:rsidRPr="00E11FD8" w:rsidRDefault="00F22798" w:rsidP="00F22798">
            <w:pPr>
              <w:jc w:val="center"/>
              <w:rPr>
                <w:sz w:val="20"/>
                <w:szCs w:val="20"/>
                <w:lang w:eastAsia="lv-LV"/>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069B1E" w14:textId="77777777" w:rsidR="00F22798" w:rsidRPr="00E11FD8" w:rsidRDefault="00F22798" w:rsidP="00F22798">
            <w:pPr>
              <w:jc w:val="center"/>
              <w:rPr>
                <w:sz w:val="20"/>
                <w:szCs w:val="20"/>
                <w:lang w:eastAsia="lv-LV"/>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79C0FE" w14:textId="77777777" w:rsidR="00F22798" w:rsidRPr="00E11FD8" w:rsidRDefault="00F22798" w:rsidP="00F22798">
            <w:pPr>
              <w:jc w:val="center"/>
              <w:rPr>
                <w:sz w:val="20"/>
                <w:szCs w:val="20"/>
                <w:lang w:eastAsia="lv-LV"/>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ED83BF" w14:textId="77777777" w:rsidR="00F22798" w:rsidRDefault="00F22798" w:rsidP="00F22798">
            <w:pPr>
              <w:jc w:val="center"/>
              <w:rPr>
                <w:color w:val="000000"/>
                <w:sz w:val="20"/>
                <w:szCs w:val="20"/>
              </w:rPr>
            </w:pPr>
          </w:p>
        </w:tc>
        <w:tc>
          <w:tcPr>
            <w:tcW w:w="3817" w:type="dxa"/>
            <w:tcBorders>
              <w:top w:val="single" w:sz="4" w:space="0" w:color="auto"/>
              <w:left w:val="single" w:sz="4" w:space="0" w:color="auto"/>
              <w:bottom w:val="single" w:sz="4" w:space="0" w:color="auto"/>
              <w:right w:val="single" w:sz="4" w:space="0" w:color="auto"/>
            </w:tcBorders>
            <w:shd w:val="clear" w:color="auto" w:fill="auto"/>
            <w:vAlign w:val="center"/>
          </w:tcPr>
          <w:p w14:paraId="28E42E6C" w14:textId="1A09512E" w:rsidR="00F22798" w:rsidRDefault="00F22798" w:rsidP="00F22798">
            <w:pPr>
              <w:rPr>
                <w:color w:val="000000"/>
                <w:sz w:val="20"/>
                <w:szCs w:val="20"/>
              </w:rPr>
            </w:pPr>
            <w:r w:rsidRPr="00E11FD8">
              <w:rPr>
                <w:sz w:val="20"/>
                <w:szCs w:val="20"/>
              </w:rPr>
              <w:t xml:space="preserve">Manipulāciju norāda </w:t>
            </w:r>
            <w:r w:rsidRPr="00E11FD8">
              <w:rPr>
                <w:color w:val="FF0000"/>
                <w:sz w:val="20"/>
                <w:szCs w:val="20"/>
              </w:rPr>
              <w:t>par sekundāriem ambulatoriem veselības aprūpes pakalpojumiem vai veselības aprūpes pakalpojumiem mājās ambulatorās un stacionārās</w:t>
            </w:r>
            <w:r w:rsidRPr="00E11FD8">
              <w:rPr>
                <w:sz w:val="20"/>
                <w:szCs w:val="20"/>
              </w:rPr>
              <w:t xml:space="preserve"> ārstniecības iestād</w:t>
            </w:r>
            <w:r w:rsidRPr="00E11FD8">
              <w:rPr>
                <w:color w:val="FF0000"/>
                <w:sz w:val="20"/>
                <w:szCs w:val="20"/>
              </w:rPr>
              <w:t>ē</w:t>
            </w:r>
            <w:r w:rsidRPr="00E11FD8">
              <w:rPr>
                <w:sz w:val="20"/>
                <w:szCs w:val="20"/>
              </w:rPr>
              <w:t xml:space="preserve">s </w:t>
            </w:r>
            <w:r w:rsidRPr="00E11FD8">
              <w:rPr>
                <w:color w:val="FF0000"/>
                <w:sz w:val="20"/>
                <w:szCs w:val="20"/>
              </w:rPr>
              <w:t>(izņemot uzņemšanu)</w:t>
            </w:r>
            <w:r w:rsidRPr="00E11FD8">
              <w:rPr>
                <w:sz w:val="20"/>
                <w:szCs w:val="20"/>
              </w:rPr>
              <w:t xml:space="preserve">,  </w:t>
            </w:r>
            <w:r w:rsidRPr="00E11FD8">
              <w:rPr>
                <w:strike/>
                <w:sz w:val="20"/>
                <w:szCs w:val="20"/>
              </w:rPr>
              <w:t>kas sniedz tikai ambulatorus veselības aprūpes pakalpojumus un veic</w:t>
            </w:r>
            <w:r w:rsidRPr="00E11FD8">
              <w:rPr>
                <w:sz w:val="20"/>
                <w:szCs w:val="20"/>
              </w:rPr>
              <w:t xml:space="preserve"> pacienta</w:t>
            </w:r>
            <w:r w:rsidRPr="00E11FD8">
              <w:rPr>
                <w:color w:val="FF0000"/>
                <w:sz w:val="20"/>
                <w:szCs w:val="20"/>
              </w:rPr>
              <w:t>m</w:t>
            </w:r>
            <w:r w:rsidRPr="00E11FD8">
              <w:rPr>
                <w:sz w:val="20"/>
                <w:szCs w:val="20"/>
              </w:rPr>
              <w:t xml:space="preserve"> ar aktīvu apstiprinātu COVID-19 infekciju vai SPKC atzītas COVID-19 kontaktpersonas aprūpi medicīniskās novērošanas periodā, tajā skaitā to piemaksā par dienas stacionārā saņemtu pakalpojumu papildus dienas stacionāra </w:t>
            </w:r>
            <w:proofErr w:type="spellStart"/>
            <w:r w:rsidRPr="00E11FD8">
              <w:rPr>
                <w:sz w:val="20"/>
                <w:szCs w:val="20"/>
              </w:rPr>
              <w:t>gultasdienas</w:t>
            </w:r>
            <w:proofErr w:type="spellEnd"/>
            <w:r w:rsidRPr="00E11FD8">
              <w:rPr>
                <w:sz w:val="20"/>
                <w:szCs w:val="20"/>
              </w:rPr>
              <w:t xml:space="preserve"> apmaksai. </w:t>
            </w:r>
            <w:r w:rsidRPr="00E11FD8">
              <w:rPr>
                <w:sz w:val="20"/>
                <w:szCs w:val="20"/>
              </w:rPr>
              <w:br/>
            </w:r>
            <w:r w:rsidRPr="00E11FD8">
              <w:rPr>
                <w:strike/>
                <w:sz w:val="20"/>
                <w:szCs w:val="20"/>
              </w:rPr>
              <w:t>Manipulāciju apmaksā arī AS  „Latvijas Jūras medicīnas centrs”.</w:t>
            </w:r>
            <w:r w:rsidRPr="00E11FD8">
              <w:rPr>
                <w:sz w:val="20"/>
                <w:szCs w:val="20"/>
              </w:rPr>
              <w:br/>
            </w:r>
            <w:r w:rsidRPr="00E11FD8">
              <w:rPr>
                <w:strike/>
                <w:sz w:val="20"/>
                <w:szCs w:val="20"/>
              </w:rPr>
              <w:t>Norāda par katru ārstniecības personu, kas veic pacienta aprūpi. Manipulāciju nenorāda, ja pacientam tiek sniegti primārās veselības aprūpes pakalpojumi.</w:t>
            </w:r>
            <w:r w:rsidRPr="00E11FD8">
              <w:rPr>
                <w:sz w:val="20"/>
                <w:szCs w:val="20"/>
              </w:rPr>
              <w:br/>
              <w:t>Manipulācija ar pašreizējiem apmaksas nosacījumiem ir spēkā līdz 30.06.2021. saskaņā ar MK noteikumu Nr.555 246.punktā noteikto.</w:t>
            </w:r>
          </w:p>
        </w:tc>
        <w:tc>
          <w:tcPr>
            <w:tcW w:w="3071" w:type="dxa"/>
            <w:tcBorders>
              <w:top w:val="single" w:sz="4" w:space="0" w:color="auto"/>
              <w:left w:val="single" w:sz="4" w:space="0" w:color="auto"/>
              <w:bottom w:val="single" w:sz="4" w:space="0" w:color="auto"/>
              <w:right w:val="single" w:sz="4" w:space="0" w:color="auto"/>
            </w:tcBorders>
            <w:shd w:val="clear" w:color="auto" w:fill="auto"/>
            <w:vAlign w:val="center"/>
          </w:tcPr>
          <w:p w14:paraId="31BE12E6" w14:textId="77777777" w:rsidR="00F22798" w:rsidRDefault="00F22798" w:rsidP="00F22798">
            <w:pPr>
              <w:rPr>
                <w:color w:val="000000"/>
                <w:sz w:val="20"/>
                <w:szCs w:val="20"/>
              </w:rPr>
            </w:pPr>
            <w:r w:rsidRPr="00D03769">
              <w:rPr>
                <w:b/>
                <w:bCs/>
                <w:color w:val="000000"/>
                <w:sz w:val="20"/>
                <w:szCs w:val="20"/>
              </w:rPr>
              <w:t>Apmaksas nosacījumi spēkā no 01.04.2021.</w:t>
            </w:r>
            <w:r w:rsidRPr="00D03769">
              <w:rPr>
                <w:b/>
                <w:bCs/>
                <w:color w:val="000000"/>
                <w:sz w:val="20"/>
                <w:szCs w:val="20"/>
              </w:rPr>
              <w:br/>
            </w:r>
            <w:r w:rsidRPr="00E11FD8">
              <w:rPr>
                <w:color w:val="000000"/>
                <w:sz w:val="20"/>
                <w:szCs w:val="20"/>
              </w:rPr>
              <w:t>Atbilstoši Rīkojumam piemaksas tarifs tiks mainīts</w:t>
            </w:r>
            <w:r w:rsidRPr="00E11FD8">
              <w:rPr>
                <w:color w:val="000000"/>
                <w:sz w:val="20"/>
                <w:szCs w:val="20"/>
              </w:rPr>
              <w:br/>
              <w:t xml:space="preserve">90% apmērā no pakalpojuma tarifā noteiktā atalgojuma par laika periodu no 2021.gada 1.maija līdz 2021.gada 31.maijam un </w:t>
            </w:r>
            <w:r w:rsidRPr="00E11FD8">
              <w:rPr>
                <w:color w:val="000000"/>
                <w:sz w:val="20"/>
                <w:szCs w:val="20"/>
              </w:rPr>
              <w:br/>
              <w:t>80% apmērā no pakalpojuma tarifā noteiktā atalgojuma par laika periodu no 2021.gada 1.jūnija līdz 2021.gada 30.jūnijam.</w:t>
            </w:r>
            <w:r w:rsidRPr="00E11FD8">
              <w:rPr>
                <w:color w:val="000000"/>
                <w:sz w:val="20"/>
                <w:szCs w:val="20"/>
              </w:rPr>
              <w:br/>
              <w:t xml:space="preserve">Manipulācijas tarifs no 1. maija līdz 31. maijam: </w:t>
            </w:r>
            <w:r w:rsidRPr="00E11FD8">
              <w:rPr>
                <w:b/>
                <w:bCs/>
                <w:color w:val="000000"/>
                <w:sz w:val="20"/>
                <w:szCs w:val="20"/>
              </w:rPr>
              <w:t>EUR 12.17</w:t>
            </w:r>
            <w:r w:rsidRPr="00E11FD8">
              <w:rPr>
                <w:color w:val="000000"/>
                <w:sz w:val="20"/>
                <w:szCs w:val="20"/>
              </w:rPr>
              <w:t>.</w:t>
            </w:r>
            <w:r w:rsidRPr="00E11FD8">
              <w:rPr>
                <w:color w:val="000000"/>
                <w:sz w:val="20"/>
                <w:szCs w:val="20"/>
              </w:rPr>
              <w:br/>
              <w:t xml:space="preserve">Manipulācijas tarifs no 1. jūnija līdz 30. jūnijam: </w:t>
            </w:r>
            <w:r w:rsidRPr="00E11FD8">
              <w:rPr>
                <w:b/>
                <w:bCs/>
                <w:color w:val="000000"/>
                <w:sz w:val="20"/>
                <w:szCs w:val="20"/>
              </w:rPr>
              <w:t>EUR 10.82</w:t>
            </w:r>
            <w:r w:rsidRPr="00E11FD8">
              <w:rPr>
                <w:color w:val="000000"/>
                <w:sz w:val="20"/>
                <w:szCs w:val="20"/>
              </w:rPr>
              <w:t>.</w:t>
            </w:r>
          </w:p>
          <w:p w14:paraId="54D5BEC6" w14:textId="6BA84643" w:rsidR="00D87FDD" w:rsidRPr="00F22798" w:rsidRDefault="00D87FDD" w:rsidP="00F22798">
            <w:pPr>
              <w:rPr>
                <w:color w:val="000000"/>
                <w:sz w:val="20"/>
                <w:szCs w:val="20"/>
              </w:rPr>
            </w:pPr>
            <w:r>
              <w:rPr>
                <w:color w:val="000000"/>
                <w:sz w:val="20"/>
                <w:szCs w:val="20"/>
              </w:rPr>
              <w:t xml:space="preserve">Ar </w:t>
            </w:r>
            <w:r w:rsidR="00CE1417">
              <w:rPr>
                <w:color w:val="000000"/>
                <w:sz w:val="20"/>
                <w:szCs w:val="20"/>
              </w:rPr>
              <w:t>27.05.2021</w:t>
            </w:r>
            <w:r>
              <w:rPr>
                <w:color w:val="000000"/>
                <w:sz w:val="20"/>
                <w:szCs w:val="20"/>
              </w:rPr>
              <w:t xml:space="preserve"> V</w:t>
            </w:r>
            <w:r w:rsidR="00CE1417">
              <w:rPr>
                <w:color w:val="000000"/>
                <w:sz w:val="20"/>
                <w:szCs w:val="20"/>
              </w:rPr>
              <w:t xml:space="preserve">eselības ministrijas </w:t>
            </w:r>
            <w:r>
              <w:rPr>
                <w:color w:val="000000"/>
                <w:sz w:val="20"/>
                <w:szCs w:val="20"/>
              </w:rPr>
              <w:t xml:space="preserve"> Rīkojumu</w:t>
            </w:r>
            <w:r w:rsidR="00CE1417">
              <w:rPr>
                <w:color w:val="000000"/>
                <w:sz w:val="20"/>
                <w:szCs w:val="20"/>
              </w:rPr>
              <w:t xml:space="preserve"> Nr. 132</w:t>
            </w:r>
            <w:r>
              <w:rPr>
                <w:color w:val="000000"/>
                <w:sz w:val="20"/>
                <w:szCs w:val="20"/>
              </w:rPr>
              <w:t xml:space="preserve"> ir atcelti piemaksu samazinājuma procenti. </w:t>
            </w:r>
            <w:r w:rsidRPr="00CE1417">
              <w:rPr>
                <w:b/>
                <w:bCs/>
                <w:color w:val="000000"/>
                <w:sz w:val="20"/>
                <w:szCs w:val="20"/>
              </w:rPr>
              <w:t xml:space="preserve">Piemaksa 100% apmērā arī </w:t>
            </w:r>
            <w:r w:rsidRPr="00CE1417">
              <w:rPr>
                <w:b/>
                <w:bCs/>
                <w:color w:val="000000"/>
                <w:sz w:val="20"/>
                <w:szCs w:val="20"/>
                <w:u w:val="single"/>
              </w:rPr>
              <w:t>maijā</w:t>
            </w:r>
            <w:r w:rsidRPr="00CE1417">
              <w:rPr>
                <w:b/>
                <w:bCs/>
                <w:color w:val="000000"/>
                <w:sz w:val="20"/>
                <w:szCs w:val="20"/>
              </w:rPr>
              <w:t xml:space="preserve"> un </w:t>
            </w:r>
            <w:r w:rsidRPr="00CE1417">
              <w:rPr>
                <w:b/>
                <w:bCs/>
                <w:color w:val="000000"/>
                <w:sz w:val="20"/>
                <w:szCs w:val="20"/>
                <w:u w:val="single"/>
              </w:rPr>
              <w:t>jūnijā</w:t>
            </w:r>
            <w:r w:rsidRPr="00CE1417">
              <w:rPr>
                <w:b/>
                <w:bCs/>
                <w:color w:val="000000"/>
                <w:sz w:val="20"/>
                <w:szCs w:val="20"/>
              </w:rPr>
              <w:t>.</w:t>
            </w:r>
          </w:p>
        </w:tc>
      </w:tr>
      <w:tr w:rsidR="000A758C" w:rsidRPr="0047385B" w14:paraId="5C5C3D89" w14:textId="77777777" w:rsidTr="008A1972">
        <w:trPr>
          <w:trHeight w:val="1884"/>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49B03811" w14:textId="40A75B73" w:rsidR="000A758C" w:rsidRPr="00E11FD8" w:rsidRDefault="00FB650D" w:rsidP="00F22798">
            <w:pPr>
              <w:jc w:val="center"/>
              <w:rPr>
                <w:color w:val="000000"/>
                <w:sz w:val="20"/>
                <w:szCs w:val="20"/>
                <w:lang w:eastAsia="lv-LV"/>
              </w:rPr>
            </w:pPr>
            <w:r w:rsidRPr="00FB650D">
              <w:rPr>
                <w:color w:val="000000"/>
                <w:sz w:val="20"/>
                <w:szCs w:val="20"/>
                <w:lang w:eastAsia="lv-LV"/>
              </w:rPr>
              <w:t>Citās sadaļās neiekļautās manipulācijas</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14:paraId="0863CF67" w14:textId="21668984" w:rsidR="000A758C" w:rsidRPr="00E11FD8" w:rsidRDefault="00FB650D" w:rsidP="00F22798">
            <w:pPr>
              <w:jc w:val="center"/>
              <w:rPr>
                <w:color w:val="000000"/>
                <w:sz w:val="20"/>
                <w:szCs w:val="20"/>
              </w:rPr>
            </w:pPr>
            <w:r>
              <w:rPr>
                <w:color w:val="000000"/>
                <w:sz w:val="20"/>
                <w:szCs w:val="20"/>
              </w:rPr>
              <w:t>60199</w:t>
            </w:r>
          </w:p>
        </w:tc>
        <w:tc>
          <w:tcPr>
            <w:tcW w:w="4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18531E" w14:textId="77777777" w:rsidR="000A758C" w:rsidRPr="00E11FD8" w:rsidRDefault="000A758C" w:rsidP="00F22798">
            <w:pPr>
              <w:jc w:val="center"/>
              <w:rPr>
                <w:sz w:val="20"/>
                <w:szCs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39A8A6" w14:textId="538FCC69" w:rsidR="000A758C" w:rsidRPr="00E11FD8" w:rsidRDefault="00FB650D" w:rsidP="00F22798">
            <w:pPr>
              <w:rPr>
                <w:sz w:val="20"/>
                <w:szCs w:val="20"/>
              </w:rPr>
            </w:pPr>
            <w:r w:rsidRPr="00FB650D">
              <w:rPr>
                <w:sz w:val="20"/>
                <w:szCs w:val="20"/>
              </w:rPr>
              <w:t>Nosūtījums psiholoģiskās palīdzības saņemšanai</w:t>
            </w:r>
          </w:p>
        </w:tc>
        <w:tc>
          <w:tcPr>
            <w:tcW w:w="7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07C0CC" w14:textId="2BD1DCD3" w:rsidR="000A758C" w:rsidRPr="00E11FD8" w:rsidRDefault="00FB650D" w:rsidP="00F22798">
            <w:pPr>
              <w:jc w:val="center"/>
              <w:rPr>
                <w:sz w:val="20"/>
                <w:szCs w:val="20"/>
              </w:rPr>
            </w:pPr>
            <w:r>
              <w:rPr>
                <w:sz w:val="20"/>
                <w:szCs w:val="20"/>
              </w:rPr>
              <w:t>0.00</w:t>
            </w: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7C1971" w14:textId="77777777" w:rsidR="000A758C" w:rsidRPr="00E11FD8" w:rsidRDefault="000A758C" w:rsidP="00F22798">
            <w:pPr>
              <w:jc w:val="center"/>
              <w:rPr>
                <w:sz w:val="20"/>
                <w:szCs w:val="20"/>
              </w:rPr>
            </w:pPr>
          </w:p>
        </w:tc>
        <w:tc>
          <w:tcPr>
            <w:tcW w:w="6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E8DAE5" w14:textId="77777777" w:rsidR="000A758C" w:rsidRPr="00E11FD8" w:rsidRDefault="000A758C" w:rsidP="00F22798">
            <w:pPr>
              <w:jc w:val="center"/>
              <w:rPr>
                <w:sz w:val="20"/>
                <w:szCs w:val="20"/>
                <w:lang w:eastAsia="lv-LV"/>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224AAB" w14:textId="77777777" w:rsidR="000A758C" w:rsidRPr="00E11FD8" w:rsidRDefault="000A758C" w:rsidP="00F22798">
            <w:pPr>
              <w:jc w:val="center"/>
              <w:rPr>
                <w:sz w:val="20"/>
                <w:szCs w:val="20"/>
                <w:lang w:eastAsia="lv-LV"/>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978D44" w14:textId="77777777" w:rsidR="000A758C" w:rsidRPr="00E11FD8" w:rsidRDefault="000A758C" w:rsidP="00F22798">
            <w:pPr>
              <w:jc w:val="center"/>
              <w:rPr>
                <w:sz w:val="20"/>
                <w:szCs w:val="20"/>
                <w:lang w:eastAsia="lv-LV"/>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132904" w14:textId="5ACFAD21" w:rsidR="000A758C" w:rsidRDefault="003B0515" w:rsidP="00F22798">
            <w:pPr>
              <w:jc w:val="center"/>
              <w:rPr>
                <w:color w:val="000000"/>
                <w:sz w:val="20"/>
                <w:szCs w:val="20"/>
              </w:rPr>
            </w:pPr>
            <w:r>
              <w:rPr>
                <w:color w:val="000000"/>
                <w:sz w:val="20"/>
                <w:szCs w:val="20"/>
              </w:rPr>
              <w:t>X</w:t>
            </w:r>
          </w:p>
        </w:tc>
        <w:tc>
          <w:tcPr>
            <w:tcW w:w="3817" w:type="dxa"/>
            <w:tcBorders>
              <w:top w:val="single" w:sz="4" w:space="0" w:color="auto"/>
              <w:left w:val="single" w:sz="4" w:space="0" w:color="auto"/>
              <w:bottom w:val="single" w:sz="4" w:space="0" w:color="auto"/>
              <w:right w:val="single" w:sz="4" w:space="0" w:color="auto"/>
            </w:tcBorders>
            <w:shd w:val="clear" w:color="auto" w:fill="auto"/>
            <w:vAlign w:val="center"/>
          </w:tcPr>
          <w:p w14:paraId="0B196AF4" w14:textId="51112F6A" w:rsidR="000A758C" w:rsidRPr="00E11FD8" w:rsidRDefault="00FB650D" w:rsidP="00F22798">
            <w:pPr>
              <w:rPr>
                <w:sz w:val="20"/>
                <w:szCs w:val="20"/>
              </w:rPr>
            </w:pPr>
            <w:r w:rsidRPr="00FB650D">
              <w:rPr>
                <w:sz w:val="20"/>
                <w:szCs w:val="20"/>
              </w:rPr>
              <w:t>Manipulāciju lieto statistikas uzskaitei par pacientiem, kas saņēmuši nosūtījumu uz psihologa vai psihoterapeita konsultāciju</w:t>
            </w:r>
          </w:p>
        </w:tc>
        <w:tc>
          <w:tcPr>
            <w:tcW w:w="3071" w:type="dxa"/>
            <w:tcBorders>
              <w:top w:val="single" w:sz="4" w:space="0" w:color="auto"/>
              <w:left w:val="single" w:sz="4" w:space="0" w:color="auto"/>
              <w:bottom w:val="single" w:sz="4" w:space="0" w:color="auto"/>
              <w:right w:val="single" w:sz="4" w:space="0" w:color="auto"/>
            </w:tcBorders>
            <w:shd w:val="clear" w:color="auto" w:fill="auto"/>
            <w:vAlign w:val="center"/>
          </w:tcPr>
          <w:p w14:paraId="6928C6B7" w14:textId="3B143E4E" w:rsidR="000A758C" w:rsidRPr="00FB650D" w:rsidRDefault="00FB650D" w:rsidP="00F22798">
            <w:pPr>
              <w:rPr>
                <w:color w:val="000000"/>
                <w:sz w:val="20"/>
                <w:szCs w:val="20"/>
              </w:rPr>
            </w:pPr>
            <w:r w:rsidRPr="00FB650D">
              <w:rPr>
                <w:color w:val="000000"/>
                <w:sz w:val="20"/>
                <w:szCs w:val="20"/>
              </w:rPr>
              <w:t>Spēkā no 01.05.2021.</w:t>
            </w:r>
          </w:p>
        </w:tc>
      </w:tr>
      <w:bookmarkEnd w:id="59"/>
    </w:tbl>
    <w:p w14:paraId="5AC53933" w14:textId="688A569C" w:rsidR="001910DF" w:rsidRDefault="001910DF" w:rsidP="001910DF">
      <w:pPr>
        <w:rPr>
          <w:sz w:val="20"/>
          <w:szCs w:val="20"/>
        </w:rPr>
      </w:pPr>
    </w:p>
    <w:p w14:paraId="45C1BB28" w14:textId="77777777" w:rsidR="002051D5" w:rsidRDefault="002051D5">
      <w:pPr>
        <w:rPr>
          <w:b/>
          <w:bCs/>
          <w:sz w:val="28"/>
          <w:szCs w:val="28"/>
        </w:rPr>
      </w:pPr>
      <w:r>
        <w:br w:type="page"/>
      </w:r>
    </w:p>
    <w:p w14:paraId="1C50A8C2" w14:textId="6DB922C2" w:rsidR="001D183E" w:rsidRDefault="001D183E" w:rsidP="001D183E">
      <w:pPr>
        <w:pStyle w:val="Heading1"/>
      </w:pPr>
      <w:bookmarkStart w:id="60" w:name="_Toc107476129"/>
      <w:r>
        <w:lastRenderedPageBreak/>
        <w:t>Izmaiņas M</w:t>
      </w:r>
      <w:r w:rsidRPr="0047385B">
        <w:t>anipulāciju sarak</w:t>
      </w:r>
      <w:r>
        <w:t xml:space="preserve">stā </w:t>
      </w:r>
      <w:r w:rsidRPr="0047385B">
        <w:t>ar 22.02.2021.</w:t>
      </w:r>
      <w:bookmarkEnd w:id="60"/>
    </w:p>
    <w:p w14:paraId="79DB60C5" w14:textId="77777777" w:rsidR="001D183E" w:rsidRPr="0047385B" w:rsidRDefault="001D183E" w:rsidP="001D183E">
      <w:pPr>
        <w:rPr>
          <w:b/>
          <w:bCs/>
          <w:sz w:val="20"/>
          <w:szCs w:val="20"/>
        </w:rPr>
      </w:pPr>
    </w:p>
    <w:p w14:paraId="5D66CCFA" w14:textId="77777777" w:rsidR="001D183E" w:rsidRPr="0047385B" w:rsidRDefault="001D183E" w:rsidP="001D183E">
      <w:pPr>
        <w:pStyle w:val="ListParagraph"/>
        <w:widowControl/>
        <w:numPr>
          <w:ilvl w:val="0"/>
          <w:numId w:val="28"/>
        </w:numPr>
        <w:autoSpaceDE/>
        <w:autoSpaceDN/>
        <w:spacing w:after="160" w:line="259" w:lineRule="auto"/>
        <w:contextualSpacing/>
        <w:rPr>
          <w:b/>
          <w:bCs/>
          <w:sz w:val="20"/>
          <w:szCs w:val="20"/>
        </w:rPr>
      </w:pPr>
      <w:bookmarkStart w:id="61" w:name="_Hlk69395394"/>
      <w:r w:rsidRPr="0047385B">
        <w:rPr>
          <w:b/>
          <w:bCs/>
          <w:sz w:val="20"/>
          <w:szCs w:val="20"/>
        </w:rPr>
        <w:t>COVID-19 vakcinācijas manipulācijas</w:t>
      </w:r>
    </w:p>
    <w:tbl>
      <w:tblPr>
        <w:tblW w:w="0" w:type="auto"/>
        <w:tblLayout w:type="fixed"/>
        <w:tblLook w:val="04A0" w:firstRow="1" w:lastRow="0" w:firstColumn="1" w:lastColumn="0" w:noHBand="0" w:noVBand="1"/>
      </w:tblPr>
      <w:tblGrid>
        <w:gridCol w:w="1280"/>
        <w:gridCol w:w="735"/>
        <w:gridCol w:w="436"/>
        <w:gridCol w:w="2005"/>
        <w:gridCol w:w="656"/>
        <w:gridCol w:w="861"/>
        <w:gridCol w:w="688"/>
        <w:gridCol w:w="564"/>
        <w:gridCol w:w="567"/>
        <w:gridCol w:w="708"/>
        <w:gridCol w:w="3817"/>
        <w:gridCol w:w="3071"/>
      </w:tblGrid>
      <w:tr w:rsidR="001D183E" w:rsidRPr="0047385B" w14:paraId="5F107D6E" w14:textId="77777777" w:rsidTr="00152CD8">
        <w:trPr>
          <w:trHeight w:val="260"/>
          <w:tblHeader/>
        </w:trPr>
        <w:tc>
          <w:tcPr>
            <w:tcW w:w="1280"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BD27CFE" w14:textId="77777777" w:rsidR="001D183E" w:rsidRPr="0047385B" w:rsidRDefault="001D183E" w:rsidP="00152CD8">
            <w:pPr>
              <w:jc w:val="center"/>
              <w:rPr>
                <w:b/>
                <w:bCs/>
                <w:color w:val="000000"/>
                <w:sz w:val="16"/>
                <w:szCs w:val="16"/>
                <w:lang w:eastAsia="lv-LV"/>
              </w:rPr>
            </w:pPr>
            <w:r w:rsidRPr="0047385B">
              <w:rPr>
                <w:b/>
                <w:bCs/>
                <w:color w:val="000000"/>
                <w:sz w:val="16"/>
                <w:szCs w:val="16"/>
                <w:lang w:eastAsia="lv-LV"/>
              </w:rPr>
              <w:t>Sadaļa</w:t>
            </w:r>
          </w:p>
        </w:tc>
        <w:tc>
          <w:tcPr>
            <w:tcW w:w="735"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651204DF" w14:textId="77777777" w:rsidR="001D183E" w:rsidRPr="0047385B" w:rsidRDefault="001D183E" w:rsidP="00152CD8">
            <w:pPr>
              <w:jc w:val="center"/>
              <w:rPr>
                <w:b/>
                <w:bCs/>
                <w:color w:val="000000"/>
                <w:sz w:val="16"/>
                <w:szCs w:val="16"/>
                <w:lang w:eastAsia="lv-LV"/>
              </w:rPr>
            </w:pPr>
            <w:proofErr w:type="spellStart"/>
            <w:r w:rsidRPr="0047385B">
              <w:rPr>
                <w:b/>
                <w:bCs/>
                <w:color w:val="000000"/>
                <w:sz w:val="16"/>
                <w:szCs w:val="16"/>
                <w:lang w:eastAsia="lv-LV"/>
              </w:rPr>
              <w:t>Manip</w:t>
            </w:r>
            <w:proofErr w:type="spellEnd"/>
            <w:r w:rsidRPr="0047385B">
              <w:rPr>
                <w:b/>
                <w:bCs/>
                <w:color w:val="000000"/>
                <w:sz w:val="16"/>
                <w:szCs w:val="16"/>
                <w:lang w:eastAsia="lv-LV"/>
              </w:rPr>
              <w:t xml:space="preserve"> . kods</w:t>
            </w:r>
          </w:p>
        </w:tc>
        <w:tc>
          <w:tcPr>
            <w:tcW w:w="436"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F51CEBA" w14:textId="77777777" w:rsidR="001D183E" w:rsidRPr="0047385B" w:rsidRDefault="001D183E" w:rsidP="00152CD8">
            <w:pPr>
              <w:jc w:val="center"/>
              <w:rPr>
                <w:b/>
                <w:bCs/>
                <w:color w:val="000000"/>
                <w:sz w:val="16"/>
                <w:szCs w:val="16"/>
                <w:lang w:eastAsia="lv-LV"/>
              </w:rPr>
            </w:pPr>
            <w:r w:rsidRPr="0047385B">
              <w:rPr>
                <w:b/>
                <w:bCs/>
                <w:color w:val="000000"/>
                <w:sz w:val="16"/>
                <w:szCs w:val="16"/>
                <w:lang w:eastAsia="lv-LV"/>
              </w:rPr>
              <w:t>* vai **</w:t>
            </w:r>
          </w:p>
        </w:tc>
        <w:tc>
          <w:tcPr>
            <w:tcW w:w="2005"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0074AF1C" w14:textId="77777777" w:rsidR="001D183E" w:rsidRPr="0047385B" w:rsidRDefault="001D183E" w:rsidP="00152CD8">
            <w:pPr>
              <w:jc w:val="center"/>
              <w:rPr>
                <w:b/>
                <w:bCs/>
                <w:color w:val="000000"/>
                <w:sz w:val="16"/>
                <w:szCs w:val="16"/>
                <w:lang w:eastAsia="lv-LV"/>
              </w:rPr>
            </w:pPr>
            <w:r w:rsidRPr="0047385B">
              <w:rPr>
                <w:b/>
                <w:bCs/>
                <w:color w:val="000000"/>
                <w:sz w:val="16"/>
                <w:szCs w:val="16"/>
                <w:lang w:eastAsia="lv-LV"/>
              </w:rPr>
              <w:t>Manipulācijas nosaukums</w:t>
            </w:r>
          </w:p>
        </w:tc>
        <w:tc>
          <w:tcPr>
            <w:tcW w:w="656"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176E6A44" w14:textId="77777777" w:rsidR="001D183E" w:rsidRPr="0047385B" w:rsidRDefault="001D183E" w:rsidP="00152CD8">
            <w:pPr>
              <w:jc w:val="center"/>
              <w:rPr>
                <w:b/>
                <w:bCs/>
                <w:color w:val="000000"/>
                <w:sz w:val="16"/>
                <w:szCs w:val="16"/>
                <w:lang w:eastAsia="lv-LV"/>
              </w:rPr>
            </w:pPr>
            <w:r w:rsidRPr="0047385B">
              <w:rPr>
                <w:b/>
                <w:bCs/>
                <w:color w:val="000000"/>
                <w:sz w:val="16"/>
                <w:szCs w:val="16"/>
                <w:lang w:eastAsia="lv-LV"/>
              </w:rPr>
              <w:t>Tarifs (</w:t>
            </w:r>
            <w:proofErr w:type="spellStart"/>
            <w:r w:rsidRPr="0047385B">
              <w:rPr>
                <w:b/>
                <w:bCs/>
                <w:color w:val="000000"/>
                <w:sz w:val="16"/>
                <w:szCs w:val="16"/>
                <w:lang w:eastAsia="lv-LV"/>
              </w:rPr>
              <w:t>euro</w:t>
            </w:r>
            <w:proofErr w:type="spellEnd"/>
            <w:r w:rsidRPr="0047385B">
              <w:rPr>
                <w:b/>
                <w:bCs/>
                <w:color w:val="000000"/>
                <w:sz w:val="16"/>
                <w:szCs w:val="16"/>
                <w:lang w:eastAsia="lv-LV"/>
              </w:rPr>
              <w:t>)</w:t>
            </w:r>
          </w:p>
        </w:tc>
        <w:tc>
          <w:tcPr>
            <w:tcW w:w="2113" w:type="dxa"/>
            <w:gridSpan w:val="3"/>
            <w:tcBorders>
              <w:top w:val="single" w:sz="4" w:space="0" w:color="auto"/>
              <w:left w:val="nil"/>
              <w:bottom w:val="single" w:sz="4" w:space="0" w:color="auto"/>
              <w:right w:val="single" w:sz="4" w:space="0" w:color="auto"/>
            </w:tcBorders>
            <w:shd w:val="clear" w:color="000000" w:fill="FCE4D6"/>
            <w:vAlign w:val="center"/>
            <w:hideMark/>
          </w:tcPr>
          <w:p w14:paraId="01EF62D0" w14:textId="77777777" w:rsidR="001D183E" w:rsidRPr="0047385B" w:rsidRDefault="001D183E" w:rsidP="00152CD8">
            <w:pPr>
              <w:jc w:val="center"/>
              <w:rPr>
                <w:b/>
                <w:bCs/>
                <w:color w:val="000000"/>
                <w:sz w:val="16"/>
                <w:szCs w:val="16"/>
                <w:lang w:eastAsia="lv-LV"/>
              </w:rPr>
            </w:pPr>
            <w:r w:rsidRPr="0047385B">
              <w:rPr>
                <w:b/>
                <w:bCs/>
                <w:color w:val="000000"/>
                <w:sz w:val="16"/>
                <w:szCs w:val="16"/>
                <w:lang w:eastAsia="lv-LV"/>
              </w:rPr>
              <w:t xml:space="preserve">Pacienta </w:t>
            </w:r>
            <w:proofErr w:type="spellStart"/>
            <w:r w:rsidRPr="0047385B">
              <w:rPr>
                <w:b/>
                <w:bCs/>
                <w:color w:val="000000"/>
                <w:sz w:val="16"/>
                <w:szCs w:val="16"/>
                <w:lang w:eastAsia="lv-LV"/>
              </w:rPr>
              <w:t>līdzmaksājums</w:t>
            </w:r>
            <w:proofErr w:type="spellEnd"/>
            <w:r w:rsidRPr="0047385B">
              <w:rPr>
                <w:b/>
                <w:bCs/>
                <w:color w:val="000000"/>
                <w:sz w:val="16"/>
                <w:szCs w:val="16"/>
                <w:lang w:eastAsia="lv-LV"/>
              </w:rPr>
              <w:t xml:space="preserve"> (</w:t>
            </w:r>
            <w:proofErr w:type="spellStart"/>
            <w:r w:rsidRPr="0047385B">
              <w:rPr>
                <w:b/>
                <w:bCs/>
                <w:color w:val="000000"/>
                <w:sz w:val="16"/>
                <w:szCs w:val="16"/>
                <w:lang w:eastAsia="lv-LV"/>
              </w:rPr>
              <w:t>euro</w:t>
            </w:r>
            <w:proofErr w:type="spellEnd"/>
            <w:r w:rsidRPr="0047385B">
              <w:rPr>
                <w:b/>
                <w:bCs/>
                <w:color w:val="000000"/>
                <w:sz w:val="16"/>
                <w:szCs w:val="16"/>
                <w:lang w:eastAsia="lv-LV"/>
              </w:rPr>
              <w:t>)</w:t>
            </w:r>
          </w:p>
        </w:tc>
        <w:tc>
          <w:tcPr>
            <w:tcW w:w="567"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57AE75B4" w14:textId="77777777" w:rsidR="001D183E" w:rsidRPr="0047385B" w:rsidRDefault="001D183E" w:rsidP="00152CD8">
            <w:pPr>
              <w:jc w:val="center"/>
              <w:rPr>
                <w:b/>
                <w:bCs/>
                <w:color w:val="000000"/>
                <w:sz w:val="16"/>
                <w:szCs w:val="16"/>
                <w:lang w:eastAsia="lv-LV"/>
              </w:rPr>
            </w:pPr>
            <w:r w:rsidRPr="0047385B">
              <w:rPr>
                <w:b/>
                <w:bCs/>
                <w:color w:val="000000"/>
                <w:sz w:val="16"/>
                <w:szCs w:val="16"/>
                <w:lang w:eastAsia="lv-LV"/>
              </w:rPr>
              <w:t xml:space="preserve">Lielās ķirurģ . </w:t>
            </w:r>
            <w:proofErr w:type="spellStart"/>
            <w:r w:rsidRPr="0047385B">
              <w:rPr>
                <w:b/>
                <w:bCs/>
                <w:color w:val="000000"/>
                <w:sz w:val="16"/>
                <w:szCs w:val="16"/>
                <w:lang w:eastAsia="lv-LV"/>
              </w:rPr>
              <w:t>oper</w:t>
            </w:r>
            <w:proofErr w:type="spellEnd"/>
            <w:r w:rsidRPr="0047385B">
              <w:rPr>
                <w:b/>
                <w:bCs/>
                <w:color w:val="000000"/>
                <w:sz w:val="16"/>
                <w:szCs w:val="16"/>
                <w:lang w:eastAsia="lv-LV"/>
              </w:rPr>
              <w:t>.</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5AE65C10" w14:textId="77777777" w:rsidR="001D183E" w:rsidRPr="0047385B" w:rsidRDefault="001D183E" w:rsidP="00152CD8">
            <w:pPr>
              <w:jc w:val="center"/>
              <w:rPr>
                <w:b/>
                <w:bCs/>
                <w:color w:val="000000"/>
                <w:sz w:val="16"/>
                <w:szCs w:val="16"/>
                <w:lang w:eastAsia="lv-LV"/>
              </w:rPr>
            </w:pPr>
            <w:r w:rsidRPr="0047385B">
              <w:rPr>
                <w:b/>
                <w:bCs/>
                <w:color w:val="000000"/>
                <w:sz w:val="16"/>
                <w:szCs w:val="16"/>
                <w:lang w:eastAsia="lv-LV"/>
              </w:rPr>
              <w:t xml:space="preserve">Ģimenes ārsta praksei </w:t>
            </w:r>
            <w:proofErr w:type="spellStart"/>
            <w:r w:rsidRPr="0047385B">
              <w:rPr>
                <w:b/>
                <w:bCs/>
                <w:color w:val="000000"/>
                <w:sz w:val="16"/>
                <w:szCs w:val="16"/>
                <w:lang w:eastAsia="lv-LV"/>
              </w:rPr>
              <w:t>apmaks</w:t>
            </w:r>
            <w:proofErr w:type="spellEnd"/>
            <w:r w:rsidRPr="0047385B">
              <w:rPr>
                <w:b/>
                <w:bCs/>
                <w:color w:val="000000"/>
                <w:sz w:val="16"/>
                <w:szCs w:val="16"/>
                <w:lang w:eastAsia="lv-LV"/>
              </w:rPr>
              <w:t xml:space="preserve">. </w:t>
            </w:r>
            <w:proofErr w:type="spellStart"/>
            <w:r w:rsidRPr="0047385B">
              <w:rPr>
                <w:b/>
                <w:bCs/>
                <w:color w:val="000000"/>
                <w:sz w:val="16"/>
                <w:szCs w:val="16"/>
                <w:lang w:eastAsia="lv-LV"/>
              </w:rPr>
              <w:t>manip</w:t>
            </w:r>
            <w:proofErr w:type="spellEnd"/>
          </w:p>
        </w:tc>
        <w:tc>
          <w:tcPr>
            <w:tcW w:w="3817"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5266A68E" w14:textId="77777777" w:rsidR="001D183E" w:rsidRPr="0047385B" w:rsidRDefault="001D183E" w:rsidP="00152CD8">
            <w:pPr>
              <w:jc w:val="center"/>
              <w:rPr>
                <w:b/>
                <w:bCs/>
                <w:sz w:val="16"/>
                <w:szCs w:val="16"/>
                <w:lang w:eastAsia="lv-LV"/>
              </w:rPr>
            </w:pPr>
            <w:r w:rsidRPr="0047385B">
              <w:rPr>
                <w:b/>
                <w:bCs/>
                <w:sz w:val="16"/>
                <w:szCs w:val="16"/>
                <w:lang w:eastAsia="lv-LV"/>
              </w:rPr>
              <w:t>Apmaksas nosacījumi</w:t>
            </w:r>
          </w:p>
        </w:tc>
        <w:tc>
          <w:tcPr>
            <w:tcW w:w="3071"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7108022" w14:textId="77777777" w:rsidR="001D183E" w:rsidRPr="0047385B" w:rsidRDefault="001D183E" w:rsidP="00152CD8">
            <w:pPr>
              <w:jc w:val="center"/>
              <w:rPr>
                <w:b/>
                <w:bCs/>
                <w:sz w:val="16"/>
                <w:szCs w:val="16"/>
                <w:lang w:eastAsia="lv-LV"/>
              </w:rPr>
            </w:pPr>
            <w:r w:rsidRPr="0047385B">
              <w:rPr>
                <w:b/>
                <w:bCs/>
                <w:sz w:val="16"/>
                <w:szCs w:val="16"/>
                <w:lang w:eastAsia="lv-LV"/>
              </w:rPr>
              <w:t>Piezīmes, paskaidrojums</w:t>
            </w:r>
          </w:p>
        </w:tc>
      </w:tr>
      <w:tr w:rsidR="001D183E" w:rsidRPr="0047385B" w14:paraId="567079AB" w14:textId="77777777" w:rsidTr="00152CD8">
        <w:trPr>
          <w:trHeight w:val="975"/>
          <w:tblHeader/>
        </w:trPr>
        <w:tc>
          <w:tcPr>
            <w:tcW w:w="1280" w:type="dxa"/>
            <w:vMerge/>
            <w:tcBorders>
              <w:top w:val="single" w:sz="4" w:space="0" w:color="auto"/>
              <w:left w:val="single" w:sz="4" w:space="0" w:color="auto"/>
              <w:bottom w:val="single" w:sz="4" w:space="0" w:color="auto"/>
              <w:right w:val="single" w:sz="4" w:space="0" w:color="auto"/>
            </w:tcBorders>
            <w:vAlign w:val="center"/>
            <w:hideMark/>
          </w:tcPr>
          <w:p w14:paraId="16A8C014" w14:textId="77777777" w:rsidR="001D183E" w:rsidRPr="0047385B" w:rsidRDefault="001D183E" w:rsidP="00152CD8">
            <w:pPr>
              <w:rPr>
                <w:b/>
                <w:bCs/>
                <w:color w:val="000000"/>
                <w:sz w:val="20"/>
                <w:szCs w:val="20"/>
                <w:lang w:eastAsia="lv-LV"/>
              </w:rPr>
            </w:pPr>
          </w:p>
        </w:tc>
        <w:tc>
          <w:tcPr>
            <w:tcW w:w="735" w:type="dxa"/>
            <w:vMerge/>
            <w:tcBorders>
              <w:top w:val="single" w:sz="4" w:space="0" w:color="auto"/>
              <w:left w:val="single" w:sz="4" w:space="0" w:color="auto"/>
              <w:bottom w:val="single" w:sz="4" w:space="0" w:color="auto"/>
              <w:right w:val="single" w:sz="4" w:space="0" w:color="auto"/>
            </w:tcBorders>
            <w:vAlign w:val="center"/>
            <w:hideMark/>
          </w:tcPr>
          <w:p w14:paraId="62DD6DF2" w14:textId="77777777" w:rsidR="001D183E" w:rsidRPr="0047385B" w:rsidRDefault="001D183E" w:rsidP="00152CD8">
            <w:pPr>
              <w:rPr>
                <w:b/>
                <w:bCs/>
                <w:color w:val="000000"/>
                <w:sz w:val="20"/>
                <w:szCs w:val="20"/>
                <w:lang w:eastAsia="lv-LV"/>
              </w:rPr>
            </w:pPr>
          </w:p>
        </w:tc>
        <w:tc>
          <w:tcPr>
            <w:tcW w:w="436" w:type="dxa"/>
            <w:vMerge/>
            <w:tcBorders>
              <w:top w:val="single" w:sz="4" w:space="0" w:color="auto"/>
              <w:left w:val="single" w:sz="4" w:space="0" w:color="auto"/>
              <w:bottom w:val="single" w:sz="4" w:space="0" w:color="auto"/>
              <w:right w:val="single" w:sz="4" w:space="0" w:color="auto"/>
            </w:tcBorders>
            <w:vAlign w:val="center"/>
            <w:hideMark/>
          </w:tcPr>
          <w:p w14:paraId="63CFBCF8" w14:textId="77777777" w:rsidR="001D183E" w:rsidRPr="0047385B" w:rsidRDefault="001D183E" w:rsidP="00152CD8">
            <w:pPr>
              <w:rPr>
                <w:b/>
                <w:bCs/>
                <w:color w:val="000000"/>
                <w:sz w:val="20"/>
                <w:szCs w:val="20"/>
                <w:lang w:eastAsia="lv-LV"/>
              </w:rPr>
            </w:pPr>
          </w:p>
        </w:tc>
        <w:tc>
          <w:tcPr>
            <w:tcW w:w="2005" w:type="dxa"/>
            <w:vMerge/>
            <w:tcBorders>
              <w:top w:val="single" w:sz="4" w:space="0" w:color="auto"/>
              <w:left w:val="single" w:sz="4" w:space="0" w:color="auto"/>
              <w:bottom w:val="single" w:sz="4" w:space="0" w:color="auto"/>
              <w:right w:val="single" w:sz="4" w:space="0" w:color="auto"/>
            </w:tcBorders>
            <w:vAlign w:val="center"/>
            <w:hideMark/>
          </w:tcPr>
          <w:p w14:paraId="3391710D" w14:textId="77777777" w:rsidR="001D183E" w:rsidRPr="0047385B" w:rsidRDefault="001D183E" w:rsidP="00152CD8">
            <w:pPr>
              <w:rPr>
                <w:b/>
                <w:bCs/>
                <w:color w:val="000000"/>
                <w:sz w:val="20"/>
                <w:szCs w:val="20"/>
                <w:lang w:eastAsia="lv-LV"/>
              </w:rPr>
            </w:pPr>
          </w:p>
        </w:tc>
        <w:tc>
          <w:tcPr>
            <w:tcW w:w="656" w:type="dxa"/>
            <w:vMerge/>
            <w:tcBorders>
              <w:top w:val="single" w:sz="4" w:space="0" w:color="auto"/>
              <w:left w:val="single" w:sz="4" w:space="0" w:color="auto"/>
              <w:bottom w:val="single" w:sz="4" w:space="0" w:color="auto"/>
              <w:right w:val="single" w:sz="4" w:space="0" w:color="auto"/>
            </w:tcBorders>
            <w:vAlign w:val="center"/>
            <w:hideMark/>
          </w:tcPr>
          <w:p w14:paraId="6DAADC55" w14:textId="77777777" w:rsidR="001D183E" w:rsidRPr="0047385B" w:rsidRDefault="001D183E" w:rsidP="00152CD8">
            <w:pPr>
              <w:rPr>
                <w:b/>
                <w:bCs/>
                <w:color w:val="000000"/>
                <w:sz w:val="20"/>
                <w:szCs w:val="20"/>
                <w:lang w:eastAsia="lv-LV"/>
              </w:rPr>
            </w:pPr>
          </w:p>
        </w:tc>
        <w:tc>
          <w:tcPr>
            <w:tcW w:w="861" w:type="dxa"/>
            <w:tcBorders>
              <w:top w:val="nil"/>
              <w:left w:val="nil"/>
              <w:bottom w:val="single" w:sz="4" w:space="0" w:color="auto"/>
              <w:right w:val="single" w:sz="4" w:space="0" w:color="auto"/>
            </w:tcBorders>
            <w:shd w:val="clear" w:color="000000" w:fill="FCE4D6"/>
            <w:vAlign w:val="center"/>
            <w:hideMark/>
          </w:tcPr>
          <w:p w14:paraId="4ED39633" w14:textId="77777777" w:rsidR="001D183E" w:rsidRPr="0047385B" w:rsidRDefault="001D183E" w:rsidP="00152CD8">
            <w:pPr>
              <w:jc w:val="center"/>
              <w:rPr>
                <w:b/>
                <w:bCs/>
                <w:color w:val="000000"/>
                <w:sz w:val="16"/>
                <w:szCs w:val="16"/>
                <w:lang w:eastAsia="lv-LV"/>
              </w:rPr>
            </w:pPr>
            <w:proofErr w:type="spellStart"/>
            <w:r w:rsidRPr="0047385B">
              <w:rPr>
                <w:b/>
                <w:bCs/>
                <w:color w:val="000000"/>
                <w:sz w:val="16"/>
                <w:szCs w:val="16"/>
                <w:lang w:eastAsia="lv-LV"/>
              </w:rPr>
              <w:t>Ambulat</w:t>
            </w:r>
            <w:proofErr w:type="spellEnd"/>
            <w:r w:rsidRPr="0047385B">
              <w:rPr>
                <w:b/>
                <w:bCs/>
                <w:color w:val="000000"/>
                <w:sz w:val="16"/>
                <w:szCs w:val="16"/>
                <w:lang w:eastAsia="lv-LV"/>
              </w:rPr>
              <w:t xml:space="preserve">. </w:t>
            </w:r>
            <w:proofErr w:type="spellStart"/>
            <w:r w:rsidRPr="0047385B">
              <w:rPr>
                <w:b/>
                <w:bCs/>
                <w:color w:val="000000"/>
                <w:sz w:val="16"/>
                <w:szCs w:val="16"/>
                <w:lang w:eastAsia="lv-LV"/>
              </w:rPr>
              <w:t>pakalp</w:t>
            </w:r>
            <w:proofErr w:type="spellEnd"/>
            <w:r w:rsidRPr="0047385B">
              <w:rPr>
                <w:b/>
                <w:bCs/>
                <w:color w:val="000000"/>
                <w:sz w:val="16"/>
                <w:szCs w:val="16"/>
                <w:lang w:eastAsia="lv-LV"/>
              </w:rPr>
              <w:t>.</w:t>
            </w:r>
          </w:p>
        </w:tc>
        <w:tc>
          <w:tcPr>
            <w:tcW w:w="688" w:type="dxa"/>
            <w:tcBorders>
              <w:top w:val="nil"/>
              <w:left w:val="nil"/>
              <w:bottom w:val="single" w:sz="4" w:space="0" w:color="auto"/>
              <w:right w:val="single" w:sz="4" w:space="0" w:color="auto"/>
            </w:tcBorders>
            <w:shd w:val="clear" w:color="000000" w:fill="FCE4D6"/>
            <w:vAlign w:val="center"/>
            <w:hideMark/>
          </w:tcPr>
          <w:p w14:paraId="2635FCF8" w14:textId="77777777" w:rsidR="001D183E" w:rsidRPr="0047385B" w:rsidRDefault="001D183E" w:rsidP="00152CD8">
            <w:pPr>
              <w:jc w:val="center"/>
              <w:rPr>
                <w:b/>
                <w:bCs/>
                <w:color w:val="000000"/>
                <w:sz w:val="16"/>
                <w:szCs w:val="16"/>
                <w:lang w:eastAsia="lv-LV"/>
              </w:rPr>
            </w:pPr>
            <w:r w:rsidRPr="0047385B">
              <w:rPr>
                <w:b/>
                <w:bCs/>
                <w:color w:val="000000"/>
                <w:sz w:val="16"/>
                <w:szCs w:val="16"/>
                <w:lang w:eastAsia="lv-LV"/>
              </w:rPr>
              <w:t xml:space="preserve">Dienas </w:t>
            </w:r>
            <w:proofErr w:type="spellStart"/>
            <w:r w:rsidRPr="0047385B">
              <w:rPr>
                <w:b/>
                <w:bCs/>
                <w:color w:val="000000"/>
                <w:sz w:val="16"/>
                <w:szCs w:val="16"/>
                <w:lang w:eastAsia="lv-LV"/>
              </w:rPr>
              <w:t>stac</w:t>
            </w:r>
            <w:proofErr w:type="spellEnd"/>
            <w:r w:rsidRPr="0047385B">
              <w:rPr>
                <w:b/>
                <w:bCs/>
                <w:color w:val="000000"/>
                <w:sz w:val="16"/>
                <w:szCs w:val="16"/>
                <w:lang w:eastAsia="lv-LV"/>
              </w:rPr>
              <w:t xml:space="preserve">. </w:t>
            </w:r>
            <w:proofErr w:type="spellStart"/>
            <w:r w:rsidRPr="0047385B">
              <w:rPr>
                <w:b/>
                <w:bCs/>
                <w:color w:val="000000"/>
                <w:sz w:val="16"/>
                <w:szCs w:val="16"/>
                <w:lang w:eastAsia="lv-LV"/>
              </w:rPr>
              <w:t>pakalp</w:t>
            </w:r>
            <w:proofErr w:type="spellEnd"/>
            <w:r w:rsidRPr="0047385B">
              <w:rPr>
                <w:b/>
                <w:bCs/>
                <w:color w:val="000000"/>
                <w:sz w:val="16"/>
                <w:szCs w:val="16"/>
                <w:lang w:eastAsia="lv-LV"/>
              </w:rPr>
              <w:t xml:space="preserve"> .</w:t>
            </w:r>
          </w:p>
        </w:tc>
        <w:tc>
          <w:tcPr>
            <w:tcW w:w="564" w:type="dxa"/>
            <w:tcBorders>
              <w:top w:val="nil"/>
              <w:left w:val="nil"/>
              <w:bottom w:val="single" w:sz="4" w:space="0" w:color="auto"/>
              <w:right w:val="single" w:sz="4" w:space="0" w:color="auto"/>
            </w:tcBorders>
            <w:shd w:val="clear" w:color="000000" w:fill="FCE4D6"/>
            <w:vAlign w:val="center"/>
            <w:hideMark/>
          </w:tcPr>
          <w:p w14:paraId="003672CA" w14:textId="77777777" w:rsidR="001D183E" w:rsidRPr="0047385B" w:rsidRDefault="001D183E" w:rsidP="00152CD8">
            <w:pPr>
              <w:jc w:val="center"/>
              <w:rPr>
                <w:b/>
                <w:bCs/>
                <w:color w:val="000000"/>
                <w:sz w:val="16"/>
                <w:szCs w:val="16"/>
                <w:lang w:eastAsia="lv-LV"/>
              </w:rPr>
            </w:pPr>
            <w:proofErr w:type="spellStart"/>
            <w:r w:rsidRPr="0047385B">
              <w:rPr>
                <w:b/>
                <w:bCs/>
                <w:color w:val="000000"/>
                <w:sz w:val="16"/>
                <w:szCs w:val="16"/>
                <w:lang w:eastAsia="lv-LV"/>
              </w:rPr>
              <w:t>Stacion</w:t>
            </w:r>
            <w:proofErr w:type="spellEnd"/>
            <w:r w:rsidRPr="0047385B">
              <w:rPr>
                <w:b/>
                <w:bCs/>
                <w:color w:val="000000"/>
                <w:sz w:val="16"/>
                <w:szCs w:val="16"/>
                <w:lang w:eastAsia="lv-LV"/>
              </w:rPr>
              <w:t xml:space="preserve">. </w:t>
            </w:r>
            <w:proofErr w:type="spellStart"/>
            <w:r w:rsidRPr="0047385B">
              <w:rPr>
                <w:b/>
                <w:bCs/>
                <w:color w:val="000000"/>
                <w:sz w:val="16"/>
                <w:szCs w:val="16"/>
                <w:lang w:eastAsia="lv-LV"/>
              </w:rPr>
              <w:t>pakalp</w:t>
            </w:r>
            <w:proofErr w:type="spellEnd"/>
            <w:r w:rsidRPr="0047385B">
              <w:rPr>
                <w:b/>
                <w:bCs/>
                <w:color w:val="000000"/>
                <w:sz w:val="16"/>
                <w:szCs w:val="16"/>
                <w:lang w:eastAsia="lv-LV"/>
              </w:rPr>
              <w:t>.</w:t>
            </w: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43DE67CE" w14:textId="77777777" w:rsidR="001D183E" w:rsidRPr="0047385B" w:rsidRDefault="001D183E" w:rsidP="00152CD8">
            <w:pPr>
              <w:rPr>
                <w:b/>
                <w:bCs/>
                <w:color w:val="000000"/>
                <w:sz w:val="20"/>
                <w:szCs w:val="20"/>
                <w:lang w:eastAsia="lv-LV"/>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46411B0F" w14:textId="77777777" w:rsidR="001D183E" w:rsidRPr="0047385B" w:rsidRDefault="001D183E" w:rsidP="00152CD8">
            <w:pPr>
              <w:rPr>
                <w:b/>
                <w:bCs/>
                <w:color w:val="000000"/>
                <w:sz w:val="20"/>
                <w:szCs w:val="20"/>
                <w:lang w:eastAsia="lv-LV"/>
              </w:rPr>
            </w:pPr>
          </w:p>
        </w:tc>
        <w:tc>
          <w:tcPr>
            <w:tcW w:w="3817" w:type="dxa"/>
            <w:vMerge/>
            <w:tcBorders>
              <w:top w:val="single" w:sz="4" w:space="0" w:color="auto"/>
              <w:left w:val="single" w:sz="4" w:space="0" w:color="auto"/>
              <w:bottom w:val="single" w:sz="4" w:space="0" w:color="auto"/>
              <w:right w:val="single" w:sz="4" w:space="0" w:color="auto"/>
            </w:tcBorders>
            <w:vAlign w:val="center"/>
            <w:hideMark/>
          </w:tcPr>
          <w:p w14:paraId="4AB7F2C7" w14:textId="77777777" w:rsidR="001D183E" w:rsidRPr="0047385B" w:rsidRDefault="001D183E" w:rsidP="00152CD8">
            <w:pPr>
              <w:rPr>
                <w:b/>
                <w:bCs/>
                <w:sz w:val="20"/>
                <w:szCs w:val="20"/>
                <w:lang w:eastAsia="lv-LV"/>
              </w:rPr>
            </w:pPr>
          </w:p>
        </w:tc>
        <w:tc>
          <w:tcPr>
            <w:tcW w:w="3071" w:type="dxa"/>
            <w:vMerge/>
            <w:tcBorders>
              <w:top w:val="single" w:sz="4" w:space="0" w:color="auto"/>
              <w:left w:val="single" w:sz="4" w:space="0" w:color="auto"/>
              <w:bottom w:val="single" w:sz="4" w:space="0" w:color="auto"/>
              <w:right w:val="single" w:sz="4" w:space="0" w:color="auto"/>
            </w:tcBorders>
            <w:vAlign w:val="center"/>
            <w:hideMark/>
          </w:tcPr>
          <w:p w14:paraId="0DE99E74" w14:textId="77777777" w:rsidR="001D183E" w:rsidRPr="0047385B" w:rsidRDefault="001D183E" w:rsidP="00152CD8">
            <w:pPr>
              <w:rPr>
                <w:b/>
                <w:bCs/>
                <w:sz w:val="20"/>
                <w:szCs w:val="20"/>
                <w:lang w:eastAsia="lv-LV"/>
              </w:rPr>
            </w:pPr>
          </w:p>
        </w:tc>
      </w:tr>
      <w:tr w:rsidR="001D183E" w:rsidRPr="0047385B" w14:paraId="1D2A0430" w14:textId="77777777" w:rsidTr="00152CD8">
        <w:trPr>
          <w:trHeight w:val="1884"/>
        </w:trPr>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F8716F" w14:textId="77777777" w:rsidR="001D183E" w:rsidRPr="0047385B" w:rsidRDefault="001D183E" w:rsidP="00152CD8">
            <w:pPr>
              <w:jc w:val="center"/>
              <w:rPr>
                <w:color w:val="000000"/>
                <w:sz w:val="20"/>
                <w:szCs w:val="20"/>
                <w:lang w:eastAsia="lv-LV"/>
              </w:rPr>
            </w:pPr>
            <w:r w:rsidRPr="0047385B">
              <w:rPr>
                <w:sz w:val="20"/>
                <w:szCs w:val="20"/>
              </w:rPr>
              <w:t>Vispārējie ambulatorie pakalpojumi</w:t>
            </w: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2480C5" w14:textId="77777777" w:rsidR="001D183E" w:rsidRPr="0047385B" w:rsidRDefault="001D183E" w:rsidP="00152CD8">
            <w:pPr>
              <w:jc w:val="center"/>
              <w:rPr>
                <w:color w:val="000000"/>
                <w:sz w:val="20"/>
                <w:szCs w:val="20"/>
                <w:lang w:eastAsia="lv-LV"/>
              </w:rPr>
            </w:pPr>
            <w:r w:rsidRPr="0047385B">
              <w:rPr>
                <w:color w:val="000000"/>
                <w:sz w:val="20"/>
                <w:szCs w:val="20"/>
              </w:rPr>
              <w:t>01018</w:t>
            </w:r>
          </w:p>
        </w:tc>
        <w:tc>
          <w:tcPr>
            <w:tcW w:w="43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6CF06A" w14:textId="77777777" w:rsidR="001D183E" w:rsidRPr="0047385B" w:rsidRDefault="001D183E" w:rsidP="00152CD8">
            <w:pPr>
              <w:jc w:val="center"/>
              <w:rPr>
                <w:color w:val="000000"/>
                <w:sz w:val="20"/>
                <w:szCs w:val="20"/>
                <w:lang w:eastAsia="lv-LV"/>
              </w:rPr>
            </w:pPr>
            <w:r w:rsidRPr="0047385B">
              <w:rPr>
                <w:color w:val="FF0000"/>
                <w:sz w:val="20"/>
                <w:szCs w:val="20"/>
              </w:rPr>
              <w:t>**</w:t>
            </w:r>
          </w:p>
        </w:tc>
        <w:tc>
          <w:tcPr>
            <w:tcW w:w="2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4FED18" w14:textId="77777777" w:rsidR="001D183E" w:rsidRPr="0047385B" w:rsidRDefault="001D183E" w:rsidP="00152CD8">
            <w:pPr>
              <w:rPr>
                <w:color w:val="000000"/>
                <w:sz w:val="20"/>
                <w:szCs w:val="20"/>
                <w:lang w:eastAsia="lv-LV"/>
              </w:rPr>
            </w:pPr>
            <w:r w:rsidRPr="0047385B">
              <w:rPr>
                <w:sz w:val="20"/>
                <w:szCs w:val="20"/>
              </w:rPr>
              <w:t>Ārsta konsultācija pirms vakcinācijas. Nenorāda kopā ar manipulāciju 01061, 60443 un 60444</w:t>
            </w:r>
          </w:p>
        </w:tc>
        <w:tc>
          <w:tcPr>
            <w:tcW w:w="65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747A2B6" w14:textId="77777777" w:rsidR="001D183E" w:rsidRPr="0047385B" w:rsidRDefault="001D183E" w:rsidP="00152CD8">
            <w:pPr>
              <w:jc w:val="center"/>
              <w:rPr>
                <w:color w:val="000000"/>
                <w:sz w:val="20"/>
                <w:szCs w:val="20"/>
                <w:lang w:eastAsia="lv-LV"/>
              </w:rPr>
            </w:pPr>
            <w:r w:rsidRPr="0047385B">
              <w:rPr>
                <w:sz w:val="20"/>
                <w:szCs w:val="20"/>
              </w:rPr>
              <w:t>3.40</w:t>
            </w:r>
          </w:p>
        </w:tc>
        <w:tc>
          <w:tcPr>
            <w:tcW w:w="86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239F6A9" w14:textId="77777777" w:rsidR="001D183E" w:rsidRPr="0047385B" w:rsidRDefault="001D183E" w:rsidP="00152CD8">
            <w:pPr>
              <w:jc w:val="center"/>
              <w:rPr>
                <w:color w:val="000000"/>
                <w:sz w:val="20"/>
                <w:szCs w:val="20"/>
                <w:lang w:eastAsia="lv-LV"/>
              </w:rPr>
            </w:pPr>
            <w:r w:rsidRPr="0047385B">
              <w:rPr>
                <w:color w:val="000000"/>
                <w:sz w:val="20"/>
                <w:szCs w:val="20"/>
              </w:rPr>
              <w:t> </w:t>
            </w:r>
          </w:p>
        </w:tc>
        <w:tc>
          <w:tcPr>
            <w:tcW w:w="6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B8835E" w14:textId="77777777" w:rsidR="001D183E" w:rsidRPr="0047385B" w:rsidRDefault="001D183E" w:rsidP="00152CD8">
            <w:pPr>
              <w:jc w:val="center"/>
              <w:rPr>
                <w:sz w:val="20"/>
                <w:szCs w:val="20"/>
                <w:lang w:eastAsia="lv-LV"/>
              </w:rPr>
            </w:pPr>
            <w:r w:rsidRPr="0047385B">
              <w:rPr>
                <w:sz w:val="20"/>
                <w:szCs w:val="20"/>
              </w:rPr>
              <w:t> </w:t>
            </w: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947C0C" w14:textId="77777777" w:rsidR="001D183E" w:rsidRPr="0047385B" w:rsidRDefault="001D183E" w:rsidP="00152CD8">
            <w:pPr>
              <w:jc w:val="center"/>
              <w:rPr>
                <w:sz w:val="20"/>
                <w:szCs w:val="20"/>
                <w:lang w:eastAsia="lv-LV"/>
              </w:rPr>
            </w:pPr>
            <w:r w:rsidRPr="0047385B">
              <w:rPr>
                <w:sz w:val="20"/>
                <w:szCs w:val="20"/>
              </w:rPr>
              <w:t> </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67BC77" w14:textId="77777777" w:rsidR="001D183E" w:rsidRPr="0047385B" w:rsidRDefault="001D183E" w:rsidP="00152CD8">
            <w:pPr>
              <w:jc w:val="center"/>
              <w:rPr>
                <w:sz w:val="20"/>
                <w:szCs w:val="20"/>
                <w:lang w:eastAsia="lv-LV"/>
              </w:rPr>
            </w:pPr>
            <w:r w:rsidRPr="0047385B">
              <w:rPr>
                <w:sz w:val="20"/>
                <w:szCs w:val="20"/>
              </w:rPr>
              <w:t> </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2B5EE7B" w14:textId="77777777" w:rsidR="001D183E" w:rsidRPr="0047385B" w:rsidRDefault="001D183E" w:rsidP="00152CD8">
            <w:pPr>
              <w:jc w:val="center"/>
              <w:rPr>
                <w:sz w:val="20"/>
                <w:szCs w:val="20"/>
                <w:lang w:eastAsia="lv-LV"/>
              </w:rPr>
            </w:pPr>
            <w:r w:rsidRPr="0047385B">
              <w:rPr>
                <w:sz w:val="20"/>
                <w:szCs w:val="20"/>
              </w:rPr>
              <w:t>X</w:t>
            </w:r>
          </w:p>
        </w:tc>
        <w:tc>
          <w:tcPr>
            <w:tcW w:w="38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8AC8F0" w14:textId="77777777" w:rsidR="001D183E" w:rsidRPr="0047385B" w:rsidRDefault="001D183E" w:rsidP="00152CD8">
            <w:pPr>
              <w:rPr>
                <w:sz w:val="20"/>
                <w:szCs w:val="20"/>
              </w:rPr>
            </w:pPr>
            <w:r w:rsidRPr="0047385B">
              <w:rPr>
                <w:sz w:val="20"/>
                <w:szCs w:val="20"/>
              </w:rPr>
              <w:t xml:space="preserve">Pacienta </w:t>
            </w:r>
            <w:proofErr w:type="spellStart"/>
            <w:r w:rsidRPr="0047385B">
              <w:rPr>
                <w:sz w:val="20"/>
                <w:szCs w:val="20"/>
              </w:rPr>
              <w:t>līdzmaksājums</w:t>
            </w:r>
            <w:proofErr w:type="spellEnd"/>
            <w:r w:rsidRPr="0047385B">
              <w:rPr>
                <w:sz w:val="20"/>
                <w:szCs w:val="20"/>
              </w:rPr>
              <w:t xml:space="preserve"> tiek segts no valsts budžeta līdzekļiem un ir iekļauts pakalpojuma tarifā. Pacienta medicīniskajā dokumentācijā jāveic ieraksts par ārsta veiktu apskati pirms vakcinācijas.</w:t>
            </w:r>
            <w:r w:rsidRPr="0047385B">
              <w:rPr>
                <w:sz w:val="20"/>
                <w:szCs w:val="20"/>
              </w:rPr>
              <w:br/>
              <w:t>Nenorāda kopā ar manipulāciju 60059.</w:t>
            </w:r>
          </w:p>
          <w:p w14:paraId="0F4B7A87" w14:textId="77777777" w:rsidR="001D183E" w:rsidRPr="0047385B" w:rsidRDefault="001D183E" w:rsidP="00152CD8">
            <w:r w:rsidRPr="0047385B">
              <w:rPr>
                <w:color w:val="FF0000"/>
                <w:sz w:val="20"/>
                <w:szCs w:val="20"/>
              </w:rPr>
              <w:t xml:space="preserve">No 22.02.2021. līdz 30.06.2021. stacionārā apmaksā tikai Covid-19 vakcinācijas gadījumā pacientiem, kuriem nav iespēja vakcināciju nodrošināt ambulatori ilgstošas </w:t>
            </w:r>
            <w:proofErr w:type="spellStart"/>
            <w:r w:rsidRPr="0047385B">
              <w:rPr>
                <w:color w:val="FF0000"/>
                <w:sz w:val="20"/>
                <w:szCs w:val="20"/>
              </w:rPr>
              <w:t>stacionēšanas</w:t>
            </w:r>
            <w:proofErr w:type="spellEnd"/>
            <w:r w:rsidRPr="0047385B">
              <w:rPr>
                <w:color w:val="FF0000"/>
                <w:sz w:val="20"/>
                <w:szCs w:val="20"/>
              </w:rPr>
              <w:t xml:space="preserve"> dēļ.</w:t>
            </w:r>
          </w:p>
        </w:tc>
        <w:tc>
          <w:tcPr>
            <w:tcW w:w="3071" w:type="dxa"/>
            <w:tcBorders>
              <w:top w:val="single" w:sz="4" w:space="0" w:color="auto"/>
              <w:left w:val="single" w:sz="4" w:space="0" w:color="auto"/>
              <w:bottom w:val="single" w:sz="4" w:space="0" w:color="auto"/>
              <w:right w:val="single" w:sz="4" w:space="0" w:color="auto"/>
            </w:tcBorders>
            <w:shd w:val="clear" w:color="auto" w:fill="auto"/>
            <w:vAlign w:val="center"/>
          </w:tcPr>
          <w:p w14:paraId="5DA850A0" w14:textId="77777777" w:rsidR="001D183E" w:rsidRPr="0047385B" w:rsidRDefault="001D183E" w:rsidP="00152CD8">
            <w:pPr>
              <w:rPr>
                <w:sz w:val="20"/>
                <w:szCs w:val="20"/>
              </w:rPr>
            </w:pPr>
            <w:r w:rsidRPr="0047385B">
              <w:rPr>
                <w:sz w:val="20"/>
                <w:szCs w:val="20"/>
              </w:rPr>
              <w:t xml:space="preserve">No 22.02.2021. līdz 30.06.2021. pievienotas 2 zvaigznītes, lai vakcinācijas manipulācijas tiktu papildus apmaksātas arī stacionārā. Papildināti apmaksas nosacījumi: Apmaksā tikai Covid-19 vakcinācijas gadījumā pacientiem, kuriem nav iespēja vakcināciju nodrošināt ambulatori ilgstošas </w:t>
            </w:r>
            <w:proofErr w:type="spellStart"/>
            <w:r w:rsidRPr="0047385B">
              <w:rPr>
                <w:sz w:val="20"/>
                <w:szCs w:val="20"/>
              </w:rPr>
              <w:t>stacionēšanas</w:t>
            </w:r>
            <w:proofErr w:type="spellEnd"/>
            <w:r w:rsidRPr="0047385B">
              <w:rPr>
                <w:sz w:val="20"/>
                <w:szCs w:val="20"/>
              </w:rPr>
              <w:t xml:space="preserve"> dēļ</w:t>
            </w:r>
          </w:p>
        </w:tc>
      </w:tr>
      <w:tr w:rsidR="001D183E" w:rsidRPr="0047385B" w14:paraId="5F4327E6" w14:textId="77777777" w:rsidTr="00152CD8">
        <w:trPr>
          <w:trHeight w:val="2438"/>
        </w:trPr>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14:paraId="6FEF54CA" w14:textId="77777777" w:rsidR="001D183E" w:rsidRPr="0047385B" w:rsidRDefault="001D183E" w:rsidP="00152CD8">
            <w:pPr>
              <w:jc w:val="center"/>
              <w:rPr>
                <w:sz w:val="20"/>
                <w:szCs w:val="20"/>
              </w:rPr>
            </w:pPr>
            <w:r w:rsidRPr="0047385B">
              <w:rPr>
                <w:sz w:val="20"/>
                <w:szCs w:val="20"/>
              </w:rPr>
              <w:t>Vispārējie ambulatorie pakalpojumi</w:t>
            </w: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14:paraId="4B94C1CB" w14:textId="77777777" w:rsidR="001D183E" w:rsidRPr="0047385B" w:rsidRDefault="001D183E" w:rsidP="00152CD8">
            <w:pPr>
              <w:jc w:val="center"/>
              <w:rPr>
                <w:color w:val="000000"/>
                <w:sz w:val="20"/>
                <w:szCs w:val="20"/>
              </w:rPr>
            </w:pPr>
            <w:r w:rsidRPr="0047385B">
              <w:rPr>
                <w:color w:val="000000"/>
                <w:sz w:val="20"/>
                <w:szCs w:val="20"/>
              </w:rPr>
              <w:t>01019</w:t>
            </w:r>
          </w:p>
        </w:tc>
        <w:tc>
          <w:tcPr>
            <w:tcW w:w="4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DB5EB1" w14:textId="77777777" w:rsidR="001D183E" w:rsidRPr="0047385B" w:rsidRDefault="001D183E" w:rsidP="00152CD8">
            <w:pPr>
              <w:jc w:val="center"/>
              <w:rPr>
                <w:sz w:val="20"/>
                <w:szCs w:val="20"/>
              </w:rPr>
            </w:pPr>
            <w:r w:rsidRPr="0047385B">
              <w:rPr>
                <w:color w:val="FF0000"/>
                <w:sz w:val="20"/>
                <w:szCs w:val="20"/>
              </w:rPr>
              <w:t>**</w:t>
            </w:r>
          </w:p>
        </w:tc>
        <w:tc>
          <w:tcPr>
            <w:tcW w:w="20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CC6CE4" w14:textId="77777777" w:rsidR="001D183E" w:rsidRPr="0047385B" w:rsidRDefault="001D183E" w:rsidP="00152CD8">
            <w:pPr>
              <w:rPr>
                <w:sz w:val="20"/>
                <w:szCs w:val="20"/>
              </w:rPr>
            </w:pPr>
            <w:r w:rsidRPr="0047385B">
              <w:rPr>
                <w:sz w:val="20"/>
                <w:szCs w:val="20"/>
              </w:rPr>
              <w:t>Ārsta palīga vai vecmātes konsultācija pirms vakcinācijas</w:t>
            </w:r>
          </w:p>
        </w:tc>
        <w:tc>
          <w:tcPr>
            <w:tcW w:w="6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7A3055" w14:textId="77777777" w:rsidR="001D183E" w:rsidRPr="0047385B" w:rsidRDefault="001D183E" w:rsidP="00152CD8">
            <w:pPr>
              <w:jc w:val="center"/>
              <w:rPr>
                <w:sz w:val="20"/>
                <w:szCs w:val="20"/>
              </w:rPr>
            </w:pPr>
            <w:r w:rsidRPr="0047385B">
              <w:rPr>
                <w:sz w:val="20"/>
                <w:szCs w:val="20"/>
              </w:rPr>
              <w:t>1.88</w:t>
            </w:r>
          </w:p>
        </w:tc>
        <w:tc>
          <w:tcPr>
            <w:tcW w:w="8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9D0DFD" w14:textId="77777777" w:rsidR="001D183E" w:rsidRPr="0047385B" w:rsidRDefault="001D183E" w:rsidP="00152CD8">
            <w:pPr>
              <w:jc w:val="center"/>
              <w:rPr>
                <w:sz w:val="20"/>
                <w:szCs w:val="20"/>
              </w:rPr>
            </w:pPr>
            <w:r w:rsidRPr="0047385B">
              <w:rPr>
                <w:sz w:val="20"/>
                <w:szCs w:val="20"/>
              </w:rPr>
              <w:t> </w:t>
            </w:r>
          </w:p>
        </w:tc>
        <w:tc>
          <w:tcPr>
            <w:tcW w:w="6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2E65F8" w14:textId="77777777" w:rsidR="001D183E" w:rsidRPr="0047385B" w:rsidRDefault="001D183E" w:rsidP="00152CD8">
            <w:pPr>
              <w:jc w:val="center"/>
              <w:rPr>
                <w:sz w:val="20"/>
                <w:szCs w:val="20"/>
              </w:rPr>
            </w:pPr>
            <w:r w:rsidRPr="0047385B">
              <w:rPr>
                <w:sz w:val="20"/>
                <w:szCs w:val="20"/>
              </w:rPr>
              <w:t> </w:t>
            </w: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0ACABC" w14:textId="77777777" w:rsidR="001D183E" w:rsidRPr="0047385B" w:rsidRDefault="001D183E" w:rsidP="00152CD8">
            <w:pPr>
              <w:jc w:val="center"/>
              <w:rPr>
                <w:sz w:val="20"/>
                <w:szCs w:val="20"/>
              </w:rPr>
            </w:pPr>
            <w:r w:rsidRPr="0047385B">
              <w:rPr>
                <w:sz w:val="20"/>
                <w:szCs w:val="20"/>
              </w:rPr>
              <w:t> </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1080DD" w14:textId="77777777" w:rsidR="001D183E" w:rsidRPr="0047385B" w:rsidRDefault="001D183E" w:rsidP="00152CD8">
            <w:pPr>
              <w:jc w:val="center"/>
              <w:rPr>
                <w:sz w:val="20"/>
                <w:szCs w:val="20"/>
              </w:rPr>
            </w:pPr>
            <w:r w:rsidRPr="0047385B">
              <w:rPr>
                <w:sz w:val="20"/>
                <w:szCs w:val="20"/>
              </w:rPr>
              <w:t> </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2C6DC9" w14:textId="77777777" w:rsidR="001D183E" w:rsidRPr="0047385B" w:rsidRDefault="001D183E" w:rsidP="00152CD8">
            <w:pPr>
              <w:jc w:val="center"/>
              <w:rPr>
                <w:sz w:val="20"/>
                <w:szCs w:val="20"/>
              </w:rPr>
            </w:pPr>
            <w:r w:rsidRPr="0047385B">
              <w:rPr>
                <w:sz w:val="20"/>
                <w:szCs w:val="20"/>
              </w:rPr>
              <w:t>X</w:t>
            </w:r>
          </w:p>
        </w:tc>
        <w:tc>
          <w:tcPr>
            <w:tcW w:w="3817" w:type="dxa"/>
            <w:tcBorders>
              <w:top w:val="single" w:sz="4" w:space="0" w:color="auto"/>
              <w:left w:val="single" w:sz="4" w:space="0" w:color="auto"/>
              <w:bottom w:val="single" w:sz="4" w:space="0" w:color="auto"/>
              <w:right w:val="single" w:sz="4" w:space="0" w:color="auto"/>
            </w:tcBorders>
            <w:shd w:val="clear" w:color="auto" w:fill="auto"/>
            <w:vAlign w:val="center"/>
          </w:tcPr>
          <w:p w14:paraId="347C8725" w14:textId="77777777" w:rsidR="001D183E" w:rsidRPr="0047385B" w:rsidRDefault="001D183E" w:rsidP="00152CD8">
            <w:pPr>
              <w:rPr>
                <w:sz w:val="20"/>
                <w:szCs w:val="20"/>
              </w:rPr>
            </w:pPr>
            <w:r w:rsidRPr="0047385B">
              <w:rPr>
                <w:sz w:val="20"/>
                <w:szCs w:val="20"/>
              </w:rPr>
              <w:t xml:space="preserve">Pacienta medicīniskajā dokumentācijā jāveic ieraksts par ārsta palīga konsultāciju pirms vakcinācijas. </w:t>
            </w:r>
            <w:r w:rsidRPr="0047385B">
              <w:rPr>
                <w:sz w:val="20"/>
                <w:szCs w:val="20"/>
              </w:rPr>
              <w:br/>
              <w:t>Veicot Covid-19 vakcināciju, to var norādīt  cita ārstniecības persona, ja ārstniecības iestādē ir izstrādāta vakcinācijas risku izvērtēšanas kārtība.</w:t>
            </w:r>
            <w:r w:rsidRPr="0047385B">
              <w:rPr>
                <w:sz w:val="20"/>
                <w:szCs w:val="20"/>
              </w:rPr>
              <w:br/>
              <w:t>Nenorāda kopā ar manipulāciju 60059.</w:t>
            </w:r>
          </w:p>
          <w:p w14:paraId="28596917" w14:textId="77777777" w:rsidR="001D183E" w:rsidRPr="0047385B" w:rsidRDefault="001D183E" w:rsidP="00152CD8">
            <w:pPr>
              <w:rPr>
                <w:sz w:val="20"/>
                <w:szCs w:val="20"/>
              </w:rPr>
            </w:pPr>
            <w:r w:rsidRPr="0047385B">
              <w:rPr>
                <w:color w:val="FF0000"/>
                <w:sz w:val="20"/>
                <w:szCs w:val="20"/>
              </w:rPr>
              <w:t xml:space="preserve">No 22.02.2021. līdz 30.06.2021. stacionārā apmaksā tikai Covid-19 vakcinācijas gadījumā pacientiem, kuriem nav iespēja vakcināciju nodrošināt ambulatori ilgstošas </w:t>
            </w:r>
            <w:proofErr w:type="spellStart"/>
            <w:r w:rsidRPr="0047385B">
              <w:rPr>
                <w:color w:val="FF0000"/>
                <w:sz w:val="20"/>
                <w:szCs w:val="20"/>
              </w:rPr>
              <w:t>stacionēšanas</w:t>
            </w:r>
            <w:proofErr w:type="spellEnd"/>
            <w:r w:rsidRPr="0047385B">
              <w:rPr>
                <w:color w:val="FF0000"/>
                <w:sz w:val="20"/>
                <w:szCs w:val="20"/>
              </w:rPr>
              <w:t xml:space="preserve"> dēļ.</w:t>
            </w:r>
          </w:p>
        </w:tc>
        <w:tc>
          <w:tcPr>
            <w:tcW w:w="3071" w:type="dxa"/>
            <w:tcBorders>
              <w:top w:val="single" w:sz="4" w:space="0" w:color="auto"/>
              <w:left w:val="single" w:sz="4" w:space="0" w:color="auto"/>
              <w:bottom w:val="single" w:sz="4" w:space="0" w:color="auto"/>
              <w:right w:val="single" w:sz="4" w:space="0" w:color="auto"/>
            </w:tcBorders>
            <w:shd w:val="clear" w:color="auto" w:fill="auto"/>
            <w:vAlign w:val="center"/>
          </w:tcPr>
          <w:p w14:paraId="0921583F" w14:textId="77777777" w:rsidR="001D183E" w:rsidRPr="0047385B" w:rsidRDefault="001D183E" w:rsidP="00152CD8">
            <w:pPr>
              <w:rPr>
                <w:sz w:val="20"/>
                <w:szCs w:val="20"/>
              </w:rPr>
            </w:pPr>
            <w:r w:rsidRPr="0047385B">
              <w:rPr>
                <w:sz w:val="20"/>
                <w:szCs w:val="20"/>
              </w:rPr>
              <w:t xml:space="preserve">No 22.02.2021. līdz 30.06.2021. pievienotas 2 zvaigznītes, lai vakcinācijas manipulācijas tiktu papildus apmaksātas arī stacionārā. Papildināti apmaksas nosacījumi: Apmaksā tikai Covid-19 vakcinācijas gadījumā pacientiem, kuriem nav iespēja vakcināciju nodrošināt ambulatori ilgstošas </w:t>
            </w:r>
            <w:proofErr w:type="spellStart"/>
            <w:r w:rsidRPr="0047385B">
              <w:rPr>
                <w:sz w:val="20"/>
                <w:szCs w:val="20"/>
              </w:rPr>
              <w:t>stacionēšanas</w:t>
            </w:r>
            <w:proofErr w:type="spellEnd"/>
            <w:r w:rsidRPr="0047385B">
              <w:rPr>
                <w:sz w:val="20"/>
                <w:szCs w:val="20"/>
              </w:rPr>
              <w:t xml:space="preserve"> dēļ</w:t>
            </w:r>
          </w:p>
        </w:tc>
      </w:tr>
      <w:tr w:rsidR="001D183E" w:rsidRPr="0047385B" w14:paraId="12901578" w14:textId="77777777" w:rsidTr="00152CD8">
        <w:trPr>
          <w:trHeight w:val="2438"/>
        </w:trPr>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14:paraId="2E5E998B" w14:textId="77777777" w:rsidR="001D183E" w:rsidRPr="0047385B" w:rsidRDefault="001D183E" w:rsidP="00152CD8">
            <w:pPr>
              <w:jc w:val="center"/>
              <w:rPr>
                <w:sz w:val="20"/>
                <w:szCs w:val="20"/>
              </w:rPr>
            </w:pPr>
            <w:r w:rsidRPr="0047385B">
              <w:rPr>
                <w:sz w:val="20"/>
                <w:szCs w:val="20"/>
              </w:rPr>
              <w:lastRenderedPageBreak/>
              <w:t>Vakcinācija un neatliekamā palīdzība</w:t>
            </w: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14:paraId="7E352E0D" w14:textId="77777777" w:rsidR="001D183E" w:rsidRPr="0047385B" w:rsidRDefault="001D183E" w:rsidP="00152CD8">
            <w:pPr>
              <w:jc w:val="center"/>
              <w:rPr>
                <w:color w:val="000000"/>
                <w:sz w:val="20"/>
                <w:szCs w:val="20"/>
              </w:rPr>
            </w:pPr>
            <w:r w:rsidRPr="0047385B">
              <w:rPr>
                <w:color w:val="000000"/>
                <w:sz w:val="20"/>
                <w:szCs w:val="20"/>
              </w:rPr>
              <w:t>03048</w:t>
            </w:r>
          </w:p>
        </w:tc>
        <w:tc>
          <w:tcPr>
            <w:tcW w:w="4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34B0A4" w14:textId="77777777" w:rsidR="001D183E" w:rsidRPr="0047385B" w:rsidRDefault="001D183E" w:rsidP="00152CD8">
            <w:pPr>
              <w:jc w:val="center"/>
              <w:rPr>
                <w:sz w:val="20"/>
                <w:szCs w:val="20"/>
              </w:rPr>
            </w:pPr>
            <w:r w:rsidRPr="0047385B">
              <w:rPr>
                <w:color w:val="FF0000"/>
                <w:sz w:val="20"/>
                <w:szCs w:val="20"/>
              </w:rPr>
              <w:t>**</w:t>
            </w:r>
            <w:r w:rsidRPr="0047385B">
              <w:rPr>
                <w:sz w:val="20"/>
                <w:szCs w:val="20"/>
              </w:rPr>
              <w:t> </w:t>
            </w:r>
          </w:p>
        </w:tc>
        <w:tc>
          <w:tcPr>
            <w:tcW w:w="20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697099" w14:textId="77777777" w:rsidR="001D183E" w:rsidRPr="0047385B" w:rsidRDefault="001D183E" w:rsidP="00152CD8">
            <w:pPr>
              <w:rPr>
                <w:color w:val="000000"/>
                <w:sz w:val="20"/>
                <w:szCs w:val="20"/>
              </w:rPr>
            </w:pPr>
            <w:r w:rsidRPr="0047385B">
              <w:rPr>
                <w:color w:val="000000"/>
                <w:sz w:val="20"/>
                <w:szCs w:val="20"/>
              </w:rPr>
              <w:t>Piemaksa manipulācijai 01018 vai 03095 par ārsta darbu Covid-19 vakcinācijas kabinetā brīvdienās un svētku dienās</w:t>
            </w:r>
          </w:p>
        </w:tc>
        <w:tc>
          <w:tcPr>
            <w:tcW w:w="6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11826F" w14:textId="77777777" w:rsidR="001D183E" w:rsidRPr="0047385B" w:rsidRDefault="001D183E" w:rsidP="00152CD8">
            <w:pPr>
              <w:jc w:val="center"/>
              <w:rPr>
                <w:strike/>
                <w:color w:val="000000"/>
                <w:sz w:val="20"/>
                <w:szCs w:val="20"/>
              </w:rPr>
            </w:pPr>
            <w:r w:rsidRPr="0047385B">
              <w:rPr>
                <w:sz w:val="20"/>
                <w:szCs w:val="20"/>
              </w:rPr>
              <w:t>3.14</w:t>
            </w:r>
          </w:p>
        </w:tc>
        <w:tc>
          <w:tcPr>
            <w:tcW w:w="86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FC5C8E5" w14:textId="77777777" w:rsidR="001D183E" w:rsidRPr="0047385B" w:rsidRDefault="001D183E" w:rsidP="00152CD8">
            <w:pPr>
              <w:jc w:val="center"/>
              <w:rPr>
                <w:sz w:val="20"/>
                <w:szCs w:val="20"/>
              </w:rPr>
            </w:pPr>
            <w:r w:rsidRPr="0047385B">
              <w:rPr>
                <w:sz w:val="20"/>
                <w:szCs w:val="20"/>
              </w:rPr>
              <w:t> </w:t>
            </w:r>
          </w:p>
        </w:tc>
        <w:tc>
          <w:tcPr>
            <w:tcW w:w="6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B8DA9A" w14:textId="77777777" w:rsidR="001D183E" w:rsidRPr="0047385B" w:rsidRDefault="001D183E" w:rsidP="00152CD8">
            <w:pPr>
              <w:jc w:val="center"/>
              <w:rPr>
                <w:sz w:val="20"/>
                <w:szCs w:val="20"/>
              </w:rPr>
            </w:pPr>
            <w:r w:rsidRPr="0047385B">
              <w:rPr>
                <w:sz w:val="20"/>
                <w:szCs w:val="20"/>
              </w:rPr>
              <w:t> </w:t>
            </w: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A6FE84" w14:textId="77777777" w:rsidR="001D183E" w:rsidRPr="0047385B" w:rsidRDefault="001D183E" w:rsidP="00152CD8">
            <w:pPr>
              <w:jc w:val="center"/>
              <w:rPr>
                <w:sz w:val="20"/>
                <w:szCs w:val="20"/>
              </w:rPr>
            </w:pPr>
            <w:r w:rsidRPr="0047385B">
              <w:rPr>
                <w:sz w:val="20"/>
                <w:szCs w:val="20"/>
              </w:rPr>
              <w:t> </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7EED1C" w14:textId="77777777" w:rsidR="001D183E" w:rsidRPr="0047385B" w:rsidRDefault="001D183E" w:rsidP="00152CD8">
            <w:pPr>
              <w:jc w:val="center"/>
              <w:rPr>
                <w:sz w:val="20"/>
                <w:szCs w:val="20"/>
              </w:rPr>
            </w:pPr>
            <w:r w:rsidRPr="0047385B">
              <w:rPr>
                <w:sz w:val="20"/>
                <w:szCs w:val="20"/>
              </w:rPr>
              <w:t> </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5B3F3D" w14:textId="77777777" w:rsidR="001D183E" w:rsidRPr="0047385B" w:rsidRDefault="001D183E" w:rsidP="00152CD8">
            <w:pPr>
              <w:jc w:val="center"/>
              <w:rPr>
                <w:sz w:val="20"/>
                <w:szCs w:val="20"/>
              </w:rPr>
            </w:pPr>
            <w:r w:rsidRPr="0047385B">
              <w:rPr>
                <w:sz w:val="20"/>
                <w:szCs w:val="20"/>
              </w:rPr>
              <w:t>X</w:t>
            </w:r>
          </w:p>
        </w:tc>
        <w:tc>
          <w:tcPr>
            <w:tcW w:w="3817" w:type="dxa"/>
            <w:tcBorders>
              <w:top w:val="single" w:sz="4" w:space="0" w:color="auto"/>
              <w:left w:val="single" w:sz="4" w:space="0" w:color="auto"/>
              <w:bottom w:val="single" w:sz="4" w:space="0" w:color="auto"/>
              <w:right w:val="single" w:sz="4" w:space="0" w:color="auto"/>
            </w:tcBorders>
            <w:shd w:val="clear" w:color="auto" w:fill="auto"/>
            <w:vAlign w:val="center"/>
          </w:tcPr>
          <w:p w14:paraId="4795C87F" w14:textId="77777777" w:rsidR="001D183E" w:rsidRPr="0047385B" w:rsidRDefault="001D183E" w:rsidP="00152CD8">
            <w:pPr>
              <w:rPr>
                <w:sz w:val="20"/>
                <w:szCs w:val="20"/>
              </w:rPr>
            </w:pPr>
            <w:r w:rsidRPr="0047385B">
              <w:rPr>
                <w:sz w:val="20"/>
                <w:szCs w:val="20"/>
              </w:rPr>
              <w:t>Manipulāciju vienu reizi norāda pie manipulācijas 01018 vai 03095. Manipulāciju apmaksā par ārstniecības personas virsstundu darbu brīvdienās vai darbu svētku dienā. Manipulācija ar pašreizējiem apmaksas nosacījumiem ir spēkā līdz 30.06.2021.</w:t>
            </w:r>
          </w:p>
          <w:p w14:paraId="583998F6" w14:textId="77777777" w:rsidR="001D183E" w:rsidRPr="0047385B" w:rsidRDefault="001D183E" w:rsidP="00152CD8">
            <w:pPr>
              <w:rPr>
                <w:color w:val="000000"/>
                <w:sz w:val="20"/>
                <w:szCs w:val="20"/>
              </w:rPr>
            </w:pPr>
            <w:r w:rsidRPr="0047385B">
              <w:rPr>
                <w:color w:val="FF0000"/>
                <w:sz w:val="20"/>
                <w:szCs w:val="20"/>
              </w:rPr>
              <w:t xml:space="preserve">No 22.02.2021. līdz 30.06.2021. stacionārā apmaksā tikai Covid-19 vakcinācijas gadījumā pacientiem, kuriem nav iespēja vakcināciju nodrošināt ambulatori ilgstošas </w:t>
            </w:r>
            <w:proofErr w:type="spellStart"/>
            <w:r w:rsidRPr="0047385B">
              <w:rPr>
                <w:color w:val="FF0000"/>
                <w:sz w:val="20"/>
                <w:szCs w:val="20"/>
              </w:rPr>
              <w:t>stacionēšanas</w:t>
            </w:r>
            <w:proofErr w:type="spellEnd"/>
            <w:r w:rsidRPr="0047385B">
              <w:rPr>
                <w:color w:val="FF0000"/>
                <w:sz w:val="20"/>
                <w:szCs w:val="20"/>
              </w:rPr>
              <w:t xml:space="preserve"> dēļ.</w:t>
            </w:r>
          </w:p>
        </w:tc>
        <w:tc>
          <w:tcPr>
            <w:tcW w:w="3071" w:type="dxa"/>
            <w:tcBorders>
              <w:top w:val="single" w:sz="4" w:space="0" w:color="auto"/>
              <w:left w:val="single" w:sz="4" w:space="0" w:color="auto"/>
              <w:bottom w:val="single" w:sz="4" w:space="0" w:color="auto"/>
              <w:right w:val="single" w:sz="4" w:space="0" w:color="auto"/>
            </w:tcBorders>
            <w:shd w:val="clear" w:color="auto" w:fill="auto"/>
            <w:vAlign w:val="center"/>
          </w:tcPr>
          <w:p w14:paraId="34AE0204" w14:textId="77777777" w:rsidR="001D183E" w:rsidRPr="0047385B" w:rsidRDefault="001D183E" w:rsidP="00152CD8">
            <w:pPr>
              <w:rPr>
                <w:sz w:val="20"/>
                <w:szCs w:val="20"/>
              </w:rPr>
            </w:pPr>
            <w:r w:rsidRPr="0047385B">
              <w:rPr>
                <w:sz w:val="20"/>
                <w:szCs w:val="20"/>
              </w:rPr>
              <w:t xml:space="preserve">No 22.02.2021. līdz 30.06.2021. pievienotas 2 zvaigznītes, lai vakcinācijas manipulācijas tiktu papildus apmaksātas arī stacionārā. Papildināti apmaksas nosacījumi: Apmaksā tikai Covid-19 vakcinācijas gadījumā pacientiem, kuriem nav iespēja vakcināciju nodrošināt ambulatori ilgstošas </w:t>
            </w:r>
            <w:proofErr w:type="spellStart"/>
            <w:r w:rsidRPr="0047385B">
              <w:rPr>
                <w:sz w:val="20"/>
                <w:szCs w:val="20"/>
              </w:rPr>
              <w:t>stacionēšanas</w:t>
            </w:r>
            <w:proofErr w:type="spellEnd"/>
            <w:r w:rsidRPr="0047385B">
              <w:rPr>
                <w:sz w:val="20"/>
                <w:szCs w:val="20"/>
              </w:rPr>
              <w:t xml:space="preserve"> dēļ</w:t>
            </w:r>
          </w:p>
        </w:tc>
      </w:tr>
      <w:tr w:rsidR="001D183E" w:rsidRPr="0047385B" w14:paraId="20E49F5A" w14:textId="77777777" w:rsidTr="00152CD8">
        <w:trPr>
          <w:trHeight w:val="2438"/>
        </w:trPr>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14:paraId="3C94510B" w14:textId="77777777" w:rsidR="001D183E" w:rsidRPr="0047385B" w:rsidRDefault="001D183E" w:rsidP="00152CD8">
            <w:pPr>
              <w:jc w:val="center"/>
              <w:rPr>
                <w:sz w:val="20"/>
                <w:szCs w:val="20"/>
              </w:rPr>
            </w:pPr>
            <w:r w:rsidRPr="0047385B">
              <w:rPr>
                <w:sz w:val="20"/>
                <w:szCs w:val="20"/>
              </w:rPr>
              <w:t>Vakcinācija un neatliekamā palīdzība</w:t>
            </w: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14:paraId="20F5F288" w14:textId="77777777" w:rsidR="001D183E" w:rsidRPr="0047385B" w:rsidRDefault="001D183E" w:rsidP="00152CD8">
            <w:pPr>
              <w:jc w:val="center"/>
              <w:rPr>
                <w:color w:val="000000"/>
                <w:sz w:val="20"/>
                <w:szCs w:val="20"/>
              </w:rPr>
            </w:pPr>
            <w:r w:rsidRPr="0047385B">
              <w:rPr>
                <w:color w:val="000000"/>
                <w:sz w:val="20"/>
                <w:szCs w:val="20"/>
              </w:rPr>
              <w:t>03049</w:t>
            </w:r>
          </w:p>
        </w:tc>
        <w:tc>
          <w:tcPr>
            <w:tcW w:w="4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661597" w14:textId="77777777" w:rsidR="001D183E" w:rsidRPr="0047385B" w:rsidRDefault="001D183E" w:rsidP="00152CD8">
            <w:pPr>
              <w:jc w:val="center"/>
              <w:rPr>
                <w:sz w:val="20"/>
                <w:szCs w:val="20"/>
              </w:rPr>
            </w:pPr>
            <w:r w:rsidRPr="0047385B">
              <w:rPr>
                <w:color w:val="FF0000"/>
                <w:sz w:val="20"/>
                <w:szCs w:val="20"/>
              </w:rPr>
              <w:t>**</w:t>
            </w:r>
          </w:p>
        </w:tc>
        <w:tc>
          <w:tcPr>
            <w:tcW w:w="20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56EE96" w14:textId="77777777" w:rsidR="001D183E" w:rsidRPr="0047385B" w:rsidRDefault="001D183E" w:rsidP="00152CD8">
            <w:pPr>
              <w:rPr>
                <w:color w:val="000000"/>
                <w:sz w:val="20"/>
                <w:szCs w:val="20"/>
              </w:rPr>
            </w:pPr>
            <w:r w:rsidRPr="0047385B">
              <w:rPr>
                <w:color w:val="000000"/>
                <w:sz w:val="20"/>
                <w:szCs w:val="20"/>
              </w:rPr>
              <w:t>Piemaksa manipulācijām 03081 un 01019 vai 03096 par māsas, ārsta palīga darbu Covid-19 vakcinācijas kabinetā brīvdienās un svētku dienās</w:t>
            </w:r>
          </w:p>
        </w:tc>
        <w:tc>
          <w:tcPr>
            <w:tcW w:w="6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0BDB30" w14:textId="77777777" w:rsidR="001D183E" w:rsidRPr="0047385B" w:rsidRDefault="001D183E" w:rsidP="00152CD8">
            <w:pPr>
              <w:jc w:val="center"/>
              <w:rPr>
                <w:strike/>
                <w:color w:val="000000"/>
                <w:sz w:val="20"/>
                <w:szCs w:val="20"/>
              </w:rPr>
            </w:pPr>
            <w:r w:rsidRPr="0047385B">
              <w:rPr>
                <w:sz w:val="20"/>
                <w:szCs w:val="20"/>
              </w:rPr>
              <w:t>1.87</w:t>
            </w:r>
          </w:p>
        </w:tc>
        <w:tc>
          <w:tcPr>
            <w:tcW w:w="86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8E4B375" w14:textId="77777777" w:rsidR="001D183E" w:rsidRPr="0047385B" w:rsidRDefault="001D183E" w:rsidP="00152CD8">
            <w:pPr>
              <w:jc w:val="center"/>
              <w:rPr>
                <w:sz w:val="20"/>
                <w:szCs w:val="20"/>
              </w:rPr>
            </w:pPr>
            <w:r w:rsidRPr="0047385B">
              <w:rPr>
                <w:sz w:val="20"/>
                <w:szCs w:val="20"/>
              </w:rPr>
              <w:t> </w:t>
            </w:r>
          </w:p>
        </w:tc>
        <w:tc>
          <w:tcPr>
            <w:tcW w:w="6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C53C03" w14:textId="77777777" w:rsidR="001D183E" w:rsidRPr="0047385B" w:rsidRDefault="001D183E" w:rsidP="00152CD8">
            <w:pPr>
              <w:jc w:val="center"/>
              <w:rPr>
                <w:sz w:val="20"/>
                <w:szCs w:val="20"/>
              </w:rPr>
            </w:pPr>
            <w:r w:rsidRPr="0047385B">
              <w:rPr>
                <w:sz w:val="20"/>
                <w:szCs w:val="20"/>
              </w:rPr>
              <w:t> </w:t>
            </w: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9C14E2" w14:textId="77777777" w:rsidR="001D183E" w:rsidRPr="0047385B" w:rsidRDefault="001D183E" w:rsidP="00152CD8">
            <w:pPr>
              <w:jc w:val="center"/>
              <w:rPr>
                <w:sz w:val="20"/>
                <w:szCs w:val="20"/>
              </w:rPr>
            </w:pPr>
            <w:r w:rsidRPr="0047385B">
              <w:rPr>
                <w:sz w:val="20"/>
                <w:szCs w:val="20"/>
              </w:rPr>
              <w:t> </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D9FB1D" w14:textId="77777777" w:rsidR="001D183E" w:rsidRPr="0047385B" w:rsidRDefault="001D183E" w:rsidP="00152CD8">
            <w:pPr>
              <w:jc w:val="center"/>
              <w:rPr>
                <w:sz w:val="20"/>
                <w:szCs w:val="20"/>
              </w:rPr>
            </w:pPr>
            <w:r w:rsidRPr="0047385B">
              <w:rPr>
                <w:sz w:val="20"/>
                <w:szCs w:val="20"/>
              </w:rPr>
              <w:t> </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837FA6" w14:textId="77777777" w:rsidR="001D183E" w:rsidRPr="0047385B" w:rsidRDefault="001D183E" w:rsidP="00152CD8">
            <w:pPr>
              <w:jc w:val="center"/>
              <w:rPr>
                <w:sz w:val="20"/>
                <w:szCs w:val="20"/>
              </w:rPr>
            </w:pPr>
            <w:r w:rsidRPr="0047385B">
              <w:rPr>
                <w:sz w:val="20"/>
                <w:szCs w:val="20"/>
              </w:rPr>
              <w:t>X</w:t>
            </w:r>
          </w:p>
        </w:tc>
        <w:tc>
          <w:tcPr>
            <w:tcW w:w="3817" w:type="dxa"/>
            <w:tcBorders>
              <w:top w:val="single" w:sz="4" w:space="0" w:color="auto"/>
              <w:left w:val="single" w:sz="4" w:space="0" w:color="auto"/>
              <w:bottom w:val="single" w:sz="4" w:space="0" w:color="auto"/>
              <w:right w:val="single" w:sz="4" w:space="0" w:color="auto"/>
            </w:tcBorders>
            <w:shd w:val="clear" w:color="auto" w:fill="auto"/>
            <w:vAlign w:val="center"/>
          </w:tcPr>
          <w:p w14:paraId="63C4BD5F" w14:textId="77777777" w:rsidR="001D183E" w:rsidRPr="0047385B" w:rsidRDefault="001D183E" w:rsidP="00152CD8">
            <w:pPr>
              <w:rPr>
                <w:sz w:val="20"/>
                <w:szCs w:val="20"/>
              </w:rPr>
            </w:pPr>
            <w:r w:rsidRPr="0047385B">
              <w:rPr>
                <w:sz w:val="20"/>
                <w:szCs w:val="20"/>
              </w:rPr>
              <w:t>Manipulāciju vienu reizi norāda pie katras manipulācijas 03081 un 01019 vai 03096. Manipulāciju apmaksā  par ārstniecības personas virsstundu darbu brīvdienās vai darbu svētku dienā. Manipulācija ar pašreizējiem apmaksas nosacījumiem ir spēkā līdz 30.06.2021.</w:t>
            </w:r>
          </w:p>
          <w:p w14:paraId="0DA1DCF3" w14:textId="77777777" w:rsidR="001D183E" w:rsidRPr="0047385B" w:rsidRDefault="001D183E" w:rsidP="00152CD8">
            <w:pPr>
              <w:rPr>
                <w:color w:val="000000"/>
                <w:sz w:val="20"/>
                <w:szCs w:val="20"/>
              </w:rPr>
            </w:pPr>
            <w:r w:rsidRPr="0047385B">
              <w:rPr>
                <w:color w:val="FF0000"/>
                <w:sz w:val="20"/>
                <w:szCs w:val="20"/>
              </w:rPr>
              <w:t xml:space="preserve">No 22.02.2021. līdz 30.06.2021. stacionārā apmaksā tikai Covid-19 vakcinācijas gadījumā pacientiem, kuriem nav iespēja vakcināciju nodrošināt ambulatori ilgstošas </w:t>
            </w:r>
            <w:proofErr w:type="spellStart"/>
            <w:r w:rsidRPr="0047385B">
              <w:rPr>
                <w:color w:val="FF0000"/>
                <w:sz w:val="20"/>
                <w:szCs w:val="20"/>
              </w:rPr>
              <w:t>stacionēšanas</w:t>
            </w:r>
            <w:proofErr w:type="spellEnd"/>
            <w:r w:rsidRPr="0047385B">
              <w:rPr>
                <w:color w:val="FF0000"/>
                <w:sz w:val="20"/>
                <w:szCs w:val="20"/>
              </w:rPr>
              <w:t xml:space="preserve"> dēļ.</w:t>
            </w:r>
          </w:p>
        </w:tc>
        <w:tc>
          <w:tcPr>
            <w:tcW w:w="3071" w:type="dxa"/>
            <w:tcBorders>
              <w:top w:val="single" w:sz="4" w:space="0" w:color="auto"/>
              <w:left w:val="single" w:sz="4" w:space="0" w:color="auto"/>
              <w:bottom w:val="single" w:sz="4" w:space="0" w:color="auto"/>
              <w:right w:val="single" w:sz="4" w:space="0" w:color="auto"/>
            </w:tcBorders>
            <w:shd w:val="clear" w:color="auto" w:fill="auto"/>
            <w:vAlign w:val="center"/>
          </w:tcPr>
          <w:p w14:paraId="15A61E49" w14:textId="77777777" w:rsidR="001D183E" w:rsidRPr="0047385B" w:rsidRDefault="001D183E" w:rsidP="00152CD8">
            <w:pPr>
              <w:rPr>
                <w:sz w:val="20"/>
                <w:szCs w:val="20"/>
              </w:rPr>
            </w:pPr>
            <w:r w:rsidRPr="0047385B">
              <w:rPr>
                <w:sz w:val="20"/>
                <w:szCs w:val="20"/>
              </w:rPr>
              <w:t xml:space="preserve">No 22.02.2021. līdz 30.06.2021. pievienotas 2 zvaigznītes, lai vakcinācijas manipulācijas tiktu papildus apmaksātas arī stacionārā. Papildināti apmaksas nosacījumi: Apmaksā tikai Covid-19 vakcinācijas gadījumā pacientiem, kuriem nav iespēja vakcināciju nodrošināt ambulatori ilgstošas </w:t>
            </w:r>
            <w:proofErr w:type="spellStart"/>
            <w:r w:rsidRPr="0047385B">
              <w:rPr>
                <w:sz w:val="20"/>
                <w:szCs w:val="20"/>
              </w:rPr>
              <w:t>stacionēšanas</w:t>
            </w:r>
            <w:proofErr w:type="spellEnd"/>
            <w:r w:rsidRPr="0047385B">
              <w:rPr>
                <w:sz w:val="20"/>
                <w:szCs w:val="20"/>
              </w:rPr>
              <w:t xml:space="preserve"> dēļ</w:t>
            </w:r>
          </w:p>
        </w:tc>
      </w:tr>
      <w:tr w:rsidR="001D183E" w:rsidRPr="0047385B" w14:paraId="7F4B6D41" w14:textId="77777777" w:rsidTr="00152CD8">
        <w:trPr>
          <w:trHeight w:val="2438"/>
        </w:trPr>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14:paraId="7DC20872" w14:textId="77777777" w:rsidR="001D183E" w:rsidRPr="0047385B" w:rsidRDefault="001D183E" w:rsidP="00152CD8">
            <w:pPr>
              <w:jc w:val="center"/>
              <w:rPr>
                <w:sz w:val="20"/>
                <w:szCs w:val="20"/>
              </w:rPr>
            </w:pPr>
            <w:r w:rsidRPr="0047385B">
              <w:rPr>
                <w:sz w:val="20"/>
                <w:szCs w:val="20"/>
              </w:rPr>
              <w:t>Vakcinācija un neatliekamā palīdzība</w:t>
            </w: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14:paraId="17CB0BEE" w14:textId="77777777" w:rsidR="001D183E" w:rsidRPr="0047385B" w:rsidRDefault="001D183E" w:rsidP="00152CD8">
            <w:pPr>
              <w:jc w:val="center"/>
              <w:rPr>
                <w:color w:val="000000"/>
                <w:sz w:val="20"/>
                <w:szCs w:val="20"/>
              </w:rPr>
            </w:pPr>
            <w:r w:rsidRPr="0047385B">
              <w:rPr>
                <w:color w:val="000000"/>
                <w:sz w:val="20"/>
                <w:szCs w:val="20"/>
              </w:rPr>
              <w:t>03081</w:t>
            </w:r>
          </w:p>
        </w:tc>
        <w:tc>
          <w:tcPr>
            <w:tcW w:w="4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956F84" w14:textId="77777777" w:rsidR="001D183E" w:rsidRPr="0047385B" w:rsidRDefault="001D183E" w:rsidP="00152CD8">
            <w:pPr>
              <w:jc w:val="center"/>
              <w:rPr>
                <w:sz w:val="20"/>
                <w:szCs w:val="20"/>
              </w:rPr>
            </w:pPr>
            <w:r w:rsidRPr="0047385B">
              <w:rPr>
                <w:color w:val="FF0000"/>
                <w:sz w:val="20"/>
                <w:szCs w:val="20"/>
              </w:rPr>
              <w:t>**</w:t>
            </w:r>
          </w:p>
        </w:tc>
        <w:tc>
          <w:tcPr>
            <w:tcW w:w="20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E414C9" w14:textId="77777777" w:rsidR="001D183E" w:rsidRPr="0047385B" w:rsidRDefault="001D183E" w:rsidP="00152CD8">
            <w:pPr>
              <w:rPr>
                <w:color w:val="000000"/>
                <w:sz w:val="20"/>
                <w:szCs w:val="20"/>
              </w:rPr>
            </w:pPr>
            <w:r w:rsidRPr="0047385B">
              <w:rPr>
                <w:sz w:val="20"/>
                <w:szCs w:val="20"/>
              </w:rPr>
              <w:t>Vakcīnas ievadīšana ādā, zemādā un muskulī</w:t>
            </w:r>
          </w:p>
        </w:tc>
        <w:tc>
          <w:tcPr>
            <w:tcW w:w="6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FE4A33" w14:textId="77777777" w:rsidR="001D183E" w:rsidRPr="0047385B" w:rsidRDefault="001D183E" w:rsidP="00152CD8">
            <w:pPr>
              <w:jc w:val="center"/>
              <w:rPr>
                <w:strike/>
                <w:color w:val="000000"/>
                <w:sz w:val="20"/>
                <w:szCs w:val="20"/>
              </w:rPr>
            </w:pPr>
            <w:r w:rsidRPr="0047385B">
              <w:rPr>
                <w:sz w:val="20"/>
                <w:szCs w:val="20"/>
              </w:rPr>
              <w:t>1.04</w:t>
            </w:r>
          </w:p>
        </w:tc>
        <w:tc>
          <w:tcPr>
            <w:tcW w:w="86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4713EA7" w14:textId="77777777" w:rsidR="001D183E" w:rsidRPr="0047385B" w:rsidRDefault="001D183E" w:rsidP="00152CD8">
            <w:pPr>
              <w:jc w:val="center"/>
              <w:rPr>
                <w:sz w:val="20"/>
                <w:szCs w:val="20"/>
              </w:rPr>
            </w:pPr>
            <w:r w:rsidRPr="0047385B">
              <w:rPr>
                <w:sz w:val="20"/>
                <w:szCs w:val="20"/>
              </w:rPr>
              <w:t> </w:t>
            </w:r>
          </w:p>
        </w:tc>
        <w:tc>
          <w:tcPr>
            <w:tcW w:w="6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7D4205" w14:textId="77777777" w:rsidR="001D183E" w:rsidRPr="0047385B" w:rsidRDefault="001D183E" w:rsidP="00152CD8">
            <w:pPr>
              <w:jc w:val="center"/>
              <w:rPr>
                <w:sz w:val="20"/>
                <w:szCs w:val="20"/>
              </w:rPr>
            </w:pPr>
            <w:r w:rsidRPr="0047385B">
              <w:rPr>
                <w:sz w:val="20"/>
                <w:szCs w:val="20"/>
              </w:rPr>
              <w:t> </w:t>
            </w: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5A79E1" w14:textId="77777777" w:rsidR="001D183E" w:rsidRPr="0047385B" w:rsidRDefault="001D183E" w:rsidP="00152CD8">
            <w:pPr>
              <w:jc w:val="center"/>
              <w:rPr>
                <w:sz w:val="20"/>
                <w:szCs w:val="20"/>
              </w:rPr>
            </w:pPr>
            <w:r w:rsidRPr="0047385B">
              <w:rPr>
                <w:sz w:val="20"/>
                <w:szCs w:val="20"/>
              </w:rPr>
              <w:t> </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029232" w14:textId="77777777" w:rsidR="001D183E" w:rsidRPr="0047385B" w:rsidRDefault="001D183E" w:rsidP="00152CD8">
            <w:pPr>
              <w:jc w:val="center"/>
              <w:rPr>
                <w:sz w:val="20"/>
                <w:szCs w:val="20"/>
              </w:rPr>
            </w:pPr>
            <w:r w:rsidRPr="0047385B">
              <w:rPr>
                <w:sz w:val="20"/>
                <w:szCs w:val="20"/>
              </w:rPr>
              <w:t> </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AF398B" w14:textId="77777777" w:rsidR="001D183E" w:rsidRPr="0047385B" w:rsidRDefault="001D183E" w:rsidP="00152CD8">
            <w:pPr>
              <w:jc w:val="center"/>
              <w:rPr>
                <w:sz w:val="20"/>
                <w:szCs w:val="20"/>
              </w:rPr>
            </w:pPr>
            <w:r w:rsidRPr="0047385B">
              <w:rPr>
                <w:sz w:val="20"/>
                <w:szCs w:val="20"/>
              </w:rPr>
              <w:t>X</w:t>
            </w:r>
          </w:p>
        </w:tc>
        <w:tc>
          <w:tcPr>
            <w:tcW w:w="3817" w:type="dxa"/>
            <w:tcBorders>
              <w:top w:val="single" w:sz="4" w:space="0" w:color="auto"/>
              <w:left w:val="single" w:sz="4" w:space="0" w:color="auto"/>
              <w:bottom w:val="single" w:sz="4" w:space="0" w:color="auto"/>
              <w:right w:val="single" w:sz="4" w:space="0" w:color="auto"/>
            </w:tcBorders>
            <w:shd w:val="clear" w:color="auto" w:fill="auto"/>
            <w:vAlign w:val="center"/>
          </w:tcPr>
          <w:p w14:paraId="573F57DF" w14:textId="77777777" w:rsidR="001D183E" w:rsidRPr="0047385B" w:rsidRDefault="001D183E" w:rsidP="00152CD8">
            <w:pPr>
              <w:rPr>
                <w:sz w:val="20"/>
                <w:szCs w:val="20"/>
              </w:rPr>
            </w:pPr>
            <w:r w:rsidRPr="0047385B">
              <w:rPr>
                <w:sz w:val="20"/>
                <w:szCs w:val="20"/>
              </w:rPr>
              <w:t>Nenorāda kopā ar manipulāciju 60059.</w:t>
            </w:r>
          </w:p>
          <w:p w14:paraId="341ADFB4" w14:textId="77777777" w:rsidR="001D183E" w:rsidRPr="0047385B" w:rsidRDefault="001D183E" w:rsidP="00152CD8">
            <w:pPr>
              <w:rPr>
                <w:color w:val="000000"/>
                <w:sz w:val="20"/>
                <w:szCs w:val="20"/>
              </w:rPr>
            </w:pPr>
            <w:r w:rsidRPr="0047385B">
              <w:rPr>
                <w:color w:val="FF0000"/>
                <w:sz w:val="20"/>
                <w:szCs w:val="20"/>
              </w:rPr>
              <w:t xml:space="preserve">No 22.02.2021. līdz 30.06.2021. stacionārā apmaksā tikai Covid-19 vakcinācijas gadījumā pacientiem, kuriem nav iespēja vakcināciju nodrošināt ambulatori ilgstošas </w:t>
            </w:r>
            <w:proofErr w:type="spellStart"/>
            <w:r w:rsidRPr="0047385B">
              <w:rPr>
                <w:color w:val="FF0000"/>
                <w:sz w:val="20"/>
                <w:szCs w:val="20"/>
              </w:rPr>
              <w:t>stacionēšanas</w:t>
            </w:r>
            <w:proofErr w:type="spellEnd"/>
            <w:r w:rsidRPr="0047385B">
              <w:rPr>
                <w:color w:val="FF0000"/>
                <w:sz w:val="20"/>
                <w:szCs w:val="20"/>
              </w:rPr>
              <w:t xml:space="preserve"> dēļ.</w:t>
            </w:r>
          </w:p>
        </w:tc>
        <w:tc>
          <w:tcPr>
            <w:tcW w:w="3071" w:type="dxa"/>
            <w:tcBorders>
              <w:top w:val="single" w:sz="4" w:space="0" w:color="auto"/>
              <w:left w:val="single" w:sz="4" w:space="0" w:color="auto"/>
              <w:bottom w:val="single" w:sz="4" w:space="0" w:color="auto"/>
              <w:right w:val="single" w:sz="4" w:space="0" w:color="auto"/>
            </w:tcBorders>
            <w:shd w:val="clear" w:color="auto" w:fill="auto"/>
            <w:vAlign w:val="center"/>
          </w:tcPr>
          <w:p w14:paraId="0604C021" w14:textId="77777777" w:rsidR="001D183E" w:rsidRPr="0047385B" w:rsidRDefault="001D183E" w:rsidP="00152CD8">
            <w:pPr>
              <w:rPr>
                <w:sz w:val="20"/>
                <w:szCs w:val="20"/>
              </w:rPr>
            </w:pPr>
            <w:r w:rsidRPr="0047385B">
              <w:rPr>
                <w:sz w:val="20"/>
                <w:szCs w:val="20"/>
              </w:rPr>
              <w:t xml:space="preserve">No 22.02.2021. līdz 30.06.2021. pievienotas 2 zvaigznītes, lai vakcinācijas manipulācijas tiktu papildus apmaksātas arī stacionārā. Papildināti apmaksas nosacījumi: Apmaksā tikai Covid-19 vakcinācijas gadījumā pacientiem, kuriem nav iespēja vakcināciju nodrošināt ambulatori ilgstošas </w:t>
            </w:r>
            <w:proofErr w:type="spellStart"/>
            <w:r w:rsidRPr="0047385B">
              <w:rPr>
                <w:sz w:val="20"/>
                <w:szCs w:val="20"/>
              </w:rPr>
              <w:t>stacionēšanas</w:t>
            </w:r>
            <w:proofErr w:type="spellEnd"/>
            <w:r w:rsidRPr="0047385B">
              <w:rPr>
                <w:sz w:val="20"/>
                <w:szCs w:val="20"/>
              </w:rPr>
              <w:t xml:space="preserve"> dēļ</w:t>
            </w:r>
          </w:p>
        </w:tc>
      </w:tr>
      <w:tr w:rsidR="001D183E" w:rsidRPr="0047385B" w14:paraId="3A3CEE27" w14:textId="77777777" w:rsidTr="00152CD8">
        <w:trPr>
          <w:trHeight w:val="2329"/>
        </w:trPr>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14:paraId="0BAB4A75" w14:textId="77777777" w:rsidR="001D183E" w:rsidRPr="0047385B" w:rsidRDefault="001D183E" w:rsidP="00152CD8">
            <w:pPr>
              <w:jc w:val="center"/>
              <w:rPr>
                <w:sz w:val="20"/>
                <w:szCs w:val="20"/>
              </w:rPr>
            </w:pPr>
            <w:r w:rsidRPr="0047385B">
              <w:rPr>
                <w:sz w:val="20"/>
                <w:szCs w:val="20"/>
              </w:rPr>
              <w:lastRenderedPageBreak/>
              <w:t>Vakcinācija un neatliekamā palīdzība</w:t>
            </w: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14:paraId="45541716" w14:textId="77777777" w:rsidR="001D183E" w:rsidRPr="0047385B" w:rsidRDefault="001D183E" w:rsidP="00152CD8">
            <w:pPr>
              <w:jc w:val="center"/>
              <w:rPr>
                <w:color w:val="000000"/>
                <w:sz w:val="20"/>
                <w:szCs w:val="20"/>
              </w:rPr>
            </w:pPr>
            <w:r w:rsidRPr="0047385B">
              <w:rPr>
                <w:color w:val="000000"/>
                <w:sz w:val="20"/>
                <w:szCs w:val="20"/>
              </w:rPr>
              <w:t>03083</w:t>
            </w:r>
          </w:p>
        </w:tc>
        <w:tc>
          <w:tcPr>
            <w:tcW w:w="4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0683C1" w14:textId="77777777" w:rsidR="001D183E" w:rsidRPr="0047385B" w:rsidRDefault="001D183E" w:rsidP="00152CD8">
            <w:pPr>
              <w:jc w:val="center"/>
              <w:rPr>
                <w:sz w:val="20"/>
                <w:szCs w:val="20"/>
              </w:rPr>
            </w:pPr>
            <w:r w:rsidRPr="0047385B">
              <w:rPr>
                <w:color w:val="FF0000"/>
                <w:sz w:val="20"/>
                <w:szCs w:val="20"/>
              </w:rPr>
              <w:t>**</w:t>
            </w:r>
            <w:r w:rsidRPr="0047385B">
              <w:rPr>
                <w:sz w:val="20"/>
                <w:szCs w:val="20"/>
              </w:rPr>
              <w:t> </w:t>
            </w:r>
          </w:p>
        </w:tc>
        <w:tc>
          <w:tcPr>
            <w:tcW w:w="20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F95803" w14:textId="77777777" w:rsidR="001D183E" w:rsidRPr="0047385B" w:rsidRDefault="001D183E" w:rsidP="00152CD8">
            <w:pPr>
              <w:rPr>
                <w:color w:val="000000"/>
                <w:sz w:val="20"/>
                <w:szCs w:val="20"/>
              </w:rPr>
            </w:pPr>
            <w:r w:rsidRPr="0047385B">
              <w:rPr>
                <w:sz w:val="20"/>
                <w:szCs w:val="20"/>
              </w:rPr>
              <w:t>Piemaksa manipulācijai 03081  par pacienta Covid-19 vakcinēšanu</w:t>
            </w:r>
          </w:p>
        </w:tc>
        <w:tc>
          <w:tcPr>
            <w:tcW w:w="6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B216D9" w14:textId="77777777" w:rsidR="001D183E" w:rsidRPr="0047385B" w:rsidRDefault="001D183E" w:rsidP="00152CD8">
            <w:pPr>
              <w:jc w:val="center"/>
              <w:rPr>
                <w:strike/>
                <w:color w:val="000000"/>
                <w:sz w:val="20"/>
                <w:szCs w:val="20"/>
              </w:rPr>
            </w:pPr>
            <w:r w:rsidRPr="0047385B">
              <w:rPr>
                <w:sz w:val="20"/>
                <w:szCs w:val="20"/>
              </w:rPr>
              <w:t>1.96</w:t>
            </w:r>
          </w:p>
        </w:tc>
        <w:tc>
          <w:tcPr>
            <w:tcW w:w="86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5235FAB" w14:textId="77777777" w:rsidR="001D183E" w:rsidRPr="0047385B" w:rsidRDefault="001D183E" w:rsidP="00152CD8">
            <w:pPr>
              <w:jc w:val="center"/>
              <w:rPr>
                <w:sz w:val="20"/>
                <w:szCs w:val="20"/>
              </w:rPr>
            </w:pPr>
            <w:r w:rsidRPr="0047385B">
              <w:rPr>
                <w:sz w:val="20"/>
                <w:szCs w:val="20"/>
              </w:rPr>
              <w:t> </w:t>
            </w:r>
          </w:p>
        </w:tc>
        <w:tc>
          <w:tcPr>
            <w:tcW w:w="6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1A15FC" w14:textId="77777777" w:rsidR="001D183E" w:rsidRPr="0047385B" w:rsidRDefault="001D183E" w:rsidP="00152CD8">
            <w:pPr>
              <w:jc w:val="center"/>
              <w:rPr>
                <w:sz w:val="20"/>
                <w:szCs w:val="20"/>
              </w:rPr>
            </w:pPr>
            <w:r w:rsidRPr="0047385B">
              <w:rPr>
                <w:sz w:val="20"/>
                <w:szCs w:val="20"/>
              </w:rPr>
              <w:t> </w:t>
            </w: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CA4FEC" w14:textId="77777777" w:rsidR="001D183E" w:rsidRPr="0047385B" w:rsidRDefault="001D183E" w:rsidP="00152CD8">
            <w:pPr>
              <w:jc w:val="center"/>
              <w:rPr>
                <w:sz w:val="20"/>
                <w:szCs w:val="20"/>
              </w:rPr>
            </w:pPr>
            <w:r w:rsidRPr="0047385B">
              <w:rPr>
                <w:sz w:val="20"/>
                <w:szCs w:val="20"/>
              </w:rPr>
              <w:t> </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68CF5F" w14:textId="77777777" w:rsidR="001D183E" w:rsidRPr="0047385B" w:rsidRDefault="001D183E" w:rsidP="00152CD8">
            <w:pPr>
              <w:jc w:val="center"/>
              <w:rPr>
                <w:sz w:val="20"/>
                <w:szCs w:val="20"/>
              </w:rPr>
            </w:pPr>
            <w:r w:rsidRPr="0047385B">
              <w:rPr>
                <w:sz w:val="20"/>
                <w:szCs w:val="20"/>
              </w:rPr>
              <w:t> </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E86A04" w14:textId="77777777" w:rsidR="001D183E" w:rsidRPr="0047385B" w:rsidRDefault="001D183E" w:rsidP="00152CD8">
            <w:pPr>
              <w:jc w:val="center"/>
              <w:rPr>
                <w:sz w:val="20"/>
                <w:szCs w:val="20"/>
              </w:rPr>
            </w:pPr>
            <w:r w:rsidRPr="0047385B">
              <w:rPr>
                <w:sz w:val="20"/>
                <w:szCs w:val="20"/>
              </w:rPr>
              <w:t>X</w:t>
            </w:r>
          </w:p>
        </w:tc>
        <w:tc>
          <w:tcPr>
            <w:tcW w:w="3817" w:type="dxa"/>
            <w:tcBorders>
              <w:top w:val="single" w:sz="4" w:space="0" w:color="auto"/>
              <w:left w:val="single" w:sz="4" w:space="0" w:color="auto"/>
              <w:bottom w:val="single" w:sz="4" w:space="0" w:color="auto"/>
              <w:right w:val="single" w:sz="4" w:space="0" w:color="auto"/>
            </w:tcBorders>
            <w:shd w:val="clear" w:color="auto" w:fill="auto"/>
            <w:vAlign w:val="center"/>
          </w:tcPr>
          <w:p w14:paraId="36381B0F" w14:textId="77777777" w:rsidR="001D183E" w:rsidRPr="0047385B" w:rsidRDefault="001D183E" w:rsidP="00152CD8">
            <w:pPr>
              <w:rPr>
                <w:sz w:val="20"/>
                <w:szCs w:val="20"/>
              </w:rPr>
            </w:pPr>
            <w:r w:rsidRPr="0047385B">
              <w:rPr>
                <w:sz w:val="20"/>
                <w:szCs w:val="20"/>
              </w:rPr>
              <w:t>Nenorāda kopā ar manipulāciju 60059.</w:t>
            </w:r>
            <w:r w:rsidRPr="0047385B">
              <w:rPr>
                <w:sz w:val="20"/>
                <w:szCs w:val="20"/>
              </w:rPr>
              <w:br/>
              <w:t>Manipulācija ar pašreizējiem apmaksas nosacījumiem ir spēkā  no 01.02.2021. līdz 30.06.2021.</w:t>
            </w:r>
          </w:p>
          <w:p w14:paraId="2172CED1" w14:textId="77777777" w:rsidR="001D183E" w:rsidRPr="0047385B" w:rsidRDefault="001D183E" w:rsidP="00152CD8">
            <w:pPr>
              <w:rPr>
                <w:color w:val="000000"/>
                <w:sz w:val="20"/>
                <w:szCs w:val="20"/>
              </w:rPr>
            </w:pPr>
            <w:r w:rsidRPr="0047385B">
              <w:rPr>
                <w:color w:val="FF0000"/>
                <w:sz w:val="20"/>
                <w:szCs w:val="20"/>
              </w:rPr>
              <w:t xml:space="preserve">No 22.02.2021. līdz 30.06.2021. stacionārā apmaksā tikai Covid-19 vakcinācijas gadījumā pacientiem, kuriem nav iespēja vakcināciju nodrošināt ambulatori ilgstošas </w:t>
            </w:r>
            <w:proofErr w:type="spellStart"/>
            <w:r w:rsidRPr="0047385B">
              <w:rPr>
                <w:color w:val="FF0000"/>
                <w:sz w:val="20"/>
                <w:szCs w:val="20"/>
              </w:rPr>
              <w:t>stacionēšanas</w:t>
            </w:r>
            <w:proofErr w:type="spellEnd"/>
            <w:r w:rsidRPr="0047385B">
              <w:rPr>
                <w:color w:val="FF0000"/>
                <w:sz w:val="20"/>
                <w:szCs w:val="20"/>
              </w:rPr>
              <w:t xml:space="preserve"> dēļ.</w:t>
            </w:r>
          </w:p>
        </w:tc>
        <w:tc>
          <w:tcPr>
            <w:tcW w:w="3071" w:type="dxa"/>
            <w:tcBorders>
              <w:top w:val="single" w:sz="4" w:space="0" w:color="auto"/>
              <w:left w:val="single" w:sz="4" w:space="0" w:color="auto"/>
              <w:bottom w:val="single" w:sz="4" w:space="0" w:color="auto"/>
              <w:right w:val="single" w:sz="4" w:space="0" w:color="auto"/>
            </w:tcBorders>
            <w:shd w:val="clear" w:color="auto" w:fill="auto"/>
            <w:vAlign w:val="center"/>
          </w:tcPr>
          <w:p w14:paraId="4C74DC86" w14:textId="77777777" w:rsidR="001D183E" w:rsidRPr="0047385B" w:rsidRDefault="001D183E" w:rsidP="00152CD8">
            <w:pPr>
              <w:rPr>
                <w:sz w:val="20"/>
                <w:szCs w:val="20"/>
              </w:rPr>
            </w:pPr>
            <w:r w:rsidRPr="0047385B">
              <w:rPr>
                <w:sz w:val="20"/>
                <w:szCs w:val="20"/>
              </w:rPr>
              <w:t xml:space="preserve">No 22.02.2021. līdz 30.06.2021. pievienotas 2 zvaigznītes, lai vakcinācijas manipulācijas tiktu papildus apmaksātas arī stacionārā. Papildināti apmaksas nosacījumi: Apmaksā tikai Covid-19 vakcinācijas gadījumā pacientiem, kuriem nav iespēja vakcināciju nodrošināt ambulatori ilgstošas </w:t>
            </w:r>
            <w:proofErr w:type="spellStart"/>
            <w:r w:rsidRPr="0047385B">
              <w:rPr>
                <w:sz w:val="20"/>
                <w:szCs w:val="20"/>
              </w:rPr>
              <w:t>stacionēšanas</w:t>
            </w:r>
            <w:proofErr w:type="spellEnd"/>
            <w:r w:rsidRPr="0047385B">
              <w:rPr>
                <w:sz w:val="20"/>
                <w:szCs w:val="20"/>
              </w:rPr>
              <w:t xml:space="preserve"> dēļ</w:t>
            </w:r>
          </w:p>
        </w:tc>
      </w:tr>
      <w:tr w:rsidR="001D183E" w:rsidRPr="0047385B" w14:paraId="22249F68" w14:textId="77777777" w:rsidTr="00152CD8">
        <w:trPr>
          <w:trHeight w:val="2438"/>
        </w:trPr>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14:paraId="4E89101B" w14:textId="77777777" w:rsidR="001D183E" w:rsidRPr="0047385B" w:rsidRDefault="001D183E" w:rsidP="00152CD8">
            <w:pPr>
              <w:jc w:val="center"/>
              <w:rPr>
                <w:sz w:val="20"/>
                <w:szCs w:val="20"/>
              </w:rPr>
            </w:pPr>
            <w:r w:rsidRPr="0047385B">
              <w:rPr>
                <w:sz w:val="20"/>
                <w:szCs w:val="20"/>
              </w:rPr>
              <w:t>Vakcinācija un neatliekamā palīdzība</w:t>
            </w: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14:paraId="7B3BAFA6" w14:textId="77777777" w:rsidR="001D183E" w:rsidRPr="0047385B" w:rsidRDefault="001D183E" w:rsidP="00152CD8">
            <w:pPr>
              <w:jc w:val="center"/>
              <w:rPr>
                <w:color w:val="000000"/>
                <w:sz w:val="20"/>
                <w:szCs w:val="20"/>
              </w:rPr>
            </w:pPr>
            <w:r w:rsidRPr="0047385B">
              <w:rPr>
                <w:color w:val="000000"/>
                <w:sz w:val="20"/>
                <w:szCs w:val="20"/>
              </w:rPr>
              <w:t>03098</w:t>
            </w:r>
          </w:p>
        </w:tc>
        <w:tc>
          <w:tcPr>
            <w:tcW w:w="4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CE7D53" w14:textId="77777777" w:rsidR="001D183E" w:rsidRPr="0047385B" w:rsidRDefault="001D183E" w:rsidP="00152CD8">
            <w:pPr>
              <w:jc w:val="center"/>
              <w:rPr>
                <w:sz w:val="20"/>
                <w:szCs w:val="20"/>
              </w:rPr>
            </w:pPr>
            <w:r w:rsidRPr="0047385B">
              <w:rPr>
                <w:color w:val="FF0000"/>
                <w:sz w:val="20"/>
                <w:szCs w:val="20"/>
              </w:rPr>
              <w:t>**</w:t>
            </w:r>
            <w:r w:rsidRPr="0047385B">
              <w:rPr>
                <w:sz w:val="20"/>
                <w:szCs w:val="20"/>
              </w:rPr>
              <w:t> </w:t>
            </w:r>
          </w:p>
        </w:tc>
        <w:tc>
          <w:tcPr>
            <w:tcW w:w="20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AAA31A" w14:textId="77777777" w:rsidR="001D183E" w:rsidRPr="0047385B" w:rsidRDefault="001D183E" w:rsidP="00152CD8">
            <w:pPr>
              <w:rPr>
                <w:color w:val="000000"/>
                <w:sz w:val="20"/>
                <w:szCs w:val="20"/>
              </w:rPr>
            </w:pPr>
            <w:r w:rsidRPr="0047385B">
              <w:rPr>
                <w:sz w:val="20"/>
                <w:szCs w:val="20"/>
              </w:rPr>
              <w:t>Piemaksa manipulācijai 01018 par ārstniecības personu darbu Covid-19 vakcinācijas kabinetā</w:t>
            </w:r>
          </w:p>
        </w:tc>
        <w:tc>
          <w:tcPr>
            <w:tcW w:w="6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40275C" w14:textId="77777777" w:rsidR="001D183E" w:rsidRPr="0047385B" w:rsidRDefault="001D183E" w:rsidP="00152CD8">
            <w:pPr>
              <w:jc w:val="center"/>
              <w:rPr>
                <w:strike/>
                <w:color w:val="000000"/>
                <w:sz w:val="20"/>
                <w:szCs w:val="20"/>
              </w:rPr>
            </w:pPr>
            <w:r w:rsidRPr="0047385B">
              <w:rPr>
                <w:sz w:val="20"/>
                <w:szCs w:val="20"/>
              </w:rPr>
              <w:t>1.30</w:t>
            </w:r>
          </w:p>
        </w:tc>
        <w:tc>
          <w:tcPr>
            <w:tcW w:w="86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432EBA3" w14:textId="77777777" w:rsidR="001D183E" w:rsidRPr="0047385B" w:rsidRDefault="001D183E" w:rsidP="00152CD8">
            <w:pPr>
              <w:jc w:val="center"/>
              <w:rPr>
                <w:sz w:val="20"/>
                <w:szCs w:val="20"/>
              </w:rPr>
            </w:pPr>
            <w:r w:rsidRPr="0047385B">
              <w:rPr>
                <w:sz w:val="20"/>
                <w:szCs w:val="20"/>
              </w:rPr>
              <w:t> </w:t>
            </w:r>
          </w:p>
        </w:tc>
        <w:tc>
          <w:tcPr>
            <w:tcW w:w="6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867F51" w14:textId="77777777" w:rsidR="001D183E" w:rsidRPr="0047385B" w:rsidRDefault="001D183E" w:rsidP="00152CD8">
            <w:pPr>
              <w:jc w:val="center"/>
              <w:rPr>
                <w:sz w:val="20"/>
                <w:szCs w:val="20"/>
              </w:rPr>
            </w:pPr>
            <w:r w:rsidRPr="0047385B">
              <w:rPr>
                <w:sz w:val="20"/>
                <w:szCs w:val="20"/>
              </w:rPr>
              <w:t> </w:t>
            </w: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CF1B9E" w14:textId="77777777" w:rsidR="001D183E" w:rsidRPr="0047385B" w:rsidRDefault="001D183E" w:rsidP="00152CD8">
            <w:pPr>
              <w:jc w:val="center"/>
              <w:rPr>
                <w:sz w:val="20"/>
                <w:szCs w:val="20"/>
              </w:rPr>
            </w:pPr>
            <w:r w:rsidRPr="0047385B">
              <w:rPr>
                <w:sz w:val="20"/>
                <w:szCs w:val="20"/>
              </w:rPr>
              <w:t> </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636A64" w14:textId="77777777" w:rsidR="001D183E" w:rsidRPr="0047385B" w:rsidRDefault="001D183E" w:rsidP="00152CD8">
            <w:pPr>
              <w:jc w:val="center"/>
              <w:rPr>
                <w:sz w:val="20"/>
                <w:szCs w:val="20"/>
              </w:rPr>
            </w:pPr>
            <w:r w:rsidRPr="0047385B">
              <w:rPr>
                <w:sz w:val="20"/>
                <w:szCs w:val="20"/>
              </w:rPr>
              <w:t> </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F5710A" w14:textId="77777777" w:rsidR="001D183E" w:rsidRPr="0047385B" w:rsidRDefault="001D183E" w:rsidP="00152CD8">
            <w:pPr>
              <w:jc w:val="center"/>
              <w:rPr>
                <w:sz w:val="20"/>
                <w:szCs w:val="20"/>
              </w:rPr>
            </w:pPr>
            <w:r w:rsidRPr="0047385B">
              <w:rPr>
                <w:sz w:val="20"/>
                <w:szCs w:val="20"/>
              </w:rPr>
              <w:t>X</w:t>
            </w:r>
          </w:p>
        </w:tc>
        <w:tc>
          <w:tcPr>
            <w:tcW w:w="3817" w:type="dxa"/>
            <w:tcBorders>
              <w:top w:val="single" w:sz="4" w:space="0" w:color="auto"/>
              <w:left w:val="single" w:sz="4" w:space="0" w:color="auto"/>
              <w:bottom w:val="single" w:sz="4" w:space="0" w:color="auto"/>
              <w:right w:val="single" w:sz="4" w:space="0" w:color="auto"/>
            </w:tcBorders>
            <w:shd w:val="clear" w:color="auto" w:fill="auto"/>
            <w:vAlign w:val="center"/>
          </w:tcPr>
          <w:p w14:paraId="40FE906F" w14:textId="77777777" w:rsidR="001D183E" w:rsidRPr="0047385B" w:rsidRDefault="001D183E" w:rsidP="00152CD8">
            <w:pPr>
              <w:rPr>
                <w:sz w:val="20"/>
                <w:szCs w:val="20"/>
              </w:rPr>
            </w:pPr>
            <w:r w:rsidRPr="0047385B">
              <w:rPr>
                <w:sz w:val="20"/>
                <w:szCs w:val="20"/>
              </w:rPr>
              <w:t>Manipulācija ar pašreizējiem apmaksas nosacījumiem ir spēkā no 01.02.2021. līdz 30.06.2021.</w:t>
            </w:r>
          </w:p>
          <w:p w14:paraId="00F7B949" w14:textId="77777777" w:rsidR="001D183E" w:rsidRPr="0047385B" w:rsidRDefault="001D183E" w:rsidP="00152CD8">
            <w:pPr>
              <w:rPr>
                <w:color w:val="000000"/>
                <w:sz w:val="20"/>
                <w:szCs w:val="20"/>
              </w:rPr>
            </w:pPr>
            <w:r w:rsidRPr="0047385B">
              <w:rPr>
                <w:color w:val="FF0000"/>
                <w:sz w:val="20"/>
                <w:szCs w:val="20"/>
              </w:rPr>
              <w:t xml:space="preserve">No 22.02.2021. līdz 30.06.2021. stacionārā apmaksā tikai Covid-19 vakcinācijas gadījumā pacientiem, kuriem nav iespēja vakcināciju nodrošināt ambulatori ilgstošas </w:t>
            </w:r>
            <w:proofErr w:type="spellStart"/>
            <w:r w:rsidRPr="0047385B">
              <w:rPr>
                <w:color w:val="FF0000"/>
                <w:sz w:val="20"/>
                <w:szCs w:val="20"/>
              </w:rPr>
              <w:t>stacionēšanas</w:t>
            </w:r>
            <w:proofErr w:type="spellEnd"/>
            <w:r w:rsidRPr="0047385B">
              <w:rPr>
                <w:color w:val="FF0000"/>
                <w:sz w:val="20"/>
                <w:szCs w:val="20"/>
              </w:rPr>
              <w:t xml:space="preserve"> dēļ.</w:t>
            </w:r>
          </w:p>
        </w:tc>
        <w:tc>
          <w:tcPr>
            <w:tcW w:w="3071" w:type="dxa"/>
            <w:tcBorders>
              <w:top w:val="single" w:sz="4" w:space="0" w:color="auto"/>
              <w:left w:val="single" w:sz="4" w:space="0" w:color="auto"/>
              <w:bottom w:val="single" w:sz="4" w:space="0" w:color="auto"/>
              <w:right w:val="single" w:sz="4" w:space="0" w:color="auto"/>
            </w:tcBorders>
            <w:shd w:val="clear" w:color="auto" w:fill="auto"/>
            <w:vAlign w:val="center"/>
          </w:tcPr>
          <w:p w14:paraId="3A8BD985" w14:textId="77777777" w:rsidR="001D183E" w:rsidRPr="0047385B" w:rsidRDefault="001D183E" w:rsidP="00152CD8">
            <w:pPr>
              <w:rPr>
                <w:sz w:val="20"/>
                <w:szCs w:val="20"/>
              </w:rPr>
            </w:pPr>
            <w:r w:rsidRPr="0047385B">
              <w:rPr>
                <w:sz w:val="20"/>
                <w:szCs w:val="20"/>
              </w:rPr>
              <w:t xml:space="preserve">No 22.02.2021. līdz 30.06.2021. pievienotas 2 zvaigznītes, lai vakcinācijas manipulācijas tiktu papildus apmaksātas arī stacionārā. Papildināti apmaksas nosacījumi: Apmaksā tikai Covid-19 vakcinācijas gadījumā pacientiem, kuriem nav iespēja vakcināciju nodrošināt ambulatori ilgstošas </w:t>
            </w:r>
            <w:proofErr w:type="spellStart"/>
            <w:r w:rsidRPr="0047385B">
              <w:rPr>
                <w:sz w:val="20"/>
                <w:szCs w:val="20"/>
              </w:rPr>
              <w:t>stacionēšanas</w:t>
            </w:r>
            <w:proofErr w:type="spellEnd"/>
            <w:r w:rsidRPr="0047385B">
              <w:rPr>
                <w:sz w:val="20"/>
                <w:szCs w:val="20"/>
              </w:rPr>
              <w:t xml:space="preserve"> dēļ</w:t>
            </w:r>
          </w:p>
        </w:tc>
      </w:tr>
      <w:tr w:rsidR="001D183E" w:rsidRPr="0047385B" w14:paraId="154EB0E7" w14:textId="77777777" w:rsidTr="00152CD8">
        <w:trPr>
          <w:trHeight w:val="2438"/>
        </w:trPr>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14:paraId="720420C9" w14:textId="77777777" w:rsidR="001D183E" w:rsidRPr="0047385B" w:rsidRDefault="001D183E" w:rsidP="00152CD8">
            <w:pPr>
              <w:jc w:val="center"/>
              <w:rPr>
                <w:sz w:val="20"/>
                <w:szCs w:val="20"/>
              </w:rPr>
            </w:pPr>
            <w:r w:rsidRPr="0047385B">
              <w:rPr>
                <w:sz w:val="20"/>
                <w:szCs w:val="20"/>
              </w:rPr>
              <w:t>Vakcinācija un neatliekamā palīdzība</w:t>
            </w: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14:paraId="236AAE37" w14:textId="77777777" w:rsidR="001D183E" w:rsidRPr="0047385B" w:rsidRDefault="001D183E" w:rsidP="00152CD8">
            <w:pPr>
              <w:jc w:val="center"/>
              <w:rPr>
                <w:color w:val="000000"/>
                <w:sz w:val="20"/>
                <w:szCs w:val="20"/>
              </w:rPr>
            </w:pPr>
            <w:r w:rsidRPr="0047385B">
              <w:rPr>
                <w:color w:val="000000"/>
                <w:sz w:val="20"/>
                <w:szCs w:val="20"/>
              </w:rPr>
              <w:t>03099</w:t>
            </w:r>
          </w:p>
        </w:tc>
        <w:tc>
          <w:tcPr>
            <w:tcW w:w="4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AA3CBC" w14:textId="77777777" w:rsidR="001D183E" w:rsidRPr="0047385B" w:rsidRDefault="001D183E" w:rsidP="00152CD8">
            <w:pPr>
              <w:jc w:val="center"/>
              <w:rPr>
                <w:sz w:val="20"/>
                <w:szCs w:val="20"/>
              </w:rPr>
            </w:pPr>
            <w:r w:rsidRPr="0047385B">
              <w:rPr>
                <w:color w:val="FF0000"/>
                <w:sz w:val="20"/>
                <w:szCs w:val="20"/>
              </w:rPr>
              <w:t>**</w:t>
            </w:r>
          </w:p>
        </w:tc>
        <w:tc>
          <w:tcPr>
            <w:tcW w:w="20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E8E072" w14:textId="77777777" w:rsidR="001D183E" w:rsidRPr="0047385B" w:rsidRDefault="001D183E" w:rsidP="00152CD8">
            <w:pPr>
              <w:rPr>
                <w:color w:val="000000"/>
                <w:sz w:val="20"/>
                <w:szCs w:val="20"/>
              </w:rPr>
            </w:pPr>
            <w:r w:rsidRPr="0047385B">
              <w:rPr>
                <w:sz w:val="20"/>
                <w:szCs w:val="20"/>
              </w:rPr>
              <w:t>Piemaksa manipulācijai 01019 par ārstniecības personu darbu Covid-19 vakcinācijas kabinetā</w:t>
            </w:r>
          </w:p>
        </w:tc>
        <w:tc>
          <w:tcPr>
            <w:tcW w:w="6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F761AF" w14:textId="77777777" w:rsidR="001D183E" w:rsidRPr="0047385B" w:rsidRDefault="001D183E" w:rsidP="00152CD8">
            <w:pPr>
              <w:jc w:val="center"/>
              <w:rPr>
                <w:strike/>
                <w:color w:val="000000"/>
                <w:sz w:val="20"/>
                <w:szCs w:val="20"/>
              </w:rPr>
            </w:pPr>
            <w:r w:rsidRPr="0047385B">
              <w:rPr>
                <w:sz w:val="20"/>
                <w:szCs w:val="20"/>
              </w:rPr>
              <w:t>1.00</w:t>
            </w:r>
          </w:p>
        </w:tc>
        <w:tc>
          <w:tcPr>
            <w:tcW w:w="86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86B628B" w14:textId="77777777" w:rsidR="001D183E" w:rsidRPr="0047385B" w:rsidRDefault="001D183E" w:rsidP="00152CD8">
            <w:pPr>
              <w:jc w:val="center"/>
              <w:rPr>
                <w:sz w:val="20"/>
                <w:szCs w:val="20"/>
              </w:rPr>
            </w:pPr>
            <w:r w:rsidRPr="0047385B">
              <w:rPr>
                <w:sz w:val="20"/>
                <w:szCs w:val="20"/>
              </w:rPr>
              <w:t> </w:t>
            </w:r>
          </w:p>
        </w:tc>
        <w:tc>
          <w:tcPr>
            <w:tcW w:w="6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B064E2" w14:textId="77777777" w:rsidR="001D183E" w:rsidRPr="0047385B" w:rsidRDefault="001D183E" w:rsidP="00152CD8">
            <w:pPr>
              <w:jc w:val="center"/>
              <w:rPr>
                <w:sz w:val="20"/>
                <w:szCs w:val="20"/>
              </w:rPr>
            </w:pPr>
            <w:r w:rsidRPr="0047385B">
              <w:rPr>
                <w:sz w:val="20"/>
                <w:szCs w:val="20"/>
              </w:rPr>
              <w:t> </w:t>
            </w: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1B0BA3" w14:textId="77777777" w:rsidR="001D183E" w:rsidRPr="0047385B" w:rsidRDefault="001D183E" w:rsidP="00152CD8">
            <w:pPr>
              <w:jc w:val="center"/>
              <w:rPr>
                <w:sz w:val="20"/>
                <w:szCs w:val="20"/>
              </w:rPr>
            </w:pPr>
            <w:r w:rsidRPr="0047385B">
              <w:rPr>
                <w:sz w:val="20"/>
                <w:szCs w:val="20"/>
              </w:rPr>
              <w:t> </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9A6EBD" w14:textId="77777777" w:rsidR="001D183E" w:rsidRPr="0047385B" w:rsidRDefault="001D183E" w:rsidP="00152CD8">
            <w:pPr>
              <w:jc w:val="center"/>
              <w:rPr>
                <w:sz w:val="20"/>
                <w:szCs w:val="20"/>
              </w:rPr>
            </w:pPr>
            <w:r w:rsidRPr="0047385B">
              <w:rPr>
                <w:sz w:val="20"/>
                <w:szCs w:val="20"/>
              </w:rPr>
              <w:t> </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9732B0" w14:textId="77777777" w:rsidR="001D183E" w:rsidRPr="0047385B" w:rsidRDefault="001D183E" w:rsidP="00152CD8">
            <w:pPr>
              <w:jc w:val="center"/>
              <w:rPr>
                <w:sz w:val="20"/>
                <w:szCs w:val="20"/>
              </w:rPr>
            </w:pPr>
            <w:r w:rsidRPr="0047385B">
              <w:rPr>
                <w:sz w:val="20"/>
                <w:szCs w:val="20"/>
              </w:rPr>
              <w:t>X</w:t>
            </w:r>
          </w:p>
        </w:tc>
        <w:tc>
          <w:tcPr>
            <w:tcW w:w="3817" w:type="dxa"/>
            <w:tcBorders>
              <w:top w:val="single" w:sz="4" w:space="0" w:color="auto"/>
              <w:left w:val="single" w:sz="4" w:space="0" w:color="auto"/>
              <w:bottom w:val="single" w:sz="4" w:space="0" w:color="auto"/>
              <w:right w:val="single" w:sz="4" w:space="0" w:color="auto"/>
            </w:tcBorders>
            <w:shd w:val="clear" w:color="auto" w:fill="auto"/>
            <w:vAlign w:val="center"/>
          </w:tcPr>
          <w:p w14:paraId="2A803E3D" w14:textId="77777777" w:rsidR="001D183E" w:rsidRPr="0047385B" w:rsidRDefault="001D183E" w:rsidP="00152CD8">
            <w:pPr>
              <w:rPr>
                <w:sz w:val="20"/>
                <w:szCs w:val="20"/>
              </w:rPr>
            </w:pPr>
            <w:r w:rsidRPr="0047385B">
              <w:rPr>
                <w:sz w:val="20"/>
                <w:szCs w:val="20"/>
              </w:rPr>
              <w:t>Manipulācija ar pašreizējiem apmaksas nosacījumiem ir spēkā no 01.02.2021. līdz 30.06.2021.</w:t>
            </w:r>
          </w:p>
          <w:p w14:paraId="14E07BC3" w14:textId="77777777" w:rsidR="001D183E" w:rsidRPr="0047385B" w:rsidRDefault="001D183E" w:rsidP="00152CD8">
            <w:pPr>
              <w:rPr>
                <w:color w:val="000000"/>
                <w:sz w:val="20"/>
                <w:szCs w:val="20"/>
              </w:rPr>
            </w:pPr>
            <w:r w:rsidRPr="0047385B">
              <w:rPr>
                <w:color w:val="FF0000"/>
                <w:sz w:val="20"/>
                <w:szCs w:val="20"/>
              </w:rPr>
              <w:t xml:space="preserve">No 22.02.2021. līdz 30.06.2021. stacionārā apmaksā tikai Covid-19 vakcinācijas gadījumā pacientiem, kuriem nav iespēja vakcināciju nodrošināt ambulatori ilgstošas </w:t>
            </w:r>
            <w:proofErr w:type="spellStart"/>
            <w:r w:rsidRPr="0047385B">
              <w:rPr>
                <w:color w:val="FF0000"/>
                <w:sz w:val="20"/>
                <w:szCs w:val="20"/>
              </w:rPr>
              <w:t>stacionēšanas</w:t>
            </w:r>
            <w:proofErr w:type="spellEnd"/>
            <w:r w:rsidRPr="0047385B">
              <w:rPr>
                <w:color w:val="FF0000"/>
                <w:sz w:val="20"/>
                <w:szCs w:val="20"/>
              </w:rPr>
              <w:t xml:space="preserve"> dēļ.</w:t>
            </w:r>
          </w:p>
        </w:tc>
        <w:tc>
          <w:tcPr>
            <w:tcW w:w="3071" w:type="dxa"/>
            <w:tcBorders>
              <w:top w:val="single" w:sz="4" w:space="0" w:color="auto"/>
              <w:left w:val="single" w:sz="4" w:space="0" w:color="auto"/>
              <w:bottom w:val="single" w:sz="4" w:space="0" w:color="auto"/>
              <w:right w:val="single" w:sz="4" w:space="0" w:color="auto"/>
            </w:tcBorders>
            <w:shd w:val="clear" w:color="auto" w:fill="auto"/>
            <w:vAlign w:val="center"/>
          </w:tcPr>
          <w:p w14:paraId="02F893E7" w14:textId="77777777" w:rsidR="001D183E" w:rsidRPr="0047385B" w:rsidRDefault="001D183E" w:rsidP="00152CD8">
            <w:pPr>
              <w:rPr>
                <w:sz w:val="20"/>
                <w:szCs w:val="20"/>
              </w:rPr>
            </w:pPr>
            <w:r w:rsidRPr="0047385B">
              <w:rPr>
                <w:sz w:val="20"/>
                <w:szCs w:val="20"/>
              </w:rPr>
              <w:t xml:space="preserve">No 22.02.2021. līdz 30.06.2021. pievienotas 2 zvaigznītes, lai vakcinācijas manipulācijas tiktu papildus apmaksātas arī stacionārā. Papildināti apmaksas nosacījumi: Apmaksā tikai Covid-19 vakcinācijas gadījumā pacientiem, kuriem nav iespēja vakcināciju nodrošināt ambulatori ilgstošas </w:t>
            </w:r>
            <w:proofErr w:type="spellStart"/>
            <w:r w:rsidRPr="0047385B">
              <w:rPr>
                <w:sz w:val="20"/>
                <w:szCs w:val="20"/>
              </w:rPr>
              <w:t>stacionēšanas</w:t>
            </w:r>
            <w:proofErr w:type="spellEnd"/>
            <w:r w:rsidRPr="0047385B">
              <w:rPr>
                <w:sz w:val="20"/>
                <w:szCs w:val="20"/>
              </w:rPr>
              <w:t xml:space="preserve"> dēļ</w:t>
            </w:r>
          </w:p>
        </w:tc>
      </w:tr>
      <w:bookmarkEnd w:id="61"/>
    </w:tbl>
    <w:p w14:paraId="06E5594D" w14:textId="33B4A219" w:rsidR="001910DF" w:rsidRDefault="001910DF" w:rsidP="001D183E">
      <w:pPr>
        <w:rPr>
          <w:sz w:val="20"/>
          <w:szCs w:val="20"/>
        </w:rPr>
      </w:pPr>
    </w:p>
    <w:p w14:paraId="33BB7253" w14:textId="77777777" w:rsidR="001910DF" w:rsidRDefault="001910DF">
      <w:pPr>
        <w:rPr>
          <w:sz w:val="20"/>
          <w:szCs w:val="20"/>
        </w:rPr>
      </w:pPr>
      <w:r>
        <w:rPr>
          <w:sz w:val="20"/>
          <w:szCs w:val="20"/>
        </w:rPr>
        <w:br w:type="page"/>
      </w:r>
    </w:p>
    <w:p w14:paraId="71ADCD94" w14:textId="77777777" w:rsidR="001D183E" w:rsidRPr="0047385B" w:rsidRDefault="001D183E" w:rsidP="001D183E">
      <w:pPr>
        <w:rPr>
          <w:sz w:val="20"/>
          <w:szCs w:val="20"/>
        </w:rPr>
      </w:pPr>
    </w:p>
    <w:p w14:paraId="2B13F0F0" w14:textId="37753043" w:rsidR="00C64471" w:rsidRDefault="00C64471" w:rsidP="00C64471">
      <w:pPr>
        <w:pStyle w:val="Heading1"/>
      </w:pPr>
      <w:bookmarkStart w:id="62" w:name="_Toc107476130"/>
      <w:r w:rsidRPr="00C64471">
        <w:t>Izmaiņas Manipulāciju sarakstā no 19.04.2021</w:t>
      </w:r>
      <w:r>
        <w:t>.</w:t>
      </w:r>
      <w:bookmarkEnd w:id="62"/>
    </w:p>
    <w:p w14:paraId="524BC1E2" w14:textId="77777777" w:rsidR="00C64471" w:rsidRPr="00C64471" w:rsidRDefault="00C64471" w:rsidP="00C64471">
      <w:pPr>
        <w:pStyle w:val="Heading1"/>
        <w:rPr>
          <w:sz w:val="22"/>
          <w:szCs w:val="22"/>
        </w:rPr>
      </w:pPr>
    </w:p>
    <w:p w14:paraId="6DE934D0" w14:textId="4491DE8F" w:rsidR="00C64471" w:rsidRPr="00C64471" w:rsidRDefault="00C64471" w:rsidP="00C64471">
      <w:pPr>
        <w:pStyle w:val="ListParagraph"/>
        <w:widowControl/>
        <w:numPr>
          <w:ilvl w:val="0"/>
          <w:numId w:val="28"/>
        </w:numPr>
        <w:autoSpaceDE/>
        <w:autoSpaceDN/>
        <w:spacing w:after="160" w:line="259" w:lineRule="auto"/>
        <w:contextualSpacing/>
        <w:rPr>
          <w:b/>
          <w:bCs/>
        </w:rPr>
      </w:pPr>
      <w:r w:rsidRPr="00C64471">
        <w:rPr>
          <w:b/>
          <w:bCs/>
        </w:rPr>
        <w:t>Pārrēķinātas COVID-19 vakcinācijas manipulācijas</w:t>
      </w:r>
    </w:p>
    <w:tbl>
      <w:tblPr>
        <w:tblW w:w="0" w:type="auto"/>
        <w:tblLayout w:type="fixed"/>
        <w:tblLook w:val="04A0" w:firstRow="1" w:lastRow="0" w:firstColumn="1" w:lastColumn="0" w:noHBand="0" w:noVBand="1"/>
      </w:tblPr>
      <w:tblGrid>
        <w:gridCol w:w="1280"/>
        <w:gridCol w:w="735"/>
        <w:gridCol w:w="436"/>
        <w:gridCol w:w="2005"/>
        <w:gridCol w:w="656"/>
        <w:gridCol w:w="861"/>
        <w:gridCol w:w="688"/>
        <w:gridCol w:w="564"/>
        <w:gridCol w:w="567"/>
        <w:gridCol w:w="708"/>
        <w:gridCol w:w="3817"/>
        <w:gridCol w:w="3071"/>
      </w:tblGrid>
      <w:tr w:rsidR="00C64471" w:rsidRPr="00922D9B" w14:paraId="0BAACE5C" w14:textId="77777777" w:rsidTr="00C64471">
        <w:trPr>
          <w:trHeight w:val="260"/>
          <w:tblHeader/>
        </w:trPr>
        <w:tc>
          <w:tcPr>
            <w:tcW w:w="1280"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269C00A2" w14:textId="77777777" w:rsidR="00C64471" w:rsidRPr="00922D9B" w:rsidRDefault="00C64471" w:rsidP="00C64471">
            <w:pPr>
              <w:jc w:val="center"/>
              <w:rPr>
                <w:b/>
                <w:bCs/>
                <w:color w:val="000000"/>
                <w:sz w:val="16"/>
                <w:szCs w:val="16"/>
                <w:lang w:eastAsia="lv-LV"/>
              </w:rPr>
            </w:pPr>
            <w:r w:rsidRPr="00922D9B">
              <w:rPr>
                <w:b/>
                <w:bCs/>
                <w:color w:val="000000"/>
                <w:sz w:val="16"/>
                <w:szCs w:val="16"/>
                <w:lang w:eastAsia="lv-LV"/>
              </w:rPr>
              <w:t>Sadaļa</w:t>
            </w:r>
          </w:p>
        </w:tc>
        <w:tc>
          <w:tcPr>
            <w:tcW w:w="735"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9D0FE13" w14:textId="77777777" w:rsidR="00C64471" w:rsidRPr="00922D9B" w:rsidRDefault="00C64471" w:rsidP="00C64471">
            <w:pPr>
              <w:jc w:val="center"/>
              <w:rPr>
                <w:b/>
                <w:bCs/>
                <w:color w:val="000000"/>
                <w:sz w:val="16"/>
                <w:szCs w:val="16"/>
                <w:lang w:eastAsia="lv-LV"/>
              </w:rPr>
            </w:pPr>
            <w:proofErr w:type="spellStart"/>
            <w:r w:rsidRPr="00922D9B">
              <w:rPr>
                <w:b/>
                <w:bCs/>
                <w:color w:val="000000"/>
                <w:sz w:val="16"/>
                <w:szCs w:val="16"/>
                <w:lang w:eastAsia="lv-LV"/>
              </w:rPr>
              <w:t>Manip</w:t>
            </w:r>
            <w:proofErr w:type="spellEnd"/>
            <w:r w:rsidRPr="00922D9B">
              <w:rPr>
                <w:b/>
                <w:bCs/>
                <w:color w:val="000000"/>
                <w:sz w:val="16"/>
                <w:szCs w:val="16"/>
                <w:lang w:eastAsia="lv-LV"/>
              </w:rPr>
              <w:t xml:space="preserve"> . kods</w:t>
            </w:r>
          </w:p>
        </w:tc>
        <w:tc>
          <w:tcPr>
            <w:tcW w:w="436"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1AFF3B8" w14:textId="77777777" w:rsidR="00C64471" w:rsidRPr="00922D9B" w:rsidRDefault="00C64471" w:rsidP="00C64471">
            <w:pPr>
              <w:jc w:val="center"/>
              <w:rPr>
                <w:b/>
                <w:bCs/>
                <w:color w:val="000000"/>
                <w:sz w:val="16"/>
                <w:szCs w:val="16"/>
                <w:lang w:eastAsia="lv-LV"/>
              </w:rPr>
            </w:pPr>
            <w:r w:rsidRPr="00922D9B">
              <w:rPr>
                <w:b/>
                <w:bCs/>
                <w:color w:val="000000"/>
                <w:sz w:val="16"/>
                <w:szCs w:val="16"/>
                <w:lang w:eastAsia="lv-LV"/>
              </w:rPr>
              <w:t>* vai **</w:t>
            </w:r>
          </w:p>
        </w:tc>
        <w:tc>
          <w:tcPr>
            <w:tcW w:w="2005"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0625CB5D" w14:textId="77777777" w:rsidR="00C64471" w:rsidRPr="00922D9B" w:rsidRDefault="00C64471" w:rsidP="00C64471">
            <w:pPr>
              <w:jc w:val="center"/>
              <w:rPr>
                <w:b/>
                <w:bCs/>
                <w:color w:val="000000"/>
                <w:sz w:val="16"/>
                <w:szCs w:val="16"/>
                <w:lang w:eastAsia="lv-LV"/>
              </w:rPr>
            </w:pPr>
            <w:r w:rsidRPr="00922D9B">
              <w:rPr>
                <w:b/>
                <w:bCs/>
                <w:color w:val="000000"/>
                <w:sz w:val="16"/>
                <w:szCs w:val="16"/>
                <w:lang w:eastAsia="lv-LV"/>
              </w:rPr>
              <w:t>Manipulācijas nosaukums</w:t>
            </w:r>
          </w:p>
        </w:tc>
        <w:tc>
          <w:tcPr>
            <w:tcW w:w="656"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2F76974" w14:textId="77777777" w:rsidR="00C64471" w:rsidRPr="00922D9B" w:rsidRDefault="00C64471" w:rsidP="00C64471">
            <w:pPr>
              <w:jc w:val="center"/>
              <w:rPr>
                <w:b/>
                <w:bCs/>
                <w:color w:val="000000"/>
                <w:sz w:val="16"/>
                <w:szCs w:val="16"/>
                <w:lang w:eastAsia="lv-LV"/>
              </w:rPr>
            </w:pPr>
            <w:r w:rsidRPr="00922D9B">
              <w:rPr>
                <w:b/>
                <w:bCs/>
                <w:color w:val="000000"/>
                <w:sz w:val="16"/>
                <w:szCs w:val="16"/>
                <w:lang w:eastAsia="lv-LV"/>
              </w:rPr>
              <w:t>Tarifs (</w:t>
            </w:r>
            <w:proofErr w:type="spellStart"/>
            <w:r w:rsidRPr="00922D9B">
              <w:rPr>
                <w:b/>
                <w:bCs/>
                <w:color w:val="000000"/>
                <w:sz w:val="16"/>
                <w:szCs w:val="16"/>
                <w:lang w:eastAsia="lv-LV"/>
              </w:rPr>
              <w:t>euro</w:t>
            </w:r>
            <w:proofErr w:type="spellEnd"/>
            <w:r w:rsidRPr="00922D9B">
              <w:rPr>
                <w:b/>
                <w:bCs/>
                <w:color w:val="000000"/>
                <w:sz w:val="16"/>
                <w:szCs w:val="16"/>
                <w:lang w:eastAsia="lv-LV"/>
              </w:rPr>
              <w:t>)</w:t>
            </w:r>
          </w:p>
        </w:tc>
        <w:tc>
          <w:tcPr>
            <w:tcW w:w="2113" w:type="dxa"/>
            <w:gridSpan w:val="3"/>
            <w:tcBorders>
              <w:top w:val="single" w:sz="4" w:space="0" w:color="auto"/>
              <w:left w:val="nil"/>
              <w:bottom w:val="single" w:sz="4" w:space="0" w:color="auto"/>
              <w:right w:val="single" w:sz="4" w:space="0" w:color="auto"/>
            </w:tcBorders>
            <w:shd w:val="clear" w:color="000000" w:fill="FCE4D6"/>
            <w:vAlign w:val="center"/>
            <w:hideMark/>
          </w:tcPr>
          <w:p w14:paraId="18956999" w14:textId="77777777" w:rsidR="00C64471" w:rsidRPr="00922D9B" w:rsidRDefault="00C64471" w:rsidP="00C64471">
            <w:pPr>
              <w:jc w:val="center"/>
              <w:rPr>
                <w:b/>
                <w:bCs/>
                <w:color w:val="000000"/>
                <w:sz w:val="16"/>
                <w:szCs w:val="16"/>
                <w:lang w:eastAsia="lv-LV"/>
              </w:rPr>
            </w:pPr>
            <w:r w:rsidRPr="00922D9B">
              <w:rPr>
                <w:b/>
                <w:bCs/>
                <w:color w:val="000000"/>
                <w:sz w:val="16"/>
                <w:szCs w:val="16"/>
                <w:lang w:eastAsia="lv-LV"/>
              </w:rPr>
              <w:t xml:space="preserve">Pacienta </w:t>
            </w:r>
            <w:proofErr w:type="spellStart"/>
            <w:r w:rsidRPr="00922D9B">
              <w:rPr>
                <w:b/>
                <w:bCs/>
                <w:color w:val="000000"/>
                <w:sz w:val="16"/>
                <w:szCs w:val="16"/>
                <w:lang w:eastAsia="lv-LV"/>
              </w:rPr>
              <w:t>līdzmaksājums</w:t>
            </w:r>
            <w:proofErr w:type="spellEnd"/>
            <w:r w:rsidRPr="00922D9B">
              <w:rPr>
                <w:b/>
                <w:bCs/>
                <w:color w:val="000000"/>
                <w:sz w:val="16"/>
                <w:szCs w:val="16"/>
                <w:lang w:eastAsia="lv-LV"/>
              </w:rPr>
              <w:t xml:space="preserve"> (</w:t>
            </w:r>
            <w:proofErr w:type="spellStart"/>
            <w:r w:rsidRPr="00922D9B">
              <w:rPr>
                <w:b/>
                <w:bCs/>
                <w:color w:val="000000"/>
                <w:sz w:val="16"/>
                <w:szCs w:val="16"/>
                <w:lang w:eastAsia="lv-LV"/>
              </w:rPr>
              <w:t>euro</w:t>
            </w:r>
            <w:proofErr w:type="spellEnd"/>
            <w:r w:rsidRPr="00922D9B">
              <w:rPr>
                <w:b/>
                <w:bCs/>
                <w:color w:val="000000"/>
                <w:sz w:val="16"/>
                <w:szCs w:val="16"/>
                <w:lang w:eastAsia="lv-LV"/>
              </w:rPr>
              <w:t>)</w:t>
            </w:r>
          </w:p>
        </w:tc>
        <w:tc>
          <w:tcPr>
            <w:tcW w:w="567"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3700E022" w14:textId="77777777" w:rsidR="00C64471" w:rsidRPr="00922D9B" w:rsidRDefault="00C64471" w:rsidP="00C64471">
            <w:pPr>
              <w:jc w:val="center"/>
              <w:rPr>
                <w:b/>
                <w:bCs/>
                <w:color w:val="000000"/>
                <w:sz w:val="16"/>
                <w:szCs w:val="16"/>
                <w:lang w:eastAsia="lv-LV"/>
              </w:rPr>
            </w:pPr>
            <w:r w:rsidRPr="00922D9B">
              <w:rPr>
                <w:b/>
                <w:bCs/>
                <w:color w:val="000000"/>
                <w:sz w:val="16"/>
                <w:szCs w:val="16"/>
                <w:lang w:eastAsia="lv-LV"/>
              </w:rPr>
              <w:t xml:space="preserve">Lielās ķirurģ . </w:t>
            </w:r>
            <w:proofErr w:type="spellStart"/>
            <w:r w:rsidRPr="00922D9B">
              <w:rPr>
                <w:b/>
                <w:bCs/>
                <w:color w:val="000000"/>
                <w:sz w:val="16"/>
                <w:szCs w:val="16"/>
                <w:lang w:eastAsia="lv-LV"/>
              </w:rPr>
              <w:t>oper</w:t>
            </w:r>
            <w:proofErr w:type="spellEnd"/>
            <w:r w:rsidRPr="00922D9B">
              <w:rPr>
                <w:b/>
                <w:bCs/>
                <w:color w:val="000000"/>
                <w:sz w:val="16"/>
                <w:szCs w:val="16"/>
                <w:lang w:eastAsia="lv-LV"/>
              </w:rPr>
              <w:t>.</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37A3521E" w14:textId="77777777" w:rsidR="00C64471" w:rsidRPr="00922D9B" w:rsidRDefault="00C64471" w:rsidP="00C64471">
            <w:pPr>
              <w:jc w:val="center"/>
              <w:rPr>
                <w:b/>
                <w:bCs/>
                <w:color w:val="000000"/>
                <w:sz w:val="16"/>
                <w:szCs w:val="16"/>
                <w:lang w:eastAsia="lv-LV"/>
              </w:rPr>
            </w:pPr>
            <w:r w:rsidRPr="00922D9B">
              <w:rPr>
                <w:b/>
                <w:bCs/>
                <w:color w:val="000000"/>
                <w:sz w:val="16"/>
                <w:szCs w:val="16"/>
                <w:lang w:eastAsia="lv-LV"/>
              </w:rPr>
              <w:t xml:space="preserve">Ģimenes ārsta praksei </w:t>
            </w:r>
            <w:proofErr w:type="spellStart"/>
            <w:r w:rsidRPr="00922D9B">
              <w:rPr>
                <w:b/>
                <w:bCs/>
                <w:color w:val="000000"/>
                <w:sz w:val="16"/>
                <w:szCs w:val="16"/>
                <w:lang w:eastAsia="lv-LV"/>
              </w:rPr>
              <w:t>apmaks</w:t>
            </w:r>
            <w:proofErr w:type="spellEnd"/>
            <w:r w:rsidRPr="00922D9B">
              <w:rPr>
                <w:b/>
                <w:bCs/>
                <w:color w:val="000000"/>
                <w:sz w:val="16"/>
                <w:szCs w:val="16"/>
                <w:lang w:eastAsia="lv-LV"/>
              </w:rPr>
              <w:t xml:space="preserve">. </w:t>
            </w:r>
            <w:proofErr w:type="spellStart"/>
            <w:r w:rsidRPr="00922D9B">
              <w:rPr>
                <w:b/>
                <w:bCs/>
                <w:color w:val="000000"/>
                <w:sz w:val="16"/>
                <w:szCs w:val="16"/>
                <w:lang w:eastAsia="lv-LV"/>
              </w:rPr>
              <w:t>manip</w:t>
            </w:r>
            <w:proofErr w:type="spellEnd"/>
          </w:p>
        </w:tc>
        <w:tc>
          <w:tcPr>
            <w:tcW w:w="3817"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0F92139B" w14:textId="77777777" w:rsidR="00C64471" w:rsidRPr="00922D9B" w:rsidRDefault="00C64471" w:rsidP="00C64471">
            <w:pPr>
              <w:jc w:val="center"/>
              <w:rPr>
                <w:b/>
                <w:bCs/>
                <w:sz w:val="16"/>
                <w:szCs w:val="16"/>
                <w:lang w:eastAsia="lv-LV"/>
              </w:rPr>
            </w:pPr>
            <w:r w:rsidRPr="00922D9B">
              <w:rPr>
                <w:b/>
                <w:bCs/>
                <w:sz w:val="16"/>
                <w:szCs w:val="16"/>
                <w:lang w:eastAsia="lv-LV"/>
              </w:rPr>
              <w:t>Apmaksas nosacījumi</w:t>
            </w:r>
          </w:p>
        </w:tc>
        <w:tc>
          <w:tcPr>
            <w:tcW w:w="3071"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206D874" w14:textId="77777777" w:rsidR="00C64471" w:rsidRPr="00922D9B" w:rsidRDefault="00C64471" w:rsidP="00C64471">
            <w:pPr>
              <w:jc w:val="center"/>
              <w:rPr>
                <w:b/>
                <w:bCs/>
                <w:sz w:val="16"/>
                <w:szCs w:val="16"/>
                <w:lang w:eastAsia="lv-LV"/>
              </w:rPr>
            </w:pPr>
            <w:r w:rsidRPr="00922D9B">
              <w:rPr>
                <w:b/>
                <w:bCs/>
                <w:sz w:val="16"/>
                <w:szCs w:val="16"/>
                <w:lang w:eastAsia="lv-LV"/>
              </w:rPr>
              <w:t>Piezīmes, paskaidrojums</w:t>
            </w:r>
          </w:p>
        </w:tc>
      </w:tr>
      <w:tr w:rsidR="00C64471" w:rsidRPr="00922D9B" w14:paraId="27E2F08E" w14:textId="77777777" w:rsidTr="00C64471">
        <w:trPr>
          <w:trHeight w:val="975"/>
          <w:tblHeader/>
        </w:trPr>
        <w:tc>
          <w:tcPr>
            <w:tcW w:w="1280" w:type="dxa"/>
            <w:vMerge/>
            <w:tcBorders>
              <w:top w:val="single" w:sz="4" w:space="0" w:color="auto"/>
              <w:left w:val="single" w:sz="4" w:space="0" w:color="auto"/>
              <w:bottom w:val="single" w:sz="4" w:space="0" w:color="auto"/>
              <w:right w:val="single" w:sz="4" w:space="0" w:color="auto"/>
            </w:tcBorders>
            <w:vAlign w:val="center"/>
            <w:hideMark/>
          </w:tcPr>
          <w:p w14:paraId="32BB4869" w14:textId="77777777" w:rsidR="00C64471" w:rsidRPr="00922D9B" w:rsidRDefault="00C64471" w:rsidP="00C64471">
            <w:pPr>
              <w:rPr>
                <w:b/>
                <w:bCs/>
                <w:color w:val="000000"/>
                <w:sz w:val="20"/>
                <w:szCs w:val="20"/>
                <w:lang w:eastAsia="lv-LV"/>
              </w:rPr>
            </w:pPr>
          </w:p>
        </w:tc>
        <w:tc>
          <w:tcPr>
            <w:tcW w:w="735" w:type="dxa"/>
            <w:vMerge/>
            <w:tcBorders>
              <w:top w:val="single" w:sz="4" w:space="0" w:color="auto"/>
              <w:left w:val="single" w:sz="4" w:space="0" w:color="auto"/>
              <w:bottom w:val="single" w:sz="4" w:space="0" w:color="auto"/>
              <w:right w:val="single" w:sz="4" w:space="0" w:color="auto"/>
            </w:tcBorders>
            <w:vAlign w:val="center"/>
            <w:hideMark/>
          </w:tcPr>
          <w:p w14:paraId="55D5A555" w14:textId="77777777" w:rsidR="00C64471" w:rsidRPr="00922D9B" w:rsidRDefault="00C64471" w:rsidP="00C64471">
            <w:pPr>
              <w:rPr>
                <w:b/>
                <w:bCs/>
                <w:color w:val="000000"/>
                <w:sz w:val="20"/>
                <w:szCs w:val="20"/>
                <w:lang w:eastAsia="lv-LV"/>
              </w:rPr>
            </w:pPr>
          </w:p>
        </w:tc>
        <w:tc>
          <w:tcPr>
            <w:tcW w:w="436" w:type="dxa"/>
            <w:vMerge/>
            <w:tcBorders>
              <w:top w:val="single" w:sz="4" w:space="0" w:color="auto"/>
              <w:left w:val="single" w:sz="4" w:space="0" w:color="auto"/>
              <w:bottom w:val="single" w:sz="4" w:space="0" w:color="auto"/>
              <w:right w:val="single" w:sz="4" w:space="0" w:color="auto"/>
            </w:tcBorders>
            <w:vAlign w:val="center"/>
            <w:hideMark/>
          </w:tcPr>
          <w:p w14:paraId="003488C5" w14:textId="77777777" w:rsidR="00C64471" w:rsidRPr="00922D9B" w:rsidRDefault="00C64471" w:rsidP="00C64471">
            <w:pPr>
              <w:rPr>
                <w:b/>
                <w:bCs/>
                <w:color w:val="000000"/>
                <w:sz w:val="20"/>
                <w:szCs w:val="20"/>
                <w:lang w:eastAsia="lv-LV"/>
              </w:rPr>
            </w:pPr>
          </w:p>
        </w:tc>
        <w:tc>
          <w:tcPr>
            <w:tcW w:w="2005" w:type="dxa"/>
            <w:vMerge/>
            <w:tcBorders>
              <w:top w:val="single" w:sz="4" w:space="0" w:color="auto"/>
              <w:left w:val="single" w:sz="4" w:space="0" w:color="auto"/>
              <w:bottom w:val="single" w:sz="4" w:space="0" w:color="auto"/>
              <w:right w:val="single" w:sz="4" w:space="0" w:color="auto"/>
            </w:tcBorders>
            <w:vAlign w:val="center"/>
            <w:hideMark/>
          </w:tcPr>
          <w:p w14:paraId="7A6FADB4" w14:textId="77777777" w:rsidR="00C64471" w:rsidRPr="00922D9B" w:rsidRDefault="00C64471" w:rsidP="00C64471">
            <w:pPr>
              <w:rPr>
                <w:b/>
                <w:bCs/>
                <w:color w:val="000000"/>
                <w:sz w:val="20"/>
                <w:szCs w:val="20"/>
                <w:lang w:eastAsia="lv-LV"/>
              </w:rPr>
            </w:pPr>
          </w:p>
        </w:tc>
        <w:tc>
          <w:tcPr>
            <w:tcW w:w="656" w:type="dxa"/>
            <w:vMerge/>
            <w:tcBorders>
              <w:top w:val="single" w:sz="4" w:space="0" w:color="auto"/>
              <w:left w:val="single" w:sz="4" w:space="0" w:color="auto"/>
              <w:bottom w:val="single" w:sz="4" w:space="0" w:color="auto"/>
              <w:right w:val="single" w:sz="4" w:space="0" w:color="auto"/>
            </w:tcBorders>
            <w:vAlign w:val="center"/>
            <w:hideMark/>
          </w:tcPr>
          <w:p w14:paraId="2967BED1" w14:textId="77777777" w:rsidR="00C64471" w:rsidRPr="00922D9B" w:rsidRDefault="00C64471" w:rsidP="00C64471">
            <w:pPr>
              <w:rPr>
                <w:b/>
                <w:bCs/>
                <w:color w:val="000000"/>
                <w:sz w:val="20"/>
                <w:szCs w:val="20"/>
                <w:lang w:eastAsia="lv-LV"/>
              </w:rPr>
            </w:pPr>
          </w:p>
        </w:tc>
        <w:tc>
          <w:tcPr>
            <w:tcW w:w="861" w:type="dxa"/>
            <w:tcBorders>
              <w:top w:val="nil"/>
              <w:left w:val="nil"/>
              <w:bottom w:val="single" w:sz="4" w:space="0" w:color="auto"/>
              <w:right w:val="single" w:sz="4" w:space="0" w:color="auto"/>
            </w:tcBorders>
            <w:shd w:val="clear" w:color="000000" w:fill="FCE4D6"/>
            <w:vAlign w:val="center"/>
            <w:hideMark/>
          </w:tcPr>
          <w:p w14:paraId="0C10137F" w14:textId="77777777" w:rsidR="00C64471" w:rsidRPr="00922D9B" w:rsidRDefault="00C64471" w:rsidP="00C64471">
            <w:pPr>
              <w:jc w:val="center"/>
              <w:rPr>
                <w:b/>
                <w:bCs/>
                <w:color w:val="000000"/>
                <w:sz w:val="16"/>
                <w:szCs w:val="16"/>
                <w:lang w:eastAsia="lv-LV"/>
              </w:rPr>
            </w:pPr>
            <w:proofErr w:type="spellStart"/>
            <w:r w:rsidRPr="00922D9B">
              <w:rPr>
                <w:b/>
                <w:bCs/>
                <w:color w:val="000000"/>
                <w:sz w:val="16"/>
                <w:szCs w:val="16"/>
                <w:lang w:eastAsia="lv-LV"/>
              </w:rPr>
              <w:t>Ambulat</w:t>
            </w:r>
            <w:proofErr w:type="spellEnd"/>
            <w:r w:rsidRPr="00922D9B">
              <w:rPr>
                <w:b/>
                <w:bCs/>
                <w:color w:val="000000"/>
                <w:sz w:val="16"/>
                <w:szCs w:val="16"/>
                <w:lang w:eastAsia="lv-LV"/>
              </w:rPr>
              <w:t xml:space="preserve">. </w:t>
            </w:r>
            <w:proofErr w:type="spellStart"/>
            <w:r w:rsidRPr="00922D9B">
              <w:rPr>
                <w:b/>
                <w:bCs/>
                <w:color w:val="000000"/>
                <w:sz w:val="16"/>
                <w:szCs w:val="16"/>
                <w:lang w:eastAsia="lv-LV"/>
              </w:rPr>
              <w:t>pakalp</w:t>
            </w:r>
            <w:proofErr w:type="spellEnd"/>
            <w:r w:rsidRPr="00922D9B">
              <w:rPr>
                <w:b/>
                <w:bCs/>
                <w:color w:val="000000"/>
                <w:sz w:val="16"/>
                <w:szCs w:val="16"/>
                <w:lang w:eastAsia="lv-LV"/>
              </w:rPr>
              <w:t>.</w:t>
            </w:r>
          </w:p>
        </w:tc>
        <w:tc>
          <w:tcPr>
            <w:tcW w:w="688" w:type="dxa"/>
            <w:tcBorders>
              <w:top w:val="nil"/>
              <w:left w:val="nil"/>
              <w:bottom w:val="single" w:sz="4" w:space="0" w:color="auto"/>
              <w:right w:val="single" w:sz="4" w:space="0" w:color="auto"/>
            </w:tcBorders>
            <w:shd w:val="clear" w:color="000000" w:fill="FCE4D6"/>
            <w:vAlign w:val="center"/>
            <w:hideMark/>
          </w:tcPr>
          <w:p w14:paraId="5FC8B21F" w14:textId="77777777" w:rsidR="00C64471" w:rsidRPr="00922D9B" w:rsidRDefault="00C64471" w:rsidP="00C64471">
            <w:pPr>
              <w:jc w:val="center"/>
              <w:rPr>
                <w:b/>
                <w:bCs/>
                <w:color w:val="000000"/>
                <w:sz w:val="16"/>
                <w:szCs w:val="16"/>
                <w:lang w:eastAsia="lv-LV"/>
              </w:rPr>
            </w:pPr>
            <w:r w:rsidRPr="00922D9B">
              <w:rPr>
                <w:b/>
                <w:bCs/>
                <w:color w:val="000000"/>
                <w:sz w:val="16"/>
                <w:szCs w:val="16"/>
                <w:lang w:eastAsia="lv-LV"/>
              </w:rPr>
              <w:t xml:space="preserve">Dienas </w:t>
            </w:r>
            <w:proofErr w:type="spellStart"/>
            <w:r w:rsidRPr="00922D9B">
              <w:rPr>
                <w:b/>
                <w:bCs/>
                <w:color w:val="000000"/>
                <w:sz w:val="16"/>
                <w:szCs w:val="16"/>
                <w:lang w:eastAsia="lv-LV"/>
              </w:rPr>
              <w:t>stac</w:t>
            </w:r>
            <w:proofErr w:type="spellEnd"/>
            <w:r w:rsidRPr="00922D9B">
              <w:rPr>
                <w:b/>
                <w:bCs/>
                <w:color w:val="000000"/>
                <w:sz w:val="16"/>
                <w:szCs w:val="16"/>
                <w:lang w:eastAsia="lv-LV"/>
              </w:rPr>
              <w:t xml:space="preserve">. </w:t>
            </w:r>
            <w:proofErr w:type="spellStart"/>
            <w:r w:rsidRPr="00922D9B">
              <w:rPr>
                <w:b/>
                <w:bCs/>
                <w:color w:val="000000"/>
                <w:sz w:val="16"/>
                <w:szCs w:val="16"/>
                <w:lang w:eastAsia="lv-LV"/>
              </w:rPr>
              <w:t>pakalp</w:t>
            </w:r>
            <w:proofErr w:type="spellEnd"/>
            <w:r w:rsidRPr="00922D9B">
              <w:rPr>
                <w:b/>
                <w:bCs/>
                <w:color w:val="000000"/>
                <w:sz w:val="16"/>
                <w:szCs w:val="16"/>
                <w:lang w:eastAsia="lv-LV"/>
              </w:rPr>
              <w:t xml:space="preserve"> .</w:t>
            </w:r>
          </w:p>
        </w:tc>
        <w:tc>
          <w:tcPr>
            <w:tcW w:w="564" w:type="dxa"/>
            <w:tcBorders>
              <w:top w:val="nil"/>
              <w:left w:val="nil"/>
              <w:bottom w:val="single" w:sz="4" w:space="0" w:color="auto"/>
              <w:right w:val="single" w:sz="4" w:space="0" w:color="auto"/>
            </w:tcBorders>
            <w:shd w:val="clear" w:color="000000" w:fill="FCE4D6"/>
            <w:vAlign w:val="center"/>
            <w:hideMark/>
          </w:tcPr>
          <w:p w14:paraId="316637F0" w14:textId="77777777" w:rsidR="00C64471" w:rsidRPr="00922D9B" w:rsidRDefault="00C64471" w:rsidP="00C64471">
            <w:pPr>
              <w:jc w:val="center"/>
              <w:rPr>
                <w:b/>
                <w:bCs/>
                <w:color w:val="000000"/>
                <w:sz w:val="16"/>
                <w:szCs w:val="16"/>
                <w:lang w:eastAsia="lv-LV"/>
              </w:rPr>
            </w:pPr>
            <w:proofErr w:type="spellStart"/>
            <w:r w:rsidRPr="00922D9B">
              <w:rPr>
                <w:b/>
                <w:bCs/>
                <w:color w:val="000000"/>
                <w:sz w:val="16"/>
                <w:szCs w:val="16"/>
                <w:lang w:eastAsia="lv-LV"/>
              </w:rPr>
              <w:t>Stacion</w:t>
            </w:r>
            <w:proofErr w:type="spellEnd"/>
            <w:r w:rsidRPr="00922D9B">
              <w:rPr>
                <w:b/>
                <w:bCs/>
                <w:color w:val="000000"/>
                <w:sz w:val="16"/>
                <w:szCs w:val="16"/>
                <w:lang w:eastAsia="lv-LV"/>
              </w:rPr>
              <w:t xml:space="preserve">. </w:t>
            </w:r>
            <w:proofErr w:type="spellStart"/>
            <w:r w:rsidRPr="00922D9B">
              <w:rPr>
                <w:b/>
                <w:bCs/>
                <w:color w:val="000000"/>
                <w:sz w:val="16"/>
                <w:szCs w:val="16"/>
                <w:lang w:eastAsia="lv-LV"/>
              </w:rPr>
              <w:t>pakalp</w:t>
            </w:r>
            <w:proofErr w:type="spellEnd"/>
            <w:r w:rsidRPr="00922D9B">
              <w:rPr>
                <w:b/>
                <w:bCs/>
                <w:color w:val="000000"/>
                <w:sz w:val="16"/>
                <w:szCs w:val="16"/>
                <w:lang w:eastAsia="lv-LV"/>
              </w:rPr>
              <w:t>.</w:t>
            </w: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397CC283" w14:textId="77777777" w:rsidR="00C64471" w:rsidRPr="00922D9B" w:rsidRDefault="00C64471" w:rsidP="00C64471">
            <w:pPr>
              <w:rPr>
                <w:b/>
                <w:bCs/>
                <w:color w:val="000000"/>
                <w:sz w:val="20"/>
                <w:szCs w:val="20"/>
                <w:lang w:eastAsia="lv-LV"/>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023EEAA5" w14:textId="77777777" w:rsidR="00C64471" w:rsidRPr="00922D9B" w:rsidRDefault="00C64471" w:rsidP="00C64471">
            <w:pPr>
              <w:rPr>
                <w:b/>
                <w:bCs/>
                <w:color w:val="000000"/>
                <w:sz w:val="20"/>
                <w:szCs w:val="20"/>
                <w:lang w:eastAsia="lv-LV"/>
              </w:rPr>
            </w:pPr>
          </w:p>
        </w:tc>
        <w:tc>
          <w:tcPr>
            <w:tcW w:w="3817" w:type="dxa"/>
            <w:vMerge/>
            <w:tcBorders>
              <w:top w:val="single" w:sz="4" w:space="0" w:color="auto"/>
              <w:left w:val="single" w:sz="4" w:space="0" w:color="auto"/>
              <w:bottom w:val="single" w:sz="4" w:space="0" w:color="auto"/>
              <w:right w:val="single" w:sz="4" w:space="0" w:color="auto"/>
            </w:tcBorders>
            <w:vAlign w:val="center"/>
            <w:hideMark/>
          </w:tcPr>
          <w:p w14:paraId="42BC6142" w14:textId="77777777" w:rsidR="00C64471" w:rsidRPr="00922D9B" w:rsidRDefault="00C64471" w:rsidP="00C64471">
            <w:pPr>
              <w:rPr>
                <w:b/>
                <w:bCs/>
                <w:sz w:val="20"/>
                <w:szCs w:val="20"/>
                <w:lang w:eastAsia="lv-LV"/>
              </w:rPr>
            </w:pPr>
          </w:p>
        </w:tc>
        <w:tc>
          <w:tcPr>
            <w:tcW w:w="3071" w:type="dxa"/>
            <w:vMerge/>
            <w:tcBorders>
              <w:top w:val="single" w:sz="4" w:space="0" w:color="auto"/>
              <w:left w:val="single" w:sz="4" w:space="0" w:color="auto"/>
              <w:bottom w:val="single" w:sz="4" w:space="0" w:color="auto"/>
              <w:right w:val="single" w:sz="4" w:space="0" w:color="auto"/>
            </w:tcBorders>
            <w:vAlign w:val="center"/>
            <w:hideMark/>
          </w:tcPr>
          <w:p w14:paraId="4FEBE5FD" w14:textId="77777777" w:rsidR="00C64471" w:rsidRPr="00922D9B" w:rsidRDefault="00C64471" w:rsidP="00C64471">
            <w:pPr>
              <w:rPr>
                <w:b/>
                <w:bCs/>
                <w:sz w:val="20"/>
                <w:szCs w:val="20"/>
                <w:lang w:eastAsia="lv-LV"/>
              </w:rPr>
            </w:pPr>
          </w:p>
        </w:tc>
      </w:tr>
      <w:tr w:rsidR="00C64471" w:rsidRPr="00922D9B" w14:paraId="24758FF0" w14:textId="77777777" w:rsidTr="00C64471">
        <w:trPr>
          <w:trHeight w:val="1884"/>
        </w:trPr>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3342AA" w14:textId="77777777" w:rsidR="00C64471" w:rsidRPr="00922D9B" w:rsidRDefault="00C64471" w:rsidP="00C64471">
            <w:pPr>
              <w:jc w:val="center"/>
              <w:rPr>
                <w:color w:val="000000"/>
                <w:sz w:val="20"/>
                <w:szCs w:val="20"/>
                <w:lang w:eastAsia="lv-LV"/>
              </w:rPr>
            </w:pPr>
            <w:r w:rsidRPr="00922D9B">
              <w:rPr>
                <w:sz w:val="20"/>
                <w:szCs w:val="20"/>
              </w:rPr>
              <w:t>Vakcinācija un neatliekamā palīdzība</w:t>
            </w: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914DBE" w14:textId="77777777" w:rsidR="00C64471" w:rsidRPr="00922D9B" w:rsidRDefault="00C64471" w:rsidP="00C64471">
            <w:pPr>
              <w:jc w:val="center"/>
              <w:rPr>
                <w:color w:val="000000"/>
                <w:sz w:val="20"/>
                <w:szCs w:val="20"/>
                <w:lang w:eastAsia="lv-LV"/>
              </w:rPr>
            </w:pPr>
            <w:r w:rsidRPr="00922D9B">
              <w:rPr>
                <w:color w:val="000000"/>
                <w:sz w:val="20"/>
                <w:szCs w:val="20"/>
              </w:rPr>
              <w:t>03083</w:t>
            </w:r>
          </w:p>
        </w:tc>
        <w:tc>
          <w:tcPr>
            <w:tcW w:w="43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6077FE" w14:textId="77777777" w:rsidR="00C64471" w:rsidRPr="00922D9B" w:rsidRDefault="00C64471" w:rsidP="00C64471">
            <w:pPr>
              <w:jc w:val="center"/>
              <w:rPr>
                <w:color w:val="000000"/>
                <w:sz w:val="20"/>
                <w:szCs w:val="20"/>
                <w:lang w:eastAsia="lv-LV"/>
              </w:rPr>
            </w:pPr>
            <w:r w:rsidRPr="00922D9B">
              <w:rPr>
                <w:sz w:val="20"/>
                <w:szCs w:val="20"/>
              </w:rPr>
              <w:t> </w:t>
            </w:r>
          </w:p>
        </w:tc>
        <w:tc>
          <w:tcPr>
            <w:tcW w:w="2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E842CA" w14:textId="77777777" w:rsidR="00C64471" w:rsidRPr="00922D9B" w:rsidRDefault="00C64471" w:rsidP="00C64471">
            <w:pPr>
              <w:rPr>
                <w:color w:val="000000"/>
                <w:sz w:val="20"/>
                <w:szCs w:val="20"/>
                <w:lang w:eastAsia="lv-LV"/>
              </w:rPr>
            </w:pPr>
            <w:r w:rsidRPr="00922D9B">
              <w:rPr>
                <w:sz w:val="20"/>
                <w:szCs w:val="20"/>
              </w:rPr>
              <w:t>Piemaksa manipulācijai 03081  par pacienta Covid-19 vakcinēšanu</w:t>
            </w:r>
          </w:p>
        </w:tc>
        <w:tc>
          <w:tcPr>
            <w:tcW w:w="65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A56E812" w14:textId="77777777" w:rsidR="00C64471" w:rsidRPr="00922D9B" w:rsidRDefault="00C64471" w:rsidP="00C64471">
            <w:pPr>
              <w:jc w:val="center"/>
              <w:rPr>
                <w:strike/>
                <w:sz w:val="20"/>
                <w:szCs w:val="20"/>
              </w:rPr>
            </w:pPr>
            <w:r w:rsidRPr="00922D9B">
              <w:rPr>
                <w:strike/>
                <w:sz w:val="20"/>
                <w:szCs w:val="20"/>
              </w:rPr>
              <w:t>1.85</w:t>
            </w:r>
          </w:p>
          <w:p w14:paraId="3311C638" w14:textId="77777777" w:rsidR="00C64471" w:rsidRPr="00922D9B" w:rsidRDefault="00C64471" w:rsidP="00C64471">
            <w:pPr>
              <w:jc w:val="center"/>
              <w:rPr>
                <w:color w:val="000000"/>
                <w:sz w:val="20"/>
                <w:szCs w:val="20"/>
                <w:lang w:eastAsia="lv-LV"/>
              </w:rPr>
            </w:pPr>
            <w:r w:rsidRPr="00922D9B">
              <w:rPr>
                <w:color w:val="FF0000"/>
                <w:sz w:val="20"/>
                <w:szCs w:val="20"/>
              </w:rPr>
              <w:t>1.96</w:t>
            </w:r>
          </w:p>
        </w:tc>
        <w:tc>
          <w:tcPr>
            <w:tcW w:w="861"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4BEE175A" w14:textId="77777777" w:rsidR="00C64471" w:rsidRPr="00922D9B" w:rsidRDefault="00C64471" w:rsidP="00C64471">
            <w:pPr>
              <w:jc w:val="center"/>
              <w:rPr>
                <w:color w:val="000000"/>
                <w:sz w:val="20"/>
                <w:szCs w:val="20"/>
                <w:lang w:eastAsia="lv-LV"/>
              </w:rPr>
            </w:pPr>
            <w:r w:rsidRPr="00922D9B">
              <w:rPr>
                <w:sz w:val="20"/>
                <w:szCs w:val="20"/>
              </w:rPr>
              <w:t> </w:t>
            </w:r>
          </w:p>
        </w:tc>
        <w:tc>
          <w:tcPr>
            <w:tcW w:w="6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802BCB4" w14:textId="77777777" w:rsidR="00C64471" w:rsidRPr="00922D9B" w:rsidRDefault="00C64471" w:rsidP="00C64471">
            <w:pPr>
              <w:jc w:val="center"/>
              <w:rPr>
                <w:sz w:val="20"/>
                <w:szCs w:val="20"/>
                <w:lang w:eastAsia="lv-LV"/>
              </w:rPr>
            </w:pPr>
            <w:r w:rsidRPr="00922D9B">
              <w:rPr>
                <w:sz w:val="20"/>
                <w:szCs w:val="20"/>
              </w:rPr>
              <w:t> </w:t>
            </w: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0DF32B" w14:textId="77777777" w:rsidR="00C64471" w:rsidRPr="00922D9B" w:rsidRDefault="00C64471" w:rsidP="00C64471">
            <w:pPr>
              <w:jc w:val="center"/>
              <w:rPr>
                <w:sz w:val="20"/>
                <w:szCs w:val="20"/>
                <w:lang w:eastAsia="lv-LV"/>
              </w:rPr>
            </w:pPr>
            <w:r w:rsidRPr="00922D9B">
              <w:rPr>
                <w:sz w:val="20"/>
                <w:szCs w:val="20"/>
              </w:rPr>
              <w:t> </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36B826" w14:textId="77777777" w:rsidR="00C64471" w:rsidRPr="00922D9B" w:rsidRDefault="00C64471" w:rsidP="00C64471">
            <w:pPr>
              <w:jc w:val="center"/>
              <w:rPr>
                <w:sz w:val="20"/>
                <w:szCs w:val="20"/>
                <w:lang w:eastAsia="lv-LV"/>
              </w:rPr>
            </w:pPr>
            <w:r w:rsidRPr="00922D9B">
              <w:rPr>
                <w:sz w:val="20"/>
                <w:szCs w:val="20"/>
              </w:rPr>
              <w:t> </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4369A3" w14:textId="77777777" w:rsidR="00C64471" w:rsidRPr="00922D9B" w:rsidRDefault="00C64471" w:rsidP="00C64471">
            <w:pPr>
              <w:jc w:val="center"/>
              <w:rPr>
                <w:sz w:val="20"/>
                <w:szCs w:val="20"/>
                <w:lang w:eastAsia="lv-LV"/>
              </w:rPr>
            </w:pPr>
            <w:r w:rsidRPr="00922D9B">
              <w:rPr>
                <w:sz w:val="20"/>
                <w:szCs w:val="20"/>
              </w:rPr>
              <w:t>X</w:t>
            </w:r>
          </w:p>
        </w:tc>
        <w:tc>
          <w:tcPr>
            <w:tcW w:w="38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387857" w14:textId="77777777" w:rsidR="00C64471" w:rsidRPr="00922D9B" w:rsidRDefault="00C64471" w:rsidP="00C64471">
            <w:pPr>
              <w:rPr>
                <w:sz w:val="20"/>
                <w:szCs w:val="20"/>
                <w:lang w:eastAsia="lv-LV"/>
              </w:rPr>
            </w:pPr>
            <w:r w:rsidRPr="00922D9B">
              <w:rPr>
                <w:sz w:val="20"/>
                <w:szCs w:val="20"/>
              </w:rPr>
              <w:t>Nenorāda kopā ar manipulāciju 60059.</w:t>
            </w:r>
            <w:r w:rsidRPr="00922D9B">
              <w:rPr>
                <w:sz w:val="20"/>
                <w:szCs w:val="20"/>
              </w:rPr>
              <w:br/>
              <w:t>Manipulācija ar pašreizējiem apmaksas nosacījumiem ir spēkā  no 01.02.2021. līdz 30.06.2021.</w:t>
            </w:r>
          </w:p>
        </w:tc>
        <w:tc>
          <w:tcPr>
            <w:tcW w:w="30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6D918D" w14:textId="77777777" w:rsidR="00C64471" w:rsidRPr="00922D9B" w:rsidRDefault="00C64471" w:rsidP="00C64471">
            <w:pPr>
              <w:spacing w:line="259" w:lineRule="auto"/>
              <w:rPr>
                <w:rFonts w:eastAsiaTheme="minorHAnsi"/>
                <w:sz w:val="20"/>
                <w:szCs w:val="20"/>
              </w:rPr>
            </w:pPr>
            <w:r w:rsidRPr="00922D9B">
              <w:rPr>
                <w:sz w:val="20"/>
                <w:szCs w:val="20"/>
              </w:rPr>
              <w:t xml:space="preserve">Ir izveidots jauns IT risinājums -Vienots vakcinācijas tīkls (turpmāk – </w:t>
            </w:r>
            <w:proofErr w:type="spellStart"/>
            <w:r w:rsidRPr="00922D9B">
              <w:rPr>
                <w:sz w:val="20"/>
                <w:szCs w:val="20"/>
              </w:rPr>
              <w:t>ViVaT</w:t>
            </w:r>
            <w:proofErr w:type="spellEnd"/>
            <w:r w:rsidRPr="00922D9B">
              <w:rPr>
                <w:sz w:val="20"/>
                <w:szCs w:val="20"/>
              </w:rPr>
              <w:t xml:space="preserve">), lai atvieglotu  personu pieraksta organizēšanu Covid-19 vakcinācijai gan no iedzīvotāju, gan ārstniecības iestādes puses, vakcinācijas fakta reģistrēšanu e-veselība  un vakcīnu pasūtīšanu. </w:t>
            </w:r>
            <w:proofErr w:type="spellStart"/>
            <w:r w:rsidRPr="00922D9B">
              <w:rPr>
                <w:sz w:val="20"/>
                <w:szCs w:val="20"/>
              </w:rPr>
              <w:t>ViVaT</w:t>
            </w:r>
            <w:proofErr w:type="spellEnd"/>
            <w:r w:rsidRPr="00922D9B">
              <w:rPr>
                <w:sz w:val="20"/>
                <w:szCs w:val="20"/>
              </w:rPr>
              <w:t xml:space="preserve">  darbība tiks nodrošināta ārstniecības iestāžu informāciju sistēmās no 2021.gada 19.aprīļa. </w:t>
            </w:r>
          </w:p>
        </w:tc>
      </w:tr>
      <w:tr w:rsidR="00C64471" w:rsidRPr="00922D9B" w14:paraId="5BF7A99A" w14:textId="77777777" w:rsidTr="00C64471">
        <w:trPr>
          <w:trHeight w:val="2438"/>
        </w:trPr>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14:paraId="4D1FA920" w14:textId="77777777" w:rsidR="00C64471" w:rsidRPr="00922D9B" w:rsidRDefault="00C64471" w:rsidP="00C64471">
            <w:pPr>
              <w:jc w:val="center"/>
              <w:rPr>
                <w:sz w:val="20"/>
                <w:szCs w:val="20"/>
              </w:rPr>
            </w:pPr>
            <w:r w:rsidRPr="00922D9B">
              <w:rPr>
                <w:sz w:val="20"/>
                <w:szCs w:val="20"/>
              </w:rPr>
              <w:t>Vakcinācija un neatliekamā palīdzība</w:t>
            </w: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14:paraId="52A820A4" w14:textId="77777777" w:rsidR="00C64471" w:rsidRPr="00922D9B" w:rsidRDefault="00C64471" w:rsidP="00C64471">
            <w:pPr>
              <w:jc w:val="center"/>
              <w:rPr>
                <w:color w:val="000000"/>
                <w:sz w:val="20"/>
                <w:szCs w:val="20"/>
              </w:rPr>
            </w:pPr>
            <w:r w:rsidRPr="00922D9B">
              <w:rPr>
                <w:color w:val="000000"/>
                <w:sz w:val="20"/>
                <w:szCs w:val="20"/>
              </w:rPr>
              <w:t>03095</w:t>
            </w:r>
          </w:p>
        </w:tc>
        <w:tc>
          <w:tcPr>
            <w:tcW w:w="4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F922A0" w14:textId="77777777" w:rsidR="00C64471" w:rsidRPr="00922D9B" w:rsidRDefault="00C64471" w:rsidP="00C64471">
            <w:pPr>
              <w:jc w:val="center"/>
              <w:rPr>
                <w:sz w:val="20"/>
                <w:szCs w:val="20"/>
              </w:rPr>
            </w:pPr>
            <w:r w:rsidRPr="00922D9B">
              <w:rPr>
                <w:sz w:val="20"/>
                <w:szCs w:val="20"/>
              </w:rPr>
              <w:t> </w:t>
            </w:r>
          </w:p>
        </w:tc>
        <w:tc>
          <w:tcPr>
            <w:tcW w:w="20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B20EF1" w14:textId="77777777" w:rsidR="00C64471" w:rsidRPr="00922D9B" w:rsidRDefault="00C64471" w:rsidP="00C64471">
            <w:pPr>
              <w:rPr>
                <w:sz w:val="20"/>
                <w:szCs w:val="20"/>
              </w:rPr>
            </w:pPr>
            <w:r w:rsidRPr="00922D9B">
              <w:rPr>
                <w:color w:val="000000"/>
                <w:sz w:val="20"/>
                <w:szCs w:val="20"/>
              </w:rPr>
              <w:t xml:space="preserve">Covid-19 vakcinācija masveida vakcinācijas centrā, ja </w:t>
            </w:r>
            <w:proofErr w:type="spellStart"/>
            <w:r w:rsidRPr="00922D9B">
              <w:rPr>
                <w:color w:val="000000"/>
                <w:sz w:val="20"/>
                <w:szCs w:val="20"/>
              </w:rPr>
              <w:t>pirmsvakcinācijas</w:t>
            </w:r>
            <w:proofErr w:type="spellEnd"/>
            <w:r w:rsidRPr="00922D9B">
              <w:rPr>
                <w:color w:val="000000"/>
                <w:sz w:val="20"/>
                <w:szCs w:val="20"/>
              </w:rPr>
              <w:t xml:space="preserve"> konsultāciju nodrošina ārsts</w:t>
            </w:r>
          </w:p>
        </w:tc>
        <w:tc>
          <w:tcPr>
            <w:tcW w:w="6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F423F2" w14:textId="77777777" w:rsidR="00C64471" w:rsidRPr="00922D9B" w:rsidRDefault="00C64471" w:rsidP="00C64471">
            <w:pPr>
              <w:jc w:val="center"/>
              <w:rPr>
                <w:strike/>
                <w:color w:val="000000"/>
                <w:sz w:val="20"/>
                <w:szCs w:val="20"/>
              </w:rPr>
            </w:pPr>
            <w:r w:rsidRPr="00922D9B">
              <w:rPr>
                <w:strike/>
                <w:color w:val="000000"/>
                <w:sz w:val="20"/>
                <w:szCs w:val="20"/>
              </w:rPr>
              <w:t>8.73</w:t>
            </w:r>
          </w:p>
          <w:p w14:paraId="1413C013" w14:textId="77777777" w:rsidR="00C64471" w:rsidRPr="00922D9B" w:rsidRDefault="00C64471" w:rsidP="00C64471">
            <w:pPr>
              <w:jc w:val="center"/>
              <w:rPr>
                <w:sz w:val="20"/>
                <w:szCs w:val="20"/>
              </w:rPr>
            </w:pPr>
            <w:r w:rsidRPr="00922D9B">
              <w:rPr>
                <w:color w:val="FF0000"/>
                <w:sz w:val="20"/>
                <w:szCs w:val="20"/>
              </w:rPr>
              <w:t>8.93</w:t>
            </w:r>
          </w:p>
        </w:tc>
        <w:tc>
          <w:tcPr>
            <w:tcW w:w="8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BC657A" w14:textId="77777777" w:rsidR="00C64471" w:rsidRPr="00922D9B" w:rsidRDefault="00C64471" w:rsidP="00C64471">
            <w:pPr>
              <w:jc w:val="center"/>
              <w:rPr>
                <w:sz w:val="20"/>
                <w:szCs w:val="20"/>
              </w:rPr>
            </w:pPr>
            <w:r w:rsidRPr="00922D9B">
              <w:rPr>
                <w:sz w:val="20"/>
                <w:szCs w:val="20"/>
              </w:rPr>
              <w:t> </w:t>
            </w:r>
          </w:p>
        </w:tc>
        <w:tc>
          <w:tcPr>
            <w:tcW w:w="68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A8DEB96" w14:textId="77777777" w:rsidR="00C64471" w:rsidRPr="00922D9B" w:rsidRDefault="00C64471" w:rsidP="00C64471">
            <w:pPr>
              <w:jc w:val="center"/>
              <w:rPr>
                <w:sz w:val="20"/>
                <w:szCs w:val="20"/>
              </w:rPr>
            </w:pPr>
            <w:r w:rsidRPr="00922D9B">
              <w:rPr>
                <w:sz w:val="20"/>
                <w:szCs w:val="20"/>
              </w:rPr>
              <w:t> </w:t>
            </w: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93B369" w14:textId="77777777" w:rsidR="00C64471" w:rsidRPr="00922D9B" w:rsidRDefault="00C64471" w:rsidP="00C64471">
            <w:pPr>
              <w:jc w:val="center"/>
              <w:rPr>
                <w:sz w:val="20"/>
                <w:szCs w:val="20"/>
              </w:rPr>
            </w:pPr>
            <w:r w:rsidRPr="00922D9B">
              <w:rPr>
                <w:sz w:val="20"/>
                <w:szCs w:val="20"/>
              </w:rPr>
              <w:t> </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56756B" w14:textId="77777777" w:rsidR="00C64471" w:rsidRPr="00922D9B" w:rsidRDefault="00C64471" w:rsidP="00C64471">
            <w:pPr>
              <w:jc w:val="center"/>
              <w:rPr>
                <w:sz w:val="20"/>
                <w:szCs w:val="20"/>
              </w:rPr>
            </w:pPr>
            <w:r w:rsidRPr="00922D9B">
              <w:rPr>
                <w:sz w:val="20"/>
                <w:szCs w:val="20"/>
              </w:rPr>
              <w:t> </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E38582" w14:textId="77777777" w:rsidR="00C64471" w:rsidRPr="00922D9B" w:rsidRDefault="00C64471" w:rsidP="00C64471">
            <w:pPr>
              <w:jc w:val="center"/>
              <w:rPr>
                <w:sz w:val="20"/>
                <w:szCs w:val="20"/>
              </w:rPr>
            </w:pPr>
            <w:r w:rsidRPr="00922D9B">
              <w:rPr>
                <w:sz w:val="20"/>
                <w:szCs w:val="20"/>
              </w:rPr>
              <w:t> </w:t>
            </w:r>
          </w:p>
        </w:tc>
        <w:tc>
          <w:tcPr>
            <w:tcW w:w="3817" w:type="dxa"/>
            <w:tcBorders>
              <w:top w:val="single" w:sz="4" w:space="0" w:color="auto"/>
              <w:left w:val="single" w:sz="4" w:space="0" w:color="auto"/>
              <w:bottom w:val="single" w:sz="4" w:space="0" w:color="auto"/>
              <w:right w:val="single" w:sz="4" w:space="0" w:color="auto"/>
            </w:tcBorders>
            <w:shd w:val="clear" w:color="auto" w:fill="auto"/>
          </w:tcPr>
          <w:p w14:paraId="60857476" w14:textId="483DA4A2" w:rsidR="00C64471" w:rsidRPr="00922D9B" w:rsidRDefault="00C64471" w:rsidP="00C64471">
            <w:pPr>
              <w:rPr>
                <w:sz w:val="20"/>
                <w:szCs w:val="20"/>
              </w:rPr>
            </w:pPr>
            <w:r w:rsidRPr="00922D9B">
              <w:rPr>
                <w:color w:val="000000"/>
                <w:sz w:val="20"/>
                <w:szCs w:val="20"/>
              </w:rPr>
              <w:t xml:space="preserve">Manipulāciju apmaksā par katru vakcinējamo personu masu vakcinācijas centros. Manipulācija ietver pilnu procesa apmaksu. Var norādīt kopā ar individuālo aizsardzības līdzekļu </w:t>
            </w:r>
            <w:r w:rsidRPr="008142BF">
              <w:rPr>
                <w:color w:val="000000"/>
                <w:sz w:val="20"/>
                <w:szCs w:val="20"/>
              </w:rPr>
              <w:t>manipulāciju (</w:t>
            </w:r>
            <w:r w:rsidR="008142BF" w:rsidRPr="008142BF">
              <w:rPr>
                <w:sz w:val="20"/>
                <w:szCs w:val="20"/>
              </w:rPr>
              <w:t>60049</w:t>
            </w:r>
            <w:r w:rsidRPr="008142BF">
              <w:rPr>
                <w:color w:val="000000"/>
                <w:sz w:val="20"/>
                <w:szCs w:val="20"/>
              </w:rPr>
              <w:t>)</w:t>
            </w:r>
            <w:r w:rsidRPr="00922D9B">
              <w:rPr>
                <w:color w:val="000000"/>
                <w:sz w:val="20"/>
                <w:szCs w:val="20"/>
              </w:rPr>
              <w:t xml:space="preserve"> ārstniecības iestādes, kas nesaņem cita veida maksājumus par IAL, un virsstundu piemaksas manipulācijām (03048, 03049).</w:t>
            </w:r>
            <w:r w:rsidRPr="00922D9B">
              <w:rPr>
                <w:color w:val="000000"/>
                <w:sz w:val="20"/>
                <w:szCs w:val="20"/>
              </w:rPr>
              <w:br/>
              <w:t>Manipulācija ar pašreizējiem apmaksas nosacījumiem ir spēkā  no 25.03.2021. līdz 30.06.2021.</w:t>
            </w:r>
          </w:p>
        </w:tc>
        <w:tc>
          <w:tcPr>
            <w:tcW w:w="3071" w:type="dxa"/>
            <w:tcBorders>
              <w:top w:val="single" w:sz="4" w:space="0" w:color="auto"/>
              <w:left w:val="single" w:sz="4" w:space="0" w:color="auto"/>
              <w:bottom w:val="single" w:sz="4" w:space="0" w:color="auto"/>
              <w:right w:val="single" w:sz="4" w:space="0" w:color="auto"/>
            </w:tcBorders>
            <w:shd w:val="clear" w:color="auto" w:fill="auto"/>
            <w:vAlign w:val="center"/>
          </w:tcPr>
          <w:p w14:paraId="7AD1C175" w14:textId="77777777" w:rsidR="00C64471" w:rsidRPr="00922D9B" w:rsidRDefault="00C64471" w:rsidP="00C64471">
            <w:pPr>
              <w:spacing w:line="259" w:lineRule="auto"/>
              <w:rPr>
                <w:sz w:val="20"/>
                <w:szCs w:val="20"/>
              </w:rPr>
            </w:pPr>
            <w:r w:rsidRPr="00922D9B">
              <w:rPr>
                <w:sz w:val="20"/>
                <w:szCs w:val="20"/>
              </w:rPr>
              <w:t xml:space="preserve">Ir izveidots jauns IT risinājums -Vienots vakcinācijas tīkls (turpmāk – </w:t>
            </w:r>
            <w:proofErr w:type="spellStart"/>
            <w:r w:rsidRPr="00922D9B">
              <w:rPr>
                <w:sz w:val="20"/>
                <w:szCs w:val="20"/>
              </w:rPr>
              <w:t>ViVaT</w:t>
            </w:r>
            <w:proofErr w:type="spellEnd"/>
            <w:r w:rsidRPr="00922D9B">
              <w:rPr>
                <w:sz w:val="20"/>
                <w:szCs w:val="20"/>
              </w:rPr>
              <w:t xml:space="preserve">), lai atvieglotu  personu pieraksta organizēšanu Covid-19 vakcinācijai gan no iedzīvotāju, gan ārstniecības iestādes puses, vakcinācijas fakta reģistrēšanu e-veselība  un vakcīnu pasūtīšanu. </w:t>
            </w:r>
            <w:proofErr w:type="spellStart"/>
            <w:r w:rsidRPr="00922D9B">
              <w:rPr>
                <w:sz w:val="20"/>
                <w:szCs w:val="20"/>
              </w:rPr>
              <w:t>ViVaT</w:t>
            </w:r>
            <w:proofErr w:type="spellEnd"/>
            <w:r w:rsidRPr="00922D9B">
              <w:rPr>
                <w:sz w:val="20"/>
                <w:szCs w:val="20"/>
              </w:rPr>
              <w:t xml:space="preserve">  darbība tiks nodrošināta ārstniecības iestāžu informāciju sistēmās no 2021.gada 19.aprīļa.</w:t>
            </w:r>
          </w:p>
        </w:tc>
      </w:tr>
      <w:tr w:rsidR="00C64471" w:rsidRPr="00922D9B" w14:paraId="66A445EB" w14:textId="77777777" w:rsidTr="00C64471">
        <w:trPr>
          <w:trHeight w:val="358"/>
        </w:trPr>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325BC7" w14:textId="77777777" w:rsidR="00C64471" w:rsidRPr="00922D9B" w:rsidRDefault="00C64471" w:rsidP="00C64471">
            <w:pPr>
              <w:jc w:val="center"/>
              <w:rPr>
                <w:color w:val="000000"/>
                <w:sz w:val="20"/>
                <w:szCs w:val="20"/>
                <w:lang w:eastAsia="lv-LV"/>
              </w:rPr>
            </w:pPr>
            <w:r w:rsidRPr="00922D9B">
              <w:rPr>
                <w:sz w:val="20"/>
                <w:szCs w:val="20"/>
              </w:rPr>
              <w:t>Vakcinācija un neatliekamā palīdzība</w:t>
            </w: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F7AB2B" w14:textId="77777777" w:rsidR="00C64471" w:rsidRPr="00922D9B" w:rsidRDefault="00C64471" w:rsidP="00C64471">
            <w:pPr>
              <w:jc w:val="center"/>
              <w:rPr>
                <w:color w:val="000000"/>
                <w:sz w:val="20"/>
                <w:szCs w:val="20"/>
                <w:lang w:eastAsia="lv-LV"/>
              </w:rPr>
            </w:pPr>
            <w:r w:rsidRPr="00922D9B">
              <w:rPr>
                <w:color w:val="000000"/>
                <w:sz w:val="20"/>
                <w:szCs w:val="20"/>
              </w:rPr>
              <w:t>03096</w:t>
            </w:r>
          </w:p>
        </w:tc>
        <w:tc>
          <w:tcPr>
            <w:tcW w:w="43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56E9492" w14:textId="77777777" w:rsidR="00C64471" w:rsidRPr="00922D9B" w:rsidRDefault="00C64471" w:rsidP="00C64471">
            <w:pPr>
              <w:jc w:val="center"/>
              <w:rPr>
                <w:color w:val="000000"/>
                <w:sz w:val="20"/>
                <w:szCs w:val="20"/>
                <w:lang w:eastAsia="lv-LV"/>
              </w:rPr>
            </w:pPr>
            <w:r w:rsidRPr="00922D9B">
              <w:rPr>
                <w:sz w:val="20"/>
                <w:szCs w:val="20"/>
              </w:rPr>
              <w:t> </w:t>
            </w:r>
          </w:p>
        </w:tc>
        <w:tc>
          <w:tcPr>
            <w:tcW w:w="20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4679EF" w14:textId="77777777" w:rsidR="00C64471" w:rsidRPr="00922D9B" w:rsidRDefault="00C64471" w:rsidP="00C64471">
            <w:pPr>
              <w:rPr>
                <w:color w:val="000000"/>
                <w:sz w:val="20"/>
                <w:szCs w:val="20"/>
                <w:lang w:eastAsia="lv-LV"/>
              </w:rPr>
            </w:pPr>
            <w:r w:rsidRPr="00922D9B">
              <w:rPr>
                <w:color w:val="000000"/>
                <w:sz w:val="20"/>
                <w:szCs w:val="20"/>
              </w:rPr>
              <w:t xml:space="preserve">Covid-19 vakcinācija masveida vakcinācijas centrā, ja </w:t>
            </w:r>
            <w:proofErr w:type="spellStart"/>
            <w:r w:rsidRPr="00922D9B">
              <w:rPr>
                <w:color w:val="000000"/>
                <w:sz w:val="20"/>
                <w:szCs w:val="20"/>
              </w:rPr>
              <w:t>pirmsvakcinācijas</w:t>
            </w:r>
            <w:proofErr w:type="spellEnd"/>
            <w:r w:rsidRPr="00922D9B">
              <w:rPr>
                <w:color w:val="000000"/>
                <w:sz w:val="20"/>
                <w:szCs w:val="20"/>
              </w:rPr>
              <w:t xml:space="preserve"> konsultāciju </w:t>
            </w:r>
            <w:r w:rsidRPr="00922D9B">
              <w:rPr>
                <w:color w:val="000000"/>
                <w:sz w:val="20"/>
                <w:szCs w:val="20"/>
              </w:rPr>
              <w:lastRenderedPageBreak/>
              <w:t>nodrošina ārsta palīgs</w:t>
            </w:r>
          </w:p>
        </w:tc>
        <w:tc>
          <w:tcPr>
            <w:tcW w:w="65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C097F2" w14:textId="77777777" w:rsidR="00C64471" w:rsidRPr="00922D9B" w:rsidRDefault="00C64471" w:rsidP="00C64471">
            <w:pPr>
              <w:jc w:val="center"/>
              <w:rPr>
                <w:strike/>
                <w:color w:val="000000"/>
                <w:sz w:val="20"/>
                <w:szCs w:val="20"/>
              </w:rPr>
            </w:pPr>
            <w:r w:rsidRPr="00922D9B">
              <w:rPr>
                <w:strike/>
                <w:color w:val="000000"/>
                <w:sz w:val="20"/>
                <w:szCs w:val="20"/>
              </w:rPr>
              <w:lastRenderedPageBreak/>
              <w:t>6.91</w:t>
            </w:r>
          </w:p>
          <w:p w14:paraId="6791FBC0" w14:textId="77777777" w:rsidR="00C64471" w:rsidRPr="00922D9B" w:rsidRDefault="00C64471" w:rsidP="00C64471">
            <w:pPr>
              <w:jc w:val="center"/>
              <w:rPr>
                <w:color w:val="000000"/>
                <w:sz w:val="20"/>
                <w:szCs w:val="20"/>
                <w:lang w:eastAsia="lv-LV"/>
              </w:rPr>
            </w:pPr>
            <w:r w:rsidRPr="00922D9B">
              <w:rPr>
                <w:color w:val="FF0000"/>
                <w:sz w:val="20"/>
                <w:szCs w:val="20"/>
              </w:rPr>
              <w:t>7.11</w:t>
            </w:r>
          </w:p>
        </w:tc>
        <w:tc>
          <w:tcPr>
            <w:tcW w:w="86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73D09C" w14:textId="77777777" w:rsidR="00C64471" w:rsidRPr="00922D9B" w:rsidRDefault="00C64471" w:rsidP="00C64471">
            <w:pPr>
              <w:jc w:val="center"/>
              <w:rPr>
                <w:color w:val="000000"/>
                <w:sz w:val="20"/>
                <w:szCs w:val="20"/>
                <w:lang w:eastAsia="lv-LV"/>
              </w:rPr>
            </w:pPr>
            <w:r w:rsidRPr="00922D9B">
              <w:rPr>
                <w:sz w:val="20"/>
                <w:szCs w:val="20"/>
              </w:rPr>
              <w:t> </w:t>
            </w:r>
          </w:p>
        </w:tc>
        <w:tc>
          <w:tcPr>
            <w:tcW w:w="688"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0416E50A" w14:textId="77777777" w:rsidR="00C64471" w:rsidRPr="00922D9B" w:rsidRDefault="00C64471" w:rsidP="00C64471">
            <w:pPr>
              <w:jc w:val="center"/>
              <w:rPr>
                <w:sz w:val="20"/>
                <w:szCs w:val="20"/>
                <w:lang w:eastAsia="lv-LV"/>
              </w:rPr>
            </w:pPr>
            <w:r w:rsidRPr="00922D9B">
              <w:rPr>
                <w:sz w:val="20"/>
                <w:szCs w:val="20"/>
              </w:rPr>
              <w:t> </w:t>
            </w: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5D677A" w14:textId="77777777" w:rsidR="00C64471" w:rsidRPr="00922D9B" w:rsidRDefault="00C64471" w:rsidP="00C64471">
            <w:pPr>
              <w:jc w:val="center"/>
              <w:rPr>
                <w:sz w:val="20"/>
                <w:szCs w:val="20"/>
                <w:lang w:eastAsia="lv-LV"/>
              </w:rPr>
            </w:pPr>
            <w:r w:rsidRPr="00922D9B">
              <w:rPr>
                <w:sz w:val="20"/>
                <w:szCs w:val="20"/>
              </w:rPr>
              <w:t> </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357B207" w14:textId="77777777" w:rsidR="00C64471" w:rsidRPr="00922D9B" w:rsidRDefault="00C64471" w:rsidP="00C64471">
            <w:pPr>
              <w:jc w:val="center"/>
              <w:rPr>
                <w:sz w:val="20"/>
                <w:szCs w:val="20"/>
                <w:lang w:eastAsia="lv-LV"/>
              </w:rPr>
            </w:pPr>
            <w:r w:rsidRPr="00922D9B">
              <w:rPr>
                <w:sz w:val="20"/>
                <w:szCs w:val="20"/>
              </w:rPr>
              <w:t> </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557003" w14:textId="77777777" w:rsidR="00C64471" w:rsidRPr="00922D9B" w:rsidRDefault="00C64471" w:rsidP="00C64471">
            <w:pPr>
              <w:jc w:val="center"/>
              <w:rPr>
                <w:sz w:val="20"/>
                <w:szCs w:val="20"/>
                <w:lang w:eastAsia="lv-LV"/>
              </w:rPr>
            </w:pPr>
            <w:r w:rsidRPr="00922D9B">
              <w:rPr>
                <w:sz w:val="20"/>
                <w:szCs w:val="20"/>
              </w:rPr>
              <w:t> </w:t>
            </w:r>
          </w:p>
        </w:tc>
        <w:tc>
          <w:tcPr>
            <w:tcW w:w="3817" w:type="dxa"/>
            <w:tcBorders>
              <w:top w:val="single" w:sz="4" w:space="0" w:color="auto"/>
              <w:left w:val="single" w:sz="4" w:space="0" w:color="auto"/>
              <w:bottom w:val="single" w:sz="4" w:space="0" w:color="auto"/>
              <w:right w:val="single" w:sz="4" w:space="0" w:color="auto"/>
            </w:tcBorders>
            <w:shd w:val="clear" w:color="auto" w:fill="auto"/>
            <w:hideMark/>
          </w:tcPr>
          <w:p w14:paraId="26B70925" w14:textId="11C241BD" w:rsidR="00C64471" w:rsidRPr="00922D9B" w:rsidRDefault="00C64471" w:rsidP="00C64471">
            <w:pPr>
              <w:rPr>
                <w:sz w:val="20"/>
                <w:szCs w:val="20"/>
                <w:lang w:eastAsia="lv-LV"/>
              </w:rPr>
            </w:pPr>
            <w:r w:rsidRPr="00922D9B">
              <w:rPr>
                <w:color w:val="000000"/>
                <w:sz w:val="20"/>
                <w:szCs w:val="20"/>
              </w:rPr>
              <w:t>Manipulāciju apmaksā par katru vakcinējamo personu masu vakcinācijas centros. Manipulācija ietver pilnu procesa apmaksu. Var norādīt kopā ar individuālo aizsardzības līdzekļu manipulāciju (</w:t>
            </w:r>
            <w:r w:rsidR="008142BF" w:rsidRPr="008142BF">
              <w:rPr>
                <w:sz w:val="20"/>
                <w:szCs w:val="20"/>
              </w:rPr>
              <w:t>60049</w:t>
            </w:r>
            <w:r w:rsidRPr="00922D9B">
              <w:rPr>
                <w:color w:val="000000"/>
                <w:sz w:val="20"/>
                <w:szCs w:val="20"/>
              </w:rPr>
              <w:t xml:space="preserve">) </w:t>
            </w:r>
            <w:r w:rsidRPr="00922D9B">
              <w:rPr>
                <w:color w:val="000000"/>
                <w:sz w:val="20"/>
                <w:szCs w:val="20"/>
              </w:rPr>
              <w:lastRenderedPageBreak/>
              <w:t>ārstniecības iestādes, kas nesaņem cita veida maksājumus par IAL, un virsstundu piemaksas manipulācijām (03048, 03049).</w:t>
            </w:r>
            <w:r w:rsidRPr="00922D9B">
              <w:rPr>
                <w:color w:val="000000"/>
                <w:sz w:val="20"/>
                <w:szCs w:val="20"/>
              </w:rPr>
              <w:br/>
              <w:t>Manipulācija ar pašreizējiem apmaksas nosacījumiem ir spēkā  no 25.03.2021. līdz 30.06.2021.</w:t>
            </w:r>
          </w:p>
        </w:tc>
        <w:tc>
          <w:tcPr>
            <w:tcW w:w="307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E6930D" w14:textId="77777777" w:rsidR="00C64471" w:rsidRPr="00922D9B" w:rsidRDefault="00C64471" w:rsidP="00C64471">
            <w:pPr>
              <w:spacing w:line="259" w:lineRule="auto"/>
              <w:rPr>
                <w:rFonts w:eastAsiaTheme="minorHAnsi"/>
                <w:sz w:val="20"/>
                <w:szCs w:val="20"/>
              </w:rPr>
            </w:pPr>
            <w:r w:rsidRPr="00922D9B">
              <w:rPr>
                <w:sz w:val="20"/>
                <w:szCs w:val="20"/>
              </w:rPr>
              <w:lastRenderedPageBreak/>
              <w:t xml:space="preserve">Ir izveidots jauns IT risinājums -Vienots vakcinācijas tīkls (turpmāk – </w:t>
            </w:r>
            <w:proofErr w:type="spellStart"/>
            <w:r w:rsidRPr="00922D9B">
              <w:rPr>
                <w:sz w:val="20"/>
                <w:szCs w:val="20"/>
              </w:rPr>
              <w:t>ViVaT</w:t>
            </w:r>
            <w:proofErr w:type="spellEnd"/>
            <w:r w:rsidRPr="00922D9B">
              <w:rPr>
                <w:sz w:val="20"/>
                <w:szCs w:val="20"/>
              </w:rPr>
              <w:t xml:space="preserve">), lai atvieglotu  personu pieraksta organizēšanu Covid-19 vakcinācijai gan no iedzīvotāju, </w:t>
            </w:r>
            <w:r w:rsidRPr="00922D9B">
              <w:rPr>
                <w:sz w:val="20"/>
                <w:szCs w:val="20"/>
              </w:rPr>
              <w:lastRenderedPageBreak/>
              <w:t xml:space="preserve">gan ārstniecības iestādes puses, vakcinācijas fakta reģistrēšanu e-veselība  un vakcīnu pasūtīšanu. </w:t>
            </w:r>
            <w:proofErr w:type="spellStart"/>
            <w:r w:rsidRPr="00922D9B">
              <w:rPr>
                <w:sz w:val="20"/>
                <w:szCs w:val="20"/>
              </w:rPr>
              <w:t>ViVaT</w:t>
            </w:r>
            <w:proofErr w:type="spellEnd"/>
            <w:r w:rsidRPr="00922D9B">
              <w:rPr>
                <w:sz w:val="20"/>
                <w:szCs w:val="20"/>
              </w:rPr>
              <w:t xml:space="preserve">  darbība tiks nodrošināta ārstniecības iestāžu informāciju sistēmās no 2021.gada 19.aprīļa. </w:t>
            </w:r>
          </w:p>
        </w:tc>
      </w:tr>
    </w:tbl>
    <w:p w14:paraId="2FADE5B9" w14:textId="54DF4D48" w:rsidR="00C64471" w:rsidRDefault="00C64471" w:rsidP="007756A7">
      <w:pPr>
        <w:pStyle w:val="Heading1"/>
      </w:pPr>
    </w:p>
    <w:p w14:paraId="15A4AD55" w14:textId="77777777" w:rsidR="00C64471" w:rsidRDefault="00C64471">
      <w:pPr>
        <w:rPr>
          <w:b/>
          <w:bCs/>
          <w:sz w:val="28"/>
          <w:szCs w:val="28"/>
        </w:rPr>
      </w:pPr>
      <w:r>
        <w:br w:type="page"/>
      </w:r>
    </w:p>
    <w:p w14:paraId="22171581" w14:textId="5BE484A5" w:rsidR="007756A7" w:rsidRDefault="007756A7" w:rsidP="007756A7">
      <w:pPr>
        <w:pStyle w:val="Heading1"/>
      </w:pPr>
      <w:bookmarkStart w:id="63" w:name="_Toc107476131"/>
      <w:r>
        <w:lastRenderedPageBreak/>
        <w:t xml:space="preserve">Izmaiņas </w:t>
      </w:r>
      <w:r w:rsidR="00404418">
        <w:t>M</w:t>
      </w:r>
      <w:r w:rsidRPr="00B7139A">
        <w:t>anipulāciju sarakst</w:t>
      </w:r>
      <w:r>
        <w:t>ā</w:t>
      </w:r>
      <w:r w:rsidRPr="00B7139A">
        <w:t xml:space="preserve"> </w:t>
      </w:r>
      <w:r w:rsidR="00404418">
        <w:t>no</w:t>
      </w:r>
      <w:r w:rsidRPr="00B7139A">
        <w:t xml:space="preserve"> 01.04.2021.</w:t>
      </w:r>
      <w:bookmarkStart w:id="64" w:name="_Hlk69472003"/>
      <w:bookmarkEnd w:id="63"/>
    </w:p>
    <w:p w14:paraId="28D3279A" w14:textId="77777777" w:rsidR="007756A7" w:rsidRPr="00B7139A" w:rsidRDefault="007756A7" w:rsidP="007756A7">
      <w:pPr>
        <w:rPr>
          <w:b/>
          <w:bCs/>
        </w:rPr>
      </w:pPr>
    </w:p>
    <w:p w14:paraId="6AA0B181" w14:textId="031DA1A6" w:rsidR="007756A7" w:rsidRDefault="00D97983" w:rsidP="00D97983">
      <w:pPr>
        <w:widowControl/>
        <w:autoSpaceDE/>
        <w:autoSpaceDN/>
        <w:spacing w:after="160" w:line="259" w:lineRule="auto"/>
        <w:ind w:left="360"/>
        <w:contextualSpacing/>
        <w:rPr>
          <w:b/>
          <w:bCs/>
          <w:sz w:val="20"/>
          <w:szCs w:val="20"/>
        </w:rPr>
      </w:pPr>
      <w:r>
        <w:rPr>
          <w:b/>
          <w:bCs/>
          <w:sz w:val="20"/>
          <w:szCs w:val="20"/>
        </w:rPr>
        <w:t>1.</w:t>
      </w:r>
      <w:r w:rsidR="007756A7" w:rsidRPr="00D97983">
        <w:rPr>
          <w:b/>
          <w:bCs/>
          <w:sz w:val="20"/>
          <w:szCs w:val="20"/>
        </w:rPr>
        <w:t>Pārrēķinātās COVID-19 manipulācijas</w:t>
      </w:r>
    </w:p>
    <w:p w14:paraId="22CF0C10" w14:textId="77777777" w:rsidR="00D97983" w:rsidRPr="00D97983" w:rsidRDefault="00D97983" w:rsidP="00D97983">
      <w:pPr>
        <w:widowControl/>
        <w:autoSpaceDE/>
        <w:autoSpaceDN/>
        <w:spacing w:after="160" w:line="259" w:lineRule="auto"/>
        <w:ind w:left="360"/>
        <w:contextualSpacing/>
        <w:rPr>
          <w:b/>
          <w:bCs/>
          <w:sz w:val="20"/>
          <w:szCs w:val="20"/>
        </w:rPr>
      </w:pPr>
    </w:p>
    <w:tbl>
      <w:tblPr>
        <w:tblW w:w="0" w:type="auto"/>
        <w:tblLook w:val="04A0" w:firstRow="1" w:lastRow="0" w:firstColumn="1" w:lastColumn="0" w:noHBand="0" w:noVBand="1"/>
      </w:tblPr>
      <w:tblGrid>
        <w:gridCol w:w="1388"/>
        <w:gridCol w:w="798"/>
        <w:gridCol w:w="483"/>
        <w:gridCol w:w="2348"/>
        <w:gridCol w:w="755"/>
        <w:gridCol w:w="876"/>
        <w:gridCol w:w="714"/>
        <w:gridCol w:w="778"/>
        <w:gridCol w:w="687"/>
        <w:gridCol w:w="869"/>
        <w:gridCol w:w="2492"/>
        <w:gridCol w:w="2402"/>
      </w:tblGrid>
      <w:tr w:rsidR="007756A7" w:rsidRPr="00185C3D" w14:paraId="3D843182" w14:textId="77777777" w:rsidTr="00FA47AC">
        <w:trPr>
          <w:trHeight w:val="260"/>
          <w:tblHeader/>
        </w:trPr>
        <w:tc>
          <w:tcPr>
            <w:tcW w:w="0" w:type="auto"/>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bookmarkEnd w:id="54"/>
          <w:p w14:paraId="31C6922F" w14:textId="77777777" w:rsidR="007756A7" w:rsidRPr="00185C3D" w:rsidRDefault="007756A7" w:rsidP="00FA47AC">
            <w:pPr>
              <w:jc w:val="center"/>
              <w:rPr>
                <w:b/>
                <w:bCs/>
                <w:color w:val="000000"/>
                <w:sz w:val="20"/>
                <w:szCs w:val="20"/>
                <w:lang w:eastAsia="lv-LV"/>
              </w:rPr>
            </w:pPr>
            <w:r w:rsidRPr="00185C3D">
              <w:rPr>
                <w:b/>
                <w:bCs/>
                <w:color w:val="000000"/>
                <w:sz w:val="20"/>
                <w:szCs w:val="20"/>
                <w:lang w:eastAsia="lv-LV"/>
              </w:rPr>
              <w:t>Sadaļa</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29E2D344" w14:textId="77777777" w:rsidR="007756A7" w:rsidRPr="00185C3D" w:rsidRDefault="007756A7" w:rsidP="00FA47AC">
            <w:pPr>
              <w:jc w:val="center"/>
              <w:rPr>
                <w:b/>
                <w:bCs/>
                <w:color w:val="000000"/>
                <w:sz w:val="20"/>
                <w:szCs w:val="20"/>
                <w:lang w:eastAsia="lv-LV"/>
              </w:rPr>
            </w:pPr>
            <w:proofErr w:type="spellStart"/>
            <w:r w:rsidRPr="00185C3D">
              <w:rPr>
                <w:b/>
                <w:bCs/>
                <w:color w:val="000000"/>
                <w:sz w:val="20"/>
                <w:szCs w:val="20"/>
                <w:lang w:eastAsia="lv-LV"/>
              </w:rPr>
              <w:t>Manip</w:t>
            </w:r>
            <w:proofErr w:type="spellEnd"/>
            <w:r w:rsidRPr="00185C3D">
              <w:rPr>
                <w:b/>
                <w:bCs/>
                <w:color w:val="000000"/>
                <w:sz w:val="20"/>
                <w:szCs w:val="20"/>
                <w:lang w:eastAsia="lv-LV"/>
              </w:rPr>
              <w:t xml:space="preserve"> . kods</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DCFA866" w14:textId="77777777" w:rsidR="007756A7" w:rsidRPr="00185C3D" w:rsidRDefault="007756A7" w:rsidP="00FA47AC">
            <w:pPr>
              <w:jc w:val="center"/>
              <w:rPr>
                <w:b/>
                <w:bCs/>
                <w:color w:val="000000"/>
                <w:sz w:val="20"/>
                <w:szCs w:val="20"/>
                <w:lang w:eastAsia="lv-LV"/>
              </w:rPr>
            </w:pPr>
            <w:r w:rsidRPr="00185C3D">
              <w:rPr>
                <w:b/>
                <w:bCs/>
                <w:color w:val="000000"/>
                <w:sz w:val="20"/>
                <w:szCs w:val="20"/>
                <w:lang w:eastAsia="lv-LV"/>
              </w:rPr>
              <w:t>* vai **</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227C42F3" w14:textId="77777777" w:rsidR="007756A7" w:rsidRPr="00185C3D" w:rsidRDefault="007756A7" w:rsidP="00FA47AC">
            <w:pPr>
              <w:jc w:val="center"/>
              <w:rPr>
                <w:b/>
                <w:bCs/>
                <w:color w:val="000000"/>
                <w:sz w:val="20"/>
                <w:szCs w:val="20"/>
                <w:lang w:eastAsia="lv-LV"/>
              </w:rPr>
            </w:pPr>
            <w:r w:rsidRPr="00185C3D">
              <w:rPr>
                <w:b/>
                <w:bCs/>
                <w:color w:val="000000"/>
                <w:sz w:val="20"/>
                <w:szCs w:val="20"/>
                <w:lang w:eastAsia="lv-LV"/>
              </w:rPr>
              <w:t>Manipulācijas nosaukums</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14211B5A" w14:textId="77777777" w:rsidR="007756A7" w:rsidRPr="00185C3D" w:rsidRDefault="007756A7" w:rsidP="00FA47AC">
            <w:pPr>
              <w:jc w:val="center"/>
              <w:rPr>
                <w:b/>
                <w:bCs/>
                <w:color w:val="000000"/>
                <w:sz w:val="20"/>
                <w:szCs w:val="20"/>
                <w:lang w:eastAsia="lv-LV"/>
              </w:rPr>
            </w:pPr>
            <w:r w:rsidRPr="00185C3D">
              <w:rPr>
                <w:b/>
                <w:bCs/>
                <w:color w:val="000000"/>
                <w:sz w:val="20"/>
                <w:szCs w:val="20"/>
                <w:lang w:eastAsia="lv-LV"/>
              </w:rPr>
              <w:t>Tarifs (</w:t>
            </w:r>
            <w:proofErr w:type="spellStart"/>
            <w:r w:rsidRPr="00185C3D">
              <w:rPr>
                <w:b/>
                <w:bCs/>
                <w:color w:val="000000"/>
                <w:sz w:val="20"/>
                <w:szCs w:val="20"/>
                <w:lang w:eastAsia="lv-LV"/>
              </w:rPr>
              <w:t>euro</w:t>
            </w:r>
            <w:proofErr w:type="spellEnd"/>
            <w:r w:rsidRPr="00185C3D">
              <w:rPr>
                <w:b/>
                <w:bCs/>
                <w:color w:val="000000"/>
                <w:sz w:val="20"/>
                <w:szCs w:val="20"/>
                <w:lang w:eastAsia="lv-LV"/>
              </w:rPr>
              <w:t>)</w:t>
            </w:r>
          </w:p>
        </w:tc>
        <w:tc>
          <w:tcPr>
            <w:tcW w:w="0" w:type="auto"/>
            <w:gridSpan w:val="3"/>
            <w:tcBorders>
              <w:top w:val="single" w:sz="4" w:space="0" w:color="auto"/>
              <w:left w:val="nil"/>
              <w:bottom w:val="single" w:sz="4" w:space="0" w:color="auto"/>
              <w:right w:val="single" w:sz="4" w:space="0" w:color="auto"/>
            </w:tcBorders>
            <w:shd w:val="clear" w:color="000000" w:fill="FCE4D6"/>
            <w:vAlign w:val="center"/>
            <w:hideMark/>
          </w:tcPr>
          <w:p w14:paraId="55231294" w14:textId="77777777" w:rsidR="007756A7" w:rsidRPr="00185C3D" w:rsidRDefault="007756A7" w:rsidP="00FA47AC">
            <w:pPr>
              <w:jc w:val="center"/>
              <w:rPr>
                <w:b/>
                <w:bCs/>
                <w:color w:val="000000"/>
                <w:sz w:val="16"/>
                <w:szCs w:val="16"/>
                <w:lang w:eastAsia="lv-LV"/>
              </w:rPr>
            </w:pPr>
            <w:r w:rsidRPr="00185C3D">
              <w:rPr>
                <w:b/>
                <w:bCs/>
                <w:color w:val="000000"/>
                <w:sz w:val="16"/>
                <w:szCs w:val="16"/>
                <w:lang w:eastAsia="lv-LV"/>
              </w:rPr>
              <w:t xml:space="preserve">Pacienta </w:t>
            </w:r>
            <w:proofErr w:type="spellStart"/>
            <w:r w:rsidRPr="00185C3D">
              <w:rPr>
                <w:b/>
                <w:bCs/>
                <w:color w:val="000000"/>
                <w:sz w:val="16"/>
                <w:szCs w:val="16"/>
                <w:lang w:eastAsia="lv-LV"/>
              </w:rPr>
              <w:t>līdzmaksājums</w:t>
            </w:r>
            <w:proofErr w:type="spellEnd"/>
            <w:r w:rsidRPr="00185C3D">
              <w:rPr>
                <w:b/>
                <w:bCs/>
                <w:color w:val="000000"/>
                <w:sz w:val="16"/>
                <w:szCs w:val="16"/>
                <w:lang w:eastAsia="lv-LV"/>
              </w:rPr>
              <w:t xml:space="preserve"> (</w:t>
            </w:r>
            <w:proofErr w:type="spellStart"/>
            <w:r w:rsidRPr="00185C3D">
              <w:rPr>
                <w:b/>
                <w:bCs/>
                <w:color w:val="000000"/>
                <w:sz w:val="16"/>
                <w:szCs w:val="16"/>
                <w:lang w:eastAsia="lv-LV"/>
              </w:rPr>
              <w:t>euro</w:t>
            </w:r>
            <w:proofErr w:type="spellEnd"/>
            <w:r w:rsidRPr="00185C3D">
              <w:rPr>
                <w:b/>
                <w:bCs/>
                <w:color w:val="000000"/>
                <w:sz w:val="16"/>
                <w:szCs w:val="16"/>
                <w:lang w:eastAsia="lv-LV"/>
              </w:rPr>
              <w:t>)</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3D8C8B29" w14:textId="77777777" w:rsidR="007756A7" w:rsidRPr="00185C3D" w:rsidRDefault="007756A7" w:rsidP="00FA47AC">
            <w:pPr>
              <w:jc w:val="center"/>
              <w:rPr>
                <w:b/>
                <w:bCs/>
                <w:color w:val="000000"/>
                <w:sz w:val="16"/>
                <w:szCs w:val="16"/>
                <w:lang w:eastAsia="lv-LV"/>
              </w:rPr>
            </w:pPr>
            <w:r w:rsidRPr="00185C3D">
              <w:rPr>
                <w:b/>
                <w:bCs/>
                <w:color w:val="000000"/>
                <w:sz w:val="16"/>
                <w:szCs w:val="16"/>
                <w:lang w:eastAsia="lv-LV"/>
              </w:rPr>
              <w:t xml:space="preserve">Lielās ķirurģ . </w:t>
            </w:r>
            <w:proofErr w:type="spellStart"/>
            <w:r w:rsidRPr="00185C3D">
              <w:rPr>
                <w:b/>
                <w:bCs/>
                <w:color w:val="000000"/>
                <w:sz w:val="16"/>
                <w:szCs w:val="16"/>
                <w:lang w:eastAsia="lv-LV"/>
              </w:rPr>
              <w:t>oper</w:t>
            </w:r>
            <w:proofErr w:type="spellEnd"/>
            <w:r w:rsidRPr="00185C3D">
              <w:rPr>
                <w:b/>
                <w:bCs/>
                <w:color w:val="000000"/>
                <w:sz w:val="16"/>
                <w:szCs w:val="16"/>
                <w:lang w:eastAsia="lv-LV"/>
              </w:rPr>
              <w:t>.</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53C3841A" w14:textId="77777777" w:rsidR="007756A7" w:rsidRPr="00185C3D" w:rsidRDefault="007756A7" w:rsidP="00FA47AC">
            <w:pPr>
              <w:jc w:val="center"/>
              <w:rPr>
                <w:b/>
                <w:bCs/>
                <w:color w:val="000000"/>
                <w:sz w:val="16"/>
                <w:szCs w:val="16"/>
                <w:lang w:eastAsia="lv-LV"/>
              </w:rPr>
            </w:pPr>
            <w:r w:rsidRPr="00185C3D">
              <w:rPr>
                <w:b/>
                <w:bCs/>
                <w:color w:val="000000"/>
                <w:sz w:val="16"/>
                <w:szCs w:val="16"/>
                <w:lang w:eastAsia="lv-LV"/>
              </w:rPr>
              <w:t xml:space="preserve">Ģimenes ārsta praksei </w:t>
            </w:r>
            <w:proofErr w:type="spellStart"/>
            <w:r w:rsidRPr="00185C3D">
              <w:rPr>
                <w:b/>
                <w:bCs/>
                <w:color w:val="000000"/>
                <w:sz w:val="16"/>
                <w:szCs w:val="16"/>
                <w:lang w:eastAsia="lv-LV"/>
              </w:rPr>
              <w:t>apmaks</w:t>
            </w:r>
            <w:proofErr w:type="spellEnd"/>
            <w:r w:rsidRPr="00185C3D">
              <w:rPr>
                <w:b/>
                <w:bCs/>
                <w:color w:val="000000"/>
                <w:sz w:val="16"/>
                <w:szCs w:val="16"/>
                <w:lang w:eastAsia="lv-LV"/>
              </w:rPr>
              <w:t xml:space="preserve">. </w:t>
            </w:r>
            <w:proofErr w:type="spellStart"/>
            <w:r w:rsidRPr="00185C3D">
              <w:rPr>
                <w:b/>
                <w:bCs/>
                <w:color w:val="000000"/>
                <w:sz w:val="16"/>
                <w:szCs w:val="16"/>
                <w:lang w:eastAsia="lv-LV"/>
              </w:rPr>
              <w:t>manip</w:t>
            </w:r>
            <w:proofErr w:type="spellEnd"/>
          </w:p>
        </w:tc>
        <w:tc>
          <w:tcPr>
            <w:tcW w:w="0" w:type="auto"/>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0EAFBBFB" w14:textId="77777777" w:rsidR="007756A7" w:rsidRPr="00185C3D" w:rsidRDefault="007756A7" w:rsidP="00FA47AC">
            <w:pPr>
              <w:jc w:val="center"/>
              <w:rPr>
                <w:b/>
                <w:bCs/>
                <w:sz w:val="20"/>
                <w:szCs w:val="20"/>
                <w:lang w:eastAsia="lv-LV"/>
              </w:rPr>
            </w:pPr>
            <w:r w:rsidRPr="00185C3D">
              <w:rPr>
                <w:b/>
                <w:bCs/>
                <w:sz w:val="20"/>
                <w:szCs w:val="20"/>
                <w:lang w:eastAsia="lv-LV"/>
              </w:rPr>
              <w:t>Apmaksas nosacījumi</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06CB3A32" w14:textId="77777777" w:rsidR="007756A7" w:rsidRPr="00687B7B" w:rsidRDefault="007756A7" w:rsidP="00FA47AC">
            <w:pPr>
              <w:jc w:val="center"/>
              <w:rPr>
                <w:b/>
                <w:bCs/>
                <w:sz w:val="18"/>
                <w:szCs w:val="18"/>
                <w:lang w:eastAsia="lv-LV"/>
              </w:rPr>
            </w:pPr>
            <w:r w:rsidRPr="00687B7B">
              <w:rPr>
                <w:b/>
                <w:bCs/>
                <w:sz w:val="18"/>
                <w:szCs w:val="18"/>
                <w:lang w:eastAsia="lv-LV"/>
              </w:rPr>
              <w:t>Piezīmes, paskaidrojums</w:t>
            </w:r>
          </w:p>
        </w:tc>
      </w:tr>
      <w:tr w:rsidR="007756A7" w:rsidRPr="00185C3D" w14:paraId="33EEB6C5" w14:textId="77777777" w:rsidTr="00FA47AC">
        <w:trPr>
          <w:trHeight w:val="975"/>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36C1B8D" w14:textId="77777777" w:rsidR="007756A7" w:rsidRPr="00185C3D" w:rsidRDefault="007756A7" w:rsidP="00FA47AC">
            <w:pPr>
              <w:rPr>
                <w:b/>
                <w:bCs/>
                <w:color w:val="000000"/>
                <w:sz w:val="20"/>
                <w:szCs w:val="20"/>
                <w:lang w:eastAsia="lv-L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69A31A" w14:textId="77777777" w:rsidR="007756A7" w:rsidRPr="00185C3D" w:rsidRDefault="007756A7" w:rsidP="00FA47AC">
            <w:pPr>
              <w:rPr>
                <w:b/>
                <w:bCs/>
                <w:color w:val="000000"/>
                <w:sz w:val="20"/>
                <w:szCs w:val="20"/>
                <w:lang w:eastAsia="lv-L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0A2DCBC" w14:textId="77777777" w:rsidR="007756A7" w:rsidRPr="00185C3D" w:rsidRDefault="007756A7" w:rsidP="00FA47AC">
            <w:pPr>
              <w:rPr>
                <w:b/>
                <w:bCs/>
                <w:color w:val="000000"/>
                <w:sz w:val="20"/>
                <w:szCs w:val="20"/>
                <w:lang w:eastAsia="lv-L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FAEC4A" w14:textId="77777777" w:rsidR="007756A7" w:rsidRPr="00185C3D" w:rsidRDefault="007756A7" w:rsidP="00FA47AC">
            <w:pPr>
              <w:rPr>
                <w:b/>
                <w:bCs/>
                <w:color w:val="000000"/>
                <w:sz w:val="20"/>
                <w:szCs w:val="20"/>
                <w:lang w:eastAsia="lv-L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F47C47A" w14:textId="77777777" w:rsidR="007756A7" w:rsidRPr="00185C3D" w:rsidRDefault="007756A7" w:rsidP="00FA47AC">
            <w:pPr>
              <w:rPr>
                <w:b/>
                <w:bCs/>
                <w:color w:val="000000"/>
                <w:sz w:val="20"/>
                <w:szCs w:val="20"/>
                <w:lang w:eastAsia="lv-LV"/>
              </w:rPr>
            </w:pPr>
          </w:p>
        </w:tc>
        <w:tc>
          <w:tcPr>
            <w:tcW w:w="0" w:type="auto"/>
            <w:tcBorders>
              <w:top w:val="nil"/>
              <w:left w:val="nil"/>
              <w:bottom w:val="single" w:sz="4" w:space="0" w:color="auto"/>
              <w:right w:val="single" w:sz="4" w:space="0" w:color="auto"/>
            </w:tcBorders>
            <w:shd w:val="clear" w:color="000000" w:fill="FCE4D6"/>
            <w:vAlign w:val="center"/>
            <w:hideMark/>
          </w:tcPr>
          <w:p w14:paraId="1F493DE3" w14:textId="77777777" w:rsidR="007756A7" w:rsidRPr="00185C3D" w:rsidRDefault="007756A7" w:rsidP="00FA47AC">
            <w:pPr>
              <w:jc w:val="center"/>
              <w:rPr>
                <w:b/>
                <w:bCs/>
                <w:color w:val="000000"/>
                <w:sz w:val="16"/>
                <w:szCs w:val="16"/>
                <w:lang w:eastAsia="lv-LV"/>
              </w:rPr>
            </w:pPr>
            <w:proofErr w:type="spellStart"/>
            <w:r w:rsidRPr="00185C3D">
              <w:rPr>
                <w:b/>
                <w:bCs/>
                <w:color w:val="000000"/>
                <w:sz w:val="16"/>
                <w:szCs w:val="16"/>
                <w:lang w:eastAsia="lv-LV"/>
              </w:rPr>
              <w:t>Ambulat</w:t>
            </w:r>
            <w:proofErr w:type="spellEnd"/>
            <w:r w:rsidRPr="00185C3D">
              <w:rPr>
                <w:b/>
                <w:bCs/>
                <w:color w:val="000000"/>
                <w:sz w:val="16"/>
                <w:szCs w:val="16"/>
                <w:lang w:eastAsia="lv-LV"/>
              </w:rPr>
              <w:t xml:space="preserve">. </w:t>
            </w:r>
            <w:proofErr w:type="spellStart"/>
            <w:r w:rsidRPr="00185C3D">
              <w:rPr>
                <w:b/>
                <w:bCs/>
                <w:color w:val="000000"/>
                <w:sz w:val="16"/>
                <w:szCs w:val="16"/>
                <w:lang w:eastAsia="lv-LV"/>
              </w:rPr>
              <w:t>pakalp</w:t>
            </w:r>
            <w:proofErr w:type="spellEnd"/>
            <w:r w:rsidRPr="00185C3D">
              <w:rPr>
                <w:b/>
                <w:bCs/>
                <w:color w:val="000000"/>
                <w:sz w:val="16"/>
                <w:szCs w:val="16"/>
                <w:lang w:eastAsia="lv-LV"/>
              </w:rPr>
              <w:t>.</w:t>
            </w:r>
          </w:p>
        </w:tc>
        <w:tc>
          <w:tcPr>
            <w:tcW w:w="0" w:type="auto"/>
            <w:tcBorders>
              <w:top w:val="nil"/>
              <w:left w:val="nil"/>
              <w:bottom w:val="single" w:sz="4" w:space="0" w:color="auto"/>
              <w:right w:val="single" w:sz="4" w:space="0" w:color="auto"/>
            </w:tcBorders>
            <w:shd w:val="clear" w:color="000000" w:fill="FCE4D6"/>
            <w:vAlign w:val="center"/>
            <w:hideMark/>
          </w:tcPr>
          <w:p w14:paraId="57D7DE78" w14:textId="77777777" w:rsidR="007756A7" w:rsidRPr="00185C3D" w:rsidRDefault="007756A7" w:rsidP="00FA47AC">
            <w:pPr>
              <w:jc w:val="center"/>
              <w:rPr>
                <w:b/>
                <w:bCs/>
                <w:color w:val="000000"/>
                <w:sz w:val="16"/>
                <w:szCs w:val="16"/>
                <w:lang w:eastAsia="lv-LV"/>
              </w:rPr>
            </w:pPr>
            <w:r w:rsidRPr="00185C3D">
              <w:rPr>
                <w:b/>
                <w:bCs/>
                <w:color w:val="000000"/>
                <w:sz w:val="16"/>
                <w:szCs w:val="16"/>
                <w:lang w:eastAsia="lv-LV"/>
              </w:rPr>
              <w:t xml:space="preserve">Dienas </w:t>
            </w:r>
            <w:proofErr w:type="spellStart"/>
            <w:r w:rsidRPr="00185C3D">
              <w:rPr>
                <w:b/>
                <w:bCs/>
                <w:color w:val="000000"/>
                <w:sz w:val="16"/>
                <w:szCs w:val="16"/>
                <w:lang w:eastAsia="lv-LV"/>
              </w:rPr>
              <w:t>stac</w:t>
            </w:r>
            <w:proofErr w:type="spellEnd"/>
            <w:r w:rsidRPr="00185C3D">
              <w:rPr>
                <w:b/>
                <w:bCs/>
                <w:color w:val="000000"/>
                <w:sz w:val="16"/>
                <w:szCs w:val="16"/>
                <w:lang w:eastAsia="lv-LV"/>
              </w:rPr>
              <w:t xml:space="preserve">. </w:t>
            </w:r>
            <w:proofErr w:type="spellStart"/>
            <w:r w:rsidRPr="00185C3D">
              <w:rPr>
                <w:b/>
                <w:bCs/>
                <w:color w:val="000000"/>
                <w:sz w:val="16"/>
                <w:szCs w:val="16"/>
                <w:lang w:eastAsia="lv-LV"/>
              </w:rPr>
              <w:t>pakalp</w:t>
            </w:r>
            <w:proofErr w:type="spellEnd"/>
            <w:r w:rsidRPr="00185C3D">
              <w:rPr>
                <w:b/>
                <w:bCs/>
                <w:color w:val="000000"/>
                <w:sz w:val="16"/>
                <w:szCs w:val="16"/>
                <w:lang w:eastAsia="lv-LV"/>
              </w:rPr>
              <w:t xml:space="preserve"> .</w:t>
            </w:r>
          </w:p>
        </w:tc>
        <w:tc>
          <w:tcPr>
            <w:tcW w:w="0" w:type="auto"/>
            <w:tcBorders>
              <w:top w:val="nil"/>
              <w:left w:val="nil"/>
              <w:bottom w:val="single" w:sz="4" w:space="0" w:color="auto"/>
              <w:right w:val="single" w:sz="4" w:space="0" w:color="auto"/>
            </w:tcBorders>
            <w:shd w:val="clear" w:color="000000" w:fill="FCE4D6"/>
            <w:vAlign w:val="center"/>
            <w:hideMark/>
          </w:tcPr>
          <w:p w14:paraId="0F7E737E" w14:textId="77777777" w:rsidR="007756A7" w:rsidRPr="00185C3D" w:rsidRDefault="007756A7" w:rsidP="00FA47AC">
            <w:pPr>
              <w:jc w:val="center"/>
              <w:rPr>
                <w:b/>
                <w:bCs/>
                <w:color w:val="000000"/>
                <w:sz w:val="16"/>
                <w:szCs w:val="16"/>
                <w:lang w:eastAsia="lv-LV"/>
              </w:rPr>
            </w:pPr>
            <w:proofErr w:type="spellStart"/>
            <w:r w:rsidRPr="00185C3D">
              <w:rPr>
                <w:b/>
                <w:bCs/>
                <w:color w:val="000000"/>
                <w:sz w:val="16"/>
                <w:szCs w:val="16"/>
                <w:lang w:eastAsia="lv-LV"/>
              </w:rPr>
              <w:t>Stacion</w:t>
            </w:r>
            <w:proofErr w:type="spellEnd"/>
            <w:r w:rsidRPr="00185C3D">
              <w:rPr>
                <w:b/>
                <w:bCs/>
                <w:color w:val="000000"/>
                <w:sz w:val="16"/>
                <w:szCs w:val="16"/>
                <w:lang w:eastAsia="lv-LV"/>
              </w:rPr>
              <w:t xml:space="preserve">. </w:t>
            </w:r>
            <w:proofErr w:type="spellStart"/>
            <w:r w:rsidRPr="00185C3D">
              <w:rPr>
                <w:b/>
                <w:bCs/>
                <w:color w:val="000000"/>
                <w:sz w:val="16"/>
                <w:szCs w:val="16"/>
                <w:lang w:eastAsia="lv-LV"/>
              </w:rPr>
              <w:t>pakalp</w:t>
            </w:r>
            <w:proofErr w:type="spellEnd"/>
            <w:r w:rsidRPr="00185C3D">
              <w:rPr>
                <w:b/>
                <w:bCs/>
                <w:color w:val="000000"/>
                <w:sz w:val="16"/>
                <w:szCs w:val="16"/>
                <w:lang w:eastAsia="lv-LV"/>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12170B5" w14:textId="77777777" w:rsidR="007756A7" w:rsidRPr="00185C3D" w:rsidRDefault="007756A7" w:rsidP="00FA47AC">
            <w:pPr>
              <w:rPr>
                <w:b/>
                <w:bCs/>
                <w:color w:val="000000"/>
                <w:sz w:val="16"/>
                <w:szCs w:val="16"/>
                <w:lang w:eastAsia="lv-L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AED919D" w14:textId="77777777" w:rsidR="007756A7" w:rsidRPr="00185C3D" w:rsidRDefault="007756A7" w:rsidP="00FA47AC">
            <w:pPr>
              <w:rPr>
                <w:b/>
                <w:bCs/>
                <w:color w:val="000000"/>
                <w:sz w:val="16"/>
                <w:szCs w:val="16"/>
                <w:lang w:eastAsia="lv-L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6F82748" w14:textId="77777777" w:rsidR="007756A7" w:rsidRPr="00185C3D" w:rsidRDefault="007756A7" w:rsidP="00FA47AC">
            <w:pPr>
              <w:rPr>
                <w:b/>
                <w:bCs/>
                <w:sz w:val="20"/>
                <w:szCs w:val="20"/>
                <w:lang w:eastAsia="lv-L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9079BBE" w14:textId="77777777" w:rsidR="007756A7" w:rsidRPr="00687B7B" w:rsidRDefault="007756A7" w:rsidP="00FA47AC">
            <w:pPr>
              <w:rPr>
                <w:b/>
                <w:bCs/>
                <w:sz w:val="18"/>
                <w:szCs w:val="18"/>
                <w:lang w:eastAsia="lv-LV"/>
              </w:rPr>
            </w:pPr>
          </w:p>
        </w:tc>
      </w:tr>
      <w:tr w:rsidR="007756A7" w:rsidRPr="00185C3D" w14:paraId="745C84A1" w14:textId="77777777" w:rsidTr="007756A7">
        <w:trPr>
          <w:trHeight w:val="178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7E66906" w14:textId="77777777" w:rsidR="007756A7" w:rsidRPr="00185C3D" w:rsidRDefault="007756A7" w:rsidP="00FA47AC">
            <w:pPr>
              <w:jc w:val="center"/>
              <w:rPr>
                <w:color w:val="000000"/>
                <w:sz w:val="20"/>
                <w:szCs w:val="20"/>
                <w:lang w:eastAsia="lv-LV"/>
              </w:rPr>
            </w:pPr>
            <w:r w:rsidRPr="00185C3D">
              <w:rPr>
                <w:color w:val="000000"/>
                <w:sz w:val="20"/>
                <w:szCs w:val="20"/>
                <w:lang w:eastAsia="lv-LV"/>
              </w:rPr>
              <w:t>Vīrusiem specifisko antivielu noteikšana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D57F3A2" w14:textId="77777777" w:rsidR="007756A7" w:rsidRPr="00185C3D" w:rsidRDefault="007756A7" w:rsidP="00FA47AC">
            <w:pPr>
              <w:jc w:val="center"/>
              <w:rPr>
                <w:color w:val="000000"/>
                <w:sz w:val="20"/>
                <w:szCs w:val="20"/>
                <w:lang w:eastAsia="lv-LV"/>
              </w:rPr>
            </w:pPr>
            <w:r w:rsidRPr="00185C3D">
              <w:rPr>
                <w:color w:val="000000"/>
                <w:sz w:val="20"/>
                <w:szCs w:val="20"/>
                <w:lang w:eastAsia="lv-LV"/>
              </w:rPr>
              <w:t>47073</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22A4946" w14:textId="77777777" w:rsidR="007756A7" w:rsidRPr="00185C3D" w:rsidRDefault="007756A7" w:rsidP="00FA47AC">
            <w:pPr>
              <w:jc w:val="center"/>
              <w:rPr>
                <w:color w:val="000000"/>
                <w:sz w:val="20"/>
                <w:szCs w:val="20"/>
                <w:lang w:eastAsia="lv-LV"/>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49B77B" w14:textId="77777777" w:rsidR="007756A7" w:rsidRPr="00185C3D" w:rsidRDefault="007756A7" w:rsidP="00FA47AC">
            <w:pPr>
              <w:rPr>
                <w:color w:val="000000"/>
                <w:sz w:val="20"/>
                <w:szCs w:val="20"/>
                <w:lang w:eastAsia="lv-LV"/>
              </w:rPr>
            </w:pPr>
            <w:r w:rsidRPr="00185C3D">
              <w:rPr>
                <w:color w:val="000000"/>
                <w:sz w:val="20"/>
                <w:szCs w:val="20"/>
                <w:lang w:eastAsia="lv-LV"/>
              </w:rPr>
              <w:t>SARS-CoV-2 RNS (COVID-19) noteikšana ar reālā laika PĶR (bez parauga paņemšanas)</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10B43D" w14:textId="77777777" w:rsidR="007756A7" w:rsidRPr="00185C3D" w:rsidRDefault="007756A7" w:rsidP="00FA47AC">
            <w:pPr>
              <w:jc w:val="center"/>
              <w:rPr>
                <w:color w:val="000000"/>
                <w:sz w:val="20"/>
                <w:szCs w:val="20"/>
                <w:lang w:eastAsia="lv-LV"/>
              </w:rPr>
            </w:pPr>
            <w:r w:rsidRPr="00185C3D">
              <w:rPr>
                <w:color w:val="FF0000"/>
                <w:sz w:val="20"/>
                <w:szCs w:val="20"/>
                <w:lang w:eastAsia="lv-LV"/>
              </w:rPr>
              <w:t>26.68</w:t>
            </w:r>
            <w:r w:rsidRPr="00185C3D">
              <w:rPr>
                <w:color w:val="000000"/>
                <w:sz w:val="20"/>
                <w:szCs w:val="20"/>
                <w:lang w:eastAsia="lv-LV"/>
              </w:rPr>
              <w:br/>
            </w:r>
            <w:r w:rsidRPr="00185C3D">
              <w:rPr>
                <w:strike/>
                <w:color w:val="000000"/>
                <w:sz w:val="20"/>
                <w:szCs w:val="20"/>
                <w:lang w:eastAsia="lv-LV"/>
              </w:rPr>
              <w:t>34.81</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DF6EBE" w14:textId="77777777" w:rsidR="007756A7" w:rsidRPr="00185C3D" w:rsidRDefault="007756A7" w:rsidP="00FA47AC">
            <w:pPr>
              <w:jc w:val="center"/>
              <w:rPr>
                <w:color w:val="000000"/>
                <w:sz w:val="20"/>
                <w:szCs w:val="20"/>
                <w:lang w:eastAsia="lv-LV"/>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A815AF" w14:textId="77777777" w:rsidR="007756A7" w:rsidRPr="00185C3D" w:rsidRDefault="007756A7" w:rsidP="00FA47AC">
            <w:pPr>
              <w:jc w:val="center"/>
              <w:rPr>
                <w:sz w:val="20"/>
                <w:szCs w:val="20"/>
                <w:lang w:eastAsia="lv-LV"/>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54D049" w14:textId="77777777" w:rsidR="007756A7" w:rsidRPr="00185C3D" w:rsidRDefault="007756A7" w:rsidP="00FA47AC">
            <w:pPr>
              <w:jc w:val="center"/>
              <w:rPr>
                <w:sz w:val="20"/>
                <w:szCs w:val="20"/>
                <w:lang w:eastAsia="lv-LV"/>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2C76813" w14:textId="77777777" w:rsidR="007756A7" w:rsidRPr="00185C3D" w:rsidRDefault="007756A7" w:rsidP="00FA47AC">
            <w:pPr>
              <w:jc w:val="center"/>
              <w:rPr>
                <w:sz w:val="20"/>
                <w:szCs w:val="20"/>
                <w:lang w:eastAsia="lv-LV"/>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F0556E" w14:textId="77777777" w:rsidR="007756A7" w:rsidRPr="00185C3D" w:rsidRDefault="007756A7" w:rsidP="00FA47AC">
            <w:pPr>
              <w:jc w:val="center"/>
              <w:rPr>
                <w:sz w:val="20"/>
                <w:szCs w:val="2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D0A1D1A" w14:textId="77777777" w:rsidR="007756A7" w:rsidRPr="00185C3D" w:rsidRDefault="007756A7" w:rsidP="00FA47AC">
            <w:pPr>
              <w:rPr>
                <w:sz w:val="20"/>
                <w:szCs w:val="20"/>
                <w:lang w:eastAsia="lv-LV"/>
              </w:rPr>
            </w:pPr>
            <w:r w:rsidRPr="00185C3D">
              <w:rPr>
                <w:sz w:val="20"/>
                <w:szCs w:val="20"/>
                <w:lang w:eastAsia="lv-LV"/>
              </w:rPr>
              <w:t>Apmaksā laboratorijām saskaņā ar līguma nosacījumiem.</w:t>
            </w:r>
            <w:r w:rsidRPr="00185C3D">
              <w:rPr>
                <w:sz w:val="20"/>
                <w:szCs w:val="20"/>
                <w:lang w:eastAsia="lv-LV"/>
              </w:rPr>
              <w:br/>
              <w:t>Manipulācija ar pašreizējiem apmaksas nosacījumiem ir spēkā līdz 30.06.2021. saskaņā ar MK noteikumu Nr.555 243. un 244. punktā noteikto.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80B4B82" w14:textId="77777777" w:rsidR="007756A7" w:rsidRPr="00687B7B" w:rsidRDefault="007756A7" w:rsidP="00FA47AC">
            <w:pPr>
              <w:rPr>
                <w:color w:val="000000"/>
                <w:sz w:val="18"/>
                <w:szCs w:val="18"/>
                <w:lang w:eastAsia="lv-LV"/>
              </w:rPr>
            </w:pPr>
            <w:r w:rsidRPr="00687B7B">
              <w:rPr>
                <w:color w:val="000000"/>
                <w:sz w:val="18"/>
                <w:szCs w:val="18"/>
                <w:lang w:eastAsia="lv-LV"/>
              </w:rPr>
              <w:t>Tarifs spēkā no 22.02.2021. Aptaujājot laboratorijas, kas veic COVID-19 testus, tika konstatēts, ka reaģentu cenas ir kritušās, un, ņemot to vērā, tika pārrēķināts tarifs uz leju.</w:t>
            </w:r>
            <w:r w:rsidRPr="00687B7B">
              <w:rPr>
                <w:color w:val="000000"/>
                <w:sz w:val="18"/>
                <w:szCs w:val="18"/>
                <w:lang w:eastAsia="lv-LV"/>
              </w:rPr>
              <w:br/>
              <w:t>Iekļautā reaģenta vērtība samazinājusies no 24.54 EUR uz 16.41 EUR</w:t>
            </w:r>
          </w:p>
        </w:tc>
      </w:tr>
      <w:tr w:rsidR="007756A7" w:rsidRPr="00185C3D" w14:paraId="1EFE3061" w14:textId="77777777" w:rsidTr="007756A7">
        <w:trPr>
          <w:trHeight w:val="2121"/>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C58FC7E" w14:textId="77777777" w:rsidR="007756A7" w:rsidRPr="00185C3D" w:rsidRDefault="007756A7" w:rsidP="00FA47AC">
            <w:pPr>
              <w:jc w:val="center"/>
              <w:rPr>
                <w:color w:val="000000"/>
                <w:sz w:val="20"/>
                <w:szCs w:val="20"/>
                <w:lang w:eastAsia="lv-LV"/>
              </w:rPr>
            </w:pPr>
            <w:r w:rsidRPr="00185C3D">
              <w:rPr>
                <w:color w:val="000000"/>
                <w:sz w:val="20"/>
                <w:szCs w:val="20"/>
                <w:lang w:eastAsia="lv-LV"/>
              </w:rPr>
              <w:t>Vīrusiem specifisko antivielu noteikšana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CDB25BF" w14:textId="77777777" w:rsidR="007756A7" w:rsidRPr="00185C3D" w:rsidRDefault="007756A7" w:rsidP="00FA47AC">
            <w:pPr>
              <w:jc w:val="center"/>
              <w:rPr>
                <w:color w:val="000000"/>
                <w:sz w:val="20"/>
                <w:szCs w:val="20"/>
                <w:lang w:eastAsia="lv-LV"/>
              </w:rPr>
            </w:pPr>
            <w:r w:rsidRPr="00185C3D">
              <w:rPr>
                <w:color w:val="000000"/>
                <w:sz w:val="20"/>
                <w:szCs w:val="20"/>
                <w:lang w:eastAsia="lv-LV"/>
              </w:rPr>
              <w:t>47075</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E43DE2A" w14:textId="77777777" w:rsidR="007756A7" w:rsidRPr="00185C3D" w:rsidRDefault="007756A7" w:rsidP="00FA47AC">
            <w:pPr>
              <w:jc w:val="center"/>
              <w:rPr>
                <w:color w:val="000000"/>
                <w:sz w:val="20"/>
                <w:szCs w:val="2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CAEB991" w14:textId="77777777" w:rsidR="007756A7" w:rsidRPr="00185C3D" w:rsidRDefault="007756A7" w:rsidP="00FA47AC">
            <w:pPr>
              <w:rPr>
                <w:color w:val="000000"/>
                <w:sz w:val="20"/>
                <w:szCs w:val="20"/>
                <w:lang w:eastAsia="lv-LV"/>
              </w:rPr>
            </w:pPr>
            <w:r w:rsidRPr="00185C3D">
              <w:rPr>
                <w:color w:val="000000"/>
                <w:sz w:val="20"/>
                <w:szCs w:val="20"/>
                <w:lang w:eastAsia="lv-LV"/>
              </w:rPr>
              <w:t xml:space="preserve">SARS-CoV-2 RNS (COVID-19) apstiprināšana ar reālā laika PĶR (bez parauga paņemšanas)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11AE04" w14:textId="77777777" w:rsidR="007756A7" w:rsidRPr="00185C3D" w:rsidRDefault="007756A7" w:rsidP="00FA47AC">
            <w:pPr>
              <w:jc w:val="center"/>
              <w:rPr>
                <w:color w:val="000000"/>
                <w:sz w:val="20"/>
                <w:szCs w:val="20"/>
                <w:lang w:eastAsia="lv-LV"/>
              </w:rPr>
            </w:pPr>
            <w:r w:rsidRPr="00185C3D">
              <w:rPr>
                <w:color w:val="FF0000"/>
                <w:sz w:val="20"/>
                <w:szCs w:val="20"/>
                <w:lang w:eastAsia="lv-LV"/>
              </w:rPr>
              <w:t>33.40</w:t>
            </w:r>
            <w:r w:rsidRPr="00185C3D">
              <w:rPr>
                <w:color w:val="000000"/>
                <w:sz w:val="20"/>
                <w:szCs w:val="20"/>
                <w:lang w:eastAsia="lv-LV"/>
              </w:rPr>
              <w:br/>
            </w:r>
            <w:r w:rsidRPr="00185C3D">
              <w:rPr>
                <w:strike/>
                <w:color w:val="000000"/>
                <w:sz w:val="20"/>
                <w:szCs w:val="20"/>
                <w:lang w:eastAsia="lv-LV"/>
              </w:rPr>
              <w:t>41.84</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F4DAE17" w14:textId="77777777" w:rsidR="007756A7" w:rsidRPr="00185C3D" w:rsidRDefault="007756A7" w:rsidP="00FA47AC">
            <w:pPr>
              <w:jc w:val="center"/>
              <w:rPr>
                <w:color w:val="000000"/>
                <w:sz w:val="20"/>
                <w:szCs w:val="20"/>
                <w:lang w:eastAsia="lv-LV"/>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1C6BA4" w14:textId="77777777" w:rsidR="007756A7" w:rsidRPr="00185C3D" w:rsidRDefault="007756A7" w:rsidP="00FA47AC">
            <w:pPr>
              <w:jc w:val="center"/>
              <w:rPr>
                <w:sz w:val="20"/>
                <w:szCs w:val="20"/>
                <w:lang w:eastAsia="lv-LV"/>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5A50C4" w14:textId="77777777" w:rsidR="007756A7" w:rsidRPr="00185C3D" w:rsidRDefault="007756A7" w:rsidP="00FA47AC">
            <w:pPr>
              <w:jc w:val="center"/>
              <w:rPr>
                <w:sz w:val="20"/>
                <w:szCs w:val="20"/>
                <w:lang w:eastAsia="lv-LV"/>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D92F0B" w14:textId="77777777" w:rsidR="007756A7" w:rsidRPr="00185C3D" w:rsidRDefault="007756A7" w:rsidP="00FA47AC">
            <w:pPr>
              <w:jc w:val="center"/>
              <w:rPr>
                <w:sz w:val="20"/>
                <w:szCs w:val="20"/>
                <w:lang w:eastAsia="lv-LV"/>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CEE898A" w14:textId="77777777" w:rsidR="007756A7" w:rsidRPr="00185C3D" w:rsidRDefault="007756A7" w:rsidP="00FA47AC">
            <w:pPr>
              <w:jc w:val="center"/>
              <w:rPr>
                <w:sz w:val="20"/>
                <w:szCs w:val="2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61F7D73" w14:textId="77777777" w:rsidR="007756A7" w:rsidRPr="00185C3D" w:rsidRDefault="007756A7" w:rsidP="00FA47AC">
            <w:pPr>
              <w:rPr>
                <w:sz w:val="20"/>
                <w:szCs w:val="20"/>
                <w:lang w:eastAsia="lv-LV"/>
              </w:rPr>
            </w:pPr>
            <w:r w:rsidRPr="00185C3D">
              <w:rPr>
                <w:sz w:val="20"/>
                <w:szCs w:val="20"/>
                <w:lang w:eastAsia="lv-LV"/>
              </w:rPr>
              <w:t>Manipulāciju pie neskaidra/šaubīga vai pie pozitīva rezultāta apmaksā laboratorijām  saskaņā ar līguma nosacījumiem.</w:t>
            </w:r>
            <w:r w:rsidRPr="00185C3D">
              <w:rPr>
                <w:sz w:val="20"/>
                <w:szCs w:val="20"/>
                <w:lang w:eastAsia="lv-LV"/>
              </w:rPr>
              <w:br/>
              <w:t>Manipulācija ar pašreizējiem apmaksas nosacījumiem ir spēkā līdz 30.06.2021. saskaņā ar MK noteikumu Nr.555 243. un 244. punktā noteikto.</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1C8A9A" w14:textId="77777777" w:rsidR="007756A7" w:rsidRPr="00687B7B" w:rsidRDefault="007756A7" w:rsidP="00FA47AC">
            <w:pPr>
              <w:rPr>
                <w:color w:val="000000"/>
                <w:sz w:val="18"/>
                <w:szCs w:val="18"/>
                <w:lang w:eastAsia="lv-LV"/>
              </w:rPr>
            </w:pPr>
            <w:r w:rsidRPr="00687B7B">
              <w:rPr>
                <w:color w:val="000000"/>
                <w:sz w:val="18"/>
                <w:szCs w:val="18"/>
                <w:lang w:eastAsia="lv-LV"/>
              </w:rPr>
              <w:t>Tarifs spēkā no 22.02.2021. Apstiprinošais tarifs ir balstīts uz tiem pašiem principiem, kas 47073, tāpēc tika veikti pārrēķini arī šai manipulācijai.</w:t>
            </w:r>
            <w:r w:rsidRPr="00687B7B">
              <w:rPr>
                <w:color w:val="000000"/>
                <w:sz w:val="18"/>
                <w:szCs w:val="18"/>
                <w:lang w:eastAsia="lv-LV"/>
              </w:rPr>
              <w:br/>
              <w:t>Iekļautā reaģenta vērtība samazinājusies no 25.81 EUR uz 17.37 EUR</w:t>
            </w:r>
          </w:p>
        </w:tc>
      </w:tr>
      <w:tr w:rsidR="007756A7" w:rsidRPr="00185C3D" w14:paraId="6DAA8964" w14:textId="77777777" w:rsidTr="00FA47AC">
        <w:trPr>
          <w:trHeight w:val="448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892CB70" w14:textId="77777777" w:rsidR="007756A7" w:rsidRPr="00185C3D" w:rsidRDefault="007756A7" w:rsidP="00FA47AC">
            <w:pPr>
              <w:jc w:val="center"/>
              <w:rPr>
                <w:sz w:val="20"/>
                <w:szCs w:val="20"/>
                <w:lang w:eastAsia="lv-LV"/>
              </w:rPr>
            </w:pPr>
            <w:r w:rsidRPr="00185C3D">
              <w:rPr>
                <w:sz w:val="20"/>
                <w:szCs w:val="20"/>
                <w:lang w:eastAsia="lv-LV"/>
              </w:rPr>
              <w:lastRenderedPageBreak/>
              <w:t>Vīrusiem specifisko antivielu noteikšana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934521" w14:textId="77777777" w:rsidR="007756A7" w:rsidRPr="00185C3D" w:rsidRDefault="007756A7" w:rsidP="00FA47AC">
            <w:pPr>
              <w:jc w:val="center"/>
              <w:rPr>
                <w:color w:val="000000"/>
                <w:sz w:val="20"/>
                <w:szCs w:val="20"/>
                <w:lang w:eastAsia="lv-LV"/>
              </w:rPr>
            </w:pPr>
            <w:r w:rsidRPr="00185C3D">
              <w:rPr>
                <w:color w:val="000000"/>
                <w:sz w:val="20"/>
                <w:szCs w:val="20"/>
                <w:lang w:eastAsia="lv-LV"/>
              </w:rPr>
              <w:t>47078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CFDABA" w14:textId="77777777" w:rsidR="007756A7" w:rsidRPr="00185C3D" w:rsidRDefault="007756A7" w:rsidP="00FA47AC">
            <w:pPr>
              <w:jc w:val="center"/>
              <w:rPr>
                <w:sz w:val="20"/>
                <w:szCs w:val="20"/>
                <w:lang w:eastAsia="lv-LV"/>
              </w:rPr>
            </w:pPr>
            <w:r w:rsidRPr="00185C3D">
              <w:rPr>
                <w:sz w:val="20"/>
                <w:szCs w:val="20"/>
                <w:lang w:eastAsia="lv-LV"/>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F070650" w14:textId="77777777" w:rsidR="007756A7" w:rsidRPr="00185C3D" w:rsidRDefault="007756A7" w:rsidP="00FA47AC">
            <w:pPr>
              <w:rPr>
                <w:sz w:val="20"/>
                <w:szCs w:val="20"/>
                <w:lang w:eastAsia="lv-LV"/>
              </w:rPr>
            </w:pPr>
            <w:r w:rsidRPr="00185C3D">
              <w:rPr>
                <w:sz w:val="20"/>
                <w:szCs w:val="20"/>
                <w:lang w:eastAsia="lv-LV"/>
              </w:rPr>
              <w:t xml:space="preserve">SARS-CoV-2 RNS (COVID-19) noteikšana ar reālā laika PĶR (bez parauga paņemšanas) ātrai diagnostikai un </w:t>
            </w:r>
            <w:proofErr w:type="spellStart"/>
            <w:r w:rsidRPr="00185C3D">
              <w:rPr>
                <w:sz w:val="20"/>
                <w:szCs w:val="20"/>
                <w:lang w:eastAsia="lv-LV"/>
              </w:rPr>
              <w:t>diferenciāldiagnostikai</w:t>
            </w:r>
            <w:proofErr w:type="spellEnd"/>
            <w:r w:rsidRPr="00185C3D">
              <w:rPr>
                <w:sz w:val="20"/>
                <w:szCs w:val="20"/>
                <w:lang w:eastAsia="lv-LV"/>
              </w:rPr>
              <w:t xml:space="preserve"> (ar reaģenta vērtību)</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B89DE89" w14:textId="77777777" w:rsidR="007756A7" w:rsidRPr="00185C3D" w:rsidRDefault="007756A7" w:rsidP="00FA47AC">
            <w:pPr>
              <w:jc w:val="center"/>
              <w:rPr>
                <w:sz w:val="20"/>
                <w:szCs w:val="20"/>
                <w:lang w:eastAsia="lv-LV"/>
              </w:rPr>
            </w:pPr>
            <w:r w:rsidRPr="00185C3D">
              <w:rPr>
                <w:color w:val="FF0000"/>
                <w:sz w:val="20"/>
                <w:szCs w:val="20"/>
                <w:lang w:eastAsia="lv-LV"/>
              </w:rPr>
              <w:t>48.20</w:t>
            </w:r>
            <w:r w:rsidRPr="00185C3D">
              <w:rPr>
                <w:sz w:val="20"/>
                <w:szCs w:val="20"/>
                <w:lang w:eastAsia="lv-LV"/>
              </w:rPr>
              <w:br/>
            </w:r>
            <w:r w:rsidRPr="00185C3D">
              <w:rPr>
                <w:strike/>
                <w:sz w:val="20"/>
                <w:szCs w:val="20"/>
                <w:lang w:eastAsia="lv-LV"/>
              </w:rPr>
              <w:t>55.76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32B25CF" w14:textId="77777777" w:rsidR="007756A7" w:rsidRPr="00185C3D" w:rsidRDefault="007756A7" w:rsidP="00FA47AC">
            <w:pPr>
              <w:jc w:val="center"/>
              <w:rPr>
                <w:sz w:val="20"/>
                <w:szCs w:val="20"/>
                <w:lang w:eastAsia="lv-LV"/>
              </w:rPr>
            </w:pPr>
            <w:r w:rsidRPr="00185C3D">
              <w:rPr>
                <w:sz w:val="20"/>
                <w:szCs w:val="20"/>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9562960" w14:textId="77777777" w:rsidR="007756A7" w:rsidRPr="00185C3D" w:rsidRDefault="007756A7" w:rsidP="00FA47AC">
            <w:pPr>
              <w:jc w:val="center"/>
              <w:rPr>
                <w:sz w:val="20"/>
                <w:szCs w:val="20"/>
                <w:lang w:eastAsia="lv-LV"/>
              </w:rPr>
            </w:pPr>
            <w:r w:rsidRPr="00185C3D">
              <w:rPr>
                <w:sz w:val="20"/>
                <w:szCs w:val="20"/>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97E240A" w14:textId="77777777" w:rsidR="007756A7" w:rsidRPr="00185C3D" w:rsidRDefault="007756A7" w:rsidP="00FA47AC">
            <w:pPr>
              <w:jc w:val="center"/>
              <w:rPr>
                <w:sz w:val="20"/>
                <w:szCs w:val="20"/>
                <w:lang w:eastAsia="lv-LV"/>
              </w:rPr>
            </w:pPr>
            <w:r w:rsidRPr="00185C3D">
              <w:rPr>
                <w:sz w:val="20"/>
                <w:szCs w:val="20"/>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7395725" w14:textId="77777777" w:rsidR="007756A7" w:rsidRPr="00185C3D" w:rsidRDefault="007756A7" w:rsidP="00FA47AC">
            <w:pPr>
              <w:jc w:val="center"/>
              <w:rPr>
                <w:sz w:val="20"/>
                <w:szCs w:val="20"/>
                <w:lang w:eastAsia="lv-LV"/>
              </w:rPr>
            </w:pPr>
            <w:r w:rsidRPr="00185C3D">
              <w:rPr>
                <w:sz w:val="20"/>
                <w:szCs w:val="20"/>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DD0F32A" w14:textId="77777777" w:rsidR="007756A7" w:rsidRPr="00185C3D" w:rsidRDefault="007756A7" w:rsidP="00FA47AC">
            <w:pPr>
              <w:jc w:val="center"/>
              <w:rPr>
                <w:sz w:val="20"/>
                <w:szCs w:val="20"/>
                <w:lang w:eastAsia="lv-LV"/>
              </w:rPr>
            </w:pPr>
            <w:r w:rsidRPr="00185C3D">
              <w:rPr>
                <w:sz w:val="20"/>
                <w:szCs w:val="20"/>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40D9276" w14:textId="77777777" w:rsidR="007756A7" w:rsidRPr="00185C3D" w:rsidRDefault="007756A7" w:rsidP="00FA47AC">
            <w:pPr>
              <w:rPr>
                <w:sz w:val="20"/>
                <w:szCs w:val="20"/>
                <w:lang w:eastAsia="lv-LV"/>
              </w:rPr>
            </w:pPr>
            <w:r w:rsidRPr="00185C3D">
              <w:rPr>
                <w:sz w:val="20"/>
                <w:szCs w:val="20"/>
                <w:lang w:eastAsia="lv-LV"/>
              </w:rPr>
              <w:t xml:space="preserve">Apmaksā šādām ārstniecības iestādēm: SIA “Rīgas Austrumu klīniskā universitātes slimnīca”, SIA “Paula Stradiņa klīniskā universitātes slimnīca”, SIA “Bērnu klīniskā universitātes slimnīca”, SIA “NMS laboratorija” (ja paraugs paņemts SIA “Liepājas reģionālā slimnīca”), SIA “E. Gulbja laboratorija” (ja paraugs paņemts SIA “Bērnu klīniskā universitātes slimnīca” vai SIA “Traumatoloģijas un ortopēdijas slimnīca”). </w:t>
            </w:r>
            <w:r w:rsidRPr="00185C3D">
              <w:rPr>
                <w:sz w:val="20"/>
                <w:szCs w:val="20"/>
                <w:lang w:eastAsia="lv-LV"/>
              </w:rPr>
              <w:br/>
              <w:t>Manipulācijas tarifā iekļautas reaģentu izmaksas. Manipulāciju nenorāda kopā ar manipulāciju 47269.</w:t>
            </w:r>
            <w:r w:rsidRPr="00185C3D">
              <w:rPr>
                <w:sz w:val="20"/>
                <w:szCs w:val="20"/>
                <w:lang w:eastAsia="lv-LV"/>
              </w:rPr>
              <w:br/>
              <w:t>Manipulācija ar pašreizējiem apmaksas nosacījumiem ir spēkā līdz 30.06.2021. saskaņā ar MK noteikumu Nr.555 243.</w:t>
            </w:r>
            <w:r w:rsidRPr="00185C3D">
              <w:rPr>
                <w:color w:val="FF0000"/>
                <w:sz w:val="20"/>
                <w:szCs w:val="20"/>
                <w:lang w:eastAsia="lv-LV"/>
              </w:rPr>
              <w:t xml:space="preserve"> un 244. </w:t>
            </w:r>
            <w:r w:rsidRPr="00185C3D">
              <w:rPr>
                <w:sz w:val="20"/>
                <w:szCs w:val="20"/>
                <w:lang w:eastAsia="lv-LV"/>
              </w:rPr>
              <w:t>punktā noteikto.</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B88A9E" w14:textId="77777777" w:rsidR="007756A7" w:rsidRPr="00687B7B" w:rsidRDefault="007756A7" w:rsidP="00FA47AC">
            <w:pPr>
              <w:rPr>
                <w:color w:val="000000"/>
                <w:sz w:val="18"/>
                <w:szCs w:val="18"/>
                <w:lang w:eastAsia="lv-LV"/>
              </w:rPr>
            </w:pPr>
            <w:r w:rsidRPr="00687B7B">
              <w:rPr>
                <w:color w:val="000000"/>
                <w:sz w:val="18"/>
                <w:szCs w:val="18"/>
                <w:lang w:eastAsia="lv-LV"/>
              </w:rPr>
              <w:t>Aptaujājot laboratorijas, kas veic šos COVID-19 testus, tika konstatēts, ka reaģentu cenas ir kritušās, un, ņemot to vērā, tika pārrēķināts tarifs uz leju.</w:t>
            </w:r>
            <w:r w:rsidRPr="00687B7B">
              <w:rPr>
                <w:color w:val="000000"/>
                <w:sz w:val="18"/>
                <w:szCs w:val="18"/>
                <w:lang w:eastAsia="lv-LV"/>
              </w:rPr>
              <w:br/>
              <w:t>Iekļautā reaģenta vērtība samazinājusies no 43.56 EUR uz 36.00 EUR</w:t>
            </w:r>
          </w:p>
        </w:tc>
      </w:tr>
      <w:tr w:rsidR="007756A7" w:rsidRPr="00185C3D" w14:paraId="755B17BA" w14:textId="77777777" w:rsidTr="00FA47AC">
        <w:trPr>
          <w:trHeight w:val="21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265B1CC" w14:textId="77777777" w:rsidR="007756A7" w:rsidRPr="00185C3D" w:rsidRDefault="007756A7" w:rsidP="00FA47AC">
            <w:pPr>
              <w:jc w:val="center"/>
              <w:rPr>
                <w:color w:val="000000"/>
                <w:sz w:val="20"/>
                <w:szCs w:val="20"/>
                <w:lang w:eastAsia="lv-LV"/>
              </w:rPr>
            </w:pPr>
            <w:r w:rsidRPr="00185C3D">
              <w:rPr>
                <w:color w:val="000000"/>
                <w:sz w:val="20"/>
                <w:szCs w:val="20"/>
                <w:lang w:eastAsia="lv-LV"/>
              </w:rPr>
              <w:lastRenderedPageBreak/>
              <w:t>Vīrusiem specifisko antivielu noteikšana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262AB50" w14:textId="77777777" w:rsidR="007756A7" w:rsidRPr="00185C3D" w:rsidRDefault="007756A7" w:rsidP="00FA47AC">
            <w:pPr>
              <w:jc w:val="center"/>
              <w:rPr>
                <w:color w:val="000000"/>
                <w:sz w:val="20"/>
                <w:szCs w:val="20"/>
                <w:lang w:eastAsia="lv-LV"/>
              </w:rPr>
            </w:pPr>
            <w:r w:rsidRPr="00185C3D">
              <w:rPr>
                <w:color w:val="000000"/>
                <w:sz w:val="20"/>
                <w:szCs w:val="20"/>
                <w:lang w:eastAsia="lv-LV"/>
              </w:rPr>
              <w:t>47079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E52EB7D" w14:textId="77777777" w:rsidR="007756A7" w:rsidRPr="00185C3D" w:rsidRDefault="007756A7" w:rsidP="00FA47AC">
            <w:pPr>
              <w:jc w:val="center"/>
              <w:rPr>
                <w:color w:val="000000"/>
                <w:sz w:val="20"/>
                <w:szCs w:val="20"/>
                <w:lang w:eastAsia="lv-LV"/>
              </w:rPr>
            </w:pPr>
            <w:r w:rsidRPr="00185C3D">
              <w:rPr>
                <w:color w:val="000000"/>
                <w:sz w:val="20"/>
                <w:szCs w:val="20"/>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E20E291" w14:textId="77777777" w:rsidR="007756A7" w:rsidRPr="00185C3D" w:rsidRDefault="007756A7" w:rsidP="00FA47AC">
            <w:pPr>
              <w:rPr>
                <w:color w:val="000000"/>
                <w:sz w:val="20"/>
                <w:szCs w:val="20"/>
                <w:lang w:eastAsia="lv-LV"/>
              </w:rPr>
            </w:pPr>
            <w:r w:rsidRPr="00185C3D">
              <w:rPr>
                <w:color w:val="000000"/>
                <w:sz w:val="20"/>
                <w:szCs w:val="20"/>
                <w:lang w:eastAsia="lv-LV"/>
              </w:rPr>
              <w:t>SARS-CoV-2 (COVID-19) transporta barotne ar diviem lokaniem tamponiem</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EA0AB72" w14:textId="77777777" w:rsidR="007756A7" w:rsidRPr="00185C3D" w:rsidRDefault="007756A7" w:rsidP="00FA47AC">
            <w:pPr>
              <w:jc w:val="center"/>
              <w:rPr>
                <w:color w:val="000000"/>
                <w:sz w:val="20"/>
                <w:szCs w:val="20"/>
                <w:lang w:eastAsia="lv-LV"/>
              </w:rPr>
            </w:pPr>
            <w:r w:rsidRPr="00185C3D">
              <w:rPr>
                <w:color w:val="FF0000"/>
                <w:sz w:val="20"/>
                <w:szCs w:val="20"/>
                <w:lang w:eastAsia="lv-LV"/>
              </w:rPr>
              <w:t>1.50</w:t>
            </w:r>
            <w:r w:rsidRPr="00185C3D">
              <w:rPr>
                <w:strike/>
                <w:color w:val="000000"/>
                <w:sz w:val="20"/>
                <w:szCs w:val="20"/>
                <w:lang w:eastAsia="lv-LV"/>
              </w:rPr>
              <w:br/>
              <w:t>1.86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4DDF4ED" w14:textId="77777777" w:rsidR="007756A7" w:rsidRPr="00185C3D" w:rsidRDefault="007756A7" w:rsidP="00FA47AC">
            <w:pPr>
              <w:jc w:val="center"/>
              <w:rPr>
                <w:color w:val="000000"/>
                <w:sz w:val="20"/>
                <w:szCs w:val="20"/>
                <w:lang w:eastAsia="lv-LV"/>
              </w:rPr>
            </w:pPr>
            <w:r w:rsidRPr="00185C3D">
              <w:rPr>
                <w:color w:val="000000"/>
                <w:sz w:val="20"/>
                <w:szCs w:val="20"/>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20A1100" w14:textId="77777777" w:rsidR="007756A7" w:rsidRPr="00185C3D" w:rsidRDefault="007756A7" w:rsidP="00FA47AC">
            <w:pPr>
              <w:jc w:val="center"/>
              <w:rPr>
                <w:color w:val="000000"/>
                <w:sz w:val="20"/>
                <w:szCs w:val="20"/>
                <w:lang w:eastAsia="lv-LV"/>
              </w:rPr>
            </w:pPr>
            <w:r w:rsidRPr="00185C3D">
              <w:rPr>
                <w:color w:val="000000"/>
                <w:sz w:val="20"/>
                <w:szCs w:val="20"/>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73AEBDE" w14:textId="77777777" w:rsidR="007756A7" w:rsidRPr="00185C3D" w:rsidRDefault="007756A7" w:rsidP="00FA47AC">
            <w:pPr>
              <w:jc w:val="center"/>
              <w:rPr>
                <w:color w:val="000000"/>
                <w:sz w:val="20"/>
                <w:szCs w:val="20"/>
                <w:lang w:eastAsia="lv-LV"/>
              </w:rPr>
            </w:pPr>
            <w:r w:rsidRPr="00185C3D">
              <w:rPr>
                <w:color w:val="000000"/>
                <w:sz w:val="20"/>
                <w:szCs w:val="20"/>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A776656" w14:textId="77777777" w:rsidR="007756A7" w:rsidRPr="00185C3D" w:rsidRDefault="007756A7" w:rsidP="00FA47AC">
            <w:pPr>
              <w:jc w:val="center"/>
              <w:rPr>
                <w:color w:val="000000"/>
                <w:sz w:val="20"/>
                <w:szCs w:val="20"/>
                <w:lang w:eastAsia="lv-LV"/>
              </w:rPr>
            </w:pPr>
            <w:r w:rsidRPr="00185C3D">
              <w:rPr>
                <w:color w:val="000000"/>
                <w:sz w:val="20"/>
                <w:szCs w:val="20"/>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19DBE0A" w14:textId="77777777" w:rsidR="007756A7" w:rsidRPr="00185C3D" w:rsidRDefault="007756A7" w:rsidP="00FA47AC">
            <w:pPr>
              <w:jc w:val="center"/>
              <w:rPr>
                <w:color w:val="000000"/>
                <w:sz w:val="20"/>
                <w:szCs w:val="20"/>
                <w:lang w:eastAsia="lv-LV"/>
              </w:rPr>
            </w:pPr>
            <w:r w:rsidRPr="00185C3D">
              <w:rPr>
                <w:color w:val="000000"/>
                <w:sz w:val="20"/>
                <w:szCs w:val="20"/>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B908CCE" w14:textId="77777777" w:rsidR="007756A7" w:rsidRPr="00185C3D" w:rsidRDefault="007756A7" w:rsidP="00FA47AC">
            <w:pPr>
              <w:rPr>
                <w:sz w:val="20"/>
                <w:szCs w:val="20"/>
                <w:lang w:eastAsia="lv-LV"/>
              </w:rPr>
            </w:pPr>
            <w:r w:rsidRPr="00185C3D">
              <w:rPr>
                <w:sz w:val="20"/>
                <w:szCs w:val="20"/>
                <w:lang w:eastAsia="lv-LV"/>
              </w:rPr>
              <w:t xml:space="preserve">Manipulāciju nedrīkst norādīt kopā ar manipulāciju 60046, </w:t>
            </w:r>
            <w:r w:rsidRPr="00185C3D">
              <w:rPr>
                <w:color w:val="FF0000"/>
                <w:sz w:val="20"/>
                <w:szCs w:val="20"/>
                <w:lang w:eastAsia="lv-LV"/>
              </w:rPr>
              <w:t>kā arī nenorādīt pie manipulācijas 47268.</w:t>
            </w:r>
            <w:r w:rsidRPr="00185C3D">
              <w:rPr>
                <w:sz w:val="20"/>
                <w:szCs w:val="20"/>
                <w:lang w:eastAsia="lv-LV"/>
              </w:rPr>
              <w:br/>
              <w:t>Manipulācija ar pašreizējiem apmaksas nosacījumiem ir spēkā līdz 30.06.2021. saskaņā ar MK noteikumu Nr.555 243.punktā noteikto.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3768864" w14:textId="77777777" w:rsidR="007756A7" w:rsidRPr="00687B7B" w:rsidRDefault="007756A7" w:rsidP="00FA47AC">
            <w:pPr>
              <w:rPr>
                <w:color w:val="000000"/>
                <w:sz w:val="18"/>
                <w:szCs w:val="18"/>
                <w:lang w:eastAsia="lv-LV"/>
              </w:rPr>
            </w:pPr>
            <w:proofErr w:type="spellStart"/>
            <w:r w:rsidRPr="00687B7B">
              <w:rPr>
                <w:color w:val="000000"/>
                <w:sz w:val="18"/>
                <w:szCs w:val="18"/>
                <w:lang w:eastAsia="lv-LV"/>
              </w:rPr>
              <w:t>Apatujājot</w:t>
            </w:r>
            <w:proofErr w:type="spellEnd"/>
            <w:r w:rsidRPr="00687B7B">
              <w:rPr>
                <w:color w:val="000000"/>
                <w:sz w:val="18"/>
                <w:szCs w:val="18"/>
                <w:lang w:eastAsia="lv-LV"/>
              </w:rPr>
              <w:t xml:space="preserve"> laboratorijas, konstatējām, ka barotņu izmaksas ir samazinājušās, tāpēc samazināts tarifs.</w:t>
            </w:r>
            <w:r w:rsidRPr="00687B7B">
              <w:rPr>
                <w:color w:val="000000"/>
                <w:sz w:val="18"/>
                <w:szCs w:val="18"/>
                <w:lang w:eastAsia="lv-LV"/>
              </w:rPr>
              <w:br/>
              <w:t xml:space="preserve">Tarifā ietilpst transporta barotnes ar 2 </w:t>
            </w:r>
            <w:proofErr w:type="spellStart"/>
            <w:r w:rsidRPr="00687B7B">
              <w:rPr>
                <w:color w:val="000000"/>
                <w:sz w:val="18"/>
                <w:szCs w:val="18"/>
                <w:lang w:eastAsia="lv-LV"/>
              </w:rPr>
              <w:t>svabiem</w:t>
            </w:r>
            <w:proofErr w:type="spellEnd"/>
            <w:r w:rsidRPr="00687B7B">
              <w:rPr>
                <w:color w:val="000000"/>
                <w:sz w:val="18"/>
                <w:szCs w:val="18"/>
                <w:lang w:eastAsia="lv-LV"/>
              </w:rPr>
              <w:t xml:space="preserve"> izmaksas.</w:t>
            </w:r>
            <w:r w:rsidRPr="00687B7B">
              <w:rPr>
                <w:color w:val="000000"/>
                <w:sz w:val="18"/>
                <w:szCs w:val="18"/>
                <w:lang w:eastAsia="lv-LV"/>
              </w:rPr>
              <w:br/>
              <w:t>Vērtība samazinājusies no 1.86 EUR uz 1.50 EUR</w:t>
            </w:r>
          </w:p>
        </w:tc>
      </w:tr>
      <w:tr w:rsidR="007756A7" w:rsidRPr="00185C3D" w14:paraId="30364A64" w14:textId="77777777" w:rsidTr="00FA47AC">
        <w:trPr>
          <w:trHeight w:val="3402"/>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2AA2BA3" w14:textId="77777777" w:rsidR="007756A7" w:rsidRPr="00185C3D" w:rsidRDefault="007756A7" w:rsidP="00FA47AC">
            <w:pPr>
              <w:jc w:val="center"/>
              <w:rPr>
                <w:color w:val="000000"/>
                <w:sz w:val="20"/>
                <w:szCs w:val="20"/>
                <w:lang w:eastAsia="lv-LV"/>
              </w:rPr>
            </w:pPr>
            <w:r w:rsidRPr="00185C3D">
              <w:rPr>
                <w:color w:val="000000"/>
                <w:sz w:val="20"/>
                <w:szCs w:val="20"/>
                <w:lang w:eastAsia="lv-LV"/>
              </w:rPr>
              <w:t>Citās sadaļās neiekļautās manipulācijas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558E9CE" w14:textId="77777777" w:rsidR="007756A7" w:rsidRPr="00185C3D" w:rsidRDefault="007756A7" w:rsidP="00FA47AC">
            <w:pPr>
              <w:jc w:val="center"/>
              <w:rPr>
                <w:color w:val="000000"/>
                <w:sz w:val="20"/>
                <w:szCs w:val="20"/>
                <w:lang w:eastAsia="lv-LV"/>
              </w:rPr>
            </w:pPr>
            <w:r w:rsidRPr="00185C3D">
              <w:rPr>
                <w:color w:val="000000"/>
                <w:sz w:val="20"/>
                <w:szCs w:val="20"/>
                <w:lang w:eastAsia="lv-LV"/>
              </w:rPr>
              <w:t>60046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F0E324B" w14:textId="77777777" w:rsidR="007756A7" w:rsidRPr="00185C3D" w:rsidRDefault="007756A7" w:rsidP="00FA47AC">
            <w:pPr>
              <w:jc w:val="center"/>
              <w:rPr>
                <w:sz w:val="20"/>
                <w:szCs w:val="20"/>
                <w:lang w:eastAsia="lv-LV"/>
              </w:rPr>
            </w:pPr>
            <w:r w:rsidRPr="00185C3D">
              <w:rPr>
                <w:sz w:val="20"/>
                <w:szCs w:val="20"/>
                <w:lang w:eastAsia="lv-LV"/>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AC3267" w14:textId="77777777" w:rsidR="007756A7" w:rsidRPr="00185C3D" w:rsidRDefault="007756A7" w:rsidP="00FA47AC">
            <w:pPr>
              <w:rPr>
                <w:sz w:val="20"/>
                <w:szCs w:val="20"/>
                <w:lang w:eastAsia="lv-LV"/>
              </w:rPr>
            </w:pPr>
            <w:r w:rsidRPr="00185C3D">
              <w:rPr>
                <w:color w:val="FF0000"/>
                <w:sz w:val="20"/>
                <w:szCs w:val="20"/>
                <w:lang w:eastAsia="lv-LV"/>
              </w:rPr>
              <w:t>SARS-CoV-2</w:t>
            </w:r>
            <w:r w:rsidRPr="00185C3D">
              <w:rPr>
                <w:sz w:val="20"/>
                <w:szCs w:val="20"/>
                <w:lang w:eastAsia="lv-LV"/>
              </w:rPr>
              <w:t xml:space="preserve"> (COVID-19) transporta barotne ar diviem lokaniem tamponiem ātrajam molekulārajam testam</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165404" w14:textId="77777777" w:rsidR="007756A7" w:rsidRPr="00185C3D" w:rsidRDefault="007756A7" w:rsidP="00FA47AC">
            <w:pPr>
              <w:jc w:val="center"/>
              <w:rPr>
                <w:sz w:val="20"/>
                <w:szCs w:val="20"/>
                <w:lang w:eastAsia="lv-LV"/>
              </w:rPr>
            </w:pPr>
            <w:r w:rsidRPr="00185C3D">
              <w:rPr>
                <w:color w:val="FF0000"/>
                <w:sz w:val="20"/>
                <w:szCs w:val="20"/>
                <w:lang w:eastAsia="lv-LV"/>
              </w:rPr>
              <w:t>1.50</w:t>
            </w:r>
            <w:r w:rsidRPr="00185C3D">
              <w:rPr>
                <w:strike/>
                <w:sz w:val="20"/>
                <w:szCs w:val="20"/>
                <w:lang w:eastAsia="lv-LV"/>
              </w:rPr>
              <w:br/>
              <w:t>1.49</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A1D294" w14:textId="77777777" w:rsidR="007756A7" w:rsidRPr="00185C3D" w:rsidRDefault="007756A7" w:rsidP="00FA47AC">
            <w:pPr>
              <w:jc w:val="center"/>
              <w:rPr>
                <w:sz w:val="20"/>
                <w:szCs w:val="20"/>
                <w:lang w:eastAsia="lv-LV"/>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9184949" w14:textId="77777777" w:rsidR="007756A7" w:rsidRPr="00185C3D" w:rsidRDefault="007756A7" w:rsidP="00FA47AC">
            <w:pPr>
              <w:jc w:val="center"/>
              <w:rPr>
                <w:sz w:val="20"/>
                <w:szCs w:val="20"/>
                <w:lang w:eastAsia="lv-LV"/>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C06756" w14:textId="77777777" w:rsidR="007756A7" w:rsidRPr="00185C3D" w:rsidRDefault="007756A7" w:rsidP="00FA47AC">
            <w:pPr>
              <w:jc w:val="center"/>
              <w:rPr>
                <w:sz w:val="20"/>
                <w:szCs w:val="20"/>
                <w:lang w:eastAsia="lv-LV"/>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74924C8" w14:textId="77777777" w:rsidR="007756A7" w:rsidRPr="00185C3D" w:rsidRDefault="007756A7" w:rsidP="00FA47AC">
            <w:pPr>
              <w:jc w:val="center"/>
              <w:rPr>
                <w:sz w:val="20"/>
                <w:szCs w:val="20"/>
                <w:lang w:eastAsia="lv-LV"/>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1504FE" w14:textId="77777777" w:rsidR="007756A7" w:rsidRPr="00185C3D" w:rsidRDefault="007756A7" w:rsidP="00FA47AC">
            <w:pPr>
              <w:jc w:val="center"/>
              <w:rPr>
                <w:sz w:val="20"/>
                <w:szCs w:val="20"/>
                <w:lang w:eastAsia="lv-LV"/>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6D5352" w14:textId="77777777" w:rsidR="007756A7" w:rsidRPr="00185C3D" w:rsidRDefault="007756A7" w:rsidP="00FA47AC">
            <w:pPr>
              <w:rPr>
                <w:sz w:val="20"/>
                <w:szCs w:val="20"/>
                <w:lang w:eastAsia="lv-LV"/>
              </w:rPr>
            </w:pPr>
            <w:r w:rsidRPr="00185C3D">
              <w:rPr>
                <w:sz w:val="20"/>
                <w:szCs w:val="20"/>
                <w:lang w:eastAsia="lv-LV"/>
              </w:rPr>
              <w:t xml:space="preserve">Manipulāciju apmaksā ārstniecības iestādēm, kurām tās apmaksa ietverta līguma nosacījumos. Manipulāciju nedrīkst norādīt kopā ar manipulāciju 47079, </w:t>
            </w:r>
            <w:r w:rsidRPr="00185C3D">
              <w:rPr>
                <w:color w:val="FF0000"/>
                <w:sz w:val="20"/>
                <w:szCs w:val="20"/>
                <w:lang w:eastAsia="lv-LV"/>
              </w:rPr>
              <w:t>kā arī nenorādīt pie manipulācijas 47268.</w:t>
            </w:r>
            <w:r w:rsidRPr="00185C3D">
              <w:rPr>
                <w:sz w:val="20"/>
                <w:szCs w:val="20"/>
                <w:lang w:eastAsia="lv-LV"/>
              </w:rPr>
              <w:t xml:space="preserve"> </w:t>
            </w:r>
            <w:r w:rsidRPr="00185C3D">
              <w:rPr>
                <w:sz w:val="20"/>
                <w:szCs w:val="20"/>
                <w:lang w:eastAsia="lv-LV"/>
              </w:rPr>
              <w:br/>
              <w:t>Manipulācija ar pašreizējiem apmaksas nosacījumiem ir spēkā līdz 30.06.2021. saskaņā ar MK noteikumu Nr.555 243.punktā noteikto.</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2262D4" w14:textId="77777777" w:rsidR="007756A7" w:rsidRPr="00687B7B" w:rsidRDefault="007756A7" w:rsidP="00FA47AC">
            <w:pPr>
              <w:rPr>
                <w:color w:val="000000"/>
                <w:sz w:val="18"/>
                <w:szCs w:val="18"/>
                <w:lang w:eastAsia="lv-LV"/>
              </w:rPr>
            </w:pPr>
            <w:r w:rsidRPr="00687B7B">
              <w:rPr>
                <w:color w:val="000000"/>
                <w:sz w:val="18"/>
                <w:szCs w:val="18"/>
                <w:lang w:eastAsia="lv-LV"/>
              </w:rPr>
              <w:t>Manipulāciju tarifos iekļautie materiāli manipulācijās 47079 un 60046 pēc savas būtības ir identiski, tāpēc arī tarifam jābūt identiskam.</w:t>
            </w:r>
          </w:p>
        </w:tc>
      </w:tr>
      <w:tr w:rsidR="007756A7" w:rsidRPr="00185C3D" w14:paraId="53E2F7CE" w14:textId="77777777" w:rsidTr="00FA47AC">
        <w:trPr>
          <w:trHeight w:val="291"/>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DD09CF8" w14:textId="77777777" w:rsidR="007756A7" w:rsidRPr="00185C3D" w:rsidRDefault="007756A7" w:rsidP="00FA47AC">
            <w:pPr>
              <w:jc w:val="center"/>
              <w:rPr>
                <w:sz w:val="20"/>
                <w:szCs w:val="20"/>
                <w:lang w:eastAsia="lv-LV"/>
              </w:rPr>
            </w:pPr>
            <w:r w:rsidRPr="00185C3D">
              <w:rPr>
                <w:sz w:val="20"/>
                <w:szCs w:val="20"/>
                <w:lang w:eastAsia="lv-LV"/>
              </w:rPr>
              <w:t>Vīrusiem specifisko antivielu noteikšana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722AA3D" w14:textId="77777777" w:rsidR="007756A7" w:rsidRPr="00185C3D" w:rsidRDefault="007756A7" w:rsidP="00FA47AC">
            <w:pPr>
              <w:jc w:val="center"/>
              <w:rPr>
                <w:color w:val="000000"/>
                <w:sz w:val="20"/>
                <w:szCs w:val="20"/>
                <w:lang w:eastAsia="lv-LV"/>
              </w:rPr>
            </w:pPr>
            <w:r w:rsidRPr="00185C3D">
              <w:rPr>
                <w:color w:val="000000"/>
                <w:sz w:val="20"/>
                <w:szCs w:val="20"/>
                <w:lang w:eastAsia="lv-LV"/>
              </w:rPr>
              <w:t>47403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7E9BF53" w14:textId="77777777" w:rsidR="007756A7" w:rsidRPr="00185C3D" w:rsidRDefault="007756A7" w:rsidP="00FA47AC">
            <w:pPr>
              <w:jc w:val="center"/>
              <w:rPr>
                <w:color w:val="000000"/>
                <w:sz w:val="20"/>
                <w:szCs w:val="20"/>
                <w:lang w:eastAsia="lv-LV"/>
              </w:rPr>
            </w:pPr>
          </w:p>
        </w:tc>
        <w:tc>
          <w:tcPr>
            <w:tcW w:w="0" w:type="auto"/>
            <w:tcBorders>
              <w:top w:val="single" w:sz="4" w:space="0" w:color="auto"/>
              <w:left w:val="single" w:sz="4" w:space="0" w:color="auto"/>
              <w:bottom w:val="single" w:sz="4" w:space="0" w:color="000000"/>
              <w:right w:val="single" w:sz="4" w:space="0" w:color="auto"/>
            </w:tcBorders>
            <w:shd w:val="clear" w:color="auto" w:fill="auto"/>
            <w:vAlign w:val="center"/>
            <w:hideMark/>
          </w:tcPr>
          <w:p w14:paraId="6D5DB2D5" w14:textId="77777777" w:rsidR="007756A7" w:rsidRPr="00185C3D" w:rsidRDefault="007756A7" w:rsidP="00FA47AC">
            <w:pPr>
              <w:rPr>
                <w:color w:val="000000"/>
                <w:sz w:val="20"/>
                <w:szCs w:val="20"/>
                <w:lang w:eastAsia="lv-LV"/>
              </w:rPr>
            </w:pPr>
            <w:r w:rsidRPr="00185C3D">
              <w:rPr>
                <w:color w:val="000000"/>
                <w:sz w:val="20"/>
                <w:szCs w:val="20"/>
                <w:lang w:eastAsia="lv-LV"/>
              </w:rPr>
              <w:t>SARS-CoV-2 RNS (COVID-19) noteikšana ar "</w:t>
            </w:r>
            <w:proofErr w:type="spellStart"/>
            <w:r w:rsidRPr="00185C3D">
              <w:rPr>
                <w:color w:val="000000"/>
                <w:sz w:val="20"/>
                <w:szCs w:val="20"/>
                <w:lang w:eastAsia="lv-LV"/>
              </w:rPr>
              <w:t>pooling</w:t>
            </w:r>
            <w:proofErr w:type="spellEnd"/>
            <w:r w:rsidRPr="00185C3D">
              <w:rPr>
                <w:color w:val="000000"/>
                <w:sz w:val="20"/>
                <w:szCs w:val="20"/>
                <w:lang w:eastAsia="lv-LV"/>
              </w:rPr>
              <w:t>" metodi (10 paraugi) (bez parauga paņemšanas)</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A293DC" w14:textId="77777777" w:rsidR="007756A7" w:rsidRDefault="007756A7" w:rsidP="00FA47AC">
            <w:pPr>
              <w:jc w:val="center"/>
              <w:rPr>
                <w:color w:val="FF0000"/>
                <w:sz w:val="20"/>
                <w:szCs w:val="20"/>
                <w:lang w:eastAsia="lv-LV"/>
              </w:rPr>
            </w:pPr>
            <w:r w:rsidRPr="00185C3D">
              <w:rPr>
                <w:color w:val="FF0000"/>
                <w:sz w:val="20"/>
                <w:szCs w:val="20"/>
                <w:lang w:eastAsia="lv-LV"/>
              </w:rPr>
              <w:t>7.42</w:t>
            </w:r>
          </w:p>
          <w:p w14:paraId="7E0F29C6" w14:textId="77777777" w:rsidR="007756A7" w:rsidRPr="00185C3D" w:rsidRDefault="007756A7" w:rsidP="00FA47AC">
            <w:pPr>
              <w:jc w:val="center"/>
              <w:rPr>
                <w:sz w:val="20"/>
                <w:szCs w:val="20"/>
                <w:lang w:eastAsia="lv-LV"/>
              </w:rPr>
            </w:pPr>
            <w:r w:rsidRPr="00185C3D">
              <w:rPr>
                <w:sz w:val="20"/>
                <w:szCs w:val="20"/>
                <w:lang w:eastAsia="lv-LV"/>
              </w:rPr>
              <w:br w:type="page"/>
            </w:r>
            <w:r w:rsidRPr="00185C3D">
              <w:rPr>
                <w:strike/>
                <w:sz w:val="20"/>
                <w:szCs w:val="20"/>
                <w:lang w:eastAsia="lv-LV"/>
              </w:rPr>
              <w:t>8.26</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6C27C61" w14:textId="77777777" w:rsidR="007756A7" w:rsidRPr="00185C3D" w:rsidRDefault="007756A7" w:rsidP="00FA47AC">
            <w:pPr>
              <w:jc w:val="center"/>
              <w:rPr>
                <w:sz w:val="20"/>
                <w:szCs w:val="20"/>
                <w:lang w:eastAsia="lv-LV"/>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E2A5B00" w14:textId="77777777" w:rsidR="007756A7" w:rsidRPr="00185C3D" w:rsidRDefault="007756A7" w:rsidP="00FA47AC">
            <w:pPr>
              <w:jc w:val="center"/>
              <w:rPr>
                <w:sz w:val="20"/>
                <w:szCs w:val="20"/>
                <w:lang w:eastAsia="lv-LV"/>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F1C69A" w14:textId="77777777" w:rsidR="007756A7" w:rsidRPr="00185C3D" w:rsidRDefault="007756A7" w:rsidP="00FA47AC">
            <w:pPr>
              <w:jc w:val="center"/>
              <w:rPr>
                <w:sz w:val="20"/>
                <w:szCs w:val="20"/>
                <w:lang w:eastAsia="lv-LV"/>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B5CACE2" w14:textId="77777777" w:rsidR="007756A7" w:rsidRPr="00185C3D" w:rsidRDefault="007756A7" w:rsidP="00FA47AC">
            <w:pPr>
              <w:jc w:val="center"/>
              <w:rPr>
                <w:sz w:val="20"/>
                <w:szCs w:val="2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D6110A6" w14:textId="77777777" w:rsidR="007756A7" w:rsidRPr="00185C3D" w:rsidRDefault="007756A7" w:rsidP="00FA47AC">
            <w:pPr>
              <w:jc w:val="center"/>
              <w:rPr>
                <w:sz w:val="20"/>
                <w:szCs w:val="20"/>
                <w:lang w:eastAsia="lv-LV"/>
              </w:rPr>
            </w:pPr>
            <w:r w:rsidRPr="00185C3D">
              <w:rPr>
                <w:sz w:val="20"/>
                <w:szCs w:val="20"/>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FC89323" w14:textId="77777777" w:rsidR="007756A7" w:rsidRPr="00185C3D" w:rsidRDefault="007756A7" w:rsidP="00FA47AC">
            <w:pPr>
              <w:rPr>
                <w:sz w:val="20"/>
                <w:szCs w:val="20"/>
                <w:lang w:eastAsia="lv-LV"/>
              </w:rPr>
            </w:pPr>
            <w:r w:rsidRPr="00185C3D">
              <w:rPr>
                <w:sz w:val="20"/>
                <w:szCs w:val="20"/>
                <w:lang w:eastAsia="lv-LV"/>
              </w:rPr>
              <w:t xml:space="preserve">Manipulāciju apmaksā ārstniecības iestādēm, kurām tās apmaksa un apmaksas nosacījumi ietverti līguma nosacījumos. </w:t>
            </w:r>
            <w:r w:rsidRPr="00185C3D">
              <w:rPr>
                <w:sz w:val="20"/>
                <w:szCs w:val="20"/>
                <w:lang w:eastAsia="lv-LV"/>
              </w:rPr>
              <w:br w:type="page"/>
              <w:t xml:space="preserve">Manipulācija ar pašreizējiem apmaksas nosacījumiem ir spēkā līdz 30.06.2021. saskaņā ar MK noteikumu Nr.555 </w:t>
            </w:r>
            <w:r w:rsidRPr="00185C3D">
              <w:rPr>
                <w:sz w:val="20"/>
                <w:szCs w:val="20"/>
                <w:lang w:eastAsia="lv-LV"/>
              </w:rPr>
              <w:lastRenderedPageBreak/>
              <w:t>243.punktā noteikto.</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C16F97" w14:textId="77777777" w:rsidR="007756A7" w:rsidRPr="00687B7B" w:rsidRDefault="007756A7" w:rsidP="00FA47AC">
            <w:pPr>
              <w:rPr>
                <w:sz w:val="18"/>
                <w:szCs w:val="18"/>
                <w:lang w:eastAsia="lv-LV"/>
              </w:rPr>
            </w:pPr>
            <w:r w:rsidRPr="00687B7B">
              <w:rPr>
                <w:sz w:val="18"/>
                <w:szCs w:val="18"/>
                <w:lang w:eastAsia="lv-LV"/>
              </w:rPr>
              <w:lastRenderedPageBreak/>
              <w:t>Tarifs spēkā no 22.02.2021.</w:t>
            </w:r>
            <w:r w:rsidRPr="00687B7B">
              <w:rPr>
                <w:sz w:val="18"/>
                <w:szCs w:val="18"/>
                <w:lang w:eastAsia="lv-LV"/>
              </w:rPr>
              <w:br w:type="page"/>
              <w:t>“</w:t>
            </w:r>
            <w:proofErr w:type="spellStart"/>
            <w:r w:rsidRPr="00687B7B">
              <w:rPr>
                <w:sz w:val="18"/>
                <w:szCs w:val="18"/>
                <w:lang w:eastAsia="lv-LV"/>
              </w:rPr>
              <w:t>Pooling</w:t>
            </w:r>
            <w:proofErr w:type="spellEnd"/>
            <w:r w:rsidRPr="00687B7B">
              <w:rPr>
                <w:sz w:val="18"/>
                <w:szCs w:val="18"/>
                <w:lang w:eastAsia="lv-LV"/>
              </w:rPr>
              <w:t>” metodes tarifs ir veidots uz  manipulācijas 47073 bāzes (reaģenta vērtība samazināta no 24.54 EUR uz 16.41 EUR), tāpēc arī tika pārrēķināti “</w:t>
            </w:r>
            <w:proofErr w:type="spellStart"/>
            <w:r w:rsidRPr="00687B7B">
              <w:rPr>
                <w:sz w:val="18"/>
                <w:szCs w:val="18"/>
                <w:lang w:eastAsia="lv-LV"/>
              </w:rPr>
              <w:t>pooling</w:t>
            </w:r>
            <w:proofErr w:type="spellEnd"/>
            <w:r w:rsidRPr="00687B7B">
              <w:rPr>
                <w:sz w:val="18"/>
                <w:szCs w:val="18"/>
                <w:lang w:eastAsia="lv-LV"/>
              </w:rPr>
              <w:t>” metodes tarifi.</w:t>
            </w:r>
          </w:p>
        </w:tc>
      </w:tr>
      <w:tr w:rsidR="007756A7" w:rsidRPr="00185C3D" w14:paraId="2E8E934A" w14:textId="77777777" w:rsidTr="00FA47AC">
        <w:trPr>
          <w:trHeight w:val="1680"/>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5496EBB" w14:textId="77777777" w:rsidR="007756A7" w:rsidRPr="00185C3D" w:rsidRDefault="007756A7" w:rsidP="00FA47AC">
            <w:pPr>
              <w:jc w:val="center"/>
              <w:rPr>
                <w:sz w:val="20"/>
                <w:szCs w:val="20"/>
                <w:lang w:eastAsia="lv-LV"/>
              </w:rPr>
            </w:pPr>
            <w:r w:rsidRPr="00185C3D">
              <w:rPr>
                <w:sz w:val="20"/>
                <w:szCs w:val="20"/>
                <w:lang w:eastAsia="lv-LV"/>
              </w:rPr>
              <w:t>Vīrusiem specifisko antivielu noteikšana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D29CE0E" w14:textId="77777777" w:rsidR="007756A7" w:rsidRPr="00185C3D" w:rsidRDefault="007756A7" w:rsidP="00FA47AC">
            <w:pPr>
              <w:jc w:val="center"/>
              <w:rPr>
                <w:color w:val="000000"/>
                <w:sz w:val="20"/>
                <w:szCs w:val="20"/>
                <w:lang w:eastAsia="lv-LV"/>
              </w:rPr>
            </w:pPr>
            <w:r w:rsidRPr="00185C3D">
              <w:rPr>
                <w:color w:val="000000"/>
                <w:sz w:val="20"/>
                <w:szCs w:val="20"/>
                <w:lang w:eastAsia="lv-LV"/>
              </w:rPr>
              <w:t>47406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7D2CBEC" w14:textId="77777777" w:rsidR="007756A7" w:rsidRPr="00185C3D" w:rsidRDefault="007756A7" w:rsidP="00FA47AC">
            <w:pPr>
              <w:jc w:val="center"/>
              <w:rPr>
                <w:color w:val="000000"/>
                <w:sz w:val="20"/>
                <w:szCs w:val="20"/>
                <w:lang w:eastAsia="lv-LV"/>
              </w:rPr>
            </w:pPr>
          </w:p>
        </w:tc>
        <w:tc>
          <w:tcPr>
            <w:tcW w:w="0" w:type="auto"/>
            <w:tcBorders>
              <w:top w:val="single" w:sz="4" w:space="0" w:color="auto"/>
              <w:left w:val="single" w:sz="4" w:space="0" w:color="auto"/>
              <w:bottom w:val="single" w:sz="4" w:space="0" w:color="000000"/>
              <w:right w:val="single" w:sz="4" w:space="0" w:color="auto"/>
            </w:tcBorders>
            <w:shd w:val="clear" w:color="auto" w:fill="auto"/>
            <w:vAlign w:val="center"/>
            <w:hideMark/>
          </w:tcPr>
          <w:p w14:paraId="2CE5F899" w14:textId="77777777" w:rsidR="007756A7" w:rsidRPr="00185C3D" w:rsidRDefault="007756A7" w:rsidP="00FA47AC">
            <w:pPr>
              <w:rPr>
                <w:color w:val="000000"/>
                <w:sz w:val="20"/>
                <w:szCs w:val="20"/>
                <w:lang w:eastAsia="lv-LV"/>
              </w:rPr>
            </w:pPr>
            <w:r w:rsidRPr="00185C3D">
              <w:rPr>
                <w:color w:val="000000"/>
                <w:sz w:val="20"/>
                <w:szCs w:val="20"/>
                <w:lang w:eastAsia="lv-LV"/>
              </w:rPr>
              <w:t>SARS-CoV-2 RNS (COVID-19) noteikšana ar "</w:t>
            </w:r>
            <w:proofErr w:type="spellStart"/>
            <w:r w:rsidRPr="00185C3D">
              <w:rPr>
                <w:color w:val="000000"/>
                <w:sz w:val="20"/>
                <w:szCs w:val="20"/>
                <w:lang w:eastAsia="lv-LV"/>
              </w:rPr>
              <w:t>pooling</w:t>
            </w:r>
            <w:proofErr w:type="spellEnd"/>
            <w:r w:rsidRPr="00185C3D">
              <w:rPr>
                <w:color w:val="000000"/>
                <w:sz w:val="20"/>
                <w:szCs w:val="20"/>
                <w:lang w:eastAsia="lv-LV"/>
              </w:rPr>
              <w:t>" metodi (2 paraugi) (bez parauga paņemšanas)</w:t>
            </w:r>
          </w:p>
        </w:tc>
        <w:tc>
          <w:tcPr>
            <w:tcW w:w="0" w:type="auto"/>
            <w:tcBorders>
              <w:top w:val="single" w:sz="4" w:space="0" w:color="auto"/>
              <w:left w:val="single" w:sz="4" w:space="0" w:color="auto"/>
              <w:bottom w:val="single" w:sz="4" w:space="0" w:color="000000"/>
              <w:right w:val="single" w:sz="4" w:space="0" w:color="auto"/>
            </w:tcBorders>
            <w:shd w:val="clear" w:color="auto" w:fill="auto"/>
            <w:vAlign w:val="center"/>
            <w:hideMark/>
          </w:tcPr>
          <w:p w14:paraId="0D7ED396" w14:textId="77777777" w:rsidR="007756A7" w:rsidRPr="00185C3D" w:rsidRDefault="007756A7" w:rsidP="00FA47AC">
            <w:pPr>
              <w:jc w:val="center"/>
              <w:rPr>
                <w:sz w:val="20"/>
                <w:szCs w:val="20"/>
                <w:lang w:eastAsia="lv-LV"/>
              </w:rPr>
            </w:pPr>
            <w:r w:rsidRPr="00185C3D">
              <w:rPr>
                <w:color w:val="FF0000"/>
                <w:sz w:val="20"/>
                <w:szCs w:val="20"/>
                <w:lang w:eastAsia="lv-LV"/>
              </w:rPr>
              <w:t>15.98</w:t>
            </w:r>
            <w:r w:rsidRPr="00185C3D">
              <w:rPr>
                <w:sz w:val="20"/>
                <w:szCs w:val="20"/>
                <w:lang w:eastAsia="lv-LV"/>
              </w:rPr>
              <w:br/>
            </w:r>
            <w:r w:rsidRPr="00185C3D">
              <w:rPr>
                <w:strike/>
                <w:sz w:val="20"/>
                <w:szCs w:val="20"/>
                <w:lang w:eastAsia="lv-LV"/>
              </w:rPr>
              <w:t>20.06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587D857" w14:textId="77777777" w:rsidR="007756A7" w:rsidRPr="00185C3D" w:rsidRDefault="007756A7" w:rsidP="00FA47AC">
            <w:pPr>
              <w:jc w:val="center"/>
              <w:rPr>
                <w:sz w:val="20"/>
                <w:szCs w:val="20"/>
                <w:lang w:eastAsia="lv-LV"/>
              </w:rPr>
            </w:pPr>
            <w:r w:rsidRPr="00185C3D">
              <w:rPr>
                <w:sz w:val="20"/>
                <w:szCs w:val="20"/>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78359F2" w14:textId="77777777" w:rsidR="007756A7" w:rsidRPr="00185C3D" w:rsidRDefault="007756A7" w:rsidP="00FA47AC">
            <w:pPr>
              <w:jc w:val="center"/>
              <w:rPr>
                <w:sz w:val="20"/>
                <w:szCs w:val="20"/>
                <w:lang w:eastAsia="lv-LV"/>
              </w:rPr>
            </w:pPr>
            <w:r w:rsidRPr="00185C3D">
              <w:rPr>
                <w:sz w:val="20"/>
                <w:szCs w:val="20"/>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51E78AC" w14:textId="77777777" w:rsidR="007756A7" w:rsidRPr="00185C3D" w:rsidRDefault="007756A7" w:rsidP="00FA47AC">
            <w:pPr>
              <w:jc w:val="center"/>
              <w:rPr>
                <w:sz w:val="20"/>
                <w:szCs w:val="20"/>
                <w:lang w:eastAsia="lv-LV"/>
              </w:rPr>
            </w:pPr>
            <w:r w:rsidRPr="00185C3D">
              <w:rPr>
                <w:sz w:val="20"/>
                <w:szCs w:val="20"/>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D083D91" w14:textId="77777777" w:rsidR="007756A7" w:rsidRPr="00185C3D" w:rsidRDefault="007756A7" w:rsidP="00FA47AC">
            <w:pPr>
              <w:jc w:val="center"/>
              <w:rPr>
                <w:sz w:val="20"/>
                <w:szCs w:val="20"/>
                <w:lang w:eastAsia="lv-LV"/>
              </w:rPr>
            </w:pPr>
            <w:r w:rsidRPr="00185C3D">
              <w:rPr>
                <w:sz w:val="20"/>
                <w:szCs w:val="20"/>
                <w:lang w:eastAsia="lv-LV"/>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02ED0C6" w14:textId="77777777" w:rsidR="007756A7" w:rsidRPr="00185C3D" w:rsidRDefault="007756A7" w:rsidP="00FA47AC">
            <w:pPr>
              <w:jc w:val="center"/>
              <w:rPr>
                <w:sz w:val="20"/>
                <w:szCs w:val="20"/>
                <w:lang w:eastAsia="lv-LV"/>
              </w:rPr>
            </w:pPr>
          </w:p>
        </w:tc>
        <w:tc>
          <w:tcPr>
            <w:tcW w:w="0" w:type="auto"/>
            <w:tcBorders>
              <w:top w:val="single" w:sz="4" w:space="0" w:color="auto"/>
              <w:left w:val="single" w:sz="4" w:space="0" w:color="auto"/>
              <w:bottom w:val="single" w:sz="4" w:space="0" w:color="000000"/>
              <w:right w:val="single" w:sz="4" w:space="0" w:color="auto"/>
            </w:tcBorders>
            <w:shd w:val="clear" w:color="auto" w:fill="auto"/>
            <w:vAlign w:val="center"/>
            <w:hideMark/>
          </w:tcPr>
          <w:p w14:paraId="3F0C0163" w14:textId="77777777" w:rsidR="007756A7" w:rsidRPr="00185C3D" w:rsidRDefault="007756A7" w:rsidP="00FA47AC">
            <w:pPr>
              <w:rPr>
                <w:sz w:val="20"/>
                <w:szCs w:val="20"/>
                <w:lang w:eastAsia="lv-LV"/>
              </w:rPr>
            </w:pPr>
            <w:r w:rsidRPr="00185C3D">
              <w:rPr>
                <w:sz w:val="20"/>
                <w:szCs w:val="20"/>
                <w:lang w:eastAsia="lv-LV"/>
              </w:rPr>
              <w:t xml:space="preserve">Manipulāciju apmaksā ārstniecības iestādēm, kurām tās apmaksa un apmaksas nosacījumi ietverti līguma nosacījumos. </w:t>
            </w:r>
            <w:r w:rsidRPr="00185C3D">
              <w:rPr>
                <w:sz w:val="20"/>
                <w:szCs w:val="20"/>
                <w:lang w:eastAsia="lv-LV"/>
              </w:rPr>
              <w:br/>
              <w:t>Manipulācija ar pašreizējiem apmaksas nosacījumiem ir spēkā līdz 30.06.2021. saskaņā ar MK noteikumu Nr.555 243.punktā noteikto.</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A9E1B6A" w14:textId="77777777" w:rsidR="007756A7" w:rsidRPr="00687B7B" w:rsidRDefault="007756A7" w:rsidP="00FA47AC">
            <w:pPr>
              <w:rPr>
                <w:sz w:val="18"/>
                <w:szCs w:val="18"/>
                <w:lang w:eastAsia="lv-LV"/>
              </w:rPr>
            </w:pPr>
            <w:r w:rsidRPr="00687B7B">
              <w:rPr>
                <w:sz w:val="18"/>
                <w:szCs w:val="18"/>
                <w:lang w:eastAsia="lv-LV"/>
              </w:rPr>
              <w:t>Tarifs spēkā no 22.02.2021.</w:t>
            </w:r>
            <w:r w:rsidRPr="00687B7B">
              <w:rPr>
                <w:sz w:val="18"/>
                <w:szCs w:val="18"/>
                <w:lang w:eastAsia="lv-LV"/>
              </w:rPr>
              <w:br/>
              <w:t>“</w:t>
            </w:r>
            <w:proofErr w:type="spellStart"/>
            <w:r w:rsidRPr="00687B7B">
              <w:rPr>
                <w:sz w:val="18"/>
                <w:szCs w:val="18"/>
                <w:lang w:eastAsia="lv-LV"/>
              </w:rPr>
              <w:t>Pooling</w:t>
            </w:r>
            <w:proofErr w:type="spellEnd"/>
            <w:r w:rsidRPr="00687B7B">
              <w:rPr>
                <w:sz w:val="18"/>
                <w:szCs w:val="18"/>
                <w:lang w:eastAsia="lv-LV"/>
              </w:rPr>
              <w:t>” metodes tarifs ir veidots uz  manipulācijas 47073 bāzes (reaģenta vērtība samazināta no 24.54 EUR uz 16.41 EUR), tāpēc arī tika pārrēķināti “</w:t>
            </w:r>
            <w:proofErr w:type="spellStart"/>
            <w:r w:rsidRPr="00687B7B">
              <w:rPr>
                <w:sz w:val="18"/>
                <w:szCs w:val="18"/>
                <w:lang w:eastAsia="lv-LV"/>
              </w:rPr>
              <w:t>pooling</w:t>
            </w:r>
            <w:proofErr w:type="spellEnd"/>
            <w:r w:rsidRPr="00687B7B">
              <w:rPr>
                <w:sz w:val="18"/>
                <w:szCs w:val="18"/>
                <w:lang w:eastAsia="lv-LV"/>
              </w:rPr>
              <w:t>” metodes tarifi.</w:t>
            </w:r>
          </w:p>
        </w:tc>
      </w:tr>
      <w:tr w:rsidR="007756A7" w:rsidRPr="00185C3D" w14:paraId="46B6894E" w14:textId="77777777" w:rsidTr="00FA47AC">
        <w:trPr>
          <w:trHeight w:val="1680"/>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B5594C" w14:textId="77777777" w:rsidR="007756A7" w:rsidRPr="00185C3D" w:rsidRDefault="007756A7" w:rsidP="00FA47AC">
            <w:pPr>
              <w:jc w:val="center"/>
              <w:rPr>
                <w:sz w:val="20"/>
                <w:szCs w:val="20"/>
                <w:lang w:eastAsia="lv-LV"/>
              </w:rPr>
            </w:pPr>
            <w:r w:rsidRPr="00185C3D">
              <w:rPr>
                <w:sz w:val="20"/>
                <w:szCs w:val="20"/>
                <w:lang w:eastAsia="lv-LV"/>
              </w:rPr>
              <w:t>Vīrusiem specifisko antivielu noteikšana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E2F8329" w14:textId="77777777" w:rsidR="007756A7" w:rsidRPr="00185C3D" w:rsidRDefault="007756A7" w:rsidP="00FA47AC">
            <w:pPr>
              <w:jc w:val="center"/>
              <w:rPr>
                <w:color w:val="000000"/>
                <w:sz w:val="20"/>
                <w:szCs w:val="20"/>
                <w:lang w:eastAsia="lv-LV"/>
              </w:rPr>
            </w:pPr>
            <w:r w:rsidRPr="00185C3D">
              <w:rPr>
                <w:color w:val="000000"/>
                <w:sz w:val="20"/>
                <w:szCs w:val="20"/>
                <w:lang w:eastAsia="lv-LV"/>
              </w:rPr>
              <w:t>47407</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FC7B1D4" w14:textId="77777777" w:rsidR="007756A7" w:rsidRPr="00185C3D" w:rsidRDefault="007756A7" w:rsidP="00FA47AC">
            <w:pPr>
              <w:jc w:val="center"/>
              <w:rPr>
                <w:color w:val="000000"/>
                <w:sz w:val="20"/>
                <w:szCs w:val="20"/>
                <w:lang w:eastAsia="lv-LV"/>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AFE0E9F" w14:textId="77777777" w:rsidR="007756A7" w:rsidRPr="00185C3D" w:rsidRDefault="007756A7" w:rsidP="00FA47AC">
            <w:pPr>
              <w:rPr>
                <w:color w:val="000000"/>
                <w:sz w:val="20"/>
                <w:szCs w:val="20"/>
                <w:lang w:eastAsia="lv-LV"/>
              </w:rPr>
            </w:pPr>
            <w:r w:rsidRPr="00185C3D">
              <w:rPr>
                <w:color w:val="000000"/>
                <w:sz w:val="20"/>
                <w:szCs w:val="20"/>
                <w:lang w:eastAsia="lv-LV"/>
              </w:rPr>
              <w:t>SARS-CoV-2 RNS (COVID-19) noteikšana ar "</w:t>
            </w:r>
            <w:proofErr w:type="spellStart"/>
            <w:r w:rsidRPr="00185C3D">
              <w:rPr>
                <w:color w:val="000000"/>
                <w:sz w:val="20"/>
                <w:szCs w:val="20"/>
                <w:lang w:eastAsia="lv-LV"/>
              </w:rPr>
              <w:t>pooling</w:t>
            </w:r>
            <w:proofErr w:type="spellEnd"/>
            <w:r w:rsidRPr="00185C3D">
              <w:rPr>
                <w:color w:val="000000"/>
                <w:sz w:val="20"/>
                <w:szCs w:val="20"/>
                <w:lang w:eastAsia="lv-LV"/>
              </w:rPr>
              <w:t>" metodi (3 paraugi) (bez parauga paņemšanas)</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83C64C" w14:textId="77777777" w:rsidR="007756A7" w:rsidRPr="00185C3D" w:rsidRDefault="007756A7" w:rsidP="00FA47AC">
            <w:pPr>
              <w:jc w:val="center"/>
              <w:rPr>
                <w:sz w:val="20"/>
                <w:szCs w:val="20"/>
                <w:lang w:eastAsia="lv-LV"/>
              </w:rPr>
            </w:pPr>
            <w:r w:rsidRPr="00185C3D">
              <w:rPr>
                <w:color w:val="FF0000"/>
                <w:sz w:val="20"/>
                <w:szCs w:val="20"/>
                <w:lang w:eastAsia="lv-LV"/>
              </w:rPr>
              <w:t>12.41</w:t>
            </w:r>
            <w:r w:rsidRPr="00185C3D">
              <w:rPr>
                <w:sz w:val="20"/>
                <w:szCs w:val="20"/>
                <w:lang w:eastAsia="lv-LV"/>
              </w:rPr>
              <w:br/>
            </w:r>
            <w:r w:rsidRPr="00185C3D">
              <w:rPr>
                <w:strike/>
                <w:sz w:val="20"/>
                <w:szCs w:val="20"/>
                <w:lang w:eastAsia="lv-LV"/>
              </w:rPr>
              <w:t>15.14</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D5B37F7" w14:textId="77777777" w:rsidR="007756A7" w:rsidRPr="00185C3D" w:rsidRDefault="007756A7" w:rsidP="00FA47AC">
            <w:pPr>
              <w:jc w:val="center"/>
              <w:rPr>
                <w:sz w:val="20"/>
                <w:szCs w:val="20"/>
                <w:lang w:eastAsia="lv-LV"/>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7EB701" w14:textId="77777777" w:rsidR="007756A7" w:rsidRPr="00185C3D" w:rsidRDefault="007756A7" w:rsidP="00FA47AC">
            <w:pPr>
              <w:jc w:val="center"/>
              <w:rPr>
                <w:sz w:val="20"/>
                <w:szCs w:val="20"/>
                <w:lang w:eastAsia="lv-LV"/>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3F64A6" w14:textId="77777777" w:rsidR="007756A7" w:rsidRPr="00185C3D" w:rsidRDefault="007756A7" w:rsidP="00FA47AC">
            <w:pPr>
              <w:jc w:val="center"/>
              <w:rPr>
                <w:sz w:val="20"/>
                <w:szCs w:val="20"/>
                <w:lang w:eastAsia="lv-LV"/>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A05127E" w14:textId="77777777" w:rsidR="007756A7" w:rsidRPr="00185C3D" w:rsidRDefault="007756A7" w:rsidP="00FA47AC">
            <w:pPr>
              <w:jc w:val="center"/>
              <w:rPr>
                <w:sz w:val="20"/>
                <w:szCs w:val="20"/>
                <w:lang w:eastAsia="lv-LV"/>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A32B9D" w14:textId="77777777" w:rsidR="007756A7" w:rsidRPr="00185C3D" w:rsidRDefault="007756A7" w:rsidP="00FA47AC">
            <w:pPr>
              <w:jc w:val="center"/>
              <w:rPr>
                <w:sz w:val="20"/>
                <w:szCs w:val="2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1CCF695" w14:textId="77777777" w:rsidR="007756A7" w:rsidRPr="00185C3D" w:rsidRDefault="007756A7" w:rsidP="00FA47AC">
            <w:pPr>
              <w:rPr>
                <w:sz w:val="20"/>
                <w:szCs w:val="20"/>
                <w:lang w:eastAsia="lv-LV"/>
              </w:rPr>
            </w:pPr>
            <w:r w:rsidRPr="00185C3D">
              <w:rPr>
                <w:sz w:val="20"/>
                <w:szCs w:val="20"/>
                <w:lang w:eastAsia="lv-LV"/>
              </w:rPr>
              <w:t xml:space="preserve">Manipulāciju apmaksā ārstniecības iestādēm, kurām tās apmaksa un apmaksas nosacījumi ietverti līguma nosacījumos. </w:t>
            </w:r>
            <w:r w:rsidRPr="00185C3D">
              <w:rPr>
                <w:sz w:val="20"/>
                <w:szCs w:val="20"/>
                <w:lang w:eastAsia="lv-LV"/>
              </w:rPr>
              <w:br/>
              <w:t>Manipulācija ar pašreizējiem apmaksas nosacījumiem ir spēkā līdz 30.06.2021. saskaņā ar MK noteikumu Nr.555 243.punktā noteikto.</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1C9615" w14:textId="77777777" w:rsidR="007756A7" w:rsidRPr="00687B7B" w:rsidRDefault="007756A7" w:rsidP="00FA47AC">
            <w:pPr>
              <w:rPr>
                <w:sz w:val="18"/>
                <w:szCs w:val="18"/>
                <w:lang w:eastAsia="lv-LV"/>
              </w:rPr>
            </w:pPr>
            <w:r w:rsidRPr="00687B7B">
              <w:rPr>
                <w:sz w:val="18"/>
                <w:szCs w:val="18"/>
                <w:lang w:eastAsia="lv-LV"/>
              </w:rPr>
              <w:t>Tarifs spēkā no 22.02.2021.</w:t>
            </w:r>
            <w:r w:rsidRPr="00687B7B">
              <w:rPr>
                <w:sz w:val="18"/>
                <w:szCs w:val="18"/>
                <w:lang w:eastAsia="lv-LV"/>
              </w:rPr>
              <w:br/>
              <w:t>“</w:t>
            </w:r>
            <w:proofErr w:type="spellStart"/>
            <w:r w:rsidRPr="00687B7B">
              <w:rPr>
                <w:sz w:val="18"/>
                <w:szCs w:val="18"/>
                <w:lang w:eastAsia="lv-LV"/>
              </w:rPr>
              <w:t>Pooling</w:t>
            </w:r>
            <w:proofErr w:type="spellEnd"/>
            <w:r w:rsidRPr="00687B7B">
              <w:rPr>
                <w:sz w:val="18"/>
                <w:szCs w:val="18"/>
                <w:lang w:eastAsia="lv-LV"/>
              </w:rPr>
              <w:t>” metodes tarifs ir veidots uz  manipulācijas 47073 bāzes (reaģenta vērtība samazināta no 24.54 EUR uz 16.41 EUR), tāpēc arī tika pārrēķināti “</w:t>
            </w:r>
            <w:proofErr w:type="spellStart"/>
            <w:r w:rsidRPr="00687B7B">
              <w:rPr>
                <w:sz w:val="18"/>
                <w:szCs w:val="18"/>
                <w:lang w:eastAsia="lv-LV"/>
              </w:rPr>
              <w:t>pooling</w:t>
            </w:r>
            <w:proofErr w:type="spellEnd"/>
            <w:r w:rsidRPr="00687B7B">
              <w:rPr>
                <w:sz w:val="18"/>
                <w:szCs w:val="18"/>
                <w:lang w:eastAsia="lv-LV"/>
              </w:rPr>
              <w:t>” metodes tarifi.</w:t>
            </w:r>
          </w:p>
        </w:tc>
      </w:tr>
      <w:tr w:rsidR="007756A7" w:rsidRPr="00185C3D" w14:paraId="2D8A57FC" w14:textId="77777777" w:rsidTr="00FA47AC">
        <w:trPr>
          <w:trHeight w:val="1680"/>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3BE61D5" w14:textId="77777777" w:rsidR="007756A7" w:rsidRPr="00185C3D" w:rsidRDefault="007756A7" w:rsidP="00FA47AC">
            <w:pPr>
              <w:jc w:val="center"/>
              <w:rPr>
                <w:sz w:val="20"/>
                <w:szCs w:val="20"/>
                <w:lang w:eastAsia="lv-LV"/>
              </w:rPr>
            </w:pPr>
            <w:r w:rsidRPr="00185C3D">
              <w:rPr>
                <w:sz w:val="20"/>
                <w:szCs w:val="20"/>
                <w:lang w:eastAsia="lv-LV"/>
              </w:rPr>
              <w:t>Vīrusiem specifisko antivielu noteikšana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9BC02D2" w14:textId="77777777" w:rsidR="007756A7" w:rsidRPr="00185C3D" w:rsidRDefault="007756A7" w:rsidP="00FA47AC">
            <w:pPr>
              <w:jc w:val="center"/>
              <w:rPr>
                <w:color w:val="000000"/>
                <w:sz w:val="20"/>
                <w:szCs w:val="20"/>
                <w:lang w:eastAsia="lv-LV"/>
              </w:rPr>
            </w:pPr>
            <w:r w:rsidRPr="00185C3D">
              <w:rPr>
                <w:color w:val="000000"/>
                <w:sz w:val="20"/>
                <w:szCs w:val="20"/>
                <w:lang w:eastAsia="lv-LV"/>
              </w:rPr>
              <w:t>47408</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C4EEFB" w14:textId="77777777" w:rsidR="007756A7" w:rsidRPr="00185C3D" w:rsidRDefault="007756A7" w:rsidP="00FA47AC">
            <w:pPr>
              <w:jc w:val="center"/>
              <w:rPr>
                <w:color w:val="000000"/>
                <w:sz w:val="20"/>
                <w:szCs w:val="20"/>
                <w:lang w:eastAsia="lv-LV"/>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A10F1F9" w14:textId="77777777" w:rsidR="007756A7" w:rsidRPr="00185C3D" w:rsidRDefault="007756A7" w:rsidP="00FA47AC">
            <w:pPr>
              <w:rPr>
                <w:color w:val="000000"/>
                <w:sz w:val="20"/>
                <w:szCs w:val="20"/>
                <w:lang w:eastAsia="lv-LV"/>
              </w:rPr>
            </w:pPr>
            <w:r w:rsidRPr="00185C3D">
              <w:rPr>
                <w:color w:val="000000"/>
                <w:sz w:val="20"/>
                <w:szCs w:val="20"/>
                <w:lang w:eastAsia="lv-LV"/>
              </w:rPr>
              <w:t>SARS-CoV-2 RNS (COVID-19) noteikšana ar "</w:t>
            </w:r>
            <w:proofErr w:type="spellStart"/>
            <w:r w:rsidRPr="00185C3D">
              <w:rPr>
                <w:color w:val="000000"/>
                <w:sz w:val="20"/>
                <w:szCs w:val="20"/>
                <w:lang w:eastAsia="lv-LV"/>
              </w:rPr>
              <w:t>pooling</w:t>
            </w:r>
            <w:proofErr w:type="spellEnd"/>
            <w:r w:rsidRPr="00185C3D">
              <w:rPr>
                <w:color w:val="000000"/>
                <w:sz w:val="20"/>
                <w:szCs w:val="20"/>
                <w:lang w:eastAsia="lv-LV"/>
              </w:rPr>
              <w:t>" metodi (4 paraugi) (bez parauga paņemšanas)</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71F8851" w14:textId="77777777" w:rsidR="007756A7" w:rsidRPr="00185C3D" w:rsidRDefault="007756A7" w:rsidP="00FA47AC">
            <w:pPr>
              <w:jc w:val="center"/>
              <w:rPr>
                <w:sz w:val="20"/>
                <w:szCs w:val="20"/>
                <w:lang w:eastAsia="lv-LV"/>
              </w:rPr>
            </w:pPr>
            <w:r w:rsidRPr="00185C3D">
              <w:rPr>
                <w:color w:val="FF0000"/>
                <w:sz w:val="20"/>
                <w:szCs w:val="20"/>
                <w:lang w:eastAsia="lv-LV"/>
              </w:rPr>
              <w:t>10.63</w:t>
            </w:r>
            <w:r w:rsidRPr="00185C3D">
              <w:rPr>
                <w:sz w:val="20"/>
                <w:szCs w:val="20"/>
                <w:lang w:eastAsia="lv-LV"/>
              </w:rPr>
              <w:br/>
            </w:r>
            <w:r w:rsidRPr="00185C3D">
              <w:rPr>
                <w:strike/>
                <w:sz w:val="20"/>
                <w:szCs w:val="20"/>
                <w:lang w:eastAsia="lv-LV"/>
              </w:rPr>
              <w:t>12.69</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BD615F" w14:textId="77777777" w:rsidR="007756A7" w:rsidRPr="00185C3D" w:rsidRDefault="007756A7" w:rsidP="00FA47AC">
            <w:pPr>
              <w:jc w:val="center"/>
              <w:rPr>
                <w:sz w:val="20"/>
                <w:szCs w:val="20"/>
                <w:lang w:eastAsia="lv-LV"/>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4D3A1A" w14:textId="77777777" w:rsidR="007756A7" w:rsidRPr="00185C3D" w:rsidRDefault="007756A7" w:rsidP="00FA47AC">
            <w:pPr>
              <w:jc w:val="center"/>
              <w:rPr>
                <w:sz w:val="20"/>
                <w:szCs w:val="20"/>
                <w:lang w:eastAsia="lv-LV"/>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BAC0F4" w14:textId="77777777" w:rsidR="007756A7" w:rsidRPr="00185C3D" w:rsidRDefault="007756A7" w:rsidP="00FA47AC">
            <w:pPr>
              <w:jc w:val="center"/>
              <w:rPr>
                <w:sz w:val="20"/>
                <w:szCs w:val="20"/>
                <w:lang w:eastAsia="lv-LV"/>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7890B62" w14:textId="77777777" w:rsidR="007756A7" w:rsidRPr="00185C3D" w:rsidRDefault="007756A7" w:rsidP="00FA47AC">
            <w:pPr>
              <w:jc w:val="center"/>
              <w:rPr>
                <w:sz w:val="20"/>
                <w:szCs w:val="20"/>
                <w:lang w:eastAsia="lv-LV"/>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F869807" w14:textId="77777777" w:rsidR="007756A7" w:rsidRPr="00185C3D" w:rsidRDefault="007756A7" w:rsidP="00FA47AC">
            <w:pPr>
              <w:jc w:val="center"/>
              <w:rPr>
                <w:sz w:val="20"/>
                <w:szCs w:val="2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9830DD3" w14:textId="77777777" w:rsidR="007756A7" w:rsidRPr="00185C3D" w:rsidRDefault="007756A7" w:rsidP="00FA47AC">
            <w:pPr>
              <w:rPr>
                <w:sz w:val="20"/>
                <w:szCs w:val="20"/>
                <w:lang w:eastAsia="lv-LV"/>
              </w:rPr>
            </w:pPr>
            <w:r w:rsidRPr="00185C3D">
              <w:rPr>
                <w:sz w:val="20"/>
                <w:szCs w:val="20"/>
                <w:lang w:eastAsia="lv-LV"/>
              </w:rPr>
              <w:t xml:space="preserve">Manipulāciju apmaksā ārstniecības iestādēm, kurām tās apmaksa un apmaksas nosacījumi ietverti līguma nosacījumos. </w:t>
            </w:r>
            <w:r w:rsidRPr="00185C3D">
              <w:rPr>
                <w:sz w:val="20"/>
                <w:szCs w:val="20"/>
                <w:lang w:eastAsia="lv-LV"/>
              </w:rPr>
              <w:br/>
              <w:t>Manipulācija ar pašreizējiem apmaksas nosacījumiem ir spēkā līdz 30.06.2021. saskaņā ar MK noteikumu Nr.555 243.punktā noteikto.</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3B623DA" w14:textId="77777777" w:rsidR="007756A7" w:rsidRPr="00687B7B" w:rsidRDefault="007756A7" w:rsidP="00FA47AC">
            <w:pPr>
              <w:rPr>
                <w:sz w:val="18"/>
                <w:szCs w:val="18"/>
                <w:lang w:eastAsia="lv-LV"/>
              </w:rPr>
            </w:pPr>
            <w:r w:rsidRPr="00687B7B">
              <w:rPr>
                <w:sz w:val="18"/>
                <w:szCs w:val="18"/>
                <w:lang w:eastAsia="lv-LV"/>
              </w:rPr>
              <w:t>Tarifs spēkā no 22.02.2021.</w:t>
            </w:r>
            <w:r w:rsidRPr="00687B7B">
              <w:rPr>
                <w:sz w:val="18"/>
                <w:szCs w:val="18"/>
                <w:lang w:eastAsia="lv-LV"/>
              </w:rPr>
              <w:br/>
              <w:t>“</w:t>
            </w:r>
            <w:proofErr w:type="spellStart"/>
            <w:r w:rsidRPr="00687B7B">
              <w:rPr>
                <w:sz w:val="18"/>
                <w:szCs w:val="18"/>
                <w:lang w:eastAsia="lv-LV"/>
              </w:rPr>
              <w:t>Pooling</w:t>
            </w:r>
            <w:proofErr w:type="spellEnd"/>
            <w:r w:rsidRPr="00687B7B">
              <w:rPr>
                <w:sz w:val="18"/>
                <w:szCs w:val="18"/>
                <w:lang w:eastAsia="lv-LV"/>
              </w:rPr>
              <w:t>” metodes tarifs ir veidots uz  manipulācijas 47073 bāzes (reaģenta vērtība samazināta no 24.54 EUR uz 16.41 EUR), tāpēc arī tika pārrēķināti “</w:t>
            </w:r>
            <w:proofErr w:type="spellStart"/>
            <w:r w:rsidRPr="00687B7B">
              <w:rPr>
                <w:sz w:val="18"/>
                <w:szCs w:val="18"/>
                <w:lang w:eastAsia="lv-LV"/>
              </w:rPr>
              <w:t>pooling</w:t>
            </w:r>
            <w:proofErr w:type="spellEnd"/>
            <w:r w:rsidRPr="00687B7B">
              <w:rPr>
                <w:sz w:val="18"/>
                <w:szCs w:val="18"/>
                <w:lang w:eastAsia="lv-LV"/>
              </w:rPr>
              <w:t>” metodes tarifi.</w:t>
            </w:r>
          </w:p>
        </w:tc>
      </w:tr>
      <w:tr w:rsidR="007756A7" w:rsidRPr="00185C3D" w14:paraId="38EFF889" w14:textId="77777777" w:rsidTr="00FA47AC">
        <w:trPr>
          <w:trHeight w:val="1680"/>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F5E26B4" w14:textId="77777777" w:rsidR="007756A7" w:rsidRPr="00185C3D" w:rsidRDefault="007756A7" w:rsidP="00FA47AC">
            <w:pPr>
              <w:jc w:val="center"/>
              <w:rPr>
                <w:sz w:val="20"/>
                <w:szCs w:val="20"/>
                <w:lang w:eastAsia="lv-LV"/>
              </w:rPr>
            </w:pPr>
            <w:r w:rsidRPr="00185C3D">
              <w:rPr>
                <w:sz w:val="20"/>
                <w:szCs w:val="20"/>
                <w:lang w:eastAsia="lv-LV"/>
              </w:rPr>
              <w:lastRenderedPageBreak/>
              <w:t>Vīrusiem specifisko antivielu noteikšana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9FF9E28" w14:textId="77777777" w:rsidR="007756A7" w:rsidRPr="00185C3D" w:rsidRDefault="007756A7" w:rsidP="00FA47AC">
            <w:pPr>
              <w:jc w:val="center"/>
              <w:rPr>
                <w:color w:val="000000"/>
                <w:sz w:val="20"/>
                <w:szCs w:val="20"/>
                <w:lang w:eastAsia="lv-LV"/>
              </w:rPr>
            </w:pPr>
            <w:r w:rsidRPr="00185C3D">
              <w:rPr>
                <w:color w:val="000000"/>
                <w:sz w:val="20"/>
                <w:szCs w:val="20"/>
                <w:lang w:eastAsia="lv-LV"/>
              </w:rPr>
              <w:t>47409</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E634B68" w14:textId="77777777" w:rsidR="007756A7" w:rsidRPr="00185C3D" w:rsidRDefault="007756A7" w:rsidP="00FA47AC">
            <w:pPr>
              <w:jc w:val="center"/>
              <w:rPr>
                <w:color w:val="000000"/>
                <w:sz w:val="20"/>
                <w:szCs w:val="20"/>
                <w:lang w:eastAsia="lv-LV"/>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250BDAE" w14:textId="77777777" w:rsidR="007756A7" w:rsidRPr="00185C3D" w:rsidRDefault="007756A7" w:rsidP="00FA47AC">
            <w:pPr>
              <w:rPr>
                <w:color w:val="000000"/>
                <w:sz w:val="20"/>
                <w:szCs w:val="20"/>
                <w:lang w:eastAsia="lv-LV"/>
              </w:rPr>
            </w:pPr>
            <w:r w:rsidRPr="00185C3D">
              <w:rPr>
                <w:color w:val="000000"/>
                <w:sz w:val="20"/>
                <w:szCs w:val="20"/>
                <w:lang w:eastAsia="lv-LV"/>
              </w:rPr>
              <w:t>SARS-CoV-2 RNS (COVID-19) noteikšana ar "</w:t>
            </w:r>
            <w:proofErr w:type="spellStart"/>
            <w:r w:rsidRPr="00185C3D">
              <w:rPr>
                <w:color w:val="000000"/>
                <w:sz w:val="20"/>
                <w:szCs w:val="20"/>
                <w:lang w:eastAsia="lv-LV"/>
              </w:rPr>
              <w:t>pooling</w:t>
            </w:r>
            <w:proofErr w:type="spellEnd"/>
            <w:r w:rsidRPr="00185C3D">
              <w:rPr>
                <w:color w:val="000000"/>
                <w:sz w:val="20"/>
                <w:szCs w:val="20"/>
                <w:lang w:eastAsia="lv-LV"/>
              </w:rPr>
              <w:t>" metodi (5 paraugi) (bez parauga paņemšanas)</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E89A171" w14:textId="77777777" w:rsidR="007756A7" w:rsidRPr="00185C3D" w:rsidRDefault="007756A7" w:rsidP="00FA47AC">
            <w:pPr>
              <w:jc w:val="center"/>
              <w:rPr>
                <w:sz w:val="20"/>
                <w:szCs w:val="20"/>
                <w:lang w:eastAsia="lv-LV"/>
              </w:rPr>
            </w:pPr>
            <w:r w:rsidRPr="00185C3D">
              <w:rPr>
                <w:color w:val="FF0000"/>
                <w:sz w:val="20"/>
                <w:szCs w:val="20"/>
                <w:lang w:eastAsia="lv-LV"/>
              </w:rPr>
              <w:t>9.56</w:t>
            </w:r>
            <w:r w:rsidRPr="00185C3D">
              <w:rPr>
                <w:sz w:val="20"/>
                <w:szCs w:val="20"/>
                <w:lang w:eastAsia="lv-LV"/>
              </w:rPr>
              <w:br/>
            </w:r>
            <w:r w:rsidRPr="00185C3D">
              <w:rPr>
                <w:strike/>
                <w:sz w:val="20"/>
                <w:szCs w:val="20"/>
                <w:lang w:eastAsia="lv-LV"/>
              </w:rPr>
              <w:t>11.21</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1032ED0" w14:textId="77777777" w:rsidR="007756A7" w:rsidRPr="00185C3D" w:rsidRDefault="007756A7" w:rsidP="00FA47AC">
            <w:pPr>
              <w:jc w:val="center"/>
              <w:rPr>
                <w:sz w:val="20"/>
                <w:szCs w:val="20"/>
                <w:lang w:eastAsia="lv-LV"/>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27B556" w14:textId="77777777" w:rsidR="007756A7" w:rsidRPr="00185C3D" w:rsidRDefault="007756A7" w:rsidP="00FA47AC">
            <w:pPr>
              <w:jc w:val="center"/>
              <w:rPr>
                <w:sz w:val="20"/>
                <w:szCs w:val="20"/>
                <w:lang w:eastAsia="lv-LV"/>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645A91" w14:textId="77777777" w:rsidR="007756A7" w:rsidRPr="00185C3D" w:rsidRDefault="007756A7" w:rsidP="00FA47AC">
            <w:pPr>
              <w:jc w:val="center"/>
              <w:rPr>
                <w:sz w:val="20"/>
                <w:szCs w:val="20"/>
                <w:lang w:eastAsia="lv-LV"/>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F33A9A" w14:textId="77777777" w:rsidR="007756A7" w:rsidRPr="00185C3D" w:rsidRDefault="007756A7" w:rsidP="00FA47AC">
            <w:pPr>
              <w:jc w:val="center"/>
              <w:rPr>
                <w:sz w:val="20"/>
                <w:szCs w:val="20"/>
                <w:lang w:eastAsia="lv-LV"/>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1BFC2F" w14:textId="77777777" w:rsidR="007756A7" w:rsidRPr="00185C3D" w:rsidRDefault="007756A7" w:rsidP="00FA47AC">
            <w:pPr>
              <w:jc w:val="center"/>
              <w:rPr>
                <w:sz w:val="20"/>
                <w:szCs w:val="2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EA699E7" w14:textId="77777777" w:rsidR="007756A7" w:rsidRPr="00185C3D" w:rsidRDefault="007756A7" w:rsidP="00FA47AC">
            <w:pPr>
              <w:rPr>
                <w:sz w:val="20"/>
                <w:szCs w:val="20"/>
                <w:lang w:eastAsia="lv-LV"/>
              </w:rPr>
            </w:pPr>
            <w:r w:rsidRPr="00185C3D">
              <w:rPr>
                <w:sz w:val="20"/>
                <w:szCs w:val="20"/>
                <w:lang w:eastAsia="lv-LV"/>
              </w:rPr>
              <w:t xml:space="preserve">Manipulāciju apmaksā ārstniecības iestādēm, kurām tās apmaksa un apmaksas nosacījumi ietverti līguma nosacījumos. </w:t>
            </w:r>
            <w:r w:rsidRPr="00185C3D">
              <w:rPr>
                <w:sz w:val="20"/>
                <w:szCs w:val="20"/>
                <w:lang w:eastAsia="lv-LV"/>
              </w:rPr>
              <w:br/>
              <w:t>Manipulācija ar pašreizējiem apmaksas nosacījumiem ir spēkā līdz 30.06.2021. saskaņā ar MK noteikumu Nr.555 243.punktā noteikto.</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6AEC16" w14:textId="77777777" w:rsidR="007756A7" w:rsidRPr="00687B7B" w:rsidRDefault="007756A7" w:rsidP="00FA47AC">
            <w:pPr>
              <w:rPr>
                <w:sz w:val="18"/>
                <w:szCs w:val="18"/>
                <w:lang w:eastAsia="lv-LV"/>
              </w:rPr>
            </w:pPr>
            <w:r w:rsidRPr="00687B7B">
              <w:rPr>
                <w:sz w:val="18"/>
                <w:szCs w:val="18"/>
                <w:lang w:eastAsia="lv-LV"/>
              </w:rPr>
              <w:t>Tarifs spēkā no 22.02.2021.</w:t>
            </w:r>
            <w:r w:rsidRPr="00687B7B">
              <w:rPr>
                <w:sz w:val="18"/>
                <w:szCs w:val="18"/>
                <w:lang w:eastAsia="lv-LV"/>
              </w:rPr>
              <w:br/>
              <w:t>“</w:t>
            </w:r>
            <w:proofErr w:type="spellStart"/>
            <w:r w:rsidRPr="00687B7B">
              <w:rPr>
                <w:sz w:val="18"/>
                <w:szCs w:val="18"/>
                <w:lang w:eastAsia="lv-LV"/>
              </w:rPr>
              <w:t>Pooling</w:t>
            </w:r>
            <w:proofErr w:type="spellEnd"/>
            <w:r w:rsidRPr="00687B7B">
              <w:rPr>
                <w:sz w:val="18"/>
                <w:szCs w:val="18"/>
                <w:lang w:eastAsia="lv-LV"/>
              </w:rPr>
              <w:t>” metodes tarifs ir veidots uz  manipulācijas 47073 bāzes (reaģenta vērtība samazināta no 24.54 EUR uz 16.41 EUR), tāpēc arī tika pārrēķināti “</w:t>
            </w:r>
            <w:proofErr w:type="spellStart"/>
            <w:r w:rsidRPr="00687B7B">
              <w:rPr>
                <w:sz w:val="18"/>
                <w:szCs w:val="18"/>
                <w:lang w:eastAsia="lv-LV"/>
              </w:rPr>
              <w:t>pooling</w:t>
            </w:r>
            <w:proofErr w:type="spellEnd"/>
            <w:r w:rsidRPr="00687B7B">
              <w:rPr>
                <w:sz w:val="18"/>
                <w:szCs w:val="18"/>
                <w:lang w:eastAsia="lv-LV"/>
              </w:rPr>
              <w:t>” metodes tarifi.</w:t>
            </w:r>
          </w:p>
        </w:tc>
      </w:tr>
      <w:tr w:rsidR="007756A7" w:rsidRPr="00185C3D" w14:paraId="331F0F0E" w14:textId="77777777" w:rsidTr="00FA47AC">
        <w:trPr>
          <w:trHeight w:val="42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91E7303" w14:textId="77777777" w:rsidR="007756A7" w:rsidRPr="00185C3D" w:rsidRDefault="007756A7" w:rsidP="00FA47AC">
            <w:pPr>
              <w:jc w:val="center"/>
              <w:rPr>
                <w:sz w:val="20"/>
                <w:szCs w:val="20"/>
                <w:lang w:eastAsia="lv-LV"/>
              </w:rPr>
            </w:pPr>
            <w:r w:rsidRPr="00185C3D">
              <w:rPr>
                <w:sz w:val="20"/>
                <w:szCs w:val="20"/>
                <w:lang w:eastAsia="lv-LV"/>
              </w:rPr>
              <w:t>Vīrusiem specifisko antivielu noteikšana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02F32B9" w14:textId="77777777" w:rsidR="007756A7" w:rsidRPr="00185C3D" w:rsidRDefault="007756A7" w:rsidP="00FA47AC">
            <w:pPr>
              <w:jc w:val="center"/>
              <w:rPr>
                <w:color w:val="000000"/>
                <w:sz w:val="20"/>
                <w:szCs w:val="20"/>
                <w:lang w:eastAsia="lv-LV"/>
              </w:rPr>
            </w:pPr>
            <w:r w:rsidRPr="00185C3D">
              <w:rPr>
                <w:color w:val="000000"/>
                <w:sz w:val="20"/>
                <w:szCs w:val="20"/>
                <w:lang w:eastAsia="lv-LV"/>
              </w:rPr>
              <w:t>47410</w:t>
            </w:r>
          </w:p>
        </w:tc>
        <w:tc>
          <w:tcPr>
            <w:tcW w:w="0" w:type="auto"/>
            <w:tcBorders>
              <w:top w:val="single" w:sz="4" w:space="0" w:color="auto"/>
              <w:left w:val="single" w:sz="4" w:space="0" w:color="auto"/>
              <w:bottom w:val="single" w:sz="4" w:space="0" w:color="auto"/>
              <w:right w:val="single" w:sz="4" w:space="0" w:color="000000"/>
            </w:tcBorders>
            <w:shd w:val="clear" w:color="auto" w:fill="auto"/>
            <w:vAlign w:val="center"/>
            <w:hideMark/>
          </w:tcPr>
          <w:p w14:paraId="3DB9CDFB" w14:textId="77777777" w:rsidR="007756A7" w:rsidRPr="00185C3D" w:rsidRDefault="007756A7" w:rsidP="00FA47AC">
            <w:pPr>
              <w:jc w:val="center"/>
              <w:rPr>
                <w:color w:val="000000"/>
                <w:sz w:val="20"/>
                <w:szCs w:val="20"/>
                <w:lang w:eastAsia="lv-LV"/>
              </w:rPr>
            </w:pPr>
            <w:r w:rsidRPr="00185C3D">
              <w:rPr>
                <w:color w:val="000000"/>
                <w:sz w:val="20"/>
                <w:szCs w:val="20"/>
                <w:lang w:eastAsia="lv-LV"/>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1FE9CE" w14:textId="77777777" w:rsidR="007756A7" w:rsidRPr="00185C3D" w:rsidRDefault="007756A7" w:rsidP="00FA47AC">
            <w:pPr>
              <w:rPr>
                <w:color w:val="000000"/>
                <w:sz w:val="20"/>
                <w:szCs w:val="20"/>
                <w:lang w:eastAsia="lv-LV"/>
              </w:rPr>
            </w:pPr>
            <w:r w:rsidRPr="00185C3D">
              <w:rPr>
                <w:color w:val="000000"/>
                <w:sz w:val="20"/>
                <w:szCs w:val="20"/>
                <w:lang w:eastAsia="lv-LV"/>
              </w:rPr>
              <w:t>SARS-CoV-2 RNS (COVID-19) noteikšana ar "</w:t>
            </w:r>
            <w:proofErr w:type="spellStart"/>
            <w:r w:rsidRPr="00185C3D">
              <w:rPr>
                <w:color w:val="000000"/>
                <w:sz w:val="20"/>
                <w:szCs w:val="20"/>
                <w:lang w:eastAsia="lv-LV"/>
              </w:rPr>
              <w:t>pooling</w:t>
            </w:r>
            <w:proofErr w:type="spellEnd"/>
            <w:r w:rsidRPr="00185C3D">
              <w:rPr>
                <w:color w:val="000000"/>
                <w:sz w:val="20"/>
                <w:szCs w:val="20"/>
                <w:lang w:eastAsia="lv-LV"/>
              </w:rPr>
              <w:t>" metodi (6 paraugi) (bez parauga paņemšanas)</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F595297" w14:textId="77777777" w:rsidR="007756A7" w:rsidRPr="00185C3D" w:rsidRDefault="007756A7" w:rsidP="00FA47AC">
            <w:pPr>
              <w:jc w:val="center"/>
              <w:rPr>
                <w:sz w:val="20"/>
                <w:szCs w:val="20"/>
                <w:lang w:eastAsia="lv-LV"/>
              </w:rPr>
            </w:pPr>
            <w:r w:rsidRPr="00185C3D">
              <w:rPr>
                <w:color w:val="FF0000"/>
                <w:sz w:val="20"/>
                <w:szCs w:val="20"/>
                <w:lang w:eastAsia="lv-LV"/>
              </w:rPr>
              <w:t>8.85</w:t>
            </w:r>
            <w:r w:rsidRPr="00185C3D">
              <w:rPr>
                <w:sz w:val="20"/>
                <w:szCs w:val="20"/>
                <w:lang w:eastAsia="lv-LV"/>
              </w:rPr>
              <w:br/>
            </w:r>
            <w:r w:rsidRPr="00185C3D">
              <w:rPr>
                <w:strike/>
                <w:sz w:val="20"/>
                <w:szCs w:val="20"/>
                <w:lang w:eastAsia="lv-LV"/>
              </w:rPr>
              <w:t>10.23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0C21AA8" w14:textId="77777777" w:rsidR="007756A7" w:rsidRPr="00185C3D" w:rsidRDefault="007756A7" w:rsidP="00FA47AC">
            <w:pPr>
              <w:jc w:val="center"/>
              <w:rPr>
                <w:color w:val="000000"/>
                <w:sz w:val="20"/>
                <w:szCs w:val="20"/>
                <w:lang w:eastAsia="lv-LV"/>
              </w:rPr>
            </w:pPr>
            <w:r w:rsidRPr="00185C3D">
              <w:rPr>
                <w:color w:val="000000"/>
                <w:sz w:val="20"/>
                <w:szCs w:val="20"/>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1859AE3" w14:textId="77777777" w:rsidR="007756A7" w:rsidRPr="00185C3D" w:rsidRDefault="007756A7" w:rsidP="00FA47AC">
            <w:pPr>
              <w:jc w:val="center"/>
              <w:rPr>
                <w:color w:val="000000"/>
                <w:sz w:val="20"/>
                <w:szCs w:val="20"/>
                <w:lang w:eastAsia="lv-LV"/>
              </w:rPr>
            </w:pPr>
            <w:r w:rsidRPr="00185C3D">
              <w:rPr>
                <w:color w:val="000000"/>
                <w:sz w:val="20"/>
                <w:szCs w:val="20"/>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D93DA0B" w14:textId="77777777" w:rsidR="007756A7" w:rsidRPr="00185C3D" w:rsidRDefault="007756A7" w:rsidP="00FA47AC">
            <w:pPr>
              <w:jc w:val="center"/>
              <w:rPr>
                <w:color w:val="000000"/>
                <w:sz w:val="20"/>
                <w:szCs w:val="20"/>
                <w:lang w:eastAsia="lv-LV"/>
              </w:rPr>
            </w:pPr>
            <w:r w:rsidRPr="00185C3D">
              <w:rPr>
                <w:color w:val="000000"/>
                <w:sz w:val="20"/>
                <w:szCs w:val="20"/>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C20C133" w14:textId="77777777" w:rsidR="007756A7" w:rsidRPr="00185C3D" w:rsidRDefault="007756A7" w:rsidP="00FA47AC">
            <w:pPr>
              <w:jc w:val="center"/>
              <w:rPr>
                <w:color w:val="000000"/>
                <w:sz w:val="20"/>
                <w:szCs w:val="20"/>
                <w:lang w:eastAsia="lv-LV"/>
              </w:rPr>
            </w:pPr>
            <w:r w:rsidRPr="00185C3D">
              <w:rPr>
                <w:color w:val="000000"/>
                <w:sz w:val="20"/>
                <w:szCs w:val="20"/>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FA075E7" w14:textId="77777777" w:rsidR="007756A7" w:rsidRPr="00185C3D" w:rsidRDefault="007756A7" w:rsidP="00FA47AC">
            <w:pPr>
              <w:jc w:val="center"/>
              <w:rPr>
                <w:color w:val="000000"/>
                <w:sz w:val="20"/>
                <w:szCs w:val="20"/>
                <w:lang w:eastAsia="lv-LV"/>
              </w:rPr>
            </w:pPr>
            <w:r w:rsidRPr="00185C3D">
              <w:rPr>
                <w:color w:val="000000"/>
                <w:sz w:val="20"/>
                <w:szCs w:val="20"/>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9D7F77C" w14:textId="77777777" w:rsidR="007756A7" w:rsidRPr="00185C3D" w:rsidRDefault="007756A7" w:rsidP="00FA47AC">
            <w:pPr>
              <w:rPr>
                <w:sz w:val="20"/>
                <w:szCs w:val="20"/>
                <w:lang w:eastAsia="lv-LV"/>
              </w:rPr>
            </w:pPr>
            <w:r w:rsidRPr="00185C3D">
              <w:rPr>
                <w:sz w:val="20"/>
                <w:szCs w:val="20"/>
                <w:lang w:eastAsia="lv-LV"/>
              </w:rPr>
              <w:t xml:space="preserve">Manipulāciju apmaksā ārstniecības iestādēm, kurām tās apmaksa un apmaksas nosacījumi ietverti līguma nosacījumos. </w:t>
            </w:r>
            <w:r w:rsidRPr="00185C3D">
              <w:rPr>
                <w:sz w:val="20"/>
                <w:szCs w:val="20"/>
                <w:lang w:eastAsia="lv-LV"/>
              </w:rPr>
              <w:br/>
              <w:t>Manipulācija ar pašreizējiem apmaksas nosacījumiem ir spēkā līdz 30.06.2021. saskaņā ar MK noteikumu Nr.555 243.punktā noteikto.</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3E1E58" w14:textId="77777777" w:rsidR="007756A7" w:rsidRPr="00687B7B" w:rsidRDefault="007756A7" w:rsidP="00FA47AC">
            <w:pPr>
              <w:rPr>
                <w:sz w:val="18"/>
                <w:szCs w:val="18"/>
                <w:lang w:eastAsia="lv-LV"/>
              </w:rPr>
            </w:pPr>
            <w:r w:rsidRPr="00687B7B">
              <w:rPr>
                <w:sz w:val="18"/>
                <w:szCs w:val="18"/>
                <w:lang w:eastAsia="lv-LV"/>
              </w:rPr>
              <w:t>Tarifs spēkā no 22.02.2021.</w:t>
            </w:r>
            <w:r w:rsidRPr="00687B7B">
              <w:rPr>
                <w:sz w:val="18"/>
                <w:szCs w:val="18"/>
                <w:lang w:eastAsia="lv-LV"/>
              </w:rPr>
              <w:br/>
              <w:t>“</w:t>
            </w:r>
            <w:proofErr w:type="spellStart"/>
            <w:r w:rsidRPr="00687B7B">
              <w:rPr>
                <w:sz w:val="18"/>
                <w:szCs w:val="18"/>
                <w:lang w:eastAsia="lv-LV"/>
              </w:rPr>
              <w:t>Pooling</w:t>
            </w:r>
            <w:proofErr w:type="spellEnd"/>
            <w:r w:rsidRPr="00687B7B">
              <w:rPr>
                <w:sz w:val="18"/>
                <w:szCs w:val="18"/>
                <w:lang w:eastAsia="lv-LV"/>
              </w:rPr>
              <w:t>” metodes tarifs ir veidots uz  manipulācijas 47073 bāzes (reaģenta vērtība samazināta no 24.54 EUR uz 16.41 EUR), tāpēc arī tika pārrēķināti “</w:t>
            </w:r>
            <w:proofErr w:type="spellStart"/>
            <w:r w:rsidRPr="00687B7B">
              <w:rPr>
                <w:sz w:val="18"/>
                <w:szCs w:val="18"/>
                <w:lang w:eastAsia="lv-LV"/>
              </w:rPr>
              <w:t>pooling</w:t>
            </w:r>
            <w:proofErr w:type="spellEnd"/>
            <w:r w:rsidRPr="00687B7B">
              <w:rPr>
                <w:sz w:val="18"/>
                <w:szCs w:val="18"/>
                <w:lang w:eastAsia="lv-LV"/>
              </w:rPr>
              <w:t>” metodes tarifi.</w:t>
            </w:r>
          </w:p>
        </w:tc>
      </w:tr>
      <w:tr w:rsidR="007756A7" w:rsidRPr="00185C3D" w14:paraId="3B579637" w14:textId="77777777" w:rsidTr="00FA47AC">
        <w:trPr>
          <w:trHeight w:val="241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99153F1" w14:textId="77777777" w:rsidR="007756A7" w:rsidRPr="00185C3D" w:rsidRDefault="007756A7" w:rsidP="00FA47AC">
            <w:pPr>
              <w:jc w:val="center"/>
              <w:rPr>
                <w:sz w:val="20"/>
                <w:szCs w:val="20"/>
                <w:lang w:eastAsia="lv-LV"/>
              </w:rPr>
            </w:pPr>
            <w:r w:rsidRPr="00185C3D">
              <w:rPr>
                <w:sz w:val="20"/>
                <w:szCs w:val="20"/>
                <w:lang w:eastAsia="lv-LV"/>
              </w:rPr>
              <w:t>Vīrusiem specifisko antivielu noteikšana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74E25CE" w14:textId="77777777" w:rsidR="007756A7" w:rsidRPr="00185C3D" w:rsidRDefault="007756A7" w:rsidP="00FA47AC">
            <w:pPr>
              <w:jc w:val="center"/>
              <w:rPr>
                <w:color w:val="000000"/>
                <w:sz w:val="20"/>
                <w:szCs w:val="20"/>
                <w:lang w:eastAsia="lv-LV"/>
              </w:rPr>
            </w:pPr>
            <w:r w:rsidRPr="00185C3D">
              <w:rPr>
                <w:color w:val="000000"/>
                <w:sz w:val="20"/>
                <w:szCs w:val="20"/>
                <w:lang w:eastAsia="lv-LV"/>
              </w:rPr>
              <w:t>47411</w:t>
            </w:r>
          </w:p>
        </w:tc>
        <w:tc>
          <w:tcPr>
            <w:tcW w:w="0" w:type="auto"/>
            <w:tcBorders>
              <w:top w:val="single" w:sz="4" w:space="0" w:color="auto"/>
              <w:left w:val="single" w:sz="4" w:space="0" w:color="auto"/>
              <w:bottom w:val="single" w:sz="4" w:space="0" w:color="auto"/>
              <w:right w:val="single" w:sz="4" w:space="0" w:color="000000"/>
            </w:tcBorders>
            <w:shd w:val="clear" w:color="auto" w:fill="auto"/>
            <w:vAlign w:val="center"/>
            <w:hideMark/>
          </w:tcPr>
          <w:p w14:paraId="3C0D4733" w14:textId="77777777" w:rsidR="007756A7" w:rsidRPr="00185C3D" w:rsidRDefault="007756A7" w:rsidP="00FA47AC">
            <w:pPr>
              <w:jc w:val="center"/>
              <w:rPr>
                <w:color w:val="000000"/>
                <w:sz w:val="20"/>
                <w:szCs w:val="20"/>
                <w:lang w:eastAsia="lv-LV"/>
              </w:rPr>
            </w:pPr>
            <w:r w:rsidRPr="00185C3D">
              <w:rPr>
                <w:color w:val="000000"/>
                <w:sz w:val="20"/>
                <w:szCs w:val="20"/>
                <w:lang w:eastAsia="lv-LV"/>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713090" w14:textId="77777777" w:rsidR="007756A7" w:rsidRPr="00185C3D" w:rsidRDefault="007756A7" w:rsidP="00FA47AC">
            <w:pPr>
              <w:rPr>
                <w:color w:val="000000"/>
                <w:sz w:val="20"/>
                <w:szCs w:val="20"/>
                <w:lang w:eastAsia="lv-LV"/>
              </w:rPr>
            </w:pPr>
            <w:r w:rsidRPr="00185C3D">
              <w:rPr>
                <w:color w:val="000000"/>
                <w:sz w:val="20"/>
                <w:szCs w:val="20"/>
                <w:lang w:eastAsia="lv-LV"/>
              </w:rPr>
              <w:t>SARS-CoV-2 RNS (COVID-19) noteikšana ar "</w:t>
            </w:r>
            <w:proofErr w:type="spellStart"/>
            <w:r w:rsidRPr="00185C3D">
              <w:rPr>
                <w:color w:val="000000"/>
                <w:sz w:val="20"/>
                <w:szCs w:val="20"/>
                <w:lang w:eastAsia="lv-LV"/>
              </w:rPr>
              <w:t>pooling</w:t>
            </w:r>
            <w:proofErr w:type="spellEnd"/>
            <w:r w:rsidRPr="00185C3D">
              <w:rPr>
                <w:color w:val="000000"/>
                <w:sz w:val="20"/>
                <w:szCs w:val="20"/>
                <w:lang w:eastAsia="lv-LV"/>
              </w:rPr>
              <w:t>" metodi (7 paraugi) (bez parauga paņemšanas)</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560F7A0" w14:textId="77777777" w:rsidR="007756A7" w:rsidRPr="00185C3D" w:rsidRDefault="007756A7" w:rsidP="00FA47AC">
            <w:pPr>
              <w:jc w:val="center"/>
              <w:rPr>
                <w:sz w:val="20"/>
                <w:szCs w:val="20"/>
                <w:lang w:eastAsia="lv-LV"/>
              </w:rPr>
            </w:pPr>
            <w:r w:rsidRPr="00185C3D">
              <w:rPr>
                <w:color w:val="FF0000"/>
                <w:sz w:val="20"/>
                <w:szCs w:val="20"/>
                <w:lang w:eastAsia="lv-LV"/>
              </w:rPr>
              <w:t>8.34</w:t>
            </w:r>
            <w:r w:rsidRPr="00185C3D">
              <w:rPr>
                <w:sz w:val="20"/>
                <w:szCs w:val="20"/>
                <w:lang w:eastAsia="lv-LV"/>
              </w:rPr>
              <w:br/>
            </w:r>
            <w:r w:rsidRPr="00185C3D">
              <w:rPr>
                <w:strike/>
                <w:sz w:val="20"/>
                <w:szCs w:val="20"/>
                <w:lang w:eastAsia="lv-LV"/>
              </w:rPr>
              <w:t>9.52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408A3DE" w14:textId="77777777" w:rsidR="007756A7" w:rsidRPr="00185C3D" w:rsidRDefault="007756A7" w:rsidP="00FA47AC">
            <w:pPr>
              <w:jc w:val="center"/>
              <w:rPr>
                <w:color w:val="000000"/>
                <w:sz w:val="20"/>
                <w:szCs w:val="20"/>
                <w:lang w:eastAsia="lv-LV"/>
              </w:rPr>
            </w:pPr>
            <w:r w:rsidRPr="00185C3D">
              <w:rPr>
                <w:color w:val="000000"/>
                <w:sz w:val="20"/>
                <w:szCs w:val="20"/>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A836751" w14:textId="77777777" w:rsidR="007756A7" w:rsidRPr="00185C3D" w:rsidRDefault="007756A7" w:rsidP="00FA47AC">
            <w:pPr>
              <w:jc w:val="center"/>
              <w:rPr>
                <w:color w:val="000000"/>
                <w:sz w:val="20"/>
                <w:szCs w:val="20"/>
                <w:lang w:eastAsia="lv-LV"/>
              </w:rPr>
            </w:pPr>
            <w:r w:rsidRPr="00185C3D">
              <w:rPr>
                <w:color w:val="000000"/>
                <w:sz w:val="20"/>
                <w:szCs w:val="20"/>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E1F8F4D" w14:textId="77777777" w:rsidR="007756A7" w:rsidRPr="00185C3D" w:rsidRDefault="007756A7" w:rsidP="00FA47AC">
            <w:pPr>
              <w:jc w:val="center"/>
              <w:rPr>
                <w:color w:val="000000"/>
                <w:sz w:val="20"/>
                <w:szCs w:val="20"/>
                <w:lang w:eastAsia="lv-LV"/>
              </w:rPr>
            </w:pPr>
            <w:r w:rsidRPr="00185C3D">
              <w:rPr>
                <w:color w:val="000000"/>
                <w:sz w:val="20"/>
                <w:szCs w:val="20"/>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BC966FF" w14:textId="77777777" w:rsidR="007756A7" w:rsidRPr="00185C3D" w:rsidRDefault="007756A7" w:rsidP="00FA47AC">
            <w:pPr>
              <w:jc w:val="center"/>
              <w:rPr>
                <w:color w:val="000000"/>
                <w:sz w:val="20"/>
                <w:szCs w:val="20"/>
                <w:lang w:eastAsia="lv-LV"/>
              </w:rPr>
            </w:pPr>
            <w:r w:rsidRPr="00185C3D">
              <w:rPr>
                <w:color w:val="000000"/>
                <w:sz w:val="20"/>
                <w:szCs w:val="20"/>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8811F4C" w14:textId="77777777" w:rsidR="007756A7" w:rsidRPr="00185C3D" w:rsidRDefault="007756A7" w:rsidP="00FA47AC">
            <w:pPr>
              <w:jc w:val="center"/>
              <w:rPr>
                <w:color w:val="000000"/>
                <w:sz w:val="20"/>
                <w:szCs w:val="20"/>
                <w:lang w:eastAsia="lv-LV"/>
              </w:rPr>
            </w:pPr>
            <w:r w:rsidRPr="00185C3D">
              <w:rPr>
                <w:color w:val="000000"/>
                <w:sz w:val="20"/>
                <w:szCs w:val="20"/>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C9A9E92" w14:textId="77777777" w:rsidR="007756A7" w:rsidRPr="00185C3D" w:rsidRDefault="007756A7" w:rsidP="00FA47AC">
            <w:pPr>
              <w:rPr>
                <w:sz w:val="20"/>
                <w:szCs w:val="20"/>
                <w:lang w:eastAsia="lv-LV"/>
              </w:rPr>
            </w:pPr>
            <w:r w:rsidRPr="00185C3D">
              <w:rPr>
                <w:sz w:val="20"/>
                <w:szCs w:val="20"/>
                <w:lang w:eastAsia="lv-LV"/>
              </w:rPr>
              <w:t xml:space="preserve">Manipulāciju apmaksā ārstniecības iestādēm, kurām tās apmaksa un apmaksas nosacījumi ietverti līguma nosacījumos. </w:t>
            </w:r>
            <w:r w:rsidRPr="00185C3D">
              <w:rPr>
                <w:sz w:val="20"/>
                <w:szCs w:val="20"/>
                <w:lang w:eastAsia="lv-LV"/>
              </w:rPr>
              <w:br/>
              <w:t>Manipulācija ar pašreizējiem apmaksas nosacījumiem ir spēkā līdz 30.06.2021. saskaņā ar MK noteikumu Nr.555 243.punktā noteikto.</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C21977" w14:textId="77777777" w:rsidR="007756A7" w:rsidRPr="00687B7B" w:rsidRDefault="007756A7" w:rsidP="00FA47AC">
            <w:pPr>
              <w:rPr>
                <w:sz w:val="18"/>
                <w:szCs w:val="18"/>
                <w:lang w:eastAsia="lv-LV"/>
              </w:rPr>
            </w:pPr>
            <w:r w:rsidRPr="00687B7B">
              <w:rPr>
                <w:sz w:val="18"/>
                <w:szCs w:val="18"/>
                <w:lang w:eastAsia="lv-LV"/>
              </w:rPr>
              <w:t>Tarifs spēkā no 22.02.2021.</w:t>
            </w:r>
            <w:r w:rsidRPr="00687B7B">
              <w:rPr>
                <w:sz w:val="18"/>
                <w:szCs w:val="18"/>
                <w:lang w:eastAsia="lv-LV"/>
              </w:rPr>
              <w:br/>
              <w:t>“</w:t>
            </w:r>
            <w:proofErr w:type="spellStart"/>
            <w:r w:rsidRPr="00687B7B">
              <w:rPr>
                <w:sz w:val="18"/>
                <w:szCs w:val="18"/>
                <w:lang w:eastAsia="lv-LV"/>
              </w:rPr>
              <w:t>Pooling</w:t>
            </w:r>
            <w:proofErr w:type="spellEnd"/>
            <w:r w:rsidRPr="00687B7B">
              <w:rPr>
                <w:sz w:val="18"/>
                <w:szCs w:val="18"/>
                <w:lang w:eastAsia="lv-LV"/>
              </w:rPr>
              <w:t>” metodes tarifs ir veidots uz  manipulācijas 47073 bāzes (reaģenta vērtība samazināta no 24.54 EUR uz 16.41 EUR), tāpēc arī tika pārrēķināti “</w:t>
            </w:r>
            <w:proofErr w:type="spellStart"/>
            <w:r w:rsidRPr="00687B7B">
              <w:rPr>
                <w:sz w:val="18"/>
                <w:szCs w:val="18"/>
                <w:lang w:eastAsia="lv-LV"/>
              </w:rPr>
              <w:t>pooling</w:t>
            </w:r>
            <w:proofErr w:type="spellEnd"/>
            <w:r w:rsidRPr="00687B7B">
              <w:rPr>
                <w:sz w:val="18"/>
                <w:szCs w:val="18"/>
                <w:lang w:eastAsia="lv-LV"/>
              </w:rPr>
              <w:t>” metodes tarifi.</w:t>
            </w:r>
          </w:p>
        </w:tc>
      </w:tr>
      <w:tr w:rsidR="007756A7" w:rsidRPr="00185C3D" w14:paraId="55977640" w14:textId="77777777" w:rsidTr="00FA47AC">
        <w:trPr>
          <w:trHeight w:val="2161"/>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A2A875C" w14:textId="77777777" w:rsidR="007756A7" w:rsidRPr="00185C3D" w:rsidRDefault="007756A7" w:rsidP="00FA47AC">
            <w:pPr>
              <w:jc w:val="center"/>
              <w:rPr>
                <w:sz w:val="20"/>
                <w:szCs w:val="20"/>
                <w:lang w:eastAsia="lv-LV"/>
              </w:rPr>
            </w:pPr>
            <w:r w:rsidRPr="00185C3D">
              <w:rPr>
                <w:sz w:val="20"/>
                <w:szCs w:val="20"/>
                <w:lang w:eastAsia="lv-LV"/>
              </w:rPr>
              <w:lastRenderedPageBreak/>
              <w:t>Vīrusiem specifisko antivielu noteikšana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C97A3EC" w14:textId="77777777" w:rsidR="007756A7" w:rsidRPr="00185C3D" w:rsidRDefault="007756A7" w:rsidP="00FA47AC">
            <w:pPr>
              <w:jc w:val="center"/>
              <w:rPr>
                <w:color w:val="000000"/>
                <w:sz w:val="20"/>
                <w:szCs w:val="20"/>
                <w:lang w:eastAsia="lv-LV"/>
              </w:rPr>
            </w:pPr>
            <w:r w:rsidRPr="00185C3D">
              <w:rPr>
                <w:color w:val="000000"/>
                <w:sz w:val="20"/>
                <w:szCs w:val="20"/>
                <w:lang w:eastAsia="lv-LV"/>
              </w:rPr>
              <w:t>47412</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07863DC" w14:textId="77777777" w:rsidR="007756A7" w:rsidRPr="00185C3D" w:rsidRDefault="007756A7" w:rsidP="00FA47AC">
            <w:pPr>
              <w:jc w:val="center"/>
              <w:rPr>
                <w:color w:val="000000"/>
                <w:sz w:val="20"/>
                <w:szCs w:val="20"/>
                <w:lang w:eastAsia="lv-LV"/>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59BC191" w14:textId="77777777" w:rsidR="007756A7" w:rsidRPr="00185C3D" w:rsidRDefault="007756A7" w:rsidP="00FA47AC">
            <w:pPr>
              <w:rPr>
                <w:color w:val="000000"/>
                <w:sz w:val="20"/>
                <w:szCs w:val="20"/>
                <w:lang w:eastAsia="lv-LV"/>
              </w:rPr>
            </w:pPr>
            <w:r w:rsidRPr="00185C3D">
              <w:rPr>
                <w:color w:val="000000"/>
                <w:sz w:val="20"/>
                <w:szCs w:val="20"/>
                <w:lang w:eastAsia="lv-LV"/>
              </w:rPr>
              <w:t>SARS-CoV-2 RNS (COVID-19) noteikšana ar "</w:t>
            </w:r>
            <w:proofErr w:type="spellStart"/>
            <w:r w:rsidRPr="00185C3D">
              <w:rPr>
                <w:color w:val="000000"/>
                <w:sz w:val="20"/>
                <w:szCs w:val="20"/>
                <w:lang w:eastAsia="lv-LV"/>
              </w:rPr>
              <w:t>pooling</w:t>
            </w:r>
            <w:proofErr w:type="spellEnd"/>
            <w:r w:rsidRPr="00185C3D">
              <w:rPr>
                <w:color w:val="000000"/>
                <w:sz w:val="20"/>
                <w:szCs w:val="20"/>
                <w:lang w:eastAsia="lv-LV"/>
              </w:rPr>
              <w:t>" metodi (8 paraugi) (bez parauga paņemšanas)</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35DBEEE" w14:textId="77777777" w:rsidR="007756A7" w:rsidRPr="00185C3D" w:rsidRDefault="007756A7" w:rsidP="00FA47AC">
            <w:pPr>
              <w:jc w:val="center"/>
              <w:rPr>
                <w:sz w:val="20"/>
                <w:szCs w:val="20"/>
                <w:lang w:eastAsia="lv-LV"/>
              </w:rPr>
            </w:pPr>
            <w:r w:rsidRPr="00185C3D">
              <w:rPr>
                <w:color w:val="FF0000"/>
                <w:sz w:val="20"/>
                <w:szCs w:val="20"/>
                <w:lang w:eastAsia="lv-LV"/>
              </w:rPr>
              <w:t>7.96</w:t>
            </w:r>
            <w:r w:rsidRPr="00185C3D">
              <w:rPr>
                <w:sz w:val="20"/>
                <w:szCs w:val="20"/>
                <w:lang w:eastAsia="lv-LV"/>
              </w:rPr>
              <w:br/>
            </w:r>
            <w:r w:rsidRPr="00185C3D">
              <w:rPr>
                <w:strike/>
                <w:sz w:val="20"/>
                <w:szCs w:val="20"/>
                <w:lang w:eastAsia="lv-LV"/>
              </w:rPr>
              <w:t>9.00</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726F7A" w14:textId="77777777" w:rsidR="007756A7" w:rsidRPr="00185C3D" w:rsidRDefault="007756A7" w:rsidP="00FA47AC">
            <w:pPr>
              <w:jc w:val="center"/>
              <w:rPr>
                <w:sz w:val="20"/>
                <w:szCs w:val="20"/>
                <w:lang w:eastAsia="lv-LV"/>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72B6BF1" w14:textId="77777777" w:rsidR="007756A7" w:rsidRPr="00185C3D" w:rsidRDefault="007756A7" w:rsidP="00FA47AC">
            <w:pPr>
              <w:jc w:val="center"/>
              <w:rPr>
                <w:sz w:val="20"/>
                <w:szCs w:val="20"/>
                <w:lang w:eastAsia="lv-LV"/>
              </w:rPr>
            </w:pPr>
          </w:p>
        </w:tc>
        <w:tc>
          <w:tcPr>
            <w:tcW w:w="0" w:type="auto"/>
            <w:tcBorders>
              <w:top w:val="single" w:sz="4" w:space="0" w:color="auto"/>
              <w:left w:val="single" w:sz="4" w:space="0" w:color="000000"/>
              <w:bottom w:val="single" w:sz="4" w:space="0" w:color="auto"/>
              <w:right w:val="single" w:sz="4" w:space="0" w:color="auto"/>
            </w:tcBorders>
            <w:shd w:val="clear" w:color="auto" w:fill="auto"/>
            <w:vAlign w:val="center"/>
            <w:hideMark/>
          </w:tcPr>
          <w:p w14:paraId="67D8E779" w14:textId="77777777" w:rsidR="007756A7" w:rsidRPr="00185C3D" w:rsidRDefault="007756A7" w:rsidP="00FA47AC">
            <w:pPr>
              <w:jc w:val="center"/>
              <w:rPr>
                <w:color w:val="000000"/>
                <w:sz w:val="20"/>
                <w:szCs w:val="20"/>
                <w:lang w:eastAsia="lv-LV"/>
              </w:rPr>
            </w:pPr>
            <w:r w:rsidRPr="00185C3D">
              <w:rPr>
                <w:color w:val="000000"/>
                <w:sz w:val="20"/>
                <w:szCs w:val="20"/>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734EE84" w14:textId="77777777" w:rsidR="007756A7" w:rsidRPr="00185C3D" w:rsidRDefault="007756A7" w:rsidP="00FA47AC">
            <w:pPr>
              <w:jc w:val="center"/>
              <w:rPr>
                <w:color w:val="000000"/>
                <w:sz w:val="20"/>
                <w:szCs w:val="20"/>
                <w:lang w:eastAsia="lv-LV"/>
              </w:rPr>
            </w:pPr>
            <w:r w:rsidRPr="00185C3D">
              <w:rPr>
                <w:color w:val="000000"/>
                <w:sz w:val="20"/>
                <w:szCs w:val="20"/>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4AF0477" w14:textId="77777777" w:rsidR="007756A7" w:rsidRPr="00185C3D" w:rsidRDefault="007756A7" w:rsidP="00FA47AC">
            <w:pPr>
              <w:jc w:val="center"/>
              <w:rPr>
                <w:color w:val="000000"/>
                <w:sz w:val="20"/>
                <w:szCs w:val="20"/>
                <w:lang w:eastAsia="lv-LV"/>
              </w:rPr>
            </w:pPr>
            <w:r w:rsidRPr="00185C3D">
              <w:rPr>
                <w:color w:val="000000"/>
                <w:sz w:val="20"/>
                <w:szCs w:val="20"/>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94AF9C9" w14:textId="77777777" w:rsidR="007756A7" w:rsidRPr="00185C3D" w:rsidRDefault="007756A7" w:rsidP="00FA47AC">
            <w:pPr>
              <w:rPr>
                <w:sz w:val="20"/>
                <w:szCs w:val="20"/>
                <w:lang w:eastAsia="lv-LV"/>
              </w:rPr>
            </w:pPr>
            <w:r w:rsidRPr="00185C3D">
              <w:rPr>
                <w:sz w:val="20"/>
                <w:szCs w:val="20"/>
                <w:lang w:eastAsia="lv-LV"/>
              </w:rPr>
              <w:t xml:space="preserve">Manipulāciju apmaksā ārstniecības iestādēm, kurām tās apmaksa un apmaksas nosacījumi ietverti līguma nosacījumos. </w:t>
            </w:r>
            <w:r w:rsidRPr="00185C3D">
              <w:rPr>
                <w:sz w:val="20"/>
                <w:szCs w:val="20"/>
                <w:lang w:eastAsia="lv-LV"/>
              </w:rPr>
              <w:br/>
              <w:t>Manipulācija ar pašreizējiem apmaksas nosacījumiem ir spēkā līdz 30.06.2021. saskaņā ar MK noteikumu Nr.555 243.punktā noteikto.</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5D6278" w14:textId="77777777" w:rsidR="007756A7" w:rsidRPr="00687B7B" w:rsidRDefault="007756A7" w:rsidP="00FA47AC">
            <w:pPr>
              <w:rPr>
                <w:sz w:val="18"/>
                <w:szCs w:val="18"/>
                <w:lang w:eastAsia="lv-LV"/>
              </w:rPr>
            </w:pPr>
            <w:r w:rsidRPr="00687B7B">
              <w:rPr>
                <w:sz w:val="18"/>
                <w:szCs w:val="18"/>
                <w:lang w:eastAsia="lv-LV"/>
              </w:rPr>
              <w:t>Tarifs spēkā no 22.02.2021.</w:t>
            </w:r>
            <w:r w:rsidRPr="00687B7B">
              <w:rPr>
                <w:sz w:val="18"/>
                <w:szCs w:val="18"/>
                <w:lang w:eastAsia="lv-LV"/>
              </w:rPr>
              <w:br/>
              <w:t>“</w:t>
            </w:r>
            <w:proofErr w:type="spellStart"/>
            <w:r w:rsidRPr="00687B7B">
              <w:rPr>
                <w:sz w:val="18"/>
                <w:szCs w:val="18"/>
                <w:lang w:eastAsia="lv-LV"/>
              </w:rPr>
              <w:t>Pooling</w:t>
            </w:r>
            <w:proofErr w:type="spellEnd"/>
            <w:r w:rsidRPr="00687B7B">
              <w:rPr>
                <w:sz w:val="18"/>
                <w:szCs w:val="18"/>
                <w:lang w:eastAsia="lv-LV"/>
              </w:rPr>
              <w:t>” metodes tarifs ir veidots uz  manipulācijas 47073 bāzes (reaģenta vērtība samazināta no 24.54 EUR uz 16.41 EUR), tāpēc arī tika pārrēķināti “</w:t>
            </w:r>
            <w:proofErr w:type="spellStart"/>
            <w:r w:rsidRPr="00687B7B">
              <w:rPr>
                <w:sz w:val="18"/>
                <w:szCs w:val="18"/>
                <w:lang w:eastAsia="lv-LV"/>
              </w:rPr>
              <w:t>pooling</w:t>
            </w:r>
            <w:proofErr w:type="spellEnd"/>
            <w:r w:rsidRPr="00687B7B">
              <w:rPr>
                <w:sz w:val="18"/>
                <w:szCs w:val="18"/>
                <w:lang w:eastAsia="lv-LV"/>
              </w:rPr>
              <w:t>” metodes tarifi.</w:t>
            </w:r>
          </w:p>
        </w:tc>
      </w:tr>
      <w:tr w:rsidR="007756A7" w:rsidRPr="00185C3D" w14:paraId="08616E58" w14:textId="77777777" w:rsidTr="007756A7">
        <w:trPr>
          <w:trHeight w:val="85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EA05B61" w14:textId="77777777" w:rsidR="007756A7" w:rsidRPr="00185C3D" w:rsidRDefault="007756A7" w:rsidP="00FA47AC">
            <w:pPr>
              <w:jc w:val="center"/>
              <w:rPr>
                <w:sz w:val="20"/>
                <w:szCs w:val="20"/>
                <w:lang w:eastAsia="lv-LV"/>
              </w:rPr>
            </w:pPr>
            <w:r w:rsidRPr="00185C3D">
              <w:rPr>
                <w:sz w:val="20"/>
                <w:szCs w:val="20"/>
                <w:lang w:eastAsia="lv-LV"/>
              </w:rPr>
              <w:t>Vīrusiem specifisko antivielu noteikšana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8DE61D1" w14:textId="77777777" w:rsidR="007756A7" w:rsidRPr="00185C3D" w:rsidRDefault="007756A7" w:rsidP="00FA47AC">
            <w:pPr>
              <w:jc w:val="center"/>
              <w:rPr>
                <w:color w:val="000000"/>
                <w:sz w:val="20"/>
                <w:szCs w:val="20"/>
                <w:lang w:eastAsia="lv-LV"/>
              </w:rPr>
            </w:pPr>
            <w:r w:rsidRPr="00185C3D">
              <w:rPr>
                <w:color w:val="000000"/>
                <w:sz w:val="20"/>
                <w:szCs w:val="20"/>
                <w:lang w:eastAsia="lv-LV"/>
              </w:rPr>
              <w:t>47413</w:t>
            </w:r>
          </w:p>
        </w:tc>
        <w:tc>
          <w:tcPr>
            <w:tcW w:w="0" w:type="auto"/>
            <w:tcBorders>
              <w:top w:val="single" w:sz="4" w:space="0" w:color="auto"/>
              <w:left w:val="single" w:sz="4" w:space="0" w:color="auto"/>
              <w:bottom w:val="single" w:sz="4" w:space="0" w:color="auto"/>
              <w:right w:val="single" w:sz="4" w:space="0" w:color="000000"/>
            </w:tcBorders>
            <w:shd w:val="clear" w:color="auto" w:fill="auto"/>
            <w:vAlign w:val="center"/>
            <w:hideMark/>
          </w:tcPr>
          <w:p w14:paraId="665B7700" w14:textId="77777777" w:rsidR="007756A7" w:rsidRPr="00185C3D" w:rsidRDefault="007756A7" w:rsidP="00FA47AC">
            <w:pPr>
              <w:jc w:val="center"/>
              <w:rPr>
                <w:color w:val="000000"/>
                <w:sz w:val="20"/>
                <w:szCs w:val="20"/>
                <w:lang w:eastAsia="lv-LV"/>
              </w:rPr>
            </w:pPr>
            <w:r w:rsidRPr="00185C3D">
              <w:rPr>
                <w:color w:val="000000"/>
                <w:sz w:val="20"/>
                <w:szCs w:val="20"/>
                <w:lang w:eastAsia="lv-LV"/>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F1204D" w14:textId="77777777" w:rsidR="007756A7" w:rsidRPr="00185C3D" w:rsidRDefault="007756A7" w:rsidP="00FA47AC">
            <w:pPr>
              <w:rPr>
                <w:color w:val="000000"/>
                <w:sz w:val="20"/>
                <w:szCs w:val="20"/>
                <w:lang w:eastAsia="lv-LV"/>
              </w:rPr>
            </w:pPr>
            <w:r w:rsidRPr="00185C3D">
              <w:rPr>
                <w:color w:val="000000"/>
                <w:sz w:val="20"/>
                <w:szCs w:val="20"/>
                <w:lang w:eastAsia="lv-LV"/>
              </w:rPr>
              <w:t>SARS-CoV-2 RNS (COVID-19) noteikšana ar "</w:t>
            </w:r>
            <w:proofErr w:type="spellStart"/>
            <w:r w:rsidRPr="00185C3D">
              <w:rPr>
                <w:color w:val="000000"/>
                <w:sz w:val="20"/>
                <w:szCs w:val="20"/>
                <w:lang w:eastAsia="lv-LV"/>
              </w:rPr>
              <w:t>pooling</w:t>
            </w:r>
            <w:proofErr w:type="spellEnd"/>
            <w:r w:rsidRPr="00185C3D">
              <w:rPr>
                <w:color w:val="000000"/>
                <w:sz w:val="20"/>
                <w:szCs w:val="20"/>
                <w:lang w:eastAsia="lv-LV"/>
              </w:rPr>
              <w:t>" metodi (9 paraugi) (bez parauga paņemšanas)</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7119FF" w14:textId="77777777" w:rsidR="007756A7" w:rsidRPr="00185C3D" w:rsidRDefault="007756A7" w:rsidP="00FA47AC">
            <w:pPr>
              <w:jc w:val="center"/>
              <w:rPr>
                <w:sz w:val="20"/>
                <w:szCs w:val="20"/>
                <w:lang w:eastAsia="lv-LV"/>
              </w:rPr>
            </w:pPr>
            <w:r w:rsidRPr="00185C3D">
              <w:rPr>
                <w:color w:val="FF0000"/>
                <w:sz w:val="20"/>
                <w:szCs w:val="20"/>
                <w:lang w:eastAsia="lv-LV"/>
              </w:rPr>
              <w:t>7.66</w:t>
            </w:r>
            <w:r w:rsidRPr="00185C3D">
              <w:rPr>
                <w:sz w:val="20"/>
                <w:szCs w:val="20"/>
                <w:lang w:eastAsia="lv-LV"/>
              </w:rPr>
              <w:br/>
            </w:r>
            <w:r w:rsidRPr="00185C3D">
              <w:rPr>
                <w:strike/>
                <w:sz w:val="20"/>
                <w:szCs w:val="20"/>
                <w:lang w:eastAsia="lv-LV"/>
              </w:rPr>
              <w:t>8.59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BFEEDF4" w14:textId="77777777" w:rsidR="007756A7" w:rsidRPr="00185C3D" w:rsidRDefault="007756A7" w:rsidP="00FA47AC">
            <w:pPr>
              <w:jc w:val="center"/>
              <w:rPr>
                <w:color w:val="000000"/>
                <w:sz w:val="20"/>
                <w:szCs w:val="20"/>
                <w:lang w:eastAsia="lv-LV"/>
              </w:rPr>
            </w:pPr>
            <w:r w:rsidRPr="00185C3D">
              <w:rPr>
                <w:color w:val="000000"/>
                <w:sz w:val="20"/>
                <w:szCs w:val="20"/>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DFB8AD3" w14:textId="77777777" w:rsidR="007756A7" w:rsidRPr="00185C3D" w:rsidRDefault="007756A7" w:rsidP="00FA47AC">
            <w:pPr>
              <w:jc w:val="center"/>
              <w:rPr>
                <w:color w:val="000000"/>
                <w:sz w:val="20"/>
                <w:szCs w:val="20"/>
                <w:lang w:eastAsia="lv-LV"/>
              </w:rPr>
            </w:pPr>
            <w:r w:rsidRPr="00185C3D">
              <w:rPr>
                <w:color w:val="000000"/>
                <w:sz w:val="20"/>
                <w:szCs w:val="20"/>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6098AAE" w14:textId="77777777" w:rsidR="007756A7" w:rsidRPr="00185C3D" w:rsidRDefault="007756A7" w:rsidP="00FA47AC">
            <w:pPr>
              <w:jc w:val="center"/>
              <w:rPr>
                <w:color w:val="000000"/>
                <w:sz w:val="20"/>
                <w:szCs w:val="20"/>
                <w:lang w:eastAsia="lv-LV"/>
              </w:rPr>
            </w:pPr>
            <w:r w:rsidRPr="00185C3D">
              <w:rPr>
                <w:color w:val="000000"/>
                <w:sz w:val="20"/>
                <w:szCs w:val="20"/>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71A20BB" w14:textId="77777777" w:rsidR="007756A7" w:rsidRPr="00185C3D" w:rsidRDefault="007756A7" w:rsidP="00FA47AC">
            <w:pPr>
              <w:jc w:val="center"/>
              <w:rPr>
                <w:color w:val="000000"/>
                <w:sz w:val="20"/>
                <w:szCs w:val="20"/>
                <w:lang w:eastAsia="lv-LV"/>
              </w:rPr>
            </w:pPr>
            <w:r w:rsidRPr="00185C3D">
              <w:rPr>
                <w:color w:val="000000"/>
                <w:sz w:val="20"/>
                <w:szCs w:val="20"/>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06698F2" w14:textId="77777777" w:rsidR="007756A7" w:rsidRPr="00185C3D" w:rsidRDefault="007756A7" w:rsidP="00FA47AC">
            <w:pPr>
              <w:jc w:val="center"/>
              <w:rPr>
                <w:color w:val="000000"/>
                <w:sz w:val="20"/>
                <w:szCs w:val="20"/>
                <w:lang w:eastAsia="lv-LV"/>
              </w:rPr>
            </w:pPr>
            <w:r w:rsidRPr="00185C3D">
              <w:rPr>
                <w:color w:val="000000"/>
                <w:sz w:val="20"/>
                <w:szCs w:val="20"/>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B067526" w14:textId="77777777" w:rsidR="007756A7" w:rsidRPr="00185C3D" w:rsidRDefault="007756A7" w:rsidP="00FA47AC">
            <w:pPr>
              <w:rPr>
                <w:sz w:val="20"/>
                <w:szCs w:val="20"/>
                <w:lang w:eastAsia="lv-LV"/>
              </w:rPr>
            </w:pPr>
            <w:r w:rsidRPr="00185C3D">
              <w:rPr>
                <w:sz w:val="20"/>
                <w:szCs w:val="20"/>
                <w:lang w:eastAsia="lv-LV"/>
              </w:rPr>
              <w:t xml:space="preserve">Manipulāciju apmaksā ārstniecības iestādēm, kurām tās apmaksa un apmaksas nosacījumi ietverti līguma nosacījumos. </w:t>
            </w:r>
            <w:r w:rsidRPr="00185C3D">
              <w:rPr>
                <w:sz w:val="20"/>
                <w:szCs w:val="20"/>
                <w:lang w:eastAsia="lv-LV"/>
              </w:rPr>
              <w:br/>
              <w:t>Manipulācija ar pašreizējiem apmaksas nosacījumiem ir spēkā līdz 30.06.2021. saskaņā ar MK noteikumu Nr.555 243.punktā noteikto.</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C908C0" w14:textId="77777777" w:rsidR="007756A7" w:rsidRPr="00687B7B" w:rsidRDefault="007756A7" w:rsidP="00FA47AC">
            <w:pPr>
              <w:rPr>
                <w:sz w:val="18"/>
                <w:szCs w:val="18"/>
                <w:lang w:eastAsia="lv-LV"/>
              </w:rPr>
            </w:pPr>
            <w:r w:rsidRPr="00687B7B">
              <w:rPr>
                <w:sz w:val="18"/>
                <w:szCs w:val="18"/>
                <w:lang w:eastAsia="lv-LV"/>
              </w:rPr>
              <w:t>Tarifs spēkā no 22.02.2021.</w:t>
            </w:r>
            <w:r w:rsidRPr="00687B7B">
              <w:rPr>
                <w:sz w:val="18"/>
                <w:szCs w:val="18"/>
                <w:lang w:eastAsia="lv-LV"/>
              </w:rPr>
              <w:br/>
              <w:t>“</w:t>
            </w:r>
            <w:proofErr w:type="spellStart"/>
            <w:r w:rsidRPr="00687B7B">
              <w:rPr>
                <w:sz w:val="18"/>
                <w:szCs w:val="18"/>
                <w:lang w:eastAsia="lv-LV"/>
              </w:rPr>
              <w:t>Pooling</w:t>
            </w:r>
            <w:proofErr w:type="spellEnd"/>
            <w:r w:rsidRPr="00687B7B">
              <w:rPr>
                <w:sz w:val="18"/>
                <w:szCs w:val="18"/>
                <w:lang w:eastAsia="lv-LV"/>
              </w:rPr>
              <w:t>” metodes tarifs ir veidots uz  manipulācijas 47073 bāzes (reaģenta vērtība samazināta no 24.54 EUR uz 16.41 EUR), tāpēc arī tika pārrēķināti “</w:t>
            </w:r>
            <w:proofErr w:type="spellStart"/>
            <w:r w:rsidRPr="00687B7B">
              <w:rPr>
                <w:sz w:val="18"/>
                <w:szCs w:val="18"/>
                <w:lang w:eastAsia="lv-LV"/>
              </w:rPr>
              <w:t>pooling</w:t>
            </w:r>
            <w:proofErr w:type="spellEnd"/>
            <w:r w:rsidRPr="00687B7B">
              <w:rPr>
                <w:sz w:val="18"/>
                <w:szCs w:val="18"/>
                <w:lang w:eastAsia="lv-LV"/>
              </w:rPr>
              <w:t>” metodes tarifi.</w:t>
            </w:r>
          </w:p>
        </w:tc>
      </w:tr>
      <w:tr w:rsidR="007756A7" w:rsidRPr="00185C3D" w14:paraId="3C2C4BE9" w14:textId="77777777" w:rsidTr="00FA47AC">
        <w:trPr>
          <w:trHeight w:val="4613"/>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CD2C91D" w14:textId="77777777" w:rsidR="007756A7" w:rsidRPr="00185C3D" w:rsidRDefault="007756A7" w:rsidP="00FA47AC">
            <w:pPr>
              <w:jc w:val="center"/>
              <w:rPr>
                <w:sz w:val="20"/>
                <w:szCs w:val="20"/>
                <w:lang w:eastAsia="lv-LV"/>
              </w:rPr>
            </w:pPr>
            <w:r w:rsidRPr="00185C3D">
              <w:rPr>
                <w:sz w:val="20"/>
                <w:szCs w:val="20"/>
                <w:lang w:eastAsia="lv-LV"/>
              </w:rPr>
              <w:lastRenderedPageBreak/>
              <w:t>Citās sadaļās neiekļautās manipulācijas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7A1847" w14:textId="77777777" w:rsidR="007756A7" w:rsidRPr="00185C3D" w:rsidRDefault="007756A7" w:rsidP="00FA47AC">
            <w:pPr>
              <w:jc w:val="center"/>
              <w:rPr>
                <w:color w:val="000000"/>
                <w:sz w:val="20"/>
                <w:szCs w:val="20"/>
                <w:lang w:eastAsia="lv-LV"/>
              </w:rPr>
            </w:pPr>
            <w:r w:rsidRPr="00185C3D">
              <w:rPr>
                <w:color w:val="000000"/>
                <w:sz w:val="20"/>
                <w:szCs w:val="20"/>
                <w:lang w:eastAsia="lv-LV"/>
              </w:rPr>
              <w:t>60162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024538" w14:textId="77777777" w:rsidR="007756A7" w:rsidRPr="00185C3D" w:rsidRDefault="007756A7" w:rsidP="00FA47AC">
            <w:pPr>
              <w:jc w:val="center"/>
              <w:rPr>
                <w:sz w:val="20"/>
                <w:szCs w:val="20"/>
                <w:lang w:eastAsia="lv-LV"/>
              </w:rPr>
            </w:pPr>
            <w:r w:rsidRPr="00185C3D">
              <w:rPr>
                <w:sz w:val="20"/>
                <w:szCs w:val="20"/>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2263E9F" w14:textId="77777777" w:rsidR="007756A7" w:rsidRPr="00185C3D" w:rsidRDefault="007756A7" w:rsidP="00FA47AC">
            <w:pPr>
              <w:rPr>
                <w:sz w:val="20"/>
                <w:szCs w:val="20"/>
                <w:lang w:eastAsia="lv-LV"/>
              </w:rPr>
            </w:pPr>
            <w:r w:rsidRPr="00185C3D">
              <w:rPr>
                <w:sz w:val="20"/>
                <w:szCs w:val="20"/>
                <w:lang w:eastAsia="lv-LV"/>
              </w:rPr>
              <w:t xml:space="preserve">Ceļa izdevumi par 10 minūtēm </w:t>
            </w:r>
            <w:r w:rsidRPr="00185C3D">
              <w:rPr>
                <w:strike/>
                <w:sz w:val="20"/>
                <w:szCs w:val="20"/>
                <w:lang w:eastAsia="lv-LV"/>
              </w:rPr>
              <w:t xml:space="preserve">divām personām </w:t>
            </w:r>
            <w:r w:rsidRPr="00185C3D">
              <w:rPr>
                <w:sz w:val="20"/>
                <w:szCs w:val="20"/>
                <w:lang w:eastAsia="lv-LV"/>
              </w:rPr>
              <w:t>uz COVID-19 pacienta  dzīvesvietu ārsta vizītes nodrošināšanai</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03D4C53" w14:textId="77777777" w:rsidR="007756A7" w:rsidRDefault="007756A7" w:rsidP="00FA47AC">
            <w:pPr>
              <w:jc w:val="center"/>
              <w:rPr>
                <w:color w:val="FF0000"/>
                <w:sz w:val="20"/>
                <w:szCs w:val="20"/>
                <w:lang w:eastAsia="lv-LV"/>
              </w:rPr>
            </w:pPr>
            <w:r w:rsidRPr="00185C3D">
              <w:rPr>
                <w:color w:val="FF0000"/>
                <w:sz w:val="20"/>
                <w:szCs w:val="20"/>
                <w:lang w:eastAsia="lv-LV"/>
              </w:rPr>
              <w:t>4.66</w:t>
            </w:r>
            <w:r w:rsidRPr="00185C3D">
              <w:rPr>
                <w:color w:val="FF0000"/>
                <w:sz w:val="20"/>
                <w:szCs w:val="20"/>
                <w:lang w:eastAsia="lv-LV"/>
              </w:rPr>
              <w:br w:type="page"/>
            </w:r>
          </w:p>
          <w:p w14:paraId="7AA601F0" w14:textId="77777777" w:rsidR="007756A7" w:rsidRPr="00185C3D" w:rsidRDefault="007756A7" w:rsidP="00FA47AC">
            <w:pPr>
              <w:jc w:val="center"/>
              <w:rPr>
                <w:color w:val="FF0000"/>
                <w:sz w:val="20"/>
                <w:szCs w:val="20"/>
                <w:lang w:eastAsia="lv-LV"/>
              </w:rPr>
            </w:pPr>
            <w:r w:rsidRPr="00185C3D">
              <w:rPr>
                <w:strike/>
                <w:color w:val="000000"/>
                <w:sz w:val="20"/>
                <w:szCs w:val="20"/>
                <w:lang w:eastAsia="lv-LV"/>
              </w:rPr>
              <w:t>5.13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DA542B5" w14:textId="77777777" w:rsidR="007756A7" w:rsidRPr="00185C3D" w:rsidRDefault="007756A7" w:rsidP="00FA47AC">
            <w:pPr>
              <w:jc w:val="center"/>
              <w:rPr>
                <w:sz w:val="20"/>
                <w:szCs w:val="20"/>
                <w:lang w:eastAsia="lv-LV"/>
              </w:rPr>
            </w:pPr>
            <w:r w:rsidRPr="00185C3D">
              <w:rPr>
                <w:sz w:val="20"/>
                <w:szCs w:val="20"/>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7FCF098" w14:textId="77777777" w:rsidR="007756A7" w:rsidRPr="00185C3D" w:rsidRDefault="007756A7" w:rsidP="00FA47AC">
            <w:pPr>
              <w:jc w:val="center"/>
              <w:rPr>
                <w:sz w:val="20"/>
                <w:szCs w:val="20"/>
                <w:lang w:eastAsia="lv-LV"/>
              </w:rPr>
            </w:pPr>
            <w:r w:rsidRPr="00185C3D">
              <w:rPr>
                <w:sz w:val="20"/>
                <w:szCs w:val="20"/>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DA6E511" w14:textId="77777777" w:rsidR="007756A7" w:rsidRPr="00185C3D" w:rsidRDefault="007756A7" w:rsidP="00FA47AC">
            <w:pPr>
              <w:jc w:val="center"/>
              <w:rPr>
                <w:sz w:val="20"/>
                <w:szCs w:val="20"/>
                <w:lang w:eastAsia="lv-LV"/>
              </w:rPr>
            </w:pPr>
            <w:r w:rsidRPr="00185C3D">
              <w:rPr>
                <w:sz w:val="20"/>
                <w:szCs w:val="20"/>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6AE7B98" w14:textId="77777777" w:rsidR="007756A7" w:rsidRPr="00185C3D" w:rsidRDefault="007756A7" w:rsidP="00FA47AC">
            <w:pPr>
              <w:jc w:val="center"/>
              <w:rPr>
                <w:sz w:val="20"/>
                <w:szCs w:val="20"/>
                <w:lang w:eastAsia="lv-LV"/>
              </w:rPr>
            </w:pPr>
            <w:r w:rsidRPr="00185C3D">
              <w:rPr>
                <w:sz w:val="20"/>
                <w:szCs w:val="20"/>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EC83576" w14:textId="77777777" w:rsidR="007756A7" w:rsidRPr="00185C3D" w:rsidRDefault="007756A7" w:rsidP="00FA47AC">
            <w:pPr>
              <w:jc w:val="center"/>
              <w:rPr>
                <w:sz w:val="20"/>
                <w:szCs w:val="20"/>
                <w:lang w:eastAsia="lv-LV"/>
              </w:rPr>
            </w:pPr>
            <w:r w:rsidRPr="00185C3D">
              <w:rPr>
                <w:sz w:val="20"/>
                <w:szCs w:val="20"/>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1B7AF08" w14:textId="77777777" w:rsidR="007756A7" w:rsidRPr="00687B7B" w:rsidRDefault="007756A7" w:rsidP="00FA47AC">
            <w:pPr>
              <w:rPr>
                <w:color w:val="000000"/>
                <w:sz w:val="20"/>
                <w:szCs w:val="20"/>
              </w:rPr>
            </w:pPr>
            <w:r w:rsidRPr="00687B7B">
              <w:rPr>
                <w:color w:val="000000"/>
                <w:sz w:val="20"/>
                <w:szCs w:val="20"/>
              </w:rPr>
              <w:t xml:space="preserve">Manipulāciju apmaksā ārstniecības iestādēm, kas nodrošina veselības aprūpes pakalpojumus vai laboratoriskus izmeklējumus pacienta dzīvesvietā. Ceļa izdevumi sedz degvielas un auto nolietojuma izmaksas, kā arī 2 personu ceļā pavadīto laiku. Manipulāciju norāda par katrām 10 minūtēm, kas pavadītas ceļā. </w:t>
            </w:r>
            <w:r w:rsidRPr="00687B7B">
              <w:rPr>
                <w:color w:val="000000"/>
                <w:sz w:val="20"/>
                <w:szCs w:val="20"/>
              </w:rPr>
              <w:br/>
            </w:r>
            <w:proofErr w:type="spellStart"/>
            <w:r w:rsidRPr="00687B7B">
              <w:rPr>
                <w:color w:val="FF0000"/>
                <w:sz w:val="20"/>
                <w:szCs w:val="20"/>
              </w:rPr>
              <w:t>Nedrīks</w:t>
            </w:r>
            <w:proofErr w:type="spellEnd"/>
            <w:r w:rsidRPr="00687B7B">
              <w:rPr>
                <w:color w:val="FF0000"/>
                <w:sz w:val="20"/>
                <w:szCs w:val="20"/>
              </w:rPr>
              <w:t xml:space="preserve"> norādīt pie manipulācijām 47405, 47060, 60043.</w:t>
            </w:r>
            <w:r w:rsidRPr="00687B7B">
              <w:rPr>
                <w:color w:val="000000"/>
                <w:sz w:val="20"/>
                <w:szCs w:val="20"/>
              </w:rPr>
              <w:br/>
              <w:t xml:space="preserve">Manipulācija ar pašreizējiem apmaksas nosacījumiem ir spēkā līdz 30.06.2021. </w:t>
            </w:r>
            <w:r w:rsidRPr="00687B7B">
              <w:rPr>
                <w:color w:val="FF0000"/>
                <w:sz w:val="20"/>
                <w:szCs w:val="20"/>
              </w:rPr>
              <w:t>saskaņā ar MK noteikumu Nr.555 243.punktā noteikto.</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C2A477" w14:textId="77777777" w:rsidR="007756A7" w:rsidRPr="00687B7B" w:rsidRDefault="007756A7" w:rsidP="00FA47AC">
            <w:pPr>
              <w:rPr>
                <w:color w:val="000000"/>
                <w:sz w:val="18"/>
                <w:szCs w:val="18"/>
                <w:lang w:eastAsia="lv-LV"/>
              </w:rPr>
            </w:pPr>
            <w:r w:rsidRPr="00687B7B">
              <w:rPr>
                <w:color w:val="000000"/>
                <w:sz w:val="18"/>
                <w:szCs w:val="18"/>
                <w:lang w:eastAsia="lv-LV"/>
              </w:rPr>
              <w:t xml:space="preserve">Manipulācijas pārrēķins veikts, ņemot vērā līdzšinējo pieredzi par ar Covid-19 saistīto ceļa izdevumu un procesu </w:t>
            </w:r>
            <w:proofErr w:type="spellStart"/>
            <w:r w:rsidRPr="00687B7B">
              <w:rPr>
                <w:color w:val="000000"/>
                <w:sz w:val="18"/>
                <w:szCs w:val="18"/>
                <w:lang w:eastAsia="lv-LV"/>
              </w:rPr>
              <w:t>oragnizēšanas</w:t>
            </w:r>
            <w:proofErr w:type="spellEnd"/>
            <w:r w:rsidRPr="00687B7B">
              <w:rPr>
                <w:color w:val="000000"/>
                <w:sz w:val="18"/>
                <w:szCs w:val="18"/>
                <w:lang w:eastAsia="lv-LV"/>
              </w:rPr>
              <w:t xml:space="preserve"> kārtību - manipulācijas tarifā ir ierēķināta </w:t>
            </w:r>
            <w:r w:rsidRPr="00687B7B">
              <w:rPr>
                <w:color w:val="000000"/>
                <w:sz w:val="18"/>
                <w:szCs w:val="18"/>
                <w:lang w:eastAsia="lv-LV"/>
              </w:rPr>
              <w:br w:type="page"/>
              <w:t>1) ārsta un šofera alga (ir izņemts māsas laiks un aizvietots ar jaunākā personāla / šofera pavadītais laiks ceļā.)</w:t>
            </w:r>
            <w:r w:rsidRPr="00687B7B">
              <w:rPr>
                <w:color w:val="000000"/>
                <w:sz w:val="18"/>
                <w:szCs w:val="18"/>
                <w:lang w:eastAsia="lv-LV"/>
              </w:rPr>
              <w:br w:type="page"/>
              <w:t>2) degvielas un auto nolietojuma izmaksas.</w:t>
            </w:r>
          </w:p>
        </w:tc>
      </w:tr>
    </w:tbl>
    <w:p w14:paraId="0A690C07" w14:textId="77777777" w:rsidR="007756A7" w:rsidRDefault="007756A7" w:rsidP="007756A7">
      <w:pPr>
        <w:rPr>
          <w:b/>
          <w:bCs/>
          <w:sz w:val="20"/>
          <w:szCs w:val="20"/>
        </w:rPr>
      </w:pPr>
    </w:p>
    <w:p w14:paraId="7AFF2EF9" w14:textId="77777777" w:rsidR="007756A7" w:rsidRDefault="007756A7" w:rsidP="007756A7">
      <w:pPr>
        <w:rPr>
          <w:b/>
          <w:bCs/>
          <w:sz w:val="20"/>
          <w:szCs w:val="20"/>
        </w:rPr>
      </w:pPr>
      <w:r>
        <w:rPr>
          <w:b/>
          <w:bCs/>
          <w:sz w:val="20"/>
          <w:szCs w:val="20"/>
        </w:rPr>
        <w:br w:type="page"/>
      </w:r>
    </w:p>
    <w:p w14:paraId="2AB9FCC5" w14:textId="77777777" w:rsidR="007756A7" w:rsidRPr="00185C3D" w:rsidRDefault="007756A7" w:rsidP="007756A7">
      <w:pPr>
        <w:rPr>
          <w:b/>
          <w:bCs/>
          <w:sz w:val="20"/>
          <w:szCs w:val="20"/>
        </w:rPr>
      </w:pPr>
    </w:p>
    <w:p w14:paraId="3C22E436" w14:textId="77777777" w:rsidR="007756A7" w:rsidRPr="00185C3D" w:rsidRDefault="007756A7" w:rsidP="007756A7">
      <w:pPr>
        <w:pStyle w:val="ListParagraph"/>
        <w:widowControl/>
        <w:numPr>
          <w:ilvl w:val="0"/>
          <w:numId w:val="28"/>
        </w:numPr>
        <w:autoSpaceDE/>
        <w:autoSpaceDN/>
        <w:spacing w:after="160" w:line="259" w:lineRule="auto"/>
        <w:contextualSpacing/>
        <w:rPr>
          <w:b/>
          <w:bCs/>
          <w:sz w:val="20"/>
          <w:szCs w:val="20"/>
        </w:rPr>
      </w:pPr>
      <w:r w:rsidRPr="00185C3D">
        <w:rPr>
          <w:b/>
          <w:bCs/>
          <w:sz w:val="20"/>
          <w:szCs w:val="20"/>
        </w:rPr>
        <w:t>Dažādas izmaiņas COVID-19 manipulācijās</w:t>
      </w:r>
    </w:p>
    <w:tbl>
      <w:tblPr>
        <w:tblW w:w="15388" w:type="dxa"/>
        <w:tblLayout w:type="fixed"/>
        <w:tblLook w:val="04A0" w:firstRow="1" w:lastRow="0" w:firstColumn="1" w:lastColumn="0" w:noHBand="0" w:noVBand="1"/>
      </w:tblPr>
      <w:tblGrid>
        <w:gridCol w:w="1537"/>
        <w:gridCol w:w="884"/>
        <w:gridCol w:w="483"/>
        <w:gridCol w:w="2675"/>
        <w:gridCol w:w="878"/>
        <w:gridCol w:w="768"/>
        <w:gridCol w:w="708"/>
        <w:gridCol w:w="709"/>
        <w:gridCol w:w="709"/>
        <w:gridCol w:w="850"/>
        <w:gridCol w:w="2728"/>
        <w:gridCol w:w="2459"/>
      </w:tblGrid>
      <w:tr w:rsidR="007756A7" w:rsidRPr="00B7139A" w14:paraId="70255204" w14:textId="77777777" w:rsidTr="00404418">
        <w:trPr>
          <w:trHeight w:val="280"/>
          <w:tblHeader/>
        </w:trPr>
        <w:tc>
          <w:tcPr>
            <w:tcW w:w="1537"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2199D2DF" w14:textId="77777777" w:rsidR="007756A7" w:rsidRPr="00B7139A" w:rsidRDefault="007756A7" w:rsidP="00FA47AC">
            <w:pPr>
              <w:jc w:val="center"/>
              <w:rPr>
                <w:b/>
                <w:bCs/>
                <w:color w:val="000000"/>
                <w:sz w:val="20"/>
                <w:szCs w:val="20"/>
                <w:lang w:eastAsia="lv-LV"/>
              </w:rPr>
            </w:pPr>
            <w:r w:rsidRPr="00B7139A">
              <w:rPr>
                <w:b/>
                <w:bCs/>
                <w:color w:val="000000"/>
                <w:sz w:val="20"/>
                <w:szCs w:val="20"/>
                <w:lang w:eastAsia="lv-LV"/>
              </w:rPr>
              <w:t>Sadaļa</w:t>
            </w:r>
          </w:p>
        </w:tc>
        <w:tc>
          <w:tcPr>
            <w:tcW w:w="884"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253B7407" w14:textId="77777777" w:rsidR="007756A7" w:rsidRPr="00B7139A" w:rsidRDefault="007756A7" w:rsidP="00FA47AC">
            <w:pPr>
              <w:jc w:val="center"/>
              <w:rPr>
                <w:b/>
                <w:bCs/>
                <w:color w:val="000000"/>
                <w:sz w:val="20"/>
                <w:szCs w:val="20"/>
                <w:lang w:eastAsia="lv-LV"/>
              </w:rPr>
            </w:pPr>
            <w:proofErr w:type="spellStart"/>
            <w:r w:rsidRPr="00B7139A">
              <w:rPr>
                <w:b/>
                <w:bCs/>
                <w:color w:val="000000"/>
                <w:sz w:val="20"/>
                <w:szCs w:val="20"/>
                <w:lang w:eastAsia="lv-LV"/>
              </w:rPr>
              <w:t>Manip</w:t>
            </w:r>
            <w:proofErr w:type="spellEnd"/>
            <w:r w:rsidRPr="00B7139A">
              <w:rPr>
                <w:b/>
                <w:bCs/>
                <w:color w:val="000000"/>
                <w:sz w:val="20"/>
                <w:szCs w:val="20"/>
                <w:lang w:eastAsia="lv-LV"/>
              </w:rPr>
              <w:t xml:space="preserve"> . kods</w:t>
            </w:r>
          </w:p>
        </w:tc>
        <w:tc>
          <w:tcPr>
            <w:tcW w:w="483"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4DF012A" w14:textId="77777777" w:rsidR="007756A7" w:rsidRPr="00B7139A" w:rsidRDefault="007756A7" w:rsidP="00FA47AC">
            <w:pPr>
              <w:jc w:val="center"/>
              <w:rPr>
                <w:b/>
                <w:bCs/>
                <w:color w:val="000000"/>
                <w:sz w:val="20"/>
                <w:szCs w:val="20"/>
                <w:lang w:eastAsia="lv-LV"/>
              </w:rPr>
            </w:pPr>
            <w:r w:rsidRPr="00B7139A">
              <w:rPr>
                <w:b/>
                <w:bCs/>
                <w:color w:val="000000"/>
                <w:sz w:val="20"/>
                <w:szCs w:val="20"/>
                <w:lang w:eastAsia="lv-LV"/>
              </w:rPr>
              <w:t>* vai **</w:t>
            </w:r>
          </w:p>
        </w:tc>
        <w:tc>
          <w:tcPr>
            <w:tcW w:w="2675"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2A3C932F" w14:textId="77777777" w:rsidR="007756A7" w:rsidRPr="00B7139A" w:rsidRDefault="007756A7" w:rsidP="00FA47AC">
            <w:pPr>
              <w:jc w:val="center"/>
              <w:rPr>
                <w:b/>
                <w:bCs/>
                <w:color w:val="000000"/>
                <w:sz w:val="20"/>
                <w:szCs w:val="20"/>
                <w:lang w:eastAsia="lv-LV"/>
              </w:rPr>
            </w:pPr>
            <w:r w:rsidRPr="00B7139A">
              <w:rPr>
                <w:b/>
                <w:bCs/>
                <w:color w:val="000000"/>
                <w:sz w:val="20"/>
                <w:szCs w:val="20"/>
                <w:lang w:eastAsia="lv-LV"/>
              </w:rPr>
              <w:t>Manipulācijas nosaukums</w:t>
            </w:r>
          </w:p>
        </w:tc>
        <w:tc>
          <w:tcPr>
            <w:tcW w:w="878"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0E72D57" w14:textId="77777777" w:rsidR="007756A7" w:rsidRPr="00B7139A" w:rsidRDefault="007756A7" w:rsidP="00FA47AC">
            <w:pPr>
              <w:jc w:val="center"/>
              <w:rPr>
                <w:b/>
                <w:bCs/>
                <w:color w:val="000000"/>
                <w:sz w:val="20"/>
                <w:szCs w:val="20"/>
                <w:lang w:eastAsia="lv-LV"/>
              </w:rPr>
            </w:pPr>
            <w:r w:rsidRPr="00B7139A">
              <w:rPr>
                <w:b/>
                <w:bCs/>
                <w:color w:val="000000"/>
                <w:sz w:val="20"/>
                <w:szCs w:val="20"/>
                <w:lang w:eastAsia="lv-LV"/>
              </w:rPr>
              <w:t>Tarifs (</w:t>
            </w:r>
            <w:proofErr w:type="spellStart"/>
            <w:r w:rsidRPr="00B7139A">
              <w:rPr>
                <w:b/>
                <w:bCs/>
                <w:color w:val="000000"/>
                <w:sz w:val="20"/>
                <w:szCs w:val="20"/>
                <w:lang w:eastAsia="lv-LV"/>
              </w:rPr>
              <w:t>euro</w:t>
            </w:r>
            <w:proofErr w:type="spellEnd"/>
            <w:r w:rsidRPr="00B7139A">
              <w:rPr>
                <w:b/>
                <w:bCs/>
                <w:color w:val="000000"/>
                <w:sz w:val="20"/>
                <w:szCs w:val="20"/>
                <w:lang w:eastAsia="lv-LV"/>
              </w:rPr>
              <w:t>)</w:t>
            </w:r>
          </w:p>
        </w:tc>
        <w:tc>
          <w:tcPr>
            <w:tcW w:w="2185" w:type="dxa"/>
            <w:gridSpan w:val="3"/>
            <w:tcBorders>
              <w:top w:val="single" w:sz="4" w:space="0" w:color="auto"/>
              <w:left w:val="nil"/>
              <w:bottom w:val="single" w:sz="4" w:space="0" w:color="auto"/>
              <w:right w:val="single" w:sz="4" w:space="0" w:color="auto"/>
            </w:tcBorders>
            <w:shd w:val="clear" w:color="000000" w:fill="FCE4D6"/>
            <w:vAlign w:val="center"/>
            <w:hideMark/>
          </w:tcPr>
          <w:p w14:paraId="6FC35671" w14:textId="77777777" w:rsidR="007756A7" w:rsidRPr="00B7139A" w:rsidRDefault="007756A7" w:rsidP="00FA47AC">
            <w:pPr>
              <w:jc w:val="center"/>
              <w:rPr>
                <w:b/>
                <w:bCs/>
                <w:color w:val="000000"/>
                <w:sz w:val="16"/>
                <w:szCs w:val="16"/>
                <w:lang w:eastAsia="lv-LV"/>
              </w:rPr>
            </w:pPr>
            <w:r w:rsidRPr="00B7139A">
              <w:rPr>
                <w:b/>
                <w:bCs/>
                <w:color w:val="000000"/>
                <w:sz w:val="16"/>
                <w:szCs w:val="16"/>
                <w:lang w:eastAsia="lv-LV"/>
              </w:rPr>
              <w:t xml:space="preserve">Pacienta </w:t>
            </w:r>
            <w:proofErr w:type="spellStart"/>
            <w:r w:rsidRPr="00B7139A">
              <w:rPr>
                <w:b/>
                <w:bCs/>
                <w:color w:val="000000"/>
                <w:sz w:val="16"/>
                <w:szCs w:val="16"/>
                <w:lang w:eastAsia="lv-LV"/>
              </w:rPr>
              <w:t>līdzmaksājums</w:t>
            </w:r>
            <w:proofErr w:type="spellEnd"/>
            <w:r w:rsidRPr="00B7139A">
              <w:rPr>
                <w:b/>
                <w:bCs/>
                <w:color w:val="000000"/>
                <w:sz w:val="16"/>
                <w:szCs w:val="16"/>
                <w:lang w:eastAsia="lv-LV"/>
              </w:rPr>
              <w:t xml:space="preserve"> (</w:t>
            </w:r>
            <w:proofErr w:type="spellStart"/>
            <w:r w:rsidRPr="00B7139A">
              <w:rPr>
                <w:b/>
                <w:bCs/>
                <w:color w:val="000000"/>
                <w:sz w:val="16"/>
                <w:szCs w:val="16"/>
                <w:lang w:eastAsia="lv-LV"/>
              </w:rPr>
              <w:t>euro</w:t>
            </w:r>
            <w:proofErr w:type="spellEnd"/>
            <w:r w:rsidRPr="00B7139A">
              <w:rPr>
                <w:b/>
                <w:bCs/>
                <w:color w:val="000000"/>
                <w:sz w:val="16"/>
                <w:szCs w:val="16"/>
                <w:lang w:eastAsia="lv-LV"/>
              </w:rPr>
              <w:t>)</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33D8265C" w14:textId="77777777" w:rsidR="007756A7" w:rsidRPr="00B7139A" w:rsidRDefault="007756A7" w:rsidP="00FA47AC">
            <w:pPr>
              <w:jc w:val="center"/>
              <w:rPr>
                <w:b/>
                <w:bCs/>
                <w:color w:val="000000"/>
                <w:sz w:val="16"/>
                <w:szCs w:val="16"/>
                <w:lang w:eastAsia="lv-LV"/>
              </w:rPr>
            </w:pPr>
            <w:r w:rsidRPr="00B7139A">
              <w:rPr>
                <w:b/>
                <w:bCs/>
                <w:color w:val="000000"/>
                <w:sz w:val="16"/>
                <w:szCs w:val="16"/>
                <w:lang w:eastAsia="lv-LV"/>
              </w:rPr>
              <w:t xml:space="preserve">Lielās ķirurģ . </w:t>
            </w:r>
            <w:proofErr w:type="spellStart"/>
            <w:r w:rsidRPr="00B7139A">
              <w:rPr>
                <w:b/>
                <w:bCs/>
                <w:color w:val="000000"/>
                <w:sz w:val="16"/>
                <w:szCs w:val="16"/>
                <w:lang w:eastAsia="lv-LV"/>
              </w:rPr>
              <w:t>oper</w:t>
            </w:r>
            <w:proofErr w:type="spellEnd"/>
            <w:r w:rsidRPr="00B7139A">
              <w:rPr>
                <w:b/>
                <w:bCs/>
                <w:color w:val="000000"/>
                <w:sz w:val="16"/>
                <w:szCs w:val="16"/>
                <w:lang w:eastAsia="lv-LV"/>
              </w:rPr>
              <w:t>.</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06447443" w14:textId="77777777" w:rsidR="007756A7" w:rsidRPr="00B7139A" w:rsidRDefault="007756A7" w:rsidP="00FA47AC">
            <w:pPr>
              <w:jc w:val="center"/>
              <w:rPr>
                <w:b/>
                <w:bCs/>
                <w:color w:val="000000"/>
                <w:sz w:val="16"/>
                <w:szCs w:val="16"/>
                <w:lang w:eastAsia="lv-LV"/>
              </w:rPr>
            </w:pPr>
            <w:r w:rsidRPr="00B7139A">
              <w:rPr>
                <w:b/>
                <w:bCs/>
                <w:color w:val="000000"/>
                <w:sz w:val="16"/>
                <w:szCs w:val="16"/>
                <w:lang w:eastAsia="lv-LV"/>
              </w:rPr>
              <w:t xml:space="preserve">Ģimenes ārsta praksei </w:t>
            </w:r>
            <w:proofErr w:type="spellStart"/>
            <w:r w:rsidRPr="00B7139A">
              <w:rPr>
                <w:b/>
                <w:bCs/>
                <w:color w:val="000000"/>
                <w:sz w:val="16"/>
                <w:szCs w:val="16"/>
                <w:lang w:eastAsia="lv-LV"/>
              </w:rPr>
              <w:t>apmaks</w:t>
            </w:r>
            <w:proofErr w:type="spellEnd"/>
            <w:r w:rsidRPr="00B7139A">
              <w:rPr>
                <w:b/>
                <w:bCs/>
                <w:color w:val="000000"/>
                <w:sz w:val="16"/>
                <w:szCs w:val="16"/>
                <w:lang w:eastAsia="lv-LV"/>
              </w:rPr>
              <w:t xml:space="preserve">. </w:t>
            </w:r>
            <w:proofErr w:type="spellStart"/>
            <w:r w:rsidRPr="00B7139A">
              <w:rPr>
                <w:b/>
                <w:bCs/>
                <w:color w:val="000000"/>
                <w:sz w:val="16"/>
                <w:szCs w:val="16"/>
                <w:lang w:eastAsia="lv-LV"/>
              </w:rPr>
              <w:t>manip</w:t>
            </w:r>
            <w:proofErr w:type="spellEnd"/>
          </w:p>
        </w:tc>
        <w:tc>
          <w:tcPr>
            <w:tcW w:w="2728"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0B2CE3D8" w14:textId="77777777" w:rsidR="007756A7" w:rsidRPr="00B7139A" w:rsidRDefault="007756A7" w:rsidP="00FA47AC">
            <w:pPr>
              <w:jc w:val="center"/>
              <w:rPr>
                <w:b/>
                <w:bCs/>
                <w:color w:val="000000"/>
                <w:sz w:val="20"/>
                <w:szCs w:val="20"/>
                <w:lang w:eastAsia="lv-LV"/>
              </w:rPr>
            </w:pPr>
            <w:r w:rsidRPr="00B7139A">
              <w:rPr>
                <w:b/>
                <w:bCs/>
                <w:color w:val="000000"/>
                <w:sz w:val="20"/>
                <w:szCs w:val="20"/>
                <w:lang w:eastAsia="lv-LV"/>
              </w:rPr>
              <w:t>Apmaksas nosacījumi</w:t>
            </w:r>
          </w:p>
        </w:tc>
        <w:tc>
          <w:tcPr>
            <w:tcW w:w="2459"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542D7D1B" w14:textId="77777777" w:rsidR="007756A7" w:rsidRPr="00687B7B" w:rsidRDefault="007756A7" w:rsidP="00FA47AC">
            <w:pPr>
              <w:rPr>
                <w:b/>
                <w:bCs/>
                <w:sz w:val="18"/>
                <w:szCs w:val="18"/>
                <w:lang w:eastAsia="lv-LV"/>
              </w:rPr>
            </w:pPr>
            <w:r w:rsidRPr="00687B7B">
              <w:rPr>
                <w:b/>
                <w:bCs/>
                <w:sz w:val="18"/>
                <w:szCs w:val="18"/>
                <w:lang w:eastAsia="lv-LV"/>
              </w:rPr>
              <w:t>Piezīmes, paskaidrojums</w:t>
            </w:r>
          </w:p>
        </w:tc>
      </w:tr>
      <w:tr w:rsidR="007756A7" w:rsidRPr="00B7139A" w14:paraId="796250E1" w14:textId="77777777" w:rsidTr="00404418">
        <w:trPr>
          <w:trHeight w:val="840"/>
          <w:tblHeader/>
        </w:trPr>
        <w:tc>
          <w:tcPr>
            <w:tcW w:w="1537" w:type="dxa"/>
            <w:vMerge/>
            <w:tcBorders>
              <w:top w:val="single" w:sz="4" w:space="0" w:color="auto"/>
              <w:left w:val="single" w:sz="4" w:space="0" w:color="auto"/>
              <w:bottom w:val="single" w:sz="4" w:space="0" w:color="auto"/>
              <w:right w:val="single" w:sz="4" w:space="0" w:color="auto"/>
            </w:tcBorders>
            <w:vAlign w:val="center"/>
            <w:hideMark/>
          </w:tcPr>
          <w:p w14:paraId="62C86228" w14:textId="77777777" w:rsidR="007756A7" w:rsidRPr="00B7139A" w:rsidRDefault="007756A7" w:rsidP="00FA47AC">
            <w:pPr>
              <w:rPr>
                <w:b/>
                <w:bCs/>
                <w:color w:val="000000"/>
                <w:sz w:val="20"/>
                <w:szCs w:val="20"/>
                <w:lang w:eastAsia="lv-LV"/>
              </w:rPr>
            </w:pPr>
          </w:p>
        </w:tc>
        <w:tc>
          <w:tcPr>
            <w:tcW w:w="884" w:type="dxa"/>
            <w:vMerge/>
            <w:tcBorders>
              <w:top w:val="single" w:sz="4" w:space="0" w:color="auto"/>
              <w:left w:val="single" w:sz="4" w:space="0" w:color="auto"/>
              <w:bottom w:val="single" w:sz="4" w:space="0" w:color="auto"/>
              <w:right w:val="single" w:sz="4" w:space="0" w:color="auto"/>
            </w:tcBorders>
            <w:vAlign w:val="center"/>
            <w:hideMark/>
          </w:tcPr>
          <w:p w14:paraId="3C6A785D" w14:textId="77777777" w:rsidR="007756A7" w:rsidRPr="00B7139A" w:rsidRDefault="007756A7" w:rsidP="00FA47AC">
            <w:pPr>
              <w:rPr>
                <w:b/>
                <w:bCs/>
                <w:color w:val="000000"/>
                <w:sz w:val="20"/>
                <w:szCs w:val="20"/>
                <w:lang w:eastAsia="lv-LV"/>
              </w:rPr>
            </w:pPr>
          </w:p>
        </w:tc>
        <w:tc>
          <w:tcPr>
            <w:tcW w:w="483" w:type="dxa"/>
            <w:vMerge/>
            <w:tcBorders>
              <w:top w:val="single" w:sz="4" w:space="0" w:color="auto"/>
              <w:left w:val="single" w:sz="4" w:space="0" w:color="auto"/>
              <w:bottom w:val="single" w:sz="4" w:space="0" w:color="auto"/>
              <w:right w:val="single" w:sz="4" w:space="0" w:color="auto"/>
            </w:tcBorders>
            <w:vAlign w:val="center"/>
            <w:hideMark/>
          </w:tcPr>
          <w:p w14:paraId="5B986DD6" w14:textId="77777777" w:rsidR="007756A7" w:rsidRPr="00B7139A" w:rsidRDefault="007756A7" w:rsidP="00FA47AC">
            <w:pPr>
              <w:rPr>
                <w:b/>
                <w:bCs/>
                <w:color w:val="000000"/>
                <w:sz w:val="20"/>
                <w:szCs w:val="20"/>
                <w:lang w:eastAsia="lv-LV"/>
              </w:rPr>
            </w:pPr>
          </w:p>
        </w:tc>
        <w:tc>
          <w:tcPr>
            <w:tcW w:w="2675" w:type="dxa"/>
            <w:vMerge/>
            <w:tcBorders>
              <w:top w:val="single" w:sz="4" w:space="0" w:color="auto"/>
              <w:left w:val="single" w:sz="4" w:space="0" w:color="auto"/>
              <w:bottom w:val="single" w:sz="4" w:space="0" w:color="auto"/>
              <w:right w:val="single" w:sz="4" w:space="0" w:color="auto"/>
            </w:tcBorders>
            <w:vAlign w:val="center"/>
            <w:hideMark/>
          </w:tcPr>
          <w:p w14:paraId="01BA93B9" w14:textId="77777777" w:rsidR="007756A7" w:rsidRPr="00B7139A" w:rsidRDefault="007756A7" w:rsidP="00FA47AC">
            <w:pPr>
              <w:rPr>
                <w:b/>
                <w:bCs/>
                <w:color w:val="000000"/>
                <w:sz w:val="20"/>
                <w:szCs w:val="20"/>
                <w:lang w:eastAsia="lv-LV"/>
              </w:rPr>
            </w:pPr>
          </w:p>
        </w:tc>
        <w:tc>
          <w:tcPr>
            <w:tcW w:w="878" w:type="dxa"/>
            <w:vMerge/>
            <w:tcBorders>
              <w:top w:val="single" w:sz="4" w:space="0" w:color="auto"/>
              <w:left w:val="single" w:sz="4" w:space="0" w:color="auto"/>
              <w:bottom w:val="single" w:sz="4" w:space="0" w:color="auto"/>
              <w:right w:val="single" w:sz="4" w:space="0" w:color="auto"/>
            </w:tcBorders>
            <w:vAlign w:val="center"/>
            <w:hideMark/>
          </w:tcPr>
          <w:p w14:paraId="6DC1BFAD" w14:textId="77777777" w:rsidR="007756A7" w:rsidRPr="00B7139A" w:rsidRDefault="007756A7" w:rsidP="00FA47AC">
            <w:pPr>
              <w:rPr>
                <w:b/>
                <w:bCs/>
                <w:color w:val="000000"/>
                <w:sz w:val="20"/>
                <w:szCs w:val="20"/>
                <w:lang w:eastAsia="lv-LV"/>
              </w:rPr>
            </w:pPr>
          </w:p>
        </w:tc>
        <w:tc>
          <w:tcPr>
            <w:tcW w:w="768" w:type="dxa"/>
            <w:tcBorders>
              <w:top w:val="nil"/>
              <w:left w:val="nil"/>
              <w:bottom w:val="nil"/>
              <w:right w:val="single" w:sz="4" w:space="0" w:color="auto"/>
            </w:tcBorders>
            <w:shd w:val="clear" w:color="000000" w:fill="FCE4D6"/>
            <w:vAlign w:val="center"/>
            <w:hideMark/>
          </w:tcPr>
          <w:p w14:paraId="3CE334C7" w14:textId="77777777" w:rsidR="007756A7" w:rsidRPr="00B7139A" w:rsidRDefault="007756A7" w:rsidP="00FA47AC">
            <w:pPr>
              <w:jc w:val="center"/>
              <w:rPr>
                <w:b/>
                <w:bCs/>
                <w:color w:val="000000"/>
                <w:sz w:val="16"/>
                <w:szCs w:val="16"/>
                <w:lang w:eastAsia="lv-LV"/>
              </w:rPr>
            </w:pPr>
            <w:proofErr w:type="spellStart"/>
            <w:r w:rsidRPr="00B7139A">
              <w:rPr>
                <w:b/>
                <w:bCs/>
                <w:color w:val="000000"/>
                <w:sz w:val="16"/>
                <w:szCs w:val="16"/>
                <w:lang w:eastAsia="lv-LV"/>
              </w:rPr>
              <w:t>Ambulat</w:t>
            </w:r>
            <w:proofErr w:type="spellEnd"/>
            <w:r w:rsidRPr="00B7139A">
              <w:rPr>
                <w:b/>
                <w:bCs/>
                <w:color w:val="000000"/>
                <w:sz w:val="16"/>
                <w:szCs w:val="16"/>
                <w:lang w:eastAsia="lv-LV"/>
              </w:rPr>
              <w:t xml:space="preserve">. </w:t>
            </w:r>
            <w:proofErr w:type="spellStart"/>
            <w:r w:rsidRPr="00B7139A">
              <w:rPr>
                <w:b/>
                <w:bCs/>
                <w:color w:val="000000"/>
                <w:sz w:val="16"/>
                <w:szCs w:val="16"/>
                <w:lang w:eastAsia="lv-LV"/>
              </w:rPr>
              <w:t>pakalp</w:t>
            </w:r>
            <w:proofErr w:type="spellEnd"/>
            <w:r w:rsidRPr="00B7139A">
              <w:rPr>
                <w:b/>
                <w:bCs/>
                <w:color w:val="000000"/>
                <w:sz w:val="16"/>
                <w:szCs w:val="16"/>
                <w:lang w:eastAsia="lv-LV"/>
              </w:rPr>
              <w:t>.</w:t>
            </w:r>
          </w:p>
        </w:tc>
        <w:tc>
          <w:tcPr>
            <w:tcW w:w="708" w:type="dxa"/>
            <w:tcBorders>
              <w:top w:val="nil"/>
              <w:left w:val="nil"/>
              <w:bottom w:val="nil"/>
              <w:right w:val="single" w:sz="4" w:space="0" w:color="auto"/>
            </w:tcBorders>
            <w:shd w:val="clear" w:color="000000" w:fill="FCE4D6"/>
            <w:vAlign w:val="center"/>
            <w:hideMark/>
          </w:tcPr>
          <w:p w14:paraId="736C9A78" w14:textId="77777777" w:rsidR="007756A7" w:rsidRPr="00B7139A" w:rsidRDefault="007756A7" w:rsidP="00FA47AC">
            <w:pPr>
              <w:jc w:val="center"/>
              <w:rPr>
                <w:b/>
                <w:bCs/>
                <w:color w:val="000000"/>
                <w:sz w:val="16"/>
                <w:szCs w:val="16"/>
                <w:lang w:eastAsia="lv-LV"/>
              </w:rPr>
            </w:pPr>
            <w:r w:rsidRPr="00B7139A">
              <w:rPr>
                <w:b/>
                <w:bCs/>
                <w:color w:val="000000"/>
                <w:sz w:val="16"/>
                <w:szCs w:val="16"/>
                <w:lang w:eastAsia="lv-LV"/>
              </w:rPr>
              <w:t xml:space="preserve">Dienas </w:t>
            </w:r>
            <w:proofErr w:type="spellStart"/>
            <w:r w:rsidRPr="00B7139A">
              <w:rPr>
                <w:b/>
                <w:bCs/>
                <w:color w:val="000000"/>
                <w:sz w:val="16"/>
                <w:szCs w:val="16"/>
                <w:lang w:eastAsia="lv-LV"/>
              </w:rPr>
              <w:t>stac</w:t>
            </w:r>
            <w:proofErr w:type="spellEnd"/>
            <w:r w:rsidRPr="00B7139A">
              <w:rPr>
                <w:b/>
                <w:bCs/>
                <w:color w:val="000000"/>
                <w:sz w:val="16"/>
                <w:szCs w:val="16"/>
                <w:lang w:eastAsia="lv-LV"/>
              </w:rPr>
              <w:t xml:space="preserve">. </w:t>
            </w:r>
            <w:proofErr w:type="spellStart"/>
            <w:r w:rsidRPr="00B7139A">
              <w:rPr>
                <w:b/>
                <w:bCs/>
                <w:color w:val="000000"/>
                <w:sz w:val="16"/>
                <w:szCs w:val="16"/>
                <w:lang w:eastAsia="lv-LV"/>
              </w:rPr>
              <w:t>pakalp</w:t>
            </w:r>
            <w:proofErr w:type="spellEnd"/>
            <w:r w:rsidRPr="00B7139A">
              <w:rPr>
                <w:b/>
                <w:bCs/>
                <w:color w:val="000000"/>
                <w:sz w:val="16"/>
                <w:szCs w:val="16"/>
                <w:lang w:eastAsia="lv-LV"/>
              </w:rPr>
              <w:t xml:space="preserve"> .</w:t>
            </w:r>
          </w:p>
        </w:tc>
        <w:tc>
          <w:tcPr>
            <w:tcW w:w="709" w:type="dxa"/>
            <w:tcBorders>
              <w:top w:val="nil"/>
              <w:left w:val="nil"/>
              <w:bottom w:val="nil"/>
              <w:right w:val="single" w:sz="4" w:space="0" w:color="auto"/>
            </w:tcBorders>
            <w:shd w:val="clear" w:color="000000" w:fill="FCE4D6"/>
            <w:vAlign w:val="center"/>
            <w:hideMark/>
          </w:tcPr>
          <w:p w14:paraId="286EE82E" w14:textId="77777777" w:rsidR="007756A7" w:rsidRPr="00B7139A" w:rsidRDefault="007756A7" w:rsidP="00FA47AC">
            <w:pPr>
              <w:jc w:val="center"/>
              <w:rPr>
                <w:b/>
                <w:bCs/>
                <w:color w:val="000000"/>
                <w:sz w:val="16"/>
                <w:szCs w:val="16"/>
                <w:lang w:eastAsia="lv-LV"/>
              </w:rPr>
            </w:pPr>
            <w:proofErr w:type="spellStart"/>
            <w:r w:rsidRPr="00B7139A">
              <w:rPr>
                <w:b/>
                <w:bCs/>
                <w:color w:val="000000"/>
                <w:sz w:val="16"/>
                <w:szCs w:val="16"/>
                <w:lang w:eastAsia="lv-LV"/>
              </w:rPr>
              <w:t>Stacion</w:t>
            </w:r>
            <w:proofErr w:type="spellEnd"/>
            <w:r w:rsidRPr="00B7139A">
              <w:rPr>
                <w:b/>
                <w:bCs/>
                <w:color w:val="000000"/>
                <w:sz w:val="16"/>
                <w:szCs w:val="16"/>
                <w:lang w:eastAsia="lv-LV"/>
              </w:rPr>
              <w:t xml:space="preserve">. </w:t>
            </w:r>
            <w:proofErr w:type="spellStart"/>
            <w:r w:rsidRPr="00B7139A">
              <w:rPr>
                <w:b/>
                <w:bCs/>
                <w:color w:val="000000"/>
                <w:sz w:val="16"/>
                <w:szCs w:val="16"/>
                <w:lang w:eastAsia="lv-LV"/>
              </w:rPr>
              <w:t>pakalp</w:t>
            </w:r>
            <w:proofErr w:type="spellEnd"/>
            <w:r w:rsidRPr="00B7139A">
              <w:rPr>
                <w:b/>
                <w:bCs/>
                <w:color w:val="000000"/>
                <w:sz w:val="16"/>
                <w:szCs w:val="16"/>
                <w:lang w:eastAsia="lv-LV"/>
              </w:rPr>
              <w:t>.</w:t>
            </w: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41CDE67B" w14:textId="77777777" w:rsidR="007756A7" w:rsidRPr="00B7139A" w:rsidRDefault="007756A7" w:rsidP="00FA47AC">
            <w:pPr>
              <w:rPr>
                <w:b/>
                <w:bCs/>
                <w:color w:val="000000"/>
                <w:sz w:val="20"/>
                <w:szCs w:val="20"/>
                <w:lang w:eastAsia="lv-LV"/>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130FD840" w14:textId="77777777" w:rsidR="007756A7" w:rsidRPr="00B7139A" w:rsidRDefault="007756A7" w:rsidP="00FA47AC">
            <w:pPr>
              <w:rPr>
                <w:b/>
                <w:bCs/>
                <w:color w:val="000000"/>
                <w:sz w:val="20"/>
                <w:szCs w:val="20"/>
                <w:lang w:eastAsia="lv-LV"/>
              </w:rPr>
            </w:pPr>
          </w:p>
        </w:tc>
        <w:tc>
          <w:tcPr>
            <w:tcW w:w="2728" w:type="dxa"/>
            <w:vMerge/>
            <w:tcBorders>
              <w:top w:val="single" w:sz="4" w:space="0" w:color="auto"/>
              <w:left w:val="single" w:sz="4" w:space="0" w:color="auto"/>
              <w:bottom w:val="single" w:sz="4" w:space="0" w:color="auto"/>
              <w:right w:val="single" w:sz="4" w:space="0" w:color="auto"/>
            </w:tcBorders>
            <w:vAlign w:val="center"/>
            <w:hideMark/>
          </w:tcPr>
          <w:p w14:paraId="61E7C160" w14:textId="77777777" w:rsidR="007756A7" w:rsidRPr="00B7139A" w:rsidRDefault="007756A7" w:rsidP="00FA47AC">
            <w:pPr>
              <w:rPr>
                <w:b/>
                <w:bCs/>
                <w:color w:val="000000"/>
                <w:sz w:val="20"/>
                <w:szCs w:val="20"/>
                <w:lang w:eastAsia="lv-LV"/>
              </w:rPr>
            </w:pPr>
          </w:p>
        </w:tc>
        <w:tc>
          <w:tcPr>
            <w:tcW w:w="2459" w:type="dxa"/>
            <w:vMerge/>
            <w:tcBorders>
              <w:top w:val="single" w:sz="4" w:space="0" w:color="auto"/>
              <w:left w:val="single" w:sz="4" w:space="0" w:color="auto"/>
              <w:bottom w:val="single" w:sz="4" w:space="0" w:color="auto"/>
              <w:right w:val="single" w:sz="4" w:space="0" w:color="auto"/>
            </w:tcBorders>
            <w:vAlign w:val="center"/>
            <w:hideMark/>
          </w:tcPr>
          <w:p w14:paraId="12F26D93" w14:textId="77777777" w:rsidR="007756A7" w:rsidRPr="00687B7B" w:rsidRDefault="007756A7" w:rsidP="00FA47AC">
            <w:pPr>
              <w:rPr>
                <w:b/>
                <w:bCs/>
                <w:sz w:val="18"/>
                <w:szCs w:val="18"/>
                <w:lang w:eastAsia="lv-LV"/>
              </w:rPr>
            </w:pPr>
          </w:p>
        </w:tc>
      </w:tr>
      <w:tr w:rsidR="007756A7" w:rsidRPr="00B7139A" w14:paraId="0F568C68" w14:textId="77777777" w:rsidTr="00404418">
        <w:trPr>
          <w:trHeight w:val="3080"/>
        </w:trPr>
        <w:tc>
          <w:tcPr>
            <w:tcW w:w="1537"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4BC5B595" w14:textId="77777777" w:rsidR="007756A7" w:rsidRPr="00B7139A" w:rsidRDefault="007756A7" w:rsidP="00FA47AC">
            <w:pPr>
              <w:jc w:val="center"/>
              <w:rPr>
                <w:sz w:val="20"/>
                <w:szCs w:val="20"/>
                <w:lang w:eastAsia="lv-LV"/>
              </w:rPr>
            </w:pPr>
            <w:r w:rsidRPr="00B7139A">
              <w:rPr>
                <w:sz w:val="20"/>
                <w:szCs w:val="20"/>
                <w:lang w:eastAsia="lv-LV"/>
              </w:rPr>
              <w:t>Vakcinācija un neatliekamā palīdzība</w:t>
            </w:r>
          </w:p>
        </w:tc>
        <w:tc>
          <w:tcPr>
            <w:tcW w:w="8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D3FA0E" w14:textId="77777777" w:rsidR="007756A7" w:rsidRPr="00B7139A" w:rsidRDefault="007756A7" w:rsidP="00FA47AC">
            <w:pPr>
              <w:jc w:val="center"/>
              <w:rPr>
                <w:color w:val="FF0000"/>
                <w:sz w:val="20"/>
                <w:szCs w:val="20"/>
                <w:lang w:eastAsia="lv-LV"/>
              </w:rPr>
            </w:pPr>
            <w:r w:rsidRPr="00B7139A">
              <w:rPr>
                <w:color w:val="FF0000"/>
                <w:sz w:val="20"/>
                <w:szCs w:val="20"/>
                <w:lang w:eastAsia="lv-LV"/>
              </w:rPr>
              <w:t>JAUNA</w:t>
            </w:r>
            <w:r w:rsidRPr="00B7139A">
              <w:rPr>
                <w:color w:val="FF0000"/>
                <w:sz w:val="20"/>
                <w:szCs w:val="20"/>
                <w:lang w:eastAsia="lv-LV"/>
              </w:rPr>
              <w:br/>
              <w:t>03095</w:t>
            </w:r>
          </w:p>
        </w:tc>
        <w:tc>
          <w:tcPr>
            <w:tcW w:w="48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12CDEA0" w14:textId="77777777" w:rsidR="007756A7" w:rsidRPr="00B7139A" w:rsidRDefault="007756A7" w:rsidP="00FA47AC">
            <w:pPr>
              <w:jc w:val="center"/>
              <w:rPr>
                <w:color w:val="FF0000"/>
                <w:sz w:val="20"/>
                <w:szCs w:val="20"/>
                <w:lang w:eastAsia="lv-LV"/>
              </w:rPr>
            </w:pPr>
          </w:p>
        </w:tc>
        <w:tc>
          <w:tcPr>
            <w:tcW w:w="26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1657D90" w14:textId="77777777" w:rsidR="007756A7" w:rsidRPr="00B7139A" w:rsidRDefault="007756A7" w:rsidP="00FA47AC">
            <w:pPr>
              <w:rPr>
                <w:color w:val="000000"/>
                <w:sz w:val="20"/>
                <w:szCs w:val="20"/>
                <w:lang w:eastAsia="lv-LV"/>
              </w:rPr>
            </w:pPr>
            <w:r w:rsidRPr="00B7139A">
              <w:rPr>
                <w:color w:val="000000"/>
                <w:sz w:val="20"/>
                <w:szCs w:val="20"/>
                <w:lang w:eastAsia="lv-LV"/>
              </w:rPr>
              <w:t xml:space="preserve">Covid-19 vakcinācija masveida vakcinācijas centrā, ja </w:t>
            </w:r>
            <w:proofErr w:type="spellStart"/>
            <w:r w:rsidRPr="00B7139A">
              <w:rPr>
                <w:color w:val="000000"/>
                <w:sz w:val="20"/>
                <w:szCs w:val="20"/>
                <w:lang w:eastAsia="lv-LV"/>
              </w:rPr>
              <w:t>pirmsvakcinācijas</w:t>
            </w:r>
            <w:proofErr w:type="spellEnd"/>
            <w:r w:rsidRPr="00B7139A">
              <w:rPr>
                <w:color w:val="000000"/>
                <w:sz w:val="20"/>
                <w:szCs w:val="20"/>
                <w:lang w:eastAsia="lv-LV"/>
              </w:rPr>
              <w:t xml:space="preserve"> konsultāciju nodrošina ārsts</w:t>
            </w:r>
          </w:p>
        </w:tc>
        <w:tc>
          <w:tcPr>
            <w:tcW w:w="87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8EC432" w14:textId="77777777" w:rsidR="007756A7" w:rsidRPr="00B7139A" w:rsidRDefault="007756A7" w:rsidP="00FA47AC">
            <w:pPr>
              <w:jc w:val="center"/>
              <w:rPr>
                <w:color w:val="000000"/>
                <w:sz w:val="20"/>
                <w:szCs w:val="20"/>
                <w:lang w:eastAsia="lv-LV"/>
              </w:rPr>
            </w:pPr>
            <w:r w:rsidRPr="00B7139A">
              <w:rPr>
                <w:color w:val="000000"/>
                <w:sz w:val="20"/>
                <w:szCs w:val="20"/>
                <w:lang w:eastAsia="lv-LV"/>
              </w:rPr>
              <w:t>8.73</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909858E" w14:textId="77777777" w:rsidR="007756A7" w:rsidRPr="00B7139A" w:rsidRDefault="007756A7" w:rsidP="00FA47AC">
            <w:pPr>
              <w:jc w:val="center"/>
              <w:rPr>
                <w:color w:val="000000"/>
                <w:sz w:val="20"/>
                <w:szCs w:val="20"/>
                <w:lang w:eastAsia="lv-LV"/>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D559F27" w14:textId="77777777" w:rsidR="007756A7" w:rsidRPr="00B7139A" w:rsidRDefault="007756A7" w:rsidP="00FA47AC">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8C7A410" w14:textId="77777777" w:rsidR="007756A7" w:rsidRPr="00B7139A" w:rsidRDefault="007756A7" w:rsidP="00FA47AC">
            <w:pP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EDCE41" w14:textId="77777777" w:rsidR="007756A7" w:rsidRPr="00B7139A" w:rsidRDefault="007756A7" w:rsidP="00FA47AC">
            <w:pPr>
              <w:jc w:val="center"/>
              <w:rPr>
                <w:sz w:val="20"/>
                <w:szCs w:val="20"/>
                <w:lang w:eastAsia="lv-LV"/>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0E88A7" w14:textId="77777777" w:rsidR="007756A7" w:rsidRPr="00B7139A" w:rsidRDefault="007756A7" w:rsidP="00FA47AC">
            <w:pPr>
              <w:jc w:val="center"/>
              <w:rPr>
                <w:sz w:val="20"/>
                <w:szCs w:val="20"/>
                <w:lang w:eastAsia="lv-LV"/>
              </w:rPr>
            </w:pPr>
          </w:p>
        </w:tc>
        <w:tc>
          <w:tcPr>
            <w:tcW w:w="2728" w:type="dxa"/>
            <w:tcBorders>
              <w:top w:val="single" w:sz="4" w:space="0" w:color="000000"/>
              <w:left w:val="single" w:sz="4" w:space="0" w:color="000000"/>
              <w:bottom w:val="single" w:sz="4" w:space="0" w:color="000000"/>
              <w:right w:val="single" w:sz="4" w:space="0" w:color="000000"/>
            </w:tcBorders>
            <w:shd w:val="clear" w:color="auto" w:fill="auto"/>
            <w:hideMark/>
          </w:tcPr>
          <w:p w14:paraId="739D3E04" w14:textId="4561C62B" w:rsidR="007756A7" w:rsidRPr="00B7139A" w:rsidRDefault="007756A7" w:rsidP="00FA47AC">
            <w:pPr>
              <w:rPr>
                <w:color w:val="000000"/>
                <w:sz w:val="20"/>
                <w:szCs w:val="20"/>
                <w:lang w:eastAsia="lv-LV"/>
              </w:rPr>
            </w:pPr>
            <w:r w:rsidRPr="00B7139A">
              <w:rPr>
                <w:color w:val="000000"/>
                <w:sz w:val="20"/>
                <w:szCs w:val="20"/>
                <w:lang w:eastAsia="lv-LV"/>
              </w:rPr>
              <w:t>Manipulāciju apmaksā par katru vakcinējamo personu masu vakcinācijas centros. Manipulācija ietver pilnu procesa apmaksu. Var norādīt kopā ar individuālo aizsardzības līdzekļu manipulāciju (</w:t>
            </w:r>
            <w:r w:rsidR="008142BF" w:rsidRPr="008142BF">
              <w:rPr>
                <w:sz w:val="20"/>
                <w:szCs w:val="20"/>
              </w:rPr>
              <w:t>60049</w:t>
            </w:r>
            <w:r w:rsidRPr="00B7139A">
              <w:rPr>
                <w:color w:val="000000"/>
                <w:sz w:val="20"/>
                <w:szCs w:val="20"/>
                <w:lang w:eastAsia="lv-LV"/>
              </w:rPr>
              <w:t>) ārstniecības iestādes, kas nesaņem cita veida maksājumus par IAL, un virsstundu piemaksas manipulācijām (03048, 03049).</w:t>
            </w:r>
            <w:r w:rsidRPr="00B7139A">
              <w:rPr>
                <w:color w:val="000000"/>
                <w:sz w:val="20"/>
                <w:szCs w:val="20"/>
                <w:lang w:eastAsia="lv-LV"/>
              </w:rPr>
              <w:br/>
              <w:t>Manipulācija ar pašreizējiem apmaksas nosacījumiem ir spēkā  no 25.03.2021. līdz 30.06.2021.</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2610700" w14:textId="77777777" w:rsidR="007756A7" w:rsidRPr="00687B7B" w:rsidRDefault="007756A7" w:rsidP="00FA47AC">
            <w:pPr>
              <w:rPr>
                <w:color w:val="000000"/>
                <w:sz w:val="18"/>
                <w:szCs w:val="18"/>
                <w:lang w:eastAsia="lv-LV"/>
              </w:rPr>
            </w:pPr>
            <w:r w:rsidRPr="00687B7B">
              <w:rPr>
                <w:color w:val="000000"/>
                <w:sz w:val="18"/>
                <w:szCs w:val="18"/>
                <w:lang w:eastAsia="lv-LV"/>
              </w:rPr>
              <w:t xml:space="preserve">Manipulācija paredzēta ārstniecības iestādēm pēc COVID -19 vakcinācijas izbraukuma pakalpojumu sniedzēju atlases. Manipulācijas paredzētas tikai šīm ārstniecības iestādēm darbam masu vakcinācijas centros. Tās neaizvieto izbraukuma vakcināciju tarifus (mazie vakcinācijas izbraukumi uz darba vietām, dzīvesvietām </w:t>
            </w:r>
            <w:proofErr w:type="spellStart"/>
            <w:r w:rsidRPr="00687B7B">
              <w:rPr>
                <w:color w:val="000000"/>
                <w:sz w:val="18"/>
                <w:szCs w:val="18"/>
                <w:lang w:eastAsia="lv-LV"/>
              </w:rPr>
              <w:t>u.c</w:t>
            </w:r>
            <w:proofErr w:type="spellEnd"/>
            <w:r w:rsidRPr="00687B7B">
              <w:rPr>
                <w:color w:val="000000"/>
                <w:sz w:val="18"/>
                <w:szCs w:val="18"/>
                <w:lang w:eastAsia="lv-LV"/>
              </w:rPr>
              <w:t>), ko arī sniedz šie pakalpojumu sniedzēji,</w:t>
            </w:r>
          </w:p>
        </w:tc>
      </w:tr>
      <w:tr w:rsidR="007756A7" w:rsidRPr="00B7139A" w14:paraId="75BB2EC3" w14:textId="77777777" w:rsidTr="00404418">
        <w:trPr>
          <w:trHeight w:val="460"/>
        </w:trPr>
        <w:tc>
          <w:tcPr>
            <w:tcW w:w="1537"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06551992" w14:textId="77777777" w:rsidR="007756A7" w:rsidRPr="00B7139A" w:rsidRDefault="007756A7" w:rsidP="00FA47AC">
            <w:pPr>
              <w:jc w:val="center"/>
              <w:rPr>
                <w:sz w:val="20"/>
                <w:szCs w:val="20"/>
                <w:lang w:eastAsia="lv-LV"/>
              </w:rPr>
            </w:pPr>
            <w:r w:rsidRPr="00B7139A">
              <w:rPr>
                <w:sz w:val="20"/>
                <w:szCs w:val="20"/>
                <w:lang w:eastAsia="lv-LV"/>
              </w:rPr>
              <w:t>Vakcinācija un neatliekamā palīdzība</w:t>
            </w:r>
          </w:p>
        </w:tc>
        <w:tc>
          <w:tcPr>
            <w:tcW w:w="8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C2BAD4" w14:textId="77777777" w:rsidR="007756A7" w:rsidRPr="00B7139A" w:rsidRDefault="007756A7" w:rsidP="00FA47AC">
            <w:pPr>
              <w:jc w:val="center"/>
              <w:rPr>
                <w:color w:val="FF0000"/>
                <w:sz w:val="20"/>
                <w:szCs w:val="20"/>
                <w:lang w:eastAsia="lv-LV"/>
              </w:rPr>
            </w:pPr>
            <w:r w:rsidRPr="00B7139A">
              <w:rPr>
                <w:color w:val="FF0000"/>
                <w:sz w:val="20"/>
                <w:szCs w:val="20"/>
                <w:lang w:eastAsia="lv-LV"/>
              </w:rPr>
              <w:t>JAUNA</w:t>
            </w:r>
            <w:r w:rsidRPr="00B7139A">
              <w:rPr>
                <w:color w:val="FF0000"/>
                <w:sz w:val="20"/>
                <w:szCs w:val="20"/>
                <w:lang w:eastAsia="lv-LV"/>
              </w:rPr>
              <w:br/>
              <w:t>03096</w:t>
            </w:r>
          </w:p>
        </w:tc>
        <w:tc>
          <w:tcPr>
            <w:tcW w:w="48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E8600C1" w14:textId="77777777" w:rsidR="007756A7" w:rsidRPr="00B7139A" w:rsidRDefault="007756A7" w:rsidP="00FA47AC">
            <w:pPr>
              <w:jc w:val="center"/>
              <w:rPr>
                <w:color w:val="FF0000"/>
                <w:sz w:val="20"/>
                <w:szCs w:val="20"/>
                <w:lang w:eastAsia="lv-LV"/>
              </w:rPr>
            </w:pPr>
          </w:p>
        </w:tc>
        <w:tc>
          <w:tcPr>
            <w:tcW w:w="26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5D7A642" w14:textId="77777777" w:rsidR="007756A7" w:rsidRPr="00B7139A" w:rsidRDefault="007756A7" w:rsidP="00FA47AC">
            <w:pPr>
              <w:rPr>
                <w:color w:val="000000"/>
                <w:sz w:val="20"/>
                <w:szCs w:val="20"/>
                <w:lang w:eastAsia="lv-LV"/>
              </w:rPr>
            </w:pPr>
            <w:r w:rsidRPr="00B7139A">
              <w:rPr>
                <w:color w:val="000000"/>
                <w:sz w:val="20"/>
                <w:szCs w:val="20"/>
                <w:lang w:eastAsia="lv-LV"/>
              </w:rPr>
              <w:t xml:space="preserve">Covid-19 vakcinācija masveida vakcinācijas centrā, ja </w:t>
            </w:r>
            <w:proofErr w:type="spellStart"/>
            <w:r w:rsidRPr="00B7139A">
              <w:rPr>
                <w:color w:val="000000"/>
                <w:sz w:val="20"/>
                <w:szCs w:val="20"/>
                <w:lang w:eastAsia="lv-LV"/>
              </w:rPr>
              <w:t>pirmsvakcinācijas</w:t>
            </w:r>
            <w:proofErr w:type="spellEnd"/>
            <w:r w:rsidRPr="00B7139A">
              <w:rPr>
                <w:color w:val="000000"/>
                <w:sz w:val="20"/>
                <w:szCs w:val="20"/>
                <w:lang w:eastAsia="lv-LV"/>
              </w:rPr>
              <w:t xml:space="preserve"> konsultāciju nodrošina ārsta palīgs</w:t>
            </w:r>
          </w:p>
        </w:tc>
        <w:tc>
          <w:tcPr>
            <w:tcW w:w="87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120A04" w14:textId="77777777" w:rsidR="007756A7" w:rsidRPr="00B7139A" w:rsidRDefault="007756A7" w:rsidP="00FA47AC">
            <w:pPr>
              <w:jc w:val="center"/>
              <w:rPr>
                <w:color w:val="000000"/>
                <w:sz w:val="20"/>
                <w:szCs w:val="20"/>
                <w:lang w:eastAsia="lv-LV"/>
              </w:rPr>
            </w:pPr>
            <w:r w:rsidRPr="00B7139A">
              <w:rPr>
                <w:color w:val="000000"/>
                <w:sz w:val="20"/>
                <w:szCs w:val="20"/>
                <w:lang w:eastAsia="lv-LV"/>
              </w:rPr>
              <w:t>6.91</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1725B4" w14:textId="77777777" w:rsidR="007756A7" w:rsidRPr="00B7139A" w:rsidRDefault="007756A7" w:rsidP="00FA47AC">
            <w:pPr>
              <w:jc w:val="center"/>
              <w:rPr>
                <w:color w:val="000000"/>
                <w:sz w:val="20"/>
                <w:szCs w:val="20"/>
                <w:lang w:eastAsia="lv-LV"/>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B0E33BE" w14:textId="77777777" w:rsidR="007756A7" w:rsidRPr="00B7139A" w:rsidRDefault="007756A7" w:rsidP="00FA47AC">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AE3F98F" w14:textId="77777777" w:rsidR="007756A7" w:rsidRPr="00B7139A" w:rsidRDefault="007756A7" w:rsidP="00FA47AC">
            <w:pP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E9AE67" w14:textId="77777777" w:rsidR="007756A7" w:rsidRPr="00B7139A" w:rsidRDefault="007756A7" w:rsidP="00FA47AC">
            <w:pPr>
              <w:jc w:val="center"/>
              <w:rPr>
                <w:sz w:val="20"/>
                <w:szCs w:val="20"/>
                <w:lang w:eastAsia="lv-LV"/>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D47BE3" w14:textId="77777777" w:rsidR="007756A7" w:rsidRPr="00B7139A" w:rsidRDefault="007756A7" w:rsidP="00FA47AC">
            <w:pPr>
              <w:jc w:val="center"/>
              <w:rPr>
                <w:sz w:val="20"/>
                <w:szCs w:val="20"/>
                <w:lang w:eastAsia="lv-LV"/>
              </w:rPr>
            </w:pPr>
          </w:p>
        </w:tc>
        <w:tc>
          <w:tcPr>
            <w:tcW w:w="2728" w:type="dxa"/>
            <w:tcBorders>
              <w:top w:val="single" w:sz="4" w:space="0" w:color="000000"/>
              <w:left w:val="single" w:sz="4" w:space="0" w:color="000000"/>
              <w:bottom w:val="single" w:sz="4" w:space="0" w:color="000000"/>
              <w:right w:val="single" w:sz="4" w:space="0" w:color="000000"/>
            </w:tcBorders>
            <w:shd w:val="clear" w:color="auto" w:fill="auto"/>
            <w:hideMark/>
          </w:tcPr>
          <w:p w14:paraId="1BA17E78" w14:textId="78021801" w:rsidR="007756A7" w:rsidRPr="00B7139A" w:rsidRDefault="007756A7" w:rsidP="00FA47AC">
            <w:pPr>
              <w:rPr>
                <w:color w:val="000000"/>
                <w:sz w:val="20"/>
                <w:szCs w:val="20"/>
                <w:lang w:eastAsia="lv-LV"/>
              </w:rPr>
            </w:pPr>
            <w:r w:rsidRPr="00B7139A">
              <w:rPr>
                <w:color w:val="000000"/>
                <w:sz w:val="20"/>
                <w:szCs w:val="20"/>
                <w:lang w:eastAsia="lv-LV"/>
              </w:rPr>
              <w:t>Manipulāciju apmaksā par katru vakcinējamo personu masu vakcinācijas centros. Manipulācija ietver pilnu procesa apmaksu. Var norādīt kopā ar individuālo aizsardzības līdzekļu manipulāciju (</w:t>
            </w:r>
            <w:r w:rsidR="008142BF" w:rsidRPr="008142BF">
              <w:rPr>
                <w:sz w:val="20"/>
                <w:szCs w:val="20"/>
              </w:rPr>
              <w:t>60049</w:t>
            </w:r>
            <w:r w:rsidRPr="00B7139A">
              <w:rPr>
                <w:color w:val="000000"/>
                <w:sz w:val="20"/>
                <w:szCs w:val="20"/>
                <w:lang w:eastAsia="lv-LV"/>
              </w:rPr>
              <w:t>) ārstniecības iestādes, kas nesaņem cita veida maksājumus par IAL, un virsstundu piemaksas manipulācijām (03048, 03049).</w:t>
            </w:r>
            <w:r w:rsidRPr="00B7139A">
              <w:rPr>
                <w:color w:val="000000"/>
                <w:sz w:val="20"/>
                <w:szCs w:val="20"/>
                <w:lang w:eastAsia="lv-LV"/>
              </w:rPr>
              <w:br/>
              <w:t xml:space="preserve">Manipulācija ar pašreizējiem apmaksas nosacījumiem ir </w:t>
            </w:r>
            <w:r w:rsidRPr="00B7139A">
              <w:rPr>
                <w:color w:val="000000"/>
                <w:sz w:val="20"/>
                <w:szCs w:val="20"/>
                <w:lang w:eastAsia="lv-LV"/>
              </w:rPr>
              <w:lastRenderedPageBreak/>
              <w:t>spēkā  no 25.03.2021. līdz 30.06.2021.</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D7D949E" w14:textId="77777777" w:rsidR="007756A7" w:rsidRPr="00687B7B" w:rsidRDefault="007756A7" w:rsidP="00FA47AC">
            <w:pPr>
              <w:rPr>
                <w:color w:val="000000"/>
                <w:sz w:val="18"/>
                <w:szCs w:val="18"/>
                <w:lang w:eastAsia="lv-LV"/>
              </w:rPr>
            </w:pPr>
            <w:r w:rsidRPr="00687B7B">
              <w:rPr>
                <w:color w:val="000000"/>
                <w:sz w:val="18"/>
                <w:szCs w:val="18"/>
                <w:lang w:eastAsia="lv-LV"/>
              </w:rPr>
              <w:lastRenderedPageBreak/>
              <w:t xml:space="preserve">Manipulācija paredzēta ārstniecības iestādēm pēc COVID -19 vakcinācijas izbraukuma pakalpojumu sniedzēju atlases. Manipulācijas paredzētas tikai šīm ārstniecības iestādēm darbam masu vakcinācijas centros. Tās neaizvieto izbraukuma vakcināciju tarifus (mazie vakcinācijas izbraukumi uz darba vietām, dzīvesvietām </w:t>
            </w:r>
            <w:proofErr w:type="spellStart"/>
            <w:r w:rsidRPr="00687B7B">
              <w:rPr>
                <w:color w:val="000000"/>
                <w:sz w:val="18"/>
                <w:szCs w:val="18"/>
                <w:lang w:eastAsia="lv-LV"/>
              </w:rPr>
              <w:t>u.c</w:t>
            </w:r>
            <w:proofErr w:type="spellEnd"/>
            <w:r w:rsidRPr="00687B7B">
              <w:rPr>
                <w:color w:val="000000"/>
                <w:sz w:val="18"/>
                <w:szCs w:val="18"/>
                <w:lang w:eastAsia="lv-LV"/>
              </w:rPr>
              <w:t>), ko arī sniedz šie pakalpojumu sniedzēji,</w:t>
            </w:r>
          </w:p>
        </w:tc>
      </w:tr>
      <w:tr w:rsidR="000D7A35" w:rsidRPr="00B7139A" w14:paraId="6CEFEC2E" w14:textId="77777777" w:rsidTr="000D7A35">
        <w:trPr>
          <w:trHeight w:val="1984"/>
        </w:trPr>
        <w:tc>
          <w:tcPr>
            <w:tcW w:w="15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727944" w14:textId="55030163" w:rsidR="000D7A35" w:rsidRPr="00B7139A" w:rsidRDefault="000D7A35" w:rsidP="000D7A35">
            <w:pPr>
              <w:jc w:val="center"/>
              <w:rPr>
                <w:sz w:val="20"/>
                <w:szCs w:val="20"/>
                <w:lang w:eastAsia="lv-LV"/>
              </w:rPr>
            </w:pPr>
            <w:r>
              <w:rPr>
                <w:sz w:val="20"/>
                <w:szCs w:val="20"/>
              </w:rPr>
              <w:t>Vakcinācija un neatliekamā palīdzība</w:t>
            </w:r>
          </w:p>
        </w:tc>
        <w:tc>
          <w:tcPr>
            <w:tcW w:w="8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A2FFB2" w14:textId="6F591D83" w:rsidR="000D7A35" w:rsidRPr="00B7139A" w:rsidRDefault="000D7A35" w:rsidP="000D7A35">
            <w:pPr>
              <w:jc w:val="center"/>
              <w:rPr>
                <w:color w:val="FF0000"/>
                <w:sz w:val="20"/>
                <w:szCs w:val="20"/>
                <w:lang w:eastAsia="lv-LV"/>
              </w:rPr>
            </w:pPr>
            <w:r>
              <w:rPr>
                <w:color w:val="000000"/>
                <w:sz w:val="20"/>
                <w:szCs w:val="20"/>
              </w:rPr>
              <w:t>03048</w:t>
            </w:r>
          </w:p>
        </w:tc>
        <w:tc>
          <w:tcPr>
            <w:tcW w:w="4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C3808E8" w14:textId="48CE0FAB" w:rsidR="000D7A35" w:rsidRPr="00B7139A" w:rsidRDefault="000D7A35" w:rsidP="000D7A35">
            <w:pPr>
              <w:jc w:val="center"/>
              <w:rPr>
                <w:color w:val="FF0000"/>
                <w:sz w:val="20"/>
                <w:szCs w:val="20"/>
                <w:lang w:eastAsia="lv-LV"/>
              </w:rPr>
            </w:pPr>
            <w:r>
              <w:rPr>
                <w:color w:val="000000"/>
                <w:sz w:val="20"/>
                <w:szCs w:val="20"/>
              </w:rPr>
              <w:t> </w:t>
            </w:r>
          </w:p>
        </w:tc>
        <w:tc>
          <w:tcPr>
            <w:tcW w:w="2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BAA3CC" w14:textId="243BEE50" w:rsidR="000D7A35" w:rsidRPr="00B7139A" w:rsidRDefault="000D7A35" w:rsidP="000D7A35">
            <w:pPr>
              <w:rPr>
                <w:sz w:val="20"/>
                <w:szCs w:val="20"/>
                <w:lang w:eastAsia="lv-LV"/>
              </w:rPr>
            </w:pPr>
            <w:r>
              <w:rPr>
                <w:color w:val="000000"/>
                <w:sz w:val="20"/>
                <w:szCs w:val="20"/>
              </w:rPr>
              <w:t xml:space="preserve">Piemaksa manipulācijai 01018 vai </w:t>
            </w:r>
            <w:r w:rsidRPr="00BE57C4">
              <w:rPr>
                <w:color w:val="FF0000"/>
                <w:sz w:val="20"/>
                <w:szCs w:val="20"/>
              </w:rPr>
              <w:t>03095</w:t>
            </w:r>
            <w:r>
              <w:rPr>
                <w:color w:val="000000"/>
                <w:sz w:val="20"/>
                <w:szCs w:val="20"/>
              </w:rPr>
              <w:t xml:space="preserve"> par ārsta darbu Covid-19 vakcinācijas kabinetā brīvdienās un svētku dienās</w:t>
            </w:r>
          </w:p>
        </w:tc>
        <w:tc>
          <w:tcPr>
            <w:tcW w:w="8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F2A71CB" w14:textId="2A3228B6" w:rsidR="000D7A35" w:rsidRPr="00B7139A" w:rsidRDefault="000D7A35" w:rsidP="000D7A35">
            <w:pPr>
              <w:jc w:val="center"/>
              <w:rPr>
                <w:sz w:val="20"/>
                <w:szCs w:val="20"/>
                <w:lang w:eastAsia="lv-LV"/>
              </w:rPr>
            </w:pPr>
            <w:r>
              <w:rPr>
                <w:color w:val="000000"/>
                <w:sz w:val="20"/>
                <w:szCs w:val="20"/>
              </w:rPr>
              <w:t>3.14</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5C6AC9" w14:textId="6150AA0D" w:rsidR="000D7A35" w:rsidRPr="00B7139A" w:rsidRDefault="000D7A35" w:rsidP="000D7A35">
            <w:pPr>
              <w:jc w:val="center"/>
              <w:rPr>
                <w:sz w:val="20"/>
                <w:szCs w:val="20"/>
                <w:lang w:eastAsia="lv-LV"/>
              </w:rPr>
            </w:pPr>
            <w:r>
              <w:rPr>
                <w:sz w:val="20"/>
                <w:szCs w:val="20"/>
              </w:rPr>
              <w:t> </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6798C8A" w14:textId="6E98B00D" w:rsidR="000D7A35" w:rsidRPr="00B7139A" w:rsidRDefault="000D7A35" w:rsidP="000D7A35">
            <w:pPr>
              <w:jc w:val="center"/>
              <w:rPr>
                <w:sz w:val="20"/>
                <w:szCs w:val="20"/>
                <w:lang w:eastAsia="lv-LV"/>
              </w:rPr>
            </w:pPr>
            <w:r>
              <w:rPr>
                <w:sz w:val="20"/>
                <w:szCs w:val="20"/>
              </w:rPr>
              <w:t> </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117D13" w14:textId="72A6E22C" w:rsidR="000D7A35" w:rsidRPr="00B7139A" w:rsidRDefault="000D7A35" w:rsidP="000D7A35">
            <w:pPr>
              <w:jc w:val="center"/>
              <w:rPr>
                <w:sz w:val="20"/>
                <w:szCs w:val="20"/>
                <w:lang w:eastAsia="lv-LV"/>
              </w:rPr>
            </w:pPr>
            <w:r>
              <w:rPr>
                <w:sz w:val="20"/>
                <w:szCs w:val="20"/>
              </w:rPr>
              <w:t> </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F80DCF" w14:textId="073FB124" w:rsidR="000D7A35" w:rsidRPr="00B7139A" w:rsidRDefault="000D7A35" w:rsidP="000D7A35">
            <w:pPr>
              <w:jc w:val="center"/>
              <w:rPr>
                <w:sz w:val="20"/>
                <w:szCs w:val="20"/>
                <w:lang w:eastAsia="lv-LV"/>
              </w:rPr>
            </w:pPr>
            <w:r>
              <w:rPr>
                <w:sz w:val="20"/>
                <w:szCs w:val="20"/>
              </w:rPr>
              <w:t> </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3671C1" w14:textId="317B6EFF" w:rsidR="000D7A35" w:rsidRPr="00B7139A" w:rsidRDefault="000D7A35" w:rsidP="000D7A35">
            <w:pPr>
              <w:jc w:val="center"/>
              <w:rPr>
                <w:sz w:val="20"/>
                <w:szCs w:val="20"/>
                <w:lang w:eastAsia="lv-LV"/>
              </w:rPr>
            </w:pPr>
            <w:r>
              <w:rPr>
                <w:sz w:val="20"/>
                <w:szCs w:val="20"/>
              </w:rPr>
              <w:t> </w:t>
            </w:r>
          </w:p>
        </w:tc>
        <w:tc>
          <w:tcPr>
            <w:tcW w:w="27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B6AB64" w14:textId="675DF9F6" w:rsidR="000D7A35" w:rsidRPr="00B7139A" w:rsidRDefault="000D7A35" w:rsidP="000D7A35">
            <w:pPr>
              <w:rPr>
                <w:sz w:val="20"/>
                <w:szCs w:val="20"/>
                <w:lang w:eastAsia="lv-LV"/>
              </w:rPr>
            </w:pPr>
            <w:r>
              <w:rPr>
                <w:color w:val="000000"/>
                <w:sz w:val="20"/>
                <w:szCs w:val="20"/>
              </w:rPr>
              <w:t xml:space="preserve">Manipulāciju vienu reizi norāda pie manipulācijas 01018 </w:t>
            </w:r>
            <w:r>
              <w:rPr>
                <w:color w:val="FF0000"/>
                <w:sz w:val="20"/>
                <w:szCs w:val="20"/>
              </w:rPr>
              <w:t xml:space="preserve">vai 03095. </w:t>
            </w:r>
            <w:r>
              <w:rPr>
                <w:color w:val="000000"/>
                <w:sz w:val="20"/>
                <w:szCs w:val="20"/>
              </w:rPr>
              <w:t>Manipulāciju apmaksā par ārstniecības personas virsstundu darbu brīvdienās vai darbu svētku dienā. Manipulācija ar pašreizējiem apmaksas nosacījumiem ir spēkā līdz 30.06.2021.</w:t>
            </w:r>
          </w:p>
        </w:tc>
        <w:tc>
          <w:tcPr>
            <w:tcW w:w="2459" w:type="dxa"/>
            <w:tcBorders>
              <w:top w:val="single" w:sz="4" w:space="0" w:color="000000"/>
              <w:left w:val="single" w:sz="4" w:space="0" w:color="000000"/>
              <w:bottom w:val="single" w:sz="4" w:space="0" w:color="000000"/>
              <w:right w:val="single" w:sz="4" w:space="0" w:color="000000"/>
            </w:tcBorders>
            <w:shd w:val="clear" w:color="auto" w:fill="auto"/>
          </w:tcPr>
          <w:p w14:paraId="3DD9F099" w14:textId="1B4B3D98" w:rsidR="000D7A35" w:rsidRPr="000D7A35" w:rsidRDefault="000D7A35" w:rsidP="000D7A35">
            <w:pPr>
              <w:rPr>
                <w:sz w:val="18"/>
                <w:szCs w:val="18"/>
                <w:lang w:eastAsia="lv-LV"/>
              </w:rPr>
            </w:pPr>
            <w:r w:rsidRPr="000D7A35">
              <w:rPr>
                <w:sz w:val="18"/>
                <w:szCs w:val="18"/>
              </w:rPr>
              <w:t>Apmaksas nosacījumi papildināti saistībā ar masu vakcinācijas centru atvēršanu un masveida vakcinācijas tarifu izveidi.</w:t>
            </w:r>
          </w:p>
        </w:tc>
      </w:tr>
      <w:tr w:rsidR="000D7A35" w:rsidRPr="00B7139A" w14:paraId="58514E58" w14:textId="77777777" w:rsidTr="000D7A35">
        <w:trPr>
          <w:trHeight w:val="1932"/>
        </w:trPr>
        <w:tc>
          <w:tcPr>
            <w:tcW w:w="15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5C27BF" w14:textId="3086A0EC" w:rsidR="000D7A35" w:rsidRPr="00B7139A" w:rsidRDefault="000D7A35" w:rsidP="000D7A35">
            <w:pPr>
              <w:jc w:val="center"/>
              <w:rPr>
                <w:sz w:val="20"/>
                <w:szCs w:val="20"/>
                <w:lang w:eastAsia="lv-LV"/>
              </w:rPr>
            </w:pPr>
            <w:r>
              <w:rPr>
                <w:sz w:val="20"/>
                <w:szCs w:val="20"/>
              </w:rPr>
              <w:t>Vakcinācija un neatliekamā palīdzība</w:t>
            </w:r>
          </w:p>
        </w:tc>
        <w:tc>
          <w:tcPr>
            <w:tcW w:w="8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6DC57F" w14:textId="37D85A1F" w:rsidR="000D7A35" w:rsidRPr="00B7139A" w:rsidRDefault="000D7A35" w:rsidP="000D7A35">
            <w:pPr>
              <w:jc w:val="center"/>
              <w:rPr>
                <w:color w:val="FF0000"/>
                <w:sz w:val="20"/>
                <w:szCs w:val="20"/>
                <w:lang w:eastAsia="lv-LV"/>
              </w:rPr>
            </w:pPr>
            <w:r>
              <w:rPr>
                <w:color w:val="000000"/>
                <w:sz w:val="20"/>
                <w:szCs w:val="20"/>
              </w:rPr>
              <w:t>03049</w:t>
            </w:r>
          </w:p>
        </w:tc>
        <w:tc>
          <w:tcPr>
            <w:tcW w:w="4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53E5D66" w14:textId="02062FAE" w:rsidR="000D7A35" w:rsidRPr="00B7139A" w:rsidRDefault="000D7A35" w:rsidP="000D7A35">
            <w:pPr>
              <w:jc w:val="center"/>
              <w:rPr>
                <w:color w:val="FF0000"/>
                <w:sz w:val="20"/>
                <w:szCs w:val="20"/>
                <w:lang w:eastAsia="lv-LV"/>
              </w:rPr>
            </w:pPr>
            <w:r>
              <w:rPr>
                <w:color w:val="000000"/>
                <w:sz w:val="20"/>
                <w:szCs w:val="20"/>
              </w:rPr>
              <w:t> </w:t>
            </w:r>
          </w:p>
        </w:tc>
        <w:tc>
          <w:tcPr>
            <w:tcW w:w="2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91D7BC" w14:textId="425FE693" w:rsidR="000D7A35" w:rsidRPr="00B7139A" w:rsidRDefault="000D7A35" w:rsidP="000D7A35">
            <w:pPr>
              <w:rPr>
                <w:sz w:val="20"/>
                <w:szCs w:val="20"/>
                <w:lang w:eastAsia="lv-LV"/>
              </w:rPr>
            </w:pPr>
            <w:r>
              <w:rPr>
                <w:color w:val="000000"/>
                <w:sz w:val="20"/>
                <w:szCs w:val="20"/>
              </w:rPr>
              <w:t xml:space="preserve">Piemaksa manipulācijām 03081 un 01019 vai </w:t>
            </w:r>
            <w:r w:rsidRPr="00BE57C4">
              <w:rPr>
                <w:color w:val="FF0000"/>
                <w:sz w:val="20"/>
                <w:szCs w:val="20"/>
              </w:rPr>
              <w:t>03096</w:t>
            </w:r>
            <w:r>
              <w:rPr>
                <w:color w:val="000000"/>
                <w:sz w:val="20"/>
                <w:szCs w:val="20"/>
              </w:rPr>
              <w:t xml:space="preserve"> par māsas, ārsta palīga darbu Covid-19 vakcinācijas kabinetā brīvdienās un svētku dienās</w:t>
            </w:r>
          </w:p>
        </w:tc>
        <w:tc>
          <w:tcPr>
            <w:tcW w:w="8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A0E44A7" w14:textId="741D705D" w:rsidR="000D7A35" w:rsidRPr="00B7139A" w:rsidRDefault="000D7A35" w:rsidP="000D7A35">
            <w:pPr>
              <w:jc w:val="center"/>
              <w:rPr>
                <w:sz w:val="20"/>
                <w:szCs w:val="20"/>
                <w:lang w:eastAsia="lv-LV"/>
              </w:rPr>
            </w:pPr>
            <w:r>
              <w:rPr>
                <w:color w:val="000000"/>
                <w:sz w:val="20"/>
                <w:szCs w:val="20"/>
              </w:rPr>
              <w:t>1.87</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6C9017" w14:textId="286CA443" w:rsidR="000D7A35" w:rsidRPr="00B7139A" w:rsidRDefault="000D7A35" w:rsidP="000D7A35">
            <w:pPr>
              <w:jc w:val="center"/>
              <w:rPr>
                <w:sz w:val="20"/>
                <w:szCs w:val="20"/>
                <w:lang w:eastAsia="lv-LV"/>
              </w:rPr>
            </w:pPr>
            <w:r>
              <w:rPr>
                <w:sz w:val="20"/>
                <w:szCs w:val="20"/>
              </w:rPr>
              <w:t> </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FE07886" w14:textId="6AE65735" w:rsidR="000D7A35" w:rsidRPr="00B7139A" w:rsidRDefault="000D7A35" w:rsidP="000D7A35">
            <w:pPr>
              <w:jc w:val="center"/>
              <w:rPr>
                <w:sz w:val="20"/>
                <w:szCs w:val="20"/>
                <w:lang w:eastAsia="lv-LV"/>
              </w:rPr>
            </w:pPr>
            <w:r>
              <w:rPr>
                <w:sz w:val="20"/>
                <w:szCs w:val="20"/>
              </w:rPr>
              <w:t> </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7CB965" w14:textId="21AC874A" w:rsidR="000D7A35" w:rsidRPr="00B7139A" w:rsidRDefault="000D7A35" w:rsidP="000D7A35">
            <w:pPr>
              <w:jc w:val="center"/>
              <w:rPr>
                <w:sz w:val="20"/>
                <w:szCs w:val="20"/>
                <w:lang w:eastAsia="lv-LV"/>
              </w:rPr>
            </w:pPr>
            <w:r>
              <w:rPr>
                <w:sz w:val="20"/>
                <w:szCs w:val="20"/>
              </w:rPr>
              <w:t> </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E13654" w14:textId="72CEDF3F" w:rsidR="000D7A35" w:rsidRPr="00B7139A" w:rsidRDefault="000D7A35" w:rsidP="000D7A35">
            <w:pPr>
              <w:jc w:val="center"/>
              <w:rPr>
                <w:sz w:val="20"/>
                <w:szCs w:val="20"/>
                <w:lang w:eastAsia="lv-LV"/>
              </w:rPr>
            </w:pPr>
            <w:r>
              <w:rPr>
                <w:sz w:val="20"/>
                <w:szCs w:val="20"/>
              </w:rPr>
              <w:t> </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EDF7CD" w14:textId="05576B07" w:rsidR="000D7A35" w:rsidRPr="00B7139A" w:rsidRDefault="000D7A35" w:rsidP="000D7A35">
            <w:pPr>
              <w:jc w:val="center"/>
              <w:rPr>
                <w:sz w:val="20"/>
                <w:szCs w:val="20"/>
                <w:lang w:eastAsia="lv-LV"/>
              </w:rPr>
            </w:pPr>
            <w:r>
              <w:rPr>
                <w:sz w:val="20"/>
                <w:szCs w:val="20"/>
              </w:rPr>
              <w:t> </w:t>
            </w:r>
          </w:p>
        </w:tc>
        <w:tc>
          <w:tcPr>
            <w:tcW w:w="27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4851A8" w14:textId="05B197D4" w:rsidR="000D7A35" w:rsidRPr="00B7139A" w:rsidRDefault="000D7A35" w:rsidP="000D7A35">
            <w:pPr>
              <w:rPr>
                <w:sz w:val="20"/>
                <w:szCs w:val="20"/>
                <w:lang w:eastAsia="lv-LV"/>
              </w:rPr>
            </w:pPr>
            <w:r>
              <w:rPr>
                <w:color w:val="000000"/>
                <w:sz w:val="20"/>
                <w:szCs w:val="20"/>
              </w:rPr>
              <w:t xml:space="preserve">Manipulāciju vienu reizi norāda pie katras manipulācijas 03081 un 01019 </w:t>
            </w:r>
            <w:r>
              <w:rPr>
                <w:color w:val="FF0000"/>
                <w:sz w:val="20"/>
                <w:szCs w:val="20"/>
              </w:rPr>
              <w:t>vai 03096.</w:t>
            </w:r>
            <w:r>
              <w:rPr>
                <w:color w:val="000000"/>
                <w:sz w:val="20"/>
                <w:szCs w:val="20"/>
              </w:rPr>
              <w:t xml:space="preserve"> Manipulāciju apmaksā  par ārstniecības personas virsstundu darbu brīvdienās vai darbu svētku dienā. Manipulācija ar pašreizējiem apmaksas nosacījumiem ir spēkā līdz 30.06.2021.</w:t>
            </w:r>
          </w:p>
        </w:tc>
        <w:tc>
          <w:tcPr>
            <w:tcW w:w="2459" w:type="dxa"/>
            <w:tcBorders>
              <w:top w:val="single" w:sz="4" w:space="0" w:color="000000"/>
              <w:left w:val="single" w:sz="4" w:space="0" w:color="000000"/>
              <w:bottom w:val="single" w:sz="4" w:space="0" w:color="000000"/>
              <w:right w:val="single" w:sz="4" w:space="0" w:color="000000"/>
            </w:tcBorders>
            <w:shd w:val="clear" w:color="auto" w:fill="auto"/>
          </w:tcPr>
          <w:p w14:paraId="7771803B" w14:textId="091A60E8" w:rsidR="000D7A35" w:rsidRPr="000D7A35" w:rsidRDefault="000D7A35" w:rsidP="000D7A35">
            <w:pPr>
              <w:rPr>
                <w:sz w:val="18"/>
                <w:szCs w:val="18"/>
                <w:lang w:eastAsia="lv-LV"/>
              </w:rPr>
            </w:pPr>
            <w:r w:rsidRPr="000D7A35">
              <w:rPr>
                <w:sz w:val="18"/>
                <w:szCs w:val="18"/>
              </w:rPr>
              <w:t>Apmaksas nosacījumi papildināti saistībā ar masu vakcinācijas centru atvēršanu un masveida vakcinācijas tarifu izveidi.</w:t>
            </w:r>
          </w:p>
        </w:tc>
      </w:tr>
      <w:tr w:rsidR="007756A7" w:rsidRPr="00B7139A" w14:paraId="6484FB73" w14:textId="77777777" w:rsidTr="00404418">
        <w:trPr>
          <w:trHeight w:val="4677"/>
        </w:trPr>
        <w:tc>
          <w:tcPr>
            <w:tcW w:w="15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FDE5FA" w14:textId="77777777" w:rsidR="007756A7" w:rsidRPr="00B7139A" w:rsidRDefault="007756A7" w:rsidP="00FA47AC">
            <w:pPr>
              <w:jc w:val="center"/>
              <w:rPr>
                <w:sz w:val="20"/>
                <w:szCs w:val="20"/>
                <w:lang w:eastAsia="lv-LV"/>
              </w:rPr>
            </w:pPr>
            <w:r w:rsidRPr="00B7139A">
              <w:rPr>
                <w:sz w:val="20"/>
                <w:szCs w:val="20"/>
                <w:lang w:eastAsia="lv-LV"/>
              </w:rPr>
              <w:lastRenderedPageBreak/>
              <w:t>Vakcinācija un neatliekamā palīdzība</w:t>
            </w:r>
          </w:p>
        </w:tc>
        <w:tc>
          <w:tcPr>
            <w:tcW w:w="8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F6C7A78" w14:textId="77777777" w:rsidR="007756A7" w:rsidRPr="00B7139A" w:rsidRDefault="007756A7" w:rsidP="00FA47AC">
            <w:pPr>
              <w:jc w:val="center"/>
              <w:rPr>
                <w:color w:val="FF0000"/>
                <w:sz w:val="20"/>
                <w:szCs w:val="20"/>
                <w:lang w:eastAsia="lv-LV"/>
              </w:rPr>
            </w:pPr>
            <w:r w:rsidRPr="00B7139A">
              <w:rPr>
                <w:color w:val="FF0000"/>
                <w:sz w:val="20"/>
                <w:szCs w:val="20"/>
                <w:lang w:eastAsia="lv-LV"/>
              </w:rPr>
              <w:t>JAUNA</w:t>
            </w:r>
            <w:r w:rsidRPr="00B7139A">
              <w:rPr>
                <w:color w:val="FF0000"/>
                <w:sz w:val="20"/>
                <w:szCs w:val="20"/>
                <w:lang w:eastAsia="lv-LV"/>
              </w:rPr>
              <w:br/>
              <w:t>03097</w:t>
            </w:r>
          </w:p>
        </w:tc>
        <w:tc>
          <w:tcPr>
            <w:tcW w:w="48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FA30E7B" w14:textId="77777777" w:rsidR="007756A7" w:rsidRPr="00B7139A" w:rsidRDefault="007756A7" w:rsidP="00FA47AC">
            <w:pPr>
              <w:jc w:val="center"/>
              <w:rPr>
                <w:color w:val="FF0000"/>
                <w:sz w:val="20"/>
                <w:szCs w:val="20"/>
                <w:lang w:eastAsia="lv-LV"/>
              </w:rPr>
            </w:pPr>
          </w:p>
        </w:tc>
        <w:tc>
          <w:tcPr>
            <w:tcW w:w="26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6F6A0F" w14:textId="77777777" w:rsidR="007756A7" w:rsidRPr="00B7139A" w:rsidRDefault="007756A7" w:rsidP="00FA47AC">
            <w:pPr>
              <w:rPr>
                <w:sz w:val="20"/>
                <w:szCs w:val="20"/>
                <w:lang w:eastAsia="lv-LV"/>
              </w:rPr>
            </w:pPr>
            <w:r w:rsidRPr="00B7139A">
              <w:rPr>
                <w:sz w:val="20"/>
                <w:szCs w:val="20"/>
                <w:lang w:eastAsia="lv-LV"/>
              </w:rPr>
              <w:t>Covid-19 vakcinācijas nodrošināšana ģimenes ārstu praksē pacientiem ar hroniskām saslimšanām un senioriem no 60 gadu vecuma</w:t>
            </w:r>
          </w:p>
        </w:tc>
        <w:tc>
          <w:tcPr>
            <w:tcW w:w="87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644B883" w14:textId="77777777" w:rsidR="007756A7" w:rsidRPr="00B7139A" w:rsidRDefault="007756A7" w:rsidP="00FA47AC">
            <w:pPr>
              <w:jc w:val="center"/>
              <w:rPr>
                <w:sz w:val="20"/>
                <w:szCs w:val="20"/>
                <w:lang w:eastAsia="lv-LV"/>
              </w:rPr>
            </w:pPr>
            <w:r w:rsidRPr="00B7139A">
              <w:rPr>
                <w:sz w:val="20"/>
                <w:szCs w:val="20"/>
                <w:lang w:eastAsia="lv-LV"/>
              </w:rPr>
              <w:t>12.60</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567451E" w14:textId="77777777" w:rsidR="007756A7" w:rsidRPr="00B7139A" w:rsidRDefault="007756A7" w:rsidP="00FA47AC">
            <w:pPr>
              <w:jc w:val="center"/>
              <w:rPr>
                <w:sz w:val="20"/>
                <w:szCs w:val="20"/>
                <w:lang w:eastAsia="lv-LV"/>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5D36D56" w14:textId="77777777" w:rsidR="007756A7" w:rsidRPr="00B7139A" w:rsidRDefault="007756A7" w:rsidP="00FA47AC">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16431F" w14:textId="77777777" w:rsidR="007756A7" w:rsidRPr="00B7139A" w:rsidRDefault="007756A7" w:rsidP="00FA47AC">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019F606" w14:textId="77777777" w:rsidR="007756A7" w:rsidRPr="00B7139A" w:rsidRDefault="007756A7" w:rsidP="00FA47AC">
            <w:pPr>
              <w:jc w:val="center"/>
              <w:rPr>
                <w:sz w:val="20"/>
                <w:szCs w:val="20"/>
                <w:lang w:eastAsia="lv-LV"/>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FFFE05" w14:textId="77777777" w:rsidR="007756A7" w:rsidRPr="00B7139A" w:rsidRDefault="007756A7" w:rsidP="00FA47AC">
            <w:pPr>
              <w:jc w:val="center"/>
              <w:rPr>
                <w:sz w:val="20"/>
                <w:szCs w:val="20"/>
                <w:lang w:eastAsia="lv-LV"/>
              </w:rPr>
            </w:pPr>
            <w:r w:rsidRPr="00B7139A">
              <w:rPr>
                <w:sz w:val="20"/>
                <w:szCs w:val="20"/>
                <w:lang w:eastAsia="lv-LV"/>
              </w:rPr>
              <w:t>X</w:t>
            </w:r>
          </w:p>
        </w:tc>
        <w:tc>
          <w:tcPr>
            <w:tcW w:w="27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C10EB6" w14:textId="77777777" w:rsidR="007756A7" w:rsidRPr="00B7139A" w:rsidRDefault="007756A7" w:rsidP="00FA47AC">
            <w:pPr>
              <w:rPr>
                <w:sz w:val="20"/>
                <w:szCs w:val="20"/>
                <w:lang w:eastAsia="lv-LV"/>
              </w:rPr>
            </w:pPr>
            <w:r w:rsidRPr="00B7139A">
              <w:rPr>
                <w:sz w:val="20"/>
                <w:szCs w:val="20"/>
                <w:lang w:eastAsia="lv-LV"/>
              </w:rPr>
              <w:t xml:space="preserve">Manipulāciju apmaksā ģimenes ārstiem, kas veic vakcināciju pret Covid-19 personām no 60 gadu vecuma un personām ar hroniskām slimībām (saskaņā ar rekomendācijām personu ar hroniskām slimībām vakcinācijas organizācijai, kas publicētas Slimību profilakses un kontroles centra tīmekļvietnē), izņemot personas, kas atbilst I vai II prioritāri vakcinējamai grupai. Manipulāciju nenorāda kopā ar manipulācijām 01018, 01019, 03048, 03049, 03081, 03083, 03098, 03099, 60049, 60059, 60170. </w:t>
            </w:r>
            <w:r w:rsidRPr="00B7139A">
              <w:rPr>
                <w:sz w:val="20"/>
                <w:szCs w:val="20"/>
                <w:lang w:eastAsia="lv-LV"/>
              </w:rPr>
              <w:br/>
              <w:t>Manipulācija ar esošiem apmaksas nosacījumiem ir spēkā līdz 30.06.2021.</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25E3E33" w14:textId="77777777" w:rsidR="007756A7" w:rsidRPr="00687B7B" w:rsidRDefault="007756A7" w:rsidP="00FA47AC">
            <w:pPr>
              <w:rPr>
                <w:sz w:val="18"/>
                <w:szCs w:val="18"/>
                <w:lang w:eastAsia="lv-LV"/>
              </w:rPr>
            </w:pPr>
            <w:r w:rsidRPr="00687B7B">
              <w:rPr>
                <w:sz w:val="18"/>
                <w:szCs w:val="18"/>
                <w:lang w:eastAsia="lv-LV"/>
              </w:rPr>
              <w:t>Spēkā no 22.02.2021</w:t>
            </w:r>
            <w:r w:rsidRPr="00687B7B">
              <w:rPr>
                <w:sz w:val="18"/>
                <w:szCs w:val="18"/>
                <w:lang w:eastAsia="lv-LV"/>
              </w:rPr>
              <w:br/>
              <w:t>Manipulācija izveidota pēc VM rīkojuma, lai atbalstītu ģimenes ārstus vakcinēt grūtāk sasniedzamās vakcinējamo grupas – seniorus un pacientus ar hroniskām saslimšanām. Ģimenes ārsti vakcināciju pārsvarā nodrošinās ārpus prakses standarta darba laikā, tāpēc tarifā iekļauta brīvdienu piemaksa (kas citos gadījumos kodējama ar citu manipulāciju).</w:t>
            </w:r>
            <w:r w:rsidRPr="00687B7B">
              <w:rPr>
                <w:sz w:val="18"/>
                <w:szCs w:val="18"/>
                <w:lang w:eastAsia="lv-LV"/>
              </w:rPr>
              <w:br/>
            </w:r>
          </w:p>
        </w:tc>
      </w:tr>
      <w:tr w:rsidR="007756A7" w:rsidRPr="00B7139A" w14:paraId="76D8631A" w14:textId="77777777" w:rsidTr="000D7A35">
        <w:trPr>
          <w:trHeight w:val="602"/>
        </w:trPr>
        <w:tc>
          <w:tcPr>
            <w:tcW w:w="15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AF4B35" w14:textId="77777777" w:rsidR="007756A7" w:rsidRPr="00B7139A" w:rsidRDefault="007756A7" w:rsidP="00FA47AC">
            <w:pPr>
              <w:jc w:val="center"/>
              <w:rPr>
                <w:sz w:val="20"/>
                <w:szCs w:val="20"/>
                <w:lang w:eastAsia="lv-LV"/>
              </w:rPr>
            </w:pPr>
            <w:r w:rsidRPr="00B7139A">
              <w:rPr>
                <w:sz w:val="20"/>
                <w:szCs w:val="20"/>
                <w:lang w:eastAsia="lv-LV"/>
              </w:rPr>
              <w:t>Vakcinācija un neatliekamā palīdzība</w:t>
            </w:r>
          </w:p>
        </w:tc>
        <w:tc>
          <w:tcPr>
            <w:tcW w:w="8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E527B0" w14:textId="77777777" w:rsidR="007756A7" w:rsidRPr="00B7139A" w:rsidRDefault="007756A7" w:rsidP="00FA47AC">
            <w:pPr>
              <w:jc w:val="center"/>
              <w:rPr>
                <w:color w:val="FF0000"/>
                <w:sz w:val="20"/>
                <w:szCs w:val="20"/>
                <w:lang w:eastAsia="lv-LV"/>
              </w:rPr>
            </w:pPr>
            <w:r w:rsidRPr="00B7139A">
              <w:rPr>
                <w:color w:val="FF0000"/>
                <w:sz w:val="20"/>
                <w:szCs w:val="20"/>
                <w:lang w:eastAsia="lv-LV"/>
              </w:rPr>
              <w:t>JAUNA</w:t>
            </w:r>
            <w:r w:rsidRPr="00B7139A">
              <w:rPr>
                <w:color w:val="FF0000"/>
                <w:sz w:val="20"/>
                <w:szCs w:val="20"/>
                <w:lang w:eastAsia="lv-LV"/>
              </w:rPr>
              <w:br/>
              <w:t>03227</w:t>
            </w:r>
          </w:p>
        </w:tc>
        <w:tc>
          <w:tcPr>
            <w:tcW w:w="48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130794F" w14:textId="77777777" w:rsidR="007756A7" w:rsidRPr="00B7139A" w:rsidRDefault="007756A7" w:rsidP="00FA47AC">
            <w:pPr>
              <w:jc w:val="center"/>
              <w:rPr>
                <w:color w:val="FF0000"/>
                <w:sz w:val="20"/>
                <w:szCs w:val="20"/>
                <w:lang w:eastAsia="lv-LV"/>
              </w:rPr>
            </w:pPr>
          </w:p>
        </w:tc>
        <w:tc>
          <w:tcPr>
            <w:tcW w:w="26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AA9488" w14:textId="77777777" w:rsidR="007756A7" w:rsidRPr="00B7139A" w:rsidRDefault="007756A7" w:rsidP="00FA47AC">
            <w:pPr>
              <w:rPr>
                <w:sz w:val="20"/>
                <w:szCs w:val="20"/>
                <w:lang w:eastAsia="lv-LV"/>
              </w:rPr>
            </w:pPr>
            <w:r w:rsidRPr="00B7139A">
              <w:rPr>
                <w:sz w:val="20"/>
                <w:szCs w:val="20"/>
                <w:lang w:eastAsia="lv-LV"/>
              </w:rPr>
              <w:t>I līmeņa intensīvā terapija</w:t>
            </w:r>
          </w:p>
        </w:tc>
        <w:tc>
          <w:tcPr>
            <w:tcW w:w="87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A10EE29" w14:textId="77777777" w:rsidR="007756A7" w:rsidRPr="00B7139A" w:rsidRDefault="007756A7" w:rsidP="00FA47AC">
            <w:pPr>
              <w:jc w:val="center"/>
              <w:rPr>
                <w:sz w:val="20"/>
                <w:szCs w:val="20"/>
                <w:lang w:eastAsia="lv-LV"/>
              </w:rPr>
            </w:pPr>
            <w:r w:rsidRPr="00B7139A">
              <w:rPr>
                <w:sz w:val="20"/>
                <w:szCs w:val="20"/>
                <w:lang w:eastAsia="lv-LV"/>
              </w:rPr>
              <w:t>0.00</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8D830C" w14:textId="77777777" w:rsidR="007756A7" w:rsidRPr="00B7139A" w:rsidRDefault="007756A7" w:rsidP="00FA47AC">
            <w:pPr>
              <w:jc w:val="center"/>
              <w:rPr>
                <w:sz w:val="20"/>
                <w:szCs w:val="20"/>
                <w:lang w:eastAsia="lv-LV"/>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DE92944" w14:textId="77777777" w:rsidR="007756A7" w:rsidRPr="00B7139A" w:rsidRDefault="007756A7" w:rsidP="00FA47AC">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4E10199" w14:textId="77777777" w:rsidR="007756A7" w:rsidRPr="00B7139A" w:rsidRDefault="007756A7" w:rsidP="00FA47AC">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70739FF" w14:textId="77777777" w:rsidR="007756A7" w:rsidRPr="00B7139A" w:rsidRDefault="007756A7" w:rsidP="00FA47AC">
            <w:pPr>
              <w:jc w:val="center"/>
              <w:rPr>
                <w:sz w:val="20"/>
                <w:szCs w:val="20"/>
                <w:lang w:eastAsia="lv-LV"/>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B48EFBC" w14:textId="77777777" w:rsidR="007756A7" w:rsidRPr="00B7139A" w:rsidRDefault="007756A7" w:rsidP="00FA47AC">
            <w:pPr>
              <w:jc w:val="center"/>
              <w:rPr>
                <w:sz w:val="20"/>
                <w:szCs w:val="20"/>
                <w:lang w:eastAsia="lv-LV"/>
              </w:rPr>
            </w:pPr>
          </w:p>
        </w:tc>
        <w:tc>
          <w:tcPr>
            <w:tcW w:w="27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21E220" w14:textId="77777777" w:rsidR="007756A7" w:rsidRPr="00B7139A" w:rsidRDefault="007756A7" w:rsidP="00FA47AC">
            <w:pPr>
              <w:rPr>
                <w:color w:val="000000"/>
                <w:sz w:val="20"/>
                <w:szCs w:val="20"/>
                <w:lang w:eastAsia="lv-LV"/>
              </w:rPr>
            </w:pPr>
            <w:r w:rsidRPr="00B7139A">
              <w:rPr>
                <w:color w:val="000000"/>
                <w:sz w:val="20"/>
                <w:szCs w:val="20"/>
                <w:lang w:eastAsia="lv-LV"/>
              </w:rPr>
              <w:t xml:space="preserve">Manipulāciju norāda, ja tiek pielietots: SM (standarta </w:t>
            </w:r>
            <w:proofErr w:type="spellStart"/>
            <w:r w:rsidRPr="00B7139A">
              <w:rPr>
                <w:color w:val="000000"/>
                <w:sz w:val="20"/>
                <w:szCs w:val="20"/>
                <w:lang w:eastAsia="lv-LV"/>
              </w:rPr>
              <w:t>monitorēšanas</w:t>
            </w:r>
            <w:proofErr w:type="spellEnd"/>
            <w:r w:rsidRPr="00B7139A">
              <w:rPr>
                <w:color w:val="000000"/>
                <w:sz w:val="20"/>
                <w:szCs w:val="20"/>
                <w:lang w:eastAsia="lv-LV"/>
              </w:rPr>
              <w:t xml:space="preserve"> - SpO2, EKG, AT); Iespējama, īslaicīga </w:t>
            </w:r>
            <w:proofErr w:type="spellStart"/>
            <w:r w:rsidRPr="00B7139A">
              <w:rPr>
                <w:color w:val="000000"/>
                <w:sz w:val="20"/>
                <w:szCs w:val="20"/>
                <w:lang w:eastAsia="lv-LV"/>
              </w:rPr>
              <w:t>neinvazīva</w:t>
            </w:r>
            <w:proofErr w:type="spellEnd"/>
            <w:r w:rsidRPr="00B7139A">
              <w:rPr>
                <w:color w:val="000000"/>
                <w:sz w:val="20"/>
                <w:szCs w:val="20"/>
                <w:lang w:eastAsia="lv-LV"/>
              </w:rPr>
              <w:t xml:space="preserve"> MPV (akūtas situācijas novēršana); Asins gāzu analīzes un kritisko </w:t>
            </w:r>
            <w:proofErr w:type="spellStart"/>
            <w:r w:rsidRPr="00B7139A">
              <w:rPr>
                <w:color w:val="000000"/>
                <w:sz w:val="20"/>
                <w:szCs w:val="20"/>
                <w:lang w:eastAsia="lv-LV"/>
              </w:rPr>
              <w:t>biomarķieru</w:t>
            </w:r>
            <w:proofErr w:type="spellEnd"/>
            <w:r w:rsidRPr="00B7139A">
              <w:rPr>
                <w:color w:val="000000"/>
                <w:sz w:val="20"/>
                <w:szCs w:val="20"/>
                <w:lang w:eastAsia="lv-LV"/>
              </w:rPr>
              <w:t xml:space="preserve"> pieejamība (</w:t>
            </w:r>
            <w:proofErr w:type="spellStart"/>
            <w:r w:rsidRPr="00B7139A">
              <w:rPr>
                <w:color w:val="000000"/>
                <w:sz w:val="20"/>
                <w:szCs w:val="20"/>
                <w:lang w:eastAsia="lv-LV"/>
              </w:rPr>
              <w:t>kreatinīns</w:t>
            </w:r>
            <w:proofErr w:type="spellEnd"/>
            <w:r w:rsidRPr="00B7139A">
              <w:rPr>
                <w:color w:val="000000"/>
                <w:sz w:val="20"/>
                <w:szCs w:val="20"/>
                <w:lang w:eastAsia="lv-LV"/>
              </w:rPr>
              <w:t xml:space="preserve">, </w:t>
            </w:r>
            <w:proofErr w:type="spellStart"/>
            <w:r w:rsidRPr="00B7139A">
              <w:rPr>
                <w:color w:val="000000"/>
                <w:sz w:val="20"/>
                <w:szCs w:val="20"/>
                <w:lang w:eastAsia="lv-LV"/>
              </w:rPr>
              <w:t>Ti</w:t>
            </w:r>
            <w:proofErr w:type="spellEnd"/>
            <w:r w:rsidRPr="00B7139A">
              <w:rPr>
                <w:color w:val="000000"/>
                <w:sz w:val="20"/>
                <w:szCs w:val="20"/>
                <w:lang w:eastAsia="lv-LV"/>
              </w:rPr>
              <w:t xml:space="preserve">, BNP, D </w:t>
            </w:r>
            <w:proofErr w:type="spellStart"/>
            <w:r w:rsidRPr="00B7139A">
              <w:rPr>
                <w:color w:val="000000"/>
                <w:sz w:val="20"/>
                <w:szCs w:val="20"/>
                <w:lang w:eastAsia="lv-LV"/>
              </w:rPr>
              <w:t>Dimēri</w:t>
            </w:r>
            <w:proofErr w:type="spellEnd"/>
            <w:r w:rsidRPr="00B7139A">
              <w:rPr>
                <w:color w:val="000000"/>
                <w:sz w:val="20"/>
                <w:szCs w:val="20"/>
                <w:lang w:eastAsia="lv-LV"/>
              </w:rPr>
              <w:t xml:space="preserve">, </w:t>
            </w:r>
            <w:proofErr w:type="spellStart"/>
            <w:r w:rsidRPr="00B7139A">
              <w:rPr>
                <w:color w:val="000000"/>
                <w:sz w:val="20"/>
                <w:szCs w:val="20"/>
                <w:lang w:eastAsia="lv-LV"/>
              </w:rPr>
              <w:t>Hb</w:t>
            </w:r>
            <w:proofErr w:type="spellEnd"/>
            <w:r w:rsidRPr="00B7139A">
              <w:rPr>
                <w:color w:val="000000"/>
                <w:sz w:val="20"/>
                <w:szCs w:val="20"/>
                <w:lang w:eastAsia="lv-LV"/>
              </w:rPr>
              <w:t xml:space="preserve">), </w:t>
            </w:r>
            <w:proofErr w:type="spellStart"/>
            <w:r w:rsidRPr="00B7139A">
              <w:rPr>
                <w:color w:val="000000"/>
                <w:sz w:val="20"/>
                <w:szCs w:val="20"/>
                <w:lang w:eastAsia="lv-LV"/>
              </w:rPr>
              <w:t>radioloģiskā</w:t>
            </w:r>
            <w:proofErr w:type="spellEnd"/>
            <w:r w:rsidRPr="00B7139A">
              <w:rPr>
                <w:color w:val="000000"/>
                <w:sz w:val="20"/>
                <w:szCs w:val="20"/>
                <w:lang w:eastAsia="lv-LV"/>
              </w:rPr>
              <w:t xml:space="preserve"> diagnostika  (CT, </w:t>
            </w:r>
            <w:proofErr w:type="spellStart"/>
            <w:r w:rsidRPr="00B7139A">
              <w:rPr>
                <w:color w:val="000000"/>
                <w:sz w:val="20"/>
                <w:szCs w:val="20"/>
                <w:lang w:eastAsia="lv-LV"/>
              </w:rPr>
              <w:t>EhoKG</w:t>
            </w:r>
            <w:proofErr w:type="spellEnd"/>
            <w:r w:rsidRPr="00B7139A">
              <w:rPr>
                <w:color w:val="000000"/>
                <w:sz w:val="20"/>
                <w:szCs w:val="20"/>
                <w:lang w:eastAsia="lv-LV"/>
              </w:rPr>
              <w:t>, US);Ārstniecības personāls 1:8 , Aprūpes personāls 1:5.</w:t>
            </w:r>
            <w:r w:rsidRPr="00B7139A">
              <w:rPr>
                <w:color w:val="000000"/>
                <w:sz w:val="20"/>
                <w:szCs w:val="20"/>
                <w:lang w:eastAsia="lv-LV"/>
              </w:rPr>
              <w:br/>
              <w:t xml:space="preserve">Vienā kalendārajā diennaktī </w:t>
            </w:r>
            <w:r w:rsidRPr="00B7139A">
              <w:rPr>
                <w:color w:val="000000"/>
                <w:sz w:val="20"/>
                <w:szCs w:val="20"/>
                <w:lang w:eastAsia="lv-LV"/>
              </w:rPr>
              <w:lastRenderedPageBreak/>
              <w:t>drīkst  norādīt vienu no intensīvās terapijas  manipulāciju veidiem.</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ECD5F1" w14:textId="77777777" w:rsidR="007756A7" w:rsidRPr="00687B7B" w:rsidRDefault="007756A7" w:rsidP="00FA47AC">
            <w:pPr>
              <w:rPr>
                <w:sz w:val="18"/>
                <w:szCs w:val="18"/>
                <w:lang w:eastAsia="lv-LV"/>
              </w:rPr>
            </w:pPr>
            <w:r w:rsidRPr="00687B7B">
              <w:rPr>
                <w:sz w:val="18"/>
                <w:szCs w:val="18"/>
                <w:lang w:eastAsia="lv-LV"/>
              </w:rPr>
              <w:lastRenderedPageBreak/>
              <w:t>Spēkā no 01.03.2021.</w:t>
            </w:r>
            <w:r w:rsidRPr="00687B7B">
              <w:rPr>
                <w:sz w:val="18"/>
                <w:szCs w:val="18"/>
                <w:lang w:eastAsia="lv-LV"/>
              </w:rPr>
              <w:br/>
              <w:t xml:space="preserve">Lai segtu Covid-19 intensīvās terapijas izmaksas 2021. gadā, izveidotas uzskaites manipulācijas. </w:t>
            </w:r>
            <w:r w:rsidRPr="00687B7B">
              <w:rPr>
                <w:sz w:val="18"/>
                <w:szCs w:val="18"/>
                <w:lang w:eastAsia="lv-LV"/>
              </w:rPr>
              <w:br/>
              <w:t xml:space="preserve">Dienests atbilstoši Vadības informācijas sistēmā ievadītajai informācijai manuāli aprēķinās piemaksas apjomu par intensīvās terapijas gultas dienām, ņemot vērā informāciju, kura līmeņa slimnīcā un kurā pakalpojuma programmā pacients ārstējas.  Aprēķinātā piemaksa tiks samaksāta, veidojot manuālo </w:t>
            </w:r>
            <w:r w:rsidRPr="00687B7B">
              <w:rPr>
                <w:sz w:val="18"/>
                <w:szCs w:val="18"/>
                <w:lang w:eastAsia="lv-LV"/>
              </w:rPr>
              <w:lastRenderedPageBreak/>
              <w:t xml:space="preserve">aktu par iepriekšējo pārskata periodu. </w:t>
            </w:r>
          </w:p>
        </w:tc>
      </w:tr>
      <w:tr w:rsidR="007756A7" w:rsidRPr="00B7139A" w14:paraId="19562551" w14:textId="77777777" w:rsidTr="00404418">
        <w:trPr>
          <w:trHeight w:val="4855"/>
        </w:trPr>
        <w:tc>
          <w:tcPr>
            <w:tcW w:w="15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5ED3A7" w14:textId="77777777" w:rsidR="007756A7" w:rsidRPr="00B7139A" w:rsidRDefault="007756A7" w:rsidP="00FA47AC">
            <w:pPr>
              <w:jc w:val="center"/>
              <w:rPr>
                <w:sz w:val="20"/>
                <w:szCs w:val="20"/>
                <w:lang w:eastAsia="lv-LV"/>
              </w:rPr>
            </w:pPr>
            <w:r w:rsidRPr="00B7139A">
              <w:rPr>
                <w:sz w:val="20"/>
                <w:szCs w:val="20"/>
                <w:lang w:eastAsia="lv-LV"/>
              </w:rPr>
              <w:lastRenderedPageBreak/>
              <w:t>Vakcinācija un neatliekamā palīdzība</w:t>
            </w:r>
          </w:p>
        </w:tc>
        <w:tc>
          <w:tcPr>
            <w:tcW w:w="8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EAAD92" w14:textId="77777777" w:rsidR="007756A7" w:rsidRPr="00B7139A" w:rsidRDefault="007756A7" w:rsidP="00FA47AC">
            <w:pPr>
              <w:jc w:val="center"/>
              <w:rPr>
                <w:color w:val="FF0000"/>
                <w:sz w:val="20"/>
                <w:szCs w:val="20"/>
                <w:lang w:eastAsia="lv-LV"/>
              </w:rPr>
            </w:pPr>
            <w:r w:rsidRPr="00B7139A">
              <w:rPr>
                <w:color w:val="FF0000"/>
                <w:sz w:val="20"/>
                <w:szCs w:val="20"/>
                <w:lang w:eastAsia="lv-LV"/>
              </w:rPr>
              <w:t>JAUNA</w:t>
            </w:r>
            <w:r w:rsidRPr="00B7139A">
              <w:rPr>
                <w:color w:val="FF0000"/>
                <w:sz w:val="20"/>
                <w:szCs w:val="20"/>
                <w:lang w:eastAsia="lv-LV"/>
              </w:rPr>
              <w:br/>
              <w:t>03228</w:t>
            </w:r>
          </w:p>
        </w:tc>
        <w:tc>
          <w:tcPr>
            <w:tcW w:w="48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C119633" w14:textId="77777777" w:rsidR="007756A7" w:rsidRPr="00B7139A" w:rsidRDefault="007756A7" w:rsidP="00FA47AC">
            <w:pPr>
              <w:jc w:val="center"/>
              <w:rPr>
                <w:color w:val="FF0000"/>
                <w:sz w:val="20"/>
                <w:szCs w:val="20"/>
                <w:lang w:eastAsia="lv-LV"/>
              </w:rPr>
            </w:pPr>
          </w:p>
        </w:tc>
        <w:tc>
          <w:tcPr>
            <w:tcW w:w="26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9BC0C66" w14:textId="77777777" w:rsidR="007756A7" w:rsidRPr="00B7139A" w:rsidRDefault="007756A7" w:rsidP="00FA47AC">
            <w:pPr>
              <w:rPr>
                <w:sz w:val="20"/>
                <w:szCs w:val="20"/>
                <w:lang w:eastAsia="lv-LV"/>
              </w:rPr>
            </w:pPr>
            <w:r w:rsidRPr="00B7139A">
              <w:rPr>
                <w:sz w:val="20"/>
                <w:szCs w:val="20"/>
                <w:lang w:eastAsia="lv-LV"/>
              </w:rPr>
              <w:t>II līmeņa intensīvā terapija</w:t>
            </w:r>
          </w:p>
        </w:tc>
        <w:tc>
          <w:tcPr>
            <w:tcW w:w="87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E349838" w14:textId="77777777" w:rsidR="007756A7" w:rsidRPr="00B7139A" w:rsidRDefault="007756A7" w:rsidP="00FA47AC">
            <w:pPr>
              <w:jc w:val="center"/>
              <w:rPr>
                <w:sz w:val="20"/>
                <w:szCs w:val="20"/>
                <w:lang w:eastAsia="lv-LV"/>
              </w:rPr>
            </w:pPr>
            <w:r w:rsidRPr="00B7139A">
              <w:rPr>
                <w:sz w:val="20"/>
                <w:szCs w:val="20"/>
                <w:lang w:eastAsia="lv-LV"/>
              </w:rPr>
              <w:t>0.00</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2C07D3B" w14:textId="77777777" w:rsidR="007756A7" w:rsidRPr="00B7139A" w:rsidRDefault="007756A7" w:rsidP="00FA47AC">
            <w:pPr>
              <w:jc w:val="center"/>
              <w:rPr>
                <w:sz w:val="20"/>
                <w:szCs w:val="20"/>
                <w:lang w:eastAsia="lv-LV"/>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D90EE97" w14:textId="77777777" w:rsidR="007756A7" w:rsidRPr="00B7139A" w:rsidRDefault="007756A7" w:rsidP="00FA47AC">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1DEC81" w14:textId="77777777" w:rsidR="007756A7" w:rsidRPr="00B7139A" w:rsidRDefault="007756A7" w:rsidP="00FA47AC">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06CC96" w14:textId="77777777" w:rsidR="007756A7" w:rsidRPr="00B7139A" w:rsidRDefault="007756A7" w:rsidP="00FA47AC">
            <w:pPr>
              <w:jc w:val="center"/>
              <w:rPr>
                <w:sz w:val="20"/>
                <w:szCs w:val="20"/>
                <w:lang w:eastAsia="lv-LV"/>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E3410E" w14:textId="77777777" w:rsidR="007756A7" w:rsidRPr="00B7139A" w:rsidRDefault="007756A7" w:rsidP="00FA47AC">
            <w:pPr>
              <w:jc w:val="center"/>
              <w:rPr>
                <w:sz w:val="20"/>
                <w:szCs w:val="20"/>
                <w:lang w:eastAsia="lv-LV"/>
              </w:rPr>
            </w:pPr>
          </w:p>
        </w:tc>
        <w:tc>
          <w:tcPr>
            <w:tcW w:w="27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7437027" w14:textId="77777777" w:rsidR="007756A7" w:rsidRPr="00B7139A" w:rsidRDefault="007756A7" w:rsidP="00FA47AC">
            <w:pPr>
              <w:rPr>
                <w:sz w:val="20"/>
                <w:szCs w:val="20"/>
                <w:lang w:eastAsia="lv-LV"/>
              </w:rPr>
            </w:pPr>
            <w:r w:rsidRPr="00B7139A">
              <w:rPr>
                <w:sz w:val="20"/>
                <w:szCs w:val="20"/>
                <w:lang w:eastAsia="lv-LV"/>
              </w:rPr>
              <w:t xml:space="preserve">Manipulāciju norāda, ja tiek pielietots: Standarta un paplašinātā monitoringa iespēja (standarta </w:t>
            </w:r>
            <w:proofErr w:type="spellStart"/>
            <w:r w:rsidRPr="00B7139A">
              <w:rPr>
                <w:sz w:val="20"/>
                <w:szCs w:val="20"/>
                <w:lang w:eastAsia="lv-LV"/>
              </w:rPr>
              <w:t>monitorēšanas</w:t>
            </w:r>
            <w:proofErr w:type="spellEnd"/>
            <w:r w:rsidRPr="00B7139A">
              <w:rPr>
                <w:sz w:val="20"/>
                <w:szCs w:val="20"/>
                <w:lang w:eastAsia="lv-LV"/>
              </w:rPr>
              <w:t xml:space="preserve"> - SpO2, EKG, AT + </w:t>
            </w:r>
            <w:proofErr w:type="spellStart"/>
            <w:r w:rsidRPr="00B7139A">
              <w:rPr>
                <w:sz w:val="20"/>
                <w:szCs w:val="20"/>
                <w:lang w:eastAsia="lv-LV"/>
              </w:rPr>
              <w:t>invazīva</w:t>
            </w:r>
            <w:proofErr w:type="spellEnd"/>
            <w:r w:rsidRPr="00B7139A">
              <w:rPr>
                <w:sz w:val="20"/>
                <w:szCs w:val="20"/>
                <w:lang w:eastAsia="lv-LV"/>
              </w:rPr>
              <w:t xml:space="preserve">, CO2 izelpā); Prolongēta </w:t>
            </w:r>
            <w:proofErr w:type="spellStart"/>
            <w:r w:rsidRPr="00B7139A">
              <w:rPr>
                <w:sz w:val="20"/>
                <w:szCs w:val="20"/>
                <w:lang w:eastAsia="lv-LV"/>
              </w:rPr>
              <w:t>invazīva</w:t>
            </w:r>
            <w:proofErr w:type="spellEnd"/>
            <w:r w:rsidRPr="00B7139A">
              <w:rPr>
                <w:sz w:val="20"/>
                <w:szCs w:val="20"/>
                <w:lang w:eastAsia="lv-LV"/>
              </w:rPr>
              <w:t xml:space="preserve"> MPV (ilgstoša MPV </w:t>
            </w:r>
            <w:proofErr w:type="spellStart"/>
            <w:r w:rsidRPr="00B7139A">
              <w:rPr>
                <w:sz w:val="20"/>
                <w:szCs w:val="20"/>
                <w:lang w:eastAsia="lv-LV"/>
              </w:rPr>
              <w:t>hemodinamiski</w:t>
            </w:r>
            <w:proofErr w:type="spellEnd"/>
            <w:r w:rsidRPr="00B7139A">
              <w:rPr>
                <w:sz w:val="20"/>
                <w:szCs w:val="20"/>
                <w:lang w:eastAsia="lv-LV"/>
              </w:rPr>
              <w:t xml:space="preserve"> stabiliem  p-tiem) un EKNAT (</w:t>
            </w:r>
            <w:proofErr w:type="spellStart"/>
            <w:r w:rsidRPr="00B7139A">
              <w:rPr>
                <w:sz w:val="20"/>
                <w:szCs w:val="20"/>
                <w:lang w:eastAsia="lv-LV"/>
              </w:rPr>
              <w:t>ekstrakorporāla</w:t>
            </w:r>
            <w:proofErr w:type="spellEnd"/>
            <w:r w:rsidRPr="00B7139A">
              <w:rPr>
                <w:sz w:val="20"/>
                <w:szCs w:val="20"/>
                <w:lang w:eastAsia="lv-LV"/>
              </w:rPr>
              <w:t xml:space="preserve"> nieru </w:t>
            </w:r>
            <w:proofErr w:type="spellStart"/>
            <w:r w:rsidRPr="00B7139A">
              <w:rPr>
                <w:sz w:val="20"/>
                <w:szCs w:val="20"/>
                <w:lang w:eastAsia="lv-LV"/>
              </w:rPr>
              <w:t>aizstājējterapija</w:t>
            </w:r>
            <w:proofErr w:type="spellEnd"/>
            <w:r w:rsidRPr="00B7139A">
              <w:rPr>
                <w:sz w:val="20"/>
                <w:szCs w:val="20"/>
                <w:lang w:eastAsia="lv-LV"/>
              </w:rPr>
              <w:t xml:space="preserve">); Asins gāzu analīzes un kritisko </w:t>
            </w:r>
            <w:proofErr w:type="spellStart"/>
            <w:r w:rsidRPr="00B7139A">
              <w:rPr>
                <w:sz w:val="20"/>
                <w:szCs w:val="20"/>
                <w:lang w:eastAsia="lv-LV"/>
              </w:rPr>
              <w:t>biomarķieru</w:t>
            </w:r>
            <w:proofErr w:type="spellEnd"/>
            <w:r w:rsidRPr="00B7139A">
              <w:rPr>
                <w:sz w:val="20"/>
                <w:szCs w:val="20"/>
                <w:lang w:eastAsia="lv-LV"/>
              </w:rPr>
              <w:t xml:space="preserve"> pieejamība (</w:t>
            </w:r>
            <w:proofErr w:type="spellStart"/>
            <w:r w:rsidRPr="00B7139A">
              <w:rPr>
                <w:sz w:val="20"/>
                <w:szCs w:val="20"/>
                <w:lang w:eastAsia="lv-LV"/>
              </w:rPr>
              <w:t>Ti</w:t>
            </w:r>
            <w:proofErr w:type="spellEnd"/>
            <w:r w:rsidRPr="00B7139A">
              <w:rPr>
                <w:sz w:val="20"/>
                <w:szCs w:val="20"/>
                <w:lang w:eastAsia="lv-LV"/>
              </w:rPr>
              <w:t xml:space="preserve">, BNP, D </w:t>
            </w:r>
            <w:proofErr w:type="spellStart"/>
            <w:r w:rsidRPr="00B7139A">
              <w:rPr>
                <w:sz w:val="20"/>
                <w:szCs w:val="20"/>
                <w:lang w:eastAsia="lv-LV"/>
              </w:rPr>
              <w:t>Dimēri</w:t>
            </w:r>
            <w:proofErr w:type="spellEnd"/>
            <w:r w:rsidRPr="00B7139A">
              <w:rPr>
                <w:sz w:val="20"/>
                <w:szCs w:val="20"/>
                <w:lang w:eastAsia="lv-LV"/>
              </w:rPr>
              <w:t xml:space="preserve">, </w:t>
            </w:r>
            <w:proofErr w:type="spellStart"/>
            <w:r w:rsidRPr="00B7139A">
              <w:rPr>
                <w:sz w:val="20"/>
                <w:szCs w:val="20"/>
                <w:lang w:eastAsia="lv-LV"/>
              </w:rPr>
              <w:t>Hb</w:t>
            </w:r>
            <w:proofErr w:type="spellEnd"/>
            <w:r w:rsidRPr="00B7139A">
              <w:rPr>
                <w:sz w:val="20"/>
                <w:szCs w:val="20"/>
                <w:lang w:eastAsia="lv-LV"/>
              </w:rPr>
              <w:t xml:space="preserve">) ), </w:t>
            </w:r>
            <w:proofErr w:type="spellStart"/>
            <w:r w:rsidRPr="00B7139A">
              <w:rPr>
                <w:sz w:val="20"/>
                <w:szCs w:val="20"/>
                <w:lang w:eastAsia="lv-LV"/>
              </w:rPr>
              <w:t>radioloģiskā</w:t>
            </w:r>
            <w:proofErr w:type="spellEnd"/>
            <w:r w:rsidRPr="00B7139A">
              <w:rPr>
                <w:sz w:val="20"/>
                <w:szCs w:val="20"/>
                <w:lang w:eastAsia="lv-LV"/>
              </w:rPr>
              <w:t xml:space="preserve"> diagnostika  (CT, </w:t>
            </w:r>
            <w:proofErr w:type="spellStart"/>
            <w:r w:rsidRPr="00B7139A">
              <w:rPr>
                <w:sz w:val="20"/>
                <w:szCs w:val="20"/>
                <w:lang w:eastAsia="lv-LV"/>
              </w:rPr>
              <w:t>EhoKG</w:t>
            </w:r>
            <w:proofErr w:type="spellEnd"/>
            <w:r w:rsidRPr="00B7139A">
              <w:rPr>
                <w:sz w:val="20"/>
                <w:szCs w:val="20"/>
                <w:lang w:eastAsia="lv-LV"/>
              </w:rPr>
              <w:t>, US);Ārstniecības personāls 1:7 , Aprūpes personāls 1:4 (2).</w:t>
            </w:r>
            <w:r w:rsidRPr="00B7139A">
              <w:rPr>
                <w:sz w:val="20"/>
                <w:szCs w:val="20"/>
                <w:lang w:eastAsia="lv-LV"/>
              </w:rPr>
              <w:br/>
              <w:t>Vienā kalendārajā diennaktī drīkst  norādīt vienu no intensīvās terapijas  manipulāciju veidiem.</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327F9A" w14:textId="77777777" w:rsidR="007756A7" w:rsidRPr="00687B7B" w:rsidRDefault="007756A7" w:rsidP="00FA47AC">
            <w:pPr>
              <w:rPr>
                <w:sz w:val="18"/>
                <w:szCs w:val="18"/>
                <w:lang w:eastAsia="lv-LV"/>
              </w:rPr>
            </w:pPr>
            <w:r w:rsidRPr="00687B7B">
              <w:rPr>
                <w:sz w:val="18"/>
                <w:szCs w:val="18"/>
                <w:lang w:eastAsia="lv-LV"/>
              </w:rPr>
              <w:t>Spēkā no 01.03.2021.</w:t>
            </w:r>
            <w:r w:rsidRPr="00687B7B">
              <w:rPr>
                <w:sz w:val="18"/>
                <w:szCs w:val="18"/>
                <w:lang w:eastAsia="lv-LV"/>
              </w:rPr>
              <w:br/>
              <w:t xml:space="preserve">Lai segtu Covid-19 intensīvās terapijas izmaksas 2021. gadā, izveidotas uzskaites manipulācijas. </w:t>
            </w:r>
            <w:r w:rsidRPr="00687B7B">
              <w:rPr>
                <w:sz w:val="18"/>
                <w:szCs w:val="18"/>
                <w:lang w:eastAsia="lv-LV"/>
              </w:rPr>
              <w:br/>
              <w:t xml:space="preserve">Dienests atbilstoši Vadības informācijas sistēmā ievadītajai informācijai manuāli aprēķinās piemaksas apjomu par intensīvās terapijas gultas dienām, ņemot vērā informāciju, kura līmeņa slimnīcā un kurā pakalpojuma programmā pacients ārstējas.  Aprēķinātā piemaksa tiks samaksāta, veidojot manuālo aktu par iepriekšējo pārskata periodu. </w:t>
            </w:r>
          </w:p>
        </w:tc>
      </w:tr>
      <w:tr w:rsidR="007756A7" w:rsidRPr="00B7139A" w14:paraId="49D41660" w14:textId="77777777" w:rsidTr="00404418">
        <w:trPr>
          <w:trHeight w:val="609"/>
        </w:trPr>
        <w:tc>
          <w:tcPr>
            <w:tcW w:w="15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E25D42" w14:textId="77777777" w:rsidR="007756A7" w:rsidRPr="00B7139A" w:rsidRDefault="007756A7" w:rsidP="00FA47AC">
            <w:pPr>
              <w:jc w:val="center"/>
              <w:rPr>
                <w:sz w:val="20"/>
                <w:szCs w:val="20"/>
                <w:lang w:eastAsia="lv-LV"/>
              </w:rPr>
            </w:pPr>
            <w:r w:rsidRPr="00B7139A">
              <w:rPr>
                <w:sz w:val="20"/>
                <w:szCs w:val="20"/>
                <w:lang w:eastAsia="lv-LV"/>
              </w:rPr>
              <w:t>Vakcinācija un neatliekamā palīdzība</w:t>
            </w:r>
          </w:p>
        </w:tc>
        <w:tc>
          <w:tcPr>
            <w:tcW w:w="8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2075BB" w14:textId="77777777" w:rsidR="007756A7" w:rsidRPr="00B7139A" w:rsidRDefault="007756A7" w:rsidP="00FA47AC">
            <w:pPr>
              <w:jc w:val="center"/>
              <w:rPr>
                <w:color w:val="FF0000"/>
                <w:sz w:val="20"/>
                <w:szCs w:val="20"/>
                <w:lang w:eastAsia="lv-LV"/>
              </w:rPr>
            </w:pPr>
            <w:r w:rsidRPr="00B7139A">
              <w:rPr>
                <w:color w:val="FF0000"/>
                <w:sz w:val="20"/>
                <w:szCs w:val="20"/>
                <w:lang w:eastAsia="lv-LV"/>
              </w:rPr>
              <w:t>JAUNA</w:t>
            </w:r>
            <w:r w:rsidRPr="00B7139A">
              <w:rPr>
                <w:color w:val="FF0000"/>
                <w:sz w:val="20"/>
                <w:szCs w:val="20"/>
                <w:lang w:eastAsia="lv-LV"/>
              </w:rPr>
              <w:br/>
              <w:t>03229</w:t>
            </w:r>
          </w:p>
        </w:tc>
        <w:tc>
          <w:tcPr>
            <w:tcW w:w="48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B516F15" w14:textId="77777777" w:rsidR="007756A7" w:rsidRPr="00B7139A" w:rsidRDefault="007756A7" w:rsidP="00FA47AC">
            <w:pPr>
              <w:jc w:val="center"/>
              <w:rPr>
                <w:color w:val="FF0000"/>
                <w:sz w:val="20"/>
                <w:szCs w:val="20"/>
                <w:lang w:eastAsia="lv-LV"/>
              </w:rPr>
            </w:pPr>
          </w:p>
        </w:tc>
        <w:tc>
          <w:tcPr>
            <w:tcW w:w="26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1F64E6" w14:textId="77777777" w:rsidR="007756A7" w:rsidRPr="00B7139A" w:rsidRDefault="007756A7" w:rsidP="00FA47AC">
            <w:pPr>
              <w:rPr>
                <w:sz w:val="20"/>
                <w:szCs w:val="20"/>
                <w:lang w:eastAsia="lv-LV"/>
              </w:rPr>
            </w:pPr>
            <w:r w:rsidRPr="00B7139A">
              <w:rPr>
                <w:sz w:val="20"/>
                <w:szCs w:val="20"/>
                <w:lang w:eastAsia="lv-LV"/>
              </w:rPr>
              <w:t>II līmeņa intensīvā terapija</w:t>
            </w:r>
          </w:p>
        </w:tc>
        <w:tc>
          <w:tcPr>
            <w:tcW w:w="87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56EB773" w14:textId="77777777" w:rsidR="007756A7" w:rsidRPr="00B7139A" w:rsidRDefault="007756A7" w:rsidP="00FA47AC">
            <w:pPr>
              <w:jc w:val="center"/>
              <w:rPr>
                <w:sz w:val="20"/>
                <w:szCs w:val="20"/>
                <w:lang w:eastAsia="lv-LV"/>
              </w:rPr>
            </w:pPr>
            <w:r w:rsidRPr="00B7139A">
              <w:rPr>
                <w:sz w:val="20"/>
                <w:szCs w:val="20"/>
                <w:lang w:eastAsia="lv-LV"/>
              </w:rPr>
              <w:t>0.00</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80A632" w14:textId="77777777" w:rsidR="007756A7" w:rsidRPr="00B7139A" w:rsidRDefault="007756A7" w:rsidP="00FA47AC">
            <w:pPr>
              <w:jc w:val="center"/>
              <w:rPr>
                <w:sz w:val="20"/>
                <w:szCs w:val="20"/>
                <w:lang w:eastAsia="lv-LV"/>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974A9E6" w14:textId="77777777" w:rsidR="007756A7" w:rsidRPr="00B7139A" w:rsidRDefault="007756A7" w:rsidP="00FA47AC">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A6BF50" w14:textId="77777777" w:rsidR="007756A7" w:rsidRPr="00B7139A" w:rsidRDefault="007756A7" w:rsidP="00FA47AC">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0622FA" w14:textId="77777777" w:rsidR="007756A7" w:rsidRPr="00B7139A" w:rsidRDefault="007756A7" w:rsidP="00FA47AC">
            <w:pPr>
              <w:jc w:val="center"/>
              <w:rPr>
                <w:sz w:val="20"/>
                <w:szCs w:val="20"/>
                <w:lang w:eastAsia="lv-LV"/>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1788C2B" w14:textId="77777777" w:rsidR="007756A7" w:rsidRPr="00B7139A" w:rsidRDefault="007756A7" w:rsidP="00FA47AC">
            <w:pPr>
              <w:jc w:val="center"/>
              <w:rPr>
                <w:sz w:val="20"/>
                <w:szCs w:val="20"/>
                <w:lang w:eastAsia="lv-LV"/>
              </w:rPr>
            </w:pPr>
            <w:r w:rsidRPr="00B7139A">
              <w:rPr>
                <w:sz w:val="20"/>
                <w:szCs w:val="20"/>
                <w:lang w:eastAsia="lv-LV"/>
              </w:rPr>
              <w:t>X</w:t>
            </w:r>
          </w:p>
        </w:tc>
        <w:tc>
          <w:tcPr>
            <w:tcW w:w="2728"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58A5FBB3" w14:textId="77777777" w:rsidR="007756A7" w:rsidRPr="00B7139A" w:rsidRDefault="007756A7" w:rsidP="00FA47AC">
            <w:pPr>
              <w:rPr>
                <w:sz w:val="20"/>
                <w:szCs w:val="20"/>
                <w:lang w:eastAsia="lv-LV"/>
              </w:rPr>
            </w:pPr>
            <w:r w:rsidRPr="00B7139A">
              <w:rPr>
                <w:sz w:val="20"/>
                <w:szCs w:val="20"/>
                <w:lang w:eastAsia="lv-LV"/>
              </w:rPr>
              <w:t xml:space="preserve">Manipulāciju norāda SIA "Rīgas Austrumu klīniskā universitātes slimnīca", VSIA "Paula Stradiņa klīniskā universitātes slimnīca" vai VSIA "Bērnu klīniskā universitātes slimnīca". Norāda, ja tiek lietots: Standarta un paplašinātā monitoringa iespēja (standarta </w:t>
            </w:r>
            <w:proofErr w:type="spellStart"/>
            <w:r w:rsidRPr="00B7139A">
              <w:rPr>
                <w:sz w:val="20"/>
                <w:szCs w:val="20"/>
                <w:lang w:eastAsia="lv-LV"/>
              </w:rPr>
              <w:t>monitorēšanas</w:t>
            </w:r>
            <w:proofErr w:type="spellEnd"/>
            <w:r w:rsidRPr="00B7139A">
              <w:rPr>
                <w:sz w:val="20"/>
                <w:szCs w:val="20"/>
                <w:lang w:eastAsia="lv-LV"/>
              </w:rPr>
              <w:t xml:space="preserve"> - SpO2, EKG, </w:t>
            </w:r>
            <w:r w:rsidRPr="00B7139A">
              <w:rPr>
                <w:sz w:val="20"/>
                <w:szCs w:val="20"/>
                <w:lang w:eastAsia="lv-LV"/>
              </w:rPr>
              <w:lastRenderedPageBreak/>
              <w:t xml:space="preserve">AT + </w:t>
            </w:r>
            <w:proofErr w:type="spellStart"/>
            <w:r w:rsidRPr="00B7139A">
              <w:rPr>
                <w:sz w:val="20"/>
                <w:szCs w:val="20"/>
                <w:lang w:eastAsia="lv-LV"/>
              </w:rPr>
              <w:t>invazīva</w:t>
            </w:r>
            <w:proofErr w:type="spellEnd"/>
            <w:r w:rsidRPr="00B7139A">
              <w:rPr>
                <w:sz w:val="20"/>
                <w:szCs w:val="20"/>
                <w:lang w:eastAsia="lv-LV"/>
              </w:rPr>
              <w:t xml:space="preserve">, CO2 izelpā). Prolongēta </w:t>
            </w:r>
            <w:proofErr w:type="spellStart"/>
            <w:r w:rsidRPr="00B7139A">
              <w:rPr>
                <w:sz w:val="20"/>
                <w:szCs w:val="20"/>
                <w:lang w:eastAsia="lv-LV"/>
              </w:rPr>
              <w:t>invazīva</w:t>
            </w:r>
            <w:proofErr w:type="spellEnd"/>
            <w:r w:rsidRPr="00B7139A">
              <w:rPr>
                <w:sz w:val="20"/>
                <w:szCs w:val="20"/>
                <w:lang w:eastAsia="lv-LV"/>
              </w:rPr>
              <w:t xml:space="preserve"> MPV (ilgstoša MPV </w:t>
            </w:r>
            <w:proofErr w:type="spellStart"/>
            <w:r w:rsidRPr="00B7139A">
              <w:rPr>
                <w:sz w:val="20"/>
                <w:szCs w:val="20"/>
                <w:lang w:eastAsia="lv-LV"/>
              </w:rPr>
              <w:t>hemodinamiski</w:t>
            </w:r>
            <w:proofErr w:type="spellEnd"/>
            <w:r w:rsidRPr="00B7139A">
              <w:rPr>
                <w:sz w:val="20"/>
                <w:szCs w:val="20"/>
                <w:lang w:eastAsia="lv-LV"/>
              </w:rPr>
              <w:t xml:space="preserve"> nestabiliem  p-tiem ilgstoša MPV u.c. orgānu aizvietojošās sistēmas); Asins gāzu analīzes un visu </w:t>
            </w:r>
            <w:proofErr w:type="spellStart"/>
            <w:r w:rsidRPr="00B7139A">
              <w:rPr>
                <w:sz w:val="20"/>
                <w:szCs w:val="20"/>
                <w:lang w:eastAsia="lv-LV"/>
              </w:rPr>
              <w:t>biomarķieru</w:t>
            </w:r>
            <w:proofErr w:type="spellEnd"/>
            <w:r w:rsidRPr="00B7139A">
              <w:rPr>
                <w:sz w:val="20"/>
                <w:szCs w:val="20"/>
                <w:lang w:eastAsia="lv-LV"/>
              </w:rPr>
              <w:t xml:space="preserve"> pieejamība, </w:t>
            </w:r>
            <w:proofErr w:type="spellStart"/>
            <w:r w:rsidRPr="00B7139A">
              <w:rPr>
                <w:sz w:val="20"/>
                <w:szCs w:val="20"/>
                <w:lang w:eastAsia="lv-LV"/>
              </w:rPr>
              <w:t>diskoagulācijas</w:t>
            </w:r>
            <w:proofErr w:type="spellEnd"/>
            <w:r w:rsidRPr="00B7139A">
              <w:rPr>
                <w:sz w:val="20"/>
                <w:szCs w:val="20"/>
                <w:lang w:eastAsia="lv-LV"/>
              </w:rPr>
              <w:t xml:space="preserve"> novērtēšanas iespēja, </w:t>
            </w:r>
            <w:proofErr w:type="spellStart"/>
            <w:r w:rsidRPr="00B7139A">
              <w:rPr>
                <w:sz w:val="20"/>
                <w:szCs w:val="20"/>
                <w:lang w:eastAsia="lv-LV"/>
              </w:rPr>
              <w:t>radioloģiskā</w:t>
            </w:r>
            <w:proofErr w:type="spellEnd"/>
            <w:r w:rsidRPr="00B7139A">
              <w:rPr>
                <w:sz w:val="20"/>
                <w:szCs w:val="20"/>
                <w:lang w:eastAsia="lv-LV"/>
              </w:rPr>
              <w:t xml:space="preserve"> diagnostika  (MR, CT, </w:t>
            </w:r>
            <w:proofErr w:type="spellStart"/>
            <w:r w:rsidRPr="00B7139A">
              <w:rPr>
                <w:sz w:val="20"/>
                <w:szCs w:val="20"/>
                <w:lang w:eastAsia="lv-LV"/>
              </w:rPr>
              <w:t>EhoKG</w:t>
            </w:r>
            <w:proofErr w:type="spellEnd"/>
            <w:r w:rsidRPr="00B7139A">
              <w:rPr>
                <w:sz w:val="20"/>
                <w:szCs w:val="20"/>
                <w:lang w:eastAsia="lv-LV"/>
              </w:rPr>
              <w:t xml:space="preserve">, US, RTG);Ārstniecības personāls 1:6 , Aprūpes personāls 1:3 (2); Citi speciālisti un  ITN atbalsta personāls: </w:t>
            </w:r>
            <w:proofErr w:type="spellStart"/>
            <w:r w:rsidRPr="00B7139A">
              <w:rPr>
                <w:sz w:val="20"/>
                <w:szCs w:val="20"/>
                <w:lang w:eastAsia="lv-LV"/>
              </w:rPr>
              <w:t>infektologs</w:t>
            </w:r>
            <w:proofErr w:type="spellEnd"/>
            <w:r w:rsidRPr="00B7139A">
              <w:rPr>
                <w:sz w:val="20"/>
                <w:szCs w:val="20"/>
                <w:lang w:eastAsia="lv-LV"/>
              </w:rPr>
              <w:t xml:space="preserve">, dietologs, psihoterapeits, fizioterapeits, farmakologs, logopēds, </w:t>
            </w:r>
            <w:proofErr w:type="spellStart"/>
            <w:r w:rsidRPr="00B7139A">
              <w:rPr>
                <w:sz w:val="20"/>
                <w:szCs w:val="20"/>
                <w:lang w:eastAsia="lv-LV"/>
              </w:rPr>
              <w:t>biomedicīnas</w:t>
            </w:r>
            <w:proofErr w:type="spellEnd"/>
            <w:r w:rsidRPr="00B7139A">
              <w:rPr>
                <w:sz w:val="20"/>
                <w:szCs w:val="20"/>
                <w:lang w:eastAsia="lv-LV"/>
              </w:rPr>
              <w:t xml:space="preserve"> inženieris, sociālais darbinieks, kapelāns; Tehniskie noteikumi: GV nepieciešamā platība – 18,5 m² (izolatoram: 20 – 30 m²), starp GV no gultas centra 3 – 3,7 m, noliktavu, saimniecisko telpu apjoms: 25 – 30% no pacientu aprūpes zonas platības.</w:t>
            </w:r>
            <w:r w:rsidRPr="00B7139A">
              <w:rPr>
                <w:sz w:val="20"/>
                <w:szCs w:val="20"/>
                <w:lang w:eastAsia="lv-LV"/>
              </w:rPr>
              <w:br/>
              <w:t>Vienā kalendārajā diennaktī drīkst  norādīt vienu no intensīvās terapijas  manipulāciju veidiem.</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2B5F710" w14:textId="77777777" w:rsidR="007756A7" w:rsidRPr="00687B7B" w:rsidRDefault="007756A7" w:rsidP="00FA47AC">
            <w:pPr>
              <w:rPr>
                <w:sz w:val="18"/>
                <w:szCs w:val="18"/>
                <w:lang w:eastAsia="lv-LV"/>
              </w:rPr>
            </w:pPr>
            <w:r w:rsidRPr="00687B7B">
              <w:rPr>
                <w:sz w:val="18"/>
                <w:szCs w:val="18"/>
                <w:lang w:eastAsia="lv-LV"/>
              </w:rPr>
              <w:lastRenderedPageBreak/>
              <w:t>Spēkā no 01.03.2021.</w:t>
            </w:r>
            <w:r w:rsidRPr="00687B7B">
              <w:rPr>
                <w:sz w:val="18"/>
                <w:szCs w:val="18"/>
                <w:lang w:eastAsia="lv-LV"/>
              </w:rPr>
              <w:br/>
              <w:t xml:space="preserve">Lai segtu Covid-19 intensīvās terapijas izmaksas 2021. gadā, izveidotas uzskaites manipulācijas. </w:t>
            </w:r>
            <w:r w:rsidRPr="00687B7B">
              <w:rPr>
                <w:sz w:val="18"/>
                <w:szCs w:val="18"/>
                <w:lang w:eastAsia="lv-LV"/>
              </w:rPr>
              <w:br/>
              <w:t xml:space="preserve">Dienests atbilstoši Vadības informācijas sistēmā ievadītajai informācijai manuāli aprēķinās piemaksas apjomu par intensīvās terapijas gultas dienām, ņemot vērā informāciju, kura līmeņa slimnīcā un kurā pakalpojuma </w:t>
            </w:r>
            <w:r w:rsidRPr="00687B7B">
              <w:rPr>
                <w:sz w:val="18"/>
                <w:szCs w:val="18"/>
                <w:lang w:eastAsia="lv-LV"/>
              </w:rPr>
              <w:lastRenderedPageBreak/>
              <w:t xml:space="preserve">programmā pacients ārstējas.  Aprēķinātā piemaksa tiks samaksāta, veidojot manuālo aktu par iepriekšējo pārskata periodu. </w:t>
            </w:r>
          </w:p>
        </w:tc>
      </w:tr>
      <w:tr w:rsidR="007756A7" w:rsidRPr="00B7139A" w14:paraId="75025815" w14:textId="77777777" w:rsidTr="00404418">
        <w:trPr>
          <w:trHeight w:val="3360"/>
        </w:trPr>
        <w:tc>
          <w:tcPr>
            <w:tcW w:w="15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6B3A90" w14:textId="77777777" w:rsidR="007756A7" w:rsidRPr="00B7139A" w:rsidRDefault="007756A7" w:rsidP="00FA47AC">
            <w:pPr>
              <w:jc w:val="center"/>
              <w:rPr>
                <w:color w:val="000000"/>
                <w:sz w:val="20"/>
                <w:szCs w:val="20"/>
                <w:lang w:eastAsia="lv-LV"/>
              </w:rPr>
            </w:pPr>
            <w:r w:rsidRPr="00B7139A">
              <w:rPr>
                <w:color w:val="000000"/>
                <w:sz w:val="20"/>
                <w:szCs w:val="20"/>
                <w:lang w:eastAsia="lv-LV"/>
              </w:rPr>
              <w:lastRenderedPageBreak/>
              <w:t>Psihiatrija un narkoloģija</w:t>
            </w:r>
          </w:p>
        </w:tc>
        <w:tc>
          <w:tcPr>
            <w:tcW w:w="8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4B29068" w14:textId="77777777" w:rsidR="007756A7" w:rsidRPr="00B7139A" w:rsidRDefault="007756A7" w:rsidP="00FA47AC">
            <w:pPr>
              <w:jc w:val="center"/>
              <w:rPr>
                <w:color w:val="FF0000"/>
                <w:sz w:val="20"/>
                <w:szCs w:val="20"/>
                <w:lang w:eastAsia="lv-LV"/>
              </w:rPr>
            </w:pPr>
            <w:r w:rsidRPr="00B7139A">
              <w:rPr>
                <w:color w:val="FF0000"/>
                <w:sz w:val="20"/>
                <w:szCs w:val="20"/>
                <w:lang w:eastAsia="lv-LV"/>
              </w:rPr>
              <w:t>JAUNA</w:t>
            </w:r>
            <w:r w:rsidRPr="00B7139A">
              <w:rPr>
                <w:color w:val="FF0000"/>
                <w:sz w:val="20"/>
                <w:szCs w:val="20"/>
                <w:lang w:eastAsia="lv-LV"/>
              </w:rPr>
              <w:br/>
              <w:t>13035</w:t>
            </w:r>
          </w:p>
        </w:tc>
        <w:tc>
          <w:tcPr>
            <w:tcW w:w="483" w:type="dxa"/>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015AEDC8" w14:textId="77777777" w:rsidR="007756A7" w:rsidRPr="00B7139A" w:rsidRDefault="007756A7" w:rsidP="00FA47AC">
            <w:pPr>
              <w:rPr>
                <w:sz w:val="20"/>
                <w:szCs w:val="20"/>
                <w:lang w:eastAsia="lv-LV"/>
              </w:rPr>
            </w:pPr>
            <w:r w:rsidRPr="00B7139A">
              <w:rPr>
                <w:sz w:val="20"/>
                <w:szCs w:val="20"/>
                <w:lang w:eastAsia="lv-LV"/>
              </w:rPr>
              <w:t> </w:t>
            </w:r>
          </w:p>
        </w:tc>
        <w:tc>
          <w:tcPr>
            <w:tcW w:w="2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60B8D9" w14:textId="77777777" w:rsidR="007756A7" w:rsidRPr="00B7139A" w:rsidRDefault="007756A7" w:rsidP="00FA47AC">
            <w:pPr>
              <w:rPr>
                <w:color w:val="000000"/>
                <w:sz w:val="20"/>
                <w:szCs w:val="20"/>
                <w:lang w:eastAsia="lv-LV"/>
              </w:rPr>
            </w:pPr>
            <w:r w:rsidRPr="00B7139A">
              <w:rPr>
                <w:color w:val="000000"/>
                <w:sz w:val="20"/>
                <w:szCs w:val="20"/>
                <w:lang w:eastAsia="lv-LV"/>
              </w:rPr>
              <w:t>Papildus maksa par psihiatra un bērnu psihiatra attālināto konsultāciju</w:t>
            </w:r>
          </w:p>
        </w:tc>
        <w:tc>
          <w:tcPr>
            <w:tcW w:w="87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A0103C" w14:textId="77777777" w:rsidR="007756A7" w:rsidRPr="00B7139A" w:rsidRDefault="007756A7" w:rsidP="00FA47AC">
            <w:pPr>
              <w:jc w:val="center"/>
              <w:rPr>
                <w:color w:val="000000"/>
                <w:sz w:val="20"/>
                <w:szCs w:val="20"/>
                <w:lang w:eastAsia="lv-LV"/>
              </w:rPr>
            </w:pPr>
            <w:r w:rsidRPr="00B7139A">
              <w:rPr>
                <w:color w:val="000000"/>
                <w:sz w:val="20"/>
                <w:szCs w:val="20"/>
                <w:lang w:eastAsia="lv-LV"/>
              </w:rPr>
              <w:t>4.00</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49BA401" w14:textId="77777777" w:rsidR="007756A7" w:rsidRPr="00B7139A" w:rsidRDefault="007756A7" w:rsidP="00FA47AC">
            <w:pPr>
              <w:jc w:val="center"/>
              <w:rPr>
                <w:color w:val="000000"/>
                <w:sz w:val="20"/>
                <w:szCs w:val="20"/>
                <w:lang w:eastAsia="lv-LV"/>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1EF8032" w14:textId="77777777" w:rsidR="007756A7" w:rsidRPr="00B7139A" w:rsidRDefault="007756A7" w:rsidP="00FA47AC">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15E318" w14:textId="77777777" w:rsidR="007756A7" w:rsidRPr="00B7139A" w:rsidRDefault="007756A7" w:rsidP="00FA47AC">
            <w:pP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B5DCE5" w14:textId="77777777" w:rsidR="007756A7" w:rsidRPr="00B7139A" w:rsidRDefault="007756A7" w:rsidP="00FA47AC">
            <w:pPr>
              <w:jc w:val="center"/>
              <w:rPr>
                <w:sz w:val="20"/>
                <w:szCs w:val="20"/>
                <w:lang w:eastAsia="lv-LV"/>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1E81A7B" w14:textId="77777777" w:rsidR="007756A7" w:rsidRPr="00B7139A" w:rsidRDefault="007756A7" w:rsidP="00FA47AC">
            <w:pPr>
              <w:jc w:val="center"/>
              <w:rPr>
                <w:sz w:val="20"/>
                <w:szCs w:val="20"/>
                <w:lang w:eastAsia="lv-LV"/>
              </w:rPr>
            </w:pPr>
          </w:p>
        </w:tc>
        <w:tc>
          <w:tcPr>
            <w:tcW w:w="27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4C99A2" w14:textId="77777777" w:rsidR="007756A7" w:rsidRPr="00B7139A" w:rsidRDefault="007756A7" w:rsidP="00FA47AC">
            <w:pPr>
              <w:rPr>
                <w:sz w:val="20"/>
                <w:szCs w:val="20"/>
                <w:lang w:eastAsia="lv-LV"/>
              </w:rPr>
            </w:pPr>
            <w:r w:rsidRPr="00B7139A">
              <w:rPr>
                <w:sz w:val="20"/>
                <w:szCs w:val="20"/>
                <w:lang w:eastAsia="lv-LV"/>
              </w:rPr>
              <w:t>Manipulāciju norāda par katru psihiatra un bērnu psihiatra attālināto konsultāciju ambulatori (piemaksa manipulācijām 60154, 60156 vai 60447) un psihiatra kabinetos (piemaksa manipulācijai 13086), izņemot dienas stacionāra pakalpojumus.</w:t>
            </w:r>
            <w:r w:rsidRPr="00B7139A">
              <w:rPr>
                <w:sz w:val="20"/>
                <w:szCs w:val="20"/>
                <w:lang w:eastAsia="lv-LV"/>
              </w:rPr>
              <w:br/>
              <w:t>Manipulācija ar pašreizējiem apmaksas nosacījumiem ir spēkā līdz 30.06.2021. saskaņā ar MK noteikumu Nr.555 246. punktā noteikto.</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5AE9120" w14:textId="77777777" w:rsidR="007756A7" w:rsidRPr="00687B7B" w:rsidRDefault="007756A7" w:rsidP="00FA47AC">
            <w:pPr>
              <w:rPr>
                <w:color w:val="000000"/>
                <w:sz w:val="18"/>
                <w:szCs w:val="18"/>
                <w:lang w:eastAsia="lv-LV"/>
              </w:rPr>
            </w:pPr>
            <w:r w:rsidRPr="00687B7B">
              <w:rPr>
                <w:color w:val="000000"/>
                <w:sz w:val="18"/>
                <w:szCs w:val="18"/>
                <w:lang w:eastAsia="lv-LV"/>
              </w:rPr>
              <w:t>Spēkā no 01.02.2021</w:t>
            </w:r>
            <w:r w:rsidRPr="00687B7B">
              <w:rPr>
                <w:color w:val="000000"/>
                <w:sz w:val="18"/>
                <w:szCs w:val="18"/>
                <w:lang w:eastAsia="lv-LV"/>
              </w:rPr>
              <w:br/>
              <w:t>Lai nodrošinātu pakalpojum pieejamību psihiskās veselības aprūpes sniedzēju praksēs, balstoties uz informatīvo ziņojumu par nepieciešamajiem pasākumiem 2021. gadam, lai samazinātu ilglaicīgu negatīvo ietekmi uz sabiedrības psihisko veselību, ko rada COVID-19 pandēmija, tika veidotas jaunas manipulācijas pasākumu nodrošināšanai, lai nepalielinātu vīrusa izplatību starp pakalpojuma sniedzējiem un saņēmējiem.</w:t>
            </w:r>
          </w:p>
        </w:tc>
      </w:tr>
      <w:tr w:rsidR="007756A7" w:rsidRPr="00B7139A" w14:paraId="424E068B" w14:textId="77777777" w:rsidTr="00404418">
        <w:trPr>
          <w:trHeight w:val="893"/>
        </w:trPr>
        <w:tc>
          <w:tcPr>
            <w:tcW w:w="15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FA0733" w14:textId="77777777" w:rsidR="007756A7" w:rsidRPr="00B7139A" w:rsidRDefault="007756A7" w:rsidP="00FA47AC">
            <w:pPr>
              <w:jc w:val="center"/>
              <w:rPr>
                <w:color w:val="000000"/>
                <w:sz w:val="20"/>
                <w:szCs w:val="20"/>
                <w:lang w:eastAsia="lv-LV"/>
              </w:rPr>
            </w:pPr>
            <w:r w:rsidRPr="00B7139A">
              <w:rPr>
                <w:color w:val="000000"/>
                <w:sz w:val="20"/>
                <w:szCs w:val="20"/>
                <w:lang w:eastAsia="lv-LV"/>
              </w:rPr>
              <w:t>Psihiatrija un narkoloģija</w:t>
            </w:r>
          </w:p>
        </w:tc>
        <w:tc>
          <w:tcPr>
            <w:tcW w:w="8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F32D2F" w14:textId="77777777" w:rsidR="007756A7" w:rsidRPr="00B7139A" w:rsidRDefault="007756A7" w:rsidP="00FA47AC">
            <w:pPr>
              <w:jc w:val="center"/>
              <w:rPr>
                <w:color w:val="FF0000"/>
                <w:sz w:val="20"/>
                <w:szCs w:val="20"/>
                <w:lang w:eastAsia="lv-LV"/>
              </w:rPr>
            </w:pPr>
            <w:r w:rsidRPr="00B7139A">
              <w:rPr>
                <w:color w:val="FF0000"/>
                <w:sz w:val="20"/>
                <w:szCs w:val="20"/>
                <w:lang w:eastAsia="lv-LV"/>
              </w:rPr>
              <w:t>JAUNA</w:t>
            </w:r>
            <w:r w:rsidRPr="00B7139A">
              <w:rPr>
                <w:color w:val="FF0000"/>
                <w:sz w:val="20"/>
                <w:szCs w:val="20"/>
                <w:lang w:eastAsia="lv-LV"/>
              </w:rPr>
              <w:br/>
              <w:t>13036</w:t>
            </w:r>
          </w:p>
        </w:tc>
        <w:tc>
          <w:tcPr>
            <w:tcW w:w="48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3192F13" w14:textId="77777777" w:rsidR="007756A7" w:rsidRPr="00B7139A" w:rsidRDefault="007756A7" w:rsidP="00FA47AC">
            <w:pPr>
              <w:jc w:val="center"/>
              <w:rPr>
                <w:color w:val="FF0000"/>
                <w:sz w:val="20"/>
                <w:szCs w:val="20"/>
                <w:lang w:eastAsia="lv-LV"/>
              </w:rPr>
            </w:pPr>
          </w:p>
        </w:tc>
        <w:tc>
          <w:tcPr>
            <w:tcW w:w="26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2FE54A" w14:textId="77777777" w:rsidR="007756A7" w:rsidRPr="00B7139A" w:rsidRDefault="007756A7" w:rsidP="00FA47AC">
            <w:pPr>
              <w:rPr>
                <w:color w:val="000000"/>
                <w:sz w:val="20"/>
                <w:szCs w:val="20"/>
                <w:lang w:eastAsia="lv-LV"/>
              </w:rPr>
            </w:pPr>
            <w:r w:rsidRPr="00B7139A">
              <w:rPr>
                <w:color w:val="000000"/>
                <w:sz w:val="20"/>
                <w:szCs w:val="20"/>
                <w:lang w:eastAsia="lv-LV"/>
              </w:rPr>
              <w:t>Papildus maksa par epidemioloģisko drošību psihiatra kabinetā</w:t>
            </w:r>
          </w:p>
        </w:tc>
        <w:tc>
          <w:tcPr>
            <w:tcW w:w="87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7C0540" w14:textId="77777777" w:rsidR="007756A7" w:rsidRPr="00B7139A" w:rsidRDefault="007756A7" w:rsidP="00FA47AC">
            <w:pPr>
              <w:jc w:val="center"/>
              <w:rPr>
                <w:color w:val="000000"/>
                <w:sz w:val="20"/>
                <w:szCs w:val="20"/>
                <w:lang w:eastAsia="lv-LV"/>
              </w:rPr>
            </w:pPr>
            <w:r w:rsidRPr="00B7139A">
              <w:rPr>
                <w:color w:val="000000"/>
                <w:sz w:val="20"/>
                <w:szCs w:val="20"/>
                <w:lang w:eastAsia="lv-LV"/>
              </w:rPr>
              <w:t>2.52</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E23906" w14:textId="77777777" w:rsidR="007756A7" w:rsidRPr="00B7139A" w:rsidRDefault="007756A7" w:rsidP="00FA47AC">
            <w:pPr>
              <w:jc w:val="center"/>
              <w:rPr>
                <w:color w:val="000000"/>
                <w:sz w:val="20"/>
                <w:szCs w:val="20"/>
                <w:lang w:eastAsia="lv-LV"/>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1B26DAD" w14:textId="77777777" w:rsidR="007756A7" w:rsidRPr="00B7139A" w:rsidRDefault="007756A7" w:rsidP="00FA47AC">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265F29" w14:textId="77777777" w:rsidR="007756A7" w:rsidRPr="00B7139A" w:rsidRDefault="007756A7" w:rsidP="00FA47AC">
            <w:pP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1D9583" w14:textId="77777777" w:rsidR="007756A7" w:rsidRPr="00B7139A" w:rsidRDefault="007756A7" w:rsidP="00FA47AC">
            <w:pPr>
              <w:jc w:val="center"/>
              <w:rPr>
                <w:sz w:val="20"/>
                <w:szCs w:val="20"/>
                <w:lang w:eastAsia="lv-LV"/>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FDB8E6" w14:textId="77777777" w:rsidR="007756A7" w:rsidRPr="00B7139A" w:rsidRDefault="007756A7" w:rsidP="00FA47AC">
            <w:pPr>
              <w:jc w:val="center"/>
              <w:rPr>
                <w:sz w:val="20"/>
                <w:szCs w:val="20"/>
                <w:lang w:eastAsia="lv-LV"/>
              </w:rPr>
            </w:pPr>
          </w:p>
        </w:tc>
        <w:tc>
          <w:tcPr>
            <w:tcW w:w="27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AB487E" w14:textId="77777777" w:rsidR="007756A7" w:rsidRPr="00B7139A" w:rsidRDefault="007756A7" w:rsidP="00FA47AC">
            <w:pPr>
              <w:rPr>
                <w:color w:val="000000"/>
                <w:sz w:val="20"/>
                <w:szCs w:val="20"/>
                <w:lang w:eastAsia="lv-LV"/>
              </w:rPr>
            </w:pPr>
            <w:r w:rsidRPr="00B7139A">
              <w:rPr>
                <w:color w:val="000000"/>
                <w:sz w:val="20"/>
                <w:szCs w:val="20"/>
                <w:lang w:eastAsia="lv-LV"/>
              </w:rPr>
              <w:t>Manipulāciju norāda par katru pieņemto pacientu kabinetā, sniedzot ambulatoro psihiatrisko palīdzību.</w:t>
            </w:r>
            <w:r w:rsidRPr="00B7139A">
              <w:rPr>
                <w:color w:val="000000"/>
                <w:sz w:val="20"/>
                <w:szCs w:val="20"/>
                <w:lang w:eastAsia="lv-LV"/>
              </w:rPr>
              <w:br/>
              <w:t>Manipulācija ar pašreizējiem apmaksas nosacījumiem ir spēkā līdz 30.06.2021. saskaņā ar MK noteikumu Nr.555 246. punktā noteikto.</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08C3D8" w14:textId="77777777" w:rsidR="007756A7" w:rsidRPr="00687B7B" w:rsidRDefault="007756A7" w:rsidP="00FA47AC">
            <w:pPr>
              <w:rPr>
                <w:color w:val="000000"/>
                <w:sz w:val="18"/>
                <w:szCs w:val="18"/>
                <w:lang w:eastAsia="lv-LV"/>
              </w:rPr>
            </w:pPr>
            <w:r w:rsidRPr="00687B7B">
              <w:rPr>
                <w:color w:val="000000"/>
                <w:sz w:val="18"/>
                <w:szCs w:val="18"/>
                <w:lang w:eastAsia="lv-LV"/>
              </w:rPr>
              <w:t>Spēkā no 01.02.2021</w:t>
            </w:r>
            <w:r w:rsidRPr="00687B7B">
              <w:rPr>
                <w:color w:val="000000"/>
                <w:sz w:val="18"/>
                <w:szCs w:val="18"/>
                <w:lang w:eastAsia="lv-LV"/>
              </w:rPr>
              <w:br/>
              <w:t>Lai nodrošinātu epidemioloģiskās drošības pasākumu ievērošanu psihiskās veselības aprūpes sniedzēju praksēs, balstoties uz informatīvo ziņojumu par nepieciešamajiem pasākumiem 2021. gadam, lai samazinātu ilglaicīgu negatīvo ietekmi uz sabiedrības psihisko veselību, ko rada COVID-19 pandēmija, tika veidotas jaunas manipulācijas pasākumu nodrošināšanai, lai nepalielinātu vīrusa izplatību starp pakalpojuma sniedzējiem un saņēmējiem.</w:t>
            </w:r>
          </w:p>
        </w:tc>
      </w:tr>
      <w:tr w:rsidR="007756A7" w:rsidRPr="00B7139A" w14:paraId="087B4A41" w14:textId="77777777" w:rsidTr="00404418">
        <w:trPr>
          <w:trHeight w:val="3360"/>
        </w:trPr>
        <w:tc>
          <w:tcPr>
            <w:tcW w:w="15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5DCA81" w14:textId="77777777" w:rsidR="007756A7" w:rsidRPr="00B7139A" w:rsidRDefault="007756A7" w:rsidP="00FA47AC">
            <w:pPr>
              <w:jc w:val="center"/>
              <w:rPr>
                <w:color w:val="000000"/>
                <w:sz w:val="20"/>
                <w:szCs w:val="20"/>
                <w:lang w:eastAsia="lv-LV"/>
              </w:rPr>
            </w:pPr>
            <w:r w:rsidRPr="00B7139A">
              <w:rPr>
                <w:color w:val="000000"/>
                <w:sz w:val="20"/>
                <w:szCs w:val="20"/>
                <w:lang w:eastAsia="lv-LV"/>
              </w:rPr>
              <w:lastRenderedPageBreak/>
              <w:t>Psihiatrija un narkoloģija</w:t>
            </w:r>
          </w:p>
        </w:tc>
        <w:tc>
          <w:tcPr>
            <w:tcW w:w="8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2E7FB2" w14:textId="77777777" w:rsidR="007756A7" w:rsidRPr="00B7139A" w:rsidRDefault="007756A7" w:rsidP="00FA47AC">
            <w:pPr>
              <w:jc w:val="center"/>
              <w:rPr>
                <w:color w:val="FF0000"/>
                <w:sz w:val="20"/>
                <w:szCs w:val="20"/>
                <w:lang w:eastAsia="lv-LV"/>
              </w:rPr>
            </w:pPr>
            <w:r w:rsidRPr="00B7139A">
              <w:rPr>
                <w:color w:val="FF0000"/>
                <w:sz w:val="20"/>
                <w:szCs w:val="20"/>
                <w:lang w:eastAsia="lv-LV"/>
              </w:rPr>
              <w:t>JAUNA</w:t>
            </w:r>
            <w:r w:rsidRPr="00B7139A">
              <w:rPr>
                <w:color w:val="FF0000"/>
                <w:sz w:val="20"/>
                <w:szCs w:val="20"/>
                <w:lang w:eastAsia="lv-LV"/>
              </w:rPr>
              <w:br/>
              <w:t>13037</w:t>
            </w:r>
          </w:p>
        </w:tc>
        <w:tc>
          <w:tcPr>
            <w:tcW w:w="48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DE5986B" w14:textId="77777777" w:rsidR="007756A7" w:rsidRPr="00B7139A" w:rsidRDefault="007756A7" w:rsidP="00FA47AC">
            <w:pPr>
              <w:jc w:val="center"/>
              <w:rPr>
                <w:color w:val="FF0000"/>
                <w:sz w:val="20"/>
                <w:szCs w:val="20"/>
                <w:lang w:eastAsia="lv-LV"/>
              </w:rPr>
            </w:pPr>
          </w:p>
        </w:tc>
        <w:tc>
          <w:tcPr>
            <w:tcW w:w="26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152906" w14:textId="77777777" w:rsidR="007756A7" w:rsidRPr="00B7139A" w:rsidRDefault="007756A7" w:rsidP="00FA47AC">
            <w:pPr>
              <w:rPr>
                <w:color w:val="000000"/>
                <w:sz w:val="20"/>
                <w:szCs w:val="20"/>
                <w:lang w:eastAsia="lv-LV"/>
              </w:rPr>
            </w:pPr>
            <w:r w:rsidRPr="00B7139A">
              <w:rPr>
                <w:color w:val="000000"/>
                <w:sz w:val="20"/>
                <w:szCs w:val="20"/>
                <w:lang w:eastAsia="lv-LV"/>
              </w:rPr>
              <w:t>Papildus maksa par epidemioloģisko drošību garīgās veselības aprūpes māsas kabinetā</w:t>
            </w:r>
          </w:p>
        </w:tc>
        <w:tc>
          <w:tcPr>
            <w:tcW w:w="87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2D3913C" w14:textId="77777777" w:rsidR="007756A7" w:rsidRPr="00B7139A" w:rsidRDefault="007756A7" w:rsidP="00FA47AC">
            <w:pPr>
              <w:jc w:val="center"/>
              <w:rPr>
                <w:color w:val="000000"/>
                <w:sz w:val="20"/>
                <w:szCs w:val="20"/>
                <w:lang w:eastAsia="lv-LV"/>
              </w:rPr>
            </w:pPr>
            <w:r w:rsidRPr="00B7139A">
              <w:rPr>
                <w:color w:val="000000"/>
                <w:sz w:val="20"/>
                <w:szCs w:val="20"/>
                <w:lang w:eastAsia="lv-LV"/>
              </w:rPr>
              <w:t>1.30</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977A4A2" w14:textId="77777777" w:rsidR="007756A7" w:rsidRPr="00B7139A" w:rsidRDefault="007756A7" w:rsidP="00FA47AC">
            <w:pPr>
              <w:jc w:val="center"/>
              <w:rPr>
                <w:color w:val="000000"/>
                <w:sz w:val="20"/>
                <w:szCs w:val="20"/>
                <w:lang w:eastAsia="lv-LV"/>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DF39BD1" w14:textId="77777777" w:rsidR="007756A7" w:rsidRPr="00B7139A" w:rsidRDefault="007756A7" w:rsidP="00FA47AC">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5AD66E9" w14:textId="77777777" w:rsidR="007756A7" w:rsidRPr="00B7139A" w:rsidRDefault="007756A7" w:rsidP="00FA47AC">
            <w:pP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51C526" w14:textId="77777777" w:rsidR="007756A7" w:rsidRPr="00B7139A" w:rsidRDefault="007756A7" w:rsidP="00FA47AC">
            <w:pPr>
              <w:jc w:val="center"/>
              <w:rPr>
                <w:sz w:val="20"/>
                <w:szCs w:val="20"/>
                <w:lang w:eastAsia="lv-LV"/>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0507BD" w14:textId="77777777" w:rsidR="007756A7" w:rsidRPr="00B7139A" w:rsidRDefault="007756A7" w:rsidP="00FA47AC">
            <w:pPr>
              <w:jc w:val="center"/>
              <w:rPr>
                <w:sz w:val="20"/>
                <w:szCs w:val="20"/>
                <w:lang w:eastAsia="lv-LV"/>
              </w:rPr>
            </w:pPr>
          </w:p>
        </w:tc>
        <w:tc>
          <w:tcPr>
            <w:tcW w:w="27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06BBB2" w14:textId="77777777" w:rsidR="007756A7" w:rsidRPr="00B7139A" w:rsidRDefault="007756A7" w:rsidP="00FA47AC">
            <w:pPr>
              <w:rPr>
                <w:color w:val="000000"/>
                <w:sz w:val="20"/>
                <w:szCs w:val="20"/>
                <w:lang w:eastAsia="lv-LV"/>
              </w:rPr>
            </w:pPr>
            <w:r w:rsidRPr="00B7139A">
              <w:rPr>
                <w:color w:val="000000"/>
                <w:sz w:val="20"/>
                <w:szCs w:val="20"/>
                <w:lang w:eastAsia="lv-LV"/>
              </w:rPr>
              <w:t>Manipulāciju norāda par katru pieņemto pacientu kabinetā, sniedzot ambulatoro psihiatrisko palīdzību.</w:t>
            </w:r>
            <w:r w:rsidRPr="00B7139A">
              <w:rPr>
                <w:color w:val="000000"/>
                <w:sz w:val="20"/>
                <w:szCs w:val="20"/>
                <w:lang w:eastAsia="lv-LV"/>
              </w:rPr>
              <w:br/>
              <w:t>Manipulācija ar pašreizējiem apmaksas nosacījumiem ir spēkā līdz 30.06.2021. saskaņā ar MK noteikumu Nr.555 246. punktā noteikto.</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D5B73EF" w14:textId="77777777" w:rsidR="007756A7" w:rsidRPr="00687B7B" w:rsidRDefault="007756A7" w:rsidP="00FA47AC">
            <w:pPr>
              <w:rPr>
                <w:color w:val="000000"/>
                <w:sz w:val="18"/>
                <w:szCs w:val="18"/>
                <w:lang w:eastAsia="lv-LV"/>
              </w:rPr>
            </w:pPr>
            <w:r w:rsidRPr="00687B7B">
              <w:rPr>
                <w:color w:val="000000"/>
                <w:sz w:val="18"/>
                <w:szCs w:val="18"/>
                <w:lang w:eastAsia="lv-LV"/>
              </w:rPr>
              <w:t>Spēkā no 01.02.2021</w:t>
            </w:r>
            <w:r w:rsidRPr="00687B7B">
              <w:rPr>
                <w:color w:val="000000"/>
                <w:sz w:val="18"/>
                <w:szCs w:val="18"/>
                <w:lang w:eastAsia="lv-LV"/>
              </w:rPr>
              <w:br/>
              <w:t>Lai nodrošinātu epidemioloģiskās drošības pasākumu ievērošanu psihiskās veselības aprūpes sniedzēju praksēs, balstoties uz informatīvo ziņojumu par nepieciešamajiem pasākumiem 2021. gadam, lai samazinātu ilglaicīgu negatīvo ietekmi uz sabiedrības psihisko veselību, ko rada COVID-19 pandēmija, tika veidotas jaunas manipulācijas pasākumu nodrošināšanai, lai nepalielinātu vīrusa izplatību starp pakalpojuma sniedzējiem un saņēmējiem.</w:t>
            </w:r>
          </w:p>
        </w:tc>
      </w:tr>
      <w:tr w:rsidR="007756A7" w:rsidRPr="00B7139A" w14:paraId="23E58ADD" w14:textId="77777777" w:rsidTr="00404418">
        <w:trPr>
          <w:trHeight w:val="1176"/>
        </w:trPr>
        <w:tc>
          <w:tcPr>
            <w:tcW w:w="15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CDC5C74" w14:textId="77777777" w:rsidR="007756A7" w:rsidRPr="00B7139A" w:rsidRDefault="007756A7" w:rsidP="00FA47AC">
            <w:pPr>
              <w:jc w:val="center"/>
              <w:rPr>
                <w:color w:val="000000"/>
                <w:sz w:val="20"/>
                <w:szCs w:val="20"/>
                <w:lang w:eastAsia="lv-LV"/>
              </w:rPr>
            </w:pPr>
            <w:r w:rsidRPr="00B7139A">
              <w:rPr>
                <w:color w:val="000000"/>
                <w:sz w:val="20"/>
                <w:szCs w:val="20"/>
                <w:lang w:eastAsia="lv-LV"/>
              </w:rPr>
              <w:t>Psihiatrija un narkoloģija</w:t>
            </w:r>
          </w:p>
        </w:tc>
        <w:tc>
          <w:tcPr>
            <w:tcW w:w="8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D3BADD" w14:textId="77777777" w:rsidR="007756A7" w:rsidRPr="00B7139A" w:rsidRDefault="007756A7" w:rsidP="00FA47AC">
            <w:pPr>
              <w:jc w:val="center"/>
              <w:rPr>
                <w:color w:val="FF0000"/>
                <w:sz w:val="20"/>
                <w:szCs w:val="20"/>
                <w:lang w:eastAsia="lv-LV"/>
              </w:rPr>
            </w:pPr>
            <w:r w:rsidRPr="00B7139A">
              <w:rPr>
                <w:color w:val="FF0000"/>
                <w:sz w:val="20"/>
                <w:szCs w:val="20"/>
                <w:lang w:eastAsia="lv-LV"/>
              </w:rPr>
              <w:t>JAUNA</w:t>
            </w:r>
            <w:r w:rsidRPr="00B7139A">
              <w:rPr>
                <w:color w:val="FF0000"/>
                <w:sz w:val="20"/>
                <w:szCs w:val="20"/>
                <w:lang w:eastAsia="lv-LV"/>
              </w:rPr>
              <w:br/>
              <w:t>13038</w:t>
            </w:r>
          </w:p>
        </w:tc>
        <w:tc>
          <w:tcPr>
            <w:tcW w:w="48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1B47957" w14:textId="77777777" w:rsidR="007756A7" w:rsidRPr="00B7139A" w:rsidRDefault="007756A7" w:rsidP="00FA47AC">
            <w:pPr>
              <w:jc w:val="center"/>
              <w:rPr>
                <w:color w:val="FF0000"/>
                <w:sz w:val="20"/>
                <w:szCs w:val="20"/>
                <w:lang w:eastAsia="lv-LV"/>
              </w:rPr>
            </w:pPr>
          </w:p>
        </w:tc>
        <w:tc>
          <w:tcPr>
            <w:tcW w:w="26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9FDC45" w14:textId="77777777" w:rsidR="007756A7" w:rsidRPr="00B7139A" w:rsidRDefault="007756A7" w:rsidP="00FA47AC">
            <w:pPr>
              <w:rPr>
                <w:color w:val="000000"/>
                <w:sz w:val="20"/>
                <w:szCs w:val="20"/>
                <w:lang w:eastAsia="lv-LV"/>
              </w:rPr>
            </w:pPr>
            <w:r w:rsidRPr="00B7139A">
              <w:rPr>
                <w:color w:val="000000"/>
                <w:sz w:val="20"/>
                <w:szCs w:val="20"/>
                <w:lang w:eastAsia="lv-LV"/>
              </w:rPr>
              <w:t>Papildus maksa par epidemioloģisko drošību psihologa/psihoterapeita kabinetā</w:t>
            </w:r>
          </w:p>
        </w:tc>
        <w:tc>
          <w:tcPr>
            <w:tcW w:w="87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D1F87D" w14:textId="77777777" w:rsidR="007756A7" w:rsidRPr="00B7139A" w:rsidRDefault="007756A7" w:rsidP="00FA47AC">
            <w:pPr>
              <w:jc w:val="center"/>
              <w:rPr>
                <w:color w:val="000000"/>
                <w:sz w:val="20"/>
                <w:szCs w:val="20"/>
                <w:lang w:eastAsia="lv-LV"/>
              </w:rPr>
            </w:pPr>
            <w:r w:rsidRPr="00B7139A">
              <w:rPr>
                <w:color w:val="000000"/>
                <w:sz w:val="20"/>
                <w:szCs w:val="20"/>
                <w:lang w:eastAsia="lv-LV"/>
              </w:rPr>
              <w:t>2.46</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36C0CE" w14:textId="77777777" w:rsidR="007756A7" w:rsidRPr="00B7139A" w:rsidRDefault="007756A7" w:rsidP="00FA47AC">
            <w:pPr>
              <w:jc w:val="center"/>
              <w:rPr>
                <w:color w:val="000000"/>
                <w:sz w:val="20"/>
                <w:szCs w:val="20"/>
                <w:lang w:eastAsia="lv-LV"/>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F8F802A" w14:textId="77777777" w:rsidR="007756A7" w:rsidRPr="00B7139A" w:rsidRDefault="007756A7" w:rsidP="00FA47AC">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34C9AA" w14:textId="77777777" w:rsidR="007756A7" w:rsidRPr="00B7139A" w:rsidRDefault="007756A7" w:rsidP="00FA47AC">
            <w:pP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72942B7" w14:textId="77777777" w:rsidR="007756A7" w:rsidRPr="00B7139A" w:rsidRDefault="007756A7" w:rsidP="00FA47AC">
            <w:pPr>
              <w:jc w:val="center"/>
              <w:rPr>
                <w:sz w:val="20"/>
                <w:szCs w:val="20"/>
                <w:lang w:eastAsia="lv-LV"/>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F15D05" w14:textId="77777777" w:rsidR="007756A7" w:rsidRPr="00B7139A" w:rsidRDefault="007756A7" w:rsidP="00FA47AC">
            <w:pPr>
              <w:jc w:val="center"/>
              <w:rPr>
                <w:sz w:val="20"/>
                <w:szCs w:val="20"/>
                <w:lang w:eastAsia="lv-LV"/>
              </w:rPr>
            </w:pPr>
          </w:p>
        </w:tc>
        <w:tc>
          <w:tcPr>
            <w:tcW w:w="27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A8A49EE" w14:textId="77777777" w:rsidR="007756A7" w:rsidRPr="00B7139A" w:rsidRDefault="007756A7" w:rsidP="00FA47AC">
            <w:pPr>
              <w:rPr>
                <w:color w:val="000000"/>
                <w:sz w:val="20"/>
                <w:szCs w:val="20"/>
                <w:lang w:eastAsia="lv-LV"/>
              </w:rPr>
            </w:pPr>
            <w:r w:rsidRPr="00B7139A">
              <w:rPr>
                <w:color w:val="000000"/>
                <w:sz w:val="20"/>
                <w:szCs w:val="20"/>
                <w:lang w:eastAsia="lv-LV"/>
              </w:rPr>
              <w:t>Manipulāciju norāda par katru pieņemto pacientu kabinetā, sniedzot ambulatoro psihiatrisko palīdzību.</w:t>
            </w:r>
            <w:r w:rsidRPr="00B7139A">
              <w:rPr>
                <w:color w:val="000000"/>
                <w:sz w:val="20"/>
                <w:szCs w:val="20"/>
                <w:lang w:eastAsia="lv-LV"/>
              </w:rPr>
              <w:br/>
              <w:t>Manipulācija ar pašreizējiem apmaksas nosacījumiem ir spēkā līdz 30.06.2021. saskaņā ar MK noteikumu Nr.555 246. punktā noteikto.</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430362" w14:textId="77777777" w:rsidR="007756A7" w:rsidRPr="00687B7B" w:rsidRDefault="007756A7" w:rsidP="00FA47AC">
            <w:pPr>
              <w:rPr>
                <w:color w:val="000000"/>
                <w:sz w:val="18"/>
                <w:szCs w:val="18"/>
                <w:lang w:eastAsia="lv-LV"/>
              </w:rPr>
            </w:pPr>
            <w:r w:rsidRPr="00687B7B">
              <w:rPr>
                <w:color w:val="000000"/>
                <w:sz w:val="18"/>
                <w:szCs w:val="18"/>
                <w:lang w:eastAsia="lv-LV"/>
              </w:rPr>
              <w:t>Spēkā no 01.02.2021</w:t>
            </w:r>
            <w:r w:rsidRPr="00687B7B">
              <w:rPr>
                <w:color w:val="000000"/>
                <w:sz w:val="18"/>
                <w:szCs w:val="18"/>
                <w:lang w:eastAsia="lv-LV"/>
              </w:rPr>
              <w:br/>
              <w:t>Lai nodrošinātu epidemioloģiskās drošības pasākumu ievērošanu psihiskās veselības aprūpes sniedzēju praksēs, balstoties uz informatīvo ziņojumu par nepieciešamajiem pasākumiem 2021. gadam, lai samazinātu ilglaicīgu negatīvo ietekmi uz sabiedrības psihisko veselību, ko rada COVID-19 pandēmija, tika veidotas jaunas manipulācijas pasākumu nodrošināšanai, lai nepalielinātu vīrusa izplatību starp pakalpojuma sniedzējiem un saņēmējiem.</w:t>
            </w:r>
          </w:p>
        </w:tc>
      </w:tr>
      <w:tr w:rsidR="007756A7" w:rsidRPr="00B7139A" w14:paraId="55F4D4E9" w14:textId="77777777" w:rsidTr="00404418">
        <w:trPr>
          <w:trHeight w:val="3360"/>
        </w:trPr>
        <w:tc>
          <w:tcPr>
            <w:tcW w:w="15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0D05F8" w14:textId="77777777" w:rsidR="007756A7" w:rsidRPr="00B7139A" w:rsidRDefault="007756A7" w:rsidP="00FA47AC">
            <w:pPr>
              <w:jc w:val="center"/>
              <w:rPr>
                <w:color w:val="000000"/>
                <w:sz w:val="20"/>
                <w:szCs w:val="20"/>
                <w:lang w:eastAsia="lv-LV"/>
              </w:rPr>
            </w:pPr>
            <w:r w:rsidRPr="00B7139A">
              <w:rPr>
                <w:color w:val="000000"/>
                <w:sz w:val="20"/>
                <w:szCs w:val="20"/>
                <w:lang w:eastAsia="lv-LV"/>
              </w:rPr>
              <w:lastRenderedPageBreak/>
              <w:t>Psihiatrija un narkoloģija</w:t>
            </w:r>
          </w:p>
        </w:tc>
        <w:tc>
          <w:tcPr>
            <w:tcW w:w="8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AAD215" w14:textId="77777777" w:rsidR="007756A7" w:rsidRPr="00B7139A" w:rsidRDefault="007756A7" w:rsidP="00FA47AC">
            <w:pPr>
              <w:jc w:val="center"/>
              <w:rPr>
                <w:color w:val="FF0000"/>
                <w:sz w:val="20"/>
                <w:szCs w:val="20"/>
                <w:lang w:eastAsia="lv-LV"/>
              </w:rPr>
            </w:pPr>
            <w:r w:rsidRPr="00B7139A">
              <w:rPr>
                <w:color w:val="FF0000"/>
                <w:sz w:val="20"/>
                <w:szCs w:val="20"/>
                <w:lang w:eastAsia="lv-LV"/>
              </w:rPr>
              <w:t>JAUNA</w:t>
            </w:r>
            <w:r w:rsidRPr="00B7139A">
              <w:rPr>
                <w:color w:val="FF0000"/>
                <w:sz w:val="20"/>
                <w:szCs w:val="20"/>
                <w:lang w:eastAsia="lv-LV"/>
              </w:rPr>
              <w:br/>
              <w:t>13039</w:t>
            </w:r>
          </w:p>
        </w:tc>
        <w:tc>
          <w:tcPr>
            <w:tcW w:w="48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24A6B69" w14:textId="77777777" w:rsidR="007756A7" w:rsidRPr="00B7139A" w:rsidRDefault="007756A7" w:rsidP="00FA47AC">
            <w:pPr>
              <w:jc w:val="center"/>
              <w:rPr>
                <w:color w:val="FF0000"/>
                <w:sz w:val="20"/>
                <w:szCs w:val="20"/>
                <w:lang w:eastAsia="lv-LV"/>
              </w:rPr>
            </w:pPr>
          </w:p>
        </w:tc>
        <w:tc>
          <w:tcPr>
            <w:tcW w:w="26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0777AE" w14:textId="77777777" w:rsidR="007756A7" w:rsidRPr="00B7139A" w:rsidRDefault="007756A7" w:rsidP="00FA47AC">
            <w:pPr>
              <w:rPr>
                <w:color w:val="000000"/>
                <w:sz w:val="20"/>
                <w:szCs w:val="20"/>
                <w:lang w:eastAsia="lv-LV"/>
              </w:rPr>
            </w:pPr>
            <w:r w:rsidRPr="00B7139A">
              <w:rPr>
                <w:color w:val="000000"/>
                <w:sz w:val="20"/>
                <w:szCs w:val="20"/>
                <w:lang w:eastAsia="lv-LV"/>
              </w:rPr>
              <w:t>Papildus maksa par epidemioloģisko drošību funkcionālā speciālista kabinetā</w:t>
            </w:r>
          </w:p>
        </w:tc>
        <w:tc>
          <w:tcPr>
            <w:tcW w:w="878" w:type="dxa"/>
            <w:tcBorders>
              <w:top w:val="single" w:sz="4" w:space="0" w:color="auto"/>
              <w:left w:val="single" w:sz="4" w:space="0" w:color="000000"/>
              <w:bottom w:val="single" w:sz="4" w:space="0" w:color="auto"/>
              <w:right w:val="single" w:sz="4" w:space="0" w:color="auto"/>
            </w:tcBorders>
            <w:shd w:val="clear" w:color="auto" w:fill="auto"/>
            <w:vAlign w:val="center"/>
            <w:hideMark/>
          </w:tcPr>
          <w:p w14:paraId="05873491" w14:textId="77777777" w:rsidR="007756A7" w:rsidRPr="00B7139A" w:rsidRDefault="007756A7" w:rsidP="00FA47AC">
            <w:pPr>
              <w:jc w:val="center"/>
              <w:rPr>
                <w:color w:val="000000"/>
                <w:sz w:val="20"/>
                <w:szCs w:val="20"/>
                <w:lang w:eastAsia="lv-LV"/>
              </w:rPr>
            </w:pPr>
            <w:r w:rsidRPr="00B7139A">
              <w:rPr>
                <w:color w:val="000000"/>
                <w:sz w:val="20"/>
                <w:szCs w:val="20"/>
                <w:lang w:eastAsia="lv-LV"/>
              </w:rPr>
              <w:t>2.03</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F856CC" w14:textId="77777777" w:rsidR="007756A7" w:rsidRPr="00B7139A" w:rsidRDefault="007756A7" w:rsidP="00FA47AC">
            <w:pPr>
              <w:jc w:val="center"/>
              <w:rPr>
                <w:color w:val="000000"/>
                <w:sz w:val="20"/>
                <w:szCs w:val="20"/>
                <w:lang w:eastAsia="lv-LV"/>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826ABD3" w14:textId="77777777" w:rsidR="007756A7" w:rsidRPr="00B7139A" w:rsidRDefault="007756A7" w:rsidP="00FA47AC">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9A7DB7" w14:textId="77777777" w:rsidR="007756A7" w:rsidRPr="00B7139A" w:rsidRDefault="007756A7" w:rsidP="00FA47AC">
            <w:pP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D5BAF0" w14:textId="77777777" w:rsidR="007756A7" w:rsidRPr="00B7139A" w:rsidRDefault="007756A7" w:rsidP="00FA47AC">
            <w:pPr>
              <w:jc w:val="center"/>
              <w:rPr>
                <w:sz w:val="20"/>
                <w:szCs w:val="20"/>
                <w:lang w:eastAsia="lv-LV"/>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713A69" w14:textId="77777777" w:rsidR="007756A7" w:rsidRPr="00B7139A" w:rsidRDefault="007756A7" w:rsidP="00FA47AC">
            <w:pPr>
              <w:jc w:val="center"/>
              <w:rPr>
                <w:sz w:val="20"/>
                <w:szCs w:val="20"/>
                <w:lang w:eastAsia="lv-LV"/>
              </w:rPr>
            </w:pPr>
          </w:p>
        </w:tc>
        <w:tc>
          <w:tcPr>
            <w:tcW w:w="27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BDADB4E" w14:textId="77777777" w:rsidR="007756A7" w:rsidRPr="00B7139A" w:rsidRDefault="007756A7" w:rsidP="00FA47AC">
            <w:pPr>
              <w:rPr>
                <w:color w:val="000000"/>
                <w:sz w:val="20"/>
                <w:szCs w:val="20"/>
                <w:lang w:eastAsia="lv-LV"/>
              </w:rPr>
            </w:pPr>
            <w:r w:rsidRPr="00B7139A">
              <w:rPr>
                <w:color w:val="000000"/>
                <w:sz w:val="20"/>
                <w:szCs w:val="20"/>
                <w:lang w:eastAsia="lv-LV"/>
              </w:rPr>
              <w:t>Manipulāciju norāda par katru pieņemto pacientu kabinetā, sniedzot ambulatoro psihiatrisko palīdzību.</w:t>
            </w:r>
            <w:r w:rsidRPr="00B7139A">
              <w:rPr>
                <w:color w:val="000000"/>
                <w:sz w:val="20"/>
                <w:szCs w:val="20"/>
                <w:lang w:eastAsia="lv-LV"/>
              </w:rPr>
              <w:br/>
              <w:t>Manipulācija ar pašreizējiem apmaksas nosacījumiem ir spēkā līdz 30.06.2021. saskaņā ar MK noteikumu Nr.555 246. punktā noteikto.</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1C47A2" w14:textId="77777777" w:rsidR="007756A7" w:rsidRPr="00687B7B" w:rsidRDefault="007756A7" w:rsidP="00FA47AC">
            <w:pPr>
              <w:rPr>
                <w:color w:val="000000"/>
                <w:sz w:val="18"/>
                <w:szCs w:val="18"/>
                <w:lang w:eastAsia="lv-LV"/>
              </w:rPr>
            </w:pPr>
            <w:r w:rsidRPr="00687B7B">
              <w:rPr>
                <w:color w:val="000000"/>
                <w:sz w:val="18"/>
                <w:szCs w:val="18"/>
                <w:lang w:eastAsia="lv-LV"/>
              </w:rPr>
              <w:t>Spēkā no 01.02.2021</w:t>
            </w:r>
            <w:r w:rsidRPr="00687B7B">
              <w:rPr>
                <w:color w:val="000000"/>
                <w:sz w:val="18"/>
                <w:szCs w:val="18"/>
                <w:lang w:eastAsia="lv-LV"/>
              </w:rPr>
              <w:br/>
              <w:t>Lai nodrošinātu epidemioloģiskās drošības pasākumu ievērošanu psihiskās veselības aprūpes sniedzēju praksēs, balstoties uz informatīvo ziņojumu par nepieciešamajiem pasākumiem 2021. gadam, lai samazinātu ilglaicīgu negatīvo ietekmi uz sabiedrības psihisko veselību, ko rada COVID-19 pandēmija, tika veidotas jaunas manipulācijas pasākumu nodrošināšanai, lai nepalielinātu vīrusa izplatību starp pakalpojuma sniedzējiem un saņēmējiem.</w:t>
            </w:r>
          </w:p>
        </w:tc>
      </w:tr>
      <w:tr w:rsidR="007756A7" w:rsidRPr="00B7139A" w14:paraId="71ABF433" w14:textId="77777777" w:rsidTr="00404418">
        <w:trPr>
          <w:trHeight w:val="1680"/>
        </w:trPr>
        <w:tc>
          <w:tcPr>
            <w:tcW w:w="15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98DE4A" w14:textId="77777777" w:rsidR="007756A7" w:rsidRPr="00B7139A" w:rsidRDefault="007756A7" w:rsidP="00FA47AC">
            <w:pPr>
              <w:jc w:val="center"/>
              <w:rPr>
                <w:sz w:val="20"/>
                <w:szCs w:val="20"/>
                <w:lang w:eastAsia="lv-LV"/>
              </w:rPr>
            </w:pPr>
            <w:r w:rsidRPr="00B7139A">
              <w:rPr>
                <w:sz w:val="20"/>
                <w:szCs w:val="20"/>
                <w:lang w:eastAsia="lv-LV"/>
              </w:rPr>
              <w:t>Uroloģija</w:t>
            </w:r>
          </w:p>
        </w:tc>
        <w:tc>
          <w:tcPr>
            <w:tcW w:w="8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948915" w14:textId="77777777" w:rsidR="007756A7" w:rsidRPr="00B7139A" w:rsidRDefault="007756A7" w:rsidP="00FA47AC">
            <w:pPr>
              <w:jc w:val="center"/>
              <w:rPr>
                <w:color w:val="000000"/>
                <w:sz w:val="20"/>
                <w:szCs w:val="20"/>
                <w:lang w:eastAsia="lv-LV"/>
              </w:rPr>
            </w:pPr>
            <w:r w:rsidRPr="00B7139A">
              <w:rPr>
                <w:color w:val="000000"/>
                <w:sz w:val="20"/>
                <w:szCs w:val="20"/>
                <w:lang w:eastAsia="lv-LV"/>
              </w:rPr>
              <w:t>19283</w:t>
            </w:r>
          </w:p>
        </w:tc>
        <w:tc>
          <w:tcPr>
            <w:tcW w:w="48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05BE06C" w14:textId="77777777" w:rsidR="007756A7" w:rsidRPr="00B7139A" w:rsidRDefault="007756A7" w:rsidP="00FA47AC">
            <w:pPr>
              <w:jc w:val="center"/>
              <w:rPr>
                <w:color w:val="000000"/>
                <w:sz w:val="20"/>
                <w:szCs w:val="20"/>
                <w:lang w:eastAsia="lv-LV"/>
              </w:rPr>
            </w:pPr>
            <w:r w:rsidRPr="00B7139A">
              <w:rPr>
                <w:color w:val="000000"/>
                <w:sz w:val="20"/>
                <w:szCs w:val="20"/>
                <w:lang w:eastAsia="lv-LV"/>
              </w:rPr>
              <w:t>**</w:t>
            </w:r>
          </w:p>
        </w:tc>
        <w:tc>
          <w:tcPr>
            <w:tcW w:w="26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FBD3107" w14:textId="77777777" w:rsidR="007756A7" w:rsidRPr="00B7139A" w:rsidRDefault="007756A7" w:rsidP="00FA47AC">
            <w:pPr>
              <w:rPr>
                <w:color w:val="000000"/>
                <w:sz w:val="20"/>
                <w:szCs w:val="20"/>
                <w:lang w:eastAsia="lv-LV"/>
              </w:rPr>
            </w:pPr>
            <w:r w:rsidRPr="00B7139A">
              <w:rPr>
                <w:color w:val="000000"/>
                <w:sz w:val="20"/>
                <w:szCs w:val="20"/>
                <w:lang w:eastAsia="lv-LV"/>
              </w:rPr>
              <w:t xml:space="preserve">Piemaksa manipulācijām 19275, 19302, 19305, 19307 </w:t>
            </w:r>
            <w:r w:rsidRPr="00B7139A">
              <w:rPr>
                <w:strike/>
                <w:color w:val="FF0000"/>
                <w:sz w:val="20"/>
                <w:szCs w:val="20"/>
                <w:lang w:eastAsia="lv-LV"/>
              </w:rPr>
              <w:t>par vienu diennakti</w:t>
            </w:r>
            <w:r w:rsidRPr="00B7139A">
              <w:rPr>
                <w:color w:val="000000"/>
                <w:sz w:val="20"/>
                <w:szCs w:val="20"/>
                <w:lang w:eastAsia="lv-LV"/>
              </w:rPr>
              <w:t xml:space="preserve"> par ogļskābās gāzes adsorbcijas filtru - kolonna (ECCO2R vai analogs)</w:t>
            </w:r>
          </w:p>
        </w:tc>
        <w:tc>
          <w:tcPr>
            <w:tcW w:w="87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0EB04F" w14:textId="77777777" w:rsidR="007756A7" w:rsidRPr="00B7139A" w:rsidRDefault="007756A7" w:rsidP="00FA47AC">
            <w:pPr>
              <w:jc w:val="center"/>
              <w:rPr>
                <w:color w:val="000000"/>
                <w:sz w:val="20"/>
                <w:szCs w:val="20"/>
                <w:lang w:eastAsia="lv-LV"/>
              </w:rPr>
            </w:pPr>
            <w:r w:rsidRPr="00B7139A">
              <w:rPr>
                <w:color w:val="000000"/>
                <w:sz w:val="20"/>
                <w:szCs w:val="20"/>
                <w:lang w:eastAsia="lv-LV"/>
              </w:rPr>
              <w:t>1680.00</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8EBBF6" w14:textId="77777777" w:rsidR="007756A7" w:rsidRPr="00B7139A" w:rsidRDefault="007756A7" w:rsidP="00FA47AC">
            <w:pPr>
              <w:jc w:val="center"/>
              <w:rPr>
                <w:color w:val="000000"/>
                <w:sz w:val="20"/>
                <w:szCs w:val="20"/>
                <w:lang w:eastAsia="lv-LV"/>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CDB08D" w14:textId="77777777" w:rsidR="007756A7" w:rsidRPr="00B7139A" w:rsidRDefault="007756A7" w:rsidP="00FA47AC">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FABF14" w14:textId="77777777" w:rsidR="007756A7" w:rsidRPr="00B7139A" w:rsidRDefault="007756A7" w:rsidP="00FA47AC">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814266" w14:textId="77777777" w:rsidR="007756A7" w:rsidRPr="00B7139A" w:rsidRDefault="007756A7" w:rsidP="00FA47AC">
            <w:pPr>
              <w:jc w:val="center"/>
              <w:rPr>
                <w:sz w:val="20"/>
                <w:szCs w:val="20"/>
                <w:lang w:eastAsia="lv-LV"/>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0DD1E9F" w14:textId="77777777" w:rsidR="007756A7" w:rsidRPr="00B7139A" w:rsidRDefault="007756A7" w:rsidP="00FA47AC">
            <w:pPr>
              <w:jc w:val="center"/>
              <w:rPr>
                <w:sz w:val="20"/>
                <w:szCs w:val="20"/>
                <w:lang w:eastAsia="lv-LV"/>
              </w:rPr>
            </w:pPr>
          </w:p>
        </w:tc>
        <w:tc>
          <w:tcPr>
            <w:tcW w:w="27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EC6BE4" w14:textId="77777777" w:rsidR="007756A7" w:rsidRPr="00B7139A" w:rsidRDefault="007756A7" w:rsidP="00FA47AC">
            <w:pPr>
              <w:rPr>
                <w:sz w:val="20"/>
                <w:szCs w:val="20"/>
                <w:lang w:eastAsia="lv-LV"/>
              </w:rPr>
            </w:pPr>
            <w:r w:rsidRPr="00B7139A">
              <w:rPr>
                <w:sz w:val="20"/>
                <w:szCs w:val="20"/>
                <w:lang w:eastAsia="lv-LV"/>
              </w:rPr>
              <w:t xml:space="preserve">Manipulāciju apmaksā pacientiem ar diagnozi  U07.1. Manipulāciju apmaksā vienu reizi vienas </w:t>
            </w:r>
            <w:proofErr w:type="spellStart"/>
            <w:r w:rsidRPr="00B7139A">
              <w:rPr>
                <w:sz w:val="20"/>
                <w:szCs w:val="20"/>
                <w:lang w:eastAsia="lv-LV"/>
              </w:rPr>
              <w:t>stacionēšanas</w:t>
            </w:r>
            <w:proofErr w:type="spellEnd"/>
            <w:r w:rsidRPr="00B7139A">
              <w:rPr>
                <w:sz w:val="20"/>
                <w:szCs w:val="20"/>
                <w:lang w:eastAsia="lv-LV"/>
              </w:rPr>
              <w:t xml:space="preserve"> laikā.</w:t>
            </w:r>
            <w:r w:rsidRPr="00B7139A">
              <w:rPr>
                <w:sz w:val="20"/>
                <w:szCs w:val="20"/>
                <w:lang w:eastAsia="lv-LV"/>
              </w:rPr>
              <w:br/>
              <w:t xml:space="preserve">Manipulāciju apmaksā līdz 30.06.2021. </w:t>
            </w:r>
            <w:r w:rsidRPr="00B7139A">
              <w:rPr>
                <w:color w:val="FF0000"/>
                <w:sz w:val="20"/>
                <w:szCs w:val="20"/>
                <w:lang w:eastAsia="lv-LV"/>
              </w:rPr>
              <w:t>saskaņā ar MK noteikumu Nr.555 243.punktā noteikto</w:t>
            </w:r>
            <w:r w:rsidRPr="00B7139A">
              <w:rPr>
                <w:sz w:val="20"/>
                <w:szCs w:val="20"/>
                <w:lang w:eastAsia="lv-LV"/>
              </w:rPr>
              <w:t>.</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F3D12A" w14:textId="77777777" w:rsidR="007756A7" w:rsidRPr="00687B7B" w:rsidRDefault="007756A7" w:rsidP="00FA47AC">
            <w:pPr>
              <w:rPr>
                <w:color w:val="000000"/>
                <w:sz w:val="18"/>
                <w:szCs w:val="18"/>
                <w:lang w:eastAsia="lv-LV"/>
              </w:rPr>
            </w:pPr>
            <w:r w:rsidRPr="00687B7B">
              <w:rPr>
                <w:color w:val="000000"/>
                <w:sz w:val="18"/>
                <w:szCs w:val="18"/>
                <w:lang w:eastAsia="lv-LV"/>
              </w:rPr>
              <w:t>Precizēts manipulācijas nosaukums, kas bija pretrunā ar apmaksas nosacījumiem.</w:t>
            </w:r>
          </w:p>
        </w:tc>
      </w:tr>
      <w:tr w:rsidR="007756A7" w:rsidRPr="00B7139A" w14:paraId="34100F68" w14:textId="77777777" w:rsidTr="00404418">
        <w:trPr>
          <w:trHeight w:val="1680"/>
        </w:trPr>
        <w:tc>
          <w:tcPr>
            <w:tcW w:w="15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C42E5A" w14:textId="77777777" w:rsidR="007756A7" w:rsidRPr="00B7139A" w:rsidRDefault="007756A7" w:rsidP="00FA47AC">
            <w:pPr>
              <w:jc w:val="center"/>
              <w:rPr>
                <w:sz w:val="20"/>
                <w:szCs w:val="20"/>
                <w:lang w:eastAsia="lv-LV"/>
              </w:rPr>
            </w:pPr>
            <w:r w:rsidRPr="00B7139A">
              <w:rPr>
                <w:sz w:val="20"/>
                <w:szCs w:val="20"/>
                <w:lang w:eastAsia="lv-LV"/>
              </w:rPr>
              <w:t>Uroloģija</w:t>
            </w:r>
          </w:p>
        </w:tc>
        <w:tc>
          <w:tcPr>
            <w:tcW w:w="8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332D34" w14:textId="77777777" w:rsidR="007756A7" w:rsidRPr="00B7139A" w:rsidRDefault="007756A7" w:rsidP="00FA47AC">
            <w:pPr>
              <w:jc w:val="center"/>
              <w:rPr>
                <w:color w:val="000000"/>
                <w:sz w:val="20"/>
                <w:szCs w:val="20"/>
                <w:lang w:eastAsia="lv-LV"/>
              </w:rPr>
            </w:pPr>
            <w:r w:rsidRPr="00B7139A">
              <w:rPr>
                <w:color w:val="000000"/>
                <w:sz w:val="20"/>
                <w:szCs w:val="20"/>
                <w:lang w:eastAsia="lv-LV"/>
              </w:rPr>
              <w:t>19284</w:t>
            </w:r>
          </w:p>
        </w:tc>
        <w:tc>
          <w:tcPr>
            <w:tcW w:w="48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59FD21" w14:textId="77777777" w:rsidR="007756A7" w:rsidRPr="00B7139A" w:rsidRDefault="007756A7" w:rsidP="00FA47AC">
            <w:pPr>
              <w:jc w:val="center"/>
              <w:rPr>
                <w:color w:val="000000"/>
                <w:sz w:val="20"/>
                <w:szCs w:val="20"/>
                <w:lang w:eastAsia="lv-LV"/>
              </w:rPr>
            </w:pPr>
            <w:r w:rsidRPr="00B7139A">
              <w:rPr>
                <w:color w:val="000000"/>
                <w:sz w:val="20"/>
                <w:szCs w:val="20"/>
                <w:lang w:eastAsia="lv-LV"/>
              </w:rPr>
              <w:t>**</w:t>
            </w:r>
          </w:p>
        </w:tc>
        <w:tc>
          <w:tcPr>
            <w:tcW w:w="26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50C1A3" w14:textId="77777777" w:rsidR="007756A7" w:rsidRPr="00B7139A" w:rsidRDefault="007756A7" w:rsidP="00FA47AC">
            <w:pPr>
              <w:rPr>
                <w:color w:val="000000"/>
                <w:sz w:val="20"/>
                <w:szCs w:val="20"/>
                <w:lang w:eastAsia="lv-LV"/>
              </w:rPr>
            </w:pPr>
            <w:r w:rsidRPr="00B7139A">
              <w:rPr>
                <w:color w:val="000000"/>
                <w:sz w:val="20"/>
                <w:szCs w:val="20"/>
                <w:lang w:eastAsia="lv-LV"/>
              </w:rPr>
              <w:t xml:space="preserve">Piemaksa manipulācijām 19302 un 19305 </w:t>
            </w:r>
            <w:r w:rsidRPr="00B7139A">
              <w:rPr>
                <w:strike/>
                <w:color w:val="FF0000"/>
                <w:sz w:val="20"/>
                <w:szCs w:val="20"/>
                <w:lang w:eastAsia="lv-LV"/>
              </w:rPr>
              <w:t>par vienu diennakti</w:t>
            </w:r>
            <w:r w:rsidRPr="00B7139A">
              <w:rPr>
                <w:color w:val="000000"/>
                <w:sz w:val="20"/>
                <w:szCs w:val="20"/>
                <w:lang w:eastAsia="lv-LV"/>
              </w:rPr>
              <w:t xml:space="preserve">, pielietojot papildu </w:t>
            </w:r>
            <w:proofErr w:type="spellStart"/>
            <w:r w:rsidRPr="00B7139A">
              <w:rPr>
                <w:color w:val="000000"/>
                <w:sz w:val="20"/>
                <w:szCs w:val="20"/>
                <w:lang w:eastAsia="lv-LV"/>
              </w:rPr>
              <w:t>citokinīnu</w:t>
            </w:r>
            <w:proofErr w:type="spellEnd"/>
            <w:r w:rsidRPr="00B7139A">
              <w:rPr>
                <w:color w:val="000000"/>
                <w:sz w:val="20"/>
                <w:szCs w:val="20"/>
                <w:lang w:eastAsia="lv-LV"/>
              </w:rPr>
              <w:t xml:space="preserve"> adsorbcijas filtru</w:t>
            </w:r>
          </w:p>
        </w:tc>
        <w:tc>
          <w:tcPr>
            <w:tcW w:w="87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72184B9" w14:textId="77777777" w:rsidR="007756A7" w:rsidRPr="00B7139A" w:rsidRDefault="007756A7" w:rsidP="00FA47AC">
            <w:pPr>
              <w:jc w:val="center"/>
              <w:rPr>
                <w:color w:val="000000"/>
                <w:sz w:val="20"/>
                <w:szCs w:val="20"/>
                <w:lang w:eastAsia="lv-LV"/>
              </w:rPr>
            </w:pPr>
            <w:r w:rsidRPr="00B7139A">
              <w:rPr>
                <w:color w:val="000000"/>
                <w:sz w:val="20"/>
                <w:szCs w:val="20"/>
                <w:lang w:eastAsia="lv-LV"/>
              </w:rPr>
              <w:t>1652.00</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BED8660" w14:textId="77777777" w:rsidR="007756A7" w:rsidRPr="00B7139A" w:rsidRDefault="007756A7" w:rsidP="00FA47AC">
            <w:pPr>
              <w:jc w:val="center"/>
              <w:rPr>
                <w:color w:val="000000"/>
                <w:sz w:val="20"/>
                <w:szCs w:val="20"/>
                <w:lang w:eastAsia="lv-LV"/>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248CA33" w14:textId="77777777" w:rsidR="007756A7" w:rsidRPr="00B7139A" w:rsidRDefault="007756A7" w:rsidP="00FA47AC">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81B848" w14:textId="77777777" w:rsidR="007756A7" w:rsidRPr="00B7139A" w:rsidRDefault="007756A7" w:rsidP="00FA47AC">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876D03" w14:textId="77777777" w:rsidR="007756A7" w:rsidRPr="00B7139A" w:rsidRDefault="007756A7" w:rsidP="00FA47AC">
            <w:pPr>
              <w:jc w:val="center"/>
              <w:rPr>
                <w:sz w:val="20"/>
                <w:szCs w:val="20"/>
                <w:lang w:eastAsia="lv-LV"/>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A6DE82D" w14:textId="77777777" w:rsidR="007756A7" w:rsidRPr="00B7139A" w:rsidRDefault="007756A7" w:rsidP="00FA47AC">
            <w:pPr>
              <w:jc w:val="center"/>
              <w:rPr>
                <w:sz w:val="20"/>
                <w:szCs w:val="20"/>
                <w:lang w:eastAsia="lv-LV"/>
              </w:rPr>
            </w:pPr>
          </w:p>
        </w:tc>
        <w:tc>
          <w:tcPr>
            <w:tcW w:w="27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70E940" w14:textId="77777777" w:rsidR="007756A7" w:rsidRPr="00B7139A" w:rsidRDefault="007756A7" w:rsidP="00FA47AC">
            <w:pPr>
              <w:rPr>
                <w:sz w:val="20"/>
                <w:szCs w:val="20"/>
                <w:lang w:eastAsia="lv-LV"/>
              </w:rPr>
            </w:pPr>
            <w:r w:rsidRPr="00B7139A">
              <w:rPr>
                <w:sz w:val="20"/>
                <w:szCs w:val="20"/>
                <w:lang w:eastAsia="lv-LV"/>
              </w:rPr>
              <w:t xml:space="preserve">Manipulāciju apmaksā pacientiem ar diagnozi  U07.1. Manipulāciju apmaksā vienu reizi vienas </w:t>
            </w:r>
            <w:proofErr w:type="spellStart"/>
            <w:r w:rsidRPr="00B7139A">
              <w:rPr>
                <w:sz w:val="20"/>
                <w:szCs w:val="20"/>
                <w:lang w:eastAsia="lv-LV"/>
              </w:rPr>
              <w:t>stacionēšanas</w:t>
            </w:r>
            <w:proofErr w:type="spellEnd"/>
            <w:r w:rsidRPr="00B7139A">
              <w:rPr>
                <w:sz w:val="20"/>
                <w:szCs w:val="20"/>
                <w:lang w:eastAsia="lv-LV"/>
              </w:rPr>
              <w:t xml:space="preserve"> laikā.</w:t>
            </w:r>
            <w:r w:rsidRPr="00B7139A">
              <w:rPr>
                <w:sz w:val="20"/>
                <w:szCs w:val="20"/>
                <w:lang w:eastAsia="lv-LV"/>
              </w:rPr>
              <w:br/>
              <w:t xml:space="preserve">Manipulāciju apmaksā līdz 30.06.2021. </w:t>
            </w:r>
            <w:r w:rsidRPr="00B7139A">
              <w:rPr>
                <w:color w:val="FF0000"/>
                <w:sz w:val="20"/>
                <w:szCs w:val="20"/>
                <w:lang w:eastAsia="lv-LV"/>
              </w:rPr>
              <w:t>saskaņā ar MK noteikumu Nr.555 243.punktā noteikto.</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B13377" w14:textId="77777777" w:rsidR="007756A7" w:rsidRPr="00687B7B" w:rsidRDefault="007756A7" w:rsidP="00FA47AC">
            <w:pPr>
              <w:rPr>
                <w:color w:val="000000"/>
                <w:sz w:val="18"/>
                <w:szCs w:val="18"/>
                <w:lang w:eastAsia="lv-LV"/>
              </w:rPr>
            </w:pPr>
            <w:r w:rsidRPr="00687B7B">
              <w:rPr>
                <w:color w:val="000000"/>
                <w:sz w:val="18"/>
                <w:szCs w:val="18"/>
                <w:lang w:eastAsia="lv-LV"/>
              </w:rPr>
              <w:t>Precizēts manipulācijas nosaukums, kas bija pretrunā ar apmaksas nosacījumiem.</w:t>
            </w:r>
          </w:p>
        </w:tc>
      </w:tr>
      <w:tr w:rsidR="007756A7" w:rsidRPr="00B7139A" w14:paraId="15DBDEB4" w14:textId="77777777" w:rsidTr="00404418">
        <w:trPr>
          <w:trHeight w:val="1680"/>
        </w:trPr>
        <w:tc>
          <w:tcPr>
            <w:tcW w:w="15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72BE4F1" w14:textId="77777777" w:rsidR="007756A7" w:rsidRPr="00B7139A" w:rsidRDefault="007756A7" w:rsidP="00FA47AC">
            <w:pPr>
              <w:jc w:val="center"/>
              <w:rPr>
                <w:sz w:val="20"/>
                <w:szCs w:val="20"/>
                <w:lang w:eastAsia="lv-LV"/>
              </w:rPr>
            </w:pPr>
            <w:r w:rsidRPr="00B7139A">
              <w:rPr>
                <w:sz w:val="20"/>
                <w:szCs w:val="20"/>
                <w:lang w:eastAsia="lv-LV"/>
              </w:rPr>
              <w:lastRenderedPageBreak/>
              <w:t>Uroloģija</w:t>
            </w:r>
          </w:p>
        </w:tc>
        <w:tc>
          <w:tcPr>
            <w:tcW w:w="8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9FADB6D" w14:textId="77777777" w:rsidR="007756A7" w:rsidRPr="00B7139A" w:rsidRDefault="007756A7" w:rsidP="00FA47AC">
            <w:pPr>
              <w:jc w:val="center"/>
              <w:rPr>
                <w:color w:val="000000"/>
                <w:sz w:val="20"/>
                <w:szCs w:val="20"/>
                <w:lang w:eastAsia="lv-LV"/>
              </w:rPr>
            </w:pPr>
            <w:r w:rsidRPr="00B7139A">
              <w:rPr>
                <w:color w:val="000000"/>
                <w:sz w:val="20"/>
                <w:szCs w:val="20"/>
                <w:lang w:eastAsia="lv-LV"/>
              </w:rPr>
              <w:t>19291</w:t>
            </w:r>
          </w:p>
        </w:tc>
        <w:tc>
          <w:tcPr>
            <w:tcW w:w="48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7C0B153" w14:textId="77777777" w:rsidR="007756A7" w:rsidRPr="00B7139A" w:rsidRDefault="007756A7" w:rsidP="00FA47AC">
            <w:pPr>
              <w:jc w:val="center"/>
              <w:rPr>
                <w:color w:val="000000"/>
                <w:sz w:val="20"/>
                <w:szCs w:val="20"/>
                <w:lang w:eastAsia="lv-LV"/>
              </w:rPr>
            </w:pPr>
            <w:r w:rsidRPr="00B7139A">
              <w:rPr>
                <w:color w:val="000000"/>
                <w:sz w:val="20"/>
                <w:szCs w:val="20"/>
                <w:lang w:eastAsia="lv-LV"/>
              </w:rPr>
              <w:t>**</w:t>
            </w:r>
          </w:p>
        </w:tc>
        <w:tc>
          <w:tcPr>
            <w:tcW w:w="26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5F96FE" w14:textId="77777777" w:rsidR="007756A7" w:rsidRPr="00B7139A" w:rsidRDefault="007756A7" w:rsidP="00FA47AC">
            <w:pPr>
              <w:rPr>
                <w:color w:val="000000"/>
                <w:sz w:val="20"/>
                <w:szCs w:val="20"/>
                <w:lang w:eastAsia="lv-LV"/>
              </w:rPr>
            </w:pPr>
            <w:r w:rsidRPr="00B7139A">
              <w:rPr>
                <w:color w:val="000000"/>
                <w:sz w:val="20"/>
                <w:szCs w:val="20"/>
                <w:lang w:eastAsia="lv-LV"/>
              </w:rPr>
              <w:t xml:space="preserve">Piemaksa manipulācijām 19304, 19305 un 19307 par reģionālu </w:t>
            </w:r>
            <w:proofErr w:type="spellStart"/>
            <w:r w:rsidRPr="00B7139A">
              <w:rPr>
                <w:color w:val="000000"/>
                <w:sz w:val="20"/>
                <w:szCs w:val="20"/>
                <w:lang w:eastAsia="lv-LV"/>
              </w:rPr>
              <w:t>citrāta</w:t>
            </w:r>
            <w:proofErr w:type="spellEnd"/>
            <w:r w:rsidRPr="00B7139A">
              <w:rPr>
                <w:color w:val="000000"/>
                <w:sz w:val="20"/>
                <w:szCs w:val="20"/>
                <w:lang w:eastAsia="lv-LV"/>
              </w:rPr>
              <w:t xml:space="preserve"> </w:t>
            </w:r>
            <w:proofErr w:type="spellStart"/>
            <w:r w:rsidRPr="00B7139A">
              <w:rPr>
                <w:color w:val="000000"/>
                <w:sz w:val="20"/>
                <w:szCs w:val="20"/>
                <w:lang w:eastAsia="lv-LV"/>
              </w:rPr>
              <w:t>antikoagulāciju</w:t>
            </w:r>
            <w:proofErr w:type="spellEnd"/>
          </w:p>
        </w:tc>
        <w:tc>
          <w:tcPr>
            <w:tcW w:w="87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305FF2" w14:textId="77777777" w:rsidR="007756A7" w:rsidRPr="00B7139A" w:rsidRDefault="007756A7" w:rsidP="00FA47AC">
            <w:pPr>
              <w:jc w:val="center"/>
              <w:rPr>
                <w:color w:val="000000"/>
                <w:sz w:val="20"/>
                <w:szCs w:val="20"/>
                <w:lang w:eastAsia="lv-LV"/>
              </w:rPr>
            </w:pPr>
            <w:r w:rsidRPr="00B7139A">
              <w:rPr>
                <w:color w:val="000000"/>
                <w:sz w:val="20"/>
                <w:szCs w:val="20"/>
                <w:lang w:eastAsia="lv-LV"/>
              </w:rPr>
              <w:t>204.66</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DDA04E" w14:textId="77777777" w:rsidR="007756A7" w:rsidRPr="00B7139A" w:rsidRDefault="007756A7" w:rsidP="00FA47AC">
            <w:pPr>
              <w:jc w:val="center"/>
              <w:rPr>
                <w:color w:val="000000"/>
                <w:sz w:val="20"/>
                <w:szCs w:val="20"/>
                <w:lang w:eastAsia="lv-LV"/>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5B9E90" w14:textId="77777777" w:rsidR="007756A7" w:rsidRPr="00B7139A" w:rsidRDefault="007756A7" w:rsidP="00FA47AC">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DEC611" w14:textId="77777777" w:rsidR="007756A7" w:rsidRPr="00B7139A" w:rsidRDefault="007756A7" w:rsidP="00FA47AC">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614627" w14:textId="77777777" w:rsidR="007756A7" w:rsidRPr="00B7139A" w:rsidRDefault="007756A7" w:rsidP="00FA47AC">
            <w:pPr>
              <w:jc w:val="center"/>
              <w:rPr>
                <w:sz w:val="20"/>
                <w:szCs w:val="20"/>
                <w:lang w:eastAsia="lv-LV"/>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FCD270E" w14:textId="77777777" w:rsidR="007756A7" w:rsidRPr="00B7139A" w:rsidRDefault="007756A7" w:rsidP="00FA47AC">
            <w:pPr>
              <w:jc w:val="center"/>
              <w:rPr>
                <w:sz w:val="20"/>
                <w:szCs w:val="20"/>
                <w:lang w:eastAsia="lv-LV"/>
              </w:rPr>
            </w:pPr>
          </w:p>
        </w:tc>
        <w:tc>
          <w:tcPr>
            <w:tcW w:w="27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5FF23E" w14:textId="77777777" w:rsidR="007756A7" w:rsidRPr="00B7139A" w:rsidRDefault="007756A7" w:rsidP="00FA47AC">
            <w:pPr>
              <w:rPr>
                <w:sz w:val="20"/>
                <w:szCs w:val="20"/>
                <w:lang w:eastAsia="lv-LV"/>
              </w:rPr>
            </w:pPr>
            <w:r w:rsidRPr="00B7139A">
              <w:rPr>
                <w:sz w:val="20"/>
                <w:szCs w:val="20"/>
                <w:lang w:eastAsia="lv-LV"/>
              </w:rPr>
              <w:t xml:space="preserve">Manipulāciju apmaksā pacientiem ar diagnozi  U07.1. </w:t>
            </w:r>
            <w:r w:rsidRPr="00B7139A">
              <w:rPr>
                <w:strike/>
                <w:color w:val="FF0000"/>
                <w:sz w:val="20"/>
                <w:szCs w:val="20"/>
                <w:lang w:eastAsia="lv-LV"/>
              </w:rPr>
              <w:t xml:space="preserve">Manipulāciju apmaksā vienu reizi vienas </w:t>
            </w:r>
            <w:proofErr w:type="spellStart"/>
            <w:r w:rsidRPr="00B7139A">
              <w:rPr>
                <w:strike/>
                <w:color w:val="FF0000"/>
                <w:sz w:val="20"/>
                <w:szCs w:val="20"/>
                <w:lang w:eastAsia="lv-LV"/>
              </w:rPr>
              <w:t>stacionēšanas</w:t>
            </w:r>
            <w:proofErr w:type="spellEnd"/>
            <w:r w:rsidRPr="00B7139A">
              <w:rPr>
                <w:strike/>
                <w:color w:val="FF0000"/>
                <w:sz w:val="20"/>
                <w:szCs w:val="20"/>
                <w:lang w:eastAsia="lv-LV"/>
              </w:rPr>
              <w:t xml:space="preserve"> laikā.</w:t>
            </w:r>
            <w:r w:rsidRPr="00B7139A">
              <w:rPr>
                <w:sz w:val="20"/>
                <w:szCs w:val="20"/>
                <w:lang w:eastAsia="lv-LV"/>
              </w:rPr>
              <w:br/>
              <w:t xml:space="preserve">Manipulāciju apmaksā līdz 30.06.2021. </w:t>
            </w:r>
            <w:r w:rsidRPr="00B7139A">
              <w:rPr>
                <w:color w:val="FF0000"/>
                <w:sz w:val="20"/>
                <w:szCs w:val="20"/>
                <w:lang w:eastAsia="lv-LV"/>
              </w:rPr>
              <w:t>saskaņā ar MK noteikumu Nr.555 243.punktā noteikto.</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DD0A2B" w14:textId="77777777" w:rsidR="007756A7" w:rsidRPr="00687B7B" w:rsidRDefault="007756A7" w:rsidP="00FA47AC">
            <w:pPr>
              <w:rPr>
                <w:color w:val="000000"/>
                <w:sz w:val="18"/>
                <w:szCs w:val="18"/>
                <w:lang w:eastAsia="lv-LV"/>
              </w:rPr>
            </w:pPr>
            <w:r w:rsidRPr="00687B7B">
              <w:rPr>
                <w:color w:val="000000"/>
                <w:sz w:val="18"/>
                <w:szCs w:val="18"/>
                <w:lang w:eastAsia="lv-LV"/>
              </w:rPr>
              <w:t xml:space="preserve">Precizēti apmaksas nosacījumi, jo šo manipulāciju jāpielieto vairākas reizes par katru procedūras diennakti, jo </w:t>
            </w:r>
            <w:proofErr w:type="spellStart"/>
            <w:r w:rsidRPr="00687B7B">
              <w:rPr>
                <w:color w:val="000000"/>
                <w:sz w:val="18"/>
                <w:szCs w:val="18"/>
                <w:lang w:eastAsia="lv-LV"/>
              </w:rPr>
              <w:t>nevarbūt</w:t>
            </w:r>
            <w:proofErr w:type="spellEnd"/>
            <w:r w:rsidRPr="00687B7B">
              <w:rPr>
                <w:color w:val="000000"/>
                <w:sz w:val="18"/>
                <w:szCs w:val="18"/>
                <w:lang w:eastAsia="lv-LV"/>
              </w:rPr>
              <w:t xml:space="preserve"> tāda situācija, kad veic </w:t>
            </w:r>
            <w:proofErr w:type="spellStart"/>
            <w:r w:rsidRPr="00687B7B">
              <w:rPr>
                <w:color w:val="000000"/>
                <w:sz w:val="18"/>
                <w:szCs w:val="18"/>
                <w:lang w:eastAsia="lv-LV"/>
              </w:rPr>
              <w:t>citrāta</w:t>
            </w:r>
            <w:proofErr w:type="spellEnd"/>
            <w:r w:rsidRPr="00687B7B">
              <w:rPr>
                <w:color w:val="000000"/>
                <w:sz w:val="18"/>
                <w:szCs w:val="18"/>
                <w:lang w:eastAsia="lv-LV"/>
              </w:rPr>
              <w:t xml:space="preserve"> </w:t>
            </w:r>
            <w:proofErr w:type="spellStart"/>
            <w:r w:rsidRPr="00687B7B">
              <w:rPr>
                <w:color w:val="000000"/>
                <w:sz w:val="18"/>
                <w:szCs w:val="18"/>
                <w:lang w:eastAsia="lv-LV"/>
              </w:rPr>
              <w:t>antikoagulāciju</w:t>
            </w:r>
            <w:proofErr w:type="spellEnd"/>
            <w:r w:rsidRPr="00687B7B">
              <w:rPr>
                <w:color w:val="000000"/>
                <w:sz w:val="18"/>
                <w:szCs w:val="18"/>
                <w:lang w:eastAsia="lv-LV"/>
              </w:rPr>
              <w:t xml:space="preserve"> tikai 1 diennakti ,bet pēc tam neturpina (tas ir jāpāriet uz citu </w:t>
            </w:r>
            <w:proofErr w:type="spellStart"/>
            <w:r w:rsidRPr="00687B7B">
              <w:rPr>
                <w:color w:val="000000"/>
                <w:sz w:val="18"/>
                <w:szCs w:val="18"/>
                <w:lang w:eastAsia="lv-LV"/>
              </w:rPr>
              <w:t>antikoagulāciju</w:t>
            </w:r>
            <w:proofErr w:type="spellEnd"/>
            <w:r w:rsidRPr="00687B7B">
              <w:rPr>
                <w:color w:val="000000"/>
                <w:sz w:val="18"/>
                <w:szCs w:val="18"/>
                <w:lang w:eastAsia="lv-LV"/>
              </w:rPr>
              <w:t>).</w:t>
            </w:r>
          </w:p>
        </w:tc>
      </w:tr>
      <w:tr w:rsidR="007756A7" w:rsidRPr="00B7139A" w14:paraId="7CE28318" w14:textId="77777777" w:rsidTr="00404418">
        <w:trPr>
          <w:trHeight w:val="609"/>
        </w:trPr>
        <w:tc>
          <w:tcPr>
            <w:tcW w:w="15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FB5305" w14:textId="77777777" w:rsidR="007756A7" w:rsidRPr="00B7139A" w:rsidRDefault="007756A7" w:rsidP="00FA47AC">
            <w:pPr>
              <w:jc w:val="center"/>
              <w:rPr>
                <w:sz w:val="20"/>
                <w:szCs w:val="20"/>
                <w:lang w:eastAsia="lv-LV"/>
              </w:rPr>
            </w:pPr>
            <w:r w:rsidRPr="00B7139A">
              <w:rPr>
                <w:sz w:val="20"/>
                <w:szCs w:val="20"/>
                <w:lang w:eastAsia="lv-LV"/>
              </w:rPr>
              <w:t>Vīrusiem specifisko antivielu noteikšana</w:t>
            </w:r>
          </w:p>
        </w:tc>
        <w:tc>
          <w:tcPr>
            <w:tcW w:w="8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ACA00F" w14:textId="77777777" w:rsidR="007756A7" w:rsidRPr="00B7139A" w:rsidRDefault="007756A7" w:rsidP="00FA47AC">
            <w:pPr>
              <w:jc w:val="center"/>
              <w:rPr>
                <w:color w:val="000000"/>
                <w:sz w:val="20"/>
                <w:szCs w:val="20"/>
                <w:lang w:eastAsia="lv-LV"/>
              </w:rPr>
            </w:pPr>
            <w:r w:rsidRPr="00B7139A">
              <w:rPr>
                <w:color w:val="000000"/>
                <w:sz w:val="20"/>
                <w:szCs w:val="20"/>
                <w:lang w:eastAsia="lv-LV"/>
              </w:rPr>
              <w:t>47405</w:t>
            </w:r>
          </w:p>
        </w:tc>
        <w:tc>
          <w:tcPr>
            <w:tcW w:w="48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B8556F6" w14:textId="77777777" w:rsidR="007756A7" w:rsidRPr="00B7139A" w:rsidRDefault="007756A7" w:rsidP="00FA47AC">
            <w:pPr>
              <w:rPr>
                <w:sz w:val="20"/>
                <w:szCs w:val="20"/>
                <w:lang w:eastAsia="lv-LV"/>
              </w:rPr>
            </w:pPr>
            <w:r w:rsidRPr="00B7139A">
              <w:rPr>
                <w:sz w:val="20"/>
                <w:szCs w:val="20"/>
                <w:lang w:eastAsia="lv-LV"/>
              </w:rPr>
              <w:t> </w:t>
            </w:r>
          </w:p>
        </w:tc>
        <w:tc>
          <w:tcPr>
            <w:tcW w:w="26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65EA6A" w14:textId="77777777" w:rsidR="007756A7" w:rsidRPr="00B7139A" w:rsidRDefault="007756A7" w:rsidP="00FA47AC">
            <w:pPr>
              <w:rPr>
                <w:sz w:val="20"/>
                <w:szCs w:val="20"/>
                <w:lang w:eastAsia="lv-LV"/>
              </w:rPr>
            </w:pPr>
            <w:r w:rsidRPr="00B7139A">
              <w:rPr>
                <w:sz w:val="20"/>
                <w:szCs w:val="20"/>
                <w:lang w:eastAsia="lv-LV"/>
              </w:rPr>
              <w:t xml:space="preserve">Siekalu parauga paņemšanas komplekts </w:t>
            </w:r>
            <w:r w:rsidRPr="00B7139A">
              <w:rPr>
                <w:color w:val="FF0000"/>
                <w:sz w:val="20"/>
                <w:szCs w:val="20"/>
                <w:lang w:eastAsia="lv-LV"/>
              </w:rPr>
              <w:t>un</w:t>
            </w:r>
            <w:r w:rsidRPr="00B7139A">
              <w:rPr>
                <w:sz w:val="20"/>
                <w:szCs w:val="20"/>
                <w:lang w:eastAsia="lv-LV"/>
              </w:rPr>
              <w:t xml:space="preserve"> </w:t>
            </w:r>
            <w:r w:rsidRPr="00B7139A">
              <w:rPr>
                <w:color w:val="FF0000"/>
                <w:sz w:val="20"/>
                <w:szCs w:val="20"/>
                <w:lang w:eastAsia="lv-LV"/>
              </w:rPr>
              <w:t>loģistika</w:t>
            </w:r>
            <w:r w:rsidRPr="00B7139A">
              <w:rPr>
                <w:sz w:val="20"/>
                <w:szCs w:val="20"/>
                <w:lang w:eastAsia="lv-LV"/>
              </w:rPr>
              <w:t xml:space="preserve"> SARS-CoV-2 (COVID-19) izmeklējumam</w:t>
            </w:r>
          </w:p>
        </w:tc>
        <w:tc>
          <w:tcPr>
            <w:tcW w:w="87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1DED68D" w14:textId="77777777" w:rsidR="007756A7" w:rsidRPr="00B7139A" w:rsidRDefault="007756A7" w:rsidP="00FA47AC">
            <w:pPr>
              <w:jc w:val="center"/>
              <w:rPr>
                <w:sz w:val="20"/>
                <w:szCs w:val="20"/>
                <w:lang w:eastAsia="lv-LV"/>
              </w:rPr>
            </w:pPr>
            <w:r w:rsidRPr="00B7139A">
              <w:rPr>
                <w:sz w:val="20"/>
                <w:szCs w:val="20"/>
                <w:lang w:eastAsia="lv-LV"/>
              </w:rPr>
              <w:t>3.36</w:t>
            </w:r>
          </w:p>
        </w:tc>
        <w:tc>
          <w:tcPr>
            <w:tcW w:w="7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D9A43C" w14:textId="77777777" w:rsidR="007756A7" w:rsidRPr="00B7139A" w:rsidRDefault="007756A7" w:rsidP="00FA47AC">
            <w:pPr>
              <w:jc w:val="center"/>
              <w:rPr>
                <w:color w:val="000000"/>
                <w:sz w:val="20"/>
                <w:szCs w:val="20"/>
                <w:lang w:eastAsia="lv-LV"/>
              </w:rPr>
            </w:pPr>
            <w:r w:rsidRPr="00B7139A">
              <w:rPr>
                <w:color w:val="000000"/>
                <w:sz w:val="20"/>
                <w:szCs w:val="20"/>
                <w:lang w:eastAsia="lv-LV"/>
              </w:rPr>
              <w:t>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7E506F" w14:textId="77777777" w:rsidR="007756A7" w:rsidRPr="00B7139A" w:rsidRDefault="007756A7" w:rsidP="00FA47AC">
            <w:pPr>
              <w:jc w:val="center"/>
              <w:rPr>
                <w:color w:val="000000"/>
                <w:sz w:val="20"/>
                <w:szCs w:val="20"/>
                <w:lang w:eastAsia="lv-LV"/>
              </w:rPr>
            </w:pPr>
            <w:r w:rsidRPr="00B7139A">
              <w:rPr>
                <w:color w:val="000000"/>
                <w:sz w:val="20"/>
                <w:szCs w:val="20"/>
                <w:lang w:eastAsia="lv-LV"/>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E0ACD5" w14:textId="77777777" w:rsidR="007756A7" w:rsidRPr="00B7139A" w:rsidRDefault="007756A7" w:rsidP="00FA47AC">
            <w:pPr>
              <w:jc w:val="center"/>
              <w:rPr>
                <w:color w:val="000000"/>
                <w:sz w:val="20"/>
                <w:szCs w:val="20"/>
                <w:lang w:eastAsia="lv-LV"/>
              </w:rPr>
            </w:pPr>
            <w:r w:rsidRPr="00B7139A">
              <w:rPr>
                <w:color w:val="000000"/>
                <w:sz w:val="20"/>
                <w:szCs w:val="20"/>
                <w:lang w:eastAsia="lv-LV"/>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53408B" w14:textId="77777777" w:rsidR="007756A7" w:rsidRPr="00B7139A" w:rsidRDefault="007756A7" w:rsidP="00FA47AC">
            <w:pPr>
              <w:jc w:val="center"/>
              <w:rPr>
                <w:color w:val="000000"/>
                <w:sz w:val="20"/>
                <w:szCs w:val="20"/>
                <w:lang w:eastAsia="lv-LV"/>
              </w:rPr>
            </w:pPr>
            <w:r w:rsidRPr="00B7139A">
              <w:rPr>
                <w:color w:val="000000"/>
                <w:sz w:val="20"/>
                <w:szCs w:val="20"/>
                <w:lang w:eastAsia="lv-LV"/>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DFF42E" w14:textId="77777777" w:rsidR="007756A7" w:rsidRPr="00B7139A" w:rsidRDefault="007756A7" w:rsidP="00FA47AC">
            <w:pPr>
              <w:jc w:val="center"/>
              <w:rPr>
                <w:color w:val="000000"/>
                <w:sz w:val="20"/>
                <w:szCs w:val="20"/>
                <w:lang w:eastAsia="lv-LV"/>
              </w:rPr>
            </w:pPr>
            <w:r w:rsidRPr="00B7139A">
              <w:rPr>
                <w:color w:val="000000"/>
                <w:sz w:val="20"/>
                <w:szCs w:val="20"/>
                <w:lang w:eastAsia="lv-LV"/>
              </w:rPr>
              <w:t> </w:t>
            </w:r>
          </w:p>
        </w:tc>
        <w:tc>
          <w:tcPr>
            <w:tcW w:w="27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A760D4" w14:textId="77777777" w:rsidR="007756A7" w:rsidRPr="00B7139A" w:rsidRDefault="007756A7" w:rsidP="00FA47AC">
            <w:pPr>
              <w:rPr>
                <w:sz w:val="20"/>
                <w:szCs w:val="20"/>
                <w:lang w:eastAsia="lv-LV"/>
              </w:rPr>
            </w:pPr>
            <w:r w:rsidRPr="00B7139A">
              <w:rPr>
                <w:color w:val="FF0000"/>
                <w:sz w:val="20"/>
                <w:szCs w:val="20"/>
                <w:lang w:eastAsia="lv-LV"/>
              </w:rPr>
              <w:t xml:space="preserve">Manipulācijas tarifā ietilpst </w:t>
            </w:r>
            <w:r w:rsidRPr="00B7139A">
              <w:rPr>
                <w:color w:val="FF0000"/>
                <w:sz w:val="20"/>
                <w:szCs w:val="20"/>
                <w:lang w:eastAsia="lv-LV"/>
              </w:rPr>
              <w:br/>
              <w:t xml:space="preserve">1) siekalu parauga komplekta (lietošanas pamācība, savākšanas trauciņš, stabilizators) izmaksas </w:t>
            </w:r>
            <w:r w:rsidRPr="00B7139A">
              <w:rPr>
                <w:color w:val="FF0000"/>
                <w:sz w:val="20"/>
                <w:szCs w:val="20"/>
                <w:lang w:eastAsia="lv-LV"/>
              </w:rPr>
              <w:br/>
              <w:t xml:space="preserve">2) loģistikas (koordinēšana, nogāde - piegāde) izmaksas. </w:t>
            </w:r>
            <w:r w:rsidRPr="00B7139A">
              <w:rPr>
                <w:sz w:val="20"/>
                <w:szCs w:val="20"/>
                <w:lang w:eastAsia="lv-LV"/>
              </w:rPr>
              <w:br/>
              <w:t xml:space="preserve">Manipulāciju apmaksā ārstniecības iestādēm, kurām tās apmaksa un apmaksas nosacījumi ietverti līguma nosacījumos. </w:t>
            </w:r>
            <w:r w:rsidRPr="00B7139A">
              <w:rPr>
                <w:color w:val="FF0000"/>
                <w:sz w:val="20"/>
                <w:szCs w:val="20"/>
                <w:lang w:eastAsia="lv-LV"/>
              </w:rPr>
              <w:t>Manipulāciju nenorāda kopā ar manipulācijām 60162, 60164, 60173.</w:t>
            </w:r>
            <w:r w:rsidRPr="00B7139A">
              <w:rPr>
                <w:sz w:val="20"/>
                <w:szCs w:val="20"/>
                <w:lang w:eastAsia="lv-LV"/>
              </w:rPr>
              <w:br/>
              <w:t>Manipulācija ar pašreizējiem apmaksas nosacījumiem ir spēkā līdz 30.06.2021. saskaņā ar MK noteikumu Nr.555 243.punktā noteikto.</w:t>
            </w:r>
          </w:p>
        </w:tc>
        <w:tc>
          <w:tcPr>
            <w:tcW w:w="24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3A6FDF" w14:textId="77777777" w:rsidR="007756A7" w:rsidRPr="00687B7B" w:rsidRDefault="007756A7" w:rsidP="00FA47AC">
            <w:pPr>
              <w:rPr>
                <w:color w:val="000000"/>
                <w:sz w:val="18"/>
                <w:szCs w:val="18"/>
                <w:lang w:eastAsia="lv-LV"/>
              </w:rPr>
            </w:pPr>
            <w:r w:rsidRPr="00687B7B">
              <w:rPr>
                <w:color w:val="000000"/>
                <w:sz w:val="18"/>
                <w:szCs w:val="18"/>
                <w:lang w:eastAsia="lv-LV"/>
              </w:rPr>
              <w:t>Tarifa sadalījuma ietilpst siekalu paraugu komplekts un loģistikas izmaksas (nogāde - piegāde, koordinēšana).</w:t>
            </w:r>
            <w:r w:rsidRPr="00687B7B">
              <w:rPr>
                <w:color w:val="000000"/>
                <w:sz w:val="18"/>
                <w:szCs w:val="18"/>
                <w:lang w:eastAsia="lv-LV"/>
              </w:rPr>
              <w:br/>
            </w:r>
          </w:p>
        </w:tc>
      </w:tr>
      <w:tr w:rsidR="007756A7" w:rsidRPr="00B7139A" w14:paraId="25EB6BE2" w14:textId="77777777" w:rsidTr="00404418">
        <w:trPr>
          <w:trHeight w:val="5040"/>
        </w:trPr>
        <w:tc>
          <w:tcPr>
            <w:tcW w:w="15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CC1BB1" w14:textId="77777777" w:rsidR="007756A7" w:rsidRPr="00B7139A" w:rsidRDefault="007756A7" w:rsidP="00FA47AC">
            <w:pPr>
              <w:jc w:val="center"/>
              <w:rPr>
                <w:sz w:val="20"/>
                <w:szCs w:val="20"/>
                <w:lang w:eastAsia="lv-LV"/>
              </w:rPr>
            </w:pPr>
            <w:r w:rsidRPr="00B7139A">
              <w:rPr>
                <w:sz w:val="20"/>
                <w:szCs w:val="20"/>
                <w:lang w:eastAsia="lv-LV"/>
              </w:rPr>
              <w:lastRenderedPageBreak/>
              <w:t>Vīrusiem specifisko antivielu noteikšana</w:t>
            </w:r>
          </w:p>
        </w:tc>
        <w:tc>
          <w:tcPr>
            <w:tcW w:w="8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94F2566" w14:textId="77777777" w:rsidR="007756A7" w:rsidRPr="00B7139A" w:rsidRDefault="007756A7" w:rsidP="00FA47AC">
            <w:pPr>
              <w:jc w:val="center"/>
              <w:rPr>
                <w:sz w:val="20"/>
                <w:szCs w:val="20"/>
                <w:lang w:eastAsia="lv-LV"/>
              </w:rPr>
            </w:pPr>
            <w:r w:rsidRPr="00B7139A">
              <w:rPr>
                <w:sz w:val="20"/>
                <w:szCs w:val="20"/>
                <w:lang w:eastAsia="lv-LV"/>
              </w:rPr>
              <w:t>47060</w:t>
            </w:r>
          </w:p>
        </w:tc>
        <w:tc>
          <w:tcPr>
            <w:tcW w:w="48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5A9A91" w14:textId="77777777" w:rsidR="007756A7" w:rsidRPr="00B7139A" w:rsidRDefault="007756A7" w:rsidP="00FA47AC">
            <w:pPr>
              <w:jc w:val="center"/>
              <w:rPr>
                <w:sz w:val="20"/>
                <w:szCs w:val="20"/>
                <w:lang w:eastAsia="lv-LV"/>
              </w:rPr>
            </w:pPr>
          </w:p>
        </w:tc>
        <w:tc>
          <w:tcPr>
            <w:tcW w:w="26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E85E5A" w14:textId="77777777" w:rsidR="007756A7" w:rsidRPr="00B7139A" w:rsidRDefault="007756A7" w:rsidP="00FA47AC">
            <w:pPr>
              <w:rPr>
                <w:sz w:val="20"/>
                <w:szCs w:val="20"/>
                <w:lang w:eastAsia="lv-LV"/>
              </w:rPr>
            </w:pPr>
            <w:r w:rsidRPr="00B7139A">
              <w:rPr>
                <w:sz w:val="20"/>
                <w:szCs w:val="20"/>
                <w:lang w:eastAsia="lv-LV"/>
              </w:rPr>
              <w:t>SARS-CoV-2 (COVID-19) ambulatora parauga (</w:t>
            </w:r>
            <w:proofErr w:type="spellStart"/>
            <w:r w:rsidRPr="00B7139A">
              <w:rPr>
                <w:sz w:val="20"/>
                <w:szCs w:val="20"/>
                <w:lang w:eastAsia="lv-LV"/>
              </w:rPr>
              <w:t>nazofaringeāla</w:t>
            </w:r>
            <w:proofErr w:type="spellEnd"/>
            <w:r w:rsidRPr="00B7139A">
              <w:rPr>
                <w:sz w:val="20"/>
                <w:szCs w:val="20"/>
                <w:lang w:eastAsia="lv-LV"/>
              </w:rPr>
              <w:t xml:space="preserve"> </w:t>
            </w:r>
            <w:proofErr w:type="spellStart"/>
            <w:r w:rsidRPr="00B7139A">
              <w:rPr>
                <w:sz w:val="20"/>
                <w:szCs w:val="20"/>
                <w:lang w:eastAsia="lv-LV"/>
              </w:rPr>
              <w:t>uztriepe</w:t>
            </w:r>
            <w:proofErr w:type="spellEnd"/>
            <w:r w:rsidRPr="00B7139A">
              <w:rPr>
                <w:sz w:val="20"/>
                <w:szCs w:val="20"/>
                <w:lang w:eastAsia="lv-LV"/>
              </w:rPr>
              <w:t xml:space="preserve">) paņemšana </w:t>
            </w:r>
            <w:r w:rsidRPr="00B7139A">
              <w:rPr>
                <w:strike/>
                <w:color w:val="000000"/>
                <w:sz w:val="20"/>
                <w:szCs w:val="20"/>
                <w:lang w:eastAsia="lv-LV"/>
              </w:rPr>
              <w:t xml:space="preserve">laboratorijā </w:t>
            </w:r>
            <w:r w:rsidRPr="00B7139A">
              <w:rPr>
                <w:color w:val="FF0000"/>
                <w:sz w:val="20"/>
                <w:szCs w:val="20"/>
                <w:lang w:eastAsia="lv-LV"/>
              </w:rPr>
              <w:t>pārvietojamā teltī, modulī vai izbraukumā</w:t>
            </w:r>
          </w:p>
        </w:tc>
        <w:tc>
          <w:tcPr>
            <w:tcW w:w="87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788CF2" w14:textId="77777777" w:rsidR="007756A7" w:rsidRPr="00B7139A" w:rsidRDefault="007756A7" w:rsidP="00FA47AC">
            <w:pPr>
              <w:jc w:val="center"/>
              <w:rPr>
                <w:sz w:val="20"/>
                <w:szCs w:val="20"/>
                <w:lang w:eastAsia="lv-LV"/>
              </w:rPr>
            </w:pPr>
            <w:r w:rsidRPr="00B7139A">
              <w:rPr>
                <w:rFonts w:ascii="Calibri" w:hAnsi="Calibri" w:cs="Calibri"/>
                <w:color w:val="FF0000"/>
                <w:sz w:val="20"/>
                <w:szCs w:val="20"/>
                <w:lang w:eastAsia="lv-LV"/>
              </w:rPr>
              <w:t>4.13</w:t>
            </w:r>
            <w:r w:rsidRPr="00B7139A">
              <w:rPr>
                <w:rFonts w:ascii="Calibri" w:hAnsi="Calibri" w:cs="Calibri"/>
                <w:color w:val="000000"/>
                <w:sz w:val="20"/>
                <w:szCs w:val="20"/>
                <w:lang w:eastAsia="lv-LV"/>
              </w:rPr>
              <w:br/>
            </w:r>
            <w:r w:rsidRPr="00B7139A">
              <w:rPr>
                <w:rFonts w:ascii="Calibri" w:hAnsi="Calibri" w:cs="Calibri"/>
                <w:strike/>
                <w:color w:val="000000"/>
                <w:sz w:val="20"/>
                <w:szCs w:val="20"/>
                <w:lang w:eastAsia="lv-LV"/>
              </w:rPr>
              <w:t>4.86</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C3E91E" w14:textId="77777777" w:rsidR="007756A7" w:rsidRPr="00B7139A" w:rsidRDefault="007756A7" w:rsidP="00FA47AC">
            <w:pPr>
              <w:jc w:val="center"/>
              <w:rPr>
                <w:sz w:val="20"/>
                <w:szCs w:val="20"/>
                <w:lang w:eastAsia="lv-LV"/>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D30F7E" w14:textId="77777777" w:rsidR="007756A7" w:rsidRPr="00B7139A" w:rsidRDefault="007756A7" w:rsidP="00FA47AC">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064EAE" w14:textId="77777777" w:rsidR="007756A7" w:rsidRPr="00B7139A" w:rsidRDefault="007756A7" w:rsidP="00FA47AC">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05576F" w14:textId="77777777" w:rsidR="007756A7" w:rsidRPr="00B7139A" w:rsidRDefault="007756A7" w:rsidP="00FA47AC">
            <w:pPr>
              <w:jc w:val="center"/>
              <w:rPr>
                <w:sz w:val="20"/>
                <w:szCs w:val="20"/>
                <w:lang w:eastAsia="lv-LV"/>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8F7F84B" w14:textId="77777777" w:rsidR="007756A7" w:rsidRPr="00B7139A" w:rsidRDefault="007756A7" w:rsidP="00FA47AC">
            <w:pPr>
              <w:jc w:val="center"/>
              <w:rPr>
                <w:sz w:val="20"/>
                <w:szCs w:val="20"/>
                <w:lang w:eastAsia="lv-LV"/>
              </w:rPr>
            </w:pPr>
          </w:p>
        </w:tc>
        <w:tc>
          <w:tcPr>
            <w:tcW w:w="27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FD2D36" w14:textId="77777777" w:rsidR="007756A7" w:rsidRPr="00B7139A" w:rsidRDefault="007756A7" w:rsidP="00FA47AC">
            <w:pPr>
              <w:rPr>
                <w:sz w:val="20"/>
                <w:szCs w:val="20"/>
                <w:lang w:eastAsia="lv-LV"/>
              </w:rPr>
            </w:pPr>
            <w:r w:rsidRPr="00B7139A">
              <w:rPr>
                <w:sz w:val="20"/>
                <w:szCs w:val="20"/>
                <w:lang w:eastAsia="lv-LV"/>
              </w:rPr>
              <w:t>Manipulācija tiek apmaksāta, veicot parauga paņemšanu pārvietojamajā modulī, teltīs vai</w:t>
            </w:r>
            <w:r w:rsidRPr="00B7139A">
              <w:rPr>
                <w:strike/>
                <w:color w:val="FF0000"/>
                <w:sz w:val="20"/>
                <w:szCs w:val="20"/>
                <w:lang w:eastAsia="lv-LV"/>
              </w:rPr>
              <w:t xml:space="preserve"> laboratorijā</w:t>
            </w:r>
            <w:r w:rsidRPr="00B7139A">
              <w:rPr>
                <w:sz w:val="20"/>
                <w:szCs w:val="20"/>
                <w:lang w:eastAsia="lv-LV"/>
              </w:rPr>
              <w:t xml:space="preserve"> izbraukumos. </w:t>
            </w:r>
            <w:r w:rsidRPr="00B7139A">
              <w:rPr>
                <w:color w:val="FF0000"/>
                <w:sz w:val="20"/>
                <w:szCs w:val="20"/>
                <w:lang w:eastAsia="lv-LV"/>
              </w:rPr>
              <w:t>Manipulāciju nenorāda kopā ar manipulācijām 60162, 60164, 60173, 47268.</w:t>
            </w:r>
            <w:r w:rsidRPr="00B7139A">
              <w:rPr>
                <w:sz w:val="20"/>
                <w:szCs w:val="20"/>
                <w:lang w:eastAsia="lv-LV"/>
              </w:rPr>
              <w:br/>
              <w:t>Manipulācija ar pašreizējiem apmaksas nosacījumiem ir spēkā līdz 30.06.2021. saskaņā ar MK noteikumu Nr.555 243.punktā noteikto.</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BC53E5" w14:textId="77777777" w:rsidR="007756A7" w:rsidRPr="00687B7B" w:rsidRDefault="007756A7" w:rsidP="00FA47AC">
            <w:pPr>
              <w:rPr>
                <w:sz w:val="18"/>
                <w:szCs w:val="18"/>
                <w:lang w:eastAsia="lv-LV"/>
              </w:rPr>
            </w:pPr>
            <w:r w:rsidRPr="00687B7B">
              <w:rPr>
                <w:sz w:val="18"/>
                <w:szCs w:val="18"/>
                <w:lang w:eastAsia="lv-LV"/>
              </w:rPr>
              <w:t xml:space="preserve">Manipulācija sedz </w:t>
            </w:r>
            <w:r w:rsidRPr="00687B7B">
              <w:rPr>
                <w:sz w:val="18"/>
                <w:szCs w:val="18"/>
                <w:lang w:eastAsia="lv-LV"/>
              </w:rPr>
              <w:br/>
              <w:t xml:space="preserve">1) māsas darba laiku 10 minūtes, </w:t>
            </w:r>
            <w:r w:rsidRPr="00687B7B">
              <w:rPr>
                <w:sz w:val="18"/>
                <w:szCs w:val="18"/>
                <w:lang w:eastAsia="lv-LV"/>
              </w:rPr>
              <w:br/>
              <w:t xml:space="preserve">2) dezinfekcijas un utilizācijas izmaksas, </w:t>
            </w:r>
            <w:r w:rsidRPr="00687B7B">
              <w:rPr>
                <w:sz w:val="18"/>
                <w:szCs w:val="18"/>
                <w:lang w:eastAsia="lv-LV"/>
              </w:rPr>
              <w:br/>
              <w:t xml:space="preserve">3) pārvietojamo telšu un moduļu izmaksas, </w:t>
            </w:r>
            <w:r w:rsidRPr="00687B7B">
              <w:rPr>
                <w:sz w:val="18"/>
                <w:szCs w:val="18"/>
                <w:lang w:eastAsia="lv-LV"/>
              </w:rPr>
              <w:br/>
              <w:t xml:space="preserve">4 )koordinēšanas (zvanu centra) izmaksas, </w:t>
            </w:r>
            <w:r w:rsidRPr="00687B7B">
              <w:rPr>
                <w:sz w:val="18"/>
                <w:szCs w:val="18"/>
                <w:lang w:eastAsia="lv-LV"/>
              </w:rPr>
              <w:br/>
              <w:t>5) loģistikas izmaksas.</w:t>
            </w:r>
            <w:r w:rsidRPr="00687B7B">
              <w:rPr>
                <w:sz w:val="18"/>
                <w:szCs w:val="18"/>
                <w:lang w:eastAsia="lv-LV"/>
              </w:rPr>
              <w:br/>
              <w:t>Manipulācijai pārrēķināts tarifs. Tarifa pozīcija - koordinēšana (zvanu centrs) pārrēķināta atbilstoši esošajai situācijai (no 1.06 EUR uz 0.33 EUR)</w:t>
            </w:r>
            <w:r w:rsidRPr="00687B7B">
              <w:rPr>
                <w:sz w:val="18"/>
                <w:szCs w:val="18"/>
                <w:lang w:eastAsia="lv-LV"/>
              </w:rPr>
              <w:br/>
              <w:t xml:space="preserve">Precizēts manipulācijas nosaukums un apmaksas nosacījumi, lai manipulāciju varētu pareizi lietot attiecīgajos gadījumos. Paņemšanai laboratorijā </w:t>
            </w:r>
            <w:proofErr w:type="spellStart"/>
            <w:r w:rsidRPr="00687B7B">
              <w:rPr>
                <w:sz w:val="18"/>
                <w:szCs w:val="18"/>
                <w:lang w:eastAsia="lv-LV"/>
              </w:rPr>
              <w:t>lietošai</w:t>
            </w:r>
            <w:proofErr w:type="spellEnd"/>
            <w:r w:rsidRPr="00687B7B">
              <w:rPr>
                <w:sz w:val="18"/>
                <w:szCs w:val="18"/>
                <w:lang w:eastAsia="lv-LV"/>
              </w:rPr>
              <w:t xml:space="preserve"> izveidota jauna manipulācija 47416, kurā iekļautas paņemšanas un koordinēšanas izmaksas.</w:t>
            </w:r>
            <w:r w:rsidRPr="00687B7B">
              <w:rPr>
                <w:sz w:val="18"/>
                <w:szCs w:val="18"/>
                <w:lang w:eastAsia="lv-LV"/>
              </w:rPr>
              <w:br/>
            </w:r>
          </w:p>
        </w:tc>
      </w:tr>
      <w:tr w:rsidR="007756A7" w:rsidRPr="00B7139A" w14:paraId="2520DFEC" w14:textId="77777777" w:rsidTr="00404418">
        <w:trPr>
          <w:trHeight w:val="3080"/>
        </w:trPr>
        <w:tc>
          <w:tcPr>
            <w:tcW w:w="15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9681F6" w14:textId="77777777" w:rsidR="007756A7" w:rsidRPr="00B7139A" w:rsidRDefault="007756A7" w:rsidP="00FA47AC">
            <w:pPr>
              <w:jc w:val="center"/>
              <w:rPr>
                <w:sz w:val="20"/>
                <w:szCs w:val="20"/>
                <w:lang w:eastAsia="lv-LV"/>
              </w:rPr>
            </w:pPr>
            <w:r w:rsidRPr="00B7139A">
              <w:rPr>
                <w:sz w:val="20"/>
                <w:szCs w:val="20"/>
                <w:lang w:eastAsia="lv-LV"/>
              </w:rPr>
              <w:t>Vīrusiem specifisko antivielu noteikšana</w:t>
            </w:r>
          </w:p>
        </w:tc>
        <w:tc>
          <w:tcPr>
            <w:tcW w:w="8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04916F" w14:textId="77777777" w:rsidR="007756A7" w:rsidRPr="00B7139A" w:rsidRDefault="007756A7" w:rsidP="00FA47AC">
            <w:pPr>
              <w:jc w:val="center"/>
              <w:rPr>
                <w:color w:val="FF0000"/>
                <w:sz w:val="20"/>
                <w:szCs w:val="20"/>
                <w:lang w:eastAsia="lv-LV"/>
              </w:rPr>
            </w:pPr>
            <w:r w:rsidRPr="00B7139A">
              <w:rPr>
                <w:color w:val="FF0000"/>
                <w:sz w:val="20"/>
                <w:szCs w:val="20"/>
                <w:lang w:eastAsia="lv-LV"/>
              </w:rPr>
              <w:t>JAUNA</w:t>
            </w:r>
            <w:r w:rsidRPr="00B7139A">
              <w:rPr>
                <w:color w:val="FF0000"/>
                <w:sz w:val="20"/>
                <w:szCs w:val="20"/>
                <w:lang w:eastAsia="lv-LV"/>
              </w:rPr>
              <w:br/>
              <w:t>47416</w:t>
            </w:r>
          </w:p>
        </w:tc>
        <w:tc>
          <w:tcPr>
            <w:tcW w:w="48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A4C2BB6" w14:textId="77777777" w:rsidR="007756A7" w:rsidRPr="00B7139A" w:rsidRDefault="007756A7" w:rsidP="00FA47AC">
            <w:pPr>
              <w:jc w:val="center"/>
              <w:rPr>
                <w:color w:val="FF0000"/>
                <w:sz w:val="20"/>
                <w:szCs w:val="20"/>
                <w:lang w:eastAsia="lv-LV"/>
              </w:rPr>
            </w:pPr>
          </w:p>
        </w:tc>
        <w:tc>
          <w:tcPr>
            <w:tcW w:w="26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735BD89" w14:textId="77777777" w:rsidR="007756A7" w:rsidRPr="00B7139A" w:rsidRDefault="007756A7" w:rsidP="00FA47AC">
            <w:pPr>
              <w:rPr>
                <w:sz w:val="20"/>
                <w:szCs w:val="20"/>
                <w:lang w:eastAsia="lv-LV"/>
              </w:rPr>
            </w:pPr>
            <w:r w:rsidRPr="00B7139A">
              <w:rPr>
                <w:sz w:val="20"/>
                <w:szCs w:val="20"/>
                <w:lang w:eastAsia="lv-LV"/>
              </w:rPr>
              <w:t>SARS-CoV-2 (COVID-19) ambulatora parauga (</w:t>
            </w:r>
            <w:proofErr w:type="spellStart"/>
            <w:r w:rsidRPr="00B7139A">
              <w:rPr>
                <w:sz w:val="20"/>
                <w:szCs w:val="20"/>
                <w:lang w:eastAsia="lv-LV"/>
              </w:rPr>
              <w:t>nazofaringeāla</w:t>
            </w:r>
            <w:proofErr w:type="spellEnd"/>
            <w:r w:rsidRPr="00B7139A">
              <w:rPr>
                <w:sz w:val="20"/>
                <w:szCs w:val="20"/>
                <w:lang w:eastAsia="lv-LV"/>
              </w:rPr>
              <w:t xml:space="preserve"> </w:t>
            </w:r>
            <w:proofErr w:type="spellStart"/>
            <w:r w:rsidRPr="00B7139A">
              <w:rPr>
                <w:sz w:val="20"/>
                <w:szCs w:val="20"/>
                <w:lang w:eastAsia="lv-LV"/>
              </w:rPr>
              <w:t>uztriepe</w:t>
            </w:r>
            <w:proofErr w:type="spellEnd"/>
            <w:r w:rsidRPr="00B7139A">
              <w:rPr>
                <w:sz w:val="20"/>
                <w:szCs w:val="20"/>
                <w:lang w:eastAsia="lv-LV"/>
              </w:rPr>
              <w:t>) paņemšana laboratorijā</w:t>
            </w:r>
          </w:p>
        </w:tc>
        <w:tc>
          <w:tcPr>
            <w:tcW w:w="87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3B4F123" w14:textId="77777777" w:rsidR="007756A7" w:rsidRPr="00B7139A" w:rsidRDefault="007756A7" w:rsidP="00FA47AC">
            <w:pPr>
              <w:jc w:val="center"/>
              <w:rPr>
                <w:sz w:val="20"/>
                <w:szCs w:val="20"/>
                <w:lang w:eastAsia="lv-LV"/>
              </w:rPr>
            </w:pPr>
            <w:r w:rsidRPr="00B7139A">
              <w:rPr>
                <w:sz w:val="20"/>
                <w:szCs w:val="20"/>
                <w:lang w:eastAsia="lv-LV"/>
              </w:rPr>
              <w:t>2.85</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938050" w14:textId="77777777" w:rsidR="007756A7" w:rsidRPr="00B7139A" w:rsidRDefault="007756A7" w:rsidP="00FA47AC">
            <w:pPr>
              <w:jc w:val="center"/>
              <w:rPr>
                <w:sz w:val="20"/>
                <w:szCs w:val="20"/>
                <w:lang w:eastAsia="lv-LV"/>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8AE6A89" w14:textId="77777777" w:rsidR="007756A7" w:rsidRPr="00B7139A" w:rsidRDefault="007756A7" w:rsidP="00FA47AC">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639CBC9" w14:textId="77777777" w:rsidR="007756A7" w:rsidRPr="00B7139A" w:rsidRDefault="007756A7" w:rsidP="00FA47AC">
            <w:pP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4B9279" w14:textId="77777777" w:rsidR="007756A7" w:rsidRPr="00B7139A" w:rsidRDefault="007756A7" w:rsidP="00FA47AC">
            <w:pPr>
              <w:jc w:val="center"/>
              <w:rPr>
                <w:sz w:val="20"/>
                <w:szCs w:val="20"/>
                <w:lang w:eastAsia="lv-LV"/>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3EE520" w14:textId="77777777" w:rsidR="007756A7" w:rsidRPr="00B7139A" w:rsidRDefault="007756A7" w:rsidP="00FA47AC">
            <w:pPr>
              <w:jc w:val="center"/>
              <w:rPr>
                <w:sz w:val="20"/>
                <w:szCs w:val="20"/>
                <w:lang w:eastAsia="lv-LV"/>
              </w:rPr>
            </w:pPr>
          </w:p>
        </w:tc>
        <w:tc>
          <w:tcPr>
            <w:tcW w:w="27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E8ED2B" w14:textId="77777777" w:rsidR="007756A7" w:rsidRPr="00B7139A" w:rsidRDefault="007756A7" w:rsidP="00FA47AC">
            <w:pPr>
              <w:rPr>
                <w:sz w:val="20"/>
                <w:szCs w:val="20"/>
                <w:lang w:eastAsia="lv-LV"/>
              </w:rPr>
            </w:pPr>
            <w:r w:rsidRPr="00B7139A">
              <w:rPr>
                <w:sz w:val="20"/>
                <w:szCs w:val="20"/>
                <w:lang w:eastAsia="lv-LV"/>
              </w:rPr>
              <w:t>Manipulācija tiek apmaksāta, veicot parauga paņemšanu laboratorijā.</w:t>
            </w:r>
            <w:r w:rsidRPr="00B7139A">
              <w:rPr>
                <w:sz w:val="20"/>
                <w:szCs w:val="20"/>
                <w:lang w:eastAsia="lv-LV"/>
              </w:rPr>
              <w:br/>
              <w:t>Manipulācija ar pašreizējiem apmaksas nosacījumiem ir spēkā līdz 30.06.2021. saskaņā ar MK noteikumu Nr.555 243.punktā noteikto.</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5DF5DDE" w14:textId="77777777" w:rsidR="007756A7" w:rsidRPr="00687B7B" w:rsidRDefault="007756A7" w:rsidP="00FA47AC">
            <w:pPr>
              <w:rPr>
                <w:sz w:val="18"/>
                <w:szCs w:val="18"/>
                <w:lang w:eastAsia="lv-LV"/>
              </w:rPr>
            </w:pPr>
            <w:r w:rsidRPr="00687B7B">
              <w:rPr>
                <w:sz w:val="18"/>
                <w:szCs w:val="18"/>
                <w:lang w:eastAsia="lv-LV"/>
              </w:rPr>
              <w:t>Manipulācija izveidota, lai skaidri varētu nodalīt, paraugu paņemšanu moduļos vai teltīs no paņemšanas laboratorijā, kur nav piemēram izdevumi par moduļiem un loģistiku, bet ir zvanu centra izmaksas.</w:t>
            </w:r>
            <w:r w:rsidRPr="00687B7B">
              <w:rPr>
                <w:sz w:val="18"/>
                <w:szCs w:val="18"/>
                <w:lang w:eastAsia="lv-LV"/>
              </w:rPr>
              <w:br/>
              <w:t>Manipulācija attiecīgajos gadījumos  aizvietos manipulāciju 47060. Manipulācijā iekļauta darba laika apmaksa un koordinēšanas (zvanu centra) izmaksas.</w:t>
            </w:r>
            <w:r w:rsidRPr="00687B7B">
              <w:rPr>
                <w:sz w:val="18"/>
                <w:szCs w:val="18"/>
                <w:lang w:eastAsia="lv-LV"/>
              </w:rPr>
              <w:br/>
            </w:r>
          </w:p>
        </w:tc>
      </w:tr>
      <w:tr w:rsidR="007756A7" w:rsidRPr="00B7139A" w14:paraId="350DACBF" w14:textId="77777777" w:rsidTr="00404418">
        <w:trPr>
          <w:trHeight w:val="3360"/>
        </w:trPr>
        <w:tc>
          <w:tcPr>
            <w:tcW w:w="15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93B2524" w14:textId="77777777" w:rsidR="007756A7" w:rsidRPr="00B7139A" w:rsidRDefault="007756A7" w:rsidP="00FA47AC">
            <w:pPr>
              <w:jc w:val="center"/>
              <w:rPr>
                <w:sz w:val="20"/>
                <w:szCs w:val="20"/>
                <w:lang w:eastAsia="lv-LV"/>
              </w:rPr>
            </w:pPr>
            <w:r w:rsidRPr="00B7139A">
              <w:rPr>
                <w:sz w:val="20"/>
                <w:szCs w:val="20"/>
                <w:lang w:eastAsia="lv-LV"/>
              </w:rPr>
              <w:lastRenderedPageBreak/>
              <w:t>Citās sadaļās neiekļautās manipulācijas</w:t>
            </w:r>
          </w:p>
        </w:tc>
        <w:tc>
          <w:tcPr>
            <w:tcW w:w="884"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6D0CD00F" w14:textId="77777777" w:rsidR="007756A7" w:rsidRPr="00B7139A" w:rsidRDefault="007756A7" w:rsidP="00FA47AC">
            <w:pPr>
              <w:jc w:val="center"/>
              <w:rPr>
                <w:sz w:val="20"/>
                <w:szCs w:val="20"/>
                <w:lang w:eastAsia="lv-LV"/>
              </w:rPr>
            </w:pPr>
            <w:r w:rsidRPr="00B7139A">
              <w:rPr>
                <w:sz w:val="20"/>
                <w:szCs w:val="20"/>
                <w:lang w:eastAsia="lv-LV"/>
              </w:rPr>
              <w:t>60044</w:t>
            </w:r>
          </w:p>
        </w:tc>
        <w:tc>
          <w:tcPr>
            <w:tcW w:w="48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96C490" w14:textId="77777777" w:rsidR="007756A7" w:rsidRPr="00B7139A" w:rsidRDefault="007756A7" w:rsidP="00FA47AC">
            <w:pPr>
              <w:jc w:val="center"/>
              <w:rPr>
                <w:sz w:val="20"/>
                <w:szCs w:val="20"/>
                <w:lang w:eastAsia="lv-LV"/>
              </w:rPr>
            </w:pPr>
          </w:p>
        </w:tc>
        <w:tc>
          <w:tcPr>
            <w:tcW w:w="26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FF9E8D" w14:textId="77777777" w:rsidR="007756A7" w:rsidRPr="00B7139A" w:rsidRDefault="007756A7" w:rsidP="00FA47AC">
            <w:pPr>
              <w:rPr>
                <w:sz w:val="20"/>
                <w:szCs w:val="20"/>
                <w:lang w:eastAsia="lv-LV"/>
              </w:rPr>
            </w:pPr>
            <w:r w:rsidRPr="00B7139A">
              <w:rPr>
                <w:sz w:val="20"/>
                <w:szCs w:val="20"/>
                <w:lang w:eastAsia="lv-LV"/>
              </w:rPr>
              <w:t>SARS-CoV-2 (COVID-19) izmeklējamā materiāla (</w:t>
            </w:r>
            <w:proofErr w:type="spellStart"/>
            <w:r w:rsidRPr="00B7139A">
              <w:rPr>
                <w:sz w:val="20"/>
                <w:szCs w:val="20"/>
                <w:lang w:eastAsia="lv-LV"/>
              </w:rPr>
              <w:t>nazofaringeālā</w:t>
            </w:r>
            <w:proofErr w:type="spellEnd"/>
            <w:r w:rsidRPr="00B7139A">
              <w:rPr>
                <w:sz w:val="20"/>
                <w:szCs w:val="20"/>
                <w:lang w:eastAsia="lv-LV"/>
              </w:rPr>
              <w:t xml:space="preserve"> </w:t>
            </w:r>
            <w:proofErr w:type="spellStart"/>
            <w:r w:rsidRPr="00B7139A">
              <w:rPr>
                <w:sz w:val="20"/>
                <w:szCs w:val="20"/>
                <w:lang w:eastAsia="lv-LV"/>
              </w:rPr>
              <w:t>uztriepe</w:t>
            </w:r>
            <w:proofErr w:type="spellEnd"/>
            <w:r w:rsidRPr="00B7139A">
              <w:rPr>
                <w:sz w:val="20"/>
                <w:szCs w:val="20"/>
                <w:lang w:eastAsia="lv-LV"/>
              </w:rPr>
              <w:t>) paņemšana</w:t>
            </w:r>
            <w:r w:rsidRPr="00B7139A">
              <w:rPr>
                <w:color w:val="FF0000"/>
                <w:sz w:val="20"/>
                <w:szCs w:val="20"/>
                <w:lang w:eastAsia="lv-LV"/>
              </w:rPr>
              <w:t xml:space="preserve"> ambulatori vai </w:t>
            </w:r>
            <w:r w:rsidRPr="00B7139A">
              <w:rPr>
                <w:sz w:val="20"/>
                <w:szCs w:val="20"/>
                <w:lang w:eastAsia="lv-LV"/>
              </w:rPr>
              <w:t>ģimenes ārsta praksē vai sniedzot mājas aprūpes pakalpojumu</w:t>
            </w:r>
          </w:p>
        </w:tc>
        <w:tc>
          <w:tcPr>
            <w:tcW w:w="87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728A0C" w14:textId="77777777" w:rsidR="007756A7" w:rsidRPr="00B7139A" w:rsidRDefault="007756A7" w:rsidP="00FA47AC">
            <w:pPr>
              <w:jc w:val="center"/>
              <w:rPr>
                <w:sz w:val="20"/>
                <w:szCs w:val="20"/>
                <w:lang w:eastAsia="lv-LV"/>
              </w:rPr>
            </w:pPr>
            <w:r w:rsidRPr="00B7139A">
              <w:rPr>
                <w:sz w:val="20"/>
                <w:szCs w:val="20"/>
                <w:lang w:eastAsia="lv-LV"/>
              </w:rPr>
              <w:t>2.52</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726CDE5" w14:textId="77777777" w:rsidR="007756A7" w:rsidRPr="00B7139A" w:rsidRDefault="007756A7" w:rsidP="00FA47AC">
            <w:pPr>
              <w:jc w:val="center"/>
              <w:rPr>
                <w:sz w:val="20"/>
                <w:szCs w:val="20"/>
                <w:lang w:eastAsia="lv-LV"/>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B5945F" w14:textId="77777777" w:rsidR="007756A7" w:rsidRPr="00B7139A" w:rsidRDefault="007756A7" w:rsidP="00FA47AC">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09D39B" w14:textId="77777777" w:rsidR="007756A7" w:rsidRPr="00B7139A" w:rsidRDefault="007756A7" w:rsidP="00FA47AC">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707CC01" w14:textId="77777777" w:rsidR="007756A7" w:rsidRPr="00B7139A" w:rsidRDefault="007756A7" w:rsidP="00FA47AC">
            <w:pPr>
              <w:jc w:val="center"/>
              <w:rPr>
                <w:sz w:val="20"/>
                <w:szCs w:val="20"/>
                <w:lang w:eastAsia="lv-LV"/>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2A3561" w14:textId="77777777" w:rsidR="007756A7" w:rsidRPr="00B7139A" w:rsidRDefault="007756A7" w:rsidP="00FA47AC">
            <w:pPr>
              <w:jc w:val="center"/>
              <w:rPr>
                <w:sz w:val="20"/>
                <w:szCs w:val="20"/>
                <w:lang w:eastAsia="lv-LV"/>
              </w:rPr>
            </w:pPr>
            <w:r w:rsidRPr="00B7139A">
              <w:rPr>
                <w:sz w:val="20"/>
                <w:szCs w:val="20"/>
                <w:lang w:eastAsia="lv-LV"/>
              </w:rPr>
              <w:t>X</w:t>
            </w:r>
          </w:p>
        </w:tc>
        <w:tc>
          <w:tcPr>
            <w:tcW w:w="2728"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3B4E9D1C" w14:textId="77777777" w:rsidR="007756A7" w:rsidRPr="00B7139A" w:rsidRDefault="007756A7" w:rsidP="00FA47AC">
            <w:pPr>
              <w:rPr>
                <w:sz w:val="20"/>
                <w:szCs w:val="20"/>
                <w:lang w:eastAsia="lv-LV"/>
              </w:rPr>
            </w:pPr>
            <w:r w:rsidRPr="00B7139A">
              <w:rPr>
                <w:sz w:val="20"/>
                <w:szCs w:val="20"/>
                <w:lang w:eastAsia="lv-LV"/>
              </w:rPr>
              <w:t xml:space="preserve">Manipulācija ietver tikai medicīnas personāla laika apmaksu.  </w:t>
            </w:r>
            <w:r w:rsidRPr="00B7139A">
              <w:rPr>
                <w:color w:val="FF0000"/>
                <w:sz w:val="20"/>
                <w:szCs w:val="20"/>
                <w:lang w:eastAsia="lv-LV"/>
              </w:rPr>
              <w:t xml:space="preserve">Manipulāciju nenorāda laboratorijas. </w:t>
            </w:r>
            <w:r w:rsidRPr="00B7139A">
              <w:rPr>
                <w:sz w:val="20"/>
                <w:szCs w:val="20"/>
                <w:lang w:eastAsia="lv-LV"/>
              </w:rPr>
              <w:t xml:space="preserve">Manipulāciju nedrīkst norādīt kopā ar manipulācijām 60043, </w:t>
            </w:r>
            <w:r w:rsidRPr="00B7139A">
              <w:rPr>
                <w:color w:val="FF0000"/>
                <w:sz w:val="20"/>
                <w:szCs w:val="20"/>
                <w:lang w:eastAsia="lv-LV"/>
              </w:rPr>
              <w:t>47268</w:t>
            </w:r>
            <w:r w:rsidRPr="00B7139A">
              <w:rPr>
                <w:sz w:val="20"/>
                <w:szCs w:val="20"/>
                <w:lang w:eastAsia="lv-LV"/>
              </w:rPr>
              <w:t>.</w:t>
            </w:r>
            <w:r w:rsidRPr="00B7139A">
              <w:rPr>
                <w:sz w:val="20"/>
                <w:szCs w:val="20"/>
                <w:lang w:eastAsia="lv-LV"/>
              </w:rPr>
              <w:br/>
              <w:t xml:space="preserve">Pakalpojumu nodrošina ģimenes ārstu prakses vai mājas aprūpes pakalpojumu sniedzēji, kas par to vienojušies ar Dienestu, kā arī ambulatori atbilstoši testēšanas algoritmam. </w:t>
            </w:r>
            <w:r w:rsidRPr="00B7139A">
              <w:rPr>
                <w:sz w:val="20"/>
                <w:szCs w:val="20"/>
                <w:lang w:eastAsia="lv-LV"/>
              </w:rPr>
              <w:br/>
            </w:r>
            <w:r w:rsidRPr="00B7139A">
              <w:rPr>
                <w:color w:val="FF0000"/>
                <w:sz w:val="20"/>
                <w:szCs w:val="20"/>
                <w:lang w:eastAsia="lv-LV"/>
              </w:rPr>
              <w:t>Manipulācija ar pašreizējiem apmaksas nosacījumiem ir spēkā līdz 30.06.2021. saskaņā ar MK noteikumu Nr.555 243.punktā noteikto.</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EE10F7" w14:textId="77777777" w:rsidR="007756A7" w:rsidRPr="00687B7B" w:rsidRDefault="007756A7" w:rsidP="00FA47AC">
            <w:pPr>
              <w:rPr>
                <w:sz w:val="18"/>
                <w:szCs w:val="18"/>
                <w:lang w:eastAsia="lv-LV"/>
              </w:rPr>
            </w:pPr>
            <w:r w:rsidRPr="00687B7B">
              <w:rPr>
                <w:sz w:val="18"/>
                <w:szCs w:val="18"/>
                <w:lang w:eastAsia="lv-LV"/>
              </w:rPr>
              <w:t>Papildināts manipulācijas nosaukums un apmaksas nosacījumi, lai to varētu izmantot visos gadījumos, kad nepieciešas apmaksāt tikai māsas laiku.</w:t>
            </w:r>
            <w:r w:rsidRPr="00687B7B">
              <w:rPr>
                <w:sz w:val="18"/>
                <w:szCs w:val="18"/>
                <w:lang w:eastAsia="lv-LV"/>
              </w:rPr>
              <w:br/>
            </w:r>
          </w:p>
        </w:tc>
      </w:tr>
      <w:tr w:rsidR="007756A7" w:rsidRPr="00B7139A" w14:paraId="22FBE759" w14:textId="77777777" w:rsidTr="00404418">
        <w:trPr>
          <w:trHeight w:val="886"/>
        </w:trPr>
        <w:tc>
          <w:tcPr>
            <w:tcW w:w="1537"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68A8ED22" w14:textId="77777777" w:rsidR="007756A7" w:rsidRPr="00B7139A" w:rsidRDefault="007756A7" w:rsidP="00FA47AC">
            <w:pPr>
              <w:jc w:val="center"/>
              <w:rPr>
                <w:sz w:val="20"/>
                <w:szCs w:val="20"/>
                <w:lang w:eastAsia="lv-LV"/>
              </w:rPr>
            </w:pPr>
            <w:r w:rsidRPr="00B7139A">
              <w:rPr>
                <w:sz w:val="20"/>
                <w:szCs w:val="20"/>
                <w:lang w:eastAsia="lv-LV"/>
              </w:rPr>
              <w:t>Citās sadaļās neiekļautās manipulācijas</w:t>
            </w:r>
          </w:p>
        </w:tc>
        <w:tc>
          <w:tcPr>
            <w:tcW w:w="8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9E11B6" w14:textId="77777777" w:rsidR="007756A7" w:rsidRPr="00B7139A" w:rsidRDefault="007756A7" w:rsidP="00FA47AC">
            <w:pPr>
              <w:jc w:val="center"/>
              <w:rPr>
                <w:sz w:val="20"/>
                <w:szCs w:val="20"/>
                <w:lang w:eastAsia="lv-LV"/>
              </w:rPr>
            </w:pPr>
            <w:r w:rsidRPr="00B7139A">
              <w:rPr>
                <w:sz w:val="20"/>
                <w:szCs w:val="20"/>
                <w:lang w:eastAsia="lv-LV"/>
              </w:rPr>
              <w:t>60043</w:t>
            </w:r>
          </w:p>
        </w:tc>
        <w:tc>
          <w:tcPr>
            <w:tcW w:w="48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1A3D38" w14:textId="77777777" w:rsidR="007756A7" w:rsidRPr="00B7139A" w:rsidRDefault="007756A7" w:rsidP="00FA47AC">
            <w:pPr>
              <w:jc w:val="center"/>
              <w:rPr>
                <w:sz w:val="20"/>
                <w:szCs w:val="20"/>
                <w:lang w:eastAsia="lv-LV"/>
              </w:rPr>
            </w:pPr>
          </w:p>
        </w:tc>
        <w:tc>
          <w:tcPr>
            <w:tcW w:w="26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AB7FD5" w14:textId="77777777" w:rsidR="007756A7" w:rsidRPr="00B7139A" w:rsidRDefault="007756A7" w:rsidP="00FA47AC">
            <w:pPr>
              <w:rPr>
                <w:sz w:val="20"/>
                <w:szCs w:val="20"/>
                <w:lang w:eastAsia="lv-LV"/>
              </w:rPr>
            </w:pPr>
            <w:r w:rsidRPr="00B7139A">
              <w:rPr>
                <w:sz w:val="20"/>
                <w:szCs w:val="20"/>
                <w:lang w:eastAsia="lv-LV"/>
              </w:rPr>
              <w:t>Ģimenes ārsta praksē nodarbinātas ārstniecības personas vai mājas aprūpes pakalpojumu sniedzēja mājas vizīte SARS-CoV-2 (COVID-19)  izmeklējamā materiāla paņemšanai</w:t>
            </w:r>
          </w:p>
        </w:tc>
        <w:tc>
          <w:tcPr>
            <w:tcW w:w="87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53FD32" w14:textId="77777777" w:rsidR="007756A7" w:rsidRPr="00B7139A" w:rsidRDefault="007756A7" w:rsidP="00FA47AC">
            <w:pPr>
              <w:jc w:val="center"/>
              <w:rPr>
                <w:sz w:val="20"/>
                <w:szCs w:val="20"/>
                <w:lang w:eastAsia="lv-LV"/>
              </w:rPr>
            </w:pPr>
            <w:r w:rsidRPr="00B7139A">
              <w:rPr>
                <w:sz w:val="20"/>
                <w:szCs w:val="20"/>
                <w:lang w:eastAsia="lv-LV"/>
              </w:rPr>
              <w:t>17.92</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22559CE" w14:textId="77777777" w:rsidR="007756A7" w:rsidRPr="00B7139A" w:rsidRDefault="007756A7" w:rsidP="00FA47AC">
            <w:pPr>
              <w:jc w:val="center"/>
              <w:rPr>
                <w:sz w:val="20"/>
                <w:szCs w:val="20"/>
                <w:lang w:eastAsia="lv-LV"/>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F30A60" w14:textId="77777777" w:rsidR="007756A7" w:rsidRPr="00B7139A" w:rsidRDefault="007756A7" w:rsidP="00FA47AC">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E1FD36" w14:textId="77777777" w:rsidR="007756A7" w:rsidRPr="00B7139A" w:rsidRDefault="007756A7" w:rsidP="00FA47AC">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BBCF85" w14:textId="77777777" w:rsidR="007756A7" w:rsidRPr="00B7139A" w:rsidRDefault="007756A7" w:rsidP="00FA47AC">
            <w:pPr>
              <w:jc w:val="center"/>
              <w:rPr>
                <w:sz w:val="20"/>
                <w:szCs w:val="20"/>
                <w:lang w:eastAsia="lv-LV"/>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F14DF0E" w14:textId="77777777" w:rsidR="007756A7" w:rsidRPr="00B7139A" w:rsidRDefault="007756A7" w:rsidP="00FA47AC">
            <w:pPr>
              <w:jc w:val="center"/>
              <w:rPr>
                <w:sz w:val="20"/>
                <w:szCs w:val="20"/>
                <w:lang w:eastAsia="lv-LV"/>
              </w:rPr>
            </w:pPr>
            <w:r w:rsidRPr="00B7139A">
              <w:rPr>
                <w:sz w:val="20"/>
                <w:szCs w:val="20"/>
                <w:lang w:eastAsia="lv-LV"/>
              </w:rPr>
              <w:t>X</w:t>
            </w:r>
          </w:p>
        </w:tc>
        <w:tc>
          <w:tcPr>
            <w:tcW w:w="2728"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3EBE0FB3" w14:textId="77777777" w:rsidR="007756A7" w:rsidRPr="00B7139A" w:rsidRDefault="007756A7" w:rsidP="00FA47AC">
            <w:pPr>
              <w:rPr>
                <w:sz w:val="20"/>
                <w:szCs w:val="20"/>
                <w:lang w:eastAsia="lv-LV"/>
              </w:rPr>
            </w:pPr>
            <w:r w:rsidRPr="00B7139A">
              <w:rPr>
                <w:sz w:val="20"/>
                <w:szCs w:val="20"/>
                <w:lang w:eastAsia="lv-LV"/>
              </w:rPr>
              <w:t xml:space="preserve">Manipulācija ietver tikai medicīnas personāla laika apmaksu. Manipulāciju nedrīkst norādīt kopā ar manipulāciju 60044, kā arī ar citām manipulācijām, kas paredzētas mājās nodrošināmu pakalpojumu apmaksai. </w:t>
            </w:r>
            <w:r w:rsidRPr="00B7139A">
              <w:rPr>
                <w:color w:val="FF0000"/>
                <w:sz w:val="20"/>
                <w:szCs w:val="20"/>
                <w:lang w:eastAsia="lv-LV"/>
              </w:rPr>
              <w:t>Manipulāciju nenorāda kopā ar manipulācijām 60162, 60164, 60173.</w:t>
            </w:r>
            <w:r w:rsidRPr="00B7139A">
              <w:rPr>
                <w:sz w:val="20"/>
                <w:szCs w:val="20"/>
                <w:lang w:eastAsia="lv-LV"/>
              </w:rPr>
              <w:br/>
              <w:t>Pakalpojumu nodrošina ģimenes ārstu prakses vai mājas aprūpes pakalpojumu sniedzēji, kas par to vienojušies ar Dienestu.</w:t>
            </w:r>
            <w:r w:rsidRPr="00B7139A">
              <w:rPr>
                <w:color w:val="FF0000"/>
                <w:sz w:val="20"/>
                <w:szCs w:val="20"/>
                <w:lang w:eastAsia="lv-LV"/>
              </w:rPr>
              <w:br/>
              <w:t xml:space="preserve">Manipulācija ar pašreizējiem </w:t>
            </w:r>
            <w:r w:rsidRPr="00B7139A">
              <w:rPr>
                <w:color w:val="FF0000"/>
                <w:sz w:val="20"/>
                <w:szCs w:val="20"/>
                <w:lang w:eastAsia="lv-LV"/>
              </w:rPr>
              <w:lastRenderedPageBreak/>
              <w:t>apmaksas nosacījumiem ir spēkā līdz 30.06.2021. saskaņā ar MK noteikumu Nr.555 245.punktā noteikto.</w:t>
            </w:r>
          </w:p>
        </w:tc>
        <w:tc>
          <w:tcPr>
            <w:tcW w:w="2459"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1C6D2A49" w14:textId="77777777" w:rsidR="007756A7" w:rsidRPr="00687B7B" w:rsidRDefault="007756A7" w:rsidP="00FA47AC">
            <w:pPr>
              <w:rPr>
                <w:sz w:val="18"/>
                <w:szCs w:val="18"/>
                <w:lang w:eastAsia="lv-LV"/>
              </w:rPr>
            </w:pPr>
            <w:r w:rsidRPr="00687B7B">
              <w:rPr>
                <w:sz w:val="18"/>
                <w:szCs w:val="18"/>
                <w:lang w:eastAsia="lv-LV"/>
              </w:rPr>
              <w:lastRenderedPageBreak/>
              <w:t>Papildinājums manipulācijas apmaksas nosacījumos pievienots, lai uzsvērtu, ka transporta izdevumu apmaksa jau ir iekļauta tarifā.</w:t>
            </w:r>
          </w:p>
        </w:tc>
      </w:tr>
      <w:tr w:rsidR="007756A7" w:rsidRPr="00B7139A" w14:paraId="02EC4030" w14:textId="77777777" w:rsidTr="00404418">
        <w:trPr>
          <w:trHeight w:val="3360"/>
        </w:trPr>
        <w:tc>
          <w:tcPr>
            <w:tcW w:w="1537"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34E6F6FB" w14:textId="77777777" w:rsidR="007756A7" w:rsidRPr="00B7139A" w:rsidRDefault="007756A7" w:rsidP="00FA47AC">
            <w:pPr>
              <w:jc w:val="center"/>
              <w:rPr>
                <w:sz w:val="20"/>
                <w:szCs w:val="20"/>
                <w:lang w:eastAsia="lv-LV"/>
              </w:rPr>
            </w:pPr>
            <w:r w:rsidRPr="00B7139A">
              <w:rPr>
                <w:sz w:val="20"/>
                <w:szCs w:val="20"/>
                <w:lang w:eastAsia="lv-LV"/>
              </w:rPr>
              <w:t>Vīrusiem specifisko antivielu noteikšana</w:t>
            </w:r>
          </w:p>
        </w:tc>
        <w:tc>
          <w:tcPr>
            <w:tcW w:w="884"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1B9DD720" w14:textId="77777777" w:rsidR="007756A7" w:rsidRPr="00B7139A" w:rsidRDefault="007756A7" w:rsidP="00FA47AC">
            <w:pPr>
              <w:jc w:val="center"/>
              <w:rPr>
                <w:sz w:val="20"/>
                <w:szCs w:val="20"/>
                <w:lang w:eastAsia="lv-LV"/>
              </w:rPr>
            </w:pPr>
            <w:r w:rsidRPr="00B7139A">
              <w:rPr>
                <w:sz w:val="20"/>
                <w:szCs w:val="20"/>
                <w:lang w:eastAsia="lv-LV"/>
              </w:rPr>
              <w:t>47268</w:t>
            </w:r>
          </w:p>
        </w:tc>
        <w:tc>
          <w:tcPr>
            <w:tcW w:w="483"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1152953C" w14:textId="77777777" w:rsidR="007756A7" w:rsidRPr="00B7139A" w:rsidRDefault="007756A7" w:rsidP="00FA47AC">
            <w:pPr>
              <w:jc w:val="center"/>
              <w:rPr>
                <w:sz w:val="20"/>
                <w:szCs w:val="20"/>
                <w:lang w:eastAsia="lv-LV"/>
              </w:rPr>
            </w:pPr>
            <w:r w:rsidRPr="00B7139A">
              <w:rPr>
                <w:sz w:val="20"/>
                <w:szCs w:val="20"/>
                <w:lang w:eastAsia="lv-LV"/>
              </w:rPr>
              <w:t>**</w:t>
            </w:r>
          </w:p>
        </w:tc>
        <w:tc>
          <w:tcPr>
            <w:tcW w:w="2675"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2833D186" w14:textId="77777777" w:rsidR="007756A7" w:rsidRPr="00B7139A" w:rsidRDefault="007756A7" w:rsidP="00FA47AC">
            <w:pPr>
              <w:rPr>
                <w:sz w:val="20"/>
                <w:szCs w:val="20"/>
                <w:lang w:eastAsia="lv-LV"/>
              </w:rPr>
            </w:pPr>
            <w:r w:rsidRPr="00B7139A">
              <w:rPr>
                <w:sz w:val="20"/>
                <w:szCs w:val="20"/>
                <w:lang w:eastAsia="lv-LV"/>
              </w:rPr>
              <w:t>SARS-CoV-2 (COVID-19) antigēna noteikšana (</w:t>
            </w:r>
            <w:proofErr w:type="spellStart"/>
            <w:r w:rsidRPr="00B7139A">
              <w:rPr>
                <w:sz w:val="20"/>
                <w:szCs w:val="20"/>
                <w:lang w:eastAsia="lv-LV"/>
              </w:rPr>
              <w:t>Ag</w:t>
            </w:r>
            <w:proofErr w:type="spellEnd"/>
            <w:r w:rsidRPr="00B7139A">
              <w:rPr>
                <w:sz w:val="20"/>
                <w:szCs w:val="20"/>
                <w:lang w:eastAsia="lv-LV"/>
              </w:rPr>
              <w:t xml:space="preserve"> </w:t>
            </w:r>
            <w:proofErr w:type="spellStart"/>
            <w:r w:rsidRPr="00B7139A">
              <w:rPr>
                <w:sz w:val="20"/>
                <w:szCs w:val="20"/>
                <w:lang w:eastAsia="lv-LV"/>
              </w:rPr>
              <w:t>eksprestests</w:t>
            </w:r>
            <w:proofErr w:type="spellEnd"/>
            <w:r w:rsidRPr="00B7139A">
              <w:rPr>
                <w:sz w:val="20"/>
                <w:szCs w:val="20"/>
                <w:lang w:eastAsia="lv-LV"/>
              </w:rPr>
              <w:t xml:space="preserve">) </w:t>
            </w:r>
            <w:r w:rsidRPr="00B7139A">
              <w:rPr>
                <w:color w:val="FF0000"/>
                <w:sz w:val="20"/>
                <w:szCs w:val="20"/>
                <w:lang w:eastAsia="lv-LV"/>
              </w:rPr>
              <w:t>(ar reaģenta komplekta vērtību)</w:t>
            </w:r>
          </w:p>
        </w:tc>
        <w:tc>
          <w:tcPr>
            <w:tcW w:w="87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F9DA65" w14:textId="77777777" w:rsidR="007756A7" w:rsidRPr="00B7139A" w:rsidRDefault="007756A7" w:rsidP="00FA47AC">
            <w:pPr>
              <w:jc w:val="center"/>
              <w:rPr>
                <w:sz w:val="20"/>
                <w:szCs w:val="20"/>
                <w:lang w:eastAsia="lv-LV"/>
              </w:rPr>
            </w:pPr>
            <w:r w:rsidRPr="00B7139A">
              <w:rPr>
                <w:color w:val="FF0000"/>
                <w:sz w:val="20"/>
                <w:szCs w:val="20"/>
                <w:lang w:eastAsia="lv-LV"/>
              </w:rPr>
              <w:t>9.36</w:t>
            </w:r>
            <w:r w:rsidRPr="00B7139A">
              <w:rPr>
                <w:strike/>
                <w:color w:val="000000"/>
                <w:sz w:val="20"/>
                <w:szCs w:val="20"/>
                <w:lang w:eastAsia="lv-LV"/>
              </w:rPr>
              <w:br/>
              <w:t>14.04</w:t>
            </w:r>
          </w:p>
        </w:tc>
        <w:tc>
          <w:tcPr>
            <w:tcW w:w="768"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1A3C30EE" w14:textId="77777777" w:rsidR="007756A7" w:rsidRPr="00B7139A" w:rsidRDefault="007756A7" w:rsidP="00FA47AC">
            <w:pPr>
              <w:jc w:val="center"/>
              <w:rPr>
                <w:sz w:val="20"/>
                <w:szCs w:val="20"/>
                <w:lang w:eastAsia="lv-LV"/>
              </w:rPr>
            </w:pPr>
            <w:r w:rsidRPr="00B7139A">
              <w:rPr>
                <w:sz w:val="20"/>
                <w:szCs w:val="20"/>
                <w:lang w:eastAsia="lv-LV"/>
              </w:rPr>
              <w:t> </w:t>
            </w:r>
          </w:p>
        </w:tc>
        <w:tc>
          <w:tcPr>
            <w:tcW w:w="708"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122DE4F1" w14:textId="77777777" w:rsidR="007756A7" w:rsidRPr="00B7139A" w:rsidRDefault="007756A7" w:rsidP="00FA47AC">
            <w:pPr>
              <w:jc w:val="center"/>
              <w:rPr>
                <w:sz w:val="20"/>
                <w:szCs w:val="20"/>
                <w:lang w:eastAsia="lv-LV"/>
              </w:rPr>
            </w:pPr>
            <w:r w:rsidRPr="00B7139A">
              <w:rPr>
                <w:sz w:val="20"/>
                <w:szCs w:val="20"/>
                <w:lang w:eastAsia="lv-LV"/>
              </w:rPr>
              <w:t> </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05B4BA29" w14:textId="77777777" w:rsidR="007756A7" w:rsidRPr="00B7139A" w:rsidRDefault="007756A7" w:rsidP="00FA47AC">
            <w:pPr>
              <w:jc w:val="center"/>
              <w:rPr>
                <w:sz w:val="20"/>
                <w:szCs w:val="20"/>
                <w:lang w:eastAsia="lv-LV"/>
              </w:rPr>
            </w:pPr>
            <w:r w:rsidRPr="00B7139A">
              <w:rPr>
                <w:sz w:val="20"/>
                <w:szCs w:val="20"/>
                <w:lang w:eastAsia="lv-LV"/>
              </w:rPr>
              <w:t> </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01566AC0" w14:textId="77777777" w:rsidR="007756A7" w:rsidRPr="00B7139A" w:rsidRDefault="007756A7" w:rsidP="00FA47AC">
            <w:pPr>
              <w:jc w:val="center"/>
              <w:rPr>
                <w:sz w:val="20"/>
                <w:szCs w:val="20"/>
                <w:lang w:eastAsia="lv-LV"/>
              </w:rPr>
            </w:pPr>
            <w:r w:rsidRPr="00B7139A">
              <w:rPr>
                <w:sz w:val="20"/>
                <w:szCs w:val="20"/>
                <w:lang w:eastAsia="lv-LV"/>
              </w:rPr>
              <w:t> </w:t>
            </w:r>
          </w:p>
        </w:tc>
        <w:tc>
          <w:tcPr>
            <w:tcW w:w="850"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6B49EF89" w14:textId="77777777" w:rsidR="007756A7" w:rsidRPr="00B7139A" w:rsidRDefault="007756A7" w:rsidP="00FA47AC">
            <w:pPr>
              <w:jc w:val="center"/>
              <w:rPr>
                <w:sz w:val="20"/>
                <w:szCs w:val="20"/>
                <w:lang w:eastAsia="lv-LV"/>
              </w:rPr>
            </w:pPr>
            <w:r w:rsidRPr="00B7139A">
              <w:rPr>
                <w:sz w:val="20"/>
                <w:szCs w:val="20"/>
                <w:lang w:eastAsia="lv-LV"/>
              </w:rPr>
              <w:t> </w:t>
            </w:r>
          </w:p>
        </w:tc>
        <w:tc>
          <w:tcPr>
            <w:tcW w:w="2728"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0E7745EC" w14:textId="77777777" w:rsidR="007756A7" w:rsidRPr="00CE6A5C" w:rsidRDefault="007756A7" w:rsidP="00FA47AC">
            <w:pPr>
              <w:rPr>
                <w:sz w:val="20"/>
                <w:szCs w:val="20"/>
                <w:lang w:eastAsia="lv-LV"/>
              </w:rPr>
            </w:pPr>
            <w:r w:rsidRPr="00CE6A5C">
              <w:rPr>
                <w:sz w:val="20"/>
                <w:szCs w:val="20"/>
              </w:rPr>
              <w:t xml:space="preserve">Apmaksā stacionārajām ārstniecības iestādēm stacionārajiem un ambulatorajiem pacientiem un laboratorijām atbilstoši testēšanas algoritmam, </w:t>
            </w:r>
            <w:r w:rsidRPr="00CE6A5C">
              <w:rPr>
                <w:color w:val="FF0000"/>
                <w:sz w:val="20"/>
                <w:szCs w:val="20"/>
              </w:rPr>
              <w:t>kā arī ārstniecības iestādēm, kas nodrošina izbraukuma un masveida vakcināciju.</w:t>
            </w:r>
            <w:r w:rsidRPr="00CE6A5C">
              <w:rPr>
                <w:sz w:val="20"/>
                <w:szCs w:val="20"/>
              </w:rPr>
              <w:br/>
            </w:r>
            <w:r w:rsidRPr="00CE6A5C">
              <w:rPr>
                <w:color w:val="FF0000"/>
                <w:sz w:val="20"/>
                <w:szCs w:val="20"/>
              </w:rPr>
              <w:t>Manipulāciju nenorāda kopā ar 47079 vai 60046, 47060 vai 60044.</w:t>
            </w:r>
            <w:r w:rsidRPr="00CE6A5C">
              <w:rPr>
                <w:sz w:val="20"/>
                <w:szCs w:val="20"/>
              </w:rPr>
              <w:br/>
              <w:t>Manipulācija ar pašreizējiem apmaksas nosacījumiem ir spēkā līdz 30.06.2021. saskaņā ar MK noteikumu Nr.555 243.punktā noteikto.</w:t>
            </w:r>
          </w:p>
        </w:tc>
        <w:tc>
          <w:tcPr>
            <w:tcW w:w="2459"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10C22403" w14:textId="77777777" w:rsidR="007756A7" w:rsidRPr="00687B7B" w:rsidRDefault="007756A7" w:rsidP="00FA47AC">
            <w:pPr>
              <w:rPr>
                <w:sz w:val="18"/>
                <w:szCs w:val="18"/>
                <w:lang w:eastAsia="lv-LV"/>
              </w:rPr>
            </w:pPr>
            <w:r w:rsidRPr="00687B7B">
              <w:rPr>
                <w:sz w:val="18"/>
                <w:szCs w:val="18"/>
                <w:lang w:eastAsia="lv-LV"/>
              </w:rPr>
              <w:t xml:space="preserve">Sadarbībā ar References laboratorijas galveno speciālistu Sergeju </w:t>
            </w:r>
            <w:proofErr w:type="spellStart"/>
            <w:r w:rsidRPr="00687B7B">
              <w:rPr>
                <w:sz w:val="18"/>
                <w:szCs w:val="18"/>
                <w:lang w:eastAsia="lv-LV"/>
              </w:rPr>
              <w:t>Ņikišinu</w:t>
            </w:r>
            <w:proofErr w:type="spellEnd"/>
            <w:r w:rsidRPr="00687B7B">
              <w:rPr>
                <w:sz w:val="18"/>
                <w:szCs w:val="18"/>
                <w:lang w:eastAsia="lv-LV"/>
              </w:rPr>
              <w:t xml:space="preserve"> Dienests ir apzinājis Antigēna testa veikšanas specifikāciju un tarifa veidošanās pozīcijas. Paralēli tam Dienests ir veicis izpēti un aptaujājis 10 lielākās Latvijas slimnīcas un 7 laboratorijas par Antigēnu ātro testu cenām, kā rezultātā ir veikts tarifa pārrēķins.</w:t>
            </w:r>
            <w:r w:rsidRPr="00687B7B">
              <w:rPr>
                <w:sz w:val="18"/>
                <w:szCs w:val="18"/>
                <w:lang w:eastAsia="lv-LV"/>
              </w:rPr>
              <w:br/>
              <w:t>Samazināts pakalpojuma sniegšanas laiks un samazināta reaģenta - testa vērtība (no 6.72 EUR uz 5.69 EUR)</w:t>
            </w:r>
          </w:p>
        </w:tc>
      </w:tr>
      <w:tr w:rsidR="007756A7" w:rsidRPr="00B7139A" w14:paraId="553F3DFB" w14:textId="77777777" w:rsidTr="00404418">
        <w:trPr>
          <w:trHeight w:val="319"/>
        </w:trPr>
        <w:tc>
          <w:tcPr>
            <w:tcW w:w="15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6734A6" w14:textId="77777777" w:rsidR="007756A7" w:rsidRPr="00B7139A" w:rsidRDefault="007756A7" w:rsidP="00FA47AC">
            <w:pPr>
              <w:jc w:val="center"/>
              <w:rPr>
                <w:sz w:val="20"/>
                <w:szCs w:val="20"/>
                <w:lang w:eastAsia="lv-LV"/>
              </w:rPr>
            </w:pPr>
            <w:bookmarkStart w:id="65" w:name="_Hlk72489167"/>
            <w:r w:rsidRPr="00B7139A">
              <w:rPr>
                <w:sz w:val="20"/>
                <w:szCs w:val="20"/>
                <w:lang w:eastAsia="lv-LV"/>
              </w:rPr>
              <w:t>Vīrusiem specifisko antivielu noteikšana</w:t>
            </w:r>
          </w:p>
        </w:tc>
        <w:tc>
          <w:tcPr>
            <w:tcW w:w="8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5B9B86" w14:textId="77777777" w:rsidR="007756A7" w:rsidRPr="00B7139A" w:rsidRDefault="007756A7" w:rsidP="00FA47AC">
            <w:pPr>
              <w:jc w:val="center"/>
              <w:rPr>
                <w:color w:val="FF0000"/>
                <w:sz w:val="20"/>
                <w:szCs w:val="20"/>
                <w:lang w:eastAsia="lv-LV"/>
              </w:rPr>
            </w:pPr>
            <w:r w:rsidRPr="00B7139A">
              <w:rPr>
                <w:color w:val="FF0000"/>
                <w:sz w:val="20"/>
                <w:szCs w:val="20"/>
                <w:lang w:eastAsia="lv-LV"/>
              </w:rPr>
              <w:t xml:space="preserve">JAUNA </w:t>
            </w:r>
            <w:r w:rsidRPr="00B7139A">
              <w:rPr>
                <w:color w:val="FF0000"/>
                <w:sz w:val="20"/>
                <w:szCs w:val="20"/>
                <w:lang w:eastAsia="lv-LV"/>
              </w:rPr>
              <w:br/>
              <w:t>47328</w:t>
            </w:r>
          </w:p>
        </w:tc>
        <w:tc>
          <w:tcPr>
            <w:tcW w:w="48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B6A3EA4" w14:textId="77777777" w:rsidR="007756A7" w:rsidRPr="00B7139A" w:rsidRDefault="007756A7" w:rsidP="00FA47AC">
            <w:pPr>
              <w:jc w:val="center"/>
              <w:rPr>
                <w:sz w:val="20"/>
                <w:szCs w:val="20"/>
                <w:lang w:eastAsia="lv-LV"/>
              </w:rPr>
            </w:pPr>
            <w:r w:rsidRPr="00B7139A">
              <w:rPr>
                <w:sz w:val="20"/>
                <w:szCs w:val="20"/>
                <w:lang w:eastAsia="lv-LV"/>
              </w:rPr>
              <w:t>**</w:t>
            </w:r>
          </w:p>
        </w:tc>
        <w:tc>
          <w:tcPr>
            <w:tcW w:w="26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5F2070D" w14:textId="77777777" w:rsidR="007756A7" w:rsidRPr="00B7139A" w:rsidRDefault="007756A7" w:rsidP="00FA47AC">
            <w:pPr>
              <w:rPr>
                <w:sz w:val="20"/>
                <w:szCs w:val="20"/>
                <w:lang w:eastAsia="lv-LV"/>
              </w:rPr>
            </w:pPr>
            <w:r w:rsidRPr="00B7139A">
              <w:rPr>
                <w:sz w:val="20"/>
                <w:szCs w:val="20"/>
                <w:lang w:eastAsia="lv-LV"/>
              </w:rPr>
              <w:t>SARS-CoV-2 (COVID-19) antigēna noteikšana (</w:t>
            </w:r>
            <w:proofErr w:type="spellStart"/>
            <w:r w:rsidRPr="00B7139A">
              <w:rPr>
                <w:sz w:val="20"/>
                <w:szCs w:val="20"/>
                <w:lang w:eastAsia="lv-LV"/>
              </w:rPr>
              <w:t>Ag</w:t>
            </w:r>
            <w:proofErr w:type="spellEnd"/>
            <w:r w:rsidRPr="00B7139A">
              <w:rPr>
                <w:sz w:val="20"/>
                <w:szCs w:val="20"/>
                <w:lang w:eastAsia="lv-LV"/>
              </w:rPr>
              <w:t xml:space="preserve"> </w:t>
            </w:r>
            <w:proofErr w:type="spellStart"/>
            <w:r w:rsidRPr="00B7139A">
              <w:rPr>
                <w:sz w:val="20"/>
                <w:szCs w:val="20"/>
                <w:lang w:eastAsia="lv-LV"/>
              </w:rPr>
              <w:t>eksprestests</w:t>
            </w:r>
            <w:proofErr w:type="spellEnd"/>
            <w:r w:rsidRPr="00B7139A">
              <w:rPr>
                <w:sz w:val="20"/>
                <w:szCs w:val="20"/>
                <w:lang w:eastAsia="lv-LV"/>
              </w:rPr>
              <w:t>) (bez reaģenta komplekta vērtības)</w:t>
            </w:r>
          </w:p>
        </w:tc>
        <w:tc>
          <w:tcPr>
            <w:tcW w:w="87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1053FBD" w14:textId="77777777" w:rsidR="007756A7" w:rsidRPr="00B7139A" w:rsidRDefault="007756A7" w:rsidP="00FA47AC">
            <w:pPr>
              <w:jc w:val="center"/>
              <w:rPr>
                <w:sz w:val="20"/>
                <w:szCs w:val="20"/>
                <w:lang w:eastAsia="lv-LV"/>
              </w:rPr>
            </w:pPr>
            <w:r w:rsidRPr="00B7139A">
              <w:rPr>
                <w:sz w:val="20"/>
                <w:szCs w:val="20"/>
                <w:lang w:eastAsia="lv-LV"/>
              </w:rPr>
              <w:t>3.67</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6AEA1C" w14:textId="77777777" w:rsidR="007756A7" w:rsidRPr="00B7139A" w:rsidRDefault="007756A7" w:rsidP="00FA47AC">
            <w:pPr>
              <w:jc w:val="center"/>
              <w:rPr>
                <w:sz w:val="20"/>
                <w:szCs w:val="20"/>
                <w:lang w:eastAsia="lv-LV"/>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DA413B4" w14:textId="77777777" w:rsidR="007756A7" w:rsidRPr="00B7139A" w:rsidRDefault="007756A7" w:rsidP="00FA47AC">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94D0EE" w14:textId="77777777" w:rsidR="007756A7" w:rsidRPr="00B7139A" w:rsidRDefault="007756A7" w:rsidP="00FA47AC">
            <w:pP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A2033EC" w14:textId="77777777" w:rsidR="007756A7" w:rsidRPr="00B7139A" w:rsidRDefault="007756A7" w:rsidP="00FA47AC">
            <w:pPr>
              <w:jc w:val="center"/>
              <w:rPr>
                <w:sz w:val="20"/>
                <w:szCs w:val="20"/>
                <w:lang w:eastAsia="lv-LV"/>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074A926" w14:textId="77777777" w:rsidR="007756A7" w:rsidRPr="00B7139A" w:rsidRDefault="007756A7" w:rsidP="00FA47AC">
            <w:pPr>
              <w:jc w:val="center"/>
              <w:rPr>
                <w:sz w:val="20"/>
                <w:szCs w:val="20"/>
                <w:lang w:eastAsia="lv-LV"/>
              </w:rPr>
            </w:pPr>
          </w:p>
        </w:tc>
        <w:tc>
          <w:tcPr>
            <w:tcW w:w="27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89C410" w14:textId="77777777" w:rsidR="007756A7" w:rsidRPr="00CE6A5C" w:rsidRDefault="007756A7" w:rsidP="00FA47AC">
            <w:pPr>
              <w:rPr>
                <w:sz w:val="20"/>
                <w:szCs w:val="20"/>
                <w:lang w:eastAsia="lv-LV"/>
              </w:rPr>
            </w:pPr>
            <w:r w:rsidRPr="00CE6A5C">
              <w:rPr>
                <w:sz w:val="20"/>
                <w:szCs w:val="20"/>
              </w:rPr>
              <w:t>Apmaksā stacionārajām ārstniecības iestādēm stacionārajiem un ambulatorajiem pacientiem un laboratorijām atbilstoši testēšanas algoritmam, kā arī ārstniecības iestādēm, kas nodrošina izbraukuma un masveida vakcināciju. Manipulāciju nenorāda kopā ar 47079 vai 60046, 47060 vai 60044.</w:t>
            </w:r>
            <w:r w:rsidRPr="00CE6A5C">
              <w:rPr>
                <w:sz w:val="20"/>
                <w:szCs w:val="20"/>
              </w:rPr>
              <w:br/>
              <w:t xml:space="preserve">Manipulācija ar pašreizējiem apmaksas nosacījumiem ir spēkā līdz 30.06.2021. saskaņā </w:t>
            </w:r>
            <w:r w:rsidRPr="00CE6A5C">
              <w:rPr>
                <w:sz w:val="20"/>
                <w:szCs w:val="20"/>
              </w:rPr>
              <w:lastRenderedPageBreak/>
              <w:t>ar MK noteikumu Nr.555 243.punktā noteikto.</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336890" w14:textId="77777777" w:rsidR="007756A7" w:rsidRPr="00687B7B" w:rsidRDefault="007756A7" w:rsidP="00FA47AC">
            <w:pPr>
              <w:rPr>
                <w:sz w:val="18"/>
                <w:szCs w:val="18"/>
                <w:lang w:eastAsia="lv-LV"/>
              </w:rPr>
            </w:pPr>
            <w:r w:rsidRPr="00687B7B">
              <w:rPr>
                <w:sz w:val="18"/>
                <w:szCs w:val="18"/>
                <w:lang w:eastAsia="lv-LV"/>
              </w:rPr>
              <w:lastRenderedPageBreak/>
              <w:t>Manipulācija izveidota uz manipulācijas 47268 bāzes, bet bez testa izmaksām, jo plānots testus slimnīcām piešķirt no valsts centralizētā iepirkuma.</w:t>
            </w:r>
          </w:p>
        </w:tc>
      </w:tr>
      <w:bookmarkEnd w:id="65"/>
      <w:tr w:rsidR="007756A7" w:rsidRPr="00B7139A" w14:paraId="3F38CEF2" w14:textId="77777777" w:rsidTr="00404418">
        <w:trPr>
          <w:trHeight w:val="1133"/>
        </w:trPr>
        <w:tc>
          <w:tcPr>
            <w:tcW w:w="15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39AA49" w14:textId="77777777" w:rsidR="007756A7" w:rsidRPr="00B7139A" w:rsidRDefault="007756A7" w:rsidP="00FA47AC">
            <w:pPr>
              <w:jc w:val="center"/>
              <w:rPr>
                <w:color w:val="000000"/>
                <w:sz w:val="20"/>
                <w:szCs w:val="20"/>
                <w:lang w:eastAsia="lv-LV"/>
              </w:rPr>
            </w:pPr>
            <w:r w:rsidRPr="00B7139A">
              <w:rPr>
                <w:color w:val="000000"/>
                <w:sz w:val="20"/>
                <w:szCs w:val="20"/>
                <w:lang w:eastAsia="lv-LV"/>
              </w:rPr>
              <w:t>Citās sadaļās neiekļautās manipulācijas</w:t>
            </w:r>
          </w:p>
        </w:tc>
        <w:tc>
          <w:tcPr>
            <w:tcW w:w="8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D46A623" w14:textId="77777777" w:rsidR="007756A7" w:rsidRPr="00B7139A" w:rsidRDefault="007756A7" w:rsidP="00FA47AC">
            <w:pPr>
              <w:jc w:val="center"/>
              <w:rPr>
                <w:color w:val="000000"/>
                <w:sz w:val="20"/>
                <w:szCs w:val="20"/>
                <w:lang w:eastAsia="lv-LV"/>
              </w:rPr>
            </w:pPr>
            <w:r w:rsidRPr="00B7139A">
              <w:rPr>
                <w:color w:val="000000"/>
                <w:sz w:val="20"/>
                <w:szCs w:val="20"/>
                <w:lang w:eastAsia="lv-LV"/>
              </w:rPr>
              <w:t>60042</w:t>
            </w:r>
          </w:p>
        </w:tc>
        <w:tc>
          <w:tcPr>
            <w:tcW w:w="48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A604AAE" w14:textId="77777777" w:rsidR="007756A7" w:rsidRPr="00B7139A" w:rsidRDefault="007756A7" w:rsidP="00FA47AC">
            <w:pPr>
              <w:jc w:val="center"/>
              <w:rPr>
                <w:color w:val="000000"/>
                <w:sz w:val="20"/>
                <w:szCs w:val="20"/>
                <w:lang w:eastAsia="lv-LV"/>
              </w:rPr>
            </w:pPr>
          </w:p>
        </w:tc>
        <w:tc>
          <w:tcPr>
            <w:tcW w:w="26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B1DD75F" w14:textId="77777777" w:rsidR="007756A7" w:rsidRPr="00B7139A" w:rsidRDefault="007756A7" w:rsidP="00FA47AC">
            <w:pPr>
              <w:rPr>
                <w:color w:val="000000"/>
                <w:sz w:val="20"/>
                <w:szCs w:val="20"/>
                <w:lang w:eastAsia="lv-LV"/>
              </w:rPr>
            </w:pPr>
            <w:proofErr w:type="spellStart"/>
            <w:r w:rsidRPr="00B7139A">
              <w:rPr>
                <w:strike/>
                <w:color w:val="000000"/>
                <w:sz w:val="20"/>
                <w:szCs w:val="20"/>
                <w:lang w:eastAsia="lv-LV"/>
              </w:rPr>
              <w:t>Iztriepes</w:t>
            </w:r>
            <w:proofErr w:type="spellEnd"/>
            <w:r w:rsidRPr="00B7139A">
              <w:rPr>
                <w:strike/>
                <w:color w:val="000000"/>
                <w:sz w:val="20"/>
                <w:szCs w:val="20"/>
                <w:lang w:eastAsia="lv-LV"/>
              </w:rPr>
              <w:t xml:space="preserve"> paņemšana koronavīrusa 2019-nCoV noteikšanai</w:t>
            </w:r>
            <w:r w:rsidRPr="00B7139A">
              <w:rPr>
                <w:strike/>
                <w:color w:val="000000"/>
                <w:sz w:val="20"/>
                <w:szCs w:val="20"/>
                <w:lang w:eastAsia="lv-LV"/>
              </w:rPr>
              <w:br/>
            </w:r>
            <w:proofErr w:type="spellStart"/>
            <w:r w:rsidRPr="00B7139A">
              <w:rPr>
                <w:color w:val="FF0000"/>
                <w:sz w:val="20"/>
                <w:szCs w:val="20"/>
                <w:lang w:eastAsia="lv-LV"/>
              </w:rPr>
              <w:t>Nazofaringeālās</w:t>
            </w:r>
            <w:proofErr w:type="spellEnd"/>
            <w:r w:rsidRPr="00B7139A">
              <w:rPr>
                <w:color w:val="FF0000"/>
                <w:sz w:val="20"/>
                <w:szCs w:val="20"/>
                <w:lang w:eastAsia="lv-LV"/>
              </w:rPr>
              <w:t xml:space="preserve"> </w:t>
            </w:r>
            <w:proofErr w:type="spellStart"/>
            <w:r w:rsidRPr="00B7139A">
              <w:rPr>
                <w:color w:val="FF0000"/>
                <w:sz w:val="20"/>
                <w:szCs w:val="20"/>
                <w:lang w:eastAsia="lv-LV"/>
              </w:rPr>
              <w:t>uztriepes</w:t>
            </w:r>
            <w:proofErr w:type="spellEnd"/>
            <w:r w:rsidRPr="00B7139A">
              <w:rPr>
                <w:color w:val="FF0000"/>
                <w:sz w:val="20"/>
                <w:szCs w:val="20"/>
                <w:lang w:eastAsia="lv-LV"/>
              </w:rPr>
              <w:t xml:space="preserve"> paņemšana SARS-CoV-2 (COVID-19) noteikšanai stacionārajiem un uzņemšanas nodaļas pacientiem</w:t>
            </w:r>
          </w:p>
        </w:tc>
        <w:tc>
          <w:tcPr>
            <w:tcW w:w="87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2DC090A" w14:textId="77777777" w:rsidR="007756A7" w:rsidRPr="00B7139A" w:rsidRDefault="007756A7" w:rsidP="00FA47AC">
            <w:pPr>
              <w:jc w:val="center"/>
              <w:rPr>
                <w:color w:val="000000"/>
                <w:sz w:val="20"/>
                <w:szCs w:val="20"/>
                <w:lang w:eastAsia="lv-LV"/>
              </w:rPr>
            </w:pPr>
            <w:r w:rsidRPr="00B7139A">
              <w:rPr>
                <w:color w:val="000000"/>
                <w:sz w:val="20"/>
                <w:szCs w:val="20"/>
                <w:lang w:eastAsia="lv-LV"/>
              </w:rPr>
              <w:t>0.00</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53A0F2" w14:textId="77777777" w:rsidR="007756A7" w:rsidRPr="00B7139A" w:rsidRDefault="007756A7" w:rsidP="00FA47AC">
            <w:pPr>
              <w:jc w:val="center"/>
              <w:rPr>
                <w:color w:val="000000"/>
                <w:sz w:val="20"/>
                <w:szCs w:val="20"/>
                <w:lang w:eastAsia="lv-LV"/>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952355C" w14:textId="77777777" w:rsidR="007756A7" w:rsidRPr="00B7139A" w:rsidRDefault="007756A7" w:rsidP="00FA47AC">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D5F545" w14:textId="77777777" w:rsidR="007756A7" w:rsidRPr="00B7139A" w:rsidRDefault="007756A7" w:rsidP="00FA47AC">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2F32A8" w14:textId="77777777" w:rsidR="007756A7" w:rsidRPr="00B7139A" w:rsidRDefault="007756A7" w:rsidP="00FA47AC">
            <w:pPr>
              <w:jc w:val="center"/>
              <w:rPr>
                <w:sz w:val="20"/>
                <w:szCs w:val="20"/>
                <w:lang w:eastAsia="lv-LV"/>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B721A9" w14:textId="77777777" w:rsidR="007756A7" w:rsidRPr="00B7139A" w:rsidRDefault="007756A7" w:rsidP="00FA47AC">
            <w:pPr>
              <w:jc w:val="center"/>
              <w:rPr>
                <w:sz w:val="20"/>
                <w:szCs w:val="20"/>
                <w:lang w:eastAsia="lv-LV"/>
              </w:rPr>
            </w:pPr>
          </w:p>
        </w:tc>
        <w:tc>
          <w:tcPr>
            <w:tcW w:w="27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9326EF" w14:textId="77777777" w:rsidR="007756A7" w:rsidRPr="00B7139A" w:rsidRDefault="007756A7" w:rsidP="00FA47AC">
            <w:pPr>
              <w:rPr>
                <w:sz w:val="20"/>
                <w:szCs w:val="20"/>
                <w:lang w:eastAsia="lv-LV"/>
              </w:rPr>
            </w:pPr>
            <w:r w:rsidRPr="00B7139A">
              <w:rPr>
                <w:sz w:val="20"/>
                <w:szCs w:val="20"/>
                <w:lang w:eastAsia="lv-LV"/>
              </w:rPr>
              <w:t xml:space="preserve">Manipulācija paredzēta stacionārā (t.sk. arī uzņemšanas nodaļās) veiktu </w:t>
            </w:r>
            <w:proofErr w:type="spellStart"/>
            <w:r w:rsidRPr="00B7139A">
              <w:rPr>
                <w:strike/>
                <w:color w:val="000000"/>
                <w:sz w:val="20"/>
                <w:szCs w:val="20"/>
                <w:lang w:eastAsia="lv-LV"/>
              </w:rPr>
              <w:t>iztriepes</w:t>
            </w:r>
            <w:proofErr w:type="spellEnd"/>
            <w:r w:rsidRPr="00B7139A">
              <w:rPr>
                <w:color w:val="000000"/>
                <w:sz w:val="20"/>
                <w:szCs w:val="20"/>
                <w:lang w:eastAsia="lv-LV"/>
              </w:rPr>
              <w:t xml:space="preserve"> </w:t>
            </w:r>
            <w:proofErr w:type="spellStart"/>
            <w:r w:rsidRPr="00B7139A">
              <w:rPr>
                <w:color w:val="FF0000"/>
                <w:sz w:val="20"/>
                <w:szCs w:val="20"/>
                <w:lang w:eastAsia="lv-LV"/>
              </w:rPr>
              <w:t>nazofaringeālās</w:t>
            </w:r>
            <w:proofErr w:type="spellEnd"/>
            <w:r w:rsidRPr="00B7139A">
              <w:rPr>
                <w:color w:val="FF0000"/>
                <w:sz w:val="20"/>
                <w:szCs w:val="20"/>
                <w:lang w:eastAsia="lv-LV"/>
              </w:rPr>
              <w:t xml:space="preserve"> </w:t>
            </w:r>
            <w:proofErr w:type="spellStart"/>
            <w:r w:rsidRPr="00B7139A">
              <w:rPr>
                <w:color w:val="FF0000"/>
                <w:sz w:val="20"/>
                <w:szCs w:val="20"/>
                <w:lang w:eastAsia="lv-LV"/>
              </w:rPr>
              <w:t>uztriepes</w:t>
            </w:r>
            <w:proofErr w:type="spellEnd"/>
            <w:r w:rsidRPr="00B7139A">
              <w:rPr>
                <w:color w:val="FF0000"/>
                <w:sz w:val="20"/>
                <w:szCs w:val="20"/>
                <w:lang w:eastAsia="lv-LV"/>
              </w:rPr>
              <w:t xml:space="preserve"> </w:t>
            </w:r>
            <w:r w:rsidRPr="00B7139A">
              <w:rPr>
                <w:color w:val="000000"/>
                <w:sz w:val="20"/>
                <w:szCs w:val="20"/>
                <w:lang w:eastAsia="lv-LV"/>
              </w:rPr>
              <w:t>paņemšanas uzskaitei.</w:t>
            </w:r>
          </w:p>
        </w:tc>
        <w:tc>
          <w:tcPr>
            <w:tcW w:w="24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499729" w14:textId="77777777" w:rsidR="007756A7" w:rsidRPr="00687B7B" w:rsidRDefault="007756A7" w:rsidP="00FA47AC">
            <w:pPr>
              <w:rPr>
                <w:color w:val="000000"/>
                <w:sz w:val="18"/>
                <w:szCs w:val="18"/>
                <w:lang w:eastAsia="lv-LV"/>
              </w:rPr>
            </w:pPr>
            <w:r w:rsidRPr="00687B7B">
              <w:rPr>
                <w:color w:val="000000"/>
                <w:sz w:val="18"/>
                <w:szCs w:val="18"/>
                <w:lang w:eastAsia="lv-LV"/>
              </w:rPr>
              <w:t>Redakcionālas izmaiņas.</w:t>
            </w:r>
          </w:p>
        </w:tc>
      </w:tr>
      <w:tr w:rsidR="007756A7" w:rsidRPr="00B7139A" w14:paraId="08961C32" w14:textId="77777777" w:rsidTr="00404418">
        <w:trPr>
          <w:trHeight w:val="1400"/>
        </w:trPr>
        <w:tc>
          <w:tcPr>
            <w:tcW w:w="15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67E599" w14:textId="77777777" w:rsidR="007756A7" w:rsidRPr="00B7139A" w:rsidRDefault="007756A7" w:rsidP="00FA47AC">
            <w:pPr>
              <w:jc w:val="center"/>
              <w:rPr>
                <w:color w:val="000000"/>
                <w:sz w:val="20"/>
                <w:szCs w:val="20"/>
                <w:lang w:eastAsia="lv-LV"/>
              </w:rPr>
            </w:pPr>
            <w:r w:rsidRPr="00B7139A">
              <w:rPr>
                <w:color w:val="000000"/>
                <w:sz w:val="20"/>
                <w:szCs w:val="20"/>
                <w:lang w:eastAsia="lv-LV"/>
              </w:rPr>
              <w:t>Citās sadaļās neiekļautās manipulācijas</w:t>
            </w:r>
          </w:p>
        </w:tc>
        <w:tc>
          <w:tcPr>
            <w:tcW w:w="8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DFBD3B" w14:textId="77777777" w:rsidR="007756A7" w:rsidRPr="00B7139A" w:rsidRDefault="007756A7" w:rsidP="00FA47AC">
            <w:pPr>
              <w:jc w:val="center"/>
              <w:rPr>
                <w:color w:val="000000"/>
                <w:sz w:val="20"/>
                <w:szCs w:val="20"/>
                <w:lang w:eastAsia="lv-LV"/>
              </w:rPr>
            </w:pPr>
            <w:r w:rsidRPr="00B7139A">
              <w:rPr>
                <w:color w:val="000000"/>
                <w:sz w:val="20"/>
                <w:szCs w:val="20"/>
                <w:lang w:eastAsia="lv-LV"/>
              </w:rPr>
              <w:t>60048</w:t>
            </w:r>
          </w:p>
        </w:tc>
        <w:tc>
          <w:tcPr>
            <w:tcW w:w="48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76B3F13" w14:textId="77777777" w:rsidR="007756A7" w:rsidRPr="00B7139A" w:rsidRDefault="007756A7" w:rsidP="00FA47AC">
            <w:pPr>
              <w:jc w:val="center"/>
              <w:rPr>
                <w:color w:val="000000"/>
                <w:sz w:val="20"/>
                <w:szCs w:val="20"/>
                <w:lang w:eastAsia="lv-LV"/>
              </w:rPr>
            </w:pPr>
          </w:p>
        </w:tc>
        <w:tc>
          <w:tcPr>
            <w:tcW w:w="2675"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185F9B8D" w14:textId="77777777" w:rsidR="007756A7" w:rsidRPr="00B7139A" w:rsidRDefault="007756A7" w:rsidP="00FA47AC">
            <w:pPr>
              <w:rPr>
                <w:color w:val="000000"/>
                <w:sz w:val="20"/>
                <w:szCs w:val="20"/>
                <w:lang w:eastAsia="lv-LV"/>
              </w:rPr>
            </w:pPr>
            <w:proofErr w:type="spellStart"/>
            <w:r w:rsidRPr="00B7139A">
              <w:rPr>
                <w:color w:val="FF0000"/>
                <w:sz w:val="20"/>
                <w:szCs w:val="20"/>
                <w:lang w:eastAsia="lv-LV"/>
              </w:rPr>
              <w:t>Nazofaringeālās</w:t>
            </w:r>
            <w:proofErr w:type="spellEnd"/>
            <w:r w:rsidRPr="00B7139A">
              <w:rPr>
                <w:color w:val="FF0000"/>
                <w:sz w:val="20"/>
                <w:szCs w:val="20"/>
                <w:lang w:eastAsia="lv-LV"/>
              </w:rPr>
              <w:t xml:space="preserve"> </w:t>
            </w:r>
            <w:proofErr w:type="spellStart"/>
            <w:r w:rsidRPr="00B7139A">
              <w:rPr>
                <w:color w:val="FF0000"/>
                <w:sz w:val="20"/>
                <w:szCs w:val="20"/>
                <w:lang w:eastAsia="lv-LV"/>
              </w:rPr>
              <w:t>uztriepes</w:t>
            </w:r>
            <w:proofErr w:type="spellEnd"/>
            <w:r w:rsidRPr="00B7139A">
              <w:rPr>
                <w:color w:val="FF0000"/>
                <w:sz w:val="20"/>
                <w:szCs w:val="20"/>
                <w:lang w:eastAsia="lv-LV"/>
              </w:rPr>
              <w:t xml:space="preserve"> </w:t>
            </w:r>
            <w:proofErr w:type="spellStart"/>
            <w:r w:rsidRPr="00B7139A">
              <w:rPr>
                <w:strike/>
                <w:color w:val="000000"/>
                <w:sz w:val="20"/>
                <w:szCs w:val="20"/>
                <w:lang w:eastAsia="lv-LV"/>
              </w:rPr>
              <w:t>Iztriepes</w:t>
            </w:r>
            <w:proofErr w:type="spellEnd"/>
            <w:r w:rsidRPr="00B7139A">
              <w:rPr>
                <w:color w:val="000000"/>
                <w:sz w:val="20"/>
                <w:szCs w:val="20"/>
                <w:lang w:eastAsia="lv-LV"/>
              </w:rPr>
              <w:t xml:space="preserve"> paņemšana </w:t>
            </w:r>
            <w:r w:rsidRPr="00B7139A">
              <w:rPr>
                <w:color w:val="FF0000"/>
                <w:sz w:val="20"/>
                <w:szCs w:val="20"/>
                <w:lang w:eastAsia="lv-LV"/>
              </w:rPr>
              <w:t xml:space="preserve">SARS-CoV-2 (COVID-19) </w:t>
            </w:r>
            <w:r w:rsidRPr="00B7139A">
              <w:rPr>
                <w:color w:val="000000"/>
                <w:sz w:val="20"/>
                <w:szCs w:val="20"/>
                <w:lang w:eastAsia="lv-LV"/>
              </w:rPr>
              <w:t xml:space="preserve">ātro molekulāro </w:t>
            </w:r>
            <w:r w:rsidRPr="00B7139A">
              <w:rPr>
                <w:strike/>
                <w:color w:val="000000"/>
                <w:sz w:val="20"/>
                <w:szCs w:val="20"/>
                <w:lang w:eastAsia="lv-LV"/>
              </w:rPr>
              <w:t>COVID-19</w:t>
            </w:r>
            <w:r w:rsidRPr="00B7139A">
              <w:rPr>
                <w:color w:val="000000"/>
                <w:sz w:val="20"/>
                <w:szCs w:val="20"/>
                <w:lang w:eastAsia="lv-LV"/>
              </w:rPr>
              <w:t xml:space="preserve"> </w:t>
            </w:r>
            <w:r w:rsidRPr="00B7139A">
              <w:rPr>
                <w:strike/>
                <w:color w:val="000000"/>
                <w:sz w:val="20"/>
                <w:szCs w:val="20"/>
                <w:lang w:eastAsia="lv-LV"/>
              </w:rPr>
              <w:t>infekcijas</w:t>
            </w:r>
            <w:r w:rsidRPr="00B7139A">
              <w:rPr>
                <w:color w:val="000000"/>
                <w:sz w:val="20"/>
                <w:szCs w:val="20"/>
                <w:lang w:eastAsia="lv-LV"/>
              </w:rPr>
              <w:t xml:space="preserve"> diagnostikas testu veikšanai</w:t>
            </w:r>
          </w:p>
        </w:tc>
        <w:tc>
          <w:tcPr>
            <w:tcW w:w="87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6DF31B6" w14:textId="77777777" w:rsidR="007756A7" w:rsidRPr="00B7139A" w:rsidRDefault="007756A7" w:rsidP="00FA47AC">
            <w:pPr>
              <w:jc w:val="center"/>
              <w:rPr>
                <w:color w:val="000000"/>
                <w:sz w:val="20"/>
                <w:szCs w:val="20"/>
                <w:lang w:eastAsia="lv-LV"/>
              </w:rPr>
            </w:pPr>
            <w:r w:rsidRPr="00B7139A">
              <w:rPr>
                <w:color w:val="000000"/>
                <w:sz w:val="20"/>
                <w:szCs w:val="20"/>
                <w:lang w:eastAsia="lv-LV"/>
              </w:rPr>
              <w:t>0.00</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82E384" w14:textId="77777777" w:rsidR="007756A7" w:rsidRPr="00B7139A" w:rsidRDefault="007756A7" w:rsidP="00FA47AC">
            <w:pPr>
              <w:jc w:val="center"/>
              <w:rPr>
                <w:color w:val="000000"/>
                <w:sz w:val="20"/>
                <w:szCs w:val="20"/>
                <w:lang w:eastAsia="lv-LV"/>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75F14F8" w14:textId="77777777" w:rsidR="007756A7" w:rsidRPr="00B7139A" w:rsidRDefault="007756A7" w:rsidP="00FA47AC">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B45C04" w14:textId="77777777" w:rsidR="007756A7" w:rsidRPr="00B7139A" w:rsidRDefault="007756A7" w:rsidP="00FA47AC">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3ACAD7" w14:textId="77777777" w:rsidR="007756A7" w:rsidRPr="00B7139A" w:rsidRDefault="007756A7" w:rsidP="00FA47AC">
            <w:pPr>
              <w:jc w:val="center"/>
              <w:rPr>
                <w:sz w:val="20"/>
                <w:szCs w:val="20"/>
                <w:lang w:eastAsia="lv-LV"/>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845539" w14:textId="77777777" w:rsidR="007756A7" w:rsidRPr="00B7139A" w:rsidRDefault="007756A7" w:rsidP="00FA47AC">
            <w:pPr>
              <w:jc w:val="center"/>
              <w:rPr>
                <w:sz w:val="20"/>
                <w:szCs w:val="20"/>
                <w:lang w:eastAsia="lv-LV"/>
              </w:rPr>
            </w:pPr>
          </w:p>
        </w:tc>
        <w:tc>
          <w:tcPr>
            <w:tcW w:w="27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C6519C" w14:textId="77777777" w:rsidR="007756A7" w:rsidRPr="00B7139A" w:rsidRDefault="007756A7" w:rsidP="00FA47AC">
            <w:pPr>
              <w:rPr>
                <w:sz w:val="20"/>
                <w:szCs w:val="20"/>
                <w:lang w:eastAsia="lv-LV"/>
              </w:rPr>
            </w:pPr>
            <w:r w:rsidRPr="00B7139A">
              <w:rPr>
                <w:sz w:val="20"/>
                <w:szCs w:val="20"/>
                <w:lang w:eastAsia="lv-LV"/>
              </w:rPr>
              <w:t xml:space="preserve">Manipulāciju lieto stacionāros veikto ātro molekulāro testu </w:t>
            </w:r>
            <w:proofErr w:type="spellStart"/>
            <w:r w:rsidRPr="00B7139A">
              <w:rPr>
                <w:color w:val="FF0000"/>
                <w:sz w:val="20"/>
                <w:szCs w:val="20"/>
                <w:lang w:eastAsia="lv-LV"/>
              </w:rPr>
              <w:t>nazofaringeālo</w:t>
            </w:r>
            <w:proofErr w:type="spellEnd"/>
            <w:r w:rsidRPr="00B7139A">
              <w:rPr>
                <w:color w:val="FF0000"/>
                <w:sz w:val="20"/>
                <w:szCs w:val="20"/>
                <w:lang w:eastAsia="lv-LV"/>
              </w:rPr>
              <w:t xml:space="preserve"> uztriepju</w:t>
            </w:r>
            <w:r w:rsidRPr="00B7139A">
              <w:rPr>
                <w:sz w:val="20"/>
                <w:szCs w:val="20"/>
                <w:lang w:eastAsia="lv-LV"/>
              </w:rPr>
              <w:t xml:space="preserve"> </w:t>
            </w:r>
            <w:r w:rsidRPr="00B7139A">
              <w:rPr>
                <w:strike/>
                <w:sz w:val="20"/>
                <w:szCs w:val="20"/>
                <w:lang w:eastAsia="lv-LV"/>
              </w:rPr>
              <w:t>iztriepju</w:t>
            </w:r>
            <w:r w:rsidRPr="00B7139A">
              <w:rPr>
                <w:sz w:val="20"/>
                <w:szCs w:val="20"/>
                <w:lang w:eastAsia="lv-LV"/>
              </w:rPr>
              <w:t xml:space="preserve"> paņemšanas uzskaitei. </w:t>
            </w:r>
            <w:r w:rsidRPr="00B7139A">
              <w:rPr>
                <w:strike/>
                <w:sz w:val="20"/>
                <w:szCs w:val="20"/>
                <w:lang w:eastAsia="lv-LV"/>
              </w:rPr>
              <w:t>saskaņā ar līgumos noteiktajiem nosacījumiem.</w:t>
            </w:r>
          </w:p>
        </w:tc>
        <w:tc>
          <w:tcPr>
            <w:tcW w:w="24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35A8B6" w14:textId="77777777" w:rsidR="007756A7" w:rsidRPr="00687B7B" w:rsidRDefault="007756A7" w:rsidP="00FA47AC">
            <w:pPr>
              <w:rPr>
                <w:color w:val="000000"/>
                <w:sz w:val="18"/>
                <w:szCs w:val="18"/>
                <w:lang w:eastAsia="lv-LV"/>
              </w:rPr>
            </w:pPr>
            <w:r w:rsidRPr="00687B7B">
              <w:rPr>
                <w:color w:val="000000"/>
                <w:sz w:val="18"/>
                <w:szCs w:val="18"/>
                <w:lang w:eastAsia="lv-LV"/>
              </w:rPr>
              <w:t xml:space="preserve">Redakcionālas izmaiņas. </w:t>
            </w:r>
          </w:p>
        </w:tc>
      </w:tr>
      <w:tr w:rsidR="007756A7" w:rsidRPr="00B7139A" w14:paraId="35E33373" w14:textId="77777777" w:rsidTr="00404418">
        <w:trPr>
          <w:trHeight w:val="461"/>
        </w:trPr>
        <w:tc>
          <w:tcPr>
            <w:tcW w:w="1537" w:type="dxa"/>
            <w:tcBorders>
              <w:top w:val="single" w:sz="4" w:space="0" w:color="auto"/>
              <w:left w:val="single" w:sz="4" w:space="0" w:color="auto"/>
              <w:bottom w:val="single" w:sz="4" w:space="0" w:color="000000"/>
              <w:right w:val="single" w:sz="4" w:space="0" w:color="auto"/>
            </w:tcBorders>
            <w:shd w:val="clear" w:color="auto" w:fill="auto"/>
            <w:vAlign w:val="center"/>
          </w:tcPr>
          <w:p w14:paraId="01C467FC" w14:textId="77777777" w:rsidR="007756A7" w:rsidRPr="00B7139A" w:rsidRDefault="007756A7" w:rsidP="00FA47AC">
            <w:pPr>
              <w:jc w:val="center"/>
              <w:rPr>
                <w:sz w:val="20"/>
                <w:szCs w:val="20"/>
                <w:lang w:eastAsia="lv-LV"/>
              </w:rPr>
            </w:pPr>
            <w:r w:rsidRPr="00B7139A">
              <w:rPr>
                <w:sz w:val="20"/>
                <w:szCs w:val="20"/>
                <w:lang w:eastAsia="lv-LV"/>
              </w:rPr>
              <w:t>Citās sadaļās neiekļautās manipulācijas</w:t>
            </w:r>
          </w:p>
        </w:tc>
        <w:tc>
          <w:tcPr>
            <w:tcW w:w="884" w:type="dxa"/>
            <w:tcBorders>
              <w:top w:val="single" w:sz="4" w:space="0" w:color="auto"/>
              <w:left w:val="single" w:sz="4" w:space="0" w:color="auto"/>
              <w:bottom w:val="single" w:sz="4" w:space="0" w:color="000000"/>
              <w:right w:val="single" w:sz="4" w:space="0" w:color="auto"/>
            </w:tcBorders>
            <w:shd w:val="clear" w:color="auto" w:fill="auto"/>
            <w:vAlign w:val="center"/>
          </w:tcPr>
          <w:p w14:paraId="66D5DC67" w14:textId="77777777" w:rsidR="007756A7" w:rsidRPr="00B7139A" w:rsidRDefault="007756A7" w:rsidP="00FA47AC">
            <w:pPr>
              <w:jc w:val="center"/>
              <w:rPr>
                <w:color w:val="000000"/>
                <w:sz w:val="20"/>
                <w:szCs w:val="20"/>
                <w:lang w:eastAsia="lv-LV"/>
              </w:rPr>
            </w:pPr>
            <w:r w:rsidRPr="00B7139A">
              <w:rPr>
                <w:sz w:val="20"/>
                <w:szCs w:val="20"/>
                <w:lang w:eastAsia="lv-LV"/>
              </w:rPr>
              <w:t>60049</w:t>
            </w:r>
          </w:p>
        </w:tc>
        <w:tc>
          <w:tcPr>
            <w:tcW w:w="483" w:type="dxa"/>
            <w:tcBorders>
              <w:top w:val="single" w:sz="4" w:space="0" w:color="auto"/>
              <w:left w:val="single" w:sz="4" w:space="0" w:color="auto"/>
              <w:bottom w:val="single" w:sz="4" w:space="0" w:color="000000"/>
              <w:right w:val="single" w:sz="4" w:space="0" w:color="auto"/>
            </w:tcBorders>
            <w:shd w:val="clear" w:color="auto" w:fill="auto"/>
            <w:vAlign w:val="center"/>
          </w:tcPr>
          <w:p w14:paraId="35753B8E" w14:textId="77777777" w:rsidR="007756A7" w:rsidRPr="00B7139A" w:rsidRDefault="007756A7" w:rsidP="00FA47AC">
            <w:pPr>
              <w:jc w:val="center"/>
              <w:rPr>
                <w:sz w:val="20"/>
                <w:szCs w:val="20"/>
                <w:lang w:eastAsia="lv-LV"/>
              </w:rPr>
            </w:pPr>
            <w:r w:rsidRPr="00B7139A">
              <w:rPr>
                <w:sz w:val="20"/>
                <w:szCs w:val="20"/>
                <w:lang w:eastAsia="lv-LV"/>
              </w:rPr>
              <w:t> </w:t>
            </w:r>
          </w:p>
        </w:tc>
        <w:tc>
          <w:tcPr>
            <w:tcW w:w="2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7A82C9" w14:textId="77777777" w:rsidR="007756A7" w:rsidRPr="00B7139A" w:rsidRDefault="007756A7" w:rsidP="00FA47AC">
            <w:pPr>
              <w:rPr>
                <w:strike/>
                <w:color w:val="000000"/>
                <w:sz w:val="20"/>
                <w:szCs w:val="20"/>
                <w:lang w:eastAsia="lv-LV"/>
              </w:rPr>
            </w:pPr>
            <w:r w:rsidRPr="00B7139A">
              <w:rPr>
                <w:sz w:val="20"/>
                <w:szCs w:val="20"/>
                <w:lang w:eastAsia="lv-LV"/>
              </w:rPr>
              <w:t>Individuālie aizsardzības līdzekļi Covid-19 vakcinēšanai</w:t>
            </w:r>
          </w:p>
        </w:tc>
        <w:tc>
          <w:tcPr>
            <w:tcW w:w="878" w:type="dxa"/>
            <w:tcBorders>
              <w:top w:val="single" w:sz="4" w:space="0" w:color="auto"/>
              <w:left w:val="single" w:sz="4" w:space="0" w:color="auto"/>
              <w:bottom w:val="single" w:sz="4" w:space="0" w:color="000000"/>
              <w:right w:val="single" w:sz="4" w:space="0" w:color="auto"/>
            </w:tcBorders>
            <w:shd w:val="clear" w:color="auto" w:fill="auto"/>
            <w:vAlign w:val="center"/>
          </w:tcPr>
          <w:p w14:paraId="0FF84ECF" w14:textId="77777777" w:rsidR="007756A7" w:rsidRPr="00B7139A" w:rsidRDefault="007756A7" w:rsidP="00FA47AC">
            <w:pPr>
              <w:jc w:val="center"/>
              <w:rPr>
                <w:sz w:val="20"/>
                <w:szCs w:val="20"/>
                <w:lang w:eastAsia="lv-LV"/>
              </w:rPr>
            </w:pPr>
            <w:r w:rsidRPr="00B7139A">
              <w:rPr>
                <w:sz w:val="20"/>
                <w:szCs w:val="20"/>
                <w:lang w:eastAsia="lv-LV"/>
              </w:rPr>
              <w:t>1.42</w:t>
            </w:r>
          </w:p>
        </w:tc>
        <w:tc>
          <w:tcPr>
            <w:tcW w:w="768" w:type="dxa"/>
            <w:tcBorders>
              <w:top w:val="single" w:sz="4" w:space="0" w:color="auto"/>
              <w:left w:val="single" w:sz="4" w:space="0" w:color="auto"/>
              <w:bottom w:val="single" w:sz="4" w:space="0" w:color="000000"/>
              <w:right w:val="single" w:sz="4" w:space="0" w:color="auto"/>
            </w:tcBorders>
            <w:shd w:val="clear" w:color="auto" w:fill="auto"/>
            <w:vAlign w:val="center"/>
          </w:tcPr>
          <w:p w14:paraId="43F4235B" w14:textId="77777777" w:rsidR="007756A7" w:rsidRPr="00B7139A" w:rsidRDefault="007756A7" w:rsidP="00FA47AC">
            <w:pPr>
              <w:jc w:val="center"/>
              <w:rPr>
                <w:sz w:val="20"/>
                <w:szCs w:val="20"/>
                <w:lang w:eastAsia="lv-LV"/>
              </w:rPr>
            </w:pPr>
            <w:r w:rsidRPr="00B7139A">
              <w:rPr>
                <w:sz w:val="20"/>
                <w:szCs w:val="20"/>
                <w:lang w:eastAsia="lv-LV"/>
              </w:rPr>
              <w:t> </w:t>
            </w:r>
          </w:p>
        </w:tc>
        <w:tc>
          <w:tcPr>
            <w:tcW w:w="708" w:type="dxa"/>
            <w:tcBorders>
              <w:top w:val="single" w:sz="4" w:space="0" w:color="auto"/>
              <w:left w:val="single" w:sz="4" w:space="0" w:color="auto"/>
              <w:bottom w:val="single" w:sz="4" w:space="0" w:color="000000"/>
              <w:right w:val="single" w:sz="4" w:space="0" w:color="auto"/>
            </w:tcBorders>
            <w:shd w:val="clear" w:color="auto" w:fill="auto"/>
            <w:vAlign w:val="center"/>
          </w:tcPr>
          <w:p w14:paraId="07FD30D4" w14:textId="77777777" w:rsidR="007756A7" w:rsidRPr="00B7139A" w:rsidRDefault="007756A7" w:rsidP="00FA47AC">
            <w:pPr>
              <w:jc w:val="center"/>
              <w:rPr>
                <w:sz w:val="20"/>
                <w:szCs w:val="20"/>
                <w:lang w:eastAsia="lv-LV"/>
              </w:rPr>
            </w:pPr>
            <w:r w:rsidRPr="00B7139A">
              <w:rPr>
                <w:sz w:val="20"/>
                <w:szCs w:val="20"/>
                <w:lang w:eastAsia="lv-LV"/>
              </w:rPr>
              <w:t> </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center"/>
          </w:tcPr>
          <w:p w14:paraId="1746F588" w14:textId="77777777" w:rsidR="007756A7" w:rsidRPr="00B7139A" w:rsidRDefault="007756A7" w:rsidP="00FA47AC">
            <w:pPr>
              <w:jc w:val="center"/>
              <w:rPr>
                <w:sz w:val="20"/>
                <w:szCs w:val="20"/>
                <w:lang w:eastAsia="lv-LV"/>
              </w:rPr>
            </w:pPr>
            <w:r w:rsidRPr="00B7139A">
              <w:rPr>
                <w:sz w:val="20"/>
                <w:szCs w:val="20"/>
                <w:lang w:eastAsia="lv-LV"/>
              </w:rPr>
              <w:t> </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center"/>
          </w:tcPr>
          <w:p w14:paraId="184624F2" w14:textId="77777777" w:rsidR="007756A7" w:rsidRPr="00B7139A" w:rsidRDefault="007756A7" w:rsidP="00FA47AC">
            <w:pPr>
              <w:jc w:val="center"/>
              <w:rPr>
                <w:sz w:val="20"/>
                <w:szCs w:val="20"/>
                <w:lang w:eastAsia="lv-LV"/>
              </w:rPr>
            </w:pPr>
            <w:r w:rsidRPr="00B7139A">
              <w:rPr>
                <w:sz w:val="20"/>
                <w:szCs w:val="20"/>
                <w:lang w:eastAsia="lv-LV"/>
              </w:rPr>
              <w:t> </w:t>
            </w:r>
          </w:p>
        </w:tc>
        <w:tc>
          <w:tcPr>
            <w:tcW w:w="850" w:type="dxa"/>
            <w:tcBorders>
              <w:top w:val="single" w:sz="4" w:space="0" w:color="auto"/>
              <w:left w:val="single" w:sz="4" w:space="0" w:color="auto"/>
              <w:bottom w:val="single" w:sz="4" w:space="0" w:color="000000"/>
              <w:right w:val="single" w:sz="4" w:space="0" w:color="auto"/>
            </w:tcBorders>
            <w:shd w:val="clear" w:color="auto" w:fill="auto"/>
            <w:vAlign w:val="center"/>
          </w:tcPr>
          <w:p w14:paraId="560416C7" w14:textId="77777777" w:rsidR="007756A7" w:rsidRPr="00B7139A" w:rsidRDefault="007756A7" w:rsidP="00FA47AC">
            <w:pPr>
              <w:jc w:val="center"/>
              <w:rPr>
                <w:sz w:val="20"/>
                <w:szCs w:val="20"/>
                <w:lang w:eastAsia="lv-LV"/>
              </w:rPr>
            </w:pPr>
            <w:r w:rsidRPr="00B7139A">
              <w:rPr>
                <w:sz w:val="20"/>
                <w:szCs w:val="20"/>
                <w:lang w:eastAsia="lv-LV"/>
              </w:rPr>
              <w:t> </w:t>
            </w:r>
          </w:p>
        </w:tc>
        <w:tc>
          <w:tcPr>
            <w:tcW w:w="2728" w:type="dxa"/>
            <w:tcBorders>
              <w:top w:val="single" w:sz="4" w:space="0" w:color="auto"/>
              <w:left w:val="single" w:sz="4" w:space="0" w:color="auto"/>
              <w:bottom w:val="single" w:sz="4" w:space="0" w:color="000000"/>
              <w:right w:val="single" w:sz="4" w:space="0" w:color="auto"/>
            </w:tcBorders>
            <w:shd w:val="clear" w:color="auto" w:fill="auto"/>
            <w:vAlign w:val="center"/>
          </w:tcPr>
          <w:p w14:paraId="75EAB957" w14:textId="77777777" w:rsidR="007756A7" w:rsidRPr="00B7139A" w:rsidRDefault="007756A7" w:rsidP="00FA47AC">
            <w:pPr>
              <w:rPr>
                <w:sz w:val="20"/>
                <w:szCs w:val="20"/>
                <w:lang w:eastAsia="lv-LV"/>
              </w:rPr>
            </w:pPr>
            <w:r w:rsidRPr="00687B7B">
              <w:rPr>
                <w:sz w:val="20"/>
                <w:szCs w:val="20"/>
              </w:rPr>
              <w:t xml:space="preserve">Manipulāciju norāda </w:t>
            </w:r>
            <w:r w:rsidRPr="00687B7B">
              <w:rPr>
                <w:strike/>
                <w:sz w:val="20"/>
                <w:szCs w:val="20"/>
              </w:rPr>
              <w:t xml:space="preserve">ārstniecības iestādes </w:t>
            </w:r>
            <w:r w:rsidRPr="00687B7B">
              <w:rPr>
                <w:color w:val="FF0000"/>
                <w:sz w:val="20"/>
                <w:szCs w:val="20"/>
              </w:rPr>
              <w:t xml:space="preserve">mājas aprūpes pakalpojumu sniedzēji (izņemot stacionārās ārstniecības iestādes) un </w:t>
            </w:r>
            <w:proofErr w:type="spellStart"/>
            <w:r w:rsidRPr="00687B7B">
              <w:rPr>
                <w:color w:val="FF0000"/>
                <w:sz w:val="20"/>
                <w:szCs w:val="20"/>
              </w:rPr>
              <w:t>ārstnieības</w:t>
            </w:r>
            <w:proofErr w:type="spellEnd"/>
            <w:r w:rsidRPr="00687B7B">
              <w:rPr>
                <w:color w:val="FF0000"/>
                <w:sz w:val="20"/>
                <w:szCs w:val="20"/>
              </w:rPr>
              <w:t xml:space="preserve">  iestādes</w:t>
            </w:r>
            <w:r w:rsidRPr="00687B7B">
              <w:rPr>
                <w:sz w:val="20"/>
                <w:szCs w:val="20"/>
              </w:rPr>
              <w:t>, kas sniedz tikai ambulatorus veselības aprūpes pakalpojumus. Manipulāciju apmaksā arī SIA „</w:t>
            </w:r>
            <w:proofErr w:type="spellStart"/>
            <w:r w:rsidRPr="00687B7B">
              <w:rPr>
                <w:sz w:val="20"/>
                <w:szCs w:val="20"/>
              </w:rPr>
              <w:t>Sanare</w:t>
            </w:r>
            <w:proofErr w:type="spellEnd"/>
            <w:r w:rsidRPr="00687B7B">
              <w:rPr>
                <w:sz w:val="20"/>
                <w:szCs w:val="20"/>
              </w:rPr>
              <w:t>-KRC „Jaunķemeri””, SIA „Rīgas 1.slimnīca”, AS  „Latvijas Jūras medicīnas centrs”, AS "Veselības centru apvienība”.</w:t>
            </w:r>
            <w:r w:rsidRPr="00687B7B">
              <w:rPr>
                <w:sz w:val="20"/>
                <w:szCs w:val="20"/>
              </w:rPr>
              <w:br/>
              <w:t>Manipulāciju norāda vienu reizi par katru pacientu, kas saņem vakcīnu.</w:t>
            </w:r>
            <w:r w:rsidRPr="00687B7B">
              <w:rPr>
                <w:sz w:val="20"/>
                <w:szCs w:val="20"/>
              </w:rPr>
              <w:br/>
            </w:r>
            <w:r w:rsidRPr="00687B7B">
              <w:rPr>
                <w:color w:val="FF0000"/>
                <w:sz w:val="20"/>
                <w:szCs w:val="20"/>
              </w:rPr>
              <w:t>Nenorāda kopā ar manipulāciju 60059.</w:t>
            </w:r>
            <w:r w:rsidRPr="00687B7B">
              <w:rPr>
                <w:sz w:val="20"/>
                <w:szCs w:val="20"/>
              </w:rPr>
              <w:br/>
              <w:t xml:space="preserve">Manipulācija ar pašreizējiem </w:t>
            </w:r>
            <w:r w:rsidRPr="00687B7B">
              <w:rPr>
                <w:sz w:val="20"/>
                <w:szCs w:val="20"/>
              </w:rPr>
              <w:lastRenderedPageBreak/>
              <w:t>apmaksas nosacījumiem ir spēkā līdz 30.06.2021.</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D531C5" w14:textId="77777777" w:rsidR="007756A7" w:rsidRPr="00687B7B" w:rsidRDefault="007756A7" w:rsidP="00FA47AC">
            <w:pPr>
              <w:rPr>
                <w:color w:val="000000"/>
                <w:sz w:val="18"/>
                <w:szCs w:val="18"/>
                <w:lang w:eastAsia="lv-LV"/>
              </w:rPr>
            </w:pPr>
            <w:r w:rsidRPr="00687B7B">
              <w:rPr>
                <w:sz w:val="18"/>
                <w:szCs w:val="18"/>
              </w:rPr>
              <w:lastRenderedPageBreak/>
              <w:t xml:space="preserve">Saistībā ar Covid-19 vakcinācijas izbraukumu nodrošinātāju atlasi līgumus plānots slēgt arī ar mājas aprūpes pakalpojumu sniedzējiem, kas nodrošinās vakcinācijas izbraukumus pie pacientiem dzīvesvietā, tādēļ ir nepieciešams mainīt apmaksas nosacījumus manipulācijai, kas sedz </w:t>
            </w:r>
            <w:proofErr w:type="spellStart"/>
            <w:r w:rsidRPr="00687B7B">
              <w:rPr>
                <w:sz w:val="18"/>
                <w:szCs w:val="18"/>
              </w:rPr>
              <w:t>inidivduālos</w:t>
            </w:r>
            <w:proofErr w:type="spellEnd"/>
            <w:r w:rsidRPr="00687B7B">
              <w:rPr>
                <w:sz w:val="18"/>
                <w:szCs w:val="18"/>
              </w:rPr>
              <w:t xml:space="preserve"> aizsardzības līdzekļus (60049), papildinot ar norādi, ka tā attiecināma arī uz mājas aprūpes sniedzējiem (izņemot stacionārus). Mājas aprūpes vizītes netiek ņemtas vērā, aprēķinot fiksēto piemaksu ģimenes ārstiem, tādēļ šie izdevumi netiek kompensēti.</w:t>
            </w:r>
            <w:r w:rsidRPr="00687B7B">
              <w:rPr>
                <w:sz w:val="18"/>
                <w:szCs w:val="18"/>
              </w:rPr>
              <w:br/>
              <w:t xml:space="preserve">Papildināti apmaksas nosacījumi ar saistīto </w:t>
            </w:r>
            <w:r w:rsidRPr="00687B7B">
              <w:rPr>
                <w:sz w:val="18"/>
                <w:szCs w:val="18"/>
              </w:rPr>
              <w:lastRenderedPageBreak/>
              <w:t>manipulāciju.</w:t>
            </w:r>
          </w:p>
        </w:tc>
      </w:tr>
      <w:tr w:rsidR="007756A7" w:rsidRPr="00B7139A" w14:paraId="6F2BEB34" w14:textId="77777777" w:rsidTr="00404418">
        <w:trPr>
          <w:trHeight w:val="3080"/>
        </w:trPr>
        <w:tc>
          <w:tcPr>
            <w:tcW w:w="1537"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6839974B" w14:textId="77777777" w:rsidR="007756A7" w:rsidRPr="00B7139A" w:rsidRDefault="007756A7" w:rsidP="00FA47AC">
            <w:pPr>
              <w:jc w:val="center"/>
              <w:rPr>
                <w:sz w:val="20"/>
                <w:szCs w:val="20"/>
                <w:lang w:eastAsia="lv-LV"/>
              </w:rPr>
            </w:pPr>
            <w:r w:rsidRPr="00B7139A">
              <w:rPr>
                <w:sz w:val="20"/>
                <w:szCs w:val="20"/>
                <w:lang w:eastAsia="lv-LV"/>
              </w:rPr>
              <w:lastRenderedPageBreak/>
              <w:t>Citās sadaļās neiekļautās manipulācijas</w:t>
            </w:r>
          </w:p>
        </w:tc>
        <w:tc>
          <w:tcPr>
            <w:tcW w:w="884"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046E1442" w14:textId="77777777" w:rsidR="007756A7" w:rsidRPr="00B7139A" w:rsidRDefault="007756A7" w:rsidP="00FA47AC">
            <w:pPr>
              <w:jc w:val="center"/>
              <w:rPr>
                <w:color w:val="000000"/>
                <w:sz w:val="20"/>
                <w:szCs w:val="20"/>
                <w:lang w:eastAsia="lv-LV"/>
              </w:rPr>
            </w:pPr>
            <w:r w:rsidRPr="00B7139A">
              <w:rPr>
                <w:color w:val="000000"/>
                <w:sz w:val="20"/>
                <w:szCs w:val="20"/>
                <w:lang w:eastAsia="lv-LV"/>
              </w:rPr>
              <w:t>60059</w:t>
            </w:r>
          </w:p>
        </w:tc>
        <w:tc>
          <w:tcPr>
            <w:tcW w:w="483"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0E0BCCB2" w14:textId="77777777" w:rsidR="007756A7" w:rsidRPr="00B7139A" w:rsidRDefault="007756A7" w:rsidP="00FA47AC">
            <w:pPr>
              <w:jc w:val="center"/>
              <w:rPr>
                <w:sz w:val="20"/>
                <w:szCs w:val="20"/>
                <w:lang w:eastAsia="lv-LV"/>
              </w:rPr>
            </w:pPr>
            <w:r w:rsidRPr="00B7139A">
              <w:rPr>
                <w:sz w:val="20"/>
                <w:szCs w:val="20"/>
                <w:lang w:eastAsia="lv-LV"/>
              </w:rPr>
              <w:t> </w:t>
            </w:r>
          </w:p>
        </w:tc>
        <w:tc>
          <w:tcPr>
            <w:tcW w:w="26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B87C49" w14:textId="77777777" w:rsidR="007756A7" w:rsidRPr="00B7139A" w:rsidRDefault="007756A7" w:rsidP="00FA47AC">
            <w:pPr>
              <w:rPr>
                <w:color w:val="000000"/>
                <w:sz w:val="20"/>
                <w:szCs w:val="20"/>
                <w:lang w:eastAsia="lv-LV"/>
              </w:rPr>
            </w:pPr>
            <w:r w:rsidRPr="00B7139A">
              <w:rPr>
                <w:strike/>
                <w:color w:val="000000"/>
                <w:sz w:val="20"/>
                <w:szCs w:val="20"/>
                <w:lang w:eastAsia="lv-LV"/>
              </w:rPr>
              <w:t>Ārsta palīga</w:t>
            </w:r>
            <w:r w:rsidRPr="00B7139A">
              <w:rPr>
                <w:color w:val="000000"/>
                <w:sz w:val="20"/>
                <w:szCs w:val="20"/>
                <w:lang w:eastAsia="lv-LV"/>
              </w:rPr>
              <w:t xml:space="preserve"> </w:t>
            </w:r>
            <w:r w:rsidRPr="00B7139A">
              <w:rPr>
                <w:color w:val="FF0000"/>
                <w:sz w:val="20"/>
                <w:szCs w:val="20"/>
                <w:lang w:eastAsia="lv-LV"/>
              </w:rPr>
              <w:t xml:space="preserve">Ārstniecības personas </w:t>
            </w:r>
            <w:r w:rsidRPr="00B7139A">
              <w:rPr>
                <w:strike/>
                <w:color w:val="000000"/>
                <w:sz w:val="20"/>
                <w:szCs w:val="20"/>
                <w:lang w:eastAsia="lv-LV"/>
              </w:rPr>
              <w:t>mājas vizīte</w:t>
            </w:r>
            <w:r w:rsidRPr="00B7139A">
              <w:rPr>
                <w:color w:val="000000"/>
                <w:sz w:val="20"/>
                <w:szCs w:val="20"/>
                <w:lang w:eastAsia="lv-LV"/>
              </w:rPr>
              <w:t xml:space="preserve"> </w:t>
            </w:r>
            <w:r w:rsidRPr="00B7139A">
              <w:rPr>
                <w:color w:val="FF0000"/>
                <w:sz w:val="20"/>
                <w:szCs w:val="20"/>
                <w:lang w:eastAsia="lv-LV"/>
              </w:rPr>
              <w:t>izbraukums</w:t>
            </w:r>
            <w:r w:rsidRPr="00B7139A">
              <w:rPr>
                <w:color w:val="000000"/>
                <w:sz w:val="20"/>
                <w:szCs w:val="20"/>
                <w:lang w:eastAsia="lv-LV"/>
              </w:rPr>
              <w:t xml:space="preserve"> COVID-19  vakcinēšanas nodrošināšanai pacienta dzīvesvietā</w:t>
            </w:r>
          </w:p>
        </w:tc>
        <w:tc>
          <w:tcPr>
            <w:tcW w:w="878"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4185027E" w14:textId="77777777" w:rsidR="007756A7" w:rsidRPr="00B7139A" w:rsidRDefault="007756A7" w:rsidP="00FA47AC">
            <w:pPr>
              <w:jc w:val="center"/>
              <w:rPr>
                <w:sz w:val="20"/>
                <w:szCs w:val="20"/>
                <w:lang w:eastAsia="lv-LV"/>
              </w:rPr>
            </w:pPr>
            <w:r w:rsidRPr="00B7139A">
              <w:rPr>
                <w:sz w:val="20"/>
                <w:szCs w:val="20"/>
                <w:lang w:eastAsia="lv-LV"/>
              </w:rPr>
              <w:t>22.82</w:t>
            </w:r>
          </w:p>
        </w:tc>
        <w:tc>
          <w:tcPr>
            <w:tcW w:w="768"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26BD6CEC" w14:textId="77777777" w:rsidR="007756A7" w:rsidRPr="00B7139A" w:rsidRDefault="007756A7" w:rsidP="00FA47AC">
            <w:pPr>
              <w:jc w:val="center"/>
              <w:rPr>
                <w:sz w:val="20"/>
                <w:szCs w:val="20"/>
                <w:lang w:eastAsia="lv-LV"/>
              </w:rPr>
            </w:pPr>
            <w:r w:rsidRPr="00B7139A">
              <w:rPr>
                <w:sz w:val="20"/>
                <w:szCs w:val="20"/>
                <w:lang w:eastAsia="lv-LV"/>
              </w:rPr>
              <w:t> </w:t>
            </w:r>
          </w:p>
        </w:tc>
        <w:tc>
          <w:tcPr>
            <w:tcW w:w="708"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4C0868B5" w14:textId="77777777" w:rsidR="007756A7" w:rsidRPr="00B7139A" w:rsidRDefault="007756A7" w:rsidP="00FA47AC">
            <w:pPr>
              <w:jc w:val="center"/>
              <w:rPr>
                <w:sz w:val="20"/>
                <w:szCs w:val="20"/>
                <w:lang w:eastAsia="lv-LV"/>
              </w:rPr>
            </w:pPr>
            <w:r w:rsidRPr="00B7139A">
              <w:rPr>
                <w:sz w:val="20"/>
                <w:szCs w:val="20"/>
                <w:lang w:eastAsia="lv-LV"/>
              </w:rPr>
              <w:t> </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79A5D2D3" w14:textId="77777777" w:rsidR="007756A7" w:rsidRPr="00B7139A" w:rsidRDefault="007756A7" w:rsidP="00FA47AC">
            <w:pPr>
              <w:jc w:val="center"/>
              <w:rPr>
                <w:sz w:val="20"/>
                <w:szCs w:val="20"/>
                <w:lang w:eastAsia="lv-LV"/>
              </w:rPr>
            </w:pPr>
            <w:r w:rsidRPr="00B7139A">
              <w:rPr>
                <w:sz w:val="20"/>
                <w:szCs w:val="20"/>
                <w:lang w:eastAsia="lv-LV"/>
              </w:rPr>
              <w:t> </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6995D825" w14:textId="77777777" w:rsidR="007756A7" w:rsidRPr="00B7139A" w:rsidRDefault="007756A7" w:rsidP="00FA47AC">
            <w:pPr>
              <w:jc w:val="center"/>
              <w:rPr>
                <w:sz w:val="20"/>
                <w:szCs w:val="20"/>
                <w:lang w:eastAsia="lv-LV"/>
              </w:rPr>
            </w:pPr>
            <w:r w:rsidRPr="00B7139A">
              <w:rPr>
                <w:sz w:val="20"/>
                <w:szCs w:val="20"/>
                <w:lang w:eastAsia="lv-LV"/>
              </w:rPr>
              <w:t> </w:t>
            </w:r>
          </w:p>
        </w:tc>
        <w:tc>
          <w:tcPr>
            <w:tcW w:w="850"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3491E812" w14:textId="77777777" w:rsidR="007756A7" w:rsidRPr="00B7139A" w:rsidRDefault="007756A7" w:rsidP="00FA47AC">
            <w:pPr>
              <w:jc w:val="center"/>
              <w:rPr>
                <w:sz w:val="20"/>
                <w:szCs w:val="20"/>
                <w:lang w:eastAsia="lv-LV"/>
              </w:rPr>
            </w:pPr>
            <w:r w:rsidRPr="00B7139A">
              <w:rPr>
                <w:sz w:val="20"/>
                <w:szCs w:val="20"/>
                <w:lang w:eastAsia="lv-LV"/>
              </w:rPr>
              <w:t> </w:t>
            </w:r>
          </w:p>
        </w:tc>
        <w:tc>
          <w:tcPr>
            <w:tcW w:w="2728"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5C80D234" w14:textId="77777777" w:rsidR="007756A7" w:rsidRPr="00B7139A" w:rsidRDefault="007756A7" w:rsidP="00FA47AC">
            <w:pPr>
              <w:rPr>
                <w:sz w:val="20"/>
                <w:szCs w:val="20"/>
                <w:lang w:eastAsia="lv-LV"/>
              </w:rPr>
            </w:pPr>
            <w:r w:rsidRPr="00B7139A">
              <w:rPr>
                <w:sz w:val="20"/>
                <w:szCs w:val="20"/>
                <w:lang w:eastAsia="lv-LV"/>
              </w:rPr>
              <w:t>Manipulācija paredzēta COVID-19 vakcinācijai totāli asistējamām personām ar smagiem nekompensētiem mobilitātes traucējumiem.</w:t>
            </w:r>
            <w:r w:rsidRPr="00B7139A">
              <w:rPr>
                <w:sz w:val="20"/>
                <w:szCs w:val="20"/>
                <w:lang w:eastAsia="lv-LV"/>
              </w:rPr>
              <w:br/>
              <w:t xml:space="preserve">Manipulāciju nenorāda kopā ar </w:t>
            </w:r>
            <w:r w:rsidRPr="00B7139A">
              <w:rPr>
                <w:color w:val="FF0000"/>
                <w:sz w:val="20"/>
                <w:szCs w:val="20"/>
                <w:lang w:eastAsia="lv-LV"/>
              </w:rPr>
              <w:t>mājas aprūpes manipulācijām un vakcinācijas</w:t>
            </w:r>
            <w:r w:rsidRPr="00B7139A">
              <w:rPr>
                <w:sz w:val="20"/>
                <w:szCs w:val="20"/>
                <w:lang w:eastAsia="lv-LV"/>
              </w:rPr>
              <w:t xml:space="preserve"> manipulācijām 01018, 01019, 03081, 03083, 60049, 60170, </w:t>
            </w:r>
            <w:r w:rsidRPr="00B7139A">
              <w:rPr>
                <w:color w:val="FF0000"/>
                <w:sz w:val="20"/>
                <w:szCs w:val="20"/>
                <w:lang w:eastAsia="lv-LV"/>
              </w:rPr>
              <w:t>60192</w:t>
            </w:r>
            <w:r w:rsidRPr="00B7139A">
              <w:rPr>
                <w:strike/>
                <w:sz w:val="20"/>
                <w:szCs w:val="20"/>
                <w:lang w:eastAsia="lv-LV"/>
              </w:rPr>
              <w:t xml:space="preserve"> un citām mājas aprūpes manipulācijām</w:t>
            </w:r>
            <w:r w:rsidRPr="00B7139A">
              <w:rPr>
                <w:sz w:val="20"/>
                <w:szCs w:val="20"/>
                <w:lang w:eastAsia="lv-LV"/>
              </w:rPr>
              <w:t>, izņemot 60169 un 03084. Manipulācija ar pašreizējiem apmaksas nosacījumiem ir spēkā līdz 30.06.2021.</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0D02A9" w14:textId="77777777" w:rsidR="007756A7" w:rsidRPr="00687B7B" w:rsidRDefault="007756A7" w:rsidP="00FA47AC">
            <w:pPr>
              <w:rPr>
                <w:color w:val="000000"/>
                <w:sz w:val="18"/>
                <w:szCs w:val="18"/>
                <w:lang w:eastAsia="lv-LV"/>
              </w:rPr>
            </w:pPr>
            <w:r w:rsidRPr="00687B7B">
              <w:rPr>
                <w:color w:val="000000"/>
                <w:sz w:val="18"/>
                <w:szCs w:val="18"/>
                <w:lang w:eastAsia="lv-LV"/>
              </w:rPr>
              <w:t>Vakcinācijas darba grupā tiks pieņemts, ka uz mājas vizīti var doties arī ārsts.</w:t>
            </w:r>
            <w:r w:rsidRPr="00687B7B">
              <w:rPr>
                <w:color w:val="000000"/>
                <w:sz w:val="18"/>
                <w:szCs w:val="18"/>
                <w:lang w:eastAsia="lv-LV"/>
              </w:rPr>
              <w:br/>
            </w:r>
          </w:p>
        </w:tc>
      </w:tr>
      <w:tr w:rsidR="007756A7" w:rsidRPr="00B7139A" w14:paraId="56AA4656" w14:textId="77777777" w:rsidTr="00404418">
        <w:trPr>
          <w:trHeight w:val="1176"/>
        </w:trPr>
        <w:tc>
          <w:tcPr>
            <w:tcW w:w="15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EB139E" w14:textId="77777777" w:rsidR="007756A7" w:rsidRPr="00B7139A" w:rsidRDefault="007756A7" w:rsidP="00FA47AC">
            <w:pPr>
              <w:jc w:val="center"/>
              <w:rPr>
                <w:sz w:val="20"/>
                <w:szCs w:val="20"/>
                <w:lang w:eastAsia="lv-LV"/>
              </w:rPr>
            </w:pPr>
            <w:r w:rsidRPr="00B7139A">
              <w:rPr>
                <w:sz w:val="20"/>
                <w:szCs w:val="20"/>
                <w:lang w:eastAsia="lv-LV"/>
              </w:rPr>
              <w:t>Citās sadaļās neiekļautās manipulācijas</w:t>
            </w:r>
          </w:p>
        </w:tc>
        <w:tc>
          <w:tcPr>
            <w:tcW w:w="8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5C5344" w14:textId="77777777" w:rsidR="007756A7" w:rsidRPr="00B7139A" w:rsidRDefault="007756A7" w:rsidP="00FA47AC">
            <w:pPr>
              <w:jc w:val="center"/>
              <w:rPr>
                <w:color w:val="000000"/>
                <w:sz w:val="20"/>
                <w:szCs w:val="20"/>
                <w:lang w:eastAsia="lv-LV"/>
              </w:rPr>
            </w:pPr>
            <w:r w:rsidRPr="00B7139A">
              <w:rPr>
                <w:color w:val="000000"/>
                <w:sz w:val="20"/>
                <w:szCs w:val="20"/>
                <w:lang w:eastAsia="lv-LV"/>
              </w:rPr>
              <w:t>60160</w:t>
            </w:r>
          </w:p>
        </w:tc>
        <w:tc>
          <w:tcPr>
            <w:tcW w:w="4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F31A64" w14:textId="77777777" w:rsidR="007756A7" w:rsidRPr="00B7139A" w:rsidRDefault="007756A7" w:rsidP="00FA47AC">
            <w:pPr>
              <w:jc w:val="center"/>
              <w:rPr>
                <w:sz w:val="20"/>
                <w:szCs w:val="20"/>
                <w:lang w:eastAsia="lv-LV"/>
              </w:rPr>
            </w:pPr>
            <w:r w:rsidRPr="00B7139A">
              <w:rPr>
                <w:sz w:val="20"/>
                <w:szCs w:val="20"/>
                <w:lang w:eastAsia="lv-LV"/>
              </w:rPr>
              <w:t> </w:t>
            </w:r>
          </w:p>
        </w:tc>
        <w:tc>
          <w:tcPr>
            <w:tcW w:w="2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485223" w14:textId="77777777" w:rsidR="007756A7" w:rsidRPr="00B7139A" w:rsidRDefault="007756A7" w:rsidP="00FA47AC">
            <w:pPr>
              <w:rPr>
                <w:sz w:val="20"/>
                <w:szCs w:val="20"/>
                <w:lang w:eastAsia="lv-LV"/>
              </w:rPr>
            </w:pPr>
            <w:r w:rsidRPr="00B7139A">
              <w:rPr>
                <w:sz w:val="20"/>
                <w:szCs w:val="20"/>
                <w:lang w:eastAsia="lv-LV"/>
              </w:rPr>
              <w:t>Individuālo aizsardzības līdzekļu izmaksas viena COVID-19 pacienta aprūpei</w:t>
            </w:r>
          </w:p>
        </w:tc>
        <w:tc>
          <w:tcPr>
            <w:tcW w:w="8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83BA17" w14:textId="77777777" w:rsidR="007756A7" w:rsidRPr="00B7139A" w:rsidRDefault="007756A7" w:rsidP="00FA47AC">
            <w:pPr>
              <w:jc w:val="center"/>
              <w:rPr>
                <w:sz w:val="20"/>
                <w:szCs w:val="20"/>
                <w:lang w:eastAsia="lv-LV"/>
              </w:rPr>
            </w:pPr>
            <w:r w:rsidRPr="00B7139A">
              <w:rPr>
                <w:sz w:val="20"/>
                <w:szCs w:val="20"/>
                <w:lang w:eastAsia="lv-LV"/>
              </w:rPr>
              <w:t>14.66</w:t>
            </w:r>
          </w:p>
        </w:tc>
        <w:tc>
          <w:tcPr>
            <w:tcW w:w="7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86F918" w14:textId="77777777" w:rsidR="007756A7" w:rsidRPr="00B7139A" w:rsidRDefault="007756A7" w:rsidP="00FA47AC">
            <w:pPr>
              <w:jc w:val="center"/>
              <w:rPr>
                <w:sz w:val="20"/>
                <w:szCs w:val="20"/>
                <w:lang w:eastAsia="lv-LV"/>
              </w:rPr>
            </w:pPr>
            <w:r w:rsidRPr="00B7139A">
              <w:rPr>
                <w:sz w:val="20"/>
                <w:szCs w:val="20"/>
                <w:lang w:eastAsia="lv-LV"/>
              </w:rPr>
              <w:t>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0EF5CC" w14:textId="77777777" w:rsidR="007756A7" w:rsidRPr="00B7139A" w:rsidRDefault="007756A7" w:rsidP="00FA47AC">
            <w:pPr>
              <w:jc w:val="center"/>
              <w:rPr>
                <w:sz w:val="20"/>
                <w:szCs w:val="20"/>
                <w:lang w:eastAsia="lv-LV"/>
              </w:rPr>
            </w:pPr>
            <w:r w:rsidRPr="00B7139A">
              <w:rPr>
                <w:sz w:val="20"/>
                <w:szCs w:val="20"/>
                <w:lang w:eastAsia="lv-LV"/>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F8520E" w14:textId="77777777" w:rsidR="007756A7" w:rsidRPr="00B7139A" w:rsidRDefault="007756A7" w:rsidP="00FA47AC">
            <w:pPr>
              <w:jc w:val="center"/>
              <w:rPr>
                <w:sz w:val="20"/>
                <w:szCs w:val="20"/>
                <w:lang w:eastAsia="lv-LV"/>
              </w:rPr>
            </w:pPr>
            <w:r w:rsidRPr="00B7139A">
              <w:rPr>
                <w:sz w:val="20"/>
                <w:szCs w:val="20"/>
                <w:lang w:eastAsia="lv-LV"/>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708660" w14:textId="77777777" w:rsidR="007756A7" w:rsidRPr="00B7139A" w:rsidRDefault="007756A7" w:rsidP="00FA47AC">
            <w:pPr>
              <w:jc w:val="center"/>
              <w:rPr>
                <w:sz w:val="20"/>
                <w:szCs w:val="20"/>
                <w:lang w:eastAsia="lv-LV"/>
              </w:rPr>
            </w:pPr>
            <w:r w:rsidRPr="00B7139A">
              <w:rPr>
                <w:sz w:val="20"/>
                <w:szCs w:val="20"/>
                <w:lang w:eastAsia="lv-LV"/>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DFFFEC" w14:textId="77777777" w:rsidR="007756A7" w:rsidRPr="00B7139A" w:rsidRDefault="007756A7" w:rsidP="00FA47AC">
            <w:pPr>
              <w:jc w:val="center"/>
              <w:rPr>
                <w:sz w:val="20"/>
                <w:szCs w:val="20"/>
                <w:lang w:eastAsia="lv-LV"/>
              </w:rPr>
            </w:pPr>
            <w:r w:rsidRPr="00B7139A">
              <w:rPr>
                <w:sz w:val="20"/>
                <w:szCs w:val="20"/>
                <w:lang w:eastAsia="lv-LV"/>
              </w:rPr>
              <w:t> </w:t>
            </w:r>
          </w:p>
        </w:tc>
        <w:tc>
          <w:tcPr>
            <w:tcW w:w="27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69BBB5" w14:textId="77777777" w:rsidR="007756A7" w:rsidRPr="00B7139A" w:rsidRDefault="007756A7" w:rsidP="00FA47AC">
            <w:pPr>
              <w:rPr>
                <w:color w:val="000000"/>
                <w:sz w:val="20"/>
                <w:szCs w:val="20"/>
                <w:lang w:eastAsia="lv-LV"/>
              </w:rPr>
            </w:pPr>
            <w:r w:rsidRPr="00B7139A">
              <w:rPr>
                <w:color w:val="000000"/>
                <w:sz w:val="20"/>
                <w:szCs w:val="20"/>
                <w:lang w:eastAsia="lv-LV"/>
              </w:rPr>
              <w:t xml:space="preserve">Manipulāciju norāda mājas aprūpes pakalpojumu sniedzēji (izņemot stacionārās ārstniecības iestādes) un ārstniecības iestādes, kas sniedz tikai ambulatorus veselības aprūpes pakalpojumus un veic pacienta ar aktīvu apstiprinātu COVID-19 infekciju vai SPKC atzītas COVID-19 kontaktpersonas aprūpi medicīniskās novērošanas periodā.  </w:t>
            </w:r>
            <w:r w:rsidRPr="00B7139A">
              <w:rPr>
                <w:color w:val="FF0000"/>
                <w:sz w:val="20"/>
                <w:szCs w:val="20"/>
                <w:lang w:eastAsia="lv-LV"/>
              </w:rPr>
              <w:t>Manipulāciju apmaksā arī AS  „Latvijas Jūras medicīnas centrs”.</w:t>
            </w:r>
            <w:r w:rsidRPr="00B7139A">
              <w:rPr>
                <w:color w:val="000000"/>
                <w:sz w:val="20"/>
                <w:szCs w:val="20"/>
                <w:lang w:eastAsia="lv-LV"/>
              </w:rPr>
              <w:br/>
              <w:t xml:space="preserve">Norāda par katru ārstniecības personu, kas veic pacienta aprūpi. Manipulāciju lieto, ja </w:t>
            </w:r>
            <w:r w:rsidRPr="00B7139A">
              <w:rPr>
                <w:color w:val="000000"/>
                <w:sz w:val="20"/>
                <w:szCs w:val="20"/>
                <w:lang w:eastAsia="lv-LV"/>
              </w:rPr>
              <w:lastRenderedPageBreak/>
              <w:t>pakalpojumu nav iespējams sniegt vairākiem pacientiem pēc kārtas.  Manipulāciju nenorāda kopā ar manipulāciju 60166, 60168, 70035, 70036, 60171, 60172, 60161.</w:t>
            </w:r>
            <w:r w:rsidRPr="00B7139A">
              <w:rPr>
                <w:color w:val="000000"/>
                <w:sz w:val="20"/>
                <w:szCs w:val="20"/>
                <w:lang w:eastAsia="lv-LV"/>
              </w:rPr>
              <w:br/>
            </w:r>
            <w:r w:rsidRPr="00B7139A">
              <w:rPr>
                <w:color w:val="FF0000"/>
                <w:sz w:val="20"/>
                <w:szCs w:val="20"/>
                <w:lang w:eastAsia="lv-LV"/>
              </w:rPr>
              <w:t>Manipulācija ar pašreizējiem apmaksas nosacījumiem ir spēkā līdz 30.06.2021. saskaņā ar MK noteikumu Nr.555 246.punktā noteikto.</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952C05B" w14:textId="77777777" w:rsidR="007756A7" w:rsidRPr="00687B7B" w:rsidRDefault="007756A7" w:rsidP="00FA47AC">
            <w:pPr>
              <w:rPr>
                <w:color w:val="000000"/>
                <w:sz w:val="18"/>
                <w:szCs w:val="18"/>
                <w:lang w:eastAsia="lv-LV"/>
              </w:rPr>
            </w:pPr>
            <w:r w:rsidRPr="00687B7B">
              <w:rPr>
                <w:color w:val="000000"/>
                <w:sz w:val="18"/>
                <w:szCs w:val="18"/>
                <w:lang w:eastAsia="lv-LV"/>
              </w:rPr>
              <w:lastRenderedPageBreak/>
              <w:t>LJMC šobrīd ir kā stacionāra iestāde, bet viņi nesaņem IAL no centralizētajiem iepirkumiem. Bet viņi sniedz ambulatoros pakalpojumus šobrīd C-19 pacientiem un mums kaut kā jānosedz tie izdevumi.</w:t>
            </w:r>
          </w:p>
        </w:tc>
      </w:tr>
      <w:tr w:rsidR="007756A7" w:rsidRPr="00B7139A" w14:paraId="1D9C14E7" w14:textId="77777777" w:rsidTr="00404418">
        <w:trPr>
          <w:trHeight w:val="468"/>
        </w:trPr>
        <w:tc>
          <w:tcPr>
            <w:tcW w:w="15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5944EE" w14:textId="77777777" w:rsidR="007756A7" w:rsidRPr="00B7139A" w:rsidRDefault="007756A7" w:rsidP="00FA47AC">
            <w:pPr>
              <w:jc w:val="center"/>
              <w:rPr>
                <w:sz w:val="20"/>
                <w:szCs w:val="20"/>
                <w:lang w:eastAsia="lv-LV"/>
              </w:rPr>
            </w:pPr>
            <w:r w:rsidRPr="00B7139A">
              <w:rPr>
                <w:sz w:val="20"/>
                <w:szCs w:val="20"/>
                <w:lang w:eastAsia="lv-LV"/>
              </w:rPr>
              <w:t>Citās sadaļās neiekļautās manipulācijas</w:t>
            </w:r>
          </w:p>
        </w:tc>
        <w:tc>
          <w:tcPr>
            <w:tcW w:w="8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B649AF" w14:textId="77777777" w:rsidR="007756A7" w:rsidRPr="00B7139A" w:rsidRDefault="007756A7" w:rsidP="00FA47AC">
            <w:pPr>
              <w:jc w:val="center"/>
              <w:rPr>
                <w:color w:val="000000"/>
                <w:sz w:val="20"/>
                <w:szCs w:val="20"/>
                <w:lang w:eastAsia="lv-LV"/>
              </w:rPr>
            </w:pPr>
            <w:r w:rsidRPr="00B7139A">
              <w:rPr>
                <w:color w:val="000000"/>
                <w:sz w:val="20"/>
                <w:szCs w:val="20"/>
                <w:lang w:eastAsia="lv-LV"/>
              </w:rPr>
              <w:t>60161</w:t>
            </w:r>
          </w:p>
        </w:tc>
        <w:tc>
          <w:tcPr>
            <w:tcW w:w="4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3595A5" w14:textId="77777777" w:rsidR="007756A7" w:rsidRPr="00B7139A" w:rsidRDefault="007756A7" w:rsidP="00FA47AC">
            <w:pPr>
              <w:jc w:val="center"/>
              <w:rPr>
                <w:sz w:val="20"/>
                <w:szCs w:val="20"/>
                <w:lang w:eastAsia="lv-LV"/>
              </w:rPr>
            </w:pPr>
            <w:r w:rsidRPr="00B7139A">
              <w:rPr>
                <w:sz w:val="20"/>
                <w:szCs w:val="20"/>
                <w:lang w:eastAsia="lv-LV"/>
              </w:rPr>
              <w:t> </w:t>
            </w:r>
          </w:p>
        </w:tc>
        <w:tc>
          <w:tcPr>
            <w:tcW w:w="2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BA90F7" w14:textId="77777777" w:rsidR="007756A7" w:rsidRPr="00B7139A" w:rsidRDefault="007756A7" w:rsidP="00FA47AC">
            <w:pPr>
              <w:rPr>
                <w:sz w:val="20"/>
                <w:szCs w:val="20"/>
                <w:lang w:eastAsia="lv-LV"/>
              </w:rPr>
            </w:pPr>
            <w:r w:rsidRPr="00B7139A">
              <w:rPr>
                <w:sz w:val="20"/>
                <w:szCs w:val="20"/>
                <w:lang w:eastAsia="lv-LV"/>
              </w:rPr>
              <w:t>Individuālo aizsardzības līdzekļu izmaksas COVID-19 pacientu aprūpei ambulatoro pakalpojumu nodrošināšanai ārstniecības iestādē</w:t>
            </w:r>
          </w:p>
        </w:tc>
        <w:tc>
          <w:tcPr>
            <w:tcW w:w="8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582C26" w14:textId="77777777" w:rsidR="007756A7" w:rsidRPr="00B7139A" w:rsidRDefault="007756A7" w:rsidP="00FA47AC">
            <w:pPr>
              <w:jc w:val="center"/>
              <w:rPr>
                <w:sz w:val="20"/>
                <w:szCs w:val="20"/>
                <w:lang w:eastAsia="lv-LV"/>
              </w:rPr>
            </w:pPr>
            <w:r w:rsidRPr="00B7139A">
              <w:rPr>
                <w:sz w:val="20"/>
                <w:szCs w:val="20"/>
                <w:lang w:eastAsia="lv-LV"/>
              </w:rPr>
              <w:t>5.82</w:t>
            </w:r>
          </w:p>
        </w:tc>
        <w:tc>
          <w:tcPr>
            <w:tcW w:w="7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A26E2A" w14:textId="77777777" w:rsidR="007756A7" w:rsidRPr="00B7139A" w:rsidRDefault="007756A7" w:rsidP="00FA47AC">
            <w:pPr>
              <w:jc w:val="center"/>
              <w:rPr>
                <w:sz w:val="20"/>
                <w:szCs w:val="20"/>
                <w:lang w:eastAsia="lv-LV"/>
              </w:rPr>
            </w:pPr>
            <w:r w:rsidRPr="00B7139A">
              <w:rPr>
                <w:sz w:val="20"/>
                <w:szCs w:val="20"/>
                <w:lang w:eastAsia="lv-LV"/>
              </w:rPr>
              <w:t>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694296" w14:textId="77777777" w:rsidR="007756A7" w:rsidRPr="00B7139A" w:rsidRDefault="007756A7" w:rsidP="00FA47AC">
            <w:pPr>
              <w:jc w:val="center"/>
              <w:rPr>
                <w:sz w:val="20"/>
                <w:szCs w:val="20"/>
                <w:lang w:eastAsia="lv-LV"/>
              </w:rPr>
            </w:pPr>
            <w:r w:rsidRPr="00B7139A">
              <w:rPr>
                <w:sz w:val="20"/>
                <w:szCs w:val="20"/>
                <w:lang w:eastAsia="lv-LV"/>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2C3BC0" w14:textId="77777777" w:rsidR="007756A7" w:rsidRPr="00B7139A" w:rsidRDefault="007756A7" w:rsidP="00FA47AC">
            <w:pPr>
              <w:jc w:val="center"/>
              <w:rPr>
                <w:sz w:val="20"/>
                <w:szCs w:val="20"/>
                <w:lang w:eastAsia="lv-LV"/>
              </w:rPr>
            </w:pPr>
            <w:r w:rsidRPr="00B7139A">
              <w:rPr>
                <w:sz w:val="20"/>
                <w:szCs w:val="20"/>
                <w:lang w:eastAsia="lv-LV"/>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FD04A0" w14:textId="77777777" w:rsidR="007756A7" w:rsidRPr="00B7139A" w:rsidRDefault="007756A7" w:rsidP="00FA47AC">
            <w:pPr>
              <w:jc w:val="center"/>
              <w:rPr>
                <w:sz w:val="20"/>
                <w:szCs w:val="20"/>
                <w:lang w:eastAsia="lv-LV"/>
              </w:rPr>
            </w:pPr>
            <w:r w:rsidRPr="00B7139A">
              <w:rPr>
                <w:sz w:val="20"/>
                <w:szCs w:val="20"/>
                <w:lang w:eastAsia="lv-LV"/>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A739BA" w14:textId="77777777" w:rsidR="007756A7" w:rsidRPr="00B7139A" w:rsidRDefault="007756A7" w:rsidP="00FA47AC">
            <w:pPr>
              <w:jc w:val="center"/>
              <w:rPr>
                <w:sz w:val="20"/>
                <w:szCs w:val="20"/>
                <w:lang w:eastAsia="lv-LV"/>
              </w:rPr>
            </w:pPr>
            <w:r w:rsidRPr="00B7139A">
              <w:rPr>
                <w:sz w:val="20"/>
                <w:szCs w:val="20"/>
                <w:lang w:eastAsia="lv-LV"/>
              </w:rPr>
              <w:t> </w:t>
            </w:r>
          </w:p>
        </w:tc>
        <w:tc>
          <w:tcPr>
            <w:tcW w:w="27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5E78FA" w14:textId="77777777" w:rsidR="007756A7" w:rsidRPr="00B7139A" w:rsidRDefault="007756A7" w:rsidP="00FA47AC">
            <w:pPr>
              <w:rPr>
                <w:color w:val="000000"/>
                <w:sz w:val="20"/>
                <w:szCs w:val="20"/>
                <w:lang w:eastAsia="lv-LV"/>
              </w:rPr>
            </w:pPr>
            <w:r w:rsidRPr="00B7139A">
              <w:rPr>
                <w:color w:val="000000"/>
                <w:sz w:val="20"/>
                <w:szCs w:val="20"/>
                <w:lang w:eastAsia="lv-LV"/>
              </w:rPr>
              <w:t xml:space="preserve">Manipulāciju norāda ārstniecības iestādes, kas sniedz tikai ambulatorus  veselības aprūpes pakalpojumus un veic pacienta ar aktīvu apstiprinātu COVID-19 infekciju vai SPKC atzītas COVID-19 kontaktpersonas aprūpi medicīniskās novērošanas periodā. </w:t>
            </w:r>
            <w:r w:rsidRPr="00B7139A">
              <w:rPr>
                <w:color w:val="000000"/>
                <w:sz w:val="20"/>
                <w:szCs w:val="20"/>
                <w:lang w:eastAsia="lv-LV"/>
              </w:rPr>
              <w:br/>
            </w:r>
            <w:r w:rsidRPr="00B7139A">
              <w:rPr>
                <w:color w:val="FF0000"/>
                <w:sz w:val="20"/>
                <w:szCs w:val="20"/>
                <w:lang w:eastAsia="lv-LV"/>
              </w:rPr>
              <w:t>Manipulāciju apmaksā arī AS  „Latvijas Jūras medicīnas centrs”.</w:t>
            </w:r>
            <w:r w:rsidRPr="00B7139A">
              <w:rPr>
                <w:color w:val="000000"/>
                <w:sz w:val="20"/>
                <w:szCs w:val="20"/>
                <w:lang w:eastAsia="lv-LV"/>
              </w:rPr>
              <w:br/>
              <w:t>Norāda par katru ārstniecības personu, kas veic pacienta aprūpi. Manipulāciju lieto, ja pakalpojums tiek nodrošināts vairākiem pacientiem pēc kārtas. Manipulāciju nenorāda, ja pacientam tiek sniegta primārās veselības aprūpes pakalpojums. Manipulāciju nenorāda kopā ar manipulāciju 60166, 60168, 70035, 70036, 60171, 60172, 60160.</w:t>
            </w:r>
            <w:r w:rsidRPr="00B7139A">
              <w:rPr>
                <w:color w:val="000000"/>
                <w:sz w:val="20"/>
                <w:szCs w:val="20"/>
                <w:lang w:eastAsia="lv-LV"/>
              </w:rPr>
              <w:br/>
            </w:r>
            <w:r w:rsidRPr="00B7139A">
              <w:rPr>
                <w:color w:val="FF0000"/>
                <w:sz w:val="20"/>
                <w:szCs w:val="20"/>
                <w:lang w:eastAsia="lv-LV"/>
              </w:rPr>
              <w:lastRenderedPageBreak/>
              <w:t>Manipulācija ar pašreizējiem apmaksas nosacījumiem ir spēkā līdz 30.06.2021. saskaņā ar MK noteikumu Nr.555 246.punktā noteikto.</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F53D196" w14:textId="77777777" w:rsidR="007756A7" w:rsidRPr="00687B7B" w:rsidRDefault="007756A7" w:rsidP="00FA47AC">
            <w:pPr>
              <w:rPr>
                <w:color w:val="000000"/>
                <w:sz w:val="18"/>
                <w:szCs w:val="18"/>
                <w:lang w:eastAsia="lv-LV"/>
              </w:rPr>
            </w:pPr>
            <w:r w:rsidRPr="00687B7B">
              <w:rPr>
                <w:color w:val="000000"/>
                <w:sz w:val="18"/>
                <w:szCs w:val="18"/>
                <w:lang w:eastAsia="lv-LV"/>
              </w:rPr>
              <w:lastRenderedPageBreak/>
              <w:t>LJMC šobrīd ir kā stacionāra iestāde, bet viņi nesaņem IAL no centralizētajiem iepirkumiem. Bet viņi sniedz ambulatoros pakalpojumus šobrīd C-19 pacientiem un mums kaut kā jānosedz tie izdevumi.</w:t>
            </w:r>
          </w:p>
        </w:tc>
      </w:tr>
      <w:tr w:rsidR="007756A7" w:rsidRPr="00B7139A" w14:paraId="5421528C" w14:textId="77777777" w:rsidTr="00404418">
        <w:trPr>
          <w:trHeight w:val="177"/>
        </w:trPr>
        <w:tc>
          <w:tcPr>
            <w:tcW w:w="15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DA983F" w14:textId="77777777" w:rsidR="007756A7" w:rsidRPr="00B7139A" w:rsidRDefault="007756A7" w:rsidP="00FA47AC">
            <w:pPr>
              <w:jc w:val="center"/>
              <w:rPr>
                <w:sz w:val="20"/>
                <w:szCs w:val="20"/>
                <w:lang w:eastAsia="lv-LV"/>
              </w:rPr>
            </w:pPr>
            <w:r w:rsidRPr="00B7139A">
              <w:rPr>
                <w:sz w:val="20"/>
                <w:szCs w:val="20"/>
                <w:lang w:eastAsia="lv-LV"/>
              </w:rPr>
              <w:t>Citās sadaļās neiekļautās manipulācijas</w:t>
            </w:r>
          </w:p>
        </w:tc>
        <w:tc>
          <w:tcPr>
            <w:tcW w:w="8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0F5072" w14:textId="77777777" w:rsidR="007756A7" w:rsidRPr="00B7139A" w:rsidRDefault="007756A7" w:rsidP="00FA47AC">
            <w:pPr>
              <w:jc w:val="center"/>
              <w:rPr>
                <w:color w:val="000000"/>
                <w:sz w:val="20"/>
                <w:szCs w:val="20"/>
                <w:lang w:eastAsia="lv-LV"/>
              </w:rPr>
            </w:pPr>
            <w:r w:rsidRPr="00B7139A">
              <w:rPr>
                <w:color w:val="000000"/>
                <w:sz w:val="20"/>
                <w:szCs w:val="20"/>
                <w:lang w:eastAsia="lv-LV"/>
              </w:rPr>
              <w:t>60163</w:t>
            </w:r>
          </w:p>
        </w:tc>
        <w:tc>
          <w:tcPr>
            <w:tcW w:w="4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8E2205" w14:textId="77777777" w:rsidR="007756A7" w:rsidRPr="00B7139A" w:rsidRDefault="007756A7" w:rsidP="00FA47AC">
            <w:pPr>
              <w:jc w:val="center"/>
              <w:rPr>
                <w:sz w:val="20"/>
                <w:szCs w:val="20"/>
                <w:lang w:eastAsia="lv-LV"/>
              </w:rPr>
            </w:pPr>
            <w:r w:rsidRPr="00B7139A">
              <w:rPr>
                <w:sz w:val="20"/>
                <w:szCs w:val="20"/>
                <w:lang w:eastAsia="lv-LV"/>
              </w:rPr>
              <w:t> </w:t>
            </w:r>
          </w:p>
        </w:tc>
        <w:tc>
          <w:tcPr>
            <w:tcW w:w="26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DBBF648" w14:textId="77777777" w:rsidR="007756A7" w:rsidRPr="00B7139A" w:rsidRDefault="007756A7" w:rsidP="00FA47AC">
            <w:pPr>
              <w:rPr>
                <w:color w:val="000000"/>
                <w:sz w:val="20"/>
                <w:szCs w:val="20"/>
                <w:lang w:eastAsia="lv-LV"/>
              </w:rPr>
            </w:pPr>
            <w:r w:rsidRPr="00B7139A">
              <w:rPr>
                <w:color w:val="000000"/>
                <w:sz w:val="20"/>
                <w:szCs w:val="20"/>
                <w:lang w:eastAsia="lv-LV"/>
              </w:rPr>
              <w:t>Piemaksa ārstniecības personai par</w:t>
            </w:r>
            <w:r w:rsidRPr="00B7139A">
              <w:rPr>
                <w:strike/>
                <w:color w:val="000000"/>
                <w:sz w:val="20"/>
                <w:szCs w:val="20"/>
                <w:lang w:eastAsia="lv-LV"/>
              </w:rPr>
              <w:t xml:space="preserve"> darbu ar COVID-19 pacientu ambulatorajās ārstniecības iestādēs </w:t>
            </w:r>
            <w:r w:rsidRPr="00BB50C9">
              <w:rPr>
                <w:color w:val="FF0000"/>
                <w:sz w:val="20"/>
                <w:szCs w:val="20"/>
                <w:lang w:eastAsia="lv-LV"/>
              </w:rPr>
              <w:t>a</w:t>
            </w:r>
            <w:r w:rsidRPr="00B7139A">
              <w:rPr>
                <w:color w:val="FF0000"/>
                <w:sz w:val="20"/>
                <w:szCs w:val="20"/>
                <w:lang w:eastAsia="lv-LV"/>
              </w:rPr>
              <w:t>mbulatoro veselības aprūpes pakalpojumu nodrošināšanu COVID-19 pacientiem</w:t>
            </w:r>
          </w:p>
        </w:tc>
        <w:tc>
          <w:tcPr>
            <w:tcW w:w="8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E3E12D" w14:textId="77777777" w:rsidR="007756A7" w:rsidRPr="00B7139A" w:rsidRDefault="007756A7" w:rsidP="00FA47AC">
            <w:pPr>
              <w:jc w:val="center"/>
              <w:rPr>
                <w:sz w:val="20"/>
                <w:szCs w:val="20"/>
                <w:lang w:eastAsia="lv-LV"/>
              </w:rPr>
            </w:pPr>
            <w:r w:rsidRPr="00B7139A">
              <w:rPr>
                <w:sz w:val="20"/>
                <w:szCs w:val="20"/>
                <w:lang w:eastAsia="lv-LV"/>
              </w:rPr>
              <w:t>13.54</w:t>
            </w:r>
          </w:p>
        </w:tc>
        <w:tc>
          <w:tcPr>
            <w:tcW w:w="7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425DF5" w14:textId="77777777" w:rsidR="007756A7" w:rsidRPr="00B7139A" w:rsidRDefault="007756A7" w:rsidP="00FA47AC">
            <w:pPr>
              <w:jc w:val="center"/>
              <w:rPr>
                <w:sz w:val="20"/>
                <w:szCs w:val="20"/>
                <w:lang w:eastAsia="lv-LV"/>
              </w:rPr>
            </w:pPr>
            <w:r w:rsidRPr="00B7139A">
              <w:rPr>
                <w:sz w:val="20"/>
                <w:szCs w:val="20"/>
                <w:lang w:eastAsia="lv-LV"/>
              </w:rPr>
              <w:t>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1B34FA" w14:textId="77777777" w:rsidR="007756A7" w:rsidRPr="00B7139A" w:rsidRDefault="007756A7" w:rsidP="00FA47AC">
            <w:pPr>
              <w:jc w:val="center"/>
              <w:rPr>
                <w:sz w:val="20"/>
                <w:szCs w:val="20"/>
                <w:lang w:eastAsia="lv-LV"/>
              </w:rPr>
            </w:pPr>
            <w:r w:rsidRPr="00B7139A">
              <w:rPr>
                <w:sz w:val="20"/>
                <w:szCs w:val="20"/>
                <w:lang w:eastAsia="lv-LV"/>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CC44C4" w14:textId="77777777" w:rsidR="007756A7" w:rsidRPr="00B7139A" w:rsidRDefault="007756A7" w:rsidP="00FA47AC">
            <w:pPr>
              <w:jc w:val="center"/>
              <w:rPr>
                <w:sz w:val="20"/>
                <w:szCs w:val="20"/>
                <w:lang w:eastAsia="lv-LV"/>
              </w:rPr>
            </w:pPr>
            <w:r w:rsidRPr="00B7139A">
              <w:rPr>
                <w:sz w:val="20"/>
                <w:szCs w:val="20"/>
                <w:lang w:eastAsia="lv-LV"/>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770D44" w14:textId="77777777" w:rsidR="007756A7" w:rsidRPr="00B7139A" w:rsidRDefault="007756A7" w:rsidP="00FA47AC">
            <w:pPr>
              <w:jc w:val="center"/>
              <w:rPr>
                <w:sz w:val="20"/>
                <w:szCs w:val="20"/>
                <w:lang w:eastAsia="lv-LV"/>
              </w:rPr>
            </w:pPr>
            <w:r w:rsidRPr="00B7139A">
              <w:rPr>
                <w:sz w:val="20"/>
                <w:szCs w:val="20"/>
                <w:lang w:eastAsia="lv-LV"/>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449923" w14:textId="77777777" w:rsidR="007756A7" w:rsidRPr="00B7139A" w:rsidRDefault="007756A7" w:rsidP="00FA47AC">
            <w:pPr>
              <w:jc w:val="center"/>
              <w:rPr>
                <w:sz w:val="20"/>
                <w:szCs w:val="20"/>
                <w:lang w:eastAsia="lv-LV"/>
              </w:rPr>
            </w:pPr>
            <w:r w:rsidRPr="00B7139A">
              <w:rPr>
                <w:sz w:val="20"/>
                <w:szCs w:val="20"/>
                <w:lang w:eastAsia="lv-LV"/>
              </w:rPr>
              <w:t> </w:t>
            </w:r>
          </w:p>
        </w:tc>
        <w:tc>
          <w:tcPr>
            <w:tcW w:w="27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B3865E" w14:textId="77777777" w:rsidR="007756A7" w:rsidRPr="00B7139A" w:rsidRDefault="007756A7" w:rsidP="00FA47AC">
            <w:pPr>
              <w:rPr>
                <w:color w:val="000000"/>
                <w:sz w:val="20"/>
                <w:szCs w:val="20"/>
                <w:lang w:eastAsia="lv-LV"/>
              </w:rPr>
            </w:pPr>
            <w:r w:rsidRPr="00B7139A">
              <w:rPr>
                <w:color w:val="000000"/>
                <w:sz w:val="20"/>
                <w:szCs w:val="20"/>
                <w:lang w:eastAsia="lv-LV"/>
              </w:rPr>
              <w:t xml:space="preserve">Manipulāciju norāda ārstniecības iestādes, kas sniedz tikai ambulatorus veselības aprūpes pakalpojumus un veic pacienta ar aktīvu apstiprinātu COVID-19 infekciju vai SPKC atzītas COVID-19 kontaktpersonas aprūpi medicīniskās novērošanas periodā, tajā skaitā to piemaksā par dienas stacionārā saņemtu pakalpojumu papildus dienas stacionāra </w:t>
            </w:r>
            <w:proofErr w:type="spellStart"/>
            <w:r w:rsidRPr="00B7139A">
              <w:rPr>
                <w:color w:val="000000"/>
                <w:sz w:val="20"/>
                <w:szCs w:val="20"/>
                <w:lang w:eastAsia="lv-LV"/>
              </w:rPr>
              <w:t>gultasdienas</w:t>
            </w:r>
            <w:proofErr w:type="spellEnd"/>
            <w:r w:rsidRPr="00B7139A">
              <w:rPr>
                <w:color w:val="000000"/>
                <w:sz w:val="20"/>
                <w:szCs w:val="20"/>
                <w:lang w:eastAsia="lv-LV"/>
              </w:rPr>
              <w:t xml:space="preserve"> apmaksai. </w:t>
            </w:r>
            <w:r w:rsidRPr="00B7139A">
              <w:rPr>
                <w:color w:val="000000"/>
                <w:sz w:val="20"/>
                <w:szCs w:val="20"/>
                <w:lang w:eastAsia="lv-LV"/>
              </w:rPr>
              <w:br/>
            </w:r>
            <w:r w:rsidRPr="00B7139A">
              <w:rPr>
                <w:color w:val="FF0000"/>
                <w:sz w:val="20"/>
                <w:szCs w:val="20"/>
                <w:lang w:eastAsia="lv-LV"/>
              </w:rPr>
              <w:t>Manipulāciju apmaksā arī AS  „Latvijas Jūras medicīnas centrs”.</w:t>
            </w:r>
            <w:r w:rsidRPr="00B7139A">
              <w:rPr>
                <w:color w:val="000000"/>
                <w:sz w:val="20"/>
                <w:szCs w:val="20"/>
                <w:lang w:eastAsia="lv-LV"/>
              </w:rPr>
              <w:br/>
              <w:t xml:space="preserve">Norāda par katru ārstniecības personu, kas veic pacienta aprūpi. Manipulāciju nenorāda, ja pacientam tiek sniegti primārās veselības aprūpes pakalpojumi.. </w:t>
            </w:r>
            <w:r w:rsidRPr="00B7139A">
              <w:rPr>
                <w:color w:val="000000"/>
                <w:sz w:val="20"/>
                <w:szCs w:val="20"/>
                <w:lang w:eastAsia="lv-LV"/>
              </w:rPr>
              <w:br/>
            </w:r>
            <w:r w:rsidRPr="00B7139A">
              <w:rPr>
                <w:strike/>
                <w:color w:val="000000"/>
                <w:sz w:val="20"/>
                <w:szCs w:val="20"/>
                <w:lang w:eastAsia="lv-LV"/>
              </w:rPr>
              <w:t>Manipulācija ar pašreizējiem apmaksas nosacījumiem ir spēkā ārkārtas situācijas laikā</w:t>
            </w:r>
            <w:r w:rsidRPr="00B7139A">
              <w:rPr>
                <w:color w:val="000000"/>
                <w:sz w:val="20"/>
                <w:szCs w:val="20"/>
                <w:lang w:eastAsia="lv-LV"/>
              </w:rPr>
              <w:t xml:space="preserve">. </w:t>
            </w:r>
            <w:r w:rsidRPr="00B7139A">
              <w:rPr>
                <w:color w:val="FF0000"/>
                <w:sz w:val="20"/>
                <w:szCs w:val="20"/>
                <w:lang w:eastAsia="lv-LV"/>
              </w:rPr>
              <w:t xml:space="preserve">Manipulācija ar pašreizējiem apmaksas nosacījumiem ir spēkā līdz 30.06.2021. saskaņā ar MK noteikumu Nr.555 </w:t>
            </w:r>
            <w:r w:rsidRPr="00B7139A">
              <w:rPr>
                <w:color w:val="FF0000"/>
                <w:sz w:val="20"/>
                <w:szCs w:val="20"/>
                <w:lang w:eastAsia="lv-LV"/>
              </w:rPr>
              <w:lastRenderedPageBreak/>
              <w:t>246.punktā noteikto.</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3695E6" w14:textId="77777777" w:rsidR="007756A7" w:rsidRPr="00687B7B" w:rsidRDefault="007756A7" w:rsidP="00FA47AC">
            <w:pPr>
              <w:rPr>
                <w:color w:val="000000"/>
                <w:sz w:val="18"/>
                <w:szCs w:val="18"/>
                <w:lang w:eastAsia="lv-LV"/>
              </w:rPr>
            </w:pPr>
            <w:r w:rsidRPr="00687B7B">
              <w:rPr>
                <w:color w:val="000000"/>
                <w:sz w:val="18"/>
                <w:szCs w:val="18"/>
                <w:lang w:eastAsia="lv-LV"/>
              </w:rPr>
              <w:lastRenderedPageBreak/>
              <w:t>LJMC šobrīd ir kā stacionāra iestāde, bet viņi nesaņem IAL no centralizētajiem iepirkumiem. Bet viņi sniedz ambulatoros pakalpojumus šobrīd C-19 pacientiem un mums kaut kā jānosedz tie izdevumi.</w:t>
            </w:r>
            <w:r w:rsidRPr="00687B7B">
              <w:rPr>
                <w:color w:val="000000"/>
                <w:sz w:val="18"/>
                <w:szCs w:val="18"/>
                <w:lang w:eastAsia="lv-LV"/>
              </w:rPr>
              <w:br/>
            </w:r>
            <w:r w:rsidRPr="00687B7B">
              <w:rPr>
                <w:color w:val="000000"/>
                <w:sz w:val="18"/>
                <w:szCs w:val="18"/>
                <w:lang w:eastAsia="lv-LV"/>
              </w:rPr>
              <w:br/>
              <w:t>Nosaukumā redakcionālas izmaiņas.</w:t>
            </w:r>
          </w:p>
        </w:tc>
      </w:tr>
      <w:tr w:rsidR="007756A7" w:rsidRPr="00B7139A" w14:paraId="7D1E2571" w14:textId="77777777" w:rsidTr="00404418">
        <w:trPr>
          <w:trHeight w:val="5040"/>
        </w:trPr>
        <w:tc>
          <w:tcPr>
            <w:tcW w:w="15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68B554" w14:textId="77777777" w:rsidR="007756A7" w:rsidRPr="00B7139A" w:rsidRDefault="007756A7" w:rsidP="00FA47AC">
            <w:pPr>
              <w:jc w:val="center"/>
              <w:rPr>
                <w:sz w:val="20"/>
                <w:szCs w:val="20"/>
                <w:lang w:eastAsia="lv-LV"/>
              </w:rPr>
            </w:pPr>
            <w:r w:rsidRPr="00B7139A">
              <w:rPr>
                <w:sz w:val="20"/>
                <w:szCs w:val="20"/>
                <w:lang w:eastAsia="lv-LV"/>
              </w:rPr>
              <w:t>Citās sadaļās neiekļautās manipulācijas</w:t>
            </w:r>
          </w:p>
        </w:tc>
        <w:tc>
          <w:tcPr>
            <w:tcW w:w="8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0123A4" w14:textId="77777777" w:rsidR="007756A7" w:rsidRPr="00B7139A" w:rsidRDefault="007756A7" w:rsidP="00FA47AC">
            <w:pPr>
              <w:jc w:val="center"/>
              <w:rPr>
                <w:color w:val="000000"/>
                <w:sz w:val="20"/>
                <w:szCs w:val="20"/>
                <w:lang w:eastAsia="lv-LV"/>
              </w:rPr>
            </w:pPr>
            <w:r w:rsidRPr="00B7139A">
              <w:rPr>
                <w:color w:val="000000"/>
                <w:sz w:val="20"/>
                <w:szCs w:val="20"/>
                <w:lang w:eastAsia="lv-LV"/>
              </w:rPr>
              <w:t>60164</w:t>
            </w:r>
          </w:p>
        </w:tc>
        <w:tc>
          <w:tcPr>
            <w:tcW w:w="4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C13966" w14:textId="77777777" w:rsidR="007756A7" w:rsidRPr="00B7139A" w:rsidRDefault="007756A7" w:rsidP="00FA47AC">
            <w:pPr>
              <w:jc w:val="center"/>
              <w:rPr>
                <w:sz w:val="20"/>
                <w:szCs w:val="20"/>
                <w:lang w:eastAsia="lv-LV"/>
              </w:rPr>
            </w:pPr>
            <w:r w:rsidRPr="00B7139A">
              <w:rPr>
                <w:sz w:val="20"/>
                <w:szCs w:val="20"/>
                <w:lang w:eastAsia="lv-LV"/>
              </w:rPr>
              <w:t> </w:t>
            </w:r>
          </w:p>
        </w:tc>
        <w:tc>
          <w:tcPr>
            <w:tcW w:w="2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C3CA55" w14:textId="77777777" w:rsidR="007756A7" w:rsidRPr="00B7139A" w:rsidRDefault="007756A7" w:rsidP="00FA47AC">
            <w:pPr>
              <w:rPr>
                <w:sz w:val="20"/>
                <w:szCs w:val="20"/>
                <w:lang w:eastAsia="lv-LV"/>
              </w:rPr>
            </w:pPr>
            <w:r w:rsidRPr="00B7139A">
              <w:rPr>
                <w:sz w:val="20"/>
                <w:szCs w:val="20"/>
                <w:lang w:eastAsia="lv-LV"/>
              </w:rPr>
              <w:t xml:space="preserve">Ceļa izdevumi par 10 minūtēm </w:t>
            </w:r>
            <w:r w:rsidRPr="00B7139A">
              <w:rPr>
                <w:strike/>
                <w:sz w:val="20"/>
                <w:szCs w:val="20"/>
                <w:lang w:eastAsia="lv-LV"/>
              </w:rPr>
              <w:t>vienai personai</w:t>
            </w:r>
            <w:r w:rsidRPr="00B7139A">
              <w:rPr>
                <w:sz w:val="20"/>
                <w:szCs w:val="20"/>
                <w:lang w:eastAsia="lv-LV"/>
              </w:rPr>
              <w:t xml:space="preserve"> uz COVID-19 pacienta  dzīvesvietu </w:t>
            </w:r>
            <w:r w:rsidRPr="00B7139A">
              <w:rPr>
                <w:color w:val="FF0000"/>
                <w:sz w:val="20"/>
                <w:szCs w:val="20"/>
                <w:lang w:eastAsia="lv-LV"/>
              </w:rPr>
              <w:t xml:space="preserve">māsas vai ārsta palīga vai vecmātes vizītes nodrošināšanai vai pulsa </w:t>
            </w:r>
            <w:proofErr w:type="spellStart"/>
            <w:r w:rsidRPr="00B7139A">
              <w:rPr>
                <w:color w:val="FF0000"/>
                <w:sz w:val="20"/>
                <w:szCs w:val="20"/>
                <w:lang w:eastAsia="lv-LV"/>
              </w:rPr>
              <w:t>oksimetra</w:t>
            </w:r>
            <w:proofErr w:type="spellEnd"/>
            <w:r w:rsidRPr="00B7139A">
              <w:rPr>
                <w:color w:val="FF0000"/>
                <w:sz w:val="20"/>
                <w:szCs w:val="20"/>
                <w:lang w:eastAsia="lv-LV"/>
              </w:rPr>
              <w:t xml:space="preserve"> piegādei</w:t>
            </w:r>
          </w:p>
        </w:tc>
        <w:tc>
          <w:tcPr>
            <w:tcW w:w="8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35F546" w14:textId="77777777" w:rsidR="007756A7" w:rsidRPr="00B7139A" w:rsidRDefault="007756A7" w:rsidP="00FA47AC">
            <w:pPr>
              <w:jc w:val="center"/>
              <w:rPr>
                <w:sz w:val="20"/>
                <w:szCs w:val="20"/>
                <w:lang w:eastAsia="lv-LV"/>
              </w:rPr>
            </w:pPr>
            <w:r w:rsidRPr="00B7139A">
              <w:rPr>
                <w:sz w:val="20"/>
                <w:szCs w:val="20"/>
                <w:lang w:eastAsia="lv-LV"/>
              </w:rPr>
              <w:t>2.73</w:t>
            </w:r>
          </w:p>
        </w:tc>
        <w:tc>
          <w:tcPr>
            <w:tcW w:w="7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0F4277" w14:textId="77777777" w:rsidR="007756A7" w:rsidRPr="00B7139A" w:rsidRDefault="007756A7" w:rsidP="00FA47AC">
            <w:pPr>
              <w:jc w:val="center"/>
              <w:rPr>
                <w:sz w:val="20"/>
                <w:szCs w:val="20"/>
                <w:lang w:eastAsia="lv-LV"/>
              </w:rPr>
            </w:pPr>
            <w:r w:rsidRPr="00B7139A">
              <w:rPr>
                <w:sz w:val="20"/>
                <w:szCs w:val="20"/>
                <w:lang w:eastAsia="lv-LV"/>
              </w:rPr>
              <w:t>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75A65F" w14:textId="77777777" w:rsidR="007756A7" w:rsidRPr="00B7139A" w:rsidRDefault="007756A7" w:rsidP="00FA47AC">
            <w:pPr>
              <w:jc w:val="center"/>
              <w:rPr>
                <w:sz w:val="20"/>
                <w:szCs w:val="20"/>
                <w:lang w:eastAsia="lv-LV"/>
              </w:rPr>
            </w:pPr>
            <w:r w:rsidRPr="00B7139A">
              <w:rPr>
                <w:sz w:val="20"/>
                <w:szCs w:val="20"/>
                <w:lang w:eastAsia="lv-LV"/>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7C6DDE" w14:textId="77777777" w:rsidR="007756A7" w:rsidRPr="00B7139A" w:rsidRDefault="007756A7" w:rsidP="00FA47AC">
            <w:pPr>
              <w:jc w:val="center"/>
              <w:rPr>
                <w:sz w:val="20"/>
                <w:szCs w:val="20"/>
                <w:lang w:eastAsia="lv-LV"/>
              </w:rPr>
            </w:pPr>
            <w:r w:rsidRPr="00B7139A">
              <w:rPr>
                <w:sz w:val="20"/>
                <w:szCs w:val="20"/>
                <w:lang w:eastAsia="lv-LV"/>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8FB1F1" w14:textId="77777777" w:rsidR="007756A7" w:rsidRPr="00B7139A" w:rsidRDefault="007756A7" w:rsidP="00FA47AC">
            <w:pPr>
              <w:jc w:val="center"/>
              <w:rPr>
                <w:sz w:val="20"/>
                <w:szCs w:val="20"/>
                <w:lang w:eastAsia="lv-LV"/>
              </w:rPr>
            </w:pPr>
            <w:r w:rsidRPr="00B7139A">
              <w:rPr>
                <w:sz w:val="20"/>
                <w:szCs w:val="20"/>
                <w:lang w:eastAsia="lv-LV"/>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AA51A7" w14:textId="77777777" w:rsidR="007756A7" w:rsidRPr="00B7139A" w:rsidRDefault="007756A7" w:rsidP="00FA47AC">
            <w:pPr>
              <w:jc w:val="center"/>
              <w:rPr>
                <w:sz w:val="20"/>
                <w:szCs w:val="20"/>
                <w:lang w:eastAsia="lv-LV"/>
              </w:rPr>
            </w:pPr>
            <w:r w:rsidRPr="00B7139A">
              <w:rPr>
                <w:sz w:val="20"/>
                <w:szCs w:val="20"/>
                <w:lang w:eastAsia="lv-LV"/>
              </w:rPr>
              <w:t> </w:t>
            </w:r>
          </w:p>
        </w:tc>
        <w:tc>
          <w:tcPr>
            <w:tcW w:w="27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0B4B1C" w14:textId="77777777" w:rsidR="007756A7" w:rsidRPr="00B7139A" w:rsidRDefault="007756A7" w:rsidP="00FA47AC">
            <w:pPr>
              <w:rPr>
                <w:color w:val="000000"/>
                <w:sz w:val="20"/>
                <w:szCs w:val="20"/>
                <w:lang w:eastAsia="lv-LV"/>
              </w:rPr>
            </w:pPr>
            <w:r w:rsidRPr="00B7139A">
              <w:rPr>
                <w:color w:val="000000"/>
                <w:sz w:val="20"/>
                <w:szCs w:val="20"/>
                <w:lang w:eastAsia="lv-LV"/>
              </w:rPr>
              <w:t xml:space="preserve">Manipulāciju apmaksā ārstniecības iestādēm, kas nodrošina veselības aprūpes pakalpojumus vai laboratoriskus izmeklējumus pacienta dzīvesvietā, kā arī nogādājot vai saņemot pulsa </w:t>
            </w:r>
            <w:proofErr w:type="spellStart"/>
            <w:r w:rsidRPr="00B7139A">
              <w:rPr>
                <w:color w:val="000000"/>
                <w:sz w:val="20"/>
                <w:szCs w:val="20"/>
                <w:lang w:eastAsia="lv-LV"/>
              </w:rPr>
              <w:t>oksimentru</w:t>
            </w:r>
            <w:proofErr w:type="spellEnd"/>
            <w:r w:rsidRPr="00B7139A">
              <w:rPr>
                <w:color w:val="000000"/>
                <w:sz w:val="20"/>
                <w:szCs w:val="20"/>
                <w:lang w:eastAsia="lv-LV"/>
              </w:rPr>
              <w:t xml:space="preserve">. Ceļa izdevumi sedz degvielas un auto nolietojuma izmaksas, kā arī </w:t>
            </w:r>
            <w:r w:rsidRPr="00B7139A">
              <w:rPr>
                <w:strike/>
                <w:color w:val="FF0000"/>
                <w:sz w:val="20"/>
                <w:szCs w:val="20"/>
                <w:lang w:eastAsia="lv-LV"/>
              </w:rPr>
              <w:t>1 personas</w:t>
            </w:r>
            <w:r w:rsidRPr="00B7139A">
              <w:rPr>
                <w:color w:val="000000"/>
                <w:sz w:val="20"/>
                <w:szCs w:val="20"/>
                <w:lang w:eastAsia="lv-LV"/>
              </w:rPr>
              <w:t xml:space="preserve"> ceļā pavadīto laiku. Manipulāciju norāda par katrām 10 minūtēm, kas pavadītas ceļā. Manipulāciju par pulsa </w:t>
            </w:r>
            <w:proofErr w:type="spellStart"/>
            <w:r w:rsidRPr="00B7139A">
              <w:rPr>
                <w:color w:val="000000"/>
                <w:sz w:val="20"/>
                <w:szCs w:val="20"/>
                <w:lang w:eastAsia="lv-LV"/>
              </w:rPr>
              <w:t>oksimetra</w:t>
            </w:r>
            <w:proofErr w:type="spellEnd"/>
            <w:r w:rsidRPr="00B7139A">
              <w:rPr>
                <w:color w:val="000000"/>
                <w:sz w:val="20"/>
                <w:szCs w:val="20"/>
                <w:lang w:eastAsia="lv-LV"/>
              </w:rPr>
              <w:t xml:space="preserve"> atgriešanu norāda tad, ja pulsa </w:t>
            </w:r>
            <w:proofErr w:type="spellStart"/>
            <w:r w:rsidRPr="00B7139A">
              <w:rPr>
                <w:color w:val="000000"/>
                <w:sz w:val="20"/>
                <w:szCs w:val="20"/>
                <w:lang w:eastAsia="lv-LV"/>
              </w:rPr>
              <w:t>oksimetrs</w:t>
            </w:r>
            <w:proofErr w:type="spellEnd"/>
            <w:r w:rsidRPr="00B7139A">
              <w:rPr>
                <w:color w:val="000000"/>
                <w:sz w:val="20"/>
                <w:szCs w:val="20"/>
                <w:lang w:eastAsia="lv-LV"/>
              </w:rPr>
              <w:t xml:space="preserve"> nav ticis iznomāts ilgāk par 30 dienām.</w:t>
            </w:r>
            <w:r w:rsidRPr="00B7139A">
              <w:rPr>
                <w:color w:val="000000"/>
                <w:sz w:val="20"/>
                <w:szCs w:val="20"/>
                <w:lang w:eastAsia="lv-LV"/>
              </w:rPr>
              <w:br/>
            </w:r>
            <w:proofErr w:type="spellStart"/>
            <w:r w:rsidRPr="00B7139A">
              <w:rPr>
                <w:color w:val="FF0000"/>
                <w:sz w:val="20"/>
                <w:szCs w:val="20"/>
                <w:lang w:eastAsia="lv-LV"/>
              </w:rPr>
              <w:t>Nedrīks</w:t>
            </w:r>
            <w:proofErr w:type="spellEnd"/>
            <w:r w:rsidRPr="00B7139A">
              <w:rPr>
                <w:color w:val="FF0000"/>
                <w:sz w:val="20"/>
                <w:szCs w:val="20"/>
                <w:lang w:eastAsia="lv-LV"/>
              </w:rPr>
              <w:t xml:space="preserve"> norādīt pie manipulācijām 47405, 47060, 60043.</w:t>
            </w:r>
            <w:r w:rsidRPr="00B7139A">
              <w:rPr>
                <w:color w:val="000000"/>
                <w:sz w:val="20"/>
                <w:szCs w:val="20"/>
                <w:lang w:eastAsia="lv-LV"/>
              </w:rPr>
              <w:br/>
              <w:t xml:space="preserve">Manipulācija ar pašreizējiem apmaksas nosacījumiem ir spēkā līdz 30.06.2021. </w:t>
            </w:r>
            <w:r w:rsidRPr="00B7139A">
              <w:rPr>
                <w:color w:val="FF0000"/>
                <w:sz w:val="20"/>
                <w:szCs w:val="20"/>
                <w:lang w:eastAsia="lv-LV"/>
              </w:rPr>
              <w:t>saskaņā ar MK noteikumu Nr.555 243.punktā noteikto.</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4D4A0A" w14:textId="77777777" w:rsidR="007756A7" w:rsidRPr="00687B7B" w:rsidRDefault="007756A7" w:rsidP="00FA47AC">
            <w:pPr>
              <w:rPr>
                <w:color w:val="000000"/>
                <w:sz w:val="18"/>
                <w:szCs w:val="18"/>
                <w:lang w:eastAsia="lv-LV"/>
              </w:rPr>
            </w:pPr>
            <w:r w:rsidRPr="00687B7B">
              <w:rPr>
                <w:color w:val="000000"/>
                <w:sz w:val="18"/>
                <w:szCs w:val="18"/>
                <w:lang w:eastAsia="lv-LV"/>
              </w:rPr>
              <w:t>Redakcionālas izmaiņas</w:t>
            </w:r>
          </w:p>
        </w:tc>
      </w:tr>
      <w:tr w:rsidR="007756A7" w:rsidRPr="00B7139A" w14:paraId="40174B5E" w14:textId="77777777" w:rsidTr="00404418">
        <w:trPr>
          <w:trHeight w:val="3920"/>
        </w:trPr>
        <w:tc>
          <w:tcPr>
            <w:tcW w:w="15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8F48A8" w14:textId="77777777" w:rsidR="007756A7" w:rsidRPr="00B7139A" w:rsidRDefault="007756A7" w:rsidP="00FA47AC">
            <w:pPr>
              <w:jc w:val="center"/>
              <w:rPr>
                <w:sz w:val="20"/>
                <w:szCs w:val="20"/>
                <w:lang w:eastAsia="lv-LV"/>
              </w:rPr>
            </w:pPr>
            <w:r w:rsidRPr="00B7139A">
              <w:rPr>
                <w:sz w:val="20"/>
                <w:szCs w:val="20"/>
                <w:lang w:eastAsia="lv-LV"/>
              </w:rPr>
              <w:lastRenderedPageBreak/>
              <w:t>Citās sadaļās neiekļautās manipulācijas</w:t>
            </w:r>
          </w:p>
        </w:tc>
        <w:tc>
          <w:tcPr>
            <w:tcW w:w="8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E2F805" w14:textId="77777777" w:rsidR="007756A7" w:rsidRPr="00B7139A" w:rsidRDefault="007756A7" w:rsidP="00FA47AC">
            <w:pPr>
              <w:jc w:val="center"/>
              <w:rPr>
                <w:color w:val="000000"/>
                <w:sz w:val="20"/>
                <w:szCs w:val="20"/>
                <w:lang w:eastAsia="lv-LV"/>
              </w:rPr>
            </w:pPr>
            <w:r w:rsidRPr="00B7139A">
              <w:rPr>
                <w:color w:val="000000"/>
                <w:sz w:val="20"/>
                <w:szCs w:val="20"/>
                <w:lang w:eastAsia="lv-LV"/>
              </w:rPr>
              <w:t>60165</w:t>
            </w:r>
          </w:p>
        </w:tc>
        <w:tc>
          <w:tcPr>
            <w:tcW w:w="4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51D15A" w14:textId="77777777" w:rsidR="007756A7" w:rsidRPr="00B7139A" w:rsidRDefault="007756A7" w:rsidP="00FA47AC">
            <w:pPr>
              <w:jc w:val="center"/>
              <w:rPr>
                <w:sz w:val="20"/>
                <w:szCs w:val="20"/>
                <w:lang w:eastAsia="lv-LV"/>
              </w:rPr>
            </w:pPr>
            <w:r w:rsidRPr="00B7139A">
              <w:rPr>
                <w:sz w:val="20"/>
                <w:szCs w:val="20"/>
                <w:lang w:eastAsia="lv-LV"/>
              </w:rPr>
              <w:t> </w:t>
            </w:r>
          </w:p>
        </w:tc>
        <w:tc>
          <w:tcPr>
            <w:tcW w:w="2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D93526" w14:textId="77777777" w:rsidR="007756A7" w:rsidRPr="00B7139A" w:rsidRDefault="007756A7" w:rsidP="00FA47AC">
            <w:pPr>
              <w:rPr>
                <w:sz w:val="20"/>
                <w:szCs w:val="20"/>
                <w:lang w:eastAsia="lv-LV"/>
              </w:rPr>
            </w:pPr>
            <w:r w:rsidRPr="00B7139A">
              <w:rPr>
                <w:sz w:val="20"/>
                <w:szCs w:val="20"/>
                <w:lang w:eastAsia="lv-LV"/>
              </w:rPr>
              <w:t xml:space="preserve">Ceļa izdevumi pie COVID-19 pacienta ar kurjera starpniecību </w:t>
            </w:r>
            <w:r w:rsidRPr="00B7139A">
              <w:rPr>
                <w:color w:val="FF0000"/>
                <w:sz w:val="20"/>
                <w:szCs w:val="20"/>
                <w:lang w:eastAsia="lv-LV"/>
              </w:rPr>
              <w:t xml:space="preserve">pulsa </w:t>
            </w:r>
            <w:proofErr w:type="spellStart"/>
            <w:r w:rsidRPr="00B7139A">
              <w:rPr>
                <w:color w:val="FF0000"/>
                <w:sz w:val="20"/>
                <w:szCs w:val="20"/>
                <w:lang w:eastAsia="lv-LV"/>
              </w:rPr>
              <w:t>oksimetra</w:t>
            </w:r>
            <w:proofErr w:type="spellEnd"/>
            <w:r w:rsidRPr="00B7139A">
              <w:rPr>
                <w:color w:val="FF0000"/>
                <w:sz w:val="20"/>
                <w:szCs w:val="20"/>
                <w:lang w:eastAsia="lv-LV"/>
              </w:rPr>
              <w:t xml:space="preserve"> piegādei</w:t>
            </w:r>
          </w:p>
        </w:tc>
        <w:tc>
          <w:tcPr>
            <w:tcW w:w="8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D8C945" w14:textId="77777777" w:rsidR="007756A7" w:rsidRPr="00B7139A" w:rsidRDefault="007756A7" w:rsidP="00FA47AC">
            <w:pPr>
              <w:jc w:val="center"/>
              <w:rPr>
                <w:sz w:val="20"/>
                <w:szCs w:val="20"/>
                <w:lang w:eastAsia="lv-LV"/>
              </w:rPr>
            </w:pPr>
            <w:r w:rsidRPr="00B7139A">
              <w:rPr>
                <w:sz w:val="20"/>
                <w:szCs w:val="20"/>
                <w:lang w:eastAsia="lv-LV"/>
              </w:rPr>
              <w:t>6.50</w:t>
            </w:r>
          </w:p>
        </w:tc>
        <w:tc>
          <w:tcPr>
            <w:tcW w:w="7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AE4D6F" w14:textId="77777777" w:rsidR="007756A7" w:rsidRPr="00B7139A" w:rsidRDefault="007756A7" w:rsidP="00FA47AC">
            <w:pPr>
              <w:jc w:val="center"/>
              <w:rPr>
                <w:sz w:val="20"/>
                <w:szCs w:val="20"/>
                <w:lang w:eastAsia="lv-LV"/>
              </w:rPr>
            </w:pPr>
            <w:r w:rsidRPr="00B7139A">
              <w:rPr>
                <w:sz w:val="20"/>
                <w:szCs w:val="20"/>
                <w:lang w:eastAsia="lv-LV"/>
              </w:rPr>
              <w:t>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DD6E58" w14:textId="77777777" w:rsidR="007756A7" w:rsidRPr="00B7139A" w:rsidRDefault="007756A7" w:rsidP="00FA47AC">
            <w:pPr>
              <w:jc w:val="center"/>
              <w:rPr>
                <w:sz w:val="20"/>
                <w:szCs w:val="20"/>
                <w:lang w:eastAsia="lv-LV"/>
              </w:rPr>
            </w:pPr>
            <w:r w:rsidRPr="00B7139A">
              <w:rPr>
                <w:sz w:val="20"/>
                <w:szCs w:val="20"/>
                <w:lang w:eastAsia="lv-LV"/>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DF09B4" w14:textId="77777777" w:rsidR="007756A7" w:rsidRPr="00B7139A" w:rsidRDefault="007756A7" w:rsidP="00FA47AC">
            <w:pPr>
              <w:jc w:val="center"/>
              <w:rPr>
                <w:sz w:val="20"/>
                <w:szCs w:val="20"/>
                <w:lang w:eastAsia="lv-LV"/>
              </w:rPr>
            </w:pPr>
            <w:r w:rsidRPr="00B7139A">
              <w:rPr>
                <w:sz w:val="20"/>
                <w:szCs w:val="20"/>
                <w:lang w:eastAsia="lv-LV"/>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83E8CD" w14:textId="77777777" w:rsidR="007756A7" w:rsidRPr="00B7139A" w:rsidRDefault="007756A7" w:rsidP="00FA47AC">
            <w:pPr>
              <w:jc w:val="center"/>
              <w:rPr>
                <w:sz w:val="20"/>
                <w:szCs w:val="20"/>
                <w:lang w:eastAsia="lv-LV"/>
              </w:rPr>
            </w:pPr>
            <w:r w:rsidRPr="00B7139A">
              <w:rPr>
                <w:sz w:val="20"/>
                <w:szCs w:val="20"/>
                <w:lang w:eastAsia="lv-LV"/>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86D2F9" w14:textId="77777777" w:rsidR="007756A7" w:rsidRPr="00B7139A" w:rsidRDefault="007756A7" w:rsidP="00FA47AC">
            <w:pPr>
              <w:jc w:val="center"/>
              <w:rPr>
                <w:sz w:val="20"/>
                <w:szCs w:val="20"/>
                <w:lang w:eastAsia="lv-LV"/>
              </w:rPr>
            </w:pPr>
            <w:r w:rsidRPr="00B7139A">
              <w:rPr>
                <w:sz w:val="20"/>
                <w:szCs w:val="20"/>
                <w:lang w:eastAsia="lv-LV"/>
              </w:rPr>
              <w:t> </w:t>
            </w:r>
          </w:p>
        </w:tc>
        <w:tc>
          <w:tcPr>
            <w:tcW w:w="27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584D68" w14:textId="77777777" w:rsidR="007756A7" w:rsidRPr="00B7139A" w:rsidRDefault="007756A7" w:rsidP="00FA47AC">
            <w:pPr>
              <w:rPr>
                <w:color w:val="000000"/>
                <w:sz w:val="20"/>
                <w:szCs w:val="20"/>
                <w:lang w:eastAsia="lv-LV"/>
              </w:rPr>
            </w:pPr>
            <w:r w:rsidRPr="00B7139A">
              <w:rPr>
                <w:color w:val="000000"/>
                <w:sz w:val="20"/>
                <w:szCs w:val="20"/>
                <w:lang w:eastAsia="lv-LV"/>
              </w:rPr>
              <w:t xml:space="preserve">Ceļa izdevumi sedz visas izmaksas, kas saistītas ar pulsa </w:t>
            </w:r>
            <w:proofErr w:type="spellStart"/>
            <w:r w:rsidRPr="00B7139A">
              <w:rPr>
                <w:color w:val="000000"/>
                <w:sz w:val="20"/>
                <w:szCs w:val="20"/>
                <w:lang w:eastAsia="lv-LV"/>
              </w:rPr>
              <w:t>oksimetra</w:t>
            </w:r>
            <w:proofErr w:type="spellEnd"/>
            <w:r w:rsidRPr="00B7139A">
              <w:rPr>
                <w:color w:val="000000"/>
                <w:sz w:val="20"/>
                <w:szCs w:val="20"/>
                <w:lang w:eastAsia="lv-LV"/>
              </w:rPr>
              <w:t xml:space="preserve"> nogādāšanu vai saņemšanu no pacienta ar aktīvu apstiprinātu COVID-19 infekciju ar kurjera starpniecību. Manipulāciju par pulsa </w:t>
            </w:r>
            <w:proofErr w:type="spellStart"/>
            <w:r w:rsidRPr="00B7139A">
              <w:rPr>
                <w:color w:val="000000"/>
                <w:sz w:val="20"/>
                <w:szCs w:val="20"/>
                <w:lang w:eastAsia="lv-LV"/>
              </w:rPr>
              <w:t>oksimetra</w:t>
            </w:r>
            <w:proofErr w:type="spellEnd"/>
            <w:r w:rsidRPr="00B7139A">
              <w:rPr>
                <w:color w:val="000000"/>
                <w:sz w:val="20"/>
                <w:szCs w:val="20"/>
                <w:lang w:eastAsia="lv-LV"/>
              </w:rPr>
              <w:t xml:space="preserve"> atgriešanu norāda tad, ja pulsa </w:t>
            </w:r>
            <w:proofErr w:type="spellStart"/>
            <w:r w:rsidRPr="00B7139A">
              <w:rPr>
                <w:color w:val="000000"/>
                <w:sz w:val="20"/>
                <w:szCs w:val="20"/>
                <w:lang w:eastAsia="lv-LV"/>
              </w:rPr>
              <w:t>oksimetrs</w:t>
            </w:r>
            <w:proofErr w:type="spellEnd"/>
            <w:r w:rsidRPr="00B7139A">
              <w:rPr>
                <w:color w:val="000000"/>
                <w:sz w:val="20"/>
                <w:szCs w:val="20"/>
                <w:lang w:eastAsia="lv-LV"/>
              </w:rPr>
              <w:t xml:space="preserve"> nav ticis iznomāts ilgāk par 30 dienām Manipulāciju apmaksā iestādēm, kurām tās apmaksa un apmaksas nosacījumi ietverti līguma nosacījumos.</w:t>
            </w:r>
            <w:r w:rsidRPr="00B7139A">
              <w:rPr>
                <w:color w:val="000000"/>
                <w:sz w:val="20"/>
                <w:szCs w:val="20"/>
                <w:lang w:eastAsia="lv-LV"/>
              </w:rPr>
              <w:br/>
              <w:t xml:space="preserve">Manipulācija ar pašreizējiem apmaksas nosacījumiem ir spēkā līdz 30.06.2021. </w:t>
            </w:r>
            <w:r w:rsidRPr="00B7139A">
              <w:rPr>
                <w:color w:val="FF0000"/>
                <w:sz w:val="20"/>
                <w:szCs w:val="20"/>
                <w:lang w:eastAsia="lv-LV"/>
              </w:rPr>
              <w:t>saskaņā ar MK noteikumu Nr.555 243.punktā noteikto.</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99E7C67" w14:textId="77777777" w:rsidR="007756A7" w:rsidRPr="00687B7B" w:rsidRDefault="007756A7" w:rsidP="00FA47AC">
            <w:pPr>
              <w:rPr>
                <w:color w:val="000000"/>
                <w:sz w:val="18"/>
                <w:szCs w:val="18"/>
                <w:lang w:eastAsia="lv-LV"/>
              </w:rPr>
            </w:pPr>
            <w:r w:rsidRPr="00687B7B">
              <w:rPr>
                <w:color w:val="000000"/>
                <w:sz w:val="18"/>
                <w:szCs w:val="18"/>
                <w:lang w:eastAsia="lv-LV"/>
              </w:rPr>
              <w:t>Redakcionālas izmaiņas</w:t>
            </w:r>
          </w:p>
        </w:tc>
      </w:tr>
      <w:tr w:rsidR="007756A7" w:rsidRPr="00B7139A" w14:paraId="6E458028" w14:textId="77777777" w:rsidTr="00404418">
        <w:trPr>
          <w:trHeight w:val="751"/>
        </w:trPr>
        <w:tc>
          <w:tcPr>
            <w:tcW w:w="15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B327B8" w14:textId="77777777" w:rsidR="007756A7" w:rsidRPr="00B7139A" w:rsidRDefault="007756A7" w:rsidP="00FA47AC">
            <w:pPr>
              <w:jc w:val="center"/>
              <w:rPr>
                <w:sz w:val="20"/>
                <w:szCs w:val="20"/>
                <w:lang w:eastAsia="lv-LV"/>
              </w:rPr>
            </w:pPr>
            <w:r w:rsidRPr="00B7139A">
              <w:rPr>
                <w:sz w:val="20"/>
                <w:szCs w:val="20"/>
                <w:lang w:eastAsia="lv-LV"/>
              </w:rPr>
              <w:t>Citās sadaļās neiekļautās manipulācijas</w:t>
            </w:r>
          </w:p>
        </w:tc>
        <w:tc>
          <w:tcPr>
            <w:tcW w:w="8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079E20" w14:textId="77777777" w:rsidR="007756A7" w:rsidRPr="00B7139A" w:rsidRDefault="007756A7" w:rsidP="00FA47AC">
            <w:pPr>
              <w:jc w:val="center"/>
              <w:rPr>
                <w:color w:val="000000"/>
                <w:sz w:val="20"/>
                <w:szCs w:val="20"/>
                <w:lang w:eastAsia="lv-LV"/>
              </w:rPr>
            </w:pPr>
            <w:r w:rsidRPr="00B7139A">
              <w:rPr>
                <w:color w:val="000000"/>
                <w:sz w:val="20"/>
                <w:szCs w:val="20"/>
                <w:lang w:eastAsia="lv-LV"/>
              </w:rPr>
              <w:t>60173</w:t>
            </w:r>
          </w:p>
        </w:tc>
        <w:tc>
          <w:tcPr>
            <w:tcW w:w="4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4A1B1F" w14:textId="77777777" w:rsidR="007756A7" w:rsidRPr="00B7139A" w:rsidRDefault="007756A7" w:rsidP="00FA47AC">
            <w:pPr>
              <w:jc w:val="center"/>
              <w:rPr>
                <w:sz w:val="20"/>
                <w:szCs w:val="20"/>
                <w:lang w:eastAsia="lv-LV"/>
              </w:rPr>
            </w:pPr>
            <w:r w:rsidRPr="00B7139A">
              <w:rPr>
                <w:sz w:val="20"/>
                <w:szCs w:val="20"/>
                <w:lang w:eastAsia="lv-LV"/>
              </w:rPr>
              <w:t> </w:t>
            </w:r>
          </w:p>
        </w:tc>
        <w:tc>
          <w:tcPr>
            <w:tcW w:w="2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FF6ADF" w14:textId="77777777" w:rsidR="007756A7" w:rsidRPr="00B7139A" w:rsidRDefault="007756A7" w:rsidP="00FA47AC">
            <w:pPr>
              <w:rPr>
                <w:sz w:val="20"/>
                <w:szCs w:val="20"/>
                <w:lang w:eastAsia="lv-LV"/>
              </w:rPr>
            </w:pPr>
            <w:r w:rsidRPr="00B7139A">
              <w:rPr>
                <w:sz w:val="20"/>
                <w:szCs w:val="20"/>
                <w:lang w:eastAsia="lv-LV"/>
              </w:rPr>
              <w:t>Ceļa izdevumi par 10 minūtēm SARS-CoV-2 (COVID-19) parauga paņemšanai pacienta dzīvesvietā</w:t>
            </w:r>
          </w:p>
        </w:tc>
        <w:tc>
          <w:tcPr>
            <w:tcW w:w="8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B3DB88" w14:textId="77777777" w:rsidR="007756A7" w:rsidRPr="00B7139A" w:rsidRDefault="007756A7" w:rsidP="00FA47AC">
            <w:pPr>
              <w:jc w:val="center"/>
              <w:rPr>
                <w:sz w:val="20"/>
                <w:szCs w:val="20"/>
                <w:lang w:eastAsia="lv-LV"/>
              </w:rPr>
            </w:pPr>
            <w:r w:rsidRPr="00B7139A">
              <w:rPr>
                <w:sz w:val="20"/>
                <w:szCs w:val="20"/>
                <w:lang w:eastAsia="lv-LV"/>
              </w:rPr>
              <w:t>3.70</w:t>
            </w:r>
          </w:p>
        </w:tc>
        <w:tc>
          <w:tcPr>
            <w:tcW w:w="7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F9C72C" w14:textId="77777777" w:rsidR="007756A7" w:rsidRPr="00B7139A" w:rsidRDefault="007756A7" w:rsidP="00FA47AC">
            <w:pPr>
              <w:jc w:val="center"/>
              <w:rPr>
                <w:sz w:val="20"/>
                <w:szCs w:val="20"/>
                <w:lang w:eastAsia="lv-LV"/>
              </w:rPr>
            </w:pPr>
            <w:r w:rsidRPr="00B7139A">
              <w:rPr>
                <w:sz w:val="20"/>
                <w:szCs w:val="20"/>
                <w:lang w:eastAsia="lv-LV"/>
              </w:rPr>
              <w:t>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5AC9DD" w14:textId="77777777" w:rsidR="007756A7" w:rsidRPr="00B7139A" w:rsidRDefault="007756A7" w:rsidP="00FA47AC">
            <w:pPr>
              <w:jc w:val="center"/>
              <w:rPr>
                <w:sz w:val="20"/>
                <w:szCs w:val="20"/>
                <w:lang w:eastAsia="lv-LV"/>
              </w:rPr>
            </w:pPr>
            <w:r w:rsidRPr="00B7139A">
              <w:rPr>
                <w:sz w:val="20"/>
                <w:szCs w:val="20"/>
                <w:lang w:eastAsia="lv-LV"/>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FEE5D3" w14:textId="77777777" w:rsidR="007756A7" w:rsidRPr="00B7139A" w:rsidRDefault="007756A7" w:rsidP="00FA47AC">
            <w:pPr>
              <w:jc w:val="center"/>
              <w:rPr>
                <w:sz w:val="20"/>
                <w:szCs w:val="20"/>
                <w:lang w:eastAsia="lv-LV"/>
              </w:rPr>
            </w:pPr>
            <w:r w:rsidRPr="00B7139A">
              <w:rPr>
                <w:sz w:val="20"/>
                <w:szCs w:val="20"/>
                <w:lang w:eastAsia="lv-LV"/>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C38E85" w14:textId="77777777" w:rsidR="007756A7" w:rsidRPr="00B7139A" w:rsidRDefault="007756A7" w:rsidP="00FA47AC">
            <w:pPr>
              <w:jc w:val="center"/>
              <w:rPr>
                <w:sz w:val="20"/>
                <w:szCs w:val="20"/>
                <w:lang w:eastAsia="lv-LV"/>
              </w:rPr>
            </w:pPr>
            <w:r w:rsidRPr="00B7139A">
              <w:rPr>
                <w:sz w:val="20"/>
                <w:szCs w:val="20"/>
                <w:lang w:eastAsia="lv-LV"/>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3F4702" w14:textId="77777777" w:rsidR="007756A7" w:rsidRPr="00B7139A" w:rsidRDefault="007756A7" w:rsidP="00FA47AC">
            <w:pPr>
              <w:jc w:val="center"/>
              <w:rPr>
                <w:sz w:val="20"/>
                <w:szCs w:val="20"/>
                <w:lang w:eastAsia="lv-LV"/>
              </w:rPr>
            </w:pPr>
            <w:r w:rsidRPr="00B7139A">
              <w:rPr>
                <w:sz w:val="20"/>
                <w:szCs w:val="20"/>
                <w:lang w:eastAsia="lv-LV"/>
              </w:rPr>
              <w:t> </w:t>
            </w:r>
          </w:p>
        </w:tc>
        <w:tc>
          <w:tcPr>
            <w:tcW w:w="27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93D52B" w14:textId="77777777" w:rsidR="007756A7" w:rsidRPr="00B7139A" w:rsidRDefault="007756A7" w:rsidP="00FA47AC">
            <w:pPr>
              <w:rPr>
                <w:color w:val="000000"/>
                <w:sz w:val="20"/>
                <w:szCs w:val="20"/>
                <w:lang w:eastAsia="lv-LV"/>
              </w:rPr>
            </w:pPr>
            <w:r w:rsidRPr="00B7139A">
              <w:rPr>
                <w:color w:val="000000"/>
                <w:sz w:val="20"/>
                <w:szCs w:val="20"/>
                <w:lang w:eastAsia="lv-LV"/>
              </w:rPr>
              <w:t xml:space="preserve">Manipulāciju apmaksā, ja personas nevar nokļūt uz paraugu paņemšanas punktu ar savu transportu. </w:t>
            </w:r>
            <w:r w:rsidRPr="00B7139A">
              <w:rPr>
                <w:strike/>
                <w:color w:val="000000"/>
                <w:sz w:val="20"/>
                <w:szCs w:val="20"/>
                <w:lang w:eastAsia="lv-LV"/>
              </w:rPr>
              <w:t>Gadījumā, ja vienā dzīvesvietā, tajā skaitā aprūpes centros, paraugs tiek paņemts vairākām personām, manipulāciju norāda tikai vienai personai par katrām 10 minūtēm, kas pavadītas ceļā</w:t>
            </w:r>
            <w:r w:rsidRPr="00B7139A">
              <w:rPr>
                <w:color w:val="000000"/>
                <w:sz w:val="20"/>
                <w:szCs w:val="20"/>
                <w:lang w:eastAsia="lv-LV"/>
              </w:rPr>
              <w:t xml:space="preserve">. </w:t>
            </w:r>
            <w:r w:rsidRPr="00B7139A">
              <w:rPr>
                <w:color w:val="FF0000"/>
                <w:sz w:val="20"/>
                <w:szCs w:val="20"/>
                <w:lang w:eastAsia="lv-LV"/>
              </w:rPr>
              <w:t xml:space="preserve">Nedrīkst norādīt ar manipulācijām 47060, 47405, 60043. Manipulācija norāda situācijās, kad paraugi tiek paņemti vienas mājsaimniecības </w:t>
            </w:r>
            <w:proofErr w:type="spellStart"/>
            <w:r w:rsidRPr="00B7139A">
              <w:rPr>
                <w:color w:val="FF0000"/>
                <w:sz w:val="20"/>
                <w:szCs w:val="20"/>
                <w:lang w:eastAsia="lv-LV"/>
              </w:rPr>
              <w:t>ietvaros.Testēšanai</w:t>
            </w:r>
            <w:proofErr w:type="spellEnd"/>
            <w:r w:rsidRPr="00B7139A">
              <w:rPr>
                <w:color w:val="FF0000"/>
                <w:sz w:val="20"/>
                <w:szCs w:val="20"/>
                <w:lang w:eastAsia="lv-LV"/>
              </w:rPr>
              <w:t xml:space="preserve"> sociālajos </w:t>
            </w:r>
            <w:r w:rsidRPr="00B7139A">
              <w:rPr>
                <w:color w:val="FF0000"/>
                <w:sz w:val="20"/>
                <w:szCs w:val="20"/>
                <w:lang w:eastAsia="lv-LV"/>
              </w:rPr>
              <w:lastRenderedPageBreak/>
              <w:t>centros un citos izbraukumos ceļa izdevumi ir iekļauti tarifā - 47060.</w:t>
            </w:r>
            <w:r w:rsidRPr="00B7139A">
              <w:rPr>
                <w:color w:val="000000"/>
                <w:sz w:val="20"/>
                <w:szCs w:val="20"/>
                <w:lang w:eastAsia="lv-LV"/>
              </w:rPr>
              <w:br/>
              <w:t xml:space="preserve">Manipulācija ar pašreizējiem apmaksas nosacījumiem ir spēkā līdz 30.06.2021. </w:t>
            </w:r>
            <w:r w:rsidRPr="00B7139A">
              <w:rPr>
                <w:color w:val="FF0000"/>
                <w:sz w:val="20"/>
                <w:szCs w:val="20"/>
                <w:lang w:eastAsia="lv-LV"/>
              </w:rPr>
              <w:t>saskaņā ar MK noteikumu Nr.555 243.punktā noteikto.</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365AA5E" w14:textId="77777777" w:rsidR="007756A7" w:rsidRPr="00687B7B" w:rsidRDefault="007756A7" w:rsidP="00FA47AC">
            <w:pPr>
              <w:rPr>
                <w:color w:val="000000"/>
                <w:sz w:val="18"/>
                <w:szCs w:val="18"/>
                <w:lang w:eastAsia="lv-LV"/>
              </w:rPr>
            </w:pPr>
            <w:r w:rsidRPr="00687B7B">
              <w:rPr>
                <w:color w:val="000000"/>
                <w:sz w:val="18"/>
                <w:szCs w:val="18"/>
                <w:lang w:eastAsia="lv-LV"/>
              </w:rPr>
              <w:lastRenderedPageBreak/>
              <w:t xml:space="preserve">Izmaiņas nepieciešamas saistībā ar precizējumiem par Covid-19 testēšanas algoritmos. Ceļa manipulācija paredzēta tikai gadījumos, kad ārstniecības iestāde vai laboratorija sniedz </w:t>
            </w:r>
            <w:proofErr w:type="spellStart"/>
            <w:r w:rsidRPr="00687B7B">
              <w:rPr>
                <w:color w:val="000000"/>
                <w:sz w:val="18"/>
                <w:szCs w:val="18"/>
                <w:lang w:eastAsia="lv-LV"/>
              </w:rPr>
              <w:t>nazofaringiālās</w:t>
            </w:r>
            <w:proofErr w:type="spellEnd"/>
            <w:r w:rsidRPr="00687B7B">
              <w:rPr>
                <w:color w:val="000000"/>
                <w:sz w:val="18"/>
                <w:szCs w:val="18"/>
                <w:lang w:eastAsia="lv-LV"/>
              </w:rPr>
              <w:t xml:space="preserve"> </w:t>
            </w:r>
            <w:proofErr w:type="spellStart"/>
            <w:r w:rsidRPr="00687B7B">
              <w:rPr>
                <w:color w:val="000000"/>
                <w:sz w:val="18"/>
                <w:szCs w:val="18"/>
                <w:lang w:eastAsia="lv-LV"/>
              </w:rPr>
              <w:t>uztriepes</w:t>
            </w:r>
            <w:proofErr w:type="spellEnd"/>
            <w:r w:rsidRPr="00687B7B">
              <w:rPr>
                <w:color w:val="000000"/>
                <w:sz w:val="18"/>
                <w:szCs w:val="18"/>
                <w:lang w:eastAsia="lv-LV"/>
              </w:rPr>
              <w:t xml:space="preserve"> paņemšanu pacienta dzīves vietā. </w:t>
            </w:r>
            <w:r w:rsidRPr="00687B7B">
              <w:rPr>
                <w:color w:val="000000"/>
                <w:sz w:val="18"/>
                <w:szCs w:val="18"/>
                <w:lang w:eastAsia="lv-LV"/>
              </w:rPr>
              <w:br/>
            </w:r>
          </w:p>
        </w:tc>
      </w:tr>
      <w:tr w:rsidR="007756A7" w:rsidRPr="00B7139A" w14:paraId="00AF257D" w14:textId="77777777" w:rsidTr="00404418">
        <w:trPr>
          <w:trHeight w:val="5600"/>
        </w:trPr>
        <w:tc>
          <w:tcPr>
            <w:tcW w:w="1537" w:type="dxa"/>
            <w:tcBorders>
              <w:top w:val="single" w:sz="4" w:space="0" w:color="000000"/>
              <w:left w:val="single" w:sz="8" w:space="0" w:color="auto"/>
              <w:bottom w:val="single" w:sz="4" w:space="0" w:color="000000"/>
              <w:right w:val="single" w:sz="4" w:space="0" w:color="000000"/>
            </w:tcBorders>
            <w:shd w:val="clear" w:color="auto" w:fill="auto"/>
            <w:vAlign w:val="center"/>
            <w:hideMark/>
          </w:tcPr>
          <w:p w14:paraId="7B527E95" w14:textId="77777777" w:rsidR="007756A7" w:rsidRPr="00B7139A" w:rsidRDefault="007756A7" w:rsidP="00FA47AC">
            <w:pPr>
              <w:jc w:val="center"/>
              <w:rPr>
                <w:sz w:val="20"/>
                <w:szCs w:val="20"/>
                <w:lang w:eastAsia="lv-LV"/>
              </w:rPr>
            </w:pPr>
            <w:r w:rsidRPr="00B7139A">
              <w:rPr>
                <w:sz w:val="20"/>
                <w:szCs w:val="20"/>
                <w:lang w:eastAsia="lv-LV"/>
              </w:rPr>
              <w:t>Citās sadaļās neiekļautās manipulācijas</w:t>
            </w:r>
          </w:p>
        </w:tc>
        <w:tc>
          <w:tcPr>
            <w:tcW w:w="8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CF044E" w14:textId="77777777" w:rsidR="007756A7" w:rsidRPr="00B7139A" w:rsidRDefault="007756A7" w:rsidP="00FA47AC">
            <w:pPr>
              <w:jc w:val="center"/>
              <w:rPr>
                <w:color w:val="000000"/>
                <w:sz w:val="20"/>
                <w:szCs w:val="20"/>
                <w:lang w:eastAsia="lv-LV"/>
              </w:rPr>
            </w:pPr>
            <w:r w:rsidRPr="00B7139A">
              <w:rPr>
                <w:color w:val="000000"/>
                <w:sz w:val="20"/>
                <w:szCs w:val="20"/>
                <w:lang w:eastAsia="lv-LV"/>
              </w:rPr>
              <w:t>60170</w:t>
            </w:r>
          </w:p>
        </w:tc>
        <w:tc>
          <w:tcPr>
            <w:tcW w:w="48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E4E6A5" w14:textId="77777777" w:rsidR="007756A7" w:rsidRPr="00B7139A" w:rsidRDefault="007756A7" w:rsidP="00FA47AC">
            <w:pPr>
              <w:jc w:val="center"/>
              <w:rPr>
                <w:sz w:val="20"/>
                <w:szCs w:val="20"/>
                <w:lang w:eastAsia="lv-LV"/>
              </w:rPr>
            </w:pPr>
            <w:r w:rsidRPr="00B7139A">
              <w:rPr>
                <w:sz w:val="20"/>
                <w:szCs w:val="20"/>
                <w:lang w:eastAsia="lv-LV"/>
              </w:rPr>
              <w:t> </w:t>
            </w:r>
          </w:p>
        </w:tc>
        <w:tc>
          <w:tcPr>
            <w:tcW w:w="2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713EA0" w14:textId="77777777" w:rsidR="007756A7" w:rsidRPr="00B7139A" w:rsidRDefault="007756A7" w:rsidP="00FA47AC">
            <w:pPr>
              <w:rPr>
                <w:sz w:val="20"/>
                <w:szCs w:val="20"/>
                <w:lang w:eastAsia="lv-LV"/>
              </w:rPr>
            </w:pPr>
            <w:r w:rsidRPr="00B7139A">
              <w:rPr>
                <w:sz w:val="20"/>
                <w:szCs w:val="20"/>
                <w:lang w:eastAsia="lv-LV"/>
              </w:rPr>
              <w:t xml:space="preserve">Ceļa izdevumi brigādei pie pacientiem Covid-19 vakcinēšanai </w:t>
            </w:r>
            <w:r w:rsidRPr="00B7139A">
              <w:rPr>
                <w:color w:val="FF0000"/>
                <w:sz w:val="20"/>
                <w:szCs w:val="20"/>
                <w:lang w:eastAsia="lv-LV"/>
              </w:rPr>
              <w:t xml:space="preserve">attālumā līdz 50km vienā virzienā (turp-atpakaļ ne vairāk kā 100km)  </w:t>
            </w:r>
          </w:p>
        </w:tc>
        <w:tc>
          <w:tcPr>
            <w:tcW w:w="87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97C758A" w14:textId="77777777" w:rsidR="007756A7" w:rsidRPr="00B7139A" w:rsidRDefault="007756A7" w:rsidP="00FA47AC">
            <w:pPr>
              <w:jc w:val="center"/>
              <w:rPr>
                <w:sz w:val="20"/>
                <w:szCs w:val="20"/>
                <w:lang w:eastAsia="lv-LV"/>
              </w:rPr>
            </w:pPr>
            <w:r w:rsidRPr="00B7139A">
              <w:rPr>
                <w:color w:val="FF0000"/>
                <w:sz w:val="20"/>
                <w:szCs w:val="20"/>
                <w:lang w:eastAsia="lv-LV"/>
              </w:rPr>
              <w:t>2.56</w:t>
            </w:r>
            <w:r w:rsidRPr="00B7139A">
              <w:rPr>
                <w:sz w:val="20"/>
                <w:szCs w:val="20"/>
                <w:lang w:eastAsia="lv-LV"/>
              </w:rPr>
              <w:br/>
            </w:r>
            <w:r w:rsidRPr="00B7139A">
              <w:rPr>
                <w:strike/>
                <w:sz w:val="20"/>
                <w:szCs w:val="20"/>
                <w:lang w:eastAsia="lv-LV"/>
              </w:rPr>
              <w:t>2.26</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B5FACF" w14:textId="77777777" w:rsidR="007756A7" w:rsidRPr="00B7139A" w:rsidRDefault="007756A7" w:rsidP="00FA47AC">
            <w:pPr>
              <w:jc w:val="center"/>
              <w:rPr>
                <w:sz w:val="20"/>
                <w:szCs w:val="20"/>
                <w:lang w:eastAsia="lv-LV"/>
              </w:rPr>
            </w:pPr>
            <w:r w:rsidRPr="00B7139A">
              <w:rPr>
                <w:sz w:val="20"/>
                <w:szCs w:val="20"/>
                <w:lang w:eastAsia="lv-LV"/>
              </w:rPr>
              <w:t> </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63C292" w14:textId="77777777" w:rsidR="007756A7" w:rsidRPr="00B7139A" w:rsidRDefault="007756A7" w:rsidP="00FA47AC">
            <w:pPr>
              <w:jc w:val="center"/>
              <w:rPr>
                <w:sz w:val="20"/>
                <w:szCs w:val="20"/>
                <w:lang w:eastAsia="lv-LV"/>
              </w:rPr>
            </w:pPr>
            <w:r w:rsidRPr="00B7139A">
              <w:rPr>
                <w:sz w:val="20"/>
                <w:szCs w:val="20"/>
                <w:lang w:eastAsia="lv-LV"/>
              </w:rPr>
              <w:t> </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2C401F" w14:textId="77777777" w:rsidR="007756A7" w:rsidRPr="00B7139A" w:rsidRDefault="007756A7" w:rsidP="00FA47AC">
            <w:pPr>
              <w:jc w:val="center"/>
              <w:rPr>
                <w:sz w:val="20"/>
                <w:szCs w:val="20"/>
                <w:lang w:eastAsia="lv-LV"/>
              </w:rPr>
            </w:pPr>
            <w:r w:rsidRPr="00B7139A">
              <w:rPr>
                <w:sz w:val="20"/>
                <w:szCs w:val="20"/>
                <w:lang w:eastAsia="lv-LV"/>
              </w:rPr>
              <w:t> </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0A49A04" w14:textId="77777777" w:rsidR="007756A7" w:rsidRPr="00B7139A" w:rsidRDefault="007756A7" w:rsidP="00FA47AC">
            <w:pPr>
              <w:jc w:val="center"/>
              <w:rPr>
                <w:sz w:val="20"/>
                <w:szCs w:val="20"/>
                <w:lang w:eastAsia="lv-LV"/>
              </w:rPr>
            </w:pPr>
            <w:r w:rsidRPr="00B7139A">
              <w:rPr>
                <w:sz w:val="20"/>
                <w:szCs w:val="20"/>
                <w:lang w:eastAsia="lv-LV"/>
              </w:rPr>
              <w:t> </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5B53A22" w14:textId="77777777" w:rsidR="007756A7" w:rsidRPr="00B7139A" w:rsidRDefault="007756A7" w:rsidP="00FA47AC">
            <w:pPr>
              <w:jc w:val="center"/>
              <w:rPr>
                <w:sz w:val="20"/>
                <w:szCs w:val="20"/>
                <w:lang w:eastAsia="lv-LV"/>
              </w:rPr>
            </w:pPr>
            <w:r w:rsidRPr="00B7139A">
              <w:rPr>
                <w:sz w:val="20"/>
                <w:szCs w:val="20"/>
                <w:lang w:eastAsia="lv-LV"/>
              </w:rPr>
              <w:t>X</w:t>
            </w:r>
          </w:p>
        </w:tc>
        <w:tc>
          <w:tcPr>
            <w:tcW w:w="2728"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54840A69" w14:textId="77777777" w:rsidR="007756A7" w:rsidRPr="00B7139A" w:rsidRDefault="007756A7" w:rsidP="00FA47AC">
            <w:pPr>
              <w:rPr>
                <w:color w:val="000000"/>
                <w:sz w:val="20"/>
                <w:szCs w:val="20"/>
                <w:lang w:eastAsia="lv-LV"/>
              </w:rPr>
            </w:pPr>
            <w:r w:rsidRPr="00B7139A">
              <w:rPr>
                <w:color w:val="000000"/>
                <w:sz w:val="20"/>
                <w:szCs w:val="20"/>
                <w:lang w:eastAsia="lv-LV"/>
              </w:rPr>
              <w:t>Ceļa izdevumi sedz visas izmaksas, kas saistītas ar ceļa izdevumiem un ceļā pavadīto laiku, veicot vakcināciju vairākiem pacientiem vienā izbraukumā. Norāda par katru pacientu.</w:t>
            </w:r>
            <w:r w:rsidRPr="00B7139A">
              <w:rPr>
                <w:color w:val="000000"/>
                <w:sz w:val="20"/>
                <w:szCs w:val="20"/>
                <w:lang w:eastAsia="lv-LV"/>
              </w:rPr>
              <w:br/>
            </w:r>
            <w:r w:rsidRPr="00B7139A">
              <w:rPr>
                <w:color w:val="FF0000"/>
                <w:sz w:val="20"/>
                <w:szCs w:val="20"/>
                <w:lang w:eastAsia="lv-LV"/>
              </w:rPr>
              <w:t>Nedrīkst norādīt pie manipulācijas 60059.</w:t>
            </w:r>
            <w:r w:rsidRPr="00B7139A">
              <w:rPr>
                <w:color w:val="000000"/>
                <w:sz w:val="20"/>
                <w:szCs w:val="20"/>
                <w:lang w:eastAsia="lv-LV"/>
              </w:rPr>
              <w:br/>
            </w:r>
            <w:r w:rsidRPr="00B7139A">
              <w:rPr>
                <w:color w:val="FF0000"/>
                <w:sz w:val="20"/>
                <w:szCs w:val="20"/>
                <w:lang w:eastAsia="lv-LV"/>
              </w:rPr>
              <w:t>Manipulācija ar pašreizējiem apmaksas nosacījumiem ir spēkā līdz 30.06.2021.</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903E33" w14:textId="77777777" w:rsidR="007756A7" w:rsidRPr="00687B7B" w:rsidRDefault="007756A7" w:rsidP="00FA47AC">
            <w:pPr>
              <w:rPr>
                <w:color w:val="000000"/>
                <w:sz w:val="18"/>
                <w:szCs w:val="18"/>
                <w:lang w:eastAsia="lv-LV"/>
              </w:rPr>
            </w:pPr>
            <w:r w:rsidRPr="00687B7B">
              <w:rPr>
                <w:color w:val="000000"/>
                <w:sz w:val="18"/>
                <w:szCs w:val="18"/>
                <w:u w:val="single"/>
                <w:lang w:eastAsia="lv-LV"/>
              </w:rPr>
              <w:t xml:space="preserve">Pārrēķināts tarifs no 01.02.2021. </w:t>
            </w:r>
            <w:r w:rsidRPr="00687B7B">
              <w:rPr>
                <w:color w:val="000000"/>
                <w:sz w:val="18"/>
                <w:szCs w:val="18"/>
                <w:lang w:eastAsia="lv-LV"/>
              </w:rPr>
              <w:br/>
              <w:t>Izmaiņas saistītas arī ar to, ka pie lielāka vakcinējamo skaita brauc arī lielāka brigāde, kas dažkārt ir 2 auto vai mikroautobusi, kuriem amortizācijas izmaksas aug. Iepriekš bija plānots, ka tālākos reģionos vakcinācijā vairāk piedalīsies ģimenes ārsti un tuvējās ārstniecības iestādes, taču diemžēl pakalpojumu piedāvāt gatavas ir Rīgā bāzētas ārstniecības iestādes. Iepriekšējie aprēķini iekļāva izmaksas, kas būtu par vidēji 48 pacientiem un ceļa posmu 42km (pēc laboratoriju iesniegumiem par testēšanas izbraukumiem).</w:t>
            </w:r>
            <w:r w:rsidRPr="00687B7B">
              <w:rPr>
                <w:color w:val="000000"/>
                <w:sz w:val="18"/>
                <w:szCs w:val="18"/>
                <w:lang w:eastAsia="lv-LV"/>
              </w:rPr>
              <w:br/>
            </w:r>
            <w:r w:rsidRPr="00687B7B">
              <w:rPr>
                <w:color w:val="000000"/>
                <w:sz w:val="18"/>
                <w:szCs w:val="18"/>
                <w:u w:val="single"/>
                <w:lang w:eastAsia="lv-LV"/>
              </w:rPr>
              <w:t>Izmaiņas manipulācijas nosaukumā no 01.03.2021</w:t>
            </w:r>
            <w:r w:rsidRPr="00687B7B">
              <w:rPr>
                <w:color w:val="000000"/>
                <w:sz w:val="18"/>
                <w:szCs w:val="18"/>
                <w:lang w:eastAsia="lv-LV"/>
              </w:rPr>
              <w:br/>
              <w:t>No 1. marta, sakarā ar jaunās manipulācijas ieviešanu, tika mainīts arī nosaukums.</w:t>
            </w:r>
          </w:p>
        </w:tc>
      </w:tr>
      <w:tr w:rsidR="007756A7" w:rsidRPr="00B7139A" w14:paraId="4028F903" w14:textId="77777777" w:rsidTr="00404418">
        <w:trPr>
          <w:trHeight w:val="3437"/>
        </w:trPr>
        <w:tc>
          <w:tcPr>
            <w:tcW w:w="15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3DE2A8" w14:textId="77777777" w:rsidR="007756A7" w:rsidRPr="00B7139A" w:rsidRDefault="007756A7" w:rsidP="00FA47AC">
            <w:pPr>
              <w:jc w:val="center"/>
              <w:rPr>
                <w:sz w:val="20"/>
                <w:szCs w:val="20"/>
                <w:lang w:eastAsia="lv-LV"/>
              </w:rPr>
            </w:pPr>
            <w:r w:rsidRPr="00B7139A">
              <w:rPr>
                <w:sz w:val="20"/>
                <w:szCs w:val="20"/>
                <w:lang w:eastAsia="lv-LV"/>
              </w:rPr>
              <w:lastRenderedPageBreak/>
              <w:t>Citās sadaļās neiekļautās manipulācijas</w:t>
            </w:r>
          </w:p>
        </w:tc>
        <w:tc>
          <w:tcPr>
            <w:tcW w:w="8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2D345B" w14:textId="77777777" w:rsidR="007756A7" w:rsidRPr="00B7139A" w:rsidRDefault="007756A7" w:rsidP="00FA47AC">
            <w:pPr>
              <w:jc w:val="center"/>
              <w:rPr>
                <w:color w:val="FF0000"/>
                <w:sz w:val="20"/>
                <w:szCs w:val="20"/>
                <w:lang w:eastAsia="lv-LV"/>
              </w:rPr>
            </w:pPr>
            <w:r w:rsidRPr="00B7139A">
              <w:rPr>
                <w:color w:val="FF0000"/>
                <w:sz w:val="20"/>
                <w:szCs w:val="20"/>
                <w:lang w:eastAsia="lv-LV"/>
              </w:rPr>
              <w:t>JAUNA</w:t>
            </w:r>
            <w:r w:rsidRPr="00B7139A">
              <w:rPr>
                <w:color w:val="FF0000"/>
                <w:sz w:val="20"/>
                <w:szCs w:val="20"/>
                <w:lang w:eastAsia="lv-LV"/>
              </w:rPr>
              <w:br/>
              <w:t>60192</w:t>
            </w:r>
          </w:p>
        </w:tc>
        <w:tc>
          <w:tcPr>
            <w:tcW w:w="48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3E4686" w14:textId="77777777" w:rsidR="007756A7" w:rsidRPr="00B7139A" w:rsidRDefault="007756A7" w:rsidP="00FA47AC">
            <w:pPr>
              <w:jc w:val="center"/>
              <w:rPr>
                <w:color w:val="FF0000"/>
                <w:sz w:val="20"/>
                <w:szCs w:val="20"/>
                <w:lang w:eastAsia="lv-LV"/>
              </w:rPr>
            </w:pPr>
          </w:p>
        </w:tc>
        <w:tc>
          <w:tcPr>
            <w:tcW w:w="26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2456C1" w14:textId="77777777" w:rsidR="007756A7" w:rsidRPr="00B7139A" w:rsidRDefault="007756A7" w:rsidP="00FA47AC">
            <w:pPr>
              <w:rPr>
                <w:sz w:val="20"/>
                <w:szCs w:val="20"/>
                <w:lang w:eastAsia="lv-LV"/>
              </w:rPr>
            </w:pPr>
            <w:r w:rsidRPr="00B7139A">
              <w:rPr>
                <w:sz w:val="20"/>
                <w:szCs w:val="20"/>
                <w:lang w:eastAsia="lv-LV"/>
              </w:rPr>
              <w:t xml:space="preserve">Ceļa izdevumi brigādei pie pacientiem Covid-19 vakcinēšanai attālumā no 51 km vienā virzienā (turp-atpakaļ virs 100km) </w:t>
            </w:r>
          </w:p>
        </w:tc>
        <w:tc>
          <w:tcPr>
            <w:tcW w:w="878" w:type="dxa"/>
            <w:tcBorders>
              <w:top w:val="single" w:sz="4" w:space="0" w:color="auto"/>
              <w:left w:val="single" w:sz="4" w:space="0" w:color="000000"/>
              <w:bottom w:val="single" w:sz="4" w:space="0" w:color="auto"/>
              <w:right w:val="single" w:sz="4" w:space="0" w:color="auto"/>
            </w:tcBorders>
            <w:shd w:val="clear" w:color="auto" w:fill="auto"/>
            <w:noWrap/>
            <w:vAlign w:val="center"/>
            <w:hideMark/>
          </w:tcPr>
          <w:p w14:paraId="4520D5F2" w14:textId="77777777" w:rsidR="007756A7" w:rsidRPr="00B7139A" w:rsidRDefault="007756A7" w:rsidP="00FA47AC">
            <w:pPr>
              <w:jc w:val="center"/>
              <w:rPr>
                <w:sz w:val="20"/>
                <w:szCs w:val="20"/>
                <w:lang w:eastAsia="lv-LV"/>
              </w:rPr>
            </w:pPr>
            <w:r w:rsidRPr="00B7139A">
              <w:rPr>
                <w:sz w:val="20"/>
                <w:szCs w:val="20"/>
                <w:lang w:eastAsia="lv-LV"/>
              </w:rPr>
              <w:t>4.04</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BC88B9" w14:textId="77777777" w:rsidR="007756A7" w:rsidRPr="00B7139A" w:rsidRDefault="007756A7" w:rsidP="00FA47AC">
            <w:pPr>
              <w:jc w:val="center"/>
              <w:rPr>
                <w:sz w:val="20"/>
                <w:szCs w:val="20"/>
                <w:lang w:eastAsia="lv-LV"/>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D5D296" w14:textId="77777777" w:rsidR="007756A7" w:rsidRPr="00B7139A" w:rsidRDefault="007756A7" w:rsidP="00FA47AC">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FC92DE" w14:textId="77777777" w:rsidR="007756A7" w:rsidRPr="00B7139A" w:rsidRDefault="007756A7" w:rsidP="00FA47AC">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9B2856" w14:textId="77777777" w:rsidR="007756A7" w:rsidRPr="00B7139A" w:rsidRDefault="007756A7" w:rsidP="00FA47AC">
            <w:pPr>
              <w:jc w:val="center"/>
              <w:rPr>
                <w:sz w:val="20"/>
                <w:szCs w:val="20"/>
                <w:lang w:eastAsia="lv-LV"/>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A675558" w14:textId="77777777" w:rsidR="007756A7" w:rsidRPr="00B7139A" w:rsidRDefault="007756A7" w:rsidP="00FA47AC">
            <w:pPr>
              <w:jc w:val="center"/>
              <w:rPr>
                <w:sz w:val="20"/>
                <w:szCs w:val="20"/>
                <w:lang w:eastAsia="lv-LV"/>
              </w:rPr>
            </w:pPr>
            <w:r w:rsidRPr="00B7139A">
              <w:rPr>
                <w:sz w:val="20"/>
                <w:szCs w:val="20"/>
                <w:lang w:eastAsia="lv-LV"/>
              </w:rPr>
              <w:t>X</w:t>
            </w:r>
          </w:p>
        </w:tc>
        <w:tc>
          <w:tcPr>
            <w:tcW w:w="27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41CC3E" w14:textId="77777777" w:rsidR="007756A7" w:rsidRPr="00B7139A" w:rsidRDefault="007756A7" w:rsidP="00FA47AC">
            <w:pPr>
              <w:rPr>
                <w:sz w:val="20"/>
                <w:szCs w:val="20"/>
                <w:lang w:eastAsia="lv-LV"/>
              </w:rPr>
            </w:pPr>
            <w:r w:rsidRPr="00B7139A">
              <w:rPr>
                <w:sz w:val="20"/>
                <w:szCs w:val="20"/>
                <w:lang w:eastAsia="lv-LV"/>
              </w:rPr>
              <w:t>Ceļa izdevumi sedz visas izmaksas, kas saistītas ar ceļa izdevumiem un ceļā pavadīto laiku, veicot vakcināciju vairākiem pacientiem vienā izbraukumā. Norāda par katru pacientu.</w:t>
            </w:r>
            <w:r w:rsidRPr="00B7139A">
              <w:rPr>
                <w:sz w:val="20"/>
                <w:szCs w:val="20"/>
                <w:lang w:eastAsia="lv-LV"/>
              </w:rPr>
              <w:br/>
              <w:t>Nedrīkst norādīt pie manipulācijas 60059.</w:t>
            </w:r>
            <w:r w:rsidRPr="00B7139A">
              <w:rPr>
                <w:sz w:val="20"/>
                <w:szCs w:val="20"/>
                <w:lang w:eastAsia="lv-LV"/>
              </w:rPr>
              <w:br/>
              <w:t xml:space="preserve">Manipulācija ar pašreizējiem apmaksas nosacījumiem ir spēkā līdz 30.06.2021. </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450DA3" w14:textId="77777777" w:rsidR="007756A7" w:rsidRPr="00687B7B" w:rsidRDefault="007756A7" w:rsidP="00FA47AC">
            <w:pPr>
              <w:rPr>
                <w:sz w:val="18"/>
                <w:szCs w:val="18"/>
                <w:lang w:eastAsia="lv-LV"/>
              </w:rPr>
            </w:pPr>
            <w:r w:rsidRPr="00687B7B">
              <w:rPr>
                <w:sz w:val="18"/>
                <w:szCs w:val="18"/>
                <w:lang w:eastAsia="lv-LV"/>
              </w:rPr>
              <w:t>Spēkā no 01.03.2021</w:t>
            </w:r>
            <w:r w:rsidRPr="00687B7B">
              <w:rPr>
                <w:sz w:val="18"/>
                <w:szCs w:val="18"/>
                <w:lang w:eastAsia="lv-LV"/>
              </w:rPr>
              <w:br/>
              <w:t>Izmaiņas saistītas arī ar to, ka pie lielāka vakcinējamo skaita brauc arī lielāka brigāde, kas dažkārt ir 2 auto vai mikroautobusi, kuriem amortizācijas izmaksas aug. Iepriekš bija plānots, ka tālākos reģionos vakcinācijā vairāk piedalīsies ģimenes ārsti un tuvējās ārstniecības iestādes, taču diemžēl pakalpojumu piedāvāt gatavas ir Rīgā bāzētas ārstniecības iestādes. Iepriekšējie aprēķini iekļāva izmaksas, kas būtu par vidēji 48 pacientiem un ceļa posmu 42km (pēc laboratoriju iesniegumiem par testēšanas izbraukumiem).</w:t>
            </w:r>
            <w:r w:rsidRPr="00687B7B">
              <w:rPr>
                <w:sz w:val="18"/>
                <w:szCs w:val="18"/>
                <w:lang w:eastAsia="lv-LV"/>
              </w:rPr>
              <w:br/>
            </w:r>
          </w:p>
        </w:tc>
      </w:tr>
      <w:tr w:rsidR="007756A7" w:rsidRPr="00B7139A" w14:paraId="646C6FD0" w14:textId="77777777" w:rsidTr="00404418">
        <w:trPr>
          <w:trHeight w:val="1412"/>
        </w:trPr>
        <w:tc>
          <w:tcPr>
            <w:tcW w:w="15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E5B6E9" w14:textId="77777777" w:rsidR="007756A7" w:rsidRPr="00B7139A" w:rsidRDefault="007756A7" w:rsidP="00FA47AC">
            <w:pPr>
              <w:jc w:val="center"/>
              <w:rPr>
                <w:sz w:val="20"/>
                <w:szCs w:val="20"/>
                <w:lang w:eastAsia="lv-LV"/>
              </w:rPr>
            </w:pPr>
            <w:r w:rsidRPr="00B7139A">
              <w:rPr>
                <w:sz w:val="20"/>
                <w:szCs w:val="20"/>
                <w:lang w:eastAsia="lv-LV"/>
              </w:rPr>
              <w:t>Citās sadaļās neiekļautās manipulācijas</w:t>
            </w:r>
          </w:p>
        </w:tc>
        <w:tc>
          <w:tcPr>
            <w:tcW w:w="8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A70C25" w14:textId="77777777" w:rsidR="007756A7" w:rsidRPr="00B7139A" w:rsidRDefault="007756A7" w:rsidP="00FA47AC">
            <w:pPr>
              <w:jc w:val="center"/>
              <w:rPr>
                <w:color w:val="FF0000"/>
                <w:sz w:val="20"/>
                <w:szCs w:val="20"/>
                <w:lang w:eastAsia="lv-LV"/>
              </w:rPr>
            </w:pPr>
            <w:r w:rsidRPr="00B7139A">
              <w:rPr>
                <w:color w:val="FF0000"/>
                <w:sz w:val="20"/>
                <w:szCs w:val="20"/>
                <w:lang w:eastAsia="lv-LV"/>
              </w:rPr>
              <w:t>JAUNA</w:t>
            </w:r>
            <w:r w:rsidRPr="00B7139A">
              <w:rPr>
                <w:color w:val="FF0000"/>
                <w:sz w:val="20"/>
                <w:szCs w:val="20"/>
                <w:lang w:eastAsia="lv-LV"/>
              </w:rPr>
              <w:br/>
              <w:t>60193</w:t>
            </w:r>
          </w:p>
        </w:tc>
        <w:tc>
          <w:tcPr>
            <w:tcW w:w="48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89B8E4" w14:textId="77777777" w:rsidR="007756A7" w:rsidRPr="00B7139A" w:rsidRDefault="007756A7" w:rsidP="00FA47AC">
            <w:pPr>
              <w:jc w:val="center"/>
              <w:rPr>
                <w:color w:val="FF0000"/>
                <w:sz w:val="20"/>
                <w:szCs w:val="20"/>
                <w:lang w:eastAsia="lv-LV"/>
              </w:rPr>
            </w:pPr>
          </w:p>
        </w:tc>
        <w:tc>
          <w:tcPr>
            <w:tcW w:w="26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86C74F" w14:textId="77777777" w:rsidR="007756A7" w:rsidRPr="00B7139A" w:rsidRDefault="007756A7" w:rsidP="00FA47AC">
            <w:pPr>
              <w:rPr>
                <w:sz w:val="20"/>
                <w:szCs w:val="20"/>
                <w:lang w:eastAsia="lv-LV"/>
              </w:rPr>
            </w:pPr>
            <w:r w:rsidRPr="00B7139A">
              <w:rPr>
                <w:sz w:val="20"/>
                <w:szCs w:val="20"/>
                <w:lang w:eastAsia="lv-LV"/>
              </w:rPr>
              <w:t>COVID-19 Pacienta pārvešana no  ārstniecības iestādes uz pacienta dzīves vietu vai sociālās aprūpes centru ar ārstniecības iestādes transportu</w:t>
            </w:r>
          </w:p>
        </w:tc>
        <w:tc>
          <w:tcPr>
            <w:tcW w:w="878" w:type="dxa"/>
            <w:tcBorders>
              <w:top w:val="single" w:sz="4" w:space="0" w:color="auto"/>
              <w:left w:val="single" w:sz="4" w:space="0" w:color="000000"/>
              <w:bottom w:val="single" w:sz="4" w:space="0" w:color="000000"/>
              <w:right w:val="single" w:sz="4" w:space="0" w:color="auto"/>
            </w:tcBorders>
            <w:shd w:val="clear" w:color="auto" w:fill="auto"/>
            <w:noWrap/>
            <w:vAlign w:val="center"/>
            <w:hideMark/>
          </w:tcPr>
          <w:p w14:paraId="4F9922A6" w14:textId="77777777" w:rsidR="007756A7" w:rsidRPr="00B7139A" w:rsidRDefault="007756A7" w:rsidP="00FA47AC">
            <w:pPr>
              <w:jc w:val="center"/>
              <w:rPr>
                <w:sz w:val="20"/>
                <w:szCs w:val="20"/>
                <w:lang w:eastAsia="lv-LV"/>
              </w:rPr>
            </w:pPr>
            <w:r w:rsidRPr="00B7139A">
              <w:rPr>
                <w:sz w:val="20"/>
                <w:szCs w:val="20"/>
                <w:lang w:eastAsia="lv-LV"/>
              </w:rPr>
              <w:t>0.00</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D32B4C" w14:textId="77777777" w:rsidR="007756A7" w:rsidRPr="00B7139A" w:rsidRDefault="007756A7" w:rsidP="00FA47AC">
            <w:pPr>
              <w:jc w:val="center"/>
              <w:rPr>
                <w:sz w:val="20"/>
                <w:szCs w:val="20"/>
                <w:lang w:eastAsia="lv-LV"/>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030D928" w14:textId="77777777" w:rsidR="007756A7" w:rsidRPr="00B7139A" w:rsidRDefault="007756A7" w:rsidP="00FA47AC">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077F23" w14:textId="77777777" w:rsidR="007756A7" w:rsidRPr="00B7139A" w:rsidRDefault="007756A7" w:rsidP="00FA47AC">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A556FA" w14:textId="77777777" w:rsidR="007756A7" w:rsidRPr="00B7139A" w:rsidRDefault="007756A7" w:rsidP="00FA47AC">
            <w:pPr>
              <w:jc w:val="center"/>
              <w:rPr>
                <w:sz w:val="20"/>
                <w:szCs w:val="20"/>
                <w:lang w:eastAsia="lv-LV"/>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06A764" w14:textId="77777777" w:rsidR="007756A7" w:rsidRPr="00B7139A" w:rsidRDefault="007756A7" w:rsidP="00FA47AC">
            <w:pPr>
              <w:jc w:val="center"/>
              <w:rPr>
                <w:sz w:val="20"/>
                <w:szCs w:val="20"/>
                <w:lang w:eastAsia="lv-LV"/>
              </w:rPr>
            </w:pPr>
          </w:p>
        </w:tc>
        <w:tc>
          <w:tcPr>
            <w:tcW w:w="27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F505063" w14:textId="77777777" w:rsidR="007756A7" w:rsidRPr="00B7139A" w:rsidRDefault="007756A7" w:rsidP="00FA47AC">
            <w:pPr>
              <w:rPr>
                <w:sz w:val="20"/>
                <w:szCs w:val="20"/>
                <w:lang w:eastAsia="lv-LV"/>
              </w:rPr>
            </w:pPr>
            <w:r w:rsidRPr="00B7139A">
              <w:rPr>
                <w:sz w:val="20"/>
                <w:szCs w:val="20"/>
                <w:lang w:eastAsia="lv-LV"/>
              </w:rPr>
              <w:t>Statistikas uzskaites manipulācija.</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28D47C" w14:textId="77777777" w:rsidR="007756A7" w:rsidRPr="00687B7B" w:rsidRDefault="007756A7" w:rsidP="00FA47AC">
            <w:pPr>
              <w:rPr>
                <w:sz w:val="18"/>
                <w:szCs w:val="18"/>
                <w:lang w:eastAsia="lv-LV"/>
              </w:rPr>
            </w:pPr>
            <w:r w:rsidRPr="00687B7B">
              <w:rPr>
                <w:sz w:val="18"/>
                <w:szCs w:val="18"/>
                <w:lang w:eastAsia="lv-LV"/>
              </w:rPr>
              <w:t>Spēkā no 01.03.2021.</w:t>
            </w:r>
            <w:r w:rsidRPr="00687B7B">
              <w:rPr>
                <w:sz w:val="18"/>
                <w:szCs w:val="18"/>
                <w:lang w:eastAsia="lv-LV"/>
              </w:rPr>
              <w:br/>
              <w:t xml:space="preserve">Lai korekti un pēc vienotas sistēmas  uzskatītu COVID -19 pacientu pārvadājumus, RAKUS vēršas NVD ar lūgumu papildus  izveidot  vēl statistiskus uzskaites kodus COVID-19 pacientu  pārvēršanai. </w:t>
            </w:r>
          </w:p>
        </w:tc>
      </w:tr>
      <w:tr w:rsidR="007756A7" w:rsidRPr="00B7139A" w14:paraId="06D94ED7" w14:textId="77777777" w:rsidTr="00404418">
        <w:trPr>
          <w:trHeight w:val="1680"/>
        </w:trPr>
        <w:tc>
          <w:tcPr>
            <w:tcW w:w="15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0A6571" w14:textId="77777777" w:rsidR="007756A7" w:rsidRPr="00B7139A" w:rsidRDefault="007756A7" w:rsidP="00FA47AC">
            <w:pPr>
              <w:jc w:val="center"/>
              <w:rPr>
                <w:sz w:val="20"/>
                <w:szCs w:val="20"/>
                <w:lang w:eastAsia="lv-LV"/>
              </w:rPr>
            </w:pPr>
            <w:r w:rsidRPr="00B7139A">
              <w:rPr>
                <w:sz w:val="20"/>
                <w:szCs w:val="20"/>
                <w:lang w:eastAsia="lv-LV"/>
              </w:rPr>
              <w:t>Vispārējie ambulatorie pakalpojumi</w:t>
            </w:r>
          </w:p>
        </w:tc>
        <w:tc>
          <w:tcPr>
            <w:tcW w:w="8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E26296" w14:textId="77777777" w:rsidR="007756A7" w:rsidRPr="00B7139A" w:rsidRDefault="007756A7" w:rsidP="00FA47AC">
            <w:pPr>
              <w:jc w:val="center"/>
              <w:rPr>
                <w:sz w:val="20"/>
                <w:szCs w:val="20"/>
                <w:lang w:eastAsia="lv-LV"/>
              </w:rPr>
            </w:pPr>
            <w:r w:rsidRPr="00B7139A">
              <w:rPr>
                <w:sz w:val="20"/>
                <w:szCs w:val="20"/>
                <w:lang w:eastAsia="lv-LV"/>
              </w:rPr>
              <w:t>01018</w:t>
            </w:r>
          </w:p>
        </w:tc>
        <w:tc>
          <w:tcPr>
            <w:tcW w:w="4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ECF9B8" w14:textId="77777777" w:rsidR="007756A7" w:rsidRPr="00B7139A" w:rsidRDefault="007756A7" w:rsidP="00FA47AC">
            <w:pPr>
              <w:jc w:val="center"/>
              <w:rPr>
                <w:sz w:val="20"/>
                <w:szCs w:val="20"/>
                <w:lang w:eastAsia="lv-LV"/>
              </w:rPr>
            </w:pPr>
            <w:r w:rsidRPr="00B7139A">
              <w:rPr>
                <w:sz w:val="20"/>
                <w:szCs w:val="20"/>
                <w:lang w:eastAsia="lv-LV"/>
              </w:rPr>
              <w:t> </w:t>
            </w:r>
          </w:p>
        </w:tc>
        <w:tc>
          <w:tcPr>
            <w:tcW w:w="2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34F0E5" w14:textId="77777777" w:rsidR="007756A7" w:rsidRPr="00B7139A" w:rsidRDefault="007756A7" w:rsidP="00FA47AC">
            <w:pPr>
              <w:rPr>
                <w:sz w:val="20"/>
                <w:szCs w:val="20"/>
                <w:lang w:eastAsia="lv-LV"/>
              </w:rPr>
            </w:pPr>
            <w:r w:rsidRPr="00B7139A">
              <w:rPr>
                <w:sz w:val="20"/>
                <w:szCs w:val="20"/>
                <w:lang w:eastAsia="lv-LV"/>
              </w:rPr>
              <w:t>Ārsta konsultācija pirms vakcinācijas. Nenorāda kopā ar manipulāciju 01061, 60443 un 60444</w:t>
            </w:r>
          </w:p>
        </w:tc>
        <w:tc>
          <w:tcPr>
            <w:tcW w:w="8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0A4DFF" w14:textId="77777777" w:rsidR="007756A7" w:rsidRPr="00B7139A" w:rsidRDefault="007756A7" w:rsidP="00FA47AC">
            <w:pPr>
              <w:jc w:val="center"/>
              <w:rPr>
                <w:sz w:val="20"/>
                <w:szCs w:val="20"/>
                <w:lang w:eastAsia="lv-LV"/>
              </w:rPr>
            </w:pPr>
            <w:r w:rsidRPr="00B7139A">
              <w:rPr>
                <w:sz w:val="20"/>
                <w:szCs w:val="20"/>
                <w:lang w:eastAsia="lv-LV"/>
              </w:rPr>
              <w:t>3.40</w:t>
            </w:r>
          </w:p>
        </w:tc>
        <w:tc>
          <w:tcPr>
            <w:tcW w:w="7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5EEA14" w14:textId="77777777" w:rsidR="007756A7" w:rsidRPr="00B7139A" w:rsidRDefault="007756A7" w:rsidP="00FA47AC">
            <w:pPr>
              <w:jc w:val="center"/>
              <w:rPr>
                <w:sz w:val="20"/>
                <w:szCs w:val="20"/>
                <w:lang w:eastAsia="lv-LV"/>
              </w:rPr>
            </w:pPr>
            <w:r w:rsidRPr="00B7139A">
              <w:rPr>
                <w:sz w:val="20"/>
                <w:szCs w:val="20"/>
                <w:lang w:eastAsia="lv-LV"/>
              </w:rPr>
              <w:t>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46F52E" w14:textId="77777777" w:rsidR="007756A7" w:rsidRPr="00B7139A" w:rsidRDefault="007756A7" w:rsidP="00FA47AC">
            <w:pPr>
              <w:jc w:val="center"/>
              <w:rPr>
                <w:sz w:val="20"/>
                <w:szCs w:val="20"/>
                <w:lang w:eastAsia="lv-LV"/>
              </w:rPr>
            </w:pPr>
            <w:r w:rsidRPr="00B7139A">
              <w:rPr>
                <w:sz w:val="20"/>
                <w:szCs w:val="20"/>
                <w:lang w:eastAsia="lv-LV"/>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38BF8D" w14:textId="77777777" w:rsidR="007756A7" w:rsidRPr="00B7139A" w:rsidRDefault="007756A7" w:rsidP="00FA47AC">
            <w:pPr>
              <w:jc w:val="center"/>
              <w:rPr>
                <w:sz w:val="20"/>
                <w:szCs w:val="20"/>
                <w:lang w:eastAsia="lv-LV"/>
              </w:rPr>
            </w:pPr>
            <w:r w:rsidRPr="00B7139A">
              <w:rPr>
                <w:sz w:val="20"/>
                <w:szCs w:val="20"/>
                <w:lang w:eastAsia="lv-LV"/>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1955E6" w14:textId="77777777" w:rsidR="007756A7" w:rsidRPr="00B7139A" w:rsidRDefault="007756A7" w:rsidP="00FA47AC">
            <w:pPr>
              <w:jc w:val="center"/>
              <w:rPr>
                <w:sz w:val="20"/>
                <w:szCs w:val="20"/>
                <w:lang w:eastAsia="lv-LV"/>
              </w:rPr>
            </w:pPr>
            <w:r w:rsidRPr="00B7139A">
              <w:rPr>
                <w:sz w:val="20"/>
                <w:szCs w:val="20"/>
                <w:lang w:eastAsia="lv-LV"/>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010B95" w14:textId="77777777" w:rsidR="007756A7" w:rsidRPr="00B7139A" w:rsidRDefault="007756A7" w:rsidP="00FA47AC">
            <w:pPr>
              <w:jc w:val="center"/>
              <w:rPr>
                <w:sz w:val="20"/>
                <w:szCs w:val="20"/>
                <w:lang w:eastAsia="lv-LV"/>
              </w:rPr>
            </w:pPr>
            <w:r w:rsidRPr="00B7139A">
              <w:rPr>
                <w:sz w:val="20"/>
                <w:szCs w:val="20"/>
                <w:lang w:eastAsia="lv-LV"/>
              </w:rPr>
              <w:t>X</w:t>
            </w:r>
          </w:p>
        </w:tc>
        <w:tc>
          <w:tcPr>
            <w:tcW w:w="27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26215B" w14:textId="77777777" w:rsidR="007756A7" w:rsidRPr="00B7139A" w:rsidRDefault="007756A7" w:rsidP="00FA47AC">
            <w:pPr>
              <w:rPr>
                <w:sz w:val="20"/>
                <w:szCs w:val="20"/>
                <w:lang w:eastAsia="lv-LV"/>
              </w:rPr>
            </w:pPr>
            <w:r w:rsidRPr="00B7139A">
              <w:rPr>
                <w:sz w:val="20"/>
                <w:szCs w:val="20"/>
                <w:lang w:eastAsia="lv-LV"/>
              </w:rPr>
              <w:t xml:space="preserve">Pacienta </w:t>
            </w:r>
            <w:proofErr w:type="spellStart"/>
            <w:r w:rsidRPr="00B7139A">
              <w:rPr>
                <w:sz w:val="20"/>
                <w:szCs w:val="20"/>
                <w:lang w:eastAsia="lv-LV"/>
              </w:rPr>
              <w:t>līdzmaksājums</w:t>
            </w:r>
            <w:proofErr w:type="spellEnd"/>
            <w:r w:rsidRPr="00B7139A">
              <w:rPr>
                <w:sz w:val="20"/>
                <w:szCs w:val="20"/>
                <w:lang w:eastAsia="lv-LV"/>
              </w:rPr>
              <w:t xml:space="preserve"> tiek segts no valsts budžeta līdzekļiem un ir iekļauts pakalpojuma tarifā. Pacienta medicīniskajā dokumentācijā jāveic ieraksts par ārsta veiktu apskati pirms vakcinācijas.</w:t>
            </w:r>
            <w:r w:rsidRPr="00B7139A">
              <w:rPr>
                <w:sz w:val="20"/>
                <w:szCs w:val="20"/>
                <w:lang w:eastAsia="lv-LV"/>
              </w:rPr>
              <w:br/>
            </w:r>
            <w:r w:rsidRPr="00B7139A">
              <w:rPr>
                <w:color w:val="FF0000"/>
                <w:sz w:val="20"/>
                <w:szCs w:val="20"/>
                <w:lang w:eastAsia="lv-LV"/>
              </w:rPr>
              <w:t>Nenorāda kopā ar manipulāciju 60059.</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1DA82D1" w14:textId="77777777" w:rsidR="007756A7" w:rsidRPr="00687B7B" w:rsidRDefault="007756A7" w:rsidP="00FA47AC">
            <w:pPr>
              <w:rPr>
                <w:sz w:val="18"/>
                <w:szCs w:val="18"/>
                <w:lang w:eastAsia="lv-LV"/>
              </w:rPr>
            </w:pPr>
            <w:r w:rsidRPr="00687B7B">
              <w:rPr>
                <w:sz w:val="18"/>
                <w:szCs w:val="18"/>
                <w:lang w:eastAsia="lv-LV"/>
              </w:rPr>
              <w:t>Papildināti apmaksas nosacījumi ar saistīto manipulāciju</w:t>
            </w:r>
          </w:p>
        </w:tc>
      </w:tr>
      <w:tr w:rsidR="007756A7" w:rsidRPr="00B7139A" w14:paraId="64259BBF" w14:textId="77777777" w:rsidTr="00404418">
        <w:trPr>
          <w:trHeight w:val="1878"/>
        </w:trPr>
        <w:tc>
          <w:tcPr>
            <w:tcW w:w="1537"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59B24973" w14:textId="77777777" w:rsidR="007756A7" w:rsidRPr="00B7139A" w:rsidRDefault="007756A7" w:rsidP="00FA47AC">
            <w:pPr>
              <w:jc w:val="center"/>
              <w:rPr>
                <w:sz w:val="20"/>
                <w:szCs w:val="20"/>
                <w:lang w:eastAsia="lv-LV"/>
              </w:rPr>
            </w:pPr>
            <w:r w:rsidRPr="00B7139A">
              <w:rPr>
                <w:sz w:val="20"/>
                <w:szCs w:val="20"/>
                <w:lang w:eastAsia="lv-LV"/>
              </w:rPr>
              <w:lastRenderedPageBreak/>
              <w:t>Vispārējie ambulatorie pakalpojumi</w:t>
            </w:r>
          </w:p>
        </w:tc>
        <w:tc>
          <w:tcPr>
            <w:tcW w:w="884"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27B89539" w14:textId="77777777" w:rsidR="007756A7" w:rsidRPr="00B7139A" w:rsidRDefault="007756A7" w:rsidP="00FA47AC">
            <w:pPr>
              <w:jc w:val="center"/>
              <w:rPr>
                <w:sz w:val="20"/>
                <w:szCs w:val="20"/>
                <w:lang w:eastAsia="lv-LV"/>
              </w:rPr>
            </w:pPr>
            <w:r w:rsidRPr="00B7139A">
              <w:rPr>
                <w:sz w:val="20"/>
                <w:szCs w:val="20"/>
                <w:lang w:eastAsia="lv-LV"/>
              </w:rPr>
              <w:t>01019</w:t>
            </w:r>
          </w:p>
        </w:tc>
        <w:tc>
          <w:tcPr>
            <w:tcW w:w="483"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6F417A61" w14:textId="77777777" w:rsidR="007756A7" w:rsidRPr="00B7139A" w:rsidRDefault="007756A7" w:rsidP="00FA47AC">
            <w:pPr>
              <w:jc w:val="center"/>
              <w:rPr>
                <w:sz w:val="20"/>
                <w:szCs w:val="20"/>
                <w:lang w:eastAsia="lv-LV"/>
              </w:rPr>
            </w:pPr>
            <w:r w:rsidRPr="00B7139A">
              <w:rPr>
                <w:sz w:val="20"/>
                <w:szCs w:val="20"/>
                <w:lang w:eastAsia="lv-LV"/>
              </w:rPr>
              <w:t> </w:t>
            </w:r>
          </w:p>
        </w:tc>
        <w:tc>
          <w:tcPr>
            <w:tcW w:w="2675"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3E00D0CD" w14:textId="77777777" w:rsidR="007756A7" w:rsidRPr="00B7139A" w:rsidRDefault="007756A7" w:rsidP="00FA47AC">
            <w:pPr>
              <w:rPr>
                <w:sz w:val="20"/>
                <w:szCs w:val="20"/>
                <w:lang w:eastAsia="lv-LV"/>
              </w:rPr>
            </w:pPr>
            <w:r w:rsidRPr="00B7139A">
              <w:rPr>
                <w:sz w:val="20"/>
                <w:szCs w:val="20"/>
                <w:lang w:eastAsia="lv-LV"/>
              </w:rPr>
              <w:t>Ārsta palīga vai vecmātes konsultācija pirms vakcinācijas</w:t>
            </w:r>
          </w:p>
        </w:tc>
        <w:tc>
          <w:tcPr>
            <w:tcW w:w="878"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057222A" w14:textId="77777777" w:rsidR="007756A7" w:rsidRPr="00B7139A" w:rsidRDefault="007756A7" w:rsidP="00FA47AC">
            <w:pPr>
              <w:jc w:val="center"/>
              <w:rPr>
                <w:sz w:val="20"/>
                <w:szCs w:val="20"/>
                <w:lang w:eastAsia="lv-LV"/>
              </w:rPr>
            </w:pPr>
            <w:r w:rsidRPr="00B7139A">
              <w:rPr>
                <w:sz w:val="20"/>
                <w:szCs w:val="20"/>
                <w:lang w:eastAsia="lv-LV"/>
              </w:rPr>
              <w:t>1.88</w:t>
            </w:r>
          </w:p>
        </w:tc>
        <w:tc>
          <w:tcPr>
            <w:tcW w:w="768"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69C668FE" w14:textId="77777777" w:rsidR="007756A7" w:rsidRPr="00B7139A" w:rsidRDefault="007756A7" w:rsidP="00FA47AC">
            <w:pPr>
              <w:jc w:val="center"/>
              <w:rPr>
                <w:sz w:val="20"/>
                <w:szCs w:val="20"/>
                <w:lang w:eastAsia="lv-LV"/>
              </w:rPr>
            </w:pPr>
            <w:r w:rsidRPr="00B7139A">
              <w:rPr>
                <w:sz w:val="20"/>
                <w:szCs w:val="20"/>
                <w:lang w:eastAsia="lv-LV"/>
              </w:rPr>
              <w:t> </w:t>
            </w:r>
          </w:p>
        </w:tc>
        <w:tc>
          <w:tcPr>
            <w:tcW w:w="708"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7BB6B9E7" w14:textId="77777777" w:rsidR="007756A7" w:rsidRPr="00B7139A" w:rsidRDefault="007756A7" w:rsidP="00FA47AC">
            <w:pPr>
              <w:jc w:val="center"/>
              <w:rPr>
                <w:sz w:val="20"/>
                <w:szCs w:val="20"/>
                <w:lang w:eastAsia="lv-LV"/>
              </w:rPr>
            </w:pPr>
            <w:r w:rsidRPr="00B7139A">
              <w:rPr>
                <w:sz w:val="20"/>
                <w:szCs w:val="20"/>
                <w:lang w:eastAsia="lv-LV"/>
              </w:rPr>
              <w:t> </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2C06C6C2" w14:textId="77777777" w:rsidR="007756A7" w:rsidRPr="00B7139A" w:rsidRDefault="007756A7" w:rsidP="00FA47AC">
            <w:pPr>
              <w:jc w:val="center"/>
              <w:rPr>
                <w:sz w:val="20"/>
                <w:szCs w:val="20"/>
                <w:lang w:eastAsia="lv-LV"/>
              </w:rPr>
            </w:pPr>
            <w:r w:rsidRPr="00B7139A">
              <w:rPr>
                <w:sz w:val="20"/>
                <w:szCs w:val="20"/>
                <w:lang w:eastAsia="lv-LV"/>
              </w:rPr>
              <w:t> </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1B03D36D" w14:textId="77777777" w:rsidR="007756A7" w:rsidRPr="00B7139A" w:rsidRDefault="007756A7" w:rsidP="00FA47AC">
            <w:pPr>
              <w:jc w:val="center"/>
              <w:rPr>
                <w:sz w:val="20"/>
                <w:szCs w:val="20"/>
                <w:lang w:eastAsia="lv-LV"/>
              </w:rPr>
            </w:pPr>
            <w:r w:rsidRPr="00B7139A">
              <w:rPr>
                <w:sz w:val="20"/>
                <w:szCs w:val="20"/>
                <w:lang w:eastAsia="lv-LV"/>
              </w:rPr>
              <w:t> </w:t>
            </w:r>
          </w:p>
        </w:tc>
        <w:tc>
          <w:tcPr>
            <w:tcW w:w="850"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7CD2B2FE" w14:textId="77777777" w:rsidR="007756A7" w:rsidRPr="00B7139A" w:rsidRDefault="007756A7" w:rsidP="00FA47AC">
            <w:pPr>
              <w:jc w:val="center"/>
              <w:rPr>
                <w:sz w:val="20"/>
                <w:szCs w:val="20"/>
                <w:lang w:eastAsia="lv-LV"/>
              </w:rPr>
            </w:pPr>
            <w:r w:rsidRPr="00B7139A">
              <w:rPr>
                <w:sz w:val="20"/>
                <w:szCs w:val="20"/>
                <w:lang w:eastAsia="lv-LV"/>
              </w:rPr>
              <w:t>X</w:t>
            </w:r>
          </w:p>
        </w:tc>
        <w:tc>
          <w:tcPr>
            <w:tcW w:w="2728"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3A29B588" w14:textId="77777777" w:rsidR="007756A7" w:rsidRPr="00B7139A" w:rsidRDefault="007756A7" w:rsidP="00FA47AC">
            <w:pPr>
              <w:rPr>
                <w:sz w:val="20"/>
                <w:szCs w:val="20"/>
                <w:lang w:eastAsia="lv-LV"/>
              </w:rPr>
            </w:pPr>
            <w:r w:rsidRPr="00B7139A">
              <w:rPr>
                <w:sz w:val="20"/>
                <w:szCs w:val="20"/>
                <w:lang w:eastAsia="lv-LV"/>
              </w:rPr>
              <w:t xml:space="preserve">Pacienta medicīniskajā dokumentācijā jāveic ieraksts par ārsta palīga konsultāciju pirms vakcinācijas. </w:t>
            </w:r>
            <w:r w:rsidRPr="00B7139A">
              <w:rPr>
                <w:sz w:val="20"/>
                <w:szCs w:val="20"/>
                <w:lang w:eastAsia="lv-LV"/>
              </w:rPr>
              <w:br/>
              <w:t>Veicot Covid-19 vakcināciju, to var norādīt  cita ārstniecības persona, ja ārstniecības iestādē ir izstrādāta vakcinācijas risku izvērtēšanas kārtība.</w:t>
            </w:r>
            <w:r w:rsidRPr="00B7139A">
              <w:rPr>
                <w:sz w:val="20"/>
                <w:szCs w:val="20"/>
                <w:lang w:eastAsia="lv-LV"/>
              </w:rPr>
              <w:br/>
            </w:r>
            <w:r w:rsidRPr="00B7139A">
              <w:rPr>
                <w:color w:val="FF0000"/>
                <w:sz w:val="20"/>
                <w:szCs w:val="20"/>
                <w:lang w:eastAsia="lv-LV"/>
              </w:rPr>
              <w:t>Nenorāda kopā ar manipulāciju 60059.</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25F49A" w14:textId="77777777" w:rsidR="007756A7" w:rsidRPr="00687B7B" w:rsidRDefault="007756A7" w:rsidP="00FA47AC">
            <w:pPr>
              <w:rPr>
                <w:sz w:val="18"/>
                <w:szCs w:val="18"/>
                <w:lang w:eastAsia="lv-LV"/>
              </w:rPr>
            </w:pPr>
            <w:r w:rsidRPr="00687B7B">
              <w:rPr>
                <w:sz w:val="18"/>
                <w:szCs w:val="18"/>
                <w:lang w:eastAsia="lv-LV"/>
              </w:rPr>
              <w:t>Papildināti apmaksas nosacījumi ar saistīto manipulāciju</w:t>
            </w:r>
          </w:p>
        </w:tc>
      </w:tr>
      <w:tr w:rsidR="007756A7" w:rsidRPr="00B7139A" w14:paraId="3F561A80" w14:textId="77777777" w:rsidTr="00404418">
        <w:trPr>
          <w:trHeight w:val="198"/>
        </w:trPr>
        <w:tc>
          <w:tcPr>
            <w:tcW w:w="15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D4EC7F" w14:textId="77777777" w:rsidR="007756A7" w:rsidRPr="00B7139A" w:rsidRDefault="007756A7" w:rsidP="00FA47AC">
            <w:pPr>
              <w:jc w:val="center"/>
              <w:rPr>
                <w:sz w:val="20"/>
                <w:szCs w:val="20"/>
                <w:lang w:eastAsia="lv-LV"/>
              </w:rPr>
            </w:pPr>
            <w:r w:rsidRPr="00B7139A">
              <w:rPr>
                <w:sz w:val="20"/>
                <w:szCs w:val="20"/>
                <w:lang w:eastAsia="lv-LV"/>
              </w:rPr>
              <w:t>Vakcinācija un neatliekamā palīdzība</w:t>
            </w:r>
          </w:p>
        </w:tc>
        <w:tc>
          <w:tcPr>
            <w:tcW w:w="8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816C26" w14:textId="77777777" w:rsidR="007756A7" w:rsidRPr="00B7139A" w:rsidRDefault="007756A7" w:rsidP="00FA47AC">
            <w:pPr>
              <w:jc w:val="center"/>
              <w:rPr>
                <w:sz w:val="20"/>
                <w:szCs w:val="20"/>
                <w:lang w:eastAsia="lv-LV"/>
              </w:rPr>
            </w:pPr>
            <w:r w:rsidRPr="00B7139A">
              <w:rPr>
                <w:sz w:val="20"/>
                <w:szCs w:val="20"/>
                <w:lang w:eastAsia="lv-LV"/>
              </w:rPr>
              <w:t>03081</w:t>
            </w:r>
          </w:p>
        </w:tc>
        <w:tc>
          <w:tcPr>
            <w:tcW w:w="4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1EC77E" w14:textId="77777777" w:rsidR="007756A7" w:rsidRPr="00B7139A" w:rsidRDefault="007756A7" w:rsidP="00FA47AC">
            <w:pPr>
              <w:jc w:val="center"/>
              <w:rPr>
                <w:sz w:val="20"/>
                <w:szCs w:val="20"/>
                <w:lang w:eastAsia="lv-LV"/>
              </w:rPr>
            </w:pPr>
            <w:r w:rsidRPr="00B7139A">
              <w:rPr>
                <w:sz w:val="20"/>
                <w:szCs w:val="20"/>
                <w:lang w:eastAsia="lv-LV"/>
              </w:rPr>
              <w:t> </w:t>
            </w:r>
          </w:p>
        </w:tc>
        <w:tc>
          <w:tcPr>
            <w:tcW w:w="2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D816DF" w14:textId="77777777" w:rsidR="007756A7" w:rsidRPr="00B7139A" w:rsidRDefault="007756A7" w:rsidP="00FA47AC">
            <w:pPr>
              <w:rPr>
                <w:sz w:val="20"/>
                <w:szCs w:val="20"/>
                <w:lang w:eastAsia="lv-LV"/>
              </w:rPr>
            </w:pPr>
            <w:r w:rsidRPr="00B7139A">
              <w:rPr>
                <w:sz w:val="20"/>
                <w:szCs w:val="20"/>
                <w:lang w:eastAsia="lv-LV"/>
              </w:rPr>
              <w:t>Vakcīnas ievadīšana ādā, zemādā un muskulī</w:t>
            </w:r>
          </w:p>
        </w:tc>
        <w:tc>
          <w:tcPr>
            <w:tcW w:w="8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F24AA4" w14:textId="77777777" w:rsidR="007756A7" w:rsidRPr="00B7139A" w:rsidRDefault="007756A7" w:rsidP="00FA47AC">
            <w:pPr>
              <w:jc w:val="center"/>
              <w:rPr>
                <w:sz w:val="20"/>
                <w:szCs w:val="20"/>
                <w:lang w:eastAsia="lv-LV"/>
              </w:rPr>
            </w:pPr>
            <w:r w:rsidRPr="00B7139A">
              <w:rPr>
                <w:sz w:val="20"/>
                <w:szCs w:val="20"/>
                <w:lang w:eastAsia="lv-LV"/>
              </w:rPr>
              <w:t>1.04</w:t>
            </w:r>
          </w:p>
        </w:tc>
        <w:tc>
          <w:tcPr>
            <w:tcW w:w="7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26696B" w14:textId="77777777" w:rsidR="007756A7" w:rsidRPr="00B7139A" w:rsidRDefault="007756A7" w:rsidP="00FA47AC">
            <w:pPr>
              <w:jc w:val="center"/>
              <w:rPr>
                <w:sz w:val="20"/>
                <w:szCs w:val="20"/>
                <w:lang w:eastAsia="lv-LV"/>
              </w:rPr>
            </w:pPr>
            <w:r w:rsidRPr="00B7139A">
              <w:rPr>
                <w:sz w:val="20"/>
                <w:szCs w:val="20"/>
                <w:lang w:eastAsia="lv-LV"/>
              </w:rPr>
              <w:t>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A700AB" w14:textId="77777777" w:rsidR="007756A7" w:rsidRPr="00B7139A" w:rsidRDefault="007756A7" w:rsidP="00FA47AC">
            <w:pPr>
              <w:jc w:val="center"/>
              <w:rPr>
                <w:sz w:val="20"/>
                <w:szCs w:val="20"/>
                <w:lang w:eastAsia="lv-LV"/>
              </w:rPr>
            </w:pPr>
            <w:r w:rsidRPr="00B7139A">
              <w:rPr>
                <w:sz w:val="20"/>
                <w:szCs w:val="20"/>
                <w:lang w:eastAsia="lv-LV"/>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D16EF2" w14:textId="77777777" w:rsidR="007756A7" w:rsidRPr="00B7139A" w:rsidRDefault="007756A7" w:rsidP="00FA47AC">
            <w:pPr>
              <w:jc w:val="center"/>
              <w:rPr>
                <w:sz w:val="20"/>
                <w:szCs w:val="20"/>
                <w:lang w:eastAsia="lv-LV"/>
              </w:rPr>
            </w:pPr>
            <w:r w:rsidRPr="00B7139A">
              <w:rPr>
                <w:sz w:val="20"/>
                <w:szCs w:val="20"/>
                <w:lang w:eastAsia="lv-LV"/>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9A170C" w14:textId="77777777" w:rsidR="007756A7" w:rsidRPr="00B7139A" w:rsidRDefault="007756A7" w:rsidP="00FA47AC">
            <w:pPr>
              <w:jc w:val="center"/>
              <w:rPr>
                <w:sz w:val="20"/>
                <w:szCs w:val="20"/>
                <w:lang w:eastAsia="lv-LV"/>
              </w:rPr>
            </w:pPr>
            <w:r w:rsidRPr="00B7139A">
              <w:rPr>
                <w:sz w:val="20"/>
                <w:szCs w:val="20"/>
                <w:lang w:eastAsia="lv-LV"/>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731F19" w14:textId="77777777" w:rsidR="007756A7" w:rsidRPr="00B7139A" w:rsidRDefault="007756A7" w:rsidP="00FA47AC">
            <w:pPr>
              <w:jc w:val="center"/>
              <w:rPr>
                <w:sz w:val="20"/>
                <w:szCs w:val="20"/>
                <w:lang w:eastAsia="lv-LV"/>
              </w:rPr>
            </w:pPr>
            <w:r w:rsidRPr="00B7139A">
              <w:rPr>
                <w:sz w:val="20"/>
                <w:szCs w:val="20"/>
                <w:lang w:eastAsia="lv-LV"/>
              </w:rPr>
              <w:t>X</w:t>
            </w:r>
          </w:p>
        </w:tc>
        <w:tc>
          <w:tcPr>
            <w:tcW w:w="27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7CBF9A" w14:textId="77777777" w:rsidR="007756A7" w:rsidRPr="00B7139A" w:rsidRDefault="007756A7" w:rsidP="00FA47AC">
            <w:pPr>
              <w:rPr>
                <w:color w:val="FF0000"/>
                <w:sz w:val="20"/>
                <w:szCs w:val="20"/>
                <w:lang w:eastAsia="lv-LV"/>
              </w:rPr>
            </w:pPr>
            <w:r w:rsidRPr="00B7139A">
              <w:rPr>
                <w:color w:val="FF0000"/>
                <w:sz w:val="20"/>
                <w:szCs w:val="20"/>
                <w:lang w:eastAsia="lv-LV"/>
              </w:rPr>
              <w:t>Nenorāda kopā ar manipulāciju 60059.</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CF2F4A" w14:textId="77777777" w:rsidR="007756A7" w:rsidRPr="00687B7B" w:rsidRDefault="007756A7" w:rsidP="00FA47AC">
            <w:pPr>
              <w:rPr>
                <w:sz w:val="18"/>
                <w:szCs w:val="18"/>
                <w:lang w:eastAsia="lv-LV"/>
              </w:rPr>
            </w:pPr>
            <w:r w:rsidRPr="00687B7B">
              <w:rPr>
                <w:sz w:val="18"/>
                <w:szCs w:val="18"/>
                <w:lang w:eastAsia="lv-LV"/>
              </w:rPr>
              <w:t>Papildināti apmaksas nosacījumi ar saistīto manipulāciju</w:t>
            </w:r>
          </w:p>
        </w:tc>
      </w:tr>
      <w:tr w:rsidR="007756A7" w:rsidRPr="00B7139A" w14:paraId="278E8C0A" w14:textId="77777777" w:rsidTr="00404418">
        <w:trPr>
          <w:trHeight w:val="762"/>
        </w:trPr>
        <w:tc>
          <w:tcPr>
            <w:tcW w:w="1537"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65437AA3" w14:textId="77777777" w:rsidR="007756A7" w:rsidRPr="00B7139A" w:rsidRDefault="007756A7" w:rsidP="00FA47AC">
            <w:pPr>
              <w:jc w:val="center"/>
              <w:rPr>
                <w:sz w:val="20"/>
                <w:szCs w:val="20"/>
                <w:lang w:eastAsia="lv-LV"/>
              </w:rPr>
            </w:pPr>
            <w:r w:rsidRPr="00B7139A">
              <w:rPr>
                <w:sz w:val="20"/>
                <w:szCs w:val="20"/>
                <w:lang w:eastAsia="lv-LV"/>
              </w:rPr>
              <w:t>Vakcinācija un neatliekamā palīdzība</w:t>
            </w:r>
          </w:p>
        </w:tc>
        <w:tc>
          <w:tcPr>
            <w:tcW w:w="884"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68C4ACC2" w14:textId="77777777" w:rsidR="007756A7" w:rsidRPr="00B7139A" w:rsidRDefault="007756A7" w:rsidP="00FA47AC">
            <w:pPr>
              <w:jc w:val="center"/>
              <w:rPr>
                <w:sz w:val="20"/>
                <w:szCs w:val="20"/>
                <w:lang w:eastAsia="lv-LV"/>
              </w:rPr>
            </w:pPr>
            <w:r w:rsidRPr="00B7139A">
              <w:rPr>
                <w:sz w:val="20"/>
                <w:szCs w:val="20"/>
                <w:lang w:eastAsia="lv-LV"/>
              </w:rPr>
              <w:t>03083</w:t>
            </w:r>
          </w:p>
        </w:tc>
        <w:tc>
          <w:tcPr>
            <w:tcW w:w="483"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5C247DBE" w14:textId="77777777" w:rsidR="007756A7" w:rsidRPr="00B7139A" w:rsidRDefault="007756A7" w:rsidP="00FA47AC">
            <w:pPr>
              <w:jc w:val="center"/>
              <w:rPr>
                <w:sz w:val="20"/>
                <w:szCs w:val="20"/>
                <w:lang w:eastAsia="lv-LV"/>
              </w:rPr>
            </w:pPr>
            <w:r w:rsidRPr="00B7139A">
              <w:rPr>
                <w:sz w:val="20"/>
                <w:szCs w:val="20"/>
                <w:lang w:eastAsia="lv-LV"/>
              </w:rPr>
              <w:t> </w:t>
            </w:r>
          </w:p>
        </w:tc>
        <w:tc>
          <w:tcPr>
            <w:tcW w:w="2675"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7EF8D81B" w14:textId="77777777" w:rsidR="007756A7" w:rsidRPr="00B7139A" w:rsidRDefault="007756A7" w:rsidP="00FA47AC">
            <w:pPr>
              <w:rPr>
                <w:sz w:val="20"/>
                <w:szCs w:val="20"/>
                <w:lang w:eastAsia="lv-LV"/>
              </w:rPr>
            </w:pPr>
            <w:r w:rsidRPr="00B7139A">
              <w:rPr>
                <w:sz w:val="20"/>
                <w:szCs w:val="20"/>
                <w:lang w:eastAsia="lv-LV"/>
              </w:rPr>
              <w:t>Piemaksa manipulācijai 03081  par pacienta Covid-19 vakcinēšanu</w:t>
            </w:r>
          </w:p>
        </w:tc>
        <w:tc>
          <w:tcPr>
            <w:tcW w:w="878"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B878E34" w14:textId="77777777" w:rsidR="007756A7" w:rsidRPr="00B7139A" w:rsidRDefault="007756A7" w:rsidP="00FA47AC">
            <w:pPr>
              <w:jc w:val="center"/>
              <w:rPr>
                <w:sz w:val="20"/>
                <w:szCs w:val="20"/>
                <w:lang w:eastAsia="lv-LV"/>
              </w:rPr>
            </w:pPr>
            <w:r w:rsidRPr="00B7139A">
              <w:rPr>
                <w:sz w:val="20"/>
                <w:szCs w:val="20"/>
                <w:lang w:eastAsia="lv-LV"/>
              </w:rPr>
              <w:t>1.85</w:t>
            </w:r>
          </w:p>
        </w:tc>
        <w:tc>
          <w:tcPr>
            <w:tcW w:w="768"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0A672740" w14:textId="77777777" w:rsidR="007756A7" w:rsidRPr="00B7139A" w:rsidRDefault="007756A7" w:rsidP="00FA47AC">
            <w:pPr>
              <w:jc w:val="center"/>
              <w:rPr>
                <w:sz w:val="20"/>
                <w:szCs w:val="20"/>
                <w:lang w:eastAsia="lv-LV"/>
              </w:rPr>
            </w:pPr>
            <w:r w:rsidRPr="00B7139A">
              <w:rPr>
                <w:sz w:val="20"/>
                <w:szCs w:val="20"/>
                <w:lang w:eastAsia="lv-LV"/>
              </w:rPr>
              <w:t> </w:t>
            </w:r>
          </w:p>
        </w:tc>
        <w:tc>
          <w:tcPr>
            <w:tcW w:w="708"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32598B3B" w14:textId="77777777" w:rsidR="007756A7" w:rsidRPr="00B7139A" w:rsidRDefault="007756A7" w:rsidP="00FA47AC">
            <w:pPr>
              <w:jc w:val="center"/>
              <w:rPr>
                <w:sz w:val="20"/>
                <w:szCs w:val="20"/>
                <w:lang w:eastAsia="lv-LV"/>
              </w:rPr>
            </w:pPr>
            <w:r w:rsidRPr="00B7139A">
              <w:rPr>
                <w:sz w:val="20"/>
                <w:szCs w:val="20"/>
                <w:lang w:eastAsia="lv-LV"/>
              </w:rPr>
              <w:t> </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303F2D20" w14:textId="77777777" w:rsidR="007756A7" w:rsidRPr="00B7139A" w:rsidRDefault="007756A7" w:rsidP="00FA47AC">
            <w:pPr>
              <w:jc w:val="center"/>
              <w:rPr>
                <w:sz w:val="20"/>
                <w:szCs w:val="20"/>
                <w:lang w:eastAsia="lv-LV"/>
              </w:rPr>
            </w:pPr>
            <w:r w:rsidRPr="00B7139A">
              <w:rPr>
                <w:sz w:val="20"/>
                <w:szCs w:val="20"/>
                <w:lang w:eastAsia="lv-LV"/>
              </w:rPr>
              <w:t> </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02B3048A" w14:textId="77777777" w:rsidR="007756A7" w:rsidRPr="00B7139A" w:rsidRDefault="007756A7" w:rsidP="00FA47AC">
            <w:pPr>
              <w:jc w:val="center"/>
              <w:rPr>
                <w:sz w:val="20"/>
                <w:szCs w:val="20"/>
                <w:lang w:eastAsia="lv-LV"/>
              </w:rPr>
            </w:pPr>
            <w:r w:rsidRPr="00B7139A">
              <w:rPr>
                <w:sz w:val="20"/>
                <w:szCs w:val="20"/>
                <w:lang w:eastAsia="lv-LV"/>
              </w:rPr>
              <w:t> </w:t>
            </w:r>
          </w:p>
        </w:tc>
        <w:tc>
          <w:tcPr>
            <w:tcW w:w="850"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28C1C26E" w14:textId="77777777" w:rsidR="007756A7" w:rsidRPr="00B7139A" w:rsidRDefault="007756A7" w:rsidP="00FA47AC">
            <w:pPr>
              <w:jc w:val="center"/>
              <w:rPr>
                <w:sz w:val="20"/>
                <w:szCs w:val="20"/>
                <w:lang w:eastAsia="lv-LV"/>
              </w:rPr>
            </w:pPr>
            <w:r w:rsidRPr="00B7139A">
              <w:rPr>
                <w:sz w:val="20"/>
                <w:szCs w:val="20"/>
                <w:lang w:eastAsia="lv-LV"/>
              </w:rPr>
              <w:t>X</w:t>
            </w:r>
          </w:p>
        </w:tc>
        <w:tc>
          <w:tcPr>
            <w:tcW w:w="2728"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2C4CB474" w14:textId="77777777" w:rsidR="007756A7" w:rsidRPr="00B7139A" w:rsidRDefault="007756A7" w:rsidP="00FA47AC">
            <w:pPr>
              <w:rPr>
                <w:sz w:val="20"/>
                <w:szCs w:val="20"/>
                <w:lang w:eastAsia="lv-LV"/>
              </w:rPr>
            </w:pPr>
            <w:r w:rsidRPr="00B7139A">
              <w:rPr>
                <w:sz w:val="20"/>
                <w:szCs w:val="20"/>
                <w:lang w:eastAsia="lv-LV"/>
              </w:rPr>
              <w:t>Manipulācija ar pašreizējiem apmaksas nosacījumiem ir spēkā  no 01.02.2021. līdz 30.06.2021.</w:t>
            </w:r>
            <w:r w:rsidRPr="00B7139A">
              <w:rPr>
                <w:sz w:val="20"/>
                <w:szCs w:val="20"/>
                <w:lang w:eastAsia="lv-LV"/>
              </w:rPr>
              <w:br/>
            </w:r>
            <w:r w:rsidRPr="00B7139A">
              <w:rPr>
                <w:color w:val="FF0000"/>
                <w:sz w:val="20"/>
                <w:szCs w:val="20"/>
                <w:lang w:eastAsia="lv-LV"/>
              </w:rPr>
              <w:t>Nenorāda kopā ar manipulāciju 60059.</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B3A35B" w14:textId="77777777" w:rsidR="007756A7" w:rsidRPr="00687B7B" w:rsidRDefault="007756A7" w:rsidP="00FA47AC">
            <w:pPr>
              <w:rPr>
                <w:sz w:val="18"/>
                <w:szCs w:val="18"/>
                <w:lang w:eastAsia="lv-LV"/>
              </w:rPr>
            </w:pPr>
            <w:r w:rsidRPr="00687B7B">
              <w:rPr>
                <w:sz w:val="18"/>
                <w:szCs w:val="18"/>
                <w:lang w:eastAsia="lv-LV"/>
              </w:rPr>
              <w:t>Papildināti apmaksas nosacījumi ar saistīto manipulāciju</w:t>
            </w:r>
          </w:p>
        </w:tc>
      </w:tr>
      <w:tr w:rsidR="007756A7" w:rsidRPr="00B7139A" w14:paraId="470B9C55" w14:textId="77777777" w:rsidTr="00404418">
        <w:trPr>
          <w:trHeight w:val="6440"/>
        </w:trPr>
        <w:tc>
          <w:tcPr>
            <w:tcW w:w="1537"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229F1508" w14:textId="77777777" w:rsidR="007756A7" w:rsidRPr="00B7139A" w:rsidRDefault="007756A7" w:rsidP="00FA47AC">
            <w:pPr>
              <w:jc w:val="center"/>
              <w:rPr>
                <w:sz w:val="20"/>
                <w:szCs w:val="20"/>
                <w:lang w:eastAsia="lv-LV"/>
              </w:rPr>
            </w:pPr>
            <w:r w:rsidRPr="00B7139A">
              <w:rPr>
                <w:sz w:val="20"/>
                <w:szCs w:val="20"/>
                <w:lang w:eastAsia="lv-LV"/>
              </w:rPr>
              <w:lastRenderedPageBreak/>
              <w:t>Citās sadaļās neiekļautās manipulācijas</w:t>
            </w:r>
          </w:p>
        </w:tc>
        <w:tc>
          <w:tcPr>
            <w:tcW w:w="884"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BF68CA0" w14:textId="77777777" w:rsidR="007756A7" w:rsidRPr="00B7139A" w:rsidRDefault="007756A7" w:rsidP="00FA47AC">
            <w:pPr>
              <w:jc w:val="center"/>
              <w:rPr>
                <w:sz w:val="20"/>
                <w:szCs w:val="20"/>
                <w:lang w:eastAsia="lv-LV"/>
              </w:rPr>
            </w:pPr>
            <w:r w:rsidRPr="00B7139A">
              <w:rPr>
                <w:sz w:val="20"/>
                <w:szCs w:val="20"/>
                <w:lang w:eastAsia="lv-LV"/>
              </w:rPr>
              <w:t>60166</w:t>
            </w:r>
          </w:p>
        </w:tc>
        <w:tc>
          <w:tcPr>
            <w:tcW w:w="483"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C7DC338" w14:textId="77777777" w:rsidR="007756A7" w:rsidRPr="00B7139A" w:rsidRDefault="007756A7" w:rsidP="00FA47AC">
            <w:pPr>
              <w:jc w:val="center"/>
              <w:rPr>
                <w:sz w:val="20"/>
                <w:szCs w:val="20"/>
                <w:lang w:eastAsia="lv-LV"/>
              </w:rPr>
            </w:pPr>
            <w:r w:rsidRPr="00B7139A">
              <w:rPr>
                <w:sz w:val="20"/>
                <w:szCs w:val="20"/>
                <w:lang w:eastAsia="lv-LV"/>
              </w:rPr>
              <w:t> </w:t>
            </w:r>
          </w:p>
        </w:tc>
        <w:tc>
          <w:tcPr>
            <w:tcW w:w="2675"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0FB7272B" w14:textId="77777777" w:rsidR="007756A7" w:rsidRPr="00B7139A" w:rsidRDefault="007756A7" w:rsidP="00FA47AC">
            <w:pPr>
              <w:rPr>
                <w:sz w:val="20"/>
                <w:szCs w:val="20"/>
                <w:lang w:eastAsia="lv-LV"/>
              </w:rPr>
            </w:pPr>
            <w:r w:rsidRPr="00B7139A">
              <w:rPr>
                <w:sz w:val="20"/>
                <w:szCs w:val="20"/>
                <w:lang w:eastAsia="lv-LV"/>
              </w:rPr>
              <w:t>Piemaksa SAVA speciālistiem par laiku un individuālajiem aizsardzības līdzekļiem epidemioloģiskās drošības pasākumu nodrošināšanai ambulatoro veselības aprūpes pakalpojumu nodrošināšanai</w:t>
            </w:r>
          </w:p>
        </w:tc>
        <w:tc>
          <w:tcPr>
            <w:tcW w:w="878"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00665EB6" w14:textId="77777777" w:rsidR="007756A7" w:rsidRPr="00B7139A" w:rsidRDefault="007756A7" w:rsidP="00FA47AC">
            <w:pPr>
              <w:jc w:val="center"/>
              <w:rPr>
                <w:sz w:val="20"/>
                <w:szCs w:val="20"/>
                <w:lang w:eastAsia="lv-LV"/>
              </w:rPr>
            </w:pPr>
            <w:r w:rsidRPr="00B7139A">
              <w:rPr>
                <w:sz w:val="20"/>
                <w:szCs w:val="20"/>
                <w:lang w:eastAsia="lv-LV"/>
              </w:rPr>
              <w:t>3.70</w:t>
            </w:r>
          </w:p>
        </w:tc>
        <w:tc>
          <w:tcPr>
            <w:tcW w:w="768"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724C2788" w14:textId="77777777" w:rsidR="007756A7" w:rsidRPr="00B7139A" w:rsidRDefault="007756A7" w:rsidP="00FA47AC">
            <w:pPr>
              <w:jc w:val="center"/>
              <w:rPr>
                <w:sz w:val="20"/>
                <w:szCs w:val="20"/>
                <w:lang w:eastAsia="lv-LV"/>
              </w:rPr>
            </w:pPr>
            <w:r w:rsidRPr="00B7139A">
              <w:rPr>
                <w:sz w:val="20"/>
                <w:szCs w:val="20"/>
                <w:lang w:eastAsia="lv-LV"/>
              </w:rPr>
              <w:t> </w:t>
            </w:r>
          </w:p>
        </w:tc>
        <w:tc>
          <w:tcPr>
            <w:tcW w:w="708"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6E958E2E" w14:textId="77777777" w:rsidR="007756A7" w:rsidRPr="00B7139A" w:rsidRDefault="007756A7" w:rsidP="00FA47AC">
            <w:pPr>
              <w:jc w:val="center"/>
              <w:rPr>
                <w:sz w:val="20"/>
                <w:szCs w:val="20"/>
                <w:lang w:eastAsia="lv-LV"/>
              </w:rPr>
            </w:pPr>
            <w:r w:rsidRPr="00B7139A">
              <w:rPr>
                <w:sz w:val="20"/>
                <w:szCs w:val="20"/>
                <w:lang w:eastAsia="lv-LV"/>
              </w:rPr>
              <w:t> </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7A7C7A03" w14:textId="77777777" w:rsidR="007756A7" w:rsidRPr="00B7139A" w:rsidRDefault="007756A7" w:rsidP="00FA47AC">
            <w:pPr>
              <w:jc w:val="center"/>
              <w:rPr>
                <w:sz w:val="20"/>
                <w:szCs w:val="20"/>
                <w:lang w:eastAsia="lv-LV"/>
              </w:rPr>
            </w:pPr>
            <w:r w:rsidRPr="00B7139A">
              <w:rPr>
                <w:sz w:val="20"/>
                <w:szCs w:val="20"/>
                <w:lang w:eastAsia="lv-LV"/>
              </w:rPr>
              <w:t> </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1461B64F" w14:textId="77777777" w:rsidR="007756A7" w:rsidRPr="00B7139A" w:rsidRDefault="007756A7" w:rsidP="00FA47AC">
            <w:pPr>
              <w:jc w:val="center"/>
              <w:rPr>
                <w:sz w:val="20"/>
                <w:szCs w:val="20"/>
                <w:lang w:eastAsia="lv-LV"/>
              </w:rPr>
            </w:pPr>
            <w:r w:rsidRPr="00B7139A">
              <w:rPr>
                <w:sz w:val="20"/>
                <w:szCs w:val="20"/>
                <w:lang w:eastAsia="lv-LV"/>
              </w:rPr>
              <w:t> </w:t>
            </w:r>
          </w:p>
        </w:tc>
        <w:tc>
          <w:tcPr>
            <w:tcW w:w="850"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039BB9DD" w14:textId="77777777" w:rsidR="007756A7" w:rsidRPr="00B7139A" w:rsidRDefault="007756A7" w:rsidP="00FA47AC">
            <w:pPr>
              <w:jc w:val="center"/>
              <w:rPr>
                <w:sz w:val="20"/>
                <w:szCs w:val="20"/>
                <w:lang w:eastAsia="lv-LV"/>
              </w:rPr>
            </w:pPr>
            <w:r w:rsidRPr="00B7139A">
              <w:rPr>
                <w:sz w:val="20"/>
                <w:szCs w:val="20"/>
                <w:lang w:eastAsia="lv-LV"/>
              </w:rPr>
              <w:t> </w:t>
            </w:r>
          </w:p>
        </w:tc>
        <w:tc>
          <w:tcPr>
            <w:tcW w:w="2728"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0835F981" w14:textId="77777777" w:rsidR="007756A7" w:rsidRPr="00B7139A" w:rsidRDefault="007756A7" w:rsidP="00FA47AC">
            <w:pPr>
              <w:rPr>
                <w:sz w:val="20"/>
                <w:szCs w:val="20"/>
                <w:lang w:eastAsia="lv-LV"/>
              </w:rPr>
            </w:pPr>
            <w:r w:rsidRPr="00B7139A">
              <w:rPr>
                <w:sz w:val="20"/>
                <w:szCs w:val="20"/>
                <w:lang w:eastAsia="lv-LV"/>
              </w:rPr>
              <w:t xml:space="preserve">Manipulāciju apmaksā vienu reizi viena pacienta apmeklējuma laikā, tajā skaitā to piemaksā par dienas stacionārā saņemtu pakalpojumu papildus dienas stacionāra </w:t>
            </w:r>
            <w:proofErr w:type="spellStart"/>
            <w:r w:rsidRPr="00B7139A">
              <w:rPr>
                <w:sz w:val="20"/>
                <w:szCs w:val="20"/>
                <w:lang w:eastAsia="lv-LV"/>
              </w:rPr>
              <w:t>gultasdienas</w:t>
            </w:r>
            <w:proofErr w:type="spellEnd"/>
            <w:r w:rsidRPr="00B7139A">
              <w:rPr>
                <w:sz w:val="20"/>
                <w:szCs w:val="20"/>
                <w:lang w:eastAsia="lv-LV"/>
              </w:rPr>
              <w:t xml:space="preserve"> apmaksai (izņemot rehabilitācijas un psihiatrijas dienas stacionāru). Manipulāciju apmaksā ārstniecības iestādēm, kas nodrošina tikai ambulatoros pakalpojumus. Manipulāciju apmaksā arī SIA „</w:t>
            </w:r>
            <w:proofErr w:type="spellStart"/>
            <w:r w:rsidRPr="00B7139A">
              <w:rPr>
                <w:sz w:val="20"/>
                <w:szCs w:val="20"/>
                <w:lang w:eastAsia="lv-LV"/>
              </w:rPr>
              <w:t>Sanare</w:t>
            </w:r>
            <w:proofErr w:type="spellEnd"/>
            <w:r w:rsidRPr="00B7139A">
              <w:rPr>
                <w:sz w:val="20"/>
                <w:szCs w:val="20"/>
                <w:lang w:eastAsia="lv-LV"/>
              </w:rPr>
              <w:t>-KRC „Jaunķemeri””, SIA „Rīgas 1.slimnīca”, AS  „Latvijas Jūras medicīnas centrs”, AS "Veselības centru apvienība”.</w:t>
            </w:r>
            <w:r w:rsidRPr="00B7139A">
              <w:rPr>
                <w:sz w:val="20"/>
                <w:szCs w:val="20"/>
                <w:lang w:eastAsia="lv-LV"/>
              </w:rPr>
              <w:br/>
              <w:t xml:space="preserve">Manipulācija netiek apmaksāta struktūrvienībām, kas saņem fiksētus maksājumus par darbības nodrošināšanu, zobārstniecības speciālistiem, kā arī to neapmaksā mājas vizīšu un aprūpes mājās pakalpojumu nodrošinātājiem. Manipulāciju nenorāda kopā ar manipulāciju </w:t>
            </w:r>
            <w:r w:rsidRPr="00B7139A">
              <w:rPr>
                <w:color w:val="FF0000"/>
                <w:sz w:val="20"/>
                <w:szCs w:val="20"/>
                <w:lang w:eastAsia="lv-LV"/>
              </w:rPr>
              <w:t>60160</w:t>
            </w:r>
            <w:r w:rsidRPr="00B7139A">
              <w:rPr>
                <w:sz w:val="20"/>
                <w:szCs w:val="20"/>
                <w:lang w:eastAsia="lv-LV"/>
              </w:rPr>
              <w:t>, 60168,  Manipulācija ar pašreizējiem apmaksas nosacījumiem ir spēkā līdz 30.06.2021. saskaņā ar MK noteikumu Nr.555 246.punktā noteikto.</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9B16F68" w14:textId="77777777" w:rsidR="007756A7" w:rsidRPr="00687B7B" w:rsidRDefault="007756A7" w:rsidP="00FA47AC">
            <w:pPr>
              <w:rPr>
                <w:sz w:val="18"/>
                <w:szCs w:val="18"/>
                <w:lang w:eastAsia="lv-LV"/>
              </w:rPr>
            </w:pPr>
            <w:r w:rsidRPr="00687B7B">
              <w:rPr>
                <w:sz w:val="18"/>
                <w:szCs w:val="18"/>
                <w:lang w:eastAsia="lv-LV"/>
              </w:rPr>
              <w:t>Papildināti apmaksas nosacījumi ar saistītajām manipulācijām</w:t>
            </w:r>
          </w:p>
        </w:tc>
      </w:tr>
      <w:tr w:rsidR="007756A7" w:rsidRPr="00B7139A" w14:paraId="72181641" w14:textId="77777777" w:rsidTr="00404418">
        <w:trPr>
          <w:trHeight w:val="5040"/>
        </w:trPr>
        <w:tc>
          <w:tcPr>
            <w:tcW w:w="1537"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23794185" w14:textId="77777777" w:rsidR="007756A7" w:rsidRPr="00B7139A" w:rsidRDefault="007756A7" w:rsidP="00FA47AC">
            <w:pPr>
              <w:jc w:val="center"/>
              <w:rPr>
                <w:sz w:val="20"/>
                <w:szCs w:val="20"/>
                <w:lang w:eastAsia="lv-LV"/>
              </w:rPr>
            </w:pPr>
            <w:r w:rsidRPr="00B7139A">
              <w:rPr>
                <w:sz w:val="20"/>
                <w:szCs w:val="20"/>
                <w:lang w:eastAsia="lv-LV"/>
              </w:rPr>
              <w:lastRenderedPageBreak/>
              <w:t>Citās sadaļās neiekļautās manipulācijas</w:t>
            </w:r>
          </w:p>
        </w:tc>
        <w:tc>
          <w:tcPr>
            <w:tcW w:w="884"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DD36095" w14:textId="77777777" w:rsidR="007756A7" w:rsidRPr="00B7139A" w:rsidRDefault="007756A7" w:rsidP="00FA47AC">
            <w:pPr>
              <w:jc w:val="center"/>
              <w:rPr>
                <w:sz w:val="20"/>
                <w:szCs w:val="20"/>
                <w:lang w:eastAsia="lv-LV"/>
              </w:rPr>
            </w:pPr>
            <w:r w:rsidRPr="00B7139A">
              <w:rPr>
                <w:sz w:val="20"/>
                <w:szCs w:val="20"/>
                <w:lang w:eastAsia="lv-LV"/>
              </w:rPr>
              <w:t>60168</w:t>
            </w:r>
          </w:p>
        </w:tc>
        <w:tc>
          <w:tcPr>
            <w:tcW w:w="483"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312D2918" w14:textId="77777777" w:rsidR="007756A7" w:rsidRPr="00B7139A" w:rsidRDefault="007756A7" w:rsidP="00FA47AC">
            <w:pPr>
              <w:jc w:val="center"/>
              <w:rPr>
                <w:sz w:val="20"/>
                <w:szCs w:val="20"/>
                <w:lang w:eastAsia="lv-LV"/>
              </w:rPr>
            </w:pPr>
            <w:r w:rsidRPr="00B7139A">
              <w:rPr>
                <w:sz w:val="20"/>
                <w:szCs w:val="20"/>
                <w:lang w:eastAsia="lv-LV"/>
              </w:rPr>
              <w:t> </w:t>
            </w:r>
          </w:p>
        </w:tc>
        <w:tc>
          <w:tcPr>
            <w:tcW w:w="2675"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2C8E4607" w14:textId="77777777" w:rsidR="007756A7" w:rsidRPr="00B7139A" w:rsidRDefault="007756A7" w:rsidP="00FA47AC">
            <w:pPr>
              <w:rPr>
                <w:sz w:val="20"/>
                <w:szCs w:val="20"/>
                <w:lang w:eastAsia="lv-LV"/>
              </w:rPr>
            </w:pPr>
            <w:r w:rsidRPr="00B7139A">
              <w:rPr>
                <w:sz w:val="20"/>
                <w:szCs w:val="20"/>
                <w:lang w:eastAsia="lv-LV"/>
              </w:rPr>
              <w:t>Piemaksa par laiku un individuālajiem aizsardzības līdzekļiem epidemioloģiskās drošības pasākumu nodrošināšanai ārstniecības un pacientu aprūpes personām un funkcionālo speciālistu asistentiem ambulatoro veselības aprūpes pakalpojumu nodrošināšanai</w:t>
            </w:r>
          </w:p>
        </w:tc>
        <w:tc>
          <w:tcPr>
            <w:tcW w:w="878"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692138E2" w14:textId="77777777" w:rsidR="007756A7" w:rsidRPr="00B7139A" w:rsidRDefault="007756A7" w:rsidP="00FA47AC">
            <w:pPr>
              <w:jc w:val="center"/>
              <w:rPr>
                <w:sz w:val="20"/>
                <w:szCs w:val="20"/>
                <w:lang w:eastAsia="lv-LV"/>
              </w:rPr>
            </w:pPr>
            <w:r w:rsidRPr="00B7139A">
              <w:rPr>
                <w:sz w:val="20"/>
                <w:szCs w:val="20"/>
                <w:lang w:eastAsia="lv-LV"/>
              </w:rPr>
              <w:t>1.70</w:t>
            </w:r>
          </w:p>
        </w:tc>
        <w:tc>
          <w:tcPr>
            <w:tcW w:w="768"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3A9014BD" w14:textId="77777777" w:rsidR="007756A7" w:rsidRPr="00B7139A" w:rsidRDefault="007756A7" w:rsidP="00FA47AC">
            <w:pPr>
              <w:jc w:val="center"/>
              <w:rPr>
                <w:sz w:val="20"/>
                <w:szCs w:val="20"/>
                <w:lang w:eastAsia="lv-LV"/>
              </w:rPr>
            </w:pPr>
            <w:r w:rsidRPr="00B7139A">
              <w:rPr>
                <w:sz w:val="20"/>
                <w:szCs w:val="20"/>
                <w:lang w:eastAsia="lv-LV"/>
              </w:rPr>
              <w:t> </w:t>
            </w:r>
          </w:p>
        </w:tc>
        <w:tc>
          <w:tcPr>
            <w:tcW w:w="708"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447859F2" w14:textId="77777777" w:rsidR="007756A7" w:rsidRPr="00B7139A" w:rsidRDefault="007756A7" w:rsidP="00FA47AC">
            <w:pPr>
              <w:jc w:val="center"/>
              <w:rPr>
                <w:sz w:val="20"/>
                <w:szCs w:val="20"/>
                <w:lang w:eastAsia="lv-LV"/>
              </w:rPr>
            </w:pPr>
            <w:r w:rsidRPr="00B7139A">
              <w:rPr>
                <w:sz w:val="20"/>
                <w:szCs w:val="20"/>
                <w:lang w:eastAsia="lv-LV"/>
              </w:rPr>
              <w:t> </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581F7719" w14:textId="77777777" w:rsidR="007756A7" w:rsidRPr="00B7139A" w:rsidRDefault="007756A7" w:rsidP="00FA47AC">
            <w:pPr>
              <w:jc w:val="center"/>
              <w:rPr>
                <w:sz w:val="20"/>
                <w:szCs w:val="20"/>
                <w:lang w:eastAsia="lv-LV"/>
              </w:rPr>
            </w:pPr>
            <w:r w:rsidRPr="00B7139A">
              <w:rPr>
                <w:sz w:val="20"/>
                <w:szCs w:val="20"/>
                <w:lang w:eastAsia="lv-LV"/>
              </w:rPr>
              <w:t> </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4A28E049" w14:textId="77777777" w:rsidR="007756A7" w:rsidRPr="00B7139A" w:rsidRDefault="007756A7" w:rsidP="00FA47AC">
            <w:pPr>
              <w:jc w:val="center"/>
              <w:rPr>
                <w:sz w:val="20"/>
                <w:szCs w:val="20"/>
                <w:lang w:eastAsia="lv-LV"/>
              </w:rPr>
            </w:pPr>
            <w:r w:rsidRPr="00B7139A">
              <w:rPr>
                <w:sz w:val="20"/>
                <w:szCs w:val="20"/>
                <w:lang w:eastAsia="lv-LV"/>
              </w:rPr>
              <w:t> </w:t>
            </w:r>
          </w:p>
        </w:tc>
        <w:tc>
          <w:tcPr>
            <w:tcW w:w="850"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1D312112" w14:textId="77777777" w:rsidR="007756A7" w:rsidRPr="00B7139A" w:rsidRDefault="007756A7" w:rsidP="00FA47AC">
            <w:pPr>
              <w:jc w:val="center"/>
              <w:rPr>
                <w:sz w:val="20"/>
                <w:szCs w:val="20"/>
                <w:lang w:eastAsia="lv-LV"/>
              </w:rPr>
            </w:pPr>
            <w:r w:rsidRPr="00B7139A">
              <w:rPr>
                <w:sz w:val="20"/>
                <w:szCs w:val="20"/>
                <w:lang w:eastAsia="lv-LV"/>
              </w:rPr>
              <w:t> </w:t>
            </w:r>
          </w:p>
        </w:tc>
        <w:tc>
          <w:tcPr>
            <w:tcW w:w="2728" w:type="dxa"/>
            <w:tcBorders>
              <w:top w:val="single" w:sz="4" w:space="0" w:color="000000"/>
              <w:left w:val="single" w:sz="4" w:space="0" w:color="auto"/>
              <w:bottom w:val="single" w:sz="4" w:space="0" w:color="000000"/>
              <w:right w:val="single" w:sz="4" w:space="0" w:color="auto"/>
            </w:tcBorders>
            <w:shd w:val="clear" w:color="auto" w:fill="auto"/>
            <w:vAlign w:val="center"/>
            <w:hideMark/>
          </w:tcPr>
          <w:p w14:paraId="00CE6D22" w14:textId="77777777" w:rsidR="007756A7" w:rsidRPr="00B7139A" w:rsidRDefault="007756A7" w:rsidP="00FA47AC">
            <w:pPr>
              <w:rPr>
                <w:sz w:val="20"/>
                <w:szCs w:val="20"/>
                <w:lang w:eastAsia="lv-LV"/>
              </w:rPr>
            </w:pPr>
            <w:r w:rsidRPr="00B7139A">
              <w:rPr>
                <w:sz w:val="20"/>
                <w:szCs w:val="20"/>
                <w:lang w:eastAsia="lv-LV"/>
              </w:rPr>
              <w:t>Manipulāciju apmaksā vienu reizi par katru pacientu. Manipulāciju apmaksā ārstniecības iestādēm, kas nodrošina tikai ambulatoros pakalpojumus. Manipulāciju apmaksā arī SIA „</w:t>
            </w:r>
            <w:proofErr w:type="spellStart"/>
            <w:r w:rsidRPr="00B7139A">
              <w:rPr>
                <w:sz w:val="20"/>
                <w:szCs w:val="20"/>
                <w:lang w:eastAsia="lv-LV"/>
              </w:rPr>
              <w:t>Sanare</w:t>
            </w:r>
            <w:proofErr w:type="spellEnd"/>
            <w:r w:rsidRPr="00B7139A">
              <w:rPr>
                <w:sz w:val="20"/>
                <w:szCs w:val="20"/>
                <w:lang w:eastAsia="lv-LV"/>
              </w:rPr>
              <w:t>-KRC „Jaunķemeri””, SIA „Rīgas 1.slimnīca”, AS  „Latvijas Jūras medicīnas centrs”, AS "Veselības centru apvienība”.</w:t>
            </w:r>
            <w:r w:rsidRPr="00B7139A">
              <w:rPr>
                <w:sz w:val="20"/>
                <w:szCs w:val="20"/>
                <w:lang w:eastAsia="lv-LV"/>
              </w:rPr>
              <w:br/>
              <w:t xml:space="preserve">Manipulācija netiek apmaksāta struktūrvienībām, kas saņem fiksētus maksājumus par darbības nodrošināšanu, zobārstniecības speciālistiem, kā arī to neapmaksā mājas vizīšu un aprūpes mājās pakalpojumu nodrošinātājiem. </w:t>
            </w:r>
            <w:r w:rsidRPr="00B7139A">
              <w:rPr>
                <w:sz w:val="20"/>
                <w:szCs w:val="20"/>
                <w:lang w:eastAsia="lv-LV"/>
              </w:rPr>
              <w:br/>
              <w:t xml:space="preserve">Manipulāciju nenorāda kopā ar manipulācijām </w:t>
            </w:r>
            <w:r w:rsidRPr="00B7139A">
              <w:rPr>
                <w:color w:val="FF0000"/>
                <w:sz w:val="20"/>
                <w:szCs w:val="20"/>
                <w:lang w:eastAsia="lv-LV"/>
              </w:rPr>
              <w:t>60160,</w:t>
            </w:r>
            <w:r w:rsidRPr="00B7139A">
              <w:rPr>
                <w:sz w:val="20"/>
                <w:szCs w:val="20"/>
                <w:lang w:eastAsia="lv-LV"/>
              </w:rPr>
              <w:t xml:space="preserve"> 60166. Manipulācija ar pašreizējiem apmaksas nosacījumiem ir spēkā līdz 30.06.2021. saskaņā ar MK noteikumu Nr.555 246.punktā noteikto.</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A3D70AB" w14:textId="77777777" w:rsidR="007756A7" w:rsidRPr="00687B7B" w:rsidRDefault="007756A7" w:rsidP="00FA47AC">
            <w:pPr>
              <w:rPr>
                <w:sz w:val="18"/>
                <w:szCs w:val="18"/>
                <w:lang w:eastAsia="lv-LV"/>
              </w:rPr>
            </w:pPr>
            <w:r w:rsidRPr="00687B7B">
              <w:rPr>
                <w:sz w:val="18"/>
                <w:szCs w:val="18"/>
                <w:lang w:eastAsia="lv-LV"/>
              </w:rPr>
              <w:t>Papildināti apmaksas nosacījumi ar saistītajām manipulācijām</w:t>
            </w:r>
          </w:p>
        </w:tc>
      </w:tr>
      <w:tr w:rsidR="007756A7" w:rsidRPr="00B7139A" w14:paraId="3013C2EF" w14:textId="77777777" w:rsidTr="00404418">
        <w:trPr>
          <w:trHeight w:val="6160"/>
        </w:trPr>
        <w:tc>
          <w:tcPr>
            <w:tcW w:w="1537"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211AA18E" w14:textId="77777777" w:rsidR="007756A7" w:rsidRPr="00B7139A" w:rsidRDefault="007756A7" w:rsidP="00FA47AC">
            <w:pPr>
              <w:jc w:val="center"/>
              <w:rPr>
                <w:sz w:val="20"/>
                <w:szCs w:val="20"/>
                <w:lang w:eastAsia="lv-LV"/>
              </w:rPr>
            </w:pPr>
            <w:r w:rsidRPr="00B7139A">
              <w:rPr>
                <w:sz w:val="20"/>
                <w:szCs w:val="20"/>
                <w:lang w:eastAsia="lv-LV"/>
              </w:rPr>
              <w:lastRenderedPageBreak/>
              <w:t>Zobārstniecības pakalpojumu tarifi</w:t>
            </w:r>
          </w:p>
        </w:tc>
        <w:tc>
          <w:tcPr>
            <w:tcW w:w="884"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15B4900B" w14:textId="77777777" w:rsidR="007756A7" w:rsidRPr="00B7139A" w:rsidRDefault="007756A7" w:rsidP="00FA47AC">
            <w:pPr>
              <w:jc w:val="center"/>
              <w:rPr>
                <w:sz w:val="20"/>
                <w:szCs w:val="20"/>
                <w:lang w:eastAsia="lv-LV"/>
              </w:rPr>
            </w:pPr>
            <w:r w:rsidRPr="00B7139A">
              <w:rPr>
                <w:sz w:val="20"/>
                <w:szCs w:val="20"/>
                <w:lang w:eastAsia="lv-LV"/>
              </w:rPr>
              <w:t>70035</w:t>
            </w:r>
          </w:p>
        </w:tc>
        <w:tc>
          <w:tcPr>
            <w:tcW w:w="483" w:type="dxa"/>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4B06A61A" w14:textId="77777777" w:rsidR="007756A7" w:rsidRPr="00B7139A" w:rsidRDefault="007756A7" w:rsidP="00FA47AC">
            <w:pPr>
              <w:rPr>
                <w:sz w:val="20"/>
                <w:szCs w:val="20"/>
                <w:lang w:eastAsia="lv-LV"/>
              </w:rPr>
            </w:pPr>
            <w:r w:rsidRPr="00B7139A">
              <w:rPr>
                <w:sz w:val="20"/>
                <w:szCs w:val="20"/>
                <w:lang w:eastAsia="lv-LV"/>
              </w:rPr>
              <w:t> </w:t>
            </w:r>
          </w:p>
        </w:tc>
        <w:tc>
          <w:tcPr>
            <w:tcW w:w="2675"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591EFE73" w14:textId="77777777" w:rsidR="007756A7" w:rsidRPr="00B7139A" w:rsidRDefault="007756A7" w:rsidP="00FA47AC">
            <w:pPr>
              <w:rPr>
                <w:sz w:val="20"/>
                <w:szCs w:val="20"/>
                <w:lang w:eastAsia="lv-LV"/>
              </w:rPr>
            </w:pPr>
            <w:r w:rsidRPr="00B7139A">
              <w:rPr>
                <w:sz w:val="20"/>
                <w:szCs w:val="20"/>
                <w:lang w:eastAsia="lv-LV"/>
              </w:rPr>
              <w:t>Piemaksa par laiku un individuālajiem aizsardzības līdzekļiem epidemioloģiskās drošības pasākumu nodrošināšanai zobārstam vai mutes, sejas un žokļu ķirurgam ambulatoro veselības aprūpes pakalpojumu nodrošināšanai</w:t>
            </w:r>
          </w:p>
        </w:tc>
        <w:tc>
          <w:tcPr>
            <w:tcW w:w="878"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151454CD" w14:textId="77777777" w:rsidR="007756A7" w:rsidRPr="00B7139A" w:rsidRDefault="007756A7" w:rsidP="00FA47AC">
            <w:pPr>
              <w:jc w:val="center"/>
              <w:rPr>
                <w:sz w:val="20"/>
                <w:szCs w:val="20"/>
                <w:lang w:eastAsia="lv-LV"/>
              </w:rPr>
            </w:pPr>
            <w:r w:rsidRPr="00B7139A">
              <w:rPr>
                <w:sz w:val="20"/>
                <w:szCs w:val="20"/>
                <w:lang w:eastAsia="lv-LV"/>
              </w:rPr>
              <w:t>3.70</w:t>
            </w:r>
          </w:p>
        </w:tc>
        <w:tc>
          <w:tcPr>
            <w:tcW w:w="768"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4805F9D7" w14:textId="77777777" w:rsidR="007756A7" w:rsidRPr="00B7139A" w:rsidRDefault="007756A7" w:rsidP="00FA47AC">
            <w:pPr>
              <w:jc w:val="center"/>
              <w:rPr>
                <w:sz w:val="20"/>
                <w:szCs w:val="20"/>
                <w:lang w:eastAsia="lv-LV"/>
              </w:rPr>
            </w:pPr>
            <w:r w:rsidRPr="00B7139A">
              <w:rPr>
                <w:sz w:val="20"/>
                <w:szCs w:val="20"/>
                <w:lang w:eastAsia="lv-LV"/>
              </w:rPr>
              <w:t> </w:t>
            </w:r>
          </w:p>
        </w:tc>
        <w:tc>
          <w:tcPr>
            <w:tcW w:w="708"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284E7DE1" w14:textId="77777777" w:rsidR="007756A7" w:rsidRPr="00B7139A" w:rsidRDefault="007756A7" w:rsidP="00FA47AC">
            <w:pPr>
              <w:jc w:val="center"/>
              <w:rPr>
                <w:sz w:val="20"/>
                <w:szCs w:val="20"/>
                <w:lang w:eastAsia="lv-LV"/>
              </w:rPr>
            </w:pPr>
            <w:r w:rsidRPr="00B7139A">
              <w:rPr>
                <w:sz w:val="20"/>
                <w:szCs w:val="20"/>
                <w:lang w:eastAsia="lv-LV"/>
              </w:rPr>
              <w:t> </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663FF33B" w14:textId="77777777" w:rsidR="007756A7" w:rsidRPr="00B7139A" w:rsidRDefault="007756A7" w:rsidP="00FA47AC">
            <w:pPr>
              <w:jc w:val="center"/>
              <w:rPr>
                <w:sz w:val="20"/>
                <w:szCs w:val="20"/>
                <w:lang w:eastAsia="lv-LV"/>
              </w:rPr>
            </w:pPr>
            <w:r w:rsidRPr="00B7139A">
              <w:rPr>
                <w:sz w:val="20"/>
                <w:szCs w:val="20"/>
                <w:lang w:eastAsia="lv-LV"/>
              </w:rPr>
              <w:t> </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3E631E1D" w14:textId="77777777" w:rsidR="007756A7" w:rsidRPr="00B7139A" w:rsidRDefault="007756A7" w:rsidP="00FA47AC">
            <w:pPr>
              <w:jc w:val="center"/>
              <w:rPr>
                <w:sz w:val="20"/>
                <w:szCs w:val="20"/>
                <w:lang w:eastAsia="lv-LV"/>
              </w:rPr>
            </w:pPr>
            <w:r w:rsidRPr="00B7139A">
              <w:rPr>
                <w:sz w:val="20"/>
                <w:szCs w:val="20"/>
                <w:lang w:eastAsia="lv-LV"/>
              </w:rPr>
              <w:t> </w:t>
            </w:r>
          </w:p>
        </w:tc>
        <w:tc>
          <w:tcPr>
            <w:tcW w:w="850"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7B8705CA" w14:textId="77777777" w:rsidR="007756A7" w:rsidRPr="00B7139A" w:rsidRDefault="007756A7" w:rsidP="00FA47AC">
            <w:pPr>
              <w:jc w:val="center"/>
              <w:rPr>
                <w:sz w:val="20"/>
                <w:szCs w:val="20"/>
                <w:lang w:eastAsia="lv-LV"/>
              </w:rPr>
            </w:pPr>
            <w:r w:rsidRPr="00B7139A">
              <w:rPr>
                <w:sz w:val="20"/>
                <w:szCs w:val="20"/>
                <w:lang w:eastAsia="lv-LV"/>
              </w:rPr>
              <w:t> </w:t>
            </w:r>
          </w:p>
        </w:tc>
        <w:tc>
          <w:tcPr>
            <w:tcW w:w="2728" w:type="dxa"/>
            <w:tcBorders>
              <w:top w:val="single" w:sz="4" w:space="0" w:color="auto"/>
              <w:left w:val="single" w:sz="4" w:space="0" w:color="auto"/>
              <w:bottom w:val="single" w:sz="4" w:space="0" w:color="000000"/>
              <w:right w:val="single" w:sz="4" w:space="0" w:color="auto"/>
            </w:tcBorders>
            <w:shd w:val="clear" w:color="auto" w:fill="auto"/>
            <w:hideMark/>
          </w:tcPr>
          <w:p w14:paraId="05F60CA0" w14:textId="77777777" w:rsidR="007756A7" w:rsidRPr="00B7139A" w:rsidRDefault="007756A7" w:rsidP="00FA47AC">
            <w:pPr>
              <w:rPr>
                <w:sz w:val="20"/>
                <w:szCs w:val="20"/>
                <w:lang w:eastAsia="lv-LV"/>
              </w:rPr>
            </w:pPr>
            <w:r w:rsidRPr="00B7139A">
              <w:rPr>
                <w:sz w:val="20"/>
                <w:szCs w:val="20"/>
                <w:lang w:eastAsia="lv-LV"/>
              </w:rPr>
              <w:t xml:space="preserve">Manipulāciju apmaksā zobārstam (t.sk. </w:t>
            </w:r>
            <w:proofErr w:type="spellStart"/>
            <w:r w:rsidRPr="00B7139A">
              <w:rPr>
                <w:sz w:val="20"/>
                <w:szCs w:val="20"/>
                <w:lang w:eastAsia="lv-LV"/>
              </w:rPr>
              <w:t>ortodontam</w:t>
            </w:r>
            <w:proofErr w:type="spellEnd"/>
            <w:r w:rsidRPr="00B7139A">
              <w:rPr>
                <w:sz w:val="20"/>
                <w:szCs w:val="20"/>
                <w:lang w:eastAsia="lv-LV"/>
              </w:rPr>
              <w:t xml:space="preserve">  </w:t>
            </w:r>
            <w:proofErr w:type="spellStart"/>
            <w:r w:rsidRPr="00B7139A">
              <w:rPr>
                <w:sz w:val="20"/>
                <w:szCs w:val="20"/>
                <w:lang w:eastAsia="lv-LV"/>
              </w:rPr>
              <w:t>periodontologam</w:t>
            </w:r>
            <w:proofErr w:type="spellEnd"/>
            <w:r w:rsidRPr="00B7139A">
              <w:rPr>
                <w:sz w:val="20"/>
                <w:szCs w:val="20"/>
                <w:lang w:eastAsia="lv-LV"/>
              </w:rPr>
              <w:t xml:space="preserve">, bērnu zobārstam, zobu protēzistam, </w:t>
            </w:r>
            <w:proofErr w:type="spellStart"/>
            <w:r w:rsidRPr="00B7139A">
              <w:rPr>
                <w:sz w:val="20"/>
                <w:szCs w:val="20"/>
                <w:lang w:eastAsia="lv-LV"/>
              </w:rPr>
              <w:t>endodontistam</w:t>
            </w:r>
            <w:proofErr w:type="spellEnd"/>
            <w:r w:rsidRPr="00B7139A">
              <w:rPr>
                <w:sz w:val="20"/>
                <w:szCs w:val="20"/>
                <w:lang w:eastAsia="lv-LV"/>
              </w:rPr>
              <w:t xml:space="preserve">) vai mutes, sejas un žokļu ķirurgam vienu reizi viena pacienta apmeklējuma laikā. Manipulāciju nenorāda kopā ar manipulācijām 70036, </w:t>
            </w:r>
            <w:r w:rsidRPr="00B7139A">
              <w:rPr>
                <w:color w:val="FF0000"/>
                <w:sz w:val="20"/>
                <w:szCs w:val="20"/>
                <w:lang w:eastAsia="lv-LV"/>
              </w:rPr>
              <w:t>60160</w:t>
            </w:r>
            <w:r w:rsidRPr="00B7139A">
              <w:rPr>
                <w:sz w:val="20"/>
                <w:szCs w:val="20"/>
                <w:lang w:eastAsia="lv-LV"/>
              </w:rPr>
              <w:t>. Manipulāciju apmaksā ārstniecības iestādēm, kas nodrošina tikai ambulatoros pakalpojumus. Manipulāciju apmaksā arī SIA „</w:t>
            </w:r>
            <w:proofErr w:type="spellStart"/>
            <w:r w:rsidRPr="00B7139A">
              <w:rPr>
                <w:sz w:val="20"/>
                <w:szCs w:val="20"/>
                <w:lang w:eastAsia="lv-LV"/>
              </w:rPr>
              <w:t>Sanare</w:t>
            </w:r>
            <w:proofErr w:type="spellEnd"/>
            <w:r w:rsidRPr="00B7139A">
              <w:rPr>
                <w:sz w:val="20"/>
                <w:szCs w:val="20"/>
                <w:lang w:eastAsia="lv-LV"/>
              </w:rPr>
              <w:t>-KRC „Jaunķemeri””, SIA „Rīgas 1.slimnīca”, AS  „Latvijas Jūras medicīnas centrs”, AS "Veselības centru apvienība”.</w:t>
            </w:r>
            <w:r w:rsidRPr="00B7139A">
              <w:rPr>
                <w:sz w:val="20"/>
                <w:szCs w:val="20"/>
                <w:lang w:eastAsia="lv-LV"/>
              </w:rPr>
              <w:br/>
              <w:t>Manipulācija netiek apmaksāta struktūrvienībām, kas saņem fiksētus maksājumus par darbības nodrošināšanu, kā arī to neapmaksā mājas vizīšu un aprūpes mājās pakalpojumu nodrošinātājiem. Manipulācija ar pašreizējiem apmaksas nosacījumiem ir spēkā līdz 30.06.2021. saskaņā ar MK noteikumu Nr.555 246.punktā noteikto.</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4EFB84" w14:textId="77777777" w:rsidR="007756A7" w:rsidRPr="00687B7B" w:rsidRDefault="007756A7" w:rsidP="00FA47AC">
            <w:pPr>
              <w:rPr>
                <w:sz w:val="18"/>
                <w:szCs w:val="18"/>
                <w:lang w:eastAsia="lv-LV"/>
              </w:rPr>
            </w:pPr>
            <w:r w:rsidRPr="00687B7B">
              <w:rPr>
                <w:sz w:val="18"/>
                <w:szCs w:val="18"/>
                <w:lang w:eastAsia="lv-LV"/>
              </w:rPr>
              <w:t>Papildināti apmaksas nosacījumi ar saistītajām manipulācijām</w:t>
            </w:r>
          </w:p>
        </w:tc>
      </w:tr>
      <w:tr w:rsidR="007756A7" w:rsidRPr="00B7139A" w14:paraId="1198BD4D" w14:textId="77777777" w:rsidTr="00404418">
        <w:trPr>
          <w:trHeight w:val="5600"/>
        </w:trPr>
        <w:tc>
          <w:tcPr>
            <w:tcW w:w="1537"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012A0559" w14:textId="77777777" w:rsidR="007756A7" w:rsidRPr="00B7139A" w:rsidRDefault="007756A7" w:rsidP="00FA47AC">
            <w:pPr>
              <w:jc w:val="center"/>
              <w:rPr>
                <w:sz w:val="20"/>
                <w:szCs w:val="20"/>
                <w:lang w:eastAsia="lv-LV"/>
              </w:rPr>
            </w:pPr>
            <w:r w:rsidRPr="00B7139A">
              <w:rPr>
                <w:sz w:val="20"/>
                <w:szCs w:val="20"/>
                <w:lang w:eastAsia="lv-LV"/>
              </w:rPr>
              <w:lastRenderedPageBreak/>
              <w:t>Zobārstniecības pakalpojumu tarifi</w:t>
            </w:r>
          </w:p>
        </w:tc>
        <w:tc>
          <w:tcPr>
            <w:tcW w:w="884"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41BD57D" w14:textId="77777777" w:rsidR="007756A7" w:rsidRPr="00B7139A" w:rsidRDefault="007756A7" w:rsidP="00FA47AC">
            <w:pPr>
              <w:jc w:val="center"/>
              <w:rPr>
                <w:sz w:val="20"/>
                <w:szCs w:val="20"/>
                <w:lang w:eastAsia="lv-LV"/>
              </w:rPr>
            </w:pPr>
            <w:r w:rsidRPr="00B7139A">
              <w:rPr>
                <w:sz w:val="20"/>
                <w:szCs w:val="20"/>
                <w:lang w:eastAsia="lv-LV"/>
              </w:rPr>
              <w:t>70036</w:t>
            </w:r>
          </w:p>
        </w:tc>
        <w:tc>
          <w:tcPr>
            <w:tcW w:w="483" w:type="dxa"/>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7AD9F20D" w14:textId="77777777" w:rsidR="007756A7" w:rsidRPr="00B7139A" w:rsidRDefault="007756A7" w:rsidP="00FA47AC">
            <w:pPr>
              <w:rPr>
                <w:sz w:val="20"/>
                <w:szCs w:val="20"/>
                <w:lang w:eastAsia="lv-LV"/>
              </w:rPr>
            </w:pPr>
            <w:r w:rsidRPr="00B7139A">
              <w:rPr>
                <w:sz w:val="20"/>
                <w:szCs w:val="20"/>
                <w:lang w:eastAsia="lv-LV"/>
              </w:rPr>
              <w:t> </w:t>
            </w:r>
          </w:p>
        </w:tc>
        <w:tc>
          <w:tcPr>
            <w:tcW w:w="2675"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1627D9A2" w14:textId="77777777" w:rsidR="007756A7" w:rsidRPr="00B7139A" w:rsidRDefault="007756A7" w:rsidP="00FA47AC">
            <w:pPr>
              <w:rPr>
                <w:sz w:val="20"/>
                <w:szCs w:val="20"/>
                <w:lang w:eastAsia="lv-LV"/>
              </w:rPr>
            </w:pPr>
            <w:r w:rsidRPr="00B7139A">
              <w:rPr>
                <w:sz w:val="20"/>
                <w:szCs w:val="20"/>
                <w:lang w:eastAsia="lv-LV"/>
              </w:rPr>
              <w:t>Piemaksa par laiku un individuālajiem aizsardzības līdzekļiem epidemioloģiskās drošības pasākumu nodrošināšanai ārstniecības un pacientu aprūpes personām zobārstniecības pakalpojumu nodrošināšanai ambulatori</w:t>
            </w:r>
          </w:p>
        </w:tc>
        <w:tc>
          <w:tcPr>
            <w:tcW w:w="878"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11D4C78A" w14:textId="77777777" w:rsidR="007756A7" w:rsidRPr="00B7139A" w:rsidRDefault="007756A7" w:rsidP="00FA47AC">
            <w:pPr>
              <w:jc w:val="center"/>
              <w:rPr>
                <w:sz w:val="20"/>
                <w:szCs w:val="20"/>
                <w:lang w:eastAsia="lv-LV"/>
              </w:rPr>
            </w:pPr>
            <w:r w:rsidRPr="00B7139A">
              <w:rPr>
                <w:sz w:val="20"/>
                <w:szCs w:val="20"/>
                <w:lang w:eastAsia="lv-LV"/>
              </w:rPr>
              <w:t>1.70</w:t>
            </w:r>
          </w:p>
        </w:tc>
        <w:tc>
          <w:tcPr>
            <w:tcW w:w="768"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2AF7A8A4" w14:textId="77777777" w:rsidR="007756A7" w:rsidRPr="00B7139A" w:rsidRDefault="007756A7" w:rsidP="00FA47AC">
            <w:pPr>
              <w:jc w:val="center"/>
              <w:rPr>
                <w:sz w:val="20"/>
                <w:szCs w:val="20"/>
                <w:lang w:eastAsia="lv-LV"/>
              </w:rPr>
            </w:pPr>
            <w:r w:rsidRPr="00B7139A">
              <w:rPr>
                <w:sz w:val="20"/>
                <w:szCs w:val="20"/>
                <w:lang w:eastAsia="lv-LV"/>
              </w:rPr>
              <w:t> </w:t>
            </w:r>
          </w:p>
        </w:tc>
        <w:tc>
          <w:tcPr>
            <w:tcW w:w="708"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7A0D5532" w14:textId="77777777" w:rsidR="007756A7" w:rsidRPr="00B7139A" w:rsidRDefault="007756A7" w:rsidP="00FA47AC">
            <w:pPr>
              <w:jc w:val="center"/>
              <w:rPr>
                <w:sz w:val="20"/>
                <w:szCs w:val="20"/>
                <w:lang w:eastAsia="lv-LV"/>
              </w:rPr>
            </w:pPr>
            <w:r w:rsidRPr="00B7139A">
              <w:rPr>
                <w:sz w:val="20"/>
                <w:szCs w:val="20"/>
                <w:lang w:eastAsia="lv-LV"/>
              </w:rPr>
              <w:t> </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6C8A5327" w14:textId="77777777" w:rsidR="007756A7" w:rsidRPr="00B7139A" w:rsidRDefault="007756A7" w:rsidP="00FA47AC">
            <w:pPr>
              <w:jc w:val="center"/>
              <w:rPr>
                <w:sz w:val="20"/>
                <w:szCs w:val="20"/>
                <w:lang w:eastAsia="lv-LV"/>
              </w:rPr>
            </w:pPr>
            <w:r w:rsidRPr="00B7139A">
              <w:rPr>
                <w:sz w:val="20"/>
                <w:szCs w:val="20"/>
                <w:lang w:eastAsia="lv-LV"/>
              </w:rPr>
              <w:t> </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11A4DFE7" w14:textId="77777777" w:rsidR="007756A7" w:rsidRPr="00B7139A" w:rsidRDefault="007756A7" w:rsidP="00FA47AC">
            <w:pPr>
              <w:jc w:val="center"/>
              <w:rPr>
                <w:sz w:val="20"/>
                <w:szCs w:val="20"/>
                <w:lang w:eastAsia="lv-LV"/>
              </w:rPr>
            </w:pPr>
            <w:r w:rsidRPr="00B7139A">
              <w:rPr>
                <w:sz w:val="20"/>
                <w:szCs w:val="20"/>
                <w:lang w:eastAsia="lv-LV"/>
              </w:rPr>
              <w:t> </w:t>
            </w:r>
          </w:p>
        </w:tc>
        <w:tc>
          <w:tcPr>
            <w:tcW w:w="850"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7D2E6792" w14:textId="77777777" w:rsidR="007756A7" w:rsidRPr="00B7139A" w:rsidRDefault="007756A7" w:rsidP="00FA47AC">
            <w:pPr>
              <w:jc w:val="center"/>
              <w:rPr>
                <w:sz w:val="20"/>
                <w:szCs w:val="20"/>
                <w:lang w:eastAsia="lv-LV"/>
              </w:rPr>
            </w:pPr>
            <w:r w:rsidRPr="00B7139A">
              <w:rPr>
                <w:sz w:val="20"/>
                <w:szCs w:val="20"/>
                <w:lang w:eastAsia="lv-LV"/>
              </w:rPr>
              <w:t> </w:t>
            </w:r>
          </w:p>
        </w:tc>
        <w:tc>
          <w:tcPr>
            <w:tcW w:w="2728" w:type="dxa"/>
            <w:tcBorders>
              <w:top w:val="single" w:sz="4" w:space="0" w:color="auto"/>
              <w:left w:val="single" w:sz="4" w:space="0" w:color="auto"/>
              <w:bottom w:val="single" w:sz="4" w:space="0" w:color="000000"/>
              <w:right w:val="single" w:sz="4" w:space="0" w:color="auto"/>
            </w:tcBorders>
            <w:shd w:val="clear" w:color="auto" w:fill="auto"/>
            <w:hideMark/>
          </w:tcPr>
          <w:p w14:paraId="78485741" w14:textId="77777777" w:rsidR="007756A7" w:rsidRPr="00B7139A" w:rsidRDefault="007756A7" w:rsidP="00FA47AC">
            <w:pPr>
              <w:rPr>
                <w:sz w:val="20"/>
                <w:szCs w:val="20"/>
                <w:lang w:eastAsia="lv-LV"/>
              </w:rPr>
            </w:pPr>
            <w:r w:rsidRPr="00B7139A">
              <w:rPr>
                <w:sz w:val="20"/>
                <w:szCs w:val="20"/>
                <w:lang w:eastAsia="lv-LV"/>
              </w:rPr>
              <w:t xml:space="preserve">Manipulāciju apmaksā zobārstniecības māsai, higiēnistam, zobārsta asistentam vai zobu tehniķim vienu reizi viena pacienta apmeklējuma. Manipulāciju nenorāda kopā ar manipulāciju 70035, </w:t>
            </w:r>
            <w:r w:rsidRPr="00B7139A">
              <w:rPr>
                <w:color w:val="FF0000"/>
                <w:sz w:val="20"/>
                <w:szCs w:val="20"/>
                <w:lang w:eastAsia="lv-LV"/>
              </w:rPr>
              <w:t>60160</w:t>
            </w:r>
            <w:r w:rsidRPr="00B7139A">
              <w:rPr>
                <w:sz w:val="20"/>
                <w:szCs w:val="20"/>
                <w:lang w:eastAsia="lv-LV"/>
              </w:rPr>
              <w:t>. Manipulāciju apmaksā ārstniecības iestādēm, kas nodrošina tikai ambulatoros pakalpojumus. Manipulāciju apmaksā arī SIA „</w:t>
            </w:r>
            <w:proofErr w:type="spellStart"/>
            <w:r w:rsidRPr="00B7139A">
              <w:rPr>
                <w:sz w:val="20"/>
                <w:szCs w:val="20"/>
                <w:lang w:eastAsia="lv-LV"/>
              </w:rPr>
              <w:t>Sanare</w:t>
            </w:r>
            <w:proofErr w:type="spellEnd"/>
            <w:r w:rsidRPr="00B7139A">
              <w:rPr>
                <w:sz w:val="20"/>
                <w:szCs w:val="20"/>
                <w:lang w:eastAsia="lv-LV"/>
              </w:rPr>
              <w:t>-KRC „Jaunķemeri””, SIA „Rīgas 1.slimnīca”, AS  „Latvijas Jūras medicīnas centrs”, AS "Veselības centru apvienība”.</w:t>
            </w:r>
            <w:r w:rsidRPr="00B7139A">
              <w:rPr>
                <w:sz w:val="20"/>
                <w:szCs w:val="20"/>
                <w:lang w:eastAsia="lv-LV"/>
              </w:rPr>
              <w:br/>
              <w:t>Manipulācija netiek apmaksāta struktūrvienībām, kas saņem fiksētus maksājumus par darbības nodrošināšanu, kā arī to neapmaksā mājas vizīšu un aprūpes mājās pakalpojumu nodrošinātājiem. Manipulācija ar pašreizējiem apmaksas nosacījumiem ir spēkā līdz 30.06.2021. saskaņā ar MK noteikumu Nr.555 246.punktā noteikto.</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A484556" w14:textId="77777777" w:rsidR="007756A7" w:rsidRPr="00687B7B" w:rsidRDefault="007756A7" w:rsidP="00FA47AC">
            <w:pPr>
              <w:rPr>
                <w:sz w:val="18"/>
                <w:szCs w:val="18"/>
                <w:lang w:eastAsia="lv-LV"/>
              </w:rPr>
            </w:pPr>
            <w:r w:rsidRPr="00687B7B">
              <w:rPr>
                <w:sz w:val="18"/>
                <w:szCs w:val="18"/>
                <w:lang w:eastAsia="lv-LV"/>
              </w:rPr>
              <w:t>Papildināti apmaksas nosacījumi ar saistītajām manipulācijām</w:t>
            </w:r>
          </w:p>
        </w:tc>
      </w:tr>
      <w:tr w:rsidR="007756A7" w:rsidRPr="00B7139A" w14:paraId="0F69C323" w14:textId="77777777" w:rsidTr="00404418">
        <w:trPr>
          <w:trHeight w:val="4760"/>
        </w:trPr>
        <w:tc>
          <w:tcPr>
            <w:tcW w:w="15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A2EA45" w14:textId="77777777" w:rsidR="007756A7" w:rsidRPr="00B7139A" w:rsidRDefault="007756A7" w:rsidP="00FA47AC">
            <w:pPr>
              <w:jc w:val="center"/>
              <w:rPr>
                <w:sz w:val="20"/>
                <w:szCs w:val="20"/>
                <w:lang w:eastAsia="lv-LV"/>
              </w:rPr>
            </w:pPr>
            <w:r w:rsidRPr="00B7139A">
              <w:rPr>
                <w:sz w:val="20"/>
                <w:szCs w:val="20"/>
                <w:lang w:eastAsia="lv-LV"/>
              </w:rPr>
              <w:lastRenderedPageBreak/>
              <w:t>Citās sadaļās neiekļautās manipulācijas</w:t>
            </w:r>
          </w:p>
        </w:tc>
        <w:tc>
          <w:tcPr>
            <w:tcW w:w="8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0234DB" w14:textId="77777777" w:rsidR="007756A7" w:rsidRPr="00B7139A" w:rsidRDefault="007756A7" w:rsidP="00FA47AC">
            <w:pPr>
              <w:jc w:val="center"/>
              <w:rPr>
                <w:sz w:val="20"/>
                <w:szCs w:val="20"/>
                <w:lang w:eastAsia="lv-LV"/>
              </w:rPr>
            </w:pPr>
            <w:r w:rsidRPr="00B7139A">
              <w:rPr>
                <w:sz w:val="20"/>
                <w:szCs w:val="20"/>
                <w:lang w:eastAsia="lv-LV"/>
              </w:rPr>
              <w:t>60171</w:t>
            </w:r>
          </w:p>
        </w:tc>
        <w:tc>
          <w:tcPr>
            <w:tcW w:w="4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B27C98" w14:textId="77777777" w:rsidR="007756A7" w:rsidRPr="00B7139A" w:rsidRDefault="007756A7" w:rsidP="00FA47AC">
            <w:pPr>
              <w:jc w:val="center"/>
              <w:rPr>
                <w:sz w:val="20"/>
                <w:szCs w:val="20"/>
                <w:lang w:eastAsia="lv-LV"/>
              </w:rPr>
            </w:pPr>
            <w:r w:rsidRPr="00B7139A">
              <w:rPr>
                <w:sz w:val="20"/>
                <w:szCs w:val="20"/>
                <w:lang w:eastAsia="lv-LV"/>
              </w:rPr>
              <w:t> </w:t>
            </w:r>
          </w:p>
        </w:tc>
        <w:tc>
          <w:tcPr>
            <w:tcW w:w="2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628E2F" w14:textId="77777777" w:rsidR="007756A7" w:rsidRPr="00B7139A" w:rsidRDefault="007756A7" w:rsidP="00FA47AC">
            <w:pPr>
              <w:rPr>
                <w:sz w:val="20"/>
                <w:szCs w:val="20"/>
                <w:lang w:eastAsia="lv-LV"/>
              </w:rPr>
            </w:pPr>
            <w:r w:rsidRPr="00B7139A">
              <w:rPr>
                <w:sz w:val="20"/>
                <w:szCs w:val="20"/>
                <w:lang w:eastAsia="lv-LV"/>
              </w:rPr>
              <w:t>Laiks epidemioloģiskās drošības pasākumu nodrošināšanai ārstam vai funkcionālajam speciālistam ambulatoro veselības aprūpes pakalpojumu nodrošināšanai stacionārajās ārstniecības iestādēs</w:t>
            </w:r>
          </w:p>
        </w:tc>
        <w:tc>
          <w:tcPr>
            <w:tcW w:w="8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F59F67" w14:textId="77777777" w:rsidR="007756A7" w:rsidRPr="00B7139A" w:rsidRDefault="007756A7" w:rsidP="00FA47AC">
            <w:pPr>
              <w:jc w:val="center"/>
              <w:rPr>
                <w:sz w:val="20"/>
                <w:szCs w:val="20"/>
                <w:lang w:eastAsia="lv-LV"/>
              </w:rPr>
            </w:pPr>
            <w:r w:rsidRPr="00B7139A">
              <w:rPr>
                <w:sz w:val="20"/>
                <w:szCs w:val="20"/>
                <w:lang w:eastAsia="lv-LV"/>
              </w:rPr>
              <w:t>0.93</w:t>
            </w:r>
          </w:p>
        </w:tc>
        <w:tc>
          <w:tcPr>
            <w:tcW w:w="7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F115DA" w14:textId="77777777" w:rsidR="007756A7" w:rsidRPr="00B7139A" w:rsidRDefault="007756A7" w:rsidP="00FA47AC">
            <w:pPr>
              <w:jc w:val="center"/>
              <w:rPr>
                <w:sz w:val="20"/>
                <w:szCs w:val="20"/>
                <w:lang w:eastAsia="lv-LV"/>
              </w:rPr>
            </w:pPr>
            <w:r w:rsidRPr="00B7139A">
              <w:rPr>
                <w:sz w:val="20"/>
                <w:szCs w:val="20"/>
                <w:lang w:eastAsia="lv-LV"/>
              </w:rPr>
              <w:t>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E0012C" w14:textId="77777777" w:rsidR="007756A7" w:rsidRPr="00B7139A" w:rsidRDefault="007756A7" w:rsidP="00FA47AC">
            <w:pPr>
              <w:jc w:val="center"/>
              <w:rPr>
                <w:sz w:val="20"/>
                <w:szCs w:val="20"/>
                <w:lang w:eastAsia="lv-LV"/>
              </w:rPr>
            </w:pPr>
            <w:r w:rsidRPr="00B7139A">
              <w:rPr>
                <w:sz w:val="20"/>
                <w:szCs w:val="20"/>
                <w:lang w:eastAsia="lv-LV"/>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99B892" w14:textId="77777777" w:rsidR="007756A7" w:rsidRPr="00B7139A" w:rsidRDefault="007756A7" w:rsidP="00FA47AC">
            <w:pPr>
              <w:jc w:val="center"/>
              <w:rPr>
                <w:sz w:val="20"/>
                <w:szCs w:val="20"/>
                <w:lang w:eastAsia="lv-LV"/>
              </w:rPr>
            </w:pPr>
            <w:r w:rsidRPr="00B7139A">
              <w:rPr>
                <w:sz w:val="20"/>
                <w:szCs w:val="20"/>
                <w:lang w:eastAsia="lv-LV"/>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4A8CBC" w14:textId="77777777" w:rsidR="007756A7" w:rsidRPr="00B7139A" w:rsidRDefault="007756A7" w:rsidP="00FA47AC">
            <w:pPr>
              <w:jc w:val="center"/>
              <w:rPr>
                <w:sz w:val="20"/>
                <w:szCs w:val="20"/>
                <w:lang w:eastAsia="lv-LV"/>
              </w:rPr>
            </w:pPr>
            <w:r w:rsidRPr="00B7139A">
              <w:rPr>
                <w:sz w:val="20"/>
                <w:szCs w:val="20"/>
                <w:lang w:eastAsia="lv-LV"/>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05DE04" w14:textId="77777777" w:rsidR="007756A7" w:rsidRPr="00B7139A" w:rsidRDefault="007756A7" w:rsidP="00FA47AC">
            <w:pPr>
              <w:jc w:val="center"/>
              <w:rPr>
                <w:sz w:val="20"/>
                <w:szCs w:val="20"/>
                <w:lang w:eastAsia="lv-LV"/>
              </w:rPr>
            </w:pPr>
            <w:r w:rsidRPr="00B7139A">
              <w:rPr>
                <w:sz w:val="20"/>
                <w:szCs w:val="20"/>
                <w:lang w:eastAsia="lv-LV"/>
              </w:rPr>
              <w:t> </w:t>
            </w:r>
          </w:p>
        </w:tc>
        <w:tc>
          <w:tcPr>
            <w:tcW w:w="27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231180" w14:textId="77777777" w:rsidR="007756A7" w:rsidRPr="00B7139A" w:rsidRDefault="007756A7" w:rsidP="00FA47AC">
            <w:pPr>
              <w:rPr>
                <w:sz w:val="20"/>
                <w:szCs w:val="20"/>
                <w:lang w:eastAsia="lv-LV"/>
              </w:rPr>
            </w:pPr>
            <w:r w:rsidRPr="00B7139A">
              <w:rPr>
                <w:sz w:val="20"/>
                <w:szCs w:val="20"/>
                <w:lang w:eastAsia="lv-LV"/>
              </w:rPr>
              <w:t xml:space="preserve">Manipulāciju apmaksā vienu reizi viena pacienta apmeklējuma laikā, tajā skaitā to piemaksā par dienas stacionārā saņemtu pakalpojumu papildus dienas stacionāra </w:t>
            </w:r>
            <w:proofErr w:type="spellStart"/>
            <w:r w:rsidRPr="00B7139A">
              <w:rPr>
                <w:sz w:val="20"/>
                <w:szCs w:val="20"/>
                <w:lang w:eastAsia="lv-LV"/>
              </w:rPr>
              <w:t>gultasdienas</w:t>
            </w:r>
            <w:proofErr w:type="spellEnd"/>
            <w:r w:rsidRPr="00B7139A">
              <w:rPr>
                <w:sz w:val="20"/>
                <w:szCs w:val="20"/>
                <w:lang w:eastAsia="lv-LV"/>
              </w:rPr>
              <w:t xml:space="preserve"> apmaksai (izņemot rehabilitācijas un psihiatrijas dienas stacionāru). Manipulācija netiek apmaksāta struktūrvienībām, kas saņem fiksētus maksājumus par darbības nodrošināšanu, kā arī to neapmaksā mājas vizīšu un aprūpes mājās pakalpojumu nodrošinātājiem. </w:t>
            </w:r>
            <w:r w:rsidRPr="00B7139A">
              <w:rPr>
                <w:sz w:val="20"/>
                <w:szCs w:val="20"/>
                <w:lang w:eastAsia="lv-LV"/>
              </w:rPr>
              <w:br/>
            </w:r>
            <w:r w:rsidRPr="00B7139A">
              <w:rPr>
                <w:color w:val="FF0000"/>
                <w:sz w:val="20"/>
                <w:szCs w:val="20"/>
                <w:lang w:eastAsia="lv-LV"/>
              </w:rPr>
              <w:t>Manipulāciju nenorāda kopā ar manipulāciju 60160.</w:t>
            </w:r>
            <w:r w:rsidRPr="00B7139A">
              <w:rPr>
                <w:sz w:val="20"/>
                <w:szCs w:val="20"/>
                <w:lang w:eastAsia="lv-LV"/>
              </w:rPr>
              <w:br/>
              <w:t>Manipulācija ar pašreizējiem apmaksas nosacījumiem ir spēkā līdz 30.06.2021. saskaņā ar MK noteikumu Nr.555 246.punktā noteikto.</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363315F" w14:textId="77777777" w:rsidR="007756A7" w:rsidRPr="00687B7B" w:rsidRDefault="007756A7" w:rsidP="00FA47AC">
            <w:pPr>
              <w:rPr>
                <w:sz w:val="18"/>
                <w:szCs w:val="18"/>
                <w:lang w:eastAsia="lv-LV"/>
              </w:rPr>
            </w:pPr>
            <w:r w:rsidRPr="00687B7B">
              <w:rPr>
                <w:sz w:val="18"/>
                <w:szCs w:val="18"/>
                <w:lang w:eastAsia="lv-LV"/>
              </w:rPr>
              <w:t>Papildināti apmaksas nosacījumi ar saistīto manipulāciju.</w:t>
            </w:r>
          </w:p>
        </w:tc>
      </w:tr>
      <w:tr w:rsidR="007756A7" w:rsidRPr="00B7139A" w14:paraId="40C7E1F7" w14:textId="77777777" w:rsidTr="00404418">
        <w:trPr>
          <w:trHeight w:val="5145"/>
        </w:trPr>
        <w:tc>
          <w:tcPr>
            <w:tcW w:w="1537"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676FBCFA" w14:textId="77777777" w:rsidR="007756A7" w:rsidRPr="00B7139A" w:rsidRDefault="007756A7" w:rsidP="00FA47AC">
            <w:pPr>
              <w:jc w:val="center"/>
              <w:rPr>
                <w:sz w:val="20"/>
                <w:szCs w:val="20"/>
                <w:lang w:eastAsia="lv-LV"/>
              </w:rPr>
            </w:pPr>
            <w:r w:rsidRPr="00B7139A">
              <w:rPr>
                <w:sz w:val="20"/>
                <w:szCs w:val="20"/>
                <w:lang w:eastAsia="lv-LV"/>
              </w:rPr>
              <w:lastRenderedPageBreak/>
              <w:t>Citās sadaļās neiekļautās manipulācijas</w:t>
            </w:r>
          </w:p>
        </w:tc>
        <w:tc>
          <w:tcPr>
            <w:tcW w:w="884"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4B1A38E" w14:textId="77777777" w:rsidR="007756A7" w:rsidRPr="00B7139A" w:rsidRDefault="007756A7" w:rsidP="00FA47AC">
            <w:pPr>
              <w:jc w:val="center"/>
              <w:rPr>
                <w:sz w:val="20"/>
                <w:szCs w:val="20"/>
                <w:lang w:eastAsia="lv-LV"/>
              </w:rPr>
            </w:pPr>
            <w:r w:rsidRPr="00B7139A">
              <w:rPr>
                <w:sz w:val="20"/>
                <w:szCs w:val="20"/>
                <w:lang w:eastAsia="lv-LV"/>
              </w:rPr>
              <w:t>60172</w:t>
            </w:r>
          </w:p>
        </w:tc>
        <w:tc>
          <w:tcPr>
            <w:tcW w:w="483"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6DDC452A" w14:textId="77777777" w:rsidR="007756A7" w:rsidRPr="00B7139A" w:rsidRDefault="007756A7" w:rsidP="00FA47AC">
            <w:pPr>
              <w:jc w:val="center"/>
              <w:rPr>
                <w:sz w:val="20"/>
                <w:szCs w:val="20"/>
                <w:lang w:eastAsia="lv-LV"/>
              </w:rPr>
            </w:pPr>
            <w:r w:rsidRPr="00B7139A">
              <w:rPr>
                <w:sz w:val="20"/>
                <w:szCs w:val="20"/>
                <w:lang w:eastAsia="lv-LV"/>
              </w:rPr>
              <w:t> </w:t>
            </w:r>
          </w:p>
        </w:tc>
        <w:tc>
          <w:tcPr>
            <w:tcW w:w="2675"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36566082" w14:textId="77777777" w:rsidR="007756A7" w:rsidRPr="00B7139A" w:rsidRDefault="007756A7" w:rsidP="00FA47AC">
            <w:pPr>
              <w:rPr>
                <w:sz w:val="20"/>
                <w:szCs w:val="20"/>
                <w:lang w:eastAsia="lv-LV"/>
              </w:rPr>
            </w:pPr>
            <w:r w:rsidRPr="00B7139A">
              <w:rPr>
                <w:sz w:val="20"/>
                <w:szCs w:val="20"/>
                <w:lang w:eastAsia="lv-LV"/>
              </w:rPr>
              <w:t>Laiks epidemioloģiskās drošības pasākumu nodrošināšanai māsai ārstniecības un pacientu aprūpes personām un funkcionālo speciālistu asistentiem ambulatoro veselības aprūpes pakalpojumu nodrošināšanai stacionārajās ārstniecības iestādēs</w:t>
            </w:r>
          </w:p>
        </w:tc>
        <w:tc>
          <w:tcPr>
            <w:tcW w:w="878"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AC125A2" w14:textId="77777777" w:rsidR="007756A7" w:rsidRPr="00B7139A" w:rsidRDefault="007756A7" w:rsidP="00FA47AC">
            <w:pPr>
              <w:jc w:val="center"/>
              <w:rPr>
                <w:sz w:val="20"/>
                <w:szCs w:val="20"/>
                <w:lang w:eastAsia="lv-LV"/>
              </w:rPr>
            </w:pPr>
            <w:r w:rsidRPr="00B7139A">
              <w:rPr>
                <w:sz w:val="20"/>
                <w:szCs w:val="20"/>
                <w:lang w:eastAsia="lv-LV"/>
              </w:rPr>
              <w:t>0.56</w:t>
            </w:r>
          </w:p>
        </w:tc>
        <w:tc>
          <w:tcPr>
            <w:tcW w:w="768"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4ECD797D" w14:textId="77777777" w:rsidR="007756A7" w:rsidRPr="00B7139A" w:rsidRDefault="007756A7" w:rsidP="00FA47AC">
            <w:pPr>
              <w:jc w:val="center"/>
              <w:rPr>
                <w:sz w:val="20"/>
                <w:szCs w:val="20"/>
                <w:lang w:eastAsia="lv-LV"/>
              </w:rPr>
            </w:pPr>
            <w:r w:rsidRPr="00B7139A">
              <w:rPr>
                <w:sz w:val="20"/>
                <w:szCs w:val="20"/>
                <w:lang w:eastAsia="lv-LV"/>
              </w:rPr>
              <w:t> </w:t>
            </w:r>
          </w:p>
        </w:tc>
        <w:tc>
          <w:tcPr>
            <w:tcW w:w="708"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3BBA8EBF" w14:textId="77777777" w:rsidR="007756A7" w:rsidRPr="00B7139A" w:rsidRDefault="007756A7" w:rsidP="00FA47AC">
            <w:pPr>
              <w:jc w:val="center"/>
              <w:rPr>
                <w:sz w:val="20"/>
                <w:szCs w:val="20"/>
                <w:lang w:eastAsia="lv-LV"/>
              </w:rPr>
            </w:pPr>
            <w:r w:rsidRPr="00B7139A">
              <w:rPr>
                <w:sz w:val="20"/>
                <w:szCs w:val="20"/>
                <w:lang w:eastAsia="lv-LV"/>
              </w:rPr>
              <w:t> </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7F030329" w14:textId="77777777" w:rsidR="007756A7" w:rsidRPr="00B7139A" w:rsidRDefault="007756A7" w:rsidP="00FA47AC">
            <w:pPr>
              <w:jc w:val="center"/>
              <w:rPr>
                <w:sz w:val="20"/>
                <w:szCs w:val="20"/>
                <w:lang w:eastAsia="lv-LV"/>
              </w:rPr>
            </w:pPr>
            <w:r w:rsidRPr="00B7139A">
              <w:rPr>
                <w:sz w:val="20"/>
                <w:szCs w:val="20"/>
                <w:lang w:eastAsia="lv-LV"/>
              </w:rPr>
              <w:t> </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319D2A91" w14:textId="77777777" w:rsidR="007756A7" w:rsidRPr="00B7139A" w:rsidRDefault="007756A7" w:rsidP="00FA47AC">
            <w:pPr>
              <w:jc w:val="center"/>
              <w:rPr>
                <w:sz w:val="20"/>
                <w:szCs w:val="20"/>
                <w:lang w:eastAsia="lv-LV"/>
              </w:rPr>
            </w:pPr>
            <w:r w:rsidRPr="00B7139A">
              <w:rPr>
                <w:sz w:val="20"/>
                <w:szCs w:val="20"/>
                <w:lang w:eastAsia="lv-LV"/>
              </w:rPr>
              <w:t> </w:t>
            </w:r>
          </w:p>
        </w:tc>
        <w:tc>
          <w:tcPr>
            <w:tcW w:w="850"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7576BB17" w14:textId="77777777" w:rsidR="007756A7" w:rsidRPr="00B7139A" w:rsidRDefault="007756A7" w:rsidP="00FA47AC">
            <w:pPr>
              <w:jc w:val="center"/>
              <w:rPr>
                <w:sz w:val="20"/>
                <w:szCs w:val="20"/>
                <w:lang w:eastAsia="lv-LV"/>
              </w:rPr>
            </w:pPr>
            <w:r w:rsidRPr="00B7139A">
              <w:rPr>
                <w:sz w:val="20"/>
                <w:szCs w:val="20"/>
                <w:lang w:eastAsia="lv-LV"/>
              </w:rPr>
              <w:t> </w:t>
            </w:r>
          </w:p>
        </w:tc>
        <w:tc>
          <w:tcPr>
            <w:tcW w:w="2728"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66F446F5" w14:textId="77777777" w:rsidR="007756A7" w:rsidRPr="00B7139A" w:rsidRDefault="007756A7" w:rsidP="00FA47AC">
            <w:pPr>
              <w:rPr>
                <w:sz w:val="20"/>
                <w:szCs w:val="20"/>
                <w:lang w:eastAsia="lv-LV"/>
              </w:rPr>
            </w:pPr>
            <w:r w:rsidRPr="00B7139A">
              <w:rPr>
                <w:sz w:val="20"/>
                <w:szCs w:val="20"/>
                <w:lang w:eastAsia="lv-LV"/>
              </w:rPr>
              <w:t xml:space="preserve">Manipulāciju apmaksā vienu reizi viena pacienta apmeklējuma laikā, tajā skaitā to piemaksā par dienas stacionārā saņemtu pakalpojumu papildus dienas stacionāra </w:t>
            </w:r>
            <w:proofErr w:type="spellStart"/>
            <w:r w:rsidRPr="00B7139A">
              <w:rPr>
                <w:sz w:val="20"/>
                <w:szCs w:val="20"/>
                <w:lang w:eastAsia="lv-LV"/>
              </w:rPr>
              <w:t>gultasdienas</w:t>
            </w:r>
            <w:proofErr w:type="spellEnd"/>
            <w:r w:rsidRPr="00B7139A">
              <w:rPr>
                <w:sz w:val="20"/>
                <w:szCs w:val="20"/>
                <w:lang w:eastAsia="lv-LV"/>
              </w:rPr>
              <w:t xml:space="preserve"> apmaksai (izņemot rehabilitācijas un psihiatrijas dienas stacionāru). Manipulācija netiek apmaksāta struktūrvienībām, kas saņem fiksētus maksājumus par darbības nodrošināšanu, kā arī to neapmaksā mājas vizīšu un aprūpes mājās pakalpojumu nodrošinātājiem. </w:t>
            </w:r>
            <w:r w:rsidRPr="00B7139A">
              <w:rPr>
                <w:sz w:val="20"/>
                <w:szCs w:val="20"/>
                <w:lang w:eastAsia="lv-LV"/>
              </w:rPr>
              <w:br/>
            </w:r>
            <w:r w:rsidRPr="00B7139A">
              <w:rPr>
                <w:color w:val="FF0000"/>
                <w:sz w:val="20"/>
                <w:szCs w:val="20"/>
                <w:lang w:eastAsia="lv-LV"/>
              </w:rPr>
              <w:t>Manipulāciju nenorāda kopā ar manipulāciju 60160.</w:t>
            </w:r>
            <w:r w:rsidRPr="00B7139A">
              <w:rPr>
                <w:sz w:val="20"/>
                <w:szCs w:val="20"/>
                <w:lang w:eastAsia="lv-LV"/>
              </w:rPr>
              <w:br/>
              <w:t>Manipulācija ar pašreizējiem apmaksas nosacījumiem ir spēkā līdz 30.06.2021. saskaņā ar MK noteikumu Nr.555 246.punktā noteikto.</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530A88" w14:textId="77777777" w:rsidR="007756A7" w:rsidRPr="00687B7B" w:rsidRDefault="007756A7" w:rsidP="00FA47AC">
            <w:pPr>
              <w:rPr>
                <w:sz w:val="18"/>
                <w:szCs w:val="18"/>
                <w:lang w:eastAsia="lv-LV"/>
              </w:rPr>
            </w:pPr>
            <w:r w:rsidRPr="00687B7B">
              <w:rPr>
                <w:sz w:val="18"/>
                <w:szCs w:val="18"/>
                <w:lang w:eastAsia="lv-LV"/>
              </w:rPr>
              <w:t>Papildināti apmaksas nosacījumi ar saistīto manipulāciju.</w:t>
            </w:r>
          </w:p>
        </w:tc>
      </w:tr>
      <w:tr w:rsidR="007756A7" w:rsidRPr="00B7139A" w14:paraId="5AC58CC6" w14:textId="77777777" w:rsidTr="00404418">
        <w:trPr>
          <w:trHeight w:val="1960"/>
        </w:trPr>
        <w:tc>
          <w:tcPr>
            <w:tcW w:w="1537"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4F34A369" w14:textId="77777777" w:rsidR="007756A7" w:rsidRPr="00B7139A" w:rsidRDefault="007756A7" w:rsidP="00FA47AC">
            <w:pPr>
              <w:jc w:val="center"/>
              <w:rPr>
                <w:sz w:val="20"/>
                <w:szCs w:val="20"/>
                <w:lang w:eastAsia="lv-LV"/>
              </w:rPr>
            </w:pPr>
            <w:r w:rsidRPr="00B7139A">
              <w:rPr>
                <w:sz w:val="20"/>
                <w:szCs w:val="20"/>
                <w:lang w:eastAsia="lv-LV"/>
              </w:rPr>
              <w:t>Citās sadaļās neiekļautās manipulācijas</w:t>
            </w:r>
          </w:p>
        </w:tc>
        <w:tc>
          <w:tcPr>
            <w:tcW w:w="8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6DD574" w14:textId="77777777" w:rsidR="007756A7" w:rsidRPr="00B7139A" w:rsidRDefault="007756A7" w:rsidP="00FA47AC">
            <w:pPr>
              <w:jc w:val="center"/>
              <w:rPr>
                <w:sz w:val="20"/>
                <w:szCs w:val="20"/>
                <w:lang w:eastAsia="lv-LV"/>
              </w:rPr>
            </w:pPr>
            <w:r w:rsidRPr="00B7139A">
              <w:rPr>
                <w:sz w:val="20"/>
                <w:szCs w:val="20"/>
                <w:lang w:eastAsia="lv-LV"/>
              </w:rPr>
              <w:t>60181</w:t>
            </w:r>
          </w:p>
        </w:tc>
        <w:tc>
          <w:tcPr>
            <w:tcW w:w="48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A2829A" w14:textId="77777777" w:rsidR="007756A7" w:rsidRPr="00B7139A" w:rsidRDefault="007756A7" w:rsidP="00FA47AC">
            <w:pPr>
              <w:jc w:val="center"/>
              <w:rPr>
                <w:sz w:val="20"/>
                <w:szCs w:val="20"/>
                <w:lang w:eastAsia="lv-LV"/>
              </w:rPr>
            </w:pPr>
          </w:p>
        </w:tc>
        <w:tc>
          <w:tcPr>
            <w:tcW w:w="26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794861" w14:textId="77777777" w:rsidR="007756A7" w:rsidRPr="00B7139A" w:rsidRDefault="007756A7" w:rsidP="00FA47AC">
            <w:pPr>
              <w:rPr>
                <w:sz w:val="20"/>
                <w:szCs w:val="20"/>
                <w:lang w:eastAsia="lv-LV"/>
              </w:rPr>
            </w:pPr>
            <w:r w:rsidRPr="00B7139A">
              <w:rPr>
                <w:sz w:val="20"/>
                <w:szCs w:val="20"/>
                <w:lang w:eastAsia="lv-LV"/>
              </w:rPr>
              <w:t>Maksājums ģimenes ārstam par pacienta vecumā līdz 65 gadiem attālinātu konsultāciju brīvdienā vai svētku dienā. Nenorādīt ar manipulāciju 60035</w:t>
            </w:r>
          </w:p>
        </w:tc>
        <w:tc>
          <w:tcPr>
            <w:tcW w:w="87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DA836F" w14:textId="77777777" w:rsidR="007756A7" w:rsidRPr="00B7139A" w:rsidRDefault="007756A7" w:rsidP="00FA47AC">
            <w:pPr>
              <w:jc w:val="center"/>
              <w:rPr>
                <w:sz w:val="20"/>
                <w:szCs w:val="20"/>
                <w:lang w:eastAsia="lv-LV"/>
              </w:rPr>
            </w:pPr>
            <w:r w:rsidRPr="00B7139A">
              <w:rPr>
                <w:sz w:val="20"/>
                <w:szCs w:val="20"/>
                <w:lang w:eastAsia="lv-LV"/>
              </w:rPr>
              <w:t>4.00</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F11D21" w14:textId="77777777" w:rsidR="007756A7" w:rsidRPr="00B7139A" w:rsidRDefault="007756A7" w:rsidP="00FA47AC">
            <w:pPr>
              <w:jc w:val="center"/>
              <w:rPr>
                <w:sz w:val="20"/>
                <w:szCs w:val="20"/>
                <w:lang w:eastAsia="lv-LV"/>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F752BC" w14:textId="77777777" w:rsidR="007756A7" w:rsidRPr="00B7139A" w:rsidRDefault="007756A7" w:rsidP="00FA47AC">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92D9E4F" w14:textId="77777777" w:rsidR="007756A7" w:rsidRPr="00B7139A" w:rsidRDefault="007756A7" w:rsidP="00FA47AC">
            <w:pP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1F1663" w14:textId="77777777" w:rsidR="007756A7" w:rsidRPr="00B7139A" w:rsidRDefault="007756A7" w:rsidP="00FA47AC">
            <w:pPr>
              <w:jc w:val="center"/>
              <w:rPr>
                <w:sz w:val="20"/>
                <w:szCs w:val="20"/>
                <w:lang w:eastAsia="lv-LV"/>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AABE11" w14:textId="77777777" w:rsidR="007756A7" w:rsidRPr="00B7139A" w:rsidRDefault="007756A7" w:rsidP="00FA47AC">
            <w:pPr>
              <w:jc w:val="center"/>
              <w:rPr>
                <w:sz w:val="20"/>
                <w:szCs w:val="20"/>
                <w:lang w:eastAsia="lv-LV"/>
              </w:rPr>
            </w:pPr>
            <w:r w:rsidRPr="00B7139A">
              <w:rPr>
                <w:sz w:val="20"/>
                <w:szCs w:val="20"/>
                <w:lang w:eastAsia="lv-LV"/>
              </w:rPr>
              <w:t>X</w:t>
            </w:r>
          </w:p>
        </w:tc>
        <w:tc>
          <w:tcPr>
            <w:tcW w:w="27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4A4D71" w14:textId="77777777" w:rsidR="007756A7" w:rsidRPr="00B7139A" w:rsidRDefault="007756A7" w:rsidP="00FA47AC">
            <w:pPr>
              <w:rPr>
                <w:color w:val="FF0000"/>
                <w:sz w:val="20"/>
                <w:szCs w:val="20"/>
                <w:lang w:eastAsia="lv-LV"/>
              </w:rPr>
            </w:pPr>
            <w:r w:rsidRPr="00B7139A">
              <w:rPr>
                <w:color w:val="000000"/>
                <w:sz w:val="20"/>
                <w:szCs w:val="20"/>
                <w:lang w:eastAsia="lv-LV"/>
              </w:rPr>
              <w:t xml:space="preserve">Manipulācija ir spēkā </w:t>
            </w:r>
            <w:r w:rsidRPr="00B7139A">
              <w:rPr>
                <w:strike/>
                <w:color w:val="000000"/>
                <w:sz w:val="20"/>
                <w:szCs w:val="20"/>
                <w:lang w:eastAsia="lv-LV"/>
              </w:rPr>
              <w:t>līdz 03.01.2021.</w:t>
            </w:r>
            <w:r w:rsidRPr="00B7139A">
              <w:rPr>
                <w:color w:val="000000"/>
                <w:sz w:val="20"/>
                <w:szCs w:val="20"/>
                <w:lang w:eastAsia="lv-LV"/>
              </w:rPr>
              <w:t> </w:t>
            </w:r>
            <w:r w:rsidRPr="00B7139A">
              <w:rPr>
                <w:color w:val="FF0000"/>
                <w:sz w:val="20"/>
                <w:szCs w:val="20"/>
                <w:lang w:eastAsia="lv-LV"/>
              </w:rPr>
              <w:t>no 01.01.2021. līdz 03.01.2021 un no 02.04.2021. līdz 05.04.2021.</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389DBE5" w14:textId="77777777" w:rsidR="007756A7" w:rsidRPr="00687B7B" w:rsidRDefault="007756A7" w:rsidP="00FA47AC">
            <w:pPr>
              <w:rPr>
                <w:color w:val="000000"/>
                <w:sz w:val="18"/>
                <w:szCs w:val="18"/>
                <w:lang w:eastAsia="lv-LV"/>
              </w:rPr>
            </w:pPr>
            <w:r w:rsidRPr="00687B7B">
              <w:rPr>
                <w:color w:val="000000"/>
                <w:sz w:val="18"/>
                <w:szCs w:val="18"/>
                <w:lang w:eastAsia="lv-LV"/>
              </w:rPr>
              <w:t xml:space="preserve">Lai nodrošinātu ģimenes ārstu pieejamību Lieldienu brīvdienās, nepieciešams </w:t>
            </w:r>
            <w:proofErr w:type="spellStart"/>
            <w:r w:rsidRPr="00687B7B">
              <w:rPr>
                <w:color w:val="000000"/>
                <w:sz w:val="18"/>
                <w:szCs w:val="18"/>
                <w:lang w:eastAsia="lv-LV"/>
              </w:rPr>
              <w:t>paplašīnāt</w:t>
            </w:r>
            <w:proofErr w:type="spellEnd"/>
            <w:r w:rsidRPr="00687B7B">
              <w:rPr>
                <w:color w:val="000000"/>
                <w:sz w:val="18"/>
                <w:szCs w:val="18"/>
                <w:lang w:eastAsia="lv-LV"/>
              </w:rPr>
              <w:t xml:space="preserve"> šo manipulāciju apmaksas nosacījumus, kas līdz šim attiecās uz Ziemassvētku-Jaunā gada brīvajām svētku dienām. Papildus finansējums nav nepieciešams.</w:t>
            </w:r>
          </w:p>
        </w:tc>
      </w:tr>
      <w:tr w:rsidR="007756A7" w:rsidRPr="00B7139A" w14:paraId="20CB3102" w14:textId="77777777" w:rsidTr="00404418">
        <w:trPr>
          <w:trHeight w:val="2020"/>
        </w:trPr>
        <w:tc>
          <w:tcPr>
            <w:tcW w:w="1537"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67B664B0" w14:textId="77777777" w:rsidR="007756A7" w:rsidRPr="00B7139A" w:rsidRDefault="007756A7" w:rsidP="00FA47AC">
            <w:pPr>
              <w:jc w:val="center"/>
              <w:rPr>
                <w:sz w:val="20"/>
                <w:szCs w:val="20"/>
                <w:lang w:eastAsia="lv-LV"/>
              </w:rPr>
            </w:pPr>
            <w:r w:rsidRPr="00B7139A">
              <w:rPr>
                <w:sz w:val="20"/>
                <w:szCs w:val="20"/>
                <w:lang w:eastAsia="lv-LV"/>
              </w:rPr>
              <w:lastRenderedPageBreak/>
              <w:t>Citās sadaļās neiekļautās manipulācijas</w:t>
            </w:r>
          </w:p>
        </w:tc>
        <w:tc>
          <w:tcPr>
            <w:tcW w:w="8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41AF31" w14:textId="77777777" w:rsidR="007756A7" w:rsidRPr="00B7139A" w:rsidRDefault="007756A7" w:rsidP="00FA47AC">
            <w:pPr>
              <w:jc w:val="center"/>
              <w:rPr>
                <w:sz w:val="20"/>
                <w:szCs w:val="20"/>
                <w:lang w:eastAsia="lv-LV"/>
              </w:rPr>
            </w:pPr>
            <w:r w:rsidRPr="00B7139A">
              <w:rPr>
                <w:sz w:val="20"/>
                <w:szCs w:val="20"/>
                <w:lang w:eastAsia="lv-LV"/>
              </w:rPr>
              <w:t>60182</w:t>
            </w:r>
          </w:p>
        </w:tc>
        <w:tc>
          <w:tcPr>
            <w:tcW w:w="48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1EAE34A" w14:textId="77777777" w:rsidR="007756A7" w:rsidRPr="00B7139A" w:rsidRDefault="007756A7" w:rsidP="00FA47AC">
            <w:pPr>
              <w:jc w:val="center"/>
              <w:rPr>
                <w:sz w:val="20"/>
                <w:szCs w:val="20"/>
                <w:lang w:eastAsia="lv-LV"/>
              </w:rPr>
            </w:pPr>
          </w:p>
        </w:tc>
        <w:tc>
          <w:tcPr>
            <w:tcW w:w="26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1E445B" w14:textId="77777777" w:rsidR="007756A7" w:rsidRPr="00B7139A" w:rsidRDefault="007756A7" w:rsidP="00FA47AC">
            <w:pPr>
              <w:rPr>
                <w:sz w:val="20"/>
                <w:szCs w:val="20"/>
                <w:lang w:eastAsia="lv-LV"/>
              </w:rPr>
            </w:pPr>
            <w:r w:rsidRPr="00B7139A">
              <w:rPr>
                <w:sz w:val="20"/>
                <w:szCs w:val="20"/>
                <w:lang w:eastAsia="lv-LV"/>
              </w:rPr>
              <w:t>Maksājums ģimenes ārstam par pacienta vecumā no 65 gadiem attālinātu konsultāciju brīvdienā vai svētku dienā. Nenorādīt ar manipulāciju 60036</w:t>
            </w:r>
          </w:p>
        </w:tc>
        <w:tc>
          <w:tcPr>
            <w:tcW w:w="87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3132EC" w14:textId="77777777" w:rsidR="007756A7" w:rsidRPr="00B7139A" w:rsidRDefault="007756A7" w:rsidP="00FA47AC">
            <w:pPr>
              <w:jc w:val="center"/>
              <w:rPr>
                <w:sz w:val="20"/>
                <w:szCs w:val="20"/>
                <w:lang w:eastAsia="lv-LV"/>
              </w:rPr>
            </w:pPr>
            <w:r w:rsidRPr="00B7139A">
              <w:rPr>
                <w:sz w:val="20"/>
                <w:szCs w:val="20"/>
                <w:lang w:eastAsia="lv-LV"/>
              </w:rPr>
              <w:t>2.00</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7B6CBD" w14:textId="77777777" w:rsidR="007756A7" w:rsidRPr="00B7139A" w:rsidRDefault="007756A7" w:rsidP="00FA47AC">
            <w:pPr>
              <w:jc w:val="center"/>
              <w:rPr>
                <w:sz w:val="20"/>
                <w:szCs w:val="20"/>
                <w:lang w:eastAsia="lv-LV"/>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0762CF" w14:textId="77777777" w:rsidR="007756A7" w:rsidRPr="00B7139A" w:rsidRDefault="007756A7" w:rsidP="00FA47AC">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665200" w14:textId="77777777" w:rsidR="007756A7" w:rsidRPr="00B7139A" w:rsidRDefault="007756A7" w:rsidP="00FA47AC">
            <w:pP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D64A9B0" w14:textId="77777777" w:rsidR="007756A7" w:rsidRPr="00B7139A" w:rsidRDefault="007756A7" w:rsidP="00FA47AC">
            <w:pPr>
              <w:jc w:val="center"/>
              <w:rPr>
                <w:sz w:val="20"/>
                <w:szCs w:val="20"/>
                <w:lang w:eastAsia="lv-LV"/>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9CE76B0" w14:textId="77777777" w:rsidR="007756A7" w:rsidRPr="00B7139A" w:rsidRDefault="007756A7" w:rsidP="00FA47AC">
            <w:pPr>
              <w:jc w:val="center"/>
              <w:rPr>
                <w:sz w:val="20"/>
                <w:szCs w:val="20"/>
                <w:lang w:eastAsia="lv-LV"/>
              </w:rPr>
            </w:pPr>
            <w:r w:rsidRPr="00B7139A">
              <w:rPr>
                <w:sz w:val="20"/>
                <w:szCs w:val="20"/>
                <w:lang w:eastAsia="lv-LV"/>
              </w:rPr>
              <w:t>X</w:t>
            </w:r>
          </w:p>
        </w:tc>
        <w:tc>
          <w:tcPr>
            <w:tcW w:w="27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AC2F28" w14:textId="77777777" w:rsidR="007756A7" w:rsidRPr="00B7139A" w:rsidRDefault="007756A7" w:rsidP="00FA47AC">
            <w:pPr>
              <w:rPr>
                <w:color w:val="FF0000"/>
                <w:sz w:val="20"/>
                <w:szCs w:val="20"/>
                <w:lang w:eastAsia="lv-LV"/>
              </w:rPr>
            </w:pPr>
            <w:r w:rsidRPr="00B7139A">
              <w:rPr>
                <w:color w:val="000000"/>
                <w:sz w:val="20"/>
                <w:szCs w:val="20"/>
                <w:lang w:eastAsia="lv-LV"/>
              </w:rPr>
              <w:t xml:space="preserve">Manipulācija ir spēkā </w:t>
            </w:r>
            <w:r w:rsidRPr="00B7139A">
              <w:rPr>
                <w:strike/>
                <w:color w:val="000000"/>
                <w:sz w:val="20"/>
                <w:szCs w:val="20"/>
                <w:lang w:eastAsia="lv-LV"/>
              </w:rPr>
              <w:t>līdz 03.01.2021.</w:t>
            </w:r>
            <w:r w:rsidRPr="00B7139A">
              <w:rPr>
                <w:color w:val="000000"/>
                <w:sz w:val="20"/>
                <w:szCs w:val="20"/>
                <w:lang w:eastAsia="lv-LV"/>
              </w:rPr>
              <w:t> </w:t>
            </w:r>
            <w:r w:rsidRPr="00B7139A">
              <w:rPr>
                <w:color w:val="FF0000"/>
                <w:sz w:val="20"/>
                <w:szCs w:val="20"/>
                <w:lang w:eastAsia="lv-LV"/>
              </w:rPr>
              <w:t>no 01.01.2021. līdz 03.01.2021 un no 02.04.2021. līdz 05.04.2021.</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899D69D" w14:textId="77777777" w:rsidR="007756A7" w:rsidRPr="00687B7B" w:rsidRDefault="007756A7" w:rsidP="00FA47AC">
            <w:pPr>
              <w:rPr>
                <w:color w:val="000000"/>
                <w:sz w:val="18"/>
                <w:szCs w:val="18"/>
                <w:lang w:eastAsia="lv-LV"/>
              </w:rPr>
            </w:pPr>
            <w:r w:rsidRPr="00687B7B">
              <w:rPr>
                <w:color w:val="000000"/>
                <w:sz w:val="18"/>
                <w:szCs w:val="18"/>
                <w:lang w:eastAsia="lv-LV"/>
              </w:rPr>
              <w:t xml:space="preserve">Lai nodrošinātu ģimenes ārstu pieejamību Lieldienu brīvdienās, nepieciešams </w:t>
            </w:r>
            <w:proofErr w:type="spellStart"/>
            <w:r w:rsidRPr="00687B7B">
              <w:rPr>
                <w:color w:val="000000"/>
                <w:sz w:val="18"/>
                <w:szCs w:val="18"/>
                <w:lang w:eastAsia="lv-LV"/>
              </w:rPr>
              <w:t>paplašīnāt</w:t>
            </w:r>
            <w:proofErr w:type="spellEnd"/>
            <w:r w:rsidRPr="00687B7B">
              <w:rPr>
                <w:color w:val="000000"/>
                <w:sz w:val="18"/>
                <w:szCs w:val="18"/>
                <w:lang w:eastAsia="lv-LV"/>
              </w:rPr>
              <w:t xml:space="preserve"> šo manipulāciju apmaksas nosacījumus, kas līdz šim attiecās uz Ziemassvētku-Jaunā gada brīvajām svētku dienām. Papildus finansējums nav nepieciešams.</w:t>
            </w:r>
          </w:p>
        </w:tc>
      </w:tr>
      <w:tr w:rsidR="007756A7" w:rsidRPr="00B7139A" w14:paraId="26D21447" w14:textId="77777777" w:rsidTr="00404418">
        <w:trPr>
          <w:trHeight w:val="1355"/>
        </w:trPr>
        <w:tc>
          <w:tcPr>
            <w:tcW w:w="15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23E9C0" w14:textId="77777777" w:rsidR="007756A7" w:rsidRPr="00B7139A" w:rsidRDefault="007756A7" w:rsidP="00FA47AC">
            <w:pPr>
              <w:jc w:val="center"/>
              <w:rPr>
                <w:sz w:val="20"/>
                <w:szCs w:val="20"/>
                <w:lang w:eastAsia="lv-LV"/>
              </w:rPr>
            </w:pPr>
            <w:r w:rsidRPr="00B7139A">
              <w:rPr>
                <w:sz w:val="20"/>
                <w:szCs w:val="20"/>
                <w:lang w:eastAsia="lv-LV"/>
              </w:rPr>
              <w:t>Citās sadaļās neiekļautās manipulācijas</w:t>
            </w:r>
          </w:p>
        </w:tc>
        <w:tc>
          <w:tcPr>
            <w:tcW w:w="8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2CB444A" w14:textId="77777777" w:rsidR="007756A7" w:rsidRPr="00B7139A" w:rsidRDefault="007756A7" w:rsidP="00FA47AC">
            <w:pPr>
              <w:jc w:val="center"/>
              <w:rPr>
                <w:sz w:val="20"/>
                <w:szCs w:val="20"/>
                <w:lang w:eastAsia="lv-LV"/>
              </w:rPr>
            </w:pPr>
            <w:r w:rsidRPr="00B7139A">
              <w:rPr>
                <w:sz w:val="20"/>
                <w:szCs w:val="20"/>
                <w:lang w:eastAsia="lv-LV"/>
              </w:rPr>
              <w:t>60183</w:t>
            </w:r>
          </w:p>
        </w:tc>
        <w:tc>
          <w:tcPr>
            <w:tcW w:w="48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07A70C" w14:textId="77777777" w:rsidR="007756A7" w:rsidRPr="00B7139A" w:rsidRDefault="007756A7" w:rsidP="00FA47AC">
            <w:pPr>
              <w:jc w:val="center"/>
              <w:rPr>
                <w:sz w:val="20"/>
                <w:szCs w:val="20"/>
                <w:lang w:eastAsia="lv-LV"/>
              </w:rPr>
            </w:pPr>
          </w:p>
        </w:tc>
        <w:tc>
          <w:tcPr>
            <w:tcW w:w="26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FA03ADF" w14:textId="77777777" w:rsidR="007756A7" w:rsidRPr="00B7139A" w:rsidRDefault="007756A7" w:rsidP="00FA47AC">
            <w:pPr>
              <w:rPr>
                <w:sz w:val="20"/>
                <w:szCs w:val="20"/>
                <w:lang w:eastAsia="lv-LV"/>
              </w:rPr>
            </w:pPr>
            <w:r w:rsidRPr="00B7139A">
              <w:rPr>
                <w:sz w:val="20"/>
                <w:szCs w:val="20"/>
                <w:lang w:eastAsia="lv-LV"/>
              </w:rPr>
              <w:t>Piemaksa ģimenes ārstam par pacientu aprūpi brīvdienās un svētku dienās</w:t>
            </w:r>
          </w:p>
        </w:tc>
        <w:tc>
          <w:tcPr>
            <w:tcW w:w="87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FF49BD" w14:textId="77777777" w:rsidR="007756A7" w:rsidRPr="00B7139A" w:rsidRDefault="007756A7" w:rsidP="00FA47AC">
            <w:pPr>
              <w:jc w:val="center"/>
              <w:rPr>
                <w:sz w:val="20"/>
                <w:szCs w:val="20"/>
                <w:lang w:eastAsia="lv-LV"/>
              </w:rPr>
            </w:pPr>
            <w:r w:rsidRPr="00B7139A">
              <w:rPr>
                <w:sz w:val="20"/>
                <w:szCs w:val="20"/>
                <w:lang w:eastAsia="lv-LV"/>
              </w:rPr>
              <w:t>15.55</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BCB180" w14:textId="77777777" w:rsidR="007756A7" w:rsidRPr="00B7139A" w:rsidRDefault="007756A7" w:rsidP="00FA47AC">
            <w:pPr>
              <w:jc w:val="center"/>
              <w:rPr>
                <w:sz w:val="20"/>
                <w:szCs w:val="20"/>
                <w:lang w:eastAsia="lv-LV"/>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F24D2B" w14:textId="77777777" w:rsidR="007756A7" w:rsidRPr="00B7139A" w:rsidRDefault="007756A7" w:rsidP="00FA47AC">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876A5F" w14:textId="77777777" w:rsidR="007756A7" w:rsidRPr="00B7139A" w:rsidRDefault="007756A7" w:rsidP="00FA47AC">
            <w:pP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D08B32E" w14:textId="77777777" w:rsidR="007756A7" w:rsidRPr="00B7139A" w:rsidRDefault="007756A7" w:rsidP="00FA47AC">
            <w:pPr>
              <w:jc w:val="center"/>
              <w:rPr>
                <w:sz w:val="20"/>
                <w:szCs w:val="20"/>
                <w:lang w:eastAsia="lv-LV"/>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1CE9812" w14:textId="77777777" w:rsidR="007756A7" w:rsidRPr="00B7139A" w:rsidRDefault="007756A7" w:rsidP="00FA47AC">
            <w:pPr>
              <w:jc w:val="center"/>
              <w:rPr>
                <w:sz w:val="20"/>
                <w:szCs w:val="20"/>
                <w:lang w:eastAsia="lv-LV"/>
              </w:rPr>
            </w:pPr>
            <w:r w:rsidRPr="00B7139A">
              <w:rPr>
                <w:sz w:val="20"/>
                <w:szCs w:val="20"/>
                <w:lang w:eastAsia="lv-LV"/>
              </w:rPr>
              <w:t>X</w:t>
            </w:r>
          </w:p>
        </w:tc>
        <w:tc>
          <w:tcPr>
            <w:tcW w:w="27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DACB266" w14:textId="77777777" w:rsidR="007756A7" w:rsidRPr="00B7139A" w:rsidRDefault="007756A7" w:rsidP="00FA47AC">
            <w:pPr>
              <w:rPr>
                <w:color w:val="FF0000"/>
                <w:sz w:val="20"/>
                <w:szCs w:val="20"/>
                <w:lang w:eastAsia="lv-LV"/>
              </w:rPr>
            </w:pPr>
            <w:r w:rsidRPr="00B7139A">
              <w:rPr>
                <w:color w:val="000000"/>
                <w:sz w:val="20"/>
                <w:szCs w:val="20"/>
                <w:lang w:eastAsia="lv-LV"/>
              </w:rPr>
              <w:t xml:space="preserve">Manipulācija ir spēkā </w:t>
            </w:r>
            <w:r w:rsidRPr="00B7139A">
              <w:rPr>
                <w:strike/>
                <w:color w:val="000000"/>
                <w:sz w:val="20"/>
                <w:szCs w:val="20"/>
                <w:lang w:eastAsia="lv-LV"/>
              </w:rPr>
              <w:t>līdz 03.01.2021.</w:t>
            </w:r>
            <w:r w:rsidRPr="00B7139A">
              <w:rPr>
                <w:color w:val="000000"/>
                <w:sz w:val="20"/>
                <w:szCs w:val="20"/>
                <w:lang w:eastAsia="lv-LV"/>
              </w:rPr>
              <w:t> </w:t>
            </w:r>
            <w:r w:rsidRPr="00B7139A">
              <w:rPr>
                <w:color w:val="FF0000"/>
                <w:sz w:val="20"/>
                <w:szCs w:val="20"/>
                <w:lang w:eastAsia="lv-LV"/>
              </w:rPr>
              <w:t>no 01.01.2021. līdz 03.01.2021 un no 02.04.2021. līdz 05.04.2021.</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544ADF3" w14:textId="77777777" w:rsidR="007756A7" w:rsidRPr="00687B7B" w:rsidRDefault="007756A7" w:rsidP="00FA47AC">
            <w:pPr>
              <w:rPr>
                <w:color w:val="000000"/>
                <w:sz w:val="18"/>
                <w:szCs w:val="18"/>
                <w:lang w:eastAsia="lv-LV"/>
              </w:rPr>
            </w:pPr>
            <w:r w:rsidRPr="00687B7B">
              <w:rPr>
                <w:color w:val="000000"/>
                <w:sz w:val="18"/>
                <w:szCs w:val="18"/>
                <w:lang w:eastAsia="lv-LV"/>
              </w:rPr>
              <w:t xml:space="preserve">Lai nodrošinātu ģimenes ārstu pieejamību Lieldienu brīvdienās, nepieciešams </w:t>
            </w:r>
            <w:proofErr w:type="spellStart"/>
            <w:r w:rsidRPr="00687B7B">
              <w:rPr>
                <w:color w:val="000000"/>
                <w:sz w:val="18"/>
                <w:szCs w:val="18"/>
                <w:lang w:eastAsia="lv-LV"/>
              </w:rPr>
              <w:t>paplašīnāt</w:t>
            </w:r>
            <w:proofErr w:type="spellEnd"/>
            <w:r w:rsidRPr="00687B7B">
              <w:rPr>
                <w:color w:val="000000"/>
                <w:sz w:val="18"/>
                <w:szCs w:val="18"/>
                <w:lang w:eastAsia="lv-LV"/>
              </w:rPr>
              <w:t xml:space="preserve"> šo manipulāciju apmaksas nosacījumus, kas līdz šim attiecās uz Ziemassvētku-Jaunā gada brīvajām svētku dienām. Papildus finansējums nav nepieciešams.</w:t>
            </w:r>
          </w:p>
        </w:tc>
      </w:tr>
      <w:tr w:rsidR="00404418" w:rsidRPr="00B7139A" w14:paraId="02556332" w14:textId="77777777" w:rsidTr="00404418">
        <w:trPr>
          <w:trHeight w:val="1355"/>
        </w:trPr>
        <w:tc>
          <w:tcPr>
            <w:tcW w:w="1537" w:type="dxa"/>
            <w:tcBorders>
              <w:top w:val="single" w:sz="4" w:space="0" w:color="auto"/>
              <w:left w:val="single" w:sz="4" w:space="0" w:color="auto"/>
              <w:bottom w:val="single" w:sz="4" w:space="0" w:color="000000"/>
              <w:right w:val="single" w:sz="4" w:space="0" w:color="auto"/>
            </w:tcBorders>
            <w:shd w:val="clear" w:color="auto" w:fill="auto"/>
            <w:vAlign w:val="center"/>
          </w:tcPr>
          <w:p w14:paraId="3C6A1F70" w14:textId="1D06CD1F" w:rsidR="00404418" w:rsidRPr="00404418" w:rsidRDefault="00404418" w:rsidP="00404418">
            <w:pPr>
              <w:jc w:val="center"/>
              <w:rPr>
                <w:sz w:val="20"/>
                <w:szCs w:val="20"/>
                <w:lang w:eastAsia="lv-LV"/>
              </w:rPr>
            </w:pPr>
            <w:r w:rsidRPr="00404418">
              <w:rPr>
                <w:sz w:val="20"/>
                <w:szCs w:val="20"/>
              </w:rPr>
              <w:t>Vīrusiem specifisko antivielu noteikšana</w:t>
            </w:r>
          </w:p>
        </w:tc>
        <w:tc>
          <w:tcPr>
            <w:tcW w:w="8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44E0E1" w14:textId="28F7D689" w:rsidR="00404418" w:rsidRPr="00404418" w:rsidRDefault="00404418" w:rsidP="00404418">
            <w:pPr>
              <w:jc w:val="center"/>
              <w:rPr>
                <w:sz w:val="20"/>
                <w:szCs w:val="20"/>
                <w:lang w:eastAsia="lv-LV"/>
              </w:rPr>
            </w:pPr>
            <w:r w:rsidRPr="00404418">
              <w:rPr>
                <w:color w:val="FF0000"/>
                <w:sz w:val="20"/>
                <w:szCs w:val="20"/>
              </w:rPr>
              <w:t>JAUNA</w:t>
            </w:r>
            <w:r w:rsidRPr="00404418">
              <w:rPr>
                <w:color w:val="FF0000"/>
                <w:sz w:val="20"/>
                <w:szCs w:val="20"/>
              </w:rPr>
              <w:br/>
              <w:t>47417</w:t>
            </w:r>
          </w:p>
        </w:tc>
        <w:tc>
          <w:tcPr>
            <w:tcW w:w="48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37405BC" w14:textId="46EE090E" w:rsidR="00404418" w:rsidRPr="00404418" w:rsidRDefault="00404418" w:rsidP="00404418">
            <w:pPr>
              <w:jc w:val="center"/>
              <w:rPr>
                <w:sz w:val="20"/>
                <w:szCs w:val="20"/>
                <w:lang w:eastAsia="lv-LV"/>
              </w:rPr>
            </w:pPr>
            <w:r w:rsidRPr="00404418">
              <w:rPr>
                <w:color w:val="000000"/>
                <w:sz w:val="20"/>
                <w:szCs w:val="20"/>
              </w:rPr>
              <w:t> </w:t>
            </w:r>
          </w:p>
        </w:tc>
        <w:tc>
          <w:tcPr>
            <w:tcW w:w="2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0CC9A6" w14:textId="34DE3C46" w:rsidR="00404418" w:rsidRPr="00404418" w:rsidRDefault="00404418" w:rsidP="00404418">
            <w:pPr>
              <w:rPr>
                <w:sz w:val="20"/>
                <w:szCs w:val="20"/>
                <w:lang w:eastAsia="lv-LV"/>
              </w:rPr>
            </w:pPr>
            <w:r w:rsidRPr="00404418">
              <w:rPr>
                <w:color w:val="000000"/>
                <w:sz w:val="20"/>
                <w:szCs w:val="20"/>
              </w:rPr>
              <w:t xml:space="preserve">SARS-CoV-2 vīrusa variantu </w:t>
            </w:r>
            <w:proofErr w:type="spellStart"/>
            <w:r w:rsidRPr="00404418">
              <w:rPr>
                <w:color w:val="000000"/>
                <w:sz w:val="20"/>
                <w:szCs w:val="20"/>
              </w:rPr>
              <w:t>skrīninga</w:t>
            </w:r>
            <w:proofErr w:type="spellEnd"/>
            <w:r w:rsidRPr="00404418">
              <w:rPr>
                <w:color w:val="000000"/>
                <w:sz w:val="20"/>
                <w:szCs w:val="20"/>
              </w:rPr>
              <w:t xml:space="preserve"> PĶR tests</w:t>
            </w:r>
          </w:p>
        </w:tc>
        <w:tc>
          <w:tcPr>
            <w:tcW w:w="8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A0C2AA" w14:textId="4CBB0945" w:rsidR="00404418" w:rsidRPr="00404418" w:rsidRDefault="00404418" w:rsidP="00404418">
            <w:pPr>
              <w:jc w:val="center"/>
              <w:rPr>
                <w:sz w:val="20"/>
                <w:szCs w:val="20"/>
                <w:lang w:eastAsia="lv-LV"/>
              </w:rPr>
            </w:pPr>
            <w:r w:rsidRPr="00404418">
              <w:rPr>
                <w:color w:val="000000"/>
                <w:sz w:val="20"/>
                <w:szCs w:val="20"/>
              </w:rPr>
              <w:t>33.40</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058DA09" w14:textId="3E5F6C9D" w:rsidR="00404418" w:rsidRPr="00404418" w:rsidRDefault="00404418" w:rsidP="00404418">
            <w:pPr>
              <w:jc w:val="center"/>
              <w:rPr>
                <w:sz w:val="20"/>
                <w:szCs w:val="20"/>
                <w:lang w:eastAsia="lv-LV"/>
              </w:rPr>
            </w:pPr>
            <w:r w:rsidRPr="00404418">
              <w:rPr>
                <w:color w:val="000000"/>
                <w:sz w:val="20"/>
                <w:szCs w:val="20"/>
              </w:rPr>
              <w:t> </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BB162CA" w14:textId="6DD6A6FD" w:rsidR="00404418" w:rsidRPr="00404418" w:rsidRDefault="00404418" w:rsidP="00404418">
            <w:pPr>
              <w:jc w:val="center"/>
              <w:rPr>
                <w:sz w:val="20"/>
                <w:szCs w:val="20"/>
                <w:lang w:eastAsia="lv-LV"/>
              </w:rPr>
            </w:pPr>
            <w:r w:rsidRPr="00404418">
              <w:rPr>
                <w:color w:val="000000"/>
                <w:sz w:val="20"/>
                <w:szCs w:val="20"/>
              </w:rPr>
              <w:t> </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F2798DA" w14:textId="5ED11D96" w:rsidR="00404418" w:rsidRPr="00404418" w:rsidRDefault="00404418" w:rsidP="00404418">
            <w:pPr>
              <w:rPr>
                <w:sz w:val="20"/>
                <w:szCs w:val="20"/>
                <w:lang w:eastAsia="lv-LV"/>
              </w:rPr>
            </w:pPr>
            <w:r w:rsidRPr="00404418">
              <w:rPr>
                <w:color w:val="000000"/>
                <w:sz w:val="20"/>
                <w:szCs w:val="20"/>
              </w:rPr>
              <w:t> </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D1FC940" w14:textId="1768F011" w:rsidR="00404418" w:rsidRPr="00404418" w:rsidRDefault="00404418" w:rsidP="00404418">
            <w:pPr>
              <w:jc w:val="center"/>
              <w:rPr>
                <w:sz w:val="20"/>
                <w:szCs w:val="20"/>
                <w:lang w:eastAsia="lv-LV"/>
              </w:rPr>
            </w:pPr>
            <w:r w:rsidRPr="00404418">
              <w:rPr>
                <w:color w:val="000000"/>
                <w:sz w:val="20"/>
                <w:szCs w:val="20"/>
              </w:rPr>
              <w:t> </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7785EDD" w14:textId="2FCE7738" w:rsidR="00404418" w:rsidRPr="00404418" w:rsidRDefault="00404418" w:rsidP="00404418">
            <w:pPr>
              <w:jc w:val="center"/>
              <w:rPr>
                <w:sz w:val="20"/>
                <w:szCs w:val="20"/>
                <w:lang w:eastAsia="lv-LV"/>
              </w:rPr>
            </w:pPr>
            <w:r w:rsidRPr="00404418">
              <w:rPr>
                <w:color w:val="000000"/>
                <w:sz w:val="20"/>
                <w:szCs w:val="20"/>
              </w:rPr>
              <w:t> </w:t>
            </w:r>
          </w:p>
        </w:tc>
        <w:tc>
          <w:tcPr>
            <w:tcW w:w="27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DC0A1F" w14:textId="1EC07E48" w:rsidR="00404418" w:rsidRPr="00404418" w:rsidRDefault="00404418" w:rsidP="00404418">
            <w:pPr>
              <w:rPr>
                <w:color w:val="000000"/>
                <w:sz w:val="20"/>
                <w:szCs w:val="20"/>
                <w:lang w:eastAsia="lv-LV"/>
              </w:rPr>
            </w:pPr>
            <w:r w:rsidRPr="00404418">
              <w:rPr>
                <w:sz w:val="20"/>
                <w:szCs w:val="20"/>
              </w:rPr>
              <w:t>Manipulāciju pie pozitīva rezultāta apmaksā laboratorijām  saskaņā ar līguma nosacījumiem.</w:t>
            </w:r>
            <w:r w:rsidRPr="00404418">
              <w:rPr>
                <w:sz w:val="20"/>
                <w:szCs w:val="20"/>
              </w:rPr>
              <w:br/>
              <w:t>Manipulācija ar pašreizējiem apmaksas nosacījumiem ir spēkā līdz 30.06.2021. saskaņā ar MK noteikumu Nr.555 243. un 244. punktā noteikto.</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7D05D4" w14:textId="59B948F3" w:rsidR="00404418" w:rsidRPr="00404418" w:rsidRDefault="00404418" w:rsidP="00404418">
            <w:pPr>
              <w:rPr>
                <w:color w:val="000000"/>
                <w:sz w:val="20"/>
                <w:szCs w:val="20"/>
                <w:lang w:eastAsia="lv-LV"/>
              </w:rPr>
            </w:pPr>
            <w:r w:rsidRPr="00404418">
              <w:rPr>
                <w:color w:val="000000"/>
                <w:sz w:val="20"/>
                <w:szCs w:val="20"/>
              </w:rPr>
              <w:t>Manipulācija izveidota, lai veiktu COVID-19 vīrusa mutāciju testēšanu.</w:t>
            </w:r>
            <w:r w:rsidRPr="00404418">
              <w:rPr>
                <w:color w:val="000000"/>
                <w:sz w:val="20"/>
                <w:szCs w:val="20"/>
              </w:rPr>
              <w:br/>
              <w:t>Šo manipulāciju plānots pielietot pēc pozitīva COVID-19 testa rezultāta, lai noteiktu konkrētā testa rezultāta vīrusa mutācijas, kas savukārt palīdzētu, agrīni diagnosticējot vīrusa mutācijas, izvairīties no vēl lielāka cilvēku daudzuma inficēšanas, jo laikus būtu iespēja šos cilvēkus izolēt.</w:t>
            </w:r>
          </w:p>
        </w:tc>
      </w:tr>
    </w:tbl>
    <w:p w14:paraId="6460A8D4" w14:textId="77777777" w:rsidR="007756A7" w:rsidRDefault="007756A7" w:rsidP="007756A7">
      <w:pPr>
        <w:rPr>
          <w:sz w:val="20"/>
          <w:szCs w:val="20"/>
        </w:rPr>
      </w:pPr>
    </w:p>
    <w:p w14:paraId="6B39C054" w14:textId="77777777" w:rsidR="007756A7" w:rsidRDefault="007756A7" w:rsidP="007756A7">
      <w:pPr>
        <w:rPr>
          <w:sz w:val="20"/>
          <w:szCs w:val="20"/>
        </w:rPr>
      </w:pPr>
      <w:r>
        <w:rPr>
          <w:sz w:val="20"/>
          <w:szCs w:val="20"/>
        </w:rPr>
        <w:br w:type="page"/>
      </w:r>
    </w:p>
    <w:p w14:paraId="21944543" w14:textId="77777777" w:rsidR="007756A7" w:rsidRPr="00185C3D" w:rsidRDefault="007756A7" w:rsidP="007756A7">
      <w:pPr>
        <w:rPr>
          <w:sz w:val="20"/>
          <w:szCs w:val="20"/>
        </w:rPr>
      </w:pPr>
    </w:p>
    <w:p w14:paraId="5031E0CC" w14:textId="77777777" w:rsidR="007756A7" w:rsidRPr="00BE7538" w:rsidRDefault="007756A7" w:rsidP="007756A7">
      <w:pPr>
        <w:pStyle w:val="ListParagraph"/>
        <w:widowControl/>
        <w:numPr>
          <w:ilvl w:val="0"/>
          <w:numId w:val="28"/>
        </w:numPr>
        <w:autoSpaceDE/>
        <w:autoSpaceDN/>
        <w:spacing w:after="160" w:line="259" w:lineRule="auto"/>
        <w:contextualSpacing/>
        <w:rPr>
          <w:b/>
          <w:bCs/>
          <w:sz w:val="20"/>
          <w:szCs w:val="20"/>
        </w:rPr>
      </w:pPr>
      <w:r w:rsidRPr="00BE7538">
        <w:rPr>
          <w:b/>
          <w:bCs/>
          <w:sz w:val="20"/>
          <w:szCs w:val="20"/>
        </w:rPr>
        <w:t>Izveidotas jaunas manipulācijas</w:t>
      </w:r>
    </w:p>
    <w:p w14:paraId="2489DA90" w14:textId="77777777" w:rsidR="007756A7" w:rsidRPr="00BE7538" w:rsidRDefault="007756A7" w:rsidP="007756A7">
      <w:pPr>
        <w:pStyle w:val="ListParagraph"/>
        <w:rPr>
          <w:sz w:val="20"/>
          <w:szCs w:val="20"/>
        </w:rPr>
      </w:pPr>
    </w:p>
    <w:tbl>
      <w:tblPr>
        <w:tblW w:w="5000" w:type="pct"/>
        <w:tblLayout w:type="fixed"/>
        <w:tblLook w:val="04A0" w:firstRow="1" w:lastRow="0" w:firstColumn="1" w:lastColumn="0" w:noHBand="0" w:noVBand="1"/>
      </w:tblPr>
      <w:tblGrid>
        <w:gridCol w:w="1413"/>
        <w:gridCol w:w="992"/>
        <w:gridCol w:w="566"/>
        <w:gridCol w:w="1701"/>
        <w:gridCol w:w="852"/>
        <w:gridCol w:w="587"/>
        <w:gridCol w:w="654"/>
        <w:gridCol w:w="624"/>
        <w:gridCol w:w="674"/>
        <w:gridCol w:w="808"/>
        <w:gridCol w:w="2953"/>
        <w:gridCol w:w="2766"/>
      </w:tblGrid>
      <w:tr w:rsidR="00404418" w:rsidRPr="00BE7538" w14:paraId="1F11AB46" w14:textId="77777777" w:rsidTr="00404418">
        <w:trPr>
          <w:trHeight w:val="290"/>
          <w:tblHeader/>
        </w:trPr>
        <w:tc>
          <w:tcPr>
            <w:tcW w:w="484"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579281BB" w14:textId="77777777" w:rsidR="007756A7" w:rsidRPr="00BE7538" w:rsidRDefault="007756A7" w:rsidP="00FA47AC">
            <w:pPr>
              <w:jc w:val="center"/>
              <w:rPr>
                <w:b/>
                <w:bCs/>
                <w:color w:val="000000"/>
                <w:sz w:val="20"/>
                <w:szCs w:val="20"/>
                <w:lang w:eastAsia="lv-LV"/>
              </w:rPr>
            </w:pPr>
            <w:r w:rsidRPr="00BE7538">
              <w:rPr>
                <w:b/>
                <w:bCs/>
                <w:color w:val="000000"/>
                <w:sz w:val="20"/>
                <w:szCs w:val="20"/>
                <w:lang w:eastAsia="lv-LV"/>
              </w:rPr>
              <w:t>Sadaļa</w:t>
            </w:r>
          </w:p>
        </w:tc>
        <w:tc>
          <w:tcPr>
            <w:tcW w:w="340"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2A87BE59" w14:textId="77777777" w:rsidR="007756A7" w:rsidRPr="00BE7538" w:rsidRDefault="007756A7" w:rsidP="00FA47AC">
            <w:pPr>
              <w:jc w:val="center"/>
              <w:rPr>
                <w:b/>
                <w:bCs/>
                <w:color w:val="000000"/>
                <w:sz w:val="20"/>
                <w:szCs w:val="20"/>
                <w:lang w:eastAsia="lv-LV"/>
              </w:rPr>
            </w:pPr>
            <w:proofErr w:type="spellStart"/>
            <w:r w:rsidRPr="00BE7538">
              <w:rPr>
                <w:b/>
                <w:bCs/>
                <w:color w:val="000000"/>
                <w:sz w:val="20"/>
                <w:szCs w:val="20"/>
                <w:lang w:eastAsia="lv-LV"/>
              </w:rPr>
              <w:t>Manip</w:t>
            </w:r>
            <w:proofErr w:type="spellEnd"/>
            <w:r w:rsidRPr="00BE7538">
              <w:rPr>
                <w:b/>
                <w:bCs/>
                <w:color w:val="000000"/>
                <w:sz w:val="20"/>
                <w:szCs w:val="20"/>
                <w:lang w:eastAsia="lv-LV"/>
              </w:rPr>
              <w:t xml:space="preserve"> . kods</w:t>
            </w:r>
          </w:p>
        </w:tc>
        <w:tc>
          <w:tcPr>
            <w:tcW w:w="194"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349E26E3" w14:textId="77777777" w:rsidR="007756A7" w:rsidRPr="00BE7538" w:rsidRDefault="007756A7" w:rsidP="00FA47AC">
            <w:pPr>
              <w:jc w:val="center"/>
              <w:rPr>
                <w:b/>
                <w:bCs/>
                <w:color w:val="000000"/>
                <w:sz w:val="20"/>
                <w:szCs w:val="20"/>
                <w:lang w:eastAsia="lv-LV"/>
              </w:rPr>
            </w:pPr>
            <w:r w:rsidRPr="00BE7538">
              <w:rPr>
                <w:b/>
                <w:bCs/>
                <w:color w:val="000000"/>
                <w:sz w:val="20"/>
                <w:szCs w:val="20"/>
                <w:lang w:eastAsia="lv-LV"/>
              </w:rPr>
              <w:t>* vai **</w:t>
            </w:r>
          </w:p>
        </w:tc>
        <w:tc>
          <w:tcPr>
            <w:tcW w:w="583"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3246A20A" w14:textId="77777777" w:rsidR="007756A7" w:rsidRPr="00BE7538" w:rsidRDefault="007756A7" w:rsidP="00FA47AC">
            <w:pPr>
              <w:jc w:val="center"/>
              <w:rPr>
                <w:b/>
                <w:bCs/>
                <w:color w:val="000000"/>
                <w:sz w:val="20"/>
                <w:szCs w:val="20"/>
                <w:lang w:eastAsia="lv-LV"/>
              </w:rPr>
            </w:pPr>
            <w:r w:rsidRPr="00BE7538">
              <w:rPr>
                <w:b/>
                <w:bCs/>
                <w:color w:val="000000"/>
                <w:sz w:val="20"/>
                <w:szCs w:val="20"/>
                <w:lang w:eastAsia="lv-LV"/>
              </w:rPr>
              <w:t>Manipulācijas nosaukums</w:t>
            </w:r>
          </w:p>
        </w:tc>
        <w:tc>
          <w:tcPr>
            <w:tcW w:w="292"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5AC32FB9" w14:textId="77777777" w:rsidR="007756A7" w:rsidRPr="00BE7538" w:rsidRDefault="007756A7" w:rsidP="00FA47AC">
            <w:pPr>
              <w:jc w:val="center"/>
              <w:rPr>
                <w:b/>
                <w:bCs/>
                <w:color w:val="000000"/>
                <w:sz w:val="20"/>
                <w:szCs w:val="20"/>
                <w:lang w:eastAsia="lv-LV"/>
              </w:rPr>
            </w:pPr>
            <w:r w:rsidRPr="00BE7538">
              <w:rPr>
                <w:b/>
                <w:bCs/>
                <w:color w:val="000000"/>
                <w:sz w:val="20"/>
                <w:szCs w:val="20"/>
                <w:lang w:eastAsia="lv-LV"/>
              </w:rPr>
              <w:t>Tarifs (</w:t>
            </w:r>
            <w:proofErr w:type="spellStart"/>
            <w:r w:rsidRPr="00BE7538">
              <w:rPr>
                <w:b/>
                <w:bCs/>
                <w:color w:val="000000"/>
                <w:sz w:val="20"/>
                <w:szCs w:val="20"/>
                <w:lang w:eastAsia="lv-LV"/>
              </w:rPr>
              <w:t>euro</w:t>
            </w:r>
            <w:proofErr w:type="spellEnd"/>
            <w:r w:rsidRPr="00BE7538">
              <w:rPr>
                <w:b/>
                <w:bCs/>
                <w:color w:val="000000"/>
                <w:sz w:val="20"/>
                <w:szCs w:val="20"/>
                <w:lang w:eastAsia="lv-LV"/>
              </w:rPr>
              <w:t>)</w:t>
            </w:r>
          </w:p>
        </w:tc>
        <w:tc>
          <w:tcPr>
            <w:tcW w:w="639" w:type="pct"/>
            <w:gridSpan w:val="3"/>
            <w:tcBorders>
              <w:top w:val="single" w:sz="4" w:space="0" w:color="auto"/>
              <w:left w:val="nil"/>
              <w:bottom w:val="single" w:sz="4" w:space="0" w:color="auto"/>
              <w:right w:val="single" w:sz="4" w:space="0" w:color="auto"/>
            </w:tcBorders>
            <w:shd w:val="clear" w:color="000000" w:fill="FCE4D6"/>
            <w:vAlign w:val="center"/>
            <w:hideMark/>
          </w:tcPr>
          <w:p w14:paraId="0D0AC119" w14:textId="77777777" w:rsidR="007756A7" w:rsidRPr="00BE7538" w:rsidRDefault="007756A7" w:rsidP="00FA47AC">
            <w:pPr>
              <w:jc w:val="center"/>
              <w:rPr>
                <w:b/>
                <w:bCs/>
                <w:color w:val="000000"/>
                <w:sz w:val="16"/>
                <w:szCs w:val="16"/>
                <w:lang w:eastAsia="lv-LV"/>
              </w:rPr>
            </w:pPr>
            <w:r w:rsidRPr="00BE7538">
              <w:rPr>
                <w:b/>
                <w:bCs/>
                <w:color w:val="000000"/>
                <w:sz w:val="16"/>
                <w:szCs w:val="16"/>
                <w:lang w:eastAsia="lv-LV"/>
              </w:rPr>
              <w:t xml:space="preserve">Pacienta </w:t>
            </w:r>
            <w:proofErr w:type="spellStart"/>
            <w:r w:rsidRPr="00BE7538">
              <w:rPr>
                <w:b/>
                <w:bCs/>
                <w:color w:val="000000"/>
                <w:sz w:val="16"/>
                <w:szCs w:val="16"/>
                <w:lang w:eastAsia="lv-LV"/>
              </w:rPr>
              <w:t>līdzmaksājums</w:t>
            </w:r>
            <w:proofErr w:type="spellEnd"/>
            <w:r w:rsidRPr="00BE7538">
              <w:rPr>
                <w:b/>
                <w:bCs/>
                <w:color w:val="000000"/>
                <w:sz w:val="16"/>
                <w:szCs w:val="16"/>
                <w:lang w:eastAsia="lv-LV"/>
              </w:rPr>
              <w:t xml:space="preserve"> (</w:t>
            </w:r>
            <w:proofErr w:type="spellStart"/>
            <w:r w:rsidRPr="00BE7538">
              <w:rPr>
                <w:b/>
                <w:bCs/>
                <w:color w:val="000000"/>
                <w:sz w:val="16"/>
                <w:szCs w:val="16"/>
                <w:lang w:eastAsia="lv-LV"/>
              </w:rPr>
              <w:t>euro</w:t>
            </w:r>
            <w:proofErr w:type="spellEnd"/>
            <w:r w:rsidRPr="00BE7538">
              <w:rPr>
                <w:b/>
                <w:bCs/>
                <w:color w:val="000000"/>
                <w:sz w:val="16"/>
                <w:szCs w:val="16"/>
                <w:lang w:eastAsia="lv-LV"/>
              </w:rPr>
              <w:t>)</w:t>
            </w:r>
          </w:p>
        </w:tc>
        <w:tc>
          <w:tcPr>
            <w:tcW w:w="231"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09E9D58" w14:textId="77777777" w:rsidR="007756A7" w:rsidRPr="00BE7538" w:rsidRDefault="007756A7" w:rsidP="00FA47AC">
            <w:pPr>
              <w:jc w:val="center"/>
              <w:rPr>
                <w:b/>
                <w:bCs/>
                <w:color w:val="000000"/>
                <w:sz w:val="16"/>
                <w:szCs w:val="16"/>
                <w:lang w:eastAsia="lv-LV"/>
              </w:rPr>
            </w:pPr>
            <w:r w:rsidRPr="00BE7538">
              <w:rPr>
                <w:b/>
                <w:bCs/>
                <w:color w:val="000000"/>
                <w:sz w:val="16"/>
                <w:szCs w:val="16"/>
                <w:lang w:eastAsia="lv-LV"/>
              </w:rPr>
              <w:t xml:space="preserve">Lielās ķirurģ . </w:t>
            </w:r>
            <w:proofErr w:type="spellStart"/>
            <w:r w:rsidRPr="00BE7538">
              <w:rPr>
                <w:b/>
                <w:bCs/>
                <w:color w:val="000000"/>
                <w:sz w:val="16"/>
                <w:szCs w:val="16"/>
                <w:lang w:eastAsia="lv-LV"/>
              </w:rPr>
              <w:t>oper</w:t>
            </w:r>
            <w:proofErr w:type="spellEnd"/>
            <w:r w:rsidRPr="00BE7538">
              <w:rPr>
                <w:b/>
                <w:bCs/>
                <w:color w:val="000000"/>
                <w:sz w:val="16"/>
                <w:szCs w:val="16"/>
                <w:lang w:eastAsia="lv-LV"/>
              </w:rPr>
              <w:t>.</w:t>
            </w:r>
          </w:p>
        </w:tc>
        <w:tc>
          <w:tcPr>
            <w:tcW w:w="277"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10071AD4" w14:textId="77777777" w:rsidR="007756A7" w:rsidRPr="00BE7538" w:rsidRDefault="007756A7" w:rsidP="00FA47AC">
            <w:pPr>
              <w:jc w:val="center"/>
              <w:rPr>
                <w:b/>
                <w:bCs/>
                <w:color w:val="000000"/>
                <w:sz w:val="16"/>
                <w:szCs w:val="16"/>
                <w:lang w:eastAsia="lv-LV"/>
              </w:rPr>
            </w:pPr>
            <w:r w:rsidRPr="00BE7538">
              <w:rPr>
                <w:b/>
                <w:bCs/>
                <w:color w:val="000000"/>
                <w:sz w:val="16"/>
                <w:szCs w:val="16"/>
                <w:lang w:eastAsia="lv-LV"/>
              </w:rPr>
              <w:t xml:space="preserve">Ģimenes ārsta praksei </w:t>
            </w:r>
            <w:proofErr w:type="spellStart"/>
            <w:r w:rsidRPr="00BE7538">
              <w:rPr>
                <w:b/>
                <w:bCs/>
                <w:color w:val="000000"/>
                <w:sz w:val="16"/>
                <w:szCs w:val="16"/>
                <w:lang w:eastAsia="lv-LV"/>
              </w:rPr>
              <w:t>apmaks</w:t>
            </w:r>
            <w:proofErr w:type="spellEnd"/>
            <w:r w:rsidRPr="00BE7538">
              <w:rPr>
                <w:b/>
                <w:bCs/>
                <w:color w:val="000000"/>
                <w:sz w:val="16"/>
                <w:szCs w:val="16"/>
                <w:lang w:eastAsia="lv-LV"/>
              </w:rPr>
              <w:t xml:space="preserve">. </w:t>
            </w:r>
            <w:proofErr w:type="spellStart"/>
            <w:r w:rsidRPr="00BE7538">
              <w:rPr>
                <w:b/>
                <w:bCs/>
                <w:color w:val="000000"/>
                <w:sz w:val="16"/>
                <w:szCs w:val="16"/>
                <w:lang w:eastAsia="lv-LV"/>
              </w:rPr>
              <w:t>manip</w:t>
            </w:r>
            <w:proofErr w:type="spellEnd"/>
          </w:p>
        </w:tc>
        <w:tc>
          <w:tcPr>
            <w:tcW w:w="1012"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B9CF32E" w14:textId="77777777" w:rsidR="007756A7" w:rsidRPr="00BE7538" w:rsidRDefault="007756A7" w:rsidP="00FA47AC">
            <w:pPr>
              <w:jc w:val="center"/>
              <w:rPr>
                <w:b/>
                <w:bCs/>
                <w:sz w:val="20"/>
                <w:szCs w:val="20"/>
                <w:lang w:eastAsia="lv-LV"/>
              </w:rPr>
            </w:pPr>
            <w:r w:rsidRPr="00BE7538">
              <w:rPr>
                <w:b/>
                <w:bCs/>
                <w:sz w:val="20"/>
                <w:szCs w:val="20"/>
                <w:lang w:eastAsia="lv-LV"/>
              </w:rPr>
              <w:t>Apmaksas nosacījumi</w:t>
            </w:r>
          </w:p>
        </w:tc>
        <w:tc>
          <w:tcPr>
            <w:tcW w:w="948"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F2A2671" w14:textId="77777777" w:rsidR="007756A7" w:rsidRPr="00AA208B" w:rsidRDefault="007756A7" w:rsidP="00FA47AC">
            <w:pPr>
              <w:jc w:val="center"/>
              <w:rPr>
                <w:b/>
                <w:bCs/>
                <w:sz w:val="18"/>
                <w:szCs w:val="18"/>
                <w:lang w:eastAsia="lv-LV"/>
              </w:rPr>
            </w:pPr>
            <w:r w:rsidRPr="00AA208B">
              <w:rPr>
                <w:b/>
                <w:bCs/>
                <w:sz w:val="18"/>
                <w:szCs w:val="18"/>
                <w:lang w:eastAsia="lv-LV"/>
              </w:rPr>
              <w:t>Piezīmes, paskaidrojums</w:t>
            </w:r>
          </w:p>
        </w:tc>
      </w:tr>
      <w:tr w:rsidR="007756A7" w:rsidRPr="00BE7538" w14:paraId="4E68AAC7" w14:textId="77777777" w:rsidTr="00404418">
        <w:trPr>
          <w:trHeight w:val="840"/>
          <w:tblHeader/>
        </w:trPr>
        <w:tc>
          <w:tcPr>
            <w:tcW w:w="484" w:type="pct"/>
            <w:vMerge/>
            <w:tcBorders>
              <w:top w:val="single" w:sz="4" w:space="0" w:color="auto"/>
              <w:left w:val="single" w:sz="4" w:space="0" w:color="auto"/>
              <w:bottom w:val="single" w:sz="4" w:space="0" w:color="auto"/>
              <w:right w:val="single" w:sz="4" w:space="0" w:color="auto"/>
            </w:tcBorders>
            <w:vAlign w:val="center"/>
            <w:hideMark/>
          </w:tcPr>
          <w:p w14:paraId="03E45754" w14:textId="77777777" w:rsidR="007756A7" w:rsidRPr="00BE7538" w:rsidRDefault="007756A7" w:rsidP="00FA47AC">
            <w:pPr>
              <w:rPr>
                <w:b/>
                <w:bCs/>
                <w:color w:val="000000"/>
                <w:sz w:val="20"/>
                <w:szCs w:val="20"/>
                <w:lang w:eastAsia="lv-LV"/>
              </w:rPr>
            </w:pPr>
          </w:p>
        </w:tc>
        <w:tc>
          <w:tcPr>
            <w:tcW w:w="340" w:type="pct"/>
            <w:vMerge/>
            <w:tcBorders>
              <w:top w:val="single" w:sz="4" w:space="0" w:color="auto"/>
              <w:left w:val="single" w:sz="4" w:space="0" w:color="auto"/>
              <w:bottom w:val="single" w:sz="4" w:space="0" w:color="auto"/>
              <w:right w:val="single" w:sz="4" w:space="0" w:color="auto"/>
            </w:tcBorders>
            <w:vAlign w:val="center"/>
            <w:hideMark/>
          </w:tcPr>
          <w:p w14:paraId="69F6DC26" w14:textId="77777777" w:rsidR="007756A7" w:rsidRPr="00BE7538" w:rsidRDefault="007756A7" w:rsidP="00FA47AC">
            <w:pPr>
              <w:rPr>
                <w:b/>
                <w:bCs/>
                <w:color w:val="000000"/>
                <w:sz w:val="20"/>
                <w:szCs w:val="20"/>
                <w:lang w:eastAsia="lv-LV"/>
              </w:rPr>
            </w:pPr>
          </w:p>
        </w:tc>
        <w:tc>
          <w:tcPr>
            <w:tcW w:w="194" w:type="pct"/>
            <w:vMerge/>
            <w:tcBorders>
              <w:top w:val="single" w:sz="4" w:space="0" w:color="auto"/>
              <w:left w:val="single" w:sz="4" w:space="0" w:color="auto"/>
              <w:bottom w:val="single" w:sz="4" w:space="0" w:color="auto"/>
              <w:right w:val="single" w:sz="4" w:space="0" w:color="auto"/>
            </w:tcBorders>
            <w:vAlign w:val="center"/>
            <w:hideMark/>
          </w:tcPr>
          <w:p w14:paraId="3E688535" w14:textId="77777777" w:rsidR="007756A7" w:rsidRPr="00BE7538" w:rsidRDefault="007756A7" w:rsidP="00FA47AC">
            <w:pPr>
              <w:rPr>
                <w:b/>
                <w:bCs/>
                <w:color w:val="000000"/>
                <w:sz w:val="20"/>
                <w:szCs w:val="20"/>
                <w:lang w:eastAsia="lv-LV"/>
              </w:rPr>
            </w:pPr>
          </w:p>
        </w:tc>
        <w:tc>
          <w:tcPr>
            <w:tcW w:w="583" w:type="pct"/>
            <w:vMerge/>
            <w:tcBorders>
              <w:top w:val="single" w:sz="4" w:space="0" w:color="auto"/>
              <w:left w:val="single" w:sz="4" w:space="0" w:color="auto"/>
              <w:bottom w:val="single" w:sz="4" w:space="0" w:color="auto"/>
              <w:right w:val="single" w:sz="4" w:space="0" w:color="auto"/>
            </w:tcBorders>
            <w:vAlign w:val="center"/>
            <w:hideMark/>
          </w:tcPr>
          <w:p w14:paraId="4ACB0F34" w14:textId="77777777" w:rsidR="007756A7" w:rsidRPr="00BE7538" w:rsidRDefault="007756A7" w:rsidP="00FA47AC">
            <w:pPr>
              <w:rPr>
                <w:b/>
                <w:bCs/>
                <w:color w:val="000000"/>
                <w:sz w:val="20"/>
                <w:szCs w:val="20"/>
                <w:lang w:eastAsia="lv-LV"/>
              </w:rPr>
            </w:pPr>
          </w:p>
        </w:tc>
        <w:tc>
          <w:tcPr>
            <w:tcW w:w="292" w:type="pct"/>
            <w:vMerge/>
            <w:tcBorders>
              <w:top w:val="single" w:sz="4" w:space="0" w:color="auto"/>
              <w:left w:val="single" w:sz="4" w:space="0" w:color="auto"/>
              <w:bottom w:val="single" w:sz="4" w:space="0" w:color="auto"/>
              <w:right w:val="single" w:sz="4" w:space="0" w:color="auto"/>
            </w:tcBorders>
            <w:vAlign w:val="center"/>
            <w:hideMark/>
          </w:tcPr>
          <w:p w14:paraId="6B132CA2" w14:textId="77777777" w:rsidR="007756A7" w:rsidRPr="00BE7538" w:rsidRDefault="007756A7" w:rsidP="00FA47AC">
            <w:pPr>
              <w:rPr>
                <w:b/>
                <w:bCs/>
                <w:color w:val="000000"/>
                <w:sz w:val="20"/>
                <w:szCs w:val="20"/>
                <w:lang w:eastAsia="lv-LV"/>
              </w:rPr>
            </w:pPr>
          </w:p>
        </w:tc>
        <w:tc>
          <w:tcPr>
            <w:tcW w:w="201" w:type="pct"/>
            <w:tcBorders>
              <w:top w:val="nil"/>
              <w:left w:val="nil"/>
              <w:bottom w:val="single" w:sz="4" w:space="0" w:color="auto"/>
              <w:right w:val="single" w:sz="4" w:space="0" w:color="auto"/>
            </w:tcBorders>
            <w:shd w:val="clear" w:color="000000" w:fill="FCE4D6"/>
            <w:vAlign w:val="center"/>
            <w:hideMark/>
          </w:tcPr>
          <w:p w14:paraId="59A42E86" w14:textId="77777777" w:rsidR="007756A7" w:rsidRPr="00BE7538" w:rsidRDefault="007756A7" w:rsidP="00FA47AC">
            <w:pPr>
              <w:jc w:val="center"/>
              <w:rPr>
                <w:b/>
                <w:bCs/>
                <w:color w:val="000000"/>
                <w:sz w:val="16"/>
                <w:szCs w:val="16"/>
                <w:lang w:eastAsia="lv-LV"/>
              </w:rPr>
            </w:pPr>
            <w:proofErr w:type="spellStart"/>
            <w:r w:rsidRPr="00BE7538">
              <w:rPr>
                <w:b/>
                <w:bCs/>
                <w:color w:val="000000"/>
                <w:sz w:val="16"/>
                <w:szCs w:val="16"/>
                <w:lang w:eastAsia="lv-LV"/>
              </w:rPr>
              <w:t>Ambulat</w:t>
            </w:r>
            <w:proofErr w:type="spellEnd"/>
            <w:r w:rsidRPr="00BE7538">
              <w:rPr>
                <w:b/>
                <w:bCs/>
                <w:color w:val="000000"/>
                <w:sz w:val="16"/>
                <w:szCs w:val="16"/>
                <w:lang w:eastAsia="lv-LV"/>
              </w:rPr>
              <w:t xml:space="preserve">. </w:t>
            </w:r>
            <w:proofErr w:type="spellStart"/>
            <w:r w:rsidRPr="00BE7538">
              <w:rPr>
                <w:b/>
                <w:bCs/>
                <w:color w:val="000000"/>
                <w:sz w:val="16"/>
                <w:szCs w:val="16"/>
                <w:lang w:eastAsia="lv-LV"/>
              </w:rPr>
              <w:t>pakalp</w:t>
            </w:r>
            <w:proofErr w:type="spellEnd"/>
            <w:r w:rsidRPr="00BE7538">
              <w:rPr>
                <w:b/>
                <w:bCs/>
                <w:color w:val="000000"/>
                <w:sz w:val="16"/>
                <w:szCs w:val="16"/>
                <w:lang w:eastAsia="lv-LV"/>
              </w:rPr>
              <w:t>.</w:t>
            </w:r>
          </w:p>
        </w:tc>
        <w:tc>
          <w:tcPr>
            <w:tcW w:w="224" w:type="pct"/>
            <w:tcBorders>
              <w:top w:val="nil"/>
              <w:left w:val="nil"/>
              <w:bottom w:val="single" w:sz="4" w:space="0" w:color="auto"/>
              <w:right w:val="single" w:sz="4" w:space="0" w:color="auto"/>
            </w:tcBorders>
            <w:shd w:val="clear" w:color="000000" w:fill="FCE4D6"/>
            <w:vAlign w:val="center"/>
            <w:hideMark/>
          </w:tcPr>
          <w:p w14:paraId="0A99A546" w14:textId="77777777" w:rsidR="007756A7" w:rsidRPr="00BE7538" w:rsidRDefault="007756A7" w:rsidP="00FA47AC">
            <w:pPr>
              <w:jc w:val="center"/>
              <w:rPr>
                <w:b/>
                <w:bCs/>
                <w:color w:val="000000"/>
                <w:sz w:val="16"/>
                <w:szCs w:val="16"/>
                <w:lang w:eastAsia="lv-LV"/>
              </w:rPr>
            </w:pPr>
            <w:r w:rsidRPr="00BE7538">
              <w:rPr>
                <w:b/>
                <w:bCs/>
                <w:color w:val="000000"/>
                <w:sz w:val="16"/>
                <w:szCs w:val="16"/>
                <w:lang w:eastAsia="lv-LV"/>
              </w:rPr>
              <w:t xml:space="preserve">Dienas </w:t>
            </w:r>
            <w:proofErr w:type="spellStart"/>
            <w:r w:rsidRPr="00BE7538">
              <w:rPr>
                <w:b/>
                <w:bCs/>
                <w:color w:val="000000"/>
                <w:sz w:val="16"/>
                <w:szCs w:val="16"/>
                <w:lang w:eastAsia="lv-LV"/>
              </w:rPr>
              <w:t>stac</w:t>
            </w:r>
            <w:proofErr w:type="spellEnd"/>
            <w:r w:rsidRPr="00BE7538">
              <w:rPr>
                <w:b/>
                <w:bCs/>
                <w:color w:val="000000"/>
                <w:sz w:val="16"/>
                <w:szCs w:val="16"/>
                <w:lang w:eastAsia="lv-LV"/>
              </w:rPr>
              <w:t xml:space="preserve">. </w:t>
            </w:r>
            <w:proofErr w:type="spellStart"/>
            <w:r w:rsidRPr="00BE7538">
              <w:rPr>
                <w:b/>
                <w:bCs/>
                <w:color w:val="000000"/>
                <w:sz w:val="16"/>
                <w:szCs w:val="16"/>
                <w:lang w:eastAsia="lv-LV"/>
              </w:rPr>
              <w:t>pakalp</w:t>
            </w:r>
            <w:proofErr w:type="spellEnd"/>
            <w:r w:rsidRPr="00BE7538">
              <w:rPr>
                <w:b/>
                <w:bCs/>
                <w:color w:val="000000"/>
                <w:sz w:val="16"/>
                <w:szCs w:val="16"/>
                <w:lang w:eastAsia="lv-LV"/>
              </w:rPr>
              <w:t xml:space="preserve"> .</w:t>
            </w:r>
          </w:p>
        </w:tc>
        <w:tc>
          <w:tcPr>
            <w:tcW w:w="214" w:type="pct"/>
            <w:tcBorders>
              <w:top w:val="nil"/>
              <w:left w:val="nil"/>
              <w:bottom w:val="single" w:sz="4" w:space="0" w:color="auto"/>
              <w:right w:val="single" w:sz="4" w:space="0" w:color="auto"/>
            </w:tcBorders>
            <w:shd w:val="clear" w:color="000000" w:fill="FCE4D6"/>
            <w:vAlign w:val="center"/>
            <w:hideMark/>
          </w:tcPr>
          <w:p w14:paraId="436612B2" w14:textId="77777777" w:rsidR="007756A7" w:rsidRPr="00BE7538" w:rsidRDefault="007756A7" w:rsidP="00FA47AC">
            <w:pPr>
              <w:jc w:val="center"/>
              <w:rPr>
                <w:b/>
                <w:bCs/>
                <w:color w:val="000000"/>
                <w:sz w:val="16"/>
                <w:szCs w:val="16"/>
                <w:lang w:eastAsia="lv-LV"/>
              </w:rPr>
            </w:pPr>
            <w:proofErr w:type="spellStart"/>
            <w:r w:rsidRPr="00BE7538">
              <w:rPr>
                <w:b/>
                <w:bCs/>
                <w:color w:val="000000"/>
                <w:sz w:val="16"/>
                <w:szCs w:val="16"/>
                <w:lang w:eastAsia="lv-LV"/>
              </w:rPr>
              <w:t>Stacion</w:t>
            </w:r>
            <w:proofErr w:type="spellEnd"/>
            <w:r w:rsidRPr="00BE7538">
              <w:rPr>
                <w:b/>
                <w:bCs/>
                <w:color w:val="000000"/>
                <w:sz w:val="16"/>
                <w:szCs w:val="16"/>
                <w:lang w:eastAsia="lv-LV"/>
              </w:rPr>
              <w:t xml:space="preserve">. </w:t>
            </w:r>
            <w:proofErr w:type="spellStart"/>
            <w:r w:rsidRPr="00BE7538">
              <w:rPr>
                <w:b/>
                <w:bCs/>
                <w:color w:val="000000"/>
                <w:sz w:val="16"/>
                <w:szCs w:val="16"/>
                <w:lang w:eastAsia="lv-LV"/>
              </w:rPr>
              <w:t>pakalp</w:t>
            </w:r>
            <w:proofErr w:type="spellEnd"/>
            <w:r w:rsidRPr="00BE7538">
              <w:rPr>
                <w:b/>
                <w:bCs/>
                <w:color w:val="000000"/>
                <w:sz w:val="16"/>
                <w:szCs w:val="16"/>
                <w:lang w:eastAsia="lv-LV"/>
              </w:rPr>
              <w:t>.</w:t>
            </w:r>
          </w:p>
        </w:tc>
        <w:tc>
          <w:tcPr>
            <w:tcW w:w="231" w:type="pct"/>
            <w:vMerge/>
            <w:tcBorders>
              <w:top w:val="single" w:sz="4" w:space="0" w:color="auto"/>
              <w:left w:val="single" w:sz="4" w:space="0" w:color="auto"/>
              <w:bottom w:val="single" w:sz="4" w:space="0" w:color="auto"/>
              <w:right w:val="single" w:sz="4" w:space="0" w:color="auto"/>
            </w:tcBorders>
            <w:vAlign w:val="center"/>
            <w:hideMark/>
          </w:tcPr>
          <w:p w14:paraId="3DE80D35" w14:textId="77777777" w:rsidR="007756A7" w:rsidRPr="00BE7538" w:rsidRDefault="007756A7" w:rsidP="00FA47AC">
            <w:pPr>
              <w:rPr>
                <w:b/>
                <w:bCs/>
                <w:color w:val="000000"/>
                <w:sz w:val="16"/>
                <w:szCs w:val="16"/>
                <w:lang w:eastAsia="lv-LV"/>
              </w:rPr>
            </w:pPr>
          </w:p>
        </w:tc>
        <w:tc>
          <w:tcPr>
            <w:tcW w:w="277" w:type="pct"/>
            <w:vMerge/>
            <w:tcBorders>
              <w:top w:val="single" w:sz="4" w:space="0" w:color="auto"/>
              <w:left w:val="single" w:sz="4" w:space="0" w:color="auto"/>
              <w:bottom w:val="single" w:sz="4" w:space="0" w:color="auto"/>
              <w:right w:val="single" w:sz="4" w:space="0" w:color="auto"/>
            </w:tcBorders>
            <w:vAlign w:val="center"/>
            <w:hideMark/>
          </w:tcPr>
          <w:p w14:paraId="0A4F7C3B" w14:textId="77777777" w:rsidR="007756A7" w:rsidRPr="00BE7538" w:rsidRDefault="007756A7" w:rsidP="00FA47AC">
            <w:pPr>
              <w:rPr>
                <w:b/>
                <w:bCs/>
                <w:color w:val="000000"/>
                <w:sz w:val="16"/>
                <w:szCs w:val="16"/>
                <w:lang w:eastAsia="lv-LV"/>
              </w:rPr>
            </w:pPr>
          </w:p>
        </w:tc>
        <w:tc>
          <w:tcPr>
            <w:tcW w:w="1012" w:type="pct"/>
            <w:vMerge/>
            <w:tcBorders>
              <w:top w:val="single" w:sz="4" w:space="0" w:color="auto"/>
              <w:left w:val="single" w:sz="4" w:space="0" w:color="auto"/>
              <w:bottom w:val="single" w:sz="4" w:space="0" w:color="auto"/>
              <w:right w:val="single" w:sz="4" w:space="0" w:color="auto"/>
            </w:tcBorders>
            <w:vAlign w:val="center"/>
            <w:hideMark/>
          </w:tcPr>
          <w:p w14:paraId="265D8BF9" w14:textId="77777777" w:rsidR="007756A7" w:rsidRPr="00BE7538" w:rsidRDefault="007756A7" w:rsidP="00FA47AC">
            <w:pPr>
              <w:rPr>
                <w:b/>
                <w:bCs/>
                <w:sz w:val="20"/>
                <w:szCs w:val="20"/>
                <w:lang w:eastAsia="lv-LV"/>
              </w:rPr>
            </w:pPr>
          </w:p>
        </w:tc>
        <w:tc>
          <w:tcPr>
            <w:tcW w:w="948" w:type="pct"/>
            <w:vMerge/>
            <w:tcBorders>
              <w:top w:val="single" w:sz="4" w:space="0" w:color="auto"/>
              <w:left w:val="single" w:sz="4" w:space="0" w:color="auto"/>
              <w:bottom w:val="single" w:sz="4" w:space="0" w:color="auto"/>
              <w:right w:val="single" w:sz="4" w:space="0" w:color="auto"/>
            </w:tcBorders>
            <w:vAlign w:val="center"/>
            <w:hideMark/>
          </w:tcPr>
          <w:p w14:paraId="6DCF8D32" w14:textId="77777777" w:rsidR="007756A7" w:rsidRPr="00AA208B" w:rsidRDefault="007756A7" w:rsidP="00FA47AC">
            <w:pPr>
              <w:rPr>
                <w:b/>
                <w:bCs/>
                <w:sz w:val="18"/>
                <w:szCs w:val="18"/>
                <w:lang w:eastAsia="lv-LV"/>
              </w:rPr>
            </w:pPr>
          </w:p>
        </w:tc>
      </w:tr>
      <w:tr w:rsidR="007756A7" w:rsidRPr="00BE7538" w14:paraId="521F475A" w14:textId="77777777" w:rsidTr="00404418">
        <w:trPr>
          <w:trHeight w:val="2808"/>
        </w:trPr>
        <w:tc>
          <w:tcPr>
            <w:tcW w:w="48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06C78A0" w14:textId="77777777" w:rsidR="007756A7" w:rsidRPr="00BE7538" w:rsidRDefault="007756A7" w:rsidP="00FA47AC">
            <w:pPr>
              <w:jc w:val="center"/>
              <w:rPr>
                <w:color w:val="000000"/>
                <w:sz w:val="20"/>
                <w:szCs w:val="20"/>
                <w:lang w:eastAsia="lv-LV"/>
              </w:rPr>
            </w:pPr>
            <w:proofErr w:type="spellStart"/>
            <w:r w:rsidRPr="00BE7538">
              <w:rPr>
                <w:color w:val="000000"/>
                <w:sz w:val="20"/>
                <w:szCs w:val="20"/>
                <w:lang w:eastAsia="lv-LV"/>
              </w:rPr>
              <w:t>Pulmonoloģija</w:t>
            </w:r>
            <w:proofErr w:type="spellEnd"/>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C5C4DEA" w14:textId="77777777" w:rsidR="007756A7" w:rsidRPr="00BE7538" w:rsidRDefault="007756A7" w:rsidP="00FA47AC">
            <w:pPr>
              <w:jc w:val="center"/>
              <w:rPr>
                <w:color w:val="FF0000"/>
                <w:sz w:val="20"/>
                <w:szCs w:val="20"/>
                <w:lang w:eastAsia="lv-LV"/>
              </w:rPr>
            </w:pPr>
            <w:r w:rsidRPr="00BE7538">
              <w:rPr>
                <w:color w:val="FF0000"/>
                <w:sz w:val="20"/>
                <w:szCs w:val="20"/>
                <w:lang w:eastAsia="lv-LV"/>
              </w:rPr>
              <w:t>JAUNA</w:t>
            </w:r>
            <w:r w:rsidRPr="00BE7538">
              <w:rPr>
                <w:color w:val="FF0000"/>
                <w:sz w:val="20"/>
                <w:szCs w:val="20"/>
                <w:lang w:eastAsia="lv-LV"/>
              </w:rPr>
              <w:br/>
              <w:t>07024</w:t>
            </w:r>
          </w:p>
        </w:tc>
        <w:tc>
          <w:tcPr>
            <w:tcW w:w="19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C260842" w14:textId="77777777" w:rsidR="007756A7" w:rsidRPr="00BE7538" w:rsidRDefault="007756A7" w:rsidP="00FA47AC">
            <w:pPr>
              <w:jc w:val="center"/>
              <w:rPr>
                <w:color w:val="000000"/>
                <w:sz w:val="20"/>
                <w:szCs w:val="20"/>
                <w:lang w:eastAsia="lv-LV"/>
              </w:rPr>
            </w:pPr>
            <w:r w:rsidRPr="00BE7538">
              <w:rPr>
                <w:color w:val="000000"/>
                <w:sz w:val="20"/>
                <w:szCs w:val="20"/>
                <w:lang w:eastAsia="lv-LV"/>
              </w:rPr>
              <w:t>*</w:t>
            </w:r>
          </w:p>
        </w:tc>
        <w:tc>
          <w:tcPr>
            <w:tcW w:w="5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17CEBA" w14:textId="77777777" w:rsidR="007756A7" w:rsidRPr="00BE7538" w:rsidRDefault="007756A7" w:rsidP="00FA47AC">
            <w:pPr>
              <w:rPr>
                <w:color w:val="000000"/>
                <w:sz w:val="20"/>
                <w:szCs w:val="20"/>
                <w:lang w:eastAsia="lv-LV"/>
              </w:rPr>
            </w:pPr>
            <w:r w:rsidRPr="00BE7538">
              <w:rPr>
                <w:color w:val="000000"/>
                <w:sz w:val="20"/>
                <w:szCs w:val="20"/>
                <w:lang w:eastAsia="lv-LV"/>
              </w:rPr>
              <w:t>Automatizēts sešu minūšu staigāšanas tests</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628E0F" w14:textId="77777777" w:rsidR="007756A7" w:rsidRPr="00BE7538" w:rsidRDefault="007756A7" w:rsidP="00FA47AC">
            <w:pPr>
              <w:jc w:val="center"/>
              <w:rPr>
                <w:color w:val="000000"/>
                <w:sz w:val="20"/>
                <w:szCs w:val="20"/>
                <w:lang w:eastAsia="lv-LV"/>
              </w:rPr>
            </w:pPr>
            <w:r w:rsidRPr="00BE7538">
              <w:rPr>
                <w:color w:val="000000"/>
                <w:sz w:val="20"/>
                <w:szCs w:val="20"/>
                <w:lang w:eastAsia="lv-LV"/>
              </w:rPr>
              <w:t>9.56</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F0C326" w14:textId="77777777" w:rsidR="007756A7" w:rsidRPr="00BE7538" w:rsidRDefault="007756A7" w:rsidP="00FA47AC">
            <w:pPr>
              <w:jc w:val="center"/>
              <w:rPr>
                <w:color w:val="000000"/>
                <w:sz w:val="16"/>
                <w:szCs w:val="16"/>
                <w:lang w:eastAsia="lv-LV"/>
              </w:rPr>
            </w:pPr>
          </w:p>
        </w:tc>
        <w:tc>
          <w:tcPr>
            <w:tcW w:w="22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07B394A" w14:textId="77777777" w:rsidR="007756A7" w:rsidRPr="00BE7538" w:rsidRDefault="007756A7" w:rsidP="00FA47AC">
            <w:pPr>
              <w:jc w:val="center"/>
              <w:rPr>
                <w:sz w:val="16"/>
                <w:szCs w:val="16"/>
                <w:lang w:eastAsia="lv-LV"/>
              </w:rPr>
            </w:pPr>
          </w:p>
        </w:tc>
        <w:tc>
          <w:tcPr>
            <w:tcW w:w="21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516D01" w14:textId="77777777" w:rsidR="007756A7" w:rsidRPr="00BE7538" w:rsidRDefault="007756A7" w:rsidP="00FA47AC">
            <w:pPr>
              <w:jc w:val="center"/>
              <w:rPr>
                <w:sz w:val="16"/>
                <w:szCs w:val="16"/>
                <w:lang w:eastAsia="lv-LV"/>
              </w:rPr>
            </w:pPr>
          </w:p>
        </w:tc>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8CF7DC7" w14:textId="77777777" w:rsidR="007756A7" w:rsidRPr="00BE7538" w:rsidRDefault="007756A7" w:rsidP="00FA47AC">
            <w:pPr>
              <w:jc w:val="center"/>
              <w:rPr>
                <w:sz w:val="16"/>
                <w:szCs w:val="16"/>
                <w:lang w:eastAsia="lv-LV"/>
              </w:rPr>
            </w:pP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192C66" w14:textId="77777777" w:rsidR="007756A7" w:rsidRPr="00BE7538" w:rsidRDefault="007756A7" w:rsidP="00FA47AC">
            <w:pPr>
              <w:jc w:val="center"/>
              <w:rPr>
                <w:sz w:val="16"/>
                <w:szCs w:val="16"/>
                <w:lang w:eastAsia="lv-LV"/>
              </w:rPr>
            </w:pPr>
          </w:p>
        </w:tc>
        <w:tc>
          <w:tcPr>
            <w:tcW w:w="1012" w:type="pct"/>
            <w:tcBorders>
              <w:top w:val="single" w:sz="4" w:space="0" w:color="000000"/>
              <w:left w:val="single" w:sz="4" w:space="0" w:color="000000"/>
              <w:bottom w:val="single" w:sz="4" w:space="0" w:color="000000"/>
              <w:right w:val="single" w:sz="4" w:space="0" w:color="000000"/>
            </w:tcBorders>
            <w:shd w:val="clear" w:color="auto" w:fill="auto"/>
            <w:hideMark/>
          </w:tcPr>
          <w:p w14:paraId="7FC912D4" w14:textId="77777777" w:rsidR="007756A7" w:rsidRPr="00BE7538" w:rsidRDefault="007756A7" w:rsidP="00FA47AC">
            <w:pPr>
              <w:rPr>
                <w:color w:val="000000"/>
                <w:sz w:val="20"/>
                <w:szCs w:val="20"/>
                <w:lang w:eastAsia="lv-LV"/>
              </w:rPr>
            </w:pPr>
            <w:r w:rsidRPr="00BE7538">
              <w:rPr>
                <w:color w:val="000000"/>
                <w:sz w:val="20"/>
                <w:szCs w:val="20"/>
                <w:lang w:eastAsia="lv-LV"/>
              </w:rPr>
              <w:t>Samaksa par manipulāciju tiek veikta stacionārajiem pacientiem pie šādu slimību diagnozes kodiem: A15.0 – A16.9; C33 – C39.9; J43 – J44.9; J60  – J84.9; J95 - J99.8.</w:t>
            </w:r>
          </w:p>
        </w:tc>
        <w:tc>
          <w:tcPr>
            <w:tcW w:w="948" w:type="pct"/>
            <w:tcBorders>
              <w:top w:val="single" w:sz="4" w:space="0" w:color="000000"/>
              <w:left w:val="single" w:sz="4" w:space="0" w:color="000000"/>
              <w:bottom w:val="single" w:sz="4" w:space="0" w:color="000000"/>
              <w:right w:val="single" w:sz="4" w:space="0" w:color="000000"/>
            </w:tcBorders>
            <w:shd w:val="clear" w:color="auto" w:fill="auto"/>
            <w:hideMark/>
          </w:tcPr>
          <w:p w14:paraId="5FE43DAF" w14:textId="77777777" w:rsidR="007756A7" w:rsidRPr="00AA208B" w:rsidRDefault="007756A7" w:rsidP="00FA47AC">
            <w:pPr>
              <w:rPr>
                <w:color w:val="000000"/>
                <w:sz w:val="18"/>
                <w:szCs w:val="18"/>
                <w:lang w:eastAsia="lv-LV"/>
              </w:rPr>
            </w:pPr>
            <w:r w:rsidRPr="00AA208B">
              <w:rPr>
                <w:color w:val="000000"/>
                <w:sz w:val="18"/>
                <w:szCs w:val="18"/>
                <w:lang w:eastAsia="lv-LV"/>
              </w:rPr>
              <w:t xml:space="preserve">6-minūšu staigāšanas tests (6-MST) ir nepieciešams pacientu vitālo funkciju (plaušu, sirds) parametru </w:t>
            </w:r>
            <w:proofErr w:type="spellStart"/>
            <w:r w:rsidRPr="00AA208B">
              <w:rPr>
                <w:color w:val="000000"/>
                <w:sz w:val="18"/>
                <w:szCs w:val="18"/>
                <w:lang w:eastAsia="lv-LV"/>
              </w:rPr>
              <w:t>monitorēšanai</w:t>
            </w:r>
            <w:proofErr w:type="spellEnd"/>
            <w:r w:rsidRPr="00AA208B">
              <w:rPr>
                <w:color w:val="000000"/>
                <w:sz w:val="18"/>
                <w:szCs w:val="18"/>
                <w:lang w:eastAsia="lv-LV"/>
              </w:rPr>
              <w:t xml:space="preserve">, lai novērtētu pacienta pašreizējo stāvokli, kā arī izvērtētu izmaiņas dinamikā. 6-MST izmanto </w:t>
            </w:r>
            <w:proofErr w:type="spellStart"/>
            <w:r w:rsidRPr="00AA208B">
              <w:rPr>
                <w:color w:val="000000"/>
                <w:sz w:val="18"/>
                <w:szCs w:val="18"/>
                <w:lang w:eastAsia="lv-LV"/>
              </w:rPr>
              <w:t>respiratoriskās</w:t>
            </w:r>
            <w:proofErr w:type="spellEnd"/>
            <w:r w:rsidRPr="00AA208B">
              <w:rPr>
                <w:color w:val="000000"/>
                <w:sz w:val="18"/>
                <w:szCs w:val="18"/>
                <w:lang w:eastAsia="lv-LV"/>
              </w:rPr>
              <w:t xml:space="preserve"> un </w:t>
            </w:r>
            <w:proofErr w:type="spellStart"/>
            <w:r w:rsidRPr="00AA208B">
              <w:rPr>
                <w:color w:val="000000"/>
                <w:sz w:val="18"/>
                <w:szCs w:val="18"/>
                <w:lang w:eastAsia="lv-LV"/>
              </w:rPr>
              <w:t>kardiovaskulārās</w:t>
            </w:r>
            <w:proofErr w:type="spellEnd"/>
            <w:r w:rsidRPr="00AA208B">
              <w:rPr>
                <w:color w:val="000000"/>
                <w:sz w:val="18"/>
                <w:szCs w:val="18"/>
                <w:lang w:eastAsia="lv-LV"/>
              </w:rPr>
              <w:t xml:space="preserve"> sistēmas funkcijas novērtēšanai slodzes apstākļos. 6-MST nodrošina </w:t>
            </w:r>
            <w:proofErr w:type="spellStart"/>
            <w:r w:rsidRPr="00AA208B">
              <w:rPr>
                <w:color w:val="000000"/>
                <w:sz w:val="18"/>
                <w:szCs w:val="18"/>
                <w:lang w:eastAsia="lv-LV"/>
              </w:rPr>
              <w:t>neinvazīvu</w:t>
            </w:r>
            <w:proofErr w:type="spellEnd"/>
            <w:r w:rsidRPr="00AA208B">
              <w:rPr>
                <w:color w:val="000000"/>
                <w:sz w:val="18"/>
                <w:szCs w:val="18"/>
                <w:lang w:eastAsia="lv-LV"/>
              </w:rPr>
              <w:t xml:space="preserve"> pacientu vitālo funkciju parametru </w:t>
            </w:r>
            <w:proofErr w:type="spellStart"/>
            <w:r w:rsidRPr="00AA208B">
              <w:rPr>
                <w:color w:val="000000"/>
                <w:sz w:val="18"/>
                <w:szCs w:val="18"/>
                <w:lang w:eastAsia="lv-LV"/>
              </w:rPr>
              <w:t>monitorēšanu</w:t>
            </w:r>
            <w:proofErr w:type="spellEnd"/>
            <w:r w:rsidRPr="00AA208B">
              <w:rPr>
                <w:color w:val="000000"/>
                <w:sz w:val="18"/>
                <w:szCs w:val="18"/>
                <w:lang w:eastAsia="lv-LV"/>
              </w:rPr>
              <w:t xml:space="preserve"> bezvadu tiešsaistes režīmā, datu reģistrāciju, analīzi un arhivēšanu.</w:t>
            </w:r>
          </w:p>
        </w:tc>
      </w:tr>
      <w:tr w:rsidR="007756A7" w:rsidRPr="00BE7538" w14:paraId="6C0D3E35" w14:textId="77777777" w:rsidTr="00404418">
        <w:trPr>
          <w:trHeight w:val="2530"/>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5012D4D" w14:textId="77777777" w:rsidR="007756A7" w:rsidRPr="00BE7538" w:rsidRDefault="007756A7" w:rsidP="00FA47AC">
            <w:pPr>
              <w:jc w:val="center"/>
              <w:rPr>
                <w:sz w:val="20"/>
                <w:szCs w:val="20"/>
                <w:lang w:eastAsia="lv-LV"/>
              </w:rPr>
            </w:pPr>
            <w:r w:rsidRPr="00BE7538">
              <w:rPr>
                <w:sz w:val="20"/>
                <w:szCs w:val="20"/>
                <w:lang w:eastAsia="lv-LV"/>
              </w:rPr>
              <w:t>Psihiatrija un narkoloģija</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933A223" w14:textId="77777777" w:rsidR="007756A7" w:rsidRPr="00BE7538" w:rsidRDefault="007756A7" w:rsidP="00FA47AC">
            <w:pPr>
              <w:jc w:val="center"/>
              <w:rPr>
                <w:color w:val="FF0000"/>
                <w:sz w:val="20"/>
                <w:szCs w:val="20"/>
                <w:lang w:eastAsia="lv-LV"/>
              </w:rPr>
            </w:pPr>
            <w:r w:rsidRPr="00BE7538">
              <w:rPr>
                <w:color w:val="FF0000"/>
                <w:sz w:val="20"/>
                <w:szCs w:val="20"/>
                <w:lang w:eastAsia="lv-LV"/>
              </w:rPr>
              <w:t>JAUNA</w:t>
            </w:r>
            <w:r w:rsidRPr="00BE7538">
              <w:rPr>
                <w:color w:val="FF0000"/>
                <w:sz w:val="20"/>
                <w:szCs w:val="20"/>
                <w:lang w:eastAsia="lv-LV"/>
              </w:rPr>
              <w:br/>
              <w:t>13028</w:t>
            </w:r>
          </w:p>
        </w:tc>
        <w:tc>
          <w:tcPr>
            <w:tcW w:w="194"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CDFF745" w14:textId="77777777" w:rsidR="007756A7" w:rsidRPr="00BE7538" w:rsidRDefault="007756A7" w:rsidP="00FA47AC">
            <w:pPr>
              <w:jc w:val="center"/>
              <w:rPr>
                <w:color w:val="FF0000"/>
                <w:sz w:val="20"/>
                <w:szCs w:val="20"/>
                <w:lang w:eastAsia="lv-LV"/>
              </w:rPr>
            </w:pPr>
          </w:p>
        </w:tc>
        <w:tc>
          <w:tcPr>
            <w:tcW w:w="5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71E1B1C" w14:textId="77777777" w:rsidR="007756A7" w:rsidRPr="00BE7538" w:rsidRDefault="007756A7" w:rsidP="00FA47AC">
            <w:pPr>
              <w:rPr>
                <w:color w:val="000000"/>
                <w:sz w:val="20"/>
                <w:szCs w:val="20"/>
                <w:lang w:eastAsia="lv-LV"/>
              </w:rPr>
            </w:pPr>
            <w:r w:rsidRPr="00BE7538">
              <w:rPr>
                <w:color w:val="000000"/>
                <w:sz w:val="20"/>
                <w:szCs w:val="20"/>
                <w:lang w:eastAsia="lv-LV"/>
              </w:rPr>
              <w:t>Klīniskā un veselības psihologa konsultācija</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902E38E" w14:textId="77777777" w:rsidR="007756A7" w:rsidRPr="00BE7538" w:rsidRDefault="007756A7" w:rsidP="00FA47AC">
            <w:pPr>
              <w:jc w:val="center"/>
              <w:rPr>
                <w:color w:val="000000"/>
                <w:sz w:val="20"/>
                <w:szCs w:val="20"/>
                <w:lang w:eastAsia="lv-LV"/>
              </w:rPr>
            </w:pPr>
            <w:r w:rsidRPr="00BE7538">
              <w:rPr>
                <w:color w:val="000000"/>
                <w:sz w:val="20"/>
                <w:szCs w:val="20"/>
                <w:lang w:eastAsia="lv-LV"/>
              </w:rPr>
              <w:t>24.43</w:t>
            </w:r>
          </w:p>
        </w:tc>
        <w:tc>
          <w:tcPr>
            <w:tcW w:w="201"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EE08505" w14:textId="77777777" w:rsidR="007756A7" w:rsidRPr="00BE7538" w:rsidRDefault="007756A7" w:rsidP="00FA47AC">
            <w:pPr>
              <w:jc w:val="center"/>
              <w:rPr>
                <w:color w:val="000000"/>
                <w:sz w:val="20"/>
                <w:szCs w:val="20"/>
                <w:lang w:eastAsia="lv-LV"/>
              </w:rPr>
            </w:pPr>
          </w:p>
        </w:tc>
        <w:tc>
          <w:tcPr>
            <w:tcW w:w="224"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65BE0C4" w14:textId="77777777" w:rsidR="007756A7" w:rsidRPr="00BE7538" w:rsidRDefault="007756A7" w:rsidP="00FA47AC">
            <w:pPr>
              <w:rPr>
                <w:sz w:val="20"/>
                <w:szCs w:val="20"/>
                <w:lang w:eastAsia="lv-LV"/>
              </w:rPr>
            </w:pPr>
          </w:p>
        </w:tc>
        <w:tc>
          <w:tcPr>
            <w:tcW w:w="214"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DCA91C7" w14:textId="77777777" w:rsidR="007756A7" w:rsidRPr="00BE7538" w:rsidRDefault="007756A7" w:rsidP="00FA47AC">
            <w:pPr>
              <w:rPr>
                <w:sz w:val="20"/>
                <w:szCs w:val="20"/>
                <w:lang w:eastAsia="lv-LV"/>
              </w:rPr>
            </w:pPr>
          </w:p>
        </w:tc>
        <w:tc>
          <w:tcPr>
            <w:tcW w:w="231"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F473936" w14:textId="77777777" w:rsidR="007756A7" w:rsidRPr="00BE7538" w:rsidRDefault="007756A7" w:rsidP="00FA47AC">
            <w:pPr>
              <w:rPr>
                <w:sz w:val="20"/>
                <w:szCs w:val="20"/>
                <w:lang w:eastAsia="lv-LV"/>
              </w:rPr>
            </w:pPr>
          </w:p>
        </w:tc>
        <w:tc>
          <w:tcPr>
            <w:tcW w:w="277"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A6AB61D" w14:textId="77777777" w:rsidR="007756A7" w:rsidRPr="00BE7538" w:rsidRDefault="007756A7" w:rsidP="00FA47AC">
            <w:pPr>
              <w:rPr>
                <w:sz w:val="20"/>
                <w:szCs w:val="20"/>
                <w:lang w:eastAsia="lv-LV"/>
              </w:rPr>
            </w:pPr>
          </w:p>
        </w:tc>
        <w:tc>
          <w:tcPr>
            <w:tcW w:w="1012"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6AD96D25" w14:textId="77777777" w:rsidR="007756A7" w:rsidRPr="00BE7538" w:rsidRDefault="007756A7" w:rsidP="00FA47AC">
            <w:pPr>
              <w:rPr>
                <w:sz w:val="20"/>
                <w:szCs w:val="20"/>
                <w:lang w:eastAsia="lv-LV"/>
              </w:rPr>
            </w:pPr>
            <w:r w:rsidRPr="00BE7538">
              <w:rPr>
                <w:sz w:val="20"/>
                <w:szCs w:val="20"/>
                <w:lang w:eastAsia="lv-LV"/>
              </w:rPr>
              <w:t>Manipulāciju apmaksā ar ģimenes ārsta, psihiatra vai bērnu psihiatra nosūtījumu.</w:t>
            </w:r>
            <w:r w:rsidRPr="00BE7538">
              <w:rPr>
                <w:sz w:val="20"/>
                <w:szCs w:val="20"/>
                <w:lang w:eastAsia="lv-LV"/>
              </w:rPr>
              <w:br/>
              <w:t xml:space="preserve">Pakalpojumu var sniegt  klīniskie un veselības psihologi, kam to apmaksa noteikta līgumā par ambulatorās </w:t>
            </w:r>
            <w:proofErr w:type="spellStart"/>
            <w:r w:rsidRPr="00BE7538">
              <w:rPr>
                <w:sz w:val="20"/>
                <w:szCs w:val="20"/>
                <w:lang w:eastAsia="lv-LV"/>
              </w:rPr>
              <w:t>psihoterapeitiskās</w:t>
            </w:r>
            <w:proofErr w:type="spellEnd"/>
            <w:r w:rsidRPr="00BE7538">
              <w:rPr>
                <w:sz w:val="20"/>
                <w:szCs w:val="20"/>
                <w:lang w:eastAsia="lv-LV"/>
              </w:rPr>
              <w:t xml:space="preserve"> un/vai psiholoģiskās palīdzības pakalpojumu sniegšanu.</w:t>
            </w:r>
            <w:r w:rsidRPr="00BE7538">
              <w:rPr>
                <w:sz w:val="20"/>
                <w:szCs w:val="20"/>
                <w:lang w:eastAsia="lv-LV"/>
              </w:rPr>
              <w:br/>
              <w:t>Manipulācija ar esošiem apmaksas nosacījumiem ir spēkā līdz 31.12.2021.</w:t>
            </w:r>
          </w:p>
        </w:tc>
        <w:tc>
          <w:tcPr>
            <w:tcW w:w="94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23D12F6" w14:textId="77777777" w:rsidR="007756A7" w:rsidRPr="00AA208B" w:rsidRDefault="007756A7" w:rsidP="00FA47AC">
            <w:pPr>
              <w:rPr>
                <w:color w:val="000000"/>
                <w:sz w:val="18"/>
                <w:szCs w:val="18"/>
                <w:lang w:eastAsia="lv-LV"/>
              </w:rPr>
            </w:pPr>
            <w:bookmarkStart w:id="66" w:name="RANGE!L7"/>
            <w:r w:rsidRPr="00AA208B">
              <w:rPr>
                <w:color w:val="000000"/>
                <w:sz w:val="18"/>
                <w:szCs w:val="18"/>
                <w:lang w:eastAsia="lv-LV"/>
              </w:rPr>
              <w:t xml:space="preserve">Manipulāciju izveide balstās uz Veselības Ministrijas Informatīvo ziņojumu “Par nepieciešamajiem pasākumiem 2021. gadam un turpmāk ik gadu, lai samazinātu ilglaicīgu negatīvo ietekmi uz sabiedrības psihisko veselību, ko rada COVID-19 pandēmija”. </w:t>
            </w:r>
            <w:bookmarkEnd w:id="66"/>
          </w:p>
        </w:tc>
      </w:tr>
      <w:tr w:rsidR="007756A7" w:rsidRPr="00BE7538" w14:paraId="3F56CF3B" w14:textId="77777777" w:rsidTr="00404418">
        <w:trPr>
          <w:trHeight w:val="2877"/>
        </w:trPr>
        <w:tc>
          <w:tcPr>
            <w:tcW w:w="484"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53186519" w14:textId="77777777" w:rsidR="007756A7" w:rsidRPr="00BE7538" w:rsidRDefault="007756A7" w:rsidP="00FA47AC">
            <w:pPr>
              <w:jc w:val="center"/>
              <w:rPr>
                <w:sz w:val="20"/>
                <w:szCs w:val="20"/>
                <w:lang w:eastAsia="lv-LV"/>
              </w:rPr>
            </w:pPr>
            <w:r w:rsidRPr="00BE7538">
              <w:rPr>
                <w:sz w:val="20"/>
                <w:szCs w:val="20"/>
                <w:lang w:eastAsia="lv-LV"/>
              </w:rPr>
              <w:lastRenderedPageBreak/>
              <w:t>Psihiatrija un narkoloģija</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9EB5502" w14:textId="77777777" w:rsidR="007756A7" w:rsidRPr="00BE7538" w:rsidRDefault="007756A7" w:rsidP="00FA47AC">
            <w:pPr>
              <w:jc w:val="center"/>
              <w:rPr>
                <w:color w:val="FF0000"/>
                <w:sz w:val="20"/>
                <w:szCs w:val="20"/>
                <w:lang w:eastAsia="lv-LV"/>
              </w:rPr>
            </w:pPr>
            <w:r w:rsidRPr="00BE7538">
              <w:rPr>
                <w:color w:val="FF0000"/>
                <w:sz w:val="20"/>
                <w:szCs w:val="20"/>
                <w:lang w:eastAsia="lv-LV"/>
              </w:rPr>
              <w:t>JAUNA</w:t>
            </w:r>
            <w:r w:rsidRPr="00BE7538">
              <w:rPr>
                <w:color w:val="FF0000"/>
                <w:sz w:val="20"/>
                <w:szCs w:val="20"/>
                <w:lang w:eastAsia="lv-LV"/>
              </w:rPr>
              <w:br/>
              <w:t>13029</w:t>
            </w:r>
          </w:p>
        </w:tc>
        <w:tc>
          <w:tcPr>
            <w:tcW w:w="194"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4292145" w14:textId="77777777" w:rsidR="007756A7" w:rsidRPr="00BE7538" w:rsidRDefault="007756A7" w:rsidP="00FA47AC">
            <w:pPr>
              <w:jc w:val="center"/>
              <w:rPr>
                <w:color w:val="FF0000"/>
                <w:sz w:val="20"/>
                <w:szCs w:val="20"/>
                <w:lang w:eastAsia="lv-LV"/>
              </w:rPr>
            </w:pPr>
          </w:p>
        </w:tc>
        <w:tc>
          <w:tcPr>
            <w:tcW w:w="5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EE0AFD" w14:textId="77777777" w:rsidR="007756A7" w:rsidRPr="00BE7538" w:rsidRDefault="007756A7" w:rsidP="00FA47AC">
            <w:pPr>
              <w:rPr>
                <w:color w:val="000000"/>
                <w:sz w:val="20"/>
                <w:szCs w:val="20"/>
                <w:lang w:eastAsia="lv-LV"/>
              </w:rPr>
            </w:pPr>
            <w:r w:rsidRPr="00BE7538">
              <w:rPr>
                <w:color w:val="000000"/>
                <w:sz w:val="20"/>
                <w:szCs w:val="20"/>
                <w:lang w:eastAsia="lv-LV"/>
              </w:rPr>
              <w:t>Klīniskā un veselības psihologa, kurš ir apguvis tālākizglītību psihoterapijā, vai psihoterapeita konsultācija</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F286B39" w14:textId="77777777" w:rsidR="007756A7" w:rsidRPr="00BE7538" w:rsidRDefault="007756A7" w:rsidP="00FA47AC">
            <w:pPr>
              <w:jc w:val="center"/>
              <w:rPr>
                <w:color w:val="000000"/>
                <w:sz w:val="20"/>
                <w:szCs w:val="20"/>
                <w:lang w:eastAsia="lv-LV"/>
              </w:rPr>
            </w:pPr>
            <w:r w:rsidRPr="00BE7538">
              <w:rPr>
                <w:color w:val="000000"/>
                <w:sz w:val="20"/>
                <w:szCs w:val="20"/>
                <w:lang w:eastAsia="lv-LV"/>
              </w:rPr>
              <w:t>28.19</w:t>
            </w:r>
          </w:p>
        </w:tc>
        <w:tc>
          <w:tcPr>
            <w:tcW w:w="201"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CA61EFB" w14:textId="77777777" w:rsidR="007756A7" w:rsidRPr="00BE7538" w:rsidRDefault="007756A7" w:rsidP="00FA47AC">
            <w:pPr>
              <w:jc w:val="center"/>
              <w:rPr>
                <w:color w:val="000000"/>
                <w:sz w:val="20"/>
                <w:szCs w:val="20"/>
                <w:lang w:eastAsia="lv-LV"/>
              </w:rPr>
            </w:pPr>
          </w:p>
        </w:tc>
        <w:tc>
          <w:tcPr>
            <w:tcW w:w="224"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BFF62A5" w14:textId="77777777" w:rsidR="007756A7" w:rsidRPr="00BE7538" w:rsidRDefault="007756A7" w:rsidP="00FA47AC">
            <w:pPr>
              <w:rPr>
                <w:sz w:val="20"/>
                <w:szCs w:val="20"/>
                <w:lang w:eastAsia="lv-LV"/>
              </w:rPr>
            </w:pPr>
          </w:p>
        </w:tc>
        <w:tc>
          <w:tcPr>
            <w:tcW w:w="214"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F78174D" w14:textId="77777777" w:rsidR="007756A7" w:rsidRPr="00BE7538" w:rsidRDefault="007756A7" w:rsidP="00FA47AC">
            <w:pPr>
              <w:rPr>
                <w:sz w:val="20"/>
                <w:szCs w:val="20"/>
                <w:lang w:eastAsia="lv-LV"/>
              </w:rPr>
            </w:pPr>
          </w:p>
        </w:tc>
        <w:tc>
          <w:tcPr>
            <w:tcW w:w="231"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D22CA20" w14:textId="77777777" w:rsidR="007756A7" w:rsidRPr="00BE7538" w:rsidRDefault="007756A7" w:rsidP="00FA47AC">
            <w:pPr>
              <w:rPr>
                <w:sz w:val="20"/>
                <w:szCs w:val="20"/>
                <w:lang w:eastAsia="lv-LV"/>
              </w:rPr>
            </w:pPr>
          </w:p>
        </w:tc>
        <w:tc>
          <w:tcPr>
            <w:tcW w:w="277"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AB10FB5" w14:textId="77777777" w:rsidR="007756A7" w:rsidRPr="00BE7538" w:rsidRDefault="007756A7" w:rsidP="00FA47AC">
            <w:pPr>
              <w:rPr>
                <w:sz w:val="20"/>
                <w:szCs w:val="20"/>
                <w:lang w:eastAsia="lv-LV"/>
              </w:rPr>
            </w:pPr>
          </w:p>
        </w:tc>
        <w:tc>
          <w:tcPr>
            <w:tcW w:w="10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B463AE" w14:textId="77777777" w:rsidR="007756A7" w:rsidRPr="00BE7538" w:rsidRDefault="007756A7" w:rsidP="00FA47AC">
            <w:pPr>
              <w:rPr>
                <w:sz w:val="20"/>
                <w:szCs w:val="20"/>
                <w:lang w:eastAsia="lv-LV"/>
              </w:rPr>
            </w:pPr>
            <w:r w:rsidRPr="00BE7538">
              <w:rPr>
                <w:sz w:val="20"/>
                <w:szCs w:val="20"/>
                <w:lang w:eastAsia="lv-LV"/>
              </w:rPr>
              <w:t>Manipulāciju apmaksā ar ģimenes ārsta, psihiatra vai bērnu psihiatra nosūtījumu.</w:t>
            </w:r>
            <w:r w:rsidRPr="00BE7538">
              <w:rPr>
                <w:sz w:val="20"/>
                <w:szCs w:val="20"/>
                <w:lang w:eastAsia="lv-LV"/>
              </w:rPr>
              <w:br/>
              <w:t xml:space="preserve">Pakalpojumu var sniegt klīniskie un veselības psihologi, kuri ir apguvuši tālākizglītību psihoterapijā vai ārsti psihoterapeiti, kam to apmaksa noteikta līgumā par ambulatorās </w:t>
            </w:r>
            <w:proofErr w:type="spellStart"/>
            <w:r w:rsidRPr="00BE7538">
              <w:rPr>
                <w:sz w:val="20"/>
                <w:szCs w:val="20"/>
                <w:lang w:eastAsia="lv-LV"/>
              </w:rPr>
              <w:t>psihoterapeitiskās</w:t>
            </w:r>
            <w:proofErr w:type="spellEnd"/>
            <w:r w:rsidRPr="00BE7538">
              <w:rPr>
                <w:sz w:val="20"/>
                <w:szCs w:val="20"/>
                <w:lang w:eastAsia="lv-LV"/>
              </w:rPr>
              <w:t xml:space="preserve"> un/vai psiholoģiskās palīdzības pakalpojumu sniegšanu.</w:t>
            </w:r>
            <w:r w:rsidRPr="00BE7538">
              <w:rPr>
                <w:sz w:val="20"/>
                <w:szCs w:val="20"/>
                <w:lang w:eastAsia="lv-LV"/>
              </w:rPr>
              <w:br/>
              <w:t>Manipulācija ar esošiem apmaksas nosacījumiem ir spēkā līdz 31.12.2021.</w:t>
            </w:r>
          </w:p>
        </w:tc>
        <w:tc>
          <w:tcPr>
            <w:tcW w:w="94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460C447" w14:textId="77777777" w:rsidR="007756A7" w:rsidRPr="00AA208B" w:rsidRDefault="007756A7" w:rsidP="00FA47AC">
            <w:pPr>
              <w:rPr>
                <w:color w:val="000000"/>
                <w:sz w:val="18"/>
                <w:szCs w:val="18"/>
                <w:lang w:eastAsia="lv-LV"/>
              </w:rPr>
            </w:pPr>
            <w:r w:rsidRPr="00AA208B">
              <w:rPr>
                <w:color w:val="000000"/>
                <w:sz w:val="18"/>
                <w:szCs w:val="18"/>
                <w:lang w:eastAsia="lv-LV"/>
              </w:rPr>
              <w:t xml:space="preserve">Manipulāciju izveide balstās uz Veselības Ministrijas Informatīvo ziņojumu “Par nepieciešamajiem pasākumiem 2021. gadam un turpmāk ik gadu, lai samazinātu ilglaicīgu negatīvo ietekmi uz sabiedrības psihisko veselību, ko rada COVID-19 pandēmija”. </w:t>
            </w:r>
          </w:p>
        </w:tc>
      </w:tr>
      <w:tr w:rsidR="007756A7" w:rsidRPr="00BE7538" w14:paraId="5A977C4A" w14:textId="77777777" w:rsidTr="00404418">
        <w:trPr>
          <w:trHeight w:val="2240"/>
        </w:trPr>
        <w:tc>
          <w:tcPr>
            <w:tcW w:w="48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058D298" w14:textId="77777777" w:rsidR="007756A7" w:rsidRPr="00BE7538" w:rsidRDefault="007756A7" w:rsidP="00FA47AC">
            <w:pPr>
              <w:jc w:val="center"/>
              <w:rPr>
                <w:color w:val="000000"/>
                <w:sz w:val="20"/>
                <w:szCs w:val="20"/>
                <w:lang w:eastAsia="lv-LV"/>
              </w:rPr>
            </w:pPr>
            <w:r w:rsidRPr="00BE7538">
              <w:rPr>
                <w:color w:val="000000"/>
                <w:sz w:val="20"/>
                <w:szCs w:val="20"/>
                <w:lang w:eastAsia="lv-LV"/>
              </w:rPr>
              <w:t xml:space="preserve">Abdominālā ķirurģija, </w:t>
            </w:r>
            <w:proofErr w:type="spellStart"/>
            <w:r w:rsidRPr="00BE7538">
              <w:rPr>
                <w:color w:val="000000"/>
                <w:sz w:val="20"/>
                <w:szCs w:val="20"/>
                <w:lang w:eastAsia="lv-LV"/>
              </w:rPr>
              <w:t>proktoloģija</w:t>
            </w:r>
            <w:proofErr w:type="spellEnd"/>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93C19F" w14:textId="77777777" w:rsidR="007756A7" w:rsidRPr="00BE7538" w:rsidRDefault="007756A7" w:rsidP="00FA47AC">
            <w:pPr>
              <w:jc w:val="center"/>
              <w:rPr>
                <w:color w:val="FF0000"/>
                <w:sz w:val="20"/>
                <w:szCs w:val="20"/>
                <w:lang w:eastAsia="lv-LV"/>
              </w:rPr>
            </w:pPr>
            <w:r w:rsidRPr="00BE7538">
              <w:rPr>
                <w:color w:val="FF0000"/>
                <w:sz w:val="20"/>
                <w:szCs w:val="20"/>
                <w:lang w:eastAsia="lv-LV"/>
              </w:rPr>
              <w:t>JAUNA</w:t>
            </w:r>
            <w:r w:rsidRPr="00BE7538">
              <w:rPr>
                <w:color w:val="FF0000"/>
                <w:sz w:val="20"/>
                <w:szCs w:val="20"/>
                <w:lang w:eastAsia="lv-LV"/>
              </w:rPr>
              <w:br/>
              <w:t>21189</w:t>
            </w:r>
          </w:p>
        </w:tc>
        <w:tc>
          <w:tcPr>
            <w:tcW w:w="19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77D7A4" w14:textId="77777777" w:rsidR="007756A7" w:rsidRPr="00BE7538" w:rsidRDefault="007756A7" w:rsidP="00FA47AC">
            <w:pPr>
              <w:jc w:val="center"/>
              <w:rPr>
                <w:color w:val="000000"/>
                <w:sz w:val="20"/>
                <w:szCs w:val="20"/>
                <w:lang w:eastAsia="lv-LV"/>
              </w:rPr>
            </w:pPr>
            <w:r w:rsidRPr="00BE7538">
              <w:rPr>
                <w:color w:val="000000"/>
                <w:sz w:val="20"/>
                <w:szCs w:val="20"/>
                <w:lang w:eastAsia="lv-LV"/>
              </w:rPr>
              <w:t>*</w:t>
            </w:r>
          </w:p>
        </w:tc>
        <w:tc>
          <w:tcPr>
            <w:tcW w:w="583"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2D987F81" w14:textId="77777777" w:rsidR="007756A7" w:rsidRPr="00BE7538" w:rsidRDefault="007756A7" w:rsidP="00FA47AC">
            <w:pPr>
              <w:rPr>
                <w:color w:val="000000"/>
                <w:sz w:val="20"/>
                <w:szCs w:val="20"/>
                <w:lang w:eastAsia="lv-LV"/>
              </w:rPr>
            </w:pPr>
            <w:r w:rsidRPr="00BE7538">
              <w:rPr>
                <w:color w:val="000000"/>
                <w:sz w:val="20"/>
                <w:szCs w:val="20"/>
                <w:lang w:eastAsia="lv-LV"/>
              </w:rPr>
              <w:t>Starpenes un/vai taisnās zarnas rekonstrukcija pēc dzemdību traumas</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6031EF" w14:textId="77777777" w:rsidR="007756A7" w:rsidRPr="00BE7538" w:rsidRDefault="007756A7" w:rsidP="00FA47AC">
            <w:pPr>
              <w:jc w:val="center"/>
              <w:rPr>
                <w:color w:val="000000"/>
                <w:sz w:val="20"/>
                <w:szCs w:val="20"/>
                <w:lang w:eastAsia="lv-LV"/>
              </w:rPr>
            </w:pPr>
            <w:r w:rsidRPr="00BE7538">
              <w:rPr>
                <w:color w:val="000000"/>
                <w:sz w:val="20"/>
                <w:szCs w:val="20"/>
                <w:lang w:eastAsia="lv-LV"/>
              </w:rPr>
              <w:t>431.41</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686EE5" w14:textId="77777777" w:rsidR="007756A7" w:rsidRPr="00BE7538" w:rsidRDefault="007756A7" w:rsidP="00FA47AC">
            <w:pPr>
              <w:jc w:val="center"/>
              <w:rPr>
                <w:color w:val="000000"/>
                <w:sz w:val="20"/>
                <w:szCs w:val="20"/>
                <w:lang w:eastAsia="lv-LV"/>
              </w:rPr>
            </w:pPr>
          </w:p>
        </w:tc>
        <w:tc>
          <w:tcPr>
            <w:tcW w:w="22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73358F" w14:textId="77777777" w:rsidR="007756A7" w:rsidRPr="00BE7538" w:rsidRDefault="007756A7" w:rsidP="00FA47AC">
            <w:pPr>
              <w:jc w:val="center"/>
              <w:rPr>
                <w:sz w:val="20"/>
                <w:szCs w:val="20"/>
                <w:lang w:eastAsia="lv-LV"/>
              </w:rPr>
            </w:pPr>
          </w:p>
        </w:tc>
        <w:tc>
          <w:tcPr>
            <w:tcW w:w="21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DA9E24" w14:textId="77777777" w:rsidR="007756A7" w:rsidRPr="00BE7538" w:rsidRDefault="007756A7" w:rsidP="00FA47AC">
            <w:pPr>
              <w:jc w:val="center"/>
              <w:rPr>
                <w:sz w:val="20"/>
                <w:szCs w:val="20"/>
                <w:lang w:eastAsia="lv-LV"/>
              </w:rPr>
            </w:pPr>
          </w:p>
        </w:tc>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F1BA32" w14:textId="77777777" w:rsidR="007756A7" w:rsidRPr="00BE7538" w:rsidRDefault="007756A7" w:rsidP="00FA47AC">
            <w:pPr>
              <w:jc w:val="center"/>
              <w:rPr>
                <w:color w:val="000000"/>
                <w:sz w:val="20"/>
                <w:szCs w:val="20"/>
                <w:lang w:eastAsia="lv-LV"/>
              </w:rPr>
            </w:pPr>
            <w:r w:rsidRPr="00BE7538">
              <w:rPr>
                <w:color w:val="000000"/>
                <w:sz w:val="20"/>
                <w:szCs w:val="20"/>
                <w:lang w:eastAsia="lv-LV"/>
              </w:rPr>
              <w:t>X</w:t>
            </w: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B80F863" w14:textId="77777777" w:rsidR="007756A7" w:rsidRPr="00BE7538" w:rsidRDefault="007756A7" w:rsidP="00FA47AC">
            <w:pPr>
              <w:jc w:val="center"/>
              <w:rPr>
                <w:color w:val="000000"/>
                <w:sz w:val="20"/>
                <w:szCs w:val="20"/>
                <w:lang w:eastAsia="lv-LV"/>
              </w:rPr>
            </w:pPr>
          </w:p>
        </w:tc>
        <w:tc>
          <w:tcPr>
            <w:tcW w:w="10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C5E135" w14:textId="77777777" w:rsidR="007756A7" w:rsidRPr="00BE7538" w:rsidRDefault="007756A7" w:rsidP="00FA47AC">
            <w:pPr>
              <w:rPr>
                <w:color w:val="000000"/>
                <w:sz w:val="20"/>
                <w:szCs w:val="20"/>
                <w:lang w:eastAsia="lv-LV"/>
              </w:rPr>
            </w:pPr>
            <w:r w:rsidRPr="00BE7538">
              <w:rPr>
                <w:color w:val="000000"/>
                <w:sz w:val="20"/>
                <w:szCs w:val="20"/>
                <w:lang w:eastAsia="lv-LV"/>
              </w:rPr>
              <w:t xml:space="preserve">Apmaksā universitātes slimnīcām, pacientēm  ar dzemdību traumu, kas ietver sevī dažādu gradāciju starpenes plīsumus, kā arī anālā </w:t>
            </w:r>
            <w:proofErr w:type="spellStart"/>
            <w:r w:rsidRPr="00BE7538">
              <w:rPr>
                <w:color w:val="000000"/>
                <w:sz w:val="20"/>
                <w:szCs w:val="20"/>
                <w:lang w:eastAsia="lv-LV"/>
              </w:rPr>
              <w:t>sfinktera</w:t>
            </w:r>
            <w:proofErr w:type="spellEnd"/>
            <w:r w:rsidRPr="00BE7538">
              <w:rPr>
                <w:color w:val="000000"/>
                <w:sz w:val="20"/>
                <w:szCs w:val="20"/>
                <w:lang w:eastAsia="lv-LV"/>
              </w:rPr>
              <w:t xml:space="preserve"> bojājumu, kas var komplicēties ar asiņošanu, starpenes audu infekciju, </w:t>
            </w:r>
            <w:proofErr w:type="spellStart"/>
            <w:r w:rsidRPr="00BE7538">
              <w:rPr>
                <w:color w:val="000000"/>
                <w:sz w:val="20"/>
                <w:szCs w:val="20"/>
                <w:lang w:eastAsia="lv-LV"/>
              </w:rPr>
              <w:t>rektovaginālām</w:t>
            </w:r>
            <w:proofErr w:type="spellEnd"/>
            <w:r w:rsidRPr="00BE7538">
              <w:rPr>
                <w:color w:val="000000"/>
                <w:sz w:val="20"/>
                <w:szCs w:val="20"/>
                <w:lang w:eastAsia="lv-LV"/>
              </w:rPr>
              <w:t xml:space="preserve"> fistulām. Dažāda smaguma pakāpes fēču </w:t>
            </w:r>
            <w:proofErr w:type="spellStart"/>
            <w:r w:rsidRPr="00BE7538">
              <w:rPr>
                <w:color w:val="000000"/>
                <w:sz w:val="20"/>
                <w:szCs w:val="20"/>
                <w:lang w:eastAsia="lv-LV"/>
              </w:rPr>
              <w:t>inkontinenci</w:t>
            </w:r>
            <w:proofErr w:type="spellEnd"/>
            <w:r w:rsidRPr="00BE7538">
              <w:rPr>
                <w:color w:val="000000"/>
                <w:sz w:val="20"/>
                <w:szCs w:val="20"/>
                <w:lang w:eastAsia="lv-LV"/>
              </w:rPr>
              <w:t>, kas negatīvi ietekmē dzīves kvalitāti.</w:t>
            </w:r>
          </w:p>
        </w:tc>
        <w:tc>
          <w:tcPr>
            <w:tcW w:w="94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B5D6FD1" w14:textId="77777777" w:rsidR="007756A7" w:rsidRPr="00AA208B" w:rsidRDefault="007756A7" w:rsidP="00FA47AC">
            <w:pPr>
              <w:rPr>
                <w:color w:val="000000"/>
                <w:sz w:val="18"/>
                <w:szCs w:val="18"/>
                <w:lang w:eastAsia="lv-LV"/>
              </w:rPr>
            </w:pPr>
            <w:r w:rsidRPr="00AA208B">
              <w:rPr>
                <w:color w:val="000000"/>
                <w:sz w:val="18"/>
                <w:szCs w:val="18"/>
                <w:lang w:eastAsia="lv-LV"/>
              </w:rPr>
              <w:t xml:space="preserve">Līdz šim šī manipulācija tika veikta par maksu, jo tarifs nesedza pašizmaksu. </w:t>
            </w:r>
            <w:r w:rsidRPr="00AA208B">
              <w:rPr>
                <w:color w:val="000000"/>
                <w:sz w:val="18"/>
                <w:szCs w:val="18"/>
                <w:lang w:eastAsia="lv-LV"/>
              </w:rPr>
              <w:br/>
              <w:t>Stacionāra pakalpojums, kurā plānotas 20 pacientes gadā ar pēc dzemdību traumu.</w:t>
            </w:r>
          </w:p>
        </w:tc>
      </w:tr>
      <w:tr w:rsidR="007756A7" w:rsidRPr="00BE7538" w14:paraId="200E3F83" w14:textId="77777777" w:rsidTr="00404418">
        <w:trPr>
          <w:trHeight w:val="467"/>
        </w:trPr>
        <w:tc>
          <w:tcPr>
            <w:tcW w:w="48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0881B26" w14:textId="77777777" w:rsidR="007756A7" w:rsidRPr="00BE7538" w:rsidRDefault="007756A7" w:rsidP="00FA47AC">
            <w:pPr>
              <w:jc w:val="center"/>
              <w:rPr>
                <w:color w:val="000000"/>
                <w:sz w:val="20"/>
                <w:szCs w:val="20"/>
                <w:lang w:eastAsia="lv-LV"/>
              </w:rPr>
            </w:pPr>
            <w:r w:rsidRPr="00BE7538">
              <w:rPr>
                <w:color w:val="000000"/>
                <w:sz w:val="20"/>
                <w:szCs w:val="20"/>
                <w:lang w:eastAsia="lv-LV"/>
              </w:rPr>
              <w:t>Ģenētika</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0862260" w14:textId="77777777" w:rsidR="007756A7" w:rsidRPr="00BE7538" w:rsidRDefault="007756A7" w:rsidP="00FA47AC">
            <w:pPr>
              <w:jc w:val="center"/>
              <w:rPr>
                <w:color w:val="FF0000"/>
                <w:sz w:val="20"/>
                <w:szCs w:val="20"/>
                <w:lang w:eastAsia="lv-LV"/>
              </w:rPr>
            </w:pPr>
            <w:r w:rsidRPr="00BE7538">
              <w:rPr>
                <w:color w:val="FF0000"/>
                <w:sz w:val="20"/>
                <w:szCs w:val="20"/>
                <w:lang w:eastAsia="lv-LV"/>
              </w:rPr>
              <w:t>JAUNA 49042</w:t>
            </w:r>
          </w:p>
        </w:tc>
        <w:tc>
          <w:tcPr>
            <w:tcW w:w="19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E17EBD" w14:textId="77777777" w:rsidR="007756A7" w:rsidRPr="00BE7538" w:rsidRDefault="007756A7" w:rsidP="00FA47AC">
            <w:pPr>
              <w:rPr>
                <w:color w:val="000000"/>
                <w:sz w:val="20"/>
                <w:szCs w:val="20"/>
                <w:lang w:eastAsia="lv-LV"/>
              </w:rPr>
            </w:pPr>
            <w:r w:rsidRPr="00BE7538">
              <w:rPr>
                <w:color w:val="000000"/>
                <w:sz w:val="20"/>
                <w:szCs w:val="20"/>
                <w:lang w:eastAsia="lv-LV"/>
              </w:rPr>
              <w:t>*</w:t>
            </w:r>
          </w:p>
        </w:tc>
        <w:tc>
          <w:tcPr>
            <w:tcW w:w="5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C7F109" w14:textId="77777777" w:rsidR="007756A7" w:rsidRPr="00BE7538" w:rsidRDefault="007756A7" w:rsidP="00FA47AC">
            <w:pPr>
              <w:rPr>
                <w:color w:val="000000"/>
                <w:sz w:val="20"/>
                <w:szCs w:val="20"/>
                <w:lang w:eastAsia="lv-LV"/>
              </w:rPr>
            </w:pPr>
            <w:r w:rsidRPr="00BE7538">
              <w:rPr>
                <w:color w:val="000000"/>
                <w:sz w:val="20"/>
                <w:szCs w:val="20"/>
                <w:lang w:eastAsia="lv-LV"/>
              </w:rPr>
              <w:t>Genoma visaptveroša profilēšana ar nākamās paaudzes sekvencēšanu (NGS),  izmantojot šķidro biopsiju onkoloģijas jomā</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76C5B2" w14:textId="77777777" w:rsidR="007756A7" w:rsidRPr="00BE7538" w:rsidRDefault="007756A7" w:rsidP="00FA47AC">
            <w:pPr>
              <w:jc w:val="center"/>
              <w:rPr>
                <w:color w:val="000000"/>
                <w:sz w:val="20"/>
                <w:szCs w:val="20"/>
                <w:lang w:eastAsia="lv-LV"/>
              </w:rPr>
            </w:pPr>
            <w:r w:rsidRPr="00BB50C9">
              <w:rPr>
                <w:color w:val="000000"/>
                <w:sz w:val="18"/>
                <w:szCs w:val="18"/>
                <w:lang w:eastAsia="lv-LV"/>
              </w:rPr>
              <w:t>1506.96</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58AEA2B" w14:textId="77777777" w:rsidR="007756A7" w:rsidRPr="00BE7538" w:rsidRDefault="007756A7" w:rsidP="00FA47AC">
            <w:pPr>
              <w:jc w:val="center"/>
              <w:rPr>
                <w:color w:val="000000"/>
                <w:sz w:val="20"/>
                <w:szCs w:val="20"/>
                <w:lang w:eastAsia="lv-LV"/>
              </w:rPr>
            </w:pPr>
          </w:p>
        </w:tc>
        <w:tc>
          <w:tcPr>
            <w:tcW w:w="22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D466FC8" w14:textId="77777777" w:rsidR="007756A7" w:rsidRPr="00BE7538" w:rsidRDefault="007756A7" w:rsidP="00FA47AC">
            <w:pPr>
              <w:rPr>
                <w:sz w:val="20"/>
                <w:szCs w:val="20"/>
                <w:lang w:eastAsia="lv-LV"/>
              </w:rPr>
            </w:pPr>
          </w:p>
        </w:tc>
        <w:tc>
          <w:tcPr>
            <w:tcW w:w="21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23AFE4F" w14:textId="77777777" w:rsidR="007756A7" w:rsidRPr="00BE7538" w:rsidRDefault="007756A7" w:rsidP="00FA47AC">
            <w:pPr>
              <w:rPr>
                <w:sz w:val="20"/>
                <w:szCs w:val="20"/>
                <w:lang w:eastAsia="lv-LV"/>
              </w:rPr>
            </w:pPr>
          </w:p>
        </w:tc>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3AEE73" w14:textId="77777777" w:rsidR="007756A7" w:rsidRPr="00BE7538" w:rsidRDefault="007756A7" w:rsidP="00FA47AC">
            <w:pPr>
              <w:rPr>
                <w:sz w:val="20"/>
                <w:szCs w:val="20"/>
                <w:lang w:eastAsia="lv-LV"/>
              </w:rPr>
            </w:pP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BDA6BC6" w14:textId="77777777" w:rsidR="007756A7" w:rsidRPr="00BE7538" w:rsidRDefault="007756A7" w:rsidP="00FA47AC">
            <w:pPr>
              <w:rPr>
                <w:sz w:val="20"/>
                <w:szCs w:val="20"/>
                <w:lang w:eastAsia="lv-LV"/>
              </w:rPr>
            </w:pPr>
          </w:p>
        </w:tc>
        <w:tc>
          <w:tcPr>
            <w:tcW w:w="10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655509" w14:textId="77777777" w:rsidR="007756A7" w:rsidRPr="00BE7538" w:rsidRDefault="007756A7" w:rsidP="00FA47AC">
            <w:pPr>
              <w:rPr>
                <w:color w:val="000000"/>
                <w:sz w:val="20"/>
                <w:szCs w:val="20"/>
                <w:lang w:eastAsia="lv-LV"/>
              </w:rPr>
            </w:pPr>
            <w:r w:rsidRPr="00BE7538">
              <w:rPr>
                <w:color w:val="000000"/>
                <w:sz w:val="20"/>
                <w:szCs w:val="20"/>
                <w:lang w:eastAsia="lv-LV"/>
              </w:rPr>
              <w:t>Apmaksā SIA „Rīgas Austrumu klīniskās universitātes slimnīcai” tikai ar Plaušu slimību konsilija slēdzienu par izmeklējuma veikšanu pacientiem ar plaušu vēzi (C34)</w:t>
            </w:r>
          </w:p>
        </w:tc>
        <w:tc>
          <w:tcPr>
            <w:tcW w:w="94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7C0666" w14:textId="77777777" w:rsidR="007756A7" w:rsidRPr="00AA208B" w:rsidRDefault="007756A7" w:rsidP="00FA47AC">
            <w:pPr>
              <w:rPr>
                <w:color w:val="000000"/>
                <w:sz w:val="18"/>
                <w:szCs w:val="18"/>
                <w:lang w:eastAsia="lv-LV"/>
              </w:rPr>
            </w:pPr>
            <w:r w:rsidRPr="00AA208B">
              <w:rPr>
                <w:color w:val="000000"/>
                <w:sz w:val="18"/>
                <w:szCs w:val="18"/>
                <w:lang w:eastAsia="lv-LV"/>
              </w:rPr>
              <w:t>Manipulācijas tika izveidotas pateicoties veiktajām izmaiņām likumdošanā (akcīzes nodokļa likmes kāpums karsējamai tabakai), kur papildus iekasētie līdzekļiem paredzēti onkoloģijas nozares atbalstam.</w:t>
            </w:r>
            <w:r w:rsidRPr="00AA208B">
              <w:rPr>
                <w:color w:val="000000"/>
                <w:sz w:val="18"/>
                <w:szCs w:val="18"/>
                <w:lang w:eastAsia="lv-LV"/>
              </w:rPr>
              <w:br w:type="page"/>
            </w:r>
            <w:r w:rsidRPr="00AA208B">
              <w:rPr>
                <w:color w:val="000000"/>
                <w:sz w:val="18"/>
                <w:szCs w:val="18"/>
                <w:lang w:eastAsia="lv-LV"/>
              </w:rPr>
              <w:br w:type="page"/>
              <w:t xml:space="preserve">Augsti precīzs un detalizēti validēts, nākamās paaudzes šķidrās biopsijas gēnu profilēšanas pakalpojums, kura rezultātā nosaka vairāk kā 300 gēnu mutāciju variantus. Šo </w:t>
            </w:r>
            <w:r w:rsidRPr="00AA208B">
              <w:rPr>
                <w:color w:val="000000"/>
                <w:sz w:val="18"/>
                <w:szCs w:val="18"/>
                <w:lang w:eastAsia="lv-LV"/>
              </w:rPr>
              <w:lastRenderedPageBreak/>
              <w:t>izmeklējumu veiks pacientiem ar plaušu vēzi, tad kad biopsiju paņemt ir neiespējami vai apgrūtinoši un tas var radīt iespējamus draudus pacienta veselībai</w:t>
            </w:r>
          </w:p>
        </w:tc>
      </w:tr>
      <w:tr w:rsidR="007756A7" w:rsidRPr="00BE7538" w14:paraId="2F15056F" w14:textId="77777777" w:rsidTr="000D7A35">
        <w:trPr>
          <w:trHeight w:val="3044"/>
        </w:trPr>
        <w:tc>
          <w:tcPr>
            <w:tcW w:w="48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A750DE" w14:textId="77777777" w:rsidR="007756A7" w:rsidRPr="00BE7538" w:rsidRDefault="007756A7" w:rsidP="00FA47AC">
            <w:pPr>
              <w:jc w:val="center"/>
              <w:rPr>
                <w:color w:val="000000"/>
                <w:sz w:val="20"/>
                <w:szCs w:val="20"/>
                <w:lang w:eastAsia="lv-LV"/>
              </w:rPr>
            </w:pPr>
            <w:r w:rsidRPr="00BE7538">
              <w:rPr>
                <w:color w:val="000000"/>
                <w:sz w:val="20"/>
                <w:szCs w:val="20"/>
                <w:lang w:eastAsia="lv-LV"/>
              </w:rPr>
              <w:lastRenderedPageBreak/>
              <w:t>Ģenētika</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D62B0A" w14:textId="77777777" w:rsidR="007756A7" w:rsidRPr="00BE7538" w:rsidRDefault="007756A7" w:rsidP="00FA47AC">
            <w:pPr>
              <w:jc w:val="center"/>
              <w:rPr>
                <w:color w:val="FF0000"/>
                <w:sz w:val="20"/>
                <w:szCs w:val="20"/>
                <w:lang w:eastAsia="lv-LV"/>
              </w:rPr>
            </w:pPr>
            <w:r w:rsidRPr="00BE7538">
              <w:rPr>
                <w:color w:val="FF0000"/>
                <w:sz w:val="20"/>
                <w:szCs w:val="20"/>
                <w:lang w:eastAsia="lv-LV"/>
              </w:rPr>
              <w:t>JAUNA 49029</w:t>
            </w:r>
          </w:p>
        </w:tc>
        <w:tc>
          <w:tcPr>
            <w:tcW w:w="19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13E0909" w14:textId="77777777" w:rsidR="007756A7" w:rsidRPr="00BE7538" w:rsidRDefault="007756A7" w:rsidP="00FA47AC">
            <w:pPr>
              <w:rPr>
                <w:color w:val="000000"/>
                <w:sz w:val="20"/>
                <w:szCs w:val="20"/>
                <w:lang w:eastAsia="lv-LV"/>
              </w:rPr>
            </w:pPr>
            <w:r w:rsidRPr="00BE7538">
              <w:rPr>
                <w:color w:val="000000"/>
                <w:sz w:val="20"/>
                <w:szCs w:val="20"/>
                <w:lang w:eastAsia="lv-LV"/>
              </w:rPr>
              <w:t>*</w:t>
            </w:r>
          </w:p>
        </w:tc>
        <w:tc>
          <w:tcPr>
            <w:tcW w:w="5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ED4F0D" w14:textId="77777777" w:rsidR="007756A7" w:rsidRPr="00BE7538" w:rsidRDefault="007756A7" w:rsidP="00FA47AC">
            <w:pPr>
              <w:rPr>
                <w:sz w:val="20"/>
                <w:szCs w:val="20"/>
                <w:lang w:eastAsia="lv-LV"/>
              </w:rPr>
            </w:pPr>
            <w:r w:rsidRPr="00BE7538">
              <w:rPr>
                <w:sz w:val="20"/>
                <w:szCs w:val="20"/>
                <w:lang w:eastAsia="lv-LV"/>
              </w:rPr>
              <w:t xml:space="preserve">Mutāciju noteikšana onkoloģijas jomā no audu parauga ar nākamās paaudzes sekvencēšanas (NGS) tehnoloģiju </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1FE62B8" w14:textId="77777777" w:rsidR="007756A7" w:rsidRPr="00BE7538" w:rsidRDefault="007756A7" w:rsidP="00FA47AC">
            <w:pPr>
              <w:jc w:val="center"/>
              <w:rPr>
                <w:color w:val="000000"/>
                <w:sz w:val="20"/>
                <w:szCs w:val="20"/>
                <w:lang w:eastAsia="lv-LV"/>
              </w:rPr>
            </w:pPr>
            <w:r w:rsidRPr="00BE7538">
              <w:rPr>
                <w:color w:val="000000"/>
                <w:sz w:val="20"/>
                <w:szCs w:val="20"/>
                <w:lang w:eastAsia="lv-LV"/>
              </w:rPr>
              <w:t>564.36</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71DDAC6" w14:textId="77777777" w:rsidR="007756A7" w:rsidRPr="00BE7538" w:rsidRDefault="007756A7" w:rsidP="00FA47AC">
            <w:pPr>
              <w:jc w:val="center"/>
              <w:rPr>
                <w:color w:val="000000"/>
                <w:sz w:val="20"/>
                <w:szCs w:val="20"/>
                <w:lang w:eastAsia="lv-LV"/>
              </w:rPr>
            </w:pPr>
          </w:p>
        </w:tc>
        <w:tc>
          <w:tcPr>
            <w:tcW w:w="22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5EC507" w14:textId="77777777" w:rsidR="007756A7" w:rsidRPr="00BE7538" w:rsidRDefault="007756A7" w:rsidP="00FA47AC">
            <w:pPr>
              <w:rPr>
                <w:sz w:val="20"/>
                <w:szCs w:val="20"/>
                <w:lang w:eastAsia="lv-LV"/>
              </w:rPr>
            </w:pPr>
          </w:p>
        </w:tc>
        <w:tc>
          <w:tcPr>
            <w:tcW w:w="21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1B99B58" w14:textId="77777777" w:rsidR="007756A7" w:rsidRPr="00BE7538" w:rsidRDefault="007756A7" w:rsidP="00FA47AC">
            <w:pPr>
              <w:rPr>
                <w:sz w:val="20"/>
                <w:szCs w:val="20"/>
                <w:lang w:eastAsia="lv-LV"/>
              </w:rPr>
            </w:pPr>
          </w:p>
        </w:tc>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897E45" w14:textId="77777777" w:rsidR="007756A7" w:rsidRPr="00BE7538" w:rsidRDefault="007756A7" w:rsidP="00FA47AC">
            <w:pPr>
              <w:rPr>
                <w:sz w:val="20"/>
                <w:szCs w:val="20"/>
                <w:lang w:eastAsia="lv-LV"/>
              </w:rPr>
            </w:pP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BE0E48" w14:textId="77777777" w:rsidR="007756A7" w:rsidRPr="00BE7538" w:rsidRDefault="007756A7" w:rsidP="00FA47AC">
            <w:pPr>
              <w:rPr>
                <w:sz w:val="20"/>
                <w:szCs w:val="20"/>
                <w:lang w:eastAsia="lv-LV"/>
              </w:rPr>
            </w:pPr>
          </w:p>
        </w:tc>
        <w:tc>
          <w:tcPr>
            <w:tcW w:w="10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F36CBAF" w14:textId="77777777" w:rsidR="007756A7" w:rsidRPr="00BE7538" w:rsidRDefault="007756A7" w:rsidP="00FA47AC">
            <w:pPr>
              <w:rPr>
                <w:color w:val="000000"/>
                <w:sz w:val="20"/>
                <w:szCs w:val="20"/>
                <w:lang w:eastAsia="lv-LV"/>
              </w:rPr>
            </w:pPr>
            <w:r w:rsidRPr="00BE7538">
              <w:rPr>
                <w:color w:val="000000"/>
                <w:sz w:val="20"/>
                <w:szCs w:val="20"/>
                <w:lang w:eastAsia="lv-LV"/>
              </w:rPr>
              <w:t>Apmaksā SIA " Rīgas Austrumu klīniskās universitātes slimnīcai“ pacientiem ar Plaušu vēzi (C34)</w:t>
            </w:r>
          </w:p>
        </w:tc>
        <w:tc>
          <w:tcPr>
            <w:tcW w:w="948"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4309ECA" w14:textId="77777777" w:rsidR="007756A7" w:rsidRPr="00AA208B" w:rsidRDefault="007756A7" w:rsidP="00FA47AC">
            <w:pPr>
              <w:rPr>
                <w:color w:val="000000"/>
                <w:sz w:val="18"/>
                <w:szCs w:val="18"/>
                <w:lang w:eastAsia="lv-LV"/>
              </w:rPr>
            </w:pPr>
            <w:r w:rsidRPr="00AA208B">
              <w:rPr>
                <w:color w:val="000000"/>
                <w:sz w:val="18"/>
                <w:szCs w:val="18"/>
                <w:lang w:eastAsia="lv-LV"/>
              </w:rPr>
              <w:t>Manipulācijas tika izveidotas pateicoties veiktajām izmaiņām likumdošanā (akcīzes nodokļa likmes kāpums karsējamai tabakai), kur papildus iekasētie līdzekļiem paredzēti onkoloģijas nozares atbalstam.</w:t>
            </w:r>
            <w:r w:rsidRPr="00AA208B">
              <w:rPr>
                <w:color w:val="000000"/>
                <w:sz w:val="18"/>
                <w:szCs w:val="18"/>
                <w:lang w:eastAsia="lv-LV"/>
              </w:rPr>
              <w:br/>
            </w:r>
          </w:p>
          <w:p w14:paraId="1848774A" w14:textId="77777777" w:rsidR="007756A7" w:rsidRPr="00AA208B" w:rsidRDefault="007756A7" w:rsidP="00FA47AC">
            <w:pPr>
              <w:rPr>
                <w:color w:val="000000"/>
                <w:sz w:val="18"/>
                <w:szCs w:val="18"/>
                <w:lang w:eastAsia="lv-LV"/>
              </w:rPr>
            </w:pPr>
            <w:r w:rsidRPr="00AA208B">
              <w:rPr>
                <w:color w:val="000000"/>
                <w:sz w:val="18"/>
                <w:szCs w:val="18"/>
                <w:lang w:eastAsia="lv-LV"/>
              </w:rPr>
              <w:t>Molekulārs izmeklējums, kurš  aptverts šādu gēnu paneli:AKT1, ALK1, BRAF, CTNNB1, DDR2, EGFR, ERBB2, ERBB3, ERBB4, ESR1, FBXW7, FGFR1, FGFR2, FGFR3, FLT3, GNA11, GNAQ, HRAS, KIT, KRAS, MAP2K1, MAP2K2, MET, NOTCH1, NRAS, PDGFRA, PIK3CA, RAF1, SMAD4, STK11</w:t>
            </w:r>
          </w:p>
        </w:tc>
      </w:tr>
      <w:tr w:rsidR="007756A7" w:rsidRPr="00BE7538" w14:paraId="139C4D02" w14:textId="77777777" w:rsidTr="00404418">
        <w:trPr>
          <w:trHeight w:val="1743"/>
        </w:trPr>
        <w:tc>
          <w:tcPr>
            <w:tcW w:w="48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47E4BF7" w14:textId="77777777" w:rsidR="007756A7" w:rsidRPr="00A172CD" w:rsidRDefault="007756A7" w:rsidP="00FA47AC">
            <w:pPr>
              <w:jc w:val="center"/>
              <w:rPr>
                <w:color w:val="000000"/>
                <w:sz w:val="20"/>
                <w:szCs w:val="20"/>
                <w:lang w:eastAsia="lv-LV"/>
              </w:rPr>
            </w:pPr>
            <w:r w:rsidRPr="00A172CD">
              <w:rPr>
                <w:color w:val="000000"/>
                <w:sz w:val="20"/>
                <w:szCs w:val="20"/>
              </w:rPr>
              <w:t>Citās sadaļās neiekļautās manipulācijas</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C351801" w14:textId="77777777" w:rsidR="007756A7" w:rsidRPr="00A172CD" w:rsidRDefault="007756A7" w:rsidP="00FA47AC">
            <w:pPr>
              <w:jc w:val="center"/>
              <w:rPr>
                <w:color w:val="FF0000"/>
                <w:sz w:val="20"/>
                <w:szCs w:val="20"/>
                <w:lang w:eastAsia="lv-LV"/>
              </w:rPr>
            </w:pPr>
            <w:r w:rsidRPr="00A172CD">
              <w:rPr>
                <w:color w:val="FF0000"/>
                <w:sz w:val="20"/>
                <w:szCs w:val="20"/>
              </w:rPr>
              <w:t>JAUNA</w:t>
            </w:r>
            <w:r w:rsidRPr="00A172CD">
              <w:rPr>
                <w:color w:val="FF0000"/>
                <w:sz w:val="20"/>
                <w:szCs w:val="20"/>
              </w:rPr>
              <w:br/>
              <w:t>60380</w:t>
            </w:r>
          </w:p>
        </w:tc>
        <w:tc>
          <w:tcPr>
            <w:tcW w:w="1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BE68699" w14:textId="77777777" w:rsidR="007756A7" w:rsidRPr="00A172CD" w:rsidRDefault="007756A7" w:rsidP="00FA47AC">
            <w:pPr>
              <w:rPr>
                <w:color w:val="000000"/>
                <w:sz w:val="20"/>
                <w:szCs w:val="20"/>
                <w:lang w:eastAsia="lv-LV"/>
              </w:rPr>
            </w:pPr>
          </w:p>
        </w:tc>
        <w:tc>
          <w:tcPr>
            <w:tcW w:w="5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5C68A2E" w14:textId="77777777" w:rsidR="007756A7" w:rsidRPr="00A172CD" w:rsidRDefault="007756A7" w:rsidP="00FA47AC">
            <w:pPr>
              <w:rPr>
                <w:sz w:val="20"/>
                <w:szCs w:val="20"/>
                <w:lang w:eastAsia="lv-LV"/>
              </w:rPr>
            </w:pPr>
            <w:r w:rsidRPr="00A172CD">
              <w:rPr>
                <w:color w:val="000000"/>
                <w:sz w:val="20"/>
                <w:szCs w:val="20"/>
              </w:rPr>
              <w:t>0 - Simptomu nav (</w:t>
            </w:r>
            <w:proofErr w:type="spellStart"/>
            <w:r w:rsidRPr="00A172CD">
              <w:rPr>
                <w:color w:val="000000"/>
                <w:sz w:val="20"/>
                <w:szCs w:val="20"/>
              </w:rPr>
              <w:t>mRS</w:t>
            </w:r>
            <w:proofErr w:type="spellEnd"/>
            <w:r w:rsidRPr="00A172CD">
              <w:rPr>
                <w:color w:val="000000"/>
                <w:sz w:val="20"/>
                <w:szCs w:val="20"/>
              </w:rPr>
              <w:t>)</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CAFBE16" w14:textId="77777777" w:rsidR="007756A7" w:rsidRPr="00A172CD" w:rsidRDefault="007756A7" w:rsidP="00FA47AC">
            <w:pPr>
              <w:jc w:val="center"/>
              <w:rPr>
                <w:color w:val="000000"/>
                <w:sz w:val="20"/>
                <w:szCs w:val="20"/>
                <w:lang w:eastAsia="lv-LV"/>
              </w:rPr>
            </w:pPr>
            <w:r w:rsidRPr="00A172CD">
              <w:rPr>
                <w:color w:val="000000"/>
                <w:sz w:val="20"/>
                <w:szCs w:val="20"/>
              </w:rPr>
              <w:t>0.00</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D1C0E62" w14:textId="77777777" w:rsidR="007756A7" w:rsidRPr="00A172CD" w:rsidRDefault="007756A7" w:rsidP="00FA47AC">
            <w:pPr>
              <w:jc w:val="center"/>
              <w:rPr>
                <w:color w:val="000000"/>
                <w:sz w:val="20"/>
                <w:szCs w:val="20"/>
                <w:lang w:eastAsia="lv-LV"/>
              </w:rPr>
            </w:pPr>
          </w:p>
        </w:tc>
        <w:tc>
          <w:tcPr>
            <w:tcW w:w="2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860AEE0" w14:textId="77777777" w:rsidR="007756A7" w:rsidRPr="00A172CD" w:rsidRDefault="007756A7" w:rsidP="00FA47AC">
            <w:pPr>
              <w:rPr>
                <w:sz w:val="20"/>
                <w:szCs w:val="20"/>
                <w:lang w:eastAsia="lv-LV"/>
              </w:rPr>
            </w:pPr>
          </w:p>
        </w:tc>
        <w:tc>
          <w:tcPr>
            <w:tcW w:w="2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021A928" w14:textId="77777777" w:rsidR="007756A7" w:rsidRPr="00A172CD" w:rsidRDefault="007756A7" w:rsidP="00FA47AC">
            <w:pPr>
              <w:rPr>
                <w:sz w:val="20"/>
                <w:szCs w:val="20"/>
                <w:lang w:eastAsia="lv-LV"/>
              </w:rPr>
            </w:pPr>
          </w:p>
        </w:tc>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6633EF3" w14:textId="77777777" w:rsidR="007756A7" w:rsidRPr="00A172CD" w:rsidRDefault="007756A7" w:rsidP="00FA47AC">
            <w:pPr>
              <w:rPr>
                <w:sz w:val="20"/>
                <w:szCs w:val="20"/>
                <w:lang w:eastAsia="lv-LV"/>
              </w:rPr>
            </w:pP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8729478" w14:textId="77777777" w:rsidR="007756A7" w:rsidRPr="00A172CD" w:rsidRDefault="007756A7" w:rsidP="00FA47AC">
            <w:pPr>
              <w:rPr>
                <w:sz w:val="20"/>
                <w:szCs w:val="20"/>
                <w:lang w:eastAsia="lv-LV"/>
              </w:rPr>
            </w:pPr>
          </w:p>
        </w:tc>
        <w:tc>
          <w:tcPr>
            <w:tcW w:w="101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EB68F2B" w14:textId="77777777" w:rsidR="007756A7" w:rsidRPr="00A172CD" w:rsidRDefault="007756A7" w:rsidP="00FA47AC">
            <w:pPr>
              <w:rPr>
                <w:color w:val="000000"/>
                <w:sz w:val="20"/>
                <w:szCs w:val="20"/>
                <w:lang w:eastAsia="lv-LV"/>
              </w:rPr>
            </w:pPr>
            <w:r w:rsidRPr="00A172CD">
              <w:rPr>
                <w:color w:val="000000"/>
                <w:sz w:val="20"/>
                <w:szCs w:val="20"/>
              </w:rPr>
              <w:t xml:space="preserve">Atbilstoši pacienta (ar diagnozi pēc SSK10: I61 </w:t>
            </w:r>
            <w:proofErr w:type="spellStart"/>
            <w:r w:rsidRPr="00A172CD">
              <w:rPr>
                <w:color w:val="000000"/>
                <w:sz w:val="20"/>
                <w:szCs w:val="20"/>
              </w:rPr>
              <w:t>Intracerebrāls</w:t>
            </w:r>
            <w:proofErr w:type="spellEnd"/>
            <w:r w:rsidRPr="00A172CD">
              <w:rPr>
                <w:color w:val="000000"/>
                <w:sz w:val="20"/>
                <w:szCs w:val="20"/>
              </w:rPr>
              <w:t xml:space="preserve"> asinsizplūdums;  I63 Smadzeņu infarkts; I64 Insults, neprecizējot, vai tas ir asinsizplūdums vai infarkts) novērtējumam pēc Modificētās </w:t>
            </w:r>
            <w:proofErr w:type="spellStart"/>
            <w:r w:rsidRPr="00A172CD">
              <w:rPr>
                <w:color w:val="000000"/>
                <w:sz w:val="20"/>
                <w:szCs w:val="20"/>
              </w:rPr>
              <w:t>Rankina</w:t>
            </w:r>
            <w:proofErr w:type="spellEnd"/>
            <w:r w:rsidRPr="00A172CD">
              <w:rPr>
                <w:color w:val="000000"/>
                <w:sz w:val="20"/>
                <w:szCs w:val="20"/>
              </w:rPr>
              <w:t xml:space="preserve"> skalas (</w:t>
            </w:r>
            <w:proofErr w:type="spellStart"/>
            <w:r w:rsidRPr="00A172CD">
              <w:rPr>
                <w:color w:val="000000"/>
                <w:sz w:val="20"/>
                <w:szCs w:val="20"/>
              </w:rPr>
              <w:t>mRS</w:t>
            </w:r>
            <w:proofErr w:type="spellEnd"/>
            <w:r w:rsidRPr="00A172CD">
              <w:rPr>
                <w:color w:val="000000"/>
                <w:sz w:val="20"/>
                <w:szCs w:val="20"/>
              </w:rPr>
              <w:t xml:space="preserve">),  norādāma viena  no manipulācijām </w:t>
            </w:r>
            <w:r w:rsidRPr="00A172CD">
              <w:rPr>
                <w:color w:val="FF0000"/>
                <w:sz w:val="20"/>
                <w:szCs w:val="20"/>
              </w:rPr>
              <w:t>60380 - 60385</w:t>
            </w:r>
            <w:r w:rsidRPr="00A172CD">
              <w:rPr>
                <w:color w:val="000000"/>
                <w:sz w:val="20"/>
                <w:szCs w:val="20"/>
              </w:rPr>
              <w:t xml:space="preserve"> pacienta </w:t>
            </w:r>
            <w:proofErr w:type="spellStart"/>
            <w:r w:rsidRPr="00A172CD">
              <w:rPr>
                <w:color w:val="000000"/>
                <w:sz w:val="20"/>
                <w:szCs w:val="20"/>
              </w:rPr>
              <w:t>stacionēšanas</w:t>
            </w:r>
            <w:proofErr w:type="spellEnd"/>
            <w:r w:rsidRPr="00A172CD">
              <w:rPr>
                <w:color w:val="000000"/>
                <w:sz w:val="20"/>
                <w:szCs w:val="20"/>
              </w:rPr>
              <w:t xml:space="preserve"> dienā un viena no manipulācijām </w:t>
            </w:r>
            <w:r w:rsidRPr="00A172CD">
              <w:rPr>
                <w:color w:val="FF0000"/>
                <w:sz w:val="20"/>
                <w:szCs w:val="20"/>
              </w:rPr>
              <w:t xml:space="preserve">60380 - 60385 </w:t>
            </w:r>
            <w:r w:rsidRPr="00A172CD">
              <w:rPr>
                <w:color w:val="000000"/>
                <w:sz w:val="20"/>
                <w:szCs w:val="20"/>
              </w:rPr>
              <w:t xml:space="preserve"> izrakstoties no stacionāra</w:t>
            </w:r>
          </w:p>
        </w:tc>
        <w:tc>
          <w:tcPr>
            <w:tcW w:w="948" w:type="pct"/>
            <w:tcBorders>
              <w:top w:val="single" w:sz="4" w:space="0" w:color="auto"/>
              <w:left w:val="single" w:sz="4" w:space="0" w:color="auto"/>
              <w:bottom w:val="single" w:sz="4" w:space="0" w:color="auto"/>
              <w:right w:val="single" w:sz="4" w:space="0" w:color="auto"/>
            </w:tcBorders>
            <w:shd w:val="clear" w:color="000000" w:fill="FFFFFF"/>
            <w:vAlign w:val="center"/>
          </w:tcPr>
          <w:p w14:paraId="4C9F3AB7" w14:textId="77777777" w:rsidR="007756A7" w:rsidRPr="00AA208B" w:rsidRDefault="007756A7" w:rsidP="00FA47AC">
            <w:pPr>
              <w:rPr>
                <w:color w:val="000000"/>
                <w:sz w:val="18"/>
                <w:szCs w:val="18"/>
                <w:lang w:eastAsia="lv-LV"/>
              </w:rPr>
            </w:pPr>
            <w:r w:rsidRPr="00AA208B">
              <w:rPr>
                <w:color w:val="000000"/>
                <w:sz w:val="18"/>
                <w:szCs w:val="18"/>
              </w:rPr>
              <w:t xml:space="preserve">Ņemot vērā, ka insults ir viens no izplatītākajiem mirstības cēloņiem Latvijā, kā arī atsaucoties uz Veselības inspekcijas Tematiskās pārbaudes “Insulta pacientu augstās mirstības iemeslu izvērtēšana” rezultātiem, kur atspoguļots, ka vairākos gadījumos netiek ievērotas insulta vadlīnijas un algoritmi, NVD, VM sadarbībā ar nozares profesionāļiem 2020.g. ir aktualizējuši jautājumu par vienotu pieeju insulta diagnostikā un ārstēšanā, ieviešot vienotus protokolus pacientiem ārstniecības iestādēs, kuras nodrošina </w:t>
            </w:r>
            <w:r w:rsidRPr="00AA208B">
              <w:rPr>
                <w:color w:val="000000"/>
                <w:sz w:val="18"/>
                <w:szCs w:val="18"/>
              </w:rPr>
              <w:lastRenderedPageBreak/>
              <w:t xml:space="preserve">pakalpojumus insulta vienībās. Papildus NVD 2021.g. 1.janvārī sadarbība ar nozares profesionāļiem ir izstrādājuši manipulācijas un uzsākts apmaksāt </w:t>
            </w:r>
            <w:proofErr w:type="spellStart"/>
            <w:r w:rsidRPr="00AA208B">
              <w:rPr>
                <w:color w:val="000000"/>
                <w:sz w:val="18"/>
                <w:szCs w:val="18"/>
              </w:rPr>
              <w:t>trombektomijas</w:t>
            </w:r>
            <w:proofErr w:type="spellEnd"/>
            <w:r w:rsidRPr="00AA208B">
              <w:rPr>
                <w:color w:val="000000"/>
                <w:sz w:val="18"/>
                <w:szCs w:val="18"/>
              </w:rPr>
              <w:t xml:space="preserve"> RAKUS un PSKUS. </w:t>
            </w:r>
            <w:r w:rsidRPr="00AA208B">
              <w:rPr>
                <w:color w:val="000000"/>
                <w:sz w:val="18"/>
                <w:szCs w:val="18"/>
              </w:rPr>
              <w:br/>
              <w:t>Līdz ar to nepieciešams ieviests statistikas uzskaites manipulācijas, lai veiktu regulāru vismaz daļēju insulta pacientu aprūpes rutīnas pārbaudi atbilstoši vadlīnijām un dinamikā lemt par nepieciešamajiem uzlabojumiem insulta aprūpes kvalitātē</w:t>
            </w:r>
          </w:p>
        </w:tc>
      </w:tr>
      <w:tr w:rsidR="007756A7" w:rsidRPr="00BE7538" w14:paraId="60716F7E" w14:textId="77777777" w:rsidTr="000D7A35">
        <w:trPr>
          <w:trHeight w:val="1169"/>
        </w:trPr>
        <w:tc>
          <w:tcPr>
            <w:tcW w:w="48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E4306FD" w14:textId="77777777" w:rsidR="007756A7" w:rsidRPr="00A172CD" w:rsidRDefault="007756A7" w:rsidP="00FA47AC">
            <w:pPr>
              <w:jc w:val="center"/>
              <w:rPr>
                <w:color w:val="000000"/>
                <w:sz w:val="20"/>
                <w:szCs w:val="20"/>
                <w:lang w:eastAsia="lv-LV"/>
              </w:rPr>
            </w:pPr>
            <w:r w:rsidRPr="00A172CD">
              <w:rPr>
                <w:color w:val="000000"/>
                <w:sz w:val="20"/>
                <w:szCs w:val="20"/>
              </w:rPr>
              <w:lastRenderedPageBreak/>
              <w:t>Citās sadaļās neiekļautās manipulācijas</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C6FF9C5" w14:textId="77777777" w:rsidR="007756A7" w:rsidRPr="00A172CD" w:rsidRDefault="007756A7" w:rsidP="00FA47AC">
            <w:pPr>
              <w:jc w:val="center"/>
              <w:rPr>
                <w:color w:val="FF0000"/>
                <w:sz w:val="20"/>
                <w:szCs w:val="20"/>
                <w:lang w:eastAsia="lv-LV"/>
              </w:rPr>
            </w:pPr>
            <w:r w:rsidRPr="00A172CD">
              <w:rPr>
                <w:color w:val="FF0000"/>
                <w:sz w:val="20"/>
                <w:szCs w:val="20"/>
              </w:rPr>
              <w:t>JAUNA</w:t>
            </w:r>
            <w:r w:rsidRPr="00A172CD">
              <w:rPr>
                <w:color w:val="FF0000"/>
                <w:sz w:val="20"/>
                <w:szCs w:val="20"/>
              </w:rPr>
              <w:br/>
              <w:t>60381</w:t>
            </w:r>
          </w:p>
        </w:tc>
        <w:tc>
          <w:tcPr>
            <w:tcW w:w="1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ECDB6BD" w14:textId="77777777" w:rsidR="007756A7" w:rsidRPr="00A172CD" w:rsidRDefault="007756A7" w:rsidP="00FA47AC">
            <w:pPr>
              <w:rPr>
                <w:color w:val="000000"/>
                <w:sz w:val="20"/>
                <w:szCs w:val="20"/>
                <w:lang w:eastAsia="lv-LV"/>
              </w:rPr>
            </w:pPr>
          </w:p>
        </w:tc>
        <w:tc>
          <w:tcPr>
            <w:tcW w:w="5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4E81EAC" w14:textId="77777777" w:rsidR="007756A7" w:rsidRPr="00A172CD" w:rsidRDefault="007756A7" w:rsidP="00FA47AC">
            <w:pPr>
              <w:rPr>
                <w:sz w:val="20"/>
                <w:szCs w:val="20"/>
                <w:lang w:eastAsia="lv-LV"/>
              </w:rPr>
            </w:pPr>
            <w:r w:rsidRPr="00A172CD">
              <w:rPr>
                <w:color w:val="000000"/>
                <w:sz w:val="20"/>
                <w:szCs w:val="20"/>
              </w:rPr>
              <w:t>1 - Nenozīmīgs funkcionāls ierobežojums; pacients ir spējīgs patstāvīgi veikt savas ikdienas aktivitātes (</w:t>
            </w:r>
            <w:proofErr w:type="spellStart"/>
            <w:r w:rsidRPr="00A172CD">
              <w:rPr>
                <w:color w:val="000000"/>
                <w:sz w:val="20"/>
                <w:szCs w:val="20"/>
              </w:rPr>
              <w:t>mRS</w:t>
            </w:r>
            <w:proofErr w:type="spellEnd"/>
            <w:r w:rsidRPr="00A172CD">
              <w:rPr>
                <w:color w:val="000000"/>
                <w:sz w:val="20"/>
                <w:szCs w:val="20"/>
              </w:rPr>
              <w:t>)</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7ED4DD4" w14:textId="77777777" w:rsidR="007756A7" w:rsidRPr="00A172CD" w:rsidRDefault="007756A7" w:rsidP="00FA47AC">
            <w:pPr>
              <w:jc w:val="center"/>
              <w:rPr>
                <w:color w:val="000000"/>
                <w:sz w:val="20"/>
                <w:szCs w:val="20"/>
                <w:lang w:eastAsia="lv-LV"/>
              </w:rPr>
            </w:pPr>
            <w:r w:rsidRPr="00A172CD">
              <w:rPr>
                <w:color w:val="000000"/>
                <w:sz w:val="20"/>
                <w:szCs w:val="20"/>
              </w:rPr>
              <w:t>0.00</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5CF9156" w14:textId="77777777" w:rsidR="007756A7" w:rsidRPr="00A172CD" w:rsidRDefault="007756A7" w:rsidP="00FA47AC">
            <w:pPr>
              <w:jc w:val="center"/>
              <w:rPr>
                <w:color w:val="000000"/>
                <w:sz w:val="20"/>
                <w:szCs w:val="20"/>
                <w:lang w:eastAsia="lv-LV"/>
              </w:rPr>
            </w:pPr>
          </w:p>
        </w:tc>
        <w:tc>
          <w:tcPr>
            <w:tcW w:w="2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707697B" w14:textId="77777777" w:rsidR="007756A7" w:rsidRPr="00A172CD" w:rsidRDefault="007756A7" w:rsidP="00FA47AC">
            <w:pPr>
              <w:rPr>
                <w:sz w:val="20"/>
                <w:szCs w:val="20"/>
                <w:lang w:eastAsia="lv-LV"/>
              </w:rPr>
            </w:pPr>
          </w:p>
        </w:tc>
        <w:tc>
          <w:tcPr>
            <w:tcW w:w="2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2667A57" w14:textId="77777777" w:rsidR="007756A7" w:rsidRPr="00A172CD" w:rsidRDefault="007756A7" w:rsidP="00FA47AC">
            <w:pPr>
              <w:rPr>
                <w:sz w:val="20"/>
                <w:szCs w:val="20"/>
                <w:lang w:eastAsia="lv-LV"/>
              </w:rPr>
            </w:pPr>
          </w:p>
        </w:tc>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070093D" w14:textId="77777777" w:rsidR="007756A7" w:rsidRPr="00A172CD" w:rsidRDefault="007756A7" w:rsidP="00FA47AC">
            <w:pPr>
              <w:rPr>
                <w:sz w:val="20"/>
                <w:szCs w:val="20"/>
                <w:lang w:eastAsia="lv-LV"/>
              </w:rPr>
            </w:pP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51F3464" w14:textId="77777777" w:rsidR="007756A7" w:rsidRPr="00A172CD" w:rsidRDefault="007756A7" w:rsidP="00FA47AC">
            <w:pPr>
              <w:rPr>
                <w:sz w:val="20"/>
                <w:szCs w:val="20"/>
                <w:lang w:eastAsia="lv-LV"/>
              </w:rPr>
            </w:pPr>
          </w:p>
        </w:tc>
        <w:tc>
          <w:tcPr>
            <w:tcW w:w="101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929B8E5" w14:textId="77777777" w:rsidR="007756A7" w:rsidRPr="00A172CD" w:rsidRDefault="007756A7" w:rsidP="00FA47AC">
            <w:pPr>
              <w:rPr>
                <w:color w:val="000000"/>
                <w:sz w:val="20"/>
                <w:szCs w:val="20"/>
                <w:lang w:eastAsia="lv-LV"/>
              </w:rPr>
            </w:pPr>
            <w:r w:rsidRPr="00A172CD">
              <w:rPr>
                <w:color w:val="000000"/>
                <w:sz w:val="20"/>
                <w:szCs w:val="20"/>
              </w:rPr>
              <w:t xml:space="preserve">Atbilstoši pacienta (ar diagnozi pēc SSK10: I61 </w:t>
            </w:r>
            <w:proofErr w:type="spellStart"/>
            <w:r w:rsidRPr="00A172CD">
              <w:rPr>
                <w:color w:val="000000"/>
                <w:sz w:val="20"/>
                <w:szCs w:val="20"/>
              </w:rPr>
              <w:t>Intracerebrāls</w:t>
            </w:r>
            <w:proofErr w:type="spellEnd"/>
            <w:r w:rsidRPr="00A172CD">
              <w:rPr>
                <w:color w:val="000000"/>
                <w:sz w:val="20"/>
                <w:szCs w:val="20"/>
              </w:rPr>
              <w:t xml:space="preserve"> asinsizplūdums;  I63 Smadzeņu infarkts; I64 Insults, neprecizējot, vai tas ir asinsizplūdums vai infarkts) novērtējumam pēc Modificētās </w:t>
            </w:r>
            <w:proofErr w:type="spellStart"/>
            <w:r w:rsidRPr="00A172CD">
              <w:rPr>
                <w:color w:val="000000"/>
                <w:sz w:val="20"/>
                <w:szCs w:val="20"/>
              </w:rPr>
              <w:t>Rankina</w:t>
            </w:r>
            <w:proofErr w:type="spellEnd"/>
            <w:r w:rsidRPr="00A172CD">
              <w:rPr>
                <w:color w:val="000000"/>
                <w:sz w:val="20"/>
                <w:szCs w:val="20"/>
              </w:rPr>
              <w:t xml:space="preserve"> skalas (</w:t>
            </w:r>
            <w:proofErr w:type="spellStart"/>
            <w:r w:rsidRPr="00A172CD">
              <w:rPr>
                <w:color w:val="000000"/>
                <w:sz w:val="20"/>
                <w:szCs w:val="20"/>
              </w:rPr>
              <w:t>mRS</w:t>
            </w:r>
            <w:proofErr w:type="spellEnd"/>
            <w:r w:rsidRPr="00A172CD">
              <w:rPr>
                <w:color w:val="000000"/>
                <w:sz w:val="20"/>
                <w:szCs w:val="20"/>
              </w:rPr>
              <w:t xml:space="preserve">),  norādāma viena  no manipulācijām </w:t>
            </w:r>
            <w:r w:rsidRPr="00A172CD">
              <w:rPr>
                <w:color w:val="FF0000"/>
                <w:sz w:val="20"/>
                <w:szCs w:val="20"/>
              </w:rPr>
              <w:t>60380 - 60386</w:t>
            </w:r>
            <w:r w:rsidRPr="00A172CD">
              <w:rPr>
                <w:color w:val="000000"/>
                <w:sz w:val="20"/>
                <w:szCs w:val="20"/>
              </w:rPr>
              <w:t xml:space="preserve"> pacienta </w:t>
            </w:r>
            <w:proofErr w:type="spellStart"/>
            <w:r w:rsidRPr="00A172CD">
              <w:rPr>
                <w:color w:val="000000"/>
                <w:sz w:val="20"/>
                <w:szCs w:val="20"/>
              </w:rPr>
              <w:t>stacionēšanas</w:t>
            </w:r>
            <w:proofErr w:type="spellEnd"/>
            <w:r w:rsidRPr="00A172CD">
              <w:rPr>
                <w:color w:val="000000"/>
                <w:sz w:val="20"/>
                <w:szCs w:val="20"/>
              </w:rPr>
              <w:t xml:space="preserve"> dienā un viena no manipulācijām </w:t>
            </w:r>
            <w:r w:rsidRPr="00A172CD">
              <w:rPr>
                <w:color w:val="FF0000"/>
                <w:sz w:val="20"/>
                <w:szCs w:val="20"/>
              </w:rPr>
              <w:t xml:space="preserve">60380 - 60386 </w:t>
            </w:r>
            <w:r w:rsidRPr="00A172CD">
              <w:rPr>
                <w:color w:val="000000"/>
                <w:sz w:val="20"/>
                <w:szCs w:val="20"/>
              </w:rPr>
              <w:t xml:space="preserve"> izrakstoties no stacionāra</w:t>
            </w:r>
          </w:p>
        </w:tc>
        <w:tc>
          <w:tcPr>
            <w:tcW w:w="948" w:type="pct"/>
            <w:tcBorders>
              <w:top w:val="single" w:sz="4" w:space="0" w:color="auto"/>
              <w:left w:val="single" w:sz="4" w:space="0" w:color="auto"/>
              <w:bottom w:val="single" w:sz="4" w:space="0" w:color="auto"/>
              <w:right w:val="single" w:sz="4" w:space="0" w:color="auto"/>
            </w:tcBorders>
            <w:shd w:val="clear" w:color="000000" w:fill="FFFFFF"/>
            <w:vAlign w:val="center"/>
          </w:tcPr>
          <w:p w14:paraId="40A6F77E" w14:textId="77777777" w:rsidR="007756A7" w:rsidRPr="00AA208B" w:rsidRDefault="007756A7" w:rsidP="00FA47AC">
            <w:pPr>
              <w:rPr>
                <w:color w:val="000000"/>
                <w:sz w:val="18"/>
                <w:szCs w:val="18"/>
                <w:lang w:eastAsia="lv-LV"/>
              </w:rPr>
            </w:pPr>
            <w:r w:rsidRPr="00AA208B">
              <w:rPr>
                <w:color w:val="000000"/>
                <w:sz w:val="18"/>
                <w:szCs w:val="18"/>
              </w:rPr>
              <w:t xml:space="preserve">Ņemot vērā, ka insults ir viens no izplatītākajiem mirstības cēloņiem Latvijā, kā arī atsaucoties uz Veselības inspekcijas Tematiskās pārbaudes “Insulta pacientu augstās mirstības iemeslu izvērtēšana” rezultātiem, kur atspoguļots, ka vairākos gadījumos netiek ievērotas insulta vadlīnijas un algoritmi, NVD, VM sadarbībā ar nozares profesionāļiem 2020.g. ir aktualizējuši jautājumu par vienotu pieeju insulta diagnostikā un ārstēšanā, ieviešot vienotus protokolus pacientiem ārstniecības iestādēs, kuras nodrošina pakalpojumus insulta vienībās. Papildus NVD 2021.g. 1.janvārī sadarbība ar nozares profesionāļiem ir izstrādājuši manipulācijas un uzsākts apmaksāt </w:t>
            </w:r>
            <w:proofErr w:type="spellStart"/>
            <w:r w:rsidRPr="00AA208B">
              <w:rPr>
                <w:color w:val="000000"/>
                <w:sz w:val="18"/>
                <w:szCs w:val="18"/>
              </w:rPr>
              <w:t>trombektomijas</w:t>
            </w:r>
            <w:proofErr w:type="spellEnd"/>
            <w:r w:rsidRPr="00AA208B">
              <w:rPr>
                <w:color w:val="000000"/>
                <w:sz w:val="18"/>
                <w:szCs w:val="18"/>
              </w:rPr>
              <w:t xml:space="preserve"> RAKUS un PSKUS. </w:t>
            </w:r>
            <w:r w:rsidRPr="00AA208B">
              <w:rPr>
                <w:color w:val="000000"/>
                <w:sz w:val="18"/>
                <w:szCs w:val="18"/>
              </w:rPr>
              <w:br/>
              <w:t xml:space="preserve">Līdz ar to nepieciešams ieviests statistikas uzskaites manipulācijas, </w:t>
            </w:r>
            <w:r w:rsidRPr="00AA208B">
              <w:rPr>
                <w:color w:val="000000"/>
                <w:sz w:val="18"/>
                <w:szCs w:val="18"/>
              </w:rPr>
              <w:lastRenderedPageBreak/>
              <w:t>lai veiktu regulāru vismaz daļēju insulta pacientu aprūpes rutīnas pārbaudi atbilstoši vadlīnijām un dinamikā lemt par nepieciešamajiem uzlabojumiem insulta aprūpes kvalitātē</w:t>
            </w:r>
          </w:p>
        </w:tc>
      </w:tr>
      <w:tr w:rsidR="007756A7" w:rsidRPr="00BE7538" w14:paraId="00B77399" w14:textId="77777777" w:rsidTr="00404418">
        <w:trPr>
          <w:trHeight w:val="4200"/>
        </w:trPr>
        <w:tc>
          <w:tcPr>
            <w:tcW w:w="48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ACF22FD" w14:textId="77777777" w:rsidR="007756A7" w:rsidRPr="00A172CD" w:rsidRDefault="007756A7" w:rsidP="00FA47AC">
            <w:pPr>
              <w:jc w:val="center"/>
              <w:rPr>
                <w:color w:val="000000"/>
                <w:sz w:val="20"/>
                <w:szCs w:val="20"/>
                <w:lang w:eastAsia="lv-LV"/>
              </w:rPr>
            </w:pPr>
            <w:r w:rsidRPr="00A172CD">
              <w:rPr>
                <w:color w:val="000000"/>
                <w:sz w:val="20"/>
                <w:szCs w:val="20"/>
              </w:rPr>
              <w:lastRenderedPageBreak/>
              <w:t>Citās sadaļās neiekļautās manipulācijas</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77E4B87" w14:textId="77777777" w:rsidR="007756A7" w:rsidRPr="00A172CD" w:rsidRDefault="007756A7" w:rsidP="00FA47AC">
            <w:pPr>
              <w:jc w:val="center"/>
              <w:rPr>
                <w:color w:val="FF0000"/>
                <w:sz w:val="20"/>
                <w:szCs w:val="20"/>
                <w:lang w:eastAsia="lv-LV"/>
              </w:rPr>
            </w:pPr>
            <w:r w:rsidRPr="00A172CD">
              <w:rPr>
                <w:color w:val="FF0000"/>
                <w:sz w:val="20"/>
                <w:szCs w:val="20"/>
              </w:rPr>
              <w:t>JAUNA</w:t>
            </w:r>
            <w:r w:rsidRPr="00A172CD">
              <w:rPr>
                <w:color w:val="FF0000"/>
                <w:sz w:val="20"/>
                <w:szCs w:val="20"/>
              </w:rPr>
              <w:br/>
              <w:t>60382</w:t>
            </w:r>
          </w:p>
        </w:tc>
        <w:tc>
          <w:tcPr>
            <w:tcW w:w="1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324718E" w14:textId="77777777" w:rsidR="007756A7" w:rsidRPr="00A172CD" w:rsidRDefault="007756A7" w:rsidP="00FA47AC">
            <w:pPr>
              <w:rPr>
                <w:color w:val="000000"/>
                <w:sz w:val="20"/>
                <w:szCs w:val="20"/>
                <w:lang w:eastAsia="lv-LV"/>
              </w:rPr>
            </w:pPr>
          </w:p>
        </w:tc>
        <w:tc>
          <w:tcPr>
            <w:tcW w:w="5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82523A2" w14:textId="77777777" w:rsidR="007756A7" w:rsidRPr="00A172CD" w:rsidRDefault="007756A7" w:rsidP="00FA47AC">
            <w:pPr>
              <w:rPr>
                <w:sz w:val="20"/>
                <w:szCs w:val="20"/>
                <w:lang w:eastAsia="lv-LV"/>
              </w:rPr>
            </w:pPr>
            <w:r w:rsidRPr="00A172CD">
              <w:rPr>
                <w:color w:val="000000"/>
                <w:sz w:val="20"/>
                <w:szCs w:val="20"/>
              </w:rPr>
              <w:t>2 - Neliela funkcionāla nespēja; pacients nav spējīgs veikt visas ikdienas aktivitātes, bet ir spējīgs sevi apkopt bez asistēšanas (</w:t>
            </w:r>
            <w:proofErr w:type="spellStart"/>
            <w:r w:rsidRPr="00A172CD">
              <w:rPr>
                <w:color w:val="000000"/>
                <w:sz w:val="20"/>
                <w:szCs w:val="20"/>
              </w:rPr>
              <w:t>mRS</w:t>
            </w:r>
            <w:proofErr w:type="spellEnd"/>
            <w:r w:rsidRPr="00A172CD">
              <w:rPr>
                <w:color w:val="000000"/>
                <w:sz w:val="20"/>
                <w:szCs w:val="20"/>
              </w:rPr>
              <w:t>)</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3D4EFE4" w14:textId="77777777" w:rsidR="007756A7" w:rsidRPr="00A172CD" w:rsidRDefault="007756A7" w:rsidP="00FA47AC">
            <w:pPr>
              <w:jc w:val="center"/>
              <w:rPr>
                <w:color w:val="000000"/>
                <w:sz w:val="20"/>
                <w:szCs w:val="20"/>
                <w:lang w:eastAsia="lv-LV"/>
              </w:rPr>
            </w:pPr>
            <w:r w:rsidRPr="00A172CD">
              <w:rPr>
                <w:color w:val="000000"/>
                <w:sz w:val="20"/>
                <w:szCs w:val="20"/>
              </w:rPr>
              <w:t>0.00</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B03E933" w14:textId="77777777" w:rsidR="007756A7" w:rsidRPr="00A172CD" w:rsidRDefault="007756A7" w:rsidP="00FA47AC">
            <w:pPr>
              <w:jc w:val="center"/>
              <w:rPr>
                <w:color w:val="000000"/>
                <w:sz w:val="20"/>
                <w:szCs w:val="20"/>
                <w:lang w:eastAsia="lv-LV"/>
              </w:rPr>
            </w:pPr>
          </w:p>
        </w:tc>
        <w:tc>
          <w:tcPr>
            <w:tcW w:w="2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0162E9A" w14:textId="77777777" w:rsidR="007756A7" w:rsidRPr="00A172CD" w:rsidRDefault="007756A7" w:rsidP="00FA47AC">
            <w:pPr>
              <w:rPr>
                <w:sz w:val="20"/>
                <w:szCs w:val="20"/>
                <w:lang w:eastAsia="lv-LV"/>
              </w:rPr>
            </w:pPr>
          </w:p>
        </w:tc>
        <w:tc>
          <w:tcPr>
            <w:tcW w:w="2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E06CB6C" w14:textId="77777777" w:rsidR="007756A7" w:rsidRPr="00A172CD" w:rsidRDefault="007756A7" w:rsidP="00FA47AC">
            <w:pPr>
              <w:rPr>
                <w:sz w:val="20"/>
                <w:szCs w:val="20"/>
                <w:lang w:eastAsia="lv-LV"/>
              </w:rPr>
            </w:pPr>
          </w:p>
        </w:tc>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5B6C348" w14:textId="77777777" w:rsidR="007756A7" w:rsidRPr="00A172CD" w:rsidRDefault="007756A7" w:rsidP="00FA47AC">
            <w:pPr>
              <w:rPr>
                <w:sz w:val="20"/>
                <w:szCs w:val="20"/>
                <w:lang w:eastAsia="lv-LV"/>
              </w:rPr>
            </w:pP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F6E5ADA" w14:textId="77777777" w:rsidR="007756A7" w:rsidRPr="00A172CD" w:rsidRDefault="007756A7" w:rsidP="00FA47AC">
            <w:pPr>
              <w:rPr>
                <w:sz w:val="20"/>
                <w:szCs w:val="20"/>
                <w:lang w:eastAsia="lv-LV"/>
              </w:rPr>
            </w:pPr>
          </w:p>
        </w:tc>
        <w:tc>
          <w:tcPr>
            <w:tcW w:w="101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7A031CA" w14:textId="77777777" w:rsidR="007756A7" w:rsidRPr="00A172CD" w:rsidRDefault="007756A7" w:rsidP="00FA47AC">
            <w:pPr>
              <w:rPr>
                <w:color w:val="000000"/>
                <w:sz w:val="20"/>
                <w:szCs w:val="20"/>
                <w:lang w:eastAsia="lv-LV"/>
              </w:rPr>
            </w:pPr>
            <w:r w:rsidRPr="00A172CD">
              <w:rPr>
                <w:color w:val="000000"/>
                <w:sz w:val="20"/>
                <w:szCs w:val="20"/>
              </w:rPr>
              <w:t xml:space="preserve">Atbilstoši pacienta (ar diagnozi pēc SSK10: I61 </w:t>
            </w:r>
            <w:proofErr w:type="spellStart"/>
            <w:r w:rsidRPr="00A172CD">
              <w:rPr>
                <w:color w:val="000000"/>
                <w:sz w:val="20"/>
                <w:szCs w:val="20"/>
              </w:rPr>
              <w:t>Intracerebrāls</w:t>
            </w:r>
            <w:proofErr w:type="spellEnd"/>
            <w:r w:rsidRPr="00A172CD">
              <w:rPr>
                <w:color w:val="000000"/>
                <w:sz w:val="20"/>
                <w:szCs w:val="20"/>
              </w:rPr>
              <w:t xml:space="preserve"> asinsizplūdums;  I63 Smadzeņu infarkts; I64 Insults, neprecizējot, vai tas ir asinsizplūdums vai infarkts) novērtējumam pēc Modificētās </w:t>
            </w:r>
            <w:proofErr w:type="spellStart"/>
            <w:r w:rsidRPr="00A172CD">
              <w:rPr>
                <w:color w:val="000000"/>
                <w:sz w:val="20"/>
                <w:szCs w:val="20"/>
              </w:rPr>
              <w:t>Rankina</w:t>
            </w:r>
            <w:proofErr w:type="spellEnd"/>
            <w:r w:rsidRPr="00A172CD">
              <w:rPr>
                <w:color w:val="000000"/>
                <w:sz w:val="20"/>
                <w:szCs w:val="20"/>
              </w:rPr>
              <w:t xml:space="preserve"> skalas (</w:t>
            </w:r>
            <w:proofErr w:type="spellStart"/>
            <w:r w:rsidRPr="00A172CD">
              <w:rPr>
                <w:color w:val="000000"/>
                <w:sz w:val="20"/>
                <w:szCs w:val="20"/>
              </w:rPr>
              <w:t>mRS</w:t>
            </w:r>
            <w:proofErr w:type="spellEnd"/>
            <w:r w:rsidRPr="00A172CD">
              <w:rPr>
                <w:color w:val="000000"/>
                <w:sz w:val="20"/>
                <w:szCs w:val="20"/>
              </w:rPr>
              <w:t xml:space="preserve">),  norādāma viena  no manipulācijām </w:t>
            </w:r>
            <w:r w:rsidRPr="00A172CD">
              <w:rPr>
                <w:color w:val="FF0000"/>
                <w:sz w:val="20"/>
                <w:szCs w:val="20"/>
              </w:rPr>
              <w:t>60380 - 60386</w:t>
            </w:r>
            <w:r w:rsidRPr="00A172CD">
              <w:rPr>
                <w:color w:val="000000"/>
                <w:sz w:val="20"/>
                <w:szCs w:val="20"/>
              </w:rPr>
              <w:t xml:space="preserve"> pacienta </w:t>
            </w:r>
            <w:proofErr w:type="spellStart"/>
            <w:r w:rsidRPr="00A172CD">
              <w:rPr>
                <w:color w:val="000000"/>
                <w:sz w:val="20"/>
                <w:szCs w:val="20"/>
              </w:rPr>
              <w:t>stacionēšanas</w:t>
            </w:r>
            <w:proofErr w:type="spellEnd"/>
            <w:r w:rsidRPr="00A172CD">
              <w:rPr>
                <w:color w:val="000000"/>
                <w:sz w:val="20"/>
                <w:szCs w:val="20"/>
              </w:rPr>
              <w:t xml:space="preserve"> dienā un viena no manipulācijām </w:t>
            </w:r>
            <w:r w:rsidRPr="00A172CD">
              <w:rPr>
                <w:color w:val="FF0000"/>
                <w:sz w:val="20"/>
                <w:szCs w:val="20"/>
              </w:rPr>
              <w:t xml:space="preserve">60380 - 60386 </w:t>
            </w:r>
            <w:r w:rsidRPr="00A172CD">
              <w:rPr>
                <w:color w:val="000000"/>
                <w:sz w:val="20"/>
                <w:szCs w:val="20"/>
              </w:rPr>
              <w:t xml:space="preserve"> izrakstoties no stacionāra</w:t>
            </w:r>
          </w:p>
        </w:tc>
        <w:tc>
          <w:tcPr>
            <w:tcW w:w="948" w:type="pct"/>
            <w:tcBorders>
              <w:top w:val="single" w:sz="4" w:space="0" w:color="auto"/>
              <w:left w:val="single" w:sz="4" w:space="0" w:color="auto"/>
              <w:bottom w:val="single" w:sz="4" w:space="0" w:color="auto"/>
              <w:right w:val="single" w:sz="4" w:space="0" w:color="auto"/>
            </w:tcBorders>
            <w:shd w:val="clear" w:color="000000" w:fill="FFFFFF"/>
            <w:vAlign w:val="bottom"/>
          </w:tcPr>
          <w:p w14:paraId="37A2EEFF" w14:textId="77777777" w:rsidR="007756A7" w:rsidRPr="00AA208B" w:rsidRDefault="007756A7" w:rsidP="00FA47AC">
            <w:pPr>
              <w:rPr>
                <w:color w:val="000000"/>
                <w:sz w:val="18"/>
                <w:szCs w:val="18"/>
                <w:lang w:eastAsia="lv-LV"/>
              </w:rPr>
            </w:pPr>
            <w:r w:rsidRPr="00AA208B">
              <w:rPr>
                <w:color w:val="000000"/>
                <w:sz w:val="18"/>
                <w:szCs w:val="18"/>
              </w:rPr>
              <w:t xml:space="preserve">Ņemot vērā, ka insults ir viens no izplatītākajiem mirstības cēloņiem Latvijā, kā arī atsaucoties uz Veselības inspekcijas Tematiskās pārbaudes “Insulta pacientu augstās mirstības iemeslu izvērtēšana” rezultātiem, kur atspoguļots, ka vairākos gadījumos netiek ievērotas insulta vadlīnijas un algoritmi, NVD, VM sadarbībā ar nozares profesionāļiem 2020.g. ir aktualizējuši jautājumu par vienotu pieeju insulta diagnostikā un ārstēšanā, ieviešot vienotus protokolus pacientiem ārstniecības iestādēs, kuras nodrošina pakalpojumus insulta vienībās. Papildus NVD 2021.g. 1.janvārī sadarbība ar nozares profesionāļiem ir izstrādājuši manipulācijas un uzsākts apmaksāt </w:t>
            </w:r>
            <w:proofErr w:type="spellStart"/>
            <w:r w:rsidRPr="00AA208B">
              <w:rPr>
                <w:color w:val="000000"/>
                <w:sz w:val="18"/>
                <w:szCs w:val="18"/>
              </w:rPr>
              <w:t>trombektomijas</w:t>
            </w:r>
            <w:proofErr w:type="spellEnd"/>
            <w:r w:rsidRPr="00AA208B">
              <w:rPr>
                <w:color w:val="000000"/>
                <w:sz w:val="18"/>
                <w:szCs w:val="18"/>
              </w:rPr>
              <w:t xml:space="preserve"> RAKUS un PSKUS. </w:t>
            </w:r>
            <w:r w:rsidRPr="00AA208B">
              <w:rPr>
                <w:color w:val="000000"/>
                <w:sz w:val="18"/>
                <w:szCs w:val="18"/>
              </w:rPr>
              <w:br/>
              <w:t>Līdz ar to nepieciešams ieviests statistikas uzskaites manipulācijas, lai veiktu regulāru vismaz daļēju insulta pacientu aprūpes rutīnas pārbaudi atbilstoši vadlīnijām un dinamikā lemt par nepieciešamajiem uzlabojumiem insulta aprūpes kvalitātē</w:t>
            </w:r>
          </w:p>
        </w:tc>
      </w:tr>
      <w:tr w:rsidR="007756A7" w:rsidRPr="00BE7538" w14:paraId="6C9508C0" w14:textId="77777777" w:rsidTr="00404418">
        <w:trPr>
          <w:trHeight w:val="4200"/>
        </w:trPr>
        <w:tc>
          <w:tcPr>
            <w:tcW w:w="48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8DA6896" w14:textId="77777777" w:rsidR="007756A7" w:rsidRPr="00A172CD" w:rsidRDefault="007756A7" w:rsidP="00FA47AC">
            <w:pPr>
              <w:jc w:val="center"/>
              <w:rPr>
                <w:color w:val="000000"/>
                <w:sz w:val="20"/>
                <w:szCs w:val="20"/>
                <w:lang w:eastAsia="lv-LV"/>
              </w:rPr>
            </w:pPr>
            <w:r w:rsidRPr="00A172CD">
              <w:rPr>
                <w:color w:val="000000"/>
                <w:sz w:val="20"/>
                <w:szCs w:val="20"/>
              </w:rPr>
              <w:lastRenderedPageBreak/>
              <w:t>Citās sadaļās neiekļautās manipulācijas</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DEAF838" w14:textId="77777777" w:rsidR="007756A7" w:rsidRPr="00A172CD" w:rsidRDefault="007756A7" w:rsidP="00FA47AC">
            <w:pPr>
              <w:jc w:val="center"/>
              <w:rPr>
                <w:color w:val="FF0000"/>
                <w:sz w:val="20"/>
                <w:szCs w:val="20"/>
                <w:lang w:eastAsia="lv-LV"/>
              </w:rPr>
            </w:pPr>
            <w:r w:rsidRPr="00A172CD">
              <w:rPr>
                <w:color w:val="FF0000"/>
                <w:sz w:val="20"/>
                <w:szCs w:val="20"/>
              </w:rPr>
              <w:t>JAUNA</w:t>
            </w:r>
            <w:r w:rsidRPr="00A172CD">
              <w:rPr>
                <w:color w:val="FF0000"/>
                <w:sz w:val="20"/>
                <w:szCs w:val="20"/>
              </w:rPr>
              <w:br/>
              <w:t>60383</w:t>
            </w:r>
          </w:p>
        </w:tc>
        <w:tc>
          <w:tcPr>
            <w:tcW w:w="1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A414464" w14:textId="77777777" w:rsidR="007756A7" w:rsidRPr="00A172CD" w:rsidRDefault="007756A7" w:rsidP="00FA47AC">
            <w:pPr>
              <w:rPr>
                <w:color w:val="000000"/>
                <w:sz w:val="20"/>
                <w:szCs w:val="20"/>
                <w:lang w:eastAsia="lv-LV"/>
              </w:rPr>
            </w:pPr>
          </w:p>
        </w:tc>
        <w:tc>
          <w:tcPr>
            <w:tcW w:w="5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4E96977" w14:textId="77777777" w:rsidR="007756A7" w:rsidRPr="00A172CD" w:rsidRDefault="007756A7" w:rsidP="00FA47AC">
            <w:pPr>
              <w:rPr>
                <w:sz w:val="20"/>
                <w:szCs w:val="20"/>
                <w:lang w:eastAsia="lv-LV"/>
              </w:rPr>
            </w:pPr>
            <w:r w:rsidRPr="00A172CD">
              <w:rPr>
                <w:color w:val="000000"/>
                <w:sz w:val="20"/>
                <w:szCs w:val="20"/>
              </w:rPr>
              <w:t>3 - Mēreni izteikta funkcionāla nespēja; pacients ir spējīgs pielāgoties ikdienas aktivitātēm, sevis apkopšana ar minimālu asistēšanu</w:t>
            </w:r>
            <w:r>
              <w:rPr>
                <w:color w:val="000000"/>
                <w:sz w:val="20"/>
                <w:szCs w:val="20"/>
              </w:rPr>
              <w:t xml:space="preserve"> s</w:t>
            </w:r>
            <w:r w:rsidRPr="00A172CD">
              <w:rPr>
                <w:color w:val="000000"/>
                <w:sz w:val="20"/>
                <w:szCs w:val="20"/>
              </w:rPr>
              <w:t>pēj staigāt bez palīdzības (</w:t>
            </w:r>
            <w:proofErr w:type="spellStart"/>
            <w:r w:rsidRPr="00A172CD">
              <w:rPr>
                <w:color w:val="000000"/>
                <w:sz w:val="20"/>
                <w:szCs w:val="20"/>
              </w:rPr>
              <w:t>mRS</w:t>
            </w:r>
            <w:proofErr w:type="spellEnd"/>
            <w:r w:rsidRPr="00A172CD">
              <w:rPr>
                <w:color w:val="000000"/>
                <w:sz w:val="20"/>
                <w:szCs w:val="20"/>
              </w:rPr>
              <w:t>)</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97FADBF" w14:textId="77777777" w:rsidR="007756A7" w:rsidRPr="00A172CD" w:rsidRDefault="007756A7" w:rsidP="00FA47AC">
            <w:pPr>
              <w:jc w:val="center"/>
              <w:rPr>
                <w:color w:val="000000"/>
                <w:sz w:val="20"/>
                <w:szCs w:val="20"/>
                <w:lang w:eastAsia="lv-LV"/>
              </w:rPr>
            </w:pPr>
            <w:r w:rsidRPr="00A172CD">
              <w:rPr>
                <w:color w:val="000000"/>
                <w:sz w:val="20"/>
                <w:szCs w:val="20"/>
              </w:rPr>
              <w:t>0.00</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2393A5D" w14:textId="77777777" w:rsidR="007756A7" w:rsidRPr="00A172CD" w:rsidRDefault="007756A7" w:rsidP="00FA47AC">
            <w:pPr>
              <w:jc w:val="center"/>
              <w:rPr>
                <w:color w:val="000000"/>
                <w:sz w:val="20"/>
                <w:szCs w:val="20"/>
                <w:lang w:eastAsia="lv-LV"/>
              </w:rPr>
            </w:pPr>
          </w:p>
        </w:tc>
        <w:tc>
          <w:tcPr>
            <w:tcW w:w="2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880C5EE" w14:textId="77777777" w:rsidR="007756A7" w:rsidRPr="00A172CD" w:rsidRDefault="007756A7" w:rsidP="00FA47AC">
            <w:pPr>
              <w:rPr>
                <w:sz w:val="20"/>
                <w:szCs w:val="20"/>
                <w:lang w:eastAsia="lv-LV"/>
              </w:rPr>
            </w:pPr>
          </w:p>
        </w:tc>
        <w:tc>
          <w:tcPr>
            <w:tcW w:w="2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F36303E" w14:textId="77777777" w:rsidR="007756A7" w:rsidRPr="00A172CD" w:rsidRDefault="007756A7" w:rsidP="00FA47AC">
            <w:pPr>
              <w:rPr>
                <w:sz w:val="20"/>
                <w:szCs w:val="20"/>
                <w:lang w:eastAsia="lv-LV"/>
              </w:rPr>
            </w:pPr>
          </w:p>
        </w:tc>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CE5751E" w14:textId="77777777" w:rsidR="007756A7" w:rsidRPr="00A172CD" w:rsidRDefault="007756A7" w:rsidP="00FA47AC">
            <w:pPr>
              <w:rPr>
                <w:sz w:val="20"/>
                <w:szCs w:val="20"/>
                <w:lang w:eastAsia="lv-LV"/>
              </w:rPr>
            </w:pP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9CADB63" w14:textId="77777777" w:rsidR="007756A7" w:rsidRPr="00A172CD" w:rsidRDefault="007756A7" w:rsidP="00FA47AC">
            <w:pPr>
              <w:rPr>
                <w:sz w:val="20"/>
                <w:szCs w:val="20"/>
                <w:lang w:eastAsia="lv-LV"/>
              </w:rPr>
            </w:pPr>
          </w:p>
        </w:tc>
        <w:tc>
          <w:tcPr>
            <w:tcW w:w="101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64F367D" w14:textId="77777777" w:rsidR="007756A7" w:rsidRPr="00A172CD" w:rsidRDefault="007756A7" w:rsidP="00FA47AC">
            <w:pPr>
              <w:rPr>
                <w:color w:val="000000"/>
                <w:sz w:val="20"/>
                <w:szCs w:val="20"/>
                <w:lang w:eastAsia="lv-LV"/>
              </w:rPr>
            </w:pPr>
            <w:r w:rsidRPr="00A172CD">
              <w:rPr>
                <w:color w:val="000000"/>
                <w:sz w:val="20"/>
                <w:szCs w:val="20"/>
              </w:rPr>
              <w:t xml:space="preserve">Atbilstoši pacienta (ar diagnozi pēc SSK10: I61 </w:t>
            </w:r>
            <w:proofErr w:type="spellStart"/>
            <w:r w:rsidRPr="00A172CD">
              <w:rPr>
                <w:color w:val="000000"/>
                <w:sz w:val="20"/>
                <w:szCs w:val="20"/>
              </w:rPr>
              <w:t>Intracerebrāls</w:t>
            </w:r>
            <w:proofErr w:type="spellEnd"/>
            <w:r w:rsidRPr="00A172CD">
              <w:rPr>
                <w:color w:val="000000"/>
                <w:sz w:val="20"/>
                <w:szCs w:val="20"/>
              </w:rPr>
              <w:t xml:space="preserve"> asinsizplūdums;  I63 Smadzeņu infarkts; I64 Insults, neprecizējot, vai tas ir asinsizplūdums vai infarkts) novērtējumam pēc Modificētās </w:t>
            </w:r>
            <w:proofErr w:type="spellStart"/>
            <w:r w:rsidRPr="00A172CD">
              <w:rPr>
                <w:color w:val="000000"/>
                <w:sz w:val="20"/>
                <w:szCs w:val="20"/>
              </w:rPr>
              <w:t>Rankina</w:t>
            </w:r>
            <w:proofErr w:type="spellEnd"/>
            <w:r w:rsidRPr="00A172CD">
              <w:rPr>
                <w:color w:val="000000"/>
                <w:sz w:val="20"/>
                <w:szCs w:val="20"/>
              </w:rPr>
              <w:t xml:space="preserve"> skalas (</w:t>
            </w:r>
            <w:proofErr w:type="spellStart"/>
            <w:r w:rsidRPr="00A172CD">
              <w:rPr>
                <w:color w:val="000000"/>
                <w:sz w:val="20"/>
                <w:szCs w:val="20"/>
              </w:rPr>
              <w:t>mRS</w:t>
            </w:r>
            <w:proofErr w:type="spellEnd"/>
            <w:r w:rsidRPr="00A172CD">
              <w:rPr>
                <w:color w:val="000000"/>
                <w:sz w:val="20"/>
                <w:szCs w:val="20"/>
              </w:rPr>
              <w:t xml:space="preserve">),  norādāma viena  no manipulācijām </w:t>
            </w:r>
            <w:r w:rsidRPr="00A172CD">
              <w:rPr>
                <w:color w:val="FF0000"/>
                <w:sz w:val="20"/>
                <w:szCs w:val="20"/>
              </w:rPr>
              <w:t>60380 - 60385</w:t>
            </w:r>
            <w:r w:rsidRPr="00A172CD">
              <w:rPr>
                <w:color w:val="000000"/>
                <w:sz w:val="20"/>
                <w:szCs w:val="20"/>
              </w:rPr>
              <w:t xml:space="preserve"> pacienta </w:t>
            </w:r>
            <w:proofErr w:type="spellStart"/>
            <w:r w:rsidRPr="00A172CD">
              <w:rPr>
                <w:color w:val="000000"/>
                <w:sz w:val="20"/>
                <w:szCs w:val="20"/>
              </w:rPr>
              <w:t>stacionēšanas</w:t>
            </w:r>
            <w:proofErr w:type="spellEnd"/>
            <w:r w:rsidRPr="00A172CD">
              <w:rPr>
                <w:color w:val="000000"/>
                <w:sz w:val="20"/>
                <w:szCs w:val="20"/>
              </w:rPr>
              <w:t xml:space="preserve"> dienā un viena no manipulācijām </w:t>
            </w:r>
            <w:r w:rsidRPr="00A172CD">
              <w:rPr>
                <w:color w:val="FF0000"/>
                <w:sz w:val="20"/>
                <w:szCs w:val="20"/>
              </w:rPr>
              <w:t xml:space="preserve">60380 - 60385 </w:t>
            </w:r>
            <w:r w:rsidRPr="00A172CD">
              <w:rPr>
                <w:color w:val="000000"/>
                <w:sz w:val="20"/>
                <w:szCs w:val="20"/>
              </w:rPr>
              <w:t xml:space="preserve"> izrakstoties no stacionāra</w:t>
            </w:r>
          </w:p>
        </w:tc>
        <w:tc>
          <w:tcPr>
            <w:tcW w:w="948" w:type="pct"/>
            <w:tcBorders>
              <w:top w:val="single" w:sz="4" w:space="0" w:color="auto"/>
              <w:left w:val="single" w:sz="4" w:space="0" w:color="auto"/>
              <w:bottom w:val="single" w:sz="4" w:space="0" w:color="auto"/>
              <w:right w:val="single" w:sz="4" w:space="0" w:color="auto"/>
            </w:tcBorders>
            <w:shd w:val="clear" w:color="000000" w:fill="FFFFFF"/>
            <w:vAlign w:val="center"/>
          </w:tcPr>
          <w:p w14:paraId="77EA24DC" w14:textId="77777777" w:rsidR="007756A7" w:rsidRPr="00AA208B" w:rsidRDefault="007756A7" w:rsidP="00FA47AC">
            <w:pPr>
              <w:rPr>
                <w:color w:val="000000"/>
                <w:sz w:val="18"/>
                <w:szCs w:val="18"/>
                <w:lang w:eastAsia="lv-LV"/>
              </w:rPr>
            </w:pPr>
            <w:r w:rsidRPr="00AA208B">
              <w:rPr>
                <w:color w:val="000000"/>
                <w:sz w:val="18"/>
                <w:szCs w:val="18"/>
              </w:rPr>
              <w:t xml:space="preserve">Ņemot vērā, ka insults ir viens no izplatītākajiem mirstības cēloņiem Latvijā, kā arī atsaucoties uz Veselības inspekcijas Tematiskās pārbaudes “Insulta pacientu augstās mirstības iemeslu izvērtēšana” rezultātiem, kur atspoguļots, ka vairākos gadījumos netiek ievērotas insulta vadlīnijas un algoritmi, NVD, VM sadarbībā ar nozares profesionāļiem 2020.g. ir aktualizējuši jautājumu par vienotu pieeju insulta diagnostikā un ārstēšanā, ieviešot vienotus protokolus pacientiem ārstniecības iestādēs, kuras nodrošina pakalpojumus insulta vienībās. Papildus NVD 2021.g. 1.janvārī sadarbība ar nozares profesionāļiem ir izstrādājuši manipulācijas un uzsākts apmaksāt </w:t>
            </w:r>
            <w:proofErr w:type="spellStart"/>
            <w:r w:rsidRPr="00AA208B">
              <w:rPr>
                <w:color w:val="000000"/>
                <w:sz w:val="18"/>
                <w:szCs w:val="18"/>
              </w:rPr>
              <w:t>trombektomijas</w:t>
            </w:r>
            <w:proofErr w:type="spellEnd"/>
            <w:r w:rsidRPr="00AA208B">
              <w:rPr>
                <w:color w:val="000000"/>
                <w:sz w:val="18"/>
                <w:szCs w:val="18"/>
              </w:rPr>
              <w:t xml:space="preserve"> RAKUS un PSKUS. </w:t>
            </w:r>
            <w:r w:rsidRPr="00AA208B">
              <w:rPr>
                <w:color w:val="000000"/>
                <w:sz w:val="18"/>
                <w:szCs w:val="18"/>
              </w:rPr>
              <w:br/>
              <w:t>Līdz ar to nepieciešams ieviests statistikas uzskaites manipulācijas, lai veiktu regulāru vismaz daļēju insulta pacientu aprūpes rutīnas pārbaudi atbilstoši vadlīnijām un dinamikā lemt par nepieciešamajiem uzlabojumiem insulta aprūpes kvalitātē</w:t>
            </w:r>
          </w:p>
        </w:tc>
      </w:tr>
      <w:tr w:rsidR="007756A7" w:rsidRPr="00BE7538" w14:paraId="7F605F22" w14:textId="77777777" w:rsidTr="00404418">
        <w:trPr>
          <w:trHeight w:val="4200"/>
        </w:trPr>
        <w:tc>
          <w:tcPr>
            <w:tcW w:w="48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C7D9F45" w14:textId="77777777" w:rsidR="007756A7" w:rsidRPr="00A172CD" w:rsidRDefault="007756A7" w:rsidP="00FA47AC">
            <w:pPr>
              <w:jc w:val="center"/>
              <w:rPr>
                <w:color w:val="000000"/>
                <w:sz w:val="20"/>
                <w:szCs w:val="20"/>
                <w:lang w:eastAsia="lv-LV"/>
              </w:rPr>
            </w:pPr>
            <w:r w:rsidRPr="00A172CD">
              <w:rPr>
                <w:color w:val="000000"/>
                <w:sz w:val="20"/>
                <w:szCs w:val="20"/>
              </w:rPr>
              <w:lastRenderedPageBreak/>
              <w:t>Citās sadaļās neiekļautās manipulācijas</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A53D4BC" w14:textId="77777777" w:rsidR="007756A7" w:rsidRPr="00A172CD" w:rsidRDefault="007756A7" w:rsidP="00FA47AC">
            <w:pPr>
              <w:jc w:val="center"/>
              <w:rPr>
                <w:color w:val="FF0000"/>
                <w:sz w:val="20"/>
                <w:szCs w:val="20"/>
                <w:lang w:eastAsia="lv-LV"/>
              </w:rPr>
            </w:pPr>
            <w:r w:rsidRPr="00A172CD">
              <w:rPr>
                <w:color w:val="FF0000"/>
                <w:sz w:val="20"/>
                <w:szCs w:val="20"/>
              </w:rPr>
              <w:t>JAUNA</w:t>
            </w:r>
            <w:r w:rsidRPr="00A172CD">
              <w:rPr>
                <w:color w:val="FF0000"/>
                <w:sz w:val="20"/>
                <w:szCs w:val="20"/>
              </w:rPr>
              <w:br/>
              <w:t>60384</w:t>
            </w:r>
          </w:p>
        </w:tc>
        <w:tc>
          <w:tcPr>
            <w:tcW w:w="1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D1512C1" w14:textId="77777777" w:rsidR="007756A7" w:rsidRPr="00A172CD" w:rsidRDefault="007756A7" w:rsidP="00FA47AC">
            <w:pPr>
              <w:rPr>
                <w:color w:val="000000"/>
                <w:sz w:val="20"/>
                <w:szCs w:val="20"/>
                <w:lang w:eastAsia="lv-LV"/>
              </w:rPr>
            </w:pPr>
          </w:p>
        </w:tc>
        <w:tc>
          <w:tcPr>
            <w:tcW w:w="5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C7D4384" w14:textId="77777777" w:rsidR="007756A7" w:rsidRPr="00A172CD" w:rsidRDefault="007756A7" w:rsidP="00FA47AC">
            <w:pPr>
              <w:rPr>
                <w:sz w:val="20"/>
                <w:szCs w:val="20"/>
                <w:lang w:eastAsia="lv-LV"/>
              </w:rPr>
            </w:pPr>
            <w:r w:rsidRPr="00A172CD">
              <w:rPr>
                <w:color w:val="000000"/>
                <w:sz w:val="20"/>
                <w:szCs w:val="20"/>
              </w:rPr>
              <w:t>4 - Vidēja funkcionāla nespēja; ir nepieciešama asistēšana sevis apkopšanai Nevar pārvietoties bez palīdzības (</w:t>
            </w:r>
            <w:proofErr w:type="spellStart"/>
            <w:r w:rsidRPr="00A172CD">
              <w:rPr>
                <w:color w:val="000000"/>
                <w:sz w:val="20"/>
                <w:szCs w:val="20"/>
              </w:rPr>
              <w:t>mRS</w:t>
            </w:r>
            <w:proofErr w:type="spellEnd"/>
            <w:r w:rsidRPr="00A172CD">
              <w:rPr>
                <w:color w:val="000000"/>
                <w:sz w:val="20"/>
                <w:szCs w:val="20"/>
              </w:rPr>
              <w:t>)</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C93EAC9" w14:textId="77777777" w:rsidR="007756A7" w:rsidRPr="00A172CD" w:rsidRDefault="007756A7" w:rsidP="00FA47AC">
            <w:pPr>
              <w:jc w:val="center"/>
              <w:rPr>
                <w:color w:val="000000"/>
                <w:sz w:val="20"/>
                <w:szCs w:val="20"/>
                <w:lang w:eastAsia="lv-LV"/>
              </w:rPr>
            </w:pPr>
            <w:r w:rsidRPr="00A172CD">
              <w:rPr>
                <w:color w:val="000000"/>
                <w:sz w:val="20"/>
                <w:szCs w:val="20"/>
              </w:rPr>
              <w:t>0.00</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1A2CD9B" w14:textId="77777777" w:rsidR="007756A7" w:rsidRPr="00A172CD" w:rsidRDefault="007756A7" w:rsidP="00FA47AC">
            <w:pPr>
              <w:jc w:val="center"/>
              <w:rPr>
                <w:color w:val="000000"/>
                <w:sz w:val="20"/>
                <w:szCs w:val="20"/>
                <w:lang w:eastAsia="lv-LV"/>
              </w:rPr>
            </w:pPr>
          </w:p>
        </w:tc>
        <w:tc>
          <w:tcPr>
            <w:tcW w:w="2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DB669B4" w14:textId="77777777" w:rsidR="007756A7" w:rsidRPr="00A172CD" w:rsidRDefault="007756A7" w:rsidP="00FA47AC">
            <w:pPr>
              <w:rPr>
                <w:sz w:val="20"/>
                <w:szCs w:val="20"/>
                <w:lang w:eastAsia="lv-LV"/>
              </w:rPr>
            </w:pPr>
          </w:p>
        </w:tc>
        <w:tc>
          <w:tcPr>
            <w:tcW w:w="2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A0219A5" w14:textId="77777777" w:rsidR="007756A7" w:rsidRPr="00A172CD" w:rsidRDefault="007756A7" w:rsidP="00FA47AC">
            <w:pPr>
              <w:rPr>
                <w:sz w:val="20"/>
                <w:szCs w:val="20"/>
                <w:lang w:eastAsia="lv-LV"/>
              </w:rPr>
            </w:pPr>
          </w:p>
        </w:tc>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D9EC781" w14:textId="77777777" w:rsidR="007756A7" w:rsidRPr="00A172CD" w:rsidRDefault="007756A7" w:rsidP="00FA47AC">
            <w:pPr>
              <w:rPr>
                <w:sz w:val="20"/>
                <w:szCs w:val="20"/>
                <w:lang w:eastAsia="lv-LV"/>
              </w:rPr>
            </w:pP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F585D4D" w14:textId="77777777" w:rsidR="007756A7" w:rsidRPr="00A172CD" w:rsidRDefault="007756A7" w:rsidP="00FA47AC">
            <w:pPr>
              <w:rPr>
                <w:sz w:val="20"/>
                <w:szCs w:val="20"/>
                <w:lang w:eastAsia="lv-LV"/>
              </w:rPr>
            </w:pPr>
          </w:p>
        </w:tc>
        <w:tc>
          <w:tcPr>
            <w:tcW w:w="101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C005114" w14:textId="77777777" w:rsidR="007756A7" w:rsidRPr="00A172CD" w:rsidRDefault="007756A7" w:rsidP="00FA47AC">
            <w:pPr>
              <w:rPr>
                <w:color w:val="000000"/>
                <w:sz w:val="20"/>
                <w:szCs w:val="20"/>
                <w:lang w:eastAsia="lv-LV"/>
              </w:rPr>
            </w:pPr>
            <w:r w:rsidRPr="00A172CD">
              <w:rPr>
                <w:color w:val="000000"/>
                <w:sz w:val="20"/>
                <w:szCs w:val="20"/>
              </w:rPr>
              <w:t xml:space="preserve">Atbilstoši pacienta (ar diagnozi pēc SSK10: I61 </w:t>
            </w:r>
            <w:proofErr w:type="spellStart"/>
            <w:r w:rsidRPr="00A172CD">
              <w:rPr>
                <w:color w:val="000000"/>
                <w:sz w:val="20"/>
                <w:szCs w:val="20"/>
              </w:rPr>
              <w:t>Intracerebrāls</w:t>
            </w:r>
            <w:proofErr w:type="spellEnd"/>
            <w:r w:rsidRPr="00A172CD">
              <w:rPr>
                <w:color w:val="000000"/>
                <w:sz w:val="20"/>
                <w:szCs w:val="20"/>
              </w:rPr>
              <w:t xml:space="preserve"> asinsizplūdums;  I63 Smadzeņu infarkts; I64 Insults, neprecizējot, vai tas ir asinsizplūdums vai infarkts) novērtējumam pēc Modificētās </w:t>
            </w:r>
            <w:proofErr w:type="spellStart"/>
            <w:r w:rsidRPr="00A172CD">
              <w:rPr>
                <w:color w:val="000000"/>
                <w:sz w:val="20"/>
                <w:szCs w:val="20"/>
              </w:rPr>
              <w:t>Rankina</w:t>
            </w:r>
            <w:proofErr w:type="spellEnd"/>
            <w:r w:rsidRPr="00A172CD">
              <w:rPr>
                <w:color w:val="000000"/>
                <w:sz w:val="20"/>
                <w:szCs w:val="20"/>
              </w:rPr>
              <w:t xml:space="preserve"> skalas (</w:t>
            </w:r>
            <w:proofErr w:type="spellStart"/>
            <w:r w:rsidRPr="00A172CD">
              <w:rPr>
                <w:color w:val="000000"/>
                <w:sz w:val="20"/>
                <w:szCs w:val="20"/>
              </w:rPr>
              <w:t>mRS</w:t>
            </w:r>
            <w:proofErr w:type="spellEnd"/>
            <w:r w:rsidRPr="00A172CD">
              <w:rPr>
                <w:color w:val="000000"/>
                <w:sz w:val="20"/>
                <w:szCs w:val="20"/>
              </w:rPr>
              <w:t xml:space="preserve">),  norādāma viena  no manipulācijām </w:t>
            </w:r>
            <w:r w:rsidRPr="00A172CD">
              <w:rPr>
                <w:color w:val="FF0000"/>
                <w:sz w:val="20"/>
                <w:szCs w:val="20"/>
              </w:rPr>
              <w:t>60380 - 60385</w:t>
            </w:r>
            <w:r w:rsidRPr="00A172CD">
              <w:rPr>
                <w:color w:val="000000"/>
                <w:sz w:val="20"/>
                <w:szCs w:val="20"/>
              </w:rPr>
              <w:t xml:space="preserve"> pacienta </w:t>
            </w:r>
            <w:proofErr w:type="spellStart"/>
            <w:r w:rsidRPr="00A172CD">
              <w:rPr>
                <w:color w:val="000000"/>
                <w:sz w:val="20"/>
                <w:szCs w:val="20"/>
              </w:rPr>
              <w:t>stacionēšanas</w:t>
            </w:r>
            <w:proofErr w:type="spellEnd"/>
            <w:r w:rsidRPr="00A172CD">
              <w:rPr>
                <w:color w:val="000000"/>
                <w:sz w:val="20"/>
                <w:szCs w:val="20"/>
              </w:rPr>
              <w:t xml:space="preserve"> dienā un viena no manipulācijām </w:t>
            </w:r>
            <w:r w:rsidRPr="00A172CD">
              <w:rPr>
                <w:color w:val="FF0000"/>
                <w:sz w:val="20"/>
                <w:szCs w:val="20"/>
              </w:rPr>
              <w:t xml:space="preserve">60380 - 60385 </w:t>
            </w:r>
            <w:r w:rsidRPr="00A172CD">
              <w:rPr>
                <w:color w:val="000000"/>
                <w:sz w:val="20"/>
                <w:szCs w:val="20"/>
              </w:rPr>
              <w:t xml:space="preserve"> izrakstoties no stacionāra</w:t>
            </w:r>
          </w:p>
        </w:tc>
        <w:tc>
          <w:tcPr>
            <w:tcW w:w="948" w:type="pct"/>
            <w:tcBorders>
              <w:top w:val="single" w:sz="4" w:space="0" w:color="auto"/>
              <w:left w:val="single" w:sz="4" w:space="0" w:color="auto"/>
              <w:bottom w:val="single" w:sz="4" w:space="0" w:color="auto"/>
              <w:right w:val="single" w:sz="4" w:space="0" w:color="auto"/>
            </w:tcBorders>
            <w:shd w:val="clear" w:color="000000" w:fill="FFFFFF"/>
            <w:vAlign w:val="center"/>
          </w:tcPr>
          <w:p w14:paraId="23333AB8" w14:textId="77777777" w:rsidR="007756A7" w:rsidRPr="00AA208B" w:rsidRDefault="007756A7" w:rsidP="00FA47AC">
            <w:pPr>
              <w:rPr>
                <w:color w:val="000000"/>
                <w:sz w:val="18"/>
                <w:szCs w:val="18"/>
                <w:lang w:eastAsia="lv-LV"/>
              </w:rPr>
            </w:pPr>
            <w:r w:rsidRPr="00AA208B">
              <w:rPr>
                <w:color w:val="000000"/>
                <w:sz w:val="18"/>
                <w:szCs w:val="18"/>
              </w:rPr>
              <w:t xml:space="preserve">Ņemot vērā, ka insults ir viens no izplatītākajiem mirstības cēloņiem Latvijā, kā arī atsaucoties uz Veselības inspekcijas Tematiskās pārbaudes “Insulta pacientu augstās mirstības iemeslu izvērtēšana” rezultātiem, kur atspoguļots, ka vairākos gadījumos netiek ievērotas insulta vadlīnijas un algoritmi, NVD, VM sadarbībā ar nozares profesionāļiem 2020.g. ir aktualizējuši jautājumu par vienotu pieeju insulta diagnostikā un ārstēšanā, ieviešot vienotus protokolus pacientiem ārstniecības iestādēs, kuras nodrošina pakalpojumus insulta vienībās. Papildus NVD 2021.g. 1.janvārī sadarbība ar nozares profesionāļiem ir izstrādājuši manipulācijas un uzsākts apmaksāt </w:t>
            </w:r>
            <w:proofErr w:type="spellStart"/>
            <w:r w:rsidRPr="00AA208B">
              <w:rPr>
                <w:color w:val="000000"/>
                <w:sz w:val="18"/>
                <w:szCs w:val="18"/>
              </w:rPr>
              <w:t>trombektomijas</w:t>
            </w:r>
            <w:proofErr w:type="spellEnd"/>
            <w:r w:rsidRPr="00AA208B">
              <w:rPr>
                <w:color w:val="000000"/>
                <w:sz w:val="18"/>
                <w:szCs w:val="18"/>
              </w:rPr>
              <w:t xml:space="preserve"> RAKUS un PSKUS. </w:t>
            </w:r>
            <w:r w:rsidRPr="00AA208B">
              <w:rPr>
                <w:color w:val="000000"/>
                <w:sz w:val="18"/>
                <w:szCs w:val="18"/>
              </w:rPr>
              <w:br/>
              <w:t>Līdz ar to nepieciešams ieviests statistikas uzskaites manipulācijas, lai veiktu regulāru vismaz daļēju insulta pacientu aprūpes rutīnas pārbaudi atbilstoši vadlīnijām un dinamikā lemt par nepieciešamajiem uzlabojumiem insulta aprūpes kvalitātē</w:t>
            </w:r>
          </w:p>
        </w:tc>
      </w:tr>
      <w:tr w:rsidR="007756A7" w:rsidRPr="00BE7538" w14:paraId="01CE4C75" w14:textId="77777777" w:rsidTr="00404418">
        <w:trPr>
          <w:trHeight w:val="4200"/>
        </w:trPr>
        <w:tc>
          <w:tcPr>
            <w:tcW w:w="48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F2EA7B2" w14:textId="77777777" w:rsidR="007756A7" w:rsidRPr="00A172CD" w:rsidRDefault="007756A7" w:rsidP="00FA47AC">
            <w:pPr>
              <w:jc w:val="center"/>
              <w:rPr>
                <w:color w:val="000000"/>
                <w:sz w:val="20"/>
                <w:szCs w:val="20"/>
                <w:lang w:eastAsia="lv-LV"/>
              </w:rPr>
            </w:pPr>
            <w:r w:rsidRPr="00A172CD">
              <w:rPr>
                <w:color w:val="000000"/>
                <w:sz w:val="20"/>
                <w:szCs w:val="20"/>
              </w:rPr>
              <w:lastRenderedPageBreak/>
              <w:t>Citās sadaļās neiekļautās manipulācijas</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BE41362" w14:textId="77777777" w:rsidR="007756A7" w:rsidRPr="00A172CD" w:rsidRDefault="007756A7" w:rsidP="00FA47AC">
            <w:pPr>
              <w:jc w:val="center"/>
              <w:rPr>
                <w:color w:val="FF0000"/>
                <w:sz w:val="20"/>
                <w:szCs w:val="20"/>
                <w:lang w:eastAsia="lv-LV"/>
              </w:rPr>
            </w:pPr>
            <w:r w:rsidRPr="00A172CD">
              <w:rPr>
                <w:color w:val="FF0000"/>
                <w:sz w:val="20"/>
                <w:szCs w:val="20"/>
              </w:rPr>
              <w:t>JAUNA</w:t>
            </w:r>
            <w:r w:rsidRPr="00A172CD">
              <w:rPr>
                <w:color w:val="FF0000"/>
                <w:sz w:val="20"/>
                <w:szCs w:val="20"/>
              </w:rPr>
              <w:br/>
              <w:t>60385</w:t>
            </w:r>
          </w:p>
        </w:tc>
        <w:tc>
          <w:tcPr>
            <w:tcW w:w="1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7C86786" w14:textId="77777777" w:rsidR="007756A7" w:rsidRPr="00A172CD" w:rsidRDefault="007756A7" w:rsidP="00FA47AC">
            <w:pPr>
              <w:rPr>
                <w:color w:val="000000"/>
                <w:sz w:val="20"/>
                <w:szCs w:val="20"/>
                <w:lang w:eastAsia="lv-LV"/>
              </w:rPr>
            </w:pPr>
          </w:p>
        </w:tc>
        <w:tc>
          <w:tcPr>
            <w:tcW w:w="5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E38601E" w14:textId="77777777" w:rsidR="007756A7" w:rsidRPr="00A172CD" w:rsidRDefault="007756A7" w:rsidP="00FA47AC">
            <w:pPr>
              <w:rPr>
                <w:sz w:val="20"/>
                <w:szCs w:val="20"/>
                <w:lang w:eastAsia="lv-LV"/>
              </w:rPr>
            </w:pPr>
            <w:r w:rsidRPr="00A172CD">
              <w:rPr>
                <w:color w:val="000000"/>
                <w:sz w:val="20"/>
                <w:szCs w:val="20"/>
              </w:rPr>
              <w:t>5 - Smaga funkcionāla nespēja; pacients ir guļošs un ir nepieciešama pastāvīga asistēšana (</w:t>
            </w:r>
            <w:proofErr w:type="spellStart"/>
            <w:r w:rsidRPr="00A172CD">
              <w:rPr>
                <w:color w:val="000000"/>
                <w:sz w:val="20"/>
                <w:szCs w:val="20"/>
              </w:rPr>
              <w:t>mRS</w:t>
            </w:r>
            <w:proofErr w:type="spellEnd"/>
            <w:r w:rsidRPr="00A172CD">
              <w:rPr>
                <w:color w:val="000000"/>
                <w:sz w:val="20"/>
                <w:szCs w:val="20"/>
              </w:rPr>
              <w:t>)</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3CC099C" w14:textId="77777777" w:rsidR="007756A7" w:rsidRPr="00A172CD" w:rsidRDefault="007756A7" w:rsidP="00FA47AC">
            <w:pPr>
              <w:jc w:val="center"/>
              <w:rPr>
                <w:color w:val="000000"/>
                <w:sz w:val="20"/>
                <w:szCs w:val="20"/>
                <w:lang w:eastAsia="lv-LV"/>
              </w:rPr>
            </w:pPr>
            <w:r w:rsidRPr="00A172CD">
              <w:rPr>
                <w:color w:val="000000"/>
                <w:sz w:val="20"/>
                <w:szCs w:val="20"/>
              </w:rPr>
              <w:t>0.00</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5996DAD" w14:textId="77777777" w:rsidR="007756A7" w:rsidRPr="00A172CD" w:rsidRDefault="007756A7" w:rsidP="00FA47AC">
            <w:pPr>
              <w:jc w:val="center"/>
              <w:rPr>
                <w:color w:val="000000"/>
                <w:sz w:val="20"/>
                <w:szCs w:val="20"/>
                <w:lang w:eastAsia="lv-LV"/>
              </w:rPr>
            </w:pPr>
          </w:p>
        </w:tc>
        <w:tc>
          <w:tcPr>
            <w:tcW w:w="2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A11750A" w14:textId="77777777" w:rsidR="007756A7" w:rsidRPr="00A172CD" w:rsidRDefault="007756A7" w:rsidP="00FA47AC">
            <w:pPr>
              <w:rPr>
                <w:sz w:val="20"/>
                <w:szCs w:val="20"/>
                <w:lang w:eastAsia="lv-LV"/>
              </w:rPr>
            </w:pPr>
          </w:p>
        </w:tc>
        <w:tc>
          <w:tcPr>
            <w:tcW w:w="2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AC3EFC1" w14:textId="77777777" w:rsidR="007756A7" w:rsidRPr="00A172CD" w:rsidRDefault="007756A7" w:rsidP="00FA47AC">
            <w:pPr>
              <w:rPr>
                <w:sz w:val="20"/>
                <w:szCs w:val="20"/>
                <w:lang w:eastAsia="lv-LV"/>
              </w:rPr>
            </w:pPr>
          </w:p>
        </w:tc>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9D180E6" w14:textId="77777777" w:rsidR="007756A7" w:rsidRPr="00A172CD" w:rsidRDefault="007756A7" w:rsidP="00FA47AC">
            <w:pPr>
              <w:rPr>
                <w:sz w:val="20"/>
                <w:szCs w:val="20"/>
                <w:lang w:eastAsia="lv-LV"/>
              </w:rPr>
            </w:pP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54AE3D4" w14:textId="77777777" w:rsidR="007756A7" w:rsidRPr="00A172CD" w:rsidRDefault="007756A7" w:rsidP="00FA47AC">
            <w:pPr>
              <w:rPr>
                <w:sz w:val="20"/>
                <w:szCs w:val="20"/>
                <w:lang w:eastAsia="lv-LV"/>
              </w:rPr>
            </w:pPr>
          </w:p>
        </w:tc>
        <w:tc>
          <w:tcPr>
            <w:tcW w:w="101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513018D" w14:textId="77777777" w:rsidR="007756A7" w:rsidRPr="00A172CD" w:rsidRDefault="007756A7" w:rsidP="00FA47AC">
            <w:pPr>
              <w:rPr>
                <w:color w:val="000000"/>
                <w:sz w:val="20"/>
                <w:szCs w:val="20"/>
                <w:lang w:eastAsia="lv-LV"/>
              </w:rPr>
            </w:pPr>
            <w:r w:rsidRPr="00A172CD">
              <w:rPr>
                <w:color w:val="000000"/>
                <w:sz w:val="20"/>
                <w:szCs w:val="20"/>
              </w:rPr>
              <w:t xml:space="preserve">Atbilstoši pacienta (ar diagnozi pēc SSK10: I61 </w:t>
            </w:r>
            <w:proofErr w:type="spellStart"/>
            <w:r w:rsidRPr="00A172CD">
              <w:rPr>
                <w:color w:val="000000"/>
                <w:sz w:val="20"/>
                <w:szCs w:val="20"/>
              </w:rPr>
              <w:t>Intracerebrāls</w:t>
            </w:r>
            <w:proofErr w:type="spellEnd"/>
            <w:r w:rsidRPr="00A172CD">
              <w:rPr>
                <w:color w:val="000000"/>
                <w:sz w:val="20"/>
                <w:szCs w:val="20"/>
              </w:rPr>
              <w:t xml:space="preserve"> asinsizplūdums;  I63 Smadzeņu infarkts; I64 Insults, neprecizējot, vai tas ir asinsizplūdums vai infarkts) novērtējumam pēc Modificētās </w:t>
            </w:r>
            <w:proofErr w:type="spellStart"/>
            <w:r w:rsidRPr="00A172CD">
              <w:rPr>
                <w:color w:val="000000"/>
                <w:sz w:val="20"/>
                <w:szCs w:val="20"/>
              </w:rPr>
              <w:t>Rankina</w:t>
            </w:r>
            <w:proofErr w:type="spellEnd"/>
            <w:r w:rsidRPr="00A172CD">
              <w:rPr>
                <w:color w:val="000000"/>
                <w:sz w:val="20"/>
                <w:szCs w:val="20"/>
              </w:rPr>
              <w:t xml:space="preserve"> skalas (</w:t>
            </w:r>
            <w:proofErr w:type="spellStart"/>
            <w:r w:rsidRPr="00A172CD">
              <w:rPr>
                <w:color w:val="000000"/>
                <w:sz w:val="20"/>
                <w:szCs w:val="20"/>
              </w:rPr>
              <w:t>mRS</w:t>
            </w:r>
            <w:proofErr w:type="spellEnd"/>
            <w:r w:rsidRPr="00A172CD">
              <w:rPr>
                <w:color w:val="000000"/>
                <w:sz w:val="20"/>
                <w:szCs w:val="20"/>
              </w:rPr>
              <w:t xml:space="preserve">),  norādāma viena  no manipulācijām </w:t>
            </w:r>
            <w:r w:rsidRPr="00A172CD">
              <w:rPr>
                <w:color w:val="FF0000"/>
                <w:sz w:val="20"/>
                <w:szCs w:val="20"/>
              </w:rPr>
              <w:t>60380 - 60385</w:t>
            </w:r>
            <w:r w:rsidRPr="00A172CD">
              <w:rPr>
                <w:color w:val="000000"/>
                <w:sz w:val="20"/>
                <w:szCs w:val="20"/>
              </w:rPr>
              <w:t xml:space="preserve"> pacienta </w:t>
            </w:r>
            <w:proofErr w:type="spellStart"/>
            <w:r w:rsidRPr="00A172CD">
              <w:rPr>
                <w:color w:val="000000"/>
                <w:sz w:val="20"/>
                <w:szCs w:val="20"/>
              </w:rPr>
              <w:t>stacionēšanas</w:t>
            </w:r>
            <w:proofErr w:type="spellEnd"/>
            <w:r w:rsidRPr="00A172CD">
              <w:rPr>
                <w:color w:val="000000"/>
                <w:sz w:val="20"/>
                <w:szCs w:val="20"/>
              </w:rPr>
              <w:t xml:space="preserve"> dienā un viena no manipulācijām </w:t>
            </w:r>
            <w:r w:rsidRPr="00A172CD">
              <w:rPr>
                <w:color w:val="FF0000"/>
                <w:sz w:val="20"/>
                <w:szCs w:val="20"/>
              </w:rPr>
              <w:t xml:space="preserve">60380 - 60385 </w:t>
            </w:r>
            <w:r w:rsidRPr="00A172CD">
              <w:rPr>
                <w:color w:val="000000"/>
                <w:sz w:val="20"/>
                <w:szCs w:val="20"/>
              </w:rPr>
              <w:t xml:space="preserve"> izrakstoties no stacionāra</w:t>
            </w:r>
          </w:p>
        </w:tc>
        <w:tc>
          <w:tcPr>
            <w:tcW w:w="948" w:type="pct"/>
            <w:tcBorders>
              <w:top w:val="single" w:sz="4" w:space="0" w:color="auto"/>
              <w:left w:val="single" w:sz="4" w:space="0" w:color="auto"/>
              <w:bottom w:val="single" w:sz="4" w:space="0" w:color="auto"/>
              <w:right w:val="single" w:sz="4" w:space="0" w:color="auto"/>
            </w:tcBorders>
            <w:shd w:val="clear" w:color="000000" w:fill="FFFFFF"/>
            <w:vAlign w:val="center"/>
          </w:tcPr>
          <w:p w14:paraId="052F4748" w14:textId="77777777" w:rsidR="007756A7" w:rsidRPr="00AA208B" w:rsidRDefault="007756A7" w:rsidP="00FA47AC">
            <w:pPr>
              <w:rPr>
                <w:color w:val="000000"/>
                <w:sz w:val="18"/>
                <w:szCs w:val="18"/>
                <w:lang w:eastAsia="lv-LV"/>
              </w:rPr>
            </w:pPr>
            <w:r w:rsidRPr="00AA208B">
              <w:rPr>
                <w:color w:val="000000"/>
                <w:sz w:val="18"/>
                <w:szCs w:val="18"/>
              </w:rPr>
              <w:t xml:space="preserve">Ņemot vērā, ka insults ir viens no izplatītākajiem mirstības cēloņiem Latvijā, kā arī atsaucoties uz Veselības inspekcijas Tematiskās pārbaudes “Insulta pacientu augstās mirstības iemeslu izvērtēšana” rezultātiem, kur atspoguļots, ka vairākos gadījumos netiek ievērotas insulta vadlīnijas un algoritmi, NVD, VM sadarbībā ar nozares profesionāļiem 2020.g. ir aktualizējuši jautājumu par vienotu pieeju insulta diagnostikā un ārstēšanā, ieviešot vienotus protokolus pacientiem ārstniecības iestādēs, kuras nodrošina pakalpojumus insulta vienībās. Papildus NVD 2021.g. 1.janvārī sadarbība ar nozares profesionāļiem ir izstrādājuši manipulācijas un uzsākts apmaksāt </w:t>
            </w:r>
            <w:proofErr w:type="spellStart"/>
            <w:r w:rsidRPr="00AA208B">
              <w:rPr>
                <w:color w:val="000000"/>
                <w:sz w:val="18"/>
                <w:szCs w:val="18"/>
              </w:rPr>
              <w:t>trombektomijas</w:t>
            </w:r>
            <w:proofErr w:type="spellEnd"/>
            <w:r w:rsidRPr="00AA208B">
              <w:rPr>
                <w:color w:val="000000"/>
                <w:sz w:val="18"/>
                <w:szCs w:val="18"/>
              </w:rPr>
              <w:t xml:space="preserve"> RAKUS un PSKUS. </w:t>
            </w:r>
            <w:r w:rsidRPr="00AA208B">
              <w:rPr>
                <w:color w:val="000000"/>
                <w:sz w:val="18"/>
                <w:szCs w:val="18"/>
              </w:rPr>
              <w:br/>
              <w:t>Līdz ar to nepieciešams ieviests statistikas uzskaites manipulācijas, lai veiktu regulāru vismaz daļēju insulta pacientu aprūpes rutīnas pārbaudi atbilstoši vadlīnijām un dinamikā lemt par nepieciešamajiem uzlabojumiem insulta aprūpes kvalitātē</w:t>
            </w:r>
          </w:p>
        </w:tc>
      </w:tr>
      <w:tr w:rsidR="007756A7" w:rsidRPr="00BE7538" w14:paraId="604A4EC5" w14:textId="77777777" w:rsidTr="00404418">
        <w:trPr>
          <w:trHeight w:val="450"/>
        </w:trPr>
        <w:tc>
          <w:tcPr>
            <w:tcW w:w="48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257D9ED" w14:textId="77777777" w:rsidR="007756A7" w:rsidRPr="00A172CD" w:rsidRDefault="007756A7" w:rsidP="00FA47AC">
            <w:pPr>
              <w:jc w:val="center"/>
              <w:rPr>
                <w:color w:val="000000"/>
                <w:sz w:val="20"/>
                <w:szCs w:val="20"/>
                <w:lang w:eastAsia="lv-LV"/>
              </w:rPr>
            </w:pPr>
            <w:r w:rsidRPr="00A172CD">
              <w:rPr>
                <w:color w:val="000000"/>
                <w:sz w:val="20"/>
                <w:szCs w:val="20"/>
              </w:rPr>
              <w:t>Citās sadaļās neiekļautās manipulācijas</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F50467E" w14:textId="77777777" w:rsidR="007756A7" w:rsidRPr="00A172CD" w:rsidRDefault="007756A7" w:rsidP="00FA47AC">
            <w:pPr>
              <w:jc w:val="center"/>
              <w:rPr>
                <w:color w:val="FF0000"/>
                <w:sz w:val="20"/>
                <w:szCs w:val="20"/>
                <w:lang w:eastAsia="lv-LV"/>
              </w:rPr>
            </w:pPr>
            <w:r w:rsidRPr="00A172CD">
              <w:rPr>
                <w:color w:val="FF0000"/>
                <w:sz w:val="20"/>
                <w:szCs w:val="20"/>
              </w:rPr>
              <w:t>JAUNA</w:t>
            </w:r>
            <w:r w:rsidRPr="00A172CD">
              <w:rPr>
                <w:color w:val="FF0000"/>
                <w:sz w:val="20"/>
                <w:szCs w:val="20"/>
              </w:rPr>
              <w:br/>
              <w:t>60386</w:t>
            </w:r>
          </w:p>
        </w:tc>
        <w:tc>
          <w:tcPr>
            <w:tcW w:w="1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5AD481C" w14:textId="77777777" w:rsidR="007756A7" w:rsidRPr="00A172CD" w:rsidRDefault="007756A7" w:rsidP="00FA47AC">
            <w:pPr>
              <w:rPr>
                <w:color w:val="000000"/>
                <w:sz w:val="20"/>
                <w:szCs w:val="20"/>
                <w:lang w:eastAsia="lv-LV"/>
              </w:rPr>
            </w:pPr>
          </w:p>
        </w:tc>
        <w:tc>
          <w:tcPr>
            <w:tcW w:w="5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3B42913" w14:textId="77777777" w:rsidR="007756A7" w:rsidRPr="00A172CD" w:rsidRDefault="007756A7" w:rsidP="00FA47AC">
            <w:pPr>
              <w:rPr>
                <w:sz w:val="20"/>
                <w:szCs w:val="20"/>
                <w:lang w:eastAsia="lv-LV"/>
              </w:rPr>
            </w:pPr>
            <w:r w:rsidRPr="00A172CD">
              <w:rPr>
                <w:color w:val="000000"/>
                <w:sz w:val="20"/>
                <w:szCs w:val="20"/>
              </w:rPr>
              <w:t xml:space="preserve">Laiks no durvīm līdz adatai (DTN </w:t>
            </w:r>
            <w:proofErr w:type="spellStart"/>
            <w:r w:rsidRPr="00A172CD">
              <w:rPr>
                <w:color w:val="000000"/>
                <w:sz w:val="20"/>
                <w:szCs w:val="20"/>
              </w:rPr>
              <w:t>time</w:t>
            </w:r>
            <w:proofErr w:type="spellEnd"/>
            <w:r w:rsidRPr="00A172CD">
              <w:rPr>
                <w:color w:val="000000"/>
                <w:sz w:val="20"/>
                <w:szCs w:val="20"/>
              </w:rPr>
              <w:t>)</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1987BA5" w14:textId="77777777" w:rsidR="007756A7" w:rsidRPr="00A172CD" w:rsidRDefault="007756A7" w:rsidP="00FA47AC">
            <w:pPr>
              <w:jc w:val="center"/>
              <w:rPr>
                <w:color w:val="000000"/>
                <w:sz w:val="20"/>
                <w:szCs w:val="20"/>
                <w:lang w:eastAsia="lv-LV"/>
              </w:rPr>
            </w:pPr>
            <w:r w:rsidRPr="00A172CD">
              <w:rPr>
                <w:color w:val="000000"/>
                <w:sz w:val="20"/>
                <w:szCs w:val="20"/>
              </w:rPr>
              <w:t>0.00</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1CC3631" w14:textId="77777777" w:rsidR="007756A7" w:rsidRPr="00A172CD" w:rsidRDefault="007756A7" w:rsidP="00FA47AC">
            <w:pPr>
              <w:jc w:val="center"/>
              <w:rPr>
                <w:color w:val="000000"/>
                <w:sz w:val="20"/>
                <w:szCs w:val="20"/>
                <w:lang w:eastAsia="lv-LV"/>
              </w:rPr>
            </w:pPr>
          </w:p>
        </w:tc>
        <w:tc>
          <w:tcPr>
            <w:tcW w:w="2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247DA0E" w14:textId="77777777" w:rsidR="007756A7" w:rsidRPr="00A172CD" w:rsidRDefault="007756A7" w:rsidP="00FA47AC">
            <w:pPr>
              <w:rPr>
                <w:sz w:val="20"/>
                <w:szCs w:val="20"/>
                <w:lang w:eastAsia="lv-LV"/>
              </w:rPr>
            </w:pPr>
          </w:p>
        </w:tc>
        <w:tc>
          <w:tcPr>
            <w:tcW w:w="2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9852646" w14:textId="77777777" w:rsidR="007756A7" w:rsidRPr="00A172CD" w:rsidRDefault="007756A7" w:rsidP="00FA47AC">
            <w:pPr>
              <w:rPr>
                <w:sz w:val="20"/>
                <w:szCs w:val="20"/>
                <w:lang w:eastAsia="lv-LV"/>
              </w:rPr>
            </w:pPr>
          </w:p>
        </w:tc>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41A2770" w14:textId="77777777" w:rsidR="007756A7" w:rsidRPr="00A172CD" w:rsidRDefault="007756A7" w:rsidP="00FA47AC">
            <w:pPr>
              <w:rPr>
                <w:sz w:val="20"/>
                <w:szCs w:val="20"/>
                <w:lang w:eastAsia="lv-LV"/>
              </w:rPr>
            </w:pP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A67F5FD" w14:textId="77777777" w:rsidR="007756A7" w:rsidRPr="00A172CD" w:rsidRDefault="007756A7" w:rsidP="00FA47AC">
            <w:pPr>
              <w:rPr>
                <w:sz w:val="20"/>
                <w:szCs w:val="20"/>
                <w:lang w:eastAsia="lv-LV"/>
              </w:rPr>
            </w:pPr>
          </w:p>
        </w:tc>
        <w:tc>
          <w:tcPr>
            <w:tcW w:w="101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154BFF3" w14:textId="77777777" w:rsidR="007756A7" w:rsidRPr="00A172CD" w:rsidRDefault="007756A7" w:rsidP="00FA47AC">
            <w:pPr>
              <w:rPr>
                <w:color w:val="000000"/>
                <w:sz w:val="20"/>
                <w:szCs w:val="20"/>
                <w:lang w:eastAsia="lv-LV"/>
              </w:rPr>
            </w:pPr>
            <w:r w:rsidRPr="00A172CD">
              <w:rPr>
                <w:color w:val="000000"/>
                <w:sz w:val="20"/>
                <w:szCs w:val="20"/>
              </w:rPr>
              <w:t xml:space="preserve">Manipulācija norādāmā vienu reizi hospitalizācijas laikā pacientiem (ar diagnozi pēc SSK10: I61 </w:t>
            </w:r>
            <w:proofErr w:type="spellStart"/>
            <w:r w:rsidRPr="00A172CD">
              <w:rPr>
                <w:color w:val="000000"/>
                <w:sz w:val="20"/>
                <w:szCs w:val="20"/>
              </w:rPr>
              <w:t>Intracerebrāls</w:t>
            </w:r>
            <w:proofErr w:type="spellEnd"/>
            <w:r w:rsidRPr="00A172CD">
              <w:rPr>
                <w:color w:val="000000"/>
                <w:sz w:val="20"/>
                <w:szCs w:val="20"/>
              </w:rPr>
              <w:t xml:space="preserve"> asinsizplūdums;  I63 Smadzeņu infarkts; I64 Insults, neprecizējot, vai tas ir asinsizplūdums vai infarkts), kas saņēmuši </w:t>
            </w:r>
            <w:proofErr w:type="spellStart"/>
            <w:r w:rsidRPr="00A172CD">
              <w:rPr>
                <w:color w:val="000000"/>
                <w:sz w:val="20"/>
                <w:szCs w:val="20"/>
              </w:rPr>
              <w:t>trombolīzi</w:t>
            </w:r>
            <w:proofErr w:type="spellEnd"/>
            <w:r w:rsidRPr="00A172CD">
              <w:rPr>
                <w:color w:val="000000"/>
                <w:sz w:val="20"/>
                <w:szCs w:val="20"/>
              </w:rPr>
              <w:t xml:space="preserve"> </w:t>
            </w:r>
            <w:r w:rsidRPr="00A172CD">
              <w:rPr>
                <w:color w:val="000000"/>
                <w:sz w:val="20"/>
                <w:szCs w:val="20"/>
              </w:rPr>
              <w:lastRenderedPageBreak/>
              <w:t xml:space="preserve">un/vai </w:t>
            </w:r>
            <w:proofErr w:type="spellStart"/>
            <w:r w:rsidRPr="00A172CD">
              <w:rPr>
                <w:color w:val="000000"/>
                <w:sz w:val="20"/>
                <w:szCs w:val="20"/>
              </w:rPr>
              <w:t>trombektomiju</w:t>
            </w:r>
            <w:proofErr w:type="spellEnd"/>
            <w:r w:rsidRPr="00A172CD">
              <w:rPr>
                <w:color w:val="000000"/>
                <w:sz w:val="20"/>
                <w:szCs w:val="20"/>
              </w:rPr>
              <w:t xml:space="preserve">, norādot manipulācijas uzsākšanas laiku, kas atbilst precīzam pacienta </w:t>
            </w:r>
            <w:proofErr w:type="spellStart"/>
            <w:r w:rsidRPr="00A172CD">
              <w:rPr>
                <w:color w:val="000000"/>
                <w:sz w:val="20"/>
                <w:szCs w:val="20"/>
              </w:rPr>
              <w:t>stacionēšanas</w:t>
            </w:r>
            <w:proofErr w:type="spellEnd"/>
            <w:r w:rsidRPr="00A172CD">
              <w:rPr>
                <w:color w:val="000000"/>
                <w:sz w:val="20"/>
                <w:szCs w:val="20"/>
              </w:rPr>
              <w:t xml:space="preserve"> laikam un manipulācijas beigu laiku – atbilstoši terapijas uzsākšanas laikam.</w:t>
            </w:r>
          </w:p>
        </w:tc>
        <w:tc>
          <w:tcPr>
            <w:tcW w:w="948" w:type="pct"/>
            <w:tcBorders>
              <w:top w:val="single" w:sz="4" w:space="0" w:color="auto"/>
              <w:left w:val="single" w:sz="4" w:space="0" w:color="auto"/>
              <w:bottom w:val="single" w:sz="4" w:space="0" w:color="auto"/>
              <w:right w:val="single" w:sz="4" w:space="0" w:color="auto"/>
            </w:tcBorders>
            <w:shd w:val="clear" w:color="000000" w:fill="FFFFFF"/>
            <w:vAlign w:val="center"/>
          </w:tcPr>
          <w:p w14:paraId="5B54D3B3" w14:textId="77777777" w:rsidR="007756A7" w:rsidRPr="00AA208B" w:rsidRDefault="007756A7" w:rsidP="00FA47AC">
            <w:pPr>
              <w:rPr>
                <w:color w:val="000000"/>
                <w:sz w:val="18"/>
                <w:szCs w:val="18"/>
                <w:lang w:eastAsia="lv-LV"/>
              </w:rPr>
            </w:pPr>
            <w:r w:rsidRPr="00AA208B">
              <w:rPr>
                <w:color w:val="000000"/>
                <w:sz w:val="18"/>
                <w:szCs w:val="18"/>
              </w:rPr>
              <w:lastRenderedPageBreak/>
              <w:t xml:space="preserve">Ņemot vērā, ka insults ir viens no izplatītākajiem mirstības cēloņiem Latvijā, kā arī atsaucoties uz Veselības inspekcijas Tematiskās pārbaudes “Insulta pacientu augstās mirstības iemeslu izvērtēšana” rezultātiem, kur atspoguļots, ka vairākos gadījumos netiek ievērotas insulta vadlīnijas </w:t>
            </w:r>
            <w:r w:rsidRPr="00AA208B">
              <w:rPr>
                <w:color w:val="000000"/>
                <w:sz w:val="18"/>
                <w:szCs w:val="18"/>
              </w:rPr>
              <w:lastRenderedPageBreak/>
              <w:t xml:space="preserve">un algoritmi, NVD, VM sadarbībā ar nozares profesionāļiem 2020.g. ir aktualizējuši jautājumu par vienotu pieeju insulta diagnostikā un ārstēšanā, ieviešot vienotus protokolus pacientiem ārstniecības iestādēs, kuras nodrošina pakalpojumus insulta vienībās. Papildus NVD 2021.g. 1.janvārī sadarbība ar nozares profesionāļiem ir izstrādājuši manipulācijas un uzsākts apmaksāt </w:t>
            </w:r>
            <w:proofErr w:type="spellStart"/>
            <w:r w:rsidRPr="00AA208B">
              <w:rPr>
                <w:color w:val="000000"/>
                <w:sz w:val="18"/>
                <w:szCs w:val="18"/>
              </w:rPr>
              <w:t>trombektomijas</w:t>
            </w:r>
            <w:proofErr w:type="spellEnd"/>
            <w:r w:rsidRPr="00AA208B">
              <w:rPr>
                <w:color w:val="000000"/>
                <w:sz w:val="18"/>
                <w:szCs w:val="18"/>
              </w:rPr>
              <w:t xml:space="preserve"> RAKUS un PSKUS. </w:t>
            </w:r>
            <w:r w:rsidRPr="00AA208B">
              <w:rPr>
                <w:color w:val="000000"/>
                <w:sz w:val="18"/>
                <w:szCs w:val="18"/>
              </w:rPr>
              <w:br/>
              <w:t>Līdz ar to nepieciešams ieviests statistikas uzskaites manipulācijas, lai veiktu regulāru vismaz daļēju insulta pacientu aprūpes rutīnas pārbaudi atbilstoši vadlīnijām un dinamikā lemt par nepieciešamajiem uzlabojumiem insulta aprūpes kvalitātē</w:t>
            </w:r>
          </w:p>
        </w:tc>
      </w:tr>
    </w:tbl>
    <w:p w14:paraId="1DBCC61E" w14:textId="77777777" w:rsidR="007756A7" w:rsidRDefault="007756A7" w:rsidP="007756A7">
      <w:pPr>
        <w:rPr>
          <w:sz w:val="20"/>
          <w:szCs w:val="20"/>
        </w:rPr>
      </w:pPr>
    </w:p>
    <w:p w14:paraId="6E092B9C" w14:textId="77777777" w:rsidR="007756A7" w:rsidRDefault="007756A7" w:rsidP="007756A7">
      <w:pPr>
        <w:rPr>
          <w:sz w:val="20"/>
          <w:szCs w:val="20"/>
        </w:rPr>
      </w:pPr>
      <w:r>
        <w:rPr>
          <w:sz w:val="20"/>
          <w:szCs w:val="20"/>
        </w:rPr>
        <w:br w:type="page"/>
      </w:r>
    </w:p>
    <w:p w14:paraId="70DB0125" w14:textId="77777777" w:rsidR="007756A7" w:rsidRPr="008D133F" w:rsidRDefault="007756A7" w:rsidP="007756A7">
      <w:pPr>
        <w:rPr>
          <w:b/>
          <w:bCs/>
          <w:sz w:val="20"/>
          <w:szCs w:val="20"/>
        </w:rPr>
      </w:pPr>
    </w:p>
    <w:p w14:paraId="1CC7E3DA" w14:textId="77777777" w:rsidR="007756A7" w:rsidRPr="008D133F" w:rsidRDefault="007756A7" w:rsidP="007756A7">
      <w:pPr>
        <w:pStyle w:val="ListParagraph"/>
        <w:widowControl/>
        <w:numPr>
          <w:ilvl w:val="0"/>
          <w:numId w:val="28"/>
        </w:numPr>
        <w:autoSpaceDE/>
        <w:autoSpaceDN/>
        <w:spacing w:after="160" w:line="259" w:lineRule="auto"/>
        <w:contextualSpacing/>
        <w:rPr>
          <w:b/>
          <w:bCs/>
          <w:sz w:val="20"/>
          <w:szCs w:val="20"/>
        </w:rPr>
      </w:pPr>
      <w:r w:rsidRPr="008D133F">
        <w:rPr>
          <w:b/>
          <w:bCs/>
          <w:sz w:val="20"/>
          <w:szCs w:val="20"/>
        </w:rPr>
        <w:t>Izmaiņas manipulāciju nosaukumos un/vai apmaksas nosacījumos.</w:t>
      </w:r>
    </w:p>
    <w:tbl>
      <w:tblPr>
        <w:tblW w:w="5000" w:type="pct"/>
        <w:tblLook w:val="04A0" w:firstRow="1" w:lastRow="0" w:firstColumn="1" w:lastColumn="0" w:noHBand="0" w:noVBand="1"/>
      </w:tblPr>
      <w:tblGrid>
        <w:gridCol w:w="1572"/>
        <w:gridCol w:w="783"/>
        <w:gridCol w:w="472"/>
        <w:gridCol w:w="1627"/>
        <w:gridCol w:w="766"/>
        <w:gridCol w:w="861"/>
        <w:gridCol w:w="688"/>
        <w:gridCol w:w="763"/>
        <w:gridCol w:w="661"/>
        <w:gridCol w:w="812"/>
        <w:gridCol w:w="2608"/>
        <w:gridCol w:w="2977"/>
      </w:tblGrid>
      <w:tr w:rsidR="007756A7" w:rsidRPr="008D133F" w14:paraId="70A266E6" w14:textId="77777777" w:rsidTr="00FA47AC">
        <w:trPr>
          <w:trHeight w:val="290"/>
          <w:tblHeader/>
        </w:trPr>
        <w:tc>
          <w:tcPr>
            <w:tcW w:w="559"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3B7CDBF7" w14:textId="77777777" w:rsidR="007756A7" w:rsidRPr="008D133F" w:rsidRDefault="007756A7" w:rsidP="00FA47AC">
            <w:pPr>
              <w:jc w:val="center"/>
              <w:rPr>
                <w:b/>
                <w:bCs/>
                <w:color w:val="000000"/>
                <w:sz w:val="20"/>
                <w:szCs w:val="20"/>
                <w:lang w:eastAsia="lv-LV"/>
              </w:rPr>
            </w:pPr>
            <w:r w:rsidRPr="008D133F">
              <w:rPr>
                <w:b/>
                <w:bCs/>
                <w:color w:val="000000"/>
                <w:sz w:val="20"/>
                <w:szCs w:val="20"/>
                <w:lang w:eastAsia="lv-LV"/>
              </w:rPr>
              <w:t>Sadaļa</w:t>
            </w:r>
          </w:p>
        </w:tc>
        <w:tc>
          <w:tcPr>
            <w:tcW w:w="254"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00F6E4B" w14:textId="77777777" w:rsidR="007756A7" w:rsidRPr="008D133F" w:rsidRDefault="007756A7" w:rsidP="00FA47AC">
            <w:pPr>
              <w:jc w:val="center"/>
              <w:rPr>
                <w:b/>
                <w:bCs/>
                <w:color w:val="000000"/>
                <w:sz w:val="20"/>
                <w:szCs w:val="20"/>
                <w:lang w:eastAsia="lv-LV"/>
              </w:rPr>
            </w:pPr>
            <w:proofErr w:type="spellStart"/>
            <w:r w:rsidRPr="008D133F">
              <w:rPr>
                <w:b/>
                <w:bCs/>
                <w:color w:val="000000"/>
                <w:sz w:val="20"/>
                <w:szCs w:val="20"/>
                <w:lang w:eastAsia="lv-LV"/>
              </w:rPr>
              <w:t>Manip</w:t>
            </w:r>
            <w:proofErr w:type="spellEnd"/>
            <w:r w:rsidRPr="008D133F">
              <w:rPr>
                <w:b/>
                <w:bCs/>
                <w:color w:val="000000"/>
                <w:sz w:val="20"/>
                <w:szCs w:val="20"/>
                <w:lang w:eastAsia="lv-LV"/>
              </w:rPr>
              <w:t xml:space="preserve"> . kods</w:t>
            </w:r>
          </w:p>
        </w:tc>
        <w:tc>
          <w:tcPr>
            <w:tcW w:w="153"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2B070BBD" w14:textId="77777777" w:rsidR="007756A7" w:rsidRPr="008D133F" w:rsidRDefault="007756A7" w:rsidP="00FA47AC">
            <w:pPr>
              <w:jc w:val="center"/>
              <w:rPr>
                <w:b/>
                <w:bCs/>
                <w:color w:val="000000"/>
                <w:sz w:val="20"/>
                <w:szCs w:val="20"/>
                <w:lang w:eastAsia="lv-LV"/>
              </w:rPr>
            </w:pPr>
            <w:r w:rsidRPr="008D133F">
              <w:rPr>
                <w:b/>
                <w:bCs/>
                <w:color w:val="000000"/>
                <w:sz w:val="20"/>
                <w:szCs w:val="20"/>
                <w:lang w:eastAsia="lv-LV"/>
              </w:rPr>
              <w:t>* vai **</w:t>
            </w:r>
          </w:p>
        </w:tc>
        <w:tc>
          <w:tcPr>
            <w:tcW w:w="571"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85A18FE" w14:textId="77777777" w:rsidR="007756A7" w:rsidRPr="008D133F" w:rsidRDefault="007756A7" w:rsidP="00FA47AC">
            <w:pPr>
              <w:jc w:val="center"/>
              <w:rPr>
                <w:b/>
                <w:bCs/>
                <w:color w:val="000000"/>
                <w:sz w:val="20"/>
                <w:szCs w:val="20"/>
                <w:lang w:eastAsia="lv-LV"/>
              </w:rPr>
            </w:pPr>
            <w:r w:rsidRPr="008D133F">
              <w:rPr>
                <w:b/>
                <w:bCs/>
                <w:color w:val="000000"/>
                <w:sz w:val="20"/>
                <w:szCs w:val="20"/>
                <w:lang w:eastAsia="lv-LV"/>
              </w:rPr>
              <w:t>Manipulācijas nosaukums</w:t>
            </w:r>
          </w:p>
        </w:tc>
        <w:tc>
          <w:tcPr>
            <w:tcW w:w="249"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37D9F1E" w14:textId="77777777" w:rsidR="007756A7" w:rsidRPr="008D133F" w:rsidRDefault="007756A7" w:rsidP="00FA47AC">
            <w:pPr>
              <w:jc w:val="center"/>
              <w:rPr>
                <w:b/>
                <w:bCs/>
                <w:color w:val="000000"/>
                <w:sz w:val="20"/>
                <w:szCs w:val="20"/>
                <w:lang w:eastAsia="lv-LV"/>
              </w:rPr>
            </w:pPr>
            <w:r w:rsidRPr="008D133F">
              <w:rPr>
                <w:b/>
                <w:bCs/>
                <w:color w:val="000000"/>
                <w:sz w:val="20"/>
                <w:szCs w:val="20"/>
                <w:lang w:eastAsia="lv-LV"/>
              </w:rPr>
              <w:t>Tarifs (</w:t>
            </w:r>
            <w:proofErr w:type="spellStart"/>
            <w:r w:rsidRPr="008D133F">
              <w:rPr>
                <w:b/>
                <w:bCs/>
                <w:color w:val="000000"/>
                <w:sz w:val="20"/>
                <w:szCs w:val="20"/>
                <w:lang w:eastAsia="lv-LV"/>
              </w:rPr>
              <w:t>euro</w:t>
            </w:r>
            <w:proofErr w:type="spellEnd"/>
            <w:r w:rsidRPr="008D133F">
              <w:rPr>
                <w:b/>
                <w:bCs/>
                <w:color w:val="000000"/>
                <w:sz w:val="20"/>
                <w:szCs w:val="20"/>
                <w:lang w:eastAsia="lv-LV"/>
              </w:rPr>
              <w:t>)</w:t>
            </w:r>
          </w:p>
        </w:tc>
        <w:tc>
          <w:tcPr>
            <w:tcW w:w="755" w:type="pct"/>
            <w:gridSpan w:val="3"/>
            <w:tcBorders>
              <w:top w:val="single" w:sz="4" w:space="0" w:color="auto"/>
              <w:left w:val="nil"/>
              <w:bottom w:val="single" w:sz="4" w:space="0" w:color="auto"/>
              <w:right w:val="single" w:sz="4" w:space="0" w:color="auto"/>
            </w:tcBorders>
            <w:shd w:val="clear" w:color="000000" w:fill="FCE4D6"/>
            <w:vAlign w:val="center"/>
            <w:hideMark/>
          </w:tcPr>
          <w:p w14:paraId="454E0961" w14:textId="77777777" w:rsidR="007756A7" w:rsidRPr="008D133F" w:rsidRDefault="007756A7" w:rsidP="00FA47AC">
            <w:pPr>
              <w:jc w:val="center"/>
              <w:rPr>
                <w:b/>
                <w:bCs/>
                <w:color w:val="000000"/>
                <w:sz w:val="16"/>
                <w:szCs w:val="16"/>
                <w:lang w:eastAsia="lv-LV"/>
              </w:rPr>
            </w:pPr>
            <w:r w:rsidRPr="008D133F">
              <w:rPr>
                <w:b/>
                <w:bCs/>
                <w:color w:val="000000"/>
                <w:sz w:val="16"/>
                <w:szCs w:val="16"/>
                <w:lang w:eastAsia="lv-LV"/>
              </w:rPr>
              <w:t xml:space="preserve">Pacienta </w:t>
            </w:r>
            <w:proofErr w:type="spellStart"/>
            <w:r w:rsidRPr="008D133F">
              <w:rPr>
                <w:b/>
                <w:bCs/>
                <w:color w:val="000000"/>
                <w:sz w:val="16"/>
                <w:szCs w:val="16"/>
                <w:lang w:eastAsia="lv-LV"/>
              </w:rPr>
              <w:t>līdzmaksājums</w:t>
            </w:r>
            <w:proofErr w:type="spellEnd"/>
            <w:r w:rsidRPr="008D133F">
              <w:rPr>
                <w:b/>
                <w:bCs/>
                <w:color w:val="000000"/>
                <w:sz w:val="16"/>
                <w:szCs w:val="16"/>
                <w:lang w:eastAsia="lv-LV"/>
              </w:rPr>
              <w:t xml:space="preserve"> (</w:t>
            </w:r>
            <w:proofErr w:type="spellStart"/>
            <w:r w:rsidRPr="008D133F">
              <w:rPr>
                <w:b/>
                <w:bCs/>
                <w:color w:val="000000"/>
                <w:sz w:val="16"/>
                <w:szCs w:val="16"/>
                <w:lang w:eastAsia="lv-LV"/>
              </w:rPr>
              <w:t>euro</w:t>
            </w:r>
            <w:proofErr w:type="spellEnd"/>
            <w:r w:rsidRPr="008D133F">
              <w:rPr>
                <w:b/>
                <w:bCs/>
                <w:color w:val="000000"/>
                <w:sz w:val="16"/>
                <w:szCs w:val="16"/>
                <w:lang w:eastAsia="lv-LV"/>
              </w:rPr>
              <w:t>)</w:t>
            </w:r>
          </w:p>
        </w:tc>
        <w:tc>
          <w:tcPr>
            <w:tcW w:w="221"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5DCAB304" w14:textId="77777777" w:rsidR="007756A7" w:rsidRPr="008D133F" w:rsidRDefault="007756A7" w:rsidP="00FA47AC">
            <w:pPr>
              <w:jc w:val="center"/>
              <w:rPr>
                <w:b/>
                <w:bCs/>
                <w:color w:val="000000"/>
                <w:sz w:val="16"/>
                <w:szCs w:val="16"/>
                <w:lang w:eastAsia="lv-LV"/>
              </w:rPr>
            </w:pPr>
            <w:r w:rsidRPr="008D133F">
              <w:rPr>
                <w:b/>
                <w:bCs/>
                <w:color w:val="000000"/>
                <w:sz w:val="16"/>
                <w:szCs w:val="16"/>
                <w:lang w:eastAsia="lv-LV"/>
              </w:rPr>
              <w:t xml:space="preserve">Lielās ķirurģ . </w:t>
            </w:r>
            <w:proofErr w:type="spellStart"/>
            <w:r w:rsidRPr="008D133F">
              <w:rPr>
                <w:b/>
                <w:bCs/>
                <w:color w:val="000000"/>
                <w:sz w:val="16"/>
                <w:szCs w:val="16"/>
                <w:lang w:eastAsia="lv-LV"/>
              </w:rPr>
              <w:t>oper</w:t>
            </w:r>
            <w:proofErr w:type="spellEnd"/>
            <w:r w:rsidRPr="008D133F">
              <w:rPr>
                <w:b/>
                <w:bCs/>
                <w:color w:val="000000"/>
                <w:sz w:val="16"/>
                <w:szCs w:val="16"/>
                <w:lang w:eastAsia="lv-LV"/>
              </w:rPr>
              <w:t>.</w:t>
            </w:r>
          </w:p>
        </w:tc>
        <w:tc>
          <w:tcPr>
            <w:tcW w:w="277"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442860E" w14:textId="77777777" w:rsidR="007756A7" w:rsidRPr="008D133F" w:rsidRDefault="007756A7" w:rsidP="00FA47AC">
            <w:pPr>
              <w:jc w:val="center"/>
              <w:rPr>
                <w:b/>
                <w:bCs/>
                <w:color w:val="000000"/>
                <w:sz w:val="16"/>
                <w:szCs w:val="16"/>
                <w:lang w:eastAsia="lv-LV"/>
              </w:rPr>
            </w:pPr>
            <w:r w:rsidRPr="008D133F">
              <w:rPr>
                <w:b/>
                <w:bCs/>
                <w:color w:val="000000"/>
                <w:sz w:val="16"/>
                <w:szCs w:val="16"/>
                <w:lang w:eastAsia="lv-LV"/>
              </w:rPr>
              <w:t xml:space="preserve">Ģimenes ārsta praksei </w:t>
            </w:r>
            <w:proofErr w:type="spellStart"/>
            <w:r w:rsidRPr="008D133F">
              <w:rPr>
                <w:b/>
                <w:bCs/>
                <w:color w:val="000000"/>
                <w:sz w:val="16"/>
                <w:szCs w:val="16"/>
                <w:lang w:eastAsia="lv-LV"/>
              </w:rPr>
              <w:t>apmaks</w:t>
            </w:r>
            <w:proofErr w:type="spellEnd"/>
            <w:r w:rsidRPr="008D133F">
              <w:rPr>
                <w:b/>
                <w:bCs/>
                <w:color w:val="000000"/>
                <w:sz w:val="16"/>
                <w:szCs w:val="16"/>
                <w:lang w:eastAsia="lv-LV"/>
              </w:rPr>
              <w:t xml:space="preserve">. </w:t>
            </w:r>
            <w:proofErr w:type="spellStart"/>
            <w:r w:rsidRPr="008D133F">
              <w:rPr>
                <w:b/>
                <w:bCs/>
                <w:color w:val="000000"/>
                <w:sz w:val="16"/>
                <w:szCs w:val="16"/>
                <w:lang w:eastAsia="lv-LV"/>
              </w:rPr>
              <w:t>manip</w:t>
            </w:r>
            <w:proofErr w:type="spellEnd"/>
          </w:p>
        </w:tc>
        <w:tc>
          <w:tcPr>
            <w:tcW w:w="921"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71DAC9D" w14:textId="77777777" w:rsidR="007756A7" w:rsidRPr="008D133F" w:rsidRDefault="007756A7" w:rsidP="00FA47AC">
            <w:pPr>
              <w:jc w:val="center"/>
              <w:rPr>
                <w:b/>
                <w:bCs/>
                <w:sz w:val="20"/>
                <w:szCs w:val="20"/>
                <w:lang w:eastAsia="lv-LV"/>
              </w:rPr>
            </w:pPr>
            <w:r w:rsidRPr="008D133F">
              <w:rPr>
                <w:b/>
                <w:bCs/>
                <w:sz w:val="20"/>
                <w:szCs w:val="20"/>
                <w:lang w:eastAsia="lv-LV"/>
              </w:rPr>
              <w:t>Apmaksas nosacījumi</w:t>
            </w:r>
          </w:p>
        </w:tc>
        <w:tc>
          <w:tcPr>
            <w:tcW w:w="1040"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5873E198" w14:textId="77777777" w:rsidR="007756A7" w:rsidRPr="00E4287A" w:rsidRDefault="007756A7" w:rsidP="00FA47AC">
            <w:pPr>
              <w:jc w:val="center"/>
              <w:rPr>
                <w:b/>
                <w:bCs/>
                <w:sz w:val="18"/>
                <w:szCs w:val="18"/>
                <w:lang w:eastAsia="lv-LV"/>
              </w:rPr>
            </w:pPr>
            <w:r w:rsidRPr="00E4287A">
              <w:rPr>
                <w:b/>
                <w:bCs/>
                <w:sz w:val="18"/>
                <w:szCs w:val="18"/>
                <w:lang w:eastAsia="lv-LV"/>
              </w:rPr>
              <w:t>Piezīmes, paskaidrojums</w:t>
            </w:r>
          </w:p>
        </w:tc>
      </w:tr>
      <w:tr w:rsidR="007756A7" w:rsidRPr="008D133F" w14:paraId="4ADC56AF" w14:textId="77777777" w:rsidTr="00FA47AC">
        <w:trPr>
          <w:trHeight w:val="840"/>
          <w:tblHeader/>
        </w:trPr>
        <w:tc>
          <w:tcPr>
            <w:tcW w:w="559" w:type="pct"/>
            <w:vMerge/>
            <w:tcBorders>
              <w:top w:val="single" w:sz="4" w:space="0" w:color="auto"/>
              <w:left w:val="single" w:sz="4" w:space="0" w:color="auto"/>
              <w:bottom w:val="single" w:sz="4" w:space="0" w:color="auto"/>
              <w:right w:val="single" w:sz="4" w:space="0" w:color="auto"/>
            </w:tcBorders>
            <w:vAlign w:val="center"/>
            <w:hideMark/>
          </w:tcPr>
          <w:p w14:paraId="215267DD" w14:textId="77777777" w:rsidR="007756A7" w:rsidRPr="008D133F" w:rsidRDefault="007756A7" w:rsidP="00FA47AC">
            <w:pPr>
              <w:rPr>
                <w:b/>
                <w:bCs/>
                <w:color w:val="000000"/>
                <w:sz w:val="20"/>
                <w:szCs w:val="20"/>
                <w:lang w:eastAsia="lv-LV"/>
              </w:rPr>
            </w:pPr>
          </w:p>
        </w:tc>
        <w:tc>
          <w:tcPr>
            <w:tcW w:w="254" w:type="pct"/>
            <w:vMerge/>
            <w:tcBorders>
              <w:top w:val="single" w:sz="4" w:space="0" w:color="auto"/>
              <w:left w:val="single" w:sz="4" w:space="0" w:color="auto"/>
              <w:bottom w:val="single" w:sz="4" w:space="0" w:color="auto"/>
              <w:right w:val="single" w:sz="4" w:space="0" w:color="auto"/>
            </w:tcBorders>
            <w:vAlign w:val="center"/>
            <w:hideMark/>
          </w:tcPr>
          <w:p w14:paraId="716748BF" w14:textId="77777777" w:rsidR="007756A7" w:rsidRPr="008D133F" w:rsidRDefault="007756A7" w:rsidP="00FA47AC">
            <w:pPr>
              <w:rPr>
                <w:b/>
                <w:bCs/>
                <w:color w:val="000000"/>
                <w:sz w:val="20"/>
                <w:szCs w:val="20"/>
                <w:lang w:eastAsia="lv-LV"/>
              </w:rPr>
            </w:pPr>
          </w:p>
        </w:tc>
        <w:tc>
          <w:tcPr>
            <w:tcW w:w="153" w:type="pct"/>
            <w:vMerge/>
            <w:tcBorders>
              <w:top w:val="single" w:sz="4" w:space="0" w:color="auto"/>
              <w:left w:val="single" w:sz="4" w:space="0" w:color="auto"/>
              <w:bottom w:val="single" w:sz="4" w:space="0" w:color="auto"/>
              <w:right w:val="single" w:sz="4" w:space="0" w:color="auto"/>
            </w:tcBorders>
            <w:vAlign w:val="center"/>
            <w:hideMark/>
          </w:tcPr>
          <w:p w14:paraId="225EC1D2" w14:textId="77777777" w:rsidR="007756A7" w:rsidRPr="008D133F" w:rsidRDefault="007756A7" w:rsidP="00FA47AC">
            <w:pPr>
              <w:rPr>
                <w:b/>
                <w:bCs/>
                <w:color w:val="000000"/>
                <w:sz w:val="20"/>
                <w:szCs w:val="20"/>
                <w:lang w:eastAsia="lv-LV"/>
              </w:rPr>
            </w:pPr>
          </w:p>
        </w:tc>
        <w:tc>
          <w:tcPr>
            <w:tcW w:w="571" w:type="pct"/>
            <w:vMerge/>
            <w:tcBorders>
              <w:top w:val="single" w:sz="4" w:space="0" w:color="auto"/>
              <w:left w:val="single" w:sz="4" w:space="0" w:color="auto"/>
              <w:bottom w:val="single" w:sz="4" w:space="0" w:color="auto"/>
              <w:right w:val="single" w:sz="4" w:space="0" w:color="auto"/>
            </w:tcBorders>
            <w:vAlign w:val="center"/>
            <w:hideMark/>
          </w:tcPr>
          <w:p w14:paraId="283E67A3" w14:textId="77777777" w:rsidR="007756A7" w:rsidRPr="008D133F" w:rsidRDefault="007756A7" w:rsidP="00FA47AC">
            <w:pPr>
              <w:rPr>
                <w:b/>
                <w:bCs/>
                <w:color w:val="000000"/>
                <w:sz w:val="20"/>
                <w:szCs w:val="20"/>
                <w:lang w:eastAsia="lv-LV"/>
              </w:rPr>
            </w:pPr>
          </w:p>
        </w:tc>
        <w:tc>
          <w:tcPr>
            <w:tcW w:w="249" w:type="pct"/>
            <w:vMerge/>
            <w:tcBorders>
              <w:top w:val="single" w:sz="4" w:space="0" w:color="auto"/>
              <w:left w:val="single" w:sz="4" w:space="0" w:color="auto"/>
              <w:bottom w:val="single" w:sz="4" w:space="0" w:color="auto"/>
              <w:right w:val="single" w:sz="4" w:space="0" w:color="auto"/>
            </w:tcBorders>
            <w:vAlign w:val="center"/>
            <w:hideMark/>
          </w:tcPr>
          <w:p w14:paraId="7D1AA397" w14:textId="77777777" w:rsidR="007756A7" w:rsidRPr="008D133F" w:rsidRDefault="007756A7" w:rsidP="00FA47AC">
            <w:pPr>
              <w:rPr>
                <w:b/>
                <w:bCs/>
                <w:color w:val="000000"/>
                <w:sz w:val="20"/>
                <w:szCs w:val="20"/>
                <w:lang w:eastAsia="lv-LV"/>
              </w:rPr>
            </w:pPr>
          </w:p>
        </w:tc>
        <w:tc>
          <w:tcPr>
            <w:tcW w:w="280" w:type="pct"/>
            <w:tcBorders>
              <w:top w:val="nil"/>
              <w:left w:val="nil"/>
              <w:bottom w:val="single" w:sz="4" w:space="0" w:color="auto"/>
              <w:right w:val="single" w:sz="4" w:space="0" w:color="auto"/>
            </w:tcBorders>
            <w:shd w:val="clear" w:color="000000" w:fill="FCE4D6"/>
            <w:vAlign w:val="center"/>
            <w:hideMark/>
          </w:tcPr>
          <w:p w14:paraId="0202CDB9" w14:textId="77777777" w:rsidR="007756A7" w:rsidRPr="008D133F" w:rsidRDefault="007756A7" w:rsidP="00FA47AC">
            <w:pPr>
              <w:jc w:val="center"/>
              <w:rPr>
                <w:b/>
                <w:bCs/>
                <w:color w:val="000000"/>
                <w:sz w:val="16"/>
                <w:szCs w:val="16"/>
                <w:lang w:eastAsia="lv-LV"/>
              </w:rPr>
            </w:pPr>
            <w:proofErr w:type="spellStart"/>
            <w:r w:rsidRPr="008D133F">
              <w:rPr>
                <w:b/>
                <w:bCs/>
                <w:color w:val="000000"/>
                <w:sz w:val="16"/>
                <w:szCs w:val="16"/>
                <w:lang w:eastAsia="lv-LV"/>
              </w:rPr>
              <w:t>Ambulat</w:t>
            </w:r>
            <w:proofErr w:type="spellEnd"/>
            <w:r w:rsidRPr="008D133F">
              <w:rPr>
                <w:b/>
                <w:bCs/>
                <w:color w:val="000000"/>
                <w:sz w:val="16"/>
                <w:szCs w:val="16"/>
                <w:lang w:eastAsia="lv-LV"/>
              </w:rPr>
              <w:t xml:space="preserve">. </w:t>
            </w:r>
            <w:proofErr w:type="spellStart"/>
            <w:r w:rsidRPr="008D133F">
              <w:rPr>
                <w:b/>
                <w:bCs/>
                <w:color w:val="000000"/>
                <w:sz w:val="16"/>
                <w:szCs w:val="16"/>
                <w:lang w:eastAsia="lv-LV"/>
              </w:rPr>
              <w:t>pakalp</w:t>
            </w:r>
            <w:proofErr w:type="spellEnd"/>
            <w:r w:rsidRPr="008D133F">
              <w:rPr>
                <w:b/>
                <w:bCs/>
                <w:color w:val="000000"/>
                <w:sz w:val="16"/>
                <w:szCs w:val="16"/>
                <w:lang w:eastAsia="lv-LV"/>
              </w:rPr>
              <w:t>.</w:t>
            </w:r>
          </w:p>
        </w:tc>
        <w:tc>
          <w:tcPr>
            <w:tcW w:w="227" w:type="pct"/>
            <w:tcBorders>
              <w:top w:val="nil"/>
              <w:left w:val="nil"/>
              <w:bottom w:val="single" w:sz="4" w:space="0" w:color="auto"/>
              <w:right w:val="single" w:sz="4" w:space="0" w:color="auto"/>
            </w:tcBorders>
            <w:shd w:val="clear" w:color="000000" w:fill="FCE4D6"/>
            <w:vAlign w:val="center"/>
            <w:hideMark/>
          </w:tcPr>
          <w:p w14:paraId="409ADB0B" w14:textId="77777777" w:rsidR="007756A7" w:rsidRPr="008D133F" w:rsidRDefault="007756A7" w:rsidP="00FA47AC">
            <w:pPr>
              <w:jc w:val="center"/>
              <w:rPr>
                <w:b/>
                <w:bCs/>
                <w:color w:val="000000"/>
                <w:sz w:val="16"/>
                <w:szCs w:val="16"/>
                <w:lang w:eastAsia="lv-LV"/>
              </w:rPr>
            </w:pPr>
            <w:r w:rsidRPr="008D133F">
              <w:rPr>
                <w:b/>
                <w:bCs/>
                <w:color w:val="000000"/>
                <w:sz w:val="16"/>
                <w:szCs w:val="16"/>
                <w:lang w:eastAsia="lv-LV"/>
              </w:rPr>
              <w:t xml:space="preserve">Dienas </w:t>
            </w:r>
            <w:proofErr w:type="spellStart"/>
            <w:r w:rsidRPr="008D133F">
              <w:rPr>
                <w:b/>
                <w:bCs/>
                <w:color w:val="000000"/>
                <w:sz w:val="16"/>
                <w:szCs w:val="16"/>
                <w:lang w:eastAsia="lv-LV"/>
              </w:rPr>
              <w:t>stac</w:t>
            </w:r>
            <w:proofErr w:type="spellEnd"/>
            <w:r w:rsidRPr="008D133F">
              <w:rPr>
                <w:b/>
                <w:bCs/>
                <w:color w:val="000000"/>
                <w:sz w:val="16"/>
                <w:szCs w:val="16"/>
                <w:lang w:eastAsia="lv-LV"/>
              </w:rPr>
              <w:t xml:space="preserve">. </w:t>
            </w:r>
            <w:proofErr w:type="spellStart"/>
            <w:r w:rsidRPr="008D133F">
              <w:rPr>
                <w:b/>
                <w:bCs/>
                <w:color w:val="000000"/>
                <w:sz w:val="16"/>
                <w:szCs w:val="16"/>
                <w:lang w:eastAsia="lv-LV"/>
              </w:rPr>
              <w:t>pakalp</w:t>
            </w:r>
            <w:proofErr w:type="spellEnd"/>
            <w:r w:rsidRPr="008D133F">
              <w:rPr>
                <w:b/>
                <w:bCs/>
                <w:color w:val="000000"/>
                <w:sz w:val="16"/>
                <w:szCs w:val="16"/>
                <w:lang w:eastAsia="lv-LV"/>
              </w:rPr>
              <w:t xml:space="preserve"> .</w:t>
            </w:r>
          </w:p>
        </w:tc>
        <w:tc>
          <w:tcPr>
            <w:tcW w:w="248" w:type="pct"/>
            <w:tcBorders>
              <w:top w:val="nil"/>
              <w:left w:val="nil"/>
              <w:bottom w:val="single" w:sz="4" w:space="0" w:color="auto"/>
              <w:right w:val="single" w:sz="4" w:space="0" w:color="auto"/>
            </w:tcBorders>
            <w:shd w:val="clear" w:color="000000" w:fill="FCE4D6"/>
            <w:vAlign w:val="center"/>
            <w:hideMark/>
          </w:tcPr>
          <w:p w14:paraId="0FD20E9E" w14:textId="77777777" w:rsidR="007756A7" w:rsidRPr="008D133F" w:rsidRDefault="007756A7" w:rsidP="00FA47AC">
            <w:pPr>
              <w:jc w:val="center"/>
              <w:rPr>
                <w:b/>
                <w:bCs/>
                <w:color w:val="000000"/>
                <w:sz w:val="16"/>
                <w:szCs w:val="16"/>
                <w:lang w:eastAsia="lv-LV"/>
              </w:rPr>
            </w:pPr>
            <w:proofErr w:type="spellStart"/>
            <w:r w:rsidRPr="008D133F">
              <w:rPr>
                <w:b/>
                <w:bCs/>
                <w:color w:val="000000"/>
                <w:sz w:val="16"/>
                <w:szCs w:val="16"/>
                <w:lang w:eastAsia="lv-LV"/>
              </w:rPr>
              <w:t>Stacion</w:t>
            </w:r>
            <w:proofErr w:type="spellEnd"/>
            <w:r w:rsidRPr="008D133F">
              <w:rPr>
                <w:b/>
                <w:bCs/>
                <w:color w:val="000000"/>
                <w:sz w:val="16"/>
                <w:szCs w:val="16"/>
                <w:lang w:eastAsia="lv-LV"/>
              </w:rPr>
              <w:t xml:space="preserve">. </w:t>
            </w:r>
            <w:proofErr w:type="spellStart"/>
            <w:r w:rsidRPr="008D133F">
              <w:rPr>
                <w:b/>
                <w:bCs/>
                <w:color w:val="000000"/>
                <w:sz w:val="16"/>
                <w:szCs w:val="16"/>
                <w:lang w:eastAsia="lv-LV"/>
              </w:rPr>
              <w:t>pakalp</w:t>
            </w:r>
            <w:proofErr w:type="spellEnd"/>
            <w:r w:rsidRPr="008D133F">
              <w:rPr>
                <w:b/>
                <w:bCs/>
                <w:color w:val="000000"/>
                <w:sz w:val="16"/>
                <w:szCs w:val="16"/>
                <w:lang w:eastAsia="lv-LV"/>
              </w:rPr>
              <w:t>.</w:t>
            </w:r>
          </w:p>
        </w:tc>
        <w:tc>
          <w:tcPr>
            <w:tcW w:w="221" w:type="pct"/>
            <w:vMerge/>
            <w:tcBorders>
              <w:top w:val="single" w:sz="4" w:space="0" w:color="auto"/>
              <w:left w:val="single" w:sz="4" w:space="0" w:color="auto"/>
              <w:bottom w:val="single" w:sz="4" w:space="0" w:color="auto"/>
              <w:right w:val="single" w:sz="4" w:space="0" w:color="auto"/>
            </w:tcBorders>
            <w:vAlign w:val="center"/>
            <w:hideMark/>
          </w:tcPr>
          <w:p w14:paraId="088770CF" w14:textId="77777777" w:rsidR="007756A7" w:rsidRPr="008D133F" w:rsidRDefault="007756A7" w:rsidP="00FA47AC">
            <w:pPr>
              <w:rPr>
                <w:b/>
                <w:bCs/>
                <w:color w:val="000000"/>
                <w:sz w:val="16"/>
                <w:szCs w:val="16"/>
                <w:lang w:eastAsia="lv-LV"/>
              </w:rPr>
            </w:pPr>
          </w:p>
        </w:tc>
        <w:tc>
          <w:tcPr>
            <w:tcW w:w="277" w:type="pct"/>
            <w:vMerge/>
            <w:tcBorders>
              <w:top w:val="single" w:sz="4" w:space="0" w:color="auto"/>
              <w:left w:val="single" w:sz="4" w:space="0" w:color="auto"/>
              <w:bottom w:val="single" w:sz="4" w:space="0" w:color="auto"/>
              <w:right w:val="single" w:sz="4" w:space="0" w:color="auto"/>
            </w:tcBorders>
            <w:vAlign w:val="center"/>
            <w:hideMark/>
          </w:tcPr>
          <w:p w14:paraId="4EFF6B86" w14:textId="77777777" w:rsidR="007756A7" w:rsidRPr="008D133F" w:rsidRDefault="007756A7" w:rsidP="00FA47AC">
            <w:pPr>
              <w:rPr>
                <w:b/>
                <w:bCs/>
                <w:color w:val="000000"/>
                <w:sz w:val="20"/>
                <w:szCs w:val="20"/>
                <w:lang w:eastAsia="lv-LV"/>
              </w:rPr>
            </w:pPr>
          </w:p>
        </w:tc>
        <w:tc>
          <w:tcPr>
            <w:tcW w:w="921" w:type="pct"/>
            <w:vMerge/>
            <w:tcBorders>
              <w:top w:val="single" w:sz="4" w:space="0" w:color="auto"/>
              <w:left w:val="single" w:sz="4" w:space="0" w:color="auto"/>
              <w:bottom w:val="single" w:sz="4" w:space="0" w:color="auto"/>
              <w:right w:val="single" w:sz="4" w:space="0" w:color="auto"/>
            </w:tcBorders>
            <w:vAlign w:val="center"/>
            <w:hideMark/>
          </w:tcPr>
          <w:p w14:paraId="37CCC19B" w14:textId="77777777" w:rsidR="007756A7" w:rsidRPr="008D133F" w:rsidRDefault="007756A7" w:rsidP="00FA47AC">
            <w:pPr>
              <w:rPr>
                <w:b/>
                <w:bCs/>
                <w:sz w:val="20"/>
                <w:szCs w:val="20"/>
                <w:lang w:eastAsia="lv-LV"/>
              </w:rPr>
            </w:pPr>
          </w:p>
        </w:tc>
        <w:tc>
          <w:tcPr>
            <w:tcW w:w="1040" w:type="pct"/>
            <w:vMerge/>
            <w:tcBorders>
              <w:top w:val="single" w:sz="4" w:space="0" w:color="auto"/>
              <w:left w:val="single" w:sz="4" w:space="0" w:color="auto"/>
              <w:bottom w:val="single" w:sz="4" w:space="0" w:color="auto"/>
              <w:right w:val="single" w:sz="4" w:space="0" w:color="auto"/>
            </w:tcBorders>
            <w:vAlign w:val="center"/>
            <w:hideMark/>
          </w:tcPr>
          <w:p w14:paraId="452C2D8D" w14:textId="77777777" w:rsidR="007756A7" w:rsidRPr="00E4287A" w:rsidRDefault="007756A7" w:rsidP="00FA47AC">
            <w:pPr>
              <w:rPr>
                <w:b/>
                <w:bCs/>
                <w:sz w:val="18"/>
                <w:szCs w:val="18"/>
                <w:lang w:eastAsia="lv-LV"/>
              </w:rPr>
            </w:pPr>
          </w:p>
        </w:tc>
      </w:tr>
      <w:tr w:rsidR="007756A7" w:rsidRPr="008D133F" w14:paraId="474C096C" w14:textId="77777777" w:rsidTr="00FA47AC">
        <w:trPr>
          <w:trHeight w:val="2240"/>
        </w:trPr>
        <w:tc>
          <w:tcPr>
            <w:tcW w:w="55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1F656F6" w14:textId="77777777" w:rsidR="007756A7" w:rsidRPr="008D133F" w:rsidRDefault="007756A7" w:rsidP="00FA47AC">
            <w:pPr>
              <w:jc w:val="center"/>
              <w:rPr>
                <w:sz w:val="20"/>
                <w:szCs w:val="20"/>
                <w:lang w:eastAsia="lv-LV"/>
              </w:rPr>
            </w:pPr>
            <w:r w:rsidRPr="008D133F">
              <w:rPr>
                <w:sz w:val="20"/>
                <w:szCs w:val="20"/>
                <w:lang w:eastAsia="lv-LV"/>
              </w:rPr>
              <w:t>Dzemdniecība -Ginekoloģija</w:t>
            </w:r>
          </w:p>
        </w:tc>
        <w:tc>
          <w:tcPr>
            <w:tcW w:w="254"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272D79C" w14:textId="77777777" w:rsidR="007756A7" w:rsidRPr="008D133F" w:rsidRDefault="007756A7" w:rsidP="00FA47AC">
            <w:pPr>
              <w:jc w:val="center"/>
              <w:rPr>
                <w:color w:val="000000"/>
                <w:sz w:val="20"/>
                <w:szCs w:val="20"/>
                <w:lang w:eastAsia="lv-LV"/>
              </w:rPr>
            </w:pPr>
            <w:r w:rsidRPr="008D133F">
              <w:rPr>
                <w:color w:val="000000"/>
                <w:sz w:val="20"/>
                <w:szCs w:val="20"/>
                <w:lang w:eastAsia="lv-LV"/>
              </w:rPr>
              <w:t>16080</w:t>
            </w:r>
          </w:p>
        </w:tc>
        <w:tc>
          <w:tcPr>
            <w:tcW w:w="15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C65702" w14:textId="77777777" w:rsidR="007756A7" w:rsidRPr="008D133F" w:rsidRDefault="007756A7" w:rsidP="00FA47AC">
            <w:pPr>
              <w:jc w:val="center"/>
              <w:rPr>
                <w:sz w:val="20"/>
                <w:szCs w:val="20"/>
                <w:lang w:eastAsia="lv-LV"/>
              </w:rPr>
            </w:pPr>
            <w:r w:rsidRPr="008D133F">
              <w:rPr>
                <w:sz w:val="20"/>
                <w:szCs w:val="20"/>
                <w:lang w:eastAsia="lv-LV"/>
              </w:rPr>
              <w:t>*</w:t>
            </w:r>
          </w:p>
        </w:tc>
        <w:tc>
          <w:tcPr>
            <w:tcW w:w="57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04E8AD" w14:textId="4A967E68" w:rsidR="007756A7" w:rsidRPr="008D133F" w:rsidRDefault="007756A7" w:rsidP="00FA47AC">
            <w:pPr>
              <w:rPr>
                <w:sz w:val="20"/>
                <w:szCs w:val="20"/>
                <w:lang w:eastAsia="lv-LV"/>
              </w:rPr>
            </w:pPr>
            <w:r w:rsidRPr="008D133F">
              <w:rPr>
                <w:sz w:val="20"/>
                <w:szCs w:val="20"/>
                <w:lang w:eastAsia="lv-LV"/>
              </w:rPr>
              <w:t xml:space="preserve">Diagnostiskā </w:t>
            </w:r>
            <w:proofErr w:type="spellStart"/>
            <w:r w:rsidRPr="008D133F">
              <w:rPr>
                <w:sz w:val="20"/>
                <w:szCs w:val="20"/>
                <w:lang w:eastAsia="lv-LV"/>
              </w:rPr>
              <w:t>laparoskopija</w:t>
            </w:r>
            <w:proofErr w:type="spellEnd"/>
            <w:r w:rsidRPr="008D133F">
              <w:rPr>
                <w:sz w:val="20"/>
                <w:szCs w:val="20"/>
                <w:lang w:eastAsia="lv-LV"/>
              </w:rPr>
              <w:t xml:space="preserve">. Nenorādīt kopā ar citām </w:t>
            </w:r>
            <w:proofErr w:type="spellStart"/>
            <w:r w:rsidRPr="008D133F">
              <w:rPr>
                <w:color w:val="FF0000"/>
                <w:sz w:val="20"/>
                <w:szCs w:val="20"/>
                <w:lang w:eastAsia="lv-LV"/>
              </w:rPr>
              <w:t>lap</w:t>
            </w:r>
            <w:r w:rsidR="00404418">
              <w:rPr>
                <w:color w:val="FF0000"/>
                <w:sz w:val="20"/>
                <w:szCs w:val="20"/>
                <w:lang w:eastAsia="lv-LV"/>
              </w:rPr>
              <w:t>a</w:t>
            </w:r>
            <w:r w:rsidRPr="008D133F">
              <w:rPr>
                <w:color w:val="FF0000"/>
                <w:sz w:val="20"/>
                <w:szCs w:val="20"/>
                <w:lang w:eastAsia="lv-LV"/>
              </w:rPr>
              <w:t>raskopiskām</w:t>
            </w:r>
            <w:proofErr w:type="spellEnd"/>
            <w:r w:rsidRPr="008D133F">
              <w:rPr>
                <w:sz w:val="20"/>
                <w:szCs w:val="20"/>
                <w:lang w:eastAsia="lv-LV"/>
              </w:rPr>
              <w:t xml:space="preserve"> operācijām</w:t>
            </w:r>
          </w:p>
        </w:tc>
        <w:tc>
          <w:tcPr>
            <w:tcW w:w="24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55F25EB" w14:textId="77777777" w:rsidR="007756A7" w:rsidRPr="008D133F" w:rsidRDefault="007756A7" w:rsidP="00FA47AC">
            <w:pPr>
              <w:jc w:val="center"/>
              <w:rPr>
                <w:sz w:val="20"/>
                <w:szCs w:val="20"/>
                <w:lang w:eastAsia="lv-LV"/>
              </w:rPr>
            </w:pPr>
            <w:r w:rsidRPr="008D133F">
              <w:rPr>
                <w:sz w:val="20"/>
                <w:szCs w:val="20"/>
                <w:lang w:eastAsia="lv-LV"/>
              </w:rPr>
              <w:t>304.58</w:t>
            </w:r>
          </w:p>
        </w:tc>
        <w:tc>
          <w:tcPr>
            <w:tcW w:w="280"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E3E5F84" w14:textId="77777777" w:rsidR="007756A7" w:rsidRPr="008D133F" w:rsidRDefault="007756A7" w:rsidP="00FA47AC">
            <w:pPr>
              <w:jc w:val="center"/>
              <w:rPr>
                <w:sz w:val="20"/>
                <w:szCs w:val="20"/>
                <w:lang w:eastAsia="lv-LV"/>
              </w:rPr>
            </w:pPr>
            <w:r w:rsidRPr="008D133F">
              <w:rPr>
                <w:sz w:val="20"/>
                <w:szCs w:val="20"/>
                <w:lang w:eastAsia="lv-LV"/>
              </w:rPr>
              <w:t>4.00</w:t>
            </w:r>
          </w:p>
        </w:tc>
        <w:tc>
          <w:tcPr>
            <w:tcW w:w="227"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9E33F2B" w14:textId="77777777" w:rsidR="007756A7" w:rsidRPr="008D133F" w:rsidRDefault="007756A7" w:rsidP="00FA47AC">
            <w:pPr>
              <w:jc w:val="center"/>
              <w:rPr>
                <w:sz w:val="20"/>
                <w:szCs w:val="20"/>
                <w:lang w:eastAsia="lv-LV"/>
              </w:rPr>
            </w:pPr>
            <w:r w:rsidRPr="008D133F">
              <w:rPr>
                <w:sz w:val="20"/>
                <w:szCs w:val="20"/>
                <w:lang w:eastAsia="lv-LV"/>
              </w:rPr>
              <w:t>4.00</w:t>
            </w:r>
          </w:p>
        </w:tc>
        <w:tc>
          <w:tcPr>
            <w:tcW w:w="24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FB23F8" w14:textId="77777777" w:rsidR="007756A7" w:rsidRPr="008D133F" w:rsidRDefault="007756A7" w:rsidP="00FA47AC">
            <w:pPr>
              <w:jc w:val="center"/>
              <w:rPr>
                <w:sz w:val="20"/>
                <w:szCs w:val="20"/>
                <w:lang w:eastAsia="lv-LV"/>
              </w:rPr>
            </w:pP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9FC8A6" w14:textId="77777777" w:rsidR="007756A7" w:rsidRPr="008D133F" w:rsidRDefault="007756A7" w:rsidP="00FA47AC">
            <w:pPr>
              <w:jc w:val="center"/>
              <w:rPr>
                <w:sz w:val="20"/>
                <w:szCs w:val="20"/>
                <w:lang w:eastAsia="lv-LV"/>
              </w:rPr>
            </w:pPr>
            <w:r w:rsidRPr="008D133F">
              <w:rPr>
                <w:sz w:val="20"/>
                <w:szCs w:val="20"/>
                <w:lang w:eastAsia="lv-LV"/>
              </w:rPr>
              <w:t>X</w:t>
            </w: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AE13CD4" w14:textId="77777777" w:rsidR="007756A7" w:rsidRPr="008D133F" w:rsidRDefault="007756A7" w:rsidP="00FA47AC">
            <w:pPr>
              <w:jc w:val="center"/>
              <w:rPr>
                <w:sz w:val="20"/>
                <w:szCs w:val="20"/>
                <w:lang w:eastAsia="lv-LV"/>
              </w:rPr>
            </w:pPr>
          </w:p>
        </w:tc>
        <w:tc>
          <w:tcPr>
            <w:tcW w:w="92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E77784" w14:textId="37F4C9DC" w:rsidR="007756A7" w:rsidRPr="008D133F" w:rsidRDefault="007756A7" w:rsidP="00FA47AC">
            <w:pPr>
              <w:rPr>
                <w:color w:val="FF0000"/>
                <w:sz w:val="20"/>
                <w:szCs w:val="20"/>
                <w:lang w:eastAsia="lv-LV"/>
              </w:rPr>
            </w:pPr>
            <w:r w:rsidRPr="008D133F">
              <w:rPr>
                <w:color w:val="FF0000"/>
                <w:sz w:val="20"/>
                <w:szCs w:val="20"/>
                <w:lang w:eastAsia="lv-LV"/>
              </w:rPr>
              <w:t xml:space="preserve">Nenorādīt kopā ar citām </w:t>
            </w:r>
            <w:proofErr w:type="spellStart"/>
            <w:r w:rsidRPr="008D133F">
              <w:rPr>
                <w:color w:val="FF0000"/>
                <w:sz w:val="20"/>
                <w:szCs w:val="20"/>
                <w:lang w:eastAsia="lv-LV"/>
              </w:rPr>
              <w:t>lap</w:t>
            </w:r>
            <w:r w:rsidR="008A4F78">
              <w:rPr>
                <w:color w:val="FF0000"/>
                <w:sz w:val="20"/>
                <w:szCs w:val="20"/>
                <w:lang w:eastAsia="lv-LV"/>
              </w:rPr>
              <w:t>a</w:t>
            </w:r>
            <w:r w:rsidRPr="008D133F">
              <w:rPr>
                <w:color w:val="FF0000"/>
                <w:sz w:val="20"/>
                <w:szCs w:val="20"/>
                <w:lang w:eastAsia="lv-LV"/>
              </w:rPr>
              <w:t>r</w:t>
            </w:r>
            <w:r w:rsidR="008A4F78">
              <w:rPr>
                <w:color w:val="FF0000"/>
                <w:sz w:val="20"/>
                <w:szCs w:val="20"/>
                <w:lang w:eastAsia="lv-LV"/>
              </w:rPr>
              <w:t>o</w:t>
            </w:r>
            <w:r w:rsidRPr="008D133F">
              <w:rPr>
                <w:color w:val="FF0000"/>
                <w:sz w:val="20"/>
                <w:szCs w:val="20"/>
                <w:lang w:eastAsia="lv-LV"/>
              </w:rPr>
              <w:t>skopiskām</w:t>
            </w:r>
            <w:proofErr w:type="spellEnd"/>
            <w:r w:rsidRPr="008D133F">
              <w:rPr>
                <w:color w:val="FF0000"/>
                <w:sz w:val="20"/>
                <w:szCs w:val="20"/>
                <w:lang w:eastAsia="lv-LV"/>
              </w:rPr>
              <w:t xml:space="preserve"> operācijām</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3E0EF5F" w14:textId="77777777" w:rsidR="007756A7" w:rsidRPr="00E4287A" w:rsidRDefault="007756A7" w:rsidP="00FA47AC">
            <w:pPr>
              <w:rPr>
                <w:color w:val="000000"/>
                <w:sz w:val="18"/>
                <w:szCs w:val="18"/>
                <w:lang w:eastAsia="lv-LV"/>
              </w:rPr>
            </w:pPr>
            <w:r w:rsidRPr="00E4287A">
              <w:rPr>
                <w:color w:val="000000"/>
                <w:sz w:val="18"/>
                <w:szCs w:val="18"/>
                <w:lang w:eastAsia="lv-LV"/>
              </w:rPr>
              <w:t>No Kontroles un Uzraudzības departamenta veiktām pārbaudēm 2020.gadā identificēti nepieciešami grozījumi.</w:t>
            </w:r>
            <w:r w:rsidRPr="00E4287A">
              <w:rPr>
                <w:color w:val="000000"/>
                <w:sz w:val="18"/>
                <w:szCs w:val="18"/>
                <w:lang w:eastAsia="lv-LV"/>
              </w:rPr>
              <w:br/>
              <w:t>Pārbaudes ietvaros dienas stacionārā un stacionārā tika atlasīti tie uzskaites dokumenti (taloni/ stacionārās kartes), kur minētās manipulācijas uzrādītas kopā un aprēķināta manipulācijas vērtība ar citu operāciju.</w:t>
            </w:r>
          </w:p>
        </w:tc>
      </w:tr>
      <w:tr w:rsidR="007756A7" w:rsidRPr="008D133F" w14:paraId="6F224217" w14:textId="77777777" w:rsidTr="00FA47AC">
        <w:trPr>
          <w:trHeight w:val="1929"/>
        </w:trPr>
        <w:tc>
          <w:tcPr>
            <w:tcW w:w="55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123C04" w14:textId="77777777" w:rsidR="007756A7" w:rsidRPr="008D133F" w:rsidRDefault="007756A7" w:rsidP="00FA47AC">
            <w:pPr>
              <w:jc w:val="center"/>
              <w:rPr>
                <w:sz w:val="20"/>
                <w:szCs w:val="20"/>
                <w:lang w:eastAsia="lv-LV"/>
              </w:rPr>
            </w:pPr>
            <w:r w:rsidRPr="008D133F">
              <w:rPr>
                <w:sz w:val="20"/>
                <w:szCs w:val="20"/>
                <w:lang w:eastAsia="lv-LV"/>
              </w:rPr>
              <w:t xml:space="preserve">Abdominālā ķirurģija un </w:t>
            </w:r>
            <w:proofErr w:type="spellStart"/>
            <w:r w:rsidRPr="008D133F">
              <w:rPr>
                <w:sz w:val="20"/>
                <w:szCs w:val="20"/>
                <w:lang w:eastAsia="lv-LV"/>
              </w:rPr>
              <w:t>proktoloģija</w:t>
            </w:r>
            <w:proofErr w:type="spellEnd"/>
          </w:p>
        </w:tc>
        <w:tc>
          <w:tcPr>
            <w:tcW w:w="254"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5953FBF" w14:textId="77777777" w:rsidR="007756A7" w:rsidRPr="008D133F" w:rsidRDefault="007756A7" w:rsidP="00FA47AC">
            <w:pPr>
              <w:jc w:val="center"/>
              <w:rPr>
                <w:color w:val="000000"/>
                <w:sz w:val="20"/>
                <w:szCs w:val="20"/>
                <w:lang w:eastAsia="lv-LV"/>
              </w:rPr>
            </w:pPr>
            <w:r w:rsidRPr="008D133F">
              <w:rPr>
                <w:color w:val="000000"/>
                <w:sz w:val="20"/>
                <w:szCs w:val="20"/>
                <w:lang w:eastAsia="lv-LV"/>
              </w:rPr>
              <w:t>21100</w:t>
            </w:r>
          </w:p>
        </w:tc>
        <w:tc>
          <w:tcPr>
            <w:tcW w:w="15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9BB3125" w14:textId="77777777" w:rsidR="007756A7" w:rsidRPr="008D133F" w:rsidRDefault="007756A7" w:rsidP="00FA47AC">
            <w:pPr>
              <w:jc w:val="center"/>
              <w:rPr>
                <w:sz w:val="20"/>
                <w:szCs w:val="20"/>
                <w:lang w:eastAsia="lv-LV"/>
              </w:rPr>
            </w:pPr>
            <w:r w:rsidRPr="008D133F">
              <w:rPr>
                <w:sz w:val="20"/>
                <w:szCs w:val="20"/>
                <w:lang w:eastAsia="lv-LV"/>
              </w:rPr>
              <w:t>*</w:t>
            </w:r>
          </w:p>
        </w:tc>
        <w:tc>
          <w:tcPr>
            <w:tcW w:w="57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59191B" w14:textId="0A7C3C98" w:rsidR="007756A7" w:rsidRPr="008D133F" w:rsidRDefault="007756A7" w:rsidP="00FA47AC">
            <w:pPr>
              <w:rPr>
                <w:sz w:val="20"/>
                <w:szCs w:val="20"/>
                <w:lang w:eastAsia="lv-LV"/>
              </w:rPr>
            </w:pPr>
            <w:r w:rsidRPr="008D133F">
              <w:rPr>
                <w:sz w:val="20"/>
                <w:szCs w:val="20"/>
                <w:lang w:eastAsia="lv-LV"/>
              </w:rPr>
              <w:t xml:space="preserve">Diagnostiskā </w:t>
            </w:r>
            <w:proofErr w:type="spellStart"/>
            <w:r w:rsidRPr="008D133F">
              <w:rPr>
                <w:sz w:val="20"/>
                <w:szCs w:val="20"/>
                <w:lang w:eastAsia="lv-LV"/>
              </w:rPr>
              <w:t>laparoskopija</w:t>
            </w:r>
            <w:proofErr w:type="spellEnd"/>
            <w:r w:rsidRPr="008D133F">
              <w:rPr>
                <w:sz w:val="20"/>
                <w:szCs w:val="20"/>
                <w:lang w:eastAsia="lv-LV"/>
              </w:rPr>
              <w:t xml:space="preserve">. Nenorādīt kopā ar citām </w:t>
            </w:r>
            <w:proofErr w:type="spellStart"/>
            <w:r w:rsidRPr="008D133F">
              <w:rPr>
                <w:color w:val="FF0000"/>
                <w:sz w:val="20"/>
                <w:szCs w:val="20"/>
                <w:lang w:eastAsia="lv-LV"/>
              </w:rPr>
              <w:t>lap</w:t>
            </w:r>
            <w:r w:rsidR="00404418">
              <w:rPr>
                <w:color w:val="FF0000"/>
                <w:sz w:val="20"/>
                <w:szCs w:val="20"/>
                <w:lang w:eastAsia="lv-LV"/>
              </w:rPr>
              <w:t>a</w:t>
            </w:r>
            <w:r w:rsidRPr="008D133F">
              <w:rPr>
                <w:color w:val="FF0000"/>
                <w:sz w:val="20"/>
                <w:szCs w:val="20"/>
                <w:lang w:eastAsia="lv-LV"/>
              </w:rPr>
              <w:t>raskopiskām</w:t>
            </w:r>
            <w:proofErr w:type="spellEnd"/>
            <w:r w:rsidRPr="008D133F">
              <w:rPr>
                <w:sz w:val="20"/>
                <w:szCs w:val="20"/>
                <w:lang w:eastAsia="lv-LV"/>
              </w:rPr>
              <w:t xml:space="preserve"> operācijām</w:t>
            </w:r>
          </w:p>
        </w:tc>
        <w:tc>
          <w:tcPr>
            <w:tcW w:w="24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E24F149" w14:textId="77777777" w:rsidR="007756A7" w:rsidRPr="008D133F" w:rsidRDefault="007756A7" w:rsidP="00FA47AC">
            <w:pPr>
              <w:jc w:val="center"/>
              <w:rPr>
                <w:sz w:val="20"/>
                <w:szCs w:val="20"/>
                <w:lang w:eastAsia="lv-LV"/>
              </w:rPr>
            </w:pPr>
            <w:r w:rsidRPr="008D133F">
              <w:rPr>
                <w:sz w:val="20"/>
                <w:szCs w:val="20"/>
                <w:lang w:eastAsia="lv-LV"/>
              </w:rPr>
              <w:t>308.55</w:t>
            </w:r>
          </w:p>
        </w:tc>
        <w:tc>
          <w:tcPr>
            <w:tcW w:w="280"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A493425" w14:textId="77777777" w:rsidR="007756A7" w:rsidRPr="008D133F" w:rsidRDefault="007756A7" w:rsidP="00FA47AC">
            <w:pPr>
              <w:jc w:val="center"/>
              <w:rPr>
                <w:sz w:val="20"/>
                <w:szCs w:val="20"/>
                <w:lang w:eastAsia="lv-LV"/>
              </w:rPr>
            </w:pPr>
            <w:r w:rsidRPr="008D133F">
              <w:rPr>
                <w:sz w:val="20"/>
                <w:szCs w:val="20"/>
                <w:lang w:eastAsia="lv-LV"/>
              </w:rPr>
              <w:t>4.00</w:t>
            </w:r>
          </w:p>
        </w:tc>
        <w:tc>
          <w:tcPr>
            <w:tcW w:w="227"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56232E1" w14:textId="77777777" w:rsidR="007756A7" w:rsidRPr="008D133F" w:rsidRDefault="007756A7" w:rsidP="00FA47AC">
            <w:pPr>
              <w:jc w:val="center"/>
              <w:rPr>
                <w:sz w:val="20"/>
                <w:szCs w:val="20"/>
                <w:lang w:eastAsia="lv-LV"/>
              </w:rPr>
            </w:pPr>
            <w:r w:rsidRPr="008D133F">
              <w:rPr>
                <w:sz w:val="20"/>
                <w:szCs w:val="20"/>
                <w:lang w:eastAsia="lv-LV"/>
              </w:rPr>
              <w:t>4.00</w:t>
            </w:r>
          </w:p>
        </w:tc>
        <w:tc>
          <w:tcPr>
            <w:tcW w:w="24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46A780" w14:textId="77777777" w:rsidR="007756A7" w:rsidRPr="008D133F" w:rsidRDefault="007756A7" w:rsidP="00FA47AC">
            <w:pPr>
              <w:jc w:val="center"/>
              <w:rPr>
                <w:sz w:val="20"/>
                <w:szCs w:val="20"/>
                <w:lang w:eastAsia="lv-LV"/>
              </w:rPr>
            </w:pP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949119" w14:textId="77777777" w:rsidR="007756A7" w:rsidRPr="008D133F" w:rsidRDefault="007756A7" w:rsidP="00FA47AC">
            <w:pPr>
              <w:jc w:val="center"/>
              <w:rPr>
                <w:sz w:val="20"/>
                <w:szCs w:val="20"/>
                <w:lang w:eastAsia="lv-LV"/>
              </w:rPr>
            </w:pPr>
            <w:r w:rsidRPr="008D133F">
              <w:rPr>
                <w:sz w:val="20"/>
                <w:szCs w:val="20"/>
                <w:lang w:eastAsia="lv-LV"/>
              </w:rPr>
              <w:t>X</w:t>
            </w: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8F3D62" w14:textId="77777777" w:rsidR="007756A7" w:rsidRPr="008D133F" w:rsidRDefault="007756A7" w:rsidP="00FA47AC">
            <w:pPr>
              <w:jc w:val="center"/>
              <w:rPr>
                <w:sz w:val="20"/>
                <w:szCs w:val="20"/>
                <w:lang w:eastAsia="lv-LV"/>
              </w:rPr>
            </w:pPr>
          </w:p>
        </w:tc>
        <w:tc>
          <w:tcPr>
            <w:tcW w:w="92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328F27" w14:textId="1516B476" w:rsidR="007756A7" w:rsidRPr="008D133F" w:rsidRDefault="007756A7" w:rsidP="00FA47AC">
            <w:pPr>
              <w:rPr>
                <w:color w:val="FF0000"/>
                <w:sz w:val="20"/>
                <w:szCs w:val="20"/>
                <w:lang w:eastAsia="lv-LV"/>
              </w:rPr>
            </w:pPr>
            <w:r w:rsidRPr="008D133F">
              <w:rPr>
                <w:color w:val="FF0000"/>
                <w:sz w:val="20"/>
                <w:szCs w:val="20"/>
                <w:lang w:eastAsia="lv-LV"/>
              </w:rPr>
              <w:t xml:space="preserve">Nenorādīt kopā ar citām </w:t>
            </w:r>
            <w:proofErr w:type="spellStart"/>
            <w:r w:rsidRPr="008D133F">
              <w:rPr>
                <w:color w:val="FF0000"/>
                <w:sz w:val="20"/>
                <w:szCs w:val="20"/>
                <w:lang w:eastAsia="lv-LV"/>
              </w:rPr>
              <w:t>lap</w:t>
            </w:r>
            <w:r w:rsidR="008A4F78">
              <w:rPr>
                <w:color w:val="FF0000"/>
                <w:sz w:val="20"/>
                <w:szCs w:val="20"/>
                <w:lang w:eastAsia="lv-LV"/>
              </w:rPr>
              <w:t>a</w:t>
            </w:r>
            <w:r w:rsidRPr="008D133F">
              <w:rPr>
                <w:color w:val="FF0000"/>
                <w:sz w:val="20"/>
                <w:szCs w:val="20"/>
                <w:lang w:eastAsia="lv-LV"/>
              </w:rPr>
              <w:t>r</w:t>
            </w:r>
            <w:r w:rsidR="008A4F78">
              <w:rPr>
                <w:color w:val="FF0000"/>
                <w:sz w:val="20"/>
                <w:szCs w:val="20"/>
                <w:lang w:eastAsia="lv-LV"/>
              </w:rPr>
              <w:t>o</w:t>
            </w:r>
            <w:r w:rsidRPr="008D133F">
              <w:rPr>
                <w:color w:val="FF0000"/>
                <w:sz w:val="20"/>
                <w:szCs w:val="20"/>
                <w:lang w:eastAsia="lv-LV"/>
              </w:rPr>
              <w:t>skopiskām</w:t>
            </w:r>
            <w:proofErr w:type="spellEnd"/>
            <w:r w:rsidRPr="008D133F">
              <w:rPr>
                <w:color w:val="FF0000"/>
                <w:sz w:val="20"/>
                <w:szCs w:val="20"/>
                <w:lang w:eastAsia="lv-LV"/>
              </w:rPr>
              <w:t xml:space="preserve"> operācijām</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AA87A2" w14:textId="77777777" w:rsidR="007756A7" w:rsidRPr="00E4287A" w:rsidRDefault="007756A7" w:rsidP="00FA47AC">
            <w:pPr>
              <w:rPr>
                <w:color w:val="000000"/>
                <w:sz w:val="18"/>
                <w:szCs w:val="18"/>
                <w:lang w:eastAsia="lv-LV"/>
              </w:rPr>
            </w:pPr>
            <w:r w:rsidRPr="00E4287A">
              <w:rPr>
                <w:color w:val="000000"/>
                <w:sz w:val="18"/>
                <w:szCs w:val="18"/>
                <w:lang w:eastAsia="lv-LV"/>
              </w:rPr>
              <w:t>No Kontroles un Uzraudzības departamenta veiktām pārbaudēm 2020.gadā identificēti nepieciešami grozījumi.</w:t>
            </w:r>
            <w:r w:rsidRPr="00E4287A">
              <w:rPr>
                <w:color w:val="000000"/>
                <w:sz w:val="18"/>
                <w:szCs w:val="18"/>
                <w:lang w:eastAsia="lv-LV"/>
              </w:rPr>
              <w:br/>
              <w:t>Pārbaudes ietvaros DS un stacionārā tika atlasīti tie uzskaites dokumenti (taloni/ stacionārās kartes), kur minētās manipulācijas uzrādītas kopā un aprēķināta manipulācijas vērtība ar citu operāciju.</w:t>
            </w:r>
          </w:p>
        </w:tc>
      </w:tr>
      <w:tr w:rsidR="007756A7" w:rsidRPr="008D133F" w14:paraId="396F14B4" w14:textId="77777777" w:rsidTr="00FA47AC">
        <w:trPr>
          <w:trHeight w:val="1806"/>
        </w:trPr>
        <w:tc>
          <w:tcPr>
            <w:tcW w:w="55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4E7075" w14:textId="77777777" w:rsidR="007756A7" w:rsidRPr="008D133F" w:rsidRDefault="007756A7" w:rsidP="00FA47AC">
            <w:pPr>
              <w:jc w:val="center"/>
              <w:rPr>
                <w:sz w:val="20"/>
                <w:szCs w:val="20"/>
                <w:lang w:eastAsia="lv-LV"/>
              </w:rPr>
            </w:pPr>
            <w:r w:rsidRPr="008D133F">
              <w:rPr>
                <w:sz w:val="20"/>
                <w:szCs w:val="20"/>
                <w:lang w:eastAsia="lv-LV"/>
              </w:rPr>
              <w:t xml:space="preserve">Abdominālā ķirurģija un </w:t>
            </w:r>
            <w:proofErr w:type="spellStart"/>
            <w:r w:rsidRPr="008D133F">
              <w:rPr>
                <w:sz w:val="20"/>
                <w:szCs w:val="20"/>
                <w:lang w:eastAsia="lv-LV"/>
              </w:rPr>
              <w:t>proktoloģija</w:t>
            </w:r>
            <w:proofErr w:type="spellEnd"/>
          </w:p>
        </w:tc>
        <w:tc>
          <w:tcPr>
            <w:tcW w:w="254"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C3CF4F9" w14:textId="77777777" w:rsidR="007756A7" w:rsidRPr="008D133F" w:rsidRDefault="007756A7" w:rsidP="00FA47AC">
            <w:pPr>
              <w:jc w:val="center"/>
              <w:rPr>
                <w:color w:val="000000"/>
                <w:sz w:val="20"/>
                <w:szCs w:val="20"/>
                <w:lang w:eastAsia="lv-LV"/>
              </w:rPr>
            </w:pPr>
            <w:r w:rsidRPr="008D133F">
              <w:rPr>
                <w:color w:val="000000"/>
                <w:sz w:val="20"/>
                <w:szCs w:val="20"/>
                <w:lang w:eastAsia="lv-LV"/>
              </w:rPr>
              <w:t>21130</w:t>
            </w:r>
          </w:p>
        </w:tc>
        <w:tc>
          <w:tcPr>
            <w:tcW w:w="15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98EBE56" w14:textId="77777777" w:rsidR="007756A7" w:rsidRPr="008D133F" w:rsidRDefault="007756A7" w:rsidP="00FA47AC">
            <w:pPr>
              <w:jc w:val="center"/>
              <w:rPr>
                <w:sz w:val="20"/>
                <w:szCs w:val="20"/>
                <w:lang w:eastAsia="lv-LV"/>
              </w:rPr>
            </w:pPr>
            <w:r w:rsidRPr="008D133F">
              <w:rPr>
                <w:sz w:val="20"/>
                <w:szCs w:val="20"/>
                <w:lang w:eastAsia="lv-LV"/>
              </w:rPr>
              <w:t>*</w:t>
            </w:r>
          </w:p>
        </w:tc>
        <w:tc>
          <w:tcPr>
            <w:tcW w:w="57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28C6D4" w14:textId="5B2D3A68" w:rsidR="007756A7" w:rsidRPr="008D133F" w:rsidRDefault="007756A7" w:rsidP="00FA47AC">
            <w:pPr>
              <w:rPr>
                <w:sz w:val="20"/>
                <w:szCs w:val="20"/>
                <w:lang w:eastAsia="lv-LV"/>
              </w:rPr>
            </w:pPr>
            <w:r w:rsidRPr="008D133F">
              <w:rPr>
                <w:sz w:val="20"/>
                <w:szCs w:val="20"/>
                <w:lang w:eastAsia="lv-LV"/>
              </w:rPr>
              <w:t>Saaugumu pārdalīšana (</w:t>
            </w:r>
            <w:proofErr w:type="spellStart"/>
            <w:r w:rsidRPr="008D133F">
              <w:rPr>
                <w:sz w:val="20"/>
                <w:szCs w:val="20"/>
                <w:lang w:eastAsia="lv-LV"/>
              </w:rPr>
              <w:t>laparoskopiska</w:t>
            </w:r>
            <w:proofErr w:type="spellEnd"/>
            <w:r w:rsidRPr="008D133F">
              <w:rPr>
                <w:sz w:val="20"/>
                <w:szCs w:val="20"/>
                <w:lang w:eastAsia="lv-LV"/>
              </w:rPr>
              <w:t xml:space="preserve"> operācija). Nenorādīt kopā ar citām </w:t>
            </w:r>
            <w:proofErr w:type="spellStart"/>
            <w:r w:rsidRPr="008D133F">
              <w:rPr>
                <w:color w:val="FF0000"/>
                <w:sz w:val="20"/>
                <w:szCs w:val="20"/>
                <w:lang w:eastAsia="lv-LV"/>
              </w:rPr>
              <w:t>lap</w:t>
            </w:r>
            <w:r w:rsidR="00404418">
              <w:rPr>
                <w:color w:val="FF0000"/>
                <w:sz w:val="20"/>
                <w:szCs w:val="20"/>
                <w:lang w:eastAsia="lv-LV"/>
              </w:rPr>
              <w:t>a</w:t>
            </w:r>
            <w:r w:rsidRPr="008D133F">
              <w:rPr>
                <w:color w:val="FF0000"/>
                <w:sz w:val="20"/>
                <w:szCs w:val="20"/>
                <w:lang w:eastAsia="lv-LV"/>
              </w:rPr>
              <w:t>raskopiskām</w:t>
            </w:r>
            <w:proofErr w:type="spellEnd"/>
            <w:r w:rsidRPr="008D133F">
              <w:rPr>
                <w:sz w:val="20"/>
                <w:szCs w:val="20"/>
                <w:lang w:eastAsia="lv-LV"/>
              </w:rPr>
              <w:t xml:space="preserve"> operācijām</w:t>
            </w:r>
          </w:p>
        </w:tc>
        <w:tc>
          <w:tcPr>
            <w:tcW w:w="24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B6087D6" w14:textId="77777777" w:rsidR="007756A7" w:rsidRPr="008D133F" w:rsidRDefault="007756A7" w:rsidP="00FA47AC">
            <w:pPr>
              <w:jc w:val="center"/>
              <w:rPr>
                <w:sz w:val="20"/>
                <w:szCs w:val="20"/>
                <w:lang w:eastAsia="lv-LV"/>
              </w:rPr>
            </w:pPr>
            <w:r w:rsidRPr="008D133F">
              <w:rPr>
                <w:sz w:val="20"/>
                <w:szCs w:val="20"/>
                <w:lang w:eastAsia="lv-LV"/>
              </w:rPr>
              <w:t>275.98</w:t>
            </w:r>
          </w:p>
        </w:tc>
        <w:tc>
          <w:tcPr>
            <w:tcW w:w="280"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147E7E5" w14:textId="77777777" w:rsidR="007756A7" w:rsidRPr="008D133F" w:rsidRDefault="007756A7" w:rsidP="00FA47AC">
            <w:pPr>
              <w:jc w:val="center"/>
              <w:rPr>
                <w:sz w:val="20"/>
                <w:szCs w:val="20"/>
                <w:lang w:eastAsia="lv-LV"/>
              </w:rPr>
            </w:pPr>
            <w:r w:rsidRPr="008D133F">
              <w:rPr>
                <w:sz w:val="20"/>
                <w:szCs w:val="20"/>
                <w:lang w:eastAsia="lv-LV"/>
              </w:rPr>
              <w:t>4.00</w:t>
            </w:r>
          </w:p>
        </w:tc>
        <w:tc>
          <w:tcPr>
            <w:tcW w:w="227"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E981D27" w14:textId="77777777" w:rsidR="007756A7" w:rsidRPr="008D133F" w:rsidRDefault="007756A7" w:rsidP="00FA47AC">
            <w:pPr>
              <w:jc w:val="center"/>
              <w:rPr>
                <w:sz w:val="20"/>
                <w:szCs w:val="20"/>
                <w:lang w:eastAsia="lv-LV"/>
              </w:rPr>
            </w:pPr>
            <w:r w:rsidRPr="008D133F">
              <w:rPr>
                <w:sz w:val="20"/>
                <w:szCs w:val="20"/>
                <w:lang w:eastAsia="lv-LV"/>
              </w:rPr>
              <w:t>4.00</w:t>
            </w:r>
          </w:p>
        </w:tc>
        <w:tc>
          <w:tcPr>
            <w:tcW w:w="24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A3164B" w14:textId="77777777" w:rsidR="007756A7" w:rsidRPr="008D133F" w:rsidRDefault="007756A7" w:rsidP="00FA47AC">
            <w:pPr>
              <w:jc w:val="center"/>
              <w:rPr>
                <w:sz w:val="20"/>
                <w:szCs w:val="20"/>
                <w:lang w:eastAsia="lv-LV"/>
              </w:rPr>
            </w:pP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9B0CC5" w14:textId="77777777" w:rsidR="007756A7" w:rsidRPr="008D133F" w:rsidRDefault="007756A7" w:rsidP="00FA47AC">
            <w:pPr>
              <w:jc w:val="center"/>
              <w:rPr>
                <w:sz w:val="20"/>
                <w:szCs w:val="20"/>
                <w:lang w:eastAsia="lv-LV"/>
              </w:rPr>
            </w:pPr>
            <w:r w:rsidRPr="008D133F">
              <w:rPr>
                <w:sz w:val="20"/>
                <w:szCs w:val="20"/>
                <w:lang w:eastAsia="lv-LV"/>
              </w:rPr>
              <w:t>X</w:t>
            </w: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245AD06" w14:textId="77777777" w:rsidR="007756A7" w:rsidRPr="008D133F" w:rsidRDefault="007756A7" w:rsidP="00FA47AC">
            <w:pPr>
              <w:jc w:val="center"/>
              <w:rPr>
                <w:sz w:val="20"/>
                <w:szCs w:val="20"/>
                <w:lang w:eastAsia="lv-LV"/>
              </w:rPr>
            </w:pPr>
          </w:p>
        </w:tc>
        <w:tc>
          <w:tcPr>
            <w:tcW w:w="92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0B6F49" w14:textId="57A28A5B" w:rsidR="007756A7" w:rsidRPr="008D133F" w:rsidRDefault="007756A7" w:rsidP="00FA47AC">
            <w:pPr>
              <w:rPr>
                <w:color w:val="FF0000"/>
                <w:sz w:val="20"/>
                <w:szCs w:val="20"/>
                <w:lang w:eastAsia="lv-LV"/>
              </w:rPr>
            </w:pPr>
            <w:r w:rsidRPr="008D133F">
              <w:rPr>
                <w:color w:val="FF0000"/>
                <w:sz w:val="20"/>
                <w:szCs w:val="20"/>
                <w:lang w:eastAsia="lv-LV"/>
              </w:rPr>
              <w:t xml:space="preserve">Nenorādīt kopā ar citām </w:t>
            </w:r>
            <w:proofErr w:type="spellStart"/>
            <w:r w:rsidRPr="008D133F">
              <w:rPr>
                <w:color w:val="FF0000"/>
                <w:sz w:val="20"/>
                <w:szCs w:val="20"/>
                <w:lang w:eastAsia="lv-LV"/>
              </w:rPr>
              <w:t>lap</w:t>
            </w:r>
            <w:r w:rsidR="008A4F78">
              <w:rPr>
                <w:color w:val="FF0000"/>
                <w:sz w:val="20"/>
                <w:szCs w:val="20"/>
                <w:lang w:eastAsia="lv-LV"/>
              </w:rPr>
              <w:t>a</w:t>
            </w:r>
            <w:r w:rsidRPr="008D133F">
              <w:rPr>
                <w:color w:val="FF0000"/>
                <w:sz w:val="20"/>
                <w:szCs w:val="20"/>
                <w:lang w:eastAsia="lv-LV"/>
              </w:rPr>
              <w:t>r</w:t>
            </w:r>
            <w:r w:rsidR="008A4F78">
              <w:rPr>
                <w:color w:val="FF0000"/>
                <w:sz w:val="20"/>
                <w:szCs w:val="20"/>
                <w:lang w:eastAsia="lv-LV"/>
              </w:rPr>
              <w:t>o</w:t>
            </w:r>
            <w:r w:rsidRPr="008D133F">
              <w:rPr>
                <w:color w:val="FF0000"/>
                <w:sz w:val="20"/>
                <w:szCs w:val="20"/>
                <w:lang w:eastAsia="lv-LV"/>
              </w:rPr>
              <w:t>skopiskām</w:t>
            </w:r>
            <w:proofErr w:type="spellEnd"/>
            <w:r w:rsidRPr="008D133F">
              <w:rPr>
                <w:color w:val="FF0000"/>
                <w:sz w:val="20"/>
                <w:szCs w:val="20"/>
                <w:lang w:eastAsia="lv-LV"/>
              </w:rPr>
              <w:t xml:space="preserve"> operācijām</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B90E87" w14:textId="77777777" w:rsidR="007756A7" w:rsidRPr="00E4287A" w:rsidRDefault="007756A7" w:rsidP="00FA47AC">
            <w:pPr>
              <w:rPr>
                <w:color w:val="000000"/>
                <w:sz w:val="18"/>
                <w:szCs w:val="18"/>
                <w:lang w:eastAsia="lv-LV"/>
              </w:rPr>
            </w:pPr>
            <w:r w:rsidRPr="00E4287A">
              <w:rPr>
                <w:color w:val="000000"/>
                <w:sz w:val="18"/>
                <w:szCs w:val="18"/>
                <w:lang w:eastAsia="lv-LV"/>
              </w:rPr>
              <w:t>No Kontroles un Uzraudzības departamenta veiktām pārbaudēm 2020.gadā identificēti nepieciešami grozījumi.</w:t>
            </w:r>
            <w:r w:rsidRPr="00E4287A">
              <w:rPr>
                <w:color w:val="000000"/>
                <w:sz w:val="18"/>
                <w:szCs w:val="18"/>
                <w:lang w:eastAsia="lv-LV"/>
              </w:rPr>
              <w:br/>
              <w:t>Pārbaudes ietvaros DS un stacionārā tika atlasīti tie uzskaites dokumenti (taloni/ stacionārās kartes), kur minētās manipulācijas uzrādītas kopā un aprēķināta manipulācijas vērtība ar citu operāciju.</w:t>
            </w:r>
          </w:p>
        </w:tc>
      </w:tr>
      <w:tr w:rsidR="007756A7" w:rsidRPr="008D133F" w14:paraId="708696E3" w14:textId="77777777" w:rsidTr="00FA47AC">
        <w:trPr>
          <w:trHeight w:val="50"/>
        </w:trPr>
        <w:tc>
          <w:tcPr>
            <w:tcW w:w="5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57A180D" w14:textId="77777777" w:rsidR="007756A7" w:rsidRPr="008D133F" w:rsidRDefault="007756A7" w:rsidP="00FA47AC">
            <w:pPr>
              <w:jc w:val="center"/>
              <w:rPr>
                <w:sz w:val="20"/>
                <w:szCs w:val="20"/>
                <w:lang w:eastAsia="lv-LV"/>
              </w:rPr>
            </w:pPr>
            <w:r w:rsidRPr="008D133F">
              <w:rPr>
                <w:sz w:val="20"/>
                <w:szCs w:val="20"/>
                <w:lang w:eastAsia="lv-LV"/>
              </w:rPr>
              <w:t>Citas specifiskas analīzes</w:t>
            </w:r>
          </w:p>
        </w:tc>
        <w:tc>
          <w:tcPr>
            <w:tcW w:w="2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F9A2AE" w14:textId="77777777" w:rsidR="007756A7" w:rsidRPr="008D133F" w:rsidRDefault="007756A7" w:rsidP="00FA47AC">
            <w:pPr>
              <w:jc w:val="center"/>
              <w:rPr>
                <w:sz w:val="20"/>
                <w:szCs w:val="20"/>
                <w:lang w:eastAsia="lv-LV"/>
              </w:rPr>
            </w:pPr>
            <w:r w:rsidRPr="008D133F">
              <w:rPr>
                <w:sz w:val="20"/>
                <w:szCs w:val="20"/>
                <w:lang w:eastAsia="lv-LV"/>
              </w:rPr>
              <w:t>41212</w:t>
            </w:r>
          </w:p>
        </w:tc>
        <w:tc>
          <w:tcPr>
            <w:tcW w:w="15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E2E611" w14:textId="77777777" w:rsidR="007756A7" w:rsidRPr="008D133F" w:rsidRDefault="007756A7" w:rsidP="00FA47AC">
            <w:pPr>
              <w:rPr>
                <w:sz w:val="20"/>
                <w:szCs w:val="20"/>
                <w:lang w:eastAsia="lv-LV"/>
              </w:rPr>
            </w:pPr>
            <w:r w:rsidRPr="008D133F">
              <w:rPr>
                <w:sz w:val="20"/>
                <w:szCs w:val="20"/>
                <w:lang w:eastAsia="lv-LV"/>
              </w:rPr>
              <w:t> </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A119DB" w14:textId="1668BC0B" w:rsidR="007756A7" w:rsidRPr="008D133F" w:rsidRDefault="007756A7" w:rsidP="00FA47AC">
            <w:pPr>
              <w:rPr>
                <w:sz w:val="20"/>
                <w:szCs w:val="20"/>
                <w:lang w:eastAsia="lv-LV"/>
              </w:rPr>
            </w:pPr>
            <w:proofErr w:type="spellStart"/>
            <w:r w:rsidRPr="008D133F">
              <w:rPr>
                <w:sz w:val="20"/>
                <w:szCs w:val="20"/>
                <w:lang w:eastAsia="lv-LV"/>
              </w:rPr>
              <w:t>Nātrijurētisk</w:t>
            </w:r>
            <w:r w:rsidR="00C53227">
              <w:rPr>
                <w:sz w:val="20"/>
                <w:szCs w:val="20"/>
                <w:lang w:eastAsia="lv-LV"/>
              </w:rPr>
              <w:t>o</w:t>
            </w:r>
            <w:proofErr w:type="spellEnd"/>
            <w:r w:rsidRPr="008D133F">
              <w:rPr>
                <w:sz w:val="20"/>
                <w:szCs w:val="20"/>
                <w:lang w:eastAsia="lv-LV"/>
              </w:rPr>
              <w:t xml:space="preserve"> peptīd</w:t>
            </w:r>
            <w:r w:rsidR="00C53227">
              <w:rPr>
                <w:sz w:val="20"/>
                <w:szCs w:val="20"/>
                <w:lang w:eastAsia="lv-LV"/>
              </w:rPr>
              <w:t>u</w:t>
            </w:r>
            <w:r w:rsidRPr="008D133F">
              <w:rPr>
                <w:sz w:val="20"/>
                <w:szCs w:val="20"/>
                <w:lang w:eastAsia="lv-LV"/>
              </w:rPr>
              <w:t xml:space="preserve"> (B-tipa </w:t>
            </w:r>
            <w:proofErr w:type="spellStart"/>
            <w:r w:rsidRPr="008D133F">
              <w:rPr>
                <w:sz w:val="20"/>
                <w:szCs w:val="20"/>
                <w:lang w:eastAsia="lv-LV"/>
              </w:rPr>
              <w:t>nātrijurētiskais</w:t>
            </w:r>
            <w:proofErr w:type="spellEnd"/>
            <w:r w:rsidRPr="008D133F">
              <w:rPr>
                <w:sz w:val="20"/>
                <w:szCs w:val="20"/>
                <w:lang w:eastAsia="lv-LV"/>
              </w:rPr>
              <w:t xml:space="preserve"> peptīds </w:t>
            </w:r>
            <w:r w:rsidRPr="008D133F">
              <w:rPr>
                <w:strike/>
                <w:sz w:val="20"/>
                <w:szCs w:val="20"/>
                <w:lang w:eastAsia="lv-LV"/>
              </w:rPr>
              <w:t>un</w:t>
            </w:r>
            <w:r w:rsidRPr="008D133F">
              <w:rPr>
                <w:sz w:val="20"/>
                <w:szCs w:val="20"/>
                <w:lang w:eastAsia="lv-LV"/>
              </w:rPr>
              <w:t xml:space="preserve"> </w:t>
            </w:r>
            <w:r w:rsidRPr="008D133F">
              <w:rPr>
                <w:color w:val="FF0000"/>
                <w:sz w:val="20"/>
                <w:szCs w:val="20"/>
                <w:lang w:eastAsia="lv-LV"/>
              </w:rPr>
              <w:t xml:space="preserve">vai </w:t>
            </w:r>
            <w:r w:rsidRPr="008D133F">
              <w:rPr>
                <w:sz w:val="20"/>
                <w:szCs w:val="20"/>
                <w:lang w:eastAsia="lv-LV"/>
              </w:rPr>
              <w:t xml:space="preserve">N termināla </w:t>
            </w:r>
            <w:proofErr w:type="spellStart"/>
            <w:r w:rsidRPr="008D133F">
              <w:rPr>
                <w:sz w:val="20"/>
                <w:szCs w:val="20"/>
                <w:lang w:eastAsia="lv-LV"/>
              </w:rPr>
              <w:t>pro</w:t>
            </w:r>
            <w:proofErr w:type="spellEnd"/>
            <w:r w:rsidRPr="008D133F">
              <w:rPr>
                <w:sz w:val="20"/>
                <w:szCs w:val="20"/>
                <w:lang w:eastAsia="lv-LV"/>
              </w:rPr>
              <w:t xml:space="preserve">-B tipa </w:t>
            </w:r>
            <w:proofErr w:type="spellStart"/>
            <w:r w:rsidRPr="008D133F">
              <w:rPr>
                <w:sz w:val="20"/>
                <w:szCs w:val="20"/>
                <w:lang w:eastAsia="lv-LV"/>
              </w:rPr>
              <w:lastRenderedPageBreak/>
              <w:t>nātrijurētiskais</w:t>
            </w:r>
            <w:proofErr w:type="spellEnd"/>
            <w:r w:rsidRPr="008D133F">
              <w:rPr>
                <w:sz w:val="20"/>
                <w:szCs w:val="20"/>
                <w:lang w:eastAsia="lv-LV"/>
              </w:rPr>
              <w:t xml:space="preserve"> peptīds) noteikšana</w:t>
            </w:r>
          </w:p>
        </w:tc>
        <w:tc>
          <w:tcPr>
            <w:tcW w:w="2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69ADD0" w14:textId="77777777" w:rsidR="007756A7" w:rsidRPr="008D133F" w:rsidRDefault="007756A7" w:rsidP="00FA47AC">
            <w:pPr>
              <w:jc w:val="center"/>
              <w:rPr>
                <w:sz w:val="20"/>
                <w:szCs w:val="20"/>
                <w:lang w:eastAsia="lv-LV"/>
              </w:rPr>
            </w:pPr>
            <w:r w:rsidRPr="008D133F">
              <w:rPr>
                <w:sz w:val="20"/>
                <w:szCs w:val="20"/>
                <w:lang w:eastAsia="lv-LV"/>
              </w:rPr>
              <w:lastRenderedPageBreak/>
              <w:t>19.44</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3DFACD" w14:textId="77777777" w:rsidR="007756A7" w:rsidRPr="008D133F" w:rsidRDefault="007756A7" w:rsidP="00FA47AC">
            <w:pPr>
              <w:jc w:val="center"/>
              <w:rPr>
                <w:sz w:val="20"/>
                <w:szCs w:val="20"/>
                <w:lang w:eastAsia="lv-LV"/>
              </w:rPr>
            </w:pPr>
            <w:r w:rsidRPr="008D133F">
              <w:rPr>
                <w:sz w:val="20"/>
                <w:szCs w:val="20"/>
                <w:lang w:eastAsia="lv-LV"/>
              </w:rPr>
              <w:t> </w:t>
            </w: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CB563A" w14:textId="77777777" w:rsidR="007756A7" w:rsidRPr="008D133F" w:rsidRDefault="007756A7" w:rsidP="00FA47AC">
            <w:pPr>
              <w:jc w:val="center"/>
              <w:rPr>
                <w:sz w:val="20"/>
                <w:szCs w:val="20"/>
                <w:lang w:eastAsia="lv-LV"/>
              </w:rPr>
            </w:pPr>
            <w:r w:rsidRPr="008D133F">
              <w:rPr>
                <w:sz w:val="20"/>
                <w:szCs w:val="20"/>
                <w:lang w:eastAsia="lv-LV"/>
              </w:rPr>
              <w:t> </w:t>
            </w:r>
          </w:p>
        </w:tc>
        <w:tc>
          <w:tcPr>
            <w:tcW w:w="24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CB7BB0C" w14:textId="77777777" w:rsidR="007756A7" w:rsidRPr="008D133F" w:rsidRDefault="007756A7" w:rsidP="00FA47AC">
            <w:pPr>
              <w:jc w:val="center"/>
              <w:rPr>
                <w:sz w:val="20"/>
                <w:szCs w:val="20"/>
                <w:lang w:eastAsia="lv-LV"/>
              </w:rPr>
            </w:pPr>
            <w:r w:rsidRPr="008D133F">
              <w:rPr>
                <w:sz w:val="20"/>
                <w:szCs w:val="20"/>
                <w:lang w:eastAsia="lv-LV"/>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8F9C3D" w14:textId="77777777" w:rsidR="007756A7" w:rsidRPr="008D133F" w:rsidRDefault="007756A7" w:rsidP="00FA47AC">
            <w:pPr>
              <w:jc w:val="center"/>
              <w:rPr>
                <w:sz w:val="20"/>
                <w:szCs w:val="20"/>
                <w:lang w:eastAsia="lv-LV"/>
              </w:rPr>
            </w:pPr>
            <w:r w:rsidRPr="008D133F">
              <w:rPr>
                <w:sz w:val="20"/>
                <w:szCs w:val="20"/>
                <w:lang w:eastAsia="lv-LV"/>
              </w:rPr>
              <w:t> </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69CB0A" w14:textId="77777777" w:rsidR="007756A7" w:rsidRPr="008D133F" w:rsidRDefault="007756A7" w:rsidP="00FA47AC">
            <w:pPr>
              <w:jc w:val="center"/>
              <w:rPr>
                <w:sz w:val="20"/>
                <w:szCs w:val="20"/>
                <w:lang w:eastAsia="lv-LV"/>
              </w:rPr>
            </w:pPr>
            <w:r w:rsidRPr="008D133F">
              <w:rPr>
                <w:sz w:val="20"/>
                <w:szCs w:val="20"/>
                <w:lang w:eastAsia="lv-LV"/>
              </w:rPr>
              <w:t> </w:t>
            </w:r>
          </w:p>
        </w:tc>
        <w:tc>
          <w:tcPr>
            <w:tcW w:w="92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C9F3AA4" w14:textId="77777777" w:rsidR="007756A7" w:rsidRPr="008D133F" w:rsidRDefault="007756A7" w:rsidP="00FA47AC">
            <w:pPr>
              <w:rPr>
                <w:sz w:val="20"/>
                <w:szCs w:val="20"/>
                <w:lang w:eastAsia="lv-LV"/>
              </w:rPr>
            </w:pPr>
            <w:r w:rsidRPr="008D133F">
              <w:rPr>
                <w:sz w:val="20"/>
                <w:szCs w:val="20"/>
                <w:lang w:eastAsia="lv-LV"/>
              </w:rPr>
              <w:t>Ambulators pakalpojums. Manipulāciju apmaksā pacientiem ar diagnozi I27.0 vai I27.2</w:t>
            </w:r>
          </w:p>
        </w:tc>
        <w:tc>
          <w:tcPr>
            <w:tcW w:w="1040" w:type="pct"/>
            <w:tcBorders>
              <w:top w:val="single" w:sz="4" w:space="0" w:color="000000"/>
              <w:left w:val="single" w:sz="4" w:space="0" w:color="000000"/>
              <w:bottom w:val="single" w:sz="4" w:space="0" w:color="000000"/>
              <w:right w:val="single" w:sz="4" w:space="0" w:color="auto"/>
            </w:tcBorders>
            <w:shd w:val="clear" w:color="auto" w:fill="auto"/>
            <w:vAlign w:val="center"/>
            <w:hideMark/>
          </w:tcPr>
          <w:p w14:paraId="439970BB" w14:textId="77777777" w:rsidR="007756A7" w:rsidRPr="00E4287A" w:rsidRDefault="007756A7" w:rsidP="00FA47AC">
            <w:pPr>
              <w:rPr>
                <w:color w:val="000000"/>
                <w:sz w:val="18"/>
                <w:szCs w:val="18"/>
                <w:lang w:eastAsia="lv-LV"/>
              </w:rPr>
            </w:pPr>
            <w:r w:rsidRPr="00E4287A">
              <w:rPr>
                <w:color w:val="000000"/>
                <w:sz w:val="18"/>
                <w:szCs w:val="18"/>
                <w:lang w:eastAsia="lv-LV"/>
              </w:rPr>
              <w:t>Nosaukumā precizēts, ka tarifs sedz vienu no peptīdu analīzes veidiem. Bija ienākuši jautājumi, vai analīzes tarifs sedz abus peptīdus vai vienu.</w:t>
            </w:r>
          </w:p>
        </w:tc>
      </w:tr>
      <w:tr w:rsidR="007756A7" w:rsidRPr="008D133F" w14:paraId="178F1336" w14:textId="77777777" w:rsidTr="00FA47AC">
        <w:trPr>
          <w:trHeight w:val="3080"/>
        </w:trPr>
        <w:tc>
          <w:tcPr>
            <w:tcW w:w="55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578450" w14:textId="77777777" w:rsidR="007756A7" w:rsidRPr="008D133F" w:rsidRDefault="007756A7" w:rsidP="00FA47AC">
            <w:pPr>
              <w:jc w:val="center"/>
              <w:rPr>
                <w:color w:val="000000"/>
                <w:sz w:val="20"/>
                <w:szCs w:val="20"/>
                <w:lang w:eastAsia="lv-LV"/>
              </w:rPr>
            </w:pPr>
            <w:proofErr w:type="spellStart"/>
            <w:r w:rsidRPr="008D133F">
              <w:rPr>
                <w:color w:val="000000"/>
                <w:sz w:val="20"/>
                <w:szCs w:val="20"/>
                <w:lang w:eastAsia="lv-LV"/>
              </w:rPr>
              <w:t>Tumoru</w:t>
            </w:r>
            <w:proofErr w:type="spellEnd"/>
            <w:r w:rsidRPr="008D133F">
              <w:rPr>
                <w:color w:val="000000"/>
                <w:sz w:val="20"/>
                <w:szCs w:val="20"/>
                <w:lang w:eastAsia="lv-LV"/>
              </w:rPr>
              <w:t xml:space="preserve"> marķieru noteikšana</w:t>
            </w:r>
          </w:p>
        </w:tc>
        <w:tc>
          <w:tcPr>
            <w:tcW w:w="254"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67BE907" w14:textId="77777777" w:rsidR="007756A7" w:rsidRPr="008D133F" w:rsidRDefault="007756A7" w:rsidP="00FA47AC">
            <w:pPr>
              <w:jc w:val="center"/>
              <w:rPr>
                <w:color w:val="000000"/>
                <w:sz w:val="20"/>
                <w:szCs w:val="20"/>
                <w:lang w:eastAsia="lv-LV"/>
              </w:rPr>
            </w:pPr>
            <w:r w:rsidRPr="008D133F">
              <w:rPr>
                <w:color w:val="000000"/>
                <w:sz w:val="20"/>
                <w:szCs w:val="20"/>
                <w:lang w:eastAsia="lv-LV"/>
              </w:rPr>
              <w:t>46156</w:t>
            </w:r>
          </w:p>
        </w:tc>
        <w:tc>
          <w:tcPr>
            <w:tcW w:w="15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AA75DAD" w14:textId="77777777" w:rsidR="007756A7" w:rsidRPr="008D133F" w:rsidRDefault="007756A7" w:rsidP="00FA47AC">
            <w:pPr>
              <w:jc w:val="center"/>
              <w:rPr>
                <w:color w:val="000000"/>
                <w:sz w:val="20"/>
                <w:szCs w:val="20"/>
                <w:lang w:eastAsia="lv-LV"/>
              </w:rPr>
            </w:pPr>
            <w:r w:rsidRPr="008D133F">
              <w:rPr>
                <w:color w:val="000000"/>
                <w:sz w:val="20"/>
                <w:szCs w:val="20"/>
                <w:lang w:eastAsia="lv-LV"/>
              </w:rPr>
              <w:t>*</w:t>
            </w:r>
          </w:p>
        </w:tc>
        <w:tc>
          <w:tcPr>
            <w:tcW w:w="57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1C18F29" w14:textId="77777777" w:rsidR="007756A7" w:rsidRPr="008D133F" w:rsidRDefault="007756A7" w:rsidP="00FA47AC">
            <w:pPr>
              <w:rPr>
                <w:color w:val="000000"/>
                <w:sz w:val="20"/>
                <w:szCs w:val="20"/>
                <w:lang w:eastAsia="lv-LV"/>
              </w:rPr>
            </w:pPr>
            <w:r w:rsidRPr="008D133F">
              <w:rPr>
                <w:color w:val="000000"/>
                <w:sz w:val="20"/>
                <w:szCs w:val="20"/>
                <w:lang w:eastAsia="lv-LV"/>
              </w:rPr>
              <w:t xml:space="preserve">PSA – </w:t>
            </w:r>
            <w:proofErr w:type="spellStart"/>
            <w:r w:rsidRPr="008D133F">
              <w:rPr>
                <w:color w:val="000000"/>
                <w:sz w:val="20"/>
                <w:szCs w:val="20"/>
                <w:lang w:eastAsia="lv-LV"/>
              </w:rPr>
              <w:t>prostatas</w:t>
            </w:r>
            <w:proofErr w:type="spellEnd"/>
            <w:r w:rsidRPr="008D133F">
              <w:rPr>
                <w:color w:val="000000"/>
                <w:sz w:val="20"/>
                <w:szCs w:val="20"/>
                <w:lang w:eastAsia="lv-LV"/>
              </w:rPr>
              <w:t xml:space="preserve"> specifiskais antigēns</w:t>
            </w:r>
          </w:p>
        </w:tc>
        <w:tc>
          <w:tcPr>
            <w:tcW w:w="24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99E0584" w14:textId="77777777" w:rsidR="007756A7" w:rsidRPr="008D133F" w:rsidRDefault="007756A7" w:rsidP="00FA47AC">
            <w:pPr>
              <w:jc w:val="center"/>
              <w:rPr>
                <w:color w:val="000000"/>
                <w:sz w:val="20"/>
                <w:szCs w:val="20"/>
                <w:lang w:eastAsia="lv-LV"/>
              </w:rPr>
            </w:pPr>
            <w:r w:rsidRPr="008D133F">
              <w:rPr>
                <w:color w:val="000000"/>
                <w:sz w:val="20"/>
                <w:szCs w:val="20"/>
                <w:lang w:eastAsia="lv-LV"/>
              </w:rPr>
              <w:t>5.39</w:t>
            </w:r>
          </w:p>
        </w:tc>
        <w:tc>
          <w:tcPr>
            <w:tcW w:w="28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4668E7" w14:textId="77777777" w:rsidR="007756A7" w:rsidRPr="008D133F" w:rsidRDefault="007756A7" w:rsidP="00FA47AC">
            <w:pPr>
              <w:jc w:val="center"/>
              <w:rPr>
                <w:color w:val="000000"/>
                <w:sz w:val="20"/>
                <w:szCs w:val="20"/>
                <w:lang w:eastAsia="lv-LV"/>
              </w:rPr>
            </w:pPr>
          </w:p>
        </w:tc>
        <w:tc>
          <w:tcPr>
            <w:tcW w:w="22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33387D" w14:textId="77777777" w:rsidR="007756A7" w:rsidRPr="008D133F" w:rsidRDefault="007756A7" w:rsidP="00FA47AC">
            <w:pPr>
              <w:jc w:val="center"/>
              <w:rPr>
                <w:sz w:val="20"/>
                <w:szCs w:val="20"/>
                <w:lang w:eastAsia="lv-LV"/>
              </w:rPr>
            </w:pPr>
          </w:p>
        </w:tc>
        <w:tc>
          <w:tcPr>
            <w:tcW w:w="24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0AF3B1" w14:textId="77777777" w:rsidR="007756A7" w:rsidRPr="008D133F" w:rsidRDefault="007756A7" w:rsidP="00FA47AC">
            <w:pPr>
              <w:jc w:val="center"/>
              <w:rPr>
                <w:sz w:val="20"/>
                <w:szCs w:val="20"/>
                <w:lang w:eastAsia="lv-LV"/>
              </w:rPr>
            </w:pP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533B6CD" w14:textId="77777777" w:rsidR="007756A7" w:rsidRPr="008D133F" w:rsidRDefault="007756A7" w:rsidP="00FA47AC">
            <w:pPr>
              <w:jc w:val="center"/>
              <w:rPr>
                <w:sz w:val="20"/>
                <w:szCs w:val="20"/>
                <w:lang w:eastAsia="lv-LV"/>
              </w:rPr>
            </w:pP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BF8A6B9" w14:textId="77777777" w:rsidR="007756A7" w:rsidRPr="008D133F" w:rsidRDefault="007756A7" w:rsidP="00FA47AC">
            <w:pPr>
              <w:jc w:val="center"/>
              <w:rPr>
                <w:sz w:val="20"/>
                <w:szCs w:val="20"/>
                <w:lang w:eastAsia="lv-LV"/>
              </w:rPr>
            </w:pPr>
          </w:p>
        </w:tc>
        <w:tc>
          <w:tcPr>
            <w:tcW w:w="92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D20CF4A" w14:textId="77777777" w:rsidR="007756A7" w:rsidRPr="008D133F" w:rsidRDefault="007756A7" w:rsidP="00FA47AC">
            <w:pPr>
              <w:rPr>
                <w:color w:val="000000"/>
                <w:sz w:val="20"/>
                <w:szCs w:val="20"/>
                <w:lang w:eastAsia="lv-LV"/>
              </w:rPr>
            </w:pPr>
            <w:r w:rsidRPr="008D133F">
              <w:rPr>
                <w:color w:val="000000"/>
                <w:sz w:val="20"/>
                <w:szCs w:val="20"/>
                <w:lang w:eastAsia="lv-LV"/>
              </w:rPr>
              <w:t xml:space="preserve">Ambulatori šo manipulāciju apmaksā </w:t>
            </w:r>
            <w:r w:rsidRPr="008D133F">
              <w:rPr>
                <w:strike/>
                <w:color w:val="000000"/>
                <w:sz w:val="20"/>
                <w:szCs w:val="20"/>
                <w:lang w:eastAsia="lv-LV"/>
              </w:rPr>
              <w:t xml:space="preserve">pacientiem virs 50 gadiem ne biežāk kā reizi divos gados. </w:t>
            </w:r>
            <w:r w:rsidRPr="008D133F">
              <w:rPr>
                <w:color w:val="FF0000"/>
                <w:sz w:val="20"/>
                <w:szCs w:val="20"/>
                <w:lang w:eastAsia="lv-LV"/>
              </w:rPr>
              <w:t xml:space="preserve">ne biežāk kā reizi divos gados vīriešiem virs 50 gadiem un vīriešiem no 45 gadiem, kuriem ģimenes anamnēzē asinsradiniekam ir konstatēts </w:t>
            </w:r>
            <w:proofErr w:type="spellStart"/>
            <w:r w:rsidRPr="008D133F">
              <w:rPr>
                <w:color w:val="FF0000"/>
                <w:sz w:val="20"/>
                <w:szCs w:val="20"/>
                <w:lang w:eastAsia="lv-LV"/>
              </w:rPr>
              <w:t>prostatas</w:t>
            </w:r>
            <w:proofErr w:type="spellEnd"/>
            <w:r w:rsidRPr="008D133F">
              <w:rPr>
                <w:color w:val="FF0000"/>
                <w:sz w:val="20"/>
                <w:szCs w:val="20"/>
                <w:lang w:eastAsia="lv-LV"/>
              </w:rPr>
              <w:t xml:space="preserve"> vēzis, norādot diagnozi Z12.5. </w:t>
            </w:r>
            <w:r w:rsidRPr="008D133F">
              <w:rPr>
                <w:color w:val="000000"/>
                <w:sz w:val="20"/>
                <w:szCs w:val="20"/>
                <w:lang w:eastAsia="lv-LV"/>
              </w:rPr>
              <w:t xml:space="preserve">Pacientiem ar diagnozēm C61, N40, N42 un Z03.1 vai kuriem konstatētas izmaiņas minētajā izmeklējumā, apmaksā bez ierobežojumiem. </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BD19AE" w14:textId="77777777" w:rsidR="007756A7" w:rsidRPr="00E4287A" w:rsidRDefault="007756A7" w:rsidP="00FA47AC">
            <w:pPr>
              <w:rPr>
                <w:color w:val="000000"/>
                <w:sz w:val="18"/>
                <w:szCs w:val="18"/>
                <w:lang w:eastAsia="lv-LV"/>
              </w:rPr>
            </w:pPr>
            <w:r w:rsidRPr="00E4287A">
              <w:rPr>
                <w:color w:val="000000"/>
                <w:sz w:val="18"/>
                <w:szCs w:val="18"/>
                <w:lang w:eastAsia="lv-LV"/>
              </w:rPr>
              <w:t>Pasākums šī projekta ietvaros</w:t>
            </w:r>
            <w:r w:rsidRPr="00E4287A">
              <w:rPr>
                <w:color w:val="000000"/>
                <w:sz w:val="18"/>
                <w:szCs w:val="18"/>
                <w:lang w:eastAsia="lv-LV"/>
              </w:rPr>
              <w:br/>
              <w:t xml:space="preserve">Atbilstoši priekšlikumiem likumprojektam Nr.828/Lp13 “Grozījumi likumā “Par akcīzes nodokli”” 2.lasījumam, VM (NVD) 2021.gada budžetā ir piešķirts finansējums pasākumam "Vēža </w:t>
            </w:r>
            <w:proofErr w:type="spellStart"/>
            <w:r w:rsidRPr="00E4287A">
              <w:rPr>
                <w:color w:val="000000"/>
                <w:sz w:val="18"/>
                <w:szCs w:val="18"/>
                <w:lang w:eastAsia="lv-LV"/>
              </w:rPr>
              <w:t>skrīninga</w:t>
            </w:r>
            <w:proofErr w:type="spellEnd"/>
            <w:r w:rsidRPr="00E4287A">
              <w:rPr>
                <w:color w:val="000000"/>
                <w:sz w:val="18"/>
                <w:szCs w:val="18"/>
                <w:lang w:eastAsia="lv-LV"/>
              </w:rPr>
              <w:t xml:space="preserve"> uzlabošana un medikamentu pieejamība onkoloģiskiem pacientiem".</w:t>
            </w:r>
            <w:r w:rsidRPr="00E4287A">
              <w:rPr>
                <w:color w:val="000000"/>
                <w:sz w:val="18"/>
                <w:szCs w:val="18"/>
                <w:lang w:eastAsia="lv-LV"/>
              </w:rPr>
              <w:br/>
              <w:t>Saskaņā ar MK noteikumu nr. 555. grozījumiem punktos 7.4; 71.4; 72.4 un 1. pielikumā.</w:t>
            </w:r>
          </w:p>
        </w:tc>
      </w:tr>
      <w:tr w:rsidR="007756A7" w:rsidRPr="008D133F" w14:paraId="7E8B209A" w14:textId="77777777" w:rsidTr="00FA47AC">
        <w:trPr>
          <w:trHeight w:val="4200"/>
        </w:trPr>
        <w:tc>
          <w:tcPr>
            <w:tcW w:w="55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E0C0C7" w14:textId="77777777" w:rsidR="007756A7" w:rsidRPr="008D133F" w:rsidRDefault="007756A7" w:rsidP="00FA47AC">
            <w:pPr>
              <w:jc w:val="center"/>
              <w:rPr>
                <w:color w:val="000000"/>
                <w:sz w:val="20"/>
                <w:szCs w:val="20"/>
                <w:lang w:eastAsia="lv-LV"/>
              </w:rPr>
            </w:pPr>
            <w:r w:rsidRPr="008D133F">
              <w:rPr>
                <w:color w:val="000000"/>
                <w:sz w:val="20"/>
                <w:szCs w:val="20"/>
                <w:lang w:eastAsia="lv-LV"/>
              </w:rPr>
              <w:lastRenderedPageBreak/>
              <w:t>Ģenētika</w:t>
            </w:r>
          </w:p>
        </w:tc>
        <w:tc>
          <w:tcPr>
            <w:tcW w:w="254"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7507B0B" w14:textId="77777777" w:rsidR="007756A7" w:rsidRPr="008D133F" w:rsidRDefault="007756A7" w:rsidP="00FA47AC">
            <w:pPr>
              <w:jc w:val="center"/>
              <w:rPr>
                <w:color w:val="000000"/>
                <w:sz w:val="20"/>
                <w:szCs w:val="20"/>
                <w:lang w:eastAsia="lv-LV"/>
              </w:rPr>
            </w:pPr>
            <w:r w:rsidRPr="008D133F">
              <w:rPr>
                <w:color w:val="000000"/>
                <w:sz w:val="20"/>
                <w:szCs w:val="20"/>
                <w:lang w:eastAsia="lv-LV"/>
              </w:rPr>
              <w:t>49048</w:t>
            </w:r>
          </w:p>
        </w:tc>
        <w:tc>
          <w:tcPr>
            <w:tcW w:w="15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58D2C4A" w14:textId="77777777" w:rsidR="007756A7" w:rsidRPr="008D133F" w:rsidRDefault="007756A7" w:rsidP="00FA47AC">
            <w:pPr>
              <w:jc w:val="center"/>
              <w:rPr>
                <w:color w:val="000000"/>
                <w:sz w:val="20"/>
                <w:szCs w:val="20"/>
                <w:lang w:eastAsia="lv-LV"/>
              </w:rPr>
            </w:pPr>
            <w:r w:rsidRPr="008D133F">
              <w:rPr>
                <w:color w:val="000000"/>
                <w:sz w:val="20"/>
                <w:szCs w:val="20"/>
                <w:lang w:eastAsia="lv-LV"/>
              </w:rPr>
              <w:t>*</w:t>
            </w:r>
          </w:p>
        </w:tc>
        <w:tc>
          <w:tcPr>
            <w:tcW w:w="57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E8DDCF" w14:textId="77777777" w:rsidR="007756A7" w:rsidRPr="008D133F" w:rsidRDefault="007756A7" w:rsidP="00FA47AC">
            <w:pPr>
              <w:rPr>
                <w:color w:val="000000"/>
                <w:sz w:val="20"/>
                <w:szCs w:val="20"/>
                <w:lang w:eastAsia="lv-LV"/>
              </w:rPr>
            </w:pPr>
            <w:r w:rsidRPr="008D133F">
              <w:rPr>
                <w:color w:val="000000"/>
                <w:sz w:val="20"/>
                <w:szCs w:val="20"/>
                <w:lang w:eastAsia="lv-LV"/>
              </w:rPr>
              <w:t>Asiņu un kaulu smadzeņu kultūras hromosomu analīzes (izmaksas vienam pacientam) ar standarta metodi</w:t>
            </w:r>
          </w:p>
        </w:tc>
        <w:tc>
          <w:tcPr>
            <w:tcW w:w="24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792409E" w14:textId="77777777" w:rsidR="007756A7" w:rsidRPr="008D133F" w:rsidRDefault="007756A7" w:rsidP="00FA47AC">
            <w:pPr>
              <w:jc w:val="center"/>
              <w:rPr>
                <w:color w:val="000000"/>
                <w:sz w:val="20"/>
                <w:szCs w:val="20"/>
                <w:lang w:eastAsia="lv-LV"/>
              </w:rPr>
            </w:pPr>
            <w:r w:rsidRPr="008D133F">
              <w:rPr>
                <w:color w:val="000000"/>
                <w:sz w:val="20"/>
                <w:szCs w:val="20"/>
                <w:lang w:eastAsia="lv-LV"/>
              </w:rPr>
              <w:t>159.2</w:t>
            </w:r>
          </w:p>
        </w:tc>
        <w:tc>
          <w:tcPr>
            <w:tcW w:w="28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C5AEE3" w14:textId="77777777" w:rsidR="007756A7" w:rsidRPr="008D133F" w:rsidRDefault="007756A7" w:rsidP="00FA47AC">
            <w:pPr>
              <w:jc w:val="center"/>
              <w:rPr>
                <w:color w:val="000000"/>
                <w:sz w:val="20"/>
                <w:szCs w:val="20"/>
                <w:lang w:eastAsia="lv-LV"/>
              </w:rPr>
            </w:pPr>
          </w:p>
        </w:tc>
        <w:tc>
          <w:tcPr>
            <w:tcW w:w="22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AD30ADD" w14:textId="77777777" w:rsidR="007756A7" w:rsidRPr="008D133F" w:rsidRDefault="007756A7" w:rsidP="00FA47AC">
            <w:pPr>
              <w:jc w:val="center"/>
              <w:rPr>
                <w:sz w:val="20"/>
                <w:szCs w:val="20"/>
                <w:lang w:eastAsia="lv-LV"/>
              </w:rPr>
            </w:pPr>
          </w:p>
        </w:tc>
        <w:tc>
          <w:tcPr>
            <w:tcW w:w="24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54964D" w14:textId="77777777" w:rsidR="007756A7" w:rsidRPr="008D133F" w:rsidRDefault="007756A7" w:rsidP="00FA47AC">
            <w:pPr>
              <w:jc w:val="center"/>
              <w:rPr>
                <w:sz w:val="20"/>
                <w:szCs w:val="20"/>
                <w:lang w:eastAsia="lv-LV"/>
              </w:rPr>
            </w:pP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16F5E5" w14:textId="77777777" w:rsidR="007756A7" w:rsidRPr="008D133F" w:rsidRDefault="007756A7" w:rsidP="00FA47AC">
            <w:pPr>
              <w:jc w:val="center"/>
              <w:rPr>
                <w:sz w:val="20"/>
                <w:szCs w:val="20"/>
                <w:lang w:eastAsia="lv-LV"/>
              </w:rPr>
            </w:pP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8E417A6" w14:textId="77777777" w:rsidR="007756A7" w:rsidRPr="008D133F" w:rsidRDefault="007756A7" w:rsidP="00FA47AC">
            <w:pPr>
              <w:jc w:val="center"/>
              <w:rPr>
                <w:sz w:val="20"/>
                <w:szCs w:val="20"/>
                <w:lang w:eastAsia="lv-LV"/>
              </w:rPr>
            </w:pPr>
          </w:p>
        </w:tc>
        <w:tc>
          <w:tcPr>
            <w:tcW w:w="92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6C23C1" w14:textId="77777777" w:rsidR="007756A7" w:rsidRPr="008D133F" w:rsidRDefault="007756A7" w:rsidP="00FA47AC">
            <w:pPr>
              <w:rPr>
                <w:color w:val="000000"/>
                <w:sz w:val="20"/>
                <w:szCs w:val="20"/>
                <w:lang w:eastAsia="lv-LV"/>
              </w:rPr>
            </w:pPr>
            <w:r w:rsidRPr="008D133F">
              <w:rPr>
                <w:color w:val="000000"/>
                <w:sz w:val="20"/>
                <w:szCs w:val="20"/>
                <w:lang w:eastAsia="lv-LV"/>
              </w:rPr>
              <w:t xml:space="preserve">Ambulatori šo manipulāciju apmaksā ar bērnu endokrinologa, endokrinologa, hematologa, onkologa, bērnu </w:t>
            </w:r>
            <w:proofErr w:type="spellStart"/>
            <w:r w:rsidRPr="008D133F">
              <w:rPr>
                <w:color w:val="000000"/>
                <w:sz w:val="20"/>
                <w:szCs w:val="20"/>
                <w:lang w:eastAsia="lv-LV"/>
              </w:rPr>
              <w:t>hematoonkologa</w:t>
            </w:r>
            <w:proofErr w:type="spellEnd"/>
            <w:r w:rsidRPr="008D133F">
              <w:rPr>
                <w:color w:val="000000"/>
                <w:sz w:val="20"/>
                <w:szCs w:val="20"/>
                <w:lang w:eastAsia="lv-LV"/>
              </w:rPr>
              <w:t xml:space="preserve">, ārsta </w:t>
            </w:r>
            <w:proofErr w:type="spellStart"/>
            <w:r w:rsidRPr="008D133F">
              <w:rPr>
                <w:color w:val="000000"/>
                <w:sz w:val="20"/>
                <w:szCs w:val="20"/>
                <w:lang w:eastAsia="lv-LV"/>
              </w:rPr>
              <w:t>ģenētiķa</w:t>
            </w:r>
            <w:proofErr w:type="spellEnd"/>
            <w:r w:rsidRPr="008D133F">
              <w:rPr>
                <w:color w:val="000000"/>
                <w:sz w:val="20"/>
                <w:szCs w:val="20"/>
                <w:lang w:eastAsia="lv-LV"/>
              </w:rPr>
              <w:t xml:space="preserve"> vai pediatra nosūtījumu.  Pacientiem ar diagnozēm Z35.5, Z35.8, Z35.9, Z36.0 un Z36.2 ambulatori manipulāciju apmaksā arī ar ginekologa vai dzemdību speciālista nosūtījumu, pacientiem ar diagnozēm </w:t>
            </w:r>
            <w:r w:rsidRPr="008D133F">
              <w:rPr>
                <w:color w:val="FF0000"/>
                <w:sz w:val="20"/>
                <w:szCs w:val="20"/>
                <w:lang w:eastAsia="lv-LV"/>
              </w:rPr>
              <w:t>E34.5, E25, E28.3, E30, N46, N91, N97, O26.2, Q50, Q56, Q96, Q97, Q99 ar ginekologa, dzemdību speciālista vai bērnu ginekologa nosūtījumu, pacientiem ar diagnozēm</w:t>
            </w:r>
            <w:r w:rsidRPr="008D133F">
              <w:rPr>
                <w:color w:val="000000"/>
                <w:sz w:val="20"/>
                <w:szCs w:val="20"/>
                <w:lang w:eastAsia="lv-LV"/>
              </w:rPr>
              <w:t xml:space="preserve"> Q20-Q23 -</w:t>
            </w:r>
            <w:r w:rsidRPr="008D133F">
              <w:rPr>
                <w:strike/>
                <w:color w:val="000000"/>
                <w:sz w:val="20"/>
                <w:szCs w:val="20"/>
                <w:lang w:eastAsia="lv-LV"/>
              </w:rPr>
              <w:t xml:space="preserve"> </w:t>
            </w:r>
            <w:r w:rsidRPr="008D133F">
              <w:rPr>
                <w:color w:val="000000"/>
                <w:sz w:val="20"/>
                <w:szCs w:val="20"/>
                <w:lang w:eastAsia="lv-LV"/>
              </w:rPr>
              <w:t>arī ar bērnu kardiologa nosūtījumu.</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A484E4" w14:textId="77777777" w:rsidR="007756A7" w:rsidRPr="00E4287A" w:rsidRDefault="007756A7" w:rsidP="00FA47AC">
            <w:pPr>
              <w:rPr>
                <w:color w:val="000000"/>
                <w:sz w:val="18"/>
                <w:szCs w:val="18"/>
                <w:lang w:eastAsia="lv-LV"/>
              </w:rPr>
            </w:pPr>
            <w:r w:rsidRPr="00E4287A">
              <w:rPr>
                <w:color w:val="000000"/>
                <w:sz w:val="18"/>
                <w:szCs w:val="18"/>
                <w:lang w:eastAsia="lv-LV"/>
              </w:rPr>
              <w:t xml:space="preserve">Izmaiņas ievērojami samazinās gaidīšanas laiku pacientiem ar apstiprinātu diagnozi, samazinās </w:t>
            </w:r>
            <w:proofErr w:type="spellStart"/>
            <w:r w:rsidRPr="00E4287A">
              <w:rPr>
                <w:color w:val="000000"/>
                <w:sz w:val="18"/>
                <w:szCs w:val="18"/>
                <w:lang w:eastAsia="lv-LV"/>
              </w:rPr>
              <w:t>ģenētiķu</w:t>
            </w:r>
            <w:proofErr w:type="spellEnd"/>
            <w:r w:rsidRPr="00E4287A">
              <w:rPr>
                <w:color w:val="000000"/>
                <w:sz w:val="18"/>
                <w:szCs w:val="18"/>
                <w:lang w:eastAsia="lv-LV"/>
              </w:rPr>
              <w:t xml:space="preserve"> noslodzi ar izolētām </w:t>
            </w:r>
            <w:proofErr w:type="spellStart"/>
            <w:r w:rsidRPr="00E4287A">
              <w:rPr>
                <w:color w:val="000000"/>
                <w:sz w:val="18"/>
                <w:szCs w:val="18"/>
                <w:lang w:eastAsia="lv-LV"/>
              </w:rPr>
              <w:t>multifaktoriālām</w:t>
            </w:r>
            <w:proofErr w:type="spellEnd"/>
            <w:r w:rsidRPr="00E4287A">
              <w:rPr>
                <w:color w:val="000000"/>
                <w:sz w:val="18"/>
                <w:szCs w:val="18"/>
                <w:lang w:eastAsia="lv-LV"/>
              </w:rPr>
              <w:t xml:space="preserve"> patoloģijām un pacientiem un speciālistiem palielinās pieejamību izmeklējumiem, kopumā uzlabojot veselības aprūpes sistēmu valstī.</w:t>
            </w:r>
          </w:p>
        </w:tc>
      </w:tr>
      <w:tr w:rsidR="007756A7" w:rsidRPr="008D133F" w14:paraId="7E3140E6" w14:textId="77777777" w:rsidTr="00FA47AC">
        <w:trPr>
          <w:trHeight w:val="177"/>
        </w:trPr>
        <w:tc>
          <w:tcPr>
            <w:tcW w:w="559"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3A6EA4DD" w14:textId="77777777" w:rsidR="007756A7" w:rsidRPr="008D133F" w:rsidRDefault="007756A7" w:rsidP="00FA47AC">
            <w:pPr>
              <w:jc w:val="center"/>
              <w:rPr>
                <w:color w:val="000000"/>
                <w:sz w:val="20"/>
                <w:szCs w:val="20"/>
                <w:lang w:eastAsia="lv-LV"/>
              </w:rPr>
            </w:pPr>
            <w:r w:rsidRPr="008D133F">
              <w:rPr>
                <w:color w:val="000000"/>
                <w:sz w:val="20"/>
                <w:szCs w:val="20"/>
                <w:lang w:eastAsia="lv-LV"/>
              </w:rPr>
              <w:t>Radioloģija</w:t>
            </w:r>
          </w:p>
        </w:tc>
        <w:tc>
          <w:tcPr>
            <w:tcW w:w="254"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41B781EF" w14:textId="77777777" w:rsidR="007756A7" w:rsidRPr="008D133F" w:rsidRDefault="007756A7" w:rsidP="00FA47AC">
            <w:pPr>
              <w:jc w:val="center"/>
              <w:rPr>
                <w:color w:val="000000"/>
                <w:sz w:val="20"/>
                <w:szCs w:val="20"/>
                <w:lang w:eastAsia="lv-LV"/>
              </w:rPr>
            </w:pPr>
            <w:r w:rsidRPr="008D133F">
              <w:rPr>
                <w:color w:val="000000"/>
                <w:sz w:val="20"/>
                <w:szCs w:val="20"/>
                <w:lang w:eastAsia="lv-LV"/>
              </w:rPr>
              <w:t>50697</w:t>
            </w:r>
          </w:p>
        </w:tc>
        <w:tc>
          <w:tcPr>
            <w:tcW w:w="153"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38008AE3" w14:textId="77777777" w:rsidR="007756A7" w:rsidRPr="008D133F" w:rsidRDefault="007756A7" w:rsidP="00FA47AC">
            <w:pPr>
              <w:jc w:val="center"/>
              <w:rPr>
                <w:color w:val="000000"/>
                <w:sz w:val="20"/>
                <w:szCs w:val="20"/>
                <w:lang w:eastAsia="lv-LV"/>
              </w:rPr>
            </w:pPr>
            <w:r w:rsidRPr="008D133F">
              <w:rPr>
                <w:color w:val="000000"/>
                <w:sz w:val="20"/>
                <w:szCs w:val="20"/>
                <w:lang w:eastAsia="lv-LV"/>
              </w:rPr>
              <w:t> </w:t>
            </w:r>
          </w:p>
        </w:tc>
        <w:tc>
          <w:tcPr>
            <w:tcW w:w="571"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07DCF0DF" w14:textId="77777777" w:rsidR="007756A7" w:rsidRPr="008D133F" w:rsidRDefault="007756A7" w:rsidP="00FA47AC">
            <w:pPr>
              <w:rPr>
                <w:color w:val="000000"/>
                <w:sz w:val="20"/>
                <w:szCs w:val="20"/>
                <w:lang w:eastAsia="lv-LV"/>
              </w:rPr>
            </w:pPr>
            <w:proofErr w:type="spellStart"/>
            <w:r w:rsidRPr="008D133F">
              <w:rPr>
                <w:color w:val="000000"/>
                <w:sz w:val="20"/>
                <w:szCs w:val="20"/>
                <w:lang w:eastAsia="lv-LV"/>
              </w:rPr>
              <w:t>Muskuloskeletālā</w:t>
            </w:r>
            <w:proofErr w:type="spellEnd"/>
            <w:r w:rsidRPr="008D133F">
              <w:rPr>
                <w:color w:val="000000"/>
                <w:sz w:val="20"/>
                <w:szCs w:val="20"/>
                <w:lang w:eastAsia="lv-LV"/>
              </w:rPr>
              <w:t xml:space="preserve"> ultrasonogrāfija</w:t>
            </w:r>
          </w:p>
        </w:tc>
        <w:tc>
          <w:tcPr>
            <w:tcW w:w="249"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42115CA6" w14:textId="77777777" w:rsidR="007756A7" w:rsidRPr="008D133F" w:rsidRDefault="007756A7" w:rsidP="00FA47AC">
            <w:pPr>
              <w:jc w:val="center"/>
              <w:rPr>
                <w:color w:val="000000"/>
                <w:sz w:val="20"/>
                <w:szCs w:val="20"/>
                <w:lang w:eastAsia="lv-LV"/>
              </w:rPr>
            </w:pPr>
            <w:r w:rsidRPr="008D133F">
              <w:rPr>
                <w:color w:val="000000"/>
                <w:sz w:val="20"/>
                <w:szCs w:val="20"/>
                <w:lang w:eastAsia="lv-LV"/>
              </w:rPr>
              <w:t>15.89</w:t>
            </w:r>
          </w:p>
        </w:tc>
        <w:tc>
          <w:tcPr>
            <w:tcW w:w="280"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2F1C2AA4" w14:textId="77777777" w:rsidR="007756A7" w:rsidRPr="008D133F" w:rsidRDefault="007756A7" w:rsidP="00FA47AC">
            <w:pPr>
              <w:jc w:val="center"/>
              <w:rPr>
                <w:color w:val="000000"/>
                <w:sz w:val="20"/>
                <w:szCs w:val="20"/>
                <w:lang w:eastAsia="lv-LV"/>
              </w:rPr>
            </w:pPr>
            <w:r w:rsidRPr="008D133F">
              <w:rPr>
                <w:color w:val="000000"/>
                <w:sz w:val="20"/>
                <w:szCs w:val="20"/>
                <w:lang w:eastAsia="lv-LV"/>
              </w:rPr>
              <w:t>4.00</w:t>
            </w:r>
          </w:p>
        </w:tc>
        <w:tc>
          <w:tcPr>
            <w:tcW w:w="227" w:type="pc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669CA35A" w14:textId="77777777" w:rsidR="007756A7" w:rsidRPr="008D133F" w:rsidRDefault="007756A7" w:rsidP="00FA47AC">
            <w:pPr>
              <w:jc w:val="center"/>
              <w:rPr>
                <w:sz w:val="20"/>
                <w:szCs w:val="20"/>
                <w:lang w:eastAsia="lv-LV"/>
              </w:rPr>
            </w:pPr>
            <w:r w:rsidRPr="008D133F">
              <w:rPr>
                <w:sz w:val="20"/>
                <w:szCs w:val="20"/>
                <w:lang w:eastAsia="lv-LV"/>
              </w:rPr>
              <w:t>4.00</w:t>
            </w:r>
          </w:p>
        </w:tc>
        <w:tc>
          <w:tcPr>
            <w:tcW w:w="248"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2233A25E" w14:textId="77777777" w:rsidR="007756A7" w:rsidRPr="008D133F" w:rsidRDefault="007756A7" w:rsidP="00FA47AC">
            <w:pPr>
              <w:jc w:val="center"/>
              <w:rPr>
                <w:color w:val="000000"/>
                <w:sz w:val="20"/>
                <w:szCs w:val="20"/>
                <w:lang w:eastAsia="lv-LV"/>
              </w:rPr>
            </w:pPr>
            <w:r w:rsidRPr="008D133F">
              <w:rPr>
                <w:color w:val="000000"/>
                <w:sz w:val="20"/>
                <w:szCs w:val="20"/>
                <w:lang w:eastAsia="lv-LV"/>
              </w:rPr>
              <w:t> </w:t>
            </w:r>
          </w:p>
        </w:tc>
        <w:tc>
          <w:tcPr>
            <w:tcW w:w="221"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31E8AE7D" w14:textId="77777777" w:rsidR="007756A7" w:rsidRPr="008D133F" w:rsidRDefault="007756A7" w:rsidP="00FA47AC">
            <w:pPr>
              <w:jc w:val="center"/>
              <w:rPr>
                <w:color w:val="000000"/>
                <w:sz w:val="20"/>
                <w:szCs w:val="20"/>
                <w:lang w:eastAsia="lv-LV"/>
              </w:rPr>
            </w:pPr>
            <w:r w:rsidRPr="008D133F">
              <w:rPr>
                <w:color w:val="000000"/>
                <w:sz w:val="20"/>
                <w:szCs w:val="20"/>
                <w:lang w:eastAsia="lv-LV"/>
              </w:rPr>
              <w:t> </w:t>
            </w:r>
          </w:p>
        </w:tc>
        <w:tc>
          <w:tcPr>
            <w:tcW w:w="277"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467AD00B" w14:textId="77777777" w:rsidR="007756A7" w:rsidRPr="008D133F" w:rsidRDefault="007756A7" w:rsidP="00FA47AC">
            <w:pPr>
              <w:jc w:val="center"/>
              <w:rPr>
                <w:color w:val="000000"/>
                <w:sz w:val="20"/>
                <w:szCs w:val="20"/>
                <w:lang w:eastAsia="lv-LV"/>
              </w:rPr>
            </w:pPr>
            <w:r w:rsidRPr="008D133F">
              <w:rPr>
                <w:color w:val="000000"/>
                <w:sz w:val="20"/>
                <w:szCs w:val="20"/>
                <w:lang w:eastAsia="lv-LV"/>
              </w:rPr>
              <w:t> </w:t>
            </w:r>
          </w:p>
        </w:tc>
        <w:tc>
          <w:tcPr>
            <w:tcW w:w="921"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708C1FA4" w14:textId="77777777" w:rsidR="007756A7" w:rsidRPr="008D133F" w:rsidRDefault="007756A7" w:rsidP="00FA47AC">
            <w:pPr>
              <w:rPr>
                <w:strike/>
                <w:color w:val="FF0000"/>
                <w:sz w:val="20"/>
                <w:szCs w:val="20"/>
                <w:lang w:eastAsia="lv-LV"/>
              </w:rPr>
            </w:pPr>
            <w:r w:rsidRPr="008D133F">
              <w:rPr>
                <w:strike/>
                <w:color w:val="FF0000"/>
                <w:sz w:val="20"/>
                <w:szCs w:val="20"/>
                <w:lang w:eastAsia="lv-LV"/>
              </w:rPr>
              <w:t xml:space="preserve">Samaksa par šo manipulāciju netiek veikta, ja to norāda par plānveidā veiktu izmeklējumu ambulatoram pacientam ar kādu no šādām diagnozēm:  M81; M83; M88; M95, izņemot pacientus, kuriem tiek veikta ļaundabīgo audzēju primārā un sekundārā diagnostika līgumā ar dienestu noteiktajā kārtībā vai dinamiskā novērošana onkoloģijas </w:t>
            </w:r>
            <w:r w:rsidRPr="008D133F">
              <w:rPr>
                <w:strike/>
                <w:color w:val="FF0000"/>
                <w:sz w:val="20"/>
                <w:szCs w:val="20"/>
                <w:lang w:eastAsia="lv-LV"/>
              </w:rPr>
              <w:lastRenderedPageBreak/>
              <w:t>pacientiem.</w:t>
            </w:r>
          </w:p>
        </w:tc>
        <w:tc>
          <w:tcPr>
            <w:tcW w:w="1040" w:type="pct"/>
            <w:tcBorders>
              <w:top w:val="single" w:sz="4" w:space="0" w:color="000000"/>
              <w:left w:val="single" w:sz="4" w:space="0" w:color="000000"/>
              <w:bottom w:val="single" w:sz="4" w:space="0" w:color="000000"/>
              <w:right w:val="single" w:sz="4" w:space="0" w:color="auto"/>
            </w:tcBorders>
            <w:shd w:val="clear" w:color="auto" w:fill="auto"/>
            <w:vAlign w:val="center"/>
            <w:hideMark/>
          </w:tcPr>
          <w:p w14:paraId="4AA6DB20" w14:textId="77777777" w:rsidR="007756A7" w:rsidRPr="00E4287A" w:rsidRDefault="007756A7" w:rsidP="00FA47AC">
            <w:pPr>
              <w:rPr>
                <w:color w:val="000000"/>
                <w:sz w:val="18"/>
                <w:szCs w:val="18"/>
                <w:lang w:eastAsia="lv-LV"/>
              </w:rPr>
            </w:pPr>
            <w:r w:rsidRPr="00E4287A">
              <w:rPr>
                <w:color w:val="000000"/>
                <w:sz w:val="18"/>
                <w:szCs w:val="18"/>
                <w:lang w:eastAsia="lv-LV"/>
              </w:rPr>
              <w:lastRenderedPageBreak/>
              <w:t xml:space="preserve">Šobrīd pacienti ar diagnozēm Osteoporoze ar patoloģisku lūzumu (M80), Osteoporoze bez patoloģiska lūzuma (M81), Pieaugušo </w:t>
            </w:r>
            <w:proofErr w:type="spellStart"/>
            <w:r w:rsidRPr="00E4287A">
              <w:rPr>
                <w:color w:val="000000"/>
                <w:sz w:val="18"/>
                <w:szCs w:val="18"/>
                <w:lang w:eastAsia="lv-LV"/>
              </w:rPr>
              <w:t>osteomalācija</w:t>
            </w:r>
            <w:proofErr w:type="spellEnd"/>
            <w:r w:rsidRPr="00E4287A">
              <w:rPr>
                <w:color w:val="000000"/>
                <w:sz w:val="18"/>
                <w:szCs w:val="18"/>
                <w:lang w:eastAsia="lv-LV"/>
              </w:rPr>
              <w:t xml:space="preserve"> (M83), </w:t>
            </w:r>
            <w:proofErr w:type="spellStart"/>
            <w:r w:rsidRPr="00E4287A">
              <w:rPr>
                <w:color w:val="000000"/>
                <w:sz w:val="18"/>
                <w:szCs w:val="18"/>
                <w:lang w:eastAsia="lv-LV"/>
              </w:rPr>
              <w:t>Pedžeta</w:t>
            </w:r>
            <w:proofErr w:type="spellEnd"/>
            <w:r w:rsidRPr="00E4287A">
              <w:rPr>
                <w:color w:val="000000"/>
                <w:sz w:val="18"/>
                <w:szCs w:val="18"/>
                <w:lang w:eastAsia="lv-LV"/>
              </w:rPr>
              <w:t xml:space="preserve"> (</w:t>
            </w:r>
            <w:proofErr w:type="spellStart"/>
            <w:r w:rsidRPr="00E4287A">
              <w:rPr>
                <w:color w:val="000000"/>
                <w:sz w:val="18"/>
                <w:szCs w:val="18"/>
                <w:lang w:eastAsia="lv-LV"/>
              </w:rPr>
              <w:t>Paget</w:t>
            </w:r>
            <w:proofErr w:type="spellEnd"/>
            <w:r w:rsidRPr="00E4287A">
              <w:rPr>
                <w:color w:val="000000"/>
                <w:sz w:val="18"/>
                <w:szCs w:val="18"/>
                <w:lang w:eastAsia="lv-LV"/>
              </w:rPr>
              <w:t>) kaulu slimība [</w:t>
            </w:r>
            <w:proofErr w:type="spellStart"/>
            <w:r w:rsidRPr="00E4287A">
              <w:rPr>
                <w:color w:val="000000"/>
                <w:sz w:val="18"/>
                <w:szCs w:val="18"/>
                <w:lang w:eastAsia="lv-LV"/>
              </w:rPr>
              <w:t>osteitis</w:t>
            </w:r>
            <w:proofErr w:type="spellEnd"/>
            <w:r w:rsidRPr="00E4287A">
              <w:rPr>
                <w:color w:val="000000"/>
                <w:sz w:val="18"/>
                <w:szCs w:val="18"/>
                <w:lang w:eastAsia="lv-LV"/>
              </w:rPr>
              <w:t xml:space="preserve"> </w:t>
            </w:r>
            <w:proofErr w:type="spellStart"/>
            <w:r w:rsidRPr="00E4287A">
              <w:rPr>
                <w:color w:val="000000"/>
                <w:sz w:val="18"/>
                <w:szCs w:val="18"/>
                <w:lang w:eastAsia="lv-LV"/>
              </w:rPr>
              <w:t>deformans</w:t>
            </w:r>
            <w:proofErr w:type="spellEnd"/>
            <w:r w:rsidRPr="00E4287A">
              <w:rPr>
                <w:color w:val="000000"/>
                <w:sz w:val="18"/>
                <w:szCs w:val="18"/>
                <w:lang w:eastAsia="lv-LV"/>
              </w:rPr>
              <w:t>] (M88) un Citas iegūtas muskuļu, skeleta un saistaudu deformācijas (M95) nesaņem citus plānveida izmeklējumus, nav pamats to izslēgšanai. Apmaksas nosacījumi nav saistāmi ar šī brīža veselības aprūpes sistēmu. Izmaiņas saskaņotas ar Prof. Maiju Radziņu (Latvijas Radiologu asociācija).</w:t>
            </w:r>
          </w:p>
        </w:tc>
      </w:tr>
      <w:tr w:rsidR="007756A7" w:rsidRPr="008D133F" w14:paraId="3F66519E" w14:textId="77777777" w:rsidTr="00FA47AC">
        <w:trPr>
          <w:trHeight w:val="2225"/>
        </w:trPr>
        <w:tc>
          <w:tcPr>
            <w:tcW w:w="559"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4293B56F" w14:textId="77777777" w:rsidR="007756A7" w:rsidRPr="008D133F" w:rsidRDefault="007756A7" w:rsidP="00FA47AC">
            <w:pPr>
              <w:jc w:val="center"/>
              <w:rPr>
                <w:sz w:val="20"/>
                <w:szCs w:val="20"/>
                <w:lang w:eastAsia="lv-LV"/>
              </w:rPr>
            </w:pPr>
            <w:r w:rsidRPr="008D133F">
              <w:rPr>
                <w:sz w:val="20"/>
                <w:szCs w:val="20"/>
                <w:lang w:eastAsia="lv-LV"/>
              </w:rPr>
              <w:t>Radioloģija</w:t>
            </w:r>
          </w:p>
        </w:tc>
        <w:tc>
          <w:tcPr>
            <w:tcW w:w="254" w:type="pc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37A44329" w14:textId="77777777" w:rsidR="007756A7" w:rsidRPr="008D133F" w:rsidRDefault="007756A7" w:rsidP="00FA47AC">
            <w:pPr>
              <w:jc w:val="center"/>
              <w:rPr>
                <w:color w:val="000000"/>
                <w:sz w:val="20"/>
                <w:szCs w:val="20"/>
                <w:lang w:eastAsia="lv-LV"/>
              </w:rPr>
            </w:pPr>
            <w:r w:rsidRPr="008D133F">
              <w:rPr>
                <w:color w:val="000000"/>
                <w:sz w:val="20"/>
                <w:szCs w:val="20"/>
                <w:lang w:eastAsia="lv-LV"/>
              </w:rPr>
              <w:t>50719</w:t>
            </w:r>
          </w:p>
        </w:tc>
        <w:tc>
          <w:tcPr>
            <w:tcW w:w="153" w:type="pct"/>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33B13B96" w14:textId="77777777" w:rsidR="007756A7" w:rsidRPr="008D133F" w:rsidRDefault="007756A7" w:rsidP="00FA47AC">
            <w:pPr>
              <w:jc w:val="center"/>
              <w:rPr>
                <w:sz w:val="20"/>
                <w:szCs w:val="20"/>
                <w:lang w:eastAsia="lv-LV"/>
              </w:rPr>
            </w:pPr>
            <w:r w:rsidRPr="008D133F">
              <w:rPr>
                <w:sz w:val="20"/>
                <w:szCs w:val="20"/>
                <w:lang w:eastAsia="lv-LV"/>
              </w:rPr>
              <w:t>*</w:t>
            </w:r>
          </w:p>
        </w:tc>
        <w:tc>
          <w:tcPr>
            <w:tcW w:w="571"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3147AC1B" w14:textId="77777777" w:rsidR="007756A7" w:rsidRPr="008D133F" w:rsidRDefault="007756A7" w:rsidP="00FA47AC">
            <w:pPr>
              <w:rPr>
                <w:sz w:val="20"/>
                <w:szCs w:val="20"/>
                <w:lang w:eastAsia="lv-LV"/>
              </w:rPr>
            </w:pPr>
            <w:proofErr w:type="spellStart"/>
            <w:r w:rsidRPr="008D133F">
              <w:rPr>
                <w:sz w:val="20"/>
                <w:szCs w:val="20"/>
                <w:lang w:eastAsia="lv-LV"/>
              </w:rPr>
              <w:t>Krūšukurvja</w:t>
            </w:r>
            <w:proofErr w:type="spellEnd"/>
            <w:r w:rsidRPr="008D133F">
              <w:rPr>
                <w:sz w:val="20"/>
                <w:szCs w:val="20"/>
                <w:lang w:eastAsia="lv-LV"/>
              </w:rPr>
              <w:t xml:space="preserve"> un/vai pleiras telpas ultrasonogrāfija</w:t>
            </w:r>
          </w:p>
        </w:tc>
        <w:tc>
          <w:tcPr>
            <w:tcW w:w="249" w:type="pc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5A24DA5" w14:textId="77777777" w:rsidR="007756A7" w:rsidRPr="008D133F" w:rsidRDefault="007756A7" w:rsidP="00FA47AC">
            <w:pPr>
              <w:jc w:val="center"/>
              <w:rPr>
                <w:sz w:val="20"/>
                <w:szCs w:val="20"/>
                <w:lang w:eastAsia="lv-LV"/>
              </w:rPr>
            </w:pPr>
            <w:r w:rsidRPr="008D133F">
              <w:rPr>
                <w:sz w:val="20"/>
                <w:szCs w:val="20"/>
                <w:lang w:eastAsia="lv-LV"/>
              </w:rPr>
              <w:t>7.25</w:t>
            </w:r>
          </w:p>
        </w:tc>
        <w:tc>
          <w:tcPr>
            <w:tcW w:w="280" w:type="pc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5E897181" w14:textId="77777777" w:rsidR="007756A7" w:rsidRPr="008D133F" w:rsidRDefault="007756A7" w:rsidP="00FA47AC">
            <w:pPr>
              <w:jc w:val="center"/>
              <w:rPr>
                <w:sz w:val="20"/>
                <w:szCs w:val="20"/>
                <w:lang w:eastAsia="lv-LV"/>
              </w:rPr>
            </w:pPr>
            <w:r w:rsidRPr="008D133F">
              <w:rPr>
                <w:sz w:val="20"/>
                <w:szCs w:val="20"/>
                <w:lang w:eastAsia="lv-LV"/>
              </w:rPr>
              <w:t>4.00</w:t>
            </w:r>
          </w:p>
        </w:tc>
        <w:tc>
          <w:tcPr>
            <w:tcW w:w="227"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59D45567" w14:textId="77777777" w:rsidR="007756A7" w:rsidRPr="008D133F" w:rsidRDefault="007756A7" w:rsidP="00FA47AC">
            <w:pPr>
              <w:jc w:val="center"/>
              <w:rPr>
                <w:sz w:val="20"/>
                <w:szCs w:val="20"/>
                <w:lang w:eastAsia="lv-LV"/>
              </w:rPr>
            </w:pPr>
            <w:r w:rsidRPr="008D133F">
              <w:rPr>
                <w:sz w:val="20"/>
                <w:szCs w:val="20"/>
                <w:lang w:eastAsia="lv-LV"/>
              </w:rPr>
              <w:t>4.00</w:t>
            </w:r>
          </w:p>
        </w:tc>
        <w:tc>
          <w:tcPr>
            <w:tcW w:w="248"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41DD2DB4" w14:textId="77777777" w:rsidR="007756A7" w:rsidRPr="008D133F" w:rsidRDefault="007756A7" w:rsidP="00FA47AC">
            <w:pPr>
              <w:jc w:val="center"/>
              <w:rPr>
                <w:sz w:val="20"/>
                <w:szCs w:val="20"/>
                <w:lang w:eastAsia="lv-LV"/>
              </w:rPr>
            </w:pPr>
            <w:r w:rsidRPr="008D133F">
              <w:rPr>
                <w:sz w:val="20"/>
                <w:szCs w:val="20"/>
                <w:lang w:eastAsia="lv-LV"/>
              </w:rPr>
              <w:t> </w:t>
            </w:r>
          </w:p>
        </w:tc>
        <w:tc>
          <w:tcPr>
            <w:tcW w:w="221"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5D2F31B3" w14:textId="77777777" w:rsidR="007756A7" w:rsidRPr="008D133F" w:rsidRDefault="007756A7" w:rsidP="00FA47AC">
            <w:pPr>
              <w:jc w:val="center"/>
              <w:rPr>
                <w:sz w:val="20"/>
                <w:szCs w:val="20"/>
                <w:lang w:eastAsia="lv-LV"/>
              </w:rPr>
            </w:pPr>
            <w:r w:rsidRPr="008D133F">
              <w:rPr>
                <w:sz w:val="20"/>
                <w:szCs w:val="20"/>
                <w:lang w:eastAsia="lv-LV"/>
              </w:rPr>
              <w:t> </w:t>
            </w:r>
          </w:p>
        </w:tc>
        <w:tc>
          <w:tcPr>
            <w:tcW w:w="277"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76927BA9" w14:textId="77777777" w:rsidR="007756A7" w:rsidRPr="008D133F" w:rsidRDefault="007756A7" w:rsidP="00FA47AC">
            <w:pPr>
              <w:jc w:val="center"/>
              <w:rPr>
                <w:sz w:val="20"/>
                <w:szCs w:val="20"/>
                <w:lang w:eastAsia="lv-LV"/>
              </w:rPr>
            </w:pPr>
            <w:r w:rsidRPr="008D133F">
              <w:rPr>
                <w:sz w:val="20"/>
                <w:szCs w:val="20"/>
                <w:lang w:eastAsia="lv-LV"/>
              </w:rPr>
              <w:t> </w:t>
            </w:r>
          </w:p>
        </w:tc>
        <w:tc>
          <w:tcPr>
            <w:tcW w:w="921"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6C9F0837" w14:textId="77777777" w:rsidR="007756A7" w:rsidRPr="008D133F" w:rsidRDefault="007756A7" w:rsidP="00FA47AC">
            <w:pPr>
              <w:rPr>
                <w:strike/>
                <w:color w:val="FF0000"/>
                <w:sz w:val="20"/>
                <w:szCs w:val="20"/>
                <w:lang w:eastAsia="lv-LV"/>
              </w:rPr>
            </w:pPr>
            <w:r w:rsidRPr="008D133F">
              <w:rPr>
                <w:strike/>
                <w:color w:val="FF0000"/>
                <w:sz w:val="20"/>
                <w:szCs w:val="20"/>
                <w:lang w:eastAsia="lv-LV"/>
              </w:rPr>
              <w:t>Samaksa par šo manipulāciju netiek veikta, ja to norāda par plānveidā veiktu izmeklējumu ambulatoram pacientam ar kādu no šādām diagnozēm:  M80; M81; M83; M88; M95.</w:t>
            </w:r>
          </w:p>
        </w:tc>
        <w:tc>
          <w:tcPr>
            <w:tcW w:w="1040" w:type="pct"/>
            <w:tcBorders>
              <w:top w:val="single" w:sz="4" w:space="0" w:color="000000"/>
              <w:left w:val="single" w:sz="4" w:space="0" w:color="000000"/>
              <w:bottom w:val="single" w:sz="4" w:space="0" w:color="000000"/>
              <w:right w:val="single" w:sz="4" w:space="0" w:color="auto"/>
            </w:tcBorders>
            <w:shd w:val="clear" w:color="auto" w:fill="auto"/>
            <w:vAlign w:val="center"/>
            <w:hideMark/>
          </w:tcPr>
          <w:p w14:paraId="2C0B0FB5" w14:textId="77777777" w:rsidR="007756A7" w:rsidRPr="00E4287A" w:rsidRDefault="007756A7" w:rsidP="00FA47AC">
            <w:pPr>
              <w:rPr>
                <w:color w:val="000000"/>
                <w:sz w:val="18"/>
                <w:szCs w:val="18"/>
                <w:lang w:eastAsia="lv-LV"/>
              </w:rPr>
            </w:pPr>
            <w:r w:rsidRPr="00E4287A">
              <w:rPr>
                <w:color w:val="000000"/>
                <w:sz w:val="18"/>
                <w:szCs w:val="18"/>
                <w:lang w:eastAsia="lv-LV"/>
              </w:rPr>
              <w:t xml:space="preserve">Manipulāciju apmaksas nosacījumi tika pārnesti kopā ar USG manipulāciju sadalījumu pa </w:t>
            </w:r>
            <w:proofErr w:type="spellStart"/>
            <w:r w:rsidRPr="00E4287A">
              <w:rPr>
                <w:color w:val="000000"/>
                <w:sz w:val="18"/>
                <w:szCs w:val="18"/>
                <w:lang w:eastAsia="lv-LV"/>
              </w:rPr>
              <w:t>izmekklējumu</w:t>
            </w:r>
            <w:proofErr w:type="spellEnd"/>
            <w:r w:rsidRPr="00E4287A">
              <w:rPr>
                <w:color w:val="000000"/>
                <w:sz w:val="18"/>
                <w:szCs w:val="18"/>
                <w:lang w:eastAsia="lv-LV"/>
              </w:rPr>
              <w:t xml:space="preserve"> lokācijām  uz 01.01.2021. manipulāciju saraksta izmaiņām, bet to apmaksas nosacījumiem nav pamata. Apmaksas nosacījumi nav saistāmi ar šī brīža veselības aprūpes sistēmu. Izmaiņas saskaņotas ar Prof. Maiju Radziņu (Latvijas Radiologu asociācija)</w:t>
            </w:r>
          </w:p>
        </w:tc>
      </w:tr>
      <w:tr w:rsidR="007756A7" w:rsidRPr="008D133F" w14:paraId="2D7BC4E0" w14:textId="77777777" w:rsidTr="00FA47AC">
        <w:trPr>
          <w:trHeight w:val="1987"/>
        </w:trPr>
        <w:tc>
          <w:tcPr>
            <w:tcW w:w="559"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53560372" w14:textId="77777777" w:rsidR="007756A7" w:rsidRPr="008D133F" w:rsidRDefault="007756A7" w:rsidP="00FA47AC">
            <w:pPr>
              <w:jc w:val="center"/>
              <w:rPr>
                <w:color w:val="000000"/>
                <w:sz w:val="20"/>
                <w:szCs w:val="20"/>
                <w:lang w:eastAsia="lv-LV"/>
              </w:rPr>
            </w:pPr>
            <w:r w:rsidRPr="008D133F">
              <w:rPr>
                <w:color w:val="000000"/>
                <w:sz w:val="20"/>
                <w:szCs w:val="20"/>
                <w:lang w:eastAsia="lv-LV"/>
              </w:rPr>
              <w:t>Radioloģija</w:t>
            </w:r>
          </w:p>
        </w:tc>
        <w:tc>
          <w:tcPr>
            <w:tcW w:w="254"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25CF1F95" w14:textId="77777777" w:rsidR="007756A7" w:rsidRPr="008D133F" w:rsidRDefault="007756A7" w:rsidP="00FA47AC">
            <w:pPr>
              <w:jc w:val="center"/>
              <w:rPr>
                <w:color w:val="000000"/>
                <w:sz w:val="20"/>
                <w:szCs w:val="20"/>
                <w:lang w:eastAsia="lv-LV"/>
              </w:rPr>
            </w:pPr>
            <w:r w:rsidRPr="008D133F">
              <w:rPr>
                <w:color w:val="000000"/>
                <w:sz w:val="20"/>
                <w:szCs w:val="20"/>
                <w:lang w:eastAsia="lv-LV"/>
              </w:rPr>
              <w:t>50723</w:t>
            </w:r>
          </w:p>
        </w:tc>
        <w:tc>
          <w:tcPr>
            <w:tcW w:w="153"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15FB5193" w14:textId="77777777" w:rsidR="007756A7" w:rsidRPr="008D133F" w:rsidRDefault="007756A7" w:rsidP="00FA47AC">
            <w:pPr>
              <w:jc w:val="center"/>
              <w:rPr>
                <w:color w:val="000000"/>
                <w:sz w:val="20"/>
                <w:szCs w:val="20"/>
                <w:lang w:eastAsia="lv-LV"/>
              </w:rPr>
            </w:pPr>
            <w:r w:rsidRPr="008D133F">
              <w:rPr>
                <w:color w:val="000000"/>
                <w:sz w:val="20"/>
                <w:szCs w:val="20"/>
                <w:lang w:eastAsia="lv-LV"/>
              </w:rPr>
              <w:t>*</w:t>
            </w:r>
          </w:p>
        </w:tc>
        <w:tc>
          <w:tcPr>
            <w:tcW w:w="571"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657541F3" w14:textId="77777777" w:rsidR="007756A7" w:rsidRPr="008D133F" w:rsidRDefault="007756A7" w:rsidP="00FA47AC">
            <w:pPr>
              <w:rPr>
                <w:color w:val="000000"/>
                <w:sz w:val="20"/>
                <w:szCs w:val="20"/>
                <w:lang w:eastAsia="lv-LV"/>
              </w:rPr>
            </w:pPr>
            <w:r w:rsidRPr="008D133F">
              <w:rPr>
                <w:color w:val="000000"/>
                <w:sz w:val="20"/>
                <w:szCs w:val="20"/>
                <w:lang w:eastAsia="lv-LV"/>
              </w:rPr>
              <w:t>Sēklinieku ultrasonogrāfija</w:t>
            </w:r>
          </w:p>
        </w:tc>
        <w:tc>
          <w:tcPr>
            <w:tcW w:w="249"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5E700767" w14:textId="77777777" w:rsidR="007756A7" w:rsidRPr="008D133F" w:rsidRDefault="007756A7" w:rsidP="00FA47AC">
            <w:pPr>
              <w:jc w:val="center"/>
              <w:rPr>
                <w:color w:val="000000"/>
                <w:sz w:val="20"/>
                <w:szCs w:val="20"/>
                <w:lang w:eastAsia="lv-LV"/>
              </w:rPr>
            </w:pPr>
            <w:r w:rsidRPr="008D133F">
              <w:rPr>
                <w:color w:val="000000"/>
                <w:sz w:val="20"/>
                <w:szCs w:val="20"/>
                <w:lang w:eastAsia="lv-LV"/>
              </w:rPr>
              <w:t>7.25</w:t>
            </w:r>
          </w:p>
        </w:tc>
        <w:tc>
          <w:tcPr>
            <w:tcW w:w="280"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0AD8EB7D" w14:textId="77777777" w:rsidR="007756A7" w:rsidRPr="008D133F" w:rsidRDefault="007756A7" w:rsidP="00FA47AC">
            <w:pPr>
              <w:jc w:val="center"/>
              <w:rPr>
                <w:color w:val="000000"/>
                <w:sz w:val="20"/>
                <w:szCs w:val="20"/>
                <w:lang w:eastAsia="lv-LV"/>
              </w:rPr>
            </w:pPr>
            <w:r w:rsidRPr="008D133F">
              <w:rPr>
                <w:color w:val="000000"/>
                <w:sz w:val="20"/>
                <w:szCs w:val="20"/>
                <w:lang w:eastAsia="lv-LV"/>
              </w:rPr>
              <w:t>4.00</w:t>
            </w:r>
          </w:p>
        </w:tc>
        <w:tc>
          <w:tcPr>
            <w:tcW w:w="227" w:type="pc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3ECED18F" w14:textId="77777777" w:rsidR="007756A7" w:rsidRPr="008D133F" w:rsidRDefault="007756A7" w:rsidP="00FA47AC">
            <w:pPr>
              <w:jc w:val="center"/>
              <w:rPr>
                <w:sz w:val="20"/>
                <w:szCs w:val="20"/>
                <w:lang w:eastAsia="lv-LV"/>
              </w:rPr>
            </w:pPr>
            <w:r w:rsidRPr="008D133F">
              <w:rPr>
                <w:sz w:val="20"/>
                <w:szCs w:val="20"/>
                <w:lang w:eastAsia="lv-LV"/>
              </w:rPr>
              <w:t>4.00</w:t>
            </w:r>
          </w:p>
        </w:tc>
        <w:tc>
          <w:tcPr>
            <w:tcW w:w="248"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1F4A28CD" w14:textId="77777777" w:rsidR="007756A7" w:rsidRPr="008D133F" w:rsidRDefault="007756A7" w:rsidP="00FA47AC">
            <w:pPr>
              <w:jc w:val="center"/>
              <w:rPr>
                <w:color w:val="000000"/>
                <w:sz w:val="20"/>
                <w:szCs w:val="20"/>
                <w:lang w:eastAsia="lv-LV"/>
              </w:rPr>
            </w:pPr>
            <w:r w:rsidRPr="008D133F">
              <w:rPr>
                <w:color w:val="000000"/>
                <w:sz w:val="20"/>
                <w:szCs w:val="20"/>
                <w:lang w:eastAsia="lv-LV"/>
              </w:rPr>
              <w:t> </w:t>
            </w:r>
          </w:p>
        </w:tc>
        <w:tc>
          <w:tcPr>
            <w:tcW w:w="221"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7B0C0FBE" w14:textId="77777777" w:rsidR="007756A7" w:rsidRPr="008D133F" w:rsidRDefault="007756A7" w:rsidP="00FA47AC">
            <w:pPr>
              <w:jc w:val="center"/>
              <w:rPr>
                <w:color w:val="000000"/>
                <w:sz w:val="20"/>
                <w:szCs w:val="20"/>
                <w:lang w:eastAsia="lv-LV"/>
              </w:rPr>
            </w:pPr>
            <w:r w:rsidRPr="008D133F">
              <w:rPr>
                <w:color w:val="000000"/>
                <w:sz w:val="20"/>
                <w:szCs w:val="20"/>
                <w:lang w:eastAsia="lv-LV"/>
              </w:rPr>
              <w:t> </w:t>
            </w:r>
          </w:p>
        </w:tc>
        <w:tc>
          <w:tcPr>
            <w:tcW w:w="277"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18C4F2F9" w14:textId="77777777" w:rsidR="007756A7" w:rsidRPr="008D133F" w:rsidRDefault="007756A7" w:rsidP="00FA47AC">
            <w:pPr>
              <w:jc w:val="center"/>
              <w:rPr>
                <w:color w:val="000000"/>
                <w:sz w:val="20"/>
                <w:szCs w:val="20"/>
                <w:lang w:eastAsia="lv-LV"/>
              </w:rPr>
            </w:pPr>
            <w:r w:rsidRPr="008D133F">
              <w:rPr>
                <w:color w:val="000000"/>
                <w:sz w:val="20"/>
                <w:szCs w:val="20"/>
                <w:lang w:eastAsia="lv-LV"/>
              </w:rPr>
              <w:t> </w:t>
            </w:r>
          </w:p>
        </w:tc>
        <w:tc>
          <w:tcPr>
            <w:tcW w:w="921"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56A9F32D" w14:textId="77777777" w:rsidR="007756A7" w:rsidRPr="008D133F" w:rsidRDefault="007756A7" w:rsidP="00FA47AC">
            <w:pPr>
              <w:rPr>
                <w:strike/>
                <w:color w:val="FF0000"/>
                <w:sz w:val="20"/>
                <w:szCs w:val="20"/>
                <w:lang w:eastAsia="lv-LV"/>
              </w:rPr>
            </w:pPr>
            <w:r w:rsidRPr="008D133F">
              <w:rPr>
                <w:strike/>
                <w:color w:val="FF0000"/>
                <w:sz w:val="20"/>
                <w:szCs w:val="20"/>
                <w:lang w:eastAsia="lv-LV"/>
              </w:rPr>
              <w:t>Samaksa par šo manipulāciju netiek veikta, ja to norāda par plānveidā veiktu izmeklējumu ambulatoram pacientam ar kādu no šādām diagnozēm:  M80; M81; M83; M88; M95.</w:t>
            </w:r>
          </w:p>
        </w:tc>
        <w:tc>
          <w:tcPr>
            <w:tcW w:w="1040" w:type="pct"/>
            <w:tcBorders>
              <w:top w:val="single" w:sz="4" w:space="0" w:color="000000"/>
              <w:left w:val="single" w:sz="4" w:space="0" w:color="000000"/>
              <w:bottom w:val="single" w:sz="4" w:space="0" w:color="000000"/>
              <w:right w:val="single" w:sz="4" w:space="0" w:color="auto"/>
            </w:tcBorders>
            <w:shd w:val="clear" w:color="auto" w:fill="auto"/>
            <w:vAlign w:val="center"/>
            <w:hideMark/>
          </w:tcPr>
          <w:p w14:paraId="50E2F271" w14:textId="77777777" w:rsidR="007756A7" w:rsidRPr="00E4287A" w:rsidRDefault="007756A7" w:rsidP="00FA47AC">
            <w:pPr>
              <w:rPr>
                <w:color w:val="000000"/>
                <w:sz w:val="18"/>
                <w:szCs w:val="18"/>
                <w:lang w:eastAsia="lv-LV"/>
              </w:rPr>
            </w:pPr>
            <w:r w:rsidRPr="00E4287A">
              <w:rPr>
                <w:color w:val="000000"/>
                <w:sz w:val="18"/>
                <w:szCs w:val="18"/>
                <w:lang w:eastAsia="lv-LV"/>
              </w:rPr>
              <w:t xml:space="preserve">Manipulāciju apmaksas nosacījumi tika pārnesti kopā ar USG manipulāciju sadalījumu pa </w:t>
            </w:r>
            <w:proofErr w:type="spellStart"/>
            <w:r w:rsidRPr="00E4287A">
              <w:rPr>
                <w:color w:val="000000"/>
                <w:sz w:val="18"/>
                <w:szCs w:val="18"/>
                <w:lang w:eastAsia="lv-LV"/>
              </w:rPr>
              <w:t>izmekklējumu</w:t>
            </w:r>
            <w:proofErr w:type="spellEnd"/>
            <w:r w:rsidRPr="00E4287A">
              <w:rPr>
                <w:color w:val="000000"/>
                <w:sz w:val="18"/>
                <w:szCs w:val="18"/>
                <w:lang w:eastAsia="lv-LV"/>
              </w:rPr>
              <w:t xml:space="preserve"> lokācijām  uz 01.01.2021. manipulāciju saraksta izmaiņām, bet to apmaksas nosacījumiem nav pamata. Apmaksas nosacījumi nav saistāmi ar šī brīža veselības aprūpes sistēmu. Izmaiņas saskaņotas ar Prof. Maiju Radziņu (Latvijas Radiologu asociācija)</w:t>
            </w:r>
          </w:p>
        </w:tc>
      </w:tr>
      <w:tr w:rsidR="007756A7" w:rsidRPr="008D133F" w14:paraId="37352C44" w14:textId="77777777" w:rsidTr="00FA47AC">
        <w:trPr>
          <w:trHeight w:val="326"/>
        </w:trPr>
        <w:tc>
          <w:tcPr>
            <w:tcW w:w="559"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003C8777" w14:textId="77777777" w:rsidR="007756A7" w:rsidRPr="008D133F" w:rsidRDefault="007756A7" w:rsidP="00FA47AC">
            <w:pPr>
              <w:jc w:val="center"/>
              <w:rPr>
                <w:color w:val="000000"/>
                <w:sz w:val="20"/>
                <w:szCs w:val="20"/>
                <w:lang w:eastAsia="lv-LV"/>
              </w:rPr>
            </w:pPr>
            <w:r w:rsidRPr="008D133F">
              <w:rPr>
                <w:color w:val="000000"/>
                <w:sz w:val="20"/>
                <w:szCs w:val="20"/>
                <w:lang w:eastAsia="lv-LV"/>
              </w:rPr>
              <w:t>Radioloģija</w:t>
            </w:r>
          </w:p>
        </w:tc>
        <w:tc>
          <w:tcPr>
            <w:tcW w:w="254"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2D259BA6" w14:textId="77777777" w:rsidR="007756A7" w:rsidRPr="008D133F" w:rsidRDefault="007756A7" w:rsidP="00FA47AC">
            <w:pPr>
              <w:jc w:val="center"/>
              <w:rPr>
                <w:color w:val="000000"/>
                <w:sz w:val="20"/>
                <w:szCs w:val="20"/>
                <w:lang w:eastAsia="lv-LV"/>
              </w:rPr>
            </w:pPr>
            <w:r w:rsidRPr="008D133F">
              <w:rPr>
                <w:color w:val="000000"/>
                <w:sz w:val="20"/>
                <w:szCs w:val="20"/>
                <w:lang w:eastAsia="lv-LV"/>
              </w:rPr>
              <w:t>50734</w:t>
            </w:r>
          </w:p>
        </w:tc>
        <w:tc>
          <w:tcPr>
            <w:tcW w:w="153"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16D10AB9" w14:textId="77777777" w:rsidR="007756A7" w:rsidRPr="008D133F" w:rsidRDefault="007756A7" w:rsidP="00FA47AC">
            <w:pPr>
              <w:jc w:val="center"/>
              <w:rPr>
                <w:color w:val="000000"/>
                <w:sz w:val="20"/>
                <w:szCs w:val="20"/>
                <w:lang w:eastAsia="lv-LV"/>
              </w:rPr>
            </w:pPr>
            <w:r w:rsidRPr="008D133F">
              <w:rPr>
                <w:color w:val="000000"/>
                <w:sz w:val="20"/>
                <w:szCs w:val="20"/>
                <w:lang w:eastAsia="lv-LV"/>
              </w:rPr>
              <w:t>*</w:t>
            </w:r>
          </w:p>
        </w:tc>
        <w:tc>
          <w:tcPr>
            <w:tcW w:w="571"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6C950DC8" w14:textId="77777777" w:rsidR="007756A7" w:rsidRPr="008D133F" w:rsidRDefault="007756A7" w:rsidP="00FA47AC">
            <w:pPr>
              <w:rPr>
                <w:color w:val="000000"/>
                <w:sz w:val="20"/>
                <w:szCs w:val="20"/>
                <w:lang w:eastAsia="lv-LV"/>
              </w:rPr>
            </w:pPr>
            <w:r w:rsidRPr="008D133F">
              <w:rPr>
                <w:color w:val="000000"/>
                <w:sz w:val="20"/>
                <w:szCs w:val="20"/>
                <w:lang w:eastAsia="lv-LV"/>
              </w:rPr>
              <w:t>Siekalu dziedzeru ultrasonogrāfija</w:t>
            </w:r>
          </w:p>
        </w:tc>
        <w:tc>
          <w:tcPr>
            <w:tcW w:w="249"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2D3EA2CD" w14:textId="77777777" w:rsidR="007756A7" w:rsidRPr="008D133F" w:rsidRDefault="007756A7" w:rsidP="00FA47AC">
            <w:pPr>
              <w:jc w:val="center"/>
              <w:rPr>
                <w:color w:val="000000"/>
                <w:sz w:val="20"/>
                <w:szCs w:val="20"/>
                <w:lang w:eastAsia="lv-LV"/>
              </w:rPr>
            </w:pPr>
            <w:r w:rsidRPr="008D133F">
              <w:rPr>
                <w:color w:val="000000"/>
                <w:sz w:val="20"/>
                <w:szCs w:val="20"/>
                <w:lang w:eastAsia="lv-LV"/>
              </w:rPr>
              <w:t>7.25</w:t>
            </w:r>
          </w:p>
        </w:tc>
        <w:tc>
          <w:tcPr>
            <w:tcW w:w="280"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56F850BD" w14:textId="77777777" w:rsidR="007756A7" w:rsidRPr="008D133F" w:rsidRDefault="007756A7" w:rsidP="00FA47AC">
            <w:pPr>
              <w:jc w:val="center"/>
              <w:rPr>
                <w:color w:val="000000"/>
                <w:sz w:val="20"/>
                <w:szCs w:val="20"/>
                <w:lang w:eastAsia="lv-LV"/>
              </w:rPr>
            </w:pPr>
            <w:r w:rsidRPr="008D133F">
              <w:rPr>
                <w:color w:val="000000"/>
                <w:sz w:val="20"/>
                <w:szCs w:val="20"/>
                <w:lang w:eastAsia="lv-LV"/>
              </w:rPr>
              <w:t>4.00</w:t>
            </w:r>
          </w:p>
        </w:tc>
        <w:tc>
          <w:tcPr>
            <w:tcW w:w="227" w:type="pc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0F3E3A54" w14:textId="77777777" w:rsidR="007756A7" w:rsidRPr="008D133F" w:rsidRDefault="007756A7" w:rsidP="00FA47AC">
            <w:pPr>
              <w:jc w:val="center"/>
              <w:rPr>
                <w:sz w:val="20"/>
                <w:szCs w:val="20"/>
                <w:lang w:eastAsia="lv-LV"/>
              </w:rPr>
            </w:pPr>
            <w:r w:rsidRPr="008D133F">
              <w:rPr>
                <w:sz w:val="20"/>
                <w:szCs w:val="20"/>
                <w:lang w:eastAsia="lv-LV"/>
              </w:rPr>
              <w:t>4.00</w:t>
            </w:r>
          </w:p>
        </w:tc>
        <w:tc>
          <w:tcPr>
            <w:tcW w:w="248"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61506FEC" w14:textId="77777777" w:rsidR="007756A7" w:rsidRPr="008D133F" w:rsidRDefault="007756A7" w:rsidP="00FA47AC">
            <w:pPr>
              <w:jc w:val="center"/>
              <w:rPr>
                <w:color w:val="000000"/>
                <w:sz w:val="20"/>
                <w:szCs w:val="20"/>
                <w:lang w:eastAsia="lv-LV"/>
              </w:rPr>
            </w:pPr>
            <w:r w:rsidRPr="008D133F">
              <w:rPr>
                <w:color w:val="000000"/>
                <w:sz w:val="20"/>
                <w:szCs w:val="20"/>
                <w:lang w:eastAsia="lv-LV"/>
              </w:rPr>
              <w:t> </w:t>
            </w:r>
          </w:p>
        </w:tc>
        <w:tc>
          <w:tcPr>
            <w:tcW w:w="221"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65E28E8B" w14:textId="77777777" w:rsidR="007756A7" w:rsidRPr="008D133F" w:rsidRDefault="007756A7" w:rsidP="00FA47AC">
            <w:pPr>
              <w:jc w:val="center"/>
              <w:rPr>
                <w:color w:val="000000"/>
                <w:sz w:val="20"/>
                <w:szCs w:val="20"/>
                <w:lang w:eastAsia="lv-LV"/>
              </w:rPr>
            </w:pPr>
            <w:r w:rsidRPr="008D133F">
              <w:rPr>
                <w:color w:val="000000"/>
                <w:sz w:val="20"/>
                <w:szCs w:val="20"/>
                <w:lang w:eastAsia="lv-LV"/>
              </w:rPr>
              <w:t> </w:t>
            </w:r>
          </w:p>
        </w:tc>
        <w:tc>
          <w:tcPr>
            <w:tcW w:w="277"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3F835438" w14:textId="77777777" w:rsidR="007756A7" w:rsidRPr="008D133F" w:rsidRDefault="007756A7" w:rsidP="00FA47AC">
            <w:pPr>
              <w:jc w:val="center"/>
              <w:rPr>
                <w:color w:val="000000"/>
                <w:sz w:val="20"/>
                <w:szCs w:val="20"/>
                <w:lang w:eastAsia="lv-LV"/>
              </w:rPr>
            </w:pPr>
            <w:r w:rsidRPr="008D133F">
              <w:rPr>
                <w:color w:val="000000"/>
                <w:sz w:val="20"/>
                <w:szCs w:val="20"/>
                <w:lang w:eastAsia="lv-LV"/>
              </w:rPr>
              <w:t> </w:t>
            </w:r>
          </w:p>
        </w:tc>
        <w:tc>
          <w:tcPr>
            <w:tcW w:w="921"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2C42CD80" w14:textId="77777777" w:rsidR="007756A7" w:rsidRPr="008D133F" w:rsidRDefault="007756A7" w:rsidP="00FA47AC">
            <w:pPr>
              <w:rPr>
                <w:strike/>
                <w:color w:val="FF0000"/>
                <w:sz w:val="20"/>
                <w:szCs w:val="20"/>
                <w:lang w:eastAsia="lv-LV"/>
              </w:rPr>
            </w:pPr>
            <w:r w:rsidRPr="008D133F">
              <w:rPr>
                <w:strike/>
                <w:color w:val="FF0000"/>
                <w:sz w:val="20"/>
                <w:szCs w:val="20"/>
                <w:lang w:eastAsia="lv-LV"/>
              </w:rPr>
              <w:t>Samaksa par šo manipulāciju netiek veikta, ja to norāda par plānveidā veiktu izmeklējumu ambulatoram pacientam ar kādu no šādām diagnozēm:  M80; M81; M83; M88; M95.</w:t>
            </w:r>
          </w:p>
        </w:tc>
        <w:tc>
          <w:tcPr>
            <w:tcW w:w="1040" w:type="pct"/>
            <w:tcBorders>
              <w:top w:val="single" w:sz="4" w:space="0" w:color="000000"/>
              <w:left w:val="single" w:sz="4" w:space="0" w:color="000000"/>
              <w:bottom w:val="single" w:sz="4" w:space="0" w:color="000000"/>
              <w:right w:val="single" w:sz="4" w:space="0" w:color="auto"/>
            </w:tcBorders>
            <w:shd w:val="clear" w:color="auto" w:fill="auto"/>
            <w:vAlign w:val="center"/>
            <w:hideMark/>
          </w:tcPr>
          <w:p w14:paraId="19D26338" w14:textId="77777777" w:rsidR="007756A7" w:rsidRPr="00E4287A" w:rsidRDefault="007756A7" w:rsidP="00FA47AC">
            <w:pPr>
              <w:rPr>
                <w:color w:val="000000"/>
                <w:sz w:val="18"/>
                <w:szCs w:val="18"/>
                <w:lang w:eastAsia="lv-LV"/>
              </w:rPr>
            </w:pPr>
            <w:r w:rsidRPr="00E4287A">
              <w:rPr>
                <w:color w:val="000000"/>
                <w:sz w:val="18"/>
                <w:szCs w:val="18"/>
                <w:lang w:eastAsia="lv-LV"/>
              </w:rPr>
              <w:t xml:space="preserve">Manipulāciju apmaksas nosacījumi tika pārnesti kopā ar USG manipulāciju sadalījumu pa </w:t>
            </w:r>
            <w:proofErr w:type="spellStart"/>
            <w:r w:rsidRPr="00E4287A">
              <w:rPr>
                <w:color w:val="000000"/>
                <w:sz w:val="18"/>
                <w:szCs w:val="18"/>
                <w:lang w:eastAsia="lv-LV"/>
              </w:rPr>
              <w:t>izmekklējumu</w:t>
            </w:r>
            <w:proofErr w:type="spellEnd"/>
            <w:r w:rsidRPr="00E4287A">
              <w:rPr>
                <w:color w:val="000000"/>
                <w:sz w:val="18"/>
                <w:szCs w:val="18"/>
                <w:lang w:eastAsia="lv-LV"/>
              </w:rPr>
              <w:t xml:space="preserve"> lokācijām  uz 01.01.2021. manipulāciju saraksta izmaiņām, bet to apmaksas nosacījumiem nav pamata. Apmaksas nosacījumi nav saistāmi ar šī brīža veselības aprūpes sistēmu. Izmaiņas saskaņotas ar Prof. Maiju Radziņu (Latvijas Radiologu asociācija)</w:t>
            </w:r>
          </w:p>
        </w:tc>
      </w:tr>
      <w:tr w:rsidR="007756A7" w:rsidRPr="008D133F" w14:paraId="1436BCF0" w14:textId="77777777" w:rsidTr="00FA47AC">
        <w:trPr>
          <w:trHeight w:val="1468"/>
        </w:trPr>
        <w:tc>
          <w:tcPr>
            <w:tcW w:w="5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DF00D24" w14:textId="77777777" w:rsidR="007756A7" w:rsidRPr="008D133F" w:rsidRDefault="007756A7" w:rsidP="00FA47AC">
            <w:pPr>
              <w:jc w:val="center"/>
              <w:rPr>
                <w:color w:val="000000"/>
                <w:sz w:val="20"/>
                <w:szCs w:val="20"/>
                <w:lang w:eastAsia="lv-LV"/>
              </w:rPr>
            </w:pPr>
            <w:r w:rsidRPr="008D133F">
              <w:rPr>
                <w:color w:val="000000"/>
                <w:sz w:val="20"/>
                <w:szCs w:val="20"/>
                <w:lang w:eastAsia="lv-LV"/>
              </w:rPr>
              <w:lastRenderedPageBreak/>
              <w:t>Radioloģija</w:t>
            </w:r>
          </w:p>
        </w:tc>
        <w:tc>
          <w:tcPr>
            <w:tcW w:w="25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34C8C9" w14:textId="77777777" w:rsidR="007756A7" w:rsidRPr="008D133F" w:rsidRDefault="007756A7" w:rsidP="00FA47AC">
            <w:pPr>
              <w:jc w:val="center"/>
              <w:rPr>
                <w:color w:val="000000"/>
                <w:sz w:val="20"/>
                <w:szCs w:val="20"/>
                <w:lang w:eastAsia="lv-LV"/>
              </w:rPr>
            </w:pPr>
            <w:r w:rsidRPr="008D133F">
              <w:rPr>
                <w:color w:val="000000"/>
                <w:sz w:val="20"/>
                <w:szCs w:val="20"/>
                <w:lang w:eastAsia="lv-LV"/>
              </w:rPr>
              <w:t>50738</w:t>
            </w:r>
          </w:p>
        </w:tc>
        <w:tc>
          <w:tcPr>
            <w:tcW w:w="15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07B563" w14:textId="77777777" w:rsidR="007756A7" w:rsidRPr="008D133F" w:rsidRDefault="007756A7" w:rsidP="00FA47AC">
            <w:pPr>
              <w:jc w:val="center"/>
              <w:rPr>
                <w:color w:val="000000"/>
                <w:sz w:val="20"/>
                <w:szCs w:val="20"/>
                <w:lang w:eastAsia="lv-LV"/>
              </w:rPr>
            </w:pPr>
            <w:r w:rsidRPr="008D133F">
              <w:rPr>
                <w:color w:val="000000"/>
                <w:sz w:val="20"/>
                <w:szCs w:val="20"/>
                <w:lang w:eastAsia="lv-LV"/>
              </w:rPr>
              <w:t>*</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BC68629" w14:textId="77777777" w:rsidR="007756A7" w:rsidRPr="008D133F" w:rsidRDefault="007756A7" w:rsidP="00FA47AC">
            <w:pPr>
              <w:rPr>
                <w:color w:val="000000"/>
                <w:sz w:val="20"/>
                <w:szCs w:val="20"/>
                <w:lang w:eastAsia="lv-LV"/>
              </w:rPr>
            </w:pPr>
            <w:r w:rsidRPr="008D133F">
              <w:rPr>
                <w:color w:val="000000"/>
                <w:sz w:val="20"/>
                <w:szCs w:val="20"/>
                <w:lang w:eastAsia="lv-LV"/>
              </w:rPr>
              <w:t>Zīdaiņa gūžu ultrasonogrāfija</w:t>
            </w:r>
          </w:p>
        </w:tc>
        <w:tc>
          <w:tcPr>
            <w:tcW w:w="2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A159BA6" w14:textId="77777777" w:rsidR="007756A7" w:rsidRPr="008D133F" w:rsidRDefault="007756A7" w:rsidP="00FA47AC">
            <w:pPr>
              <w:jc w:val="center"/>
              <w:rPr>
                <w:color w:val="000000"/>
                <w:sz w:val="20"/>
                <w:szCs w:val="20"/>
                <w:lang w:eastAsia="lv-LV"/>
              </w:rPr>
            </w:pPr>
            <w:r w:rsidRPr="008D133F">
              <w:rPr>
                <w:color w:val="000000"/>
                <w:sz w:val="20"/>
                <w:szCs w:val="20"/>
                <w:lang w:eastAsia="lv-LV"/>
              </w:rPr>
              <w:t>7.25</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011775" w14:textId="77777777" w:rsidR="007756A7" w:rsidRPr="008D133F" w:rsidRDefault="007756A7" w:rsidP="00FA47AC">
            <w:pPr>
              <w:jc w:val="center"/>
              <w:rPr>
                <w:color w:val="000000"/>
                <w:sz w:val="20"/>
                <w:szCs w:val="20"/>
                <w:lang w:eastAsia="lv-LV"/>
              </w:rPr>
            </w:pPr>
            <w:r w:rsidRPr="008D133F">
              <w:rPr>
                <w:color w:val="000000"/>
                <w:sz w:val="20"/>
                <w:szCs w:val="20"/>
                <w:lang w:eastAsia="lv-LV"/>
              </w:rPr>
              <w:t>4.00</w:t>
            </w: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EDA991" w14:textId="77777777" w:rsidR="007756A7" w:rsidRPr="008D133F" w:rsidRDefault="007756A7" w:rsidP="00FA47AC">
            <w:pPr>
              <w:jc w:val="center"/>
              <w:rPr>
                <w:sz w:val="20"/>
                <w:szCs w:val="20"/>
                <w:lang w:eastAsia="lv-LV"/>
              </w:rPr>
            </w:pPr>
            <w:r w:rsidRPr="008D133F">
              <w:rPr>
                <w:sz w:val="20"/>
                <w:szCs w:val="20"/>
                <w:lang w:eastAsia="lv-LV"/>
              </w:rPr>
              <w:t>4.00</w:t>
            </w:r>
          </w:p>
        </w:tc>
        <w:tc>
          <w:tcPr>
            <w:tcW w:w="24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68ECCC8" w14:textId="77777777" w:rsidR="007756A7" w:rsidRPr="008D133F" w:rsidRDefault="007756A7" w:rsidP="00FA47AC">
            <w:pPr>
              <w:jc w:val="center"/>
              <w:rPr>
                <w:color w:val="000000"/>
                <w:sz w:val="20"/>
                <w:szCs w:val="20"/>
                <w:lang w:eastAsia="lv-LV"/>
              </w:rPr>
            </w:pPr>
            <w:r w:rsidRPr="008D133F">
              <w:rPr>
                <w:color w:val="000000"/>
                <w:sz w:val="20"/>
                <w:szCs w:val="20"/>
                <w:lang w:eastAsia="lv-LV"/>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F52FBD6" w14:textId="77777777" w:rsidR="007756A7" w:rsidRPr="008D133F" w:rsidRDefault="007756A7" w:rsidP="00FA47AC">
            <w:pPr>
              <w:jc w:val="center"/>
              <w:rPr>
                <w:color w:val="000000"/>
                <w:sz w:val="20"/>
                <w:szCs w:val="20"/>
                <w:lang w:eastAsia="lv-LV"/>
              </w:rPr>
            </w:pPr>
            <w:r w:rsidRPr="008D133F">
              <w:rPr>
                <w:color w:val="000000"/>
                <w:sz w:val="20"/>
                <w:szCs w:val="20"/>
                <w:lang w:eastAsia="lv-LV"/>
              </w:rPr>
              <w:t> </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93F8C9" w14:textId="77777777" w:rsidR="007756A7" w:rsidRPr="008D133F" w:rsidRDefault="007756A7" w:rsidP="00FA47AC">
            <w:pPr>
              <w:jc w:val="center"/>
              <w:rPr>
                <w:color w:val="000000"/>
                <w:sz w:val="20"/>
                <w:szCs w:val="20"/>
                <w:lang w:eastAsia="lv-LV"/>
              </w:rPr>
            </w:pPr>
            <w:r w:rsidRPr="008D133F">
              <w:rPr>
                <w:color w:val="000000"/>
                <w:sz w:val="20"/>
                <w:szCs w:val="20"/>
                <w:lang w:eastAsia="lv-LV"/>
              </w:rPr>
              <w:t> </w:t>
            </w:r>
          </w:p>
        </w:tc>
        <w:tc>
          <w:tcPr>
            <w:tcW w:w="92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0BC3221" w14:textId="77777777" w:rsidR="007756A7" w:rsidRPr="008D133F" w:rsidRDefault="007756A7" w:rsidP="00FA47AC">
            <w:pPr>
              <w:rPr>
                <w:strike/>
                <w:color w:val="FF0000"/>
                <w:sz w:val="20"/>
                <w:szCs w:val="20"/>
                <w:lang w:eastAsia="lv-LV"/>
              </w:rPr>
            </w:pPr>
            <w:r w:rsidRPr="008D133F">
              <w:rPr>
                <w:strike/>
                <w:color w:val="FF0000"/>
                <w:sz w:val="20"/>
                <w:szCs w:val="20"/>
                <w:lang w:eastAsia="lv-LV"/>
              </w:rPr>
              <w:t>Samaksa par šo manipulāciju netiek veikta, ja to norāda par plānveidā veiktu izmeklējumu ambulatoram pacientam ar kādu no šādām diagnozēm:  M80; M81; M83; M88; M95.</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DBE040" w14:textId="77777777" w:rsidR="007756A7" w:rsidRPr="00E4287A" w:rsidRDefault="007756A7" w:rsidP="00FA47AC">
            <w:pPr>
              <w:rPr>
                <w:color w:val="000000"/>
                <w:sz w:val="18"/>
                <w:szCs w:val="18"/>
                <w:lang w:eastAsia="lv-LV"/>
              </w:rPr>
            </w:pPr>
            <w:r w:rsidRPr="00E4287A">
              <w:rPr>
                <w:color w:val="000000"/>
                <w:sz w:val="18"/>
                <w:szCs w:val="18"/>
                <w:lang w:eastAsia="lv-LV"/>
              </w:rPr>
              <w:t xml:space="preserve">Manipulāciju apmaksas nosacījumi tika pārnesti kopā ar USG manipulāciju sadalījumu pa </w:t>
            </w:r>
            <w:proofErr w:type="spellStart"/>
            <w:r w:rsidRPr="00E4287A">
              <w:rPr>
                <w:color w:val="000000"/>
                <w:sz w:val="18"/>
                <w:szCs w:val="18"/>
                <w:lang w:eastAsia="lv-LV"/>
              </w:rPr>
              <w:t>izmekklējumu</w:t>
            </w:r>
            <w:proofErr w:type="spellEnd"/>
            <w:r w:rsidRPr="00E4287A">
              <w:rPr>
                <w:color w:val="000000"/>
                <w:sz w:val="18"/>
                <w:szCs w:val="18"/>
                <w:lang w:eastAsia="lv-LV"/>
              </w:rPr>
              <w:t xml:space="preserve"> lokācijām  uz 01.01.2021. manipulāciju saraksta izmaiņām, bet to apmaksas nosacījumiem nav pamata. Apmaksas nosacījumi nav saistāmi ar šī brīža veselības aprūpes sistēmu. Izmaiņas saskaņotas ar Prof. Maiju Radziņu (Latvijas Radiologu asociācija)</w:t>
            </w:r>
          </w:p>
        </w:tc>
      </w:tr>
      <w:tr w:rsidR="007756A7" w:rsidRPr="008D133F" w14:paraId="097F07A8" w14:textId="77777777" w:rsidTr="00FA47AC">
        <w:trPr>
          <w:trHeight w:val="1369"/>
        </w:trPr>
        <w:tc>
          <w:tcPr>
            <w:tcW w:w="559"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12FAF3D2" w14:textId="77777777" w:rsidR="007756A7" w:rsidRPr="008D133F" w:rsidRDefault="007756A7" w:rsidP="00FA47AC">
            <w:pPr>
              <w:jc w:val="center"/>
              <w:rPr>
                <w:sz w:val="20"/>
                <w:szCs w:val="20"/>
                <w:lang w:eastAsia="lv-LV"/>
              </w:rPr>
            </w:pPr>
            <w:r w:rsidRPr="008D133F">
              <w:rPr>
                <w:sz w:val="20"/>
                <w:szCs w:val="20"/>
                <w:lang w:eastAsia="lv-LV"/>
              </w:rPr>
              <w:t>Zobārstniecības pakalpojumu tarifi</w:t>
            </w:r>
          </w:p>
        </w:tc>
        <w:tc>
          <w:tcPr>
            <w:tcW w:w="254" w:type="pc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0686E58" w14:textId="77777777" w:rsidR="007756A7" w:rsidRPr="008D133F" w:rsidRDefault="007756A7" w:rsidP="00FA47AC">
            <w:pPr>
              <w:jc w:val="center"/>
              <w:rPr>
                <w:color w:val="FF0000"/>
                <w:sz w:val="20"/>
                <w:szCs w:val="20"/>
                <w:lang w:eastAsia="lv-LV"/>
              </w:rPr>
            </w:pPr>
            <w:r w:rsidRPr="008D133F">
              <w:rPr>
                <w:color w:val="FF0000"/>
                <w:sz w:val="20"/>
                <w:szCs w:val="20"/>
                <w:lang w:eastAsia="lv-LV"/>
              </w:rPr>
              <w:t>70919</w:t>
            </w:r>
          </w:p>
        </w:tc>
        <w:tc>
          <w:tcPr>
            <w:tcW w:w="153" w:type="pc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015E0282" w14:textId="77777777" w:rsidR="007756A7" w:rsidRPr="008D133F" w:rsidRDefault="007756A7" w:rsidP="00FA47AC">
            <w:pPr>
              <w:jc w:val="center"/>
              <w:rPr>
                <w:sz w:val="20"/>
                <w:szCs w:val="20"/>
                <w:lang w:eastAsia="lv-LV"/>
              </w:rPr>
            </w:pPr>
            <w:r w:rsidRPr="008D133F">
              <w:rPr>
                <w:sz w:val="20"/>
                <w:szCs w:val="20"/>
                <w:lang w:eastAsia="lv-LV"/>
              </w:rPr>
              <w:t> </w:t>
            </w:r>
          </w:p>
        </w:tc>
        <w:tc>
          <w:tcPr>
            <w:tcW w:w="571"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0E92F538" w14:textId="77777777" w:rsidR="007756A7" w:rsidRPr="008D133F" w:rsidRDefault="007756A7" w:rsidP="00FA47AC">
            <w:pPr>
              <w:rPr>
                <w:sz w:val="20"/>
                <w:szCs w:val="20"/>
                <w:lang w:eastAsia="lv-LV"/>
              </w:rPr>
            </w:pPr>
            <w:r w:rsidRPr="008D133F">
              <w:rPr>
                <w:sz w:val="20"/>
                <w:szCs w:val="20"/>
                <w:lang w:eastAsia="lv-LV"/>
              </w:rPr>
              <w:t>Papildu piemaksa zobārstam par zobārstniecības pakalpojuma nodrošināšanu apgrūtinātas pakalpojumu pieejamības teritorijā</w:t>
            </w:r>
          </w:p>
        </w:tc>
        <w:tc>
          <w:tcPr>
            <w:tcW w:w="249" w:type="pc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36D61D78" w14:textId="77777777" w:rsidR="007756A7" w:rsidRPr="008D133F" w:rsidRDefault="007756A7" w:rsidP="00FA47AC">
            <w:pPr>
              <w:jc w:val="center"/>
              <w:rPr>
                <w:sz w:val="20"/>
                <w:szCs w:val="20"/>
                <w:lang w:eastAsia="lv-LV"/>
              </w:rPr>
            </w:pPr>
            <w:r w:rsidRPr="008D133F">
              <w:rPr>
                <w:sz w:val="20"/>
                <w:szCs w:val="20"/>
                <w:lang w:eastAsia="lv-LV"/>
              </w:rPr>
              <w:t>6.71</w:t>
            </w:r>
          </w:p>
        </w:tc>
        <w:tc>
          <w:tcPr>
            <w:tcW w:w="280"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4F354572" w14:textId="77777777" w:rsidR="007756A7" w:rsidRPr="008D133F" w:rsidRDefault="007756A7" w:rsidP="00FA47AC">
            <w:pPr>
              <w:jc w:val="center"/>
              <w:rPr>
                <w:sz w:val="20"/>
                <w:szCs w:val="20"/>
                <w:lang w:eastAsia="lv-LV"/>
              </w:rPr>
            </w:pPr>
            <w:r w:rsidRPr="008D133F">
              <w:rPr>
                <w:sz w:val="20"/>
                <w:szCs w:val="20"/>
                <w:lang w:eastAsia="lv-LV"/>
              </w:rPr>
              <w:t> </w:t>
            </w:r>
          </w:p>
        </w:tc>
        <w:tc>
          <w:tcPr>
            <w:tcW w:w="227"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49B5F517" w14:textId="77777777" w:rsidR="007756A7" w:rsidRPr="008D133F" w:rsidRDefault="007756A7" w:rsidP="00FA47AC">
            <w:pPr>
              <w:jc w:val="center"/>
              <w:rPr>
                <w:sz w:val="20"/>
                <w:szCs w:val="20"/>
                <w:lang w:eastAsia="lv-LV"/>
              </w:rPr>
            </w:pPr>
            <w:r w:rsidRPr="008D133F">
              <w:rPr>
                <w:sz w:val="20"/>
                <w:szCs w:val="20"/>
                <w:lang w:eastAsia="lv-LV"/>
              </w:rPr>
              <w:t> </w:t>
            </w:r>
          </w:p>
        </w:tc>
        <w:tc>
          <w:tcPr>
            <w:tcW w:w="248"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6488428E" w14:textId="77777777" w:rsidR="007756A7" w:rsidRPr="008D133F" w:rsidRDefault="007756A7" w:rsidP="00FA47AC">
            <w:pPr>
              <w:jc w:val="center"/>
              <w:rPr>
                <w:sz w:val="20"/>
                <w:szCs w:val="20"/>
                <w:lang w:eastAsia="lv-LV"/>
              </w:rPr>
            </w:pPr>
            <w:r w:rsidRPr="008D133F">
              <w:rPr>
                <w:sz w:val="20"/>
                <w:szCs w:val="20"/>
                <w:lang w:eastAsia="lv-LV"/>
              </w:rPr>
              <w:t> </w:t>
            </w:r>
          </w:p>
        </w:tc>
        <w:tc>
          <w:tcPr>
            <w:tcW w:w="221"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5A6E1B33" w14:textId="77777777" w:rsidR="007756A7" w:rsidRPr="008D133F" w:rsidRDefault="007756A7" w:rsidP="00FA47AC">
            <w:pPr>
              <w:jc w:val="center"/>
              <w:rPr>
                <w:sz w:val="20"/>
                <w:szCs w:val="20"/>
                <w:lang w:eastAsia="lv-LV"/>
              </w:rPr>
            </w:pPr>
            <w:r w:rsidRPr="008D133F">
              <w:rPr>
                <w:sz w:val="20"/>
                <w:szCs w:val="20"/>
                <w:lang w:eastAsia="lv-LV"/>
              </w:rPr>
              <w:t> </w:t>
            </w:r>
          </w:p>
        </w:tc>
        <w:tc>
          <w:tcPr>
            <w:tcW w:w="277"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4D1656A8" w14:textId="77777777" w:rsidR="007756A7" w:rsidRPr="008D133F" w:rsidRDefault="007756A7" w:rsidP="00FA47AC">
            <w:pPr>
              <w:jc w:val="center"/>
              <w:rPr>
                <w:sz w:val="20"/>
                <w:szCs w:val="20"/>
                <w:lang w:eastAsia="lv-LV"/>
              </w:rPr>
            </w:pPr>
            <w:r w:rsidRPr="008D133F">
              <w:rPr>
                <w:sz w:val="20"/>
                <w:szCs w:val="20"/>
                <w:lang w:eastAsia="lv-LV"/>
              </w:rPr>
              <w:t> </w:t>
            </w:r>
          </w:p>
        </w:tc>
        <w:tc>
          <w:tcPr>
            <w:tcW w:w="921"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6D0750C8" w14:textId="77777777" w:rsidR="007756A7" w:rsidRPr="008D133F" w:rsidRDefault="007756A7" w:rsidP="00FA47AC">
            <w:pPr>
              <w:rPr>
                <w:color w:val="000000"/>
                <w:sz w:val="20"/>
                <w:szCs w:val="20"/>
                <w:lang w:eastAsia="lv-LV"/>
              </w:rPr>
            </w:pPr>
            <w:r w:rsidRPr="008D133F">
              <w:rPr>
                <w:color w:val="000000"/>
                <w:sz w:val="20"/>
                <w:szCs w:val="20"/>
                <w:lang w:eastAsia="lv-LV"/>
              </w:rPr>
              <w:t>Manipulāciju apmaksā ārstniecības iestādēm, kurām tā ietverta līgumā.</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B2FC1F" w14:textId="77777777" w:rsidR="007756A7" w:rsidRPr="00E4287A" w:rsidRDefault="007756A7" w:rsidP="00FA47AC">
            <w:pPr>
              <w:rPr>
                <w:color w:val="000000"/>
                <w:sz w:val="18"/>
                <w:szCs w:val="18"/>
                <w:lang w:eastAsia="lv-LV"/>
              </w:rPr>
            </w:pPr>
            <w:r w:rsidRPr="00E4287A">
              <w:rPr>
                <w:color w:val="000000"/>
                <w:sz w:val="18"/>
                <w:szCs w:val="18"/>
                <w:lang w:eastAsia="lv-LV"/>
              </w:rPr>
              <w:t>Manipulācija bija izveidota ar 01.01.2020. un tika pielietota medicīnas iestādēm, kas sniedz zobārstniecības pakalpojumus un ar kurām tās pielietošana bija iekļauta līgumā.</w:t>
            </w:r>
            <w:r w:rsidRPr="00E4287A">
              <w:rPr>
                <w:color w:val="000000"/>
                <w:sz w:val="18"/>
                <w:szCs w:val="18"/>
                <w:lang w:eastAsia="lv-LV"/>
              </w:rPr>
              <w:br/>
              <w:t>Ar 01.04.2021. manipulācija tiek ievietota Manipulāciju sarakstā.</w:t>
            </w:r>
          </w:p>
        </w:tc>
      </w:tr>
      <w:tr w:rsidR="007756A7" w:rsidRPr="008D133F" w14:paraId="1DBFAA40" w14:textId="77777777" w:rsidTr="00FA47AC">
        <w:trPr>
          <w:trHeight w:val="326"/>
        </w:trPr>
        <w:tc>
          <w:tcPr>
            <w:tcW w:w="5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557C10" w14:textId="77777777" w:rsidR="007756A7" w:rsidRPr="008D133F" w:rsidRDefault="007756A7" w:rsidP="00FA47AC">
            <w:pPr>
              <w:jc w:val="center"/>
              <w:rPr>
                <w:sz w:val="20"/>
                <w:szCs w:val="20"/>
                <w:lang w:eastAsia="lv-LV"/>
              </w:rPr>
            </w:pPr>
            <w:r w:rsidRPr="008D133F">
              <w:rPr>
                <w:sz w:val="20"/>
                <w:szCs w:val="20"/>
                <w:lang w:eastAsia="lv-LV"/>
              </w:rPr>
              <w:t>Virusoloģija</w:t>
            </w:r>
          </w:p>
        </w:tc>
        <w:tc>
          <w:tcPr>
            <w:tcW w:w="25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F856F52" w14:textId="77777777" w:rsidR="007756A7" w:rsidRPr="008D133F" w:rsidRDefault="007756A7" w:rsidP="00FA47AC">
            <w:pPr>
              <w:jc w:val="center"/>
              <w:rPr>
                <w:color w:val="000000"/>
                <w:sz w:val="20"/>
                <w:szCs w:val="20"/>
                <w:lang w:eastAsia="lv-LV"/>
              </w:rPr>
            </w:pPr>
            <w:r w:rsidRPr="008D133F">
              <w:rPr>
                <w:color w:val="000000"/>
                <w:sz w:val="20"/>
                <w:szCs w:val="20"/>
                <w:lang w:eastAsia="lv-LV"/>
              </w:rPr>
              <w:t>46998</w:t>
            </w:r>
          </w:p>
        </w:tc>
        <w:tc>
          <w:tcPr>
            <w:tcW w:w="15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D0C59C9" w14:textId="77777777" w:rsidR="007756A7" w:rsidRPr="008D133F" w:rsidRDefault="007756A7" w:rsidP="00FA47AC">
            <w:pPr>
              <w:jc w:val="center"/>
              <w:rPr>
                <w:color w:val="000000"/>
                <w:sz w:val="20"/>
                <w:szCs w:val="20"/>
                <w:lang w:eastAsia="lv-LV"/>
              </w:rPr>
            </w:pPr>
          </w:p>
        </w:tc>
        <w:tc>
          <w:tcPr>
            <w:tcW w:w="57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DDD21F4" w14:textId="77777777" w:rsidR="007756A7" w:rsidRPr="008D133F" w:rsidRDefault="007756A7" w:rsidP="00FA47AC">
            <w:pPr>
              <w:rPr>
                <w:color w:val="000000"/>
                <w:sz w:val="20"/>
                <w:szCs w:val="20"/>
                <w:lang w:eastAsia="lv-LV"/>
              </w:rPr>
            </w:pPr>
            <w:r w:rsidRPr="008D133F">
              <w:rPr>
                <w:color w:val="000000"/>
                <w:sz w:val="20"/>
                <w:szCs w:val="20"/>
                <w:lang w:eastAsia="lv-LV"/>
              </w:rPr>
              <w:t xml:space="preserve">Cilvēka </w:t>
            </w:r>
            <w:proofErr w:type="spellStart"/>
            <w:r w:rsidRPr="008D133F">
              <w:rPr>
                <w:color w:val="000000"/>
                <w:sz w:val="20"/>
                <w:szCs w:val="20"/>
                <w:lang w:eastAsia="lv-LV"/>
              </w:rPr>
              <w:t>papilomas</w:t>
            </w:r>
            <w:proofErr w:type="spellEnd"/>
            <w:r w:rsidRPr="008D133F">
              <w:rPr>
                <w:color w:val="000000"/>
                <w:sz w:val="20"/>
                <w:szCs w:val="20"/>
                <w:lang w:eastAsia="lv-LV"/>
              </w:rPr>
              <w:t xml:space="preserve"> vīrusu specifiskās DNS noteikšana (pozitīvs)</w:t>
            </w:r>
          </w:p>
        </w:tc>
        <w:tc>
          <w:tcPr>
            <w:tcW w:w="24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6C4E62" w14:textId="77777777" w:rsidR="007756A7" w:rsidRPr="008D133F" w:rsidRDefault="007756A7" w:rsidP="00FA47AC">
            <w:pPr>
              <w:jc w:val="center"/>
              <w:rPr>
                <w:color w:val="000000"/>
                <w:sz w:val="20"/>
                <w:szCs w:val="20"/>
                <w:lang w:eastAsia="lv-LV"/>
              </w:rPr>
            </w:pPr>
            <w:r w:rsidRPr="008D133F">
              <w:rPr>
                <w:color w:val="000000"/>
                <w:sz w:val="20"/>
                <w:szCs w:val="20"/>
                <w:lang w:eastAsia="lv-LV"/>
              </w:rPr>
              <w:t>20.04</w:t>
            </w:r>
          </w:p>
        </w:tc>
        <w:tc>
          <w:tcPr>
            <w:tcW w:w="28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07B6AE" w14:textId="77777777" w:rsidR="007756A7" w:rsidRPr="008D133F" w:rsidRDefault="007756A7" w:rsidP="00FA47AC">
            <w:pPr>
              <w:jc w:val="center"/>
              <w:rPr>
                <w:color w:val="000000"/>
                <w:sz w:val="20"/>
                <w:szCs w:val="20"/>
                <w:lang w:eastAsia="lv-LV"/>
              </w:rPr>
            </w:pPr>
          </w:p>
        </w:tc>
        <w:tc>
          <w:tcPr>
            <w:tcW w:w="227"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FF80A14" w14:textId="77777777" w:rsidR="007756A7" w:rsidRPr="008D133F" w:rsidRDefault="007756A7" w:rsidP="00FA47AC">
            <w:pPr>
              <w:jc w:val="center"/>
              <w:rPr>
                <w:sz w:val="20"/>
                <w:szCs w:val="20"/>
                <w:lang w:eastAsia="lv-LV"/>
              </w:rPr>
            </w:pPr>
          </w:p>
        </w:tc>
        <w:tc>
          <w:tcPr>
            <w:tcW w:w="24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9A76514" w14:textId="77777777" w:rsidR="007756A7" w:rsidRPr="008D133F" w:rsidRDefault="007756A7" w:rsidP="00FA47AC">
            <w:pPr>
              <w:jc w:val="center"/>
              <w:rPr>
                <w:sz w:val="20"/>
                <w:szCs w:val="20"/>
                <w:lang w:eastAsia="lv-LV"/>
              </w:rPr>
            </w:pP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5DD7280" w14:textId="77777777" w:rsidR="007756A7" w:rsidRPr="008D133F" w:rsidRDefault="007756A7" w:rsidP="00FA47AC">
            <w:pPr>
              <w:jc w:val="center"/>
              <w:rPr>
                <w:sz w:val="20"/>
                <w:szCs w:val="20"/>
                <w:lang w:eastAsia="lv-LV"/>
              </w:rPr>
            </w:pP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B7E8837" w14:textId="77777777" w:rsidR="007756A7" w:rsidRPr="008D133F" w:rsidRDefault="007756A7" w:rsidP="00FA47AC">
            <w:pPr>
              <w:jc w:val="center"/>
              <w:rPr>
                <w:sz w:val="20"/>
                <w:szCs w:val="20"/>
                <w:lang w:eastAsia="lv-LV"/>
              </w:rPr>
            </w:pPr>
          </w:p>
        </w:tc>
        <w:tc>
          <w:tcPr>
            <w:tcW w:w="921" w:type="pct"/>
            <w:tcBorders>
              <w:top w:val="single" w:sz="4" w:space="0" w:color="000000"/>
              <w:left w:val="single" w:sz="4" w:space="0" w:color="auto"/>
              <w:bottom w:val="single" w:sz="4" w:space="0" w:color="000000"/>
              <w:right w:val="single" w:sz="4" w:space="0" w:color="auto"/>
            </w:tcBorders>
            <w:shd w:val="clear" w:color="auto" w:fill="auto"/>
            <w:vAlign w:val="center"/>
            <w:hideMark/>
          </w:tcPr>
          <w:p w14:paraId="403C9F84" w14:textId="77777777" w:rsidR="007756A7" w:rsidRPr="008D133F" w:rsidRDefault="007756A7" w:rsidP="00FA47AC">
            <w:pPr>
              <w:rPr>
                <w:sz w:val="20"/>
                <w:szCs w:val="20"/>
                <w:lang w:eastAsia="lv-LV"/>
              </w:rPr>
            </w:pPr>
            <w:r w:rsidRPr="008D133F">
              <w:rPr>
                <w:sz w:val="20"/>
                <w:szCs w:val="20"/>
                <w:lang w:eastAsia="lv-LV"/>
              </w:rPr>
              <w:t xml:space="preserve">Ambulatori šo manipulāciju apmaksā </w:t>
            </w:r>
            <w:r w:rsidRPr="008D133F">
              <w:rPr>
                <w:strike/>
                <w:sz w:val="20"/>
                <w:szCs w:val="20"/>
                <w:lang w:eastAsia="lv-LV"/>
              </w:rPr>
              <w:t xml:space="preserve">pēc </w:t>
            </w:r>
            <w:proofErr w:type="spellStart"/>
            <w:r w:rsidRPr="008D133F">
              <w:rPr>
                <w:strike/>
                <w:sz w:val="20"/>
                <w:szCs w:val="20"/>
                <w:lang w:eastAsia="lv-LV"/>
              </w:rPr>
              <w:t>skrīninga</w:t>
            </w:r>
            <w:proofErr w:type="spellEnd"/>
            <w:r w:rsidRPr="008D133F">
              <w:rPr>
                <w:strike/>
                <w:sz w:val="20"/>
                <w:szCs w:val="20"/>
                <w:lang w:eastAsia="lv-LV"/>
              </w:rPr>
              <w:t xml:space="preserve"> izmeklējumiem, ja </w:t>
            </w:r>
            <w:proofErr w:type="spellStart"/>
            <w:r w:rsidRPr="008D133F">
              <w:rPr>
                <w:strike/>
                <w:sz w:val="20"/>
                <w:szCs w:val="20"/>
                <w:lang w:eastAsia="lv-LV"/>
              </w:rPr>
              <w:t>pamatdiagnoze</w:t>
            </w:r>
            <w:proofErr w:type="spellEnd"/>
            <w:r w:rsidRPr="008D133F">
              <w:rPr>
                <w:strike/>
                <w:sz w:val="20"/>
                <w:szCs w:val="20"/>
                <w:lang w:eastAsia="lv-LV"/>
              </w:rPr>
              <w:t xml:space="preserve"> atbilstoši </w:t>
            </w:r>
            <w:proofErr w:type="spellStart"/>
            <w:r w:rsidRPr="008D133F">
              <w:rPr>
                <w:strike/>
                <w:sz w:val="20"/>
                <w:szCs w:val="20"/>
                <w:lang w:eastAsia="lv-LV"/>
              </w:rPr>
              <w:t>atradei</w:t>
            </w:r>
            <w:proofErr w:type="spellEnd"/>
            <w:r w:rsidRPr="008D133F">
              <w:rPr>
                <w:strike/>
                <w:sz w:val="20"/>
                <w:szCs w:val="20"/>
                <w:lang w:eastAsia="lv-LV"/>
              </w:rPr>
              <w:t>:</w:t>
            </w:r>
            <w:r w:rsidRPr="008D133F">
              <w:rPr>
                <w:strike/>
                <w:sz w:val="20"/>
                <w:szCs w:val="20"/>
                <w:lang w:eastAsia="lv-LV"/>
              </w:rPr>
              <w:br/>
            </w:r>
            <w:r w:rsidRPr="008D133F">
              <w:rPr>
                <w:sz w:val="20"/>
                <w:szCs w:val="20"/>
                <w:lang w:eastAsia="lv-LV"/>
              </w:rPr>
              <w:t xml:space="preserve">1. </w:t>
            </w:r>
            <w:r w:rsidRPr="008D133F">
              <w:rPr>
                <w:color w:val="FF0000"/>
                <w:sz w:val="20"/>
                <w:szCs w:val="20"/>
                <w:lang w:eastAsia="lv-LV"/>
              </w:rPr>
              <w:t xml:space="preserve">pēc </w:t>
            </w:r>
            <w:proofErr w:type="spellStart"/>
            <w:r w:rsidRPr="008D133F">
              <w:rPr>
                <w:color w:val="FF0000"/>
                <w:sz w:val="20"/>
                <w:szCs w:val="20"/>
                <w:lang w:eastAsia="lv-LV"/>
              </w:rPr>
              <w:t>skrīninga</w:t>
            </w:r>
            <w:proofErr w:type="spellEnd"/>
            <w:r w:rsidRPr="008D133F">
              <w:rPr>
                <w:color w:val="FF0000"/>
                <w:sz w:val="20"/>
                <w:szCs w:val="20"/>
                <w:lang w:eastAsia="lv-LV"/>
              </w:rPr>
              <w:t xml:space="preserve"> izmeklējumiem, ja </w:t>
            </w:r>
            <w:proofErr w:type="spellStart"/>
            <w:r w:rsidRPr="008D133F">
              <w:rPr>
                <w:color w:val="FF0000"/>
                <w:sz w:val="20"/>
                <w:szCs w:val="20"/>
                <w:lang w:eastAsia="lv-LV"/>
              </w:rPr>
              <w:t>citoloģiskās</w:t>
            </w:r>
            <w:proofErr w:type="spellEnd"/>
            <w:r w:rsidRPr="008D133F">
              <w:rPr>
                <w:color w:val="FF0000"/>
                <w:sz w:val="20"/>
                <w:szCs w:val="20"/>
                <w:lang w:eastAsia="lv-LV"/>
              </w:rPr>
              <w:t xml:space="preserve"> dzemdes kakla un mugurējās velves izmeklēšanas rezultāts ir A2, A3 vai A5, norādot </w:t>
            </w:r>
            <w:proofErr w:type="spellStart"/>
            <w:r w:rsidRPr="008D133F">
              <w:rPr>
                <w:color w:val="FF0000"/>
                <w:sz w:val="20"/>
                <w:szCs w:val="20"/>
                <w:lang w:eastAsia="lv-LV"/>
              </w:rPr>
              <w:t>blakusdiagnozi</w:t>
            </w:r>
            <w:proofErr w:type="spellEnd"/>
            <w:r w:rsidRPr="008D133F">
              <w:rPr>
                <w:color w:val="FF0000"/>
                <w:sz w:val="20"/>
                <w:szCs w:val="20"/>
                <w:lang w:eastAsia="lv-LV"/>
              </w:rPr>
              <w:t xml:space="preserve"> Z12.4; </w:t>
            </w:r>
            <w:r w:rsidRPr="008D133F">
              <w:rPr>
                <w:color w:val="FF0000"/>
                <w:sz w:val="20"/>
                <w:szCs w:val="20"/>
                <w:lang w:eastAsia="lv-LV"/>
              </w:rPr>
              <w:br/>
              <w:t xml:space="preserve">2. pēc </w:t>
            </w:r>
            <w:proofErr w:type="spellStart"/>
            <w:r w:rsidRPr="008D133F">
              <w:rPr>
                <w:color w:val="FF0000"/>
                <w:sz w:val="20"/>
                <w:szCs w:val="20"/>
                <w:lang w:eastAsia="lv-LV"/>
              </w:rPr>
              <w:t>citoloģiskās</w:t>
            </w:r>
            <w:proofErr w:type="spellEnd"/>
            <w:r w:rsidRPr="008D133F">
              <w:rPr>
                <w:color w:val="FF0000"/>
                <w:sz w:val="20"/>
                <w:szCs w:val="20"/>
                <w:lang w:eastAsia="lv-LV"/>
              </w:rPr>
              <w:t xml:space="preserve"> dzemdes kakla un mugurējās velves izmeklēšanas, ja rezultāts ir A2, A3 vai A5;</w:t>
            </w:r>
            <w:r w:rsidRPr="008D133F">
              <w:rPr>
                <w:color w:val="FF0000"/>
                <w:sz w:val="20"/>
                <w:szCs w:val="20"/>
                <w:lang w:eastAsia="lv-LV"/>
              </w:rPr>
              <w:br/>
            </w:r>
            <w:r w:rsidRPr="008D133F">
              <w:rPr>
                <w:color w:val="FF0000"/>
                <w:sz w:val="20"/>
                <w:szCs w:val="20"/>
                <w:lang w:eastAsia="lv-LV"/>
              </w:rPr>
              <w:lastRenderedPageBreak/>
              <w:t xml:space="preserve">3. pēc CIN un </w:t>
            </w:r>
            <w:proofErr w:type="spellStart"/>
            <w:r w:rsidRPr="008D133F">
              <w:rPr>
                <w:color w:val="FF0000"/>
                <w:sz w:val="20"/>
                <w:szCs w:val="20"/>
                <w:lang w:eastAsia="lv-LV"/>
              </w:rPr>
              <w:t>mikroinvazīva</w:t>
            </w:r>
            <w:proofErr w:type="spellEnd"/>
            <w:r w:rsidRPr="008D133F">
              <w:rPr>
                <w:color w:val="FF0000"/>
                <w:sz w:val="20"/>
                <w:szCs w:val="20"/>
                <w:lang w:eastAsia="lv-LV"/>
              </w:rPr>
              <w:t xml:space="preserve"> dzemdes kakla vēža ārstēšanas (</w:t>
            </w:r>
            <w:proofErr w:type="spellStart"/>
            <w:r w:rsidRPr="008D133F">
              <w:rPr>
                <w:color w:val="FF0000"/>
                <w:sz w:val="20"/>
                <w:szCs w:val="20"/>
                <w:lang w:eastAsia="lv-LV"/>
              </w:rPr>
              <w:t>ekscīzijas</w:t>
            </w:r>
            <w:proofErr w:type="spellEnd"/>
            <w:r w:rsidRPr="008D133F">
              <w:rPr>
                <w:color w:val="FF0000"/>
                <w:sz w:val="20"/>
                <w:szCs w:val="20"/>
                <w:lang w:eastAsia="lv-LV"/>
              </w:rPr>
              <w:t xml:space="preserve">), norādot </w:t>
            </w:r>
            <w:proofErr w:type="spellStart"/>
            <w:r w:rsidRPr="008D133F">
              <w:rPr>
                <w:color w:val="FF0000"/>
                <w:sz w:val="20"/>
                <w:szCs w:val="20"/>
                <w:lang w:eastAsia="lv-LV"/>
              </w:rPr>
              <w:t>pamatdiagnozi</w:t>
            </w:r>
            <w:proofErr w:type="spellEnd"/>
            <w:r w:rsidRPr="008D133F">
              <w:rPr>
                <w:color w:val="FF0000"/>
                <w:sz w:val="20"/>
                <w:szCs w:val="20"/>
                <w:lang w:eastAsia="lv-LV"/>
              </w:rPr>
              <w:t xml:space="preserve"> </w:t>
            </w:r>
            <w:r w:rsidRPr="008D133F">
              <w:rPr>
                <w:sz w:val="20"/>
                <w:szCs w:val="20"/>
                <w:lang w:eastAsia="lv-LV"/>
              </w:rPr>
              <w:t xml:space="preserve">C53.0–9; D06.0–9; N87.0; N87.1; N87.2; N87.9. </w:t>
            </w:r>
            <w:proofErr w:type="spellStart"/>
            <w:r w:rsidRPr="008D133F">
              <w:rPr>
                <w:strike/>
                <w:sz w:val="20"/>
                <w:szCs w:val="20"/>
                <w:lang w:eastAsia="lv-LV"/>
              </w:rPr>
              <w:t>blakusdiagnoze</w:t>
            </w:r>
            <w:proofErr w:type="spellEnd"/>
            <w:r w:rsidRPr="008D133F">
              <w:rPr>
                <w:strike/>
                <w:sz w:val="20"/>
                <w:szCs w:val="20"/>
                <w:lang w:eastAsia="lv-LV"/>
              </w:rPr>
              <w:t xml:space="preserve"> Z12.4.</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C05667" w14:textId="77777777" w:rsidR="007756A7" w:rsidRPr="00E4287A" w:rsidRDefault="007756A7" w:rsidP="00FA47AC">
            <w:pPr>
              <w:rPr>
                <w:color w:val="000000"/>
                <w:sz w:val="18"/>
                <w:szCs w:val="18"/>
                <w:lang w:eastAsia="lv-LV"/>
              </w:rPr>
            </w:pPr>
            <w:r w:rsidRPr="00E4287A">
              <w:rPr>
                <w:color w:val="000000"/>
                <w:sz w:val="18"/>
                <w:szCs w:val="18"/>
                <w:lang w:eastAsia="lv-LV"/>
              </w:rPr>
              <w:lastRenderedPageBreak/>
              <w:t xml:space="preserve">Atbilstoši Latvijas ginekologu asociācijas rekomendācijām tika precizēti un papildināti apmaksas nosacījumi, jo atbilstoši dzemdes kakla vēža </w:t>
            </w:r>
            <w:proofErr w:type="spellStart"/>
            <w:r w:rsidRPr="00E4287A">
              <w:rPr>
                <w:color w:val="000000"/>
                <w:sz w:val="18"/>
                <w:szCs w:val="18"/>
                <w:lang w:eastAsia="lv-LV"/>
              </w:rPr>
              <w:t>skrīninga</w:t>
            </w:r>
            <w:proofErr w:type="spellEnd"/>
            <w:r w:rsidRPr="00E4287A">
              <w:rPr>
                <w:color w:val="000000"/>
                <w:sz w:val="18"/>
                <w:szCs w:val="18"/>
                <w:lang w:eastAsia="lv-LV"/>
              </w:rPr>
              <w:t xml:space="preserve"> sniegšanas nosacījumiem HPV testēšana ir indicēta sievietēm, kurām dzemdes kakla un mugurējas velves citoloģijas rezultāts ir A2, A3 vai A5, kā arī pēc </w:t>
            </w:r>
            <w:proofErr w:type="spellStart"/>
            <w:r w:rsidRPr="00E4287A">
              <w:rPr>
                <w:color w:val="000000"/>
                <w:sz w:val="18"/>
                <w:szCs w:val="18"/>
                <w:lang w:eastAsia="lv-LV"/>
              </w:rPr>
              <w:t>pēc</w:t>
            </w:r>
            <w:proofErr w:type="spellEnd"/>
            <w:r w:rsidRPr="00E4287A">
              <w:rPr>
                <w:color w:val="000000"/>
                <w:sz w:val="18"/>
                <w:szCs w:val="18"/>
                <w:lang w:eastAsia="lv-LV"/>
              </w:rPr>
              <w:t xml:space="preserve"> CIN un </w:t>
            </w:r>
            <w:proofErr w:type="spellStart"/>
            <w:r w:rsidRPr="00E4287A">
              <w:rPr>
                <w:color w:val="000000"/>
                <w:sz w:val="18"/>
                <w:szCs w:val="18"/>
                <w:lang w:eastAsia="lv-LV"/>
              </w:rPr>
              <w:t>mikroinvazīva</w:t>
            </w:r>
            <w:proofErr w:type="spellEnd"/>
            <w:r w:rsidRPr="00E4287A">
              <w:rPr>
                <w:color w:val="000000"/>
                <w:sz w:val="18"/>
                <w:szCs w:val="18"/>
                <w:lang w:eastAsia="lv-LV"/>
              </w:rPr>
              <w:t xml:space="preserve"> dzemdes kakla vēža ārstēšanas (</w:t>
            </w:r>
            <w:proofErr w:type="spellStart"/>
            <w:r w:rsidRPr="00E4287A">
              <w:rPr>
                <w:color w:val="000000"/>
                <w:sz w:val="18"/>
                <w:szCs w:val="18"/>
                <w:lang w:eastAsia="lv-LV"/>
              </w:rPr>
              <w:t>ekscīzijas</w:t>
            </w:r>
            <w:proofErr w:type="spellEnd"/>
            <w:r w:rsidRPr="00E4287A">
              <w:rPr>
                <w:color w:val="000000"/>
                <w:sz w:val="18"/>
                <w:szCs w:val="18"/>
                <w:lang w:eastAsia="lv-LV"/>
              </w:rPr>
              <w:t xml:space="preserve">).  Šīs algoritms ir attiecināms ne tikai uz </w:t>
            </w:r>
            <w:proofErr w:type="spellStart"/>
            <w:r w:rsidRPr="00E4287A">
              <w:rPr>
                <w:color w:val="000000"/>
                <w:sz w:val="18"/>
                <w:szCs w:val="18"/>
                <w:lang w:eastAsia="lv-LV"/>
              </w:rPr>
              <w:t>skrīninga</w:t>
            </w:r>
            <w:proofErr w:type="spellEnd"/>
            <w:r w:rsidRPr="00E4287A">
              <w:rPr>
                <w:color w:val="000000"/>
                <w:sz w:val="18"/>
                <w:szCs w:val="18"/>
                <w:lang w:eastAsia="lv-LV"/>
              </w:rPr>
              <w:t xml:space="preserve"> izmeklējumiem, bet arī uz diagnostiskās citoloģijas izmeklējumiem.</w:t>
            </w:r>
          </w:p>
        </w:tc>
      </w:tr>
      <w:tr w:rsidR="007756A7" w:rsidRPr="008D133F" w14:paraId="167B15C4" w14:textId="77777777" w:rsidTr="00FA47AC">
        <w:trPr>
          <w:trHeight w:val="751"/>
        </w:trPr>
        <w:tc>
          <w:tcPr>
            <w:tcW w:w="5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CF32467" w14:textId="77777777" w:rsidR="007756A7" w:rsidRPr="008D133F" w:rsidRDefault="007756A7" w:rsidP="00FA47AC">
            <w:pPr>
              <w:jc w:val="center"/>
              <w:rPr>
                <w:sz w:val="20"/>
                <w:szCs w:val="20"/>
                <w:lang w:eastAsia="lv-LV"/>
              </w:rPr>
            </w:pPr>
            <w:r w:rsidRPr="008D133F">
              <w:rPr>
                <w:sz w:val="20"/>
                <w:szCs w:val="20"/>
                <w:lang w:eastAsia="lv-LV"/>
              </w:rPr>
              <w:t>Virusoloģija</w:t>
            </w:r>
          </w:p>
        </w:tc>
        <w:tc>
          <w:tcPr>
            <w:tcW w:w="254"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6C8645F" w14:textId="77777777" w:rsidR="007756A7" w:rsidRPr="008D133F" w:rsidRDefault="007756A7" w:rsidP="00FA47AC">
            <w:pPr>
              <w:jc w:val="center"/>
              <w:rPr>
                <w:color w:val="000000"/>
                <w:sz w:val="20"/>
                <w:szCs w:val="20"/>
                <w:lang w:eastAsia="lv-LV"/>
              </w:rPr>
            </w:pPr>
            <w:r w:rsidRPr="008D133F">
              <w:rPr>
                <w:color w:val="000000"/>
                <w:sz w:val="20"/>
                <w:szCs w:val="20"/>
                <w:lang w:eastAsia="lv-LV"/>
              </w:rPr>
              <w:t>46999</w:t>
            </w:r>
          </w:p>
        </w:tc>
        <w:tc>
          <w:tcPr>
            <w:tcW w:w="15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0BF925E" w14:textId="77777777" w:rsidR="007756A7" w:rsidRPr="008D133F" w:rsidRDefault="007756A7" w:rsidP="00FA47AC">
            <w:pPr>
              <w:jc w:val="center"/>
              <w:rPr>
                <w:color w:val="000000"/>
                <w:sz w:val="20"/>
                <w:szCs w:val="20"/>
                <w:lang w:eastAsia="lv-LV"/>
              </w:rPr>
            </w:pPr>
          </w:p>
        </w:tc>
        <w:tc>
          <w:tcPr>
            <w:tcW w:w="57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5ECB62" w14:textId="77777777" w:rsidR="007756A7" w:rsidRPr="008D133F" w:rsidRDefault="007756A7" w:rsidP="00FA47AC">
            <w:pPr>
              <w:rPr>
                <w:color w:val="000000"/>
                <w:sz w:val="20"/>
                <w:szCs w:val="20"/>
                <w:lang w:eastAsia="lv-LV"/>
              </w:rPr>
            </w:pPr>
            <w:r w:rsidRPr="008D133F">
              <w:rPr>
                <w:color w:val="000000"/>
                <w:sz w:val="20"/>
                <w:szCs w:val="20"/>
                <w:lang w:eastAsia="lv-LV"/>
              </w:rPr>
              <w:t xml:space="preserve">Augsta riska HPV </w:t>
            </w:r>
            <w:proofErr w:type="spellStart"/>
            <w:r w:rsidRPr="008D133F">
              <w:rPr>
                <w:color w:val="000000"/>
                <w:sz w:val="20"/>
                <w:szCs w:val="20"/>
                <w:lang w:eastAsia="lv-LV"/>
              </w:rPr>
              <w:t>onkogēna</w:t>
            </w:r>
            <w:proofErr w:type="spellEnd"/>
            <w:r w:rsidRPr="008D133F">
              <w:rPr>
                <w:color w:val="000000"/>
                <w:sz w:val="20"/>
                <w:szCs w:val="20"/>
                <w:lang w:eastAsia="lv-LV"/>
              </w:rPr>
              <w:t xml:space="preserve"> E6/E7 mRNS (pozitīvs)</w:t>
            </w:r>
          </w:p>
        </w:tc>
        <w:tc>
          <w:tcPr>
            <w:tcW w:w="24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FAD4106" w14:textId="77777777" w:rsidR="007756A7" w:rsidRPr="008D133F" w:rsidRDefault="007756A7" w:rsidP="00FA47AC">
            <w:pPr>
              <w:jc w:val="center"/>
              <w:rPr>
                <w:color w:val="000000"/>
                <w:sz w:val="20"/>
                <w:szCs w:val="20"/>
                <w:lang w:eastAsia="lv-LV"/>
              </w:rPr>
            </w:pPr>
            <w:r w:rsidRPr="008D133F">
              <w:rPr>
                <w:color w:val="000000"/>
                <w:sz w:val="20"/>
                <w:szCs w:val="20"/>
                <w:lang w:eastAsia="lv-LV"/>
              </w:rPr>
              <w:t>28.98</w:t>
            </w:r>
          </w:p>
        </w:tc>
        <w:tc>
          <w:tcPr>
            <w:tcW w:w="28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A460FE" w14:textId="77777777" w:rsidR="007756A7" w:rsidRPr="008D133F" w:rsidRDefault="007756A7" w:rsidP="00FA47AC">
            <w:pPr>
              <w:jc w:val="center"/>
              <w:rPr>
                <w:color w:val="000000"/>
                <w:sz w:val="20"/>
                <w:szCs w:val="20"/>
                <w:lang w:eastAsia="lv-LV"/>
              </w:rPr>
            </w:pPr>
          </w:p>
        </w:tc>
        <w:tc>
          <w:tcPr>
            <w:tcW w:w="227"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129B3A3" w14:textId="77777777" w:rsidR="007756A7" w:rsidRPr="008D133F" w:rsidRDefault="007756A7" w:rsidP="00FA47AC">
            <w:pPr>
              <w:jc w:val="center"/>
              <w:rPr>
                <w:sz w:val="20"/>
                <w:szCs w:val="20"/>
                <w:lang w:eastAsia="lv-LV"/>
              </w:rPr>
            </w:pPr>
          </w:p>
        </w:tc>
        <w:tc>
          <w:tcPr>
            <w:tcW w:w="24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7DD3301" w14:textId="77777777" w:rsidR="007756A7" w:rsidRPr="008D133F" w:rsidRDefault="007756A7" w:rsidP="00FA47AC">
            <w:pPr>
              <w:jc w:val="center"/>
              <w:rPr>
                <w:sz w:val="20"/>
                <w:szCs w:val="20"/>
                <w:lang w:eastAsia="lv-LV"/>
              </w:rPr>
            </w:pP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FA8F72" w14:textId="77777777" w:rsidR="007756A7" w:rsidRPr="008D133F" w:rsidRDefault="007756A7" w:rsidP="00FA47AC">
            <w:pPr>
              <w:jc w:val="center"/>
              <w:rPr>
                <w:sz w:val="20"/>
                <w:szCs w:val="20"/>
                <w:lang w:eastAsia="lv-LV"/>
              </w:rPr>
            </w:pP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5DE4CE" w14:textId="77777777" w:rsidR="007756A7" w:rsidRPr="008D133F" w:rsidRDefault="007756A7" w:rsidP="00FA47AC">
            <w:pPr>
              <w:jc w:val="center"/>
              <w:rPr>
                <w:sz w:val="20"/>
                <w:szCs w:val="20"/>
                <w:lang w:eastAsia="lv-LV"/>
              </w:rPr>
            </w:pPr>
          </w:p>
        </w:tc>
        <w:tc>
          <w:tcPr>
            <w:tcW w:w="921" w:type="pct"/>
            <w:tcBorders>
              <w:top w:val="single" w:sz="4" w:space="0" w:color="000000"/>
              <w:left w:val="single" w:sz="4" w:space="0" w:color="auto"/>
              <w:bottom w:val="single" w:sz="4" w:space="0" w:color="000000"/>
              <w:right w:val="single" w:sz="4" w:space="0" w:color="auto"/>
            </w:tcBorders>
            <w:shd w:val="clear" w:color="auto" w:fill="auto"/>
            <w:vAlign w:val="center"/>
            <w:hideMark/>
          </w:tcPr>
          <w:p w14:paraId="2B1F64E4" w14:textId="77777777" w:rsidR="007756A7" w:rsidRPr="008D133F" w:rsidRDefault="007756A7" w:rsidP="00FA47AC">
            <w:pPr>
              <w:rPr>
                <w:sz w:val="20"/>
                <w:szCs w:val="20"/>
                <w:lang w:eastAsia="lv-LV"/>
              </w:rPr>
            </w:pPr>
            <w:r w:rsidRPr="008D133F">
              <w:rPr>
                <w:sz w:val="20"/>
                <w:szCs w:val="20"/>
                <w:lang w:eastAsia="lv-LV"/>
              </w:rPr>
              <w:t xml:space="preserve">Ambulatori šo manipulāciju apmaksā </w:t>
            </w:r>
            <w:r w:rsidRPr="008D133F">
              <w:rPr>
                <w:strike/>
                <w:sz w:val="20"/>
                <w:szCs w:val="20"/>
                <w:lang w:eastAsia="lv-LV"/>
              </w:rPr>
              <w:t xml:space="preserve">pēc </w:t>
            </w:r>
            <w:proofErr w:type="spellStart"/>
            <w:r w:rsidRPr="008D133F">
              <w:rPr>
                <w:strike/>
                <w:sz w:val="20"/>
                <w:szCs w:val="20"/>
                <w:lang w:eastAsia="lv-LV"/>
              </w:rPr>
              <w:t>skrīninga</w:t>
            </w:r>
            <w:proofErr w:type="spellEnd"/>
            <w:r w:rsidRPr="008D133F">
              <w:rPr>
                <w:strike/>
                <w:sz w:val="20"/>
                <w:szCs w:val="20"/>
                <w:lang w:eastAsia="lv-LV"/>
              </w:rPr>
              <w:t xml:space="preserve"> izmeklējumiem, ja </w:t>
            </w:r>
            <w:proofErr w:type="spellStart"/>
            <w:r w:rsidRPr="008D133F">
              <w:rPr>
                <w:strike/>
                <w:sz w:val="20"/>
                <w:szCs w:val="20"/>
                <w:lang w:eastAsia="lv-LV"/>
              </w:rPr>
              <w:t>pamatdiagnoze</w:t>
            </w:r>
            <w:proofErr w:type="spellEnd"/>
            <w:r w:rsidRPr="008D133F">
              <w:rPr>
                <w:strike/>
                <w:sz w:val="20"/>
                <w:szCs w:val="20"/>
                <w:lang w:eastAsia="lv-LV"/>
              </w:rPr>
              <w:t xml:space="preserve"> atbilstoši </w:t>
            </w:r>
            <w:proofErr w:type="spellStart"/>
            <w:r w:rsidRPr="008D133F">
              <w:rPr>
                <w:strike/>
                <w:sz w:val="20"/>
                <w:szCs w:val="20"/>
                <w:lang w:eastAsia="lv-LV"/>
              </w:rPr>
              <w:t>atradei</w:t>
            </w:r>
            <w:proofErr w:type="spellEnd"/>
            <w:r w:rsidRPr="008D133F">
              <w:rPr>
                <w:strike/>
                <w:sz w:val="20"/>
                <w:szCs w:val="20"/>
                <w:lang w:eastAsia="lv-LV"/>
              </w:rPr>
              <w:t>:</w:t>
            </w:r>
            <w:r w:rsidRPr="008D133F">
              <w:rPr>
                <w:strike/>
                <w:sz w:val="20"/>
                <w:szCs w:val="20"/>
                <w:lang w:eastAsia="lv-LV"/>
              </w:rPr>
              <w:br/>
            </w:r>
            <w:r w:rsidRPr="008D133F">
              <w:rPr>
                <w:sz w:val="20"/>
                <w:szCs w:val="20"/>
                <w:lang w:eastAsia="lv-LV"/>
              </w:rPr>
              <w:t xml:space="preserve">1. </w:t>
            </w:r>
            <w:r w:rsidRPr="008D133F">
              <w:rPr>
                <w:color w:val="FF0000"/>
                <w:sz w:val="20"/>
                <w:szCs w:val="20"/>
                <w:lang w:eastAsia="lv-LV"/>
              </w:rPr>
              <w:t xml:space="preserve">pēc </w:t>
            </w:r>
            <w:proofErr w:type="spellStart"/>
            <w:r w:rsidRPr="008D133F">
              <w:rPr>
                <w:color w:val="FF0000"/>
                <w:sz w:val="20"/>
                <w:szCs w:val="20"/>
                <w:lang w:eastAsia="lv-LV"/>
              </w:rPr>
              <w:t>skrīninga</w:t>
            </w:r>
            <w:proofErr w:type="spellEnd"/>
            <w:r w:rsidRPr="008D133F">
              <w:rPr>
                <w:color w:val="FF0000"/>
                <w:sz w:val="20"/>
                <w:szCs w:val="20"/>
                <w:lang w:eastAsia="lv-LV"/>
              </w:rPr>
              <w:t xml:space="preserve"> izmeklējumiem, ja </w:t>
            </w:r>
            <w:proofErr w:type="spellStart"/>
            <w:r w:rsidRPr="008D133F">
              <w:rPr>
                <w:color w:val="FF0000"/>
                <w:sz w:val="20"/>
                <w:szCs w:val="20"/>
                <w:lang w:eastAsia="lv-LV"/>
              </w:rPr>
              <w:t>citoloģiskās</w:t>
            </w:r>
            <w:proofErr w:type="spellEnd"/>
            <w:r w:rsidRPr="008D133F">
              <w:rPr>
                <w:color w:val="FF0000"/>
                <w:sz w:val="20"/>
                <w:szCs w:val="20"/>
                <w:lang w:eastAsia="lv-LV"/>
              </w:rPr>
              <w:t xml:space="preserve"> dzemdes kakla un mugurējās velves izmeklēšanas rezultāts ir A2, A3 vai A5, norādot </w:t>
            </w:r>
            <w:proofErr w:type="spellStart"/>
            <w:r w:rsidRPr="008D133F">
              <w:rPr>
                <w:color w:val="FF0000"/>
                <w:sz w:val="20"/>
                <w:szCs w:val="20"/>
                <w:lang w:eastAsia="lv-LV"/>
              </w:rPr>
              <w:t>blakusdiagnozi</w:t>
            </w:r>
            <w:proofErr w:type="spellEnd"/>
            <w:r w:rsidRPr="008D133F">
              <w:rPr>
                <w:color w:val="FF0000"/>
                <w:sz w:val="20"/>
                <w:szCs w:val="20"/>
                <w:lang w:eastAsia="lv-LV"/>
              </w:rPr>
              <w:t xml:space="preserve"> Z12.4; </w:t>
            </w:r>
            <w:r w:rsidRPr="008D133F">
              <w:rPr>
                <w:color w:val="FF0000"/>
                <w:sz w:val="20"/>
                <w:szCs w:val="20"/>
                <w:lang w:eastAsia="lv-LV"/>
              </w:rPr>
              <w:br/>
              <w:t xml:space="preserve">2. pēc </w:t>
            </w:r>
            <w:proofErr w:type="spellStart"/>
            <w:r w:rsidRPr="008D133F">
              <w:rPr>
                <w:color w:val="FF0000"/>
                <w:sz w:val="20"/>
                <w:szCs w:val="20"/>
                <w:lang w:eastAsia="lv-LV"/>
              </w:rPr>
              <w:t>citoloģiskās</w:t>
            </w:r>
            <w:proofErr w:type="spellEnd"/>
            <w:r w:rsidRPr="008D133F">
              <w:rPr>
                <w:color w:val="FF0000"/>
                <w:sz w:val="20"/>
                <w:szCs w:val="20"/>
                <w:lang w:eastAsia="lv-LV"/>
              </w:rPr>
              <w:t xml:space="preserve"> dzemdes kakla un mugurējās velves izmeklēšanas, ja rezultāts ir A2, A3 vai A5;</w:t>
            </w:r>
            <w:r w:rsidRPr="008D133F">
              <w:rPr>
                <w:color w:val="FF0000"/>
                <w:sz w:val="20"/>
                <w:szCs w:val="20"/>
                <w:lang w:eastAsia="lv-LV"/>
              </w:rPr>
              <w:br/>
              <w:t xml:space="preserve">3. pēc CIN un </w:t>
            </w:r>
            <w:proofErr w:type="spellStart"/>
            <w:r w:rsidRPr="008D133F">
              <w:rPr>
                <w:color w:val="FF0000"/>
                <w:sz w:val="20"/>
                <w:szCs w:val="20"/>
                <w:lang w:eastAsia="lv-LV"/>
              </w:rPr>
              <w:t>mikroinvazīva</w:t>
            </w:r>
            <w:proofErr w:type="spellEnd"/>
            <w:r w:rsidRPr="008D133F">
              <w:rPr>
                <w:color w:val="FF0000"/>
                <w:sz w:val="20"/>
                <w:szCs w:val="20"/>
                <w:lang w:eastAsia="lv-LV"/>
              </w:rPr>
              <w:t xml:space="preserve"> dzemdes kakla vēža ārstēšanas (</w:t>
            </w:r>
            <w:proofErr w:type="spellStart"/>
            <w:r w:rsidRPr="008D133F">
              <w:rPr>
                <w:color w:val="FF0000"/>
                <w:sz w:val="20"/>
                <w:szCs w:val="20"/>
                <w:lang w:eastAsia="lv-LV"/>
              </w:rPr>
              <w:t>ekscīzijas</w:t>
            </w:r>
            <w:proofErr w:type="spellEnd"/>
            <w:r w:rsidRPr="008D133F">
              <w:rPr>
                <w:color w:val="FF0000"/>
                <w:sz w:val="20"/>
                <w:szCs w:val="20"/>
                <w:lang w:eastAsia="lv-LV"/>
              </w:rPr>
              <w:t xml:space="preserve">), norādot </w:t>
            </w:r>
            <w:proofErr w:type="spellStart"/>
            <w:r w:rsidRPr="008D133F">
              <w:rPr>
                <w:color w:val="FF0000"/>
                <w:sz w:val="20"/>
                <w:szCs w:val="20"/>
                <w:lang w:eastAsia="lv-LV"/>
              </w:rPr>
              <w:t>pamatdiagnozi</w:t>
            </w:r>
            <w:proofErr w:type="spellEnd"/>
            <w:r w:rsidRPr="008D133F">
              <w:rPr>
                <w:color w:val="FF0000"/>
                <w:sz w:val="20"/>
                <w:szCs w:val="20"/>
                <w:lang w:eastAsia="lv-LV"/>
              </w:rPr>
              <w:t xml:space="preserve"> </w:t>
            </w:r>
            <w:r w:rsidRPr="008D133F">
              <w:rPr>
                <w:sz w:val="20"/>
                <w:szCs w:val="20"/>
                <w:lang w:eastAsia="lv-LV"/>
              </w:rPr>
              <w:t xml:space="preserve">C53.0–9; D06.0–9; N87.0; N87.1; N87.2; N87.9. </w:t>
            </w:r>
            <w:proofErr w:type="spellStart"/>
            <w:r w:rsidRPr="008D133F">
              <w:rPr>
                <w:strike/>
                <w:sz w:val="20"/>
                <w:szCs w:val="20"/>
                <w:lang w:eastAsia="lv-LV"/>
              </w:rPr>
              <w:t>blakusdiagnoze</w:t>
            </w:r>
            <w:proofErr w:type="spellEnd"/>
            <w:r w:rsidRPr="008D133F">
              <w:rPr>
                <w:strike/>
                <w:sz w:val="20"/>
                <w:szCs w:val="20"/>
                <w:lang w:eastAsia="lv-LV"/>
              </w:rPr>
              <w:t xml:space="preserve"> Z12.4.</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6E3F30" w14:textId="77777777" w:rsidR="007756A7" w:rsidRPr="00E4287A" w:rsidRDefault="007756A7" w:rsidP="00FA47AC">
            <w:pPr>
              <w:rPr>
                <w:color w:val="000000"/>
                <w:sz w:val="18"/>
                <w:szCs w:val="18"/>
                <w:lang w:eastAsia="lv-LV"/>
              </w:rPr>
            </w:pPr>
            <w:r w:rsidRPr="00E4287A">
              <w:rPr>
                <w:color w:val="000000"/>
                <w:sz w:val="18"/>
                <w:szCs w:val="18"/>
                <w:lang w:eastAsia="lv-LV"/>
              </w:rPr>
              <w:t xml:space="preserve">Atbilstoši Latvijas ginekologu asociācijas rekomendācijām tika precizēti un papildināti apmaksas nosacījumi, jo atbilstoši dzemdes kakla vēža </w:t>
            </w:r>
            <w:proofErr w:type="spellStart"/>
            <w:r w:rsidRPr="00E4287A">
              <w:rPr>
                <w:color w:val="000000"/>
                <w:sz w:val="18"/>
                <w:szCs w:val="18"/>
                <w:lang w:eastAsia="lv-LV"/>
              </w:rPr>
              <w:t>skrīninga</w:t>
            </w:r>
            <w:proofErr w:type="spellEnd"/>
            <w:r w:rsidRPr="00E4287A">
              <w:rPr>
                <w:color w:val="000000"/>
                <w:sz w:val="18"/>
                <w:szCs w:val="18"/>
                <w:lang w:eastAsia="lv-LV"/>
              </w:rPr>
              <w:t xml:space="preserve"> sniegšanas nosacījumiem HPV testēšana ir indicēta sievietēm, kurām dzemdes kakla un mugurējas velves citoloģijas rezultāts ir A2, A3 vai A5, kā arī pēc </w:t>
            </w:r>
            <w:proofErr w:type="spellStart"/>
            <w:r w:rsidRPr="00E4287A">
              <w:rPr>
                <w:color w:val="000000"/>
                <w:sz w:val="18"/>
                <w:szCs w:val="18"/>
                <w:lang w:eastAsia="lv-LV"/>
              </w:rPr>
              <w:t>pēc</w:t>
            </w:r>
            <w:proofErr w:type="spellEnd"/>
            <w:r w:rsidRPr="00E4287A">
              <w:rPr>
                <w:color w:val="000000"/>
                <w:sz w:val="18"/>
                <w:szCs w:val="18"/>
                <w:lang w:eastAsia="lv-LV"/>
              </w:rPr>
              <w:t xml:space="preserve"> CIN un </w:t>
            </w:r>
            <w:proofErr w:type="spellStart"/>
            <w:r w:rsidRPr="00E4287A">
              <w:rPr>
                <w:color w:val="000000"/>
                <w:sz w:val="18"/>
                <w:szCs w:val="18"/>
                <w:lang w:eastAsia="lv-LV"/>
              </w:rPr>
              <w:t>mikroinvazīva</w:t>
            </w:r>
            <w:proofErr w:type="spellEnd"/>
            <w:r w:rsidRPr="00E4287A">
              <w:rPr>
                <w:color w:val="000000"/>
                <w:sz w:val="18"/>
                <w:szCs w:val="18"/>
                <w:lang w:eastAsia="lv-LV"/>
              </w:rPr>
              <w:t xml:space="preserve"> dzemdes kakla vēža ārstēšanas (</w:t>
            </w:r>
            <w:proofErr w:type="spellStart"/>
            <w:r w:rsidRPr="00E4287A">
              <w:rPr>
                <w:color w:val="000000"/>
                <w:sz w:val="18"/>
                <w:szCs w:val="18"/>
                <w:lang w:eastAsia="lv-LV"/>
              </w:rPr>
              <w:t>ekscīzijas</w:t>
            </w:r>
            <w:proofErr w:type="spellEnd"/>
            <w:r w:rsidRPr="00E4287A">
              <w:rPr>
                <w:color w:val="000000"/>
                <w:sz w:val="18"/>
                <w:szCs w:val="18"/>
                <w:lang w:eastAsia="lv-LV"/>
              </w:rPr>
              <w:t xml:space="preserve">).  Šīs algoritms ir attiecināms ne tikai uz </w:t>
            </w:r>
            <w:proofErr w:type="spellStart"/>
            <w:r w:rsidRPr="00E4287A">
              <w:rPr>
                <w:color w:val="000000"/>
                <w:sz w:val="18"/>
                <w:szCs w:val="18"/>
                <w:lang w:eastAsia="lv-LV"/>
              </w:rPr>
              <w:t>skrīninga</w:t>
            </w:r>
            <w:proofErr w:type="spellEnd"/>
            <w:r w:rsidRPr="00E4287A">
              <w:rPr>
                <w:color w:val="000000"/>
                <w:sz w:val="18"/>
                <w:szCs w:val="18"/>
                <w:lang w:eastAsia="lv-LV"/>
              </w:rPr>
              <w:t xml:space="preserve"> izmeklējumiem, bet arī uz diagnostiskās citoloģijas izmeklējumiem.</w:t>
            </w:r>
          </w:p>
        </w:tc>
      </w:tr>
      <w:tr w:rsidR="007756A7" w:rsidRPr="008D133F" w14:paraId="70E0FF15" w14:textId="77777777" w:rsidTr="00FA47AC">
        <w:trPr>
          <w:trHeight w:val="4200"/>
        </w:trPr>
        <w:tc>
          <w:tcPr>
            <w:tcW w:w="5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FEC777" w14:textId="77777777" w:rsidR="007756A7" w:rsidRPr="008D133F" w:rsidRDefault="007756A7" w:rsidP="00FA47AC">
            <w:pPr>
              <w:jc w:val="center"/>
              <w:rPr>
                <w:sz w:val="20"/>
                <w:szCs w:val="20"/>
                <w:lang w:eastAsia="lv-LV"/>
              </w:rPr>
            </w:pPr>
            <w:r w:rsidRPr="008D133F">
              <w:rPr>
                <w:sz w:val="20"/>
                <w:szCs w:val="20"/>
                <w:lang w:eastAsia="lv-LV"/>
              </w:rPr>
              <w:lastRenderedPageBreak/>
              <w:t>Virusoloģija</w:t>
            </w:r>
          </w:p>
        </w:tc>
        <w:tc>
          <w:tcPr>
            <w:tcW w:w="25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B36C9BD" w14:textId="77777777" w:rsidR="007756A7" w:rsidRPr="008D133F" w:rsidRDefault="007756A7" w:rsidP="00FA47AC">
            <w:pPr>
              <w:jc w:val="center"/>
              <w:rPr>
                <w:color w:val="000000"/>
                <w:sz w:val="20"/>
                <w:szCs w:val="20"/>
                <w:lang w:eastAsia="lv-LV"/>
              </w:rPr>
            </w:pPr>
            <w:r w:rsidRPr="008D133F">
              <w:rPr>
                <w:color w:val="000000"/>
                <w:sz w:val="20"/>
                <w:szCs w:val="20"/>
                <w:lang w:eastAsia="lv-LV"/>
              </w:rPr>
              <w:t>47025</w:t>
            </w:r>
          </w:p>
        </w:tc>
        <w:tc>
          <w:tcPr>
            <w:tcW w:w="15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FE649A1" w14:textId="77777777" w:rsidR="007756A7" w:rsidRPr="008D133F" w:rsidRDefault="007756A7" w:rsidP="00FA47AC">
            <w:pPr>
              <w:jc w:val="center"/>
              <w:rPr>
                <w:color w:val="000000"/>
                <w:sz w:val="20"/>
                <w:szCs w:val="20"/>
                <w:lang w:eastAsia="lv-LV"/>
              </w:rPr>
            </w:pPr>
          </w:p>
        </w:tc>
        <w:tc>
          <w:tcPr>
            <w:tcW w:w="57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A3639B" w14:textId="77777777" w:rsidR="007756A7" w:rsidRPr="008D133F" w:rsidRDefault="007756A7" w:rsidP="00FA47AC">
            <w:pPr>
              <w:rPr>
                <w:color w:val="000000"/>
                <w:sz w:val="20"/>
                <w:szCs w:val="20"/>
                <w:lang w:eastAsia="lv-LV"/>
              </w:rPr>
            </w:pPr>
            <w:r w:rsidRPr="008D133F">
              <w:rPr>
                <w:color w:val="000000"/>
                <w:sz w:val="20"/>
                <w:szCs w:val="20"/>
                <w:lang w:eastAsia="lv-LV"/>
              </w:rPr>
              <w:t xml:space="preserve">Cilvēka </w:t>
            </w:r>
            <w:proofErr w:type="spellStart"/>
            <w:r w:rsidRPr="008D133F">
              <w:rPr>
                <w:color w:val="000000"/>
                <w:sz w:val="20"/>
                <w:szCs w:val="20"/>
                <w:lang w:eastAsia="lv-LV"/>
              </w:rPr>
              <w:t>papilomas</w:t>
            </w:r>
            <w:proofErr w:type="spellEnd"/>
            <w:r w:rsidRPr="008D133F">
              <w:rPr>
                <w:color w:val="000000"/>
                <w:sz w:val="20"/>
                <w:szCs w:val="20"/>
                <w:lang w:eastAsia="lv-LV"/>
              </w:rPr>
              <w:t xml:space="preserve"> vīrusu specifiskās DNS noteikšana (negatīvs)</w:t>
            </w:r>
          </w:p>
        </w:tc>
        <w:tc>
          <w:tcPr>
            <w:tcW w:w="24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30FB0B" w14:textId="77777777" w:rsidR="007756A7" w:rsidRPr="008D133F" w:rsidRDefault="007756A7" w:rsidP="00FA47AC">
            <w:pPr>
              <w:jc w:val="center"/>
              <w:rPr>
                <w:color w:val="000000"/>
                <w:sz w:val="20"/>
                <w:szCs w:val="20"/>
                <w:lang w:eastAsia="lv-LV"/>
              </w:rPr>
            </w:pPr>
            <w:r w:rsidRPr="008D133F">
              <w:rPr>
                <w:color w:val="000000"/>
                <w:sz w:val="20"/>
                <w:szCs w:val="20"/>
                <w:lang w:eastAsia="lv-LV"/>
              </w:rPr>
              <w:t>20.04</w:t>
            </w:r>
          </w:p>
        </w:tc>
        <w:tc>
          <w:tcPr>
            <w:tcW w:w="28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1B7E47" w14:textId="77777777" w:rsidR="007756A7" w:rsidRPr="008D133F" w:rsidRDefault="007756A7" w:rsidP="00FA47AC">
            <w:pPr>
              <w:jc w:val="center"/>
              <w:rPr>
                <w:color w:val="000000"/>
                <w:sz w:val="20"/>
                <w:szCs w:val="20"/>
                <w:lang w:eastAsia="lv-LV"/>
              </w:rPr>
            </w:pPr>
          </w:p>
        </w:tc>
        <w:tc>
          <w:tcPr>
            <w:tcW w:w="227"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2C86D38" w14:textId="77777777" w:rsidR="007756A7" w:rsidRPr="008D133F" w:rsidRDefault="007756A7" w:rsidP="00FA47AC">
            <w:pPr>
              <w:jc w:val="center"/>
              <w:rPr>
                <w:sz w:val="20"/>
                <w:szCs w:val="20"/>
                <w:lang w:eastAsia="lv-LV"/>
              </w:rPr>
            </w:pPr>
          </w:p>
        </w:tc>
        <w:tc>
          <w:tcPr>
            <w:tcW w:w="24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12C7E5" w14:textId="77777777" w:rsidR="007756A7" w:rsidRPr="008D133F" w:rsidRDefault="007756A7" w:rsidP="00FA47AC">
            <w:pPr>
              <w:jc w:val="center"/>
              <w:rPr>
                <w:sz w:val="20"/>
                <w:szCs w:val="20"/>
                <w:lang w:eastAsia="lv-LV"/>
              </w:rPr>
            </w:pP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8B9221" w14:textId="77777777" w:rsidR="007756A7" w:rsidRPr="008D133F" w:rsidRDefault="007756A7" w:rsidP="00FA47AC">
            <w:pPr>
              <w:jc w:val="center"/>
              <w:rPr>
                <w:sz w:val="20"/>
                <w:szCs w:val="20"/>
                <w:lang w:eastAsia="lv-LV"/>
              </w:rPr>
            </w:pP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71D23B" w14:textId="77777777" w:rsidR="007756A7" w:rsidRPr="008D133F" w:rsidRDefault="007756A7" w:rsidP="00FA47AC">
            <w:pPr>
              <w:jc w:val="center"/>
              <w:rPr>
                <w:sz w:val="20"/>
                <w:szCs w:val="20"/>
                <w:lang w:eastAsia="lv-LV"/>
              </w:rPr>
            </w:pPr>
          </w:p>
        </w:tc>
        <w:tc>
          <w:tcPr>
            <w:tcW w:w="921" w:type="pct"/>
            <w:tcBorders>
              <w:top w:val="single" w:sz="4" w:space="0" w:color="000000"/>
              <w:left w:val="single" w:sz="4" w:space="0" w:color="auto"/>
              <w:bottom w:val="single" w:sz="4" w:space="0" w:color="000000"/>
              <w:right w:val="single" w:sz="4" w:space="0" w:color="auto"/>
            </w:tcBorders>
            <w:shd w:val="clear" w:color="auto" w:fill="auto"/>
            <w:vAlign w:val="center"/>
            <w:hideMark/>
          </w:tcPr>
          <w:p w14:paraId="739AFDE4" w14:textId="77777777" w:rsidR="007756A7" w:rsidRPr="008D133F" w:rsidRDefault="007756A7" w:rsidP="00FA47AC">
            <w:pPr>
              <w:rPr>
                <w:sz w:val="20"/>
                <w:szCs w:val="20"/>
                <w:lang w:eastAsia="lv-LV"/>
              </w:rPr>
            </w:pPr>
            <w:r w:rsidRPr="008D133F">
              <w:rPr>
                <w:sz w:val="20"/>
                <w:szCs w:val="20"/>
                <w:lang w:eastAsia="lv-LV"/>
              </w:rPr>
              <w:t xml:space="preserve">Ambulatori šo manipulāciju apmaksā </w:t>
            </w:r>
            <w:r w:rsidRPr="008D133F">
              <w:rPr>
                <w:strike/>
                <w:sz w:val="20"/>
                <w:szCs w:val="20"/>
                <w:lang w:eastAsia="lv-LV"/>
              </w:rPr>
              <w:t xml:space="preserve">pēc </w:t>
            </w:r>
            <w:proofErr w:type="spellStart"/>
            <w:r w:rsidRPr="008D133F">
              <w:rPr>
                <w:strike/>
                <w:sz w:val="20"/>
                <w:szCs w:val="20"/>
                <w:lang w:eastAsia="lv-LV"/>
              </w:rPr>
              <w:t>skrīninga</w:t>
            </w:r>
            <w:proofErr w:type="spellEnd"/>
            <w:r w:rsidRPr="008D133F">
              <w:rPr>
                <w:strike/>
                <w:sz w:val="20"/>
                <w:szCs w:val="20"/>
                <w:lang w:eastAsia="lv-LV"/>
              </w:rPr>
              <w:t xml:space="preserve"> izmeklējumiem, ja </w:t>
            </w:r>
            <w:proofErr w:type="spellStart"/>
            <w:r w:rsidRPr="008D133F">
              <w:rPr>
                <w:strike/>
                <w:sz w:val="20"/>
                <w:szCs w:val="20"/>
                <w:lang w:eastAsia="lv-LV"/>
              </w:rPr>
              <w:t>pamatdiagnoze</w:t>
            </w:r>
            <w:proofErr w:type="spellEnd"/>
            <w:r w:rsidRPr="008D133F">
              <w:rPr>
                <w:strike/>
                <w:sz w:val="20"/>
                <w:szCs w:val="20"/>
                <w:lang w:eastAsia="lv-LV"/>
              </w:rPr>
              <w:t xml:space="preserve"> atbilstoši </w:t>
            </w:r>
            <w:proofErr w:type="spellStart"/>
            <w:r w:rsidRPr="008D133F">
              <w:rPr>
                <w:strike/>
                <w:sz w:val="20"/>
                <w:szCs w:val="20"/>
                <w:lang w:eastAsia="lv-LV"/>
              </w:rPr>
              <w:t>atradei</w:t>
            </w:r>
            <w:proofErr w:type="spellEnd"/>
            <w:r w:rsidRPr="008D133F">
              <w:rPr>
                <w:strike/>
                <w:sz w:val="20"/>
                <w:szCs w:val="20"/>
                <w:lang w:eastAsia="lv-LV"/>
              </w:rPr>
              <w:t>:</w:t>
            </w:r>
            <w:r w:rsidRPr="008D133F">
              <w:rPr>
                <w:strike/>
                <w:sz w:val="20"/>
                <w:szCs w:val="20"/>
                <w:lang w:eastAsia="lv-LV"/>
              </w:rPr>
              <w:br/>
            </w:r>
            <w:r w:rsidRPr="008D133F">
              <w:rPr>
                <w:sz w:val="20"/>
                <w:szCs w:val="20"/>
                <w:lang w:eastAsia="lv-LV"/>
              </w:rPr>
              <w:t xml:space="preserve">1. </w:t>
            </w:r>
            <w:r w:rsidRPr="008D133F">
              <w:rPr>
                <w:color w:val="FF0000"/>
                <w:sz w:val="20"/>
                <w:szCs w:val="20"/>
                <w:lang w:eastAsia="lv-LV"/>
              </w:rPr>
              <w:t xml:space="preserve">pēc </w:t>
            </w:r>
            <w:proofErr w:type="spellStart"/>
            <w:r w:rsidRPr="008D133F">
              <w:rPr>
                <w:color w:val="FF0000"/>
                <w:sz w:val="20"/>
                <w:szCs w:val="20"/>
                <w:lang w:eastAsia="lv-LV"/>
              </w:rPr>
              <w:t>skrīninga</w:t>
            </w:r>
            <w:proofErr w:type="spellEnd"/>
            <w:r w:rsidRPr="008D133F">
              <w:rPr>
                <w:color w:val="FF0000"/>
                <w:sz w:val="20"/>
                <w:szCs w:val="20"/>
                <w:lang w:eastAsia="lv-LV"/>
              </w:rPr>
              <w:t xml:space="preserve"> izmeklējumiem, ja </w:t>
            </w:r>
            <w:proofErr w:type="spellStart"/>
            <w:r w:rsidRPr="008D133F">
              <w:rPr>
                <w:color w:val="FF0000"/>
                <w:sz w:val="20"/>
                <w:szCs w:val="20"/>
                <w:lang w:eastAsia="lv-LV"/>
              </w:rPr>
              <w:t>citoloģiskās</w:t>
            </w:r>
            <w:proofErr w:type="spellEnd"/>
            <w:r w:rsidRPr="008D133F">
              <w:rPr>
                <w:color w:val="FF0000"/>
                <w:sz w:val="20"/>
                <w:szCs w:val="20"/>
                <w:lang w:eastAsia="lv-LV"/>
              </w:rPr>
              <w:t xml:space="preserve"> dzemdes kakla un mugurējās velves izmeklēšanas rezultāts ir A2, A3 vai A5, norādot </w:t>
            </w:r>
            <w:proofErr w:type="spellStart"/>
            <w:r w:rsidRPr="008D133F">
              <w:rPr>
                <w:color w:val="FF0000"/>
                <w:sz w:val="20"/>
                <w:szCs w:val="20"/>
                <w:lang w:eastAsia="lv-LV"/>
              </w:rPr>
              <w:t>blakusdiagnozi</w:t>
            </w:r>
            <w:proofErr w:type="spellEnd"/>
            <w:r w:rsidRPr="008D133F">
              <w:rPr>
                <w:color w:val="FF0000"/>
                <w:sz w:val="20"/>
                <w:szCs w:val="20"/>
                <w:lang w:eastAsia="lv-LV"/>
              </w:rPr>
              <w:t xml:space="preserve"> Z12.4; </w:t>
            </w:r>
            <w:r w:rsidRPr="008D133F">
              <w:rPr>
                <w:color w:val="FF0000"/>
                <w:sz w:val="20"/>
                <w:szCs w:val="20"/>
                <w:lang w:eastAsia="lv-LV"/>
              </w:rPr>
              <w:br/>
              <w:t xml:space="preserve">2. pēc </w:t>
            </w:r>
            <w:proofErr w:type="spellStart"/>
            <w:r w:rsidRPr="008D133F">
              <w:rPr>
                <w:color w:val="FF0000"/>
                <w:sz w:val="20"/>
                <w:szCs w:val="20"/>
                <w:lang w:eastAsia="lv-LV"/>
              </w:rPr>
              <w:t>citoloģiskās</w:t>
            </w:r>
            <w:proofErr w:type="spellEnd"/>
            <w:r w:rsidRPr="008D133F">
              <w:rPr>
                <w:color w:val="FF0000"/>
                <w:sz w:val="20"/>
                <w:szCs w:val="20"/>
                <w:lang w:eastAsia="lv-LV"/>
              </w:rPr>
              <w:t xml:space="preserve"> dzemdes kakla un mugurējās velves izmeklēšanas, ja rezultāts ir A2, A3 vai A5;</w:t>
            </w:r>
            <w:r w:rsidRPr="008D133F">
              <w:rPr>
                <w:color w:val="FF0000"/>
                <w:sz w:val="20"/>
                <w:szCs w:val="20"/>
                <w:lang w:eastAsia="lv-LV"/>
              </w:rPr>
              <w:br/>
              <w:t xml:space="preserve">3. pēc CIN un </w:t>
            </w:r>
            <w:proofErr w:type="spellStart"/>
            <w:r w:rsidRPr="008D133F">
              <w:rPr>
                <w:color w:val="FF0000"/>
                <w:sz w:val="20"/>
                <w:szCs w:val="20"/>
                <w:lang w:eastAsia="lv-LV"/>
              </w:rPr>
              <w:t>mikroinvazīva</w:t>
            </w:r>
            <w:proofErr w:type="spellEnd"/>
            <w:r w:rsidRPr="008D133F">
              <w:rPr>
                <w:color w:val="FF0000"/>
                <w:sz w:val="20"/>
                <w:szCs w:val="20"/>
                <w:lang w:eastAsia="lv-LV"/>
              </w:rPr>
              <w:t xml:space="preserve"> dzemdes kakla vēža ārstēšanas (</w:t>
            </w:r>
            <w:proofErr w:type="spellStart"/>
            <w:r w:rsidRPr="008D133F">
              <w:rPr>
                <w:color w:val="FF0000"/>
                <w:sz w:val="20"/>
                <w:szCs w:val="20"/>
                <w:lang w:eastAsia="lv-LV"/>
              </w:rPr>
              <w:t>ekscīzijas</w:t>
            </w:r>
            <w:proofErr w:type="spellEnd"/>
            <w:r w:rsidRPr="008D133F">
              <w:rPr>
                <w:color w:val="FF0000"/>
                <w:sz w:val="20"/>
                <w:szCs w:val="20"/>
                <w:lang w:eastAsia="lv-LV"/>
              </w:rPr>
              <w:t xml:space="preserve">), norādot </w:t>
            </w:r>
            <w:proofErr w:type="spellStart"/>
            <w:r w:rsidRPr="008D133F">
              <w:rPr>
                <w:color w:val="FF0000"/>
                <w:sz w:val="20"/>
                <w:szCs w:val="20"/>
                <w:lang w:eastAsia="lv-LV"/>
              </w:rPr>
              <w:t>pamatdiagnozi</w:t>
            </w:r>
            <w:proofErr w:type="spellEnd"/>
            <w:r w:rsidRPr="008D133F">
              <w:rPr>
                <w:color w:val="FF0000"/>
                <w:sz w:val="20"/>
                <w:szCs w:val="20"/>
                <w:lang w:eastAsia="lv-LV"/>
              </w:rPr>
              <w:t xml:space="preserve"> </w:t>
            </w:r>
            <w:r w:rsidRPr="008D133F">
              <w:rPr>
                <w:sz w:val="20"/>
                <w:szCs w:val="20"/>
                <w:lang w:eastAsia="lv-LV"/>
              </w:rPr>
              <w:t xml:space="preserve">C53.0–9; D06.0–9; N87.0; N87.1; N87.2; N87.9. </w:t>
            </w:r>
            <w:proofErr w:type="spellStart"/>
            <w:r w:rsidRPr="008D133F">
              <w:rPr>
                <w:strike/>
                <w:sz w:val="20"/>
                <w:szCs w:val="20"/>
                <w:lang w:eastAsia="lv-LV"/>
              </w:rPr>
              <w:t>blakusdiagnoze</w:t>
            </w:r>
            <w:proofErr w:type="spellEnd"/>
            <w:r w:rsidRPr="008D133F">
              <w:rPr>
                <w:strike/>
                <w:sz w:val="20"/>
                <w:szCs w:val="20"/>
                <w:lang w:eastAsia="lv-LV"/>
              </w:rPr>
              <w:t xml:space="preserve"> Z12.4.</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0B1994" w14:textId="77777777" w:rsidR="007756A7" w:rsidRPr="00E4287A" w:rsidRDefault="007756A7" w:rsidP="00FA47AC">
            <w:pPr>
              <w:rPr>
                <w:color w:val="000000"/>
                <w:sz w:val="18"/>
                <w:szCs w:val="18"/>
                <w:lang w:eastAsia="lv-LV"/>
              </w:rPr>
            </w:pPr>
            <w:r w:rsidRPr="00E4287A">
              <w:rPr>
                <w:color w:val="000000"/>
                <w:sz w:val="18"/>
                <w:szCs w:val="18"/>
                <w:lang w:eastAsia="lv-LV"/>
              </w:rPr>
              <w:t xml:space="preserve">Atbilstoši Latvijas ginekologu asociācijas rekomendācijām tika precizēti un papildināti apmaksas nosacījumi, jo atbilstoši dzemdes kakla vēža </w:t>
            </w:r>
            <w:proofErr w:type="spellStart"/>
            <w:r w:rsidRPr="00E4287A">
              <w:rPr>
                <w:color w:val="000000"/>
                <w:sz w:val="18"/>
                <w:szCs w:val="18"/>
                <w:lang w:eastAsia="lv-LV"/>
              </w:rPr>
              <w:t>skrīninga</w:t>
            </w:r>
            <w:proofErr w:type="spellEnd"/>
            <w:r w:rsidRPr="00E4287A">
              <w:rPr>
                <w:color w:val="000000"/>
                <w:sz w:val="18"/>
                <w:szCs w:val="18"/>
                <w:lang w:eastAsia="lv-LV"/>
              </w:rPr>
              <w:t xml:space="preserve"> sniegšanas nosacījumiem HPV testēšana ir indicēta sievietēm, kurām dzemdes kakla un mugurējas velves citoloģijas rezultāts ir A2, A3 vai A5, kā arī pēc </w:t>
            </w:r>
            <w:proofErr w:type="spellStart"/>
            <w:r w:rsidRPr="00E4287A">
              <w:rPr>
                <w:color w:val="000000"/>
                <w:sz w:val="18"/>
                <w:szCs w:val="18"/>
                <w:lang w:eastAsia="lv-LV"/>
              </w:rPr>
              <w:t>pēc</w:t>
            </w:r>
            <w:proofErr w:type="spellEnd"/>
            <w:r w:rsidRPr="00E4287A">
              <w:rPr>
                <w:color w:val="000000"/>
                <w:sz w:val="18"/>
                <w:szCs w:val="18"/>
                <w:lang w:eastAsia="lv-LV"/>
              </w:rPr>
              <w:t xml:space="preserve"> CIN un </w:t>
            </w:r>
            <w:proofErr w:type="spellStart"/>
            <w:r w:rsidRPr="00E4287A">
              <w:rPr>
                <w:color w:val="000000"/>
                <w:sz w:val="18"/>
                <w:szCs w:val="18"/>
                <w:lang w:eastAsia="lv-LV"/>
              </w:rPr>
              <w:t>mikroinvazīva</w:t>
            </w:r>
            <w:proofErr w:type="spellEnd"/>
            <w:r w:rsidRPr="00E4287A">
              <w:rPr>
                <w:color w:val="000000"/>
                <w:sz w:val="18"/>
                <w:szCs w:val="18"/>
                <w:lang w:eastAsia="lv-LV"/>
              </w:rPr>
              <w:t xml:space="preserve"> dzemdes kakla vēža ārstēšanas (</w:t>
            </w:r>
            <w:proofErr w:type="spellStart"/>
            <w:r w:rsidRPr="00E4287A">
              <w:rPr>
                <w:color w:val="000000"/>
                <w:sz w:val="18"/>
                <w:szCs w:val="18"/>
                <w:lang w:eastAsia="lv-LV"/>
              </w:rPr>
              <w:t>ekscīzijas</w:t>
            </w:r>
            <w:proofErr w:type="spellEnd"/>
            <w:r w:rsidRPr="00E4287A">
              <w:rPr>
                <w:color w:val="000000"/>
                <w:sz w:val="18"/>
                <w:szCs w:val="18"/>
                <w:lang w:eastAsia="lv-LV"/>
              </w:rPr>
              <w:t xml:space="preserve">).  Šīs algoritms ir attiecināms ne tikai uz </w:t>
            </w:r>
            <w:proofErr w:type="spellStart"/>
            <w:r w:rsidRPr="00E4287A">
              <w:rPr>
                <w:color w:val="000000"/>
                <w:sz w:val="18"/>
                <w:szCs w:val="18"/>
                <w:lang w:eastAsia="lv-LV"/>
              </w:rPr>
              <w:t>skrīninga</w:t>
            </w:r>
            <w:proofErr w:type="spellEnd"/>
            <w:r w:rsidRPr="00E4287A">
              <w:rPr>
                <w:color w:val="000000"/>
                <w:sz w:val="18"/>
                <w:szCs w:val="18"/>
                <w:lang w:eastAsia="lv-LV"/>
              </w:rPr>
              <w:t xml:space="preserve"> izmeklējumiem, bet arī uz diagnostiskās citoloģijas izmeklējumiem.</w:t>
            </w:r>
          </w:p>
        </w:tc>
      </w:tr>
      <w:tr w:rsidR="007756A7" w:rsidRPr="008D133F" w14:paraId="27ED8EA3" w14:textId="77777777" w:rsidTr="00FA47AC">
        <w:trPr>
          <w:trHeight w:val="1176"/>
        </w:trPr>
        <w:tc>
          <w:tcPr>
            <w:tcW w:w="5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A6AAF0" w14:textId="77777777" w:rsidR="007756A7" w:rsidRPr="008D133F" w:rsidRDefault="007756A7" w:rsidP="00FA47AC">
            <w:pPr>
              <w:jc w:val="center"/>
              <w:rPr>
                <w:sz w:val="20"/>
                <w:szCs w:val="20"/>
                <w:lang w:eastAsia="lv-LV"/>
              </w:rPr>
            </w:pPr>
            <w:r w:rsidRPr="008D133F">
              <w:rPr>
                <w:sz w:val="20"/>
                <w:szCs w:val="20"/>
                <w:lang w:eastAsia="lv-LV"/>
              </w:rPr>
              <w:t>Virusoloģija</w:t>
            </w:r>
          </w:p>
        </w:tc>
        <w:tc>
          <w:tcPr>
            <w:tcW w:w="25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F878A7" w14:textId="77777777" w:rsidR="007756A7" w:rsidRPr="008D133F" w:rsidRDefault="007756A7" w:rsidP="00FA47AC">
            <w:pPr>
              <w:jc w:val="center"/>
              <w:rPr>
                <w:color w:val="000000"/>
                <w:sz w:val="20"/>
                <w:szCs w:val="20"/>
                <w:lang w:eastAsia="lv-LV"/>
              </w:rPr>
            </w:pPr>
            <w:r w:rsidRPr="008D133F">
              <w:rPr>
                <w:color w:val="000000"/>
                <w:sz w:val="20"/>
                <w:szCs w:val="20"/>
                <w:lang w:eastAsia="lv-LV"/>
              </w:rPr>
              <w:t>47034</w:t>
            </w:r>
          </w:p>
        </w:tc>
        <w:tc>
          <w:tcPr>
            <w:tcW w:w="15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D3972BE" w14:textId="77777777" w:rsidR="007756A7" w:rsidRPr="008D133F" w:rsidRDefault="007756A7" w:rsidP="00FA47AC">
            <w:pPr>
              <w:jc w:val="center"/>
              <w:rPr>
                <w:color w:val="000000"/>
                <w:sz w:val="20"/>
                <w:szCs w:val="20"/>
                <w:lang w:eastAsia="lv-LV"/>
              </w:rPr>
            </w:pPr>
          </w:p>
        </w:tc>
        <w:tc>
          <w:tcPr>
            <w:tcW w:w="57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FF3A5DD" w14:textId="77777777" w:rsidR="007756A7" w:rsidRPr="008D133F" w:rsidRDefault="007756A7" w:rsidP="00FA47AC">
            <w:pPr>
              <w:rPr>
                <w:color w:val="000000"/>
                <w:sz w:val="20"/>
                <w:szCs w:val="20"/>
                <w:lang w:eastAsia="lv-LV"/>
              </w:rPr>
            </w:pPr>
            <w:r w:rsidRPr="008D133F">
              <w:rPr>
                <w:color w:val="000000"/>
                <w:sz w:val="20"/>
                <w:szCs w:val="20"/>
                <w:lang w:eastAsia="lv-LV"/>
              </w:rPr>
              <w:t xml:space="preserve">Augsta riska HPV </w:t>
            </w:r>
            <w:proofErr w:type="spellStart"/>
            <w:r w:rsidRPr="008D133F">
              <w:rPr>
                <w:color w:val="000000"/>
                <w:sz w:val="20"/>
                <w:szCs w:val="20"/>
                <w:lang w:eastAsia="lv-LV"/>
              </w:rPr>
              <w:t>onkogēna</w:t>
            </w:r>
            <w:proofErr w:type="spellEnd"/>
            <w:r w:rsidRPr="008D133F">
              <w:rPr>
                <w:color w:val="000000"/>
                <w:sz w:val="20"/>
                <w:szCs w:val="20"/>
                <w:lang w:eastAsia="lv-LV"/>
              </w:rPr>
              <w:t xml:space="preserve"> E6/E7 mRNS (negatīvs)</w:t>
            </w:r>
          </w:p>
        </w:tc>
        <w:tc>
          <w:tcPr>
            <w:tcW w:w="24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12EC3AA" w14:textId="77777777" w:rsidR="007756A7" w:rsidRPr="008D133F" w:rsidRDefault="007756A7" w:rsidP="00FA47AC">
            <w:pPr>
              <w:jc w:val="center"/>
              <w:rPr>
                <w:color w:val="000000"/>
                <w:sz w:val="20"/>
                <w:szCs w:val="20"/>
                <w:lang w:eastAsia="lv-LV"/>
              </w:rPr>
            </w:pPr>
            <w:r w:rsidRPr="008D133F">
              <w:rPr>
                <w:color w:val="000000"/>
                <w:sz w:val="20"/>
                <w:szCs w:val="20"/>
                <w:lang w:eastAsia="lv-LV"/>
              </w:rPr>
              <w:t>28.98</w:t>
            </w:r>
          </w:p>
        </w:tc>
        <w:tc>
          <w:tcPr>
            <w:tcW w:w="28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A1502F6" w14:textId="77777777" w:rsidR="007756A7" w:rsidRPr="008D133F" w:rsidRDefault="007756A7" w:rsidP="00FA47AC">
            <w:pPr>
              <w:jc w:val="center"/>
              <w:rPr>
                <w:color w:val="000000"/>
                <w:sz w:val="20"/>
                <w:szCs w:val="20"/>
                <w:lang w:eastAsia="lv-LV"/>
              </w:rPr>
            </w:pPr>
          </w:p>
        </w:tc>
        <w:tc>
          <w:tcPr>
            <w:tcW w:w="227"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31F65AB" w14:textId="77777777" w:rsidR="007756A7" w:rsidRPr="008D133F" w:rsidRDefault="007756A7" w:rsidP="00FA47AC">
            <w:pPr>
              <w:jc w:val="center"/>
              <w:rPr>
                <w:sz w:val="20"/>
                <w:szCs w:val="20"/>
                <w:lang w:eastAsia="lv-LV"/>
              </w:rPr>
            </w:pPr>
          </w:p>
        </w:tc>
        <w:tc>
          <w:tcPr>
            <w:tcW w:w="24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8C23D9" w14:textId="77777777" w:rsidR="007756A7" w:rsidRPr="008D133F" w:rsidRDefault="007756A7" w:rsidP="00FA47AC">
            <w:pPr>
              <w:jc w:val="center"/>
              <w:rPr>
                <w:sz w:val="20"/>
                <w:szCs w:val="20"/>
                <w:lang w:eastAsia="lv-LV"/>
              </w:rPr>
            </w:pP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47DD53" w14:textId="77777777" w:rsidR="007756A7" w:rsidRPr="008D133F" w:rsidRDefault="007756A7" w:rsidP="00FA47AC">
            <w:pPr>
              <w:jc w:val="center"/>
              <w:rPr>
                <w:sz w:val="20"/>
                <w:szCs w:val="20"/>
                <w:lang w:eastAsia="lv-LV"/>
              </w:rPr>
            </w:pP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5029A68" w14:textId="77777777" w:rsidR="007756A7" w:rsidRPr="008D133F" w:rsidRDefault="007756A7" w:rsidP="00FA47AC">
            <w:pPr>
              <w:jc w:val="center"/>
              <w:rPr>
                <w:sz w:val="20"/>
                <w:szCs w:val="20"/>
                <w:lang w:eastAsia="lv-LV"/>
              </w:rPr>
            </w:pPr>
          </w:p>
        </w:tc>
        <w:tc>
          <w:tcPr>
            <w:tcW w:w="921" w:type="pct"/>
            <w:tcBorders>
              <w:top w:val="single" w:sz="4" w:space="0" w:color="000000"/>
              <w:left w:val="single" w:sz="4" w:space="0" w:color="auto"/>
              <w:bottom w:val="single" w:sz="4" w:space="0" w:color="000000"/>
              <w:right w:val="single" w:sz="4" w:space="0" w:color="auto"/>
            </w:tcBorders>
            <w:shd w:val="clear" w:color="auto" w:fill="auto"/>
            <w:vAlign w:val="center"/>
            <w:hideMark/>
          </w:tcPr>
          <w:p w14:paraId="2FEA7F25" w14:textId="77777777" w:rsidR="007756A7" w:rsidRPr="008D133F" w:rsidRDefault="007756A7" w:rsidP="00FA47AC">
            <w:pPr>
              <w:rPr>
                <w:sz w:val="20"/>
                <w:szCs w:val="20"/>
                <w:lang w:eastAsia="lv-LV"/>
              </w:rPr>
            </w:pPr>
            <w:r w:rsidRPr="008D133F">
              <w:rPr>
                <w:sz w:val="20"/>
                <w:szCs w:val="20"/>
                <w:lang w:eastAsia="lv-LV"/>
              </w:rPr>
              <w:t xml:space="preserve">Ambulatori šo manipulāciju apmaksā </w:t>
            </w:r>
            <w:r w:rsidRPr="008D133F">
              <w:rPr>
                <w:strike/>
                <w:sz w:val="20"/>
                <w:szCs w:val="20"/>
                <w:lang w:eastAsia="lv-LV"/>
              </w:rPr>
              <w:t xml:space="preserve">pēc </w:t>
            </w:r>
            <w:proofErr w:type="spellStart"/>
            <w:r w:rsidRPr="008D133F">
              <w:rPr>
                <w:strike/>
                <w:sz w:val="20"/>
                <w:szCs w:val="20"/>
                <w:lang w:eastAsia="lv-LV"/>
              </w:rPr>
              <w:t>skrīninga</w:t>
            </w:r>
            <w:proofErr w:type="spellEnd"/>
            <w:r w:rsidRPr="008D133F">
              <w:rPr>
                <w:strike/>
                <w:sz w:val="20"/>
                <w:szCs w:val="20"/>
                <w:lang w:eastAsia="lv-LV"/>
              </w:rPr>
              <w:t xml:space="preserve"> izmeklējumiem, ja </w:t>
            </w:r>
            <w:proofErr w:type="spellStart"/>
            <w:r w:rsidRPr="008D133F">
              <w:rPr>
                <w:strike/>
                <w:sz w:val="20"/>
                <w:szCs w:val="20"/>
                <w:lang w:eastAsia="lv-LV"/>
              </w:rPr>
              <w:t>pamatdiagnoze</w:t>
            </w:r>
            <w:proofErr w:type="spellEnd"/>
            <w:r w:rsidRPr="008D133F">
              <w:rPr>
                <w:strike/>
                <w:sz w:val="20"/>
                <w:szCs w:val="20"/>
                <w:lang w:eastAsia="lv-LV"/>
              </w:rPr>
              <w:t xml:space="preserve"> atbilstoši </w:t>
            </w:r>
            <w:proofErr w:type="spellStart"/>
            <w:r w:rsidRPr="008D133F">
              <w:rPr>
                <w:strike/>
                <w:sz w:val="20"/>
                <w:szCs w:val="20"/>
                <w:lang w:eastAsia="lv-LV"/>
              </w:rPr>
              <w:t>atradei</w:t>
            </w:r>
            <w:proofErr w:type="spellEnd"/>
            <w:r w:rsidRPr="008D133F">
              <w:rPr>
                <w:strike/>
                <w:sz w:val="20"/>
                <w:szCs w:val="20"/>
                <w:lang w:eastAsia="lv-LV"/>
              </w:rPr>
              <w:t>:</w:t>
            </w:r>
            <w:r w:rsidRPr="008D133F">
              <w:rPr>
                <w:strike/>
                <w:sz w:val="20"/>
                <w:szCs w:val="20"/>
                <w:lang w:eastAsia="lv-LV"/>
              </w:rPr>
              <w:br w:type="page"/>
            </w:r>
            <w:r w:rsidRPr="008D133F">
              <w:rPr>
                <w:sz w:val="20"/>
                <w:szCs w:val="20"/>
                <w:lang w:eastAsia="lv-LV"/>
              </w:rPr>
              <w:t xml:space="preserve">1. </w:t>
            </w:r>
            <w:r w:rsidRPr="008D133F">
              <w:rPr>
                <w:color w:val="FF0000"/>
                <w:sz w:val="20"/>
                <w:szCs w:val="20"/>
                <w:lang w:eastAsia="lv-LV"/>
              </w:rPr>
              <w:t xml:space="preserve">pēc </w:t>
            </w:r>
            <w:proofErr w:type="spellStart"/>
            <w:r w:rsidRPr="008D133F">
              <w:rPr>
                <w:color w:val="FF0000"/>
                <w:sz w:val="20"/>
                <w:szCs w:val="20"/>
                <w:lang w:eastAsia="lv-LV"/>
              </w:rPr>
              <w:t>skrīninga</w:t>
            </w:r>
            <w:proofErr w:type="spellEnd"/>
            <w:r w:rsidRPr="008D133F">
              <w:rPr>
                <w:color w:val="FF0000"/>
                <w:sz w:val="20"/>
                <w:szCs w:val="20"/>
                <w:lang w:eastAsia="lv-LV"/>
              </w:rPr>
              <w:t xml:space="preserve"> izmeklējumiem, ja </w:t>
            </w:r>
            <w:proofErr w:type="spellStart"/>
            <w:r w:rsidRPr="008D133F">
              <w:rPr>
                <w:color w:val="FF0000"/>
                <w:sz w:val="20"/>
                <w:szCs w:val="20"/>
                <w:lang w:eastAsia="lv-LV"/>
              </w:rPr>
              <w:t>citoloģiskās</w:t>
            </w:r>
            <w:proofErr w:type="spellEnd"/>
            <w:r w:rsidRPr="008D133F">
              <w:rPr>
                <w:color w:val="FF0000"/>
                <w:sz w:val="20"/>
                <w:szCs w:val="20"/>
                <w:lang w:eastAsia="lv-LV"/>
              </w:rPr>
              <w:t xml:space="preserve"> dzemdes kakla un mugurējās velves izmeklēšanas rezultāts ir A2, A3 vai A5, norādot </w:t>
            </w:r>
            <w:proofErr w:type="spellStart"/>
            <w:r w:rsidRPr="008D133F">
              <w:rPr>
                <w:color w:val="FF0000"/>
                <w:sz w:val="20"/>
                <w:szCs w:val="20"/>
                <w:lang w:eastAsia="lv-LV"/>
              </w:rPr>
              <w:t>blakusdiagnozi</w:t>
            </w:r>
            <w:proofErr w:type="spellEnd"/>
            <w:r w:rsidRPr="008D133F">
              <w:rPr>
                <w:color w:val="FF0000"/>
                <w:sz w:val="20"/>
                <w:szCs w:val="20"/>
                <w:lang w:eastAsia="lv-LV"/>
              </w:rPr>
              <w:t xml:space="preserve"> Z12.4; </w:t>
            </w:r>
            <w:r w:rsidRPr="008D133F">
              <w:rPr>
                <w:color w:val="FF0000"/>
                <w:sz w:val="20"/>
                <w:szCs w:val="20"/>
                <w:lang w:eastAsia="lv-LV"/>
              </w:rPr>
              <w:br w:type="page"/>
              <w:t xml:space="preserve">2. pēc </w:t>
            </w:r>
            <w:proofErr w:type="spellStart"/>
            <w:r w:rsidRPr="008D133F">
              <w:rPr>
                <w:color w:val="FF0000"/>
                <w:sz w:val="20"/>
                <w:szCs w:val="20"/>
                <w:lang w:eastAsia="lv-LV"/>
              </w:rPr>
              <w:t>citoloģiskās</w:t>
            </w:r>
            <w:proofErr w:type="spellEnd"/>
            <w:r w:rsidRPr="008D133F">
              <w:rPr>
                <w:color w:val="FF0000"/>
                <w:sz w:val="20"/>
                <w:szCs w:val="20"/>
                <w:lang w:eastAsia="lv-LV"/>
              </w:rPr>
              <w:t xml:space="preserve"> dzemdes kakla un mugurējās velves </w:t>
            </w:r>
            <w:r w:rsidRPr="008D133F">
              <w:rPr>
                <w:color w:val="FF0000"/>
                <w:sz w:val="20"/>
                <w:szCs w:val="20"/>
                <w:lang w:eastAsia="lv-LV"/>
              </w:rPr>
              <w:lastRenderedPageBreak/>
              <w:t>izmeklēšanas, ja rezultāts ir A2, A3 vai A5;</w:t>
            </w:r>
            <w:r w:rsidRPr="008D133F">
              <w:rPr>
                <w:color w:val="FF0000"/>
                <w:sz w:val="20"/>
                <w:szCs w:val="20"/>
                <w:lang w:eastAsia="lv-LV"/>
              </w:rPr>
              <w:br w:type="page"/>
              <w:t xml:space="preserve">3. pēc CIN un </w:t>
            </w:r>
            <w:proofErr w:type="spellStart"/>
            <w:r w:rsidRPr="008D133F">
              <w:rPr>
                <w:color w:val="FF0000"/>
                <w:sz w:val="20"/>
                <w:szCs w:val="20"/>
                <w:lang w:eastAsia="lv-LV"/>
              </w:rPr>
              <w:t>mikroinvazīva</w:t>
            </w:r>
            <w:proofErr w:type="spellEnd"/>
            <w:r w:rsidRPr="008D133F">
              <w:rPr>
                <w:color w:val="FF0000"/>
                <w:sz w:val="20"/>
                <w:szCs w:val="20"/>
                <w:lang w:eastAsia="lv-LV"/>
              </w:rPr>
              <w:t xml:space="preserve"> dzemdes kakla vēža ārstēšanas (</w:t>
            </w:r>
            <w:proofErr w:type="spellStart"/>
            <w:r w:rsidRPr="008D133F">
              <w:rPr>
                <w:color w:val="FF0000"/>
                <w:sz w:val="20"/>
                <w:szCs w:val="20"/>
                <w:lang w:eastAsia="lv-LV"/>
              </w:rPr>
              <w:t>ekscīzijas</w:t>
            </w:r>
            <w:proofErr w:type="spellEnd"/>
            <w:r w:rsidRPr="008D133F">
              <w:rPr>
                <w:color w:val="FF0000"/>
                <w:sz w:val="20"/>
                <w:szCs w:val="20"/>
                <w:lang w:eastAsia="lv-LV"/>
              </w:rPr>
              <w:t xml:space="preserve">), norādot </w:t>
            </w:r>
            <w:proofErr w:type="spellStart"/>
            <w:r w:rsidRPr="008D133F">
              <w:rPr>
                <w:color w:val="FF0000"/>
                <w:sz w:val="20"/>
                <w:szCs w:val="20"/>
                <w:lang w:eastAsia="lv-LV"/>
              </w:rPr>
              <w:t>pamatdiagnozi</w:t>
            </w:r>
            <w:proofErr w:type="spellEnd"/>
            <w:r w:rsidRPr="008D133F">
              <w:rPr>
                <w:color w:val="FF0000"/>
                <w:sz w:val="20"/>
                <w:szCs w:val="20"/>
                <w:lang w:eastAsia="lv-LV"/>
              </w:rPr>
              <w:t xml:space="preserve"> </w:t>
            </w:r>
            <w:r w:rsidRPr="008D133F">
              <w:rPr>
                <w:sz w:val="20"/>
                <w:szCs w:val="20"/>
                <w:lang w:eastAsia="lv-LV"/>
              </w:rPr>
              <w:t xml:space="preserve">C53.0–9; D06.0–9; N87.0; N87.1; N87.2; N87.9. </w:t>
            </w:r>
            <w:proofErr w:type="spellStart"/>
            <w:r w:rsidRPr="008D133F">
              <w:rPr>
                <w:strike/>
                <w:sz w:val="20"/>
                <w:szCs w:val="20"/>
                <w:lang w:eastAsia="lv-LV"/>
              </w:rPr>
              <w:t>blakusdiagnoze</w:t>
            </w:r>
            <w:proofErr w:type="spellEnd"/>
            <w:r w:rsidRPr="008D133F">
              <w:rPr>
                <w:strike/>
                <w:sz w:val="20"/>
                <w:szCs w:val="20"/>
                <w:lang w:eastAsia="lv-LV"/>
              </w:rPr>
              <w:t xml:space="preserve"> Z12.4.</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1C6F7A" w14:textId="77777777" w:rsidR="007756A7" w:rsidRPr="00E4287A" w:rsidRDefault="007756A7" w:rsidP="00FA47AC">
            <w:pPr>
              <w:rPr>
                <w:color w:val="000000"/>
                <w:sz w:val="18"/>
                <w:szCs w:val="18"/>
                <w:lang w:eastAsia="lv-LV"/>
              </w:rPr>
            </w:pPr>
            <w:r w:rsidRPr="00E4287A">
              <w:rPr>
                <w:color w:val="000000"/>
                <w:sz w:val="18"/>
                <w:szCs w:val="18"/>
                <w:lang w:eastAsia="lv-LV"/>
              </w:rPr>
              <w:lastRenderedPageBreak/>
              <w:t xml:space="preserve">Atbilstoši Latvijas ginekologu asociācijas rekomendācijām tika precizēti un papildināti apmaksas nosacījumi, jo atbilstoši dzemdes kakla vēža </w:t>
            </w:r>
            <w:proofErr w:type="spellStart"/>
            <w:r w:rsidRPr="00E4287A">
              <w:rPr>
                <w:color w:val="000000"/>
                <w:sz w:val="18"/>
                <w:szCs w:val="18"/>
                <w:lang w:eastAsia="lv-LV"/>
              </w:rPr>
              <w:t>skrīninga</w:t>
            </w:r>
            <w:proofErr w:type="spellEnd"/>
            <w:r w:rsidRPr="00E4287A">
              <w:rPr>
                <w:color w:val="000000"/>
                <w:sz w:val="18"/>
                <w:szCs w:val="18"/>
                <w:lang w:eastAsia="lv-LV"/>
              </w:rPr>
              <w:t xml:space="preserve"> sniegšanas nosacījumiem HPV testēšana ir indicēta sievietēm, kurām dzemdes kakla un mugurējas velves citoloģijas rezultāts ir A2, A3 vai A5, kā arī pēc </w:t>
            </w:r>
            <w:proofErr w:type="spellStart"/>
            <w:r w:rsidRPr="00E4287A">
              <w:rPr>
                <w:color w:val="000000"/>
                <w:sz w:val="18"/>
                <w:szCs w:val="18"/>
                <w:lang w:eastAsia="lv-LV"/>
              </w:rPr>
              <w:t>pēc</w:t>
            </w:r>
            <w:proofErr w:type="spellEnd"/>
            <w:r w:rsidRPr="00E4287A">
              <w:rPr>
                <w:color w:val="000000"/>
                <w:sz w:val="18"/>
                <w:szCs w:val="18"/>
                <w:lang w:eastAsia="lv-LV"/>
              </w:rPr>
              <w:t xml:space="preserve"> CIN un </w:t>
            </w:r>
            <w:proofErr w:type="spellStart"/>
            <w:r w:rsidRPr="00E4287A">
              <w:rPr>
                <w:color w:val="000000"/>
                <w:sz w:val="18"/>
                <w:szCs w:val="18"/>
                <w:lang w:eastAsia="lv-LV"/>
              </w:rPr>
              <w:t>mikroinvazīva</w:t>
            </w:r>
            <w:proofErr w:type="spellEnd"/>
            <w:r w:rsidRPr="00E4287A">
              <w:rPr>
                <w:color w:val="000000"/>
                <w:sz w:val="18"/>
                <w:szCs w:val="18"/>
                <w:lang w:eastAsia="lv-LV"/>
              </w:rPr>
              <w:t xml:space="preserve"> dzemdes kakla vēža ārstēšanas (</w:t>
            </w:r>
            <w:proofErr w:type="spellStart"/>
            <w:r w:rsidRPr="00E4287A">
              <w:rPr>
                <w:color w:val="000000"/>
                <w:sz w:val="18"/>
                <w:szCs w:val="18"/>
                <w:lang w:eastAsia="lv-LV"/>
              </w:rPr>
              <w:t>ekscīzijas</w:t>
            </w:r>
            <w:proofErr w:type="spellEnd"/>
            <w:r w:rsidRPr="00E4287A">
              <w:rPr>
                <w:color w:val="000000"/>
                <w:sz w:val="18"/>
                <w:szCs w:val="18"/>
                <w:lang w:eastAsia="lv-LV"/>
              </w:rPr>
              <w:t xml:space="preserve">).  Šīs algoritms ir attiecināms ne tikai uz </w:t>
            </w:r>
            <w:proofErr w:type="spellStart"/>
            <w:r w:rsidRPr="00E4287A">
              <w:rPr>
                <w:color w:val="000000"/>
                <w:sz w:val="18"/>
                <w:szCs w:val="18"/>
                <w:lang w:eastAsia="lv-LV"/>
              </w:rPr>
              <w:t>skrīninga</w:t>
            </w:r>
            <w:proofErr w:type="spellEnd"/>
            <w:r w:rsidRPr="00E4287A">
              <w:rPr>
                <w:color w:val="000000"/>
                <w:sz w:val="18"/>
                <w:szCs w:val="18"/>
                <w:lang w:eastAsia="lv-LV"/>
              </w:rPr>
              <w:t xml:space="preserve"> izmeklējumiem, bet arī uz diagnostiskās citoloģijas izmeklējumiem.</w:t>
            </w:r>
          </w:p>
        </w:tc>
      </w:tr>
    </w:tbl>
    <w:p w14:paraId="03CA71B5" w14:textId="77777777" w:rsidR="0015257A" w:rsidRDefault="0015257A" w:rsidP="0015257A">
      <w:pPr>
        <w:pStyle w:val="ListParagraph"/>
        <w:widowControl/>
        <w:autoSpaceDE/>
        <w:autoSpaceDN/>
        <w:spacing w:after="160" w:line="259" w:lineRule="auto"/>
        <w:ind w:left="720" w:firstLine="0"/>
        <w:contextualSpacing/>
        <w:rPr>
          <w:b/>
          <w:bCs/>
          <w:sz w:val="20"/>
          <w:szCs w:val="20"/>
        </w:rPr>
      </w:pPr>
    </w:p>
    <w:p w14:paraId="5F85CB98" w14:textId="6A81774B" w:rsidR="007756A7" w:rsidRPr="008D133F" w:rsidRDefault="007756A7" w:rsidP="007756A7">
      <w:pPr>
        <w:pStyle w:val="ListParagraph"/>
        <w:widowControl/>
        <w:numPr>
          <w:ilvl w:val="0"/>
          <w:numId w:val="28"/>
        </w:numPr>
        <w:autoSpaceDE/>
        <w:autoSpaceDN/>
        <w:spacing w:after="160" w:line="259" w:lineRule="auto"/>
        <w:contextualSpacing/>
        <w:rPr>
          <w:b/>
          <w:bCs/>
          <w:sz w:val="20"/>
          <w:szCs w:val="20"/>
        </w:rPr>
      </w:pPr>
      <w:r w:rsidRPr="008D133F">
        <w:rPr>
          <w:b/>
          <w:bCs/>
          <w:sz w:val="20"/>
          <w:szCs w:val="20"/>
        </w:rPr>
        <w:t>Jādzēš manipulācijas</w:t>
      </w:r>
    </w:p>
    <w:tbl>
      <w:tblPr>
        <w:tblW w:w="5000" w:type="pct"/>
        <w:tblLook w:val="04A0" w:firstRow="1" w:lastRow="0" w:firstColumn="1" w:lastColumn="0" w:noHBand="0" w:noVBand="1"/>
      </w:tblPr>
      <w:tblGrid>
        <w:gridCol w:w="1194"/>
        <w:gridCol w:w="783"/>
        <w:gridCol w:w="472"/>
        <w:gridCol w:w="3122"/>
        <w:gridCol w:w="766"/>
        <w:gridCol w:w="861"/>
        <w:gridCol w:w="688"/>
        <w:gridCol w:w="763"/>
        <w:gridCol w:w="661"/>
        <w:gridCol w:w="812"/>
        <w:gridCol w:w="1150"/>
        <w:gridCol w:w="3318"/>
      </w:tblGrid>
      <w:tr w:rsidR="007756A7" w:rsidRPr="008D133F" w14:paraId="3D9E5C68" w14:textId="77777777" w:rsidTr="00FA47AC">
        <w:trPr>
          <w:trHeight w:val="280"/>
          <w:tblHeader/>
        </w:trPr>
        <w:tc>
          <w:tcPr>
            <w:tcW w:w="388"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2AE071E4" w14:textId="77777777" w:rsidR="007756A7" w:rsidRPr="008D133F" w:rsidRDefault="007756A7" w:rsidP="00FA47AC">
            <w:pPr>
              <w:jc w:val="center"/>
              <w:rPr>
                <w:b/>
                <w:bCs/>
                <w:color w:val="000000"/>
                <w:sz w:val="20"/>
                <w:szCs w:val="20"/>
                <w:lang w:eastAsia="lv-LV"/>
              </w:rPr>
            </w:pPr>
            <w:r w:rsidRPr="008D133F">
              <w:rPr>
                <w:b/>
                <w:bCs/>
                <w:color w:val="000000"/>
                <w:sz w:val="20"/>
                <w:szCs w:val="20"/>
                <w:lang w:eastAsia="lv-LV"/>
              </w:rPr>
              <w:t>Sadaļa</w:t>
            </w:r>
          </w:p>
        </w:tc>
        <w:tc>
          <w:tcPr>
            <w:tcW w:w="258"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F7E1257" w14:textId="77777777" w:rsidR="007756A7" w:rsidRPr="008D133F" w:rsidRDefault="007756A7" w:rsidP="00FA47AC">
            <w:pPr>
              <w:jc w:val="center"/>
              <w:rPr>
                <w:b/>
                <w:bCs/>
                <w:color w:val="000000"/>
                <w:sz w:val="20"/>
                <w:szCs w:val="20"/>
                <w:lang w:eastAsia="lv-LV"/>
              </w:rPr>
            </w:pPr>
            <w:proofErr w:type="spellStart"/>
            <w:r w:rsidRPr="008D133F">
              <w:rPr>
                <w:b/>
                <w:bCs/>
                <w:color w:val="000000"/>
                <w:sz w:val="20"/>
                <w:szCs w:val="20"/>
                <w:lang w:eastAsia="lv-LV"/>
              </w:rPr>
              <w:t>Manip</w:t>
            </w:r>
            <w:proofErr w:type="spellEnd"/>
            <w:r w:rsidRPr="008D133F">
              <w:rPr>
                <w:b/>
                <w:bCs/>
                <w:color w:val="000000"/>
                <w:sz w:val="20"/>
                <w:szCs w:val="20"/>
                <w:lang w:eastAsia="lv-LV"/>
              </w:rPr>
              <w:t xml:space="preserve"> . kods</w:t>
            </w:r>
          </w:p>
        </w:tc>
        <w:tc>
          <w:tcPr>
            <w:tcW w:w="153"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22927DA2" w14:textId="77777777" w:rsidR="007756A7" w:rsidRPr="008D133F" w:rsidRDefault="007756A7" w:rsidP="00FA47AC">
            <w:pPr>
              <w:jc w:val="center"/>
              <w:rPr>
                <w:b/>
                <w:bCs/>
                <w:color w:val="000000"/>
                <w:sz w:val="20"/>
                <w:szCs w:val="20"/>
                <w:lang w:eastAsia="lv-LV"/>
              </w:rPr>
            </w:pPr>
            <w:r w:rsidRPr="008D133F">
              <w:rPr>
                <w:b/>
                <w:bCs/>
                <w:color w:val="000000"/>
                <w:sz w:val="20"/>
                <w:szCs w:val="20"/>
                <w:lang w:eastAsia="lv-LV"/>
              </w:rPr>
              <w:t>* vai **</w:t>
            </w:r>
          </w:p>
        </w:tc>
        <w:tc>
          <w:tcPr>
            <w:tcW w:w="1140"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68EA6439" w14:textId="77777777" w:rsidR="007756A7" w:rsidRPr="008D133F" w:rsidRDefault="007756A7" w:rsidP="00FA47AC">
            <w:pPr>
              <w:jc w:val="center"/>
              <w:rPr>
                <w:b/>
                <w:bCs/>
                <w:color w:val="000000"/>
                <w:sz w:val="20"/>
                <w:szCs w:val="20"/>
                <w:lang w:eastAsia="lv-LV"/>
              </w:rPr>
            </w:pPr>
            <w:r w:rsidRPr="008D133F">
              <w:rPr>
                <w:b/>
                <w:bCs/>
                <w:color w:val="000000"/>
                <w:sz w:val="20"/>
                <w:szCs w:val="20"/>
                <w:lang w:eastAsia="lv-LV"/>
              </w:rPr>
              <w:t>Manipulācijas nosaukums</w:t>
            </w:r>
          </w:p>
        </w:tc>
        <w:tc>
          <w:tcPr>
            <w:tcW w:w="249"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0313DDA4" w14:textId="77777777" w:rsidR="007756A7" w:rsidRPr="008D133F" w:rsidRDefault="007756A7" w:rsidP="00FA47AC">
            <w:pPr>
              <w:jc w:val="center"/>
              <w:rPr>
                <w:b/>
                <w:bCs/>
                <w:color w:val="000000"/>
                <w:sz w:val="20"/>
                <w:szCs w:val="20"/>
                <w:lang w:eastAsia="lv-LV"/>
              </w:rPr>
            </w:pPr>
            <w:r w:rsidRPr="008D133F">
              <w:rPr>
                <w:b/>
                <w:bCs/>
                <w:color w:val="000000"/>
                <w:sz w:val="20"/>
                <w:szCs w:val="20"/>
                <w:lang w:eastAsia="lv-LV"/>
              </w:rPr>
              <w:t>Tarifs (</w:t>
            </w:r>
            <w:proofErr w:type="spellStart"/>
            <w:r w:rsidRPr="008D133F">
              <w:rPr>
                <w:b/>
                <w:bCs/>
                <w:color w:val="000000"/>
                <w:sz w:val="20"/>
                <w:szCs w:val="20"/>
                <w:lang w:eastAsia="lv-LV"/>
              </w:rPr>
              <w:t>euro</w:t>
            </w:r>
            <w:proofErr w:type="spellEnd"/>
            <w:r w:rsidRPr="008D133F">
              <w:rPr>
                <w:b/>
                <w:bCs/>
                <w:color w:val="000000"/>
                <w:sz w:val="20"/>
                <w:szCs w:val="20"/>
                <w:lang w:eastAsia="lv-LV"/>
              </w:rPr>
              <w:t>)</w:t>
            </w:r>
          </w:p>
        </w:tc>
        <w:tc>
          <w:tcPr>
            <w:tcW w:w="751" w:type="pct"/>
            <w:gridSpan w:val="3"/>
            <w:tcBorders>
              <w:top w:val="single" w:sz="4" w:space="0" w:color="auto"/>
              <w:left w:val="nil"/>
              <w:bottom w:val="single" w:sz="4" w:space="0" w:color="auto"/>
              <w:right w:val="single" w:sz="4" w:space="0" w:color="auto"/>
            </w:tcBorders>
            <w:shd w:val="clear" w:color="000000" w:fill="FCE4D6"/>
            <w:vAlign w:val="center"/>
            <w:hideMark/>
          </w:tcPr>
          <w:p w14:paraId="2C2A8484" w14:textId="77777777" w:rsidR="007756A7" w:rsidRPr="008D133F" w:rsidRDefault="007756A7" w:rsidP="00FA47AC">
            <w:pPr>
              <w:jc w:val="center"/>
              <w:rPr>
                <w:b/>
                <w:bCs/>
                <w:color w:val="000000"/>
                <w:sz w:val="16"/>
                <w:szCs w:val="16"/>
                <w:lang w:eastAsia="lv-LV"/>
              </w:rPr>
            </w:pPr>
            <w:r w:rsidRPr="008D133F">
              <w:rPr>
                <w:b/>
                <w:bCs/>
                <w:color w:val="000000"/>
                <w:sz w:val="16"/>
                <w:szCs w:val="16"/>
                <w:lang w:eastAsia="lv-LV"/>
              </w:rPr>
              <w:t xml:space="preserve">Pacienta </w:t>
            </w:r>
            <w:proofErr w:type="spellStart"/>
            <w:r w:rsidRPr="008D133F">
              <w:rPr>
                <w:b/>
                <w:bCs/>
                <w:color w:val="000000"/>
                <w:sz w:val="16"/>
                <w:szCs w:val="16"/>
                <w:lang w:eastAsia="lv-LV"/>
              </w:rPr>
              <w:t>līdzmaksājums</w:t>
            </w:r>
            <w:proofErr w:type="spellEnd"/>
            <w:r w:rsidRPr="008D133F">
              <w:rPr>
                <w:b/>
                <w:bCs/>
                <w:color w:val="000000"/>
                <w:sz w:val="16"/>
                <w:szCs w:val="16"/>
                <w:lang w:eastAsia="lv-LV"/>
              </w:rPr>
              <w:t xml:space="preserve"> (</w:t>
            </w:r>
            <w:proofErr w:type="spellStart"/>
            <w:r w:rsidRPr="008D133F">
              <w:rPr>
                <w:b/>
                <w:bCs/>
                <w:color w:val="000000"/>
                <w:sz w:val="16"/>
                <w:szCs w:val="16"/>
                <w:lang w:eastAsia="lv-LV"/>
              </w:rPr>
              <w:t>euro</w:t>
            </w:r>
            <w:proofErr w:type="spellEnd"/>
            <w:r w:rsidRPr="008D133F">
              <w:rPr>
                <w:b/>
                <w:bCs/>
                <w:color w:val="000000"/>
                <w:sz w:val="16"/>
                <w:szCs w:val="16"/>
                <w:lang w:eastAsia="lv-LV"/>
              </w:rPr>
              <w:t>)</w:t>
            </w:r>
          </w:p>
        </w:tc>
        <w:tc>
          <w:tcPr>
            <w:tcW w:w="215"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62A8EAC" w14:textId="77777777" w:rsidR="007756A7" w:rsidRPr="008D133F" w:rsidRDefault="007756A7" w:rsidP="00FA47AC">
            <w:pPr>
              <w:jc w:val="center"/>
              <w:rPr>
                <w:b/>
                <w:bCs/>
                <w:color w:val="000000"/>
                <w:sz w:val="16"/>
                <w:szCs w:val="16"/>
                <w:lang w:eastAsia="lv-LV"/>
              </w:rPr>
            </w:pPr>
            <w:r w:rsidRPr="008D133F">
              <w:rPr>
                <w:b/>
                <w:bCs/>
                <w:color w:val="000000"/>
                <w:sz w:val="16"/>
                <w:szCs w:val="16"/>
                <w:lang w:eastAsia="lv-LV"/>
              </w:rPr>
              <w:t xml:space="preserve">Lielās ķirurģ . </w:t>
            </w:r>
            <w:proofErr w:type="spellStart"/>
            <w:r w:rsidRPr="008D133F">
              <w:rPr>
                <w:b/>
                <w:bCs/>
                <w:color w:val="000000"/>
                <w:sz w:val="16"/>
                <w:szCs w:val="16"/>
                <w:lang w:eastAsia="lv-LV"/>
              </w:rPr>
              <w:t>oper</w:t>
            </w:r>
            <w:proofErr w:type="spellEnd"/>
            <w:r w:rsidRPr="008D133F">
              <w:rPr>
                <w:b/>
                <w:bCs/>
                <w:color w:val="000000"/>
                <w:sz w:val="16"/>
                <w:szCs w:val="16"/>
                <w:lang w:eastAsia="lv-LV"/>
              </w:rPr>
              <w:t>.</w:t>
            </w:r>
          </w:p>
        </w:tc>
        <w:tc>
          <w:tcPr>
            <w:tcW w:w="264"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59B061B5" w14:textId="77777777" w:rsidR="007756A7" w:rsidRPr="008D133F" w:rsidRDefault="007756A7" w:rsidP="00FA47AC">
            <w:pPr>
              <w:jc w:val="center"/>
              <w:rPr>
                <w:b/>
                <w:bCs/>
                <w:color w:val="000000"/>
                <w:sz w:val="16"/>
                <w:szCs w:val="16"/>
                <w:lang w:eastAsia="lv-LV"/>
              </w:rPr>
            </w:pPr>
            <w:r w:rsidRPr="008D133F">
              <w:rPr>
                <w:b/>
                <w:bCs/>
                <w:color w:val="000000"/>
                <w:sz w:val="16"/>
                <w:szCs w:val="16"/>
                <w:lang w:eastAsia="lv-LV"/>
              </w:rPr>
              <w:t xml:space="preserve">Ģimenes ārsta praksei </w:t>
            </w:r>
            <w:proofErr w:type="spellStart"/>
            <w:r w:rsidRPr="008D133F">
              <w:rPr>
                <w:b/>
                <w:bCs/>
                <w:color w:val="000000"/>
                <w:sz w:val="16"/>
                <w:szCs w:val="16"/>
                <w:lang w:eastAsia="lv-LV"/>
              </w:rPr>
              <w:t>apmaks</w:t>
            </w:r>
            <w:proofErr w:type="spellEnd"/>
            <w:r w:rsidRPr="008D133F">
              <w:rPr>
                <w:b/>
                <w:bCs/>
                <w:color w:val="000000"/>
                <w:sz w:val="16"/>
                <w:szCs w:val="16"/>
                <w:lang w:eastAsia="lv-LV"/>
              </w:rPr>
              <w:t xml:space="preserve">. </w:t>
            </w:r>
            <w:proofErr w:type="spellStart"/>
            <w:r w:rsidRPr="008D133F">
              <w:rPr>
                <w:b/>
                <w:bCs/>
                <w:color w:val="000000"/>
                <w:sz w:val="16"/>
                <w:szCs w:val="16"/>
                <w:lang w:eastAsia="lv-LV"/>
              </w:rPr>
              <w:t>manip</w:t>
            </w:r>
            <w:proofErr w:type="spellEnd"/>
          </w:p>
        </w:tc>
        <w:tc>
          <w:tcPr>
            <w:tcW w:w="374"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5EA13518" w14:textId="77777777" w:rsidR="007756A7" w:rsidRPr="008D133F" w:rsidRDefault="007756A7" w:rsidP="00FA47AC">
            <w:pPr>
              <w:jc w:val="center"/>
              <w:rPr>
                <w:b/>
                <w:bCs/>
                <w:color w:val="000000"/>
                <w:sz w:val="20"/>
                <w:szCs w:val="20"/>
                <w:lang w:eastAsia="lv-LV"/>
              </w:rPr>
            </w:pPr>
            <w:r w:rsidRPr="008D133F">
              <w:rPr>
                <w:b/>
                <w:bCs/>
                <w:color w:val="000000"/>
                <w:sz w:val="20"/>
                <w:szCs w:val="20"/>
                <w:lang w:eastAsia="lv-LV"/>
              </w:rPr>
              <w:t>Apmaksas nosacījumi</w:t>
            </w:r>
          </w:p>
        </w:tc>
        <w:tc>
          <w:tcPr>
            <w:tcW w:w="1209"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697EB97A" w14:textId="77777777" w:rsidR="007756A7" w:rsidRPr="008D133F" w:rsidRDefault="007756A7" w:rsidP="00FA47AC">
            <w:pPr>
              <w:jc w:val="center"/>
              <w:rPr>
                <w:b/>
                <w:bCs/>
                <w:sz w:val="20"/>
                <w:szCs w:val="20"/>
                <w:lang w:eastAsia="lv-LV"/>
              </w:rPr>
            </w:pPr>
            <w:r w:rsidRPr="008D133F">
              <w:rPr>
                <w:b/>
                <w:bCs/>
                <w:sz w:val="20"/>
                <w:szCs w:val="20"/>
                <w:lang w:eastAsia="lv-LV"/>
              </w:rPr>
              <w:t>Piezīmes, paskaidrojums</w:t>
            </w:r>
          </w:p>
        </w:tc>
      </w:tr>
      <w:tr w:rsidR="007756A7" w:rsidRPr="008D133F" w14:paraId="3162FB9F" w14:textId="77777777" w:rsidTr="00FA47AC">
        <w:trPr>
          <w:trHeight w:val="560"/>
          <w:tblHeader/>
        </w:trPr>
        <w:tc>
          <w:tcPr>
            <w:tcW w:w="388" w:type="pct"/>
            <w:vMerge/>
            <w:tcBorders>
              <w:top w:val="single" w:sz="4" w:space="0" w:color="auto"/>
              <w:left w:val="single" w:sz="4" w:space="0" w:color="auto"/>
              <w:bottom w:val="single" w:sz="4" w:space="0" w:color="auto"/>
              <w:right w:val="single" w:sz="4" w:space="0" w:color="auto"/>
            </w:tcBorders>
            <w:vAlign w:val="center"/>
            <w:hideMark/>
          </w:tcPr>
          <w:p w14:paraId="7F4BC883" w14:textId="77777777" w:rsidR="007756A7" w:rsidRPr="008D133F" w:rsidRDefault="007756A7" w:rsidP="00FA47AC">
            <w:pPr>
              <w:rPr>
                <w:b/>
                <w:bCs/>
                <w:color w:val="000000"/>
                <w:sz w:val="20"/>
                <w:szCs w:val="20"/>
                <w:lang w:eastAsia="lv-LV"/>
              </w:rPr>
            </w:pPr>
          </w:p>
        </w:tc>
        <w:tc>
          <w:tcPr>
            <w:tcW w:w="258" w:type="pct"/>
            <w:vMerge/>
            <w:tcBorders>
              <w:top w:val="single" w:sz="4" w:space="0" w:color="auto"/>
              <w:left w:val="single" w:sz="4" w:space="0" w:color="auto"/>
              <w:bottom w:val="single" w:sz="4" w:space="0" w:color="auto"/>
              <w:right w:val="single" w:sz="4" w:space="0" w:color="auto"/>
            </w:tcBorders>
            <w:vAlign w:val="center"/>
            <w:hideMark/>
          </w:tcPr>
          <w:p w14:paraId="1958356A" w14:textId="77777777" w:rsidR="007756A7" w:rsidRPr="008D133F" w:rsidRDefault="007756A7" w:rsidP="00FA47AC">
            <w:pPr>
              <w:rPr>
                <w:b/>
                <w:bCs/>
                <w:color w:val="000000"/>
                <w:sz w:val="20"/>
                <w:szCs w:val="20"/>
                <w:lang w:eastAsia="lv-LV"/>
              </w:rPr>
            </w:pPr>
          </w:p>
        </w:tc>
        <w:tc>
          <w:tcPr>
            <w:tcW w:w="153" w:type="pct"/>
            <w:vMerge/>
            <w:tcBorders>
              <w:top w:val="single" w:sz="4" w:space="0" w:color="auto"/>
              <w:left w:val="single" w:sz="4" w:space="0" w:color="auto"/>
              <w:bottom w:val="single" w:sz="4" w:space="0" w:color="auto"/>
              <w:right w:val="single" w:sz="4" w:space="0" w:color="auto"/>
            </w:tcBorders>
            <w:vAlign w:val="center"/>
            <w:hideMark/>
          </w:tcPr>
          <w:p w14:paraId="6805E5AB" w14:textId="77777777" w:rsidR="007756A7" w:rsidRPr="008D133F" w:rsidRDefault="007756A7" w:rsidP="00FA47AC">
            <w:pPr>
              <w:rPr>
                <w:b/>
                <w:bCs/>
                <w:color w:val="000000"/>
                <w:sz w:val="20"/>
                <w:szCs w:val="20"/>
                <w:lang w:eastAsia="lv-LV"/>
              </w:rPr>
            </w:pPr>
          </w:p>
        </w:tc>
        <w:tc>
          <w:tcPr>
            <w:tcW w:w="1140" w:type="pct"/>
            <w:vMerge/>
            <w:tcBorders>
              <w:top w:val="single" w:sz="4" w:space="0" w:color="auto"/>
              <w:left w:val="single" w:sz="4" w:space="0" w:color="auto"/>
              <w:bottom w:val="single" w:sz="4" w:space="0" w:color="auto"/>
              <w:right w:val="single" w:sz="4" w:space="0" w:color="auto"/>
            </w:tcBorders>
            <w:vAlign w:val="center"/>
            <w:hideMark/>
          </w:tcPr>
          <w:p w14:paraId="4548B9DF" w14:textId="77777777" w:rsidR="007756A7" w:rsidRPr="008D133F" w:rsidRDefault="007756A7" w:rsidP="00FA47AC">
            <w:pPr>
              <w:rPr>
                <w:b/>
                <w:bCs/>
                <w:color w:val="000000"/>
                <w:sz w:val="20"/>
                <w:szCs w:val="20"/>
                <w:lang w:eastAsia="lv-LV"/>
              </w:rPr>
            </w:pPr>
          </w:p>
        </w:tc>
        <w:tc>
          <w:tcPr>
            <w:tcW w:w="249" w:type="pct"/>
            <w:vMerge/>
            <w:tcBorders>
              <w:top w:val="single" w:sz="4" w:space="0" w:color="auto"/>
              <w:left w:val="single" w:sz="4" w:space="0" w:color="auto"/>
              <w:bottom w:val="single" w:sz="4" w:space="0" w:color="auto"/>
              <w:right w:val="single" w:sz="4" w:space="0" w:color="auto"/>
            </w:tcBorders>
            <w:vAlign w:val="center"/>
            <w:hideMark/>
          </w:tcPr>
          <w:p w14:paraId="120F774E" w14:textId="77777777" w:rsidR="007756A7" w:rsidRPr="008D133F" w:rsidRDefault="007756A7" w:rsidP="00FA47AC">
            <w:pPr>
              <w:rPr>
                <w:b/>
                <w:bCs/>
                <w:color w:val="000000"/>
                <w:sz w:val="20"/>
                <w:szCs w:val="20"/>
                <w:lang w:eastAsia="lv-LV"/>
              </w:rPr>
            </w:pPr>
          </w:p>
        </w:tc>
        <w:tc>
          <w:tcPr>
            <w:tcW w:w="280" w:type="pct"/>
            <w:tcBorders>
              <w:top w:val="nil"/>
              <w:left w:val="nil"/>
              <w:bottom w:val="single" w:sz="4" w:space="0" w:color="auto"/>
              <w:right w:val="single" w:sz="4" w:space="0" w:color="auto"/>
            </w:tcBorders>
            <w:shd w:val="clear" w:color="000000" w:fill="FCE4D6"/>
            <w:vAlign w:val="center"/>
            <w:hideMark/>
          </w:tcPr>
          <w:p w14:paraId="7660B643" w14:textId="77777777" w:rsidR="007756A7" w:rsidRPr="008D133F" w:rsidRDefault="007756A7" w:rsidP="00FA47AC">
            <w:pPr>
              <w:jc w:val="center"/>
              <w:rPr>
                <w:b/>
                <w:bCs/>
                <w:color w:val="000000"/>
                <w:sz w:val="16"/>
                <w:szCs w:val="16"/>
                <w:lang w:eastAsia="lv-LV"/>
              </w:rPr>
            </w:pPr>
            <w:proofErr w:type="spellStart"/>
            <w:r w:rsidRPr="008D133F">
              <w:rPr>
                <w:b/>
                <w:bCs/>
                <w:color w:val="000000"/>
                <w:sz w:val="16"/>
                <w:szCs w:val="16"/>
                <w:lang w:eastAsia="lv-LV"/>
              </w:rPr>
              <w:t>Ambulat</w:t>
            </w:r>
            <w:proofErr w:type="spellEnd"/>
            <w:r w:rsidRPr="008D133F">
              <w:rPr>
                <w:b/>
                <w:bCs/>
                <w:color w:val="000000"/>
                <w:sz w:val="16"/>
                <w:szCs w:val="16"/>
                <w:lang w:eastAsia="lv-LV"/>
              </w:rPr>
              <w:t xml:space="preserve">. </w:t>
            </w:r>
            <w:proofErr w:type="spellStart"/>
            <w:r w:rsidRPr="008D133F">
              <w:rPr>
                <w:b/>
                <w:bCs/>
                <w:color w:val="000000"/>
                <w:sz w:val="16"/>
                <w:szCs w:val="16"/>
                <w:lang w:eastAsia="lv-LV"/>
              </w:rPr>
              <w:t>pakalp</w:t>
            </w:r>
            <w:proofErr w:type="spellEnd"/>
            <w:r w:rsidRPr="008D133F">
              <w:rPr>
                <w:b/>
                <w:bCs/>
                <w:color w:val="000000"/>
                <w:sz w:val="16"/>
                <w:szCs w:val="16"/>
                <w:lang w:eastAsia="lv-LV"/>
              </w:rPr>
              <w:t>.</w:t>
            </w:r>
          </w:p>
        </w:tc>
        <w:tc>
          <w:tcPr>
            <w:tcW w:w="224" w:type="pct"/>
            <w:tcBorders>
              <w:top w:val="nil"/>
              <w:left w:val="nil"/>
              <w:bottom w:val="single" w:sz="4" w:space="0" w:color="auto"/>
              <w:right w:val="single" w:sz="4" w:space="0" w:color="auto"/>
            </w:tcBorders>
            <w:shd w:val="clear" w:color="000000" w:fill="FCE4D6"/>
            <w:vAlign w:val="center"/>
            <w:hideMark/>
          </w:tcPr>
          <w:p w14:paraId="773D1AC1" w14:textId="77777777" w:rsidR="007756A7" w:rsidRPr="008D133F" w:rsidRDefault="007756A7" w:rsidP="00FA47AC">
            <w:pPr>
              <w:jc w:val="center"/>
              <w:rPr>
                <w:b/>
                <w:bCs/>
                <w:color w:val="000000"/>
                <w:sz w:val="16"/>
                <w:szCs w:val="16"/>
                <w:lang w:eastAsia="lv-LV"/>
              </w:rPr>
            </w:pPr>
            <w:r w:rsidRPr="008D133F">
              <w:rPr>
                <w:b/>
                <w:bCs/>
                <w:color w:val="000000"/>
                <w:sz w:val="16"/>
                <w:szCs w:val="16"/>
                <w:lang w:eastAsia="lv-LV"/>
              </w:rPr>
              <w:t xml:space="preserve">Dienas </w:t>
            </w:r>
            <w:proofErr w:type="spellStart"/>
            <w:r w:rsidRPr="008D133F">
              <w:rPr>
                <w:b/>
                <w:bCs/>
                <w:color w:val="000000"/>
                <w:sz w:val="16"/>
                <w:szCs w:val="16"/>
                <w:lang w:eastAsia="lv-LV"/>
              </w:rPr>
              <w:t>stac</w:t>
            </w:r>
            <w:proofErr w:type="spellEnd"/>
            <w:r w:rsidRPr="008D133F">
              <w:rPr>
                <w:b/>
                <w:bCs/>
                <w:color w:val="000000"/>
                <w:sz w:val="16"/>
                <w:szCs w:val="16"/>
                <w:lang w:eastAsia="lv-LV"/>
              </w:rPr>
              <w:t xml:space="preserve">. </w:t>
            </w:r>
            <w:proofErr w:type="spellStart"/>
            <w:r w:rsidRPr="008D133F">
              <w:rPr>
                <w:b/>
                <w:bCs/>
                <w:color w:val="000000"/>
                <w:sz w:val="16"/>
                <w:szCs w:val="16"/>
                <w:lang w:eastAsia="lv-LV"/>
              </w:rPr>
              <w:t>pakalp</w:t>
            </w:r>
            <w:proofErr w:type="spellEnd"/>
            <w:r w:rsidRPr="008D133F">
              <w:rPr>
                <w:b/>
                <w:bCs/>
                <w:color w:val="000000"/>
                <w:sz w:val="16"/>
                <w:szCs w:val="16"/>
                <w:lang w:eastAsia="lv-LV"/>
              </w:rPr>
              <w:t xml:space="preserve"> .</w:t>
            </w:r>
          </w:p>
        </w:tc>
        <w:tc>
          <w:tcPr>
            <w:tcW w:w="248" w:type="pct"/>
            <w:tcBorders>
              <w:top w:val="nil"/>
              <w:left w:val="nil"/>
              <w:bottom w:val="single" w:sz="4" w:space="0" w:color="auto"/>
              <w:right w:val="single" w:sz="4" w:space="0" w:color="auto"/>
            </w:tcBorders>
            <w:shd w:val="clear" w:color="000000" w:fill="FCE4D6"/>
            <w:vAlign w:val="center"/>
            <w:hideMark/>
          </w:tcPr>
          <w:p w14:paraId="7E384609" w14:textId="77777777" w:rsidR="007756A7" w:rsidRPr="008D133F" w:rsidRDefault="007756A7" w:rsidP="00FA47AC">
            <w:pPr>
              <w:jc w:val="center"/>
              <w:rPr>
                <w:b/>
                <w:bCs/>
                <w:color w:val="000000"/>
                <w:sz w:val="16"/>
                <w:szCs w:val="16"/>
                <w:lang w:eastAsia="lv-LV"/>
              </w:rPr>
            </w:pPr>
            <w:proofErr w:type="spellStart"/>
            <w:r w:rsidRPr="008D133F">
              <w:rPr>
                <w:b/>
                <w:bCs/>
                <w:color w:val="000000"/>
                <w:sz w:val="16"/>
                <w:szCs w:val="16"/>
                <w:lang w:eastAsia="lv-LV"/>
              </w:rPr>
              <w:t>Stacion</w:t>
            </w:r>
            <w:proofErr w:type="spellEnd"/>
            <w:r w:rsidRPr="008D133F">
              <w:rPr>
                <w:b/>
                <w:bCs/>
                <w:color w:val="000000"/>
                <w:sz w:val="16"/>
                <w:szCs w:val="16"/>
                <w:lang w:eastAsia="lv-LV"/>
              </w:rPr>
              <w:t xml:space="preserve">. </w:t>
            </w:r>
            <w:proofErr w:type="spellStart"/>
            <w:r w:rsidRPr="008D133F">
              <w:rPr>
                <w:b/>
                <w:bCs/>
                <w:color w:val="000000"/>
                <w:sz w:val="16"/>
                <w:szCs w:val="16"/>
                <w:lang w:eastAsia="lv-LV"/>
              </w:rPr>
              <w:t>pakalp</w:t>
            </w:r>
            <w:proofErr w:type="spellEnd"/>
            <w:r w:rsidRPr="008D133F">
              <w:rPr>
                <w:b/>
                <w:bCs/>
                <w:color w:val="000000"/>
                <w:sz w:val="16"/>
                <w:szCs w:val="16"/>
                <w:lang w:eastAsia="lv-LV"/>
              </w:rPr>
              <w:t>.</w:t>
            </w:r>
          </w:p>
        </w:tc>
        <w:tc>
          <w:tcPr>
            <w:tcW w:w="215" w:type="pct"/>
            <w:vMerge/>
            <w:tcBorders>
              <w:top w:val="single" w:sz="4" w:space="0" w:color="auto"/>
              <w:left w:val="single" w:sz="4" w:space="0" w:color="auto"/>
              <w:bottom w:val="single" w:sz="4" w:space="0" w:color="auto"/>
              <w:right w:val="single" w:sz="4" w:space="0" w:color="auto"/>
            </w:tcBorders>
            <w:vAlign w:val="center"/>
            <w:hideMark/>
          </w:tcPr>
          <w:p w14:paraId="4FE3C513" w14:textId="77777777" w:rsidR="007756A7" w:rsidRPr="008D133F" w:rsidRDefault="007756A7" w:rsidP="00FA47AC">
            <w:pPr>
              <w:rPr>
                <w:b/>
                <w:bCs/>
                <w:color w:val="000000"/>
                <w:sz w:val="16"/>
                <w:szCs w:val="16"/>
                <w:lang w:eastAsia="lv-LV"/>
              </w:rPr>
            </w:pPr>
          </w:p>
        </w:tc>
        <w:tc>
          <w:tcPr>
            <w:tcW w:w="264" w:type="pct"/>
            <w:vMerge/>
            <w:tcBorders>
              <w:top w:val="single" w:sz="4" w:space="0" w:color="auto"/>
              <w:left w:val="single" w:sz="4" w:space="0" w:color="auto"/>
              <w:bottom w:val="single" w:sz="4" w:space="0" w:color="auto"/>
              <w:right w:val="single" w:sz="4" w:space="0" w:color="auto"/>
            </w:tcBorders>
            <w:vAlign w:val="center"/>
            <w:hideMark/>
          </w:tcPr>
          <w:p w14:paraId="700C42D7" w14:textId="77777777" w:rsidR="007756A7" w:rsidRPr="008D133F" w:rsidRDefault="007756A7" w:rsidP="00FA47AC">
            <w:pPr>
              <w:rPr>
                <w:b/>
                <w:bCs/>
                <w:color w:val="000000"/>
                <w:sz w:val="20"/>
                <w:szCs w:val="20"/>
                <w:lang w:eastAsia="lv-LV"/>
              </w:rPr>
            </w:pPr>
          </w:p>
        </w:tc>
        <w:tc>
          <w:tcPr>
            <w:tcW w:w="374" w:type="pct"/>
            <w:vMerge/>
            <w:tcBorders>
              <w:top w:val="single" w:sz="4" w:space="0" w:color="auto"/>
              <w:left w:val="single" w:sz="4" w:space="0" w:color="auto"/>
              <w:bottom w:val="single" w:sz="4" w:space="0" w:color="auto"/>
              <w:right w:val="single" w:sz="4" w:space="0" w:color="auto"/>
            </w:tcBorders>
            <w:vAlign w:val="center"/>
            <w:hideMark/>
          </w:tcPr>
          <w:p w14:paraId="216D2340" w14:textId="77777777" w:rsidR="007756A7" w:rsidRPr="008D133F" w:rsidRDefault="007756A7" w:rsidP="00FA47AC">
            <w:pPr>
              <w:rPr>
                <w:b/>
                <w:bCs/>
                <w:color w:val="000000"/>
                <w:sz w:val="20"/>
                <w:szCs w:val="20"/>
                <w:lang w:eastAsia="lv-LV"/>
              </w:rPr>
            </w:pPr>
          </w:p>
        </w:tc>
        <w:tc>
          <w:tcPr>
            <w:tcW w:w="1209" w:type="pct"/>
            <w:vMerge/>
            <w:tcBorders>
              <w:top w:val="single" w:sz="4" w:space="0" w:color="auto"/>
              <w:left w:val="single" w:sz="4" w:space="0" w:color="auto"/>
              <w:bottom w:val="single" w:sz="4" w:space="0" w:color="auto"/>
              <w:right w:val="single" w:sz="4" w:space="0" w:color="auto"/>
            </w:tcBorders>
            <w:vAlign w:val="center"/>
            <w:hideMark/>
          </w:tcPr>
          <w:p w14:paraId="72EE0C83" w14:textId="77777777" w:rsidR="007756A7" w:rsidRPr="008D133F" w:rsidRDefault="007756A7" w:rsidP="00FA47AC">
            <w:pPr>
              <w:rPr>
                <w:b/>
                <w:bCs/>
                <w:sz w:val="20"/>
                <w:szCs w:val="20"/>
                <w:lang w:eastAsia="lv-LV"/>
              </w:rPr>
            </w:pPr>
          </w:p>
        </w:tc>
      </w:tr>
      <w:tr w:rsidR="007756A7" w:rsidRPr="008D133F" w14:paraId="188A0F02" w14:textId="77777777" w:rsidTr="0015257A">
        <w:trPr>
          <w:trHeight w:val="1929"/>
        </w:trPr>
        <w:tc>
          <w:tcPr>
            <w:tcW w:w="388" w:type="pct"/>
            <w:tcBorders>
              <w:top w:val="single" w:sz="4" w:space="0" w:color="auto"/>
              <w:left w:val="single" w:sz="8" w:space="0" w:color="000000"/>
              <w:bottom w:val="single" w:sz="4" w:space="0" w:color="auto"/>
              <w:right w:val="single" w:sz="4" w:space="0" w:color="auto"/>
            </w:tcBorders>
            <w:shd w:val="clear" w:color="auto" w:fill="auto"/>
            <w:vAlign w:val="center"/>
            <w:hideMark/>
          </w:tcPr>
          <w:p w14:paraId="3D5BCA52" w14:textId="77777777" w:rsidR="007756A7" w:rsidRPr="008D133F" w:rsidRDefault="007756A7" w:rsidP="00FA47AC">
            <w:pPr>
              <w:jc w:val="center"/>
              <w:rPr>
                <w:sz w:val="20"/>
                <w:szCs w:val="20"/>
                <w:lang w:eastAsia="lv-LV"/>
              </w:rPr>
            </w:pPr>
            <w:r w:rsidRPr="008D133F">
              <w:rPr>
                <w:sz w:val="20"/>
                <w:szCs w:val="20"/>
                <w:lang w:eastAsia="lv-LV"/>
              </w:rPr>
              <w:t>Mugurkaula ķirurģija</w:t>
            </w:r>
          </w:p>
        </w:tc>
        <w:tc>
          <w:tcPr>
            <w:tcW w:w="25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6D712D" w14:textId="77777777" w:rsidR="007756A7" w:rsidRPr="008D133F" w:rsidRDefault="007756A7" w:rsidP="00FA47AC">
            <w:pPr>
              <w:jc w:val="center"/>
              <w:rPr>
                <w:strike/>
                <w:color w:val="000000"/>
                <w:sz w:val="20"/>
                <w:szCs w:val="20"/>
                <w:lang w:eastAsia="lv-LV"/>
              </w:rPr>
            </w:pPr>
            <w:r w:rsidRPr="008D133F">
              <w:rPr>
                <w:strike/>
                <w:color w:val="000000"/>
                <w:sz w:val="20"/>
                <w:szCs w:val="20"/>
                <w:lang w:eastAsia="lv-LV"/>
              </w:rPr>
              <w:t>30010</w:t>
            </w:r>
          </w:p>
        </w:tc>
        <w:tc>
          <w:tcPr>
            <w:tcW w:w="15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9B8677" w14:textId="77777777" w:rsidR="007756A7" w:rsidRPr="008D133F" w:rsidRDefault="007756A7" w:rsidP="00FA47AC">
            <w:pPr>
              <w:jc w:val="center"/>
              <w:rPr>
                <w:sz w:val="20"/>
                <w:szCs w:val="20"/>
                <w:lang w:eastAsia="lv-LV"/>
              </w:rPr>
            </w:pPr>
            <w:r w:rsidRPr="008D133F">
              <w:rPr>
                <w:sz w:val="20"/>
                <w:szCs w:val="20"/>
                <w:lang w:eastAsia="lv-LV"/>
              </w:rPr>
              <w:t>*</w:t>
            </w:r>
          </w:p>
        </w:tc>
        <w:tc>
          <w:tcPr>
            <w:tcW w:w="11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3826922" w14:textId="77777777" w:rsidR="007756A7" w:rsidRPr="008D133F" w:rsidRDefault="007756A7" w:rsidP="00FA47AC">
            <w:pPr>
              <w:rPr>
                <w:sz w:val="20"/>
                <w:szCs w:val="20"/>
                <w:lang w:eastAsia="lv-LV"/>
              </w:rPr>
            </w:pPr>
            <w:r w:rsidRPr="008D133F">
              <w:rPr>
                <w:sz w:val="20"/>
                <w:szCs w:val="20"/>
                <w:lang w:eastAsia="lv-LV"/>
              </w:rPr>
              <w:t xml:space="preserve">Mugurkaula kanāla dekompresijas </w:t>
            </w:r>
            <w:proofErr w:type="spellStart"/>
            <w:r w:rsidRPr="008D133F">
              <w:rPr>
                <w:sz w:val="20"/>
                <w:szCs w:val="20"/>
                <w:lang w:eastAsia="lv-LV"/>
              </w:rPr>
              <w:t>spondilodēze</w:t>
            </w:r>
            <w:proofErr w:type="spellEnd"/>
            <w:r w:rsidRPr="008D133F">
              <w:rPr>
                <w:sz w:val="20"/>
                <w:szCs w:val="20"/>
                <w:lang w:eastAsia="lv-LV"/>
              </w:rPr>
              <w:t xml:space="preserve"> ar stabilizāciju (</w:t>
            </w:r>
            <w:proofErr w:type="spellStart"/>
            <w:r w:rsidRPr="008D133F">
              <w:rPr>
                <w:sz w:val="20"/>
                <w:szCs w:val="20"/>
                <w:lang w:eastAsia="lv-LV"/>
              </w:rPr>
              <w:t>Olbi</w:t>
            </w:r>
            <w:proofErr w:type="spellEnd"/>
            <w:r w:rsidRPr="008D133F">
              <w:rPr>
                <w:sz w:val="20"/>
                <w:szCs w:val="20"/>
                <w:lang w:eastAsia="lv-LV"/>
              </w:rPr>
              <w:t>)</w:t>
            </w:r>
          </w:p>
        </w:tc>
        <w:tc>
          <w:tcPr>
            <w:tcW w:w="2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081864" w14:textId="77777777" w:rsidR="007756A7" w:rsidRPr="008D133F" w:rsidRDefault="007756A7" w:rsidP="00FA47AC">
            <w:pPr>
              <w:jc w:val="center"/>
              <w:rPr>
                <w:sz w:val="20"/>
                <w:szCs w:val="20"/>
                <w:lang w:eastAsia="lv-LV"/>
              </w:rPr>
            </w:pPr>
            <w:r w:rsidRPr="008D133F">
              <w:rPr>
                <w:sz w:val="20"/>
                <w:szCs w:val="20"/>
                <w:lang w:eastAsia="lv-LV"/>
              </w:rPr>
              <w:t>191.64</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9C8268" w14:textId="77777777" w:rsidR="007756A7" w:rsidRPr="008D133F" w:rsidRDefault="007756A7" w:rsidP="00FA47AC">
            <w:pPr>
              <w:jc w:val="center"/>
              <w:rPr>
                <w:sz w:val="20"/>
                <w:szCs w:val="20"/>
                <w:lang w:eastAsia="lv-LV"/>
              </w:rPr>
            </w:pPr>
            <w:r w:rsidRPr="008D133F">
              <w:rPr>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1438D99" w14:textId="77777777" w:rsidR="007756A7" w:rsidRPr="008D133F" w:rsidRDefault="007756A7" w:rsidP="00FA47AC">
            <w:pPr>
              <w:jc w:val="center"/>
              <w:rPr>
                <w:sz w:val="20"/>
                <w:szCs w:val="20"/>
                <w:lang w:eastAsia="lv-LV"/>
              </w:rPr>
            </w:pPr>
            <w:r w:rsidRPr="008D133F">
              <w:rPr>
                <w:sz w:val="20"/>
                <w:szCs w:val="20"/>
                <w:lang w:eastAsia="lv-LV"/>
              </w:rPr>
              <w:t> </w:t>
            </w:r>
          </w:p>
        </w:tc>
        <w:tc>
          <w:tcPr>
            <w:tcW w:w="24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9BFACE" w14:textId="77777777" w:rsidR="007756A7" w:rsidRPr="008D133F" w:rsidRDefault="007756A7" w:rsidP="00FA47AC">
            <w:pPr>
              <w:jc w:val="center"/>
              <w:rPr>
                <w:sz w:val="20"/>
                <w:szCs w:val="20"/>
                <w:lang w:eastAsia="lv-LV"/>
              </w:rPr>
            </w:pPr>
            <w:r w:rsidRPr="008D133F">
              <w:rPr>
                <w:sz w:val="20"/>
                <w:szCs w:val="20"/>
                <w:lang w:eastAsia="lv-LV"/>
              </w:rPr>
              <w:t> </w:t>
            </w:r>
          </w:p>
        </w:tc>
        <w:tc>
          <w:tcPr>
            <w:tcW w:w="2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5F16A9C" w14:textId="77777777" w:rsidR="007756A7" w:rsidRPr="008D133F" w:rsidRDefault="007756A7" w:rsidP="00FA47AC">
            <w:pPr>
              <w:jc w:val="center"/>
              <w:rPr>
                <w:sz w:val="20"/>
                <w:szCs w:val="20"/>
                <w:lang w:eastAsia="lv-LV"/>
              </w:rPr>
            </w:pPr>
            <w:r w:rsidRPr="008D133F">
              <w:rPr>
                <w:sz w:val="20"/>
                <w:szCs w:val="20"/>
                <w:lang w:eastAsia="lv-LV"/>
              </w:rPr>
              <w:t>X</w:t>
            </w:r>
          </w:p>
        </w:tc>
        <w:tc>
          <w:tcPr>
            <w:tcW w:w="2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9397DF" w14:textId="77777777" w:rsidR="007756A7" w:rsidRPr="008D133F" w:rsidRDefault="007756A7" w:rsidP="00FA47AC">
            <w:pPr>
              <w:jc w:val="center"/>
              <w:rPr>
                <w:sz w:val="20"/>
                <w:szCs w:val="20"/>
                <w:lang w:eastAsia="lv-LV"/>
              </w:rPr>
            </w:pPr>
            <w:r w:rsidRPr="008D133F">
              <w:rPr>
                <w:sz w:val="20"/>
                <w:szCs w:val="20"/>
                <w:lang w:eastAsia="lv-LV"/>
              </w:rPr>
              <w:t> </w:t>
            </w:r>
          </w:p>
        </w:tc>
        <w:tc>
          <w:tcPr>
            <w:tcW w:w="3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361E80" w14:textId="77777777" w:rsidR="007756A7" w:rsidRPr="008D133F" w:rsidRDefault="007756A7" w:rsidP="00FA47AC">
            <w:pPr>
              <w:rPr>
                <w:sz w:val="20"/>
                <w:szCs w:val="20"/>
                <w:lang w:eastAsia="lv-LV"/>
              </w:rPr>
            </w:pPr>
            <w:r w:rsidRPr="008D133F">
              <w:rPr>
                <w:sz w:val="20"/>
                <w:szCs w:val="20"/>
                <w:lang w:eastAsia="lv-LV"/>
              </w:rPr>
              <w:t xml:space="preserve">    </w:t>
            </w:r>
          </w:p>
        </w:tc>
        <w:tc>
          <w:tcPr>
            <w:tcW w:w="1209" w:type="pct"/>
            <w:tcBorders>
              <w:top w:val="single" w:sz="4" w:space="0" w:color="000000"/>
              <w:left w:val="single" w:sz="4" w:space="0" w:color="000000"/>
              <w:bottom w:val="single" w:sz="4" w:space="0" w:color="000000"/>
              <w:right w:val="single" w:sz="8" w:space="0" w:color="000000"/>
            </w:tcBorders>
            <w:shd w:val="clear" w:color="auto" w:fill="auto"/>
            <w:vAlign w:val="center"/>
            <w:hideMark/>
          </w:tcPr>
          <w:p w14:paraId="2D3D0232" w14:textId="77777777" w:rsidR="007756A7" w:rsidRPr="008D133F" w:rsidRDefault="007756A7" w:rsidP="00FA47AC">
            <w:pPr>
              <w:rPr>
                <w:color w:val="000000"/>
                <w:sz w:val="20"/>
                <w:szCs w:val="20"/>
                <w:lang w:eastAsia="lv-LV"/>
              </w:rPr>
            </w:pPr>
            <w:r w:rsidRPr="008D133F">
              <w:rPr>
                <w:color w:val="000000"/>
                <w:sz w:val="20"/>
                <w:szCs w:val="20"/>
                <w:lang w:eastAsia="lv-LV"/>
              </w:rPr>
              <w:t xml:space="preserve">Manipulācija 30013 (pārrēķinātais tarifs apstiprināts ar 01.01.2020.) apvieno kodus 30010 un 30011; attiecīgi šo manipulāciju var svītrot ar </w:t>
            </w:r>
            <w:proofErr w:type="spellStart"/>
            <w:r w:rsidRPr="008D133F">
              <w:rPr>
                <w:color w:val="000000"/>
                <w:sz w:val="20"/>
                <w:szCs w:val="20"/>
                <w:lang w:eastAsia="lv-LV"/>
              </w:rPr>
              <w:t>naākamjiem</w:t>
            </w:r>
            <w:proofErr w:type="spellEnd"/>
            <w:r w:rsidRPr="008D133F">
              <w:rPr>
                <w:color w:val="000000"/>
                <w:sz w:val="20"/>
                <w:szCs w:val="20"/>
                <w:lang w:eastAsia="lv-LV"/>
              </w:rPr>
              <w:t xml:space="preserve"> grozījumiem sarakstā.</w:t>
            </w:r>
            <w:r w:rsidRPr="008D133F">
              <w:rPr>
                <w:color w:val="000000"/>
                <w:sz w:val="20"/>
                <w:szCs w:val="20"/>
                <w:lang w:eastAsia="lv-LV"/>
              </w:rPr>
              <w:br/>
              <w:t>Iespējams, ka 01.07.2020 manipulāciju izmaiņās ir piemirsts, iespējams ka nedzēsām jo citi vēl izmanto.</w:t>
            </w:r>
          </w:p>
        </w:tc>
      </w:tr>
      <w:tr w:rsidR="007756A7" w:rsidRPr="008D133F" w14:paraId="4EBA8D8C" w14:textId="77777777" w:rsidTr="0015257A">
        <w:trPr>
          <w:trHeight w:val="275"/>
        </w:trPr>
        <w:tc>
          <w:tcPr>
            <w:tcW w:w="388" w:type="pct"/>
            <w:tcBorders>
              <w:top w:val="single" w:sz="4" w:space="0" w:color="auto"/>
              <w:left w:val="single" w:sz="8" w:space="0" w:color="000000"/>
              <w:bottom w:val="single" w:sz="8" w:space="0" w:color="000000"/>
              <w:right w:val="single" w:sz="4" w:space="0" w:color="auto"/>
            </w:tcBorders>
            <w:shd w:val="clear" w:color="auto" w:fill="auto"/>
            <w:vAlign w:val="center"/>
            <w:hideMark/>
          </w:tcPr>
          <w:p w14:paraId="036E8736" w14:textId="77777777" w:rsidR="007756A7" w:rsidRPr="008D133F" w:rsidRDefault="007756A7" w:rsidP="00FA47AC">
            <w:pPr>
              <w:jc w:val="center"/>
              <w:rPr>
                <w:sz w:val="20"/>
                <w:szCs w:val="20"/>
                <w:lang w:eastAsia="lv-LV"/>
              </w:rPr>
            </w:pPr>
            <w:r w:rsidRPr="008D133F">
              <w:rPr>
                <w:sz w:val="20"/>
                <w:szCs w:val="20"/>
                <w:lang w:eastAsia="lv-LV"/>
              </w:rPr>
              <w:t>Mugurkaula ķirurģija</w:t>
            </w:r>
          </w:p>
        </w:tc>
        <w:tc>
          <w:tcPr>
            <w:tcW w:w="258" w:type="pct"/>
            <w:tcBorders>
              <w:top w:val="single" w:sz="4" w:space="0" w:color="auto"/>
              <w:left w:val="single" w:sz="4" w:space="0" w:color="auto"/>
              <w:bottom w:val="single" w:sz="8" w:space="0" w:color="000000"/>
              <w:right w:val="single" w:sz="4" w:space="0" w:color="auto"/>
            </w:tcBorders>
            <w:shd w:val="clear" w:color="auto" w:fill="auto"/>
            <w:noWrap/>
            <w:vAlign w:val="center"/>
            <w:hideMark/>
          </w:tcPr>
          <w:p w14:paraId="4245E108" w14:textId="77777777" w:rsidR="007756A7" w:rsidRPr="008D133F" w:rsidRDefault="007756A7" w:rsidP="00FA47AC">
            <w:pPr>
              <w:jc w:val="center"/>
              <w:rPr>
                <w:strike/>
                <w:color w:val="000000"/>
                <w:sz w:val="20"/>
                <w:szCs w:val="20"/>
                <w:lang w:eastAsia="lv-LV"/>
              </w:rPr>
            </w:pPr>
            <w:r w:rsidRPr="008D133F">
              <w:rPr>
                <w:strike/>
                <w:color w:val="000000"/>
                <w:sz w:val="20"/>
                <w:szCs w:val="20"/>
                <w:lang w:eastAsia="lv-LV"/>
              </w:rPr>
              <w:t>30011</w:t>
            </w:r>
          </w:p>
        </w:tc>
        <w:tc>
          <w:tcPr>
            <w:tcW w:w="153" w:type="pct"/>
            <w:tcBorders>
              <w:top w:val="single" w:sz="4" w:space="0" w:color="auto"/>
              <w:left w:val="single" w:sz="4" w:space="0" w:color="auto"/>
              <w:bottom w:val="single" w:sz="8" w:space="0" w:color="000000"/>
              <w:right w:val="single" w:sz="4" w:space="0" w:color="auto"/>
            </w:tcBorders>
            <w:shd w:val="clear" w:color="auto" w:fill="auto"/>
            <w:vAlign w:val="center"/>
            <w:hideMark/>
          </w:tcPr>
          <w:p w14:paraId="0DD6D583" w14:textId="77777777" w:rsidR="007756A7" w:rsidRPr="008D133F" w:rsidRDefault="007756A7" w:rsidP="00FA47AC">
            <w:pPr>
              <w:jc w:val="center"/>
              <w:rPr>
                <w:sz w:val="20"/>
                <w:szCs w:val="20"/>
                <w:lang w:eastAsia="lv-LV"/>
              </w:rPr>
            </w:pPr>
            <w:r w:rsidRPr="008D133F">
              <w:rPr>
                <w:sz w:val="20"/>
                <w:szCs w:val="20"/>
                <w:lang w:eastAsia="lv-LV"/>
              </w:rPr>
              <w:t>*</w:t>
            </w:r>
          </w:p>
        </w:tc>
        <w:tc>
          <w:tcPr>
            <w:tcW w:w="1140" w:type="pct"/>
            <w:tcBorders>
              <w:top w:val="single" w:sz="4" w:space="0" w:color="auto"/>
              <w:left w:val="single" w:sz="4" w:space="0" w:color="auto"/>
              <w:bottom w:val="single" w:sz="8" w:space="0" w:color="000000"/>
              <w:right w:val="single" w:sz="4" w:space="0" w:color="auto"/>
            </w:tcBorders>
            <w:shd w:val="clear" w:color="auto" w:fill="auto"/>
            <w:vAlign w:val="center"/>
            <w:hideMark/>
          </w:tcPr>
          <w:p w14:paraId="05C9C1C2" w14:textId="77777777" w:rsidR="007756A7" w:rsidRPr="008D133F" w:rsidRDefault="007756A7" w:rsidP="00FA47AC">
            <w:pPr>
              <w:rPr>
                <w:sz w:val="20"/>
                <w:szCs w:val="20"/>
                <w:lang w:eastAsia="lv-LV"/>
              </w:rPr>
            </w:pPr>
            <w:r w:rsidRPr="008D133F">
              <w:rPr>
                <w:sz w:val="20"/>
                <w:szCs w:val="20"/>
                <w:lang w:eastAsia="lv-LV"/>
              </w:rPr>
              <w:t xml:space="preserve">Mugurkaulāja fiksācija ar </w:t>
            </w:r>
            <w:proofErr w:type="spellStart"/>
            <w:r w:rsidRPr="008D133F">
              <w:rPr>
                <w:sz w:val="20"/>
                <w:szCs w:val="20"/>
                <w:lang w:eastAsia="lv-LV"/>
              </w:rPr>
              <w:t>laminektomiju</w:t>
            </w:r>
            <w:proofErr w:type="spellEnd"/>
            <w:r w:rsidRPr="008D133F">
              <w:rPr>
                <w:sz w:val="20"/>
                <w:szCs w:val="20"/>
                <w:lang w:eastAsia="lv-LV"/>
              </w:rPr>
              <w:t>, ar/bez Urbāna ķīļa nokalšanas</w:t>
            </w:r>
          </w:p>
        </w:tc>
        <w:tc>
          <w:tcPr>
            <w:tcW w:w="249" w:type="pct"/>
            <w:tcBorders>
              <w:top w:val="single" w:sz="4" w:space="0" w:color="auto"/>
              <w:left w:val="single" w:sz="4" w:space="0" w:color="auto"/>
              <w:bottom w:val="single" w:sz="8" w:space="0" w:color="000000"/>
              <w:right w:val="single" w:sz="4" w:space="0" w:color="auto"/>
            </w:tcBorders>
            <w:shd w:val="clear" w:color="auto" w:fill="auto"/>
            <w:noWrap/>
            <w:vAlign w:val="center"/>
            <w:hideMark/>
          </w:tcPr>
          <w:p w14:paraId="281AE7AD" w14:textId="77777777" w:rsidR="007756A7" w:rsidRPr="008D133F" w:rsidRDefault="007756A7" w:rsidP="00FA47AC">
            <w:pPr>
              <w:jc w:val="center"/>
              <w:rPr>
                <w:sz w:val="20"/>
                <w:szCs w:val="20"/>
                <w:lang w:eastAsia="lv-LV"/>
              </w:rPr>
            </w:pPr>
            <w:r w:rsidRPr="008D133F">
              <w:rPr>
                <w:sz w:val="20"/>
                <w:szCs w:val="20"/>
                <w:lang w:eastAsia="lv-LV"/>
              </w:rPr>
              <w:t>307.42</w:t>
            </w:r>
          </w:p>
        </w:tc>
        <w:tc>
          <w:tcPr>
            <w:tcW w:w="280" w:type="pct"/>
            <w:tcBorders>
              <w:top w:val="single" w:sz="4" w:space="0" w:color="auto"/>
              <w:left w:val="single" w:sz="4" w:space="0" w:color="auto"/>
              <w:bottom w:val="single" w:sz="8" w:space="0" w:color="000000"/>
              <w:right w:val="single" w:sz="4" w:space="0" w:color="auto"/>
            </w:tcBorders>
            <w:shd w:val="clear" w:color="auto" w:fill="auto"/>
            <w:vAlign w:val="center"/>
            <w:hideMark/>
          </w:tcPr>
          <w:p w14:paraId="2B36942B" w14:textId="77777777" w:rsidR="007756A7" w:rsidRPr="008D133F" w:rsidRDefault="007756A7" w:rsidP="00FA47AC">
            <w:pPr>
              <w:jc w:val="center"/>
              <w:rPr>
                <w:sz w:val="20"/>
                <w:szCs w:val="20"/>
                <w:lang w:eastAsia="lv-LV"/>
              </w:rPr>
            </w:pPr>
            <w:r w:rsidRPr="008D133F">
              <w:rPr>
                <w:sz w:val="20"/>
                <w:szCs w:val="20"/>
                <w:lang w:eastAsia="lv-LV"/>
              </w:rPr>
              <w:t> </w:t>
            </w:r>
          </w:p>
        </w:tc>
        <w:tc>
          <w:tcPr>
            <w:tcW w:w="224" w:type="pct"/>
            <w:tcBorders>
              <w:top w:val="single" w:sz="4" w:space="0" w:color="auto"/>
              <w:left w:val="single" w:sz="4" w:space="0" w:color="auto"/>
              <w:bottom w:val="single" w:sz="8" w:space="0" w:color="000000"/>
              <w:right w:val="single" w:sz="4" w:space="0" w:color="auto"/>
            </w:tcBorders>
            <w:shd w:val="clear" w:color="auto" w:fill="auto"/>
            <w:vAlign w:val="center"/>
            <w:hideMark/>
          </w:tcPr>
          <w:p w14:paraId="67DEF190" w14:textId="77777777" w:rsidR="007756A7" w:rsidRPr="008D133F" w:rsidRDefault="007756A7" w:rsidP="00FA47AC">
            <w:pPr>
              <w:jc w:val="center"/>
              <w:rPr>
                <w:sz w:val="20"/>
                <w:szCs w:val="20"/>
                <w:lang w:eastAsia="lv-LV"/>
              </w:rPr>
            </w:pPr>
            <w:r w:rsidRPr="008D133F">
              <w:rPr>
                <w:sz w:val="20"/>
                <w:szCs w:val="20"/>
                <w:lang w:eastAsia="lv-LV"/>
              </w:rPr>
              <w:t> </w:t>
            </w:r>
          </w:p>
        </w:tc>
        <w:tc>
          <w:tcPr>
            <w:tcW w:w="248" w:type="pct"/>
            <w:tcBorders>
              <w:top w:val="single" w:sz="4" w:space="0" w:color="auto"/>
              <w:left w:val="single" w:sz="4" w:space="0" w:color="auto"/>
              <w:bottom w:val="single" w:sz="8" w:space="0" w:color="000000"/>
              <w:right w:val="single" w:sz="4" w:space="0" w:color="auto"/>
            </w:tcBorders>
            <w:shd w:val="clear" w:color="auto" w:fill="auto"/>
            <w:vAlign w:val="center"/>
            <w:hideMark/>
          </w:tcPr>
          <w:p w14:paraId="6EE60723" w14:textId="77777777" w:rsidR="007756A7" w:rsidRPr="008D133F" w:rsidRDefault="007756A7" w:rsidP="00FA47AC">
            <w:pPr>
              <w:jc w:val="center"/>
              <w:rPr>
                <w:sz w:val="20"/>
                <w:szCs w:val="20"/>
                <w:lang w:eastAsia="lv-LV"/>
              </w:rPr>
            </w:pPr>
            <w:r w:rsidRPr="008D133F">
              <w:rPr>
                <w:sz w:val="20"/>
                <w:szCs w:val="20"/>
                <w:lang w:eastAsia="lv-LV"/>
              </w:rPr>
              <w:t> </w:t>
            </w:r>
          </w:p>
        </w:tc>
        <w:tc>
          <w:tcPr>
            <w:tcW w:w="215" w:type="pct"/>
            <w:tcBorders>
              <w:top w:val="single" w:sz="4" w:space="0" w:color="auto"/>
              <w:left w:val="single" w:sz="4" w:space="0" w:color="auto"/>
              <w:bottom w:val="single" w:sz="8" w:space="0" w:color="000000"/>
              <w:right w:val="single" w:sz="4" w:space="0" w:color="auto"/>
            </w:tcBorders>
            <w:shd w:val="clear" w:color="auto" w:fill="auto"/>
            <w:vAlign w:val="center"/>
            <w:hideMark/>
          </w:tcPr>
          <w:p w14:paraId="09ACC427" w14:textId="77777777" w:rsidR="007756A7" w:rsidRPr="008D133F" w:rsidRDefault="007756A7" w:rsidP="00FA47AC">
            <w:pPr>
              <w:jc w:val="center"/>
              <w:rPr>
                <w:sz w:val="20"/>
                <w:szCs w:val="20"/>
                <w:lang w:eastAsia="lv-LV"/>
              </w:rPr>
            </w:pPr>
            <w:r w:rsidRPr="008D133F">
              <w:rPr>
                <w:sz w:val="20"/>
                <w:szCs w:val="20"/>
                <w:lang w:eastAsia="lv-LV"/>
              </w:rPr>
              <w:t>X</w:t>
            </w:r>
          </w:p>
        </w:tc>
        <w:tc>
          <w:tcPr>
            <w:tcW w:w="264" w:type="pct"/>
            <w:tcBorders>
              <w:top w:val="single" w:sz="4" w:space="0" w:color="auto"/>
              <w:left w:val="single" w:sz="4" w:space="0" w:color="auto"/>
              <w:bottom w:val="single" w:sz="8" w:space="0" w:color="000000"/>
              <w:right w:val="single" w:sz="4" w:space="0" w:color="auto"/>
            </w:tcBorders>
            <w:shd w:val="clear" w:color="auto" w:fill="auto"/>
            <w:vAlign w:val="center"/>
            <w:hideMark/>
          </w:tcPr>
          <w:p w14:paraId="43EDB827" w14:textId="77777777" w:rsidR="007756A7" w:rsidRPr="008D133F" w:rsidRDefault="007756A7" w:rsidP="00FA47AC">
            <w:pPr>
              <w:jc w:val="center"/>
              <w:rPr>
                <w:sz w:val="20"/>
                <w:szCs w:val="20"/>
                <w:lang w:eastAsia="lv-LV"/>
              </w:rPr>
            </w:pPr>
            <w:r w:rsidRPr="008D133F">
              <w:rPr>
                <w:sz w:val="20"/>
                <w:szCs w:val="20"/>
                <w:lang w:eastAsia="lv-LV"/>
              </w:rPr>
              <w:t> </w:t>
            </w:r>
          </w:p>
        </w:tc>
        <w:tc>
          <w:tcPr>
            <w:tcW w:w="374" w:type="pct"/>
            <w:tcBorders>
              <w:top w:val="single" w:sz="4" w:space="0" w:color="auto"/>
              <w:left w:val="single" w:sz="4" w:space="0" w:color="auto"/>
              <w:bottom w:val="single" w:sz="8" w:space="0" w:color="000000"/>
              <w:right w:val="single" w:sz="4" w:space="0" w:color="auto"/>
            </w:tcBorders>
            <w:shd w:val="clear" w:color="auto" w:fill="auto"/>
            <w:vAlign w:val="center"/>
            <w:hideMark/>
          </w:tcPr>
          <w:p w14:paraId="11BE7B8D" w14:textId="77777777" w:rsidR="007756A7" w:rsidRPr="008D133F" w:rsidRDefault="007756A7" w:rsidP="00FA47AC">
            <w:pPr>
              <w:rPr>
                <w:sz w:val="20"/>
                <w:szCs w:val="20"/>
                <w:lang w:eastAsia="lv-LV"/>
              </w:rPr>
            </w:pPr>
            <w:r w:rsidRPr="008D133F">
              <w:rPr>
                <w:sz w:val="20"/>
                <w:szCs w:val="20"/>
                <w:lang w:eastAsia="lv-LV"/>
              </w:rPr>
              <w:t xml:space="preserve">    </w:t>
            </w:r>
          </w:p>
        </w:tc>
        <w:tc>
          <w:tcPr>
            <w:tcW w:w="1209" w:type="pct"/>
            <w:tcBorders>
              <w:top w:val="single" w:sz="4" w:space="0" w:color="000000"/>
              <w:left w:val="single" w:sz="4" w:space="0" w:color="000000"/>
              <w:bottom w:val="single" w:sz="8" w:space="0" w:color="000000"/>
              <w:right w:val="single" w:sz="8" w:space="0" w:color="000000"/>
            </w:tcBorders>
            <w:shd w:val="clear" w:color="auto" w:fill="auto"/>
            <w:vAlign w:val="center"/>
            <w:hideMark/>
          </w:tcPr>
          <w:p w14:paraId="5396795C" w14:textId="77777777" w:rsidR="007756A7" w:rsidRPr="008D133F" w:rsidRDefault="007756A7" w:rsidP="00FA47AC">
            <w:pPr>
              <w:rPr>
                <w:color w:val="000000"/>
                <w:sz w:val="20"/>
                <w:szCs w:val="20"/>
                <w:lang w:eastAsia="lv-LV"/>
              </w:rPr>
            </w:pPr>
            <w:r w:rsidRPr="008D133F">
              <w:rPr>
                <w:color w:val="000000"/>
                <w:sz w:val="20"/>
                <w:szCs w:val="20"/>
                <w:lang w:eastAsia="lv-LV"/>
              </w:rPr>
              <w:t xml:space="preserve">Manipulācija 30013 (pārrēķinātais tarifs apstiprināts ar 01.01.2020.) apvieno kodus 30010 un 30011; attiecīgi šo manipulāciju var svītrot ar </w:t>
            </w:r>
            <w:proofErr w:type="spellStart"/>
            <w:r w:rsidRPr="008D133F">
              <w:rPr>
                <w:color w:val="000000"/>
                <w:sz w:val="20"/>
                <w:szCs w:val="20"/>
                <w:lang w:eastAsia="lv-LV"/>
              </w:rPr>
              <w:t>naākamjiem</w:t>
            </w:r>
            <w:proofErr w:type="spellEnd"/>
            <w:r w:rsidRPr="008D133F">
              <w:rPr>
                <w:color w:val="000000"/>
                <w:sz w:val="20"/>
                <w:szCs w:val="20"/>
                <w:lang w:eastAsia="lv-LV"/>
              </w:rPr>
              <w:t xml:space="preserve"> grozījumiem sarakstā.</w:t>
            </w:r>
            <w:r w:rsidRPr="008D133F">
              <w:rPr>
                <w:color w:val="000000"/>
                <w:sz w:val="20"/>
                <w:szCs w:val="20"/>
                <w:lang w:eastAsia="lv-LV"/>
              </w:rPr>
              <w:br/>
              <w:t>Iespējams, ka 01.07.2020 manipulāciju izmaiņās ir piemirsts, iespējams ka nedzēsām jo citi vēl izmanto.</w:t>
            </w:r>
          </w:p>
        </w:tc>
      </w:tr>
    </w:tbl>
    <w:p w14:paraId="65D50681" w14:textId="6073F8BD" w:rsidR="0015257A" w:rsidRDefault="0015257A" w:rsidP="007756A7">
      <w:pPr>
        <w:rPr>
          <w:sz w:val="20"/>
          <w:szCs w:val="20"/>
        </w:rPr>
      </w:pPr>
    </w:p>
    <w:p w14:paraId="5C1A4FD0" w14:textId="77777777" w:rsidR="0015257A" w:rsidRDefault="0015257A">
      <w:pPr>
        <w:rPr>
          <w:sz w:val="20"/>
          <w:szCs w:val="20"/>
        </w:rPr>
      </w:pPr>
      <w:r>
        <w:rPr>
          <w:sz w:val="20"/>
          <w:szCs w:val="20"/>
        </w:rPr>
        <w:br w:type="page"/>
      </w:r>
    </w:p>
    <w:bookmarkEnd w:id="64"/>
    <w:p w14:paraId="621BD2D4" w14:textId="77777777" w:rsidR="007756A7" w:rsidRPr="008D133F" w:rsidRDefault="007756A7" w:rsidP="007756A7">
      <w:pPr>
        <w:rPr>
          <w:sz w:val="20"/>
          <w:szCs w:val="20"/>
        </w:rPr>
      </w:pPr>
    </w:p>
    <w:p w14:paraId="675289B2" w14:textId="646E0884" w:rsidR="00AD0DCF" w:rsidRPr="00313352" w:rsidRDefault="00AD0DCF" w:rsidP="00AD0DCF">
      <w:pPr>
        <w:pStyle w:val="Heading1"/>
      </w:pPr>
      <w:bookmarkStart w:id="67" w:name="_Toc107476132"/>
      <w:r>
        <w:t>Izmaiņas Manipulāciju sarakstā no</w:t>
      </w:r>
      <w:r w:rsidRPr="00313352">
        <w:t xml:space="preserve"> 01.01.2021.</w:t>
      </w:r>
      <w:bookmarkEnd w:id="67"/>
    </w:p>
    <w:p w14:paraId="64796C78" w14:textId="77777777" w:rsidR="00AD0DCF" w:rsidRPr="00313352" w:rsidRDefault="00AD0DCF" w:rsidP="00AD0DCF">
      <w:pPr>
        <w:contextualSpacing/>
        <w:rPr>
          <w:b/>
          <w:sz w:val="20"/>
          <w:szCs w:val="20"/>
        </w:rPr>
      </w:pPr>
    </w:p>
    <w:p w14:paraId="53AD47FC"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VISPĀRĪGIE NOTEIKUMI</w:t>
      </w:r>
      <w:r w:rsidRPr="00882279">
        <w:rPr>
          <w:color w:val="000000"/>
          <w:sz w:val="20"/>
          <w:szCs w:val="20"/>
          <w:lang w:eastAsia="lv-LV"/>
        </w:rPr>
        <w:br/>
        <w:t>1. Veselības aprūpes pakalpojumu tarifi norādīti par profilakses, diagnostikas, ārstēšanas un rehabilitācijas pakalpojumu manipulācijām un sadalīti atsevišķās sadaļās pa veselības aprūpes pakalpojumu veidiem.</w:t>
      </w:r>
      <w:r w:rsidRPr="00882279">
        <w:rPr>
          <w:color w:val="000000"/>
          <w:sz w:val="20"/>
          <w:szCs w:val="20"/>
          <w:lang w:eastAsia="lv-LV"/>
        </w:rPr>
        <w:br/>
        <w:t>2. Speciālists var izmantot tās manipulācijas (arī no citām sadaļām, ja speciālistam attiecīgajā sadaļā nav darbībai atbilstošas manipulācijas), kuru izpildei speciālistam ir tam nepieciešamā profesionālā kvalifikācija, specializācija vai iegūts sertifikāts, kas apliecina konkrētās manipulācijas izpildē pielietojamo ārstniecisko un diagnostisko metožu apguvi.</w:t>
      </w:r>
      <w:r w:rsidRPr="00882279">
        <w:rPr>
          <w:color w:val="000000"/>
          <w:sz w:val="20"/>
          <w:szCs w:val="20"/>
          <w:lang w:eastAsia="lv-LV"/>
        </w:rPr>
        <w:br/>
        <w:t>3. Manipulāciju medicīniskajā dokumentācijā norāda, ja tā ir veikta pilnībā.</w:t>
      </w:r>
      <w:r w:rsidRPr="00882279">
        <w:rPr>
          <w:color w:val="000000"/>
          <w:sz w:val="20"/>
          <w:szCs w:val="20"/>
          <w:lang w:eastAsia="lv-LV"/>
        </w:rPr>
        <w:br/>
        <w:t>4. Piemaksu par implantu, šuvēju un citu medicīnas preču izmantošanu manipulācijā medicīniskajā dokumentācijā drīkst norādīt jebkurš speciālists neatkarīgi no sadaļas atbilstoši konkrētās manipulācijas veikšanā izmantotajiem materiāliem.</w:t>
      </w:r>
      <w:r w:rsidRPr="00882279">
        <w:rPr>
          <w:color w:val="000000"/>
          <w:sz w:val="20"/>
          <w:szCs w:val="20"/>
          <w:lang w:eastAsia="lv-LV"/>
        </w:rPr>
        <w:br/>
        <w:t>5. Aprēķinot programmas "Iezīmētie pakalpojumi" viena pacienta ārstēšanas tarifus un diagnozēm piesaistīto grupu rādītājus, tiek ņemtas vērā tikai tās veiktās manipulācijas, kas šajā pielikumā atzīmētas ar zvaigznīti (*), izņemot tās stacionārajiem pacientiem veiktās manipulācijas, kuras šajā pielikumā atzīmētas ar divām zvaigznītēm (**). Manipulācijas, kuras šajā pielikumā atzīmētas ar divām zvaigznītēm (**), tiek apmaksātas papildus.</w:t>
      </w:r>
      <w:r w:rsidRPr="00882279">
        <w:rPr>
          <w:color w:val="000000"/>
          <w:sz w:val="20"/>
          <w:szCs w:val="20"/>
          <w:lang w:eastAsia="lv-LV"/>
        </w:rPr>
        <w:br/>
        <w:t>6. Manipulācijas veikšanai nepieciešamie materiāli iekļauti manipulācijas tarifā, ja nav norādīts citādi.</w:t>
      </w:r>
      <w:r w:rsidRPr="00882279">
        <w:rPr>
          <w:color w:val="000000"/>
          <w:sz w:val="20"/>
          <w:szCs w:val="20"/>
          <w:lang w:eastAsia="lv-LV"/>
        </w:rPr>
        <w:br/>
        <w:t>7. Ja apmaksas nosacījumos ir norādīts, ka manipulācija ir apmaksājama ģimenes ārsta praksei, tad ārsts var deleģēt manipulācijas veikšanu citai ģimenes ārsta praksē nodarbinātai ārstniecības personai atbilstoši tās kompetencei, kā arī vakcināciju var deleģēt veikt ārstniecības personai, kas nodarbināta citā ārstniecības iestādē, ar kuru ģimenes ārsts ir noslēdzis sadarbības līgumu.</w:t>
      </w:r>
      <w:r w:rsidRPr="00882279">
        <w:rPr>
          <w:color w:val="000000"/>
          <w:sz w:val="20"/>
          <w:szCs w:val="20"/>
          <w:lang w:eastAsia="lv-LV"/>
        </w:rPr>
        <w:br/>
        <w:t xml:space="preserve">8. Diagnozes norādītas atbilstoši Starptautiskās statistiskās slimību un veselības problēmu klasifikācijas 10. redakcijai (SSK-10). Ja norādīts </w:t>
      </w:r>
      <w:proofErr w:type="spellStart"/>
      <w:r w:rsidRPr="00882279">
        <w:rPr>
          <w:color w:val="000000"/>
          <w:sz w:val="20"/>
          <w:szCs w:val="20"/>
          <w:lang w:eastAsia="lv-LV"/>
        </w:rPr>
        <w:t>trīszīmju</w:t>
      </w:r>
      <w:proofErr w:type="spellEnd"/>
      <w:r w:rsidRPr="00882279">
        <w:rPr>
          <w:color w:val="000000"/>
          <w:sz w:val="20"/>
          <w:szCs w:val="20"/>
          <w:lang w:eastAsia="lv-LV"/>
        </w:rPr>
        <w:t xml:space="preserve"> diagnozes kods, tas nozīmē, ka diagnožu kopā iekļauti arī visi četrzīmju </w:t>
      </w:r>
      <w:proofErr w:type="spellStart"/>
      <w:r w:rsidRPr="00882279">
        <w:rPr>
          <w:color w:val="000000"/>
          <w:sz w:val="20"/>
          <w:szCs w:val="20"/>
          <w:lang w:eastAsia="lv-LV"/>
        </w:rPr>
        <w:t>apakškodi</w:t>
      </w:r>
      <w:proofErr w:type="spellEnd"/>
      <w:r w:rsidRPr="00882279">
        <w:rPr>
          <w:color w:val="000000"/>
          <w:sz w:val="20"/>
          <w:szCs w:val="20"/>
          <w:lang w:eastAsia="lv-LV"/>
        </w:rPr>
        <w:t xml:space="preserve"> (piemēram, norādīts diagnozes kods I62, tas ietver arī visus četrzīmju </w:t>
      </w:r>
      <w:proofErr w:type="spellStart"/>
      <w:r w:rsidRPr="00882279">
        <w:rPr>
          <w:color w:val="000000"/>
          <w:sz w:val="20"/>
          <w:szCs w:val="20"/>
          <w:lang w:eastAsia="lv-LV"/>
        </w:rPr>
        <w:t>apakškodus</w:t>
      </w:r>
      <w:proofErr w:type="spellEnd"/>
      <w:r w:rsidRPr="00882279">
        <w:rPr>
          <w:color w:val="000000"/>
          <w:sz w:val="20"/>
          <w:szCs w:val="20"/>
          <w:lang w:eastAsia="lv-LV"/>
        </w:rPr>
        <w:t xml:space="preserve"> – I62.0; I62.1; I62.9).</w:t>
      </w:r>
      <w:r w:rsidRPr="00882279">
        <w:rPr>
          <w:color w:val="000000"/>
          <w:sz w:val="20"/>
          <w:szCs w:val="20"/>
          <w:lang w:eastAsia="lv-LV"/>
        </w:rPr>
        <w:br/>
        <w:t xml:space="preserve">9. Manipulācijas ar tarifa vērtību 0,00 </w:t>
      </w:r>
      <w:proofErr w:type="spellStart"/>
      <w:r w:rsidRPr="00882279">
        <w:rPr>
          <w:color w:val="000000"/>
          <w:sz w:val="20"/>
          <w:szCs w:val="20"/>
          <w:lang w:eastAsia="lv-LV"/>
        </w:rPr>
        <w:t>euro</w:t>
      </w:r>
      <w:proofErr w:type="spellEnd"/>
      <w:r w:rsidRPr="00882279">
        <w:rPr>
          <w:color w:val="000000"/>
          <w:sz w:val="20"/>
          <w:szCs w:val="20"/>
          <w:lang w:eastAsia="lv-LV"/>
        </w:rPr>
        <w:t xml:space="preserve"> norāda gadījumos, kad tas nepieciešams samaksas par ārstēšanu aprēķināšanai, veselības aprūpes pakalpojumu statistiskai uzskaitei (tajā skaitā ģimenes ārstu darbības novērtēšanas kritēriju izpildes pārbaudei) vai tādu pakalpojumu identificēšanai un uzskaitei, kas tiek apmaksāti ar tāmes finansējumu vai ikmēneša fiksēto piemaksu.</w:t>
      </w:r>
      <w:r w:rsidRPr="00882279">
        <w:rPr>
          <w:color w:val="000000"/>
          <w:sz w:val="20"/>
          <w:szCs w:val="20"/>
          <w:lang w:eastAsia="lv-LV"/>
        </w:rPr>
        <w:br/>
        <w:t xml:space="preserve">10. CT un MR izmeklējumu tarifos iekļautas radiologa </w:t>
      </w:r>
      <w:proofErr w:type="spellStart"/>
      <w:r w:rsidRPr="00882279">
        <w:rPr>
          <w:color w:val="000000"/>
          <w:sz w:val="20"/>
          <w:szCs w:val="20"/>
          <w:lang w:eastAsia="lv-LV"/>
        </w:rPr>
        <w:t>diagnosta</w:t>
      </w:r>
      <w:proofErr w:type="spellEnd"/>
      <w:r w:rsidRPr="00882279">
        <w:rPr>
          <w:color w:val="000000"/>
          <w:sz w:val="20"/>
          <w:szCs w:val="20"/>
          <w:lang w:eastAsia="lv-LV"/>
        </w:rPr>
        <w:t xml:space="preserve"> darba vietas izmaksas, kur tiek veikta digitāla  </w:t>
      </w:r>
      <w:proofErr w:type="spellStart"/>
      <w:r w:rsidRPr="00882279">
        <w:rPr>
          <w:color w:val="000000"/>
          <w:sz w:val="20"/>
          <w:szCs w:val="20"/>
          <w:lang w:eastAsia="lv-LV"/>
        </w:rPr>
        <w:t>rentgendiagnostikas</w:t>
      </w:r>
      <w:proofErr w:type="spellEnd"/>
      <w:r w:rsidRPr="00882279">
        <w:rPr>
          <w:color w:val="000000"/>
          <w:sz w:val="20"/>
          <w:szCs w:val="20"/>
          <w:lang w:eastAsia="lv-LV"/>
        </w:rPr>
        <w:t xml:space="preserve"> attēlu apskate un apstrāde. Radioloģijas manipulāciju tarifā iekļautas attēla (attēlu) izdruku (viena katras projekcijas izdruka) vai datu nesēja izmaksas. MR manipulācijās viena ķermeņa daļa ir galva, kakls, </w:t>
      </w:r>
      <w:proofErr w:type="spellStart"/>
      <w:r w:rsidRPr="00882279">
        <w:rPr>
          <w:color w:val="000000"/>
          <w:sz w:val="20"/>
          <w:szCs w:val="20"/>
          <w:lang w:eastAsia="lv-LV"/>
        </w:rPr>
        <w:t>krūšukurvis</w:t>
      </w:r>
      <w:proofErr w:type="spellEnd"/>
      <w:r w:rsidRPr="00882279">
        <w:rPr>
          <w:color w:val="000000"/>
          <w:sz w:val="20"/>
          <w:szCs w:val="20"/>
          <w:lang w:eastAsia="lv-LV"/>
        </w:rPr>
        <w:t>, krūšu dziedzeri, vēders un mazais iegurnis, abas gūžu locītavas, katra pleca, elkoņa, plaukstas, ceļa un pēdas locītava, mugurkaula–kakla daļa, mugurkaula–krūšu daļa, mugurkaula–jostas daļa, mugurkaula–krustu–astes daļa.</w:t>
      </w:r>
      <w:r w:rsidRPr="00882279">
        <w:rPr>
          <w:color w:val="000000"/>
          <w:sz w:val="20"/>
          <w:szCs w:val="20"/>
          <w:lang w:eastAsia="lv-LV"/>
        </w:rPr>
        <w:br/>
        <w:t>11. Atbilstoši veiktajai manipulācijai persona maksā pacienta līdzmaksājumu manipulāciju sarakstā noteiktajā apmērā.</w:t>
      </w:r>
      <w:r w:rsidRPr="00882279">
        <w:rPr>
          <w:color w:val="000000"/>
          <w:sz w:val="20"/>
          <w:szCs w:val="20"/>
          <w:lang w:eastAsia="lv-LV"/>
        </w:rPr>
        <w:br/>
        <w:t xml:space="preserve">12. Samaksa par anestēzijas pakalpojumiem (manipulācijas 04100–04199) tiek veikta, ja anestēzijas sākums un beigas fiksētas medicīniskajā dokumentācijā. Par anestēzijas sākumu liecina atzīme anestēzijas kartē, kad tiek punktēta vēna, uzsākta infūzijas terapija, tieša </w:t>
      </w:r>
      <w:proofErr w:type="spellStart"/>
      <w:r w:rsidRPr="00882279">
        <w:rPr>
          <w:color w:val="000000"/>
          <w:sz w:val="20"/>
          <w:szCs w:val="20"/>
          <w:lang w:eastAsia="lv-LV"/>
        </w:rPr>
        <w:t>premedikācija</w:t>
      </w:r>
      <w:proofErr w:type="spellEnd"/>
      <w:r w:rsidRPr="00882279">
        <w:rPr>
          <w:color w:val="000000"/>
          <w:sz w:val="20"/>
          <w:szCs w:val="20"/>
          <w:lang w:eastAsia="lv-LV"/>
        </w:rPr>
        <w:t xml:space="preserve">, narkotisko vielu ievadīšana. Par anestēzijas beigām liecina atzīme anestēzijas kartē, kad pacientu pārved uz nākamo medicīniskās aprūpes etapu (atmošanās palātu, reanimācijas–intensīvās terapijas nodaļu vai slimnieka palātu) vienas stundas laikā pēc operācijas beigām. Turpmākais anesteziologa uzraudzības darba novērtējums iekļauts </w:t>
      </w:r>
      <w:proofErr w:type="spellStart"/>
      <w:r w:rsidRPr="00882279">
        <w:rPr>
          <w:color w:val="000000"/>
          <w:sz w:val="20"/>
          <w:szCs w:val="20"/>
          <w:lang w:eastAsia="lv-LV"/>
        </w:rPr>
        <w:t>gultasdienas</w:t>
      </w:r>
      <w:proofErr w:type="spellEnd"/>
      <w:r w:rsidRPr="00882279">
        <w:rPr>
          <w:color w:val="000000"/>
          <w:sz w:val="20"/>
          <w:szCs w:val="20"/>
          <w:lang w:eastAsia="lv-LV"/>
        </w:rPr>
        <w:t xml:space="preserve"> tarifā. Ja pēc operācijas nepieciešama mākslīgā plaušu ventilācija, medicīniskajā dokumentācijā norāda manipulāciju 03209 un 03210. Pacienta potencēšanas gadījumā nedrīkst norādīt vispārējās anestēzijas manipulācijas, jo potencēšanas izmaksas iekļautas </w:t>
      </w:r>
      <w:proofErr w:type="spellStart"/>
      <w:r w:rsidRPr="00882279">
        <w:rPr>
          <w:color w:val="000000"/>
          <w:sz w:val="20"/>
          <w:szCs w:val="20"/>
          <w:lang w:eastAsia="lv-LV"/>
        </w:rPr>
        <w:t>gultasdienas</w:t>
      </w:r>
      <w:proofErr w:type="spellEnd"/>
      <w:r w:rsidRPr="00882279">
        <w:rPr>
          <w:color w:val="000000"/>
          <w:sz w:val="20"/>
          <w:szCs w:val="20"/>
          <w:lang w:eastAsia="lv-LV"/>
        </w:rPr>
        <w:t xml:space="preserve"> tarifā. </w:t>
      </w:r>
      <w:proofErr w:type="spellStart"/>
      <w:r w:rsidRPr="00882279">
        <w:rPr>
          <w:color w:val="000000"/>
          <w:sz w:val="20"/>
          <w:szCs w:val="20"/>
          <w:lang w:eastAsia="lv-LV"/>
        </w:rPr>
        <w:t>Sedācijas</w:t>
      </w:r>
      <w:proofErr w:type="spellEnd"/>
      <w:r w:rsidRPr="00882279">
        <w:rPr>
          <w:color w:val="000000"/>
          <w:sz w:val="20"/>
          <w:szCs w:val="20"/>
          <w:lang w:eastAsia="lv-LV"/>
        </w:rPr>
        <w:t xml:space="preserve"> izmaksas reģionālās un </w:t>
      </w:r>
      <w:proofErr w:type="spellStart"/>
      <w:r w:rsidRPr="00882279">
        <w:rPr>
          <w:color w:val="000000"/>
          <w:sz w:val="20"/>
          <w:szCs w:val="20"/>
          <w:lang w:eastAsia="lv-LV"/>
        </w:rPr>
        <w:t>spinālās</w:t>
      </w:r>
      <w:proofErr w:type="spellEnd"/>
      <w:r w:rsidRPr="00882279">
        <w:rPr>
          <w:color w:val="000000"/>
          <w:sz w:val="20"/>
          <w:szCs w:val="20"/>
          <w:lang w:eastAsia="lv-LV"/>
        </w:rPr>
        <w:t>/</w:t>
      </w:r>
      <w:proofErr w:type="spellStart"/>
      <w:r w:rsidRPr="00882279">
        <w:rPr>
          <w:color w:val="000000"/>
          <w:sz w:val="20"/>
          <w:szCs w:val="20"/>
          <w:lang w:eastAsia="lv-LV"/>
        </w:rPr>
        <w:t>epidurālās</w:t>
      </w:r>
      <w:proofErr w:type="spellEnd"/>
      <w:r w:rsidRPr="00882279">
        <w:rPr>
          <w:color w:val="000000"/>
          <w:sz w:val="20"/>
          <w:szCs w:val="20"/>
          <w:lang w:eastAsia="lv-LV"/>
        </w:rPr>
        <w:t xml:space="preserve"> anestēzijas gadījumā iekļautas manipulācijas tarifā.</w:t>
      </w:r>
      <w:r w:rsidRPr="00882279">
        <w:rPr>
          <w:color w:val="000000"/>
          <w:sz w:val="20"/>
          <w:szCs w:val="20"/>
          <w:lang w:eastAsia="lv-LV"/>
        </w:rPr>
        <w:br/>
        <w:t>13. Veselības aprūpe mājās tiek veikta atbilstoši Ministru kabineta 2018.gada 28.augusta noteikumu Nr.555 3.4.punktam.</w:t>
      </w:r>
      <w:r w:rsidRPr="00882279">
        <w:rPr>
          <w:color w:val="000000"/>
          <w:sz w:val="20"/>
          <w:szCs w:val="20"/>
          <w:lang w:eastAsia="lv-LV"/>
        </w:rPr>
        <w:br/>
      </w:r>
      <w:r w:rsidRPr="00882279">
        <w:rPr>
          <w:sz w:val="20"/>
          <w:szCs w:val="20"/>
          <w:lang w:eastAsia="lv-LV"/>
        </w:rPr>
        <w:t xml:space="preserve">14. Visi izmeklējumi oftalmoloģijā ietver izmeklējumu datu apstrādi un rezultātu </w:t>
      </w:r>
      <w:proofErr w:type="spellStart"/>
      <w:r w:rsidRPr="00882279">
        <w:rPr>
          <w:sz w:val="20"/>
          <w:szCs w:val="20"/>
          <w:lang w:eastAsia="lv-LV"/>
        </w:rPr>
        <w:t>izvērtējumu</w:t>
      </w:r>
      <w:proofErr w:type="spellEnd"/>
      <w:r w:rsidRPr="00882279">
        <w:rPr>
          <w:sz w:val="20"/>
          <w:szCs w:val="20"/>
          <w:lang w:eastAsia="lv-LV"/>
        </w:rPr>
        <w:t>.</w:t>
      </w:r>
      <w:r w:rsidRPr="00882279">
        <w:rPr>
          <w:sz w:val="20"/>
          <w:szCs w:val="20"/>
          <w:lang w:eastAsia="lv-LV"/>
        </w:rPr>
        <w:br/>
        <w:t>15. Nosūtīt pacientu uz manipulāciju ir tiesīgi gan primārās, gan sekundārās veselības aprūpes speciālisti, ja manipulācijas apmaksas nosacījumos nav norādīts citādi.</w:t>
      </w:r>
    </w:p>
    <w:p w14:paraId="39AF7918" w14:textId="77777777" w:rsidR="0064005A" w:rsidRPr="00882279" w:rsidRDefault="0064005A" w:rsidP="0064005A">
      <w:pPr>
        <w:contextualSpacing/>
        <w:rPr>
          <w:color w:val="FF0000"/>
          <w:sz w:val="20"/>
          <w:szCs w:val="20"/>
        </w:rPr>
      </w:pPr>
      <w:r w:rsidRPr="00882279">
        <w:rPr>
          <w:color w:val="FF0000"/>
          <w:sz w:val="20"/>
          <w:szCs w:val="20"/>
        </w:rPr>
        <w:t>16. Laboratoriskie izmeklējumi tiek apmaksāti tikai stacionāriem, izņemot, ja apmaksas nosacījumos norādīts citādi.</w:t>
      </w:r>
    </w:p>
    <w:p w14:paraId="0D3A7AC1" w14:textId="77777777" w:rsidR="0064005A" w:rsidRPr="00882279" w:rsidRDefault="0064005A" w:rsidP="0064005A">
      <w:pPr>
        <w:pStyle w:val="ListParagraph"/>
        <w:widowControl/>
        <w:numPr>
          <w:ilvl w:val="0"/>
          <w:numId w:val="20"/>
        </w:numPr>
        <w:autoSpaceDE/>
        <w:autoSpaceDN/>
        <w:contextualSpacing/>
        <w:rPr>
          <w:sz w:val="20"/>
          <w:szCs w:val="20"/>
        </w:rPr>
      </w:pPr>
      <w:r w:rsidRPr="00882279">
        <w:rPr>
          <w:b/>
          <w:sz w:val="20"/>
          <w:szCs w:val="20"/>
        </w:rPr>
        <w:t>Izveidotas jaunas manipulācijas</w:t>
      </w:r>
    </w:p>
    <w:p w14:paraId="1783F7D0" w14:textId="77777777" w:rsidR="0064005A" w:rsidRPr="00882279" w:rsidRDefault="0064005A" w:rsidP="0064005A">
      <w:pPr>
        <w:pStyle w:val="ListParagraph"/>
        <w:contextualSpacing/>
        <w:rPr>
          <w:b/>
          <w:sz w:val="20"/>
          <w:szCs w:val="20"/>
        </w:rPr>
      </w:pPr>
    </w:p>
    <w:tbl>
      <w:tblPr>
        <w:tblW w:w="5000" w:type="pct"/>
        <w:tblLayout w:type="fixed"/>
        <w:tblLook w:val="04A0" w:firstRow="1" w:lastRow="0" w:firstColumn="1" w:lastColumn="0" w:noHBand="0" w:noVBand="1"/>
      </w:tblPr>
      <w:tblGrid>
        <w:gridCol w:w="1394"/>
        <w:gridCol w:w="867"/>
        <w:gridCol w:w="569"/>
        <w:gridCol w:w="3151"/>
        <w:gridCol w:w="867"/>
        <w:gridCol w:w="867"/>
        <w:gridCol w:w="642"/>
        <w:gridCol w:w="709"/>
        <w:gridCol w:w="709"/>
        <w:gridCol w:w="709"/>
        <w:gridCol w:w="709"/>
        <w:gridCol w:w="3397"/>
      </w:tblGrid>
      <w:tr w:rsidR="0064005A" w:rsidRPr="00882279" w14:paraId="381D91DE" w14:textId="77777777" w:rsidTr="0064005A">
        <w:trPr>
          <w:trHeight w:val="255"/>
          <w:tblHeader/>
        </w:trPr>
        <w:tc>
          <w:tcPr>
            <w:tcW w:w="478"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3CC6A04C"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lastRenderedPageBreak/>
              <w:t>Sadaļa</w:t>
            </w:r>
          </w:p>
        </w:tc>
        <w:tc>
          <w:tcPr>
            <w:tcW w:w="297"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2B004882" w14:textId="77777777" w:rsidR="0064005A" w:rsidRPr="00882279" w:rsidRDefault="0064005A" w:rsidP="0064005A">
            <w:pPr>
              <w:contextualSpacing/>
              <w:jc w:val="center"/>
              <w:rPr>
                <w:b/>
                <w:bCs/>
                <w:color w:val="000000"/>
                <w:sz w:val="20"/>
                <w:szCs w:val="20"/>
                <w:lang w:eastAsia="lv-LV"/>
              </w:rPr>
            </w:pPr>
            <w:proofErr w:type="spellStart"/>
            <w:r w:rsidRPr="00882279">
              <w:rPr>
                <w:b/>
                <w:bCs/>
                <w:color w:val="000000"/>
                <w:sz w:val="20"/>
                <w:szCs w:val="20"/>
                <w:lang w:eastAsia="lv-LV"/>
              </w:rPr>
              <w:t>Manip</w:t>
            </w:r>
            <w:proofErr w:type="spellEnd"/>
            <w:r w:rsidRPr="00882279">
              <w:rPr>
                <w:b/>
                <w:bCs/>
                <w:color w:val="000000"/>
                <w:sz w:val="20"/>
                <w:szCs w:val="20"/>
                <w:lang w:eastAsia="lv-LV"/>
              </w:rPr>
              <w:t xml:space="preserve"> . kods</w:t>
            </w:r>
          </w:p>
        </w:tc>
        <w:tc>
          <w:tcPr>
            <w:tcW w:w="195"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4EA6A8F"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 vai **</w:t>
            </w:r>
          </w:p>
        </w:tc>
        <w:tc>
          <w:tcPr>
            <w:tcW w:w="1080"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006C6CA"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Manipulācijas nosaukums</w:t>
            </w:r>
          </w:p>
        </w:tc>
        <w:tc>
          <w:tcPr>
            <w:tcW w:w="297"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F05213A"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2020. gada tarifs (</w:t>
            </w:r>
            <w:proofErr w:type="spellStart"/>
            <w:r w:rsidRPr="00882279">
              <w:rPr>
                <w:b/>
                <w:bCs/>
                <w:color w:val="000000"/>
                <w:sz w:val="20"/>
                <w:szCs w:val="20"/>
                <w:lang w:eastAsia="lv-LV"/>
              </w:rPr>
              <w:t>euro</w:t>
            </w:r>
            <w:proofErr w:type="spellEnd"/>
            <w:r w:rsidRPr="00882279">
              <w:rPr>
                <w:b/>
                <w:bCs/>
                <w:color w:val="000000"/>
                <w:sz w:val="20"/>
                <w:szCs w:val="20"/>
                <w:lang w:eastAsia="lv-LV"/>
              </w:rPr>
              <w:t>)</w:t>
            </w:r>
          </w:p>
        </w:tc>
        <w:tc>
          <w:tcPr>
            <w:tcW w:w="297"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12D89300"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Tarifs ar 2021. gada algu (</w:t>
            </w:r>
            <w:proofErr w:type="spellStart"/>
            <w:r w:rsidRPr="00882279">
              <w:rPr>
                <w:b/>
                <w:bCs/>
                <w:color w:val="000000"/>
                <w:sz w:val="20"/>
                <w:szCs w:val="20"/>
                <w:lang w:eastAsia="lv-LV"/>
              </w:rPr>
              <w:t>eur</w:t>
            </w:r>
            <w:proofErr w:type="spellEnd"/>
            <w:r w:rsidRPr="00882279">
              <w:rPr>
                <w:b/>
                <w:bCs/>
                <w:color w:val="000000"/>
                <w:sz w:val="20"/>
                <w:szCs w:val="20"/>
                <w:lang w:eastAsia="lv-LV"/>
              </w:rPr>
              <w:t>)</w:t>
            </w:r>
          </w:p>
        </w:tc>
        <w:tc>
          <w:tcPr>
            <w:tcW w:w="706" w:type="pct"/>
            <w:gridSpan w:val="3"/>
            <w:tcBorders>
              <w:top w:val="single" w:sz="4" w:space="0" w:color="auto"/>
              <w:left w:val="nil"/>
              <w:bottom w:val="single" w:sz="4" w:space="0" w:color="auto"/>
              <w:right w:val="single" w:sz="4" w:space="0" w:color="auto"/>
            </w:tcBorders>
            <w:shd w:val="clear" w:color="000000" w:fill="FCE4D6"/>
            <w:vAlign w:val="center"/>
            <w:hideMark/>
          </w:tcPr>
          <w:p w14:paraId="198C342E"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 xml:space="preserve">Pacienta </w:t>
            </w:r>
            <w:proofErr w:type="spellStart"/>
            <w:r w:rsidRPr="00882279">
              <w:rPr>
                <w:b/>
                <w:bCs/>
                <w:color w:val="000000"/>
                <w:sz w:val="20"/>
                <w:szCs w:val="20"/>
                <w:lang w:eastAsia="lv-LV"/>
              </w:rPr>
              <w:t>līdzmaksājums</w:t>
            </w:r>
            <w:proofErr w:type="spellEnd"/>
            <w:r w:rsidRPr="00882279">
              <w:rPr>
                <w:b/>
                <w:bCs/>
                <w:color w:val="000000"/>
                <w:sz w:val="20"/>
                <w:szCs w:val="20"/>
                <w:lang w:eastAsia="lv-LV"/>
              </w:rPr>
              <w:t xml:space="preserve"> (</w:t>
            </w:r>
            <w:proofErr w:type="spellStart"/>
            <w:r w:rsidRPr="00882279">
              <w:rPr>
                <w:b/>
                <w:bCs/>
                <w:color w:val="000000"/>
                <w:sz w:val="20"/>
                <w:szCs w:val="20"/>
                <w:lang w:eastAsia="lv-LV"/>
              </w:rPr>
              <w:t>euro</w:t>
            </w:r>
            <w:proofErr w:type="spellEnd"/>
            <w:r w:rsidRPr="00882279">
              <w:rPr>
                <w:b/>
                <w:bCs/>
                <w:color w:val="000000"/>
                <w:sz w:val="20"/>
                <w:szCs w:val="20"/>
                <w:lang w:eastAsia="lv-LV"/>
              </w:rPr>
              <w:t>)</w:t>
            </w:r>
          </w:p>
        </w:tc>
        <w:tc>
          <w:tcPr>
            <w:tcW w:w="243"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32BA7FA2" w14:textId="77777777" w:rsidR="0064005A" w:rsidRPr="0064005A" w:rsidRDefault="0064005A" w:rsidP="0064005A">
            <w:pPr>
              <w:contextualSpacing/>
              <w:jc w:val="center"/>
              <w:rPr>
                <w:b/>
                <w:bCs/>
                <w:color w:val="000000"/>
                <w:sz w:val="16"/>
                <w:szCs w:val="20"/>
                <w:lang w:eastAsia="lv-LV"/>
              </w:rPr>
            </w:pPr>
            <w:r w:rsidRPr="0064005A">
              <w:rPr>
                <w:b/>
                <w:bCs/>
                <w:color w:val="000000"/>
                <w:sz w:val="16"/>
                <w:szCs w:val="20"/>
                <w:lang w:eastAsia="lv-LV"/>
              </w:rPr>
              <w:t xml:space="preserve">Lielās ķirurģ . </w:t>
            </w:r>
            <w:proofErr w:type="spellStart"/>
            <w:r w:rsidRPr="0064005A">
              <w:rPr>
                <w:b/>
                <w:bCs/>
                <w:color w:val="000000"/>
                <w:sz w:val="16"/>
                <w:szCs w:val="20"/>
                <w:lang w:eastAsia="lv-LV"/>
              </w:rPr>
              <w:t>oper</w:t>
            </w:r>
            <w:proofErr w:type="spellEnd"/>
            <w:r w:rsidRPr="0064005A">
              <w:rPr>
                <w:b/>
                <w:bCs/>
                <w:color w:val="000000"/>
                <w:sz w:val="16"/>
                <w:szCs w:val="20"/>
                <w:lang w:eastAsia="lv-LV"/>
              </w:rPr>
              <w:t>.</w:t>
            </w:r>
          </w:p>
        </w:tc>
        <w:tc>
          <w:tcPr>
            <w:tcW w:w="243"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37BF4929" w14:textId="77777777" w:rsidR="0064005A" w:rsidRPr="0064005A" w:rsidRDefault="0064005A" w:rsidP="0064005A">
            <w:pPr>
              <w:contextualSpacing/>
              <w:jc w:val="center"/>
              <w:rPr>
                <w:b/>
                <w:bCs/>
                <w:color w:val="000000"/>
                <w:sz w:val="16"/>
                <w:szCs w:val="20"/>
                <w:lang w:eastAsia="lv-LV"/>
              </w:rPr>
            </w:pPr>
            <w:r w:rsidRPr="0064005A">
              <w:rPr>
                <w:b/>
                <w:bCs/>
                <w:color w:val="000000"/>
                <w:sz w:val="16"/>
                <w:szCs w:val="20"/>
                <w:lang w:eastAsia="lv-LV"/>
              </w:rPr>
              <w:t xml:space="preserve">Ģimenes ārsta praksei </w:t>
            </w:r>
            <w:proofErr w:type="spellStart"/>
            <w:r w:rsidRPr="0064005A">
              <w:rPr>
                <w:b/>
                <w:bCs/>
                <w:color w:val="000000"/>
                <w:sz w:val="16"/>
                <w:szCs w:val="20"/>
                <w:lang w:eastAsia="lv-LV"/>
              </w:rPr>
              <w:t>apmaks</w:t>
            </w:r>
            <w:proofErr w:type="spellEnd"/>
            <w:r w:rsidRPr="0064005A">
              <w:rPr>
                <w:b/>
                <w:bCs/>
                <w:color w:val="000000"/>
                <w:sz w:val="16"/>
                <w:szCs w:val="20"/>
                <w:lang w:eastAsia="lv-LV"/>
              </w:rPr>
              <w:t xml:space="preserve">. </w:t>
            </w:r>
            <w:proofErr w:type="spellStart"/>
            <w:r w:rsidRPr="0064005A">
              <w:rPr>
                <w:b/>
                <w:bCs/>
                <w:color w:val="000000"/>
                <w:sz w:val="16"/>
                <w:szCs w:val="20"/>
                <w:lang w:eastAsia="lv-LV"/>
              </w:rPr>
              <w:t>manip</w:t>
            </w:r>
            <w:proofErr w:type="spellEnd"/>
          </w:p>
        </w:tc>
        <w:tc>
          <w:tcPr>
            <w:tcW w:w="1164"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0668588" w14:textId="77777777" w:rsidR="0064005A" w:rsidRPr="00882279" w:rsidRDefault="0064005A" w:rsidP="0064005A">
            <w:pPr>
              <w:contextualSpacing/>
              <w:jc w:val="center"/>
              <w:rPr>
                <w:b/>
                <w:bCs/>
                <w:sz w:val="20"/>
                <w:szCs w:val="20"/>
                <w:lang w:eastAsia="lv-LV"/>
              </w:rPr>
            </w:pPr>
            <w:r w:rsidRPr="00882279">
              <w:rPr>
                <w:b/>
                <w:bCs/>
                <w:sz w:val="20"/>
                <w:szCs w:val="20"/>
                <w:lang w:eastAsia="lv-LV"/>
              </w:rPr>
              <w:t>Apmaksas nosacījumi</w:t>
            </w:r>
          </w:p>
        </w:tc>
      </w:tr>
      <w:tr w:rsidR="0064005A" w:rsidRPr="00882279" w14:paraId="2EF3036E" w14:textId="77777777" w:rsidTr="0064005A">
        <w:trPr>
          <w:trHeight w:val="975"/>
          <w:tblHeader/>
        </w:trPr>
        <w:tc>
          <w:tcPr>
            <w:tcW w:w="478" w:type="pct"/>
            <w:vMerge/>
            <w:tcBorders>
              <w:top w:val="single" w:sz="4" w:space="0" w:color="auto"/>
              <w:left w:val="single" w:sz="4" w:space="0" w:color="auto"/>
              <w:bottom w:val="single" w:sz="4" w:space="0" w:color="auto"/>
              <w:right w:val="single" w:sz="4" w:space="0" w:color="auto"/>
            </w:tcBorders>
            <w:vAlign w:val="center"/>
            <w:hideMark/>
          </w:tcPr>
          <w:p w14:paraId="6171B4DB" w14:textId="77777777" w:rsidR="0064005A" w:rsidRPr="00882279" w:rsidRDefault="0064005A" w:rsidP="0064005A">
            <w:pPr>
              <w:contextualSpacing/>
              <w:jc w:val="center"/>
              <w:rPr>
                <w:b/>
                <w:bCs/>
                <w:color w:val="000000"/>
                <w:sz w:val="20"/>
                <w:szCs w:val="20"/>
                <w:lang w:eastAsia="lv-LV"/>
              </w:rPr>
            </w:pPr>
          </w:p>
        </w:tc>
        <w:tc>
          <w:tcPr>
            <w:tcW w:w="297" w:type="pct"/>
            <w:vMerge/>
            <w:tcBorders>
              <w:top w:val="single" w:sz="4" w:space="0" w:color="auto"/>
              <w:left w:val="single" w:sz="4" w:space="0" w:color="auto"/>
              <w:bottom w:val="single" w:sz="4" w:space="0" w:color="auto"/>
              <w:right w:val="single" w:sz="4" w:space="0" w:color="auto"/>
            </w:tcBorders>
            <w:vAlign w:val="center"/>
            <w:hideMark/>
          </w:tcPr>
          <w:p w14:paraId="62343323" w14:textId="77777777" w:rsidR="0064005A" w:rsidRPr="00882279" w:rsidRDefault="0064005A" w:rsidP="0064005A">
            <w:pPr>
              <w:contextualSpacing/>
              <w:jc w:val="center"/>
              <w:rPr>
                <w:b/>
                <w:bCs/>
                <w:color w:val="000000"/>
                <w:sz w:val="20"/>
                <w:szCs w:val="20"/>
                <w:lang w:eastAsia="lv-LV"/>
              </w:rPr>
            </w:pPr>
          </w:p>
        </w:tc>
        <w:tc>
          <w:tcPr>
            <w:tcW w:w="195" w:type="pct"/>
            <w:vMerge/>
            <w:tcBorders>
              <w:top w:val="single" w:sz="4" w:space="0" w:color="auto"/>
              <w:left w:val="single" w:sz="4" w:space="0" w:color="auto"/>
              <w:bottom w:val="single" w:sz="4" w:space="0" w:color="auto"/>
              <w:right w:val="single" w:sz="4" w:space="0" w:color="auto"/>
            </w:tcBorders>
            <w:vAlign w:val="center"/>
            <w:hideMark/>
          </w:tcPr>
          <w:p w14:paraId="079AB00B" w14:textId="77777777" w:rsidR="0064005A" w:rsidRPr="00882279" w:rsidRDefault="0064005A" w:rsidP="0064005A">
            <w:pPr>
              <w:contextualSpacing/>
              <w:jc w:val="center"/>
              <w:rPr>
                <w:b/>
                <w:bCs/>
                <w:color w:val="000000"/>
                <w:sz w:val="20"/>
                <w:szCs w:val="20"/>
                <w:lang w:eastAsia="lv-LV"/>
              </w:rPr>
            </w:pPr>
          </w:p>
        </w:tc>
        <w:tc>
          <w:tcPr>
            <w:tcW w:w="1080" w:type="pct"/>
            <w:vMerge/>
            <w:tcBorders>
              <w:top w:val="single" w:sz="4" w:space="0" w:color="auto"/>
              <w:left w:val="single" w:sz="4" w:space="0" w:color="auto"/>
              <w:bottom w:val="single" w:sz="4" w:space="0" w:color="auto"/>
              <w:right w:val="single" w:sz="4" w:space="0" w:color="auto"/>
            </w:tcBorders>
            <w:vAlign w:val="center"/>
            <w:hideMark/>
          </w:tcPr>
          <w:p w14:paraId="54603FCE" w14:textId="77777777" w:rsidR="0064005A" w:rsidRPr="00882279" w:rsidRDefault="0064005A" w:rsidP="0064005A">
            <w:pPr>
              <w:contextualSpacing/>
              <w:jc w:val="center"/>
              <w:rPr>
                <w:b/>
                <w:bCs/>
                <w:color w:val="000000"/>
                <w:sz w:val="20"/>
                <w:szCs w:val="20"/>
                <w:lang w:eastAsia="lv-LV"/>
              </w:rPr>
            </w:pPr>
          </w:p>
        </w:tc>
        <w:tc>
          <w:tcPr>
            <w:tcW w:w="297" w:type="pct"/>
            <w:vMerge/>
            <w:tcBorders>
              <w:top w:val="single" w:sz="4" w:space="0" w:color="auto"/>
              <w:left w:val="single" w:sz="4" w:space="0" w:color="auto"/>
              <w:bottom w:val="single" w:sz="4" w:space="0" w:color="auto"/>
              <w:right w:val="single" w:sz="4" w:space="0" w:color="auto"/>
            </w:tcBorders>
            <w:vAlign w:val="center"/>
            <w:hideMark/>
          </w:tcPr>
          <w:p w14:paraId="0B7CA951" w14:textId="77777777" w:rsidR="0064005A" w:rsidRPr="00882279" w:rsidRDefault="0064005A" w:rsidP="0064005A">
            <w:pPr>
              <w:contextualSpacing/>
              <w:jc w:val="center"/>
              <w:rPr>
                <w:b/>
                <w:bCs/>
                <w:color w:val="000000"/>
                <w:sz w:val="20"/>
                <w:szCs w:val="20"/>
                <w:lang w:eastAsia="lv-LV"/>
              </w:rPr>
            </w:pPr>
          </w:p>
        </w:tc>
        <w:tc>
          <w:tcPr>
            <w:tcW w:w="297" w:type="pct"/>
            <w:vMerge/>
            <w:tcBorders>
              <w:top w:val="single" w:sz="4" w:space="0" w:color="auto"/>
              <w:left w:val="single" w:sz="4" w:space="0" w:color="auto"/>
              <w:bottom w:val="single" w:sz="4" w:space="0" w:color="auto"/>
              <w:right w:val="single" w:sz="4" w:space="0" w:color="auto"/>
            </w:tcBorders>
            <w:vAlign w:val="center"/>
            <w:hideMark/>
          </w:tcPr>
          <w:p w14:paraId="487835FB" w14:textId="77777777" w:rsidR="0064005A" w:rsidRPr="00882279" w:rsidRDefault="0064005A" w:rsidP="0064005A">
            <w:pPr>
              <w:contextualSpacing/>
              <w:jc w:val="center"/>
              <w:rPr>
                <w:b/>
                <w:bCs/>
                <w:color w:val="000000"/>
                <w:sz w:val="20"/>
                <w:szCs w:val="20"/>
                <w:lang w:eastAsia="lv-LV"/>
              </w:rPr>
            </w:pPr>
          </w:p>
        </w:tc>
        <w:tc>
          <w:tcPr>
            <w:tcW w:w="220" w:type="pct"/>
            <w:tcBorders>
              <w:top w:val="nil"/>
              <w:left w:val="nil"/>
              <w:bottom w:val="single" w:sz="4" w:space="0" w:color="auto"/>
              <w:right w:val="single" w:sz="4" w:space="0" w:color="auto"/>
            </w:tcBorders>
            <w:shd w:val="clear" w:color="000000" w:fill="FCE4D6"/>
            <w:vAlign w:val="center"/>
            <w:hideMark/>
          </w:tcPr>
          <w:p w14:paraId="46BBC8CE" w14:textId="77777777" w:rsidR="0064005A" w:rsidRPr="0064005A" w:rsidRDefault="0064005A" w:rsidP="0064005A">
            <w:pPr>
              <w:contextualSpacing/>
              <w:jc w:val="center"/>
              <w:rPr>
                <w:b/>
                <w:bCs/>
                <w:color w:val="000000"/>
                <w:sz w:val="16"/>
                <w:szCs w:val="20"/>
                <w:lang w:eastAsia="lv-LV"/>
              </w:rPr>
            </w:pPr>
            <w:proofErr w:type="spellStart"/>
            <w:r w:rsidRPr="0064005A">
              <w:rPr>
                <w:b/>
                <w:bCs/>
                <w:color w:val="000000"/>
                <w:sz w:val="16"/>
                <w:szCs w:val="20"/>
                <w:lang w:eastAsia="lv-LV"/>
              </w:rPr>
              <w:t>Ambulat</w:t>
            </w:r>
            <w:proofErr w:type="spellEnd"/>
            <w:r w:rsidRPr="0064005A">
              <w:rPr>
                <w:b/>
                <w:bCs/>
                <w:color w:val="000000"/>
                <w:sz w:val="16"/>
                <w:szCs w:val="20"/>
                <w:lang w:eastAsia="lv-LV"/>
              </w:rPr>
              <w:t xml:space="preserve">. </w:t>
            </w:r>
            <w:proofErr w:type="spellStart"/>
            <w:r w:rsidRPr="0064005A">
              <w:rPr>
                <w:b/>
                <w:bCs/>
                <w:color w:val="000000"/>
                <w:sz w:val="16"/>
                <w:szCs w:val="20"/>
                <w:lang w:eastAsia="lv-LV"/>
              </w:rPr>
              <w:t>pakalp</w:t>
            </w:r>
            <w:proofErr w:type="spellEnd"/>
            <w:r w:rsidRPr="0064005A">
              <w:rPr>
                <w:b/>
                <w:bCs/>
                <w:color w:val="000000"/>
                <w:sz w:val="16"/>
                <w:szCs w:val="20"/>
                <w:lang w:eastAsia="lv-LV"/>
              </w:rPr>
              <w:t>.</w:t>
            </w:r>
          </w:p>
        </w:tc>
        <w:tc>
          <w:tcPr>
            <w:tcW w:w="243" w:type="pct"/>
            <w:tcBorders>
              <w:top w:val="nil"/>
              <w:left w:val="nil"/>
              <w:bottom w:val="single" w:sz="4" w:space="0" w:color="auto"/>
              <w:right w:val="single" w:sz="4" w:space="0" w:color="auto"/>
            </w:tcBorders>
            <w:shd w:val="clear" w:color="000000" w:fill="FCE4D6"/>
            <w:vAlign w:val="center"/>
            <w:hideMark/>
          </w:tcPr>
          <w:p w14:paraId="2D1372E2" w14:textId="77777777" w:rsidR="0064005A" w:rsidRPr="0064005A" w:rsidRDefault="0064005A" w:rsidP="0064005A">
            <w:pPr>
              <w:contextualSpacing/>
              <w:jc w:val="center"/>
              <w:rPr>
                <w:b/>
                <w:bCs/>
                <w:color w:val="000000"/>
                <w:sz w:val="16"/>
                <w:szCs w:val="20"/>
                <w:lang w:eastAsia="lv-LV"/>
              </w:rPr>
            </w:pPr>
            <w:r w:rsidRPr="0064005A">
              <w:rPr>
                <w:b/>
                <w:bCs/>
                <w:color w:val="000000"/>
                <w:sz w:val="16"/>
                <w:szCs w:val="20"/>
                <w:lang w:eastAsia="lv-LV"/>
              </w:rPr>
              <w:t xml:space="preserve">Dienas </w:t>
            </w:r>
            <w:proofErr w:type="spellStart"/>
            <w:r w:rsidRPr="0064005A">
              <w:rPr>
                <w:b/>
                <w:bCs/>
                <w:color w:val="000000"/>
                <w:sz w:val="16"/>
                <w:szCs w:val="20"/>
                <w:lang w:eastAsia="lv-LV"/>
              </w:rPr>
              <w:t>stac</w:t>
            </w:r>
            <w:proofErr w:type="spellEnd"/>
            <w:r w:rsidRPr="0064005A">
              <w:rPr>
                <w:b/>
                <w:bCs/>
                <w:color w:val="000000"/>
                <w:sz w:val="16"/>
                <w:szCs w:val="20"/>
                <w:lang w:eastAsia="lv-LV"/>
              </w:rPr>
              <w:t xml:space="preserve">. </w:t>
            </w:r>
            <w:proofErr w:type="spellStart"/>
            <w:r w:rsidRPr="0064005A">
              <w:rPr>
                <w:b/>
                <w:bCs/>
                <w:color w:val="000000"/>
                <w:sz w:val="16"/>
                <w:szCs w:val="20"/>
                <w:lang w:eastAsia="lv-LV"/>
              </w:rPr>
              <w:t>pakalp</w:t>
            </w:r>
            <w:proofErr w:type="spellEnd"/>
            <w:r w:rsidRPr="0064005A">
              <w:rPr>
                <w:b/>
                <w:bCs/>
                <w:color w:val="000000"/>
                <w:sz w:val="16"/>
                <w:szCs w:val="20"/>
                <w:lang w:eastAsia="lv-LV"/>
              </w:rPr>
              <w:t xml:space="preserve"> .</w:t>
            </w:r>
          </w:p>
        </w:tc>
        <w:tc>
          <w:tcPr>
            <w:tcW w:w="243" w:type="pct"/>
            <w:tcBorders>
              <w:top w:val="nil"/>
              <w:left w:val="nil"/>
              <w:bottom w:val="single" w:sz="4" w:space="0" w:color="auto"/>
              <w:right w:val="single" w:sz="4" w:space="0" w:color="auto"/>
            </w:tcBorders>
            <w:shd w:val="clear" w:color="000000" w:fill="FCE4D6"/>
            <w:vAlign w:val="center"/>
            <w:hideMark/>
          </w:tcPr>
          <w:p w14:paraId="5E2B1F17" w14:textId="77777777" w:rsidR="0064005A" w:rsidRPr="0064005A" w:rsidRDefault="0064005A" w:rsidP="0064005A">
            <w:pPr>
              <w:contextualSpacing/>
              <w:jc w:val="center"/>
              <w:rPr>
                <w:b/>
                <w:bCs/>
                <w:color w:val="000000"/>
                <w:sz w:val="16"/>
                <w:szCs w:val="20"/>
                <w:lang w:eastAsia="lv-LV"/>
              </w:rPr>
            </w:pPr>
            <w:proofErr w:type="spellStart"/>
            <w:r w:rsidRPr="0064005A">
              <w:rPr>
                <w:b/>
                <w:bCs/>
                <w:color w:val="000000"/>
                <w:sz w:val="16"/>
                <w:szCs w:val="20"/>
                <w:lang w:eastAsia="lv-LV"/>
              </w:rPr>
              <w:t>Stacion</w:t>
            </w:r>
            <w:proofErr w:type="spellEnd"/>
            <w:r w:rsidRPr="0064005A">
              <w:rPr>
                <w:b/>
                <w:bCs/>
                <w:color w:val="000000"/>
                <w:sz w:val="16"/>
                <w:szCs w:val="20"/>
                <w:lang w:eastAsia="lv-LV"/>
              </w:rPr>
              <w:t xml:space="preserve">. </w:t>
            </w:r>
            <w:proofErr w:type="spellStart"/>
            <w:r w:rsidRPr="0064005A">
              <w:rPr>
                <w:b/>
                <w:bCs/>
                <w:color w:val="000000"/>
                <w:sz w:val="16"/>
                <w:szCs w:val="20"/>
                <w:lang w:eastAsia="lv-LV"/>
              </w:rPr>
              <w:t>pakalp</w:t>
            </w:r>
            <w:proofErr w:type="spellEnd"/>
            <w:r w:rsidRPr="0064005A">
              <w:rPr>
                <w:b/>
                <w:bCs/>
                <w:color w:val="000000"/>
                <w:sz w:val="16"/>
                <w:szCs w:val="20"/>
                <w:lang w:eastAsia="lv-LV"/>
              </w:rPr>
              <w:t>.</w:t>
            </w:r>
          </w:p>
        </w:tc>
        <w:tc>
          <w:tcPr>
            <w:tcW w:w="243" w:type="pct"/>
            <w:vMerge/>
            <w:tcBorders>
              <w:top w:val="single" w:sz="4" w:space="0" w:color="auto"/>
              <w:left w:val="single" w:sz="4" w:space="0" w:color="auto"/>
              <w:bottom w:val="single" w:sz="4" w:space="0" w:color="auto"/>
              <w:right w:val="single" w:sz="4" w:space="0" w:color="auto"/>
            </w:tcBorders>
            <w:vAlign w:val="center"/>
            <w:hideMark/>
          </w:tcPr>
          <w:p w14:paraId="3754B123" w14:textId="77777777" w:rsidR="0064005A" w:rsidRPr="00882279" w:rsidRDefault="0064005A" w:rsidP="0064005A">
            <w:pPr>
              <w:contextualSpacing/>
              <w:jc w:val="center"/>
              <w:rPr>
                <w:b/>
                <w:bCs/>
                <w:color w:val="000000"/>
                <w:sz w:val="20"/>
                <w:szCs w:val="20"/>
                <w:lang w:eastAsia="lv-LV"/>
              </w:rPr>
            </w:pPr>
          </w:p>
        </w:tc>
        <w:tc>
          <w:tcPr>
            <w:tcW w:w="243" w:type="pct"/>
            <w:vMerge/>
            <w:tcBorders>
              <w:top w:val="single" w:sz="4" w:space="0" w:color="auto"/>
              <w:left w:val="single" w:sz="4" w:space="0" w:color="auto"/>
              <w:bottom w:val="single" w:sz="4" w:space="0" w:color="auto"/>
              <w:right w:val="single" w:sz="4" w:space="0" w:color="auto"/>
            </w:tcBorders>
            <w:vAlign w:val="center"/>
            <w:hideMark/>
          </w:tcPr>
          <w:p w14:paraId="471C6840" w14:textId="77777777" w:rsidR="0064005A" w:rsidRPr="00882279" w:rsidRDefault="0064005A" w:rsidP="0064005A">
            <w:pPr>
              <w:contextualSpacing/>
              <w:jc w:val="center"/>
              <w:rPr>
                <w:b/>
                <w:bCs/>
                <w:color w:val="000000"/>
                <w:sz w:val="20"/>
                <w:szCs w:val="20"/>
                <w:lang w:eastAsia="lv-LV"/>
              </w:rPr>
            </w:pPr>
          </w:p>
        </w:tc>
        <w:tc>
          <w:tcPr>
            <w:tcW w:w="1164" w:type="pct"/>
            <w:vMerge/>
            <w:tcBorders>
              <w:top w:val="single" w:sz="4" w:space="0" w:color="auto"/>
              <w:left w:val="single" w:sz="4" w:space="0" w:color="auto"/>
              <w:bottom w:val="single" w:sz="4" w:space="0" w:color="auto"/>
              <w:right w:val="single" w:sz="4" w:space="0" w:color="auto"/>
            </w:tcBorders>
            <w:vAlign w:val="center"/>
            <w:hideMark/>
          </w:tcPr>
          <w:p w14:paraId="27D8459B" w14:textId="77777777" w:rsidR="0064005A" w:rsidRPr="00882279" w:rsidRDefault="0064005A" w:rsidP="0064005A">
            <w:pPr>
              <w:contextualSpacing/>
              <w:jc w:val="center"/>
              <w:rPr>
                <w:b/>
                <w:bCs/>
                <w:sz w:val="20"/>
                <w:szCs w:val="20"/>
                <w:lang w:eastAsia="lv-LV"/>
              </w:rPr>
            </w:pPr>
          </w:p>
        </w:tc>
      </w:tr>
      <w:tr w:rsidR="0064005A" w:rsidRPr="00882279" w14:paraId="3D62BB04" w14:textId="77777777" w:rsidTr="0064005A">
        <w:trPr>
          <w:trHeight w:val="555"/>
        </w:trPr>
        <w:tc>
          <w:tcPr>
            <w:tcW w:w="47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D76EAC"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Virusoloģija</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BDA2E9"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46996</w:t>
            </w:r>
          </w:p>
        </w:tc>
        <w:tc>
          <w:tcPr>
            <w:tcW w:w="19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1FAA19" w14:textId="77777777" w:rsidR="0064005A" w:rsidRPr="00882279" w:rsidRDefault="0064005A" w:rsidP="0064005A">
            <w:pPr>
              <w:contextualSpacing/>
              <w:jc w:val="center"/>
              <w:rPr>
                <w:color w:val="FF0000"/>
                <w:sz w:val="20"/>
                <w:szCs w:val="20"/>
                <w:lang w:eastAsia="lv-LV"/>
              </w:rPr>
            </w:pPr>
          </w:p>
        </w:tc>
        <w:tc>
          <w:tcPr>
            <w:tcW w:w="108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9CD58AC" w14:textId="77777777" w:rsidR="0064005A" w:rsidRPr="00882279" w:rsidRDefault="0064005A" w:rsidP="0064005A">
            <w:pPr>
              <w:contextualSpacing/>
              <w:rPr>
                <w:color w:val="000000"/>
                <w:sz w:val="20"/>
                <w:szCs w:val="20"/>
                <w:lang w:eastAsia="lv-LV"/>
              </w:rPr>
            </w:pPr>
            <w:proofErr w:type="spellStart"/>
            <w:r w:rsidRPr="00882279">
              <w:rPr>
                <w:color w:val="000000"/>
                <w:sz w:val="20"/>
                <w:szCs w:val="20"/>
                <w:lang w:eastAsia="lv-LV"/>
              </w:rPr>
              <w:t>Norovīrusa</w:t>
            </w:r>
            <w:proofErr w:type="spellEnd"/>
            <w:r w:rsidRPr="00882279">
              <w:rPr>
                <w:color w:val="000000"/>
                <w:sz w:val="20"/>
                <w:szCs w:val="20"/>
                <w:lang w:eastAsia="lv-LV"/>
              </w:rPr>
              <w:t xml:space="preserve"> antigēna noteikšana (ātrais tests)</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CFA54A"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0.00</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A04C374"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0.00</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3CAFC20"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37404D"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AA9A5F"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AF10488"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479CF6" w14:textId="77777777" w:rsidR="0064005A" w:rsidRPr="00882279" w:rsidRDefault="0064005A" w:rsidP="0064005A">
            <w:pPr>
              <w:contextualSpacing/>
              <w:jc w:val="center"/>
              <w:rPr>
                <w:sz w:val="20"/>
                <w:szCs w:val="20"/>
                <w:lang w:eastAsia="lv-LV"/>
              </w:rPr>
            </w:pPr>
          </w:p>
        </w:tc>
        <w:tc>
          <w:tcPr>
            <w:tcW w:w="116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5D751E" w14:textId="77777777" w:rsidR="0064005A" w:rsidRPr="00882279" w:rsidRDefault="0064005A" w:rsidP="0064005A">
            <w:pPr>
              <w:contextualSpacing/>
              <w:rPr>
                <w:sz w:val="20"/>
                <w:szCs w:val="20"/>
                <w:lang w:eastAsia="lv-LV"/>
              </w:rPr>
            </w:pPr>
            <w:r w:rsidRPr="00882279">
              <w:rPr>
                <w:sz w:val="20"/>
                <w:szCs w:val="20"/>
                <w:lang w:eastAsia="lv-LV"/>
              </w:rPr>
              <w:t>Statistikas uzskaites manipulācija</w:t>
            </w:r>
          </w:p>
        </w:tc>
      </w:tr>
      <w:tr w:rsidR="0064005A" w:rsidRPr="00882279" w14:paraId="0928120D" w14:textId="77777777" w:rsidTr="0064005A">
        <w:trPr>
          <w:trHeight w:val="408"/>
        </w:trPr>
        <w:tc>
          <w:tcPr>
            <w:tcW w:w="47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FAD6E5C"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Virusoloģija</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B6F741A"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46997</w:t>
            </w:r>
          </w:p>
        </w:tc>
        <w:tc>
          <w:tcPr>
            <w:tcW w:w="19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C5B128" w14:textId="77777777" w:rsidR="0064005A" w:rsidRPr="00882279" w:rsidRDefault="0064005A" w:rsidP="0064005A">
            <w:pPr>
              <w:contextualSpacing/>
              <w:jc w:val="center"/>
              <w:rPr>
                <w:color w:val="FF0000"/>
                <w:sz w:val="20"/>
                <w:szCs w:val="20"/>
                <w:lang w:eastAsia="lv-LV"/>
              </w:rPr>
            </w:pPr>
          </w:p>
        </w:tc>
        <w:tc>
          <w:tcPr>
            <w:tcW w:w="108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2A2FB6"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 xml:space="preserve">Rota un </w:t>
            </w:r>
            <w:proofErr w:type="spellStart"/>
            <w:r w:rsidRPr="00882279">
              <w:rPr>
                <w:color w:val="000000"/>
                <w:sz w:val="20"/>
                <w:szCs w:val="20"/>
                <w:lang w:eastAsia="lv-LV"/>
              </w:rPr>
              <w:t>adenovīrusa</w:t>
            </w:r>
            <w:proofErr w:type="spellEnd"/>
            <w:r w:rsidRPr="00882279">
              <w:rPr>
                <w:color w:val="000000"/>
                <w:sz w:val="20"/>
                <w:szCs w:val="20"/>
                <w:lang w:eastAsia="lv-LV"/>
              </w:rPr>
              <w:t xml:space="preserve"> antigēna noteikšana (ātrais tests)</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752D56"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0.00</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591C61"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0.00</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A26A70"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1DA232F"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84630B"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9D873D6"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E0DD96" w14:textId="77777777" w:rsidR="0064005A" w:rsidRPr="00882279" w:rsidRDefault="0064005A" w:rsidP="0064005A">
            <w:pPr>
              <w:contextualSpacing/>
              <w:jc w:val="center"/>
              <w:rPr>
                <w:sz w:val="20"/>
                <w:szCs w:val="20"/>
                <w:lang w:eastAsia="lv-LV"/>
              </w:rPr>
            </w:pPr>
          </w:p>
        </w:tc>
        <w:tc>
          <w:tcPr>
            <w:tcW w:w="116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A1C5A4" w14:textId="77777777" w:rsidR="0064005A" w:rsidRPr="00882279" w:rsidRDefault="0064005A" w:rsidP="0064005A">
            <w:pPr>
              <w:contextualSpacing/>
              <w:rPr>
                <w:sz w:val="20"/>
                <w:szCs w:val="20"/>
                <w:lang w:eastAsia="lv-LV"/>
              </w:rPr>
            </w:pPr>
            <w:r w:rsidRPr="00882279">
              <w:rPr>
                <w:sz w:val="20"/>
                <w:szCs w:val="20"/>
                <w:lang w:eastAsia="lv-LV"/>
              </w:rPr>
              <w:t>Statistikas uzskaites manipulācija</w:t>
            </w:r>
          </w:p>
        </w:tc>
      </w:tr>
      <w:tr w:rsidR="0064005A" w:rsidRPr="00882279" w14:paraId="51F88D1C" w14:textId="77777777" w:rsidTr="0064005A">
        <w:trPr>
          <w:trHeight w:val="299"/>
        </w:trPr>
        <w:tc>
          <w:tcPr>
            <w:tcW w:w="5000" w:type="pct"/>
            <w:gridSpan w:val="12"/>
            <w:tcBorders>
              <w:top w:val="single" w:sz="4" w:space="0" w:color="000000"/>
              <w:left w:val="single" w:sz="4" w:space="0" w:color="000000"/>
              <w:bottom w:val="single" w:sz="4" w:space="0" w:color="000000"/>
              <w:right w:val="single" w:sz="4" w:space="0" w:color="000000"/>
            </w:tcBorders>
            <w:shd w:val="clear" w:color="auto" w:fill="auto"/>
            <w:vAlign w:val="center"/>
          </w:tcPr>
          <w:p w14:paraId="61493EBC" w14:textId="77777777" w:rsidR="0064005A" w:rsidRPr="00882279" w:rsidRDefault="0064005A" w:rsidP="0064005A">
            <w:pPr>
              <w:contextualSpacing/>
              <w:rPr>
                <w:sz w:val="20"/>
                <w:szCs w:val="20"/>
                <w:lang w:eastAsia="lv-LV"/>
              </w:rPr>
            </w:pPr>
            <w:r w:rsidRPr="00882279">
              <w:rPr>
                <w:sz w:val="20"/>
                <w:szCs w:val="20"/>
                <w:lang w:eastAsia="lv-LV"/>
              </w:rPr>
              <w:t>Piezīmes. Dienests ar 01.01.2021. izveidos statistikas uzskaites manipulācijas, lai apkopotu precīzākus datus par šo manipulāciju pielietojumu.</w:t>
            </w:r>
          </w:p>
        </w:tc>
      </w:tr>
      <w:tr w:rsidR="0064005A" w:rsidRPr="00882279" w14:paraId="7D99B502" w14:textId="77777777" w:rsidTr="0064005A">
        <w:trPr>
          <w:trHeight w:val="1785"/>
        </w:trPr>
        <w:tc>
          <w:tcPr>
            <w:tcW w:w="47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74A4AB5"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Radioloģija</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820CBF0"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50126</w:t>
            </w:r>
          </w:p>
        </w:tc>
        <w:tc>
          <w:tcPr>
            <w:tcW w:w="19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3C62EB"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w:t>
            </w:r>
          </w:p>
        </w:tc>
        <w:tc>
          <w:tcPr>
            <w:tcW w:w="10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0ABBC12" w14:textId="77777777" w:rsidR="0064005A" w:rsidRPr="00882279" w:rsidRDefault="0064005A" w:rsidP="0064005A">
            <w:pPr>
              <w:contextualSpacing/>
              <w:rPr>
                <w:color w:val="000000"/>
                <w:sz w:val="20"/>
                <w:szCs w:val="20"/>
                <w:lang w:eastAsia="lv-LV"/>
              </w:rPr>
            </w:pPr>
            <w:proofErr w:type="spellStart"/>
            <w:r w:rsidRPr="00882279">
              <w:rPr>
                <w:color w:val="000000"/>
                <w:sz w:val="20"/>
                <w:szCs w:val="20"/>
                <w:lang w:eastAsia="lv-LV"/>
              </w:rPr>
              <w:t>Endovaskulāra</w:t>
            </w:r>
            <w:proofErr w:type="spellEnd"/>
            <w:r w:rsidRPr="00882279">
              <w:rPr>
                <w:color w:val="000000"/>
                <w:sz w:val="20"/>
                <w:szCs w:val="20"/>
                <w:lang w:eastAsia="lv-LV"/>
              </w:rPr>
              <w:t xml:space="preserve"> </w:t>
            </w:r>
            <w:proofErr w:type="spellStart"/>
            <w:r w:rsidRPr="00882279">
              <w:rPr>
                <w:color w:val="000000"/>
                <w:sz w:val="20"/>
                <w:szCs w:val="20"/>
                <w:lang w:eastAsia="lv-LV"/>
              </w:rPr>
              <w:t>trombektomija</w:t>
            </w:r>
            <w:proofErr w:type="spellEnd"/>
            <w:r w:rsidRPr="00882279">
              <w:rPr>
                <w:color w:val="000000"/>
                <w:sz w:val="20"/>
                <w:szCs w:val="20"/>
                <w:lang w:eastAsia="lv-LV"/>
              </w:rPr>
              <w:t xml:space="preserve"> no </w:t>
            </w:r>
            <w:proofErr w:type="spellStart"/>
            <w:r w:rsidRPr="00882279">
              <w:rPr>
                <w:color w:val="000000"/>
                <w:sz w:val="20"/>
                <w:szCs w:val="20"/>
                <w:lang w:eastAsia="lv-LV"/>
              </w:rPr>
              <w:t>precerebrālām</w:t>
            </w:r>
            <w:proofErr w:type="spellEnd"/>
            <w:r w:rsidRPr="00882279">
              <w:rPr>
                <w:color w:val="000000"/>
                <w:sz w:val="20"/>
                <w:szCs w:val="20"/>
                <w:lang w:eastAsia="lv-LV"/>
              </w:rPr>
              <w:t xml:space="preserve"> un cerebrālām artērijām  </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75ACB32"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730.18</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131E9AD"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758.25</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2DE4147"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37B19CE"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499EBF3"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FD8346" w14:textId="77777777" w:rsidR="0064005A" w:rsidRPr="00882279" w:rsidRDefault="0064005A" w:rsidP="0064005A">
            <w:pPr>
              <w:contextualSpacing/>
              <w:jc w:val="center"/>
              <w:rPr>
                <w:sz w:val="20"/>
                <w:szCs w:val="20"/>
                <w:lang w:eastAsia="lv-LV"/>
              </w:rPr>
            </w:pPr>
            <w:r w:rsidRPr="00882279">
              <w:rPr>
                <w:sz w:val="20"/>
                <w:szCs w:val="20"/>
                <w:lang w:eastAsia="lv-LV"/>
              </w:rPr>
              <w:t>X</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A1DE88" w14:textId="77777777" w:rsidR="0064005A" w:rsidRPr="00882279" w:rsidRDefault="0064005A" w:rsidP="0064005A">
            <w:pPr>
              <w:contextualSpacing/>
              <w:jc w:val="center"/>
              <w:rPr>
                <w:sz w:val="20"/>
                <w:szCs w:val="20"/>
                <w:lang w:eastAsia="lv-LV"/>
              </w:rPr>
            </w:pPr>
          </w:p>
        </w:tc>
        <w:tc>
          <w:tcPr>
            <w:tcW w:w="116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BE2F9E5"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Apmaksā pie diagnozēm (I63 - I63.9, I65 – 165.9, I66 – 166.9. )</w:t>
            </w:r>
            <w:r w:rsidRPr="00882279">
              <w:rPr>
                <w:color w:val="000000"/>
                <w:sz w:val="20"/>
                <w:szCs w:val="20"/>
                <w:lang w:eastAsia="lv-LV"/>
              </w:rPr>
              <w:br/>
              <w:t xml:space="preserve">Manipulāciju drīkst norādīt vienu reizi operācijas laikā. Manipulāciju nedrīkst norādīt kopā ar manipulācijām </w:t>
            </w:r>
            <w:r w:rsidRPr="00882279">
              <w:rPr>
                <w:sz w:val="20"/>
                <w:szCs w:val="20"/>
                <w:lang w:eastAsia="lv-LV"/>
              </w:rPr>
              <w:t>24109; 24110; 50118; 50122; 50124; 50130; 50167</w:t>
            </w:r>
          </w:p>
        </w:tc>
      </w:tr>
      <w:tr w:rsidR="0064005A" w:rsidRPr="00882279" w14:paraId="777B4140" w14:textId="77777777" w:rsidTr="0064005A">
        <w:trPr>
          <w:trHeight w:val="188"/>
        </w:trPr>
        <w:tc>
          <w:tcPr>
            <w:tcW w:w="47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C20072"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Radioloģija</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97CC7D"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50127</w:t>
            </w:r>
          </w:p>
        </w:tc>
        <w:tc>
          <w:tcPr>
            <w:tcW w:w="19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8C9E4B"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w:t>
            </w:r>
          </w:p>
        </w:tc>
        <w:tc>
          <w:tcPr>
            <w:tcW w:w="10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0A176A3"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 xml:space="preserve">Piemaksa par atkārtotu etapu- </w:t>
            </w:r>
            <w:proofErr w:type="spellStart"/>
            <w:r w:rsidRPr="00882279">
              <w:rPr>
                <w:color w:val="000000"/>
                <w:sz w:val="20"/>
                <w:szCs w:val="20"/>
                <w:lang w:eastAsia="lv-LV"/>
              </w:rPr>
              <w:t>Endovaskulāra</w:t>
            </w:r>
            <w:proofErr w:type="spellEnd"/>
            <w:r w:rsidRPr="00882279">
              <w:rPr>
                <w:color w:val="000000"/>
                <w:sz w:val="20"/>
                <w:szCs w:val="20"/>
                <w:lang w:eastAsia="lv-LV"/>
              </w:rPr>
              <w:t xml:space="preserve"> </w:t>
            </w:r>
            <w:proofErr w:type="spellStart"/>
            <w:r w:rsidRPr="00882279">
              <w:rPr>
                <w:color w:val="000000"/>
                <w:sz w:val="20"/>
                <w:szCs w:val="20"/>
                <w:lang w:eastAsia="lv-LV"/>
              </w:rPr>
              <w:t>trombektomija</w:t>
            </w:r>
            <w:proofErr w:type="spellEnd"/>
            <w:r w:rsidRPr="00882279">
              <w:rPr>
                <w:color w:val="000000"/>
                <w:sz w:val="20"/>
                <w:szCs w:val="20"/>
                <w:lang w:eastAsia="lv-LV"/>
              </w:rPr>
              <w:t xml:space="preserve"> no </w:t>
            </w:r>
            <w:proofErr w:type="spellStart"/>
            <w:r w:rsidRPr="00882279">
              <w:rPr>
                <w:color w:val="000000"/>
                <w:sz w:val="20"/>
                <w:szCs w:val="20"/>
                <w:lang w:eastAsia="lv-LV"/>
              </w:rPr>
              <w:t>precerebrālām</w:t>
            </w:r>
            <w:proofErr w:type="spellEnd"/>
            <w:r w:rsidRPr="00882279">
              <w:rPr>
                <w:color w:val="000000"/>
                <w:sz w:val="20"/>
                <w:szCs w:val="20"/>
                <w:lang w:eastAsia="lv-LV"/>
              </w:rPr>
              <w:t xml:space="preserve"> un cerebrālām artērijām  </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5151C8"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85.00</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BB6E8D"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102.21</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8CEBAB"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139CDCD"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198DA4E"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FFBE251" w14:textId="77777777" w:rsidR="0064005A" w:rsidRPr="00882279" w:rsidRDefault="0064005A" w:rsidP="0064005A">
            <w:pPr>
              <w:contextualSpacing/>
              <w:jc w:val="center"/>
              <w:rPr>
                <w:sz w:val="20"/>
                <w:szCs w:val="20"/>
                <w:lang w:eastAsia="lv-LV"/>
              </w:rPr>
            </w:pPr>
            <w:r w:rsidRPr="00882279">
              <w:rPr>
                <w:sz w:val="20"/>
                <w:szCs w:val="20"/>
                <w:lang w:eastAsia="lv-LV"/>
              </w:rPr>
              <w:t>X</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25FA31" w14:textId="77777777" w:rsidR="0064005A" w:rsidRPr="00882279" w:rsidRDefault="0064005A" w:rsidP="0064005A">
            <w:pPr>
              <w:contextualSpacing/>
              <w:jc w:val="center"/>
              <w:rPr>
                <w:sz w:val="20"/>
                <w:szCs w:val="20"/>
                <w:lang w:eastAsia="lv-LV"/>
              </w:rPr>
            </w:pPr>
          </w:p>
        </w:tc>
        <w:tc>
          <w:tcPr>
            <w:tcW w:w="116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FC0F8E"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Apmaksā pie diagnozēm (I63 - I63.9, I65 – 165.9, I66 – 166.9. ) Norāda kopā ar manipulāciju 50126.</w:t>
            </w:r>
          </w:p>
          <w:p w14:paraId="14ED87B1"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 xml:space="preserve">Manipulāciju nedrīkst norādīt kopā ar manipulācijām </w:t>
            </w:r>
            <w:r w:rsidRPr="00882279">
              <w:rPr>
                <w:sz w:val="20"/>
                <w:szCs w:val="20"/>
                <w:lang w:eastAsia="lv-LV"/>
              </w:rPr>
              <w:t>24109; 24110; 50118; 50122; 50124; 50130; 50167</w:t>
            </w:r>
          </w:p>
        </w:tc>
      </w:tr>
      <w:tr w:rsidR="0064005A" w:rsidRPr="00882279" w14:paraId="543418F8" w14:textId="77777777" w:rsidTr="0064005A">
        <w:trPr>
          <w:trHeight w:val="472"/>
        </w:trPr>
        <w:tc>
          <w:tcPr>
            <w:tcW w:w="47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833E0B"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Radioloģija</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BF00756"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50128</w:t>
            </w:r>
          </w:p>
        </w:tc>
        <w:tc>
          <w:tcPr>
            <w:tcW w:w="19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25631D3"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w:t>
            </w:r>
          </w:p>
        </w:tc>
        <w:tc>
          <w:tcPr>
            <w:tcW w:w="1080"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1FC265B6"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 xml:space="preserve">Piemaksa par </w:t>
            </w:r>
            <w:proofErr w:type="spellStart"/>
            <w:r w:rsidRPr="00882279">
              <w:rPr>
                <w:color w:val="000000"/>
                <w:sz w:val="20"/>
                <w:szCs w:val="20"/>
                <w:lang w:eastAsia="lv-LV"/>
              </w:rPr>
              <w:t>stenta</w:t>
            </w:r>
            <w:proofErr w:type="spellEnd"/>
            <w:r w:rsidRPr="00882279">
              <w:rPr>
                <w:color w:val="000000"/>
                <w:sz w:val="20"/>
                <w:szCs w:val="20"/>
                <w:lang w:eastAsia="lv-LV"/>
              </w:rPr>
              <w:t xml:space="preserve"> ievietošanu - </w:t>
            </w:r>
            <w:proofErr w:type="spellStart"/>
            <w:r w:rsidRPr="00882279">
              <w:rPr>
                <w:color w:val="000000"/>
                <w:sz w:val="20"/>
                <w:szCs w:val="20"/>
                <w:lang w:eastAsia="lv-LV"/>
              </w:rPr>
              <w:t>Endovaskulāra</w:t>
            </w:r>
            <w:proofErr w:type="spellEnd"/>
            <w:r w:rsidRPr="00882279">
              <w:rPr>
                <w:color w:val="000000"/>
                <w:sz w:val="20"/>
                <w:szCs w:val="20"/>
                <w:lang w:eastAsia="lv-LV"/>
              </w:rPr>
              <w:t xml:space="preserve"> </w:t>
            </w:r>
            <w:proofErr w:type="spellStart"/>
            <w:r w:rsidRPr="00882279">
              <w:rPr>
                <w:color w:val="000000"/>
                <w:sz w:val="20"/>
                <w:szCs w:val="20"/>
                <w:lang w:eastAsia="lv-LV"/>
              </w:rPr>
              <w:t>trombektomija</w:t>
            </w:r>
            <w:proofErr w:type="spellEnd"/>
            <w:r w:rsidRPr="00882279">
              <w:rPr>
                <w:color w:val="000000"/>
                <w:sz w:val="20"/>
                <w:szCs w:val="20"/>
                <w:lang w:eastAsia="lv-LV"/>
              </w:rPr>
              <w:t xml:space="preserve"> no </w:t>
            </w:r>
            <w:proofErr w:type="spellStart"/>
            <w:r w:rsidRPr="00882279">
              <w:rPr>
                <w:color w:val="000000"/>
                <w:sz w:val="20"/>
                <w:szCs w:val="20"/>
                <w:lang w:eastAsia="lv-LV"/>
              </w:rPr>
              <w:t>precerebrālām</w:t>
            </w:r>
            <w:proofErr w:type="spellEnd"/>
            <w:r w:rsidRPr="00882279">
              <w:rPr>
                <w:color w:val="000000"/>
                <w:sz w:val="20"/>
                <w:szCs w:val="20"/>
                <w:lang w:eastAsia="lv-LV"/>
              </w:rPr>
              <w:t xml:space="preserve"> un cerebrālām artērijām</w:t>
            </w:r>
          </w:p>
        </w:tc>
        <w:tc>
          <w:tcPr>
            <w:tcW w:w="297"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7FC4CCD5"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49.62</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F2FFCA"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55.73</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44BBE53"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D15D1B"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2ED9E77"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0E503E9" w14:textId="77777777" w:rsidR="0064005A" w:rsidRPr="00882279" w:rsidRDefault="0064005A" w:rsidP="0064005A">
            <w:pPr>
              <w:contextualSpacing/>
              <w:jc w:val="center"/>
              <w:rPr>
                <w:sz w:val="20"/>
                <w:szCs w:val="20"/>
                <w:lang w:eastAsia="lv-LV"/>
              </w:rPr>
            </w:pPr>
            <w:r w:rsidRPr="00882279">
              <w:rPr>
                <w:sz w:val="20"/>
                <w:szCs w:val="20"/>
                <w:lang w:eastAsia="lv-LV"/>
              </w:rPr>
              <w:t>X</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D3E2D3" w14:textId="77777777" w:rsidR="0064005A" w:rsidRPr="00882279" w:rsidRDefault="0064005A" w:rsidP="0064005A">
            <w:pPr>
              <w:contextualSpacing/>
              <w:jc w:val="center"/>
              <w:rPr>
                <w:sz w:val="20"/>
                <w:szCs w:val="20"/>
                <w:lang w:eastAsia="lv-LV"/>
              </w:rPr>
            </w:pPr>
          </w:p>
        </w:tc>
        <w:tc>
          <w:tcPr>
            <w:tcW w:w="116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7B1A90B"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Apmaksā pie diagnozēm (I63 - I63.9, I65 – 165.9, I66 – 166.9. ) Norāda kopā ar manipulāciju 50126.</w:t>
            </w:r>
          </w:p>
          <w:p w14:paraId="75AEF684" w14:textId="77777777" w:rsidR="0064005A" w:rsidRPr="00882279" w:rsidRDefault="0064005A" w:rsidP="0064005A">
            <w:pPr>
              <w:contextualSpacing/>
              <w:rPr>
                <w:sz w:val="20"/>
                <w:szCs w:val="20"/>
                <w:lang w:eastAsia="lv-LV"/>
              </w:rPr>
            </w:pPr>
            <w:r w:rsidRPr="00882279">
              <w:rPr>
                <w:color w:val="000000"/>
                <w:sz w:val="20"/>
                <w:szCs w:val="20"/>
                <w:lang w:eastAsia="lv-LV"/>
              </w:rPr>
              <w:t xml:space="preserve">Manipulāciju nedrīkst norādīt kopā ar manipulācijām </w:t>
            </w:r>
            <w:r w:rsidRPr="00882279">
              <w:rPr>
                <w:sz w:val="20"/>
                <w:szCs w:val="20"/>
                <w:lang w:eastAsia="lv-LV"/>
              </w:rPr>
              <w:t>24109; 24110; 50118; 50122; 50124; 50130; 50167</w:t>
            </w:r>
          </w:p>
        </w:tc>
      </w:tr>
      <w:tr w:rsidR="0064005A" w:rsidRPr="00882279" w14:paraId="51B853A7" w14:textId="77777777" w:rsidTr="00B80D5B">
        <w:trPr>
          <w:trHeight w:val="2974"/>
        </w:trPr>
        <w:tc>
          <w:tcPr>
            <w:tcW w:w="5000" w:type="pct"/>
            <w:gridSpan w:val="12"/>
            <w:tcBorders>
              <w:top w:val="single" w:sz="4" w:space="0" w:color="000000"/>
              <w:left w:val="single" w:sz="4" w:space="0" w:color="000000"/>
              <w:bottom w:val="single" w:sz="4" w:space="0" w:color="000000"/>
              <w:right w:val="single" w:sz="4" w:space="0" w:color="000000"/>
            </w:tcBorders>
            <w:shd w:val="clear" w:color="auto" w:fill="auto"/>
            <w:vAlign w:val="center"/>
          </w:tcPr>
          <w:p w14:paraId="6DAEB509" w14:textId="77777777" w:rsidR="0064005A" w:rsidRPr="00882279" w:rsidRDefault="0064005A" w:rsidP="0064005A">
            <w:pPr>
              <w:contextualSpacing/>
              <w:jc w:val="both"/>
              <w:rPr>
                <w:sz w:val="20"/>
                <w:szCs w:val="20"/>
                <w:lang w:eastAsia="lv-LV"/>
              </w:rPr>
            </w:pPr>
            <w:r w:rsidRPr="00882279">
              <w:rPr>
                <w:sz w:val="20"/>
                <w:szCs w:val="20"/>
                <w:lang w:eastAsia="lv-LV"/>
              </w:rPr>
              <w:lastRenderedPageBreak/>
              <w:t xml:space="preserve">Piezīmes. Jaunas manipulācijas. Pamata manipulācija un 2 piemaksu manipulācijas, lai varētu kombinēt pēc nepieciešamības. </w:t>
            </w:r>
          </w:p>
          <w:p w14:paraId="62641D64" w14:textId="77777777" w:rsidR="0064005A" w:rsidRPr="00882279" w:rsidRDefault="0064005A" w:rsidP="0064005A">
            <w:pPr>
              <w:contextualSpacing/>
              <w:jc w:val="both"/>
              <w:rPr>
                <w:color w:val="000000"/>
                <w:sz w:val="20"/>
                <w:szCs w:val="20"/>
              </w:rPr>
            </w:pPr>
            <w:proofErr w:type="spellStart"/>
            <w:r w:rsidRPr="00882279">
              <w:rPr>
                <w:color w:val="000000"/>
                <w:sz w:val="20"/>
                <w:szCs w:val="20"/>
              </w:rPr>
              <w:t>Endovaskulāra</w:t>
            </w:r>
            <w:proofErr w:type="spellEnd"/>
            <w:r w:rsidRPr="00882279">
              <w:rPr>
                <w:color w:val="000000"/>
                <w:sz w:val="20"/>
                <w:szCs w:val="20"/>
              </w:rPr>
              <w:t xml:space="preserve"> </w:t>
            </w:r>
            <w:proofErr w:type="spellStart"/>
            <w:r w:rsidRPr="00882279">
              <w:rPr>
                <w:color w:val="000000"/>
                <w:sz w:val="20"/>
                <w:szCs w:val="20"/>
              </w:rPr>
              <w:t>trombektomija</w:t>
            </w:r>
            <w:proofErr w:type="spellEnd"/>
            <w:r w:rsidRPr="00882279">
              <w:rPr>
                <w:color w:val="000000"/>
                <w:sz w:val="20"/>
                <w:szCs w:val="20"/>
              </w:rPr>
              <w:t xml:space="preserve"> akūta </w:t>
            </w:r>
            <w:proofErr w:type="spellStart"/>
            <w:r w:rsidRPr="00882279">
              <w:rPr>
                <w:color w:val="000000"/>
                <w:sz w:val="20"/>
                <w:szCs w:val="20"/>
              </w:rPr>
              <w:t>išēmiska</w:t>
            </w:r>
            <w:proofErr w:type="spellEnd"/>
            <w:r w:rsidRPr="00882279">
              <w:rPr>
                <w:color w:val="000000"/>
                <w:sz w:val="20"/>
                <w:szCs w:val="20"/>
              </w:rPr>
              <w:t xml:space="preserve"> insulta ārstēšanai ir </w:t>
            </w:r>
            <w:proofErr w:type="spellStart"/>
            <w:r w:rsidRPr="00882279">
              <w:rPr>
                <w:color w:val="000000"/>
                <w:sz w:val="20"/>
                <w:szCs w:val="20"/>
              </w:rPr>
              <w:t>perkutāna</w:t>
            </w:r>
            <w:proofErr w:type="spellEnd"/>
            <w:r w:rsidRPr="00882279">
              <w:rPr>
                <w:color w:val="000000"/>
                <w:sz w:val="20"/>
                <w:szCs w:val="20"/>
              </w:rPr>
              <w:t xml:space="preserve"> </w:t>
            </w:r>
            <w:proofErr w:type="spellStart"/>
            <w:r w:rsidRPr="00882279">
              <w:rPr>
                <w:color w:val="000000"/>
                <w:sz w:val="20"/>
                <w:szCs w:val="20"/>
              </w:rPr>
              <w:t>transkatetrāla</w:t>
            </w:r>
            <w:proofErr w:type="spellEnd"/>
            <w:r w:rsidRPr="00882279">
              <w:rPr>
                <w:color w:val="000000"/>
                <w:sz w:val="20"/>
                <w:szCs w:val="20"/>
              </w:rPr>
              <w:t xml:space="preserve">, </w:t>
            </w:r>
            <w:proofErr w:type="spellStart"/>
            <w:r w:rsidRPr="00882279">
              <w:rPr>
                <w:color w:val="000000"/>
                <w:sz w:val="20"/>
                <w:szCs w:val="20"/>
              </w:rPr>
              <w:t>mazinvazīva</w:t>
            </w:r>
            <w:proofErr w:type="spellEnd"/>
            <w:r w:rsidRPr="00882279">
              <w:rPr>
                <w:color w:val="000000"/>
                <w:sz w:val="20"/>
                <w:szCs w:val="20"/>
              </w:rPr>
              <w:t xml:space="preserve"> terapijas metode pacientiem ar akūtu cerebrālu artēriju trombozi vai </w:t>
            </w:r>
            <w:proofErr w:type="spellStart"/>
            <w:r w:rsidRPr="00882279">
              <w:rPr>
                <w:color w:val="000000"/>
                <w:sz w:val="20"/>
                <w:szCs w:val="20"/>
              </w:rPr>
              <w:t>trombemboliju</w:t>
            </w:r>
            <w:proofErr w:type="spellEnd"/>
            <w:r w:rsidRPr="00882279">
              <w:rPr>
                <w:color w:val="000000"/>
                <w:sz w:val="20"/>
                <w:szCs w:val="20"/>
              </w:rPr>
              <w:t xml:space="preserve"> akūtā periodā līdz 6 stundām no simptomu sākuma iekšējās miega artērijas un </w:t>
            </w:r>
            <w:proofErr w:type="spellStart"/>
            <w:r w:rsidRPr="00882279">
              <w:rPr>
                <w:color w:val="000000"/>
                <w:sz w:val="20"/>
                <w:szCs w:val="20"/>
              </w:rPr>
              <w:t>vertebro-bazilārā</w:t>
            </w:r>
            <w:proofErr w:type="spellEnd"/>
            <w:r w:rsidRPr="00882279">
              <w:rPr>
                <w:color w:val="000000"/>
                <w:sz w:val="20"/>
                <w:szCs w:val="20"/>
              </w:rPr>
              <w:t xml:space="preserve"> baseinā.</w:t>
            </w:r>
          </w:p>
          <w:p w14:paraId="35C880BC" w14:textId="77777777" w:rsidR="0064005A" w:rsidRPr="00882279" w:rsidRDefault="0064005A" w:rsidP="0064005A">
            <w:pPr>
              <w:contextualSpacing/>
              <w:jc w:val="both"/>
              <w:rPr>
                <w:color w:val="000000"/>
                <w:sz w:val="20"/>
                <w:szCs w:val="20"/>
              </w:rPr>
            </w:pPr>
            <w:r w:rsidRPr="00882279">
              <w:rPr>
                <w:color w:val="000000"/>
                <w:sz w:val="20"/>
                <w:szCs w:val="20"/>
              </w:rPr>
              <w:t xml:space="preserve">Akūta </w:t>
            </w:r>
            <w:proofErr w:type="spellStart"/>
            <w:r w:rsidRPr="00882279">
              <w:rPr>
                <w:color w:val="000000"/>
                <w:sz w:val="20"/>
                <w:szCs w:val="20"/>
              </w:rPr>
              <w:t>išēmiska</w:t>
            </w:r>
            <w:proofErr w:type="spellEnd"/>
            <w:r w:rsidRPr="00882279">
              <w:rPr>
                <w:color w:val="000000"/>
                <w:sz w:val="20"/>
                <w:szCs w:val="20"/>
              </w:rPr>
              <w:t xml:space="preserve"> insulta ārstēšana ir iespējama ļoti īsā periodā pēc simptomu sākuma, lai novērstu paliekošu neiroloģisku deficītu vai pacienta nāvi. Akūtā periodā, pirmās 4,5 stundās, ja nav kontrindikāciju, ārstēšanā izmanto intravenozu </w:t>
            </w:r>
            <w:proofErr w:type="spellStart"/>
            <w:r w:rsidRPr="00882279">
              <w:rPr>
                <w:color w:val="000000"/>
                <w:sz w:val="20"/>
                <w:szCs w:val="20"/>
              </w:rPr>
              <w:t>trombolīzi</w:t>
            </w:r>
            <w:proofErr w:type="spellEnd"/>
            <w:r w:rsidRPr="00882279">
              <w:rPr>
                <w:color w:val="000000"/>
                <w:sz w:val="20"/>
                <w:szCs w:val="20"/>
              </w:rPr>
              <w:t xml:space="preserve">. Pie lielo artēriju – iekšējās miega artērijas, vidējās cerebrālās artērijas lielo segmentu, </w:t>
            </w:r>
            <w:proofErr w:type="spellStart"/>
            <w:r w:rsidRPr="00882279">
              <w:rPr>
                <w:color w:val="000000"/>
                <w:sz w:val="20"/>
                <w:szCs w:val="20"/>
              </w:rPr>
              <w:t>vertebrālās</w:t>
            </w:r>
            <w:proofErr w:type="spellEnd"/>
            <w:r w:rsidRPr="00882279">
              <w:rPr>
                <w:color w:val="000000"/>
                <w:sz w:val="20"/>
                <w:szCs w:val="20"/>
              </w:rPr>
              <w:t xml:space="preserve">, </w:t>
            </w:r>
            <w:proofErr w:type="spellStart"/>
            <w:r w:rsidRPr="00882279">
              <w:rPr>
                <w:color w:val="000000"/>
                <w:sz w:val="20"/>
                <w:szCs w:val="20"/>
              </w:rPr>
              <w:t>bazilārās</w:t>
            </w:r>
            <w:proofErr w:type="spellEnd"/>
            <w:r w:rsidRPr="00882279">
              <w:rPr>
                <w:color w:val="000000"/>
                <w:sz w:val="20"/>
                <w:szCs w:val="20"/>
              </w:rPr>
              <w:t xml:space="preserve"> artērijas trombozes intravenozas </w:t>
            </w:r>
            <w:proofErr w:type="spellStart"/>
            <w:r w:rsidRPr="00882279">
              <w:rPr>
                <w:color w:val="000000"/>
                <w:sz w:val="20"/>
                <w:szCs w:val="20"/>
              </w:rPr>
              <w:t>trombolīzes</w:t>
            </w:r>
            <w:proofErr w:type="spellEnd"/>
            <w:r w:rsidRPr="00882279">
              <w:rPr>
                <w:color w:val="000000"/>
                <w:sz w:val="20"/>
                <w:szCs w:val="20"/>
              </w:rPr>
              <w:t xml:space="preserve"> efekts ir vājš un nenodrošina artērijas pilnu </w:t>
            </w:r>
            <w:proofErr w:type="spellStart"/>
            <w:r w:rsidRPr="00882279">
              <w:rPr>
                <w:color w:val="000000"/>
                <w:sz w:val="20"/>
                <w:szCs w:val="20"/>
              </w:rPr>
              <w:t>rekanalizāciju</w:t>
            </w:r>
            <w:proofErr w:type="spellEnd"/>
            <w:r w:rsidRPr="00882279">
              <w:rPr>
                <w:color w:val="000000"/>
                <w:sz w:val="20"/>
                <w:szCs w:val="20"/>
              </w:rPr>
              <w:t xml:space="preserve">. Savukārt lielo segmentu artēriju neārstētas oklūzijas ir saistītas ar smagu neiroloģisku defektu un augstu mirstību. Cerebrālo artēriju </w:t>
            </w:r>
            <w:proofErr w:type="spellStart"/>
            <w:r w:rsidRPr="00882279">
              <w:rPr>
                <w:color w:val="000000"/>
                <w:sz w:val="20"/>
                <w:szCs w:val="20"/>
              </w:rPr>
              <w:t>endovaskulāra</w:t>
            </w:r>
            <w:proofErr w:type="spellEnd"/>
            <w:r w:rsidRPr="00882279">
              <w:rPr>
                <w:color w:val="000000"/>
                <w:sz w:val="20"/>
                <w:szCs w:val="20"/>
              </w:rPr>
              <w:t xml:space="preserve"> </w:t>
            </w:r>
            <w:proofErr w:type="spellStart"/>
            <w:r w:rsidRPr="00882279">
              <w:rPr>
                <w:color w:val="000000"/>
                <w:sz w:val="20"/>
                <w:szCs w:val="20"/>
              </w:rPr>
              <w:t>trombektomija</w:t>
            </w:r>
            <w:proofErr w:type="spellEnd"/>
            <w:r w:rsidRPr="00882279">
              <w:rPr>
                <w:color w:val="000000"/>
                <w:sz w:val="20"/>
                <w:szCs w:val="20"/>
              </w:rPr>
              <w:t xml:space="preserve"> pie akūta </w:t>
            </w:r>
            <w:proofErr w:type="spellStart"/>
            <w:r w:rsidRPr="00882279">
              <w:rPr>
                <w:color w:val="000000"/>
                <w:sz w:val="20"/>
                <w:szCs w:val="20"/>
              </w:rPr>
              <w:t>išēmiska</w:t>
            </w:r>
            <w:proofErr w:type="spellEnd"/>
            <w:r w:rsidRPr="00882279">
              <w:rPr>
                <w:color w:val="000000"/>
                <w:sz w:val="20"/>
                <w:szCs w:val="20"/>
              </w:rPr>
              <w:t xml:space="preserve"> insulta samazina pacientu mirstību un uzlabo neiroloģisko stāvokli.</w:t>
            </w:r>
          </w:p>
          <w:p w14:paraId="67FF8C5A" w14:textId="77777777" w:rsidR="0064005A" w:rsidRPr="00882279" w:rsidRDefault="0064005A" w:rsidP="0064005A">
            <w:pPr>
              <w:contextualSpacing/>
              <w:jc w:val="both"/>
              <w:rPr>
                <w:color w:val="000000"/>
                <w:sz w:val="20"/>
                <w:szCs w:val="20"/>
              </w:rPr>
            </w:pPr>
            <w:r w:rsidRPr="00882279">
              <w:rPr>
                <w:color w:val="000000"/>
                <w:sz w:val="20"/>
                <w:szCs w:val="20"/>
              </w:rPr>
              <w:t xml:space="preserve">Jau šobrīd </w:t>
            </w:r>
            <w:proofErr w:type="spellStart"/>
            <w:r w:rsidRPr="00882279">
              <w:rPr>
                <w:color w:val="000000"/>
                <w:sz w:val="20"/>
                <w:szCs w:val="20"/>
              </w:rPr>
              <w:t>trombektomijas</w:t>
            </w:r>
            <w:proofErr w:type="spellEnd"/>
            <w:r w:rsidRPr="00882279">
              <w:rPr>
                <w:color w:val="000000"/>
                <w:sz w:val="20"/>
                <w:szCs w:val="20"/>
              </w:rPr>
              <w:t xml:space="preserve"> tiek veiktas, taču to apmaksai nav speciāli paredzētu manipulāciju, kā arī medicīniskā tehnoloģija vēl ir izskatīšanas procesā Zāļu valsts aģentūrā. Lai turpmāk būtu iespējams pilnvērtīgi kodēt un apmaksāt veiktās </w:t>
            </w:r>
            <w:proofErr w:type="spellStart"/>
            <w:r w:rsidRPr="00882279">
              <w:rPr>
                <w:color w:val="000000"/>
                <w:sz w:val="20"/>
                <w:szCs w:val="20"/>
              </w:rPr>
              <w:t>trombektomijas</w:t>
            </w:r>
            <w:proofErr w:type="spellEnd"/>
            <w:r w:rsidRPr="00882279">
              <w:rPr>
                <w:color w:val="000000"/>
                <w:sz w:val="20"/>
                <w:szCs w:val="20"/>
              </w:rPr>
              <w:t xml:space="preserve">, sadarbībā ar VSIA “Paula Stradiņa klīniskā universitātes slimnīca” un SIA “Rīgas Austrumu klīniskā universitātes slimnīca” </w:t>
            </w:r>
            <w:proofErr w:type="spellStart"/>
            <w:r w:rsidRPr="00882279">
              <w:rPr>
                <w:color w:val="000000"/>
                <w:sz w:val="20"/>
                <w:szCs w:val="20"/>
              </w:rPr>
              <w:t>invazīvās</w:t>
            </w:r>
            <w:proofErr w:type="spellEnd"/>
            <w:r w:rsidRPr="00882279">
              <w:rPr>
                <w:color w:val="000000"/>
                <w:sz w:val="20"/>
                <w:szCs w:val="20"/>
              </w:rPr>
              <w:t xml:space="preserve"> radioloģijas speciālistiem ir izstrādātas jaunas manipulācijas. Papildus manipulācijām paredzēta atsevišķu medicīnas ierīču apmaksa saskaņā ar MK noteikumiem 555. noteikumos 7.pielikumā noteikto kārtību, jo abas ārstniecības iestādes iepērk šīs medicīnas ierīces par atšķirīgām cenām, tādēļ, tās ietverot manipulāciju tarifos, vienai no iestādēm ierīču vērtība tiktu pārmaksāta, kamēr otra ciestu zaudējumus. Apmaksājot šīs ierīces saskaņā ar rēķiniem, tiks segtas katras iestādes faktiskās izmaksas.</w:t>
            </w:r>
          </w:p>
        </w:tc>
      </w:tr>
      <w:tr w:rsidR="0064005A" w:rsidRPr="00882279" w14:paraId="444BF29D" w14:textId="77777777" w:rsidTr="0064005A">
        <w:trPr>
          <w:trHeight w:val="472"/>
        </w:trPr>
        <w:tc>
          <w:tcPr>
            <w:tcW w:w="47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6E0A48"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 xml:space="preserve">Citas specifiskas analīzes </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8D331D"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41212</w:t>
            </w:r>
          </w:p>
        </w:tc>
        <w:tc>
          <w:tcPr>
            <w:tcW w:w="19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AEEB9E7" w14:textId="77777777" w:rsidR="0064005A" w:rsidRPr="00882279" w:rsidRDefault="0064005A" w:rsidP="0064005A">
            <w:pPr>
              <w:contextualSpacing/>
              <w:jc w:val="center"/>
              <w:rPr>
                <w:color w:val="FF0000"/>
                <w:sz w:val="20"/>
                <w:szCs w:val="20"/>
                <w:lang w:eastAsia="lv-LV"/>
              </w:rPr>
            </w:pPr>
          </w:p>
        </w:tc>
        <w:tc>
          <w:tcPr>
            <w:tcW w:w="108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5E88A4" w14:textId="77777777" w:rsidR="0064005A" w:rsidRPr="00882279" w:rsidRDefault="0064005A" w:rsidP="0064005A">
            <w:pPr>
              <w:contextualSpacing/>
              <w:rPr>
                <w:color w:val="000000"/>
                <w:sz w:val="20"/>
                <w:szCs w:val="20"/>
                <w:lang w:eastAsia="lv-LV"/>
              </w:rPr>
            </w:pPr>
            <w:proofErr w:type="spellStart"/>
            <w:r w:rsidRPr="00882279">
              <w:rPr>
                <w:color w:val="000000"/>
                <w:sz w:val="20"/>
                <w:szCs w:val="20"/>
                <w:lang w:eastAsia="lv-LV"/>
              </w:rPr>
              <w:t>Nātrijurētisko</w:t>
            </w:r>
            <w:proofErr w:type="spellEnd"/>
            <w:r w:rsidRPr="00882279">
              <w:rPr>
                <w:color w:val="000000"/>
                <w:sz w:val="20"/>
                <w:szCs w:val="20"/>
                <w:lang w:eastAsia="lv-LV"/>
              </w:rPr>
              <w:t xml:space="preserve"> peptīdu (B-tipa </w:t>
            </w:r>
            <w:proofErr w:type="spellStart"/>
            <w:r w:rsidRPr="00882279">
              <w:rPr>
                <w:color w:val="000000"/>
                <w:sz w:val="20"/>
                <w:szCs w:val="20"/>
                <w:lang w:eastAsia="lv-LV"/>
              </w:rPr>
              <w:t>nātrijurētiskais</w:t>
            </w:r>
            <w:proofErr w:type="spellEnd"/>
            <w:r w:rsidRPr="00882279">
              <w:rPr>
                <w:color w:val="000000"/>
                <w:sz w:val="20"/>
                <w:szCs w:val="20"/>
                <w:lang w:eastAsia="lv-LV"/>
              </w:rPr>
              <w:t xml:space="preserve"> peptīds un N termināla </w:t>
            </w:r>
            <w:proofErr w:type="spellStart"/>
            <w:r w:rsidRPr="00882279">
              <w:rPr>
                <w:color w:val="000000"/>
                <w:sz w:val="20"/>
                <w:szCs w:val="20"/>
                <w:lang w:eastAsia="lv-LV"/>
              </w:rPr>
              <w:t>pro</w:t>
            </w:r>
            <w:proofErr w:type="spellEnd"/>
            <w:r w:rsidRPr="00882279">
              <w:rPr>
                <w:color w:val="000000"/>
                <w:sz w:val="20"/>
                <w:szCs w:val="20"/>
                <w:lang w:eastAsia="lv-LV"/>
              </w:rPr>
              <w:t xml:space="preserve">-B tipa </w:t>
            </w:r>
            <w:proofErr w:type="spellStart"/>
            <w:r w:rsidRPr="00882279">
              <w:rPr>
                <w:color w:val="000000"/>
                <w:sz w:val="20"/>
                <w:szCs w:val="20"/>
                <w:lang w:eastAsia="lv-LV"/>
              </w:rPr>
              <w:t>nātrijurētiskais</w:t>
            </w:r>
            <w:proofErr w:type="spellEnd"/>
            <w:r w:rsidRPr="00882279">
              <w:rPr>
                <w:color w:val="000000"/>
                <w:sz w:val="20"/>
                <w:szCs w:val="20"/>
                <w:lang w:eastAsia="lv-LV"/>
              </w:rPr>
              <w:t xml:space="preserve"> peptīds) noteikšana</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ACDE7B"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18.35</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E00BE5"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19.44</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3529BB"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8EC718"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78CD97"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740D05"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E2459A1" w14:textId="77777777" w:rsidR="0064005A" w:rsidRPr="00882279" w:rsidRDefault="0064005A" w:rsidP="0064005A">
            <w:pPr>
              <w:contextualSpacing/>
              <w:jc w:val="center"/>
              <w:rPr>
                <w:sz w:val="20"/>
                <w:szCs w:val="20"/>
                <w:lang w:eastAsia="lv-LV"/>
              </w:rPr>
            </w:pPr>
          </w:p>
        </w:tc>
        <w:tc>
          <w:tcPr>
            <w:tcW w:w="116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8F1CAE" w14:textId="06CE941C" w:rsidR="0064005A" w:rsidRPr="00882279" w:rsidRDefault="001953F8" w:rsidP="0064005A">
            <w:pPr>
              <w:contextualSpacing/>
              <w:rPr>
                <w:sz w:val="20"/>
                <w:szCs w:val="20"/>
                <w:lang w:eastAsia="lv-LV"/>
              </w:rPr>
            </w:pPr>
            <w:r w:rsidRPr="001953F8">
              <w:rPr>
                <w:sz w:val="20"/>
                <w:szCs w:val="20"/>
                <w:lang w:eastAsia="lv-LV"/>
              </w:rPr>
              <w:t>Ambulators pakalpojums. Manipulāciju apmaksā pacientiem ar diagnozi I27.0 vai I27.2</w:t>
            </w:r>
          </w:p>
        </w:tc>
      </w:tr>
      <w:tr w:rsidR="0064005A" w:rsidRPr="00882279" w14:paraId="1AAB9F2C" w14:textId="77777777" w:rsidTr="00B80D5B">
        <w:trPr>
          <w:trHeight w:val="478"/>
        </w:trPr>
        <w:tc>
          <w:tcPr>
            <w:tcW w:w="5000" w:type="pct"/>
            <w:gridSpan w:val="12"/>
            <w:tcBorders>
              <w:top w:val="single" w:sz="4" w:space="0" w:color="000000"/>
              <w:left w:val="single" w:sz="4" w:space="0" w:color="000000"/>
              <w:bottom w:val="single" w:sz="4" w:space="0" w:color="000000"/>
              <w:right w:val="single" w:sz="4" w:space="0" w:color="auto"/>
            </w:tcBorders>
            <w:shd w:val="clear" w:color="auto" w:fill="auto"/>
            <w:vAlign w:val="center"/>
          </w:tcPr>
          <w:p w14:paraId="30A73BBD" w14:textId="77777777" w:rsidR="0064005A" w:rsidRPr="00882279" w:rsidRDefault="0064005A" w:rsidP="0064005A">
            <w:pPr>
              <w:contextualSpacing/>
              <w:rPr>
                <w:sz w:val="20"/>
                <w:szCs w:val="20"/>
                <w:lang w:eastAsia="lv-LV"/>
              </w:rPr>
            </w:pPr>
            <w:r w:rsidRPr="00882279">
              <w:rPr>
                <w:sz w:val="20"/>
                <w:szCs w:val="20"/>
                <w:lang w:eastAsia="lv-LV"/>
              </w:rPr>
              <w:t>Piezīmes. Pakalpojumu apmaksās VSAI “Paula Stradiņa klīniskā universitātes slimnīca” . Reto slimību izmeklējumi. Ambulators pakalpojums. Diagnožu kodi I27.0; I27.2 (Plaušu hipertensijas pacienti).</w:t>
            </w:r>
          </w:p>
        </w:tc>
      </w:tr>
      <w:tr w:rsidR="0064005A" w:rsidRPr="00882279" w14:paraId="08BACDC0" w14:textId="77777777" w:rsidTr="0064005A">
        <w:trPr>
          <w:trHeight w:val="377"/>
        </w:trPr>
        <w:tc>
          <w:tcPr>
            <w:tcW w:w="47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50628D6"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Uroloģija</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596905"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19283</w:t>
            </w:r>
          </w:p>
        </w:tc>
        <w:tc>
          <w:tcPr>
            <w:tcW w:w="19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91E9F09"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w:t>
            </w:r>
          </w:p>
        </w:tc>
        <w:tc>
          <w:tcPr>
            <w:tcW w:w="10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6C7FB47"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Piemaksa manipulācijām 19275, 19302, 19305, 19307 par vienu diennakti par ogļskābās gāzes adsorbcijas filtru - kolonna (ECCO2R vai analogs)</w:t>
            </w:r>
          </w:p>
        </w:tc>
        <w:tc>
          <w:tcPr>
            <w:tcW w:w="297"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0FFB8EC"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1680.00</w:t>
            </w:r>
          </w:p>
        </w:tc>
        <w:tc>
          <w:tcPr>
            <w:tcW w:w="297"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D65FF51"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1680.00</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D008824"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738C05"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CF6579"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749BA4"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2839D66" w14:textId="77777777" w:rsidR="0064005A" w:rsidRPr="00882279" w:rsidRDefault="0064005A" w:rsidP="0064005A">
            <w:pPr>
              <w:contextualSpacing/>
              <w:jc w:val="center"/>
              <w:rPr>
                <w:sz w:val="20"/>
                <w:szCs w:val="20"/>
                <w:lang w:eastAsia="lv-LV"/>
              </w:rPr>
            </w:pPr>
          </w:p>
        </w:tc>
        <w:tc>
          <w:tcPr>
            <w:tcW w:w="1164" w:type="pct"/>
            <w:tcBorders>
              <w:top w:val="single" w:sz="4" w:space="0" w:color="000000"/>
              <w:left w:val="single" w:sz="4" w:space="0" w:color="auto"/>
              <w:bottom w:val="single" w:sz="4" w:space="0" w:color="auto"/>
              <w:right w:val="single" w:sz="4" w:space="0" w:color="auto"/>
            </w:tcBorders>
            <w:shd w:val="clear" w:color="000000" w:fill="FFFFFF"/>
            <w:vAlign w:val="center"/>
            <w:hideMark/>
          </w:tcPr>
          <w:p w14:paraId="4E3A1C15"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 xml:space="preserve">Manipulāciju apmaksā pacientiem ar diagnozi  </w:t>
            </w:r>
            <w:r w:rsidRPr="00882279">
              <w:rPr>
                <w:bCs/>
                <w:sz w:val="20"/>
                <w:szCs w:val="20"/>
              </w:rPr>
              <w:t>U07.1</w:t>
            </w:r>
            <w:r w:rsidRPr="00882279">
              <w:rPr>
                <w:sz w:val="20"/>
                <w:szCs w:val="20"/>
                <w:lang w:eastAsia="lv-LV"/>
              </w:rPr>
              <w:t xml:space="preserve">. </w:t>
            </w:r>
            <w:r w:rsidRPr="00882279">
              <w:rPr>
                <w:color w:val="000000"/>
                <w:sz w:val="20"/>
                <w:szCs w:val="20"/>
                <w:lang w:eastAsia="lv-LV"/>
              </w:rPr>
              <w:t xml:space="preserve">Manipulāciju apmaksā vienu reizi vienas </w:t>
            </w:r>
            <w:proofErr w:type="spellStart"/>
            <w:r w:rsidRPr="00882279">
              <w:rPr>
                <w:color w:val="000000"/>
                <w:sz w:val="20"/>
                <w:szCs w:val="20"/>
                <w:lang w:eastAsia="lv-LV"/>
              </w:rPr>
              <w:t>stacionēšanas</w:t>
            </w:r>
            <w:proofErr w:type="spellEnd"/>
            <w:r w:rsidRPr="00882279">
              <w:rPr>
                <w:color w:val="000000"/>
                <w:sz w:val="20"/>
                <w:szCs w:val="20"/>
                <w:lang w:eastAsia="lv-LV"/>
              </w:rPr>
              <w:t xml:space="preserve"> laikā. </w:t>
            </w:r>
          </w:p>
          <w:p w14:paraId="26543D27" w14:textId="77777777" w:rsidR="0064005A" w:rsidRPr="00882279" w:rsidRDefault="0064005A" w:rsidP="0064005A">
            <w:pPr>
              <w:contextualSpacing/>
              <w:rPr>
                <w:color w:val="000000"/>
                <w:sz w:val="20"/>
                <w:szCs w:val="20"/>
                <w:lang w:eastAsia="lv-LV"/>
              </w:rPr>
            </w:pPr>
            <w:r w:rsidRPr="00882279">
              <w:rPr>
                <w:color w:val="FF0000"/>
                <w:sz w:val="20"/>
                <w:szCs w:val="20"/>
                <w:lang w:eastAsia="lv-LV"/>
              </w:rPr>
              <w:t>Manipulācija ir spēkā  līdz 30.06.2021.</w:t>
            </w:r>
          </w:p>
        </w:tc>
      </w:tr>
      <w:tr w:rsidR="0064005A" w:rsidRPr="00882279" w14:paraId="25E0876D" w14:textId="77777777" w:rsidTr="0064005A">
        <w:trPr>
          <w:trHeight w:val="1020"/>
        </w:trPr>
        <w:tc>
          <w:tcPr>
            <w:tcW w:w="47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173E44B"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Uroloģija</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09C4CC"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19284</w:t>
            </w:r>
          </w:p>
        </w:tc>
        <w:tc>
          <w:tcPr>
            <w:tcW w:w="19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CF9EC0"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w:t>
            </w:r>
          </w:p>
        </w:tc>
        <w:tc>
          <w:tcPr>
            <w:tcW w:w="10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0A0C7B"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 xml:space="preserve">Piemaksa manipulācijām 19302 un 19305 par vienu diennakti, pielietojot papildu </w:t>
            </w:r>
            <w:proofErr w:type="spellStart"/>
            <w:r w:rsidRPr="00882279">
              <w:rPr>
                <w:color w:val="000000"/>
                <w:sz w:val="20"/>
                <w:szCs w:val="20"/>
                <w:lang w:eastAsia="lv-LV"/>
              </w:rPr>
              <w:t>citokinīnu</w:t>
            </w:r>
            <w:proofErr w:type="spellEnd"/>
            <w:r w:rsidRPr="00882279">
              <w:rPr>
                <w:color w:val="000000"/>
                <w:sz w:val="20"/>
                <w:szCs w:val="20"/>
                <w:lang w:eastAsia="lv-LV"/>
              </w:rPr>
              <w:t xml:space="preserve"> adsorbcijas filtru</w:t>
            </w:r>
          </w:p>
        </w:tc>
        <w:tc>
          <w:tcPr>
            <w:tcW w:w="297"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B8DB7A0"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1652.00</w:t>
            </w:r>
          </w:p>
        </w:tc>
        <w:tc>
          <w:tcPr>
            <w:tcW w:w="297"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6CA7987"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1652.00</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0A4E206"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7FB992"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FF1B7C"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CE5138"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50E9DD8" w14:textId="77777777" w:rsidR="0064005A" w:rsidRPr="00882279" w:rsidRDefault="0064005A" w:rsidP="0064005A">
            <w:pPr>
              <w:contextualSpacing/>
              <w:jc w:val="center"/>
              <w:rPr>
                <w:sz w:val="20"/>
                <w:szCs w:val="20"/>
                <w:lang w:eastAsia="lv-LV"/>
              </w:rPr>
            </w:pPr>
          </w:p>
        </w:tc>
        <w:tc>
          <w:tcPr>
            <w:tcW w:w="1164" w:type="pct"/>
            <w:tcBorders>
              <w:top w:val="single" w:sz="4" w:space="0" w:color="000000"/>
              <w:left w:val="single" w:sz="4" w:space="0" w:color="auto"/>
              <w:bottom w:val="single" w:sz="4" w:space="0" w:color="auto"/>
              <w:right w:val="single" w:sz="4" w:space="0" w:color="auto"/>
            </w:tcBorders>
            <w:shd w:val="clear" w:color="000000" w:fill="FFFFFF"/>
            <w:vAlign w:val="center"/>
            <w:hideMark/>
          </w:tcPr>
          <w:p w14:paraId="5CCA52C4"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 xml:space="preserve">Manipulāciju apmaksā pacientiem ar diagnozi  </w:t>
            </w:r>
            <w:r w:rsidRPr="00882279">
              <w:rPr>
                <w:bCs/>
                <w:sz w:val="20"/>
                <w:szCs w:val="20"/>
              </w:rPr>
              <w:t>U07.1</w:t>
            </w:r>
            <w:r w:rsidRPr="00882279">
              <w:rPr>
                <w:sz w:val="20"/>
                <w:szCs w:val="20"/>
                <w:lang w:eastAsia="lv-LV"/>
              </w:rPr>
              <w:t xml:space="preserve">. </w:t>
            </w:r>
            <w:r w:rsidRPr="00882279">
              <w:rPr>
                <w:color w:val="000000"/>
                <w:sz w:val="20"/>
                <w:szCs w:val="20"/>
                <w:lang w:eastAsia="lv-LV"/>
              </w:rPr>
              <w:t xml:space="preserve">Manipulāciju apmaksā vienu reizi vienas </w:t>
            </w:r>
            <w:proofErr w:type="spellStart"/>
            <w:r w:rsidRPr="00882279">
              <w:rPr>
                <w:color w:val="000000"/>
                <w:sz w:val="20"/>
                <w:szCs w:val="20"/>
                <w:lang w:eastAsia="lv-LV"/>
              </w:rPr>
              <w:t>stacionēšanas</w:t>
            </w:r>
            <w:proofErr w:type="spellEnd"/>
            <w:r w:rsidRPr="00882279">
              <w:rPr>
                <w:color w:val="000000"/>
                <w:sz w:val="20"/>
                <w:szCs w:val="20"/>
                <w:lang w:eastAsia="lv-LV"/>
              </w:rPr>
              <w:t xml:space="preserve"> laikā.</w:t>
            </w:r>
          </w:p>
          <w:p w14:paraId="58D6073D" w14:textId="77777777" w:rsidR="0064005A" w:rsidRPr="00882279" w:rsidRDefault="0064005A" w:rsidP="0064005A">
            <w:pPr>
              <w:contextualSpacing/>
              <w:rPr>
                <w:color w:val="000000"/>
                <w:sz w:val="20"/>
                <w:szCs w:val="20"/>
                <w:lang w:eastAsia="lv-LV"/>
              </w:rPr>
            </w:pPr>
            <w:r w:rsidRPr="00882279">
              <w:rPr>
                <w:color w:val="FF0000"/>
                <w:sz w:val="20"/>
                <w:szCs w:val="20"/>
                <w:lang w:eastAsia="lv-LV"/>
              </w:rPr>
              <w:t>Manipulācija ir spēkā  līdz 30.06.2021.</w:t>
            </w:r>
          </w:p>
        </w:tc>
      </w:tr>
      <w:tr w:rsidR="0064005A" w:rsidRPr="00882279" w14:paraId="597C74DC" w14:textId="77777777" w:rsidTr="0064005A">
        <w:trPr>
          <w:trHeight w:val="70"/>
        </w:trPr>
        <w:tc>
          <w:tcPr>
            <w:tcW w:w="47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B83964"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Uroloģija</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37E6E2D"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19291</w:t>
            </w:r>
          </w:p>
        </w:tc>
        <w:tc>
          <w:tcPr>
            <w:tcW w:w="19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555458"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w:t>
            </w:r>
          </w:p>
        </w:tc>
        <w:tc>
          <w:tcPr>
            <w:tcW w:w="1080"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78917CF2"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 xml:space="preserve">Piemaksa manipulācijām 19304, 19305 un 19307 par reģionālu </w:t>
            </w:r>
            <w:proofErr w:type="spellStart"/>
            <w:r w:rsidRPr="00882279">
              <w:rPr>
                <w:color w:val="000000"/>
                <w:sz w:val="20"/>
                <w:szCs w:val="20"/>
                <w:lang w:eastAsia="lv-LV"/>
              </w:rPr>
              <w:t>citrāta</w:t>
            </w:r>
            <w:proofErr w:type="spellEnd"/>
            <w:r w:rsidRPr="00882279">
              <w:rPr>
                <w:color w:val="000000"/>
                <w:sz w:val="20"/>
                <w:szCs w:val="20"/>
                <w:lang w:eastAsia="lv-LV"/>
              </w:rPr>
              <w:t xml:space="preserve"> </w:t>
            </w:r>
            <w:proofErr w:type="spellStart"/>
            <w:r w:rsidRPr="00882279">
              <w:rPr>
                <w:color w:val="000000"/>
                <w:sz w:val="20"/>
                <w:szCs w:val="20"/>
                <w:lang w:eastAsia="lv-LV"/>
              </w:rPr>
              <w:t>antikoagulāciju</w:t>
            </w:r>
            <w:proofErr w:type="spellEnd"/>
          </w:p>
        </w:tc>
        <w:tc>
          <w:tcPr>
            <w:tcW w:w="297" w:type="pct"/>
            <w:tcBorders>
              <w:top w:val="single" w:sz="4" w:space="0" w:color="000000"/>
              <w:left w:val="single" w:sz="4" w:space="0" w:color="000000"/>
              <w:bottom w:val="single" w:sz="4" w:space="0" w:color="auto"/>
              <w:right w:val="single" w:sz="4" w:space="0" w:color="auto"/>
            </w:tcBorders>
            <w:shd w:val="clear" w:color="000000" w:fill="FFFFFF"/>
            <w:vAlign w:val="center"/>
            <w:hideMark/>
          </w:tcPr>
          <w:p w14:paraId="00734CF9"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204.66</w:t>
            </w:r>
          </w:p>
        </w:tc>
        <w:tc>
          <w:tcPr>
            <w:tcW w:w="297" w:type="pct"/>
            <w:tcBorders>
              <w:top w:val="single" w:sz="4" w:space="0" w:color="000000"/>
              <w:left w:val="single" w:sz="4" w:space="0" w:color="000000"/>
              <w:bottom w:val="single" w:sz="4" w:space="0" w:color="auto"/>
              <w:right w:val="single" w:sz="4" w:space="0" w:color="auto"/>
            </w:tcBorders>
            <w:shd w:val="clear" w:color="000000" w:fill="FFFFFF"/>
            <w:vAlign w:val="center"/>
            <w:hideMark/>
          </w:tcPr>
          <w:p w14:paraId="625CA613"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204.66</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5C1AE5"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808906"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515901C"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464F5A"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5EE69D" w14:textId="77777777" w:rsidR="0064005A" w:rsidRPr="00882279" w:rsidRDefault="0064005A" w:rsidP="0064005A">
            <w:pPr>
              <w:contextualSpacing/>
              <w:jc w:val="center"/>
              <w:rPr>
                <w:sz w:val="20"/>
                <w:szCs w:val="20"/>
                <w:lang w:eastAsia="lv-LV"/>
              </w:rPr>
            </w:pPr>
          </w:p>
        </w:tc>
        <w:tc>
          <w:tcPr>
            <w:tcW w:w="1164" w:type="pct"/>
            <w:tcBorders>
              <w:top w:val="single" w:sz="4" w:space="0" w:color="000000"/>
              <w:left w:val="single" w:sz="4" w:space="0" w:color="auto"/>
              <w:bottom w:val="single" w:sz="4" w:space="0" w:color="auto"/>
              <w:right w:val="single" w:sz="4" w:space="0" w:color="auto"/>
            </w:tcBorders>
            <w:shd w:val="clear" w:color="000000" w:fill="FFFFFF"/>
            <w:vAlign w:val="center"/>
            <w:hideMark/>
          </w:tcPr>
          <w:p w14:paraId="76C21AB4"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 xml:space="preserve">Manipulāciju apmaksā pacientiem ar diagnozi  </w:t>
            </w:r>
            <w:r w:rsidRPr="00882279">
              <w:rPr>
                <w:bCs/>
                <w:sz w:val="20"/>
                <w:szCs w:val="20"/>
              </w:rPr>
              <w:t>U07.1</w:t>
            </w:r>
            <w:r w:rsidRPr="00882279">
              <w:rPr>
                <w:sz w:val="20"/>
                <w:szCs w:val="20"/>
                <w:lang w:eastAsia="lv-LV"/>
              </w:rPr>
              <w:t xml:space="preserve">. </w:t>
            </w:r>
            <w:r w:rsidRPr="00882279">
              <w:rPr>
                <w:color w:val="000000"/>
                <w:sz w:val="20"/>
                <w:szCs w:val="20"/>
                <w:lang w:eastAsia="lv-LV"/>
              </w:rPr>
              <w:t xml:space="preserve">Manipulāciju apmaksā vienu reizi vienas </w:t>
            </w:r>
            <w:proofErr w:type="spellStart"/>
            <w:r w:rsidRPr="00882279">
              <w:rPr>
                <w:color w:val="000000"/>
                <w:sz w:val="20"/>
                <w:szCs w:val="20"/>
                <w:lang w:eastAsia="lv-LV"/>
              </w:rPr>
              <w:t>stacionēšanas</w:t>
            </w:r>
            <w:proofErr w:type="spellEnd"/>
            <w:r w:rsidRPr="00882279">
              <w:rPr>
                <w:color w:val="000000"/>
                <w:sz w:val="20"/>
                <w:szCs w:val="20"/>
                <w:lang w:eastAsia="lv-LV"/>
              </w:rPr>
              <w:t xml:space="preserve"> laikā.</w:t>
            </w:r>
          </w:p>
          <w:p w14:paraId="0F876D65" w14:textId="77777777" w:rsidR="0064005A" w:rsidRPr="00882279" w:rsidRDefault="0064005A" w:rsidP="0064005A">
            <w:pPr>
              <w:contextualSpacing/>
              <w:rPr>
                <w:color w:val="000000"/>
                <w:sz w:val="20"/>
                <w:szCs w:val="20"/>
                <w:lang w:eastAsia="lv-LV"/>
              </w:rPr>
            </w:pPr>
            <w:r w:rsidRPr="00882279">
              <w:rPr>
                <w:color w:val="FF0000"/>
                <w:sz w:val="20"/>
                <w:szCs w:val="20"/>
                <w:lang w:eastAsia="lv-LV"/>
              </w:rPr>
              <w:t>Manipulācija ir spēkā  līdz 30.06.2021.</w:t>
            </w:r>
          </w:p>
        </w:tc>
      </w:tr>
      <w:tr w:rsidR="0064005A" w:rsidRPr="00882279" w14:paraId="7B970453" w14:textId="77777777" w:rsidTr="0064005A">
        <w:trPr>
          <w:trHeight w:val="392"/>
        </w:trPr>
        <w:tc>
          <w:tcPr>
            <w:tcW w:w="5000" w:type="pct"/>
            <w:gridSpan w:val="12"/>
            <w:tcBorders>
              <w:top w:val="single" w:sz="4" w:space="0" w:color="000000"/>
              <w:left w:val="single" w:sz="4" w:space="0" w:color="000000"/>
              <w:bottom w:val="single" w:sz="4" w:space="0" w:color="000000"/>
              <w:right w:val="single" w:sz="4" w:space="0" w:color="auto"/>
            </w:tcBorders>
            <w:shd w:val="clear" w:color="auto" w:fill="auto"/>
            <w:vAlign w:val="center"/>
          </w:tcPr>
          <w:p w14:paraId="169C0C78" w14:textId="77777777" w:rsidR="0064005A" w:rsidRPr="00882279" w:rsidRDefault="0064005A" w:rsidP="0064005A">
            <w:pPr>
              <w:contextualSpacing/>
              <w:rPr>
                <w:color w:val="000000"/>
                <w:sz w:val="20"/>
                <w:szCs w:val="20"/>
                <w:lang w:eastAsia="lv-LV"/>
              </w:rPr>
            </w:pPr>
            <w:r w:rsidRPr="00882279">
              <w:rPr>
                <w:sz w:val="20"/>
                <w:szCs w:val="20"/>
                <w:lang w:eastAsia="lv-LV"/>
              </w:rPr>
              <w:lastRenderedPageBreak/>
              <w:t>Piezīmes. Manipulācijas tiks lietotas tikai COVID-19 pacientu aprūpei.</w:t>
            </w:r>
          </w:p>
        </w:tc>
      </w:tr>
      <w:tr w:rsidR="0064005A" w:rsidRPr="00882279" w14:paraId="6CB387F7" w14:textId="77777777" w:rsidTr="0064005A">
        <w:trPr>
          <w:trHeight w:val="1263"/>
        </w:trPr>
        <w:tc>
          <w:tcPr>
            <w:tcW w:w="4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B8DCED9" w14:textId="77777777" w:rsidR="0064005A" w:rsidRPr="00882279" w:rsidRDefault="0064005A" w:rsidP="0064005A">
            <w:pPr>
              <w:contextualSpacing/>
              <w:jc w:val="center"/>
              <w:rPr>
                <w:color w:val="000000"/>
                <w:sz w:val="20"/>
                <w:szCs w:val="20"/>
                <w:lang w:eastAsia="lv-LV"/>
              </w:rPr>
            </w:pPr>
            <w:proofErr w:type="spellStart"/>
            <w:r w:rsidRPr="00882279">
              <w:rPr>
                <w:color w:val="000000"/>
                <w:sz w:val="20"/>
                <w:szCs w:val="20"/>
                <w:lang w:eastAsia="lv-LV"/>
              </w:rPr>
              <w:t>Reimotesti</w:t>
            </w:r>
            <w:proofErr w:type="spellEnd"/>
            <w:r w:rsidRPr="00882279">
              <w:rPr>
                <w:color w:val="000000"/>
                <w:sz w:val="20"/>
                <w:szCs w:val="20"/>
                <w:lang w:eastAsia="lv-LV"/>
              </w:rPr>
              <w:t>, akūtās fāzes olbaltumvielas (manipulācijas 41116–</w:t>
            </w:r>
            <w:r w:rsidRPr="00882279">
              <w:rPr>
                <w:color w:val="FF0000"/>
                <w:sz w:val="20"/>
                <w:szCs w:val="20"/>
                <w:lang w:eastAsia="lv-LV"/>
              </w:rPr>
              <w:t>41139</w:t>
            </w:r>
            <w:r w:rsidRPr="00882279">
              <w:rPr>
                <w:color w:val="000000"/>
                <w:sz w:val="20"/>
                <w:szCs w:val="20"/>
                <w:lang w:eastAsia="lv-LV"/>
              </w:rPr>
              <w:t>)</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A454DD9" w14:textId="77777777" w:rsidR="0064005A" w:rsidRPr="00882279" w:rsidRDefault="0064005A" w:rsidP="0064005A">
            <w:pPr>
              <w:contextualSpacing/>
              <w:jc w:val="center"/>
              <w:rPr>
                <w:color w:val="FF0000"/>
                <w:sz w:val="20"/>
                <w:szCs w:val="20"/>
                <w:lang w:eastAsia="lv-LV"/>
              </w:rPr>
            </w:pPr>
            <w:r w:rsidRPr="00882279">
              <w:rPr>
                <w:color w:val="FF0000"/>
                <w:sz w:val="20"/>
                <w:szCs w:val="20"/>
              </w:rPr>
              <w:t>41131</w:t>
            </w:r>
          </w:p>
        </w:tc>
        <w:tc>
          <w:tcPr>
            <w:tcW w:w="1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FC850C8" w14:textId="102A667A" w:rsidR="0064005A" w:rsidRPr="00882279" w:rsidRDefault="00FF1048" w:rsidP="0064005A">
            <w:pPr>
              <w:contextualSpacing/>
              <w:jc w:val="center"/>
              <w:rPr>
                <w:color w:val="FF0000"/>
                <w:sz w:val="20"/>
                <w:szCs w:val="20"/>
                <w:lang w:eastAsia="lv-LV"/>
              </w:rPr>
            </w:pPr>
            <w:r>
              <w:rPr>
                <w:color w:val="FF0000"/>
                <w:sz w:val="20"/>
                <w:szCs w:val="20"/>
                <w:lang w:eastAsia="lv-LV"/>
              </w:rPr>
              <w:t>**</w:t>
            </w:r>
          </w:p>
        </w:tc>
        <w:tc>
          <w:tcPr>
            <w:tcW w:w="1080" w:type="pct"/>
            <w:tcBorders>
              <w:top w:val="single" w:sz="4" w:space="0" w:color="auto"/>
              <w:left w:val="single" w:sz="4" w:space="0" w:color="auto"/>
              <w:bottom w:val="single" w:sz="4" w:space="0" w:color="000000"/>
              <w:right w:val="single" w:sz="4" w:space="0" w:color="auto"/>
            </w:tcBorders>
            <w:shd w:val="clear" w:color="auto" w:fill="auto"/>
            <w:vAlign w:val="center"/>
          </w:tcPr>
          <w:p w14:paraId="12CFBF0F" w14:textId="77777777" w:rsidR="0064005A" w:rsidRPr="00882279" w:rsidRDefault="0064005A" w:rsidP="0064005A">
            <w:pPr>
              <w:contextualSpacing/>
              <w:rPr>
                <w:color w:val="000000"/>
                <w:sz w:val="20"/>
                <w:szCs w:val="20"/>
                <w:lang w:eastAsia="lv-LV"/>
              </w:rPr>
            </w:pPr>
            <w:proofErr w:type="spellStart"/>
            <w:r w:rsidRPr="00882279">
              <w:rPr>
                <w:color w:val="000000"/>
                <w:sz w:val="20"/>
                <w:szCs w:val="20"/>
                <w:lang w:eastAsia="lv-LV"/>
              </w:rPr>
              <w:t>Interleikīns</w:t>
            </w:r>
            <w:proofErr w:type="spellEnd"/>
            <w:r w:rsidRPr="00882279">
              <w:rPr>
                <w:color w:val="000000"/>
                <w:sz w:val="20"/>
                <w:szCs w:val="20"/>
                <w:lang w:eastAsia="lv-LV"/>
              </w:rPr>
              <w:t xml:space="preserve"> - 6</w:t>
            </w:r>
          </w:p>
        </w:tc>
        <w:tc>
          <w:tcPr>
            <w:tcW w:w="297" w:type="pct"/>
            <w:tcBorders>
              <w:top w:val="single" w:sz="4" w:space="0" w:color="000000"/>
              <w:left w:val="single" w:sz="4" w:space="0" w:color="000000"/>
              <w:bottom w:val="single" w:sz="4" w:space="0" w:color="auto"/>
              <w:right w:val="single" w:sz="4" w:space="0" w:color="auto"/>
            </w:tcBorders>
            <w:shd w:val="clear" w:color="000000" w:fill="FFFFFF"/>
            <w:vAlign w:val="center"/>
          </w:tcPr>
          <w:p w14:paraId="46E150FB" w14:textId="77777777" w:rsidR="0064005A" w:rsidRPr="00882279" w:rsidRDefault="0064005A" w:rsidP="0064005A">
            <w:pPr>
              <w:contextualSpacing/>
              <w:jc w:val="center"/>
              <w:rPr>
                <w:color w:val="000000"/>
                <w:sz w:val="20"/>
                <w:szCs w:val="20"/>
                <w:lang w:eastAsia="lv-LV"/>
              </w:rPr>
            </w:pPr>
          </w:p>
        </w:tc>
        <w:tc>
          <w:tcPr>
            <w:tcW w:w="297" w:type="pct"/>
            <w:tcBorders>
              <w:top w:val="single" w:sz="4" w:space="0" w:color="000000"/>
              <w:left w:val="single" w:sz="4" w:space="0" w:color="000000"/>
              <w:bottom w:val="single" w:sz="4" w:space="0" w:color="auto"/>
              <w:right w:val="single" w:sz="4" w:space="0" w:color="auto"/>
            </w:tcBorders>
            <w:shd w:val="clear" w:color="000000" w:fill="FFFFFF"/>
            <w:vAlign w:val="center"/>
          </w:tcPr>
          <w:p w14:paraId="4CEC7F4E"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9.55</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7DCB02D"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85F63D8"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E8649D5"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0CB4D97"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26C7231" w14:textId="77777777" w:rsidR="0064005A" w:rsidRPr="00882279" w:rsidRDefault="0064005A" w:rsidP="0064005A">
            <w:pPr>
              <w:contextualSpacing/>
              <w:jc w:val="center"/>
              <w:rPr>
                <w:sz w:val="20"/>
                <w:szCs w:val="20"/>
                <w:lang w:eastAsia="lv-LV"/>
              </w:rPr>
            </w:pPr>
          </w:p>
        </w:tc>
        <w:tc>
          <w:tcPr>
            <w:tcW w:w="1164" w:type="pct"/>
            <w:tcBorders>
              <w:top w:val="single" w:sz="4" w:space="0" w:color="000000"/>
              <w:left w:val="single" w:sz="4" w:space="0" w:color="auto"/>
              <w:bottom w:val="single" w:sz="4" w:space="0" w:color="auto"/>
              <w:right w:val="single" w:sz="4" w:space="0" w:color="auto"/>
            </w:tcBorders>
            <w:shd w:val="clear" w:color="000000" w:fill="FFFFFF"/>
            <w:vAlign w:val="center"/>
          </w:tcPr>
          <w:p w14:paraId="4565C7EC" w14:textId="481EAB6F" w:rsidR="0064005A" w:rsidRPr="00882279" w:rsidRDefault="00F023E0" w:rsidP="0064005A">
            <w:pPr>
              <w:contextualSpacing/>
              <w:rPr>
                <w:color w:val="000000"/>
                <w:sz w:val="20"/>
                <w:szCs w:val="20"/>
                <w:lang w:eastAsia="lv-LV"/>
              </w:rPr>
            </w:pPr>
            <w:r w:rsidRPr="00F023E0">
              <w:rPr>
                <w:sz w:val="20"/>
                <w:szCs w:val="20"/>
                <w:lang w:eastAsia="lv-LV"/>
              </w:rPr>
              <w:t>Apmaksā SARS-CoV-2 (COVID-19)  ambulatorajiem un stacionārajiem pacientiem</w:t>
            </w:r>
          </w:p>
        </w:tc>
      </w:tr>
      <w:tr w:rsidR="0064005A" w:rsidRPr="00882279" w14:paraId="04A76193" w14:textId="77777777" w:rsidTr="0064005A">
        <w:trPr>
          <w:trHeight w:val="376"/>
        </w:trPr>
        <w:tc>
          <w:tcPr>
            <w:tcW w:w="5000" w:type="pct"/>
            <w:gridSpan w:val="12"/>
            <w:tcBorders>
              <w:top w:val="single" w:sz="4" w:space="0" w:color="000000"/>
              <w:left w:val="single" w:sz="4" w:space="0" w:color="000000"/>
              <w:bottom w:val="single" w:sz="4" w:space="0" w:color="000000"/>
              <w:right w:val="single" w:sz="4" w:space="0" w:color="auto"/>
            </w:tcBorders>
            <w:shd w:val="clear" w:color="auto" w:fill="auto"/>
            <w:vAlign w:val="center"/>
          </w:tcPr>
          <w:p w14:paraId="3E7409C3" w14:textId="77777777" w:rsidR="0064005A" w:rsidRPr="00882279" w:rsidRDefault="0064005A" w:rsidP="0064005A">
            <w:pPr>
              <w:contextualSpacing/>
              <w:rPr>
                <w:color w:val="000000"/>
                <w:sz w:val="20"/>
                <w:szCs w:val="20"/>
                <w:lang w:eastAsia="lv-LV"/>
              </w:rPr>
            </w:pPr>
            <w:r w:rsidRPr="00882279">
              <w:rPr>
                <w:sz w:val="20"/>
                <w:szCs w:val="20"/>
                <w:lang w:eastAsia="lv-LV"/>
              </w:rPr>
              <w:t>Piezīmes. Manipulācijai nepieciešamie līdzekļi no LNG</w:t>
            </w:r>
          </w:p>
        </w:tc>
      </w:tr>
      <w:tr w:rsidR="0064005A" w:rsidRPr="00882279" w14:paraId="58AF3D25" w14:textId="77777777" w:rsidTr="0064005A">
        <w:trPr>
          <w:trHeight w:val="70"/>
        </w:trPr>
        <w:tc>
          <w:tcPr>
            <w:tcW w:w="4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456EED0"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Psihiatrija un narkoloģija</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614740F" w14:textId="77777777" w:rsidR="0064005A" w:rsidRPr="00882279" w:rsidRDefault="0064005A" w:rsidP="0064005A">
            <w:pPr>
              <w:contextualSpacing/>
              <w:jc w:val="center"/>
              <w:rPr>
                <w:color w:val="FF0000"/>
                <w:sz w:val="20"/>
                <w:szCs w:val="20"/>
                <w:lang w:eastAsia="lv-LV"/>
              </w:rPr>
            </w:pPr>
            <w:r w:rsidRPr="00882279">
              <w:rPr>
                <w:color w:val="FF0000"/>
                <w:sz w:val="20"/>
                <w:szCs w:val="20"/>
              </w:rPr>
              <w:t>13074</w:t>
            </w:r>
          </w:p>
        </w:tc>
        <w:tc>
          <w:tcPr>
            <w:tcW w:w="1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9B53CC3" w14:textId="77777777" w:rsidR="0064005A" w:rsidRPr="00882279" w:rsidRDefault="0064005A" w:rsidP="0064005A">
            <w:pPr>
              <w:contextualSpacing/>
              <w:jc w:val="center"/>
              <w:rPr>
                <w:color w:val="FF0000"/>
                <w:sz w:val="20"/>
                <w:szCs w:val="20"/>
                <w:lang w:eastAsia="lv-LV"/>
              </w:rPr>
            </w:pPr>
            <w:r w:rsidRPr="00882279">
              <w:rPr>
                <w:color w:val="000000" w:themeColor="text1"/>
                <w:sz w:val="20"/>
                <w:szCs w:val="20"/>
                <w:lang w:eastAsia="lv-LV"/>
              </w:rPr>
              <w:t>*</w:t>
            </w:r>
          </w:p>
        </w:tc>
        <w:tc>
          <w:tcPr>
            <w:tcW w:w="1080" w:type="pct"/>
            <w:tcBorders>
              <w:top w:val="single" w:sz="4" w:space="0" w:color="auto"/>
              <w:left w:val="single" w:sz="4" w:space="0" w:color="auto"/>
              <w:bottom w:val="single" w:sz="4" w:space="0" w:color="000000"/>
              <w:right w:val="single" w:sz="4" w:space="0" w:color="auto"/>
            </w:tcBorders>
            <w:shd w:val="clear" w:color="auto" w:fill="auto"/>
            <w:vAlign w:val="center"/>
          </w:tcPr>
          <w:p w14:paraId="48E8F276" w14:textId="77777777" w:rsidR="0064005A" w:rsidRPr="00882279" w:rsidRDefault="0064005A" w:rsidP="0064005A">
            <w:pPr>
              <w:contextualSpacing/>
              <w:rPr>
                <w:color w:val="FF0000"/>
                <w:sz w:val="20"/>
                <w:szCs w:val="20"/>
                <w:lang w:eastAsia="lv-LV"/>
              </w:rPr>
            </w:pPr>
            <w:r w:rsidRPr="00882279">
              <w:rPr>
                <w:color w:val="000000"/>
                <w:sz w:val="20"/>
                <w:szCs w:val="20"/>
                <w:lang w:eastAsia="lv-LV"/>
              </w:rPr>
              <w:t xml:space="preserve">Modificētā </w:t>
            </w:r>
            <w:proofErr w:type="spellStart"/>
            <w:r w:rsidRPr="00882279">
              <w:rPr>
                <w:color w:val="000000"/>
                <w:sz w:val="20"/>
                <w:szCs w:val="20"/>
                <w:lang w:eastAsia="lv-LV"/>
              </w:rPr>
              <w:t>elektrokonvulsīvā</w:t>
            </w:r>
            <w:proofErr w:type="spellEnd"/>
            <w:r w:rsidRPr="00882279">
              <w:rPr>
                <w:color w:val="000000"/>
                <w:sz w:val="20"/>
                <w:szCs w:val="20"/>
                <w:lang w:eastAsia="lv-LV"/>
              </w:rPr>
              <w:t xml:space="preserve"> terapija</w:t>
            </w:r>
          </w:p>
        </w:tc>
        <w:tc>
          <w:tcPr>
            <w:tcW w:w="297" w:type="pct"/>
            <w:tcBorders>
              <w:top w:val="single" w:sz="4" w:space="0" w:color="000000"/>
              <w:left w:val="single" w:sz="4" w:space="0" w:color="000000"/>
              <w:bottom w:val="single" w:sz="4" w:space="0" w:color="auto"/>
              <w:right w:val="single" w:sz="4" w:space="0" w:color="auto"/>
            </w:tcBorders>
            <w:shd w:val="clear" w:color="000000" w:fill="FFFFFF"/>
            <w:vAlign w:val="center"/>
          </w:tcPr>
          <w:p w14:paraId="2BAA68BE" w14:textId="77777777" w:rsidR="0064005A" w:rsidRPr="00882279" w:rsidRDefault="0064005A" w:rsidP="0064005A">
            <w:pPr>
              <w:contextualSpacing/>
              <w:jc w:val="center"/>
              <w:rPr>
                <w:color w:val="000000"/>
                <w:sz w:val="20"/>
                <w:szCs w:val="20"/>
                <w:lang w:eastAsia="lv-LV"/>
              </w:rPr>
            </w:pPr>
          </w:p>
        </w:tc>
        <w:tc>
          <w:tcPr>
            <w:tcW w:w="297" w:type="pct"/>
            <w:tcBorders>
              <w:top w:val="single" w:sz="4" w:space="0" w:color="000000"/>
              <w:left w:val="single" w:sz="4" w:space="0" w:color="000000"/>
              <w:bottom w:val="single" w:sz="4" w:space="0" w:color="auto"/>
              <w:right w:val="single" w:sz="4" w:space="0" w:color="auto"/>
            </w:tcBorders>
            <w:shd w:val="clear" w:color="000000" w:fill="FFFFFF"/>
            <w:vAlign w:val="center"/>
          </w:tcPr>
          <w:p w14:paraId="43810CA0"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40.79</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8CE3A87"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AA8362B"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232E365"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54A5004"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EEC7761" w14:textId="77777777" w:rsidR="0064005A" w:rsidRPr="00882279" w:rsidRDefault="0064005A" w:rsidP="0064005A">
            <w:pPr>
              <w:contextualSpacing/>
              <w:jc w:val="center"/>
              <w:rPr>
                <w:sz w:val="20"/>
                <w:szCs w:val="20"/>
                <w:lang w:eastAsia="lv-LV"/>
              </w:rPr>
            </w:pPr>
          </w:p>
        </w:tc>
        <w:tc>
          <w:tcPr>
            <w:tcW w:w="1164" w:type="pct"/>
            <w:tcBorders>
              <w:top w:val="single" w:sz="4" w:space="0" w:color="000000"/>
              <w:left w:val="single" w:sz="4" w:space="0" w:color="auto"/>
              <w:bottom w:val="single" w:sz="4" w:space="0" w:color="auto"/>
              <w:right w:val="single" w:sz="4" w:space="0" w:color="auto"/>
            </w:tcBorders>
            <w:shd w:val="clear" w:color="000000" w:fill="FFFFFF"/>
            <w:vAlign w:val="center"/>
          </w:tcPr>
          <w:p w14:paraId="60AC9A7B" w14:textId="77777777" w:rsidR="0064005A" w:rsidRPr="00882279" w:rsidRDefault="0064005A" w:rsidP="0064005A">
            <w:pPr>
              <w:contextualSpacing/>
              <w:rPr>
                <w:color w:val="000000"/>
                <w:sz w:val="20"/>
                <w:szCs w:val="20"/>
                <w:lang w:eastAsia="lv-LV"/>
              </w:rPr>
            </w:pPr>
          </w:p>
        </w:tc>
      </w:tr>
      <w:tr w:rsidR="0064005A" w:rsidRPr="00882279" w14:paraId="3138E842" w14:textId="77777777" w:rsidTr="00B80D5B">
        <w:trPr>
          <w:trHeight w:val="231"/>
        </w:trPr>
        <w:tc>
          <w:tcPr>
            <w:tcW w:w="5000" w:type="pct"/>
            <w:gridSpan w:val="12"/>
            <w:tcBorders>
              <w:top w:val="single" w:sz="4" w:space="0" w:color="000000"/>
              <w:left w:val="single" w:sz="4" w:space="0" w:color="000000"/>
              <w:bottom w:val="single" w:sz="4" w:space="0" w:color="000000"/>
              <w:right w:val="single" w:sz="4" w:space="0" w:color="auto"/>
            </w:tcBorders>
            <w:shd w:val="clear" w:color="auto" w:fill="auto"/>
            <w:vAlign w:val="center"/>
          </w:tcPr>
          <w:p w14:paraId="55C993D3" w14:textId="77777777" w:rsidR="0064005A" w:rsidRPr="00882279" w:rsidRDefault="0064005A" w:rsidP="0064005A">
            <w:pPr>
              <w:contextualSpacing/>
              <w:rPr>
                <w:sz w:val="20"/>
                <w:szCs w:val="20"/>
              </w:rPr>
            </w:pPr>
            <w:r w:rsidRPr="00882279">
              <w:rPr>
                <w:color w:val="000000"/>
                <w:sz w:val="20"/>
                <w:szCs w:val="20"/>
                <w:lang w:eastAsia="lv-LV"/>
              </w:rPr>
              <w:t xml:space="preserve">Piezīmes. </w:t>
            </w:r>
            <w:r w:rsidRPr="00882279">
              <w:rPr>
                <w:sz w:val="20"/>
                <w:szCs w:val="20"/>
              </w:rPr>
              <w:t>VSIA “Strenču psihoneiroloģiskā slimnīca” plāno nodrošināt izmeklējumu sava iekšējā budžeta ietvaros, pārvirzot finansējumu no stacionāriem līdzekļiem uz ambulatoriem.</w:t>
            </w:r>
          </w:p>
        </w:tc>
      </w:tr>
      <w:tr w:rsidR="0064005A" w:rsidRPr="00882279" w14:paraId="0E0AAEDF" w14:textId="77777777" w:rsidTr="0064005A">
        <w:trPr>
          <w:trHeight w:val="70"/>
        </w:trPr>
        <w:tc>
          <w:tcPr>
            <w:tcW w:w="4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F330750" w14:textId="77777777" w:rsidR="0064005A" w:rsidRPr="00882279" w:rsidRDefault="0064005A" w:rsidP="0064005A">
            <w:pPr>
              <w:contextualSpacing/>
              <w:jc w:val="center"/>
              <w:rPr>
                <w:color w:val="000000"/>
                <w:sz w:val="20"/>
                <w:szCs w:val="20"/>
                <w:lang w:eastAsia="lv-LV"/>
              </w:rPr>
            </w:pPr>
            <w:r w:rsidRPr="00882279">
              <w:rPr>
                <w:color w:val="000000"/>
                <w:sz w:val="20"/>
                <w:szCs w:val="20"/>
              </w:rPr>
              <w:t>Dzemdniecība -Ginekoloģija</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3AC7204" w14:textId="77777777" w:rsidR="0064005A" w:rsidRPr="00882279" w:rsidRDefault="0064005A" w:rsidP="0064005A">
            <w:pPr>
              <w:contextualSpacing/>
              <w:jc w:val="center"/>
              <w:rPr>
                <w:color w:val="FF0000"/>
                <w:sz w:val="20"/>
                <w:szCs w:val="20"/>
                <w:lang w:eastAsia="lv-LV"/>
              </w:rPr>
            </w:pPr>
            <w:r w:rsidRPr="00882279">
              <w:rPr>
                <w:color w:val="FF0000"/>
                <w:sz w:val="20"/>
                <w:szCs w:val="20"/>
              </w:rPr>
              <w:t>16139</w:t>
            </w:r>
          </w:p>
        </w:tc>
        <w:tc>
          <w:tcPr>
            <w:tcW w:w="1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99EB0EF" w14:textId="77777777" w:rsidR="0064005A" w:rsidRPr="00882279" w:rsidRDefault="0064005A" w:rsidP="0064005A">
            <w:pPr>
              <w:contextualSpacing/>
              <w:jc w:val="center"/>
              <w:rPr>
                <w:color w:val="FF0000"/>
                <w:sz w:val="20"/>
                <w:szCs w:val="20"/>
                <w:lang w:eastAsia="lv-LV"/>
              </w:rPr>
            </w:pPr>
            <w:r w:rsidRPr="00882279">
              <w:rPr>
                <w:color w:val="000000"/>
                <w:sz w:val="20"/>
                <w:szCs w:val="20"/>
              </w:rPr>
              <w:t> </w:t>
            </w:r>
          </w:p>
        </w:tc>
        <w:tc>
          <w:tcPr>
            <w:tcW w:w="1080" w:type="pct"/>
            <w:tcBorders>
              <w:top w:val="single" w:sz="4" w:space="0" w:color="auto"/>
              <w:left w:val="single" w:sz="4" w:space="0" w:color="auto"/>
              <w:bottom w:val="single" w:sz="4" w:space="0" w:color="000000"/>
              <w:right w:val="single" w:sz="4" w:space="0" w:color="auto"/>
            </w:tcBorders>
            <w:shd w:val="clear" w:color="auto" w:fill="auto"/>
            <w:vAlign w:val="center"/>
          </w:tcPr>
          <w:p w14:paraId="37F6A47B" w14:textId="77777777" w:rsidR="0064005A" w:rsidRPr="00882279" w:rsidRDefault="0064005A" w:rsidP="0064005A">
            <w:pPr>
              <w:contextualSpacing/>
              <w:rPr>
                <w:color w:val="FF0000"/>
                <w:sz w:val="20"/>
                <w:szCs w:val="20"/>
              </w:rPr>
            </w:pPr>
            <w:r w:rsidRPr="00882279">
              <w:rPr>
                <w:color w:val="000000"/>
                <w:sz w:val="20"/>
                <w:szCs w:val="20"/>
              </w:rPr>
              <w:t xml:space="preserve">Ultrasonogrāfijas izmeklējums augļa olas novietojuma </w:t>
            </w:r>
            <w:proofErr w:type="spellStart"/>
            <w:r w:rsidRPr="00882279">
              <w:rPr>
                <w:color w:val="000000"/>
                <w:sz w:val="20"/>
                <w:szCs w:val="20"/>
              </w:rPr>
              <w:t>vizualizācijai</w:t>
            </w:r>
            <w:proofErr w:type="spellEnd"/>
            <w:r w:rsidRPr="00882279">
              <w:rPr>
                <w:color w:val="000000"/>
                <w:sz w:val="20"/>
                <w:szCs w:val="20"/>
              </w:rPr>
              <w:t xml:space="preserve"> un sirds toņu konstatēšanai</w:t>
            </w:r>
          </w:p>
        </w:tc>
        <w:tc>
          <w:tcPr>
            <w:tcW w:w="297" w:type="pct"/>
            <w:tcBorders>
              <w:top w:val="single" w:sz="4" w:space="0" w:color="000000"/>
              <w:left w:val="single" w:sz="4" w:space="0" w:color="000000"/>
              <w:bottom w:val="single" w:sz="4" w:space="0" w:color="auto"/>
              <w:right w:val="single" w:sz="4" w:space="0" w:color="auto"/>
            </w:tcBorders>
            <w:shd w:val="clear" w:color="000000" w:fill="FFFFFF"/>
            <w:vAlign w:val="center"/>
          </w:tcPr>
          <w:p w14:paraId="0C10CC7E" w14:textId="77777777" w:rsidR="0064005A" w:rsidRPr="00882279" w:rsidRDefault="0064005A" w:rsidP="0064005A">
            <w:pPr>
              <w:contextualSpacing/>
              <w:jc w:val="center"/>
              <w:rPr>
                <w:color w:val="000000"/>
                <w:sz w:val="20"/>
                <w:szCs w:val="20"/>
                <w:lang w:eastAsia="lv-LV"/>
              </w:rPr>
            </w:pPr>
          </w:p>
        </w:tc>
        <w:tc>
          <w:tcPr>
            <w:tcW w:w="297" w:type="pct"/>
            <w:tcBorders>
              <w:top w:val="single" w:sz="4" w:space="0" w:color="000000"/>
              <w:left w:val="single" w:sz="4" w:space="0" w:color="000000"/>
              <w:bottom w:val="single" w:sz="4" w:space="0" w:color="auto"/>
              <w:right w:val="single" w:sz="4" w:space="0" w:color="auto"/>
            </w:tcBorders>
            <w:shd w:val="clear" w:color="000000" w:fill="FFFFFF"/>
            <w:vAlign w:val="center"/>
          </w:tcPr>
          <w:p w14:paraId="7B81AE06" w14:textId="77777777" w:rsidR="0064005A" w:rsidRPr="00882279" w:rsidRDefault="0064005A" w:rsidP="0064005A">
            <w:pPr>
              <w:contextualSpacing/>
              <w:jc w:val="center"/>
              <w:rPr>
                <w:color w:val="000000"/>
                <w:sz w:val="20"/>
                <w:szCs w:val="20"/>
                <w:lang w:eastAsia="lv-LV"/>
              </w:rPr>
            </w:pPr>
            <w:r w:rsidRPr="00882279">
              <w:rPr>
                <w:color w:val="000000"/>
                <w:sz w:val="20"/>
                <w:szCs w:val="20"/>
              </w:rPr>
              <w:t>14.52</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8FE1B7C"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7712EE7" w14:textId="77777777" w:rsidR="0064005A" w:rsidRPr="00882279" w:rsidRDefault="0064005A" w:rsidP="0064005A">
            <w:pPr>
              <w:contextualSpacing/>
              <w:jc w:val="center"/>
              <w:rPr>
                <w:sz w:val="20"/>
                <w:szCs w:val="20"/>
                <w:lang w:eastAsia="lv-LV"/>
              </w:rPr>
            </w:pPr>
            <w:r w:rsidRPr="00882279">
              <w:rPr>
                <w:color w:val="000000"/>
                <w:sz w:val="20"/>
                <w:szCs w:val="20"/>
              </w:rPr>
              <w:t> </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C211901" w14:textId="77777777" w:rsidR="0064005A" w:rsidRPr="00882279" w:rsidRDefault="0064005A" w:rsidP="0064005A">
            <w:pPr>
              <w:contextualSpacing/>
              <w:jc w:val="center"/>
              <w:rPr>
                <w:sz w:val="20"/>
                <w:szCs w:val="20"/>
                <w:lang w:eastAsia="lv-LV"/>
              </w:rPr>
            </w:pPr>
            <w:r w:rsidRPr="00882279">
              <w:rPr>
                <w:color w:val="000000"/>
                <w:sz w:val="20"/>
                <w:szCs w:val="20"/>
              </w:rPr>
              <w:t> </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CC900F9" w14:textId="77777777" w:rsidR="0064005A" w:rsidRPr="00882279" w:rsidRDefault="0064005A" w:rsidP="0064005A">
            <w:pPr>
              <w:contextualSpacing/>
              <w:jc w:val="center"/>
              <w:rPr>
                <w:sz w:val="20"/>
                <w:szCs w:val="20"/>
                <w:lang w:eastAsia="lv-LV"/>
              </w:rPr>
            </w:pPr>
            <w:r w:rsidRPr="00882279">
              <w:rPr>
                <w:color w:val="000000"/>
                <w:sz w:val="20"/>
                <w:szCs w:val="20"/>
              </w:rPr>
              <w:t> </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637207C" w14:textId="77777777" w:rsidR="0064005A" w:rsidRPr="00882279" w:rsidRDefault="0064005A" w:rsidP="0064005A">
            <w:pPr>
              <w:contextualSpacing/>
              <w:jc w:val="center"/>
              <w:rPr>
                <w:sz w:val="20"/>
                <w:szCs w:val="20"/>
                <w:lang w:eastAsia="lv-LV"/>
              </w:rPr>
            </w:pPr>
            <w:r w:rsidRPr="00882279">
              <w:rPr>
                <w:color w:val="000000"/>
                <w:sz w:val="20"/>
                <w:szCs w:val="20"/>
              </w:rPr>
              <w:t> </w:t>
            </w:r>
          </w:p>
        </w:tc>
        <w:tc>
          <w:tcPr>
            <w:tcW w:w="1164" w:type="pct"/>
            <w:tcBorders>
              <w:top w:val="single" w:sz="4" w:space="0" w:color="000000"/>
              <w:left w:val="single" w:sz="4" w:space="0" w:color="auto"/>
              <w:bottom w:val="single" w:sz="4" w:space="0" w:color="auto"/>
              <w:right w:val="single" w:sz="4" w:space="0" w:color="auto"/>
            </w:tcBorders>
            <w:shd w:val="clear" w:color="000000" w:fill="FFFFFF"/>
            <w:vAlign w:val="center"/>
          </w:tcPr>
          <w:p w14:paraId="0BE5E83A" w14:textId="77777777" w:rsidR="0064005A" w:rsidRPr="00882279" w:rsidRDefault="0064005A" w:rsidP="0064005A">
            <w:pPr>
              <w:contextualSpacing/>
              <w:rPr>
                <w:color w:val="000000"/>
                <w:sz w:val="20"/>
                <w:szCs w:val="20"/>
                <w:lang w:eastAsia="lv-LV"/>
              </w:rPr>
            </w:pPr>
            <w:r w:rsidRPr="00882279">
              <w:rPr>
                <w:sz w:val="20"/>
                <w:szCs w:val="20"/>
              </w:rPr>
              <w:t>Samaksa par manipulāciju  tiek veikta tikai tad, ja to norāda ārstniecības iestādes, kurām ir līgums ar dienestu par medicīniskās apaugļošanas veikšanu. Manipulāciju apmaksā pacientiem 4</w:t>
            </w:r>
            <w:r w:rsidRPr="00882279">
              <w:rPr>
                <w:color w:val="1F497D"/>
                <w:sz w:val="20"/>
                <w:szCs w:val="20"/>
              </w:rPr>
              <w:t>.</w:t>
            </w:r>
            <w:r w:rsidRPr="00882279">
              <w:rPr>
                <w:sz w:val="20"/>
                <w:szCs w:val="20"/>
              </w:rPr>
              <w:t>-6</w:t>
            </w:r>
            <w:r w:rsidRPr="00882279">
              <w:rPr>
                <w:color w:val="1F497D"/>
                <w:sz w:val="20"/>
                <w:szCs w:val="20"/>
              </w:rPr>
              <w:t>.</w:t>
            </w:r>
            <w:r w:rsidRPr="00882279">
              <w:rPr>
                <w:sz w:val="20"/>
                <w:szCs w:val="20"/>
              </w:rPr>
              <w:t xml:space="preserve"> nedēļā pēc embriju </w:t>
            </w:r>
            <w:proofErr w:type="spellStart"/>
            <w:r w:rsidRPr="00882279">
              <w:rPr>
                <w:sz w:val="20"/>
                <w:szCs w:val="20"/>
              </w:rPr>
              <w:t>transfēra</w:t>
            </w:r>
            <w:proofErr w:type="spellEnd"/>
            <w:r w:rsidRPr="00882279">
              <w:rPr>
                <w:sz w:val="20"/>
                <w:szCs w:val="20"/>
              </w:rPr>
              <w:t>.</w:t>
            </w:r>
            <w:r w:rsidRPr="00882279">
              <w:rPr>
                <w:iCs/>
                <w:sz w:val="20"/>
                <w:szCs w:val="20"/>
              </w:rPr>
              <w:t xml:space="preserve"> Nenorādīt kopā ar manipulācijām 50743, 50744</w:t>
            </w:r>
          </w:p>
        </w:tc>
      </w:tr>
      <w:tr w:rsidR="0064005A" w:rsidRPr="00882279" w14:paraId="20D1B09F" w14:textId="77777777" w:rsidTr="00B80D5B">
        <w:trPr>
          <w:trHeight w:val="139"/>
        </w:trPr>
        <w:tc>
          <w:tcPr>
            <w:tcW w:w="5000" w:type="pct"/>
            <w:gridSpan w:val="12"/>
            <w:tcBorders>
              <w:top w:val="single" w:sz="4" w:space="0" w:color="000000"/>
              <w:left w:val="single" w:sz="4" w:space="0" w:color="000000"/>
              <w:bottom w:val="single" w:sz="4" w:space="0" w:color="000000"/>
              <w:right w:val="single" w:sz="4" w:space="0" w:color="auto"/>
            </w:tcBorders>
            <w:shd w:val="clear" w:color="auto" w:fill="auto"/>
            <w:vAlign w:val="center"/>
          </w:tcPr>
          <w:p w14:paraId="4AE36486" w14:textId="77777777" w:rsidR="0064005A" w:rsidRPr="00882279" w:rsidRDefault="0064005A" w:rsidP="0064005A">
            <w:pPr>
              <w:contextualSpacing/>
              <w:rPr>
                <w:sz w:val="20"/>
                <w:szCs w:val="20"/>
                <w:lang w:eastAsia="lv-LV"/>
              </w:rPr>
            </w:pPr>
            <w:r w:rsidRPr="00882279">
              <w:rPr>
                <w:sz w:val="20"/>
                <w:szCs w:val="20"/>
                <w:lang w:eastAsia="lv-LV"/>
              </w:rPr>
              <w:t xml:space="preserve">Piezīmes. Manipulācija saistīta ar medicīnisko apaugļošanu. Gan pakalpojuma kvalitātes kritērijos, gan pēc LCRB informācijas precīzākā metode grūtniecības apstiprināšanai ir HCG līmeņa noteikšana + USG. Uz doto brīdi med. Apaugļošanas pakalpojums tiek uzskatīts par veiktu, kad ir noticis embriju </w:t>
            </w:r>
            <w:proofErr w:type="spellStart"/>
            <w:r w:rsidRPr="00882279">
              <w:rPr>
                <w:sz w:val="20"/>
                <w:szCs w:val="20"/>
                <w:lang w:eastAsia="lv-LV"/>
              </w:rPr>
              <w:t>transfērs</w:t>
            </w:r>
            <w:proofErr w:type="spellEnd"/>
            <w:r w:rsidRPr="00882279">
              <w:rPr>
                <w:sz w:val="20"/>
                <w:szCs w:val="20"/>
                <w:lang w:eastAsia="lv-LV"/>
              </w:rPr>
              <w:t>, līdz ar to, vai sievietei pašai ir jāmaksā par turpmāko vizīti un USG vai arī ĀI izmanto citu grūtniecības noteikšanas metodi, piemēram, laboratorisko, kas bieži vien ir kļūdīga. Attiecīgi izvērtējot pakalpojumu sniedzēju kvalitātes kritērijus, atbilstoši stratēģiskajam iepirkumam, nav iespējams vērtēt vienādi, jo ne visas ĀI norāda klīniskās grūtniecības, pamatojot to, ka USG un konsultācija vairs nav iekļauti valsts apmaksātā pakalpojumā.</w:t>
            </w:r>
          </w:p>
          <w:p w14:paraId="10943569" w14:textId="77777777" w:rsidR="0064005A" w:rsidRPr="00882279" w:rsidRDefault="0064005A" w:rsidP="0064005A">
            <w:pPr>
              <w:contextualSpacing/>
              <w:rPr>
                <w:sz w:val="20"/>
                <w:szCs w:val="20"/>
              </w:rPr>
            </w:pPr>
            <w:r w:rsidRPr="00882279">
              <w:rPr>
                <w:sz w:val="20"/>
                <w:szCs w:val="20"/>
              </w:rPr>
              <w:t>*Nepieciešamie līdzekļi manipulācijas “</w:t>
            </w:r>
            <w:r w:rsidRPr="00882279">
              <w:rPr>
                <w:color w:val="000000"/>
                <w:sz w:val="20"/>
                <w:szCs w:val="20"/>
              </w:rPr>
              <w:t xml:space="preserve">Ultrasonogrāfijas izmeklējums augļa olas novietojuma </w:t>
            </w:r>
            <w:proofErr w:type="spellStart"/>
            <w:r w:rsidRPr="00882279">
              <w:rPr>
                <w:color w:val="000000"/>
                <w:sz w:val="20"/>
                <w:szCs w:val="20"/>
              </w:rPr>
              <w:t>vizualizācijai</w:t>
            </w:r>
            <w:proofErr w:type="spellEnd"/>
            <w:r w:rsidRPr="00882279">
              <w:rPr>
                <w:color w:val="000000"/>
                <w:sz w:val="20"/>
                <w:szCs w:val="20"/>
              </w:rPr>
              <w:t xml:space="preserve"> un sirds toņu konstatēšana</w:t>
            </w:r>
            <w:r w:rsidRPr="00882279">
              <w:rPr>
                <w:sz w:val="20"/>
                <w:szCs w:val="20"/>
              </w:rPr>
              <w:t>”   apmaksai tiks nodrošināti no paredzētā finansējuma medicīniskās apaugļošanas pakalpojumam.</w:t>
            </w:r>
          </w:p>
        </w:tc>
      </w:tr>
      <w:tr w:rsidR="0064005A" w:rsidRPr="00882279" w14:paraId="3AA1A085" w14:textId="77777777" w:rsidTr="0064005A">
        <w:trPr>
          <w:trHeight w:val="70"/>
        </w:trPr>
        <w:tc>
          <w:tcPr>
            <w:tcW w:w="4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771956F" w14:textId="77777777" w:rsidR="0064005A" w:rsidRPr="00882279" w:rsidRDefault="0064005A" w:rsidP="0064005A">
            <w:pPr>
              <w:contextualSpacing/>
              <w:jc w:val="center"/>
              <w:rPr>
                <w:color w:val="000000"/>
                <w:sz w:val="20"/>
                <w:szCs w:val="20"/>
              </w:rPr>
            </w:pPr>
            <w:r w:rsidRPr="00882279">
              <w:rPr>
                <w:color w:val="000000"/>
                <w:sz w:val="20"/>
                <w:szCs w:val="20"/>
              </w:rPr>
              <w:t>Toksikoloģija</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B7E9CB7" w14:textId="77777777" w:rsidR="0064005A" w:rsidRPr="00882279" w:rsidRDefault="0064005A" w:rsidP="0064005A">
            <w:pPr>
              <w:contextualSpacing/>
              <w:jc w:val="center"/>
              <w:rPr>
                <w:color w:val="FF0000"/>
                <w:sz w:val="20"/>
                <w:szCs w:val="20"/>
              </w:rPr>
            </w:pPr>
            <w:r w:rsidRPr="00882279">
              <w:rPr>
                <w:color w:val="FF0000"/>
                <w:sz w:val="20"/>
                <w:szCs w:val="20"/>
              </w:rPr>
              <w:t>54047</w:t>
            </w:r>
          </w:p>
        </w:tc>
        <w:tc>
          <w:tcPr>
            <w:tcW w:w="1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34EE6B4" w14:textId="77777777" w:rsidR="0064005A" w:rsidRPr="00882279" w:rsidRDefault="0064005A" w:rsidP="0064005A">
            <w:pPr>
              <w:contextualSpacing/>
              <w:jc w:val="center"/>
              <w:rPr>
                <w:color w:val="000000"/>
                <w:sz w:val="20"/>
                <w:szCs w:val="20"/>
              </w:rPr>
            </w:pPr>
            <w:r w:rsidRPr="00882279">
              <w:rPr>
                <w:color w:val="000000"/>
                <w:sz w:val="20"/>
                <w:szCs w:val="20"/>
              </w:rPr>
              <w:t>**</w:t>
            </w:r>
          </w:p>
        </w:tc>
        <w:tc>
          <w:tcPr>
            <w:tcW w:w="1080" w:type="pct"/>
            <w:tcBorders>
              <w:top w:val="single" w:sz="4" w:space="0" w:color="auto"/>
              <w:left w:val="single" w:sz="4" w:space="0" w:color="auto"/>
              <w:bottom w:val="single" w:sz="4" w:space="0" w:color="000000"/>
              <w:right w:val="single" w:sz="4" w:space="0" w:color="auto"/>
            </w:tcBorders>
            <w:shd w:val="clear" w:color="auto" w:fill="auto"/>
            <w:vAlign w:val="center"/>
          </w:tcPr>
          <w:p w14:paraId="14F57982" w14:textId="77777777" w:rsidR="0064005A" w:rsidRPr="00882279" w:rsidRDefault="0064005A" w:rsidP="0064005A">
            <w:pPr>
              <w:contextualSpacing/>
              <w:rPr>
                <w:color w:val="000000"/>
                <w:sz w:val="20"/>
                <w:szCs w:val="20"/>
              </w:rPr>
            </w:pPr>
            <w:r w:rsidRPr="00882279">
              <w:rPr>
                <w:sz w:val="20"/>
                <w:szCs w:val="20"/>
              </w:rPr>
              <w:t>Piemaksa GD par medikamentiem un medicīnas precēm</w:t>
            </w:r>
          </w:p>
        </w:tc>
        <w:tc>
          <w:tcPr>
            <w:tcW w:w="297" w:type="pct"/>
            <w:tcBorders>
              <w:top w:val="single" w:sz="4" w:space="0" w:color="000000"/>
              <w:left w:val="single" w:sz="4" w:space="0" w:color="000000"/>
              <w:bottom w:val="single" w:sz="4" w:space="0" w:color="auto"/>
              <w:right w:val="single" w:sz="4" w:space="0" w:color="auto"/>
            </w:tcBorders>
            <w:shd w:val="clear" w:color="000000" w:fill="FFFFFF"/>
            <w:vAlign w:val="center"/>
          </w:tcPr>
          <w:p w14:paraId="28433C35" w14:textId="77777777" w:rsidR="0064005A" w:rsidRPr="00882279" w:rsidRDefault="0064005A" w:rsidP="0064005A">
            <w:pPr>
              <w:contextualSpacing/>
              <w:jc w:val="center"/>
              <w:rPr>
                <w:color w:val="000000"/>
                <w:sz w:val="20"/>
                <w:szCs w:val="20"/>
                <w:lang w:eastAsia="lv-LV"/>
              </w:rPr>
            </w:pPr>
          </w:p>
        </w:tc>
        <w:tc>
          <w:tcPr>
            <w:tcW w:w="297" w:type="pct"/>
            <w:tcBorders>
              <w:top w:val="single" w:sz="4" w:space="0" w:color="000000"/>
              <w:left w:val="single" w:sz="4" w:space="0" w:color="000000"/>
              <w:bottom w:val="single" w:sz="4" w:space="0" w:color="auto"/>
              <w:right w:val="single" w:sz="4" w:space="0" w:color="auto"/>
            </w:tcBorders>
            <w:shd w:val="clear" w:color="000000" w:fill="FFFFFF"/>
            <w:vAlign w:val="center"/>
          </w:tcPr>
          <w:p w14:paraId="366977C6" w14:textId="77777777" w:rsidR="0064005A" w:rsidRPr="00882279" w:rsidRDefault="0064005A" w:rsidP="0064005A">
            <w:pPr>
              <w:contextualSpacing/>
              <w:jc w:val="center"/>
              <w:rPr>
                <w:color w:val="000000"/>
                <w:sz w:val="20"/>
                <w:szCs w:val="20"/>
              </w:rPr>
            </w:pPr>
            <w:r w:rsidRPr="00882279">
              <w:rPr>
                <w:sz w:val="20"/>
                <w:szCs w:val="20"/>
              </w:rPr>
              <w:t>81.66</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724BB74"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738006C" w14:textId="77777777" w:rsidR="0064005A" w:rsidRPr="00882279" w:rsidRDefault="0064005A" w:rsidP="0064005A">
            <w:pPr>
              <w:contextualSpacing/>
              <w:jc w:val="center"/>
              <w:rPr>
                <w:color w:val="000000"/>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A74FA50" w14:textId="77777777" w:rsidR="0064005A" w:rsidRPr="00882279" w:rsidRDefault="0064005A" w:rsidP="0064005A">
            <w:pPr>
              <w:contextualSpacing/>
              <w:jc w:val="center"/>
              <w:rPr>
                <w:color w:val="000000"/>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4B3A90D" w14:textId="77777777" w:rsidR="0064005A" w:rsidRPr="00882279" w:rsidRDefault="0064005A" w:rsidP="0064005A">
            <w:pPr>
              <w:contextualSpacing/>
              <w:jc w:val="center"/>
              <w:rPr>
                <w:color w:val="000000"/>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B693754" w14:textId="77777777" w:rsidR="0064005A" w:rsidRPr="00882279" w:rsidRDefault="0064005A" w:rsidP="0064005A">
            <w:pPr>
              <w:contextualSpacing/>
              <w:jc w:val="center"/>
              <w:rPr>
                <w:color w:val="000000"/>
                <w:sz w:val="20"/>
                <w:szCs w:val="20"/>
              </w:rPr>
            </w:pPr>
          </w:p>
        </w:tc>
        <w:tc>
          <w:tcPr>
            <w:tcW w:w="1164" w:type="pct"/>
            <w:tcBorders>
              <w:top w:val="single" w:sz="4" w:space="0" w:color="000000"/>
              <w:left w:val="single" w:sz="4" w:space="0" w:color="auto"/>
              <w:bottom w:val="single" w:sz="4" w:space="0" w:color="auto"/>
              <w:right w:val="single" w:sz="4" w:space="0" w:color="auto"/>
            </w:tcBorders>
            <w:shd w:val="clear" w:color="000000" w:fill="FFFFFF"/>
            <w:vAlign w:val="center"/>
          </w:tcPr>
          <w:p w14:paraId="6E7C8906" w14:textId="77777777" w:rsidR="0064005A" w:rsidRPr="00882279" w:rsidRDefault="0064005A" w:rsidP="0064005A">
            <w:pPr>
              <w:contextualSpacing/>
              <w:rPr>
                <w:sz w:val="20"/>
                <w:szCs w:val="20"/>
              </w:rPr>
            </w:pPr>
            <w:r w:rsidRPr="00882279">
              <w:rPr>
                <w:sz w:val="20"/>
                <w:szCs w:val="20"/>
              </w:rPr>
              <w:t>Samaksa par manipulāciju tiek veikta SIA "Rīgas Austrumu klīniskā universitātes slimnīca" par pacienta vienu gultas dienu Toksikoloģijas un sepses klīnikā”</w:t>
            </w:r>
          </w:p>
        </w:tc>
      </w:tr>
      <w:tr w:rsidR="0064005A" w:rsidRPr="00882279" w14:paraId="0C8D3C6B" w14:textId="77777777" w:rsidTr="00B80D5B">
        <w:trPr>
          <w:trHeight w:val="386"/>
        </w:trPr>
        <w:tc>
          <w:tcPr>
            <w:tcW w:w="5000" w:type="pct"/>
            <w:gridSpan w:val="12"/>
            <w:tcBorders>
              <w:top w:val="single" w:sz="4" w:space="0" w:color="000000"/>
              <w:left w:val="single" w:sz="4" w:space="0" w:color="000000"/>
              <w:bottom w:val="single" w:sz="4" w:space="0" w:color="000000"/>
              <w:right w:val="single" w:sz="4" w:space="0" w:color="auto"/>
            </w:tcBorders>
            <w:shd w:val="clear" w:color="auto" w:fill="auto"/>
            <w:vAlign w:val="center"/>
          </w:tcPr>
          <w:p w14:paraId="6597D32C" w14:textId="77777777" w:rsidR="0064005A" w:rsidRPr="00882279" w:rsidRDefault="0064005A" w:rsidP="0064005A">
            <w:pPr>
              <w:contextualSpacing/>
              <w:rPr>
                <w:sz w:val="20"/>
                <w:szCs w:val="20"/>
              </w:rPr>
            </w:pPr>
            <w:r w:rsidRPr="00882279">
              <w:rPr>
                <w:sz w:val="20"/>
                <w:szCs w:val="20"/>
              </w:rPr>
              <w:t>Piezīmes. Manipulācija izveidota, lai segtu Ārstniecības iestādes zaudējumus Toksikoloģijas un sepses klīnikas pacientu ārstēšanas nodrošināšanai.</w:t>
            </w:r>
          </w:p>
        </w:tc>
      </w:tr>
      <w:tr w:rsidR="0064005A" w:rsidRPr="00882279" w14:paraId="61858762" w14:textId="77777777" w:rsidTr="0064005A">
        <w:trPr>
          <w:trHeight w:val="298"/>
        </w:trPr>
        <w:tc>
          <w:tcPr>
            <w:tcW w:w="4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1538AE6" w14:textId="77777777" w:rsidR="0064005A" w:rsidRPr="00882279" w:rsidRDefault="0064005A" w:rsidP="0064005A">
            <w:pPr>
              <w:contextualSpacing/>
              <w:jc w:val="center"/>
              <w:rPr>
                <w:color w:val="000000"/>
                <w:sz w:val="20"/>
                <w:szCs w:val="20"/>
              </w:rPr>
            </w:pPr>
            <w:r w:rsidRPr="00882279">
              <w:rPr>
                <w:color w:val="000000"/>
                <w:sz w:val="20"/>
                <w:szCs w:val="20"/>
                <w:lang w:eastAsia="lv-LV"/>
              </w:rPr>
              <w:lastRenderedPageBreak/>
              <w:t>Citās sadaļās neiekļautās manipulācijas</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D044B9C" w14:textId="77777777" w:rsidR="0064005A" w:rsidRPr="00882279" w:rsidRDefault="0064005A" w:rsidP="0064005A">
            <w:pPr>
              <w:contextualSpacing/>
              <w:jc w:val="center"/>
              <w:rPr>
                <w:color w:val="FF0000"/>
                <w:sz w:val="20"/>
                <w:szCs w:val="20"/>
              </w:rPr>
            </w:pPr>
            <w:r w:rsidRPr="00882279">
              <w:rPr>
                <w:color w:val="FF0000"/>
                <w:sz w:val="20"/>
                <w:szCs w:val="20"/>
              </w:rPr>
              <w:t>60243</w:t>
            </w:r>
          </w:p>
        </w:tc>
        <w:tc>
          <w:tcPr>
            <w:tcW w:w="1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8D56009" w14:textId="77777777" w:rsidR="0064005A" w:rsidRPr="00882279" w:rsidRDefault="0064005A" w:rsidP="0064005A">
            <w:pPr>
              <w:contextualSpacing/>
              <w:jc w:val="center"/>
              <w:rPr>
                <w:color w:val="000000"/>
                <w:sz w:val="20"/>
                <w:szCs w:val="20"/>
              </w:rPr>
            </w:pPr>
          </w:p>
        </w:tc>
        <w:tc>
          <w:tcPr>
            <w:tcW w:w="1080" w:type="pct"/>
            <w:tcBorders>
              <w:top w:val="single" w:sz="4" w:space="0" w:color="auto"/>
              <w:left w:val="single" w:sz="4" w:space="0" w:color="auto"/>
              <w:bottom w:val="single" w:sz="4" w:space="0" w:color="000000"/>
              <w:right w:val="single" w:sz="4" w:space="0" w:color="auto"/>
            </w:tcBorders>
            <w:shd w:val="clear" w:color="auto" w:fill="auto"/>
            <w:vAlign w:val="center"/>
          </w:tcPr>
          <w:p w14:paraId="3CD2143C" w14:textId="77777777" w:rsidR="0064005A" w:rsidRPr="00882279" w:rsidRDefault="0064005A" w:rsidP="0064005A">
            <w:pPr>
              <w:contextualSpacing/>
              <w:rPr>
                <w:sz w:val="20"/>
                <w:szCs w:val="20"/>
              </w:rPr>
            </w:pPr>
            <w:r w:rsidRPr="00882279">
              <w:rPr>
                <w:sz w:val="20"/>
                <w:szCs w:val="20"/>
              </w:rPr>
              <w:t>Mākslīgās plaušu ventilācijas iekārtas izmantošana pieaugušam pacientam, kuram mājās nepieciešama ilgstoša mākslīgā plaušu ventilācija (par vienu dienu)</w:t>
            </w:r>
          </w:p>
        </w:tc>
        <w:tc>
          <w:tcPr>
            <w:tcW w:w="297" w:type="pct"/>
            <w:tcBorders>
              <w:top w:val="single" w:sz="4" w:space="0" w:color="000000"/>
              <w:left w:val="single" w:sz="4" w:space="0" w:color="000000"/>
              <w:bottom w:val="single" w:sz="4" w:space="0" w:color="auto"/>
              <w:right w:val="single" w:sz="4" w:space="0" w:color="auto"/>
            </w:tcBorders>
            <w:shd w:val="clear" w:color="000000" w:fill="FFFFFF"/>
            <w:vAlign w:val="center"/>
          </w:tcPr>
          <w:p w14:paraId="625F08E7" w14:textId="77777777" w:rsidR="0064005A" w:rsidRPr="00882279" w:rsidRDefault="0064005A" w:rsidP="0064005A">
            <w:pPr>
              <w:contextualSpacing/>
              <w:jc w:val="center"/>
              <w:rPr>
                <w:color w:val="000000"/>
                <w:sz w:val="20"/>
                <w:szCs w:val="20"/>
                <w:lang w:eastAsia="lv-LV"/>
              </w:rPr>
            </w:pPr>
          </w:p>
        </w:tc>
        <w:tc>
          <w:tcPr>
            <w:tcW w:w="297" w:type="pct"/>
            <w:tcBorders>
              <w:top w:val="single" w:sz="4" w:space="0" w:color="000000"/>
              <w:left w:val="single" w:sz="4" w:space="0" w:color="000000"/>
              <w:bottom w:val="single" w:sz="4" w:space="0" w:color="auto"/>
              <w:right w:val="single" w:sz="4" w:space="0" w:color="auto"/>
            </w:tcBorders>
            <w:shd w:val="clear" w:color="000000" w:fill="FFFFFF"/>
            <w:vAlign w:val="center"/>
          </w:tcPr>
          <w:p w14:paraId="72E56E37" w14:textId="77777777" w:rsidR="0064005A" w:rsidRPr="00882279" w:rsidRDefault="0064005A" w:rsidP="0064005A">
            <w:pPr>
              <w:contextualSpacing/>
              <w:jc w:val="center"/>
              <w:rPr>
                <w:sz w:val="20"/>
                <w:szCs w:val="20"/>
              </w:rPr>
            </w:pPr>
            <w:r w:rsidRPr="00882279">
              <w:rPr>
                <w:sz w:val="20"/>
                <w:szCs w:val="20"/>
              </w:rPr>
              <w:t>27.76</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6C22E30"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272CB2B" w14:textId="77777777" w:rsidR="0064005A" w:rsidRPr="00882279" w:rsidRDefault="0064005A" w:rsidP="0064005A">
            <w:pPr>
              <w:contextualSpacing/>
              <w:jc w:val="center"/>
              <w:rPr>
                <w:color w:val="000000"/>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8E90165" w14:textId="77777777" w:rsidR="0064005A" w:rsidRPr="00882279" w:rsidRDefault="0064005A" w:rsidP="0064005A">
            <w:pPr>
              <w:contextualSpacing/>
              <w:jc w:val="center"/>
              <w:rPr>
                <w:color w:val="000000"/>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DE75230" w14:textId="77777777" w:rsidR="0064005A" w:rsidRPr="00882279" w:rsidRDefault="0064005A" w:rsidP="0064005A">
            <w:pPr>
              <w:contextualSpacing/>
              <w:jc w:val="center"/>
              <w:rPr>
                <w:color w:val="000000"/>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E48D4C1" w14:textId="77777777" w:rsidR="0064005A" w:rsidRPr="00882279" w:rsidRDefault="0064005A" w:rsidP="0064005A">
            <w:pPr>
              <w:contextualSpacing/>
              <w:jc w:val="center"/>
              <w:rPr>
                <w:color w:val="000000"/>
                <w:sz w:val="20"/>
                <w:szCs w:val="20"/>
              </w:rPr>
            </w:pPr>
          </w:p>
        </w:tc>
        <w:tc>
          <w:tcPr>
            <w:tcW w:w="1164" w:type="pct"/>
            <w:tcBorders>
              <w:top w:val="single" w:sz="4" w:space="0" w:color="000000"/>
              <w:left w:val="single" w:sz="4" w:space="0" w:color="auto"/>
              <w:bottom w:val="single" w:sz="4" w:space="0" w:color="auto"/>
              <w:right w:val="single" w:sz="4" w:space="0" w:color="auto"/>
            </w:tcBorders>
            <w:shd w:val="clear" w:color="000000" w:fill="FFFFFF"/>
            <w:vAlign w:val="center"/>
          </w:tcPr>
          <w:p w14:paraId="6B16B75E" w14:textId="77777777" w:rsidR="0064005A" w:rsidRPr="00882279" w:rsidRDefault="0064005A" w:rsidP="0064005A">
            <w:pPr>
              <w:contextualSpacing/>
              <w:rPr>
                <w:b/>
                <w:bCs/>
                <w:sz w:val="20"/>
                <w:szCs w:val="20"/>
              </w:rPr>
            </w:pPr>
            <w:r w:rsidRPr="00882279">
              <w:rPr>
                <w:sz w:val="20"/>
                <w:szCs w:val="20"/>
              </w:rPr>
              <w:t>Šo manipulāciju neapmaksā VSIA "Bērnu klīniskā universitātes slimnīca".</w:t>
            </w:r>
          </w:p>
        </w:tc>
      </w:tr>
      <w:tr w:rsidR="0064005A" w:rsidRPr="00882279" w14:paraId="67AA4576" w14:textId="77777777" w:rsidTr="00B80D5B">
        <w:trPr>
          <w:trHeight w:val="1416"/>
        </w:trPr>
        <w:tc>
          <w:tcPr>
            <w:tcW w:w="4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AA7ACB7" w14:textId="77777777" w:rsidR="0064005A" w:rsidRPr="00882279" w:rsidRDefault="0064005A" w:rsidP="0064005A">
            <w:pPr>
              <w:contextualSpacing/>
              <w:jc w:val="center"/>
              <w:rPr>
                <w:color w:val="000000"/>
                <w:sz w:val="20"/>
                <w:szCs w:val="20"/>
              </w:rPr>
            </w:pPr>
            <w:r w:rsidRPr="00882279">
              <w:rPr>
                <w:color w:val="000000"/>
                <w:sz w:val="20"/>
                <w:szCs w:val="20"/>
                <w:lang w:eastAsia="lv-LV"/>
              </w:rPr>
              <w:t>Citās sadaļās neiekļautās manipulācijas</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D99DAD2" w14:textId="77777777" w:rsidR="0064005A" w:rsidRPr="00882279" w:rsidRDefault="0064005A" w:rsidP="0064005A">
            <w:pPr>
              <w:contextualSpacing/>
              <w:jc w:val="center"/>
              <w:rPr>
                <w:color w:val="FF0000"/>
                <w:sz w:val="20"/>
                <w:szCs w:val="20"/>
              </w:rPr>
            </w:pPr>
            <w:r w:rsidRPr="00882279">
              <w:rPr>
                <w:color w:val="FF0000"/>
                <w:sz w:val="20"/>
                <w:szCs w:val="20"/>
              </w:rPr>
              <w:t>60244</w:t>
            </w:r>
          </w:p>
        </w:tc>
        <w:tc>
          <w:tcPr>
            <w:tcW w:w="1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26C8B2C" w14:textId="77777777" w:rsidR="0064005A" w:rsidRPr="00882279" w:rsidRDefault="0064005A" w:rsidP="0064005A">
            <w:pPr>
              <w:contextualSpacing/>
              <w:jc w:val="center"/>
              <w:rPr>
                <w:color w:val="000000"/>
                <w:sz w:val="20"/>
                <w:szCs w:val="20"/>
              </w:rPr>
            </w:pPr>
          </w:p>
        </w:tc>
        <w:tc>
          <w:tcPr>
            <w:tcW w:w="1080" w:type="pct"/>
            <w:tcBorders>
              <w:top w:val="single" w:sz="4" w:space="0" w:color="auto"/>
              <w:left w:val="single" w:sz="4" w:space="0" w:color="auto"/>
              <w:bottom w:val="single" w:sz="4" w:space="0" w:color="000000"/>
              <w:right w:val="single" w:sz="4" w:space="0" w:color="auto"/>
            </w:tcBorders>
            <w:shd w:val="clear" w:color="auto" w:fill="auto"/>
            <w:vAlign w:val="center"/>
          </w:tcPr>
          <w:p w14:paraId="5923EB94" w14:textId="77777777" w:rsidR="0064005A" w:rsidRPr="00882279" w:rsidRDefault="0064005A" w:rsidP="0064005A">
            <w:pPr>
              <w:contextualSpacing/>
              <w:rPr>
                <w:sz w:val="20"/>
                <w:szCs w:val="20"/>
              </w:rPr>
            </w:pPr>
            <w:r w:rsidRPr="00882279">
              <w:rPr>
                <w:sz w:val="20"/>
                <w:szCs w:val="20"/>
              </w:rPr>
              <w:t>Skābekļa terapijas nodrošināšana pacientam mājas aprūpē par vienu dienu</w:t>
            </w:r>
          </w:p>
        </w:tc>
        <w:tc>
          <w:tcPr>
            <w:tcW w:w="297" w:type="pct"/>
            <w:tcBorders>
              <w:top w:val="single" w:sz="4" w:space="0" w:color="000000"/>
              <w:left w:val="single" w:sz="4" w:space="0" w:color="000000"/>
              <w:bottom w:val="single" w:sz="4" w:space="0" w:color="auto"/>
              <w:right w:val="single" w:sz="4" w:space="0" w:color="auto"/>
            </w:tcBorders>
            <w:shd w:val="clear" w:color="000000" w:fill="FFFFFF"/>
            <w:vAlign w:val="center"/>
          </w:tcPr>
          <w:p w14:paraId="52116960" w14:textId="77777777" w:rsidR="0064005A" w:rsidRPr="00882279" w:rsidRDefault="0064005A" w:rsidP="0064005A">
            <w:pPr>
              <w:contextualSpacing/>
              <w:jc w:val="center"/>
              <w:rPr>
                <w:color w:val="000000"/>
                <w:sz w:val="20"/>
                <w:szCs w:val="20"/>
                <w:lang w:eastAsia="lv-LV"/>
              </w:rPr>
            </w:pPr>
          </w:p>
        </w:tc>
        <w:tc>
          <w:tcPr>
            <w:tcW w:w="297" w:type="pct"/>
            <w:tcBorders>
              <w:top w:val="single" w:sz="4" w:space="0" w:color="000000"/>
              <w:left w:val="single" w:sz="4" w:space="0" w:color="000000"/>
              <w:bottom w:val="single" w:sz="4" w:space="0" w:color="auto"/>
              <w:right w:val="single" w:sz="4" w:space="0" w:color="auto"/>
            </w:tcBorders>
            <w:shd w:val="clear" w:color="000000" w:fill="FFFFFF"/>
            <w:vAlign w:val="center"/>
          </w:tcPr>
          <w:p w14:paraId="01047533" w14:textId="77777777" w:rsidR="0064005A" w:rsidRPr="00882279" w:rsidRDefault="0064005A" w:rsidP="0064005A">
            <w:pPr>
              <w:contextualSpacing/>
              <w:jc w:val="center"/>
              <w:rPr>
                <w:sz w:val="20"/>
                <w:szCs w:val="20"/>
              </w:rPr>
            </w:pPr>
            <w:r w:rsidRPr="00882279">
              <w:rPr>
                <w:sz w:val="20"/>
                <w:szCs w:val="20"/>
              </w:rPr>
              <w:t>6.56</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310D988"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875EC21" w14:textId="77777777" w:rsidR="0064005A" w:rsidRPr="00882279" w:rsidRDefault="0064005A" w:rsidP="0064005A">
            <w:pPr>
              <w:contextualSpacing/>
              <w:jc w:val="center"/>
              <w:rPr>
                <w:color w:val="000000"/>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EF09C65" w14:textId="77777777" w:rsidR="0064005A" w:rsidRPr="00882279" w:rsidRDefault="0064005A" w:rsidP="0064005A">
            <w:pPr>
              <w:contextualSpacing/>
              <w:jc w:val="center"/>
              <w:rPr>
                <w:color w:val="000000"/>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FACAE27" w14:textId="77777777" w:rsidR="0064005A" w:rsidRPr="00882279" w:rsidRDefault="0064005A" w:rsidP="0064005A">
            <w:pPr>
              <w:contextualSpacing/>
              <w:jc w:val="center"/>
              <w:rPr>
                <w:color w:val="000000"/>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EA1D162" w14:textId="77777777" w:rsidR="0064005A" w:rsidRPr="00882279" w:rsidRDefault="0064005A" w:rsidP="0064005A">
            <w:pPr>
              <w:contextualSpacing/>
              <w:jc w:val="center"/>
              <w:rPr>
                <w:color w:val="000000"/>
                <w:sz w:val="20"/>
                <w:szCs w:val="20"/>
              </w:rPr>
            </w:pPr>
          </w:p>
        </w:tc>
        <w:tc>
          <w:tcPr>
            <w:tcW w:w="1164" w:type="pct"/>
            <w:tcBorders>
              <w:top w:val="single" w:sz="4" w:space="0" w:color="000000"/>
              <w:left w:val="single" w:sz="4" w:space="0" w:color="auto"/>
              <w:bottom w:val="single" w:sz="4" w:space="0" w:color="auto"/>
              <w:right w:val="single" w:sz="4" w:space="0" w:color="auto"/>
            </w:tcBorders>
            <w:shd w:val="clear" w:color="000000" w:fill="FFFFFF"/>
            <w:vAlign w:val="center"/>
          </w:tcPr>
          <w:p w14:paraId="70EA4D74" w14:textId="77777777" w:rsidR="0064005A" w:rsidRPr="00882279" w:rsidRDefault="0064005A" w:rsidP="0064005A">
            <w:pPr>
              <w:contextualSpacing/>
              <w:rPr>
                <w:b/>
                <w:bCs/>
                <w:sz w:val="20"/>
                <w:szCs w:val="20"/>
              </w:rPr>
            </w:pPr>
            <w:r w:rsidRPr="00882279">
              <w:rPr>
                <w:sz w:val="20"/>
                <w:szCs w:val="20"/>
              </w:rPr>
              <w:t>Samaksu par šo manipulāciju veic tikai par pacientiem, kas saņem mākslīgās plaušu ventilācijas pakalpojumu un ir piemērojama tikai kopā ar manipulāciju 60243. Šo manipulāciju neapmaksā VSIA "Bērnu klīniskā universitātes slimnīca".</w:t>
            </w:r>
          </w:p>
        </w:tc>
      </w:tr>
      <w:tr w:rsidR="0064005A" w:rsidRPr="00882279" w14:paraId="166054C4" w14:textId="77777777" w:rsidTr="00B80D5B">
        <w:trPr>
          <w:trHeight w:val="151"/>
        </w:trPr>
        <w:tc>
          <w:tcPr>
            <w:tcW w:w="5000" w:type="pct"/>
            <w:gridSpan w:val="12"/>
            <w:tcBorders>
              <w:top w:val="single" w:sz="4" w:space="0" w:color="000000"/>
              <w:left w:val="single" w:sz="4" w:space="0" w:color="000000"/>
              <w:bottom w:val="single" w:sz="4" w:space="0" w:color="000000"/>
              <w:right w:val="single" w:sz="4" w:space="0" w:color="auto"/>
            </w:tcBorders>
            <w:shd w:val="clear" w:color="auto" w:fill="auto"/>
            <w:vAlign w:val="center"/>
          </w:tcPr>
          <w:p w14:paraId="0A37B67B" w14:textId="77777777" w:rsidR="0064005A" w:rsidRPr="00882279" w:rsidRDefault="0064005A" w:rsidP="0064005A">
            <w:pPr>
              <w:contextualSpacing/>
              <w:rPr>
                <w:sz w:val="20"/>
                <w:szCs w:val="20"/>
              </w:rPr>
            </w:pPr>
            <w:r w:rsidRPr="00882279">
              <w:rPr>
                <w:sz w:val="20"/>
                <w:szCs w:val="20"/>
              </w:rPr>
              <w:t>Piezīmes. Līdz šim šāda veida pakalpojums tika apmaksāts tikai bērniem VSIA "Bērnu klīniskā universitātes slimnīca".</w:t>
            </w:r>
          </w:p>
        </w:tc>
      </w:tr>
      <w:tr w:rsidR="0064005A" w:rsidRPr="00882279" w14:paraId="08C9D515" w14:textId="77777777" w:rsidTr="00B80D5B">
        <w:trPr>
          <w:trHeight w:val="480"/>
        </w:trPr>
        <w:tc>
          <w:tcPr>
            <w:tcW w:w="4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8A0B301"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Citās sadaļās neiekļautās manipulācijas</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7FFF200" w14:textId="77777777" w:rsidR="0064005A" w:rsidRPr="00882279" w:rsidRDefault="0064005A" w:rsidP="0064005A">
            <w:pPr>
              <w:contextualSpacing/>
              <w:jc w:val="center"/>
              <w:rPr>
                <w:color w:val="FF0000"/>
                <w:sz w:val="20"/>
                <w:szCs w:val="20"/>
              </w:rPr>
            </w:pPr>
            <w:r>
              <w:rPr>
                <w:color w:val="FF0000"/>
                <w:sz w:val="20"/>
                <w:szCs w:val="20"/>
              </w:rPr>
              <w:t>60185</w:t>
            </w:r>
          </w:p>
        </w:tc>
        <w:tc>
          <w:tcPr>
            <w:tcW w:w="1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0F3AC29" w14:textId="77777777" w:rsidR="0064005A" w:rsidRPr="00882279" w:rsidRDefault="0064005A" w:rsidP="0064005A">
            <w:pPr>
              <w:contextualSpacing/>
              <w:jc w:val="center"/>
              <w:rPr>
                <w:color w:val="000000"/>
                <w:sz w:val="20"/>
                <w:szCs w:val="20"/>
              </w:rPr>
            </w:pPr>
          </w:p>
        </w:tc>
        <w:tc>
          <w:tcPr>
            <w:tcW w:w="1080" w:type="pct"/>
            <w:tcBorders>
              <w:top w:val="single" w:sz="4" w:space="0" w:color="auto"/>
              <w:left w:val="single" w:sz="4" w:space="0" w:color="auto"/>
              <w:bottom w:val="single" w:sz="4" w:space="0" w:color="000000"/>
              <w:right w:val="single" w:sz="4" w:space="0" w:color="auto"/>
            </w:tcBorders>
            <w:shd w:val="clear" w:color="auto" w:fill="auto"/>
            <w:vAlign w:val="center"/>
          </w:tcPr>
          <w:p w14:paraId="2F2089A5" w14:textId="77777777" w:rsidR="0064005A" w:rsidRPr="00DE4AEF" w:rsidRDefault="0064005A" w:rsidP="00B80D5B">
            <w:pPr>
              <w:rPr>
                <w:sz w:val="20"/>
                <w:szCs w:val="20"/>
              </w:rPr>
            </w:pPr>
            <w:r w:rsidRPr="00DE4AEF">
              <w:rPr>
                <w:sz w:val="20"/>
                <w:szCs w:val="20"/>
              </w:rPr>
              <w:t xml:space="preserve">Pacienta pārvešana uz citu zemāka līmeņa slimnīcu ar ārstniecības iestādes transportu </w:t>
            </w:r>
          </w:p>
        </w:tc>
        <w:tc>
          <w:tcPr>
            <w:tcW w:w="297" w:type="pct"/>
            <w:tcBorders>
              <w:top w:val="single" w:sz="4" w:space="0" w:color="000000"/>
              <w:left w:val="single" w:sz="4" w:space="0" w:color="000000"/>
              <w:bottom w:val="single" w:sz="4" w:space="0" w:color="auto"/>
              <w:right w:val="single" w:sz="4" w:space="0" w:color="auto"/>
            </w:tcBorders>
            <w:shd w:val="clear" w:color="000000" w:fill="FFFFFF"/>
            <w:vAlign w:val="center"/>
          </w:tcPr>
          <w:p w14:paraId="0E4D563C" w14:textId="77777777" w:rsidR="0064005A" w:rsidRPr="00882279" w:rsidRDefault="0064005A" w:rsidP="00B80D5B">
            <w:pPr>
              <w:contextualSpacing/>
              <w:rPr>
                <w:color w:val="000000"/>
                <w:sz w:val="20"/>
                <w:szCs w:val="20"/>
                <w:lang w:eastAsia="lv-LV"/>
              </w:rPr>
            </w:pPr>
          </w:p>
        </w:tc>
        <w:tc>
          <w:tcPr>
            <w:tcW w:w="297" w:type="pct"/>
            <w:tcBorders>
              <w:top w:val="single" w:sz="4" w:space="0" w:color="000000"/>
              <w:left w:val="single" w:sz="4" w:space="0" w:color="000000"/>
              <w:bottom w:val="single" w:sz="4" w:space="0" w:color="auto"/>
              <w:right w:val="single" w:sz="4" w:space="0" w:color="auto"/>
            </w:tcBorders>
            <w:shd w:val="clear" w:color="000000" w:fill="FFFFFF"/>
            <w:vAlign w:val="center"/>
          </w:tcPr>
          <w:p w14:paraId="47F206BA" w14:textId="77777777" w:rsidR="0064005A" w:rsidRPr="00882279" w:rsidRDefault="0064005A" w:rsidP="00B80D5B">
            <w:pPr>
              <w:contextualSpacing/>
              <w:jc w:val="center"/>
              <w:rPr>
                <w:sz w:val="20"/>
                <w:szCs w:val="20"/>
              </w:rPr>
            </w:pPr>
            <w:r>
              <w:rPr>
                <w:sz w:val="20"/>
                <w:szCs w:val="20"/>
              </w:rPr>
              <w:t>0.00</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AF8D9A0" w14:textId="77777777" w:rsidR="0064005A" w:rsidRPr="00882279" w:rsidRDefault="0064005A" w:rsidP="00B80D5B">
            <w:pPr>
              <w:contextualSpacing/>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7C1909D" w14:textId="77777777" w:rsidR="0064005A" w:rsidRPr="00882279" w:rsidRDefault="0064005A" w:rsidP="00B80D5B">
            <w:pPr>
              <w:contextualSpacing/>
              <w:rPr>
                <w:color w:val="000000"/>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7D5A76F" w14:textId="77777777" w:rsidR="0064005A" w:rsidRPr="00882279" w:rsidRDefault="0064005A" w:rsidP="00B80D5B">
            <w:pPr>
              <w:contextualSpacing/>
              <w:rPr>
                <w:color w:val="000000"/>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A852357" w14:textId="77777777" w:rsidR="0064005A" w:rsidRPr="00882279" w:rsidRDefault="0064005A" w:rsidP="00B80D5B">
            <w:pPr>
              <w:contextualSpacing/>
              <w:rPr>
                <w:color w:val="000000"/>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0A9AE87" w14:textId="77777777" w:rsidR="0064005A" w:rsidRPr="00882279" w:rsidRDefault="0064005A" w:rsidP="00B80D5B">
            <w:pPr>
              <w:contextualSpacing/>
              <w:rPr>
                <w:color w:val="000000"/>
                <w:sz w:val="20"/>
                <w:szCs w:val="20"/>
              </w:rPr>
            </w:pPr>
          </w:p>
        </w:tc>
        <w:tc>
          <w:tcPr>
            <w:tcW w:w="1164" w:type="pct"/>
            <w:tcBorders>
              <w:top w:val="single" w:sz="4" w:space="0" w:color="000000"/>
              <w:left w:val="single" w:sz="4" w:space="0" w:color="auto"/>
              <w:bottom w:val="single" w:sz="4" w:space="0" w:color="auto"/>
              <w:right w:val="single" w:sz="4" w:space="0" w:color="auto"/>
            </w:tcBorders>
            <w:shd w:val="clear" w:color="000000" w:fill="FFFFFF"/>
            <w:vAlign w:val="center"/>
          </w:tcPr>
          <w:p w14:paraId="5899366D" w14:textId="77777777" w:rsidR="0064005A" w:rsidRPr="00882279" w:rsidRDefault="0064005A" w:rsidP="00B80D5B">
            <w:pPr>
              <w:contextualSpacing/>
              <w:rPr>
                <w:sz w:val="20"/>
                <w:szCs w:val="20"/>
              </w:rPr>
            </w:pPr>
            <w:r>
              <w:rPr>
                <w:sz w:val="20"/>
                <w:szCs w:val="20"/>
              </w:rPr>
              <w:t>Statistikas uzskaites manipulācija</w:t>
            </w:r>
          </w:p>
        </w:tc>
      </w:tr>
      <w:tr w:rsidR="0064005A" w:rsidRPr="00882279" w14:paraId="75BD825F" w14:textId="77777777" w:rsidTr="00B80D5B">
        <w:trPr>
          <w:trHeight w:val="723"/>
        </w:trPr>
        <w:tc>
          <w:tcPr>
            <w:tcW w:w="4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200462B"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Citās sadaļās neiekļautās manipulācijas</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F90BAA9" w14:textId="77777777" w:rsidR="0064005A" w:rsidRPr="00882279" w:rsidRDefault="0064005A" w:rsidP="0064005A">
            <w:pPr>
              <w:contextualSpacing/>
              <w:jc w:val="center"/>
              <w:rPr>
                <w:color w:val="FF0000"/>
                <w:sz w:val="20"/>
                <w:szCs w:val="20"/>
              </w:rPr>
            </w:pPr>
            <w:r>
              <w:rPr>
                <w:color w:val="FF0000"/>
                <w:sz w:val="20"/>
                <w:szCs w:val="20"/>
              </w:rPr>
              <w:t>60186</w:t>
            </w:r>
          </w:p>
        </w:tc>
        <w:tc>
          <w:tcPr>
            <w:tcW w:w="1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E55B379" w14:textId="77777777" w:rsidR="0064005A" w:rsidRPr="00882279" w:rsidRDefault="0064005A" w:rsidP="0064005A">
            <w:pPr>
              <w:contextualSpacing/>
              <w:jc w:val="center"/>
              <w:rPr>
                <w:color w:val="000000"/>
                <w:sz w:val="20"/>
                <w:szCs w:val="20"/>
              </w:rPr>
            </w:pPr>
          </w:p>
        </w:tc>
        <w:tc>
          <w:tcPr>
            <w:tcW w:w="1080" w:type="pct"/>
            <w:tcBorders>
              <w:top w:val="single" w:sz="4" w:space="0" w:color="auto"/>
              <w:left w:val="single" w:sz="4" w:space="0" w:color="auto"/>
              <w:bottom w:val="single" w:sz="4" w:space="0" w:color="000000"/>
              <w:right w:val="single" w:sz="4" w:space="0" w:color="auto"/>
            </w:tcBorders>
            <w:shd w:val="clear" w:color="auto" w:fill="auto"/>
            <w:vAlign w:val="center"/>
          </w:tcPr>
          <w:p w14:paraId="08D2E6C7" w14:textId="77777777" w:rsidR="0064005A" w:rsidRPr="00DE4AEF" w:rsidRDefault="0064005A" w:rsidP="00B80D5B">
            <w:pPr>
              <w:rPr>
                <w:sz w:val="20"/>
                <w:szCs w:val="20"/>
              </w:rPr>
            </w:pPr>
            <w:r w:rsidRPr="00DE4AEF">
              <w:rPr>
                <w:sz w:val="20"/>
                <w:szCs w:val="20"/>
              </w:rPr>
              <w:t xml:space="preserve">Pacienta pārvešana uz citu zemāka līmeņa slimnīcu ar NMPD transportu </w:t>
            </w:r>
          </w:p>
        </w:tc>
        <w:tc>
          <w:tcPr>
            <w:tcW w:w="297" w:type="pct"/>
            <w:tcBorders>
              <w:top w:val="single" w:sz="4" w:space="0" w:color="000000"/>
              <w:left w:val="single" w:sz="4" w:space="0" w:color="000000"/>
              <w:bottom w:val="single" w:sz="4" w:space="0" w:color="auto"/>
              <w:right w:val="single" w:sz="4" w:space="0" w:color="auto"/>
            </w:tcBorders>
            <w:shd w:val="clear" w:color="000000" w:fill="FFFFFF"/>
            <w:vAlign w:val="center"/>
          </w:tcPr>
          <w:p w14:paraId="1DEC0E27" w14:textId="77777777" w:rsidR="0064005A" w:rsidRPr="00882279" w:rsidRDefault="0064005A" w:rsidP="00B80D5B">
            <w:pPr>
              <w:contextualSpacing/>
              <w:rPr>
                <w:color w:val="000000"/>
                <w:sz w:val="20"/>
                <w:szCs w:val="20"/>
                <w:lang w:eastAsia="lv-LV"/>
              </w:rPr>
            </w:pPr>
          </w:p>
        </w:tc>
        <w:tc>
          <w:tcPr>
            <w:tcW w:w="297" w:type="pct"/>
            <w:tcBorders>
              <w:top w:val="single" w:sz="4" w:space="0" w:color="000000"/>
              <w:left w:val="single" w:sz="4" w:space="0" w:color="000000"/>
              <w:bottom w:val="single" w:sz="4" w:space="0" w:color="auto"/>
              <w:right w:val="single" w:sz="4" w:space="0" w:color="auto"/>
            </w:tcBorders>
            <w:shd w:val="clear" w:color="000000" w:fill="FFFFFF"/>
            <w:vAlign w:val="center"/>
          </w:tcPr>
          <w:p w14:paraId="03E7A7F1" w14:textId="77777777" w:rsidR="0064005A" w:rsidRPr="00882279" w:rsidRDefault="0064005A" w:rsidP="00B80D5B">
            <w:pPr>
              <w:contextualSpacing/>
              <w:jc w:val="center"/>
              <w:rPr>
                <w:sz w:val="20"/>
                <w:szCs w:val="20"/>
              </w:rPr>
            </w:pPr>
            <w:r>
              <w:rPr>
                <w:sz w:val="20"/>
                <w:szCs w:val="20"/>
              </w:rPr>
              <w:t>0.00</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9227DBF" w14:textId="77777777" w:rsidR="0064005A" w:rsidRPr="00882279" w:rsidRDefault="0064005A" w:rsidP="00B80D5B">
            <w:pPr>
              <w:contextualSpacing/>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B3F073D" w14:textId="77777777" w:rsidR="0064005A" w:rsidRPr="00882279" w:rsidRDefault="0064005A" w:rsidP="00B80D5B">
            <w:pPr>
              <w:contextualSpacing/>
              <w:rPr>
                <w:color w:val="000000"/>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C059CDA" w14:textId="77777777" w:rsidR="0064005A" w:rsidRPr="00882279" w:rsidRDefault="0064005A" w:rsidP="00B80D5B">
            <w:pPr>
              <w:contextualSpacing/>
              <w:rPr>
                <w:color w:val="000000"/>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E5F5467" w14:textId="77777777" w:rsidR="0064005A" w:rsidRPr="00882279" w:rsidRDefault="0064005A" w:rsidP="00B80D5B">
            <w:pPr>
              <w:contextualSpacing/>
              <w:rPr>
                <w:color w:val="000000"/>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A35BAFA" w14:textId="77777777" w:rsidR="0064005A" w:rsidRPr="00882279" w:rsidRDefault="0064005A" w:rsidP="00B80D5B">
            <w:pPr>
              <w:contextualSpacing/>
              <w:rPr>
                <w:color w:val="000000"/>
                <w:sz w:val="20"/>
                <w:szCs w:val="20"/>
              </w:rPr>
            </w:pPr>
          </w:p>
        </w:tc>
        <w:tc>
          <w:tcPr>
            <w:tcW w:w="1164" w:type="pct"/>
            <w:tcBorders>
              <w:top w:val="single" w:sz="4" w:space="0" w:color="000000"/>
              <w:left w:val="single" w:sz="4" w:space="0" w:color="auto"/>
              <w:bottom w:val="single" w:sz="4" w:space="0" w:color="auto"/>
              <w:right w:val="single" w:sz="4" w:space="0" w:color="auto"/>
            </w:tcBorders>
            <w:shd w:val="clear" w:color="000000" w:fill="FFFFFF"/>
            <w:vAlign w:val="center"/>
          </w:tcPr>
          <w:p w14:paraId="1A52CE35" w14:textId="77777777" w:rsidR="0064005A" w:rsidRPr="00882279" w:rsidRDefault="0064005A" w:rsidP="00B80D5B">
            <w:pPr>
              <w:contextualSpacing/>
              <w:rPr>
                <w:sz w:val="20"/>
                <w:szCs w:val="20"/>
              </w:rPr>
            </w:pPr>
            <w:r>
              <w:rPr>
                <w:sz w:val="20"/>
                <w:szCs w:val="20"/>
              </w:rPr>
              <w:t>Statistikas uzskaites manipulācija</w:t>
            </w:r>
          </w:p>
        </w:tc>
      </w:tr>
      <w:tr w:rsidR="0064005A" w:rsidRPr="00882279" w14:paraId="4957FE3E" w14:textId="77777777" w:rsidTr="00B80D5B">
        <w:trPr>
          <w:trHeight w:val="565"/>
        </w:trPr>
        <w:tc>
          <w:tcPr>
            <w:tcW w:w="4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23F5C6B"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Citās sadaļās neiekļautās manipulācijas</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3C9298B" w14:textId="77777777" w:rsidR="0064005A" w:rsidRPr="00882279" w:rsidRDefault="0064005A" w:rsidP="0064005A">
            <w:pPr>
              <w:contextualSpacing/>
              <w:jc w:val="center"/>
              <w:rPr>
                <w:color w:val="FF0000"/>
                <w:sz w:val="20"/>
                <w:szCs w:val="20"/>
              </w:rPr>
            </w:pPr>
            <w:r>
              <w:rPr>
                <w:color w:val="FF0000"/>
                <w:sz w:val="20"/>
                <w:szCs w:val="20"/>
              </w:rPr>
              <w:t>60187</w:t>
            </w:r>
          </w:p>
        </w:tc>
        <w:tc>
          <w:tcPr>
            <w:tcW w:w="1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74BADEF" w14:textId="77777777" w:rsidR="0064005A" w:rsidRPr="00882279" w:rsidRDefault="0064005A" w:rsidP="0064005A">
            <w:pPr>
              <w:contextualSpacing/>
              <w:jc w:val="center"/>
              <w:rPr>
                <w:color w:val="000000"/>
                <w:sz w:val="20"/>
                <w:szCs w:val="20"/>
              </w:rPr>
            </w:pPr>
          </w:p>
        </w:tc>
        <w:tc>
          <w:tcPr>
            <w:tcW w:w="1080" w:type="pct"/>
            <w:tcBorders>
              <w:top w:val="single" w:sz="4" w:space="0" w:color="auto"/>
              <w:left w:val="single" w:sz="4" w:space="0" w:color="auto"/>
              <w:bottom w:val="single" w:sz="4" w:space="0" w:color="000000"/>
              <w:right w:val="single" w:sz="4" w:space="0" w:color="auto"/>
            </w:tcBorders>
            <w:shd w:val="clear" w:color="auto" w:fill="auto"/>
            <w:vAlign w:val="center"/>
          </w:tcPr>
          <w:p w14:paraId="5D5CA501" w14:textId="77777777" w:rsidR="0064005A" w:rsidRPr="00DE4AEF" w:rsidRDefault="0064005A" w:rsidP="00B80D5B">
            <w:pPr>
              <w:rPr>
                <w:sz w:val="20"/>
                <w:szCs w:val="20"/>
              </w:rPr>
            </w:pPr>
            <w:r w:rsidRPr="00DE4AEF">
              <w:rPr>
                <w:sz w:val="20"/>
                <w:szCs w:val="20"/>
              </w:rPr>
              <w:t xml:space="preserve">COVID-19 pacienta pārvešana uz citu zemāka līmeņa slimnīcu ar ārstniecības iestādes transportu </w:t>
            </w:r>
          </w:p>
        </w:tc>
        <w:tc>
          <w:tcPr>
            <w:tcW w:w="297" w:type="pct"/>
            <w:tcBorders>
              <w:top w:val="single" w:sz="4" w:space="0" w:color="000000"/>
              <w:left w:val="single" w:sz="4" w:space="0" w:color="000000"/>
              <w:bottom w:val="single" w:sz="4" w:space="0" w:color="auto"/>
              <w:right w:val="single" w:sz="4" w:space="0" w:color="auto"/>
            </w:tcBorders>
            <w:shd w:val="clear" w:color="000000" w:fill="FFFFFF"/>
            <w:vAlign w:val="center"/>
          </w:tcPr>
          <w:p w14:paraId="463308E1" w14:textId="77777777" w:rsidR="0064005A" w:rsidRPr="00882279" w:rsidRDefault="0064005A" w:rsidP="00B80D5B">
            <w:pPr>
              <w:contextualSpacing/>
              <w:rPr>
                <w:color w:val="000000"/>
                <w:sz w:val="20"/>
                <w:szCs w:val="20"/>
                <w:lang w:eastAsia="lv-LV"/>
              </w:rPr>
            </w:pPr>
          </w:p>
        </w:tc>
        <w:tc>
          <w:tcPr>
            <w:tcW w:w="297" w:type="pct"/>
            <w:tcBorders>
              <w:top w:val="single" w:sz="4" w:space="0" w:color="000000"/>
              <w:left w:val="single" w:sz="4" w:space="0" w:color="000000"/>
              <w:bottom w:val="single" w:sz="4" w:space="0" w:color="auto"/>
              <w:right w:val="single" w:sz="4" w:space="0" w:color="auto"/>
            </w:tcBorders>
            <w:shd w:val="clear" w:color="000000" w:fill="FFFFFF"/>
            <w:vAlign w:val="center"/>
          </w:tcPr>
          <w:p w14:paraId="2EE880B2" w14:textId="77777777" w:rsidR="0064005A" w:rsidRPr="00882279" w:rsidRDefault="0064005A" w:rsidP="00B80D5B">
            <w:pPr>
              <w:contextualSpacing/>
              <w:jc w:val="center"/>
              <w:rPr>
                <w:sz w:val="20"/>
                <w:szCs w:val="20"/>
              </w:rPr>
            </w:pPr>
            <w:r>
              <w:rPr>
                <w:sz w:val="20"/>
                <w:szCs w:val="20"/>
              </w:rPr>
              <w:t>0.00</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89E0827" w14:textId="77777777" w:rsidR="0064005A" w:rsidRPr="00882279" w:rsidRDefault="0064005A" w:rsidP="00B80D5B">
            <w:pPr>
              <w:contextualSpacing/>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1AB91B0" w14:textId="77777777" w:rsidR="0064005A" w:rsidRPr="00882279" w:rsidRDefault="0064005A" w:rsidP="00B80D5B">
            <w:pPr>
              <w:contextualSpacing/>
              <w:rPr>
                <w:color w:val="000000"/>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E00FEC1" w14:textId="77777777" w:rsidR="0064005A" w:rsidRPr="00882279" w:rsidRDefault="0064005A" w:rsidP="00B80D5B">
            <w:pPr>
              <w:contextualSpacing/>
              <w:rPr>
                <w:color w:val="000000"/>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73A0895" w14:textId="77777777" w:rsidR="0064005A" w:rsidRPr="00882279" w:rsidRDefault="0064005A" w:rsidP="00B80D5B">
            <w:pPr>
              <w:contextualSpacing/>
              <w:rPr>
                <w:color w:val="000000"/>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8680723" w14:textId="77777777" w:rsidR="0064005A" w:rsidRPr="00882279" w:rsidRDefault="0064005A" w:rsidP="00B80D5B">
            <w:pPr>
              <w:contextualSpacing/>
              <w:rPr>
                <w:color w:val="000000"/>
                <w:sz w:val="20"/>
                <w:szCs w:val="20"/>
              </w:rPr>
            </w:pPr>
          </w:p>
        </w:tc>
        <w:tc>
          <w:tcPr>
            <w:tcW w:w="1164" w:type="pct"/>
            <w:tcBorders>
              <w:top w:val="single" w:sz="4" w:space="0" w:color="000000"/>
              <w:left w:val="single" w:sz="4" w:space="0" w:color="auto"/>
              <w:bottom w:val="single" w:sz="4" w:space="0" w:color="auto"/>
              <w:right w:val="single" w:sz="4" w:space="0" w:color="auto"/>
            </w:tcBorders>
            <w:shd w:val="clear" w:color="000000" w:fill="FFFFFF"/>
            <w:vAlign w:val="center"/>
          </w:tcPr>
          <w:p w14:paraId="69E6765F" w14:textId="77777777" w:rsidR="0064005A" w:rsidRPr="00882279" w:rsidRDefault="0064005A" w:rsidP="00B80D5B">
            <w:pPr>
              <w:contextualSpacing/>
              <w:rPr>
                <w:sz w:val="20"/>
                <w:szCs w:val="20"/>
              </w:rPr>
            </w:pPr>
            <w:r>
              <w:rPr>
                <w:sz w:val="20"/>
                <w:szCs w:val="20"/>
              </w:rPr>
              <w:t>Statistikas uzskaites manipulācija</w:t>
            </w:r>
          </w:p>
        </w:tc>
      </w:tr>
      <w:tr w:rsidR="0064005A" w:rsidRPr="00882279" w14:paraId="4E821D8A" w14:textId="77777777" w:rsidTr="00B80D5B">
        <w:trPr>
          <w:trHeight w:val="723"/>
        </w:trPr>
        <w:tc>
          <w:tcPr>
            <w:tcW w:w="4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FC1614C"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Citās sadaļās neiekļautās manipulācijas</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8BE731B" w14:textId="77777777" w:rsidR="0064005A" w:rsidRPr="00882279" w:rsidRDefault="0064005A" w:rsidP="0064005A">
            <w:pPr>
              <w:contextualSpacing/>
              <w:jc w:val="center"/>
              <w:rPr>
                <w:color w:val="FF0000"/>
                <w:sz w:val="20"/>
                <w:szCs w:val="20"/>
              </w:rPr>
            </w:pPr>
            <w:r>
              <w:rPr>
                <w:color w:val="FF0000"/>
                <w:sz w:val="20"/>
                <w:szCs w:val="20"/>
              </w:rPr>
              <w:t>60188</w:t>
            </w:r>
          </w:p>
        </w:tc>
        <w:tc>
          <w:tcPr>
            <w:tcW w:w="1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D52AC1F" w14:textId="77777777" w:rsidR="0064005A" w:rsidRPr="00882279" w:rsidRDefault="0064005A" w:rsidP="0064005A">
            <w:pPr>
              <w:contextualSpacing/>
              <w:jc w:val="center"/>
              <w:rPr>
                <w:color w:val="000000"/>
                <w:sz w:val="20"/>
                <w:szCs w:val="20"/>
              </w:rPr>
            </w:pPr>
          </w:p>
        </w:tc>
        <w:tc>
          <w:tcPr>
            <w:tcW w:w="1080" w:type="pct"/>
            <w:tcBorders>
              <w:top w:val="single" w:sz="4" w:space="0" w:color="auto"/>
              <w:left w:val="single" w:sz="4" w:space="0" w:color="auto"/>
              <w:bottom w:val="single" w:sz="4" w:space="0" w:color="000000"/>
              <w:right w:val="single" w:sz="4" w:space="0" w:color="auto"/>
            </w:tcBorders>
            <w:shd w:val="clear" w:color="auto" w:fill="auto"/>
            <w:vAlign w:val="center"/>
          </w:tcPr>
          <w:p w14:paraId="77A20EE1" w14:textId="77777777" w:rsidR="0064005A" w:rsidRPr="00DE4AEF" w:rsidRDefault="0064005A" w:rsidP="00B80D5B">
            <w:pPr>
              <w:rPr>
                <w:sz w:val="20"/>
                <w:szCs w:val="20"/>
              </w:rPr>
            </w:pPr>
            <w:r w:rsidRPr="00DE4AEF">
              <w:rPr>
                <w:sz w:val="20"/>
                <w:szCs w:val="20"/>
              </w:rPr>
              <w:t xml:space="preserve">COVID-19 pacienta pārvešana uz citu zemāka līmeņa slimnīcu ar NMPD transportu </w:t>
            </w:r>
          </w:p>
        </w:tc>
        <w:tc>
          <w:tcPr>
            <w:tcW w:w="297" w:type="pct"/>
            <w:tcBorders>
              <w:top w:val="single" w:sz="4" w:space="0" w:color="000000"/>
              <w:left w:val="single" w:sz="4" w:space="0" w:color="000000"/>
              <w:bottom w:val="single" w:sz="4" w:space="0" w:color="auto"/>
              <w:right w:val="single" w:sz="4" w:space="0" w:color="auto"/>
            </w:tcBorders>
            <w:shd w:val="clear" w:color="000000" w:fill="FFFFFF"/>
            <w:vAlign w:val="center"/>
          </w:tcPr>
          <w:p w14:paraId="1F21C3FA" w14:textId="77777777" w:rsidR="0064005A" w:rsidRPr="00882279" w:rsidRDefault="0064005A" w:rsidP="00B80D5B">
            <w:pPr>
              <w:contextualSpacing/>
              <w:rPr>
                <w:color w:val="000000"/>
                <w:sz w:val="20"/>
                <w:szCs w:val="20"/>
                <w:lang w:eastAsia="lv-LV"/>
              </w:rPr>
            </w:pPr>
          </w:p>
        </w:tc>
        <w:tc>
          <w:tcPr>
            <w:tcW w:w="297" w:type="pct"/>
            <w:tcBorders>
              <w:top w:val="single" w:sz="4" w:space="0" w:color="000000"/>
              <w:left w:val="single" w:sz="4" w:space="0" w:color="000000"/>
              <w:bottom w:val="single" w:sz="4" w:space="0" w:color="auto"/>
              <w:right w:val="single" w:sz="4" w:space="0" w:color="auto"/>
            </w:tcBorders>
            <w:shd w:val="clear" w:color="000000" w:fill="FFFFFF"/>
            <w:vAlign w:val="center"/>
          </w:tcPr>
          <w:p w14:paraId="6D681992" w14:textId="77777777" w:rsidR="0064005A" w:rsidRPr="00882279" w:rsidRDefault="0064005A" w:rsidP="00B80D5B">
            <w:pPr>
              <w:contextualSpacing/>
              <w:jc w:val="center"/>
              <w:rPr>
                <w:sz w:val="20"/>
                <w:szCs w:val="20"/>
              </w:rPr>
            </w:pPr>
            <w:r>
              <w:rPr>
                <w:sz w:val="20"/>
                <w:szCs w:val="20"/>
              </w:rPr>
              <w:t>0.00</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DA9E861" w14:textId="77777777" w:rsidR="0064005A" w:rsidRPr="00882279" w:rsidRDefault="0064005A" w:rsidP="00B80D5B">
            <w:pPr>
              <w:contextualSpacing/>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A44B246" w14:textId="77777777" w:rsidR="0064005A" w:rsidRPr="00882279" w:rsidRDefault="0064005A" w:rsidP="00B80D5B">
            <w:pPr>
              <w:contextualSpacing/>
              <w:rPr>
                <w:color w:val="000000"/>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877E387" w14:textId="77777777" w:rsidR="0064005A" w:rsidRPr="00882279" w:rsidRDefault="0064005A" w:rsidP="00B80D5B">
            <w:pPr>
              <w:contextualSpacing/>
              <w:rPr>
                <w:color w:val="000000"/>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A605914" w14:textId="77777777" w:rsidR="0064005A" w:rsidRPr="00882279" w:rsidRDefault="0064005A" w:rsidP="00B80D5B">
            <w:pPr>
              <w:contextualSpacing/>
              <w:rPr>
                <w:color w:val="000000"/>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D464674" w14:textId="77777777" w:rsidR="0064005A" w:rsidRPr="00882279" w:rsidRDefault="0064005A" w:rsidP="00B80D5B">
            <w:pPr>
              <w:contextualSpacing/>
              <w:rPr>
                <w:color w:val="000000"/>
                <w:sz w:val="20"/>
                <w:szCs w:val="20"/>
              </w:rPr>
            </w:pPr>
          </w:p>
        </w:tc>
        <w:tc>
          <w:tcPr>
            <w:tcW w:w="1164" w:type="pct"/>
            <w:tcBorders>
              <w:top w:val="single" w:sz="4" w:space="0" w:color="000000"/>
              <w:left w:val="single" w:sz="4" w:space="0" w:color="auto"/>
              <w:bottom w:val="single" w:sz="4" w:space="0" w:color="auto"/>
              <w:right w:val="single" w:sz="4" w:space="0" w:color="auto"/>
            </w:tcBorders>
            <w:shd w:val="clear" w:color="000000" w:fill="FFFFFF"/>
            <w:vAlign w:val="center"/>
          </w:tcPr>
          <w:p w14:paraId="6C09C972" w14:textId="77777777" w:rsidR="0064005A" w:rsidRPr="00882279" w:rsidRDefault="0064005A" w:rsidP="00B80D5B">
            <w:pPr>
              <w:contextualSpacing/>
              <w:rPr>
                <w:sz w:val="20"/>
                <w:szCs w:val="20"/>
              </w:rPr>
            </w:pPr>
            <w:r>
              <w:rPr>
                <w:sz w:val="20"/>
                <w:szCs w:val="20"/>
              </w:rPr>
              <w:t>Statistikas uzskaites manipulācija</w:t>
            </w:r>
          </w:p>
        </w:tc>
      </w:tr>
      <w:tr w:rsidR="0064005A" w:rsidRPr="00882279" w14:paraId="4643FA68" w14:textId="77777777" w:rsidTr="00B80D5B">
        <w:trPr>
          <w:trHeight w:val="249"/>
        </w:trPr>
        <w:tc>
          <w:tcPr>
            <w:tcW w:w="5000" w:type="pct"/>
            <w:gridSpan w:val="12"/>
            <w:tcBorders>
              <w:top w:val="single" w:sz="4" w:space="0" w:color="000000"/>
              <w:left w:val="single" w:sz="4" w:space="0" w:color="000000"/>
              <w:bottom w:val="single" w:sz="4" w:space="0" w:color="000000"/>
              <w:right w:val="single" w:sz="4" w:space="0" w:color="auto"/>
            </w:tcBorders>
            <w:shd w:val="clear" w:color="auto" w:fill="auto"/>
            <w:vAlign w:val="center"/>
          </w:tcPr>
          <w:p w14:paraId="70B40C2C" w14:textId="77777777" w:rsidR="0064005A" w:rsidRDefault="0064005A" w:rsidP="0064005A">
            <w:pPr>
              <w:contextualSpacing/>
              <w:rPr>
                <w:sz w:val="20"/>
                <w:szCs w:val="20"/>
              </w:rPr>
            </w:pPr>
            <w:r>
              <w:rPr>
                <w:sz w:val="20"/>
                <w:szCs w:val="20"/>
              </w:rPr>
              <w:t>Piezīmes. Manipulācijas izveidotas statistikas uzskaitei.</w:t>
            </w:r>
          </w:p>
        </w:tc>
      </w:tr>
      <w:tr w:rsidR="0064005A" w:rsidRPr="00882279" w14:paraId="0E4553E7" w14:textId="77777777" w:rsidTr="0064005A">
        <w:trPr>
          <w:trHeight w:val="723"/>
        </w:trPr>
        <w:tc>
          <w:tcPr>
            <w:tcW w:w="4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8EA3C87" w14:textId="77777777" w:rsidR="0064005A" w:rsidRPr="00882279" w:rsidRDefault="0064005A" w:rsidP="0064005A">
            <w:pPr>
              <w:contextualSpacing/>
              <w:jc w:val="center"/>
              <w:rPr>
                <w:color w:val="000000"/>
                <w:sz w:val="20"/>
                <w:szCs w:val="20"/>
                <w:lang w:eastAsia="lv-LV"/>
              </w:rPr>
            </w:pPr>
            <w:r>
              <w:rPr>
                <w:color w:val="000000"/>
                <w:sz w:val="20"/>
                <w:szCs w:val="20"/>
                <w:lang w:eastAsia="lv-LV"/>
              </w:rPr>
              <w:t>Injekcijas</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D20CB3B" w14:textId="77777777" w:rsidR="0064005A" w:rsidRDefault="0064005A" w:rsidP="0064005A">
            <w:pPr>
              <w:contextualSpacing/>
              <w:jc w:val="center"/>
              <w:rPr>
                <w:color w:val="FF0000"/>
                <w:sz w:val="20"/>
                <w:szCs w:val="20"/>
              </w:rPr>
            </w:pPr>
            <w:r>
              <w:rPr>
                <w:color w:val="FF0000"/>
                <w:sz w:val="20"/>
                <w:szCs w:val="20"/>
              </w:rPr>
              <w:t>41244</w:t>
            </w:r>
          </w:p>
        </w:tc>
        <w:tc>
          <w:tcPr>
            <w:tcW w:w="1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E215526" w14:textId="77777777" w:rsidR="0064005A" w:rsidRPr="00882279" w:rsidRDefault="0064005A" w:rsidP="0064005A">
            <w:pPr>
              <w:contextualSpacing/>
              <w:jc w:val="center"/>
              <w:rPr>
                <w:color w:val="000000"/>
                <w:sz w:val="20"/>
                <w:szCs w:val="20"/>
              </w:rPr>
            </w:pPr>
          </w:p>
        </w:tc>
        <w:tc>
          <w:tcPr>
            <w:tcW w:w="1080" w:type="pct"/>
            <w:tcBorders>
              <w:top w:val="single" w:sz="4" w:space="0" w:color="auto"/>
              <w:left w:val="single" w:sz="4" w:space="0" w:color="auto"/>
              <w:bottom w:val="single" w:sz="4" w:space="0" w:color="000000"/>
              <w:right w:val="single" w:sz="4" w:space="0" w:color="auto"/>
            </w:tcBorders>
            <w:shd w:val="clear" w:color="auto" w:fill="auto"/>
            <w:vAlign w:val="bottom"/>
          </w:tcPr>
          <w:p w14:paraId="1FCC6DEB" w14:textId="77777777" w:rsidR="0064005A" w:rsidRPr="00F75E6C" w:rsidRDefault="0064005A" w:rsidP="0064005A">
            <w:pPr>
              <w:rPr>
                <w:sz w:val="20"/>
                <w:szCs w:val="20"/>
              </w:rPr>
            </w:pPr>
            <w:proofErr w:type="spellStart"/>
            <w:r w:rsidRPr="00F75E6C">
              <w:rPr>
                <w:sz w:val="20"/>
                <w:szCs w:val="20"/>
              </w:rPr>
              <w:t>Remdesivīra</w:t>
            </w:r>
            <w:proofErr w:type="spellEnd"/>
            <w:r w:rsidRPr="00F75E6C">
              <w:rPr>
                <w:sz w:val="20"/>
                <w:szCs w:val="20"/>
              </w:rPr>
              <w:t xml:space="preserve"> medikamenta lietošanas uzskaite stacionārā; 100 mg</w:t>
            </w:r>
          </w:p>
        </w:tc>
        <w:tc>
          <w:tcPr>
            <w:tcW w:w="297" w:type="pct"/>
            <w:tcBorders>
              <w:top w:val="single" w:sz="4" w:space="0" w:color="000000"/>
              <w:left w:val="single" w:sz="4" w:space="0" w:color="000000"/>
              <w:bottom w:val="single" w:sz="4" w:space="0" w:color="auto"/>
              <w:right w:val="single" w:sz="4" w:space="0" w:color="auto"/>
            </w:tcBorders>
            <w:shd w:val="clear" w:color="000000" w:fill="FFFFFF"/>
            <w:vAlign w:val="center"/>
          </w:tcPr>
          <w:p w14:paraId="00A1A56B" w14:textId="77777777" w:rsidR="0064005A" w:rsidRPr="00882279" w:rsidRDefault="0064005A" w:rsidP="0064005A">
            <w:pPr>
              <w:contextualSpacing/>
              <w:jc w:val="center"/>
              <w:rPr>
                <w:color w:val="000000"/>
                <w:sz w:val="20"/>
                <w:szCs w:val="20"/>
                <w:lang w:eastAsia="lv-LV"/>
              </w:rPr>
            </w:pPr>
          </w:p>
        </w:tc>
        <w:tc>
          <w:tcPr>
            <w:tcW w:w="297" w:type="pct"/>
            <w:tcBorders>
              <w:top w:val="single" w:sz="4" w:space="0" w:color="000000"/>
              <w:left w:val="single" w:sz="4" w:space="0" w:color="000000"/>
              <w:bottom w:val="single" w:sz="4" w:space="0" w:color="auto"/>
              <w:right w:val="single" w:sz="4" w:space="0" w:color="auto"/>
            </w:tcBorders>
            <w:shd w:val="clear" w:color="000000" w:fill="FFFFFF"/>
            <w:vAlign w:val="center"/>
          </w:tcPr>
          <w:p w14:paraId="5453B391" w14:textId="77777777" w:rsidR="0064005A" w:rsidRDefault="0064005A" w:rsidP="0064005A">
            <w:pPr>
              <w:contextualSpacing/>
              <w:jc w:val="center"/>
              <w:rPr>
                <w:sz w:val="20"/>
                <w:szCs w:val="20"/>
              </w:rPr>
            </w:pPr>
            <w:r>
              <w:rPr>
                <w:sz w:val="20"/>
                <w:szCs w:val="20"/>
              </w:rPr>
              <w:t>0.00</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A1C9646"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5BDBD25" w14:textId="77777777" w:rsidR="0064005A" w:rsidRPr="00882279" w:rsidRDefault="0064005A" w:rsidP="0064005A">
            <w:pPr>
              <w:contextualSpacing/>
              <w:jc w:val="center"/>
              <w:rPr>
                <w:color w:val="000000"/>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B0DF361" w14:textId="77777777" w:rsidR="0064005A" w:rsidRPr="00882279" w:rsidRDefault="0064005A" w:rsidP="0064005A">
            <w:pPr>
              <w:contextualSpacing/>
              <w:jc w:val="center"/>
              <w:rPr>
                <w:color w:val="000000"/>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13EC041" w14:textId="77777777" w:rsidR="0064005A" w:rsidRPr="00882279" w:rsidRDefault="0064005A" w:rsidP="0064005A">
            <w:pPr>
              <w:contextualSpacing/>
              <w:jc w:val="center"/>
              <w:rPr>
                <w:color w:val="000000"/>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F626CBB" w14:textId="77777777" w:rsidR="0064005A" w:rsidRPr="00882279" w:rsidRDefault="0064005A" w:rsidP="0064005A">
            <w:pPr>
              <w:contextualSpacing/>
              <w:jc w:val="center"/>
              <w:rPr>
                <w:color w:val="000000"/>
                <w:sz w:val="20"/>
                <w:szCs w:val="20"/>
              </w:rPr>
            </w:pPr>
          </w:p>
        </w:tc>
        <w:tc>
          <w:tcPr>
            <w:tcW w:w="1164" w:type="pct"/>
            <w:tcBorders>
              <w:top w:val="single" w:sz="4" w:space="0" w:color="000000"/>
              <w:left w:val="single" w:sz="4" w:space="0" w:color="auto"/>
              <w:bottom w:val="single" w:sz="4" w:space="0" w:color="auto"/>
              <w:right w:val="single" w:sz="4" w:space="0" w:color="auto"/>
            </w:tcBorders>
            <w:shd w:val="clear" w:color="000000" w:fill="FFFFFF"/>
            <w:vAlign w:val="center"/>
          </w:tcPr>
          <w:p w14:paraId="3DF22A16" w14:textId="77777777" w:rsidR="0064005A" w:rsidRDefault="0064005A" w:rsidP="0064005A">
            <w:pPr>
              <w:contextualSpacing/>
              <w:rPr>
                <w:sz w:val="20"/>
                <w:szCs w:val="20"/>
              </w:rPr>
            </w:pPr>
            <w:r>
              <w:rPr>
                <w:sz w:val="20"/>
                <w:szCs w:val="20"/>
              </w:rPr>
              <w:t>Statistikas uzskaites manipulācija</w:t>
            </w:r>
          </w:p>
        </w:tc>
      </w:tr>
      <w:tr w:rsidR="0064005A" w:rsidRPr="00882279" w14:paraId="53BC4D32" w14:textId="77777777" w:rsidTr="00B80D5B">
        <w:trPr>
          <w:trHeight w:val="106"/>
        </w:trPr>
        <w:tc>
          <w:tcPr>
            <w:tcW w:w="5000" w:type="pct"/>
            <w:gridSpan w:val="12"/>
            <w:tcBorders>
              <w:top w:val="single" w:sz="4" w:space="0" w:color="auto"/>
              <w:left w:val="single" w:sz="4" w:space="0" w:color="auto"/>
              <w:bottom w:val="single" w:sz="4" w:space="0" w:color="000000"/>
              <w:right w:val="single" w:sz="4" w:space="0" w:color="auto"/>
            </w:tcBorders>
            <w:shd w:val="clear" w:color="auto" w:fill="auto"/>
            <w:vAlign w:val="center"/>
          </w:tcPr>
          <w:p w14:paraId="14B08A74" w14:textId="77777777" w:rsidR="0064005A" w:rsidRPr="00882279" w:rsidRDefault="0064005A" w:rsidP="0064005A">
            <w:pPr>
              <w:contextualSpacing/>
              <w:rPr>
                <w:sz w:val="20"/>
                <w:szCs w:val="20"/>
              </w:rPr>
            </w:pPr>
            <w:r>
              <w:rPr>
                <w:sz w:val="20"/>
                <w:szCs w:val="20"/>
              </w:rPr>
              <w:t>Piezīmes. Manipulācijas izveidotas statistikas uzskaitei.</w:t>
            </w:r>
          </w:p>
        </w:tc>
      </w:tr>
    </w:tbl>
    <w:p w14:paraId="09BC0A89" w14:textId="502F0B07" w:rsidR="00B80D5B" w:rsidRDefault="00B80D5B">
      <w:pPr>
        <w:rPr>
          <w:b/>
          <w:sz w:val="20"/>
          <w:szCs w:val="20"/>
        </w:rPr>
      </w:pPr>
    </w:p>
    <w:p w14:paraId="2DC4FE71" w14:textId="68D4A857" w:rsidR="0064005A" w:rsidRDefault="0064005A" w:rsidP="0064005A">
      <w:pPr>
        <w:pStyle w:val="ListParagraph"/>
        <w:widowControl/>
        <w:numPr>
          <w:ilvl w:val="0"/>
          <w:numId w:val="20"/>
        </w:numPr>
        <w:autoSpaceDE/>
        <w:autoSpaceDN/>
        <w:contextualSpacing/>
        <w:rPr>
          <w:b/>
          <w:sz w:val="20"/>
          <w:szCs w:val="20"/>
        </w:rPr>
      </w:pPr>
      <w:r w:rsidRPr="00882279">
        <w:rPr>
          <w:b/>
          <w:sz w:val="20"/>
          <w:szCs w:val="20"/>
        </w:rPr>
        <w:t xml:space="preserve">Plānots veikt izmaiņas manipulāciju nosaukumos un/vai apmaksas nosacījumos (izmaiņas izceltas </w:t>
      </w:r>
      <w:r w:rsidRPr="00882279">
        <w:rPr>
          <w:b/>
          <w:color w:val="FF0000"/>
          <w:sz w:val="20"/>
          <w:szCs w:val="20"/>
        </w:rPr>
        <w:t>ar sarkanu krāsu</w:t>
      </w:r>
      <w:r w:rsidRPr="00882279">
        <w:rPr>
          <w:b/>
          <w:sz w:val="20"/>
          <w:szCs w:val="20"/>
        </w:rPr>
        <w:t>):</w:t>
      </w:r>
    </w:p>
    <w:p w14:paraId="414AFE7A" w14:textId="77777777" w:rsidR="00B80D5B" w:rsidRPr="00882279" w:rsidRDefault="00B80D5B" w:rsidP="00B80D5B">
      <w:pPr>
        <w:pStyle w:val="ListParagraph"/>
        <w:widowControl/>
        <w:autoSpaceDE/>
        <w:autoSpaceDN/>
        <w:ind w:left="720" w:firstLine="0"/>
        <w:contextualSpacing/>
        <w:rPr>
          <w:b/>
          <w:sz w:val="20"/>
          <w:szCs w:val="20"/>
        </w:rPr>
      </w:pPr>
    </w:p>
    <w:tbl>
      <w:tblPr>
        <w:tblW w:w="5000" w:type="pct"/>
        <w:tblLayout w:type="fixed"/>
        <w:tblLook w:val="04A0" w:firstRow="1" w:lastRow="0" w:firstColumn="1" w:lastColumn="0" w:noHBand="0" w:noVBand="1"/>
      </w:tblPr>
      <w:tblGrid>
        <w:gridCol w:w="1771"/>
        <w:gridCol w:w="872"/>
        <w:gridCol w:w="712"/>
        <w:gridCol w:w="2550"/>
        <w:gridCol w:w="867"/>
        <w:gridCol w:w="867"/>
        <w:gridCol w:w="581"/>
        <w:gridCol w:w="706"/>
        <w:gridCol w:w="706"/>
        <w:gridCol w:w="712"/>
        <w:gridCol w:w="709"/>
        <w:gridCol w:w="3537"/>
      </w:tblGrid>
      <w:tr w:rsidR="0064005A" w:rsidRPr="00882279" w14:paraId="399A1D22" w14:textId="77777777" w:rsidTr="00B80D5B">
        <w:trPr>
          <w:trHeight w:val="255"/>
          <w:tblHeader/>
        </w:trPr>
        <w:tc>
          <w:tcPr>
            <w:tcW w:w="607"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3F1372D5"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lastRenderedPageBreak/>
              <w:t>Sadaļa</w:t>
            </w:r>
          </w:p>
        </w:tc>
        <w:tc>
          <w:tcPr>
            <w:tcW w:w="299"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68292939" w14:textId="77777777" w:rsidR="0064005A" w:rsidRPr="00882279" w:rsidRDefault="0064005A" w:rsidP="0064005A">
            <w:pPr>
              <w:contextualSpacing/>
              <w:jc w:val="center"/>
              <w:rPr>
                <w:b/>
                <w:bCs/>
                <w:color w:val="000000"/>
                <w:sz w:val="20"/>
                <w:szCs w:val="20"/>
                <w:lang w:eastAsia="lv-LV"/>
              </w:rPr>
            </w:pPr>
            <w:proofErr w:type="spellStart"/>
            <w:r w:rsidRPr="00882279">
              <w:rPr>
                <w:b/>
                <w:bCs/>
                <w:color w:val="000000"/>
                <w:sz w:val="20"/>
                <w:szCs w:val="20"/>
                <w:lang w:eastAsia="lv-LV"/>
              </w:rPr>
              <w:t>Manip</w:t>
            </w:r>
            <w:proofErr w:type="spellEnd"/>
            <w:r w:rsidRPr="00882279">
              <w:rPr>
                <w:b/>
                <w:bCs/>
                <w:color w:val="000000"/>
                <w:sz w:val="20"/>
                <w:szCs w:val="20"/>
                <w:lang w:eastAsia="lv-LV"/>
              </w:rPr>
              <w:t xml:space="preserve"> . kods</w:t>
            </w:r>
          </w:p>
        </w:tc>
        <w:tc>
          <w:tcPr>
            <w:tcW w:w="244"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0E1F535D"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 vai **</w:t>
            </w:r>
          </w:p>
        </w:tc>
        <w:tc>
          <w:tcPr>
            <w:tcW w:w="874"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62CDE096"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Manipulācijas nosaukums</w:t>
            </w:r>
          </w:p>
        </w:tc>
        <w:tc>
          <w:tcPr>
            <w:tcW w:w="297"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0F2DD77A"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2020. gada tarifs (</w:t>
            </w:r>
            <w:proofErr w:type="spellStart"/>
            <w:r w:rsidRPr="00882279">
              <w:rPr>
                <w:b/>
                <w:bCs/>
                <w:color w:val="000000"/>
                <w:sz w:val="20"/>
                <w:szCs w:val="20"/>
                <w:lang w:eastAsia="lv-LV"/>
              </w:rPr>
              <w:t>euro</w:t>
            </w:r>
            <w:proofErr w:type="spellEnd"/>
            <w:r w:rsidRPr="00882279">
              <w:rPr>
                <w:b/>
                <w:bCs/>
                <w:color w:val="000000"/>
                <w:sz w:val="20"/>
                <w:szCs w:val="20"/>
                <w:lang w:eastAsia="lv-LV"/>
              </w:rPr>
              <w:t>)</w:t>
            </w:r>
          </w:p>
        </w:tc>
        <w:tc>
          <w:tcPr>
            <w:tcW w:w="297"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6CB015E5"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Tarifs ar 2021. gada algu (</w:t>
            </w:r>
            <w:proofErr w:type="spellStart"/>
            <w:r w:rsidRPr="00882279">
              <w:rPr>
                <w:b/>
                <w:bCs/>
                <w:color w:val="000000"/>
                <w:sz w:val="20"/>
                <w:szCs w:val="20"/>
                <w:lang w:eastAsia="lv-LV"/>
              </w:rPr>
              <w:t>eur</w:t>
            </w:r>
            <w:proofErr w:type="spellEnd"/>
            <w:r w:rsidRPr="00882279">
              <w:rPr>
                <w:b/>
                <w:bCs/>
                <w:color w:val="000000"/>
                <w:sz w:val="20"/>
                <w:szCs w:val="20"/>
                <w:lang w:eastAsia="lv-LV"/>
              </w:rPr>
              <w:t>)</w:t>
            </w:r>
          </w:p>
        </w:tc>
        <w:tc>
          <w:tcPr>
            <w:tcW w:w="683" w:type="pct"/>
            <w:gridSpan w:val="3"/>
            <w:tcBorders>
              <w:top w:val="single" w:sz="4" w:space="0" w:color="auto"/>
              <w:left w:val="single" w:sz="4" w:space="0" w:color="auto"/>
              <w:bottom w:val="single" w:sz="4" w:space="0" w:color="auto"/>
              <w:right w:val="single" w:sz="4" w:space="0" w:color="auto"/>
            </w:tcBorders>
            <w:shd w:val="clear" w:color="000000" w:fill="FCE4D6"/>
            <w:vAlign w:val="center"/>
            <w:hideMark/>
          </w:tcPr>
          <w:p w14:paraId="3A44E355"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 xml:space="preserve">Pacienta </w:t>
            </w:r>
            <w:proofErr w:type="spellStart"/>
            <w:r w:rsidRPr="00882279">
              <w:rPr>
                <w:b/>
                <w:bCs/>
                <w:color w:val="000000"/>
                <w:sz w:val="20"/>
                <w:szCs w:val="20"/>
                <w:lang w:eastAsia="lv-LV"/>
              </w:rPr>
              <w:t>līdzmaksājums</w:t>
            </w:r>
            <w:proofErr w:type="spellEnd"/>
            <w:r w:rsidRPr="00882279">
              <w:rPr>
                <w:b/>
                <w:bCs/>
                <w:color w:val="000000"/>
                <w:sz w:val="20"/>
                <w:szCs w:val="20"/>
                <w:lang w:eastAsia="lv-LV"/>
              </w:rPr>
              <w:t xml:space="preserve"> (</w:t>
            </w:r>
            <w:proofErr w:type="spellStart"/>
            <w:r w:rsidRPr="00882279">
              <w:rPr>
                <w:b/>
                <w:bCs/>
                <w:color w:val="000000"/>
                <w:sz w:val="20"/>
                <w:szCs w:val="20"/>
                <w:lang w:eastAsia="lv-LV"/>
              </w:rPr>
              <w:t>euro</w:t>
            </w:r>
            <w:proofErr w:type="spellEnd"/>
            <w:r w:rsidRPr="00882279">
              <w:rPr>
                <w:b/>
                <w:bCs/>
                <w:color w:val="000000"/>
                <w:sz w:val="20"/>
                <w:szCs w:val="20"/>
                <w:lang w:eastAsia="lv-LV"/>
              </w:rPr>
              <w:t>)</w:t>
            </w:r>
          </w:p>
        </w:tc>
        <w:tc>
          <w:tcPr>
            <w:tcW w:w="244"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FD21881" w14:textId="77777777" w:rsidR="0064005A" w:rsidRPr="00B80D5B" w:rsidRDefault="0064005A" w:rsidP="0064005A">
            <w:pPr>
              <w:contextualSpacing/>
              <w:jc w:val="center"/>
              <w:rPr>
                <w:b/>
                <w:bCs/>
                <w:color w:val="000000"/>
                <w:sz w:val="16"/>
                <w:szCs w:val="20"/>
                <w:lang w:eastAsia="lv-LV"/>
              </w:rPr>
            </w:pPr>
            <w:r w:rsidRPr="00B80D5B">
              <w:rPr>
                <w:b/>
                <w:bCs/>
                <w:color w:val="000000"/>
                <w:sz w:val="16"/>
                <w:szCs w:val="20"/>
                <w:lang w:eastAsia="lv-LV"/>
              </w:rPr>
              <w:t xml:space="preserve">Lielās ķirurģ . </w:t>
            </w:r>
            <w:proofErr w:type="spellStart"/>
            <w:r w:rsidRPr="00B80D5B">
              <w:rPr>
                <w:b/>
                <w:bCs/>
                <w:color w:val="000000"/>
                <w:sz w:val="16"/>
                <w:szCs w:val="20"/>
                <w:lang w:eastAsia="lv-LV"/>
              </w:rPr>
              <w:t>oper</w:t>
            </w:r>
            <w:proofErr w:type="spellEnd"/>
            <w:r w:rsidRPr="00B80D5B">
              <w:rPr>
                <w:b/>
                <w:bCs/>
                <w:color w:val="000000"/>
                <w:sz w:val="16"/>
                <w:szCs w:val="20"/>
                <w:lang w:eastAsia="lv-LV"/>
              </w:rPr>
              <w:t>.</w:t>
            </w:r>
          </w:p>
        </w:tc>
        <w:tc>
          <w:tcPr>
            <w:tcW w:w="243"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3A030AE5" w14:textId="77777777" w:rsidR="0064005A" w:rsidRPr="00B80D5B" w:rsidRDefault="0064005A" w:rsidP="0064005A">
            <w:pPr>
              <w:contextualSpacing/>
              <w:jc w:val="center"/>
              <w:rPr>
                <w:b/>
                <w:bCs/>
                <w:color w:val="000000"/>
                <w:sz w:val="16"/>
                <w:szCs w:val="20"/>
                <w:lang w:eastAsia="lv-LV"/>
              </w:rPr>
            </w:pPr>
            <w:r w:rsidRPr="00B80D5B">
              <w:rPr>
                <w:b/>
                <w:bCs/>
                <w:color w:val="000000"/>
                <w:sz w:val="16"/>
                <w:szCs w:val="20"/>
                <w:lang w:eastAsia="lv-LV"/>
              </w:rPr>
              <w:t xml:space="preserve">Ģimenes ārsta praksei </w:t>
            </w:r>
            <w:proofErr w:type="spellStart"/>
            <w:r w:rsidRPr="00B80D5B">
              <w:rPr>
                <w:b/>
                <w:bCs/>
                <w:color w:val="000000"/>
                <w:sz w:val="16"/>
                <w:szCs w:val="20"/>
                <w:lang w:eastAsia="lv-LV"/>
              </w:rPr>
              <w:t>apmaks</w:t>
            </w:r>
            <w:proofErr w:type="spellEnd"/>
            <w:r w:rsidRPr="00B80D5B">
              <w:rPr>
                <w:b/>
                <w:bCs/>
                <w:color w:val="000000"/>
                <w:sz w:val="16"/>
                <w:szCs w:val="20"/>
                <w:lang w:eastAsia="lv-LV"/>
              </w:rPr>
              <w:t xml:space="preserve">. </w:t>
            </w:r>
            <w:proofErr w:type="spellStart"/>
            <w:r w:rsidRPr="00B80D5B">
              <w:rPr>
                <w:b/>
                <w:bCs/>
                <w:color w:val="000000"/>
                <w:sz w:val="16"/>
                <w:szCs w:val="20"/>
                <w:lang w:eastAsia="lv-LV"/>
              </w:rPr>
              <w:t>manip</w:t>
            </w:r>
            <w:proofErr w:type="spellEnd"/>
          </w:p>
        </w:tc>
        <w:tc>
          <w:tcPr>
            <w:tcW w:w="1212"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21C5BAC0" w14:textId="77777777" w:rsidR="0064005A" w:rsidRPr="00882279" w:rsidRDefault="0064005A" w:rsidP="0064005A">
            <w:pPr>
              <w:contextualSpacing/>
              <w:jc w:val="center"/>
              <w:rPr>
                <w:b/>
                <w:bCs/>
                <w:sz w:val="20"/>
                <w:szCs w:val="20"/>
                <w:lang w:eastAsia="lv-LV"/>
              </w:rPr>
            </w:pPr>
            <w:r w:rsidRPr="00882279">
              <w:rPr>
                <w:b/>
                <w:bCs/>
                <w:sz w:val="20"/>
                <w:szCs w:val="20"/>
                <w:lang w:eastAsia="lv-LV"/>
              </w:rPr>
              <w:t>Apmaksas nosacījumi</w:t>
            </w:r>
          </w:p>
        </w:tc>
      </w:tr>
      <w:tr w:rsidR="00B80D5B" w:rsidRPr="00882279" w14:paraId="2AA7A266" w14:textId="77777777" w:rsidTr="00B80D5B">
        <w:trPr>
          <w:trHeight w:val="510"/>
        </w:trPr>
        <w:tc>
          <w:tcPr>
            <w:tcW w:w="607" w:type="pct"/>
            <w:vMerge/>
            <w:tcBorders>
              <w:top w:val="single" w:sz="4" w:space="0" w:color="auto"/>
              <w:left w:val="single" w:sz="4" w:space="0" w:color="auto"/>
              <w:bottom w:val="single" w:sz="4" w:space="0" w:color="auto"/>
              <w:right w:val="single" w:sz="4" w:space="0" w:color="auto"/>
            </w:tcBorders>
            <w:vAlign w:val="center"/>
            <w:hideMark/>
          </w:tcPr>
          <w:p w14:paraId="685C82D5" w14:textId="77777777" w:rsidR="0064005A" w:rsidRPr="00882279" w:rsidRDefault="0064005A" w:rsidP="0064005A">
            <w:pPr>
              <w:contextualSpacing/>
              <w:rPr>
                <w:b/>
                <w:bCs/>
                <w:color w:val="000000"/>
                <w:sz w:val="20"/>
                <w:szCs w:val="20"/>
                <w:lang w:eastAsia="lv-LV"/>
              </w:rPr>
            </w:pPr>
          </w:p>
        </w:tc>
        <w:tc>
          <w:tcPr>
            <w:tcW w:w="299" w:type="pct"/>
            <w:vMerge/>
            <w:tcBorders>
              <w:top w:val="single" w:sz="4" w:space="0" w:color="auto"/>
              <w:left w:val="single" w:sz="4" w:space="0" w:color="auto"/>
              <w:bottom w:val="single" w:sz="4" w:space="0" w:color="auto"/>
              <w:right w:val="single" w:sz="4" w:space="0" w:color="auto"/>
            </w:tcBorders>
            <w:vAlign w:val="center"/>
            <w:hideMark/>
          </w:tcPr>
          <w:p w14:paraId="40140B48" w14:textId="77777777" w:rsidR="0064005A" w:rsidRPr="00882279" w:rsidRDefault="0064005A" w:rsidP="0064005A">
            <w:pPr>
              <w:contextualSpacing/>
              <w:rPr>
                <w:b/>
                <w:bCs/>
                <w:color w:val="000000"/>
                <w:sz w:val="20"/>
                <w:szCs w:val="20"/>
                <w:lang w:eastAsia="lv-LV"/>
              </w:rPr>
            </w:pPr>
          </w:p>
        </w:tc>
        <w:tc>
          <w:tcPr>
            <w:tcW w:w="244" w:type="pct"/>
            <w:vMerge/>
            <w:tcBorders>
              <w:top w:val="single" w:sz="4" w:space="0" w:color="auto"/>
              <w:left w:val="single" w:sz="4" w:space="0" w:color="auto"/>
              <w:bottom w:val="single" w:sz="4" w:space="0" w:color="auto"/>
              <w:right w:val="single" w:sz="4" w:space="0" w:color="auto"/>
            </w:tcBorders>
            <w:vAlign w:val="center"/>
            <w:hideMark/>
          </w:tcPr>
          <w:p w14:paraId="5C01A431" w14:textId="77777777" w:rsidR="0064005A" w:rsidRPr="00882279" w:rsidRDefault="0064005A" w:rsidP="0064005A">
            <w:pPr>
              <w:contextualSpacing/>
              <w:rPr>
                <w:b/>
                <w:bCs/>
                <w:color w:val="000000"/>
                <w:sz w:val="20"/>
                <w:szCs w:val="20"/>
                <w:lang w:eastAsia="lv-LV"/>
              </w:rPr>
            </w:pPr>
          </w:p>
        </w:tc>
        <w:tc>
          <w:tcPr>
            <w:tcW w:w="874" w:type="pct"/>
            <w:vMerge/>
            <w:tcBorders>
              <w:top w:val="single" w:sz="4" w:space="0" w:color="auto"/>
              <w:left w:val="single" w:sz="4" w:space="0" w:color="auto"/>
              <w:bottom w:val="single" w:sz="4" w:space="0" w:color="auto"/>
              <w:right w:val="single" w:sz="4" w:space="0" w:color="auto"/>
            </w:tcBorders>
            <w:vAlign w:val="center"/>
            <w:hideMark/>
          </w:tcPr>
          <w:p w14:paraId="4604E03D" w14:textId="77777777" w:rsidR="0064005A" w:rsidRPr="00882279" w:rsidRDefault="0064005A" w:rsidP="0064005A">
            <w:pPr>
              <w:contextualSpacing/>
              <w:rPr>
                <w:b/>
                <w:bCs/>
                <w:color w:val="000000"/>
                <w:sz w:val="20"/>
                <w:szCs w:val="20"/>
                <w:lang w:eastAsia="lv-LV"/>
              </w:rPr>
            </w:pPr>
          </w:p>
        </w:tc>
        <w:tc>
          <w:tcPr>
            <w:tcW w:w="297" w:type="pct"/>
            <w:vMerge/>
            <w:tcBorders>
              <w:top w:val="single" w:sz="4" w:space="0" w:color="auto"/>
              <w:left w:val="single" w:sz="4" w:space="0" w:color="auto"/>
              <w:bottom w:val="single" w:sz="4" w:space="0" w:color="auto"/>
              <w:right w:val="single" w:sz="4" w:space="0" w:color="auto"/>
            </w:tcBorders>
            <w:vAlign w:val="center"/>
            <w:hideMark/>
          </w:tcPr>
          <w:p w14:paraId="441B6857" w14:textId="77777777" w:rsidR="0064005A" w:rsidRPr="00882279" w:rsidRDefault="0064005A" w:rsidP="0064005A">
            <w:pPr>
              <w:contextualSpacing/>
              <w:rPr>
                <w:b/>
                <w:bCs/>
                <w:color w:val="000000"/>
                <w:sz w:val="20"/>
                <w:szCs w:val="20"/>
                <w:lang w:eastAsia="lv-LV"/>
              </w:rPr>
            </w:pPr>
          </w:p>
        </w:tc>
        <w:tc>
          <w:tcPr>
            <w:tcW w:w="297" w:type="pct"/>
            <w:vMerge/>
            <w:tcBorders>
              <w:top w:val="single" w:sz="4" w:space="0" w:color="auto"/>
              <w:left w:val="single" w:sz="4" w:space="0" w:color="auto"/>
              <w:bottom w:val="single" w:sz="4" w:space="0" w:color="auto"/>
              <w:right w:val="single" w:sz="4" w:space="0" w:color="auto"/>
            </w:tcBorders>
            <w:vAlign w:val="center"/>
            <w:hideMark/>
          </w:tcPr>
          <w:p w14:paraId="6A7EA5D3" w14:textId="77777777" w:rsidR="0064005A" w:rsidRPr="00882279" w:rsidRDefault="0064005A" w:rsidP="0064005A">
            <w:pPr>
              <w:contextualSpacing/>
              <w:jc w:val="center"/>
              <w:rPr>
                <w:b/>
                <w:bCs/>
                <w:color w:val="000000"/>
                <w:sz w:val="20"/>
                <w:szCs w:val="20"/>
                <w:lang w:eastAsia="lv-LV"/>
              </w:rPr>
            </w:pPr>
          </w:p>
        </w:tc>
        <w:tc>
          <w:tcPr>
            <w:tcW w:w="199" w:type="pct"/>
            <w:tcBorders>
              <w:top w:val="nil"/>
              <w:left w:val="single" w:sz="4" w:space="0" w:color="auto"/>
              <w:bottom w:val="single" w:sz="4" w:space="0" w:color="auto"/>
              <w:right w:val="single" w:sz="4" w:space="0" w:color="auto"/>
            </w:tcBorders>
            <w:shd w:val="clear" w:color="000000" w:fill="FCE4D6"/>
            <w:vAlign w:val="center"/>
            <w:hideMark/>
          </w:tcPr>
          <w:p w14:paraId="17AC6FCA" w14:textId="77777777" w:rsidR="0064005A" w:rsidRPr="00B80D5B" w:rsidRDefault="0064005A" w:rsidP="0064005A">
            <w:pPr>
              <w:contextualSpacing/>
              <w:jc w:val="center"/>
              <w:rPr>
                <w:b/>
                <w:bCs/>
                <w:color w:val="000000"/>
                <w:sz w:val="16"/>
                <w:szCs w:val="20"/>
                <w:lang w:eastAsia="lv-LV"/>
              </w:rPr>
            </w:pPr>
            <w:proofErr w:type="spellStart"/>
            <w:r w:rsidRPr="00B80D5B">
              <w:rPr>
                <w:b/>
                <w:bCs/>
                <w:color w:val="000000"/>
                <w:sz w:val="16"/>
                <w:szCs w:val="20"/>
                <w:lang w:eastAsia="lv-LV"/>
              </w:rPr>
              <w:t>Ambulat</w:t>
            </w:r>
            <w:proofErr w:type="spellEnd"/>
            <w:r w:rsidRPr="00B80D5B">
              <w:rPr>
                <w:b/>
                <w:bCs/>
                <w:color w:val="000000"/>
                <w:sz w:val="16"/>
                <w:szCs w:val="20"/>
                <w:lang w:eastAsia="lv-LV"/>
              </w:rPr>
              <w:t xml:space="preserve">. </w:t>
            </w:r>
            <w:proofErr w:type="spellStart"/>
            <w:r w:rsidRPr="00B80D5B">
              <w:rPr>
                <w:b/>
                <w:bCs/>
                <w:color w:val="000000"/>
                <w:sz w:val="16"/>
                <w:szCs w:val="20"/>
                <w:lang w:eastAsia="lv-LV"/>
              </w:rPr>
              <w:t>pakalp</w:t>
            </w:r>
            <w:proofErr w:type="spellEnd"/>
            <w:r w:rsidRPr="00B80D5B">
              <w:rPr>
                <w:b/>
                <w:bCs/>
                <w:color w:val="000000"/>
                <w:sz w:val="16"/>
                <w:szCs w:val="20"/>
                <w:lang w:eastAsia="lv-LV"/>
              </w:rPr>
              <w:t>.</w:t>
            </w:r>
          </w:p>
        </w:tc>
        <w:tc>
          <w:tcPr>
            <w:tcW w:w="242" w:type="pct"/>
            <w:tcBorders>
              <w:top w:val="nil"/>
              <w:left w:val="nil"/>
              <w:bottom w:val="single" w:sz="4" w:space="0" w:color="auto"/>
              <w:right w:val="single" w:sz="4" w:space="0" w:color="auto"/>
            </w:tcBorders>
            <w:shd w:val="clear" w:color="000000" w:fill="FCE4D6"/>
            <w:vAlign w:val="center"/>
            <w:hideMark/>
          </w:tcPr>
          <w:p w14:paraId="4D494D95" w14:textId="77777777" w:rsidR="0064005A" w:rsidRPr="00B80D5B" w:rsidRDefault="0064005A" w:rsidP="0064005A">
            <w:pPr>
              <w:contextualSpacing/>
              <w:jc w:val="center"/>
              <w:rPr>
                <w:b/>
                <w:bCs/>
                <w:color w:val="000000"/>
                <w:sz w:val="16"/>
                <w:szCs w:val="20"/>
                <w:lang w:eastAsia="lv-LV"/>
              </w:rPr>
            </w:pPr>
            <w:r w:rsidRPr="00B80D5B">
              <w:rPr>
                <w:b/>
                <w:bCs/>
                <w:color w:val="000000"/>
                <w:sz w:val="16"/>
                <w:szCs w:val="20"/>
                <w:lang w:eastAsia="lv-LV"/>
              </w:rPr>
              <w:t xml:space="preserve">Dienas </w:t>
            </w:r>
            <w:proofErr w:type="spellStart"/>
            <w:r w:rsidRPr="00B80D5B">
              <w:rPr>
                <w:b/>
                <w:bCs/>
                <w:color w:val="000000"/>
                <w:sz w:val="16"/>
                <w:szCs w:val="20"/>
                <w:lang w:eastAsia="lv-LV"/>
              </w:rPr>
              <w:t>stac</w:t>
            </w:r>
            <w:proofErr w:type="spellEnd"/>
            <w:r w:rsidRPr="00B80D5B">
              <w:rPr>
                <w:b/>
                <w:bCs/>
                <w:color w:val="000000"/>
                <w:sz w:val="16"/>
                <w:szCs w:val="20"/>
                <w:lang w:eastAsia="lv-LV"/>
              </w:rPr>
              <w:t xml:space="preserve">. </w:t>
            </w:r>
            <w:proofErr w:type="spellStart"/>
            <w:r w:rsidRPr="00B80D5B">
              <w:rPr>
                <w:b/>
                <w:bCs/>
                <w:color w:val="000000"/>
                <w:sz w:val="16"/>
                <w:szCs w:val="20"/>
                <w:lang w:eastAsia="lv-LV"/>
              </w:rPr>
              <w:t>pakalp</w:t>
            </w:r>
            <w:proofErr w:type="spellEnd"/>
            <w:r w:rsidRPr="00B80D5B">
              <w:rPr>
                <w:b/>
                <w:bCs/>
                <w:color w:val="000000"/>
                <w:sz w:val="16"/>
                <w:szCs w:val="20"/>
                <w:lang w:eastAsia="lv-LV"/>
              </w:rPr>
              <w:t xml:space="preserve"> .</w:t>
            </w:r>
          </w:p>
        </w:tc>
        <w:tc>
          <w:tcPr>
            <w:tcW w:w="242" w:type="pct"/>
            <w:tcBorders>
              <w:top w:val="nil"/>
              <w:left w:val="nil"/>
              <w:bottom w:val="single" w:sz="4" w:space="0" w:color="auto"/>
              <w:right w:val="single" w:sz="4" w:space="0" w:color="auto"/>
            </w:tcBorders>
            <w:shd w:val="clear" w:color="000000" w:fill="FCE4D6"/>
            <w:vAlign w:val="center"/>
            <w:hideMark/>
          </w:tcPr>
          <w:p w14:paraId="1032259F" w14:textId="77777777" w:rsidR="0064005A" w:rsidRPr="00B80D5B" w:rsidRDefault="0064005A" w:rsidP="0064005A">
            <w:pPr>
              <w:contextualSpacing/>
              <w:jc w:val="center"/>
              <w:rPr>
                <w:b/>
                <w:bCs/>
                <w:color w:val="000000"/>
                <w:sz w:val="16"/>
                <w:szCs w:val="20"/>
                <w:lang w:eastAsia="lv-LV"/>
              </w:rPr>
            </w:pPr>
            <w:proofErr w:type="spellStart"/>
            <w:r w:rsidRPr="00B80D5B">
              <w:rPr>
                <w:b/>
                <w:bCs/>
                <w:color w:val="000000"/>
                <w:sz w:val="16"/>
                <w:szCs w:val="20"/>
                <w:lang w:eastAsia="lv-LV"/>
              </w:rPr>
              <w:t>Stacion</w:t>
            </w:r>
            <w:proofErr w:type="spellEnd"/>
            <w:r w:rsidRPr="00B80D5B">
              <w:rPr>
                <w:b/>
                <w:bCs/>
                <w:color w:val="000000"/>
                <w:sz w:val="16"/>
                <w:szCs w:val="20"/>
                <w:lang w:eastAsia="lv-LV"/>
              </w:rPr>
              <w:t xml:space="preserve">. </w:t>
            </w:r>
            <w:proofErr w:type="spellStart"/>
            <w:r w:rsidRPr="00B80D5B">
              <w:rPr>
                <w:b/>
                <w:bCs/>
                <w:color w:val="000000"/>
                <w:sz w:val="16"/>
                <w:szCs w:val="20"/>
                <w:lang w:eastAsia="lv-LV"/>
              </w:rPr>
              <w:t>pakalp</w:t>
            </w:r>
            <w:proofErr w:type="spellEnd"/>
            <w:r w:rsidRPr="00B80D5B">
              <w:rPr>
                <w:b/>
                <w:bCs/>
                <w:color w:val="000000"/>
                <w:sz w:val="16"/>
                <w:szCs w:val="20"/>
                <w:lang w:eastAsia="lv-LV"/>
              </w:rPr>
              <w:t>.</w:t>
            </w:r>
          </w:p>
        </w:tc>
        <w:tc>
          <w:tcPr>
            <w:tcW w:w="244" w:type="pct"/>
            <w:vMerge/>
            <w:tcBorders>
              <w:top w:val="single" w:sz="4" w:space="0" w:color="auto"/>
              <w:left w:val="single" w:sz="4" w:space="0" w:color="auto"/>
              <w:bottom w:val="single" w:sz="4" w:space="0" w:color="auto"/>
              <w:right w:val="single" w:sz="4" w:space="0" w:color="auto"/>
            </w:tcBorders>
            <w:vAlign w:val="center"/>
            <w:hideMark/>
          </w:tcPr>
          <w:p w14:paraId="6EDA0C17" w14:textId="77777777" w:rsidR="0064005A" w:rsidRPr="00882279" w:rsidRDefault="0064005A" w:rsidP="0064005A">
            <w:pPr>
              <w:contextualSpacing/>
              <w:rPr>
                <w:b/>
                <w:bCs/>
                <w:color w:val="000000"/>
                <w:sz w:val="20"/>
                <w:szCs w:val="20"/>
                <w:lang w:eastAsia="lv-LV"/>
              </w:rPr>
            </w:pPr>
          </w:p>
        </w:tc>
        <w:tc>
          <w:tcPr>
            <w:tcW w:w="243" w:type="pct"/>
            <w:vMerge/>
            <w:tcBorders>
              <w:top w:val="single" w:sz="4" w:space="0" w:color="auto"/>
              <w:left w:val="single" w:sz="4" w:space="0" w:color="auto"/>
              <w:bottom w:val="single" w:sz="4" w:space="0" w:color="auto"/>
              <w:right w:val="single" w:sz="4" w:space="0" w:color="auto"/>
            </w:tcBorders>
            <w:vAlign w:val="center"/>
            <w:hideMark/>
          </w:tcPr>
          <w:p w14:paraId="3E0ECB90" w14:textId="77777777" w:rsidR="0064005A" w:rsidRPr="00882279" w:rsidRDefault="0064005A" w:rsidP="0064005A">
            <w:pPr>
              <w:contextualSpacing/>
              <w:rPr>
                <w:b/>
                <w:bCs/>
                <w:color w:val="000000"/>
                <w:sz w:val="20"/>
                <w:szCs w:val="20"/>
                <w:lang w:eastAsia="lv-LV"/>
              </w:rPr>
            </w:pPr>
          </w:p>
        </w:tc>
        <w:tc>
          <w:tcPr>
            <w:tcW w:w="1212" w:type="pct"/>
            <w:vMerge/>
            <w:tcBorders>
              <w:top w:val="single" w:sz="4" w:space="0" w:color="auto"/>
              <w:left w:val="single" w:sz="4" w:space="0" w:color="auto"/>
              <w:bottom w:val="single" w:sz="4" w:space="0" w:color="auto"/>
              <w:right w:val="single" w:sz="4" w:space="0" w:color="auto"/>
            </w:tcBorders>
            <w:vAlign w:val="center"/>
            <w:hideMark/>
          </w:tcPr>
          <w:p w14:paraId="58A41ADE" w14:textId="77777777" w:rsidR="0064005A" w:rsidRPr="00882279" w:rsidRDefault="0064005A" w:rsidP="0064005A">
            <w:pPr>
              <w:contextualSpacing/>
              <w:rPr>
                <w:b/>
                <w:bCs/>
                <w:sz w:val="20"/>
                <w:szCs w:val="20"/>
                <w:lang w:eastAsia="lv-LV"/>
              </w:rPr>
            </w:pPr>
          </w:p>
        </w:tc>
      </w:tr>
      <w:tr w:rsidR="00B80D5B" w:rsidRPr="00882279" w14:paraId="464921ED" w14:textId="77777777" w:rsidTr="00B80D5B">
        <w:trPr>
          <w:trHeight w:val="207"/>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7C0DDE2B"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Elektrolīti, skābju–bāzu līdzsvars, neorganiskie elementi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1123E3"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41079</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B9A9681"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w:t>
            </w: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8CA0F1"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 xml:space="preserve">Asins gāzu un </w:t>
            </w:r>
            <w:proofErr w:type="spellStart"/>
            <w:r w:rsidRPr="00882279">
              <w:rPr>
                <w:color w:val="000000"/>
                <w:sz w:val="20"/>
                <w:szCs w:val="20"/>
                <w:lang w:eastAsia="lv-LV"/>
              </w:rPr>
              <w:t>Ph</w:t>
            </w:r>
            <w:proofErr w:type="spellEnd"/>
            <w:r w:rsidRPr="00882279">
              <w:rPr>
                <w:color w:val="000000"/>
                <w:sz w:val="20"/>
                <w:szCs w:val="20"/>
                <w:lang w:eastAsia="lv-LV"/>
              </w:rPr>
              <w:t xml:space="preserve"> analīze</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206FB5D"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13.60</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E6195F"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13.92</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680B48"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w:t>
            </w: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85A4B8"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w:t>
            </w: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20CFF55"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AC4D93"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28D73F"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w:t>
            </w: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1D6535E" w14:textId="69F295DF" w:rsidR="0064005A" w:rsidRPr="00882279" w:rsidRDefault="0064005A" w:rsidP="0064005A">
            <w:pPr>
              <w:contextualSpacing/>
              <w:rPr>
                <w:sz w:val="20"/>
                <w:szCs w:val="20"/>
              </w:rPr>
            </w:pPr>
            <w:r w:rsidRPr="00882279">
              <w:rPr>
                <w:strike/>
                <w:sz w:val="20"/>
                <w:szCs w:val="20"/>
                <w:lang w:eastAsia="lv-LV"/>
              </w:rPr>
              <w:t>Ambulatori šo manipulāciju apmaksā VSIA "Bērnu klīniskā universitātes slimnīca" uzņemšanas nodaļas pacientiem vecumā līdz 18 gadiem (bērniem).</w:t>
            </w:r>
            <w:r w:rsidRPr="00882279">
              <w:rPr>
                <w:sz w:val="20"/>
                <w:szCs w:val="20"/>
                <w:lang w:eastAsia="lv-LV"/>
              </w:rPr>
              <w:t xml:space="preserve"> </w:t>
            </w:r>
            <w:r w:rsidR="00F023E0" w:rsidRPr="00F023E0">
              <w:rPr>
                <w:color w:val="FF0000"/>
                <w:sz w:val="20"/>
                <w:szCs w:val="20"/>
              </w:rPr>
              <w:t>Samaksa par manipulāciju tiek veikta, ja to norāda VSIA "Bērnu klīniskā universitātes slimnīca" uzņemšanas nodaļas pacientiem vecumā līdz 18 gadiem (bērniem) ar bērnu nefrologa vai nefrologa nosūtījumu un šādām pamata diagnozēm: N15.8, N16.3, N16.8, N18.1-N18.5, N18.9, N22, N22.8, N25.8, N25.9, N28.9, N29.8, E26.8, E72.0.</w:t>
            </w:r>
          </w:p>
        </w:tc>
      </w:tr>
      <w:tr w:rsidR="0064005A" w:rsidRPr="00882279" w14:paraId="771EA66C" w14:textId="77777777" w:rsidTr="00703989">
        <w:trPr>
          <w:trHeight w:val="395"/>
        </w:trPr>
        <w:tc>
          <w:tcPr>
            <w:tcW w:w="5000" w:type="pct"/>
            <w:gridSpan w:val="12"/>
            <w:tcBorders>
              <w:top w:val="single" w:sz="4" w:space="0" w:color="000000"/>
              <w:left w:val="single" w:sz="8" w:space="0" w:color="auto"/>
              <w:bottom w:val="single" w:sz="4" w:space="0" w:color="000000"/>
              <w:right w:val="single" w:sz="4" w:space="0" w:color="000000"/>
            </w:tcBorders>
            <w:shd w:val="clear" w:color="auto" w:fill="auto"/>
            <w:vAlign w:val="center"/>
          </w:tcPr>
          <w:p w14:paraId="7EA766C6" w14:textId="77777777" w:rsidR="0064005A" w:rsidRPr="00882279" w:rsidRDefault="0064005A" w:rsidP="0064005A">
            <w:pPr>
              <w:contextualSpacing/>
              <w:rPr>
                <w:sz w:val="20"/>
                <w:szCs w:val="20"/>
                <w:lang w:eastAsia="lv-LV"/>
              </w:rPr>
            </w:pPr>
            <w:r w:rsidRPr="00882279">
              <w:rPr>
                <w:sz w:val="20"/>
                <w:szCs w:val="20"/>
                <w:lang w:eastAsia="lv-LV"/>
              </w:rPr>
              <w:t>Piezīmes. Manipulācijai papildināti apmaksas nosacījumi ar diagnozēm. BKUS apstiprinājis, ka ambulatori pie norādītām diagnozēm un ar bērnu nefrologa/nefrologa nosūtījumu, pakalpojumu sniegs esošā finansējuma ietvaros.</w:t>
            </w:r>
          </w:p>
        </w:tc>
      </w:tr>
      <w:tr w:rsidR="00B80D5B" w:rsidRPr="00882279" w14:paraId="1A45E4BF" w14:textId="77777777" w:rsidTr="00B80D5B">
        <w:trPr>
          <w:trHeight w:val="70"/>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6DE37E09"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Traumatoloģija, ortopēdija, strutainā ķirurģija</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670266"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20015</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D3E8E2"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99FA2B"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Diegu vai klamburu izņemšana no brūcēm vienā vai vairākās apmeklējumu reizēs</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B1F3C2E"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4.37</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549484"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5.37</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D263B2"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47720A"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EEC353"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C80AE3"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F568818"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X</w:t>
            </w: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AFF490" w14:textId="77777777" w:rsidR="0064005A" w:rsidRPr="00882279" w:rsidRDefault="0064005A" w:rsidP="0064005A">
            <w:pPr>
              <w:contextualSpacing/>
              <w:rPr>
                <w:sz w:val="20"/>
                <w:szCs w:val="20"/>
              </w:rPr>
            </w:pPr>
            <w:r w:rsidRPr="00882279">
              <w:rPr>
                <w:sz w:val="20"/>
                <w:szCs w:val="20"/>
                <w:lang w:eastAsia="lv-LV"/>
              </w:rPr>
              <w:t>Manipulācija tiek ņemta vērā, veicot ģimenes ārsta darbības gada kvalitātes novērtēšanu atbilstoši līguma nosacījumiem.</w:t>
            </w:r>
            <w:r w:rsidRPr="00882279">
              <w:rPr>
                <w:sz w:val="20"/>
                <w:szCs w:val="20"/>
                <w:lang w:eastAsia="lv-LV"/>
              </w:rPr>
              <w:br/>
            </w:r>
            <w:r w:rsidRPr="00882279">
              <w:rPr>
                <w:color w:val="FF0000"/>
                <w:sz w:val="20"/>
                <w:szCs w:val="20"/>
                <w:lang w:eastAsia="lv-LV"/>
              </w:rPr>
              <w:t>Neatkarīgi no brūču, diegu/ klamburu vai apmeklējumu skaita manipulāciju norāda vienu reizi vienas aprūpes epizodes ietvaros.</w:t>
            </w:r>
          </w:p>
        </w:tc>
      </w:tr>
      <w:tr w:rsidR="0064005A" w:rsidRPr="00882279" w14:paraId="75A9EEC0" w14:textId="77777777" w:rsidTr="00B80D5B">
        <w:trPr>
          <w:trHeight w:val="352"/>
        </w:trPr>
        <w:tc>
          <w:tcPr>
            <w:tcW w:w="5000" w:type="pct"/>
            <w:gridSpan w:val="12"/>
            <w:tcBorders>
              <w:top w:val="single" w:sz="4" w:space="0" w:color="000000"/>
              <w:left w:val="single" w:sz="8" w:space="0" w:color="auto"/>
              <w:bottom w:val="single" w:sz="4" w:space="0" w:color="000000"/>
              <w:right w:val="single" w:sz="4" w:space="0" w:color="000000"/>
            </w:tcBorders>
            <w:shd w:val="clear" w:color="auto" w:fill="auto"/>
            <w:vAlign w:val="center"/>
          </w:tcPr>
          <w:p w14:paraId="06654237" w14:textId="77777777" w:rsidR="0064005A" w:rsidRPr="00882279" w:rsidRDefault="0064005A" w:rsidP="0064005A">
            <w:pPr>
              <w:contextualSpacing/>
              <w:rPr>
                <w:sz w:val="20"/>
                <w:szCs w:val="20"/>
                <w:lang w:eastAsia="lv-LV"/>
              </w:rPr>
            </w:pPr>
            <w:r w:rsidRPr="00882279">
              <w:rPr>
                <w:sz w:val="20"/>
                <w:szCs w:val="20"/>
                <w:lang w:eastAsia="lv-LV"/>
              </w:rPr>
              <w:t>Piezīmes. Precizēti apmaksas nosacījumi, lai izvairītos no situācijas, kad manipulāciju kodē pie katra diega, norādot vairākas reizes pie vienas brūces.</w:t>
            </w:r>
          </w:p>
        </w:tc>
      </w:tr>
      <w:tr w:rsidR="00B80D5B" w:rsidRPr="00882279" w14:paraId="229E4F38" w14:textId="77777777" w:rsidTr="00B80D5B">
        <w:trPr>
          <w:trHeight w:val="318"/>
        </w:trPr>
        <w:tc>
          <w:tcPr>
            <w:tcW w:w="607" w:type="pct"/>
            <w:tcBorders>
              <w:top w:val="single" w:sz="4" w:space="0" w:color="000000"/>
              <w:left w:val="single" w:sz="8" w:space="0" w:color="auto"/>
              <w:bottom w:val="single" w:sz="4" w:space="0" w:color="000000"/>
              <w:right w:val="single" w:sz="4" w:space="0" w:color="000000"/>
            </w:tcBorders>
            <w:shd w:val="clear" w:color="000000" w:fill="FFFFFF"/>
            <w:vAlign w:val="center"/>
            <w:hideMark/>
          </w:tcPr>
          <w:p w14:paraId="1339337D"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Vispārējie ambulatorie pakalpojumi</w:t>
            </w:r>
          </w:p>
        </w:tc>
        <w:tc>
          <w:tcPr>
            <w:tcW w:w="299" w:type="pc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14790014"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01022</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104C58D" w14:textId="77777777" w:rsidR="0064005A" w:rsidRPr="00882279" w:rsidRDefault="0064005A" w:rsidP="0064005A">
            <w:pPr>
              <w:contextualSpacing/>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2F1B743C"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 xml:space="preserve">Piemaksa </w:t>
            </w:r>
            <w:r w:rsidRPr="00882279">
              <w:rPr>
                <w:strike/>
                <w:color w:val="FF0000"/>
                <w:sz w:val="20"/>
                <w:szCs w:val="20"/>
                <w:lang w:eastAsia="lv-LV"/>
              </w:rPr>
              <w:t>pie aprūpes epizodes</w:t>
            </w:r>
            <w:r w:rsidRPr="00882279">
              <w:rPr>
                <w:strike/>
                <w:color w:val="000000"/>
                <w:sz w:val="20"/>
                <w:szCs w:val="20"/>
                <w:lang w:eastAsia="lv-LV"/>
              </w:rPr>
              <w:t xml:space="preserve"> </w:t>
            </w:r>
            <w:r w:rsidRPr="00882279">
              <w:rPr>
                <w:color w:val="000000"/>
                <w:sz w:val="20"/>
                <w:szCs w:val="20"/>
                <w:lang w:eastAsia="lv-LV"/>
              </w:rPr>
              <w:t>par pacienta konsultāciju reto slimību gadījumā vai ārstu konsīlija gadījuma terapijas taktikas pieņemšanai pacientam ar reto slimību</w:t>
            </w:r>
          </w:p>
        </w:tc>
        <w:tc>
          <w:tcPr>
            <w:tcW w:w="297" w:type="pc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4B46FC9C" w14:textId="77777777" w:rsidR="0064005A" w:rsidRPr="00882279" w:rsidRDefault="0064005A" w:rsidP="0064005A">
            <w:pPr>
              <w:contextualSpacing/>
              <w:jc w:val="right"/>
              <w:rPr>
                <w:color w:val="000000"/>
                <w:sz w:val="20"/>
                <w:szCs w:val="20"/>
                <w:lang w:eastAsia="lv-LV"/>
              </w:rPr>
            </w:pPr>
            <w:r w:rsidRPr="00882279">
              <w:rPr>
                <w:color w:val="000000"/>
                <w:sz w:val="20"/>
                <w:szCs w:val="20"/>
                <w:lang w:eastAsia="lv-LV"/>
              </w:rPr>
              <w:t>14.97</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55D7B4"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18.80</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41139E"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9A7EB9"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9FC4F61"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F7E23B6"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2CF77B"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291ECE8D"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Manipulāciju kā piemaksu norāda:</w:t>
            </w:r>
          </w:p>
          <w:p w14:paraId="1DE6B8CA" w14:textId="77777777" w:rsidR="0064005A" w:rsidRPr="00882279" w:rsidRDefault="0064005A" w:rsidP="0064005A">
            <w:pPr>
              <w:pStyle w:val="ListParagraph"/>
              <w:widowControl/>
              <w:numPr>
                <w:ilvl w:val="0"/>
                <w:numId w:val="24"/>
              </w:numPr>
              <w:autoSpaceDE/>
              <w:autoSpaceDN/>
              <w:ind w:left="216" w:hanging="218"/>
              <w:contextualSpacing/>
              <w:rPr>
                <w:sz w:val="20"/>
                <w:szCs w:val="20"/>
                <w:lang w:eastAsia="lv-LV"/>
              </w:rPr>
            </w:pPr>
            <w:r w:rsidRPr="00882279">
              <w:rPr>
                <w:strike/>
                <w:sz w:val="20"/>
                <w:szCs w:val="20"/>
                <w:lang w:eastAsia="lv-LV"/>
              </w:rPr>
              <w:t xml:space="preserve">Manipulāciju kā piemaksu </w:t>
            </w:r>
            <w:r w:rsidRPr="00882279">
              <w:rPr>
                <w:sz w:val="20"/>
                <w:szCs w:val="20"/>
                <w:lang w:eastAsia="lv-LV"/>
              </w:rPr>
              <w:t xml:space="preserve">pie aprūpes epizodes </w:t>
            </w:r>
            <w:r w:rsidRPr="00882279">
              <w:rPr>
                <w:strike/>
                <w:sz w:val="20"/>
                <w:szCs w:val="20"/>
                <w:lang w:eastAsia="lv-LV"/>
              </w:rPr>
              <w:t xml:space="preserve">norāda </w:t>
            </w:r>
            <w:r w:rsidRPr="00882279">
              <w:rPr>
                <w:sz w:val="20"/>
                <w:szCs w:val="20"/>
                <w:lang w:eastAsia="lv-LV"/>
              </w:rPr>
              <w:t>ne vairāk kā vienu reizi viena apmeklējuma laikā speciālists, kurš konsultē pacientu ar reto slimību (izņemot speciālistu, kurš konsultāciju sniedz reto slimību kabineta komandas ietvaros).</w:t>
            </w:r>
          </w:p>
          <w:p w14:paraId="374BCE63" w14:textId="77777777" w:rsidR="0064005A" w:rsidRPr="00882279" w:rsidRDefault="0064005A" w:rsidP="0064005A">
            <w:pPr>
              <w:pStyle w:val="ListParagraph"/>
              <w:widowControl/>
              <w:numPr>
                <w:ilvl w:val="0"/>
                <w:numId w:val="24"/>
              </w:numPr>
              <w:autoSpaceDE/>
              <w:autoSpaceDN/>
              <w:ind w:left="216" w:hanging="218"/>
              <w:contextualSpacing/>
              <w:rPr>
                <w:sz w:val="20"/>
                <w:szCs w:val="20"/>
                <w:lang w:eastAsia="lv-LV"/>
              </w:rPr>
            </w:pPr>
            <w:r w:rsidRPr="00882279">
              <w:rPr>
                <w:color w:val="FF0000"/>
                <w:sz w:val="20"/>
                <w:szCs w:val="20"/>
                <w:lang w:eastAsia="lv-LV"/>
              </w:rPr>
              <w:t xml:space="preserve">pie dienas stacionāra atbilstoši speciālistu skaitam, kuri konsultē </w:t>
            </w:r>
            <w:r w:rsidRPr="00882279">
              <w:rPr>
                <w:color w:val="FF0000"/>
                <w:sz w:val="20"/>
                <w:szCs w:val="20"/>
                <w:lang w:eastAsia="lv-LV"/>
              </w:rPr>
              <w:lastRenderedPageBreak/>
              <w:t>pacientu ar reto slimību VSIA “Bērnu klīniskā universitātes slimnīca”, ja tie ir vismaz trīs dažādu specialitāšu ārsti viena apmeklējuma laikā.</w:t>
            </w:r>
          </w:p>
          <w:p w14:paraId="72397DDC" w14:textId="77777777" w:rsidR="0064005A" w:rsidRPr="00882279" w:rsidRDefault="0064005A" w:rsidP="0064005A">
            <w:pPr>
              <w:pStyle w:val="ListParagraph"/>
              <w:widowControl/>
              <w:numPr>
                <w:ilvl w:val="0"/>
                <w:numId w:val="24"/>
              </w:numPr>
              <w:autoSpaceDE/>
              <w:autoSpaceDN/>
              <w:ind w:left="216" w:hanging="218"/>
              <w:contextualSpacing/>
              <w:rPr>
                <w:sz w:val="20"/>
                <w:szCs w:val="20"/>
                <w:lang w:eastAsia="lv-LV"/>
              </w:rPr>
            </w:pPr>
            <w:r w:rsidRPr="00882279">
              <w:rPr>
                <w:strike/>
                <w:sz w:val="20"/>
                <w:szCs w:val="20"/>
                <w:lang w:eastAsia="lv-LV"/>
              </w:rPr>
              <w:t>Manipulāciju</w:t>
            </w:r>
            <w:r w:rsidRPr="00882279">
              <w:rPr>
                <w:sz w:val="20"/>
                <w:szCs w:val="20"/>
                <w:lang w:eastAsia="lv-LV"/>
              </w:rPr>
              <w:t xml:space="preserve"> ārstu konsīlija gadījumā </w:t>
            </w:r>
            <w:r w:rsidRPr="00882279">
              <w:rPr>
                <w:strike/>
                <w:sz w:val="20"/>
                <w:szCs w:val="20"/>
                <w:lang w:eastAsia="lv-LV"/>
              </w:rPr>
              <w:t xml:space="preserve">norāda </w:t>
            </w:r>
            <w:r w:rsidRPr="00882279">
              <w:rPr>
                <w:sz w:val="20"/>
                <w:szCs w:val="20"/>
                <w:lang w:eastAsia="lv-LV"/>
              </w:rPr>
              <w:t>tad, ja konsīlijam piesaistītie speciālisti ir veikuši medicīniskās dokumentācijas sagatavošanu konsīlijam. Konsīlija gadījumā manipulāciju 01022 norāda konsīlija vadītājs (kopā ar manipulāciju 60219) atbilstoši to speciālistu skaitam, kuri ir veikuši dokumentācijas sagatavošanas darbu. </w:t>
            </w:r>
          </w:p>
        </w:tc>
      </w:tr>
      <w:tr w:rsidR="0064005A" w:rsidRPr="00882279" w14:paraId="15069322" w14:textId="77777777" w:rsidTr="00B80D5B">
        <w:trPr>
          <w:trHeight w:val="769"/>
        </w:trPr>
        <w:tc>
          <w:tcPr>
            <w:tcW w:w="5000" w:type="pct"/>
            <w:gridSpan w:val="12"/>
            <w:tcBorders>
              <w:top w:val="single" w:sz="4" w:space="0" w:color="000000"/>
              <w:left w:val="single" w:sz="8" w:space="0" w:color="auto"/>
              <w:bottom w:val="single" w:sz="4" w:space="0" w:color="000000"/>
              <w:right w:val="single" w:sz="4" w:space="0" w:color="000000"/>
            </w:tcBorders>
            <w:shd w:val="clear" w:color="000000" w:fill="FFFFFF"/>
            <w:vAlign w:val="center"/>
          </w:tcPr>
          <w:p w14:paraId="2E51D935" w14:textId="77777777" w:rsidR="0064005A" w:rsidRPr="00882279" w:rsidRDefault="0064005A" w:rsidP="0064005A">
            <w:pPr>
              <w:ind w:left="22" w:firstLine="22"/>
              <w:contextualSpacing/>
              <w:jc w:val="both"/>
              <w:rPr>
                <w:color w:val="000000"/>
                <w:sz w:val="20"/>
                <w:szCs w:val="20"/>
              </w:rPr>
            </w:pPr>
            <w:r w:rsidRPr="00882279">
              <w:rPr>
                <w:sz w:val="20"/>
                <w:szCs w:val="20"/>
                <w:lang w:eastAsia="lv-LV"/>
              </w:rPr>
              <w:lastRenderedPageBreak/>
              <w:t xml:space="preserve">Piezīmes. </w:t>
            </w:r>
            <w:r w:rsidRPr="00882279">
              <w:rPr>
                <w:color w:val="000000"/>
                <w:sz w:val="20"/>
                <w:szCs w:val="20"/>
              </w:rPr>
              <w:t xml:space="preserve">Reto slimību pacientiem, kuriem bieži ir garīgās attīstības traucējumi un fiziski funkciju ierobežojumi, ambulatori nav iespējams nodrošināt </w:t>
            </w:r>
            <w:proofErr w:type="spellStart"/>
            <w:r w:rsidRPr="00882279">
              <w:rPr>
                <w:color w:val="000000"/>
                <w:sz w:val="20"/>
                <w:szCs w:val="20"/>
              </w:rPr>
              <w:t>multidisciplināru</w:t>
            </w:r>
            <w:proofErr w:type="spellEnd"/>
            <w:r w:rsidRPr="00882279">
              <w:rPr>
                <w:color w:val="000000"/>
                <w:sz w:val="20"/>
                <w:szCs w:val="20"/>
              </w:rPr>
              <w:t xml:space="preserve"> aprūpi. Ārstniecības iestāde šādiem pacientiem kā iespējamo risinājumu piedāvā dienas stacionāru, kurā viņus konsultēs vismaz trīs dažādu specialitāšu ārsti, tiks veikts vismaz viens funkcionālās diagnostikas izmeklējums vai vismaz divi diagnostiskie izmeklējumi.</w:t>
            </w:r>
          </w:p>
        </w:tc>
      </w:tr>
      <w:tr w:rsidR="00B80D5B" w:rsidRPr="00882279" w14:paraId="73510254" w14:textId="77777777" w:rsidTr="00703989">
        <w:trPr>
          <w:trHeight w:val="1808"/>
        </w:trPr>
        <w:tc>
          <w:tcPr>
            <w:tcW w:w="607" w:type="pct"/>
            <w:tcBorders>
              <w:top w:val="single" w:sz="4" w:space="0" w:color="000000"/>
              <w:left w:val="single" w:sz="8" w:space="0" w:color="auto"/>
              <w:bottom w:val="single" w:sz="4" w:space="0" w:color="000000"/>
              <w:right w:val="single" w:sz="4" w:space="0" w:color="000000"/>
            </w:tcBorders>
            <w:shd w:val="clear" w:color="000000" w:fill="FFFFFF"/>
            <w:vAlign w:val="center"/>
            <w:hideMark/>
          </w:tcPr>
          <w:p w14:paraId="384740C4"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Radioloģija</w:t>
            </w:r>
          </w:p>
        </w:tc>
        <w:tc>
          <w:tcPr>
            <w:tcW w:w="299" w:type="pc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208C68A3"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50712</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596E8FE" w14:textId="77777777" w:rsidR="0064005A" w:rsidRPr="00882279" w:rsidRDefault="0064005A" w:rsidP="0064005A">
            <w:pPr>
              <w:contextualSpacing/>
              <w:jc w:val="right"/>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49751F74"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 xml:space="preserve">Aknu </w:t>
            </w:r>
            <w:proofErr w:type="spellStart"/>
            <w:r w:rsidRPr="00882279">
              <w:rPr>
                <w:color w:val="000000"/>
                <w:sz w:val="20"/>
                <w:szCs w:val="20"/>
                <w:lang w:eastAsia="lv-LV"/>
              </w:rPr>
              <w:t>fibroskenēšana</w:t>
            </w:r>
            <w:proofErr w:type="spellEnd"/>
          </w:p>
        </w:tc>
        <w:tc>
          <w:tcPr>
            <w:tcW w:w="297" w:type="pc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2D449469"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6.10</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AFE4FDE"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7.39</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4ADBAD"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7DA687E"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E79225"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DE969D"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450AEF"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3FC13D14" w14:textId="77777777" w:rsidR="0064005A" w:rsidRPr="00882279" w:rsidRDefault="0064005A" w:rsidP="0064005A">
            <w:pPr>
              <w:contextualSpacing/>
              <w:rPr>
                <w:sz w:val="20"/>
                <w:szCs w:val="20"/>
                <w:lang w:eastAsia="lv-LV"/>
              </w:rPr>
            </w:pPr>
            <w:r w:rsidRPr="00882279">
              <w:rPr>
                <w:color w:val="000000"/>
                <w:sz w:val="20"/>
                <w:szCs w:val="20"/>
              </w:rPr>
              <w:t xml:space="preserve">Samaksa par šo manipulāciju tiek veikta, ja to norāda pacientam ar kādu no šādām diagnozēm:  B18.1, B18.2, K76.0 ar </w:t>
            </w:r>
            <w:proofErr w:type="spellStart"/>
            <w:r w:rsidRPr="00882279">
              <w:rPr>
                <w:color w:val="000000"/>
                <w:sz w:val="20"/>
                <w:szCs w:val="20"/>
              </w:rPr>
              <w:t>infektologa</w:t>
            </w:r>
            <w:proofErr w:type="spellEnd"/>
            <w:r w:rsidRPr="00882279">
              <w:rPr>
                <w:color w:val="000000"/>
                <w:sz w:val="20"/>
                <w:szCs w:val="20"/>
              </w:rPr>
              <w:t xml:space="preserve"> vai  </w:t>
            </w:r>
            <w:proofErr w:type="spellStart"/>
            <w:r w:rsidRPr="00882279">
              <w:rPr>
                <w:color w:val="000000"/>
                <w:sz w:val="20"/>
                <w:szCs w:val="20"/>
              </w:rPr>
              <w:t>hepatologa</w:t>
            </w:r>
            <w:proofErr w:type="spellEnd"/>
            <w:r w:rsidRPr="00882279">
              <w:rPr>
                <w:color w:val="000000"/>
                <w:sz w:val="20"/>
                <w:szCs w:val="20"/>
              </w:rPr>
              <w:t xml:space="preserve"> nosūtījumu </w:t>
            </w:r>
            <w:r w:rsidRPr="00882279">
              <w:rPr>
                <w:color w:val="FF0000"/>
                <w:sz w:val="20"/>
                <w:szCs w:val="20"/>
              </w:rPr>
              <w:t>vai</w:t>
            </w:r>
            <w:r w:rsidRPr="00882279">
              <w:rPr>
                <w:color w:val="000000"/>
                <w:sz w:val="20"/>
                <w:szCs w:val="20"/>
              </w:rPr>
              <w:t xml:space="preserve"> </w:t>
            </w:r>
            <w:r w:rsidRPr="00882279">
              <w:rPr>
                <w:color w:val="FF0000"/>
                <w:sz w:val="20"/>
                <w:szCs w:val="20"/>
              </w:rPr>
              <w:t xml:space="preserve">K74, K75.8, K76, K70, Z94.4, Z52.6 ar </w:t>
            </w:r>
            <w:proofErr w:type="spellStart"/>
            <w:r w:rsidRPr="00882279">
              <w:rPr>
                <w:color w:val="FF0000"/>
                <w:sz w:val="20"/>
                <w:szCs w:val="20"/>
              </w:rPr>
              <w:t>gastroenterologa</w:t>
            </w:r>
            <w:proofErr w:type="spellEnd"/>
            <w:r w:rsidRPr="00882279">
              <w:rPr>
                <w:color w:val="FF0000"/>
                <w:sz w:val="20"/>
                <w:szCs w:val="20"/>
              </w:rPr>
              <w:t xml:space="preserve">, endokrinologa,  kardiologa, </w:t>
            </w:r>
            <w:proofErr w:type="spellStart"/>
            <w:r w:rsidRPr="00882279">
              <w:rPr>
                <w:color w:val="FF0000"/>
                <w:sz w:val="20"/>
                <w:szCs w:val="20"/>
              </w:rPr>
              <w:t>transplantologa</w:t>
            </w:r>
            <w:proofErr w:type="spellEnd"/>
            <w:r w:rsidRPr="00882279">
              <w:rPr>
                <w:color w:val="FF0000"/>
                <w:sz w:val="20"/>
                <w:szCs w:val="20"/>
              </w:rPr>
              <w:t xml:space="preserve">, </w:t>
            </w:r>
            <w:proofErr w:type="spellStart"/>
            <w:r w:rsidRPr="00882279">
              <w:rPr>
                <w:color w:val="FF0000"/>
                <w:sz w:val="20"/>
                <w:szCs w:val="20"/>
              </w:rPr>
              <w:t>internista</w:t>
            </w:r>
            <w:proofErr w:type="spellEnd"/>
            <w:r w:rsidRPr="00882279">
              <w:rPr>
                <w:color w:val="FF0000"/>
                <w:sz w:val="20"/>
                <w:szCs w:val="20"/>
              </w:rPr>
              <w:t>, ķirurga vai ģimenes ārsta nosūtījumu.</w:t>
            </w:r>
          </w:p>
        </w:tc>
      </w:tr>
      <w:tr w:rsidR="0064005A" w:rsidRPr="00882279" w14:paraId="12F560D3" w14:textId="77777777" w:rsidTr="00B80D5B">
        <w:trPr>
          <w:trHeight w:val="442"/>
        </w:trPr>
        <w:tc>
          <w:tcPr>
            <w:tcW w:w="5000" w:type="pct"/>
            <w:gridSpan w:val="12"/>
            <w:tcBorders>
              <w:top w:val="single" w:sz="4" w:space="0" w:color="000000"/>
              <w:left w:val="single" w:sz="8" w:space="0" w:color="auto"/>
              <w:bottom w:val="single" w:sz="4" w:space="0" w:color="000000"/>
              <w:right w:val="single" w:sz="4" w:space="0" w:color="000000"/>
            </w:tcBorders>
            <w:shd w:val="clear" w:color="000000" w:fill="FFFFFF"/>
            <w:vAlign w:val="center"/>
          </w:tcPr>
          <w:p w14:paraId="05D33719" w14:textId="77777777" w:rsidR="0064005A" w:rsidRPr="00882279" w:rsidRDefault="0064005A" w:rsidP="0064005A">
            <w:pPr>
              <w:contextualSpacing/>
              <w:jc w:val="both"/>
              <w:rPr>
                <w:color w:val="212121"/>
                <w:sz w:val="20"/>
                <w:szCs w:val="20"/>
              </w:rPr>
            </w:pPr>
            <w:r w:rsidRPr="00882279">
              <w:rPr>
                <w:sz w:val="20"/>
                <w:szCs w:val="20"/>
                <w:lang w:eastAsia="lv-LV"/>
              </w:rPr>
              <w:t xml:space="preserve">Piezīmes. Pēc ārstniecības iestādes lūguma papildināti apmaksas nosacījumi ar </w:t>
            </w:r>
            <w:r w:rsidRPr="00882279">
              <w:rPr>
                <w:color w:val="212121"/>
                <w:sz w:val="20"/>
                <w:szCs w:val="20"/>
              </w:rPr>
              <w:t xml:space="preserve">diagnozēm: </w:t>
            </w:r>
            <w:r w:rsidRPr="00882279">
              <w:rPr>
                <w:color w:val="212121"/>
                <w:sz w:val="20"/>
                <w:szCs w:val="20"/>
                <w:lang w:eastAsia="lv-LV"/>
              </w:rPr>
              <w:t>K74 - Aknu fibroze un ciroze;</w:t>
            </w:r>
            <w:r w:rsidRPr="00882279">
              <w:rPr>
                <w:color w:val="212121"/>
                <w:sz w:val="20"/>
                <w:szCs w:val="20"/>
              </w:rPr>
              <w:t xml:space="preserve"> </w:t>
            </w:r>
            <w:r w:rsidRPr="00882279">
              <w:rPr>
                <w:color w:val="212121"/>
                <w:sz w:val="20"/>
                <w:szCs w:val="20"/>
                <w:lang w:eastAsia="lv-LV"/>
              </w:rPr>
              <w:t>K75.8 - Citi precizēti aknu iekaisumi;</w:t>
            </w:r>
            <w:r w:rsidRPr="00882279">
              <w:rPr>
                <w:color w:val="212121"/>
                <w:sz w:val="20"/>
                <w:szCs w:val="20"/>
              </w:rPr>
              <w:t xml:space="preserve"> </w:t>
            </w:r>
            <w:r w:rsidRPr="00882279">
              <w:rPr>
                <w:color w:val="212121"/>
                <w:sz w:val="20"/>
                <w:szCs w:val="20"/>
                <w:lang w:eastAsia="lv-LV"/>
              </w:rPr>
              <w:t>K76 - Citas aknu slimības;</w:t>
            </w:r>
            <w:r w:rsidRPr="00882279">
              <w:rPr>
                <w:color w:val="212121"/>
                <w:sz w:val="20"/>
                <w:szCs w:val="20"/>
              </w:rPr>
              <w:t xml:space="preserve"> </w:t>
            </w:r>
            <w:r w:rsidRPr="00882279">
              <w:rPr>
                <w:color w:val="212121"/>
                <w:sz w:val="20"/>
                <w:szCs w:val="20"/>
                <w:lang w:eastAsia="lv-LV"/>
              </w:rPr>
              <w:t>K70 - Alkohola izraisītās aknu slimības;</w:t>
            </w:r>
            <w:r w:rsidRPr="00882279">
              <w:rPr>
                <w:color w:val="212121"/>
                <w:sz w:val="20"/>
                <w:szCs w:val="20"/>
              </w:rPr>
              <w:t xml:space="preserve"> </w:t>
            </w:r>
            <w:r w:rsidRPr="00882279">
              <w:rPr>
                <w:color w:val="212121"/>
                <w:sz w:val="20"/>
                <w:szCs w:val="20"/>
                <w:lang w:eastAsia="lv-LV"/>
              </w:rPr>
              <w:t>Z94.4 - Aknu transplantāts;</w:t>
            </w:r>
            <w:r w:rsidRPr="00882279">
              <w:rPr>
                <w:color w:val="212121"/>
                <w:sz w:val="20"/>
                <w:szCs w:val="20"/>
              </w:rPr>
              <w:t xml:space="preserve"> </w:t>
            </w:r>
            <w:r w:rsidRPr="00882279">
              <w:rPr>
                <w:color w:val="212121"/>
                <w:sz w:val="20"/>
                <w:szCs w:val="20"/>
                <w:lang w:eastAsia="lv-LV"/>
              </w:rPr>
              <w:t xml:space="preserve">Z52.6 - Aknu donors, </w:t>
            </w:r>
            <w:r w:rsidRPr="00882279">
              <w:rPr>
                <w:bCs/>
                <w:iCs/>
                <w:sz w:val="20"/>
                <w:szCs w:val="20"/>
              </w:rPr>
              <w:t xml:space="preserve">paredzot, ka manipulācijas 50712 apmaksa tiek veikta, ja uz minēto pakalpojumu </w:t>
            </w:r>
            <w:proofErr w:type="spellStart"/>
            <w:r w:rsidRPr="00882279">
              <w:rPr>
                <w:bCs/>
                <w:iCs/>
                <w:sz w:val="20"/>
                <w:szCs w:val="20"/>
              </w:rPr>
              <w:t>nosūta</w:t>
            </w:r>
            <w:proofErr w:type="spellEnd"/>
            <w:r w:rsidRPr="00882279">
              <w:rPr>
                <w:bCs/>
                <w:iCs/>
                <w:sz w:val="20"/>
                <w:szCs w:val="20"/>
              </w:rPr>
              <w:t xml:space="preserve"> arī citi speciālisti - </w:t>
            </w:r>
            <w:proofErr w:type="spellStart"/>
            <w:r w:rsidRPr="00882279">
              <w:rPr>
                <w:bCs/>
                <w:iCs/>
                <w:sz w:val="20"/>
                <w:szCs w:val="20"/>
              </w:rPr>
              <w:t>gastroenterologi</w:t>
            </w:r>
            <w:proofErr w:type="spellEnd"/>
            <w:r w:rsidRPr="00882279">
              <w:rPr>
                <w:bCs/>
                <w:iCs/>
                <w:sz w:val="20"/>
                <w:szCs w:val="20"/>
              </w:rPr>
              <w:t xml:space="preserve">, endokrinologi, kardiologi, </w:t>
            </w:r>
            <w:proofErr w:type="spellStart"/>
            <w:r w:rsidRPr="00882279">
              <w:rPr>
                <w:bCs/>
                <w:iCs/>
                <w:sz w:val="20"/>
                <w:szCs w:val="20"/>
              </w:rPr>
              <w:t>transplantologi</w:t>
            </w:r>
            <w:proofErr w:type="spellEnd"/>
            <w:r w:rsidRPr="00882279">
              <w:rPr>
                <w:bCs/>
                <w:iCs/>
                <w:sz w:val="20"/>
                <w:szCs w:val="20"/>
              </w:rPr>
              <w:t xml:space="preserve">, </w:t>
            </w:r>
            <w:proofErr w:type="spellStart"/>
            <w:r w:rsidRPr="00882279">
              <w:rPr>
                <w:bCs/>
                <w:iCs/>
                <w:sz w:val="20"/>
                <w:szCs w:val="20"/>
              </w:rPr>
              <w:t>internisti</w:t>
            </w:r>
            <w:proofErr w:type="spellEnd"/>
            <w:r w:rsidRPr="00882279">
              <w:rPr>
                <w:bCs/>
                <w:iCs/>
                <w:sz w:val="20"/>
                <w:szCs w:val="20"/>
              </w:rPr>
              <w:t>, ķirurgi, kā arī ģimenes ārsti.</w:t>
            </w:r>
          </w:p>
        </w:tc>
      </w:tr>
      <w:tr w:rsidR="00B80D5B" w:rsidRPr="00882279" w14:paraId="5683FCD2" w14:textId="77777777" w:rsidTr="00B80D5B">
        <w:trPr>
          <w:trHeight w:val="442"/>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6A902E9B"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58D3BD"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70001</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2BFD4EC"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45844B7" w14:textId="77777777" w:rsidR="0064005A" w:rsidRPr="00882279" w:rsidRDefault="0064005A" w:rsidP="0064005A">
            <w:pPr>
              <w:contextualSpacing/>
              <w:rPr>
                <w:sz w:val="20"/>
                <w:szCs w:val="20"/>
                <w:lang w:eastAsia="lv-LV"/>
              </w:rPr>
            </w:pPr>
            <w:r w:rsidRPr="00882279">
              <w:rPr>
                <w:sz w:val="20"/>
                <w:szCs w:val="20"/>
                <w:lang w:eastAsia="lv-LV"/>
              </w:rPr>
              <w:t xml:space="preserve">Darba vietas sagatavošana katrā apmeklējumā, kas ietver vienreizlietojamos materiālus, kā arī instrumentu trijnieku un personāla sagatavošanas </w:t>
            </w:r>
            <w:r w:rsidRPr="00882279">
              <w:rPr>
                <w:sz w:val="20"/>
                <w:szCs w:val="20"/>
                <w:lang w:eastAsia="lv-LV"/>
              </w:rPr>
              <w:lastRenderedPageBreak/>
              <w:t>darbus</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950F84C"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3.63</w:t>
            </w:r>
          </w:p>
        </w:tc>
        <w:tc>
          <w:tcPr>
            <w:tcW w:w="2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5250F5"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4.00</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F87635" w14:textId="77777777" w:rsidR="0064005A" w:rsidRPr="00882279" w:rsidRDefault="0064005A" w:rsidP="0064005A">
            <w:pPr>
              <w:contextualSpacing/>
              <w:jc w:val="right"/>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DBB9BB"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70F2C2"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81DBC50"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CE3FFA"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E79176A"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mutes, sejas un žokļu ķirurgs (P26), </w:t>
            </w:r>
            <w:proofErr w:type="spellStart"/>
            <w:r w:rsidRPr="00882279">
              <w:rPr>
                <w:sz w:val="20"/>
                <w:szCs w:val="20"/>
                <w:lang w:eastAsia="lv-LV"/>
              </w:rPr>
              <w:t>ortodonts</w:t>
            </w:r>
            <w:proofErr w:type="spellEnd"/>
            <w:r w:rsidRPr="00882279">
              <w:rPr>
                <w:sz w:val="20"/>
                <w:szCs w:val="20"/>
                <w:lang w:eastAsia="lv-LV"/>
              </w:rPr>
              <w:t xml:space="preserve"> (A251), </w:t>
            </w:r>
            <w:proofErr w:type="spellStart"/>
            <w:r w:rsidRPr="00882279">
              <w:rPr>
                <w:sz w:val="20"/>
                <w:szCs w:val="20"/>
                <w:lang w:eastAsia="lv-LV"/>
              </w:rPr>
              <w:lastRenderedPageBreak/>
              <w:t>paradontologs</w:t>
            </w:r>
            <w:proofErr w:type="spellEnd"/>
            <w:r w:rsidRPr="00882279">
              <w:rPr>
                <w:sz w:val="20"/>
                <w:szCs w:val="20"/>
                <w:lang w:eastAsia="lv-LV"/>
              </w:rPr>
              <w:t xml:space="preserve"> (A252), bērnu zobārsts (A253), zobu protēzists (A254), </w:t>
            </w:r>
            <w:proofErr w:type="spellStart"/>
            <w:r w:rsidRPr="00882279">
              <w:rPr>
                <w:sz w:val="20"/>
                <w:szCs w:val="20"/>
                <w:lang w:eastAsia="lv-LV"/>
              </w:rPr>
              <w:t>endodontists</w:t>
            </w:r>
            <w:proofErr w:type="spellEnd"/>
            <w:r w:rsidRPr="00882279">
              <w:rPr>
                <w:sz w:val="20"/>
                <w:szCs w:val="20"/>
                <w:lang w:eastAsia="lv-LV"/>
              </w:rPr>
              <w:t xml:space="preserve"> (A255), zobu higiēnists (n11).</w:t>
            </w:r>
          </w:p>
        </w:tc>
      </w:tr>
      <w:tr w:rsidR="00B80D5B" w:rsidRPr="00882279" w14:paraId="6CA772A2" w14:textId="77777777" w:rsidTr="00B80D5B">
        <w:trPr>
          <w:trHeight w:val="1020"/>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2086F0CA"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3D02975"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70002</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D35090"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C65CE3" w14:textId="77777777" w:rsidR="0064005A" w:rsidRPr="00882279" w:rsidRDefault="0064005A" w:rsidP="0064005A">
            <w:pPr>
              <w:contextualSpacing/>
              <w:rPr>
                <w:sz w:val="20"/>
                <w:szCs w:val="20"/>
                <w:lang w:eastAsia="lv-LV"/>
              </w:rPr>
            </w:pPr>
            <w:r w:rsidRPr="00882279">
              <w:rPr>
                <w:sz w:val="20"/>
                <w:szCs w:val="20"/>
                <w:lang w:eastAsia="lv-LV"/>
              </w:rPr>
              <w:t xml:space="preserve">Pacienta pirmreizēja, pilnīga izmeklēšana un anamnēzes datu ievākšana. Samaksa tiek veikta vienu reizi gadā. Manipulācijas izmaksās nav ietverti </w:t>
            </w:r>
            <w:proofErr w:type="spellStart"/>
            <w:r w:rsidRPr="00882279">
              <w:rPr>
                <w:sz w:val="20"/>
                <w:szCs w:val="20"/>
                <w:lang w:eastAsia="lv-LV"/>
              </w:rPr>
              <w:t>rentgendiagnostiskie</w:t>
            </w:r>
            <w:proofErr w:type="spellEnd"/>
            <w:r w:rsidRPr="00882279">
              <w:rPr>
                <w:sz w:val="20"/>
                <w:szCs w:val="20"/>
                <w:lang w:eastAsia="lv-LV"/>
              </w:rPr>
              <w:t xml:space="preserve"> izmeklējumi. Nenorādīt kopā ar manipulāciju 70061</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E62943" w14:textId="77777777" w:rsidR="0064005A" w:rsidRPr="00882279" w:rsidRDefault="0064005A" w:rsidP="0064005A">
            <w:pPr>
              <w:contextualSpacing/>
              <w:jc w:val="center"/>
              <w:rPr>
                <w:sz w:val="20"/>
                <w:szCs w:val="20"/>
                <w:lang w:eastAsia="lv-LV"/>
              </w:rPr>
            </w:pPr>
            <w:r w:rsidRPr="00882279">
              <w:rPr>
                <w:sz w:val="20"/>
                <w:szCs w:val="20"/>
                <w:lang w:eastAsia="lv-LV"/>
              </w:rPr>
              <w:t>8.15</w:t>
            </w:r>
          </w:p>
        </w:tc>
        <w:tc>
          <w:tcPr>
            <w:tcW w:w="2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C9BD0B"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10.20</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661055" w14:textId="77777777" w:rsidR="0064005A" w:rsidRPr="00882279" w:rsidRDefault="0064005A" w:rsidP="0064005A">
            <w:pPr>
              <w:contextualSpacing/>
              <w:jc w:val="right"/>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8D75B5"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9E958A7"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7FAC579"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76A5BF"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C174B7"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w:t>
            </w:r>
            <w:proofErr w:type="spellStart"/>
            <w:r w:rsidRPr="00882279">
              <w:rPr>
                <w:sz w:val="20"/>
                <w:szCs w:val="20"/>
                <w:lang w:eastAsia="lv-LV"/>
              </w:rPr>
              <w:t>ortodonts</w:t>
            </w:r>
            <w:proofErr w:type="spellEnd"/>
            <w:r w:rsidRPr="00882279">
              <w:rPr>
                <w:sz w:val="20"/>
                <w:szCs w:val="20"/>
                <w:lang w:eastAsia="lv-LV"/>
              </w:rPr>
              <w:t xml:space="preserve"> (A251), </w:t>
            </w:r>
            <w:proofErr w:type="spellStart"/>
            <w:r w:rsidRPr="00882279">
              <w:rPr>
                <w:sz w:val="20"/>
                <w:szCs w:val="20"/>
                <w:lang w:eastAsia="lv-LV"/>
              </w:rPr>
              <w:t>paradontologs</w:t>
            </w:r>
            <w:proofErr w:type="spellEnd"/>
            <w:r w:rsidRPr="00882279">
              <w:rPr>
                <w:sz w:val="20"/>
                <w:szCs w:val="20"/>
                <w:lang w:eastAsia="lv-LV"/>
              </w:rPr>
              <w:t xml:space="preserve"> (A252), bērnu zobārsts (A253), zobu protēzists (A254),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17AB675B" w14:textId="77777777" w:rsidTr="00B80D5B">
        <w:trPr>
          <w:trHeight w:val="1020"/>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6EE5AF1A"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C7B7B31"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70003</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3205A8"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20FC571" w14:textId="77777777" w:rsidR="0064005A" w:rsidRPr="00882279" w:rsidRDefault="0064005A" w:rsidP="0064005A">
            <w:pPr>
              <w:contextualSpacing/>
              <w:rPr>
                <w:sz w:val="20"/>
                <w:szCs w:val="20"/>
                <w:lang w:eastAsia="lv-LV"/>
              </w:rPr>
            </w:pPr>
            <w:r w:rsidRPr="00882279">
              <w:rPr>
                <w:sz w:val="20"/>
                <w:szCs w:val="20"/>
                <w:lang w:eastAsia="lv-LV"/>
              </w:rPr>
              <w:t>Atkārtota izmeklēšana ar izmaiņu konstatāciju. Samaksa par manipulāciju tiek veikta, ja vienam pacientam to norāda ne biežāk kā vienu reizi sešu mēnešu laikā. Samaksa par manipulāciju netiek veikta, ja to norāda zobu higiēnisti</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16377F" w14:textId="77777777" w:rsidR="0064005A" w:rsidRPr="00882279" w:rsidRDefault="0064005A" w:rsidP="0064005A">
            <w:pPr>
              <w:contextualSpacing/>
              <w:jc w:val="center"/>
              <w:rPr>
                <w:sz w:val="20"/>
                <w:szCs w:val="20"/>
                <w:lang w:eastAsia="lv-LV"/>
              </w:rPr>
            </w:pPr>
            <w:r w:rsidRPr="00882279">
              <w:rPr>
                <w:sz w:val="20"/>
                <w:szCs w:val="20"/>
                <w:lang w:eastAsia="lv-LV"/>
              </w:rPr>
              <w:t>4.03</w:t>
            </w:r>
          </w:p>
        </w:tc>
        <w:tc>
          <w:tcPr>
            <w:tcW w:w="2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5BECDC"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5.03</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9A9914" w14:textId="77777777" w:rsidR="0064005A" w:rsidRPr="00882279" w:rsidRDefault="0064005A" w:rsidP="0064005A">
            <w:pPr>
              <w:contextualSpacing/>
              <w:jc w:val="right"/>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EF4FFC"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DC4778"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3AEA706"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E4A889E"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67DD8E"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w:t>
            </w:r>
            <w:proofErr w:type="spellStart"/>
            <w:r w:rsidRPr="00882279">
              <w:rPr>
                <w:sz w:val="20"/>
                <w:szCs w:val="20"/>
                <w:lang w:eastAsia="lv-LV"/>
              </w:rPr>
              <w:t>ortodonts</w:t>
            </w:r>
            <w:proofErr w:type="spellEnd"/>
            <w:r w:rsidRPr="00882279">
              <w:rPr>
                <w:sz w:val="20"/>
                <w:szCs w:val="20"/>
                <w:lang w:eastAsia="lv-LV"/>
              </w:rPr>
              <w:t xml:space="preserve"> (A251), </w:t>
            </w:r>
            <w:proofErr w:type="spellStart"/>
            <w:r w:rsidRPr="00882279">
              <w:rPr>
                <w:sz w:val="20"/>
                <w:szCs w:val="20"/>
                <w:lang w:eastAsia="lv-LV"/>
              </w:rPr>
              <w:t>paradontologs</w:t>
            </w:r>
            <w:proofErr w:type="spellEnd"/>
            <w:r w:rsidRPr="00882279">
              <w:rPr>
                <w:sz w:val="20"/>
                <w:szCs w:val="20"/>
                <w:lang w:eastAsia="lv-LV"/>
              </w:rPr>
              <w:t xml:space="preserve"> (A252), bērnu zobārsts (A253), zobu protēzists (A254),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21F87FCB" w14:textId="77777777" w:rsidTr="00B80D5B">
        <w:trPr>
          <w:trHeight w:val="318"/>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25A8CE93"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8099FF0"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70014</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4499F6B"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758E8F" w14:textId="77777777" w:rsidR="0064005A" w:rsidRPr="00882279" w:rsidRDefault="0064005A" w:rsidP="0064005A">
            <w:pPr>
              <w:contextualSpacing/>
              <w:rPr>
                <w:sz w:val="20"/>
                <w:szCs w:val="20"/>
                <w:lang w:eastAsia="lv-LV"/>
              </w:rPr>
            </w:pPr>
            <w:r w:rsidRPr="00882279">
              <w:rPr>
                <w:sz w:val="20"/>
                <w:szCs w:val="20"/>
                <w:lang w:eastAsia="lv-LV"/>
              </w:rPr>
              <w:t>Zobu vitalitātes noteikšana vienam zobam pēc zobu traumas</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EAD0C1" w14:textId="77777777" w:rsidR="0064005A" w:rsidRPr="00882279" w:rsidRDefault="0064005A" w:rsidP="0064005A">
            <w:pPr>
              <w:contextualSpacing/>
              <w:jc w:val="center"/>
              <w:rPr>
                <w:sz w:val="20"/>
                <w:szCs w:val="20"/>
                <w:lang w:eastAsia="lv-LV"/>
              </w:rPr>
            </w:pPr>
            <w:r w:rsidRPr="00882279">
              <w:rPr>
                <w:sz w:val="20"/>
                <w:szCs w:val="20"/>
                <w:lang w:eastAsia="lv-LV"/>
              </w:rPr>
              <w:t>1.25</w:t>
            </w:r>
          </w:p>
        </w:tc>
        <w:tc>
          <w:tcPr>
            <w:tcW w:w="2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57368F"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1.56</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D4D980" w14:textId="77777777" w:rsidR="0064005A" w:rsidRPr="00882279" w:rsidRDefault="0064005A" w:rsidP="0064005A">
            <w:pPr>
              <w:contextualSpacing/>
              <w:jc w:val="right"/>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A8DD44"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3D4467"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76274B"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BCE3618"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FE2C5C" w14:textId="77777777" w:rsidR="0064005A" w:rsidRPr="00882279" w:rsidRDefault="0064005A" w:rsidP="0064005A">
            <w:pPr>
              <w:contextualSpacing/>
              <w:rPr>
                <w:sz w:val="20"/>
                <w:szCs w:val="20"/>
                <w:lang w:eastAsia="lv-LV"/>
              </w:rPr>
            </w:pPr>
            <w:r w:rsidRPr="00882279">
              <w:rPr>
                <w:sz w:val="20"/>
                <w:szCs w:val="20"/>
                <w:lang w:eastAsia="lv-LV"/>
              </w:rPr>
              <w:t xml:space="preserve"> Samaksa par šo manipulāciju tiek veikta, ja to norāda par zobārstniecībā sniegtiem veselības aprūpes pakalpojumiem sekojoši </w:t>
            </w:r>
            <w:proofErr w:type="spellStart"/>
            <w:r w:rsidRPr="00882279">
              <w:rPr>
                <w:sz w:val="20"/>
                <w:szCs w:val="20"/>
                <w:lang w:eastAsia="lv-LV"/>
              </w:rPr>
              <w:t>speciālisti:zobārsts</w:t>
            </w:r>
            <w:proofErr w:type="spellEnd"/>
            <w:r w:rsidRPr="00882279">
              <w:rPr>
                <w:sz w:val="20"/>
                <w:szCs w:val="20"/>
                <w:lang w:eastAsia="lv-LV"/>
              </w:rPr>
              <w:t xml:space="preserve"> (P25), </w:t>
            </w:r>
            <w:r w:rsidRPr="00882279">
              <w:rPr>
                <w:strike/>
                <w:color w:val="FF0000"/>
                <w:sz w:val="20"/>
                <w:szCs w:val="20"/>
                <w:lang w:eastAsia="lv-LV"/>
              </w:rPr>
              <w:t>zobu feldšeris (n10)</w:t>
            </w:r>
            <w:r w:rsidRPr="00882279">
              <w:rPr>
                <w:sz w:val="20"/>
                <w:szCs w:val="20"/>
                <w:lang w:eastAsia="lv-LV"/>
              </w:rPr>
              <w:t xml:space="preserve">, mutes, sejas un žokļu ķirurgs (P26), </w:t>
            </w:r>
            <w:proofErr w:type="spellStart"/>
            <w:r w:rsidRPr="00882279">
              <w:rPr>
                <w:sz w:val="20"/>
                <w:szCs w:val="20"/>
                <w:lang w:eastAsia="lv-LV"/>
              </w:rPr>
              <w:t>ortodonts</w:t>
            </w:r>
            <w:proofErr w:type="spellEnd"/>
            <w:r w:rsidRPr="00882279">
              <w:rPr>
                <w:sz w:val="20"/>
                <w:szCs w:val="20"/>
                <w:lang w:eastAsia="lv-LV"/>
              </w:rPr>
              <w:t xml:space="preserve"> (A251), bērnu zobārsts (A253).</w:t>
            </w:r>
          </w:p>
        </w:tc>
      </w:tr>
      <w:tr w:rsidR="00B80D5B" w:rsidRPr="00882279" w14:paraId="4A864DA3" w14:textId="77777777" w:rsidTr="00B80D5B">
        <w:trPr>
          <w:trHeight w:val="717"/>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554B5554"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155567"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70201</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7A1ABF"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60F26B" w14:textId="77777777" w:rsidR="0064005A" w:rsidRPr="00882279" w:rsidRDefault="0064005A" w:rsidP="0064005A">
            <w:pPr>
              <w:contextualSpacing/>
              <w:rPr>
                <w:sz w:val="20"/>
                <w:szCs w:val="20"/>
                <w:lang w:eastAsia="lv-LV"/>
              </w:rPr>
            </w:pPr>
            <w:r w:rsidRPr="00882279">
              <w:rPr>
                <w:sz w:val="20"/>
                <w:szCs w:val="20"/>
                <w:lang w:eastAsia="lv-LV"/>
              </w:rPr>
              <w:t xml:space="preserve">Zoba </w:t>
            </w:r>
            <w:proofErr w:type="spellStart"/>
            <w:r w:rsidRPr="00882279">
              <w:rPr>
                <w:sz w:val="20"/>
                <w:szCs w:val="20"/>
                <w:lang w:eastAsia="lv-LV"/>
              </w:rPr>
              <w:t>kavitātes</w:t>
            </w:r>
            <w:proofErr w:type="spellEnd"/>
            <w:r w:rsidRPr="00882279">
              <w:rPr>
                <w:sz w:val="20"/>
                <w:szCs w:val="20"/>
                <w:lang w:eastAsia="lv-LV"/>
              </w:rPr>
              <w:t xml:space="preserve"> veidošana un pagaidu slēgšana, ko veic gadījumos, ja plānots izgatavot </w:t>
            </w:r>
            <w:proofErr w:type="spellStart"/>
            <w:r w:rsidRPr="00882279">
              <w:rPr>
                <w:sz w:val="20"/>
                <w:szCs w:val="20"/>
                <w:lang w:eastAsia="lv-LV"/>
              </w:rPr>
              <w:t>inleju</w:t>
            </w:r>
            <w:proofErr w:type="spellEnd"/>
            <w:r w:rsidRPr="00882279">
              <w:rPr>
                <w:sz w:val="20"/>
                <w:szCs w:val="20"/>
                <w:lang w:eastAsia="lv-LV"/>
              </w:rPr>
              <w:t xml:space="preserve"> vai citu protēžu elementu, kā arī dziļā kariesa gadījumā. </w:t>
            </w:r>
            <w:r w:rsidRPr="00882279">
              <w:rPr>
                <w:sz w:val="20"/>
                <w:szCs w:val="20"/>
                <w:lang w:eastAsia="lv-LV"/>
              </w:rPr>
              <w:lastRenderedPageBreak/>
              <w:t>Nenorādīt kopā ar manipulācijām 70301–70341</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040D553"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7.82</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44C4EB"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9.36</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433734"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A9727A"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9968B8"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532FBC"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55B37C8"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777D07D"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3D3B2388"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1D5D345E"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BAEBEEF"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70202</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9DFA6ED"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138C3E" w14:textId="77777777" w:rsidR="0064005A" w:rsidRPr="00882279" w:rsidRDefault="0064005A" w:rsidP="0064005A">
            <w:pPr>
              <w:contextualSpacing/>
              <w:rPr>
                <w:sz w:val="20"/>
                <w:szCs w:val="20"/>
                <w:lang w:eastAsia="lv-LV"/>
              </w:rPr>
            </w:pPr>
            <w:r w:rsidRPr="00882279">
              <w:rPr>
                <w:sz w:val="20"/>
                <w:szCs w:val="20"/>
                <w:lang w:eastAsia="lv-LV"/>
              </w:rPr>
              <w:t xml:space="preserve">Vienas </w:t>
            </w:r>
            <w:proofErr w:type="spellStart"/>
            <w:r w:rsidRPr="00882279">
              <w:rPr>
                <w:sz w:val="20"/>
                <w:szCs w:val="20"/>
                <w:lang w:eastAsia="lv-LV"/>
              </w:rPr>
              <w:t>parapulpāras</w:t>
            </w:r>
            <w:proofErr w:type="spellEnd"/>
            <w:r w:rsidRPr="00882279">
              <w:rPr>
                <w:sz w:val="20"/>
                <w:szCs w:val="20"/>
                <w:lang w:eastAsia="lv-LV"/>
              </w:rPr>
              <w:t xml:space="preserve"> tapas vai kanāla skrūves ielikšana</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F7FE90" w14:textId="77777777" w:rsidR="0064005A" w:rsidRPr="00882279" w:rsidRDefault="0064005A" w:rsidP="0064005A">
            <w:pPr>
              <w:contextualSpacing/>
              <w:jc w:val="center"/>
              <w:rPr>
                <w:sz w:val="20"/>
                <w:szCs w:val="20"/>
                <w:lang w:eastAsia="lv-LV"/>
              </w:rPr>
            </w:pPr>
            <w:r w:rsidRPr="00882279">
              <w:rPr>
                <w:sz w:val="20"/>
                <w:szCs w:val="20"/>
                <w:lang w:eastAsia="lv-LV"/>
              </w:rPr>
              <w:t>2.34</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0EDC491"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2.65</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9A91AB"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D3204C"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E8AB404"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28BDF7"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80C95A2"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5D526B7"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6716D7D8"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20CEE536"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3C0310"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70207</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54E4A5D"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87AB8E" w14:textId="77777777" w:rsidR="0064005A" w:rsidRPr="00882279" w:rsidRDefault="0064005A" w:rsidP="0064005A">
            <w:pPr>
              <w:contextualSpacing/>
              <w:rPr>
                <w:sz w:val="20"/>
                <w:szCs w:val="20"/>
                <w:lang w:eastAsia="lv-LV"/>
              </w:rPr>
            </w:pPr>
            <w:r w:rsidRPr="00882279">
              <w:rPr>
                <w:sz w:val="20"/>
                <w:szCs w:val="20"/>
                <w:lang w:eastAsia="lv-LV"/>
              </w:rPr>
              <w:t xml:space="preserve">Piena zobi, stikla </w:t>
            </w:r>
            <w:proofErr w:type="spellStart"/>
            <w:r w:rsidRPr="00882279">
              <w:rPr>
                <w:sz w:val="20"/>
                <w:szCs w:val="20"/>
                <w:lang w:eastAsia="lv-LV"/>
              </w:rPr>
              <w:t>jonomērs</w:t>
            </w:r>
            <w:proofErr w:type="spellEnd"/>
            <w:r w:rsidRPr="00882279">
              <w:rPr>
                <w:sz w:val="20"/>
                <w:szCs w:val="20"/>
                <w:lang w:eastAsia="lv-LV"/>
              </w:rPr>
              <w:t>, 1 virsma</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CD0AEC" w14:textId="77777777" w:rsidR="0064005A" w:rsidRPr="00882279" w:rsidRDefault="0064005A" w:rsidP="0064005A">
            <w:pPr>
              <w:contextualSpacing/>
              <w:jc w:val="center"/>
              <w:rPr>
                <w:sz w:val="20"/>
                <w:szCs w:val="20"/>
                <w:lang w:eastAsia="lv-LV"/>
              </w:rPr>
            </w:pPr>
            <w:r w:rsidRPr="00882279">
              <w:rPr>
                <w:sz w:val="20"/>
                <w:szCs w:val="20"/>
                <w:lang w:eastAsia="lv-LV"/>
              </w:rPr>
              <w:t>11.77</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29039C"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13.31</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B7C4585"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983F4F5"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59155F"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95CA75"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784C88A"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0E2E67"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130BD92E" w14:textId="77777777" w:rsidTr="00B80D5B">
        <w:trPr>
          <w:trHeight w:val="150"/>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72635CAC"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E71F34"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70208</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A4FD50"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969D5D" w14:textId="77777777" w:rsidR="0064005A" w:rsidRPr="00882279" w:rsidRDefault="0064005A" w:rsidP="0064005A">
            <w:pPr>
              <w:contextualSpacing/>
              <w:rPr>
                <w:sz w:val="20"/>
                <w:szCs w:val="20"/>
                <w:lang w:eastAsia="lv-LV"/>
              </w:rPr>
            </w:pPr>
            <w:r w:rsidRPr="00882279">
              <w:rPr>
                <w:sz w:val="20"/>
                <w:szCs w:val="20"/>
                <w:lang w:eastAsia="lv-LV"/>
              </w:rPr>
              <w:t xml:space="preserve">Piena zobi, stikla </w:t>
            </w:r>
            <w:proofErr w:type="spellStart"/>
            <w:r w:rsidRPr="00882279">
              <w:rPr>
                <w:sz w:val="20"/>
                <w:szCs w:val="20"/>
                <w:lang w:eastAsia="lv-LV"/>
              </w:rPr>
              <w:t>jonomērs</w:t>
            </w:r>
            <w:proofErr w:type="spellEnd"/>
            <w:r w:rsidRPr="00882279">
              <w:rPr>
                <w:sz w:val="20"/>
                <w:szCs w:val="20"/>
                <w:lang w:eastAsia="lv-LV"/>
              </w:rPr>
              <w:t>, 2 virsmas</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E1FAE36" w14:textId="77777777" w:rsidR="0064005A" w:rsidRPr="00882279" w:rsidRDefault="0064005A" w:rsidP="0064005A">
            <w:pPr>
              <w:contextualSpacing/>
              <w:jc w:val="center"/>
              <w:rPr>
                <w:sz w:val="20"/>
                <w:szCs w:val="20"/>
                <w:lang w:eastAsia="lv-LV"/>
              </w:rPr>
            </w:pPr>
            <w:r w:rsidRPr="00882279">
              <w:rPr>
                <w:sz w:val="20"/>
                <w:szCs w:val="20"/>
                <w:lang w:eastAsia="lv-LV"/>
              </w:rPr>
              <w:t>14.01</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06B14A6"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16.06</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70405A2"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059162F"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B4C5FE"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1C6E99"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CBCECE"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C98BFB"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73A1A185"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489767A4"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36FE5AD"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70209</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6CB1BA7"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8F0AE9B" w14:textId="77777777" w:rsidR="0064005A" w:rsidRPr="00882279" w:rsidRDefault="0064005A" w:rsidP="0064005A">
            <w:pPr>
              <w:contextualSpacing/>
              <w:rPr>
                <w:sz w:val="20"/>
                <w:szCs w:val="20"/>
                <w:lang w:eastAsia="lv-LV"/>
              </w:rPr>
            </w:pPr>
            <w:r w:rsidRPr="00882279">
              <w:rPr>
                <w:sz w:val="20"/>
                <w:szCs w:val="20"/>
                <w:lang w:eastAsia="lv-LV"/>
              </w:rPr>
              <w:t xml:space="preserve">Piena zobi, stikla </w:t>
            </w:r>
            <w:proofErr w:type="spellStart"/>
            <w:r w:rsidRPr="00882279">
              <w:rPr>
                <w:sz w:val="20"/>
                <w:szCs w:val="20"/>
                <w:lang w:eastAsia="lv-LV"/>
              </w:rPr>
              <w:t>jonomērs</w:t>
            </w:r>
            <w:proofErr w:type="spellEnd"/>
            <w:r w:rsidRPr="00882279">
              <w:rPr>
                <w:sz w:val="20"/>
                <w:szCs w:val="20"/>
                <w:lang w:eastAsia="lv-LV"/>
              </w:rPr>
              <w:t>, 3 virsmas</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676174" w14:textId="77777777" w:rsidR="0064005A" w:rsidRPr="00882279" w:rsidRDefault="0064005A" w:rsidP="0064005A">
            <w:pPr>
              <w:contextualSpacing/>
              <w:jc w:val="center"/>
              <w:rPr>
                <w:sz w:val="20"/>
                <w:szCs w:val="20"/>
                <w:lang w:eastAsia="lv-LV"/>
              </w:rPr>
            </w:pPr>
            <w:r w:rsidRPr="00882279">
              <w:rPr>
                <w:sz w:val="20"/>
                <w:szCs w:val="20"/>
                <w:lang w:eastAsia="lv-LV"/>
              </w:rPr>
              <w:t>18.72</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125D42"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21.27</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9076B5"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26CD68"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A2C57A"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B7ECA16"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1B95FD"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F560F9D"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563094A0" w14:textId="77777777" w:rsidTr="00703989">
        <w:trPr>
          <w:trHeight w:val="491"/>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1ABE60F5"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9A5160"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70210</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309674"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08E465" w14:textId="77777777" w:rsidR="0064005A" w:rsidRPr="00882279" w:rsidRDefault="0064005A" w:rsidP="0064005A">
            <w:pPr>
              <w:contextualSpacing/>
              <w:rPr>
                <w:sz w:val="20"/>
                <w:szCs w:val="20"/>
                <w:lang w:eastAsia="lv-LV"/>
              </w:rPr>
            </w:pPr>
            <w:r w:rsidRPr="00882279">
              <w:rPr>
                <w:sz w:val="20"/>
                <w:szCs w:val="20"/>
                <w:lang w:eastAsia="lv-LV"/>
              </w:rPr>
              <w:t xml:space="preserve">Piena zobi, stikla </w:t>
            </w:r>
            <w:proofErr w:type="spellStart"/>
            <w:r w:rsidRPr="00882279">
              <w:rPr>
                <w:sz w:val="20"/>
                <w:szCs w:val="20"/>
                <w:lang w:eastAsia="lv-LV"/>
              </w:rPr>
              <w:t>jonomērs</w:t>
            </w:r>
            <w:proofErr w:type="spellEnd"/>
            <w:r w:rsidRPr="00882279">
              <w:rPr>
                <w:sz w:val="20"/>
                <w:szCs w:val="20"/>
                <w:lang w:eastAsia="lv-LV"/>
              </w:rPr>
              <w:t>, 4 virsmas</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E2E9ABC" w14:textId="77777777" w:rsidR="0064005A" w:rsidRPr="00882279" w:rsidRDefault="0064005A" w:rsidP="0064005A">
            <w:pPr>
              <w:contextualSpacing/>
              <w:jc w:val="center"/>
              <w:rPr>
                <w:sz w:val="20"/>
                <w:szCs w:val="20"/>
                <w:lang w:eastAsia="lv-LV"/>
              </w:rPr>
            </w:pPr>
            <w:r w:rsidRPr="00882279">
              <w:rPr>
                <w:sz w:val="20"/>
                <w:szCs w:val="20"/>
                <w:lang w:eastAsia="lv-LV"/>
              </w:rPr>
              <w:t>20.84</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F2DFEE"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23.91</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85B22A"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0109CC0"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5A1AAA"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BDA5FA"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D95547D"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4D6F98E"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448BA285"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20C2A860"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C23414"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70211</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54CEDD"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90C7D5" w14:textId="77777777" w:rsidR="0064005A" w:rsidRPr="00882279" w:rsidRDefault="0064005A" w:rsidP="0064005A">
            <w:pPr>
              <w:contextualSpacing/>
              <w:rPr>
                <w:sz w:val="20"/>
                <w:szCs w:val="20"/>
                <w:lang w:eastAsia="lv-LV"/>
              </w:rPr>
            </w:pPr>
            <w:r w:rsidRPr="00882279">
              <w:rPr>
                <w:sz w:val="20"/>
                <w:szCs w:val="20"/>
                <w:lang w:eastAsia="lv-LV"/>
              </w:rPr>
              <w:t xml:space="preserve">Piena zobi, </w:t>
            </w:r>
            <w:proofErr w:type="spellStart"/>
            <w:r w:rsidRPr="00882279">
              <w:rPr>
                <w:sz w:val="20"/>
                <w:szCs w:val="20"/>
                <w:lang w:eastAsia="lv-LV"/>
              </w:rPr>
              <w:t>kompomērs</w:t>
            </w:r>
            <w:proofErr w:type="spellEnd"/>
            <w:r w:rsidRPr="00882279">
              <w:rPr>
                <w:sz w:val="20"/>
                <w:szCs w:val="20"/>
                <w:lang w:eastAsia="lv-LV"/>
              </w:rPr>
              <w:t>, 1 virsma</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4EFE28" w14:textId="77777777" w:rsidR="0064005A" w:rsidRPr="00882279" w:rsidRDefault="0064005A" w:rsidP="0064005A">
            <w:pPr>
              <w:contextualSpacing/>
              <w:jc w:val="center"/>
              <w:rPr>
                <w:sz w:val="20"/>
                <w:szCs w:val="20"/>
                <w:lang w:eastAsia="lv-LV"/>
              </w:rPr>
            </w:pPr>
            <w:r w:rsidRPr="00882279">
              <w:rPr>
                <w:sz w:val="20"/>
                <w:szCs w:val="20"/>
                <w:lang w:eastAsia="lv-LV"/>
              </w:rPr>
              <w:t>13.86</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794530"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15.40</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5FF145"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7B7ABB2"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42BE61"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78E6C99"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E90FDC"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124270"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23235BE6"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3BE6AE5F"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BBC3520"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70212</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E4ED276"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ECB76E" w14:textId="77777777" w:rsidR="0064005A" w:rsidRPr="00882279" w:rsidRDefault="0064005A" w:rsidP="0064005A">
            <w:pPr>
              <w:contextualSpacing/>
              <w:rPr>
                <w:sz w:val="20"/>
                <w:szCs w:val="20"/>
                <w:lang w:eastAsia="lv-LV"/>
              </w:rPr>
            </w:pPr>
            <w:r w:rsidRPr="00882279">
              <w:rPr>
                <w:sz w:val="20"/>
                <w:szCs w:val="20"/>
                <w:lang w:eastAsia="lv-LV"/>
              </w:rPr>
              <w:t xml:space="preserve">Piena zobi, </w:t>
            </w:r>
            <w:proofErr w:type="spellStart"/>
            <w:r w:rsidRPr="00882279">
              <w:rPr>
                <w:sz w:val="20"/>
                <w:szCs w:val="20"/>
                <w:lang w:eastAsia="lv-LV"/>
              </w:rPr>
              <w:t>kompomērs</w:t>
            </w:r>
            <w:proofErr w:type="spellEnd"/>
            <w:r w:rsidRPr="00882279">
              <w:rPr>
                <w:sz w:val="20"/>
                <w:szCs w:val="20"/>
                <w:lang w:eastAsia="lv-LV"/>
              </w:rPr>
              <w:t>, 2 virsmas</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45EA81" w14:textId="77777777" w:rsidR="0064005A" w:rsidRPr="00882279" w:rsidRDefault="0064005A" w:rsidP="0064005A">
            <w:pPr>
              <w:contextualSpacing/>
              <w:jc w:val="center"/>
              <w:rPr>
                <w:sz w:val="20"/>
                <w:szCs w:val="20"/>
                <w:lang w:eastAsia="lv-LV"/>
              </w:rPr>
            </w:pPr>
            <w:r w:rsidRPr="00882279">
              <w:rPr>
                <w:sz w:val="20"/>
                <w:szCs w:val="20"/>
                <w:lang w:eastAsia="lv-LV"/>
              </w:rPr>
              <w:t>16.69</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420DCA"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18.74</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17B754"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E0ED27"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F6D0A0"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AE73B3"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F997152"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9D21B8"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6FFA1160"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1E89480B"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9D9E66"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70213</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0D25EB6"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8833AD" w14:textId="77777777" w:rsidR="0064005A" w:rsidRPr="00882279" w:rsidRDefault="0064005A" w:rsidP="0064005A">
            <w:pPr>
              <w:contextualSpacing/>
              <w:rPr>
                <w:sz w:val="20"/>
                <w:szCs w:val="20"/>
                <w:lang w:eastAsia="lv-LV"/>
              </w:rPr>
            </w:pPr>
            <w:r w:rsidRPr="00882279">
              <w:rPr>
                <w:sz w:val="20"/>
                <w:szCs w:val="20"/>
                <w:lang w:eastAsia="lv-LV"/>
              </w:rPr>
              <w:t xml:space="preserve">Piena zobi, </w:t>
            </w:r>
            <w:proofErr w:type="spellStart"/>
            <w:r w:rsidRPr="00882279">
              <w:rPr>
                <w:sz w:val="20"/>
                <w:szCs w:val="20"/>
                <w:lang w:eastAsia="lv-LV"/>
              </w:rPr>
              <w:t>kompomērs</w:t>
            </w:r>
            <w:proofErr w:type="spellEnd"/>
            <w:r w:rsidRPr="00882279">
              <w:rPr>
                <w:sz w:val="20"/>
                <w:szCs w:val="20"/>
                <w:lang w:eastAsia="lv-LV"/>
              </w:rPr>
              <w:t>, 3 virsmas</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133393C" w14:textId="77777777" w:rsidR="0064005A" w:rsidRPr="00882279" w:rsidRDefault="0064005A" w:rsidP="0064005A">
            <w:pPr>
              <w:contextualSpacing/>
              <w:jc w:val="center"/>
              <w:rPr>
                <w:sz w:val="20"/>
                <w:szCs w:val="20"/>
                <w:lang w:eastAsia="lv-LV"/>
              </w:rPr>
            </w:pPr>
            <w:r w:rsidRPr="00882279">
              <w:rPr>
                <w:sz w:val="20"/>
                <w:szCs w:val="20"/>
                <w:lang w:eastAsia="lv-LV"/>
              </w:rPr>
              <w:t>19.92</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276DEA"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22.47</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B08FEA"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48DB8AE"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F2DFA6"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F7AC77D"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443B443"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6774D6"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2388BAA1"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677995B2"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70B763"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70214</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38361F"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880FEFA" w14:textId="77777777" w:rsidR="0064005A" w:rsidRPr="00882279" w:rsidRDefault="0064005A" w:rsidP="0064005A">
            <w:pPr>
              <w:contextualSpacing/>
              <w:rPr>
                <w:sz w:val="20"/>
                <w:szCs w:val="20"/>
                <w:lang w:eastAsia="lv-LV"/>
              </w:rPr>
            </w:pPr>
            <w:r w:rsidRPr="00882279">
              <w:rPr>
                <w:sz w:val="20"/>
                <w:szCs w:val="20"/>
                <w:lang w:eastAsia="lv-LV"/>
              </w:rPr>
              <w:t xml:space="preserve">Piena zobi, </w:t>
            </w:r>
            <w:proofErr w:type="spellStart"/>
            <w:r w:rsidRPr="00882279">
              <w:rPr>
                <w:sz w:val="20"/>
                <w:szCs w:val="20"/>
                <w:lang w:eastAsia="lv-LV"/>
              </w:rPr>
              <w:t>kompomērs</w:t>
            </w:r>
            <w:proofErr w:type="spellEnd"/>
            <w:r w:rsidRPr="00882279">
              <w:rPr>
                <w:sz w:val="20"/>
                <w:szCs w:val="20"/>
                <w:lang w:eastAsia="lv-LV"/>
              </w:rPr>
              <w:t>, 4 virsmas</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7C2B41B" w14:textId="77777777" w:rsidR="0064005A" w:rsidRPr="00882279" w:rsidRDefault="0064005A" w:rsidP="0064005A">
            <w:pPr>
              <w:contextualSpacing/>
              <w:jc w:val="center"/>
              <w:rPr>
                <w:sz w:val="20"/>
                <w:szCs w:val="20"/>
                <w:lang w:eastAsia="lv-LV"/>
              </w:rPr>
            </w:pPr>
            <w:r w:rsidRPr="00882279">
              <w:rPr>
                <w:sz w:val="20"/>
                <w:szCs w:val="20"/>
                <w:lang w:eastAsia="lv-LV"/>
              </w:rPr>
              <w:t>23.67</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384503E"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26.74</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072B98"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205497"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59EDC3"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032190"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2B7558"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D417741"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544F924F" w14:textId="77777777" w:rsidTr="00703989">
        <w:trPr>
          <w:trHeight w:val="208"/>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4F6C66F0"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B5E4B9"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70221</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9145763"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69440F" w14:textId="77777777" w:rsidR="0064005A" w:rsidRPr="00882279" w:rsidRDefault="0064005A" w:rsidP="0064005A">
            <w:pPr>
              <w:contextualSpacing/>
              <w:rPr>
                <w:sz w:val="20"/>
                <w:szCs w:val="20"/>
                <w:lang w:eastAsia="lv-LV"/>
              </w:rPr>
            </w:pPr>
            <w:r w:rsidRPr="00882279">
              <w:rPr>
                <w:sz w:val="20"/>
                <w:szCs w:val="20"/>
                <w:lang w:eastAsia="lv-LV"/>
              </w:rPr>
              <w:t xml:space="preserve">Piena zobi, </w:t>
            </w:r>
            <w:proofErr w:type="spellStart"/>
            <w:r w:rsidRPr="00882279">
              <w:rPr>
                <w:sz w:val="20"/>
                <w:szCs w:val="20"/>
                <w:lang w:eastAsia="lv-LV"/>
              </w:rPr>
              <w:t>molāri</w:t>
            </w:r>
            <w:proofErr w:type="spellEnd"/>
            <w:r w:rsidRPr="00882279">
              <w:rPr>
                <w:sz w:val="20"/>
                <w:szCs w:val="20"/>
                <w:lang w:eastAsia="lv-LV"/>
              </w:rPr>
              <w:t>, standarta metāla kronis</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64DE26" w14:textId="77777777" w:rsidR="0064005A" w:rsidRPr="00882279" w:rsidRDefault="0064005A" w:rsidP="0064005A">
            <w:pPr>
              <w:contextualSpacing/>
              <w:jc w:val="center"/>
              <w:rPr>
                <w:sz w:val="20"/>
                <w:szCs w:val="20"/>
                <w:lang w:eastAsia="lv-LV"/>
              </w:rPr>
            </w:pPr>
            <w:r w:rsidRPr="00882279">
              <w:rPr>
                <w:sz w:val="20"/>
                <w:szCs w:val="20"/>
                <w:lang w:eastAsia="lv-LV"/>
              </w:rPr>
              <w:t>16.84</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AB2475"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19.39</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DA26F61"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978BAB"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D5F822"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9D2875"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26174C"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58B61F"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3D4FCF01" w14:textId="77777777" w:rsidTr="00B80D5B">
        <w:trPr>
          <w:trHeight w:val="178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0BACD2BE"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01D8809"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70222</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F87FEA"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34FE1CA" w14:textId="77777777" w:rsidR="0064005A" w:rsidRPr="00882279" w:rsidRDefault="0064005A" w:rsidP="0064005A">
            <w:pPr>
              <w:contextualSpacing/>
              <w:rPr>
                <w:sz w:val="20"/>
                <w:szCs w:val="20"/>
                <w:lang w:eastAsia="lv-LV"/>
              </w:rPr>
            </w:pPr>
            <w:r w:rsidRPr="00882279">
              <w:rPr>
                <w:sz w:val="20"/>
                <w:szCs w:val="20"/>
                <w:lang w:eastAsia="lv-LV"/>
              </w:rPr>
              <w:t xml:space="preserve">Amalgama, </w:t>
            </w:r>
            <w:proofErr w:type="spellStart"/>
            <w:r w:rsidRPr="00882279">
              <w:rPr>
                <w:sz w:val="20"/>
                <w:szCs w:val="20"/>
                <w:lang w:eastAsia="lv-LV"/>
              </w:rPr>
              <w:t>incisīvi</w:t>
            </w:r>
            <w:proofErr w:type="spellEnd"/>
            <w:r w:rsidRPr="00882279">
              <w:rPr>
                <w:sz w:val="20"/>
                <w:szCs w:val="20"/>
                <w:lang w:eastAsia="lv-LV"/>
              </w:rPr>
              <w:t xml:space="preserve"> un </w:t>
            </w:r>
            <w:proofErr w:type="spellStart"/>
            <w:r w:rsidRPr="00882279">
              <w:rPr>
                <w:sz w:val="20"/>
                <w:szCs w:val="20"/>
                <w:lang w:eastAsia="lv-LV"/>
              </w:rPr>
              <w:t>premolāri</w:t>
            </w:r>
            <w:proofErr w:type="spellEnd"/>
            <w:r w:rsidRPr="00882279">
              <w:rPr>
                <w:sz w:val="20"/>
                <w:szCs w:val="20"/>
                <w:lang w:eastAsia="lv-LV"/>
              </w:rPr>
              <w:t>, 1 virsma</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A95E9EE" w14:textId="77777777" w:rsidR="0064005A" w:rsidRPr="00882279" w:rsidRDefault="0064005A" w:rsidP="0064005A">
            <w:pPr>
              <w:contextualSpacing/>
              <w:jc w:val="center"/>
              <w:rPr>
                <w:sz w:val="20"/>
                <w:szCs w:val="20"/>
                <w:lang w:eastAsia="lv-LV"/>
              </w:rPr>
            </w:pPr>
            <w:r w:rsidRPr="00882279">
              <w:rPr>
                <w:sz w:val="20"/>
                <w:szCs w:val="20"/>
                <w:lang w:eastAsia="lv-LV"/>
              </w:rPr>
              <w:t>11.03</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43BF4B4"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13.08</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B275B6E"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FEB7416"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D143D5"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244C65"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93AF02"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ADC447" w14:textId="77777777" w:rsidR="0064005A" w:rsidRPr="00882279" w:rsidRDefault="0064005A" w:rsidP="0064005A">
            <w:pPr>
              <w:contextualSpacing/>
              <w:rPr>
                <w:sz w:val="20"/>
                <w:szCs w:val="20"/>
                <w:lang w:eastAsia="lv-LV"/>
              </w:rPr>
            </w:pPr>
            <w:r w:rsidRPr="00882279">
              <w:rPr>
                <w:sz w:val="20"/>
                <w:szCs w:val="20"/>
                <w:lang w:eastAsia="lv-LV"/>
              </w:rPr>
              <w:t xml:space="preserve">Grūtniecēm, sievietēm, kas baro bērnu ar krūti, kā arī bērniem vecumā līdz 14 gadiem (ieskaitot) zobu ārstēšanā neizmanto amalgamu (manipulācijas 70222–70230), bet izmanto kompozīta (manipulācijas 70245–70254) vai/un stikla </w:t>
            </w:r>
            <w:proofErr w:type="spellStart"/>
            <w:r w:rsidRPr="00882279">
              <w:rPr>
                <w:sz w:val="20"/>
                <w:szCs w:val="20"/>
                <w:lang w:eastAsia="lv-LV"/>
              </w:rPr>
              <w:t>jonomēra</w:t>
            </w:r>
            <w:proofErr w:type="spellEnd"/>
            <w:r w:rsidRPr="00882279">
              <w:rPr>
                <w:sz w:val="20"/>
                <w:szCs w:val="20"/>
                <w:lang w:eastAsia="lv-LV"/>
              </w:rPr>
              <w:t xml:space="preserve"> (70232-70235) vai/un </w:t>
            </w:r>
            <w:proofErr w:type="spellStart"/>
            <w:r w:rsidRPr="00882279">
              <w:rPr>
                <w:sz w:val="20"/>
                <w:szCs w:val="20"/>
                <w:lang w:eastAsia="lv-LV"/>
              </w:rPr>
              <w:t>kompomēra</w:t>
            </w:r>
            <w:proofErr w:type="spellEnd"/>
            <w:r w:rsidRPr="00882279">
              <w:rPr>
                <w:sz w:val="20"/>
                <w:szCs w:val="20"/>
                <w:lang w:eastAsia="lv-LV"/>
              </w:rPr>
              <w:t xml:space="preserve"> (70238-70239) materiālu. Samaksa par šo manipulāciju tiek veikta, ja to norāda par zobārstniecībā sniegtiem veselības aprūpes pakalpojumiem sekojoši speciālisti: zobārsts (P25),</w:t>
            </w:r>
            <w:r w:rsidRPr="00882279">
              <w:rPr>
                <w:strike/>
                <w:color w:val="FF0000"/>
                <w:sz w:val="20"/>
                <w:szCs w:val="20"/>
                <w:lang w:eastAsia="lv-LV"/>
              </w:rPr>
              <w:t xml:space="preserve"> zobu feldšeris (n10), </w:t>
            </w:r>
            <w:r w:rsidRPr="00882279">
              <w:rPr>
                <w:sz w:val="20"/>
                <w:szCs w:val="20"/>
                <w:lang w:eastAsia="lv-LV"/>
              </w:rPr>
              <w:t xml:space="preserve">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3926133A" w14:textId="77777777" w:rsidTr="00B80D5B">
        <w:trPr>
          <w:trHeight w:val="584"/>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39C532E7"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3EA414"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70223</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7297D24"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DB29ACF" w14:textId="77777777" w:rsidR="0064005A" w:rsidRPr="00882279" w:rsidRDefault="0064005A" w:rsidP="0064005A">
            <w:pPr>
              <w:contextualSpacing/>
              <w:rPr>
                <w:sz w:val="20"/>
                <w:szCs w:val="20"/>
                <w:lang w:eastAsia="lv-LV"/>
              </w:rPr>
            </w:pPr>
            <w:r w:rsidRPr="00882279">
              <w:rPr>
                <w:sz w:val="20"/>
                <w:szCs w:val="20"/>
                <w:lang w:eastAsia="lv-LV"/>
              </w:rPr>
              <w:t xml:space="preserve">Amalgama, </w:t>
            </w:r>
            <w:proofErr w:type="spellStart"/>
            <w:r w:rsidRPr="00882279">
              <w:rPr>
                <w:sz w:val="20"/>
                <w:szCs w:val="20"/>
                <w:lang w:eastAsia="lv-LV"/>
              </w:rPr>
              <w:t>premolāri</w:t>
            </w:r>
            <w:proofErr w:type="spellEnd"/>
            <w:r w:rsidRPr="00882279">
              <w:rPr>
                <w:sz w:val="20"/>
                <w:szCs w:val="20"/>
                <w:lang w:eastAsia="lv-LV"/>
              </w:rPr>
              <w:t>, 2 virsmas</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7E9AAAC" w14:textId="77777777" w:rsidR="0064005A" w:rsidRPr="00882279" w:rsidRDefault="0064005A" w:rsidP="0064005A">
            <w:pPr>
              <w:contextualSpacing/>
              <w:jc w:val="center"/>
              <w:rPr>
                <w:sz w:val="20"/>
                <w:szCs w:val="20"/>
                <w:lang w:eastAsia="lv-LV"/>
              </w:rPr>
            </w:pPr>
            <w:r w:rsidRPr="00882279">
              <w:rPr>
                <w:sz w:val="20"/>
                <w:szCs w:val="20"/>
                <w:lang w:eastAsia="lv-LV"/>
              </w:rPr>
              <w:t>13.31</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458086"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15.86</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6047B5"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ABB8FB"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E440EF"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9C032B"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324324"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46909A" w14:textId="77777777" w:rsidR="0064005A" w:rsidRPr="00882279" w:rsidRDefault="0064005A" w:rsidP="0064005A">
            <w:pPr>
              <w:contextualSpacing/>
              <w:rPr>
                <w:sz w:val="20"/>
                <w:szCs w:val="20"/>
                <w:lang w:eastAsia="lv-LV"/>
              </w:rPr>
            </w:pPr>
            <w:r w:rsidRPr="00882279">
              <w:rPr>
                <w:sz w:val="20"/>
                <w:szCs w:val="20"/>
                <w:lang w:eastAsia="lv-LV"/>
              </w:rPr>
              <w:t xml:space="preserve">Grūtniecēm, sievietēm, kas baro bērnu ar krūti, kā arī bērniem vecumā līdz 14 gadiem (ieskaitot) zobu ārstēšanā neizmanto amalgamu (manipulācijas 70222–70230), bet izmanto kompozīta (manipulācijas 70245–70254) vai/un stikla </w:t>
            </w:r>
            <w:proofErr w:type="spellStart"/>
            <w:r w:rsidRPr="00882279">
              <w:rPr>
                <w:sz w:val="20"/>
                <w:szCs w:val="20"/>
                <w:lang w:eastAsia="lv-LV"/>
              </w:rPr>
              <w:t>jonomēra</w:t>
            </w:r>
            <w:proofErr w:type="spellEnd"/>
            <w:r w:rsidRPr="00882279">
              <w:rPr>
                <w:sz w:val="20"/>
                <w:szCs w:val="20"/>
                <w:lang w:eastAsia="lv-LV"/>
              </w:rPr>
              <w:t xml:space="preserve"> (70232-70235) vai/un </w:t>
            </w:r>
            <w:proofErr w:type="spellStart"/>
            <w:r w:rsidRPr="00882279">
              <w:rPr>
                <w:sz w:val="20"/>
                <w:szCs w:val="20"/>
                <w:lang w:eastAsia="lv-LV"/>
              </w:rPr>
              <w:t>kompomēra</w:t>
            </w:r>
            <w:proofErr w:type="spellEnd"/>
            <w:r w:rsidRPr="00882279">
              <w:rPr>
                <w:sz w:val="20"/>
                <w:szCs w:val="20"/>
                <w:lang w:eastAsia="lv-LV"/>
              </w:rPr>
              <w:t xml:space="preserve"> (70238-70239) materiālu. Samaksa ārstniecības personām par sniegtajiem zobārstniecības pakalpojumiem tiek veikta, ievērojot speciālistu kompetenci manipulāciju lietošanā.  Samaksa par šo manipulāciju tiek veikta, ja to norāda par zobārstniecībā sniegtiem veselības aprūpes pakalpojumiem sekojoši speciālisti: zobārsts (P25),</w:t>
            </w:r>
            <w:r w:rsidRPr="00882279">
              <w:rPr>
                <w:strike/>
                <w:color w:val="FF0000"/>
                <w:sz w:val="20"/>
                <w:szCs w:val="20"/>
                <w:lang w:eastAsia="lv-LV"/>
              </w:rPr>
              <w:t xml:space="preserve"> 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2FC9A31C" w14:textId="77777777" w:rsidTr="00B80D5B">
        <w:trPr>
          <w:trHeight w:val="318"/>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04BC6327"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A3482CB"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70224</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8A855A"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2AC534" w14:textId="77777777" w:rsidR="0064005A" w:rsidRPr="00882279" w:rsidRDefault="0064005A" w:rsidP="0064005A">
            <w:pPr>
              <w:contextualSpacing/>
              <w:rPr>
                <w:sz w:val="20"/>
                <w:szCs w:val="20"/>
                <w:lang w:eastAsia="lv-LV"/>
              </w:rPr>
            </w:pPr>
            <w:r w:rsidRPr="00882279">
              <w:rPr>
                <w:sz w:val="20"/>
                <w:szCs w:val="20"/>
                <w:lang w:eastAsia="lv-LV"/>
              </w:rPr>
              <w:t xml:space="preserve">Amalgama, </w:t>
            </w:r>
            <w:proofErr w:type="spellStart"/>
            <w:r w:rsidRPr="00882279">
              <w:rPr>
                <w:sz w:val="20"/>
                <w:szCs w:val="20"/>
                <w:lang w:eastAsia="lv-LV"/>
              </w:rPr>
              <w:t>premolāri</w:t>
            </w:r>
            <w:proofErr w:type="spellEnd"/>
            <w:r w:rsidRPr="00882279">
              <w:rPr>
                <w:sz w:val="20"/>
                <w:szCs w:val="20"/>
                <w:lang w:eastAsia="lv-LV"/>
              </w:rPr>
              <w:t>, 3 virsmas</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DC513B" w14:textId="77777777" w:rsidR="0064005A" w:rsidRPr="00882279" w:rsidRDefault="0064005A" w:rsidP="0064005A">
            <w:pPr>
              <w:contextualSpacing/>
              <w:jc w:val="center"/>
              <w:rPr>
                <w:sz w:val="20"/>
                <w:szCs w:val="20"/>
                <w:lang w:eastAsia="lv-LV"/>
              </w:rPr>
            </w:pPr>
            <w:r w:rsidRPr="00882279">
              <w:rPr>
                <w:sz w:val="20"/>
                <w:szCs w:val="20"/>
                <w:lang w:eastAsia="lv-LV"/>
              </w:rPr>
              <w:t>15.69</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25094C"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18.76</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E25950"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892E74"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0C7E133"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F1718D4"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4203272"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23BEB95" w14:textId="77777777" w:rsidR="0064005A" w:rsidRPr="00882279" w:rsidRDefault="0064005A" w:rsidP="0064005A">
            <w:pPr>
              <w:contextualSpacing/>
              <w:rPr>
                <w:sz w:val="20"/>
                <w:szCs w:val="20"/>
                <w:lang w:eastAsia="lv-LV"/>
              </w:rPr>
            </w:pPr>
            <w:r w:rsidRPr="00882279">
              <w:rPr>
                <w:sz w:val="20"/>
                <w:szCs w:val="20"/>
                <w:lang w:eastAsia="lv-LV"/>
              </w:rPr>
              <w:t xml:space="preserve">Grūtniecēm, sievietēm, kas baro bērnu ar krūti, kā arī bērniem vecumā līdz 14 </w:t>
            </w:r>
            <w:r w:rsidRPr="00882279">
              <w:rPr>
                <w:sz w:val="20"/>
                <w:szCs w:val="20"/>
                <w:lang w:eastAsia="lv-LV"/>
              </w:rPr>
              <w:lastRenderedPageBreak/>
              <w:t xml:space="preserve">gadiem (ieskaitot) zobu ārstēšanā neizmanto amalgamu (manipulācijas 70222–70230), bet izmanto kompozīta (manipulācijas 70245–70254) vai/un stikla </w:t>
            </w:r>
            <w:proofErr w:type="spellStart"/>
            <w:r w:rsidRPr="00882279">
              <w:rPr>
                <w:sz w:val="20"/>
                <w:szCs w:val="20"/>
                <w:lang w:eastAsia="lv-LV"/>
              </w:rPr>
              <w:t>jonomēra</w:t>
            </w:r>
            <w:proofErr w:type="spellEnd"/>
            <w:r w:rsidRPr="00882279">
              <w:rPr>
                <w:sz w:val="20"/>
                <w:szCs w:val="20"/>
                <w:lang w:eastAsia="lv-LV"/>
              </w:rPr>
              <w:t xml:space="preserve"> (70232-70235) vai/un </w:t>
            </w:r>
            <w:proofErr w:type="spellStart"/>
            <w:r w:rsidRPr="00882279">
              <w:rPr>
                <w:sz w:val="20"/>
                <w:szCs w:val="20"/>
                <w:lang w:eastAsia="lv-LV"/>
              </w:rPr>
              <w:t>kompomēra</w:t>
            </w:r>
            <w:proofErr w:type="spellEnd"/>
            <w:r w:rsidRPr="00882279">
              <w:rPr>
                <w:sz w:val="20"/>
                <w:szCs w:val="20"/>
                <w:lang w:eastAsia="lv-LV"/>
              </w:rPr>
              <w:t xml:space="preserve"> (70238-70239) materiālu. Samaksa ārstniecības personām par sniegtajiem zobārstniecības pakalpojumiem tiek veikta, ievērojot speciālistu kompetenci manipulāciju lietošanā.  Samaksa par šo manipulāciju tiek veikta, ja to norāda par zobārstniecībā sniegtiem veselības aprūpes pakalpojumiem sekojoši speciālisti: zobārsts (P25),</w:t>
            </w:r>
            <w:r w:rsidRPr="00882279">
              <w:rPr>
                <w:strike/>
                <w:color w:val="FF0000"/>
                <w:sz w:val="20"/>
                <w:szCs w:val="20"/>
                <w:lang w:eastAsia="lv-LV"/>
              </w:rPr>
              <w:t xml:space="preserve"> 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14880929" w14:textId="77777777" w:rsidTr="00B80D5B">
        <w:trPr>
          <w:trHeight w:val="868"/>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65834196"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777FE37"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70225</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60854E"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E6EEF4" w14:textId="77777777" w:rsidR="0064005A" w:rsidRPr="00882279" w:rsidRDefault="0064005A" w:rsidP="0064005A">
            <w:pPr>
              <w:contextualSpacing/>
              <w:rPr>
                <w:sz w:val="20"/>
                <w:szCs w:val="20"/>
                <w:lang w:eastAsia="lv-LV"/>
              </w:rPr>
            </w:pPr>
            <w:r w:rsidRPr="00882279">
              <w:rPr>
                <w:sz w:val="20"/>
                <w:szCs w:val="20"/>
                <w:lang w:eastAsia="lv-LV"/>
              </w:rPr>
              <w:t xml:space="preserve">Amalgama, </w:t>
            </w:r>
            <w:proofErr w:type="spellStart"/>
            <w:r w:rsidRPr="00882279">
              <w:rPr>
                <w:sz w:val="20"/>
                <w:szCs w:val="20"/>
                <w:lang w:eastAsia="lv-LV"/>
              </w:rPr>
              <w:t>premolāri</w:t>
            </w:r>
            <w:proofErr w:type="spellEnd"/>
            <w:r w:rsidRPr="00882279">
              <w:rPr>
                <w:sz w:val="20"/>
                <w:szCs w:val="20"/>
                <w:lang w:eastAsia="lv-LV"/>
              </w:rPr>
              <w:t>, 4 virsmas</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C69FCE0" w14:textId="77777777" w:rsidR="0064005A" w:rsidRPr="00882279" w:rsidRDefault="0064005A" w:rsidP="0064005A">
            <w:pPr>
              <w:contextualSpacing/>
              <w:jc w:val="center"/>
              <w:rPr>
                <w:sz w:val="20"/>
                <w:szCs w:val="20"/>
                <w:lang w:eastAsia="lv-LV"/>
              </w:rPr>
            </w:pPr>
            <w:r w:rsidRPr="00882279">
              <w:rPr>
                <w:sz w:val="20"/>
                <w:szCs w:val="20"/>
                <w:lang w:eastAsia="lv-LV"/>
              </w:rPr>
              <w:t>18.59</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170F7F"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22.16</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4BA20D3"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38A2682"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5F3F342"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C8275B"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9ABBFA"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A2A5192" w14:textId="77777777" w:rsidR="0064005A" w:rsidRPr="00882279" w:rsidRDefault="0064005A" w:rsidP="0064005A">
            <w:pPr>
              <w:contextualSpacing/>
              <w:rPr>
                <w:sz w:val="20"/>
                <w:szCs w:val="20"/>
                <w:lang w:eastAsia="lv-LV"/>
              </w:rPr>
            </w:pPr>
            <w:r w:rsidRPr="00882279">
              <w:rPr>
                <w:sz w:val="20"/>
                <w:szCs w:val="20"/>
                <w:lang w:eastAsia="lv-LV"/>
              </w:rPr>
              <w:t xml:space="preserve">Grūtniecēm, sievietēm, kas baro bērnu ar krūti, kā arī bērniem vecumā līdz 14 gadiem (ieskaitot) zobu ārstēšanā neizmanto amalgamu (manipulācijas 70222–70230), bet izmanto kompozīta (manipulācijas 70245–70254) vai/un stikla </w:t>
            </w:r>
            <w:proofErr w:type="spellStart"/>
            <w:r w:rsidRPr="00882279">
              <w:rPr>
                <w:sz w:val="20"/>
                <w:szCs w:val="20"/>
                <w:lang w:eastAsia="lv-LV"/>
              </w:rPr>
              <w:t>jonomēra</w:t>
            </w:r>
            <w:proofErr w:type="spellEnd"/>
            <w:r w:rsidRPr="00882279">
              <w:rPr>
                <w:sz w:val="20"/>
                <w:szCs w:val="20"/>
                <w:lang w:eastAsia="lv-LV"/>
              </w:rPr>
              <w:t xml:space="preserve"> (70232-70235) vai/un </w:t>
            </w:r>
            <w:proofErr w:type="spellStart"/>
            <w:r w:rsidRPr="00882279">
              <w:rPr>
                <w:sz w:val="20"/>
                <w:szCs w:val="20"/>
                <w:lang w:eastAsia="lv-LV"/>
              </w:rPr>
              <w:t>kompomēra</w:t>
            </w:r>
            <w:proofErr w:type="spellEnd"/>
            <w:r w:rsidRPr="00882279">
              <w:rPr>
                <w:sz w:val="20"/>
                <w:szCs w:val="20"/>
                <w:lang w:eastAsia="lv-LV"/>
              </w:rPr>
              <w:t xml:space="preserve"> (70238-70239) materiālu. Samaksa ārstniecības personām par sniegtajiem zobārstniecības pakalpojumiem tiek veikta, ievērojot speciālistu kompetenci manipulāciju lietošanā.  Samaksa par šo manipulāciju tiek veikta, ja to norāda par zobārstniecībā sniegtiem veselības aprūpes pakalpojumiem sekojoši speciālisti: zobārsts (P25),</w:t>
            </w:r>
            <w:r w:rsidRPr="00882279">
              <w:rPr>
                <w:strike/>
                <w:color w:val="FF0000"/>
                <w:sz w:val="20"/>
                <w:szCs w:val="20"/>
                <w:lang w:eastAsia="lv-LV"/>
              </w:rPr>
              <w:t xml:space="preserve"> zobu feldšeris (n10),</w:t>
            </w:r>
            <w:r w:rsidRPr="00882279">
              <w:rPr>
                <w:sz w:val="20"/>
                <w:szCs w:val="20"/>
                <w:lang w:eastAsia="lv-LV"/>
              </w:rPr>
              <w:t xml:space="preserve"> bērnu zobārsts (A253), </w:t>
            </w:r>
            <w:proofErr w:type="spellStart"/>
            <w:r w:rsidRPr="00882279">
              <w:rPr>
                <w:sz w:val="20"/>
                <w:szCs w:val="20"/>
                <w:lang w:eastAsia="lv-LV"/>
              </w:rPr>
              <w:lastRenderedPageBreak/>
              <w:t>endodontists</w:t>
            </w:r>
            <w:proofErr w:type="spellEnd"/>
            <w:r w:rsidRPr="00882279">
              <w:rPr>
                <w:sz w:val="20"/>
                <w:szCs w:val="20"/>
                <w:lang w:eastAsia="lv-LV"/>
              </w:rPr>
              <w:t xml:space="preserve"> (A255).</w:t>
            </w:r>
          </w:p>
        </w:tc>
      </w:tr>
      <w:tr w:rsidR="00B80D5B" w:rsidRPr="00882279" w14:paraId="1C3F056F" w14:textId="77777777" w:rsidTr="00B80D5B">
        <w:trPr>
          <w:trHeight w:val="14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41D4296F"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346625E"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70227</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3857DC"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8F771B" w14:textId="77777777" w:rsidR="0064005A" w:rsidRPr="00882279" w:rsidRDefault="0064005A" w:rsidP="0064005A">
            <w:pPr>
              <w:contextualSpacing/>
              <w:rPr>
                <w:sz w:val="20"/>
                <w:szCs w:val="20"/>
                <w:lang w:eastAsia="lv-LV"/>
              </w:rPr>
            </w:pPr>
            <w:r w:rsidRPr="00882279">
              <w:rPr>
                <w:sz w:val="20"/>
                <w:szCs w:val="20"/>
                <w:lang w:eastAsia="lv-LV"/>
              </w:rPr>
              <w:t xml:space="preserve">Amalgama, </w:t>
            </w:r>
            <w:proofErr w:type="spellStart"/>
            <w:r w:rsidRPr="00882279">
              <w:rPr>
                <w:sz w:val="20"/>
                <w:szCs w:val="20"/>
                <w:lang w:eastAsia="lv-LV"/>
              </w:rPr>
              <w:t>molāri</w:t>
            </w:r>
            <w:proofErr w:type="spellEnd"/>
            <w:r w:rsidRPr="00882279">
              <w:rPr>
                <w:sz w:val="20"/>
                <w:szCs w:val="20"/>
                <w:lang w:eastAsia="lv-LV"/>
              </w:rPr>
              <w:t>, 1 virsma</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D90BAB" w14:textId="77777777" w:rsidR="0064005A" w:rsidRPr="00882279" w:rsidRDefault="0064005A" w:rsidP="0064005A">
            <w:pPr>
              <w:contextualSpacing/>
              <w:jc w:val="center"/>
              <w:rPr>
                <w:sz w:val="20"/>
                <w:szCs w:val="20"/>
                <w:lang w:eastAsia="lv-LV"/>
              </w:rPr>
            </w:pPr>
            <w:r w:rsidRPr="00882279">
              <w:rPr>
                <w:sz w:val="20"/>
                <w:szCs w:val="20"/>
                <w:lang w:eastAsia="lv-LV"/>
              </w:rPr>
              <w:t>11.21</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5A17630"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13.26</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E3FEBD4"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546D611"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8F30E7"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53E8E2"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19ED35"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ADF28E" w14:textId="77777777" w:rsidR="0064005A" w:rsidRPr="00882279" w:rsidRDefault="0064005A" w:rsidP="0064005A">
            <w:pPr>
              <w:contextualSpacing/>
              <w:rPr>
                <w:sz w:val="20"/>
                <w:szCs w:val="20"/>
                <w:lang w:eastAsia="lv-LV"/>
              </w:rPr>
            </w:pPr>
            <w:r w:rsidRPr="00882279">
              <w:rPr>
                <w:sz w:val="20"/>
                <w:szCs w:val="20"/>
                <w:lang w:eastAsia="lv-LV"/>
              </w:rPr>
              <w:t xml:space="preserve">Grūtniecēm, sievietēm, kas baro bērnu ar krūti, kā arī bērniem vecumā līdz 14 gadiem (ieskaitot) zobu ārstēšanā neizmanto amalgamu (manipulācijas 70222–70230), bet izmanto kompozīta (manipulācijas 70245–70254) vai/un stikla </w:t>
            </w:r>
            <w:proofErr w:type="spellStart"/>
            <w:r w:rsidRPr="00882279">
              <w:rPr>
                <w:sz w:val="20"/>
                <w:szCs w:val="20"/>
                <w:lang w:eastAsia="lv-LV"/>
              </w:rPr>
              <w:t>jonomēra</w:t>
            </w:r>
            <w:proofErr w:type="spellEnd"/>
            <w:r w:rsidRPr="00882279">
              <w:rPr>
                <w:sz w:val="20"/>
                <w:szCs w:val="20"/>
                <w:lang w:eastAsia="lv-LV"/>
              </w:rPr>
              <w:t xml:space="preserve"> (70232-70235) vai/un </w:t>
            </w:r>
            <w:proofErr w:type="spellStart"/>
            <w:r w:rsidRPr="00882279">
              <w:rPr>
                <w:sz w:val="20"/>
                <w:szCs w:val="20"/>
                <w:lang w:eastAsia="lv-LV"/>
              </w:rPr>
              <w:t>kompomēra</w:t>
            </w:r>
            <w:proofErr w:type="spellEnd"/>
            <w:r w:rsidRPr="00882279">
              <w:rPr>
                <w:sz w:val="20"/>
                <w:szCs w:val="20"/>
                <w:lang w:eastAsia="lv-LV"/>
              </w:rPr>
              <w:t xml:space="preserve"> (70238-70239) materiālu. Samaksa ārstniecības personām par sniegtajiem zobārstniecības pakalpojumiem tiek veikta, ievērojot speciālistu kompetenci manipulāciju lietošanā.  Samaksa par šo manipulāciju tiek veikta, ja to norāda par zobārstniecībā sniegtiem veselības aprūpes pakalpojumiem sekojoši speciālisti: zobārsts (P25),</w:t>
            </w:r>
            <w:r w:rsidRPr="00882279">
              <w:rPr>
                <w:strike/>
                <w:color w:val="FF0000"/>
                <w:sz w:val="20"/>
                <w:szCs w:val="20"/>
                <w:lang w:eastAsia="lv-LV"/>
              </w:rPr>
              <w:t xml:space="preserve"> 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20586CAE" w14:textId="77777777" w:rsidTr="00B80D5B">
        <w:trPr>
          <w:trHeight w:val="292"/>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38C0309E"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15E734"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70228</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538C83"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742302A" w14:textId="77777777" w:rsidR="0064005A" w:rsidRPr="00882279" w:rsidRDefault="0064005A" w:rsidP="0064005A">
            <w:pPr>
              <w:contextualSpacing/>
              <w:rPr>
                <w:sz w:val="20"/>
                <w:szCs w:val="20"/>
                <w:lang w:eastAsia="lv-LV"/>
              </w:rPr>
            </w:pPr>
            <w:r w:rsidRPr="00882279">
              <w:rPr>
                <w:sz w:val="20"/>
                <w:szCs w:val="20"/>
                <w:lang w:eastAsia="lv-LV"/>
              </w:rPr>
              <w:t xml:space="preserve">Amalgama, </w:t>
            </w:r>
            <w:proofErr w:type="spellStart"/>
            <w:r w:rsidRPr="00882279">
              <w:rPr>
                <w:sz w:val="20"/>
                <w:szCs w:val="20"/>
                <w:lang w:eastAsia="lv-LV"/>
              </w:rPr>
              <w:t>molāri</w:t>
            </w:r>
            <w:proofErr w:type="spellEnd"/>
            <w:r w:rsidRPr="00882279">
              <w:rPr>
                <w:sz w:val="20"/>
                <w:szCs w:val="20"/>
                <w:lang w:eastAsia="lv-LV"/>
              </w:rPr>
              <w:t>, 2 virsmas</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13EAC67" w14:textId="77777777" w:rsidR="0064005A" w:rsidRPr="00882279" w:rsidRDefault="0064005A" w:rsidP="0064005A">
            <w:pPr>
              <w:contextualSpacing/>
              <w:jc w:val="center"/>
              <w:rPr>
                <w:sz w:val="20"/>
                <w:szCs w:val="20"/>
                <w:lang w:eastAsia="lv-LV"/>
              </w:rPr>
            </w:pPr>
            <w:r w:rsidRPr="00882279">
              <w:rPr>
                <w:sz w:val="20"/>
                <w:szCs w:val="20"/>
                <w:lang w:eastAsia="lv-LV"/>
              </w:rPr>
              <w:t>13.72</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68A988"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16.27</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3CB67F"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2321C25"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6EBADF"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03A134"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4C1777"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2D0652" w14:textId="77777777" w:rsidR="0064005A" w:rsidRPr="00882279" w:rsidRDefault="0064005A" w:rsidP="0064005A">
            <w:pPr>
              <w:contextualSpacing/>
              <w:rPr>
                <w:sz w:val="20"/>
                <w:szCs w:val="20"/>
                <w:lang w:eastAsia="lv-LV"/>
              </w:rPr>
            </w:pPr>
            <w:r w:rsidRPr="00882279">
              <w:rPr>
                <w:sz w:val="20"/>
                <w:szCs w:val="20"/>
                <w:lang w:eastAsia="lv-LV"/>
              </w:rPr>
              <w:t xml:space="preserve">Grūtniecēm, sievietēm, kas baro bērnu ar krūti, kā arī bērniem vecumā līdz 14 gadiem (ieskaitot) zobu ārstēšanā neizmanto amalgamu (manipulācijas 70222–70230), bet izmanto kompozīta (manipulācijas 70245–70254) vai/un stikla </w:t>
            </w:r>
            <w:proofErr w:type="spellStart"/>
            <w:r w:rsidRPr="00882279">
              <w:rPr>
                <w:sz w:val="20"/>
                <w:szCs w:val="20"/>
                <w:lang w:eastAsia="lv-LV"/>
              </w:rPr>
              <w:t>jonomēra</w:t>
            </w:r>
            <w:proofErr w:type="spellEnd"/>
            <w:r w:rsidRPr="00882279">
              <w:rPr>
                <w:sz w:val="20"/>
                <w:szCs w:val="20"/>
                <w:lang w:eastAsia="lv-LV"/>
              </w:rPr>
              <w:t xml:space="preserve"> (70232-70235) vai/un </w:t>
            </w:r>
            <w:proofErr w:type="spellStart"/>
            <w:r w:rsidRPr="00882279">
              <w:rPr>
                <w:sz w:val="20"/>
                <w:szCs w:val="20"/>
                <w:lang w:eastAsia="lv-LV"/>
              </w:rPr>
              <w:t>kompomēra</w:t>
            </w:r>
            <w:proofErr w:type="spellEnd"/>
            <w:r w:rsidRPr="00882279">
              <w:rPr>
                <w:sz w:val="20"/>
                <w:szCs w:val="20"/>
                <w:lang w:eastAsia="lv-LV"/>
              </w:rPr>
              <w:t xml:space="preserve"> (70238-70239) materiālu. Samaksa par šo manipulāciju tiek veikta, ja to norāda par zobārstniecībā sniegtiem veselības aprūpes pakalpojumiem sekojoši speciālisti: zobārsts (P25),</w:t>
            </w:r>
            <w:r w:rsidRPr="00882279">
              <w:rPr>
                <w:strike/>
                <w:color w:val="FF0000"/>
                <w:sz w:val="20"/>
                <w:szCs w:val="20"/>
                <w:lang w:eastAsia="lv-LV"/>
              </w:rPr>
              <w:t xml:space="preserve"> zobu </w:t>
            </w:r>
            <w:r w:rsidRPr="00882279">
              <w:rPr>
                <w:strike/>
                <w:color w:val="FF0000"/>
                <w:sz w:val="20"/>
                <w:szCs w:val="20"/>
                <w:lang w:eastAsia="lv-LV"/>
              </w:rPr>
              <w:lastRenderedPageBreak/>
              <w:t>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68BA4D60" w14:textId="77777777" w:rsidTr="00B80D5B">
        <w:trPr>
          <w:trHeight w:val="570"/>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7B4E1078"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CDAD3CF"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70229</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1FCB517"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BC2E2B" w14:textId="77777777" w:rsidR="0064005A" w:rsidRPr="00882279" w:rsidRDefault="0064005A" w:rsidP="0064005A">
            <w:pPr>
              <w:contextualSpacing/>
              <w:rPr>
                <w:sz w:val="20"/>
                <w:szCs w:val="20"/>
                <w:lang w:eastAsia="lv-LV"/>
              </w:rPr>
            </w:pPr>
            <w:r w:rsidRPr="00882279">
              <w:rPr>
                <w:sz w:val="20"/>
                <w:szCs w:val="20"/>
                <w:lang w:eastAsia="lv-LV"/>
              </w:rPr>
              <w:t xml:space="preserve">Amalgama, </w:t>
            </w:r>
            <w:proofErr w:type="spellStart"/>
            <w:r w:rsidRPr="00882279">
              <w:rPr>
                <w:sz w:val="20"/>
                <w:szCs w:val="20"/>
                <w:lang w:eastAsia="lv-LV"/>
              </w:rPr>
              <w:t>molāri</w:t>
            </w:r>
            <w:proofErr w:type="spellEnd"/>
            <w:r w:rsidRPr="00882279">
              <w:rPr>
                <w:sz w:val="20"/>
                <w:szCs w:val="20"/>
                <w:lang w:eastAsia="lv-LV"/>
              </w:rPr>
              <w:t>, 3 virsmas</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C43D001" w14:textId="77777777" w:rsidR="0064005A" w:rsidRPr="00882279" w:rsidRDefault="0064005A" w:rsidP="0064005A">
            <w:pPr>
              <w:contextualSpacing/>
              <w:jc w:val="center"/>
              <w:rPr>
                <w:sz w:val="20"/>
                <w:szCs w:val="20"/>
                <w:lang w:eastAsia="lv-LV"/>
              </w:rPr>
            </w:pPr>
            <w:r w:rsidRPr="00882279">
              <w:rPr>
                <w:sz w:val="20"/>
                <w:szCs w:val="20"/>
                <w:lang w:eastAsia="lv-LV"/>
              </w:rPr>
              <w:t>16.13</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08FB2E5"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19.20</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CED0D6"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02E6CD3"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118E47"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8C1967"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B75591"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55A6AA7" w14:textId="77777777" w:rsidR="0064005A" w:rsidRPr="00882279" w:rsidRDefault="0064005A" w:rsidP="0064005A">
            <w:pPr>
              <w:contextualSpacing/>
              <w:rPr>
                <w:sz w:val="20"/>
                <w:szCs w:val="20"/>
                <w:lang w:eastAsia="lv-LV"/>
              </w:rPr>
            </w:pPr>
            <w:r w:rsidRPr="00882279">
              <w:rPr>
                <w:sz w:val="20"/>
                <w:szCs w:val="20"/>
                <w:lang w:eastAsia="lv-LV"/>
              </w:rPr>
              <w:t xml:space="preserve">Grūtniecēm, sievietēm, kas baro bērnu ar krūti, kā arī bērniem vecumā līdz 14 gadiem (ieskaitot) zobu ārstēšanā neizmanto amalgamu (manipulācijas 70222–70230), bet izmanto kompozīta (manipulācijas 70245–70254) vai/un stikla </w:t>
            </w:r>
            <w:proofErr w:type="spellStart"/>
            <w:r w:rsidRPr="00882279">
              <w:rPr>
                <w:sz w:val="20"/>
                <w:szCs w:val="20"/>
                <w:lang w:eastAsia="lv-LV"/>
              </w:rPr>
              <w:t>jonomēra</w:t>
            </w:r>
            <w:proofErr w:type="spellEnd"/>
            <w:r w:rsidRPr="00882279">
              <w:rPr>
                <w:sz w:val="20"/>
                <w:szCs w:val="20"/>
                <w:lang w:eastAsia="lv-LV"/>
              </w:rPr>
              <w:t xml:space="preserve"> (70232-70235) vai/un </w:t>
            </w:r>
            <w:proofErr w:type="spellStart"/>
            <w:r w:rsidRPr="00882279">
              <w:rPr>
                <w:sz w:val="20"/>
                <w:szCs w:val="20"/>
                <w:lang w:eastAsia="lv-LV"/>
              </w:rPr>
              <w:t>kompomēra</w:t>
            </w:r>
            <w:proofErr w:type="spellEnd"/>
            <w:r w:rsidRPr="00882279">
              <w:rPr>
                <w:sz w:val="20"/>
                <w:szCs w:val="20"/>
                <w:lang w:eastAsia="lv-LV"/>
              </w:rPr>
              <w:t xml:space="preserve"> (70238-70239) materiālu. Samaksa par šo manipulāciju tiek veikta, ja to norāda par zobārstniecībā sniegtiem veselības aprūpes pakalpojumiem sekojoši speciālisti: zobārsts (P25),</w:t>
            </w:r>
            <w:r w:rsidRPr="00882279">
              <w:rPr>
                <w:strike/>
                <w:color w:val="FF0000"/>
                <w:sz w:val="20"/>
                <w:szCs w:val="20"/>
                <w:lang w:eastAsia="lv-LV"/>
              </w:rPr>
              <w:t xml:space="preserve"> 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1D9F1259" w14:textId="77777777" w:rsidTr="00B80D5B">
        <w:trPr>
          <w:trHeight w:val="178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4E374B5E"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A5339C7"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70230</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DC5EF6"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33CAC7" w14:textId="77777777" w:rsidR="0064005A" w:rsidRPr="00882279" w:rsidRDefault="0064005A" w:rsidP="0064005A">
            <w:pPr>
              <w:contextualSpacing/>
              <w:rPr>
                <w:sz w:val="20"/>
                <w:szCs w:val="20"/>
                <w:lang w:eastAsia="lv-LV"/>
              </w:rPr>
            </w:pPr>
            <w:r w:rsidRPr="00882279">
              <w:rPr>
                <w:sz w:val="20"/>
                <w:szCs w:val="20"/>
                <w:lang w:eastAsia="lv-LV"/>
              </w:rPr>
              <w:t xml:space="preserve">Amalgama, </w:t>
            </w:r>
            <w:proofErr w:type="spellStart"/>
            <w:r w:rsidRPr="00882279">
              <w:rPr>
                <w:sz w:val="20"/>
                <w:szCs w:val="20"/>
                <w:lang w:eastAsia="lv-LV"/>
              </w:rPr>
              <w:t>molāri</w:t>
            </w:r>
            <w:proofErr w:type="spellEnd"/>
            <w:r w:rsidRPr="00882279">
              <w:rPr>
                <w:sz w:val="20"/>
                <w:szCs w:val="20"/>
                <w:lang w:eastAsia="lv-LV"/>
              </w:rPr>
              <w:t>, 4 un vairāk virsmas</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7F6EBBD" w14:textId="77777777" w:rsidR="0064005A" w:rsidRPr="00882279" w:rsidRDefault="0064005A" w:rsidP="0064005A">
            <w:pPr>
              <w:contextualSpacing/>
              <w:jc w:val="center"/>
              <w:rPr>
                <w:sz w:val="20"/>
                <w:szCs w:val="20"/>
                <w:lang w:eastAsia="lv-LV"/>
              </w:rPr>
            </w:pPr>
            <w:r w:rsidRPr="00882279">
              <w:rPr>
                <w:sz w:val="20"/>
                <w:szCs w:val="20"/>
                <w:lang w:eastAsia="lv-LV"/>
              </w:rPr>
              <w:t>21.95</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BE9B63"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26.04</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95BE3C1"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53D4532"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A946017"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9370C6C"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E482AB"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75C8A5" w14:textId="77777777" w:rsidR="0064005A" w:rsidRPr="00882279" w:rsidRDefault="0064005A" w:rsidP="0064005A">
            <w:pPr>
              <w:contextualSpacing/>
              <w:rPr>
                <w:sz w:val="20"/>
                <w:szCs w:val="20"/>
                <w:lang w:eastAsia="lv-LV"/>
              </w:rPr>
            </w:pPr>
            <w:r w:rsidRPr="00882279">
              <w:rPr>
                <w:sz w:val="20"/>
                <w:szCs w:val="20"/>
                <w:lang w:eastAsia="lv-LV"/>
              </w:rPr>
              <w:t xml:space="preserve">Grūtniecēm, sievietēm, kas baro bērnu ar krūti, kā arī bērniem vecumā līdz 14 gadiem (ieskaitot) zobu ārstēšanā neizmanto amalgamu (manipulācijas 70222–70230), bet izmanto kompozīta (manipulācijas 70245–70254) vai/un stikla </w:t>
            </w:r>
            <w:proofErr w:type="spellStart"/>
            <w:r w:rsidRPr="00882279">
              <w:rPr>
                <w:sz w:val="20"/>
                <w:szCs w:val="20"/>
                <w:lang w:eastAsia="lv-LV"/>
              </w:rPr>
              <w:t>jonomēra</w:t>
            </w:r>
            <w:proofErr w:type="spellEnd"/>
            <w:r w:rsidRPr="00882279">
              <w:rPr>
                <w:sz w:val="20"/>
                <w:szCs w:val="20"/>
                <w:lang w:eastAsia="lv-LV"/>
              </w:rPr>
              <w:t xml:space="preserve"> (70232-70235) vai/un </w:t>
            </w:r>
            <w:proofErr w:type="spellStart"/>
            <w:r w:rsidRPr="00882279">
              <w:rPr>
                <w:sz w:val="20"/>
                <w:szCs w:val="20"/>
                <w:lang w:eastAsia="lv-LV"/>
              </w:rPr>
              <w:t>kompomēra</w:t>
            </w:r>
            <w:proofErr w:type="spellEnd"/>
            <w:r w:rsidRPr="00882279">
              <w:rPr>
                <w:sz w:val="20"/>
                <w:szCs w:val="20"/>
                <w:lang w:eastAsia="lv-LV"/>
              </w:rPr>
              <w:t xml:space="preserve"> (70238-70239) materiālu. 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4E5CB2C7"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7A8FA0D8"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31A675E"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70232</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FC6660"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F05A00" w14:textId="77777777" w:rsidR="0064005A" w:rsidRPr="00882279" w:rsidRDefault="0064005A" w:rsidP="0064005A">
            <w:pPr>
              <w:contextualSpacing/>
              <w:rPr>
                <w:sz w:val="20"/>
                <w:szCs w:val="20"/>
                <w:lang w:eastAsia="lv-LV"/>
              </w:rPr>
            </w:pPr>
            <w:r w:rsidRPr="00882279">
              <w:rPr>
                <w:sz w:val="20"/>
                <w:szCs w:val="20"/>
                <w:lang w:eastAsia="lv-LV"/>
              </w:rPr>
              <w:t xml:space="preserve">Stikla </w:t>
            </w:r>
            <w:proofErr w:type="spellStart"/>
            <w:r w:rsidRPr="00882279">
              <w:rPr>
                <w:sz w:val="20"/>
                <w:szCs w:val="20"/>
                <w:lang w:eastAsia="lv-LV"/>
              </w:rPr>
              <w:t>jonomērs</w:t>
            </w:r>
            <w:proofErr w:type="spellEnd"/>
            <w:r w:rsidRPr="00882279">
              <w:rPr>
                <w:sz w:val="20"/>
                <w:szCs w:val="20"/>
                <w:lang w:eastAsia="lv-LV"/>
              </w:rPr>
              <w:t xml:space="preserve">, </w:t>
            </w:r>
            <w:proofErr w:type="spellStart"/>
            <w:r w:rsidRPr="00882279">
              <w:rPr>
                <w:sz w:val="20"/>
                <w:szCs w:val="20"/>
                <w:lang w:eastAsia="lv-LV"/>
              </w:rPr>
              <w:t>incisīvi</w:t>
            </w:r>
            <w:proofErr w:type="spellEnd"/>
            <w:r w:rsidRPr="00882279">
              <w:rPr>
                <w:sz w:val="20"/>
                <w:szCs w:val="20"/>
                <w:lang w:eastAsia="lv-LV"/>
              </w:rPr>
              <w:t>, 1 virsma</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B985C5" w14:textId="77777777" w:rsidR="0064005A" w:rsidRPr="00882279" w:rsidRDefault="0064005A" w:rsidP="0064005A">
            <w:pPr>
              <w:contextualSpacing/>
              <w:jc w:val="center"/>
              <w:rPr>
                <w:sz w:val="20"/>
                <w:szCs w:val="20"/>
                <w:lang w:eastAsia="lv-LV"/>
              </w:rPr>
            </w:pPr>
            <w:r w:rsidRPr="00882279">
              <w:rPr>
                <w:sz w:val="20"/>
                <w:szCs w:val="20"/>
                <w:lang w:eastAsia="lv-LV"/>
              </w:rPr>
              <w:t>13.89</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4DB340"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15.94</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5E2928A"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1C8E60"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28ED555"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9B23A0"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B293CF"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DD2837"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 xml:space="preserve">zobu feldšeris (n10), </w:t>
            </w:r>
            <w:r w:rsidRPr="00882279">
              <w:rPr>
                <w:sz w:val="20"/>
                <w:szCs w:val="20"/>
                <w:lang w:eastAsia="lv-LV"/>
              </w:rPr>
              <w:t xml:space="preserve">bērnu zobārsts (A253), </w:t>
            </w:r>
            <w:proofErr w:type="spellStart"/>
            <w:r w:rsidRPr="00882279">
              <w:rPr>
                <w:sz w:val="20"/>
                <w:szCs w:val="20"/>
                <w:lang w:eastAsia="lv-LV"/>
              </w:rPr>
              <w:lastRenderedPageBreak/>
              <w:t>endodontists</w:t>
            </w:r>
            <w:proofErr w:type="spellEnd"/>
            <w:r w:rsidRPr="00882279">
              <w:rPr>
                <w:sz w:val="20"/>
                <w:szCs w:val="20"/>
                <w:lang w:eastAsia="lv-LV"/>
              </w:rPr>
              <w:t xml:space="preserve"> (A255).</w:t>
            </w:r>
          </w:p>
        </w:tc>
      </w:tr>
      <w:tr w:rsidR="00B80D5B" w:rsidRPr="00882279" w14:paraId="69C21518"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55434C3E"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1D0B919"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70233</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F59AE01"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751F7F" w14:textId="77777777" w:rsidR="0064005A" w:rsidRPr="00882279" w:rsidRDefault="0064005A" w:rsidP="0064005A">
            <w:pPr>
              <w:contextualSpacing/>
              <w:rPr>
                <w:sz w:val="20"/>
                <w:szCs w:val="20"/>
                <w:lang w:eastAsia="lv-LV"/>
              </w:rPr>
            </w:pPr>
            <w:r w:rsidRPr="00882279">
              <w:rPr>
                <w:sz w:val="20"/>
                <w:szCs w:val="20"/>
                <w:lang w:eastAsia="lv-LV"/>
              </w:rPr>
              <w:t xml:space="preserve">Stikla </w:t>
            </w:r>
            <w:proofErr w:type="spellStart"/>
            <w:r w:rsidRPr="00882279">
              <w:rPr>
                <w:sz w:val="20"/>
                <w:szCs w:val="20"/>
                <w:lang w:eastAsia="lv-LV"/>
              </w:rPr>
              <w:t>jonomērs</w:t>
            </w:r>
            <w:proofErr w:type="spellEnd"/>
            <w:r w:rsidRPr="00882279">
              <w:rPr>
                <w:sz w:val="20"/>
                <w:szCs w:val="20"/>
                <w:lang w:eastAsia="lv-LV"/>
              </w:rPr>
              <w:t xml:space="preserve">, </w:t>
            </w:r>
            <w:proofErr w:type="spellStart"/>
            <w:r w:rsidRPr="00882279">
              <w:rPr>
                <w:sz w:val="20"/>
                <w:szCs w:val="20"/>
                <w:lang w:eastAsia="lv-LV"/>
              </w:rPr>
              <w:t>incisīvi</w:t>
            </w:r>
            <w:proofErr w:type="spellEnd"/>
            <w:r w:rsidRPr="00882279">
              <w:rPr>
                <w:sz w:val="20"/>
                <w:szCs w:val="20"/>
                <w:lang w:eastAsia="lv-LV"/>
              </w:rPr>
              <w:t>, 2 virsmas</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4641BF" w14:textId="77777777" w:rsidR="0064005A" w:rsidRPr="00882279" w:rsidRDefault="0064005A" w:rsidP="0064005A">
            <w:pPr>
              <w:contextualSpacing/>
              <w:jc w:val="center"/>
              <w:rPr>
                <w:sz w:val="20"/>
                <w:szCs w:val="20"/>
                <w:lang w:eastAsia="lv-LV"/>
              </w:rPr>
            </w:pPr>
            <w:r w:rsidRPr="00882279">
              <w:rPr>
                <w:sz w:val="20"/>
                <w:szCs w:val="20"/>
                <w:lang w:eastAsia="lv-LV"/>
              </w:rPr>
              <w:t>15.84</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552AE9"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18.39</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5BDD20"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3EDC1B"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8EDC96"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B14C19"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AC11A3F"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18C172"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 xml:space="preserve">zobu feldšeris (n10), </w:t>
            </w:r>
            <w:r w:rsidRPr="00882279">
              <w:rPr>
                <w:sz w:val="20"/>
                <w:szCs w:val="20"/>
                <w:lang w:eastAsia="lv-LV"/>
              </w:rPr>
              <w:t xml:space="preserve">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0CD2E702" w14:textId="77777777" w:rsidTr="00B80D5B">
        <w:trPr>
          <w:trHeight w:val="318"/>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55B01C19"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032D7E0"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70234</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990A2B0"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BE0C82" w14:textId="77777777" w:rsidR="0064005A" w:rsidRPr="00882279" w:rsidRDefault="0064005A" w:rsidP="0064005A">
            <w:pPr>
              <w:contextualSpacing/>
              <w:rPr>
                <w:sz w:val="20"/>
                <w:szCs w:val="20"/>
                <w:lang w:eastAsia="lv-LV"/>
              </w:rPr>
            </w:pPr>
            <w:r w:rsidRPr="00882279">
              <w:rPr>
                <w:sz w:val="20"/>
                <w:szCs w:val="20"/>
                <w:lang w:eastAsia="lv-LV"/>
              </w:rPr>
              <w:t xml:space="preserve">Stikla </w:t>
            </w:r>
            <w:proofErr w:type="spellStart"/>
            <w:r w:rsidRPr="00882279">
              <w:rPr>
                <w:sz w:val="20"/>
                <w:szCs w:val="20"/>
                <w:lang w:eastAsia="lv-LV"/>
              </w:rPr>
              <w:t>jonomērs</w:t>
            </w:r>
            <w:proofErr w:type="spellEnd"/>
            <w:r w:rsidRPr="00882279">
              <w:rPr>
                <w:sz w:val="20"/>
                <w:szCs w:val="20"/>
                <w:lang w:eastAsia="lv-LV"/>
              </w:rPr>
              <w:t xml:space="preserve">, </w:t>
            </w:r>
            <w:proofErr w:type="spellStart"/>
            <w:r w:rsidRPr="00882279">
              <w:rPr>
                <w:sz w:val="20"/>
                <w:szCs w:val="20"/>
                <w:lang w:eastAsia="lv-LV"/>
              </w:rPr>
              <w:t>premolāri</w:t>
            </w:r>
            <w:proofErr w:type="spellEnd"/>
            <w:r w:rsidRPr="00882279">
              <w:rPr>
                <w:sz w:val="20"/>
                <w:szCs w:val="20"/>
                <w:lang w:eastAsia="lv-LV"/>
              </w:rPr>
              <w:t>, 1 virsma</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1F2B783" w14:textId="77777777" w:rsidR="0064005A" w:rsidRPr="00882279" w:rsidRDefault="0064005A" w:rsidP="0064005A">
            <w:pPr>
              <w:contextualSpacing/>
              <w:jc w:val="center"/>
              <w:rPr>
                <w:sz w:val="20"/>
                <w:szCs w:val="20"/>
                <w:lang w:eastAsia="lv-LV"/>
              </w:rPr>
            </w:pPr>
            <w:r w:rsidRPr="00882279">
              <w:rPr>
                <w:sz w:val="20"/>
                <w:szCs w:val="20"/>
                <w:lang w:eastAsia="lv-LV"/>
              </w:rPr>
              <w:t>14.01</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76DFB9"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16.06</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71B2D3"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E6015F"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CF869B"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06BD422"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3B5DE70"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235078"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 xml:space="preserve">zobu feldšeris (n10), </w:t>
            </w:r>
            <w:r w:rsidRPr="00882279">
              <w:rPr>
                <w:sz w:val="20"/>
                <w:szCs w:val="20"/>
                <w:lang w:eastAsia="lv-LV"/>
              </w:rPr>
              <w:t xml:space="preserve">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609596FE"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11F50249"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6553BA"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70235</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4A0306"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62F224" w14:textId="77777777" w:rsidR="0064005A" w:rsidRPr="00882279" w:rsidRDefault="0064005A" w:rsidP="0064005A">
            <w:pPr>
              <w:contextualSpacing/>
              <w:rPr>
                <w:sz w:val="20"/>
                <w:szCs w:val="20"/>
                <w:lang w:eastAsia="lv-LV"/>
              </w:rPr>
            </w:pPr>
            <w:r w:rsidRPr="00882279">
              <w:rPr>
                <w:sz w:val="20"/>
                <w:szCs w:val="20"/>
                <w:lang w:eastAsia="lv-LV"/>
              </w:rPr>
              <w:t xml:space="preserve">Stikla </w:t>
            </w:r>
            <w:proofErr w:type="spellStart"/>
            <w:r w:rsidRPr="00882279">
              <w:rPr>
                <w:sz w:val="20"/>
                <w:szCs w:val="20"/>
                <w:lang w:eastAsia="lv-LV"/>
              </w:rPr>
              <w:t>jonomērs</w:t>
            </w:r>
            <w:proofErr w:type="spellEnd"/>
            <w:r w:rsidRPr="00882279">
              <w:rPr>
                <w:sz w:val="20"/>
                <w:szCs w:val="20"/>
                <w:lang w:eastAsia="lv-LV"/>
              </w:rPr>
              <w:t xml:space="preserve">, </w:t>
            </w:r>
            <w:proofErr w:type="spellStart"/>
            <w:r w:rsidRPr="00882279">
              <w:rPr>
                <w:sz w:val="20"/>
                <w:szCs w:val="20"/>
                <w:lang w:eastAsia="lv-LV"/>
              </w:rPr>
              <w:t>molāri</w:t>
            </w:r>
            <w:proofErr w:type="spellEnd"/>
            <w:r w:rsidRPr="00882279">
              <w:rPr>
                <w:sz w:val="20"/>
                <w:szCs w:val="20"/>
                <w:lang w:eastAsia="lv-LV"/>
              </w:rPr>
              <w:t>, 1 virsma</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DF03DC0" w14:textId="77777777" w:rsidR="0064005A" w:rsidRPr="00882279" w:rsidRDefault="0064005A" w:rsidP="0064005A">
            <w:pPr>
              <w:contextualSpacing/>
              <w:jc w:val="center"/>
              <w:rPr>
                <w:sz w:val="20"/>
                <w:szCs w:val="20"/>
                <w:lang w:eastAsia="lv-LV"/>
              </w:rPr>
            </w:pPr>
            <w:r w:rsidRPr="00882279">
              <w:rPr>
                <w:sz w:val="20"/>
                <w:szCs w:val="20"/>
                <w:lang w:eastAsia="lv-LV"/>
              </w:rPr>
              <w:t>15.79</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47DAD16"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18.34</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6629FE"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65B8A3"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F690402"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ACB7C72"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B71F255"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6AADAC"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 xml:space="preserve">zobu feldšeris (n10), </w:t>
            </w:r>
            <w:r w:rsidRPr="00882279">
              <w:rPr>
                <w:sz w:val="20"/>
                <w:szCs w:val="20"/>
                <w:lang w:eastAsia="lv-LV"/>
              </w:rPr>
              <w:t xml:space="preserve">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1107C5FB"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65CE839C"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9BE2BF"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70238</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568283"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D9E694" w14:textId="77777777" w:rsidR="0064005A" w:rsidRPr="00882279" w:rsidRDefault="0064005A" w:rsidP="0064005A">
            <w:pPr>
              <w:contextualSpacing/>
              <w:rPr>
                <w:sz w:val="20"/>
                <w:szCs w:val="20"/>
                <w:lang w:eastAsia="lv-LV"/>
              </w:rPr>
            </w:pPr>
            <w:proofErr w:type="spellStart"/>
            <w:r w:rsidRPr="00882279">
              <w:rPr>
                <w:sz w:val="20"/>
                <w:szCs w:val="20"/>
                <w:lang w:eastAsia="lv-LV"/>
              </w:rPr>
              <w:t>Kompomērs</w:t>
            </w:r>
            <w:proofErr w:type="spellEnd"/>
            <w:r w:rsidRPr="00882279">
              <w:rPr>
                <w:sz w:val="20"/>
                <w:szCs w:val="20"/>
                <w:lang w:eastAsia="lv-LV"/>
              </w:rPr>
              <w:t xml:space="preserve">, </w:t>
            </w:r>
            <w:proofErr w:type="spellStart"/>
            <w:r w:rsidRPr="00882279">
              <w:rPr>
                <w:sz w:val="20"/>
                <w:szCs w:val="20"/>
                <w:lang w:eastAsia="lv-LV"/>
              </w:rPr>
              <w:t>premolāri</w:t>
            </w:r>
            <w:proofErr w:type="spellEnd"/>
            <w:r w:rsidRPr="00882279">
              <w:rPr>
                <w:sz w:val="20"/>
                <w:szCs w:val="20"/>
                <w:lang w:eastAsia="lv-LV"/>
              </w:rPr>
              <w:t>, 1 virsma</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6FB9DF" w14:textId="77777777" w:rsidR="0064005A" w:rsidRPr="00882279" w:rsidRDefault="0064005A" w:rsidP="0064005A">
            <w:pPr>
              <w:contextualSpacing/>
              <w:jc w:val="center"/>
              <w:rPr>
                <w:sz w:val="20"/>
                <w:szCs w:val="20"/>
                <w:lang w:eastAsia="lv-LV"/>
              </w:rPr>
            </w:pPr>
            <w:r w:rsidRPr="00882279">
              <w:rPr>
                <w:sz w:val="20"/>
                <w:szCs w:val="20"/>
                <w:lang w:eastAsia="lv-LV"/>
              </w:rPr>
              <w:t>16.22</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3A6E77"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18.27</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5AC8586"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68B4BA9"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E24E0A"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D89F97"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D6F220D"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B79F70E"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 xml:space="preserve">zobu feldšeris (n10), </w:t>
            </w:r>
            <w:r w:rsidRPr="00882279">
              <w:rPr>
                <w:sz w:val="20"/>
                <w:szCs w:val="20"/>
                <w:lang w:eastAsia="lv-LV"/>
              </w:rPr>
              <w:t xml:space="preserve">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252EDF4E"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7242E541"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B61DBDD"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70239</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3C5A78"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677560" w14:textId="77777777" w:rsidR="0064005A" w:rsidRPr="00882279" w:rsidRDefault="0064005A" w:rsidP="0064005A">
            <w:pPr>
              <w:contextualSpacing/>
              <w:rPr>
                <w:sz w:val="20"/>
                <w:szCs w:val="20"/>
                <w:lang w:eastAsia="lv-LV"/>
              </w:rPr>
            </w:pPr>
            <w:proofErr w:type="spellStart"/>
            <w:r w:rsidRPr="00882279">
              <w:rPr>
                <w:sz w:val="20"/>
                <w:szCs w:val="20"/>
                <w:lang w:eastAsia="lv-LV"/>
              </w:rPr>
              <w:t>Kompomērs</w:t>
            </w:r>
            <w:proofErr w:type="spellEnd"/>
            <w:r w:rsidRPr="00882279">
              <w:rPr>
                <w:sz w:val="20"/>
                <w:szCs w:val="20"/>
                <w:lang w:eastAsia="lv-LV"/>
              </w:rPr>
              <w:t xml:space="preserve">, </w:t>
            </w:r>
            <w:proofErr w:type="spellStart"/>
            <w:r w:rsidRPr="00882279">
              <w:rPr>
                <w:sz w:val="20"/>
                <w:szCs w:val="20"/>
                <w:lang w:eastAsia="lv-LV"/>
              </w:rPr>
              <w:t>molāri</w:t>
            </w:r>
            <w:proofErr w:type="spellEnd"/>
            <w:r w:rsidRPr="00882279">
              <w:rPr>
                <w:sz w:val="20"/>
                <w:szCs w:val="20"/>
                <w:lang w:eastAsia="lv-LV"/>
              </w:rPr>
              <w:t>, 1 virsma</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0EBE2A" w14:textId="77777777" w:rsidR="0064005A" w:rsidRPr="00882279" w:rsidRDefault="0064005A" w:rsidP="0064005A">
            <w:pPr>
              <w:contextualSpacing/>
              <w:jc w:val="center"/>
              <w:rPr>
                <w:sz w:val="20"/>
                <w:szCs w:val="20"/>
                <w:lang w:eastAsia="lv-LV"/>
              </w:rPr>
            </w:pPr>
            <w:r w:rsidRPr="00882279">
              <w:rPr>
                <w:sz w:val="20"/>
                <w:szCs w:val="20"/>
                <w:lang w:eastAsia="lv-LV"/>
              </w:rPr>
              <w:t>16.22</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A22661"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18.27</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5A717E7"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4CC964"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AD6DE51"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1B8CDD"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BF7C00C"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A8F43F5"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 xml:space="preserve">zobu feldšeris (n10), </w:t>
            </w:r>
            <w:r w:rsidRPr="00882279">
              <w:rPr>
                <w:sz w:val="20"/>
                <w:szCs w:val="20"/>
                <w:lang w:eastAsia="lv-LV"/>
              </w:rPr>
              <w:t xml:space="preserve">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56F7990D"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123969E3"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9FE5EF"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70240</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444CBB3"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E4795FB" w14:textId="77777777" w:rsidR="0064005A" w:rsidRPr="00882279" w:rsidRDefault="0064005A" w:rsidP="0064005A">
            <w:pPr>
              <w:contextualSpacing/>
              <w:rPr>
                <w:sz w:val="20"/>
                <w:szCs w:val="20"/>
                <w:lang w:eastAsia="lv-LV"/>
              </w:rPr>
            </w:pPr>
            <w:r w:rsidRPr="00882279">
              <w:rPr>
                <w:sz w:val="20"/>
                <w:szCs w:val="20"/>
                <w:lang w:eastAsia="lv-LV"/>
              </w:rPr>
              <w:t xml:space="preserve">Kompozīts, </w:t>
            </w:r>
            <w:proofErr w:type="spellStart"/>
            <w:r w:rsidRPr="00882279">
              <w:rPr>
                <w:sz w:val="20"/>
                <w:szCs w:val="20"/>
                <w:lang w:eastAsia="lv-LV"/>
              </w:rPr>
              <w:t>incisīvi</w:t>
            </w:r>
            <w:proofErr w:type="spellEnd"/>
            <w:r w:rsidRPr="00882279">
              <w:rPr>
                <w:sz w:val="20"/>
                <w:szCs w:val="20"/>
                <w:lang w:eastAsia="lv-LV"/>
              </w:rPr>
              <w:t>, 1 virsma, izmantojot tikai gaismā cietējošus kompozīta materiālus</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B516CB6" w14:textId="77777777" w:rsidR="0064005A" w:rsidRPr="00882279" w:rsidRDefault="0064005A" w:rsidP="0064005A">
            <w:pPr>
              <w:contextualSpacing/>
              <w:jc w:val="center"/>
              <w:rPr>
                <w:sz w:val="20"/>
                <w:szCs w:val="20"/>
                <w:lang w:eastAsia="lv-LV"/>
              </w:rPr>
            </w:pPr>
            <w:r w:rsidRPr="00882279">
              <w:rPr>
                <w:sz w:val="20"/>
                <w:szCs w:val="20"/>
                <w:lang w:eastAsia="lv-LV"/>
              </w:rPr>
              <w:t>18.65</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C47A9A"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21.20</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5A042C8"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2ECE85"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B59251"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BB0AA4"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93E78E"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271258"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 xml:space="preserve">zobu feldšeris (n10), </w:t>
            </w:r>
            <w:r w:rsidRPr="00882279">
              <w:rPr>
                <w:sz w:val="20"/>
                <w:szCs w:val="20"/>
                <w:lang w:eastAsia="lv-LV"/>
              </w:rPr>
              <w:t xml:space="preserve">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4F37EA91"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73B774D1"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00961BF"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70241</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2F7C4E9"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4A0765" w14:textId="77777777" w:rsidR="0064005A" w:rsidRPr="00882279" w:rsidRDefault="0064005A" w:rsidP="0064005A">
            <w:pPr>
              <w:contextualSpacing/>
              <w:rPr>
                <w:sz w:val="20"/>
                <w:szCs w:val="20"/>
                <w:lang w:eastAsia="lv-LV"/>
              </w:rPr>
            </w:pPr>
            <w:r w:rsidRPr="00882279">
              <w:rPr>
                <w:sz w:val="20"/>
                <w:szCs w:val="20"/>
                <w:lang w:eastAsia="lv-LV"/>
              </w:rPr>
              <w:t xml:space="preserve">Kompozīts, </w:t>
            </w:r>
            <w:proofErr w:type="spellStart"/>
            <w:r w:rsidRPr="00882279">
              <w:rPr>
                <w:sz w:val="20"/>
                <w:szCs w:val="20"/>
                <w:lang w:eastAsia="lv-LV"/>
              </w:rPr>
              <w:t>incisīvi</w:t>
            </w:r>
            <w:proofErr w:type="spellEnd"/>
            <w:r w:rsidRPr="00882279">
              <w:rPr>
                <w:sz w:val="20"/>
                <w:szCs w:val="20"/>
                <w:lang w:eastAsia="lv-LV"/>
              </w:rPr>
              <w:t>, 2 virsmas, izmantojot tikai gaismā cietējošus kompozīta materiālus</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10A84FB" w14:textId="77777777" w:rsidR="0064005A" w:rsidRPr="00882279" w:rsidRDefault="0064005A" w:rsidP="0064005A">
            <w:pPr>
              <w:contextualSpacing/>
              <w:jc w:val="center"/>
              <w:rPr>
                <w:sz w:val="20"/>
                <w:szCs w:val="20"/>
                <w:lang w:eastAsia="lv-LV"/>
              </w:rPr>
            </w:pPr>
            <w:r w:rsidRPr="00882279">
              <w:rPr>
                <w:sz w:val="20"/>
                <w:szCs w:val="20"/>
                <w:lang w:eastAsia="lv-LV"/>
              </w:rPr>
              <w:t>20.51</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B9C827A"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23.58</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464E5E"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397A5C"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A181255"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842AD5"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16C130F"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23EC94"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 xml:space="preserve">zobu feldšeris (n10), </w:t>
            </w:r>
            <w:r w:rsidRPr="00882279">
              <w:rPr>
                <w:sz w:val="20"/>
                <w:szCs w:val="20"/>
                <w:lang w:eastAsia="lv-LV"/>
              </w:rPr>
              <w:t xml:space="preserve">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311FA8CD"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2F2E9FCF"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AB58797"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70242</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11F78F6"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702551" w14:textId="77777777" w:rsidR="0064005A" w:rsidRPr="00882279" w:rsidRDefault="0064005A" w:rsidP="0064005A">
            <w:pPr>
              <w:contextualSpacing/>
              <w:rPr>
                <w:sz w:val="20"/>
                <w:szCs w:val="20"/>
                <w:lang w:eastAsia="lv-LV"/>
              </w:rPr>
            </w:pPr>
            <w:r w:rsidRPr="00882279">
              <w:rPr>
                <w:sz w:val="20"/>
                <w:szCs w:val="20"/>
                <w:lang w:eastAsia="lv-LV"/>
              </w:rPr>
              <w:t xml:space="preserve">Kompozīts, </w:t>
            </w:r>
            <w:proofErr w:type="spellStart"/>
            <w:r w:rsidRPr="00882279">
              <w:rPr>
                <w:sz w:val="20"/>
                <w:szCs w:val="20"/>
                <w:lang w:eastAsia="lv-LV"/>
              </w:rPr>
              <w:t>incisīvi</w:t>
            </w:r>
            <w:proofErr w:type="spellEnd"/>
            <w:r w:rsidRPr="00882279">
              <w:rPr>
                <w:sz w:val="20"/>
                <w:szCs w:val="20"/>
                <w:lang w:eastAsia="lv-LV"/>
              </w:rPr>
              <w:t>, 3 virsmas, izmantojot tikai gaismā cietējošus kompozīta materiālus</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549E39" w14:textId="77777777" w:rsidR="0064005A" w:rsidRPr="00882279" w:rsidRDefault="0064005A" w:rsidP="0064005A">
            <w:pPr>
              <w:contextualSpacing/>
              <w:jc w:val="center"/>
              <w:rPr>
                <w:sz w:val="20"/>
                <w:szCs w:val="20"/>
                <w:lang w:eastAsia="lv-LV"/>
              </w:rPr>
            </w:pPr>
            <w:r w:rsidRPr="00882279">
              <w:rPr>
                <w:sz w:val="20"/>
                <w:szCs w:val="20"/>
                <w:lang w:eastAsia="lv-LV"/>
              </w:rPr>
              <w:t>24.88</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546A5AF"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28.45</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24EEE29"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136E97"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866C94"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001574"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43B2A5"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2943ED"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 xml:space="preserve">zobu feldšeris (n10), </w:t>
            </w:r>
            <w:r w:rsidRPr="00882279">
              <w:rPr>
                <w:sz w:val="20"/>
                <w:szCs w:val="20"/>
                <w:lang w:eastAsia="lv-LV"/>
              </w:rPr>
              <w:t xml:space="preserve">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22C2A640" w14:textId="77777777" w:rsidTr="00B80D5B">
        <w:trPr>
          <w:trHeight w:val="570"/>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269B81D0"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CFCB06"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70243</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AC8370"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3B4CDB" w14:textId="77777777" w:rsidR="0064005A" w:rsidRPr="00882279" w:rsidRDefault="0064005A" w:rsidP="0064005A">
            <w:pPr>
              <w:contextualSpacing/>
              <w:rPr>
                <w:sz w:val="20"/>
                <w:szCs w:val="20"/>
                <w:lang w:eastAsia="lv-LV"/>
              </w:rPr>
            </w:pPr>
            <w:r w:rsidRPr="00882279">
              <w:rPr>
                <w:sz w:val="20"/>
                <w:szCs w:val="20"/>
                <w:lang w:eastAsia="lv-LV"/>
              </w:rPr>
              <w:t xml:space="preserve">Kompozīts, </w:t>
            </w:r>
            <w:proofErr w:type="spellStart"/>
            <w:r w:rsidRPr="00882279">
              <w:rPr>
                <w:sz w:val="20"/>
                <w:szCs w:val="20"/>
                <w:lang w:eastAsia="lv-LV"/>
              </w:rPr>
              <w:t>incisīvi</w:t>
            </w:r>
            <w:proofErr w:type="spellEnd"/>
            <w:r w:rsidRPr="00882279">
              <w:rPr>
                <w:sz w:val="20"/>
                <w:szCs w:val="20"/>
                <w:lang w:eastAsia="lv-LV"/>
              </w:rPr>
              <w:t>, 4 virsmas, izmantojot tikai gaismā cietējošus kompozīta materiālus, lieto arī priekšējo zobu stūru atjaunošanas gadījumā</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006059" w14:textId="77777777" w:rsidR="0064005A" w:rsidRPr="00882279" w:rsidRDefault="0064005A" w:rsidP="0064005A">
            <w:pPr>
              <w:contextualSpacing/>
              <w:jc w:val="center"/>
              <w:rPr>
                <w:sz w:val="20"/>
                <w:szCs w:val="20"/>
                <w:lang w:eastAsia="lv-LV"/>
              </w:rPr>
            </w:pPr>
            <w:r w:rsidRPr="00882279">
              <w:rPr>
                <w:sz w:val="20"/>
                <w:szCs w:val="20"/>
                <w:lang w:eastAsia="lv-LV"/>
              </w:rPr>
              <w:t>28.07</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7D1AAA"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32.16</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74A78E"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04CA41E"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740C8D9"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65FE47"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2D8D4A5"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362722A"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 xml:space="preserve">zobu feldšeris (n10), </w:t>
            </w:r>
            <w:r w:rsidRPr="00882279">
              <w:rPr>
                <w:sz w:val="20"/>
                <w:szCs w:val="20"/>
                <w:lang w:eastAsia="lv-LV"/>
              </w:rPr>
              <w:t xml:space="preserve">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3AA057EF"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2070BBCB"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E12CB8"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70244</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7D5DBF"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822621" w14:textId="77777777" w:rsidR="0064005A" w:rsidRPr="00882279" w:rsidRDefault="0064005A" w:rsidP="0064005A">
            <w:pPr>
              <w:contextualSpacing/>
              <w:rPr>
                <w:sz w:val="20"/>
                <w:szCs w:val="20"/>
                <w:lang w:eastAsia="lv-LV"/>
              </w:rPr>
            </w:pPr>
            <w:r w:rsidRPr="00882279">
              <w:rPr>
                <w:sz w:val="20"/>
                <w:szCs w:val="20"/>
                <w:lang w:eastAsia="lv-LV"/>
              </w:rPr>
              <w:t xml:space="preserve">Kompozīts, </w:t>
            </w:r>
            <w:proofErr w:type="spellStart"/>
            <w:r w:rsidRPr="00882279">
              <w:rPr>
                <w:sz w:val="20"/>
                <w:szCs w:val="20"/>
                <w:lang w:eastAsia="lv-LV"/>
              </w:rPr>
              <w:t>incisīvi</w:t>
            </w:r>
            <w:proofErr w:type="spellEnd"/>
            <w:r w:rsidRPr="00882279">
              <w:rPr>
                <w:sz w:val="20"/>
                <w:szCs w:val="20"/>
                <w:lang w:eastAsia="lv-LV"/>
              </w:rPr>
              <w:t>, 5 virsmas, izmantojot tikai gaismā cietējošus kompozīta materiālus</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BFD8D3D" w14:textId="77777777" w:rsidR="0064005A" w:rsidRPr="00882279" w:rsidRDefault="0064005A" w:rsidP="0064005A">
            <w:pPr>
              <w:contextualSpacing/>
              <w:jc w:val="center"/>
              <w:rPr>
                <w:sz w:val="20"/>
                <w:szCs w:val="20"/>
                <w:lang w:eastAsia="lv-LV"/>
              </w:rPr>
            </w:pPr>
            <w:r w:rsidRPr="00882279">
              <w:rPr>
                <w:sz w:val="20"/>
                <w:szCs w:val="20"/>
                <w:lang w:eastAsia="lv-LV"/>
              </w:rPr>
              <w:t>33.38</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9204169"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38.47</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57A5AD8"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1FBFA7F"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C58E6F"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7F63048"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A732F0"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5A19E6"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 xml:space="preserve">zobu feldšeris (n10), </w:t>
            </w:r>
            <w:r w:rsidRPr="00882279">
              <w:rPr>
                <w:sz w:val="20"/>
                <w:szCs w:val="20"/>
                <w:lang w:eastAsia="lv-LV"/>
              </w:rPr>
              <w:t xml:space="preserve">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03CBD637" w14:textId="77777777" w:rsidTr="00703989">
        <w:trPr>
          <w:trHeight w:val="69"/>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345A3B53"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4A2AE48"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70245</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04AC70"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582BEF" w14:textId="77777777" w:rsidR="0064005A" w:rsidRPr="00882279" w:rsidRDefault="0064005A" w:rsidP="0064005A">
            <w:pPr>
              <w:contextualSpacing/>
              <w:rPr>
                <w:sz w:val="20"/>
                <w:szCs w:val="20"/>
                <w:lang w:eastAsia="lv-LV"/>
              </w:rPr>
            </w:pPr>
            <w:r w:rsidRPr="00882279">
              <w:rPr>
                <w:sz w:val="20"/>
                <w:szCs w:val="20"/>
                <w:lang w:eastAsia="lv-LV"/>
              </w:rPr>
              <w:t xml:space="preserve">Kompozīts, </w:t>
            </w:r>
            <w:proofErr w:type="spellStart"/>
            <w:r w:rsidRPr="00882279">
              <w:rPr>
                <w:sz w:val="20"/>
                <w:szCs w:val="20"/>
                <w:lang w:eastAsia="lv-LV"/>
              </w:rPr>
              <w:t>premolāri</w:t>
            </w:r>
            <w:proofErr w:type="spellEnd"/>
            <w:r w:rsidRPr="00882279">
              <w:rPr>
                <w:sz w:val="20"/>
                <w:szCs w:val="20"/>
                <w:lang w:eastAsia="lv-LV"/>
              </w:rPr>
              <w:t>, 1 virsma</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9A7BB8" w14:textId="77777777" w:rsidR="0064005A" w:rsidRPr="00882279" w:rsidRDefault="0064005A" w:rsidP="0064005A">
            <w:pPr>
              <w:contextualSpacing/>
              <w:jc w:val="center"/>
              <w:rPr>
                <w:sz w:val="20"/>
                <w:szCs w:val="20"/>
                <w:lang w:eastAsia="lv-LV"/>
              </w:rPr>
            </w:pPr>
            <w:r w:rsidRPr="00882279">
              <w:rPr>
                <w:sz w:val="20"/>
                <w:szCs w:val="20"/>
                <w:lang w:eastAsia="lv-LV"/>
              </w:rPr>
              <w:t>18.41</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C88FA1E"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20.96</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F0142F"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E432D43"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22C232E"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24E6C43"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9C03EF"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4FA723" w14:textId="77777777" w:rsidR="0064005A" w:rsidRPr="00882279" w:rsidRDefault="0064005A" w:rsidP="0064005A">
            <w:pPr>
              <w:contextualSpacing/>
              <w:rPr>
                <w:sz w:val="20"/>
                <w:szCs w:val="20"/>
                <w:lang w:eastAsia="lv-LV"/>
              </w:rPr>
            </w:pPr>
            <w:r w:rsidRPr="00882279">
              <w:rPr>
                <w:sz w:val="20"/>
                <w:szCs w:val="20"/>
                <w:lang w:eastAsia="lv-LV"/>
              </w:rPr>
              <w:t xml:space="preserve">Grūtniecēm, sievietēm, kas baro bērnu ar krūti, kā arī bērniem vecumā līdz 14 gadiem (ieskaitot) zobu ārstēšanā neizmanto amalgamu (manipulācijas 70222–70230), bet izmanto kompozīta </w:t>
            </w:r>
            <w:r w:rsidRPr="00882279">
              <w:rPr>
                <w:sz w:val="20"/>
                <w:szCs w:val="20"/>
                <w:lang w:eastAsia="lv-LV"/>
              </w:rPr>
              <w:lastRenderedPageBreak/>
              <w:t xml:space="preserve">(manipulācijas 70245–70254) vai/un stikla </w:t>
            </w:r>
            <w:proofErr w:type="spellStart"/>
            <w:r w:rsidRPr="00882279">
              <w:rPr>
                <w:sz w:val="20"/>
                <w:szCs w:val="20"/>
                <w:lang w:eastAsia="lv-LV"/>
              </w:rPr>
              <w:t>jonomēra</w:t>
            </w:r>
            <w:proofErr w:type="spellEnd"/>
            <w:r w:rsidRPr="00882279">
              <w:rPr>
                <w:sz w:val="20"/>
                <w:szCs w:val="20"/>
                <w:lang w:eastAsia="lv-LV"/>
              </w:rPr>
              <w:t xml:space="preserve"> (70232-70235) vai/un </w:t>
            </w:r>
            <w:proofErr w:type="spellStart"/>
            <w:r w:rsidRPr="00882279">
              <w:rPr>
                <w:sz w:val="20"/>
                <w:szCs w:val="20"/>
                <w:lang w:eastAsia="lv-LV"/>
              </w:rPr>
              <w:t>kompomēra</w:t>
            </w:r>
            <w:proofErr w:type="spellEnd"/>
            <w:r w:rsidRPr="00882279">
              <w:rPr>
                <w:sz w:val="20"/>
                <w:szCs w:val="20"/>
                <w:lang w:eastAsia="lv-LV"/>
              </w:rPr>
              <w:t xml:space="preserve"> (70238-70239) materiālu. Samaksa par šo manipulāciju tiek veikta, ja to norāda par zobārstniecībā sniegtiem veselības aprūpes pakalpojumiem sekojoši speciālisti: zobārsts (P25), </w:t>
            </w:r>
            <w:r w:rsidRPr="00882279">
              <w:rPr>
                <w:strike/>
                <w:color w:val="FF0000"/>
                <w:sz w:val="20"/>
                <w:szCs w:val="20"/>
                <w:lang w:eastAsia="lv-LV"/>
              </w:rPr>
              <w:t xml:space="preserve">zobu feldšeris (n10), </w:t>
            </w:r>
            <w:r w:rsidRPr="00882279">
              <w:rPr>
                <w:sz w:val="20"/>
                <w:szCs w:val="20"/>
                <w:lang w:eastAsia="lv-LV"/>
              </w:rPr>
              <w:t xml:space="preserve">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167E38A2" w14:textId="77777777" w:rsidTr="00B80D5B">
        <w:trPr>
          <w:trHeight w:val="178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3DE5B00E"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F9FEC24"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70246</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32FFDD"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8E9282" w14:textId="77777777" w:rsidR="0064005A" w:rsidRPr="00882279" w:rsidRDefault="0064005A" w:rsidP="0064005A">
            <w:pPr>
              <w:contextualSpacing/>
              <w:rPr>
                <w:sz w:val="20"/>
                <w:szCs w:val="20"/>
                <w:lang w:eastAsia="lv-LV"/>
              </w:rPr>
            </w:pPr>
            <w:r w:rsidRPr="00882279">
              <w:rPr>
                <w:sz w:val="20"/>
                <w:szCs w:val="20"/>
                <w:lang w:eastAsia="lv-LV"/>
              </w:rPr>
              <w:t xml:space="preserve">Kompozīts, </w:t>
            </w:r>
            <w:proofErr w:type="spellStart"/>
            <w:r w:rsidRPr="00882279">
              <w:rPr>
                <w:sz w:val="20"/>
                <w:szCs w:val="20"/>
                <w:lang w:eastAsia="lv-LV"/>
              </w:rPr>
              <w:t>premolāri</w:t>
            </w:r>
            <w:proofErr w:type="spellEnd"/>
            <w:r w:rsidRPr="00882279">
              <w:rPr>
                <w:sz w:val="20"/>
                <w:szCs w:val="20"/>
                <w:lang w:eastAsia="lv-LV"/>
              </w:rPr>
              <w:t>, 2 virsmas</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975B2B" w14:textId="77777777" w:rsidR="0064005A" w:rsidRPr="00882279" w:rsidRDefault="0064005A" w:rsidP="0064005A">
            <w:pPr>
              <w:contextualSpacing/>
              <w:jc w:val="center"/>
              <w:rPr>
                <w:sz w:val="20"/>
                <w:szCs w:val="20"/>
                <w:lang w:eastAsia="lv-LV"/>
              </w:rPr>
            </w:pPr>
            <w:r w:rsidRPr="00882279">
              <w:rPr>
                <w:sz w:val="20"/>
                <w:szCs w:val="20"/>
                <w:lang w:eastAsia="lv-LV"/>
              </w:rPr>
              <w:t>20.64</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916793"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23.71</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3F3BE9"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EEA1464"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1D0364"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17DC9C"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7718E0"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0218CD" w14:textId="77777777" w:rsidR="0064005A" w:rsidRPr="00882279" w:rsidRDefault="0064005A" w:rsidP="0064005A">
            <w:pPr>
              <w:contextualSpacing/>
              <w:rPr>
                <w:sz w:val="20"/>
                <w:szCs w:val="20"/>
                <w:lang w:eastAsia="lv-LV"/>
              </w:rPr>
            </w:pPr>
            <w:r w:rsidRPr="00882279">
              <w:rPr>
                <w:sz w:val="20"/>
                <w:szCs w:val="20"/>
                <w:lang w:eastAsia="lv-LV"/>
              </w:rPr>
              <w:t xml:space="preserve">Grūtniecēm, sievietēm, kas baro bērnu ar krūti, kā arī bērniem vecumā līdz 14 gadiem (ieskaitot) zobu ārstēšanā neizmanto amalgamu (manipulācijas 70222–70230), bet izmanto kompozīta (manipulācijas 70245–70254) vai/un stikla </w:t>
            </w:r>
            <w:proofErr w:type="spellStart"/>
            <w:r w:rsidRPr="00882279">
              <w:rPr>
                <w:sz w:val="20"/>
                <w:szCs w:val="20"/>
                <w:lang w:eastAsia="lv-LV"/>
              </w:rPr>
              <w:t>jonomēra</w:t>
            </w:r>
            <w:proofErr w:type="spellEnd"/>
            <w:r w:rsidRPr="00882279">
              <w:rPr>
                <w:sz w:val="20"/>
                <w:szCs w:val="20"/>
                <w:lang w:eastAsia="lv-LV"/>
              </w:rPr>
              <w:t xml:space="preserve"> (70232-70235) vai/un </w:t>
            </w:r>
            <w:proofErr w:type="spellStart"/>
            <w:r w:rsidRPr="00882279">
              <w:rPr>
                <w:sz w:val="20"/>
                <w:szCs w:val="20"/>
                <w:lang w:eastAsia="lv-LV"/>
              </w:rPr>
              <w:t>kompomēra</w:t>
            </w:r>
            <w:proofErr w:type="spellEnd"/>
            <w:r w:rsidRPr="00882279">
              <w:rPr>
                <w:sz w:val="20"/>
                <w:szCs w:val="20"/>
                <w:lang w:eastAsia="lv-LV"/>
              </w:rPr>
              <w:t xml:space="preserve"> (70238-70239) materiālu. Samaksa par šo manipulāciju tiek veikta, ja to norāda par zobārstniecībā sniegtiem veselības aprūpes pakalpojumiem sekojoši speciālisti: zobārsts (P25), </w:t>
            </w:r>
            <w:r w:rsidRPr="00882279">
              <w:rPr>
                <w:strike/>
                <w:color w:val="FF0000"/>
                <w:sz w:val="20"/>
                <w:szCs w:val="20"/>
                <w:lang w:eastAsia="lv-LV"/>
              </w:rPr>
              <w:t xml:space="preserve">zobu feldšeris (n10), </w:t>
            </w:r>
            <w:r w:rsidRPr="00882279">
              <w:rPr>
                <w:sz w:val="20"/>
                <w:szCs w:val="20"/>
                <w:lang w:eastAsia="lv-LV"/>
              </w:rPr>
              <w:t xml:space="preserve">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775BED45" w14:textId="77777777" w:rsidTr="00B80D5B">
        <w:trPr>
          <w:trHeight w:val="428"/>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034F4F42"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A0577E"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70247</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493F4F"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0EB5EF" w14:textId="77777777" w:rsidR="0064005A" w:rsidRPr="00882279" w:rsidRDefault="0064005A" w:rsidP="0064005A">
            <w:pPr>
              <w:contextualSpacing/>
              <w:rPr>
                <w:sz w:val="20"/>
                <w:szCs w:val="20"/>
                <w:lang w:eastAsia="lv-LV"/>
              </w:rPr>
            </w:pPr>
            <w:r w:rsidRPr="00882279">
              <w:rPr>
                <w:sz w:val="20"/>
                <w:szCs w:val="20"/>
                <w:lang w:eastAsia="lv-LV"/>
              </w:rPr>
              <w:t xml:space="preserve">Kompozīts, </w:t>
            </w:r>
            <w:proofErr w:type="spellStart"/>
            <w:r w:rsidRPr="00882279">
              <w:rPr>
                <w:sz w:val="20"/>
                <w:szCs w:val="20"/>
                <w:lang w:eastAsia="lv-LV"/>
              </w:rPr>
              <w:t>premolāri</w:t>
            </w:r>
            <w:proofErr w:type="spellEnd"/>
            <w:r w:rsidRPr="00882279">
              <w:rPr>
                <w:sz w:val="20"/>
                <w:szCs w:val="20"/>
                <w:lang w:eastAsia="lv-LV"/>
              </w:rPr>
              <w:t>, 3 virsmas</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664B73" w14:textId="77777777" w:rsidR="0064005A" w:rsidRPr="00882279" w:rsidRDefault="0064005A" w:rsidP="0064005A">
            <w:pPr>
              <w:contextualSpacing/>
              <w:jc w:val="center"/>
              <w:rPr>
                <w:sz w:val="20"/>
                <w:szCs w:val="20"/>
                <w:lang w:eastAsia="lv-LV"/>
              </w:rPr>
            </w:pPr>
            <w:r w:rsidRPr="00882279">
              <w:rPr>
                <w:sz w:val="20"/>
                <w:szCs w:val="20"/>
                <w:lang w:eastAsia="lv-LV"/>
              </w:rPr>
              <w:t>25.00</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69220B"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28.57</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54BBA5D"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396EBC"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59D9D2"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06179E"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DC4E96F"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3C036A" w14:textId="77777777" w:rsidR="0064005A" w:rsidRPr="00882279" w:rsidRDefault="0064005A" w:rsidP="0064005A">
            <w:pPr>
              <w:contextualSpacing/>
              <w:rPr>
                <w:sz w:val="20"/>
                <w:szCs w:val="20"/>
                <w:lang w:eastAsia="lv-LV"/>
              </w:rPr>
            </w:pPr>
            <w:r w:rsidRPr="00882279">
              <w:rPr>
                <w:sz w:val="20"/>
                <w:szCs w:val="20"/>
                <w:lang w:eastAsia="lv-LV"/>
              </w:rPr>
              <w:t xml:space="preserve">Grūtniecēm, sievietēm, kas baro bērnu ar krūti, kā arī bērniem vecumā līdz 14 gadiem (ieskaitot) zobu ārstēšanā neizmanto amalgamu (manipulācijas 70222–70230), bet izmanto kompozīta (manipulācijas 70245–70254) vai/un stikla </w:t>
            </w:r>
            <w:proofErr w:type="spellStart"/>
            <w:r w:rsidRPr="00882279">
              <w:rPr>
                <w:sz w:val="20"/>
                <w:szCs w:val="20"/>
                <w:lang w:eastAsia="lv-LV"/>
              </w:rPr>
              <w:t>jonomēra</w:t>
            </w:r>
            <w:proofErr w:type="spellEnd"/>
            <w:r w:rsidRPr="00882279">
              <w:rPr>
                <w:sz w:val="20"/>
                <w:szCs w:val="20"/>
                <w:lang w:eastAsia="lv-LV"/>
              </w:rPr>
              <w:t xml:space="preserve"> (70232-70235) vai/un </w:t>
            </w:r>
            <w:proofErr w:type="spellStart"/>
            <w:r w:rsidRPr="00882279">
              <w:rPr>
                <w:sz w:val="20"/>
                <w:szCs w:val="20"/>
                <w:lang w:eastAsia="lv-LV"/>
              </w:rPr>
              <w:t>kompomēra</w:t>
            </w:r>
            <w:proofErr w:type="spellEnd"/>
            <w:r w:rsidRPr="00882279">
              <w:rPr>
                <w:sz w:val="20"/>
                <w:szCs w:val="20"/>
                <w:lang w:eastAsia="lv-LV"/>
              </w:rPr>
              <w:t xml:space="preserve"> (70238-70239) materiālu. Samaksa par šo manipulāciju tiek veikta, ja to norāda par zobārstniecībā sniegtiem veselības aprūpes pakalpojumiem sekojoši speciālisti: zobārsts (P25), </w:t>
            </w:r>
            <w:r w:rsidRPr="00882279">
              <w:rPr>
                <w:strike/>
                <w:color w:val="FF0000"/>
                <w:sz w:val="20"/>
                <w:szCs w:val="20"/>
                <w:lang w:eastAsia="lv-LV"/>
              </w:rPr>
              <w:t xml:space="preserve">zobu </w:t>
            </w:r>
            <w:r w:rsidRPr="00882279">
              <w:rPr>
                <w:strike/>
                <w:color w:val="FF0000"/>
                <w:sz w:val="20"/>
                <w:szCs w:val="20"/>
                <w:lang w:eastAsia="lv-LV"/>
              </w:rPr>
              <w:lastRenderedPageBreak/>
              <w:t xml:space="preserve">feldšeris (n10), </w:t>
            </w:r>
            <w:r w:rsidRPr="00882279">
              <w:rPr>
                <w:sz w:val="20"/>
                <w:szCs w:val="20"/>
                <w:lang w:eastAsia="lv-LV"/>
              </w:rPr>
              <w:t xml:space="preserve">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083738F1" w14:textId="77777777" w:rsidTr="00B80D5B">
        <w:trPr>
          <w:trHeight w:val="178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1CAA6256"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8B30DE"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70248</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9DE9442"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EA791F" w14:textId="77777777" w:rsidR="0064005A" w:rsidRPr="00882279" w:rsidRDefault="0064005A" w:rsidP="0064005A">
            <w:pPr>
              <w:contextualSpacing/>
              <w:rPr>
                <w:sz w:val="20"/>
                <w:szCs w:val="20"/>
                <w:lang w:eastAsia="lv-LV"/>
              </w:rPr>
            </w:pPr>
            <w:r w:rsidRPr="00882279">
              <w:rPr>
                <w:sz w:val="20"/>
                <w:szCs w:val="20"/>
                <w:lang w:eastAsia="lv-LV"/>
              </w:rPr>
              <w:t xml:space="preserve">Kompozīts, </w:t>
            </w:r>
            <w:proofErr w:type="spellStart"/>
            <w:r w:rsidRPr="00882279">
              <w:rPr>
                <w:sz w:val="20"/>
                <w:szCs w:val="20"/>
                <w:lang w:eastAsia="lv-LV"/>
              </w:rPr>
              <w:t>premolāri</w:t>
            </w:r>
            <w:proofErr w:type="spellEnd"/>
            <w:r w:rsidRPr="00882279">
              <w:rPr>
                <w:sz w:val="20"/>
                <w:szCs w:val="20"/>
                <w:lang w:eastAsia="lv-LV"/>
              </w:rPr>
              <w:t>, 4 un vairāk virsmas</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358F99" w14:textId="77777777" w:rsidR="0064005A" w:rsidRPr="00882279" w:rsidRDefault="0064005A" w:rsidP="0064005A">
            <w:pPr>
              <w:contextualSpacing/>
              <w:jc w:val="center"/>
              <w:rPr>
                <w:sz w:val="20"/>
                <w:szCs w:val="20"/>
                <w:lang w:eastAsia="lv-LV"/>
              </w:rPr>
            </w:pPr>
            <w:r w:rsidRPr="00882279">
              <w:rPr>
                <w:sz w:val="20"/>
                <w:szCs w:val="20"/>
                <w:lang w:eastAsia="lv-LV"/>
              </w:rPr>
              <w:t>29.04</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1D2CBA7"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33.13</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EDBB53D"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C4AA64"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C9B83D"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ADC404"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45AEB7"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4C4D1E" w14:textId="77777777" w:rsidR="0064005A" w:rsidRPr="00882279" w:rsidRDefault="0064005A" w:rsidP="0064005A">
            <w:pPr>
              <w:contextualSpacing/>
              <w:rPr>
                <w:sz w:val="20"/>
                <w:szCs w:val="20"/>
                <w:lang w:eastAsia="lv-LV"/>
              </w:rPr>
            </w:pPr>
            <w:r w:rsidRPr="00882279">
              <w:rPr>
                <w:sz w:val="20"/>
                <w:szCs w:val="20"/>
                <w:lang w:eastAsia="lv-LV"/>
              </w:rPr>
              <w:t xml:space="preserve">Grūtniecēm, sievietēm, kas baro bērnu ar krūti, kā arī bērniem vecumā līdz 14 gadiem (ieskaitot) zobu ārstēšanā neizmanto amalgamu (manipulācijas 70222–70230), bet izmanto kompozīta (manipulācijas 70245–70254) vai/un stikla </w:t>
            </w:r>
            <w:proofErr w:type="spellStart"/>
            <w:r w:rsidRPr="00882279">
              <w:rPr>
                <w:sz w:val="20"/>
                <w:szCs w:val="20"/>
                <w:lang w:eastAsia="lv-LV"/>
              </w:rPr>
              <w:t>jonomēra</w:t>
            </w:r>
            <w:proofErr w:type="spellEnd"/>
            <w:r w:rsidRPr="00882279">
              <w:rPr>
                <w:sz w:val="20"/>
                <w:szCs w:val="20"/>
                <w:lang w:eastAsia="lv-LV"/>
              </w:rPr>
              <w:t xml:space="preserve"> (70232-70235) vai/un </w:t>
            </w:r>
            <w:proofErr w:type="spellStart"/>
            <w:r w:rsidRPr="00882279">
              <w:rPr>
                <w:sz w:val="20"/>
                <w:szCs w:val="20"/>
                <w:lang w:eastAsia="lv-LV"/>
              </w:rPr>
              <w:t>kompomēra</w:t>
            </w:r>
            <w:proofErr w:type="spellEnd"/>
            <w:r w:rsidRPr="00882279">
              <w:rPr>
                <w:sz w:val="20"/>
                <w:szCs w:val="20"/>
                <w:lang w:eastAsia="lv-LV"/>
              </w:rPr>
              <w:t xml:space="preserve"> (70238-70239) materiālu. Samaksa par šo manipulāciju tiek veikta, ja to norāda par zobārstniecībā sniegtiem veselības aprūpes pakalpojumiem sekojoši speciālisti: zobārsts (P25), </w:t>
            </w:r>
            <w:r w:rsidRPr="00882279">
              <w:rPr>
                <w:strike/>
                <w:color w:val="FF0000"/>
                <w:sz w:val="20"/>
                <w:szCs w:val="20"/>
                <w:lang w:eastAsia="lv-LV"/>
              </w:rPr>
              <w:t xml:space="preserve">zobu feldšeris (n10), </w:t>
            </w:r>
            <w:r w:rsidRPr="00882279">
              <w:rPr>
                <w:sz w:val="20"/>
                <w:szCs w:val="20"/>
                <w:lang w:eastAsia="lv-LV"/>
              </w:rPr>
              <w:t xml:space="preserve">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5DEBC564" w14:textId="77777777" w:rsidTr="00B80D5B">
        <w:trPr>
          <w:trHeight w:val="743"/>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49901C23"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945976"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70249</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38C92D"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8A9DDC" w14:textId="77777777" w:rsidR="0064005A" w:rsidRPr="00882279" w:rsidRDefault="0064005A" w:rsidP="0064005A">
            <w:pPr>
              <w:contextualSpacing/>
              <w:rPr>
                <w:sz w:val="20"/>
                <w:szCs w:val="20"/>
                <w:lang w:eastAsia="lv-LV"/>
              </w:rPr>
            </w:pPr>
            <w:r w:rsidRPr="00882279">
              <w:rPr>
                <w:sz w:val="20"/>
                <w:szCs w:val="20"/>
                <w:lang w:eastAsia="lv-LV"/>
              </w:rPr>
              <w:t xml:space="preserve">Kompozīts, </w:t>
            </w:r>
            <w:proofErr w:type="spellStart"/>
            <w:r w:rsidRPr="00882279">
              <w:rPr>
                <w:sz w:val="20"/>
                <w:szCs w:val="20"/>
                <w:lang w:eastAsia="lv-LV"/>
              </w:rPr>
              <w:t>premolāri</w:t>
            </w:r>
            <w:proofErr w:type="spellEnd"/>
            <w:r w:rsidRPr="00882279">
              <w:rPr>
                <w:sz w:val="20"/>
                <w:szCs w:val="20"/>
                <w:lang w:eastAsia="lv-LV"/>
              </w:rPr>
              <w:t>, klīniska kroņa atjaunošana</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D6EAF3" w14:textId="77777777" w:rsidR="0064005A" w:rsidRPr="00882279" w:rsidRDefault="0064005A" w:rsidP="0064005A">
            <w:pPr>
              <w:contextualSpacing/>
              <w:jc w:val="center"/>
              <w:rPr>
                <w:sz w:val="20"/>
                <w:szCs w:val="20"/>
                <w:lang w:eastAsia="lv-LV"/>
              </w:rPr>
            </w:pPr>
            <w:r w:rsidRPr="00882279">
              <w:rPr>
                <w:sz w:val="20"/>
                <w:szCs w:val="20"/>
                <w:lang w:eastAsia="lv-LV"/>
              </w:rPr>
              <w:t>35.43</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002093"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40.52</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EE9F5D"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648536"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57149A"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BE2353"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5DF6A6"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CC33CB" w14:textId="77777777" w:rsidR="0064005A" w:rsidRPr="00882279" w:rsidRDefault="0064005A" w:rsidP="0064005A">
            <w:pPr>
              <w:contextualSpacing/>
              <w:rPr>
                <w:sz w:val="20"/>
                <w:szCs w:val="20"/>
                <w:lang w:eastAsia="lv-LV"/>
              </w:rPr>
            </w:pPr>
            <w:r w:rsidRPr="00882279">
              <w:rPr>
                <w:sz w:val="20"/>
                <w:szCs w:val="20"/>
                <w:lang w:eastAsia="lv-LV"/>
              </w:rPr>
              <w:t xml:space="preserve">Grūtniecēm, sievietēm, kas baro bērnu ar krūti, kā arī bērniem vecumā līdz 14 gadiem (ieskaitot) zobu ārstēšanā neizmanto amalgamu (manipulācijas 70222–70230), bet izmanto kompozīta (manipulācijas 70245–70254) vai/un stikla </w:t>
            </w:r>
            <w:proofErr w:type="spellStart"/>
            <w:r w:rsidRPr="00882279">
              <w:rPr>
                <w:sz w:val="20"/>
                <w:szCs w:val="20"/>
                <w:lang w:eastAsia="lv-LV"/>
              </w:rPr>
              <w:t>jonomēra</w:t>
            </w:r>
            <w:proofErr w:type="spellEnd"/>
            <w:r w:rsidRPr="00882279">
              <w:rPr>
                <w:sz w:val="20"/>
                <w:szCs w:val="20"/>
                <w:lang w:eastAsia="lv-LV"/>
              </w:rPr>
              <w:t xml:space="preserve"> (70232-70235) vai/un </w:t>
            </w:r>
            <w:proofErr w:type="spellStart"/>
            <w:r w:rsidRPr="00882279">
              <w:rPr>
                <w:sz w:val="20"/>
                <w:szCs w:val="20"/>
                <w:lang w:eastAsia="lv-LV"/>
              </w:rPr>
              <w:t>kompomēra</w:t>
            </w:r>
            <w:proofErr w:type="spellEnd"/>
            <w:r w:rsidRPr="00882279">
              <w:rPr>
                <w:sz w:val="20"/>
                <w:szCs w:val="20"/>
                <w:lang w:eastAsia="lv-LV"/>
              </w:rPr>
              <w:t xml:space="preserve"> (70238-70239) materiālu. Samaksa par šo manipulāciju tiek veikta, ja to norāda par zobārstniecībā sniegtiem veselības aprūpes pakalpojumiem sekojoši speciālisti: zobārsts (P25), </w:t>
            </w:r>
            <w:r w:rsidRPr="00882279">
              <w:rPr>
                <w:strike/>
                <w:color w:val="FF0000"/>
                <w:sz w:val="20"/>
                <w:szCs w:val="20"/>
                <w:lang w:eastAsia="lv-LV"/>
              </w:rPr>
              <w:t xml:space="preserve">zobu feldšeris (n10), </w:t>
            </w:r>
            <w:r w:rsidRPr="00882279">
              <w:rPr>
                <w:sz w:val="20"/>
                <w:szCs w:val="20"/>
                <w:lang w:eastAsia="lv-LV"/>
              </w:rPr>
              <w:t xml:space="preserve">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13611CC5" w14:textId="77777777" w:rsidTr="00B80D5B">
        <w:trPr>
          <w:trHeight w:val="178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39007494"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853724"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70250</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A15710"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E95EBBD" w14:textId="77777777" w:rsidR="0064005A" w:rsidRPr="00882279" w:rsidRDefault="0064005A" w:rsidP="0064005A">
            <w:pPr>
              <w:contextualSpacing/>
              <w:rPr>
                <w:sz w:val="20"/>
                <w:szCs w:val="20"/>
                <w:lang w:eastAsia="lv-LV"/>
              </w:rPr>
            </w:pPr>
            <w:r w:rsidRPr="00882279">
              <w:rPr>
                <w:sz w:val="20"/>
                <w:szCs w:val="20"/>
                <w:lang w:eastAsia="lv-LV"/>
              </w:rPr>
              <w:t xml:space="preserve">Kompozīts, </w:t>
            </w:r>
            <w:proofErr w:type="spellStart"/>
            <w:r w:rsidRPr="00882279">
              <w:rPr>
                <w:sz w:val="20"/>
                <w:szCs w:val="20"/>
                <w:lang w:eastAsia="lv-LV"/>
              </w:rPr>
              <w:t>molāri</w:t>
            </w:r>
            <w:proofErr w:type="spellEnd"/>
            <w:r w:rsidRPr="00882279">
              <w:rPr>
                <w:sz w:val="20"/>
                <w:szCs w:val="20"/>
                <w:lang w:eastAsia="lv-LV"/>
              </w:rPr>
              <w:t>, 1 virsma</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816CDA" w14:textId="77777777" w:rsidR="0064005A" w:rsidRPr="00882279" w:rsidRDefault="0064005A" w:rsidP="0064005A">
            <w:pPr>
              <w:contextualSpacing/>
              <w:jc w:val="center"/>
              <w:rPr>
                <w:sz w:val="20"/>
                <w:szCs w:val="20"/>
                <w:lang w:eastAsia="lv-LV"/>
              </w:rPr>
            </w:pPr>
            <w:r w:rsidRPr="00882279">
              <w:rPr>
                <w:sz w:val="20"/>
                <w:szCs w:val="20"/>
                <w:lang w:eastAsia="lv-LV"/>
              </w:rPr>
              <w:t>18.59</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39D412"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21.14</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89672A"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B47B20B"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86062C"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A785F9"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DCB7FF2"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F81C43" w14:textId="77777777" w:rsidR="0064005A" w:rsidRPr="00882279" w:rsidRDefault="0064005A" w:rsidP="0064005A">
            <w:pPr>
              <w:contextualSpacing/>
              <w:rPr>
                <w:sz w:val="20"/>
                <w:szCs w:val="20"/>
                <w:lang w:eastAsia="lv-LV"/>
              </w:rPr>
            </w:pPr>
            <w:r w:rsidRPr="00882279">
              <w:rPr>
                <w:sz w:val="20"/>
                <w:szCs w:val="20"/>
                <w:lang w:eastAsia="lv-LV"/>
              </w:rPr>
              <w:t xml:space="preserve">Grūtniecēm, sievietēm, kas baro bērnu ar krūti, kā arī bērniem vecumā līdz 14 gadiem (ieskaitot) zobu ārstēšanā neizmanto amalgamu (manipulācijas 70222–70230), bet izmanto kompozīta (manipulācijas 70245–70254) vai/un stikla </w:t>
            </w:r>
            <w:proofErr w:type="spellStart"/>
            <w:r w:rsidRPr="00882279">
              <w:rPr>
                <w:sz w:val="20"/>
                <w:szCs w:val="20"/>
                <w:lang w:eastAsia="lv-LV"/>
              </w:rPr>
              <w:t>jonomēra</w:t>
            </w:r>
            <w:proofErr w:type="spellEnd"/>
            <w:r w:rsidRPr="00882279">
              <w:rPr>
                <w:sz w:val="20"/>
                <w:szCs w:val="20"/>
                <w:lang w:eastAsia="lv-LV"/>
              </w:rPr>
              <w:t xml:space="preserve"> (70232-70235) vai/un </w:t>
            </w:r>
            <w:proofErr w:type="spellStart"/>
            <w:r w:rsidRPr="00882279">
              <w:rPr>
                <w:sz w:val="20"/>
                <w:szCs w:val="20"/>
                <w:lang w:eastAsia="lv-LV"/>
              </w:rPr>
              <w:t>kompomēra</w:t>
            </w:r>
            <w:proofErr w:type="spellEnd"/>
            <w:r w:rsidRPr="00882279">
              <w:rPr>
                <w:sz w:val="20"/>
                <w:szCs w:val="20"/>
                <w:lang w:eastAsia="lv-LV"/>
              </w:rPr>
              <w:t xml:space="preserve"> (70238-70239) materiālu. Samaksa par šo manipulāciju tiek veikta, ja to norāda par zobārstniecībā sniegtiem veselības aprūpes pakalpojumiem sekojoši speciālisti: zobārsts (P25), </w:t>
            </w:r>
            <w:r w:rsidRPr="00882279">
              <w:rPr>
                <w:strike/>
                <w:color w:val="FF0000"/>
                <w:sz w:val="20"/>
                <w:szCs w:val="20"/>
                <w:lang w:eastAsia="lv-LV"/>
              </w:rPr>
              <w:t xml:space="preserve">zobu feldšeris (n10), </w:t>
            </w:r>
            <w:r w:rsidRPr="00882279">
              <w:rPr>
                <w:sz w:val="20"/>
                <w:szCs w:val="20"/>
                <w:lang w:eastAsia="lv-LV"/>
              </w:rPr>
              <w:t xml:space="preserve">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78BFD723" w14:textId="77777777" w:rsidTr="00B80D5B">
        <w:trPr>
          <w:trHeight w:val="178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0F9970A9"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83B4A0"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70251</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B51E90"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625C3E" w14:textId="77777777" w:rsidR="0064005A" w:rsidRPr="00882279" w:rsidRDefault="0064005A" w:rsidP="0064005A">
            <w:pPr>
              <w:contextualSpacing/>
              <w:rPr>
                <w:sz w:val="20"/>
                <w:szCs w:val="20"/>
                <w:lang w:eastAsia="lv-LV"/>
              </w:rPr>
            </w:pPr>
            <w:r w:rsidRPr="00882279">
              <w:rPr>
                <w:sz w:val="20"/>
                <w:szCs w:val="20"/>
                <w:lang w:eastAsia="lv-LV"/>
              </w:rPr>
              <w:t xml:space="preserve">Kompozīts, </w:t>
            </w:r>
            <w:proofErr w:type="spellStart"/>
            <w:r w:rsidRPr="00882279">
              <w:rPr>
                <w:sz w:val="20"/>
                <w:szCs w:val="20"/>
                <w:lang w:eastAsia="lv-LV"/>
              </w:rPr>
              <w:t>molāri</w:t>
            </w:r>
            <w:proofErr w:type="spellEnd"/>
            <w:r w:rsidRPr="00882279">
              <w:rPr>
                <w:sz w:val="20"/>
                <w:szCs w:val="20"/>
                <w:lang w:eastAsia="lv-LV"/>
              </w:rPr>
              <w:t>, 2 virsmas</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799FDF" w14:textId="77777777" w:rsidR="0064005A" w:rsidRPr="00882279" w:rsidRDefault="0064005A" w:rsidP="0064005A">
            <w:pPr>
              <w:contextualSpacing/>
              <w:jc w:val="center"/>
              <w:rPr>
                <w:sz w:val="20"/>
                <w:szCs w:val="20"/>
                <w:lang w:eastAsia="lv-LV"/>
              </w:rPr>
            </w:pPr>
            <w:r w:rsidRPr="00882279">
              <w:rPr>
                <w:sz w:val="20"/>
                <w:szCs w:val="20"/>
                <w:lang w:eastAsia="lv-LV"/>
              </w:rPr>
              <w:t>24.03</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2F716B0"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27.60</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2E2E43"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2B18F64"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0D6BB01"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D100BD"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16114C"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A28B1D" w14:textId="77777777" w:rsidR="0064005A" w:rsidRPr="00882279" w:rsidRDefault="0064005A" w:rsidP="0064005A">
            <w:pPr>
              <w:contextualSpacing/>
              <w:rPr>
                <w:sz w:val="20"/>
                <w:szCs w:val="20"/>
                <w:lang w:eastAsia="lv-LV"/>
              </w:rPr>
            </w:pPr>
            <w:r w:rsidRPr="00882279">
              <w:rPr>
                <w:sz w:val="20"/>
                <w:szCs w:val="20"/>
                <w:lang w:eastAsia="lv-LV"/>
              </w:rPr>
              <w:t xml:space="preserve">Grūtniecēm, sievietēm, kas baro bērnu ar krūti, kā arī bērniem vecumā līdz 14 gadiem (ieskaitot) zobu ārstēšanā neizmanto amalgamu (manipulācijas 70222–70230), bet izmanto kompozīta (manipulācijas 70245–70254) vai/un stikla </w:t>
            </w:r>
            <w:proofErr w:type="spellStart"/>
            <w:r w:rsidRPr="00882279">
              <w:rPr>
                <w:sz w:val="20"/>
                <w:szCs w:val="20"/>
                <w:lang w:eastAsia="lv-LV"/>
              </w:rPr>
              <w:t>jonomēra</w:t>
            </w:r>
            <w:proofErr w:type="spellEnd"/>
            <w:r w:rsidRPr="00882279">
              <w:rPr>
                <w:sz w:val="20"/>
                <w:szCs w:val="20"/>
                <w:lang w:eastAsia="lv-LV"/>
              </w:rPr>
              <w:t xml:space="preserve"> (70232-70235) vai/un </w:t>
            </w:r>
            <w:proofErr w:type="spellStart"/>
            <w:r w:rsidRPr="00882279">
              <w:rPr>
                <w:sz w:val="20"/>
                <w:szCs w:val="20"/>
                <w:lang w:eastAsia="lv-LV"/>
              </w:rPr>
              <w:t>kompomēra</w:t>
            </w:r>
            <w:proofErr w:type="spellEnd"/>
            <w:r w:rsidRPr="00882279">
              <w:rPr>
                <w:sz w:val="20"/>
                <w:szCs w:val="20"/>
                <w:lang w:eastAsia="lv-LV"/>
              </w:rPr>
              <w:t xml:space="preserve"> (70238-70239) materiālu. Samaksa par šo manipulāciju tiek veikta, ja to norāda par zobārstniecībā sniegtiem veselības aprūpes pakalpojumiem sekojoši speciālisti: zobārsts (P25), </w:t>
            </w:r>
            <w:r w:rsidRPr="00882279">
              <w:rPr>
                <w:strike/>
                <w:color w:val="FF0000"/>
                <w:sz w:val="20"/>
                <w:szCs w:val="20"/>
                <w:lang w:eastAsia="lv-LV"/>
              </w:rPr>
              <w:t xml:space="preserve">zobu feldšeris (n10), </w:t>
            </w:r>
            <w:r w:rsidRPr="00882279">
              <w:rPr>
                <w:sz w:val="20"/>
                <w:szCs w:val="20"/>
                <w:lang w:eastAsia="lv-LV"/>
              </w:rPr>
              <w:t xml:space="preserve">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4FA4050C" w14:textId="77777777" w:rsidTr="00B80D5B">
        <w:trPr>
          <w:trHeight w:val="178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72AD405D"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B8B2A4A"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70252</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E2587D"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A6973C7" w14:textId="77777777" w:rsidR="0064005A" w:rsidRPr="00882279" w:rsidRDefault="0064005A" w:rsidP="0064005A">
            <w:pPr>
              <w:contextualSpacing/>
              <w:rPr>
                <w:sz w:val="20"/>
                <w:szCs w:val="20"/>
                <w:lang w:eastAsia="lv-LV"/>
              </w:rPr>
            </w:pPr>
            <w:r w:rsidRPr="00882279">
              <w:rPr>
                <w:sz w:val="20"/>
                <w:szCs w:val="20"/>
                <w:lang w:eastAsia="lv-LV"/>
              </w:rPr>
              <w:t xml:space="preserve">Kompozīts, </w:t>
            </w:r>
            <w:proofErr w:type="spellStart"/>
            <w:r w:rsidRPr="00882279">
              <w:rPr>
                <w:sz w:val="20"/>
                <w:szCs w:val="20"/>
                <w:lang w:eastAsia="lv-LV"/>
              </w:rPr>
              <w:t>molāri</w:t>
            </w:r>
            <w:proofErr w:type="spellEnd"/>
            <w:r w:rsidRPr="00882279">
              <w:rPr>
                <w:sz w:val="20"/>
                <w:szCs w:val="20"/>
                <w:lang w:eastAsia="lv-LV"/>
              </w:rPr>
              <w:t>, 3 virsmas</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8B4DE4" w14:textId="77777777" w:rsidR="0064005A" w:rsidRPr="00882279" w:rsidRDefault="0064005A" w:rsidP="0064005A">
            <w:pPr>
              <w:contextualSpacing/>
              <w:jc w:val="center"/>
              <w:rPr>
                <w:sz w:val="20"/>
                <w:szCs w:val="20"/>
                <w:lang w:eastAsia="lv-LV"/>
              </w:rPr>
            </w:pPr>
            <w:r w:rsidRPr="00882279">
              <w:rPr>
                <w:sz w:val="20"/>
                <w:szCs w:val="20"/>
                <w:lang w:eastAsia="lv-LV"/>
              </w:rPr>
              <w:t>28.16</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38114D"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32.25</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FC78E9"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2B7567E"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7DDD10"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969EFA"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5DD9E0"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97C465C" w14:textId="77777777" w:rsidR="0064005A" w:rsidRPr="00882279" w:rsidRDefault="0064005A" w:rsidP="0064005A">
            <w:pPr>
              <w:contextualSpacing/>
              <w:rPr>
                <w:sz w:val="20"/>
                <w:szCs w:val="20"/>
                <w:lang w:eastAsia="lv-LV"/>
              </w:rPr>
            </w:pPr>
            <w:r w:rsidRPr="00882279">
              <w:rPr>
                <w:sz w:val="20"/>
                <w:szCs w:val="20"/>
                <w:lang w:eastAsia="lv-LV"/>
              </w:rPr>
              <w:t xml:space="preserve">Grūtniecēm, sievietēm, kas baro bērnu ar krūti, kā arī bērniem vecumā līdz 14 gadiem (ieskaitot) zobu ārstēšanā neizmanto amalgamu (manipulācijas 70222–70230), bet izmanto kompozīta (manipulācijas 70245–70254) vai/un stikla </w:t>
            </w:r>
            <w:proofErr w:type="spellStart"/>
            <w:r w:rsidRPr="00882279">
              <w:rPr>
                <w:sz w:val="20"/>
                <w:szCs w:val="20"/>
                <w:lang w:eastAsia="lv-LV"/>
              </w:rPr>
              <w:t>jonomēra</w:t>
            </w:r>
            <w:proofErr w:type="spellEnd"/>
            <w:r w:rsidRPr="00882279">
              <w:rPr>
                <w:sz w:val="20"/>
                <w:szCs w:val="20"/>
                <w:lang w:eastAsia="lv-LV"/>
              </w:rPr>
              <w:t xml:space="preserve"> (70232-70235) vai/un </w:t>
            </w:r>
            <w:proofErr w:type="spellStart"/>
            <w:r w:rsidRPr="00882279">
              <w:rPr>
                <w:sz w:val="20"/>
                <w:szCs w:val="20"/>
                <w:lang w:eastAsia="lv-LV"/>
              </w:rPr>
              <w:t>kompomēra</w:t>
            </w:r>
            <w:proofErr w:type="spellEnd"/>
            <w:r w:rsidRPr="00882279">
              <w:rPr>
                <w:sz w:val="20"/>
                <w:szCs w:val="20"/>
                <w:lang w:eastAsia="lv-LV"/>
              </w:rPr>
              <w:t xml:space="preserve"> (70238-70239) materiālu. Samaksa par šo manipulāciju tiek veikta, ja to norāda par zobārstniecībā sniegtiem veselības aprūpes pakalpojumiem sekojoši speciālisti: zobārsts (P25), </w:t>
            </w:r>
            <w:r w:rsidRPr="00882279">
              <w:rPr>
                <w:strike/>
                <w:color w:val="FF0000"/>
                <w:sz w:val="20"/>
                <w:szCs w:val="20"/>
                <w:lang w:eastAsia="lv-LV"/>
              </w:rPr>
              <w:t xml:space="preserve">zobu feldšeris (n10), </w:t>
            </w:r>
            <w:r w:rsidRPr="00882279">
              <w:rPr>
                <w:sz w:val="20"/>
                <w:szCs w:val="20"/>
                <w:lang w:eastAsia="lv-LV"/>
              </w:rPr>
              <w:t xml:space="preserve">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3C260660" w14:textId="77777777" w:rsidTr="00B80D5B">
        <w:trPr>
          <w:trHeight w:val="1594"/>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62627E17"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78C254C"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70253</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7FD8DB"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1AF3A54" w14:textId="77777777" w:rsidR="0064005A" w:rsidRPr="00882279" w:rsidRDefault="0064005A" w:rsidP="0064005A">
            <w:pPr>
              <w:contextualSpacing/>
              <w:rPr>
                <w:sz w:val="20"/>
                <w:szCs w:val="20"/>
                <w:lang w:eastAsia="lv-LV"/>
              </w:rPr>
            </w:pPr>
            <w:r w:rsidRPr="00882279">
              <w:rPr>
                <w:sz w:val="20"/>
                <w:szCs w:val="20"/>
                <w:lang w:eastAsia="lv-LV"/>
              </w:rPr>
              <w:t xml:space="preserve">Kompozīts, </w:t>
            </w:r>
            <w:proofErr w:type="spellStart"/>
            <w:r w:rsidRPr="00882279">
              <w:rPr>
                <w:sz w:val="20"/>
                <w:szCs w:val="20"/>
                <w:lang w:eastAsia="lv-LV"/>
              </w:rPr>
              <w:t>molāri</w:t>
            </w:r>
            <w:proofErr w:type="spellEnd"/>
            <w:r w:rsidRPr="00882279">
              <w:rPr>
                <w:sz w:val="20"/>
                <w:szCs w:val="20"/>
                <w:lang w:eastAsia="lv-LV"/>
              </w:rPr>
              <w:t>, 4 un vairāk virsmas</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A5D6A27" w14:textId="77777777" w:rsidR="0064005A" w:rsidRPr="00882279" w:rsidRDefault="0064005A" w:rsidP="0064005A">
            <w:pPr>
              <w:contextualSpacing/>
              <w:jc w:val="center"/>
              <w:rPr>
                <w:sz w:val="20"/>
                <w:szCs w:val="20"/>
                <w:lang w:eastAsia="lv-LV"/>
              </w:rPr>
            </w:pPr>
            <w:r w:rsidRPr="00882279">
              <w:rPr>
                <w:sz w:val="20"/>
                <w:szCs w:val="20"/>
                <w:lang w:eastAsia="lv-LV"/>
              </w:rPr>
              <w:t>34.54</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CBE3882"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39.63</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8A91A5"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02262F"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7F983D"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2003AB8"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D98786"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3101FC" w14:textId="77777777" w:rsidR="0064005A" w:rsidRPr="00882279" w:rsidRDefault="0064005A" w:rsidP="0064005A">
            <w:pPr>
              <w:contextualSpacing/>
              <w:rPr>
                <w:sz w:val="20"/>
                <w:szCs w:val="20"/>
                <w:lang w:eastAsia="lv-LV"/>
              </w:rPr>
            </w:pPr>
            <w:r w:rsidRPr="00882279">
              <w:rPr>
                <w:sz w:val="20"/>
                <w:szCs w:val="20"/>
                <w:lang w:eastAsia="lv-LV"/>
              </w:rPr>
              <w:t xml:space="preserve">Grūtniecēm, sievietēm, kas baro bērnu ar krūti, kā arī bērniem vecumā līdz 14 gadiem (ieskaitot) zobu ārstēšanā neizmanto amalgamu (manipulācijas 70222–70230), bet izmanto kompozīta (manipulācijas 70245–70254) vai/un stikla </w:t>
            </w:r>
            <w:proofErr w:type="spellStart"/>
            <w:r w:rsidRPr="00882279">
              <w:rPr>
                <w:sz w:val="20"/>
                <w:szCs w:val="20"/>
                <w:lang w:eastAsia="lv-LV"/>
              </w:rPr>
              <w:t>jonomēra</w:t>
            </w:r>
            <w:proofErr w:type="spellEnd"/>
            <w:r w:rsidRPr="00882279">
              <w:rPr>
                <w:sz w:val="20"/>
                <w:szCs w:val="20"/>
                <w:lang w:eastAsia="lv-LV"/>
              </w:rPr>
              <w:t xml:space="preserve"> (70232-70235) vai/un </w:t>
            </w:r>
            <w:proofErr w:type="spellStart"/>
            <w:r w:rsidRPr="00882279">
              <w:rPr>
                <w:sz w:val="20"/>
                <w:szCs w:val="20"/>
                <w:lang w:eastAsia="lv-LV"/>
              </w:rPr>
              <w:t>kompomēra</w:t>
            </w:r>
            <w:proofErr w:type="spellEnd"/>
            <w:r w:rsidRPr="00882279">
              <w:rPr>
                <w:sz w:val="20"/>
                <w:szCs w:val="20"/>
                <w:lang w:eastAsia="lv-LV"/>
              </w:rPr>
              <w:t xml:space="preserve"> (70238-70239) materiālu. Samaksa par šo manipulāciju tiek veikta, ja to norāda par zobārstniecībā sniegtiem veselības aprūpes pakalpojumiem sekojoši speciālisti: zobārsts (P25), </w:t>
            </w:r>
            <w:r w:rsidRPr="00882279">
              <w:rPr>
                <w:strike/>
                <w:color w:val="FF0000"/>
                <w:sz w:val="20"/>
                <w:szCs w:val="20"/>
                <w:lang w:eastAsia="lv-LV"/>
              </w:rPr>
              <w:t xml:space="preserve">zobu feldšeris (n10), </w:t>
            </w:r>
            <w:r w:rsidRPr="00882279">
              <w:rPr>
                <w:sz w:val="20"/>
                <w:szCs w:val="20"/>
                <w:lang w:eastAsia="lv-LV"/>
              </w:rPr>
              <w:t xml:space="preserve">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6CB88735" w14:textId="77777777" w:rsidTr="00B80D5B">
        <w:trPr>
          <w:trHeight w:val="1027"/>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19CF64F2"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606A1C"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70254</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D397FA"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7A298F" w14:textId="77777777" w:rsidR="0064005A" w:rsidRPr="00882279" w:rsidRDefault="0064005A" w:rsidP="0064005A">
            <w:pPr>
              <w:contextualSpacing/>
              <w:rPr>
                <w:sz w:val="20"/>
                <w:szCs w:val="20"/>
                <w:lang w:eastAsia="lv-LV"/>
              </w:rPr>
            </w:pPr>
            <w:r w:rsidRPr="00882279">
              <w:rPr>
                <w:sz w:val="20"/>
                <w:szCs w:val="20"/>
                <w:lang w:eastAsia="lv-LV"/>
              </w:rPr>
              <w:t xml:space="preserve">Kompozīts, </w:t>
            </w:r>
            <w:proofErr w:type="spellStart"/>
            <w:r w:rsidRPr="00882279">
              <w:rPr>
                <w:sz w:val="20"/>
                <w:szCs w:val="20"/>
                <w:lang w:eastAsia="lv-LV"/>
              </w:rPr>
              <w:t>molāri</w:t>
            </w:r>
            <w:proofErr w:type="spellEnd"/>
            <w:r w:rsidRPr="00882279">
              <w:rPr>
                <w:sz w:val="20"/>
                <w:szCs w:val="20"/>
                <w:lang w:eastAsia="lv-LV"/>
              </w:rPr>
              <w:t>, klīniska kroņa atjaunošana</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29947B1" w14:textId="77777777" w:rsidR="0064005A" w:rsidRPr="00882279" w:rsidRDefault="0064005A" w:rsidP="0064005A">
            <w:pPr>
              <w:contextualSpacing/>
              <w:jc w:val="center"/>
              <w:rPr>
                <w:sz w:val="20"/>
                <w:szCs w:val="20"/>
                <w:lang w:eastAsia="lv-LV"/>
              </w:rPr>
            </w:pPr>
            <w:r w:rsidRPr="00882279">
              <w:rPr>
                <w:sz w:val="20"/>
                <w:szCs w:val="20"/>
                <w:lang w:eastAsia="lv-LV"/>
              </w:rPr>
              <w:t>38.78</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6004C7"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44.40</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7A417F7"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384F1F"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4043C9"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7542AC"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8B935B"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A0DFDA" w14:textId="77777777" w:rsidR="0064005A" w:rsidRPr="00882279" w:rsidRDefault="0064005A" w:rsidP="0064005A">
            <w:pPr>
              <w:contextualSpacing/>
              <w:rPr>
                <w:sz w:val="20"/>
                <w:szCs w:val="20"/>
                <w:lang w:eastAsia="lv-LV"/>
              </w:rPr>
            </w:pPr>
            <w:r w:rsidRPr="00882279">
              <w:rPr>
                <w:sz w:val="20"/>
                <w:szCs w:val="20"/>
                <w:lang w:eastAsia="lv-LV"/>
              </w:rPr>
              <w:t xml:space="preserve">Grūtniecēm, sievietēm, kas baro bērnu ar krūti, kā arī bērniem vecumā līdz 14 gadiem (ieskaitot) zobu ārstēšanā neizmanto amalgamu (manipulācijas 70222–70230), bet izmanto kompozīta (manipulācijas 70245–70254) vai/un stikla </w:t>
            </w:r>
            <w:proofErr w:type="spellStart"/>
            <w:r w:rsidRPr="00882279">
              <w:rPr>
                <w:sz w:val="20"/>
                <w:szCs w:val="20"/>
                <w:lang w:eastAsia="lv-LV"/>
              </w:rPr>
              <w:t>jonomēra</w:t>
            </w:r>
            <w:proofErr w:type="spellEnd"/>
            <w:r w:rsidRPr="00882279">
              <w:rPr>
                <w:sz w:val="20"/>
                <w:szCs w:val="20"/>
                <w:lang w:eastAsia="lv-LV"/>
              </w:rPr>
              <w:t xml:space="preserve"> (70232-70235) vai/un </w:t>
            </w:r>
            <w:proofErr w:type="spellStart"/>
            <w:r w:rsidRPr="00882279">
              <w:rPr>
                <w:sz w:val="20"/>
                <w:szCs w:val="20"/>
                <w:lang w:eastAsia="lv-LV"/>
              </w:rPr>
              <w:lastRenderedPageBreak/>
              <w:t>kompomēra</w:t>
            </w:r>
            <w:proofErr w:type="spellEnd"/>
            <w:r w:rsidRPr="00882279">
              <w:rPr>
                <w:sz w:val="20"/>
                <w:szCs w:val="20"/>
                <w:lang w:eastAsia="lv-LV"/>
              </w:rPr>
              <w:t xml:space="preserve"> (70238-70239) materiālu. Samaksa par šo manipulāciju tiek veikta, ja to norāda par zobārstniecībā sniegtiem veselības aprūpes pakalpojumiem sekojoši speciālisti: zobārsts (P25), </w:t>
            </w:r>
            <w:r w:rsidRPr="00882279">
              <w:rPr>
                <w:strike/>
                <w:color w:val="FF0000"/>
                <w:sz w:val="20"/>
                <w:szCs w:val="20"/>
                <w:lang w:eastAsia="lv-LV"/>
              </w:rPr>
              <w:t xml:space="preserve">zobu feldšeris (n10), </w:t>
            </w:r>
            <w:r w:rsidRPr="00882279">
              <w:rPr>
                <w:sz w:val="20"/>
                <w:szCs w:val="20"/>
                <w:lang w:eastAsia="lv-LV"/>
              </w:rPr>
              <w:t xml:space="preserve">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1F5ED867" w14:textId="77777777" w:rsidTr="00B80D5B">
        <w:trPr>
          <w:trHeight w:val="460"/>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7E27F45C"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D67437"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70256</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35597F"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B705C0" w14:textId="77777777" w:rsidR="0064005A" w:rsidRPr="00882279" w:rsidRDefault="0064005A" w:rsidP="0064005A">
            <w:pPr>
              <w:contextualSpacing/>
              <w:rPr>
                <w:sz w:val="20"/>
                <w:szCs w:val="20"/>
                <w:lang w:eastAsia="lv-LV"/>
              </w:rPr>
            </w:pPr>
            <w:r w:rsidRPr="00882279">
              <w:rPr>
                <w:sz w:val="20"/>
                <w:szCs w:val="20"/>
                <w:lang w:eastAsia="lv-LV"/>
              </w:rPr>
              <w:t>Piemaksa par amalgamas saiti.</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645B76" w14:textId="77777777" w:rsidR="0064005A" w:rsidRPr="00882279" w:rsidRDefault="0064005A" w:rsidP="0064005A">
            <w:pPr>
              <w:contextualSpacing/>
              <w:jc w:val="center"/>
              <w:rPr>
                <w:sz w:val="20"/>
                <w:szCs w:val="20"/>
                <w:lang w:eastAsia="lv-LV"/>
              </w:rPr>
            </w:pPr>
            <w:r w:rsidRPr="00882279">
              <w:rPr>
                <w:sz w:val="20"/>
                <w:szCs w:val="20"/>
                <w:lang w:eastAsia="lv-LV"/>
              </w:rPr>
              <w:t>1.59</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11586FF"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1.59</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E8C944"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A7E0D5F"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D3BCEA"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03612F"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AB40B6F"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278679" w14:textId="77777777" w:rsidR="0064005A" w:rsidRPr="00882279" w:rsidRDefault="0064005A" w:rsidP="0064005A">
            <w:pPr>
              <w:contextualSpacing/>
              <w:rPr>
                <w:sz w:val="20"/>
                <w:szCs w:val="20"/>
                <w:lang w:eastAsia="lv-LV"/>
              </w:rPr>
            </w:pPr>
            <w:r w:rsidRPr="00882279">
              <w:rPr>
                <w:sz w:val="20"/>
                <w:szCs w:val="20"/>
                <w:lang w:eastAsia="lv-LV"/>
              </w:rPr>
              <w:t>Samaksa par šo manipulāciju tiek veikta, ja to norāda par zobārstniecībā sniegtiem veselības aprūpes pakalpojumiem sekojoši speciālisti: zobārsts (P25),</w:t>
            </w:r>
            <w:r w:rsidRPr="00882279">
              <w:rPr>
                <w:strike/>
                <w:color w:val="FF0000"/>
                <w:sz w:val="20"/>
                <w:szCs w:val="20"/>
                <w:lang w:eastAsia="lv-LV"/>
              </w:rPr>
              <w:t xml:space="preserve"> 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389DDA1E"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14A0B86B"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4CFA1E8"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70301</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833498"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859A0A" w14:textId="77777777" w:rsidR="0064005A" w:rsidRPr="00882279" w:rsidRDefault="0064005A" w:rsidP="0064005A">
            <w:pPr>
              <w:contextualSpacing/>
              <w:rPr>
                <w:sz w:val="20"/>
                <w:szCs w:val="20"/>
                <w:lang w:eastAsia="lv-LV"/>
              </w:rPr>
            </w:pPr>
            <w:r w:rsidRPr="00882279">
              <w:rPr>
                <w:sz w:val="20"/>
                <w:szCs w:val="20"/>
                <w:lang w:eastAsia="lv-LV"/>
              </w:rPr>
              <w:t xml:space="preserve">Piena zobi, vitālā </w:t>
            </w:r>
            <w:proofErr w:type="spellStart"/>
            <w:r w:rsidRPr="00882279">
              <w:rPr>
                <w:sz w:val="20"/>
                <w:szCs w:val="20"/>
                <w:lang w:eastAsia="lv-LV"/>
              </w:rPr>
              <w:t>pulpotomija</w:t>
            </w:r>
            <w:proofErr w:type="spellEnd"/>
            <w:r w:rsidRPr="00882279">
              <w:rPr>
                <w:sz w:val="20"/>
                <w:szCs w:val="20"/>
                <w:lang w:eastAsia="lv-LV"/>
              </w:rPr>
              <w:t xml:space="preserve"> </w:t>
            </w:r>
            <w:proofErr w:type="spellStart"/>
            <w:r w:rsidRPr="00882279">
              <w:rPr>
                <w:sz w:val="20"/>
                <w:szCs w:val="20"/>
                <w:lang w:eastAsia="lv-LV"/>
              </w:rPr>
              <w:t>molāriem</w:t>
            </w:r>
            <w:proofErr w:type="spellEnd"/>
            <w:r w:rsidRPr="00882279">
              <w:rPr>
                <w:sz w:val="20"/>
                <w:szCs w:val="20"/>
                <w:lang w:eastAsia="lv-LV"/>
              </w:rPr>
              <w:t>. Nenorādīt kopā ar manipulāciju 70201</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733DEA" w14:textId="77777777" w:rsidR="0064005A" w:rsidRPr="00882279" w:rsidRDefault="0064005A" w:rsidP="0064005A">
            <w:pPr>
              <w:contextualSpacing/>
              <w:jc w:val="center"/>
              <w:rPr>
                <w:sz w:val="20"/>
                <w:szCs w:val="20"/>
                <w:lang w:eastAsia="lv-LV"/>
              </w:rPr>
            </w:pPr>
            <w:r w:rsidRPr="00882279">
              <w:rPr>
                <w:sz w:val="20"/>
                <w:szCs w:val="20"/>
                <w:lang w:eastAsia="lv-LV"/>
              </w:rPr>
              <w:t>13.57</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01AEA0A"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16.12</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9145AC"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72A8843"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5BA55B2"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7661F6"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98DB1C"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1A7240" w14:textId="77777777" w:rsidR="0064005A" w:rsidRPr="00882279" w:rsidRDefault="0064005A" w:rsidP="0064005A">
            <w:pPr>
              <w:contextualSpacing/>
              <w:rPr>
                <w:sz w:val="20"/>
                <w:szCs w:val="20"/>
                <w:lang w:eastAsia="lv-LV"/>
              </w:rPr>
            </w:pPr>
            <w:r w:rsidRPr="00882279">
              <w:rPr>
                <w:sz w:val="20"/>
                <w:szCs w:val="20"/>
                <w:lang w:eastAsia="lv-LV"/>
              </w:rPr>
              <w:t>Samaksa par šo manipulāciju tiek veikta, ja to norāda par zobārstniecībā sniegtiem veselības aprūpes pakalpojumiem sekojoši speciālisti: zobārsts (P25),</w:t>
            </w:r>
            <w:r w:rsidRPr="00882279">
              <w:rPr>
                <w:strike/>
                <w:color w:val="FF0000"/>
                <w:sz w:val="20"/>
                <w:szCs w:val="20"/>
                <w:lang w:eastAsia="lv-LV"/>
              </w:rPr>
              <w:t xml:space="preserve"> 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263C0607" w14:textId="77777777" w:rsidTr="00703989">
        <w:trPr>
          <w:trHeight w:val="207"/>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1AC574B6"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1B2C5B"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70302</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81686A"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8F7DAE" w14:textId="77777777" w:rsidR="0064005A" w:rsidRPr="00882279" w:rsidRDefault="0064005A" w:rsidP="0064005A">
            <w:pPr>
              <w:contextualSpacing/>
              <w:rPr>
                <w:sz w:val="20"/>
                <w:szCs w:val="20"/>
                <w:lang w:eastAsia="lv-LV"/>
              </w:rPr>
            </w:pPr>
            <w:r w:rsidRPr="00882279">
              <w:rPr>
                <w:sz w:val="20"/>
                <w:szCs w:val="20"/>
                <w:lang w:eastAsia="lv-LV"/>
              </w:rPr>
              <w:t xml:space="preserve">Piena zobi, </w:t>
            </w:r>
            <w:proofErr w:type="spellStart"/>
            <w:r w:rsidRPr="00882279">
              <w:rPr>
                <w:sz w:val="20"/>
                <w:szCs w:val="20"/>
                <w:lang w:eastAsia="lv-LV"/>
              </w:rPr>
              <w:t>mortālā</w:t>
            </w:r>
            <w:proofErr w:type="spellEnd"/>
            <w:r w:rsidRPr="00882279">
              <w:rPr>
                <w:sz w:val="20"/>
                <w:szCs w:val="20"/>
                <w:lang w:eastAsia="lv-LV"/>
              </w:rPr>
              <w:t xml:space="preserve"> </w:t>
            </w:r>
            <w:proofErr w:type="spellStart"/>
            <w:r w:rsidRPr="00882279">
              <w:rPr>
                <w:sz w:val="20"/>
                <w:szCs w:val="20"/>
                <w:lang w:eastAsia="lv-LV"/>
              </w:rPr>
              <w:t>pulpotomija</w:t>
            </w:r>
            <w:proofErr w:type="spellEnd"/>
            <w:r w:rsidRPr="00882279">
              <w:rPr>
                <w:sz w:val="20"/>
                <w:szCs w:val="20"/>
                <w:lang w:eastAsia="lv-LV"/>
              </w:rPr>
              <w:t xml:space="preserve"> </w:t>
            </w:r>
            <w:proofErr w:type="spellStart"/>
            <w:r w:rsidRPr="00882279">
              <w:rPr>
                <w:sz w:val="20"/>
                <w:szCs w:val="20"/>
                <w:lang w:eastAsia="lv-LV"/>
              </w:rPr>
              <w:t>molāriem</w:t>
            </w:r>
            <w:proofErr w:type="spellEnd"/>
            <w:r w:rsidRPr="00882279">
              <w:rPr>
                <w:sz w:val="20"/>
                <w:szCs w:val="20"/>
                <w:lang w:eastAsia="lv-LV"/>
              </w:rPr>
              <w:t xml:space="preserve"> – pirmais seanss, pulpas </w:t>
            </w:r>
            <w:proofErr w:type="spellStart"/>
            <w:r w:rsidRPr="00882279">
              <w:rPr>
                <w:sz w:val="20"/>
                <w:szCs w:val="20"/>
                <w:lang w:eastAsia="lv-LV"/>
              </w:rPr>
              <w:t>devitalizācija</w:t>
            </w:r>
            <w:proofErr w:type="spellEnd"/>
            <w:r w:rsidRPr="00882279">
              <w:rPr>
                <w:sz w:val="20"/>
                <w:szCs w:val="20"/>
                <w:lang w:eastAsia="lv-LV"/>
              </w:rPr>
              <w:t xml:space="preserve">. Izmaksās iekļauta </w:t>
            </w:r>
            <w:proofErr w:type="spellStart"/>
            <w:r w:rsidRPr="00882279">
              <w:rPr>
                <w:sz w:val="20"/>
                <w:szCs w:val="20"/>
                <w:lang w:eastAsia="lv-LV"/>
              </w:rPr>
              <w:t>kavitātes</w:t>
            </w:r>
            <w:proofErr w:type="spellEnd"/>
            <w:r w:rsidRPr="00882279">
              <w:rPr>
                <w:sz w:val="20"/>
                <w:szCs w:val="20"/>
                <w:lang w:eastAsia="lv-LV"/>
              </w:rPr>
              <w:t xml:space="preserve"> pagaidu slēgšana. Nenorādīt kopā ar manipulāciju 70201</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7D54784" w14:textId="77777777" w:rsidR="0064005A" w:rsidRPr="00882279" w:rsidRDefault="0064005A" w:rsidP="0064005A">
            <w:pPr>
              <w:contextualSpacing/>
              <w:jc w:val="center"/>
              <w:rPr>
                <w:sz w:val="20"/>
                <w:szCs w:val="20"/>
                <w:lang w:eastAsia="lv-LV"/>
              </w:rPr>
            </w:pPr>
            <w:r w:rsidRPr="00882279">
              <w:rPr>
                <w:sz w:val="20"/>
                <w:szCs w:val="20"/>
                <w:lang w:eastAsia="lv-LV"/>
              </w:rPr>
              <w:t>8.48</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C255B7B"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10.02</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033774B"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1744A84"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5B94BB"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657743"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9D416C"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E39E48"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2325C40D"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67BFF429"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A06BCE2"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70303</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890AD5"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7717A53" w14:textId="77777777" w:rsidR="0064005A" w:rsidRPr="00882279" w:rsidRDefault="0064005A" w:rsidP="0064005A">
            <w:pPr>
              <w:contextualSpacing/>
              <w:rPr>
                <w:sz w:val="20"/>
                <w:szCs w:val="20"/>
                <w:lang w:eastAsia="lv-LV"/>
              </w:rPr>
            </w:pPr>
            <w:r w:rsidRPr="00882279">
              <w:rPr>
                <w:sz w:val="20"/>
                <w:szCs w:val="20"/>
                <w:lang w:eastAsia="lv-LV"/>
              </w:rPr>
              <w:t xml:space="preserve">Piena zobi, </w:t>
            </w:r>
            <w:proofErr w:type="spellStart"/>
            <w:r w:rsidRPr="00882279">
              <w:rPr>
                <w:sz w:val="20"/>
                <w:szCs w:val="20"/>
                <w:lang w:eastAsia="lv-LV"/>
              </w:rPr>
              <w:t>mortālā</w:t>
            </w:r>
            <w:proofErr w:type="spellEnd"/>
            <w:r w:rsidRPr="00882279">
              <w:rPr>
                <w:sz w:val="20"/>
                <w:szCs w:val="20"/>
                <w:lang w:eastAsia="lv-LV"/>
              </w:rPr>
              <w:t xml:space="preserve"> </w:t>
            </w:r>
            <w:proofErr w:type="spellStart"/>
            <w:r w:rsidRPr="00882279">
              <w:rPr>
                <w:sz w:val="20"/>
                <w:szCs w:val="20"/>
                <w:lang w:eastAsia="lv-LV"/>
              </w:rPr>
              <w:t>pulpotomija</w:t>
            </w:r>
            <w:proofErr w:type="spellEnd"/>
            <w:r w:rsidRPr="00882279">
              <w:rPr>
                <w:sz w:val="20"/>
                <w:szCs w:val="20"/>
                <w:lang w:eastAsia="lv-LV"/>
              </w:rPr>
              <w:t xml:space="preserve"> </w:t>
            </w:r>
            <w:proofErr w:type="spellStart"/>
            <w:r w:rsidRPr="00882279">
              <w:rPr>
                <w:sz w:val="20"/>
                <w:szCs w:val="20"/>
                <w:lang w:eastAsia="lv-LV"/>
              </w:rPr>
              <w:t>molāriem</w:t>
            </w:r>
            <w:proofErr w:type="spellEnd"/>
            <w:r w:rsidRPr="00882279">
              <w:rPr>
                <w:sz w:val="20"/>
                <w:szCs w:val="20"/>
                <w:lang w:eastAsia="lv-LV"/>
              </w:rPr>
              <w:t xml:space="preserve"> – otrais seanss. Nenorādīt kopā ar manipulāciju 70201</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76EA02F" w14:textId="77777777" w:rsidR="0064005A" w:rsidRPr="00882279" w:rsidRDefault="0064005A" w:rsidP="0064005A">
            <w:pPr>
              <w:contextualSpacing/>
              <w:jc w:val="center"/>
              <w:rPr>
                <w:sz w:val="20"/>
                <w:szCs w:val="20"/>
                <w:lang w:eastAsia="lv-LV"/>
              </w:rPr>
            </w:pPr>
            <w:r w:rsidRPr="00882279">
              <w:rPr>
                <w:sz w:val="20"/>
                <w:szCs w:val="20"/>
                <w:lang w:eastAsia="lv-LV"/>
              </w:rPr>
              <w:t>7.66</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0429B5"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9.20</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C0B72F"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4042EA"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453F7BA"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5389FD"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3E18C93"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DA98D3"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78DDD680"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7ADEE1B0"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851B44"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70304</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73E322"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DD6A9D" w14:textId="77777777" w:rsidR="0064005A" w:rsidRPr="00882279" w:rsidRDefault="0064005A" w:rsidP="0064005A">
            <w:pPr>
              <w:contextualSpacing/>
              <w:rPr>
                <w:sz w:val="20"/>
                <w:szCs w:val="20"/>
                <w:lang w:eastAsia="lv-LV"/>
              </w:rPr>
            </w:pPr>
            <w:r w:rsidRPr="00882279">
              <w:rPr>
                <w:sz w:val="20"/>
                <w:szCs w:val="20"/>
                <w:lang w:eastAsia="lv-LV"/>
              </w:rPr>
              <w:t xml:space="preserve">Piena zobi, </w:t>
            </w:r>
            <w:proofErr w:type="spellStart"/>
            <w:r w:rsidRPr="00882279">
              <w:rPr>
                <w:sz w:val="20"/>
                <w:szCs w:val="20"/>
                <w:lang w:eastAsia="lv-LV"/>
              </w:rPr>
              <w:t>pulpektomija</w:t>
            </w:r>
            <w:proofErr w:type="spellEnd"/>
            <w:r w:rsidRPr="00882279">
              <w:rPr>
                <w:sz w:val="20"/>
                <w:szCs w:val="20"/>
                <w:lang w:eastAsia="lv-LV"/>
              </w:rPr>
              <w:t xml:space="preserve"> </w:t>
            </w:r>
            <w:proofErr w:type="spellStart"/>
            <w:r w:rsidRPr="00882279">
              <w:rPr>
                <w:sz w:val="20"/>
                <w:szCs w:val="20"/>
                <w:lang w:eastAsia="lv-LV"/>
              </w:rPr>
              <w:t>incisīviem</w:t>
            </w:r>
            <w:proofErr w:type="spellEnd"/>
            <w:r w:rsidRPr="00882279">
              <w:rPr>
                <w:sz w:val="20"/>
                <w:szCs w:val="20"/>
                <w:lang w:eastAsia="lv-LV"/>
              </w:rPr>
              <w:t xml:space="preserve"> ar saknes kanāla apstrādi. Izmaksās iekļauta </w:t>
            </w:r>
            <w:proofErr w:type="spellStart"/>
            <w:r w:rsidRPr="00882279">
              <w:rPr>
                <w:sz w:val="20"/>
                <w:szCs w:val="20"/>
                <w:lang w:eastAsia="lv-LV"/>
              </w:rPr>
              <w:lastRenderedPageBreak/>
              <w:t>kavitātes</w:t>
            </w:r>
            <w:proofErr w:type="spellEnd"/>
            <w:r w:rsidRPr="00882279">
              <w:rPr>
                <w:sz w:val="20"/>
                <w:szCs w:val="20"/>
                <w:lang w:eastAsia="lv-LV"/>
              </w:rPr>
              <w:t xml:space="preserve"> pagaidu slēgšana. Nenorādīt kopā ar manipulāciju 70201</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54FEC04"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18.58</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61E2D45"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21.13</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BB8568"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F9E2B6"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7B4A97"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7E960F6"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39C2F7"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F95279"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w:t>
            </w:r>
            <w:r w:rsidRPr="00882279">
              <w:rPr>
                <w:sz w:val="20"/>
                <w:szCs w:val="20"/>
                <w:lang w:eastAsia="lv-LV"/>
              </w:rPr>
              <w:lastRenderedPageBreak/>
              <w:t xml:space="preserve">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22B1F701"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717AF817"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8C737C"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70305</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370987"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27563B4" w14:textId="77777777" w:rsidR="0064005A" w:rsidRPr="00882279" w:rsidRDefault="0064005A" w:rsidP="0064005A">
            <w:pPr>
              <w:contextualSpacing/>
              <w:rPr>
                <w:sz w:val="20"/>
                <w:szCs w:val="20"/>
                <w:lang w:eastAsia="lv-LV"/>
              </w:rPr>
            </w:pPr>
            <w:r w:rsidRPr="00882279">
              <w:rPr>
                <w:sz w:val="20"/>
                <w:szCs w:val="20"/>
                <w:lang w:eastAsia="lv-LV"/>
              </w:rPr>
              <w:t xml:space="preserve">Piena zobi, </w:t>
            </w:r>
            <w:proofErr w:type="spellStart"/>
            <w:r w:rsidRPr="00882279">
              <w:rPr>
                <w:sz w:val="20"/>
                <w:szCs w:val="20"/>
                <w:lang w:eastAsia="lv-LV"/>
              </w:rPr>
              <w:t>pulpektomija</w:t>
            </w:r>
            <w:proofErr w:type="spellEnd"/>
            <w:r w:rsidRPr="00882279">
              <w:rPr>
                <w:sz w:val="20"/>
                <w:szCs w:val="20"/>
                <w:lang w:eastAsia="lv-LV"/>
              </w:rPr>
              <w:t xml:space="preserve"> </w:t>
            </w:r>
            <w:proofErr w:type="spellStart"/>
            <w:r w:rsidRPr="00882279">
              <w:rPr>
                <w:sz w:val="20"/>
                <w:szCs w:val="20"/>
                <w:lang w:eastAsia="lv-LV"/>
              </w:rPr>
              <w:t>incisīviem</w:t>
            </w:r>
            <w:proofErr w:type="spellEnd"/>
            <w:r w:rsidRPr="00882279">
              <w:rPr>
                <w:sz w:val="20"/>
                <w:szCs w:val="20"/>
                <w:lang w:eastAsia="lv-LV"/>
              </w:rPr>
              <w:t xml:space="preserve">, sakņu kanālu pildīšana. Izmaksās iekļauta kanālu apstrāde un </w:t>
            </w:r>
            <w:proofErr w:type="spellStart"/>
            <w:r w:rsidRPr="00882279">
              <w:rPr>
                <w:sz w:val="20"/>
                <w:szCs w:val="20"/>
                <w:lang w:eastAsia="lv-LV"/>
              </w:rPr>
              <w:t>kavitātes</w:t>
            </w:r>
            <w:proofErr w:type="spellEnd"/>
            <w:r w:rsidRPr="00882279">
              <w:rPr>
                <w:sz w:val="20"/>
                <w:szCs w:val="20"/>
                <w:lang w:eastAsia="lv-LV"/>
              </w:rPr>
              <w:t xml:space="preserve"> pagaidu slēgšana. Nenorādīt kopā ar manipulāciju 70201</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7E93D4" w14:textId="77777777" w:rsidR="0064005A" w:rsidRPr="00882279" w:rsidRDefault="0064005A" w:rsidP="0064005A">
            <w:pPr>
              <w:contextualSpacing/>
              <w:jc w:val="center"/>
              <w:rPr>
                <w:sz w:val="20"/>
                <w:szCs w:val="20"/>
                <w:lang w:eastAsia="lv-LV"/>
              </w:rPr>
            </w:pPr>
            <w:r w:rsidRPr="00882279">
              <w:rPr>
                <w:sz w:val="20"/>
                <w:szCs w:val="20"/>
                <w:lang w:eastAsia="lv-LV"/>
              </w:rPr>
              <w:t>10.51</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FA28FF"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11.51</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03AEA7"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E502BB7"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4A9C674"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02F01BF"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662B94E"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6BB2AA"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7288ECB5" w14:textId="77777777" w:rsidTr="00B80D5B">
        <w:trPr>
          <w:trHeight w:val="1020"/>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205DB3A3"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5C138A0"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70308</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0A625BF"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102DF23" w14:textId="77777777" w:rsidR="0064005A" w:rsidRPr="00882279" w:rsidRDefault="0064005A" w:rsidP="0064005A">
            <w:pPr>
              <w:contextualSpacing/>
              <w:rPr>
                <w:sz w:val="20"/>
                <w:szCs w:val="20"/>
                <w:lang w:eastAsia="lv-LV"/>
              </w:rPr>
            </w:pPr>
            <w:r w:rsidRPr="00882279">
              <w:rPr>
                <w:sz w:val="20"/>
                <w:szCs w:val="20"/>
                <w:lang w:eastAsia="lv-LV"/>
              </w:rPr>
              <w:t xml:space="preserve">Vitālā </w:t>
            </w:r>
            <w:proofErr w:type="spellStart"/>
            <w:r w:rsidRPr="00882279">
              <w:rPr>
                <w:sz w:val="20"/>
                <w:szCs w:val="20"/>
                <w:lang w:eastAsia="lv-LV"/>
              </w:rPr>
              <w:t>pulpotomija</w:t>
            </w:r>
            <w:proofErr w:type="spellEnd"/>
            <w:r w:rsidRPr="00882279">
              <w:rPr>
                <w:sz w:val="20"/>
                <w:szCs w:val="20"/>
                <w:lang w:eastAsia="lv-LV"/>
              </w:rPr>
              <w:t xml:space="preserve"> (</w:t>
            </w:r>
            <w:proofErr w:type="spellStart"/>
            <w:r w:rsidRPr="00882279">
              <w:rPr>
                <w:sz w:val="20"/>
                <w:szCs w:val="20"/>
                <w:lang w:eastAsia="lv-LV"/>
              </w:rPr>
              <w:t>apeksģenēze</w:t>
            </w:r>
            <w:proofErr w:type="spellEnd"/>
            <w:r w:rsidRPr="00882279">
              <w:rPr>
                <w:sz w:val="20"/>
                <w:szCs w:val="20"/>
                <w:lang w:eastAsia="lv-LV"/>
              </w:rPr>
              <w:t>) pastāvīgiem zobiem ar nenoformētām saknēm, pēc kroņa daļas pulpas amputācijas, izmantojot kalcija preparātus. Nenorādīt kopā ar manipulāciju 70201</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3717E3" w14:textId="77777777" w:rsidR="0064005A" w:rsidRPr="00882279" w:rsidRDefault="0064005A" w:rsidP="0064005A">
            <w:pPr>
              <w:contextualSpacing/>
              <w:jc w:val="center"/>
              <w:rPr>
                <w:sz w:val="20"/>
                <w:szCs w:val="20"/>
                <w:lang w:eastAsia="lv-LV"/>
              </w:rPr>
            </w:pPr>
            <w:r w:rsidRPr="00882279">
              <w:rPr>
                <w:sz w:val="20"/>
                <w:szCs w:val="20"/>
                <w:lang w:eastAsia="lv-LV"/>
              </w:rPr>
              <w:t>16.63</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9C0E99"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19.18</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E8C0BA"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365B70"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5EB68C"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38DF10E"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765518B"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4F628D3"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61C086C5"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09EDD597"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427C2D3"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70309</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469B847"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CF21EE" w14:textId="77777777" w:rsidR="0064005A" w:rsidRPr="00882279" w:rsidRDefault="0064005A" w:rsidP="0064005A">
            <w:pPr>
              <w:contextualSpacing/>
              <w:rPr>
                <w:sz w:val="20"/>
                <w:szCs w:val="20"/>
                <w:lang w:eastAsia="lv-LV"/>
              </w:rPr>
            </w:pPr>
            <w:r w:rsidRPr="00882279">
              <w:rPr>
                <w:sz w:val="20"/>
                <w:szCs w:val="20"/>
                <w:lang w:eastAsia="lv-LV"/>
              </w:rPr>
              <w:t>Pulpas tiešā pārklāšana, ko lieto bērnu zobiem pēc traumām, ja pulpas atvērums nav lielāks par 1 mm. Nenorādīt kopā ar manipulāciju 70201</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5592C2" w14:textId="77777777" w:rsidR="0064005A" w:rsidRPr="00882279" w:rsidRDefault="0064005A" w:rsidP="0064005A">
            <w:pPr>
              <w:contextualSpacing/>
              <w:jc w:val="center"/>
              <w:rPr>
                <w:sz w:val="20"/>
                <w:szCs w:val="20"/>
                <w:lang w:eastAsia="lv-LV"/>
              </w:rPr>
            </w:pPr>
            <w:r w:rsidRPr="00882279">
              <w:rPr>
                <w:sz w:val="20"/>
                <w:szCs w:val="20"/>
                <w:lang w:eastAsia="lv-LV"/>
              </w:rPr>
              <w:t>15.42</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4EBFA82"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17.97</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BF64BDC"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C8E97F"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0B29E48"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F6EEE45"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B7BD29"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E0A902"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430F01EB"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31FF13A0"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1A0B5B9"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70311</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D683075"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117BF77" w14:textId="77777777" w:rsidR="0064005A" w:rsidRPr="00882279" w:rsidRDefault="0064005A" w:rsidP="0064005A">
            <w:pPr>
              <w:contextualSpacing/>
              <w:rPr>
                <w:sz w:val="20"/>
                <w:szCs w:val="20"/>
                <w:lang w:eastAsia="lv-LV"/>
              </w:rPr>
            </w:pPr>
            <w:proofErr w:type="spellStart"/>
            <w:r w:rsidRPr="00882279">
              <w:rPr>
                <w:sz w:val="20"/>
                <w:szCs w:val="20"/>
                <w:lang w:eastAsia="lv-LV"/>
              </w:rPr>
              <w:t>Apeksfiksācija</w:t>
            </w:r>
            <w:proofErr w:type="spellEnd"/>
            <w:r w:rsidRPr="00882279">
              <w:rPr>
                <w:sz w:val="20"/>
                <w:szCs w:val="20"/>
                <w:lang w:eastAsia="lv-LV"/>
              </w:rPr>
              <w:t xml:space="preserve"> </w:t>
            </w:r>
            <w:proofErr w:type="spellStart"/>
            <w:r w:rsidRPr="00882279">
              <w:rPr>
                <w:sz w:val="20"/>
                <w:szCs w:val="20"/>
                <w:lang w:eastAsia="lv-LV"/>
              </w:rPr>
              <w:t>viensaknes</w:t>
            </w:r>
            <w:proofErr w:type="spellEnd"/>
            <w:r w:rsidRPr="00882279">
              <w:rPr>
                <w:sz w:val="20"/>
                <w:szCs w:val="20"/>
                <w:lang w:eastAsia="lv-LV"/>
              </w:rPr>
              <w:t xml:space="preserve"> zobiem ar nenoformētām saknēm – pirmais seanss. Nenorādīt kopā ar manipulāciju 70201</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718EC3B" w14:textId="77777777" w:rsidR="0064005A" w:rsidRPr="00882279" w:rsidRDefault="0064005A" w:rsidP="0064005A">
            <w:pPr>
              <w:contextualSpacing/>
              <w:jc w:val="center"/>
              <w:rPr>
                <w:sz w:val="20"/>
                <w:szCs w:val="20"/>
                <w:lang w:eastAsia="lv-LV"/>
              </w:rPr>
            </w:pPr>
            <w:r w:rsidRPr="00882279">
              <w:rPr>
                <w:sz w:val="20"/>
                <w:szCs w:val="20"/>
                <w:lang w:eastAsia="lv-LV"/>
              </w:rPr>
              <w:t>21.85</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22B6F85"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24.40</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62243A"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146F8E"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A08740D"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158EBEA"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B5F5E00"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A618B8"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60207CB4"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31C95B41"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BEA003"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70312</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0D4CEF"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4D4F5B" w14:textId="77777777" w:rsidR="0064005A" w:rsidRPr="00882279" w:rsidRDefault="0064005A" w:rsidP="0064005A">
            <w:pPr>
              <w:contextualSpacing/>
              <w:rPr>
                <w:sz w:val="20"/>
                <w:szCs w:val="20"/>
                <w:lang w:eastAsia="lv-LV"/>
              </w:rPr>
            </w:pPr>
            <w:proofErr w:type="spellStart"/>
            <w:r w:rsidRPr="00882279">
              <w:rPr>
                <w:sz w:val="20"/>
                <w:szCs w:val="20"/>
                <w:lang w:eastAsia="lv-LV"/>
              </w:rPr>
              <w:t>Apeksfiksācija</w:t>
            </w:r>
            <w:proofErr w:type="spellEnd"/>
            <w:r w:rsidRPr="00882279">
              <w:rPr>
                <w:sz w:val="20"/>
                <w:szCs w:val="20"/>
                <w:lang w:eastAsia="lv-LV"/>
              </w:rPr>
              <w:t xml:space="preserve"> </w:t>
            </w:r>
            <w:proofErr w:type="spellStart"/>
            <w:r w:rsidRPr="00882279">
              <w:rPr>
                <w:sz w:val="20"/>
                <w:szCs w:val="20"/>
                <w:lang w:eastAsia="lv-LV"/>
              </w:rPr>
              <w:t>divsakņu</w:t>
            </w:r>
            <w:proofErr w:type="spellEnd"/>
            <w:r w:rsidRPr="00882279">
              <w:rPr>
                <w:sz w:val="20"/>
                <w:szCs w:val="20"/>
                <w:lang w:eastAsia="lv-LV"/>
              </w:rPr>
              <w:t xml:space="preserve"> zobiem ar nenoformētām saknēm – pirmais seanss. Nenorādīt kopā ar manipulāciju 70201</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5EA2A81" w14:textId="77777777" w:rsidR="0064005A" w:rsidRPr="00882279" w:rsidRDefault="0064005A" w:rsidP="0064005A">
            <w:pPr>
              <w:contextualSpacing/>
              <w:jc w:val="center"/>
              <w:rPr>
                <w:sz w:val="20"/>
                <w:szCs w:val="20"/>
                <w:lang w:eastAsia="lv-LV"/>
              </w:rPr>
            </w:pPr>
            <w:r w:rsidRPr="00882279">
              <w:rPr>
                <w:sz w:val="20"/>
                <w:szCs w:val="20"/>
                <w:lang w:eastAsia="lv-LV"/>
              </w:rPr>
              <w:t>31.25</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6D6589"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34.82</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DD2E55"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474C92"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05140C7"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2ECD90"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90DACA"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265891"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75CE737A" w14:textId="77777777" w:rsidTr="00B80D5B">
        <w:trPr>
          <w:trHeight w:val="460"/>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595CF0E9"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930D95"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70313</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7CFF64"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5E9F9A" w14:textId="77777777" w:rsidR="0064005A" w:rsidRPr="00882279" w:rsidRDefault="0064005A" w:rsidP="0064005A">
            <w:pPr>
              <w:contextualSpacing/>
              <w:rPr>
                <w:sz w:val="20"/>
                <w:szCs w:val="20"/>
                <w:lang w:eastAsia="lv-LV"/>
              </w:rPr>
            </w:pPr>
            <w:proofErr w:type="spellStart"/>
            <w:r w:rsidRPr="00882279">
              <w:rPr>
                <w:sz w:val="20"/>
                <w:szCs w:val="20"/>
                <w:lang w:eastAsia="lv-LV"/>
              </w:rPr>
              <w:t>Apeksfiksācija</w:t>
            </w:r>
            <w:proofErr w:type="spellEnd"/>
            <w:r w:rsidRPr="00882279">
              <w:rPr>
                <w:sz w:val="20"/>
                <w:szCs w:val="20"/>
                <w:lang w:eastAsia="lv-LV"/>
              </w:rPr>
              <w:t xml:space="preserve"> </w:t>
            </w:r>
            <w:proofErr w:type="spellStart"/>
            <w:r w:rsidRPr="00882279">
              <w:rPr>
                <w:sz w:val="20"/>
                <w:szCs w:val="20"/>
                <w:lang w:eastAsia="lv-LV"/>
              </w:rPr>
              <w:t>trīssakņu</w:t>
            </w:r>
            <w:proofErr w:type="spellEnd"/>
            <w:r w:rsidRPr="00882279">
              <w:rPr>
                <w:sz w:val="20"/>
                <w:szCs w:val="20"/>
                <w:lang w:eastAsia="lv-LV"/>
              </w:rPr>
              <w:t xml:space="preserve"> zobiem ar nenoformētām saknēm – pirmais seanss. Nenorādīt kopā ar manipulāciju 70201</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1DD5F4" w14:textId="77777777" w:rsidR="0064005A" w:rsidRPr="00882279" w:rsidRDefault="0064005A" w:rsidP="0064005A">
            <w:pPr>
              <w:contextualSpacing/>
              <w:jc w:val="center"/>
              <w:rPr>
                <w:sz w:val="20"/>
                <w:szCs w:val="20"/>
                <w:lang w:eastAsia="lv-LV"/>
              </w:rPr>
            </w:pPr>
            <w:r w:rsidRPr="00882279">
              <w:rPr>
                <w:sz w:val="20"/>
                <w:szCs w:val="20"/>
                <w:lang w:eastAsia="lv-LV"/>
              </w:rPr>
              <w:t>36.84</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FA5A09F"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40.41</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0FC954"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8AB85FE"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7401905"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0CB40D"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642B64"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E17EE8"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7B4D1CB0"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0C31106D"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4FD7E0"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70314</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1981A4"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8F658B" w14:textId="77777777" w:rsidR="0064005A" w:rsidRPr="00882279" w:rsidRDefault="0064005A" w:rsidP="0064005A">
            <w:pPr>
              <w:contextualSpacing/>
              <w:rPr>
                <w:sz w:val="20"/>
                <w:szCs w:val="20"/>
                <w:lang w:eastAsia="lv-LV"/>
              </w:rPr>
            </w:pPr>
            <w:proofErr w:type="spellStart"/>
            <w:r w:rsidRPr="00882279">
              <w:rPr>
                <w:sz w:val="20"/>
                <w:szCs w:val="20"/>
                <w:lang w:eastAsia="lv-LV"/>
              </w:rPr>
              <w:t>Apeksfiksācija</w:t>
            </w:r>
            <w:proofErr w:type="spellEnd"/>
            <w:r w:rsidRPr="00882279">
              <w:rPr>
                <w:sz w:val="20"/>
                <w:szCs w:val="20"/>
                <w:lang w:eastAsia="lv-LV"/>
              </w:rPr>
              <w:t xml:space="preserve"> zobiem ar nenoformētām saknēm ar anatomisku papildu kanālu – pirmais seanss. Nenorādīt kopā ar manipulāciju 70201</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374DCD" w14:textId="77777777" w:rsidR="0064005A" w:rsidRPr="00882279" w:rsidRDefault="0064005A" w:rsidP="0064005A">
            <w:pPr>
              <w:contextualSpacing/>
              <w:jc w:val="center"/>
              <w:rPr>
                <w:sz w:val="20"/>
                <w:szCs w:val="20"/>
                <w:lang w:eastAsia="lv-LV"/>
              </w:rPr>
            </w:pPr>
            <w:r w:rsidRPr="00882279">
              <w:rPr>
                <w:sz w:val="20"/>
                <w:szCs w:val="20"/>
                <w:lang w:eastAsia="lv-LV"/>
              </w:rPr>
              <w:t>12.51</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CB0962E"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14.05</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D7E1AFC"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9DDF8D5"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9FE191"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79D3783"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5679380"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927987"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511FBE2E" w14:textId="77777777" w:rsidTr="00703989">
        <w:trPr>
          <w:trHeight w:val="349"/>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58527450"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44FBF3"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70315</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7827FC7"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6CE1B8" w14:textId="77777777" w:rsidR="0064005A" w:rsidRPr="00882279" w:rsidRDefault="0064005A" w:rsidP="0064005A">
            <w:pPr>
              <w:contextualSpacing/>
              <w:rPr>
                <w:sz w:val="20"/>
                <w:szCs w:val="20"/>
                <w:lang w:eastAsia="lv-LV"/>
              </w:rPr>
            </w:pPr>
            <w:proofErr w:type="spellStart"/>
            <w:r w:rsidRPr="00882279">
              <w:rPr>
                <w:sz w:val="20"/>
                <w:szCs w:val="20"/>
                <w:lang w:eastAsia="lv-LV"/>
              </w:rPr>
              <w:t>Apeksfiksācija</w:t>
            </w:r>
            <w:proofErr w:type="spellEnd"/>
            <w:r w:rsidRPr="00882279">
              <w:rPr>
                <w:sz w:val="20"/>
                <w:szCs w:val="20"/>
                <w:lang w:eastAsia="lv-LV"/>
              </w:rPr>
              <w:t xml:space="preserve"> </w:t>
            </w:r>
            <w:proofErr w:type="spellStart"/>
            <w:r w:rsidRPr="00882279">
              <w:rPr>
                <w:sz w:val="20"/>
                <w:szCs w:val="20"/>
                <w:lang w:eastAsia="lv-LV"/>
              </w:rPr>
              <w:t>viensaknes</w:t>
            </w:r>
            <w:proofErr w:type="spellEnd"/>
            <w:r w:rsidRPr="00882279">
              <w:rPr>
                <w:sz w:val="20"/>
                <w:szCs w:val="20"/>
                <w:lang w:eastAsia="lv-LV"/>
              </w:rPr>
              <w:t xml:space="preserve"> zobiem ar nenoformētām saknēm – katrs nākamais seanss. Nenorādīt kopā ar manipulāciju 70201</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1BFCF4" w14:textId="77777777" w:rsidR="0064005A" w:rsidRPr="00882279" w:rsidRDefault="0064005A" w:rsidP="0064005A">
            <w:pPr>
              <w:contextualSpacing/>
              <w:jc w:val="center"/>
              <w:rPr>
                <w:sz w:val="20"/>
                <w:szCs w:val="20"/>
                <w:lang w:eastAsia="lv-LV"/>
              </w:rPr>
            </w:pPr>
            <w:r w:rsidRPr="00882279">
              <w:rPr>
                <w:sz w:val="20"/>
                <w:szCs w:val="20"/>
                <w:lang w:eastAsia="lv-LV"/>
              </w:rPr>
              <w:t>14.10</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CC3DD74"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15.64</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13898D"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90BAF8"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618047"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38308E0"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4F82E20"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0E56AB"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17CD41F9"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49CFBF4E"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EAEFF3"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70316</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04043B"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234C29" w14:textId="77777777" w:rsidR="0064005A" w:rsidRPr="00882279" w:rsidRDefault="0064005A" w:rsidP="0064005A">
            <w:pPr>
              <w:contextualSpacing/>
              <w:rPr>
                <w:sz w:val="20"/>
                <w:szCs w:val="20"/>
                <w:lang w:eastAsia="lv-LV"/>
              </w:rPr>
            </w:pPr>
            <w:proofErr w:type="spellStart"/>
            <w:r w:rsidRPr="00882279">
              <w:rPr>
                <w:sz w:val="20"/>
                <w:szCs w:val="20"/>
                <w:lang w:eastAsia="lv-LV"/>
              </w:rPr>
              <w:t>Apeksfiksācija</w:t>
            </w:r>
            <w:proofErr w:type="spellEnd"/>
            <w:r w:rsidRPr="00882279">
              <w:rPr>
                <w:sz w:val="20"/>
                <w:szCs w:val="20"/>
                <w:lang w:eastAsia="lv-LV"/>
              </w:rPr>
              <w:t xml:space="preserve"> </w:t>
            </w:r>
            <w:proofErr w:type="spellStart"/>
            <w:r w:rsidRPr="00882279">
              <w:rPr>
                <w:sz w:val="20"/>
                <w:szCs w:val="20"/>
                <w:lang w:eastAsia="lv-LV"/>
              </w:rPr>
              <w:t>divsakņu</w:t>
            </w:r>
            <w:proofErr w:type="spellEnd"/>
            <w:r w:rsidRPr="00882279">
              <w:rPr>
                <w:sz w:val="20"/>
                <w:szCs w:val="20"/>
                <w:lang w:eastAsia="lv-LV"/>
              </w:rPr>
              <w:t xml:space="preserve"> zobiem ar nenoformētām saknēm – katrs nākamais seanss. Nenorādīt kopā ar manipulāciju 70201</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2D9D22" w14:textId="77777777" w:rsidR="0064005A" w:rsidRPr="00882279" w:rsidRDefault="0064005A" w:rsidP="0064005A">
            <w:pPr>
              <w:contextualSpacing/>
              <w:jc w:val="center"/>
              <w:rPr>
                <w:sz w:val="20"/>
                <w:szCs w:val="20"/>
                <w:lang w:eastAsia="lv-LV"/>
              </w:rPr>
            </w:pPr>
            <w:r w:rsidRPr="00882279">
              <w:rPr>
                <w:sz w:val="20"/>
                <w:szCs w:val="20"/>
                <w:lang w:eastAsia="lv-LV"/>
              </w:rPr>
              <w:t>20.20</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FF1EBD4"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22.75</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F112FC"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7227C2"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36C31FD"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C6A20F"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43E9B3"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69401C"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64FC40C3"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3868B218"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8504E2"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70317</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19147D"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33D6B3" w14:textId="77777777" w:rsidR="0064005A" w:rsidRPr="00882279" w:rsidRDefault="0064005A" w:rsidP="0064005A">
            <w:pPr>
              <w:contextualSpacing/>
              <w:rPr>
                <w:sz w:val="20"/>
                <w:szCs w:val="20"/>
                <w:lang w:eastAsia="lv-LV"/>
              </w:rPr>
            </w:pPr>
            <w:proofErr w:type="spellStart"/>
            <w:r w:rsidRPr="00882279">
              <w:rPr>
                <w:sz w:val="20"/>
                <w:szCs w:val="20"/>
                <w:lang w:eastAsia="lv-LV"/>
              </w:rPr>
              <w:t>Apeksfiksācija</w:t>
            </w:r>
            <w:proofErr w:type="spellEnd"/>
            <w:r w:rsidRPr="00882279">
              <w:rPr>
                <w:sz w:val="20"/>
                <w:szCs w:val="20"/>
                <w:lang w:eastAsia="lv-LV"/>
              </w:rPr>
              <w:t xml:space="preserve"> </w:t>
            </w:r>
            <w:proofErr w:type="spellStart"/>
            <w:r w:rsidRPr="00882279">
              <w:rPr>
                <w:sz w:val="20"/>
                <w:szCs w:val="20"/>
                <w:lang w:eastAsia="lv-LV"/>
              </w:rPr>
              <w:t>trīssakņu</w:t>
            </w:r>
            <w:proofErr w:type="spellEnd"/>
            <w:r w:rsidRPr="00882279">
              <w:rPr>
                <w:sz w:val="20"/>
                <w:szCs w:val="20"/>
                <w:lang w:eastAsia="lv-LV"/>
              </w:rPr>
              <w:t xml:space="preserve"> zobiem ar nenoformētām saknēm – katrs nākamais seanss. Nenorādīt kopā ar manipulāciju 70201</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C08252" w14:textId="77777777" w:rsidR="0064005A" w:rsidRPr="00882279" w:rsidRDefault="0064005A" w:rsidP="0064005A">
            <w:pPr>
              <w:contextualSpacing/>
              <w:jc w:val="center"/>
              <w:rPr>
                <w:sz w:val="20"/>
                <w:szCs w:val="20"/>
                <w:lang w:eastAsia="lv-LV"/>
              </w:rPr>
            </w:pPr>
            <w:r w:rsidRPr="00882279">
              <w:rPr>
                <w:sz w:val="20"/>
                <w:szCs w:val="20"/>
                <w:lang w:eastAsia="lv-LV"/>
              </w:rPr>
              <w:t>20.18</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544FD7"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22.23</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87D2F4"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B4D167"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D2326F"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E5BA3F"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26C845"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DDE08D"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6C73EA67"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3C4D53E1"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97ACCF"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70318</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CD8BBE"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76CC51" w14:textId="77777777" w:rsidR="0064005A" w:rsidRPr="00882279" w:rsidRDefault="0064005A" w:rsidP="0064005A">
            <w:pPr>
              <w:contextualSpacing/>
              <w:rPr>
                <w:sz w:val="20"/>
                <w:szCs w:val="20"/>
                <w:lang w:eastAsia="lv-LV"/>
              </w:rPr>
            </w:pPr>
            <w:proofErr w:type="spellStart"/>
            <w:r w:rsidRPr="00882279">
              <w:rPr>
                <w:sz w:val="20"/>
                <w:szCs w:val="20"/>
                <w:lang w:eastAsia="lv-LV"/>
              </w:rPr>
              <w:t>Apeksfiksācija</w:t>
            </w:r>
            <w:proofErr w:type="spellEnd"/>
            <w:r w:rsidRPr="00882279">
              <w:rPr>
                <w:sz w:val="20"/>
                <w:szCs w:val="20"/>
                <w:lang w:eastAsia="lv-LV"/>
              </w:rPr>
              <w:t xml:space="preserve"> zobiem ar nenoformētām saknēm ar anatomisku papildu kanālu – katrs nākamais seanss. Nenorādīt kopā ar </w:t>
            </w:r>
            <w:r w:rsidRPr="00882279">
              <w:rPr>
                <w:sz w:val="20"/>
                <w:szCs w:val="20"/>
                <w:lang w:eastAsia="lv-LV"/>
              </w:rPr>
              <w:lastRenderedPageBreak/>
              <w:t>manipulāciju 70201</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892687"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9.02</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97E07C"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10.56</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8BCDEA"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674DD2"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7213387"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FC28B67"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56A9B3A"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D1CB5F"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lastRenderedPageBreak/>
              <w:t>endodontists</w:t>
            </w:r>
            <w:proofErr w:type="spellEnd"/>
            <w:r w:rsidRPr="00882279">
              <w:rPr>
                <w:sz w:val="20"/>
                <w:szCs w:val="20"/>
                <w:lang w:eastAsia="lv-LV"/>
              </w:rPr>
              <w:t xml:space="preserve"> (A255).</w:t>
            </w:r>
          </w:p>
        </w:tc>
      </w:tr>
      <w:tr w:rsidR="00B80D5B" w:rsidRPr="00882279" w14:paraId="021855BE"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35F46B07"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CBABDE3"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70319</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139F35"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2CF83E7" w14:textId="77777777" w:rsidR="0064005A" w:rsidRPr="00882279" w:rsidRDefault="0064005A" w:rsidP="0064005A">
            <w:pPr>
              <w:contextualSpacing/>
              <w:rPr>
                <w:sz w:val="20"/>
                <w:szCs w:val="20"/>
                <w:lang w:eastAsia="lv-LV"/>
              </w:rPr>
            </w:pPr>
            <w:r w:rsidRPr="00882279">
              <w:rPr>
                <w:sz w:val="20"/>
                <w:szCs w:val="20"/>
                <w:lang w:eastAsia="lv-LV"/>
              </w:rPr>
              <w:t xml:space="preserve">Vitālā </w:t>
            </w:r>
            <w:proofErr w:type="spellStart"/>
            <w:r w:rsidRPr="00882279">
              <w:rPr>
                <w:sz w:val="20"/>
                <w:szCs w:val="20"/>
                <w:lang w:eastAsia="lv-LV"/>
              </w:rPr>
              <w:t>pulpotomija</w:t>
            </w:r>
            <w:proofErr w:type="spellEnd"/>
            <w:r w:rsidRPr="00882279">
              <w:rPr>
                <w:sz w:val="20"/>
                <w:szCs w:val="20"/>
                <w:lang w:eastAsia="lv-LV"/>
              </w:rPr>
              <w:t xml:space="preserve"> noformētiem </w:t>
            </w:r>
            <w:proofErr w:type="spellStart"/>
            <w:r w:rsidRPr="00882279">
              <w:rPr>
                <w:sz w:val="20"/>
                <w:szCs w:val="20"/>
                <w:lang w:eastAsia="lv-LV"/>
              </w:rPr>
              <w:t>premolāriem</w:t>
            </w:r>
            <w:proofErr w:type="spellEnd"/>
            <w:r w:rsidRPr="00882279">
              <w:rPr>
                <w:sz w:val="20"/>
                <w:szCs w:val="20"/>
                <w:lang w:eastAsia="lv-LV"/>
              </w:rPr>
              <w:t xml:space="preserve"> un </w:t>
            </w:r>
            <w:proofErr w:type="spellStart"/>
            <w:r w:rsidRPr="00882279">
              <w:rPr>
                <w:sz w:val="20"/>
                <w:szCs w:val="20"/>
                <w:lang w:eastAsia="lv-LV"/>
              </w:rPr>
              <w:t>molāriem</w:t>
            </w:r>
            <w:proofErr w:type="spellEnd"/>
            <w:r w:rsidRPr="00882279">
              <w:rPr>
                <w:sz w:val="20"/>
                <w:szCs w:val="20"/>
                <w:lang w:eastAsia="lv-LV"/>
              </w:rPr>
              <w:t xml:space="preserve"> kā neatliekamā palīdzība pie neatgriezeniska </w:t>
            </w:r>
            <w:proofErr w:type="spellStart"/>
            <w:r w:rsidRPr="00882279">
              <w:rPr>
                <w:sz w:val="20"/>
                <w:szCs w:val="20"/>
                <w:lang w:eastAsia="lv-LV"/>
              </w:rPr>
              <w:t>pulpīta</w:t>
            </w:r>
            <w:proofErr w:type="spellEnd"/>
            <w:r w:rsidRPr="00882279">
              <w:rPr>
                <w:sz w:val="20"/>
                <w:szCs w:val="20"/>
                <w:lang w:eastAsia="lv-LV"/>
              </w:rPr>
              <w:t>. Nenorādīt kopā ar manipulāciju 70201</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0411FB" w14:textId="77777777" w:rsidR="0064005A" w:rsidRPr="00882279" w:rsidRDefault="0064005A" w:rsidP="0064005A">
            <w:pPr>
              <w:contextualSpacing/>
              <w:jc w:val="center"/>
              <w:rPr>
                <w:sz w:val="20"/>
                <w:szCs w:val="20"/>
                <w:lang w:eastAsia="lv-LV"/>
              </w:rPr>
            </w:pPr>
            <w:r w:rsidRPr="00882279">
              <w:rPr>
                <w:sz w:val="20"/>
                <w:szCs w:val="20"/>
                <w:lang w:eastAsia="lv-LV"/>
              </w:rPr>
              <w:t>16.73</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D329496"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19.28</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7B267E"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7808E1C"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9D895F2"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FD5395"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57C5FD5"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754D03"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3901561B" w14:textId="77777777" w:rsidTr="00703989">
        <w:trPr>
          <w:trHeight w:val="208"/>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7A9E11FE"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D25316B"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70320</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E58EE4"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A7A370" w14:textId="77777777" w:rsidR="0064005A" w:rsidRPr="00882279" w:rsidRDefault="0064005A" w:rsidP="0064005A">
            <w:pPr>
              <w:contextualSpacing/>
              <w:rPr>
                <w:sz w:val="20"/>
                <w:szCs w:val="20"/>
                <w:lang w:eastAsia="lv-LV"/>
              </w:rPr>
            </w:pPr>
            <w:r w:rsidRPr="00882279">
              <w:rPr>
                <w:sz w:val="20"/>
                <w:szCs w:val="20"/>
                <w:lang w:eastAsia="lv-LV"/>
              </w:rPr>
              <w:t xml:space="preserve">Akūtā </w:t>
            </w:r>
            <w:proofErr w:type="spellStart"/>
            <w:r w:rsidRPr="00882279">
              <w:rPr>
                <w:sz w:val="20"/>
                <w:szCs w:val="20"/>
                <w:lang w:eastAsia="lv-LV"/>
              </w:rPr>
              <w:t>pulpektomija</w:t>
            </w:r>
            <w:proofErr w:type="spellEnd"/>
            <w:r w:rsidRPr="00882279">
              <w:rPr>
                <w:sz w:val="20"/>
                <w:szCs w:val="20"/>
                <w:lang w:eastAsia="lv-LV"/>
              </w:rPr>
              <w:t xml:space="preserve"> </w:t>
            </w:r>
            <w:proofErr w:type="spellStart"/>
            <w:r w:rsidRPr="00882279">
              <w:rPr>
                <w:sz w:val="20"/>
                <w:szCs w:val="20"/>
                <w:lang w:eastAsia="lv-LV"/>
              </w:rPr>
              <w:t>viensaknes</w:t>
            </w:r>
            <w:proofErr w:type="spellEnd"/>
            <w:r w:rsidRPr="00882279">
              <w:rPr>
                <w:sz w:val="20"/>
                <w:szCs w:val="20"/>
                <w:lang w:eastAsia="lv-LV"/>
              </w:rPr>
              <w:t xml:space="preserve"> zobam kā neatliekamā palīdzība pie neatgriezeniska </w:t>
            </w:r>
            <w:proofErr w:type="spellStart"/>
            <w:r w:rsidRPr="00882279">
              <w:rPr>
                <w:sz w:val="20"/>
                <w:szCs w:val="20"/>
                <w:lang w:eastAsia="lv-LV"/>
              </w:rPr>
              <w:t>pulpīta</w:t>
            </w:r>
            <w:proofErr w:type="spellEnd"/>
            <w:r w:rsidRPr="00882279">
              <w:rPr>
                <w:sz w:val="20"/>
                <w:szCs w:val="20"/>
                <w:lang w:eastAsia="lv-LV"/>
              </w:rPr>
              <w:t xml:space="preserve"> vai pulpas traumas. Nenorādīt kopā ar manipulāciju 70201</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35B4A9" w14:textId="77777777" w:rsidR="0064005A" w:rsidRPr="00882279" w:rsidRDefault="0064005A" w:rsidP="0064005A">
            <w:pPr>
              <w:contextualSpacing/>
              <w:jc w:val="center"/>
              <w:rPr>
                <w:sz w:val="20"/>
                <w:szCs w:val="20"/>
                <w:lang w:eastAsia="lv-LV"/>
              </w:rPr>
            </w:pPr>
            <w:r w:rsidRPr="00882279">
              <w:rPr>
                <w:sz w:val="20"/>
                <w:szCs w:val="20"/>
                <w:lang w:eastAsia="lv-LV"/>
              </w:rPr>
              <w:t>20.07</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60A159"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22.62</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1A80D0"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1CC8F38"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9F2126"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C7856C"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56592D"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A7DE20"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3F2A89D5"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0351139E"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86A44A7"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70321</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D8939B"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2A3A974" w14:textId="77777777" w:rsidR="0064005A" w:rsidRPr="00882279" w:rsidRDefault="0064005A" w:rsidP="0064005A">
            <w:pPr>
              <w:contextualSpacing/>
              <w:rPr>
                <w:sz w:val="20"/>
                <w:szCs w:val="20"/>
                <w:lang w:eastAsia="lv-LV"/>
              </w:rPr>
            </w:pPr>
            <w:r w:rsidRPr="00882279">
              <w:rPr>
                <w:sz w:val="20"/>
                <w:szCs w:val="20"/>
                <w:lang w:eastAsia="lv-LV"/>
              </w:rPr>
              <w:t xml:space="preserve">Akūtā </w:t>
            </w:r>
            <w:proofErr w:type="spellStart"/>
            <w:r w:rsidRPr="00882279">
              <w:rPr>
                <w:sz w:val="20"/>
                <w:szCs w:val="20"/>
                <w:lang w:eastAsia="lv-LV"/>
              </w:rPr>
              <w:t>pulpektomija</w:t>
            </w:r>
            <w:proofErr w:type="spellEnd"/>
            <w:r w:rsidRPr="00882279">
              <w:rPr>
                <w:sz w:val="20"/>
                <w:szCs w:val="20"/>
                <w:lang w:eastAsia="lv-LV"/>
              </w:rPr>
              <w:t xml:space="preserve"> </w:t>
            </w:r>
            <w:proofErr w:type="spellStart"/>
            <w:r w:rsidRPr="00882279">
              <w:rPr>
                <w:sz w:val="20"/>
                <w:szCs w:val="20"/>
                <w:lang w:eastAsia="lv-LV"/>
              </w:rPr>
              <w:t>divsakņu</w:t>
            </w:r>
            <w:proofErr w:type="spellEnd"/>
            <w:r w:rsidRPr="00882279">
              <w:rPr>
                <w:sz w:val="20"/>
                <w:szCs w:val="20"/>
                <w:lang w:eastAsia="lv-LV"/>
              </w:rPr>
              <w:t xml:space="preserve"> zobam kā neatliekamā palīdzība pie neatgriezeniska </w:t>
            </w:r>
            <w:proofErr w:type="spellStart"/>
            <w:r w:rsidRPr="00882279">
              <w:rPr>
                <w:sz w:val="20"/>
                <w:szCs w:val="20"/>
                <w:lang w:eastAsia="lv-LV"/>
              </w:rPr>
              <w:t>pulpīta</w:t>
            </w:r>
            <w:proofErr w:type="spellEnd"/>
            <w:r w:rsidRPr="00882279">
              <w:rPr>
                <w:sz w:val="20"/>
                <w:szCs w:val="20"/>
                <w:lang w:eastAsia="lv-LV"/>
              </w:rPr>
              <w:t xml:space="preserve"> vai pulpas traumas. Nenorādīt kopā ar manipulāciju 70201</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A8A2A1" w14:textId="77777777" w:rsidR="0064005A" w:rsidRPr="00882279" w:rsidRDefault="0064005A" w:rsidP="0064005A">
            <w:pPr>
              <w:contextualSpacing/>
              <w:jc w:val="center"/>
              <w:rPr>
                <w:sz w:val="20"/>
                <w:szCs w:val="20"/>
                <w:lang w:eastAsia="lv-LV"/>
              </w:rPr>
            </w:pPr>
            <w:r w:rsidRPr="00882279">
              <w:rPr>
                <w:sz w:val="20"/>
                <w:szCs w:val="20"/>
                <w:lang w:eastAsia="lv-LV"/>
              </w:rPr>
              <w:t>28.04</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73CC03"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31.61</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665A8B"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AC5CF7"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4773ABB"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D151152"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463428"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4BB34E"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016B399F" w14:textId="77777777" w:rsidTr="00B80D5B">
        <w:trPr>
          <w:trHeight w:val="433"/>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5DF689B1"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0D38EB"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70322</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44D859B"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0B7D46" w14:textId="77777777" w:rsidR="0064005A" w:rsidRPr="00882279" w:rsidRDefault="0064005A" w:rsidP="0064005A">
            <w:pPr>
              <w:contextualSpacing/>
              <w:rPr>
                <w:sz w:val="20"/>
                <w:szCs w:val="20"/>
                <w:lang w:eastAsia="lv-LV"/>
              </w:rPr>
            </w:pPr>
            <w:r w:rsidRPr="00882279">
              <w:rPr>
                <w:sz w:val="20"/>
                <w:szCs w:val="20"/>
                <w:lang w:eastAsia="lv-LV"/>
              </w:rPr>
              <w:t xml:space="preserve">Akūtā </w:t>
            </w:r>
            <w:proofErr w:type="spellStart"/>
            <w:r w:rsidRPr="00882279">
              <w:rPr>
                <w:sz w:val="20"/>
                <w:szCs w:val="20"/>
                <w:lang w:eastAsia="lv-LV"/>
              </w:rPr>
              <w:t>pulpektomija</w:t>
            </w:r>
            <w:proofErr w:type="spellEnd"/>
            <w:r w:rsidRPr="00882279">
              <w:rPr>
                <w:sz w:val="20"/>
                <w:szCs w:val="20"/>
                <w:lang w:eastAsia="lv-LV"/>
              </w:rPr>
              <w:t xml:space="preserve"> </w:t>
            </w:r>
            <w:proofErr w:type="spellStart"/>
            <w:r w:rsidRPr="00882279">
              <w:rPr>
                <w:sz w:val="20"/>
                <w:szCs w:val="20"/>
                <w:lang w:eastAsia="lv-LV"/>
              </w:rPr>
              <w:t>trīssakņu</w:t>
            </w:r>
            <w:proofErr w:type="spellEnd"/>
            <w:r w:rsidRPr="00882279">
              <w:rPr>
                <w:sz w:val="20"/>
                <w:szCs w:val="20"/>
                <w:lang w:eastAsia="lv-LV"/>
              </w:rPr>
              <w:t xml:space="preserve"> zobam kā neatliekamā palīdzība pie neatgriezeniska </w:t>
            </w:r>
            <w:proofErr w:type="spellStart"/>
            <w:r w:rsidRPr="00882279">
              <w:rPr>
                <w:sz w:val="20"/>
                <w:szCs w:val="20"/>
                <w:lang w:eastAsia="lv-LV"/>
              </w:rPr>
              <w:t>pulpīta</w:t>
            </w:r>
            <w:proofErr w:type="spellEnd"/>
            <w:r w:rsidRPr="00882279">
              <w:rPr>
                <w:sz w:val="20"/>
                <w:szCs w:val="20"/>
                <w:lang w:eastAsia="lv-LV"/>
              </w:rPr>
              <w:t xml:space="preserve"> vai pulpas traumas. Nenorādīt kopā ar manipulāciju 70201</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CD1CAD5" w14:textId="77777777" w:rsidR="0064005A" w:rsidRPr="00882279" w:rsidRDefault="0064005A" w:rsidP="0064005A">
            <w:pPr>
              <w:contextualSpacing/>
              <w:jc w:val="center"/>
              <w:rPr>
                <w:sz w:val="20"/>
                <w:szCs w:val="20"/>
                <w:lang w:eastAsia="lv-LV"/>
              </w:rPr>
            </w:pPr>
            <w:r w:rsidRPr="00882279">
              <w:rPr>
                <w:sz w:val="20"/>
                <w:szCs w:val="20"/>
                <w:lang w:eastAsia="lv-LV"/>
              </w:rPr>
              <w:t>34.34</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75F3682"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38.43</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ABAC6B5"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A65F169"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EB12F3"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42CAE6"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96E8C21"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102BF22"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7315CB04"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098E3A11"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566596"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70323</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83EE70"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5F370F" w14:textId="77777777" w:rsidR="0064005A" w:rsidRPr="00882279" w:rsidRDefault="0064005A" w:rsidP="0064005A">
            <w:pPr>
              <w:contextualSpacing/>
              <w:rPr>
                <w:sz w:val="20"/>
                <w:szCs w:val="20"/>
                <w:lang w:eastAsia="lv-LV"/>
              </w:rPr>
            </w:pPr>
            <w:r w:rsidRPr="00882279">
              <w:rPr>
                <w:sz w:val="20"/>
                <w:szCs w:val="20"/>
                <w:lang w:eastAsia="lv-LV"/>
              </w:rPr>
              <w:t xml:space="preserve">Akūtā </w:t>
            </w:r>
            <w:proofErr w:type="spellStart"/>
            <w:r w:rsidRPr="00882279">
              <w:rPr>
                <w:sz w:val="20"/>
                <w:szCs w:val="20"/>
                <w:lang w:eastAsia="lv-LV"/>
              </w:rPr>
              <w:t>pulpektomija</w:t>
            </w:r>
            <w:proofErr w:type="spellEnd"/>
            <w:r w:rsidRPr="00882279">
              <w:rPr>
                <w:sz w:val="20"/>
                <w:szCs w:val="20"/>
                <w:lang w:eastAsia="lv-LV"/>
              </w:rPr>
              <w:t xml:space="preserve"> zobam ar anatomisku papildu kanālu kā neatliekamā palīdzība pie neatgriezeniska </w:t>
            </w:r>
            <w:proofErr w:type="spellStart"/>
            <w:r w:rsidRPr="00882279">
              <w:rPr>
                <w:sz w:val="20"/>
                <w:szCs w:val="20"/>
                <w:lang w:eastAsia="lv-LV"/>
              </w:rPr>
              <w:t>pulpīta</w:t>
            </w:r>
            <w:proofErr w:type="spellEnd"/>
            <w:r w:rsidRPr="00882279">
              <w:rPr>
                <w:sz w:val="20"/>
                <w:szCs w:val="20"/>
                <w:lang w:eastAsia="lv-LV"/>
              </w:rPr>
              <w:t xml:space="preserve"> vai pulpas traumas. Nenorādīt kopā ar manipulāciju 70201</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D02020" w14:textId="77777777" w:rsidR="0064005A" w:rsidRPr="00882279" w:rsidRDefault="0064005A" w:rsidP="0064005A">
            <w:pPr>
              <w:contextualSpacing/>
              <w:jc w:val="center"/>
              <w:rPr>
                <w:sz w:val="20"/>
                <w:szCs w:val="20"/>
                <w:lang w:eastAsia="lv-LV"/>
              </w:rPr>
            </w:pPr>
            <w:r w:rsidRPr="00882279">
              <w:rPr>
                <w:sz w:val="20"/>
                <w:szCs w:val="20"/>
                <w:lang w:eastAsia="lv-LV"/>
              </w:rPr>
              <w:t>10.78</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6D5820"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12.32</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DA77B3"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2EF116"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E39169"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4E60BB"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DE1BBE1"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F16754"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0D359247"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261A5FED"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DECA28"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70324</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9FE502C"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569A8C" w14:textId="77777777" w:rsidR="0064005A" w:rsidRPr="00882279" w:rsidRDefault="0064005A" w:rsidP="0064005A">
            <w:pPr>
              <w:contextualSpacing/>
              <w:rPr>
                <w:sz w:val="20"/>
                <w:szCs w:val="20"/>
                <w:lang w:eastAsia="lv-LV"/>
              </w:rPr>
            </w:pPr>
            <w:r w:rsidRPr="00882279">
              <w:rPr>
                <w:sz w:val="20"/>
                <w:szCs w:val="20"/>
                <w:lang w:eastAsia="lv-LV"/>
              </w:rPr>
              <w:t xml:space="preserve">Akūta nedzīva zoba atvēršana un drenēšana </w:t>
            </w:r>
            <w:proofErr w:type="spellStart"/>
            <w:r w:rsidRPr="00882279">
              <w:rPr>
                <w:sz w:val="20"/>
                <w:szCs w:val="20"/>
                <w:lang w:eastAsia="lv-LV"/>
              </w:rPr>
              <w:t>viensaknes</w:t>
            </w:r>
            <w:proofErr w:type="spellEnd"/>
            <w:r w:rsidRPr="00882279">
              <w:rPr>
                <w:sz w:val="20"/>
                <w:szCs w:val="20"/>
                <w:lang w:eastAsia="lv-LV"/>
              </w:rPr>
              <w:t xml:space="preserve"> zobam kā neatliekamā palīdzība akūta, nedzīva zoba gadījumā. Nenorādīt kopā ar manipulāciju 70201</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173E2A7" w14:textId="77777777" w:rsidR="0064005A" w:rsidRPr="00882279" w:rsidRDefault="0064005A" w:rsidP="0064005A">
            <w:pPr>
              <w:contextualSpacing/>
              <w:jc w:val="center"/>
              <w:rPr>
                <w:sz w:val="20"/>
                <w:szCs w:val="20"/>
                <w:lang w:eastAsia="lv-LV"/>
              </w:rPr>
            </w:pPr>
            <w:r w:rsidRPr="00882279">
              <w:rPr>
                <w:sz w:val="20"/>
                <w:szCs w:val="20"/>
                <w:lang w:eastAsia="lv-LV"/>
              </w:rPr>
              <w:t>20.07</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5CAC276"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22.62</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92FFA2"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65DC31"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BD24B0"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1352218"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E69C85D"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B3862DE"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2BEF8B31"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5B396709"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32BBC8"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70325</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95AB6A1"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81D298F" w14:textId="77777777" w:rsidR="0064005A" w:rsidRPr="00882279" w:rsidRDefault="0064005A" w:rsidP="0064005A">
            <w:pPr>
              <w:contextualSpacing/>
              <w:rPr>
                <w:sz w:val="20"/>
                <w:szCs w:val="20"/>
                <w:lang w:eastAsia="lv-LV"/>
              </w:rPr>
            </w:pPr>
            <w:r w:rsidRPr="00882279">
              <w:rPr>
                <w:sz w:val="20"/>
                <w:szCs w:val="20"/>
                <w:lang w:eastAsia="lv-LV"/>
              </w:rPr>
              <w:t xml:space="preserve">Akūta nedzīva zoba atvēršana un drenēšana </w:t>
            </w:r>
            <w:proofErr w:type="spellStart"/>
            <w:r w:rsidRPr="00882279">
              <w:rPr>
                <w:sz w:val="20"/>
                <w:szCs w:val="20"/>
                <w:lang w:eastAsia="lv-LV"/>
              </w:rPr>
              <w:t>divsakņu</w:t>
            </w:r>
            <w:proofErr w:type="spellEnd"/>
            <w:r w:rsidRPr="00882279">
              <w:rPr>
                <w:sz w:val="20"/>
                <w:szCs w:val="20"/>
                <w:lang w:eastAsia="lv-LV"/>
              </w:rPr>
              <w:t xml:space="preserve"> zobam kā neatliekamā palīdzība akūta, nedzīva zoba gadījumā. Nenorādīt kopā ar manipulāciju 70201</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1D04271" w14:textId="77777777" w:rsidR="0064005A" w:rsidRPr="00882279" w:rsidRDefault="0064005A" w:rsidP="0064005A">
            <w:pPr>
              <w:contextualSpacing/>
              <w:jc w:val="center"/>
              <w:rPr>
                <w:sz w:val="20"/>
                <w:szCs w:val="20"/>
                <w:lang w:eastAsia="lv-LV"/>
              </w:rPr>
            </w:pPr>
            <w:r w:rsidRPr="00882279">
              <w:rPr>
                <w:sz w:val="20"/>
                <w:szCs w:val="20"/>
                <w:lang w:eastAsia="lv-LV"/>
              </w:rPr>
              <w:t>28.52</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D91CDAE"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32.09</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8C63F4"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E35604"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67B125"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039C2E"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8B4BFB"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EEA9A9"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660283EE" w14:textId="77777777" w:rsidTr="00B80D5B">
        <w:trPr>
          <w:trHeight w:val="460"/>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1FBBA5A1"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CCDC842"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70326</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8883B5"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931C125" w14:textId="77777777" w:rsidR="0064005A" w:rsidRPr="00882279" w:rsidRDefault="0064005A" w:rsidP="0064005A">
            <w:pPr>
              <w:contextualSpacing/>
              <w:rPr>
                <w:sz w:val="20"/>
                <w:szCs w:val="20"/>
                <w:lang w:eastAsia="lv-LV"/>
              </w:rPr>
            </w:pPr>
            <w:r w:rsidRPr="00882279">
              <w:rPr>
                <w:sz w:val="20"/>
                <w:szCs w:val="20"/>
                <w:lang w:eastAsia="lv-LV"/>
              </w:rPr>
              <w:t xml:space="preserve">Akūta nedzīva zoba atvēršana un drenēšana </w:t>
            </w:r>
            <w:proofErr w:type="spellStart"/>
            <w:r w:rsidRPr="00882279">
              <w:rPr>
                <w:sz w:val="20"/>
                <w:szCs w:val="20"/>
                <w:lang w:eastAsia="lv-LV"/>
              </w:rPr>
              <w:t>trīssakņu</w:t>
            </w:r>
            <w:proofErr w:type="spellEnd"/>
            <w:r w:rsidRPr="00882279">
              <w:rPr>
                <w:sz w:val="20"/>
                <w:szCs w:val="20"/>
                <w:lang w:eastAsia="lv-LV"/>
              </w:rPr>
              <w:t xml:space="preserve"> zobam kā neatliekamā palīdzība akūta, nedzīva zoba gadījumā. Nenorādīt kopā ar manipulāciju 70201</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4CB952B" w14:textId="77777777" w:rsidR="0064005A" w:rsidRPr="00882279" w:rsidRDefault="0064005A" w:rsidP="0064005A">
            <w:pPr>
              <w:contextualSpacing/>
              <w:jc w:val="center"/>
              <w:rPr>
                <w:sz w:val="20"/>
                <w:szCs w:val="20"/>
                <w:lang w:eastAsia="lv-LV"/>
              </w:rPr>
            </w:pPr>
            <w:r w:rsidRPr="00882279">
              <w:rPr>
                <w:sz w:val="20"/>
                <w:szCs w:val="20"/>
                <w:lang w:eastAsia="lv-LV"/>
              </w:rPr>
              <w:t>33.71</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263551"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37.80</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1D81BBA"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AC63FE"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284F4AC"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AB3C74"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13B2368"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4CA0A85"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7AC370B1"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098C312F"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24784E1"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70327</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C19D67"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C0674F" w14:textId="77777777" w:rsidR="0064005A" w:rsidRPr="00882279" w:rsidRDefault="0064005A" w:rsidP="0064005A">
            <w:pPr>
              <w:contextualSpacing/>
              <w:rPr>
                <w:sz w:val="20"/>
                <w:szCs w:val="20"/>
                <w:lang w:eastAsia="lv-LV"/>
              </w:rPr>
            </w:pPr>
            <w:r w:rsidRPr="00882279">
              <w:rPr>
                <w:sz w:val="20"/>
                <w:szCs w:val="20"/>
                <w:lang w:eastAsia="lv-LV"/>
              </w:rPr>
              <w:t>Akūta nedzīva zoba atvēršana un drenēšana zobam ar anatomisku papildu kanālu kā neatliekamā palīdzība akūta, nedzīva zoba gadījumā. Nenorādīt kopā ar manipulāciju 70201</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2483B4F" w14:textId="77777777" w:rsidR="0064005A" w:rsidRPr="00882279" w:rsidRDefault="0064005A" w:rsidP="0064005A">
            <w:pPr>
              <w:contextualSpacing/>
              <w:jc w:val="center"/>
              <w:rPr>
                <w:sz w:val="20"/>
                <w:szCs w:val="20"/>
                <w:lang w:eastAsia="lv-LV"/>
              </w:rPr>
            </w:pPr>
            <w:r w:rsidRPr="00882279">
              <w:rPr>
                <w:sz w:val="20"/>
                <w:szCs w:val="20"/>
                <w:lang w:eastAsia="lv-LV"/>
              </w:rPr>
              <w:t>8.67</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81817F8"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9.67</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F5C6FDD"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3C6B44"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EC04D1"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9819C2B"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50FA15"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96D704"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3AB428F5"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36C73801"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BC4207"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70328</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3DBAD8"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35C211" w14:textId="77777777" w:rsidR="0064005A" w:rsidRPr="00882279" w:rsidRDefault="0064005A" w:rsidP="0064005A">
            <w:pPr>
              <w:contextualSpacing/>
              <w:rPr>
                <w:sz w:val="20"/>
                <w:szCs w:val="20"/>
                <w:lang w:eastAsia="lv-LV"/>
              </w:rPr>
            </w:pPr>
            <w:r w:rsidRPr="00882279">
              <w:rPr>
                <w:sz w:val="20"/>
                <w:szCs w:val="20"/>
                <w:lang w:eastAsia="lv-LV"/>
              </w:rPr>
              <w:t xml:space="preserve">Saknes kanāla apstrāde </w:t>
            </w:r>
            <w:proofErr w:type="spellStart"/>
            <w:r w:rsidRPr="00882279">
              <w:rPr>
                <w:sz w:val="20"/>
                <w:szCs w:val="20"/>
                <w:lang w:eastAsia="lv-LV"/>
              </w:rPr>
              <w:t>viensaknes</w:t>
            </w:r>
            <w:proofErr w:type="spellEnd"/>
            <w:r w:rsidRPr="00882279">
              <w:rPr>
                <w:sz w:val="20"/>
                <w:szCs w:val="20"/>
                <w:lang w:eastAsia="lv-LV"/>
              </w:rPr>
              <w:t xml:space="preserve"> zobam. Veicama vienā seansā, izņemot gadījumu, ja konstatēta strutu izdalīšanās. Nenorādīt kopā ar manipulāciju 70201</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62D899" w14:textId="77777777" w:rsidR="0064005A" w:rsidRPr="00882279" w:rsidRDefault="0064005A" w:rsidP="0064005A">
            <w:pPr>
              <w:contextualSpacing/>
              <w:jc w:val="center"/>
              <w:rPr>
                <w:sz w:val="20"/>
                <w:szCs w:val="20"/>
                <w:lang w:eastAsia="lv-LV"/>
              </w:rPr>
            </w:pPr>
            <w:r w:rsidRPr="00882279">
              <w:rPr>
                <w:sz w:val="20"/>
                <w:szCs w:val="20"/>
                <w:lang w:eastAsia="lv-LV"/>
              </w:rPr>
              <w:t>15.85</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1C37ED"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17.39</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9A70D6"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E7B79B"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7B846F"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9468F9"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8BD959"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41DEA58"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118A4EDF"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2C940391"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5598CDE"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70329</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7E0D86"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9D97E3B" w14:textId="77777777" w:rsidR="0064005A" w:rsidRPr="00882279" w:rsidRDefault="0064005A" w:rsidP="0064005A">
            <w:pPr>
              <w:contextualSpacing/>
              <w:rPr>
                <w:sz w:val="20"/>
                <w:szCs w:val="20"/>
                <w:lang w:eastAsia="lv-LV"/>
              </w:rPr>
            </w:pPr>
            <w:r w:rsidRPr="00882279">
              <w:rPr>
                <w:sz w:val="20"/>
                <w:szCs w:val="20"/>
                <w:lang w:eastAsia="lv-LV"/>
              </w:rPr>
              <w:t xml:space="preserve">Saknes kanāla pildīšana </w:t>
            </w:r>
            <w:proofErr w:type="spellStart"/>
            <w:r w:rsidRPr="00882279">
              <w:rPr>
                <w:sz w:val="20"/>
                <w:szCs w:val="20"/>
                <w:lang w:eastAsia="lv-LV"/>
              </w:rPr>
              <w:t>viensaknes</w:t>
            </w:r>
            <w:proofErr w:type="spellEnd"/>
            <w:r w:rsidRPr="00882279">
              <w:rPr>
                <w:sz w:val="20"/>
                <w:szCs w:val="20"/>
                <w:lang w:eastAsia="lv-LV"/>
              </w:rPr>
              <w:t xml:space="preserve"> zobam. Nenorādīt kopā ar manipulāciju 70201</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CC9240" w14:textId="77777777" w:rsidR="0064005A" w:rsidRPr="00882279" w:rsidRDefault="0064005A" w:rsidP="0064005A">
            <w:pPr>
              <w:contextualSpacing/>
              <w:jc w:val="center"/>
              <w:rPr>
                <w:sz w:val="20"/>
                <w:szCs w:val="20"/>
                <w:lang w:eastAsia="lv-LV"/>
              </w:rPr>
            </w:pPr>
            <w:r w:rsidRPr="00882279">
              <w:rPr>
                <w:sz w:val="20"/>
                <w:szCs w:val="20"/>
                <w:lang w:eastAsia="lv-LV"/>
              </w:rPr>
              <w:t>7.87</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135B8B"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9.41</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7ABC979"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45D08F6"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2DB5B0"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9FDF33"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42A58E"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BD6265B"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225CED3F"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02008460"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E315AA"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70330</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C2FCD7"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6AAC08" w14:textId="77777777" w:rsidR="0064005A" w:rsidRPr="00882279" w:rsidRDefault="0064005A" w:rsidP="0064005A">
            <w:pPr>
              <w:contextualSpacing/>
              <w:rPr>
                <w:sz w:val="20"/>
                <w:szCs w:val="20"/>
                <w:lang w:eastAsia="lv-LV"/>
              </w:rPr>
            </w:pPr>
            <w:r w:rsidRPr="00882279">
              <w:rPr>
                <w:sz w:val="20"/>
                <w:szCs w:val="20"/>
                <w:lang w:eastAsia="lv-LV"/>
              </w:rPr>
              <w:t xml:space="preserve">Sakņu kanālu apstrāde </w:t>
            </w:r>
            <w:proofErr w:type="spellStart"/>
            <w:r w:rsidRPr="00882279">
              <w:rPr>
                <w:sz w:val="20"/>
                <w:szCs w:val="20"/>
                <w:lang w:eastAsia="lv-LV"/>
              </w:rPr>
              <w:t>divsakņu</w:t>
            </w:r>
            <w:proofErr w:type="spellEnd"/>
            <w:r w:rsidRPr="00882279">
              <w:rPr>
                <w:sz w:val="20"/>
                <w:szCs w:val="20"/>
                <w:lang w:eastAsia="lv-LV"/>
              </w:rPr>
              <w:t xml:space="preserve"> zobam. Veicama vienā seansā, izņemot gadījumu, ja konstatēta strutu izdalīšanās. Nenorādīt kopā ar manipulāciju 70201</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568645" w14:textId="77777777" w:rsidR="0064005A" w:rsidRPr="00882279" w:rsidRDefault="0064005A" w:rsidP="0064005A">
            <w:pPr>
              <w:contextualSpacing/>
              <w:jc w:val="center"/>
              <w:rPr>
                <w:sz w:val="20"/>
                <w:szCs w:val="20"/>
                <w:lang w:eastAsia="lv-LV"/>
              </w:rPr>
            </w:pPr>
            <w:r w:rsidRPr="00882279">
              <w:rPr>
                <w:sz w:val="20"/>
                <w:szCs w:val="20"/>
                <w:lang w:eastAsia="lv-LV"/>
              </w:rPr>
              <w:t>21.58</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69FD54"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23.63</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284786"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4CA884"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2E97259"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D4821E"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90A52C"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1D4E97"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0C9E07BF"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62063D10"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616AFA"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70331</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51BC55"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2B2D59C" w14:textId="77777777" w:rsidR="0064005A" w:rsidRPr="00882279" w:rsidRDefault="0064005A" w:rsidP="0064005A">
            <w:pPr>
              <w:contextualSpacing/>
              <w:rPr>
                <w:sz w:val="20"/>
                <w:szCs w:val="20"/>
                <w:lang w:eastAsia="lv-LV"/>
              </w:rPr>
            </w:pPr>
            <w:r w:rsidRPr="00882279">
              <w:rPr>
                <w:sz w:val="20"/>
                <w:szCs w:val="20"/>
                <w:lang w:eastAsia="lv-LV"/>
              </w:rPr>
              <w:t xml:space="preserve">Sakņu kanālu pildīšana </w:t>
            </w:r>
            <w:proofErr w:type="spellStart"/>
            <w:r w:rsidRPr="00882279">
              <w:rPr>
                <w:sz w:val="20"/>
                <w:szCs w:val="20"/>
                <w:lang w:eastAsia="lv-LV"/>
              </w:rPr>
              <w:t>divsakņu</w:t>
            </w:r>
            <w:proofErr w:type="spellEnd"/>
            <w:r w:rsidRPr="00882279">
              <w:rPr>
                <w:sz w:val="20"/>
                <w:szCs w:val="20"/>
                <w:lang w:eastAsia="lv-LV"/>
              </w:rPr>
              <w:t xml:space="preserve"> zobam. Nenorādīt kopā ar manipulāciju 70201</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1B97526" w14:textId="77777777" w:rsidR="0064005A" w:rsidRPr="00882279" w:rsidRDefault="0064005A" w:rsidP="0064005A">
            <w:pPr>
              <w:contextualSpacing/>
              <w:jc w:val="center"/>
              <w:rPr>
                <w:sz w:val="20"/>
                <w:szCs w:val="20"/>
                <w:lang w:eastAsia="lv-LV"/>
              </w:rPr>
            </w:pPr>
            <w:r w:rsidRPr="00882279">
              <w:rPr>
                <w:sz w:val="20"/>
                <w:szCs w:val="20"/>
                <w:lang w:eastAsia="lv-LV"/>
              </w:rPr>
              <w:t>13.20</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D0047A"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15.75</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48ACB6"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16ADA4"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103928"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26D7F70"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BE9F3D"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4EFBFCD"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65CC364A"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259BEFEC"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4FF9CA"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70332</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92E980C"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8BB9C9" w14:textId="77777777" w:rsidR="0064005A" w:rsidRPr="00882279" w:rsidRDefault="0064005A" w:rsidP="0064005A">
            <w:pPr>
              <w:contextualSpacing/>
              <w:rPr>
                <w:sz w:val="20"/>
                <w:szCs w:val="20"/>
                <w:lang w:eastAsia="lv-LV"/>
              </w:rPr>
            </w:pPr>
            <w:r w:rsidRPr="00882279">
              <w:rPr>
                <w:sz w:val="20"/>
                <w:szCs w:val="20"/>
                <w:lang w:eastAsia="lv-LV"/>
              </w:rPr>
              <w:t xml:space="preserve">Sakņu kanālu apstrāde </w:t>
            </w:r>
            <w:proofErr w:type="spellStart"/>
            <w:r w:rsidRPr="00882279">
              <w:rPr>
                <w:sz w:val="20"/>
                <w:szCs w:val="20"/>
                <w:lang w:eastAsia="lv-LV"/>
              </w:rPr>
              <w:t>trīssakņu</w:t>
            </w:r>
            <w:proofErr w:type="spellEnd"/>
            <w:r w:rsidRPr="00882279">
              <w:rPr>
                <w:sz w:val="20"/>
                <w:szCs w:val="20"/>
                <w:lang w:eastAsia="lv-LV"/>
              </w:rPr>
              <w:t xml:space="preserve"> zobam. Nenorādīt kopā ar manipulāciju 70201</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A631B0E" w14:textId="77777777" w:rsidR="0064005A" w:rsidRPr="00882279" w:rsidRDefault="0064005A" w:rsidP="0064005A">
            <w:pPr>
              <w:contextualSpacing/>
              <w:jc w:val="center"/>
              <w:rPr>
                <w:sz w:val="20"/>
                <w:szCs w:val="20"/>
                <w:lang w:eastAsia="lv-LV"/>
              </w:rPr>
            </w:pPr>
            <w:r w:rsidRPr="00882279">
              <w:rPr>
                <w:sz w:val="20"/>
                <w:szCs w:val="20"/>
                <w:lang w:eastAsia="lv-LV"/>
              </w:rPr>
              <w:t>30.82</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11A30E"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35.42</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AA9280D"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725E02"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8D19B0"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C1F6028"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B8DC09"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0DE28B4"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00B3873F"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664B97DD"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0DDC90"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70333</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D37401"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6160F39" w14:textId="77777777" w:rsidR="0064005A" w:rsidRPr="00882279" w:rsidRDefault="0064005A" w:rsidP="0064005A">
            <w:pPr>
              <w:contextualSpacing/>
              <w:rPr>
                <w:sz w:val="20"/>
                <w:szCs w:val="20"/>
                <w:lang w:eastAsia="lv-LV"/>
              </w:rPr>
            </w:pPr>
            <w:r w:rsidRPr="00882279">
              <w:rPr>
                <w:sz w:val="20"/>
                <w:szCs w:val="20"/>
                <w:lang w:eastAsia="lv-LV"/>
              </w:rPr>
              <w:t xml:space="preserve">Sakņu kanālu pildīšana </w:t>
            </w:r>
            <w:proofErr w:type="spellStart"/>
            <w:r w:rsidRPr="00882279">
              <w:rPr>
                <w:sz w:val="20"/>
                <w:szCs w:val="20"/>
                <w:lang w:eastAsia="lv-LV"/>
              </w:rPr>
              <w:t>trīssakņu</w:t>
            </w:r>
            <w:proofErr w:type="spellEnd"/>
            <w:r w:rsidRPr="00882279">
              <w:rPr>
                <w:sz w:val="20"/>
                <w:szCs w:val="20"/>
                <w:lang w:eastAsia="lv-LV"/>
              </w:rPr>
              <w:t xml:space="preserve"> zobam. Nenorādīt kopā ar manipulāciju 70201</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752D4C6" w14:textId="77777777" w:rsidR="0064005A" w:rsidRPr="00882279" w:rsidRDefault="0064005A" w:rsidP="0064005A">
            <w:pPr>
              <w:contextualSpacing/>
              <w:jc w:val="center"/>
              <w:rPr>
                <w:sz w:val="20"/>
                <w:szCs w:val="20"/>
                <w:lang w:eastAsia="lv-LV"/>
              </w:rPr>
            </w:pPr>
            <w:r w:rsidRPr="00882279">
              <w:rPr>
                <w:sz w:val="20"/>
                <w:szCs w:val="20"/>
                <w:lang w:eastAsia="lv-LV"/>
              </w:rPr>
              <w:t>18.23</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FB98C50"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21.80</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48D7D8"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8D39D5"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1F07B59"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1B8A614"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C80F35"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FC28BC"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65ED0730"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0258324A"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8DEF6B"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70334</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269321"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E72D7B" w14:textId="77777777" w:rsidR="0064005A" w:rsidRPr="00882279" w:rsidRDefault="0064005A" w:rsidP="0064005A">
            <w:pPr>
              <w:contextualSpacing/>
              <w:rPr>
                <w:sz w:val="20"/>
                <w:szCs w:val="20"/>
                <w:lang w:eastAsia="lv-LV"/>
              </w:rPr>
            </w:pPr>
            <w:r w:rsidRPr="00882279">
              <w:rPr>
                <w:sz w:val="20"/>
                <w:szCs w:val="20"/>
                <w:lang w:eastAsia="lv-LV"/>
              </w:rPr>
              <w:t>Saknes kanāla apstrāde zobam ar anatomisku papildu kanālu. Nenorādīt kopā ar manipulāciju 70201</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C895E8" w14:textId="77777777" w:rsidR="0064005A" w:rsidRPr="00882279" w:rsidRDefault="0064005A" w:rsidP="0064005A">
            <w:pPr>
              <w:contextualSpacing/>
              <w:jc w:val="center"/>
              <w:rPr>
                <w:sz w:val="20"/>
                <w:szCs w:val="20"/>
                <w:lang w:eastAsia="lv-LV"/>
              </w:rPr>
            </w:pPr>
            <w:r w:rsidRPr="00882279">
              <w:rPr>
                <w:sz w:val="20"/>
                <w:szCs w:val="20"/>
                <w:lang w:eastAsia="lv-LV"/>
              </w:rPr>
              <w:t>10.78</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B2BD766"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12.32</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F3301B"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8963A9"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C11ACA"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2DB3C4"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3562DC2"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C265738"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lastRenderedPageBreak/>
              <w:t>endodontists</w:t>
            </w:r>
            <w:proofErr w:type="spellEnd"/>
            <w:r w:rsidRPr="00882279">
              <w:rPr>
                <w:sz w:val="20"/>
                <w:szCs w:val="20"/>
                <w:lang w:eastAsia="lv-LV"/>
              </w:rPr>
              <w:t xml:space="preserve"> (A255).</w:t>
            </w:r>
          </w:p>
        </w:tc>
      </w:tr>
      <w:tr w:rsidR="00B80D5B" w:rsidRPr="00882279" w14:paraId="1B462789"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5139A26A"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189E84"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70335</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85F7E8"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8463D6" w14:textId="77777777" w:rsidR="0064005A" w:rsidRPr="00882279" w:rsidRDefault="0064005A" w:rsidP="0064005A">
            <w:pPr>
              <w:contextualSpacing/>
              <w:rPr>
                <w:sz w:val="20"/>
                <w:szCs w:val="20"/>
                <w:lang w:eastAsia="lv-LV"/>
              </w:rPr>
            </w:pPr>
            <w:r w:rsidRPr="00882279">
              <w:rPr>
                <w:sz w:val="20"/>
                <w:szCs w:val="20"/>
                <w:lang w:eastAsia="lv-LV"/>
              </w:rPr>
              <w:t>Saknes kanāla pildīšana zobam ar anatomisku papildu kanālu. Nenorādīt kopā ar manipulāciju 70201</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F6D970" w14:textId="77777777" w:rsidR="0064005A" w:rsidRPr="00882279" w:rsidRDefault="0064005A" w:rsidP="0064005A">
            <w:pPr>
              <w:contextualSpacing/>
              <w:jc w:val="center"/>
              <w:rPr>
                <w:sz w:val="20"/>
                <w:szCs w:val="20"/>
                <w:lang w:eastAsia="lv-LV"/>
              </w:rPr>
            </w:pPr>
            <w:r w:rsidRPr="00882279">
              <w:rPr>
                <w:sz w:val="20"/>
                <w:szCs w:val="20"/>
                <w:lang w:eastAsia="lv-LV"/>
              </w:rPr>
              <w:t>7.46</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6008F94"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9.00</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90FE33"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74D7C6"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869A79"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2E1021A"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1A79BB"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BBCF669"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2A3C0DF2"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6D678351"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7259E62"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70336</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939D511"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AFC13E" w14:textId="77777777" w:rsidR="0064005A" w:rsidRPr="00882279" w:rsidRDefault="0064005A" w:rsidP="0064005A">
            <w:pPr>
              <w:contextualSpacing/>
              <w:rPr>
                <w:sz w:val="20"/>
                <w:szCs w:val="20"/>
                <w:lang w:eastAsia="lv-LV"/>
              </w:rPr>
            </w:pPr>
            <w:r w:rsidRPr="00882279">
              <w:rPr>
                <w:sz w:val="20"/>
                <w:szCs w:val="20"/>
                <w:lang w:eastAsia="lv-LV"/>
              </w:rPr>
              <w:t xml:space="preserve">Sakņu kanāla pārārstēšana </w:t>
            </w:r>
            <w:proofErr w:type="spellStart"/>
            <w:r w:rsidRPr="00882279">
              <w:rPr>
                <w:sz w:val="20"/>
                <w:szCs w:val="20"/>
                <w:lang w:eastAsia="lv-LV"/>
              </w:rPr>
              <w:t>viensaknes</w:t>
            </w:r>
            <w:proofErr w:type="spellEnd"/>
            <w:r w:rsidRPr="00882279">
              <w:rPr>
                <w:sz w:val="20"/>
                <w:szCs w:val="20"/>
                <w:lang w:eastAsia="lv-LV"/>
              </w:rPr>
              <w:t xml:space="preserve"> zobam. Nenorādīt kopā ar manipulāciju 70201</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956015" w14:textId="77777777" w:rsidR="0064005A" w:rsidRPr="00882279" w:rsidRDefault="0064005A" w:rsidP="0064005A">
            <w:pPr>
              <w:contextualSpacing/>
              <w:jc w:val="center"/>
              <w:rPr>
                <w:sz w:val="20"/>
                <w:szCs w:val="20"/>
                <w:lang w:eastAsia="lv-LV"/>
              </w:rPr>
            </w:pPr>
            <w:r w:rsidRPr="00882279">
              <w:rPr>
                <w:sz w:val="20"/>
                <w:szCs w:val="20"/>
                <w:lang w:eastAsia="lv-LV"/>
              </w:rPr>
              <w:t>24.69</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93E982"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28.26</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71FEF0"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54E0771"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D80541E"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F27C31E"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374FC91"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A09EFAA"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572A8B02"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5CEFD7CD"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36B9F9"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70337</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8971E0"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E29849" w14:textId="77777777" w:rsidR="0064005A" w:rsidRPr="00882279" w:rsidRDefault="0064005A" w:rsidP="0064005A">
            <w:pPr>
              <w:contextualSpacing/>
              <w:rPr>
                <w:sz w:val="20"/>
                <w:szCs w:val="20"/>
                <w:lang w:eastAsia="lv-LV"/>
              </w:rPr>
            </w:pPr>
            <w:r w:rsidRPr="00882279">
              <w:rPr>
                <w:sz w:val="20"/>
                <w:szCs w:val="20"/>
                <w:lang w:eastAsia="lv-LV"/>
              </w:rPr>
              <w:t xml:space="preserve">Sakņu kanāla pārārstēšana </w:t>
            </w:r>
            <w:proofErr w:type="spellStart"/>
            <w:r w:rsidRPr="00882279">
              <w:rPr>
                <w:sz w:val="20"/>
                <w:szCs w:val="20"/>
                <w:lang w:eastAsia="lv-LV"/>
              </w:rPr>
              <w:t>divsakņu</w:t>
            </w:r>
            <w:proofErr w:type="spellEnd"/>
            <w:r w:rsidRPr="00882279">
              <w:rPr>
                <w:sz w:val="20"/>
                <w:szCs w:val="20"/>
                <w:lang w:eastAsia="lv-LV"/>
              </w:rPr>
              <w:t xml:space="preserve"> zobam. Nenorādīt kopā ar manipulāciju 70201</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F8F04D" w14:textId="77777777" w:rsidR="0064005A" w:rsidRPr="00882279" w:rsidRDefault="0064005A" w:rsidP="0064005A">
            <w:pPr>
              <w:contextualSpacing/>
              <w:jc w:val="center"/>
              <w:rPr>
                <w:sz w:val="20"/>
                <w:szCs w:val="20"/>
                <w:lang w:eastAsia="lv-LV"/>
              </w:rPr>
            </w:pPr>
            <w:r w:rsidRPr="00882279">
              <w:rPr>
                <w:sz w:val="20"/>
                <w:szCs w:val="20"/>
                <w:lang w:eastAsia="lv-LV"/>
              </w:rPr>
              <w:t>30.43</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5279442"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34.52</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A6FA376"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7DEA687"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3A77FE1"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E1B7BA"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D521E02"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255F87D"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2DE26C73"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16239D07"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4BCC17"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70338</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E17130"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C00864" w14:textId="77777777" w:rsidR="0064005A" w:rsidRPr="00882279" w:rsidRDefault="0064005A" w:rsidP="0064005A">
            <w:pPr>
              <w:contextualSpacing/>
              <w:rPr>
                <w:sz w:val="20"/>
                <w:szCs w:val="20"/>
                <w:lang w:eastAsia="lv-LV"/>
              </w:rPr>
            </w:pPr>
            <w:r w:rsidRPr="00882279">
              <w:rPr>
                <w:sz w:val="20"/>
                <w:szCs w:val="20"/>
                <w:lang w:eastAsia="lv-LV"/>
              </w:rPr>
              <w:t xml:space="preserve">Sakņu kanāla pārārstēšana </w:t>
            </w:r>
            <w:proofErr w:type="spellStart"/>
            <w:r w:rsidRPr="00882279">
              <w:rPr>
                <w:sz w:val="20"/>
                <w:szCs w:val="20"/>
                <w:lang w:eastAsia="lv-LV"/>
              </w:rPr>
              <w:t>trīssakņu</w:t>
            </w:r>
            <w:proofErr w:type="spellEnd"/>
            <w:r w:rsidRPr="00882279">
              <w:rPr>
                <w:sz w:val="20"/>
                <w:szCs w:val="20"/>
                <w:lang w:eastAsia="lv-LV"/>
              </w:rPr>
              <w:t xml:space="preserve"> zobam. Nenorādīt kopā ar manipulāciju 70201</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A0EC8E2" w14:textId="77777777" w:rsidR="0064005A" w:rsidRPr="00882279" w:rsidRDefault="0064005A" w:rsidP="0064005A">
            <w:pPr>
              <w:contextualSpacing/>
              <w:jc w:val="center"/>
              <w:rPr>
                <w:sz w:val="20"/>
                <w:szCs w:val="20"/>
                <w:lang w:eastAsia="lv-LV"/>
              </w:rPr>
            </w:pPr>
            <w:r w:rsidRPr="00882279">
              <w:rPr>
                <w:sz w:val="20"/>
                <w:szCs w:val="20"/>
                <w:lang w:eastAsia="lv-LV"/>
              </w:rPr>
              <w:t>38.69</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3D56CD"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43.78</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37C201"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1A576F"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B992A91"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02F66F"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B4E09C"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1983CF"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7E7B3650"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62673FDB"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09AAB9"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70339</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E73FD7"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98903A2" w14:textId="77777777" w:rsidR="0064005A" w:rsidRPr="00882279" w:rsidRDefault="0064005A" w:rsidP="0064005A">
            <w:pPr>
              <w:contextualSpacing/>
              <w:rPr>
                <w:sz w:val="20"/>
                <w:szCs w:val="20"/>
                <w:lang w:eastAsia="lv-LV"/>
              </w:rPr>
            </w:pPr>
            <w:r w:rsidRPr="00882279">
              <w:rPr>
                <w:sz w:val="20"/>
                <w:szCs w:val="20"/>
                <w:lang w:eastAsia="lv-LV"/>
              </w:rPr>
              <w:t>Sakņu kanāla pārārstēšana zobam ar anatomisku papildu kanālu. Nenorādīt kopā ar manipulāciju 70201</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5D203D" w14:textId="77777777" w:rsidR="0064005A" w:rsidRPr="00882279" w:rsidRDefault="0064005A" w:rsidP="0064005A">
            <w:pPr>
              <w:contextualSpacing/>
              <w:jc w:val="center"/>
              <w:rPr>
                <w:sz w:val="20"/>
                <w:szCs w:val="20"/>
                <w:lang w:eastAsia="lv-LV"/>
              </w:rPr>
            </w:pPr>
            <w:r w:rsidRPr="00882279">
              <w:rPr>
                <w:sz w:val="20"/>
                <w:szCs w:val="20"/>
                <w:lang w:eastAsia="lv-LV"/>
              </w:rPr>
              <w:t>9.96</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7AA9B73"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11.50</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1A7C12"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168A97"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1CFAAB4"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D4B24D"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C91800"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AAA4A6"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5BDB4947"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57DF9C3D"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79AFB2"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70340</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F5609D8"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C47691" w14:textId="77777777" w:rsidR="0064005A" w:rsidRPr="00882279" w:rsidRDefault="0064005A" w:rsidP="0064005A">
            <w:pPr>
              <w:contextualSpacing/>
              <w:rPr>
                <w:sz w:val="20"/>
                <w:szCs w:val="20"/>
                <w:lang w:eastAsia="lv-LV"/>
              </w:rPr>
            </w:pPr>
            <w:proofErr w:type="spellStart"/>
            <w:r w:rsidRPr="00882279">
              <w:rPr>
                <w:sz w:val="20"/>
                <w:szCs w:val="20"/>
                <w:lang w:eastAsia="lv-LV"/>
              </w:rPr>
              <w:t>Endodontiski</w:t>
            </w:r>
            <w:proofErr w:type="spellEnd"/>
            <w:r w:rsidRPr="00882279">
              <w:rPr>
                <w:sz w:val="20"/>
                <w:szCs w:val="20"/>
                <w:lang w:eastAsia="lv-LV"/>
              </w:rPr>
              <w:t xml:space="preserve"> ārstējama zoba kroņa atjaunošana pirms </w:t>
            </w:r>
            <w:proofErr w:type="spellStart"/>
            <w:r w:rsidRPr="00882279">
              <w:rPr>
                <w:sz w:val="20"/>
                <w:szCs w:val="20"/>
                <w:lang w:eastAsia="lv-LV"/>
              </w:rPr>
              <w:t>koferdama</w:t>
            </w:r>
            <w:proofErr w:type="spellEnd"/>
            <w:r w:rsidRPr="00882279">
              <w:rPr>
                <w:sz w:val="20"/>
                <w:szCs w:val="20"/>
                <w:lang w:eastAsia="lv-LV"/>
              </w:rPr>
              <w:t xml:space="preserve"> uzlikšanas. Nenorādīt kopā ar manipulāciju 70201</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055D03" w14:textId="77777777" w:rsidR="0064005A" w:rsidRPr="00882279" w:rsidRDefault="0064005A" w:rsidP="0064005A">
            <w:pPr>
              <w:contextualSpacing/>
              <w:jc w:val="center"/>
              <w:rPr>
                <w:sz w:val="20"/>
                <w:szCs w:val="20"/>
                <w:lang w:eastAsia="lv-LV"/>
              </w:rPr>
            </w:pPr>
            <w:r w:rsidRPr="00882279">
              <w:rPr>
                <w:sz w:val="20"/>
                <w:szCs w:val="20"/>
                <w:lang w:eastAsia="lv-LV"/>
              </w:rPr>
              <w:t>10.49</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6CE08BD"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12.54</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3233E6"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5FDADFB"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087590"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92E70F"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1B70ACE"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267175"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44CA4C7E"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06971658"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40D082"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70341</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8C0150"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1B3E18" w14:textId="77777777" w:rsidR="0064005A" w:rsidRPr="00882279" w:rsidRDefault="0064005A" w:rsidP="0064005A">
            <w:pPr>
              <w:contextualSpacing/>
              <w:rPr>
                <w:sz w:val="20"/>
                <w:szCs w:val="20"/>
                <w:lang w:eastAsia="lv-LV"/>
              </w:rPr>
            </w:pPr>
            <w:proofErr w:type="spellStart"/>
            <w:r w:rsidRPr="00882279">
              <w:rPr>
                <w:sz w:val="20"/>
                <w:szCs w:val="20"/>
                <w:lang w:eastAsia="lv-LV"/>
              </w:rPr>
              <w:t>Endodontiski</w:t>
            </w:r>
            <w:proofErr w:type="spellEnd"/>
            <w:r w:rsidRPr="00882279">
              <w:rPr>
                <w:sz w:val="20"/>
                <w:szCs w:val="20"/>
                <w:lang w:eastAsia="lv-LV"/>
              </w:rPr>
              <w:t xml:space="preserve"> ārstējama zoba atvēršana caur kroni. Nenorādīt kopā ar manipulāciju 70201</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29E500" w14:textId="77777777" w:rsidR="0064005A" w:rsidRPr="00882279" w:rsidRDefault="0064005A" w:rsidP="0064005A">
            <w:pPr>
              <w:contextualSpacing/>
              <w:jc w:val="center"/>
              <w:rPr>
                <w:sz w:val="20"/>
                <w:szCs w:val="20"/>
                <w:lang w:eastAsia="lv-LV"/>
              </w:rPr>
            </w:pPr>
            <w:r w:rsidRPr="00882279">
              <w:rPr>
                <w:sz w:val="20"/>
                <w:szCs w:val="20"/>
                <w:lang w:eastAsia="lv-LV"/>
              </w:rPr>
              <w:t>6.35</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431960"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7.89</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B3152B0"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3E0978"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FE3137"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EB2BEAF"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49FFC9"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3E6B56A"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79A92F34"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1FE56554"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6CFC0A"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70400</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0DF222"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0EEEC7" w14:textId="77777777" w:rsidR="0064005A" w:rsidRPr="00882279" w:rsidRDefault="0064005A" w:rsidP="0064005A">
            <w:pPr>
              <w:contextualSpacing/>
              <w:rPr>
                <w:sz w:val="20"/>
                <w:szCs w:val="20"/>
                <w:lang w:eastAsia="lv-LV"/>
              </w:rPr>
            </w:pPr>
            <w:r w:rsidRPr="00882279">
              <w:rPr>
                <w:sz w:val="20"/>
                <w:szCs w:val="20"/>
                <w:lang w:eastAsia="lv-LV"/>
              </w:rPr>
              <w:t>Kustīga piena zoba ekstrakcija. Nenorādīt kopā ar manipulāciju 70904</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EAF57A" w14:textId="77777777" w:rsidR="0064005A" w:rsidRPr="00882279" w:rsidRDefault="0064005A" w:rsidP="0064005A">
            <w:pPr>
              <w:contextualSpacing/>
              <w:jc w:val="center"/>
              <w:rPr>
                <w:sz w:val="20"/>
                <w:szCs w:val="20"/>
                <w:lang w:eastAsia="lv-LV"/>
              </w:rPr>
            </w:pPr>
            <w:r w:rsidRPr="00882279">
              <w:rPr>
                <w:sz w:val="20"/>
                <w:szCs w:val="20"/>
                <w:lang w:eastAsia="lv-LV"/>
              </w:rPr>
              <w:t>4.25</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BD81119"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5.25</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14ECBC"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CABD7D"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D45267"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6A2C22"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2BF1B6"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E4B964"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283D862B" w14:textId="77777777" w:rsidTr="00B80D5B">
        <w:trPr>
          <w:trHeight w:val="570"/>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6A84E416"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2F0620"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70401</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20A9CD8"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2FCC2E" w14:textId="77777777" w:rsidR="0064005A" w:rsidRPr="00882279" w:rsidRDefault="0064005A" w:rsidP="0064005A">
            <w:pPr>
              <w:contextualSpacing/>
              <w:rPr>
                <w:sz w:val="20"/>
                <w:szCs w:val="20"/>
                <w:lang w:eastAsia="lv-LV"/>
              </w:rPr>
            </w:pPr>
            <w:proofErr w:type="spellStart"/>
            <w:r w:rsidRPr="00882279">
              <w:rPr>
                <w:sz w:val="20"/>
                <w:szCs w:val="20"/>
                <w:lang w:eastAsia="lv-LV"/>
              </w:rPr>
              <w:t>Viensaknes</w:t>
            </w:r>
            <w:proofErr w:type="spellEnd"/>
            <w:r w:rsidRPr="00882279">
              <w:rPr>
                <w:sz w:val="20"/>
                <w:szCs w:val="20"/>
                <w:lang w:eastAsia="lv-LV"/>
              </w:rPr>
              <w:t xml:space="preserve"> zoba ekstrakcija, ieskaitot brūces apdari</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B8E604" w14:textId="77777777" w:rsidR="0064005A" w:rsidRPr="00882279" w:rsidRDefault="0064005A" w:rsidP="0064005A">
            <w:pPr>
              <w:contextualSpacing/>
              <w:jc w:val="center"/>
              <w:rPr>
                <w:sz w:val="20"/>
                <w:szCs w:val="20"/>
                <w:lang w:eastAsia="lv-LV"/>
              </w:rPr>
            </w:pPr>
            <w:r w:rsidRPr="00882279">
              <w:rPr>
                <w:sz w:val="20"/>
                <w:szCs w:val="20"/>
                <w:lang w:eastAsia="lv-LV"/>
              </w:rPr>
              <w:t>6.44</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05CF11C"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7.98</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9A87DA"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B5A9760"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D6E2E45"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F1D239"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1AC7A6"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69F736"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05542FA6"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5B50F843"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50F79C"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70402</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937EA45"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2347A9" w14:textId="77777777" w:rsidR="0064005A" w:rsidRPr="00882279" w:rsidRDefault="0064005A" w:rsidP="0064005A">
            <w:pPr>
              <w:contextualSpacing/>
              <w:rPr>
                <w:sz w:val="20"/>
                <w:szCs w:val="20"/>
                <w:lang w:eastAsia="lv-LV"/>
              </w:rPr>
            </w:pPr>
            <w:proofErr w:type="spellStart"/>
            <w:r w:rsidRPr="00882279">
              <w:rPr>
                <w:sz w:val="20"/>
                <w:szCs w:val="20"/>
                <w:lang w:eastAsia="lv-LV"/>
              </w:rPr>
              <w:t>Daudzsakņu</w:t>
            </w:r>
            <w:proofErr w:type="spellEnd"/>
            <w:r w:rsidRPr="00882279">
              <w:rPr>
                <w:sz w:val="20"/>
                <w:szCs w:val="20"/>
                <w:lang w:eastAsia="lv-LV"/>
              </w:rPr>
              <w:t xml:space="preserve"> zoba ekstrakcija, ieskaitot brūces apdari</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80FC21" w14:textId="77777777" w:rsidR="0064005A" w:rsidRPr="00882279" w:rsidRDefault="0064005A" w:rsidP="0064005A">
            <w:pPr>
              <w:contextualSpacing/>
              <w:jc w:val="center"/>
              <w:rPr>
                <w:sz w:val="20"/>
                <w:szCs w:val="20"/>
                <w:lang w:eastAsia="lv-LV"/>
              </w:rPr>
            </w:pPr>
            <w:r w:rsidRPr="00882279">
              <w:rPr>
                <w:sz w:val="20"/>
                <w:szCs w:val="20"/>
                <w:lang w:eastAsia="lv-LV"/>
              </w:rPr>
              <w:t>12.03</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C5560BE"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14.08</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6D424C"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953F51"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AADADF"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9B6BB0"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27F0E23"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4E2E54"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6F537976"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09B4B2B3"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43823C3"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70403</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C0EC86"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3E8DC0" w14:textId="77777777" w:rsidR="0064005A" w:rsidRPr="00882279" w:rsidRDefault="0064005A" w:rsidP="0064005A">
            <w:pPr>
              <w:contextualSpacing/>
              <w:rPr>
                <w:sz w:val="20"/>
                <w:szCs w:val="20"/>
                <w:lang w:eastAsia="lv-LV"/>
              </w:rPr>
            </w:pPr>
            <w:r w:rsidRPr="00882279">
              <w:rPr>
                <w:sz w:val="20"/>
                <w:szCs w:val="20"/>
                <w:lang w:eastAsia="lv-LV"/>
              </w:rPr>
              <w:t xml:space="preserve">Kaula nolīdzināšana, izkasīšana, šuve, tamponēšana – īpaši sniegta </w:t>
            </w:r>
            <w:proofErr w:type="spellStart"/>
            <w:r w:rsidRPr="00882279">
              <w:rPr>
                <w:sz w:val="20"/>
                <w:szCs w:val="20"/>
                <w:lang w:eastAsia="lv-LV"/>
              </w:rPr>
              <w:t>zobārstnieciskā</w:t>
            </w:r>
            <w:proofErr w:type="spellEnd"/>
            <w:r w:rsidRPr="00882279">
              <w:rPr>
                <w:sz w:val="20"/>
                <w:szCs w:val="20"/>
                <w:lang w:eastAsia="lv-LV"/>
              </w:rPr>
              <w:t xml:space="preserve"> palīdzība atsevišķā seansā vienā žokļa </w:t>
            </w:r>
            <w:r w:rsidRPr="00882279">
              <w:rPr>
                <w:sz w:val="20"/>
                <w:szCs w:val="20"/>
                <w:lang w:eastAsia="lv-LV"/>
              </w:rPr>
              <w:lastRenderedPageBreak/>
              <w:t>pusē vai priekšzobu rajonā</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D0B3A6"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12.80</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88CA4A"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14.85</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C52A56"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F5FA95"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A9B220F"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768413"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9B59296"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5C55B7C"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lastRenderedPageBreak/>
              <w:t>endodontists</w:t>
            </w:r>
            <w:proofErr w:type="spellEnd"/>
            <w:r w:rsidRPr="00882279">
              <w:rPr>
                <w:sz w:val="20"/>
                <w:szCs w:val="20"/>
                <w:lang w:eastAsia="lv-LV"/>
              </w:rPr>
              <w:t xml:space="preserve"> (A255).</w:t>
            </w:r>
          </w:p>
        </w:tc>
      </w:tr>
      <w:tr w:rsidR="00B80D5B" w:rsidRPr="00882279" w14:paraId="1D161852" w14:textId="77777777" w:rsidTr="00B80D5B">
        <w:trPr>
          <w:trHeight w:val="433"/>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7067A6C4"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7593A1"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70901</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0AD6D04"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3C1102" w14:textId="77777777" w:rsidR="0064005A" w:rsidRPr="00882279" w:rsidRDefault="0064005A" w:rsidP="0064005A">
            <w:pPr>
              <w:contextualSpacing/>
              <w:rPr>
                <w:sz w:val="20"/>
                <w:szCs w:val="20"/>
                <w:lang w:eastAsia="lv-LV"/>
              </w:rPr>
            </w:pPr>
            <w:r w:rsidRPr="00882279">
              <w:rPr>
                <w:sz w:val="20"/>
                <w:szCs w:val="20"/>
                <w:lang w:eastAsia="lv-LV"/>
              </w:rPr>
              <w:t>Virsmas anestēzija</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6582C6" w14:textId="77777777" w:rsidR="0064005A" w:rsidRPr="00882279" w:rsidRDefault="0064005A" w:rsidP="0064005A">
            <w:pPr>
              <w:contextualSpacing/>
              <w:jc w:val="center"/>
              <w:rPr>
                <w:sz w:val="20"/>
                <w:szCs w:val="20"/>
                <w:lang w:eastAsia="lv-LV"/>
              </w:rPr>
            </w:pPr>
            <w:r w:rsidRPr="00882279">
              <w:rPr>
                <w:sz w:val="20"/>
                <w:szCs w:val="20"/>
                <w:lang w:eastAsia="lv-LV"/>
              </w:rPr>
              <w:t>1.02</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856A1F2"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1.21</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E8FADB7"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907EF11"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06B31C0"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604CAC"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6A25A0"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B322084"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mutes, sejas un žokļu ķirurgs (P26), </w:t>
            </w:r>
            <w:proofErr w:type="spellStart"/>
            <w:r w:rsidRPr="00882279">
              <w:rPr>
                <w:sz w:val="20"/>
                <w:szCs w:val="20"/>
                <w:lang w:eastAsia="lv-LV"/>
              </w:rPr>
              <w:t>ortodonts</w:t>
            </w:r>
            <w:proofErr w:type="spellEnd"/>
            <w:r w:rsidRPr="00882279">
              <w:rPr>
                <w:sz w:val="20"/>
                <w:szCs w:val="20"/>
                <w:lang w:eastAsia="lv-LV"/>
              </w:rPr>
              <w:t xml:space="preserve"> (A251), </w:t>
            </w:r>
            <w:proofErr w:type="spellStart"/>
            <w:r w:rsidRPr="00882279">
              <w:rPr>
                <w:sz w:val="20"/>
                <w:szCs w:val="20"/>
                <w:lang w:eastAsia="lv-LV"/>
              </w:rPr>
              <w:t>paradontologs</w:t>
            </w:r>
            <w:proofErr w:type="spellEnd"/>
            <w:r w:rsidRPr="00882279">
              <w:rPr>
                <w:sz w:val="20"/>
                <w:szCs w:val="20"/>
                <w:lang w:eastAsia="lv-LV"/>
              </w:rPr>
              <w:t xml:space="preserve"> (A252), bērnu zobārsts (A253), zobu protēzists (A254),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3340D0CC" w14:textId="77777777" w:rsidTr="00B80D5B">
        <w:trPr>
          <w:trHeight w:val="127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73AFD1FF"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1821C7"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70902</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D4B45F"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6187BA0" w14:textId="77777777" w:rsidR="0064005A" w:rsidRPr="00882279" w:rsidRDefault="0064005A" w:rsidP="0064005A">
            <w:pPr>
              <w:contextualSpacing/>
              <w:rPr>
                <w:sz w:val="20"/>
                <w:szCs w:val="20"/>
                <w:lang w:eastAsia="lv-LV"/>
              </w:rPr>
            </w:pPr>
            <w:proofErr w:type="spellStart"/>
            <w:r w:rsidRPr="00882279">
              <w:rPr>
                <w:sz w:val="20"/>
                <w:szCs w:val="20"/>
                <w:lang w:eastAsia="lv-LV"/>
              </w:rPr>
              <w:t>Intraligamentārā</w:t>
            </w:r>
            <w:proofErr w:type="spellEnd"/>
            <w:r w:rsidRPr="00882279">
              <w:rPr>
                <w:sz w:val="20"/>
                <w:szCs w:val="20"/>
                <w:lang w:eastAsia="lv-LV"/>
              </w:rPr>
              <w:t xml:space="preserve"> vai </w:t>
            </w:r>
            <w:proofErr w:type="spellStart"/>
            <w:r w:rsidRPr="00882279">
              <w:rPr>
                <w:sz w:val="20"/>
                <w:szCs w:val="20"/>
                <w:lang w:eastAsia="lv-LV"/>
              </w:rPr>
              <w:t>intraosālā</w:t>
            </w:r>
            <w:proofErr w:type="spellEnd"/>
            <w:r w:rsidRPr="00882279">
              <w:rPr>
                <w:sz w:val="20"/>
                <w:szCs w:val="20"/>
                <w:lang w:eastAsia="lv-LV"/>
              </w:rPr>
              <w:t xml:space="preserve"> anestēzija</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4B7E2C" w14:textId="77777777" w:rsidR="0064005A" w:rsidRPr="00882279" w:rsidRDefault="0064005A" w:rsidP="0064005A">
            <w:pPr>
              <w:contextualSpacing/>
              <w:jc w:val="center"/>
              <w:rPr>
                <w:sz w:val="20"/>
                <w:szCs w:val="20"/>
                <w:lang w:eastAsia="lv-LV"/>
              </w:rPr>
            </w:pPr>
            <w:r w:rsidRPr="00882279">
              <w:rPr>
                <w:sz w:val="20"/>
                <w:szCs w:val="20"/>
                <w:lang w:eastAsia="lv-LV"/>
              </w:rPr>
              <w:t>1.94</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F3417AE"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2.25</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C7D42CD"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78B572"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D5C3BB"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C2DDBC"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AC1586E"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6A335B"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mutes, sejas un žokļu ķirurgs (P26), </w:t>
            </w:r>
            <w:proofErr w:type="spellStart"/>
            <w:r w:rsidRPr="00882279">
              <w:rPr>
                <w:sz w:val="20"/>
                <w:szCs w:val="20"/>
                <w:lang w:eastAsia="lv-LV"/>
              </w:rPr>
              <w:t>ortodonts</w:t>
            </w:r>
            <w:proofErr w:type="spellEnd"/>
            <w:r w:rsidRPr="00882279">
              <w:rPr>
                <w:sz w:val="20"/>
                <w:szCs w:val="20"/>
                <w:lang w:eastAsia="lv-LV"/>
              </w:rPr>
              <w:t xml:space="preserve"> (A251), </w:t>
            </w:r>
            <w:proofErr w:type="spellStart"/>
            <w:r w:rsidRPr="00882279">
              <w:rPr>
                <w:sz w:val="20"/>
                <w:szCs w:val="20"/>
                <w:lang w:eastAsia="lv-LV"/>
              </w:rPr>
              <w:t>paradontologs</w:t>
            </w:r>
            <w:proofErr w:type="spellEnd"/>
            <w:r w:rsidRPr="00882279">
              <w:rPr>
                <w:sz w:val="20"/>
                <w:szCs w:val="20"/>
                <w:lang w:eastAsia="lv-LV"/>
              </w:rPr>
              <w:t xml:space="preserve"> (A252), bērnu zobārsts (A253), zobu protēzists (A254),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671DF684" w14:textId="77777777" w:rsidTr="00B80D5B">
        <w:trPr>
          <w:trHeight w:val="150"/>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5896F86D"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2C55107"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70903</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C254CE"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3C45D0" w14:textId="77777777" w:rsidR="0064005A" w:rsidRPr="00882279" w:rsidRDefault="0064005A" w:rsidP="0064005A">
            <w:pPr>
              <w:contextualSpacing/>
              <w:rPr>
                <w:sz w:val="20"/>
                <w:szCs w:val="20"/>
                <w:lang w:eastAsia="lv-LV"/>
              </w:rPr>
            </w:pPr>
            <w:r w:rsidRPr="00882279">
              <w:rPr>
                <w:sz w:val="20"/>
                <w:szCs w:val="20"/>
                <w:lang w:eastAsia="lv-LV"/>
              </w:rPr>
              <w:t>Infiltrācijas anestēzija</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4F3ABE" w14:textId="77777777" w:rsidR="0064005A" w:rsidRPr="00882279" w:rsidRDefault="0064005A" w:rsidP="0064005A">
            <w:pPr>
              <w:contextualSpacing/>
              <w:jc w:val="center"/>
              <w:rPr>
                <w:sz w:val="20"/>
                <w:szCs w:val="20"/>
                <w:lang w:eastAsia="lv-LV"/>
              </w:rPr>
            </w:pPr>
            <w:r w:rsidRPr="00882279">
              <w:rPr>
                <w:sz w:val="20"/>
                <w:szCs w:val="20"/>
                <w:lang w:eastAsia="lv-LV"/>
              </w:rPr>
              <w:t>2.78</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8D605D"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3.30</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B6CBB7"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B215F4"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010FD4"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C8F7DA"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D95D1C"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D5B8C4"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mutes, sejas un žokļu ķirurgs (P26), </w:t>
            </w:r>
            <w:proofErr w:type="spellStart"/>
            <w:r w:rsidRPr="00882279">
              <w:rPr>
                <w:sz w:val="20"/>
                <w:szCs w:val="20"/>
                <w:lang w:eastAsia="lv-LV"/>
              </w:rPr>
              <w:t>ortodonts</w:t>
            </w:r>
            <w:proofErr w:type="spellEnd"/>
            <w:r w:rsidRPr="00882279">
              <w:rPr>
                <w:sz w:val="20"/>
                <w:szCs w:val="20"/>
                <w:lang w:eastAsia="lv-LV"/>
              </w:rPr>
              <w:t xml:space="preserve"> (A251), </w:t>
            </w:r>
            <w:proofErr w:type="spellStart"/>
            <w:r w:rsidRPr="00882279">
              <w:rPr>
                <w:sz w:val="20"/>
                <w:szCs w:val="20"/>
                <w:lang w:eastAsia="lv-LV"/>
              </w:rPr>
              <w:t>paradontologs</w:t>
            </w:r>
            <w:proofErr w:type="spellEnd"/>
            <w:r w:rsidRPr="00882279">
              <w:rPr>
                <w:sz w:val="20"/>
                <w:szCs w:val="20"/>
                <w:lang w:eastAsia="lv-LV"/>
              </w:rPr>
              <w:t xml:space="preserve"> (A252), bērnu zobārsts (A253), zobu protēzists (A254),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0283C257" w14:textId="77777777" w:rsidTr="00B80D5B">
        <w:trPr>
          <w:trHeight w:val="286"/>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03871274"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DBA037"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70904</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79E4109"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31D534" w14:textId="77777777" w:rsidR="0064005A" w:rsidRPr="00882279" w:rsidRDefault="0064005A" w:rsidP="0064005A">
            <w:pPr>
              <w:contextualSpacing/>
              <w:rPr>
                <w:sz w:val="20"/>
                <w:szCs w:val="20"/>
                <w:lang w:eastAsia="lv-LV"/>
              </w:rPr>
            </w:pPr>
            <w:proofErr w:type="spellStart"/>
            <w:r w:rsidRPr="00882279">
              <w:rPr>
                <w:sz w:val="20"/>
                <w:szCs w:val="20"/>
                <w:lang w:eastAsia="lv-LV"/>
              </w:rPr>
              <w:t>Intraorāla</w:t>
            </w:r>
            <w:proofErr w:type="spellEnd"/>
            <w:r w:rsidRPr="00882279">
              <w:rPr>
                <w:sz w:val="20"/>
                <w:szCs w:val="20"/>
                <w:lang w:eastAsia="lv-LV"/>
              </w:rPr>
              <w:t xml:space="preserve"> novada anestēzija. Nenorādīt kopā ar manipulāciju 70400</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CD0B0D" w14:textId="77777777" w:rsidR="0064005A" w:rsidRPr="00882279" w:rsidRDefault="0064005A" w:rsidP="0064005A">
            <w:pPr>
              <w:contextualSpacing/>
              <w:jc w:val="center"/>
              <w:rPr>
                <w:sz w:val="20"/>
                <w:szCs w:val="20"/>
                <w:lang w:eastAsia="lv-LV"/>
              </w:rPr>
            </w:pPr>
            <w:r w:rsidRPr="00882279">
              <w:rPr>
                <w:sz w:val="20"/>
                <w:szCs w:val="20"/>
                <w:lang w:eastAsia="lv-LV"/>
              </w:rPr>
              <w:t>3.64</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42DBF92"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4.35</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A1B39AE"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1808295"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1E54B6"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8A4A800"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CDF8B1"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CA7F55"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mutes, sejas un žokļu </w:t>
            </w:r>
            <w:r w:rsidRPr="00882279">
              <w:rPr>
                <w:sz w:val="20"/>
                <w:szCs w:val="20"/>
                <w:lang w:eastAsia="lv-LV"/>
              </w:rPr>
              <w:lastRenderedPageBreak/>
              <w:t xml:space="preserve">ķirurgs (P26), </w:t>
            </w:r>
            <w:proofErr w:type="spellStart"/>
            <w:r w:rsidRPr="00882279">
              <w:rPr>
                <w:sz w:val="20"/>
                <w:szCs w:val="20"/>
                <w:lang w:eastAsia="lv-LV"/>
              </w:rPr>
              <w:t>ortodonts</w:t>
            </w:r>
            <w:proofErr w:type="spellEnd"/>
            <w:r w:rsidRPr="00882279">
              <w:rPr>
                <w:sz w:val="20"/>
                <w:szCs w:val="20"/>
                <w:lang w:eastAsia="lv-LV"/>
              </w:rPr>
              <w:t xml:space="preserve"> (A251), </w:t>
            </w:r>
            <w:proofErr w:type="spellStart"/>
            <w:r w:rsidRPr="00882279">
              <w:rPr>
                <w:sz w:val="20"/>
                <w:szCs w:val="20"/>
                <w:lang w:eastAsia="lv-LV"/>
              </w:rPr>
              <w:t>paradontologs</w:t>
            </w:r>
            <w:proofErr w:type="spellEnd"/>
            <w:r w:rsidRPr="00882279">
              <w:rPr>
                <w:sz w:val="20"/>
                <w:szCs w:val="20"/>
                <w:lang w:eastAsia="lv-LV"/>
              </w:rPr>
              <w:t xml:space="preserve"> (A252), bērnu zobārsts (A253), zobu protēzists (A254),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2B953A89" w14:textId="77777777" w:rsidTr="00B80D5B">
        <w:trPr>
          <w:trHeight w:val="300"/>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13C32AA5"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47C7C5"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70906</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9C7BA83"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4B2DA5" w14:textId="77777777" w:rsidR="0064005A" w:rsidRPr="00882279" w:rsidRDefault="0064005A" w:rsidP="0064005A">
            <w:pPr>
              <w:contextualSpacing/>
              <w:rPr>
                <w:sz w:val="20"/>
                <w:szCs w:val="20"/>
                <w:lang w:eastAsia="lv-LV"/>
              </w:rPr>
            </w:pPr>
            <w:r w:rsidRPr="00882279">
              <w:rPr>
                <w:sz w:val="20"/>
                <w:szCs w:val="20"/>
                <w:lang w:eastAsia="lv-LV"/>
              </w:rPr>
              <w:t xml:space="preserve">Injekcija zemādā, ādā, muskulī, </w:t>
            </w:r>
            <w:proofErr w:type="spellStart"/>
            <w:r w:rsidRPr="00882279">
              <w:rPr>
                <w:sz w:val="20"/>
                <w:szCs w:val="20"/>
                <w:lang w:eastAsia="lv-LV"/>
              </w:rPr>
              <w:t>zemgļotādā</w:t>
            </w:r>
            <w:proofErr w:type="spellEnd"/>
            <w:r w:rsidRPr="00882279">
              <w:rPr>
                <w:sz w:val="20"/>
                <w:szCs w:val="20"/>
                <w:lang w:eastAsia="lv-LV"/>
              </w:rPr>
              <w:t xml:space="preserve"> bez zāļu vērtības</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230F19" w14:textId="77777777" w:rsidR="0064005A" w:rsidRPr="00882279" w:rsidRDefault="0064005A" w:rsidP="0064005A">
            <w:pPr>
              <w:contextualSpacing/>
              <w:jc w:val="center"/>
              <w:rPr>
                <w:sz w:val="20"/>
                <w:szCs w:val="20"/>
                <w:lang w:eastAsia="lv-LV"/>
              </w:rPr>
            </w:pPr>
            <w:r w:rsidRPr="00882279">
              <w:rPr>
                <w:sz w:val="20"/>
                <w:szCs w:val="20"/>
                <w:lang w:eastAsia="lv-LV"/>
              </w:rPr>
              <w:t>1.02</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070B2C"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1.21</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2446FB4"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7E0244"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B29B52F"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A1894AE"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0CB16E"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FF70BF"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mutes, sejas un žokļu ķirurgs (P26), </w:t>
            </w:r>
            <w:proofErr w:type="spellStart"/>
            <w:r w:rsidRPr="00882279">
              <w:rPr>
                <w:sz w:val="20"/>
                <w:szCs w:val="20"/>
                <w:lang w:eastAsia="lv-LV"/>
              </w:rPr>
              <w:t>ortodonts</w:t>
            </w:r>
            <w:proofErr w:type="spellEnd"/>
            <w:r w:rsidRPr="00882279">
              <w:rPr>
                <w:sz w:val="20"/>
                <w:szCs w:val="20"/>
                <w:lang w:eastAsia="lv-LV"/>
              </w:rPr>
              <w:t xml:space="preserve"> (A251), </w:t>
            </w:r>
            <w:proofErr w:type="spellStart"/>
            <w:r w:rsidRPr="00882279">
              <w:rPr>
                <w:sz w:val="20"/>
                <w:szCs w:val="20"/>
                <w:lang w:eastAsia="lv-LV"/>
              </w:rPr>
              <w:t>paradontologs</w:t>
            </w:r>
            <w:proofErr w:type="spellEnd"/>
            <w:r w:rsidRPr="00882279">
              <w:rPr>
                <w:sz w:val="20"/>
                <w:szCs w:val="20"/>
                <w:lang w:eastAsia="lv-LV"/>
              </w:rPr>
              <w:t xml:space="preserve"> (A252), bērnu zobārsts (A253), zobu protēzists (A254),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5D5590A7" w14:textId="77777777" w:rsidTr="00B80D5B">
        <w:trPr>
          <w:trHeight w:val="127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16F369DF"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314A29"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70907</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F6B892"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13A349" w14:textId="77777777" w:rsidR="0064005A" w:rsidRPr="00882279" w:rsidRDefault="0064005A" w:rsidP="0064005A">
            <w:pPr>
              <w:contextualSpacing/>
              <w:rPr>
                <w:sz w:val="20"/>
                <w:szCs w:val="20"/>
                <w:lang w:eastAsia="lv-LV"/>
              </w:rPr>
            </w:pPr>
            <w:r w:rsidRPr="00882279">
              <w:rPr>
                <w:sz w:val="20"/>
                <w:szCs w:val="20"/>
                <w:lang w:eastAsia="lv-LV"/>
              </w:rPr>
              <w:t>Injekcija vēnā</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46C1716" w14:textId="77777777" w:rsidR="0064005A" w:rsidRPr="00882279" w:rsidRDefault="0064005A" w:rsidP="0064005A">
            <w:pPr>
              <w:contextualSpacing/>
              <w:jc w:val="center"/>
              <w:rPr>
                <w:sz w:val="20"/>
                <w:szCs w:val="20"/>
                <w:lang w:eastAsia="lv-LV"/>
              </w:rPr>
            </w:pPr>
            <w:r w:rsidRPr="00882279">
              <w:rPr>
                <w:sz w:val="20"/>
                <w:szCs w:val="20"/>
                <w:lang w:eastAsia="lv-LV"/>
              </w:rPr>
              <w:t>2.36</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1BE9297"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2.88</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0A7E67"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89FFD34"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CC167D0"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2B8920C"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DC79706"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F991A8"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mutes, sejas un žokļu ķirurgs (P26), </w:t>
            </w:r>
            <w:proofErr w:type="spellStart"/>
            <w:r w:rsidRPr="00882279">
              <w:rPr>
                <w:sz w:val="20"/>
                <w:szCs w:val="20"/>
                <w:lang w:eastAsia="lv-LV"/>
              </w:rPr>
              <w:t>ortodonts</w:t>
            </w:r>
            <w:proofErr w:type="spellEnd"/>
            <w:r w:rsidRPr="00882279">
              <w:rPr>
                <w:sz w:val="20"/>
                <w:szCs w:val="20"/>
                <w:lang w:eastAsia="lv-LV"/>
              </w:rPr>
              <w:t xml:space="preserve"> (A251), </w:t>
            </w:r>
            <w:proofErr w:type="spellStart"/>
            <w:r w:rsidRPr="00882279">
              <w:rPr>
                <w:sz w:val="20"/>
                <w:szCs w:val="20"/>
                <w:lang w:eastAsia="lv-LV"/>
              </w:rPr>
              <w:t>paradontologs</w:t>
            </w:r>
            <w:proofErr w:type="spellEnd"/>
            <w:r w:rsidRPr="00882279">
              <w:rPr>
                <w:sz w:val="20"/>
                <w:szCs w:val="20"/>
                <w:lang w:eastAsia="lv-LV"/>
              </w:rPr>
              <w:t xml:space="preserve"> (A252), bērnu zobārsts (A253), zobu protēzists (A254), </w:t>
            </w:r>
            <w:proofErr w:type="spellStart"/>
            <w:r w:rsidRPr="00882279">
              <w:rPr>
                <w:sz w:val="20"/>
                <w:szCs w:val="20"/>
                <w:lang w:eastAsia="lv-LV"/>
              </w:rPr>
              <w:t>endodontists</w:t>
            </w:r>
            <w:proofErr w:type="spellEnd"/>
            <w:r w:rsidRPr="00882279">
              <w:rPr>
                <w:sz w:val="20"/>
                <w:szCs w:val="20"/>
                <w:lang w:eastAsia="lv-LV"/>
              </w:rPr>
              <w:t xml:space="preserve"> (A255).</w:t>
            </w:r>
          </w:p>
        </w:tc>
      </w:tr>
      <w:tr w:rsidR="0064005A" w:rsidRPr="00882279" w14:paraId="7D050159" w14:textId="77777777" w:rsidTr="00B80D5B">
        <w:trPr>
          <w:trHeight w:val="664"/>
        </w:trPr>
        <w:tc>
          <w:tcPr>
            <w:tcW w:w="5000" w:type="pct"/>
            <w:gridSpan w:val="12"/>
            <w:tcBorders>
              <w:top w:val="single" w:sz="4" w:space="0" w:color="000000"/>
              <w:left w:val="single" w:sz="8" w:space="0" w:color="auto"/>
              <w:bottom w:val="single" w:sz="4" w:space="0" w:color="000000"/>
              <w:right w:val="single" w:sz="4" w:space="0" w:color="000000"/>
            </w:tcBorders>
            <w:shd w:val="clear" w:color="auto" w:fill="auto"/>
            <w:vAlign w:val="center"/>
          </w:tcPr>
          <w:p w14:paraId="369B4078" w14:textId="77777777" w:rsidR="0064005A" w:rsidRPr="00882279" w:rsidRDefault="0064005A" w:rsidP="0064005A">
            <w:pPr>
              <w:contextualSpacing/>
              <w:rPr>
                <w:sz w:val="20"/>
                <w:szCs w:val="20"/>
                <w:lang w:eastAsia="lv-LV"/>
              </w:rPr>
            </w:pPr>
            <w:r w:rsidRPr="00882279">
              <w:rPr>
                <w:sz w:val="20"/>
                <w:szCs w:val="20"/>
                <w:lang w:eastAsia="lv-LV"/>
              </w:rPr>
              <w:t>Piezīmes. No zobā</w:t>
            </w:r>
            <w:r>
              <w:rPr>
                <w:sz w:val="20"/>
                <w:szCs w:val="20"/>
                <w:lang w:eastAsia="lv-LV"/>
              </w:rPr>
              <w:t>r</w:t>
            </w:r>
            <w:r w:rsidRPr="00882279">
              <w:rPr>
                <w:sz w:val="20"/>
                <w:szCs w:val="20"/>
                <w:lang w:eastAsia="lv-LV"/>
              </w:rPr>
              <w:t xml:space="preserve">stniecības manipulāciju apmaksas nosacījumiem dzēsts  zobu feldšeris (n10), saskaņā ar  </w:t>
            </w:r>
            <w:r w:rsidRPr="00882279">
              <w:rPr>
                <w:sz w:val="20"/>
                <w:szCs w:val="20"/>
              </w:rPr>
              <w:t xml:space="preserve">"Ārstniecības personu un ārstniecības atbalsta personu reģistra izveides, papildināšanas un uzturēšanas kārtība" 56.punktu Zobu feldšeriem reģistrācijas termiņš Ārstniecības personu un ārstniecības atbalsta personu reģistrā bija spēkā līdz 2020. gada 31. decembrim. </w:t>
            </w:r>
          </w:p>
        </w:tc>
      </w:tr>
      <w:tr w:rsidR="00B80D5B" w:rsidRPr="00882279" w14:paraId="4BA394EB" w14:textId="77777777" w:rsidTr="00B80D5B">
        <w:trPr>
          <w:trHeight w:val="300"/>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4411B7A8" w14:textId="77777777" w:rsidR="0064005A" w:rsidRPr="00882279" w:rsidRDefault="0064005A" w:rsidP="0064005A">
            <w:pPr>
              <w:contextualSpacing/>
              <w:jc w:val="center"/>
              <w:rPr>
                <w:sz w:val="20"/>
                <w:szCs w:val="20"/>
                <w:lang w:eastAsia="lv-LV"/>
              </w:rPr>
            </w:pPr>
            <w:r w:rsidRPr="00882279">
              <w:rPr>
                <w:sz w:val="20"/>
                <w:szCs w:val="20"/>
                <w:lang w:eastAsia="lv-LV"/>
              </w:rPr>
              <w:t>Radioloģija</w:t>
            </w: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6BF797A"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50555</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A4282B" w14:textId="77777777" w:rsidR="0064005A" w:rsidRPr="00882279" w:rsidRDefault="0064005A" w:rsidP="0064005A">
            <w:pPr>
              <w:contextualSpacing/>
              <w:jc w:val="center"/>
              <w:rPr>
                <w:sz w:val="20"/>
                <w:szCs w:val="20"/>
                <w:lang w:eastAsia="lv-LV"/>
              </w:rPr>
            </w:pPr>
            <w:r w:rsidRPr="00882279">
              <w:rPr>
                <w:sz w:val="20"/>
                <w:szCs w:val="20"/>
                <w:lang w:eastAsia="lv-LV"/>
              </w:rPr>
              <w:t>*</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6A5D45B" w14:textId="77777777" w:rsidR="0064005A" w:rsidRPr="00882279" w:rsidRDefault="0064005A" w:rsidP="0064005A">
            <w:pPr>
              <w:contextualSpacing/>
              <w:rPr>
                <w:sz w:val="20"/>
                <w:szCs w:val="20"/>
                <w:lang w:eastAsia="lv-LV"/>
              </w:rPr>
            </w:pPr>
            <w:r w:rsidRPr="00882279">
              <w:rPr>
                <w:sz w:val="20"/>
                <w:szCs w:val="20"/>
                <w:lang w:eastAsia="lv-LV"/>
              </w:rPr>
              <w:t xml:space="preserve">Piemaksa par kontrastvielu </w:t>
            </w:r>
            <w:proofErr w:type="spellStart"/>
            <w:r w:rsidRPr="00882279">
              <w:rPr>
                <w:strike/>
                <w:sz w:val="20"/>
                <w:szCs w:val="20"/>
                <w:lang w:eastAsia="lv-LV"/>
              </w:rPr>
              <w:t>Iohexol</w:t>
            </w:r>
            <w:proofErr w:type="spellEnd"/>
            <w:r w:rsidRPr="00882279">
              <w:rPr>
                <w:sz w:val="20"/>
                <w:szCs w:val="20"/>
                <w:lang w:eastAsia="lv-LV"/>
              </w:rPr>
              <w:t xml:space="preserve"> </w:t>
            </w:r>
            <w:proofErr w:type="spellStart"/>
            <w:r w:rsidRPr="00882279">
              <w:rPr>
                <w:color w:val="FF0000"/>
                <w:sz w:val="20"/>
                <w:szCs w:val="20"/>
                <w:lang w:eastAsia="lv-LV"/>
              </w:rPr>
              <w:t>Iohexalum</w:t>
            </w:r>
            <w:proofErr w:type="spellEnd"/>
            <w:r w:rsidRPr="00882279">
              <w:rPr>
                <w:sz w:val="20"/>
                <w:szCs w:val="20"/>
                <w:lang w:eastAsia="lv-LV"/>
              </w:rPr>
              <w:t xml:space="preserve"> 300 (20 ml)</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D0A5FC" w14:textId="77777777" w:rsidR="0064005A" w:rsidRPr="00882279" w:rsidRDefault="0064005A" w:rsidP="0064005A">
            <w:pPr>
              <w:contextualSpacing/>
              <w:jc w:val="center"/>
              <w:rPr>
                <w:sz w:val="20"/>
                <w:szCs w:val="20"/>
                <w:lang w:eastAsia="lv-LV"/>
              </w:rPr>
            </w:pPr>
            <w:r w:rsidRPr="00882279">
              <w:rPr>
                <w:sz w:val="20"/>
                <w:szCs w:val="20"/>
                <w:lang w:eastAsia="lv-LV"/>
              </w:rPr>
              <w:t>5.94</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7CA95D"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5.94</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7A0F15"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BA1583F"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7C32488"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5D3F5D"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5490F9"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F4A9784" w14:textId="77777777" w:rsidR="0064005A" w:rsidRPr="00882279" w:rsidRDefault="0064005A" w:rsidP="0064005A">
            <w:pPr>
              <w:contextualSpacing/>
              <w:jc w:val="center"/>
              <w:rPr>
                <w:sz w:val="20"/>
                <w:szCs w:val="20"/>
                <w:lang w:eastAsia="lv-LV"/>
              </w:rPr>
            </w:pPr>
          </w:p>
        </w:tc>
      </w:tr>
      <w:tr w:rsidR="00B80D5B" w:rsidRPr="00882279" w14:paraId="7DD61D6F" w14:textId="77777777" w:rsidTr="00B80D5B">
        <w:trPr>
          <w:trHeight w:val="300"/>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5D94DFC6" w14:textId="77777777" w:rsidR="0064005A" w:rsidRPr="00882279" w:rsidRDefault="0064005A" w:rsidP="0064005A">
            <w:pPr>
              <w:contextualSpacing/>
              <w:jc w:val="center"/>
              <w:rPr>
                <w:sz w:val="20"/>
                <w:szCs w:val="20"/>
                <w:lang w:eastAsia="lv-LV"/>
              </w:rPr>
            </w:pPr>
            <w:r w:rsidRPr="00882279">
              <w:rPr>
                <w:sz w:val="20"/>
                <w:szCs w:val="20"/>
                <w:lang w:eastAsia="lv-LV"/>
              </w:rPr>
              <w:t>Radioloģija</w:t>
            </w: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359980E"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50556</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F2B24DC" w14:textId="77777777" w:rsidR="0064005A" w:rsidRPr="00882279" w:rsidRDefault="0064005A" w:rsidP="0064005A">
            <w:pPr>
              <w:contextualSpacing/>
              <w:jc w:val="center"/>
              <w:rPr>
                <w:sz w:val="20"/>
                <w:szCs w:val="20"/>
                <w:lang w:eastAsia="lv-LV"/>
              </w:rPr>
            </w:pPr>
            <w:r w:rsidRPr="00882279">
              <w:rPr>
                <w:sz w:val="20"/>
                <w:szCs w:val="20"/>
                <w:lang w:eastAsia="lv-LV"/>
              </w:rPr>
              <w:t>*</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31C240" w14:textId="77777777" w:rsidR="0064005A" w:rsidRPr="00882279" w:rsidRDefault="0064005A" w:rsidP="0064005A">
            <w:pPr>
              <w:contextualSpacing/>
              <w:rPr>
                <w:sz w:val="20"/>
                <w:szCs w:val="20"/>
                <w:lang w:eastAsia="lv-LV"/>
              </w:rPr>
            </w:pPr>
            <w:r w:rsidRPr="00882279">
              <w:rPr>
                <w:sz w:val="20"/>
                <w:szCs w:val="20"/>
                <w:lang w:eastAsia="lv-LV"/>
              </w:rPr>
              <w:t xml:space="preserve">Piemaksa par kontrastvielu </w:t>
            </w:r>
            <w:proofErr w:type="spellStart"/>
            <w:r w:rsidRPr="00882279">
              <w:rPr>
                <w:strike/>
                <w:sz w:val="20"/>
                <w:szCs w:val="20"/>
                <w:lang w:eastAsia="lv-LV"/>
              </w:rPr>
              <w:t>Iohexol</w:t>
            </w:r>
            <w:proofErr w:type="spellEnd"/>
            <w:r w:rsidRPr="00882279">
              <w:rPr>
                <w:strike/>
                <w:sz w:val="20"/>
                <w:szCs w:val="20"/>
                <w:lang w:eastAsia="lv-LV"/>
              </w:rPr>
              <w:t xml:space="preserve"> </w:t>
            </w:r>
            <w:proofErr w:type="spellStart"/>
            <w:r w:rsidRPr="00882279">
              <w:rPr>
                <w:color w:val="FF0000"/>
                <w:sz w:val="20"/>
                <w:szCs w:val="20"/>
                <w:lang w:eastAsia="lv-LV"/>
              </w:rPr>
              <w:t>Iohexalum</w:t>
            </w:r>
            <w:proofErr w:type="spellEnd"/>
            <w:r w:rsidRPr="00882279">
              <w:rPr>
                <w:sz w:val="20"/>
                <w:szCs w:val="20"/>
                <w:lang w:eastAsia="lv-LV"/>
              </w:rPr>
              <w:t xml:space="preserve"> 300 (50 ml)</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F5B8CF" w14:textId="77777777" w:rsidR="0064005A" w:rsidRPr="00882279" w:rsidRDefault="0064005A" w:rsidP="0064005A">
            <w:pPr>
              <w:contextualSpacing/>
              <w:jc w:val="center"/>
              <w:rPr>
                <w:sz w:val="20"/>
                <w:szCs w:val="20"/>
                <w:lang w:eastAsia="lv-LV"/>
              </w:rPr>
            </w:pPr>
            <w:r w:rsidRPr="00882279">
              <w:rPr>
                <w:sz w:val="20"/>
                <w:szCs w:val="20"/>
                <w:lang w:eastAsia="lv-LV"/>
              </w:rPr>
              <w:t>18.49</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BFD9CE"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18.49</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13904C"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D9392FF"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7AFCE0"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441F14"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6905ED"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152FC3" w14:textId="77777777" w:rsidR="0064005A" w:rsidRPr="00882279" w:rsidRDefault="0064005A" w:rsidP="0064005A">
            <w:pPr>
              <w:contextualSpacing/>
              <w:jc w:val="center"/>
              <w:rPr>
                <w:sz w:val="20"/>
                <w:szCs w:val="20"/>
                <w:lang w:eastAsia="lv-LV"/>
              </w:rPr>
            </w:pPr>
          </w:p>
        </w:tc>
      </w:tr>
      <w:tr w:rsidR="00B80D5B" w:rsidRPr="00882279" w14:paraId="27B122F3" w14:textId="77777777" w:rsidTr="00B80D5B">
        <w:trPr>
          <w:trHeight w:val="300"/>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1A34241C" w14:textId="77777777" w:rsidR="0064005A" w:rsidRPr="00882279" w:rsidRDefault="0064005A" w:rsidP="0064005A">
            <w:pPr>
              <w:contextualSpacing/>
              <w:jc w:val="center"/>
              <w:rPr>
                <w:sz w:val="20"/>
                <w:szCs w:val="20"/>
                <w:lang w:eastAsia="lv-LV"/>
              </w:rPr>
            </w:pPr>
            <w:r w:rsidRPr="00882279">
              <w:rPr>
                <w:sz w:val="20"/>
                <w:szCs w:val="20"/>
                <w:lang w:eastAsia="lv-LV"/>
              </w:rPr>
              <w:t>Radioloģija</w:t>
            </w: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D5A1884"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50557</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6B71B1" w14:textId="77777777" w:rsidR="0064005A" w:rsidRPr="00882279" w:rsidRDefault="0064005A" w:rsidP="0064005A">
            <w:pPr>
              <w:contextualSpacing/>
              <w:jc w:val="center"/>
              <w:rPr>
                <w:sz w:val="20"/>
                <w:szCs w:val="20"/>
                <w:lang w:eastAsia="lv-LV"/>
              </w:rPr>
            </w:pPr>
            <w:r w:rsidRPr="00882279">
              <w:rPr>
                <w:sz w:val="20"/>
                <w:szCs w:val="20"/>
                <w:lang w:eastAsia="lv-LV"/>
              </w:rPr>
              <w:t>*</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8F5892B" w14:textId="77777777" w:rsidR="0064005A" w:rsidRPr="00882279" w:rsidRDefault="0064005A" w:rsidP="0064005A">
            <w:pPr>
              <w:contextualSpacing/>
              <w:rPr>
                <w:sz w:val="20"/>
                <w:szCs w:val="20"/>
                <w:lang w:eastAsia="lv-LV"/>
              </w:rPr>
            </w:pPr>
            <w:r w:rsidRPr="00882279">
              <w:rPr>
                <w:sz w:val="20"/>
                <w:szCs w:val="20"/>
                <w:lang w:eastAsia="lv-LV"/>
              </w:rPr>
              <w:t xml:space="preserve">Piemaksa par kontrastvielu </w:t>
            </w:r>
            <w:proofErr w:type="spellStart"/>
            <w:r w:rsidRPr="00882279">
              <w:rPr>
                <w:strike/>
                <w:sz w:val="20"/>
                <w:szCs w:val="20"/>
                <w:lang w:eastAsia="lv-LV"/>
              </w:rPr>
              <w:t>Iohexol</w:t>
            </w:r>
            <w:proofErr w:type="spellEnd"/>
            <w:r w:rsidRPr="00882279">
              <w:rPr>
                <w:sz w:val="20"/>
                <w:szCs w:val="20"/>
                <w:lang w:eastAsia="lv-LV"/>
              </w:rPr>
              <w:t xml:space="preserve"> </w:t>
            </w:r>
            <w:proofErr w:type="spellStart"/>
            <w:r w:rsidRPr="00882279">
              <w:rPr>
                <w:color w:val="FF0000"/>
                <w:sz w:val="20"/>
                <w:szCs w:val="20"/>
                <w:lang w:eastAsia="lv-LV"/>
              </w:rPr>
              <w:t>Iohexalum</w:t>
            </w:r>
            <w:proofErr w:type="spellEnd"/>
            <w:r w:rsidRPr="00882279">
              <w:rPr>
                <w:sz w:val="20"/>
                <w:szCs w:val="20"/>
                <w:lang w:eastAsia="lv-LV"/>
              </w:rPr>
              <w:t xml:space="preserve"> 300 (100 ml)</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9BDF62" w14:textId="77777777" w:rsidR="0064005A" w:rsidRPr="00882279" w:rsidRDefault="0064005A" w:rsidP="0064005A">
            <w:pPr>
              <w:contextualSpacing/>
              <w:jc w:val="center"/>
              <w:rPr>
                <w:sz w:val="20"/>
                <w:szCs w:val="20"/>
                <w:lang w:eastAsia="lv-LV"/>
              </w:rPr>
            </w:pPr>
            <w:r w:rsidRPr="00882279">
              <w:rPr>
                <w:sz w:val="20"/>
                <w:szCs w:val="20"/>
                <w:lang w:eastAsia="lv-LV"/>
              </w:rPr>
              <w:t>38.03</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CD5853F"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38.03</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65A924"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5168917"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962E57"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7CAA88"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A6DEAC"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B96054" w14:textId="77777777" w:rsidR="0064005A" w:rsidRPr="00882279" w:rsidRDefault="0064005A" w:rsidP="0064005A">
            <w:pPr>
              <w:contextualSpacing/>
              <w:jc w:val="center"/>
              <w:rPr>
                <w:sz w:val="20"/>
                <w:szCs w:val="20"/>
                <w:lang w:eastAsia="lv-LV"/>
              </w:rPr>
            </w:pPr>
          </w:p>
        </w:tc>
      </w:tr>
      <w:tr w:rsidR="00B80D5B" w:rsidRPr="00882279" w14:paraId="68C17A9F" w14:textId="77777777" w:rsidTr="00B80D5B">
        <w:trPr>
          <w:trHeight w:val="283"/>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5196931A" w14:textId="77777777" w:rsidR="0064005A" w:rsidRPr="00882279" w:rsidRDefault="0064005A" w:rsidP="0064005A">
            <w:pPr>
              <w:contextualSpacing/>
              <w:jc w:val="center"/>
              <w:rPr>
                <w:sz w:val="20"/>
                <w:szCs w:val="20"/>
                <w:lang w:eastAsia="lv-LV"/>
              </w:rPr>
            </w:pPr>
            <w:r w:rsidRPr="00882279">
              <w:rPr>
                <w:sz w:val="20"/>
                <w:szCs w:val="20"/>
                <w:lang w:eastAsia="lv-LV"/>
              </w:rPr>
              <w:t>Radioloģija</w:t>
            </w: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962995"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50563</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3C60A80" w14:textId="77777777" w:rsidR="0064005A" w:rsidRPr="00882279" w:rsidRDefault="0064005A" w:rsidP="0064005A">
            <w:pPr>
              <w:contextualSpacing/>
              <w:jc w:val="center"/>
              <w:rPr>
                <w:sz w:val="20"/>
                <w:szCs w:val="20"/>
                <w:lang w:eastAsia="lv-LV"/>
              </w:rPr>
            </w:pPr>
            <w:r w:rsidRPr="00882279">
              <w:rPr>
                <w:sz w:val="20"/>
                <w:szCs w:val="20"/>
                <w:lang w:eastAsia="lv-LV"/>
              </w:rPr>
              <w:t>*</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8DB460" w14:textId="77777777" w:rsidR="0064005A" w:rsidRPr="00882279" w:rsidRDefault="0064005A" w:rsidP="0064005A">
            <w:pPr>
              <w:contextualSpacing/>
              <w:rPr>
                <w:sz w:val="20"/>
                <w:szCs w:val="20"/>
                <w:lang w:eastAsia="lv-LV"/>
              </w:rPr>
            </w:pPr>
            <w:r w:rsidRPr="00882279">
              <w:rPr>
                <w:sz w:val="20"/>
                <w:szCs w:val="20"/>
                <w:lang w:eastAsia="lv-LV"/>
              </w:rPr>
              <w:t xml:space="preserve">Piemaksa par kontrastvielu </w:t>
            </w:r>
            <w:proofErr w:type="spellStart"/>
            <w:r w:rsidRPr="00882279">
              <w:rPr>
                <w:strike/>
                <w:sz w:val="20"/>
                <w:szCs w:val="20"/>
                <w:lang w:eastAsia="lv-LV"/>
              </w:rPr>
              <w:lastRenderedPageBreak/>
              <w:t>Iohexol</w:t>
            </w:r>
            <w:proofErr w:type="spellEnd"/>
            <w:r w:rsidRPr="00882279">
              <w:rPr>
                <w:sz w:val="20"/>
                <w:szCs w:val="20"/>
                <w:lang w:eastAsia="lv-LV"/>
              </w:rPr>
              <w:t xml:space="preserve"> </w:t>
            </w:r>
            <w:proofErr w:type="spellStart"/>
            <w:r w:rsidRPr="00882279">
              <w:rPr>
                <w:color w:val="FF0000"/>
                <w:sz w:val="20"/>
                <w:szCs w:val="20"/>
                <w:lang w:eastAsia="lv-LV"/>
              </w:rPr>
              <w:t>Iohexalum</w:t>
            </w:r>
            <w:proofErr w:type="spellEnd"/>
            <w:r w:rsidRPr="00882279">
              <w:rPr>
                <w:sz w:val="20"/>
                <w:szCs w:val="20"/>
                <w:lang w:eastAsia="lv-LV"/>
              </w:rPr>
              <w:t xml:space="preserve"> un </w:t>
            </w:r>
            <w:proofErr w:type="spellStart"/>
            <w:r w:rsidRPr="00882279">
              <w:rPr>
                <w:strike/>
                <w:sz w:val="20"/>
                <w:szCs w:val="20"/>
                <w:lang w:eastAsia="lv-LV"/>
              </w:rPr>
              <w:t>Iopromide</w:t>
            </w:r>
            <w:proofErr w:type="spellEnd"/>
            <w:r w:rsidRPr="00882279">
              <w:rPr>
                <w:sz w:val="20"/>
                <w:szCs w:val="20"/>
                <w:lang w:eastAsia="lv-LV"/>
              </w:rPr>
              <w:t xml:space="preserve"> </w:t>
            </w:r>
            <w:proofErr w:type="spellStart"/>
            <w:r w:rsidRPr="00882279">
              <w:rPr>
                <w:color w:val="FF0000"/>
                <w:sz w:val="20"/>
                <w:szCs w:val="20"/>
                <w:lang w:eastAsia="lv-LV"/>
              </w:rPr>
              <w:t>Iopromidum</w:t>
            </w:r>
            <w:proofErr w:type="spellEnd"/>
            <w:r w:rsidRPr="00882279">
              <w:rPr>
                <w:sz w:val="20"/>
                <w:szCs w:val="20"/>
                <w:lang w:eastAsia="lv-LV"/>
              </w:rPr>
              <w:t xml:space="preserve"> 180 (10 ml)</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4DCBF3"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2.67</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95F389"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2.67</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AC8278"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9161C2C"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0439102"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B1EEF70"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D48351"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BE75FF" w14:textId="77777777" w:rsidR="0064005A" w:rsidRPr="00882279" w:rsidRDefault="0064005A" w:rsidP="0064005A">
            <w:pPr>
              <w:contextualSpacing/>
              <w:jc w:val="center"/>
              <w:rPr>
                <w:sz w:val="20"/>
                <w:szCs w:val="20"/>
                <w:lang w:eastAsia="lv-LV"/>
              </w:rPr>
            </w:pPr>
          </w:p>
        </w:tc>
      </w:tr>
      <w:tr w:rsidR="00B80D5B" w:rsidRPr="00882279" w14:paraId="0F79A97F" w14:textId="77777777" w:rsidTr="00B80D5B">
        <w:trPr>
          <w:trHeight w:val="510"/>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618A0E6F" w14:textId="77777777" w:rsidR="0064005A" w:rsidRPr="00882279" w:rsidRDefault="0064005A" w:rsidP="0064005A">
            <w:pPr>
              <w:contextualSpacing/>
              <w:jc w:val="center"/>
              <w:rPr>
                <w:sz w:val="20"/>
                <w:szCs w:val="20"/>
                <w:lang w:eastAsia="lv-LV"/>
              </w:rPr>
            </w:pPr>
            <w:r w:rsidRPr="00882279">
              <w:rPr>
                <w:sz w:val="20"/>
                <w:szCs w:val="20"/>
                <w:lang w:eastAsia="lv-LV"/>
              </w:rPr>
              <w:t>Radioloģija</w:t>
            </w: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858AF04"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50564</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3ED524" w14:textId="77777777" w:rsidR="0064005A" w:rsidRPr="00882279" w:rsidRDefault="0064005A" w:rsidP="0064005A">
            <w:pPr>
              <w:contextualSpacing/>
              <w:jc w:val="center"/>
              <w:rPr>
                <w:sz w:val="20"/>
                <w:szCs w:val="20"/>
                <w:lang w:eastAsia="lv-LV"/>
              </w:rPr>
            </w:pPr>
            <w:r w:rsidRPr="00882279">
              <w:rPr>
                <w:sz w:val="20"/>
                <w:szCs w:val="20"/>
                <w:lang w:eastAsia="lv-LV"/>
              </w:rPr>
              <w:t>*</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E8391C1" w14:textId="77777777" w:rsidR="0064005A" w:rsidRPr="00882279" w:rsidRDefault="0064005A" w:rsidP="0064005A">
            <w:pPr>
              <w:contextualSpacing/>
              <w:rPr>
                <w:sz w:val="20"/>
                <w:szCs w:val="20"/>
                <w:lang w:eastAsia="lv-LV"/>
              </w:rPr>
            </w:pPr>
            <w:r w:rsidRPr="00882279">
              <w:rPr>
                <w:sz w:val="20"/>
                <w:szCs w:val="20"/>
                <w:lang w:eastAsia="lv-LV"/>
              </w:rPr>
              <w:t xml:space="preserve">Piemaksa par kontrastvielu </w:t>
            </w:r>
            <w:proofErr w:type="spellStart"/>
            <w:r w:rsidRPr="00882279">
              <w:rPr>
                <w:strike/>
                <w:sz w:val="20"/>
                <w:szCs w:val="20"/>
                <w:lang w:eastAsia="lv-LV"/>
              </w:rPr>
              <w:t>Iohexol</w:t>
            </w:r>
            <w:proofErr w:type="spellEnd"/>
            <w:r w:rsidRPr="00882279">
              <w:rPr>
                <w:sz w:val="20"/>
                <w:szCs w:val="20"/>
                <w:lang w:eastAsia="lv-LV"/>
              </w:rPr>
              <w:t xml:space="preserve"> </w:t>
            </w:r>
            <w:proofErr w:type="spellStart"/>
            <w:r w:rsidRPr="00882279">
              <w:rPr>
                <w:color w:val="FF0000"/>
                <w:sz w:val="20"/>
                <w:szCs w:val="20"/>
                <w:lang w:eastAsia="lv-LV"/>
              </w:rPr>
              <w:t>Iohexalum</w:t>
            </w:r>
            <w:proofErr w:type="spellEnd"/>
            <w:r w:rsidRPr="00882279">
              <w:rPr>
                <w:sz w:val="20"/>
                <w:szCs w:val="20"/>
                <w:lang w:eastAsia="lv-LV"/>
              </w:rPr>
              <w:t xml:space="preserve"> un </w:t>
            </w:r>
            <w:proofErr w:type="spellStart"/>
            <w:r w:rsidRPr="00882279">
              <w:rPr>
                <w:strike/>
                <w:sz w:val="20"/>
                <w:szCs w:val="20"/>
                <w:lang w:eastAsia="lv-LV"/>
              </w:rPr>
              <w:t>Iopromide</w:t>
            </w:r>
            <w:proofErr w:type="spellEnd"/>
            <w:r w:rsidRPr="00882279">
              <w:rPr>
                <w:sz w:val="20"/>
                <w:szCs w:val="20"/>
                <w:lang w:eastAsia="lv-LV"/>
              </w:rPr>
              <w:t xml:space="preserve"> </w:t>
            </w:r>
            <w:proofErr w:type="spellStart"/>
            <w:r w:rsidRPr="00882279">
              <w:rPr>
                <w:color w:val="FF0000"/>
                <w:sz w:val="20"/>
                <w:szCs w:val="20"/>
                <w:lang w:eastAsia="lv-LV"/>
              </w:rPr>
              <w:t>Iopromidum</w:t>
            </w:r>
            <w:proofErr w:type="spellEnd"/>
            <w:r w:rsidRPr="00882279">
              <w:rPr>
                <w:sz w:val="20"/>
                <w:szCs w:val="20"/>
                <w:lang w:eastAsia="lv-LV"/>
              </w:rPr>
              <w:t xml:space="preserve"> 240 (10 ml)</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7B847D" w14:textId="77777777" w:rsidR="0064005A" w:rsidRPr="00882279" w:rsidRDefault="0064005A" w:rsidP="0064005A">
            <w:pPr>
              <w:contextualSpacing/>
              <w:jc w:val="center"/>
              <w:rPr>
                <w:sz w:val="20"/>
                <w:szCs w:val="20"/>
                <w:lang w:eastAsia="lv-LV"/>
              </w:rPr>
            </w:pPr>
            <w:r w:rsidRPr="00882279">
              <w:rPr>
                <w:sz w:val="20"/>
                <w:szCs w:val="20"/>
                <w:lang w:eastAsia="lv-LV"/>
              </w:rPr>
              <w:t>3.34</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5966E20"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3.34</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70B9CBE"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88D3B4"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2E8074"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02905E"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69691F"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9F2B796" w14:textId="77777777" w:rsidR="0064005A" w:rsidRPr="00882279" w:rsidRDefault="0064005A" w:rsidP="0064005A">
            <w:pPr>
              <w:contextualSpacing/>
              <w:jc w:val="center"/>
              <w:rPr>
                <w:sz w:val="20"/>
                <w:szCs w:val="20"/>
                <w:lang w:eastAsia="lv-LV"/>
              </w:rPr>
            </w:pPr>
          </w:p>
        </w:tc>
      </w:tr>
      <w:tr w:rsidR="00B80D5B" w:rsidRPr="00882279" w14:paraId="449BCDA9" w14:textId="77777777" w:rsidTr="00B80D5B">
        <w:trPr>
          <w:trHeight w:val="510"/>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496822DC" w14:textId="77777777" w:rsidR="0064005A" w:rsidRPr="00882279" w:rsidRDefault="0064005A" w:rsidP="0064005A">
            <w:pPr>
              <w:contextualSpacing/>
              <w:jc w:val="center"/>
              <w:rPr>
                <w:sz w:val="20"/>
                <w:szCs w:val="20"/>
                <w:lang w:eastAsia="lv-LV"/>
              </w:rPr>
            </w:pPr>
            <w:r w:rsidRPr="00882279">
              <w:rPr>
                <w:sz w:val="20"/>
                <w:szCs w:val="20"/>
                <w:lang w:eastAsia="lv-LV"/>
              </w:rPr>
              <w:t>Radioloģija</w:t>
            </w: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B0E34D4"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50565</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B0D79DD" w14:textId="77777777" w:rsidR="0064005A" w:rsidRPr="00882279" w:rsidRDefault="0064005A" w:rsidP="0064005A">
            <w:pPr>
              <w:contextualSpacing/>
              <w:jc w:val="center"/>
              <w:rPr>
                <w:sz w:val="20"/>
                <w:szCs w:val="20"/>
                <w:lang w:eastAsia="lv-LV"/>
              </w:rPr>
            </w:pPr>
            <w:r w:rsidRPr="00882279">
              <w:rPr>
                <w:sz w:val="20"/>
                <w:szCs w:val="20"/>
                <w:lang w:eastAsia="lv-LV"/>
              </w:rPr>
              <w:t>*</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F08ECC0" w14:textId="77777777" w:rsidR="0064005A" w:rsidRPr="00882279" w:rsidRDefault="0064005A" w:rsidP="0064005A">
            <w:pPr>
              <w:contextualSpacing/>
              <w:rPr>
                <w:sz w:val="20"/>
                <w:szCs w:val="20"/>
                <w:lang w:eastAsia="lv-LV"/>
              </w:rPr>
            </w:pPr>
            <w:r w:rsidRPr="00882279">
              <w:rPr>
                <w:sz w:val="20"/>
                <w:szCs w:val="20"/>
                <w:lang w:eastAsia="lv-LV"/>
              </w:rPr>
              <w:t xml:space="preserve">Piemaksa par kontrastvielu </w:t>
            </w:r>
            <w:proofErr w:type="spellStart"/>
            <w:r w:rsidRPr="00882279">
              <w:rPr>
                <w:strike/>
                <w:sz w:val="20"/>
                <w:szCs w:val="20"/>
                <w:lang w:eastAsia="lv-LV"/>
              </w:rPr>
              <w:t>Iohexol</w:t>
            </w:r>
            <w:proofErr w:type="spellEnd"/>
            <w:r w:rsidRPr="00882279">
              <w:rPr>
                <w:sz w:val="20"/>
                <w:szCs w:val="20"/>
                <w:lang w:eastAsia="lv-LV"/>
              </w:rPr>
              <w:t xml:space="preserve"> </w:t>
            </w:r>
            <w:proofErr w:type="spellStart"/>
            <w:r w:rsidRPr="00882279">
              <w:rPr>
                <w:color w:val="FF0000"/>
                <w:sz w:val="20"/>
                <w:szCs w:val="20"/>
                <w:lang w:eastAsia="lv-LV"/>
              </w:rPr>
              <w:t>Iohexalum</w:t>
            </w:r>
            <w:proofErr w:type="spellEnd"/>
            <w:r w:rsidRPr="00882279">
              <w:rPr>
                <w:sz w:val="20"/>
                <w:szCs w:val="20"/>
                <w:lang w:eastAsia="lv-LV"/>
              </w:rPr>
              <w:t xml:space="preserve"> un </w:t>
            </w:r>
            <w:proofErr w:type="spellStart"/>
            <w:r w:rsidRPr="00882279">
              <w:rPr>
                <w:strike/>
                <w:sz w:val="20"/>
                <w:szCs w:val="20"/>
                <w:lang w:eastAsia="lv-LV"/>
              </w:rPr>
              <w:t>Iopromide</w:t>
            </w:r>
            <w:proofErr w:type="spellEnd"/>
            <w:r w:rsidRPr="00882279">
              <w:rPr>
                <w:sz w:val="20"/>
                <w:szCs w:val="20"/>
                <w:lang w:eastAsia="lv-LV"/>
              </w:rPr>
              <w:t xml:space="preserve"> </w:t>
            </w:r>
            <w:proofErr w:type="spellStart"/>
            <w:r w:rsidRPr="00882279">
              <w:rPr>
                <w:color w:val="FF0000"/>
                <w:sz w:val="20"/>
                <w:szCs w:val="20"/>
                <w:lang w:eastAsia="lv-LV"/>
              </w:rPr>
              <w:t>Iopromidum</w:t>
            </w:r>
            <w:proofErr w:type="spellEnd"/>
            <w:r w:rsidRPr="00882279">
              <w:rPr>
                <w:sz w:val="20"/>
                <w:szCs w:val="20"/>
                <w:lang w:eastAsia="lv-LV"/>
              </w:rPr>
              <w:t xml:space="preserve"> 240 (20 ml)</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6F56F1" w14:textId="77777777" w:rsidR="0064005A" w:rsidRPr="00882279" w:rsidRDefault="0064005A" w:rsidP="0064005A">
            <w:pPr>
              <w:contextualSpacing/>
              <w:jc w:val="center"/>
              <w:rPr>
                <w:sz w:val="20"/>
                <w:szCs w:val="20"/>
                <w:lang w:eastAsia="lv-LV"/>
              </w:rPr>
            </w:pPr>
            <w:r w:rsidRPr="00882279">
              <w:rPr>
                <w:sz w:val="20"/>
                <w:szCs w:val="20"/>
                <w:lang w:eastAsia="lv-LV"/>
              </w:rPr>
              <w:t>4.78</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67498C"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4.78</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7D4C35"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0E190FA"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883AD40"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9A2F57"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16F432"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7A308F6" w14:textId="77777777" w:rsidR="0064005A" w:rsidRPr="00882279" w:rsidRDefault="0064005A" w:rsidP="0064005A">
            <w:pPr>
              <w:contextualSpacing/>
              <w:jc w:val="center"/>
              <w:rPr>
                <w:sz w:val="20"/>
                <w:szCs w:val="20"/>
                <w:lang w:eastAsia="lv-LV"/>
              </w:rPr>
            </w:pPr>
          </w:p>
        </w:tc>
      </w:tr>
      <w:tr w:rsidR="00B80D5B" w:rsidRPr="00882279" w14:paraId="5E17537A" w14:textId="77777777" w:rsidTr="00B80D5B">
        <w:trPr>
          <w:trHeight w:val="584"/>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282DB5D2" w14:textId="77777777" w:rsidR="0064005A" w:rsidRPr="00882279" w:rsidRDefault="0064005A" w:rsidP="0064005A">
            <w:pPr>
              <w:contextualSpacing/>
              <w:jc w:val="center"/>
              <w:rPr>
                <w:sz w:val="20"/>
                <w:szCs w:val="20"/>
                <w:lang w:eastAsia="lv-LV"/>
              </w:rPr>
            </w:pPr>
            <w:r w:rsidRPr="00882279">
              <w:rPr>
                <w:sz w:val="20"/>
                <w:szCs w:val="20"/>
                <w:lang w:eastAsia="lv-LV"/>
              </w:rPr>
              <w:t>Radioloģija</w:t>
            </w: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A50291"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50566</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160673D" w14:textId="77777777" w:rsidR="0064005A" w:rsidRPr="00882279" w:rsidRDefault="0064005A" w:rsidP="0064005A">
            <w:pPr>
              <w:contextualSpacing/>
              <w:jc w:val="center"/>
              <w:rPr>
                <w:sz w:val="20"/>
                <w:szCs w:val="20"/>
                <w:lang w:eastAsia="lv-LV"/>
              </w:rPr>
            </w:pPr>
            <w:r w:rsidRPr="00882279">
              <w:rPr>
                <w:sz w:val="20"/>
                <w:szCs w:val="20"/>
                <w:lang w:eastAsia="lv-LV"/>
              </w:rPr>
              <w:t>*</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A658506" w14:textId="77777777" w:rsidR="0064005A" w:rsidRPr="00882279" w:rsidRDefault="0064005A" w:rsidP="0064005A">
            <w:pPr>
              <w:contextualSpacing/>
              <w:rPr>
                <w:sz w:val="20"/>
                <w:szCs w:val="20"/>
                <w:lang w:eastAsia="lv-LV"/>
              </w:rPr>
            </w:pPr>
            <w:r w:rsidRPr="00882279">
              <w:rPr>
                <w:sz w:val="20"/>
                <w:szCs w:val="20"/>
                <w:lang w:eastAsia="lv-LV"/>
              </w:rPr>
              <w:t xml:space="preserve">Piemaksa par kontrastvielu </w:t>
            </w:r>
            <w:proofErr w:type="spellStart"/>
            <w:r w:rsidRPr="00882279">
              <w:rPr>
                <w:strike/>
                <w:sz w:val="20"/>
                <w:szCs w:val="20"/>
                <w:lang w:eastAsia="lv-LV"/>
              </w:rPr>
              <w:t>Iohexol</w:t>
            </w:r>
            <w:proofErr w:type="spellEnd"/>
            <w:r w:rsidRPr="00882279">
              <w:rPr>
                <w:sz w:val="20"/>
                <w:szCs w:val="20"/>
                <w:lang w:eastAsia="lv-LV"/>
              </w:rPr>
              <w:t xml:space="preserve"> </w:t>
            </w:r>
            <w:proofErr w:type="spellStart"/>
            <w:r w:rsidRPr="00882279">
              <w:rPr>
                <w:color w:val="FF0000"/>
                <w:sz w:val="20"/>
                <w:szCs w:val="20"/>
                <w:lang w:eastAsia="lv-LV"/>
              </w:rPr>
              <w:t>Iohexalum</w:t>
            </w:r>
            <w:proofErr w:type="spellEnd"/>
            <w:r w:rsidRPr="00882279">
              <w:rPr>
                <w:sz w:val="20"/>
                <w:szCs w:val="20"/>
                <w:lang w:eastAsia="lv-LV"/>
              </w:rPr>
              <w:t xml:space="preserve"> un </w:t>
            </w:r>
            <w:proofErr w:type="spellStart"/>
            <w:r w:rsidRPr="00882279">
              <w:rPr>
                <w:strike/>
                <w:sz w:val="20"/>
                <w:szCs w:val="20"/>
                <w:lang w:eastAsia="lv-LV"/>
              </w:rPr>
              <w:t>Iopromide</w:t>
            </w:r>
            <w:proofErr w:type="spellEnd"/>
            <w:r w:rsidRPr="00882279">
              <w:rPr>
                <w:sz w:val="20"/>
                <w:szCs w:val="20"/>
                <w:lang w:eastAsia="lv-LV"/>
              </w:rPr>
              <w:t xml:space="preserve"> </w:t>
            </w:r>
            <w:proofErr w:type="spellStart"/>
            <w:r w:rsidRPr="00882279">
              <w:rPr>
                <w:color w:val="FF0000"/>
                <w:sz w:val="20"/>
                <w:szCs w:val="20"/>
                <w:lang w:eastAsia="lv-LV"/>
              </w:rPr>
              <w:t>Iopromidum</w:t>
            </w:r>
            <w:proofErr w:type="spellEnd"/>
            <w:r w:rsidRPr="00882279">
              <w:rPr>
                <w:sz w:val="20"/>
                <w:szCs w:val="20"/>
                <w:lang w:eastAsia="lv-LV"/>
              </w:rPr>
              <w:t xml:space="preserve"> 240 (50 ml)</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3AD064E" w14:textId="77777777" w:rsidR="0064005A" w:rsidRPr="00882279" w:rsidRDefault="0064005A" w:rsidP="0064005A">
            <w:pPr>
              <w:contextualSpacing/>
              <w:jc w:val="center"/>
              <w:rPr>
                <w:sz w:val="20"/>
                <w:szCs w:val="20"/>
                <w:lang w:eastAsia="lv-LV"/>
              </w:rPr>
            </w:pPr>
            <w:r w:rsidRPr="00882279">
              <w:rPr>
                <w:sz w:val="20"/>
                <w:szCs w:val="20"/>
                <w:lang w:eastAsia="lv-LV"/>
              </w:rPr>
              <w:t>13.36</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FD7B0FC"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13.36</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AD746F"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958ABB3"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9BFE903"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25B0304"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8F6BA5"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2185CF" w14:textId="77777777" w:rsidR="0064005A" w:rsidRPr="00882279" w:rsidRDefault="0064005A" w:rsidP="0064005A">
            <w:pPr>
              <w:contextualSpacing/>
              <w:jc w:val="center"/>
              <w:rPr>
                <w:sz w:val="20"/>
                <w:szCs w:val="20"/>
                <w:lang w:eastAsia="lv-LV"/>
              </w:rPr>
            </w:pPr>
          </w:p>
        </w:tc>
      </w:tr>
      <w:tr w:rsidR="00B80D5B" w:rsidRPr="00882279" w14:paraId="25A0A062" w14:textId="77777777" w:rsidTr="00B80D5B">
        <w:trPr>
          <w:trHeight w:val="442"/>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3FEA6422" w14:textId="77777777" w:rsidR="0064005A" w:rsidRPr="00882279" w:rsidRDefault="0064005A" w:rsidP="0064005A">
            <w:pPr>
              <w:contextualSpacing/>
              <w:jc w:val="center"/>
              <w:rPr>
                <w:sz w:val="20"/>
                <w:szCs w:val="20"/>
                <w:lang w:eastAsia="lv-LV"/>
              </w:rPr>
            </w:pPr>
            <w:r w:rsidRPr="00882279">
              <w:rPr>
                <w:sz w:val="20"/>
                <w:szCs w:val="20"/>
                <w:lang w:eastAsia="lv-LV"/>
              </w:rPr>
              <w:t>Radioloģija</w:t>
            </w: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104D03"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50567</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2672BB4" w14:textId="77777777" w:rsidR="0064005A" w:rsidRPr="00882279" w:rsidRDefault="0064005A" w:rsidP="0064005A">
            <w:pPr>
              <w:contextualSpacing/>
              <w:jc w:val="center"/>
              <w:rPr>
                <w:sz w:val="20"/>
                <w:szCs w:val="20"/>
                <w:lang w:eastAsia="lv-LV"/>
              </w:rPr>
            </w:pPr>
            <w:r w:rsidRPr="00882279">
              <w:rPr>
                <w:sz w:val="20"/>
                <w:szCs w:val="20"/>
                <w:lang w:eastAsia="lv-LV"/>
              </w:rPr>
              <w:t>*</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B047A65" w14:textId="77777777" w:rsidR="0064005A" w:rsidRPr="00882279" w:rsidRDefault="0064005A" w:rsidP="0064005A">
            <w:pPr>
              <w:contextualSpacing/>
              <w:rPr>
                <w:sz w:val="20"/>
                <w:szCs w:val="20"/>
                <w:lang w:eastAsia="lv-LV"/>
              </w:rPr>
            </w:pPr>
            <w:r w:rsidRPr="00882279">
              <w:rPr>
                <w:sz w:val="20"/>
                <w:szCs w:val="20"/>
                <w:lang w:eastAsia="lv-LV"/>
              </w:rPr>
              <w:t xml:space="preserve">Piemaksa par kontrastvielu  </w:t>
            </w:r>
            <w:proofErr w:type="spellStart"/>
            <w:r w:rsidRPr="00882279">
              <w:rPr>
                <w:strike/>
                <w:sz w:val="20"/>
                <w:szCs w:val="20"/>
                <w:lang w:eastAsia="lv-LV"/>
              </w:rPr>
              <w:t>Iopromide</w:t>
            </w:r>
            <w:proofErr w:type="spellEnd"/>
            <w:r w:rsidRPr="00882279">
              <w:rPr>
                <w:sz w:val="20"/>
                <w:szCs w:val="20"/>
                <w:lang w:eastAsia="lv-LV"/>
              </w:rPr>
              <w:t xml:space="preserve"> </w:t>
            </w:r>
            <w:proofErr w:type="spellStart"/>
            <w:r w:rsidRPr="00882279">
              <w:rPr>
                <w:color w:val="FF0000"/>
                <w:sz w:val="20"/>
                <w:szCs w:val="20"/>
                <w:lang w:eastAsia="lv-LV"/>
              </w:rPr>
              <w:t>Iopromidum</w:t>
            </w:r>
            <w:proofErr w:type="spellEnd"/>
            <w:r w:rsidRPr="00882279">
              <w:rPr>
                <w:sz w:val="20"/>
                <w:szCs w:val="20"/>
                <w:lang w:eastAsia="lv-LV"/>
              </w:rPr>
              <w:t xml:space="preserve"> 300 (20 ml)</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5D86502" w14:textId="77777777" w:rsidR="0064005A" w:rsidRPr="00882279" w:rsidRDefault="0064005A" w:rsidP="0064005A">
            <w:pPr>
              <w:contextualSpacing/>
              <w:jc w:val="center"/>
              <w:rPr>
                <w:sz w:val="20"/>
                <w:szCs w:val="20"/>
                <w:lang w:eastAsia="lv-LV"/>
              </w:rPr>
            </w:pPr>
            <w:r w:rsidRPr="00882279">
              <w:rPr>
                <w:sz w:val="20"/>
                <w:szCs w:val="20"/>
                <w:lang w:eastAsia="lv-LV"/>
              </w:rPr>
              <w:t>6.80</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A7E25C"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6.80</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8A394CE"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904ADA"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8944085"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A7C186B"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C17C24"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AC43E8F" w14:textId="77777777" w:rsidR="0064005A" w:rsidRPr="00882279" w:rsidRDefault="0064005A" w:rsidP="0064005A">
            <w:pPr>
              <w:contextualSpacing/>
              <w:jc w:val="center"/>
              <w:rPr>
                <w:sz w:val="20"/>
                <w:szCs w:val="20"/>
                <w:lang w:eastAsia="lv-LV"/>
              </w:rPr>
            </w:pPr>
          </w:p>
        </w:tc>
      </w:tr>
      <w:tr w:rsidR="00B80D5B" w:rsidRPr="00882279" w14:paraId="2C39B34A" w14:textId="77777777" w:rsidTr="00B80D5B">
        <w:trPr>
          <w:trHeight w:val="300"/>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1E359E6E" w14:textId="77777777" w:rsidR="0064005A" w:rsidRPr="00882279" w:rsidRDefault="0064005A" w:rsidP="0064005A">
            <w:pPr>
              <w:contextualSpacing/>
              <w:jc w:val="center"/>
              <w:rPr>
                <w:sz w:val="20"/>
                <w:szCs w:val="20"/>
                <w:lang w:eastAsia="lv-LV"/>
              </w:rPr>
            </w:pPr>
            <w:r w:rsidRPr="00882279">
              <w:rPr>
                <w:sz w:val="20"/>
                <w:szCs w:val="20"/>
                <w:lang w:eastAsia="lv-LV"/>
              </w:rPr>
              <w:t>Radioloģija</w:t>
            </w: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0B98BD"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50568</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9EF35AA" w14:textId="77777777" w:rsidR="0064005A" w:rsidRPr="00882279" w:rsidRDefault="0064005A" w:rsidP="0064005A">
            <w:pPr>
              <w:contextualSpacing/>
              <w:jc w:val="center"/>
              <w:rPr>
                <w:sz w:val="20"/>
                <w:szCs w:val="20"/>
                <w:lang w:eastAsia="lv-LV"/>
              </w:rPr>
            </w:pPr>
            <w:r w:rsidRPr="00882279">
              <w:rPr>
                <w:sz w:val="20"/>
                <w:szCs w:val="20"/>
                <w:lang w:eastAsia="lv-LV"/>
              </w:rPr>
              <w:t>*</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8EAC500" w14:textId="77777777" w:rsidR="0064005A" w:rsidRPr="00882279" w:rsidRDefault="0064005A" w:rsidP="0064005A">
            <w:pPr>
              <w:contextualSpacing/>
              <w:rPr>
                <w:sz w:val="20"/>
                <w:szCs w:val="20"/>
                <w:lang w:eastAsia="lv-LV"/>
              </w:rPr>
            </w:pPr>
            <w:r w:rsidRPr="00882279">
              <w:rPr>
                <w:sz w:val="20"/>
                <w:szCs w:val="20"/>
                <w:lang w:eastAsia="lv-LV"/>
              </w:rPr>
              <w:t xml:space="preserve">Piemaksa par kontrastvielu  </w:t>
            </w:r>
            <w:proofErr w:type="spellStart"/>
            <w:r w:rsidRPr="00882279">
              <w:rPr>
                <w:strike/>
                <w:sz w:val="20"/>
                <w:szCs w:val="20"/>
                <w:lang w:eastAsia="lv-LV"/>
              </w:rPr>
              <w:t>Iopromide</w:t>
            </w:r>
            <w:proofErr w:type="spellEnd"/>
            <w:r w:rsidRPr="00882279">
              <w:rPr>
                <w:sz w:val="20"/>
                <w:szCs w:val="20"/>
                <w:lang w:eastAsia="lv-LV"/>
              </w:rPr>
              <w:t xml:space="preserve"> </w:t>
            </w:r>
            <w:proofErr w:type="spellStart"/>
            <w:r w:rsidRPr="00882279">
              <w:rPr>
                <w:color w:val="FF0000"/>
                <w:sz w:val="20"/>
                <w:szCs w:val="20"/>
                <w:lang w:eastAsia="lv-LV"/>
              </w:rPr>
              <w:t>Iopromidum</w:t>
            </w:r>
            <w:proofErr w:type="spellEnd"/>
            <w:r w:rsidRPr="00882279">
              <w:rPr>
                <w:sz w:val="20"/>
                <w:szCs w:val="20"/>
                <w:lang w:eastAsia="lv-LV"/>
              </w:rPr>
              <w:t xml:space="preserve">  300 (50 ml)</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946FCA" w14:textId="77777777" w:rsidR="0064005A" w:rsidRPr="00882279" w:rsidRDefault="0064005A" w:rsidP="0064005A">
            <w:pPr>
              <w:contextualSpacing/>
              <w:jc w:val="center"/>
              <w:rPr>
                <w:sz w:val="20"/>
                <w:szCs w:val="20"/>
                <w:lang w:eastAsia="lv-LV"/>
              </w:rPr>
            </w:pPr>
            <w:r w:rsidRPr="00882279">
              <w:rPr>
                <w:sz w:val="20"/>
                <w:szCs w:val="20"/>
                <w:lang w:eastAsia="lv-LV"/>
              </w:rPr>
              <w:t>19.99</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91433F"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19.99</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DCD7778"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6CF72F"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5538F94"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1B801E0"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B2CB170"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9FDEF8" w14:textId="77777777" w:rsidR="0064005A" w:rsidRPr="00882279" w:rsidRDefault="0064005A" w:rsidP="0064005A">
            <w:pPr>
              <w:contextualSpacing/>
              <w:jc w:val="center"/>
              <w:rPr>
                <w:sz w:val="20"/>
                <w:szCs w:val="20"/>
                <w:lang w:eastAsia="lv-LV"/>
              </w:rPr>
            </w:pPr>
          </w:p>
        </w:tc>
      </w:tr>
      <w:tr w:rsidR="00B80D5B" w:rsidRPr="00882279" w14:paraId="7B04B745" w14:textId="77777777" w:rsidTr="00B80D5B">
        <w:trPr>
          <w:trHeight w:val="300"/>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3C9FFB52" w14:textId="77777777" w:rsidR="0064005A" w:rsidRPr="00882279" w:rsidRDefault="0064005A" w:rsidP="0064005A">
            <w:pPr>
              <w:contextualSpacing/>
              <w:jc w:val="center"/>
              <w:rPr>
                <w:sz w:val="20"/>
                <w:szCs w:val="20"/>
                <w:lang w:eastAsia="lv-LV"/>
              </w:rPr>
            </w:pPr>
            <w:r w:rsidRPr="00882279">
              <w:rPr>
                <w:sz w:val="20"/>
                <w:szCs w:val="20"/>
                <w:lang w:eastAsia="lv-LV"/>
              </w:rPr>
              <w:t>Radioloģija</w:t>
            </w: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793FAB"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50569</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8C7CE2" w14:textId="77777777" w:rsidR="0064005A" w:rsidRPr="00882279" w:rsidRDefault="0064005A" w:rsidP="0064005A">
            <w:pPr>
              <w:contextualSpacing/>
              <w:jc w:val="center"/>
              <w:rPr>
                <w:sz w:val="20"/>
                <w:szCs w:val="20"/>
                <w:lang w:eastAsia="lv-LV"/>
              </w:rPr>
            </w:pPr>
            <w:r w:rsidRPr="00882279">
              <w:rPr>
                <w:sz w:val="20"/>
                <w:szCs w:val="20"/>
                <w:lang w:eastAsia="lv-LV"/>
              </w:rPr>
              <w:t>*</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69FA3F1" w14:textId="77777777" w:rsidR="0064005A" w:rsidRPr="00882279" w:rsidRDefault="0064005A" w:rsidP="0064005A">
            <w:pPr>
              <w:contextualSpacing/>
              <w:rPr>
                <w:sz w:val="20"/>
                <w:szCs w:val="20"/>
                <w:lang w:eastAsia="lv-LV"/>
              </w:rPr>
            </w:pPr>
            <w:r w:rsidRPr="00882279">
              <w:rPr>
                <w:sz w:val="20"/>
                <w:szCs w:val="20"/>
                <w:lang w:eastAsia="lv-LV"/>
              </w:rPr>
              <w:t xml:space="preserve">Piemaksa par kontrastvielu  </w:t>
            </w:r>
            <w:proofErr w:type="spellStart"/>
            <w:r w:rsidRPr="00882279">
              <w:rPr>
                <w:strike/>
                <w:sz w:val="20"/>
                <w:szCs w:val="20"/>
                <w:lang w:eastAsia="lv-LV"/>
              </w:rPr>
              <w:t>Iopromide</w:t>
            </w:r>
            <w:proofErr w:type="spellEnd"/>
            <w:r w:rsidRPr="00882279">
              <w:rPr>
                <w:sz w:val="20"/>
                <w:szCs w:val="20"/>
                <w:lang w:eastAsia="lv-LV"/>
              </w:rPr>
              <w:t xml:space="preserve"> </w:t>
            </w:r>
            <w:proofErr w:type="spellStart"/>
            <w:r w:rsidRPr="00882279">
              <w:rPr>
                <w:color w:val="FF0000"/>
                <w:sz w:val="20"/>
                <w:szCs w:val="20"/>
                <w:lang w:eastAsia="lv-LV"/>
              </w:rPr>
              <w:t>Iopromidum</w:t>
            </w:r>
            <w:proofErr w:type="spellEnd"/>
            <w:r w:rsidRPr="00882279">
              <w:rPr>
                <w:sz w:val="20"/>
                <w:szCs w:val="20"/>
                <w:lang w:eastAsia="lv-LV"/>
              </w:rPr>
              <w:t xml:space="preserve">  300 (100 ml)</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5615D71" w14:textId="77777777" w:rsidR="0064005A" w:rsidRPr="00882279" w:rsidRDefault="0064005A" w:rsidP="0064005A">
            <w:pPr>
              <w:contextualSpacing/>
              <w:jc w:val="center"/>
              <w:rPr>
                <w:sz w:val="20"/>
                <w:szCs w:val="20"/>
                <w:lang w:eastAsia="lv-LV"/>
              </w:rPr>
            </w:pPr>
            <w:r w:rsidRPr="00882279">
              <w:rPr>
                <w:sz w:val="20"/>
                <w:szCs w:val="20"/>
                <w:lang w:eastAsia="lv-LV"/>
              </w:rPr>
              <w:t>40.53</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4AB2DB"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40.53</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BC7099"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F386CC8"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B20E46"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DA5033"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4373EC"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BC2CB78" w14:textId="77777777" w:rsidR="0064005A" w:rsidRPr="00882279" w:rsidRDefault="0064005A" w:rsidP="0064005A">
            <w:pPr>
              <w:contextualSpacing/>
              <w:jc w:val="center"/>
              <w:rPr>
                <w:sz w:val="20"/>
                <w:szCs w:val="20"/>
                <w:lang w:eastAsia="lv-LV"/>
              </w:rPr>
            </w:pPr>
          </w:p>
        </w:tc>
      </w:tr>
      <w:tr w:rsidR="00B80D5B" w:rsidRPr="00882279" w14:paraId="5DE1F2D1" w14:textId="77777777" w:rsidTr="00B80D5B">
        <w:trPr>
          <w:trHeight w:val="300"/>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7EF7DBDB" w14:textId="77777777" w:rsidR="0064005A" w:rsidRPr="00882279" w:rsidRDefault="0064005A" w:rsidP="0064005A">
            <w:pPr>
              <w:contextualSpacing/>
              <w:jc w:val="center"/>
              <w:rPr>
                <w:sz w:val="20"/>
                <w:szCs w:val="20"/>
                <w:lang w:eastAsia="lv-LV"/>
              </w:rPr>
            </w:pPr>
            <w:r w:rsidRPr="00882279">
              <w:rPr>
                <w:sz w:val="20"/>
                <w:szCs w:val="20"/>
                <w:lang w:eastAsia="lv-LV"/>
              </w:rPr>
              <w:t>Radioloģija</w:t>
            </w: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BA6243"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50570</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586800" w14:textId="77777777" w:rsidR="0064005A" w:rsidRPr="00882279" w:rsidRDefault="0064005A" w:rsidP="0064005A">
            <w:pPr>
              <w:contextualSpacing/>
              <w:jc w:val="center"/>
              <w:rPr>
                <w:sz w:val="20"/>
                <w:szCs w:val="20"/>
                <w:lang w:eastAsia="lv-LV"/>
              </w:rPr>
            </w:pPr>
            <w:r w:rsidRPr="00882279">
              <w:rPr>
                <w:sz w:val="20"/>
                <w:szCs w:val="20"/>
                <w:lang w:eastAsia="lv-LV"/>
              </w:rPr>
              <w:t>*</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C9AA2AB" w14:textId="77777777" w:rsidR="0064005A" w:rsidRPr="00882279" w:rsidRDefault="0064005A" w:rsidP="0064005A">
            <w:pPr>
              <w:contextualSpacing/>
              <w:rPr>
                <w:sz w:val="20"/>
                <w:szCs w:val="20"/>
                <w:lang w:eastAsia="lv-LV"/>
              </w:rPr>
            </w:pPr>
            <w:r w:rsidRPr="00882279">
              <w:rPr>
                <w:sz w:val="20"/>
                <w:szCs w:val="20"/>
                <w:lang w:eastAsia="lv-LV"/>
              </w:rPr>
              <w:t xml:space="preserve">Piemaksa par kontrastvielu  </w:t>
            </w:r>
            <w:proofErr w:type="spellStart"/>
            <w:r w:rsidRPr="00882279">
              <w:rPr>
                <w:strike/>
                <w:sz w:val="20"/>
                <w:szCs w:val="20"/>
                <w:lang w:eastAsia="lv-LV"/>
              </w:rPr>
              <w:t>Iopromide</w:t>
            </w:r>
            <w:proofErr w:type="spellEnd"/>
            <w:r w:rsidRPr="00882279">
              <w:rPr>
                <w:sz w:val="20"/>
                <w:szCs w:val="20"/>
                <w:lang w:eastAsia="lv-LV"/>
              </w:rPr>
              <w:t xml:space="preserve"> </w:t>
            </w:r>
            <w:proofErr w:type="spellStart"/>
            <w:r w:rsidRPr="00882279">
              <w:rPr>
                <w:color w:val="FF0000"/>
                <w:sz w:val="20"/>
                <w:szCs w:val="20"/>
                <w:lang w:eastAsia="lv-LV"/>
              </w:rPr>
              <w:t>Iopromidum</w:t>
            </w:r>
            <w:proofErr w:type="spellEnd"/>
            <w:r w:rsidRPr="00882279">
              <w:rPr>
                <w:sz w:val="20"/>
                <w:szCs w:val="20"/>
                <w:lang w:eastAsia="lv-LV"/>
              </w:rPr>
              <w:t xml:space="preserve">  300 (200 ml)</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35F255B" w14:textId="77777777" w:rsidR="0064005A" w:rsidRPr="00882279" w:rsidRDefault="0064005A" w:rsidP="0064005A">
            <w:pPr>
              <w:contextualSpacing/>
              <w:jc w:val="center"/>
              <w:rPr>
                <w:sz w:val="20"/>
                <w:szCs w:val="20"/>
                <w:lang w:eastAsia="lv-LV"/>
              </w:rPr>
            </w:pPr>
            <w:r w:rsidRPr="00882279">
              <w:rPr>
                <w:sz w:val="20"/>
                <w:szCs w:val="20"/>
                <w:lang w:eastAsia="lv-LV"/>
              </w:rPr>
              <w:t>78.18</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28E67C"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78.18</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01ECF09"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F93149"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AE48D05"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02D654"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E5225E"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643F6C" w14:textId="77777777" w:rsidR="0064005A" w:rsidRPr="00882279" w:rsidRDefault="0064005A" w:rsidP="0064005A">
            <w:pPr>
              <w:contextualSpacing/>
              <w:jc w:val="center"/>
              <w:rPr>
                <w:sz w:val="20"/>
                <w:szCs w:val="20"/>
                <w:lang w:eastAsia="lv-LV"/>
              </w:rPr>
            </w:pPr>
          </w:p>
        </w:tc>
      </w:tr>
      <w:tr w:rsidR="00B80D5B" w:rsidRPr="00882279" w14:paraId="79801103" w14:textId="77777777" w:rsidTr="00B80D5B">
        <w:trPr>
          <w:trHeight w:val="300"/>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402D1AEF" w14:textId="77777777" w:rsidR="0064005A" w:rsidRPr="00882279" w:rsidRDefault="0064005A" w:rsidP="0064005A">
            <w:pPr>
              <w:contextualSpacing/>
              <w:jc w:val="center"/>
              <w:rPr>
                <w:sz w:val="20"/>
                <w:szCs w:val="20"/>
                <w:lang w:eastAsia="lv-LV"/>
              </w:rPr>
            </w:pPr>
            <w:r w:rsidRPr="00882279">
              <w:rPr>
                <w:sz w:val="20"/>
                <w:szCs w:val="20"/>
                <w:lang w:eastAsia="lv-LV"/>
              </w:rPr>
              <w:t>Radioloģija</w:t>
            </w: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6F28F4"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50572</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C82E238" w14:textId="77777777" w:rsidR="0064005A" w:rsidRPr="00882279" w:rsidRDefault="0064005A" w:rsidP="0064005A">
            <w:pPr>
              <w:contextualSpacing/>
              <w:jc w:val="center"/>
              <w:rPr>
                <w:sz w:val="20"/>
                <w:szCs w:val="20"/>
                <w:lang w:eastAsia="lv-LV"/>
              </w:rPr>
            </w:pPr>
            <w:r w:rsidRPr="00882279">
              <w:rPr>
                <w:sz w:val="20"/>
                <w:szCs w:val="20"/>
                <w:lang w:eastAsia="lv-LV"/>
              </w:rPr>
              <w:t>*</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2D666B" w14:textId="77777777" w:rsidR="0064005A" w:rsidRPr="00882279" w:rsidRDefault="0064005A" w:rsidP="0064005A">
            <w:pPr>
              <w:contextualSpacing/>
              <w:rPr>
                <w:sz w:val="20"/>
                <w:szCs w:val="20"/>
                <w:lang w:eastAsia="lv-LV"/>
              </w:rPr>
            </w:pPr>
            <w:r w:rsidRPr="00882279">
              <w:rPr>
                <w:sz w:val="20"/>
                <w:szCs w:val="20"/>
                <w:lang w:eastAsia="lv-LV"/>
              </w:rPr>
              <w:t xml:space="preserve">Piemaksa par kontrastvielu </w:t>
            </w:r>
            <w:proofErr w:type="spellStart"/>
            <w:r w:rsidRPr="00882279">
              <w:rPr>
                <w:strike/>
                <w:sz w:val="20"/>
                <w:szCs w:val="20"/>
                <w:lang w:eastAsia="lv-LV"/>
              </w:rPr>
              <w:t>Iohexol</w:t>
            </w:r>
            <w:proofErr w:type="spellEnd"/>
            <w:r w:rsidRPr="00882279">
              <w:rPr>
                <w:sz w:val="20"/>
                <w:szCs w:val="20"/>
                <w:lang w:eastAsia="lv-LV"/>
              </w:rPr>
              <w:t xml:space="preserve"> </w:t>
            </w:r>
            <w:proofErr w:type="spellStart"/>
            <w:r w:rsidRPr="00882279">
              <w:rPr>
                <w:color w:val="FF0000"/>
                <w:sz w:val="20"/>
                <w:szCs w:val="20"/>
                <w:lang w:eastAsia="lv-LV"/>
              </w:rPr>
              <w:t>Iohexalum</w:t>
            </w:r>
            <w:proofErr w:type="spellEnd"/>
            <w:r w:rsidRPr="00882279">
              <w:rPr>
                <w:sz w:val="20"/>
                <w:szCs w:val="20"/>
                <w:lang w:eastAsia="lv-LV"/>
              </w:rPr>
              <w:t xml:space="preserve"> 350 (20 ml)</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CBEFC2C" w14:textId="77777777" w:rsidR="0064005A" w:rsidRPr="00882279" w:rsidRDefault="0064005A" w:rsidP="0064005A">
            <w:pPr>
              <w:contextualSpacing/>
              <w:jc w:val="center"/>
              <w:rPr>
                <w:sz w:val="20"/>
                <w:szCs w:val="20"/>
                <w:lang w:eastAsia="lv-LV"/>
              </w:rPr>
            </w:pPr>
            <w:r w:rsidRPr="00882279">
              <w:rPr>
                <w:sz w:val="20"/>
                <w:szCs w:val="20"/>
                <w:lang w:eastAsia="lv-LV"/>
              </w:rPr>
              <w:t>6.13</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5DD1400"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6.13</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55331F"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896EE21"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13A0E81"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4B2C46"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DEE693A"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4789D8" w14:textId="77777777" w:rsidR="0064005A" w:rsidRPr="00882279" w:rsidRDefault="0064005A" w:rsidP="0064005A">
            <w:pPr>
              <w:contextualSpacing/>
              <w:jc w:val="center"/>
              <w:rPr>
                <w:sz w:val="20"/>
                <w:szCs w:val="20"/>
                <w:lang w:eastAsia="lv-LV"/>
              </w:rPr>
            </w:pPr>
          </w:p>
        </w:tc>
      </w:tr>
      <w:tr w:rsidR="00B80D5B" w:rsidRPr="00882279" w14:paraId="3A07139F" w14:textId="77777777" w:rsidTr="00B80D5B">
        <w:trPr>
          <w:trHeight w:val="300"/>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41198F5C" w14:textId="77777777" w:rsidR="0064005A" w:rsidRPr="00882279" w:rsidRDefault="0064005A" w:rsidP="0064005A">
            <w:pPr>
              <w:contextualSpacing/>
              <w:jc w:val="center"/>
              <w:rPr>
                <w:sz w:val="20"/>
                <w:szCs w:val="20"/>
                <w:lang w:eastAsia="lv-LV"/>
              </w:rPr>
            </w:pPr>
            <w:r w:rsidRPr="00882279">
              <w:rPr>
                <w:sz w:val="20"/>
                <w:szCs w:val="20"/>
                <w:lang w:eastAsia="lv-LV"/>
              </w:rPr>
              <w:t>Radioloģija</w:t>
            </w: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C9D8C39"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50573</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192B58" w14:textId="77777777" w:rsidR="0064005A" w:rsidRPr="00882279" w:rsidRDefault="0064005A" w:rsidP="0064005A">
            <w:pPr>
              <w:contextualSpacing/>
              <w:jc w:val="center"/>
              <w:rPr>
                <w:sz w:val="20"/>
                <w:szCs w:val="20"/>
                <w:lang w:eastAsia="lv-LV"/>
              </w:rPr>
            </w:pPr>
            <w:r w:rsidRPr="00882279">
              <w:rPr>
                <w:sz w:val="20"/>
                <w:szCs w:val="20"/>
                <w:lang w:eastAsia="lv-LV"/>
              </w:rPr>
              <w:t>*</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7A09121" w14:textId="77777777" w:rsidR="0064005A" w:rsidRPr="00882279" w:rsidRDefault="0064005A" w:rsidP="0064005A">
            <w:pPr>
              <w:contextualSpacing/>
              <w:rPr>
                <w:sz w:val="20"/>
                <w:szCs w:val="20"/>
                <w:lang w:eastAsia="lv-LV"/>
              </w:rPr>
            </w:pPr>
            <w:r w:rsidRPr="00882279">
              <w:rPr>
                <w:sz w:val="20"/>
                <w:szCs w:val="20"/>
                <w:lang w:eastAsia="lv-LV"/>
              </w:rPr>
              <w:t xml:space="preserve">Piemaksa par kontrastvielu </w:t>
            </w:r>
            <w:proofErr w:type="spellStart"/>
            <w:r w:rsidRPr="00882279">
              <w:rPr>
                <w:strike/>
                <w:sz w:val="20"/>
                <w:szCs w:val="20"/>
                <w:lang w:eastAsia="lv-LV"/>
              </w:rPr>
              <w:t>Iohexol</w:t>
            </w:r>
            <w:proofErr w:type="spellEnd"/>
            <w:r w:rsidRPr="00882279">
              <w:rPr>
                <w:sz w:val="20"/>
                <w:szCs w:val="20"/>
                <w:lang w:eastAsia="lv-LV"/>
              </w:rPr>
              <w:t xml:space="preserve"> </w:t>
            </w:r>
            <w:proofErr w:type="spellStart"/>
            <w:r w:rsidRPr="00882279">
              <w:rPr>
                <w:color w:val="FF0000"/>
                <w:sz w:val="20"/>
                <w:szCs w:val="20"/>
                <w:lang w:eastAsia="lv-LV"/>
              </w:rPr>
              <w:t>Iohexalum</w:t>
            </w:r>
            <w:proofErr w:type="spellEnd"/>
            <w:r w:rsidRPr="00882279">
              <w:rPr>
                <w:sz w:val="20"/>
                <w:szCs w:val="20"/>
                <w:lang w:eastAsia="lv-LV"/>
              </w:rPr>
              <w:t xml:space="preserve"> 350 (50 ml)</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5EC87BC" w14:textId="77777777" w:rsidR="0064005A" w:rsidRPr="00882279" w:rsidRDefault="0064005A" w:rsidP="0064005A">
            <w:pPr>
              <w:contextualSpacing/>
              <w:jc w:val="center"/>
              <w:rPr>
                <w:sz w:val="20"/>
                <w:szCs w:val="20"/>
                <w:lang w:eastAsia="lv-LV"/>
              </w:rPr>
            </w:pPr>
            <w:r w:rsidRPr="00882279">
              <w:rPr>
                <w:sz w:val="20"/>
                <w:szCs w:val="20"/>
                <w:lang w:eastAsia="lv-LV"/>
              </w:rPr>
              <w:t>21.14</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2034F4"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21.14</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49C3FA6"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9426FF5"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4CE141A"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E5D3ED"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002AED"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7B9B70" w14:textId="77777777" w:rsidR="0064005A" w:rsidRPr="00882279" w:rsidRDefault="0064005A" w:rsidP="0064005A">
            <w:pPr>
              <w:contextualSpacing/>
              <w:jc w:val="center"/>
              <w:rPr>
                <w:sz w:val="20"/>
                <w:szCs w:val="20"/>
                <w:lang w:eastAsia="lv-LV"/>
              </w:rPr>
            </w:pPr>
          </w:p>
        </w:tc>
      </w:tr>
      <w:tr w:rsidR="00B80D5B" w:rsidRPr="00882279" w14:paraId="69822DFA" w14:textId="77777777" w:rsidTr="00B80D5B">
        <w:trPr>
          <w:trHeight w:val="300"/>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3C887F06" w14:textId="77777777" w:rsidR="0064005A" w:rsidRPr="00882279" w:rsidRDefault="0064005A" w:rsidP="0064005A">
            <w:pPr>
              <w:contextualSpacing/>
              <w:jc w:val="center"/>
              <w:rPr>
                <w:sz w:val="20"/>
                <w:szCs w:val="20"/>
                <w:lang w:eastAsia="lv-LV"/>
              </w:rPr>
            </w:pPr>
            <w:r w:rsidRPr="00882279">
              <w:rPr>
                <w:sz w:val="20"/>
                <w:szCs w:val="20"/>
                <w:lang w:eastAsia="lv-LV"/>
              </w:rPr>
              <w:t>Radioloģija</w:t>
            </w: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7DCEDD"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50574</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475CB48" w14:textId="77777777" w:rsidR="0064005A" w:rsidRPr="00882279" w:rsidRDefault="0064005A" w:rsidP="0064005A">
            <w:pPr>
              <w:contextualSpacing/>
              <w:jc w:val="center"/>
              <w:rPr>
                <w:sz w:val="20"/>
                <w:szCs w:val="20"/>
                <w:lang w:eastAsia="lv-LV"/>
              </w:rPr>
            </w:pPr>
            <w:r w:rsidRPr="00882279">
              <w:rPr>
                <w:sz w:val="20"/>
                <w:szCs w:val="20"/>
                <w:lang w:eastAsia="lv-LV"/>
              </w:rPr>
              <w:t>*</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043836" w14:textId="77777777" w:rsidR="0064005A" w:rsidRPr="00882279" w:rsidRDefault="0064005A" w:rsidP="0064005A">
            <w:pPr>
              <w:contextualSpacing/>
              <w:rPr>
                <w:sz w:val="20"/>
                <w:szCs w:val="20"/>
                <w:lang w:eastAsia="lv-LV"/>
              </w:rPr>
            </w:pPr>
            <w:r w:rsidRPr="00882279">
              <w:rPr>
                <w:sz w:val="20"/>
                <w:szCs w:val="20"/>
                <w:lang w:eastAsia="lv-LV"/>
              </w:rPr>
              <w:t xml:space="preserve">Piemaksa par kontrastvielu  </w:t>
            </w:r>
            <w:proofErr w:type="spellStart"/>
            <w:r w:rsidRPr="00882279">
              <w:rPr>
                <w:strike/>
                <w:sz w:val="20"/>
                <w:szCs w:val="20"/>
                <w:lang w:eastAsia="lv-LV"/>
              </w:rPr>
              <w:t>Iohexol</w:t>
            </w:r>
            <w:proofErr w:type="spellEnd"/>
            <w:r w:rsidRPr="00882279">
              <w:rPr>
                <w:sz w:val="20"/>
                <w:szCs w:val="20"/>
                <w:lang w:eastAsia="lv-LV"/>
              </w:rPr>
              <w:t xml:space="preserve"> </w:t>
            </w:r>
            <w:proofErr w:type="spellStart"/>
            <w:r w:rsidRPr="00882279">
              <w:rPr>
                <w:color w:val="FF0000"/>
                <w:sz w:val="20"/>
                <w:szCs w:val="20"/>
                <w:lang w:eastAsia="lv-LV"/>
              </w:rPr>
              <w:t>Iohexalum</w:t>
            </w:r>
            <w:proofErr w:type="spellEnd"/>
            <w:r w:rsidRPr="00882279">
              <w:rPr>
                <w:sz w:val="20"/>
                <w:szCs w:val="20"/>
                <w:lang w:eastAsia="lv-LV"/>
              </w:rPr>
              <w:t xml:space="preserve"> 350 (100 </w:t>
            </w:r>
            <w:r w:rsidRPr="00882279">
              <w:rPr>
                <w:sz w:val="20"/>
                <w:szCs w:val="20"/>
                <w:lang w:eastAsia="lv-LV"/>
              </w:rPr>
              <w:lastRenderedPageBreak/>
              <w:t>ml)</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ED4C27"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42.74</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C8F5A85"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42.74</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907ECE"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5D5A2E"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459A381"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DE261F5"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D4C288"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379CAB" w14:textId="77777777" w:rsidR="0064005A" w:rsidRPr="00882279" w:rsidRDefault="0064005A" w:rsidP="0064005A">
            <w:pPr>
              <w:contextualSpacing/>
              <w:jc w:val="center"/>
              <w:rPr>
                <w:sz w:val="20"/>
                <w:szCs w:val="20"/>
                <w:lang w:eastAsia="lv-LV"/>
              </w:rPr>
            </w:pPr>
          </w:p>
        </w:tc>
      </w:tr>
      <w:tr w:rsidR="00B80D5B" w:rsidRPr="00882279" w14:paraId="473CE3EC" w14:textId="77777777" w:rsidTr="00B80D5B">
        <w:trPr>
          <w:trHeight w:val="300"/>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422AB234" w14:textId="77777777" w:rsidR="0064005A" w:rsidRPr="00882279" w:rsidRDefault="0064005A" w:rsidP="0064005A">
            <w:pPr>
              <w:contextualSpacing/>
              <w:jc w:val="center"/>
              <w:rPr>
                <w:sz w:val="20"/>
                <w:szCs w:val="20"/>
                <w:lang w:eastAsia="lv-LV"/>
              </w:rPr>
            </w:pPr>
            <w:r w:rsidRPr="00882279">
              <w:rPr>
                <w:sz w:val="20"/>
                <w:szCs w:val="20"/>
                <w:lang w:eastAsia="lv-LV"/>
              </w:rPr>
              <w:t>Radioloģija</w:t>
            </w: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B033B52"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50575</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07AF1A" w14:textId="77777777" w:rsidR="0064005A" w:rsidRPr="00882279" w:rsidRDefault="0064005A" w:rsidP="0064005A">
            <w:pPr>
              <w:contextualSpacing/>
              <w:jc w:val="center"/>
              <w:rPr>
                <w:sz w:val="20"/>
                <w:szCs w:val="20"/>
                <w:lang w:eastAsia="lv-LV"/>
              </w:rPr>
            </w:pPr>
            <w:r w:rsidRPr="00882279">
              <w:rPr>
                <w:sz w:val="20"/>
                <w:szCs w:val="20"/>
                <w:lang w:eastAsia="lv-LV"/>
              </w:rPr>
              <w:t>*</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FD54B18" w14:textId="77777777" w:rsidR="0064005A" w:rsidRPr="00882279" w:rsidRDefault="0064005A" w:rsidP="0064005A">
            <w:pPr>
              <w:contextualSpacing/>
              <w:rPr>
                <w:sz w:val="20"/>
                <w:szCs w:val="20"/>
                <w:lang w:eastAsia="lv-LV"/>
              </w:rPr>
            </w:pPr>
            <w:r w:rsidRPr="00882279">
              <w:rPr>
                <w:sz w:val="20"/>
                <w:szCs w:val="20"/>
                <w:lang w:eastAsia="lv-LV"/>
              </w:rPr>
              <w:t xml:space="preserve">Piemaksa par kontrastvielu  </w:t>
            </w:r>
            <w:proofErr w:type="spellStart"/>
            <w:r w:rsidRPr="00882279">
              <w:rPr>
                <w:strike/>
                <w:sz w:val="20"/>
                <w:szCs w:val="20"/>
                <w:lang w:eastAsia="lv-LV"/>
              </w:rPr>
              <w:t>Iohexol</w:t>
            </w:r>
            <w:proofErr w:type="spellEnd"/>
            <w:r w:rsidRPr="00882279">
              <w:rPr>
                <w:sz w:val="20"/>
                <w:szCs w:val="20"/>
                <w:lang w:eastAsia="lv-LV"/>
              </w:rPr>
              <w:t xml:space="preserve"> </w:t>
            </w:r>
            <w:proofErr w:type="spellStart"/>
            <w:r w:rsidRPr="00882279">
              <w:rPr>
                <w:color w:val="FF0000"/>
                <w:sz w:val="20"/>
                <w:szCs w:val="20"/>
                <w:lang w:eastAsia="lv-LV"/>
              </w:rPr>
              <w:t>Iohexalum</w:t>
            </w:r>
            <w:proofErr w:type="spellEnd"/>
            <w:r w:rsidRPr="00882279">
              <w:rPr>
                <w:sz w:val="20"/>
                <w:szCs w:val="20"/>
                <w:lang w:eastAsia="lv-LV"/>
              </w:rPr>
              <w:t xml:space="preserve"> 350 (200 ml)</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4AE989C" w14:textId="77777777" w:rsidR="0064005A" w:rsidRPr="00882279" w:rsidRDefault="0064005A" w:rsidP="0064005A">
            <w:pPr>
              <w:contextualSpacing/>
              <w:jc w:val="center"/>
              <w:rPr>
                <w:sz w:val="20"/>
                <w:szCs w:val="20"/>
                <w:lang w:eastAsia="lv-LV"/>
              </w:rPr>
            </w:pPr>
            <w:r w:rsidRPr="00882279">
              <w:rPr>
                <w:sz w:val="20"/>
                <w:szCs w:val="20"/>
                <w:lang w:eastAsia="lv-LV"/>
              </w:rPr>
              <w:t>84.49</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92157AF"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84.49</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2DCB8F"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AE717DF"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8BA7A5"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AB326A"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BA05AB"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784005" w14:textId="77777777" w:rsidR="0064005A" w:rsidRPr="00882279" w:rsidRDefault="0064005A" w:rsidP="0064005A">
            <w:pPr>
              <w:contextualSpacing/>
              <w:jc w:val="center"/>
              <w:rPr>
                <w:sz w:val="20"/>
                <w:szCs w:val="20"/>
                <w:lang w:eastAsia="lv-LV"/>
              </w:rPr>
            </w:pPr>
          </w:p>
        </w:tc>
      </w:tr>
      <w:tr w:rsidR="00B80D5B" w:rsidRPr="00882279" w14:paraId="40F0B3C3" w14:textId="77777777" w:rsidTr="00B80D5B">
        <w:trPr>
          <w:trHeight w:val="300"/>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0600A1FD" w14:textId="77777777" w:rsidR="0064005A" w:rsidRPr="00882279" w:rsidRDefault="0064005A" w:rsidP="0064005A">
            <w:pPr>
              <w:contextualSpacing/>
              <w:jc w:val="center"/>
              <w:rPr>
                <w:sz w:val="20"/>
                <w:szCs w:val="20"/>
                <w:lang w:eastAsia="lv-LV"/>
              </w:rPr>
            </w:pPr>
            <w:r w:rsidRPr="00882279">
              <w:rPr>
                <w:sz w:val="20"/>
                <w:szCs w:val="20"/>
                <w:lang w:eastAsia="lv-LV"/>
              </w:rPr>
              <w:t>Radioloģija</w:t>
            </w: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15324CD"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50577</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B7A7A9" w14:textId="77777777" w:rsidR="0064005A" w:rsidRPr="00882279" w:rsidRDefault="0064005A" w:rsidP="0064005A">
            <w:pPr>
              <w:contextualSpacing/>
              <w:jc w:val="center"/>
              <w:rPr>
                <w:sz w:val="20"/>
                <w:szCs w:val="20"/>
                <w:lang w:eastAsia="lv-LV"/>
              </w:rPr>
            </w:pPr>
            <w:r w:rsidRPr="00882279">
              <w:rPr>
                <w:sz w:val="20"/>
                <w:szCs w:val="20"/>
                <w:lang w:eastAsia="lv-LV"/>
              </w:rPr>
              <w:t>*</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9A7DA69" w14:textId="77777777" w:rsidR="0064005A" w:rsidRPr="00882279" w:rsidRDefault="0064005A" w:rsidP="0064005A">
            <w:pPr>
              <w:contextualSpacing/>
              <w:rPr>
                <w:sz w:val="20"/>
                <w:szCs w:val="20"/>
                <w:lang w:eastAsia="lv-LV"/>
              </w:rPr>
            </w:pPr>
            <w:r w:rsidRPr="00882279">
              <w:rPr>
                <w:sz w:val="20"/>
                <w:szCs w:val="20"/>
                <w:lang w:eastAsia="lv-LV"/>
              </w:rPr>
              <w:t xml:space="preserve">Piemaksa par kontrastvielu  </w:t>
            </w:r>
            <w:proofErr w:type="spellStart"/>
            <w:r w:rsidRPr="00882279">
              <w:rPr>
                <w:strike/>
                <w:sz w:val="20"/>
                <w:szCs w:val="20"/>
                <w:lang w:eastAsia="lv-LV"/>
              </w:rPr>
              <w:t>Iopromide</w:t>
            </w:r>
            <w:proofErr w:type="spellEnd"/>
            <w:r w:rsidRPr="00882279">
              <w:rPr>
                <w:sz w:val="20"/>
                <w:szCs w:val="20"/>
                <w:lang w:eastAsia="lv-LV"/>
              </w:rPr>
              <w:t xml:space="preserve"> </w:t>
            </w:r>
            <w:proofErr w:type="spellStart"/>
            <w:r w:rsidRPr="00882279">
              <w:rPr>
                <w:color w:val="FF0000"/>
                <w:sz w:val="20"/>
                <w:szCs w:val="20"/>
                <w:lang w:eastAsia="lv-LV"/>
              </w:rPr>
              <w:t>Iopromidum</w:t>
            </w:r>
            <w:proofErr w:type="spellEnd"/>
            <w:r w:rsidRPr="00882279">
              <w:rPr>
                <w:sz w:val="20"/>
                <w:szCs w:val="20"/>
                <w:lang w:eastAsia="lv-LV"/>
              </w:rPr>
              <w:t xml:space="preserve">  370 (50 ml)</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72A3B8" w14:textId="77777777" w:rsidR="0064005A" w:rsidRPr="00882279" w:rsidRDefault="0064005A" w:rsidP="0064005A">
            <w:pPr>
              <w:contextualSpacing/>
              <w:jc w:val="center"/>
              <w:rPr>
                <w:sz w:val="20"/>
                <w:szCs w:val="20"/>
                <w:lang w:eastAsia="lv-LV"/>
              </w:rPr>
            </w:pPr>
            <w:r w:rsidRPr="00882279">
              <w:rPr>
                <w:sz w:val="20"/>
                <w:szCs w:val="20"/>
                <w:lang w:eastAsia="lv-LV"/>
              </w:rPr>
              <w:t>22.39</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FF9ED0"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22.39</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7C6AA7"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146163"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8E8C8D7"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6DAA96"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B360518"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26E6A4B" w14:textId="77777777" w:rsidR="0064005A" w:rsidRPr="00882279" w:rsidRDefault="0064005A" w:rsidP="0064005A">
            <w:pPr>
              <w:contextualSpacing/>
              <w:jc w:val="center"/>
              <w:rPr>
                <w:sz w:val="20"/>
                <w:szCs w:val="20"/>
                <w:lang w:eastAsia="lv-LV"/>
              </w:rPr>
            </w:pPr>
          </w:p>
        </w:tc>
      </w:tr>
      <w:tr w:rsidR="00B80D5B" w:rsidRPr="00882279" w14:paraId="790E3996" w14:textId="77777777" w:rsidTr="00B80D5B">
        <w:trPr>
          <w:trHeight w:val="300"/>
        </w:trPr>
        <w:tc>
          <w:tcPr>
            <w:tcW w:w="607" w:type="pct"/>
            <w:tcBorders>
              <w:top w:val="single" w:sz="4" w:space="0" w:color="auto"/>
              <w:left w:val="single" w:sz="8" w:space="0" w:color="auto"/>
              <w:bottom w:val="single" w:sz="4" w:space="0" w:color="000000"/>
              <w:right w:val="single" w:sz="4" w:space="0" w:color="auto"/>
            </w:tcBorders>
            <w:shd w:val="clear" w:color="auto" w:fill="auto"/>
            <w:vAlign w:val="center"/>
            <w:hideMark/>
          </w:tcPr>
          <w:p w14:paraId="6D2D049F" w14:textId="77777777" w:rsidR="0064005A" w:rsidRPr="00882279" w:rsidRDefault="0064005A" w:rsidP="0064005A">
            <w:pPr>
              <w:contextualSpacing/>
              <w:jc w:val="center"/>
              <w:rPr>
                <w:sz w:val="20"/>
                <w:szCs w:val="20"/>
                <w:lang w:eastAsia="lv-LV"/>
              </w:rPr>
            </w:pPr>
            <w:r w:rsidRPr="00882279">
              <w:rPr>
                <w:sz w:val="20"/>
                <w:szCs w:val="20"/>
                <w:lang w:eastAsia="lv-LV"/>
              </w:rPr>
              <w:t>Radioloģija</w:t>
            </w:r>
          </w:p>
        </w:tc>
        <w:tc>
          <w:tcPr>
            <w:tcW w:w="299"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73173E38"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50578</w:t>
            </w:r>
          </w:p>
        </w:tc>
        <w:tc>
          <w:tcPr>
            <w:tcW w:w="244"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5DBAF14A" w14:textId="77777777" w:rsidR="0064005A" w:rsidRPr="00882279" w:rsidRDefault="0064005A" w:rsidP="0064005A">
            <w:pPr>
              <w:contextualSpacing/>
              <w:jc w:val="center"/>
              <w:rPr>
                <w:sz w:val="20"/>
                <w:szCs w:val="20"/>
                <w:lang w:eastAsia="lv-LV"/>
              </w:rPr>
            </w:pPr>
            <w:r w:rsidRPr="00882279">
              <w:rPr>
                <w:sz w:val="20"/>
                <w:szCs w:val="20"/>
                <w:lang w:eastAsia="lv-LV"/>
              </w:rPr>
              <w:t>*</w:t>
            </w:r>
          </w:p>
        </w:tc>
        <w:tc>
          <w:tcPr>
            <w:tcW w:w="874"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67C782F7" w14:textId="77777777" w:rsidR="0064005A" w:rsidRPr="00882279" w:rsidRDefault="0064005A" w:rsidP="0064005A">
            <w:pPr>
              <w:contextualSpacing/>
              <w:rPr>
                <w:sz w:val="20"/>
                <w:szCs w:val="20"/>
                <w:lang w:eastAsia="lv-LV"/>
              </w:rPr>
            </w:pPr>
            <w:r w:rsidRPr="00882279">
              <w:rPr>
                <w:sz w:val="20"/>
                <w:szCs w:val="20"/>
                <w:lang w:eastAsia="lv-LV"/>
              </w:rPr>
              <w:t xml:space="preserve">Piemaksa par kontrastvielu  </w:t>
            </w:r>
            <w:proofErr w:type="spellStart"/>
            <w:r w:rsidRPr="00882279">
              <w:rPr>
                <w:strike/>
                <w:sz w:val="20"/>
                <w:szCs w:val="20"/>
                <w:lang w:eastAsia="lv-LV"/>
              </w:rPr>
              <w:t>Iopromide</w:t>
            </w:r>
            <w:proofErr w:type="spellEnd"/>
            <w:r w:rsidRPr="00882279">
              <w:rPr>
                <w:sz w:val="20"/>
                <w:szCs w:val="20"/>
                <w:lang w:eastAsia="lv-LV"/>
              </w:rPr>
              <w:t xml:space="preserve"> </w:t>
            </w:r>
            <w:proofErr w:type="spellStart"/>
            <w:r w:rsidRPr="00882279">
              <w:rPr>
                <w:color w:val="FF0000"/>
                <w:sz w:val="20"/>
                <w:szCs w:val="20"/>
                <w:lang w:eastAsia="lv-LV"/>
              </w:rPr>
              <w:t>Iopromidum</w:t>
            </w:r>
            <w:proofErr w:type="spellEnd"/>
            <w:r w:rsidRPr="00882279">
              <w:rPr>
                <w:sz w:val="20"/>
                <w:szCs w:val="20"/>
                <w:lang w:eastAsia="lv-LV"/>
              </w:rPr>
              <w:t xml:space="preserve">  370 (100 ml)</w:t>
            </w:r>
          </w:p>
        </w:tc>
        <w:tc>
          <w:tcPr>
            <w:tcW w:w="297"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6BF82AD3" w14:textId="77777777" w:rsidR="0064005A" w:rsidRPr="00882279" w:rsidRDefault="0064005A" w:rsidP="0064005A">
            <w:pPr>
              <w:contextualSpacing/>
              <w:jc w:val="center"/>
              <w:rPr>
                <w:sz w:val="20"/>
                <w:szCs w:val="20"/>
                <w:lang w:eastAsia="lv-LV"/>
              </w:rPr>
            </w:pPr>
            <w:r w:rsidRPr="00882279">
              <w:rPr>
                <w:sz w:val="20"/>
                <w:szCs w:val="20"/>
                <w:lang w:eastAsia="lv-LV"/>
              </w:rPr>
              <w:t>44.85</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8FCC7A"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44.85</w:t>
            </w:r>
          </w:p>
        </w:tc>
        <w:tc>
          <w:tcPr>
            <w:tcW w:w="199"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69A4267B"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2"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5965256F"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2"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1859EA9E"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8A7A54"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783B491"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B30688" w14:textId="77777777" w:rsidR="0064005A" w:rsidRPr="00882279" w:rsidRDefault="0064005A" w:rsidP="0064005A">
            <w:pPr>
              <w:contextualSpacing/>
              <w:jc w:val="center"/>
              <w:rPr>
                <w:sz w:val="20"/>
                <w:szCs w:val="20"/>
                <w:lang w:eastAsia="lv-LV"/>
              </w:rPr>
            </w:pPr>
          </w:p>
        </w:tc>
      </w:tr>
      <w:tr w:rsidR="0064005A" w:rsidRPr="00882279" w14:paraId="4FEAA007" w14:textId="77777777" w:rsidTr="00B80D5B">
        <w:trPr>
          <w:trHeight w:val="300"/>
        </w:trPr>
        <w:tc>
          <w:tcPr>
            <w:tcW w:w="5000" w:type="pct"/>
            <w:gridSpan w:val="12"/>
            <w:tcBorders>
              <w:top w:val="single" w:sz="4" w:space="0" w:color="auto"/>
              <w:left w:val="single" w:sz="8" w:space="0" w:color="auto"/>
              <w:bottom w:val="single" w:sz="4" w:space="0" w:color="000000"/>
              <w:right w:val="single" w:sz="4" w:space="0" w:color="000000"/>
            </w:tcBorders>
            <w:shd w:val="clear" w:color="auto" w:fill="auto"/>
            <w:vAlign w:val="center"/>
          </w:tcPr>
          <w:p w14:paraId="31C439D0" w14:textId="77777777" w:rsidR="0064005A" w:rsidRPr="00882279" w:rsidRDefault="0064005A" w:rsidP="0064005A">
            <w:pPr>
              <w:contextualSpacing/>
              <w:rPr>
                <w:sz w:val="20"/>
                <w:szCs w:val="20"/>
                <w:lang w:eastAsia="lv-LV"/>
              </w:rPr>
            </w:pPr>
            <w:r w:rsidRPr="00882279">
              <w:rPr>
                <w:sz w:val="20"/>
                <w:szCs w:val="20"/>
                <w:lang w:eastAsia="lv-LV"/>
              </w:rPr>
              <w:t xml:space="preserve">Piezīmes. Kontrastvielas  </w:t>
            </w:r>
            <w:proofErr w:type="spellStart"/>
            <w:r w:rsidRPr="00882279">
              <w:rPr>
                <w:sz w:val="20"/>
                <w:szCs w:val="20"/>
                <w:lang w:eastAsia="lv-LV"/>
              </w:rPr>
              <w:t>Iopamiro</w:t>
            </w:r>
            <w:proofErr w:type="spellEnd"/>
            <w:r w:rsidRPr="00882279">
              <w:rPr>
                <w:sz w:val="20"/>
                <w:szCs w:val="20"/>
                <w:lang w:eastAsia="lv-LV"/>
              </w:rPr>
              <w:t xml:space="preserve">  aktīvā viela ir </w:t>
            </w:r>
            <w:proofErr w:type="spellStart"/>
            <w:r w:rsidRPr="00882279">
              <w:rPr>
                <w:sz w:val="20"/>
                <w:szCs w:val="20"/>
                <w:lang w:eastAsia="lv-LV"/>
              </w:rPr>
              <w:t>Iopamidolum</w:t>
            </w:r>
            <w:proofErr w:type="spellEnd"/>
            <w:r w:rsidRPr="00882279">
              <w:rPr>
                <w:sz w:val="20"/>
                <w:szCs w:val="20"/>
                <w:lang w:eastAsia="lv-LV"/>
              </w:rPr>
              <w:t xml:space="preserve">,  un </w:t>
            </w:r>
            <w:proofErr w:type="spellStart"/>
            <w:r w:rsidRPr="00882279">
              <w:rPr>
                <w:sz w:val="20"/>
                <w:szCs w:val="20"/>
                <w:lang w:eastAsia="lv-LV"/>
              </w:rPr>
              <w:t>Iohexol</w:t>
            </w:r>
            <w:proofErr w:type="spellEnd"/>
            <w:r w:rsidRPr="00882279">
              <w:rPr>
                <w:sz w:val="20"/>
                <w:szCs w:val="20"/>
                <w:lang w:eastAsia="lv-LV"/>
              </w:rPr>
              <w:t xml:space="preserve"> aktīvā viela ir </w:t>
            </w:r>
            <w:proofErr w:type="spellStart"/>
            <w:r w:rsidRPr="00882279">
              <w:rPr>
                <w:sz w:val="20"/>
                <w:szCs w:val="20"/>
                <w:lang w:eastAsia="lv-LV"/>
              </w:rPr>
              <w:t>Iohexalum</w:t>
            </w:r>
            <w:proofErr w:type="spellEnd"/>
            <w:r w:rsidRPr="00882279">
              <w:rPr>
                <w:sz w:val="20"/>
                <w:szCs w:val="20"/>
                <w:lang w:eastAsia="lv-LV"/>
              </w:rPr>
              <w:t>. Atbilstoši pēdējām tendencēm izrakstot kompensējamos medikamentus,  manipulācijās norādīts medikamentu ķīmiskais nosaukums.</w:t>
            </w:r>
          </w:p>
        </w:tc>
      </w:tr>
      <w:tr w:rsidR="00B80D5B" w:rsidRPr="00882279" w14:paraId="711E66AD"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770A009C" w14:textId="77777777" w:rsidR="0064005A" w:rsidRPr="00882279" w:rsidRDefault="0064005A" w:rsidP="0064005A">
            <w:pPr>
              <w:contextualSpacing/>
              <w:jc w:val="center"/>
              <w:rPr>
                <w:color w:val="000000"/>
                <w:sz w:val="20"/>
                <w:szCs w:val="20"/>
                <w:lang w:eastAsia="lv-LV"/>
              </w:rPr>
            </w:pPr>
            <w:proofErr w:type="spellStart"/>
            <w:r w:rsidRPr="00882279">
              <w:rPr>
                <w:color w:val="000000"/>
                <w:sz w:val="20"/>
                <w:szCs w:val="20"/>
                <w:lang w:eastAsia="lv-LV"/>
              </w:rPr>
              <w:t>Autoimunitāte</w:t>
            </w:r>
            <w:proofErr w:type="spellEnd"/>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C6593B"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46110</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55A1050"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30ABC5" w14:textId="77777777" w:rsidR="0064005A" w:rsidRPr="00882279" w:rsidRDefault="0064005A" w:rsidP="0064005A">
            <w:pPr>
              <w:contextualSpacing/>
              <w:rPr>
                <w:color w:val="000000"/>
                <w:sz w:val="20"/>
                <w:szCs w:val="20"/>
                <w:lang w:eastAsia="lv-LV"/>
              </w:rPr>
            </w:pPr>
            <w:proofErr w:type="spellStart"/>
            <w:r w:rsidRPr="00882279">
              <w:rPr>
                <w:color w:val="000000"/>
                <w:sz w:val="20"/>
                <w:szCs w:val="20"/>
                <w:lang w:eastAsia="lv-LV"/>
              </w:rPr>
              <w:t>Autoantivielu</w:t>
            </w:r>
            <w:proofErr w:type="spellEnd"/>
            <w:r w:rsidRPr="00882279">
              <w:rPr>
                <w:color w:val="000000"/>
                <w:sz w:val="20"/>
                <w:szCs w:val="20"/>
                <w:lang w:eastAsia="lv-LV"/>
              </w:rPr>
              <w:t xml:space="preserve"> pret </w:t>
            </w:r>
            <w:proofErr w:type="spellStart"/>
            <w:r w:rsidRPr="00882279">
              <w:rPr>
                <w:color w:val="000000"/>
                <w:sz w:val="20"/>
                <w:szCs w:val="20"/>
                <w:lang w:eastAsia="lv-LV"/>
              </w:rPr>
              <w:t>tireoglobulīnu</w:t>
            </w:r>
            <w:proofErr w:type="spellEnd"/>
            <w:r w:rsidRPr="00882279">
              <w:rPr>
                <w:color w:val="000000"/>
                <w:sz w:val="20"/>
                <w:szCs w:val="20"/>
                <w:lang w:eastAsia="lv-LV"/>
              </w:rPr>
              <w:t xml:space="preserve"> noteikšana</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3A952E"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8.12</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7A0623"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7.76</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4A5371"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6FF103"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7DED8F"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0F6F40"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72BBE18"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288260" w14:textId="77777777" w:rsidR="0064005A" w:rsidRPr="00882279" w:rsidRDefault="0064005A" w:rsidP="0064005A">
            <w:pPr>
              <w:contextualSpacing/>
              <w:rPr>
                <w:sz w:val="20"/>
                <w:szCs w:val="20"/>
                <w:lang w:eastAsia="lv-LV"/>
              </w:rPr>
            </w:pPr>
            <w:r w:rsidRPr="00882279">
              <w:rPr>
                <w:sz w:val="20"/>
                <w:szCs w:val="20"/>
                <w:lang w:eastAsia="lv-LV"/>
              </w:rPr>
              <w:t xml:space="preserve">Ambulatori šo manipulāciju apmaksā   ar endokrinologa, bērnu endokrinologa, bērnu </w:t>
            </w:r>
            <w:proofErr w:type="spellStart"/>
            <w:r w:rsidRPr="00882279">
              <w:rPr>
                <w:sz w:val="20"/>
                <w:szCs w:val="20"/>
                <w:lang w:eastAsia="lv-LV"/>
              </w:rPr>
              <w:t>reimatologa</w:t>
            </w:r>
            <w:proofErr w:type="spellEnd"/>
            <w:r w:rsidRPr="00882279">
              <w:rPr>
                <w:sz w:val="20"/>
                <w:szCs w:val="20"/>
                <w:lang w:eastAsia="lv-LV"/>
              </w:rPr>
              <w:t xml:space="preserve">, </w:t>
            </w:r>
            <w:r w:rsidRPr="00882279">
              <w:rPr>
                <w:strike/>
                <w:sz w:val="20"/>
                <w:szCs w:val="20"/>
                <w:lang w:eastAsia="lv-LV"/>
              </w:rPr>
              <w:t>vai</w:t>
            </w:r>
            <w:r w:rsidRPr="00882279">
              <w:rPr>
                <w:sz w:val="20"/>
                <w:szCs w:val="20"/>
                <w:lang w:eastAsia="lv-LV"/>
              </w:rPr>
              <w:t xml:space="preserve"> bērnu </w:t>
            </w:r>
            <w:proofErr w:type="spellStart"/>
            <w:r w:rsidRPr="00882279">
              <w:rPr>
                <w:sz w:val="20"/>
                <w:szCs w:val="20"/>
                <w:lang w:eastAsia="lv-LV"/>
              </w:rPr>
              <w:t>gastroenterologa</w:t>
            </w:r>
            <w:proofErr w:type="spellEnd"/>
            <w:r w:rsidRPr="00882279">
              <w:rPr>
                <w:sz w:val="20"/>
                <w:szCs w:val="20"/>
                <w:lang w:eastAsia="lv-LV"/>
              </w:rPr>
              <w:t xml:space="preserve"> </w:t>
            </w:r>
            <w:r w:rsidRPr="00882279">
              <w:rPr>
                <w:color w:val="FF0000"/>
                <w:sz w:val="20"/>
                <w:szCs w:val="20"/>
                <w:lang w:eastAsia="lv-LV"/>
              </w:rPr>
              <w:t xml:space="preserve"> vai radiologa terapeita </w:t>
            </w:r>
            <w:r w:rsidRPr="00882279">
              <w:rPr>
                <w:sz w:val="20"/>
                <w:szCs w:val="20"/>
                <w:lang w:eastAsia="lv-LV"/>
              </w:rPr>
              <w:t>nosūtījumu.</w:t>
            </w:r>
          </w:p>
        </w:tc>
      </w:tr>
      <w:tr w:rsidR="00B80D5B" w:rsidRPr="00882279" w14:paraId="058E68B8" w14:textId="77777777" w:rsidTr="00B80D5B">
        <w:trPr>
          <w:trHeight w:val="510"/>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3655F7D4" w14:textId="77777777" w:rsidR="0064005A" w:rsidRPr="00882279" w:rsidRDefault="0064005A" w:rsidP="0064005A">
            <w:pPr>
              <w:contextualSpacing/>
              <w:jc w:val="center"/>
              <w:rPr>
                <w:color w:val="000000"/>
                <w:sz w:val="20"/>
                <w:szCs w:val="20"/>
                <w:lang w:eastAsia="lv-LV"/>
              </w:rPr>
            </w:pPr>
            <w:proofErr w:type="spellStart"/>
            <w:r w:rsidRPr="00882279">
              <w:rPr>
                <w:color w:val="000000"/>
                <w:sz w:val="20"/>
                <w:szCs w:val="20"/>
                <w:lang w:eastAsia="lv-LV"/>
              </w:rPr>
              <w:t>Autoimunitāte</w:t>
            </w:r>
            <w:proofErr w:type="spellEnd"/>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B1158F5"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46115</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38E79C9"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w:t>
            </w: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BE2D223" w14:textId="77777777" w:rsidR="0064005A" w:rsidRPr="00882279" w:rsidRDefault="0064005A" w:rsidP="0064005A">
            <w:pPr>
              <w:contextualSpacing/>
              <w:rPr>
                <w:color w:val="000000"/>
                <w:sz w:val="20"/>
                <w:szCs w:val="20"/>
                <w:lang w:eastAsia="lv-LV"/>
              </w:rPr>
            </w:pPr>
            <w:proofErr w:type="spellStart"/>
            <w:r w:rsidRPr="00882279">
              <w:rPr>
                <w:color w:val="000000"/>
                <w:sz w:val="20"/>
                <w:szCs w:val="20"/>
                <w:lang w:eastAsia="lv-LV"/>
              </w:rPr>
              <w:t>Antimikrosomālo</w:t>
            </w:r>
            <w:proofErr w:type="spellEnd"/>
            <w:r w:rsidRPr="00882279">
              <w:rPr>
                <w:color w:val="000000"/>
                <w:sz w:val="20"/>
                <w:szCs w:val="20"/>
                <w:lang w:eastAsia="lv-LV"/>
              </w:rPr>
              <w:t xml:space="preserve"> antivielu noteikšana (ELISA)</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A45272"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10.51</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5FBAF11"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11.57</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377D5DF"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754BCC7"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DB065E"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5902974"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9310CB"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2F82ACB" w14:textId="77777777" w:rsidR="0064005A" w:rsidRPr="00882279" w:rsidRDefault="0064005A" w:rsidP="0064005A">
            <w:pPr>
              <w:contextualSpacing/>
              <w:rPr>
                <w:sz w:val="20"/>
                <w:szCs w:val="20"/>
                <w:lang w:eastAsia="lv-LV"/>
              </w:rPr>
            </w:pPr>
            <w:r w:rsidRPr="00882279">
              <w:rPr>
                <w:sz w:val="20"/>
                <w:szCs w:val="20"/>
                <w:lang w:eastAsia="lv-LV"/>
              </w:rPr>
              <w:t xml:space="preserve">Ambulatori šo manipulāciju apmaksā  ar endokrinologa, bērnu endokrinologa </w:t>
            </w:r>
            <w:r w:rsidRPr="00882279">
              <w:rPr>
                <w:color w:val="FF0000"/>
                <w:sz w:val="20"/>
                <w:szCs w:val="20"/>
                <w:lang w:eastAsia="lv-LV"/>
              </w:rPr>
              <w:t xml:space="preserve">vai radiologa terapeita </w:t>
            </w:r>
            <w:r w:rsidRPr="00882279">
              <w:rPr>
                <w:sz w:val="20"/>
                <w:szCs w:val="20"/>
                <w:lang w:eastAsia="lv-LV"/>
              </w:rPr>
              <w:t>nosūtījumu.</w:t>
            </w:r>
          </w:p>
        </w:tc>
      </w:tr>
      <w:tr w:rsidR="00B80D5B" w:rsidRPr="00882279" w14:paraId="0DF34D95" w14:textId="77777777" w:rsidTr="00B80D5B">
        <w:trPr>
          <w:trHeight w:val="510"/>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43540C73" w14:textId="77777777" w:rsidR="0064005A" w:rsidRPr="00882279" w:rsidRDefault="0064005A" w:rsidP="0064005A">
            <w:pPr>
              <w:contextualSpacing/>
              <w:jc w:val="center"/>
              <w:rPr>
                <w:color w:val="000000"/>
                <w:sz w:val="20"/>
                <w:szCs w:val="20"/>
                <w:lang w:eastAsia="lv-LV"/>
              </w:rPr>
            </w:pPr>
            <w:proofErr w:type="spellStart"/>
            <w:r w:rsidRPr="00882279">
              <w:rPr>
                <w:color w:val="000000"/>
                <w:sz w:val="20"/>
                <w:szCs w:val="20"/>
                <w:lang w:eastAsia="lv-LV"/>
              </w:rPr>
              <w:t>Autoimunitāte</w:t>
            </w:r>
            <w:proofErr w:type="spellEnd"/>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A6E6BB1"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46132</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261A46"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w:t>
            </w: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CAD961"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TSH receptoru antivielu noteikšana</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20231EE"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12.53</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42738C"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14.27</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576D8B"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12435E"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AF26C4"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6F2131"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593589"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678F5A" w14:textId="77777777" w:rsidR="0064005A" w:rsidRPr="00882279" w:rsidRDefault="0064005A" w:rsidP="0064005A">
            <w:pPr>
              <w:contextualSpacing/>
              <w:rPr>
                <w:sz w:val="20"/>
                <w:szCs w:val="20"/>
                <w:lang w:eastAsia="lv-LV"/>
              </w:rPr>
            </w:pPr>
            <w:r w:rsidRPr="00882279">
              <w:rPr>
                <w:sz w:val="20"/>
                <w:szCs w:val="20"/>
                <w:lang w:eastAsia="lv-LV"/>
              </w:rPr>
              <w:t xml:space="preserve">Ambulatori šo manipulāciju apmaksā  ar endokrinologa, bērnu endokrinologa  </w:t>
            </w:r>
            <w:r w:rsidRPr="00882279">
              <w:rPr>
                <w:color w:val="FF0000"/>
                <w:sz w:val="20"/>
                <w:szCs w:val="20"/>
                <w:lang w:eastAsia="lv-LV"/>
              </w:rPr>
              <w:t>vai radiologa terapeita</w:t>
            </w:r>
            <w:r w:rsidRPr="00882279">
              <w:rPr>
                <w:sz w:val="20"/>
                <w:szCs w:val="20"/>
                <w:lang w:eastAsia="lv-LV"/>
              </w:rPr>
              <w:t xml:space="preserve"> nosūtījumu.</w:t>
            </w:r>
          </w:p>
        </w:tc>
      </w:tr>
      <w:tr w:rsidR="0064005A" w:rsidRPr="00882279" w14:paraId="3434C489" w14:textId="77777777" w:rsidTr="00B80D5B">
        <w:trPr>
          <w:trHeight w:val="510"/>
        </w:trPr>
        <w:tc>
          <w:tcPr>
            <w:tcW w:w="5000" w:type="pct"/>
            <w:gridSpan w:val="12"/>
            <w:tcBorders>
              <w:top w:val="single" w:sz="4" w:space="0" w:color="000000"/>
              <w:left w:val="single" w:sz="8" w:space="0" w:color="auto"/>
              <w:bottom w:val="single" w:sz="4" w:space="0" w:color="000000"/>
              <w:right w:val="single" w:sz="4" w:space="0" w:color="000000"/>
            </w:tcBorders>
            <w:shd w:val="clear" w:color="auto" w:fill="auto"/>
            <w:vAlign w:val="center"/>
          </w:tcPr>
          <w:p w14:paraId="49F41775" w14:textId="77777777" w:rsidR="0064005A" w:rsidRPr="00882279" w:rsidRDefault="0064005A" w:rsidP="0064005A">
            <w:pPr>
              <w:contextualSpacing/>
              <w:rPr>
                <w:sz w:val="20"/>
                <w:szCs w:val="20"/>
                <w:lang w:eastAsia="lv-LV"/>
              </w:rPr>
            </w:pPr>
            <w:r w:rsidRPr="00882279">
              <w:rPr>
                <w:sz w:val="20"/>
                <w:szCs w:val="20"/>
                <w:lang w:eastAsia="lv-LV"/>
              </w:rPr>
              <w:t xml:space="preserve">Piezīmes. Latvijas Endokrinologu asociācija lūdz apmaksāt no valsts sekojošas analīzes: brīvais T4 jeb FT4, brīvais T3 jeb FT3, </w:t>
            </w:r>
            <w:proofErr w:type="spellStart"/>
            <w:r w:rsidRPr="00882279">
              <w:rPr>
                <w:sz w:val="20"/>
                <w:szCs w:val="20"/>
                <w:lang w:eastAsia="lv-LV"/>
              </w:rPr>
              <w:t>Tireoglobulīns</w:t>
            </w:r>
            <w:proofErr w:type="spellEnd"/>
            <w:r w:rsidRPr="00882279">
              <w:rPr>
                <w:sz w:val="20"/>
                <w:szCs w:val="20"/>
                <w:lang w:eastAsia="lv-LV"/>
              </w:rPr>
              <w:t xml:space="preserve">, Antivielas pret </w:t>
            </w:r>
            <w:proofErr w:type="spellStart"/>
            <w:r w:rsidRPr="00882279">
              <w:rPr>
                <w:sz w:val="20"/>
                <w:szCs w:val="20"/>
                <w:lang w:eastAsia="lv-LV"/>
              </w:rPr>
              <w:t>tireoglobulīnu</w:t>
            </w:r>
            <w:proofErr w:type="spellEnd"/>
            <w:r w:rsidRPr="00882279">
              <w:rPr>
                <w:sz w:val="20"/>
                <w:szCs w:val="20"/>
                <w:lang w:eastAsia="lv-LV"/>
              </w:rPr>
              <w:t>, TPO antivielas, TSHR antivielas, ar radiologa – terapeita nosūtījumu, jo radiologi – terapeiti ārstē pacientus ar vairogdziedzera vēzi un citām vairogdziedzera slimībām. Precīzai diagnostikai un kontrolei pacientiem šo ārstu speciālistu kontrolē ir jāveic šīs analīzes.  Šīm pasākumam nav ietekme.</w:t>
            </w:r>
          </w:p>
        </w:tc>
      </w:tr>
      <w:tr w:rsidR="00B80D5B" w:rsidRPr="00882279" w14:paraId="2407F295" w14:textId="77777777" w:rsidTr="00B80D5B">
        <w:trPr>
          <w:trHeight w:val="460"/>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67649E39" w14:textId="77777777" w:rsidR="0064005A" w:rsidRPr="00882279" w:rsidRDefault="0064005A" w:rsidP="0064005A">
            <w:pPr>
              <w:contextualSpacing/>
              <w:jc w:val="center"/>
              <w:rPr>
                <w:sz w:val="20"/>
                <w:szCs w:val="20"/>
                <w:lang w:eastAsia="lv-LV"/>
              </w:rPr>
            </w:pPr>
            <w:r w:rsidRPr="00882279">
              <w:rPr>
                <w:sz w:val="20"/>
                <w:szCs w:val="20"/>
                <w:lang w:eastAsia="lv-LV"/>
              </w:rPr>
              <w:t>Vispārējie ambulatorie pakalpojumi</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16E479"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01074</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B47C1C8"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E20EF8" w14:textId="77777777" w:rsidR="0064005A" w:rsidRPr="00882279" w:rsidRDefault="0064005A" w:rsidP="0064005A">
            <w:pPr>
              <w:contextualSpacing/>
              <w:rPr>
                <w:sz w:val="20"/>
                <w:szCs w:val="20"/>
                <w:lang w:eastAsia="lv-LV"/>
              </w:rPr>
            </w:pPr>
            <w:proofErr w:type="spellStart"/>
            <w:r w:rsidRPr="00882279">
              <w:rPr>
                <w:sz w:val="20"/>
                <w:szCs w:val="20"/>
                <w:lang w:eastAsia="lv-LV"/>
              </w:rPr>
              <w:t>Uztriepes</w:t>
            </w:r>
            <w:proofErr w:type="spellEnd"/>
            <w:r w:rsidRPr="00882279">
              <w:rPr>
                <w:sz w:val="20"/>
                <w:szCs w:val="20"/>
                <w:lang w:eastAsia="lv-LV"/>
              </w:rPr>
              <w:t xml:space="preserve"> paņemšana no dzemdes kakla un mugurējās velves </w:t>
            </w:r>
            <w:proofErr w:type="spellStart"/>
            <w:r w:rsidRPr="00882279">
              <w:rPr>
                <w:sz w:val="20"/>
                <w:szCs w:val="20"/>
                <w:lang w:eastAsia="lv-LV"/>
              </w:rPr>
              <w:t>citoloģiskai</w:t>
            </w:r>
            <w:proofErr w:type="spellEnd"/>
            <w:r w:rsidRPr="00882279">
              <w:rPr>
                <w:sz w:val="20"/>
                <w:szCs w:val="20"/>
                <w:lang w:eastAsia="lv-LV"/>
              </w:rPr>
              <w:t xml:space="preserve"> izmeklēšanai vai HPV noteikšanai</w:t>
            </w:r>
          </w:p>
        </w:tc>
        <w:tc>
          <w:tcPr>
            <w:tcW w:w="2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64F692" w14:textId="77777777" w:rsidR="0064005A" w:rsidRPr="00882279" w:rsidRDefault="0064005A" w:rsidP="0064005A">
            <w:pPr>
              <w:contextualSpacing/>
              <w:jc w:val="center"/>
              <w:rPr>
                <w:sz w:val="20"/>
                <w:szCs w:val="20"/>
                <w:lang w:eastAsia="lv-LV"/>
              </w:rPr>
            </w:pPr>
            <w:r w:rsidRPr="00882279">
              <w:rPr>
                <w:sz w:val="20"/>
                <w:szCs w:val="20"/>
                <w:lang w:eastAsia="lv-LV"/>
              </w:rPr>
              <w:t>2.15</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53F48A"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2.66</w:t>
            </w:r>
          </w:p>
        </w:tc>
        <w:tc>
          <w:tcPr>
            <w:tcW w:w="1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D92022" w14:textId="77777777" w:rsidR="0064005A" w:rsidRPr="00882279" w:rsidRDefault="0064005A" w:rsidP="0064005A">
            <w:pPr>
              <w:contextualSpacing/>
              <w:rPr>
                <w:sz w:val="20"/>
                <w:szCs w:val="20"/>
                <w:lang w:eastAsia="lv-LV"/>
              </w:rPr>
            </w:pPr>
            <w:r w:rsidRPr="00882279">
              <w:rPr>
                <w:sz w:val="20"/>
                <w:szCs w:val="20"/>
                <w:lang w:eastAsia="lv-LV"/>
              </w:rPr>
              <w:t> </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B2958F"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208DA7"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5E71F6E"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AD77AF" w14:textId="77777777" w:rsidR="0064005A" w:rsidRPr="00882279" w:rsidRDefault="0064005A" w:rsidP="0064005A">
            <w:pPr>
              <w:contextualSpacing/>
              <w:jc w:val="center"/>
              <w:rPr>
                <w:sz w:val="20"/>
                <w:szCs w:val="20"/>
                <w:lang w:eastAsia="lv-LV"/>
              </w:rPr>
            </w:pPr>
            <w:r w:rsidRPr="00882279">
              <w:rPr>
                <w:sz w:val="20"/>
                <w:szCs w:val="20"/>
                <w:lang w:eastAsia="lv-LV"/>
              </w:rPr>
              <w:t>X</w:t>
            </w:r>
          </w:p>
        </w:tc>
        <w:tc>
          <w:tcPr>
            <w:tcW w:w="12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FD53B4E" w14:textId="77777777" w:rsidR="0064005A" w:rsidRPr="00882279" w:rsidRDefault="0064005A" w:rsidP="0064005A">
            <w:pPr>
              <w:contextualSpacing/>
              <w:rPr>
                <w:color w:val="FF0000"/>
                <w:sz w:val="20"/>
                <w:szCs w:val="20"/>
                <w:lang w:eastAsia="lv-LV"/>
              </w:rPr>
            </w:pPr>
            <w:r w:rsidRPr="00882279">
              <w:rPr>
                <w:strike/>
                <w:sz w:val="20"/>
                <w:szCs w:val="20"/>
                <w:lang w:eastAsia="lv-LV"/>
              </w:rPr>
              <w:t xml:space="preserve">Manipulāciju izmanto Vecmātes kabinetā sniegto ambulatoro pakalpojumu uzskaitei. Papildus </w:t>
            </w:r>
            <w:proofErr w:type="spellStart"/>
            <w:r w:rsidRPr="00882279">
              <w:rPr>
                <w:strike/>
                <w:sz w:val="20"/>
                <w:szCs w:val="20"/>
                <w:lang w:eastAsia="lv-LV"/>
              </w:rPr>
              <w:t>uztriepes</w:t>
            </w:r>
            <w:proofErr w:type="spellEnd"/>
            <w:r w:rsidRPr="00882279">
              <w:rPr>
                <w:strike/>
                <w:sz w:val="20"/>
                <w:szCs w:val="20"/>
                <w:lang w:eastAsia="lv-LV"/>
              </w:rPr>
              <w:t xml:space="preserve"> paņemšanas apmaksai norādāma manipulācija 01074 "</w:t>
            </w:r>
            <w:proofErr w:type="spellStart"/>
            <w:r w:rsidRPr="00882279">
              <w:rPr>
                <w:strike/>
                <w:sz w:val="20"/>
                <w:szCs w:val="20"/>
                <w:lang w:eastAsia="lv-LV"/>
              </w:rPr>
              <w:t>Uztriepes</w:t>
            </w:r>
            <w:proofErr w:type="spellEnd"/>
            <w:r w:rsidRPr="00882279">
              <w:rPr>
                <w:strike/>
                <w:sz w:val="20"/>
                <w:szCs w:val="20"/>
                <w:lang w:eastAsia="lv-LV"/>
              </w:rPr>
              <w:t xml:space="preserve"> paņemšana no dzemdes kakla un mugurējās velves </w:t>
            </w:r>
            <w:proofErr w:type="spellStart"/>
            <w:r w:rsidRPr="00882279">
              <w:rPr>
                <w:strike/>
                <w:sz w:val="20"/>
                <w:szCs w:val="20"/>
                <w:lang w:eastAsia="lv-LV"/>
              </w:rPr>
              <w:t>citoloģiskai</w:t>
            </w:r>
            <w:proofErr w:type="spellEnd"/>
            <w:r w:rsidRPr="00882279">
              <w:rPr>
                <w:strike/>
                <w:sz w:val="20"/>
                <w:szCs w:val="20"/>
                <w:lang w:eastAsia="lv-LV"/>
              </w:rPr>
              <w:t xml:space="preserve"> izmeklēšanai vai HPV </w:t>
            </w:r>
            <w:proofErr w:type="spellStart"/>
            <w:r w:rsidRPr="00882279">
              <w:rPr>
                <w:strike/>
                <w:sz w:val="20"/>
                <w:szCs w:val="20"/>
                <w:lang w:eastAsia="lv-LV"/>
              </w:rPr>
              <w:t>noteikšanai".</w:t>
            </w:r>
            <w:r w:rsidRPr="00882279">
              <w:rPr>
                <w:color w:val="FF0000"/>
                <w:sz w:val="20"/>
                <w:szCs w:val="20"/>
                <w:lang w:eastAsia="lv-LV"/>
              </w:rPr>
              <w:t>Ambulatori</w:t>
            </w:r>
            <w:proofErr w:type="spellEnd"/>
            <w:r w:rsidRPr="00882279">
              <w:rPr>
                <w:color w:val="FF0000"/>
                <w:sz w:val="20"/>
                <w:szCs w:val="20"/>
                <w:lang w:eastAsia="lv-LV"/>
              </w:rPr>
              <w:t xml:space="preserve"> šo manipulāciju </w:t>
            </w:r>
            <w:r w:rsidRPr="00882279">
              <w:rPr>
                <w:color w:val="FF0000"/>
                <w:sz w:val="20"/>
                <w:szCs w:val="20"/>
                <w:lang w:eastAsia="lv-LV"/>
              </w:rPr>
              <w:lastRenderedPageBreak/>
              <w:t xml:space="preserve">apmaksā: </w:t>
            </w:r>
          </w:p>
          <w:p w14:paraId="42510B28"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1. sievietēm, veicot valsts organizēto dzemdes kakla vēža </w:t>
            </w:r>
            <w:proofErr w:type="spellStart"/>
            <w:r w:rsidRPr="00882279">
              <w:rPr>
                <w:color w:val="FF0000"/>
                <w:sz w:val="20"/>
                <w:szCs w:val="20"/>
                <w:lang w:eastAsia="lv-LV"/>
              </w:rPr>
              <w:t>skrīningu</w:t>
            </w:r>
            <w:proofErr w:type="spellEnd"/>
            <w:r w:rsidRPr="00882279">
              <w:rPr>
                <w:color w:val="FF0000"/>
                <w:sz w:val="20"/>
                <w:szCs w:val="20"/>
                <w:lang w:eastAsia="lv-LV"/>
              </w:rPr>
              <w:t xml:space="preserve">, norādot diagnozi Z01.4; </w:t>
            </w:r>
          </w:p>
          <w:p w14:paraId="3A25E5FB"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2. pacientiem ar </w:t>
            </w:r>
            <w:proofErr w:type="spellStart"/>
            <w:r w:rsidRPr="00882279">
              <w:rPr>
                <w:color w:val="FF0000"/>
                <w:sz w:val="20"/>
                <w:szCs w:val="20"/>
                <w:lang w:eastAsia="lv-LV"/>
              </w:rPr>
              <w:t>pamatdiagnozi</w:t>
            </w:r>
            <w:proofErr w:type="spellEnd"/>
            <w:r w:rsidRPr="00882279">
              <w:rPr>
                <w:color w:val="FF0000"/>
                <w:sz w:val="20"/>
                <w:szCs w:val="20"/>
                <w:lang w:eastAsia="lv-LV"/>
              </w:rPr>
              <w:t xml:space="preserve"> B20 vienu reizi gadā; </w:t>
            </w:r>
          </w:p>
          <w:p w14:paraId="5AF4AFF7"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3. pacientiem ar </w:t>
            </w:r>
            <w:proofErr w:type="spellStart"/>
            <w:r w:rsidRPr="00882279">
              <w:rPr>
                <w:color w:val="FF0000"/>
                <w:sz w:val="20"/>
                <w:szCs w:val="20"/>
                <w:lang w:eastAsia="lv-LV"/>
              </w:rPr>
              <w:t>pamatdiagnozi</w:t>
            </w:r>
            <w:proofErr w:type="spellEnd"/>
            <w:r w:rsidRPr="00882279">
              <w:rPr>
                <w:color w:val="FF0000"/>
                <w:sz w:val="20"/>
                <w:szCs w:val="20"/>
                <w:lang w:eastAsia="lv-LV"/>
              </w:rPr>
              <w:t xml:space="preserve"> C53, D06, N87, Z03.153; </w:t>
            </w:r>
          </w:p>
          <w:p w14:paraId="780F7224"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4. grūtniecēm, kas ir jaunākas par 25 gadiem , stājoties uzskaitē; </w:t>
            </w:r>
          </w:p>
          <w:p w14:paraId="039AC000"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5. grūtniecēm pēc 25 gadiem, ja tā nav veikta organizētā vēža </w:t>
            </w:r>
            <w:proofErr w:type="spellStart"/>
            <w:r w:rsidRPr="00882279">
              <w:rPr>
                <w:color w:val="FF0000"/>
                <w:sz w:val="20"/>
                <w:szCs w:val="20"/>
                <w:lang w:eastAsia="lv-LV"/>
              </w:rPr>
              <w:t>skrīninga</w:t>
            </w:r>
            <w:proofErr w:type="spellEnd"/>
            <w:r w:rsidRPr="00882279">
              <w:rPr>
                <w:color w:val="FF0000"/>
                <w:sz w:val="20"/>
                <w:szCs w:val="20"/>
                <w:lang w:eastAsia="lv-LV"/>
              </w:rPr>
              <w:t xml:space="preserve"> ietvaros, kurā pēdējos trijos gados saņemtā atbilde ir norma; </w:t>
            </w:r>
          </w:p>
          <w:p w14:paraId="62C46949" w14:textId="77777777" w:rsidR="0064005A" w:rsidRPr="00882279" w:rsidRDefault="0064005A" w:rsidP="0064005A">
            <w:pPr>
              <w:contextualSpacing/>
              <w:rPr>
                <w:sz w:val="20"/>
                <w:szCs w:val="20"/>
                <w:lang w:eastAsia="lv-LV"/>
              </w:rPr>
            </w:pPr>
            <w:r w:rsidRPr="00882279">
              <w:rPr>
                <w:color w:val="FF0000"/>
                <w:sz w:val="20"/>
                <w:szCs w:val="20"/>
                <w:lang w:eastAsia="lv-LV"/>
              </w:rPr>
              <w:t>6. sievietēm, kas ir vecākas par 70 gadiem.</w:t>
            </w:r>
          </w:p>
        </w:tc>
      </w:tr>
      <w:tr w:rsidR="00B80D5B" w:rsidRPr="00882279" w14:paraId="4B5BB094" w14:textId="77777777" w:rsidTr="00B80D5B">
        <w:trPr>
          <w:trHeight w:val="2100"/>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5FF20888"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Citoloģija</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3E3168"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42026</w:t>
            </w:r>
          </w:p>
        </w:tc>
        <w:tc>
          <w:tcPr>
            <w:tcW w:w="2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FA411D" w14:textId="77777777" w:rsidR="0064005A" w:rsidRPr="00882279" w:rsidRDefault="0064005A" w:rsidP="0064005A">
            <w:pPr>
              <w:contextualSpacing/>
              <w:rPr>
                <w:sz w:val="20"/>
                <w:szCs w:val="20"/>
                <w:lang w:eastAsia="lv-LV"/>
              </w:rPr>
            </w:pPr>
            <w:r w:rsidRPr="00882279">
              <w:rPr>
                <w:sz w:val="20"/>
                <w:szCs w:val="20"/>
                <w:lang w:eastAsia="lv-LV"/>
              </w:rPr>
              <w:t> </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2A0E9AD" w14:textId="77777777" w:rsidR="0064005A" w:rsidRPr="00882279" w:rsidRDefault="0064005A" w:rsidP="0064005A">
            <w:pPr>
              <w:contextualSpacing/>
              <w:rPr>
                <w:sz w:val="20"/>
                <w:szCs w:val="20"/>
                <w:lang w:eastAsia="lv-LV"/>
              </w:rPr>
            </w:pPr>
            <w:proofErr w:type="spellStart"/>
            <w:r w:rsidRPr="00882279">
              <w:rPr>
                <w:sz w:val="20"/>
                <w:szCs w:val="20"/>
                <w:lang w:eastAsia="lv-LV"/>
              </w:rPr>
              <w:t>Citoloģiskās</w:t>
            </w:r>
            <w:proofErr w:type="spellEnd"/>
            <w:r w:rsidRPr="00882279">
              <w:rPr>
                <w:sz w:val="20"/>
                <w:szCs w:val="20"/>
                <w:lang w:eastAsia="lv-LV"/>
              </w:rPr>
              <w:t xml:space="preserve"> </w:t>
            </w:r>
            <w:proofErr w:type="spellStart"/>
            <w:r w:rsidRPr="00882279">
              <w:rPr>
                <w:sz w:val="20"/>
                <w:szCs w:val="20"/>
                <w:lang w:eastAsia="lv-LV"/>
              </w:rPr>
              <w:t>uztriepes</w:t>
            </w:r>
            <w:proofErr w:type="spellEnd"/>
            <w:r w:rsidRPr="00882279">
              <w:rPr>
                <w:sz w:val="20"/>
                <w:szCs w:val="20"/>
                <w:lang w:eastAsia="lv-LV"/>
              </w:rPr>
              <w:t xml:space="preserve"> no dzemdes kakla un mugurējās velves izmeklēšana (viens preparāts). Izmeklējuma rezultāts A0 – testēšana bez rezultāta</w:t>
            </w:r>
          </w:p>
        </w:tc>
        <w:tc>
          <w:tcPr>
            <w:tcW w:w="2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315A27" w14:textId="77777777" w:rsidR="0064005A" w:rsidRPr="00882279" w:rsidRDefault="0064005A" w:rsidP="0064005A">
            <w:pPr>
              <w:contextualSpacing/>
              <w:jc w:val="center"/>
              <w:rPr>
                <w:sz w:val="20"/>
                <w:szCs w:val="20"/>
                <w:lang w:eastAsia="lv-LV"/>
              </w:rPr>
            </w:pPr>
            <w:r w:rsidRPr="00882279">
              <w:rPr>
                <w:sz w:val="20"/>
                <w:szCs w:val="20"/>
                <w:lang w:eastAsia="lv-LV"/>
              </w:rPr>
              <w:t>5.44</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A5C6EDE"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6.78</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7163FA5"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B9486AA"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BFF0CE9"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29F28BB"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EEA387D"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12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A861A34" w14:textId="77777777" w:rsidR="0064005A" w:rsidRPr="00882279" w:rsidRDefault="0064005A" w:rsidP="0064005A">
            <w:pPr>
              <w:contextualSpacing/>
              <w:rPr>
                <w:color w:val="FF0000"/>
                <w:sz w:val="20"/>
                <w:szCs w:val="20"/>
                <w:lang w:eastAsia="lv-LV"/>
              </w:rPr>
            </w:pPr>
            <w:r w:rsidRPr="00882279">
              <w:rPr>
                <w:strike/>
                <w:sz w:val="20"/>
                <w:szCs w:val="20"/>
                <w:lang w:eastAsia="lv-LV"/>
              </w:rPr>
              <w:t xml:space="preserve">Apmaksā arī ambulatori. </w:t>
            </w:r>
            <w:r w:rsidRPr="00882279">
              <w:rPr>
                <w:color w:val="FF0000"/>
                <w:sz w:val="20"/>
                <w:szCs w:val="20"/>
                <w:lang w:eastAsia="lv-LV"/>
              </w:rPr>
              <w:t xml:space="preserve">Ambulatori šo manipulāciju apmaksā: </w:t>
            </w:r>
          </w:p>
          <w:p w14:paraId="05A83468"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1. sievietēm, veicot valsts organizēto dzemdes kakla vēža </w:t>
            </w:r>
            <w:proofErr w:type="spellStart"/>
            <w:r w:rsidRPr="00882279">
              <w:rPr>
                <w:color w:val="FF0000"/>
                <w:sz w:val="20"/>
                <w:szCs w:val="20"/>
                <w:lang w:eastAsia="lv-LV"/>
              </w:rPr>
              <w:t>skrīningu</w:t>
            </w:r>
            <w:proofErr w:type="spellEnd"/>
            <w:r w:rsidRPr="00882279">
              <w:rPr>
                <w:color w:val="FF0000"/>
                <w:sz w:val="20"/>
                <w:szCs w:val="20"/>
                <w:lang w:eastAsia="lv-LV"/>
              </w:rPr>
              <w:t xml:space="preserve">, norādot diagnozi Z12.4; </w:t>
            </w:r>
          </w:p>
          <w:p w14:paraId="20EF2278"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2. pacientiem ar </w:t>
            </w:r>
            <w:proofErr w:type="spellStart"/>
            <w:r w:rsidRPr="00882279">
              <w:rPr>
                <w:color w:val="FF0000"/>
                <w:sz w:val="20"/>
                <w:szCs w:val="20"/>
                <w:lang w:eastAsia="lv-LV"/>
              </w:rPr>
              <w:t>pamatdiagnozi</w:t>
            </w:r>
            <w:proofErr w:type="spellEnd"/>
            <w:r w:rsidRPr="00882279">
              <w:rPr>
                <w:color w:val="FF0000"/>
                <w:sz w:val="20"/>
                <w:szCs w:val="20"/>
                <w:lang w:eastAsia="lv-LV"/>
              </w:rPr>
              <w:t xml:space="preserve"> B20 vienu reizi gadā; </w:t>
            </w:r>
          </w:p>
          <w:p w14:paraId="110A2146"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3. pacientiem ar </w:t>
            </w:r>
            <w:proofErr w:type="spellStart"/>
            <w:r w:rsidRPr="00882279">
              <w:rPr>
                <w:color w:val="FF0000"/>
                <w:sz w:val="20"/>
                <w:szCs w:val="20"/>
                <w:lang w:eastAsia="lv-LV"/>
              </w:rPr>
              <w:t>pamatdiagnozi</w:t>
            </w:r>
            <w:proofErr w:type="spellEnd"/>
            <w:r w:rsidRPr="00882279">
              <w:rPr>
                <w:color w:val="FF0000"/>
                <w:sz w:val="20"/>
                <w:szCs w:val="20"/>
                <w:lang w:eastAsia="lv-LV"/>
              </w:rPr>
              <w:t xml:space="preserve"> C53, D06, N87, Z03.153; </w:t>
            </w:r>
          </w:p>
          <w:p w14:paraId="4CAB3F70"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4. grūtniecēm, kas ir jaunākas par 25 gadiem , stājoties uzskaitē; </w:t>
            </w:r>
          </w:p>
          <w:p w14:paraId="60AD90B0"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5. grūtniecēm pēc 25 gadiem, ja tā nav veikta organizētā vēža </w:t>
            </w:r>
            <w:proofErr w:type="spellStart"/>
            <w:r w:rsidRPr="00882279">
              <w:rPr>
                <w:color w:val="FF0000"/>
                <w:sz w:val="20"/>
                <w:szCs w:val="20"/>
                <w:lang w:eastAsia="lv-LV"/>
              </w:rPr>
              <w:t>skrīninga</w:t>
            </w:r>
            <w:proofErr w:type="spellEnd"/>
            <w:r w:rsidRPr="00882279">
              <w:rPr>
                <w:color w:val="FF0000"/>
                <w:sz w:val="20"/>
                <w:szCs w:val="20"/>
                <w:lang w:eastAsia="lv-LV"/>
              </w:rPr>
              <w:t xml:space="preserve"> ietvaros, kurā pēdējos trijos gados saņemtā atbilde ir norma; </w:t>
            </w:r>
          </w:p>
          <w:p w14:paraId="7D94AA71"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6. sievietēm, kas ir vecākas par 70 gadiem.</w:t>
            </w:r>
          </w:p>
        </w:tc>
      </w:tr>
      <w:tr w:rsidR="00B80D5B" w:rsidRPr="00882279" w14:paraId="1004D0F9" w14:textId="77777777" w:rsidTr="00B80D5B">
        <w:trPr>
          <w:trHeight w:val="460"/>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1791FD9A" w14:textId="77777777" w:rsidR="0064005A" w:rsidRPr="00882279" w:rsidRDefault="0064005A" w:rsidP="0064005A">
            <w:pPr>
              <w:contextualSpacing/>
              <w:jc w:val="center"/>
              <w:rPr>
                <w:sz w:val="20"/>
                <w:szCs w:val="20"/>
                <w:lang w:eastAsia="lv-LV"/>
              </w:rPr>
            </w:pPr>
            <w:r w:rsidRPr="00882279">
              <w:rPr>
                <w:sz w:val="20"/>
                <w:szCs w:val="20"/>
                <w:lang w:eastAsia="lv-LV"/>
              </w:rPr>
              <w:t>Citoloģija</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BABCA2"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42027</w:t>
            </w:r>
          </w:p>
        </w:tc>
        <w:tc>
          <w:tcPr>
            <w:tcW w:w="2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E37BD3" w14:textId="77777777" w:rsidR="0064005A" w:rsidRPr="00882279" w:rsidRDefault="0064005A" w:rsidP="0064005A">
            <w:pPr>
              <w:contextualSpacing/>
              <w:rPr>
                <w:sz w:val="20"/>
                <w:szCs w:val="20"/>
                <w:lang w:eastAsia="lv-LV"/>
              </w:rPr>
            </w:pPr>
            <w:r w:rsidRPr="00882279">
              <w:rPr>
                <w:sz w:val="20"/>
                <w:szCs w:val="20"/>
                <w:lang w:eastAsia="lv-LV"/>
              </w:rPr>
              <w:t> </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1239DA" w14:textId="77777777" w:rsidR="0064005A" w:rsidRPr="00882279" w:rsidRDefault="0064005A" w:rsidP="0064005A">
            <w:pPr>
              <w:contextualSpacing/>
              <w:rPr>
                <w:sz w:val="20"/>
                <w:szCs w:val="20"/>
                <w:lang w:eastAsia="lv-LV"/>
              </w:rPr>
            </w:pPr>
            <w:proofErr w:type="spellStart"/>
            <w:r w:rsidRPr="00882279">
              <w:rPr>
                <w:sz w:val="20"/>
                <w:szCs w:val="20"/>
                <w:lang w:eastAsia="lv-LV"/>
              </w:rPr>
              <w:t>Citoloģiskās</w:t>
            </w:r>
            <w:proofErr w:type="spellEnd"/>
            <w:r w:rsidRPr="00882279">
              <w:rPr>
                <w:sz w:val="20"/>
                <w:szCs w:val="20"/>
                <w:lang w:eastAsia="lv-LV"/>
              </w:rPr>
              <w:t xml:space="preserve"> </w:t>
            </w:r>
            <w:proofErr w:type="spellStart"/>
            <w:r w:rsidRPr="00882279">
              <w:rPr>
                <w:sz w:val="20"/>
                <w:szCs w:val="20"/>
                <w:lang w:eastAsia="lv-LV"/>
              </w:rPr>
              <w:t>uztriepes</w:t>
            </w:r>
            <w:proofErr w:type="spellEnd"/>
            <w:r w:rsidRPr="00882279">
              <w:rPr>
                <w:sz w:val="20"/>
                <w:szCs w:val="20"/>
                <w:lang w:eastAsia="lv-LV"/>
              </w:rPr>
              <w:t xml:space="preserve"> no dzemdes kakla un mugurējās </w:t>
            </w:r>
            <w:r w:rsidRPr="00882279">
              <w:rPr>
                <w:sz w:val="20"/>
                <w:szCs w:val="20"/>
                <w:lang w:eastAsia="lv-LV"/>
              </w:rPr>
              <w:lastRenderedPageBreak/>
              <w:t xml:space="preserve">velves izmeklēšana (viens preparāts). Izmeklējuma rezultāts A1 – norma, nav atrasts </w:t>
            </w:r>
            <w:proofErr w:type="spellStart"/>
            <w:r w:rsidRPr="00882279">
              <w:rPr>
                <w:sz w:val="20"/>
                <w:szCs w:val="20"/>
                <w:lang w:eastAsia="lv-LV"/>
              </w:rPr>
              <w:t>intraepiteliāls</w:t>
            </w:r>
            <w:proofErr w:type="spellEnd"/>
            <w:r w:rsidRPr="00882279">
              <w:rPr>
                <w:sz w:val="20"/>
                <w:szCs w:val="20"/>
                <w:lang w:eastAsia="lv-LV"/>
              </w:rPr>
              <w:t xml:space="preserve"> bojājums</w:t>
            </w:r>
          </w:p>
        </w:tc>
        <w:tc>
          <w:tcPr>
            <w:tcW w:w="2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421EC2"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5.44</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A2EC05"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6.78</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04532E4"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BE1BB5"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39E883"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99C9CC"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3DF79A4"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12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4A5D06" w14:textId="77777777" w:rsidR="0064005A" w:rsidRPr="00882279" w:rsidRDefault="0064005A" w:rsidP="0064005A">
            <w:pPr>
              <w:contextualSpacing/>
              <w:rPr>
                <w:color w:val="FF0000"/>
                <w:sz w:val="20"/>
                <w:szCs w:val="20"/>
                <w:lang w:eastAsia="lv-LV"/>
              </w:rPr>
            </w:pPr>
            <w:r w:rsidRPr="00882279">
              <w:rPr>
                <w:strike/>
                <w:sz w:val="20"/>
                <w:szCs w:val="20"/>
                <w:lang w:eastAsia="lv-LV"/>
              </w:rPr>
              <w:t xml:space="preserve">Apmaksā arī ambulatori. </w:t>
            </w:r>
            <w:r w:rsidRPr="00882279">
              <w:rPr>
                <w:color w:val="FF0000"/>
                <w:sz w:val="20"/>
                <w:szCs w:val="20"/>
                <w:lang w:eastAsia="lv-LV"/>
              </w:rPr>
              <w:t xml:space="preserve">Ambulatori šo manipulāciju apmaksā: </w:t>
            </w:r>
          </w:p>
          <w:p w14:paraId="02DF7DDC"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lastRenderedPageBreak/>
              <w:t xml:space="preserve">1. sievietēm, veicot valsts organizēto dzemdes kakla vēža </w:t>
            </w:r>
            <w:proofErr w:type="spellStart"/>
            <w:r w:rsidRPr="00882279">
              <w:rPr>
                <w:color w:val="FF0000"/>
                <w:sz w:val="20"/>
                <w:szCs w:val="20"/>
                <w:lang w:eastAsia="lv-LV"/>
              </w:rPr>
              <w:t>skrīningu</w:t>
            </w:r>
            <w:proofErr w:type="spellEnd"/>
            <w:r w:rsidRPr="00882279">
              <w:rPr>
                <w:color w:val="FF0000"/>
                <w:sz w:val="20"/>
                <w:szCs w:val="20"/>
                <w:lang w:eastAsia="lv-LV"/>
              </w:rPr>
              <w:t xml:space="preserve">, norādot diagnozi Z12.4; </w:t>
            </w:r>
          </w:p>
          <w:p w14:paraId="52EC09C2"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2. pacientiem ar </w:t>
            </w:r>
            <w:proofErr w:type="spellStart"/>
            <w:r w:rsidRPr="00882279">
              <w:rPr>
                <w:color w:val="FF0000"/>
                <w:sz w:val="20"/>
                <w:szCs w:val="20"/>
                <w:lang w:eastAsia="lv-LV"/>
              </w:rPr>
              <w:t>pamatdiagnozi</w:t>
            </w:r>
            <w:proofErr w:type="spellEnd"/>
            <w:r w:rsidRPr="00882279">
              <w:rPr>
                <w:color w:val="FF0000"/>
                <w:sz w:val="20"/>
                <w:szCs w:val="20"/>
                <w:lang w:eastAsia="lv-LV"/>
              </w:rPr>
              <w:t xml:space="preserve"> B20 vienu reizi gadā; </w:t>
            </w:r>
          </w:p>
          <w:p w14:paraId="443F3118"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3. pacientiem ar </w:t>
            </w:r>
            <w:proofErr w:type="spellStart"/>
            <w:r w:rsidRPr="00882279">
              <w:rPr>
                <w:color w:val="FF0000"/>
                <w:sz w:val="20"/>
                <w:szCs w:val="20"/>
                <w:lang w:eastAsia="lv-LV"/>
              </w:rPr>
              <w:t>pamatdiagnozi</w:t>
            </w:r>
            <w:proofErr w:type="spellEnd"/>
            <w:r w:rsidRPr="00882279">
              <w:rPr>
                <w:color w:val="FF0000"/>
                <w:sz w:val="20"/>
                <w:szCs w:val="20"/>
                <w:lang w:eastAsia="lv-LV"/>
              </w:rPr>
              <w:t xml:space="preserve"> C53, D06, N87, Z03.153; </w:t>
            </w:r>
          </w:p>
          <w:p w14:paraId="474B397D"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4. grūtniecēm, kas ir jaunākas par 25 gadiem , stājoties uzskaitē; </w:t>
            </w:r>
          </w:p>
          <w:p w14:paraId="2BE94D19"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5. grūtniecēm pēc 25 gadiem, ja tā nav veikta organizētā vēža </w:t>
            </w:r>
            <w:proofErr w:type="spellStart"/>
            <w:r w:rsidRPr="00882279">
              <w:rPr>
                <w:color w:val="FF0000"/>
                <w:sz w:val="20"/>
                <w:szCs w:val="20"/>
                <w:lang w:eastAsia="lv-LV"/>
              </w:rPr>
              <w:t>skrīninga</w:t>
            </w:r>
            <w:proofErr w:type="spellEnd"/>
            <w:r w:rsidRPr="00882279">
              <w:rPr>
                <w:color w:val="FF0000"/>
                <w:sz w:val="20"/>
                <w:szCs w:val="20"/>
                <w:lang w:eastAsia="lv-LV"/>
              </w:rPr>
              <w:t xml:space="preserve"> ietvaros, kurā pēdējos trijos gados saņemtā atbilde ir norma; </w:t>
            </w:r>
          </w:p>
          <w:p w14:paraId="303F8602"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6. sievietēm, kas ir vecākas par 70 gadiem.</w:t>
            </w:r>
          </w:p>
        </w:tc>
      </w:tr>
      <w:tr w:rsidR="00B80D5B" w:rsidRPr="00882279" w14:paraId="5F2551EA" w14:textId="77777777" w:rsidTr="00B80D5B">
        <w:trPr>
          <w:trHeight w:val="2100"/>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23D1968F"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Citoloģija</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89A4F8"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42028</w:t>
            </w:r>
          </w:p>
        </w:tc>
        <w:tc>
          <w:tcPr>
            <w:tcW w:w="2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8AA0B3" w14:textId="77777777" w:rsidR="0064005A" w:rsidRPr="00882279" w:rsidRDefault="0064005A" w:rsidP="0064005A">
            <w:pPr>
              <w:contextualSpacing/>
              <w:rPr>
                <w:sz w:val="20"/>
                <w:szCs w:val="20"/>
                <w:lang w:eastAsia="lv-LV"/>
              </w:rPr>
            </w:pPr>
            <w:r w:rsidRPr="00882279">
              <w:rPr>
                <w:sz w:val="20"/>
                <w:szCs w:val="20"/>
                <w:lang w:eastAsia="lv-LV"/>
              </w:rPr>
              <w:t> </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43CE5D" w14:textId="77777777" w:rsidR="0064005A" w:rsidRPr="00882279" w:rsidRDefault="0064005A" w:rsidP="0064005A">
            <w:pPr>
              <w:contextualSpacing/>
              <w:rPr>
                <w:sz w:val="20"/>
                <w:szCs w:val="20"/>
                <w:lang w:eastAsia="lv-LV"/>
              </w:rPr>
            </w:pPr>
            <w:proofErr w:type="spellStart"/>
            <w:r w:rsidRPr="00882279">
              <w:rPr>
                <w:sz w:val="20"/>
                <w:szCs w:val="20"/>
                <w:lang w:eastAsia="lv-LV"/>
              </w:rPr>
              <w:t>Citoloģiskās</w:t>
            </w:r>
            <w:proofErr w:type="spellEnd"/>
            <w:r w:rsidRPr="00882279">
              <w:rPr>
                <w:sz w:val="20"/>
                <w:szCs w:val="20"/>
                <w:lang w:eastAsia="lv-LV"/>
              </w:rPr>
              <w:t xml:space="preserve"> </w:t>
            </w:r>
            <w:proofErr w:type="spellStart"/>
            <w:r w:rsidRPr="00882279">
              <w:rPr>
                <w:sz w:val="20"/>
                <w:szCs w:val="20"/>
                <w:lang w:eastAsia="lv-LV"/>
              </w:rPr>
              <w:t>uztriepes</w:t>
            </w:r>
            <w:proofErr w:type="spellEnd"/>
            <w:r w:rsidRPr="00882279">
              <w:rPr>
                <w:sz w:val="20"/>
                <w:szCs w:val="20"/>
                <w:lang w:eastAsia="lv-LV"/>
              </w:rPr>
              <w:t xml:space="preserve"> no dzemdes kakla un mugurējās velves izmeklēšana (viens preparāts). Izmeklējuma rezultāts A2 – ASC-US: neskaidras nozīmes daudzkārtainā plakanā (</w:t>
            </w:r>
            <w:proofErr w:type="spellStart"/>
            <w:r w:rsidRPr="00882279">
              <w:rPr>
                <w:sz w:val="20"/>
                <w:szCs w:val="20"/>
                <w:lang w:eastAsia="lv-LV"/>
              </w:rPr>
              <w:t>skvamozā</w:t>
            </w:r>
            <w:proofErr w:type="spellEnd"/>
            <w:r w:rsidRPr="00882279">
              <w:rPr>
                <w:sz w:val="20"/>
                <w:szCs w:val="20"/>
                <w:lang w:eastAsia="lv-LV"/>
              </w:rPr>
              <w:t xml:space="preserve">) epitēlija šūnu </w:t>
            </w:r>
            <w:proofErr w:type="spellStart"/>
            <w:r w:rsidRPr="00882279">
              <w:rPr>
                <w:sz w:val="20"/>
                <w:szCs w:val="20"/>
                <w:lang w:eastAsia="lv-LV"/>
              </w:rPr>
              <w:t>atipiskās</w:t>
            </w:r>
            <w:proofErr w:type="spellEnd"/>
            <w:r w:rsidRPr="00882279">
              <w:rPr>
                <w:sz w:val="20"/>
                <w:szCs w:val="20"/>
                <w:lang w:eastAsia="lv-LV"/>
              </w:rPr>
              <w:t xml:space="preserve"> izmaiņas</w:t>
            </w:r>
          </w:p>
        </w:tc>
        <w:tc>
          <w:tcPr>
            <w:tcW w:w="2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50AFBB" w14:textId="77777777" w:rsidR="0064005A" w:rsidRPr="00882279" w:rsidRDefault="0064005A" w:rsidP="0064005A">
            <w:pPr>
              <w:contextualSpacing/>
              <w:jc w:val="center"/>
              <w:rPr>
                <w:sz w:val="20"/>
                <w:szCs w:val="20"/>
                <w:lang w:eastAsia="lv-LV"/>
              </w:rPr>
            </w:pPr>
            <w:r w:rsidRPr="00882279">
              <w:rPr>
                <w:sz w:val="20"/>
                <w:szCs w:val="20"/>
                <w:lang w:eastAsia="lv-LV"/>
              </w:rPr>
              <w:t>5.44</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7292FF"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6.78</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67DF012"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6F9530"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BB4A8C"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B27BD4C"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95B766"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12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A96CAB" w14:textId="77777777" w:rsidR="0064005A" w:rsidRPr="00882279" w:rsidRDefault="0064005A" w:rsidP="0064005A">
            <w:pPr>
              <w:contextualSpacing/>
              <w:rPr>
                <w:color w:val="FF0000"/>
                <w:sz w:val="20"/>
                <w:szCs w:val="20"/>
                <w:lang w:eastAsia="lv-LV"/>
              </w:rPr>
            </w:pPr>
            <w:r w:rsidRPr="00882279">
              <w:rPr>
                <w:strike/>
                <w:sz w:val="20"/>
                <w:szCs w:val="20"/>
                <w:lang w:eastAsia="lv-LV"/>
              </w:rPr>
              <w:t xml:space="preserve">Apmaksā arī ambulatori. </w:t>
            </w:r>
            <w:r w:rsidRPr="00882279">
              <w:rPr>
                <w:color w:val="FF0000"/>
                <w:sz w:val="20"/>
                <w:szCs w:val="20"/>
                <w:lang w:eastAsia="lv-LV"/>
              </w:rPr>
              <w:t xml:space="preserve">Ambulatori šo manipulāciju apmaksā: </w:t>
            </w:r>
          </w:p>
          <w:p w14:paraId="1EBAA0D5"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1. sievietēm, veicot valsts organizēto dzemdes kakla vēža </w:t>
            </w:r>
            <w:proofErr w:type="spellStart"/>
            <w:r w:rsidRPr="00882279">
              <w:rPr>
                <w:color w:val="FF0000"/>
                <w:sz w:val="20"/>
                <w:szCs w:val="20"/>
                <w:lang w:eastAsia="lv-LV"/>
              </w:rPr>
              <w:t>skrīningu</w:t>
            </w:r>
            <w:proofErr w:type="spellEnd"/>
            <w:r w:rsidRPr="00882279">
              <w:rPr>
                <w:color w:val="FF0000"/>
                <w:sz w:val="20"/>
                <w:szCs w:val="20"/>
                <w:lang w:eastAsia="lv-LV"/>
              </w:rPr>
              <w:t xml:space="preserve">, norādot diagnozi Z12.4; </w:t>
            </w:r>
          </w:p>
          <w:p w14:paraId="78B8D481"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2. pacientiem ar </w:t>
            </w:r>
            <w:proofErr w:type="spellStart"/>
            <w:r w:rsidRPr="00882279">
              <w:rPr>
                <w:color w:val="FF0000"/>
                <w:sz w:val="20"/>
                <w:szCs w:val="20"/>
                <w:lang w:eastAsia="lv-LV"/>
              </w:rPr>
              <w:t>pamatdiagnozi</w:t>
            </w:r>
            <w:proofErr w:type="spellEnd"/>
            <w:r w:rsidRPr="00882279">
              <w:rPr>
                <w:color w:val="FF0000"/>
                <w:sz w:val="20"/>
                <w:szCs w:val="20"/>
                <w:lang w:eastAsia="lv-LV"/>
              </w:rPr>
              <w:t xml:space="preserve"> B20 vienu reizi gadā; </w:t>
            </w:r>
          </w:p>
          <w:p w14:paraId="65BD63DA"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3. pacientiem ar </w:t>
            </w:r>
            <w:proofErr w:type="spellStart"/>
            <w:r w:rsidRPr="00882279">
              <w:rPr>
                <w:color w:val="FF0000"/>
                <w:sz w:val="20"/>
                <w:szCs w:val="20"/>
                <w:lang w:eastAsia="lv-LV"/>
              </w:rPr>
              <w:t>pamatdiagnozi</w:t>
            </w:r>
            <w:proofErr w:type="spellEnd"/>
            <w:r w:rsidRPr="00882279">
              <w:rPr>
                <w:color w:val="FF0000"/>
                <w:sz w:val="20"/>
                <w:szCs w:val="20"/>
                <w:lang w:eastAsia="lv-LV"/>
              </w:rPr>
              <w:t xml:space="preserve"> C53, D06, N87, Z03.153; </w:t>
            </w:r>
          </w:p>
          <w:p w14:paraId="2DACA04D"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4. grūtniecēm, kas ir jaunākas par 25 gadiem , stājoties uzskaitē; </w:t>
            </w:r>
          </w:p>
          <w:p w14:paraId="528E7859"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5. grūtniecēm pēc 25 gadiem, ja tā nav veikta organizētā vēža </w:t>
            </w:r>
            <w:proofErr w:type="spellStart"/>
            <w:r w:rsidRPr="00882279">
              <w:rPr>
                <w:color w:val="FF0000"/>
                <w:sz w:val="20"/>
                <w:szCs w:val="20"/>
                <w:lang w:eastAsia="lv-LV"/>
              </w:rPr>
              <w:t>skrīninga</w:t>
            </w:r>
            <w:proofErr w:type="spellEnd"/>
            <w:r w:rsidRPr="00882279">
              <w:rPr>
                <w:color w:val="FF0000"/>
                <w:sz w:val="20"/>
                <w:szCs w:val="20"/>
                <w:lang w:eastAsia="lv-LV"/>
              </w:rPr>
              <w:t xml:space="preserve"> ietvaros, kurā pēdējos trijos gados saņemtā atbilde ir norma; </w:t>
            </w:r>
          </w:p>
          <w:p w14:paraId="3EABC806"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6. sievietēm, kas ir vecākas par 70 gadiem.</w:t>
            </w:r>
          </w:p>
        </w:tc>
      </w:tr>
      <w:tr w:rsidR="00B80D5B" w:rsidRPr="00882279" w14:paraId="6E7593FB" w14:textId="77777777" w:rsidTr="00B80D5B">
        <w:trPr>
          <w:trHeight w:val="460"/>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35C45FA4" w14:textId="77777777" w:rsidR="0064005A" w:rsidRPr="00882279" w:rsidRDefault="0064005A" w:rsidP="0064005A">
            <w:pPr>
              <w:contextualSpacing/>
              <w:jc w:val="center"/>
              <w:rPr>
                <w:sz w:val="20"/>
                <w:szCs w:val="20"/>
                <w:lang w:eastAsia="lv-LV"/>
              </w:rPr>
            </w:pPr>
            <w:r w:rsidRPr="00882279">
              <w:rPr>
                <w:sz w:val="20"/>
                <w:szCs w:val="20"/>
                <w:lang w:eastAsia="lv-LV"/>
              </w:rPr>
              <w:t>Citoloģija</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95E40E"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42029</w:t>
            </w:r>
          </w:p>
        </w:tc>
        <w:tc>
          <w:tcPr>
            <w:tcW w:w="2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5ABFE2" w14:textId="77777777" w:rsidR="0064005A" w:rsidRPr="00882279" w:rsidRDefault="0064005A" w:rsidP="0064005A">
            <w:pPr>
              <w:contextualSpacing/>
              <w:rPr>
                <w:sz w:val="20"/>
                <w:szCs w:val="20"/>
                <w:lang w:eastAsia="lv-LV"/>
              </w:rPr>
            </w:pPr>
            <w:r w:rsidRPr="00882279">
              <w:rPr>
                <w:sz w:val="20"/>
                <w:szCs w:val="20"/>
                <w:lang w:eastAsia="lv-LV"/>
              </w:rPr>
              <w:t> </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800FED" w14:textId="77777777" w:rsidR="0064005A" w:rsidRPr="00882279" w:rsidRDefault="0064005A" w:rsidP="0064005A">
            <w:pPr>
              <w:contextualSpacing/>
              <w:rPr>
                <w:sz w:val="20"/>
                <w:szCs w:val="20"/>
                <w:lang w:eastAsia="lv-LV"/>
              </w:rPr>
            </w:pPr>
            <w:proofErr w:type="spellStart"/>
            <w:r w:rsidRPr="00882279">
              <w:rPr>
                <w:sz w:val="20"/>
                <w:szCs w:val="20"/>
                <w:lang w:eastAsia="lv-LV"/>
              </w:rPr>
              <w:t>Citoloģiskās</w:t>
            </w:r>
            <w:proofErr w:type="spellEnd"/>
            <w:r w:rsidRPr="00882279">
              <w:rPr>
                <w:sz w:val="20"/>
                <w:szCs w:val="20"/>
                <w:lang w:eastAsia="lv-LV"/>
              </w:rPr>
              <w:t xml:space="preserve"> </w:t>
            </w:r>
            <w:proofErr w:type="spellStart"/>
            <w:r w:rsidRPr="00882279">
              <w:rPr>
                <w:sz w:val="20"/>
                <w:szCs w:val="20"/>
                <w:lang w:eastAsia="lv-LV"/>
              </w:rPr>
              <w:t>uztriepes</w:t>
            </w:r>
            <w:proofErr w:type="spellEnd"/>
            <w:r w:rsidRPr="00882279">
              <w:rPr>
                <w:sz w:val="20"/>
                <w:szCs w:val="20"/>
                <w:lang w:eastAsia="lv-LV"/>
              </w:rPr>
              <w:t xml:space="preserve"> no dzemdes kakla un mugurējās velves izmeklēšana (viens </w:t>
            </w:r>
            <w:r w:rsidRPr="00882279">
              <w:rPr>
                <w:sz w:val="20"/>
                <w:szCs w:val="20"/>
                <w:lang w:eastAsia="lv-LV"/>
              </w:rPr>
              <w:lastRenderedPageBreak/>
              <w:t xml:space="preserve">preparāts). Izmeklējuma rezultāts A3 – LSIL: viegla </w:t>
            </w:r>
            <w:proofErr w:type="spellStart"/>
            <w:r w:rsidRPr="00882279">
              <w:rPr>
                <w:sz w:val="20"/>
                <w:szCs w:val="20"/>
                <w:lang w:eastAsia="lv-LV"/>
              </w:rPr>
              <w:t>displāzija</w:t>
            </w:r>
            <w:proofErr w:type="spellEnd"/>
          </w:p>
        </w:tc>
        <w:tc>
          <w:tcPr>
            <w:tcW w:w="2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EFD43B"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5.44</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CADD32C"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6.78</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38AFCA8"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0B58F4"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604AA6"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51CC37C"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B842538"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12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7949F85" w14:textId="77777777" w:rsidR="0064005A" w:rsidRPr="00882279" w:rsidRDefault="0064005A" w:rsidP="0064005A">
            <w:pPr>
              <w:contextualSpacing/>
              <w:rPr>
                <w:color w:val="FF0000"/>
                <w:sz w:val="20"/>
                <w:szCs w:val="20"/>
                <w:lang w:eastAsia="lv-LV"/>
              </w:rPr>
            </w:pPr>
            <w:r w:rsidRPr="00882279">
              <w:rPr>
                <w:strike/>
                <w:sz w:val="20"/>
                <w:szCs w:val="20"/>
                <w:lang w:eastAsia="lv-LV"/>
              </w:rPr>
              <w:t xml:space="preserve">Apmaksā arī ambulatori. </w:t>
            </w:r>
            <w:r w:rsidRPr="00882279">
              <w:rPr>
                <w:color w:val="FF0000"/>
                <w:sz w:val="20"/>
                <w:szCs w:val="20"/>
                <w:lang w:eastAsia="lv-LV"/>
              </w:rPr>
              <w:t xml:space="preserve">Ambulatori šo manipulāciju apmaksā: </w:t>
            </w:r>
          </w:p>
          <w:p w14:paraId="4BB8AAC6"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1. sievietēm, veicot valsts organizēto </w:t>
            </w:r>
            <w:r w:rsidRPr="00882279">
              <w:rPr>
                <w:color w:val="FF0000"/>
                <w:sz w:val="20"/>
                <w:szCs w:val="20"/>
                <w:lang w:eastAsia="lv-LV"/>
              </w:rPr>
              <w:lastRenderedPageBreak/>
              <w:t xml:space="preserve">dzemdes kakla vēža </w:t>
            </w:r>
            <w:proofErr w:type="spellStart"/>
            <w:r w:rsidRPr="00882279">
              <w:rPr>
                <w:color w:val="FF0000"/>
                <w:sz w:val="20"/>
                <w:szCs w:val="20"/>
                <w:lang w:eastAsia="lv-LV"/>
              </w:rPr>
              <w:t>skrīningu</w:t>
            </w:r>
            <w:proofErr w:type="spellEnd"/>
            <w:r w:rsidRPr="00882279">
              <w:rPr>
                <w:color w:val="FF0000"/>
                <w:sz w:val="20"/>
                <w:szCs w:val="20"/>
                <w:lang w:eastAsia="lv-LV"/>
              </w:rPr>
              <w:t xml:space="preserve">, norādot diagnozi Z12.4; </w:t>
            </w:r>
          </w:p>
          <w:p w14:paraId="067C58A2"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2. pacientiem ar </w:t>
            </w:r>
            <w:proofErr w:type="spellStart"/>
            <w:r w:rsidRPr="00882279">
              <w:rPr>
                <w:color w:val="FF0000"/>
                <w:sz w:val="20"/>
                <w:szCs w:val="20"/>
                <w:lang w:eastAsia="lv-LV"/>
              </w:rPr>
              <w:t>pamatdiagnozi</w:t>
            </w:r>
            <w:proofErr w:type="spellEnd"/>
            <w:r w:rsidRPr="00882279">
              <w:rPr>
                <w:color w:val="FF0000"/>
                <w:sz w:val="20"/>
                <w:szCs w:val="20"/>
                <w:lang w:eastAsia="lv-LV"/>
              </w:rPr>
              <w:t xml:space="preserve"> B20 vienu reizi gadā; </w:t>
            </w:r>
          </w:p>
          <w:p w14:paraId="6B60E523"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3. pacientiem ar </w:t>
            </w:r>
            <w:proofErr w:type="spellStart"/>
            <w:r w:rsidRPr="00882279">
              <w:rPr>
                <w:color w:val="FF0000"/>
                <w:sz w:val="20"/>
                <w:szCs w:val="20"/>
                <w:lang w:eastAsia="lv-LV"/>
              </w:rPr>
              <w:t>pamatdiagnozi</w:t>
            </w:r>
            <w:proofErr w:type="spellEnd"/>
            <w:r w:rsidRPr="00882279">
              <w:rPr>
                <w:color w:val="FF0000"/>
                <w:sz w:val="20"/>
                <w:szCs w:val="20"/>
                <w:lang w:eastAsia="lv-LV"/>
              </w:rPr>
              <w:t xml:space="preserve"> C53, D06, N87, Z03.153; </w:t>
            </w:r>
          </w:p>
          <w:p w14:paraId="7F4368F2"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4. grūtniecēm, kas ir jaunākas par 25 gadiem , stājoties uzskaitē; </w:t>
            </w:r>
          </w:p>
          <w:p w14:paraId="581E0838"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5. grūtniecēm pēc 25 gadiem, ja tā nav veikta organizētā vēža </w:t>
            </w:r>
            <w:proofErr w:type="spellStart"/>
            <w:r w:rsidRPr="00882279">
              <w:rPr>
                <w:color w:val="FF0000"/>
                <w:sz w:val="20"/>
                <w:szCs w:val="20"/>
                <w:lang w:eastAsia="lv-LV"/>
              </w:rPr>
              <w:t>skrīninga</w:t>
            </w:r>
            <w:proofErr w:type="spellEnd"/>
            <w:r w:rsidRPr="00882279">
              <w:rPr>
                <w:color w:val="FF0000"/>
                <w:sz w:val="20"/>
                <w:szCs w:val="20"/>
                <w:lang w:eastAsia="lv-LV"/>
              </w:rPr>
              <w:t xml:space="preserve"> ietvaros, kurā pēdējos trijos gados saņemtā atbilde ir norma; </w:t>
            </w:r>
          </w:p>
          <w:p w14:paraId="132E3360"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6. sievietēm, kas ir vecākas par 70 gadiem.</w:t>
            </w:r>
          </w:p>
        </w:tc>
      </w:tr>
      <w:tr w:rsidR="00B80D5B" w:rsidRPr="00882279" w14:paraId="6940C87B" w14:textId="77777777" w:rsidTr="00B80D5B">
        <w:trPr>
          <w:trHeight w:val="743"/>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2FBB0789"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Citoloģija</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1CD648"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42030</w:t>
            </w:r>
          </w:p>
        </w:tc>
        <w:tc>
          <w:tcPr>
            <w:tcW w:w="2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5554E2" w14:textId="77777777" w:rsidR="0064005A" w:rsidRPr="00882279" w:rsidRDefault="0064005A" w:rsidP="0064005A">
            <w:pPr>
              <w:contextualSpacing/>
              <w:rPr>
                <w:sz w:val="20"/>
                <w:szCs w:val="20"/>
                <w:lang w:eastAsia="lv-LV"/>
              </w:rPr>
            </w:pPr>
            <w:r w:rsidRPr="00882279">
              <w:rPr>
                <w:sz w:val="20"/>
                <w:szCs w:val="20"/>
                <w:lang w:eastAsia="lv-LV"/>
              </w:rPr>
              <w:t> </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A63BF1" w14:textId="77777777" w:rsidR="0064005A" w:rsidRPr="00882279" w:rsidRDefault="0064005A" w:rsidP="0064005A">
            <w:pPr>
              <w:contextualSpacing/>
              <w:rPr>
                <w:sz w:val="20"/>
                <w:szCs w:val="20"/>
                <w:lang w:eastAsia="lv-LV"/>
              </w:rPr>
            </w:pPr>
            <w:proofErr w:type="spellStart"/>
            <w:r w:rsidRPr="00882279">
              <w:rPr>
                <w:sz w:val="20"/>
                <w:szCs w:val="20"/>
                <w:lang w:eastAsia="lv-LV"/>
              </w:rPr>
              <w:t>Citoloģiskās</w:t>
            </w:r>
            <w:proofErr w:type="spellEnd"/>
            <w:r w:rsidRPr="00882279">
              <w:rPr>
                <w:sz w:val="20"/>
                <w:szCs w:val="20"/>
                <w:lang w:eastAsia="lv-LV"/>
              </w:rPr>
              <w:t xml:space="preserve"> </w:t>
            </w:r>
            <w:proofErr w:type="spellStart"/>
            <w:r w:rsidRPr="00882279">
              <w:rPr>
                <w:sz w:val="20"/>
                <w:szCs w:val="20"/>
                <w:lang w:eastAsia="lv-LV"/>
              </w:rPr>
              <w:t>uztriepes</w:t>
            </w:r>
            <w:proofErr w:type="spellEnd"/>
            <w:r w:rsidRPr="00882279">
              <w:rPr>
                <w:sz w:val="20"/>
                <w:szCs w:val="20"/>
                <w:lang w:eastAsia="lv-LV"/>
              </w:rPr>
              <w:t xml:space="preserve"> no dzemdes kakla un mugurējās velves izmeklēšana (viens preparāts). Izmeklējuma rezultāts A4 – HSIL: vidēja/smaga </w:t>
            </w:r>
            <w:proofErr w:type="spellStart"/>
            <w:r w:rsidRPr="00882279">
              <w:rPr>
                <w:sz w:val="20"/>
                <w:szCs w:val="20"/>
                <w:lang w:eastAsia="lv-LV"/>
              </w:rPr>
              <w:t>displāzija</w:t>
            </w:r>
            <w:proofErr w:type="spellEnd"/>
          </w:p>
        </w:tc>
        <w:tc>
          <w:tcPr>
            <w:tcW w:w="2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565E38" w14:textId="77777777" w:rsidR="0064005A" w:rsidRPr="00882279" w:rsidRDefault="0064005A" w:rsidP="0064005A">
            <w:pPr>
              <w:contextualSpacing/>
              <w:jc w:val="center"/>
              <w:rPr>
                <w:sz w:val="20"/>
                <w:szCs w:val="20"/>
                <w:lang w:eastAsia="lv-LV"/>
              </w:rPr>
            </w:pPr>
            <w:r w:rsidRPr="00882279">
              <w:rPr>
                <w:sz w:val="20"/>
                <w:szCs w:val="20"/>
                <w:lang w:eastAsia="lv-LV"/>
              </w:rPr>
              <w:t>5.44</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698A18"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6.78</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DE3AF61"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CC1552"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A5AD901"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4402FD"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334EB1"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12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5ED1A4" w14:textId="77777777" w:rsidR="0064005A" w:rsidRPr="00882279" w:rsidRDefault="0064005A" w:rsidP="0064005A">
            <w:pPr>
              <w:contextualSpacing/>
              <w:rPr>
                <w:color w:val="FF0000"/>
                <w:sz w:val="20"/>
                <w:szCs w:val="20"/>
                <w:lang w:eastAsia="lv-LV"/>
              </w:rPr>
            </w:pPr>
            <w:r w:rsidRPr="00882279">
              <w:rPr>
                <w:strike/>
                <w:sz w:val="20"/>
                <w:szCs w:val="20"/>
                <w:lang w:eastAsia="lv-LV"/>
              </w:rPr>
              <w:t xml:space="preserve">Apmaksā arī ambulatori. </w:t>
            </w:r>
            <w:r w:rsidRPr="00882279">
              <w:rPr>
                <w:color w:val="FF0000"/>
                <w:sz w:val="20"/>
                <w:szCs w:val="20"/>
                <w:lang w:eastAsia="lv-LV"/>
              </w:rPr>
              <w:t xml:space="preserve">Ambulatori šo manipulāciju apmaksā: </w:t>
            </w:r>
          </w:p>
          <w:p w14:paraId="6D9D456F"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1. sievietēm, veicot valsts organizēto dzemdes kakla vēža </w:t>
            </w:r>
            <w:proofErr w:type="spellStart"/>
            <w:r w:rsidRPr="00882279">
              <w:rPr>
                <w:color w:val="FF0000"/>
                <w:sz w:val="20"/>
                <w:szCs w:val="20"/>
                <w:lang w:eastAsia="lv-LV"/>
              </w:rPr>
              <w:t>skrīningu</w:t>
            </w:r>
            <w:proofErr w:type="spellEnd"/>
            <w:r w:rsidRPr="00882279">
              <w:rPr>
                <w:color w:val="FF0000"/>
                <w:sz w:val="20"/>
                <w:szCs w:val="20"/>
                <w:lang w:eastAsia="lv-LV"/>
              </w:rPr>
              <w:t xml:space="preserve">, norādot diagnozi Z12.4; </w:t>
            </w:r>
          </w:p>
          <w:p w14:paraId="457DB0C1"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2. pacientiem ar </w:t>
            </w:r>
            <w:proofErr w:type="spellStart"/>
            <w:r w:rsidRPr="00882279">
              <w:rPr>
                <w:color w:val="FF0000"/>
                <w:sz w:val="20"/>
                <w:szCs w:val="20"/>
                <w:lang w:eastAsia="lv-LV"/>
              </w:rPr>
              <w:t>pamatdiagnozi</w:t>
            </w:r>
            <w:proofErr w:type="spellEnd"/>
            <w:r w:rsidRPr="00882279">
              <w:rPr>
                <w:color w:val="FF0000"/>
                <w:sz w:val="20"/>
                <w:szCs w:val="20"/>
                <w:lang w:eastAsia="lv-LV"/>
              </w:rPr>
              <w:t xml:space="preserve"> B20 vienu reizi gadā; </w:t>
            </w:r>
          </w:p>
          <w:p w14:paraId="01F2B8A7"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3. pacientiem ar </w:t>
            </w:r>
            <w:proofErr w:type="spellStart"/>
            <w:r w:rsidRPr="00882279">
              <w:rPr>
                <w:color w:val="FF0000"/>
                <w:sz w:val="20"/>
                <w:szCs w:val="20"/>
                <w:lang w:eastAsia="lv-LV"/>
              </w:rPr>
              <w:t>pamatdiagnozi</w:t>
            </w:r>
            <w:proofErr w:type="spellEnd"/>
            <w:r w:rsidRPr="00882279">
              <w:rPr>
                <w:color w:val="FF0000"/>
                <w:sz w:val="20"/>
                <w:szCs w:val="20"/>
                <w:lang w:eastAsia="lv-LV"/>
              </w:rPr>
              <w:t xml:space="preserve"> C53, D06, N87, Z03.153; </w:t>
            </w:r>
          </w:p>
          <w:p w14:paraId="57A29EA8"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4. grūtniecēm, kas ir jaunākas par 25 gadiem , stājoties uzskaitē; </w:t>
            </w:r>
          </w:p>
          <w:p w14:paraId="14AD7185"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5. grūtniecēm pēc 25 gadiem, ja tā nav veikta organizētā vēža </w:t>
            </w:r>
            <w:proofErr w:type="spellStart"/>
            <w:r w:rsidRPr="00882279">
              <w:rPr>
                <w:color w:val="FF0000"/>
                <w:sz w:val="20"/>
                <w:szCs w:val="20"/>
                <w:lang w:eastAsia="lv-LV"/>
              </w:rPr>
              <w:t>skrīninga</w:t>
            </w:r>
            <w:proofErr w:type="spellEnd"/>
            <w:r w:rsidRPr="00882279">
              <w:rPr>
                <w:color w:val="FF0000"/>
                <w:sz w:val="20"/>
                <w:szCs w:val="20"/>
                <w:lang w:eastAsia="lv-LV"/>
              </w:rPr>
              <w:t xml:space="preserve"> ietvaros, kurā pēdējos trijos gados saņemtā atbilde ir norma; </w:t>
            </w:r>
          </w:p>
          <w:p w14:paraId="5CE8C7AB"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6. sievietēm, kas ir vecākas par 70 gadiem.</w:t>
            </w:r>
          </w:p>
        </w:tc>
      </w:tr>
      <w:tr w:rsidR="00B80D5B" w:rsidRPr="00882279" w14:paraId="6F0CCA88" w14:textId="77777777" w:rsidTr="00B80D5B">
        <w:trPr>
          <w:trHeight w:val="2100"/>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7557FCF5"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Citoloģija</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9040E2"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42031</w:t>
            </w:r>
          </w:p>
        </w:tc>
        <w:tc>
          <w:tcPr>
            <w:tcW w:w="2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15FDEF" w14:textId="77777777" w:rsidR="0064005A" w:rsidRPr="00882279" w:rsidRDefault="0064005A" w:rsidP="0064005A">
            <w:pPr>
              <w:contextualSpacing/>
              <w:rPr>
                <w:sz w:val="20"/>
                <w:szCs w:val="20"/>
                <w:lang w:eastAsia="lv-LV"/>
              </w:rPr>
            </w:pPr>
            <w:r w:rsidRPr="00882279">
              <w:rPr>
                <w:sz w:val="20"/>
                <w:szCs w:val="20"/>
                <w:lang w:eastAsia="lv-LV"/>
              </w:rPr>
              <w:t> </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EBB9FE0" w14:textId="77777777" w:rsidR="0064005A" w:rsidRPr="00882279" w:rsidRDefault="0064005A" w:rsidP="0064005A">
            <w:pPr>
              <w:contextualSpacing/>
              <w:rPr>
                <w:sz w:val="20"/>
                <w:szCs w:val="20"/>
                <w:lang w:eastAsia="lv-LV"/>
              </w:rPr>
            </w:pPr>
            <w:proofErr w:type="spellStart"/>
            <w:r w:rsidRPr="00882279">
              <w:rPr>
                <w:sz w:val="20"/>
                <w:szCs w:val="20"/>
                <w:lang w:eastAsia="lv-LV"/>
              </w:rPr>
              <w:t>Citoloģiskās</w:t>
            </w:r>
            <w:proofErr w:type="spellEnd"/>
            <w:r w:rsidRPr="00882279">
              <w:rPr>
                <w:sz w:val="20"/>
                <w:szCs w:val="20"/>
                <w:lang w:eastAsia="lv-LV"/>
              </w:rPr>
              <w:t xml:space="preserve"> </w:t>
            </w:r>
            <w:proofErr w:type="spellStart"/>
            <w:r w:rsidRPr="00882279">
              <w:rPr>
                <w:sz w:val="20"/>
                <w:szCs w:val="20"/>
                <w:lang w:eastAsia="lv-LV"/>
              </w:rPr>
              <w:t>uztriepes</w:t>
            </w:r>
            <w:proofErr w:type="spellEnd"/>
            <w:r w:rsidRPr="00882279">
              <w:rPr>
                <w:sz w:val="20"/>
                <w:szCs w:val="20"/>
                <w:lang w:eastAsia="lv-LV"/>
              </w:rPr>
              <w:t xml:space="preserve"> no dzemdes kakla un mugurējās velves izmeklēšana (viens preparāts). Izmeklējuma rezultāts A5 – AGUS: neskaidras nozīmes </w:t>
            </w:r>
            <w:proofErr w:type="spellStart"/>
            <w:r w:rsidRPr="00882279">
              <w:rPr>
                <w:sz w:val="20"/>
                <w:szCs w:val="20"/>
                <w:lang w:eastAsia="lv-LV"/>
              </w:rPr>
              <w:t>glandulārā</w:t>
            </w:r>
            <w:proofErr w:type="spellEnd"/>
            <w:r w:rsidRPr="00882279">
              <w:rPr>
                <w:sz w:val="20"/>
                <w:szCs w:val="20"/>
                <w:lang w:eastAsia="lv-LV"/>
              </w:rPr>
              <w:t xml:space="preserve"> epitēlija šūnu </w:t>
            </w:r>
            <w:proofErr w:type="spellStart"/>
            <w:r w:rsidRPr="00882279">
              <w:rPr>
                <w:sz w:val="20"/>
                <w:szCs w:val="20"/>
                <w:lang w:eastAsia="lv-LV"/>
              </w:rPr>
              <w:t>atipiskās</w:t>
            </w:r>
            <w:proofErr w:type="spellEnd"/>
            <w:r w:rsidRPr="00882279">
              <w:rPr>
                <w:sz w:val="20"/>
                <w:szCs w:val="20"/>
                <w:lang w:eastAsia="lv-LV"/>
              </w:rPr>
              <w:t xml:space="preserve"> izmaiņas</w:t>
            </w:r>
          </w:p>
        </w:tc>
        <w:tc>
          <w:tcPr>
            <w:tcW w:w="2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F13D7F" w14:textId="77777777" w:rsidR="0064005A" w:rsidRPr="00882279" w:rsidRDefault="0064005A" w:rsidP="0064005A">
            <w:pPr>
              <w:contextualSpacing/>
              <w:jc w:val="center"/>
              <w:rPr>
                <w:sz w:val="20"/>
                <w:szCs w:val="20"/>
                <w:lang w:eastAsia="lv-LV"/>
              </w:rPr>
            </w:pPr>
            <w:r w:rsidRPr="00882279">
              <w:rPr>
                <w:sz w:val="20"/>
                <w:szCs w:val="20"/>
                <w:lang w:eastAsia="lv-LV"/>
              </w:rPr>
              <w:t>5.44</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7D12B59"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6.78</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E78B2B2"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76C4DCC"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F1841F"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C665A3A"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A0290E"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12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453CA97" w14:textId="77777777" w:rsidR="0064005A" w:rsidRPr="00882279" w:rsidRDefault="0064005A" w:rsidP="0064005A">
            <w:pPr>
              <w:contextualSpacing/>
              <w:rPr>
                <w:color w:val="FF0000"/>
                <w:sz w:val="20"/>
                <w:szCs w:val="20"/>
                <w:lang w:eastAsia="lv-LV"/>
              </w:rPr>
            </w:pPr>
            <w:r w:rsidRPr="00882279">
              <w:rPr>
                <w:strike/>
                <w:sz w:val="20"/>
                <w:szCs w:val="20"/>
                <w:lang w:eastAsia="lv-LV"/>
              </w:rPr>
              <w:t xml:space="preserve">Apmaksā arī ambulatori. </w:t>
            </w:r>
            <w:r w:rsidRPr="00882279">
              <w:rPr>
                <w:color w:val="FF0000"/>
                <w:sz w:val="20"/>
                <w:szCs w:val="20"/>
                <w:lang w:eastAsia="lv-LV"/>
              </w:rPr>
              <w:t xml:space="preserve">Ambulatori šo manipulāciju apmaksā: </w:t>
            </w:r>
          </w:p>
          <w:p w14:paraId="3D8FC7CA"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1. sievietēm, veicot valsts organizēto dzemdes kakla vēža </w:t>
            </w:r>
            <w:proofErr w:type="spellStart"/>
            <w:r w:rsidRPr="00882279">
              <w:rPr>
                <w:color w:val="FF0000"/>
                <w:sz w:val="20"/>
                <w:szCs w:val="20"/>
                <w:lang w:eastAsia="lv-LV"/>
              </w:rPr>
              <w:t>skrīningu</w:t>
            </w:r>
            <w:proofErr w:type="spellEnd"/>
            <w:r w:rsidRPr="00882279">
              <w:rPr>
                <w:color w:val="FF0000"/>
                <w:sz w:val="20"/>
                <w:szCs w:val="20"/>
                <w:lang w:eastAsia="lv-LV"/>
              </w:rPr>
              <w:t xml:space="preserve">, norādot diagnozi Z12.4; </w:t>
            </w:r>
          </w:p>
          <w:p w14:paraId="4FF06E6B"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2. pacientiem ar </w:t>
            </w:r>
            <w:proofErr w:type="spellStart"/>
            <w:r w:rsidRPr="00882279">
              <w:rPr>
                <w:color w:val="FF0000"/>
                <w:sz w:val="20"/>
                <w:szCs w:val="20"/>
                <w:lang w:eastAsia="lv-LV"/>
              </w:rPr>
              <w:t>pamatdiagnozi</w:t>
            </w:r>
            <w:proofErr w:type="spellEnd"/>
            <w:r w:rsidRPr="00882279">
              <w:rPr>
                <w:color w:val="FF0000"/>
                <w:sz w:val="20"/>
                <w:szCs w:val="20"/>
                <w:lang w:eastAsia="lv-LV"/>
              </w:rPr>
              <w:t xml:space="preserve"> B20 vienu reizi gadā; </w:t>
            </w:r>
          </w:p>
          <w:p w14:paraId="55C8D723"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3. pacientiem ar </w:t>
            </w:r>
            <w:proofErr w:type="spellStart"/>
            <w:r w:rsidRPr="00882279">
              <w:rPr>
                <w:color w:val="FF0000"/>
                <w:sz w:val="20"/>
                <w:szCs w:val="20"/>
                <w:lang w:eastAsia="lv-LV"/>
              </w:rPr>
              <w:t>pamatdiagnozi</w:t>
            </w:r>
            <w:proofErr w:type="spellEnd"/>
            <w:r w:rsidRPr="00882279">
              <w:rPr>
                <w:color w:val="FF0000"/>
                <w:sz w:val="20"/>
                <w:szCs w:val="20"/>
                <w:lang w:eastAsia="lv-LV"/>
              </w:rPr>
              <w:t xml:space="preserve"> C53, D06, N87, Z03.153; </w:t>
            </w:r>
          </w:p>
          <w:p w14:paraId="14F23282"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4. grūtniecēm, kas ir jaunākas par 25 gadiem , stājoties uzskaitē; </w:t>
            </w:r>
          </w:p>
          <w:p w14:paraId="2A886212"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5. grūtniecēm pēc 25 gadiem, ja tā nav veikta organizētā vēža </w:t>
            </w:r>
            <w:proofErr w:type="spellStart"/>
            <w:r w:rsidRPr="00882279">
              <w:rPr>
                <w:color w:val="FF0000"/>
                <w:sz w:val="20"/>
                <w:szCs w:val="20"/>
                <w:lang w:eastAsia="lv-LV"/>
              </w:rPr>
              <w:t>skrīninga</w:t>
            </w:r>
            <w:proofErr w:type="spellEnd"/>
            <w:r w:rsidRPr="00882279">
              <w:rPr>
                <w:color w:val="FF0000"/>
                <w:sz w:val="20"/>
                <w:szCs w:val="20"/>
                <w:lang w:eastAsia="lv-LV"/>
              </w:rPr>
              <w:t xml:space="preserve"> ietvaros, kurā pēdējos trijos gados saņemtā atbilde ir norma; </w:t>
            </w:r>
          </w:p>
          <w:p w14:paraId="4D2712E5"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6. sievietēm, kas ir vecākas par 70 gadiem.</w:t>
            </w:r>
          </w:p>
        </w:tc>
      </w:tr>
      <w:tr w:rsidR="00B80D5B" w:rsidRPr="00882279" w14:paraId="51BB3EAF" w14:textId="77777777" w:rsidTr="00B80D5B">
        <w:trPr>
          <w:trHeight w:val="602"/>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58C2C076" w14:textId="77777777" w:rsidR="0064005A" w:rsidRPr="00882279" w:rsidRDefault="0064005A" w:rsidP="0064005A">
            <w:pPr>
              <w:contextualSpacing/>
              <w:jc w:val="center"/>
              <w:rPr>
                <w:sz w:val="20"/>
                <w:szCs w:val="20"/>
                <w:lang w:eastAsia="lv-LV"/>
              </w:rPr>
            </w:pPr>
            <w:r w:rsidRPr="00882279">
              <w:rPr>
                <w:sz w:val="20"/>
                <w:szCs w:val="20"/>
                <w:lang w:eastAsia="lv-LV"/>
              </w:rPr>
              <w:t>Citoloģija</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5E4EDA"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42032</w:t>
            </w:r>
          </w:p>
        </w:tc>
        <w:tc>
          <w:tcPr>
            <w:tcW w:w="2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03CED2" w14:textId="77777777" w:rsidR="0064005A" w:rsidRPr="00882279" w:rsidRDefault="0064005A" w:rsidP="0064005A">
            <w:pPr>
              <w:contextualSpacing/>
              <w:rPr>
                <w:sz w:val="20"/>
                <w:szCs w:val="20"/>
                <w:lang w:eastAsia="lv-LV"/>
              </w:rPr>
            </w:pPr>
            <w:r w:rsidRPr="00882279">
              <w:rPr>
                <w:sz w:val="20"/>
                <w:szCs w:val="20"/>
                <w:lang w:eastAsia="lv-LV"/>
              </w:rPr>
              <w:t> </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8222F06" w14:textId="77777777" w:rsidR="0064005A" w:rsidRPr="00882279" w:rsidRDefault="0064005A" w:rsidP="0064005A">
            <w:pPr>
              <w:contextualSpacing/>
              <w:rPr>
                <w:sz w:val="20"/>
                <w:szCs w:val="20"/>
                <w:lang w:eastAsia="lv-LV"/>
              </w:rPr>
            </w:pPr>
            <w:proofErr w:type="spellStart"/>
            <w:r w:rsidRPr="00882279">
              <w:rPr>
                <w:sz w:val="20"/>
                <w:szCs w:val="20"/>
                <w:lang w:eastAsia="lv-LV"/>
              </w:rPr>
              <w:t>Citoloģiskās</w:t>
            </w:r>
            <w:proofErr w:type="spellEnd"/>
            <w:r w:rsidRPr="00882279">
              <w:rPr>
                <w:sz w:val="20"/>
                <w:szCs w:val="20"/>
                <w:lang w:eastAsia="lv-LV"/>
              </w:rPr>
              <w:t xml:space="preserve"> </w:t>
            </w:r>
            <w:proofErr w:type="spellStart"/>
            <w:r w:rsidRPr="00882279">
              <w:rPr>
                <w:sz w:val="20"/>
                <w:szCs w:val="20"/>
                <w:lang w:eastAsia="lv-LV"/>
              </w:rPr>
              <w:t>uztriepes</w:t>
            </w:r>
            <w:proofErr w:type="spellEnd"/>
            <w:r w:rsidRPr="00882279">
              <w:rPr>
                <w:sz w:val="20"/>
                <w:szCs w:val="20"/>
                <w:lang w:eastAsia="lv-LV"/>
              </w:rPr>
              <w:t xml:space="preserve"> no dzemdes kakla un mugurējās velves izmeklēšana (viens preparāts). Izmeklējuma rezultāts A6 – </w:t>
            </w:r>
            <w:proofErr w:type="spellStart"/>
            <w:r w:rsidRPr="00882279">
              <w:rPr>
                <w:sz w:val="20"/>
                <w:szCs w:val="20"/>
                <w:lang w:eastAsia="lv-LV"/>
              </w:rPr>
              <w:t>malignizācijas</w:t>
            </w:r>
            <w:proofErr w:type="spellEnd"/>
            <w:r w:rsidRPr="00882279">
              <w:rPr>
                <w:sz w:val="20"/>
                <w:szCs w:val="20"/>
                <w:lang w:eastAsia="lv-LV"/>
              </w:rPr>
              <w:t xml:space="preserve"> pazīmes</w:t>
            </w:r>
          </w:p>
        </w:tc>
        <w:tc>
          <w:tcPr>
            <w:tcW w:w="2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72BFC3" w14:textId="77777777" w:rsidR="0064005A" w:rsidRPr="00882279" w:rsidRDefault="0064005A" w:rsidP="0064005A">
            <w:pPr>
              <w:contextualSpacing/>
              <w:jc w:val="center"/>
              <w:rPr>
                <w:sz w:val="20"/>
                <w:szCs w:val="20"/>
                <w:lang w:eastAsia="lv-LV"/>
              </w:rPr>
            </w:pPr>
            <w:r w:rsidRPr="00882279">
              <w:rPr>
                <w:sz w:val="20"/>
                <w:szCs w:val="20"/>
                <w:lang w:eastAsia="lv-LV"/>
              </w:rPr>
              <w:t>5.44</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73379BA"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6.78</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CD19EE7"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0C9BE97"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A162F3"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5DD1AE"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41CC0B"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12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3D6E94" w14:textId="77777777" w:rsidR="0064005A" w:rsidRPr="00882279" w:rsidRDefault="0064005A" w:rsidP="0064005A">
            <w:pPr>
              <w:contextualSpacing/>
              <w:rPr>
                <w:color w:val="FF0000"/>
                <w:sz w:val="20"/>
                <w:szCs w:val="20"/>
                <w:lang w:eastAsia="lv-LV"/>
              </w:rPr>
            </w:pPr>
            <w:r w:rsidRPr="00882279">
              <w:rPr>
                <w:strike/>
                <w:sz w:val="20"/>
                <w:szCs w:val="20"/>
                <w:lang w:eastAsia="lv-LV"/>
              </w:rPr>
              <w:t xml:space="preserve">Apmaksā arī ambulatori. </w:t>
            </w:r>
            <w:r w:rsidRPr="00882279">
              <w:rPr>
                <w:color w:val="FF0000"/>
                <w:sz w:val="20"/>
                <w:szCs w:val="20"/>
                <w:lang w:eastAsia="lv-LV"/>
              </w:rPr>
              <w:t xml:space="preserve">Ambulatori šo manipulāciju apmaksā: </w:t>
            </w:r>
          </w:p>
          <w:p w14:paraId="1CC80088"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1. sievietēm, veicot valsts organizēto dzemdes kakla vēža </w:t>
            </w:r>
            <w:proofErr w:type="spellStart"/>
            <w:r w:rsidRPr="00882279">
              <w:rPr>
                <w:color w:val="FF0000"/>
                <w:sz w:val="20"/>
                <w:szCs w:val="20"/>
                <w:lang w:eastAsia="lv-LV"/>
              </w:rPr>
              <w:t>skrīningu</w:t>
            </w:r>
            <w:proofErr w:type="spellEnd"/>
            <w:r w:rsidRPr="00882279">
              <w:rPr>
                <w:color w:val="FF0000"/>
                <w:sz w:val="20"/>
                <w:szCs w:val="20"/>
                <w:lang w:eastAsia="lv-LV"/>
              </w:rPr>
              <w:t xml:space="preserve">, norādot diagnozi Z12.4; </w:t>
            </w:r>
          </w:p>
          <w:p w14:paraId="3FC926F1"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2. pacientiem ar </w:t>
            </w:r>
            <w:proofErr w:type="spellStart"/>
            <w:r w:rsidRPr="00882279">
              <w:rPr>
                <w:color w:val="FF0000"/>
                <w:sz w:val="20"/>
                <w:szCs w:val="20"/>
                <w:lang w:eastAsia="lv-LV"/>
              </w:rPr>
              <w:t>pamatdiagnozi</w:t>
            </w:r>
            <w:proofErr w:type="spellEnd"/>
            <w:r w:rsidRPr="00882279">
              <w:rPr>
                <w:color w:val="FF0000"/>
                <w:sz w:val="20"/>
                <w:szCs w:val="20"/>
                <w:lang w:eastAsia="lv-LV"/>
              </w:rPr>
              <w:t xml:space="preserve"> B20 vienu reizi gadā; </w:t>
            </w:r>
          </w:p>
          <w:p w14:paraId="22E7B49C"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3. pacientiem ar </w:t>
            </w:r>
            <w:proofErr w:type="spellStart"/>
            <w:r w:rsidRPr="00882279">
              <w:rPr>
                <w:color w:val="FF0000"/>
                <w:sz w:val="20"/>
                <w:szCs w:val="20"/>
                <w:lang w:eastAsia="lv-LV"/>
              </w:rPr>
              <w:t>pamatdiagnozi</w:t>
            </w:r>
            <w:proofErr w:type="spellEnd"/>
            <w:r w:rsidRPr="00882279">
              <w:rPr>
                <w:color w:val="FF0000"/>
                <w:sz w:val="20"/>
                <w:szCs w:val="20"/>
                <w:lang w:eastAsia="lv-LV"/>
              </w:rPr>
              <w:t xml:space="preserve"> C53, D06, N87, Z03.153; </w:t>
            </w:r>
          </w:p>
          <w:p w14:paraId="2E087BF8"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4. grūtniecēm, kas ir jaunākas par 25 gadiem , stājoties uzskaitē; </w:t>
            </w:r>
          </w:p>
          <w:p w14:paraId="1688B4E2"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5. grūtniecēm pēc 25 gadiem, ja tā nav veikta organizētā vēža </w:t>
            </w:r>
            <w:proofErr w:type="spellStart"/>
            <w:r w:rsidRPr="00882279">
              <w:rPr>
                <w:color w:val="FF0000"/>
                <w:sz w:val="20"/>
                <w:szCs w:val="20"/>
                <w:lang w:eastAsia="lv-LV"/>
              </w:rPr>
              <w:t>skrīninga</w:t>
            </w:r>
            <w:proofErr w:type="spellEnd"/>
            <w:r w:rsidRPr="00882279">
              <w:rPr>
                <w:color w:val="FF0000"/>
                <w:sz w:val="20"/>
                <w:szCs w:val="20"/>
                <w:lang w:eastAsia="lv-LV"/>
              </w:rPr>
              <w:t xml:space="preserve"> ietvaros, kurā pēdējos trijos gados saņemtā atbilde ir norma; </w:t>
            </w:r>
          </w:p>
          <w:p w14:paraId="15900923"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6. sievietēm, kas ir vecākas par 70 gadiem.</w:t>
            </w:r>
          </w:p>
        </w:tc>
      </w:tr>
      <w:tr w:rsidR="00B80D5B" w:rsidRPr="00882279" w14:paraId="154E2FBB" w14:textId="77777777" w:rsidTr="00B80D5B">
        <w:trPr>
          <w:trHeight w:val="2100"/>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1760978B"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Citoloģija</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A26C69"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42033</w:t>
            </w:r>
          </w:p>
        </w:tc>
        <w:tc>
          <w:tcPr>
            <w:tcW w:w="2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25EBD5" w14:textId="77777777" w:rsidR="0064005A" w:rsidRPr="00882279" w:rsidRDefault="0064005A" w:rsidP="0064005A">
            <w:pPr>
              <w:contextualSpacing/>
              <w:rPr>
                <w:sz w:val="20"/>
                <w:szCs w:val="20"/>
                <w:lang w:eastAsia="lv-LV"/>
              </w:rPr>
            </w:pPr>
            <w:r w:rsidRPr="00882279">
              <w:rPr>
                <w:sz w:val="20"/>
                <w:szCs w:val="20"/>
                <w:lang w:eastAsia="lv-LV"/>
              </w:rPr>
              <w:t> </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D5359A" w14:textId="77777777" w:rsidR="0064005A" w:rsidRPr="00882279" w:rsidRDefault="0064005A" w:rsidP="0064005A">
            <w:pPr>
              <w:contextualSpacing/>
              <w:rPr>
                <w:sz w:val="20"/>
                <w:szCs w:val="20"/>
                <w:lang w:eastAsia="lv-LV"/>
              </w:rPr>
            </w:pPr>
            <w:proofErr w:type="spellStart"/>
            <w:r w:rsidRPr="00882279">
              <w:rPr>
                <w:sz w:val="20"/>
                <w:szCs w:val="20"/>
                <w:lang w:eastAsia="lv-LV"/>
              </w:rPr>
              <w:t>Citoloģiskās</w:t>
            </w:r>
            <w:proofErr w:type="spellEnd"/>
            <w:r w:rsidRPr="00882279">
              <w:rPr>
                <w:sz w:val="20"/>
                <w:szCs w:val="20"/>
                <w:lang w:eastAsia="lv-LV"/>
              </w:rPr>
              <w:t xml:space="preserve"> </w:t>
            </w:r>
            <w:proofErr w:type="spellStart"/>
            <w:r w:rsidRPr="00882279">
              <w:rPr>
                <w:sz w:val="20"/>
                <w:szCs w:val="20"/>
                <w:lang w:eastAsia="lv-LV"/>
              </w:rPr>
              <w:t>uztriepes</w:t>
            </w:r>
            <w:proofErr w:type="spellEnd"/>
            <w:r w:rsidRPr="00882279">
              <w:rPr>
                <w:sz w:val="20"/>
                <w:szCs w:val="20"/>
                <w:lang w:eastAsia="lv-LV"/>
              </w:rPr>
              <w:t xml:space="preserve"> no dzemdes kakla un mugurējās velves izmeklēšana (viens preparāts). Izmeklējuma rezultāts A7 – saplīsis stikliņš</w:t>
            </w:r>
          </w:p>
        </w:tc>
        <w:tc>
          <w:tcPr>
            <w:tcW w:w="2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762C03" w14:textId="77777777" w:rsidR="0064005A" w:rsidRPr="00882279" w:rsidRDefault="0064005A" w:rsidP="0064005A">
            <w:pPr>
              <w:contextualSpacing/>
              <w:jc w:val="center"/>
              <w:rPr>
                <w:sz w:val="20"/>
                <w:szCs w:val="20"/>
                <w:lang w:eastAsia="lv-LV"/>
              </w:rPr>
            </w:pPr>
            <w:r w:rsidRPr="00882279">
              <w:rPr>
                <w:sz w:val="20"/>
                <w:szCs w:val="20"/>
                <w:lang w:eastAsia="lv-LV"/>
              </w:rPr>
              <w:t>5.44</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834B7B"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6.78</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7F35FBD"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AC9605"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043F24"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3F735B3"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D3E3FA"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12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4DDC064" w14:textId="77777777" w:rsidR="0064005A" w:rsidRPr="00882279" w:rsidRDefault="0064005A" w:rsidP="0064005A">
            <w:pPr>
              <w:contextualSpacing/>
              <w:rPr>
                <w:color w:val="FF0000"/>
                <w:sz w:val="20"/>
                <w:szCs w:val="20"/>
                <w:lang w:eastAsia="lv-LV"/>
              </w:rPr>
            </w:pPr>
            <w:r w:rsidRPr="00882279">
              <w:rPr>
                <w:strike/>
                <w:sz w:val="20"/>
                <w:szCs w:val="20"/>
                <w:lang w:eastAsia="lv-LV"/>
              </w:rPr>
              <w:t xml:space="preserve">Apmaksā arī ambulatori. </w:t>
            </w:r>
            <w:r w:rsidRPr="00882279">
              <w:rPr>
                <w:color w:val="FF0000"/>
                <w:sz w:val="20"/>
                <w:szCs w:val="20"/>
                <w:lang w:eastAsia="lv-LV"/>
              </w:rPr>
              <w:t xml:space="preserve">Ambulatori šo manipulāciju apmaksā: </w:t>
            </w:r>
          </w:p>
          <w:p w14:paraId="3A2A9C9D"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1. sievietēm, veicot valsts organizēto dzemdes kakla vēža </w:t>
            </w:r>
            <w:proofErr w:type="spellStart"/>
            <w:r w:rsidRPr="00882279">
              <w:rPr>
                <w:color w:val="FF0000"/>
                <w:sz w:val="20"/>
                <w:szCs w:val="20"/>
                <w:lang w:eastAsia="lv-LV"/>
              </w:rPr>
              <w:t>skrīningu</w:t>
            </w:r>
            <w:proofErr w:type="spellEnd"/>
            <w:r w:rsidRPr="00882279">
              <w:rPr>
                <w:color w:val="FF0000"/>
                <w:sz w:val="20"/>
                <w:szCs w:val="20"/>
                <w:lang w:eastAsia="lv-LV"/>
              </w:rPr>
              <w:t xml:space="preserve">, norādot diagnozi Z12.4; </w:t>
            </w:r>
          </w:p>
          <w:p w14:paraId="0FC6F62D"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2. pacientiem ar </w:t>
            </w:r>
            <w:proofErr w:type="spellStart"/>
            <w:r w:rsidRPr="00882279">
              <w:rPr>
                <w:color w:val="FF0000"/>
                <w:sz w:val="20"/>
                <w:szCs w:val="20"/>
                <w:lang w:eastAsia="lv-LV"/>
              </w:rPr>
              <w:t>pamatdiagnozi</w:t>
            </w:r>
            <w:proofErr w:type="spellEnd"/>
            <w:r w:rsidRPr="00882279">
              <w:rPr>
                <w:color w:val="FF0000"/>
                <w:sz w:val="20"/>
                <w:szCs w:val="20"/>
                <w:lang w:eastAsia="lv-LV"/>
              </w:rPr>
              <w:t xml:space="preserve"> B20 vienu reizi gadā; </w:t>
            </w:r>
          </w:p>
          <w:p w14:paraId="5EDEC63B"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3. pacientiem ar </w:t>
            </w:r>
            <w:proofErr w:type="spellStart"/>
            <w:r w:rsidRPr="00882279">
              <w:rPr>
                <w:color w:val="FF0000"/>
                <w:sz w:val="20"/>
                <w:szCs w:val="20"/>
                <w:lang w:eastAsia="lv-LV"/>
              </w:rPr>
              <w:t>pamatdiagnozi</w:t>
            </w:r>
            <w:proofErr w:type="spellEnd"/>
            <w:r w:rsidRPr="00882279">
              <w:rPr>
                <w:color w:val="FF0000"/>
                <w:sz w:val="20"/>
                <w:szCs w:val="20"/>
                <w:lang w:eastAsia="lv-LV"/>
              </w:rPr>
              <w:t xml:space="preserve"> C53, D06, N87, Z03.153; </w:t>
            </w:r>
          </w:p>
          <w:p w14:paraId="2367B3E1"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4. grūtniecēm, kas ir jaunākas par 25 gadiem , stājoties uzskaitē; </w:t>
            </w:r>
          </w:p>
          <w:p w14:paraId="5C6C8E89"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5. grūtniecēm pēc 25 gadiem, ja tā nav veikta organizētā vēža </w:t>
            </w:r>
            <w:proofErr w:type="spellStart"/>
            <w:r w:rsidRPr="00882279">
              <w:rPr>
                <w:color w:val="FF0000"/>
                <w:sz w:val="20"/>
                <w:szCs w:val="20"/>
                <w:lang w:eastAsia="lv-LV"/>
              </w:rPr>
              <w:t>skrīninga</w:t>
            </w:r>
            <w:proofErr w:type="spellEnd"/>
            <w:r w:rsidRPr="00882279">
              <w:rPr>
                <w:color w:val="FF0000"/>
                <w:sz w:val="20"/>
                <w:szCs w:val="20"/>
                <w:lang w:eastAsia="lv-LV"/>
              </w:rPr>
              <w:t xml:space="preserve"> ietvaros, kurā pēdējos trijos gados saņemtā atbilde ir norma; </w:t>
            </w:r>
          </w:p>
          <w:p w14:paraId="4BA508C4"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6. sievietēm, kas ir vecākas par 70 gadiem.</w:t>
            </w:r>
          </w:p>
        </w:tc>
      </w:tr>
      <w:tr w:rsidR="00B80D5B" w:rsidRPr="00882279" w14:paraId="64E8120E" w14:textId="77777777" w:rsidTr="00B80D5B">
        <w:trPr>
          <w:trHeight w:val="2100"/>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tcPr>
          <w:p w14:paraId="7389DB51" w14:textId="77777777" w:rsidR="0064005A" w:rsidRPr="00882279" w:rsidRDefault="0064005A" w:rsidP="0064005A">
            <w:pPr>
              <w:contextualSpacing/>
              <w:jc w:val="center"/>
              <w:rPr>
                <w:sz w:val="20"/>
                <w:szCs w:val="20"/>
                <w:lang w:eastAsia="lv-LV"/>
              </w:rPr>
            </w:pPr>
            <w:r w:rsidRPr="00882279">
              <w:rPr>
                <w:sz w:val="20"/>
                <w:szCs w:val="20"/>
              </w:rPr>
              <w:t>Citās sadaļās neiekļautās manipulācijas</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AAFB016" w14:textId="77777777" w:rsidR="0064005A" w:rsidRPr="00882279" w:rsidRDefault="0064005A" w:rsidP="0064005A">
            <w:pPr>
              <w:contextualSpacing/>
              <w:jc w:val="center"/>
              <w:rPr>
                <w:color w:val="000000"/>
                <w:sz w:val="20"/>
                <w:szCs w:val="20"/>
                <w:lang w:eastAsia="lv-LV"/>
              </w:rPr>
            </w:pPr>
            <w:r w:rsidRPr="00882279">
              <w:rPr>
                <w:color w:val="000000"/>
                <w:sz w:val="20"/>
                <w:szCs w:val="20"/>
              </w:rPr>
              <w:t>60241</w:t>
            </w:r>
          </w:p>
        </w:tc>
        <w:tc>
          <w:tcPr>
            <w:tcW w:w="24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102E0A3" w14:textId="77777777" w:rsidR="0064005A" w:rsidRPr="00882279" w:rsidRDefault="0064005A" w:rsidP="0064005A">
            <w:pPr>
              <w:contextualSpacing/>
              <w:rPr>
                <w:sz w:val="20"/>
                <w:szCs w:val="20"/>
                <w:lang w:eastAsia="lv-LV"/>
              </w:rPr>
            </w:pPr>
            <w:r w:rsidRPr="00882279">
              <w:rPr>
                <w:sz w:val="20"/>
                <w:szCs w:val="20"/>
              </w:rPr>
              <w:t> </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tcPr>
          <w:p w14:paraId="367079DF" w14:textId="77777777" w:rsidR="0064005A" w:rsidRPr="00882279" w:rsidRDefault="0064005A" w:rsidP="0064005A">
            <w:pPr>
              <w:contextualSpacing/>
              <w:rPr>
                <w:sz w:val="20"/>
                <w:szCs w:val="20"/>
                <w:lang w:eastAsia="lv-LV"/>
              </w:rPr>
            </w:pPr>
            <w:r w:rsidRPr="00882279">
              <w:rPr>
                <w:sz w:val="20"/>
                <w:szCs w:val="20"/>
              </w:rPr>
              <w:t xml:space="preserve">Vecmātes veikta apskate dzemdes kakla vēža </w:t>
            </w:r>
            <w:proofErr w:type="spellStart"/>
            <w:r w:rsidRPr="00882279">
              <w:rPr>
                <w:sz w:val="20"/>
                <w:szCs w:val="20"/>
              </w:rPr>
              <w:t>skrīninga</w:t>
            </w:r>
            <w:proofErr w:type="spellEnd"/>
            <w:r w:rsidRPr="00882279">
              <w:rPr>
                <w:sz w:val="20"/>
                <w:szCs w:val="20"/>
              </w:rPr>
              <w:t xml:space="preserve"> ietvaros</w:t>
            </w:r>
          </w:p>
        </w:tc>
        <w:tc>
          <w:tcPr>
            <w:tcW w:w="2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40043BF" w14:textId="77777777" w:rsidR="0064005A" w:rsidRPr="00882279" w:rsidRDefault="0064005A" w:rsidP="0064005A">
            <w:pPr>
              <w:contextualSpacing/>
              <w:jc w:val="center"/>
              <w:rPr>
                <w:sz w:val="20"/>
                <w:szCs w:val="20"/>
                <w:lang w:eastAsia="lv-LV"/>
              </w:rPr>
            </w:pPr>
            <w:r w:rsidRPr="00882279">
              <w:rPr>
                <w:sz w:val="20"/>
                <w:szCs w:val="20"/>
              </w:rPr>
              <w:t>0.00</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14:paraId="6933A0CB" w14:textId="77777777" w:rsidR="0064005A" w:rsidRPr="00882279" w:rsidRDefault="0064005A" w:rsidP="0064005A">
            <w:pPr>
              <w:contextualSpacing/>
              <w:jc w:val="center"/>
              <w:rPr>
                <w:color w:val="000000"/>
                <w:sz w:val="20"/>
                <w:szCs w:val="20"/>
                <w:lang w:eastAsia="lv-LV"/>
              </w:rPr>
            </w:pPr>
            <w:r w:rsidRPr="00882279">
              <w:rPr>
                <w:sz w:val="20"/>
                <w:szCs w:val="20"/>
              </w:rPr>
              <w:t>0.00 </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14:paraId="7CAC849A" w14:textId="77777777" w:rsidR="0064005A" w:rsidRPr="00882279" w:rsidRDefault="0064005A" w:rsidP="0064005A">
            <w:pPr>
              <w:contextualSpacing/>
              <w:jc w:val="center"/>
              <w:rPr>
                <w:sz w:val="20"/>
                <w:szCs w:val="20"/>
                <w:lang w:eastAsia="lv-LV"/>
              </w:rPr>
            </w:pPr>
            <w:r w:rsidRPr="00882279">
              <w:rPr>
                <w:sz w:val="20"/>
                <w:szCs w:val="20"/>
              </w:rPr>
              <w:t> </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016807A1" w14:textId="77777777" w:rsidR="0064005A" w:rsidRPr="00882279" w:rsidRDefault="0064005A" w:rsidP="0064005A">
            <w:pPr>
              <w:contextualSpacing/>
              <w:jc w:val="center"/>
              <w:rPr>
                <w:sz w:val="20"/>
                <w:szCs w:val="20"/>
                <w:lang w:eastAsia="lv-LV"/>
              </w:rPr>
            </w:pPr>
            <w:r w:rsidRPr="00882279">
              <w:rPr>
                <w:sz w:val="20"/>
                <w:szCs w:val="20"/>
              </w:rPr>
              <w:t> </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0EF94C63" w14:textId="77777777" w:rsidR="0064005A" w:rsidRPr="00882279" w:rsidRDefault="0064005A" w:rsidP="0064005A">
            <w:pPr>
              <w:contextualSpacing/>
              <w:jc w:val="center"/>
              <w:rPr>
                <w:sz w:val="20"/>
                <w:szCs w:val="20"/>
                <w:lang w:eastAsia="lv-LV"/>
              </w:rPr>
            </w:pPr>
            <w:r w:rsidRPr="00882279">
              <w:rPr>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tcPr>
          <w:p w14:paraId="0CF41B7B" w14:textId="77777777" w:rsidR="0064005A" w:rsidRPr="00882279" w:rsidRDefault="0064005A" w:rsidP="0064005A">
            <w:pPr>
              <w:contextualSpacing/>
              <w:jc w:val="center"/>
              <w:rPr>
                <w:sz w:val="20"/>
                <w:szCs w:val="20"/>
                <w:lang w:eastAsia="lv-LV"/>
              </w:rPr>
            </w:pPr>
            <w:r w:rsidRPr="00882279">
              <w:rPr>
                <w:sz w:val="20"/>
                <w:szCs w:val="20"/>
              </w:rPr>
              <w:t> </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14:paraId="0BCEEE6E" w14:textId="77777777" w:rsidR="0064005A" w:rsidRPr="00882279" w:rsidRDefault="0064005A" w:rsidP="0064005A">
            <w:pPr>
              <w:contextualSpacing/>
              <w:jc w:val="center"/>
              <w:rPr>
                <w:sz w:val="20"/>
                <w:szCs w:val="20"/>
                <w:lang w:eastAsia="lv-LV"/>
              </w:rPr>
            </w:pPr>
          </w:p>
        </w:tc>
        <w:tc>
          <w:tcPr>
            <w:tcW w:w="1212" w:type="pct"/>
            <w:tcBorders>
              <w:top w:val="single" w:sz="4" w:space="0" w:color="auto"/>
              <w:left w:val="single" w:sz="4" w:space="0" w:color="auto"/>
              <w:bottom w:val="single" w:sz="4" w:space="0" w:color="auto"/>
              <w:right w:val="single" w:sz="4" w:space="0" w:color="auto"/>
            </w:tcBorders>
            <w:shd w:val="clear" w:color="auto" w:fill="auto"/>
            <w:vAlign w:val="center"/>
          </w:tcPr>
          <w:p w14:paraId="1C9D984A" w14:textId="77777777" w:rsidR="0064005A" w:rsidRPr="00882279" w:rsidRDefault="0064005A" w:rsidP="0064005A">
            <w:pPr>
              <w:contextualSpacing/>
              <w:rPr>
                <w:strike/>
                <w:sz w:val="20"/>
                <w:szCs w:val="20"/>
                <w:lang w:eastAsia="lv-LV"/>
              </w:rPr>
            </w:pPr>
            <w:r w:rsidRPr="00882279">
              <w:rPr>
                <w:color w:val="000000"/>
                <w:sz w:val="20"/>
                <w:szCs w:val="20"/>
              </w:rPr>
              <w:t xml:space="preserve">Manipulāciju izmanto Vecmātes kabinetā sniegto ambulatoro pakalpojumu uzskaitei. </w:t>
            </w:r>
            <w:r w:rsidRPr="00882279">
              <w:rPr>
                <w:strike/>
                <w:color w:val="000000"/>
                <w:sz w:val="20"/>
                <w:szCs w:val="20"/>
              </w:rPr>
              <w:t xml:space="preserve">Papildus </w:t>
            </w:r>
            <w:proofErr w:type="spellStart"/>
            <w:r w:rsidRPr="00882279">
              <w:rPr>
                <w:strike/>
                <w:color w:val="000000"/>
                <w:sz w:val="20"/>
                <w:szCs w:val="20"/>
              </w:rPr>
              <w:t>uztriepes</w:t>
            </w:r>
            <w:proofErr w:type="spellEnd"/>
            <w:r w:rsidRPr="00882279">
              <w:rPr>
                <w:strike/>
                <w:color w:val="000000"/>
                <w:sz w:val="20"/>
                <w:szCs w:val="20"/>
              </w:rPr>
              <w:t xml:space="preserve"> paņemšanas apmaksai norādāma manipulācija 01074 "</w:t>
            </w:r>
            <w:proofErr w:type="spellStart"/>
            <w:r w:rsidRPr="00882279">
              <w:rPr>
                <w:strike/>
                <w:color w:val="000000"/>
                <w:sz w:val="20"/>
                <w:szCs w:val="20"/>
              </w:rPr>
              <w:t>Uztriepes</w:t>
            </w:r>
            <w:proofErr w:type="spellEnd"/>
            <w:r w:rsidRPr="00882279">
              <w:rPr>
                <w:strike/>
                <w:color w:val="000000"/>
                <w:sz w:val="20"/>
                <w:szCs w:val="20"/>
              </w:rPr>
              <w:t xml:space="preserve"> paņemšana no dzemdes kakla un mugurējās velves </w:t>
            </w:r>
            <w:proofErr w:type="spellStart"/>
            <w:r w:rsidRPr="00882279">
              <w:rPr>
                <w:strike/>
                <w:color w:val="000000"/>
                <w:sz w:val="20"/>
                <w:szCs w:val="20"/>
              </w:rPr>
              <w:t>citoloģiskai</w:t>
            </w:r>
            <w:proofErr w:type="spellEnd"/>
            <w:r w:rsidRPr="00882279">
              <w:rPr>
                <w:strike/>
                <w:color w:val="000000"/>
                <w:sz w:val="20"/>
                <w:szCs w:val="20"/>
              </w:rPr>
              <w:t xml:space="preserve"> izmeklēšanai vai HPV noteikšanai".</w:t>
            </w:r>
          </w:p>
        </w:tc>
      </w:tr>
      <w:tr w:rsidR="0064005A" w:rsidRPr="00882279" w14:paraId="26FFFB2B" w14:textId="77777777" w:rsidTr="00B80D5B">
        <w:trPr>
          <w:trHeight w:val="290"/>
        </w:trPr>
        <w:tc>
          <w:tcPr>
            <w:tcW w:w="5000" w:type="pct"/>
            <w:gridSpan w:val="12"/>
            <w:tcBorders>
              <w:top w:val="single" w:sz="4" w:space="0" w:color="auto"/>
              <w:left w:val="single" w:sz="8" w:space="0" w:color="auto"/>
              <w:bottom w:val="single" w:sz="4" w:space="0" w:color="auto"/>
              <w:right w:val="single" w:sz="4" w:space="0" w:color="auto"/>
            </w:tcBorders>
            <w:shd w:val="clear" w:color="auto" w:fill="auto"/>
            <w:vAlign w:val="center"/>
          </w:tcPr>
          <w:p w14:paraId="36098A00" w14:textId="77777777" w:rsidR="0064005A" w:rsidRPr="00882279" w:rsidRDefault="0064005A" w:rsidP="0064005A">
            <w:pPr>
              <w:contextualSpacing/>
              <w:rPr>
                <w:sz w:val="20"/>
                <w:szCs w:val="20"/>
              </w:rPr>
            </w:pPr>
            <w:r w:rsidRPr="00882279">
              <w:rPr>
                <w:sz w:val="20"/>
                <w:szCs w:val="20"/>
                <w:lang w:eastAsia="lv-LV"/>
              </w:rPr>
              <w:t xml:space="preserve">Piezīmes. </w:t>
            </w:r>
            <w:r w:rsidRPr="00882279">
              <w:rPr>
                <w:sz w:val="20"/>
                <w:szCs w:val="20"/>
              </w:rPr>
              <w:t>Pēc Latvijas ginekologu un dzemdību speciālistu asociācijas rekomendācijām, diagnostiskā citoloģija ir indicēta tikai noteiktos gadījumos, tāpēc lai mērķtiecīgi sniegtu veselības aprūpes pakalpojumus un efektīvi izmantotu valsts budžeta līdzekļus, tiek mainīti citoloģijas apmaksas nosacījumi.</w:t>
            </w:r>
            <w:r w:rsidRPr="00882279">
              <w:rPr>
                <w:sz w:val="20"/>
                <w:szCs w:val="20"/>
                <w:lang w:eastAsia="lv-LV"/>
              </w:rPr>
              <w:t xml:space="preserve"> Dēļ tā būs ietaupījums.</w:t>
            </w:r>
          </w:p>
        </w:tc>
      </w:tr>
      <w:tr w:rsidR="00B80D5B" w:rsidRPr="00882279" w14:paraId="282D7874" w14:textId="77777777" w:rsidTr="00B80D5B">
        <w:trPr>
          <w:trHeight w:val="1282"/>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tcPr>
          <w:p w14:paraId="455359F1" w14:textId="77777777" w:rsidR="0064005A" w:rsidRPr="00882279" w:rsidRDefault="0064005A" w:rsidP="0064005A">
            <w:pPr>
              <w:contextualSpacing/>
              <w:jc w:val="center"/>
              <w:rPr>
                <w:sz w:val="20"/>
                <w:szCs w:val="20"/>
              </w:rPr>
            </w:pPr>
            <w:r w:rsidRPr="00882279">
              <w:rPr>
                <w:sz w:val="20"/>
                <w:szCs w:val="20"/>
              </w:rPr>
              <w:t>Citās sadaļās neiekļautās manipulācijas</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9AE4AAB" w14:textId="77777777" w:rsidR="0064005A" w:rsidRPr="00882279" w:rsidRDefault="0064005A" w:rsidP="0064005A">
            <w:pPr>
              <w:contextualSpacing/>
              <w:jc w:val="center"/>
              <w:rPr>
                <w:color w:val="FF0000"/>
                <w:sz w:val="20"/>
                <w:szCs w:val="20"/>
              </w:rPr>
            </w:pPr>
            <w:r w:rsidRPr="00882279">
              <w:rPr>
                <w:color w:val="FF0000"/>
                <w:sz w:val="20"/>
                <w:szCs w:val="20"/>
              </w:rPr>
              <w:t>JAUNA</w:t>
            </w:r>
          </w:p>
          <w:p w14:paraId="1E734CFA" w14:textId="77777777" w:rsidR="0064005A" w:rsidRPr="00882279" w:rsidRDefault="0064005A" w:rsidP="0064005A">
            <w:pPr>
              <w:contextualSpacing/>
              <w:jc w:val="center"/>
              <w:rPr>
                <w:color w:val="000000"/>
                <w:sz w:val="20"/>
                <w:szCs w:val="20"/>
              </w:rPr>
            </w:pPr>
            <w:r w:rsidRPr="00882279">
              <w:rPr>
                <w:color w:val="FF0000"/>
                <w:sz w:val="20"/>
                <w:szCs w:val="20"/>
              </w:rPr>
              <w:t>60242</w:t>
            </w:r>
          </w:p>
        </w:tc>
        <w:tc>
          <w:tcPr>
            <w:tcW w:w="24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85CD7E7" w14:textId="77777777" w:rsidR="0064005A" w:rsidRPr="00882279" w:rsidRDefault="0064005A" w:rsidP="0064005A">
            <w:pPr>
              <w:contextualSpacing/>
              <w:rPr>
                <w:sz w:val="20"/>
                <w:szCs w:val="20"/>
              </w:rPr>
            </w:pP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tcPr>
          <w:p w14:paraId="2CD3A4E4" w14:textId="77777777" w:rsidR="0064005A" w:rsidRPr="00882279" w:rsidRDefault="0064005A" w:rsidP="0064005A">
            <w:pPr>
              <w:contextualSpacing/>
              <w:rPr>
                <w:sz w:val="20"/>
                <w:szCs w:val="20"/>
              </w:rPr>
            </w:pPr>
            <w:r w:rsidRPr="00882279">
              <w:rPr>
                <w:sz w:val="20"/>
                <w:szCs w:val="20"/>
              </w:rPr>
              <w:t xml:space="preserve">Vecmātes veikta </w:t>
            </w:r>
            <w:proofErr w:type="spellStart"/>
            <w:r w:rsidRPr="00882279">
              <w:rPr>
                <w:sz w:val="20"/>
                <w:szCs w:val="20"/>
              </w:rPr>
              <w:t>uztriepes</w:t>
            </w:r>
            <w:proofErr w:type="spellEnd"/>
            <w:r w:rsidRPr="00882279">
              <w:rPr>
                <w:sz w:val="20"/>
                <w:szCs w:val="20"/>
              </w:rPr>
              <w:t xml:space="preserve"> paņemšana no dzemdes kakla un mugurējās velves </w:t>
            </w:r>
            <w:proofErr w:type="spellStart"/>
            <w:r w:rsidRPr="00882279">
              <w:rPr>
                <w:sz w:val="20"/>
                <w:szCs w:val="20"/>
              </w:rPr>
              <w:t>citoloģiskai</w:t>
            </w:r>
            <w:proofErr w:type="spellEnd"/>
            <w:r w:rsidRPr="00882279">
              <w:rPr>
                <w:sz w:val="20"/>
                <w:szCs w:val="20"/>
              </w:rPr>
              <w:t xml:space="preserve"> izmeklēšanai dzemdes kakla vēža </w:t>
            </w:r>
            <w:proofErr w:type="spellStart"/>
            <w:r w:rsidRPr="00882279">
              <w:rPr>
                <w:sz w:val="20"/>
                <w:szCs w:val="20"/>
              </w:rPr>
              <w:t>skrīninga</w:t>
            </w:r>
            <w:proofErr w:type="spellEnd"/>
            <w:r w:rsidRPr="00882279">
              <w:rPr>
                <w:sz w:val="20"/>
                <w:szCs w:val="20"/>
              </w:rPr>
              <w:t xml:space="preserve"> ietvaros</w:t>
            </w:r>
          </w:p>
        </w:tc>
        <w:tc>
          <w:tcPr>
            <w:tcW w:w="2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E698EDA" w14:textId="77777777" w:rsidR="0064005A" w:rsidRPr="00882279" w:rsidRDefault="0064005A" w:rsidP="0064005A">
            <w:pPr>
              <w:contextualSpacing/>
              <w:jc w:val="center"/>
              <w:rPr>
                <w:sz w:val="20"/>
                <w:szCs w:val="20"/>
              </w:rPr>
            </w:pPr>
            <w:r w:rsidRPr="00882279">
              <w:rPr>
                <w:sz w:val="20"/>
                <w:szCs w:val="20"/>
              </w:rPr>
              <w:t>0.00</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14:paraId="429A1ABC" w14:textId="77777777" w:rsidR="0064005A" w:rsidRPr="00882279" w:rsidRDefault="0064005A" w:rsidP="0064005A">
            <w:pPr>
              <w:contextualSpacing/>
              <w:jc w:val="center"/>
              <w:rPr>
                <w:sz w:val="20"/>
                <w:szCs w:val="20"/>
              </w:rPr>
            </w:pPr>
            <w:r w:rsidRPr="00882279">
              <w:rPr>
                <w:sz w:val="20"/>
                <w:szCs w:val="20"/>
              </w:rPr>
              <w:t>0.00</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14:paraId="2D007A76" w14:textId="77777777" w:rsidR="0064005A" w:rsidRPr="00882279" w:rsidRDefault="0064005A" w:rsidP="0064005A">
            <w:pPr>
              <w:contextualSpacing/>
              <w:jc w:val="center"/>
              <w:rPr>
                <w:sz w:val="20"/>
                <w:szCs w:val="20"/>
              </w:rPr>
            </w:pP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0666C462" w14:textId="77777777" w:rsidR="0064005A" w:rsidRPr="00882279" w:rsidRDefault="0064005A" w:rsidP="0064005A">
            <w:pPr>
              <w:contextualSpacing/>
              <w:jc w:val="center"/>
              <w:rPr>
                <w:sz w:val="20"/>
                <w:szCs w:val="20"/>
              </w:rPr>
            </w:pP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2F8889F7" w14:textId="77777777" w:rsidR="0064005A" w:rsidRPr="00882279" w:rsidRDefault="0064005A" w:rsidP="0064005A">
            <w:pPr>
              <w:contextualSpacing/>
              <w:jc w:val="center"/>
              <w:rPr>
                <w:sz w:val="20"/>
                <w:szCs w:val="20"/>
              </w:rPr>
            </w:pP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tcPr>
          <w:p w14:paraId="2421A292" w14:textId="77777777" w:rsidR="0064005A" w:rsidRPr="00882279" w:rsidRDefault="0064005A" w:rsidP="0064005A">
            <w:pPr>
              <w:contextualSpacing/>
              <w:jc w:val="center"/>
              <w:rPr>
                <w:sz w:val="20"/>
                <w:szCs w:val="20"/>
              </w:rPr>
            </w:pP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14:paraId="39668CB6" w14:textId="77777777" w:rsidR="0064005A" w:rsidRPr="00882279" w:rsidRDefault="0064005A" w:rsidP="0064005A">
            <w:pPr>
              <w:contextualSpacing/>
              <w:jc w:val="center"/>
              <w:rPr>
                <w:sz w:val="20"/>
                <w:szCs w:val="20"/>
                <w:lang w:eastAsia="lv-LV"/>
              </w:rPr>
            </w:pPr>
          </w:p>
        </w:tc>
        <w:tc>
          <w:tcPr>
            <w:tcW w:w="1212" w:type="pct"/>
            <w:tcBorders>
              <w:top w:val="single" w:sz="4" w:space="0" w:color="auto"/>
              <w:left w:val="single" w:sz="4" w:space="0" w:color="auto"/>
              <w:bottom w:val="single" w:sz="4" w:space="0" w:color="auto"/>
              <w:right w:val="single" w:sz="4" w:space="0" w:color="auto"/>
            </w:tcBorders>
            <w:shd w:val="clear" w:color="auto" w:fill="auto"/>
            <w:vAlign w:val="center"/>
          </w:tcPr>
          <w:p w14:paraId="2E30FB82" w14:textId="77777777" w:rsidR="0064005A" w:rsidRPr="00882279" w:rsidRDefault="0064005A" w:rsidP="0064005A">
            <w:pPr>
              <w:contextualSpacing/>
              <w:rPr>
                <w:color w:val="000000"/>
                <w:sz w:val="20"/>
                <w:szCs w:val="20"/>
              </w:rPr>
            </w:pPr>
            <w:r w:rsidRPr="00882279">
              <w:rPr>
                <w:sz w:val="20"/>
                <w:szCs w:val="20"/>
              </w:rPr>
              <w:t>Manipulāciju izmanto Vecmātes kabinetā sniegto ambulatoro pakalpojumu uzskaitei</w:t>
            </w:r>
          </w:p>
        </w:tc>
      </w:tr>
      <w:tr w:rsidR="0064005A" w:rsidRPr="00882279" w14:paraId="151EAE2C" w14:textId="77777777" w:rsidTr="00B80D5B">
        <w:trPr>
          <w:trHeight w:val="324"/>
        </w:trPr>
        <w:tc>
          <w:tcPr>
            <w:tcW w:w="5000" w:type="pct"/>
            <w:gridSpan w:val="12"/>
            <w:tcBorders>
              <w:top w:val="single" w:sz="4" w:space="0" w:color="auto"/>
              <w:left w:val="single" w:sz="8" w:space="0" w:color="auto"/>
              <w:bottom w:val="single" w:sz="4" w:space="0" w:color="auto"/>
              <w:right w:val="single" w:sz="4" w:space="0" w:color="auto"/>
            </w:tcBorders>
            <w:shd w:val="clear" w:color="auto" w:fill="auto"/>
            <w:vAlign w:val="center"/>
          </w:tcPr>
          <w:p w14:paraId="7372C5E4" w14:textId="77777777" w:rsidR="0064005A" w:rsidRPr="00882279" w:rsidRDefault="0064005A" w:rsidP="0064005A">
            <w:pPr>
              <w:contextualSpacing/>
              <w:rPr>
                <w:color w:val="1F497D"/>
                <w:sz w:val="20"/>
                <w:szCs w:val="20"/>
              </w:rPr>
            </w:pPr>
            <w:r w:rsidRPr="00882279">
              <w:rPr>
                <w:sz w:val="20"/>
                <w:szCs w:val="20"/>
                <w:lang w:eastAsia="lv-LV"/>
              </w:rPr>
              <w:t xml:space="preserve">Piezīmes. </w:t>
            </w:r>
            <w:r w:rsidRPr="00882279">
              <w:rPr>
                <w:sz w:val="20"/>
                <w:szCs w:val="20"/>
              </w:rPr>
              <w:t>Kabineta darba uzskaitei. Sakarā ar to, ka maksā tāmes finansējumu, nenorāda 01074 manipulāciju, bet jauno uzskaites manipulāciju.</w:t>
            </w:r>
          </w:p>
        </w:tc>
      </w:tr>
      <w:tr w:rsidR="00B80D5B" w:rsidRPr="00882279" w14:paraId="48D2C205" w14:textId="77777777" w:rsidTr="00B80D5B">
        <w:trPr>
          <w:trHeight w:val="318"/>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550C88A7" w14:textId="77777777" w:rsidR="0064005A" w:rsidRPr="00882279" w:rsidRDefault="0064005A" w:rsidP="0064005A">
            <w:pPr>
              <w:contextualSpacing/>
              <w:rPr>
                <w:color w:val="FF0000"/>
                <w:sz w:val="20"/>
                <w:szCs w:val="20"/>
                <w:lang w:eastAsia="lv-LV"/>
              </w:rPr>
            </w:pPr>
            <w:r w:rsidRPr="00882279">
              <w:rPr>
                <w:sz w:val="20"/>
                <w:szCs w:val="20"/>
                <w:lang w:eastAsia="lv-LV"/>
              </w:rPr>
              <w:lastRenderedPageBreak/>
              <w:t>Radioloģija</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E3511F"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50810</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AC0607"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w:t>
            </w: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70065F"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Pozitronu emisijas tomogrāfija/datortomogrāfija (PET/DT)  ar medikamentu (18F-fluorodeoksiglikoze) bez kontrastēšanas</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DB13D76" w14:textId="77777777" w:rsidR="0064005A" w:rsidRPr="00882279" w:rsidRDefault="0064005A" w:rsidP="0064005A">
            <w:pPr>
              <w:contextualSpacing/>
              <w:jc w:val="center"/>
              <w:rPr>
                <w:sz w:val="20"/>
                <w:szCs w:val="20"/>
                <w:lang w:eastAsia="lv-LV"/>
              </w:rPr>
            </w:pPr>
            <w:r w:rsidRPr="00882279">
              <w:rPr>
                <w:sz w:val="20"/>
                <w:szCs w:val="20"/>
                <w:lang w:eastAsia="lv-LV"/>
              </w:rPr>
              <w:t>1063.89</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8F8E43"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1100.19</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519B9A"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CB0EB3" w14:textId="77777777" w:rsidR="0064005A" w:rsidRPr="00882279" w:rsidRDefault="0064005A" w:rsidP="0064005A">
            <w:pPr>
              <w:contextualSpacing/>
              <w:jc w:val="center"/>
              <w:rPr>
                <w:sz w:val="20"/>
                <w:szCs w:val="20"/>
                <w:lang w:eastAsia="lv-LV"/>
              </w:rPr>
            </w:pPr>
          </w:p>
        </w:tc>
        <w:tc>
          <w:tcPr>
            <w:tcW w:w="242" w:type="pct"/>
            <w:tcBorders>
              <w:top w:val="single" w:sz="4" w:space="0" w:color="auto"/>
              <w:left w:val="single" w:sz="4" w:space="0" w:color="000000"/>
              <w:bottom w:val="single" w:sz="4" w:space="0" w:color="auto"/>
              <w:right w:val="single" w:sz="4" w:space="0" w:color="auto"/>
            </w:tcBorders>
            <w:shd w:val="clear" w:color="auto" w:fill="auto"/>
            <w:vAlign w:val="center"/>
            <w:hideMark/>
          </w:tcPr>
          <w:p w14:paraId="66FFEC3A"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3164903"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8FBA6B3"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12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36D3C2" w14:textId="77777777" w:rsidR="0064005A" w:rsidRPr="00882279" w:rsidRDefault="0064005A" w:rsidP="0064005A">
            <w:pPr>
              <w:contextualSpacing/>
              <w:rPr>
                <w:strike/>
                <w:sz w:val="20"/>
                <w:szCs w:val="20"/>
                <w:lang w:eastAsia="lv-LV"/>
              </w:rPr>
            </w:pPr>
            <w:r w:rsidRPr="00882279">
              <w:rPr>
                <w:strike/>
                <w:sz w:val="20"/>
                <w:szCs w:val="20"/>
                <w:lang w:eastAsia="lv-LV"/>
              </w:rPr>
              <w:t>Manipulāciju apmaksā, ja par pakalpojuma nepieciešamību ir lēmis ārstu konsīlijs atbilstoši līgumā ar ārstniecības iestādi noteiktajiem apmaksas nosacījumiem. Dienesta līgumpartneriem plašāka informācija pieejama Dienesta tīmekļa vietnes sadaļā "Līgumpartneriem - Līgumu dokumenti - Līgumi un to pielikumi". Pacientiem plašāka informācija pieejama Dienesta tīmekļa vietnes sadaļā "Veselības aprūpes pakalpojumi".</w:t>
            </w:r>
          </w:p>
          <w:p w14:paraId="076682D3"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Ambulatori manipulāciju apmaksā, pamatojoties uz VSIA „Rīgas Austrumu klīniskā universitātes slimnīca”, VSIA „Paula Stradiņa klīniskā universitātes slimnīca”, PSIA „Daugavpils reģionālā slimnīca”, PSIA „Liepājas reģionālā slimnīca”, VSIA “Bērnu klīniskā universitātes slimnīca” izsniegtu nosūtījumu, ja par šī izmeklējuma nepieciešamību ir lēmis: </w:t>
            </w:r>
          </w:p>
          <w:p w14:paraId="02B59C8B" w14:textId="77777777" w:rsidR="0064005A" w:rsidRPr="00882279" w:rsidRDefault="0064005A" w:rsidP="0064005A">
            <w:pPr>
              <w:pStyle w:val="ListParagraph"/>
              <w:widowControl/>
              <w:numPr>
                <w:ilvl w:val="0"/>
                <w:numId w:val="22"/>
              </w:numPr>
              <w:autoSpaceDE/>
              <w:autoSpaceDN/>
              <w:ind w:left="254" w:hanging="218"/>
              <w:contextualSpacing/>
              <w:rPr>
                <w:sz w:val="20"/>
                <w:szCs w:val="20"/>
                <w:lang w:eastAsia="lv-LV"/>
              </w:rPr>
            </w:pPr>
            <w:r w:rsidRPr="00882279">
              <w:rPr>
                <w:color w:val="FF0000"/>
                <w:sz w:val="20"/>
                <w:szCs w:val="20"/>
                <w:lang w:eastAsia="lv-LV"/>
              </w:rPr>
              <w:t xml:space="preserve">ārstu konsīlijs (ne mazāk kā 3 ārsti, t.sk radiologs), veicot ļaundabīgo audzēju sekundāro diagnostiku pie šādām indikācijām: krūts vēža gadījumā – </w:t>
            </w:r>
            <w:proofErr w:type="spellStart"/>
            <w:r w:rsidRPr="00882279">
              <w:rPr>
                <w:color w:val="FF0000"/>
                <w:sz w:val="20"/>
                <w:szCs w:val="20"/>
                <w:lang w:eastAsia="lv-LV"/>
              </w:rPr>
              <w:t>distālo</w:t>
            </w:r>
            <w:proofErr w:type="spellEnd"/>
            <w:r w:rsidRPr="00882279">
              <w:rPr>
                <w:color w:val="FF0000"/>
                <w:sz w:val="20"/>
                <w:szCs w:val="20"/>
                <w:lang w:eastAsia="lv-LV"/>
              </w:rPr>
              <w:t xml:space="preserve"> metastāžu izslēgšanai ļaundabīgā audzēja III stadijā; bronhu, plaušu vēža gadījumā – ļaundabīgā audzēja I-III stadijai; resnās un taisnās zarnas vēža gadījumā – iepriekš diagnosticētu (nosūtījumam pievienota informācija par konstatēto atradni) </w:t>
            </w:r>
            <w:proofErr w:type="spellStart"/>
            <w:r w:rsidRPr="00882279">
              <w:rPr>
                <w:color w:val="FF0000"/>
                <w:sz w:val="20"/>
                <w:szCs w:val="20"/>
                <w:lang w:eastAsia="lv-LV"/>
              </w:rPr>
              <w:t>distālu</w:t>
            </w:r>
            <w:proofErr w:type="spellEnd"/>
            <w:r w:rsidRPr="00882279">
              <w:rPr>
                <w:color w:val="FF0000"/>
                <w:sz w:val="20"/>
                <w:szCs w:val="20"/>
                <w:lang w:eastAsia="lv-LV"/>
              </w:rPr>
              <w:t xml:space="preserve"> metastāžu novērtēšanai potenciāli </w:t>
            </w:r>
            <w:r w:rsidRPr="00882279">
              <w:rPr>
                <w:color w:val="FF0000"/>
                <w:sz w:val="20"/>
                <w:szCs w:val="20"/>
                <w:lang w:eastAsia="lv-LV"/>
              </w:rPr>
              <w:lastRenderedPageBreak/>
              <w:t xml:space="preserve">operējamiem pacientiem; </w:t>
            </w:r>
            <w:proofErr w:type="spellStart"/>
            <w:r w:rsidRPr="00882279">
              <w:rPr>
                <w:color w:val="FF0000"/>
                <w:sz w:val="20"/>
                <w:szCs w:val="20"/>
                <w:lang w:eastAsia="lv-LV"/>
              </w:rPr>
              <w:t>melanomas</w:t>
            </w:r>
            <w:proofErr w:type="spellEnd"/>
            <w:r w:rsidRPr="00882279">
              <w:rPr>
                <w:color w:val="FF0000"/>
                <w:sz w:val="20"/>
                <w:szCs w:val="20"/>
                <w:lang w:eastAsia="lv-LV"/>
              </w:rPr>
              <w:t xml:space="preserve"> gadījumā – ļaundabīgā audzēja III vai IV stadijai.</w:t>
            </w:r>
          </w:p>
          <w:p w14:paraId="0C432357" w14:textId="77777777" w:rsidR="0064005A" w:rsidRPr="00882279" w:rsidRDefault="0064005A" w:rsidP="0064005A">
            <w:pPr>
              <w:pStyle w:val="ListParagraph"/>
              <w:widowControl/>
              <w:numPr>
                <w:ilvl w:val="0"/>
                <w:numId w:val="22"/>
              </w:numPr>
              <w:autoSpaceDE/>
              <w:autoSpaceDN/>
              <w:ind w:left="254" w:hanging="218"/>
              <w:contextualSpacing/>
              <w:rPr>
                <w:sz w:val="20"/>
                <w:szCs w:val="20"/>
                <w:lang w:eastAsia="lv-LV"/>
              </w:rPr>
            </w:pPr>
            <w:r w:rsidRPr="00882279">
              <w:rPr>
                <w:color w:val="FF0000"/>
                <w:sz w:val="20"/>
                <w:szCs w:val="20"/>
                <w:lang w:eastAsia="lv-LV"/>
              </w:rPr>
              <w:t xml:space="preserve">hematologu konsīlijs (ne mazāk kā 3 ārsti) pie šādām indikācijām: </w:t>
            </w:r>
            <w:proofErr w:type="spellStart"/>
            <w:r w:rsidRPr="00882279">
              <w:rPr>
                <w:color w:val="FF0000"/>
                <w:sz w:val="20"/>
                <w:szCs w:val="20"/>
                <w:lang w:eastAsia="lv-LV"/>
              </w:rPr>
              <w:t>limfoīdo</w:t>
            </w:r>
            <w:proofErr w:type="spellEnd"/>
            <w:r w:rsidRPr="00882279">
              <w:rPr>
                <w:color w:val="FF0000"/>
                <w:sz w:val="20"/>
                <w:szCs w:val="20"/>
                <w:lang w:eastAsia="lv-LV"/>
              </w:rPr>
              <w:t xml:space="preserve"> audu ļaundabīgo audzēju gadījumā; </w:t>
            </w:r>
            <w:proofErr w:type="spellStart"/>
            <w:r w:rsidRPr="00882279">
              <w:rPr>
                <w:color w:val="FF0000"/>
                <w:sz w:val="20"/>
                <w:szCs w:val="20"/>
                <w:lang w:eastAsia="lv-LV"/>
              </w:rPr>
              <w:t>mielomas</w:t>
            </w:r>
            <w:proofErr w:type="spellEnd"/>
            <w:r w:rsidRPr="00882279">
              <w:rPr>
                <w:color w:val="FF0000"/>
                <w:sz w:val="20"/>
                <w:szCs w:val="20"/>
                <w:lang w:eastAsia="lv-LV"/>
              </w:rPr>
              <w:t xml:space="preserve"> </w:t>
            </w:r>
            <w:proofErr w:type="spellStart"/>
            <w:r w:rsidRPr="00882279">
              <w:rPr>
                <w:color w:val="FF0000"/>
                <w:sz w:val="20"/>
                <w:szCs w:val="20"/>
                <w:lang w:eastAsia="lv-LV"/>
              </w:rPr>
              <w:t>ekstramedulāras</w:t>
            </w:r>
            <w:proofErr w:type="spellEnd"/>
            <w:r w:rsidRPr="00882279">
              <w:rPr>
                <w:color w:val="FF0000"/>
                <w:sz w:val="20"/>
                <w:szCs w:val="20"/>
                <w:lang w:eastAsia="lv-LV"/>
              </w:rPr>
              <w:t xml:space="preserve"> </w:t>
            </w:r>
            <w:proofErr w:type="spellStart"/>
            <w:r w:rsidRPr="00882279">
              <w:rPr>
                <w:color w:val="FF0000"/>
                <w:sz w:val="20"/>
                <w:szCs w:val="20"/>
                <w:lang w:eastAsia="lv-LV"/>
              </w:rPr>
              <w:t>diseminācijas</w:t>
            </w:r>
            <w:proofErr w:type="spellEnd"/>
            <w:r w:rsidRPr="00882279">
              <w:rPr>
                <w:color w:val="FF0000"/>
                <w:sz w:val="20"/>
                <w:szCs w:val="20"/>
                <w:lang w:eastAsia="lv-LV"/>
              </w:rPr>
              <w:t xml:space="preserve"> gadījumā; sēklinieku audzēju, </w:t>
            </w:r>
            <w:proofErr w:type="spellStart"/>
            <w:r w:rsidRPr="00882279">
              <w:rPr>
                <w:color w:val="FF0000"/>
                <w:sz w:val="20"/>
                <w:szCs w:val="20"/>
                <w:lang w:eastAsia="lv-LV"/>
              </w:rPr>
              <w:t>neseminomas</w:t>
            </w:r>
            <w:proofErr w:type="spellEnd"/>
            <w:r w:rsidRPr="00882279">
              <w:rPr>
                <w:color w:val="FF0000"/>
                <w:sz w:val="20"/>
                <w:szCs w:val="20"/>
                <w:lang w:eastAsia="lv-LV"/>
              </w:rPr>
              <w:t xml:space="preserve"> gadījumā, ja tiem plānotā </w:t>
            </w:r>
            <w:proofErr w:type="spellStart"/>
            <w:r w:rsidRPr="00882279">
              <w:rPr>
                <w:color w:val="FF0000"/>
                <w:sz w:val="20"/>
                <w:szCs w:val="20"/>
                <w:lang w:eastAsia="lv-LV"/>
              </w:rPr>
              <w:t>autologa</w:t>
            </w:r>
            <w:proofErr w:type="spellEnd"/>
            <w:r w:rsidRPr="00882279">
              <w:rPr>
                <w:color w:val="FF0000"/>
                <w:sz w:val="20"/>
                <w:szCs w:val="20"/>
                <w:lang w:eastAsia="lv-LV"/>
              </w:rPr>
              <w:t xml:space="preserve"> cilmes šūnu transplantācija vai kontrole pēc tās; </w:t>
            </w:r>
            <w:proofErr w:type="spellStart"/>
            <w:r w:rsidRPr="00882279">
              <w:rPr>
                <w:color w:val="FF0000"/>
                <w:sz w:val="20"/>
                <w:szCs w:val="20"/>
                <w:lang w:eastAsia="lv-LV"/>
              </w:rPr>
              <w:t>Kastelmana</w:t>
            </w:r>
            <w:proofErr w:type="spellEnd"/>
            <w:r w:rsidRPr="00882279">
              <w:rPr>
                <w:color w:val="FF0000"/>
                <w:sz w:val="20"/>
                <w:szCs w:val="20"/>
                <w:lang w:eastAsia="lv-LV"/>
              </w:rPr>
              <w:t xml:space="preserve"> slimības gadījumā.</w:t>
            </w:r>
          </w:p>
          <w:p w14:paraId="06AF85D8" w14:textId="77777777" w:rsidR="0064005A" w:rsidRPr="00882279" w:rsidRDefault="0064005A" w:rsidP="0064005A">
            <w:pPr>
              <w:pStyle w:val="ListParagraph"/>
              <w:widowControl/>
              <w:numPr>
                <w:ilvl w:val="0"/>
                <w:numId w:val="22"/>
              </w:numPr>
              <w:autoSpaceDE/>
              <w:autoSpaceDN/>
              <w:ind w:left="254" w:hanging="218"/>
              <w:contextualSpacing/>
              <w:rPr>
                <w:sz w:val="20"/>
                <w:szCs w:val="20"/>
                <w:lang w:eastAsia="lv-LV"/>
              </w:rPr>
            </w:pPr>
            <w:proofErr w:type="spellStart"/>
            <w:r w:rsidRPr="00882279">
              <w:rPr>
                <w:color w:val="FF0000"/>
                <w:sz w:val="20"/>
                <w:szCs w:val="20"/>
                <w:lang w:eastAsia="lv-LV"/>
              </w:rPr>
              <w:t>hematoonkologu</w:t>
            </w:r>
            <w:proofErr w:type="spellEnd"/>
            <w:r w:rsidRPr="00882279">
              <w:rPr>
                <w:color w:val="FF0000"/>
                <w:sz w:val="20"/>
                <w:szCs w:val="20"/>
                <w:lang w:eastAsia="lv-LV"/>
              </w:rPr>
              <w:t xml:space="preserve"> konsīlijs (ne mazāk kā 3 ārsti) bērniem ar ļaundabīgu audzēju.</w:t>
            </w:r>
          </w:p>
          <w:p w14:paraId="16AE73A6" w14:textId="77777777" w:rsidR="0064005A" w:rsidRPr="00882279" w:rsidRDefault="0064005A" w:rsidP="0064005A">
            <w:pPr>
              <w:pStyle w:val="ListParagraph"/>
              <w:widowControl/>
              <w:numPr>
                <w:ilvl w:val="0"/>
                <w:numId w:val="22"/>
              </w:numPr>
              <w:autoSpaceDE/>
              <w:autoSpaceDN/>
              <w:ind w:left="299" w:hanging="218"/>
              <w:contextualSpacing/>
              <w:rPr>
                <w:color w:val="FF0000"/>
                <w:sz w:val="20"/>
                <w:szCs w:val="20"/>
                <w:lang w:eastAsia="lv-LV"/>
              </w:rPr>
            </w:pPr>
            <w:r w:rsidRPr="00882279">
              <w:rPr>
                <w:color w:val="FF0000"/>
                <w:sz w:val="20"/>
                <w:szCs w:val="20"/>
                <w:lang w:eastAsia="lv-LV"/>
              </w:rPr>
              <w:t xml:space="preserve">ārstu konsīlijs (ne mazāk kā 3 ārsti, t.sk. radiologs) bērniem ar </w:t>
            </w:r>
            <w:proofErr w:type="spellStart"/>
            <w:r w:rsidRPr="00882279">
              <w:rPr>
                <w:color w:val="FF0000"/>
                <w:sz w:val="20"/>
                <w:szCs w:val="20"/>
                <w:lang w:eastAsia="lv-LV"/>
              </w:rPr>
              <w:t>refraktāru</w:t>
            </w:r>
            <w:proofErr w:type="spellEnd"/>
            <w:r w:rsidRPr="00882279">
              <w:rPr>
                <w:color w:val="FF0000"/>
                <w:sz w:val="20"/>
                <w:szCs w:val="20"/>
                <w:lang w:eastAsia="lv-LV"/>
              </w:rPr>
              <w:t xml:space="preserve"> fokālu epilepsiju un gadījumos, kad citi izmeklējumi (piem., video EEG </w:t>
            </w:r>
            <w:proofErr w:type="spellStart"/>
            <w:r w:rsidRPr="00882279">
              <w:rPr>
                <w:color w:val="FF0000"/>
                <w:sz w:val="20"/>
                <w:szCs w:val="20"/>
                <w:lang w:eastAsia="lv-LV"/>
              </w:rPr>
              <w:t>monitorēšana</w:t>
            </w:r>
            <w:proofErr w:type="spellEnd"/>
            <w:r w:rsidRPr="00882279">
              <w:rPr>
                <w:color w:val="FF0000"/>
                <w:sz w:val="20"/>
                <w:szCs w:val="20"/>
                <w:lang w:eastAsia="lv-LV"/>
              </w:rPr>
              <w:t xml:space="preserve">) norāda uz iespējamu vienu </w:t>
            </w:r>
            <w:proofErr w:type="spellStart"/>
            <w:r w:rsidRPr="00882279">
              <w:rPr>
                <w:color w:val="FF0000"/>
                <w:sz w:val="20"/>
                <w:szCs w:val="20"/>
                <w:lang w:eastAsia="lv-LV"/>
              </w:rPr>
              <w:t>epileptogēnu</w:t>
            </w:r>
            <w:proofErr w:type="spellEnd"/>
            <w:r w:rsidRPr="00882279">
              <w:rPr>
                <w:color w:val="FF0000"/>
                <w:sz w:val="20"/>
                <w:szCs w:val="20"/>
                <w:lang w:eastAsia="lv-LV"/>
              </w:rPr>
              <w:t xml:space="preserve"> perēkli, tomēr MRI izmeklējuma rezultāti ir negatīvi vai pretrunīgi un pārliecinoša viena perēkļa pazīmes nav ieraugāmas.</w:t>
            </w:r>
          </w:p>
          <w:p w14:paraId="3D9756C3"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Par stacionāriem pacientiem manipulāciju apmaksā, realizējoties diviem nosacījumiem:</w:t>
            </w:r>
          </w:p>
          <w:p w14:paraId="71E85745" w14:textId="77777777" w:rsidR="0064005A" w:rsidRPr="00882279" w:rsidRDefault="0064005A" w:rsidP="0064005A">
            <w:pPr>
              <w:widowControl/>
              <w:numPr>
                <w:ilvl w:val="0"/>
                <w:numId w:val="26"/>
              </w:numPr>
              <w:autoSpaceDE/>
              <w:autoSpaceDN/>
              <w:ind w:left="182" w:hanging="184"/>
              <w:contextualSpacing/>
              <w:rPr>
                <w:color w:val="FF0000"/>
                <w:sz w:val="20"/>
                <w:szCs w:val="20"/>
                <w:lang w:eastAsia="lv-LV"/>
              </w:rPr>
            </w:pPr>
            <w:r w:rsidRPr="00882279">
              <w:rPr>
                <w:color w:val="FF0000"/>
                <w:sz w:val="20"/>
                <w:szCs w:val="20"/>
                <w:lang w:eastAsia="lv-LV"/>
              </w:rPr>
              <w:t xml:space="preserve">pacientam noteikta jebkura pamata diagnoze pēc SSK-10 klasifikatora, </w:t>
            </w:r>
            <w:r w:rsidRPr="00882279">
              <w:rPr>
                <w:color w:val="FF0000"/>
                <w:sz w:val="20"/>
                <w:szCs w:val="20"/>
                <w:u w:val="single"/>
                <w:lang w:eastAsia="lv-LV"/>
              </w:rPr>
              <w:t>izņemot</w:t>
            </w:r>
            <w:r w:rsidRPr="00882279">
              <w:rPr>
                <w:color w:val="FF0000"/>
                <w:sz w:val="20"/>
                <w:szCs w:val="20"/>
                <w:lang w:eastAsia="lv-LV"/>
              </w:rPr>
              <w:t xml:space="preserve"> C61 </w:t>
            </w:r>
            <w:proofErr w:type="spellStart"/>
            <w:r w:rsidRPr="00882279">
              <w:rPr>
                <w:i/>
                <w:iCs/>
                <w:color w:val="FF0000"/>
                <w:sz w:val="20"/>
                <w:szCs w:val="20"/>
                <w:lang w:eastAsia="lv-LV"/>
              </w:rPr>
              <w:t>Prostatas</w:t>
            </w:r>
            <w:proofErr w:type="spellEnd"/>
            <w:r w:rsidRPr="00882279">
              <w:rPr>
                <w:i/>
                <w:iCs/>
                <w:color w:val="FF0000"/>
                <w:sz w:val="20"/>
                <w:szCs w:val="20"/>
                <w:lang w:eastAsia="lv-LV"/>
              </w:rPr>
              <w:t xml:space="preserve"> ļaundabīgs audzējs;</w:t>
            </w:r>
          </w:p>
          <w:p w14:paraId="7968E980" w14:textId="77777777" w:rsidR="0064005A" w:rsidRPr="00882279" w:rsidRDefault="0064005A" w:rsidP="0064005A">
            <w:pPr>
              <w:widowControl/>
              <w:numPr>
                <w:ilvl w:val="0"/>
                <w:numId w:val="26"/>
              </w:numPr>
              <w:autoSpaceDE/>
              <w:autoSpaceDN/>
              <w:ind w:left="182" w:hanging="184"/>
              <w:contextualSpacing/>
              <w:rPr>
                <w:color w:val="FF0000"/>
                <w:sz w:val="20"/>
                <w:szCs w:val="20"/>
                <w:lang w:eastAsia="lv-LV"/>
              </w:rPr>
            </w:pPr>
            <w:r w:rsidRPr="00882279">
              <w:rPr>
                <w:color w:val="FF0000"/>
                <w:sz w:val="20"/>
                <w:szCs w:val="20"/>
                <w:lang w:eastAsia="lv-LV"/>
              </w:rPr>
              <w:t xml:space="preserve">pacientam ir SIA „Rīgas Austrumu klīniskā universitātes slimnīca”, VSIA „Paula Stradiņa klīniskā </w:t>
            </w:r>
            <w:r w:rsidRPr="00882279">
              <w:rPr>
                <w:color w:val="FF0000"/>
                <w:sz w:val="20"/>
                <w:szCs w:val="20"/>
                <w:lang w:eastAsia="lv-LV"/>
              </w:rPr>
              <w:lastRenderedPageBreak/>
              <w:t xml:space="preserve">universitātes slimnīca”, SIA „Daugavpils reģionālā slimnīca”, SIA „Liepājas reģionālā slimnīca”, VSIA “Bērnu klīniskā universitātes slimnīca” vai VSIA “Traumatoloģijas un ortopēdijas slimnīca” izsniegts nosūtījums, ja par šī izmeklējuma nepieciešamību ir lēmis ārstu konsīlijs (ārstu konsīliju veido ne mazāk kā trīs ārsti, tai skaitā radiologs (izņemot konsīliju </w:t>
            </w:r>
            <w:proofErr w:type="spellStart"/>
            <w:r w:rsidRPr="00882279">
              <w:rPr>
                <w:color w:val="FF0000"/>
                <w:sz w:val="20"/>
                <w:szCs w:val="20"/>
                <w:lang w:eastAsia="lv-LV"/>
              </w:rPr>
              <w:t>hematoloģiskas</w:t>
            </w:r>
            <w:proofErr w:type="spellEnd"/>
            <w:r w:rsidRPr="00882279">
              <w:rPr>
                <w:color w:val="FF0000"/>
                <w:sz w:val="20"/>
                <w:szCs w:val="20"/>
                <w:lang w:eastAsia="lv-LV"/>
              </w:rPr>
              <w:t xml:space="preserve"> saslimšanas gadījumā)).</w:t>
            </w:r>
          </w:p>
        </w:tc>
      </w:tr>
      <w:tr w:rsidR="0064005A" w:rsidRPr="00882279" w14:paraId="780DEADF" w14:textId="77777777" w:rsidTr="00B80D5B">
        <w:trPr>
          <w:trHeight w:val="70"/>
        </w:trPr>
        <w:tc>
          <w:tcPr>
            <w:tcW w:w="5000" w:type="pct"/>
            <w:gridSpan w:val="12"/>
            <w:tcBorders>
              <w:top w:val="single" w:sz="4" w:space="0" w:color="000000"/>
              <w:left w:val="single" w:sz="8" w:space="0" w:color="auto"/>
              <w:bottom w:val="single" w:sz="4" w:space="0" w:color="000000"/>
              <w:right w:val="single" w:sz="4" w:space="0" w:color="auto"/>
            </w:tcBorders>
            <w:shd w:val="clear" w:color="auto" w:fill="auto"/>
            <w:vAlign w:val="center"/>
          </w:tcPr>
          <w:p w14:paraId="586A10A8" w14:textId="77777777" w:rsidR="0064005A" w:rsidRPr="00882279" w:rsidRDefault="0064005A" w:rsidP="0064005A">
            <w:pPr>
              <w:contextualSpacing/>
              <w:rPr>
                <w:color w:val="000000"/>
                <w:sz w:val="20"/>
                <w:szCs w:val="20"/>
              </w:rPr>
            </w:pPr>
            <w:r w:rsidRPr="00882279">
              <w:rPr>
                <w:sz w:val="20"/>
                <w:szCs w:val="20"/>
                <w:lang w:eastAsia="lv-LV"/>
              </w:rPr>
              <w:lastRenderedPageBreak/>
              <w:t xml:space="preserve">Piezīmes. </w:t>
            </w:r>
            <w:r w:rsidRPr="00882279">
              <w:rPr>
                <w:color w:val="000000"/>
                <w:sz w:val="20"/>
                <w:szCs w:val="20"/>
              </w:rPr>
              <w:t>Izmaiņas redakcijā nepieciešamas, lai padarītu apmaksas nosacījumus skaidrus gan ārstniecības iestādēm, gan ārstniecības personām un pacientiem. Jaunā redakcija skaidri norāda, kādos gadījumos izmeklējumu apmaksā valsts.</w:t>
            </w:r>
          </w:p>
        </w:tc>
      </w:tr>
      <w:tr w:rsidR="00B80D5B" w:rsidRPr="00882279" w14:paraId="26F4F723" w14:textId="77777777" w:rsidTr="00B80D5B">
        <w:trPr>
          <w:trHeight w:val="145"/>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48F87827" w14:textId="77777777" w:rsidR="0064005A" w:rsidRPr="00882279" w:rsidRDefault="0064005A" w:rsidP="0064005A">
            <w:pPr>
              <w:contextualSpacing/>
              <w:jc w:val="center"/>
              <w:rPr>
                <w:sz w:val="20"/>
                <w:szCs w:val="20"/>
                <w:lang w:eastAsia="lv-LV"/>
              </w:rPr>
            </w:pPr>
            <w:r w:rsidRPr="00882279">
              <w:rPr>
                <w:sz w:val="20"/>
                <w:szCs w:val="20"/>
              </w:rPr>
              <w:t>Citās sadaļās neiekļautās manipulācijas</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2655D8" w14:textId="77777777" w:rsidR="0064005A" w:rsidRPr="00882279" w:rsidRDefault="0064005A" w:rsidP="0064005A">
            <w:pPr>
              <w:contextualSpacing/>
              <w:jc w:val="center"/>
              <w:rPr>
                <w:color w:val="000000"/>
                <w:sz w:val="20"/>
                <w:szCs w:val="20"/>
                <w:lang w:eastAsia="lv-LV"/>
              </w:rPr>
            </w:pPr>
            <w:r w:rsidRPr="00882279">
              <w:rPr>
                <w:color w:val="000000"/>
                <w:sz w:val="20"/>
                <w:szCs w:val="20"/>
              </w:rPr>
              <w:t>60086</w:t>
            </w:r>
          </w:p>
        </w:tc>
        <w:tc>
          <w:tcPr>
            <w:tcW w:w="2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B82BF6" w14:textId="77777777" w:rsidR="0064005A" w:rsidRPr="00882279" w:rsidRDefault="0064005A" w:rsidP="0064005A">
            <w:pPr>
              <w:contextualSpacing/>
              <w:rPr>
                <w:sz w:val="20"/>
                <w:szCs w:val="20"/>
                <w:lang w:eastAsia="lv-LV"/>
              </w:rPr>
            </w:pPr>
            <w:r w:rsidRPr="00882279">
              <w:rPr>
                <w:sz w:val="20"/>
                <w:szCs w:val="20"/>
              </w:rPr>
              <w:t> </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07B7D2B" w14:textId="77777777" w:rsidR="0064005A" w:rsidRPr="00882279" w:rsidRDefault="0064005A" w:rsidP="0064005A">
            <w:pPr>
              <w:contextualSpacing/>
              <w:rPr>
                <w:sz w:val="20"/>
                <w:szCs w:val="20"/>
              </w:rPr>
            </w:pPr>
            <w:r w:rsidRPr="00882279">
              <w:rPr>
                <w:strike/>
                <w:sz w:val="20"/>
                <w:szCs w:val="20"/>
              </w:rPr>
              <w:t xml:space="preserve">Ģimenes ārsta mājas vizīte pie slimniekiem, veicot paliatīvo aprūpi un veselības aprūpi mājās, kā arī apmeklējot gripas slimniekus gripas epidēmijas laikā un personu, pie kuras neatliekamās medicīniskās palīdzības brigāde veikusi izbraukumu un kura nav </w:t>
            </w:r>
            <w:proofErr w:type="spellStart"/>
            <w:r w:rsidRPr="00882279">
              <w:rPr>
                <w:strike/>
                <w:sz w:val="20"/>
                <w:szCs w:val="20"/>
              </w:rPr>
              <w:t>stacionēta</w:t>
            </w:r>
            <w:proofErr w:type="spellEnd"/>
            <w:r w:rsidRPr="00882279">
              <w:rPr>
                <w:strike/>
                <w:sz w:val="20"/>
                <w:szCs w:val="20"/>
              </w:rPr>
              <w:t xml:space="preserve">, kā arī personas ar psihiskiem traucējumiem. </w:t>
            </w:r>
          </w:p>
          <w:p w14:paraId="5C7DBDC0" w14:textId="77777777" w:rsidR="0064005A" w:rsidRPr="00882279" w:rsidRDefault="0064005A" w:rsidP="0064005A">
            <w:pPr>
              <w:contextualSpacing/>
              <w:rPr>
                <w:sz w:val="20"/>
                <w:szCs w:val="20"/>
                <w:lang w:eastAsia="lv-LV"/>
              </w:rPr>
            </w:pPr>
            <w:r w:rsidRPr="00882279">
              <w:rPr>
                <w:color w:val="FF0000"/>
                <w:sz w:val="20"/>
                <w:szCs w:val="20"/>
              </w:rPr>
              <w:t xml:space="preserve">Ģimenes ārsta mājas vizīte, ja ģimenes ārsts apmeklē personu, kurai tiek veikta paliatīvā aprūpe un mājas aprūpe vai kura slimo ar gripu gripas epidēmijas laikā, vai kurai ir psihiski </w:t>
            </w:r>
            <w:proofErr w:type="spellStart"/>
            <w:r w:rsidRPr="00882279">
              <w:rPr>
                <w:color w:val="FF0000"/>
                <w:sz w:val="20"/>
                <w:szCs w:val="20"/>
              </w:rPr>
              <w:t>traucējumi,vai</w:t>
            </w:r>
            <w:proofErr w:type="spellEnd"/>
            <w:r w:rsidRPr="00882279">
              <w:rPr>
                <w:color w:val="FF0000"/>
                <w:sz w:val="20"/>
                <w:szCs w:val="20"/>
              </w:rPr>
              <w:t xml:space="preserve"> pie kuras neatliekamās medicīniskās </w:t>
            </w:r>
            <w:r w:rsidRPr="00882279">
              <w:rPr>
                <w:color w:val="FF0000"/>
                <w:sz w:val="20"/>
                <w:szCs w:val="20"/>
              </w:rPr>
              <w:lastRenderedPageBreak/>
              <w:t>palīdzības brigāde veikusi izbraukumu un ģimenes ārsts vienojies ar pacientu par mājas vizīti.</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E55480" w14:textId="77777777" w:rsidR="0064005A" w:rsidRPr="00882279" w:rsidRDefault="0064005A" w:rsidP="0064005A">
            <w:pPr>
              <w:contextualSpacing/>
              <w:jc w:val="center"/>
              <w:rPr>
                <w:sz w:val="20"/>
                <w:szCs w:val="20"/>
                <w:lang w:eastAsia="lv-LV"/>
              </w:rPr>
            </w:pPr>
            <w:r w:rsidRPr="00882279">
              <w:rPr>
                <w:sz w:val="20"/>
                <w:szCs w:val="20"/>
              </w:rPr>
              <w:lastRenderedPageBreak/>
              <w:t>15.66</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E7A5F8" w14:textId="77777777" w:rsidR="0064005A" w:rsidRPr="00882279" w:rsidRDefault="0064005A" w:rsidP="0064005A">
            <w:pPr>
              <w:contextualSpacing/>
              <w:jc w:val="center"/>
              <w:rPr>
                <w:color w:val="000000"/>
                <w:sz w:val="20"/>
                <w:szCs w:val="20"/>
                <w:lang w:eastAsia="lv-LV"/>
              </w:rPr>
            </w:pPr>
            <w:r w:rsidRPr="00882279">
              <w:rPr>
                <w:color w:val="000000"/>
                <w:sz w:val="20"/>
                <w:szCs w:val="20"/>
              </w:rPr>
              <w:t>18.53</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D6CB0C" w14:textId="77777777" w:rsidR="0064005A" w:rsidRPr="00882279" w:rsidRDefault="0064005A" w:rsidP="0064005A">
            <w:pPr>
              <w:contextualSpacing/>
              <w:jc w:val="center"/>
              <w:rPr>
                <w:sz w:val="20"/>
                <w:szCs w:val="20"/>
                <w:lang w:eastAsia="lv-LV"/>
              </w:rPr>
            </w:pP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386ECA" w14:textId="77777777" w:rsidR="0064005A" w:rsidRPr="00882279" w:rsidRDefault="0064005A" w:rsidP="0064005A">
            <w:pPr>
              <w:contextualSpacing/>
              <w:jc w:val="center"/>
              <w:rPr>
                <w:sz w:val="20"/>
                <w:szCs w:val="20"/>
                <w:lang w:eastAsia="lv-LV"/>
              </w:rPr>
            </w:pP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FF16A4" w14:textId="77777777" w:rsidR="0064005A" w:rsidRPr="00882279" w:rsidRDefault="0064005A" w:rsidP="0064005A">
            <w:pPr>
              <w:contextualSpacing/>
              <w:jc w:val="center"/>
              <w:rPr>
                <w:sz w:val="20"/>
                <w:szCs w:val="20"/>
                <w:lang w:eastAsia="lv-LV"/>
              </w:rPr>
            </w:pP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E149AEC" w14:textId="77777777" w:rsidR="0064005A" w:rsidRPr="00882279" w:rsidRDefault="0064005A" w:rsidP="0064005A">
            <w:pPr>
              <w:contextualSpacing/>
              <w:jc w:val="center"/>
              <w:rPr>
                <w:sz w:val="20"/>
                <w:szCs w:val="20"/>
                <w:lang w:eastAsia="lv-LV"/>
              </w:rPr>
            </w:pP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8827A0" w14:textId="77777777" w:rsidR="0064005A" w:rsidRPr="00882279" w:rsidRDefault="0064005A" w:rsidP="0064005A">
            <w:pPr>
              <w:contextualSpacing/>
              <w:jc w:val="center"/>
              <w:rPr>
                <w:sz w:val="20"/>
                <w:szCs w:val="20"/>
                <w:lang w:eastAsia="lv-LV"/>
              </w:rPr>
            </w:pPr>
            <w:r w:rsidRPr="00882279">
              <w:rPr>
                <w:sz w:val="20"/>
                <w:szCs w:val="20"/>
              </w:rPr>
              <w:t>x</w:t>
            </w:r>
          </w:p>
        </w:tc>
        <w:tc>
          <w:tcPr>
            <w:tcW w:w="12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65016F" w14:textId="77777777" w:rsidR="0064005A" w:rsidRPr="00882279" w:rsidRDefault="0064005A" w:rsidP="0064005A">
            <w:pPr>
              <w:contextualSpacing/>
              <w:rPr>
                <w:sz w:val="20"/>
                <w:szCs w:val="20"/>
                <w:lang w:eastAsia="lv-LV"/>
              </w:rPr>
            </w:pPr>
            <w:r w:rsidRPr="00882279">
              <w:rPr>
                <w:sz w:val="20"/>
                <w:szCs w:val="20"/>
              </w:rPr>
              <w:t>Veicot paliatīvo aprūpi samaksa par šo manipulāciju tiek veikta, ja to norāda pacientiem pie šādiem pamata diagnozes kodiem: B20-B24; C00- C97; D37-D48; G05; G12; G13; G35; G54.6; G55.0; G60.0; G61.0; G63.1; G70; G95.1; G95.2; G99.2; I50; I69; K22.2; L89; T91.3 un pie blakus diagnozes koda visos gadījumos - Z51.5. Apmaksa par ģimenes ārsta mājas vizīti pacientiem ar psihiskiem traucējumiem tiek veikta, ja to norāda pacientiem ar diagnozes kodu F01; F20 vai F73. Manipulācija tiek ņemta vērā, veicot ģimenes ārsta darbības gada kvalitātes novērtēšanu atbilstoši līguma nosacījumiem.</w:t>
            </w:r>
          </w:p>
        </w:tc>
      </w:tr>
      <w:tr w:rsidR="0064005A" w:rsidRPr="00882279" w14:paraId="56C564FC" w14:textId="77777777" w:rsidTr="00B80D5B">
        <w:trPr>
          <w:trHeight w:val="332"/>
        </w:trPr>
        <w:tc>
          <w:tcPr>
            <w:tcW w:w="5000" w:type="pct"/>
            <w:gridSpan w:val="12"/>
            <w:tcBorders>
              <w:top w:val="single" w:sz="4" w:space="0" w:color="auto"/>
              <w:left w:val="single" w:sz="8" w:space="0" w:color="auto"/>
              <w:bottom w:val="single" w:sz="4" w:space="0" w:color="auto"/>
              <w:right w:val="single" w:sz="4" w:space="0" w:color="auto"/>
            </w:tcBorders>
            <w:shd w:val="clear" w:color="auto" w:fill="auto"/>
            <w:vAlign w:val="center"/>
          </w:tcPr>
          <w:p w14:paraId="1EB9BE47" w14:textId="77777777" w:rsidR="0064005A" w:rsidRPr="00882279" w:rsidRDefault="0064005A" w:rsidP="0064005A">
            <w:pPr>
              <w:contextualSpacing/>
              <w:rPr>
                <w:sz w:val="20"/>
                <w:szCs w:val="20"/>
              </w:rPr>
            </w:pPr>
            <w:r w:rsidRPr="00882279">
              <w:rPr>
                <w:sz w:val="20"/>
                <w:szCs w:val="20"/>
                <w:lang w:eastAsia="lv-LV"/>
              </w:rPr>
              <w:t>Piezīmes. Redakcionāls manipulācijas nosaukuma precizējums atbilstoši noteikumu Nr.555 3.6.3.4. ,  3.6.3.7., 3.6.3.8., 3.6.3.9. apakšpunktam</w:t>
            </w:r>
          </w:p>
        </w:tc>
      </w:tr>
      <w:tr w:rsidR="00B80D5B" w:rsidRPr="00882279" w14:paraId="624026C1" w14:textId="77777777" w:rsidTr="00B80D5B">
        <w:trPr>
          <w:trHeight w:val="1151"/>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tcPr>
          <w:p w14:paraId="6DC0046A" w14:textId="77777777" w:rsidR="0064005A" w:rsidRPr="00882279" w:rsidRDefault="0064005A" w:rsidP="0064005A">
            <w:pPr>
              <w:contextualSpacing/>
              <w:jc w:val="center"/>
              <w:rPr>
                <w:sz w:val="20"/>
                <w:szCs w:val="20"/>
              </w:rPr>
            </w:pPr>
            <w:r w:rsidRPr="00882279">
              <w:rPr>
                <w:sz w:val="20"/>
                <w:szCs w:val="20"/>
              </w:rPr>
              <w:t>Citās sadaļās neiekļautās manipulācijas</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A7653C9" w14:textId="77777777" w:rsidR="0064005A" w:rsidRPr="00882279" w:rsidRDefault="0064005A" w:rsidP="0064005A">
            <w:pPr>
              <w:contextualSpacing/>
              <w:jc w:val="center"/>
              <w:rPr>
                <w:color w:val="000000"/>
                <w:sz w:val="20"/>
                <w:szCs w:val="20"/>
              </w:rPr>
            </w:pPr>
            <w:r w:rsidRPr="00882279">
              <w:rPr>
                <w:color w:val="000000"/>
                <w:sz w:val="20"/>
                <w:szCs w:val="20"/>
              </w:rPr>
              <w:t>60034</w:t>
            </w:r>
          </w:p>
        </w:tc>
        <w:tc>
          <w:tcPr>
            <w:tcW w:w="24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8793AD6" w14:textId="77777777" w:rsidR="0064005A" w:rsidRPr="00882279" w:rsidRDefault="0064005A" w:rsidP="0064005A">
            <w:pPr>
              <w:contextualSpacing/>
              <w:rPr>
                <w:sz w:val="20"/>
                <w:szCs w:val="20"/>
              </w:rPr>
            </w:pPr>
            <w:r w:rsidRPr="00882279">
              <w:rPr>
                <w:sz w:val="20"/>
                <w:szCs w:val="20"/>
              </w:rPr>
              <w:t> </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tcPr>
          <w:p w14:paraId="4DD2DE1C" w14:textId="77777777" w:rsidR="0064005A" w:rsidRPr="00882279" w:rsidRDefault="0064005A" w:rsidP="0064005A">
            <w:pPr>
              <w:contextualSpacing/>
              <w:rPr>
                <w:strike/>
                <w:sz w:val="20"/>
                <w:szCs w:val="20"/>
              </w:rPr>
            </w:pPr>
            <w:r w:rsidRPr="00882279">
              <w:rPr>
                <w:sz w:val="20"/>
                <w:szCs w:val="20"/>
              </w:rPr>
              <w:t xml:space="preserve">Ģimenes ārsta mājas vizīte pie personas ar hroniskas slimības paasinājumu, kurai neatliekamās medicīniskās palīdzības brigāde atteikusi ierašanos noslodzes dēļ, </w:t>
            </w:r>
            <w:r w:rsidRPr="00882279">
              <w:rPr>
                <w:color w:val="FF0000"/>
                <w:sz w:val="20"/>
                <w:szCs w:val="20"/>
              </w:rPr>
              <w:t>vai personas, kura atrodas ilgstošas sociālās aprūpes un sociālās rehabilitācijas institūcijā</w:t>
            </w:r>
            <w:r w:rsidRPr="00882279">
              <w:rPr>
                <w:sz w:val="20"/>
                <w:szCs w:val="20"/>
              </w:rPr>
              <w:t xml:space="preserve"> </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14:paraId="2D9FC51E" w14:textId="77777777" w:rsidR="0064005A" w:rsidRPr="00882279" w:rsidRDefault="0064005A" w:rsidP="0064005A">
            <w:pPr>
              <w:contextualSpacing/>
              <w:rPr>
                <w:sz w:val="20"/>
                <w:szCs w:val="20"/>
              </w:rPr>
            </w:pPr>
            <w:r w:rsidRPr="00882279">
              <w:rPr>
                <w:sz w:val="20"/>
                <w:szCs w:val="20"/>
              </w:rPr>
              <w:t>15.66</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14:paraId="6559EDC8" w14:textId="77777777" w:rsidR="0064005A" w:rsidRPr="00882279" w:rsidRDefault="0064005A" w:rsidP="0064005A">
            <w:pPr>
              <w:contextualSpacing/>
              <w:jc w:val="center"/>
              <w:rPr>
                <w:color w:val="000000"/>
                <w:sz w:val="20"/>
                <w:szCs w:val="20"/>
              </w:rPr>
            </w:pPr>
            <w:r w:rsidRPr="00882279">
              <w:rPr>
                <w:color w:val="000000"/>
                <w:sz w:val="20"/>
                <w:szCs w:val="20"/>
              </w:rPr>
              <w:t>18.53</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14:paraId="46040259" w14:textId="77777777" w:rsidR="0064005A" w:rsidRPr="00882279" w:rsidRDefault="0064005A" w:rsidP="0064005A">
            <w:pPr>
              <w:contextualSpacing/>
              <w:jc w:val="center"/>
              <w:rPr>
                <w:sz w:val="20"/>
                <w:szCs w:val="20"/>
                <w:lang w:eastAsia="lv-LV"/>
              </w:rPr>
            </w:pPr>
            <w:r w:rsidRPr="00882279">
              <w:rPr>
                <w:sz w:val="20"/>
                <w:szCs w:val="20"/>
              </w:rPr>
              <w:t> </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22DAF15E" w14:textId="77777777" w:rsidR="0064005A" w:rsidRPr="00882279" w:rsidRDefault="0064005A" w:rsidP="0064005A">
            <w:pPr>
              <w:contextualSpacing/>
              <w:jc w:val="center"/>
              <w:rPr>
                <w:sz w:val="20"/>
                <w:szCs w:val="20"/>
                <w:lang w:eastAsia="lv-LV"/>
              </w:rPr>
            </w:pPr>
            <w:r w:rsidRPr="00882279">
              <w:rPr>
                <w:sz w:val="20"/>
                <w:szCs w:val="20"/>
              </w:rPr>
              <w:t> </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446A5F3E" w14:textId="77777777" w:rsidR="0064005A" w:rsidRPr="00882279" w:rsidRDefault="0064005A" w:rsidP="0064005A">
            <w:pPr>
              <w:contextualSpacing/>
              <w:jc w:val="center"/>
              <w:rPr>
                <w:sz w:val="20"/>
                <w:szCs w:val="20"/>
                <w:lang w:eastAsia="lv-LV"/>
              </w:rPr>
            </w:pPr>
            <w:r w:rsidRPr="00882279">
              <w:rPr>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tcPr>
          <w:p w14:paraId="3FD49AED" w14:textId="77777777" w:rsidR="0064005A" w:rsidRPr="00882279" w:rsidRDefault="0064005A" w:rsidP="0064005A">
            <w:pPr>
              <w:contextualSpacing/>
              <w:jc w:val="center"/>
              <w:rPr>
                <w:sz w:val="20"/>
                <w:szCs w:val="20"/>
                <w:lang w:eastAsia="lv-LV"/>
              </w:rPr>
            </w:pPr>
            <w:r w:rsidRPr="00882279">
              <w:rPr>
                <w:sz w:val="20"/>
                <w:szCs w:val="20"/>
              </w:rPr>
              <w:t> </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14:paraId="5A4841EC" w14:textId="77777777" w:rsidR="0064005A" w:rsidRPr="00882279" w:rsidRDefault="0064005A" w:rsidP="0064005A">
            <w:pPr>
              <w:contextualSpacing/>
              <w:jc w:val="center"/>
              <w:rPr>
                <w:sz w:val="20"/>
                <w:szCs w:val="20"/>
              </w:rPr>
            </w:pPr>
            <w:r w:rsidRPr="00882279">
              <w:rPr>
                <w:sz w:val="20"/>
                <w:szCs w:val="20"/>
              </w:rPr>
              <w:t>X</w:t>
            </w:r>
          </w:p>
        </w:tc>
        <w:tc>
          <w:tcPr>
            <w:tcW w:w="1212" w:type="pct"/>
            <w:tcBorders>
              <w:top w:val="single" w:sz="4" w:space="0" w:color="auto"/>
              <w:left w:val="single" w:sz="4" w:space="0" w:color="auto"/>
              <w:bottom w:val="single" w:sz="4" w:space="0" w:color="auto"/>
              <w:right w:val="single" w:sz="4" w:space="0" w:color="auto"/>
            </w:tcBorders>
            <w:shd w:val="clear" w:color="auto" w:fill="auto"/>
            <w:vAlign w:val="center"/>
          </w:tcPr>
          <w:p w14:paraId="2115F40C" w14:textId="77777777" w:rsidR="0064005A" w:rsidRPr="00882279" w:rsidRDefault="0064005A" w:rsidP="0064005A">
            <w:pPr>
              <w:contextualSpacing/>
              <w:rPr>
                <w:sz w:val="20"/>
                <w:szCs w:val="20"/>
              </w:rPr>
            </w:pPr>
            <w:r w:rsidRPr="00882279">
              <w:rPr>
                <w:sz w:val="20"/>
                <w:szCs w:val="20"/>
              </w:rPr>
              <w:t xml:space="preserve">Apmaksā gadījumos, kad saistībā ar paaugstinātu NMPD brigāžu izsaukumu skaitu Covid-19 infekcijas dēļ NMPD brigāde nav devusies izbraukumā pie personas ar hronisku slimības paasinājumu bez dzīvībai svarīgo orgānu funkciju traucējumiem, un par to ir informēts personas ģimenes ārsts </w:t>
            </w:r>
            <w:r w:rsidRPr="00882279">
              <w:rPr>
                <w:color w:val="FF0000"/>
                <w:sz w:val="20"/>
                <w:szCs w:val="20"/>
              </w:rPr>
              <w:t xml:space="preserve">vai gadījumos, kad ģimenes ārsta vizīte medicīnisku indikāciju dēļ, ir ilgstošas sociālās aprūpes un sociālās rehabilitācijas institūcijā. </w:t>
            </w:r>
            <w:r w:rsidRPr="00882279">
              <w:rPr>
                <w:sz w:val="20"/>
                <w:szCs w:val="20"/>
              </w:rPr>
              <w:br/>
            </w:r>
            <w:r w:rsidRPr="00882279">
              <w:rPr>
                <w:color w:val="FF0000"/>
                <w:sz w:val="20"/>
                <w:szCs w:val="20"/>
              </w:rPr>
              <w:t>Manipulācija ir spēkā līdz 30.06.2021. saskaņā ar MK noteikumu Nr.555 245.punktā noteikto.</w:t>
            </w:r>
          </w:p>
        </w:tc>
      </w:tr>
      <w:tr w:rsidR="0064005A" w:rsidRPr="00882279" w14:paraId="0C09CFA3" w14:textId="77777777" w:rsidTr="00B80D5B">
        <w:trPr>
          <w:trHeight w:val="448"/>
        </w:trPr>
        <w:tc>
          <w:tcPr>
            <w:tcW w:w="5000" w:type="pct"/>
            <w:gridSpan w:val="12"/>
            <w:tcBorders>
              <w:top w:val="single" w:sz="4" w:space="0" w:color="auto"/>
              <w:left w:val="single" w:sz="8" w:space="0" w:color="auto"/>
              <w:bottom w:val="single" w:sz="4" w:space="0" w:color="auto"/>
              <w:right w:val="single" w:sz="4" w:space="0" w:color="auto"/>
            </w:tcBorders>
            <w:shd w:val="clear" w:color="auto" w:fill="auto"/>
            <w:vAlign w:val="center"/>
          </w:tcPr>
          <w:p w14:paraId="521BB55F" w14:textId="77777777" w:rsidR="0064005A" w:rsidRPr="00882279" w:rsidRDefault="0064005A" w:rsidP="0064005A">
            <w:pPr>
              <w:contextualSpacing/>
              <w:rPr>
                <w:sz w:val="20"/>
                <w:szCs w:val="20"/>
                <w:lang w:eastAsia="lv-LV"/>
              </w:rPr>
            </w:pPr>
            <w:r w:rsidRPr="00882279">
              <w:rPr>
                <w:sz w:val="20"/>
                <w:szCs w:val="20"/>
                <w:lang w:eastAsia="lv-LV"/>
              </w:rPr>
              <w:t xml:space="preserve">Piezīmes. </w:t>
            </w:r>
            <w:r w:rsidRPr="00882279">
              <w:rPr>
                <w:color w:val="000000"/>
                <w:sz w:val="20"/>
                <w:szCs w:val="20"/>
              </w:rPr>
              <w:t>Papildināts manipulācijas 60034 nosaukums un apmaksas nosacījumi. Tarifs pielīdzināts pakalpojumam 60086.</w:t>
            </w:r>
          </w:p>
        </w:tc>
      </w:tr>
      <w:tr w:rsidR="00B80D5B" w:rsidRPr="00882279" w14:paraId="4AEDC099" w14:textId="77777777" w:rsidTr="00B80D5B">
        <w:trPr>
          <w:trHeight w:val="1151"/>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tcPr>
          <w:p w14:paraId="6F6F56AF" w14:textId="77777777" w:rsidR="0064005A" w:rsidRPr="00882279" w:rsidRDefault="0064005A" w:rsidP="0064005A">
            <w:pPr>
              <w:contextualSpacing/>
              <w:jc w:val="center"/>
              <w:rPr>
                <w:sz w:val="20"/>
                <w:szCs w:val="20"/>
              </w:rPr>
            </w:pPr>
            <w:r w:rsidRPr="00882279">
              <w:rPr>
                <w:sz w:val="20"/>
                <w:szCs w:val="20"/>
              </w:rPr>
              <w:t>Traumatoloģija, ortopēdija, strutainā ķirurģija</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D5D79CD" w14:textId="77777777" w:rsidR="0064005A" w:rsidRPr="00882279" w:rsidRDefault="0064005A" w:rsidP="0064005A">
            <w:pPr>
              <w:contextualSpacing/>
              <w:jc w:val="center"/>
              <w:rPr>
                <w:color w:val="000000"/>
                <w:sz w:val="20"/>
                <w:szCs w:val="20"/>
              </w:rPr>
            </w:pPr>
            <w:r w:rsidRPr="00882279">
              <w:rPr>
                <w:color w:val="000000"/>
                <w:sz w:val="20"/>
                <w:szCs w:val="20"/>
              </w:rPr>
              <w:t>20281</w:t>
            </w:r>
          </w:p>
        </w:tc>
        <w:tc>
          <w:tcPr>
            <w:tcW w:w="24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6167BA0" w14:textId="77777777" w:rsidR="0064005A" w:rsidRPr="00882279" w:rsidRDefault="0064005A" w:rsidP="0064005A">
            <w:pPr>
              <w:contextualSpacing/>
              <w:jc w:val="center"/>
              <w:rPr>
                <w:sz w:val="20"/>
                <w:szCs w:val="20"/>
              </w:rPr>
            </w:pPr>
            <w:r w:rsidRPr="00882279">
              <w:rPr>
                <w:sz w:val="20"/>
                <w:szCs w:val="20"/>
              </w:rPr>
              <w:t>*</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tcPr>
          <w:p w14:paraId="47916DE9" w14:textId="77777777" w:rsidR="0064005A" w:rsidRPr="00882279" w:rsidRDefault="0064005A" w:rsidP="0064005A">
            <w:pPr>
              <w:contextualSpacing/>
              <w:rPr>
                <w:sz w:val="20"/>
                <w:szCs w:val="20"/>
              </w:rPr>
            </w:pPr>
            <w:proofErr w:type="spellStart"/>
            <w:r w:rsidRPr="00882279">
              <w:rPr>
                <w:sz w:val="20"/>
                <w:szCs w:val="20"/>
              </w:rPr>
              <w:t>Artroskopija</w:t>
            </w:r>
            <w:proofErr w:type="spellEnd"/>
            <w:r w:rsidRPr="00882279">
              <w:rPr>
                <w:sz w:val="20"/>
                <w:szCs w:val="20"/>
              </w:rPr>
              <w:t xml:space="preserve"> (ceļa, elkoņa, pēdas, </w:t>
            </w:r>
            <w:r w:rsidRPr="00882279">
              <w:rPr>
                <w:color w:val="FF0000"/>
                <w:sz w:val="20"/>
                <w:szCs w:val="20"/>
              </w:rPr>
              <w:t>plaukstas</w:t>
            </w:r>
            <w:r w:rsidRPr="00882279">
              <w:rPr>
                <w:sz w:val="20"/>
                <w:szCs w:val="20"/>
              </w:rPr>
              <w:t xml:space="preserve"> locītavai). Nenorādīt kopā ar manipulācijām 20285, 20290, 20291, 20292, 20293</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14:paraId="313253BE" w14:textId="77777777" w:rsidR="0064005A" w:rsidRPr="00882279" w:rsidRDefault="0064005A" w:rsidP="0064005A">
            <w:pPr>
              <w:contextualSpacing/>
              <w:jc w:val="center"/>
              <w:rPr>
                <w:sz w:val="20"/>
                <w:szCs w:val="20"/>
              </w:rPr>
            </w:pPr>
            <w:r w:rsidRPr="00882279">
              <w:rPr>
                <w:sz w:val="20"/>
                <w:szCs w:val="20"/>
              </w:rPr>
              <w:t>225.97</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14:paraId="72C38087" w14:textId="77777777" w:rsidR="0064005A" w:rsidRPr="00882279" w:rsidRDefault="0064005A" w:rsidP="0064005A">
            <w:pPr>
              <w:contextualSpacing/>
              <w:jc w:val="center"/>
              <w:rPr>
                <w:sz w:val="20"/>
                <w:szCs w:val="20"/>
              </w:rPr>
            </w:pPr>
            <w:r w:rsidRPr="00882279">
              <w:rPr>
                <w:bCs/>
                <w:color w:val="000000"/>
                <w:sz w:val="20"/>
                <w:szCs w:val="20"/>
              </w:rPr>
              <w:t>242.28</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14:paraId="5126B972" w14:textId="77777777" w:rsidR="0064005A" w:rsidRPr="00882279" w:rsidRDefault="0064005A" w:rsidP="0064005A">
            <w:pPr>
              <w:contextualSpacing/>
              <w:jc w:val="center"/>
              <w:rPr>
                <w:sz w:val="20"/>
                <w:szCs w:val="20"/>
              </w:rPr>
            </w:pPr>
            <w:r w:rsidRPr="00882279">
              <w:rPr>
                <w:sz w:val="20"/>
                <w:szCs w:val="20"/>
              </w:rPr>
              <w:t>4.00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55A534BC" w14:textId="77777777" w:rsidR="0064005A" w:rsidRPr="00882279" w:rsidRDefault="0064005A" w:rsidP="0064005A">
            <w:pPr>
              <w:contextualSpacing/>
              <w:jc w:val="center"/>
              <w:rPr>
                <w:sz w:val="20"/>
                <w:szCs w:val="20"/>
                <w:lang w:eastAsia="lv-LV"/>
              </w:rPr>
            </w:pPr>
            <w:r w:rsidRPr="00882279">
              <w:rPr>
                <w:sz w:val="20"/>
                <w:szCs w:val="20"/>
                <w:lang w:eastAsia="lv-LV"/>
              </w:rPr>
              <w:t>4.00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3DE506D5" w14:textId="77777777" w:rsidR="0064005A" w:rsidRPr="00882279" w:rsidRDefault="0064005A" w:rsidP="0064005A">
            <w:pPr>
              <w:contextualSpacing/>
              <w:jc w:val="center"/>
              <w:rPr>
                <w:sz w:val="20"/>
                <w:szCs w:val="20"/>
                <w:lang w:eastAsia="lv-LV"/>
              </w:rPr>
            </w:pP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tcPr>
          <w:p w14:paraId="164400DC" w14:textId="77777777" w:rsidR="0064005A" w:rsidRPr="00882279" w:rsidRDefault="0064005A" w:rsidP="0064005A">
            <w:pPr>
              <w:contextualSpacing/>
              <w:jc w:val="center"/>
              <w:rPr>
                <w:sz w:val="20"/>
                <w:szCs w:val="20"/>
                <w:lang w:eastAsia="lv-LV"/>
              </w:rPr>
            </w:pPr>
            <w:r w:rsidRPr="00882279">
              <w:rPr>
                <w:sz w:val="20"/>
                <w:szCs w:val="20"/>
                <w:lang w:eastAsia="lv-LV"/>
              </w:rPr>
              <w:t>X</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14:paraId="49E1A57A" w14:textId="77777777" w:rsidR="0064005A" w:rsidRPr="00882279" w:rsidRDefault="0064005A" w:rsidP="0064005A">
            <w:pPr>
              <w:contextualSpacing/>
              <w:jc w:val="center"/>
              <w:rPr>
                <w:sz w:val="20"/>
                <w:szCs w:val="20"/>
                <w:lang w:eastAsia="lv-LV"/>
              </w:rPr>
            </w:pPr>
          </w:p>
        </w:tc>
        <w:tc>
          <w:tcPr>
            <w:tcW w:w="1212" w:type="pct"/>
            <w:tcBorders>
              <w:top w:val="single" w:sz="4" w:space="0" w:color="auto"/>
              <w:left w:val="single" w:sz="4" w:space="0" w:color="auto"/>
              <w:bottom w:val="single" w:sz="4" w:space="0" w:color="auto"/>
              <w:right w:val="single" w:sz="4" w:space="0" w:color="auto"/>
            </w:tcBorders>
            <w:shd w:val="clear" w:color="auto" w:fill="auto"/>
            <w:vAlign w:val="center"/>
          </w:tcPr>
          <w:p w14:paraId="709623F1" w14:textId="77777777" w:rsidR="0064005A" w:rsidRPr="00882279" w:rsidRDefault="0064005A" w:rsidP="0064005A">
            <w:pPr>
              <w:contextualSpacing/>
              <w:rPr>
                <w:sz w:val="20"/>
                <w:szCs w:val="20"/>
                <w:lang w:eastAsia="lv-LV"/>
              </w:rPr>
            </w:pPr>
          </w:p>
        </w:tc>
      </w:tr>
      <w:tr w:rsidR="00B80D5B" w:rsidRPr="00882279" w14:paraId="532213B0" w14:textId="77777777" w:rsidTr="00B80D5B">
        <w:trPr>
          <w:trHeight w:val="923"/>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tcPr>
          <w:p w14:paraId="1E0284BA" w14:textId="77777777" w:rsidR="0064005A" w:rsidRPr="00882279" w:rsidRDefault="0064005A" w:rsidP="0064005A">
            <w:pPr>
              <w:contextualSpacing/>
              <w:jc w:val="center"/>
              <w:rPr>
                <w:sz w:val="20"/>
                <w:szCs w:val="20"/>
              </w:rPr>
            </w:pPr>
            <w:r w:rsidRPr="00882279">
              <w:rPr>
                <w:sz w:val="20"/>
                <w:szCs w:val="20"/>
              </w:rPr>
              <w:t>Traumatoloģija, ortopēdija, strutainā ķirurģija</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1AA908F" w14:textId="77777777" w:rsidR="0064005A" w:rsidRPr="00882279" w:rsidRDefault="0064005A" w:rsidP="0064005A">
            <w:pPr>
              <w:contextualSpacing/>
              <w:jc w:val="center"/>
              <w:rPr>
                <w:color w:val="000000"/>
                <w:sz w:val="20"/>
                <w:szCs w:val="20"/>
              </w:rPr>
            </w:pPr>
            <w:r w:rsidRPr="00882279">
              <w:rPr>
                <w:color w:val="000000"/>
                <w:sz w:val="20"/>
                <w:szCs w:val="20"/>
              </w:rPr>
              <w:t>20290</w:t>
            </w:r>
          </w:p>
        </w:tc>
        <w:tc>
          <w:tcPr>
            <w:tcW w:w="24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778B89B" w14:textId="77777777" w:rsidR="0064005A" w:rsidRPr="00882279" w:rsidRDefault="0064005A" w:rsidP="0064005A">
            <w:pPr>
              <w:contextualSpacing/>
              <w:jc w:val="center"/>
              <w:rPr>
                <w:sz w:val="20"/>
                <w:szCs w:val="20"/>
              </w:rPr>
            </w:pPr>
            <w:r w:rsidRPr="00882279">
              <w:rPr>
                <w:sz w:val="20"/>
                <w:szCs w:val="20"/>
              </w:rPr>
              <w:t>*</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tcPr>
          <w:p w14:paraId="1D4EF96A" w14:textId="77777777" w:rsidR="0064005A" w:rsidRPr="00882279" w:rsidRDefault="0064005A" w:rsidP="0064005A">
            <w:pPr>
              <w:contextualSpacing/>
              <w:rPr>
                <w:sz w:val="20"/>
                <w:szCs w:val="20"/>
              </w:rPr>
            </w:pPr>
            <w:proofErr w:type="spellStart"/>
            <w:r w:rsidRPr="00882279">
              <w:rPr>
                <w:sz w:val="20"/>
                <w:szCs w:val="20"/>
              </w:rPr>
              <w:t>Artroskopiska</w:t>
            </w:r>
            <w:proofErr w:type="spellEnd"/>
            <w:r w:rsidRPr="00882279">
              <w:rPr>
                <w:sz w:val="20"/>
                <w:szCs w:val="20"/>
              </w:rPr>
              <w:t xml:space="preserve"> ceļa locītavas menisku v</w:t>
            </w:r>
            <w:r w:rsidRPr="00882279">
              <w:rPr>
                <w:color w:val="FF0000"/>
                <w:sz w:val="20"/>
                <w:szCs w:val="20"/>
              </w:rPr>
              <w:t xml:space="preserve">ai plaukstas </w:t>
            </w:r>
            <w:proofErr w:type="spellStart"/>
            <w:r w:rsidRPr="00882279">
              <w:rPr>
                <w:color w:val="FF0000"/>
                <w:sz w:val="20"/>
                <w:szCs w:val="20"/>
              </w:rPr>
              <w:t>triangulārā</w:t>
            </w:r>
            <w:proofErr w:type="spellEnd"/>
            <w:r w:rsidRPr="00882279">
              <w:rPr>
                <w:color w:val="FF0000"/>
                <w:sz w:val="20"/>
                <w:szCs w:val="20"/>
              </w:rPr>
              <w:t xml:space="preserve"> </w:t>
            </w:r>
            <w:proofErr w:type="spellStart"/>
            <w:r w:rsidRPr="00882279">
              <w:rPr>
                <w:color w:val="FF0000"/>
                <w:sz w:val="20"/>
                <w:szCs w:val="20"/>
              </w:rPr>
              <w:t>fibroskrimšļa</w:t>
            </w:r>
            <w:proofErr w:type="spellEnd"/>
            <w:r w:rsidRPr="00882279">
              <w:rPr>
                <w:color w:val="FF0000"/>
                <w:sz w:val="20"/>
                <w:szCs w:val="20"/>
              </w:rPr>
              <w:t xml:space="preserve"> kompleksa sašūšana</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14:paraId="79C30895" w14:textId="77777777" w:rsidR="0064005A" w:rsidRPr="00882279" w:rsidRDefault="0064005A" w:rsidP="0064005A">
            <w:pPr>
              <w:contextualSpacing/>
              <w:jc w:val="center"/>
              <w:rPr>
                <w:sz w:val="20"/>
                <w:szCs w:val="20"/>
              </w:rPr>
            </w:pPr>
            <w:r w:rsidRPr="00882279">
              <w:rPr>
                <w:sz w:val="20"/>
                <w:szCs w:val="20"/>
              </w:rPr>
              <w:t>548.23</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14:paraId="4A2D3B5B" w14:textId="77777777" w:rsidR="0064005A" w:rsidRPr="00882279" w:rsidRDefault="0064005A" w:rsidP="0064005A">
            <w:pPr>
              <w:contextualSpacing/>
              <w:jc w:val="center"/>
              <w:rPr>
                <w:sz w:val="20"/>
                <w:szCs w:val="20"/>
              </w:rPr>
            </w:pPr>
            <w:r w:rsidRPr="00882279">
              <w:rPr>
                <w:bCs/>
                <w:color w:val="000000"/>
                <w:sz w:val="20"/>
                <w:szCs w:val="20"/>
              </w:rPr>
              <w:t>567.63</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14:paraId="444AFC62" w14:textId="77777777" w:rsidR="0064005A" w:rsidRPr="00882279" w:rsidRDefault="0064005A" w:rsidP="0064005A">
            <w:pPr>
              <w:contextualSpacing/>
              <w:jc w:val="center"/>
              <w:rPr>
                <w:sz w:val="20"/>
                <w:szCs w:val="20"/>
              </w:rPr>
            </w:pPr>
            <w:r w:rsidRPr="00882279">
              <w:rPr>
                <w:sz w:val="20"/>
                <w:szCs w:val="20"/>
              </w:rPr>
              <w:t>4.00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0BC10BC7" w14:textId="77777777" w:rsidR="0064005A" w:rsidRPr="00882279" w:rsidRDefault="0064005A" w:rsidP="0064005A">
            <w:pPr>
              <w:contextualSpacing/>
              <w:jc w:val="center"/>
              <w:rPr>
                <w:sz w:val="20"/>
                <w:szCs w:val="20"/>
                <w:lang w:eastAsia="lv-LV"/>
              </w:rPr>
            </w:pPr>
            <w:r w:rsidRPr="00882279">
              <w:rPr>
                <w:sz w:val="20"/>
                <w:szCs w:val="20"/>
                <w:lang w:eastAsia="lv-LV"/>
              </w:rPr>
              <w:t>4.00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07ED9269" w14:textId="77777777" w:rsidR="0064005A" w:rsidRPr="00882279" w:rsidRDefault="0064005A" w:rsidP="0064005A">
            <w:pPr>
              <w:contextualSpacing/>
              <w:jc w:val="center"/>
              <w:rPr>
                <w:sz w:val="20"/>
                <w:szCs w:val="20"/>
                <w:lang w:eastAsia="lv-LV"/>
              </w:rPr>
            </w:pP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tcPr>
          <w:p w14:paraId="401673B4" w14:textId="77777777" w:rsidR="0064005A" w:rsidRPr="00882279" w:rsidRDefault="0064005A" w:rsidP="0064005A">
            <w:pPr>
              <w:contextualSpacing/>
              <w:jc w:val="center"/>
              <w:rPr>
                <w:sz w:val="20"/>
                <w:szCs w:val="20"/>
                <w:lang w:eastAsia="lv-LV"/>
              </w:rPr>
            </w:pPr>
            <w:r w:rsidRPr="00882279">
              <w:rPr>
                <w:sz w:val="20"/>
                <w:szCs w:val="20"/>
                <w:lang w:eastAsia="lv-LV"/>
              </w:rPr>
              <w:t>X</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14:paraId="386184A7" w14:textId="77777777" w:rsidR="0064005A" w:rsidRPr="00882279" w:rsidRDefault="0064005A" w:rsidP="0064005A">
            <w:pPr>
              <w:contextualSpacing/>
              <w:jc w:val="center"/>
              <w:rPr>
                <w:sz w:val="20"/>
                <w:szCs w:val="20"/>
                <w:lang w:eastAsia="lv-LV"/>
              </w:rPr>
            </w:pPr>
          </w:p>
        </w:tc>
        <w:tc>
          <w:tcPr>
            <w:tcW w:w="1212" w:type="pct"/>
            <w:tcBorders>
              <w:top w:val="single" w:sz="4" w:space="0" w:color="auto"/>
              <w:left w:val="single" w:sz="4" w:space="0" w:color="auto"/>
              <w:bottom w:val="single" w:sz="4" w:space="0" w:color="auto"/>
              <w:right w:val="single" w:sz="4" w:space="0" w:color="auto"/>
            </w:tcBorders>
            <w:shd w:val="clear" w:color="auto" w:fill="auto"/>
            <w:vAlign w:val="center"/>
          </w:tcPr>
          <w:p w14:paraId="102AC05B" w14:textId="77777777" w:rsidR="0064005A" w:rsidRPr="00882279" w:rsidRDefault="0064005A" w:rsidP="0064005A">
            <w:pPr>
              <w:contextualSpacing/>
              <w:rPr>
                <w:sz w:val="20"/>
                <w:szCs w:val="20"/>
                <w:lang w:eastAsia="lv-LV"/>
              </w:rPr>
            </w:pPr>
          </w:p>
        </w:tc>
      </w:tr>
      <w:tr w:rsidR="00B80D5B" w:rsidRPr="00882279" w14:paraId="37585E04" w14:textId="77777777" w:rsidTr="00B80D5B">
        <w:trPr>
          <w:trHeight w:val="696"/>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tcPr>
          <w:p w14:paraId="5D5A1C5B" w14:textId="77777777" w:rsidR="0064005A" w:rsidRPr="00882279" w:rsidRDefault="0064005A" w:rsidP="0064005A">
            <w:pPr>
              <w:contextualSpacing/>
              <w:jc w:val="center"/>
              <w:rPr>
                <w:sz w:val="20"/>
                <w:szCs w:val="20"/>
              </w:rPr>
            </w:pPr>
            <w:r w:rsidRPr="00882279">
              <w:rPr>
                <w:sz w:val="20"/>
                <w:szCs w:val="20"/>
              </w:rPr>
              <w:t>Traumatoloģija, ortopēdija, strutainā ķirurģija</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4FEAB98" w14:textId="77777777" w:rsidR="0064005A" w:rsidRPr="00882279" w:rsidRDefault="0064005A" w:rsidP="0064005A">
            <w:pPr>
              <w:contextualSpacing/>
              <w:jc w:val="center"/>
              <w:rPr>
                <w:color w:val="000000"/>
                <w:sz w:val="20"/>
                <w:szCs w:val="20"/>
              </w:rPr>
            </w:pPr>
            <w:r w:rsidRPr="00882279">
              <w:rPr>
                <w:color w:val="000000"/>
                <w:sz w:val="20"/>
                <w:szCs w:val="20"/>
              </w:rPr>
              <w:t>20291</w:t>
            </w:r>
          </w:p>
        </w:tc>
        <w:tc>
          <w:tcPr>
            <w:tcW w:w="24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909CC93" w14:textId="77777777" w:rsidR="0064005A" w:rsidRPr="00882279" w:rsidRDefault="0064005A" w:rsidP="0064005A">
            <w:pPr>
              <w:contextualSpacing/>
              <w:jc w:val="center"/>
              <w:rPr>
                <w:sz w:val="20"/>
                <w:szCs w:val="20"/>
              </w:rPr>
            </w:pPr>
            <w:r w:rsidRPr="00882279">
              <w:rPr>
                <w:sz w:val="20"/>
                <w:szCs w:val="20"/>
              </w:rPr>
              <w:t>*</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tcPr>
          <w:p w14:paraId="27F9DB87" w14:textId="77777777" w:rsidR="0064005A" w:rsidRPr="00882279" w:rsidRDefault="0064005A" w:rsidP="0064005A">
            <w:pPr>
              <w:contextualSpacing/>
              <w:rPr>
                <w:sz w:val="20"/>
                <w:szCs w:val="20"/>
              </w:rPr>
            </w:pPr>
            <w:proofErr w:type="spellStart"/>
            <w:r w:rsidRPr="00882279">
              <w:rPr>
                <w:sz w:val="20"/>
                <w:szCs w:val="20"/>
              </w:rPr>
              <w:t>Artroskopiska</w:t>
            </w:r>
            <w:proofErr w:type="spellEnd"/>
            <w:r w:rsidRPr="00882279">
              <w:rPr>
                <w:sz w:val="20"/>
                <w:szCs w:val="20"/>
              </w:rPr>
              <w:t xml:space="preserve"> ceļa locītavas </w:t>
            </w:r>
            <w:r w:rsidRPr="00882279">
              <w:rPr>
                <w:color w:val="FF0000"/>
                <w:sz w:val="20"/>
                <w:szCs w:val="20"/>
              </w:rPr>
              <w:t>vai plaukstas kaulu skrimšļa</w:t>
            </w:r>
            <w:r w:rsidRPr="00882279">
              <w:rPr>
                <w:sz w:val="20"/>
                <w:szCs w:val="20"/>
              </w:rPr>
              <w:t xml:space="preserve"> defekta </w:t>
            </w:r>
            <w:proofErr w:type="spellStart"/>
            <w:r w:rsidRPr="00882279">
              <w:rPr>
                <w:sz w:val="20"/>
                <w:szCs w:val="20"/>
              </w:rPr>
              <w:t>mozaīkplastika</w:t>
            </w:r>
            <w:proofErr w:type="spellEnd"/>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14:paraId="37677F65" w14:textId="77777777" w:rsidR="0064005A" w:rsidRPr="00882279" w:rsidRDefault="0064005A" w:rsidP="0064005A">
            <w:pPr>
              <w:contextualSpacing/>
              <w:jc w:val="center"/>
              <w:rPr>
                <w:sz w:val="20"/>
                <w:szCs w:val="20"/>
              </w:rPr>
            </w:pPr>
            <w:r w:rsidRPr="00882279">
              <w:rPr>
                <w:sz w:val="20"/>
                <w:szCs w:val="20"/>
              </w:rPr>
              <w:t>339.38</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14:paraId="188F05C2" w14:textId="77777777" w:rsidR="0064005A" w:rsidRPr="00882279" w:rsidRDefault="0064005A" w:rsidP="0064005A">
            <w:pPr>
              <w:contextualSpacing/>
              <w:jc w:val="center"/>
              <w:rPr>
                <w:sz w:val="20"/>
                <w:szCs w:val="20"/>
              </w:rPr>
            </w:pPr>
            <w:r w:rsidRPr="00882279">
              <w:rPr>
                <w:bCs/>
                <w:color w:val="000000"/>
                <w:sz w:val="20"/>
                <w:szCs w:val="20"/>
              </w:rPr>
              <w:t>369.98</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14:paraId="41DCA291" w14:textId="77777777" w:rsidR="0064005A" w:rsidRPr="00882279" w:rsidRDefault="0064005A" w:rsidP="0064005A">
            <w:pPr>
              <w:contextualSpacing/>
              <w:jc w:val="center"/>
              <w:rPr>
                <w:sz w:val="20"/>
                <w:szCs w:val="20"/>
              </w:rPr>
            </w:pP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48556C44" w14:textId="77777777" w:rsidR="0064005A" w:rsidRPr="00882279" w:rsidRDefault="0064005A" w:rsidP="0064005A">
            <w:pPr>
              <w:contextualSpacing/>
              <w:jc w:val="center"/>
              <w:rPr>
                <w:sz w:val="20"/>
                <w:szCs w:val="20"/>
                <w:lang w:eastAsia="lv-LV"/>
              </w:rPr>
            </w:pP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10275382" w14:textId="77777777" w:rsidR="0064005A" w:rsidRPr="00882279" w:rsidRDefault="0064005A" w:rsidP="0064005A">
            <w:pPr>
              <w:contextualSpacing/>
              <w:jc w:val="center"/>
              <w:rPr>
                <w:sz w:val="20"/>
                <w:szCs w:val="20"/>
                <w:lang w:eastAsia="lv-LV"/>
              </w:rPr>
            </w:pP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tcPr>
          <w:p w14:paraId="4FBB5DCB" w14:textId="77777777" w:rsidR="0064005A" w:rsidRPr="00882279" w:rsidRDefault="0064005A" w:rsidP="0064005A">
            <w:pPr>
              <w:contextualSpacing/>
              <w:jc w:val="center"/>
              <w:rPr>
                <w:sz w:val="20"/>
                <w:szCs w:val="20"/>
                <w:lang w:eastAsia="lv-LV"/>
              </w:rPr>
            </w:pPr>
            <w:r w:rsidRPr="00882279">
              <w:rPr>
                <w:sz w:val="20"/>
                <w:szCs w:val="20"/>
                <w:lang w:eastAsia="lv-LV"/>
              </w:rPr>
              <w:t>X</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14:paraId="620A1E18" w14:textId="77777777" w:rsidR="0064005A" w:rsidRPr="00882279" w:rsidRDefault="0064005A" w:rsidP="0064005A">
            <w:pPr>
              <w:contextualSpacing/>
              <w:jc w:val="center"/>
              <w:rPr>
                <w:sz w:val="20"/>
                <w:szCs w:val="20"/>
                <w:lang w:eastAsia="lv-LV"/>
              </w:rPr>
            </w:pPr>
          </w:p>
        </w:tc>
        <w:tc>
          <w:tcPr>
            <w:tcW w:w="1212" w:type="pct"/>
            <w:tcBorders>
              <w:top w:val="single" w:sz="4" w:space="0" w:color="auto"/>
              <w:left w:val="single" w:sz="4" w:space="0" w:color="auto"/>
              <w:bottom w:val="single" w:sz="4" w:space="0" w:color="auto"/>
              <w:right w:val="single" w:sz="4" w:space="0" w:color="auto"/>
            </w:tcBorders>
            <w:shd w:val="clear" w:color="auto" w:fill="auto"/>
            <w:vAlign w:val="center"/>
          </w:tcPr>
          <w:p w14:paraId="39316765" w14:textId="77777777" w:rsidR="0064005A" w:rsidRPr="00882279" w:rsidRDefault="0064005A" w:rsidP="0064005A">
            <w:pPr>
              <w:contextualSpacing/>
              <w:rPr>
                <w:sz w:val="20"/>
                <w:szCs w:val="20"/>
                <w:lang w:eastAsia="lv-LV"/>
              </w:rPr>
            </w:pPr>
          </w:p>
        </w:tc>
      </w:tr>
      <w:tr w:rsidR="00B80D5B" w:rsidRPr="00882279" w14:paraId="4CC87B5B" w14:textId="77777777" w:rsidTr="00B80D5B">
        <w:trPr>
          <w:trHeight w:val="717"/>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tcPr>
          <w:p w14:paraId="541B8E80" w14:textId="77777777" w:rsidR="0064005A" w:rsidRPr="00882279" w:rsidRDefault="0064005A" w:rsidP="0064005A">
            <w:pPr>
              <w:contextualSpacing/>
              <w:jc w:val="center"/>
              <w:rPr>
                <w:sz w:val="20"/>
                <w:szCs w:val="20"/>
              </w:rPr>
            </w:pPr>
            <w:r w:rsidRPr="00882279">
              <w:rPr>
                <w:sz w:val="20"/>
                <w:szCs w:val="20"/>
              </w:rPr>
              <w:lastRenderedPageBreak/>
              <w:t>Traumatoloģija, ortopēdija, strutainā ķirurģija</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036B68B" w14:textId="77777777" w:rsidR="0064005A" w:rsidRPr="00882279" w:rsidRDefault="0064005A" w:rsidP="0064005A">
            <w:pPr>
              <w:contextualSpacing/>
              <w:jc w:val="center"/>
              <w:rPr>
                <w:color w:val="000000"/>
                <w:sz w:val="20"/>
                <w:szCs w:val="20"/>
              </w:rPr>
            </w:pPr>
            <w:r w:rsidRPr="00882279">
              <w:rPr>
                <w:color w:val="000000"/>
                <w:sz w:val="20"/>
                <w:szCs w:val="20"/>
              </w:rPr>
              <w:t>20293</w:t>
            </w:r>
          </w:p>
        </w:tc>
        <w:tc>
          <w:tcPr>
            <w:tcW w:w="24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E05B782" w14:textId="77777777" w:rsidR="0064005A" w:rsidRPr="00882279" w:rsidRDefault="0064005A" w:rsidP="0064005A">
            <w:pPr>
              <w:contextualSpacing/>
              <w:jc w:val="center"/>
              <w:rPr>
                <w:sz w:val="20"/>
                <w:szCs w:val="20"/>
              </w:rPr>
            </w:pPr>
            <w:r w:rsidRPr="00882279">
              <w:rPr>
                <w:sz w:val="20"/>
                <w:szCs w:val="20"/>
              </w:rPr>
              <w:t>*</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tcPr>
          <w:p w14:paraId="0C5DB4DF" w14:textId="77777777" w:rsidR="0064005A" w:rsidRPr="00882279" w:rsidRDefault="0064005A" w:rsidP="0064005A">
            <w:pPr>
              <w:contextualSpacing/>
              <w:rPr>
                <w:sz w:val="20"/>
                <w:szCs w:val="20"/>
              </w:rPr>
            </w:pPr>
            <w:proofErr w:type="spellStart"/>
            <w:r w:rsidRPr="00882279">
              <w:rPr>
                <w:sz w:val="20"/>
                <w:szCs w:val="20"/>
              </w:rPr>
              <w:t>Artroskopiska</w:t>
            </w:r>
            <w:proofErr w:type="spellEnd"/>
            <w:r w:rsidRPr="00882279">
              <w:rPr>
                <w:sz w:val="20"/>
                <w:szCs w:val="20"/>
              </w:rPr>
              <w:t xml:space="preserve"> ceļa, </w:t>
            </w:r>
            <w:r w:rsidRPr="00882279">
              <w:rPr>
                <w:color w:val="FF0000"/>
                <w:sz w:val="20"/>
                <w:szCs w:val="20"/>
              </w:rPr>
              <w:t xml:space="preserve">plaukstas, elkoņa </w:t>
            </w:r>
            <w:r w:rsidRPr="00882279">
              <w:rPr>
                <w:sz w:val="20"/>
                <w:szCs w:val="20"/>
              </w:rPr>
              <w:t xml:space="preserve">locītavas </w:t>
            </w:r>
            <w:proofErr w:type="spellStart"/>
            <w:r w:rsidRPr="00882279">
              <w:rPr>
                <w:sz w:val="20"/>
                <w:szCs w:val="20"/>
              </w:rPr>
              <w:t>sinovijektomija</w:t>
            </w:r>
            <w:proofErr w:type="spellEnd"/>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14:paraId="01F07CCC" w14:textId="77777777" w:rsidR="0064005A" w:rsidRPr="00882279" w:rsidRDefault="0064005A" w:rsidP="0064005A">
            <w:pPr>
              <w:contextualSpacing/>
              <w:jc w:val="center"/>
              <w:rPr>
                <w:sz w:val="20"/>
                <w:szCs w:val="20"/>
              </w:rPr>
            </w:pPr>
            <w:r w:rsidRPr="00882279">
              <w:rPr>
                <w:sz w:val="20"/>
                <w:szCs w:val="20"/>
              </w:rPr>
              <w:t>440.74</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14:paraId="01F050EA" w14:textId="77777777" w:rsidR="0064005A" w:rsidRPr="00882279" w:rsidRDefault="0064005A" w:rsidP="0064005A">
            <w:pPr>
              <w:contextualSpacing/>
              <w:jc w:val="center"/>
              <w:rPr>
                <w:sz w:val="20"/>
                <w:szCs w:val="20"/>
              </w:rPr>
            </w:pPr>
            <w:r w:rsidRPr="00882279">
              <w:rPr>
                <w:bCs/>
                <w:color w:val="000000"/>
                <w:sz w:val="20"/>
                <w:szCs w:val="20"/>
              </w:rPr>
              <w:t>465.24</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14:paraId="7B5CDA54" w14:textId="77777777" w:rsidR="0064005A" w:rsidRPr="00882279" w:rsidRDefault="0064005A" w:rsidP="0064005A">
            <w:pPr>
              <w:contextualSpacing/>
              <w:jc w:val="center"/>
              <w:rPr>
                <w:sz w:val="20"/>
                <w:szCs w:val="20"/>
              </w:rPr>
            </w:pPr>
            <w:r w:rsidRPr="00882279">
              <w:rPr>
                <w:sz w:val="20"/>
                <w:szCs w:val="20"/>
              </w:rPr>
              <w:t>4.00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3430B7A1" w14:textId="77777777" w:rsidR="0064005A" w:rsidRPr="00882279" w:rsidRDefault="0064005A" w:rsidP="0064005A">
            <w:pPr>
              <w:contextualSpacing/>
              <w:jc w:val="center"/>
              <w:rPr>
                <w:sz w:val="20"/>
                <w:szCs w:val="20"/>
                <w:lang w:eastAsia="lv-LV"/>
              </w:rPr>
            </w:pPr>
            <w:r w:rsidRPr="00882279">
              <w:rPr>
                <w:sz w:val="20"/>
                <w:szCs w:val="20"/>
                <w:lang w:eastAsia="lv-LV"/>
              </w:rPr>
              <w:t>4.00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4C017C12" w14:textId="77777777" w:rsidR="0064005A" w:rsidRPr="00882279" w:rsidRDefault="0064005A" w:rsidP="0064005A">
            <w:pPr>
              <w:contextualSpacing/>
              <w:jc w:val="center"/>
              <w:rPr>
                <w:sz w:val="20"/>
                <w:szCs w:val="20"/>
                <w:lang w:eastAsia="lv-LV"/>
              </w:rPr>
            </w:pP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tcPr>
          <w:p w14:paraId="70019D8C" w14:textId="77777777" w:rsidR="0064005A" w:rsidRPr="00882279" w:rsidRDefault="0064005A" w:rsidP="0064005A">
            <w:pPr>
              <w:contextualSpacing/>
              <w:jc w:val="center"/>
              <w:rPr>
                <w:sz w:val="20"/>
                <w:szCs w:val="20"/>
                <w:lang w:eastAsia="lv-LV"/>
              </w:rPr>
            </w:pPr>
            <w:r w:rsidRPr="00882279">
              <w:rPr>
                <w:sz w:val="20"/>
                <w:szCs w:val="20"/>
                <w:lang w:eastAsia="lv-LV"/>
              </w:rPr>
              <w:t>X</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14:paraId="0905E9FE" w14:textId="77777777" w:rsidR="0064005A" w:rsidRPr="00882279" w:rsidRDefault="0064005A" w:rsidP="0064005A">
            <w:pPr>
              <w:contextualSpacing/>
              <w:jc w:val="center"/>
              <w:rPr>
                <w:sz w:val="20"/>
                <w:szCs w:val="20"/>
                <w:lang w:eastAsia="lv-LV"/>
              </w:rPr>
            </w:pPr>
          </w:p>
        </w:tc>
        <w:tc>
          <w:tcPr>
            <w:tcW w:w="1212" w:type="pct"/>
            <w:tcBorders>
              <w:top w:val="single" w:sz="4" w:space="0" w:color="auto"/>
              <w:left w:val="single" w:sz="4" w:space="0" w:color="auto"/>
              <w:bottom w:val="single" w:sz="4" w:space="0" w:color="auto"/>
              <w:right w:val="single" w:sz="4" w:space="0" w:color="auto"/>
            </w:tcBorders>
            <w:shd w:val="clear" w:color="auto" w:fill="auto"/>
            <w:vAlign w:val="center"/>
          </w:tcPr>
          <w:p w14:paraId="42EE5891" w14:textId="77777777" w:rsidR="0064005A" w:rsidRPr="00882279" w:rsidRDefault="0064005A" w:rsidP="0064005A">
            <w:pPr>
              <w:contextualSpacing/>
              <w:rPr>
                <w:sz w:val="20"/>
                <w:szCs w:val="20"/>
                <w:lang w:eastAsia="lv-LV"/>
              </w:rPr>
            </w:pPr>
          </w:p>
        </w:tc>
      </w:tr>
      <w:tr w:rsidR="0064005A" w:rsidRPr="00882279" w14:paraId="74879B8D" w14:textId="77777777" w:rsidTr="00B80D5B">
        <w:trPr>
          <w:trHeight w:val="1151"/>
        </w:trPr>
        <w:tc>
          <w:tcPr>
            <w:tcW w:w="5000" w:type="pct"/>
            <w:gridSpan w:val="12"/>
            <w:tcBorders>
              <w:top w:val="single" w:sz="4" w:space="0" w:color="auto"/>
              <w:left w:val="single" w:sz="8" w:space="0" w:color="auto"/>
              <w:bottom w:val="single" w:sz="4" w:space="0" w:color="auto"/>
              <w:right w:val="single" w:sz="4" w:space="0" w:color="auto"/>
            </w:tcBorders>
            <w:shd w:val="clear" w:color="auto" w:fill="auto"/>
            <w:vAlign w:val="center"/>
          </w:tcPr>
          <w:p w14:paraId="4231333E" w14:textId="77777777" w:rsidR="0064005A" w:rsidRPr="00882279" w:rsidRDefault="0064005A" w:rsidP="0064005A">
            <w:pPr>
              <w:contextualSpacing/>
              <w:rPr>
                <w:sz w:val="20"/>
                <w:szCs w:val="20"/>
                <w:lang w:eastAsia="lv-LV"/>
              </w:rPr>
            </w:pPr>
            <w:r w:rsidRPr="00882279">
              <w:rPr>
                <w:sz w:val="20"/>
                <w:szCs w:val="20"/>
                <w:lang w:eastAsia="lv-LV"/>
              </w:rPr>
              <w:t xml:space="preserve">Piezīmes. Visas līdz šim veiktās plaukstas </w:t>
            </w:r>
            <w:proofErr w:type="spellStart"/>
            <w:r w:rsidRPr="00882279">
              <w:rPr>
                <w:sz w:val="20"/>
                <w:szCs w:val="20"/>
                <w:lang w:eastAsia="lv-LV"/>
              </w:rPr>
              <w:t>artroskopijas</w:t>
            </w:r>
            <w:proofErr w:type="spellEnd"/>
            <w:r w:rsidRPr="00882279">
              <w:rPr>
                <w:sz w:val="20"/>
                <w:szCs w:val="20"/>
                <w:lang w:eastAsia="lv-LV"/>
              </w:rPr>
              <w:t xml:space="preserve"> tika kodētas izmantojot jau esošos </w:t>
            </w:r>
            <w:proofErr w:type="spellStart"/>
            <w:r w:rsidRPr="00882279">
              <w:rPr>
                <w:sz w:val="20"/>
                <w:szCs w:val="20"/>
                <w:lang w:eastAsia="lv-LV"/>
              </w:rPr>
              <w:t>artroskopiju</w:t>
            </w:r>
            <w:proofErr w:type="spellEnd"/>
            <w:r w:rsidRPr="00882279">
              <w:rPr>
                <w:sz w:val="20"/>
                <w:szCs w:val="20"/>
                <w:lang w:eastAsia="lv-LV"/>
              </w:rPr>
              <w:t xml:space="preserve"> kodus. Tas nozīmē, ka skaitliski statistikā kopējais </w:t>
            </w:r>
            <w:proofErr w:type="spellStart"/>
            <w:r w:rsidRPr="00882279">
              <w:rPr>
                <w:sz w:val="20"/>
                <w:szCs w:val="20"/>
                <w:lang w:eastAsia="lv-LV"/>
              </w:rPr>
              <w:t>artroskopisko</w:t>
            </w:r>
            <w:proofErr w:type="spellEnd"/>
            <w:r w:rsidRPr="00882279">
              <w:rPr>
                <w:sz w:val="20"/>
                <w:szCs w:val="20"/>
                <w:lang w:eastAsia="lv-LV"/>
              </w:rPr>
              <w:t xml:space="preserve"> manipulāciju skaits nemainīsies. </w:t>
            </w:r>
            <w:proofErr w:type="spellStart"/>
            <w:r w:rsidRPr="00882279">
              <w:rPr>
                <w:sz w:val="20"/>
                <w:szCs w:val="20"/>
                <w:lang w:eastAsia="lv-LV"/>
              </w:rPr>
              <w:t>Nomesco</w:t>
            </w:r>
            <w:proofErr w:type="spellEnd"/>
            <w:r w:rsidRPr="00882279">
              <w:rPr>
                <w:sz w:val="20"/>
                <w:szCs w:val="20"/>
                <w:lang w:eastAsia="lv-LV"/>
              </w:rPr>
              <w:t xml:space="preserve"> klasifikācijā katrai lokalizācijai ir savi </w:t>
            </w:r>
            <w:proofErr w:type="spellStart"/>
            <w:r w:rsidRPr="00882279">
              <w:rPr>
                <w:sz w:val="20"/>
                <w:szCs w:val="20"/>
                <w:lang w:eastAsia="lv-LV"/>
              </w:rPr>
              <w:t>artroskopiju</w:t>
            </w:r>
            <w:proofErr w:type="spellEnd"/>
            <w:r w:rsidRPr="00882279">
              <w:rPr>
                <w:sz w:val="20"/>
                <w:szCs w:val="20"/>
                <w:lang w:eastAsia="lv-LV"/>
              </w:rPr>
              <w:t xml:space="preserve"> kodi. Ņemot vērā, ka pie mums lietotajā manipulāciju kodēšanā jau tāpat ir kopā saliktas dažādu lokalizāciju </w:t>
            </w:r>
            <w:proofErr w:type="spellStart"/>
            <w:r w:rsidRPr="00882279">
              <w:rPr>
                <w:sz w:val="20"/>
                <w:szCs w:val="20"/>
                <w:lang w:eastAsia="lv-LV"/>
              </w:rPr>
              <w:t>artroskopijas</w:t>
            </w:r>
            <w:proofErr w:type="spellEnd"/>
            <w:r w:rsidRPr="00882279">
              <w:rPr>
                <w:sz w:val="20"/>
                <w:szCs w:val="20"/>
                <w:lang w:eastAsia="lv-LV"/>
              </w:rPr>
              <w:t xml:space="preserve">, tad Latvijas </w:t>
            </w:r>
            <w:proofErr w:type="spellStart"/>
            <w:r w:rsidRPr="00882279">
              <w:rPr>
                <w:sz w:val="20"/>
                <w:szCs w:val="20"/>
                <w:lang w:eastAsia="lv-LV"/>
              </w:rPr>
              <w:t>Traumatologu</w:t>
            </w:r>
            <w:proofErr w:type="spellEnd"/>
            <w:r w:rsidRPr="00882279">
              <w:rPr>
                <w:sz w:val="20"/>
                <w:szCs w:val="20"/>
                <w:lang w:eastAsia="lv-LV"/>
              </w:rPr>
              <w:t xml:space="preserve"> un ortopēdu asociācija un Latvijas Rokas un mikroķirurģijas asociācija aicina esošo kodu atšifrējumā pievienot plaukstas un elkoņa locītavas </w:t>
            </w:r>
            <w:proofErr w:type="spellStart"/>
            <w:r w:rsidRPr="00882279">
              <w:rPr>
                <w:sz w:val="20"/>
                <w:szCs w:val="20"/>
                <w:lang w:eastAsia="lv-LV"/>
              </w:rPr>
              <w:t>artroskopiju</w:t>
            </w:r>
            <w:proofErr w:type="spellEnd"/>
            <w:r w:rsidRPr="00882279">
              <w:rPr>
                <w:sz w:val="20"/>
                <w:szCs w:val="20"/>
                <w:lang w:eastAsia="lv-LV"/>
              </w:rPr>
              <w:t xml:space="preserve"> nosaukumus.</w:t>
            </w:r>
          </w:p>
        </w:tc>
      </w:tr>
      <w:tr w:rsidR="00B80D5B" w:rsidRPr="00882279" w14:paraId="3D0CCF6B" w14:textId="77777777" w:rsidTr="00B80D5B">
        <w:trPr>
          <w:trHeight w:val="1151"/>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tcPr>
          <w:p w14:paraId="11675BBF" w14:textId="77777777" w:rsidR="0064005A" w:rsidRPr="00882279" w:rsidRDefault="0064005A" w:rsidP="0064005A">
            <w:pPr>
              <w:contextualSpacing/>
              <w:jc w:val="center"/>
              <w:rPr>
                <w:sz w:val="20"/>
                <w:szCs w:val="20"/>
              </w:rPr>
            </w:pPr>
            <w:r w:rsidRPr="00882279">
              <w:rPr>
                <w:sz w:val="20"/>
                <w:szCs w:val="20"/>
              </w:rPr>
              <w:t>Radioloģija</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5377B0A" w14:textId="77777777" w:rsidR="0064005A" w:rsidRPr="00882279" w:rsidRDefault="0064005A" w:rsidP="0064005A">
            <w:pPr>
              <w:contextualSpacing/>
              <w:jc w:val="center"/>
              <w:rPr>
                <w:color w:val="000000"/>
                <w:sz w:val="20"/>
                <w:szCs w:val="20"/>
              </w:rPr>
            </w:pPr>
            <w:r w:rsidRPr="00882279">
              <w:rPr>
                <w:color w:val="000000"/>
                <w:sz w:val="20"/>
                <w:szCs w:val="20"/>
              </w:rPr>
              <w:t>50700</w:t>
            </w:r>
          </w:p>
        </w:tc>
        <w:tc>
          <w:tcPr>
            <w:tcW w:w="24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C780180" w14:textId="77777777" w:rsidR="0064005A" w:rsidRPr="00882279" w:rsidRDefault="0064005A" w:rsidP="0064005A">
            <w:pPr>
              <w:contextualSpacing/>
              <w:rPr>
                <w:sz w:val="20"/>
                <w:szCs w:val="20"/>
              </w:rPr>
            </w:pPr>
            <w:r w:rsidRPr="00882279">
              <w:rPr>
                <w:sz w:val="20"/>
                <w:szCs w:val="20"/>
              </w:rPr>
              <w:t> </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tcPr>
          <w:p w14:paraId="22DE87A9" w14:textId="77777777" w:rsidR="0064005A" w:rsidRPr="00882279" w:rsidRDefault="0064005A" w:rsidP="0064005A">
            <w:pPr>
              <w:contextualSpacing/>
              <w:rPr>
                <w:strike/>
                <w:sz w:val="20"/>
                <w:szCs w:val="20"/>
              </w:rPr>
            </w:pPr>
            <w:r w:rsidRPr="00882279">
              <w:rPr>
                <w:strike/>
                <w:sz w:val="20"/>
                <w:szCs w:val="20"/>
              </w:rPr>
              <w:t>Abdominālā ultrasonogrāfija</w:t>
            </w:r>
          </w:p>
          <w:p w14:paraId="4E07111F" w14:textId="77777777" w:rsidR="0064005A" w:rsidRPr="00882279" w:rsidRDefault="0064005A" w:rsidP="0064005A">
            <w:pPr>
              <w:contextualSpacing/>
              <w:rPr>
                <w:sz w:val="20"/>
                <w:szCs w:val="20"/>
              </w:rPr>
            </w:pPr>
            <w:r w:rsidRPr="00882279">
              <w:rPr>
                <w:color w:val="FF0000"/>
                <w:sz w:val="20"/>
                <w:szCs w:val="20"/>
              </w:rPr>
              <w:t xml:space="preserve">Vēdera dobuma un </w:t>
            </w:r>
            <w:proofErr w:type="spellStart"/>
            <w:r w:rsidRPr="00882279">
              <w:rPr>
                <w:color w:val="FF0000"/>
                <w:sz w:val="20"/>
                <w:szCs w:val="20"/>
              </w:rPr>
              <w:t>retroperitoneālās</w:t>
            </w:r>
            <w:proofErr w:type="spellEnd"/>
            <w:r w:rsidRPr="00882279">
              <w:rPr>
                <w:color w:val="FF0000"/>
                <w:sz w:val="20"/>
                <w:szCs w:val="20"/>
              </w:rPr>
              <w:t xml:space="preserve"> telpas orgānu ultrasonogrāfija</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14:paraId="0028AAFB" w14:textId="77777777" w:rsidR="0064005A" w:rsidRPr="00882279" w:rsidRDefault="0064005A" w:rsidP="0064005A">
            <w:pPr>
              <w:contextualSpacing/>
              <w:jc w:val="center"/>
              <w:rPr>
                <w:sz w:val="20"/>
                <w:szCs w:val="20"/>
              </w:rPr>
            </w:pPr>
            <w:r w:rsidRPr="00882279">
              <w:rPr>
                <w:sz w:val="20"/>
                <w:szCs w:val="20"/>
              </w:rPr>
              <w:t>7.08</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14:paraId="3334150F" w14:textId="77777777" w:rsidR="0064005A" w:rsidRPr="00882279" w:rsidRDefault="0064005A" w:rsidP="0064005A">
            <w:pPr>
              <w:contextualSpacing/>
              <w:jc w:val="center"/>
              <w:rPr>
                <w:sz w:val="20"/>
                <w:szCs w:val="20"/>
              </w:rPr>
            </w:pPr>
            <w:r w:rsidRPr="00882279">
              <w:rPr>
                <w:sz w:val="20"/>
                <w:szCs w:val="20"/>
              </w:rPr>
              <w:t>8.62</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14:paraId="7018AAED" w14:textId="77777777" w:rsidR="0064005A" w:rsidRPr="00882279" w:rsidRDefault="0064005A" w:rsidP="0064005A">
            <w:pPr>
              <w:contextualSpacing/>
              <w:jc w:val="center"/>
              <w:rPr>
                <w:sz w:val="20"/>
                <w:szCs w:val="20"/>
              </w:rPr>
            </w:pPr>
            <w:r w:rsidRPr="00882279">
              <w:rPr>
                <w:sz w:val="20"/>
                <w:szCs w:val="20"/>
              </w:rPr>
              <w:t>4.00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7D624373" w14:textId="77777777" w:rsidR="0064005A" w:rsidRPr="00882279" w:rsidRDefault="0064005A" w:rsidP="0064005A">
            <w:pPr>
              <w:contextualSpacing/>
              <w:jc w:val="center"/>
              <w:rPr>
                <w:sz w:val="20"/>
                <w:szCs w:val="20"/>
              </w:rPr>
            </w:pPr>
            <w:r w:rsidRPr="00882279">
              <w:rPr>
                <w:sz w:val="20"/>
                <w:szCs w:val="20"/>
              </w:rPr>
              <w:t>4.00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3DC28EA2" w14:textId="77777777" w:rsidR="0064005A" w:rsidRPr="00882279" w:rsidRDefault="0064005A" w:rsidP="0064005A">
            <w:pPr>
              <w:contextualSpacing/>
              <w:jc w:val="center"/>
              <w:rPr>
                <w:sz w:val="20"/>
                <w:szCs w:val="20"/>
              </w:rPr>
            </w:pP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tcPr>
          <w:p w14:paraId="6BE6C06E" w14:textId="77777777" w:rsidR="0064005A" w:rsidRPr="00882279" w:rsidRDefault="0064005A" w:rsidP="0064005A">
            <w:pPr>
              <w:contextualSpacing/>
              <w:jc w:val="center"/>
              <w:rPr>
                <w:sz w:val="20"/>
                <w:szCs w:val="20"/>
              </w:rPr>
            </w:pPr>
            <w:r w:rsidRPr="00882279">
              <w:rPr>
                <w:sz w:val="20"/>
                <w:szCs w:val="20"/>
              </w:rPr>
              <w:t> </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14:paraId="0E71252A" w14:textId="77777777" w:rsidR="0064005A" w:rsidRPr="00882279" w:rsidRDefault="0064005A" w:rsidP="0064005A">
            <w:pPr>
              <w:contextualSpacing/>
              <w:rPr>
                <w:sz w:val="20"/>
                <w:szCs w:val="20"/>
              </w:rPr>
            </w:pPr>
          </w:p>
        </w:tc>
        <w:tc>
          <w:tcPr>
            <w:tcW w:w="1212" w:type="pct"/>
            <w:tcBorders>
              <w:top w:val="single" w:sz="4" w:space="0" w:color="auto"/>
              <w:left w:val="single" w:sz="4" w:space="0" w:color="auto"/>
              <w:bottom w:val="single" w:sz="4" w:space="0" w:color="auto"/>
              <w:right w:val="single" w:sz="4" w:space="0" w:color="auto"/>
            </w:tcBorders>
            <w:shd w:val="clear" w:color="auto" w:fill="auto"/>
            <w:vAlign w:val="center"/>
          </w:tcPr>
          <w:p w14:paraId="25AB70A2" w14:textId="77777777" w:rsidR="0064005A" w:rsidRPr="00882279" w:rsidRDefault="0064005A" w:rsidP="0064005A">
            <w:pPr>
              <w:contextualSpacing/>
              <w:rPr>
                <w:sz w:val="20"/>
                <w:szCs w:val="20"/>
              </w:rPr>
            </w:pPr>
            <w:r w:rsidRPr="00882279">
              <w:rPr>
                <w:sz w:val="20"/>
                <w:szCs w:val="20"/>
              </w:rPr>
              <w:t xml:space="preserve">Manipulāciju norāda, veicot vēdera dobuma orgānu, </w:t>
            </w:r>
            <w:proofErr w:type="spellStart"/>
            <w:r w:rsidRPr="00882279">
              <w:rPr>
                <w:sz w:val="20"/>
                <w:szCs w:val="20"/>
              </w:rPr>
              <w:t>retroperitoneālās</w:t>
            </w:r>
            <w:proofErr w:type="spellEnd"/>
            <w:r w:rsidRPr="00882279">
              <w:rPr>
                <w:sz w:val="20"/>
                <w:szCs w:val="20"/>
              </w:rPr>
              <w:t xml:space="preserve"> telpas izmeklēšanu, kā arī bez papildu sagatavošanas veicot urīnpūšļa izmeklēšanu</w:t>
            </w:r>
          </w:p>
        </w:tc>
      </w:tr>
      <w:tr w:rsidR="0064005A" w:rsidRPr="00882279" w14:paraId="11590CB5" w14:textId="77777777" w:rsidTr="00703989">
        <w:trPr>
          <w:trHeight w:val="322"/>
        </w:trPr>
        <w:tc>
          <w:tcPr>
            <w:tcW w:w="5000" w:type="pct"/>
            <w:gridSpan w:val="12"/>
            <w:tcBorders>
              <w:top w:val="single" w:sz="4" w:space="0" w:color="auto"/>
              <w:left w:val="single" w:sz="8" w:space="0" w:color="auto"/>
              <w:bottom w:val="single" w:sz="4" w:space="0" w:color="auto"/>
              <w:right w:val="single" w:sz="4" w:space="0" w:color="auto"/>
            </w:tcBorders>
            <w:shd w:val="clear" w:color="auto" w:fill="auto"/>
            <w:vAlign w:val="center"/>
          </w:tcPr>
          <w:p w14:paraId="2F7E0A2C" w14:textId="77777777" w:rsidR="0064005A" w:rsidRPr="00882279" w:rsidRDefault="0064005A" w:rsidP="0064005A">
            <w:pPr>
              <w:contextualSpacing/>
              <w:rPr>
                <w:sz w:val="20"/>
                <w:szCs w:val="20"/>
              </w:rPr>
            </w:pPr>
            <w:r w:rsidRPr="00882279">
              <w:rPr>
                <w:sz w:val="20"/>
                <w:szCs w:val="20"/>
                <w:lang w:eastAsia="lv-LV"/>
              </w:rPr>
              <w:t>Piezīmes. Pēc radiologi asociācijas ieteikuma ir veiktas izmaiņas nosaukumā.</w:t>
            </w:r>
          </w:p>
        </w:tc>
      </w:tr>
      <w:tr w:rsidR="00B80D5B" w:rsidRPr="00882279" w14:paraId="3D8CB5B8" w14:textId="77777777" w:rsidTr="00B80D5B">
        <w:trPr>
          <w:trHeight w:val="1151"/>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tcPr>
          <w:p w14:paraId="2049439D" w14:textId="77777777" w:rsidR="0064005A" w:rsidRPr="00882279" w:rsidRDefault="0064005A" w:rsidP="0064005A">
            <w:pPr>
              <w:contextualSpacing/>
              <w:jc w:val="center"/>
              <w:rPr>
                <w:sz w:val="20"/>
                <w:szCs w:val="20"/>
              </w:rPr>
            </w:pPr>
            <w:r w:rsidRPr="00882279">
              <w:rPr>
                <w:sz w:val="20"/>
                <w:szCs w:val="20"/>
              </w:rPr>
              <w:t>Citās sadaļās neiekļautās manipulācijas</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5B398EE" w14:textId="77777777" w:rsidR="0064005A" w:rsidRPr="00882279" w:rsidRDefault="0064005A" w:rsidP="0064005A">
            <w:pPr>
              <w:contextualSpacing/>
              <w:jc w:val="center"/>
              <w:rPr>
                <w:color w:val="000000"/>
                <w:sz w:val="20"/>
                <w:szCs w:val="20"/>
              </w:rPr>
            </w:pPr>
            <w:r w:rsidRPr="00882279">
              <w:rPr>
                <w:color w:val="000000"/>
                <w:sz w:val="20"/>
                <w:szCs w:val="20"/>
              </w:rPr>
              <w:t>60252</w:t>
            </w:r>
          </w:p>
        </w:tc>
        <w:tc>
          <w:tcPr>
            <w:tcW w:w="24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5FEB375" w14:textId="77777777" w:rsidR="0064005A" w:rsidRPr="00882279" w:rsidRDefault="0064005A" w:rsidP="0064005A">
            <w:pPr>
              <w:contextualSpacing/>
              <w:rPr>
                <w:sz w:val="20"/>
                <w:szCs w:val="20"/>
              </w:rPr>
            </w:pPr>
            <w:r w:rsidRPr="00882279">
              <w:rPr>
                <w:sz w:val="20"/>
                <w:szCs w:val="20"/>
              </w:rPr>
              <w:t> </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tcPr>
          <w:p w14:paraId="573776E7" w14:textId="77777777" w:rsidR="0064005A" w:rsidRPr="00882279" w:rsidRDefault="0064005A" w:rsidP="0064005A">
            <w:pPr>
              <w:contextualSpacing/>
              <w:rPr>
                <w:strike/>
                <w:sz w:val="20"/>
                <w:szCs w:val="20"/>
              </w:rPr>
            </w:pPr>
            <w:r w:rsidRPr="00882279">
              <w:rPr>
                <w:sz w:val="20"/>
                <w:szCs w:val="20"/>
              </w:rPr>
              <w:t>Mākslīgās plaušu ventilācijas iekārtas izmantošana pacientam, kuram mājās nepieciešama ilgstoša mākslīgā plaušu ventilācija (par vienu dienu)</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14:paraId="05D96F3D" w14:textId="77777777" w:rsidR="0064005A" w:rsidRPr="00882279" w:rsidRDefault="0064005A" w:rsidP="0064005A">
            <w:pPr>
              <w:contextualSpacing/>
              <w:jc w:val="center"/>
              <w:rPr>
                <w:sz w:val="20"/>
                <w:szCs w:val="20"/>
              </w:rPr>
            </w:pPr>
            <w:r w:rsidRPr="00882279">
              <w:rPr>
                <w:sz w:val="20"/>
                <w:szCs w:val="20"/>
              </w:rPr>
              <w:t>7.63</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14:paraId="018D192F" w14:textId="77777777" w:rsidR="0064005A" w:rsidRPr="00882279" w:rsidRDefault="0064005A" w:rsidP="0064005A">
            <w:pPr>
              <w:contextualSpacing/>
              <w:jc w:val="center"/>
              <w:rPr>
                <w:sz w:val="20"/>
                <w:szCs w:val="20"/>
              </w:rPr>
            </w:pPr>
            <w:r w:rsidRPr="00882279">
              <w:rPr>
                <w:sz w:val="20"/>
                <w:szCs w:val="20"/>
              </w:rPr>
              <w:t>7.63 </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14:paraId="1D0BBF06" w14:textId="77777777" w:rsidR="0064005A" w:rsidRPr="00882279" w:rsidRDefault="0064005A" w:rsidP="0064005A">
            <w:pPr>
              <w:contextualSpacing/>
              <w:jc w:val="center"/>
              <w:rPr>
                <w:sz w:val="20"/>
                <w:szCs w:val="20"/>
              </w:rPr>
            </w:pPr>
            <w:r w:rsidRPr="00882279">
              <w:rPr>
                <w:sz w:val="20"/>
                <w:szCs w:val="20"/>
              </w:rPr>
              <w:t> </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66ABFD54" w14:textId="77777777" w:rsidR="0064005A" w:rsidRPr="00882279" w:rsidRDefault="0064005A" w:rsidP="0064005A">
            <w:pPr>
              <w:contextualSpacing/>
              <w:jc w:val="center"/>
              <w:rPr>
                <w:sz w:val="20"/>
                <w:szCs w:val="20"/>
              </w:rPr>
            </w:pPr>
            <w:r w:rsidRPr="00882279">
              <w:rPr>
                <w:sz w:val="20"/>
                <w:szCs w:val="20"/>
              </w:rPr>
              <w:t> </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6F22750A" w14:textId="77777777" w:rsidR="0064005A" w:rsidRPr="00882279" w:rsidRDefault="0064005A" w:rsidP="0064005A">
            <w:pPr>
              <w:contextualSpacing/>
              <w:jc w:val="center"/>
              <w:rPr>
                <w:sz w:val="20"/>
                <w:szCs w:val="20"/>
              </w:rPr>
            </w:pPr>
            <w:r w:rsidRPr="00882279">
              <w:rPr>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tcPr>
          <w:p w14:paraId="17F0E9FC" w14:textId="77777777" w:rsidR="0064005A" w:rsidRPr="00882279" w:rsidRDefault="0064005A" w:rsidP="0064005A">
            <w:pPr>
              <w:contextualSpacing/>
              <w:jc w:val="center"/>
              <w:rPr>
                <w:sz w:val="20"/>
                <w:szCs w:val="20"/>
              </w:rPr>
            </w:pPr>
            <w:r w:rsidRPr="00882279">
              <w:rPr>
                <w:sz w:val="20"/>
                <w:szCs w:val="20"/>
              </w:rPr>
              <w:t> </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14:paraId="104D2B03" w14:textId="77777777" w:rsidR="0064005A" w:rsidRPr="00882279" w:rsidRDefault="0064005A" w:rsidP="0064005A">
            <w:pPr>
              <w:contextualSpacing/>
              <w:rPr>
                <w:sz w:val="20"/>
                <w:szCs w:val="20"/>
              </w:rPr>
            </w:pPr>
            <w:r w:rsidRPr="00882279">
              <w:rPr>
                <w:sz w:val="20"/>
                <w:szCs w:val="20"/>
              </w:rPr>
              <w:t xml:space="preserve">    </w:t>
            </w:r>
          </w:p>
        </w:tc>
        <w:tc>
          <w:tcPr>
            <w:tcW w:w="1212" w:type="pct"/>
            <w:tcBorders>
              <w:top w:val="single" w:sz="4" w:space="0" w:color="auto"/>
              <w:left w:val="single" w:sz="4" w:space="0" w:color="auto"/>
              <w:bottom w:val="single" w:sz="4" w:space="0" w:color="auto"/>
              <w:right w:val="single" w:sz="4" w:space="0" w:color="auto"/>
            </w:tcBorders>
            <w:shd w:val="clear" w:color="auto" w:fill="auto"/>
            <w:vAlign w:val="center"/>
          </w:tcPr>
          <w:p w14:paraId="7B77C9FC" w14:textId="77777777" w:rsidR="0064005A" w:rsidRPr="00882279" w:rsidRDefault="0064005A" w:rsidP="0064005A">
            <w:pPr>
              <w:contextualSpacing/>
              <w:rPr>
                <w:sz w:val="20"/>
                <w:szCs w:val="20"/>
              </w:rPr>
            </w:pPr>
            <w:r w:rsidRPr="00882279">
              <w:rPr>
                <w:color w:val="FF0000"/>
                <w:sz w:val="20"/>
                <w:szCs w:val="20"/>
              </w:rPr>
              <w:t>Samaksa par šo manipulāciju tiek veikta VSIA "Bērnu klīniskā universitātes slimnīca".</w:t>
            </w:r>
          </w:p>
        </w:tc>
      </w:tr>
      <w:tr w:rsidR="0064005A" w:rsidRPr="00882279" w14:paraId="36F9BB44" w14:textId="77777777" w:rsidTr="00703989">
        <w:trPr>
          <w:trHeight w:val="434"/>
        </w:trPr>
        <w:tc>
          <w:tcPr>
            <w:tcW w:w="5000" w:type="pct"/>
            <w:gridSpan w:val="12"/>
            <w:tcBorders>
              <w:top w:val="single" w:sz="4" w:space="0" w:color="auto"/>
              <w:left w:val="single" w:sz="8" w:space="0" w:color="auto"/>
              <w:bottom w:val="single" w:sz="4" w:space="0" w:color="auto"/>
              <w:right w:val="single" w:sz="4" w:space="0" w:color="auto"/>
            </w:tcBorders>
            <w:shd w:val="clear" w:color="auto" w:fill="auto"/>
            <w:vAlign w:val="center"/>
          </w:tcPr>
          <w:p w14:paraId="5A242058" w14:textId="77777777" w:rsidR="0064005A" w:rsidRPr="00882279" w:rsidRDefault="0064005A" w:rsidP="0064005A">
            <w:pPr>
              <w:contextualSpacing/>
              <w:rPr>
                <w:sz w:val="20"/>
                <w:szCs w:val="20"/>
              </w:rPr>
            </w:pPr>
            <w:r w:rsidRPr="00882279">
              <w:rPr>
                <w:sz w:val="20"/>
                <w:szCs w:val="20"/>
                <w:lang w:eastAsia="lv-LV"/>
              </w:rPr>
              <w:t xml:space="preserve">Piezīmes. Pievienoti apmaksas nosacījumi, jo izveidota jauna manipulācija pieaugušiem pacientiem sakarā ar </w:t>
            </w:r>
            <w:r w:rsidRPr="00882279">
              <w:rPr>
                <w:sz w:val="20"/>
                <w:szCs w:val="20"/>
              </w:rPr>
              <w:t>mākslīgās plaušu ventilācijas nepieciešamību COVID-19 pacientiem.</w:t>
            </w:r>
          </w:p>
        </w:tc>
      </w:tr>
      <w:tr w:rsidR="00B80D5B" w:rsidRPr="00882279" w14:paraId="6E8E6005" w14:textId="77777777" w:rsidTr="00B80D5B">
        <w:trPr>
          <w:trHeight w:val="1151"/>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tcPr>
          <w:p w14:paraId="2591FDBD" w14:textId="77777777" w:rsidR="0064005A" w:rsidRPr="00882279" w:rsidRDefault="0064005A" w:rsidP="0064005A">
            <w:pPr>
              <w:contextualSpacing/>
              <w:jc w:val="center"/>
              <w:rPr>
                <w:color w:val="000000"/>
                <w:sz w:val="20"/>
                <w:szCs w:val="20"/>
                <w:lang w:eastAsia="lv-LV"/>
              </w:rPr>
            </w:pPr>
            <w:r w:rsidRPr="00882279">
              <w:rPr>
                <w:sz w:val="20"/>
                <w:szCs w:val="20"/>
              </w:rPr>
              <w:t>Radioloģija</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CC013EC" w14:textId="77777777" w:rsidR="0064005A" w:rsidRPr="00882279" w:rsidRDefault="0064005A" w:rsidP="0064005A">
            <w:pPr>
              <w:contextualSpacing/>
              <w:jc w:val="center"/>
              <w:rPr>
                <w:color w:val="000000"/>
                <w:sz w:val="20"/>
                <w:szCs w:val="20"/>
                <w:lang w:eastAsia="lv-LV"/>
              </w:rPr>
            </w:pPr>
            <w:r w:rsidRPr="00882279">
              <w:rPr>
                <w:color w:val="000000"/>
                <w:sz w:val="20"/>
                <w:szCs w:val="20"/>
              </w:rPr>
              <w:t>50178</w:t>
            </w:r>
          </w:p>
        </w:tc>
        <w:tc>
          <w:tcPr>
            <w:tcW w:w="24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FC943E4" w14:textId="77777777" w:rsidR="0064005A" w:rsidRPr="00882279" w:rsidRDefault="0064005A" w:rsidP="0064005A">
            <w:pPr>
              <w:contextualSpacing/>
              <w:jc w:val="center"/>
              <w:rPr>
                <w:color w:val="000000"/>
                <w:sz w:val="20"/>
                <w:szCs w:val="20"/>
                <w:lang w:eastAsia="lv-LV"/>
              </w:rPr>
            </w:pPr>
            <w:r w:rsidRPr="00882279">
              <w:rPr>
                <w:sz w:val="20"/>
                <w:szCs w:val="20"/>
              </w:rPr>
              <w:t> </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tcPr>
          <w:p w14:paraId="073E3EC0" w14:textId="77777777" w:rsidR="0064005A" w:rsidRPr="00882279" w:rsidRDefault="0064005A" w:rsidP="0064005A">
            <w:pPr>
              <w:contextualSpacing/>
              <w:rPr>
                <w:color w:val="000000"/>
                <w:sz w:val="20"/>
                <w:szCs w:val="20"/>
                <w:lang w:eastAsia="lv-LV"/>
              </w:rPr>
            </w:pPr>
            <w:r w:rsidRPr="00882279">
              <w:rPr>
                <w:sz w:val="20"/>
                <w:szCs w:val="20"/>
              </w:rPr>
              <w:t xml:space="preserve">Piemaksa par </w:t>
            </w:r>
            <w:proofErr w:type="spellStart"/>
            <w:r w:rsidRPr="00882279">
              <w:rPr>
                <w:sz w:val="20"/>
                <w:szCs w:val="20"/>
              </w:rPr>
              <w:t>radioloģisko</w:t>
            </w:r>
            <w:proofErr w:type="spellEnd"/>
            <w:r w:rsidRPr="00882279">
              <w:rPr>
                <w:sz w:val="20"/>
                <w:szCs w:val="20"/>
              </w:rPr>
              <w:t xml:space="preserve"> izmeklējumu attēlu glabāšanu</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14:paraId="79F9F2B6"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1.10</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14:paraId="04E11B58" w14:textId="77777777" w:rsidR="0064005A" w:rsidRPr="00882279" w:rsidRDefault="0064005A" w:rsidP="0064005A">
            <w:pPr>
              <w:contextualSpacing/>
              <w:jc w:val="center"/>
              <w:rPr>
                <w:color w:val="000000"/>
                <w:sz w:val="20"/>
                <w:szCs w:val="20"/>
                <w:lang w:eastAsia="lv-LV"/>
              </w:rPr>
            </w:pPr>
            <w:r w:rsidRPr="00882279">
              <w:rPr>
                <w:sz w:val="20"/>
                <w:szCs w:val="20"/>
              </w:rPr>
              <w:t>1.10 </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14:paraId="4AE2AFBF" w14:textId="77777777" w:rsidR="0064005A" w:rsidRPr="00882279" w:rsidRDefault="0064005A" w:rsidP="0064005A">
            <w:pPr>
              <w:contextualSpacing/>
              <w:jc w:val="center"/>
              <w:rPr>
                <w:color w:val="000000"/>
                <w:sz w:val="20"/>
                <w:szCs w:val="20"/>
                <w:lang w:eastAsia="lv-LV"/>
              </w:rPr>
            </w:pPr>
            <w:r w:rsidRPr="00882279">
              <w:rPr>
                <w:sz w:val="20"/>
                <w:szCs w:val="20"/>
              </w:rPr>
              <w:t> </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757D15BD" w14:textId="77777777" w:rsidR="0064005A" w:rsidRPr="00882279" w:rsidRDefault="0064005A" w:rsidP="0064005A">
            <w:pPr>
              <w:contextualSpacing/>
              <w:jc w:val="center"/>
              <w:rPr>
                <w:color w:val="000000"/>
                <w:sz w:val="20"/>
                <w:szCs w:val="20"/>
                <w:lang w:eastAsia="lv-LV"/>
              </w:rPr>
            </w:pPr>
            <w:r w:rsidRPr="00882279">
              <w:rPr>
                <w:sz w:val="20"/>
                <w:szCs w:val="20"/>
              </w:rPr>
              <w:t> </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5AB7EE51" w14:textId="77777777" w:rsidR="0064005A" w:rsidRPr="00882279" w:rsidRDefault="0064005A" w:rsidP="0064005A">
            <w:pPr>
              <w:contextualSpacing/>
              <w:jc w:val="center"/>
              <w:rPr>
                <w:color w:val="000000"/>
                <w:sz w:val="20"/>
                <w:szCs w:val="20"/>
                <w:lang w:eastAsia="lv-LV"/>
              </w:rPr>
            </w:pPr>
            <w:r w:rsidRPr="00882279">
              <w:rPr>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tcPr>
          <w:p w14:paraId="5D3E809A" w14:textId="77777777" w:rsidR="0064005A" w:rsidRPr="00882279" w:rsidRDefault="0064005A" w:rsidP="0064005A">
            <w:pPr>
              <w:contextualSpacing/>
              <w:jc w:val="center"/>
              <w:rPr>
                <w:color w:val="000000"/>
                <w:sz w:val="20"/>
                <w:szCs w:val="20"/>
                <w:lang w:eastAsia="lv-LV"/>
              </w:rPr>
            </w:pPr>
            <w:r w:rsidRPr="00882279">
              <w:rPr>
                <w:sz w:val="20"/>
                <w:szCs w:val="20"/>
              </w:rPr>
              <w:t> </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14:paraId="41D8725B" w14:textId="77777777" w:rsidR="0064005A" w:rsidRPr="00882279" w:rsidRDefault="0064005A" w:rsidP="0064005A">
            <w:pPr>
              <w:contextualSpacing/>
              <w:jc w:val="center"/>
              <w:rPr>
                <w:color w:val="000000"/>
                <w:sz w:val="20"/>
                <w:szCs w:val="20"/>
                <w:lang w:eastAsia="lv-LV"/>
              </w:rPr>
            </w:pPr>
          </w:p>
        </w:tc>
        <w:tc>
          <w:tcPr>
            <w:tcW w:w="1212" w:type="pct"/>
            <w:tcBorders>
              <w:top w:val="single" w:sz="4" w:space="0" w:color="auto"/>
              <w:left w:val="single" w:sz="4" w:space="0" w:color="auto"/>
              <w:bottom w:val="single" w:sz="4" w:space="0" w:color="auto"/>
              <w:right w:val="single" w:sz="4" w:space="0" w:color="auto"/>
            </w:tcBorders>
            <w:shd w:val="clear" w:color="auto" w:fill="auto"/>
            <w:vAlign w:val="center"/>
          </w:tcPr>
          <w:p w14:paraId="27A7E1CE" w14:textId="77777777" w:rsidR="0064005A" w:rsidRPr="00882279" w:rsidRDefault="0064005A" w:rsidP="0064005A">
            <w:pPr>
              <w:contextualSpacing/>
              <w:rPr>
                <w:sz w:val="20"/>
                <w:szCs w:val="20"/>
                <w:lang w:eastAsia="lv-LV"/>
              </w:rPr>
            </w:pPr>
            <w:r w:rsidRPr="00882279">
              <w:rPr>
                <w:sz w:val="20"/>
                <w:szCs w:val="20"/>
              </w:rPr>
              <w:t>Manipulāciju 50178 norāda pie manipulācijām 50012, 50013, 50014, 50027, 50096, 50097, 50509, 50515, 50521, 50529, 50531, 50539, 50540, 50542, 50609, 50610, 50611, 50612, 50614, 50694, 50695, 50696, 50697</w:t>
            </w:r>
            <w:r w:rsidRPr="00882279">
              <w:rPr>
                <w:strike/>
                <w:sz w:val="20"/>
                <w:szCs w:val="20"/>
              </w:rPr>
              <w:t>, 50698, 50699</w:t>
            </w:r>
            <w:r w:rsidRPr="00882279">
              <w:rPr>
                <w:sz w:val="20"/>
                <w:szCs w:val="20"/>
              </w:rPr>
              <w:t xml:space="preserve">, 50700, 50709, </w:t>
            </w:r>
            <w:r w:rsidRPr="00882279">
              <w:rPr>
                <w:color w:val="FF0000"/>
                <w:sz w:val="20"/>
                <w:szCs w:val="20"/>
              </w:rPr>
              <w:t>50713, 50714, 50716, 50717, 50718, 50719, 50723, 50734, 50738</w:t>
            </w:r>
            <w:r w:rsidRPr="00882279">
              <w:rPr>
                <w:sz w:val="20"/>
                <w:szCs w:val="20"/>
              </w:rPr>
              <w:t xml:space="preserve">, 50823, 50829, 50831.    </w:t>
            </w:r>
          </w:p>
        </w:tc>
      </w:tr>
      <w:tr w:rsidR="00B80D5B" w:rsidRPr="00882279" w14:paraId="1B255240" w14:textId="77777777" w:rsidTr="00703989">
        <w:trPr>
          <w:trHeight w:val="207"/>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tcPr>
          <w:p w14:paraId="670684E5" w14:textId="77777777" w:rsidR="0064005A" w:rsidRPr="00882279" w:rsidRDefault="0064005A" w:rsidP="0064005A">
            <w:pPr>
              <w:contextualSpacing/>
              <w:jc w:val="center"/>
              <w:rPr>
                <w:color w:val="000000"/>
                <w:sz w:val="20"/>
                <w:szCs w:val="20"/>
                <w:lang w:eastAsia="lv-LV"/>
              </w:rPr>
            </w:pPr>
            <w:r w:rsidRPr="00882279">
              <w:rPr>
                <w:sz w:val="20"/>
                <w:szCs w:val="20"/>
              </w:rPr>
              <w:t>Radioloģija</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0252062" w14:textId="77777777" w:rsidR="0064005A" w:rsidRPr="00882279" w:rsidRDefault="0064005A" w:rsidP="0064005A">
            <w:pPr>
              <w:contextualSpacing/>
              <w:jc w:val="center"/>
              <w:rPr>
                <w:color w:val="000000"/>
                <w:sz w:val="20"/>
                <w:szCs w:val="20"/>
                <w:lang w:eastAsia="lv-LV"/>
              </w:rPr>
            </w:pPr>
            <w:r w:rsidRPr="00882279">
              <w:rPr>
                <w:color w:val="000000"/>
                <w:sz w:val="20"/>
                <w:szCs w:val="20"/>
              </w:rPr>
              <w:t>50720</w:t>
            </w:r>
          </w:p>
        </w:tc>
        <w:tc>
          <w:tcPr>
            <w:tcW w:w="24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B580540" w14:textId="77777777" w:rsidR="0064005A" w:rsidRPr="00882279" w:rsidRDefault="0064005A" w:rsidP="0064005A">
            <w:pPr>
              <w:contextualSpacing/>
              <w:jc w:val="center"/>
              <w:rPr>
                <w:color w:val="000000"/>
                <w:sz w:val="20"/>
                <w:szCs w:val="20"/>
                <w:lang w:eastAsia="lv-LV"/>
              </w:rPr>
            </w:pPr>
            <w:r w:rsidRPr="00882279">
              <w:rPr>
                <w:sz w:val="20"/>
                <w:szCs w:val="20"/>
              </w:rPr>
              <w:t>*</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tcPr>
          <w:p w14:paraId="6ACE4430" w14:textId="77777777" w:rsidR="0064005A" w:rsidRPr="00882279" w:rsidRDefault="0064005A" w:rsidP="0064005A">
            <w:pPr>
              <w:contextualSpacing/>
              <w:rPr>
                <w:color w:val="000000"/>
                <w:sz w:val="20"/>
                <w:szCs w:val="20"/>
                <w:lang w:eastAsia="lv-LV"/>
              </w:rPr>
            </w:pPr>
            <w:r w:rsidRPr="00882279">
              <w:rPr>
                <w:sz w:val="20"/>
                <w:szCs w:val="20"/>
              </w:rPr>
              <w:t xml:space="preserve">US kontrolē izdarīta punkcija ar aspirācijas biopsiju vai audzēju </w:t>
            </w:r>
            <w:r w:rsidRPr="00882279">
              <w:rPr>
                <w:sz w:val="20"/>
                <w:szCs w:val="20"/>
              </w:rPr>
              <w:lastRenderedPageBreak/>
              <w:t xml:space="preserve">lokalizācijas marķēšanu. </w:t>
            </w:r>
            <w:r w:rsidRPr="00882279">
              <w:rPr>
                <w:strike/>
                <w:sz w:val="20"/>
                <w:szCs w:val="20"/>
              </w:rPr>
              <w:t>Nenorādīt kopā ar manipulācijām 50698 un 50700</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14:paraId="061AC8CC"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lastRenderedPageBreak/>
              <w:t>26.63</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14:paraId="4C95E831" w14:textId="77777777" w:rsidR="0064005A" w:rsidRPr="00882279" w:rsidRDefault="0064005A" w:rsidP="0064005A">
            <w:pPr>
              <w:contextualSpacing/>
              <w:jc w:val="center"/>
              <w:rPr>
                <w:color w:val="000000"/>
                <w:sz w:val="20"/>
                <w:szCs w:val="20"/>
                <w:lang w:eastAsia="lv-LV"/>
              </w:rPr>
            </w:pPr>
            <w:r w:rsidRPr="00882279">
              <w:rPr>
                <w:sz w:val="20"/>
                <w:szCs w:val="20"/>
              </w:rPr>
              <w:t>29.70</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14:paraId="2DF96E7A"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55100D85"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63E380EE" w14:textId="77777777" w:rsidR="0064005A" w:rsidRPr="00882279" w:rsidRDefault="0064005A" w:rsidP="0064005A">
            <w:pPr>
              <w:contextualSpacing/>
              <w:jc w:val="center"/>
              <w:rPr>
                <w:color w:val="000000"/>
                <w:sz w:val="20"/>
                <w:szCs w:val="20"/>
                <w:lang w:eastAsia="lv-LV"/>
              </w:rPr>
            </w:pP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tcPr>
          <w:p w14:paraId="29D60D98"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14:paraId="13D43F9C" w14:textId="77777777" w:rsidR="0064005A" w:rsidRPr="00882279" w:rsidRDefault="0064005A" w:rsidP="0064005A">
            <w:pPr>
              <w:contextualSpacing/>
              <w:jc w:val="center"/>
              <w:rPr>
                <w:color w:val="000000"/>
                <w:sz w:val="20"/>
                <w:szCs w:val="20"/>
                <w:lang w:eastAsia="lv-LV"/>
              </w:rPr>
            </w:pPr>
          </w:p>
        </w:tc>
        <w:tc>
          <w:tcPr>
            <w:tcW w:w="1212" w:type="pct"/>
            <w:tcBorders>
              <w:top w:val="single" w:sz="4" w:space="0" w:color="auto"/>
              <w:left w:val="single" w:sz="4" w:space="0" w:color="auto"/>
              <w:bottom w:val="single" w:sz="4" w:space="0" w:color="auto"/>
              <w:right w:val="single" w:sz="4" w:space="0" w:color="auto"/>
            </w:tcBorders>
            <w:shd w:val="clear" w:color="auto" w:fill="auto"/>
            <w:vAlign w:val="center"/>
          </w:tcPr>
          <w:p w14:paraId="509910C6" w14:textId="77777777" w:rsidR="0064005A" w:rsidRPr="00882279" w:rsidRDefault="0064005A" w:rsidP="0064005A">
            <w:pPr>
              <w:contextualSpacing/>
              <w:rPr>
                <w:sz w:val="20"/>
                <w:szCs w:val="20"/>
                <w:lang w:eastAsia="lv-LV"/>
              </w:rPr>
            </w:pPr>
            <w:r w:rsidRPr="00882279">
              <w:rPr>
                <w:color w:val="FF0000"/>
                <w:sz w:val="20"/>
                <w:szCs w:val="20"/>
              </w:rPr>
              <w:t>Manipulāciju nenorādīt kopā ar manipulācijām 50713, 50714, 50716, 50717, 50718 un 50700.</w:t>
            </w:r>
          </w:p>
        </w:tc>
      </w:tr>
      <w:tr w:rsidR="00B80D5B" w:rsidRPr="00882279" w14:paraId="64BE374F" w14:textId="77777777" w:rsidTr="00B80D5B">
        <w:trPr>
          <w:trHeight w:val="1151"/>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tcPr>
          <w:p w14:paraId="01D11E52" w14:textId="77777777" w:rsidR="0064005A" w:rsidRPr="00882279" w:rsidRDefault="0064005A" w:rsidP="0064005A">
            <w:pPr>
              <w:contextualSpacing/>
              <w:jc w:val="center"/>
              <w:rPr>
                <w:color w:val="000000"/>
                <w:sz w:val="20"/>
                <w:szCs w:val="20"/>
                <w:lang w:eastAsia="lv-LV"/>
              </w:rPr>
            </w:pPr>
            <w:r w:rsidRPr="00882279">
              <w:rPr>
                <w:sz w:val="20"/>
                <w:szCs w:val="20"/>
              </w:rPr>
              <w:t>Radioloģija</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E84E4B0" w14:textId="77777777" w:rsidR="0064005A" w:rsidRPr="00882279" w:rsidRDefault="0064005A" w:rsidP="0064005A">
            <w:pPr>
              <w:contextualSpacing/>
              <w:jc w:val="center"/>
              <w:rPr>
                <w:color w:val="000000"/>
                <w:sz w:val="20"/>
                <w:szCs w:val="20"/>
                <w:lang w:eastAsia="lv-LV"/>
              </w:rPr>
            </w:pPr>
            <w:r w:rsidRPr="00882279">
              <w:rPr>
                <w:color w:val="000000"/>
                <w:sz w:val="20"/>
                <w:szCs w:val="20"/>
              </w:rPr>
              <w:t>50721</w:t>
            </w:r>
          </w:p>
        </w:tc>
        <w:tc>
          <w:tcPr>
            <w:tcW w:w="24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B4616EB" w14:textId="77777777" w:rsidR="0064005A" w:rsidRPr="00882279" w:rsidRDefault="0064005A" w:rsidP="0064005A">
            <w:pPr>
              <w:contextualSpacing/>
              <w:jc w:val="center"/>
              <w:rPr>
                <w:color w:val="000000"/>
                <w:sz w:val="20"/>
                <w:szCs w:val="20"/>
                <w:lang w:eastAsia="lv-LV"/>
              </w:rPr>
            </w:pPr>
            <w:r w:rsidRPr="00882279">
              <w:rPr>
                <w:sz w:val="20"/>
                <w:szCs w:val="20"/>
              </w:rPr>
              <w:t>*</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tcPr>
          <w:p w14:paraId="2AEA2431" w14:textId="77777777" w:rsidR="0064005A" w:rsidRPr="00882279" w:rsidRDefault="0064005A" w:rsidP="0064005A">
            <w:pPr>
              <w:contextualSpacing/>
              <w:rPr>
                <w:color w:val="000000"/>
                <w:sz w:val="20"/>
                <w:szCs w:val="20"/>
                <w:lang w:eastAsia="lv-LV"/>
              </w:rPr>
            </w:pPr>
            <w:proofErr w:type="spellStart"/>
            <w:r w:rsidRPr="00882279">
              <w:rPr>
                <w:sz w:val="20"/>
                <w:szCs w:val="20"/>
              </w:rPr>
              <w:t>Endokavitālā</w:t>
            </w:r>
            <w:proofErr w:type="spellEnd"/>
            <w:r w:rsidRPr="00882279">
              <w:rPr>
                <w:sz w:val="20"/>
                <w:szCs w:val="20"/>
              </w:rPr>
              <w:t xml:space="preserve"> punkcijas biopsija US kontrolē. </w:t>
            </w:r>
            <w:r w:rsidRPr="00882279">
              <w:rPr>
                <w:strike/>
                <w:sz w:val="20"/>
                <w:szCs w:val="20"/>
              </w:rPr>
              <w:t>Nenorādīt kopā ar manipulācijām 50698 un 50700</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14:paraId="737B3813"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34.21</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14:paraId="59232DA8" w14:textId="77777777" w:rsidR="0064005A" w:rsidRPr="00882279" w:rsidRDefault="0064005A" w:rsidP="0064005A">
            <w:pPr>
              <w:contextualSpacing/>
              <w:jc w:val="center"/>
              <w:rPr>
                <w:color w:val="000000"/>
                <w:sz w:val="20"/>
                <w:szCs w:val="20"/>
                <w:lang w:eastAsia="lv-LV"/>
              </w:rPr>
            </w:pPr>
            <w:r w:rsidRPr="00882279">
              <w:rPr>
                <w:sz w:val="20"/>
                <w:szCs w:val="20"/>
              </w:rPr>
              <w:t>37.28</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14:paraId="359B7081"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2737E2FA"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260B49B1" w14:textId="77777777" w:rsidR="0064005A" w:rsidRPr="00882279" w:rsidRDefault="0064005A" w:rsidP="0064005A">
            <w:pPr>
              <w:contextualSpacing/>
              <w:jc w:val="center"/>
              <w:rPr>
                <w:color w:val="000000"/>
                <w:sz w:val="20"/>
                <w:szCs w:val="20"/>
                <w:lang w:eastAsia="lv-LV"/>
              </w:rPr>
            </w:pP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tcPr>
          <w:p w14:paraId="1A16DFF9"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14:paraId="7A9B10AC" w14:textId="77777777" w:rsidR="0064005A" w:rsidRPr="00882279" w:rsidRDefault="0064005A" w:rsidP="0064005A">
            <w:pPr>
              <w:contextualSpacing/>
              <w:jc w:val="center"/>
              <w:rPr>
                <w:color w:val="000000"/>
                <w:sz w:val="20"/>
                <w:szCs w:val="20"/>
                <w:lang w:eastAsia="lv-LV"/>
              </w:rPr>
            </w:pPr>
          </w:p>
        </w:tc>
        <w:tc>
          <w:tcPr>
            <w:tcW w:w="1212" w:type="pct"/>
            <w:tcBorders>
              <w:top w:val="single" w:sz="4" w:space="0" w:color="auto"/>
              <w:left w:val="single" w:sz="4" w:space="0" w:color="auto"/>
              <w:bottom w:val="single" w:sz="4" w:space="0" w:color="auto"/>
              <w:right w:val="single" w:sz="4" w:space="0" w:color="auto"/>
            </w:tcBorders>
            <w:shd w:val="clear" w:color="auto" w:fill="auto"/>
            <w:vAlign w:val="center"/>
          </w:tcPr>
          <w:p w14:paraId="29DB7FAF" w14:textId="77777777" w:rsidR="0064005A" w:rsidRPr="00882279" w:rsidRDefault="0064005A" w:rsidP="0064005A">
            <w:pPr>
              <w:contextualSpacing/>
              <w:rPr>
                <w:sz w:val="20"/>
                <w:szCs w:val="20"/>
                <w:lang w:eastAsia="lv-LV"/>
              </w:rPr>
            </w:pPr>
            <w:r w:rsidRPr="00882279">
              <w:rPr>
                <w:color w:val="FF0000"/>
                <w:sz w:val="20"/>
                <w:szCs w:val="20"/>
              </w:rPr>
              <w:t>Manipulāciju nenorādīt kopā ar manipulācijām 50713, 50714, 50716, 50717, 50718 un 50700.</w:t>
            </w:r>
          </w:p>
        </w:tc>
      </w:tr>
      <w:tr w:rsidR="00B80D5B" w:rsidRPr="00882279" w14:paraId="22FDCB96" w14:textId="77777777" w:rsidTr="00B80D5B">
        <w:trPr>
          <w:trHeight w:val="460"/>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tcPr>
          <w:p w14:paraId="705CD0A0" w14:textId="77777777" w:rsidR="0064005A" w:rsidRPr="00882279" w:rsidRDefault="0064005A" w:rsidP="0064005A">
            <w:pPr>
              <w:contextualSpacing/>
              <w:jc w:val="center"/>
              <w:rPr>
                <w:color w:val="000000"/>
                <w:sz w:val="20"/>
                <w:szCs w:val="20"/>
                <w:lang w:eastAsia="lv-LV"/>
              </w:rPr>
            </w:pPr>
            <w:r w:rsidRPr="00882279">
              <w:rPr>
                <w:sz w:val="20"/>
                <w:szCs w:val="20"/>
              </w:rPr>
              <w:t>Radioloģija</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3BC7ECA" w14:textId="77777777" w:rsidR="0064005A" w:rsidRPr="00882279" w:rsidRDefault="0064005A" w:rsidP="0064005A">
            <w:pPr>
              <w:contextualSpacing/>
              <w:jc w:val="center"/>
              <w:rPr>
                <w:color w:val="000000"/>
                <w:sz w:val="20"/>
                <w:szCs w:val="20"/>
                <w:lang w:eastAsia="lv-LV"/>
              </w:rPr>
            </w:pPr>
            <w:r w:rsidRPr="00882279">
              <w:rPr>
                <w:color w:val="000000"/>
                <w:sz w:val="20"/>
                <w:szCs w:val="20"/>
              </w:rPr>
              <w:t>50722</w:t>
            </w:r>
          </w:p>
        </w:tc>
        <w:tc>
          <w:tcPr>
            <w:tcW w:w="24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158DE2D" w14:textId="77777777" w:rsidR="0064005A" w:rsidRPr="00882279" w:rsidRDefault="0064005A" w:rsidP="0064005A">
            <w:pPr>
              <w:contextualSpacing/>
              <w:jc w:val="center"/>
              <w:rPr>
                <w:color w:val="000000"/>
                <w:sz w:val="20"/>
                <w:szCs w:val="20"/>
                <w:lang w:eastAsia="lv-LV"/>
              </w:rPr>
            </w:pPr>
            <w:r w:rsidRPr="00882279">
              <w:rPr>
                <w:sz w:val="20"/>
                <w:szCs w:val="20"/>
              </w:rPr>
              <w:t>*</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tcPr>
          <w:p w14:paraId="2950598A" w14:textId="77777777" w:rsidR="0064005A" w:rsidRPr="00882279" w:rsidRDefault="0064005A" w:rsidP="0064005A">
            <w:pPr>
              <w:contextualSpacing/>
              <w:rPr>
                <w:color w:val="000000"/>
                <w:sz w:val="20"/>
                <w:szCs w:val="20"/>
                <w:lang w:eastAsia="lv-LV"/>
              </w:rPr>
            </w:pPr>
            <w:r w:rsidRPr="00882279">
              <w:rPr>
                <w:sz w:val="20"/>
                <w:szCs w:val="20"/>
              </w:rPr>
              <w:t xml:space="preserve">US kontrolē izdarīta </w:t>
            </w:r>
            <w:proofErr w:type="spellStart"/>
            <w:r w:rsidRPr="00882279">
              <w:rPr>
                <w:sz w:val="20"/>
                <w:szCs w:val="20"/>
              </w:rPr>
              <w:t>core</w:t>
            </w:r>
            <w:proofErr w:type="spellEnd"/>
            <w:r w:rsidRPr="00882279">
              <w:rPr>
                <w:sz w:val="20"/>
                <w:szCs w:val="20"/>
              </w:rPr>
              <w:t xml:space="preserve"> biopsija (bez biopsijas adatas un ierīces vērtības). </w:t>
            </w:r>
            <w:r w:rsidRPr="00882279">
              <w:rPr>
                <w:strike/>
                <w:sz w:val="20"/>
                <w:szCs w:val="20"/>
              </w:rPr>
              <w:t>Nenorādīt kopā ar manipulācijām 50698 un 50700</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14:paraId="0A87B9E9"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24.31</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14:paraId="13F3CAA8" w14:textId="77777777" w:rsidR="0064005A" w:rsidRPr="00882279" w:rsidRDefault="0064005A" w:rsidP="0064005A">
            <w:pPr>
              <w:contextualSpacing/>
              <w:jc w:val="center"/>
              <w:rPr>
                <w:color w:val="000000"/>
                <w:sz w:val="20"/>
                <w:szCs w:val="20"/>
                <w:lang w:eastAsia="lv-LV"/>
              </w:rPr>
            </w:pPr>
            <w:r w:rsidRPr="00882279">
              <w:rPr>
                <w:sz w:val="20"/>
                <w:szCs w:val="20"/>
              </w:rPr>
              <w:t>27.38</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14:paraId="0AB24C8D"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752F7591"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38BE2C4B" w14:textId="77777777" w:rsidR="0064005A" w:rsidRPr="00882279" w:rsidRDefault="0064005A" w:rsidP="0064005A">
            <w:pPr>
              <w:contextualSpacing/>
              <w:jc w:val="center"/>
              <w:rPr>
                <w:color w:val="000000"/>
                <w:sz w:val="20"/>
                <w:szCs w:val="20"/>
                <w:lang w:eastAsia="lv-LV"/>
              </w:rPr>
            </w:pP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tcPr>
          <w:p w14:paraId="72B61362"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14:paraId="4E128425" w14:textId="77777777" w:rsidR="0064005A" w:rsidRPr="00882279" w:rsidRDefault="0064005A" w:rsidP="0064005A">
            <w:pPr>
              <w:contextualSpacing/>
              <w:jc w:val="center"/>
              <w:rPr>
                <w:color w:val="000000"/>
                <w:sz w:val="20"/>
                <w:szCs w:val="20"/>
                <w:lang w:eastAsia="lv-LV"/>
              </w:rPr>
            </w:pPr>
          </w:p>
        </w:tc>
        <w:tc>
          <w:tcPr>
            <w:tcW w:w="1212" w:type="pct"/>
            <w:tcBorders>
              <w:top w:val="single" w:sz="4" w:space="0" w:color="auto"/>
              <w:left w:val="single" w:sz="4" w:space="0" w:color="auto"/>
              <w:bottom w:val="single" w:sz="4" w:space="0" w:color="auto"/>
              <w:right w:val="single" w:sz="4" w:space="0" w:color="auto"/>
            </w:tcBorders>
            <w:shd w:val="clear" w:color="auto" w:fill="auto"/>
            <w:vAlign w:val="center"/>
          </w:tcPr>
          <w:p w14:paraId="37646EDC" w14:textId="77777777" w:rsidR="0064005A" w:rsidRPr="00882279" w:rsidRDefault="0064005A" w:rsidP="0064005A">
            <w:pPr>
              <w:contextualSpacing/>
              <w:rPr>
                <w:sz w:val="20"/>
                <w:szCs w:val="20"/>
                <w:lang w:eastAsia="lv-LV"/>
              </w:rPr>
            </w:pPr>
            <w:r w:rsidRPr="00882279">
              <w:rPr>
                <w:color w:val="FF0000"/>
                <w:sz w:val="20"/>
                <w:szCs w:val="20"/>
              </w:rPr>
              <w:t>Manipulāciju nenorādīt kopā ar manipulācijām 50713, 50714, 50716, 50717, 50718 un 50700.</w:t>
            </w:r>
          </w:p>
        </w:tc>
      </w:tr>
      <w:tr w:rsidR="00B80D5B" w:rsidRPr="00882279" w14:paraId="118E6048" w14:textId="77777777" w:rsidTr="00B80D5B">
        <w:trPr>
          <w:trHeight w:val="575"/>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tcPr>
          <w:p w14:paraId="7D77EEEA" w14:textId="77777777" w:rsidR="0064005A" w:rsidRPr="00882279" w:rsidRDefault="0064005A" w:rsidP="0064005A">
            <w:pPr>
              <w:contextualSpacing/>
              <w:jc w:val="center"/>
              <w:rPr>
                <w:color w:val="000000"/>
                <w:sz w:val="20"/>
                <w:szCs w:val="20"/>
                <w:lang w:eastAsia="lv-LV"/>
              </w:rPr>
            </w:pPr>
            <w:r w:rsidRPr="00882279">
              <w:rPr>
                <w:sz w:val="20"/>
                <w:szCs w:val="20"/>
              </w:rPr>
              <w:t>Radioloģija</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D157466" w14:textId="77777777" w:rsidR="0064005A" w:rsidRPr="00882279" w:rsidRDefault="0064005A" w:rsidP="0064005A">
            <w:pPr>
              <w:contextualSpacing/>
              <w:jc w:val="center"/>
              <w:rPr>
                <w:color w:val="000000"/>
                <w:sz w:val="20"/>
                <w:szCs w:val="20"/>
                <w:lang w:eastAsia="lv-LV"/>
              </w:rPr>
            </w:pPr>
            <w:r w:rsidRPr="00882279">
              <w:rPr>
                <w:color w:val="000000"/>
                <w:sz w:val="20"/>
                <w:szCs w:val="20"/>
              </w:rPr>
              <w:t>50743</w:t>
            </w:r>
          </w:p>
        </w:tc>
        <w:tc>
          <w:tcPr>
            <w:tcW w:w="24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B1F74C0" w14:textId="77777777" w:rsidR="0064005A" w:rsidRPr="00882279" w:rsidRDefault="0064005A" w:rsidP="0064005A">
            <w:pPr>
              <w:contextualSpacing/>
              <w:jc w:val="center"/>
              <w:rPr>
                <w:color w:val="000000"/>
                <w:sz w:val="20"/>
                <w:szCs w:val="20"/>
                <w:lang w:eastAsia="lv-LV"/>
              </w:rPr>
            </w:pPr>
            <w:r w:rsidRPr="00882279">
              <w:rPr>
                <w:sz w:val="20"/>
                <w:szCs w:val="20"/>
              </w:rPr>
              <w:t> </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tcPr>
          <w:p w14:paraId="40CEC1CB" w14:textId="77777777" w:rsidR="0064005A" w:rsidRPr="00882279" w:rsidRDefault="0064005A" w:rsidP="0064005A">
            <w:pPr>
              <w:contextualSpacing/>
              <w:rPr>
                <w:color w:val="000000"/>
                <w:sz w:val="20"/>
                <w:szCs w:val="20"/>
                <w:lang w:eastAsia="lv-LV"/>
              </w:rPr>
            </w:pPr>
            <w:r w:rsidRPr="00882279">
              <w:rPr>
                <w:sz w:val="20"/>
                <w:szCs w:val="20"/>
              </w:rPr>
              <w:t xml:space="preserve">Piemaksa manipulācijām 50696, 50697, 50700, 50709, </w:t>
            </w:r>
            <w:r w:rsidRPr="00882279">
              <w:rPr>
                <w:strike/>
                <w:sz w:val="20"/>
                <w:szCs w:val="20"/>
              </w:rPr>
              <w:t>50698,</w:t>
            </w:r>
            <w:r w:rsidRPr="00882279">
              <w:rPr>
                <w:sz w:val="20"/>
                <w:szCs w:val="20"/>
              </w:rPr>
              <w:t xml:space="preserve"> </w:t>
            </w:r>
            <w:r w:rsidRPr="00882279">
              <w:rPr>
                <w:strike/>
                <w:sz w:val="20"/>
                <w:szCs w:val="20"/>
              </w:rPr>
              <w:t>50699,</w:t>
            </w:r>
            <w:r w:rsidRPr="00882279">
              <w:rPr>
                <w:sz w:val="20"/>
                <w:szCs w:val="20"/>
              </w:rPr>
              <w:t xml:space="preserve"> </w:t>
            </w:r>
            <w:r w:rsidRPr="00882279">
              <w:rPr>
                <w:color w:val="FF0000"/>
                <w:sz w:val="20"/>
                <w:szCs w:val="20"/>
              </w:rPr>
              <w:t>50713, 50714,  50716–</w:t>
            </w:r>
            <w:r w:rsidRPr="00882279">
              <w:rPr>
                <w:sz w:val="20"/>
                <w:szCs w:val="20"/>
              </w:rPr>
              <w:t xml:space="preserve">50724, </w:t>
            </w:r>
            <w:r w:rsidRPr="00882279">
              <w:rPr>
                <w:color w:val="FF0000"/>
                <w:sz w:val="20"/>
                <w:szCs w:val="20"/>
              </w:rPr>
              <w:t xml:space="preserve">50734, 50738, </w:t>
            </w:r>
            <w:r w:rsidRPr="00882279">
              <w:rPr>
                <w:sz w:val="20"/>
                <w:szCs w:val="20"/>
              </w:rPr>
              <w:t xml:space="preserve">17120 un 18045 par izmeklējuma veikšanu ar US aparātiem vērtībā līdz 69 999 </w:t>
            </w:r>
            <w:proofErr w:type="spellStart"/>
            <w:r w:rsidRPr="00882279">
              <w:rPr>
                <w:sz w:val="20"/>
                <w:szCs w:val="20"/>
              </w:rPr>
              <w:t>euro</w:t>
            </w:r>
            <w:proofErr w:type="spellEnd"/>
            <w:r w:rsidRPr="00882279">
              <w:rPr>
                <w:sz w:val="20"/>
                <w:szCs w:val="20"/>
              </w:rPr>
              <w:t xml:space="preserve">. Manipulāciju nenorāda, ja US aparāta iegādes vērtība ir zem 15 000 </w:t>
            </w:r>
            <w:proofErr w:type="spellStart"/>
            <w:r w:rsidRPr="00882279">
              <w:rPr>
                <w:sz w:val="20"/>
                <w:szCs w:val="20"/>
              </w:rPr>
              <w:t>euro</w:t>
            </w:r>
            <w:proofErr w:type="spellEnd"/>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14:paraId="56ED4CA1"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3.06</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14:paraId="68A1AC0E" w14:textId="77777777" w:rsidR="0064005A" w:rsidRPr="00882279" w:rsidRDefault="0064005A" w:rsidP="0064005A">
            <w:pPr>
              <w:contextualSpacing/>
              <w:jc w:val="center"/>
              <w:rPr>
                <w:color w:val="000000"/>
                <w:sz w:val="20"/>
                <w:szCs w:val="20"/>
                <w:lang w:eastAsia="lv-LV"/>
              </w:rPr>
            </w:pPr>
            <w:r w:rsidRPr="00882279">
              <w:rPr>
                <w:sz w:val="20"/>
                <w:szCs w:val="20"/>
              </w:rPr>
              <w:t>3.06</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14:paraId="1D5280AF"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011F8D20"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3275A60B" w14:textId="77777777" w:rsidR="0064005A" w:rsidRPr="00882279" w:rsidRDefault="0064005A" w:rsidP="0064005A">
            <w:pPr>
              <w:contextualSpacing/>
              <w:jc w:val="center"/>
              <w:rPr>
                <w:color w:val="000000"/>
                <w:sz w:val="20"/>
                <w:szCs w:val="20"/>
                <w:lang w:eastAsia="lv-LV"/>
              </w:rPr>
            </w:pP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tcPr>
          <w:p w14:paraId="666FCE49"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14:paraId="6A49A723" w14:textId="77777777" w:rsidR="0064005A" w:rsidRPr="00882279" w:rsidRDefault="0064005A" w:rsidP="0064005A">
            <w:pPr>
              <w:contextualSpacing/>
              <w:jc w:val="center"/>
              <w:rPr>
                <w:color w:val="000000"/>
                <w:sz w:val="20"/>
                <w:szCs w:val="20"/>
                <w:lang w:eastAsia="lv-LV"/>
              </w:rPr>
            </w:pPr>
          </w:p>
        </w:tc>
        <w:tc>
          <w:tcPr>
            <w:tcW w:w="1212" w:type="pct"/>
            <w:tcBorders>
              <w:top w:val="single" w:sz="4" w:space="0" w:color="auto"/>
              <w:left w:val="single" w:sz="4" w:space="0" w:color="auto"/>
              <w:bottom w:val="single" w:sz="4" w:space="0" w:color="auto"/>
              <w:right w:val="single" w:sz="4" w:space="0" w:color="auto"/>
            </w:tcBorders>
            <w:shd w:val="clear" w:color="auto" w:fill="auto"/>
            <w:vAlign w:val="center"/>
          </w:tcPr>
          <w:p w14:paraId="269DDF5B" w14:textId="77777777" w:rsidR="0064005A" w:rsidRPr="00882279" w:rsidRDefault="0064005A" w:rsidP="0064005A">
            <w:pPr>
              <w:contextualSpacing/>
              <w:rPr>
                <w:sz w:val="20"/>
                <w:szCs w:val="20"/>
                <w:lang w:eastAsia="lv-LV"/>
              </w:rPr>
            </w:pPr>
          </w:p>
        </w:tc>
      </w:tr>
      <w:tr w:rsidR="00B80D5B" w:rsidRPr="00882279" w14:paraId="664C45C9" w14:textId="77777777" w:rsidTr="00B80D5B">
        <w:trPr>
          <w:trHeight w:val="1151"/>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tcPr>
          <w:p w14:paraId="1E1062CE" w14:textId="77777777" w:rsidR="0064005A" w:rsidRPr="00882279" w:rsidRDefault="0064005A" w:rsidP="0064005A">
            <w:pPr>
              <w:contextualSpacing/>
              <w:jc w:val="center"/>
              <w:rPr>
                <w:sz w:val="20"/>
                <w:szCs w:val="20"/>
              </w:rPr>
            </w:pPr>
            <w:r w:rsidRPr="00882279">
              <w:rPr>
                <w:sz w:val="20"/>
                <w:szCs w:val="20"/>
              </w:rPr>
              <w:t>Radioloģija</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5AB3899" w14:textId="77777777" w:rsidR="0064005A" w:rsidRPr="00882279" w:rsidRDefault="0064005A" w:rsidP="0064005A">
            <w:pPr>
              <w:contextualSpacing/>
              <w:jc w:val="center"/>
              <w:rPr>
                <w:color w:val="000000"/>
                <w:sz w:val="20"/>
                <w:szCs w:val="20"/>
              </w:rPr>
            </w:pPr>
            <w:r w:rsidRPr="00882279">
              <w:rPr>
                <w:color w:val="000000"/>
                <w:sz w:val="20"/>
                <w:szCs w:val="20"/>
              </w:rPr>
              <w:t>50744</w:t>
            </w:r>
          </w:p>
        </w:tc>
        <w:tc>
          <w:tcPr>
            <w:tcW w:w="24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4A73586" w14:textId="77777777" w:rsidR="0064005A" w:rsidRPr="00882279" w:rsidRDefault="0064005A" w:rsidP="0064005A">
            <w:pPr>
              <w:contextualSpacing/>
              <w:jc w:val="center"/>
              <w:rPr>
                <w:sz w:val="20"/>
                <w:szCs w:val="20"/>
              </w:rPr>
            </w:pPr>
            <w:r w:rsidRPr="00882279">
              <w:rPr>
                <w:sz w:val="20"/>
                <w:szCs w:val="20"/>
              </w:rPr>
              <w:t> </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tcPr>
          <w:p w14:paraId="5DBD3DE7" w14:textId="77777777" w:rsidR="0064005A" w:rsidRPr="00882279" w:rsidRDefault="0064005A" w:rsidP="0064005A">
            <w:pPr>
              <w:contextualSpacing/>
              <w:rPr>
                <w:sz w:val="20"/>
                <w:szCs w:val="20"/>
              </w:rPr>
            </w:pPr>
            <w:r w:rsidRPr="00882279">
              <w:rPr>
                <w:sz w:val="20"/>
                <w:szCs w:val="20"/>
              </w:rPr>
              <w:t xml:space="preserve">Piemaksa manipulācijām </w:t>
            </w:r>
            <w:r w:rsidRPr="00882279">
              <w:rPr>
                <w:strike/>
                <w:sz w:val="20"/>
                <w:szCs w:val="20"/>
              </w:rPr>
              <w:t>50696–50700</w:t>
            </w:r>
            <w:r w:rsidRPr="00882279">
              <w:rPr>
                <w:color w:val="FF0000"/>
                <w:sz w:val="20"/>
                <w:szCs w:val="20"/>
              </w:rPr>
              <w:t xml:space="preserve"> 50696, 50697, 50700</w:t>
            </w:r>
            <w:r w:rsidRPr="00882279">
              <w:rPr>
                <w:sz w:val="20"/>
                <w:szCs w:val="20"/>
              </w:rPr>
              <w:t>, 50709,</w:t>
            </w:r>
            <w:r w:rsidRPr="00882279">
              <w:rPr>
                <w:color w:val="FF0000"/>
                <w:sz w:val="20"/>
                <w:szCs w:val="20"/>
              </w:rPr>
              <w:t xml:space="preserve"> 50713, 50714, </w:t>
            </w:r>
            <w:r w:rsidRPr="00882279">
              <w:rPr>
                <w:sz w:val="20"/>
                <w:szCs w:val="20"/>
              </w:rPr>
              <w:t xml:space="preserve"> 507</w:t>
            </w:r>
            <w:r w:rsidRPr="00882279">
              <w:rPr>
                <w:strike/>
                <w:sz w:val="20"/>
                <w:szCs w:val="20"/>
              </w:rPr>
              <w:t>20</w:t>
            </w:r>
            <w:r w:rsidRPr="00882279">
              <w:rPr>
                <w:color w:val="FF0000"/>
                <w:sz w:val="20"/>
                <w:szCs w:val="20"/>
              </w:rPr>
              <w:t>16</w:t>
            </w:r>
            <w:r w:rsidRPr="00882279">
              <w:rPr>
                <w:sz w:val="20"/>
                <w:szCs w:val="20"/>
              </w:rPr>
              <w:t xml:space="preserve">–50724,  </w:t>
            </w:r>
            <w:r w:rsidRPr="00882279">
              <w:rPr>
                <w:color w:val="FF0000"/>
                <w:sz w:val="20"/>
                <w:szCs w:val="20"/>
              </w:rPr>
              <w:t xml:space="preserve">50734, 50738, </w:t>
            </w:r>
            <w:r w:rsidRPr="00882279">
              <w:rPr>
                <w:sz w:val="20"/>
                <w:szCs w:val="20"/>
              </w:rPr>
              <w:t xml:space="preserve">17120 un 18045 par izmeklējuma veikšanu ar US aparātiem vērtībā virs 70 000 </w:t>
            </w:r>
            <w:proofErr w:type="spellStart"/>
            <w:r w:rsidRPr="00882279">
              <w:rPr>
                <w:sz w:val="20"/>
                <w:szCs w:val="20"/>
              </w:rPr>
              <w:t>euro</w:t>
            </w:r>
            <w:proofErr w:type="spellEnd"/>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14:paraId="3FFCBA28" w14:textId="77777777" w:rsidR="0064005A" w:rsidRPr="00882279" w:rsidRDefault="0064005A" w:rsidP="0064005A">
            <w:pPr>
              <w:contextualSpacing/>
              <w:jc w:val="center"/>
              <w:rPr>
                <w:color w:val="000000"/>
                <w:sz w:val="20"/>
                <w:szCs w:val="20"/>
                <w:lang w:eastAsia="lv-LV"/>
              </w:rPr>
            </w:pPr>
            <w:r w:rsidRPr="00882279">
              <w:rPr>
                <w:sz w:val="20"/>
                <w:szCs w:val="20"/>
              </w:rPr>
              <w:t>5.20</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14:paraId="5D7E784E" w14:textId="77777777" w:rsidR="0064005A" w:rsidRPr="00882279" w:rsidRDefault="0064005A" w:rsidP="0064005A">
            <w:pPr>
              <w:contextualSpacing/>
              <w:jc w:val="center"/>
              <w:rPr>
                <w:sz w:val="20"/>
                <w:szCs w:val="20"/>
              </w:rPr>
            </w:pPr>
            <w:r w:rsidRPr="00882279">
              <w:rPr>
                <w:sz w:val="20"/>
                <w:szCs w:val="20"/>
              </w:rPr>
              <w:t>5.20</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14:paraId="57DA3821"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69A82420"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727ECD2B" w14:textId="77777777" w:rsidR="0064005A" w:rsidRPr="00882279" w:rsidRDefault="0064005A" w:rsidP="0064005A">
            <w:pPr>
              <w:contextualSpacing/>
              <w:jc w:val="center"/>
              <w:rPr>
                <w:color w:val="000000"/>
                <w:sz w:val="20"/>
                <w:szCs w:val="20"/>
                <w:lang w:eastAsia="lv-LV"/>
              </w:rPr>
            </w:pP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tcPr>
          <w:p w14:paraId="0591D9E5"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14:paraId="4760CFA0" w14:textId="77777777" w:rsidR="0064005A" w:rsidRPr="00882279" w:rsidRDefault="0064005A" w:rsidP="0064005A">
            <w:pPr>
              <w:contextualSpacing/>
              <w:jc w:val="center"/>
              <w:rPr>
                <w:color w:val="000000"/>
                <w:sz w:val="20"/>
                <w:szCs w:val="20"/>
                <w:lang w:eastAsia="lv-LV"/>
              </w:rPr>
            </w:pPr>
          </w:p>
        </w:tc>
        <w:tc>
          <w:tcPr>
            <w:tcW w:w="1212" w:type="pct"/>
            <w:tcBorders>
              <w:top w:val="single" w:sz="4" w:space="0" w:color="auto"/>
              <w:left w:val="single" w:sz="4" w:space="0" w:color="auto"/>
              <w:bottom w:val="single" w:sz="4" w:space="0" w:color="auto"/>
              <w:right w:val="single" w:sz="4" w:space="0" w:color="auto"/>
            </w:tcBorders>
            <w:shd w:val="clear" w:color="auto" w:fill="auto"/>
            <w:vAlign w:val="center"/>
          </w:tcPr>
          <w:p w14:paraId="680A181F" w14:textId="77777777" w:rsidR="0064005A" w:rsidRPr="00882279" w:rsidRDefault="0064005A" w:rsidP="0064005A">
            <w:pPr>
              <w:contextualSpacing/>
              <w:rPr>
                <w:sz w:val="20"/>
                <w:szCs w:val="20"/>
                <w:lang w:eastAsia="lv-LV"/>
              </w:rPr>
            </w:pPr>
          </w:p>
        </w:tc>
      </w:tr>
      <w:tr w:rsidR="0064005A" w:rsidRPr="00882279" w14:paraId="78A914DB" w14:textId="77777777" w:rsidTr="00B80D5B">
        <w:trPr>
          <w:trHeight w:val="582"/>
        </w:trPr>
        <w:tc>
          <w:tcPr>
            <w:tcW w:w="5000" w:type="pct"/>
            <w:gridSpan w:val="12"/>
            <w:tcBorders>
              <w:top w:val="single" w:sz="4" w:space="0" w:color="auto"/>
              <w:left w:val="single" w:sz="8" w:space="0" w:color="auto"/>
              <w:bottom w:val="single" w:sz="4" w:space="0" w:color="auto"/>
              <w:right w:val="single" w:sz="4" w:space="0" w:color="auto"/>
            </w:tcBorders>
            <w:shd w:val="clear" w:color="auto" w:fill="auto"/>
            <w:vAlign w:val="center"/>
          </w:tcPr>
          <w:p w14:paraId="171E18C6" w14:textId="77777777" w:rsidR="0064005A" w:rsidRPr="00882279" w:rsidRDefault="0064005A" w:rsidP="0064005A">
            <w:pPr>
              <w:contextualSpacing/>
              <w:rPr>
                <w:sz w:val="20"/>
                <w:szCs w:val="20"/>
                <w:lang w:eastAsia="lv-LV"/>
              </w:rPr>
            </w:pPr>
            <w:r w:rsidRPr="00882279">
              <w:rPr>
                <w:sz w:val="20"/>
                <w:szCs w:val="20"/>
                <w:lang w:eastAsia="lv-LV"/>
              </w:rPr>
              <w:lastRenderedPageBreak/>
              <w:t xml:space="preserve">Piezīmes: Sakarā ar manipulāciju 50698 un 50699 sadalīšanu atsevišķās manipulācijās ir jāmaina arī tām saistošo manipulāciju detaļas, kas iekļauj šo manipulāciju kodus, aizvietojot tos ar </w:t>
            </w:r>
            <w:proofErr w:type="spellStart"/>
            <w:r w:rsidRPr="00882279">
              <w:rPr>
                <w:sz w:val="20"/>
                <w:szCs w:val="20"/>
                <w:lang w:eastAsia="lv-LV"/>
              </w:rPr>
              <w:t>jaunizveidotajām</w:t>
            </w:r>
            <w:proofErr w:type="spellEnd"/>
            <w:r w:rsidRPr="00882279">
              <w:rPr>
                <w:sz w:val="20"/>
                <w:szCs w:val="20"/>
                <w:lang w:eastAsia="lv-LV"/>
              </w:rPr>
              <w:t xml:space="preserve"> manipulācijām.</w:t>
            </w:r>
          </w:p>
        </w:tc>
      </w:tr>
      <w:tr w:rsidR="00B80D5B" w:rsidRPr="00882279" w14:paraId="40F14E01" w14:textId="77777777" w:rsidTr="00B80D5B">
        <w:trPr>
          <w:trHeight w:val="1151"/>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tcPr>
          <w:p w14:paraId="099206DB"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Citās sadaļās neiekļautās manipulācijas</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21DA53F"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60218</w:t>
            </w:r>
          </w:p>
        </w:tc>
        <w:tc>
          <w:tcPr>
            <w:tcW w:w="24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65949BE"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 </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tcPr>
          <w:p w14:paraId="2A6EA80F"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Ārstu konsīlijs (līdz 4 speciālistiem) terapijas taktikas pieņemšanai pacientam ar pirmreizēji diagnosticētu onkoloģisko slimību. Iekļauta samaksa par visu konsīlijā iesaistīto darbu. Vienam pacientam vienu reizi norāda konsīlija vadītājs</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14:paraId="72321D77"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60.57</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14:paraId="07A14C27"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75.79</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14:paraId="51F339A0"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 </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7AF69792"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 </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6121C42F"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 </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tcPr>
          <w:p w14:paraId="67701A8F"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 </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14:paraId="52B7D7D5"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 </w:t>
            </w:r>
          </w:p>
        </w:tc>
        <w:tc>
          <w:tcPr>
            <w:tcW w:w="1212" w:type="pct"/>
            <w:tcBorders>
              <w:top w:val="single" w:sz="4" w:space="0" w:color="auto"/>
              <w:left w:val="single" w:sz="4" w:space="0" w:color="auto"/>
              <w:bottom w:val="single" w:sz="4" w:space="0" w:color="auto"/>
              <w:right w:val="single" w:sz="4" w:space="0" w:color="auto"/>
            </w:tcBorders>
            <w:shd w:val="clear" w:color="auto" w:fill="auto"/>
            <w:vAlign w:val="center"/>
          </w:tcPr>
          <w:p w14:paraId="71DFF831" w14:textId="77777777" w:rsidR="0064005A" w:rsidRPr="00882279" w:rsidRDefault="0064005A" w:rsidP="0064005A">
            <w:pPr>
              <w:contextualSpacing/>
              <w:rPr>
                <w:sz w:val="20"/>
                <w:szCs w:val="20"/>
                <w:lang w:eastAsia="lv-LV"/>
              </w:rPr>
            </w:pPr>
            <w:r w:rsidRPr="00882279">
              <w:rPr>
                <w:sz w:val="20"/>
                <w:szCs w:val="20"/>
                <w:lang w:eastAsia="lv-LV"/>
              </w:rPr>
              <w:t>Samaksa par šo manipulāciju tiek veikta, ja to norāda VSIA "Paula Stradiņa klīniskā universitātes slimnīca", VSIA "Bērnu klīniskā universitātes slimnīca", SIA "Rīgas Austrumu klīniskā universitātes slimnīcā",  SIA "Liepājas reģionālā slimnīca" un SIA "Daugavpils reģionālā slimnīca".</w:t>
            </w:r>
          </w:p>
          <w:p w14:paraId="38416CA2" w14:textId="15D01352" w:rsidR="0064005A" w:rsidRPr="00882279" w:rsidRDefault="0064005A" w:rsidP="0064005A">
            <w:pPr>
              <w:contextualSpacing/>
              <w:rPr>
                <w:sz w:val="20"/>
                <w:szCs w:val="20"/>
                <w:lang w:eastAsia="lv-LV"/>
              </w:rPr>
            </w:pPr>
            <w:r w:rsidRPr="00882279">
              <w:rPr>
                <w:color w:val="FF0000"/>
                <w:sz w:val="20"/>
                <w:szCs w:val="20"/>
                <w:lang w:eastAsia="lv-LV"/>
              </w:rPr>
              <w:t>Manipulāciju  norāda kopā ar statistikas manipulāciju 60067; 60068; 60123;</w:t>
            </w:r>
            <w:r w:rsidR="003A5EC5">
              <w:rPr>
                <w:color w:val="FF0000"/>
                <w:sz w:val="20"/>
                <w:szCs w:val="20"/>
                <w:lang w:eastAsia="lv-LV"/>
              </w:rPr>
              <w:t xml:space="preserve"> </w:t>
            </w:r>
            <w:r w:rsidRPr="00882279">
              <w:rPr>
                <w:color w:val="FF0000"/>
                <w:sz w:val="20"/>
                <w:szCs w:val="20"/>
                <w:lang w:eastAsia="lv-LV"/>
              </w:rPr>
              <w:t>60157; 60158</w:t>
            </w:r>
            <w:r w:rsidR="003A5EC5">
              <w:rPr>
                <w:color w:val="FF0000"/>
                <w:sz w:val="20"/>
                <w:szCs w:val="20"/>
                <w:lang w:eastAsia="lv-LV"/>
              </w:rPr>
              <w:t xml:space="preserve">; </w:t>
            </w:r>
            <w:r w:rsidRPr="00882279">
              <w:rPr>
                <w:color w:val="FF0000"/>
                <w:sz w:val="20"/>
                <w:szCs w:val="20"/>
                <w:lang w:eastAsia="lv-LV"/>
              </w:rPr>
              <w:t>60159</w:t>
            </w:r>
            <w:r w:rsidR="003A5EC5">
              <w:rPr>
                <w:color w:val="FF0000"/>
                <w:sz w:val="20"/>
                <w:szCs w:val="20"/>
                <w:lang w:eastAsia="lv-LV"/>
              </w:rPr>
              <w:t xml:space="preserve"> vai 60184</w:t>
            </w:r>
          </w:p>
        </w:tc>
      </w:tr>
      <w:tr w:rsidR="0064005A" w:rsidRPr="00882279" w14:paraId="33EAEE47" w14:textId="77777777" w:rsidTr="00B80D5B">
        <w:trPr>
          <w:trHeight w:val="70"/>
        </w:trPr>
        <w:tc>
          <w:tcPr>
            <w:tcW w:w="5000" w:type="pct"/>
            <w:gridSpan w:val="12"/>
            <w:tcBorders>
              <w:top w:val="single" w:sz="4" w:space="0" w:color="auto"/>
              <w:left w:val="single" w:sz="8" w:space="0" w:color="auto"/>
              <w:bottom w:val="single" w:sz="4" w:space="0" w:color="auto"/>
              <w:right w:val="single" w:sz="4" w:space="0" w:color="auto"/>
            </w:tcBorders>
            <w:shd w:val="clear" w:color="auto" w:fill="auto"/>
            <w:vAlign w:val="center"/>
          </w:tcPr>
          <w:p w14:paraId="044A5D53" w14:textId="77777777" w:rsidR="0064005A" w:rsidRPr="00882279" w:rsidRDefault="0064005A" w:rsidP="0064005A">
            <w:pPr>
              <w:contextualSpacing/>
              <w:rPr>
                <w:sz w:val="20"/>
                <w:szCs w:val="20"/>
                <w:lang w:eastAsia="lv-LV"/>
              </w:rPr>
            </w:pPr>
            <w:r w:rsidRPr="00882279">
              <w:rPr>
                <w:sz w:val="20"/>
                <w:szCs w:val="20"/>
                <w:lang w:eastAsia="lv-LV"/>
              </w:rPr>
              <w:t>Piezīmes. Ir nepieciešamība ievākt statistiku par to, ko konsilijs nolēmis, piemēram, nozīmējis ķīmijterapiju/staru terapiju u.tml. tāpēc tiks izveidotas statistikas manipulācijas. Šo manipulāciju kodēs kopā ar kādu no tām.</w:t>
            </w:r>
          </w:p>
        </w:tc>
      </w:tr>
    </w:tbl>
    <w:p w14:paraId="56C3EB50" w14:textId="77777777" w:rsidR="0064005A" w:rsidRPr="00882279" w:rsidRDefault="0064005A" w:rsidP="0064005A">
      <w:pPr>
        <w:contextualSpacing/>
        <w:rPr>
          <w:sz w:val="20"/>
          <w:szCs w:val="20"/>
        </w:rPr>
      </w:pPr>
    </w:p>
    <w:p w14:paraId="35274DE1" w14:textId="77777777" w:rsidR="0064005A" w:rsidRPr="00882279" w:rsidRDefault="0064005A" w:rsidP="0064005A">
      <w:pPr>
        <w:pStyle w:val="ListParagraph"/>
        <w:widowControl/>
        <w:numPr>
          <w:ilvl w:val="0"/>
          <w:numId w:val="24"/>
        </w:numPr>
        <w:autoSpaceDE/>
        <w:autoSpaceDN/>
        <w:contextualSpacing/>
        <w:rPr>
          <w:b/>
          <w:sz w:val="20"/>
          <w:szCs w:val="20"/>
        </w:rPr>
      </w:pPr>
      <w:r w:rsidRPr="00882279">
        <w:rPr>
          <w:b/>
          <w:sz w:val="20"/>
          <w:szCs w:val="20"/>
        </w:rPr>
        <w:t>Jaunas statistikas manipulācijas, ko lietot kopā ar manipulāciju 60218.</w:t>
      </w:r>
    </w:p>
    <w:p w14:paraId="3FE38735" w14:textId="77777777" w:rsidR="0064005A" w:rsidRPr="00882279" w:rsidRDefault="0064005A" w:rsidP="0064005A">
      <w:pPr>
        <w:pStyle w:val="ListParagraph"/>
        <w:contextualSpacing/>
        <w:rPr>
          <w:b/>
          <w:sz w:val="20"/>
          <w:szCs w:val="20"/>
        </w:rPr>
      </w:pPr>
    </w:p>
    <w:tbl>
      <w:tblPr>
        <w:tblW w:w="5000" w:type="pct"/>
        <w:tblLayout w:type="fixed"/>
        <w:tblCellMar>
          <w:left w:w="0" w:type="dxa"/>
          <w:right w:w="0" w:type="dxa"/>
        </w:tblCellMar>
        <w:tblLook w:val="04A0" w:firstRow="1" w:lastRow="0" w:firstColumn="1" w:lastColumn="0" w:noHBand="0" w:noVBand="1"/>
      </w:tblPr>
      <w:tblGrid>
        <w:gridCol w:w="1839"/>
        <w:gridCol w:w="852"/>
        <w:gridCol w:w="566"/>
        <w:gridCol w:w="3545"/>
        <w:gridCol w:w="706"/>
        <w:gridCol w:w="709"/>
        <w:gridCol w:w="709"/>
        <w:gridCol w:w="706"/>
        <w:gridCol w:w="709"/>
        <w:gridCol w:w="709"/>
        <w:gridCol w:w="3540"/>
      </w:tblGrid>
      <w:tr w:rsidR="004D1B9D" w:rsidRPr="00882279" w14:paraId="4E277E27" w14:textId="77777777" w:rsidTr="0055505D">
        <w:trPr>
          <w:trHeight w:val="255"/>
          <w:tblHeader/>
        </w:trPr>
        <w:tc>
          <w:tcPr>
            <w:tcW w:w="630"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16C6C743" w14:textId="77777777" w:rsidR="0064005A" w:rsidRPr="00882279" w:rsidRDefault="0064005A" w:rsidP="0064005A">
            <w:pPr>
              <w:contextualSpacing/>
              <w:jc w:val="center"/>
              <w:rPr>
                <w:b/>
                <w:bCs/>
                <w:color w:val="000000"/>
                <w:sz w:val="20"/>
                <w:szCs w:val="20"/>
              </w:rPr>
            </w:pPr>
            <w:r w:rsidRPr="00882279">
              <w:rPr>
                <w:b/>
                <w:bCs/>
                <w:color w:val="000000"/>
                <w:sz w:val="20"/>
                <w:szCs w:val="20"/>
              </w:rPr>
              <w:t>Sadaļa</w:t>
            </w:r>
          </w:p>
        </w:tc>
        <w:tc>
          <w:tcPr>
            <w:tcW w:w="292"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62D701FF" w14:textId="77777777" w:rsidR="0064005A" w:rsidRPr="00882279" w:rsidRDefault="0064005A" w:rsidP="0064005A">
            <w:pPr>
              <w:contextualSpacing/>
              <w:jc w:val="center"/>
              <w:rPr>
                <w:b/>
                <w:bCs/>
                <w:color w:val="000000"/>
                <w:sz w:val="20"/>
                <w:szCs w:val="20"/>
              </w:rPr>
            </w:pPr>
            <w:proofErr w:type="spellStart"/>
            <w:r w:rsidRPr="00882279">
              <w:rPr>
                <w:b/>
                <w:bCs/>
                <w:color w:val="000000"/>
                <w:sz w:val="20"/>
                <w:szCs w:val="20"/>
              </w:rPr>
              <w:t>Manip</w:t>
            </w:r>
            <w:proofErr w:type="spellEnd"/>
            <w:r w:rsidRPr="00882279">
              <w:rPr>
                <w:b/>
                <w:bCs/>
                <w:color w:val="000000"/>
                <w:sz w:val="20"/>
                <w:szCs w:val="20"/>
              </w:rPr>
              <w:t xml:space="preserve"> . kods</w:t>
            </w:r>
          </w:p>
        </w:tc>
        <w:tc>
          <w:tcPr>
            <w:tcW w:w="194"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6D74775D" w14:textId="77777777" w:rsidR="0064005A" w:rsidRPr="00882279" w:rsidRDefault="0064005A" w:rsidP="0064005A">
            <w:pPr>
              <w:contextualSpacing/>
              <w:jc w:val="center"/>
              <w:rPr>
                <w:b/>
                <w:bCs/>
                <w:color w:val="000000"/>
                <w:sz w:val="20"/>
                <w:szCs w:val="20"/>
              </w:rPr>
            </w:pPr>
            <w:r w:rsidRPr="00882279">
              <w:rPr>
                <w:b/>
                <w:bCs/>
                <w:color w:val="000000"/>
                <w:sz w:val="20"/>
                <w:szCs w:val="20"/>
              </w:rPr>
              <w:t>* vai **</w:t>
            </w:r>
          </w:p>
        </w:tc>
        <w:tc>
          <w:tcPr>
            <w:tcW w:w="1215"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281421EC" w14:textId="77777777" w:rsidR="0064005A" w:rsidRPr="00882279" w:rsidRDefault="0064005A" w:rsidP="0064005A">
            <w:pPr>
              <w:contextualSpacing/>
              <w:jc w:val="center"/>
              <w:rPr>
                <w:b/>
                <w:bCs/>
                <w:color w:val="000000"/>
                <w:sz w:val="20"/>
                <w:szCs w:val="20"/>
              </w:rPr>
            </w:pPr>
            <w:r w:rsidRPr="00882279">
              <w:rPr>
                <w:b/>
                <w:bCs/>
                <w:color w:val="000000"/>
                <w:sz w:val="20"/>
                <w:szCs w:val="20"/>
              </w:rPr>
              <w:t>Manipulācijas nosaukums</w:t>
            </w:r>
          </w:p>
        </w:tc>
        <w:tc>
          <w:tcPr>
            <w:tcW w:w="242"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27662D62" w14:textId="77777777" w:rsidR="0064005A" w:rsidRPr="00882279" w:rsidRDefault="0064005A" w:rsidP="0064005A">
            <w:pPr>
              <w:contextualSpacing/>
              <w:jc w:val="center"/>
              <w:rPr>
                <w:b/>
                <w:bCs/>
                <w:color w:val="000000"/>
                <w:sz w:val="20"/>
                <w:szCs w:val="20"/>
              </w:rPr>
            </w:pPr>
            <w:r w:rsidRPr="00882279">
              <w:rPr>
                <w:b/>
                <w:bCs/>
                <w:color w:val="000000"/>
                <w:sz w:val="20"/>
                <w:szCs w:val="20"/>
              </w:rPr>
              <w:t>Tarifs (</w:t>
            </w:r>
            <w:proofErr w:type="spellStart"/>
            <w:r w:rsidRPr="00882279">
              <w:rPr>
                <w:b/>
                <w:bCs/>
                <w:color w:val="000000"/>
                <w:sz w:val="20"/>
                <w:szCs w:val="20"/>
              </w:rPr>
              <w:t>euro</w:t>
            </w:r>
            <w:proofErr w:type="spellEnd"/>
            <w:r w:rsidRPr="00882279">
              <w:rPr>
                <w:b/>
                <w:bCs/>
                <w:color w:val="000000"/>
                <w:sz w:val="20"/>
                <w:szCs w:val="20"/>
              </w:rPr>
              <w:t>)</w:t>
            </w:r>
          </w:p>
        </w:tc>
        <w:tc>
          <w:tcPr>
            <w:tcW w:w="728" w:type="pct"/>
            <w:gridSpan w:val="3"/>
            <w:tcBorders>
              <w:top w:val="single" w:sz="4" w:space="0" w:color="auto"/>
              <w:left w:val="nil"/>
              <w:bottom w:val="single" w:sz="4" w:space="0" w:color="auto"/>
              <w:right w:val="single" w:sz="4" w:space="0" w:color="auto"/>
            </w:tcBorders>
            <w:shd w:val="clear" w:color="000000" w:fill="FCE4D6"/>
            <w:vAlign w:val="center"/>
            <w:hideMark/>
          </w:tcPr>
          <w:p w14:paraId="15E7C97E" w14:textId="77777777" w:rsidR="0064005A" w:rsidRPr="00882279" w:rsidRDefault="0064005A" w:rsidP="0064005A">
            <w:pPr>
              <w:contextualSpacing/>
              <w:jc w:val="center"/>
              <w:rPr>
                <w:b/>
                <w:bCs/>
                <w:color w:val="000000"/>
                <w:sz w:val="20"/>
                <w:szCs w:val="20"/>
              </w:rPr>
            </w:pPr>
            <w:r w:rsidRPr="00882279">
              <w:rPr>
                <w:b/>
                <w:bCs/>
                <w:color w:val="000000"/>
                <w:sz w:val="20"/>
                <w:szCs w:val="20"/>
              </w:rPr>
              <w:t xml:space="preserve">Pacienta </w:t>
            </w:r>
            <w:proofErr w:type="spellStart"/>
            <w:r w:rsidRPr="00882279">
              <w:rPr>
                <w:b/>
                <w:bCs/>
                <w:color w:val="000000"/>
                <w:sz w:val="20"/>
                <w:szCs w:val="20"/>
              </w:rPr>
              <w:t>līdzmaksājums</w:t>
            </w:r>
            <w:proofErr w:type="spellEnd"/>
            <w:r w:rsidRPr="00882279">
              <w:rPr>
                <w:b/>
                <w:bCs/>
                <w:color w:val="000000"/>
                <w:sz w:val="20"/>
                <w:szCs w:val="20"/>
              </w:rPr>
              <w:t xml:space="preserve"> (</w:t>
            </w:r>
            <w:proofErr w:type="spellStart"/>
            <w:r w:rsidRPr="00882279">
              <w:rPr>
                <w:b/>
                <w:bCs/>
                <w:color w:val="000000"/>
                <w:sz w:val="20"/>
                <w:szCs w:val="20"/>
              </w:rPr>
              <w:t>euro</w:t>
            </w:r>
            <w:proofErr w:type="spellEnd"/>
            <w:r w:rsidRPr="00882279">
              <w:rPr>
                <w:b/>
                <w:bCs/>
                <w:color w:val="000000"/>
                <w:sz w:val="20"/>
                <w:szCs w:val="20"/>
              </w:rPr>
              <w:t>)</w:t>
            </w:r>
          </w:p>
        </w:tc>
        <w:tc>
          <w:tcPr>
            <w:tcW w:w="243"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829A5C9" w14:textId="77777777" w:rsidR="0064005A" w:rsidRPr="004D1B9D" w:rsidRDefault="0064005A" w:rsidP="0064005A">
            <w:pPr>
              <w:contextualSpacing/>
              <w:jc w:val="center"/>
              <w:rPr>
                <w:b/>
                <w:bCs/>
                <w:color w:val="000000"/>
                <w:sz w:val="16"/>
                <w:szCs w:val="20"/>
              </w:rPr>
            </w:pPr>
            <w:r w:rsidRPr="004D1B9D">
              <w:rPr>
                <w:b/>
                <w:bCs/>
                <w:color w:val="000000"/>
                <w:sz w:val="16"/>
                <w:szCs w:val="20"/>
              </w:rPr>
              <w:t xml:space="preserve">Lielās ķirurģ . </w:t>
            </w:r>
            <w:proofErr w:type="spellStart"/>
            <w:r w:rsidRPr="004D1B9D">
              <w:rPr>
                <w:b/>
                <w:bCs/>
                <w:color w:val="000000"/>
                <w:sz w:val="16"/>
                <w:szCs w:val="20"/>
              </w:rPr>
              <w:t>oper</w:t>
            </w:r>
            <w:proofErr w:type="spellEnd"/>
            <w:r w:rsidRPr="004D1B9D">
              <w:rPr>
                <w:b/>
                <w:bCs/>
                <w:color w:val="000000"/>
                <w:sz w:val="16"/>
                <w:szCs w:val="20"/>
              </w:rPr>
              <w:t>.</w:t>
            </w:r>
          </w:p>
        </w:tc>
        <w:tc>
          <w:tcPr>
            <w:tcW w:w="243"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0CA0701" w14:textId="77777777" w:rsidR="0064005A" w:rsidRPr="004D1B9D" w:rsidRDefault="0064005A" w:rsidP="0064005A">
            <w:pPr>
              <w:contextualSpacing/>
              <w:jc w:val="center"/>
              <w:rPr>
                <w:b/>
                <w:bCs/>
                <w:color w:val="000000"/>
                <w:sz w:val="16"/>
                <w:szCs w:val="20"/>
              </w:rPr>
            </w:pPr>
            <w:r w:rsidRPr="004D1B9D">
              <w:rPr>
                <w:b/>
                <w:bCs/>
                <w:color w:val="000000"/>
                <w:sz w:val="16"/>
                <w:szCs w:val="20"/>
              </w:rPr>
              <w:t xml:space="preserve">Ģimenes ārsta praksei </w:t>
            </w:r>
            <w:proofErr w:type="spellStart"/>
            <w:r w:rsidRPr="004D1B9D">
              <w:rPr>
                <w:b/>
                <w:bCs/>
                <w:color w:val="000000"/>
                <w:sz w:val="16"/>
                <w:szCs w:val="20"/>
              </w:rPr>
              <w:t>apmaks</w:t>
            </w:r>
            <w:proofErr w:type="spellEnd"/>
            <w:r w:rsidRPr="004D1B9D">
              <w:rPr>
                <w:b/>
                <w:bCs/>
                <w:color w:val="000000"/>
                <w:sz w:val="16"/>
                <w:szCs w:val="20"/>
              </w:rPr>
              <w:t xml:space="preserve">. </w:t>
            </w:r>
            <w:proofErr w:type="spellStart"/>
            <w:r w:rsidRPr="004D1B9D">
              <w:rPr>
                <w:b/>
                <w:bCs/>
                <w:color w:val="000000"/>
                <w:sz w:val="16"/>
                <w:szCs w:val="20"/>
              </w:rPr>
              <w:t>manip</w:t>
            </w:r>
            <w:proofErr w:type="spellEnd"/>
          </w:p>
        </w:tc>
        <w:tc>
          <w:tcPr>
            <w:tcW w:w="1213"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117B9C4A" w14:textId="77777777" w:rsidR="0064005A" w:rsidRPr="00882279" w:rsidRDefault="0064005A" w:rsidP="0064005A">
            <w:pPr>
              <w:contextualSpacing/>
              <w:jc w:val="center"/>
              <w:rPr>
                <w:b/>
                <w:bCs/>
                <w:color w:val="000000"/>
                <w:sz w:val="20"/>
                <w:szCs w:val="20"/>
              </w:rPr>
            </w:pPr>
            <w:r w:rsidRPr="00882279">
              <w:rPr>
                <w:b/>
                <w:bCs/>
                <w:color w:val="000000"/>
                <w:sz w:val="20"/>
                <w:szCs w:val="20"/>
              </w:rPr>
              <w:t>Apmaksas nosacījumi</w:t>
            </w:r>
          </w:p>
        </w:tc>
      </w:tr>
      <w:tr w:rsidR="004D1B9D" w:rsidRPr="00882279" w14:paraId="596ACB32" w14:textId="77777777" w:rsidTr="0055505D">
        <w:trPr>
          <w:trHeight w:val="510"/>
        </w:trPr>
        <w:tc>
          <w:tcPr>
            <w:tcW w:w="630" w:type="pct"/>
            <w:vMerge/>
            <w:tcBorders>
              <w:top w:val="single" w:sz="4" w:space="0" w:color="auto"/>
              <w:left w:val="single" w:sz="4" w:space="0" w:color="auto"/>
              <w:bottom w:val="single" w:sz="4" w:space="0" w:color="auto"/>
              <w:right w:val="single" w:sz="4" w:space="0" w:color="auto"/>
            </w:tcBorders>
            <w:vAlign w:val="center"/>
            <w:hideMark/>
          </w:tcPr>
          <w:p w14:paraId="5C1F6BA4" w14:textId="77777777" w:rsidR="0064005A" w:rsidRPr="00882279" w:rsidRDefault="0064005A" w:rsidP="0064005A">
            <w:pPr>
              <w:contextualSpacing/>
              <w:rPr>
                <w:b/>
                <w:bCs/>
                <w:color w:val="000000"/>
                <w:sz w:val="20"/>
                <w:szCs w:val="20"/>
              </w:rPr>
            </w:pPr>
          </w:p>
        </w:tc>
        <w:tc>
          <w:tcPr>
            <w:tcW w:w="292" w:type="pct"/>
            <w:vMerge/>
            <w:tcBorders>
              <w:top w:val="single" w:sz="4" w:space="0" w:color="auto"/>
              <w:left w:val="single" w:sz="4" w:space="0" w:color="auto"/>
              <w:bottom w:val="single" w:sz="4" w:space="0" w:color="auto"/>
              <w:right w:val="single" w:sz="4" w:space="0" w:color="auto"/>
            </w:tcBorders>
            <w:vAlign w:val="center"/>
            <w:hideMark/>
          </w:tcPr>
          <w:p w14:paraId="3C716BBD" w14:textId="77777777" w:rsidR="0064005A" w:rsidRPr="00882279" w:rsidRDefault="0064005A" w:rsidP="0064005A">
            <w:pPr>
              <w:contextualSpacing/>
              <w:rPr>
                <w:b/>
                <w:bCs/>
                <w:color w:val="000000"/>
                <w:sz w:val="20"/>
                <w:szCs w:val="20"/>
              </w:rPr>
            </w:pPr>
          </w:p>
        </w:tc>
        <w:tc>
          <w:tcPr>
            <w:tcW w:w="194" w:type="pct"/>
            <w:vMerge/>
            <w:tcBorders>
              <w:top w:val="single" w:sz="4" w:space="0" w:color="auto"/>
              <w:left w:val="single" w:sz="4" w:space="0" w:color="auto"/>
              <w:bottom w:val="single" w:sz="4" w:space="0" w:color="auto"/>
              <w:right w:val="single" w:sz="4" w:space="0" w:color="auto"/>
            </w:tcBorders>
            <w:vAlign w:val="center"/>
            <w:hideMark/>
          </w:tcPr>
          <w:p w14:paraId="663F007C" w14:textId="77777777" w:rsidR="0064005A" w:rsidRPr="00882279" w:rsidRDefault="0064005A" w:rsidP="0064005A">
            <w:pPr>
              <w:contextualSpacing/>
              <w:rPr>
                <w:b/>
                <w:bCs/>
                <w:color w:val="000000"/>
                <w:sz w:val="20"/>
                <w:szCs w:val="20"/>
              </w:rPr>
            </w:pPr>
          </w:p>
        </w:tc>
        <w:tc>
          <w:tcPr>
            <w:tcW w:w="1215" w:type="pct"/>
            <w:vMerge/>
            <w:tcBorders>
              <w:top w:val="single" w:sz="4" w:space="0" w:color="auto"/>
              <w:left w:val="single" w:sz="4" w:space="0" w:color="auto"/>
              <w:bottom w:val="single" w:sz="4" w:space="0" w:color="auto"/>
              <w:right w:val="single" w:sz="4" w:space="0" w:color="auto"/>
            </w:tcBorders>
            <w:vAlign w:val="center"/>
            <w:hideMark/>
          </w:tcPr>
          <w:p w14:paraId="1A02722F" w14:textId="77777777" w:rsidR="0064005A" w:rsidRPr="00882279" w:rsidRDefault="0064005A" w:rsidP="0064005A">
            <w:pPr>
              <w:contextualSpacing/>
              <w:rPr>
                <w:b/>
                <w:bCs/>
                <w:color w:val="000000"/>
                <w:sz w:val="20"/>
                <w:szCs w:val="20"/>
              </w:rPr>
            </w:pPr>
          </w:p>
        </w:tc>
        <w:tc>
          <w:tcPr>
            <w:tcW w:w="242" w:type="pct"/>
            <w:vMerge/>
            <w:tcBorders>
              <w:top w:val="single" w:sz="4" w:space="0" w:color="auto"/>
              <w:left w:val="single" w:sz="4" w:space="0" w:color="auto"/>
              <w:bottom w:val="single" w:sz="4" w:space="0" w:color="auto"/>
              <w:right w:val="single" w:sz="4" w:space="0" w:color="auto"/>
            </w:tcBorders>
            <w:vAlign w:val="center"/>
            <w:hideMark/>
          </w:tcPr>
          <w:p w14:paraId="6AE34672" w14:textId="77777777" w:rsidR="0064005A" w:rsidRPr="00882279" w:rsidRDefault="0064005A" w:rsidP="0064005A">
            <w:pPr>
              <w:contextualSpacing/>
              <w:rPr>
                <w:bCs/>
                <w:color w:val="000000"/>
                <w:sz w:val="20"/>
                <w:szCs w:val="20"/>
              </w:rPr>
            </w:pPr>
          </w:p>
        </w:tc>
        <w:tc>
          <w:tcPr>
            <w:tcW w:w="243" w:type="pct"/>
            <w:tcBorders>
              <w:top w:val="nil"/>
              <w:left w:val="nil"/>
              <w:bottom w:val="nil"/>
              <w:right w:val="single" w:sz="4" w:space="0" w:color="auto"/>
            </w:tcBorders>
            <w:shd w:val="clear" w:color="000000" w:fill="FCE4D6"/>
            <w:vAlign w:val="center"/>
            <w:hideMark/>
          </w:tcPr>
          <w:p w14:paraId="2C12674C" w14:textId="77777777" w:rsidR="0064005A" w:rsidRPr="004D1B9D" w:rsidRDefault="0064005A" w:rsidP="0064005A">
            <w:pPr>
              <w:contextualSpacing/>
              <w:jc w:val="center"/>
              <w:rPr>
                <w:b/>
                <w:bCs/>
                <w:color w:val="000000"/>
                <w:sz w:val="16"/>
                <w:szCs w:val="20"/>
              </w:rPr>
            </w:pPr>
            <w:proofErr w:type="spellStart"/>
            <w:r w:rsidRPr="004D1B9D">
              <w:rPr>
                <w:b/>
                <w:bCs/>
                <w:color w:val="000000"/>
                <w:sz w:val="16"/>
                <w:szCs w:val="20"/>
              </w:rPr>
              <w:t>Ambulat</w:t>
            </w:r>
            <w:proofErr w:type="spellEnd"/>
            <w:r w:rsidRPr="004D1B9D">
              <w:rPr>
                <w:b/>
                <w:bCs/>
                <w:color w:val="000000"/>
                <w:sz w:val="16"/>
                <w:szCs w:val="20"/>
              </w:rPr>
              <w:t xml:space="preserve">. </w:t>
            </w:r>
            <w:proofErr w:type="spellStart"/>
            <w:r w:rsidRPr="004D1B9D">
              <w:rPr>
                <w:b/>
                <w:bCs/>
                <w:color w:val="000000"/>
                <w:sz w:val="16"/>
                <w:szCs w:val="20"/>
              </w:rPr>
              <w:t>pakalp</w:t>
            </w:r>
            <w:proofErr w:type="spellEnd"/>
            <w:r w:rsidRPr="004D1B9D">
              <w:rPr>
                <w:b/>
                <w:bCs/>
                <w:color w:val="000000"/>
                <w:sz w:val="16"/>
                <w:szCs w:val="20"/>
              </w:rPr>
              <w:t>.</w:t>
            </w:r>
          </w:p>
        </w:tc>
        <w:tc>
          <w:tcPr>
            <w:tcW w:w="243" w:type="pct"/>
            <w:tcBorders>
              <w:top w:val="nil"/>
              <w:left w:val="nil"/>
              <w:bottom w:val="nil"/>
              <w:right w:val="single" w:sz="4" w:space="0" w:color="auto"/>
            </w:tcBorders>
            <w:shd w:val="clear" w:color="000000" w:fill="FCE4D6"/>
            <w:vAlign w:val="center"/>
            <w:hideMark/>
          </w:tcPr>
          <w:p w14:paraId="59118707" w14:textId="77777777" w:rsidR="0064005A" w:rsidRPr="004D1B9D" w:rsidRDefault="0064005A" w:rsidP="0064005A">
            <w:pPr>
              <w:contextualSpacing/>
              <w:jc w:val="center"/>
              <w:rPr>
                <w:b/>
                <w:bCs/>
                <w:color w:val="000000"/>
                <w:sz w:val="16"/>
                <w:szCs w:val="20"/>
              </w:rPr>
            </w:pPr>
            <w:r w:rsidRPr="004D1B9D">
              <w:rPr>
                <w:b/>
                <w:bCs/>
                <w:color w:val="000000"/>
                <w:sz w:val="16"/>
                <w:szCs w:val="20"/>
              </w:rPr>
              <w:t xml:space="preserve">Dienas </w:t>
            </w:r>
            <w:proofErr w:type="spellStart"/>
            <w:r w:rsidRPr="004D1B9D">
              <w:rPr>
                <w:b/>
                <w:bCs/>
                <w:color w:val="000000"/>
                <w:sz w:val="16"/>
                <w:szCs w:val="20"/>
              </w:rPr>
              <w:t>stac</w:t>
            </w:r>
            <w:proofErr w:type="spellEnd"/>
            <w:r w:rsidRPr="004D1B9D">
              <w:rPr>
                <w:b/>
                <w:bCs/>
                <w:color w:val="000000"/>
                <w:sz w:val="16"/>
                <w:szCs w:val="20"/>
              </w:rPr>
              <w:t xml:space="preserve">. </w:t>
            </w:r>
            <w:proofErr w:type="spellStart"/>
            <w:r w:rsidRPr="004D1B9D">
              <w:rPr>
                <w:b/>
                <w:bCs/>
                <w:color w:val="000000"/>
                <w:sz w:val="16"/>
                <w:szCs w:val="20"/>
              </w:rPr>
              <w:t>pakalp</w:t>
            </w:r>
            <w:proofErr w:type="spellEnd"/>
            <w:r w:rsidRPr="004D1B9D">
              <w:rPr>
                <w:b/>
                <w:bCs/>
                <w:color w:val="000000"/>
                <w:sz w:val="16"/>
                <w:szCs w:val="20"/>
              </w:rPr>
              <w:t xml:space="preserve"> .</w:t>
            </w:r>
          </w:p>
        </w:tc>
        <w:tc>
          <w:tcPr>
            <w:tcW w:w="242" w:type="pct"/>
            <w:tcBorders>
              <w:top w:val="nil"/>
              <w:left w:val="nil"/>
              <w:bottom w:val="nil"/>
              <w:right w:val="single" w:sz="4" w:space="0" w:color="auto"/>
            </w:tcBorders>
            <w:shd w:val="clear" w:color="000000" w:fill="FCE4D6"/>
            <w:vAlign w:val="center"/>
            <w:hideMark/>
          </w:tcPr>
          <w:p w14:paraId="10760F22" w14:textId="77777777" w:rsidR="0064005A" w:rsidRPr="004D1B9D" w:rsidRDefault="0064005A" w:rsidP="0064005A">
            <w:pPr>
              <w:contextualSpacing/>
              <w:jc w:val="center"/>
              <w:rPr>
                <w:b/>
                <w:bCs/>
                <w:color w:val="000000"/>
                <w:sz w:val="16"/>
                <w:szCs w:val="20"/>
              </w:rPr>
            </w:pPr>
            <w:proofErr w:type="spellStart"/>
            <w:r w:rsidRPr="004D1B9D">
              <w:rPr>
                <w:b/>
                <w:bCs/>
                <w:color w:val="000000"/>
                <w:sz w:val="16"/>
                <w:szCs w:val="20"/>
              </w:rPr>
              <w:t>Stacion</w:t>
            </w:r>
            <w:proofErr w:type="spellEnd"/>
            <w:r w:rsidRPr="004D1B9D">
              <w:rPr>
                <w:b/>
                <w:bCs/>
                <w:color w:val="000000"/>
                <w:sz w:val="16"/>
                <w:szCs w:val="20"/>
              </w:rPr>
              <w:t xml:space="preserve">. </w:t>
            </w:r>
            <w:proofErr w:type="spellStart"/>
            <w:r w:rsidRPr="004D1B9D">
              <w:rPr>
                <w:b/>
                <w:bCs/>
                <w:color w:val="000000"/>
                <w:sz w:val="16"/>
                <w:szCs w:val="20"/>
              </w:rPr>
              <w:t>pakalp</w:t>
            </w:r>
            <w:proofErr w:type="spellEnd"/>
            <w:r w:rsidRPr="004D1B9D">
              <w:rPr>
                <w:b/>
                <w:bCs/>
                <w:color w:val="000000"/>
                <w:sz w:val="16"/>
                <w:szCs w:val="20"/>
              </w:rPr>
              <w:t>.</w:t>
            </w:r>
          </w:p>
        </w:tc>
        <w:tc>
          <w:tcPr>
            <w:tcW w:w="243" w:type="pct"/>
            <w:vMerge/>
            <w:tcBorders>
              <w:top w:val="single" w:sz="4" w:space="0" w:color="auto"/>
              <w:left w:val="single" w:sz="4" w:space="0" w:color="auto"/>
              <w:bottom w:val="single" w:sz="4" w:space="0" w:color="auto"/>
              <w:right w:val="single" w:sz="4" w:space="0" w:color="auto"/>
            </w:tcBorders>
            <w:vAlign w:val="center"/>
            <w:hideMark/>
          </w:tcPr>
          <w:p w14:paraId="1C2F3AEF" w14:textId="77777777" w:rsidR="0064005A" w:rsidRPr="00882279" w:rsidRDefault="0064005A" w:rsidP="0064005A">
            <w:pPr>
              <w:contextualSpacing/>
              <w:rPr>
                <w:b/>
                <w:bCs/>
                <w:color w:val="000000"/>
                <w:sz w:val="20"/>
                <w:szCs w:val="20"/>
              </w:rPr>
            </w:pPr>
          </w:p>
        </w:tc>
        <w:tc>
          <w:tcPr>
            <w:tcW w:w="243" w:type="pct"/>
            <w:vMerge/>
            <w:tcBorders>
              <w:top w:val="single" w:sz="4" w:space="0" w:color="auto"/>
              <w:left w:val="single" w:sz="4" w:space="0" w:color="auto"/>
              <w:bottom w:val="single" w:sz="4" w:space="0" w:color="auto"/>
              <w:right w:val="single" w:sz="4" w:space="0" w:color="auto"/>
            </w:tcBorders>
            <w:vAlign w:val="center"/>
            <w:hideMark/>
          </w:tcPr>
          <w:p w14:paraId="5AF4A369" w14:textId="77777777" w:rsidR="0064005A" w:rsidRPr="00882279" w:rsidRDefault="0064005A" w:rsidP="0064005A">
            <w:pPr>
              <w:contextualSpacing/>
              <w:rPr>
                <w:b/>
                <w:bCs/>
                <w:color w:val="000000"/>
                <w:sz w:val="20"/>
                <w:szCs w:val="20"/>
              </w:rPr>
            </w:pPr>
          </w:p>
        </w:tc>
        <w:tc>
          <w:tcPr>
            <w:tcW w:w="1213" w:type="pct"/>
            <w:vMerge/>
            <w:tcBorders>
              <w:top w:val="single" w:sz="4" w:space="0" w:color="auto"/>
              <w:left w:val="single" w:sz="4" w:space="0" w:color="auto"/>
              <w:bottom w:val="single" w:sz="4" w:space="0" w:color="auto"/>
              <w:right w:val="single" w:sz="4" w:space="0" w:color="auto"/>
            </w:tcBorders>
            <w:vAlign w:val="center"/>
            <w:hideMark/>
          </w:tcPr>
          <w:p w14:paraId="762DE302" w14:textId="77777777" w:rsidR="0064005A" w:rsidRPr="00882279" w:rsidRDefault="0064005A" w:rsidP="0064005A">
            <w:pPr>
              <w:contextualSpacing/>
              <w:rPr>
                <w:b/>
                <w:bCs/>
                <w:color w:val="000000"/>
                <w:sz w:val="20"/>
                <w:szCs w:val="20"/>
              </w:rPr>
            </w:pPr>
          </w:p>
        </w:tc>
      </w:tr>
      <w:tr w:rsidR="0055505D" w:rsidRPr="00882279" w14:paraId="5FB27570" w14:textId="77777777" w:rsidTr="0055505D">
        <w:trPr>
          <w:trHeight w:val="765"/>
        </w:trPr>
        <w:tc>
          <w:tcPr>
            <w:tcW w:w="63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1022696" w14:textId="77777777" w:rsidR="0055505D" w:rsidRPr="00882279" w:rsidRDefault="0055505D" w:rsidP="0055505D">
            <w:pPr>
              <w:contextualSpacing/>
              <w:jc w:val="center"/>
              <w:rPr>
                <w:sz w:val="20"/>
                <w:szCs w:val="20"/>
              </w:rPr>
            </w:pPr>
            <w:r w:rsidRPr="00882279">
              <w:rPr>
                <w:sz w:val="20"/>
                <w:szCs w:val="20"/>
              </w:rPr>
              <w:t>Citās sadaļās neiekļautās manipulācijas</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A8F3822" w14:textId="77777777" w:rsidR="0055505D" w:rsidRPr="00882279" w:rsidRDefault="0055505D" w:rsidP="0055505D">
            <w:pPr>
              <w:contextualSpacing/>
              <w:jc w:val="center"/>
              <w:rPr>
                <w:color w:val="FF0000"/>
                <w:sz w:val="20"/>
                <w:szCs w:val="20"/>
              </w:rPr>
            </w:pPr>
            <w:r w:rsidRPr="00882279">
              <w:rPr>
                <w:color w:val="FF0000"/>
                <w:sz w:val="20"/>
                <w:szCs w:val="20"/>
              </w:rPr>
              <w:t>60067</w:t>
            </w:r>
          </w:p>
        </w:tc>
        <w:tc>
          <w:tcPr>
            <w:tcW w:w="194"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3696311" w14:textId="77777777" w:rsidR="0055505D" w:rsidRPr="00882279" w:rsidRDefault="0055505D" w:rsidP="0055505D">
            <w:pPr>
              <w:contextualSpacing/>
              <w:rPr>
                <w:sz w:val="20"/>
                <w:szCs w:val="20"/>
              </w:rPr>
            </w:pPr>
          </w:p>
        </w:tc>
        <w:tc>
          <w:tcPr>
            <w:tcW w:w="1215"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D0A609C" w14:textId="77777777" w:rsidR="0055505D" w:rsidRPr="00882279" w:rsidRDefault="0055505D" w:rsidP="0055505D">
            <w:pPr>
              <w:contextualSpacing/>
              <w:rPr>
                <w:color w:val="000000"/>
                <w:sz w:val="20"/>
                <w:szCs w:val="20"/>
              </w:rPr>
            </w:pPr>
            <w:r w:rsidRPr="00882279">
              <w:rPr>
                <w:color w:val="000000"/>
                <w:sz w:val="20"/>
                <w:szCs w:val="20"/>
              </w:rPr>
              <w:t>Nosūtījums uz staru terapiju</w:t>
            </w:r>
          </w:p>
        </w:tc>
        <w:tc>
          <w:tcPr>
            <w:tcW w:w="242"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2292DEA" w14:textId="77777777" w:rsidR="0055505D" w:rsidRPr="00882279" w:rsidRDefault="0055505D" w:rsidP="0055505D">
            <w:pPr>
              <w:contextualSpacing/>
              <w:jc w:val="center"/>
              <w:rPr>
                <w:bCs/>
                <w:sz w:val="20"/>
                <w:szCs w:val="20"/>
              </w:rPr>
            </w:pPr>
            <w:r w:rsidRPr="00882279">
              <w:rPr>
                <w:bCs/>
                <w:sz w:val="20"/>
                <w:szCs w:val="20"/>
              </w:rPr>
              <w:t>0.00</w:t>
            </w:r>
          </w:p>
        </w:tc>
        <w:tc>
          <w:tcPr>
            <w:tcW w:w="243"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0D363C4" w14:textId="77777777" w:rsidR="0055505D" w:rsidRPr="00882279" w:rsidRDefault="0055505D" w:rsidP="0055505D">
            <w:pPr>
              <w:contextualSpacing/>
              <w:jc w:val="center"/>
              <w:rPr>
                <w:b/>
                <w:bCs/>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8A7367D" w14:textId="77777777" w:rsidR="0055505D" w:rsidRPr="00882279" w:rsidRDefault="0055505D" w:rsidP="0055505D">
            <w:pPr>
              <w:contextualSpacing/>
              <w:rPr>
                <w:sz w:val="20"/>
                <w:szCs w:val="20"/>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1E21C8D" w14:textId="77777777" w:rsidR="0055505D" w:rsidRPr="00882279" w:rsidRDefault="0055505D" w:rsidP="0055505D">
            <w:pPr>
              <w:contextualSpacing/>
              <w:rPr>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A6DF71B" w14:textId="77777777" w:rsidR="0055505D" w:rsidRPr="00882279" w:rsidRDefault="0055505D" w:rsidP="0055505D">
            <w:pPr>
              <w:contextualSpacing/>
              <w:rPr>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7ADB541" w14:textId="77777777" w:rsidR="0055505D" w:rsidRPr="00882279" w:rsidRDefault="0055505D" w:rsidP="0055505D">
            <w:pPr>
              <w:contextualSpacing/>
              <w:rPr>
                <w:sz w:val="20"/>
                <w:szCs w:val="20"/>
              </w:rPr>
            </w:pPr>
          </w:p>
        </w:tc>
        <w:tc>
          <w:tcPr>
            <w:tcW w:w="121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0F656A" w14:textId="23CA9C05" w:rsidR="0055505D" w:rsidRPr="00882279" w:rsidRDefault="0055505D" w:rsidP="0055505D">
            <w:pPr>
              <w:contextualSpacing/>
              <w:rPr>
                <w:color w:val="000000"/>
                <w:sz w:val="20"/>
                <w:szCs w:val="20"/>
              </w:rPr>
            </w:pPr>
            <w:r>
              <w:rPr>
                <w:sz w:val="20"/>
                <w:szCs w:val="20"/>
              </w:rPr>
              <w:t>Statistikas manipulācija. Manipulācija tiek kodēta onkoloģiskajiem pacientiem ar diagnozi C00-C80, C97, D00-D09 vai D37-D48, kuriem ārstu konsīlijs noteicis ārstēšanas taktiku staru terapija</w:t>
            </w:r>
          </w:p>
        </w:tc>
      </w:tr>
      <w:tr w:rsidR="0055505D" w:rsidRPr="00882279" w14:paraId="50CED9E8" w14:textId="77777777" w:rsidTr="0055505D">
        <w:trPr>
          <w:trHeight w:val="98"/>
        </w:trPr>
        <w:tc>
          <w:tcPr>
            <w:tcW w:w="63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50331C" w14:textId="77777777" w:rsidR="0055505D" w:rsidRPr="00882279" w:rsidRDefault="0055505D" w:rsidP="0055505D">
            <w:pPr>
              <w:contextualSpacing/>
              <w:jc w:val="center"/>
              <w:rPr>
                <w:sz w:val="20"/>
                <w:szCs w:val="20"/>
              </w:rPr>
            </w:pPr>
            <w:r w:rsidRPr="00882279">
              <w:rPr>
                <w:sz w:val="20"/>
                <w:szCs w:val="20"/>
              </w:rPr>
              <w:t>Citās sadaļās neiekļautās manipulācijas</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BC5A8D2" w14:textId="77777777" w:rsidR="0055505D" w:rsidRPr="00882279" w:rsidRDefault="0055505D" w:rsidP="0055505D">
            <w:pPr>
              <w:contextualSpacing/>
              <w:jc w:val="center"/>
              <w:rPr>
                <w:color w:val="FF0000"/>
                <w:sz w:val="20"/>
                <w:szCs w:val="20"/>
              </w:rPr>
            </w:pPr>
            <w:r w:rsidRPr="00882279">
              <w:rPr>
                <w:color w:val="FF0000"/>
                <w:sz w:val="20"/>
                <w:szCs w:val="20"/>
              </w:rPr>
              <w:t>60068</w:t>
            </w:r>
          </w:p>
        </w:tc>
        <w:tc>
          <w:tcPr>
            <w:tcW w:w="194"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8EA2621" w14:textId="77777777" w:rsidR="0055505D" w:rsidRPr="00882279" w:rsidRDefault="0055505D" w:rsidP="0055505D">
            <w:pPr>
              <w:contextualSpacing/>
              <w:rPr>
                <w:sz w:val="20"/>
                <w:szCs w:val="20"/>
              </w:rPr>
            </w:pPr>
          </w:p>
        </w:tc>
        <w:tc>
          <w:tcPr>
            <w:tcW w:w="1215"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9C58F6A" w14:textId="77777777" w:rsidR="0055505D" w:rsidRPr="00882279" w:rsidRDefault="0055505D" w:rsidP="0055505D">
            <w:pPr>
              <w:contextualSpacing/>
              <w:rPr>
                <w:color w:val="000000"/>
                <w:sz w:val="20"/>
                <w:szCs w:val="20"/>
              </w:rPr>
            </w:pPr>
            <w:r w:rsidRPr="00882279">
              <w:rPr>
                <w:color w:val="000000"/>
                <w:sz w:val="20"/>
                <w:szCs w:val="20"/>
              </w:rPr>
              <w:t>Nosūtījums uz ķīmijterapiju</w:t>
            </w:r>
          </w:p>
        </w:tc>
        <w:tc>
          <w:tcPr>
            <w:tcW w:w="242"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B1B9DA9" w14:textId="77777777" w:rsidR="0055505D" w:rsidRPr="00882279" w:rsidRDefault="0055505D" w:rsidP="0055505D">
            <w:pPr>
              <w:contextualSpacing/>
              <w:jc w:val="center"/>
              <w:rPr>
                <w:bCs/>
                <w:sz w:val="20"/>
                <w:szCs w:val="20"/>
              </w:rPr>
            </w:pPr>
            <w:r w:rsidRPr="00882279">
              <w:rPr>
                <w:bCs/>
                <w:sz w:val="20"/>
                <w:szCs w:val="20"/>
              </w:rPr>
              <w:t>0.00</w:t>
            </w:r>
          </w:p>
        </w:tc>
        <w:tc>
          <w:tcPr>
            <w:tcW w:w="243"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D7C5986" w14:textId="77777777" w:rsidR="0055505D" w:rsidRPr="00882279" w:rsidRDefault="0055505D" w:rsidP="0055505D">
            <w:pPr>
              <w:contextualSpacing/>
              <w:jc w:val="center"/>
              <w:rPr>
                <w:b/>
                <w:bCs/>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68350B4" w14:textId="77777777" w:rsidR="0055505D" w:rsidRPr="00882279" w:rsidRDefault="0055505D" w:rsidP="0055505D">
            <w:pPr>
              <w:contextualSpacing/>
              <w:rPr>
                <w:sz w:val="20"/>
                <w:szCs w:val="20"/>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6BC004E" w14:textId="77777777" w:rsidR="0055505D" w:rsidRPr="00882279" w:rsidRDefault="0055505D" w:rsidP="0055505D">
            <w:pPr>
              <w:contextualSpacing/>
              <w:rPr>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5646DED" w14:textId="77777777" w:rsidR="0055505D" w:rsidRPr="00882279" w:rsidRDefault="0055505D" w:rsidP="0055505D">
            <w:pPr>
              <w:contextualSpacing/>
              <w:rPr>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8DA02C7" w14:textId="77777777" w:rsidR="0055505D" w:rsidRPr="00882279" w:rsidRDefault="0055505D" w:rsidP="0055505D">
            <w:pPr>
              <w:contextualSpacing/>
              <w:rPr>
                <w:sz w:val="20"/>
                <w:szCs w:val="20"/>
              </w:rPr>
            </w:pPr>
          </w:p>
        </w:tc>
        <w:tc>
          <w:tcPr>
            <w:tcW w:w="121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A95280" w14:textId="021C489C" w:rsidR="0055505D" w:rsidRPr="00882279" w:rsidRDefault="0055505D" w:rsidP="0055505D">
            <w:pPr>
              <w:contextualSpacing/>
              <w:rPr>
                <w:color w:val="000000"/>
                <w:sz w:val="20"/>
                <w:szCs w:val="20"/>
              </w:rPr>
            </w:pPr>
            <w:r>
              <w:rPr>
                <w:sz w:val="20"/>
                <w:szCs w:val="20"/>
              </w:rPr>
              <w:t>Statistikas manipulācija. Manipulācija tiek kodēta onkoloģiskajiem pacientiem ar diagnozi C00-C80, C97, D00-D09 vai D37-D48, kuriem ārstu konsīlijs noteicis ārstēšanas taktiku ķīmijterapija</w:t>
            </w:r>
          </w:p>
        </w:tc>
      </w:tr>
      <w:tr w:rsidR="0055505D" w:rsidRPr="00882279" w14:paraId="553F6D68" w14:textId="77777777" w:rsidTr="0055505D">
        <w:trPr>
          <w:trHeight w:val="1785"/>
        </w:trPr>
        <w:tc>
          <w:tcPr>
            <w:tcW w:w="63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A8A7838" w14:textId="77777777" w:rsidR="0055505D" w:rsidRPr="00882279" w:rsidRDefault="0055505D" w:rsidP="0055505D">
            <w:pPr>
              <w:contextualSpacing/>
              <w:jc w:val="center"/>
              <w:rPr>
                <w:sz w:val="20"/>
                <w:szCs w:val="20"/>
              </w:rPr>
            </w:pPr>
            <w:r w:rsidRPr="00882279">
              <w:rPr>
                <w:sz w:val="20"/>
                <w:szCs w:val="20"/>
              </w:rPr>
              <w:lastRenderedPageBreak/>
              <w:t>Citās sadaļās neiekļautās manipulācijas</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D32B524" w14:textId="77777777" w:rsidR="0055505D" w:rsidRPr="00882279" w:rsidRDefault="0055505D" w:rsidP="0055505D">
            <w:pPr>
              <w:contextualSpacing/>
              <w:jc w:val="center"/>
              <w:rPr>
                <w:color w:val="FF0000"/>
                <w:sz w:val="20"/>
                <w:szCs w:val="20"/>
              </w:rPr>
            </w:pPr>
            <w:r w:rsidRPr="00882279">
              <w:rPr>
                <w:color w:val="FF0000"/>
                <w:sz w:val="20"/>
                <w:szCs w:val="20"/>
              </w:rPr>
              <w:t>60123</w:t>
            </w:r>
          </w:p>
        </w:tc>
        <w:tc>
          <w:tcPr>
            <w:tcW w:w="194"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D5BF3C7" w14:textId="77777777" w:rsidR="0055505D" w:rsidRPr="00882279" w:rsidRDefault="0055505D" w:rsidP="0055505D">
            <w:pPr>
              <w:contextualSpacing/>
              <w:rPr>
                <w:sz w:val="20"/>
                <w:szCs w:val="20"/>
              </w:rPr>
            </w:pPr>
          </w:p>
        </w:tc>
        <w:tc>
          <w:tcPr>
            <w:tcW w:w="1215"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BA400FF" w14:textId="77777777" w:rsidR="0055505D" w:rsidRPr="00882279" w:rsidRDefault="0055505D" w:rsidP="0055505D">
            <w:pPr>
              <w:contextualSpacing/>
              <w:rPr>
                <w:color w:val="000000"/>
                <w:sz w:val="20"/>
                <w:szCs w:val="20"/>
              </w:rPr>
            </w:pPr>
            <w:r w:rsidRPr="00882279">
              <w:rPr>
                <w:color w:val="000000"/>
                <w:sz w:val="20"/>
                <w:szCs w:val="20"/>
              </w:rPr>
              <w:t>Nosūtījums uz staru un ķīmijterapiju</w:t>
            </w:r>
          </w:p>
        </w:tc>
        <w:tc>
          <w:tcPr>
            <w:tcW w:w="242"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DC6F919" w14:textId="77777777" w:rsidR="0055505D" w:rsidRPr="00882279" w:rsidRDefault="0055505D" w:rsidP="0055505D">
            <w:pPr>
              <w:contextualSpacing/>
              <w:jc w:val="center"/>
              <w:rPr>
                <w:bCs/>
                <w:sz w:val="20"/>
                <w:szCs w:val="20"/>
              </w:rPr>
            </w:pPr>
            <w:r w:rsidRPr="00882279">
              <w:rPr>
                <w:bCs/>
                <w:sz w:val="20"/>
                <w:szCs w:val="20"/>
              </w:rPr>
              <w:t>0.00</w:t>
            </w:r>
          </w:p>
        </w:tc>
        <w:tc>
          <w:tcPr>
            <w:tcW w:w="243"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54F1258" w14:textId="77777777" w:rsidR="0055505D" w:rsidRPr="00882279" w:rsidRDefault="0055505D" w:rsidP="0055505D">
            <w:pPr>
              <w:contextualSpacing/>
              <w:jc w:val="center"/>
              <w:rPr>
                <w:b/>
                <w:bCs/>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57F80C8" w14:textId="77777777" w:rsidR="0055505D" w:rsidRPr="00882279" w:rsidRDefault="0055505D" w:rsidP="0055505D">
            <w:pPr>
              <w:contextualSpacing/>
              <w:rPr>
                <w:sz w:val="20"/>
                <w:szCs w:val="20"/>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77C1EB9" w14:textId="77777777" w:rsidR="0055505D" w:rsidRPr="00882279" w:rsidRDefault="0055505D" w:rsidP="0055505D">
            <w:pPr>
              <w:contextualSpacing/>
              <w:rPr>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FB35D2C" w14:textId="77777777" w:rsidR="0055505D" w:rsidRPr="00882279" w:rsidRDefault="0055505D" w:rsidP="0055505D">
            <w:pPr>
              <w:contextualSpacing/>
              <w:rPr>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F0A4324" w14:textId="77777777" w:rsidR="0055505D" w:rsidRPr="00882279" w:rsidRDefault="0055505D" w:rsidP="0055505D">
            <w:pPr>
              <w:contextualSpacing/>
              <w:rPr>
                <w:sz w:val="20"/>
                <w:szCs w:val="20"/>
              </w:rPr>
            </w:pPr>
          </w:p>
        </w:tc>
        <w:tc>
          <w:tcPr>
            <w:tcW w:w="121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BE93F9" w14:textId="14F7FEAB" w:rsidR="0055505D" w:rsidRPr="00882279" w:rsidRDefault="0055505D" w:rsidP="0055505D">
            <w:pPr>
              <w:contextualSpacing/>
              <w:rPr>
                <w:color w:val="000000"/>
                <w:sz w:val="20"/>
                <w:szCs w:val="20"/>
              </w:rPr>
            </w:pPr>
            <w:r>
              <w:rPr>
                <w:sz w:val="20"/>
                <w:szCs w:val="20"/>
              </w:rPr>
              <w:t xml:space="preserve">Statistikas manipulācija. Manipulācija tiek kodēta onkoloģiskajiem pacientiem ar diagnozi C00-C80, C97, D00-D09 vai D37-D48, kuriem ārstu konsīlijs noteicis ārstēšanas taktiku pakalpojumu programmā staru un ķīmijterapija SIA “Rīgas Austrumu klīniskā universitātes slimnīca” vai VSIA “Paula Stradiņa klīniskā universitātes slimnīca”. </w:t>
            </w:r>
          </w:p>
        </w:tc>
      </w:tr>
      <w:tr w:rsidR="0055505D" w:rsidRPr="00882279" w14:paraId="04E1E8EF" w14:textId="77777777" w:rsidTr="0055505D">
        <w:trPr>
          <w:trHeight w:val="1275"/>
        </w:trPr>
        <w:tc>
          <w:tcPr>
            <w:tcW w:w="63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20471F8" w14:textId="77777777" w:rsidR="0055505D" w:rsidRPr="00882279" w:rsidRDefault="0055505D" w:rsidP="0055505D">
            <w:pPr>
              <w:contextualSpacing/>
              <w:jc w:val="center"/>
              <w:rPr>
                <w:sz w:val="20"/>
                <w:szCs w:val="20"/>
              </w:rPr>
            </w:pPr>
            <w:r w:rsidRPr="00882279">
              <w:rPr>
                <w:sz w:val="20"/>
                <w:szCs w:val="20"/>
              </w:rPr>
              <w:t>Citās sadaļās neiekļautās manipulācijas</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F94ED1F" w14:textId="77777777" w:rsidR="0055505D" w:rsidRPr="00882279" w:rsidRDefault="0055505D" w:rsidP="0055505D">
            <w:pPr>
              <w:contextualSpacing/>
              <w:jc w:val="center"/>
              <w:rPr>
                <w:color w:val="FF0000"/>
                <w:sz w:val="20"/>
                <w:szCs w:val="20"/>
              </w:rPr>
            </w:pPr>
            <w:r w:rsidRPr="00882279">
              <w:rPr>
                <w:color w:val="FF0000"/>
                <w:sz w:val="20"/>
                <w:szCs w:val="20"/>
              </w:rPr>
              <w:t>60157</w:t>
            </w:r>
          </w:p>
        </w:tc>
        <w:tc>
          <w:tcPr>
            <w:tcW w:w="194"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F597051" w14:textId="77777777" w:rsidR="0055505D" w:rsidRPr="00882279" w:rsidRDefault="0055505D" w:rsidP="0055505D">
            <w:pPr>
              <w:contextualSpacing/>
              <w:rPr>
                <w:sz w:val="20"/>
                <w:szCs w:val="20"/>
              </w:rPr>
            </w:pPr>
          </w:p>
        </w:tc>
        <w:tc>
          <w:tcPr>
            <w:tcW w:w="1215"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53693CB" w14:textId="77777777" w:rsidR="0055505D" w:rsidRPr="00882279" w:rsidRDefault="0055505D" w:rsidP="0055505D">
            <w:pPr>
              <w:contextualSpacing/>
              <w:rPr>
                <w:color w:val="000000"/>
                <w:sz w:val="20"/>
                <w:szCs w:val="20"/>
              </w:rPr>
            </w:pPr>
            <w:r w:rsidRPr="00882279">
              <w:rPr>
                <w:color w:val="000000"/>
                <w:sz w:val="20"/>
                <w:szCs w:val="20"/>
              </w:rPr>
              <w:t>Nosūtījums uz ķirurģisku operāciju</w:t>
            </w:r>
          </w:p>
        </w:tc>
        <w:tc>
          <w:tcPr>
            <w:tcW w:w="242"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9D08758" w14:textId="77777777" w:rsidR="0055505D" w:rsidRPr="00882279" w:rsidRDefault="0055505D" w:rsidP="0055505D">
            <w:pPr>
              <w:contextualSpacing/>
              <w:jc w:val="center"/>
              <w:rPr>
                <w:bCs/>
                <w:sz w:val="20"/>
                <w:szCs w:val="20"/>
              </w:rPr>
            </w:pPr>
            <w:r w:rsidRPr="00882279">
              <w:rPr>
                <w:bCs/>
                <w:sz w:val="20"/>
                <w:szCs w:val="20"/>
              </w:rPr>
              <w:t>0.00</w:t>
            </w:r>
          </w:p>
        </w:tc>
        <w:tc>
          <w:tcPr>
            <w:tcW w:w="243"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FE5286F" w14:textId="77777777" w:rsidR="0055505D" w:rsidRPr="00882279" w:rsidRDefault="0055505D" w:rsidP="0055505D">
            <w:pPr>
              <w:contextualSpacing/>
              <w:jc w:val="center"/>
              <w:rPr>
                <w:b/>
                <w:bCs/>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54D38FE" w14:textId="77777777" w:rsidR="0055505D" w:rsidRPr="00882279" w:rsidRDefault="0055505D" w:rsidP="0055505D">
            <w:pPr>
              <w:contextualSpacing/>
              <w:rPr>
                <w:sz w:val="20"/>
                <w:szCs w:val="20"/>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E9015C1" w14:textId="77777777" w:rsidR="0055505D" w:rsidRPr="00882279" w:rsidRDefault="0055505D" w:rsidP="0055505D">
            <w:pPr>
              <w:contextualSpacing/>
              <w:rPr>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89F70C6" w14:textId="77777777" w:rsidR="0055505D" w:rsidRPr="00882279" w:rsidRDefault="0055505D" w:rsidP="0055505D">
            <w:pPr>
              <w:contextualSpacing/>
              <w:rPr>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7B5FF5E" w14:textId="77777777" w:rsidR="0055505D" w:rsidRPr="00882279" w:rsidRDefault="0055505D" w:rsidP="0055505D">
            <w:pPr>
              <w:contextualSpacing/>
              <w:rPr>
                <w:sz w:val="20"/>
                <w:szCs w:val="20"/>
              </w:rPr>
            </w:pPr>
          </w:p>
        </w:tc>
        <w:tc>
          <w:tcPr>
            <w:tcW w:w="121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12B621" w14:textId="3B334B00" w:rsidR="0055505D" w:rsidRPr="00882279" w:rsidRDefault="0055505D" w:rsidP="0055505D">
            <w:pPr>
              <w:contextualSpacing/>
              <w:rPr>
                <w:color w:val="000000"/>
                <w:sz w:val="20"/>
                <w:szCs w:val="20"/>
              </w:rPr>
            </w:pPr>
            <w:r>
              <w:rPr>
                <w:sz w:val="20"/>
                <w:szCs w:val="20"/>
              </w:rPr>
              <w:t>Statistikas manipulācija. Manipulācija tiek kodēta onkoloģiskajiem pacientiem ar diagnozi C00-C80, C97, D00-D09 vai D37-D48, kuru tālākai ārstēšanai tiek pielietotas ķirurģiskas manipulācijas (operācijas), tādējādi tiek nodrošināta audzēja vai tā daļas ķirurģiska izņemšana.</w:t>
            </w:r>
          </w:p>
        </w:tc>
      </w:tr>
      <w:tr w:rsidR="0055505D" w:rsidRPr="00882279" w14:paraId="667B3F85" w14:textId="77777777" w:rsidTr="0055505D">
        <w:trPr>
          <w:trHeight w:val="232"/>
        </w:trPr>
        <w:tc>
          <w:tcPr>
            <w:tcW w:w="63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9B1BD3D" w14:textId="77777777" w:rsidR="0055505D" w:rsidRPr="00882279" w:rsidRDefault="0055505D" w:rsidP="0055505D">
            <w:pPr>
              <w:contextualSpacing/>
              <w:jc w:val="center"/>
              <w:rPr>
                <w:sz w:val="20"/>
                <w:szCs w:val="20"/>
              </w:rPr>
            </w:pPr>
            <w:r w:rsidRPr="00882279">
              <w:rPr>
                <w:sz w:val="20"/>
                <w:szCs w:val="20"/>
              </w:rPr>
              <w:t>Citās sadaļās neiekļautās manipulācijas</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2B5B1A3" w14:textId="77777777" w:rsidR="0055505D" w:rsidRPr="00882279" w:rsidRDefault="0055505D" w:rsidP="0055505D">
            <w:pPr>
              <w:contextualSpacing/>
              <w:jc w:val="center"/>
              <w:rPr>
                <w:color w:val="FF0000"/>
                <w:sz w:val="20"/>
                <w:szCs w:val="20"/>
              </w:rPr>
            </w:pPr>
            <w:r w:rsidRPr="00882279">
              <w:rPr>
                <w:color w:val="FF0000"/>
                <w:sz w:val="20"/>
                <w:szCs w:val="20"/>
              </w:rPr>
              <w:t>60158</w:t>
            </w:r>
          </w:p>
        </w:tc>
        <w:tc>
          <w:tcPr>
            <w:tcW w:w="194"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F6CAA4E" w14:textId="77777777" w:rsidR="0055505D" w:rsidRPr="00882279" w:rsidRDefault="0055505D" w:rsidP="0055505D">
            <w:pPr>
              <w:contextualSpacing/>
              <w:rPr>
                <w:sz w:val="20"/>
                <w:szCs w:val="20"/>
              </w:rPr>
            </w:pPr>
          </w:p>
        </w:tc>
        <w:tc>
          <w:tcPr>
            <w:tcW w:w="1215"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6CE6859" w14:textId="77777777" w:rsidR="0055505D" w:rsidRPr="00882279" w:rsidRDefault="0055505D" w:rsidP="0055505D">
            <w:pPr>
              <w:contextualSpacing/>
              <w:rPr>
                <w:color w:val="000000"/>
                <w:sz w:val="20"/>
                <w:szCs w:val="20"/>
              </w:rPr>
            </w:pPr>
            <w:r w:rsidRPr="00882279">
              <w:rPr>
                <w:color w:val="000000"/>
                <w:sz w:val="20"/>
                <w:szCs w:val="20"/>
              </w:rPr>
              <w:t>Nosūtījums paliatīvo aprūpes pakalpojumu saņemšanai</w:t>
            </w:r>
          </w:p>
        </w:tc>
        <w:tc>
          <w:tcPr>
            <w:tcW w:w="242"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785FB78" w14:textId="77777777" w:rsidR="0055505D" w:rsidRPr="00882279" w:rsidRDefault="0055505D" w:rsidP="0055505D">
            <w:pPr>
              <w:contextualSpacing/>
              <w:jc w:val="center"/>
              <w:rPr>
                <w:bCs/>
                <w:sz w:val="20"/>
                <w:szCs w:val="20"/>
              </w:rPr>
            </w:pPr>
            <w:r w:rsidRPr="00882279">
              <w:rPr>
                <w:bCs/>
                <w:sz w:val="20"/>
                <w:szCs w:val="20"/>
              </w:rPr>
              <w:t>0.00</w:t>
            </w:r>
          </w:p>
        </w:tc>
        <w:tc>
          <w:tcPr>
            <w:tcW w:w="243"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A0CFBF7" w14:textId="77777777" w:rsidR="0055505D" w:rsidRPr="00882279" w:rsidRDefault="0055505D" w:rsidP="0055505D">
            <w:pPr>
              <w:contextualSpacing/>
              <w:jc w:val="center"/>
              <w:rPr>
                <w:b/>
                <w:bCs/>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F2B169C" w14:textId="77777777" w:rsidR="0055505D" w:rsidRPr="00882279" w:rsidRDefault="0055505D" w:rsidP="0055505D">
            <w:pPr>
              <w:contextualSpacing/>
              <w:rPr>
                <w:sz w:val="20"/>
                <w:szCs w:val="20"/>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30F3D61" w14:textId="77777777" w:rsidR="0055505D" w:rsidRPr="00882279" w:rsidRDefault="0055505D" w:rsidP="0055505D">
            <w:pPr>
              <w:contextualSpacing/>
              <w:rPr>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AB2A2DB" w14:textId="77777777" w:rsidR="0055505D" w:rsidRPr="00882279" w:rsidRDefault="0055505D" w:rsidP="0055505D">
            <w:pPr>
              <w:contextualSpacing/>
              <w:rPr>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21E85B3" w14:textId="77777777" w:rsidR="0055505D" w:rsidRPr="00882279" w:rsidRDefault="0055505D" w:rsidP="0055505D">
            <w:pPr>
              <w:contextualSpacing/>
              <w:rPr>
                <w:sz w:val="20"/>
                <w:szCs w:val="20"/>
              </w:rPr>
            </w:pPr>
          </w:p>
        </w:tc>
        <w:tc>
          <w:tcPr>
            <w:tcW w:w="121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FBEB37" w14:textId="2417B446" w:rsidR="0055505D" w:rsidRPr="00882279" w:rsidRDefault="0055505D" w:rsidP="0055505D">
            <w:pPr>
              <w:contextualSpacing/>
              <w:rPr>
                <w:color w:val="000000"/>
                <w:sz w:val="20"/>
                <w:szCs w:val="20"/>
              </w:rPr>
            </w:pPr>
            <w:r>
              <w:rPr>
                <w:sz w:val="20"/>
                <w:szCs w:val="20"/>
              </w:rPr>
              <w:t xml:space="preserve">Statistikas manipulācija. Manipulācija tiek kodēta smagiem, praktiski neārstējamiem onkoloģiskiem pacientiem ar diagnozi C00-C80, C97, D00-D09 vai D37-D48 (vēlīnās onkoloģisko slimību stadijās), kuriem nodrošināma paliatīvā aprūpe, </w:t>
            </w:r>
            <w:proofErr w:type="spellStart"/>
            <w:r>
              <w:rPr>
                <w:sz w:val="20"/>
                <w:szCs w:val="20"/>
              </w:rPr>
              <w:t>simptomatoloģiskā</w:t>
            </w:r>
            <w:proofErr w:type="spellEnd"/>
            <w:r>
              <w:rPr>
                <w:sz w:val="20"/>
                <w:szCs w:val="20"/>
              </w:rPr>
              <w:t xml:space="preserve"> ārstēšana un/vai pretsāpju terapija.</w:t>
            </w:r>
          </w:p>
        </w:tc>
      </w:tr>
      <w:tr w:rsidR="0055505D" w:rsidRPr="00882279" w14:paraId="43F008BE" w14:textId="77777777" w:rsidTr="0055505D">
        <w:trPr>
          <w:trHeight w:val="765"/>
        </w:trPr>
        <w:tc>
          <w:tcPr>
            <w:tcW w:w="63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140C768" w14:textId="77777777" w:rsidR="0055505D" w:rsidRPr="00882279" w:rsidRDefault="0055505D" w:rsidP="0055505D">
            <w:pPr>
              <w:contextualSpacing/>
              <w:jc w:val="center"/>
              <w:rPr>
                <w:sz w:val="20"/>
                <w:szCs w:val="20"/>
              </w:rPr>
            </w:pPr>
            <w:r w:rsidRPr="00882279">
              <w:rPr>
                <w:sz w:val="20"/>
                <w:szCs w:val="20"/>
              </w:rPr>
              <w:t>Citās sadaļās neiekļautās manipulācijas</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D2E9E72" w14:textId="77777777" w:rsidR="0055505D" w:rsidRPr="00882279" w:rsidRDefault="0055505D" w:rsidP="0055505D">
            <w:pPr>
              <w:contextualSpacing/>
              <w:jc w:val="center"/>
              <w:rPr>
                <w:color w:val="FF0000"/>
                <w:sz w:val="20"/>
                <w:szCs w:val="20"/>
              </w:rPr>
            </w:pPr>
            <w:r w:rsidRPr="00882279">
              <w:rPr>
                <w:color w:val="FF0000"/>
                <w:sz w:val="20"/>
                <w:szCs w:val="20"/>
              </w:rPr>
              <w:t>60159</w:t>
            </w:r>
          </w:p>
        </w:tc>
        <w:tc>
          <w:tcPr>
            <w:tcW w:w="194"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0816810" w14:textId="77777777" w:rsidR="0055505D" w:rsidRPr="00882279" w:rsidRDefault="0055505D" w:rsidP="0055505D">
            <w:pPr>
              <w:contextualSpacing/>
              <w:rPr>
                <w:sz w:val="20"/>
                <w:szCs w:val="20"/>
              </w:rPr>
            </w:pPr>
          </w:p>
        </w:tc>
        <w:tc>
          <w:tcPr>
            <w:tcW w:w="1215"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F81EFD3" w14:textId="77777777" w:rsidR="0055505D" w:rsidRPr="00882279" w:rsidRDefault="0055505D" w:rsidP="0055505D">
            <w:pPr>
              <w:contextualSpacing/>
              <w:rPr>
                <w:color w:val="000000"/>
                <w:sz w:val="20"/>
                <w:szCs w:val="20"/>
              </w:rPr>
            </w:pPr>
            <w:r w:rsidRPr="00882279">
              <w:rPr>
                <w:color w:val="000000"/>
                <w:sz w:val="20"/>
                <w:szCs w:val="20"/>
              </w:rPr>
              <w:t>Nozīmēti medikamenti</w:t>
            </w:r>
          </w:p>
        </w:tc>
        <w:tc>
          <w:tcPr>
            <w:tcW w:w="242"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6DA4C77" w14:textId="77777777" w:rsidR="0055505D" w:rsidRPr="00882279" w:rsidRDefault="0055505D" w:rsidP="0055505D">
            <w:pPr>
              <w:contextualSpacing/>
              <w:jc w:val="center"/>
              <w:rPr>
                <w:bCs/>
                <w:sz w:val="20"/>
                <w:szCs w:val="20"/>
              </w:rPr>
            </w:pPr>
            <w:r w:rsidRPr="00882279">
              <w:rPr>
                <w:bCs/>
                <w:sz w:val="20"/>
                <w:szCs w:val="20"/>
              </w:rPr>
              <w:t>0.00</w:t>
            </w:r>
          </w:p>
        </w:tc>
        <w:tc>
          <w:tcPr>
            <w:tcW w:w="243"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FB450C4" w14:textId="77777777" w:rsidR="0055505D" w:rsidRPr="00882279" w:rsidRDefault="0055505D" w:rsidP="0055505D">
            <w:pPr>
              <w:contextualSpacing/>
              <w:jc w:val="center"/>
              <w:rPr>
                <w:b/>
                <w:bCs/>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38B3963" w14:textId="77777777" w:rsidR="0055505D" w:rsidRPr="00882279" w:rsidRDefault="0055505D" w:rsidP="0055505D">
            <w:pPr>
              <w:contextualSpacing/>
              <w:rPr>
                <w:sz w:val="20"/>
                <w:szCs w:val="20"/>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F2537B3" w14:textId="77777777" w:rsidR="0055505D" w:rsidRPr="00882279" w:rsidRDefault="0055505D" w:rsidP="0055505D">
            <w:pPr>
              <w:contextualSpacing/>
              <w:rPr>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1D6925D" w14:textId="77777777" w:rsidR="0055505D" w:rsidRPr="00882279" w:rsidRDefault="0055505D" w:rsidP="0055505D">
            <w:pPr>
              <w:contextualSpacing/>
              <w:rPr>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FB9C670" w14:textId="77777777" w:rsidR="0055505D" w:rsidRPr="00882279" w:rsidRDefault="0055505D" w:rsidP="0055505D">
            <w:pPr>
              <w:contextualSpacing/>
              <w:rPr>
                <w:sz w:val="20"/>
                <w:szCs w:val="20"/>
              </w:rPr>
            </w:pPr>
          </w:p>
        </w:tc>
        <w:tc>
          <w:tcPr>
            <w:tcW w:w="121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4FE898F" w14:textId="083EE2CF" w:rsidR="0055505D" w:rsidRPr="00882279" w:rsidRDefault="0055505D" w:rsidP="0055505D">
            <w:pPr>
              <w:contextualSpacing/>
              <w:rPr>
                <w:color w:val="000000"/>
                <w:sz w:val="20"/>
                <w:szCs w:val="20"/>
              </w:rPr>
            </w:pPr>
            <w:r>
              <w:rPr>
                <w:sz w:val="20"/>
                <w:szCs w:val="20"/>
              </w:rPr>
              <w:t>Statistikas manipulācija. Manipulācija tiek kodēta onkoloģiskajiem pacientiem ar diagnozi C00-C80, C97, D00-D09 vai D37-D48, kuriem tālākai terapijai tiek nozīmēta medikamentozā ārstēšana</w:t>
            </w:r>
          </w:p>
        </w:tc>
      </w:tr>
      <w:tr w:rsidR="0055505D" w:rsidRPr="00882279" w14:paraId="35583FC9" w14:textId="77777777" w:rsidTr="0055505D">
        <w:trPr>
          <w:trHeight w:val="765"/>
        </w:trPr>
        <w:tc>
          <w:tcPr>
            <w:tcW w:w="6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104C317" w14:textId="173CD7DC" w:rsidR="0055505D" w:rsidRPr="00882279" w:rsidRDefault="0055505D" w:rsidP="0055505D">
            <w:pPr>
              <w:contextualSpacing/>
              <w:jc w:val="center"/>
              <w:rPr>
                <w:sz w:val="20"/>
                <w:szCs w:val="20"/>
              </w:rPr>
            </w:pPr>
            <w:r w:rsidRPr="00882279">
              <w:rPr>
                <w:sz w:val="20"/>
                <w:szCs w:val="20"/>
              </w:rPr>
              <w:t>Citās sadaļās neiekļautās manipulācijas</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EBD12A2" w14:textId="1431D17D" w:rsidR="0055505D" w:rsidRPr="00882279" w:rsidRDefault="0055505D" w:rsidP="0055505D">
            <w:pPr>
              <w:contextualSpacing/>
              <w:jc w:val="center"/>
              <w:rPr>
                <w:color w:val="FF0000"/>
                <w:sz w:val="20"/>
                <w:szCs w:val="20"/>
              </w:rPr>
            </w:pPr>
            <w:r w:rsidRPr="00882279">
              <w:rPr>
                <w:color w:val="FF0000"/>
                <w:sz w:val="20"/>
                <w:szCs w:val="20"/>
              </w:rPr>
              <w:t>60184</w:t>
            </w:r>
          </w:p>
        </w:tc>
        <w:tc>
          <w:tcPr>
            <w:tcW w:w="194" w:type="pct"/>
            <w:tcBorders>
              <w:top w:val="single" w:sz="4" w:space="0" w:color="000000"/>
              <w:left w:val="single" w:sz="4" w:space="0" w:color="000000"/>
              <w:bottom w:val="single" w:sz="4" w:space="0" w:color="000000"/>
              <w:right w:val="single" w:sz="4" w:space="0" w:color="000000"/>
            </w:tcBorders>
            <w:shd w:val="clear" w:color="auto" w:fill="auto"/>
            <w:noWrap/>
            <w:vAlign w:val="bottom"/>
          </w:tcPr>
          <w:p w14:paraId="6680C36A" w14:textId="77777777" w:rsidR="0055505D" w:rsidRPr="00882279" w:rsidRDefault="0055505D" w:rsidP="0055505D">
            <w:pPr>
              <w:contextualSpacing/>
              <w:rPr>
                <w:sz w:val="20"/>
                <w:szCs w:val="20"/>
              </w:rPr>
            </w:pPr>
          </w:p>
        </w:tc>
        <w:tc>
          <w:tcPr>
            <w:tcW w:w="121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4D5AF5E" w14:textId="563E7596" w:rsidR="0055505D" w:rsidRPr="00882279" w:rsidRDefault="0055505D" w:rsidP="0055505D">
            <w:pPr>
              <w:contextualSpacing/>
              <w:rPr>
                <w:color w:val="000000"/>
                <w:sz w:val="20"/>
                <w:szCs w:val="20"/>
              </w:rPr>
            </w:pPr>
            <w:r w:rsidRPr="00882279">
              <w:rPr>
                <w:color w:val="000000"/>
                <w:sz w:val="20"/>
                <w:szCs w:val="20"/>
              </w:rPr>
              <w:t xml:space="preserve">Nosūtījums uz </w:t>
            </w:r>
            <w:proofErr w:type="spellStart"/>
            <w:r w:rsidRPr="00882279">
              <w:rPr>
                <w:color w:val="000000"/>
                <w:sz w:val="20"/>
                <w:szCs w:val="20"/>
              </w:rPr>
              <w:t>radioķirurģiju</w:t>
            </w:r>
            <w:proofErr w:type="spellEnd"/>
          </w:p>
        </w:tc>
        <w:tc>
          <w:tcPr>
            <w:tcW w:w="2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4B59EA3" w14:textId="3531D8C7" w:rsidR="0055505D" w:rsidRPr="00882279" w:rsidRDefault="0055505D" w:rsidP="0055505D">
            <w:pPr>
              <w:contextualSpacing/>
              <w:jc w:val="center"/>
              <w:rPr>
                <w:bCs/>
                <w:sz w:val="20"/>
                <w:szCs w:val="20"/>
              </w:rPr>
            </w:pPr>
            <w:r w:rsidRPr="00882279">
              <w:rPr>
                <w:bCs/>
                <w:sz w:val="20"/>
                <w:szCs w:val="20"/>
              </w:rPr>
              <w:t>0.00</w:t>
            </w:r>
          </w:p>
        </w:tc>
        <w:tc>
          <w:tcPr>
            <w:tcW w:w="243" w:type="pct"/>
            <w:tcBorders>
              <w:top w:val="single" w:sz="4" w:space="0" w:color="000000"/>
              <w:left w:val="single" w:sz="4" w:space="0" w:color="000000"/>
              <w:bottom w:val="single" w:sz="4" w:space="0" w:color="000000"/>
              <w:right w:val="single" w:sz="4" w:space="0" w:color="000000"/>
            </w:tcBorders>
            <w:shd w:val="clear" w:color="auto" w:fill="auto"/>
            <w:noWrap/>
            <w:vAlign w:val="bottom"/>
          </w:tcPr>
          <w:p w14:paraId="0693A5DD" w14:textId="77777777" w:rsidR="0055505D" w:rsidRPr="00882279" w:rsidRDefault="0055505D" w:rsidP="0055505D">
            <w:pPr>
              <w:contextualSpacing/>
              <w:jc w:val="center"/>
              <w:rPr>
                <w:b/>
                <w:bCs/>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noWrap/>
            <w:vAlign w:val="bottom"/>
          </w:tcPr>
          <w:p w14:paraId="694ED02C" w14:textId="77777777" w:rsidR="0055505D" w:rsidRPr="00882279" w:rsidRDefault="0055505D" w:rsidP="0055505D">
            <w:pPr>
              <w:contextualSpacing/>
              <w:rPr>
                <w:sz w:val="20"/>
                <w:szCs w:val="20"/>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noWrap/>
            <w:vAlign w:val="bottom"/>
          </w:tcPr>
          <w:p w14:paraId="0F950D5E" w14:textId="77777777" w:rsidR="0055505D" w:rsidRPr="00882279" w:rsidRDefault="0055505D" w:rsidP="0055505D">
            <w:pPr>
              <w:contextualSpacing/>
              <w:rPr>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noWrap/>
            <w:vAlign w:val="bottom"/>
          </w:tcPr>
          <w:p w14:paraId="642E7968" w14:textId="77777777" w:rsidR="0055505D" w:rsidRPr="00882279" w:rsidRDefault="0055505D" w:rsidP="0055505D">
            <w:pPr>
              <w:contextualSpacing/>
              <w:rPr>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noWrap/>
            <w:vAlign w:val="bottom"/>
          </w:tcPr>
          <w:p w14:paraId="65F475B4" w14:textId="77777777" w:rsidR="0055505D" w:rsidRPr="00882279" w:rsidRDefault="0055505D" w:rsidP="0055505D">
            <w:pPr>
              <w:contextualSpacing/>
              <w:rPr>
                <w:sz w:val="20"/>
                <w:szCs w:val="20"/>
              </w:rPr>
            </w:pPr>
          </w:p>
        </w:tc>
        <w:tc>
          <w:tcPr>
            <w:tcW w:w="12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E545BF2" w14:textId="7A30786C" w:rsidR="0055505D" w:rsidRPr="00882279" w:rsidRDefault="0055505D" w:rsidP="0055505D">
            <w:pPr>
              <w:contextualSpacing/>
              <w:rPr>
                <w:color w:val="000000"/>
                <w:sz w:val="20"/>
                <w:szCs w:val="20"/>
              </w:rPr>
            </w:pPr>
            <w:r>
              <w:rPr>
                <w:sz w:val="20"/>
                <w:szCs w:val="20"/>
              </w:rPr>
              <w:t xml:space="preserve">Statistikas manipulācija. Manipulācija tiek kodēta onkoloģiskajiem pacientiem ar diagnozi C00-C80, C97, D00-D09 vai D37-D48, kuriem ārstu konsīlijs noteicis ārstēšanas taktiku </w:t>
            </w:r>
            <w:proofErr w:type="spellStart"/>
            <w:r>
              <w:rPr>
                <w:sz w:val="20"/>
                <w:szCs w:val="20"/>
              </w:rPr>
              <w:t>radioķirurģija</w:t>
            </w:r>
            <w:proofErr w:type="spellEnd"/>
            <w:r>
              <w:rPr>
                <w:sz w:val="20"/>
                <w:szCs w:val="20"/>
              </w:rPr>
              <w:t>.</w:t>
            </w:r>
          </w:p>
        </w:tc>
      </w:tr>
      <w:tr w:rsidR="0064005A" w:rsidRPr="00882279" w14:paraId="209B6362" w14:textId="77777777" w:rsidTr="004D1B9D">
        <w:trPr>
          <w:trHeight w:val="69"/>
        </w:trPr>
        <w:tc>
          <w:tcPr>
            <w:tcW w:w="5000" w:type="pct"/>
            <w:gridSpan w:val="11"/>
            <w:tcBorders>
              <w:top w:val="single" w:sz="4" w:space="0" w:color="000000"/>
              <w:left w:val="single" w:sz="4" w:space="0" w:color="000000"/>
              <w:bottom w:val="single" w:sz="4" w:space="0" w:color="000000"/>
              <w:right w:val="single" w:sz="4" w:space="0" w:color="000000"/>
            </w:tcBorders>
            <w:shd w:val="clear" w:color="auto" w:fill="auto"/>
            <w:vAlign w:val="center"/>
          </w:tcPr>
          <w:p w14:paraId="6A8C3A09" w14:textId="77777777" w:rsidR="0064005A" w:rsidRPr="00882279" w:rsidRDefault="0064005A" w:rsidP="0064005A">
            <w:pPr>
              <w:contextualSpacing/>
              <w:rPr>
                <w:color w:val="000000"/>
                <w:sz w:val="20"/>
                <w:szCs w:val="20"/>
              </w:rPr>
            </w:pPr>
            <w:r w:rsidRPr="00882279">
              <w:rPr>
                <w:iCs/>
                <w:color w:val="000000"/>
                <w:sz w:val="20"/>
                <w:szCs w:val="20"/>
                <w:lang w:eastAsia="lv-LV"/>
              </w:rPr>
              <w:t xml:space="preserve">Piezīmes. </w:t>
            </w:r>
            <w:r w:rsidRPr="00882279">
              <w:rPr>
                <w:color w:val="000000"/>
                <w:sz w:val="20"/>
                <w:szCs w:val="20"/>
              </w:rPr>
              <w:t>Manipulācijas nepieciešamas statistikas uzskaites veikšanai un ārstniecības iestāžu veiktā darba analizēšanai, īpaši plānveida stacionārās onkoloģiskās ārstēšanas pakalpojumu sniedzēju atlases kvalitātes kritēriju ātrākai un efektīvākai izvērtēšanai. Onkoloģiskās saslimšanas stadiju manipulāciju ieviešana dotu iespēju datus apstrādāt un analizēt NVD IS ietvaros, nemainoties ar personu datiem ar SPKC.</w:t>
            </w:r>
          </w:p>
        </w:tc>
      </w:tr>
    </w:tbl>
    <w:p w14:paraId="0440609A" w14:textId="77777777" w:rsidR="0064005A" w:rsidRPr="00882279" w:rsidRDefault="0064005A" w:rsidP="0064005A">
      <w:pPr>
        <w:contextualSpacing/>
        <w:rPr>
          <w:b/>
          <w:sz w:val="20"/>
          <w:szCs w:val="20"/>
        </w:rPr>
      </w:pPr>
    </w:p>
    <w:p w14:paraId="34C697B0" w14:textId="78F63B90" w:rsidR="0064005A" w:rsidRPr="00882279" w:rsidRDefault="0064005A" w:rsidP="0064005A">
      <w:pPr>
        <w:pStyle w:val="ListParagraph"/>
        <w:widowControl/>
        <w:numPr>
          <w:ilvl w:val="0"/>
          <w:numId w:val="24"/>
        </w:numPr>
        <w:autoSpaceDE/>
        <w:autoSpaceDN/>
        <w:contextualSpacing/>
        <w:rPr>
          <w:b/>
          <w:bCs/>
          <w:color w:val="000000"/>
          <w:sz w:val="20"/>
          <w:szCs w:val="20"/>
          <w:lang w:eastAsia="lv-LV"/>
        </w:rPr>
      </w:pPr>
      <w:r w:rsidRPr="00882279">
        <w:rPr>
          <w:b/>
          <w:bCs/>
          <w:color w:val="000000"/>
          <w:sz w:val="20"/>
          <w:szCs w:val="20"/>
          <w:lang w:eastAsia="lv-LV"/>
        </w:rPr>
        <w:t xml:space="preserve">Pacienta </w:t>
      </w:r>
      <w:proofErr w:type="spellStart"/>
      <w:r w:rsidRPr="00882279">
        <w:rPr>
          <w:b/>
          <w:bCs/>
          <w:color w:val="000000"/>
          <w:sz w:val="20"/>
          <w:szCs w:val="20"/>
          <w:lang w:eastAsia="lv-LV"/>
        </w:rPr>
        <w:t>līdzmaksājums</w:t>
      </w:r>
      <w:proofErr w:type="spellEnd"/>
    </w:p>
    <w:p w14:paraId="41B60711" w14:textId="77777777" w:rsidR="0064005A" w:rsidRPr="00882279" w:rsidRDefault="0064005A" w:rsidP="0064005A">
      <w:pPr>
        <w:pStyle w:val="ListParagraph"/>
        <w:contextualSpacing/>
        <w:rPr>
          <w:b/>
          <w:bCs/>
          <w:color w:val="000000"/>
          <w:sz w:val="20"/>
          <w:szCs w:val="20"/>
          <w:lang w:eastAsia="lv-LV"/>
        </w:rPr>
      </w:pPr>
    </w:p>
    <w:tbl>
      <w:tblPr>
        <w:tblW w:w="5000" w:type="pct"/>
        <w:tblLook w:val="04A0" w:firstRow="1" w:lastRow="0" w:firstColumn="1" w:lastColumn="0" w:noHBand="0" w:noVBand="1"/>
      </w:tblPr>
      <w:tblGrid>
        <w:gridCol w:w="1968"/>
        <w:gridCol w:w="783"/>
        <w:gridCol w:w="571"/>
        <w:gridCol w:w="2331"/>
        <w:gridCol w:w="766"/>
        <w:gridCol w:w="766"/>
        <w:gridCol w:w="1022"/>
        <w:gridCol w:w="806"/>
        <w:gridCol w:w="900"/>
        <w:gridCol w:w="772"/>
        <w:gridCol w:w="961"/>
        <w:gridCol w:w="2944"/>
      </w:tblGrid>
      <w:tr w:rsidR="0064005A" w:rsidRPr="00882279" w14:paraId="5F2DE128" w14:textId="77777777" w:rsidTr="0064005A">
        <w:trPr>
          <w:trHeight w:val="300"/>
          <w:tblHeader/>
        </w:trPr>
        <w:tc>
          <w:tcPr>
            <w:tcW w:w="702"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F39DFA1"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Sadaļa</w:t>
            </w:r>
          </w:p>
        </w:tc>
        <w:tc>
          <w:tcPr>
            <w:tcW w:w="266"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6A451620" w14:textId="77777777" w:rsidR="0064005A" w:rsidRPr="00882279" w:rsidRDefault="0064005A" w:rsidP="0064005A">
            <w:pPr>
              <w:contextualSpacing/>
              <w:jc w:val="center"/>
              <w:rPr>
                <w:b/>
                <w:bCs/>
                <w:color w:val="000000"/>
                <w:sz w:val="20"/>
                <w:szCs w:val="20"/>
                <w:lang w:eastAsia="lv-LV"/>
              </w:rPr>
            </w:pPr>
            <w:proofErr w:type="spellStart"/>
            <w:r w:rsidRPr="00882279">
              <w:rPr>
                <w:b/>
                <w:bCs/>
                <w:color w:val="000000"/>
                <w:sz w:val="20"/>
                <w:szCs w:val="20"/>
                <w:lang w:eastAsia="lv-LV"/>
              </w:rPr>
              <w:t>Manip</w:t>
            </w:r>
            <w:proofErr w:type="spellEnd"/>
            <w:r w:rsidRPr="00882279">
              <w:rPr>
                <w:b/>
                <w:bCs/>
                <w:color w:val="000000"/>
                <w:sz w:val="20"/>
                <w:szCs w:val="20"/>
                <w:lang w:eastAsia="lv-LV"/>
              </w:rPr>
              <w:t xml:space="preserve"> . kods</w:t>
            </w:r>
          </w:p>
        </w:tc>
        <w:tc>
          <w:tcPr>
            <w:tcW w:w="223"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76EC687"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 vai **</w:t>
            </w:r>
          </w:p>
        </w:tc>
        <w:tc>
          <w:tcPr>
            <w:tcW w:w="826"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6FC32160"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Manipulācijas nosaukums</w:t>
            </w:r>
          </w:p>
        </w:tc>
        <w:tc>
          <w:tcPr>
            <w:tcW w:w="249"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2BE4554A"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Tarifs (</w:t>
            </w:r>
            <w:proofErr w:type="spellStart"/>
            <w:r w:rsidRPr="00882279">
              <w:rPr>
                <w:b/>
                <w:bCs/>
                <w:color w:val="000000"/>
                <w:sz w:val="20"/>
                <w:szCs w:val="20"/>
                <w:lang w:eastAsia="lv-LV"/>
              </w:rPr>
              <w:t>euro</w:t>
            </w:r>
            <w:proofErr w:type="spellEnd"/>
            <w:r w:rsidRPr="00882279">
              <w:rPr>
                <w:b/>
                <w:bCs/>
                <w:color w:val="000000"/>
                <w:sz w:val="20"/>
                <w:szCs w:val="20"/>
                <w:lang w:eastAsia="lv-LV"/>
              </w:rPr>
              <w:t>)</w:t>
            </w:r>
          </w:p>
        </w:tc>
        <w:tc>
          <w:tcPr>
            <w:tcW w:w="249"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1A8C3A2"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2021. gada algas</w:t>
            </w:r>
          </w:p>
        </w:tc>
        <w:tc>
          <w:tcPr>
            <w:tcW w:w="886" w:type="pct"/>
            <w:gridSpan w:val="3"/>
            <w:tcBorders>
              <w:top w:val="single" w:sz="4" w:space="0" w:color="auto"/>
              <w:left w:val="nil"/>
              <w:bottom w:val="single" w:sz="4" w:space="0" w:color="auto"/>
              <w:right w:val="single" w:sz="4" w:space="0" w:color="auto"/>
            </w:tcBorders>
            <w:shd w:val="clear" w:color="000000" w:fill="FCE4D6"/>
            <w:vAlign w:val="center"/>
            <w:hideMark/>
          </w:tcPr>
          <w:p w14:paraId="72661030"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 xml:space="preserve">Pacienta </w:t>
            </w:r>
            <w:proofErr w:type="spellStart"/>
            <w:r w:rsidRPr="00882279">
              <w:rPr>
                <w:b/>
                <w:bCs/>
                <w:color w:val="000000"/>
                <w:sz w:val="20"/>
                <w:szCs w:val="20"/>
                <w:lang w:eastAsia="lv-LV"/>
              </w:rPr>
              <w:t>līdzmaksājums</w:t>
            </w:r>
            <w:proofErr w:type="spellEnd"/>
            <w:r w:rsidRPr="00882279">
              <w:rPr>
                <w:b/>
                <w:bCs/>
                <w:color w:val="000000"/>
                <w:sz w:val="20"/>
                <w:szCs w:val="20"/>
                <w:lang w:eastAsia="lv-LV"/>
              </w:rPr>
              <w:t xml:space="preserve"> (</w:t>
            </w:r>
            <w:proofErr w:type="spellStart"/>
            <w:r w:rsidRPr="00882279">
              <w:rPr>
                <w:b/>
                <w:bCs/>
                <w:color w:val="000000"/>
                <w:sz w:val="20"/>
                <w:szCs w:val="20"/>
                <w:lang w:eastAsia="lv-LV"/>
              </w:rPr>
              <w:t>euro</w:t>
            </w:r>
            <w:proofErr w:type="spellEnd"/>
            <w:r w:rsidRPr="00882279">
              <w:rPr>
                <w:b/>
                <w:bCs/>
                <w:color w:val="000000"/>
                <w:sz w:val="20"/>
                <w:szCs w:val="20"/>
                <w:lang w:eastAsia="lv-LV"/>
              </w:rPr>
              <w:t>)</w:t>
            </w:r>
          </w:p>
        </w:tc>
        <w:tc>
          <w:tcPr>
            <w:tcW w:w="251"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508808D5"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 xml:space="preserve">Lielās ķirurģ . </w:t>
            </w:r>
            <w:proofErr w:type="spellStart"/>
            <w:r w:rsidRPr="00882279">
              <w:rPr>
                <w:b/>
                <w:bCs/>
                <w:color w:val="000000"/>
                <w:sz w:val="20"/>
                <w:szCs w:val="20"/>
                <w:lang w:eastAsia="lv-LV"/>
              </w:rPr>
              <w:t>oper</w:t>
            </w:r>
            <w:proofErr w:type="spellEnd"/>
            <w:r w:rsidRPr="00882279">
              <w:rPr>
                <w:b/>
                <w:bCs/>
                <w:color w:val="000000"/>
                <w:sz w:val="20"/>
                <w:szCs w:val="20"/>
                <w:lang w:eastAsia="lv-LV"/>
              </w:rPr>
              <w:t>.</w:t>
            </w:r>
          </w:p>
        </w:tc>
        <w:tc>
          <w:tcPr>
            <w:tcW w:w="312"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0DC7B5EA"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 xml:space="preserve">Ģimenes ārsta praksei </w:t>
            </w:r>
            <w:proofErr w:type="spellStart"/>
            <w:r w:rsidRPr="00882279">
              <w:rPr>
                <w:b/>
                <w:bCs/>
                <w:color w:val="000000"/>
                <w:sz w:val="20"/>
                <w:szCs w:val="20"/>
                <w:lang w:eastAsia="lv-LV"/>
              </w:rPr>
              <w:t>apmaks</w:t>
            </w:r>
            <w:proofErr w:type="spellEnd"/>
            <w:r w:rsidRPr="00882279">
              <w:rPr>
                <w:b/>
                <w:bCs/>
                <w:color w:val="000000"/>
                <w:sz w:val="20"/>
                <w:szCs w:val="20"/>
                <w:lang w:eastAsia="lv-LV"/>
              </w:rPr>
              <w:t xml:space="preserve">. </w:t>
            </w:r>
            <w:proofErr w:type="spellStart"/>
            <w:r w:rsidRPr="00882279">
              <w:rPr>
                <w:b/>
                <w:bCs/>
                <w:color w:val="000000"/>
                <w:sz w:val="20"/>
                <w:szCs w:val="20"/>
                <w:lang w:eastAsia="lv-LV"/>
              </w:rPr>
              <w:t>manip</w:t>
            </w:r>
            <w:proofErr w:type="spellEnd"/>
          </w:p>
        </w:tc>
        <w:tc>
          <w:tcPr>
            <w:tcW w:w="1036"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19A8004" w14:textId="77777777" w:rsidR="0064005A" w:rsidRPr="00882279" w:rsidRDefault="0064005A" w:rsidP="0064005A">
            <w:pPr>
              <w:contextualSpacing/>
              <w:jc w:val="center"/>
              <w:rPr>
                <w:b/>
                <w:bCs/>
                <w:sz w:val="20"/>
                <w:szCs w:val="20"/>
                <w:lang w:eastAsia="lv-LV"/>
              </w:rPr>
            </w:pPr>
            <w:r w:rsidRPr="00882279">
              <w:rPr>
                <w:b/>
                <w:bCs/>
                <w:sz w:val="20"/>
                <w:szCs w:val="20"/>
                <w:lang w:eastAsia="lv-LV"/>
              </w:rPr>
              <w:t>Apmaksas nosacījumi</w:t>
            </w:r>
          </w:p>
        </w:tc>
      </w:tr>
      <w:tr w:rsidR="0064005A" w:rsidRPr="00882279" w14:paraId="78B2BE5F" w14:textId="77777777" w:rsidTr="0064005A">
        <w:trPr>
          <w:trHeight w:val="765"/>
        </w:trPr>
        <w:tc>
          <w:tcPr>
            <w:tcW w:w="702" w:type="pct"/>
            <w:vMerge/>
            <w:tcBorders>
              <w:top w:val="single" w:sz="4" w:space="0" w:color="auto"/>
              <w:left w:val="single" w:sz="4" w:space="0" w:color="auto"/>
              <w:bottom w:val="single" w:sz="4" w:space="0" w:color="auto"/>
              <w:right w:val="single" w:sz="4" w:space="0" w:color="auto"/>
            </w:tcBorders>
            <w:vAlign w:val="center"/>
            <w:hideMark/>
          </w:tcPr>
          <w:p w14:paraId="7E23B536" w14:textId="77777777" w:rsidR="0064005A" w:rsidRPr="00882279" w:rsidRDefault="0064005A" w:rsidP="0064005A">
            <w:pPr>
              <w:contextualSpacing/>
              <w:rPr>
                <w:b/>
                <w:bCs/>
                <w:color w:val="000000"/>
                <w:sz w:val="20"/>
                <w:szCs w:val="20"/>
                <w:lang w:eastAsia="lv-LV"/>
              </w:rPr>
            </w:pPr>
          </w:p>
        </w:tc>
        <w:tc>
          <w:tcPr>
            <w:tcW w:w="266" w:type="pct"/>
            <w:vMerge/>
            <w:tcBorders>
              <w:top w:val="single" w:sz="4" w:space="0" w:color="auto"/>
              <w:left w:val="single" w:sz="4" w:space="0" w:color="auto"/>
              <w:bottom w:val="single" w:sz="4" w:space="0" w:color="auto"/>
              <w:right w:val="single" w:sz="4" w:space="0" w:color="auto"/>
            </w:tcBorders>
            <w:vAlign w:val="center"/>
            <w:hideMark/>
          </w:tcPr>
          <w:p w14:paraId="3AEBD839" w14:textId="77777777" w:rsidR="0064005A" w:rsidRPr="00882279" w:rsidRDefault="0064005A" w:rsidP="0064005A">
            <w:pPr>
              <w:contextualSpacing/>
              <w:rPr>
                <w:b/>
                <w:bCs/>
                <w:color w:val="000000"/>
                <w:sz w:val="20"/>
                <w:szCs w:val="20"/>
                <w:lang w:eastAsia="lv-LV"/>
              </w:rPr>
            </w:pPr>
          </w:p>
        </w:tc>
        <w:tc>
          <w:tcPr>
            <w:tcW w:w="223" w:type="pct"/>
            <w:vMerge/>
            <w:tcBorders>
              <w:top w:val="single" w:sz="4" w:space="0" w:color="auto"/>
              <w:left w:val="single" w:sz="4" w:space="0" w:color="auto"/>
              <w:bottom w:val="single" w:sz="4" w:space="0" w:color="auto"/>
              <w:right w:val="single" w:sz="4" w:space="0" w:color="auto"/>
            </w:tcBorders>
            <w:vAlign w:val="center"/>
            <w:hideMark/>
          </w:tcPr>
          <w:p w14:paraId="04D2C313" w14:textId="77777777" w:rsidR="0064005A" w:rsidRPr="00882279" w:rsidRDefault="0064005A" w:rsidP="0064005A">
            <w:pPr>
              <w:contextualSpacing/>
              <w:rPr>
                <w:b/>
                <w:bCs/>
                <w:color w:val="000000"/>
                <w:sz w:val="20"/>
                <w:szCs w:val="20"/>
                <w:lang w:eastAsia="lv-LV"/>
              </w:rPr>
            </w:pPr>
          </w:p>
        </w:tc>
        <w:tc>
          <w:tcPr>
            <w:tcW w:w="826" w:type="pct"/>
            <w:vMerge/>
            <w:tcBorders>
              <w:top w:val="single" w:sz="4" w:space="0" w:color="auto"/>
              <w:left w:val="single" w:sz="4" w:space="0" w:color="auto"/>
              <w:bottom w:val="single" w:sz="4" w:space="0" w:color="auto"/>
              <w:right w:val="single" w:sz="4" w:space="0" w:color="auto"/>
            </w:tcBorders>
            <w:vAlign w:val="center"/>
            <w:hideMark/>
          </w:tcPr>
          <w:p w14:paraId="24926481" w14:textId="77777777" w:rsidR="0064005A" w:rsidRPr="00882279" w:rsidRDefault="0064005A" w:rsidP="0064005A">
            <w:pPr>
              <w:contextualSpacing/>
              <w:rPr>
                <w:b/>
                <w:bCs/>
                <w:color w:val="000000"/>
                <w:sz w:val="20"/>
                <w:szCs w:val="20"/>
                <w:lang w:eastAsia="lv-LV"/>
              </w:rPr>
            </w:pPr>
          </w:p>
        </w:tc>
        <w:tc>
          <w:tcPr>
            <w:tcW w:w="249" w:type="pct"/>
            <w:vMerge/>
            <w:tcBorders>
              <w:top w:val="single" w:sz="4" w:space="0" w:color="auto"/>
              <w:left w:val="single" w:sz="4" w:space="0" w:color="auto"/>
              <w:bottom w:val="single" w:sz="4" w:space="0" w:color="auto"/>
              <w:right w:val="single" w:sz="4" w:space="0" w:color="auto"/>
            </w:tcBorders>
            <w:vAlign w:val="center"/>
            <w:hideMark/>
          </w:tcPr>
          <w:p w14:paraId="1F266FF9" w14:textId="77777777" w:rsidR="0064005A" w:rsidRPr="00882279" w:rsidRDefault="0064005A" w:rsidP="0064005A">
            <w:pPr>
              <w:contextualSpacing/>
              <w:rPr>
                <w:b/>
                <w:bCs/>
                <w:color w:val="000000"/>
                <w:sz w:val="20"/>
                <w:szCs w:val="20"/>
                <w:lang w:eastAsia="lv-LV"/>
              </w:rPr>
            </w:pPr>
          </w:p>
        </w:tc>
        <w:tc>
          <w:tcPr>
            <w:tcW w:w="249" w:type="pct"/>
            <w:vMerge/>
            <w:tcBorders>
              <w:top w:val="single" w:sz="4" w:space="0" w:color="auto"/>
              <w:left w:val="single" w:sz="4" w:space="0" w:color="auto"/>
              <w:bottom w:val="single" w:sz="4" w:space="0" w:color="auto"/>
              <w:right w:val="single" w:sz="4" w:space="0" w:color="auto"/>
            </w:tcBorders>
            <w:vAlign w:val="center"/>
            <w:hideMark/>
          </w:tcPr>
          <w:p w14:paraId="20A26565" w14:textId="77777777" w:rsidR="0064005A" w:rsidRPr="00882279" w:rsidRDefault="0064005A" w:rsidP="0064005A">
            <w:pPr>
              <w:contextualSpacing/>
              <w:rPr>
                <w:b/>
                <w:bCs/>
                <w:color w:val="000000"/>
                <w:sz w:val="20"/>
                <w:szCs w:val="20"/>
                <w:lang w:eastAsia="lv-LV"/>
              </w:rPr>
            </w:pPr>
          </w:p>
        </w:tc>
        <w:tc>
          <w:tcPr>
            <w:tcW w:w="332" w:type="pct"/>
            <w:tcBorders>
              <w:top w:val="nil"/>
              <w:left w:val="nil"/>
              <w:bottom w:val="single" w:sz="4" w:space="0" w:color="auto"/>
              <w:right w:val="single" w:sz="4" w:space="0" w:color="auto"/>
            </w:tcBorders>
            <w:shd w:val="clear" w:color="000000" w:fill="FCE4D6"/>
            <w:vAlign w:val="center"/>
            <w:hideMark/>
          </w:tcPr>
          <w:p w14:paraId="1118A78A" w14:textId="77777777" w:rsidR="0064005A" w:rsidRPr="00882279" w:rsidRDefault="0064005A" w:rsidP="0064005A">
            <w:pPr>
              <w:contextualSpacing/>
              <w:jc w:val="center"/>
              <w:rPr>
                <w:b/>
                <w:bCs/>
                <w:color w:val="000000"/>
                <w:sz w:val="20"/>
                <w:szCs w:val="20"/>
                <w:lang w:eastAsia="lv-LV"/>
              </w:rPr>
            </w:pPr>
            <w:proofErr w:type="spellStart"/>
            <w:r w:rsidRPr="00882279">
              <w:rPr>
                <w:b/>
                <w:bCs/>
                <w:color w:val="000000"/>
                <w:sz w:val="20"/>
                <w:szCs w:val="20"/>
                <w:lang w:eastAsia="lv-LV"/>
              </w:rPr>
              <w:t>Ambulat</w:t>
            </w:r>
            <w:proofErr w:type="spellEnd"/>
            <w:r w:rsidRPr="00882279">
              <w:rPr>
                <w:b/>
                <w:bCs/>
                <w:color w:val="000000"/>
                <w:sz w:val="20"/>
                <w:szCs w:val="20"/>
                <w:lang w:eastAsia="lv-LV"/>
              </w:rPr>
              <w:t xml:space="preserve">. </w:t>
            </w:r>
            <w:proofErr w:type="spellStart"/>
            <w:r w:rsidRPr="00882279">
              <w:rPr>
                <w:b/>
                <w:bCs/>
                <w:color w:val="000000"/>
                <w:sz w:val="20"/>
                <w:szCs w:val="20"/>
                <w:lang w:eastAsia="lv-LV"/>
              </w:rPr>
              <w:t>pakalp</w:t>
            </w:r>
            <w:proofErr w:type="spellEnd"/>
            <w:r w:rsidRPr="00882279">
              <w:rPr>
                <w:b/>
                <w:bCs/>
                <w:color w:val="000000"/>
                <w:sz w:val="20"/>
                <w:szCs w:val="20"/>
                <w:lang w:eastAsia="lv-LV"/>
              </w:rPr>
              <w:t>.</w:t>
            </w:r>
          </w:p>
        </w:tc>
        <w:tc>
          <w:tcPr>
            <w:tcW w:w="262" w:type="pct"/>
            <w:tcBorders>
              <w:top w:val="nil"/>
              <w:left w:val="nil"/>
              <w:bottom w:val="single" w:sz="4" w:space="0" w:color="auto"/>
              <w:right w:val="single" w:sz="4" w:space="0" w:color="auto"/>
            </w:tcBorders>
            <w:shd w:val="clear" w:color="000000" w:fill="FCE4D6"/>
            <w:vAlign w:val="center"/>
            <w:hideMark/>
          </w:tcPr>
          <w:p w14:paraId="79E0166C"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 xml:space="preserve">Dienas </w:t>
            </w:r>
            <w:proofErr w:type="spellStart"/>
            <w:r w:rsidRPr="00882279">
              <w:rPr>
                <w:b/>
                <w:bCs/>
                <w:color w:val="000000"/>
                <w:sz w:val="20"/>
                <w:szCs w:val="20"/>
                <w:lang w:eastAsia="lv-LV"/>
              </w:rPr>
              <w:t>stac</w:t>
            </w:r>
            <w:proofErr w:type="spellEnd"/>
            <w:r w:rsidRPr="00882279">
              <w:rPr>
                <w:b/>
                <w:bCs/>
                <w:color w:val="000000"/>
                <w:sz w:val="20"/>
                <w:szCs w:val="20"/>
                <w:lang w:eastAsia="lv-LV"/>
              </w:rPr>
              <w:t xml:space="preserve">. </w:t>
            </w:r>
            <w:proofErr w:type="spellStart"/>
            <w:r w:rsidRPr="00882279">
              <w:rPr>
                <w:b/>
                <w:bCs/>
                <w:color w:val="000000"/>
                <w:sz w:val="20"/>
                <w:szCs w:val="20"/>
                <w:lang w:eastAsia="lv-LV"/>
              </w:rPr>
              <w:t>pakalp</w:t>
            </w:r>
            <w:proofErr w:type="spellEnd"/>
            <w:r w:rsidRPr="00882279">
              <w:rPr>
                <w:b/>
                <w:bCs/>
                <w:color w:val="000000"/>
                <w:sz w:val="20"/>
                <w:szCs w:val="20"/>
                <w:lang w:eastAsia="lv-LV"/>
              </w:rPr>
              <w:t xml:space="preserve"> .</w:t>
            </w:r>
          </w:p>
        </w:tc>
        <w:tc>
          <w:tcPr>
            <w:tcW w:w="292" w:type="pct"/>
            <w:tcBorders>
              <w:top w:val="nil"/>
              <w:left w:val="nil"/>
              <w:bottom w:val="single" w:sz="4" w:space="0" w:color="auto"/>
              <w:right w:val="single" w:sz="4" w:space="0" w:color="auto"/>
            </w:tcBorders>
            <w:shd w:val="clear" w:color="000000" w:fill="FCE4D6"/>
            <w:vAlign w:val="center"/>
            <w:hideMark/>
          </w:tcPr>
          <w:p w14:paraId="24C91D67" w14:textId="77777777" w:rsidR="0064005A" w:rsidRPr="00882279" w:rsidRDefault="0064005A" w:rsidP="0064005A">
            <w:pPr>
              <w:contextualSpacing/>
              <w:jc w:val="center"/>
              <w:rPr>
                <w:b/>
                <w:bCs/>
                <w:color w:val="000000"/>
                <w:sz w:val="20"/>
                <w:szCs w:val="20"/>
                <w:lang w:eastAsia="lv-LV"/>
              </w:rPr>
            </w:pPr>
            <w:proofErr w:type="spellStart"/>
            <w:r w:rsidRPr="00882279">
              <w:rPr>
                <w:b/>
                <w:bCs/>
                <w:color w:val="000000"/>
                <w:sz w:val="20"/>
                <w:szCs w:val="20"/>
                <w:lang w:eastAsia="lv-LV"/>
              </w:rPr>
              <w:t>Stacion</w:t>
            </w:r>
            <w:proofErr w:type="spellEnd"/>
            <w:r w:rsidRPr="00882279">
              <w:rPr>
                <w:b/>
                <w:bCs/>
                <w:color w:val="000000"/>
                <w:sz w:val="20"/>
                <w:szCs w:val="20"/>
                <w:lang w:eastAsia="lv-LV"/>
              </w:rPr>
              <w:t xml:space="preserve">. </w:t>
            </w:r>
            <w:proofErr w:type="spellStart"/>
            <w:r w:rsidRPr="00882279">
              <w:rPr>
                <w:b/>
                <w:bCs/>
                <w:color w:val="000000"/>
                <w:sz w:val="20"/>
                <w:szCs w:val="20"/>
                <w:lang w:eastAsia="lv-LV"/>
              </w:rPr>
              <w:t>pakalp</w:t>
            </w:r>
            <w:proofErr w:type="spellEnd"/>
            <w:r w:rsidRPr="00882279">
              <w:rPr>
                <w:b/>
                <w:bCs/>
                <w:color w:val="000000"/>
                <w:sz w:val="20"/>
                <w:szCs w:val="20"/>
                <w:lang w:eastAsia="lv-LV"/>
              </w:rPr>
              <w:t>.</w:t>
            </w:r>
          </w:p>
        </w:tc>
        <w:tc>
          <w:tcPr>
            <w:tcW w:w="251" w:type="pct"/>
            <w:vMerge/>
            <w:tcBorders>
              <w:top w:val="single" w:sz="4" w:space="0" w:color="auto"/>
              <w:left w:val="single" w:sz="4" w:space="0" w:color="auto"/>
              <w:bottom w:val="single" w:sz="4" w:space="0" w:color="auto"/>
              <w:right w:val="single" w:sz="4" w:space="0" w:color="auto"/>
            </w:tcBorders>
            <w:vAlign w:val="center"/>
            <w:hideMark/>
          </w:tcPr>
          <w:p w14:paraId="5279CF1C" w14:textId="77777777" w:rsidR="0064005A" w:rsidRPr="00882279" w:rsidRDefault="0064005A" w:rsidP="0064005A">
            <w:pPr>
              <w:contextualSpacing/>
              <w:rPr>
                <w:b/>
                <w:bCs/>
                <w:color w:val="000000"/>
                <w:sz w:val="20"/>
                <w:szCs w:val="20"/>
                <w:lang w:eastAsia="lv-LV"/>
              </w:rPr>
            </w:pPr>
          </w:p>
        </w:tc>
        <w:tc>
          <w:tcPr>
            <w:tcW w:w="312" w:type="pct"/>
            <w:vMerge/>
            <w:tcBorders>
              <w:top w:val="single" w:sz="4" w:space="0" w:color="auto"/>
              <w:left w:val="single" w:sz="4" w:space="0" w:color="auto"/>
              <w:bottom w:val="single" w:sz="4" w:space="0" w:color="auto"/>
              <w:right w:val="single" w:sz="4" w:space="0" w:color="auto"/>
            </w:tcBorders>
            <w:vAlign w:val="center"/>
            <w:hideMark/>
          </w:tcPr>
          <w:p w14:paraId="260B4515" w14:textId="77777777" w:rsidR="0064005A" w:rsidRPr="00882279" w:rsidRDefault="0064005A" w:rsidP="0064005A">
            <w:pPr>
              <w:contextualSpacing/>
              <w:rPr>
                <w:b/>
                <w:bCs/>
                <w:color w:val="000000"/>
                <w:sz w:val="20"/>
                <w:szCs w:val="20"/>
                <w:lang w:eastAsia="lv-LV"/>
              </w:rPr>
            </w:pPr>
          </w:p>
        </w:tc>
        <w:tc>
          <w:tcPr>
            <w:tcW w:w="1036" w:type="pct"/>
            <w:vMerge/>
            <w:tcBorders>
              <w:top w:val="single" w:sz="4" w:space="0" w:color="auto"/>
              <w:left w:val="single" w:sz="4" w:space="0" w:color="auto"/>
              <w:bottom w:val="single" w:sz="4" w:space="0" w:color="auto"/>
              <w:right w:val="single" w:sz="4" w:space="0" w:color="auto"/>
            </w:tcBorders>
            <w:vAlign w:val="center"/>
            <w:hideMark/>
          </w:tcPr>
          <w:p w14:paraId="1965FD4A" w14:textId="77777777" w:rsidR="0064005A" w:rsidRPr="00882279" w:rsidRDefault="0064005A" w:rsidP="0064005A">
            <w:pPr>
              <w:contextualSpacing/>
              <w:rPr>
                <w:b/>
                <w:bCs/>
                <w:sz w:val="20"/>
                <w:szCs w:val="20"/>
                <w:lang w:eastAsia="lv-LV"/>
              </w:rPr>
            </w:pPr>
          </w:p>
        </w:tc>
      </w:tr>
      <w:tr w:rsidR="0064005A" w:rsidRPr="00882279" w14:paraId="44C0F28A" w14:textId="77777777" w:rsidTr="0064005A">
        <w:trPr>
          <w:trHeight w:val="510"/>
        </w:trPr>
        <w:tc>
          <w:tcPr>
            <w:tcW w:w="70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3E2F14" w14:textId="77777777" w:rsidR="0064005A" w:rsidRPr="00882279" w:rsidRDefault="0064005A" w:rsidP="0064005A">
            <w:pPr>
              <w:contextualSpacing/>
              <w:jc w:val="center"/>
              <w:rPr>
                <w:sz w:val="20"/>
                <w:szCs w:val="20"/>
                <w:lang w:eastAsia="lv-LV"/>
              </w:rPr>
            </w:pPr>
            <w:r w:rsidRPr="00882279">
              <w:rPr>
                <w:sz w:val="20"/>
                <w:szCs w:val="20"/>
                <w:lang w:eastAsia="lv-LV"/>
              </w:rPr>
              <w:t>Oftalmoloģija</w:t>
            </w: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A11A1C"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17232</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738A26" w14:textId="77777777" w:rsidR="0064005A" w:rsidRPr="00882279" w:rsidRDefault="0064005A" w:rsidP="0064005A">
            <w:pPr>
              <w:contextualSpacing/>
              <w:jc w:val="center"/>
              <w:rPr>
                <w:sz w:val="20"/>
                <w:szCs w:val="20"/>
                <w:lang w:eastAsia="lv-LV"/>
              </w:rPr>
            </w:pPr>
            <w:r w:rsidRPr="00882279">
              <w:rPr>
                <w:sz w:val="20"/>
                <w:szCs w:val="20"/>
                <w:lang w:eastAsia="lv-LV"/>
              </w:rPr>
              <w:t>*</w:t>
            </w:r>
          </w:p>
        </w:tc>
        <w:tc>
          <w:tcPr>
            <w:tcW w:w="8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87B5E4" w14:textId="77777777" w:rsidR="0064005A" w:rsidRPr="00882279" w:rsidRDefault="0064005A" w:rsidP="0064005A">
            <w:pPr>
              <w:contextualSpacing/>
              <w:rPr>
                <w:sz w:val="20"/>
                <w:szCs w:val="20"/>
                <w:lang w:eastAsia="lv-LV"/>
              </w:rPr>
            </w:pPr>
            <w:r w:rsidRPr="00882279">
              <w:rPr>
                <w:sz w:val="20"/>
                <w:szCs w:val="20"/>
                <w:lang w:eastAsia="lv-LV"/>
              </w:rPr>
              <w:t xml:space="preserve">Konjunktīvas un radzenes termoterapija un </w:t>
            </w:r>
            <w:proofErr w:type="spellStart"/>
            <w:r w:rsidRPr="00882279">
              <w:rPr>
                <w:sz w:val="20"/>
                <w:szCs w:val="20"/>
                <w:lang w:eastAsia="lv-LV"/>
              </w:rPr>
              <w:t>krioterapija</w:t>
            </w:r>
            <w:proofErr w:type="spellEnd"/>
          </w:p>
        </w:tc>
        <w:tc>
          <w:tcPr>
            <w:tcW w:w="2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599664" w14:textId="77777777" w:rsidR="0064005A" w:rsidRPr="00882279" w:rsidRDefault="0064005A" w:rsidP="0064005A">
            <w:pPr>
              <w:contextualSpacing/>
              <w:jc w:val="center"/>
              <w:rPr>
                <w:sz w:val="20"/>
                <w:szCs w:val="20"/>
                <w:lang w:eastAsia="lv-LV"/>
              </w:rPr>
            </w:pPr>
            <w:r w:rsidRPr="00882279">
              <w:rPr>
                <w:sz w:val="20"/>
                <w:szCs w:val="20"/>
                <w:lang w:eastAsia="lv-LV"/>
              </w:rPr>
              <w:t>15.53</w:t>
            </w:r>
          </w:p>
        </w:tc>
        <w:tc>
          <w:tcPr>
            <w:tcW w:w="2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AEB3466"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17.07</w:t>
            </w:r>
          </w:p>
        </w:tc>
        <w:tc>
          <w:tcPr>
            <w:tcW w:w="3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45FE21" w14:textId="77777777" w:rsidR="0064005A" w:rsidRPr="00882279" w:rsidRDefault="0064005A" w:rsidP="0064005A">
            <w:pPr>
              <w:contextualSpacing/>
              <w:rPr>
                <w:sz w:val="20"/>
                <w:szCs w:val="20"/>
                <w:lang w:eastAsia="lv-LV"/>
              </w:rPr>
            </w:pPr>
            <w:r w:rsidRPr="00882279">
              <w:rPr>
                <w:sz w:val="20"/>
                <w:szCs w:val="20"/>
                <w:lang w:eastAsia="lv-LV"/>
              </w:rPr>
              <w:t> </w:t>
            </w:r>
          </w:p>
        </w:tc>
        <w:tc>
          <w:tcPr>
            <w:tcW w:w="2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32FFFE"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4.00</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93A278"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1CC9E5A" w14:textId="77777777" w:rsidR="0064005A" w:rsidRPr="00882279" w:rsidRDefault="0064005A" w:rsidP="0064005A">
            <w:pPr>
              <w:contextualSpacing/>
              <w:jc w:val="center"/>
              <w:rPr>
                <w:sz w:val="20"/>
                <w:szCs w:val="20"/>
                <w:lang w:eastAsia="lv-LV"/>
              </w:rPr>
            </w:pPr>
            <w:r w:rsidRPr="00882279">
              <w:rPr>
                <w:sz w:val="20"/>
                <w:szCs w:val="20"/>
                <w:lang w:eastAsia="lv-LV"/>
              </w:rPr>
              <w:t>X</w:t>
            </w:r>
          </w:p>
        </w:tc>
        <w:tc>
          <w:tcPr>
            <w:tcW w:w="3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E3A47C" w14:textId="77777777" w:rsidR="0064005A" w:rsidRPr="00882279" w:rsidRDefault="0064005A" w:rsidP="0064005A">
            <w:pPr>
              <w:contextualSpacing/>
              <w:jc w:val="center"/>
              <w:rPr>
                <w:sz w:val="20"/>
                <w:szCs w:val="20"/>
                <w:lang w:eastAsia="lv-LV"/>
              </w:rPr>
            </w:pPr>
          </w:p>
        </w:tc>
        <w:tc>
          <w:tcPr>
            <w:tcW w:w="103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29EEF4" w14:textId="77777777" w:rsidR="0064005A" w:rsidRPr="00882279" w:rsidRDefault="0064005A" w:rsidP="0064005A">
            <w:pPr>
              <w:contextualSpacing/>
              <w:jc w:val="center"/>
              <w:rPr>
                <w:sz w:val="20"/>
                <w:szCs w:val="20"/>
                <w:lang w:eastAsia="lv-LV"/>
              </w:rPr>
            </w:pPr>
          </w:p>
        </w:tc>
      </w:tr>
      <w:tr w:rsidR="0064005A" w:rsidRPr="00882279" w14:paraId="433C24C2" w14:textId="77777777" w:rsidTr="0064005A">
        <w:trPr>
          <w:trHeight w:val="510"/>
        </w:trPr>
        <w:tc>
          <w:tcPr>
            <w:tcW w:w="70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256130" w14:textId="77777777" w:rsidR="0064005A" w:rsidRPr="00882279" w:rsidRDefault="0064005A" w:rsidP="0064005A">
            <w:pPr>
              <w:contextualSpacing/>
              <w:jc w:val="center"/>
              <w:rPr>
                <w:sz w:val="20"/>
                <w:szCs w:val="20"/>
                <w:lang w:eastAsia="lv-LV"/>
              </w:rPr>
            </w:pPr>
            <w:r w:rsidRPr="00882279">
              <w:rPr>
                <w:sz w:val="20"/>
                <w:szCs w:val="20"/>
                <w:lang w:eastAsia="lv-LV"/>
              </w:rPr>
              <w:t>Oftalmoloģija</w:t>
            </w: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0E4C18"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17250</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8A36DF" w14:textId="77777777" w:rsidR="0064005A" w:rsidRPr="00882279" w:rsidRDefault="0064005A" w:rsidP="0064005A">
            <w:pPr>
              <w:contextualSpacing/>
              <w:jc w:val="center"/>
              <w:rPr>
                <w:sz w:val="20"/>
                <w:szCs w:val="20"/>
                <w:lang w:eastAsia="lv-LV"/>
              </w:rPr>
            </w:pPr>
            <w:r w:rsidRPr="00882279">
              <w:rPr>
                <w:sz w:val="20"/>
                <w:szCs w:val="20"/>
                <w:lang w:eastAsia="lv-LV"/>
              </w:rPr>
              <w:t>*</w:t>
            </w:r>
          </w:p>
        </w:tc>
        <w:tc>
          <w:tcPr>
            <w:tcW w:w="8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67D00B" w14:textId="77777777" w:rsidR="0064005A" w:rsidRPr="00882279" w:rsidRDefault="0064005A" w:rsidP="0064005A">
            <w:pPr>
              <w:contextualSpacing/>
              <w:rPr>
                <w:sz w:val="20"/>
                <w:szCs w:val="20"/>
                <w:lang w:eastAsia="lv-LV"/>
              </w:rPr>
            </w:pPr>
            <w:proofErr w:type="spellStart"/>
            <w:r w:rsidRPr="00882279">
              <w:rPr>
                <w:sz w:val="20"/>
                <w:szCs w:val="20"/>
                <w:lang w:eastAsia="lv-LV"/>
              </w:rPr>
              <w:t>Intrakapsulāra</w:t>
            </w:r>
            <w:proofErr w:type="spellEnd"/>
            <w:r w:rsidRPr="00882279">
              <w:rPr>
                <w:sz w:val="20"/>
                <w:szCs w:val="20"/>
                <w:lang w:eastAsia="lv-LV"/>
              </w:rPr>
              <w:t xml:space="preserve"> kataraktas ekstirpācija pēc </w:t>
            </w:r>
            <w:proofErr w:type="spellStart"/>
            <w:r w:rsidRPr="00882279">
              <w:rPr>
                <w:sz w:val="20"/>
                <w:szCs w:val="20"/>
                <w:lang w:eastAsia="lv-LV"/>
              </w:rPr>
              <w:t>antiglaukomatozas</w:t>
            </w:r>
            <w:proofErr w:type="spellEnd"/>
            <w:r w:rsidRPr="00882279">
              <w:rPr>
                <w:sz w:val="20"/>
                <w:szCs w:val="20"/>
                <w:lang w:eastAsia="lv-LV"/>
              </w:rPr>
              <w:t xml:space="preserve"> operācijas</w:t>
            </w:r>
          </w:p>
        </w:tc>
        <w:tc>
          <w:tcPr>
            <w:tcW w:w="2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A51755" w14:textId="77777777" w:rsidR="0064005A" w:rsidRPr="00882279" w:rsidRDefault="0064005A" w:rsidP="0064005A">
            <w:pPr>
              <w:contextualSpacing/>
              <w:jc w:val="center"/>
              <w:rPr>
                <w:sz w:val="20"/>
                <w:szCs w:val="20"/>
                <w:lang w:eastAsia="lv-LV"/>
              </w:rPr>
            </w:pPr>
            <w:r w:rsidRPr="00882279">
              <w:rPr>
                <w:sz w:val="20"/>
                <w:szCs w:val="20"/>
                <w:lang w:eastAsia="lv-LV"/>
              </w:rPr>
              <w:t>86.84</w:t>
            </w:r>
          </w:p>
        </w:tc>
        <w:tc>
          <w:tcPr>
            <w:tcW w:w="2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B7CC98F" w14:textId="77777777" w:rsidR="0064005A" w:rsidRPr="00882279" w:rsidRDefault="0064005A" w:rsidP="0064005A">
            <w:pPr>
              <w:contextualSpacing/>
              <w:jc w:val="center"/>
              <w:rPr>
                <w:sz w:val="20"/>
                <w:szCs w:val="20"/>
                <w:lang w:eastAsia="lv-LV"/>
              </w:rPr>
            </w:pPr>
            <w:r w:rsidRPr="00882279">
              <w:rPr>
                <w:sz w:val="20"/>
                <w:szCs w:val="20"/>
                <w:lang w:eastAsia="lv-LV"/>
              </w:rPr>
              <w:t>97.36</w:t>
            </w:r>
          </w:p>
        </w:tc>
        <w:tc>
          <w:tcPr>
            <w:tcW w:w="3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4D36D6" w14:textId="77777777" w:rsidR="0064005A" w:rsidRPr="00882279" w:rsidRDefault="0064005A" w:rsidP="0064005A">
            <w:pPr>
              <w:contextualSpacing/>
              <w:rPr>
                <w:sz w:val="20"/>
                <w:szCs w:val="20"/>
                <w:lang w:eastAsia="lv-LV"/>
              </w:rPr>
            </w:pPr>
            <w:r w:rsidRPr="00882279">
              <w:rPr>
                <w:sz w:val="20"/>
                <w:szCs w:val="20"/>
                <w:lang w:eastAsia="lv-LV"/>
              </w:rPr>
              <w:t> </w:t>
            </w:r>
          </w:p>
        </w:tc>
        <w:tc>
          <w:tcPr>
            <w:tcW w:w="2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3D78F3"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4.00</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55C782"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8D3C022" w14:textId="77777777" w:rsidR="0064005A" w:rsidRPr="00882279" w:rsidRDefault="0064005A" w:rsidP="0064005A">
            <w:pPr>
              <w:contextualSpacing/>
              <w:jc w:val="center"/>
              <w:rPr>
                <w:sz w:val="20"/>
                <w:szCs w:val="20"/>
                <w:lang w:eastAsia="lv-LV"/>
              </w:rPr>
            </w:pPr>
            <w:r w:rsidRPr="00882279">
              <w:rPr>
                <w:sz w:val="20"/>
                <w:szCs w:val="20"/>
                <w:lang w:eastAsia="lv-LV"/>
              </w:rPr>
              <w:t>X</w:t>
            </w:r>
          </w:p>
        </w:tc>
        <w:tc>
          <w:tcPr>
            <w:tcW w:w="3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7EC691" w14:textId="77777777" w:rsidR="0064005A" w:rsidRPr="00882279" w:rsidRDefault="0064005A" w:rsidP="0064005A">
            <w:pPr>
              <w:contextualSpacing/>
              <w:jc w:val="center"/>
              <w:rPr>
                <w:sz w:val="20"/>
                <w:szCs w:val="20"/>
                <w:lang w:eastAsia="lv-LV"/>
              </w:rPr>
            </w:pPr>
          </w:p>
        </w:tc>
        <w:tc>
          <w:tcPr>
            <w:tcW w:w="103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094B04B" w14:textId="77777777" w:rsidR="0064005A" w:rsidRPr="00882279" w:rsidRDefault="0064005A" w:rsidP="0064005A">
            <w:pPr>
              <w:contextualSpacing/>
              <w:jc w:val="center"/>
              <w:rPr>
                <w:sz w:val="20"/>
                <w:szCs w:val="20"/>
                <w:lang w:eastAsia="lv-LV"/>
              </w:rPr>
            </w:pPr>
          </w:p>
        </w:tc>
      </w:tr>
      <w:tr w:rsidR="0064005A" w:rsidRPr="00882279" w14:paraId="40B12A5E" w14:textId="77777777" w:rsidTr="0064005A">
        <w:trPr>
          <w:trHeight w:val="510"/>
        </w:trPr>
        <w:tc>
          <w:tcPr>
            <w:tcW w:w="70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55AF573" w14:textId="77777777" w:rsidR="0064005A" w:rsidRPr="00882279" w:rsidRDefault="0064005A" w:rsidP="0064005A">
            <w:pPr>
              <w:contextualSpacing/>
              <w:jc w:val="center"/>
              <w:rPr>
                <w:sz w:val="20"/>
                <w:szCs w:val="20"/>
                <w:lang w:eastAsia="lv-LV"/>
              </w:rPr>
            </w:pPr>
            <w:r w:rsidRPr="00882279">
              <w:rPr>
                <w:sz w:val="20"/>
                <w:szCs w:val="20"/>
                <w:lang w:eastAsia="lv-LV"/>
              </w:rPr>
              <w:t>Oftalmoloģija</w:t>
            </w: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8727DA"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17300</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109F67" w14:textId="77777777" w:rsidR="0064005A" w:rsidRPr="00882279" w:rsidRDefault="0064005A" w:rsidP="0064005A">
            <w:pPr>
              <w:contextualSpacing/>
              <w:jc w:val="center"/>
              <w:rPr>
                <w:sz w:val="20"/>
                <w:szCs w:val="20"/>
                <w:lang w:eastAsia="lv-LV"/>
              </w:rPr>
            </w:pPr>
            <w:r w:rsidRPr="00882279">
              <w:rPr>
                <w:sz w:val="20"/>
                <w:szCs w:val="20"/>
                <w:lang w:eastAsia="lv-LV"/>
              </w:rPr>
              <w:t>*</w:t>
            </w:r>
          </w:p>
        </w:tc>
        <w:tc>
          <w:tcPr>
            <w:tcW w:w="8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BFF7A6" w14:textId="77777777" w:rsidR="0064005A" w:rsidRPr="00882279" w:rsidRDefault="0064005A" w:rsidP="0064005A">
            <w:pPr>
              <w:contextualSpacing/>
              <w:rPr>
                <w:sz w:val="20"/>
                <w:szCs w:val="20"/>
                <w:lang w:eastAsia="lv-LV"/>
              </w:rPr>
            </w:pPr>
            <w:proofErr w:type="spellStart"/>
            <w:r w:rsidRPr="00882279">
              <w:rPr>
                <w:sz w:val="20"/>
                <w:szCs w:val="20"/>
                <w:lang w:eastAsia="lv-LV"/>
              </w:rPr>
              <w:t>Sklēras</w:t>
            </w:r>
            <w:proofErr w:type="spellEnd"/>
            <w:r w:rsidRPr="00882279">
              <w:rPr>
                <w:sz w:val="20"/>
                <w:szCs w:val="20"/>
                <w:lang w:eastAsia="lv-LV"/>
              </w:rPr>
              <w:t xml:space="preserve"> </w:t>
            </w:r>
            <w:proofErr w:type="spellStart"/>
            <w:r w:rsidRPr="00882279">
              <w:rPr>
                <w:sz w:val="20"/>
                <w:szCs w:val="20"/>
                <w:lang w:eastAsia="lv-LV"/>
              </w:rPr>
              <w:t>baklings</w:t>
            </w:r>
            <w:proofErr w:type="spellEnd"/>
            <w:r w:rsidRPr="00882279">
              <w:rPr>
                <w:sz w:val="20"/>
                <w:szCs w:val="20"/>
                <w:lang w:eastAsia="lv-LV"/>
              </w:rPr>
              <w:t xml:space="preserve"> ar implantātu vai </w:t>
            </w:r>
            <w:proofErr w:type="spellStart"/>
            <w:r w:rsidRPr="00882279">
              <w:rPr>
                <w:sz w:val="20"/>
                <w:szCs w:val="20"/>
                <w:lang w:eastAsia="lv-LV"/>
              </w:rPr>
              <w:t>sklēras</w:t>
            </w:r>
            <w:proofErr w:type="spellEnd"/>
            <w:r w:rsidRPr="00882279">
              <w:rPr>
                <w:sz w:val="20"/>
                <w:szCs w:val="20"/>
                <w:lang w:eastAsia="lv-LV"/>
              </w:rPr>
              <w:t xml:space="preserve"> </w:t>
            </w:r>
            <w:proofErr w:type="spellStart"/>
            <w:r w:rsidRPr="00882279">
              <w:rPr>
                <w:sz w:val="20"/>
                <w:szCs w:val="20"/>
                <w:lang w:eastAsia="lv-LV"/>
              </w:rPr>
              <w:t>cirklāža</w:t>
            </w:r>
            <w:proofErr w:type="spellEnd"/>
          </w:p>
        </w:tc>
        <w:tc>
          <w:tcPr>
            <w:tcW w:w="2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8C9538" w14:textId="77777777" w:rsidR="0064005A" w:rsidRPr="00882279" w:rsidRDefault="0064005A" w:rsidP="0064005A">
            <w:pPr>
              <w:contextualSpacing/>
              <w:jc w:val="center"/>
              <w:rPr>
                <w:sz w:val="20"/>
                <w:szCs w:val="20"/>
                <w:lang w:eastAsia="lv-LV"/>
              </w:rPr>
            </w:pPr>
            <w:r w:rsidRPr="00882279">
              <w:rPr>
                <w:sz w:val="20"/>
                <w:szCs w:val="20"/>
                <w:lang w:eastAsia="lv-LV"/>
              </w:rPr>
              <w:t>119.35</w:t>
            </w:r>
          </w:p>
        </w:tc>
        <w:tc>
          <w:tcPr>
            <w:tcW w:w="2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4526C4" w14:textId="77777777" w:rsidR="0064005A" w:rsidRPr="00882279" w:rsidRDefault="0064005A" w:rsidP="0064005A">
            <w:pPr>
              <w:contextualSpacing/>
              <w:jc w:val="center"/>
              <w:rPr>
                <w:sz w:val="20"/>
                <w:szCs w:val="20"/>
                <w:lang w:eastAsia="lv-LV"/>
              </w:rPr>
            </w:pPr>
            <w:r w:rsidRPr="00882279">
              <w:rPr>
                <w:sz w:val="20"/>
                <w:szCs w:val="20"/>
                <w:lang w:eastAsia="lv-LV"/>
              </w:rPr>
              <w:t>134.27</w:t>
            </w:r>
          </w:p>
        </w:tc>
        <w:tc>
          <w:tcPr>
            <w:tcW w:w="3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ECE122" w14:textId="77777777" w:rsidR="0064005A" w:rsidRPr="00882279" w:rsidRDefault="0064005A" w:rsidP="0064005A">
            <w:pPr>
              <w:contextualSpacing/>
              <w:rPr>
                <w:sz w:val="20"/>
                <w:szCs w:val="20"/>
                <w:lang w:eastAsia="lv-LV"/>
              </w:rPr>
            </w:pPr>
            <w:r w:rsidRPr="00882279">
              <w:rPr>
                <w:sz w:val="20"/>
                <w:szCs w:val="20"/>
                <w:lang w:eastAsia="lv-LV"/>
              </w:rPr>
              <w:t> </w:t>
            </w:r>
          </w:p>
        </w:tc>
        <w:tc>
          <w:tcPr>
            <w:tcW w:w="2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85841B"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4.00</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29E6D6"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889704A" w14:textId="77777777" w:rsidR="0064005A" w:rsidRPr="00882279" w:rsidRDefault="0064005A" w:rsidP="0064005A">
            <w:pPr>
              <w:contextualSpacing/>
              <w:jc w:val="center"/>
              <w:rPr>
                <w:sz w:val="20"/>
                <w:szCs w:val="20"/>
                <w:lang w:eastAsia="lv-LV"/>
              </w:rPr>
            </w:pPr>
            <w:r w:rsidRPr="00882279">
              <w:rPr>
                <w:sz w:val="20"/>
                <w:szCs w:val="20"/>
                <w:lang w:eastAsia="lv-LV"/>
              </w:rPr>
              <w:t>X</w:t>
            </w:r>
          </w:p>
        </w:tc>
        <w:tc>
          <w:tcPr>
            <w:tcW w:w="3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A5AAD6" w14:textId="77777777" w:rsidR="0064005A" w:rsidRPr="00882279" w:rsidRDefault="0064005A" w:rsidP="0064005A">
            <w:pPr>
              <w:contextualSpacing/>
              <w:jc w:val="center"/>
              <w:rPr>
                <w:sz w:val="20"/>
                <w:szCs w:val="20"/>
                <w:lang w:eastAsia="lv-LV"/>
              </w:rPr>
            </w:pPr>
          </w:p>
        </w:tc>
        <w:tc>
          <w:tcPr>
            <w:tcW w:w="103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97B96B" w14:textId="77777777" w:rsidR="0064005A" w:rsidRPr="00882279" w:rsidRDefault="0064005A" w:rsidP="0064005A">
            <w:pPr>
              <w:contextualSpacing/>
              <w:jc w:val="center"/>
              <w:rPr>
                <w:sz w:val="20"/>
                <w:szCs w:val="20"/>
                <w:lang w:eastAsia="lv-LV"/>
              </w:rPr>
            </w:pPr>
          </w:p>
        </w:tc>
      </w:tr>
      <w:tr w:rsidR="0064005A" w:rsidRPr="00882279" w14:paraId="0D452992" w14:textId="77777777" w:rsidTr="0064005A">
        <w:trPr>
          <w:trHeight w:val="300"/>
        </w:trPr>
        <w:tc>
          <w:tcPr>
            <w:tcW w:w="70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7B33296" w14:textId="77777777" w:rsidR="0064005A" w:rsidRPr="00882279" w:rsidRDefault="0064005A" w:rsidP="0064005A">
            <w:pPr>
              <w:contextualSpacing/>
              <w:jc w:val="center"/>
              <w:rPr>
                <w:sz w:val="20"/>
                <w:szCs w:val="20"/>
                <w:lang w:eastAsia="lv-LV"/>
              </w:rPr>
            </w:pPr>
            <w:r w:rsidRPr="00882279">
              <w:rPr>
                <w:sz w:val="20"/>
                <w:szCs w:val="20"/>
                <w:lang w:eastAsia="lv-LV"/>
              </w:rPr>
              <w:t>Oftalmoloģija</w:t>
            </w: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A8878C"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17304</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C64E4A5" w14:textId="77777777" w:rsidR="0064005A" w:rsidRPr="00882279" w:rsidRDefault="0064005A" w:rsidP="0064005A">
            <w:pPr>
              <w:contextualSpacing/>
              <w:jc w:val="center"/>
              <w:rPr>
                <w:sz w:val="20"/>
                <w:szCs w:val="20"/>
                <w:lang w:eastAsia="lv-LV"/>
              </w:rPr>
            </w:pPr>
            <w:r w:rsidRPr="00882279">
              <w:rPr>
                <w:sz w:val="20"/>
                <w:szCs w:val="20"/>
                <w:lang w:eastAsia="lv-LV"/>
              </w:rPr>
              <w:t>*</w:t>
            </w:r>
          </w:p>
        </w:tc>
        <w:tc>
          <w:tcPr>
            <w:tcW w:w="8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A45F2B" w14:textId="77777777" w:rsidR="0064005A" w:rsidRPr="00882279" w:rsidRDefault="0064005A" w:rsidP="0064005A">
            <w:pPr>
              <w:contextualSpacing/>
              <w:rPr>
                <w:sz w:val="20"/>
                <w:szCs w:val="20"/>
                <w:lang w:eastAsia="lv-LV"/>
              </w:rPr>
            </w:pPr>
            <w:proofErr w:type="spellStart"/>
            <w:r w:rsidRPr="00882279">
              <w:rPr>
                <w:sz w:val="20"/>
                <w:szCs w:val="20"/>
                <w:lang w:eastAsia="lv-LV"/>
              </w:rPr>
              <w:t>Vitreālā</w:t>
            </w:r>
            <w:proofErr w:type="spellEnd"/>
            <w:r w:rsidRPr="00882279">
              <w:rPr>
                <w:sz w:val="20"/>
                <w:szCs w:val="20"/>
                <w:lang w:eastAsia="lv-LV"/>
              </w:rPr>
              <w:t xml:space="preserve"> ķirurģija (caur </w:t>
            </w:r>
            <w:proofErr w:type="spellStart"/>
            <w:r w:rsidRPr="00882279">
              <w:rPr>
                <w:sz w:val="20"/>
                <w:szCs w:val="20"/>
                <w:lang w:eastAsia="lv-LV"/>
              </w:rPr>
              <w:t>pars</w:t>
            </w:r>
            <w:proofErr w:type="spellEnd"/>
            <w:r w:rsidRPr="00882279">
              <w:rPr>
                <w:sz w:val="20"/>
                <w:szCs w:val="20"/>
                <w:lang w:eastAsia="lv-LV"/>
              </w:rPr>
              <w:t xml:space="preserve"> </w:t>
            </w:r>
            <w:proofErr w:type="spellStart"/>
            <w:r w:rsidRPr="00882279">
              <w:rPr>
                <w:sz w:val="20"/>
                <w:szCs w:val="20"/>
                <w:lang w:eastAsia="lv-LV"/>
              </w:rPr>
              <w:t>plana</w:t>
            </w:r>
            <w:proofErr w:type="spellEnd"/>
            <w:r w:rsidRPr="00882279">
              <w:rPr>
                <w:sz w:val="20"/>
                <w:szCs w:val="20"/>
                <w:lang w:eastAsia="lv-LV"/>
              </w:rPr>
              <w:t>)</w:t>
            </w:r>
          </w:p>
        </w:tc>
        <w:tc>
          <w:tcPr>
            <w:tcW w:w="2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E3A434" w14:textId="77777777" w:rsidR="0064005A" w:rsidRPr="00882279" w:rsidRDefault="0064005A" w:rsidP="0064005A">
            <w:pPr>
              <w:contextualSpacing/>
              <w:jc w:val="center"/>
              <w:rPr>
                <w:sz w:val="20"/>
                <w:szCs w:val="20"/>
                <w:lang w:eastAsia="lv-LV"/>
              </w:rPr>
            </w:pPr>
            <w:r w:rsidRPr="00882279">
              <w:rPr>
                <w:sz w:val="20"/>
                <w:szCs w:val="20"/>
                <w:lang w:eastAsia="lv-LV"/>
              </w:rPr>
              <w:t>308.29</w:t>
            </w:r>
          </w:p>
        </w:tc>
        <w:tc>
          <w:tcPr>
            <w:tcW w:w="2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1F1F7A" w14:textId="77777777" w:rsidR="0064005A" w:rsidRPr="00882279" w:rsidRDefault="0064005A" w:rsidP="0064005A">
            <w:pPr>
              <w:contextualSpacing/>
              <w:jc w:val="center"/>
              <w:rPr>
                <w:sz w:val="20"/>
                <w:szCs w:val="20"/>
                <w:lang w:eastAsia="lv-LV"/>
              </w:rPr>
            </w:pPr>
            <w:r w:rsidRPr="00882279">
              <w:rPr>
                <w:sz w:val="20"/>
                <w:szCs w:val="20"/>
                <w:lang w:eastAsia="lv-LV"/>
              </w:rPr>
              <w:t>328.18</w:t>
            </w:r>
          </w:p>
        </w:tc>
        <w:tc>
          <w:tcPr>
            <w:tcW w:w="3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077B30" w14:textId="77777777" w:rsidR="0064005A" w:rsidRPr="00882279" w:rsidRDefault="0064005A" w:rsidP="0064005A">
            <w:pPr>
              <w:contextualSpacing/>
              <w:rPr>
                <w:sz w:val="20"/>
                <w:szCs w:val="20"/>
                <w:lang w:eastAsia="lv-LV"/>
              </w:rPr>
            </w:pPr>
            <w:r w:rsidRPr="00882279">
              <w:rPr>
                <w:sz w:val="20"/>
                <w:szCs w:val="20"/>
                <w:lang w:eastAsia="lv-LV"/>
              </w:rPr>
              <w:t> </w:t>
            </w:r>
          </w:p>
        </w:tc>
        <w:tc>
          <w:tcPr>
            <w:tcW w:w="2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0DC1A0"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4.00</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C9BACB"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C0FC2E8" w14:textId="77777777" w:rsidR="0064005A" w:rsidRPr="00882279" w:rsidRDefault="0064005A" w:rsidP="0064005A">
            <w:pPr>
              <w:contextualSpacing/>
              <w:jc w:val="center"/>
              <w:rPr>
                <w:sz w:val="20"/>
                <w:szCs w:val="20"/>
                <w:lang w:eastAsia="lv-LV"/>
              </w:rPr>
            </w:pPr>
            <w:r w:rsidRPr="00882279">
              <w:rPr>
                <w:sz w:val="20"/>
                <w:szCs w:val="20"/>
                <w:lang w:eastAsia="lv-LV"/>
              </w:rPr>
              <w:t>X</w:t>
            </w:r>
          </w:p>
        </w:tc>
        <w:tc>
          <w:tcPr>
            <w:tcW w:w="3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B50ADC" w14:textId="77777777" w:rsidR="0064005A" w:rsidRPr="00882279" w:rsidRDefault="0064005A" w:rsidP="0064005A">
            <w:pPr>
              <w:contextualSpacing/>
              <w:jc w:val="center"/>
              <w:rPr>
                <w:sz w:val="20"/>
                <w:szCs w:val="20"/>
                <w:lang w:eastAsia="lv-LV"/>
              </w:rPr>
            </w:pPr>
          </w:p>
        </w:tc>
        <w:tc>
          <w:tcPr>
            <w:tcW w:w="103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6E65D4" w14:textId="77777777" w:rsidR="0064005A" w:rsidRPr="00882279" w:rsidRDefault="0064005A" w:rsidP="0064005A">
            <w:pPr>
              <w:contextualSpacing/>
              <w:jc w:val="center"/>
              <w:rPr>
                <w:sz w:val="20"/>
                <w:szCs w:val="20"/>
                <w:lang w:eastAsia="lv-LV"/>
              </w:rPr>
            </w:pPr>
          </w:p>
        </w:tc>
      </w:tr>
      <w:tr w:rsidR="0064005A" w:rsidRPr="00882279" w14:paraId="684E0128" w14:textId="77777777" w:rsidTr="0064005A">
        <w:trPr>
          <w:trHeight w:val="510"/>
        </w:trPr>
        <w:tc>
          <w:tcPr>
            <w:tcW w:w="70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587851" w14:textId="77777777" w:rsidR="0064005A" w:rsidRPr="00882279" w:rsidRDefault="0064005A" w:rsidP="0064005A">
            <w:pPr>
              <w:contextualSpacing/>
              <w:jc w:val="center"/>
              <w:rPr>
                <w:sz w:val="20"/>
                <w:szCs w:val="20"/>
                <w:lang w:eastAsia="lv-LV"/>
              </w:rPr>
            </w:pPr>
            <w:r w:rsidRPr="00882279">
              <w:rPr>
                <w:sz w:val="20"/>
                <w:szCs w:val="20"/>
                <w:lang w:eastAsia="lv-LV"/>
              </w:rPr>
              <w:t xml:space="preserve">Abdominālā ķirurģija un </w:t>
            </w:r>
            <w:proofErr w:type="spellStart"/>
            <w:r w:rsidRPr="00882279">
              <w:rPr>
                <w:sz w:val="20"/>
                <w:szCs w:val="20"/>
                <w:lang w:eastAsia="lv-LV"/>
              </w:rPr>
              <w:t>proktoloģija</w:t>
            </w:r>
            <w:proofErr w:type="spellEnd"/>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0C90B2"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21027</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F17CB44" w14:textId="77777777" w:rsidR="0064005A" w:rsidRPr="00882279" w:rsidRDefault="0064005A" w:rsidP="0064005A">
            <w:pPr>
              <w:contextualSpacing/>
              <w:jc w:val="center"/>
              <w:rPr>
                <w:sz w:val="20"/>
                <w:szCs w:val="20"/>
                <w:lang w:eastAsia="lv-LV"/>
              </w:rPr>
            </w:pPr>
            <w:r w:rsidRPr="00882279">
              <w:rPr>
                <w:sz w:val="20"/>
                <w:szCs w:val="20"/>
                <w:lang w:eastAsia="lv-LV"/>
              </w:rPr>
              <w:t>*</w:t>
            </w:r>
          </w:p>
        </w:tc>
        <w:tc>
          <w:tcPr>
            <w:tcW w:w="8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DDB7F0" w14:textId="77777777" w:rsidR="0064005A" w:rsidRPr="00882279" w:rsidRDefault="0064005A" w:rsidP="0064005A">
            <w:pPr>
              <w:contextualSpacing/>
              <w:rPr>
                <w:sz w:val="20"/>
                <w:szCs w:val="20"/>
                <w:lang w:eastAsia="lv-LV"/>
              </w:rPr>
            </w:pPr>
            <w:r w:rsidRPr="00882279">
              <w:rPr>
                <w:sz w:val="20"/>
                <w:szCs w:val="20"/>
                <w:lang w:eastAsia="lv-LV"/>
              </w:rPr>
              <w:t>Aknu biopsija</w:t>
            </w:r>
          </w:p>
        </w:tc>
        <w:tc>
          <w:tcPr>
            <w:tcW w:w="2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E6298F" w14:textId="77777777" w:rsidR="0064005A" w:rsidRPr="00882279" w:rsidRDefault="0064005A" w:rsidP="0064005A">
            <w:pPr>
              <w:contextualSpacing/>
              <w:jc w:val="center"/>
              <w:rPr>
                <w:sz w:val="20"/>
                <w:szCs w:val="20"/>
                <w:lang w:eastAsia="lv-LV"/>
              </w:rPr>
            </w:pPr>
            <w:r w:rsidRPr="00882279">
              <w:rPr>
                <w:sz w:val="20"/>
                <w:szCs w:val="20"/>
                <w:lang w:eastAsia="lv-LV"/>
              </w:rPr>
              <w:t>138.55</w:t>
            </w:r>
          </w:p>
        </w:tc>
        <w:tc>
          <w:tcPr>
            <w:tcW w:w="2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D535B5" w14:textId="77777777" w:rsidR="0064005A" w:rsidRPr="00882279" w:rsidRDefault="0064005A" w:rsidP="0064005A">
            <w:pPr>
              <w:contextualSpacing/>
              <w:jc w:val="center"/>
              <w:rPr>
                <w:sz w:val="20"/>
                <w:szCs w:val="20"/>
                <w:lang w:eastAsia="lv-LV"/>
              </w:rPr>
            </w:pPr>
            <w:r w:rsidRPr="00882279">
              <w:rPr>
                <w:sz w:val="20"/>
                <w:szCs w:val="20"/>
                <w:lang w:eastAsia="lv-LV"/>
              </w:rPr>
              <w:t>153.86</w:t>
            </w:r>
          </w:p>
        </w:tc>
        <w:tc>
          <w:tcPr>
            <w:tcW w:w="3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7A23D2" w14:textId="77777777" w:rsidR="0064005A" w:rsidRPr="00882279" w:rsidRDefault="0064005A" w:rsidP="0064005A">
            <w:pPr>
              <w:contextualSpacing/>
              <w:rPr>
                <w:sz w:val="20"/>
                <w:szCs w:val="20"/>
                <w:lang w:eastAsia="lv-LV"/>
              </w:rPr>
            </w:pPr>
            <w:r w:rsidRPr="00882279">
              <w:rPr>
                <w:sz w:val="20"/>
                <w:szCs w:val="20"/>
                <w:lang w:eastAsia="lv-LV"/>
              </w:rPr>
              <w:t> </w:t>
            </w:r>
          </w:p>
        </w:tc>
        <w:tc>
          <w:tcPr>
            <w:tcW w:w="2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BCD234"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4.00</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D90775"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6FFEE64" w14:textId="77777777" w:rsidR="0064005A" w:rsidRPr="00882279" w:rsidRDefault="0064005A" w:rsidP="0064005A">
            <w:pPr>
              <w:contextualSpacing/>
              <w:jc w:val="center"/>
              <w:rPr>
                <w:sz w:val="20"/>
                <w:szCs w:val="20"/>
                <w:lang w:eastAsia="lv-LV"/>
              </w:rPr>
            </w:pPr>
            <w:r w:rsidRPr="00882279">
              <w:rPr>
                <w:sz w:val="20"/>
                <w:szCs w:val="20"/>
                <w:lang w:eastAsia="lv-LV"/>
              </w:rPr>
              <w:t>X</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36958D5"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103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B81A96F" w14:textId="77777777" w:rsidR="0064005A" w:rsidRPr="00882279" w:rsidRDefault="0064005A" w:rsidP="0064005A">
            <w:pPr>
              <w:contextualSpacing/>
              <w:jc w:val="center"/>
              <w:rPr>
                <w:sz w:val="20"/>
                <w:szCs w:val="20"/>
                <w:lang w:eastAsia="lv-LV"/>
              </w:rPr>
            </w:pPr>
          </w:p>
        </w:tc>
      </w:tr>
      <w:tr w:rsidR="0064005A" w:rsidRPr="00882279" w14:paraId="1949A62D" w14:textId="77777777" w:rsidTr="0064005A">
        <w:trPr>
          <w:trHeight w:val="476"/>
        </w:trPr>
        <w:tc>
          <w:tcPr>
            <w:tcW w:w="70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8F42DC"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Sirds asinsvadu sistēma</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04B7E7"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06062</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2100BC9"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w:t>
            </w: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A0E307" w14:textId="77777777" w:rsidR="0064005A" w:rsidRPr="00882279" w:rsidRDefault="0064005A" w:rsidP="0064005A">
            <w:pPr>
              <w:contextualSpacing/>
              <w:rPr>
                <w:color w:val="000000"/>
                <w:sz w:val="20"/>
                <w:szCs w:val="20"/>
                <w:lang w:eastAsia="lv-LV"/>
              </w:rPr>
            </w:pPr>
            <w:proofErr w:type="spellStart"/>
            <w:r w:rsidRPr="00882279">
              <w:rPr>
                <w:color w:val="000000"/>
                <w:sz w:val="20"/>
                <w:szCs w:val="20"/>
                <w:lang w:eastAsia="lv-LV"/>
              </w:rPr>
              <w:t>Radiofrekventā</w:t>
            </w:r>
            <w:proofErr w:type="spellEnd"/>
            <w:r w:rsidRPr="00882279">
              <w:rPr>
                <w:color w:val="000000"/>
                <w:sz w:val="20"/>
                <w:szCs w:val="20"/>
                <w:lang w:eastAsia="lv-LV"/>
              </w:rPr>
              <w:t xml:space="preserve"> katetra ablācija ar </w:t>
            </w:r>
            <w:proofErr w:type="spellStart"/>
            <w:r w:rsidRPr="00882279">
              <w:rPr>
                <w:color w:val="000000"/>
                <w:sz w:val="20"/>
                <w:szCs w:val="20"/>
                <w:lang w:eastAsia="lv-LV"/>
              </w:rPr>
              <w:t>trīsdimensiju</w:t>
            </w:r>
            <w:proofErr w:type="spellEnd"/>
            <w:r w:rsidRPr="00882279">
              <w:rPr>
                <w:color w:val="000000"/>
                <w:sz w:val="20"/>
                <w:szCs w:val="20"/>
                <w:lang w:eastAsia="lv-LV"/>
              </w:rPr>
              <w:t xml:space="preserve"> potenciālu reģistrācijas lietošanu</w:t>
            </w:r>
          </w:p>
        </w:tc>
        <w:tc>
          <w:tcPr>
            <w:tcW w:w="24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32688C"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368.19</w:t>
            </w:r>
          </w:p>
        </w:tc>
        <w:tc>
          <w:tcPr>
            <w:tcW w:w="2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FE19701" w14:textId="77777777" w:rsidR="0064005A" w:rsidRPr="00882279" w:rsidRDefault="0064005A" w:rsidP="0064005A">
            <w:pPr>
              <w:contextualSpacing/>
              <w:jc w:val="center"/>
              <w:rPr>
                <w:sz w:val="20"/>
                <w:szCs w:val="20"/>
                <w:lang w:eastAsia="lv-LV"/>
              </w:rPr>
            </w:pPr>
            <w:r w:rsidRPr="00882279">
              <w:rPr>
                <w:sz w:val="20"/>
                <w:szCs w:val="20"/>
                <w:lang w:eastAsia="lv-LV"/>
              </w:rPr>
              <w:t>384.25</w:t>
            </w:r>
          </w:p>
        </w:tc>
        <w:tc>
          <w:tcPr>
            <w:tcW w:w="332" w:type="pct"/>
            <w:tcBorders>
              <w:top w:val="single" w:sz="4" w:space="0" w:color="000000"/>
              <w:left w:val="single" w:sz="4" w:space="0" w:color="000000"/>
              <w:bottom w:val="single" w:sz="4" w:space="0" w:color="000000"/>
              <w:right w:val="single" w:sz="4" w:space="0" w:color="auto"/>
            </w:tcBorders>
            <w:shd w:val="clear" w:color="auto" w:fill="auto"/>
            <w:vAlign w:val="center"/>
            <w:hideMark/>
          </w:tcPr>
          <w:p w14:paraId="6C6ADA87"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 </w:t>
            </w:r>
          </w:p>
        </w:tc>
        <w:tc>
          <w:tcPr>
            <w:tcW w:w="262"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A4E4CBA"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4.00</w:t>
            </w:r>
          </w:p>
        </w:tc>
        <w:tc>
          <w:tcPr>
            <w:tcW w:w="292"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08E253C4"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 </w:t>
            </w:r>
          </w:p>
        </w:tc>
        <w:tc>
          <w:tcPr>
            <w:tcW w:w="2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B431A9" w14:textId="77777777" w:rsidR="0064005A" w:rsidRPr="00882279" w:rsidRDefault="0064005A" w:rsidP="0064005A">
            <w:pPr>
              <w:contextualSpacing/>
              <w:jc w:val="center"/>
              <w:rPr>
                <w:color w:val="000000"/>
                <w:sz w:val="20"/>
                <w:szCs w:val="20"/>
                <w:lang w:eastAsia="lv-LV"/>
              </w:rPr>
            </w:pPr>
          </w:p>
        </w:tc>
        <w:tc>
          <w:tcPr>
            <w:tcW w:w="3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E207B9" w14:textId="77777777" w:rsidR="0064005A" w:rsidRPr="00882279" w:rsidRDefault="0064005A" w:rsidP="0064005A">
            <w:pPr>
              <w:contextualSpacing/>
              <w:jc w:val="center"/>
              <w:rPr>
                <w:sz w:val="20"/>
                <w:szCs w:val="20"/>
                <w:lang w:eastAsia="lv-LV"/>
              </w:rPr>
            </w:pPr>
          </w:p>
        </w:tc>
        <w:tc>
          <w:tcPr>
            <w:tcW w:w="103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4F0A43" w14:textId="77777777" w:rsidR="0064005A" w:rsidRPr="00882279" w:rsidRDefault="0064005A" w:rsidP="0064005A">
            <w:pPr>
              <w:contextualSpacing/>
              <w:jc w:val="center"/>
              <w:rPr>
                <w:sz w:val="20"/>
                <w:szCs w:val="20"/>
                <w:lang w:eastAsia="lv-LV"/>
              </w:rPr>
            </w:pPr>
          </w:p>
        </w:tc>
      </w:tr>
      <w:tr w:rsidR="0064005A" w:rsidRPr="00882279" w14:paraId="6A637C4D" w14:textId="77777777" w:rsidTr="0064005A">
        <w:trPr>
          <w:trHeight w:val="205"/>
        </w:trPr>
        <w:tc>
          <w:tcPr>
            <w:tcW w:w="5000" w:type="pct"/>
            <w:gridSpan w:val="12"/>
            <w:tcBorders>
              <w:top w:val="single" w:sz="4" w:space="0" w:color="000000"/>
              <w:left w:val="single" w:sz="4" w:space="0" w:color="000000"/>
              <w:bottom w:val="single" w:sz="4" w:space="0" w:color="000000"/>
              <w:right w:val="single" w:sz="4" w:space="0" w:color="000000"/>
            </w:tcBorders>
            <w:shd w:val="clear" w:color="auto" w:fill="auto"/>
            <w:vAlign w:val="center"/>
          </w:tcPr>
          <w:p w14:paraId="3978CD29" w14:textId="77777777" w:rsidR="0064005A" w:rsidRPr="00882279" w:rsidRDefault="0064005A" w:rsidP="0064005A">
            <w:pPr>
              <w:contextualSpacing/>
              <w:rPr>
                <w:sz w:val="20"/>
                <w:szCs w:val="20"/>
                <w:lang w:eastAsia="lv-LV"/>
              </w:rPr>
            </w:pPr>
            <w:r w:rsidRPr="00882279">
              <w:rPr>
                <w:sz w:val="20"/>
                <w:szCs w:val="20"/>
                <w:lang w:eastAsia="lv-LV"/>
              </w:rPr>
              <w:t xml:space="preserve">Piezīmes. </w:t>
            </w:r>
            <w:r w:rsidRPr="00882279">
              <w:rPr>
                <w:sz w:val="20"/>
                <w:szCs w:val="20"/>
              </w:rPr>
              <w:t>Manipulācijas, kuras ir iekļautas MK noteikumu 5.pielikumā kā Dienas stacionārā veicamas operācijas: Manipulāciju sarakstā labota nepilnība un papildinās  ar Pacienta līdzmaksājumu.</w:t>
            </w:r>
          </w:p>
        </w:tc>
      </w:tr>
    </w:tbl>
    <w:p w14:paraId="05A49115" w14:textId="77777777" w:rsidR="0064005A" w:rsidRDefault="0064005A" w:rsidP="0064005A">
      <w:pPr>
        <w:contextualSpacing/>
        <w:rPr>
          <w:b/>
          <w:bCs/>
          <w:color w:val="000000"/>
          <w:sz w:val="20"/>
          <w:szCs w:val="20"/>
          <w:lang w:eastAsia="lv-LV"/>
        </w:rPr>
      </w:pPr>
    </w:p>
    <w:p w14:paraId="68CC8EA3" w14:textId="5CDF9DA7" w:rsidR="0064005A" w:rsidRPr="00882279" w:rsidRDefault="0064005A" w:rsidP="0064005A">
      <w:pPr>
        <w:pStyle w:val="ListParagraph"/>
        <w:widowControl/>
        <w:numPr>
          <w:ilvl w:val="0"/>
          <w:numId w:val="24"/>
        </w:numPr>
        <w:autoSpaceDE/>
        <w:autoSpaceDN/>
        <w:contextualSpacing/>
        <w:rPr>
          <w:b/>
          <w:bCs/>
          <w:color w:val="000000"/>
          <w:sz w:val="20"/>
          <w:szCs w:val="20"/>
          <w:lang w:eastAsia="lv-LV"/>
        </w:rPr>
      </w:pPr>
      <w:r w:rsidRPr="00882279">
        <w:rPr>
          <w:b/>
          <w:bCs/>
          <w:color w:val="000000"/>
          <w:sz w:val="20"/>
          <w:szCs w:val="20"/>
          <w:lang w:eastAsia="lv-LV"/>
        </w:rPr>
        <w:t>Sadalītas manipulācijas</w:t>
      </w:r>
    </w:p>
    <w:p w14:paraId="0A8904B2" w14:textId="77777777" w:rsidR="0064005A" w:rsidRPr="00882279" w:rsidRDefault="0064005A" w:rsidP="0064005A">
      <w:pPr>
        <w:pStyle w:val="ListParagraph"/>
        <w:contextualSpacing/>
        <w:rPr>
          <w:b/>
          <w:bCs/>
          <w:color w:val="000000"/>
          <w:sz w:val="20"/>
          <w:szCs w:val="20"/>
          <w:lang w:eastAsia="lv-LV"/>
        </w:rPr>
      </w:pPr>
    </w:p>
    <w:tbl>
      <w:tblPr>
        <w:tblW w:w="5000" w:type="pct"/>
        <w:tblLayout w:type="fixed"/>
        <w:tblLook w:val="04A0" w:firstRow="1" w:lastRow="0" w:firstColumn="1" w:lastColumn="0" w:noHBand="0" w:noVBand="1"/>
      </w:tblPr>
      <w:tblGrid>
        <w:gridCol w:w="1556"/>
        <w:gridCol w:w="992"/>
        <w:gridCol w:w="566"/>
        <w:gridCol w:w="2696"/>
        <w:gridCol w:w="738"/>
        <w:gridCol w:w="732"/>
        <w:gridCol w:w="651"/>
        <w:gridCol w:w="709"/>
        <w:gridCol w:w="709"/>
        <w:gridCol w:w="709"/>
        <w:gridCol w:w="852"/>
        <w:gridCol w:w="3680"/>
      </w:tblGrid>
      <w:tr w:rsidR="004D1B9D" w:rsidRPr="00882279" w14:paraId="15D57C1E" w14:textId="77777777" w:rsidTr="004D1B9D">
        <w:trPr>
          <w:trHeight w:val="300"/>
          <w:tblHeader/>
        </w:trPr>
        <w:tc>
          <w:tcPr>
            <w:tcW w:w="533"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585CF58"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Sadaļa</w:t>
            </w:r>
          </w:p>
        </w:tc>
        <w:tc>
          <w:tcPr>
            <w:tcW w:w="340"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39704307" w14:textId="77777777" w:rsidR="0064005A" w:rsidRPr="00882279" w:rsidRDefault="0064005A" w:rsidP="0064005A">
            <w:pPr>
              <w:contextualSpacing/>
              <w:jc w:val="center"/>
              <w:rPr>
                <w:b/>
                <w:bCs/>
                <w:color w:val="000000"/>
                <w:sz w:val="20"/>
                <w:szCs w:val="20"/>
                <w:lang w:eastAsia="lv-LV"/>
              </w:rPr>
            </w:pPr>
            <w:proofErr w:type="spellStart"/>
            <w:r w:rsidRPr="00882279">
              <w:rPr>
                <w:b/>
                <w:bCs/>
                <w:color w:val="000000"/>
                <w:sz w:val="20"/>
                <w:szCs w:val="20"/>
                <w:lang w:eastAsia="lv-LV"/>
              </w:rPr>
              <w:t>Manip</w:t>
            </w:r>
            <w:proofErr w:type="spellEnd"/>
            <w:r w:rsidRPr="00882279">
              <w:rPr>
                <w:b/>
                <w:bCs/>
                <w:color w:val="000000"/>
                <w:sz w:val="20"/>
                <w:szCs w:val="20"/>
                <w:lang w:eastAsia="lv-LV"/>
              </w:rPr>
              <w:t xml:space="preserve"> . kods</w:t>
            </w:r>
          </w:p>
        </w:tc>
        <w:tc>
          <w:tcPr>
            <w:tcW w:w="194"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22C83824"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 vai **</w:t>
            </w:r>
          </w:p>
        </w:tc>
        <w:tc>
          <w:tcPr>
            <w:tcW w:w="924"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61E7353"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Manipulācijas nosaukums</w:t>
            </w:r>
          </w:p>
        </w:tc>
        <w:tc>
          <w:tcPr>
            <w:tcW w:w="253"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093B247A"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Tarifs (</w:t>
            </w:r>
            <w:proofErr w:type="spellStart"/>
            <w:r w:rsidRPr="00882279">
              <w:rPr>
                <w:b/>
                <w:bCs/>
                <w:color w:val="000000"/>
                <w:sz w:val="20"/>
                <w:szCs w:val="20"/>
                <w:lang w:eastAsia="lv-LV"/>
              </w:rPr>
              <w:t>euro</w:t>
            </w:r>
            <w:proofErr w:type="spellEnd"/>
            <w:r w:rsidRPr="00882279">
              <w:rPr>
                <w:b/>
                <w:bCs/>
                <w:color w:val="000000"/>
                <w:sz w:val="20"/>
                <w:szCs w:val="20"/>
                <w:lang w:eastAsia="lv-LV"/>
              </w:rPr>
              <w:t>)</w:t>
            </w:r>
          </w:p>
        </w:tc>
        <w:tc>
          <w:tcPr>
            <w:tcW w:w="251"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3CF31065"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2021. gada algas</w:t>
            </w:r>
          </w:p>
        </w:tc>
        <w:tc>
          <w:tcPr>
            <w:tcW w:w="709" w:type="pct"/>
            <w:gridSpan w:val="3"/>
            <w:tcBorders>
              <w:top w:val="single" w:sz="4" w:space="0" w:color="auto"/>
              <w:left w:val="nil"/>
              <w:bottom w:val="single" w:sz="4" w:space="0" w:color="auto"/>
              <w:right w:val="single" w:sz="4" w:space="0" w:color="auto"/>
            </w:tcBorders>
            <w:shd w:val="clear" w:color="000000" w:fill="FCE4D6"/>
            <w:vAlign w:val="center"/>
            <w:hideMark/>
          </w:tcPr>
          <w:p w14:paraId="53C8D5BF"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 xml:space="preserve">Pacienta </w:t>
            </w:r>
            <w:proofErr w:type="spellStart"/>
            <w:r w:rsidRPr="00882279">
              <w:rPr>
                <w:b/>
                <w:bCs/>
                <w:color w:val="000000"/>
                <w:sz w:val="20"/>
                <w:szCs w:val="20"/>
                <w:lang w:eastAsia="lv-LV"/>
              </w:rPr>
              <w:t>līdzmaksājums</w:t>
            </w:r>
            <w:proofErr w:type="spellEnd"/>
            <w:r w:rsidRPr="00882279">
              <w:rPr>
                <w:b/>
                <w:bCs/>
                <w:color w:val="000000"/>
                <w:sz w:val="20"/>
                <w:szCs w:val="20"/>
                <w:lang w:eastAsia="lv-LV"/>
              </w:rPr>
              <w:t xml:space="preserve"> (</w:t>
            </w:r>
            <w:proofErr w:type="spellStart"/>
            <w:r w:rsidRPr="00882279">
              <w:rPr>
                <w:b/>
                <w:bCs/>
                <w:color w:val="000000"/>
                <w:sz w:val="20"/>
                <w:szCs w:val="20"/>
                <w:lang w:eastAsia="lv-LV"/>
              </w:rPr>
              <w:t>euro</w:t>
            </w:r>
            <w:proofErr w:type="spellEnd"/>
            <w:r w:rsidRPr="00882279">
              <w:rPr>
                <w:b/>
                <w:bCs/>
                <w:color w:val="000000"/>
                <w:sz w:val="20"/>
                <w:szCs w:val="20"/>
                <w:lang w:eastAsia="lv-LV"/>
              </w:rPr>
              <w:t>)</w:t>
            </w:r>
          </w:p>
        </w:tc>
        <w:tc>
          <w:tcPr>
            <w:tcW w:w="243"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5ABCDF2B" w14:textId="77777777" w:rsidR="0064005A" w:rsidRPr="004D1B9D" w:rsidRDefault="0064005A" w:rsidP="0064005A">
            <w:pPr>
              <w:contextualSpacing/>
              <w:jc w:val="center"/>
              <w:rPr>
                <w:b/>
                <w:bCs/>
                <w:color w:val="000000"/>
                <w:sz w:val="16"/>
                <w:szCs w:val="20"/>
                <w:lang w:eastAsia="lv-LV"/>
              </w:rPr>
            </w:pPr>
            <w:r w:rsidRPr="004D1B9D">
              <w:rPr>
                <w:b/>
                <w:bCs/>
                <w:color w:val="000000"/>
                <w:sz w:val="16"/>
                <w:szCs w:val="20"/>
                <w:lang w:eastAsia="lv-LV"/>
              </w:rPr>
              <w:t xml:space="preserve">Lielās ķirurģ . </w:t>
            </w:r>
            <w:proofErr w:type="spellStart"/>
            <w:r w:rsidRPr="004D1B9D">
              <w:rPr>
                <w:b/>
                <w:bCs/>
                <w:color w:val="000000"/>
                <w:sz w:val="16"/>
                <w:szCs w:val="20"/>
                <w:lang w:eastAsia="lv-LV"/>
              </w:rPr>
              <w:t>oper</w:t>
            </w:r>
            <w:proofErr w:type="spellEnd"/>
            <w:r w:rsidRPr="004D1B9D">
              <w:rPr>
                <w:b/>
                <w:bCs/>
                <w:color w:val="000000"/>
                <w:sz w:val="16"/>
                <w:szCs w:val="20"/>
                <w:lang w:eastAsia="lv-LV"/>
              </w:rPr>
              <w:t>.</w:t>
            </w:r>
          </w:p>
        </w:tc>
        <w:tc>
          <w:tcPr>
            <w:tcW w:w="292"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1ACA6C36" w14:textId="77777777" w:rsidR="0064005A" w:rsidRPr="004D1B9D" w:rsidRDefault="0064005A" w:rsidP="0064005A">
            <w:pPr>
              <w:contextualSpacing/>
              <w:jc w:val="center"/>
              <w:rPr>
                <w:b/>
                <w:bCs/>
                <w:color w:val="000000"/>
                <w:sz w:val="16"/>
                <w:szCs w:val="20"/>
                <w:lang w:eastAsia="lv-LV"/>
              </w:rPr>
            </w:pPr>
            <w:r w:rsidRPr="004D1B9D">
              <w:rPr>
                <w:b/>
                <w:bCs/>
                <w:color w:val="000000"/>
                <w:sz w:val="16"/>
                <w:szCs w:val="20"/>
                <w:lang w:eastAsia="lv-LV"/>
              </w:rPr>
              <w:t xml:space="preserve">Ģimenes ārsta praksei </w:t>
            </w:r>
            <w:proofErr w:type="spellStart"/>
            <w:r w:rsidRPr="004D1B9D">
              <w:rPr>
                <w:b/>
                <w:bCs/>
                <w:color w:val="000000"/>
                <w:sz w:val="16"/>
                <w:szCs w:val="20"/>
                <w:lang w:eastAsia="lv-LV"/>
              </w:rPr>
              <w:t>apmaks</w:t>
            </w:r>
            <w:proofErr w:type="spellEnd"/>
            <w:r w:rsidRPr="004D1B9D">
              <w:rPr>
                <w:b/>
                <w:bCs/>
                <w:color w:val="000000"/>
                <w:sz w:val="16"/>
                <w:szCs w:val="20"/>
                <w:lang w:eastAsia="lv-LV"/>
              </w:rPr>
              <w:t xml:space="preserve">. </w:t>
            </w:r>
            <w:proofErr w:type="spellStart"/>
            <w:r w:rsidRPr="004D1B9D">
              <w:rPr>
                <w:b/>
                <w:bCs/>
                <w:color w:val="000000"/>
                <w:sz w:val="16"/>
                <w:szCs w:val="20"/>
                <w:lang w:eastAsia="lv-LV"/>
              </w:rPr>
              <w:t>manip</w:t>
            </w:r>
            <w:proofErr w:type="spellEnd"/>
          </w:p>
        </w:tc>
        <w:tc>
          <w:tcPr>
            <w:tcW w:w="1261"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62A60332" w14:textId="77777777" w:rsidR="0064005A" w:rsidRPr="00882279" w:rsidRDefault="0064005A" w:rsidP="0064005A">
            <w:pPr>
              <w:contextualSpacing/>
              <w:jc w:val="center"/>
              <w:rPr>
                <w:b/>
                <w:bCs/>
                <w:sz w:val="20"/>
                <w:szCs w:val="20"/>
                <w:lang w:eastAsia="lv-LV"/>
              </w:rPr>
            </w:pPr>
            <w:r w:rsidRPr="00882279">
              <w:rPr>
                <w:b/>
                <w:bCs/>
                <w:sz w:val="20"/>
                <w:szCs w:val="20"/>
                <w:lang w:eastAsia="lv-LV"/>
              </w:rPr>
              <w:t>Apmaksas nosacījumi</w:t>
            </w:r>
          </w:p>
        </w:tc>
      </w:tr>
      <w:tr w:rsidR="004D1B9D" w:rsidRPr="00882279" w14:paraId="6CEC674F" w14:textId="77777777" w:rsidTr="004D1B9D">
        <w:trPr>
          <w:trHeight w:val="546"/>
        </w:trPr>
        <w:tc>
          <w:tcPr>
            <w:tcW w:w="533" w:type="pct"/>
            <w:vMerge/>
            <w:tcBorders>
              <w:top w:val="single" w:sz="4" w:space="0" w:color="auto"/>
              <w:left w:val="single" w:sz="4" w:space="0" w:color="auto"/>
              <w:bottom w:val="single" w:sz="4" w:space="0" w:color="auto"/>
              <w:right w:val="single" w:sz="4" w:space="0" w:color="auto"/>
            </w:tcBorders>
            <w:vAlign w:val="center"/>
            <w:hideMark/>
          </w:tcPr>
          <w:p w14:paraId="3A075467" w14:textId="77777777" w:rsidR="0064005A" w:rsidRPr="00882279" w:rsidRDefault="0064005A" w:rsidP="0064005A">
            <w:pPr>
              <w:contextualSpacing/>
              <w:rPr>
                <w:b/>
                <w:bCs/>
                <w:color w:val="000000"/>
                <w:sz w:val="20"/>
                <w:szCs w:val="20"/>
                <w:lang w:eastAsia="lv-LV"/>
              </w:rPr>
            </w:pPr>
          </w:p>
        </w:tc>
        <w:tc>
          <w:tcPr>
            <w:tcW w:w="340" w:type="pct"/>
            <w:vMerge/>
            <w:tcBorders>
              <w:top w:val="single" w:sz="4" w:space="0" w:color="auto"/>
              <w:left w:val="single" w:sz="4" w:space="0" w:color="auto"/>
              <w:bottom w:val="single" w:sz="4" w:space="0" w:color="auto"/>
              <w:right w:val="single" w:sz="4" w:space="0" w:color="auto"/>
            </w:tcBorders>
            <w:vAlign w:val="center"/>
            <w:hideMark/>
          </w:tcPr>
          <w:p w14:paraId="463DD486" w14:textId="77777777" w:rsidR="0064005A" w:rsidRPr="00882279" w:rsidRDefault="0064005A" w:rsidP="0064005A">
            <w:pPr>
              <w:contextualSpacing/>
              <w:rPr>
                <w:b/>
                <w:bCs/>
                <w:color w:val="000000"/>
                <w:sz w:val="20"/>
                <w:szCs w:val="20"/>
                <w:lang w:eastAsia="lv-LV"/>
              </w:rPr>
            </w:pPr>
          </w:p>
        </w:tc>
        <w:tc>
          <w:tcPr>
            <w:tcW w:w="194" w:type="pct"/>
            <w:vMerge/>
            <w:tcBorders>
              <w:top w:val="single" w:sz="4" w:space="0" w:color="auto"/>
              <w:left w:val="single" w:sz="4" w:space="0" w:color="auto"/>
              <w:bottom w:val="single" w:sz="4" w:space="0" w:color="auto"/>
              <w:right w:val="single" w:sz="4" w:space="0" w:color="auto"/>
            </w:tcBorders>
            <w:vAlign w:val="center"/>
            <w:hideMark/>
          </w:tcPr>
          <w:p w14:paraId="4D0F021A" w14:textId="77777777" w:rsidR="0064005A" w:rsidRPr="00882279" w:rsidRDefault="0064005A" w:rsidP="0064005A">
            <w:pPr>
              <w:contextualSpacing/>
              <w:rPr>
                <w:b/>
                <w:bCs/>
                <w:color w:val="000000"/>
                <w:sz w:val="20"/>
                <w:szCs w:val="20"/>
                <w:lang w:eastAsia="lv-LV"/>
              </w:rPr>
            </w:pPr>
          </w:p>
        </w:tc>
        <w:tc>
          <w:tcPr>
            <w:tcW w:w="924" w:type="pct"/>
            <w:vMerge/>
            <w:tcBorders>
              <w:top w:val="single" w:sz="4" w:space="0" w:color="auto"/>
              <w:left w:val="single" w:sz="4" w:space="0" w:color="auto"/>
              <w:bottom w:val="single" w:sz="4" w:space="0" w:color="auto"/>
              <w:right w:val="single" w:sz="4" w:space="0" w:color="auto"/>
            </w:tcBorders>
            <w:vAlign w:val="center"/>
            <w:hideMark/>
          </w:tcPr>
          <w:p w14:paraId="53D08F16" w14:textId="77777777" w:rsidR="0064005A" w:rsidRPr="00882279" w:rsidRDefault="0064005A" w:rsidP="0064005A">
            <w:pPr>
              <w:contextualSpacing/>
              <w:rPr>
                <w:b/>
                <w:bCs/>
                <w:color w:val="000000"/>
                <w:sz w:val="20"/>
                <w:szCs w:val="20"/>
                <w:lang w:eastAsia="lv-LV"/>
              </w:rPr>
            </w:pPr>
          </w:p>
        </w:tc>
        <w:tc>
          <w:tcPr>
            <w:tcW w:w="253" w:type="pct"/>
            <w:vMerge/>
            <w:tcBorders>
              <w:top w:val="single" w:sz="4" w:space="0" w:color="auto"/>
              <w:left w:val="single" w:sz="4" w:space="0" w:color="auto"/>
              <w:bottom w:val="single" w:sz="4" w:space="0" w:color="auto"/>
              <w:right w:val="single" w:sz="4" w:space="0" w:color="auto"/>
            </w:tcBorders>
            <w:vAlign w:val="center"/>
            <w:hideMark/>
          </w:tcPr>
          <w:p w14:paraId="030E3190" w14:textId="77777777" w:rsidR="0064005A" w:rsidRPr="00882279" w:rsidRDefault="0064005A" w:rsidP="0064005A">
            <w:pPr>
              <w:contextualSpacing/>
              <w:rPr>
                <w:b/>
                <w:bCs/>
                <w:color w:val="000000"/>
                <w:sz w:val="20"/>
                <w:szCs w:val="20"/>
                <w:lang w:eastAsia="lv-LV"/>
              </w:rPr>
            </w:pPr>
          </w:p>
        </w:tc>
        <w:tc>
          <w:tcPr>
            <w:tcW w:w="251" w:type="pct"/>
            <w:vMerge/>
            <w:tcBorders>
              <w:top w:val="single" w:sz="4" w:space="0" w:color="auto"/>
              <w:left w:val="single" w:sz="4" w:space="0" w:color="auto"/>
              <w:bottom w:val="single" w:sz="4" w:space="0" w:color="auto"/>
              <w:right w:val="single" w:sz="4" w:space="0" w:color="auto"/>
            </w:tcBorders>
            <w:vAlign w:val="center"/>
            <w:hideMark/>
          </w:tcPr>
          <w:p w14:paraId="52900A5F" w14:textId="77777777" w:rsidR="0064005A" w:rsidRPr="00882279" w:rsidRDefault="0064005A" w:rsidP="0064005A">
            <w:pPr>
              <w:contextualSpacing/>
              <w:rPr>
                <w:b/>
                <w:bCs/>
                <w:color w:val="000000"/>
                <w:sz w:val="20"/>
                <w:szCs w:val="20"/>
                <w:lang w:eastAsia="lv-LV"/>
              </w:rPr>
            </w:pPr>
          </w:p>
        </w:tc>
        <w:tc>
          <w:tcPr>
            <w:tcW w:w="223" w:type="pct"/>
            <w:tcBorders>
              <w:top w:val="nil"/>
              <w:left w:val="nil"/>
              <w:bottom w:val="single" w:sz="4" w:space="0" w:color="auto"/>
              <w:right w:val="single" w:sz="4" w:space="0" w:color="auto"/>
            </w:tcBorders>
            <w:shd w:val="clear" w:color="000000" w:fill="FCE4D6"/>
            <w:vAlign w:val="center"/>
            <w:hideMark/>
          </w:tcPr>
          <w:p w14:paraId="7AEACD08" w14:textId="77777777" w:rsidR="0064005A" w:rsidRPr="004D1B9D" w:rsidRDefault="0064005A" w:rsidP="0064005A">
            <w:pPr>
              <w:contextualSpacing/>
              <w:jc w:val="center"/>
              <w:rPr>
                <w:b/>
                <w:bCs/>
                <w:color w:val="000000"/>
                <w:sz w:val="16"/>
                <w:szCs w:val="20"/>
                <w:lang w:eastAsia="lv-LV"/>
              </w:rPr>
            </w:pPr>
            <w:proofErr w:type="spellStart"/>
            <w:r w:rsidRPr="004D1B9D">
              <w:rPr>
                <w:b/>
                <w:bCs/>
                <w:color w:val="000000"/>
                <w:sz w:val="16"/>
                <w:szCs w:val="20"/>
                <w:lang w:eastAsia="lv-LV"/>
              </w:rPr>
              <w:t>Ambulat</w:t>
            </w:r>
            <w:proofErr w:type="spellEnd"/>
            <w:r w:rsidRPr="004D1B9D">
              <w:rPr>
                <w:b/>
                <w:bCs/>
                <w:color w:val="000000"/>
                <w:sz w:val="16"/>
                <w:szCs w:val="20"/>
                <w:lang w:eastAsia="lv-LV"/>
              </w:rPr>
              <w:t xml:space="preserve">. </w:t>
            </w:r>
            <w:proofErr w:type="spellStart"/>
            <w:r w:rsidRPr="004D1B9D">
              <w:rPr>
                <w:b/>
                <w:bCs/>
                <w:color w:val="000000"/>
                <w:sz w:val="16"/>
                <w:szCs w:val="20"/>
                <w:lang w:eastAsia="lv-LV"/>
              </w:rPr>
              <w:t>pakalp</w:t>
            </w:r>
            <w:proofErr w:type="spellEnd"/>
            <w:r w:rsidRPr="004D1B9D">
              <w:rPr>
                <w:b/>
                <w:bCs/>
                <w:color w:val="000000"/>
                <w:sz w:val="16"/>
                <w:szCs w:val="20"/>
                <w:lang w:eastAsia="lv-LV"/>
              </w:rPr>
              <w:t>.</w:t>
            </w:r>
          </w:p>
        </w:tc>
        <w:tc>
          <w:tcPr>
            <w:tcW w:w="243" w:type="pct"/>
            <w:tcBorders>
              <w:top w:val="nil"/>
              <w:left w:val="nil"/>
              <w:bottom w:val="single" w:sz="4" w:space="0" w:color="auto"/>
              <w:right w:val="single" w:sz="4" w:space="0" w:color="auto"/>
            </w:tcBorders>
            <w:shd w:val="clear" w:color="000000" w:fill="FCE4D6"/>
            <w:vAlign w:val="center"/>
            <w:hideMark/>
          </w:tcPr>
          <w:p w14:paraId="1CC899AE" w14:textId="77777777" w:rsidR="0064005A" w:rsidRPr="004D1B9D" w:rsidRDefault="0064005A" w:rsidP="0064005A">
            <w:pPr>
              <w:contextualSpacing/>
              <w:jc w:val="center"/>
              <w:rPr>
                <w:b/>
                <w:bCs/>
                <w:color w:val="000000"/>
                <w:sz w:val="16"/>
                <w:szCs w:val="20"/>
                <w:lang w:eastAsia="lv-LV"/>
              </w:rPr>
            </w:pPr>
            <w:r w:rsidRPr="004D1B9D">
              <w:rPr>
                <w:b/>
                <w:bCs/>
                <w:color w:val="000000"/>
                <w:sz w:val="16"/>
                <w:szCs w:val="20"/>
                <w:lang w:eastAsia="lv-LV"/>
              </w:rPr>
              <w:t xml:space="preserve">Dienas </w:t>
            </w:r>
            <w:proofErr w:type="spellStart"/>
            <w:r w:rsidRPr="004D1B9D">
              <w:rPr>
                <w:b/>
                <w:bCs/>
                <w:color w:val="000000"/>
                <w:sz w:val="16"/>
                <w:szCs w:val="20"/>
                <w:lang w:eastAsia="lv-LV"/>
              </w:rPr>
              <w:t>stac</w:t>
            </w:r>
            <w:proofErr w:type="spellEnd"/>
            <w:r w:rsidRPr="004D1B9D">
              <w:rPr>
                <w:b/>
                <w:bCs/>
                <w:color w:val="000000"/>
                <w:sz w:val="16"/>
                <w:szCs w:val="20"/>
                <w:lang w:eastAsia="lv-LV"/>
              </w:rPr>
              <w:t xml:space="preserve">. </w:t>
            </w:r>
            <w:proofErr w:type="spellStart"/>
            <w:r w:rsidRPr="004D1B9D">
              <w:rPr>
                <w:b/>
                <w:bCs/>
                <w:color w:val="000000"/>
                <w:sz w:val="16"/>
                <w:szCs w:val="20"/>
                <w:lang w:eastAsia="lv-LV"/>
              </w:rPr>
              <w:t>pakalp</w:t>
            </w:r>
            <w:proofErr w:type="spellEnd"/>
            <w:r w:rsidRPr="004D1B9D">
              <w:rPr>
                <w:b/>
                <w:bCs/>
                <w:color w:val="000000"/>
                <w:sz w:val="16"/>
                <w:szCs w:val="20"/>
                <w:lang w:eastAsia="lv-LV"/>
              </w:rPr>
              <w:t xml:space="preserve"> .</w:t>
            </w:r>
          </w:p>
        </w:tc>
        <w:tc>
          <w:tcPr>
            <w:tcW w:w="243" w:type="pct"/>
            <w:tcBorders>
              <w:top w:val="nil"/>
              <w:left w:val="nil"/>
              <w:bottom w:val="single" w:sz="4" w:space="0" w:color="auto"/>
              <w:right w:val="single" w:sz="4" w:space="0" w:color="auto"/>
            </w:tcBorders>
            <w:shd w:val="clear" w:color="000000" w:fill="FCE4D6"/>
            <w:vAlign w:val="center"/>
            <w:hideMark/>
          </w:tcPr>
          <w:p w14:paraId="56BC5FBB" w14:textId="77777777" w:rsidR="0064005A" w:rsidRPr="004D1B9D" w:rsidRDefault="0064005A" w:rsidP="0064005A">
            <w:pPr>
              <w:contextualSpacing/>
              <w:jc w:val="center"/>
              <w:rPr>
                <w:b/>
                <w:bCs/>
                <w:color w:val="000000"/>
                <w:sz w:val="16"/>
                <w:szCs w:val="20"/>
                <w:lang w:eastAsia="lv-LV"/>
              </w:rPr>
            </w:pPr>
            <w:proofErr w:type="spellStart"/>
            <w:r w:rsidRPr="004D1B9D">
              <w:rPr>
                <w:b/>
                <w:bCs/>
                <w:color w:val="000000"/>
                <w:sz w:val="16"/>
                <w:szCs w:val="20"/>
                <w:lang w:eastAsia="lv-LV"/>
              </w:rPr>
              <w:t>Stacion</w:t>
            </w:r>
            <w:proofErr w:type="spellEnd"/>
            <w:r w:rsidRPr="004D1B9D">
              <w:rPr>
                <w:b/>
                <w:bCs/>
                <w:color w:val="000000"/>
                <w:sz w:val="16"/>
                <w:szCs w:val="20"/>
                <w:lang w:eastAsia="lv-LV"/>
              </w:rPr>
              <w:t xml:space="preserve">. </w:t>
            </w:r>
            <w:proofErr w:type="spellStart"/>
            <w:r w:rsidRPr="004D1B9D">
              <w:rPr>
                <w:b/>
                <w:bCs/>
                <w:color w:val="000000"/>
                <w:sz w:val="16"/>
                <w:szCs w:val="20"/>
                <w:lang w:eastAsia="lv-LV"/>
              </w:rPr>
              <w:t>pakalp</w:t>
            </w:r>
            <w:proofErr w:type="spellEnd"/>
            <w:r w:rsidRPr="004D1B9D">
              <w:rPr>
                <w:b/>
                <w:bCs/>
                <w:color w:val="000000"/>
                <w:sz w:val="16"/>
                <w:szCs w:val="20"/>
                <w:lang w:eastAsia="lv-LV"/>
              </w:rPr>
              <w:t>.</w:t>
            </w:r>
          </w:p>
        </w:tc>
        <w:tc>
          <w:tcPr>
            <w:tcW w:w="243" w:type="pct"/>
            <w:vMerge/>
            <w:tcBorders>
              <w:top w:val="single" w:sz="4" w:space="0" w:color="auto"/>
              <w:left w:val="single" w:sz="4" w:space="0" w:color="auto"/>
              <w:bottom w:val="single" w:sz="4" w:space="0" w:color="auto"/>
              <w:right w:val="single" w:sz="4" w:space="0" w:color="auto"/>
            </w:tcBorders>
            <w:vAlign w:val="center"/>
            <w:hideMark/>
          </w:tcPr>
          <w:p w14:paraId="13B179A1" w14:textId="77777777" w:rsidR="0064005A" w:rsidRPr="00882279" w:rsidRDefault="0064005A" w:rsidP="0064005A">
            <w:pPr>
              <w:contextualSpacing/>
              <w:rPr>
                <w:b/>
                <w:bCs/>
                <w:color w:val="000000"/>
                <w:sz w:val="20"/>
                <w:szCs w:val="20"/>
                <w:lang w:eastAsia="lv-LV"/>
              </w:rPr>
            </w:pPr>
          </w:p>
        </w:tc>
        <w:tc>
          <w:tcPr>
            <w:tcW w:w="292" w:type="pct"/>
            <w:vMerge/>
            <w:tcBorders>
              <w:top w:val="single" w:sz="4" w:space="0" w:color="auto"/>
              <w:left w:val="single" w:sz="4" w:space="0" w:color="auto"/>
              <w:bottom w:val="single" w:sz="4" w:space="0" w:color="auto"/>
              <w:right w:val="single" w:sz="4" w:space="0" w:color="auto"/>
            </w:tcBorders>
            <w:vAlign w:val="center"/>
            <w:hideMark/>
          </w:tcPr>
          <w:p w14:paraId="1A93D029" w14:textId="77777777" w:rsidR="0064005A" w:rsidRPr="00882279" w:rsidRDefault="0064005A" w:rsidP="0064005A">
            <w:pPr>
              <w:contextualSpacing/>
              <w:rPr>
                <w:b/>
                <w:bCs/>
                <w:color w:val="000000"/>
                <w:sz w:val="20"/>
                <w:szCs w:val="20"/>
                <w:lang w:eastAsia="lv-LV"/>
              </w:rPr>
            </w:pPr>
          </w:p>
        </w:tc>
        <w:tc>
          <w:tcPr>
            <w:tcW w:w="1261" w:type="pct"/>
            <w:vMerge/>
            <w:tcBorders>
              <w:top w:val="single" w:sz="4" w:space="0" w:color="auto"/>
              <w:left w:val="single" w:sz="4" w:space="0" w:color="auto"/>
              <w:bottom w:val="single" w:sz="4" w:space="0" w:color="auto"/>
              <w:right w:val="single" w:sz="4" w:space="0" w:color="auto"/>
            </w:tcBorders>
            <w:vAlign w:val="center"/>
            <w:hideMark/>
          </w:tcPr>
          <w:p w14:paraId="33A570FD" w14:textId="77777777" w:rsidR="0064005A" w:rsidRPr="00882279" w:rsidRDefault="0064005A" w:rsidP="0064005A">
            <w:pPr>
              <w:contextualSpacing/>
              <w:rPr>
                <w:b/>
                <w:bCs/>
                <w:sz w:val="20"/>
                <w:szCs w:val="20"/>
                <w:lang w:eastAsia="lv-LV"/>
              </w:rPr>
            </w:pPr>
          </w:p>
        </w:tc>
      </w:tr>
      <w:tr w:rsidR="004D1B9D" w:rsidRPr="00882279" w14:paraId="2457B0AD" w14:textId="77777777" w:rsidTr="0055505D">
        <w:trPr>
          <w:trHeight w:val="249"/>
        </w:trPr>
        <w:tc>
          <w:tcPr>
            <w:tcW w:w="5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4433E4" w14:textId="77777777" w:rsidR="0064005A" w:rsidRPr="00882279" w:rsidRDefault="0064005A" w:rsidP="0064005A">
            <w:pPr>
              <w:contextualSpacing/>
              <w:jc w:val="center"/>
              <w:rPr>
                <w:sz w:val="20"/>
                <w:szCs w:val="20"/>
                <w:lang w:eastAsia="lv-LV"/>
              </w:rPr>
            </w:pPr>
            <w:r w:rsidRPr="00882279">
              <w:rPr>
                <w:sz w:val="20"/>
                <w:szCs w:val="20"/>
                <w:lang w:eastAsia="lv-LV"/>
              </w:rPr>
              <w:t>Citās sadaļās neiekļautās manipulācijas</w:t>
            </w:r>
          </w:p>
        </w:tc>
        <w:tc>
          <w:tcPr>
            <w:tcW w:w="340"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78784C7"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60447</w:t>
            </w:r>
          </w:p>
        </w:tc>
        <w:tc>
          <w:tcPr>
            <w:tcW w:w="194"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4FD7CB0" w14:textId="77777777" w:rsidR="0064005A" w:rsidRPr="00882279" w:rsidRDefault="0064005A" w:rsidP="0064005A">
            <w:pPr>
              <w:contextualSpacing/>
              <w:jc w:val="center"/>
              <w:rPr>
                <w:color w:val="000000"/>
                <w:sz w:val="20"/>
                <w:szCs w:val="20"/>
                <w:lang w:eastAsia="lv-LV"/>
              </w:rPr>
            </w:pPr>
          </w:p>
        </w:tc>
        <w:tc>
          <w:tcPr>
            <w:tcW w:w="924" w:type="pc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3BA56732"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 xml:space="preserve">SAVA speciālista atkārtota konsultācija </w:t>
            </w:r>
            <w:r w:rsidRPr="00882279">
              <w:rPr>
                <w:strike/>
                <w:color w:val="FF0000"/>
                <w:sz w:val="20"/>
                <w:szCs w:val="20"/>
                <w:lang w:eastAsia="lv-LV"/>
              </w:rPr>
              <w:t>(klātienē vai</w:t>
            </w:r>
            <w:r w:rsidRPr="00882279">
              <w:rPr>
                <w:color w:val="FF0000"/>
                <w:sz w:val="20"/>
                <w:szCs w:val="20"/>
                <w:lang w:eastAsia="lv-LV"/>
              </w:rPr>
              <w:t xml:space="preserve"> </w:t>
            </w:r>
            <w:r w:rsidRPr="00882279">
              <w:rPr>
                <w:color w:val="000000"/>
                <w:sz w:val="20"/>
                <w:szCs w:val="20"/>
                <w:lang w:eastAsia="lv-LV"/>
              </w:rPr>
              <w:t>attālināti</w:t>
            </w:r>
            <w:r w:rsidRPr="00882279">
              <w:rPr>
                <w:strike/>
                <w:color w:val="FF0000"/>
                <w:sz w:val="20"/>
                <w:szCs w:val="20"/>
                <w:lang w:eastAsia="lv-LV"/>
              </w:rPr>
              <w:t>)</w:t>
            </w:r>
            <w:r w:rsidRPr="00882279">
              <w:rPr>
                <w:color w:val="000000"/>
                <w:sz w:val="20"/>
                <w:szCs w:val="20"/>
                <w:lang w:eastAsia="lv-LV"/>
              </w:rPr>
              <w:t xml:space="preserve">, t.sk. </w:t>
            </w:r>
            <w:r w:rsidRPr="00882279">
              <w:rPr>
                <w:color w:val="000000"/>
                <w:sz w:val="20"/>
                <w:szCs w:val="20"/>
                <w:lang w:eastAsia="lv-LV"/>
              </w:rPr>
              <w:lastRenderedPageBreak/>
              <w:t>dokumentācijas aizpildīšana</w:t>
            </w:r>
          </w:p>
        </w:tc>
        <w:tc>
          <w:tcPr>
            <w:tcW w:w="25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74BB5C"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10.23</w:t>
            </w:r>
          </w:p>
        </w:tc>
        <w:tc>
          <w:tcPr>
            <w:tcW w:w="2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449C3A"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12.84</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2A34D0"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38DDF1"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1A719E1"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989079" w14:textId="77777777" w:rsidR="0064005A" w:rsidRPr="00882279" w:rsidRDefault="0064005A" w:rsidP="0064005A">
            <w:pPr>
              <w:contextualSpacing/>
              <w:jc w:val="center"/>
              <w:rPr>
                <w:sz w:val="20"/>
                <w:szCs w:val="20"/>
                <w:lang w:eastAsia="lv-LV"/>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EB5397" w14:textId="77777777" w:rsidR="0064005A" w:rsidRPr="00882279" w:rsidRDefault="0064005A" w:rsidP="0064005A">
            <w:pPr>
              <w:contextualSpacing/>
              <w:jc w:val="center"/>
              <w:rPr>
                <w:sz w:val="20"/>
                <w:szCs w:val="20"/>
                <w:lang w:eastAsia="lv-LV"/>
              </w:rPr>
            </w:pPr>
          </w:p>
        </w:tc>
        <w:tc>
          <w:tcPr>
            <w:tcW w:w="126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BF29554" w14:textId="77777777" w:rsidR="0064005A" w:rsidRPr="00882279" w:rsidRDefault="0064005A" w:rsidP="0064005A">
            <w:pPr>
              <w:contextualSpacing/>
              <w:rPr>
                <w:iCs/>
                <w:color w:val="FF0000"/>
                <w:sz w:val="20"/>
                <w:szCs w:val="20"/>
              </w:rPr>
            </w:pPr>
            <w:r w:rsidRPr="00882279">
              <w:rPr>
                <w:sz w:val="20"/>
                <w:szCs w:val="20"/>
              </w:rPr>
              <w:t xml:space="preserve">Manipulāciju apmaksā pacientam atkārtoti vēršoties pie ārsta – speciālista vienas aprūpes epizodes ietvaros (30 kalendāro </w:t>
            </w:r>
            <w:r w:rsidRPr="00882279">
              <w:rPr>
                <w:sz w:val="20"/>
                <w:szCs w:val="20"/>
              </w:rPr>
              <w:lastRenderedPageBreak/>
              <w:t>dienu laikā) gadījumā, ja speciālists pēc pirmreizējas konsultācijas pieņēmis lēmumu turpmāk pacientu konsultēt attālināti, piemēram, dinamiskas novērošanas gadījumā. Manipulāciju aprūpes epizodes ietvaros (30 kalendāro dienu laikā) apmaksā neierobežotu reižu skaitu.</w:t>
            </w:r>
            <w:r w:rsidRPr="00882279">
              <w:rPr>
                <w:strike/>
                <w:sz w:val="20"/>
                <w:szCs w:val="20"/>
              </w:rPr>
              <w:t>, izņemot, ja to norāda kopā ar pirmreizēju konsultāciju vai, ja atkārtota attālināta konsultācija tiek sniegta pēc klātienes konsultācijas.</w:t>
            </w:r>
            <w:r w:rsidRPr="00882279">
              <w:rPr>
                <w:sz w:val="20"/>
                <w:szCs w:val="20"/>
              </w:rPr>
              <w:t xml:space="preserve"> </w:t>
            </w:r>
            <w:r w:rsidRPr="00882279">
              <w:rPr>
                <w:strike/>
                <w:sz w:val="20"/>
                <w:szCs w:val="20"/>
              </w:rPr>
              <w:t>Šādā gadījumā šo manipulāciju apmaksā vienu reizi aprūpes epizodes ietvaros (30 kalendāro dienu laikā).</w:t>
            </w:r>
            <w:r w:rsidRPr="00882279">
              <w:rPr>
                <w:iCs/>
                <w:sz w:val="20"/>
                <w:szCs w:val="20"/>
              </w:rPr>
              <w:t xml:space="preserve"> </w:t>
            </w:r>
            <w:r w:rsidRPr="00882279">
              <w:rPr>
                <w:iCs/>
                <w:color w:val="FF0000"/>
                <w:sz w:val="20"/>
                <w:szCs w:val="20"/>
              </w:rPr>
              <w:t>Manipulācija ar pašreizējiem apmaksas nosacījumiem ir spēkā līdz 30.06.2021.</w:t>
            </w:r>
          </w:p>
        </w:tc>
      </w:tr>
      <w:tr w:rsidR="004D1B9D" w:rsidRPr="00882279" w14:paraId="6537ECBD" w14:textId="77777777" w:rsidTr="004D1B9D">
        <w:trPr>
          <w:trHeight w:val="460"/>
        </w:trPr>
        <w:tc>
          <w:tcPr>
            <w:tcW w:w="5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21ABBF"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lastRenderedPageBreak/>
              <w:t>Citās sadaļās neiekļautās manipulācijas</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C6A27E"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JAUNA</w:t>
            </w:r>
          </w:p>
          <w:p w14:paraId="58548906"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60484</w:t>
            </w:r>
          </w:p>
        </w:tc>
        <w:tc>
          <w:tcPr>
            <w:tcW w:w="19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198F6F" w14:textId="77777777" w:rsidR="0064005A" w:rsidRPr="00882279" w:rsidRDefault="0064005A" w:rsidP="0064005A">
            <w:pPr>
              <w:contextualSpacing/>
              <w:jc w:val="center"/>
              <w:rPr>
                <w:color w:val="000000"/>
                <w:sz w:val="20"/>
                <w:szCs w:val="20"/>
                <w:lang w:eastAsia="lv-LV"/>
              </w:rPr>
            </w:pPr>
          </w:p>
        </w:tc>
        <w:tc>
          <w:tcPr>
            <w:tcW w:w="92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A07082"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SAVA speciālista atkārtota konsultācija klātienē, t.sk. dokumentācijas aizpildīšana</w:t>
            </w:r>
          </w:p>
        </w:tc>
        <w:tc>
          <w:tcPr>
            <w:tcW w:w="25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092D9B"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10.23</w:t>
            </w:r>
          </w:p>
        </w:tc>
        <w:tc>
          <w:tcPr>
            <w:tcW w:w="2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62748E2"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12.84</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23DB12"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4.00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981AA2"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426B34"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3178620" w14:textId="77777777" w:rsidR="0064005A" w:rsidRPr="00882279" w:rsidRDefault="0064005A" w:rsidP="0064005A">
            <w:pPr>
              <w:contextualSpacing/>
              <w:jc w:val="center"/>
              <w:rPr>
                <w:sz w:val="20"/>
                <w:szCs w:val="20"/>
                <w:lang w:eastAsia="lv-LV"/>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816A78" w14:textId="77777777" w:rsidR="0064005A" w:rsidRPr="00882279" w:rsidRDefault="0064005A" w:rsidP="0064005A">
            <w:pPr>
              <w:contextualSpacing/>
              <w:jc w:val="center"/>
              <w:rPr>
                <w:sz w:val="20"/>
                <w:szCs w:val="20"/>
                <w:lang w:eastAsia="lv-LV"/>
              </w:rPr>
            </w:pPr>
          </w:p>
        </w:tc>
        <w:tc>
          <w:tcPr>
            <w:tcW w:w="126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7DE4633" w14:textId="77777777" w:rsidR="0064005A" w:rsidRPr="00882279" w:rsidRDefault="0064005A" w:rsidP="0064005A">
            <w:pPr>
              <w:contextualSpacing/>
              <w:rPr>
                <w:iCs/>
                <w:sz w:val="20"/>
                <w:szCs w:val="20"/>
              </w:rPr>
            </w:pPr>
            <w:r w:rsidRPr="00882279">
              <w:rPr>
                <w:iCs/>
                <w:sz w:val="20"/>
                <w:szCs w:val="20"/>
              </w:rPr>
              <w:t>Manipulāciju apmaksā pacientam atkārtoti vēršoties pie ārsta – speciālista klātienē vienas aprūpes epizodes ietvaros (30 kalendāro dienu laikā). Manipulāciju aprūpes epizodes ietvaros (30 kalendāro dienu laikā) apmaksā neierobežotu reižu skaitu. Manipulācija ar pašreizējiem apmaksas nosacījumiem ir spēkā līdz 30.06.2021.</w:t>
            </w:r>
          </w:p>
        </w:tc>
      </w:tr>
      <w:tr w:rsidR="0064005A" w:rsidRPr="00882279" w14:paraId="6FC09A21" w14:textId="77777777" w:rsidTr="0064005A">
        <w:trPr>
          <w:trHeight w:val="428"/>
        </w:trPr>
        <w:tc>
          <w:tcPr>
            <w:tcW w:w="5000" w:type="pct"/>
            <w:gridSpan w:val="12"/>
            <w:tcBorders>
              <w:top w:val="single" w:sz="4" w:space="0" w:color="000000"/>
              <w:left w:val="single" w:sz="4" w:space="0" w:color="000000"/>
              <w:bottom w:val="single" w:sz="4" w:space="0" w:color="000000"/>
              <w:right w:val="single" w:sz="4" w:space="0" w:color="000000"/>
            </w:tcBorders>
            <w:shd w:val="clear" w:color="auto" w:fill="auto"/>
            <w:vAlign w:val="center"/>
          </w:tcPr>
          <w:p w14:paraId="2D82032D" w14:textId="77777777" w:rsidR="0064005A" w:rsidRPr="00882279" w:rsidRDefault="0064005A" w:rsidP="0064005A">
            <w:pPr>
              <w:contextualSpacing/>
              <w:rPr>
                <w:sz w:val="20"/>
                <w:szCs w:val="20"/>
                <w:lang w:eastAsia="lv-LV"/>
              </w:rPr>
            </w:pPr>
            <w:r w:rsidRPr="00882279">
              <w:rPr>
                <w:sz w:val="20"/>
                <w:szCs w:val="20"/>
                <w:lang w:eastAsia="lv-LV"/>
              </w:rPr>
              <w:t>Piezīmes. Piezīmes: Manipulācija 60447 nedod iespēju statistiski saskaitīt attālināti sniegto konsultāciju skaitu, jo satur gan klātienes,  gan attālinātās konsultācijas. Izveidota Sadalām manipulāciju divās manipulācijās, lai būtu iespējams apkopot statistikas datus.</w:t>
            </w:r>
          </w:p>
        </w:tc>
      </w:tr>
      <w:tr w:rsidR="004D1B9D" w:rsidRPr="00882279" w14:paraId="3664CDED" w14:textId="77777777" w:rsidTr="004D1B9D">
        <w:trPr>
          <w:trHeight w:val="765"/>
        </w:trPr>
        <w:tc>
          <w:tcPr>
            <w:tcW w:w="5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AE5DA73"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Radioloģija</w:t>
            </w:r>
          </w:p>
        </w:tc>
        <w:tc>
          <w:tcPr>
            <w:tcW w:w="3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FA4E5B"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JAUNS</w:t>
            </w:r>
          </w:p>
          <w:p w14:paraId="139CFE6F" w14:textId="77777777" w:rsidR="0064005A" w:rsidRPr="00882279" w:rsidRDefault="0064005A" w:rsidP="0064005A">
            <w:pPr>
              <w:contextualSpacing/>
              <w:jc w:val="center"/>
              <w:rPr>
                <w:color w:val="000000"/>
                <w:sz w:val="20"/>
                <w:szCs w:val="20"/>
                <w:lang w:eastAsia="lv-LV"/>
              </w:rPr>
            </w:pPr>
            <w:r w:rsidRPr="00882279">
              <w:rPr>
                <w:color w:val="FF0000"/>
                <w:sz w:val="20"/>
                <w:szCs w:val="20"/>
                <w:lang w:eastAsia="lv-LV"/>
              </w:rPr>
              <w:t xml:space="preserve">50713 </w:t>
            </w:r>
          </w:p>
        </w:tc>
        <w:tc>
          <w:tcPr>
            <w:tcW w:w="19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8D9A818"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w:t>
            </w:r>
          </w:p>
        </w:tc>
        <w:tc>
          <w:tcPr>
            <w:tcW w:w="92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11243F0"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 xml:space="preserve">Kakla un citu virspusējo audu (t.sk. vairogdziedzera, </w:t>
            </w:r>
            <w:proofErr w:type="spellStart"/>
            <w:r w:rsidRPr="00882279">
              <w:rPr>
                <w:color w:val="000000"/>
                <w:sz w:val="20"/>
                <w:szCs w:val="20"/>
                <w:lang w:eastAsia="lv-LV"/>
              </w:rPr>
              <w:t>epitēlijķermenīšu</w:t>
            </w:r>
            <w:proofErr w:type="spellEnd"/>
            <w:r w:rsidRPr="00882279">
              <w:rPr>
                <w:color w:val="000000"/>
                <w:sz w:val="20"/>
                <w:szCs w:val="20"/>
                <w:lang w:eastAsia="lv-LV"/>
              </w:rPr>
              <w:t>, limfmezglu) ultrasonogrāfija</w:t>
            </w:r>
          </w:p>
        </w:tc>
        <w:tc>
          <w:tcPr>
            <w:tcW w:w="25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C50FE6" w14:textId="77777777" w:rsidR="0064005A" w:rsidRPr="00882279" w:rsidRDefault="0064005A" w:rsidP="0064005A">
            <w:pPr>
              <w:contextualSpacing/>
              <w:jc w:val="center"/>
              <w:rPr>
                <w:sz w:val="20"/>
                <w:szCs w:val="20"/>
                <w:lang w:eastAsia="lv-LV"/>
              </w:rPr>
            </w:pPr>
            <w:r w:rsidRPr="00882279">
              <w:rPr>
                <w:sz w:val="20"/>
                <w:szCs w:val="20"/>
                <w:lang w:eastAsia="lv-LV"/>
              </w:rPr>
              <w:t>8.36</w:t>
            </w:r>
          </w:p>
        </w:tc>
        <w:tc>
          <w:tcPr>
            <w:tcW w:w="2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6FFCFDC" w14:textId="77777777" w:rsidR="0064005A" w:rsidRPr="00882279" w:rsidRDefault="0064005A" w:rsidP="0064005A">
            <w:pPr>
              <w:contextualSpacing/>
              <w:jc w:val="center"/>
              <w:rPr>
                <w:sz w:val="20"/>
                <w:szCs w:val="20"/>
                <w:lang w:eastAsia="lv-LV"/>
              </w:rPr>
            </w:pPr>
            <w:r w:rsidRPr="00882279">
              <w:rPr>
                <w:sz w:val="20"/>
                <w:szCs w:val="20"/>
                <w:lang w:eastAsia="lv-LV"/>
              </w:rPr>
              <w:t>10.41</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D5F494"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4.00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149A73"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4.00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75E898"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68FF9D" w14:textId="77777777" w:rsidR="0064005A" w:rsidRPr="00882279" w:rsidRDefault="0064005A" w:rsidP="0064005A">
            <w:pPr>
              <w:contextualSpacing/>
              <w:jc w:val="center"/>
              <w:rPr>
                <w:sz w:val="20"/>
                <w:szCs w:val="20"/>
                <w:lang w:eastAsia="lv-LV"/>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22EF32" w14:textId="77777777" w:rsidR="0064005A" w:rsidRPr="00882279" w:rsidRDefault="0064005A" w:rsidP="0064005A">
            <w:pPr>
              <w:contextualSpacing/>
              <w:jc w:val="center"/>
              <w:rPr>
                <w:sz w:val="20"/>
                <w:szCs w:val="20"/>
                <w:lang w:eastAsia="lv-LV"/>
              </w:rPr>
            </w:pPr>
          </w:p>
        </w:tc>
        <w:tc>
          <w:tcPr>
            <w:tcW w:w="126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3F1DBD" w14:textId="77777777" w:rsidR="0064005A" w:rsidRPr="00882279" w:rsidRDefault="0064005A" w:rsidP="0064005A">
            <w:pPr>
              <w:contextualSpacing/>
              <w:jc w:val="center"/>
              <w:rPr>
                <w:sz w:val="20"/>
                <w:szCs w:val="20"/>
                <w:lang w:eastAsia="lv-LV"/>
              </w:rPr>
            </w:pPr>
          </w:p>
        </w:tc>
      </w:tr>
      <w:tr w:rsidR="004D1B9D" w:rsidRPr="00882279" w14:paraId="21AC9645" w14:textId="77777777" w:rsidTr="004D1B9D">
        <w:trPr>
          <w:trHeight w:val="69"/>
        </w:trPr>
        <w:tc>
          <w:tcPr>
            <w:tcW w:w="5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3CD703"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Radioloģija</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1166BB"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JAUNS</w:t>
            </w:r>
          </w:p>
          <w:p w14:paraId="5F9EE933"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50714</w:t>
            </w:r>
          </w:p>
        </w:tc>
        <w:tc>
          <w:tcPr>
            <w:tcW w:w="19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653E7D"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w:t>
            </w:r>
          </w:p>
        </w:tc>
        <w:tc>
          <w:tcPr>
            <w:tcW w:w="92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1B3001"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Krūšu ultrasonogrāfija</w:t>
            </w:r>
          </w:p>
        </w:tc>
        <w:tc>
          <w:tcPr>
            <w:tcW w:w="25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0D7419" w14:textId="77777777" w:rsidR="0064005A" w:rsidRPr="00882279" w:rsidRDefault="0064005A" w:rsidP="0064005A">
            <w:pPr>
              <w:contextualSpacing/>
              <w:jc w:val="center"/>
              <w:rPr>
                <w:sz w:val="20"/>
                <w:szCs w:val="20"/>
                <w:lang w:eastAsia="lv-LV"/>
              </w:rPr>
            </w:pPr>
            <w:r w:rsidRPr="00882279">
              <w:rPr>
                <w:sz w:val="20"/>
                <w:szCs w:val="20"/>
                <w:lang w:eastAsia="lv-LV"/>
              </w:rPr>
              <w:t>8.36</w:t>
            </w:r>
          </w:p>
        </w:tc>
        <w:tc>
          <w:tcPr>
            <w:tcW w:w="2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A2BC5D7" w14:textId="77777777" w:rsidR="0064005A" w:rsidRPr="00882279" w:rsidRDefault="0064005A" w:rsidP="0064005A">
            <w:pPr>
              <w:contextualSpacing/>
              <w:jc w:val="center"/>
              <w:rPr>
                <w:sz w:val="20"/>
                <w:szCs w:val="20"/>
                <w:lang w:eastAsia="lv-LV"/>
              </w:rPr>
            </w:pPr>
            <w:r w:rsidRPr="00882279">
              <w:rPr>
                <w:sz w:val="20"/>
                <w:szCs w:val="20"/>
                <w:lang w:eastAsia="lv-LV"/>
              </w:rPr>
              <w:t>10.41</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518C04"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4.00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755729"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4.00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39D9456"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509C47" w14:textId="77777777" w:rsidR="0064005A" w:rsidRPr="00882279" w:rsidRDefault="0064005A" w:rsidP="0064005A">
            <w:pPr>
              <w:contextualSpacing/>
              <w:jc w:val="center"/>
              <w:rPr>
                <w:sz w:val="20"/>
                <w:szCs w:val="20"/>
                <w:lang w:eastAsia="lv-LV"/>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884581" w14:textId="77777777" w:rsidR="0064005A" w:rsidRPr="00882279" w:rsidRDefault="0064005A" w:rsidP="0064005A">
            <w:pPr>
              <w:contextualSpacing/>
              <w:jc w:val="center"/>
              <w:rPr>
                <w:sz w:val="20"/>
                <w:szCs w:val="20"/>
                <w:lang w:eastAsia="lv-LV"/>
              </w:rPr>
            </w:pPr>
          </w:p>
        </w:tc>
        <w:tc>
          <w:tcPr>
            <w:tcW w:w="126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DF4D7D" w14:textId="77777777" w:rsidR="0064005A" w:rsidRPr="00882279" w:rsidRDefault="0064005A" w:rsidP="0064005A">
            <w:pPr>
              <w:contextualSpacing/>
              <w:jc w:val="center"/>
              <w:rPr>
                <w:sz w:val="20"/>
                <w:szCs w:val="20"/>
                <w:lang w:eastAsia="lv-LV"/>
              </w:rPr>
            </w:pPr>
          </w:p>
        </w:tc>
      </w:tr>
      <w:tr w:rsidR="004D1B9D" w:rsidRPr="00882279" w14:paraId="4FC6D1A4" w14:textId="77777777" w:rsidTr="004D1B9D">
        <w:trPr>
          <w:trHeight w:val="306"/>
        </w:trPr>
        <w:tc>
          <w:tcPr>
            <w:tcW w:w="5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50D9115"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Radioloģija</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83BF6D"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JAUNS</w:t>
            </w:r>
          </w:p>
          <w:p w14:paraId="6D53888B"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50716</w:t>
            </w:r>
          </w:p>
        </w:tc>
        <w:tc>
          <w:tcPr>
            <w:tcW w:w="19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AA356E"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w:t>
            </w:r>
          </w:p>
        </w:tc>
        <w:tc>
          <w:tcPr>
            <w:tcW w:w="92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4D09D64" w14:textId="77777777" w:rsidR="0064005A" w:rsidRPr="00882279" w:rsidRDefault="0064005A" w:rsidP="0064005A">
            <w:pPr>
              <w:contextualSpacing/>
              <w:rPr>
                <w:color w:val="000000"/>
                <w:sz w:val="20"/>
                <w:szCs w:val="20"/>
                <w:lang w:eastAsia="lv-LV"/>
              </w:rPr>
            </w:pPr>
            <w:proofErr w:type="spellStart"/>
            <w:r w:rsidRPr="00882279">
              <w:rPr>
                <w:color w:val="000000"/>
                <w:sz w:val="20"/>
                <w:szCs w:val="20"/>
                <w:lang w:eastAsia="lv-LV"/>
              </w:rPr>
              <w:t>Prostatas</w:t>
            </w:r>
            <w:proofErr w:type="spellEnd"/>
            <w:r w:rsidRPr="00882279">
              <w:rPr>
                <w:color w:val="000000"/>
                <w:sz w:val="20"/>
                <w:szCs w:val="20"/>
                <w:lang w:eastAsia="lv-LV"/>
              </w:rPr>
              <w:t xml:space="preserve"> </w:t>
            </w:r>
            <w:proofErr w:type="spellStart"/>
            <w:r w:rsidRPr="00882279">
              <w:rPr>
                <w:color w:val="000000"/>
                <w:sz w:val="20"/>
                <w:szCs w:val="20"/>
                <w:lang w:eastAsia="lv-LV"/>
              </w:rPr>
              <w:t>transrektāla</w:t>
            </w:r>
            <w:proofErr w:type="spellEnd"/>
            <w:r w:rsidRPr="00882279">
              <w:rPr>
                <w:color w:val="000000"/>
                <w:sz w:val="20"/>
                <w:szCs w:val="20"/>
                <w:lang w:eastAsia="lv-LV"/>
              </w:rPr>
              <w:t xml:space="preserve"> ultrasonogrāfija</w:t>
            </w:r>
          </w:p>
        </w:tc>
        <w:tc>
          <w:tcPr>
            <w:tcW w:w="25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32FCC5" w14:textId="77777777" w:rsidR="0064005A" w:rsidRPr="00882279" w:rsidRDefault="0064005A" w:rsidP="0064005A">
            <w:pPr>
              <w:contextualSpacing/>
              <w:jc w:val="center"/>
              <w:rPr>
                <w:sz w:val="20"/>
                <w:szCs w:val="20"/>
                <w:lang w:eastAsia="lv-LV"/>
              </w:rPr>
            </w:pPr>
            <w:r w:rsidRPr="00882279">
              <w:rPr>
                <w:sz w:val="20"/>
                <w:szCs w:val="20"/>
                <w:lang w:eastAsia="lv-LV"/>
              </w:rPr>
              <w:t>8.36</w:t>
            </w:r>
          </w:p>
        </w:tc>
        <w:tc>
          <w:tcPr>
            <w:tcW w:w="2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917B35B" w14:textId="77777777" w:rsidR="0064005A" w:rsidRPr="00882279" w:rsidRDefault="0064005A" w:rsidP="0064005A">
            <w:pPr>
              <w:contextualSpacing/>
              <w:jc w:val="center"/>
              <w:rPr>
                <w:sz w:val="20"/>
                <w:szCs w:val="20"/>
                <w:lang w:eastAsia="lv-LV"/>
              </w:rPr>
            </w:pPr>
            <w:r w:rsidRPr="00882279">
              <w:rPr>
                <w:sz w:val="20"/>
                <w:szCs w:val="20"/>
                <w:lang w:eastAsia="lv-LV"/>
              </w:rPr>
              <w:t>10.41</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D48A732"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4.00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42DA65"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4.00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AC11522"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5474EB" w14:textId="77777777" w:rsidR="0064005A" w:rsidRPr="00882279" w:rsidRDefault="0064005A" w:rsidP="0064005A">
            <w:pPr>
              <w:contextualSpacing/>
              <w:jc w:val="center"/>
              <w:rPr>
                <w:sz w:val="20"/>
                <w:szCs w:val="20"/>
                <w:lang w:eastAsia="lv-LV"/>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F1644B8" w14:textId="77777777" w:rsidR="0064005A" w:rsidRPr="00882279" w:rsidRDefault="0064005A" w:rsidP="0064005A">
            <w:pPr>
              <w:contextualSpacing/>
              <w:jc w:val="center"/>
              <w:rPr>
                <w:sz w:val="20"/>
                <w:szCs w:val="20"/>
                <w:lang w:eastAsia="lv-LV"/>
              </w:rPr>
            </w:pPr>
          </w:p>
        </w:tc>
        <w:tc>
          <w:tcPr>
            <w:tcW w:w="126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4572F84" w14:textId="77777777" w:rsidR="0064005A" w:rsidRPr="00882279" w:rsidRDefault="0064005A" w:rsidP="0064005A">
            <w:pPr>
              <w:contextualSpacing/>
              <w:jc w:val="center"/>
              <w:rPr>
                <w:sz w:val="20"/>
                <w:szCs w:val="20"/>
                <w:lang w:eastAsia="lv-LV"/>
              </w:rPr>
            </w:pPr>
          </w:p>
        </w:tc>
      </w:tr>
      <w:tr w:rsidR="004D1B9D" w:rsidRPr="00882279" w14:paraId="77B56E9B" w14:textId="77777777" w:rsidTr="004D1B9D">
        <w:trPr>
          <w:trHeight w:val="460"/>
        </w:trPr>
        <w:tc>
          <w:tcPr>
            <w:tcW w:w="5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9654FA1"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lastRenderedPageBreak/>
              <w:t>Radioloģija</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AC9F2A"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JAUNS</w:t>
            </w:r>
          </w:p>
          <w:p w14:paraId="1F62F9A2"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50717</w:t>
            </w:r>
          </w:p>
        </w:tc>
        <w:tc>
          <w:tcPr>
            <w:tcW w:w="19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0F7A7E"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w:t>
            </w:r>
          </w:p>
        </w:tc>
        <w:tc>
          <w:tcPr>
            <w:tcW w:w="92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DB07EA"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 xml:space="preserve">Sievietes iegurņa orgānu </w:t>
            </w:r>
            <w:proofErr w:type="spellStart"/>
            <w:r w:rsidRPr="00882279">
              <w:rPr>
                <w:color w:val="000000"/>
                <w:sz w:val="20"/>
                <w:szCs w:val="20"/>
                <w:lang w:eastAsia="lv-LV"/>
              </w:rPr>
              <w:t>transabdomināla</w:t>
            </w:r>
            <w:proofErr w:type="spellEnd"/>
            <w:r w:rsidRPr="00882279">
              <w:rPr>
                <w:color w:val="000000"/>
                <w:sz w:val="20"/>
                <w:szCs w:val="20"/>
                <w:lang w:eastAsia="lv-LV"/>
              </w:rPr>
              <w:t xml:space="preserve"> un/vai </w:t>
            </w:r>
            <w:proofErr w:type="spellStart"/>
            <w:r w:rsidRPr="00882279">
              <w:rPr>
                <w:color w:val="000000"/>
                <w:sz w:val="20"/>
                <w:szCs w:val="20"/>
                <w:lang w:eastAsia="lv-LV"/>
              </w:rPr>
              <w:t>transvagināla</w:t>
            </w:r>
            <w:proofErr w:type="spellEnd"/>
            <w:r w:rsidRPr="00882279">
              <w:rPr>
                <w:color w:val="000000"/>
                <w:sz w:val="20"/>
                <w:szCs w:val="20"/>
                <w:lang w:eastAsia="lv-LV"/>
              </w:rPr>
              <w:t xml:space="preserve"> ultrasonogrāfija</w:t>
            </w:r>
          </w:p>
        </w:tc>
        <w:tc>
          <w:tcPr>
            <w:tcW w:w="25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4CB9B89" w14:textId="77777777" w:rsidR="0064005A" w:rsidRPr="00882279" w:rsidRDefault="0064005A" w:rsidP="0064005A">
            <w:pPr>
              <w:contextualSpacing/>
              <w:jc w:val="center"/>
              <w:rPr>
                <w:sz w:val="20"/>
                <w:szCs w:val="20"/>
                <w:lang w:eastAsia="lv-LV"/>
              </w:rPr>
            </w:pPr>
            <w:r w:rsidRPr="00882279">
              <w:rPr>
                <w:sz w:val="20"/>
                <w:szCs w:val="20"/>
                <w:lang w:eastAsia="lv-LV"/>
              </w:rPr>
              <w:t>8.36</w:t>
            </w:r>
          </w:p>
        </w:tc>
        <w:tc>
          <w:tcPr>
            <w:tcW w:w="2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21AB69B" w14:textId="77777777" w:rsidR="0064005A" w:rsidRPr="00882279" w:rsidRDefault="0064005A" w:rsidP="0064005A">
            <w:pPr>
              <w:contextualSpacing/>
              <w:jc w:val="center"/>
              <w:rPr>
                <w:sz w:val="20"/>
                <w:szCs w:val="20"/>
                <w:lang w:eastAsia="lv-LV"/>
              </w:rPr>
            </w:pPr>
            <w:r w:rsidRPr="00882279">
              <w:rPr>
                <w:sz w:val="20"/>
                <w:szCs w:val="20"/>
                <w:lang w:eastAsia="lv-LV"/>
              </w:rPr>
              <w:t>10.41</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DC17FF"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4.00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7917A9C"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4.00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19B5E0"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6307F3" w14:textId="77777777" w:rsidR="0064005A" w:rsidRPr="00882279" w:rsidRDefault="0064005A" w:rsidP="0064005A">
            <w:pPr>
              <w:contextualSpacing/>
              <w:jc w:val="center"/>
              <w:rPr>
                <w:sz w:val="20"/>
                <w:szCs w:val="20"/>
                <w:lang w:eastAsia="lv-LV"/>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34CA3E" w14:textId="77777777" w:rsidR="0064005A" w:rsidRPr="00882279" w:rsidRDefault="0064005A" w:rsidP="0064005A">
            <w:pPr>
              <w:contextualSpacing/>
              <w:jc w:val="center"/>
              <w:rPr>
                <w:sz w:val="20"/>
                <w:szCs w:val="20"/>
                <w:lang w:eastAsia="lv-LV"/>
              </w:rPr>
            </w:pPr>
          </w:p>
        </w:tc>
        <w:tc>
          <w:tcPr>
            <w:tcW w:w="126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3FABF9" w14:textId="77777777" w:rsidR="0064005A" w:rsidRPr="00882279" w:rsidRDefault="0064005A" w:rsidP="0064005A">
            <w:pPr>
              <w:contextualSpacing/>
              <w:jc w:val="center"/>
              <w:rPr>
                <w:sz w:val="20"/>
                <w:szCs w:val="20"/>
                <w:lang w:eastAsia="lv-LV"/>
              </w:rPr>
            </w:pPr>
          </w:p>
        </w:tc>
      </w:tr>
      <w:tr w:rsidR="004D1B9D" w:rsidRPr="00882279" w14:paraId="34495C28" w14:textId="77777777" w:rsidTr="004D1B9D">
        <w:trPr>
          <w:trHeight w:val="124"/>
        </w:trPr>
        <w:tc>
          <w:tcPr>
            <w:tcW w:w="5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6139F5"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Radioloģija</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F9130A"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JAUNS</w:t>
            </w:r>
          </w:p>
          <w:p w14:paraId="205C58D3"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50718</w:t>
            </w:r>
          </w:p>
        </w:tc>
        <w:tc>
          <w:tcPr>
            <w:tcW w:w="19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1C8699A"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w:t>
            </w:r>
          </w:p>
        </w:tc>
        <w:tc>
          <w:tcPr>
            <w:tcW w:w="92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087EF58" w14:textId="77777777" w:rsidR="0064005A" w:rsidRPr="00882279" w:rsidRDefault="0064005A" w:rsidP="0064005A">
            <w:pPr>
              <w:contextualSpacing/>
              <w:rPr>
                <w:color w:val="000000"/>
                <w:sz w:val="20"/>
                <w:szCs w:val="20"/>
                <w:lang w:eastAsia="lv-LV"/>
              </w:rPr>
            </w:pPr>
            <w:proofErr w:type="spellStart"/>
            <w:r w:rsidRPr="00882279">
              <w:rPr>
                <w:color w:val="000000"/>
                <w:sz w:val="20"/>
                <w:szCs w:val="20"/>
                <w:lang w:eastAsia="lv-LV"/>
              </w:rPr>
              <w:t>Transrektāla</w:t>
            </w:r>
            <w:proofErr w:type="spellEnd"/>
            <w:r w:rsidRPr="00882279">
              <w:rPr>
                <w:color w:val="000000"/>
                <w:sz w:val="20"/>
                <w:szCs w:val="20"/>
                <w:lang w:eastAsia="lv-LV"/>
              </w:rPr>
              <w:t xml:space="preserve"> ultrasonogrāfija</w:t>
            </w:r>
          </w:p>
        </w:tc>
        <w:tc>
          <w:tcPr>
            <w:tcW w:w="25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F5D7DE" w14:textId="77777777" w:rsidR="0064005A" w:rsidRPr="00882279" w:rsidRDefault="0064005A" w:rsidP="0064005A">
            <w:pPr>
              <w:contextualSpacing/>
              <w:jc w:val="center"/>
              <w:rPr>
                <w:sz w:val="20"/>
                <w:szCs w:val="20"/>
                <w:lang w:eastAsia="lv-LV"/>
              </w:rPr>
            </w:pPr>
            <w:r w:rsidRPr="00882279">
              <w:rPr>
                <w:sz w:val="20"/>
                <w:szCs w:val="20"/>
                <w:lang w:eastAsia="lv-LV"/>
              </w:rPr>
              <w:t>8.36</w:t>
            </w:r>
          </w:p>
        </w:tc>
        <w:tc>
          <w:tcPr>
            <w:tcW w:w="2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7670B68" w14:textId="77777777" w:rsidR="0064005A" w:rsidRPr="00882279" w:rsidRDefault="0064005A" w:rsidP="0064005A">
            <w:pPr>
              <w:contextualSpacing/>
              <w:jc w:val="center"/>
              <w:rPr>
                <w:sz w:val="20"/>
                <w:szCs w:val="20"/>
                <w:lang w:eastAsia="lv-LV"/>
              </w:rPr>
            </w:pPr>
            <w:r w:rsidRPr="00882279">
              <w:rPr>
                <w:sz w:val="20"/>
                <w:szCs w:val="20"/>
                <w:lang w:eastAsia="lv-LV"/>
              </w:rPr>
              <w:t>10.41</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2D719F"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4.00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6C9642"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4.00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CD5657"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D7624E5" w14:textId="77777777" w:rsidR="0064005A" w:rsidRPr="00882279" w:rsidRDefault="0064005A" w:rsidP="0064005A">
            <w:pPr>
              <w:contextualSpacing/>
              <w:jc w:val="center"/>
              <w:rPr>
                <w:sz w:val="20"/>
                <w:szCs w:val="20"/>
                <w:lang w:eastAsia="lv-LV"/>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8721E23" w14:textId="77777777" w:rsidR="0064005A" w:rsidRPr="00882279" w:rsidRDefault="0064005A" w:rsidP="0064005A">
            <w:pPr>
              <w:contextualSpacing/>
              <w:jc w:val="center"/>
              <w:rPr>
                <w:sz w:val="20"/>
                <w:szCs w:val="20"/>
                <w:lang w:eastAsia="lv-LV"/>
              </w:rPr>
            </w:pPr>
          </w:p>
        </w:tc>
        <w:tc>
          <w:tcPr>
            <w:tcW w:w="126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FB005B" w14:textId="77777777" w:rsidR="0064005A" w:rsidRPr="00882279" w:rsidRDefault="0064005A" w:rsidP="0064005A">
            <w:pPr>
              <w:contextualSpacing/>
              <w:jc w:val="center"/>
              <w:rPr>
                <w:sz w:val="20"/>
                <w:szCs w:val="20"/>
                <w:lang w:eastAsia="lv-LV"/>
              </w:rPr>
            </w:pPr>
          </w:p>
        </w:tc>
      </w:tr>
      <w:tr w:rsidR="004D1B9D" w:rsidRPr="00882279" w14:paraId="289478FD" w14:textId="77777777" w:rsidTr="004D1B9D">
        <w:trPr>
          <w:trHeight w:val="510"/>
        </w:trPr>
        <w:tc>
          <w:tcPr>
            <w:tcW w:w="5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612DBD"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Radioloģija</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24A93E"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JAUNS</w:t>
            </w:r>
          </w:p>
          <w:p w14:paraId="5D7D737B" w14:textId="77777777" w:rsidR="0064005A" w:rsidRPr="00882279" w:rsidRDefault="0064005A" w:rsidP="0064005A">
            <w:pPr>
              <w:contextualSpacing/>
              <w:jc w:val="center"/>
              <w:rPr>
                <w:color w:val="000000"/>
                <w:sz w:val="20"/>
                <w:szCs w:val="20"/>
                <w:lang w:eastAsia="lv-LV"/>
              </w:rPr>
            </w:pPr>
            <w:r w:rsidRPr="00882279">
              <w:rPr>
                <w:color w:val="FF0000"/>
                <w:sz w:val="20"/>
                <w:szCs w:val="20"/>
                <w:lang w:eastAsia="lv-LV"/>
              </w:rPr>
              <w:t>50719</w:t>
            </w:r>
          </w:p>
        </w:tc>
        <w:tc>
          <w:tcPr>
            <w:tcW w:w="19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C42C39"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w:t>
            </w:r>
          </w:p>
        </w:tc>
        <w:tc>
          <w:tcPr>
            <w:tcW w:w="92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0E147D1" w14:textId="77777777" w:rsidR="0064005A" w:rsidRPr="00882279" w:rsidRDefault="0064005A" w:rsidP="0064005A">
            <w:pPr>
              <w:contextualSpacing/>
              <w:rPr>
                <w:color w:val="000000"/>
                <w:sz w:val="20"/>
                <w:szCs w:val="20"/>
                <w:lang w:eastAsia="lv-LV"/>
              </w:rPr>
            </w:pPr>
            <w:proofErr w:type="spellStart"/>
            <w:r w:rsidRPr="00882279">
              <w:rPr>
                <w:color w:val="000000"/>
                <w:sz w:val="20"/>
                <w:szCs w:val="20"/>
                <w:lang w:eastAsia="lv-LV"/>
              </w:rPr>
              <w:t>Krūšukurvja</w:t>
            </w:r>
            <w:proofErr w:type="spellEnd"/>
            <w:r w:rsidRPr="00882279">
              <w:rPr>
                <w:color w:val="000000"/>
                <w:sz w:val="20"/>
                <w:szCs w:val="20"/>
                <w:lang w:eastAsia="lv-LV"/>
              </w:rPr>
              <w:t xml:space="preserve"> un/vai pleiras telpas ultrasonogrāfija</w:t>
            </w:r>
          </w:p>
        </w:tc>
        <w:tc>
          <w:tcPr>
            <w:tcW w:w="25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D8D1736" w14:textId="77777777" w:rsidR="0064005A" w:rsidRPr="00882279" w:rsidRDefault="0064005A" w:rsidP="0064005A">
            <w:pPr>
              <w:contextualSpacing/>
              <w:jc w:val="center"/>
              <w:rPr>
                <w:sz w:val="20"/>
                <w:szCs w:val="20"/>
                <w:lang w:eastAsia="lv-LV"/>
              </w:rPr>
            </w:pPr>
            <w:r w:rsidRPr="00882279">
              <w:rPr>
                <w:sz w:val="20"/>
                <w:szCs w:val="20"/>
                <w:lang w:eastAsia="lv-LV"/>
              </w:rPr>
              <w:t>5.94</w:t>
            </w:r>
          </w:p>
        </w:tc>
        <w:tc>
          <w:tcPr>
            <w:tcW w:w="2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C036E0" w14:textId="77777777" w:rsidR="0064005A" w:rsidRPr="00882279" w:rsidRDefault="0064005A" w:rsidP="0064005A">
            <w:pPr>
              <w:contextualSpacing/>
              <w:jc w:val="center"/>
              <w:rPr>
                <w:sz w:val="20"/>
                <w:szCs w:val="20"/>
                <w:lang w:eastAsia="lv-LV"/>
              </w:rPr>
            </w:pPr>
            <w:r w:rsidRPr="00882279">
              <w:rPr>
                <w:sz w:val="20"/>
                <w:szCs w:val="20"/>
                <w:lang w:eastAsia="lv-LV"/>
              </w:rPr>
              <w:t>7.25</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1061B6D"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4.00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256D560"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4.00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44A73B"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D06231" w14:textId="77777777" w:rsidR="0064005A" w:rsidRPr="00882279" w:rsidRDefault="0064005A" w:rsidP="0064005A">
            <w:pPr>
              <w:contextualSpacing/>
              <w:jc w:val="center"/>
              <w:rPr>
                <w:sz w:val="20"/>
                <w:szCs w:val="20"/>
                <w:lang w:eastAsia="lv-LV"/>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153D0E3" w14:textId="77777777" w:rsidR="0064005A" w:rsidRPr="00882279" w:rsidRDefault="0064005A" w:rsidP="0064005A">
            <w:pPr>
              <w:contextualSpacing/>
              <w:jc w:val="center"/>
              <w:rPr>
                <w:sz w:val="20"/>
                <w:szCs w:val="20"/>
                <w:lang w:eastAsia="lv-LV"/>
              </w:rPr>
            </w:pPr>
          </w:p>
        </w:tc>
        <w:tc>
          <w:tcPr>
            <w:tcW w:w="126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815B33" w14:textId="77777777" w:rsidR="0064005A" w:rsidRPr="00882279" w:rsidRDefault="0064005A" w:rsidP="0064005A">
            <w:pPr>
              <w:contextualSpacing/>
              <w:rPr>
                <w:sz w:val="20"/>
                <w:szCs w:val="20"/>
                <w:lang w:eastAsia="lv-LV"/>
              </w:rPr>
            </w:pPr>
            <w:r w:rsidRPr="00882279">
              <w:rPr>
                <w:sz w:val="20"/>
                <w:szCs w:val="20"/>
              </w:rPr>
              <w:t>Samaksa par šo manipulāciju netiek veikta, ja to norāda par plānveidā veiktu izmeklējumu ambulatoram pacientam ar kādu no šādām diagnozēm:  M80; M81; M83; M88; M95.</w:t>
            </w:r>
          </w:p>
        </w:tc>
      </w:tr>
      <w:tr w:rsidR="004D1B9D" w:rsidRPr="00882279" w14:paraId="18599A93" w14:textId="77777777" w:rsidTr="004D1B9D">
        <w:trPr>
          <w:trHeight w:val="469"/>
        </w:trPr>
        <w:tc>
          <w:tcPr>
            <w:tcW w:w="5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F243FF"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Radioloģija</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3276F6C"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JAUNS</w:t>
            </w:r>
          </w:p>
          <w:p w14:paraId="1AEA3749"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50723</w:t>
            </w:r>
          </w:p>
        </w:tc>
        <w:tc>
          <w:tcPr>
            <w:tcW w:w="19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657B614"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w:t>
            </w:r>
          </w:p>
        </w:tc>
        <w:tc>
          <w:tcPr>
            <w:tcW w:w="92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DF0DD7C"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Sēklinieku ultrasonogrāfija</w:t>
            </w:r>
          </w:p>
        </w:tc>
        <w:tc>
          <w:tcPr>
            <w:tcW w:w="25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C6D84B5" w14:textId="77777777" w:rsidR="0064005A" w:rsidRPr="00882279" w:rsidRDefault="0064005A" w:rsidP="0064005A">
            <w:pPr>
              <w:contextualSpacing/>
              <w:jc w:val="center"/>
              <w:rPr>
                <w:sz w:val="20"/>
                <w:szCs w:val="20"/>
                <w:lang w:eastAsia="lv-LV"/>
              </w:rPr>
            </w:pPr>
            <w:r w:rsidRPr="00882279">
              <w:rPr>
                <w:sz w:val="20"/>
                <w:szCs w:val="20"/>
                <w:lang w:eastAsia="lv-LV"/>
              </w:rPr>
              <w:t>5.94</w:t>
            </w:r>
          </w:p>
        </w:tc>
        <w:tc>
          <w:tcPr>
            <w:tcW w:w="2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890977" w14:textId="77777777" w:rsidR="0064005A" w:rsidRPr="00882279" w:rsidRDefault="0064005A" w:rsidP="0064005A">
            <w:pPr>
              <w:contextualSpacing/>
              <w:jc w:val="center"/>
              <w:rPr>
                <w:sz w:val="20"/>
                <w:szCs w:val="20"/>
                <w:lang w:eastAsia="lv-LV"/>
              </w:rPr>
            </w:pPr>
            <w:r w:rsidRPr="00882279">
              <w:rPr>
                <w:sz w:val="20"/>
                <w:szCs w:val="20"/>
                <w:lang w:eastAsia="lv-LV"/>
              </w:rPr>
              <w:t>7.25</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3D01DB"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4.00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7D106B"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4.00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EB94E4"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BBB543" w14:textId="77777777" w:rsidR="0064005A" w:rsidRPr="00882279" w:rsidRDefault="0064005A" w:rsidP="0064005A">
            <w:pPr>
              <w:contextualSpacing/>
              <w:jc w:val="center"/>
              <w:rPr>
                <w:sz w:val="20"/>
                <w:szCs w:val="20"/>
                <w:lang w:eastAsia="lv-LV"/>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B259B49" w14:textId="77777777" w:rsidR="0064005A" w:rsidRPr="00882279" w:rsidRDefault="0064005A" w:rsidP="0064005A">
            <w:pPr>
              <w:contextualSpacing/>
              <w:jc w:val="center"/>
              <w:rPr>
                <w:sz w:val="20"/>
                <w:szCs w:val="20"/>
                <w:lang w:eastAsia="lv-LV"/>
              </w:rPr>
            </w:pPr>
          </w:p>
        </w:tc>
        <w:tc>
          <w:tcPr>
            <w:tcW w:w="126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C33874" w14:textId="77777777" w:rsidR="0064005A" w:rsidRPr="00882279" w:rsidRDefault="0064005A" w:rsidP="0064005A">
            <w:pPr>
              <w:contextualSpacing/>
              <w:rPr>
                <w:sz w:val="20"/>
                <w:szCs w:val="20"/>
                <w:lang w:eastAsia="lv-LV"/>
              </w:rPr>
            </w:pPr>
            <w:r w:rsidRPr="00882279">
              <w:rPr>
                <w:sz w:val="20"/>
                <w:szCs w:val="20"/>
              </w:rPr>
              <w:t>Samaksa par šo manipulāciju netiek veikta, ja to norāda par plānveidā veiktu izmeklējumu ambulatoram pacientam ar kādu no šādām diagnozēm:  M80; M81; M83; M88; M95.</w:t>
            </w:r>
          </w:p>
        </w:tc>
      </w:tr>
      <w:tr w:rsidR="004D1B9D" w:rsidRPr="00882279" w14:paraId="32C44F8B" w14:textId="77777777" w:rsidTr="004D1B9D">
        <w:trPr>
          <w:trHeight w:val="494"/>
        </w:trPr>
        <w:tc>
          <w:tcPr>
            <w:tcW w:w="5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08BCA8D"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Radioloģija</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E65232"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JAUNS</w:t>
            </w:r>
          </w:p>
          <w:p w14:paraId="17EC333D"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50734</w:t>
            </w:r>
          </w:p>
        </w:tc>
        <w:tc>
          <w:tcPr>
            <w:tcW w:w="19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76744A"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w:t>
            </w:r>
          </w:p>
        </w:tc>
        <w:tc>
          <w:tcPr>
            <w:tcW w:w="92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581F82"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Siekalu dziedzeru ultrasonogrāfija</w:t>
            </w:r>
          </w:p>
        </w:tc>
        <w:tc>
          <w:tcPr>
            <w:tcW w:w="25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1BDBC41" w14:textId="77777777" w:rsidR="0064005A" w:rsidRPr="00882279" w:rsidRDefault="0064005A" w:rsidP="0064005A">
            <w:pPr>
              <w:contextualSpacing/>
              <w:jc w:val="center"/>
              <w:rPr>
                <w:sz w:val="20"/>
                <w:szCs w:val="20"/>
                <w:lang w:eastAsia="lv-LV"/>
              </w:rPr>
            </w:pPr>
            <w:r w:rsidRPr="00882279">
              <w:rPr>
                <w:sz w:val="20"/>
                <w:szCs w:val="20"/>
                <w:lang w:eastAsia="lv-LV"/>
              </w:rPr>
              <w:t>5.94</w:t>
            </w:r>
          </w:p>
        </w:tc>
        <w:tc>
          <w:tcPr>
            <w:tcW w:w="2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EBF761" w14:textId="77777777" w:rsidR="0064005A" w:rsidRPr="00882279" w:rsidRDefault="0064005A" w:rsidP="0064005A">
            <w:pPr>
              <w:contextualSpacing/>
              <w:jc w:val="center"/>
              <w:rPr>
                <w:sz w:val="20"/>
                <w:szCs w:val="20"/>
                <w:lang w:eastAsia="lv-LV"/>
              </w:rPr>
            </w:pPr>
            <w:r w:rsidRPr="00882279">
              <w:rPr>
                <w:sz w:val="20"/>
                <w:szCs w:val="20"/>
                <w:lang w:eastAsia="lv-LV"/>
              </w:rPr>
              <w:t>7.25</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7E4869"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4.00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ACCDDE"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4.00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62A2CD"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B0C748F" w14:textId="77777777" w:rsidR="0064005A" w:rsidRPr="00882279" w:rsidRDefault="0064005A" w:rsidP="0064005A">
            <w:pPr>
              <w:contextualSpacing/>
              <w:jc w:val="center"/>
              <w:rPr>
                <w:sz w:val="20"/>
                <w:szCs w:val="20"/>
                <w:lang w:eastAsia="lv-LV"/>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7E03C81" w14:textId="77777777" w:rsidR="0064005A" w:rsidRPr="00882279" w:rsidRDefault="0064005A" w:rsidP="0064005A">
            <w:pPr>
              <w:contextualSpacing/>
              <w:jc w:val="center"/>
              <w:rPr>
                <w:sz w:val="20"/>
                <w:szCs w:val="20"/>
                <w:lang w:eastAsia="lv-LV"/>
              </w:rPr>
            </w:pPr>
          </w:p>
        </w:tc>
        <w:tc>
          <w:tcPr>
            <w:tcW w:w="126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7E27A8" w14:textId="77777777" w:rsidR="0064005A" w:rsidRPr="00882279" w:rsidRDefault="0064005A" w:rsidP="0064005A">
            <w:pPr>
              <w:contextualSpacing/>
              <w:rPr>
                <w:sz w:val="20"/>
                <w:szCs w:val="20"/>
                <w:lang w:eastAsia="lv-LV"/>
              </w:rPr>
            </w:pPr>
            <w:r w:rsidRPr="00882279">
              <w:rPr>
                <w:sz w:val="20"/>
                <w:szCs w:val="20"/>
              </w:rPr>
              <w:t>Samaksa par šo manipulāciju netiek veikta, ja to norāda par plānveidā veiktu izmeklējumu ambulatoram pacientam ar kādu no šādām diagnozēm:  M80; M81; M83; M88; M95.</w:t>
            </w:r>
          </w:p>
        </w:tc>
      </w:tr>
      <w:tr w:rsidR="004D1B9D" w:rsidRPr="00882279" w14:paraId="2BE5D792" w14:textId="77777777" w:rsidTr="004D1B9D">
        <w:trPr>
          <w:trHeight w:val="69"/>
        </w:trPr>
        <w:tc>
          <w:tcPr>
            <w:tcW w:w="5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02C568C"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Radioloģija</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01048A"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JAUNS 50738</w:t>
            </w:r>
          </w:p>
        </w:tc>
        <w:tc>
          <w:tcPr>
            <w:tcW w:w="19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217E725"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w:t>
            </w:r>
          </w:p>
        </w:tc>
        <w:tc>
          <w:tcPr>
            <w:tcW w:w="92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0B3515"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Zīdaiņa gūžu ultrasonogrāfija</w:t>
            </w:r>
          </w:p>
        </w:tc>
        <w:tc>
          <w:tcPr>
            <w:tcW w:w="25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B003AC5" w14:textId="77777777" w:rsidR="0064005A" w:rsidRPr="00882279" w:rsidRDefault="0064005A" w:rsidP="0064005A">
            <w:pPr>
              <w:contextualSpacing/>
              <w:jc w:val="center"/>
              <w:rPr>
                <w:sz w:val="20"/>
                <w:szCs w:val="20"/>
                <w:lang w:eastAsia="lv-LV"/>
              </w:rPr>
            </w:pPr>
            <w:r w:rsidRPr="00882279">
              <w:rPr>
                <w:sz w:val="20"/>
                <w:szCs w:val="20"/>
                <w:lang w:eastAsia="lv-LV"/>
              </w:rPr>
              <w:t>5.94</w:t>
            </w:r>
          </w:p>
        </w:tc>
        <w:tc>
          <w:tcPr>
            <w:tcW w:w="2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DB9718" w14:textId="77777777" w:rsidR="0064005A" w:rsidRPr="00882279" w:rsidRDefault="0064005A" w:rsidP="0064005A">
            <w:pPr>
              <w:contextualSpacing/>
              <w:jc w:val="center"/>
              <w:rPr>
                <w:sz w:val="20"/>
                <w:szCs w:val="20"/>
                <w:lang w:eastAsia="lv-LV"/>
              </w:rPr>
            </w:pPr>
            <w:r w:rsidRPr="00882279">
              <w:rPr>
                <w:sz w:val="20"/>
                <w:szCs w:val="20"/>
                <w:lang w:eastAsia="lv-LV"/>
              </w:rPr>
              <w:t>7.25</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40538D"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4.00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7D22E47"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4.00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461C68"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BC879D" w14:textId="77777777" w:rsidR="0064005A" w:rsidRPr="00882279" w:rsidRDefault="0064005A" w:rsidP="0064005A">
            <w:pPr>
              <w:contextualSpacing/>
              <w:jc w:val="center"/>
              <w:rPr>
                <w:sz w:val="20"/>
                <w:szCs w:val="20"/>
                <w:lang w:eastAsia="lv-LV"/>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4AB76F8" w14:textId="77777777" w:rsidR="0064005A" w:rsidRPr="00882279" w:rsidRDefault="0064005A" w:rsidP="0064005A">
            <w:pPr>
              <w:contextualSpacing/>
              <w:jc w:val="center"/>
              <w:rPr>
                <w:sz w:val="20"/>
                <w:szCs w:val="20"/>
                <w:lang w:eastAsia="lv-LV"/>
              </w:rPr>
            </w:pPr>
          </w:p>
        </w:tc>
        <w:tc>
          <w:tcPr>
            <w:tcW w:w="126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FFAEE8" w14:textId="77777777" w:rsidR="0064005A" w:rsidRPr="00882279" w:rsidRDefault="0064005A" w:rsidP="0064005A">
            <w:pPr>
              <w:contextualSpacing/>
              <w:rPr>
                <w:sz w:val="20"/>
                <w:szCs w:val="20"/>
                <w:lang w:eastAsia="lv-LV"/>
              </w:rPr>
            </w:pPr>
            <w:r w:rsidRPr="00882279">
              <w:rPr>
                <w:sz w:val="20"/>
                <w:szCs w:val="20"/>
              </w:rPr>
              <w:t>Samaksa par šo manipulāciju netiek veikta, ja to norāda par plānveidā veiktu izmeklējumu ambulatoram pacientam ar kādu no šādām diagnozēm:  M80; M81; M83; M88; M95.</w:t>
            </w:r>
          </w:p>
        </w:tc>
      </w:tr>
      <w:tr w:rsidR="0064005A" w:rsidRPr="00882279" w14:paraId="20A60189" w14:textId="77777777" w:rsidTr="0064005A">
        <w:trPr>
          <w:trHeight w:val="602"/>
        </w:trPr>
        <w:tc>
          <w:tcPr>
            <w:tcW w:w="5000" w:type="pct"/>
            <w:gridSpan w:val="12"/>
            <w:tcBorders>
              <w:top w:val="single" w:sz="4" w:space="0" w:color="auto"/>
              <w:left w:val="single" w:sz="4" w:space="0" w:color="auto"/>
              <w:bottom w:val="single" w:sz="4" w:space="0" w:color="000000"/>
              <w:right w:val="single" w:sz="4" w:space="0" w:color="000000"/>
            </w:tcBorders>
            <w:shd w:val="clear" w:color="auto" w:fill="auto"/>
            <w:vAlign w:val="center"/>
          </w:tcPr>
          <w:p w14:paraId="2B8BB4FC" w14:textId="77777777" w:rsidR="0064005A" w:rsidRPr="00882279" w:rsidRDefault="0064005A" w:rsidP="0064005A">
            <w:pPr>
              <w:contextualSpacing/>
              <w:rPr>
                <w:sz w:val="20"/>
                <w:szCs w:val="20"/>
                <w:lang w:eastAsia="lv-LV"/>
              </w:rPr>
            </w:pPr>
            <w:r w:rsidRPr="00882279">
              <w:rPr>
                <w:sz w:val="20"/>
                <w:szCs w:val="20"/>
                <w:lang w:eastAsia="lv-LV"/>
              </w:rPr>
              <w:t>Piezīmes. Sadalītas manipulācijas 50698 un 50699.</w:t>
            </w:r>
          </w:p>
          <w:p w14:paraId="29AB0330" w14:textId="77777777" w:rsidR="0064005A" w:rsidRPr="00882279" w:rsidRDefault="0064005A" w:rsidP="0064005A">
            <w:pPr>
              <w:contextualSpacing/>
              <w:rPr>
                <w:sz w:val="20"/>
                <w:szCs w:val="20"/>
                <w:lang w:eastAsia="lv-LV"/>
              </w:rPr>
            </w:pPr>
            <w:r w:rsidRPr="00882279">
              <w:rPr>
                <w:sz w:val="20"/>
                <w:szCs w:val="20"/>
                <w:lang w:eastAsia="lv-LV"/>
              </w:rPr>
              <w:t xml:space="preserve">Dienests atzīst Latvijas Radiologu asociācijas ierosinājumu veikt manipulāciju sadalījumu atbilstoši izmeklējuma lokalizācijai un izteikt izmeklējumu nosaukums jaunā redakcijā. Manipulāciju sadalījums nepieciešams statistikas uzskaitei un precīzai informācijai par veiktajiem diagnostiskajiem izmeklējumiem pacientam. Šobrīd Dienestam, veidojot statistiku par rindām pie ārsta, izmeklējumu sadalījums neatbilst manipulāciju nosaukumiem. </w:t>
            </w:r>
          </w:p>
        </w:tc>
      </w:tr>
    </w:tbl>
    <w:p w14:paraId="1B95A7FC" w14:textId="41CC76DE" w:rsidR="00703989" w:rsidRDefault="00703989" w:rsidP="0064005A">
      <w:pPr>
        <w:pStyle w:val="ListParagraph"/>
        <w:ind w:left="0"/>
        <w:contextualSpacing/>
        <w:rPr>
          <w:sz w:val="20"/>
          <w:szCs w:val="20"/>
        </w:rPr>
      </w:pPr>
    </w:p>
    <w:p w14:paraId="575A1F66" w14:textId="77777777" w:rsidR="0064005A" w:rsidRPr="00882279" w:rsidRDefault="0064005A" w:rsidP="0064005A">
      <w:pPr>
        <w:pStyle w:val="ListParagraph"/>
        <w:widowControl/>
        <w:numPr>
          <w:ilvl w:val="0"/>
          <w:numId w:val="24"/>
        </w:numPr>
        <w:autoSpaceDE/>
        <w:autoSpaceDN/>
        <w:contextualSpacing/>
        <w:rPr>
          <w:b/>
          <w:sz w:val="20"/>
          <w:szCs w:val="20"/>
        </w:rPr>
      </w:pPr>
      <w:r w:rsidRPr="00882279">
        <w:rPr>
          <w:b/>
          <w:sz w:val="20"/>
          <w:szCs w:val="20"/>
        </w:rPr>
        <w:t>Pārrēķinātās manipulācijas</w:t>
      </w:r>
    </w:p>
    <w:p w14:paraId="37737661" w14:textId="77777777" w:rsidR="0064005A" w:rsidRPr="00882279" w:rsidRDefault="0064005A" w:rsidP="0064005A">
      <w:pPr>
        <w:pStyle w:val="ListParagraph"/>
        <w:contextualSpacing/>
        <w:rPr>
          <w:b/>
          <w:sz w:val="20"/>
          <w:szCs w:val="20"/>
        </w:rPr>
      </w:pPr>
    </w:p>
    <w:tbl>
      <w:tblPr>
        <w:tblW w:w="5000" w:type="pct"/>
        <w:tblLook w:val="04A0" w:firstRow="1" w:lastRow="0" w:firstColumn="1" w:lastColumn="0" w:noHBand="0" w:noVBand="1"/>
      </w:tblPr>
      <w:tblGrid>
        <w:gridCol w:w="1479"/>
        <w:gridCol w:w="887"/>
        <w:gridCol w:w="472"/>
        <w:gridCol w:w="1914"/>
        <w:gridCol w:w="1116"/>
        <w:gridCol w:w="766"/>
        <w:gridCol w:w="1022"/>
        <w:gridCol w:w="806"/>
        <w:gridCol w:w="900"/>
        <w:gridCol w:w="772"/>
        <w:gridCol w:w="961"/>
        <w:gridCol w:w="3495"/>
      </w:tblGrid>
      <w:tr w:rsidR="0064005A" w:rsidRPr="00882279" w14:paraId="42FD1E3F" w14:textId="77777777" w:rsidTr="0064005A">
        <w:trPr>
          <w:trHeight w:val="300"/>
          <w:tblHeader/>
        </w:trPr>
        <w:tc>
          <w:tcPr>
            <w:tcW w:w="528"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63913769"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lastRenderedPageBreak/>
              <w:t>Sadaļa</w:t>
            </w:r>
          </w:p>
        </w:tc>
        <w:tc>
          <w:tcPr>
            <w:tcW w:w="325"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55079E9F" w14:textId="77777777" w:rsidR="0064005A" w:rsidRPr="00882279" w:rsidRDefault="0064005A" w:rsidP="0064005A">
            <w:pPr>
              <w:contextualSpacing/>
              <w:jc w:val="center"/>
              <w:rPr>
                <w:b/>
                <w:bCs/>
                <w:color w:val="000000"/>
                <w:sz w:val="20"/>
                <w:szCs w:val="20"/>
                <w:lang w:eastAsia="lv-LV"/>
              </w:rPr>
            </w:pPr>
            <w:proofErr w:type="spellStart"/>
            <w:r w:rsidRPr="00882279">
              <w:rPr>
                <w:b/>
                <w:bCs/>
                <w:color w:val="000000"/>
                <w:sz w:val="20"/>
                <w:szCs w:val="20"/>
                <w:lang w:eastAsia="lv-LV"/>
              </w:rPr>
              <w:t>Manip</w:t>
            </w:r>
            <w:proofErr w:type="spellEnd"/>
            <w:r w:rsidRPr="00882279">
              <w:rPr>
                <w:b/>
                <w:bCs/>
                <w:color w:val="000000"/>
                <w:sz w:val="20"/>
                <w:szCs w:val="20"/>
                <w:lang w:eastAsia="lv-LV"/>
              </w:rPr>
              <w:t xml:space="preserve"> . kods</w:t>
            </w:r>
          </w:p>
        </w:tc>
        <w:tc>
          <w:tcPr>
            <w:tcW w:w="153"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205D0DAF"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 vai **</w:t>
            </w:r>
          </w:p>
        </w:tc>
        <w:tc>
          <w:tcPr>
            <w:tcW w:w="677"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2CE2B6D6"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Manipulācijas nosaukums</w:t>
            </w:r>
          </w:p>
        </w:tc>
        <w:tc>
          <w:tcPr>
            <w:tcW w:w="363"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108CF56E"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Tarifs (</w:t>
            </w:r>
            <w:proofErr w:type="spellStart"/>
            <w:r w:rsidRPr="00882279">
              <w:rPr>
                <w:b/>
                <w:bCs/>
                <w:color w:val="000000"/>
                <w:sz w:val="20"/>
                <w:szCs w:val="20"/>
                <w:lang w:eastAsia="lv-LV"/>
              </w:rPr>
              <w:t>euro</w:t>
            </w:r>
            <w:proofErr w:type="spellEnd"/>
            <w:r w:rsidRPr="00882279">
              <w:rPr>
                <w:b/>
                <w:bCs/>
                <w:color w:val="000000"/>
                <w:sz w:val="20"/>
                <w:szCs w:val="20"/>
                <w:lang w:eastAsia="lv-LV"/>
              </w:rPr>
              <w:t>)</w:t>
            </w:r>
          </w:p>
        </w:tc>
        <w:tc>
          <w:tcPr>
            <w:tcW w:w="252"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0AB02D98"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Tarifs ar 2021. gada algu</w:t>
            </w:r>
          </w:p>
        </w:tc>
        <w:tc>
          <w:tcPr>
            <w:tcW w:w="886" w:type="pct"/>
            <w:gridSpan w:val="3"/>
            <w:tcBorders>
              <w:top w:val="single" w:sz="4" w:space="0" w:color="auto"/>
              <w:left w:val="nil"/>
              <w:bottom w:val="single" w:sz="4" w:space="0" w:color="auto"/>
              <w:right w:val="single" w:sz="4" w:space="0" w:color="auto"/>
            </w:tcBorders>
            <w:shd w:val="clear" w:color="000000" w:fill="FCE4D6"/>
            <w:vAlign w:val="center"/>
            <w:hideMark/>
          </w:tcPr>
          <w:p w14:paraId="23D1CF47"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 xml:space="preserve">Pacienta </w:t>
            </w:r>
            <w:proofErr w:type="spellStart"/>
            <w:r w:rsidRPr="00882279">
              <w:rPr>
                <w:b/>
                <w:bCs/>
                <w:color w:val="000000"/>
                <w:sz w:val="20"/>
                <w:szCs w:val="20"/>
                <w:lang w:eastAsia="lv-LV"/>
              </w:rPr>
              <w:t>līdzmaksājums</w:t>
            </w:r>
            <w:proofErr w:type="spellEnd"/>
            <w:r w:rsidRPr="00882279">
              <w:rPr>
                <w:b/>
                <w:bCs/>
                <w:color w:val="000000"/>
                <w:sz w:val="20"/>
                <w:szCs w:val="20"/>
                <w:lang w:eastAsia="lv-LV"/>
              </w:rPr>
              <w:t xml:space="preserve"> (</w:t>
            </w:r>
            <w:proofErr w:type="spellStart"/>
            <w:r w:rsidRPr="00882279">
              <w:rPr>
                <w:b/>
                <w:bCs/>
                <w:color w:val="000000"/>
                <w:sz w:val="20"/>
                <w:szCs w:val="20"/>
                <w:lang w:eastAsia="lv-LV"/>
              </w:rPr>
              <w:t>euro</w:t>
            </w:r>
            <w:proofErr w:type="spellEnd"/>
            <w:r w:rsidRPr="00882279">
              <w:rPr>
                <w:b/>
                <w:bCs/>
                <w:color w:val="000000"/>
                <w:sz w:val="20"/>
                <w:szCs w:val="20"/>
                <w:lang w:eastAsia="lv-LV"/>
              </w:rPr>
              <w:t>)</w:t>
            </w:r>
          </w:p>
        </w:tc>
        <w:tc>
          <w:tcPr>
            <w:tcW w:w="269"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3098CF7"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 xml:space="preserve">Lielās ķirurģ . </w:t>
            </w:r>
            <w:proofErr w:type="spellStart"/>
            <w:r w:rsidRPr="00882279">
              <w:rPr>
                <w:b/>
                <w:bCs/>
                <w:color w:val="000000"/>
                <w:sz w:val="20"/>
                <w:szCs w:val="20"/>
                <w:lang w:eastAsia="lv-LV"/>
              </w:rPr>
              <w:t>oper</w:t>
            </w:r>
            <w:proofErr w:type="spellEnd"/>
            <w:r w:rsidRPr="00882279">
              <w:rPr>
                <w:b/>
                <w:bCs/>
                <w:color w:val="000000"/>
                <w:sz w:val="20"/>
                <w:szCs w:val="20"/>
                <w:lang w:eastAsia="lv-LV"/>
              </w:rPr>
              <w:t>.</w:t>
            </w:r>
          </w:p>
        </w:tc>
        <w:tc>
          <w:tcPr>
            <w:tcW w:w="312"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6071C615"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 xml:space="preserve">Ģimenes ārsta praksei </w:t>
            </w:r>
            <w:proofErr w:type="spellStart"/>
            <w:r w:rsidRPr="00882279">
              <w:rPr>
                <w:b/>
                <w:bCs/>
                <w:color w:val="000000"/>
                <w:sz w:val="20"/>
                <w:szCs w:val="20"/>
                <w:lang w:eastAsia="lv-LV"/>
              </w:rPr>
              <w:t>apmaks</w:t>
            </w:r>
            <w:proofErr w:type="spellEnd"/>
            <w:r w:rsidRPr="00882279">
              <w:rPr>
                <w:b/>
                <w:bCs/>
                <w:color w:val="000000"/>
                <w:sz w:val="20"/>
                <w:szCs w:val="20"/>
                <w:lang w:eastAsia="lv-LV"/>
              </w:rPr>
              <w:t xml:space="preserve">. </w:t>
            </w:r>
            <w:proofErr w:type="spellStart"/>
            <w:r w:rsidRPr="00882279">
              <w:rPr>
                <w:b/>
                <w:bCs/>
                <w:color w:val="000000"/>
                <w:sz w:val="20"/>
                <w:szCs w:val="20"/>
                <w:lang w:eastAsia="lv-LV"/>
              </w:rPr>
              <w:t>manip</w:t>
            </w:r>
            <w:proofErr w:type="spellEnd"/>
          </w:p>
        </w:tc>
        <w:tc>
          <w:tcPr>
            <w:tcW w:w="1235"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07C8F21E" w14:textId="77777777" w:rsidR="0064005A" w:rsidRPr="00882279" w:rsidRDefault="0064005A" w:rsidP="0064005A">
            <w:pPr>
              <w:contextualSpacing/>
              <w:jc w:val="center"/>
              <w:rPr>
                <w:b/>
                <w:bCs/>
                <w:sz w:val="20"/>
                <w:szCs w:val="20"/>
                <w:lang w:eastAsia="lv-LV"/>
              </w:rPr>
            </w:pPr>
            <w:r w:rsidRPr="00882279">
              <w:rPr>
                <w:b/>
                <w:bCs/>
                <w:sz w:val="20"/>
                <w:szCs w:val="20"/>
                <w:lang w:eastAsia="lv-LV"/>
              </w:rPr>
              <w:t>Apmaksas nosacījumi</w:t>
            </w:r>
          </w:p>
        </w:tc>
      </w:tr>
      <w:tr w:rsidR="0064005A" w:rsidRPr="00882279" w14:paraId="6624516C" w14:textId="77777777" w:rsidTr="0064005A">
        <w:trPr>
          <w:trHeight w:val="975"/>
        </w:trPr>
        <w:tc>
          <w:tcPr>
            <w:tcW w:w="528" w:type="pct"/>
            <w:vMerge/>
            <w:tcBorders>
              <w:top w:val="single" w:sz="4" w:space="0" w:color="auto"/>
              <w:left w:val="single" w:sz="4" w:space="0" w:color="auto"/>
              <w:bottom w:val="single" w:sz="4" w:space="0" w:color="auto"/>
              <w:right w:val="single" w:sz="4" w:space="0" w:color="auto"/>
            </w:tcBorders>
            <w:vAlign w:val="center"/>
            <w:hideMark/>
          </w:tcPr>
          <w:p w14:paraId="037E3D51" w14:textId="77777777" w:rsidR="0064005A" w:rsidRPr="00882279" w:rsidRDefault="0064005A" w:rsidP="0064005A">
            <w:pPr>
              <w:contextualSpacing/>
              <w:rPr>
                <w:b/>
                <w:bCs/>
                <w:color w:val="000000"/>
                <w:sz w:val="20"/>
                <w:szCs w:val="20"/>
                <w:lang w:eastAsia="lv-LV"/>
              </w:rPr>
            </w:pPr>
          </w:p>
        </w:tc>
        <w:tc>
          <w:tcPr>
            <w:tcW w:w="325" w:type="pct"/>
            <w:vMerge/>
            <w:tcBorders>
              <w:top w:val="single" w:sz="4" w:space="0" w:color="auto"/>
              <w:left w:val="single" w:sz="4" w:space="0" w:color="auto"/>
              <w:bottom w:val="single" w:sz="4" w:space="0" w:color="auto"/>
              <w:right w:val="single" w:sz="4" w:space="0" w:color="auto"/>
            </w:tcBorders>
            <w:vAlign w:val="center"/>
            <w:hideMark/>
          </w:tcPr>
          <w:p w14:paraId="1D030B85" w14:textId="77777777" w:rsidR="0064005A" w:rsidRPr="00882279" w:rsidRDefault="0064005A" w:rsidP="0064005A">
            <w:pPr>
              <w:contextualSpacing/>
              <w:rPr>
                <w:b/>
                <w:bCs/>
                <w:color w:val="000000"/>
                <w:sz w:val="20"/>
                <w:szCs w:val="20"/>
                <w:lang w:eastAsia="lv-LV"/>
              </w:rPr>
            </w:pPr>
          </w:p>
        </w:tc>
        <w:tc>
          <w:tcPr>
            <w:tcW w:w="153" w:type="pct"/>
            <w:vMerge/>
            <w:tcBorders>
              <w:top w:val="single" w:sz="4" w:space="0" w:color="auto"/>
              <w:left w:val="single" w:sz="4" w:space="0" w:color="auto"/>
              <w:bottom w:val="single" w:sz="4" w:space="0" w:color="auto"/>
              <w:right w:val="single" w:sz="4" w:space="0" w:color="auto"/>
            </w:tcBorders>
            <w:vAlign w:val="center"/>
            <w:hideMark/>
          </w:tcPr>
          <w:p w14:paraId="18DD9E8C" w14:textId="77777777" w:rsidR="0064005A" w:rsidRPr="00882279" w:rsidRDefault="0064005A" w:rsidP="0064005A">
            <w:pPr>
              <w:contextualSpacing/>
              <w:rPr>
                <w:b/>
                <w:bCs/>
                <w:color w:val="000000"/>
                <w:sz w:val="20"/>
                <w:szCs w:val="20"/>
                <w:lang w:eastAsia="lv-LV"/>
              </w:rPr>
            </w:pPr>
          </w:p>
        </w:tc>
        <w:tc>
          <w:tcPr>
            <w:tcW w:w="677" w:type="pct"/>
            <w:vMerge/>
            <w:tcBorders>
              <w:top w:val="single" w:sz="4" w:space="0" w:color="auto"/>
              <w:left w:val="single" w:sz="4" w:space="0" w:color="auto"/>
              <w:bottom w:val="single" w:sz="4" w:space="0" w:color="auto"/>
              <w:right w:val="single" w:sz="4" w:space="0" w:color="auto"/>
            </w:tcBorders>
            <w:vAlign w:val="center"/>
            <w:hideMark/>
          </w:tcPr>
          <w:p w14:paraId="0918214D" w14:textId="77777777" w:rsidR="0064005A" w:rsidRPr="00882279" w:rsidRDefault="0064005A" w:rsidP="0064005A">
            <w:pPr>
              <w:contextualSpacing/>
              <w:rPr>
                <w:b/>
                <w:bCs/>
                <w:color w:val="000000"/>
                <w:sz w:val="20"/>
                <w:szCs w:val="20"/>
                <w:lang w:eastAsia="lv-LV"/>
              </w:rPr>
            </w:pPr>
          </w:p>
        </w:tc>
        <w:tc>
          <w:tcPr>
            <w:tcW w:w="363" w:type="pct"/>
            <w:vMerge/>
            <w:tcBorders>
              <w:top w:val="single" w:sz="4" w:space="0" w:color="auto"/>
              <w:left w:val="single" w:sz="4" w:space="0" w:color="auto"/>
              <w:bottom w:val="single" w:sz="4" w:space="0" w:color="auto"/>
              <w:right w:val="single" w:sz="4" w:space="0" w:color="auto"/>
            </w:tcBorders>
            <w:vAlign w:val="center"/>
            <w:hideMark/>
          </w:tcPr>
          <w:p w14:paraId="7DC2428A" w14:textId="77777777" w:rsidR="0064005A" w:rsidRPr="00882279" w:rsidRDefault="0064005A" w:rsidP="0064005A">
            <w:pPr>
              <w:contextualSpacing/>
              <w:rPr>
                <w:b/>
                <w:bCs/>
                <w:color w:val="000000"/>
                <w:sz w:val="20"/>
                <w:szCs w:val="20"/>
                <w:lang w:eastAsia="lv-LV"/>
              </w:rPr>
            </w:pPr>
          </w:p>
        </w:tc>
        <w:tc>
          <w:tcPr>
            <w:tcW w:w="252" w:type="pct"/>
            <w:vMerge/>
            <w:tcBorders>
              <w:top w:val="single" w:sz="4" w:space="0" w:color="auto"/>
              <w:left w:val="single" w:sz="4" w:space="0" w:color="auto"/>
              <w:bottom w:val="single" w:sz="4" w:space="0" w:color="auto"/>
              <w:right w:val="single" w:sz="4" w:space="0" w:color="auto"/>
            </w:tcBorders>
            <w:vAlign w:val="center"/>
            <w:hideMark/>
          </w:tcPr>
          <w:p w14:paraId="207F917C" w14:textId="77777777" w:rsidR="0064005A" w:rsidRPr="00882279" w:rsidRDefault="0064005A" w:rsidP="0064005A">
            <w:pPr>
              <w:contextualSpacing/>
              <w:rPr>
                <w:b/>
                <w:bCs/>
                <w:color w:val="000000"/>
                <w:sz w:val="20"/>
                <w:szCs w:val="20"/>
                <w:lang w:eastAsia="lv-LV"/>
              </w:rPr>
            </w:pPr>
          </w:p>
        </w:tc>
        <w:tc>
          <w:tcPr>
            <w:tcW w:w="332" w:type="pct"/>
            <w:tcBorders>
              <w:top w:val="nil"/>
              <w:left w:val="nil"/>
              <w:bottom w:val="single" w:sz="4" w:space="0" w:color="auto"/>
              <w:right w:val="single" w:sz="4" w:space="0" w:color="auto"/>
            </w:tcBorders>
            <w:shd w:val="clear" w:color="000000" w:fill="FCE4D6"/>
            <w:vAlign w:val="center"/>
            <w:hideMark/>
          </w:tcPr>
          <w:p w14:paraId="58FD0482" w14:textId="77777777" w:rsidR="0064005A" w:rsidRPr="00882279" w:rsidRDefault="0064005A" w:rsidP="0064005A">
            <w:pPr>
              <w:contextualSpacing/>
              <w:jc w:val="center"/>
              <w:rPr>
                <w:b/>
                <w:bCs/>
                <w:color w:val="000000"/>
                <w:sz w:val="20"/>
                <w:szCs w:val="20"/>
                <w:lang w:eastAsia="lv-LV"/>
              </w:rPr>
            </w:pPr>
            <w:proofErr w:type="spellStart"/>
            <w:r w:rsidRPr="00882279">
              <w:rPr>
                <w:b/>
                <w:bCs/>
                <w:color w:val="000000"/>
                <w:sz w:val="20"/>
                <w:szCs w:val="20"/>
                <w:lang w:eastAsia="lv-LV"/>
              </w:rPr>
              <w:t>Ambulat</w:t>
            </w:r>
            <w:proofErr w:type="spellEnd"/>
            <w:r w:rsidRPr="00882279">
              <w:rPr>
                <w:b/>
                <w:bCs/>
                <w:color w:val="000000"/>
                <w:sz w:val="20"/>
                <w:szCs w:val="20"/>
                <w:lang w:eastAsia="lv-LV"/>
              </w:rPr>
              <w:t xml:space="preserve">. </w:t>
            </w:r>
            <w:proofErr w:type="spellStart"/>
            <w:r w:rsidRPr="00882279">
              <w:rPr>
                <w:b/>
                <w:bCs/>
                <w:color w:val="000000"/>
                <w:sz w:val="20"/>
                <w:szCs w:val="20"/>
                <w:lang w:eastAsia="lv-LV"/>
              </w:rPr>
              <w:t>pakalp</w:t>
            </w:r>
            <w:proofErr w:type="spellEnd"/>
            <w:r w:rsidRPr="00882279">
              <w:rPr>
                <w:b/>
                <w:bCs/>
                <w:color w:val="000000"/>
                <w:sz w:val="20"/>
                <w:szCs w:val="20"/>
                <w:lang w:eastAsia="lv-LV"/>
              </w:rPr>
              <w:t>.</w:t>
            </w:r>
          </w:p>
        </w:tc>
        <w:tc>
          <w:tcPr>
            <w:tcW w:w="262" w:type="pct"/>
            <w:tcBorders>
              <w:top w:val="nil"/>
              <w:left w:val="nil"/>
              <w:bottom w:val="single" w:sz="4" w:space="0" w:color="auto"/>
              <w:right w:val="single" w:sz="4" w:space="0" w:color="auto"/>
            </w:tcBorders>
            <w:shd w:val="clear" w:color="000000" w:fill="FCE4D6"/>
            <w:vAlign w:val="center"/>
            <w:hideMark/>
          </w:tcPr>
          <w:p w14:paraId="7DA2CD7C"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 xml:space="preserve">Dienas </w:t>
            </w:r>
            <w:proofErr w:type="spellStart"/>
            <w:r w:rsidRPr="00882279">
              <w:rPr>
                <w:b/>
                <w:bCs/>
                <w:color w:val="000000"/>
                <w:sz w:val="20"/>
                <w:szCs w:val="20"/>
                <w:lang w:eastAsia="lv-LV"/>
              </w:rPr>
              <w:t>stac</w:t>
            </w:r>
            <w:proofErr w:type="spellEnd"/>
            <w:r w:rsidRPr="00882279">
              <w:rPr>
                <w:b/>
                <w:bCs/>
                <w:color w:val="000000"/>
                <w:sz w:val="20"/>
                <w:szCs w:val="20"/>
                <w:lang w:eastAsia="lv-LV"/>
              </w:rPr>
              <w:t xml:space="preserve">. </w:t>
            </w:r>
            <w:proofErr w:type="spellStart"/>
            <w:r w:rsidRPr="00882279">
              <w:rPr>
                <w:b/>
                <w:bCs/>
                <w:color w:val="000000"/>
                <w:sz w:val="20"/>
                <w:szCs w:val="20"/>
                <w:lang w:eastAsia="lv-LV"/>
              </w:rPr>
              <w:t>pakalp</w:t>
            </w:r>
            <w:proofErr w:type="spellEnd"/>
            <w:r w:rsidRPr="00882279">
              <w:rPr>
                <w:b/>
                <w:bCs/>
                <w:color w:val="000000"/>
                <w:sz w:val="20"/>
                <w:szCs w:val="20"/>
                <w:lang w:eastAsia="lv-LV"/>
              </w:rPr>
              <w:t xml:space="preserve"> .</w:t>
            </w:r>
          </w:p>
        </w:tc>
        <w:tc>
          <w:tcPr>
            <w:tcW w:w="292" w:type="pct"/>
            <w:tcBorders>
              <w:top w:val="nil"/>
              <w:left w:val="nil"/>
              <w:bottom w:val="single" w:sz="4" w:space="0" w:color="auto"/>
              <w:right w:val="single" w:sz="4" w:space="0" w:color="auto"/>
            </w:tcBorders>
            <w:shd w:val="clear" w:color="000000" w:fill="FCE4D6"/>
            <w:vAlign w:val="center"/>
            <w:hideMark/>
          </w:tcPr>
          <w:p w14:paraId="69B1FB37" w14:textId="77777777" w:rsidR="0064005A" w:rsidRPr="00882279" w:rsidRDefault="0064005A" w:rsidP="0064005A">
            <w:pPr>
              <w:contextualSpacing/>
              <w:jc w:val="center"/>
              <w:rPr>
                <w:b/>
                <w:bCs/>
                <w:color w:val="000000"/>
                <w:sz w:val="20"/>
                <w:szCs w:val="20"/>
                <w:lang w:eastAsia="lv-LV"/>
              </w:rPr>
            </w:pPr>
            <w:proofErr w:type="spellStart"/>
            <w:r w:rsidRPr="00882279">
              <w:rPr>
                <w:b/>
                <w:bCs/>
                <w:color w:val="000000"/>
                <w:sz w:val="20"/>
                <w:szCs w:val="20"/>
                <w:lang w:eastAsia="lv-LV"/>
              </w:rPr>
              <w:t>Stacion</w:t>
            </w:r>
            <w:proofErr w:type="spellEnd"/>
            <w:r w:rsidRPr="00882279">
              <w:rPr>
                <w:b/>
                <w:bCs/>
                <w:color w:val="000000"/>
                <w:sz w:val="20"/>
                <w:szCs w:val="20"/>
                <w:lang w:eastAsia="lv-LV"/>
              </w:rPr>
              <w:t xml:space="preserve">. </w:t>
            </w:r>
            <w:proofErr w:type="spellStart"/>
            <w:r w:rsidRPr="00882279">
              <w:rPr>
                <w:b/>
                <w:bCs/>
                <w:color w:val="000000"/>
                <w:sz w:val="20"/>
                <w:szCs w:val="20"/>
                <w:lang w:eastAsia="lv-LV"/>
              </w:rPr>
              <w:t>pakalp</w:t>
            </w:r>
            <w:proofErr w:type="spellEnd"/>
            <w:r w:rsidRPr="00882279">
              <w:rPr>
                <w:b/>
                <w:bCs/>
                <w:color w:val="000000"/>
                <w:sz w:val="20"/>
                <w:szCs w:val="20"/>
                <w:lang w:eastAsia="lv-LV"/>
              </w:rPr>
              <w:t>.</w:t>
            </w:r>
          </w:p>
        </w:tc>
        <w:tc>
          <w:tcPr>
            <w:tcW w:w="269" w:type="pct"/>
            <w:vMerge/>
            <w:tcBorders>
              <w:top w:val="single" w:sz="4" w:space="0" w:color="auto"/>
              <w:left w:val="single" w:sz="4" w:space="0" w:color="auto"/>
              <w:bottom w:val="single" w:sz="4" w:space="0" w:color="auto"/>
              <w:right w:val="single" w:sz="4" w:space="0" w:color="auto"/>
            </w:tcBorders>
            <w:vAlign w:val="center"/>
            <w:hideMark/>
          </w:tcPr>
          <w:p w14:paraId="6BFF5FD8" w14:textId="77777777" w:rsidR="0064005A" w:rsidRPr="00882279" w:rsidRDefault="0064005A" w:rsidP="0064005A">
            <w:pPr>
              <w:contextualSpacing/>
              <w:rPr>
                <w:b/>
                <w:bCs/>
                <w:color w:val="000000"/>
                <w:sz w:val="20"/>
                <w:szCs w:val="20"/>
                <w:lang w:eastAsia="lv-LV"/>
              </w:rPr>
            </w:pPr>
          </w:p>
        </w:tc>
        <w:tc>
          <w:tcPr>
            <w:tcW w:w="312" w:type="pct"/>
            <w:vMerge/>
            <w:tcBorders>
              <w:top w:val="single" w:sz="4" w:space="0" w:color="auto"/>
              <w:left w:val="single" w:sz="4" w:space="0" w:color="auto"/>
              <w:bottom w:val="single" w:sz="4" w:space="0" w:color="auto"/>
              <w:right w:val="single" w:sz="4" w:space="0" w:color="auto"/>
            </w:tcBorders>
            <w:vAlign w:val="center"/>
            <w:hideMark/>
          </w:tcPr>
          <w:p w14:paraId="3F0CCCC4" w14:textId="77777777" w:rsidR="0064005A" w:rsidRPr="00882279" w:rsidRDefault="0064005A" w:rsidP="0064005A">
            <w:pPr>
              <w:contextualSpacing/>
              <w:rPr>
                <w:b/>
                <w:bCs/>
                <w:color w:val="000000"/>
                <w:sz w:val="20"/>
                <w:szCs w:val="20"/>
                <w:lang w:eastAsia="lv-LV"/>
              </w:rPr>
            </w:pPr>
          </w:p>
        </w:tc>
        <w:tc>
          <w:tcPr>
            <w:tcW w:w="1235" w:type="pct"/>
            <w:vMerge/>
            <w:tcBorders>
              <w:top w:val="single" w:sz="4" w:space="0" w:color="auto"/>
              <w:left w:val="single" w:sz="4" w:space="0" w:color="auto"/>
              <w:bottom w:val="single" w:sz="4" w:space="0" w:color="auto"/>
              <w:right w:val="single" w:sz="4" w:space="0" w:color="auto"/>
            </w:tcBorders>
            <w:vAlign w:val="center"/>
            <w:hideMark/>
          </w:tcPr>
          <w:p w14:paraId="6918593C" w14:textId="77777777" w:rsidR="0064005A" w:rsidRPr="00882279" w:rsidRDefault="0064005A" w:rsidP="0064005A">
            <w:pPr>
              <w:contextualSpacing/>
              <w:rPr>
                <w:b/>
                <w:bCs/>
                <w:sz w:val="20"/>
                <w:szCs w:val="20"/>
                <w:lang w:eastAsia="lv-LV"/>
              </w:rPr>
            </w:pPr>
          </w:p>
        </w:tc>
      </w:tr>
      <w:tr w:rsidR="0064005A" w:rsidRPr="00882279" w14:paraId="74E72B00" w14:textId="77777777" w:rsidTr="0064005A">
        <w:trPr>
          <w:trHeight w:val="765"/>
        </w:trPr>
        <w:tc>
          <w:tcPr>
            <w:tcW w:w="52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A549B64" w14:textId="77777777" w:rsidR="0064005A" w:rsidRPr="00882279" w:rsidRDefault="0064005A" w:rsidP="0064005A">
            <w:pPr>
              <w:contextualSpacing/>
              <w:jc w:val="center"/>
              <w:rPr>
                <w:sz w:val="20"/>
                <w:szCs w:val="20"/>
                <w:lang w:eastAsia="lv-LV"/>
              </w:rPr>
            </w:pPr>
            <w:r w:rsidRPr="00882279">
              <w:rPr>
                <w:sz w:val="20"/>
                <w:szCs w:val="20"/>
                <w:lang w:eastAsia="lv-LV"/>
              </w:rPr>
              <w:t>Morfoloģija, toksikoloģija</w:t>
            </w:r>
          </w:p>
        </w:tc>
        <w:tc>
          <w:tcPr>
            <w:tcW w:w="325"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ADA082C"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54086</w:t>
            </w:r>
          </w:p>
        </w:tc>
        <w:tc>
          <w:tcPr>
            <w:tcW w:w="15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9784657" w14:textId="77777777" w:rsidR="0064005A" w:rsidRPr="00882279" w:rsidRDefault="0064005A" w:rsidP="0064005A">
            <w:pPr>
              <w:contextualSpacing/>
              <w:jc w:val="center"/>
              <w:rPr>
                <w:sz w:val="20"/>
                <w:szCs w:val="20"/>
                <w:lang w:eastAsia="lv-LV"/>
              </w:rPr>
            </w:pPr>
            <w:r w:rsidRPr="00882279">
              <w:rPr>
                <w:sz w:val="20"/>
                <w:szCs w:val="20"/>
                <w:lang w:eastAsia="lv-LV"/>
              </w:rPr>
              <w:t>*</w:t>
            </w:r>
          </w:p>
        </w:tc>
        <w:tc>
          <w:tcPr>
            <w:tcW w:w="67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2F66F2" w14:textId="77777777" w:rsidR="0064005A" w:rsidRPr="00882279" w:rsidRDefault="0064005A" w:rsidP="0064005A">
            <w:pPr>
              <w:contextualSpacing/>
              <w:rPr>
                <w:sz w:val="20"/>
                <w:szCs w:val="20"/>
                <w:lang w:eastAsia="lv-LV"/>
              </w:rPr>
            </w:pPr>
            <w:r w:rsidRPr="00882279">
              <w:rPr>
                <w:sz w:val="20"/>
                <w:szCs w:val="20"/>
                <w:lang w:eastAsia="lv-LV"/>
              </w:rPr>
              <w:t>Alkohola reibuma laboratoriskie izmeklējumi bioloģiskā vidē</w:t>
            </w:r>
          </w:p>
        </w:tc>
        <w:tc>
          <w:tcPr>
            <w:tcW w:w="36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8D4EF9" w14:textId="77777777" w:rsidR="0064005A" w:rsidRPr="00882279" w:rsidRDefault="0064005A" w:rsidP="0064005A">
            <w:pPr>
              <w:contextualSpacing/>
              <w:jc w:val="center"/>
              <w:rPr>
                <w:sz w:val="20"/>
                <w:szCs w:val="20"/>
                <w:lang w:eastAsia="lv-LV"/>
              </w:rPr>
            </w:pPr>
            <w:r w:rsidRPr="00882279">
              <w:rPr>
                <w:strike/>
                <w:sz w:val="20"/>
                <w:szCs w:val="20"/>
                <w:lang w:eastAsia="lv-LV"/>
              </w:rPr>
              <w:t>17.38</w:t>
            </w:r>
            <w:r w:rsidRPr="00882279">
              <w:rPr>
                <w:sz w:val="20"/>
                <w:szCs w:val="20"/>
                <w:lang w:eastAsia="lv-LV"/>
              </w:rPr>
              <w:t xml:space="preserve">  </w:t>
            </w:r>
            <w:r w:rsidRPr="00882279">
              <w:rPr>
                <w:color w:val="FF0000"/>
                <w:sz w:val="20"/>
                <w:szCs w:val="20"/>
                <w:lang w:eastAsia="lv-LV"/>
              </w:rPr>
              <w:t>23.56</w:t>
            </w:r>
          </w:p>
        </w:tc>
        <w:tc>
          <w:tcPr>
            <w:tcW w:w="25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F1B6014"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25.67</w:t>
            </w:r>
          </w:p>
        </w:tc>
        <w:tc>
          <w:tcPr>
            <w:tcW w:w="33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41ACE4" w14:textId="77777777" w:rsidR="0064005A" w:rsidRPr="00882279" w:rsidRDefault="0064005A" w:rsidP="0064005A">
            <w:pPr>
              <w:contextualSpacing/>
              <w:jc w:val="center"/>
              <w:rPr>
                <w:color w:val="000000"/>
                <w:sz w:val="20"/>
                <w:szCs w:val="20"/>
                <w:lang w:eastAsia="lv-LV"/>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A928790" w14:textId="77777777" w:rsidR="0064005A" w:rsidRPr="00882279" w:rsidRDefault="0064005A" w:rsidP="0064005A">
            <w:pPr>
              <w:contextualSpacing/>
              <w:jc w:val="center"/>
              <w:rPr>
                <w:sz w:val="20"/>
                <w:szCs w:val="20"/>
                <w:lang w:eastAsia="lv-LV"/>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26765E6" w14:textId="77777777" w:rsidR="0064005A" w:rsidRPr="00882279" w:rsidRDefault="0064005A" w:rsidP="0064005A">
            <w:pPr>
              <w:contextualSpacing/>
              <w:jc w:val="center"/>
              <w:rPr>
                <w:sz w:val="20"/>
                <w:szCs w:val="20"/>
                <w:lang w:eastAsia="lv-LV"/>
              </w:rPr>
            </w:pPr>
          </w:p>
        </w:tc>
        <w:tc>
          <w:tcPr>
            <w:tcW w:w="26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BCE013" w14:textId="77777777" w:rsidR="0064005A" w:rsidRPr="00882279" w:rsidRDefault="0064005A" w:rsidP="0064005A">
            <w:pPr>
              <w:contextualSpacing/>
              <w:jc w:val="center"/>
              <w:rPr>
                <w:sz w:val="20"/>
                <w:szCs w:val="20"/>
                <w:lang w:eastAsia="lv-LV"/>
              </w:rPr>
            </w:pPr>
          </w:p>
        </w:tc>
        <w:tc>
          <w:tcPr>
            <w:tcW w:w="3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FED299A" w14:textId="77777777" w:rsidR="0064005A" w:rsidRPr="00882279" w:rsidRDefault="0064005A" w:rsidP="0064005A">
            <w:pPr>
              <w:contextualSpacing/>
              <w:jc w:val="center"/>
              <w:rPr>
                <w:sz w:val="20"/>
                <w:szCs w:val="20"/>
                <w:lang w:eastAsia="lv-LV"/>
              </w:rPr>
            </w:pPr>
          </w:p>
        </w:tc>
        <w:tc>
          <w:tcPr>
            <w:tcW w:w="123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61A442" w14:textId="77777777" w:rsidR="0064005A" w:rsidRPr="00882279" w:rsidRDefault="0064005A" w:rsidP="0064005A">
            <w:pPr>
              <w:contextualSpacing/>
              <w:rPr>
                <w:sz w:val="20"/>
                <w:szCs w:val="20"/>
                <w:lang w:eastAsia="lv-LV"/>
              </w:rPr>
            </w:pPr>
            <w:r w:rsidRPr="00882279">
              <w:rPr>
                <w:sz w:val="20"/>
                <w:szCs w:val="20"/>
                <w:lang w:eastAsia="lv-LV"/>
              </w:rPr>
              <w:t>Apmaksā arī ambulatori.</w:t>
            </w:r>
          </w:p>
        </w:tc>
      </w:tr>
      <w:tr w:rsidR="0064005A" w:rsidRPr="00882279" w14:paraId="644FD39B" w14:textId="77777777" w:rsidTr="00703989">
        <w:trPr>
          <w:trHeight w:val="397"/>
        </w:trPr>
        <w:tc>
          <w:tcPr>
            <w:tcW w:w="5000" w:type="pct"/>
            <w:gridSpan w:val="12"/>
            <w:tcBorders>
              <w:top w:val="single" w:sz="4" w:space="0" w:color="000000"/>
              <w:left w:val="single" w:sz="4" w:space="0" w:color="000000"/>
              <w:bottom w:val="single" w:sz="4" w:space="0" w:color="000000"/>
              <w:right w:val="single" w:sz="4" w:space="0" w:color="000000"/>
            </w:tcBorders>
            <w:shd w:val="clear" w:color="auto" w:fill="auto"/>
            <w:vAlign w:val="center"/>
          </w:tcPr>
          <w:p w14:paraId="63699396" w14:textId="77777777" w:rsidR="0064005A" w:rsidRPr="00882279" w:rsidRDefault="0064005A" w:rsidP="0064005A">
            <w:pPr>
              <w:contextualSpacing/>
              <w:rPr>
                <w:sz w:val="20"/>
                <w:szCs w:val="20"/>
                <w:lang w:eastAsia="lv-LV"/>
              </w:rPr>
            </w:pPr>
            <w:r w:rsidRPr="00882279">
              <w:rPr>
                <w:sz w:val="20"/>
                <w:szCs w:val="20"/>
                <w:lang w:eastAsia="lv-LV"/>
              </w:rPr>
              <w:t xml:space="preserve">Piezīmes. Morfoloģijas manipulācijas tikai pievienotas manipulāciju saraksta izmaiņām ar 10.2020. Šī manipulācija bija iepriekš sarēķināta un bija ievietota Pozitīvo atzinumu sarakstā. </w:t>
            </w:r>
          </w:p>
        </w:tc>
      </w:tr>
      <w:tr w:rsidR="0064005A" w:rsidRPr="00882279" w14:paraId="5C462711" w14:textId="77777777" w:rsidTr="0064005A">
        <w:trPr>
          <w:trHeight w:val="780"/>
        </w:trPr>
        <w:tc>
          <w:tcPr>
            <w:tcW w:w="52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575D3A6" w14:textId="77777777" w:rsidR="0064005A" w:rsidRPr="00882279" w:rsidRDefault="0064005A" w:rsidP="0064005A">
            <w:pPr>
              <w:contextualSpacing/>
              <w:jc w:val="center"/>
              <w:rPr>
                <w:sz w:val="20"/>
                <w:szCs w:val="20"/>
              </w:rPr>
            </w:pPr>
            <w:r w:rsidRPr="00882279">
              <w:rPr>
                <w:sz w:val="20"/>
                <w:szCs w:val="20"/>
              </w:rPr>
              <w:t>Radioloģija</w:t>
            </w:r>
          </w:p>
        </w:tc>
        <w:tc>
          <w:tcPr>
            <w:tcW w:w="32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445682F" w14:textId="77777777" w:rsidR="0064005A" w:rsidRPr="00882279" w:rsidRDefault="0064005A" w:rsidP="0064005A">
            <w:pPr>
              <w:contextualSpacing/>
              <w:jc w:val="center"/>
              <w:rPr>
                <w:color w:val="000000"/>
                <w:sz w:val="20"/>
                <w:szCs w:val="20"/>
              </w:rPr>
            </w:pPr>
            <w:r w:rsidRPr="00882279">
              <w:rPr>
                <w:color w:val="000000"/>
                <w:sz w:val="20"/>
                <w:szCs w:val="20"/>
              </w:rPr>
              <w:t>50303</w:t>
            </w:r>
          </w:p>
        </w:tc>
        <w:tc>
          <w:tcPr>
            <w:tcW w:w="15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5BACDF5" w14:textId="77777777" w:rsidR="0064005A" w:rsidRPr="00882279" w:rsidRDefault="0064005A" w:rsidP="0064005A">
            <w:pPr>
              <w:contextualSpacing/>
              <w:jc w:val="center"/>
              <w:rPr>
                <w:sz w:val="20"/>
                <w:szCs w:val="20"/>
              </w:rPr>
            </w:pPr>
            <w:r w:rsidRPr="00882279">
              <w:rPr>
                <w:sz w:val="20"/>
                <w:szCs w:val="20"/>
              </w:rPr>
              <w:t>*</w:t>
            </w:r>
          </w:p>
        </w:tc>
        <w:tc>
          <w:tcPr>
            <w:tcW w:w="6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A7C05A7" w14:textId="77777777" w:rsidR="0064005A" w:rsidRPr="00882279" w:rsidRDefault="0064005A" w:rsidP="0064005A">
            <w:pPr>
              <w:contextualSpacing/>
              <w:rPr>
                <w:sz w:val="20"/>
                <w:szCs w:val="20"/>
              </w:rPr>
            </w:pPr>
            <w:r w:rsidRPr="00882279">
              <w:rPr>
                <w:sz w:val="20"/>
                <w:szCs w:val="20"/>
              </w:rPr>
              <w:t xml:space="preserve">Dobuma terapija, izmantojot </w:t>
            </w:r>
            <w:proofErr w:type="spellStart"/>
            <w:r w:rsidRPr="00882279">
              <w:rPr>
                <w:sz w:val="20"/>
                <w:szCs w:val="20"/>
              </w:rPr>
              <w:t>endostatu</w:t>
            </w:r>
            <w:proofErr w:type="spellEnd"/>
            <w:r w:rsidRPr="00882279">
              <w:rPr>
                <w:sz w:val="20"/>
                <w:szCs w:val="20"/>
              </w:rPr>
              <w:t xml:space="preserve"> vai </w:t>
            </w:r>
            <w:proofErr w:type="spellStart"/>
            <w:r w:rsidRPr="00882279">
              <w:rPr>
                <w:sz w:val="20"/>
                <w:szCs w:val="20"/>
              </w:rPr>
              <w:t>endoskopu</w:t>
            </w:r>
            <w:proofErr w:type="spellEnd"/>
            <w:r w:rsidRPr="00882279">
              <w:rPr>
                <w:sz w:val="20"/>
                <w:szCs w:val="20"/>
              </w:rPr>
              <w:t xml:space="preserve"> JSA ievadīšanai</w:t>
            </w:r>
          </w:p>
        </w:tc>
        <w:tc>
          <w:tcPr>
            <w:tcW w:w="3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2F17C62" w14:textId="77777777" w:rsidR="0064005A" w:rsidRPr="00882279" w:rsidRDefault="0064005A" w:rsidP="0064005A">
            <w:pPr>
              <w:contextualSpacing/>
              <w:jc w:val="center"/>
              <w:rPr>
                <w:strike/>
                <w:color w:val="000000"/>
                <w:sz w:val="20"/>
                <w:szCs w:val="20"/>
                <w:lang w:eastAsia="lv-LV"/>
              </w:rPr>
            </w:pPr>
            <w:r w:rsidRPr="00882279">
              <w:rPr>
                <w:strike/>
                <w:color w:val="000000"/>
                <w:sz w:val="20"/>
                <w:szCs w:val="20"/>
                <w:lang w:eastAsia="lv-LV"/>
              </w:rPr>
              <w:t>30.35</w:t>
            </w:r>
          </w:p>
          <w:p w14:paraId="153D9598" w14:textId="77777777" w:rsidR="0064005A" w:rsidRPr="00882279" w:rsidRDefault="0064005A" w:rsidP="0064005A">
            <w:pPr>
              <w:contextualSpacing/>
              <w:jc w:val="center"/>
              <w:rPr>
                <w:color w:val="000000"/>
                <w:sz w:val="20"/>
                <w:szCs w:val="20"/>
                <w:lang w:eastAsia="lv-LV"/>
              </w:rPr>
            </w:pPr>
            <w:r w:rsidRPr="00882279">
              <w:rPr>
                <w:color w:val="FF0000"/>
                <w:sz w:val="20"/>
                <w:szCs w:val="20"/>
                <w:lang w:eastAsia="lv-LV"/>
              </w:rPr>
              <w:t>Pārrēķināts</w:t>
            </w:r>
          </w:p>
        </w:tc>
        <w:tc>
          <w:tcPr>
            <w:tcW w:w="25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6A0A176" w14:textId="77777777" w:rsidR="0064005A" w:rsidRPr="00882279" w:rsidRDefault="0064005A" w:rsidP="0064005A">
            <w:pPr>
              <w:contextualSpacing/>
              <w:jc w:val="center"/>
              <w:rPr>
                <w:color w:val="FF0000"/>
                <w:sz w:val="20"/>
                <w:szCs w:val="20"/>
              </w:rPr>
            </w:pPr>
            <w:r w:rsidRPr="00882279">
              <w:rPr>
                <w:color w:val="FF0000"/>
                <w:sz w:val="20"/>
                <w:szCs w:val="20"/>
              </w:rPr>
              <w:t>132.91</w:t>
            </w:r>
          </w:p>
        </w:tc>
        <w:tc>
          <w:tcPr>
            <w:tcW w:w="33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B5F2362" w14:textId="77777777" w:rsidR="0064005A" w:rsidRPr="00882279" w:rsidRDefault="0064005A" w:rsidP="0064005A">
            <w:pPr>
              <w:contextualSpacing/>
              <w:jc w:val="center"/>
              <w:rPr>
                <w:color w:val="000000"/>
                <w:sz w:val="20"/>
                <w:szCs w:val="20"/>
                <w:lang w:eastAsia="lv-LV"/>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BDD0F49" w14:textId="77777777" w:rsidR="0064005A" w:rsidRPr="00882279" w:rsidRDefault="0064005A" w:rsidP="0064005A">
            <w:pPr>
              <w:contextualSpacing/>
              <w:jc w:val="center"/>
              <w:rPr>
                <w:sz w:val="20"/>
                <w:szCs w:val="20"/>
                <w:lang w:eastAsia="lv-LV"/>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AA0558F" w14:textId="77777777" w:rsidR="0064005A" w:rsidRPr="00882279" w:rsidRDefault="0064005A" w:rsidP="0064005A">
            <w:pPr>
              <w:contextualSpacing/>
              <w:jc w:val="center"/>
              <w:rPr>
                <w:sz w:val="20"/>
                <w:szCs w:val="20"/>
                <w:lang w:eastAsia="lv-LV"/>
              </w:rPr>
            </w:pPr>
          </w:p>
        </w:tc>
        <w:tc>
          <w:tcPr>
            <w:tcW w:w="26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3FF3A53" w14:textId="77777777" w:rsidR="0064005A" w:rsidRPr="00882279" w:rsidRDefault="0064005A" w:rsidP="0064005A">
            <w:pPr>
              <w:contextualSpacing/>
              <w:jc w:val="center"/>
              <w:rPr>
                <w:color w:val="000000"/>
                <w:sz w:val="20"/>
                <w:szCs w:val="20"/>
                <w:lang w:eastAsia="lv-LV"/>
              </w:rPr>
            </w:pPr>
          </w:p>
        </w:tc>
        <w:tc>
          <w:tcPr>
            <w:tcW w:w="31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16D40CA" w14:textId="77777777" w:rsidR="0064005A" w:rsidRPr="00882279" w:rsidRDefault="0064005A" w:rsidP="0064005A">
            <w:pPr>
              <w:contextualSpacing/>
              <w:jc w:val="center"/>
              <w:rPr>
                <w:color w:val="000000"/>
                <w:sz w:val="20"/>
                <w:szCs w:val="20"/>
                <w:lang w:eastAsia="lv-LV"/>
              </w:rPr>
            </w:pPr>
          </w:p>
        </w:tc>
        <w:tc>
          <w:tcPr>
            <w:tcW w:w="123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75B7FE5" w14:textId="77777777" w:rsidR="0064005A" w:rsidRPr="00882279" w:rsidRDefault="0064005A" w:rsidP="0064005A">
            <w:pPr>
              <w:contextualSpacing/>
              <w:rPr>
                <w:sz w:val="20"/>
                <w:szCs w:val="20"/>
              </w:rPr>
            </w:pPr>
            <w:r w:rsidRPr="00882279">
              <w:rPr>
                <w:sz w:val="20"/>
                <w:szCs w:val="20"/>
              </w:rPr>
              <w:t>Manipulāciju apmaksā SIA “”Rīgas Austrumu klīniskā universitātes slimnīca”.</w:t>
            </w:r>
          </w:p>
        </w:tc>
      </w:tr>
      <w:tr w:rsidR="0064005A" w:rsidRPr="00882279" w14:paraId="453339CE" w14:textId="77777777" w:rsidTr="0064005A">
        <w:trPr>
          <w:trHeight w:val="780"/>
        </w:trPr>
        <w:tc>
          <w:tcPr>
            <w:tcW w:w="52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A559DD5" w14:textId="77777777" w:rsidR="0064005A" w:rsidRPr="00882279" w:rsidRDefault="0064005A" w:rsidP="0064005A">
            <w:pPr>
              <w:contextualSpacing/>
              <w:jc w:val="center"/>
              <w:rPr>
                <w:sz w:val="20"/>
                <w:szCs w:val="20"/>
              </w:rPr>
            </w:pPr>
            <w:r w:rsidRPr="00882279">
              <w:rPr>
                <w:sz w:val="20"/>
                <w:szCs w:val="20"/>
              </w:rPr>
              <w:t>Radioloģija</w:t>
            </w:r>
          </w:p>
        </w:tc>
        <w:tc>
          <w:tcPr>
            <w:tcW w:w="32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194A203" w14:textId="77777777" w:rsidR="0064005A" w:rsidRPr="00882279" w:rsidRDefault="0064005A" w:rsidP="0064005A">
            <w:pPr>
              <w:contextualSpacing/>
              <w:jc w:val="center"/>
              <w:rPr>
                <w:color w:val="000000"/>
                <w:sz w:val="20"/>
                <w:szCs w:val="20"/>
              </w:rPr>
            </w:pPr>
            <w:r w:rsidRPr="00882279">
              <w:rPr>
                <w:color w:val="000000"/>
                <w:sz w:val="20"/>
                <w:szCs w:val="20"/>
              </w:rPr>
              <w:t>50415</w:t>
            </w:r>
          </w:p>
        </w:tc>
        <w:tc>
          <w:tcPr>
            <w:tcW w:w="15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E181852" w14:textId="77777777" w:rsidR="0064005A" w:rsidRPr="00882279" w:rsidRDefault="0064005A" w:rsidP="0064005A">
            <w:pPr>
              <w:contextualSpacing/>
              <w:jc w:val="center"/>
              <w:rPr>
                <w:sz w:val="20"/>
                <w:szCs w:val="20"/>
              </w:rPr>
            </w:pPr>
            <w:r w:rsidRPr="00882279">
              <w:rPr>
                <w:sz w:val="20"/>
                <w:szCs w:val="20"/>
              </w:rPr>
              <w:t>*</w:t>
            </w:r>
          </w:p>
        </w:tc>
        <w:tc>
          <w:tcPr>
            <w:tcW w:w="6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D69C35A" w14:textId="77777777" w:rsidR="0064005A" w:rsidRPr="00882279" w:rsidRDefault="0064005A" w:rsidP="0064005A">
            <w:pPr>
              <w:contextualSpacing/>
              <w:rPr>
                <w:sz w:val="20"/>
                <w:szCs w:val="20"/>
              </w:rPr>
            </w:pPr>
            <w:r w:rsidRPr="00882279">
              <w:rPr>
                <w:sz w:val="20"/>
                <w:szCs w:val="20"/>
              </w:rPr>
              <w:t>Piemaksa manipulācijai 50303 par maināmā JSA (jonizējošā starojuma avots) izmantošanu</w:t>
            </w:r>
          </w:p>
        </w:tc>
        <w:tc>
          <w:tcPr>
            <w:tcW w:w="3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D782B0F" w14:textId="77777777" w:rsidR="0064005A" w:rsidRPr="00882279" w:rsidRDefault="0064005A" w:rsidP="0064005A">
            <w:pPr>
              <w:contextualSpacing/>
              <w:jc w:val="center"/>
              <w:rPr>
                <w:strike/>
                <w:color w:val="000000"/>
                <w:sz w:val="20"/>
                <w:szCs w:val="20"/>
                <w:lang w:eastAsia="lv-LV"/>
              </w:rPr>
            </w:pPr>
            <w:r w:rsidRPr="00882279">
              <w:rPr>
                <w:strike/>
                <w:color w:val="000000"/>
                <w:sz w:val="20"/>
                <w:szCs w:val="20"/>
                <w:lang w:eastAsia="lv-LV"/>
              </w:rPr>
              <w:t>22.28</w:t>
            </w:r>
          </w:p>
          <w:p w14:paraId="3618D6B6" w14:textId="77777777" w:rsidR="0064005A" w:rsidRPr="00882279" w:rsidRDefault="0064005A" w:rsidP="0064005A">
            <w:pPr>
              <w:contextualSpacing/>
              <w:jc w:val="center"/>
              <w:rPr>
                <w:color w:val="000000"/>
                <w:sz w:val="20"/>
                <w:szCs w:val="20"/>
                <w:lang w:eastAsia="lv-LV"/>
              </w:rPr>
            </w:pPr>
            <w:r w:rsidRPr="00882279">
              <w:rPr>
                <w:color w:val="FF0000"/>
                <w:sz w:val="20"/>
                <w:szCs w:val="20"/>
                <w:lang w:eastAsia="lv-LV"/>
              </w:rPr>
              <w:t>Pārrēķināts</w:t>
            </w:r>
          </w:p>
        </w:tc>
        <w:tc>
          <w:tcPr>
            <w:tcW w:w="25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1F1CC1F" w14:textId="77777777" w:rsidR="0064005A" w:rsidRPr="00882279" w:rsidRDefault="0064005A" w:rsidP="0064005A">
            <w:pPr>
              <w:contextualSpacing/>
              <w:jc w:val="center"/>
              <w:rPr>
                <w:color w:val="FF0000"/>
                <w:sz w:val="20"/>
                <w:szCs w:val="20"/>
              </w:rPr>
            </w:pPr>
            <w:r w:rsidRPr="00882279">
              <w:rPr>
                <w:color w:val="FF0000"/>
                <w:sz w:val="20"/>
                <w:szCs w:val="20"/>
              </w:rPr>
              <w:t>49.11</w:t>
            </w:r>
          </w:p>
        </w:tc>
        <w:tc>
          <w:tcPr>
            <w:tcW w:w="33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430B074" w14:textId="77777777" w:rsidR="0064005A" w:rsidRPr="00882279" w:rsidRDefault="0064005A" w:rsidP="0064005A">
            <w:pPr>
              <w:contextualSpacing/>
              <w:jc w:val="center"/>
              <w:rPr>
                <w:color w:val="000000"/>
                <w:sz w:val="20"/>
                <w:szCs w:val="20"/>
                <w:lang w:eastAsia="lv-LV"/>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AEE4143" w14:textId="77777777" w:rsidR="0064005A" w:rsidRPr="00882279" w:rsidRDefault="0064005A" w:rsidP="0064005A">
            <w:pPr>
              <w:contextualSpacing/>
              <w:jc w:val="center"/>
              <w:rPr>
                <w:sz w:val="20"/>
                <w:szCs w:val="20"/>
                <w:lang w:eastAsia="lv-LV"/>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14A6920" w14:textId="77777777" w:rsidR="0064005A" w:rsidRPr="00882279" w:rsidRDefault="0064005A" w:rsidP="0064005A">
            <w:pPr>
              <w:contextualSpacing/>
              <w:jc w:val="center"/>
              <w:rPr>
                <w:sz w:val="20"/>
                <w:szCs w:val="20"/>
                <w:lang w:eastAsia="lv-LV"/>
              </w:rPr>
            </w:pPr>
          </w:p>
        </w:tc>
        <w:tc>
          <w:tcPr>
            <w:tcW w:w="26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EAFDCE5" w14:textId="77777777" w:rsidR="0064005A" w:rsidRPr="00882279" w:rsidRDefault="0064005A" w:rsidP="0064005A">
            <w:pPr>
              <w:contextualSpacing/>
              <w:jc w:val="center"/>
              <w:rPr>
                <w:color w:val="000000"/>
                <w:sz w:val="20"/>
                <w:szCs w:val="20"/>
                <w:lang w:eastAsia="lv-LV"/>
              </w:rPr>
            </w:pPr>
          </w:p>
        </w:tc>
        <w:tc>
          <w:tcPr>
            <w:tcW w:w="31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BBA2917" w14:textId="77777777" w:rsidR="0064005A" w:rsidRPr="00882279" w:rsidRDefault="0064005A" w:rsidP="0064005A">
            <w:pPr>
              <w:contextualSpacing/>
              <w:jc w:val="center"/>
              <w:rPr>
                <w:color w:val="000000"/>
                <w:sz w:val="20"/>
                <w:szCs w:val="20"/>
                <w:lang w:eastAsia="lv-LV"/>
              </w:rPr>
            </w:pPr>
          </w:p>
        </w:tc>
        <w:tc>
          <w:tcPr>
            <w:tcW w:w="123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FC72068" w14:textId="77777777" w:rsidR="0064005A" w:rsidRPr="00882279" w:rsidRDefault="0064005A" w:rsidP="0064005A">
            <w:pPr>
              <w:contextualSpacing/>
              <w:rPr>
                <w:sz w:val="20"/>
                <w:szCs w:val="20"/>
              </w:rPr>
            </w:pPr>
            <w:r w:rsidRPr="00882279">
              <w:rPr>
                <w:sz w:val="20"/>
                <w:szCs w:val="20"/>
              </w:rPr>
              <w:t>Manipulāciju apmaksā SIA “”Rīgas Austrumu klīniskā universitātes slimnīca”.</w:t>
            </w:r>
          </w:p>
        </w:tc>
      </w:tr>
      <w:tr w:rsidR="0064005A" w:rsidRPr="00882279" w14:paraId="2566A209" w14:textId="77777777" w:rsidTr="0064005A">
        <w:trPr>
          <w:trHeight w:val="780"/>
        </w:trPr>
        <w:tc>
          <w:tcPr>
            <w:tcW w:w="52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93D6FC6" w14:textId="77777777" w:rsidR="0064005A" w:rsidRPr="00882279" w:rsidRDefault="0064005A" w:rsidP="0064005A">
            <w:pPr>
              <w:contextualSpacing/>
              <w:jc w:val="center"/>
              <w:rPr>
                <w:sz w:val="20"/>
                <w:szCs w:val="20"/>
              </w:rPr>
            </w:pPr>
            <w:r w:rsidRPr="00882279">
              <w:rPr>
                <w:sz w:val="20"/>
                <w:szCs w:val="20"/>
              </w:rPr>
              <w:t>Radioloģija</w:t>
            </w:r>
          </w:p>
        </w:tc>
        <w:tc>
          <w:tcPr>
            <w:tcW w:w="32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4F5D3E6" w14:textId="77777777" w:rsidR="0064005A" w:rsidRPr="00882279" w:rsidRDefault="0064005A" w:rsidP="0064005A">
            <w:pPr>
              <w:contextualSpacing/>
              <w:jc w:val="center"/>
              <w:rPr>
                <w:color w:val="000000"/>
                <w:sz w:val="20"/>
                <w:szCs w:val="20"/>
              </w:rPr>
            </w:pPr>
            <w:r w:rsidRPr="00882279">
              <w:rPr>
                <w:color w:val="000000"/>
                <w:sz w:val="20"/>
                <w:szCs w:val="20"/>
              </w:rPr>
              <w:t>50416</w:t>
            </w:r>
          </w:p>
        </w:tc>
        <w:tc>
          <w:tcPr>
            <w:tcW w:w="15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5CEF7A6" w14:textId="77777777" w:rsidR="0064005A" w:rsidRPr="00882279" w:rsidRDefault="0064005A" w:rsidP="0064005A">
            <w:pPr>
              <w:contextualSpacing/>
              <w:jc w:val="center"/>
              <w:rPr>
                <w:sz w:val="20"/>
                <w:szCs w:val="20"/>
              </w:rPr>
            </w:pPr>
            <w:r w:rsidRPr="00882279">
              <w:rPr>
                <w:sz w:val="20"/>
                <w:szCs w:val="20"/>
              </w:rPr>
              <w:t>*</w:t>
            </w:r>
          </w:p>
        </w:tc>
        <w:tc>
          <w:tcPr>
            <w:tcW w:w="6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FFF4DA7" w14:textId="77777777" w:rsidR="0064005A" w:rsidRPr="00882279" w:rsidRDefault="0064005A" w:rsidP="0064005A">
            <w:pPr>
              <w:contextualSpacing/>
              <w:rPr>
                <w:sz w:val="20"/>
                <w:szCs w:val="20"/>
              </w:rPr>
            </w:pPr>
            <w:r w:rsidRPr="00882279">
              <w:rPr>
                <w:sz w:val="20"/>
                <w:szCs w:val="20"/>
              </w:rPr>
              <w:t>Dobuma terapijas plānošana, lietojot dozas sadalījuma modelēšanu, izmantojot datorizētu plānošanas sistēmu</w:t>
            </w:r>
          </w:p>
        </w:tc>
        <w:tc>
          <w:tcPr>
            <w:tcW w:w="3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0530245" w14:textId="77777777" w:rsidR="0064005A" w:rsidRPr="00882279" w:rsidRDefault="0064005A" w:rsidP="0064005A">
            <w:pPr>
              <w:contextualSpacing/>
              <w:jc w:val="center"/>
              <w:rPr>
                <w:strike/>
                <w:color w:val="000000"/>
                <w:sz w:val="20"/>
                <w:szCs w:val="20"/>
                <w:lang w:eastAsia="lv-LV"/>
              </w:rPr>
            </w:pPr>
            <w:r w:rsidRPr="00882279">
              <w:rPr>
                <w:strike/>
                <w:color w:val="000000"/>
                <w:sz w:val="20"/>
                <w:szCs w:val="20"/>
                <w:lang w:eastAsia="lv-LV"/>
              </w:rPr>
              <w:t>64.77</w:t>
            </w:r>
          </w:p>
          <w:p w14:paraId="7B8ADB9E" w14:textId="77777777" w:rsidR="0064005A" w:rsidRPr="00882279" w:rsidRDefault="0064005A" w:rsidP="0064005A">
            <w:pPr>
              <w:contextualSpacing/>
              <w:jc w:val="center"/>
              <w:rPr>
                <w:color w:val="000000"/>
                <w:sz w:val="20"/>
                <w:szCs w:val="20"/>
                <w:lang w:eastAsia="lv-LV"/>
              </w:rPr>
            </w:pPr>
            <w:r w:rsidRPr="00882279">
              <w:rPr>
                <w:color w:val="FF0000"/>
                <w:sz w:val="20"/>
                <w:szCs w:val="20"/>
                <w:lang w:eastAsia="lv-LV"/>
              </w:rPr>
              <w:t>Pārrēķināts</w:t>
            </w:r>
          </w:p>
        </w:tc>
        <w:tc>
          <w:tcPr>
            <w:tcW w:w="25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9183257" w14:textId="77777777" w:rsidR="0064005A" w:rsidRPr="00882279" w:rsidRDefault="0064005A" w:rsidP="0064005A">
            <w:pPr>
              <w:contextualSpacing/>
              <w:jc w:val="center"/>
              <w:rPr>
                <w:color w:val="FF0000"/>
                <w:sz w:val="20"/>
                <w:szCs w:val="20"/>
              </w:rPr>
            </w:pPr>
            <w:r w:rsidRPr="00882279">
              <w:rPr>
                <w:color w:val="FF0000"/>
                <w:sz w:val="20"/>
                <w:szCs w:val="20"/>
              </w:rPr>
              <w:t>76.05</w:t>
            </w:r>
          </w:p>
        </w:tc>
        <w:tc>
          <w:tcPr>
            <w:tcW w:w="33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04FE37C" w14:textId="77777777" w:rsidR="0064005A" w:rsidRPr="00882279" w:rsidRDefault="0064005A" w:rsidP="0064005A">
            <w:pPr>
              <w:contextualSpacing/>
              <w:jc w:val="center"/>
              <w:rPr>
                <w:color w:val="000000"/>
                <w:sz w:val="20"/>
                <w:szCs w:val="20"/>
                <w:lang w:eastAsia="lv-LV"/>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3D6E883" w14:textId="77777777" w:rsidR="0064005A" w:rsidRPr="00882279" w:rsidRDefault="0064005A" w:rsidP="0064005A">
            <w:pPr>
              <w:contextualSpacing/>
              <w:jc w:val="center"/>
              <w:rPr>
                <w:sz w:val="20"/>
                <w:szCs w:val="20"/>
                <w:lang w:eastAsia="lv-LV"/>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6A2A29D" w14:textId="77777777" w:rsidR="0064005A" w:rsidRPr="00882279" w:rsidRDefault="0064005A" w:rsidP="0064005A">
            <w:pPr>
              <w:contextualSpacing/>
              <w:jc w:val="center"/>
              <w:rPr>
                <w:sz w:val="20"/>
                <w:szCs w:val="20"/>
                <w:lang w:eastAsia="lv-LV"/>
              </w:rPr>
            </w:pPr>
          </w:p>
        </w:tc>
        <w:tc>
          <w:tcPr>
            <w:tcW w:w="26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8451D47" w14:textId="77777777" w:rsidR="0064005A" w:rsidRPr="00882279" w:rsidRDefault="0064005A" w:rsidP="0064005A">
            <w:pPr>
              <w:contextualSpacing/>
              <w:jc w:val="center"/>
              <w:rPr>
                <w:color w:val="000000"/>
                <w:sz w:val="20"/>
                <w:szCs w:val="20"/>
                <w:lang w:eastAsia="lv-LV"/>
              </w:rPr>
            </w:pPr>
          </w:p>
        </w:tc>
        <w:tc>
          <w:tcPr>
            <w:tcW w:w="31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E810821" w14:textId="77777777" w:rsidR="0064005A" w:rsidRPr="00882279" w:rsidRDefault="0064005A" w:rsidP="0064005A">
            <w:pPr>
              <w:contextualSpacing/>
              <w:jc w:val="center"/>
              <w:rPr>
                <w:color w:val="000000"/>
                <w:sz w:val="20"/>
                <w:szCs w:val="20"/>
                <w:lang w:eastAsia="lv-LV"/>
              </w:rPr>
            </w:pPr>
          </w:p>
        </w:tc>
        <w:tc>
          <w:tcPr>
            <w:tcW w:w="123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721C3F0" w14:textId="77777777" w:rsidR="0064005A" w:rsidRPr="00882279" w:rsidRDefault="0064005A" w:rsidP="0064005A">
            <w:pPr>
              <w:contextualSpacing/>
              <w:rPr>
                <w:sz w:val="20"/>
                <w:szCs w:val="20"/>
              </w:rPr>
            </w:pPr>
            <w:r w:rsidRPr="00882279">
              <w:rPr>
                <w:sz w:val="20"/>
                <w:szCs w:val="20"/>
              </w:rPr>
              <w:t>Manipulāciju apmaksā SIA “”Rīgas Austrumu klīniskā universitātes slimnīca”.</w:t>
            </w:r>
          </w:p>
        </w:tc>
      </w:tr>
      <w:tr w:rsidR="0064005A" w:rsidRPr="00882279" w14:paraId="2BB7452A" w14:textId="77777777" w:rsidTr="0064005A">
        <w:trPr>
          <w:trHeight w:val="780"/>
        </w:trPr>
        <w:tc>
          <w:tcPr>
            <w:tcW w:w="52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D62F08F" w14:textId="77777777" w:rsidR="0064005A" w:rsidRPr="00882279" w:rsidRDefault="0064005A" w:rsidP="0064005A">
            <w:pPr>
              <w:contextualSpacing/>
              <w:jc w:val="center"/>
              <w:rPr>
                <w:sz w:val="20"/>
                <w:szCs w:val="20"/>
              </w:rPr>
            </w:pPr>
            <w:r w:rsidRPr="00882279">
              <w:rPr>
                <w:sz w:val="20"/>
                <w:szCs w:val="20"/>
              </w:rPr>
              <w:t>Radioloģija</w:t>
            </w:r>
          </w:p>
        </w:tc>
        <w:tc>
          <w:tcPr>
            <w:tcW w:w="32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7B38E1F" w14:textId="77777777" w:rsidR="0064005A" w:rsidRPr="00882279" w:rsidRDefault="0064005A" w:rsidP="0064005A">
            <w:pPr>
              <w:contextualSpacing/>
              <w:jc w:val="center"/>
              <w:rPr>
                <w:color w:val="000000"/>
                <w:sz w:val="20"/>
                <w:szCs w:val="20"/>
              </w:rPr>
            </w:pPr>
            <w:r w:rsidRPr="00882279">
              <w:rPr>
                <w:color w:val="000000"/>
                <w:sz w:val="20"/>
                <w:szCs w:val="20"/>
              </w:rPr>
              <w:t>50419</w:t>
            </w:r>
          </w:p>
        </w:tc>
        <w:tc>
          <w:tcPr>
            <w:tcW w:w="15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E5FEB98" w14:textId="77777777" w:rsidR="0064005A" w:rsidRPr="00882279" w:rsidRDefault="0064005A" w:rsidP="0064005A">
            <w:pPr>
              <w:contextualSpacing/>
              <w:jc w:val="center"/>
              <w:rPr>
                <w:sz w:val="20"/>
                <w:szCs w:val="20"/>
              </w:rPr>
            </w:pPr>
            <w:r w:rsidRPr="00882279">
              <w:rPr>
                <w:sz w:val="20"/>
                <w:szCs w:val="20"/>
              </w:rPr>
              <w:t>*</w:t>
            </w:r>
          </w:p>
        </w:tc>
        <w:tc>
          <w:tcPr>
            <w:tcW w:w="6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0DDDFC4" w14:textId="77777777" w:rsidR="0064005A" w:rsidRPr="00882279" w:rsidRDefault="0064005A" w:rsidP="0064005A">
            <w:pPr>
              <w:contextualSpacing/>
              <w:rPr>
                <w:sz w:val="20"/>
                <w:szCs w:val="20"/>
              </w:rPr>
            </w:pPr>
            <w:r w:rsidRPr="00882279">
              <w:rPr>
                <w:sz w:val="20"/>
                <w:szCs w:val="20"/>
              </w:rPr>
              <w:t xml:space="preserve">Piemaksa manipulācijai 50303 par katru </w:t>
            </w:r>
            <w:proofErr w:type="spellStart"/>
            <w:r w:rsidRPr="00882279">
              <w:rPr>
                <w:sz w:val="20"/>
                <w:szCs w:val="20"/>
              </w:rPr>
              <w:t>aplikatora</w:t>
            </w:r>
            <w:proofErr w:type="spellEnd"/>
            <w:r w:rsidRPr="00882279">
              <w:rPr>
                <w:sz w:val="20"/>
                <w:szCs w:val="20"/>
              </w:rPr>
              <w:t xml:space="preserve"> materiālu</w:t>
            </w:r>
          </w:p>
        </w:tc>
        <w:tc>
          <w:tcPr>
            <w:tcW w:w="3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ADE28DD" w14:textId="77777777" w:rsidR="0064005A" w:rsidRPr="00882279" w:rsidRDefault="0064005A" w:rsidP="0064005A">
            <w:pPr>
              <w:contextualSpacing/>
              <w:jc w:val="center"/>
              <w:rPr>
                <w:strike/>
                <w:color w:val="000000"/>
                <w:sz w:val="20"/>
                <w:szCs w:val="20"/>
                <w:lang w:eastAsia="lv-LV"/>
              </w:rPr>
            </w:pPr>
            <w:r w:rsidRPr="00882279">
              <w:rPr>
                <w:strike/>
                <w:color w:val="000000"/>
                <w:sz w:val="20"/>
                <w:szCs w:val="20"/>
                <w:lang w:eastAsia="lv-LV"/>
              </w:rPr>
              <w:t>0.71</w:t>
            </w:r>
          </w:p>
          <w:p w14:paraId="27D264C7" w14:textId="77777777" w:rsidR="0064005A" w:rsidRPr="00882279" w:rsidRDefault="0064005A" w:rsidP="0064005A">
            <w:pPr>
              <w:contextualSpacing/>
              <w:jc w:val="center"/>
              <w:rPr>
                <w:color w:val="000000"/>
                <w:sz w:val="20"/>
                <w:szCs w:val="20"/>
                <w:lang w:eastAsia="lv-LV"/>
              </w:rPr>
            </w:pPr>
            <w:r w:rsidRPr="00882279">
              <w:rPr>
                <w:color w:val="FF0000"/>
                <w:sz w:val="20"/>
                <w:szCs w:val="20"/>
                <w:lang w:eastAsia="lv-LV"/>
              </w:rPr>
              <w:t>Pārrēķināts</w:t>
            </w:r>
          </w:p>
        </w:tc>
        <w:tc>
          <w:tcPr>
            <w:tcW w:w="25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D70EC80" w14:textId="77777777" w:rsidR="0064005A" w:rsidRPr="00882279" w:rsidRDefault="0064005A" w:rsidP="0064005A">
            <w:pPr>
              <w:contextualSpacing/>
              <w:jc w:val="center"/>
              <w:rPr>
                <w:color w:val="FF0000"/>
                <w:sz w:val="20"/>
                <w:szCs w:val="20"/>
              </w:rPr>
            </w:pPr>
            <w:r w:rsidRPr="00882279">
              <w:rPr>
                <w:color w:val="FF0000"/>
                <w:sz w:val="20"/>
                <w:szCs w:val="20"/>
              </w:rPr>
              <w:t>169.67</w:t>
            </w:r>
          </w:p>
        </w:tc>
        <w:tc>
          <w:tcPr>
            <w:tcW w:w="33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02DCBE9" w14:textId="77777777" w:rsidR="0064005A" w:rsidRPr="00882279" w:rsidRDefault="0064005A" w:rsidP="0064005A">
            <w:pPr>
              <w:contextualSpacing/>
              <w:jc w:val="center"/>
              <w:rPr>
                <w:color w:val="000000"/>
                <w:sz w:val="20"/>
                <w:szCs w:val="20"/>
                <w:lang w:eastAsia="lv-LV"/>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7F46236" w14:textId="77777777" w:rsidR="0064005A" w:rsidRPr="00882279" w:rsidRDefault="0064005A" w:rsidP="0064005A">
            <w:pPr>
              <w:contextualSpacing/>
              <w:jc w:val="center"/>
              <w:rPr>
                <w:sz w:val="20"/>
                <w:szCs w:val="20"/>
                <w:lang w:eastAsia="lv-LV"/>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568B723" w14:textId="77777777" w:rsidR="0064005A" w:rsidRPr="00882279" w:rsidRDefault="0064005A" w:rsidP="0064005A">
            <w:pPr>
              <w:contextualSpacing/>
              <w:jc w:val="center"/>
              <w:rPr>
                <w:sz w:val="20"/>
                <w:szCs w:val="20"/>
                <w:lang w:eastAsia="lv-LV"/>
              </w:rPr>
            </w:pPr>
          </w:p>
        </w:tc>
        <w:tc>
          <w:tcPr>
            <w:tcW w:w="26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D46BC2A" w14:textId="77777777" w:rsidR="0064005A" w:rsidRPr="00882279" w:rsidRDefault="0064005A" w:rsidP="0064005A">
            <w:pPr>
              <w:contextualSpacing/>
              <w:jc w:val="center"/>
              <w:rPr>
                <w:color w:val="000000"/>
                <w:sz w:val="20"/>
                <w:szCs w:val="20"/>
                <w:lang w:eastAsia="lv-LV"/>
              </w:rPr>
            </w:pPr>
          </w:p>
        </w:tc>
        <w:tc>
          <w:tcPr>
            <w:tcW w:w="31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DAD7A3D" w14:textId="77777777" w:rsidR="0064005A" w:rsidRPr="00882279" w:rsidRDefault="0064005A" w:rsidP="0064005A">
            <w:pPr>
              <w:contextualSpacing/>
              <w:jc w:val="center"/>
              <w:rPr>
                <w:color w:val="000000"/>
                <w:sz w:val="20"/>
                <w:szCs w:val="20"/>
                <w:lang w:eastAsia="lv-LV"/>
              </w:rPr>
            </w:pPr>
          </w:p>
        </w:tc>
        <w:tc>
          <w:tcPr>
            <w:tcW w:w="123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3374DF9" w14:textId="77777777" w:rsidR="0064005A" w:rsidRPr="00882279" w:rsidRDefault="0064005A" w:rsidP="0064005A">
            <w:pPr>
              <w:contextualSpacing/>
              <w:rPr>
                <w:sz w:val="20"/>
                <w:szCs w:val="20"/>
              </w:rPr>
            </w:pPr>
            <w:r w:rsidRPr="00882279">
              <w:rPr>
                <w:sz w:val="20"/>
                <w:szCs w:val="20"/>
              </w:rPr>
              <w:t>Manipulāciju apmaksā SIA “”Rīgas Austrumu klīniskā universitātes slimnīca”.</w:t>
            </w:r>
          </w:p>
        </w:tc>
      </w:tr>
      <w:tr w:rsidR="0064005A" w:rsidRPr="00882279" w14:paraId="63B835FF" w14:textId="77777777" w:rsidTr="0064005A">
        <w:trPr>
          <w:trHeight w:val="526"/>
        </w:trPr>
        <w:tc>
          <w:tcPr>
            <w:tcW w:w="5000" w:type="pct"/>
            <w:gridSpan w:val="12"/>
            <w:tcBorders>
              <w:top w:val="single" w:sz="4" w:space="0" w:color="000000"/>
              <w:left w:val="single" w:sz="4" w:space="0" w:color="000000"/>
              <w:bottom w:val="single" w:sz="4" w:space="0" w:color="000000"/>
              <w:right w:val="single" w:sz="4" w:space="0" w:color="000000"/>
            </w:tcBorders>
            <w:shd w:val="clear" w:color="auto" w:fill="auto"/>
            <w:vAlign w:val="center"/>
          </w:tcPr>
          <w:p w14:paraId="30E531E7" w14:textId="77777777" w:rsidR="0064005A" w:rsidRPr="00882279" w:rsidRDefault="0064005A" w:rsidP="0064005A">
            <w:pPr>
              <w:contextualSpacing/>
              <w:rPr>
                <w:sz w:val="20"/>
                <w:szCs w:val="20"/>
              </w:rPr>
            </w:pPr>
            <w:r w:rsidRPr="00882279">
              <w:rPr>
                <w:sz w:val="20"/>
                <w:szCs w:val="20"/>
                <w:lang w:eastAsia="lv-LV"/>
              </w:rPr>
              <w:t xml:space="preserve">Piezīmes. </w:t>
            </w:r>
            <w:r w:rsidRPr="00882279">
              <w:rPr>
                <w:sz w:val="20"/>
                <w:szCs w:val="20"/>
              </w:rPr>
              <w:t xml:space="preserve">SIA „Rīgas Austrumu klīniskā universitātes slimnīca” plānojot Sabiedrībai veselības aprūpes pakalpojumu sniegšanai finanšu apjomu 2021.gadam, paredz grozījumus Tuberkulozes programmā un Datortomogrāfijas izmeklējumu apjomā, kas rod nepieciešamo papildus finansējumu </w:t>
            </w:r>
            <w:proofErr w:type="spellStart"/>
            <w:r w:rsidRPr="00882279">
              <w:rPr>
                <w:sz w:val="20"/>
                <w:szCs w:val="20"/>
              </w:rPr>
              <w:t>brahiterapijas</w:t>
            </w:r>
            <w:proofErr w:type="spellEnd"/>
            <w:r w:rsidRPr="00882279">
              <w:rPr>
                <w:sz w:val="20"/>
                <w:szCs w:val="20"/>
              </w:rPr>
              <w:t xml:space="preserve"> nodrošināšanai.</w:t>
            </w:r>
          </w:p>
        </w:tc>
      </w:tr>
      <w:tr w:rsidR="0064005A" w:rsidRPr="00882279" w14:paraId="5BBA65F6" w14:textId="77777777" w:rsidTr="0064005A">
        <w:trPr>
          <w:trHeight w:val="780"/>
        </w:trPr>
        <w:tc>
          <w:tcPr>
            <w:tcW w:w="52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FC51A1"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 xml:space="preserve">Abdominālā ķirurģija un </w:t>
            </w:r>
            <w:proofErr w:type="spellStart"/>
            <w:r w:rsidRPr="00882279">
              <w:rPr>
                <w:color w:val="000000"/>
                <w:sz w:val="20"/>
                <w:szCs w:val="20"/>
                <w:lang w:eastAsia="lv-LV"/>
              </w:rPr>
              <w:t>proktoloģija</w:t>
            </w:r>
            <w:proofErr w:type="spellEnd"/>
          </w:p>
        </w:tc>
        <w:tc>
          <w:tcPr>
            <w:tcW w:w="32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D446BB"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21041</w:t>
            </w:r>
          </w:p>
        </w:tc>
        <w:tc>
          <w:tcPr>
            <w:tcW w:w="15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AA6B71"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w:t>
            </w:r>
          </w:p>
        </w:tc>
        <w:tc>
          <w:tcPr>
            <w:tcW w:w="67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E8C364"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 xml:space="preserve">Zarnas </w:t>
            </w:r>
            <w:proofErr w:type="spellStart"/>
            <w:r w:rsidRPr="00882279">
              <w:rPr>
                <w:color w:val="000000"/>
                <w:sz w:val="20"/>
                <w:szCs w:val="20"/>
                <w:lang w:eastAsia="lv-LV"/>
              </w:rPr>
              <w:t>rezekcija</w:t>
            </w:r>
            <w:proofErr w:type="spellEnd"/>
          </w:p>
        </w:tc>
        <w:tc>
          <w:tcPr>
            <w:tcW w:w="36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9C9830" w14:textId="77777777" w:rsidR="0064005A" w:rsidRPr="00882279" w:rsidRDefault="0064005A" w:rsidP="0064005A">
            <w:pPr>
              <w:contextualSpacing/>
              <w:jc w:val="center"/>
              <w:rPr>
                <w:strike/>
                <w:color w:val="000000"/>
                <w:sz w:val="20"/>
                <w:szCs w:val="20"/>
                <w:lang w:eastAsia="lv-LV"/>
              </w:rPr>
            </w:pPr>
            <w:r w:rsidRPr="00882279">
              <w:rPr>
                <w:strike/>
                <w:color w:val="000000"/>
                <w:sz w:val="20"/>
                <w:szCs w:val="20"/>
                <w:lang w:eastAsia="lv-LV"/>
              </w:rPr>
              <w:t>264.25</w:t>
            </w:r>
          </w:p>
          <w:p w14:paraId="3A874081" w14:textId="77777777" w:rsidR="0064005A" w:rsidRPr="00882279" w:rsidRDefault="0064005A" w:rsidP="0064005A">
            <w:pPr>
              <w:contextualSpacing/>
              <w:jc w:val="center"/>
              <w:rPr>
                <w:color w:val="000000"/>
                <w:sz w:val="20"/>
                <w:szCs w:val="20"/>
                <w:lang w:eastAsia="lv-LV"/>
              </w:rPr>
            </w:pPr>
            <w:r w:rsidRPr="00882279">
              <w:rPr>
                <w:color w:val="FF0000"/>
                <w:sz w:val="20"/>
                <w:szCs w:val="20"/>
                <w:lang w:eastAsia="lv-LV"/>
              </w:rPr>
              <w:t>Pārrēķināts</w:t>
            </w:r>
          </w:p>
        </w:tc>
        <w:tc>
          <w:tcPr>
            <w:tcW w:w="25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1C2713F"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348.36</w:t>
            </w:r>
          </w:p>
        </w:tc>
        <w:tc>
          <w:tcPr>
            <w:tcW w:w="33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7F7CAA" w14:textId="77777777" w:rsidR="0064005A" w:rsidRPr="00882279" w:rsidRDefault="0064005A" w:rsidP="0064005A">
            <w:pPr>
              <w:contextualSpacing/>
              <w:jc w:val="center"/>
              <w:rPr>
                <w:color w:val="000000"/>
                <w:sz w:val="20"/>
                <w:szCs w:val="20"/>
                <w:lang w:eastAsia="lv-LV"/>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4DE6C7B" w14:textId="77777777" w:rsidR="0064005A" w:rsidRPr="00882279" w:rsidRDefault="0064005A" w:rsidP="0064005A">
            <w:pPr>
              <w:contextualSpacing/>
              <w:jc w:val="center"/>
              <w:rPr>
                <w:sz w:val="20"/>
                <w:szCs w:val="20"/>
                <w:lang w:eastAsia="lv-LV"/>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F4AC03" w14:textId="77777777" w:rsidR="0064005A" w:rsidRPr="00882279" w:rsidRDefault="0064005A" w:rsidP="0064005A">
            <w:pPr>
              <w:contextualSpacing/>
              <w:jc w:val="center"/>
              <w:rPr>
                <w:sz w:val="20"/>
                <w:szCs w:val="20"/>
                <w:lang w:eastAsia="lv-LV"/>
              </w:rPr>
            </w:pPr>
          </w:p>
        </w:tc>
        <w:tc>
          <w:tcPr>
            <w:tcW w:w="26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77B659"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X</w:t>
            </w:r>
          </w:p>
        </w:tc>
        <w:tc>
          <w:tcPr>
            <w:tcW w:w="3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9B4436" w14:textId="77777777" w:rsidR="0064005A" w:rsidRPr="00882279" w:rsidRDefault="0064005A" w:rsidP="0064005A">
            <w:pPr>
              <w:contextualSpacing/>
              <w:jc w:val="center"/>
              <w:rPr>
                <w:color w:val="000000"/>
                <w:sz w:val="20"/>
                <w:szCs w:val="20"/>
                <w:highlight w:val="yellow"/>
                <w:lang w:eastAsia="lv-LV"/>
              </w:rPr>
            </w:pPr>
          </w:p>
        </w:tc>
        <w:tc>
          <w:tcPr>
            <w:tcW w:w="123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9470DB" w14:textId="77777777" w:rsidR="0064005A" w:rsidRPr="00882279" w:rsidRDefault="0064005A" w:rsidP="0064005A">
            <w:pPr>
              <w:contextualSpacing/>
              <w:jc w:val="center"/>
              <w:rPr>
                <w:sz w:val="20"/>
                <w:szCs w:val="20"/>
                <w:highlight w:val="yellow"/>
                <w:lang w:eastAsia="lv-LV"/>
              </w:rPr>
            </w:pPr>
          </w:p>
        </w:tc>
      </w:tr>
      <w:tr w:rsidR="0064005A" w:rsidRPr="00882279" w14:paraId="26BF89D7" w14:textId="77777777" w:rsidTr="0064005A">
        <w:trPr>
          <w:trHeight w:val="780"/>
        </w:trPr>
        <w:tc>
          <w:tcPr>
            <w:tcW w:w="52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E6777F"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lastRenderedPageBreak/>
              <w:t xml:space="preserve">Abdominālā ķirurģija un </w:t>
            </w:r>
            <w:proofErr w:type="spellStart"/>
            <w:r w:rsidRPr="00882279">
              <w:rPr>
                <w:color w:val="000000"/>
                <w:sz w:val="20"/>
                <w:szCs w:val="20"/>
                <w:lang w:eastAsia="lv-LV"/>
              </w:rPr>
              <w:t>proktoloģija</w:t>
            </w:r>
            <w:proofErr w:type="spellEnd"/>
          </w:p>
        </w:tc>
        <w:tc>
          <w:tcPr>
            <w:tcW w:w="325"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C82F08B"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21068</w:t>
            </w:r>
          </w:p>
        </w:tc>
        <w:tc>
          <w:tcPr>
            <w:tcW w:w="15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652E12F"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w:t>
            </w:r>
          </w:p>
        </w:tc>
        <w:tc>
          <w:tcPr>
            <w:tcW w:w="67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4959600"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 xml:space="preserve">Aknu </w:t>
            </w:r>
            <w:proofErr w:type="spellStart"/>
            <w:r w:rsidRPr="00882279">
              <w:rPr>
                <w:color w:val="000000"/>
                <w:sz w:val="20"/>
                <w:szCs w:val="20"/>
                <w:lang w:eastAsia="lv-LV"/>
              </w:rPr>
              <w:t>rezekcijas</w:t>
            </w:r>
            <w:proofErr w:type="spellEnd"/>
            <w:r w:rsidRPr="00882279">
              <w:rPr>
                <w:color w:val="000000"/>
                <w:sz w:val="20"/>
                <w:szCs w:val="20"/>
                <w:lang w:eastAsia="lv-LV"/>
              </w:rPr>
              <w:t xml:space="preserve">, aizkuņģa dziedzera </w:t>
            </w:r>
            <w:proofErr w:type="spellStart"/>
            <w:r w:rsidRPr="00882279">
              <w:rPr>
                <w:color w:val="000000"/>
                <w:sz w:val="20"/>
                <w:szCs w:val="20"/>
                <w:lang w:eastAsia="lv-LV"/>
              </w:rPr>
              <w:t>rezekcija</w:t>
            </w:r>
            <w:proofErr w:type="spellEnd"/>
          </w:p>
        </w:tc>
        <w:tc>
          <w:tcPr>
            <w:tcW w:w="36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9A8543F" w14:textId="77777777" w:rsidR="0064005A" w:rsidRPr="00882279" w:rsidRDefault="0064005A" w:rsidP="0064005A">
            <w:pPr>
              <w:contextualSpacing/>
              <w:jc w:val="center"/>
              <w:rPr>
                <w:strike/>
                <w:color w:val="000000"/>
                <w:sz w:val="20"/>
                <w:szCs w:val="20"/>
                <w:lang w:eastAsia="lv-LV"/>
              </w:rPr>
            </w:pPr>
            <w:r w:rsidRPr="00882279">
              <w:rPr>
                <w:strike/>
                <w:color w:val="000000"/>
                <w:sz w:val="20"/>
                <w:szCs w:val="20"/>
                <w:lang w:eastAsia="lv-LV"/>
              </w:rPr>
              <w:t>291.35</w:t>
            </w:r>
          </w:p>
          <w:p w14:paraId="19B4AAFD" w14:textId="77777777" w:rsidR="0064005A" w:rsidRPr="00882279" w:rsidRDefault="0064005A" w:rsidP="0064005A">
            <w:pPr>
              <w:contextualSpacing/>
              <w:jc w:val="center"/>
              <w:rPr>
                <w:strike/>
                <w:color w:val="000000"/>
                <w:sz w:val="20"/>
                <w:szCs w:val="20"/>
                <w:lang w:eastAsia="lv-LV"/>
              </w:rPr>
            </w:pPr>
            <w:r w:rsidRPr="00882279">
              <w:rPr>
                <w:color w:val="FF0000"/>
                <w:sz w:val="20"/>
                <w:szCs w:val="20"/>
                <w:lang w:eastAsia="lv-LV"/>
              </w:rPr>
              <w:t>Pārrēķināts</w:t>
            </w:r>
          </w:p>
        </w:tc>
        <w:tc>
          <w:tcPr>
            <w:tcW w:w="25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1064EE"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978.71</w:t>
            </w:r>
          </w:p>
        </w:tc>
        <w:tc>
          <w:tcPr>
            <w:tcW w:w="332"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6FCE111" w14:textId="77777777" w:rsidR="0064005A" w:rsidRPr="00882279" w:rsidRDefault="0064005A" w:rsidP="0064005A">
            <w:pPr>
              <w:contextualSpacing/>
              <w:jc w:val="center"/>
              <w:rPr>
                <w:color w:val="000000"/>
                <w:sz w:val="20"/>
                <w:szCs w:val="20"/>
                <w:lang w:eastAsia="lv-LV"/>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E532484" w14:textId="77777777" w:rsidR="0064005A" w:rsidRPr="00882279" w:rsidRDefault="0064005A" w:rsidP="0064005A">
            <w:pPr>
              <w:contextualSpacing/>
              <w:jc w:val="center"/>
              <w:rPr>
                <w:sz w:val="20"/>
                <w:szCs w:val="20"/>
                <w:lang w:eastAsia="lv-LV"/>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6AC9F8A" w14:textId="77777777" w:rsidR="0064005A" w:rsidRPr="00882279" w:rsidRDefault="0064005A" w:rsidP="0064005A">
            <w:pPr>
              <w:contextualSpacing/>
              <w:jc w:val="center"/>
              <w:rPr>
                <w:sz w:val="20"/>
                <w:szCs w:val="20"/>
                <w:lang w:eastAsia="lv-LV"/>
              </w:rPr>
            </w:pPr>
          </w:p>
        </w:tc>
        <w:tc>
          <w:tcPr>
            <w:tcW w:w="26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77144D4"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X</w:t>
            </w:r>
          </w:p>
        </w:tc>
        <w:tc>
          <w:tcPr>
            <w:tcW w:w="3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F6A4EBB" w14:textId="77777777" w:rsidR="0064005A" w:rsidRPr="00882279" w:rsidRDefault="0064005A" w:rsidP="0064005A">
            <w:pPr>
              <w:contextualSpacing/>
              <w:jc w:val="center"/>
              <w:rPr>
                <w:color w:val="000000"/>
                <w:sz w:val="20"/>
                <w:szCs w:val="20"/>
                <w:highlight w:val="yellow"/>
                <w:lang w:eastAsia="lv-LV"/>
              </w:rPr>
            </w:pPr>
          </w:p>
        </w:tc>
        <w:tc>
          <w:tcPr>
            <w:tcW w:w="123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5B5459" w14:textId="77777777" w:rsidR="0064005A" w:rsidRPr="00882279" w:rsidRDefault="0064005A" w:rsidP="0064005A">
            <w:pPr>
              <w:contextualSpacing/>
              <w:jc w:val="center"/>
              <w:rPr>
                <w:sz w:val="20"/>
                <w:szCs w:val="20"/>
                <w:highlight w:val="yellow"/>
                <w:lang w:eastAsia="lv-LV"/>
              </w:rPr>
            </w:pPr>
          </w:p>
        </w:tc>
      </w:tr>
      <w:tr w:rsidR="0064005A" w:rsidRPr="00882279" w14:paraId="5AF798AF" w14:textId="77777777" w:rsidTr="0064005A">
        <w:trPr>
          <w:trHeight w:val="780"/>
        </w:trPr>
        <w:tc>
          <w:tcPr>
            <w:tcW w:w="52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D17B6BA"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 xml:space="preserve">Abdominālā ķirurģija un </w:t>
            </w:r>
            <w:proofErr w:type="spellStart"/>
            <w:r w:rsidRPr="00882279">
              <w:rPr>
                <w:color w:val="000000"/>
                <w:sz w:val="20"/>
                <w:szCs w:val="20"/>
                <w:lang w:eastAsia="lv-LV"/>
              </w:rPr>
              <w:t>proktoloģija</w:t>
            </w:r>
            <w:proofErr w:type="spellEnd"/>
          </w:p>
        </w:tc>
        <w:tc>
          <w:tcPr>
            <w:tcW w:w="325"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1C9CB32"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21050</w:t>
            </w:r>
          </w:p>
        </w:tc>
        <w:tc>
          <w:tcPr>
            <w:tcW w:w="15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5851DE6"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w:t>
            </w:r>
          </w:p>
        </w:tc>
        <w:tc>
          <w:tcPr>
            <w:tcW w:w="67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D8C722"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 xml:space="preserve">Totāla </w:t>
            </w:r>
            <w:proofErr w:type="spellStart"/>
            <w:r w:rsidRPr="00882279">
              <w:rPr>
                <w:color w:val="000000"/>
                <w:sz w:val="20"/>
                <w:szCs w:val="20"/>
                <w:lang w:eastAsia="lv-LV"/>
              </w:rPr>
              <w:t>gastrektomija</w:t>
            </w:r>
            <w:proofErr w:type="spellEnd"/>
            <w:r w:rsidRPr="00882279">
              <w:rPr>
                <w:color w:val="000000"/>
                <w:sz w:val="20"/>
                <w:szCs w:val="20"/>
                <w:lang w:eastAsia="lv-LV"/>
              </w:rPr>
              <w:t xml:space="preserve">, </w:t>
            </w:r>
            <w:proofErr w:type="spellStart"/>
            <w:r w:rsidRPr="00882279">
              <w:rPr>
                <w:color w:val="000000"/>
                <w:sz w:val="20"/>
                <w:szCs w:val="20"/>
                <w:lang w:eastAsia="lv-LV"/>
              </w:rPr>
              <w:t>proksimāla</w:t>
            </w:r>
            <w:proofErr w:type="spellEnd"/>
            <w:r w:rsidRPr="00882279">
              <w:rPr>
                <w:color w:val="000000"/>
                <w:sz w:val="20"/>
                <w:szCs w:val="20"/>
                <w:lang w:eastAsia="lv-LV"/>
              </w:rPr>
              <w:t xml:space="preserve"> kuņģa </w:t>
            </w:r>
            <w:proofErr w:type="spellStart"/>
            <w:r w:rsidRPr="00882279">
              <w:rPr>
                <w:color w:val="000000"/>
                <w:sz w:val="20"/>
                <w:szCs w:val="20"/>
                <w:lang w:eastAsia="lv-LV"/>
              </w:rPr>
              <w:t>rezekcija</w:t>
            </w:r>
            <w:proofErr w:type="spellEnd"/>
          </w:p>
        </w:tc>
        <w:tc>
          <w:tcPr>
            <w:tcW w:w="36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D5C6799" w14:textId="77777777" w:rsidR="0064005A" w:rsidRPr="00882279" w:rsidRDefault="0064005A" w:rsidP="0064005A">
            <w:pPr>
              <w:contextualSpacing/>
              <w:jc w:val="center"/>
              <w:rPr>
                <w:strike/>
                <w:color w:val="000000"/>
                <w:sz w:val="20"/>
                <w:szCs w:val="20"/>
                <w:lang w:eastAsia="lv-LV"/>
              </w:rPr>
            </w:pPr>
            <w:r w:rsidRPr="00882279">
              <w:rPr>
                <w:strike/>
                <w:color w:val="000000"/>
                <w:sz w:val="20"/>
                <w:szCs w:val="20"/>
                <w:lang w:eastAsia="lv-LV"/>
              </w:rPr>
              <w:t>264.25</w:t>
            </w:r>
          </w:p>
          <w:p w14:paraId="3CFF495A" w14:textId="77777777" w:rsidR="0064005A" w:rsidRPr="00882279" w:rsidRDefault="0064005A" w:rsidP="0064005A">
            <w:pPr>
              <w:contextualSpacing/>
              <w:jc w:val="center"/>
              <w:rPr>
                <w:strike/>
                <w:color w:val="000000"/>
                <w:sz w:val="20"/>
                <w:szCs w:val="20"/>
                <w:lang w:eastAsia="lv-LV"/>
              </w:rPr>
            </w:pPr>
            <w:r w:rsidRPr="00882279">
              <w:rPr>
                <w:color w:val="FF0000"/>
                <w:sz w:val="20"/>
                <w:szCs w:val="20"/>
                <w:lang w:eastAsia="lv-LV"/>
              </w:rPr>
              <w:t>Pārrēķināts</w:t>
            </w:r>
          </w:p>
        </w:tc>
        <w:tc>
          <w:tcPr>
            <w:tcW w:w="25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ADC356"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414.01</w:t>
            </w:r>
          </w:p>
        </w:tc>
        <w:tc>
          <w:tcPr>
            <w:tcW w:w="332"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D2B7237" w14:textId="77777777" w:rsidR="0064005A" w:rsidRPr="00882279" w:rsidRDefault="0064005A" w:rsidP="0064005A">
            <w:pPr>
              <w:contextualSpacing/>
              <w:jc w:val="center"/>
              <w:rPr>
                <w:color w:val="000000"/>
                <w:sz w:val="20"/>
                <w:szCs w:val="20"/>
                <w:lang w:eastAsia="lv-LV"/>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6C975C1" w14:textId="77777777" w:rsidR="0064005A" w:rsidRPr="00882279" w:rsidRDefault="0064005A" w:rsidP="0064005A">
            <w:pPr>
              <w:contextualSpacing/>
              <w:jc w:val="center"/>
              <w:rPr>
                <w:sz w:val="20"/>
                <w:szCs w:val="20"/>
                <w:lang w:eastAsia="lv-LV"/>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9B75BC9" w14:textId="77777777" w:rsidR="0064005A" w:rsidRPr="00882279" w:rsidRDefault="0064005A" w:rsidP="0064005A">
            <w:pPr>
              <w:contextualSpacing/>
              <w:jc w:val="center"/>
              <w:rPr>
                <w:sz w:val="20"/>
                <w:szCs w:val="20"/>
                <w:lang w:eastAsia="lv-LV"/>
              </w:rPr>
            </w:pPr>
          </w:p>
        </w:tc>
        <w:tc>
          <w:tcPr>
            <w:tcW w:w="26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48EC6E"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X</w:t>
            </w:r>
          </w:p>
        </w:tc>
        <w:tc>
          <w:tcPr>
            <w:tcW w:w="3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A343ED" w14:textId="77777777" w:rsidR="0064005A" w:rsidRPr="00882279" w:rsidRDefault="0064005A" w:rsidP="0064005A">
            <w:pPr>
              <w:contextualSpacing/>
              <w:jc w:val="center"/>
              <w:rPr>
                <w:color w:val="000000"/>
                <w:sz w:val="20"/>
                <w:szCs w:val="20"/>
                <w:highlight w:val="yellow"/>
                <w:lang w:eastAsia="lv-LV"/>
              </w:rPr>
            </w:pPr>
          </w:p>
        </w:tc>
        <w:tc>
          <w:tcPr>
            <w:tcW w:w="123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71C0A0" w14:textId="77777777" w:rsidR="0064005A" w:rsidRPr="00882279" w:rsidRDefault="0064005A" w:rsidP="0064005A">
            <w:pPr>
              <w:contextualSpacing/>
              <w:jc w:val="center"/>
              <w:rPr>
                <w:sz w:val="20"/>
                <w:szCs w:val="20"/>
                <w:highlight w:val="yellow"/>
                <w:lang w:eastAsia="lv-LV"/>
              </w:rPr>
            </w:pPr>
          </w:p>
        </w:tc>
      </w:tr>
      <w:tr w:rsidR="0064005A" w:rsidRPr="00882279" w14:paraId="44F17C99" w14:textId="77777777" w:rsidTr="0064005A">
        <w:trPr>
          <w:trHeight w:val="262"/>
        </w:trPr>
        <w:tc>
          <w:tcPr>
            <w:tcW w:w="5000" w:type="pct"/>
            <w:gridSpan w:val="12"/>
            <w:tcBorders>
              <w:top w:val="single" w:sz="4" w:space="0" w:color="000000"/>
              <w:left w:val="single" w:sz="4" w:space="0" w:color="000000"/>
              <w:bottom w:val="single" w:sz="4" w:space="0" w:color="000000"/>
              <w:right w:val="single" w:sz="4" w:space="0" w:color="000000"/>
            </w:tcBorders>
            <w:shd w:val="clear" w:color="auto" w:fill="auto"/>
            <w:vAlign w:val="bottom"/>
          </w:tcPr>
          <w:p w14:paraId="67A95441" w14:textId="77777777" w:rsidR="0064005A" w:rsidRPr="00882279" w:rsidRDefault="0064005A" w:rsidP="0064005A">
            <w:pPr>
              <w:pStyle w:val="NormalWeb"/>
              <w:contextualSpacing/>
              <w:rPr>
                <w:iCs/>
                <w:color w:val="000000"/>
                <w:sz w:val="20"/>
                <w:szCs w:val="20"/>
              </w:rPr>
            </w:pPr>
            <w:r w:rsidRPr="00882279">
              <w:rPr>
                <w:iCs/>
                <w:color w:val="000000"/>
                <w:sz w:val="20"/>
                <w:szCs w:val="20"/>
              </w:rPr>
              <w:t>Piezīmes. Ķirurģisko manipulāciju katalogs, kā zināms nav būtiski mainījies vairākus gadus. Ir nākušas klāt rutīnā veicamas manipulācijas / metodes / pieejas, kuras nav atspoguļotas katalogā. Būtiskas izmaiņas ir arī pielietotā aprīkojuma klāstā, kurš tiek izmantos, lai mūsdienīgi veiktu kādu no ķirurģiskajām manipulācijām.</w:t>
            </w:r>
          </w:p>
          <w:p w14:paraId="661223EB" w14:textId="77777777" w:rsidR="0064005A" w:rsidRPr="00882279" w:rsidRDefault="0064005A" w:rsidP="0064005A">
            <w:pPr>
              <w:pStyle w:val="NormalWeb"/>
              <w:contextualSpacing/>
              <w:rPr>
                <w:iCs/>
                <w:color w:val="000000"/>
                <w:sz w:val="20"/>
                <w:szCs w:val="20"/>
              </w:rPr>
            </w:pPr>
            <w:r w:rsidRPr="00882279">
              <w:rPr>
                <w:iCs/>
                <w:color w:val="000000"/>
                <w:sz w:val="20"/>
                <w:szCs w:val="20"/>
              </w:rPr>
              <w:t xml:space="preserve">Uzskatam, ka sākotnēji </w:t>
            </w:r>
            <w:proofErr w:type="spellStart"/>
            <w:r w:rsidRPr="00882279">
              <w:rPr>
                <w:iCs/>
                <w:color w:val="000000"/>
                <w:sz w:val="20"/>
                <w:szCs w:val="20"/>
              </w:rPr>
              <w:t>skurpulozi</w:t>
            </w:r>
            <w:proofErr w:type="spellEnd"/>
            <w:r w:rsidRPr="00882279">
              <w:rPr>
                <w:iCs/>
                <w:color w:val="000000"/>
                <w:sz w:val="20"/>
                <w:szCs w:val="20"/>
              </w:rPr>
              <w:t xml:space="preserve"> fiksējot 30 biežāk veiktās ķirurģiskās manipulācijas, esam uzsākuši virzību, lai saprastu kādas ir reālās izmaksas katram no šiem pakalpojumiem, kā arī, kādas tehnoloģijas tam ir nepieciešams pielietot. </w:t>
            </w:r>
          </w:p>
          <w:p w14:paraId="60F8D432" w14:textId="77777777" w:rsidR="0064005A" w:rsidRPr="00882279" w:rsidRDefault="0064005A" w:rsidP="0064005A">
            <w:pPr>
              <w:pStyle w:val="NormalWeb"/>
              <w:contextualSpacing/>
              <w:rPr>
                <w:iCs/>
                <w:color w:val="000000"/>
                <w:sz w:val="20"/>
                <w:szCs w:val="20"/>
              </w:rPr>
            </w:pPr>
            <w:r w:rsidRPr="00882279">
              <w:rPr>
                <w:iCs/>
                <w:color w:val="000000"/>
                <w:sz w:val="20"/>
                <w:szCs w:val="20"/>
              </w:rPr>
              <w:t xml:space="preserve">Pēc sarunas ar NVS, no iesniegtajām 30 atlasījām 5 varētu teikt biežāk veiktās un arī pēc apjoma lielākās manipulācijas, kuras detalizēti caurskatītas, manipulāciju sarakstam iekļausim 3. Secinām, ka lielu daļu izmaksu veido vienreizlietojamie instrumenti / tehnoloģijas, kuras ir mūsdienās absolūts standarts visā pasaulē šo manipulāciju veikšanai. Te jāmin enerģijas audu pārdales iekārtas, kā arī dažāda veida šuvēji, </w:t>
            </w:r>
            <w:proofErr w:type="spellStart"/>
            <w:r w:rsidRPr="00882279">
              <w:rPr>
                <w:iCs/>
                <w:color w:val="000000"/>
                <w:sz w:val="20"/>
                <w:szCs w:val="20"/>
              </w:rPr>
              <w:t>hemostātiķi</w:t>
            </w:r>
            <w:proofErr w:type="spellEnd"/>
            <w:r w:rsidRPr="00882279">
              <w:rPr>
                <w:iCs/>
                <w:color w:val="000000"/>
                <w:sz w:val="20"/>
                <w:szCs w:val="20"/>
              </w:rPr>
              <w:t xml:space="preserve"> un citi papildus lietotie aprīkojumi. Saprotam, ka nākošais solis ir šo papildus lietojamo līdzekļu saraksta aktualizēšana atbilstoši reāli pielietotajam (audu pārdales iekārtu veidi, šuvēju veidi utt.). </w:t>
            </w:r>
          </w:p>
        </w:tc>
      </w:tr>
    </w:tbl>
    <w:p w14:paraId="7F45CBC6" w14:textId="5705777C" w:rsidR="0055505D" w:rsidRDefault="0055505D" w:rsidP="0064005A">
      <w:pPr>
        <w:contextualSpacing/>
        <w:rPr>
          <w:sz w:val="20"/>
          <w:szCs w:val="20"/>
        </w:rPr>
      </w:pPr>
    </w:p>
    <w:p w14:paraId="07C5AC4A" w14:textId="77777777" w:rsidR="0055505D" w:rsidRDefault="0055505D">
      <w:pPr>
        <w:rPr>
          <w:sz w:val="20"/>
          <w:szCs w:val="20"/>
        </w:rPr>
      </w:pPr>
      <w:r>
        <w:rPr>
          <w:sz w:val="20"/>
          <w:szCs w:val="20"/>
        </w:rPr>
        <w:br w:type="page"/>
      </w:r>
    </w:p>
    <w:p w14:paraId="3A4417D3" w14:textId="67207ABB" w:rsidR="0064005A" w:rsidRPr="00882279" w:rsidRDefault="004D1B9D" w:rsidP="0064005A">
      <w:pPr>
        <w:pStyle w:val="ListParagraph"/>
        <w:widowControl/>
        <w:numPr>
          <w:ilvl w:val="0"/>
          <w:numId w:val="24"/>
        </w:numPr>
        <w:autoSpaceDE/>
        <w:autoSpaceDN/>
        <w:contextualSpacing/>
        <w:rPr>
          <w:b/>
          <w:sz w:val="20"/>
          <w:szCs w:val="20"/>
        </w:rPr>
      </w:pPr>
      <w:r>
        <w:rPr>
          <w:b/>
          <w:sz w:val="20"/>
          <w:szCs w:val="20"/>
        </w:rPr>
        <w:lastRenderedPageBreak/>
        <w:t xml:space="preserve">Izmaiņas </w:t>
      </w:r>
      <w:r w:rsidR="0064005A" w:rsidRPr="00882279">
        <w:rPr>
          <w:b/>
          <w:sz w:val="20"/>
          <w:szCs w:val="20"/>
        </w:rPr>
        <w:t>SARS-CoV-2 (COVID-1</w:t>
      </w:r>
      <w:r>
        <w:rPr>
          <w:b/>
          <w:sz w:val="20"/>
          <w:szCs w:val="20"/>
        </w:rPr>
        <w:t>9) manipulācijā</w:t>
      </w:r>
      <w:r w:rsidR="0064005A" w:rsidRPr="00882279">
        <w:rPr>
          <w:b/>
          <w:sz w:val="20"/>
          <w:szCs w:val="20"/>
        </w:rPr>
        <w:t>s</w:t>
      </w:r>
    </w:p>
    <w:p w14:paraId="6152C807" w14:textId="77777777" w:rsidR="0064005A" w:rsidRPr="00882279" w:rsidRDefault="0064005A" w:rsidP="0064005A">
      <w:pPr>
        <w:pStyle w:val="ListParagraph"/>
        <w:contextualSpacing/>
        <w:rPr>
          <w:b/>
          <w:sz w:val="20"/>
          <w:szCs w:val="20"/>
        </w:rPr>
      </w:pPr>
    </w:p>
    <w:tbl>
      <w:tblPr>
        <w:tblW w:w="5000" w:type="pct"/>
        <w:tblLayout w:type="fixed"/>
        <w:tblLook w:val="04A0" w:firstRow="1" w:lastRow="0" w:firstColumn="1" w:lastColumn="0" w:noHBand="0" w:noVBand="1"/>
      </w:tblPr>
      <w:tblGrid>
        <w:gridCol w:w="1483"/>
        <w:gridCol w:w="872"/>
        <w:gridCol w:w="476"/>
        <w:gridCol w:w="2410"/>
        <w:gridCol w:w="849"/>
        <w:gridCol w:w="852"/>
        <w:gridCol w:w="709"/>
        <w:gridCol w:w="709"/>
        <w:gridCol w:w="706"/>
        <w:gridCol w:w="709"/>
        <w:gridCol w:w="709"/>
        <w:gridCol w:w="4106"/>
      </w:tblGrid>
      <w:tr w:rsidR="00D57455" w:rsidRPr="00882279" w14:paraId="00CAB1D2" w14:textId="77777777" w:rsidTr="00D57455">
        <w:trPr>
          <w:trHeight w:val="300"/>
          <w:tblHeader/>
        </w:trPr>
        <w:tc>
          <w:tcPr>
            <w:tcW w:w="508"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3FD08E3C"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Sadaļa</w:t>
            </w:r>
          </w:p>
        </w:tc>
        <w:tc>
          <w:tcPr>
            <w:tcW w:w="299"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3EED5788" w14:textId="77777777" w:rsidR="0064005A" w:rsidRPr="00882279" w:rsidRDefault="0064005A" w:rsidP="0064005A">
            <w:pPr>
              <w:contextualSpacing/>
              <w:jc w:val="center"/>
              <w:rPr>
                <w:b/>
                <w:bCs/>
                <w:color w:val="000000"/>
                <w:sz w:val="20"/>
                <w:szCs w:val="20"/>
                <w:lang w:eastAsia="lv-LV"/>
              </w:rPr>
            </w:pPr>
            <w:proofErr w:type="spellStart"/>
            <w:r w:rsidRPr="00882279">
              <w:rPr>
                <w:b/>
                <w:bCs/>
                <w:color w:val="000000"/>
                <w:sz w:val="20"/>
                <w:szCs w:val="20"/>
                <w:lang w:eastAsia="lv-LV"/>
              </w:rPr>
              <w:t>Manip</w:t>
            </w:r>
            <w:proofErr w:type="spellEnd"/>
            <w:r w:rsidRPr="00882279">
              <w:rPr>
                <w:b/>
                <w:bCs/>
                <w:color w:val="000000"/>
                <w:sz w:val="20"/>
                <w:szCs w:val="20"/>
                <w:lang w:eastAsia="lv-LV"/>
              </w:rPr>
              <w:t xml:space="preserve"> . kods</w:t>
            </w:r>
          </w:p>
        </w:tc>
        <w:tc>
          <w:tcPr>
            <w:tcW w:w="163"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3243DE0A"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 vai **</w:t>
            </w:r>
          </w:p>
        </w:tc>
        <w:tc>
          <w:tcPr>
            <w:tcW w:w="826"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0A9F31B"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Manipulācijas nosaukums</w:t>
            </w:r>
          </w:p>
        </w:tc>
        <w:tc>
          <w:tcPr>
            <w:tcW w:w="291"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2E04BF8"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Tarifs (</w:t>
            </w:r>
            <w:proofErr w:type="spellStart"/>
            <w:r w:rsidRPr="00882279">
              <w:rPr>
                <w:b/>
                <w:bCs/>
                <w:color w:val="000000"/>
                <w:sz w:val="20"/>
                <w:szCs w:val="20"/>
                <w:lang w:eastAsia="lv-LV"/>
              </w:rPr>
              <w:t>euro</w:t>
            </w:r>
            <w:proofErr w:type="spellEnd"/>
            <w:r w:rsidRPr="00882279">
              <w:rPr>
                <w:b/>
                <w:bCs/>
                <w:color w:val="000000"/>
                <w:sz w:val="20"/>
                <w:szCs w:val="20"/>
                <w:lang w:eastAsia="lv-LV"/>
              </w:rPr>
              <w:t>)</w:t>
            </w:r>
          </w:p>
        </w:tc>
        <w:tc>
          <w:tcPr>
            <w:tcW w:w="292"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31CF37FF"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Tarifs ar 2021. gada algu</w:t>
            </w:r>
          </w:p>
        </w:tc>
        <w:tc>
          <w:tcPr>
            <w:tcW w:w="728" w:type="pct"/>
            <w:gridSpan w:val="3"/>
            <w:tcBorders>
              <w:top w:val="single" w:sz="4" w:space="0" w:color="auto"/>
              <w:left w:val="nil"/>
              <w:bottom w:val="single" w:sz="4" w:space="0" w:color="auto"/>
              <w:right w:val="single" w:sz="4" w:space="0" w:color="auto"/>
            </w:tcBorders>
            <w:shd w:val="clear" w:color="000000" w:fill="FCE4D6"/>
            <w:vAlign w:val="center"/>
            <w:hideMark/>
          </w:tcPr>
          <w:p w14:paraId="75A3EF60"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 xml:space="preserve">Pacienta </w:t>
            </w:r>
            <w:proofErr w:type="spellStart"/>
            <w:r w:rsidRPr="00882279">
              <w:rPr>
                <w:b/>
                <w:bCs/>
                <w:color w:val="000000"/>
                <w:sz w:val="20"/>
                <w:szCs w:val="20"/>
                <w:lang w:eastAsia="lv-LV"/>
              </w:rPr>
              <w:t>līdzmaksājums</w:t>
            </w:r>
            <w:proofErr w:type="spellEnd"/>
            <w:r w:rsidRPr="00882279">
              <w:rPr>
                <w:b/>
                <w:bCs/>
                <w:color w:val="000000"/>
                <w:sz w:val="20"/>
                <w:szCs w:val="20"/>
                <w:lang w:eastAsia="lv-LV"/>
              </w:rPr>
              <w:t xml:space="preserve"> (</w:t>
            </w:r>
            <w:proofErr w:type="spellStart"/>
            <w:r w:rsidRPr="00882279">
              <w:rPr>
                <w:b/>
                <w:bCs/>
                <w:color w:val="000000"/>
                <w:sz w:val="20"/>
                <w:szCs w:val="20"/>
                <w:lang w:eastAsia="lv-LV"/>
              </w:rPr>
              <w:t>euro</w:t>
            </w:r>
            <w:proofErr w:type="spellEnd"/>
            <w:r w:rsidRPr="00882279">
              <w:rPr>
                <w:b/>
                <w:bCs/>
                <w:color w:val="000000"/>
                <w:sz w:val="20"/>
                <w:szCs w:val="20"/>
                <w:lang w:eastAsia="lv-LV"/>
              </w:rPr>
              <w:t>)</w:t>
            </w:r>
          </w:p>
        </w:tc>
        <w:tc>
          <w:tcPr>
            <w:tcW w:w="243"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2D23297E" w14:textId="77777777" w:rsidR="0064005A" w:rsidRPr="00D57455" w:rsidRDefault="0064005A" w:rsidP="0064005A">
            <w:pPr>
              <w:contextualSpacing/>
              <w:jc w:val="center"/>
              <w:rPr>
                <w:b/>
                <w:bCs/>
                <w:color w:val="000000"/>
                <w:sz w:val="16"/>
                <w:szCs w:val="20"/>
                <w:lang w:eastAsia="lv-LV"/>
              </w:rPr>
            </w:pPr>
            <w:r w:rsidRPr="00D57455">
              <w:rPr>
                <w:b/>
                <w:bCs/>
                <w:color w:val="000000"/>
                <w:sz w:val="16"/>
                <w:szCs w:val="20"/>
                <w:lang w:eastAsia="lv-LV"/>
              </w:rPr>
              <w:t xml:space="preserve">Lielās ķirurģ . </w:t>
            </w:r>
            <w:proofErr w:type="spellStart"/>
            <w:r w:rsidRPr="00D57455">
              <w:rPr>
                <w:b/>
                <w:bCs/>
                <w:color w:val="000000"/>
                <w:sz w:val="16"/>
                <w:szCs w:val="20"/>
                <w:lang w:eastAsia="lv-LV"/>
              </w:rPr>
              <w:t>oper</w:t>
            </w:r>
            <w:proofErr w:type="spellEnd"/>
            <w:r w:rsidRPr="00D57455">
              <w:rPr>
                <w:b/>
                <w:bCs/>
                <w:color w:val="000000"/>
                <w:sz w:val="16"/>
                <w:szCs w:val="20"/>
                <w:lang w:eastAsia="lv-LV"/>
              </w:rPr>
              <w:t>.</w:t>
            </w:r>
          </w:p>
        </w:tc>
        <w:tc>
          <w:tcPr>
            <w:tcW w:w="243"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38FB84BD" w14:textId="77777777" w:rsidR="0064005A" w:rsidRPr="00D57455" w:rsidRDefault="0064005A" w:rsidP="0064005A">
            <w:pPr>
              <w:contextualSpacing/>
              <w:jc w:val="center"/>
              <w:rPr>
                <w:b/>
                <w:bCs/>
                <w:color w:val="000000"/>
                <w:sz w:val="16"/>
                <w:szCs w:val="20"/>
                <w:lang w:eastAsia="lv-LV"/>
              </w:rPr>
            </w:pPr>
            <w:r w:rsidRPr="00D57455">
              <w:rPr>
                <w:b/>
                <w:bCs/>
                <w:color w:val="000000"/>
                <w:sz w:val="16"/>
                <w:szCs w:val="20"/>
                <w:lang w:eastAsia="lv-LV"/>
              </w:rPr>
              <w:t xml:space="preserve">Ģimenes ārsta praksei </w:t>
            </w:r>
            <w:proofErr w:type="spellStart"/>
            <w:r w:rsidRPr="00D57455">
              <w:rPr>
                <w:b/>
                <w:bCs/>
                <w:color w:val="000000"/>
                <w:sz w:val="16"/>
                <w:szCs w:val="20"/>
                <w:lang w:eastAsia="lv-LV"/>
              </w:rPr>
              <w:t>apmaks</w:t>
            </w:r>
            <w:proofErr w:type="spellEnd"/>
            <w:r w:rsidRPr="00D57455">
              <w:rPr>
                <w:b/>
                <w:bCs/>
                <w:color w:val="000000"/>
                <w:sz w:val="16"/>
                <w:szCs w:val="20"/>
                <w:lang w:eastAsia="lv-LV"/>
              </w:rPr>
              <w:t xml:space="preserve">. </w:t>
            </w:r>
            <w:proofErr w:type="spellStart"/>
            <w:r w:rsidRPr="00D57455">
              <w:rPr>
                <w:b/>
                <w:bCs/>
                <w:color w:val="000000"/>
                <w:sz w:val="16"/>
                <w:szCs w:val="20"/>
                <w:lang w:eastAsia="lv-LV"/>
              </w:rPr>
              <w:t>manip</w:t>
            </w:r>
            <w:proofErr w:type="spellEnd"/>
          </w:p>
        </w:tc>
        <w:tc>
          <w:tcPr>
            <w:tcW w:w="1407"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242028D1" w14:textId="77777777" w:rsidR="0064005A" w:rsidRPr="00882279" w:rsidRDefault="0064005A" w:rsidP="0064005A">
            <w:pPr>
              <w:contextualSpacing/>
              <w:jc w:val="center"/>
              <w:rPr>
                <w:b/>
                <w:bCs/>
                <w:sz w:val="20"/>
                <w:szCs w:val="20"/>
                <w:lang w:eastAsia="lv-LV"/>
              </w:rPr>
            </w:pPr>
            <w:r w:rsidRPr="00882279">
              <w:rPr>
                <w:b/>
                <w:bCs/>
                <w:sz w:val="20"/>
                <w:szCs w:val="20"/>
                <w:lang w:eastAsia="lv-LV"/>
              </w:rPr>
              <w:t>Apmaksas nosacījumi</w:t>
            </w:r>
          </w:p>
        </w:tc>
      </w:tr>
      <w:tr w:rsidR="00D57455" w:rsidRPr="00882279" w14:paraId="5F36F88C" w14:textId="77777777" w:rsidTr="00D57455">
        <w:trPr>
          <w:trHeight w:val="975"/>
        </w:trPr>
        <w:tc>
          <w:tcPr>
            <w:tcW w:w="508" w:type="pct"/>
            <w:vMerge/>
            <w:tcBorders>
              <w:top w:val="single" w:sz="4" w:space="0" w:color="auto"/>
              <w:left w:val="single" w:sz="4" w:space="0" w:color="auto"/>
              <w:bottom w:val="single" w:sz="4" w:space="0" w:color="auto"/>
              <w:right w:val="single" w:sz="4" w:space="0" w:color="auto"/>
            </w:tcBorders>
            <w:vAlign w:val="center"/>
            <w:hideMark/>
          </w:tcPr>
          <w:p w14:paraId="7B147B3C" w14:textId="77777777" w:rsidR="0064005A" w:rsidRPr="00882279" w:rsidRDefault="0064005A" w:rsidP="0064005A">
            <w:pPr>
              <w:contextualSpacing/>
              <w:rPr>
                <w:b/>
                <w:bCs/>
                <w:color w:val="000000"/>
                <w:sz w:val="20"/>
                <w:szCs w:val="20"/>
                <w:lang w:eastAsia="lv-LV"/>
              </w:rPr>
            </w:pPr>
          </w:p>
        </w:tc>
        <w:tc>
          <w:tcPr>
            <w:tcW w:w="299" w:type="pct"/>
            <w:vMerge/>
            <w:tcBorders>
              <w:top w:val="single" w:sz="4" w:space="0" w:color="auto"/>
              <w:left w:val="single" w:sz="4" w:space="0" w:color="auto"/>
              <w:bottom w:val="single" w:sz="4" w:space="0" w:color="auto"/>
              <w:right w:val="single" w:sz="4" w:space="0" w:color="auto"/>
            </w:tcBorders>
            <w:vAlign w:val="center"/>
            <w:hideMark/>
          </w:tcPr>
          <w:p w14:paraId="5BC8A49B" w14:textId="77777777" w:rsidR="0064005A" w:rsidRPr="00882279" w:rsidRDefault="0064005A" w:rsidP="0064005A">
            <w:pPr>
              <w:contextualSpacing/>
              <w:rPr>
                <w:b/>
                <w:bCs/>
                <w:color w:val="000000"/>
                <w:sz w:val="20"/>
                <w:szCs w:val="20"/>
                <w:lang w:eastAsia="lv-LV"/>
              </w:rPr>
            </w:pPr>
          </w:p>
        </w:tc>
        <w:tc>
          <w:tcPr>
            <w:tcW w:w="163" w:type="pct"/>
            <w:vMerge/>
            <w:tcBorders>
              <w:top w:val="single" w:sz="4" w:space="0" w:color="auto"/>
              <w:left w:val="single" w:sz="4" w:space="0" w:color="auto"/>
              <w:bottom w:val="single" w:sz="4" w:space="0" w:color="auto"/>
              <w:right w:val="single" w:sz="4" w:space="0" w:color="auto"/>
            </w:tcBorders>
            <w:vAlign w:val="center"/>
            <w:hideMark/>
          </w:tcPr>
          <w:p w14:paraId="3B5FC4C5" w14:textId="77777777" w:rsidR="0064005A" w:rsidRPr="00882279" w:rsidRDefault="0064005A" w:rsidP="0064005A">
            <w:pPr>
              <w:contextualSpacing/>
              <w:rPr>
                <w:b/>
                <w:bCs/>
                <w:color w:val="000000"/>
                <w:sz w:val="20"/>
                <w:szCs w:val="20"/>
                <w:lang w:eastAsia="lv-LV"/>
              </w:rPr>
            </w:pPr>
          </w:p>
        </w:tc>
        <w:tc>
          <w:tcPr>
            <w:tcW w:w="826" w:type="pct"/>
            <w:vMerge/>
            <w:tcBorders>
              <w:top w:val="single" w:sz="4" w:space="0" w:color="auto"/>
              <w:left w:val="single" w:sz="4" w:space="0" w:color="auto"/>
              <w:bottom w:val="single" w:sz="4" w:space="0" w:color="auto"/>
              <w:right w:val="single" w:sz="4" w:space="0" w:color="auto"/>
            </w:tcBorders>
            <w:vAlign w:val="center"/>
            <w:hideMark/>
          </w:tcPr>
          <w:p w14:paraId="640C9A12" w14:textId="77777777" w:rsidR="0064005A" w:rsidRPr="00882279" w:rsidRDefault="0064005A" w:rsidP="0064005A">
            <w:pPr>
              <w:contextualSpacing/>
              <w:rPr>
                <w:b/>
                <w:bCs/>
                <w:color w:val="000000"/>
                <w:sz w:val="20"/>
                <w:szCs w:val="20"/>
                <w:lang w:eastAsia="lv-LV"/>
              </w:rPr>
            </w:pPr>
          </w:p>
        </w:tc>
        <w:tc>
          <w:tcPr>
            <w:tcW w:w="291" w:type="pct"/>
            <w:vMerge/>
            <w:tcBorders>
              <w:top w:val="single" w:sz="4" w:space="0" w:color="auto"/>
              <w:left w:val="single" w:sz="4" w:space="0" w:color="auto"/>
              <w:bottom w:val="single" w:sz="4" w:space="0" w:color="auto"/>
              <w:right w:val="single" w:sz="4" w:space="0" w:color="auto"/>
            </w:tcBorders>
            <w:vAlign w:val="center"/>
            <w:hideMark/>
          </w:tcPr>
          <w:p w14:paraId="527FA2F1" w14:textId="77777777" w:rsidR="0064005A" w:rsidRPr="00882279" w:rsidRDefault="0064005A" w:rsidP="0064005A">
            <w:pPr>
              <w:contextualSpacing/>
              <w:rPr>
                <w:b/>
                <w:bCs/>
                <w:color w:val="000000"/>
                <w:sz w:val="20"/>
                <w:szCs w:val="20"/>
                <w:lang w:eastAsia="lv-LV"/>
              </w:rPr>
            </w:pPr>
          </w:p>
        </w:tc>
        <w:tc>
          <w:tcPr>
            <w:tcW w:w="292" w:type="pct"/>
            <w:vMerge/>
            <w:tcBorders>
              <w:top w:val="single" w:sz="4" w:space="0" w:color="auto"/>
              <w:left w:val="single" w:sz="4" w:space="0" w:color="auto"/>
              <w:bottom w:val="single" w:sz="4" w:space="0" w:color="auto"/>
              <w:right w:val="single" w:sz="4" w:space="0" w:color="auto"/>
            </w:tcBorders>
            <w:vAlign w:val="center"/>
            <w:hideMark/>
          </w:tcPr>
          <w:p w14:paraId="059AE1CE" w14:textId="77777777" w:rsidR="0064005A" w:rsidRPr="00882279" w:rsidRDefault="0064005A" w:rsidP="0064005A">
            <w:pPr>
              <w:contextualSpacing/>
              <w:rPr>
                <w:b/>
                <w:bCs/>
                <w:color w:val="000000"/>
                <w:sz w:val="20"/>
                <w:szCs w:val="20"/>
                <w:lang w:eastAsia="lv-LV"/>
              </w:rPr>
            </w:pPr>
          </w:p>
        </w:tc>
        <w:tc>
          <w:tcPr>
            <w:tcW w:w="243" w:type="pct"/>
            <w:tcBorders>
              <w:top w:val="nil"/>
              <w:left w:val="nil"/>
              <w:bottom w:val="single" w:sz="4" w:space="0" w:color="auto"/>
              <w:right w:val="single" w:sz="4" w:space="0" w:color="auto"/>
            </w:tcBorders>
            <w:shd w:val="clear" w:color="000000" w:fill="FCE4D6"/>
            <w:vAlign w:val="center"/>
            <w:hideMark/>
          </w:tcPr>
          <w:p w14:paraId="21D53EAE" w14:textId="77777777" w:rsidR="0064005A" w:rsidRPr="00D57455" w:rsidRDefault="0064005A" w:rsidP="0064005A">
            <w:pPr>
              <w:contextualSpacing/>
              <w:jc w:val="center"/>
              <w:rPr>
                <w:b/>
                <w:bCs/>
                <w:color w:val="000000"/>
                <w:sz w:val="16"/>
                <w:szCs w:val="20"/>
                <w:lang w:eastAsia="lv-LV"/>
              </w:rPr>
            </w:pPr>
            <w:proofErr w:type="spellStart"/>
            <w:r w:rsidRPr="00D57455">
              <w:rPr>
                <w:b/>
                <w:bCs/>
                <w:color w:val="000000"/>
                <w:sz w:val="16"/>
                <w:szCs w:val="20"/>
                <w:lang w:eastAsia="lv-LV"/>
              </w:rPr>
              <w:t>Ambulat</w:t>
            </w:r>
            <w:proofErr w:type="spellEnd"/>
            <w:r w:rsidRPr="00D57455">
              <w:rPr>
                <w:b/>
                <w:bCs/>
                <w:color w:val="000000"/>
                <w:sz w:val="16"/>
                <w:szCs w:val="20"/>
                <w:lang w:eastAsia="lv-LV"/>
              </w:rPr>
              <w:t xml:space="preserve">. </w:t>
            </w:r>
            <w:proofErr w:type="spellStart"/>
            <w:r w:rsidRPr="00D57455">
              <w:rPr>
                <w:b/>
                <w:bCs/>
                <w:color w:val="000000"/>
                <w:sz w:val="16"/>
                <w:szCs w:val="20"/>
                <w:lang w:eastAsia="lv-LV"/>
              </w:rPr>
              <w:t>pakalp</w:t>
            </w:r>
            <w:proofErr w:type="spellEnd"/>
            <w:r w:rsidRPr="00D57455">
              <w:rPr>
                <w:b/>
                <w:bCs/>
                <w:color w:val="000000"/>
                <w:sz w:val="16"/>
                <w:szCs w:val="20"/>
                <w:lang w:eastAsia="lv-LV"/>
              </w:rPr>
              <w:t>.</w:t>
            </w:r>
          </w:p>
        </w:tc>
        <w:tc>
          <w:tcPr>
            <w:tcW w:w="243" w:type="pct"/>
            <w:tcBorders>
              <w:top w:val="nil"/>
              <w:left w:val="nil"/>
              <w:bottom w:val="single" w:sz="4" w:space="0" w:color="auto"/>
              <w:right w:val="single" w:sz="4" w:space="0" w:color="auto"/>
            </w:tcBorders>
            <w:shd w:val="clear" w:color="000000" w:fill="FCE4D6"/>
            <w:vAlign w:val="center"/>
            <w:hideMark/>
          </w:tcPr>
          <w:p w14:paraId="0CD25E73" w14:textId="77777777" w:rsidR="0064005A" w:rsidRPr="00D57455" w:rsidRDefault="0064005A" w:rsidP="0064005A">
            <w:pPr>
              <w:contextualSpacing/>
              <w:jc w:val="center"/>
              <w:rPr>
                <w:b/>
                <w:bCs/>
                <w:color w:val="000000"/>
                <w:sz w:val="16"/>
                <w:szCs w:val="20"/>
                <w:lang w:eastAsia="lv-LV"/>
              </w:rPr>
            </w:pPr>
            <w:r w:rsidRPr="00D57455">
              <w:rPr>
                <w:b/>
                <w:bCs/>
                <w:color w:val="000000"/>
                <w:sz w:val="16"/>
                <w:szCs w:val="20"/>
                <w:lang w:eastAsia="lv-LV"/>
              </w:rPr>
              <w:t xml:space="preserve">Dienas </w:t>
            </w:r>
            <w:proofErr w:type="spellStart"/>
            <w:r w:rsidRPr="00D57455">
              <w:rPr>
                <w:b/>
                <w:bCs/>
                <w:color w:val="000000"/>
                <w:sz w:val="16"/>
                <w:szCs w:val="20"/>
                <w:lang w:eastAsia="lv-LV"/>
              </w:rPr>
              <w:t>stac</w:t>
            </w:r>
            <w:proofErr w:type="spellEnd"/>
            <w:r w:rsidRPr="00D57455">
              <w:rPr>
                <w:b/>
                <w:bCs/>
                <w:color w:val="000000"/>
                <w:sz w:val="16"/>
                <w:szCs w:val="20"/>
                <w:lang w:eastAsia="lv-LV"/>
              </w:rPr>
              <w:t xml:space="preserve">. </w:t>
            </w:r>
            <w:proofErr w:type="spellStart"/>
            <w:r w:rsidRPr="00D57455">
              <w:rPr>
                <w:b/>
                <w:bCs/>
                <w:color w:val="000000"/>
                <w:sz w:val="16"/>
                <w:szCs w:val="20"/>
                <w:lang w:eastAsia="lv-LV"/>
              </w:rPr>
              <w:t>pakalp</w:t>
            </w:r>
            <w:proofErr w:type="spellEnd"/>
            <w:r w:rsidRPr="00D57455">
              <w:rPr>
                <w:b/>
                <w:bCs/>
                <w:color w:val="000000"/>
                <w:sz w:val="16"/>
                <w:szCs w:val="20"/>
                <w:lang w:eastAsia="lv-LV"/>
              </w:rPr>
              <w:t xml:space="preserve"> .</w:t>
            </w:r>
          </w:p>
        </w:tc>
        <w:tc>
          <w:tcPr>
            <w:tcW w:w="242" w:type="pct"/>
            <w:tcBorders>
              <w:top w:val="nil"/>
              <w:left w:val="nil"/>
              <w:bottom w:val="single" w:sz="4" w:space="0" w:color="auto"/>
              <w:right w:val="single" w:sz="4" w:space="0" w:color="auto"/>
            </w:tcBorders>
            <w:shd w:val="clear" w:color="000000" w:fill="FCE4D6"/>
            <w:vAlign w:val="center"/>
            <w:hideMark/>
          </w:tcPr>
          <w:p w14:paraId="7D7E0EF5" w14:textId="77777777" w:rsidR="0064005A" w:rsidRPr="00D57455" w:rsidRDefault="0064005A" w:rsidP="0064005A">
            <w:pPr>
              <w:contextualSpacing/>
              <w:jc w:val="center"/>
              <w:rPr>
                <w:b/>
                <w:bCs/>
                <w:color w:val="000000"/>
                <w:sz w:val="16"/>
                <w:szCs w:val="20"/>
                <w:lang w:eastAsia="lv-LV"/>
              </w:rPr>
            </w:pPr>
            <w:proofErr w:type="spellStart"/>
            <w:r w:rsidRPr="00D57455">
              <w:rPr>
                <w:b/>
                <w:bCs/>
                <w:color w:val="000000"/>
                <w:sz w:val="16"/>
                <w:szCs w:val="20"/>
                <w:lang w:eastAsia="lv-LV"/>
              </w:rPr>
              <w:t>Stacion</w:t>
            </w:r>
            <w:proofErr w:type="spellEnd"/>
            <w:r w:rsidRPr="00D57455">
              <w:rPr>
                <w:b/>
                <w:bCs/>
                <w:color w:val="000000"/>
                <w:sz w:val="16"/>
                <w:szCs w:val="20"/>
                <w:lang w:eastAsia="lv-LV"/>
              </w:rPr>
              <w:t xml:space="preserve">. </w:t>
            </w:r>
            <w:proofErr w:type="spellStart"/>
            <w:r w:rsidRPr="00D57455">
              <w:rPr>
                <w:b/>
                <w:bCs/>
                <w:color w:val="000000"/>
                <w:sz w:val="16"/>
                <w:szCs w:val="20"/>
                <w:lang w:eastAsia="lv-LV"/>
              </w:rPr>
              <w:t>pakalp</w:t>
            </w:r>
            <w:proofErr w:type="spellEnd"/>
            <w:r w:rsidRPr="00D57455">
              <w:rPr>
                <w:b/>
                <w:bCs/>
                <w:color w:val="000000"/>
                <w:sz w:val="16"/>
                <w:szCs w:val="20"/>
                <w:lang w:eastAsia="lv-LV"/>
              </w:rPr>
              <w:t>.</w:t>
            </w:r>
          </w:p>
        </w:tc>
        <w:tc>
          <w:tcPr>
            <w:tcW w:w="243" w:type="pct"/>
            <w:vMerge/>
            <w:tcBorders>
              <w:top w:val="single" w:sz="4" w:space="0" w:color="auto"/>
              <w:left w:val="single" w:sz="4" w:space="0" w:color="auto"/>
              <w:bottom w:val="single" w:sz="4" w:space="0" w:color="auto"/>
              <w:right w:val="single" w:sz="4" w:space="0" w:color="auto"/>
            </w:tcBorders>
            <w:vAlign w:val="center"/>
            <w:hideMark/>
          </w:tcPr>
          <w:p w14:paraId="6810BB25" w14:textId="77777777" w:rsidR="0064005A" w:rsidRPr="00882279" w:rsidRDefault="0064005A" w:rsidP="0064005A">
            <w:pPr>
              <w:contextualSpacing/>
              <w:rPr>
                <w:b/>
                <w:bCs/>
                <w:color w:val="000000"/>
                <w:sz w:val="20"/>
                <w:szCs w:val="20"/>
                <w:lang w:eastAsia="lv-LV"/>
              </w:rPr>
            </w:pPr>
          </w:p>
        </w:tc>
        <w:tc>
          <w:tcPr>
            <w:tcW w:w="243" w:type="pct"/>
            <w:vMerge/>
            <w:tcBorders>
              <w:top w:val="single" w:sz="4" w:space="0" w:color="auto"/>
              <w:left w:val="single" w:sz="4" w:space="0" w:color="auto"/>
              <w:bottom w:val="single" w:sz="4" w:space="0" w:color="auto"/>
              <w:right w:val="single" w:sz="4" w:space="0" w:color="auto"/>
            </w:tcBorders>
            <w:vAlign w:val="center"/>
            <w:hideMark/>
          </w:tcPr>
          <w:p w14:paraId="64E87B3E" w14:textId="77777777" w:rsidR="0064005A" w:rsidRPr="00882279" w:rsidRDefault="0064005A" w:rsidP="0064005A">
            <w:pPr>
              <w:contextualSpacing/>
              <w:rPr>
                <w:b/>
                <w:bCs/>
                <w:color w:val="000000"/>
                <w:sz w:val="20"/>
                <w:szCs w:val="20"/>
                <w:lang w:eastAsia="lv-LV"/>
              </w:rPr>
            </w:pPr>
          </w:p>
        </w:tc>
        <w:tc>
          <w:tcPr>
            <w:tcW w:w="1407" w:type="pct"/>
            <w:vMerge/>
            <w:tcBorders>
              <w:top w:val="single" w:sz="4" w:space="0" w:color="auto"/>
              <w:left w:val="single" w:sz="4" w:space="0" w:color="auto"/>
              <w:bottom w:val="single" w:sz="4" w:space="0" w:color="auto"/>
              <w:right w:val="single" w:sz="4" w:space="0" w:color="auto"/>
            </w:tcBorders>
            <w:vAlign w:val="center"/>
            <w:hideMark/>
          </w:tcPr>
          <w:p w14:paraId="45CCDC94" w14:textId="77777777" w:rsidR="0064005A" w:rsidRPr="00882279" w:rsidRDefault="0064005A" w:rsidP="0064005A">
            <w:pPr>
              <w:contextualSpacing/>
              <w:rPr>
                <w:b/>
                <w:bCs/>
                <w:sz w:val="20"/>
                <w:szCs w:val="20"/>
                <w:lang w:eastAsia="lv-LV"/>
              </w:rPr>
            </w:pPr>
          </w:p>
        </w:tc>
      </w:tr>
      <w:tr w:rsidR="00D57455" w:rsidRPr="00882279" w14:paraId="0282B3B8" w14:textId="77777777" w:rsidTr="00D57455">
        <w:trPr>
          <w:trHeight w:val="1530"/>
        </w:trPr>
        <w:tc>
          <w:tcPr>
            <w:tcW w:w="50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EA0A72" w14:textId="77777777" w:rsidR="0064005A" w:rsidRPr="00882279" w:rsidRDefault="0064005A" w:rsidP="0064005A">
            <w:pPr>
              <w:contextualSpacing/>
              <w:jc w:val="center"/>
              <w:rPr>
                <w:sz w:val="20"/>
                <w:szCs w:val="20"/>
                <w:lang w:eastAsia="lv-LV"/>
              </w:rPr>
            </w:pPr>
            <w:r w:rsidRPr="00882279">
              <w:rPr>
                <w:sz w:val="20"/>
                <w:szCs w:val="20"/>
                <w:lang w:eastAsia="lv-LV"/>
              </w:rPr>
              <w:t>Vīrusiem specifisko antivielu noteikšana</w:t>
            </w:r>
          </w:p>
        </w:tc>
        <w:tc>
          <w:tcPr>
            <w:tcW w:w="29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F9F8D5B"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47046R</w:t>
            </w:r>
          </w:p>
        </w:tc>
        <w:tc>
          <w:tcPr>
            <w:tcW w:w="163"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6FEC304" w14:textId="77777777" w:rsidR="0064005A" w:rsidRPr="00882279" w:rsidRDefault="0064005A" w:rsidP="0064005A">
            <w:pPr>
              <w:contextualSpacing/>
              <w:jc w:val="center"/>
              <w:rPr>
                <w:color w:val="000000"/>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8C1397" w14:textId="77777777" w:rsidR="0064005A" w:rsidRPr="00882279" w:rsidRDefault="0064005A" w:rsidP="0064005A">
            <w:pPr>
              <w:contextualSpacing/>
              <w:rPr>
                <w:sz w:val="20"/>
                <w:szCs w:val="20"/>
                <w:lang w:eastAsia="lv-LV"/>
              </w:rPr>
            </w:pPr>
            <w:r w:rsidRPr="00882279">
              <w:rPr>
                <w:sz w:val="20"/>
                <w:szCs w:val="20"/>
                <w:lang w:eastAsia="lv-LV"/>
              </w:rPr>
              <w:t xml:space="preserve">R </w:t>
            </w:r>
            <w:proofErr w:type="spellStart"/>
            <w:r w:rsidRPr="00882279">
              <w:rPr>
                <w:sz w:val="20"/>
                <w:szCs w:val="20"/>
                <w:lang w:eastAsia="lv-LV"/>
              </w:rPr>
              <w:t>IgA</w:t>
            </w:r>
            <w:proofErr w:type="spellEnd"/>
            <w:r w:rsidRPr="00882279">
              <w:rPr>
                <w:sz w:val="20"/>
                <w:szCs w:val="20"/>
                <w:lang w:eastAsia="lv-LV"/>
              </w:rPr>
              <w:t xml:space="preserve"> klases antivielu pret SARS-CoV-2 (COVID-19) noteikšana ar </w:t>
            </w:r>
            <w:proofErr w:type="spellStart"/>
            <w:r w:rsidRPr="00882279">
              <w:rPr>
                <w:sz w:val="20"/>
                <w:szCs w:val="20"/>
                <w:lang w:eastAsia="lv-LV"/>
              </w:rPr>
              <w:t>imūnfermentatīvo</w:t>
            </w:r>
            <w:proofErr w:type="spellEnd"/>
            <w:r w:rsidRPr="00882279">
              <w:rPr>
                <w:sz w:val="20"/>
                <w:szCs w:val="20"/>
                <w:lang w:eastAsia="lv-LV"/>
              </w:rPr>
              <w:t xml:space="preserve"> metodi (ELISA, CMIA, ECLIA, CLIA)</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D88F53" w14:textId="77777777" w:rsidR="0064005A" w:rsidRPr="00882279" w:rsidRDefault="0064005A" w:rsidP="0064005A">
            <w:pPr>
              <w:contextualSpacing/>
              <w:jc w:val="center"/>
              <w:rPr>
                <w:sz w:val="20"/>
                <w:szCs w:val="20"/>
                <w:lang w:eastAsia="lv-LV"/>
              </w:rPr>
            </w:pPr>
            <w:r w:rsidRPr="00882279">
              <w:rPr>
                <w:sz w:val="20"/>
                <w:szCs w:val="20"/>
                <w:lang w:eastAsia="lv-LV"/>
              </w:rPr>
              <w:t>0.00</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FF4C93"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0.00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9299320"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FDDF81"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745080"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1410310"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1F3802" w14:textId="77777777" w:rsidR="0064005A" w:rsidRPr="00882279" w:rsidRDefault="0064005A" w:rsidP="0064005A">
            <w:pPr>
              <w:contextualSpacing/>
              <w:jc w:val="center"/>
              <w:rPr>
                <w:sz w:val="20"/>
                <w:szCs w:val="20"/>
                <w:lang w:eastAsia="lv-LV"/>
              </w:rPr>
            </w:pP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B46B3B" w14:textId="77777777" w:rsidR="0064005A" w:rsidRPr="00882279" w:rsidRDefault="0064005A" w:rsidP="0064005A">
            <w:pPr>
              <w:contextualSpacing/>
              <w:rPr>
                <w:sz w:val="20"/>
                <w:szCs w:val="20"/>
                <w:lang w:eastAsia="lv-LV"/>
              </w:rPr>
            </w:pPr>
            <w:r w:rsidRPr="00882279">
              <w:rPr>
                <w:sz w:val="20"/>
                <w:szCs w:val="20"/>
                <w:lang w:eastAsia="lv-LV"/>
              </w:rPr>
              <w:t>Apmaksā references laboratorijai saskaņā ar līguma nosacījumiem.</w:t>
            </w:r>
            <w:r w:rsidRPr="00882279">
              <w:rPr>
                <w:sz w:val="20"/>
                <w:szCs w:val="20"/>
                <w:lang w:eastAsia="lv-LV"/>
              </w:rPr>
              <w:br/>
              <w:t xml:space="preserve">Manipulācija ar pašreizējiem apmaksas nosacījumiem ir spēkā līdz </w:t>
            </w:r>
            <w:r w:rsidRPr="00882279">
              <w:rPr>
                <w:strike/>
                <w:sz w:val="20"/>
                <w:szCs w:val="20"/>
                <w:lang w:eastAsia="lv-LV"/>
              </w:rPr>
              <w:t>31.12.2020.</w:t>
            </w:r>
            <w:r w:rsidRPr="00882279">
              <w:rPr>
                <w:sz w:val="20"/>
                <w:szCs w:val="20"/>
                <w:lang w:eastAsia="lv-LV"/>
              </w:rPr>
              <w:t xml:space="preserve"> </w:t>
            </w:r>
            <w:r w:rsidRPr="00882279">
              <w:rPr>
                <w:color w:val="FF0000"/>
                <w:sz w:val="20"/>
                <w:szCs w:val="20"/>
                <w:lang w:eastAsia="lv-LV"/>
              </w:rPr>
              <w:t xml:space="preserve">30.06.2021. </w:t>
            </w:r>
            <w:r w:rsidRPr="00882279">
              <w:rPr>
                <w:sz w:val="20"/>
                <w:szCs w:val="20"/>
                <w:lang w:eastAsia="lv-LV"/>
              </w:rPr>
              <w:t>saskaņā ar MK noteikumu Nr.555 243.punktā noteikto.</w:t>
            </w:r>
          </w:p>
        </w:tc>
      </w:tr>
      <w:tr w:rsidR="00D57455" w:rsidRPr="00882279" w14:paraId="229E14B8" w14:textId="77777777" w:rsidTr="00D57455">
        <w:trPr>
          <w:trHeight w:val="1530"/>
        </w:trPr>
        <w:tc>
          <w:tcPr>
            <w:tcW w:w="50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B3541EE" w14:textId="77777777" w:rsidR="0064005A" w:rsidRPr="00882279" w:rsidRDefault="0064005A" w:rsidP="0064005A">
            <w:pPr>
              <w:contextualSpacing/>
              <w:jc w:val="center"/>
              <w:rPr>
                <w:sz w:val="20"/>
                <w:szCs w:val="20"/>
                <w:lang w:eastAsia="lv-LV"/>
              </w:rPr>
            </w:pPr>
            <w:r w:rsidRPr="00882279">
              <w:rPr>
                <w:sz w:val="20"/>
                <w:szCs w:val="20"/>
                <w:lang w:eastAsia="lv-LV"/>
              </w:rPr>
              <w:t>Vīrusiem specifisko antivielu noteikšana</w:t>
            </w:r>
          </w:p>
        </w:tc>
        <w:tc>
          <w:tcPr>
            <w:tcW w:w="29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52F281E"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47047R</w:t>
            </w:r>
          </w:p>
        </w:tc>
        <w:tc>
          <w:tcPr>
            <w:tcW w:w="163"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D2303F5" w14:textId="77777777" w:rsidR="0064005A" w:rsidRPr="00882279" w:rsidRDefault="0064005A" w:rsidP="0064005A">
            <w:pPr>
              <w:contextualSpacing/>
              <w:jc w:val="center"/>
              <w:rPr>
                <w:color w:val="000000"/>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5B87A0" w14:textId="77777777" w:rsidR="0064005A" w:rsidRPr="00882279" w:rsidRDefault="0064005A" w:rsidP="0064005A">
            <w:pPr>
              <w:contextualSpacing/>
              <w:rPr>
                <w:sz w:val="20"/>
                <w:szCs w:val="20"/>
                <w:lang w:eastAsia="lv-LV"/>
              </w:rPr>
            </w:pPr>
            <w:r w:rsidRPr="00882279">
              <w:rPr>
                <w:sz w:val="20"/>
                <w:szCs w:val="20"/>
                <w:lang w:eastAsia="lv-LV"/>
              </w:rPr>
              <w:t xml:space="preserve">R </w:t>
            </w:r>
            <w:proofErr w:type="spellStart"/>
            <w:r w:rsidRPr="00882279">
              <w:rPr>
                <w:sz w:val="20"/>
                <w:szCs w:val="20"/>
                <w:lang w:eastAsia="lv-LV"/>
              </w:rPr>
              <w:t>IgM</w:t>
            </w:r>
            <w:proofErr w:type="spellEnd"/>
            <w:r w:rsidRPr="00882279">
              <w:rPr>
                <w:sz w:val="20"/>
                <w:szCs w:val="20"/>
                <w:lang w:eastAsia="lv-LV"/>
              </w:rPr>
              <w:t xml:space="preserve"> klases antivielu pret SARS-CoV-2 (COVID-19) noteikšana ar </w:t>
            </w:r>
            <w:proofErr w:type="spellStart"/>
            <w:r w:rsidRPr="00882279">
              <w:rPr>
                <w:sz w:val="20"/>
                <w:szCs w:val="20"/>
                <w:lang w:eastAsia="lv-LV"/>
              </w:rPr>
              <w:t>imūnfermentatīvo</w:t>
            </w:r>
            <w:proofErr w:type="spellEnd"/>
            <w:r w:rsidRPr="00882279">
              <w:rPr>
                <w:sz w:val="20"/>
                <w:szCs w:val="20"/>
                <w:lang w:eastAsia="lv-LV"/>
              </w:rPr>
              <w:t xml:space="preserve"> metodi (ELISA, CMIA, ECLIA, CLIA)</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96ED2C0" w14:textId="77777777" w:rsidR="0064005A" w:rsidRPr="00882279" w:rsidRDefault="0064005A" w:rsidP="0064005A">
            <w:pPr>
              <w:contextualSpacing/>
              <w:jc w:val="center"/>
              <w:rPr>
                <w:sz w:val="20"/>
                <w:szCs w:val="20"/>
                <w:lang w:eastAsia="lv-LV"/>
              </w:rPr>
            </w:pPr>
            <w:r w:rsidRPr="00882279">
              <w:rPr>
                <w:sz w:val="20"/>
                <w:szCs w:val="20"/>
                <w:lang w:eastAsia="lv-LV"/>
              </w:rPr>
              <w:t>0.00</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B97F07C"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0.00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F18BA1"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3867D5F"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849635"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8329EC"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EC2531" w14:textId="77777777" w:rsidR="0064005A" w:rsidRPr="00882279" w:rsidRDefault="0064005A" w:rsidP="0064005A">
            <w:pPr>
              <w:contextualSpacing/>
              <w:jc w:val="center"/>
              <w:rPr>
                <w:sz w:val="20"/>
                <w:szCs w:val="20"/>
                <w:lang w:eastAsia="lv-LV"/>
              </w:rPr>
            </w:pP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65B9634" w14:textId="77777777" w:rsidR="0064005A" w:rsidRPr="00882279" w:rsidRDefault="0064005A" w:rsidP="0064005A">
            <w:pPr>
              <w:contextualSpacing/>
              <w:rPr>
                <w:sz w:val="20"/>
                <w:szCs w:val="20"/>
                <w:lang w:eastAsia="lv-LV"/>
              </w:rPr>
            </w:pPr>
            <w:r w:rsidRPr="00882279">
              <w:rPr>
                <w:sz w:val="20"/>
                <w:szCs w:val="20"/>
                <w:lang w:eastAsia="lv-LV"/>
              </w:rPr>
              <w:t>Apmaksā references laboratorijai saskaņā ar līguma nosacījumiem.</w:t>
            </w:r>
            <w:r w:rsidRPr="00882279">
              <w:rPr>
                <w:sz w:val="20"/>
                <w:szCs w:val="20"/>
                <w:lang w:eastAsia="lv-LV"/>
              </w:rPr>
              <w:br/>
              <w:t xml:space="preserve">Manipulācija ar pašreizējiem apmaksas nosacījumiem ir spēkā līdz </w:t>
            </w:r>
            <w:r w:rsidRPr="00882279">
              <w:rPr>
                <w:strike/>
                <w:sz w:val="20"/>
                <w:szCs w:val="20"/>
                <w:lang w:eastAsia="lv-LV"/>
              </w:rPr>
              <w:t>31.12.2020.</w:t>
            </w:r>
            <w:r w:rsidRPr="00882279">
              <w:rPr>
                <w:sz w:val="20"/>
                <w:szCs w:val="20"/>
                <w:lang w:eastAsia="lv-LV"/>
              </w:rPr>
              <w:t xml:space="preserve"> </w:t>
            </w:r>
            <w:r w:rsidRPr="00882279">
              <w:rPr>
                <w:color w:val="FF0000"/>
                <w:sz w:val="20"/>
                <w:szCs w:val="20"/>
                <w:lang w:eastAsia="lv-LV"/>
              </w:rPr>
              <w:t xml:space="preserve">30.06.2021. </w:t>
            </w:r>
            <w:r w:rsidRPr="00882279">
              <w:rPr>
                <w:sz w:val="20"/>
                <w:szCs w:val="20"/>
                <w:lang w:eastAsia="lv-LV"/>
              </w:rPr>
              <w:t>saskaņā ar MK noteikumu Nr.555 243.punktā noteikto.</w:t>
            </w:r>
          </w:p>
        </w:tc>
      </w:tr>
      <w:tr w:rsidR="00D57455" w:rsidRPr="00882279" w14:paraId="067D91BF" w14:textId="77777777" w:rsidTr="00D57455">
        <w:trPr>
          <w:trHeight w:val="1530"/>
        </w:trPr>
        <w:tc>
          <w:tcPr>
            <w:tcW w:w="50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8DA9CB" w14:textId="77777777" w:rsidR="0064005A" w:rsidRPr="00882279" w:rsidRDefault="0064005A" w:rsidP="0064005A">
            <w:pPr>
              <w:contextualSpacing/>
              <w:jc w:val="center"/>
              <w:rPr>
                <w:sz w:val="20"/>
                <w:szCs w:val="20"/>
                <w:lang w:eastAsia="lv-LV"/>
              </w:rPr>
            </w:pPr>
            <w:r w:rsidRPr="00882279">
              <w:rPr>
                <w:sz w:val="20"/>
                <w:szCs w:val="20"/>
                <w:lang w:eastAsia="lv-LV"/>
              </w:rPr>
              <w:t>Vīrusiem specifisko antivielu noteikšana</w:t>
            </w:r>
          </w:p>
        </w:tc>
        <w:tc>
          <w:tcPr>
            <w:tcW w:w="29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6B78725"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47049R</w:t>
            </w:r>
          </w:p>
        </w:tc>
        <w:tc>
          <w:tcPr>
            <w:tcW w:w="163"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9C86B57" w14:textId="77777777" w:rsidR="0064005A" w:rsidRPr="00882279" w:rsidRDefault="0064005A" w:rsidP="0064005A">
            <w:pPr>
              <w:contextualSpacing/>
              <w:jc w:val="center"/>
              <w:rPr>
                <w:color w:val="000000"/>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CA945D" w14:textId="77777777" w:rsidR="0064005A" w:rsidRPr="00882279" w:rsidRDefault="0064005A" w:rsidP="0064005A">
            <w:pPr>
              <w:contextualSpacing/>
              <w:rPr>
                <w:sz w:val="20"/>
                <w:szCs w:val="20"/>
                <w:lang w:eastAsia="lv-LV"/>
              </w:rPr>
            </w:pPr>
            <w:r w:rsidRPr="00882279">
              <w:rPr>
                <w:sz w:val="20"/>
                <w:szCs w:val="20"/>
                <w:lang w:eastAsia="lv-LV"/>
              </w:rPr>
              <w:t xml:space="preserve">R </w:t>
            </w:r>
            <w:proofErr w:type="spellStart"/>
            <w:r w:rsidRPr="00882279">
              <w:rPr>
                <w:sz w:val="20"/>
                <w:szCs w:val="20"/>
                <w:lang w:eastAsia="lv-LV"/>
              </w:rPr>
              <w:t>IgG</w:t>
            </w:r>
            <w:proofErr w:type="spellEnd"/>
            <w:r w:rsidRPr="00882279">
              <w:rPr>
                <w:sz w:val="20"/>
                <w:szCs w:val="20"/>
                <w:lang w:eastAsia="lv-LV"/>
              </w:rPr>
              <w:t xml:space="preserve"> klases antivielu pret SARS-CoV-2 (COVID-19) noteikšana ar </w:t>
            </w:r>
            <w:proofErr w:type="spellStart"/>
            <w:r w:rsidRPr="00882279">
              <w:rPr>
                <w:sz w:val="20"/>
                <w:szCs w:val="20"/>
                <w:lang w:eastAsia="lv-LV"/>
              </w:rPr>
              <w:t>imūnfermentatīvo</w:t>
            </w:r>
            <w:proofErr w:type="spellEnd"/>
            <w:r w:rsidRPr="00882279">
              <w:rPr>
                <w:sz w:val="20"/>
                <w:szCs w:val="20"/>
                <w:lang w:eastAsia="lv-LV"/>
              </w:rPr>
              <w:t xml:space="preserve"> metodi (ELISA, CMIA, ECLIA, CLIA)</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AA909F" w14:textId="77777777" w:rsidR="0064005A" w:rsidRPr="00882279" w:rsidRDefault="0064005A" w:rsidP="0064005A">
            <w:pPr>
              <w:contextualSpacing/>
              <w:jc w:val="center"/>
              <w:rPr>
                <w:sz w:val="20"/>
                <w:szCs w:val="20"/>
                <w:lang w:eastAsia="lv-LV"/>
              </w:rPr>
            </w:pPr>
            <w:r w:rsidRPr="00882279">
              <w:rPr>
                <w:sz w:val="20"/>
                <w:szCs w:val="20"/>
                <w:lang w:eastAsia="lv-LV"/>
              </w:rPr>
              <w:t>0.00</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7AFFA0"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0.00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9AD6B1F"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F387D7"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AEF514"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FD0663"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EAE333" w14:textId="77777777" w:rsidR="0064005A" w:rsidRPr="00882279" w:rsidRDefault="0064005A" w:rsidP="0064005A">
            <w:pPr>
              <w:contextualSpacing/>
              <w:jc w:val="center"/>
              <w:rPr>
                <w:sz w:val="20"/>
                <w:szCs w:val="20"/>
                <w:lang w:eastAsia="lv-LV"/>
              </w:rPr>
            </w:pP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A1AF032" w14:textId="77777777" w:rsidR="0064005A" w:rsidRPr="00882279" w:rsidRDefault="0064005A" w:rsidP="0064005A">
            <w:pPr>
              <w:contextualSpacing/>
              <w:rPr>
                <w:sz w:val="20"/>
                <w:szCs w:val="20"/>
                <w:lang w:eastAsia="lv-LV"/>
              </w:rPr>
            </w:pPr>
            <w:r w:rsidRPr="00882279">
              <w:rPr>
                <w:sz w:val="20"/>
                <w:szCs w:val="20"/>
                <w:lang w:eastAsia="lv-LV"/>
              </w:rPr>
              <w:t>Apmaksā references laboratorijai saskaņā ar līguma nosacījumiem.</w:t>
            </w:r>
            <w:r w:rsidRPr="00882279">
              <w:rPr>
                <w:sz w:val="20"/>
                <w:szCs w:val="20"/>
                <w:lang w:eastAsia="lv-LV"/>
              </w:rPr>
              <w:br/>
              <w:t xml:space="preserve">Manipulācija ar pašreizējiem apmaksas nosacījumiem ir spēkā līdz </w:t>
            </w:r>
            <w:r w:rsidRPr="00882279">
              <w:rPr>
                <w:strike/>
                <w:sz w:val="20"/>
                <w:szCs w:val="20"/>
                <w:lang w:eastAsia="lv-LV"/>
              </w:rPr>
              <w:t>31.12.2020.</w:t>
            </w:r>
            <w:r w:rsidRPr="00882279">
              <w:rPr>
                <w:sz w:val="20"/>
                <w:szCs w:val="20"/>
                <w:lang w:eastAsia="lv-LV"/>
              </w:rPr>
              <w:t xml:space="preserve"> </w:t>
            </w:r>
            <w:r w:rsidRPr="00882279">
              <w:rPr>
                <w:color w:val="FF0000"/>
                <w:sz w:val="20"/>
                <w:szCs w:val="20"/>
                <w:lang w:eastAsia="lv-LV"/>
              </w:rPr>
              <w:t xml:space="preserve">30.06.2021. </w:t>
            </w:r>
            <w:r w:rsidRPr="00882279">
              <w:rPr>
                <w:sz w:val="20"/>
                <w:szCs w:val="20"/>
                <w:lang w:eastAsia="lv-LV"/>
              </w:rPr>
              <w:t>saskaņā ar MK noteikumu Nr.555 243.punktā noteikto.</w:t>
            </w:r>
          </w:p>
        </w:tc>
      </w:tr>
      <w:tr w:rsidR="00D57455" w:rsidRPr="00882279" w14:paraId="12FC6E65" w14:textId="77777777" w:rsidTr="00D57455">
        <w:trPr>
          <w:trHeight w:val="1530"/>
        </w:trPr>
        <w:tc>
          <w:tcPr>
            <w:tcW w:w="50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A4D0F3A" w14:textId="77777777" w:rsidR="0064005A" w:rsidRPr="00882279" w:rsidRDefault="0064005A" w:rsidP="0064005A">
            <w:pPr>
              <w:contextualSpacing/>
              <w:jc w:val="center"/>
              <w:rPr>
                <w:sz w:val="20"/>
                <w:szCs w:val="20"/>
                <w:lang w:eastAsia="lv-LV"/>
              </w:rPr>
            </w:pPr>
            <w:r w:rsidRPr="00882279">
              <w:rPr>
                <w:sz w:val="20"/>
                <w:szCs w:val="20"/>
                <w:lang w:eastAsia="lv-LV"/>
              </w:rPr>
              <w:t>Vīrusiem specifisko antivielu noteikšana</w:t>
            </w:r>
          </w:p>
        </w:tc>
        <w:tc>
          <w:tcPr>
            <w:tcW w:w="29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94DD873"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47051R</w:t>
            </w:r>
          </w:p>
        </w:tc>
        <w:tc>
          <w:tcPr>
            <w:tcW w:w="163"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A7565FA" w14:textId="77777777" w:rsidR="0064005A" w:rsidRPr="00882279" w:rsidRDefault="0064005A" w:rsidP="0064005A">
            <w:pPr>
              <w:contextualSpacing/>
              <w:jc w:val="center"/>
              <w:rPr>
                <w:color w:val="000000"/>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D61C7B" w14:textId="77777777" w:rsidR="0064005A" w:rsidRPr="00882279" w:rsidRDefault="0064005A" w:rsidP="0064005A">
            <w:pPr>
              <w:contextualSpacing/>
              <w:rPr>
                <w:sz w:val="20"/>
                <w:szCs w:val="20"/>
                <w:lang w:eastAsia="lv-LV"/>
              </w:rPr>
            </w:pPr>
            <w:r w:rsidRPr="00882279">
              <w:rPr>
                <w:sz w:val="20"/>
                <w:szCs w:val="20"/>
                <w:lang w:eastAsia="lv-LV"/>
              </w:rPr>
              <w:t xml:space="preserve">R </w:t>
            </w:r>
            <w:proofErr w:type="spellStart"/>
            <w:r w:rsidRPr="00882279">
              <w:rPr>
                <w:sz w:val="20"/>
                <w:szCs w:val="20"/>
                <w:lang w:eastAsia="lv-LV"/>
              </w:rPr>
              <w:t>IgG</w:t>
            </w:r>
            <w:proofErr w:type="spellEnd"/>
            <w:r w:rsidRPr="00882279">
              <w:rPr>
                <w:sz w:val="20"/>
                <w:szCs w:val="20"/>
                <w:lang w:eastAsia="lv-LV"/>
              </w:rPr>
              <w:t xml:space="preserve"> klases antivielu pret SARS-CoV-2 (COVID-19)  kvantitatīva noteikšana ar </w:t>
            </w:r>
            <w:proofErr w:type="spellStart"/>
            <w:r w:rsidRPr="00882279">
              <w:rPr>
                <w:sz w:val="20"/>
                <w:szCs w:val="20"/>
                <w:lang w:eastAsia="lv-LV"/>
              </w:rPr>
              <w:t>imūnfermentatīvo</w:t>
            </w:r>
            <w:proofErr w:type="spellEnd"/>
            <w:r w:rsidRPr="00882279">
              <w:rPr>
                <w:sz w:val="20"/>
                <w:szCs w:val="20"/>
                <w:lang w:eastAsia="lv-LV"/>
              </w:rPr>
              <w:t xml:space="preserve"> metodi (ELISA, CMIA, ECLIA, CLIA)</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0F93C6" w14:textId="77777777" w:rsidR="0064005A" w:rsidRPr="00882279" w:rsidRDefault="0064005A" w:rsidP="0064005A">
            <w:pPr>
              <w:contextualSpacing/>
              <w:jc w:val="center"/>
              <w:rPr>
                <w:sz w:val="20"/>
                <w:szCs w:val="20"/>
                <w:lang w:eastAsia="lv-LV"/>
              </w:rPr>
            </w:pPr>
            <w:r w:rsidRPr="00882279">
              <w:rPr>
                <w:sz w:val="20"/>
                <w:szCs w:val="20"/>
                <w:lang w:eastAsia="lv-LV"/>
              </w:rPr>
              <w:t>0.00</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A4B46C"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0.00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AA747D"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43D6C6"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9932AF8"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DE4390C"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6D49BE" w14:textId="77777777" w:rsidR="0064005A" w:rsidRPr="00882279" w:rsidRDefault="0064005A" w:rsidP="0064005A">
            <w:pPr>
              <w:contextualSpacing/>
              <w:jc w:val="center"/>
              <w:rPr>
                <w:sz w:val="20"/>
                <w:szCs w:val="20"/>
                <w:lang w:eastAsia="lv-LV"/>
              </w:rPr>
            </w:pP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B2C356" w14:textId="77777777" w:rsidR="0064005A" w:rsidRPr="00882279" w:rsidRDefault="0064005A" w:rsidP="0064005A">
            <w:pPr>
              <w:contextualSpacing/>
              <w:rPr>
                <w:sz w:val="20"/>
                <w:szCs w:val="20"/>
                <w:lang w:eastAsia="lv-LV"/>
              </w:rPr>
            </w:pPr>
            <w:r w:rsidRPr="00882279">
              <w:rPr>
                <w:sz w:val="20"/>
                <w:szCs w:val="20"/>
                <w:lang w:eastAsia="lv-LV"/>
              </w:rPr>
              <w:t>Apmaksā references laboratorijai saskaņā ar līguma nosacījumiem.</w:t>
            </w:r>
            <w:r w:rsidRPr="00882279">
              <w:rPr>
                <w:sz w:val="20"/>
                <w:szCs w:val="20"/>
                <w:lang w:eastAsia="lv-LV"/>
              </w:rPr>
              <w:br/>
              <w:t xml:space="preserve">Manipulācija ar pašreizējiem apmaksas nosacījumiem ir spēkā līdz </w:t>
            </w:r>
            <w:r w:rsidRPr="00882279">
              <w:rPr>
                <w:strike/>
                <w:sz w:val="20"/>
                <w:szCs w:val="20"/>
                <w:lang w:eastAsia="lv-LV"/>
              </w:rPr>
              <w:t>31.12.2020.</w:t>
            </w:r>
            <w:r w:rsidRPr="00882279">
              <w:rPr>
                <w:sz w:val="20"/>
                <w:szCs w:val="20"/>
                <w:lang w:eastAsia="lv-LV"/>
              </w:rPr>
              <w:t xml:space="preserve"> </w:t>
            </w:r>
            <w:r w:rsidRPr="00882279">
              <w:rPr>
                <w:color w:val="FF0000"/>
                <w:sz w:val="20"/>
                <w:szCs w:val="20"/>
                <w:lang w:eastAsia="lv-LV"/>
              </w:rPr>
              <w:t xml:space="preserve">30.06.2021. </w:t>
            </w:r>
            <w:r w:rsidRPr="00882279">
              <w:rPr>
                <w:sz w:val="20"/>
                <w:szCs w:val="20"/>
                <w:lang w:eastAsia="lv-LV"/>
              </w:rPr>
              <w:t>saskaņā ar MK noteikumu Nr.555 243.punktā noteikto.</w:t>
            </w:r>
          </w:p>
        </w:tc>
      </w:tr>
      <w:tr w:rsidR="00D57455" w:rsidRPr="00882279" w14:paraId="4C62C921" w14:textId="77777777" w:rsidTr="00D57455">
        <w:trPr>
          <w:trHeight w:val="69"/>
        </w:trPr>
        <w:tc>
          <w:tcPr>
            <w:tcW w:w="50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923DC59" w14:textId="77777777" w:rsidR="0064005A" w:rsidRPr="00882279" w:rsidRDefault="0064005A" w:rsidP="0064005A">
            <w:pPr>
              <w:contextualSpacing/>
              <w:jc w:val="center"/>
              <w:rPr>
                <w:sz w:val="20"/>
                <w:szCs w:val="20"/>
                <w:lang w:eastAsia="lv-LV"/>
              </w:rPr>
            </w:pPr>
            <w:r w:rsidRPr="00882279">
              <w:rPr>
                <w:sz w:val="20"/>
                <w:szCs w:val="20"/>
                <w:lang w:eastAsia="lv-LV"/>
              </w:rPr>
              <w:t>Vīrusiem specifisko antivielu noteikšana</w:t>
            </w:r>
          </w:p>
        </w:tc>
        <w:tc>
          <w:tcPr>
            <w:tcW w:w="29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FC9435B"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47060</w:t>
            </w:r>
          </w:p>
        </w:tc>
        <w:tc>
          <w:tcPr>
            <w:tcW w:w="163"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729F22C" w14:textId="77777777" w:rsidR="0064005A" w:rsidRPr="00882279" w:rsidRDefault="0064005A" w:rsidP="0064005A">
            <w:pPr>
              <w:contextualSpacing/>
              <w:jc w:val="center"/>
              <w:rPr>
                <w:color w:val="000000"/>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3C3C0E" w14:textId="77777777" w:rsidR="0064005A" w:rsidRPr="00882279" w:rsidRDefault="0064005A" w:rsidP="0064005A">
            <w:pPr>
              <w:contextualSpacing/>
              <w:rPr>
                <w:sz w:val="20"/>
                <w:szCs w:val="20"/>
                <w:lang w:eastAsia="lv-LV"/>
              </w:rPr>
            </w:pPr>
            <w:r w:rsidRPr="00882279">
              <w:rPr>
                <w:sz w:val="20"/>
                <w:szCs w:val="20"/>
                <w:lang w:eastAsia="lv-LV"/>
              </w:rPr>
              <w:t>SARS-CoV-2 (COVID-19) ambulatora parauga paņemšana laboratorijā</w:t>
            </w:r>
          </w:p>
        </w:tc>
        <w:tc>
          <w:tcPr>
            <w:tcW w:w="291"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4D8B62A" w14:textId="77777777" w:rsidR="0064005A" w:rsidRPr="00882279" w:rsidRDefault="0064005A" w:rsidP="0064005A">
            <w:pPr>
              <w:contextualSpacing/>
              <w:jc w:val="center"/>
              <w:rPr>
                <w:sz w:val="20"/>
                <w:szCs w:val="20"/>
                <w:lang w:eastAsia="lv-LV"/>
              </w:rPr>
            </w:pPr>
            <w:r w:rsidRPr="00882279">
              <w:rPr>
                <w:sz w:val="20"/>
                <w:szCs w:val="20"/>
                <w:lang w:eastAsia="lv-LV"/>
              </w:rPr>
              <w:t>4.28</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8D10AE8"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4.86</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9C08BF"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087682"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B71B03"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942E5C"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C36B52" w14:textId="77777777" w:rsidR="0064005A" w:rsidRPr="00882279" w:rsidRDefault="0064005A" w:rsidP="0064005A">
            <w:pPr>
              <w:contextualSpacing/>
              <w:jc w:val="center"/>
              <w:rPr>
                <w:sz w:val="20"/>
                <w:szCs w:val="20"/>
                <w:lang w:eastAsia="lv-LV"/>
              </w:rPr>
            </w:pP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F8F1D8" w14:textId="77777777" w:rsidR="0064005A" w:rsidRPr="00882279" w:rsidRDefault="0064005A" w:rsidP="0064005A">
            <w:pPr>
              <w:contextualSpacing/>
              <w:rPr>
                <w:sz w:val="20"/>
                <w:szCs w:val="20"/>
                <w:lang w:eastAsia="lv-LV"/>
              </w:rPr>
            </w:pPr>
            <w:r w:rsidRPr="00882279">
              <w:rPr>
                <w:sz w:val="20"/>
                <w:szCs w:val="20"/>
                <w:lang w:eastAsia="lv-LV"/>
              </w:rPr>
              <w:t>Manipulācija tiek apmaksāta, veicot parauga paņemšanu pārvietojamajā modulī, teltīs vai laboratorijā.</w:t>
            </w:r>
            <w:r w:rsidRPr="00882279">
              <w:rPr>
                <w:sz w:val="20"/>
                <w:szCs w:val="20"/>
                <w:lang w:eastAsia="lv-LV"/>
              </w:rPr>
              <w:br/>
              <w:t xml:space="preserve">Manipulācija ar pašreizējiem apmaksas nosacījumiem ir spēkā līdz </w:t>
            </w:r>
            <w:r w:rsidRPr="00882279">
              <w:rPr>
                <w:strike/>
                <w:sz w:val="20"/>
                <w:szCs w:val="20"/>
                <w:lang w:eastAsia="lv-LV"/>
              </w:rPr>
              <w:t>31.12.2020.</w:t>
            </w:r>
            <w:r w:rsidRPr="00882279">
              <w:rPr>
                <w:sz w:val="20"/>
                <w:szCs w:val="20"/>
                <w:lang w:eastAsia="lv-LV"/>
              </w:rPr>
              <w:t xml:space="preserve"> </w:t>
            </w:r>
            <w:r w:rsidRPr="00882279">
              <w:rPr>
                <w:color w:val="FF0000"/>
                <w:sz w:val="20"/>
                <w:szCs w:val="20"/>
                <w:lang w:eastAsia="lv-LV"/>
              </w:rPr>
              <w:t xml:space="preserve">30.06.2021. </w:t>
            </w:r>
            <w:r w:rsidRPr="00882279">
              <w:rPr>
                <w:sz w:val="20"/>
                <w:szCs w:val="20"/>
                <w:lang w:eastAsia="lv-LV"/>
              </w:rPr>
              <w:t xml:space="preserve">saskaņā ar MK noteikumu Nr.555 </w:t>
            </w:r>
            <w:r w:rsidRPr="00882279">
              <w:rPr>
                <w:sz w:val="20"/>
                <w:szCs w:val="20"/>
                <w:lang w:eastAsia="lv-LV"/>
              </w:rPr>
              <w:lastRenderedPageBreak/>
              <w:t>243.punktā noteikto.</w:t>
            </w:r>
          </w:p>
        </w:tc>
      </w:tr>
      <w:tr w:rsidR="00D57455" w:rsidRPr="00882279" w14:paraId="31B403E8" w14:textId="77777777" w:rsidTr="00D57455">
        <w:trPr>
          <w:trHeight w:val="1530"/>
        </w:trPr>
        <w:tc>
          <w:tcPr>
            <w:tcW w:w="50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4CAD2C8"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Vīrusiem specifisko antivielu noteikšana</w:t>
            </w:r>
          </w:p>
        </w:tc>
        <w:tc>
          <w:tcPr>
            <w:tcW w:w="29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404E352"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47064R</w:t>
            </w:r>
          </w:p>
        </w:tc>
        <w:tc>
          <w:tcPr>
            <w:tcW w:w="163"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A91C87B" w14:textId="77777777" w:rsidR="0064005A" w:rsidRPr="00882279" w:rsidRDefault="0064005A" w:rsidP="0064005A">
            <w:pPr>
              <w:contextualSpacing/>
              <w:jc w:val="center"/>
              <w:rPr>
                <w:color w:val="000000"/>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5C51516" w14:textId="77777777" w:rsidR="0064005A" w:rsidRPr="00882279" w:rsidRDefault="0064005A" w:rsidP="0064005A">
            <w:pPr>
              <w:contextualSpacing/>
              <w:rPr>
                <w:sz w:val="20"/>
                <w:szCs w:val="20"/>
                <w:lang w:eastAsia="lv-LV"/>
              </w:rPr>
            </w:pPr>
            <w:r w:rsidRPr="00882279">
              <w:rPr>
                <w:sz w:val="20"/>
                <w:szCs w:val="20"/>
                <w:lang w:eastAsia="lv-LV"/>
              </w:rPr>
              <w:t xml:space="preserve">R Kopējo antivielu pret SARS-CoV-2 (COVID-19) noteikšana ar </w:t>
            </w:r>
            <w:proofErr w:type="spellStart"/>
            <w:r w:rsidRPr="00882279">
              <w:rPr>
                <w:sz w:val="20"/>
                <w:szCs w:val="20"/>
                <w:lang w:eastAsia="lv-LV"/>
              </w:rPr>
              <w:t>imūnfermentatīvo</w:t>
            </w:r>
            <w:proofErr w:type="spellEnd"/>
            <w:r w:rsidRPr="00882279">
              <w:rPr>
                <w:sz w:val="20"/>
                <w:szCs w:val="20"/>
                <w:lang w:eastAsia="lv-LV"/>
              </w:rPr>
              <w:t xml:space="preserve"> metodi (ELISA, CMIA, ECLIA, CLIA)</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C6D751" w14:textId="77777777" w:rsidR="0064005A" w:rsidRPr="00882279" w:rsidRDefault="0064005A" w:rsidP="0064005A">
            <w:pPr>
              <w:contextualSpacing/>
              <w:jc w:val="center"/>
              <w:rPr>
                <w:sz w:val="20"/>
                <w:szCs w:val="20"/>
                <w:lang w:eastAsia="lv-LV"/>
              </w:rPr>
            </w:pPr>
            <w:r w:rsidRPr="00882279">
              <w:rPr>
                <w:sz w:val="20"/>
                <w:szCs w:val="20"/>
                <w:lang w:eastAsia="lv-LV"/>
              </w:rPr>
              <w:t>0.00</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3F0E99"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0.00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1FEB0F"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89725E"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F56AC6"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0DF39D"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47A507" w14:textId="77777777" w:rsidR="0064005A" w:rsidRPr="00882279" w:rsidRDefault="0064005A" w:rsidP="0064005A">
            <w:pPr>
              <w:contextualSpacing/>
              <w:jc w:val="center"/>
              <w:rPr>
                <w:sz w:val="20"/>
                <w:szCs w:val="20"/>
                <w:lang w:eastAsia="lv-LV"/>
              </w:rPr>
            </w:pP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E92D2F7" w14:textId="77777777" w:rsidR="0064005A" w:rsidRPr="00882279" w:rsidRDefault="0064005A" w:rsidP="0064005A">
            <w:pPr>
              <w:contextualSpacing/>
              <w:rPr>
                <w:sz w:val="20"/>
                <w:szCs w:val="20"/>
                <w:lang w:eastAsia="lv-LV"/>
              </w:rPr>
            </w:pPr>
            <w:r w:rsidRPr="00882279">
              <w:rPr>
                <w:sz w:val="20"/>
                <w:szCs w:val="20"/>
                <w:lang w:eastAsia="lv-LV"/>
              </w:rPr>
              <w:t>Apmaksā references laboratorijai saskaņā ar līguma nosacījumiem.</w:t>
            </w:r>
            <w:r w:rsidRPr="00882279">
              <w:rPr>
                <w:sz w:val="20"/>
                <w:szCs w:val="20"/>
                <w:lang w:eastAsia="lv-LV"/>
              </w:rPr>
              <w:br/>
              <w:t xml:space="preserve">Manipulācija ar pašreizējiem apmaksas nosacījumiem ir spēkā līdz </w:t>
            </w:r>
            <w:r w:rsidRPr="00882279">
              <w:rPr>
                <w:strike/>
                <w:sz w:val="20"/>
                <w:szCs w:val="20"/>
                <w:lang w:eastAsia="lv-LV"/>
              </w:rPr>
              <w:t>31.12.2020.</w:t>
            </w:r>
            <w:r w:rsidRPr="00882279">
              <w:rPr>
                <w:sz w:val="20"/>
                <w:szCs w:val="20"/>
                <w:lang w:eastAsia="lv-LV"/>
              </w:rPr>
              <w:t xml:space="preserve"> </w:t>
            </w:r>
            <w:r w:rsidRPr="00882279">
              <w:rPr>
                <w:color w:val="FF0000"/>
                <w:sz w:val="20"/>
                <w:szCs w:val="20"/>
                <w:lang w:eastAsia="lv-LV"/>
              </w:rPr>
              <w:t xml:space="preserve">30.06.2021. </w:t>
            </w:r>
            <w:r w:rsidRPr="00882279">
              <w:rPr>
                <w:sz w:val="20"/>
                <w:szCs w:val="20"/>
                <w:lang w:eastAsia="lv-LV"/>
              </w:rPr>
              <w:t>saskaņā ar MK noteikumu Nr.555 243.punktā noteikto.</w:t>
            </w:r>
          </w:p>
        </w:tc>
      </w:tr>
      <w:tr w:rsidR="00D57455" w:rsidRPr="00882279" w14:paraId="2761398E" w14:textId="77777777" w:rsidTr="00D57455">
        <w:trPr>
          <w:trHeight w:val="1530"/>
        </w:trPr>
        <w:tc>
          <w:tcPr>
            <w:tcW w:w="50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2069B45" w14:textId="77777777" w:rsidR="0064005A" w:rsidRPr="00882279" w:rsidRDefault="0064005A" w:rsidP="0064005A">
            <w:pPr>
              <w:contextualSpacing/>
              <w:jc w:val="center"/>
              <w:rPr>
                <w:sz w:val="20"/>
                <w:szCs w:val="20"/>
                <w:lang w:eastAsia="lv-LV"/>
              </w:rPr>
            </w:pPr>
            <w:r w:rsidRPr="00882279">
              <w:rPr>
                <w:sz w:val="20"/>
                <w:szCs w:val="20"/>
                <w:lang w:eastAsia="lv-LV"/>
              </w:rPr>
              <w:t>Vīrusiem specifisko antivielu noteikšana</w:t>
            </w:r>
          </w:p>
        </w:tc>
        <w:tc>
          <w:tcPr>
            <w:tcW w:w="29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27F848D"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47073</w:t>
            </w:r>
          </w:p>
        </w:tc>
        <w:tc>
          <w:tcPr>
            <w:tcW w:w="163"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10CF0EF" w14:textId="77777777" w:rsidR="0064005A" w:rsidRPr="00882279" w:rsidRDefault="0064005A" w:rsidP="0064005A">
            <w:pPr>
              <w:contextualSpacing/>
              <w:jc w:val="center"/>
              <w:rPr>
                <w:color w:val="000000"/>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83E740" w14:textId="77777777" w:rsidR="0064005A" w:rsidRPr="00882279" w:rsidRDefault="0064005A" w:rsidP="0064005A">
            <w:pPr>
              <w:contextualSpacing/>
              <w:rPr>
                <w:sz w:val="20"/>
                <w:szCs w:val="20"/>
                <w:lang w:eastAsia="lv-LV"/>
              </w:rPr>
            </w:pPr>
            <w:r w:rsidRPr="00882279">
              <w:rPr>
                <w:sz w:val="20"/>
                <w:szCs w:val="20"/>
                <w:lang w:eastAsia="lv-LV"/>
              </w:rPr>
              <w:t>SARS-CoV-2 RNS (COVID-19) noteikšana ar reālā laika PĶR (bez parauga paņemšanas)</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4B67B5" w14:textId="77777777" w:rsidR="0064005A" w:rsidRPr="00882279" w:rsidRDefault="0064005A" w:rsidP="0064005A">
            <w:pPr>
              <w:contextualSpacing/>
              <w:jc w:val="center"/>
              <w:rPr>
                <w:sz w:val="20"/>
                <w:szCs w:val="20"/>
                <w:lang w:eastAsia="lv-LV"/>
              </w:rPr>
            </w:pPr>
            <w:r w:rsidRPr="00882279">
              <w:rPr>
                <w:sz w:val="20"/>
                <w:szCs w:val="20"/>
                <w:lang w:eastAsia="lv-LV"/>
              </w:rPr>
              <w:t>33.08</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2D63BFB"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34.81</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C7F2FD"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4C18F7A"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0AA24AC"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A4D9CCC"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850E6F" w14:textId="77777777" w:rsidR="0064005A" w:rsidRPr="00882279" w:rsidRDefault="0064005A" w:rsidP="0064005A">
            <w:pPr>
              <w:contextualSpacing/>
              <w:jc w:val="center"/>
              <w:rPr>
                <w:sz w:val="20"/>
                <w:szCs w:val="20"/>
                <w:lang w:eastAsia="lv-LV"/>
              </w:rPr>
            </w:pP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87875F" w14:textId="77777777" w:rsidR="0064005A" w:rsidRPr="00882279" w:rsidRDefault="0064005A" w:rsidP="0064005A">
            <w:pPr>
              <w:contextualSpacing/>
              <w:rPr>
                <w:sz w:val="20"/>
                <w:szCs w:val="20"/>
                <w:lang w:eastAsia="lv-LV"/>
              </w:rPr>
            </w:pPr>
            <w:r w:rsidRPr="00882279">
              <w:rPr>
                <w:sz w:val="20"/>
                <w:szCs w:val="20"/>
                <w:lang w:eastAsia="lv-LV"/>
              </w:rPr>
              <w:t>Apmaksā laboratorijām saskaņā ar līguma nosacījumiem.</w:t>
            </w:r>
            <w:r w:rsidRPr="00882279">
              <w:rPr>
                <w:sz w:val="20"/>
                <w:szCs w:val="20"/>
                <w:lang w:eastAsia="lv-LV"/>
              </w:rPr>
              <w:br/>
              <w:t xml:space="preserve">Manipulācija ar pašreizējiem apmaksas nosacījumiem ir spēkā līdz </w:t>
            </w:r>
            <w:r w:rsidRPr="00882279">
              <w:rPr>
                <w:strike/>
                <w:sz w:val="20"/>
                <w:szCs w:val="20"/>
                <w:lang w:eastAsia="lv-LV"/>
              </w:rPr>
              <w:t>31.12.2020.</w:t>
            </w:r>
            <w:r w:rsidRPr="00882279">
              <w:rPr>
                <w:sz w:val="20"/>
                <w:szCs w:val="20"/>
                <w:lang w:eastAsia="lv-LV"/>
              </w:rPr>
              <w:t xml:space="preserve"> </w:t>
            </w:r>
            <w:r w:rsidRPr="00882279">
              <w:rPr>
                <w:color w:val="FF0000"/>
                <w:sz w:val="20"/>
                <w:szCs w:val="20"/>
                <w:lang w:eastAsia="lv-LV"/>
              </w:rPr>
              <w:t>30.06.2021.</w:t>
            </w:r>
            <w:r w:rsidRPr="00882279">
              <w:rPr>
                <w:sz w:val="20"/>
                <w:szCs w:val="20"/>
                <w:lang w:eastAsia="lv-LV"/>
              </w:rPr>
              <w:t xml:space="preserve"> saskaņā ar MK noteikumu Nr.555 243. un 244. punktā noteikto.</w:t>
            </w:r>
          </w:p>
        </w:tc>
      </w:tr>
      <w:tr w:rsidR="00D57455" w:rsidRPr="00882279" w14:paraId="4CA76D95" w14:textId="77777777" w:rsidTr="00D57455">
        <w:trPr>
          <w:trHeight w:val="1785"/>
        </w:trPr>
        <w:tc>
          <w:tcPr>
            <w:tcW w:w="50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7E9C198" w14:textId="77777777" w:rsidR="0064005A" w:rsidRPr="00882279" w:rsidRDefault="0064005A" w:rsidP="0064005A">
            <w:pPr>
              <w:contextualSpacing/>
              <w:jc w:val="center"/>
              <w:rPr>
                <w:sz w:val="20"/>
                <w:szCs w:val="20"/>
                <w:lang w:eastAsia="lv-LV"/>
              </w:rPr>
            </w:pPr>
            <w:r w:rsidRPr="00882279">
              <w:rPr>
                <w:sz w:val="20"/>
                <w:szCs w:val="20"/>
                <w:lang w:eastAsia="lv-LV"/>
              </w:rPr>
              <w:t>Vīrusiem specifisko antivielu noteikšana</w:t>
            </w:r>
          </w:p>
        </w:tc>
        <w:tc>
          <w:tcPr>
            <w:tcW w:w="29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DB4C939"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47075</w:t>
            </w:r>
          </w:p>
        </w:tc>
        <w:tc>
          <w:tcPr>
            <w:tcW w:w="163"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B9863DA" w14:textId="77777777" w:rsidR="0064005A" w:rsidRPr="00882279" w:rsidRDefault="0064005A" w:rsidP="0064005A">
            <w:pPr>
              <w:contextualSpacing/>
              <w:jc w:val="center"/>
              <w:rPr>
                <w:color w:val="000000"/>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03B7B5D" w14:textId="77777777" w:rsidR="0064005A" w:rsidRPr="00882279" w:rsidRDefault="0064005A" w:rsidP="0064005A">
            <w:pPr>
              <w:contextualSpacing/>
              <w:rPr>
                <w:sz w:val="20"/>
                <w:szCs w:val="20"/>
                <w:lang w:eastAsia="lv-LV"/>
              </w:rPr>
            </w:pPr>
            <w:r w:rsidRPr="00882279">
              <w:rPr>
                <w:sz w:val="20"/>
                <w:szCs w:val="20"/>
                <w:lang w:eastAsia="lv-LV"/>
              </w:rPr>
              <w:t>SARS-CoV-2 RNS (COVID-19) apstiprināšana ar reālā laika PĶR (bez parauga paņemšanas)</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4F8581C" w14:textId="77777777" w:rsidR="0064005A" w:rsidRPr="00882279" w:rsidRDefault="0064005A" w:rsidP="0064005A">
            <w:pPr>
              <w:contextualSpacing/>
              <w:jc w:val="center"/>
              <w:rPr>
                <w:sz w:val="20"/>
                <w:szCs w:val="20"/>
                <w:lang w:eastAsia="lv-LV"/>
              </w:rPr>
            </w:pPr>
            <w:r w:rsidRPr="00882279">
              <w:rPr>
                <w:sz w:val="20"/>
                <w:szCs w:val="20"/>
                <w:lang w:eastAsia="lv-LV"/>
              </w:rPr>
              <w:t>38.98</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58DBED"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41.84</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9F9EC52"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3EBFBF3"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2D8446"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3859F4"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DFCE77" w14:textId="77777777" w:rsidR="0064005A" w:rsidRPr="00882279" w:rsidRDefault="0064005A" w:rsidP="0064005A">
            <w:pPr>
              <w:contextualSpacing/>
              <w:jc w:val="center"/>
              <w:rPr>
                <w:sz w:val="20"/>
                <w:szCs w:val="20"/>
                <w:lang w:eastAsia="lv-LV"/>
              </w:rPr>
            </w:pP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00897E" w14:textId="77777777" w:rsidR="0064005A" w:rsidRPr="00882279" w:rsidRDefault="0064005A" w:rsidP="0064005A">
            <w:pPr>
              <w:contextualSpacing/>
              <w:rPr>
                <w:sz w:val="20"/>
                <w:szCs w:val="20"/>
                <w:lang w:eastAsia="lv-LV"/>
              </w:rPr>
            </w:pPr>
            <w:r w:rsidRPr="00882279">
              <w:rPr>
                <w:sz w:val="20"/>
                <w:szCs w:val="20"/>
                <w:lang w:eastAsia="lv-LV"/>
              </w:rPr>
              <w:t>Manipulāciju pie neskaidra/šaubīga vai pie pozitīva rezultāta apmaksā laboratorijām  saskaņā ar līguma nosacījumiem.</w:t>
            </w:r>
            <w:r w:rsidRPr="00882279">
              <w:rPr>
                <w:sz w:val="20"/>
                <w:szCs w:val="20"/>
                <w:lang w:eastAsia="lv-LV"/>
              </w:rPr>
              <w:br/>
              <w:t xml:space="preserve">Manipulācija ar pašreizējiem apmaksas nosacījumiem ir spēkā līdz </w:t>
            </w:r>
            <w:r w:rsidRPr="00882279">
              <w:rPr>
                <w:strike/>
                <w:sz w:val="20"/>
                <w:szCs w:val="20"/>
                <w:lang w:eastAsia="lv-LV"/>
              </w:rPr>
              <w:t>31.12.2020.</w:t>
            </w:r>
            <w:r w:rsidRPr="00882279">
              <w:rPr>
                <w:sz w:val="20"/>
                <w:szCs w:val="20"/>
                <w:lang w:eastAsia="lv-LV"/>
              </w:rPr>
              <w:t xml:space="preserve"> </w:t>
            </w:r>
            <w:r w:rsidRPr="00882279">
              <w:rPr>
                <w:color w:val="FF0000"/>
                <w:sz w:val="20"/>
                <w:szCs w:val="20"/>
                <w:lang w:eastAsia="lv-LV"/>
              </w:rPr>
              <w:t>30.06.2021</w:t>
            </w:r>
            <w:r w:rsidRPr="00882279">
              <w:rPr>
                <w:sz w:val="20"/>
                <w:szCs w:val="20"/>
                <w:lang w:eastAsia="lv-LV"/>
              </w:rPr>
              <w:t>. saskaņā ar MK noteikumu Nr.555 243. un 244. punktā noteikto.</w:t>
            </w:r>
          </w:p>
        </w:tc>
      </w:tr>
      <w:tr w:rsidR="00D57455" w:rsidRPr="00882279" w14:paraId="5FE35A48" w14:textId="77777777" w:rsidTr="0055505D">
        <w:trPr>
          <w:trHeight w:val="207"/>
        </w:trPr>
        <w:tc>
          <w:tcPr>
            <w:tcW w:w="50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23B98E" w14:textId="77777777" w:rsidR="0064005A" w:rsidRPr="00882279" w:rsidRDefault="0064005A" w:rsidP="0064005A">
            <w:pPr>
              <w:contextualSpacing/>
              <w:jc w:val="center"/>
              <w:rPr>
                <w:sz w:val="20"/>
                <w:szCs w:val="20"/>
                <w:lang w:eastAsia="lv-LV"/>
              </w:rPr>
            </w:pPr>
            <w:r w:rsidRPr="00882279">
              <w:rPr>
                <w:sz w:val="20"/>
                <w:szCs w:val="20"/>
                <w:lang w:eastAsia="lv-LV"/>
              </w:rPr>
              <w:t>Vīrusiem specifisko antivielu noteikšana</w:t>
            </w:r>
          </w:p>
        </w:tc>
        <w:tc>
          <w:tcPr>
            <w:tcW w:w="29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B9260EA"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47076R</w:t>
            </w:r>
          </w:p>
        </w:tc>
        <w:tc>
          <w:tcPr>
            <w:tcW w:w="163"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99CD32A" w14:textId="77777777" w:rsidR="0064005A" w:rsidRPr="00882279" w:rsidRDefault="0064005A" w:rsidP="0064005A">
            <w:pPr>
              <w:contextualSpacing/>
              <w:jc w:val="center"/>
              <w:rPr>
                <w:color w:val="000000"/>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05DCA27" w14:textId="77777777" w:rsidR="0064005A" w:rsidRPr="00882279" w:rsidRDefault="0064005A" w:rsidP="0064005A">
            <w:pPr>
              <w:contextualSpacing/>
              <w:rPr>
                <w:sz w:val="20"/>
                <w:szCs w:val="20"/>
                <w:lang w:eastAsia="lv-LV"/>
              </w:rPr>
            </w:pPr>
            <w:r w:rsidRPr="00882279">
              <w:rPr>
                <w:sz w:val="20"/>
                <w:szCs w:val="20"/>
                <w:lang w:eastAsia="lv-LV"/>
              </w:rPr>
              <w:t>R Asins ņemšana ar slēgtu sistēmu vienā stobriņā antivielu pret SARS-CoV-2 (COVID-19) noteikšanai</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20F01E" w14:textId="77777777" w:rsidR="0064005A" w:rsidRPr="00882279" w:rsidRDefault="0064005A" w:rsidP="0064005A">
            <w:pPr>
              <w:contextualSpacing/>
              <w:jc w:val="center"/>
              <w:rPr>
                <w:sz w:val="20"/>
                <w:szCs w:val="20"/>
                <w:lang w:eastAsia="lv-LV"/>
              </w:rPr>
            </w:pPr>
            <w:r w:rsidRPr="00882279">
              <w:rPr>
                <w:sz w:val="20"/>
                <w:szCs w:val="20"/>
                <w:lang w:eastAsia="lv-LV"/>
              </w:rPr>
              <w:t>0.00</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FA88059"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0.00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509AD1"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501E85"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AF7894"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B1C2AB"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861287" w14:textId="77777777" w:rsidR="0064005A" w:rsidRPr="00882279" w:rsidRDefault="0064005A" w:rsidP="0064005A">
            <w:pPr>
              <w:contextualSpacing/>
              <w:jc w:val="center"/>
              <w:rPr>
                <w:sz w:val="20"/>
                <w:szCs w:val="20"/>
                <w:lang w:eastAsia="lv-LV"/>
              </w:rPr>
            </w:pP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81C159" w14:textId="77777777" w:rsidR="0064005A" w:rsidRPr="00882279" w:rsidRDefault="0064005A" w:rsidP="0064005A">
            <w:pPr>
              <w:contextualSpacing/>
              <w:rPr>
                <w:sz w:val="20"/>
                <w:szCs w:val="20"/>
                <w:lang w:eastAsia="lv-LV"/>
              </w:rPr>
            </w:pPr>
            <w:r w:rsidRPr="00882279">
              <w:rPr>
                <w:sz w:val="20"/>
                <w:szCs w:val="20"/>
                <w:lang w:eastAsia="lv-LV"/>
              </w:rPr>
              <w:t>Apmaksā references laboratorijai saskaņā ar līguma nosacījumiem.</w:t>
            </w:r>
            <w:r w:rsidRPr="00882279">
              <w:rPr>
                <w:sz w:val="20"/>
                <w:szCs w:val="20"/>
                <w:lang w:eastAsia="lv-LV"/>
              </w:rPr>
              <w:br/>
              <w:t xml:space="preserve">Manipulācija ar pašreizējiem apmaksas nosacījumiem ir spēkā līdz </w:t>
            </w:r>
            <w:r w:rsidRPr="00882279">
              <w:rPr>
                <w:strike/>
                <w:sz w:val="20"/>
                <w:szCs w:val="20"/>
                <w:lang w:eastAsia="lv-LV"/>
              </w:rPr>
              <w:t>31.12.2020.</w:t>
            </w:r>
            <w:r w:rsidRPr="00882279">
              <w:rPr>
                <w:sz w:val="20"/>
                <w:szCs w:val="20"/>
                <w:lang w:eastAsia="lv-LV"/>
              </w:rPr>
              <w:t xml:space="preserve"> </w:t>
            </w:r>
            <w:r w:rsidRPr="00882279">
              <w:rPr>
                <w:color w:val="FF0000"/>
                <w:sz w:val="20"/>
                <w:szCs w:val="20"/>
                <w:lang w:eastAsia="lv-LV"/>
              </w:rPr>
              <w:t xml:space="preserve">30.06.2021. </w:t>
            </w:r>
            <w:r w:rsidRPr="00882279">
              <w:rPr>
                <w:sz w:val="20"/>
                <w:szCs w:val="20"/>
                <w:lang w:eastAsia="lv-LV"/>
              </w:rPr>
              <w:t>saskaņā ar MK noteikumu Nr.555 243.punktā noteikto.</w:t>
            </w:r>
          </w:p>
        </w:tc>
      </w:tr>
      <w:tr w:rsidR="00D57455" w:rsidRPr="00882279" w14:paraId="4DF460E9" w14:textId="77777777" w:rsidTr="00D57455">
        <w:trPr>
          <w:trHeight w:val="1840"/>
        </w:trPr>
        <w:tc>
          <w:tcPr>
            <w:tcW w:w="50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0B6C2D"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Vīrusiem specifisko antivielu noteikšana</w:t>
            </w:r>
          </w:p>
        </w:tc>
        <w:tc>
          <w:tcPr>
            <w:tcW w:w="29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141C307"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47077R</w:t>
            </w:r>
          </w:p>
        </w:tc>
        <w:tc>
          <w:tcPr>
            <w:tcW w:w="163"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2E3C4BA" w14:textId="77777777" w:rsidR="0064005A" w:rsidRPr="00882279" w:rsidRDefault="0064005A" w:rsidP="0064005A">
            <w:pPr>
              <w:contextualSpacing/>
              <w:jc w:val="center"/>
              <w:rPr>
                <w:color w:val="000000"/>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FEDD99" w14:textId="77777777" w:rsidR="0064005A" w:rsidRPr="00882279" w:rsidRDefault="0064005A" w:rsidP="0064005A">
            <w:pPr>
              <w:contextualSpacing/>
              <w:rPr>
                <w:sz w:val="20"/>
                <w:szCs w:val="20"/>
                <w:lang w:eastAsia="lv-LV"/>
              </w:rPr>
            </w:pPr>
            <w:r w:rsidRPr="00882279">
              <w:rPr>
                <w:sz w:val="20"/>
                <w:szCs w:val="20"/>
                <w:lang w:eastAsia="lv-LV"/>
              </w:rPr>
              <w:t xml:space="preserve">R SARS-CoV-2 RNS (COVID-19) noteikšana ar reālā laika PĶR (bez parauga paņemšanas) ātrai diagnostikai un </w:t>
            </w:r>
            <w:proofErr w:type="spellStart"/>
            <w:r w:rsidRPr="00882279">
              <w:rPr>
                <w:sz w:val="20"/>
                <w:szCs w:val="20"/>
                <w:lang w:eastAsia="lv-LV"/>
              </w:rPr>
              <w:t>diferenciāldiagnostikai</w:t>
            </w:r>
            <w:proofErr w:type="spellEnd"/>
            <w:r w:rsidRPr="00882279">
              <w:rPr>
                <w:sz w:val="20"/>
                <w:szCs w:val="20"/>
                <w:lang w:eastAsia="lv-LV"/>
              </w:rPr>
              <w:t xml:space="preserve"> - izmeklējums ar  </w:t>
            </w:r>
            <w:proofErr w:type="spellStart"/>
            <w:r w:rsidRPr="00882279">
              <w:rPr>
                <w:sz w:val="20"/>
                <w:szCs w:val="20"/>
                <w:lang w:eastAsia="lv-LV"/>
              </w:rPr>
              <w:t>Multiplex</w:t>
            </w:r>
            <w:proofErr w:type="spellEnd"/>
            <w:r w:rsidRPr="00882279">
              <w:rPr>
                <w:sz w:val="20"/>
                <w:szCs w:val="20"/>
                <w:lang w:eastAsia="lv-LV"/>
              </w:rPr>
              <w:t xml:space="preserve"> reaģentiem</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A88221B" w14:textId="77777777" w:rsidR="0064005A" w:rsidRPr="00882279" w:rsidRDefault="0064005A" w:rsidP="0064005A">
            <w:pPr>
              <w:contextualSpacing/>
              <w:jc w:val="center"/>
              <w:rPr>
                <w:sz w:val="20"/>
                <w:szCs w:val="20"/>
                <w:lang w:eastAsia="lv-LV"/>
              </w:rPr>
            </w:pPr>
            <w:r w:rsidRPr="00882279">
              <w:rPr>
                <w:sz w:val="20"/>
                <w:szCs w:val="20"/>
                <w:lang w:eastAsia="lv-LV"/>
              </w:rPr>
              <w:t>0.00</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913263"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0.00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46CBDE"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B07DD8F"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CBB5F4"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1026FC"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B4671D" w14:textId="77777777" w:rsidR="0064005A" w:rsidRPr="00882279" w:rsidRDefault="0064005A" w:rsidP="0064005A">
            <w:pPr>
              <w:contextualSpacing/>
              <w:jc w:val="center"/>
              <w:rPr>
                <w:sz w:val="20"/>
                <w:szCs w:val="20"/>
                <w:lang w:eastAsia="lv-LV"/>
              </w:rPr>
            </w:pP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E4AE02" w14:textId="77777777" w:rsidR="0064005A" w:rsidRPr="00882279" w:rsidRDefault="0064005A" w:rsidP="0064005A">
            <w:pPr>
              <w:contextualSpacing/>
              <w:rPr>
                <w:sz w:val="20"/>
                <w:szCs w:val="20"/>
                <w:lang w:eastAsia="lv-LV"/>
              </w:rPr>
            </w:pPr>
            <w:r w:rsidRPr="00882279">
              <w:rPr>
                <w:sz w:val="20"/>
                <w:szCs w:val="20"/>
                <w:lang w:eastAsia="lv-LV"/>
              </w:rPr>
              <w:t>Apmaksā references laboratorijai saskaņā ar līguma nosacījumiem, kad nepieciešama vairāku patogēnu noteikšana.</w:t>
            </w:r>
            <w:r w:rsidRPr="00882279">
              <w:rPr>
                <w:sz w:val="20"/>
                <w:szCs w:val="20"/>
                <w:lang w:eastAsia="lv-LV"/>
              </w:rPr>
              <w:br/>
              <w:t xml:space="preserve">Manipulācija ar pašreizējiem apmaksas nosacījumiem ir spēkā līdz </w:t>
            </w:r>
            <w:r w:rsidRPr="00882279">
              <w:rPr>
                <w:strike/>
                <w:sz w:val="20"/>
                <w:szCs w:val="20"/>
                <w:lang w:eastAsia="lv-LV"/>
              </w:rPr>
              <w:t>31.12.2020.</w:t>
            </w:r>
            <w:r w:rsidRPr="00882279">
              <w:rPr>
                <w:sz w:val="20"/>
                <w:szCs w:val="20"/>
                <w:lang w:eastAsia="lv-LV"/>
              </w:rPr>
              <w:t xml:space="preserve"> </w:t>
            </w:r>
            <w:r w:rsidRPr="00882279">
              <w:rPr>
                <w:color w:val="FF0000"/>
                <w:sz w:val="20"/>
                <w:szCs w:val="20"/>
                <w:lang w:eastAsia="lv-LV"/>
              </w:rPr>
              <w:t>30.06.2021</w:t>
            </w:r>
            <w:r w:rsidRPr="00882279">
              <w:rPr>
                <w:sz w:val="20"/>
                <w:szCs w:val="20"/>
                <w:lang w:eastAsia="lv-LV"/>
              </w:rPr>
              <w:t xml:space="preserve"> saskaņā ar MK noteikumu Nr.555 243.punktā noteikto.</w:t>
            </w:r>
          </w:p>
        </w:tc>
      </w:tr>
      <w:tr w:rsidR="00D57455" w:rsidRPr="00882279" w14:paraId="6BEED2DE" w14:textId="77777777" w:rsidTr="00D57455">
        <w:trPr>
          <w:trHeight w:val="2040"/>
        </w:trPr>
        <w:tc>
          <w:tcPr>
            <w:tcW w:w="50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36B0D9" w14:textId="77777777" w:rsidR="0064005A" w:rsidRPr="00882279" w:rsidRDefault="0064005A" w:rsidP="0064005A">
            <w:pPr>
              <w:contextualSpacing/>
              <w:jc w:val="center"/>
              <w:rPr>
                <w:sz w:val="20"/>
                <w:szCs w:val="20"/>
                <w:lang w:eastAsia="lv-LV"/>
              </w:rPr>
            </w:pPr>
            <w:r w:rsidRPr="00882279">
              <w:rPr>
                <w:sz w:val="20"/>
                <w:szCs w:val="20"/>
                <w:lang w:eastAsia="lv-LV"/>
              </w:rPr>
              <w:t>Vīrusiem specifisko antivielu noteikšana</w:t>
            </w:r>
          </w:p>
        </w:tc>
        <w:tc>
          <w:tcPr>
            <w:tcW w:w="29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42B4561"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47078</w:t>
            </w:r>
          </w:p>
        </w:tc>
        <w:tc>
          <w:tcPr>
            <w:tcW w:w="16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B117E32" w14:textId="77777777" w:rsidR="0064005A" w:rsidRPr="00882279" w:rsidRDefault="0064005A" w:rsidP="0064005A">
            <w:pPr>
              <w:contextualSpacing/>
              <w:jc w:val="center"/>
              <w:rPr>
                <w:sz w:val="20"/>
                <w:szCs w:val="20"/>
                <w:lang w:eastAsia="lv-LV"/>
              </w:rPr>
            </w:pPr>
            <w:r w:rsidRPr="00882279">
              <w:rPr>
                <w:sz w:val="20"/>
                <w:szCs w:val="20"/>
                <w:lang w:eastAsia="lv-LV"/>
              </w:rPr>
              <w:t>**</w:t>
            </w: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23037B" w14:textId="77777777" w:rsidR="0064005A" w:rsidRPr="00882279" w:rsidRDefault="0064005A" w:rsidP="0064005A">
            <w:pPr>
              <w:contextualSpacing/>
              <w:rPr>
                <w:sz w:val="20"/>
                <w:szCs w:val="20"/>
                <w:lang w:eastAsia="lv-LV"/>
              </w:rPr>
            </w:pPr>
            <w:r w:rsidRPr="00882279">
              <w:rPr>
                <w:sz w:val="20"/>
                <w:szCs w:val="20"/>
                <w:lang w:eastAsia="lv-LV"/>
              </w:rPr>
              <w:t xml:space="preserve">SARS-CoV-2 RNS (COVID-19) noteikšana ar reālā laika PĶR (bez parauga paņemšanas) ātrai diagnostikai un </w:t>
            </w:r>
            <w:proofErr w:type="spellStart"/>
            <w:r w:rsidRPr="00882279">
              <w:rPr>
                <w:sz w:val="20"/>
                <w:szCs w:val="20"/>
                <w:lang w:eastAsia="lv-LV"/>
              </w:rPr>
              <w:t>diferenciāldiagnostikai</w:t>
            </w:r>
            <w:proofErr w:type="spellEnd"/>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494BD2" w14:textId="77777777" w:rsidR="0064005A" w:rsidRPr="00882279" w:rsidRDefault="0064005A" w:rsidP="0064005A">
            <w:pPr>
              <w:contextualSpacing/>
              <w:jc w:val="center"/>
              <w:rPr>
                <w:sz w:val="20"/>
                <w:szCs w:val="20"/>
                <w:lang w:eastAsia="lv-LV"/>
              </w:rPr>
            </w:pPr>
            <w:r w:rsidRPr="00882279">
              <w:rPr>
                <w:sz w:val="20"/>
                <w:szCs w:val="20"/>
                <w:lang w:eastAsia="lv-LV"/>
              </w:rPr>
              <w:t>53.90</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9EE6B5D"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55.76</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A99B1D8"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54863E3"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2CF30D"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750FAA"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E6D3B5" w14:textId="77777777" w:rsidR="0064005A" w:rsidRPr="00882279" w:rsidRDefault="0064005A" w:rsidP="0064005A">
            <w:pPr>
              <w:contextualSpacing/>
              <w:jc w:val="center"/>
              <w:rPr>
                <w:sz w:val="20"/>
                <w:szCs w:val="20"/>
                <w:lang w:eastAsia="lv-LV"/>
              </w:rPr>
            </w:pP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54B6A0" w14:textId="77777777" w:rsidR="0064005A" w:rsidRPr="00882279" w:rsidRDefault="0064005A" w:rsidP="0064005A">
            <w:pPr>
              <w:contextualSpacing/>
              <w:rPr>
                <w:sz w:val="20"/>
                <w:szCs w:val="20"/>
                <w:lang w:eastAsia="lv-LV"/>
              </w:rPr>
            </w:pPr>
            <w:r w:rsidRPr="00882279">
              <w:rPr>
                <w:sz w:val="20"/>
                <w:szCs w:val="20"/>
                <w:lang w:eastAsia="lv-LV"/>
              </w:rPr>
              <w:t>Apmaksā ārstniecības iestādēm, kurām manipulācijas apmaksa ietverta līguma nosacījumos, situācijās, kad testa veikšana nepieciešama akūtā kārtā, piemēram, pirms neatliekamas operācijas.</w:t>
            </w:r>
            <w:r w:rsidRPr="00882279">
              <w:rPr>
                <w:sz w:val="20"/>
                <w:szCs w:val="20"/>
                <w:lang w:eastAsia="lv-LV"/>
              </w:rPr>
              <w:br/>
              <w:t xml:space="preserve">Manipulācija ar pašreizējiem apmaksas nosacījumiem ir spēkā līdz </w:t>
            </w:r>
            <w:r w:rsidRPr="00882279">
              <w:rPr>
                <w:strike/>
                <w:sz w:val="20"/>
                <w:szCs w:val="20"/>
                <w:lang w:eastAsia="lv-LV"/>
              </w:rPr>
              <w:t>31.12.2020.</w:t>
            </w:r>
            <w:r w:rsidRPr="00882279">
              <w:rPr>
                <w:sz w:val="20"/>
                <w:szCs w:val="20"/>
                <w:lang w:eastAsia="lv-LV"/>
              </w:rPr>
              <w:t xml:space="preserve"> </w:t>
            </w:r>
            <w:r w:rsidRPr="00882279">
              <w:rPr>
                <w:color w:val="FF0000"/>
                <w:sz w:val="20"/>
                <w:szCs w:val="20"/>
                <w:lang w:eastAsia="lv-LV"/>
              </w:rPr>
              <w:t>30.06.2021</w:t>
            </w:r>
            <w:r w:rsidRPr="00882279">
              <w:rPr>
                <w:sz w:val="20"/>
                <w:szCs w:val="20"/>
                <w:lang w:eastAsia="lv-LV"/>
              </w:rPr>
              <w:t xml:space="preserve"> saskaņā ar MK noteikumu Nr.555 243.punktā noteikto.</w:t>
            </w:r>
          </w:p>
        </w:tc>
      </w:tr>
      <w:tr w:rsidR="00D57455" w:rsidRPr="00882279" w14:paraId="4A0BF903" w14:textId="77777777" w:rsidTr="00D57455">
        <w:trPr>
          <w:trHeight w:val="1275"/>
        </w:trPr>
        <w:tc>
          <w:tcPr>
            <w:tcW w:w="50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1C7813" w14:textId="77777777" w:rsidR="0064005A" w:rsidRPr="00882279" w:rsidRDefault="0064005A" w:rsidP="0064005A">
            <w:pPr>
              <w:contextualSpacing/>
              <w:jc w:val="center"/>
              <w:rPr>
                <w:sz w:val="20"/>
                <w:szCs w:val="20"/>
                <w:lang w:eastAsia="lv-LV"/>
              </w:rPr>
            </w:pPr>
            <w:r w:rsidRPr="00882279">
              <w:rPr>
                <w:sz w:val="20"/>
                <w:szCs w:val="20"/>
                <w:lang w:eastAsia="lv-LV"/>
              </w:rPr>
              <w:t>Vīrusiem specifisko antivielu noteikšana</w:t>
            </w:r>
          </w:p>
        </w:tc>
        <w:tc>
          <w:tcPr>
            <w:tcW w:w="29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3373A43"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47079</w:t>
            </w:r>
          </w:p>
        </w:tc>
        <w:tc>
          <w:tcPr>
            <w:tcW w:w="163"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8C2C926" w14:textId="77777777" w:rsidR="0064005A" w:rsidRPr="00882279" w:rsidRDefault="0064005A" w:rsidP="0064005A">
            <w:pPr>
              <w:contextualSpacing/>
              <w:jc w:val="center"/>
              <w:rPr>
                <w:color w:val="000000"/>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3AB821B" w14:textId="77777777" w:rsidR="0064005A" w:rsidRPr="00882279" w:rsidRDefault="0064005A" w:rsidP="0064005A">
            <w:pPr>
              <w:contextualSpacing/>
              <w:rPr>
                <w:sz w:val="20"/>
                <w:szCs w:val="20"/>
                <w:lang w:eastAsia="lv-LV"/>
              </w:rPr>
            </w:pPr>
            <w:r w:rsidRPr="00882279">
              <w:rPr>
                <w:sz w:val="20"/>
                <w:szCs w:val="20"/>
                <w:lang w:eastAsia="lv-LV"/>
              </w:rPr>
              <w:t>SARS-CoV-2 (COVID-19) transporta barotne ar diviem lokaniem tamponiem</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AB34B5" w14:textId="77777777" w:rsidR="0064005A" w:rsidRPr="00882279" w:rsidRDefault="0064005A" w:rsidP="0064005A">
            <w:pPr>
              <w:contextualSpacing/>
              <w:jc w:val="center"/>
              <w:rPr>
                <w:sz w:val="20"/>
                <w:szCs w:val="20"/>
                <w:lang w:eastAsia="lv-LV"/>
              </w:rPr>
            </w:pPr>
            <w:r w:rsidRPr="00882279">
              <w:rPr>
                <w:sz w:val="20"/>
                <w:szCs w:val="20"/>
                <w:lang w:eastAsia="lv-LV"/>
              </w:rPr>
              <w:t>1.86</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11B0A2"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1.86</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B22F7D"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D492D1"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1155E9"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9199A65"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644EADC" w14:textId="77777777" w:rsidR="0064005A" w:rsidRPr="00882279" w:rsidRDefault="0064005A" w:rsidP="0064005A">
            <w:pPr>
              <w:contextualSpacing/>
              <w:jc w:val="center"/>
              <w:rPr>
                <w:sz w:val="20"/>
                <w:szCs w:val="20"/>
                <w:lang w:eastAsia="lv-LV"/>
              </w:rPr>
            </w:pP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F2CF6A" w14:textId="77777777" w:rsidR="0064005A" w:rsidRPr="00882279" w:rsidRDefault="0064005A" w:rsidP="0064005A">
            <w:pPr>
              <w:contextualSpacing/>
              <w:rPr>
                <w:sz w:val="20"/>
                <w:szCs w:val="20"/>
                <w:lang w:eastAsia="lv-LV"/>
              </w:rPr>
            </w:pPr>
            <w:r w:rsidRPr="00882279">
              <w:rPr>
                <w:sz w:val="20"/>
                <w:szCs w:val="20"/>
                <w:lang w:eastAsia="lv-LV"/>
              </w:rPr>
              <w:t>Manipulāciju nedrīkst norādīt kopā ar manipulāciju 60046.</w:t>
            </w:r>
            <w:r w:rsidRPr="00882279">
              <w:rPr>
                <w:sz w:val="20"/>
                <w:szCs w:val="20"/>
                <w:lang w:eastAsia="lv-LV"/>
              </w:rPr>
              <w:br/>
              <w:t xml:space="preserve">Manipulācija ar pašreizējiem apmaksas nosacījumiem ir spēkā līdz </w:t>
            </w:r>
            <w:r w:rsidRPr="00882279">
              <w:rPr>
                <w:strike/>
                <w:sz w:val="20"/>
                <w:szCs w:val="20"/>
                <w:lang w:eastAsia="lv-LV"/>
              </w:rPr>
              <w:t>31.12.2020.</w:t>
            </w:r>
            <w:r w:rsidRPr="00882279">
              <w:rPr>
                <w:sz w:val="20"/>
                <w:szCs w:val="20"/>
                <w:lang w:eastAsia="lv-LV"/>
              </w:rPr>
              <w:t xml:space="preserve"> </w:t>
            </w:r>
            <w:r w:rsidRPr="00882279">
              <w:rPr>
                <w:color w:val="FF0000"/>
                <w:sz w:val="20"/>
                <w:szCs w:val="20"/>
                <w:lang w:eastAsia="lv-LV"/>
              </w:rPr>
              <w:t>30.06.2021</w:t>
            </w:r>
            <w:r w:rsidRPr="00882279">
              <w:rPr>
                <w:sz w:val="20"/>
                <w:szCs w:val="20"/>
                <w:lang w:eastAsia="lv-LV"/>
              </w:rPr>
              <w:t xml:space="preserve"> saskaņā ar MK noteikumu Nr.555 243.punktā noteikto.</w:t>
            </w:r>
          </w:p>
        </w:tc>
      </w:tr>
      <w:tr w:rsidR="00D57455" w:rsidRPr="00882279" w14:paraId="62698F2F" w14:textId="77777777" w:rsidTr="00D57455">
        <w:trPr>
          <w:trHeight w:val="546"/>
        </w:trPr>
        <w:tc>
          <w:tcPr>
            <w:tcW w:w="5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85CCA52" w14:textId="77777777" w:rsidR="0064005A" w:rsidRPr="00882279" w:rsidRDefault="0064005A" w:rsidP="0064005A">
            <w:pPr>
              <w:contextualSpacing/>
              <w:jc w:val="center"/>
              <w:rPr>
                <w:sz w:val="20"/>
                <w:szCs w:val="20"/>
                <w:lang w:eastAsia="lv-LV"/>
              </w:rPr>
            </w:pPr>
            <w:r w:rsidRPr="00882279">
              <w:rPr>
                <w:sz w:val="20"/>
                <w:szCs w:val="20"/>
                <w:lang w:eastAsia="lv-LV"/>
              </w:rPr>
              <w:t>Citās sadaļās neiekļautās manipulācijas</w:t>
            </w:r>
          </w:p>
        </w:tc>
        <w:tc>
          <w:tcPr>
            <w:tcW w:w="29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ACA8AA6"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60046</w:t>
            </w:r>
          </w:p>
        </w:tc>
        <w:tc>
          <w:tcPr>
            <w:tcW w:w="16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735DA7F"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w:t>
            </w: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80C0BF6" w14:textId="77777777" w:rsidR="0064005A" w:rsidRPr="00882279" w:rsidRDefault="0064005A" w:rsidP="0064005A">
            <w:pPr>
              <w:contextualSpacing/>
              <w:rPr>
                <w:sz w:val="20"/>
                <w:szCs w:val="20"/>
                <w:lang w:eastAsia="lv-LV"/>
              </w:rPr>
            </w:pPr>
            <w:r w:rsidRPr="00882279">
              <w:rPr>
                <w:color w:val="000000"/>
                <w:sz w:val="20"/>
                <w:szCs w:val="20"/>
                <w:lang w:eastAsia="lv-LV"/>
              </w:rPr>
              <w:t>COVID-19 transporta barotne ar diviem lokaniem tamponiem ātrajam molekulārajam testam</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1339D54" w14:textId="77777777" w:rsidR="0064005A" w:rsidRPr="00882279" w:rsidRDefault="0064005A" w:rsidP="0064005A">
            <w:pPr>
              <w:contextualSpacing/>
              <w:jc w:val="center"/>
              <w:rPr>
                <w:sz w:val="20"/>
                <w:szCs w:val="20"/>
                <w:lang w:eastAsia="lv-LV"/>
              </w:rPr>
            </w:pPr>
            <w:r w:rsidRPr="00882279">
              <w:rPr>
                <w:color w:val="000000"/>
                <w:sz w:val="20"/>
                <w:szCs w:val="20"/>
                <w:lang w:eastAsia="lv-LV"/>
              </w:rPr>
              <w:t>1.49</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4278BDC"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1.49</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C2D69EF"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545EF0F"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6F0E83D"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30A6B8B"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1CC5EE2" w14:textId="77777777" w:rsidR="0064005A" w:rsidRPr="00882279" w:rsidRDefault="0064005A" w:rsidP="0064005A">
            <w:pPr>
              <w:contextualSpacing/>
              <w:jc w:val="center"/>
              <w:rPr>
                <w:sz w:val="20"/>
                <w:szCs w:val="20"/>
                <w:lang w:eastAsia="lv-LV"/>
              </w:rPr>
            </w:pP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860BE18" w14:textId="77777777" w:rsidR="0064005A" w:rsidRPr="00882279" w:rsidRDefault="0064005A" w:rsidP="0064005A">
            <w:pPr>
              <w:contextualSpacing/>
              <w:rPr>
                <w:sz w:val="20"/>
                <w:szCs w:val="20"/>
                <w:lang w:eastAsia="lv-LV"/>
              </w:rPr>
            </w:pPr>
            <w:r w:rsidRPr="00882279">
              <w:rPr>
                <w:sz w:val="20"/>
                <w:szCs w:val="20"/>
                <w:lang w:eastAsia="lv-LV"/>
              </w:rPr>
              <w:t xml:space="preserve">Manipulāciju apmaksā ārstniecības iestādēm, kurām tās apmaksa ietverta līguma nosacījumos. Manipulāciju nedrīkst norādīt kopā ar manipulāciju 47079.  Manipulācija ar pašreizējiem apmaksas nosacījumiem ir spēkā līdz </w:t>
            </w:r>
            <w:r w:rsidRPr="00882279">
              <w:rPr>
                <w:strike/>
                <w:sz w:val="20"/>
                <w:szCs w:val="20"/>
                <w:lang w:eastAsia="lv-LV"/>
              </w:rPr>
              <w:t>31.12.2020.</w:t>
            </w:r>
            <w:r w:rsidRPr="00882279">
              <w:rPr>
                <w:sz w:val="20"/>
                <w:szCs w:val="20"/>
                <w:lang w:eastAsia="lv-LV"/>
              </w:rPr>
              <w:t xml:space="preserve"> </w:t>
            </w:r>
            <w:r w:rsidRPr="00882279">
              <w:rPr>
                <w:color w:val="FF0000"/>
                <w:sz w:val="20"/>
                <w:szCs w:val="20"/>
                <w:lang w:eastAsia="lv-LV"/>
              </w:rPr>
              <w:t xml:space="preserve">30.06.2021. </w:t>
            </w:r>
            <w:r w:rsidRPr="00882279">
              <w:rPr>
                <w:sz w:val="20"/>
                <w:szCs w:val="20"/>
                <w:lang w:eastAsia="lv-LV"/>
              </w:rPr>
              <w:t>saskaņā ar MK noteikumu Nr.555 243.punktā noteikto.</w:t>
            </w:r>
          </w:p>
        </w:tc>
      </w:tr>
      <w:tr w:rsidR="0064005A" w:rsidRPr="00882279" w14:paraId="4D67B322" w14:textId="77777777" w:rsidTr="00D57455">
        <w:trPr>
          <w:trHeight w:val="554"/>
        </w:trPr>
        <w:tc>
          <w:tcPr>
            <w:tcW w:w="5000" w:type="pct"/>
            <w:gridSpan w:val="12"/>
            <w:tcBorders>
              <w:top w:val="single" w:sz="4" w:space="0" w:color="000000"/>
              <w:left w:val="single" w:sz="4" w:space="0" w:color="000000"/>
              <w:bottom w:val="single" w:sz="4" w:space="0" w:color="000000"/>
              <w:right w:val="single" w:sz="4" w:space="0" w:color="000000"/>
            </w:tcBorders>
            <w:shd w:val="clear" w:color="auto" w:fill="auto"/>
            <w:vAlign w:val="center"/>
          </w:tcPr>
          <w:p w14:paraId="06A6F092" w14:textId="77777777" w:rsidR="0064005A" w:rsidRPr="00882279" w:rsidRDefault="0064005A" w:rsidP="0064005A">
            <w:pPr>
              <w:contextualSpacing/>
              <w:rPr>
                <w:sz w:val="20"/>
                <w:szCs w:val="20"/>
                <w:lang w:eastAsia="lv-LV"/>
              </w:rPr>
            </w:pPr>
            <w:r w:rsidRPr="00882279">
              <w:rPr>
                <w:sz w:val="20"/>
                <w:szCs w:val="20"/>
                <w:lang w:eastAsia="lv-LV"/>
              </w:rPr>
              <w:t>Piezīmes. Precizēti apmaksas nosacījumi saskaņā ar MK noteikumu Nr.555 243. un 244. punktā noteikto.</w:t>
            </w:r>
          </w:p>
        </w:tc>
      </w:tr>
      <w:tr w:rsidR="00D57455" w:rsidRPr="00882279" w14:paraId="5B569BF8" w14:textId="77777777" w:rsidTr="00D57455">
        <w:trPr>
          <w:trHeight w:val="1530"/>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4FEBA2"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Vīrusiem specifisko antivielu noteikšana</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0F55E1"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47403</w:t>
            </w:r>
          </w:p>
        </w:tc>
        <w:tc>
          <w:tcPr>
            <w:tcW w:w="1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5E8324" w14:textId="77777777" w:rsidR="0064005A" w:rsidRPr="00882279" w:rsidRDefault="0064005A" w:rsidP="0064005A">
            <w:pPr>
              <w:contextualSpacing/>
              <w:rPr>
                <w:sz w:val="20"/>
                <w:szCs w:val="20"/>
                <w:lang w:eastAsia="lv-LV"/>
              </w:rPr>
            </w:pPr>
            <w:r w:rsidRPr="00882279">
              <w:rPr>
                <w:sz w:val="20"/>
                <w:szCs w:val="20"/>
                <w:lang w:eastAsia="lv-LV"/>
              </w:rPr>
              <w:t> </w:t>
            </w:r>
          </w:p>
        </w:tc>
        <w:tc>
          <w:tcPr>
            <w:tcW w:w="8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2D9ACDB" w14:textId="77777777" w:rsidR="0064005A" w:rsidRPr="00882279" w:rsidRDefault="0064005A" w:rsidP="0064005A">
            <w:pPr>
              <w:contextualSpacing/>
              <w:rPr>
                <w:sz w:val="20"/>
                <w:szCs w:val="20"/>
                <w:lang w:eastAsia="lv-LV"/>
              </w:rPr>
            </w:pPr>
            <w:r w:rsidRPr="00882279">
              <w:rPr>
                <w:sz w:val="20"/>
                <w:szCs w:val="20"/>
                <w:lang w:eastAsia="lv-LV"/>
              </w:rPr>
              <w:t>SARS-CoV-2 RNS (COVID-19) noteikšana ar "</w:t>
            </w:r>
            <w:proofErr w:type="spellStart"/>
            <w:r w:rsidRPr="00882279">
              <w:rPr>
                <w:sz w:val="20"/>
                <w:szCs w:val="20"/>
                <w:lang w:eastAsia="lv-LV"/>
              </w:rPr>
              <w:t>pooling</w:t>
            </w:r>
            <w:proofErr w:type="spellEnd"/>
            <w:r w:rsidRPr="00882279">
              <w:rPr>
                <w:sz w:val="20"/>
                <w:szCs w:val="20"/>
                <w:lang w:eastAsia="lv-LV"/>
              </w:rPr>
              <w:t>" metodi (10 paraugi) (bez parauga paņemšanas)</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3C930EA" w14:textId="42137E7D" w:rsidR="0064005A" w:rsidRPr="00882279" w:rsidRDefault="0064005A" w:rsidP="0064005A">
            <w:pPr>
              <w:contextualSpacing/>
              <w:jc w:val="center"/>
              <w:rPr>
                <w:sz w:val="20"/>
                <w:szCs w:val="20"/>
                <w:lang w:eastAsia="lv-LV"/>
              </w:rPr>
            </w:pPr>
            <w:r w:rsidRPr="00882279">
              <w:rPr>
                <w:strike/>
                <w:sz w:val="20"/>
                <w:szCs w:val="20"/>
                <w:lang w:eastAsia="lv-LV"/>
              </w:rPr>
              <w:t>0</w:t>
            </w:r>
            <w:r w:rsidR="004D1B9D">
              <w:rPr>
                <w:strike/>
                <w:sz w:val="20"/>
                <w:szCs w:val="20"/>
                <w:lang w:eastAsia="lv-LV"/>
              </w:rPr>
              <w:t>.00</w:t>
            </w:r>
            <w:r w:rsidRPr="00882279">
              <w:rPr>
                <w:sz w:val="20"/>
                <w:szCs w:val="20"/>
                <w:lang w:eastAsia="lv-LV"/>
              </w:rPr>
              <w:br/>
            </w:r>
            <w:r w:rsidRPr="00882279">
              <w:rPr>
                <w:color w:val="FF0000"/>
                <w:sz w:val="20"/>
                <w:szCs w:val="20"/>
                <w:lang w:eastAsia="lv-LV"/>
              </w:rPr>
              <w:t>7.21</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66554D"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8.26</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E35214"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D07A58"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FF25AD5"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93878E"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9C414D2"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140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25FAC01" w14:textId="77777777" w:rsidR="0064005A" w:rsidRPr="00882279" w:rsidRDefault="0064005A" w:rsidP="0064005A">
            <w:pPr>
              <w:contextualSpacing/>
              <w:rPr>
                <w:sz w:val="20"/>
                <w:szCs w:val="20"/>
                <w:lang w:eastAsia="lv-LV"/>
              </w:rPr>
            </w:pPr>
            <w:r w:rsidRPr="00882279">
              <w:rPr>
                <w:sz w:val="20"/>
                <w:szCs w:val="20"/>
                <w:lang w:eastAsia="lv-LV"/>
              </w:rPr>
              <w:t xml:space="preserve">Manipulāciju apmaksā ārstniecības iestādēm, kurām tās apmaksa un apmaksas nosacījumi ietverti līguma nosacījumos. </w:t>
            </w:r>
            <w:r w:rsidRPr="00882279">
              <w:rPr>
                <w:sz w:val="20"/>
                <w:szCs w:val="20"/>
                <w:lang w:eastAsia="lv-LV"/>
              </w:rPr>
              <w:br/>
              <w:t xml:space="preserve">Manipulācija ar pašreizējiem apmaksas nosacījumiem ir spēkā līdz </w:t>
            </w:r>
            <w:r w:rsidRPr="00882279">
              <w:rPr>
                <w:strike/>
                <w:sz w:val="20"/>
                <w:szCs w:val="20"/>
                <w:lang w:eastAsia="lv-LV"/>
              </w:rPr>
              <w:t>31.12.2020.</w:t>
            </w:r>
            <w:r w:rsidRPr="00882279">
              <w:rPr>
                <w:sz w:val="20"/>
                <w:szCs w:val="20"/>
                <w:lang w:eastAsia="lv-LV"/>
              </w:rPr>
              <w:t xml:space="preserve"> </w:t>
            </w:r>
            <w:r w:rsidRPr="00882279">
              <w:rPr>
                <w:color w:val="FF0000"/>
                <w:sz w:val="20"/>
                <w:szCs w:val="20"/>
                <w:lang w:eastAsia="lv-LV"/>
              </w:rPr>
              <w:t xml:space="preserve">30.06.2021. </w:t>
            </w:r>
            <w:r w:rsidRPr="00882279">
              <w:rPr>
                <w:sz w:val="20"/>
                <w:szCs w:val="20"/>
                <w:lang w:eastAsia="lv-LV"/>
              </w:rPr>
              <w:t>saskaņā ar MK noteikumu Nr.555 243.punktā noteikto.</w:t>
            </w:r>
          </w:p>
        </w:tc>
      </w:tr>
      <w:tr w:rsidR="00D57455" w:rsidRPr="00882279" w14:paraId="5E7E8E1B" w14:textId="77777777" w:rsidTr="00D57455">
        <w:trPr>
          <w:trHeight w:val="1530"/>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4AA71CE" w14:textId="77777777" w:rsidR="0064005A" w:rsidRPr="00882279" w:rsidRDefault="0064005A" w:rsidP="0064005A">
            <w:pPr>
              <w:contextualSpacing/>
              <w:jc w:val="center"/>
              <w:rPr>
                <w:sz w:val="20"/>
                <w:szCs w:val="20"/>
                <w:lang w:eastAsia="lv-LV"/>
              </w:rPr>
            </w:pPr>
            <w:r w:rsidRPr="00882279">
              <w:rPr>
                <w:sz w:val="20"/>
                <w:szCs w:val="20"/>
                <w:lang w:eastAsia="lv-LV"/>
              </w:rPr>
              <w:t>Vīrusiem specifisko antivielu noteikšana</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DCB737"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47404</w:t>
            </w:r>
          </w:p>
        </w:tc>
        <w:tc>
          <w:tcPr>
            <w:tcW w:w="1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6D887A" w14:textId="77777777" w:rsidR="0064005A" w:rsidRPr="00882279" w:rsidRDefault="0064005A" w:rsidP="0064005A">
            <w:pPr>
              <w:contextualSpacing/>
              <w:rPr>
                <w:sz w:val="20"/>
                <w:szCs w:val="20"/>
                <w:lang w:eastAsia="lv-LV"/>
              </w:rPr>
            </w:pPr>
            <w:r w:rsidRPr="00882279">
              <w:rPr>
                <w:sz w:val="20"/>
                <w:szCs w:val="20"/>
                <w:lang w:eastAsia="lv-LV"/>
              </w:rPr>
              <w:t> </w:t>
            </w:r>
          </w:p>
        </w:tc>
        <w:tc>
          <w:tcPr>
            <w:tcW w:w="8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19A5CE" w14:textId="77777777" w:rsidR="0064005A" w:rsidRPr="00882279" w:rsidRDefault="0064005A" w:rsidP="0064005A">
            <w:pPr>
              <w:contextualSpacing/>
              <w:rPr>
                <w:sz w:val="20"/>
                <w:szCs w:val="20"/>
                <w:lang w:eastAsia="lv-LV"/>
              </w:rPr>
            </w:pPr>
            <w:r w:rsidRPr="00882279">
              <w:rPr>
                <w:sz w:val="20"/>
                <w:szCs w:val="20"/>
                <w:lang w:eastAsia="lv-LV"/>
              </w:rPr>
              <w:t>Siekalu parauga paņemšana SARS-CoV-2 (COVID-19) izmeklējumam</w:t>
            </w:r>
          </w:p>
        </w:tc>
        <w:tc>
          <w:tcPr>
            <w:tcW w:w="29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FAC8D7" w14:textId="77777777" w:rsidR="0064005A" w:rsidRPr="00882279" w:rsidRDefault="0064005A" w:rsidP="0064005A">
            <w:pPr>
              <w:contextualSpacing/>
              <w:jc w:val="center"/>
              <w:rPr>
                <w:sz w:val="20"/>
                <w:szCs w:val="20"/>
                <w:lang w:eastAsia="lv-LV"/>
              </w:rPr>
            </w:pPr>
            <w:r w:rsidRPr="00882279">
              <w:rPr>
                <w:sz w:val="20"/>
                <w:szCs w:val="20"/>
                <w:lang w:eastAsia="lv-LV"/>
              </w:rPr>
              <w:t>0.00</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F7EDCB" w14:textId="77777777" w:rsidR="0064005A" w:rsidRPr="00882279" w:rsidRDefault="0064005A" w:rsidP="0064005A">
            <w:pPr>
              <w:contextualSpacing/>
              <w:jc w:val="center"/>
              <w:rPr>
                <w:sz w:val="20"/>
                <w:szCs w:val="20"/>
                <w:lang w:eastAsia="lv-LV"/>
              </w:rPr>
            </w:pPr>
            <w:r w:rsidRPr="00882279">
              <w:rPr>
                <w:sz w:val="20"/>
                <w:szCs w:val="20"/>
                <w:lang w:eastAsia="lv-LV"/>
              </w:rPr>
              <w:t>0.00</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6A712B"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584522A"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510368"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FC60B4"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16D4E0"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140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DF15609" w14:textId="77777777" w:rsidR="0064005A" w:rsidRPr="00882279" w:rsidRDefault="0064005A" w:rsidP="0064005A">
            <w:pPr>
              <w:contextualSpacing/>
              <w:rPr>
                <w:sz w:val="20"/>
                <w:szCs w:val="20"/>
                <w:lang w:eastAsia="lv-LV"/>
              </w:rPr>
            </w:pPr>
            <w:r w:rsidRPr="00882279">
              <w:rPr>
                <w:sz w:val="20"/>
                <w:szCs w:val="20"/>
                <w:lang w:eastAsia="lv-LV"/>
              </w:rPr>
              <w:t xml:space="preserve">Manipulāciju apmaksā ārstniecības iestādēm, kurām tās apmaksa un apmaksas nosacījumi ietverti līguma nosacījumos. </w:t>
            </w:r>
            <w:r w:rsidRPr="00882279">
              <w:rPr>
                <w:sz w:val="20"/>
                <w:szCs w:val="20"/>
                <w:lang w:eastAsia="lv-LV"/>
              </w:rPr>
              <w:br/>
              <w:t xml:space="preserve">Manipulācija ar pašreizējiem apmaksas nosacījumiem ir spēkā līdz </w:t>
            </w:r>
            <w:r w:rsidRPr="00882279">
              <w:rPr>
                <w:strike/>
                <w:sz w:val="20"/>
                <w:szCs w:val="20"/>
                <w:lang w:eastAsia="lv-LV"/>
              </w:rPr>
              <w:t>31.12.2020.</w:t>
            </w:r>
            <w:r w:rsidRPr="00882279">
              <w:rPr>
                <w:sz w:val="20"/>
                <w:szCs w:val="20"/>
                <w:lang w:eastAsia="lv-LV"/>
              </w:rPr>
              <w:t xml:space="preserve"> </w:t>
            </w:r>
            <w:r w:rsidRPr="00882279">
              <w:rPr>
                <w:color w:val="FF0000"/>
                <w:sz w:val="20"/>
                <w:szCs w:val="20"/>
                <w:lang w:eastAsia="lv-LV"/>
              </w:rPr>
              <w:t xml:space="preserve">30.06.2021. </w:t>
            </w:r>
            <w:r w:rsidRPr="00882279">
              <w:rPr>
                <w:sz w:val="20"/>
                <w:szCs w:val="20"/>
                <w:lang w:eastAsia="lv-LV"/>
              </w:rPr>
              <w:t>saskaņā ar MK noteikumu Nr.555 243.punktā noteikto.</w:t>
            </w:r>
          </w:p>
        </w:tc>
      </w:tr>
      <w:tr w:rsidR="00D57455" w:rsidRPr="00882279" w14:paraId="6EACB5B3" w14:textId="77777777" w:rsidTr="00D57455">
        <w:trPr>
          <w:trHeight w:val="1530"/>
        </w:trPr>
        <w:tc>
          <w:tcPr>
            <w:tcW w:w="50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1E7EF2" w14:textId="77777777" w:rsidR="0064005A" w:rsidRPr="00882279" w:rsidRDefault="0064005A" w:rsidP="0064005A">
            <w:pPr>
              <w:contextualSpacing/>
              <w:jc w:val="center"/>
              <w:rPr>
                <w:sz w:val="20"/>
                <w:szCs w:val="20"/>
                <w:lang w:eastAsia="lv-LV"/>
              </w:rPr>
            </w:pPr>
            <w:r w:rsidRPr="00882279">
              <w:rPr>
                <w:sz w:val="20"/>
                <w:szCs w:val="20"/>
                <w:lang w:eastAsia="lv-LV"/>
              </w:rPr>
              <w:t>Vīrusiem specifisko antivielu noteikšana</w:t>
            </w:r>
          </w:p>
        </w:tc>
        <w:tc>
          <w:tcPr>
            <w:tcW w:w="29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4F8DB4A"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47405</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016366" w14:textId="77777777" w:rsidR="0064005A" w:rsidRPr="00882279" w:rsidRDefault="0064005A" w:rsidP="0064005A">
            <w:pPr>
              <w:contextualSpacing/>
              <w:jc w:val="center"/>
              <w:rPr>
                <w:color w:val="000000"/>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24F1EC5"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Siekalu parauga paņemšanas komplekts SARS-CoV-2 (COVID-19) izmeklējumam ar “</w:t>
            </w:r>
            <w:proofErr w:type="spellStart"/>
            <w:r w:rsidRPr="00882279">
              <w:rPr>
                <w:color w:val="000000"/>
                <w:sz w:val="20"/>
                <w:szCs w:val="20"/>
                <w:lang w:eastAsia="lv-LV"/>
              </w:rPr>
              <w:t>pooling</w:t>
            </w:r>
            <w:proofErr w:type="spellEnd"/>
            <w:r w:rsidRPr="00882279">
              <w:rPr>
                <w:color w:val="000000"/>
                <w:sz w:val="20"/>
                <w:szCs w:val="20"/>
                <w:lang w:eastAsia="lv-LV"/>
              </w:rPr>
              <w:t>” metodi</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5C0F75" w14:textId="77777777" w:rsidR="0064005A" w:rsidRPr="00882279" w:rsidRDefault="0064005A" w:rsidP="0064005A">
            <w:pPr>
              <w:contextualSpacing/>
              <w:jc w:val="center"/>
              <w:rPr>
                <w:color w:val="000000"/>
                <w:sz w:val="20"/>
                <w:szCs w:val="20"/>
                <w:lang w:eastAsia="lv-LV"/>
              </w:rPr>
            </w:pPr>
            <w:r w:rsidRPr="00882279">
              <w:rPr>
                <w:strike/>
                <w:color w:val="000000"/>
                <w:sz w:val="20"/>
                <w:szCs w:val="20"/>
                <w:lang w:eastAsia="lv-LV"/>
              </w:rPr>
              <w:t>0.00</w:t>
            </w:r>
            <w:r w:rsidRPr="00882279">
              <w:rPr>
                <w:strike/>
                <w:color w:val="000000"/>
                <w:sz w:val="20"/>
                <w:szCs w:val="20"/>
                <w:lang w:eastAsia="lv-LV"/>
              </w:rPr>
              <w:br/>
            </w:r>
            <w:r w:rsidRPr="00882279">
              <w:rPr>
                <w:color w:val="FF0000"/>
                <w:sz w:val="20"/>
                <w:szCs w:val="20"/>
                <w:lang w:eastAsia="lv-LV"/>
              </w:rPr>
              <w:t>3.36</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C9D592"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3.36</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131942"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FBCBCF0"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A9135C"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5897E6"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C8268D" w14:textId="77777777" w:rsidR="0064005A" w:rsidRPr="00882279" w:rsidRDefault="0064005A" w:rsidP="0064005A">
            <w:pPr>
              <w:contextualSpacing/>
              <w:jc w:val="center"/>
              <w:rPr>
                <w:sz w:val="20"/>
                <w:szCs w:val="20"/>
                <w:lang w:eastAsia="lv-LV"/>
              </w:rPr>
            </w:pP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7BBA73" w14:textId="77777777" w:rsidR="0064005A" w:rsidRPr="00882279" w:rsidRDefault="0064005A" w:rsidP="0064005A">
            <w:pPr>
              <w:contextualSpacing/>
              <w:rPr>
                <w:color w:val="000000"/>
                <w:sz w:val="20"/>
                <w:szCs w:val="20"/>
                <w:lang w:eastAsia="lv-LV"/>
              </w:rPr>
            </w:pPr>
            <w:r w:rsidRPr="00882279">
              <w:rPr>
                <w:sz w:val="20"/>
                <w:szCs w:val="20"/>
                <w:lang w:eastAsia="lv-LV"/>
              </w:rPr>
              <w:t xml:space="preserve">Manipulāciju apmaksā ārstniecības iestādēm, kurām tās apmaksa un apmaksas nosacījumi ietverti līguma nosacījumos. </w:t>
            </w:r>
            <w:r w:rsidRPr="00882279">
              <w:rPr>
                <w:sz w:val="20"/>
                <w:szCs w:val="20"/>
                <w:lang w:eastAsia="lv-LV"/>
              </w:rPr>
              <w:br/>
              <w:t xml:space="preserve">Manipulācija ar pašreizējiem apmaksas nosacījumiem ir spēkā līdz </w:t>
            </w:r>
            <w:r w:rsidRPr="00882279">
              <w:rPr>
                <w:strike/>
                <w:sz w:val="20"/>
                <w:szCs w:val="20"/>
                <w:lang w:eastAsia="lv-LV"/>
              </w:rPr>
              <w:t>31.12.2020.</w:t>
            </w:r>
            <w:r w:rsidRPr="00882279">
              <w:rPr>
                <w:sz w:val="20"/>
                <w:szCs w:val="20"/>
                <w:lang w:eastAsia="lv-LV"/>
              </w:rPr>
              <w:t xml:space="preserve"> </w:t>
            </w:r>
            <w:r w:rsidRPr="00882279">
              <w:rPr>
                <w:color w:val="FF0000"/>
                <w:sz w:val="20"/>
                <w:szCs w:val="20"/>
                <w:lang w:eastAsia="lv-LV"/>
              </w:rPr>
              <w:t xml:space="preserve">30.06.2021. </w:t>
            </w:r>
            <w:r w:rsidRPr="00882279">
              <w:rPr>
                <w:sz w:val="20"/>
                <w:szCs w:val="20"/>
                <w:lang w:eastAsia="lv-LV"/>
              </w:rPr>
              <w:t>saskaņā ar MK noteikumu Nr.555 243.punktā noteikto.</w:t>
            </w:r>
          </w:p>
        </w:tc>
      </w:tr>
      <w:tr w:rsidR="0064005A" w:rsidRPr="00882279" w14:paraId="53BB9186" w14:textId="77777777" w:rsidTr="00D57455">
        <w:trPr>
          <w:trHeight w:val="484"/>
        </w:trPr>
        <w:tc>
          <w:tcPr>
            <w:tcW w:w="5000" w:type="pct"/>
            <w:gridSpan w:val="12"/>
            <w:tcBorders>
              <w:top w:val="single" w:sz="4" w:space="0" w:color="000000"/>
              <w:left w:val="single" w:sz="4" w:space="0" w:color="000000"/>
              <w:bottom w:val="single" w:sz="4" w:space="0" w:color="000000"/>
              <w:right w:val="single" w:sz="4" w:space="0" w:color="000000"/>
            </w:tcBorders>
            <w:shd w:val="clear" w:color="auto" w:fill="auto"/>
            <w:vAlign w:val="center"/>
          </w:tcPr>
          <w:p w14:paraId="72C391C1"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 xml:space="preserve">Piezīmes. Manipulācijām 47403 un 47405 aprēķinātas vērtības. </w:t>
            </w:r>
            <w:r w:rsidRPr="00882279">
              <w:rPr>
                <w:sz w:val="20"/>
                <w:szCs w:val="20"/>
                <w:lang w:eastAsia="lv-LV"/>
              </w:rPr>
              <w:t>Precizēti apmaksas nosacījumi saskaņā ar MK noteikumu Nr.555 243. punktā noteikto.</w:t>
            </w:r>
          </w:p>
        </w:tc>
      </w:tr>
      <w:tr w:rsidR="00D57455" w:rsidRPr="00882279" w14:paraId="0E589601" w14:textId="77777777" w:rsidTr="007A3CB6">
        <w:trPr>
          <w:trHeight w:val="1909"/>
        </w:trPr>
        <w:tc>
          <w:tcPr>
            <w:tcW w:w="50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CA979F" w14:textId="77777777" w:rsidR="0064005A" w:rsidRPr="00882279" w:rsidRDefault="0064005A" w:rsidP="0064005A">
            <w:pPr>
              <w:contextualSpacing/>
              <w:jc w:val="center"/>
              <w:rPr>
                <w:sz w:val="20"/>
                <w:szCs w:val="20"/>
                <w:lang w:eastAsia="lv-LV"/>
              </w:rPr>
            </w:pPr>
            <w:r w:rsidRPr="00882279">
              <w:rPr>
                <w:sz w:val="20"/>
                <w:szCs w:val="20"/>
                <w:lang w:eastAsia="lv-LV"/>
              </w:rPr>
              <w:t>Vīrusiem specifisko antivielu noteikšana</w:t>
            </w:r>
          </w:p>
        </w:tc>
        <w:tc>
          <w:tcPr>
            <w:tcW w:w="29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02795B7"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47406</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A756FC" w14:textId="77777777" w:rsidR="0064005A" w:rsidRPr="00882279" w:rsidRDefault="0064005A" w:rsidP="0064005A">
            <w:pPr>
              <w:contextualSpacing/>
              <w:jc w:val="center"/>
              <w:rPr>
                <w:color w:val="000000"/>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C0E2A8"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SARS-CoV-2 RNS (COVID-19) noteikšana ar "</w:t>
            </w:r>
            <w:proofErr w:type="spellStart"/>
            <w:r w:rsidRPr="00882279">
              <w:rPr>
                <w:color w:val="000000"/>
                <w:sz w:val="20"/>
                <w:szCs w:val="20"/>
                <w:lang w:eastAsia="lv-LV"/>
              </w:rPr>
              <w:t>pooling</w:t>
            </w:r>
            <w:proofErr w:type="spellEnd"/>
            <w:r w:rsidRPr="00882279">
              <w:rPr>
                <w:color w:val="000000"/>
                <w:sz w:val="20"/>
                <w:szCs w:val="20"/>
                <w:lang w:eastAsia="lv-LV"/>
              </w:rPr>
              <w:t>" metodi (2 paraugi) (bez parauga paņemšanas)</w:t>
            </w:r>
          </w:p>
        </w:tc>
        <w:tc>
          <w:tcPr>
            <w:tcW w:w="291"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9C40A19"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18.71</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C40400"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20.06</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ADA4034"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DDDA50"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0D1D96"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34B3E5"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9E63F12" w14:textId="77777777" w:rsidR="0064005A" w:rsidRPr="00882279" w:rsidRDefault="0064005A" w:rsidP="0064005A">
            <w:pPr>
              <w:contextualSpacing/>
              <w:jc w:val="center"/>
              <w:rPr>
                <w:sz w:val="20"/>
                <w:szCs w:val="20"/>
                <w:lang w:eastAsia="lv-LV"/>
              </w:rPr>
            </w:pP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0E5827" w14:textId="77777777" w:rsidR="0064005A" w:rsidRPr="00882279" w:rsidRDefault="0064005A" w:rsidP="0064005A">
            <w:pPr>
              <w:contextualSpacing/>
              <w:rPr>
                <w:color w:val="000000"/>
                <w:sz w:val="20"/>
                <w:szCs w:val="20"/>
                <w:lang w:eastAsia="lv-LV"/>
              </w:rPr>
            </w:pPr>
            <w:r w:rsidRPr="00882279">
              <w:rPr>
                <w:sz w:val="20"/>
                <w:szCs w:val="20"/>
                <w:lang w:eastAsia="lv-LV"/>
              </w:rPr>
              <w:t xml:space="preserve">Manipulāciju apmaksā ārstniecības iestādēm, kurām tās apmaksa un apmaksas nosacījumi ietverti līguma nosacījumos. </w:t>
            </w:r>
            <w:r w:rsidRPr="00882279">
              <w:rPr>
                <w:sz w:val="20"/>
                <w:szCs w:val="20"/>
                <w:lang w:eastAsia="lv-LV"/>
              </w:rPr>
              <w:br/>
              <w:t xml:space="preserve">Manipulācija ar pašreizējiem apmaksas nosacījumiem ir spēkā līdz </w:t>
            </w:r>
            <w:r w:rsidRPr="00882279">
              <w:rPr>
                <w:strike/>
                <w:sz w:val="20"/>
                <w:szCs w:val="20"/>
                <w:lang w:eastAsia="lv-LV"/>
              </w:rPr>
              <w:t>31.12.2020.</w:t>
            </w:r>
            <w:r w:rsidRPr="00882279">
              <w:rPr>
                <w:sz w:val="20"/>
                <w:szCs w:val="20"/>
                <w:lang w:eastAsia="lv-LV"/>
              </w:rPr>
              <w:t xml:space="preserve"> </w:t>
            </w:r>
            <w:r w:rsidRPr="00882279">
              <w:rPr>
                <w:color w:val="FF0000"/>
                <w:sz w:val="20"/>
                <w:szCs w:val="20"/>
                <w:lang w:eastAsia="lv-LV"/>
              </w:rPr>
              <w:t xml:space="preserve">30.06.2021. </w:t>
            </w:r>
            <w:r w:rsidRPr="00882279">
              <w:rPr>
                <w:sz w:val="20"/>
                <w:szCs w:val="20"/>
                <w:lang w:eastAsia="lv-LV"/>
              </w:rPr>
              <w:t>saskaņā ar MK noteikumu Nr.555 243.punktā noteikto.</w:t>
            </w:r>
          </w:p>
        </w:tc>
      </w:tr>
      <w:tr w:rsidR="00D57455" w:rsidRPr="00882279" w14:paraId="11013660" w14:textId="77777777" w:rsidTr="007A3CB6">
        <w:trPr>
          <w:trHeight w:val="1836"/>
        </w:trPr>
        <w:tc>
          <w:tcPr>
            <w:tcW w:w="50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77F62ED"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Vīrusiem specifisko antivielu noteikšana</w:t>
            </w:r>
          </w:p>
        </w:tc>
        <w:tc>
          <w:tcPr>
            <w:tcW w:w="29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D0311A2"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47407</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9C877A7" w14:textId="77777777" w:rsidR="0064005A" w:rsidRPr="00882279" w:rsidRDefault="0064005A" w:rsidP="0064005A">
            <w:pPr>
              <w:contextualSpacing/>
              <w:jc w:val="center"/>
              <w:rPr>
                <w:color w:val="000000"/>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AA308A1"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SARS-CoV-2 RNS (COVID-19) noteikšana ar "</w:t>
            </w:r>
            <w:proofErr w:type="spellStart"/>
            <w:r w:rsidRPr="00882279">
              <w:rPr>
                <w:color w:val="000000"/>
                <w:sz w:val="20"/>
                <w:szCs w:val="20"/>
                <w:lang w:eastAsia="lv-LV"/>
              </w:rPr>
              <w:t>pooling</w:t>
            </w:r>
            <w:proofErr w:type="spellEnd"/>
            <w:r w:rsidRPr="00882279">
              <w:rPr>
                <w:color w:val="000000"/>
                <w:sz w:val="20"/>
                <w:szCs w:val="20"/>
                <w:lang w:eastAsia="lv-LV"/>
              </w:rPr>
              <w:t>" metodi (3 paraugi) (bez parauga paņemšanas)</w:t>
            </w:r>
          </w:p>
        </w:tc>
        <w:tc>
          <w:tcPr>
            <w:tcW w:w="291"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B8EBC7D"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13.91</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DE1E380"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15.14</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E1620A"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A7B10D8"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420801"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3A10E3"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A6BE7D" w14:textId="77777777" w:rsidR="0064005A" w:rsidRPr="00882279" w:rsidRDefault="0064005A" w:rsidP="0064005A">
            <w:pPr>
              <w:contextualSpacing/>
              <w:jc w:val="center"/>
              <w:rPr>
                <w:sz w:val="20"/>
                <w:szCs w:val="20"/>
                <w:lang w:eastAsia="lv-LV"/>
              </w:rPr>
            </w:pP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E69C27" w14:textId="77777777" w:rsidR="0064005A" w:rsidRPr="00882279" w:rsidRDefault="0064005A" w:rsidP="0064005A">
            <w:pPr>
              <w:contextualSpacing/>
              <w:rPr>
                <w:color w:val="000000"/>
                <w:sz w:val="20"/>
                <w:szCs w:val="20"/>
                <w:lang w:eastAsia="lv-LV"/>
              </w:rPr>
            </w:pPr>
            <w:r w:rsidRPr="00882279">
              <w:rPr>
                <w:sz w:val="20"/>
                <w:szCs w:val="20"/>
                <w:lang w:eastAsia="lv-LV"/>
              </w:rPr>
              <w:t xml:space="preserve">Manipulāciju apmaksā ārstniecības iestādēm, kurām tās apmaksa un apmaksas nosacījumi ietverti līguma nosacījumos. </w:t>
            </w:r>
            <w:r w:rsidRPr="00882279">
              <w:rPr>
                <w:sz w:val="20"/>
                <w:szCs w:val="20"/>
                <w:lang w:eastAsia="lv-LV"/>
              </w:rPr>
              <w:br/>
              <w:t xml:space="preserve">Manipulācija ar pašreizējiem apmaksas nosacījumiem ir spēkā līdz </w:t>
            </w:r>
            <w:r w:rsidRPr="00882279">
              <w:rPr>
                <w:strike/>
                <w:sz w:val="20"/>
                <w:szCs w:val="20"/>
                <w:lang w:eastAsia="lv-LV"/>
              </w:rPr>
              <w:t>31.12.2020.</w:t>
            </w:r>
            <w:r w:rsidRPr="00882279">
              <w:rPr>
                <w:sz w:val="20"/>
                <w:szCs w:val="20"/>
                <w:lang w:eastAsia="lv-LV"/>
              </w:rPr>
              <w:t xml:space="preserve"> </w:t>
            </w:r>
            <w:r w:rsidRPr="00882279">
              <w:rPr>
                <w:color w:val="FF0000"/>
                <w:sz w:val="20"/>
                <w:szCs w:val="20"/>
                <w:lang w:eastAsia="lv-LV"/>
              </w:rPr>
              <w:t xml:space="preserve">30.06.2021. </w:t>
            </w:r>
            <w:r w:rsidRPr="00882279">
              <w:rPr>
                <w:sz w:val="20"/>
                <w:szCs w:val="20"/>
                <w:lang w:eastAsia="lv-LV"/>
              </w:rPr>
              <w:t>saskaņā ar MK noteikumu Nr.555 243.punktā noteikto.</w:t>
            </w:r>
          </w:p>
        </w:tc>
      </w:tr>
      <w:tr w:rsidR="00D57455" w:rsidRPr="00882279" w14:paraId="19B26448" w14:textId="77777777" w:rsidTr="007A3CB6">
        <w:trPr>
          <w:trHeight w:val="1976"/>
        </w:trPr>
        <w:tc>
          <w:tcPr>
            <w:tcW w:w="50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8FA8CF" w14:textId="77777777" w:rsidR="0064005A" w:rsidRPr="00882279" w:rsidRDefault="0064005A" w:rsidP="0064005A">
            <w:pPr>
              <w:contextualSpacing/>
              <w:jc w:val="center"/>
              <w:rPr>
                <w:sz w:val="20"/>
                <w:szCs w:val="20"/>
                <w:lang w:eastAsia="lv-LV"/>
              </w:rPr>
            </w:pPr>
            <w:r w:rsidRPr="00882279">
              <w:rPr>
                <w:sz w:val="20"/>
                <w:szCs w:val="20"/>
                <w:lang w:eastAsia="lv-LV"/>
              </w:rPr>
              <w:t>Vīrusiem specifisko antivielu noteikšana</w:t>
            </w:r>
          </w:p>
        </w:tc>
        <w:tc>
          <w:tcPr>
            <w:tcW w:w="29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04C064A"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47408</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99E65F" w14:textId="77777777" w:rsidR="0064005A" w:rsidRPr="00882279" w:rsidRDefault="0064005A" w:rsidP="0064005A">
            <w:pPr>
              <w:contextualSpacing/>
              <w:jc w:val="center"/>
              <w:rPr>
                <w:color w:val="000000"/>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27D222"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SARS-CoV-2 RNS (COVID-19) noteikšana ar "</w:t>
            </w:r>
            <w:proofErr w:type="spellStart"/>
            <w:r w:rsidRPr="00882279">
              <w:rPr>
                <w:color w:val="000000"/>
                <w:sz w:val="20"/>
                <w:szCs w:val="20"/>
                <w:lang w:eastAsia="lv-LV"/>
              </w:rPr>
              <w:t>pooling</w:t>
            </w:r>
            <w:proofErr w:type="spellEnd"/>
            <w:r w:rsidRPr="00882279">
              <w:rPr>
                <w:color w:val="000000"/>
                <w:sz w:val="20"/>
                <w:szCs w:val="20"/>
                <w:lang w:eastAsia="lv-LV"/>
              </w:rPr>
              <w:t>" metodi (4 paraugi) (bez parauga paņemšanas)</w:t>
            </w:r>
          </w:p>
        </w:tc>
        <w:tc>
          <w:tcPr>
            <w:tcW w:w="291"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8B541BC"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11.52</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A7ABE8"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12.69</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7A9842"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2FDF90"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A06B02"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D360172"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BE24477" w14:textId="77777777" w:rsidR="0064005A" w:rsidRPr="00882279" w:rsidRDefault="0064005A" w:rsidP="0064005A">
            <w:pPr>
              <w:contextualSpacing/>
              <w:jc w:val="center"/>
              <w:rPr>
                <w:sz w:val="20"/>
                <w:szCs w:val="20"/>
                <w:lang w:eastAsia="lv-LV"/>
              </w:rPr>
            </w:pP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26938BD" w14:textId="77777777" w:rsidR="0064005A" w:rsidRPr="00882279" w:rsidRDefault="0064005A" w:rsidP="0064005A">
            <w:pPr>
              <w:contextualSpacing/>
              <w:rPr>
                <w:color w:val="000000"/>
                <w:sz w:val="20"/>
                <w:szCs w:val="20"/>
                <w:lang w:eastAsia="lv-LV"/>
              </w:rPr>
            </w:pPr>
            <w:r w:rsidRPr="00882279">
              <w:rPr>
                <w:sz w:val="20"/>
                <w:szCs w:val="20"/>
                <w:lang w:eastAsia="lv-LV"/>
              </w:rPr>
              <w:t xml:space="preserve">Manipulāciju apmaksā ārstniecības iestādēm, kurām tās apmaksa un apmaksas nosacījumi ietverti līguma nosacījumos. </w:t>
            </w:r>
            <w:r w:rsidRPr="00882279">
              <w:rPr>
                <w:sz w:val="20"/>
                <w:szCs w:val="20"/>
                <w:lang w:eastAsia="lv-LV"/>
              </w:rPr>
              <w:br/>
              <w:t xml:space="preserve">Manipulācija ar pašreizējiem apmaksas nosacījumiem ir spēkā līdz </w:t>
            </w:r>
            <w:r w:rsidRPr="00882279">
              <w:rPr>
                <w:strike/>
                <w:sz w:val="20"/>
                <w:szCs w:val="20"/>
                <w:lang w:eastAsia="lv-LV"/>
              </w:rPr>
              <w:t>31.12.2020.</w:t>
            </w:r>
            <w:r w:rsidRPr="00882279">
              <w:rPr>
                <w:sz w:val="20"/>
                <w:szCs w:val="20"/>
                <w:lang w:eastAsia="lv-LV"/>
              </w:rPr>
              <w:t xml:space="preserve"> </w:t>
            </w:r>
            <w:r w:rsidRPr="00882279">
              <w:rPr>
                <w:color w:val="FF0000"/>
                <w:sz w:val="20"/>
                <w:szCs w:val="20"/>
                <w:lang w:eastAsia="lv-LV"/>
              </w:rPr>
              <w:t xml:space="preserve">30.06.2021. </w:t>
            </w:r>
            <w:r w:rsidRPr="00882279">
              <w:rPr>
                <w:sz w:val="20"/>
                <w:szCs w:val="20"/>
                <w:lang w:eastAsia="lv-LV"/>
              </w:rPr>
              <w:t>saskaņā ar MK noteikumu Nr.555 243.punktā noteikto.</w:t>
            </w:r>
          </w:p>
        </w:tc>
      </w:tr>
      <w:tr w:rsidR="00D57455" w:rsidRPr="00882279" w14:paraId="1EF05996" w14:textId="77777777" w:rsidTr="00D57455">
        <w:trPr>
          <w:trHeight w:val="1530"/>
        </w:trPr>
        <w:tc>
          <w:tcPr>
            <w:tcW w:w="50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BBDEBC8" w14:textId="77777777" w:rsidR="0064005A" w:rsidRPr="00882279" w:rsidRDefault="0064005A" w:rsidP="0064005A">
            <w:pPr>
              <w:contextualSpacing/>
              <w:jc w:val="center"/>
              <w:rPr>
                <w:sz w:val="20"/>
                <w:szCs w:val="20"/>
                <w:lang w:eastAsia="lv-LV"/>
              </w:rPr>
            </w:pPr>
            <w:r w:rsidRPr="00882279">
              <w:rPr>
                <w:sz w:val="20"/>
                <w:szCs w:val="20"/>
                <w:lang w:eastAsia="lv-LV"/>
              </w:rPr>
              <w:t>Vīrusiem specifisko antivielu noteikšana</w:t>
            </w:r>
          </w:p>
        </w:tc>
        <w:tc>
          <w:tcPr>
            <w:tcW w:w="29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00B4F64"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47409</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CF1935B" w14:textId="77777777" w:rsidR="0064005A" w:rsidRPr="00882279" w:rsidRDefault="0064005A" w:rsidP="0064005A">
            <w:pPr>
              <w:contextualSpacing/>
              <w:jc w:val="center"/>
              <w:rPr>
                <w:color w:val="000000"/>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AEF6C7"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SARS-CoV-2 RNS (COVID-19) noteikšana ar "</w:t>
            </w:r>
            <w:proofErr w:type="spellStart"/>
            <w:r w:rsidRPr="00882279">
              <w:rPr>
                <w:color w:val="000000"/>
                <w:sz w:val="20"/>
                <w:szCs w:val="20"/>
                <w:lang w:eastAsia="lv-LV"/>
              </w:rPr>
              <w:t>pooling</w:t>
            </w:r>
            <w:proofErr w:type="spellEnd"/>
            <w:r w:rsidRPr="00882279">
              <w:rPr>
                <w:color w:val="000000"/>
                <w:sz w:val="20"/>
                <w:szCs w:val="20"/>
                <w:lang w:eastAsia="lv-LV"/>
              </w:rPr>
              <w:t>" metodi (5 paraugi) (bez parauga paņemšanas)</w:t>
            </w:r>
          </w:p>
        </w:tc>
        <w:tc>
          <w:tcPr>
            <w:tcW w:w="291"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53E1FB7"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10.08</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5366C7"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11.21</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9ABC15"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2E38AA"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8408CBA"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639389"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1FD20C" w14:textId="77777777" w:rsidR="0064005A" w:rsidRPr="00882279" w:rsidRDefault="0064005A" w:rsidP="0064005A">
            <w:pPr>
              <w:contextualSpacing/>
              <w:jc w:val="center"/>
              <w:rPr>
                <w:sz w:val="20"/>
                <w:szCs w:val="20"/>
                <w:lang w:eastAsia="lv-LV"/>
              </w:rPr>
            </w:pP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CA0A0C" w14:textId="77777777" w:rsidR="0064005A" w:rsidRPr="00882279" w:rsidRDefault="0064005A" w:rsidP="0064005A">
            <w:pPr>
              <w:contextualSpacing/>
              <w:rPr>
                <w:color w:val="000000"/>
                <w:sz w:val="20"/>
                <w:szCs w:val="20"/>
                <w:lang w:eastAsia="lv-LV"/>
              </w:rPr>
            </w:pPr>
            <w:r w:rsidRPr="00882279">
              <w:rPr>
                <w:sz w:val="20"/>
                <w:szCs w:val="20"/>
                <w:lang w:eastAsia="lv-LV"/>
              </w:rPr>
              <w:t xml:space="preserve">Manipulāciju apmaksā ārstniecības iestādēm, kurām tās apmaksa un apmaksas nosacījumi ietverti līguma nosacījumos. </w:t>
            </w:r>
            <w:r w:rsidRPr="00882279">
              <w:rPr>
                <w:sz w:val="20"/>
                <w:szCs w:val="20"/>
                <w:lang w:eastAsia="lv-LV"/>
              </w:rPr>
              <w:br/>
              <w:t xml:space="preserve">Manipulācija ar pašreizējiem apmaksas nosacījumiem ir spēkā līdz </w:t>
            </w:r>
            <w:r w:rsidRPr="00882279">
              <w:rPr>
                <w:strike/>
                <w:sz w:val="20"/>
                <w:szCs w:val="20"/>
                <w:lang w:eastAsia="lv-LV"/>
              </w:rPr>
              <w:t>31.12.2020.</w:t>
            </w:r>
            <w:r w:rsidRPr="00882279">
              <w:rPr>
                <w:sz w:val="20"/>
                <w:szCs w:val="20"/>
                <w:lang w:eastAsia="lv-LV"/>
              </w:rPr>
              <w:t xml:space="preserve"> </w:t>
            </w:r>
            <w:r w:rsidRPr="00882279">
              <w:rPr>
                <w:color w:val="FF0000"/>
                <w:sz w:val="20"/>
                <w:szCs w:val="20"/>
                <w:lang w:eastAsia="lv-LV"/>
              </w:rPr>
              <w:t xml:space="preserve">30.06.2021. </w:t>
            </w:r>
            <w:r w:rsidRPr="00882279">
              <w:rPr>
                <w:sz w:val="20"/>
                <w:szCs w:val="20"/>
                <w:lang w:eastAsia="lv-LV"/>
              </w:rPr>
              <w:t>saskaņā ar MK noteikumu Nr.555 243.punktā noteikto.</w:t>
            </w:r>
          </w:p>
        </w:tc>
      </w:tr>
      <w:tr w:rsidR="00D57455" w:rsidRPr="00882279" w14:paraId="6B83B520" w14:textId="77777777" w:rsidTr="007A3CB6">
        <w:trPr>
          <w:trHeight w:val="1908"/>
        </w:trPr>
        <w:tc>
          <w:tcPr>
            <w:tcW w:w="50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A98033" w14:textId="77777777" w:rsidR="0064005A" w:rsidRPr="00882279" w:rsidRDefault="0064005A" w:rsidP="0064005A">
            <w:pPr>
              <w:contextualSpacing/>
              <w:jc w:val="center"/>
              <w:rPr>
                <w:sz w:val="20"/>
                <w:szCs w:val="20"/>
                <w:lang w:eastAsia="lv-LV"/>
              </w:rPr>
            </w:pPr>
            <w:r w:rsidRPr="00882279">
              <w:rPr>
                <w:sz w:val="20"/>
                <w:szCs w:val="20"/>
                <w:lang w:eastAsia="lv-LV"/>
              </w:rPr>
              <w:t>Vīrusiem specifisko antivielu noteikšana</w:t>
            </w:r>
          </w:p>
        </w:tc>
        <w:tc>
          <w:tcPr>
            <w:tcW w:w="29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2A7DA8D"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47410</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782BA4" w14:textId="77777777" w:rsidR="0064005A" w:rsidRPr="00882279" w:rsidRDefault="0064005A" w:rsidP="0064005A">
            <w:pPr>
              <w:contextualSpacing/>
              <w:jc w:val="center"/>
              <w:rPr>
                <w:color w:val="000000"/>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92EF2F0"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SARS-CoV-2 RNS (COVID-19) noteikšana ar "</w:t>
            </w:r>
            <w:proofErr w:type="spellStart"/>
            <w:r w:rsidRPr="00882279">
              <w:rPr>
                <w:color w:val="000000"/>
                <w:sz w:val="20"/>
                <w:szCs w:val="20"/>
                <w:lang w:eastAsia="lv-LV"/>
              </w:rPr>
              <w:t>pooling</w:t>
            </w:r>
            <w:proofErr w:type="spellEnd"/>
            <w:r w:rsidRPr="00882279">
              <w:rPr>
                <w:color w:val="000000"/>
                <w:sz w:val="20"/>
                <w:szCs w:val="20"/>
                <w:lang w:eastAsia="lv-LV"/>
              </w:rPr>
              <w:t>" metodi (6 paraugi) (bez parauga paņemšanas)</w:t>
            </w:r>
          </w:p>
        </w:tc>
        <w:tc>
          <w:tcPr>
            <w:tcW w:w="291"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92AE284"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9.12</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D40A936"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10.23</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4A84C7D"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78B4960"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8ACC48"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8CBA8EC"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81C1325" w14:textId="77777777" w:rsidR="0064005A" w:rsidRPr="00882279" w:rsidRDefault="0064005A" w:rsidP="0064005A">
            <w:pPr>
              <w:contextualSpacing/>
              <w:jc w:val="center"/>
              <w:rPr>
                <w:sz w:val="20"/>
                <w:szCs w:val="20"/>
                <w:lang w:eastAsia="lv-LV"/>
              </w:rPr>
            </w:pP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1728C4" w14:textId="77777777" w:rsidR="0064005A" w:rsidRPr="00882279" w:rsidRDefault="0064005A" w:rsidP="0064005A">
            <w:pPr>
              <w:contextualSpacing/>
              <w:rPr>
                <w:color w:val="000000"/>
                <w:sz w:val="20"/>
                <w:szCs w:val="20"/>
                <w:lang w:eastAsia="lv-LV"/>
              </w:rPr>
            </w:pPr>
            <w:r w:rsidRPr="00882279">
              <w:rPr>
                <w:sz w:val="20"/>
                <w:szCs w:val="20"/>
                <w:lang w:eastAsia="lv-LV"/>
              </w:rPr>
              <w:t xml:space="preserve">Manipulāciju apmaksā ārstniecības iestādēm, kurām tās apmaksa un apmaksas nosacījumi ietverti līguma nosacījumos. </w:t>
            </w:r>
            <w:r w:rsidRPr="00882279">
              <w:rPr>
                <w:sz w:val="20"/>
                <w:szCs w:val="20"/>
                <w:lang w:eastAsia="lv-LV"/>
              </w:rPr>
              <w:br/>
              <w:t xml:space="preserve">Manipulācija ar pašreizējiem apmaksas nosacījumiem ir spēkā līdz </w:t>
            </w:r>
            <w:r w:rsidRPr="00882279">
              <w:rPr>
                <w:strike/>
                <w:sz w:val="20"/>
                <w:szCs w:val="20"/>
                <w:lang w:eastAsia="lv-LV"/>
              </w:rPr>
              <w:t>31.12.2020.</w:t>
            </w:r>
            <w:r w:rsidRPr="00882279">
              <w:rPr>
                <w:sz w:val="20"/>
                <w:szCs w:val="20"/>
                <w:lang w:eastAsia="lv-LV"/>
              </w:rPr>
              <w:t xml:space="preserve"> </w:t>
            </w:r>
            <w:r w:rsidRPr="00882279">
              <w:rPr>
                <w:color w:val="FF0000"/>
                <w:sz w:val="20"/>
                <w:szCs w:val="20"/>
                <w:lang w:eastAsia="lv-LV"/>
              </w:rPr>
              <w:t xml:space="preserve">30.06.2021. </w:t>
            </w:r>
            <w:r w:rsidRPr="00882279">
              <w:rPr>
                <w:sz w:val="20"/>
                <w:szCs w:val="20"/>
                <w:lang w:eastAsia="lv-LV"/>
              </w:rPr>
              <w:t>saskaņā ar MK noteikumu Nr.555 243.punktā noteikto.</w:t>
            </w:r>
          </w:p>
        </w:tc>
      </w:tr>
      <w:tr w:rsidR="00D57455" w:rsidRPr="00882279" w14:paraId="401912B0" w14:textId="77777777" w:rsidTr="007A3CB6">
        <w:trPr>
          <w:trHeight w:val="2262"/>
        </w:trPr>
        <w:tc>
          <w:tcPr>
            <w:tcW w:w="50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C8893B"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Vīrusiem specifisko antivielu noteikšana</w:t>
            </w:r>
          </w:p>
        </w:tc>
        <w:tc>
          <w:tcPr>
            <w:tcW w:w="29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64578F8"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47411</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23EA871" w14:textId="77777777" w:rsidR="0064005A" w:rsidRPr="00882279" w:rsidRDefault="0064005A" w:rsidP="0064005A">
            <w:pPr>
              <w:contextualSpacing/>
              <w:jc w:val="center"/>
              <w:rPr>
                <w:color w:val="000000"/>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D0FBE5"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SARS-CoV-2 RNS (COVID-19) noteikšana ar "</w:t>
            </w:r>
            <w:proofErr w:type="spellStart"/>
            <w:r w:rsidRPr="00882279">
              <w:rPr>
                <w:color w:val="000000"/>
                <w:sz w:val="20"/>
                <w:szCs w:val="20"/>
                <w:lang w:eastAsia="lv-LV"/>
              </w:rPr>
              <w:t>pooling</w:t>
            </w:r>
            <w:proofErr w:type="spellEnd"/>
            <w:r w:rsidRPr="00882279">
              <w:rPr>
                <w:color w:val="000000"/>
                <w:sz w:val="20"/>
                <w:szCs w:val="20"/>
                <w:lang w:eastAsia="lv-LV"/>
              </w:rPr>
              <w:t>" metodi (7 paraugi) (bez parauga paņemšanas)</w:t>
            </w:r>
          </w:p>
        </w:tc>
        <w:tc>
          <w:tcPr>
            <w:tcW w:w="291"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45C8258"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8.44</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013100"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9.52</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C1AE55"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49CAD9"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F7A3BF"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51CA14"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1C22620" w14:textId="77777777" w:rsidR="0064005A" w:rsidRPr="00882279" w:rsidRDefault="0064005A" w:rsidP="0064005A">
            <w:pPr>
              <w:contextualSpacing/>
              <w:jc w:val="center"/>
              <w:rPr>
                <w:sz w:val="20"/>
                <w:szCs w:val="20"/>
                <w:lang w:eastAsia="lv-LV"/>
              </w:rPr>
            </w:pP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3D70B1" w14:textId="77777777" w:rsidR="0064005A" w:rsidRPr="00882279" w:rsidRDefault="0064005A" w:rsidP="0064005A">
            <w:pPr>
              <w:contextualSpacing/>
              <w:rPr>
                <w:color w:val="000000"/>
                <w:sz w:val="20"/>
                <w:szCs w:val="20"/>
                <w:lang w:eastAsia="lv-LV"/>
              </w:rPr>
            </w:pPr>
            <w:r w:rsidRPr="00882279">
              <w:rPr>
                <w:sz w:val="20"/>
                <w:szCs w:val="20"/>
                <w:lang w:eastAsia="lv-LV"/>
              </w:rPr>
              <w:t xml:space="preserve">Manipulāciju apmaksā ārstniecības iestādēm, kurām tās apmaksa un apmaksas nosacījumi ietverti līguma nosacījumos. </w:t>
            </w:r>
            <w:r w:rsidRPr="00882279">
              <w:rPr>
                <w:sz w:val="20"/>
                <w:szCs w:val="20"/>
                <w:lang w:eastAsia="lv-LV"/>
              </w:rPr>
              <w:br/>
              <w:t xml:space="preserve">Manipulācija ar pašreizējiem apmaksas nosacījumiem ir spēkā līdz </w:t>
            </w:r>
            <w:r w:rsidRPr="00882279">
              <w:rPr>
                <w:strike/>
                <w:sz w:val="20"/>
                <w:szCs w:val="20"/>
                <w:lang w:eastAsia="lv-LV"/>
              </w:rPr>
              <w:t>31.12.2020.</w:t>
            </w:r>
            <w:r w:rsidRPr="00882279">
              <w:rPr>
                <w:sz w:val="20"/>
                <w:szCs w:val="20"/>
                <w:lang w:eastAsia="lv-LV"/>
              </w:rPr>
              <w:t xml:space="preserve"> </w:t>
            </w:r>
            <w:r w:rsidRPr="00882279">
              <w:rPr>
                <w:color w:val="FF0000"/>
                <w:sz w:val="20"/>
                <w:szCs w:val="20"/>
                <w:lang w:eastAsia="lv-LV"/>
              </w:rPr>
              <w:t xml:space="preserve">30.06.2021. </w:t>
            </w:r>
            <w:r w:rsidRPr="00882279">
              <w:rPr>
                <w:sz w:val="20"/>
                <w:szCs w:val="20"/>
                <w:lang w:eastAsia="lv-LV"/>
              </w:rPr>
              <w:t>saskaņā ar MK noteikumu Nr.555 243.punktā noteikto.</w:t>
            </w:r>
          </w:p>
        </w:tc>
      </w:tr>
      <w:tr w:rsidR="00D57455" w:rsidRPr="00882279" w14:paraId="6DDD7E8E" w14:textId="77777777" w:rsidTr="00D57455">
        <w:trPr>
          <w:trHeight w:val="1530"/>
        </w:trPr>
        <w:tc>
          <w:tcPr>
            <w:tcW w:w="50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EEC25B" w14:textId="77777777" w:rsidR="0064005A" w:rsidRPr="00882279" w:rsidRDefault="0064005A" w:rsidP="0064005A">
            <w:pPr>
              <w:contextualSpacing/>
              <w:jc w:val="center"/>
              <w:rPr>
                <w:sz w:val="20"/>
                <w:szCs w:val="20"/>
                <w:lang w:eastAsia="lv-LV"/>
              </w:rPr>
            </w:pPr>
            <w:r w:rsidRPr="00882279">
              <w:rPr>
                <w:sz w:val="20"/>
                <w:szCs w:val="20"/>
                <w:lang w:eastAsia="lv-LV"/>
              </w:rPr>
              <w:t>Vīrusiem specifisko antivielu noteikšana</w:t>
            </w:r>
          </w:p>
        </w:tc>
        <w:tc>
          <w:tcPr>
            <w:tcW w:w="29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EA2DD6D"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47412</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9155333" w14:textId="77777777" w:rsidR="0064005A" w:rsidRPr="00882279" w:rsidRDefault="0064005A" w:rsidP="0064005A">
            <w:pPr>
              <w:contextualSpacing/>
              <w:jc w:val="center"/>
              <w:rPr>
                <w:color w:val="000000"/>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22592A2"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SARS-CoV-2 RNS (COVID-19) noteikšana ar "</w:t>
            </w:r>
            <w:proofErr w:type="spellStart"/>
            <w:r w:rsidRPr="00882279">
              <w:rPr>
                <w:color w:val="000000"/>
                <w:sz w:val="20"/>
                <w:szCs w:val="20"/>
                <w:lang w:eastAsia="lv-LV"/>
              </w:rPr>
              <w:t>pooling</w:t>
            </w:r>
            <w:proofErr w:type="spellEnd"/>
            <w:r w:rsidRPr="00882279">
              <w:rPr>
                <w:color w:val="000000"/>
                <w:sz w:val="20"/>
                <w:szCs w:val="20"/>
                <w:lang w:eastAsia="lv-LV"/>
              </w:rPr>
              <w:t>" metodi (8 paraugi) (bez parauga paņemšanas)</w:t>
            </w:r>
          </w:p>
        </w:tc>
        <w:tc>
          <w:tcPr>
            <w:tcW w:w="291"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6773927"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7.92</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D86103"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9.00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60E93BF"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46D032"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ADBE6A"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76EE7CF"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4BFE16A" w14:textId="77777777" w:rsidR="0064005A" w:rsidRPr="00882279" w:rsidRDefault="0064005A" w:rsidP="0064005A">
            <w:pPr>
              <w:contextualSpacing/>
              <w:jc w:val="center"/>
              <w:rPr>
                <w:sz w:val="20"/>
                <w:szCs w:val="20"/>
                <w:lang w:eastAsia="lv-LV"/>
              </w:rPr>
            </w:pP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0378B09" w14:textId="77777777" w:rsidR="0064005A" w:rsidRPr="00882279" w:rsidRDefault="0064005A" w:rsidP="0064005A">
            <w:pPr>
              <w:contextualSpacing/>
              <w:rPr>
                <w:color w:val="000000"/>
                <w:sz w:val="20"/>
                <w:szCs w:val="20"/>
                <w:lang w:eastAsia="lv-LV"/>
              </w:rPr>
            </w:pPr>
            <w:r w:rsidRPr="00882279">
              <w:rPr>
                <w:sz w:val="20"/>
                <w:szCs w:val="20"/>
                <w:lang w:eastAsia="lv-LV"/>
              </w:rPr>
              <w:t xml:space="preserve">Manipulāciju apmaksā ārstniecības iestādēm, kurām tās apmaksa un apmaksas nosacījumi ietverti līguma nosacījumos. </w:t>
            </w:r>
            <w:r w:rsidRPr="00882279">
              <w:rPr>
                <w:sz w:val="20"/>
                <w:szCs w:val="20"/>
                <w:lang w:eastAsia="lv-LV"/>
              </w:rPr>
              <w:br/>
              <w:t xml:space="preserve">Manipulācija ar pašreizējiem apmaksas nosacījumiem ir spēkā līdz </w:t>
            </w:r>
            <w:r w:rsidRPr="00882279">
              <w:rPr>
                <w:strike/>
                <w:sz w:val="20"/>
                <w:szCs w:val="20"/>
                <w:lang w:eastAsia="lv-LV"/>
              </w:rPr>
              <w:t>31.12.2020.</w:t>
            </w:r>
            <w:r w:rsidRPr="00882279">
              <w:rPr>
                <w:sz w:val="20"/>
                <w:szCs w:val="20"/>
                <w:lang w:eastAsia="lv-LV"/>
              </w:rPr>
              <w:t xml:space="preserve"> </w:t>
            </w:r>
            <w:r w:rsidRPr="00882279">
              <w:rPr>
                <w:color w:val="FF0000"/>
                <w:sz w:val="20"/>
                <w:szCs w:val="20"/>
                <w:lang w:eastAsia="lv-LV"/>
              </w:rPr>
              <w:t xml:space="preserve">30.06.2021. </w:t>
            </w:r>
            <w:r w:rsidRPr="00882279">
              <w:rPr>
                <w:sz w:val="20"/>
                <w:szCs w:val="20"/>
                <w:lang w:eastAsia="lv-LV"/>
              </w:rPr>
              <w:t>saskaņā ar MK noteikumu Nr.555 243.punktā noteikto.</w:t>
            </w:r>
          </w:p>
        </w:tc>
      </w:tr>
      <w:tr w:rsidR="00D57455" w:rsidRPr="00882279" w14:paraId="118D7703" w14:textId="77777777" w:rsidTr="00D57455">
        <w:trPr>
          <w:trHeight w:val="1530"/>
        </w:trPr>
        <w:tc>
          <w:tcPr>
            <w:tcW w:w="50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54D06D2" w14:textId="77777777" w:rsidR="0064005A" w:rsidRPr="00882279" w:rsidRDefault="0064005A" w:rsidP="0064005A">
            <w:pPr>
              <w:contextualSpacing/>
              <w:jc w:val="center"/>
              <w:rPr>
                <w:sz w:val="20"/>
                <w:szCs w:val="20"/>
                <w:lang w:eastAsia="lv-LV"/>
              </w:rPr>
            </w:pPr>
            <w:r w:rsidRPr="00882279">
              <w:rPr>
                <w:sz w:val="20"/>
                <w:szCs w:val="20"/>
                <w:lang w:eastAsia="lv-LV"/>
              </w:rPr>
              <w:t>Vīrusiem specifisko antivielu noteikšana</w:t>
            </w:r>
          </w:p>
        </w:tc>
        <w:tc>
          <w:tcPr>
            <w:tcW w:w="29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70B8A78"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47413</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CBF1CF" w14:textId="77777777" w:rsidR="0064005A" w:rsidRPr="00882279" w:rsidRDefault="0064005A" w:rsidP="0064005A">
            <w:pPr>
              <w:contextualSpacing/>
              <w:jc w:val="center"/>
              <w:rPr>
                <w:color w:val="000000"/>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0898B2"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SARS-CoV-2 RNS (COVID-19) noteikšana ar "</w:t>
            </w:r>
            <w:proofErr w:type="spellStart"/>
            <w:r w:rsidRPr="00882279">
              <w:rPr>
                <w:color w:val="000000"/>
                <w:sz w:val="20"/>
                <w:szCs w:val="20"/>
                <w:lang w:eastAsia="lv-LV"/>
              </w:rPr>
              <w:t>pooling</w:t>
            </w:r>
            <w:proofErr w:type="spellEnd"/>
            <w:r w:rsidRPr="00882279">
              <w:rPr>
                <w:color w:val="000000"/>
                <w:sz w:val="20"/>
                <w:szCs w:val="20"/>
                <w:lang w:eastAsia="lv-LV"/>
              </w:rPr>
              <w:t>" metodi (9 paraugi) (bez parauga paņemšanas)</w:t>
            </w:r>
          </w:p>
        </w:tc>
        <w:tc>
          <w:tcPr>
            <w:tcW w:w="291"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3D6C04C"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7.52</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9C296F"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8.59</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EE4AAF"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B400BA"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8CC1A7"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EDF497"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CD254A" w14:textId="77777777" w:rsidR="0064005A" w:rsidRPr="00882279" w:rsidRDefault="0064005A" w:rsidP="0064005A">
            <w:pPr>
              <w:contextualSpacing/>
              <w:jc w:val="center"/>
              <w:rPr>
                <w:sz w:val="20"/>
                <w:szCs w:val="20"/>
                <w:lang w:eastAsia="lv-LV"/>
              </w:rPr>
            </w:pP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1C58F5" w14:textId="77777777" w:rsidR="0064005A" w:rsidRPr="00882279" w:rsidRDefault="0064005A" w:rsidP="0064005A">
            <w:pPr>
              <w:contextualSpacing/>
              <w:rPr>
                <w:color w:val="000000"/>
                <w:sz w:val="20"/>
                <w:szCs w:val="20"/>
                <w:lang w:eastAsia="lv-LV"/>
              </w:rPr>
            </w:pPr>
            <w:r w:rsidRPr="00882279">
              <w:rPr>
                <w:sz w:val="20"/>
                <w:szCs w:val="20"/>
                <w:lang w:eastAsia="lv-LV"/>
              </w:rPr>
              <w:t xml:space="preserve">Manipulāciju apmaksā ārstniecības iestādēm, kurām tās apmaksa un apmaksas nosacījumi ietverti līguma nosacījumos. </w:t>
            </w:r>
            <w:r w:rsidRPr="00882279">
              <w:rPr>
                <w:sz w:val="20"/>
                <w:szCs w:val="20"/>
                <w:lang w:eastAsia="lv-LV"/>
              </w:rPr>
              <w:br/>
              <w:t xml:space="preserve">Manipulācija ar pašreizējiem apmaksas nosacījumiem ir spēkā līdz </w:t>
            </w:r>
            <w:r w:rsidRPr="00882279">
              <w:rPr>
                <w:strike/>
                <w:sz w:val="20"/>
                <w:szCs w:val="20"/>
                <w:lang w:eastAsia="lv-LV"/>
              </w:rPr>
              <w:t>31.12.2020.</w:t>
            </w:r>
            <w:r w:rsidRPr="00882279">
              <w:rPr>
                <w:sz w:val="20"/>
                <w:szCs w:val="20"/>
                <w:lang w:eastAsia="lv-LV"/>
              </w:rPr>
              <w:t xml:space="preserve"> </w:t>
            </w:r>
            <w:r w:rsidRPr="00882279">
              <w:rPr>
                <w:color w:val="FF0000"/>
                <w:sz w:val="20"/>
                <w:szCs w:val="20"/>
                <w:lang w:eastAsia="lv-LV"/>
              </w:rPr>
              <w:t xml:space="preserve">30.06.2021. </w:t>
            </w:r>
            <w:r w:rsidRPr="00882279">
              <w:rPr>
                <w:sz w:val="20"/>
                <w:szCs w:val="20"/>
                <w:lang w:eastAsia="lv-LV"/>
              </w:rPr>
              <w:t>saskaņā ar MK noteikumu Nr.555 243.punktā noteikto.</w:t>
            </w:r>
          </w:p>
        </w:tc>
      </w:tr>
      <w:tr w:rsidR="0064005A" w:rsidRPr="00882279" w14:paraId="67AE047D" w14:textId="77777777" w:rsidTr="00D57455">
        <w:trPr>
          <w:trHeight w:val="570"/>
        </w:trPr>
        <w:tc>
          <w:tcPr>
            <w:tcW w:w="5000" w:type="pct"/>
            <w:gridSpan w:val="12"/>
            <w:tcBorders>
              <w:top w:val="single" w:sz="4" w:space="0" w:color="000000"/>
              <w:left w:val="single" w:sz="4" w:space="0" w:color="000000"/>
              <w:bottom w:val="single" w:sz="4" w:space="0" w:color="000000"/>
              <w:right w:val="single" w:sz="4" w:space="0" w:color="000000"/>
            </w:tcBorders>
            <w:shd w:val="clear" w:color="auto" w:fill="auto"/>
            <w:vAlign w:val="center"/>
          </w:tcPr>
          <w:p w14:paraId="7B1B76EB" w14:textId="77777777" w:rsidR="0064005A" w:rsidRPr="00882279" w:rsidRDefault="0064005A" w:rsidP="0064005A">
            <w:pPr>
              <w:contextualSpacing/>
              <w:rPr>
                <w:sz w:val="20"/>
                <w:szCs w:val="20"/>
                <w:lang w:eastAsia="lv-LV"/>
              </w:rPr>
            </w:pPr>
            <w:r w:rsidRPr="00882279">
              <w:rPr>
                <w:color w:val="000000"/>
                <w:sz w:val="20"/>
                <w:szCs w:val="20"/>
                <w:lang w:eastAsia="lv-LV"/>
              </w:rPr>
              <w:t>Piezīmes. Jaunas COVID-19 manipulācijas, kas ir spēkā kopš 1.oktobra. Aktuālās manipulācijas atradās NVD mājaslapā sadaļā Aktuāli!</w:t>
            </w:r>
            <w:r w:rsidRPr="00882279">
              <w:rPr>
                <w:sz w:val="20"/>
                <w:szCs w:val="20"/>
                <w:lang w:eastAsia="lv-LV"/>
              </w:rPr>
              <w:t xml:space="preserve"> Precizēti apmaksas nosacījumi saskaņā ar MK noteikumu Nr.555 243. punktā noteikto.</w:t>
            </w:r>
          </w:p>
        </w:tc>
      </w:tr>
      <w:tr w:rsidR="00D57455" w:rsidRPr="00882279" w14:paraId="62CB357C" w14:textId="77777777" w:rsidTr="00D57455">
        <w:trPr>
          <w:trHeight w:val="975"/>
        </w:trPr>
        <w:tc>
          <w:tcPr>
            <w:tcW w:w="5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9EF17A3" w14:textId="77777777" w:rsidR="0064005A" w:rsidRPr="00882279" w:rsidRDefault="0064005A" w:rsidP="0064005A">
            <w:pPr>
              <w:contextualSpacing/>
              <w:jc w:val="center"/>
              <w:rPr>
                <w:sz w:val="20"/>
                <w:szCs w:val="20"/>
                <w:lang w:eastAsia="lv-LV"/>
              </w:rPr>
            </w:pPr>
            <w:r w:rsidRPr="00882279">
              <w:rPr>
                <w:sz w:val="20"/>
                <w:szCs w:val="20"/>
                <w:lang w:eastAsia="lv-LV"/>
              </w:rPr>
              <w:t>Citās sadaļās neiekļautās manipulācijas</w:t>
            </w:r>
          </w:p>
        </w:tc>
        <w:tc>
          <w:tcPr>
            <w:tcW w:w="29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46A9518"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60035</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7E67B23" w14:textId="77777777" w:rsidR="0064005A" w:rsidRPr="00882279" w:rsidRDefault="0064005A" w:rsidP="0064005A">
            <w:pPr>
              <w:contextualSpacing/>
              <w:jc w:val="center"/>
              <w:rPr>
                <w:color w:val="000000"/>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00E90C8"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Maksājums ģimenes ārstam par pacienta vecumā līdz 65 gadiem attālinātu konsultāciju</w:t>
            </w:r>
          </w:p>
        </w:tc>
        <w:tc>
          <w:tcPr>
            <w:tcW w:w="29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9D522CC"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2.00</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0A4B34B"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2.00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97F0D28"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A2860E4"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A19EEDC"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FED3434"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9F89745" w14:textId="77777777" w:rsidR="0064005A" w:rsidRPr="00882279" w:rsidRDefault="0064005A" w:rsidP="0064005A">
            <w:pPr>
              <w:contextualSpacing/>
              <w:jc w:val="center"/>
              <w:rPr>
                <w:sz w:val="20"/>
                <w:szCs w:val="20"/>
                <w:lang w:eastAsia="lv-LV"/>
              </w:rPr>
            </w:pPr>
            <w:r>
              <w:rPr>
                <w:sz w:val="20"/>
                <w:szCs w:val="20"/>
                <w:lang w:eastAsia="lv-LV"/>
              </w:rPr>
              <w:t>X</w:t>
            </w: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0CFE685" w14:textId="77777777" w:rsidR="0064005A" w:rsidRPr="00882279" w:rsidRDefault="0064005A" w:rsidP="0064005A">
            <w:pPr>
              <w:contextualSpacing/>
              <w:rPr>
                <w:sz w:val="20"/>
                <w:szCs w:val="20"/>
                <w:lang w:eastAsia="lv-LV"/>
              </w:rPr>
            </w:pPr>
            <w:r w:rsidRPr="00882279">
              <w:rPr>
                <w:sz w:val="20"/>
                <w:szCs w:val="20"/>
                <w:lang w:eastAsia="lv-LV"/>
              </w:rPr>
              <w:t xml:space="preserve">Manipulācija ir spēkā līdz </w:t>
            </w:r>
            <w:r w:rsidRPr="00882279">
              <w:rPr>
                <w:strike/>
                <w:sz w:val="20"/>
                <w:szCs w:val="20"/>
                <w:lang w:eastAsia="lv-LV"/>
              </w:rPr>
              <w:t>31.12.2020.</w:t>
            </w:r>
            <w:r w:rsidRPr="00882279">
              <w:rPr>
                <w:sz w:val="20"/>
                <w:szCs w:val="20"/>
                <w:lang w:eastAsia="lv-LV"/>
              </w:rPr>
              <w:t xml:space="preserve"> </w:t>
            </w:r>
            <w:r w:rsidRPr="00882279">
              <w:rPr>
                <w:color w:val="FF0000"/>
                <w:sz w:val="20"/>
                <w:szCs w:val="20"/>
                <w:lang w:eastAsia="lv-LV"/>
              </w:rPr>
              <w:t xml:space="preserve">30.06.2021. </w:t>
            </w:r>
            <w:r w:rsidRPr="00882279">
              <w:rPr>
                <w:sz w:val="20"/>
                <w:szCs w:val="20"/>
                <w:lang w:eastAsia="lv-LV"/>
              </w:rPr>
              <w:t>saskaņā ar MK noteikumu Nr.555 245.punktā noteikto.</w:t>
            </w:r>
          </w:p>
        </w:tc>
      </w:tr>
      <w:tr w:rsidR="00D57455" w:rsidRPr="00882279" w14:paraId="3D8594EE" w14:textId="77777777" w:rsidTr="00D57455">
        <w:trPr>
          <w:trHeight w:val="989"/>
        </w:trPr>
        <w:tc>
          <w:tcPr>
            <w:tcW w:w="5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8CFC697" w14:textId="77777777" w:rsidR="0064005A" w:rsidRPr="00882279" w:rsidRDefault="0064005A" w:rsidP="0064005A">
            <w:pPr>
              <w:contextualSpacing/>
              <w:jc w:val="center"/>
              <w:rPr>
                <w:sz w:val="20"/>
                <w:szCs w:val="20"/>
                <w:lang w:eastAsia="lv-LV"/>
              </w:rPr>
            </w:pPr>
            <w:r w:rsidRPr="00882279">
              <w:rPr>
                <w:sz w:val="20"/>
                <w:szCs w:val="20"/>
                <w:lang w:eastAsia="lv-LV"/>
              </w:rPr>
              <w:t>Citās sadaļās neiekļautās manipulācijas</w:t>
            </w:r>
          </w:p>
        </w:tc>
        <w:tc>
          <w:tcPr>
            <w:tcW w:w="29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60261F3"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60036</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47491F9" w14:textId="77777777" w:rsidR="0064005A" w:rsidRPr="00882279" w:rsidRDefault="0064005A" w:rsidP="0064005A">
            <w:pPr>
              <w:contextualSpacing/>
              <w:jc w:val="center"/>
              <w:rPr>
                <w:color w:val="000000"/>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710F078"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Maksājums ģimenes ārstam par pacienta vecumā no 65 gadiem attālinātu konsultāciju</w:t>
            </w:r>
          </w:p>
        </w:tc>
        <w:tc>
          <w:tcPr>
            <w:tcW w:w="29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FE624D5"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1.00</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B1FAED0"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1.00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9821436"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E4E53BA"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DEEE6ED"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11E02B7"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75B008B" w14:textId="77777777" w:rsidR="0064005A" w:rsidRPr="00882279" w:rsidRDefault="0064005A" w:rsidP="0064005A">
            <w:pPr>
              <w:contextualSpacing/>
              <w:jc w:val="center"/>
              <w:rPr>
                <w:sz w:val="20"/>
                <w:szCs w:val="20"/>
                <w:lang w:eastAsia="lv-LV"/>
              </w:rPr>
            </w:pPr>
            <w:r>
              <w:rPr>
                <w:sz w:val="20"/>
                <w:szCs w:val="20"/>
                <w:lang w:eastAsia="lv-LV"/>
              </w:rPr>
              <w:t>X</w:t>
            </w: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930BB12" w14:textId="77777777" w:rsidR="0064005A" w:rsidRPr="00882279" w:rsidRDefault="0064005A" w:rsidP="0064005A">
            <w:pPr>
              <w:contextualSpacing/>
              <w:rPr>
                <w:sz w:val="20"/>
                <w:szCs w:val="20"/>
                <w:lang w:eastAsia="lv-LV"/>
              </w:rPr>
            </w:pPr>
            <w:r w:rsidRPr="00882279">
              <w:rPr>
                <w:sz w:val="20"/>
                <w:szCs w:val="20"/>
                <w:lang w:eastAsia="lv-LV"/>
              </w:rPr>
              <w:t xml:space="preserve">Manipulācija ir spēkā līdz </w:t>
            </w:r>
            <w:r w:rsidRPr="00882279">
              <w:rPr>
                <w:strike/>
                <w:sz w:val="20"/>
                <w:szCs w:val="20"/>
                <w:lang w:eastAsia="lv-LV"/>
              </w:rPr>
              <w:t>31.12.2020.</w:t>
            </w:r>
            <w:r w:rsidRPr="00882279">
              <w:rPr>
                <w:sz w:val="20"/>
                <w:szCs w:val="20"/>
                <w:lang w:eastAsia="lv-LV"/>
              </w:rPr>
              <w:t xml:space="preserve"> </w:t>
            </w:r>
            <w:r w:rsidRPr="00882279">
              <w:rPr>
                <w:color w:val="FF0000"/>
                <w:sz w:val="20"/>
                <w:szCs w:val="20"/>
                <w:lang w:eastAsia="lv-LV"/>
              </w:rPr>
              <w:t xml:space="preserve">30.06.2021. </w:t>
            </w:r>
            <w:r w:rsidRPr="00882279">
              <w:rPr>
                <w:sz w:val="20"/>
                <w:szCs w:val="20"/>
                <w:lang w:eastAsia="lv-LV"/>
              </w:rPr>
              <w:t>saskaņā ar MK noteikumu Nr.555 245.punktā noteikto.</w:t>
            </w:r>
          </w:p>
        </w:tc>
      </w:tr>
      <w:tr w:rsidR="0064005A" w:rsidRPr="00882279" w14:paraId="05E315C1" w14:textId="77777777" w:rsidTr="00D57455">
        <w:trPr>
          <w:trHeight w:val="518"/>
        </w:trPr>
        <w:tc>
          <w:tcPr>
            <w:tcW w:w="5000" w:type="pct"/>
            <w:gridSpan w:val="12"/>
            <w:tcBorders>
              <w:top w:val="single" w:sz="4" w:space="0" w:color="000000"/>
              <w:left w:val="single" w:sz="4" w:space="0" w:color="000000"/>
              <w:bottom w:val="single" w:sz="4" w:space="0" w:color="000000"/>
              <w:right w:val="single" w:sz="4" w:space="0" w:color="000000"/>
            </w:tcBorders>
            <w:shd w:val="clear" w:color="auto" w:fill="auto"/>
            <w:vAlign w:val="center"/>
          </w:tcPr>
          <w:p w14:paraId="48AF3DCF" w14:textId="77777777" w:rsidR="0064005A" w:rsidRPr="00882279" w:rsidRDefault="0064005A" w:rsidP="0064005A">
            <w:pPr>
              <w:contextualSpacing/>
              <w:rPr>
                <w:sz w:val="20"/>
                <w:szCs w:val="20"/>
                <w:lang w:eastAsia="lv-LV"/>
              </w:rPr>
            </w:pPr>
            <w:r w:rsidRPr="00882279">
              <w:rPr>
                <w:sz w:val="20"/>
                <w:szCs w:val="20"/>
                <w:lang w:eastAsia="lv-LV"/>
              </w:rPr>
              <w:lastRenderedPageBreak/>
              <w:t>Piezīmes. Precizēti apmaksas nosacījumi saskaņā ar MK noteikumu Nr.555 245. punktā noteikto.</w:t>
            </w:r>
          </w:p>
        </w:tc>
      </w:tr>
      <w:tr w:rsidR="00D57455" w:rsidRPr="00882279" w14:paraId="332DD29B" w14:textId="77777777" w:rsidTr="007A3CB6">
        <w:trPr>
          <w:trHeight w:val="1804"/>
        </w:trPr>
        <w:tc>
          <w:tcPr>
            <w:tcW w:w="5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3C641A3" w14:textId="77777777" w:rsidR="0064005A" w:rsidRPr="00882279" w:rsidRDefault="0064005A" w:rsidP="0064005A">
            <w:pPr>
              <w:contextualSpacing/>
              <w:jc w:val="center"/>
              <w:rPr>
                <w:sz w:val="20"/>
                <w:szCs w:val="20"/>
                <w:lang w:eastAsia="lv-LV"/>
              </w:rPr>
            </w:pPr>
            <w:r w:rsidRPr="00882279">
              <w:rPr>
                <w:sz w:val="20"/>
                <w:szCs w:val="20"/>
                <w:lang w:eastAsia="lv-LV"/>
              </w:rPr>
              <w:t>Vīrusiem specifisko antivielu noteikšana</w:t>
            </w:r>
          </w:p>
        </w:tc>
        <w:tc>
          <w:tcPr>
            <w:tcW w:w="29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7D0F0B8" w14:textId="77777777" w:rsidR="0064005A" w:rsidRPr="00882279" w:rsidRDefault="0064005A" w:rsidP="0064005A">
            <w:pPr>
              <w:contextualSpacing/>
              <w:jc w:val="center"/>
              <w:rPr>
                <w:color w:val="FF0000"/>
                <w:sz w:val="20"/>
                <w:szCs w:val="20"/>
              </w:rPr>
            </w:pPr>
            <w:r w:rsidRPr="00882279">
              <w:rPr>
                <w:color w:val="FF0000"/>
                <w:sz w:val="20"/>
                <w:szCs w:val="20"/>
              </w:rPr>
              <w:t xml:space="preserve">JAUNA </w:t>
            </w:r>
          </w:p>
          <w:p w14:paraId="45AF88E7" w14:textId="77777777" w:rsidR="0064005A" w:rsidRPr="00882279" w:rsidRDefault="0064005A" w:rsidP="0064005A">
            <w:pPr>
              <w:contextualSpacing/>
              <w:jc w:val="center"/>
              <w:rPr>
                <w:color w:val="FF0000"/>
                <w:sz w:val="20"/>
                <w:szCs w:val="20"/>
                <w:lang w:eastAsia="lv-LV"/>
              </w:rPr>
            </w:pPr>
            <w:r w:rsidRPr="00882279">
              <w:rPr>
                <w:color w:val="FF0000"/>
                <w:sz w:val="20"/>
                <w:szCs w:val="20"/>
              </w:rPr>
              <w:t>47268</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A23D963" w14:textId="77777777" w:rsidR="0064005A" w:rsidRPr="00882279" w:rsidRDefault="0064005A" w:rsidP="0064005A">
            <w:pPr>
              <w:contextualSpacing/>
              <w:jc w:val="center"/>
              <w:rPr>
                <w:color w:val="000000"/>
                <w:sz w:val="20"/>
                <w:szCs w:val="20"/>
                <w:lang w:eastAsia="lv-LV"/>
              </w:rPr>
            </w:pPr>
            <w:r w:rsidRPr="00882279">
              <w:rPr>
                <w:sz w:val="20"/>
                <w:szCs w:val="20"/>
                <w:lang w:eastAsia="lv-LV"/>
              </w:rPr>
              <w:t>**</w:t>
            </w: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C579224" w14:textId="77777777" w:rsidR="0064005A" w:rsidRPr="00882279" w:rsidRDefault="0064005A" w:rsidP="0064005A">
            <w:pPr>
              <w:contextualSpacing/>
              <w:rPr>
                <w:color w:val="000000"/>
                <w:sz w:val="20"/>
                <w:szCs w:val="20"/>
              </w:rPr>
            </w:pPr>
            <w:r w:rsidRPr="00882279">
              <w:rPr>
                <w:color w:val="000000"/>
                <w:sz w:val="20"/>
                <w:szCs w:val="20"/>
              </w:rPr>
              <w:t>SARS-CoV-2 (COVID-19) antigēna noteikšana (</w:t>
            </w:r>
            <w:proofErr w:type="spellStart"/>
            <w:r w:rsidRPr="00882279">
              <w:rPr>
                <w:color w:val="000000"/>
                <w:sz w:val="20"/>
                <w:szCs w:val="20"/>
              </w:rPr>
              <w:t>Ag</w:t>
            </w:r>
            <w:proofErr w:type="spellEnd"/>
            <w:r w:rsidRPr="00882279">
              <w:rPr>
                <w:color w:val="000000"/>
                <w:sz w:val="20"/>
                <w:szCs w:val="20"/>
              </w:rPr>
              <w:t xml:space="preserve"> </w:t>
            </w:r>
            <w:proofErr w:type="spellStart"/>
            <w:r w:rsidRPr="00882279">
              <w:rPr>
                <w:color w:val="000000"/>
                <w:sz w:val="20"/>
                <w:szCs w:val="20"/>
              </w:rPr>
              <w:t>eksprestests</w:t>
            </w:r>
            <w:proofErr w:type="spellEnd"/>
            <w:r w:rsidRPr="00882279">
              <w:rPr>
                <w:color w:val="000000"/>
                <w:sz w:val="20"/>
                <w:szCs w:val="20"/>
              </w:rPr>
              <w:t>)</w:t>
            </w:r>
          </w:p>
          <w:p w14:paraId="568E4D90" w14:textId="77777777" w:rsidR="0064005A" w:rsidRPr="00882279" w:rsidRDefault="0064005A" w:rsidP="0064005A">
            <w:pPr>
              <w:contextualSpacing/>
              <w:rPr>
                <w:color w:val="000000"/>
                <w:sz w:val="20"/>
                <w:szCs w:val="20"/>
                <w:lang w:eastAsia="lv-LV"/>
              </w:rPr>
            </w:pPr>
          </w:p>
        </w:tc>
        <w:tc>
          <w:tcPr>
            <w:tcW w:w="29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C426907"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12.56</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AC3F19C" w14:textId="77777777" w:rsidR="0064005A" w:rsidRPr="00882279" w:rsidRDefault="0064005A" w:rsidP="0064005A">
            <w:pPr>
              <w:contextualSpacing/>
              <w:jc w:val="center"/>
              <w:rPr>
                <w:sz w:val="20"/>
                <w:szCs w:val="20"/>
                <w:lang w:eastAsia="lv-LV"/>
              </w:rPr>
            </w:pPr>
            <w:r w:rsidRPr="00882279">
              <w:rPr>
                <w:bCs/>
                <w:sz w:val="20"/>
                <w:szCs w:val="20"/>
              </w:rPr>
              <w:t>14.04</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A18ACC4"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FA88C6E"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0203EC3"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014A0C6"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2688EEB" w14:textId="77777777" w:rsidR="0064005A" w:rsidRPr="00882279" w:rsidRDefault="0064005A" w:rsidP="0064005A">
            <w:pPr>
              <w:contextualSpacing/>
              <w:jc w:val="center"/>
              <w:rPr>
                <w:sz w:val="20"/>
                <w:szCs w:val="20"/>
                <w:lang w:eastAsia="lv-LV"/>
              </w:rPr>
            </w:pP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58B93FF" w14:textId="77777777" w:rsidR="0055505D" w:rsidRPr="0055505D" w:rsidRDefault="0055505D" w:rsidP="0055505D">
            <w:pPr>
              <w:contextualSpacing/>
              <w:rPr>
                <w:sz w:val="20"/>
                <w:szCs w:val="20"/>
              </w:rPr>
            </w:pPr>
            <w:r w:rsidRPr="0055505D">
              <w:rPr>
                <w:sz w:val="20"/>
                <w:szCs w:val="20"/>
              </w:rPr>
              <w:t>Apmaksā stacionārajām ārstniecības iestādēm stacionārajiem un ambulatorajiem pacientiem un laboratorijām atbilstoši testēšanas algoritmam.</w:t>
            </w:r>
          </w:p>
          <w:p w14:paraId="4177FCE6" w14:textId="26B9663E" w:rsidR="0064005A" w:rsidRPr="00882279" w:rsidRDefault="0055505D" w:rsidP="0055505D">
            <w:pPr>
              <w:contextualSpacing/>
              <w:rPr>
                <w:sz w:val="20"/>
                <w:szCs w:val="20"/>
                <w:lang w:eastAsia="lv-LV"/>
              </w:rPr>
            </w:pPr>
            <w:r w:rsidRPr="0055505D">
              <w:rPr>
                <w:sz w:val="20"/>
                <w:szCs w:val="20"/>
              </w:rPr>
              <w:t>Manipulācija ar pašreizējiem apmaksas nosacījumiem ir spēkā līdz 30.06.2021. saskaņā ar MK noteikumu Nr.555 243.punktā noteikto.</w:t>
            </w:r>
          </w:p>
        </w:tc>
      </w:tr>
      <w:tr w:rsidR="0064005A" w:rsidRPr="00882279" w14:paraId="010A61EC" w14:textId="77777777" w:rsidTr="007A3CB6">
        <w:trPr>
          <w:trHeight w:val="554"/>
        </w:trPr>
        <w:tc>
          <w:tcPr>
            <w:tcW w:w="5000" w:type="pct"/>
            <w:gridSpan w:val="12"/>
            <w:tcBorders>
              <w:top w:val="single" w:sz="4" w:space="0" w:color="000000"/>
              <w:left w:val="single" w:sz="4" w:space="0" w:color="000000"/>
              <w:bottom w:val="single" w:sz="4" w:space="0" w:color="000000"/>
              <w:right w:val="single" w:sz="4" w:space="0" w:color="000000"/>
            </w:tcBorders>
            <w:shd w:val="clear" w:color="auto" w:fill="auto"/>
            <w:vAlign w:val="center"/>
          </w:tcPr>
          <w:p w14:paraId="7FF54FFC" w14:textId="77777777" w:rsidR="0064005A" w:rsidRPr="00882279" w:rsidRDefault="0064005A" w:rsidP="0064005A">
            <w:pPr>
              <w:contextualSpacing/>
              <w:rPr>
                <w:sz w:val="20"/>
                <w:szCs w:val="20"/>
              </w:rPr>
            </w:pPr>
            <w:r w:rsidRPr="00882279">
              <w:rPr>
                <w:sz w:val="20"/>
                <w:szCs w:val="20"/>
              </w:rPr>
              <w:t>Piezīmes. L</w:t>
            </w:r>
            <w:r w:rsidRPr="00882279">
              <w:rPr>
                <w:color w:val="000000"/>
                <w:sz w:val="20"/>
                <w:szCs w:val="20"/>
              </w:rPr>
              <w:t xml:space="preserve">atvija pieteikusies uz 600 000 Covid-19 </w:t>
            </w:r>
            <w:proofErr w:type="spellStart"/>
            <w:r w:rsidRPr="00882279">
              <w:rPr>
                <w:color w:val="000000"/>
                <w:sz w:val="20"/>
                <w:szCs w:val="20"/>
              </w:rPr>
              <w:t>Ag</w:t>
            </w:r>
            <w:proofErr w:type="spellEnd"/>
            <w:r w:rsidRPr="00882279">
              <w:rPr>
                <w:color w:val="000000"/>
                <w:sz w:val="20"/>
                <w:szCs w:val="20"/>
              </w:rPr>
              <w:t xml:space="preserve"> testiem. Paredzēts akūtiem gadījumiem, kad rezultāts nepieciešams īsā laikā.</w:t>
            </w:r>
          </w:p>
        </w:tc>
      </w:tr>
      <w:tr w:rsidR="0064005A" w:rsidRPr="00882279" w14:paraId="79836BE3" w14:textId="77777777" w:rsidTr="00D57455">
        <w:trPr>
          <w:trHeight w:val="504"/>
          <w:tblHeader/>
        </w:trPr>
        <w:tc>
          <w:tcPr>
            <w:tcW w:w="5000" w:type="pct"/>
            <w:gridSpan w:val="12"/>
            <w:tcBorders>
              <w:top w:val="single" w:sz="4" w:space="0" w:color="000000"/>
              <w:bottom w:val="single" w:sz="4" w:space="0" w:color="000000"/>
            </w:tcBorders>
            <w:shd w:val="clear" w:color="auto" w:fill="auto"/>
            <w:vAlign w:val="center"/>
          </w:tcPr>
          <w:p w14:paraId="065B5974" w14:textId="21914320" w:rsidR="007A3CB6" w:rsidRPr="00882279" w:rsidRDefault="0064005A" w:rsidP="0064005A">
            <w:pPr>
              <w:rPr>
                <w:b/>
                <w:bCs/>
                <w:sz w:val="20"/>
                <w:szCs w:val="20"/>
              </w:rPr>
            </w:pPr>
            <w:r w:rsidRPr="00882279">
              <w:rPr>
                <w:b/>
                <w:bCs/>
                <w:sz w:val="20"/>
                <w:szCs w:val="20"/>
              </w:rPr>
              <w:t>MANIPULĀCIJAS, KAS PAREDZĒTAS STACIONĀRAJĀM ĀRSTNIECĪBAS IESTĀDĒM AMBULATORO VESELĪBAS AP</w:t>
            </w:r>
            <w:r>
              <w:rPr>
                <w:b/>
                <w:bCs/>
                <w:sz w:val="20"/>
                <w:szCs w:val="20"/>
              </w:rPr>
              <w:t>RŪPES PAKALPOJUMU NODROŠINĀŠANAI</w:t>
            </w:r>
          </w:p>
        </w:tc>
      </w:tr>
      <w:tr w:rsidR="00D57455" w:rsidRPr="00882279" w14:paraId="3A71596C" w14:textId="77777777" w:rsidTr="00EF0838">
        <w:trPr>
          <w:trHeight w:val="2950"/>
          <w:tblHeader/>
        </w:trPr>
        <w:tc>
          <w:tcPr>
            <w:tcW w:w="508" w:type="pct"/>
            <w:tcBorders>
              <w:top w:val="single" w:sz="4" w:space="0" w:color="000000"/>
              <w:left w:val="single" w:sz="8" w:space="0" w:color="auto"/>
              <w:bottom w:val="single" w:sz="4" w:space="0" w:color="000000"/>
              <w:right w:val="single" w:sz="4" w:space="0" w:color="000000"/>
            </w:tcBorders>
            <w:shd w:val="clear" w:color="auto" w:fill="auto"/>
            <w:vAlign w:val="center"/>
          </w:tcPr>
          <w:p w14:paraId="41CEEA5E" w14:textId="77777777" w:rsidR="0064005A" w:rsidRPr="00882279" w:rsidRDefault="0064005A" w:rsidP="0064005A">
            <w:pPr>
              <w:contextualSpacing/>
              <w:jc w:val="center"/>
              <w:rPr>
                <w:sz w:val="20"/>
                <w:szCs w:val="20"/>
                <w:lang w:eastAsia="lv-LV"/>
              </w:rPr>
            </w:pPr>
            <w:r w:rsidRPr="00882279">
              <w:rPr>
                <w:sz w:val="20"/>
                <w:szCs w:val="20"/>
                <w:lang w:eastAsia="lv-LV"/>
              </w:rPr>
              <w:t>Citās sadaļās neiekļautās manipulācijas</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A01FF53" w14:textId="77777777" w:rsidR="0064005A" w:rsidRPr="00882279" w:rsidRDefault="0064005A" w:rsidP="0064005A">
            <w:pPr>
              <w:contextualSpacing/>
              <w:jc w:val="center"/>
              <w:rPr>
                <w:sz w:val="20"/>
                <w:szCs w:val="20"/>
                <w:lang w:eastAsia="lv-LV"/>
              </w:rPr>
            </w:pPr>
            <w:r w:rsidRPr="00882279">
              <w:rPr>
                <w:sz w:val="20"/>
                <w:szCs w:val="20"/>
                <w:lang w:eastAsia="lv-LV"/>
              </w:rPr>
              <w:t>60171</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9ACF18F" w14:textId="77777777" w:rsidR="0064005A" w:rsidRPr="00882279" w:rsidRDefault="0064005A" w:rsidP="0064005A">
            <w:pPr>
              <w:contextualSpacing/>
              <w:jc w:val="center"/>
              <w:rPr>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ABBF60E" w14:textId="77777777" w:rsidR="0064005A" w:rsidRPr="00882279" w:rsidRDefault="0064005A" w:rsidP="0064005A">
            <w:pPr>
              <w:rPr>
                <w:color w:val="000000" w:themeColor="text1"/>
                <w:sz w:val="20"/>
                <w:szCs w:val="20"/>
                <w:lang w:eastAsia="lv-LV"/>
              </w:rPr>
            </w:pPr>
            <w:r w:rsidRPr="00882279">
              <w:rPr>
                <w:color w:val="000000" w:themeColor="text1"/>
                <w:sz w:val="20"/>
                <w:szCs w:val="20"/>
                <w:lang w:eastAsia="lv-LV"/>
              </w:rPr>
              <w:t xml:space="preserve">Laiks epidemioloģiskās drošības pasākumu nodrošināšanai ārstam vai funkcionālajam speciālistam </w:t>
            </w:r>
            <w:r w:rsidRPr="00882279">
              <w:rPr>
                <w:color w:val="FF0000"/>
                <w:sz w:val="20"/>
                <w:szCs w:val="20"/>
                <w:lang w:eastAsia="lv-LV"/>
              </w:rPr>
              <w:t>ambulatoro veselības aprūpes pakalpojumu nodrošināšanai stacionārajās ārstniecības iestādēs</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7DB61B6" w14:textId="77777777" w:rsidR="0064005A" w:rsidRPr="00882279" w:rsidRDefault="0064005A" w:rsidP="0064005A">
            <w:pPr>
              <w:contextualSpacing/>
              <w:jc w:val="center"/>
              <w:rPr>
                <w:sz w:val="20"/>
                <w:szCs w:val="20"/>
                <w:lang w:eastAsia="lv-LV"/>
              </w:rPr>
            </w:pPr>
            <w:r w:rsidRPr="00882279">
              <w:rPr>
                <w:strike/>
                <w:sz w:val="20"/>
                <w:szCs w:val="20"/>
                <w:lang w:eastAsia="lv-LV"/>
              </w:rPr>
              <w:t>1.24</w:t>
            </w:r>
          </w:p>
          <w:p w14:paraId="564048E0"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0.93</w:t>
            </w:r>
          </w:p>
          <w:p w14:paraId="7B389755" w14:textId="77777777" w:rsidR="0064005A" w:rsidRPr="00882279" w:rsidRDefault="0064005A" w:rsidP="0064005A">
            <w:pPr>
              <w:contextualSpacing/>
              <w:jc w:val="center"/>
              <w:rPr>
                <w:sz w:val="20"/>
                <w:szCs w:val="20"/>
                <w:lang w:eastAsia="lv-LV"/>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5128F8A"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4197E1E"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1082EB3"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1F44ECA"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47F52FC"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39F387B" w14:textId="77777777" w:rsidR="0064005A" w:rsidRPr="00882279" w:rsidRDefault="0064005A" w:rsidP="0064005A">
            <w:pPr>
              <w:contextualSpacing/>
              <w:rPr>
                <w:sz w:val="20"/>
                <w:szCs w:val="20"/>
                <w:lang w:eastAsia="lv-LV"/>
              </w:rPr>
            </w:pPr>
            <w:r w:rsidRPr="00882279">
              <w:rPr>
                <w:sz w:val="20"/>
                <w:szCs w:val="20"/>
                <w:lang w:eastAsia="lv-LV"/>
              </w:rPr>
              <w:t>.</w:t>
            </w: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E46BA99" w14:textId="77777777" w:rsidR="0064005A" w:rsidRPr="00882279" w:rsidRDefault="0064005A" w:rsidP="0064005A">
            <w:pPr>
              <w:contextualSpacing/>
              <w:rPr>
                <w:sz w:val="20"/>
                <w:szCs w:val="20"/>
                <w:lang w:eastAsia="lv-LV"/>
              </w:rPr>
            </w:pPr>
            <w:r w:rsidRPr="00882279">
              <w:rPr>
                <w:sz w:val="20"/>
                <w:szCs w:val="20"/>
                <w:lang w:eastAsia="lv-LV"/>
              </w:rPr>
              <w:t xml:space="preserve">Manipulāciju apmaksā vienu reizi viena pacienta apmeklējuma laikā, tajā skaitā to piemaksā par dienas stacionārā saņemtu pakalpojumu papildus dienas stacionāra </w:t>
            </w:r>
            <w:proofErr w:type="spellStart"/>
            <w:r w:rsidRPr="00882279">
              <w:rPr>
                <w:sz w:val="20"/>
                <w:szCs w:val="20"/>
                <w:lang w:eastAsia="lv-LV"/>
              </w:rPr>
              <w:t>gultasdienas</w:t>
            </w:r>
            <w:proofErr w:type="spellEnd"/>
            <w:r w:rsidRPr="00882279">
              <w:rPr>
                <w:sz w:val="20"/>
                <w:szCs w:val="20"/>
                <w:lang w:eastAsia="lv-LV"/>
              </w:rPr>
              <w:t xml:space="preserve"> apmaksai (izņemot rehabilitācijas un psihiatrijas dienas stacionāru). Manipulācija netiek apmaksāta struktūrvienībām, kas saņem fiksētus maksājumus par darbības nodrošināšanu, kā arī to neapmaksā mājas vizīšu un aprūpes mājās pakalpojumu nodrošinātājiem. </w:t>
            </w:r>
            <w:r w:rsidRPr="00882279">
              <w:rPr>
                <w:color w:val="FF0000"/>
                <w:sz w:val="20"/>
                <w:szCs w:val="20"/>
                <w:lang w:eastAsia="lv-LV"/>
              </w:rPr>
              <w:t>Manipulācija ar pašreizējiem apmaksas nosacījumiem ir spēkā līdz 30.06.2021. saskaņā ar MK noteikumu Nr.555 246.punktā noteikto.</w:t>
            </w:r>
          </w:p>
        </w:tc>
      </w:tr>
      <w:tr w:rsidR="00D57455" w:rsidRPr="00882279" w14:paraId="7A4F3659" w14:textId="77777777" w:rsidTr="00EF0838">
        <w:trPr>
          <w:trHeight w:val="3326"/>
          <w:tblHeader/>
        </w:trPr>
        <w:tc>
          <w:tcPr>
            <w:tcW w:w="508" w:type="pct"/>
            <w:tcBorders>
              <w:top w:val="single" w:sz="4" w:space="0" w:color="000000"/>
              <w:left w:val="single" w:sz="8" w:space="0" w:color="auto"/>
              <w:bottom w:val="single" w:sz="4" w:space="0" w:color="000000"/>
              <w:right w:val="single" w:sz="4" w:space="0" w:color="000000"/>
            </w:tcBorders>
            <w:shd w:val="clear" w:color="auto" w:fill="auto"/>
            <w:vAlign w:val="center"/>
          </w:tcPr>
          <w:p w14:paraId="298055E8"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Citās sadaļās neiekļautās manipulācijas</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B6C7EAC" w14:textId="77777777" w:rsidR="0064005A" w:rsidRPr="00882279" w:rsidRDefault="0064005A" w:rsidP="0064005A">
            <w:pPr>
              <w:contextualSpacing/>
              <w:jc w:val="center"/>
              <w:rPr>
                <w:sz w:val="20"/>
                <w:szCs w:val="20"/>
                <w:lang w:eastAsia="lv-LV"/>
              </w:rPr>
            </w:pPr>
            <w:r w:rsidRPr="00882279">
              <w:rPr>
                <w:sz w:val="20"/>
                <w:szCs w:val="20"/>
                <w:lang w:eastAsia="lv-LV"/>
              </w:rPr>
              <w:t>60172</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C445AB6" w14:textId="77777777" w:rsidR="0064005A" w:rsidRPr="00882279" w:rsidRDefault="0064005A" w:rsidP="0064005A">
            <w:pPr>
              <w:contextualSpacing/>
              <w:jc w:val="center"/>
              <w:rPr>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558C3DE" w14:textId="77777777" w:rsidR="0064005A" w:rsidRPr="00882279" w:rsidRDefault="0064005A" w:rsidP="0064005A">
            <w:pPr>
              <w:rPr>
                <w:color w:val="000000" w:themeColor="text1"/>
                <w:sz w:val="20"/>
                <w:szCs w:val="20"/>
                <w:lang w:eastAsia="lv-LV"/>
              </w:rPr>
            </w:pPr>
            <w:r w:rsidRPr="00882279">
              <w:rPr>
                <w:color w:val="000000" w:themeColor="text1"/>
                <w:sz w:val="20"/>
                <w:szCs w:val="20"/>
                <w:lang w:eastAsia="lv-LV"/>
              </w:rPr>
              <w:t xml:space="preserve">Laiks epidemioloģiskās drošības pasākumu nodrošināšanai </w:t>
            </w:r>
            <w:r w:rsidRPr="00882279">
              <w:rPr>
                <w:strike/>
                <w:color w:val="000000" w:themeColor="text1"/>
                <w:sz w:val="20"/>
                <w:szCs w:val="20"/>
                <w:lang w:eastAsia="lv-LV"/>
              </w:rPr>
              <w:t xml:space="preserve">māsai </w:t>
            </w:r>
            <w:r w:rsidRPr="00882279">
              <w:rPr>
                <w:color w:val="FF0000"/>
                <w:sz w:val="20"/>
                <w:szCs w:val="20"/>
                <w:lang w:eastAsia="lv-LV"/>
              </w:rPr>
              <w:t>ārstniecības un pacientu aprūpes personām un funkcionālo speciālistu asistentiem ambulatoro veselības aprūpes pakalpojumu nodrošināšanai stacionārajās ārstniecības iestādēs</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95F0DFD" w14:textId="77777777" w:rsidR="0064005A" w:rsidRPr="00882279" w:rsidRDefault="0064005A" w:rsidP="0064005A">
            <w:pPr>
              <w:contextualSpacing/>
              <w:jc w:val="center"/>
              <w:rPr>
                <w:sz w:val="20"/>
                <w:szCs w:val="20"/>
                <w:lang w:eastAsia="lv-LV"/>
              </w:rPr>
            </w:pPr>
            <w:r w:rsidRPr="00882279">
              <w:rPr>
                <w:strike/>
                <w:sz w:val="20"/>
                <w:szCs w:val="20"/>
                <w:lang w:eastAsia="lv-LV"/>
              </w:rPr>
              <w:t>0.73</w:t>
            </w:r>
          </w:p>
          <w:p w14:paraId="7EA883F0" w14:textId="77777777" w:rsidR="0064005A" w:rsidRPr="00882279" w:rsidRDefault="0064005A" w:rsidP="0064005A">
            <w:pPr>
              <w:contextualSpacing/>
              <w:jc w:val="center"/>
              <w:rPr>
                <w:sz w:val="20"/>
                <w:szCs w:val="20"/>
                <w:lang w:eastAsia="lv-LV"/>
              </w:rPr>
            </w:pPr>
            <w:r w:rsidRPr="00882279">
              <w:rPr>
                <w:color w:val="FF0000"/>
                <w:sz w:val="20"/>
                <w:szCs w:val="20"/>
                <w:lang w:eastAsia="lv-LV"/>
              </w:rPr>
              <w:t>0.56</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1DA9702"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9DFF547"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FD17E8E"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2F0FEA8"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2662A42"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46FD46E" w14:textId="77777777" w:rsidR="0064005A" w:rsidRPr="00882279" w:rsidRDefault="0064005A" w:rsidP="0064005A">
            <w:pPr>
              <w:contextualSpacing/>
              <w:rPr>
                <w:sz w:val="20"/>
                <w:szCs w:val="20"/>
                <w:lang w:eastAsia="lv-LV"/>
              </w:rPr>
            </w:pP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135717B" w14:textId="77777777" w:rsidR="0064005A" w:rsidRPr="00882279" w:rsidRDefault="0064005A" w:rsidP="0064005A">
            <w:pPr>
              <w:contextualSpacing/>
              <w:rPr>
                <w:sz w:val="20"/>
                <w:szCs w:val="20"/>
                <w:lang w:eastAsia="lv-LV"/>
              </w:rPr>
            </w:pPr>
            <w:r w:rsidRPr="00882279">
              <w:rPr>
                <w:sz w:val="20"/>
                <w:szCs w:val="20"/>
                <w:lang w:eastAsia="lv-LV"/>
              </w:rPr>
              <w:t xml:space="preserve">Manipulāciju apmaksā vienu reizi viena pacienta apmeklējuma laikā, tajā skaitā to piemaksā par dienas stacionārā saņemtu pakalpojumu papildus dienas stacionāra </w:t>
            </w:r>
            <w:proofErr w:type="spellStart"/>
            <w:r w:rsidRPr="00882279">
              <w:rPr>
                <w:sz w:val="20"/>
                <w:szCs w:val="20"/>
                <w:lang w:eastAsia="lv-LV"/>
              </w:rPr>
              <w:t>gultasdienas</w:t>
            </w:r>
            <w:proofErr w:type="spellEnd"/>
            <w:r w:rsidRPr="00882279">
              <w:rPr>
                <w:sz w:val="20"/>
                <w:szCs w:val="20"/>
                <w:lang w:eastAsia="lv-LV"/>
              </w:rPr>
              <w:t xml:space="preserve"> apmaksai (izņemot rehabilitācijas un psihiatrijas dienas stacionāru). Manipulācija netiek apmaksāta struktūrvienībām, kas saņem fiksētus maksājumus par darbības nodrošināšanu, kā arī to neapmaksā mājas vizīšu un aprūpes mājās pakalpojumu nodrošinātājiem. </w:t>
            </w:r>
            <w:r w:rsidRPr="00882279">
              <w:rPr>
                <w:color w:val="FF0000"/>
                <w:sz w:val="20"/>
                <w:szCs w:val="20"/>
                <w:lang w:eastAsia="lv-LV"/>
              </w:rPr>
              <w:t>Manipulācija ar pašreizējiem apmaksas nosacījumiem ir spēkā līdz 30.06.2021. saskaņā ar MK noteikumu Nr.555 246.punktā noteikto.</w:t>
            </w:r>
          </w:p>
        </w:tc>
      </w:tr>
      <w:tr w:rsidR="00D57455" w:rsidRPr="00882279" w14:paraId="19BC7A04" w14:textId="77777777" w:rsidTr="00D57455">
        <w:trPr>
          <w:trHeight w:val="743"/>
          <w:tblHeader/>
        </w:trPr>
        <w:tc>
          <w:tcPr>
            <w:tcW w:w="508" w:type="pct"/>
            <w:tcBorders>
              <w:top w:val="single" w:sz="4" w:space="0" w:color="000000"/>
              <w:left w:val="single" w:sz="8" w:space="0" w:color="auto"/>
              <w:bottom w:val="single" w:sz="4" w:space="0" w:color="000000"/>
              <w:right w:val="single" w:sz="4" w:space="0" w:color="000000"/>
            </w:tcBorders>
            <w:shd w:val="clear" w:color="auto" w:fill="auto"/>
            <w:vAlign w:val="center"/>
          </w:tcPr>
          <w:p w14:paraId="4BE4FD27"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AD09A1C" w14:textId="77777777" w:rsidR="0064005A" w:rsidRPr="00882279" w:rsidRDefault="0064005A" w:rsidP="0064005A">
            <w:pPr>
              <w:contextualSpacing/>
              <w:jc w:val="center"/>
              <w:rPr>
                <w:sz w:val="20"/>
                <w:szCs w:val="20"/>
                <w:lang w:eastAsia="lv-LV"/>
              </w:rPr>
            </w:pPr>
            <w:r w:rsidRPr="00882279">
              <w:rPr>
                <w:sz w:val="20"/>
                <w:szCs w:val="20"/>
                <w:lang w:eastAsia="lv-LV"/>
              </w:rPr>
              <w:t>70033</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FB4EEF4" w14:textId="77777777" w:rsidR="0064005A" w:rsidRPr="00882279" w:rsidRDefault="0064005A" w:rsidP="0064005A">
            <w:pPr>
              <w:contextualSpacing/>
              <w:jc w:val="center"/>
              <w:rPr>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B3FC4C1" w14:textId="77777777" w:rsidR="0064005A" w:rsidRPr="00882279" w:rsidRDefault="0064005A" w:rsidP="0064005A">
            <w:pPr>
              <w:contextualSpacing/>
              <w:rPr>
                <w:sz w:val="20"/>
                <w:szCs w:val="20"/>
                <w:lang w:eastAsia="lv-LV"/>
              </w:rPr>
            </w:pPr>
            <w:r w:rsidRPr="00882279">
              <w:rPr>
                <w:sz w:val="20"/>
                <w:szCs w:val="20"/>
                <w:lang w:eastAsia="lv-LV"/>
              </w:rPr>
              <w:t xml:space="preserve">Laiks epidemioloģiskās drošības pasākumu nodrošināšanai zobārstam vai mutes, sejas un žokļu ķirurgam </w:t>
            </w:r>
            <w:r w:rsidRPr="00882279">
              <w:rPr>
                <w:color w:val="FF0000"/>
                <w:sz w:val="20"/>
                <w:szCs w:val="20"/>
                <w:lang w:eastAsia="lv-LV"/>
              </w:rPr>
              <w:t>ambulatoro veselības aprūpes pakalpojumu nodrošināšanai stacionārajās ārstniecības iestādēs</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86C1034" w14:textId="77777777" w:rsidR="0064005A" w:rsidRPr="00882279" w:rsidRDefault="0064005A" w:rsidP="0064005A">
            <w:pPr>
              <w:contextualSpacing/>
              <w:jc w:val="center"/>
              <w:rPr>
                <w:sz w:val="20"/>
                <w:szCs w:val="20"/>
                <w:lang w:eastAsia="lv-LV"/>
              </w:rPr>
            </w:pPr>
            <w:r w:rsidRPr="00882279">
              <w:rPr>
                <w:strike/>
                <w:sz w:val="20"/>
                <w:szCs w:val="20"/>
                <w:lang w:eastAsia="lv-LV"/>
              </w:rPr>
              <w:t>1.24</w:t>
            </w:r>
          </w:p>
          <w:p w14:paraId="44B690E7"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0.93</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AE1CAFB"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334C997"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B26677F"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B5D2B1B"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04B9EF3"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tcPr>
          <w:p w14:paraId="101D9896" w14:textId="77777777" w:rsidR="0064005A" w:rsidRPr="00882279" w:rsidRDefault="0064005A" w:rsidP="0064005A">
            <w:pPr>
              <w:contextualSpacing/>
              <w:rPr>
                <w:sz w:val="20"/>
                <w:szCs w:val="20"/>
                <w:lang w:eastAsia="lv-LV"/>
              </w:rPr>
            </w:pPr>
          </w:p>
        </w:tc>
        <w:tc>
          <w:tcPr>
            <w:tcW w:w="1407" w:type="pct"/>
            <w:tcBorders>
              <w:top w:val="single" w:sz="4" w:space="0" w:color="000000"/>
              <w:left w:val="single" w:sz="4" w:space="0" w:color="000000"/>
              <w:bottom w:val="single" w:sz="4" w:space="0" w:color="000000"/>
              <w:right w:val="single" w:sz="4" w:space="0" w:color="000000"/>
            </w:tcBorders>
            <w:shd w:val="clear" w:color="auto" w:fill="auto"/>
          </w:tcPr>
          <w:p w14:paraId="5A7370D5" w14:textId="77777777" w:rsidR="0064005A" w:rsidRPr="00882279" w:rsidRDefault="0064005A" w:rsidP="0064005A">
            <w:pPr>
              <w:contextualSpacing/>
              <w:rPr>
                <w:strike/>
                <w:sz w:val="20"/>
                <w:szCs w:val="20"/>
                <w:lang w:eastAsia="lv-LV"/>
              </w:rPr>
            </w:pPr>
            <w:r w:rsidRPr="00D84C5F">
              <w:rPr>
                <w:sz w:val="20"/>
                <w:szCs w:val="20"/>
                <w:lang w:eastAsia="lv-LV"/>
              </w:rPr>
              <w:t xml:space="preserve">Manipulāciju apmaksā zobārstam (t.sk. </w:t>
            </w:r>
            <w:proofErr w:type="spellStart"/>
            <w:r w:rsidRPr="00D84C5F">
              <w:rPr>
                <w:sz w:val="20"/>
                <w:szCs w:val="20"/>
                <w:lang w:eastAsia="lv-LV"/>
              </w:rPr>
              <w:t>ortodontam</w:t>
            </w:r>
            <w:proofErr w:type="spellEnd"/>
            <w:r w:rsidRPr="00D84C5F">
              <w:rPr>
                <w:sz w:val="20"/>
                <w:szCs w:val="20"/>
                <w:lang w:eastAsia="lv-LV"/>
              </w:rPr>
              <w:t xml:space="preserve">  </w:t>
            </w:r>
            <w:proofErr w:type="spellStart"/>
            <w:r w:rsidRPr="00D84C5F">
              <w:rPr>
                <w:sz w:val="20"/>
                <w:szCs w:val="20"/>
                <w:lang w:eastAsia="lv-LV"/>
              </w:rPr>
              <w:t>periodontologam</w:t>
            </w:r>
            <w:proofErr w:type="spellEnd"/>
            <w:r w:rsidRPr="00D84C5F">
              <w:rPr>
                <w:sz w:val="20"/>
                <w:szCs w:val="20"/>
                <w:lang w:eastAsia="lv-LV"/>
              </w:rPr>
              <w:t xml:space="preserve">, bērnu zobārstam, zobu protēzistam, </w:t>
            </w:r>
            <w:proofErr w:type="spellStart"/>
            <w:r w:rsidRPr="00D84C5F">
              <w:rPr>
                <w:sz w:val="20"/>
                <w:szCs w:val="20"/>
                <w:lang w:eastAsia="lv-LV"/>
              </w:rPr>
              <w:t>endodontistam</w:t>
            </w:r>
            <w:proofErr w:type="spellEnd"/>
            <w:r w:rsidRPr="00D84C5F">
              <w:rPr>
                <w:sz w:val="20"/>
                <w:szCs w:val="20"/>
                <w:lang w:eastAsia="lv-LV"/>
              </w:rPr>
              <w:t>) vai mutes, sejas un žokļu ķirurgam vienu reizi viena pacienta apmeklējuma laikā.</w:t>
            </w:r>
            <w:r w:rsidRPr="00882279">
              <w:rPr>
                <w:strike/>
                <w:sz w:val="20"/>
                <w:szCs w:val="20"/>
                <w:lang w:eastAsia="lv-LV"/>
              </w:rPr>
              <w:t xml:space="preserve"> </w:t>
            </w:r>
            <w:r w:rsidRPr="00882279">
              <w:rPr>
                <w:color w:val="FF0000"/>
                <w:sz w:val="20"/>
                <w:szCs w:val="20"/>
                <w:lang w:eastAsia="lv-LV"/>
              </w:rPr>
              <w:t>Manipulācija ar pašreizējiem apmaksas nosacījumiem ir spēkā līdz 30.06.2021. saskaņā ar MK noteikumu Nr.555 246.punktā noteikto.</w:t>
            </w:r>
          </w:p>
        </w:tc>
      </w:tr>
      <w:tr w:rsidR="00D57455" w:rsidRPr="00882279" w14:paraId="7AF1D6C2" w14:textId="77777777" w:rsidTr="00D57455">
        <w:trPr>
          <w:trHeight w:val="743"/>
          <w:tblHeader/>
        </w:trPr>
        <w:tc>
          <w:tcPr>
            <w:tcW w:w="508" w:type="pct"/>
            <w:tcBorders>
              <w:top w:val="single" w:sz="4" w:space="0" w:color="000000"/>
              <w:left w:val="single" w:sz="8" w:space="0" w:color="auto"/>
              <w:bottom w:val="single" w:sz="4" w:space="0" w:color="000000"/>
              <w:right w:val="single" w:sz="4" w:space="0" w:color="000000"/>
            </w:tcBorders>
            <w:shd w:val="clear" w:color="auto" w:fill="auto"/>
            <w:vAlign w:val="center"/>
          </w:tcPr>
          <w:p w14:paraId="6EA1AEBC"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BB966D8" w14:textId="77777777" w:rsidR="0064005A" w:rsidRPr="00882279" w:rsidRDefault="0064005A" w:rsidP="0064005A">
            <w:pPr>
              <w:contextualSpacing/>
              <w:jc w:val="center"/>
              <w:rPr>
                <w:sz w:val="20"/>
                <w:szCs w:val="20"/>
                <w:lang w:eastAsia="lv-LV"/>
              </w:rPr>
            </w:pPr>
            <w:r w:rsidRPr="00882279">
              <w:rPr>
                <w:sz w:val="20"/>
                <w:szCs w:val="20"/>
                <w:lang w:eastAsia="lv-LV"/>
              </w:rPr>
              <w:t>70034</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2AB52BF" w14:textId="77777777" w:rsidR="0064005A" w:rsidRPr="00882279" w:rsidRDefault="0064005A" w:rsidP="0064005A">
            <w:pPr>
              <w:contextualSpacing/>
              <w:jc w:val="center"/>
              <w:rPr>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19240E8" w14:textId="77777777" w:rsidR="0064005A" w:rsidRPr="00882279" w:rsidRDefault="0064005A" w:rsidP="0064005A">
            <w:pPr>
              <w:contextualSpacing/>
              <w:rPr>
                <w:sz w:val="20"/>
                <w:szCs w:val="20"/>
                <w:lang w:eastAsia="lv-LV"/>
              </w:rPr>
            </w:pPr>
            <w:r w:rsidRPr="00882279">
              <w:rPr>
                <w:sz w:val="20"/>
                <w:szCs w:val="20"/>
                <w:lang w:eastAsia="lv-LV"/>
              </w:rPr>
              <w:t xml:space="preserve">Laiks epidemioloģiskās drošības pasākumu nodrošināšanai zobārstniecībā māsai vai higiēnistam ārstniecības un pacientu aprūpes personām </w:t>
            </w:r>
            <w:r w:rsidRPr="00882279">
              <w:rPr>
                <w:color w:val="FF0000"/>
                <w:sz w:val="20"/>
                <w:szCs w:val="20"/>
                <w:lang w:eastAsia="lv-LV"/>
              </w:rPr>
              <w:t>ambulatoro veselības aprūpes pakalpojumu nodrošināšanai stacionārajās ārstniecības iestādēs</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2D0BDC1" w14:textId="77777777" w:rsidR="0064005A" w:rsidRPr="00882279" w:rsidRDefault="0064005A" w:rsidP="0064005A">
            <w:pPr>
              <w:contextualSpacing/>
              <w:jc w:val="center"/>
              <w:rPr>
                <w:sz w:val="20"/>
                <w:szCs w:val="20"/>
                <w:lang w:eastAsia="lv-LV"/>
              </w:rPr>
            </w:pPr>
            <w:r w:rsidRPr="00882279">
              <w:rPr>
                <w:strike/>
                <w:sz w:val="20"/>
                <w:szCs w:val="20"/>
                <w:lang w:eastAsia="lv-LV"/>
              </w:rPr>
              <w:t>0.73</w:t>
            </w:r>
          </w:p>
          <w:p w14:paraId="1D0C54CE" w14:textId="77777777" w:rsidR="0064005A" w:rsidRPr="00882279" w:rsidRDefault="0064005A" w:rsidP="0064005A">
            <w:pPr>
              <w:contextualSpacing/>
              <w:jc w:val="center"/>
              <w:rPr>
                <w:sz w:val="20"/>
                <w:szCs w:val="20"/>
                <w:lang w:eastAsia="lv-LV"/>
              </w:rPr>
            </w:pPr>
            <w:r w:rsidRPr="00882279">
              <w:rPr>
                <w:color w:val="FF0000"/>
                <w:sz w:val="20"/>
                <w:szCs w:val="20"/>
                <w:lang w:eastAsia="lv-LV"/>
              </w:rPr>
              <w:t>0.56</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D1E2572"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88F899E"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59F27FA"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5CD506D"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0933EAF"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BD8BEA7" w14:textId="77777777" w:rsidR="0064005A" w:rsidRPr="00882279" w:rsidRDefault="0064005A" w:rsidP="0064005A">
            <w:pPr>
              <w:contextualSpacing/>
              <w:rPr>
                <w:sz w:val="20"/>
                <w:szCs w:val="20"/>
                <w:lang w:eastAsia="lv-LV"/>
              </w:rPr>
            </w:pP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516E8E8" w14:textId="77777777" w:rsidR="0064005A" w:rsidRPr="00882279" w:rsidRDefault="0064005A" w:rsidP="0064005A">
            <w:pPr>
              <w:contextualSpacing/>
              <w:rPr>
                <w:sz w:val="20"/>
                <w:szCs w:val="20"/>
                <w:lang w:eastAsia="lv-LV"/>
              </w:rPr>
            </w:pPr>
            <w:r w:rsidRPr="00882279">
              <w:rPr>
                <w:sz w:val="20"/>
                <w:szCs w:val="20"/>
                <w:lang w:eastAsia="lv-LV"/>
              </w:rPr>
              <w:t>Manipulāciju apmaksā zobārstniecības māsai, higiēnistam, zobu feldšerim, zobārsta asistentam vai zobu tehniķim vienu reizi viena pacienta apmeklējuma laikā.</w:t>
            </w:r>
            <w:r w:rsidRPr="00882279">
              <w:rPr>
                <w:color w:val="FF0000"/>
                <w:sz w:val="20"/>
                <w:szCs w:val="20"/>
                <w:lang w:eastAsia="lv-LV"/>
              </w:rPr>
              <w:t xml:space="preserve"> Manipulācija ar pašreizējiem apmaksas nosacījumiem ir spēkā līdz 30.06.2021. saskaņā ar MK noteikumu Nr.555 246.punktā noteikto.</w:t>
            </w:r>
          </w:p>
        </w:tc>
      </w:tr>
      <w:tr w:rsidR="00D57455" w:rsidRPr="00882279" w14:paraId="27C151B9" w14:textId="77777777" w:rsidTr="00D57455">
        <w:trPr>
          <w:trHeight w:val="372"/>
          <w:tblHeader/>
        </w:trPr>
        <w:tc>
          <w:tcPr>
            <w:tcW w:w="508" w:type="pct"/>
            <w:tcBorders>
              <w:top w:val="single" w:sz="4" w:space="0" w:color="000000"/>
              <w:left w:val="single" w:sz="8" w:space="0" w:color="auto"/>
              <w:bottom w:val="single" w:sz="4" w:space="0" w:color="000000"/>
              <w:right w:val="single" w:sz="4" w:space="0" w:color="000000"/>
            </w:tcBorders>
            <w:shd w:val="clear" w:color="auto" w:fill="auto"/>
            <w:vAlign w:val="center"/>
          </w:tcPr>
          <w:p w14:paraId="2AC8BF72"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Citās sadaļās neiekļautās manipulācijas</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26552B3" w14:textId="77777777" w:rsidR="0064005A" w:rsidRPr="00882279" w:rsidRDefault="0064005A" w:rsidP="0064005A">
            <w:pPr>
              <w:contextualSpacing/>
              <w:jc w:val="center"/>
              <w:rPr>
                <w:sz w:val="20"/>
                <w:szCs w:val="20"/>
                <w:lang w:eastAsia="lv-LV"/>
              </w:rPr>
            </w:pPr>
            <w:r w:rsidRPr="00882279">
              <w:rPr>
                <w:color w:val="000000"/>
                <w:sz w:val="20"/>
                <w:szCs w:val="20"/>
              </w:rPr>
              <w:t>60047</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4229883" w14:textId="77777777" w:rsidR="0064005A" w:rsidRPr="00882279" w:rsidRDefault="0064005A" w:rsidP="0064005A">
            <w:pPr>
              <w:contextualSpacing/>
              <w:jc w:val="center"/>
              <w:rPr>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E419A41" w14:textId="77777777" w:rsidR="0064005A" w:rsidRPr="00882279" w:rsidRDefault="0064005A" w:rsidP="0064005A">
            <w:pPr>
              <w:contextualSpacing/>
              <w:rPr>
                <w:sz w:val="20"/>
                <w:szCs w:val="20"/>
                <w:lang w:eastAsia="lv-LV"/>
              </w:rPr>
            </w:pPr>
            <w:r w:rsidRPr="00882279">
              <w:rPr>
                <w:color w:val="000000"/>
                <w:sz w:val="20"/>
                <w:szCs w:val="20"/>
              </w:rPr>
              <w:t xml:space="preserve">Laiks epidemioloģiskās drošības pasākumu nodrošināšanai rehabilitācijas un psihiatrijas dienas stacionārā </w:t>
            </w:r>
            <w:r w:rsidRPr="00882279">
              <w:rPr>
                <w:color w:val="FF0000"/>
                <w:sz w:val="20"/>
                <w:szCs w:val="20"/>
                <w:lang w:eastAsia="lv-LV"/>
              </w:rPr>
              <w:t>stacionārajās ārstniecības iestādēs</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5C78017" w14:textId="77777777" w:rsidR="0064005A" w:rsidRPr="00882279" w:rsidRDefault="0064005A" w:rsidP="0064005A">
            <w:pPr>
              <w:contextualSpacing/>
              <w:jc w:val="center"/>
              <w:rPr>
                <w:strike/>
                <w:sz w:val="20"/>
                <w:szCs w:val="20"/>
                <w:lang w:eastAsia="lv-LV"/>
              </w:rPr>
            </w:pPr>
            <w:r w:rsidRPr="00882279">
              <w:rPr>
                <w:strike/>
                <w:sz w:val="20"/>
                <w:szCs w:val="20"/>
                <w:lang w:eastAsia="lv-LV"/>
              </w:rPr>
              <w:t>3.74</w:t>
            </w:r>
          </w:p>
          <w:p w14:paraId="7189A8FA" w14:textId="77777777" w:rsidR="0064005A" w:rsidRPr="00882279" w:rsidRDefault="0064005A" w:rsidP="0064005A">
            <w:pPr>
              <w:contextualSpacing/>
              <w:jc w:val="center"/>
              <w:rPr>
                <w:sz w:val="20"/>
                <w:szCs w:val="20"/>
                <w:lang w:eastAsia="lv-LV"/>
              </w:rPr>
            </w:pPr>
            <w:r w:rsidRPr="00882279">
              <w:rPr>
                <w:color w:val="FF0000"/>
                <w:sz w:val="20"/>
                <w:szCs w:val="20"/>
                <w:lang w:eastAsia="lv-LV"/>
              </w:rPr>
              <w:t>2.82</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924689E"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4CE6186"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C800947"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6F0BA17"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C1FE144"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E11D089" w14:textId="77777777" w:rsidR="0064005A" w:rsidRPr="00882279" w:rsidRDefault="0064005A" w:rsidP="0064005A">
            <w:pPr>
              <w:contextualSpacing/>
              <w:rPr>
                <w:sz w:val="20"/>
                <w:szCs w:val="20"/>
                <w:lang w:eastAsia="lv-LV"/>
              </w:rPr>
            </w:pP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C79E1A5" w14:textId="77777777" w:rsidR="0064005A" w:rsidRPr="00882279" w:rsidRDefault="0064005A" w:rsidP="0064005A">
            <w:pPr>
              <w:contextualSpacing/>
              <w:rPr>
                <w:sz w:val="20"/>
                <w:szCs w:val="20"/>
                <w:lang w:eastAsia="lv-LV"/>
              </w:rPr>
            </w:pPr>
            <w:r w:rsidRPr="00882279">
              <w:rPr>
                <w:sz w:val="20"/>
                <w:szCs w:val="20"/>
                <w:lang w:eastAsia="lv-LV"/>
              </w:rPr>
              <w:t>Manipulāciju norāda ārstējošais ārsts par katru pacienta pavadīto dienu rehabilitācijas vai psihiatrijas dienas stacionārā, un tā ietver visu rehabilitācijas un psihiatrijas dienas stacionāra speciālistu laiku epidemioloģiskās drošības pasākumu nodrošināšanai. Manipulāciju nedrīkst norādīt kopā ar manipulācijām 60171 un 60172.</w:t>
            </w:r>
          </w:p>
          <w:p w14:paraId="6AD27AE3" w14:textId="77777777" w:rsidR="0064005A" w:rsidRPr="00882279" w:rsidRDefault="0064005A" w:rsidP="0064005A">
            <w:pPr>
              <w:contextualSpacing/>
              <w:rPr>
                <w:sz w:val="20"/>
                <w:szCs w:val="20"/>
                <w:lang w:eastAsia="lv-LV"/>
              </w:rPr>
            </w:pPr>
            <w:r w:rsidRPr="00882279">
              <w:rPr>
                <w:sz w:val="20"/>
                <w:szCs w:val="20"/>
                <w:lang w:eastAsia="lv-LV"/>
              </w:rPr>
              <w:t xml:space="preserve">Manipulācija ar pašreizējiem apmaksas nosacījumiem ir spēkā līdz </w:t>
            </w:r>
            <w:r w:rsidRPr="00882279">
              <w:rPr>
                <w:strike/>
                <w:sz w:val="20"/>
                <w:szCs w:val="20"/>
                <w:lang w:eastAsia="lv-LV"/>
              </w:rPr>
              <w:t>31.12.2020.</w:t>
            </w:r>
            <w:r w:rsidRPr="00882279">
              <w:rPr>
                <w:sz w:val="20"/>
                <w:szCs w:val="20"/>
                <w:lang w:eastAsia="lv-LV"/>
              </w:rPr>
              <w:t xml:space="preserve"> </w:t>
            </w:r>
            <w:r w:rsidRPr="00882279">
              <w:rPr>
                <w:color w:val="FF0000"/>
                <w:sz w:val="20"/>
                <w:szCs w:val="20"/>
                <w:lang w:eastAsia="lv-LV"/>
              </w:rPr>
              <w:t>30.06.2021</w:t>
            </w:r>
            <w:r w:rsidRPr="00882279">
              <w:rPr>
                <w:sz w:val="20"/>
                <w:szCs w:val="20"/>
                <w:lang w:eastAsia="lv-LV"/>
              </w:rPr>
              <w:t>.saskaņā ar MK noteikumu Nr.555 246.punktā noteikto.</w:t>
            </w:r>
          </w:p>
        </w:tc>
      </w:tr>
      <w:tr w:rsidR="0064005A" w:rsidRPr="00882279" w14:paraId="5C0E6B39" w14:textId="77777777" w:rsidTr="00D57455">
        <w:trPr>
          <w:trHeight w:val="372"/>
          <w:tblHeader/>
        </w:trPr>
        <w:tc>
          <w:tcPr>
            <w:tcW w:w="5000" w:type="pct"/>
            <w:gridSpan w:val="12"/>
            <w:tcBorders>
              <w:top w:val="single" w:sz="4" w:space="0" w:color="000000"/>
              <w:bottom w:val="single" w:sz="4" w:space="0" w:color="000000"/>
            </w:tcBorders>
            <w:shd w:val="clear" w:color="auto" w:fill="auto"/>
            <w:vAlign w:val="center"/>
          </w:tcPr>
          <w:p w14:paraId="3E68F867" w14:textId="77777777" w:rsidR="0064005A" w:rsidRPr="00882279" w:rsidRDefault="0064005A" w:rsidP="0064005A">
            <w:pPr>
              <w:rPr>
                <w:b/>
                <w:bCs/>
                <w:sz w:val="20"/>
                <w:szCs w:val="20"/>
              </w:rPr>
            </w:pPr>
            <w:r w:rsidRPr="00882279">
              <w:rPr>
                <w:b/>
                <w:bCs/>
                <w:sz w:val="20"/>
                <w:szCs w:val="20"/>
              </w:rPr>
              <w:t>MANIPULĀCIJAS, KAS PAREDZĒTAS AMBULATORAJĀM ĀRSTNIECĪBAS IESTĀDĒM</w:t>
            </w:r>
          </w:p>
        </w:tc>
      </w:tr>
      <w:tr w:rsidR="00D57455" w:rsidRPr="00882279" w14:paraId="05C751A5" w14:textId="77777777" w:rsidTr="00D57455">
        <w:trPr>
          <w:trHeight w:val="743"/>
          <w:tblHeader/>
        </w:trPr>
        <w:tc>
          <w:tcPr>
            <w:tcW w:w="508" w:type="pct"/>
            <w:tcBorders>
              <w:top w:val="single" w:sz="4" w:space="0" w:color="000000"/>
              <w:left w:val="single" w:sz="8" w:space="0" w:color="auto"/>
              <w:bottom w:val="single" w:sz="4" w:space="0" w:color="000000"/>
              <w:right w:val="single" w:sz="4" w:space="0" w:color="000000"/>
            </w:tcBorders>
            <w:shd w:val="clear" w:color="auto" w:fill="auto"/>
            <w:vAlign w:val="center"/>
          </w:tcPr>
          <w:p w14:paraId="30344173" w14:textId="77777777" w:rsidR="0064005A" w:rsidRPr="00882279" w:rsidRDefault="0064005A" w:rsidP="0064005A">
            <w:pPr>
              <w:contextualSpacing/>
              <w:jc w:val="center"/>
              <w:rPr>
                <w:color w:val="000000"/>
                <w:sz w:val="20"/>
                <w:szCs w:val="20"/>
                <w:lang w:eastAsia="lv-LV"/>
              </w:rPr>
            </w:pPr>
            <w:r w:rsidRPr="00882279">
              <w:rPr>
                <w:sz w:val="20"/>
                <w:szCs w:val="20"/>
                <w:lang w:eastAsia="lv-LV"/>
              </w:rPr>
              <w:t>Citās sadaļās neiekļautās manipulācijas</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FBFA727"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JAUNA 60166</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67C5CDB" w14:textId="77777777" w:rsidR="0064005A" w:rsidRPr="00882279" w:rsidRDefault="0064005A" w:rsidP="0064005A">
            <w:pPr>
              <w:contextualSpacing/>
              <w:jc w:val="center"/>
              <w:rPr>
                <w:color w:val="000000"/>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C0327A7" w14:textId="77777777" w:rsidR="0064005A" w:rsidRPr="00882279" w:rsidRDefault="0064005A" w:rsidP="0064005A">
            <w:pPr>
              <w:contextualSpacing/>
              <w:rPr>
                <w:color w:val="000000"/>
                <w:sz w:val="20"/>
                <w:szCs w:val="20"/>
                <w:lang w:eastAsia="lv-LV"/>
              </w:rPr>
            </w:pPr>
            <w:r w:rsidRPr="00882279">
              <w:rPr>
                <w:color w:val="000000" w:themeColor="text1"/>
                <w:sz w:val="20"/>
                <w:szCs w:val="20"/>
                <w:lang w:eastAsia="lv-LV"/>
              </w:rPr>
              <w:t>Piemaksa SAVA speciālistiem par laiku un individuālajiem aizsardzības līdzekļiem epidemioloģiskās drošības pasākumu nodrošināšanai ambulatoro veselības aprūpes pakalpojumu nodrošināšanai</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01539AA" w14:textId="77777777" w:rsidR="0064005A" w:rsidRPr="00882279" w:rsidRDefault="0064005A" w:rsidP="0064005A">
            <w:pPr>
              <w:contextualSpacing/>
              <w:jc w:val="center"/>
              <w:rPr>
                <w:color w:val="000000"/>
                <w:sz w:val="20"/>
                <w:szCs w:val="20"/>
                <w:lang w:eastAsia="lv-LV"/>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951FC4E" w14:textId="77777777" w:rsidR="0064005A" w:rsidRPr="00882279" w:rsidRDefault="0064005A" w:rsidP="0064005A">
            <w:pPr>
              <w:contextualSpacing/>
              <w:jc w:val="center"/>
              <w:rPr>
                <w:color w:val="000000"/>
                <w:sz w:val="20"/>
                <w:szCs w:val="20"/>
                <w:lang w:eastAsia="lv-LV"/>
              </w:rPr>
            </w:pPr>
            <w:r w:rsidRPr="00882279">
              <w:rPr>
                <w:bCs/>
                <w:color w:val="000000"/>
                <w:sz w:val="20"/>
                <w:szCs w:val="20"/>
                <w:lang w:eastAsia="lv-LV"/>
              </w:rPr>
              <w:t>3.70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9493C78"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9A16BEF"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w:t>
            </w: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0B68D56"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658EA18"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C1969FE"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w:t>
            </w: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60415DC" w14:textId="77777777" w:rsidR="0064005A" w:rsidRPr="00882279" w:rsidRDefault="0064005A" w:rsidP="0064005A">
            <w:pPr>
              <w:contextualSpacing/>
              <w:rPr>
                <w:sz w:val="20"/>
                <w:szCs w:val="20"/>
                <w:lang w:eastAsia="lv-LV"/>
              </w:rPr>
            </w:pPr>
            <w:r w:rsidRPr="00882279">
              <w:rPr>
                <w:color w:val="000000" w:themeColor="text1"/>
                <w:sz w:val="20"/>
                <w:szCs w:val="20"/>
                <w:lang w:eastAsia="lv-LV"/>
              </w:rPr>
              <w:t xml:space="preserve">Manipulāciju apmaksā vienu reizi viena pacienta apmeklējuma laikā, tajā skaitā to piemaksā par dienas stacionārā saņemtu pakalpojumu papildus dienas stacionāra </w:t>
            </w:r>
            <w:proofErr w:type="spellStart"/>
            <w:r w:rsidRPr="00882279">
              <w:rPr>
                <w:color w:val="000000" w:themeColor="text1"/>
                <w:sz w:val="20"/>
                <w:szCs w:val="20"/>
                <w:lang w:eastAsia="lv-LV"/>
              </w:rPr>
              <w:t>gultasdienas</w:t>
            </w:r>
            <w:proofErr w:type="spellEnd"/>
            <w:r w:rsidRPr="00882279">
              <w:rPr>
                <w:color w:val="000000" w:themeColor="text1"/>
                <w:sz w:val="20"/>
                <w:szCs w:val="20"/>
                <w:lang w:eastAsia="lv-LV"/>
              </w:rPr>
              <w:t xml:space="preserve"> apmaksai (izņemot rehabilitācijas un psihiatrijas dienas stacionāru). Manipulāciju apmaksā ārstniecības iestādēm, kas nodrošina tikai ambulatoros pakalpojumus. Manipulācija netiek apmaksāta struktūrvienībām, kas saņem fiksētus maksājumus par darbības nodrošināšanu, zobārstniecības speciālistiem, kā arī to neapmaksā mājas vizīšu un aprūpes mājās pakalpojumu nodrošinātājiem. Manipulāciju nenorāda kopā ar manipulāciju 60168. Manipulācija ar pašreizējiem apmaksas nosacījumiem ir spēkā līdz 30.06.2021. saskaņā ar MK noteikumu Nr.555 246.punktā noteikto.</w:t>
            </w:r>
          </w:p>
        </w:tc>
      </w:tr>
      <w:tr w:rsidR="00D57455" w:rsidRPr="00882279" w14:paraId="5D51EEEC" w14:textId="77777777" w:rsidTr="00D57455">
        <w:trPr>
          <w:trHeight w:val="231"/>
          <w:tblHeader/>
        </w:trPr>
        <w:tc>
          <w:tcPr>
            <w:tcW w:w="508" w:type="pct"/>
            <w:tcBorders>
              <w:top w:val="single" w:sz="4" w:space="0" w:color="000000"/>
              <w:left w:val="single" w:sz="8" w:space="0" w:color="auto"/>
              <w:bottom w:val="single" w:sz="4" w:space="0" w:color="000000"/>
              <w:right w:val="single" w:sz="4" w:space="0" w:color="000000"/>
            </w:tcBorders>
            <w:shd w:val="clear" w:color="auto" w:fill="auto"/>
            <w:vAlign w:val="center"/>
          </w:tcPr>
          <w:p w14:paraId="4A93EDAC" w14:textId="77777777" w:rsidR="0064005A" w:rsidRPr="00882279" w:rsidRDefault="0064005A" w:rsidP="0064005A">
            <w:pPr>
              <w:contextualSpacing/>
              <w:jc w:val="center"/>
              <w:rPr>
                <w:sz w:val="20"/>
                <w:szCs w:val="20"/>
                <w:lang w:eastAsia="lv-LV"/>
              </w:rPr>
            </w:pPr>
            <w:r w:rsidRPr="00882279">
              <w:rPr>
                <w:sz w:val="20"/>
                <w:szCs w:val="20"/>
                <w:lang w:eastAsia="lv-LV"/>
              </w:rPr>
              <w:t>Citās sadaļās neiekļautās manipulācijas</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811CB4F"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JAUNA</w:t>
            </w:r>
          </w:p>
          <w:p w14:paraId="4DB157C9" w14:textId="77777777" w:rsidR="0064005A" w:rsidRPr="00882279" w:rsidRDefault="0064005A" w:rsidP="0064005A">
            <w:pPr>
              <w:contextualSpacing/>
              <w:jc w:val="center"/>
              <w:rPr>
                <w:sz w:val="20"/>
                <w:szCs w:val="20"/>
                <w:lang w:eastAsia="lv-LV"/>
              </w:rPr>
            </w:pPr>
            <w:r w:rsidRPr="00882279">
              <w:rPr>
                <w:color w:val="FF0000"/>
                <w:sz w:val="20"/>
                <w:szCs w:val="20"/>
                <w:lang w:eastAsia="lv-LV"/>
              </w:rPr>
              <w:t>60167</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7819BCE" w14:textId="77777777" w:rsidR="0064005A" w:rsidRPr="00882279" w:rsidRDefault="0064005A" w:rsidP="0064005A">
            <w:pPr>
              <w:contextualSpacing/>
              <w:jc w:val="center"/>
              <w:rPr>
                <w:color w:val="000000"/>
                <w:sz w:val="20"/>
                <w:szCs w:val="20"/>
                <w:highlight w:val="yellow"/>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242E2E3" w14:textId="77777777" w:rsidR="0064005A" w:rsidRPr="00882279" w:rsidRDefault="0064005A" w:rsidP="0064005A">
            <w:pPr>
              <w:contextualSpacing/>
              <w:rPr>
                <w:color w:val="000000"/>
                <w:sz w:val="20"/>
                <w:szCs w:val="20"/>
                <w:lang w:eastAsia="lv-LV"/>
              </w:rPr>
            </w:pPr>
            <w:r w:rsidRPr="00882279">
              <w:rPr>
                <w:sz w:val="20"/>
                <w:szCs w:val="20"/>
                <w:lang w:eastAsia="lv-LV"/>
              </w:rPr>
              <w:t xml:space="preserve">Piemaksa </w:t>
            </w:r>
            <w:proofErr w:type="spellStart"/>
            <w:r w:rsidRPr="00882279">
              <w:rPr>
                <w:sz w:val="20"/>
                <w:szCs w:val="20"/>
                <w:lang w:eastAsia="lv-LV"/>
              </w:rPr>
              <w:t>guldasdienai</w:t>
            </w:r>
            <w:proofErr w:type="spellEnd"/>
            <w:r w:rsidRPr="00882279">
              <w:rPr>
                <w:sz w:val="20"/>
                <w:szCs w:val="20"/>
                <w:lang w:eastAsia="lv-LV"/>
              </w:rPr>
              <w:t xml:space="preserve"> par laiku un individuālajiem aizsardzības līdzekļiem epidemioloģiskās drošības pasākumu nodrošināšanu </w:t>
            </w:r>
            <w:r w:rsidRPr="00882279">
              <w:rPr>
                <w:sz w:val="20"/>
                <w:szCs w:val="20"/>
                <w:lang w:eastAsia="lv-LV"/>
              </w:rPr>
              <w:lastRenderedPageBreak/>
              <w:t>rehabilitācijas un psihiatriskā profila dienas stacionāros ambulatorajās ārstniecības iestādēs</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B06E905" w14:textId="77777777" w:rsidR="0064005A" w:rsidRPr="00882279" w:rsidRDefault="0064005A" w:rsidP="0064005A">
            <w:pPr>
              <w:contextualSpacing/>
              <w:jc w:val="center"/>
              <w:rPr>
                <w:color w:val="000000"/>
                <w:sz w:val="20"/>
                <w:szCs w:val="20"/>
                <w:lang w:eastAsia="lv-LV"/>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3263463" w14:textId="77777777" w:rsidR="0064005A" w:rsidRPr="00882279" w:rsidRDefault="0064005A" w:rsidP="0064005A">
            <w:pPr>
              <w:contextualSpacing/>
              <w:jc w:val="center"/>
              <w:rPr>
                <w:bCs/>
                <w:color w:val="000000"/>
                <w:sz w:val="20"/>
                <w:szCs w:val="20"/>
                <w:lang w:eastAsia="lv-LV"/>
              </w:rPr>
            </w:pPr>
            <w:r w:rsidRPr="00882279">
              <w:rPr>
                <w:bCs/>
                <w:color w:val="000000"/>
                <w:sz w:val="20"/>
                <w:szCs w:val="20"/>
                <w:lang w:eastAsia="lv-LV"/>
              </w:rPr>
              <w:t>8.39</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BB4B66C"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EC71BC2"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780C91A"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2AFCC60"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D40683A" w14:textId="77777777" w:rsidR="0064005A" w:rsidRPr="00882279" w:rsidRDefault="0064005A" w:rsidP="0064005A">
            <w:pPr>
              <w:contextualSpacing/>
              <w:jc w:val="center"/>
              <w:rPr>
                <w:color w:val="000000"/>
                <w:sz w:val="20"/>
                <w:szCs w:val="20"/>
                <w:lang w:eastAsia="lv-LV"/>
              </w:rPr>
            </w:pP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AEB3B61" w14:textId="77777777" w:rsidR="0064005A" w:rsidRPr="00882279" w:rsidRDefault="0064005A" w:rsidP="0064005A">
            <w:pPr>
              <w:rPr>
                <w:color w:val="000000" w:themeColor="text1"/>
                <w:sz w:val="20"/>
                <w:szCs w:val="20"/>
                <w:lang w:eastAsia="lv-LV"/>
              </w:rPr>
            </w:pPr>
            <w:r w:rsidRPr="00882279">
              <w:rPr>
                <w:color w:val="000000" w:themeColor="text1"/>
                <w:sz w:val="20"/>
                <w:szCs w:val="20"/>
                <w:lang w:eastAsia="lv-LV"/>
              </w:rPr>
              <w:t xml:space="preserve">Manipulāciju vienu reizi norāda ārstējošais ārsts par katru pacienta pavadīto dienu rehabilitācijas vai psihiatrijas dienas stacionārā, un tā ietver visu rehabilitācijas un psihiatrijas dienas stacionāra speciālistu laiku un IAL </w:t>
            </w:r>
            <w:r w:rsidRPr="00882279">
              <w:rPr>
                <w:color w:val="000000" w:themeColor="text1"/>
                <w:sz w:val="20"/>
                <w:szCs w:val="20"/>
                <w:lang w:eastAsia="lv-LV"/>
              </w:rPr>
              <w:lastRenderedPageBreak/>
              <w:t>epidemioloģiskās drošības pasākumu nodrošināšanai. Manipulāciju apmaksā ārstniecības iestādēm, kas nodrošina tikai ambulatoros pakalpojumus. Manipulāciju nenorāda kopā ar manipulāciju 60166, 60168, 60047. Manipulācija ar pašreizējiem apmaksas nosacījumiem ir spēkā līdz 30.06.2021. saskaņā ar MK noteikumu Nr.555 246.punktā noteikto.</w:t>
            </w:r>
          </w:p>
        </w:tc>
      </w:tr>
      <w:tr w:rsidR="00D57455" w:rsidRPr="00882279" w14:paraId="6C7C4FE8" w14:textId="77777777" w:rsidTr="00D57455">
        <w:trPr>
          <w:trHeight w:val="743"/>
          <w:tblHeader/>
        </w:trPr>
        <w:tc>
          <w:tcPr>
            <w:tcW w:w="508" w:type="pct"/>
            <w:tcBorders>
              <w:top w:val="single" w:sz="4" w:space="0" w:color="000000"/>
              <w:left w:val="single" w:sz="8" w:space="0" w:color="auto"/>
              <w:bottom w:val="single" w:sz="4" w:space="0" w:color="000000"/>
              <w:right w:val="single" w:sz="4" w:space="0" w:color="000000"/>
            </w:tcBorders>
            <w:shd w:val="clear" w:color="auto" w:fill="auto"/>
            <w:vAlign w:val="center"/>
          </w:tcPr>
          <w:p w14:paraId="2B47C926"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Citās sadaļās neiekļautās manipulācijas</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BFC827B"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JAUNA</w:t>
            </w:r>
          </w:p>
          <w:p w14:paraId="2126940F" w14:textId="77777777" w:rsidR="0064005A" w:rsidRPr="00882279" w:rsidRDefault="0064005A" w:rsidP="0064005A">
            <w:pPr>
              <w:contextualSpacing/>
              <w:jc w:val="center"/>
              <w:rPr>
                <w:sz w:val="20"/>
                <w:szCs w:val="20"/>
                <w:lang w:eastAsia="lv-LV"/>
              </w:rPr>
            </w:pPr>
            <w:r w:rsidRPr="00882279">
              <w:rPr>
                <w:color w:val="FF0000"/>
                <w:sz w:val="20"/>
                <w:szCs w:val="20"/>
                <w:lang w:eastAsia="lv-LV"/>
              </w:rPr>
              <w:t>60168</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00AC22A" w14:textId="77777777" w:rsidR="0064005A" w:rsidRPr="00882279" w:rsidRDefault="0064005A" w:rsidP="0064005A">
            <w:pPr>
              <w:contextualSpacing/>
              <w:jc w:val="center"/>
              <w:rPr>
                <w:color w:val="000000"/>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7C7A060" w14:textId="77777777" w:rsidR="0064005A" w:rsidRPr="00882279" w:rsidRDefault="0064005A" w:rsidP="0064005A">
            <w:pPr>
              <w:contextualSpacing/>
              <w:rPr>
                <w:color w:val="000000"/>
                <w:sz w:val="20"/>
                <w:szCs w:val="20"/>
                <w:lang w:eastAsia="lv-LV"/>
              </w:rPr>
            </w:pPr>
            <w:r w:rsidRPr="00882279">
              <w:rPr>
                <w:color w:val="000000" w:themeColor="text1"/>
                <w:sz w:val="20"/>
                <w:szCs w:val="20"/>
                <w:lang w:eastAsia="lv-LV"/>
              </w:rPr>
              <w:t>Piemaksa par laiku un individuālajiem aizsardzības līdzekļiem epidemioloģiskās drošības pasākumu nodrošināšanai ārstniecības un pacientu aprūpes personām un funkcionālo speciālistu asistentiem ambulatoro veselības aprūpes pakalpojumu nodrošināšanai</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060318E" w14:textId="77777777" w:rsidR="0064005A" w:rsidRPr="00882279" w:rsidRDefault="0064005A" w:rsidP="0064005A">
            <w:pPr>
              <w:contextualSpacing/>
              <w:jc w:val="center"/>
              <w:rPr>
                <w:color w:val="000000"/>
                <w:sz w:val="20"/>
                <w:szCs w:val="20"/>
                <w:lang w:eastAsia="lv-LV"/>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559F4A4" w14:textId="77777777" w:rsidR="0064005A" w:rsidRPr="00882279" w:rsidRDefault="0064005A" w:rsidP="0064005A">
            <w:pPr>
              <w:contextualSpacing/>
              <w:jc w:val="center"/>
              <w:rPr>
                <w:bCs/>
                <w:color w:val="000000"/>
                <w:sz w:val="20"/>
                <w:szCs w:val="20"/>
                <w:lang w:eastAsia="lv-LV"/>
              </w:rPr>
            </w:pPr>
            <w:r w:rsidRPr="00882279">
              <w:rPr>
                <w:bCs/>
                <w:color w:val="000000"/>
                <w:sz w:val="20"/>
                <w:szCs w:val="20"/>
                <w:lang w:eastAsia="lv-LV"/>
              </w:rPr>
              <w:t>1.70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70B3289"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39E8E62"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4C90C8F"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FF3A44F"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0F36D26" w14:textId="77777777" w:rsidR="0064005A" w:rsidRPr="00882279" w:rsidRDefault="0064005A" w:rsidP="0064005A">
            <w:pPr>
              <w:contextualSpacing/>
              <w:jc w:val="center"/>
              <w:rPr>
                <w:color w:val="000000"/>
                <w:sz w:val="20"/>
                <w:szCs w:val="20"/>
                <w:lang w:eastAsia="lv-LV"/>
              </w:rPr>
            </w:pP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5AF2DC9" w14:textId="77777777" w:rsidR="0064005A" w:rsidRPr="00882279" w:rsidRDefault="0064005A" w:rsidP="0064005A">
            <w:pPr>
              <w:contextualSpacing/>
              <w:rPr>
                <w:color w:val="000000"/>
                <w:sz w:val="20"/>
                <w:szCs w:val="20"/>
                <w:lang w:eastAsia="lv-LV"/>
              </w:rPr>
            </w:pPr>
            <w:r w:rsidRPr="00882279">
              <w:rPr>
                <w:color w:val="000000" w:themeColor="text1"/>
                <w:sz w:val="20"/>
                <w:szCs w:val="20"/>
                <w:lang w:eastAsia="lv-LV"/>
              </w:rPr>
              <w:t>Manipulāciju apmaksā vienu reizi par katru pacientu. Manipulāciju nenorāda kopā ar manipulāciju 60166. Manipulāciju apmaksā ārstniecības iestādēm, kas nodrošina tikai ambulatoros pakalpojumus. Manipulācija netiek apmaksāta struktūrvienībām, kas saņem fiksētus maksājumus par darbības nodrošināšanu, zobārstniecības speciālistiem, kā arī to neapmaksā mājas vizīšu un aprūpes mājās pakalpojumu nodrošinātājiem. Manipulācija ar pašreizējiem apmaksas nosacījumiem ir spēkā līdz 30.06.2021. saskaņā ar MK noteikumu Nr.555 246.punktā noteikto.</w:t>
            </w:r>
          </w:p>
        </w:tc>
      </w:tr>
      <w:tr w:rsidR="00D57455" w:rsidRPr="00882279" w14:paraId="59E5BE78" w14:textId="77777777" w:rsidTr="00D57455">
        <w:trPr>
          <w:trHeight w:val="1027"/>
          <w:tblHeader/>
        </w:trPr>
        <w:tc>
          <w:tcPr>
            <w:tcW w:w="508" w:type="pct"/>
            <w:tcBorders>
              <w:top w:val="single" w:sz="4" w:space="0" w:color="000000"/>
              <w:left w:val="single" w:sz="8" w:space="0" w:color="auto"/>
              <w:bottom w:val="single" w:sz="4" w:space="0" w:color="000000"/>
              <w:right w:val="single" w:sz="4" w:space="0" w:color="000000"/>
            </w:tcBorders>
            <w:shd w:val="clear" w:color="auto" w:fill="auto"/>
            <w:vAlign w:val="center"/>
          </w:tcPr>
          <w:p w14:paraId="781279F4" w14:textId="77777777" w:rsidR="0064005A" w:rsidRPr="00882279" w:rsidRDefault="0064005A" w:rsidP="0064005A">
            <w:pPr>
              <w:contextualSpacing/>
              <w:jc w:val="center"/>
              <w:rPr>
                <w:color w:val="000000"/>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7DD7D73"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JAUNA</w:t>
            </w:r>
          </w:p>
          <w:p w14:paraId="07228FB4" w14:textId="77777777" w:rsidR="0064005A" w:rsidRPr="00882279" w:rsidRDefault="0064005A" w:rsidP="0064005A">
            <w:pPr>
              <w:contextualSpacing/>
              <w:jc w:val="center"/>
              <w:rPr>
                <w:color w:val="000000"/>
                <w:sz w:val="20"/>
                <w:szCs w:val="20"/>
                <w:lang w:eastAsia="lv-LV"/>
              </w:rPr>
            </w:pPr>
            <w:r w:rsidRPr="00882279">
              <w:rPr>
                <w:color w:val="FF0000"/>
                <w:sz w:val="20"/>
                <w:szCs w:val="20"/>
                <w:lang w:eastAsia="lv-LV"/>
              </w:rPr>
              <w:t>70035</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3EFA7A8" w14:textId="77777777" w:rsidR="0064005A" w:rsidRPr="00882279" w:rsidRDefault="0064005A" w:rsidP="0064005A">
            <w:pPr>
              <w:contextualSpacing/>
              <w:jc w:val="center"/>
              <w:rPr>
                <w:color w:val="000000"/>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FFCBDF" w14:textId="77777777" w:rsidR="0064005A" w:rsidRPr="00882279" w:rsidRDefault="0064005A" w:rsidP="0064005A">
            <w:pPr>
              <w:contextualSpacing/>
              <w:rPr>
                <w:color w:val="000000"/>
                <w:sz w:val="20"/>
                <w:szCs w:val="20"/>
                <w:lang w:eastAsia="lv-LV"/>
              </w:rPr>
            </w:pPr>
            <w:r w:rsidRPr="00882279">
              <w:rPr>
                <w:color w:val="000000" w:themeColor="text1"/>
                <w:sz w:val="20"/>
                <w:szCs w:val="20"/>
                <w:lang w:eastAsia="lv-LV"/>
              </w:rPr>
              <w:t>Piemaksa par laiku un individuālajiem aizsardzības līdzekļiem epidemioloģiskās drošības pasākumu nodrošināšanai zobārstam vai mutes, sejas un žokļu ķirurgam ambulatoro veselības aprūpes pakalpojumu nodrošināšanai</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F3CFCD0" w14:textId="77777777" w:rsidR="0064005A" w:rsidRPr="00882279" w:rsidRDefault="0064005A" w:rsidP="0064005A">
            <w:pPr>
              <w:contextualSpacing/>
              <w:jc w:val="center"/>
              <w:rPr>
                <w:color w:val="000000"/>
                <w:sz w:val="20"/>
                <w:szCs w:val="20"/>
                <w:lang w:eastAsia="lv-LV"/>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1BB6006" w14:textId="77777777" w:rsidR="0064005A" w:rsidRPr="00882279" w:rsidRDefault="0064005A" w:rsidP="0064005A">
            <w:pPr>
              <w:contextualSpacing/>
              <w:jc w:val="center"/>
              <w:rPr>
                <w:color w:val="000000"/>
                <w:sz w:val="20"/>
                <w:szCs w:val="20"/>
                <w:lang w:eastAsia="lv-LV"/>
              </w:rPr>
            </w:pPr>
            <w:r w:rsidRPr="00882279">
              <w:rPr>
                <w:bCs/>
                <w:color w:val="000000"/>
                <w:sz w:val="20"/>
                <w:szCs w:val="20"/>
                <w:lang w:eastAsia="lv-LV"/>
              </w:rPr>
              <w:t>3.70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C5FA350"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C092BCB"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w:t>
            </w: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E21524"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A51CC70"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1CADAC"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w:t>
            </w: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A3F4FD1" w14:textId="77777777" w:rsidR="0064005A" w:rsidRPr="00882279" w:rsidRDefault="0064005A" w:rsidP="0064005A">
            <w:pPr>
              <w:contextualSpacing/>
              <w:rPr>
                <w:sz w:val="20"/>
                <w:szCs w:val="20"/>
                <w:lang w:eastAsia="lv-LV"/>
              </w:rPr>
            </w:pPr>
            <w:r w:rsidRPr="00882279">
              <w:rPr>
                <w:color w:val="000000" w:themeColor="text1"/>
                <w:sz w:val="20"/>
                <w:szCs w:val="20"/>
              </w:rPr>
              <w:t xml:space="preserve">Manipulāciju apmaksā zobārstam (t.sk. </w:t>
            </w:r>
            <w:proofErr w:type="spellStart"/>
            <w:r w:rsidRPr="00882279">
              <w:rPr>
                <w:color w:val="000000" w:themeColor="text1"/>
                <w:sz w:val="20"/>
                <w:szCs w:val="20"/>
              </w:rPr>
              <w:t>ortodontam</w:t>
            </w:r>
            <w:proofErr w:type="spellEnd"/>
            <w:r w:rsidRPr="00882279">
              <w:rPr>
                <w:color w:val="000000" w:themeColor="text1"/>
                <w:sz w:val="20"/>
                <w:szCs w:val="20"/>
              </w:rPr>
              <w:t xml:space="preserve">  </w:t>
            </w:r>
            <w:proofErr w:type="spellStart"/>
            <w:r w:rsidRPr="00882279">
              <w:rPr>
                <w:color w:val="000000" w:themeColor="text1"/>
                <w:sz w:val="20"/>
                <w:szCs w:val="20"/>
              </w:rPr>
              <w:t>periodontologam</w:t>
            </w:r>
            <w:proofErr w:type="spellEnd"/>
            <w:r w:rsidRPr="00882279">
              <w:rPr>
                <w:color w:val="000000" w:themeColor="text1"/>
                <w:sz w:val="20"/>
                <w:szCs w:val="20"/>
              </w:rPr>
              <w:t xml:space="preserve">, bērnu zobārstam, zobu protēzistam, </w:t>
            </w:r>
            <w:proofErr w:type="spellStart"/>
            <w:r w:rsidRPr="00882279">
              <w:rPr>
                <w:color w:val="000000" w:themeColor="text1"/>
                <w:sz w:val="20"/>
                <w:szCs w:val="20"/>
              </w:rPr>
              <w:t>endodontistam</w:t>
            </w:r>
            <w:proofErr w:type="spellEnd"/>
            <w:r w:rsidRPr="00882279">
              <w:rPr>
                <w:color w:val="000000" w:themeColor="text1"/>
                <w:sz w:val="20"/>
                <w:szCs w:val="20"/>
              </w:rPr>
              <w:t xml:space="preserve">) vai mutes, sejas un žokļu ķirurgam vienu reizi viena pacienta apmeklējuma laikā. </w:t>
            </w:r>
            <w:r w:rsidRPr="00882279">
              <w:rPr>
                <w:color w:val="000000" w:themeColor="text1"/>
                <w:sz w:val="20"/>
                <w:szCs w:val="20"/>
                <w:lang w:eastAsia="lv-LV"/>
              </w:rPr>
              <w:t xml:space="preserve">Manipulāciju nenorāda kopā ar manipulāciju 70036. Manipulāciju apmaksā ārstniecības iestādēm, kas nodrošina tikai ambulatoros pakalpojumus. Manipulācija netiek apmaksāta struktūrvienībām, kas saņem fiksētus maksājumus par darbības nodrošināšanu, kā arī to neapmaksā mājas vizīšu un aprūpes mājās pakalpojumu nodrošinātājiem. Manipulācija ar pašreizējiem apmaksas nosacījumiem ir spēkā </w:t>
            </w:r>
            <w:r w:rsidRPr="00882279">
              <w:rPr>
                <w:color w:val="000000" w:themeColor="text1"/>
                <w:sz w:val="20"/>
                <w:szCs w:val="20"/>
                <w:lang w:eastAsia="lv-LV"/>
              </w:rPr>
              <w:lastRenderedPageBreak/>
              <w:t>līdz 30.06.2021. saskaņā ar MK noteikumu Nr.555 246.punktā noteikto.</w:t>
            </w:r>
          </w:p>
        </w:tc>
      </w:tr>
      <w:tr w:rsidR="00D57455" w:rsidRPr="00882279" w14:paraId="5C76FEE4" w14:textId="77777777" w:rsidTr="00D57455">
        <w:trPr>
          <w:trHeight w:val="1452"/>
          <w:tblHeader/>
        </w:trPr>
        <w:tc>
          <w:tcPr>
            <w:tcW w:w="508" w:type="pct"/>
            <w:tcBorders>
              <w:top w:val="single" w:sz="4" w:space="0" w:color="000000"/>
              <w:left w:val="single" w:sz="8" w:space="0" w:color="auto"/>
              <w:bottom w:val="single" w:sz="4" w:space="0" w:color="000000"/>
              <w:right w:val="single" w:sz="4" w:space="0" w:color="000000"/>
            </w:tcBorders>
            <w:shd w:val="clear" w:color="auto" w:fill="auto"/>
            <w:vAlign w:val="center"/>
          </w:tcPr>
          <w:p w14:paraId="5DC8EE9D"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076E1E5"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JAUNA</w:t>
            </w:r>
          </w:p>
          <w:p w14:paraId="6BC4AE09" w14:textId="77777777" w:rsidR="0064005A" w:rsidRPr="00882279" w:rsidRDefault="0064005A" w:rsidP="0064005A">
            <w:pPr>
              <w:contextualSpacing/>
              <w:jc w:val="center"/>
              <w:rPr>
                <w:sz w:val="20"/>
                <w:szCs w:val="20"/>
                <w:lang w:eastAsia="lv-LV"/>
              </w:rPr>
            </w:pPr>
            <w:r w:rsidRPr="00882279">
              <w:rPr>
                <w:color w:val="FF0000"/>
                <w:sz w:val="20"/>
                <w:szCs w:val="20"/>
                <w:lang w:eastAsia="lv-LV"/>
              </w:rPr>
              <w:t>70036</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35570AD" w14:textId="77777777" w:rsidR="0064005A" w:rsidRPr="00882279" w:rsidRDefault="0064005A" w:rsidP="0064005A">
            <w:pPr>
              <w:contextualSpacing/>
              <w:jc w:val="center"/>
              <w:rPr>
                <w:color w:val="000000"/>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FD08752" w14:textId="77777777" w:rsidR="0064005A" w:rsidRPr="00882279" w:rsidRDefault="0064005A" w:rsidP="0064005A">
            <w:pPr>
              <w:contextualSpacing/>
              <w:rPr>
                <w:color w:val="000000"/>
                <w:sz w:val="20"/>
                <w:szCs w:val="20"/>
                <w:lang w:eastAsia="lv-LV"/>
              </w:rPr>
            </w:pPr>
            <w:r w:rsidRPr="00845877">
              <w:rPr>
                <w:color w:val="000000" w:themeColor="text1"/>
                <w:sz w:val="18"/>
                <w:szCs w:val="18"/>
                <w:lang w:eastAsia="lv-LV"/>
              </w:rPr>
              <w:t>Piemaksa par laiku un individuālajiem aizsardzības līdzekļiem epidemioloģiskās drošības pasākumu nodrošināšanai</w:t>
            </w:r>
            <w:r w:rsidRPr="00E27E52">
              <w:rPr>
                <w:color w:val="000000" w:themeColor="text1"/>
                <w:sz w:val="18"/>
                <w:szCs w:val="18"/>
                <w:lang w:eastAsia="lv-LV"/>
              </w:rPr>
              <w:t xml:space="preserve"> ārstniecības un pacientu aprūpes personām ambulatoro veselības aprūpes pakalpojumu nodrošināšanai</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DE432F9" w14:textId="77777777" w:rsidR="0064005A" w:rsidRPr="00882279" w:rsidRDefault="0064005A" w:rsidP="0064005A">
            <w:pPr>
              <w:contextualSpacing/>
              <w:jc w:val="center"/>
              <w:rPr>
                <w:color w:val="000000"/>
                <w:sz w:val="20"/>
                <w:szCs w:val="20"/>
                <w:lang w:eastAsia="lv-LV"/>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68460A8" w14:textId="77777777" w:rsidR="0064005A" w:rsidRPr="00882279" w:rsidRDefault="0064005A" w:rsidP="0064005A">
            <w:pPr>
              <w:contextualSpacing/>
              <w:jc w:val="center"/>
              <w:rPr>
                <w:bCs/>
                <w:color w:val="000000"/>
                <w:sz w:val="20"/>
                <w:szCs w:val="20"/>
                <w:lang w:eastAsia="lv-LV"/>
              </w:rPr>
            </w:pPr>
            <w:r w:rsidRPr="00882279">
              <w:rPr>
                <w:bCs/>
                <w:color w:val="000000"/>
                <w:sz w:val="20"/>
                <w:szCs w:val="20"/>
                <w:lang w:eastAsia="lv-LV"/>
              </w:rPr>
              <w:t>1.70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F7D03F0"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A0D1880"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371F2B0"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5784472"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1E6A295" w14:textId="77777777" w:rsidR="0064005A" w:rsidRPr="00882279" w:rsidRDefault="0064005A" w:rsidP="0064005A">
            <w:pPr>
              <w:contextualSpacing/>
              <w:jc w:val="center"/>
              <w:rPr>
                <w:color w:val="000000"/>
                <w:sz w:val="20"/>
                <w:szCs w:val="20"/>
                <w:lang w:eastAsia="lv-LV"/>
              </w:rPr>
            </w:pP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7F7E773" w14:textId="77777777" w:rsidR="0064005A" w:rsidRPr="00882279" w:rsidRDefault="0064005A" w:rsidP="0064005A">
            <w:pPr>
              <w:contextualSpacing/>
              <w:rPr>
                <w:color w:val="000000"/>
                <w:sz w:val="20"/>
                <w:szCs w:val="20"/>
                <w:lang w:eastAsia="lv-LV"/>
              </w:rPr>
            </w:pPr>
            <w:r w:rsidRPr="009F019E">
              <w:rPr>
                <w:color w:val="000000" w:themeColor="text1"/>
                <w:sz w:val="18"/>
                <w:szCs w:val="18"/>
              </w:rPr>
              <w:t>Manipulāciju apmaksā zobārstniecības māsai, higiēnistam,</w:t>
            </w:r>
            <w:r>
              <w:rPr>
                <w:color w:val="000000" w:themeColor="text1"/>
                <w:sz w:val="18"/>
                <w:szCs w:val="18"/>
              </w:rPr>
              <w:t xml:space="preserve"> </w:t>
            </w:r>
            <w:r w:rsidRPr="009F019E">
              <w:rPr>
                <w:color w:val="000000" w:themeColor="text1"/>
                <w:sz w:val="18"/>
                <w:szCs w:val="18"/>
              </w:rPr>
              <w:t>zobārsta asistentam vai zobu tehniķim vienu reizi viena pacienta apmeklējuma</w:t>
            </w:r>
            <w:r w:rsidRPr="00845877">
              <w:rPr>
                <w:color w:val="000000" w:themeColor="text1"/>
                <w:sz w:val="18"/>
                <w:szCs w:val="18"/>
                <w:lang w:eastAsia="lv-LV"/>
              </w:rPr>
              <w:t>.</w:t>
            </w:r>
            <w:r>
              <w:rPr>
                <w:color w:val="000000" w:themeColor="text1"/>
                <w:sz w:val="18"/>
                <w:szCs w:val="18"/>
                <w:lang w:eastAsia="lv-LV"/>
              </w:rPr>
              <w:t xml:space="preserve"> </w:t>
            </w:r>
            <w:r w:rsidRPr="00845877">
              <w:rPr>
                <w:color w:val="000000" w:themeColor="text1"/>
                <w:sz w:val="18"/>
                <w:szCs w:val="18"/>
                <w:lang w:eastAsia="lv-LV"/>
              </w:rPr>
              <w:t>Manipulāciju nenorāda kopā ar manipulāciju 70035.</w:t>
            </w:r>
            <w:r>
              <w:rPr>
                <w:color w:val="000000" w:themeColor="text1"/>
                <w:sz w:val="18"/>
                <w:szCs w:val="18"/>
                <w:lang w:eastAsia="lv-LV"/>
              </w:rPr>
              <w:t xml:space="preserve"> Manipulāciju apmaksā ārstniecības iestādēm, kas nodrošina tikai ambulatoros pakalpojumus.</w:t>
            </w:r>
            <w:r w:rsidRPr="00845877">
              <w:rPr>
                <w:color w:val="000000" w:themeColor="text1"/>
                <w:sz w:val="18"/>
                <w:szCs w:val="18"/>
                <w:lang w:eastAsia="lv-LV"/>
              </w:rPr>
              <w:br/>
            </w:r>
            <w:r w:rsidRPr="000E056F">
              <w:rPr>
                <w:color w:val="000000" w:themeColor="text1"/>
                <w:sz w:val="18"/>
                <w:szCs w:val="18"/>
                <w:lang w:eastAsia="lv-LV"/>
              </w:rPr>
              <w:t>Manipulācija netiek apmaksāta struktūrvienībām, kas saņem fiksētus maksājumus par darbības nodrošināšanu, kā arī to neapmaksā mājas vizīšu un aprūpes mājās pakalpojumu nodrošinātājiem</w:t>
            </w:r>
            <w:r w:rsidRPr="00845877">
              <w:rPr>
                <w:color w:val="000000" w:themeColor="text1"/>
                <w:sz w:val="18"/>
                <w:szCs w:val="18"/>
                <w:lang w:eastAsia="lv-LV"/>
              </w:rPr>
              <w:t>.</w:t>
            </w:r>
            <w:r>
              <w:rPr>
                <w:color w:val="000000" w:themeColor="text1"/>
                <w:sz w:val="18"/>
                <w:szCs w:val="18"/>
                <w:lang w:eastAsia="lv-LV"/>
              </w:rPr>
              <w:t xml:space="preserve"> </w:t>
            </w:r>
            <w:r w:rsidRPr="00845877">
              <w:rPr>
                <w:color w:val="000000" w:themeColor="text1"/>
                <w:sz w:val="18"/>
                <w:szCs w:val="18"/>
                <w:lang w:eastAsia="lv-LV"/>
              </w:rPr>
              <w:t>Manipulācija ar pašreizējiem apmaksas nosacījumiem ir spēkā līdz 30.06.2021. saskaņā ar MK noteikumu Nr.555 246.punktā noteikto.</w:t>
            </w:r>
          </w:p>
        </w:tc>
      </w:tr>
      <w:tr w:rsidR="0064005A" w:rsidRPr="00882279" w14:paraId="6E472B71" w14:textId="77777777" w:rsidTr="00D57455">
        <w:trPr>
          <w:trHeight w:val="115"/>
          <w:tblHeader/>
        </w:trPr>
        <w:tc>
          <w:tcPr>
            <w:tcW w:w="5000" w:type="pct"/>
            <w:gridSpan w:val="12"/>
            <w:tcBorders>
              <w:top w:val="single" w:sz="4" w:space="0" w:color="000000"/>
              <w:bottom w:val="single" w:sz="4" w:space="0" w:color="000000"/>
            </w:tcBorders>
            <w:shd w:val="clear" w:color="auto" w:fill="auto"/>
            <w:vAlign w:val="center"/>
          </w:tcPr>
          <w:p w14:paraId="5C1D620B" w14:textId="77777777" w:rsidR="0064005A" w:rsidRPr="00C35AD0" w:rsidRDefault="0064005A" w:rsidP="0064005A">
            <w:pPr>
              <w:rPr>
                <w:b/>
                <w:bCs/>
                <w:sz w:val="24"/>
                <w:szCs w:val="24"/>
              </w:rPr>
            </w:pPr>
            <w:r w:rsidRPr="00D070B8">
              <w:rPr>
                <w:b/>
                <w:bCs/>
                <w:sz w:val="20"/>
                <w:szCs w:val="24"/>
              </w:rPr>
              <w:t>AMBULATORĀS IESTĀDES, KAS SNIEDZ COVID-19 PACIENTU APRŪPI VAI NODROŠINA VALSTS APMAKSĀTUS ĀRSTNIECĪBAS PAKALPOJUMUS PACIENTA DZĪVESVIETĀ VAR NORĀDĪT ARĪ ŠĀDAS MANI</w:t>
            </w:r>
            <w:r>
              <w:rPr>
                <w:b/>
                <w:bCs/>
                <w:sz w:val="20"/>
                <w:szCs w:val="24"/>
              </w:rPr>
              <w:t>PULĀCIJAS</w:t>
            </w:r>
          </w:p>
        </w:tc>
      </w:tr>
      <w:tr w:rsidR="00D57455" w:rsidRPr="00882279" w14:paraId="425C9A78" w14:textId="77777777" w:rsidTr="00D57455">
        <w:trPr>
          <w:trHeight w:val="115"/>
          <w:tblHeader/>
        </w:trPr>
        <w:tc>
          <w:tcPr>
            <w:tcW w:w="508" w:type="pct"/>
            <w:tcBorders>
              <w:top w:val="single" w:sz="4" w:space="0" w:color="000000"/>
              <w:left w:val="single" w:sz="8" w:space="0" w:color="auto"/>
              <w:bottom w:val="single" w:sz="4" w:space="0" w:color="000000"/>
              <w:right w:val="single" w:sz="4" w:space="0" w:color="000000"/>
            </w:tcBorders>
            <w:shd w:val="clear" w:color="auto" w:fill="auto"/>
            <w:vAlign w:val="center"/>
          </w:tcPr>
          <w:p w14:paraId="3B5A7A06" w14:textId="77777777" w:rsidR="0064005A" w:rsidRPr="00882279" w:rsidRDefault="0064005A" w:rsidP="0064005A">
            <w:pPr>
              <w:contextualSpacing/>
              <w:jc w:val="center"/>
              <w:rPr>
                <w:sz w:val="20"/>
                <w:szCs w:val="20"/>
                <w:lang w:eastAsia="lv-LV"/>
              </w:rPr>
            </w:pPr>
            <w:r w:rsidRPr="00882279">
              <w:rPr>
                <w:sz w:val="20"/>
                <w:szCs w:val="20"/>
                <w:lang w:eastAsia="lv-LV"/>
              </w:rPr>
              <w:t>Citās sadaļās neiekļautās manipulācijas</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9080848"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JAUNA</w:t>
            </w:r>
          </w:p>
          <w:p w14:paraId="64326C4C" w14:textId="77777777" w:rsidR="0064005A" w:rsidRPr="00882279" w:rsidRDefault="0064005A" w:rsidP="0064005A">
            <w:pPr>
              <w:contextualSpacing/>
              <w:jc w:val="center"/>
              <w:rPr>
                <w:sz w:val="20"/>
                <w:szCs w:val="20"/>
                <w:lang w:eastAsia="lv-LV"/>
              </w:rPr>
            </w:pPr>
            <w:r w:rsidRPr="00882279">
              <w:rPr>
                <w:color w:val="FF0000"/>
                <w:sz w:val="20"/>
                <w:szCs w:val="20"/>
                <w:lang w:eastAsia="lv-LV"/>
              </w:rPr>
              <w:t>60169</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D719E03" w14:textId="77777777" w:rsidR="0064005A" w:rsidRPr="00882279" w:rsidRDefault="0064005A" w:rsidP="0064005A">
            <w:pPr>
              <w:contextualSpacing/>
              <w:jc w:val="center"/>
              <w:rPr>
                <w:color w:val="000000"/>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AC7C357" w14:textId="77777777" w:rsidR="0064005A" w:rsidRPr="00882279" w:rsidRDefault="0064005A" w:rsidP="0064005A">
            <w:pPr>
              <w:contextualSpacing/>
              <w:rPr>
                <w:sz w:val="20"/>
                <w:szCs w:val="20"/>
                <w:lang w:eastAsia="lv-LV"/>
              </w:rPr>
            </w:pPr>
            <w:r w:rsidRPr="00475DF8">
              <w:rPr>
                <w:color w:val="000000" w:themeColor="text1"/>
                <w:sz w:val="18"/>
                <w:szCs w:val="18"/>
                <w:lang w:eastAsia="lv-LV"/>
              </w:rPr>
              <w:t>Individuālo aizsardzības līdzekļu izmaksas ārstniecības personai par veselības aprūpes pakalpojumu nodrošināšanu mājās</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C9DA9F6" w14:textId="77777777" w:rsidR="0064005A" w:rsidRPr="00882279" w:rsidRDefault="0064005A" w:rsidP="0064005A">
            <w:pPr>
              <w:contextualSpacing/>
              <w:jc w:val="center"/>
              <w:rPr>
                <w:color w:val="000000"/>
                <w:sz w:val="20"/>
                <w:szCs w:val="20"/>
                <w:lang w:eastAsia="lv-LV"/>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78E158A" w14:textId="77777777" w:rsidR="0064005A" w:rsidRPr="00882279" w:rsidRDefault="0064005A" w:rsidP="0064005A">
            <w:pPr>
              <w:contextualSpacing/>
              <w:jc w:val="center"/>
              <w:rPr>
                <w:bCs/>
                <w:color w:val="000000"/>
                <w:sz w:val="20"/>
                <w:szCs w:val="20"/>
                <w:lang w:eastAsia="lv-LV"/>
              </w:rPr>
            </w:pPr>
            <w:r w:rsidRPr="00882279">
              <w:rPr>
                <w:bCs/>
                <w:color w:val="000000"/>
                <w:sz w:val="20"/>
                <w:szCs w:val="20"/>
                <w:lang w:eastAsia="lv-LV"/>
              </w:rPr>
              <w:t>8.45</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0DD1A6F"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D4C0338"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8244E98"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3E7C920"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E1BBB66"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X</w:t>
            </w: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8F10BC0" w14:textId="77777777" w:rsidR="0064005A" w:rsidRPr="00882279" w:rsidRDefault="0064005A" w:rsidP="0064005A">
            <w:pPr>
              <w:contextualSpacing/>
              <w:rPr>
                <w:color w:val="000000"/>
                <w:sz w:val="20"/>
                <w:szCs w:val="20"/>
                <w:lang w:eastAsia="lv-LV"/>
              </w:rPr>
            </w:pPr>
            <w:r w:rsidRPr="00475DF8">
              <w:rPr>
                <w:color w:val="000000" w:themeColor="text1"/>
                <w:sz w:val="18"/>
                <w:szCs w:val="18"/>
                <w:lang w:eastAsia="lv-LV"/>
              </w:rPr>
              <w:t>Manipulāciju norāda vienu reizi par pacientu, kas saņem veselības aprūpi mājās.</w:t>
            </w:r>
            <w:r>
              <w:rPr>
                <w:color w:val="000000" w:themeColor="text1"/>
                <w:sz w:val="18"/>
                <w:szCs w:val="18"/>
                <w:lang w:eastAsia="lv-LV"/>
              </w:rPr>
              <w:t xml:space="preserve"> Manipulāciju apmaksā ārstniecības iestādēm, kas nodrošina valsts apmaksātos ambulatoros pakalpojumus, kā arī ģimenes ārstiem. </w:t>
            </w:r>
            <w:r w:rsidRPr="00475DF8">
              <w:rPr>
                <w:color w:val="000000" w:themeColor="text1"/>
                <w:sz w:val="18"/>
                <w:szCs w:val="18"/>
                <w:lang w:eastAsia="lv-LV"/>
              </w:rPr>
              <w:t>Manipulācija ar pašreizējiem apmaksas nosacījumiem ir spēkā līdz 30.06.2021. saskaņā ar MK noteikumu Nr.555 246.punktā noteikto.</w:t>
            </w:r>
          </w:p>
        </w:tc>
      </w:tr>
      <w:tr w:rsidR="00D57455" w:rsidRPr="00882279" w14:paraId="36B21D58" w14:textId="77777777" w:rsidTr="00D57455">
        <w:trPr>
          <w:trHeight w:val="292"/>
          <w:tblHeader/>
        </w:trPr>
        <w:tc>
          <w:tcPr>
            <w:tcW w:w="508" w:type="pct"/>
            <w:tcBorders>
              <w:top w:val="single" w:sz="4" w:space="0" w:color="000000"/>
              <w:left w:val="single" w:sz="8" w:space="0" w:color="auto"/>
              <w:bottom w:val="single" w:sz="4" w:space="0" w:color="000000"/>
              <w:right w:val="single" w:sz="4" w:space="0" w:color="000000"/>
            </w:tcBorders>
            <w:shd w:val="clear" w:color="auto" w:fill="auto"/>
            <w:vAlign w:val="center"/>
          </w:tcPr>
          <w:p w14:paraId="759EBFA3" w14:textId="77777777" w:rsidR="0064005A" w:rsidRPr="00882279" w:rsidRDefault="0064005A" w:rsidP="0064005A">
            <w:pPr>
              <w:contextualSpacing/>
              <w:jc w:val="center"/>
              <w:rPr>
                <w:sz w:val="20"/>
                <w:szCs w:val="20"/>
                <w:lang w:eastAsia="lv-LV"/>
              </w:rPr>
            </w:pPr>
            <w:r w:rsidRPr="00882279">
              <w:rPr>
                <w:sz w:val="20"/>
                <w:szCs w:val="20"/>
                <w:lang w:eastAsia="lv-LV"/>
              </w:rPr>
              <w:t>Citās sadaļās neiekļautās manipulācijas</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62ACC72" w14:textId="77777777" w:rsidR="0064005A" w:rsidRPr="00882279" w:rsidRDefault="0064005A" w:rsidP="0064005A">
            <w:pPr>
              <w:contextualSpacing/>
              <w:jc w:val="center"/>
              <w:rPr>
                <w:sz w:val="20"/>
                <w:szCs w:val="20"/>
                <w:lang w:eastAsia="lv-LV"/>
              </w:rPr>
            </w:pPr>
            <w:r w:rsidRPr="00882279">
              <w:rPr>
                <w:color w:val="000000"/>
                <w:sz w:val="20"/>
                <w:szCs w:val="20"/>
                <w:lang w:eastAsia="lv-LV"/>
              </w:rPr>
              <w:t>60160</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2F2118D" w14:textId="77777777" w:rsidR="0064005A" w:rsidRPr="00882279" w:rsidRDefault="0064005A" w:rsidP="0064005A">
            <w:pPr>
              <w:contextualSpacing/>
              <w:jc w:val="center"/>
              <w:rPr>
                <w:color w:val="000000"/>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B98036B" w14:textId="77777777" w:rsidR="0064005A" w:rsidRPr="00882279" w:rsidRDefault="0064005A" w:rsidP="0064005A">
            <w:pPr>
              <w:contextualSpacing/>
              <w:rPr>
                <w:color w:val="000000"/>
                <w:sz w:val="20"/>
                <w:szCs w:val="20"/>
                <w:lang w:eastAsia="lv-LV"/>
              </w:rPr>
            </w:pPr>
            <w:r w:rsidRPr="00882279">
              <w:rPr>
                <w:sz w:val="20"/>
                <w:szCs w:val="20"/>
                <w:lang w:eastAsia="lv-LV"/>
              </w:rPr>
              <w:t>Individuālo aizsardzības līdzekļu</w:t>
            </w:r>
            <w:r w:rsidRPr="00882279">
              <w:rPr>
                <w:color w:val="000000"/>
                <w:sz w:val="20"/>
                <w:szCs w:val="20"/>
                <w:lang w:eastAsia="lv-LV"/>
              </w:rPr>
              <w:t xml:space="preserve"> izmaksas viena COVID-19 pacienta aprūpei</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1C81EBA"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14.66</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54F8CFA" w14:textId="77777777" w:rsidR="0064005A" w:rsidRPr="00882279" w:rsidRDefault="0064005A" w:rsidP="0064005A">
            <w:pPr>
              <w:contextualSpacing/>
              <w:jc w:val="center"/>
              <w:rPr>
                <w:bCs/>
                <w:color w:val="000000"/>
                <w:sz w:val="20"/>
                <w:szCs w:val="20"/>
                <w:lang w:eastAsia="lv-LV"/>
              </w:rPr>
            </w:pPr>
            <w:r w:rsidRPr="00882279">
              <w:rPr>
                <w:bCs/>
                <w:color w:val="000000"/>
                <w:sz w:val="20"/>
                <w:szCs w:val="20"/>
                <w:lang w:eastAsia="lv-LV"/>
              </w:rPr>
              <w:t>14.66</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7E030A1"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EB67A35"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97B4EC5"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A89BDCC"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14319F9" w14:textId="77777777" w:rsidR="0064005A" w:rsidRPr="00882279" w:rsidRDefault="0064005A" w:rsidP="0064005A">
            <w:pPr>
              <w:contextualSpacing/>
              <w:jc w:val="center"/>
              <w:rPr>
                <w:color w:val="000000"/>
                <w:sz w:val="20"/>
                <w:szCs w:val="20"/>
                <w:lang w:eastAsia="lv-LV"/>
              </w:rPr>
            </w:pP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6481749" w14:textId="77777777" w:rsidR="0064005A" w:rsidRPr="00882279" w:rsidRDefault="0064005A" w:rsidP="0064005A">
            <w:pPr>
              <w:contextualSpacing/>
              <w:rPr>
                <w:color w:val="000000"/>
                <w:sz w:val="20"/>
                <w:szCs w:val="20"/>
                <w:lang w:eastAsia="lv-LV"/>
              </w:rPr>
            </w:pPr>
            <w:r w:rsidRPr="00475DF8">
              <w:rPr>
                <w:color w:val="000000" w:themeColor="text1"/>
                <w:sz w:val="18"/>
                <w:szCs w:val="18"/>
                <w:lang w:eastAsia="lv-LV"/>
              </w:rPr>
              <w:t>Manipulāciju norāda ārstniecības iestādes, kas sniedz tikai ambulatorus veselības aprūpes pakalpojumus un veic pacienta ar aktīvu apstiprinātu COVID-19 infekciju vai SPKC atzītas COVID-19 kontaktpersonas aprūpi medicīniskās novērošanas periodā.  Norāda par katru ārstniecības personu, kas veic pacienta aprūpi. Manipulāciju lieto, ja pakalpojumu nav iespējams sniegt vairākiem pacientiem pēc kārtas. Manipulāciju nenorāda, ja pacientam tiek sniegta primārās veselības aprūpes pakalpojums.</w:t>
            </w:r>
            <w:r>
              <w:rPr>
                <w:color w:val="000000" w:themeColor="text1"/>
                <w:sz w:val="18"/>
                <w:szCs w:val="18"/>
                <w:lang w:eastAsia="lv-LV"/>
              </w:rPr>
              <w:t xml:space="preserve"> </w:t>
            </w:r>
            <w:r w:rsidRPr="000E056F">
              <w:rPr>
                <w:color w:val="000000" w:themeColor="text1"/>
                <w:sz w:val="18"/>
                <w:szCs w:val="18"/>
                <w:lang w:eastAsia="lv-LV"/>
              </w:rPr>
              <w:t xml:space="preserve">Manipulāciju nenorāda kopā ar </w:t>
            </w:r>
            <w:r w:rsidRPr="000E056F">
              <w:rPr>
                <w:color w:val="000000" w:themeColor="text1"/>
                <w:sz w:val="18"/>
                <w:szCs w:val="18"/>
                <w:lang w:eastAsia="lv-LV"/>
              </w:rPr>
              <w:lastRenderedPageBreak/>
              <w:t>manipulāciju 60166, 60168</w:t>
            </w:r>
            <w:r>
              <w:rPr>
                <w:color w:val="000000" w:themeColor="text1"/>
                <w:sz w:val="18"/>
                <w:szCs w:val="18"/>
                <w:lang w:eastAsia="lv-LV"/>
              </w:rPr>
              <w:t>, 70035, 70036, 60071, 60072, 60161.</w:t>
            </w:r>
            <w:r w:rsidRPr="00475DF8">
              <w:rPr>
                <w:color w:val="000000" w:themeColor="text1"/>
                <w:sz w:val="18"/>
                <w:szCs w:val="18"/>
                <w:lang w:eastAsia="lv-LV"/>
              </w:rPr>
              <w:br/>
              <w:t>Manipulācija ar pašreizējiem apmaksas nosacījumiem ir spēkā līdz 30.06.2021. saskaņā ar MK noteikumu Nr.555 246.punktā noteikto.</w:t>
            </w:r>
          </w:p>
        </w:tc>
      </w:tr>
      <w:tr w:rsidR="00D57455" w:rsidRPr="00882279" w14:paraId="318257B7" w14:textId="77777777" w:rsidTr="00D57455">
        <w:trPr>
          <w:trHeight w:val="292"/>
          <w:tblHeader/>
        </w:trPr>
        <w:tc>
          <w:tcPr>
            <w:tcW w:w="508" w:type="pct"/>
            <w:tcBorders>
              <w:top w:val="single" w:sz="4" w:space="0" w:color="000000"/>
              <w:left w:val="single" w:sz="8" w:space="0" w:color="auto"/>
              <w:bottom w:val="single" w:sz="4" w:space="0" w:color="000000"/>
              <w:right w:val="single" w:sz="4" w:space="0" w:color="000000"/>
            </w:tcBorders>
            <w:shd w:val="clear" w:color="auto" w:fill="auto"/>
            <w:vAlign w:val="center"/>
          </w:tcPr>
          <w:p w14:paraId="6A1C79EE"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Citās sadaļās neiekļautās manipulācijas</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17E8BCE" w14:textId="77777777" w:rsidR="0064005A" w:rsidRPr="00882279" w:rsidRDefault="0064005A" w:rsidP="0064005A">
            <w:pPr>
              <w:contextualSpacing/>
              <w:jc w:val="center"/>
              <w:rPr>
                <w:sz w:val="20"/>
                <w:szCs w:val="20"/>
                <w:lang w:eastAsia="lv-LV"/>
              </w:rPr>
            </w:pPr>
            <w:r w:rsidRPr="00882279">
              <w:rPr>
                <w:color w:val="000000"/>
                <w:sz w:val="20"/>
                <w:szCs w:val="20"/>
                <w:lang w:eastAsia="lv-LV"/>
              </w:rPr>
              <w:t>60161</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EC650B3" w14:textId="77777777" w:rsidR="0064005A" w:rsidRPr="00882279" w:rsidRDefault="0064005A" w:rsidP="0064005A">
            <w:pPr>
              <w:contextualSpacing/>
              <w:jc w:val="center"/>
              <w:rPr>
                <w:color w:val="000000"/>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912CE54" w14:textId="77777777" w:rsidR="0064005A" w:rsidRPr="00882279" w:rsidRDefault="0064005A" w:rsidP="0064005A">
            <w:pPr>
              <w:contextualSpacing/>
              <w:rPr>
                <w:color w:val="000000"/>
                <w:sz w:val="20"/>
                <w:szCs w:val="20"/>
                <w:lang w:eastAsia="lv-LV"/>
              </w:rPr>
            </w:pPr>
            <w:r w:rsidRPr="00475DF8">
              <w:rPr>
                <w:color w:val="000000" w:themeColor="text1"/>
                <w:sz w:val="18"/>
                <w:szCs w:val="18"/>
                <w:lang w:eastAsia="lv-LV"/>
              </w:rPr>
              <w:t>Individuālo aizsardzības līdzekļu izmaksas COVID-19 pacientu aprūpei ambulatoro pakalpojumu nodrošināšanai ārstniecības iestādē</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1822430"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5.82</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8B31DB5" w14:textId="77777777" w:rsidR="0064005A" w:rsidRPr="00882279" w:rsidRDefault="0064005A" w:rsidP="0064005A">
            <w:pPr>
              <w:contextualSpacing/>
              <w:jc w:val="center"/>
              <w:rPr>
                <w:bCs/>
                <w:color w:val="000000"/>
                <w:sz w:val="20"/>
                <w:szCs w:val="20"/>
                <w:lang w:eastAsia="lv-LV"/>
              </w:rPr>
            </w:pPr>
            <w:r w:rsidRPr="00882279">
              <w:rPr>
                <w:bCs/>
                <w:color w:val="000000"/>
                <w:sz w:val="20"/>
                <w:szCs w:val="20"/>
                <w:lang w:eastAsia="lv-LV"/>
              </w:rPr>
              <w:t>5.82</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A875B2E"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5C1D6EB"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85EBBBB"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554BDE9"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F0690B3" w14:textId="77777777" w:rsidR="0064005A" w:rsidRPr="00882279" w:rsidRDefault="0064005A" w:rsidP="0064005A">
            <w:pPr>
              <w:contextualSpacing/>
              <w:jc w:val="center"/>
              <w:rPr>
                <w:color w:val="000000"/>
                <w:sz w:val="20"/>
                <w:szCs w:val="20"/>
                <w:lang w:eastAsia="lv-LV"/>
              </w:rPr>
            </w:pP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9EA0303" w14:textId="77777777" w:rsidR="0064005A" w:rsidRPr="00882279" w:rsidRDefault="0064005A" w:rsidP="0064005A">
            <w:pPr>
              <w:contextualSpacing/>
              <w:rPr>
                <w:color w:val="000000"/>
                <w:sz w:val="20"/>
                <w:szCs w:val="20"/>
                <w:lang w:eastAsia="lv-LV"/>
              </w:rPr>
            </w:pPr>
            <w:r w:rsidRPr="00475DF8">
              <w:rPr>
                <w:color w:val="000000" w:themeColor="text1"/>
                <w:sz w:val="18"/>
                <w:szCs w:val="18"/>
                <w:lang w:eastAsia="lv-LV"/>
              </w:rPr>
              <w:t>Manipulāciju norāda ārstniecības iestādes, kas sniedz tikai ambulatorus  veselības aprūpes pakalpojumus un veic pacienta ar aktīvu apstiprinātu COVID-19 infekciju vai SPKC atzītas COVID-19 kontaktpersonas aprūpi medicīniskās novērošanas periodā. Norāda par katru ārstniecības personu, kas veic pacienta aprūpi. Manipulāciju lieto, ja pakalpojums tiek nodrošināts vairākiem pacientiem pēc kārtas. Manipulāciju nenorāda, ja pacientam tiek sniegta primārās veselības aprūpes pakalpojums.</w:t>
            </w:r>
            <w:r>
              <w:rPr>
                <w:color w:val="000000" w:themeColor="text1"/>
                <w:sz w:val="18"/>
                <w:szCs w:val="18"/>
                <w:lang w:eastAsia="lv-LV"/>
              </w:rPr>
              <w:t xml:space="preserve"> </w:t>
            </w:r>
            <w:r w:rsidRPr="000E056F">
              <w:rPr>
                <w:color w:val="000000" w:themeColor="text1"/>
                <w:sz w:val="18"/>
                <w:szCs w:val="18"/>
                <w:lang w:eastAsia="lv-LV"/>
              </w:rPr>
              <w:t>Manipulāciju nenorāda kopā ar manipulāciju 60166, 60168</w:t>
            </w:r>
            <w:r>
              <w:rPr>
                <w:color w:val="000000" w:themeColor="text1"/>
                <w:sz w:val="18"/>
                <w:szCs w:val="18"/>
                <w:lang w:eastAsia="lv-LV"/>
              </w:rPr>
              <w:t>, 70035, 70036, 60071, 60072, 60160.</w:t>
            </w:r>
            <w:r w:rsidRPr="00475DF8">
              <w:rPr>
                <w:color w:val="000000" w:themeColor="text1"/>
                <w:sz w:val="18"/>
                <w:szCs w:val="18"/>
                <w:lang w:eastAsia="lv-LV"/>
              </w:rPr>
              <w:br/>
              <w:t>Manipulācija ar pašreizējiem apmaksas nosacījumiem ir spēkā līdz 30.06.2021. saskaņā ar MK noteikumu Nr.555 246.punktā noteikto.</w:t>
            </w:r>
          </w:p>
        </w:tc>
      </w:tr>
      <w:tr w:rsidR="0064005A" w:rsidRPr="00882279" w14:paraId="76B84C8F" w14:textId="77777777" w:rsidTr="00D57455">
        <w:trPr>
          <w:trHeight w:val="398"/>
          <w:tblHeader/>
        </w:trPr>
        <w:tc>
          <w:tcPr>
            <w:tcW w:w="5000" w:type="pct"/>
            <w:gridSpan w:val="12"/>
            <w:tcBorders>
              <w:top w:val="single" w:sz="4" w:space="0" w:color="000000"/>
              <w:left w:val="single" w:sz="8" w:space="0" w:color="auto"/>
              <w:bottom w:val="single" w:sz="4" w:space="0" w:color="000000"/>
              <w:right w:val="single" w:sz="4" w:space="0" w:color="000000"/>
            </w:tcBorders>
            <w:shd w:val="clear" w:color="auto" w:fill="auto"/>
            <w:vAlign w:val="center"/>
          </w:tcPr>
          <w:p w14:paraId="706BE836" w14:textId="77777777" w:rsidR="0064005A" w:rsidRPr="00D70266" w:rsidRDefault="0064005A" w:rsidP="0064005A">
            <w:pPr>
              <w:contextualSpacing/>
              <w:jc w:val="both"/>
              <w:rPr>
                <w:sz w:val="20"/>
                <w:szCs w:val="20"/>
              </w:rPr>
            </w:pPr>
            <w:r w:rsidRPr="00D70266">
              <w:rPr>
                <w:sz w:val="20"/>
                <w:szCs w:val="20"/>
              </w:rPr>
              <w:t>Piezīmes: Eiropas Savienības 2020. gada 6. oktobra vadlīnijās “</w:t>
            </w:r>
            <w:proofErr w:type="spellStart"/>
            <w:r w:rsidRPr="00D70266">
              <w:rPr>
                <w:i/>
                <w:iCs/>
                <w:sz w:val="20"/>
                <w:szCs w:val="20"/>
              </w:rPr>
              <w:t>Infection</w:t>
            </w:r>
            <w:proofErr w:type="spellEnd"/>
            <w:r w:rsidRPr="00D70266">
              <w:rPr>
                <w:i/>
                <w:iCs/>
                <w:sz w:val="20"/>
                <w:szCs w:val="20"/>
              </w:rPr>
              <w:t xml:space="preserve"> </w:t>
            </w:r>
            <w:proofErr w:type="spellStart"/>
            <w:r w:rsidRPr="00D70266">
              <w:rPr>
                <w:i/>
                <w:iCs/>
                <w:sz w:val="20"/>
                <w:szCs w:val="20"/>
              </w:rPr>
              <w:t>prevention</w:t>
            </w:r>
            <w:proofErr w:type="spellEnd"/>
            <w:r w:rsidRPr="00D70266">
              <w:rPr>
                <w:i/>
                <w:iCs/>
                <w:sz w:val="20"/>
                <w:szCs w:val="20"/>
              </w:rPr>
              <w:t xml:space="preserve"> </w:t>
            </w:r>
            <w:proofErr w:type="spellStart"/>
            <w:r w:rsidRPr="00D70266">
              <w:rPr>
                <w:i/>
                <w:iCs/>
                <w:sz w:val="20"/>
                <w:szCs w:val="20"/>
              </w:rPr>
              <w:t>and</w:t>
            </w:r>
            <w:proofErr w:type="spellEnd"/>
            <w:r w:rsidRPr="00D70266">
              <w:rPr>
                <w:i/>
                <w:iCs/>
                <w:sz w:val="20"/>
                <w:szCs w:val="20"/>
              </w:rPr>
              <w:t xml:space="preserve"> </w:t>
            </w:r>
            <w:proofErr w:type="spellStart"/>
            <w:r w:rsidRPr="00D70266">
              <w:rPr>
                <w:i/>
                <w:iCs/>
                <w:sz w:val="20"/>
                <w:szCs w:val="20"/>
              </w:rPr>
              <w:t>control</w:t>
            </w:r>
            <w:proofErr w:type="spellEnd"/>
            <w:r w:rsidRPr="00D70266">
              <w:rPr>
                <w:i/>
                <w:iCs/>
                <w:sz w:val="20"/>
                <w:szCs w:val="20"/>
              </w:rPr>
              <w:t xml:space="preserve"> </w:t>
            </w:r>
            <w:proofErr w:type="spellStart"/>
            <w:r w:rsidRPr="00D70266">
              <w:rPr>
                <w:i/>
                <w:iCs/>
                <w:sz w:val="20"/>
                <w:szCs w:val="20"/>
              </w:rPr>
              <w:t>and</w:t>
            </w:r>
            <w:proofErr w:type="spellEnd"/>
            <w:r w:rsidRPr="00D70266">
              <w:rPr>
                <w:i/>
                <w:iCs/>
                <w:sz w:val="20"/>
                <w:szCs w:val="20"/>
              </w:rPr>
              <w:t xml:space="preserve"> </w:t>
            </w:r>
            <w:proofErr w:type="spellStart"/>
            <w:r w:rsidRPr="00D70266">
              <w:rPr>
                <w:i/>
                <w:iCs/>
                <w:sz w:val="20"/>
                <w:szCs w:val="20"/>
              </w:rPr>
              <w:t>preparedness</w:t>
            </w:r>
            <w:proofErr w:type="spellEnd"/>
            <w:r w:rsidRPr="00D70266">
              <w:rPr>
                <w:i/>
                <w:iCs/>
                <w:sz w:val="20"/>
                <w:szCs w:val="20"/>
              </w:rPr>
              <w:t xml:space="preserve"> </w:t>
            </w:r>
            <w:proofErr w:type="spellStart"/>
            <w:r w:rsidRPr="00D70266">
              <w:rPr>
                <w:i/>
                <w:iCs/>
                <w:sz w:val="20"/>
                <w:szCs w:val="20"/>
              </w:rPr>
              <w:t>for</w:t>
            </w:r>
            <w:proofErr w:type="spellEnd"/>
            <w:r w:rsidRPr="00D70266">
              <w:rPr>
                <w:i/>
                <w:iCs/>
                <w:sz w:val="20"/>
                <w:szCs w:val="20"/>
              </w:rPr>
              <w:t xml:space="preserve"> COVID-19 </w:t>
            </w:r>
            <w:proofErr w:type="spellStart"/>
            <w:r w:rsidRPr="00D70266">
              <w:rPr>
                <w:i/>
                <w:iCs/>
                <w:sz w:val="20"/>
                <w:szCs w:val="20"/>
              </w:rPr>
              <w:t>in</w:t>
            </w:r>
            <w:proofErr w:type="spellEnd"/>
            <w:r w:rsidRPr="00D70266">
              <w:rPr>
                <w:i/>
                <w:iCs/>
                <w:sz w:val="20"/>
                <w:szCs w:val="20"/>
              </w:rPr>
              <w:t xml:space="preserve"> </w:t>
            </w:r>
            <w:proofErr w:type="spellStart"/>
            <w:r w:rsidRPr="00D70266">
              <w:rPr>
                <w:i/>
                <w:iCs/>
                <w:sz w:val="20"/>
                <w:szCs w:val="20"/>
              </w:rPr>
              <w:t>healthcare</w:t>
            </w:r>
            <w:proofErr w:type="spellEnd"/>
            <w:r w:rsidRPr="00D70266">
              <w:rPr>
                <w:i/>
                <w:iCs/>
                <w:sz w:val="20"/>
                <w:szCs w:val="20"/>
              </w:rPr>
              <w:t xml:space="preserve"> </w:t>
            </w:r>
            <w:proofErr w:type="spellStart"/>
            <w:r w:rsidRPr="00D70266">
              <w:rPr>
                <w:i/>
                <w:iCs/>
                <w:sz w:val="20"/>
                <w:szCs w:val="20"/>
              </w:rPr>
              <w:t>settings</w:t>
            </w:r>
            <w:proofErr w:type="spellEnd"/>
            <w:r w:rsidRPr="00D70266">
              <w:rPr>
                <w:sz w:val="20"/>
                <w:szCs w:val="20"/>
              </w:rPr>
              <w:t xml:space="preserve">” </w:t>
            </w:r>
            <w:r w:rsidRPr="00D70266">
              <w:rPr>
                <w:rStyle w:val="FootnoteReference"/>
                <w:sz w:val="20"/>
                <w:szCs w:val="20"/>
              </w:rPr>
              <w:footnoteReference w:id="1"/>
            </w:r>
            <w:r w:rsidRPr="00D70266">
              <w:rPr>
                <w:sz w:val="20"/>
                <w:szCs w:val="20"/>
              </w:rPr>
              <w:t xml:space="preserve"> ir noteikts, ka </w:t>
            </w:r>
            <w:r w:rsidRPr="00D70266">
              <w:rPr>
                <w:sz w:val="20"/>
                <w:szCs w:val="20"/>
                <w:u w:val="single"/>
              </w:rPr>
              <w:t>pacientu aprūpē jāiesaista pēc iespējas mazāks darbinieku skaits</w:t>
            </w:r>
            <w:r w:rsidRPr="00D70266">
              <w:rPr>
                <w:sz w:val="20"/>
                <w:szCs w:val="20"/>
              </w:rPr>
              <w:t>, kuri ir pakļauti kontaktam ar pacientiem. Tādēļ Dienests aicina rūpīgi izvērtēt nepieciešamību vienā pacienta pieņemšanā strādāt vairākām ārstniecības personām. Pamatojoties uz šo, Dienests ir izveidojis manipulācijas Individuālo aizsardzības līdzekļu (turpmāk – IAL) lietošanai SAVA un PVA, kā arī pēc nepieciešamības tarifos ir iekļauts laiks epidemioloģiskās drošības nodrošināšanai.</w:t>
            </w:r>
          </w:p>
        </w:tc>
      </w:tr>
      <w:tr w:rsidR="00D57455" w:rsidRPr="00882279" w14:paraId="04E69C42" w14:textId="77777777" w:rsidTr="00D57455">
        <w:trPr>
          <w:trHeight w:val="372"/>
          <w:tblHeader/>
        </w:trPr>
        <w:tc>
          <w:tcPr>
            <w:tcW w:w="508" w:type="pct"/>
            <w:tcBorders>
              <w:top w:val="single" w:sz="4" w:space="0" w:color="000000"/>
              <w:left w:val="single" w:sz="8" w:space="0" w:color="auto"/>
              <w:bottom w:val="single" w:sz="4" w:space="0" w:color="000000"/>
              <w:right w:val="single" w:sz="4" w:space="0" w:color="000000"/>
            </w:tcBorders>
            <w:shd w:val="clear" w:color="auto" w:fill="auto"/>
            <w:vAlign w:val="center"/>
          </w:tcPr>
          <w:p w14:paraId="175E0E5A" w14:textId="77777777" w:rsidR="0064005A" w:rsidRPr="00882279" w:rsidRDefault="0064005A" w:rsidP="0064005A">
            <w:pPr>
              <w:contextualSpacing/>
              <w:jc w:val="center"/>
              <w:rPr>
                <w:sz w:val="20"/>
                <w:szCs w:val="20"/>
                <w:lang w:eastAsia="lv-LV"/>
              </w:rPr>
            </w:pPr>
            <w:r w:rsidRPr="00882279">
              <w:rPr>
                <w:sz w:val="20"/>
                <w:szCs w:val="20"/>
                <w:lang w:eastAsia="lv-LV"/>
              </w:rPr>
              <w:t>Citās sadaļās neiekļautās manipulācijas</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E5944AD" w14:textId="77777777" w:rsidR="0064005A" w:rsidRPr="00882279" w:rsidRDefault="0064005A" w:rsidP="0064005A">
            <w:pPr>
              <w:contextualSpacing/>
              <w:jc w:val="center"/>
              <w:rPr>
                <w:sz w:val="20"/>
                <w:szCs w:val="20"/>
                <w:lang w:eastAsia="lv-LV"/>
              </w:rPr>
            </w:pPr>
            <w:r w:rsidRPr="00882279">
              <w:rPr>
                <w:color w:val="000000"/>
                <w:sz w:val="20"/>
                <w:szCs w:val="20"/>
                <w:lang w:eastAsia="lv-LV"/>
              </w:rPr>
              <w:t>60163</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1AC5A3F" w14:textId="77777777" w:rsidR="0064005A" w:rsidRPr="00882279" w:rsidRDefault="0064005A" w:rsidP="0064005A">
            <w:pPr>
              <w:contextualSpacing/>
              <w:jc w:val="center"/>
              <w:rPr>
                <w:color w:val="000000"/>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C0EDB9C"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Piemaksa SAVA speciālistiem darbam ar COVID-19 pacientu</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10BB669"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3.23</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961793E" w14:textId="77777777" w:rsidR="0064005A" w:rsidRPr="00882279" w:rsidRDefault="0064005A" w:rsidP="0064005A">
            <w:pPr>
              <w:contextualSpacing/>
              <w:jc w:val="center"/>
              <w:rPr>
                <w:bCs/>
                <w:color w:val="000000"/>
                <w:sz w:val="20"/>
                <w:szCs w:val="20"/>
                <w:lang w:eastAsia="lv-LV"/>
              </w:rPr>
            </w:pPr>
            <w:r w:rsidRPr="00882279">
              <w:rPr>
                <w:bCs/>
                <w:color w:val="000000"/>
                <w:sz w:val="20"/>
                <w:szCs w:val="20"/>
                <w:lang w:eastAsia="lv-LV"/>
              </w:rPr>
              <w:t>4.06</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B75019C"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2CBAAEC"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A68CCEA"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18A1B29"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A409876" w14:textId="77777777" w:rsidR="0064005A" w:rsidRPr="00882279" w:rsidRDefault="0064005A" w:rsidP="0064005A">
            <w:pPr>
              <w:contextualSpacing/>
              <w:jc w:val="center"/>
              <w:rPr>
                <w:color w:val="000000"/>
                <w:sz w:val="20"/>
                <w:szCs w:val="20"/>
                <w:lang w:eastAsia="lv-LV"/>
              </w:rPr>
            </w:pP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B25B2ED"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Manipulāciju norāda ārstniecības iestādes, kas sniedz tikai ambulatorus veselības aprūpes pakalpojumus un veic pacienta ar aktīvu apstiprinātu COVID-19 infekciju vai SPKC atzītas COVID-19 kontaktpersonas aprūpi medicīniskās novērošanas periodā. Norāda par katru ārstniecības personu, kas veic pacienta aprūpi. Manipulāciju nenorāda, ja pacientam tiek sniegta primārās veselības aprūpes pakalpojums.</w:t>
            </w:r>
          </w:p>
          <w:p w14:paraId="404DD4B9" w14:textId="77777777" w:rsidR="0064005A" w:rsidRPr="00882279" w:rsidRDefault="0064005A" w:rsidP="0064005A">
            <w:pPr>
              <w:contextualSpacing/>
              <w:rPr>
                <w:color w:val="000000"/>
                <w:sz w:val="20"/>
                <w:szCs w:val="20"/>
                <w:lang w:eastAsia="lv-LV"/>
              </w:rPr>
            </w:pPr>
            <w:r w:rsidRPr="00882279">
              <w:rPr>
                <w:sz w:val="20"/>
                <w:szCs w:val="20"/>
                <w:lang w:eastAsia="lv-LV"/>
              </w:rPr>
              <w:t xml:space="preserve">Manipulācija ar pašreizējiem apmaksas </w:t>
            </w:r>
            <w:r w:rsidRPr="00882279">
              <w:rPr>
                <w:sz w:val="20"/>
                <w:szCs w:val="20"/>
                <w:lang w:eastAsia="lv-LV"/>
              </w:rPr>
              <w:lastRenderedPageBreak/>
              <w:t>nosacījumiem ir spēkā līdz 30.06.2021. saskaņā ar MK noteikumu Nr.555 246.punktā noteikto.</w:t>
            </w:r>
          </w:p>
        </w:tc>
      </w:tr>
      <w:tr w:rsidR="00D57455" w:rsidRPr="00882279" w14:paraId="0B4523AF" w14:textId="77777777" w:rsidTr="00D57455">
        <w:trPr>
          <w:trHeight w:val="460"/>
          <w:tblHeader/>
        </w:trPr>
        <w:tc>
          <w:tcPr>
            <w:tcW w:w="508" w:type="pct"/>
            <w:tcBorders>
              <w:top w:val="single" w:sz="4" w:space="0" w:color="000000"/>
              <w:left w:val="single" w:sz="8" w:space="0" w:color="auto"/>
              <w:bottom w:val="single" w:sz="4" w:space="0" w:color="000000"/>
              <w:right w:val="single" w:sz="4" w:space="0" w:color="000000"/>
            </w:tcBorders>
            <w:shd w:val="clear" w:color="auto" w:fill="auto"/>
            <w:vAlign w:val="center"/>
          </w:tcPr>
          <w:p w14:paraId="1E054015"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Vīrusiem specifisko antivielu noteikšana</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A7830A2" w14:textId="77777777" w:rsidR="0064005A" w:rsidRPr="00882279" w:rsidRDefault="0064005A" w:rsidP="0064005A">
            <w:pPr>
              <w:contextualSpacing/>
              <w:jc w:val="center"/>
              <w:rPr>
                <w:sz w:val="20"/>
                <w:szCs w:val="20"/>
                <w:lang w:eastAsia="lv-LV"/>
              </w:rPr>
            </w:pPr>
            <w:r w:rsidRPr="00882279">
              <w:rPr>
                <w:color w:val="000000"/>
                <w:sz w:val="20"/>
                <w:szCs w:val="20"/>
                <w:lang w:eastAsia="lv-LV"/>
              </w:rPr>
              <w:t>47260</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FEE89DE" w14:textId="77777777" w:rsidR="0064005A" w:rsidRPr="00882279" w:rsidRDefault="0064005A" w:rsidP="0064005A">
            <w:pPr>
              <w:contextualSpacing/>
              <w:jc w:val="center"/>
              <w:rPr>
                <w:color w:val="000000"/>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D2C13BD"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 xml:space="preserve">Pulsa </w:t>
            </w:r>
            <w:proofErr w:type="spellStart"/>
            <w:r w:rsidRPr="00882279">
              <w:rPr>
                <w:color w:val="000000"/>
                <w:sz w:val="20"/>
                <w:szCs w:val="20"/>
                <w:lang w:eastAsia="lv-LV"/>
              </w:rPr>
              <w:t>oksimetra</w:t>
            </w:r>
            <w:proofErr w:type="spellEnd"/>
            <w:r w:rsidRPr="00882279">
              <w:rPr>
                <w:color w:val="000000"/>
                <w:sz w:val="20"/>
                <w:szCs w:val="20"/>
                <w:lang w:eastAsia="lv-LV"/>
              </w:rPr>
              <w:t xml:space="preserve"> noma par 1 dienu</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EFE30E0"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1.00</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8A5B48E" w14:textId="77777777" w:rsidR="0064005A" w:rsidRPr="00882279" w:rsidRDefault="0064005A" w:rsidP="0064005A">
            <w:pPr>
              <w:contextualSpacing/>
              <w:jc w:val="center"/>
              <w:rPr>
                <w:bCs/>
                <w:color w:val="000000"/>
                <w:sz w:val="20"/>
                <w:szCs w:val="20"/>
                <w:lang w:eastAsia="lv-LV"/>
              </w:rPr>
            </w:pPr>
            <w:r w:rsidRPr="00882279">
              <w:rPr>
                <w:bCs/>
                <w:color w:val="000000"/>
                <w:sz w:val="20"/>
                <w:szCs w:val="20"/>
                <w:lang w:eastAsia="lv-LV"/>
              </w:rPr>
              <w:t>1.00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80C6163"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E00D679"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130D30D"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91D4D33"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4276F34"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X</w:t>
            </w: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7E1DC61"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 xml:space="preserve">Manipulāciju apmaksā iestādēm, kurām tās apmaksa un apmaksas nosacījumi ietverti līguma nosacījumos. </w:t>
            </w:r>
            <w:r w:rsidRPr="00882279">
              <w:rPr>
                <w:color w:val="000000"/>
                <w:sz w:val="20"/>
                <w:szCs w:val="20"/>
                <w:lang w:eastAsia="lv-LV"/>
              </w:rPr>
              <w:br/>
              <w:t>Apmaksā pacientam ar aktīvu apstiprinātu COVID-19 infekciju.</w:t>
            </w:r>
            <w:r w:rsidRPr="00882279">
              <w:rPr>
                <w:color w:val="000000"/>
                <w:sz w:val="20"/>
                <w:szCs w:val="20"/>
                <w:lang w:eastAsia="lv-LV"/>
              </w:rPr>
              <w:br/>
              <w:t xml:space="preserve">Maksimālais dienu skaits, kas tiek apmaksāts, ir 30 dienas. Manipulāciju norāda no dienas, kad pacients ir saņēmis pulsa </w:t>
            </w:r>
            <w:proofErr w:type="spellStart"/>
            <w:r w:rsidRPr="00882279">
              <w:rPr>
                <w:color w:val="000000"/>
                <w:sz w:val="20"/>
                <w:szCs w:val="20"/>
                <w:lang w:eastAsia="lv-LV"/>
              </w:rPr>
              <w:t>oksimetru</w:t>
            </w:r>
            <w:proofErr w:type="spellEnd"/>
            <w:r w:rsidRPr="00882279">
              <w:rPr>
                <w:color w:val="000000"/>
                <w:sz w:val="20"/>
                <w:szCs w:val="20"/>
                <w:lang w:eastAsia="lv-LV"/>
              </w:rPr>
              <w:t>.</w:t>
            </w:r>
          </w:p>
          <w:p w14:paraId="2ED061D0" w14:textId="77777777" w:rsidR="0064005A" w:rsidRPr="00882279" w:rsidRDefault="0064005A" w:rsidP="0064005A">
            <w:pPr>
              <w:contextualSpacing/>
              <w:rPr>
                <w:color w:val="000000"/>
                <w:sz w:val="20"/>
                <w:szCs w:val="20"/>
                <w:lang w:eastAsia="lv-LV"/>
              </w:rPr>
            </w:pPr>
            <w:r w:rsidRPr="00882279">
              <w:rPr>
                <w:sz w:val="20"/>
                <w:szCs w:val="20"/>
                <w:lang w:eastAsia="lv-LV"/>
              </w:rPr>
              <w:t>Manipulācija ar pašreizējiem apmaksas nosacījumiem ir spēkā līdz 30.06.2021.</w:t>
            </w:r>
          </w:p>
        </w:tc>
      </w:tr>
      <w:tr w:rsidR="00D57455" w:rsidRPr="00882279" w14:paraId="724516C3" w14:textId="77777777" w:rsidTr="00D57455">
        <w:trPr>
          <w:trHeight w:val="377"/>
          <w:tblHeader/>
        </w:trPr>
        <w:tc>
          <w:tcPr>
            <w:tcW w:w="508" w:type="pct"/>
            <w:tcBorders>
              <w:top w:val="single" w:sz="4" w:space="0" w:color="000000"/>
              <w:left w:val="single" w:sz="8" w:space="0" w:color="auto"/>
              <w:bottom w:val="single" w:sz="4" w:space="0" w:color="000000"/>
              <w:right w:val="single" w:sz="4" w:space="0" w:color="000000"/>
            </w:tcBorders>
            <w:shd w:val="clear" w:color="auto" w:fill="auto"/>
            <w:vAlign w:val="center"/>
          </w:tcPr>
          <w:p w14:paraId="7676B01C" w14:textId="77777777" w:rsidR="0064005A" w:rsidRPr="00882279" w:rsidRDefault="0064005A" w:rsidP="0064005A">
            <w:pPr>
              <w:contextualSpacing/>
              <w:jc w:val="center"/>
              <w:rPr>
                <w:sz w:val="20"/>
                <w:szCs w:val="20"/>
                <w:lang w:eastAsia="lv-LV"/>
              </w:rPr>
            </w:pPr>
            <w:r w:rsidRPr="00882279">
              <w:rPr>
                <w:sz w:val="20"/>
                <w:szCs w:val="20"/>
                <w:lang w:eastAsia="lv-LV"/>
              </w:rPr>
              <w:t>Citās sadaļās neiekļautās manipulācijas</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24F2393" w14:textId="77777777" w:rsidR="0064005A" w:rsidRPr="00882279" w:rsidRDefault="0064005A" w:rsidP="0064005A">
            <w:pPr>
              <w:contextualSpacing/>
              <w:jc w:val="center"/>
              <w:rPr>
                <w:sz w:val="20"/>
                <w:szCs w:val="20"/>
                <w:lang w:eastAsia="lv-LV"/>
              </w:rPr>
            </w:pPr>
            <w:r w:rsidRPr="00882279">
              <w:rPr>
                <w:color w:val="000000"/>
                <w:sz w:val="20"/>
                <w:szCs w:val="20"/>
                <w:lang w:eastAsia="lv-LV"/>
              </w:rPr>
              <w:t>60164</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1148C8D" w14:textId="77777777" w:rsidR="0064005A" w:rsidRPr="00882279" w:rsidRDefault="0064005A" w:rsidP="0064005A">
            <w:pPr>
              <w:contextualSpacing/>
              <w:jc w:val="center"/>
              <w:rPr>
                <w:color w:val="000000"/>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C60E85F"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Ceļa izdevumi par 10 minūtēm vienai personai uz COVID-19 pacienta  dzīvesvietu</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CBF54C2"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2.45</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32384ED" w14:textId="77777777" w:rsidR="0064005A" w:rsidRPr="00882279" w:rsidRDefault="0064005A" w:rsidP="0064005A">
            <w:pPr>
              <w:contextualSpacing/>
              <w:jc w:val="center"/>
              <w:rPr>
                <w:bCs/>
                <w:color w:val="000000"/>
                <w:sz w:val="20"/>
                <w:szCs w:val="20"/>
                <w:lang w:eastAsia="lv-LV"/>
              </w:rPr>
            </w:pPr>
            <w:r w:rsidRPr="00882279">
              <w:rPr>
                <w:bCs/>
                <w:color w:val="000000"/>
                <w:sz w:val="20"/>
                <w:szCs w:val="20"/>
                <w:lang w:eastAsia="lv-LV"/>
              </w:rPr>
              <w:t>2.73</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4AF21B0"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DAC0926"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BE7C7B7"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5E5AEFD"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7771540" w14:textId="77777777" w:rsidR="0064005A" w:rsidRPr="00882279" w:rsidRDefault="0064005A" w:rsidP="0064005A">
            <w:pPr>
              <w:contextualSpacing/>
              <w:jc w:val="center"/>
              <w:rPr>
                <w:color w:val="000000"/>
                <w:sz w:val="20"/>
                <w:szCs w:val="20"/>
                <w:lang w:eastAsia="lv-LV"/>
              </w:rPr>
            </w:pP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E76FCF5"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 xml:space="preserve">Manipulāciju apmaksā ārstniecības iestādēm, kas nodrošina veselības aprūpes pakalpojumus vai laboratoriskus izmeklējumus pacienta dzīvesvietā, kā arī nogādājot vai saņemot pulsa </w:t>
            </w:r>
            <w:proofErr w:type="spellStart"/>
            <w:r w:rsidRPr="00882279">
              <w:rPr>
                <w:color w:val="000000"/>
                <w:sz w:val="20"/>
                <w:szCs w:val="20"/>
                <w:lang w:eastAsia="lv-LV"/>
              </w:rPr>
              <w:t>oksimentru</w:t>
            </w:r>
            <w:proofErr w:type="spellEnd"/>
            <w:r w:rsidRPr="00882279">
              <w:rPr>
                <w:color w:val="000000"/>
                <w:sz w:val="20"/>
                <w:szCs w:val="20"/>
                <w:lang w:eastAsia="lv-LV"/>
              </w:rPr>
              <w:t xml:space="preserve">. Ceļa izdevumi sedz degvielas un auto nolietojuma izmaksas, kā arī 1 personas ceļā pavadīto laiku. Manipulāciju norāda par katrām 10 minūtēm, kas pavadītas ceļā. Manipulāciju par pulsa </w:t>
            </w:r>
            <w:proofErr w:type="spellStart"/>
            <w:r w:rsidRPr="00882279">
              <w:rPr>
                <w:color w:val="000000"/>
                <w:sz w:val="20"/>
                <w:szCs w:val="20"/>
                <w:lang w:eastAsia="lv-LV"/>
              </w:rPr>
              <w:t>oksimetra</w:t>
            </w:r>
            <w:proofErr w:type="spellEnd"/>
            <w:r w:rsidRPr="00882279">
              <w:rPr>
                <w:color w:val="000000"/>
                <w:sz w:val="20"/>
                <w:szCs w:val="20"/>
                <w:lang w:eastAsia="lv-LV"/>
              </w:rPr>
              <w:t xml:space="preserve"> atgriešanu norāda tad, ja pulsa </w:t>
            </w:r>
            <w:proofErr w:type="spellStart"/>
            <w:r w:rsidRPr="00882279">
              <w:rPr>
                <w:color w:val="000000"/>
                <w:sz w:val="20"/>
                <w:szCs w:val="20"/>
                <w:lang w:eastAsia="lv-LV"/>
              </w:rPr>
              <w:t>oksimetrs</w:t>
            </w:r>
            <w:proofErr w:type="spellEnd"/>
            <w:r w:rsidRPr="00882279">
              <w:rPr>
                <w:color w:val="000000"/>
                <w:sz w:val="20"/>
                <w:szCs w:val="20"/>
                <w:lang w:eastAsia="lv-LV"/>
              </w:rPr>
              <w:t xml:space="preserve"> nav ticis iznomāts ilgāk par 30 dienām.</w:t>
            </w:r>
          </w:p>
          <w:p w14:paraId="65D3327F" w14:textId="77777777" w:rsidR="0064005A" w:rsidRPr="00882279" w:rsidRDefault="0064005A" w:rsidP="0064005A">
            <w:pPr>
              <w:contextualSpacing/>
              <w:rPr>
                <w:color w:val="000000"/>
                <w:sz w:val="20"/>
                <w:szCs w:val="20"/>
                <w:lang w:eastAsia="lv-LV"/>
              </w:rPr>
            </w:pPr>
            <w:r w:rsidRPr="00882279">
              <w:rPr>
                <w:sz w:val="20"/>
                <w:szCs w:val="20"/>
                <w:lang w:eastAsia="lv-LV"/>
              </w:rPr>
              <w:t>Manipulācija ar pašreizējiem apmaksas nosacījumiem ir spēkā līdz 30.06.2021.</w:t>
            </w:r>
          </w:p>
        </w:tc>
      </w:tr>
      <w:tr w:rsidR="00D57455" w:rsidRPr="00882279" w14:paraId="5A7003BB" w14:textId="77777777" w:rsidTr="00D57455">
        <w:trPr>
          <w:trHeight w:val="230"/>
          <w:tblHeader/>
        </w:trPr>
        <w:tc>
          <w:tcPr>
            <w:tcW w:w="508" w:type="pct"/>
            <w:tcBorders>
              <w:top w:val="single" w:sz="4" w:space="0" w:color="000000"/>
              <w:left w:val="single" w:sz="8" w:space="0" w:color="auto"/>
              <w:bottom w:val="single" w:sz="4" w:space="0" w:color="000000"/>
              <w:right w:val="single" w:sz="4" w:space="0" w:color="000000"/>
            </w:tcBorders>
            <w:shd w:val="clear" w:color="auto" w:fill="auto"/>
            <w:vAlign w:val="center"/>
          </w:tcPr>
          <w:p w14:paraId="5F8734DE" w14:textId="77777777" w:rsidR="0064005A" w:rsidRPr="00882279" w:rsidRDefault="0064005A" w:rsidP="0064005A">
            <w:pPr>
              <w:contextualSpacing/>
              <w:jc w:val="center"/>
              <w:rPr>
                <w:sz w:val="20"/>
                <w:szCs w:val="20"/>
                <w:lang w:eastAsia="lv-LV"/>
              </w:rPr>
            </w:pPr>
            <w:r w:rsidRPr="00882279">
              <w:rPr>
                <w:sz w:val="20"/>
                <w:szCs w:val="20"/>
                <w:lang w:eastAsia="lv-LV"/>
              </w:rPr>
              <w:t>Citās sadaļās neiekļautās manipulācijas</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1041691" w14:textId="77777777" w:rsidR="0064005A" w:rsidRPr="00882279" w:rsidRDefault="0064005A" w:rsidP="0064005A">
            <w:pPr>
              <w:contextualSpacing/>
              <w:jc w:val="center"/>
              <w:rPr>
                <w:sz w:val="20"/>
                <w:szCs w:val="20"/>
                <w:lang w:eastAsia="lv-LV"/>
              </w:rPr>
            </w:pPr>
            <w:r w:rsidRPr="00882279">
              <w:rPr>
                <w:color w:val="000000"/>
                <w:sz w:val="20"/>
                <w:szCs w:val="20"/>
                <w:lang w:eastAsia="lv-LV"/>
              </w:rPr>
              <w:t>60162</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4E2A46B" w14:textId="77777777" w:rsidR="0064005A" w:rsidRPr="00882279" w:rsidRDefault="0064005A" w:rsidP="0064005A">
            <w:pPr>
              <w:contextualSpacing/>
              <w:jc w:val="center"/>
              <w:rPr>
                <w:color w:val="000000"/>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5CAA4B8"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Ceļa izdevumi par 10 minūtēm</w:t>
            </w:r>
            <w:r w:rsidRPr="00882279">
              <w:rPr>
                <w:color w:val="FF0000"/>
                <w:sz w:val="20"/>
                <w:szCs w:val="20"/>
                <w:lang w:eastAsia="lv-LV"/>
              </w:rPr>
              <w:t xml:space="preserve"> divām</w:t>
            </w:r>
            <w:r w:rsidRPr="00882279">
              <w:rPr>
                <w:color w:val="000000"/>
                <w:sz w:val="20"/>
                <w:szCs w:val="20"/>
                <w:lang w:eastAsia="lv-LV"/>
              </w:rPr>
              <w:t xml:space="preserve"> personām uz COVID-19 pacienta  dzīvesvietu</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A1DE675"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4.38</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81EF883" w14:textId="77777777" w:rsidR="0064005A" w:rsidRPr="00882279" w:rsidRDefault="0064005A" w:rsidP="0064005A">
            <w:pPr>
              <w:contextualSpacing/>
              <w:jc w:val="center"/>
              <w:rPr>
                <w:bCs/>
                <w:color w:val="000000"/>
                <w:sz w:val="20"/>
                <w:szCs w:val="20"/>
                <w:lang w:eastAsia="lv-LV"/>
              </w:rPr>
            </w:pPr>
            <w:r w:rsidRPr="00882279">
              <w:rPr>
                <w:bCs/>
                <w:color w:val="000000"/>
                <w:sz w:val="20"/>
                <w:szCs w:val="20"/>
                <w:lang w:eastAsia="lv-LV"/>
              </w:rPr>
              <w:t>5.13</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730838B"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B33500D"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A92D36B"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DC5A1C4"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1DB9347" w14:textId="77777777" w:rsidR="0064005A" w:rsidRPr="00882279" w:rsidRDefault="0064005A" w:rsidP="0064005A">
            <w:pPr>
              <w:contextualSpacing/>
              <w:jc w:val="center"/>
              <w:rPr>
                <w:color w:val="000000"/>
                <w:sz w:val="20"/>
                <w:szCs w:val="20"/>
                <w:lang w:eastAsia="lv-LV"/>
              </w:rPr>
            </w:pP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FADD1AD"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 xml:space="preserve">Manipulāciju apmaksā ārstniecības iestādēm, kas nodrošina veselības aprūpes pakalpojumus vai laboratoriskus izmeklējumus pacienta dzīvesvietā. Ceļa izdevumi sedz degvielas un auto nolietojuma izmaksas, kā arī 2 personu ceļā pavadīto laiku. Manipulāciju norāda par katrām 10 minūtēm, kas pavadītas ceļā. </w:t>
            </w:r>
          </w:p>
          <w:p w14:paraId="6A51AD3E" w14:textId="77777777" w:rsidR="0064005A" w:rsidRPr="00882279" w:rsidRDefault="0064005A" w:rsidP="0064005A">
            <w:pPr>
              <w:contextualSpacing/>
              <w:rPr>
                <w:color w:val="000000"/>
                <w:sz w:val="20"/>
                <w:szCs w:val="20"/>
                <w:lang w:eastAsia="lv-LV"/>
              </w:rPr>
            </w:pPr>
            <w:r w:rsidRPr="00882279">
              <w:rPr>
                <w:sz w:val="20"/>
                <w:szCs w:val="20"/>
                <w:lang w:eastAsia="lv-LV"/>
              </w:rPr>
              <w:t>Manipulācija ar pašreizējiem apmaksas nosacījumiem ir spēkā līdz 30.06.2021.</w:t>
            </w:r>
          </w:p>
        </w:tc>
      </w:tr>
      <w:tr w:rsidR="00D57455" w:rsidRPr="00882279" w14:paraId="0E8512A2" w14:textId="77777777" w:rsidTr="00D57455">
        <w:trPr>
          <w:trHeight w:val="743"/>
          <w:tblHeader/>
        </w:trPr>
        <w:tc>
          <w:tcPr>
            <w:tcW w:w="508" w:type="pct"/>
            <w:tcBorders>
              <w:top w:val="single" w:sz="4" w:space="0" w:color="000000"/>
              <w:left w:val="single" w:sz="8" w:space="0" w:color="auto"/>
              <w:bottom w:val="single" w:sz="4" w:space="0" w:color="000000"/>
              <w:right w:val="single" w:sz="4" w:space="0" w:color="000000"/>
            </w:tcBorders>
            <w:shd w:val="clear" w:color="auto" w:fill="auto"/>
            <w:vAlign w:val="center"/>
          </w:tcPr>
          <w:p w14:paraId="164BFF78"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Citās sadaļās neiekļautās manipulācijas</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C944C99"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60165</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04B77A6" w14:textId="77777777" w:rsidR="0064005A" w:rsidRPr="00882279" w:rsidRDefault="0064005A" w:rsidP="0064005A">
            <w:pPr>
              <w:contextualSpacing/>
              <w:jc w:val="center"/>
              <w:rPr>
                <w:color w:val="000000"/>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A3A1510"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Ceļa izdevumi pie COVID-19 pacienta ar kurjera starpniecību</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146E706"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6.50</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8198D5A" w14:textId="77777777" w:rsidR="0064005A" w:rsidRPr="00882279" w:rsidRDefault="0064005A" w:rsidP="0064005A">
            <w:pPr>
              <w:contextualSpacing/>
              <w:jc w:val="center"/>
              <w:rPr>
                <w:bCs/>
                <w:color w:val="000000"/>
                <w:sz w:val="20"/>
                <w:szCs w:val="20"/>
                <w:lang w:eastAsia="lv-LV"/>
              </w:rPr>
            </w:pPr>
            <w:r w:rsidRPr="00882279">
              <w:rPr>
                <w:bCs/>
                <w:color w:val="000000"/>
                <w:sz w:val="20"/>
                <w:szCs w:val="20"/>
                <w:lang w:eastAsia="lv-LV"/>
              </w:rPr>
              <w:t>6.50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75063B3"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20DB819"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35C6A68"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B6ACAA9"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AED75AF" w14:textId="77777777" w:rsidR="0064005A" w:rsidRPr="00882279" w:rsidRDefault="0064005A" w:rsidP="0064005A">
            <w:pPr>
              <w:contextualSpacing/>
              <w:jc w:val="center"/>
              <w:rPr>
                <w:color w:val="000000"/>
                <w:sz w:val="20"/>
                <w:szCs w:val="20"/>
                <w:lang w:eastAsia="lv-LV"/>
              </w:rPr>
            </w:pP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2C88E92"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 xml:space="preserve">Ceļa izdevumi sedz visas izmaksas, kas saistītas ar pulsa </w:t>
            </w:r>
            <w:proofErr w:type="spellStart"/>
            <w:r w:rsidRPr="00882279">
              <w:rPr>
                <w:color w:val="000000"/>
                <w:sz w:val="20"/>
                <w:szCs w:val="20"/>
                <w:lang w:eastAsia="lv-LV"/>
              </w:rPr>
              <w:t>oksimetra</w:t>
            </w:r>
            <w:proofErr w:type="spellEnd"/>
            <w:r w:rsidRPr="00882279">
              <w:rPr>
                <w:color w:val="000000"/>
                <w:sz w:val="20"/>
                <w:szCs w:val="20"/>
                <w:lang w:eastAsia="lv-LV"/>
              </w:rPr>
              <w:t xml:space="preserve"> nogādāšanu vai saņemšanu no pacienta ar aktīvu apstiprinātu COVID-19 infekciju ar kurjera starpniecību. Manipulāciju par pulsa </w:t>
            </w:r>
            <w:proofErr w:type="spellStart"/>
            <w:r w:rsidRPr="00882279">
              <w:rPr>
                <w:color w:val="000000"/>
                <w:sz w:val="20"/>
                <w:szCs w:val="20"/>
                <w:lang w:eastAsia="lv-LV"/>
              </w:rPr>
              <w:t>oksimetra</w:t>
            </w:r>
            <w:proofErr w:type="spellEnd"/>
            <w:r w:rsidRPr="00882279">
              <w:rPr>
                <w:color w:val="000000"/>
                <w:sz w:val="20"/>
                <w:szCs w:val="20"/>
                <w:lang w:eastAsia="lv-LV"/>
              </w:rPr>
              <w:t xml:space="preserve"> atgriešanu norāda tad, ja pulsa </w:t>
            </w:r>
            <w:proofErr w:type="spellStart"/>
            <w:r w:rsidRPr="00882279">
              <w:rPr>
                <w:color w:val="000000"/>
                <w:sz w:val="20"/>
                <w:szCs w:val="20"/>
                <w:lang w:eastAsia="lv-LV"/>
              </w:rPr>
              <w:t>oksimetrs</w:t>
            </w:r>
            <w:proofErr w:type="spellEnd"/>
            <w:r w:rsidRPr="00882279">
              <w:rPr>
                <w:color w:val="000000"/>
                <w:sz w:val="20"/>
                <w:szCs w:val="20"/>
                <w:lang w:eastAsia="lv-LV"/>
              </w:rPr>
              <w:t xml:space="preserve"> nav ticis iznomāts ilgāk par 30 dienām Manipulāciju apmaksā iestādēm, kurām tās apmaksa un apmaksas nosacījumi ietverti līguma nosacījumos.</w:t>
            </w:r>
          </w:p>
          <w:p w14:paraId="23124245" w14:textId="77777777" w:rsidR="0064005A" w:rsidRPr="00882279" w:rsidRDefault="0064005A" w:rsidP="0064005A">
            <w:pPr>
              <w:contextualSpacing/>
              <w:rPr>
                <w:color w:val="000000"/>
                <w:sz w:val="20"/>
                <w:szCs w:val="20"/>
                <w:lang w:eastAsia="lv-LV"/>
              </w:rPr>
            </w:pPr>
            <w:r w:rsidRPr="00882279">
              <w:rPr>
                <w:sz w:val="20"/>
                <w:szCs w:val="20"/>
                <w:lang w:eastAsia="lv-LV"/>
              </w:rPr>
              <w:t>Manipulācija ar pašreizējiem apmaksas nosacījumiem ir spēkā līdz 30.06.2021.</w:t>
            </w:r>
          </w:p>
        </w:tc>
      </w:tr>
      <w:tr w:rsidR="00D57455" w:rsidRPr="00882279" w14:paraId="44FDE73E" w14:textId="77777777" w:rsidTr="00D57455">
        <w:trPr>
          <w:trHeight w:val="1695"/>
          <w:tblHeader/>
        </w:trPr>
        <w:tc>
          <w:tcPr>
            <w:tcW w:w="508" w:type="pct"/>
            <w:tcBorders>
              <w:top w:val="single" w:sz="4" w:space="0" w:color="000000"/>
              <w:left w:val="single" w:sz="8" w:space="0" w:color="auto"/>
              <w:bottom w:val="single" w:sz="4" w:space="0" w:color="000000"/>
              <w:right w:val="single" w:sz="4" w:space="0" w:color="000000"/>
            </w:tcBorders>
            <w:shd w:val="clear" w:color="auto" w:fill="auto"/>
            <w:vAlign w:val="center"/>
          </w:tcPr>
          <w:p w14:paraId="222881DB" w14:textId="77777777" w:rsidR="0064005A" w:rsidRPr="00882279" w:rsidRDefault="0064005A" w:rsidP="0064005A">
            <w:pPr>
              <w:contextualSpacing/>
              <w:jc w:val="center"/>
              <w:rPr>
                <w:sz w:val="20"/>
                <w:szCs w:val="20"/>
                <w:lang w:eastAsia="lv-LV"/>
              </w:rPr>
            </w:pPr>
            <w:r w:rsidRPr="00882279">
              <w:rPr>
                <w:sz w:val="20"/>
                <w:szCs w:val="20"/>
                <w:lang w:eastAsia="lv-LV"/>
              </w:rPr>
              <w:t>Citās sadaļās neiekļautās manipulācijas</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70A8076" w14:textId="77777777" w:rsidR="0064005A" w:rsidRPr="00882279" w:rsidRDefault="0064005A" w:rsidP="0064005A">
            <w:pPr>
              <w:contextualSpacing/>
              <w:jc w:val="center"/>
              <w:rPr>
                <w:color w:val="000000"/>
                <w:sz w:val="20"/>
                <w:szCs w:val="20"/>
                <w:lang w:eastAsia="lv-LV"/>
              </w:rPr>
            </w:pPr>
            <w:r w:rsidRPr="00882279">
              <w:rPr>
                <w:color w:val="FF0000"/>
                <w:sz w:val="20"/>
                <w:szCs w:val="20"/>
                <w:lang w:eastAsia="lv-LV"/>
              </w:rPr>
              <w:t>60173</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8EED070" w14:textId="77777777" w:rsidR="0064005A" w:rsidRPr="00882279" w:rsidRDefault="0064005A" w:rsidP="0064005A">
            <w:pPr>
              <w:contextualSpacing/>
              <w:jc w:val="center"/>
              <w:rPr>
                <w:color w:val="000000"/>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CBF1A8D" w14:textId="77777777" w:rsidR="0064005A" w:rsidRPr="00882279" w:rsidRDefault="0064005A" w:rsidP="0064005A">
            <w:pPr>
              <w:contextualSpacing/>
              <w:rPr>
                <w:color w:val="000000"/>
                <w:sz w:val="20"/>
                <w:szCs w:val="20"/>
                <w:highlight w:val="yellow"/>
                <w:lang w:eastAsia="lv-LV"/>
              </w:rPr>
            </w:pPr>
            <w:r w:rsidRPr="00882279">
              <w:rPr>
                <w:color w:val="000000"/>
                <w:sz w:val="20"/>
                <w:szCs w:val="20"/>
              </w:rPr>
              <w:t>Ceļa izdevumi par 10 minūtēm SARS-CoV-2 (COVID-19) parauga paņemšanai pacienta dzīvesvietā</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A6A601A" w14:textId="77777777" w:rsidR="0064005A" w:rsidRPr="00882279" w:rsidRDefault="0064005A" w:rsidP="0064005A">
            <w:pPr>
              <w:contextualSpacing/>
              <w:jc w:val="center"/>
              <w:rPr>
                <w:color w:val="000000"/>
                <w:sz w:val="20"/>
                <w:szCs w:val="20"/>
                <w:highlight w:val="yellow"/>
                <w:lang w:eastAsia="lv-LV"/>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DF586DC" w14:textId="77777777" w:rsidR="0064005A" w:rsidRPr="00882279" w:rsidRDefault="0064005A" w:rsidP="0064005A">
            <w:pPr>
              <w:contextualSpacing/>
              <w:jc w:val="center"/>
              <w:rPr>
                <w:bCs/>
                <w:color w:val="000000"/>
                <w:sz w:val="20"/>
                <w:szCs w:val="20"/>
                <w:highlight w:val="yellow"/>
                <w:lang w:eastAsia="lv-LV"/>
              </w:rPr>
            </w:pPr>
            <w:r w:rsidRPr="00882279">
              <w:rPr>
                <w:bCs/>
                <w:color w:val="000000"/>
                <w:sz w:val="20"/>
                <w:szCs w:val="20"/>
                <w:lang w:eastAsia="lv-LV"/>
              </w:rPr>
              <w:t>3.70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F436F5A" w14:textId="77777777" w:rsidR="0064005A" w:rsidRPr="00882279" w:rsidRDefault="0064005A" w:rsidP="0064005A">
            <w:pPr>
              <w:contextualSpacing/>
              <w:jc w:val="center"/>
              <w:rPr>
                <w:color w:val="000000"/>
                <w:sz w:val="20"/>
                <w:szCs w:val="20"/>
                <w:highlight w:val="yellow"/>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913A9D6" w14:textId="77777777" w:rsidR="0064005A" w:rsidRPr="00882279" w:rsidRDefault="0064005A" w:rsidP="0064005A">
            <w:pPr>
              <w:contextualSpacing/>
              <w:jc w:val="center"/>
              <w:rPr>
                <w:color w:val="000000"/>
                <w:sz w:val="20"/>
                <w:szCs w:val="20"/>
                <w:highlight w:val="yellow"/>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2673DED" w14:textId="77777777" w:rsidR="0064005A" w:rsidRPr="00882279" w:rsidRDefault="0064005A" w:rsidP="0064005A">
            <w:pPr>
              <w:contextualSpacing/>
              <w:jc w:val="center"/>
              <w:rPr>
                <w:color w:val="000000"/>
                <w:sz w:val="20"/>
                <w:szCs w:val="20"/>
                <w:highlight w:val="yellow"/>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DBF7600" w14:textId="77777777" w:rsidR="0064005A" w:rsidRPr="00882279" w:rsidRDefault="0064005A" w:rsidP="0064005A">
            <w:pPr>
              <w:contextualSpacing/>
              <w:jc w:val="center"/>
              <w:rPr>
                <w:color w:val="000000"/>
                <w:sz w:val="20"/>
                <w:szCs w:val="20"/>
                <w:highlight w:val="yellow"/>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51ED416" w14:textId="77777777" w:rsidR="0064005A" w:rsidRPr="00882279" w:rsidRDefault="0064005A" w:rsidP="0064005A">
            <w:pPr>
              <w:contextualSpacing/>
              <w:jc w:val="center"/>
              <w:rPr>
                <w:color w:val="000000"/>
                <w:sz w:val="20"/>
                <w:szCs w:val="20"/>
                <w:highlight w:val="yellow"/>
                <w:lang w:eastAsia="lv-LV"/>
              </w:rPr>
            </w:pP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ABB3405" w14:textId="77777777" w:rsidR="0064005A" w:rsidRPr="00882279" w:rsidRDefault="0064005A" w:rsidP="0064005A">
            <w:pPr>
              <w:contextualSpacing/>
              <w:rPr>
                <w:color w:val="000000"/>
                <w:sz w:val="20"/>
                <w:szCs w:val="20"/>
              </w:rPr>
            </w:pPr>
            <w:r w:rsidRPr="00882279">
              <w:rPr>
                <w:color w:val="000000"/>
                <w:sz w:val="20"/>
                <w:szCs w:val="20"/>
              </w:rPr>
              <w:t>Manipulāciju apmaksā, ja personas nevar nokļūt uz paraugu paņemšanas punktu ar savu transportu. Gadījumā, ja vienā dzīvesvietā, tajā skaitā aprūpes centros, paraugs tiek paņemts vairākām personām, manipulāciju norāda tikai vienai personai par katrām 10 minūtēm, kas pavadītas ceļā.</w:t>
            </w:r>
          </w:p>
          <w:p w14:paraId="2AC79077" w14:textId="77777777" w:rsidR="0064005A" w:rsidRPr="00882279" w:rsidRDefault="0064005A" w:rsidP="0064005A">
            <w:pPr>
              <w:contextualSpacing/>
              <w:rPr>
                <w:color w:val="000000"/>
                <w:sz w:val="20"/>
                <w:szCs w:val="20"/>
              </w:rPr>
            </w:pPr>
            <w:r w:rsidRPr="00882279">
              <w:rPr>
                <w:sz w:val="20"/>
                <w:szCs w:val="20"/>
                <w:lang w:eastAsia="lv-LV"/>
              </w:rPr>
              <w:t>Manipulācija ar pašreizējiem apmaksas nosacījumiem ir spēkā līdz 30.06.2021.</w:t>
            </w:r>
          </w:p>
        </w:tc>
      </w:tr>
      <w:tr w:rsidR="0064005A" w:rsidRPr="00882279" w14:paraId="1973A67A" w14:textId="77777777" w:rsidTr="00D57455">
        <w:trPr>
          <w:trHeight w:val="70"/>
          <w:tblHeader/>
        </w:trPr>
        <w:tc>
          <w:tcPr>
            <w:tcW w:w="5000" w:type="pct"/>
            <w:gridSpan w:val="12"/>
            <w:tcBorders>
              <w:top w:val="single" w:sz="4" w:space="0" w:color="000000"/>
              <w:left w:val="single" w:sz="8" w:space="0" w:color="auto"/>
              <w:bottom w:val="single" w:sz="4" w:space="0" w:color="000000"/>
              <w:right w:val="single" w:sz="4" w:space="0" w:color="000000"/>
            </w:tcBorders>
            <w:shd w:val="clear" w:color="auto" w:fill="auto"/>
            <w:vAlign w:val="center"/>
          </w:tcPr>
          <w:p w14:paraId="5B9D1056" w14:textId="77777777" w:rsidR="0064005A" w:rsidRPr="00882279" w:rsidRDefault="0064005A" w:rsidP="0064005A">
            <w:pPr>
              <w:contextualSpacing/>
              <w:rPr>
                <w:sz w:val="20"/>
                <w:szCs w:val="20"/>
              </w:rPr>
            </w:pPr>
            <w:r w:rsidRPr="00882279">
              <w:rPr>
                <w:sz w:val="20"/>
                <w:szCs w:val="20"/>
              </w:rPr>
              <w:t>Piezīmes. Šī manipulācija turpmāk aizvietos 47259, kas ļaus precīzāk uzrādīt ceļa izdevumus, sevišķi situācijās, kad paraugs vienā dzīvesvietā tiek paņemts vairākiem pacientiem, piemēram, sociālajos aprūpes centros.</w:t>
            </w:r>
          </w:p>
          <w:p w14:paraId="338892C7" w14:textId="77777777" w:rsidR="0064005A" w:rsidRPr="00882279" w:rsidRDefault="0064005A" w:rsidP="0064005A">
            <w:pPr>
              <w:contextualSpacing/>
              <w:rPr>
                <w:sz w:val="20"/>
                <w:szCs w:val="20"/>
              </w:rPr>
            </w:pPr>
            <w:r w:rsidRPr="00882279">
              <w:rPr>
                <w:sz w:val="20"/>
                <w:szCs w:val="20"/>
              </w:rPr>
              <w:t>Manipulācija ietver tikai ceļa izdevumus, tāpēc papildus to kodē ar attiecīgo testēšanas manipulāciju. Manipulācijā ir šofera un māsas laiks un auto – degvielas amortizācijas izdevumi. Šī manipulācija netiek lietota tad, kad laboratorija aizbrauc pēc jau savāktiem testiem, piemēram, citu ārstniecības iestādi.</w:t>
            </w:r>
          </w:p>
        </w:tc>
      </w:tr>
      <w:tr w:rsidR="00D57455" w:rsidRPr="00882279" w14:paraId="47CA5F8C" w14:textId="77777777" w:rsidTr="00D57455">
        <w:trPr>
          <w:trHeight w:val="1401"/>
          <w:tblHeader/>
        </w:trPr>
        <w:tc>
          <w:tcPr>
            <w:tcW w:w="508" w:type="pct"/>
            <w:tcBorders>
              <w:top w:val="single" w:sz="4" w:space="0" w:color="000000"/>
              <w:left w:val="single" w:sz="8" w:space="0" w:color="auto"/>
              <w:bottom w:val="single" w:sz="4" w:space="0" w:color="000000"/>
              <w:right w:val="single" w:sz="4" w:space="0" w:color="000000"/>
            </w:tcBorders>
            <w:shd w:val="clear" w:color="auto" w:fill="auto"/>
            <w:vAlign w:val="center"/>
          </w:tcPr>
          <w:p w14:paraId="04C6430E" w14:textId="77777777" w:rsidR="0064005A" w:rsidRPr="00882279" w:rsidRDefault="0064005A" w:rsidP="0064005A">
            <w:pPr>
              <w:contextualSpacing/>
              <w:jc w:val="center"/>
              <w:rPr>
                <w:sz w:val="20"/>
                <w:szCs w:val="20"/>
                <w:lang w:eastAsia="lv-LV"/>
              </w:rPr>
            </w:pPr>
            <w:r w:rsidRPr="00882279">
              <w:rPr>
                <w:sz w:val="20"/>
                <w:szCs w:val="20"/>
                <w:lang w:eastAsia="lv-LV"/>
              </w:rPr>
              <w:t>Vispārējie ambulatorie pakalpojumi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507346C"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01018</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072DFE3" w14:textId="77777777" w:rsidR="0064005A" w:rsidRPr="00882279" w:rsidRDefault="0064005A" w:rsidP="0064005A">
            <w:pPr>
              <w:contextualSpacing/>
              <w:jc w:val="center"/>
              <w:rPr>
                <w:color w:val="000000"/>
                <w:sz w:val="20"/>
                <w:szCs w:val="20"/>
                <w:lang w:eastAsia="lv-LV"/>
              </w:rPr>
            </w:pPr>
            <w:r w:rsidRPr="00882279">
              <w:rPr>
                <w:sz w:val="20"/>
                <w:szCs w:val="20"/>
                <w:lang w:eastAsia="lv-LV"/>
              </w:rPr>
              <w:t> </w:t>
            </w: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203DA57" w14:textId="77777777" w:rsidR="0064005A" w:rsidRPr="00882279" w:rsidRDefault="0064005A" w:rsidP="0064005A">
            <w:pPr>
              <w:contextualSpacing/>
              <w:rPr>
                <w:color w:val="000000"/>
                <w:sz w:val="20"/>
                <w:szCs w:val="20"/>
                <w:lang w:eastAsia="lv-LV"/>
              </w:rPr>
            </w:pPr>
            <w:r w:rsidRPr="00882279">
              <w:rPr>
                <w:sz w:val="20"/>
                <w:szCs w:val="20"/>
                <w:lang w:eastAsia="lv-LV"/>
              </w:rPr>
              <w:t xml:space="preserve">Ārsta </w:t>
            </w:r>
            <w:r w:rsidRPr="00882279">
              <w:rPr>
                <w:strike/>
                <w:sz w:val="20"/>
                <w:szCs w:val="20"/>
                <w:lang w:eastAsia="lv-LV"/>
              </w:rPr>
              <w:t>apskate</w:t>
            </w:r>
            <w:r w:rsidRPr="00882279">
              <w:rPr>
                <w:sz w:val="20"/>
                <w:szCs w:val="20"/>
                <w:lang w:eastAsia="lv-LV"/>
              </w:rPr>
              <w:t xml:space="preserve"> </w:t>
            </w:r>
            <w:r w:rsidRPr="00882279">
              <w:rPr>
                <w:color w:val="FF0000"/>
                <w:sz w:val="20"/>
                <w:szCs w:val="20"/>
                <w:lang w:eastAsia="lv-LV"/>
              </w:rPr>
              <w:t xml:space="preserve">konsultācija </w:t>
            </w:r>
            <w:r w:rsidRPr="00882279">
              <w:rPr>
                <w:sz w:val="20"/>
                <w:szCs w:val="20"/>
                <w:lang w:eastAsia="lv-LV"/>
              </w:rPr>
              <w:t>pirms vakcinācijas. Nenorāda kopā ar manipulāciju 01061, 60443 un 60444</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8DBEB09" w14:textId="77777777" w:rsidR="0064005A" w:rsidRPr="00882279" w:rsidRDefault="0064005A" w:rsidP="0064005A">
            <w:pPr>
              <w:contextualSpacing/>
              <w:jc w:val="center"/>
              <w:rPr>
                <w:color w:val="000000"/>
                <w:sz w:val="20"/>
                <w:szCs w:val="20"/>
                <w:lang w:eastAsia="lv-LV"/>
              </w:rPr>
            </w:pPr>
            <w:r w:rsidRPr="00882279">
              <w:rPr>
                <w:sz w:val="20"/>
                <w:szCs w:val="20"/>
                <w:lang w:eastAsia="lv-LV"/>
              </w:rPr>
              <w:t>2.76</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7D49148" w14:textId="77777777" w:rsidR="0064005A" w:rsidRPr="00882279" w:rsidRDefault="0064005A" w:rsidP="0064005A">
            <w:pPr>
              <w:contextualSpacing/>
              <w:jc w:val="center"/>
              <w:rPr>
                <w:bCs/>
                <w:color w:val="000000"/>
                <w:sz w:val="20"/>
                <w:szCs w:val="20"/>
                <w:lang w:eastAsia="lv-LV"/>
              </w:rPr>
            </w:pPr>
            <w:r w:rsidRPr="00882279">
              <w:rPr>
                <w:bCs/>
                <w:color w:val="000000"/>
                <w:sz w:val="20"/>
                <w:szCs w:val="20"/>
                <w:lang w:eastAsia="lv-LV"/>
              </w:rPr>
              <w:t>3.40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0D66F44"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D776410"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84683EC"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43F9A80"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716E8F4" w14:textId="77777777" w:rsidR="0064005A" w:rsidRPr="00882279" w:rsidRDefault="0064005A" w:rsidP="0064005A">
            <w:pPr>
              <w:contextualSpacing/>
              <w:jc w:val="center"/>
              <w:rPr>
                <w:color w:val="000000"/>
                <w:sz w:val="20"/>
                <w:szCs w:val="20"/>
                <w:lang w:eastAsia="lv-LV"/>
              </w:rPr>
            </w:pPr>
            <w:r w:rsidRPr="00882279">
              <w:rPr>
                <w:sz w:val="20"/>
                <w:szCs w:val="20"/>
                <w:lang w:eastAsia="lv-LV"/>
              </w:rPr>
              <w:t>X</w:t>
            </w: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4F3CB47" w14:textId="77777777" w:rsidR="0064005A" w:rsidRPr="00882279" w:rsidRDefault="0064005A" w:rsidP="0064005A">
            <w:pPr>
              <w:contextualSpacing/>
              <w:rPr>
                <w:color w:val="000000"/>
                <w:sz w:val="20"/>
                <w:szCs w:val="20"/>
                <w:lang w:eastAsia="lv-LV"/>
              </w:rPr>
            </w:pPr>
            <w:r w:rsidRPr="00882279">
              <w:rPr>
                <w:sz w:val="20"/>
                <w:szCs w:val="20"/>
                <w:lang w:eastAsia="lv-LV"/>
              </w:rPr>
              <w:t xml:space="preserve">Pacienta </w:t>
            </w:r>
            <w:proofErr w:type="spellStart"/>
            <w:r w:rsidRPr="00882279">
              <w:rPr>
                <w:sz w:val="20"/>
                <w:szCs w:val="20"/>
                <w:lang w:eastAsia="lv-LV"/>
              </w:rPr>
              <w:t>līdzmaksājums</w:t>
            </w:r>
            <w:proofErr w:type="spellEnd"/>
            <w:r w:rsidRPr="00882279">
              <w:rPr>
                <w:sz w:val="20"/>
                <w:szCs w:val="20"/>
                <w:lang w:eastAsia="lv-LV"/>
              </w:rPr>
              <w:t xml:space="preserve"> tiek segts no valsts budžeta līdzekļiem un ir iekļauts pakalpojuma tarifā. Pacienta medicīniskajā dokumentācijā jāveic ieraksts par ārsta veiktu </w:t>
            </w:r>
            <w:r w:rsidRPr="00882279">
              <w:rPr>
                <w:strike/>
                <w:sz w:val="20"/>
                <w:szCs w:val="20"/>
                <w:lang w:eastAsia="lv-LV"/>
              </w:rPr>
              <w:t>apskati</w:t>
            </w:r>
            <w:r w:rsidRPr="00882279">
              <w:rPr>
                <w:color w:val="FF0000"/>
                <w:sz w:val="20"/>
                <w:szCs w:val="20"/>
                <w:lang w:eastAsia="lv-LV"/>
              </w:rPr>
              <w:t xml:space="preserve"> konsultāciju </w:t>
            </w:r>
            <w:r w:rsidRPr="00882279">
              <w:rPr>
                <w:sz w:val="20"/>
                <w:szCs w:val="20"/>
                <w:lang w:eastAsia="lv-LV"/>
              </w:rPr>
              <w:t>pirms vakcinācijas.</w:t>
            </w:r>
          </w:p>
        </w:tc>
      </w:tr>
      <w:tr w:rsidR="00D57455" w:rsidRPr="00882279" w14:paraId="4BABD6E2" w14:textId="77777777" w:rsidTr="00D57455">
        <w:trPr>
          <w:trHeight w:val="844"/>
          <w:tblHeader/>
        </w:trPr>
        <w:tc>
          <w:tcPr>
            <w:tcW w:w="508" w:type="pct"/>
            <w:tcBorders>
              <w:top w:val="single" w:sz="4" w:space="0" w:color="000000"/>
              <w:left w:val="single" w:sz="8" w:space="0" w:color="auto"/>
              <w:bottom w:val="single" w:sz="4" w:space="0" w:color="000000"/>
              <w:right w:val="single" w:sz="4" w:space="0" w:color="000000"/>
            </w:tcBorders>
            <w:shd w:val="clear" w:color="auto" w:fill="auto"/>
            <w:vAlign w:val="center"/>
          </w:tcPr>
          <w:p w14:paraId="39C06855" w14:textId="77777777" w:rsidR="0064005A" w:rsidRPr="00882279" w:rsidRDefault="0064005A" w:rsidP="0064005A">
            <w:pPr>
              <w:contextualSpacing/>
              <w:jc w:val="center"/>
              <w:rPr>
                <w:sz w:val="20"/>
                <w:szCs w:val="20"/>
                <w:lang w:eastAsia="lv-LV"/>
              </w:rPr>
            </w:pPr>
            <w:r w:rsidRPr="00882279">
              <w:rPr>
                <w:sz w:val="20"/>
                <w:szCs w:val="20"/>
                <w:lang w:eastAsia="lv-LV"/>
              </w:rPr>
              <w:t>Vispārējie ambulatorie pakalpojumi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56F62FE"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01019</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D356325" w14:textId="77777777" w:rsidR="0064005A" w:rsidRPr="00882279" w:rsidRDefault="0064005A" w:rsidP="0064005A">
            <w:pPr>
              <w:contextualSpacing/>
              <w:jc w:val="center"/>
              <w:rPr>
                <w:color w:val="000000"/>
                <w:sz w:val="20"/>
                <w:szCs w:val="20"/>
                <w:lang w:eastAsia="lv-LV"/>
              </w:rPr>
            </w:pPr>
            <w:r w:rsidRPr="00882279">
              <w:rPr>
                <w:sz w:val="20"/>
                <w:szCs w:val="20"/>
                <w:lang w:eastAsia="lv-LV"/>
              </w:rPr>
              <w:t> </w:t>
            </w: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429571C" w14:textId="77777777" w:rsidR="0064005A" w:rsidRPr="00882279" w:rsidRDefault="0064005A" w:rsidP="0064005A">
            <w:pPr>
              <w:contextualSpacing/>
              <w:rPr>
                <w:color w:val="000000"/>
                <w:sz w:val="20"/>
                <w:szCs w:val="20"/>
                <w:lang w:eastAsia="lv-LV"/>
              </w:rPr>
            </w:pPr>
            <w:r w:rsidRPr="00882279">
              <w:rPr>
                <w:sz w:val="20"/>
                <w:szCs w:val="20"/>
                <w:lang w:eastAsia="lv-LV"/>
              </w:rPr>
              <w:t xml:space="preserve">Ārsta palīga vai vecmātes </w:t>
            </w:r>
            <w:r w:rsidRPr="00882279">
              <w:rPr>
                <w:strike/>
                <w:sz w:val="20"/>
                <w:szCs w:val="20"/>
                <w:lang w:eastAsia="lv-LV"/>
              </w:rPr>
              <w:t>veikta  apskate</w:t>
            </w:r>
            <w:r w:rsidRPr="00882279">
              <w:rPr>
                <w:sz w:val="20"/>
                <w:szCs w:val="20"/>
                <w:lang w:eastAsia="lv-LV"/>
              </w:rPr>
              <w:t xml:space="preserve"> </w:t>
            </w:r>
            <w:r w:rsidRPr="00882279">
              <w:rPr>
                <w:color w:val="FF0000"/>
                <w:sz w:val="20"/>
                <w:szCs w:val="20"/>
                <w:lang w:eastAsia="lv-LV"/>
              </w:rPr>
              <w:t xml:space="preserve"> konsultācija</w:t>
            </w:r>
            <w:r w:rsidRPr="00882279">
              <w:rPr>
                <w:sz w:val="20"/>
                <w:szCs w:val="20"/>
                <w:lang w:eastAsia="lv-LV"/>
              </w:rPr>
              <w:t xml:space="preserve"> pirms vakcinācijas</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0FFB0C1" w14:textId="77777777" w:rsidR="0064005A" w:rsidRPr="00882279" w:rsidRDefault="0064005A" w:rsidP="0064005A">
            <w:pPr>
              <w:contextualSpacing/>
              <w:jc w:val="center"/>
              <w:rPr>
                <w:color w:val="000000"/>
                <w:sz w:val="20"/>
                <w:szCs w:val="20"/>
                <w:lang w:eastAsia="lv-LV"/>
              </w:rPr>
            </w:pPr>
            <w:r w:rsidRPr="00882279">
              <w:rPr>
                <w:sz w:val="20"/>
                <w:szCs w:val="20"/>
                <w:lang w:eastAsia="lv-LV"/>
              </w:rPr>
              <w:t>1.36</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C2C9EF2" w14:textId="77777777" w:rsidR="0064005A" w:rsidRPr="00882279" w:rsidRDefault="0064005A" w:rsidP="0064005A">
            <w:pPr>
              <w:contextualSpacing/>
              <w:jc w:val="center"/>
              <w:rPr>
                <w:bCs/>
                <w:strike/>
                <w:color w:val="000000"/>
                <w:sz w:val="20"/>
                <w:szCs w:val="20"/>
                <w:lang w:eastAsia="lv-LV"/>
              </w:rPr>
            </w:pPr>
            <w:r w:rsidRPr="00882279">
              <w:rPr>
                <w:bCs/>
                <w:strike/>
                <w:color w:val="000000"/>
                <w:sz w:val="20"/>
                <w:szCs w:val="20"/>
                <w:lang w:eastAsia="lv-LV"/>
              </w:rPr>
              <w:t>1.71</w:t>
            </w:r>
          </w:p>
          <w:p w14:paraId="06DAAB05" w14:textId="77777777" w:rsidR="0064005A" w:rsidRPr="00882279" w:rsidRDefault="0064005A" w:rsidP="0064005A">
            <w:pPr>
              <w:contextualSpacing/>
              <w:jc w:val="center"/>
              <w:rPr>
                <w:bCs/>
                <w:color w:val="000000"/>
                <w:sz w:val="20"/>
                <w:szCs w:val="20"/>
                <w:lang w:eastAsia="lv-LV"/>
              </w:rPr>
            </w:pPr>
            <w:r w:rsidRPr="00882279">
              <w:rPr>
                <w:bCs/>
                <w:color w:val="FF0000"/>
                <w:sz w:val="20"/>
                <w:szCs w:val="20"/>
                <w:lang w:eastAsia="lv-LV"/>
              </w:rPr>
              <w:t>1.88</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DDF9CA3"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688C712"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849DDAC"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4C9EB0C"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14B03D9" w14:textId="77777777" w:rsidR="0064005A" w:rsidRPr="00882279" w:rsidRDefault="0064005A" w:rsidP="0064005A">
            <w:pPr>
              <w:contextualSpacing/>
              <w:jc w:val="center"/>
              <w:rPr>
                <w:color w:val="000000"/>
                <w:sz w:val="20"/>
                <w:szCs w:val="20"/>
                <w:lang w:eastAsia="lv-LV"/>
              </w:rPr>
            </w:pPr>
            <w:r w:rsidRPr="00882279">
              <w:rPr>
                <w:sz w:val="20"/>
                <w:szCs w:val="20"/>
                <w:lang w:eastAsia="lv-LV"/>
              </w:rPr>
              <w:t>X</w:t>
            </w: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5DF8986" w14:textId="77777777" w:rsidR="0064005A" w:rsidRPr="00882279" w:rsidRDefault="0064005A" w:rsidP="0064005A">
            <w:pPr>
              <w:contextualSpacing/>
              <w:rPr>
                <w:color w:val="000000"/>
                <w:sz w:val="20"/>
                <w:szCs w:val="20"/>
                <w:lang w:eastAsia="lv-LV"/>
              </w:rPr>
            </w:pPr>
            <w:r w:rsidRPr="00882279">
              <w:rPr>
                <w:sz w:val="20"/>
                <w:szCs w:val="20"/>
                <w:lang w:eastAsia="lv-LV"/>
              </w:rPr>
              <w:t xml:space="preserve">Pacienta medicīniskajā dokumentācijā jāveic ieraksts par ārsta palīga </w:t>
            </w:r>
            <w:r w:rsidRPr="00882279">
              <w:rPr>
                <w:strike/>
                <w:sz w:val="20"/>
                <w:szCs w:val="20"/>
                <w:lang w:eastAsia="lv-LV"/>
              </w:rPr>
              <w:t>veiktu apskati</w:t>
            </w:r>
            <w:r w:rsidRPr="00882279">
              <w:rPr>
                <w:color w:val="FF0000"/>
                <w:sz w:val="20"/>
                <w:szCs w:val="20"/>
                <w:lang w:eastAsia="lv-LV"/>
              </w:rPr>
              <w:t xml:space="preserve"> konsultāciju </w:t>
            </w:r>
            <w:r w:rsidRPr="00882279">
              <w:rPr>
                <w:sz w:val="20"/>
                <w:szCs w:val="20"/>
                <w:lang w:eastAsia="lv-LV"/>
              </w:rPr>
              <w:t>pirms vakcinācijas.</w:t>
            </w:r>
          </w:p>
        </w:tc>
      </w:tr>
      <w:tr w:rsidR="0064005A" w:rsidRPr="00882279" w14:paraId="60697772" w14:textId="77777777" w:rsidTr="00D57455">
        <w:trPr>
          <w:trHeight w:val="460"/>
          <w:tblHeader/>
        </w:trPr>
        <w:tc>
          <w:tcPr>
            <w:tcW w:w="5000" w:type="pct"/>
            <w:gridSpan w:val="12"/>
            <w:tcBorders>
              <w:top w:val="single" w:sz="4" w:space="0" w:color="000000"/>
              <w:left w:val="single" w:sz="8" w:space="0" w:color="auto"/>
              <w:bottom w:val="single" w:sz="4" w:space="0" w:color="000000"/>
              <w:right w:val="single" w:sz="4" w:space="0" w:color="000000"/>
            </w:tcBorders>
            <w:shd w:val="clear" w:color="auto" w:fill="auto"/>
            <w:vAlign w:val="center"/>
          </w:tcPr>
          <w:p w14:paraId="1A5F89F3" w14:textId="77777777" w:rsidR="0064005A" w:rsidRPr="00882279" w:rsidRDefault="0064005A" w:rsidP="0064005A">
            <w:pPr>
              <w:contextualSpacing/>
              <w:rPr>
                <w:sz w:val="20"/>
                <w:szCs w:val="20"/>
                <w:lang w:eastAsia="lv-LV"/>
              </w:rPr>
            </w:pPr>
            <w:r w:rsidRPr="00882279">
              <w:rPr>
                <w:sz w:val="20"/>
                <w:szCs w:val="20"/>
                <w:lang w:eastAsia="lv-LV"/>
              </w:rPr>
              <w:lastRenderedPageBreak/>
              <w:t xml:space="preserve">Piezīmes. Redakcionālas izmaiņas. </w:t>
            </w:r>
          </w:p>
          <w:p w14:paraId="5E3BEDB1" w14:textId="77777777" w:rsidR="0064005A" w:rsidRPr="00882279" w:rsidRDefault="0064005A" w:rsidP="0064005A">
            <w:pPr>
              <w:contextualSpacing/>
              <w:rPr>
                <w:sz w:val="20"/>
                <w:szCs w:val="20"/>
                <w:lang w:eastAsia="lv-LV"/>
              </w:rPr>
            </w:pPr>
            <w:r w:rsidRPr="00882279">
              <w:rPr>
                <w:sz w:val="20"/>
                <w:szCs w:val="20"/>
                <w:lang w:eastAsia="lv-LV"/>
              </w:rPr>
              <w:t xml:space="preserve">Manipulācijā 01018 ietilpst vienreizlietojamie cimdi, nesterilas </w:t>
            </w:r>
            <w:proofErr w:type="spellStart"/>
            <w:r w:rsidRPr="00882279">
              <w:rPr>
                <w:sz w:val="20"/>
                <w:szCs w:val="20"/>
                <w:lang w:eastAsia="lv-LV"/>
              </w:rPr>
              <w:t>špāteles</w:t>
            </w:r>
            <w:proofErr w:type="spellEnd"/>
            <w:r w:rsidRPr="00882279">
              <w:rPr>
                <w:sz w:val="20"/>
                <w:szCs w:val="20"/>
                <w:lang w:eastAsia="lv-LV"/>
              </w:rPr>
              <w:t>, medicīniskās kušetes pārklājs, dezinfekcijas salvetes.</w:t>
            </w:r>
          </w:p>
          <w:p w14:paraId="3C1A84E7" w14:textId="77777777" w:rsidR="0064005A" w:rsidRPr="00882279" w:rsidRDefault="0064005A" w:rsidP="0064005A">
            <w:pPr>
              <w:contextualSpacing/>
              <w:rPr>
                <w:sz w:val="20"/>
                <w:szCs w:val="20"/>
                <w:lang w:eastAsia="lv-LV"/>
              </w:rPr>
            </w:pPr>
            <w:r w:rsidRPr="00882279">
              <w:rPr>
                <w:sz w:val="20"/>
                <w:szCs w:val="20"/>
                <w:lang w:eastAsia="lv-LV"/>
              </w:rPr>
              <w:t xml:space="preserve">Manipulācijai  01019 </w:t>
            </w:r>
            <w:r w:rsidRPr="00882279">
              <w:rPr>
                <w:color w:val="000000"/>
                <w:sz w:val="20"/>
                <w:szCs w:val="20"/>
              </w:rPr>
              <w:t>Ārsta palīga vai vecmātes veikta apskate pirms vakcinācijas darba laiku palielināts no 9 min. uz 10min. Finanšu ietekme nav, jo tikai 2% līdz šim norādījuši  šo manipulāciju.</w:t>
            </w:r>
          </w:p>
        </w:tc>
      </w:tr>
      <w:tr w:rsidR="00D57455" w:rsidRPr="00882279" w14:paraId="48580392" w14:textId="77777777" w:rsidTr="00D57455">
        <w:trPr>
          <w:trHeight w:val="809"/>
          <w:tblHeader/>
        </w:trPr>
        <w:tc>
          <w:tcPr>
            <w:tcW w:w="508" w:type="pct"/>
            <w:tcBorders>
              <w:top w:val="single" w:sz="4" w:space="0" w:color="000000"/>
              <w:left w:val="single" w:sz="8" w:space="0" w:color="auto"/>
              <w:bottom w:val="single" w:sz="4" w:space="0" w:color="000000"/>
              <w:right w:val="single" w:sz="4" w:space="0" w:color="000000"/>
            </w:tcBorders>
            <w:shd w:val="clear" w:color="auto" w:fill="auto"/>
            <w:vAlign w:val="center"/>
          </w:tcPr>
          <w:p w14:paraId="49182EF9" w14:textId="77777777" w:rsidR="0064005A" w:rsidRPr="00882279" w:rsidRDefault="0064005A" w:rsidP="0064005A">
            <w:pPr>
              <w:contextualSpacing/>
              <w:jc w:val="center"/>
              <w:rPr>
                <w:sz w:val="20"/>
                <w:szCs w:val="20"/>
                <w:lang w:eastAsia="lv-LV"/>
              </w:rPr>
            </w:pPr>
            <w:r w:rsidRPr="00882279">
              <w:rPr>
                <w:sz w:val="20"/>
                <w:szCs w:val="20"/>
                <w:lang w:eastAsia="lv-LV"/>
              </w:rPr>
              <w:t>Vakcinācija un neatliekamā palīdzība</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FCEE923" w14:textId="77777777" w:rsidR="0064005A" w:rsidRPr="00882279" w:rsidRDefault="0064005A" w:rsidP="0064005A">
            <w:pPr>
              <w:contextualSpacing/>
              <w:jc w:val="center"/>
              <w:rPr>
                <w:color w:val="FF0000"/>
                <w:sz w:val="20"/>
                <w:szCs w:val="20"/>
                <w:lang w:eastAsia="lv-LV"/>
              </w:rPr>
            </w:pPr>
            <w:r w:rsidRPr="00882279">
              <w:rPr>
                <w:color w:val="FF0000"/>
                <w:sz w:val="20"/>
                <w:szCs w:val="20"/>
              </w:rPr>
              <w:t>JAUNA</w:t>
            </w:r>
            <w:r w:rsidRPr="00882279">
              <w:rPr>
                <w:color w:val="FF0000"/>
                <w:sz w:val="20"/>
                <w:szCs w:val="20"/>
              </w:rPr>
              <w:br/>
              <w:t>03083</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bottom"/>
          </w:tcPr>
          <w:p w14:paraId="7FD2C604" w14:textId="77777777" w:rsidR="0064005A" w:rsidRPr="00882279" w:rsidRDefault="0064005A" w:rsidP="0064005A">
            <w:pPr>
              <w:contextualSpacing/>
              <w:jc w:val="center"/>
              <w:rPr>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40393A5" w14:textId="77777777" w:rsidR="0064005A" w:rsidRPr="00882279" w:rsidRDefault="0064005A" w:rsidP="0064005A">
            <w:pPr>
              <w:contextualSpacing/>
              <w:rPr>
                <w:sz w:val="20"/>
                <w:szCs w:val="20"/>
                <w:lang w:eastAsia="lv-LV"/>
              </w:rPr>
            </w:pPr>
            <w:r w:rsidRPr="00882279">
              <w:rPr>
                <w:color w:val="000000"/>
                <w:sz w:val="20"/>
                <w:szCs w:val="20"/>
                <w:lang w:eastAsia="lv-LV"/>
              </w:rPr>
              <w:t>Piemaksa ārstniecības personai par pacienta Covid-19 vakcinēšanu</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843F516" w14:textId="77777777" w:rsidR="0064005A" w:rsidRPr="00882279" w:rsidRDefault="0064005A" w:rsidP="0064005A">
            <w:pPr>
              <w:contextualSpacing/>
              <w:jc w:val="center"/>
              <w:rPr>
                <w:sz w:val="20"/>
                <w:szCs w:val="20"/>
                <w:lang w:eastAsia="lv-LV"/>
              </w:rPr>
            </w:pPr>
            <w:r w:rsidRPr="00882279">
              <w:rPr>
                <w:sz w:val="20"/>
                <w:szCs w:val="20"/>
                <w:lang w:eastAsia="lv-LV"/>
              </w:rPr>
              <w:t>1.19</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21E2628" w14:textId="77777777" w:rsidR="0064005A" w:rsidRPr="00882279" w:rsidRDefault="0064005A" w:rsidP="0064005A">
            <w:pPr>
              <w:contextualSpacing/>
              <w:jc w:val="center"/>
              <w:rPr>
                <w:bCs/>
                <w:color w:val="000000"/>
                <w:sz w:val="20"/>
                <w:szCs w:val="20"/>
                <w:lang w:eastAsia="lv-LV"/>
              </w:rPr>
            </w:pPr>
            <w:r w:rsidRPr="00882279">
              <w:rPr>
                <w:bCs/>
                <w:color w:val="000000"/>
                <w:sz w:val="20"/>
                <w:szCs w:val="20"/>
                <w:lang w:eastAsia="lv-LV"/>
              </w:rPr>
              <w:t>1.50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9AAAC36"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39D9218"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EFA93EF"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E0A2345"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5F7FA09" w14:textId="77777777" w:rsidR="0064005A" w:rsidRPr="00882279" w:rsidRDefault="0064005A" w:rsidP="0064005A">
            <w:pPr>
              <w:contextualSpacing/>
              <w:jc w:val="center"/>
              <w:rPr>
                <w:sz w:val="20"/>
                <w:szCs w:val="20"/>
                <w:lang w:eastAsia="lv-LV"/>
              </w:rPr>
            </w:pPr>
            <w:r w:rsidRPr="00882279">
              <w:rPr>
                <w:sz w:val="20"/>
                <w:szCs w:val="20"/>
                <w:lang w:eastAsia="lv-LV"/>
              </w:rPr>
              <w:t>X</w:t>
            </w: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54021A8" w14:textId="77777777" w:rsidR="0064005A" w:rsidRPr="00882279" w:rsidRDefault="0064005A" w:rsidP="0064005A">
            <w:pPr>
              <w:contextualSpacing/>
              <w:rPr>
                <w:sz w:val="20"/>
                <w:szCs w:val="20"/>
                <w:lang w:eastAsia="lv-LV"/>
              </w:rPr>
            </w:pPr>
            <w:r w:rsidRPr="00882279">
              <w:rPr>
                <w:sz w:val="20"/>
                <w:szCs w:val="20"/>
                <w:lang w:eastAsia="lv-LV"/>
              </w:rPr>
              <w:t>Manipulācija ar pašreizējiem apmaksas nosacījumiem ir spēkā līdz 30.06.2021.</w:t>
            </w:r>
          </w:p>
        </w:tc>
      </w:tr>
      <w:tr w:rsidR="00D57455" w:rsidRPr="00882279" w14:paraId="5F7C87D5" w14:textId="77777777" w:rsidTr="00D57455">
        <w:trPr>
          <w:trHeight w:val="1695"/>
          <w:tblHeader/>
        </w:trPr>
        <w:tc>
          <w:tcPr>
            <w:tcW w:w="508" w:type="pct"/>
            <w:tcBorders>
              <w:top w:val="single" w:sz="4" w:space="0" w:color="000000"/>
              <w:left w:val="single" w:sz="8" w:space="0" w:color="auto"/>
              <w:bottom w:val="single" w:sz="4" w:space="0" w:color="000000"/>
              <w:right w:val="single" w:sz="4" w:space="0" w:color="000000"/>
            </w:tcBorders>
            <w:shd w:val="clear" w:color="auto" w:fill="auto"/>
            <w:vAlign w:val="center"/>
          </w:tcPr>
          <w:p w14:paraId="738DD433" w14:textId="77777777" w:rsidR="0064005A" w:rsidRPr="00882279" w:rsidRDefault="0064005A" w:rsidP="0064005A">
            <w:pPr>
              <w:contextualSpacing/>
              <w:jc w:val="center"/>
              <w:rPr>
                <w:sz w:val="20"/>
                <w:szCs w:val="20"/>
                <w:lang w:eastAsia="lv-LV"/>
              </w:rPr>
            </w:pPr>
            <w:r w:rsidRPr="00882279">
              <w:rPr>
                <w:sz w:val="20"/>
                <w:szCs w:val="20"/>
                <w:lang w:eastAsia="lv-LV"/>
              </w:rPr>
              <w:t>Citās sadaļās neiekļautās manipulācijas</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3129267" w14:textId="77777777" w:rsidR="0064005A" w:rsidRPr="00882279" w:rsidRDefault="0064005A" w:rsidP="0064005A">
            <w:pPr>
              <w:contextualSpacing/>
              <w:jc w:val="center"/>
              <w:rPr>
                <w:color w:val="FF0000"/>
                <w:sz w:val="20"/>
                <w:szCs w:val="20"/>
                <w:lang w:eastAsia="lv-LV"/>
              </w:rPr>
            </w:pPr>
            <w:r w:rsidRPr="00882279">
              <w:rPr>
                <w:color w:val="FF0000"/>
                <w:sz w:val="20"/>
                <w:szCs w:val="20"/>
              </w:rPr>
              <w:t>JAUNA</w:t>
            </w:r>
            <w:r w:rsidRPr="00882279">
              <w:rPr>
                <w:color w:val="FF0000"/>
                <w:sz w:val="20"/>
                <w:szCs w:val="20"/>
              </w:rPr>
              <w:br/>
              <w:t>60049</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A874639" w14:textId="77777777" w:rsidR="0064005A" w:rsidRPr="00882279" w:rsidRDefault="0064005A" w:rsidP="0064005A">
            <w:pPr>
              <w:contextualSpacing/>
              <w:jc w:val="center"/>
              <w:rPr>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29DB326" w14:textId="77777777" w:rsidR="0064005A" w:rsidRPr="00882279" w:rsidRDefault="0064005A" w:rsidP="0064005A">
            <w:pPr>
              <w:contextualSpacing/>
              <w:rPr>
                <w:sz w:val="20"/>
                <w:szCs w:val="20"/>
                <w:lang w:eastAsia="lv-LV"/>
              </w:rPr>
            </w:pPr>
            <w:r w:rsidRPr="00882279">
              <w:rPr>
                <w:color w:val="000000"/>
                <w:sz w:val="20"/>
                <w:szCs w:val="20"/>
                <w:lang w:eastAsia="lv-LV"/>
              </w:rPr>
              <w:t>Individuālie aizsardzības līdzekļi Covid-19 vakcinēšanai</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6EEACB9" w14:textId="77777777" w:rsidR="0064005A" w:rsidRPr="00882279" w:rsidRDefault="0064005A" w:rsidP="0064005A">
            <w:pPr>
              <w:contextualSpacing/>
              <w:jc w:val="center"/>
              <w:rPr>
                <w:sz w:val="20"/>
                <w:szCs w:val="20"/>
                <w:lang w:eastAsia="lv-LV"/>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D64E89C" w14:textId="77777777" w:rsidR="0064005A" w:rsidRPr="00882279" w:rsidRDefault="0064005A" w:rsidP="0064005A">
            <w:pPr>
              <w:contextualSpacing/>
              <w:jc w:val="center"/>
              <w:rPr>
                <w:bCs/>
                <w:color w:val="000000"/>
                <w:sz w:val="20"/>
                <w:szCs w:val="20"/>
                <w:lang w:eastAsia="lv-LV"/>
              </w:rPr>
            </w:pPr>
            <w:r w:rsidRPr="00882279">
              <w:rPr>
                <w:bCs/>
                <w:color w:val="000000"/>
                <w:sz w:val="20"/>
                <w:szCs w:val="20"/>
                <w:lang w:eastAsia="lv-LV"/>
              </w:rPr>
              <w:t>1.42</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33C735F"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1230762"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7DF2ED0"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813D746"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C367FFB" w14:textId="77777777" w:rsidR="0064005A" w:rsidRPr="00882279" w:rsidRDefault="0064005A" w:rsidP="0064005A">
            <w:pPr>
              <w:contextualSpacing/>
              <w:jc w:val="center"/>
              <w:rPr>
                <w:sz w:val="20"/>
                <w:szCs w:val="20"/>
                <w:lang w:eastAsia="lv-LV"/>
              </w:rPr>
            </w:pPr>
            <w:r w:rsidRPr="00882279">
              <w:rPr>
                <w:sz w:val="20"/>
                <w:szCs w:val="20"/>
                <w:lang w:eastAsia="lv-LV"/>
              </w:rPr>
              <w:t>X</w:t>
            </w: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1D89B39" w14:textId="77777777" w:rsidR="0064005A" w:rsidRPr="00882279" w:rsidRDefault="0064005A" w:rsidP="0064005A">
            <w:pPr>
              <w:contextualSpacing/>
              <w:rPr>
                <w:sz w:val="20"/>
                <w:szCs w:val="20"/>
                <w:lang w:eastAsia="lv-LV"/>
              </w:rPr>
            </w:pPr>
            <w:r w:rsidRPr="00882279">
              <w:rPr>
                <w:sz w:val="20"/>
                <w:szCs w:val="20"/>
                <w:lang w:eastAsia="lv-LV"/>
              </w:rPr>
              <w:t>Manipulāciju norāda ārstniecības iestādes, kas sniedz tikai ambulatorus veselības aprūpes pakalpojumus. Manipulāciju norāda vienu reizi par katru pacientu, kas saņem vakcīnu.</w:t>
            </w:r>
          </w:p>
          <w:p w14:paraId="2DC7A7C9" w14:textId="77777777" w:rsidR="0064005A" w:rsidRPr="00882279" w:rsidRDefault="0064005A" w:rsidP="0064005A">
            <w:pPr>
              <w:contextualSpacing/>
              <w:rPr>
                <w:sz w:val="20"/>
                <w:szCs w:val="20"/>
                <w:lang w:eastAsia="lv-LV"/>
              </w:rPr>
            </w:pPr>
            <w:r w:rsidRPr="00882279">
              <w:rPr>
                <w:sz w:val="20"/>
                <w:szCs w:val="20"/>
                <w:lang w:eastAsia="lv-LV"/>
              </w:rPr>
              <w:t>Manipulācija ar pašreizējiem apmaksas nosacījumiem ir spēkā līdz 30.06.2021.</w:t>
            </w:r>
          </w:p>
        </w:tc>
      </w:tr>
      <w:tr w:rsidR="00D57455" w:rsidRPr="00882279" w14:paraId="39B436C7" w14:textId="77777777" w:rsidTr="00D57455">
        <w:trPr>
          <w:trHeight w:val="1695"/>
          <w:tblHeader/>
        </w:trPr>
        <w:tc>
          <w:tcPr>
            <w:tcW w:w="508" w:type="pct"/>
            <w:tcBorders>
              <w:top w:val="single" w:sz="4" w:space="0" w:color="000000"/>
              <w:left w:val="single" w:sz="8" w:space="0" w:color="auto"/>
              <w:bottom w:val="single" w:sz="4" w:space="0" w:color="000000"/>
              <w:right w:val="single" w:sz="4" w:space="0" w:color="000000"/>
            </w:tcBorders>
            <w:shd w:val="clear" w:color="auto" w:fill="auto"/>
            <w:vAlign w:val="center"/>
          </w:tcPr>
          <w:p w14:paraId="4773F0F6" w14:textId="77777777" w:rsidR="0064005A" w:rsidRPr="00882279" w:rsidRDefault="0064005A" w:rsidP="0064005A">
            <w:pPr>
              <w:contextualSpacing/>
              <w:jc w:val="center"/>
              <w:rPr>
                <w:sz w:val="20"/>
                <w:szCs w:val="20"/>
                <w:lang w:eastAsia="lv-LV"/>
              </w:rPr>
            </w:pPr>
            <w:r w:rsidRPr="00882279">
              <w:rPr>
                <w:sz w:val="20"/>
                <w:szCs w:val="20"/>
                <w:lang w:eastAsia="lv-LV"/>
              </w:rPr>
              <w:t>Citās sadaļās neiekļautās manipulācijas</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5EFED80"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JAUNA</w:t>
            </w:r>
          </w:p>
          <w:p w14:paraId="20772311" w14:textId="77777777" w:rsidR="0064005A" w:rsidRPr="00882279" w:rsidRDefault="0064005A" w:rsidP="0064005A">
            <w:pPr>
              <w:contextualSpacing/>
              <w:jc w:val="center"/>
              <w:rPr>
                <w:color w:val="000000"/>
                <w:sz w:val="20"/>
                <w:szCs w:val="20"/>
                <w:lang w:eastAsia="lv-LV"/>
              </w:rPr>
            </w:pPr>
            <w:r w:rsidRPr="00882279">
              <w:rPr>
                <w:color w:val="FF0000"/>
                <w:sz w:val="20"/>
                <w:szCs w:val="20"/>
                <w:lang w:eastAsia="lv-LV"/>
              </w:rPr>
              <w:t>60170</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588F54E" w14:textId="77777777" w:rsidR="0064005A" w:rsidRPr="00882279" w:rsidRDefault="0064005A" w:rsidP="0064005A">
            <w:pPr>
              <w:contextualSpacing/>
              <w:jc w:val="center"/>
              <w:rPr>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23778AB" w14:textId="77777777" w:rsidR="0064005A" w:rsidRPr="00882279" w:rsidRDefault="0064005A" w:rsidP="0064005A">
            <w:pPr>
              <w:contextualSpacing/>
              <w:rPr>
                <w:sz w:val="20"/>
                <w:szCs w:val="20"/>
                <w:lang w:eastAsia="lv-LV"/>
              </w:rPr>
            </w:pPr>
            <w:r w:rsidRPr="00882279">
              <w:rPr>
                <w:sz w:val="20"/>
                <w:szCs w:val="20"/>
                <w:lang w:eastAsia="lv-LV"/>
              </w:rPr>
              <w:t>Ceļa izdevumi brigādei pie pacientiem Covid-19 vakcinēšanai</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51D0EF6" w14:textId="77777777" w:rsidR="0064005A" w:rsidRPr="00882279" w:rsidRDefault="0064005A" w:rsidP="0064005A">
            <w:pPr>
              <w:contextualSpacing/>
              <w:jc w:val="center"/>
              <w:rPr>
                <w:sz w:val="20"/>
                <w:szCs w:val="20"/>
                <w:lang w:eastAsia="lv-LV"/>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6D3E137" w14:textId="77777777" w:rsidR="0064005A" w:rsidRPr="00882279" w:rsidRDefault="0064005A" w:rsidP="0064005A">
            <w:pPr>
              <w:contextualSpacing/>
              <w:jc w:val="center"/>
              <w:rPr>
                <w:bCs/>
                <w:color w:val="000000"/>
                <w:sz w:val="20"/>
                <w:szCs w:val="20"/>
                <w:lang w:eastAsia="lv-LV"/>
              </w:rPr>
            </w:pPr>
            <w:r w:rsidRPr="00882279">
              <w:rPr>
                <w:bCs/>
                <w:color w:val="000000"/>
                <w:sz w:val="20"/>
                <w:szCs w:val="20"/>
                <w:lang w:eastAsia="lv-LV"/>
              </w:rPr>
              <w:t>2.26</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973B966"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79C3D4B"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FE84BC7"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DAFC97E"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BD1A317" w14:textId="77777777" w:rsidR="0064005A" w:rsidRPr="00882279" w:rsidRDefault="0064005A" w:rsidP="0064005A">
            <w:pPr>
              <w:contextualSpacing/>
              <w:rPr>
                <w:sz w:val="20"/>
                <w:szCs w:val="20"/>
                <w:lang w:eastAsia="lv-LV"/>
              </w:rPr>
            </w:pP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46A8BA9"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Ceļa izdevumi sedz visas izmaksas, kas saistītas ar ceļa izdevumiem un ceļā pavadīto laiku, veicot vakcināciju vairākiem pacientiem vienā izbraukumā. Norāda par katru pacientu.</w:t>
            </w:r>
          </w:p>
          <w:p w14:paraId="467CB839" w14:textId="77777777" w:rsidR="0064005A" w:rsidRPr="00882279" w:rsidRDefault="0064005A" w:rsidP="0064005A">
            <w:pPr>
              <w:contextualSpacing/>
              <w:rPr>
                <w:sz w:val="20"/>
                <w:szCs w:val="20"/>
                <w:lang w:eastAsia="lv-LV"/>
              </w:rPr>
            </w:pPr>
            <w:r w:rsidRPr="00882279">
              <w:rPr>
                <w:sz w:val="20"/>
                <w:szCs w:val="20"/>
                <w:lang w:eastAsia="lv-LV"/>
              </w:rPr>
              <w:t>Manipulācija ar pašreizējiem apmaksas nosacījumiem ir spēkā līdz 30.06.2021.</w:t>
            </w:r>
          </w:p>
        </w:tc>
      </w:tr>
      <w:tr w:rsidR="00D57455" w:rsidRPr="00882279" w14:paraId="5BE26690" w14:textId="77777777" w:rsidTr="00D57455">
        <w:trPr>
          <w:trHeight w:val="257"/>
          <w:tblHeader/>
        </w:trPr>
        <w:tc>
          <w:tcPr>
            <w:tcW w:w="508" w:type="pct"/>
            <w:tcBorders>
              <w:top w:val="single" w:sz="4" w:space="0" w:color="000000"/>
              <w:left w:val="single" w:sz="8" w:space="0" w:color="auto"/>
              <w:bottom w:val="single" w:sz="4" w:space="0" w:color="000000"/>
              <w:right w:val="single" w:sz="4" w:space="0" w:color="000000"/>
            </w:tcBorders>
            <w:shd w:val="clear" w:color="auto" w:fill="auto"/>
            <w:vAlign w:val="center"/>
          </w:tcPr>
          <w:p w14:paraId="51A6427D" w14:textId="77777777" w:rsidR="0064005A" w:rsidRPr="00882279" w:rsidRDefault="0064005A" w:rsidP="0064005A">
            <w:pPr>
              <w:contextualSpacing/>
              <w:jc w:val="center"/>
              <w:rPr>
                <w:sz w:val="20"/>
                <w:szCs w:val="20"/>
                <w:lang w:eastAsia="lv-LV"/>
              </w:rPr>
            </w:pPr>
            <w:r w:rsidRPr="00882279">
              <w:rPr>
                <w:sz w:val="20"/>
                <w:szCs w:val="20"/>
              </w:rPr>
              <w:t>Citās sadaļās neiekļautās manipulācijas</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2519936" w14:textId="77777777" w:rsidR="0064005A" w:rsidRPr="00882279" w:rsidRDefault="0064005A" w:rsidP="0064005A">
            <w:pPr>
              <w:contextualSpacing/>
              <w:jc w:val="center"/>
              <w:rPr>
                <w:color w:val="FF0000"/>
                <w:sz w:val="20"/>
                <w:szCs w:val="20"/>
              </w:rPr>
            </w:pPr>
            <w:r w:rsidRPr="00882279">
              <w:rPr>
                <w:color w:val="FF0000"/>
                <w:sz w:val="20"/>
                <w:szCs w:val="20"/>
              </w:rPr>
              <w:t>JAUNA</w:t>
            </w:r>
          </w:p>
          <w:p w14:paraId="3F6FAAB9" w14:textId="77777777" w:rsidR="0064005A" w:rsidRPr="00882279" w:rsidRDefault="0064005A" w:rsidP="0064005A">
            <w:pPr>
              <w:contextualSpacing/>
              <w:jc w:val="center"/>
              <w:rPr>
                <w:bCs/>
                <w:iCs/>
                <w:color w:val="FF0000"/>
                <w:sz w:val="20"/>
                <w:szCs w:val="20"/>
                <w:lang w:eastAsia="lv-LV"/>
              </w:rPr>
            </w:pPr>
            <w:r w:rsidRPr="00882279">
              <w:rPr>
                <w:color w:val="FF0000"/>
                <w:sz w:val="20"/>
                <w:szCs w:val="20"/>
              </w:rPr>
              <w:t>60059</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9F549A8" w14:textId="77777777" w:rsidR="0064005A" w:rsidRPr="00882279" w:rsidRDefault="0064005A" w:rsidP="0064005A">
            <w:pPr>
              <w:contextualSpacing/>
              <w:jc w:val="center"/>
              <w:rPr>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21792B1" w14:textId="77777777" w:rsidR="0064005A" w:rsidRPr="00882279" w:rsidRDefault="0064005A" w:rsidP="0064005A">
            <w:pPr>
              <w:contextualSpacing/>
              <w:rPr>
                <w:sz w:val="20"/>
                <w:szCs w:val="20"/>
              </w:rPr>
            </w:pPr>
            <w:r w:rsidRPr="00882279">
              <w:rPr>
                <w:sz w:val="20"/>
                <w:szCs w:val="20"/>
                <w:lang w:eastAsia="lv-LV"/>
              </w:rPr>
              <w:t>Ārsta palīga mājas vizīte COVID-19  vakcinēšanas nodrošināšanai pacienta dzīvesvietā</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D634FEB" w14:textId="77777777" w:rsidR="0064005A" w:rsidRPr="00882279" w:rsidRDefault="0064005A" w:rsidP="0064005A">
            <w:pPr>
              <w:contextualSpacing/>
              <w:jc w:val="center"/>
              <w:rPr>
                <w:sz w:val="20"/>
                <w:szCs w:val="20"/>
                <w:lang w:eastAsia="lv-LV"/>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5FDA603" w14:textId="77777777" w:rsidR="0064005A" w:rsidRPr="00882279" w:rsidRDefault="0064005A" w:rsidP="0064005A">
            <w:pPr>
              <w:contextualSpacing/>
              <w:rPr>
                <w:bCs/>
                <w:sz w:val="20"/>
                <w:szCs w:val="20"/>
                <w:lang w:eastAsia="lv-LV"/>
              </w:rPr>
            </w:pPr>
            <w:r w:rsidRPr="00882279">
              <w:rPr>
                <w:sz w:val="20"/>
                <w:szCs w:val="20"/>
                <w:lang w:eastAsia="lv-LV"/>
              </w:rPr>
              <w:t>22.82</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ED6B167"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D60C757"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4CBFF17"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105EED2"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BA7C37B" w14:textId="77777777" w:rsidR="0064005A" w:rsidRPr="00882279" w:rsidRDefault="0064005A" w:rsidP="0064005A">
            <w:pPr>
              <w:contextualSpacing/>
              <w:jc w:val="center"/>
              <w:rPr>
                <w:sz w:val="20"/>
                <w:szCs w:val="20"/>
                <w:lang w:eastAsia="lv-LV"/>
              </w:rPr>
            </w:pPr>
            <w:r w:rsidRPr="00882279">
              <w:rPr>
                <w:sz w:val="20"/>
                <w:szCs w:val="20"/>
                <w:lang w:eastAsia="lv-LV"/>
              </w:rPr>
              <w:t>X</w:t>
            </w: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E0333AD" w14:textId="77777777" w:rsidR="0064005A" w:rsidRPr="00882279" w:rsidRDefault="0064005A" w:rsidP="0064005A">
            <w:pPr>
              <w:contextualSpacing/>
              <w:rPr>
                <w:sz w:val="20"/>
                <w:szCs w:val="20"/>
              </w:rPr>
            </w:pPr>
            <w:r w:rsidRPr="00882279">
              <w:rPr>
                <w:sz w:val="20"/>
                <w:szCs w:val="20"/>
              </w:rPr>
              <w:t>Manipulāciju nenorāda kopā ar manipulācijām 01018, 01019, 03081, 03083, 60049, 60170 un citām mājas aprūpes manipulācijām, izņemot 60169 un 03084. Manipulācija ar pašreizējiem apmaksas nosacījumiem ir spēkā līdz 30.06.2021. saskaņā ar MK noteikumu Nr.555 243.punktā noteikto.</w:t>
            </w:r>
          </w:p>
        </w:tc>
      </w:tr>
      <w:tr w:rsidR="00D57455" w:rsidRPr="00882279" w14:paraId="024D102A" w14:textId="77777777" w:rsidTr="00D57455">
        <w:trPr>
          <w:trHeight w:val="1310"/>
          <w:tblHeader/>
        </w:trPr>
        <w:tc>
          <w:tcPr>
            <w:tcW w:w="508" w:type="pct"/>
            <w:tcBorders>
              <w:top w:val="single" w:sz="4" w:space="0" w:color="000000"/>
              <w:left w:val="single" w:sz="8" w:space="0" w:color="auto"/>
              <w:bottom w:val="single" w:sz="4" w:space="0" w:color="000000"/>
              <w:right w:val="single" w:sz="4" w:space="0" w:color="000000"/>
            </w:tcBorders>
            <w:shd w:val="clear" w:color="auto" w:fill="auto"/>
            <w:vAlign w:val="center"/>
          </w:tcPr>
          <w:p w14:paraId="17857FC0" w14:textId="77777777" w:rsidR="0064005A" w:rsidRPr="00882279" w:rsidRDefault="0064005A" w:rsidP="0064005A">
            <w:pPr>
              <w:contextualSpacing/>
              <w:jc w:val="center"/>
              <w:rPr>
                <w:sz w:val="20"/>
                <w:szCs w:val="20"/>
                <w:lang w:eastAsia="lv-LV"/>
              </w:rPr>
            </w:pPr>
            <w:r w:rsidRPr="00882279">
              <w:rPr>
                <w:sz w:val="20"/>
                <w:szCs w:val="20"/>
                <w:lang w:eastAsia="lv-LV"/>
              </w:rPr>
              <w:t>Vakcinācija un neatliekamā palīdzība</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782AFA1" w14:textId="77777777" w:rsidR="0064005A" w:rsidRPr="00882279" w:rsidRDefault="0064005A" w:rsidP="0064005A">
            <w:pPr>
              <w:contextualSpacing/>
              <w:jc w:val="center"/>
              <w:rPr>
                <w:bCs/>
                <w:iCs/>
                <w:color w:val="FF0000"/>
                <w:sz w:val="20"/>
                <w:szCs w:val="20"/>
                <w:lang w:eastAsia="lv-LV"/>
              </w:rPr>
            </w:pPr>
            <w:r w:rsidRPr="00882279">
              <w:rPr>
                <w:bCs/>
                <w:iCs/>
                <w:color w:val="FF0000"/>
                <w:sz w:val="20"/>
                <w:szCs w:val="20"/>
                <w:lang w:eastAsia="lv-LV"/>
              </w:rPr>
              <w:t>JAUNA 03048</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B98AD3F" w14:textId="77777777" w:rsidR="0064005A" w:rsidRPr="00882279" w:rsidRDefault="0064005A" w:rsidP="0064005A">
            <w:pPr>
              <w:contextualSpacing/>
              <w:jc w:val="center"/>
              <w:rPr>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B3B2A2B" w14:textId="77777777" w:rsidR="0064005A" w:rsidRPr="00882279" w:rsidRDefault="0064005A" w:rsidP="0064005A">
            <w:pPr>
              <w:contextualSpacing/>
              <w:rPr>
                <w:sz w:val="20"/>
                <w:szCs w:val="20"/>
              </w:rPr>
            </w:pPr>
            <w:r w:rsidRPr="00882279">
              <w:rPr>
                <w:sz w:val="20"/>
                <w:szCs w:val="20"/>
              </w:rPr>
              <w:t>Piemaksa manipulācijai 01018 par ārsta darbu Covid-19 vakcinācijas kabinetā brīvdienās un svētku dienās</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7CD9D33" w14:textId="77777777" w:rsidR="0064005A" w:rsidRPr="00882279" w:rsidRDefault="0064005A" w:rsidP="0064005A">
            <w:pPr>
              <w:contextualSpacing/>
              <w:jc w:val="center"/>
              <w:rPr>
                <w:sz w:val="20"/>
                <w:szCs w:val="20"/>
                <w:lang w:eastAsia="lv-LV"/>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6145E61" w14:textId="77777777" w:rsidR="0064005A" w:rsidRPr="00882279" w:rsidRDefault="0064005A" w:rsidP="0064005A">
            <w:pPr>
              <w:contextualSpacing/>
              <w:rPr>
                <w:bCs/>
                <w:sz w:val="20"/>
                <w:szCs w:val="20"/>
                <w:lang w:eastAsia="lv-LV"/>
              </w:rPr>
            </w:pPr>
            <w:r w:rsidRPr="00882279">
              <w:rPr>
                <w:bCs/>
                <w:sz w:val="20"/>
                <w:szCs w:val="20"/>
                <w:lang w:eastAsia="lv-LV"/>
              </w:rPr>
              <w:t>3.14</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6759991"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890F98F"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CC2D165"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8E7DF7D"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275A968" w14:textId="77777777" w:rsidR="0064005A" w:rsidRPr="00882279" w:rsidRDefault="0064005A" w:rsidP="0064005A">
            <w:pPr>
              <w:contextualSpacing/>
              <w:jc w:val="center"/>
              <w:rPr>
                <w:sz w:val="20"/>
                <w:szCs w:val="20"/>
                <w:lang w:eastAsia="lv-LV"/>
              </w:rPr>
            </w:pPr>
            <w:r>
              <w:rPr>
                <w:sz w:val="20"/>
                <w:szCs w:val="20"/>
                <w:lang w:eastAsia="lv-LV"/>
              </w:rPr>
              <w:t>X</w:t>
            </w: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6F0E34F" w14:textId="77777777" w:rsidR="0064005A" w:rsidRPr="00882279" w:rsidRDefault="0064005A" w:rsidP="0064005A">
            <w:pPr>
              <w:contextualSpacing/>
              <w:rPr>
                <w:sz w:val="20"/>
                <w:szCs w:val="20"/>
              </w:rPr>
            </w:pPr>
            <w:r w:rsidRPr="00882279">
              <w:rPr>
                <w:sz w:val="20"/>
                <w:szCs w:val="20"/>
              </w:rPr>
              <w:t>Manipulāciju vienu reizi norāda pie manipulācijas 01018. Manipulāciju apmaksā par ārstniecības personas virsstundu darbu brīvdienās vai darbu svētku dienā. Manipulācija ar pašreizējiem apmaksas nosacījumiem ir spēkā līdz 30.06.2021</w:t>
            </w:r>
          </w:p>
        </w:tc>
      </w:tr>
      <w:tr w:rsidR="00D57455" w:rsidRPr="00882279" w14:paraId="6A555D83" w14:textId="77777777" w:rsidTr="00D57455">
        <w:trPr>
          <w:trHeight w:val="1310"/>
          <w:tblHeader/>
        </w:trPr>
        <w:tc>
          <w:tcPr>
            <w:tcW w:w="508" w:type="pct"/>
            <w:tcBorders>
              <w:top w:val="single" w:sz="4" w:space="0" w:color="000000"/>
              <w:left w:val="single" w:sz="8" w:space="0" w:color="auto"/>
              <w:bottom w:val="single" w:sz="4" w:space="0" w:color="000000"/>
              <w:right w:val="single" w:sz="4" w:space="0" w:color="000000"/>
            </w:tcBorders>
            <w:shd w:val="clear" w:color="auto" w:fill="auto"/>
            <w:vAlign w:val="center"/>
          </w:tcPr>
          <w:p w14:paraId="6171D327"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Vakcinācija un neatliekamā palīdzība</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6BE6C57" w14:textId="77777777" w:rsidR="0064005A" w:rsidRPr="00882279" w:rsidRDefault="0064005A" w:rsidP="0064005A">
            <w:pPr>
              <w:contextualSpacing/>
              <w:jc w:val="center"/>
              <w:rPr>
                <w:bCs/>
                <w:iCs/>
                <w:color w:val="FF0000"/>
                <w:sz w:val="20"/>
                <w:szCs w:val="20"/>
                <w:lang w:eastAsia="lv-LV"/>
              </w:rPr>
            </w:pPr>
            <w:r w:rsidRPr="00882279">
              <w:rPr>
                <w:bCs/>
                <w:iCs/>
                <w:color w:val="FF0000"/>
                <w:sz w:val="20"/>
                <w:szCs w:val="20"/>
                <w:lang w:eastAsia="lv-LV"/>
              </w:rPr>
              <w:t>JAUNA</w:t>
            </w:r>
          </w:p>
          <w:p w14:paraId="324F2909" w14:textId="77777777" w:rsidR="0064005A" w:rsidRPr="00882279" w:rsidRDefault="0064005A" w:rsidP="0064005A">
            <w:pPr>
              <w:contextualSpacing/>
              <w:jc w:val="center"/>
              <w:rPr>
                <w:bCs/>
                <w:iCs/>
                <w:color w:val="FF0000"/>
                <w:sz w:val="20"/>
                <w:szCs w:val="20"/>
                <w:lang w:eastAsia="lv-LV"/>
              </w:rPr>
            </w:pPr>
            <w:r w:rsidRPr="00882279">
              <w:rPr>
                <w:bCs/>
                <w:iCs/>
                <w:color w:val="FF0000"/>
                <w:sz w:val="20"/>
                <w:szCs w:val="20"/>
                <w:lang w:eastAsia="lv-LV"/>
              </w:rPr>
              <w:t>03049</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1E61989" w14:textId="77777777" w:rsidR="0064005A" w:rsidRPr="00882279" w:rsidRDefault="0064005A" w:rsidP="0064005A">
            <w:pPr>
              <w:contextualSpacing/>
              <w:jc w:val="center"/>
              <w:rPr>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36E5964" w14:textId="77777777" w:rsidR="0064005A" w:rsidRPr="00882279" w:rsidRDefault="0064005A" w:rsidP="0064005A">
            <w:pPr>
              <w:contextualSpacing/>
              <w:rPr>
                <w:sz w:val="20"/>
                <w:szCs w:val="20"/>
              </w:rPr>
            </w:pPr>
            <w:r w:rsidRPr="00882279">
              <w:rPr>
                <w:sz w:val="20"/>
                <w:szCs w:val="20"/>
              </w:rPr>
              <w:t>Piemaksa manipulācijām 03081 un 01019 par māsas, ārsta palīga darbu Covid-19 vakcinācijas kabinetā brīvdienās un svētku dienās</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B6802C9" w14:textId="77777777" w:rsidR="0064005A" w:rsidRPr="00882279" w:rsidRDefault="0064005A" w:rsidP="0064005A">
            <w:pPr>
              <w:contextualSpacing/>
              <w:jc w:val="center"/>
              <w:rPr>
                <w:sz w:val="20"/>
                <w:szCs w:val="20"/>
                <w:lang w:eastAsia="lv-LV"/>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03F8800" w14:textId="77777777" w:rsidR="0064005A" w:rsidRPr="00882279" w:rsidRDefault="0064005A" w:rsidP="0064005A">
            <w:pPr>
              <w:contextualSpacing/>
              <w:rPr>
                <w:bCs/>
                <w:sz w:val="20"/>
                <w:szCs w:val="20"/>
                <w:lang w:eastAsia="lv-LV"/>
              </w:rPr>
            </w:pPr>
            <w:r w:rsidRPr="00882279">
              <w:rPr>
                <w:bCs/>
                <w:sz w:val="20"/>
                <w:szCs w:val="20"/>
                <w:lang w:eastAsia="lv-LV"/>
              </w:rPr>
              <w:t>1.87</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0513D92"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7B3CE27"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7F865EA"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F6AA13E"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8B89C30" w14:textId="77777777" w:rsidR="0064005A" w:rsidRPr="00882279" w:rsidRDefault="0064005A" w:rsidP="0064005A">
            <w:pPr>
              <w:contextualSpacing/>
              <w:jc w:val="center"/>
              <w:rPr>
                <w:sz w:val="20"/>
                <w:szCs w:val="20"/>
                <w:lang w:eastAsia="lv-LV"/>
              </w:rPr>
            </w:pPr>
            <w:r>
              <w:rPr>
                <w:sz w:val="20"/>
                <w:szCs w:val="20"/>
                <w:lang w:eastAsia="lv-LV"/>
              </w:rPr>
              <w:t>X</w:t>
            </w: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D4CE761" w14:textId="77777777" w:rsidR="0064005A" w:rsidRPr="00882279" w:rsidRDefault="0064005A" w:rsidP="0064005A">
            <w:pPr>
              <w:contextualSpacing/>
              <w:rPr>
                <w:sz w:val="20"/>
                <w:szCs w:val="20"/>
              </w:rPr>
            </w:pPr>
            <w:r w:rsidRPr="00882279">
              <w:rPr>
                <w:sz w:val="20"/>
                <w:szCs w:val="20"/>
              </w:rPr>
              <w:t>Manipulāciju vienu reizi norāda pie katras manipulācijas 03081 un 01019. Manipulāciju apmaksā  par ārstniecības personas virsstundu darbu brīvdienās vai darbu svētku dienā. Manipulācija ar pašreizējiem apmaksas nosacījumiem ir spēkā līdz 30.06.2021</w:t>
            </w:r>
          </w:p>
        </w:tc>
      </w:tr>
      <w:tr w:rsidR="00D57455" w:rsidRPr="00882279" w14:paraId="6FE40D66" w14:textId="77777777" w:rsidTr="00D57455">
        <w:trPr>
          <w:trHeight w:val="1310"/>
          <w:tblHeader/>
        </w:trPr>
        <w:tc>
          <w:tcPr>
            <w:tcW w:w="508" w:type="pct"/>
            <w:tcBorders>
              <w:top w:val="single" w:sz="4" w:space="0" w:color="000000"/>
              <w:left w:val="single" w:sz="8" w:space="0" w:color="auto"/>
              <w:bottom w:val="single" w:sz="4" w:space="0" w:color="000000"/>
              <w:right w:val="single" w:sz="4" w:space="0" w:color="000000"/>
            </w:tcBorders>
            <w:shd w:val="clear" w:color="auto" w:fill="auto"/>
            <w:vAlign w:val="center"/>
          </w:tcPr>
          <w:p w14:paraId="67F14C4B" w14:textId="77777777" w:rsidR="0064005A" w:rsidRPr="00882279" w:rsidRDefault="0064005A" w:rsidP="0064005A">
            <w:pPr>
              <w:contextualSpacing/>
              <w:jc w:val="center"/>
              <w:rPr>
                <w:sz w:val="20"/>
                <w:szCs w:val="20"/>
                <w:lang w:eastAsia="lv-LV"/>
              </w:rPr>
            </w:pPr>
            <w:r w:rsidRPr="00882279">
              <w:rPr>
                <w:sz w:val="20"/>
                <w:szCs w:val="20"/>
                <w:lang w:eastAsia="lv-LV"/>
              </w:rPr>
              <w:t>Vakcinācija un neatliekamā palīdzība</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F08D40E" w14:textId="77777777" w:rsidR="0064005A" w:rsidRPr="00882279" w:rsidRDefault="0064005A" w:rsidP="0064005A">
            <w:pPr>
              <w:contextualSpacing/>
              <w:jc w:val="center"/>
              <w:rPr>
                <w:bCs/>
                <w:iCs/>
                <w:color w:val="FF0000"/>
                <w:sz w:val="20"/>
                <w:szCs w:val="20"/>
                <w:lang w:eastAsia="lv-LV"/>
              </w:rPr>
            </w:pPr>
            <w:r w:rsidRPr="00882279">
              <w:rPr>
                <w:bCs/>
                <w:iCs/>
                <w:color w:val="FF0000"/>
                <w:sz w:val="20"/>
                <w:szCs w:val="20"/>
                <w:lang w:eastAsia="lv-LV"/>
              </w:rPr>
              <w:t>JAUNA</w:t>
            </w:r>
          </w:p>
          <w:p w14:paraId="00BBEBC4" w14:textId="77777777" w:rsidR="0064005A" w:rsidRPr="00882279" w:rsidRDefault="0064005A" w:rsidP="0064005A">
            <w:pPr>
              <w:contextualSpacing/>
              <w:jc w:val="center"/>
              <w:rPr>
                <w:sz w:val="20"/>
                <w:szCs w:val="20"/>
                <w:highlight w:val="yellow"/>
                <w:lang w:eastAsia="lv-LV"/>
              </w:rPr>
            </w:pPr>
            <w:r w:rsidRPr="00882279">
              <w:rPr>
                <w:bCs/>
                <w:iCs/>
                <w:color w:val="FF0000"/>
                <w:sz w:val="20"/>
                <w:szCs w:val="20"/>
                <w:lang w:eastAsia="lv-LV"/>
              </w:rPr>
              <w:t>03084</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450670A" w14:textId="77777777" w:rsidR="0064005A" w:rsidRPr="00882279" w:rsidRDefault="0064005A" w:rsidP="0064005A">
            <w:pPr>
              <w:contextualSpacing/>
              <w:jc w:val="center"/>
              <w:rPr>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B8DC43F" w14:textId="77777777" w:rsidR="0064005A" w:rsidRPr="00882279" w:rsidRDefault="0064005A" w:rsidP="0064005A">
            <w:pPr>
              <w:contextualSpacing/>
              <w:rPr>
                <w:sz w:val="20"/>
                <w:szCs w:val="20"/>
                <w:highlight w:val="yellow"/>
                <w:lang w:eastAsia="lv-LV"/>
              </w:rPr>
            </w:pPr>
            <w:r w:rsidRPr="00882279">
              <w:rPr>
                <w:sz w:val="20"/>
                <w:szCs w:val="20"/>
              </w:rPr>
              <w:t>Adrenalīna (</w:t>
            </w:r>
            <w:proofErr w:type="spellStart"/>
            <w:r w:rsidRPr="00882279">
              <w:rPr>
                <w:sz w:val="20"/>
                <w:szCs w:val="20"/>
              </w:rPr>
              <w:t>epinefrīna</w:t>
            </w:r>
            <w:proofErr w:type="spellEnd"/>
            <w:r w:rsidRPr="00882279">
              <w:rPr>
                <w:sz w:val="20"/>
                <w:szCs w:val="20"/>
              </w:rPr>
              <w:t>) (</w:t>
            </w:r>
            <w:proofErr w:type="spellStart"/>
            <w:r w:rsidRPr="00882279">
              <w:rPr>
                <w:sz w:val="20"/>
                <w:szCs w:val="20"/>
              </w:rPr>
              <w:t>epinephrinum</w:t>
            </w:r>
            <w:proofErr w:type="spellEnd"/>
            <w:r w:rsidRPr="00882279">
              <w:rPr>
                <w:sz w:val="20"/>
                <w:szCs w:val="20"/>
              </w:rPr>
              <w:t xml:space="preserve">) 300 µg injekcija ar </w:t>
            </w:r>
            <w:proofErr w:type="spellStart"/>
            <w:r w:rsidRPr="00882279">
              <w:rPr>
                <w:sz w:val="20"/>
                <w:szCs w:val="20"/>
              </w:rPr>
              <w:t>pildspalvveida</w:t>
            </w:r>
            <w:proofErr w:type="spellEnd"/>
            <w:r w:rsidRPr="00882279">
              <w:rPr>
                <w:sz w:val="20"/>
                <w:szCs w:val="20"/>
              </w:rPr>
              <w:t xml:space="preserve"> </w:t>
            </w:r>
            <w:proofErr w:type="spellStart"/>
            <w:r w:rsidRPr="00882279">
              <w:rPr>
                <w:sz w:val="20"/>
                <w:szCs w:val="20"/>
              </w:rPr>
              <w:t>pilnšļirci</w:t>
            </w:r>
            <w:proofErr w:type="spellEnd"/>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8AE937B" w14:textId="77777777" w:rsidR="0064005A" w:rsidRPr="00882279" w:rsidRDefault="0064005A" w:rsidP="0064005A">
            <w:pPr>
              <w:contextualSpacing/>
              <w:jc w:val="center"/>
              <w:rPr>
                <w:sz w:val="20"/>
                <w:szCs w:val="20"/>
                <w:lang w:eastAsia="lv-LV"/>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C5CB36C" w14:textId="77777777" w:rsidR="0064005A" w:rsidRPr="00882279" w:rsidRDefault="0064005A" w:rsidP="0064005A">
            <w:pPr>
              <w:contextualSpacing/>
              <w:rPr>
                <w:bCs/>
                <w:sz w:val="20"/>
                <w:szCs w:val="20"/>
                <w:lang w:eastAsia="lv-LV"/>
              </w:rPr>
            </w:pPr>
            <w:r w:rsidRPr="00882279">
              <w:rPr>
                <w:bCs/>
                <w:sz w:val="20"/>
                <w:szCs w:val="20"/>
                <w:lang w:eastAsia="lv-LV"/>
              </w:rPr>
              <w:t>57.15</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B5BF2A0"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177CD66"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C0FA3C4"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F0A4449"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7EA7331" w14:textId="77777777" w:rsidR="0064005A" w:rsidRPr="00882279" w:rsidRDefault="0064005A" w:rsidP="0064005A">
            <w:pPr>
              <w:contextualSpacing/>
              <w:jc w:val="center"/>
              <w:rPr>
                <w:sz w:val="20"/>
                <w:szCs w:val="20"/>
                <w:lang w:eastAsia="lv-LV"/>
              </w:rPr>
            </w:pPr>
            <w:r w:rsidRPr="00882279">
              <w:rPr>
                <w:sz w:val="20"/>
                <w:szCs w:val="20"/>
                <w:lang w:eastAsia="lv-LV"/>
              </w:rPr>
              <w:t>X</w:t>
            </w: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852145D" w14:textId="77777777" w:rsidR="0064005A" w:rsidRPr="00882279" w:rsidRDefault="0064005A" w:rsidP="0064005A">
            <w:pPr>
              <w:contextualSpacing/>
              <w:rPr>
                <w:sz w:val="20"/>
                <w:szCs w:val="20"/>
                <w:lang w:eastAsia="lv-LV"/>
              </w:rPr>
            </w:pPr>
            <w:r w:rsidRPr="00882279">
              <w:rPr>
                <w:sz w:val="20"/>
                <w:szCs w:val="20"/>
              </w:rPr>
              <w:t xml:space="preserve">Manipulāciju apmaksā COVID-19 vakcinācijas </w:t>
            </w:r>
            <w:proofErr w:type="spellStart"/>
            <w:r w:rsidRPr="00882279">
              <w:rPr>
                <w:sz w:val="20"/>
                <w:szCs w:val="20"/>
              </w:rPr>
              <w:t>anafilaktiskā</w:t>
            </w:r>
            <w:proofErr w:type="spellEnd"/>
            <w:r w:rsidRPr="00882279">
              <w:rPr>
                <w:sz w:val="20"/>
                <w:szCs w:val="20"/>
              </w:rPr>
              <w:t xml:space="preserve"> šoka gadījumā.</w:t>
            </w:r>
            <w:r w:rsidRPr="00882279">
              <w:rPr>
                <w:sz w:val="20"/>
                <w:szCs w:val="20"/>
              </w:rPr>
              <w:br/>
              <w:t>Manipulācija ar pašreizējiem apmaksas nosacījumiem ir spēkā līdz 30.06.2021.</w:t>
            </w:r>
          </w:p>
        </w:tc>
      </w:tr>
      <w:tr w:rsidR="0064005A" w:rsidRPr="00882279" w14:paraId="7A57999C" w14:textId="77777777" w:rsidTr="00D57455">
        <w:trPr>
          <w:trHeight w:val="1165"/>
          <w:tblHeader/>
        </w:trPr>
        <w:tc>
          <w:tcPr>
            <w:tcW w:w="5000" w:type="pct"/>
            <w:gridSpan w:val="12"/>
            <w:tcBorders>
              <w:top w:val="single" w:sz="4" w:space="0" w:color="000000"/>
              <w:left w:val="single" w:sz="8" w:space="0" w:color="auto"/>
              <w:bottom w:val="single" w:sz="4" w:space="0" w:color="000000"/>
              <w:right w:val="single" w:sz="4" w:space="0" w:color="000000"/>
            </w:tcBorders>
            <w:shd w:val="clear" w:color="auto" w:fill="auto"/>
            <w:vAlign w:val="center"/>
          </w:tcPr>
          <w:p w14:paraId="1AE2E530" w14:textId="77777777" w:rsidR="0064005A" w:rsidRPr="00882279" w:rsidRDefault="0064005A" w:rsidP="0064005A">
            <w:pPr>
              <w:contextualSpacing/>
              <w:rPr>
                <w:sz w:val="20"/>
                <w:szCs w:val="20"/>
                <w:lang w:eastAsia="lv-LV"/>
              </w:rPr>
            </w:pPr>
            <w:r w:rsidRPr="00882279">
              <w:rPr>
                <w:sz w:val="20"/>
                <w:szCs w:val="20"/>
                <w:lang w:eastAsia="lv-LV"/>
              </w:rPr>
              <w:t xml:space="preserve">Piezīmes. Piemaksa iekļauj papildus 8 min. māsas laiku. </w:t>
            </w:r>
          </w:p>
          <w:p w14:paraId="0D7F21E8" w14:textId="77777777" w:rsidR="0064005A" w:rsidRPr="00882279" w:rsidRDefault="0064005A" w:rsidP="0064005A">
            <w:pPr>
              <w:contextualSpacing/>
              <w:rPr>
                <w:sz w:val="20"/>
                <w:szCs w:val="20"/>
                <w:lang w:eastAsia="lv-LV"/>
              </w:rPr>
            </w:pPr>
            <w:r w:rsidRPr="00882279">
              <w:rPr>
                <w:sz w:val="20"/>
                <w:szCs w:val="20"/>
                <w:lang w:eastAsia="lv-LV"/>
              </w:rPr>
              <w:t>IAL izmaksās iekļautas respiratoru 2 gab.,, sejas vizieru 2 gab., halātu 2 gab., cimdu pāru 2 pāri un  dezinfekcijas līdzekļu izmaksas.</w:t>
            </w:r>
          </w:p>
          <w:p w14:paraId="61446EFC" w14:textId="77777777" w:rsidR="0064005A" w:rsidRPr="00882279" w:rsidRDefault="0064005A" w:rsidP="0064005A">
            <w:pPr>
              <w:contextualSpacing/>
              <w:rPr>
                <w:sz w:val="20"/>
                <w:szCs w:val="20"/>
                <w:lang w:eastAsia="lv-LV"/>
              </w:rPr>
            </w:pPr>
            <w:r w:rsidRPr="00882279">
              <w:rPr>
                <w:sz w:val="20"/>
                <w:szCs w:val="20"/>
                <w:lang w:eastAsia="lv-LV"/>
              </w:rPr>
              <w:t>Ceļa piemaksā mobilajai brigādei ietilpst - Auto amortizācija 0.19 eiro/km, 42 km, šofera atalgojums par visu dienu, šofera atalgojums līdzvērtīgs jaunākā personāla atalgojumam (745 eiro), māsas un ārsta laiks ceļā (2x80)</w:t>
            </w:r>
          </w:p>
          <w:p w14:paraId="1962B21C" w14:textId="77777777" w:rsidR="0064005A" w:rsidRPr="00882279" w:rsidRDefault="0064005A" w:rsidP="0064005A">
            <w:pPr>
              <w:contextualSpacing/>
              <w:rPr>
                <w:sz w:val="20"/>
                <w:szCs w:val="20"/>
                <w:lang w:eastAsia="lv-LV"/>
              </w:rPr>
            </w:pPr>
            <w:r w:rsidRPr="00882279">
              <w:rPr>
                <w:sz w:val="20"/>
                <w:szCs w:val="20"/>
                <w:lang w:eastAsia="lv-LV"/>
              </w:rPr>
              <w:t xml:space="preserve">Adrenalīns – </w:t>
            </w:r>
            <w:r w:rsidRPr="00882279">
              <w:rPr>
                <w:sz w:val="20"/>
                <w:szCs w:val="20"/>
              </w:rPr>
              <w:t xml:space="preserve">Šīs manipulācijas ieviešanu rosināja eksperti, kad  publiski parādījās informācija par </w:t>
            </w:r>
            <w:proofErr w:type="spellStart"/>
            <w:r w:rsidRPr="00882279">
              <w:rPr>
                <w:sz w:val="20"/>
                <w:szCs w:val="20"/>
              </w:rPr>
              <w:t>anafilakses</w:t>
            </w:r>
            <w:proofErr w:type="spellEnd"/>
            <w:r w:rsidRPr="00882279">
              <w:rPr>
                <w:sz w:val="20"/>
                <w:szCs w:val="20"/>
              </w:rPr>
              <w:t xml:space="preserve"> gadījumiem ārvalstīs.</w:t>
            </w:r>
          </w:p>
        </w:tc>
      </w:tr>
      <w:tr w:rsidR="00D57455" w:rsidRPr="00882279" w14:paraId="45DD150A" w14:textId="77777777" w:rsidTr="00D57455">
        <w:trPr>
          <w:trHeight w:val="1695"/>
          <w:tblHeader/>
        </w:trPr>
        <w:tc>
          <w:tcPr>
            <w:tcW w:w="508" w:type="pct"/>
            <w:tcBorders>
              <w:top w:val="single" w:sz="4" w:space="0" w:color="000000"/>
              <w:left w:val="single" w:sz="8" w:space="0" w:color="auto"/>
              <w:bottom w:val="single" w:sz="4" w:space="0" w:color="000000"/>
              <w:right w:val="single" w:sz="4" w:space="0" w:color="000000"/>
            </w:tcBorders>
            <w:shd w:val="clear" w:color="auto" w:fill="auto"/>
            <w:vAlign w:val="center"/>
          </w:tcPr>
          <w:p w14:paraId="0DACF3C8" w14:textId="77777777" w:rsidR="0064005A" w:rsidRPr="00882279" w:rsidRDefault="0064005A" w:rsidP="0064005A">
            <w:pPr>
              <w:contextualSpacing/>
              <w:jc w:val="center"/>
              <w:rPr>
                <w:sz w:val="20"/>
                <w:szCs w:val="20"/>
                <w:lang w:eastAsia="lv-LV"/>
              </w:rPr>
            </w:pPr>
            <w:r w:rsidRPr="00882279">
              <w:rPr>
                <w:sz w:val="20"/>
                <w:szCs w:val="20"/>
              </w:rPr>
              <w:t>Citās sadaļās neiekļautās manipulācijas</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F10E7BE" w14:textId="77777777" w:rsidR="0064005A" w:rsidRPr="00882279" w:rsidRDefault="0064005A" w:rsidP="0064005A">
            <w:pPr>
              <w:contextualSpacing/>
              <w:jc w:val="center"/>
              <w:rPr>
                <w:bCs/>
                <w:iCs/>
                <w:color w:val="FF0000"/>
                <w:sz w:val="20"/>
                <w:szCs w:val="20"/>
                <w:lang w:eastAsia="lv-LV"/>
              </w:rPr>
            </w:pPr>
            <w:r w:rsidRPr="00882279">
              <w:rPr>
                <w:color w:val="000000"/>
                <w:sz w:val="20"/>
                <w:szCs w:val="20"/>
              </w:rPr>
              <w:t>60181</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69744AF" w14:textId="77777777" w:rsidR="0064005A" w:rsidRPr="00882279" w:rsidRDefault="0064005A" w:rsidP="0064005A">
            <w:pPr>
              <w:contextualSpacing/>
              <w:jc w:val="center"/>
              <w:rPr>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432AD2F" w14:textId="77777777" w:rsidR="0064005A" w:rsidRPr="00882279" w:rsidRDefault="0064005A" w:rsidP="0064005A">
            <w:pPr>
              <w:contextualSpacing/>
              <w:rPr>
                <w:sz w:val="20"/>
                <w:szCs w:val="20"/>
                <w:lang w:eastAsia="lv-LV"/>
              </w:rPr>
            </w:pPr>
            <w:r w:rsidRPr="00882279">
              <w:rPr>
                <w:color w:val="000000"/>
                <w:sz w:val="20"/>
                <w:szCs w:val="20"/>
              </w:rPr>
              <w:t>Maksājums ģimenes ārstam par pacienta vecumā līdz 65 gadiem attālinātu konsultāciju brīvdienā vai svētku dienā. Nenorādīt ar manipulāciju 60035</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72AEC71" w14:textId="77777777" w:rsidR="0064005A" w:rsidRPr="00882279" w:rsidRDefault="0064005A" w:rsidP="0064005A">
            <w:pPr>
              <w:contextualSpacing/>
              <w:jc w:val="center"/>
              <w:rPr>
                <w:sz w:val="20"/>
                <w:szCs w:val="20"/>
                <w:lang w:eastAsia="lv-LV"/>
              </w:rPr>
            </w:pPr>
            <w:r w:rsidRPr="00882279">
              <w:rPr>
                <w:sz w:val="20"/>
                <w:szCs w:val="20"/>
                <w:lang w:eastAsia="lv-LV"/>
              </w:rPr>
              <w:t>4.00</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4BD9B5F" w14:textId="77777777" w:rsidR="0064005A" w:rsidRPr="00882279" w:rsidRDefault="0064005A" w:rsidP="0064005A">
            <w:pPr>
              <w:contextualSpacing/>
              <w:jc w:val="center"/>
              <w:rPr>
                <w:bCs/>
                <w:sz w:val="20"/>
                <w:szCs w:val="20"/>
                <w:lang w:eastAsia="lv-LV"/>
              </w:rPr>
            </w:pPr>
            <w:r w:rsidRPr="00882279">
              <w:rPr>
                <w:color w:val="000000"/>
                <w:sz w:val="20"/>
                <w:szCs w:val="20"/>
                <w:lang w:eastAsia="lv-LV"/>
              </w:rPr>
              <w:t>4.00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8FE49B4"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E5E4F16"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30CF0E2"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281EB8A"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D35D404" w14:textId="77777777" w:rsidR="0064005A" w:rsidRPr="00882279" w:rsidRDefault="0064005A" w:rsidP="0064005A">
            <w:pPr>
              <w:contextualSpacing/>
              <w:jc w:val="center"/>
              <w:rPr>
                <w:sz w:val="20"/>
                <w:szCs w:val="20"/>
                <w:lang w:eastAsia="lv-LV"/>
              </w:rPr>
            </w:pPr>
            <w:r w:rsidRPr="00882279">
              <w:rPr>
                <w:sz w:val="20"/>
                <w:szCs w:val="20"/>
                <w:lang w:eastAsia="lv-LV"/>
              </w:rPr>
              <w:t>X </w:t>
            </w: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51370D9" w14:textId="77777777" w:rsidR="0064005A" w:rsidRPr="00882279" w:rsidRDefault="0064005A" w:rsidP="0064005A">
            <w:pPr>
              <w:contextualSpacing/>
              <w:rPr>
                <w:sz w:val="20"/>
                <w:szCs w:val="20"/>
                <w:lang w:eastAsia="lv-LV"/>
              </w:rPr>
            </w:pPr>
            <w:r w:rsidRPr="00882279">
              <w:rPr>
                <w:sz w:val="20"/>
                <w:szCs w:val="20"/>
                <w:lang w:eastAsia="lv-LV"/>
              </w:rPr>
              <w:t>Manipulācija ir spēkā līdz 03.01.2021.</w:t>
            </w:r>
          </w:p>
        </w:tc>
      </w:tr>
      <w:tr w:rsidR="00D57455" w:rsidRPr="00882279" w14:paraId="1EF65DCE" w14:textId="77777777" w:rsidTr="00D57455">
        <w:trPr>
          <w:trHeight w:val="1695"/>
          <w:tblHeader/>
        </w:trPr>
        <w:tc>
          <w:tcPr>
            <w:tcW w:w="508" w:type="pct"/>
            <w:tcBorders>
              <w:top w:val="single" w:sz="4" w:space="0" w:color="000000"/>
              <w:left w:val="single" w:sz="8" w:space="0" w:color="auto"/>
              <w:bottom w:val="single" w:sz="4" w:space="0" w:color="000000"/>
              <w:right w:val="single" w:sz="4" w:space="0" w:color="000000"/>
            </w:tcBorders>
            <w:shd w:val="clear" w:color="auto" w:fill="auto"/>
            <w:vAlign w:val="center"/>
          </w:tcPr>
          <w:p w14:paraId="4D7D032A" w14:textId="77777777" w:rsidR="0064005A" w:rsidRPr="00882279" w:rsidRDefault="0064005A" w:rsidP="0064005A">
            <w:pPr>
              <w:contextualSpacing/>
              <w:jc w:val="center"/>
              <w:rPr>
                <w:sz w:val="20"/>
                <w:szCs w:val="20"/>
                <w:lang w:eastAsia="lv-LV"/>
              </w:rPr>
            </w:pPr>
            <w:r w:rsidRPr="00882279">
              <w:rPr>
                <w:sz w:val="20"/>
                <w:szCs w:val="20"/>
              </w:rPr>
              <w:t>Citās sadaļās neiekļautās manipulācijas</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FEF36A0" w14:textId="77777777" w:rsidR="0064005A" w:rsidRPr="00882279" w:rsidRDefault="0064005A" w:rsidP="0064005A">
            <w:pPr>
              <w:contextualSpacing/>
              <w:jc w:val="center"/>
              <w:rPr>
                <w:bCs/>
                <w:iCs/>
                <w:color w:val="FF0000"/>
                <w:sz w:val="20"/>
                <w:szCs w:val="20"/>
                <w:lang w:eastAsia="lv-LV"/>
              </w:rPr>
            </w:pPr>
            <w:r w:rsidRPr="00882279">
              <w:rPr>
                <w:color w:val="000000"/>
                <w:sz w:val="20"/>
                <w:szCs w:val="20"/>
              </w:rPr>
              <w:t xml:space="preserve"> 60182</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70F8632" w14:textId="77777777" w:rsidR="0064005A" w:rsidRPr="00882279" w:rsidRDefault="0064005A" w:rsidP="0064005A">
            <w:pPr>
              <w:contextualSpacing/>
              <w:jc w:val="center"/>
              <w:rPr>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99BFF7D" w14:textId="77777777" w:rsidR="0064005A" w:rsidRPr="00882279" w:rsidRDefault="0064005A" w:rsidP="0064005A">
            <w:pPr>
              <w:contextualSpacing/>
              <w:rPr>
                <w:sz w:val="20"/>
                <w:szCs w:val="20"/>
                <w:lang w:eastAsia="lv-LV"/>
              </w:rPr>
            </w:pPr>
            <w:r w:rsidRPr="00882279">
              <w:rPr>
                <w:color w:val="000000"/>
                <w:sz w:val="20"/>
                <w:szCs w:val="20"/>
              </w:rPr>
              <w:t>Maksājums ģimenes ārstam par pacienta vecumā no 65 gadiem attālinātu konsultāciju brīvdienā vai svētku dienā. Nenorādīt ar manipulāciju 60036</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0A5114A" w14:textId="77777777" w:rsidR="0064005A" w:rsidRPr="00882279" w:rsidRDefault="0064005A" w:rsidP="0064005A">
            <w:pPr>
              <w:contextualSpacing/>
              <w:jc w:val="center"/>
              <w:rPr>
                <w:sz w:val="20"/>
                <w:szCs w:val="20"/>
                <w:lang w:eastAsia="lv-LV"/>
              </w:rPr>
            </w:pPr>
            <w:r w:rsidRPr="00882279">
              <w:rPr>
                <w:sz w:val="20"/>
                <w:szCs w:val="20"/>
                <w:lang w:eastAsia="lv-LV"/>
              </w:rPr>
              <w:t>2.00</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795042C" w14:textId="77777777" w:rsidR="0064005A" w:rsidRPr="00882279" w:rsidRDefault="0064005A" w:rsidP="0064005A">
            <w:pPr>
              <w:contextualSpacing/>
              <w:jc w:val="center"/>
              <w:rPr>
                <w:bCs/>
                <w:sz w:val="20"/>
                <w:szCs w:val="20"/>
                <w:lang w:eastAsia="lv-LV"/>
              </w:rPr>
            </w:pPr>
            <w:r w:rsidRPr="00882279">
              <w:rPr>
                <w:color w:val="000000"/>
                <w:sz w:val="20"/>
                <w:szCs w:val="20"/>
                <w:lang w:eastAsia="lv-LV"/>
              </w:rPr>
              <w:t>2.00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ACDDFFB"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7166B69"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2238311"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76820E9"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0C3362E" w14:textId="77777777" w:rsidR="0064005A" w:rsidRPr="00882279" w:rsidRDefault="0064005A" w:rsidP="0064005A">
            <w:pPr>
              <w:contextualSpacing/>
              <w:jc w:val="center"/>
              <w:rPr>
                <w:sz w:val="20"/>
                <w:szCs w:val="20"/>
                <w:lang w:eastAsia="lv-LV"/>
              </w:rPr>
            </w:pPr>
            <w:r w:rsidRPr="00882279">
              <w:rPr>
                <w:sz w:val="20"/>
                <w:szCs w:val="20"/>
                <w:lang w:eastAsia="lv-LV"/>
              </w:rPr>
              <w:t>X </w:t>
            </w: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C024AA5" w14:textId="77777777" w:rsidR="0064005A" w:rsidRPr="00882279" w:rsidRDefault="0064005A" w:rsidP="0064005A">
            <w:pPr>
              <w:contextualSpacing/>
              <w:rPr>
                <w:sz w:val="20"/>
                <w:szCs w:val="20"/>
                <w:lang w:eastAsia="lv-LV"/>
              </w:rPr>
            </w:pPr>
            <w:r w:rsidRPr="00882279">
              <w:rPr>
                <w:sz w:val="20"/>
                <w:szCs w:val="20"/>
                <w:lang w:eastAsia="lv-LV"/>
              </w:rPr>
              <w:t>Manipulācija ir spēkā līdz 03.01.2021.</w:t>
            </w:r>
          </w:p>
        </w:tc>
      </w:tr>
      <w:tr w:rsidR="00D57455" w:rsidRPr="00882279" w14:paraId="003472C8" w14:textId="77777777" w:rsidTr="00D57455">
        <w:trPr>
          <w:trHeight w:val="1695"/>
          <w:tblHeader/>
        </w:trPr>
        <w:tc>
          <w:tcPr>
            <w:tcW w:w="508" w:type="pct"/>
            <w:tcBorders>
              <w:top w:val="single" w:sz="4" w:space="0" w:color="000000"/>
              <w:left w:val="single" w:sz="8" w:space="0" w:color="auto"/>
              <w:bottom w:val="single" w:sz="4" w:space="0" w:color="000000"/>
              <w:right w:val="single" w:sz="4" w:space="0" w:color="000000"/>
            </w:tcBorders>
            <w:shd w:val="clear" w:color="auto" w:fill="auto"/>
            <w:vAlign w:val="center"/>
          </w:tcPr>
          <w:p w14:paraId="6C7974B6" w14:textId="77777777" w:rsidR="0064005A" w:rsidRPr="00882279" w:rsidRDefault="0064005A" w:rsidP="0064005A">
            <w:pPr>
              <w:contextualSpacing/>
              <w:jc w:val="center"/>
              <w:rPr>
                <w:sz w:val="20"/>
                <w:szCs w:val="20"/>
                <w:lang w:eastAsia="lv-LV"/>
              </w:rPr>
            </w:pPr>
            <w:r w:rsidRPr="00882279">
              <w:rPr>
                <w:sz w:val="20"/>
                <w:szCs w:val="20"/>
              </w:rPr>
              <w:lastRenderedPageBreak/>
              <w:t>Citās sadaļās neiekļautās manipulācijas</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A7F51E5" w14:textId="77777777" w:rsidR="0064005A" w:rsidRPr="00882279" w:rsidRDefault="0064005A" w:rsidP="0064005A">
            <w:pPr>
              <w:contextualSpacing/>
              <w:jc w:val="center"/>
              <w:rPr>
                <w:bCs/>
                <w:iCs/>
                <w:color w:val="FF0000"/>
                <w:sz w:val="20"/>
                <w:szCs w:val="20"/>
                <w:lang w:eastAsia="lv-LV"/>
              </w:rPr>
            </w:pPr>
            <w:r w:rsidRPr="00882279">
              <w:rPr>
                <w:color w:val="000000"/>
                <w:sz w:val="20"/>
                <w:szCs w:val="20"/>
              </w:rPr>
              <w:t>60183</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17587B2" w14:textId="77777777" w:rsidR="0064005A" w:rsidRPr="00882279" w:rsidRDefault="0064005A" w:rsidP="0064005A">
            <w:pPr>
              <w:contextualSpacing/>
              <w:jc w:val="center"/>
              <w:rPr>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4E398C6" w14:textId="77777777" w:rsidR="0064005A" w:rsidRPr="00882279" w:rsidRDefault="0064005A" w:rsidP="0064005A">
            <w:pPr>
              <w:contextualSpacing/>
              <w:rPr>
                <w:sz w:val="20"/>
                <w:szCs w:val="20"/>
                <w:lang w:eastAsia="lv-LV"/>
              </w:rPr>
            </w:pPr>
            <w:r w:rsidRPr="00882279">
              <w:rPr>
                <w:color w:val="000000"/>
                <w:sz w:val="20"/>
                <w:szCs w:val="20"/>
              </w:rPr>
              <w:t>Piemaksa ģimenes ārstam par pacientu aprūpi brīvdienās un svētku dienās</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A68A6FD" w14:textId="77777777" w:rsidR="0064005A" w:rsidRPr="00882279" w:rsidRDefault="0064005A" w:rsidP="0064005A">
            <w:pPr>
              <w:contextualSpacing/>
              <w:jc w:val="center"/>
              <w:rPr>
                <w:sz w:val="20"/>
                <w:szCs w:val="20"/>
                <w:lang w:eastAsia="lv-LV"/>
              </w:rPr>
            </w:pPr>
            <w:r w:rsidRPr="00882279">
              <w:rPr>
                <w:sz w:val="20"/>
                <w:szCs w:val="20"/>
                <w:lang w:eastAsia="lv-LV"/>
              </w:rPr>
              <w:t>12.57</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BDB278E" w14:textId="77777777" w:rsidR="0064005A" w:rsidRPr="00882279" w:rsidRDefault="0064005A" w:rsidP="0064005A">
            <w:pPr>
              <w:contextualSpacing/>
              <w:jc w:val="center"/>
              <w:rPr>
                <w:bCs/>
                <w:sz w:val="20"/>
                <w:szCs w:val="20"/>
                <w:lang w:eastAsia="lv-LV"/>
              </w:rPr>
            </w:pPr>
            <w:r w:rsidRPr="00882279">
              <w:rPr>
                <w:color w:val="000000"/>
                <w:sz w:val="20"/>
                <w:szCs w:val="20"/>
                <w:lang w:eastAsia="lv-LV"/>
              </w:rPr>
              <w:t>15.55</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1893ECB"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93A9ACE"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851BF5B"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326DCD4"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4F27187" w14:textId="77777777" w:rsidR="0064005A" w:rsidRPr="00882279" w:rsidRDefault="0064005A" w:rsidP="0064005A">
            <w:pPr>
              <w:contextualSpacing/>
              <w:jc w:val="center"/>
              <w:rPr>
                <w:sz w:val="20"/>
                <w:szCs w:val="20"/>
                <w:lang w:eastAsia="lv-LV"/>
              </w:rPr>
            </w:pPr>
            <w:r w:rsidRPr="00882279">
              <w:rPr>
                <w:sz w:val="20"/>
                <w:szCs w:val="20"/>
                <w:lang w:eastAsia="lv-LV"/>
              </w:rPr>
              <w:t>X </w:t>
            </w: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3FA30F2" w14:textId="77777777" w:rsidR="0064005A" w:rsidRPr="00882279" w:rsidRDefault="0064005A" w:rsidP="0064005A">
            <w:pPr>
              <w:contextualSpacing/>
              <w:rPr>
                <w:sz w:val="20"/>
                <w:szCs w:val="20"/>
                <w:lang w:eastAsia="lv-LV"/>
              </w:rPr>
            </w:pPr>
            <w:r w:rsidRPr="00882279">
              <w:rPr>
                <w:sz w:val="20"/>
                <w:szCs w:val="20"/>
                <w:lang w:eastAsia="lv-LV"/>
              </w:rPr>
              <w:t>Manipulācija ir spēkā līdz 03.01.2021.</w:t>
            </w:r>
          </w:p>
        </w:tc>
      </w:tr>
      <w:tr w:rsidR="0064005A" w:rsidRPr="00882279" w14:paraId="40B96DC6" w14:textId="77777777" w:rsidTr="00D57455">
        <w:trPr>
          <w:trHeight w:val="460"/>
          <w:tblHeader/>
        </w:trPr>
        <w:tc>
          <w:tcPr>
            <w:tcW w:w="5000" w:type="pct"/>
            <w:gridSpan w:val="12"/>
            <w:tcBorders>
              <w:top w:val="single" w:sz="4" w:space="0" w:color="000000"/>
              <w:left w:val="single" w:sz="4" w:space="0" w:color="000000"/>
              <w:bottom w:val="single" w:sz="4" w:space="0" w:color="000000"/>
              <w:right w:val="single" w:sz="4" w:space="0" w:color="000000"/>
            </w:tcBorders>
            <w:shd w:val="clear" w:color="auto" w:fill="auto"/>
            <w:vAlign w:val="center"/>
          </w:tcPr>
          <w:p w14:paraId="77242557" w14:textId="77777777" w:rsidR="0064005A" w:rsidRPr="00882279" w:rsidRDefault="0064005A" w:rsidP="0064005A">
            <w:pPr>
              <w:contextualSpacing/>
              <w:rPr>
                <w:sz w:val="20"/>
                <w:szCs w:val="20"/>
                <w:lang w:eastAsia="lv-LV"/>
              </w:rPr>
            </w:pPr>
            <w:r w:rsidRPr="00882279">
              <w:rPr>
                <w:sz w:val="20"/>
                <w:szCs w:val="20"/>
              </w:rPr>
              <w:t>Piezīmes. Manipulācijas izveidotas, lai segtu izdevumus, kas saistīti ar ģimenes ārstu darbu brīvdienās un svētku dienās.</w:t>
            </w:r>
          </w:p>
        </w:tc>
      </w:tr>
    </w:tbl>
    <w:p w14:paraId="24B50DD6" w14:textId="77777777" w:rsidR="0064005A" w:rsidRPr="00882279" w:rsidRDefault="0064005A" w:rsidP="0064005A">
      <w:pPr>
        <w:contextualSpacing/>
        <w:rPr>
          <w:sz w:val="20"/>
          <w:szCs w:val="20"/>
        </w:rPr>
      </w:pPr>
    </w:p>
    <w:p w14:paraId="50E09A77" w14:textId="77777777" w:rsidR="0064005A" w:rsidRPr="00882279" w:rsidRDefault="0064005A" w:rsidP="0064005A">
      <w:pPr>
        <w:pStyle w:val="ListParagraph"/>
        <w:widowControl/>
        <w:numPr>
          <w:ilvl w:val="0"/>
          <w:numId w:val="24"/>
        </w:numPr>
        <w:autoSpaceDE/>
        <w:autoSpaceDN/>
        <w:contextualSpacing/>
        <w:rPr>
          <w:b/>
          <w:sz w:val="20"/>
          <w:szCs w:val="20"/>
        </w:rPr>
      </w:pPr>
      <w:r w:rsidRPr="00882279">
        <w:rPr>
          <w:b/>
          <w:sz w:val="20"/>
          <w:szCs w:val="20"/>
        </w:rPr>
        <w:t>Rehabilitācijas un psihiatrijas dienas stacionāru un epidemioloģiskās drošības manipulācija</w:t>
      </w:r>
    </w:p>
    <w:p w14:paraId="5392AB42" w14:textId="77777777" w:rsidR="0064005A" w:rsidRPr="00882279" w:rsidRDefault="0064005A" w:rsidP="0064005A">
      <w:pPr>
        <w:contextualSpacing/>
        <w:rPr>
          <w:b/>
          <w:sz w:val="20"/>
          <w:szCs w:val="20"/>
        </w:rPr>
      </w:pPr>
    </w:p>
    <w:tbl>
      <w:tblPr>
        <w:tblW w:w="5000" w:type="pct"/>
        <w:tblLook w:val="04A0" w:firstRow="1" w:lastRow="0" w:firstColumn="1" w:lastColumn="0" w:noHBand="0" w:noVBand="1"/>
      </w:tblPr>
      <w:tblGrid>
        <w:gridCol w:w="1327"/>
        <w:gridCol w:w="897"/>
        <w:gridCol w:w="509"/>
        <w:gridCol w:w="3679"/>
        <w:gridCol w:w="828"/>
        <w:gridCol w:w="1022"/>
        <w:gridCol w:w="831"/>
        <w:gridCol w:w="900"/>
        <w:gridCol w:w="831"/>
        <w:gridCol w:w="961"/>
        <w:gridCol w:w="2805"/>
      </w:tblGrid>
      <w:tr w:rsidR="0064005A" w:rsidRPr="00882279" w14:paraId="29EF0A42" w14:textId="77777777" w:rsidTr="0064005A">
        <w:trPr>
          <w:trHeight w:val="255"/>
          <w:tblHeader/>
        </w:trPr>
        <w:tc>
          <w:tcPr>
            <w:tcW w:w="437"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3CC0EFA0"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Sadaļa</w:t>
            </w:r>
          </w:p>
        </w:tc>
        <w:tc>
          <w:tcPr>
            <w:tcW w:w="318"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50B58F23" w14:textId="77777777" w:rsidR="0064005A" w:rsidRPr="00882279" w:rsidRDefault="0064005A" w:rsidP="0064005A">
            <w:pPr>
              <w:contextualSpacing/>
              <w:jc w:val="center"/>
              <w:rPr>
                <w:b/>
                <w:bCs/>
                <w:color w:val="000000"/>
                <w:sz w:val="20"/>
                <w:szCs w:val="20"/>
                <w:lang w:eastAsia="lv-LV"/>
              </w:rPr>
            </w:pPr>
            <w:proofErr w:type="spellStart"/>
            <w:r w:rsidRPr="00882279">
              <w:rPr>
                <w:b/>
                <w:bCs/>
                <w:color w:val="000000"/>
                <w:sz w:val="20"/>
                <w:szCs w:val="20"/>
                <w:lang w:eastAsia="lv-LV"/>
              </w:rPr>
              <w:t>Manip</w:t>
            </w:r>
            <w:proofErr w:type="spellEnd"/>
            <w:r w:rsidRPr="00882279">
              <w:rPr>
                <w:b/>
                <w:bCs/>
                <w:color w:val="000000"/>
                <w:sz w:val="20"/>
                <w:szCs w:val="20"/>
                <w:lang w:eastAsia="lv-LV"/>
              </w:rPr>
              <w:t xml:space="preserve"> . kods</w:t>
            </w:r>
          </w:p>
        </w:tc>
        <w:tc>
          <w:tcPr>
            <w:tcW w:w="185"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60410C87"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 vai **</w:t>
            </w:r>
          </w:p>
        </w:tc>
        <w:tc>
          <w:tcPr>
            <w:tcW w:w="1271"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3A8A7694"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Manipulācijas nosaukums</w:t>
            </w:r>
          </w:p>
        </w:tc>
        <w:tc>
          <w:tcPr>
            <w:tcW w:w="294"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6CF3D5F1"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Tarifs (</w:t>
            </w:r>
            <w:proofErr w:type="spellStart"/>
            <w:r w:rsidRPr="00882279">
              <w:rPr>
                <w:b/>
                <w:bCs/>
                <w:color w:val="000000"/>
                <w:sz w:val="20"/>
                <w:szCs w:val="20"/>
                <w:lang w:eastAsia="lv-LV"/>
              </w:rPr>
              <w:t>euro</w:t>
            </w:r>
            <w:proofErr w:type="spellEnd"/>
            <w:r w:rsidRPr="00882279">
              <w:rPr>
                <w:b/>
                <w:bCs/>
                <w:color w:val="000000"/>
                <w:sz w:val="20"/>
                <w:szCs w:val="20"/>
                <w:lang w:eastAsia="lv-LV"/>
              </w:rPr>
              <w:t>)</w:t>
            </w:r>
          </w:p>
        </w:tc>
        <w:tc>
          <w:tcPr>
            <w:tcW w:w="922" w:type="pct"/>
            <w:gridSpan w:val="3"/>
            <w:tcBorders>
              <w:top w:val="single" w:sz="4" w:space="0" w:color="auto"/>
              <w:left w:val="nil"/>
              <w:bottom w:val="single" w:sz="4" w:space="0" w:color="auto"/>
              <w:right w:val="single" w:sz="4" w:space="0" w:color="auto"/>
            </w:tcBorders>
            <w:shd w:val="clear" w:color="000000" w:fill="FCE4D6"/>
            <w:vAlign w:val="center"/>
            <w:hideMark/>
          </w:tcPr>
          <w:p w14:paraId="61637802"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 xml:space="preserve">Pacienta </w:t>
            </w:r>
            <w:proofErr w:type="spellStart"/>
            <w:r w:rsidRPr="00882279">
              <w:rPr>
                <w:b/>
                <w:bCs/>
                <w:color w:val="000000"/>
                <w:sz w:val="20"/>
                <w:szCs w:val="20"/>
                <w:lang w:eastAsia="lv-LV"/>
              </w:rPr>
              <w:t>līdzmaksājums</w:t>
            </w:r>
            <w:proofErr w:type="spellEnd"/>
            <w:r w:rsidRPr="00882279">
              <w:rPr>
                <w:b/>
                <w:bCs/>
                <w:color w:val="000000"/>
                <w:sz w:val="20"/>
                <w:szCs w:val="20"/>
                <w:lang w:eastAsia="lv-LV"/>
              </w:rPr>
              <w:t xml:space="preserve"> (</w:t>
            </w:r>
            <w:proofErr w:type="spellStart"/>
            <w:r w:rsidRPr="00882279">
              <w:rPr>
                <w:b/>
                <w:bCs/>
                <w:color w:val="000000"/>
                <w:sz w:val="20"/>
                <w:szCs w:val="20"/>
                <w:lang w:eastAsia="lv-LV"/>
              </w:rPr>
              <w:t>euro</w:t>
            </w:r>
            <w:proofErr w:type="spellEnd"/>
            <w:r w:rsidRPr="00882279">
              <w:rPr>
                <w:b/>
                <w:bCs/>
                <w:color w:val="000000"/>
                <w:sz w:val="20"/>
                <w:szCs w:val="20"/>
                <w:lang w:eastAsia="lv-LV"/>
              </w:rPr>
              <w:t>)</w:t>
            </w:r>
          </w:p>
        </w:tc>
        <w:tc>
          <w:tcPr>
            <w:tcW w:w="295"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3FFFCF80"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 xml:space="preserve">Lielās ķirurģ . </w:t>
            </w:r>
            <w:proofErr w:type="spellStart"/>
            <w:r w:rsidRPr="00882279">
              <w:rPr>
                <w:b/>
                <w:bCs/>
                <w:color w:val="000000"/>
                <w:sz w:val="20"/>
                <w:szCs w:val="20"/>
                <w:lang w:eastAsia="lv-LV"/>
              </w:rPr>
              <w:t>oper</w:t>
            </w:r>
            <w:proofErr w:type="spellEnd"/>
            <w:r w:rsidRPr="00882279">
              <w:rPr>
                <w:b/>
                <w:bCs/>
                <w:color w:val="000000"/>
                <w:sz w:val="20"/>
                <w:szCs w:val="20"/>
                <w:lang w:eastAsia="lv-LV"/>
              </w:rPr>
              <w:t>.</w:t>
            </w:r>
          </w:p>
        </w:tc>
        <w:tc>
          <w:tcPr>
            <w:tcW w:w="319"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53C8351E"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 xml:space="preserve">Ģimenes ārsta praksei </w:t>
            </w:r>
            <w:proofErr w:type="spellStart"/>
            <w:r w:rsidRPr="00882279">
              <w:rPr>
                <w:b/>
                <w:bCs/>
                <w:color w:val="000000"/>
                <w:sz w:val="20"/>
                <w:szCs w:val="20"/>
                <w:lang w:eastAsia="lv-LV"/>
              </w:rPr>
              <w:t>apmaks</w:t>
            </w:r>
            <w:proofErr w:type="spellEnd"/>
            <w:r w:rsidRPr="00882279">
              <w:rPr>
                <w:b/>
                <w:bCs/>
                <w:color w:val="000000"/>
                <w:sz w:val="20"/>
                <w:szCs w:val="20"/>
                <w:lang w:eastAsia="lv-LV"/>
              </w:rPr>
              <w:t xml:space="preserve">. </w:t>
            </w:r>
            <w:proofErr w:type="spellStart"/>
            <w:r w:rsidRPr="00882279">
              <w:rPr>
                <w:b/>
                <w:bCs/>
                <w:color w:val="000000"/>
                <w:sz w:val="20"/>
                <w:szCs w:val="20"/>
                <w:lang w:eastAsia="lv-LV"/>
              </w:rPr>
              <w:t>manip</w:t>
            </w:r>
            <w:proofErr w:type="spellEnd"/>
          </w:p>
        </w:tc>
        <w:tc>
          <w:tcPr>
            <w:tcW w:w="959"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2AAB503"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Apmaksas nosacījumi</w:t>
            </w:r>
          </w:p>
        </w:tc>
      </w:tr>
      <w:tr w:rsidR="0064005A" w:rsidRPr="00882279" w14:paraId="16138D15" w14:textId="77777777" w:rsidTr="0064005A">
        <w:trPr>
          <w:trHeight w:val="510"/>
        </w:trPr>
        <w:tc>
          <w:tcPr>
            <w:tcW w:w="437" w:type="pct"/>
            <w:vMerge/>
            <w:tcBorders>
              <w:top w:val="single" w:sz="4" w:space="0" w:color="auto"/>
              <w:left w:val="single" w:sz="4" w:space="0" w:color="auto"/>
              <w:bottom w:val="single" w:sz="4" w:space="0" w:color="auto"/>
              <w:right w:val="single" w:sz="4" w:space="0" w:color="auto"/>
            </w:tcBorders>
            <w:vAlign w:val="center"/>
            <w:hideMark/>
          </w:tcPr>
          <w:p w14:paraId="52695B78" w14:textId="77777777" w:rsidR="0064005A" w:rsidRPr="00882279" w:rsidRDefault="0064005A" w:rsidP="0064005A">
            <w:pPr>
              <w:contextualSpacing/>
              <w:rPr>
                <w:b/>
                <w:bCs/>
                <w:color w:val="000000"/>
                <w:sz w:val="20"/>
                <w:szCs w:val="20"/>
                <w:lang w:eastAsia="lv-LV"/>
              </w:rPr>
            </w:pPr>
          </w:p>
        </w:tc>
        <w:tc>
          <w:tcPr>
            <w:tcW w:w="318" w:type="pct"/>
            <w:vMerge/>
            <w:tcBorders>
              <w:top w:val="single" w:sz="4" w:space="0" w:color="auto"/>
              <w:left w:val="single" w:sz="4" w:space="0" w:color="auto"/>
              <w:bottom w:val="single" w:sz="4" w:space="0" w:color="auto"/>
              <w:right w:val="single" w:sz="4" w:space="0" w:color="auto"/>
            </w:tcBorders>
            <w:vAlign w:val="center"/>
            <w:hideMark/>
          </w:tcPr>
          <w:p w14:paraId="2EE6EE1A" w14:textId="77777777" w:rsidR="0064005A" w:rsidRPr="00882279" w:rsidRDefault="0064005A" w:rsidP="0064005A">
            <w:pPr>
              <w:contextualSpacing/>
              <w:rPr>
                <w:b/>
                <w:bCs/>
                <w:color w:val="000000"/>
                <w:sz w:val="20"/>
                <w:szCs w:val="20"/>
                <w:lang w:eastAsia="lv-LV"/>
              </w:rPr>
            </w:pPr>
          </w:p>
        </w:tc>
        <w:tc>
          <w:tcPr>
            <w:tcW w:w="185" w:type="pct"/>
            <w:vMerge/>
            <w:tcBorders>
              <w:top w:val="single" w:sz="4" w:space="0" w:color="auto"/>
              <w:left w:val="single" w:sz="4" w:space="0" w:color="auto"/>
              <w:bottom w:val="single" w:sz="4" w:space="0" w:color="auto"/>
              <w:right w:val="single" w:sz="4" w:space="0" w:color="auto"/>
            </w:tcBorders>
            <w:vAlign w:val="center"/>
            <w:hideMark/>
          </w:tcPr>
          <w:p w14:paraId="6C491750" w14:textId="77777777" w:rsidR="0064005A" w:rsidRPr="00882279" w:rsidRDefault="0064005A" w:rsidP="0064005A">
            <w:pPr>
              <w:contextualSpacing/>
              <w:rPr>
                <w:b/>
                <w:bCs/>
                <w:color w:val="000000"/>
                <w:sz w:val="20"/>
                <w:szCs w:val="20"/>
                <w:lang w:eastAsia="lv-LV"/>
              </w:rPr>
            </w:pPr>
          </w:p>
        </w:tc>
        <w:tc>
          <w:tcPr>
            <w:tcW w:w="1271" w:type="pct"/>
            <w:vMerge/>
            <w:tcBorders>
              <w:top w:val="single" w:sz="4" w:space="0" w:color="auto"/>
              <w:left w:val="single" w:sz="4" w:space="0" w:color="auto"/>
              <w:bottom w:val="single" w:sz="4" w:space="0" w:color="auto"/>
              <w:right w:val="single" w:sz="4" w:space="0" w:color="auto"/>
            </w:tcBorders>
            <w:vAlign w:val="center"/>
            <w:hideMark/>
          </w:tcPr>
          <w:p w14:paraId="4B1036EC" w14:textId="77777777" w:rsidR="0064005A" w:rsidRPr="00882279" w:rsidRDefault="0064005A" w:rsidP="0064005A">
            <w:pPr>
              <w:contextualSpacing/>
              <w:rPr>
                <w:b/>
                <w:bCs/>
                <w:color w:val="000000"/>
                <w:sz w:val="20"/>
                <w:szCs w:val="20"/>
                <w:lang w:eastAsia="lv-LV"/>
              </w:rPr>
            </w:pPr>
          </w:p>
        </w:tc>
        <w:tc>
          <w:tcPr>
            <w:tcW w:w="294" w:type="pct"/>
            <w:vMerge/>
            <w:tcBorders>
              <w:top w:val="single" w:sz="4" w:space="0" w:color="auto"/>
              <w:left w:val="single" w:sz="4" w:space="0" w:color="auto"/>
              <w:bottom w:val="single" w:sz="4" w:space="0" w:color="auto"/>
              <w:right w:val="single" w:sz="4" w:space="0" w:color="auto"/>
            </w:tcBorders>
            <w:vAlign w:val="center"/>
            <w:hideMark/>
          </w:tcPr>
          <w:p w14:paraId="4817D413" w14:textId="77777777" w:rsidR="0064005A" w:rsidRPr="00882279" w:rsidRDefault="0064005A" w:rsidP="0064005A">
            <w:pPr>
              <w:contextualSpacing/>
              <w:rPr>
                <w:b/>
                <w:bCs/>
                <w:color w:val="000000"/>
                <w:sz w:val="20"/>
                <w:szCs w:val="20"/>
                <w:lang w:eastAsia="lv-LV"/>
              </w:rPr>
            </w:pPr>
          </w:p>
        </w:tc>
        <w:tc>
          <w:tcPr>
            <w:tcW w:w="332" w:type="pct"/>
            <w:tcBorders>
              <w:top w:val="nil"/>
              <w:left w:val="nil"/>
              <w:bottom w:val="nil"/>
              <w:right w:val="single" w:sz="4" w:space="0" w:color="auto"/>
            </w:tcBorders>
            <w:shd w:val="clear" w:color="000000" w:fill="FCE4D6"/>
            <w:vAlign w:val="center"/>
            <w:hideMark/>
          </w:tcPr>
          <w:p w14:paraId="552FBCA9" w14:textId="77777777" w:rsidR="0064005A" w:rsidRPr="00882279" w:rsidRDefault="0064005A" w:rsidP="0064005A">
            <w:pPr>
              <w:contextualSpacing/>
              <w:jc w:val="center"/>
              <w:rPr>
                <w:b/>
                <w:bCs/>
                <w:color w:val="000000"/>
                <w:sz w:val="20"/>
                <w:szCs w:val="20"/>
                <w:lang w:eastAsia="lv-LV"/>
              </w:rPr>
            </w:pPr>
            <w:proofErr w:type="spellStart"/>
            <w:r w:rsidRPr="00882279">
              <w:rPr>
                <w:b/>
                <w:bCs/>
                <w:color w:val="000000"/>
                <w:sz w:val="20"/>
                <w:szCs w:val="20"/>
                <w:lang w:eastAsia="lv-LV"/>
              </w:rPr>
              <w:t>Ambulat</w:t>
            </w:r>
            <w:proofErr w:type="spellEnd"/>
            <w:r w:rsidRPr="00882279">
              <w:rPr>
                <w:b/>
                <w:bCs/>
                <w:color w:val="000000"/>
                <w:sz w:val="20"/>
                <w:szCs w:val="20"/>
                <w:lang w:eastAsia="lv-LV"/>
              </w:rPr>
              <w:t xml:space="preserve">. </w:t>
            </w:r>
            <w:proofErr w:type="spellStart"/>
            <w:r w:rsidRPr="00882279">
              <w:rPr>
                <w:b/>
                <w:bCs/>
                <w:color w:val="000000"/>
                <w:sz w:val="20"/>
                <w:szCs w:val="20"/>
                <w:lang w:eastAsia="lv-LV"/>
              </w:rPr>
              <w:t>pakalp</w:t>
            </w:r>
            <w:proofErr w:type="spellEnd"/>
            <w:r w:rsidRPr="00882279">
              <w:rPr>
                <w:b/>
                <w:bCs/>
                <w:color w:val="000000"/>
                <w:sz w:val="20"/>
                <w:szCs w:val="20"/>
                <w:lang w:eastAsia="lv-LV"/>
              </w:rPr>
              <w:t>.</w:t>
            </w:r>
          </w:p>
        </w:tc>
        <w:tc>
          <w:tcPr>
            <w:tcW w:w="295" w:type="pct"/>
            <w:tcBorders>
              <w:top w:val="nil"/>
              <w:left w:val="nil"/>
              <w:bottom w:val="nil"/>
              <w:right w:val="single" w:sz="4" w:space="0" w:color="auto"/>
            </w:tcBorders>
            <w:shd w:val="clear" w:color="000000" w:fill="FCE4D6"/>
            <w:vAlign w:val="center"/>
            <w:hideMark/>
          </w:tcPr>
          <w:p w14:paraId="23657E7B"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 xml:space="preserve">Dienas </w:t>
            </w:r>
            <w:proofErr w:type="spellStart"/>
            <w:r w:rsidRPr="00882279">
              <w:rPr>
                <w:b/>
                <w:bCs/>
                <w:color w:val="000000"/>
                <w:sz w:val="20"/>
                <w:szCs w:val="20"/>
                <w:lang w:eastAsia="lv-LV"/>
              </w:rPr>
              <w:t>stac</w:t>
            </w:r>
            <w:proofErr w:type="spellEnd"/>
            <w:r w:rsidRPr="00882279">
              <w:rPr>
                <w:b/>
                <w:bCs/>
                <w:color w:val="000000"/>
                <w:sz w:val="20"/>
                <w:szCs w:val="20"/>
                <w:lang w:eastAsia="lv-LV"/>
              </w:rPr>
              <w:t xml:space="preserve">. </w:t>
            </w:r>
            <w:proofErr w:type="spellStart"/>
            <w:r w:rsidRPr="00882279">
              <w:rPr>
                <w:b/>
                <w:bCs/>
                <w:color w:val="000000"/>
                <w:sz w:val="20"/>
                <w:szCs w:val="20"/>
                <w:lang w:eastAsia="lv-LV"/>
              </w:rPr>
              <w:t>pakalp</w:t>
            </w:r>
            <w:proofErr w:type="spellEnd"/>
            <w:r w:rsidRPr="00882279">
              <w:rPr>
                <w:b/>
                <w:bCs/>
                <w:color w:val="000000"/>
                <w:sz w:val="20"/>
                <w:szCs w:val="20"/>
                <w:lang w:eastAsia="lv-LV"/>
              </w:rPr>
              <w:t xml:space="preserve"> .</w:t>
            </w:r>
          </w:p>
        </w:tc>
        <w:tc>
          <w:tcPr>
            <w:tcW w:w="295" w:type="pct"/>
            <w:tcBorders>
              <w:top w:val="nil"/>
              <w:left w:val="nil"/>
              <w:bottom w:val="nil"/>
              <w:right w:val="single" w:sz="4" w:space="0" w:color="auto"/>
            </w:tcBorders>
            <w:shd w:val="clear" w:color="000000" w:fill="FCE4D6"/>
            <w:vAlign w:val="center"/>
            <w:hideMark/>
          </w:tcPr>
          <w:p w14:paraId="07B1FB6B" w14:textId="77777777" w:rsidR="0064005A" w:rsidRPr="00882279" w:rsidRDefault="0064005A" w:rsidP="0064005A">
            <w:pPr>
              <w:contextualSpacing/>
              <w:jc w:val="center"/>
              <w:rPr>
                <w:b/>
                <w:bCs/>
                <w:color w:val="000000"/>
                <w:sz w:val="20"/>
                <w:szCs w:val="20"/>
                <w:lang w:eastAsia="lv-LV"/>
              </w:rPr>
            </w:pPr>
            <w:proofErr w:type="spellStart"/>
            <w:r w:rsidRPr="00882279">
              <w:rPr>
                <w:b/>
                <w:bCs/>
                <w:color w:val="000000"/>
                <w:sz w:val="20"/>
                <w:szCs w:val="20"/>
                <w:lang w:eastAsia="lv-LV"/>
              </w:rPr>
              <w:t>Stacion</w:t>
            </w:r>
            <w:proofErr w:type="spellEnd"/>
            <w:r w:rsidRPr="00882279">
              <w:rPr>
                <w:b/>
                <w:bCs/>
                <w:color w:val="000000"/>
                <w:sz w:val="20"/>
                <w:szCs w:val="20"/>
                <w:lang w:eastAsia="lv-LV"/>
              </w:rPr>
              <w:t xml:space="preserve">. </w:t>
            </w:r>
            <w:proofErr w:type="spellStart"/>
            <w:r w:rsidRPr="00882279">
              <w:rPr>
                <w:b/>
                <w:bCs/>
                <w:color w:val="000000"/>
                <w:sz w:val="20"/>
                <w:szCs w:val="20"/>
                <w:lang w:eastAsia="lv-LV"/>
              </w:rPr>
              <w:t>pakalp</w:t>
            </w:r>
            <w:proofErr w:type="spellEnd"/>
            <w:r w:rsidRPr="00882279">
              <w:rPr>
                <w:b/>
                <w:bCs/>
                <w:color w:val="000000"/>
                <w:sz w:val="20"/>
                <w:szCs w:val="20"/>
                <w:lang w:eastAsia="lv-LV"/>
              </w:rPr>
              <w:t>.</w:t>
            </w:r>
          </w:p>
        </w:tc>
        <w:tc>
          <w:tcPr>
            <w:tcW w:w="295" w:type="pct"/>
            <w:vMerge/>
            <w:tcBorders>
              <w:top w:val="single" w:sz="4" w:space="0" w:color="auto"/>
              <w:left w:val="single" w:sz="4" w:space="0" w:color="auto"/>
              <w:bottom w:val="single" w:sz="4" w:space="0" w:color="auto"/>
              <w:right w:val="single" w:sz="4" w:space="0" w:color="auto"/>
            </w:tcBorders>
            <w:vAlign w:val="center"/>
            <w:hideMark/>
          </w:tcPr>
          <w:p w14:paraId="5206FD54" w14:textId="77777777" w:rsidR="0064005A" w:rsidRPr="00882279" w:rsidRDefault="0064005A" w:rsidP="0064005A">
            <w:pPr>
              <w:contextualSpacing/>
              <w:rPr>
                <w:b/>
                <w:bCs/>
                <w:color w:val="000000"/>
                <w:sz w:val="20"/>
                <w:szCs w:val="20"/>
                <w:lang w:eastAsia="lv-LV"/>
              </w:rPr>
            </w:pPr>
          </w:p>
        </w:tc>
        <w:tc>
          <w:tcPr>
            <w:tcW w:w="319" w:type="pct"/>
            <w:vMerge/>
            <w:tcBorders>
              <w:top w:val="single" w:sz="4" w:space="0" w:color="auto"/>
              <w:left w:val="single" w:sz="4" w:space="0" w:color="auto"/>
              <w:bottom w:val="single" w:sz="4" w:space="0" w:color="auto"/>
              <w:right w:val="single" w:sz="4" w:space="0" w:color="auto"/>
            </w:tcBorders>
            <w:vAlign w:val="center"/>
            <w:hideMark/>
          </w:tcPr>
          <w:p w14:paraId="713167F7" w14:textId="77777777" w:rsidR="0064005A" w:rsidRPr="00882279" w:rsidRDefault="0064005A" w:rsidP="0064005A">
            <w:pPr>
              <w:contextualSpacing/>
              <w:rPr>
                <w:b/>
                <w:bCs/>
                <w:color w:val="000000"/>
                <w:sz w:val="20"/>
                <w:szCs w:val="20"/>
                <w:lang w:eastAsia="lv-LV"/>
              </w:rPr>
            </w:pPr>
          </w:p>
        </w:tc>
        <w:tc>
          <w:tcPr>
            <w:tcW w:w="959" w:type="pct"/>
            <w:vMerge/>
            <w:tcBorders>
              <w:top w:val="single" w:sz="4" w:space="0" w:color="auto"/>
              <w:left w:val="single" w:sz="4" w:space="0" w:color="auto"/>
              <w:bottom w:val="single" w:sz="4" w:space="0" w:color="auto"/>
              <w:right w:val="single" w:sz="4" w:space="0" w:color="auto"/>
            </w:tcBorders>
            <w:vAlign w:val="center"/>
            <w:hideMark/>
          </w:tcPr>
          <w:p w14:paraId="0F6E5084" w14:textId="77777777" w:rsidR="0064005A" w:rsidRPr="00882279" w:rsidRDefault="0064005A" w:rsidP="0064005A">
            <w:pPr>
              <w:contextualSpacing/>
              <w:rPr>
                <w:b/>
                <w:bCs/>
                <w:color w:val="000000"/>
                <w:sz w:val="20"/>
                <w:szCs w:val="20"/>
                <w:lang w:eastAsia="lv-LV"/>
              </w:rPr>
            </w:pPr>
          </w:p>
        </w:tc>
      </w:tr>
      <w:tr w:rsidR="0064005A" w:rsidRPr="00882279" w14:paraId="4377D50B" w14:textId="77777777" w:rsidTr="0064005A">
        <w:trPr>
          <w:trHeight w:val="807"/>
        </w:trPr>
        <w:tc>
          <w:tcPr>
            <w:tcW w:w="43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1809CB" w14:textId="77777777" w:rsidR="0064005A" w:rsidRPr="00882279" w:rsidRDefault="0064005A" w:rsidP="0064005A">
            <w:pPr>
              <w:contextualSpacing/>
              <w:jc w:val="center"/>
              <w:rPr>
                <w:sz w:val="20"/>
                <w:szCs w:val="20"/>
                <w:lang w:eastAsia="lv-LV"/>
              </w:rPr>
            </w:pPr>
            <w:r w:rsidRPr="00882279">
              <w:rPr>
                <w:sz w:val="20"/>
                <w:szCs w:val="20"/>
                <w:lang w:eastAsia="lv-LV"/>
              </w:rPr>
              <w:t>Rehabilitācija</w:t>
            </w:r>
          </w:p>
        </w:tc>
        <w:tc>
          <w:tcPr>
            <w:tcW w:w="318"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03C55D6" w14:textId="77777777" w:rsidR="0064005A" w:rsidRPr="00882279" w:rsidRDefault="0064005A" w:rsidP="0064005A">
            <w:pPr>
              <w:contextualSpacing/>
              <w:jc w:val="center"/>
              <w:rPr>
                <w:sz w:val="20"/>
                <w:szCs w:val="20"/>
                <w:lang w:eastAsia="lv-LV"/>
              </w:rPr>
            </w:pPr>
            <w:r w:rsidRPr="00882279">
              <w:rPr>
                <w:color w:val="FF0000"/>
                <w:sz w:val="20"/>
                <w:szCs w:val="20"/>
                <w:lang w:eastAsia="lv-LV"/>
              </w:rPr>
              <w:t>55106</w:t>
            </w:r>
          </w:p>
        </w:tc>
        <w:tc>
          <w:tcPr>
            <w:tcW w:w="18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5B5C935" w14:textId="77777777" w:rsidR="0064005A" w:rsidRPr="00882279" w:rsidRDefault="0064005A" w:rsidP="0064005A">
            <w:pPr>
              <w:contextualSpacing/>
              <w:jc w:val="center"/>
              <w:rPr>
                <w:sz w:val="20"/>
                <w:szCs w:val="20"/>
                <w:lang w:eastAsia="lv-LV"/>
              </w:rPr>
            </w:pPr>
          </w:p>
        </w:tc>
        <w:tc>
          <w:tcPr>
            <w:tcW w:w="127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F4E7A0" w14:textId="77777777" w:rsidR="0064005A" w:rsidRPr="00882279" w:rsidRDefault="0064005A" w:rsidP="0064005A">
            <w:pPr>
              <w:contextualSpacing/>
              <w:rPr>
                <w:sz w:val="20"/>
                <w:szCs w:val="20"/>
                <w:lang w:eastAsia="lv-LV"/>
              </w:rPr>
            </w:pPr>
            <w:proofErr w:type="spellStart"/>
            <w:r w:rsidRPr="00882279">
              <w:rPr>
                <w:sz w:val="20"/>
                <w:szCs w:val="20"/>
                <w:lang w:eastAsia="lv-LV"/>
              </w:rPr>
              <w:t>Multiprofesionāls</w:t>
            </w:r>
            <w:proofErr w:type="spellEnd"/>
            <w:r w:rsidRPr="00882279">
              <w:rPr>
                <w:sz w:val="20"/>
                <w:szCs w:val="20"/>
                <w:lang w:eastAsia="lv-LV"/>
              </w:rPr>
              <w:t xml:space="preserve"> rehabilitācijas bāzes pakalpojums dienas stacionārā (2-3 stundas), ko nodrošina 1-2 speciālisti</w:t>
            </w:r>
          </w:p>
        </w:tc>
        <w:tc>
          <w:tcPr>
            <w:tcW w:w="294"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36691C9" w14:textId="77777777" w:rsidR="0064005A" w:rsidRPr="00882279" w:rsidRDefault="0064005A" w:rsidP="0064005A">
            <w:pPr>
              <w:contextualSpacing/>
              <w:jc w:val="center"/>
              <w:rPr>
                <w:bCs/>
                <w:sz w:val="20"/>
                <w:szCs w:val="20"/>
                <w:lang w:eastAsia="lv-LV"/>
              </w:rPr>
            </w:pPr>
            <w:r w:rsidRPr="00882279">
              <w:rPr>
                <w:bCs/>
                <w:sz w:val="20"/>
                <w:szCs w:val="20"/>
                <w:lang w:eastAsia="lv-LV"/>
              </w:rPr>
              <w:t>57.55</w:t>
            </w:r>
          </w:p>
        </w:tc>
        <w:tc>
          <w:tcPr>
            <w:tcW w:w="33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0F38962" w14:textId="77777777" w:rsidR="0064005A" w:rsidRPr="00882279" w:rsidRDefault="0064005A" w:rsidP="0064005A">
            <w:pPr>
              <w:contextualSpacing/>
              <w:jc w:val="center"/>
              <w:rPr>
                <w:b/>
                <w:bCs/>
                <w:sz w:val="20"/>
                <w:szCs w:val="20"/>
                <w:lang w:eastAsia="lv-LV"/>
              </w:rPr>
            </w:pP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9EA6BBC" w14:textId="77777777" w:rsidR="0064005A" w:rsidRPr="00882279" w:rsidRDefault="0064005A" w:rsidP="0064005A">
            <w:pPr>
              <w:contextualSpacing/>
              <w:rPr>
                <w:sz w:val="20"/>
                <w:szCs w:val="20"/>
                <w:lang w:eastAsia="lv-LV"/>
              </w:rPr>
            </w:pPr>
            <w:r w:rsidRPr="00882279">
              <w:rPr>
                <w:bCs/>
                <w:sz w:val="20"/>
                <w:szCs w:val="20"/>
                <w:lang w:eastAsia="lv-LV"/>
              </w:rPr>
              <w:t>7.00</w:t>
            </w: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340428" w14:textId="77777777" w:rsidR="0064005A" w:rsidRPr="00882279" w:rsidRDefault="0064005A" w:rsidP="0064005A">
            <w:pPr>
              <w:contextualSpacing/>
              <w:jc w:val="center"/>
              <w:rPr>
                <w:sz w:val="20"/>
                <w:szCs w:val="20"/>
                <w:lang w:eastAsia="lv-LV"/>
              </w:rPr>
            </w:pP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904BEC" w14:textId="77777777" w:rsidR="0064005A" w:rsidRPr="00882279" w:rsidRDefault="0064005A" w:rsidP="0064005A">
            <w:pPr>
              <w:contextualSpacing/>
              <w:jc w:val="center"/>
              <w:rPr>
                <w:sz w:val="20"/>
                <w:szCs w:val="20"/>
                <w:lang w:eastAsia="lv-LV"/>
              </w:rPr>
            </w:pPr>
          </w:p>
        </w:tc>
        <w:tc>
          <w:tcPr>
            <w:tcW w:w="31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BD6AF6" w14:textId="77777777" w:rsidR="0064005A" w:rsidRPr="00882279" w:rsidRDefault="0064005A" w:rsidP="0064005A">
            <w:pPr>
              <w:contextualSpacing/>
              <w:jc w:val="center"/>
              <w:rPr>
                <w:sz w:val="20"/>
                <w:szCs w:val="20"/>
                <w:lang w:eastAsia="lv-LV"/>
              </w:rPr>
            </w:pPr>
          </w:p>
        </w:tc>
        <w:tc>
          <w:tcPr>
            <w:tcW w:w="95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ABD2B1F" w14:textId="77777777" w:rsidR="0064005A" w:rsidRPr="00882279" w:rsidRDefault="0064005A" w:rsidP="0064005A">
            <w:pPr>
              <w:contextualSpacing/>
              <w:rPr>
                <w:sz w:val="20"/>
                <w:szCs w:val="20"/>
                <w:lang w:eastAsia="lv-LV"/>
              </w:rPr>
            </w:pPr>
            <w:r w:rsidRPr="00882279">
              <w:rPr>
                <w:sz w:val="20"/>
                <w:szCs w:val="20"/>
                <w:lang w:eastAsia="lv-LV"/>
              </w:rPr>
              <w:t xml:space="preserve">Vienam pacientam vienu reizi diennaktī norāda </w:t>
            </w:r>
            <w:proofErr w:type="spellStart"/>
            <w:r w:rsidRPr="00882279">
              <w:rPr>
                <w:sz w:val="20"/>
                <w:szCs w:val="20"/>
                <w:lang w:eastAsia="lv-LV"/>
              </w:rPr>
              <w:t>multiprofesionālās</w:t>
            </w:r>
            <w:proofErr w:type="spellEnd"/>
            <w:r w:rsidRPr="00882279">
              <w:rPr>
                <w:sz w:val="20"/>
                <w:szCs w:val="20"/>
                <w:lang w:eastAsia="lv-LV"/>
              </w:rPr>
              <w:t xml:space="preserve"> komandas vadītājs. Iekļauta samaksa par visu </w:t>
            </w:r>
            <w:proofErr w:type="spellStart"/>
            <w:r w:rsidRPr="00882279">
              <w:rPr>
                <w:sz w:val="20"/>
                <w:szCs w:val="20"/>
                <w:lang w:eastAsia="lv-LV"/>
              </w:rPr>
              <w:t>multiprofesionālajā</w:t>
            </w:r>
            <w:proofErr w:type="spellEnd"/>
            <w:r w:rsidRPr="00882279">
              <w:rPr>
                <w:sz w:val="20"/>
                <w:szCs w:val="20"/>
                <w:lang w:eastAsia="lv-LV"/>
              </w:rPr>
              <w:t xml:space="preserve"> komandā iesaistīto speciālistu darbu. Kas papildus iekļauj konkrētā pacienta</w:t>
            </w:r>
          </w:p>
          <w:p w14:paraId="662C103D" w14:textId="77777777" w:rsidR="0064005A" w:rsidRPr="00882279" w:rsidRDefault="0064005A" w:rsidP="0064005A">
            <w:pPr>
              <w:contextualSpacing/>
              <w:rPr>
                <w:sz w:val="20"/>
                <w:szCs w:val="20"/>
                <w:lang w:eastAsia="lv-LV"/>
              </w:rPr>
            </w:pPr>
            <w:r w:rsidRPr="00882279">
              <w:rPr>
                <w:sz w:val="20"/>
                <w:szCs w:val="20"/>
                <w:lang w:eastAsia="lv-LV"/>
              </w:rPr>
              <w:t>rehabilitācijas komandā iesaistīto speciālistu skaita uzskaiti.</w:t>
            </w:r>
          </w:p>
        </w:tc>
      </w:tr>
      <w:tr w:rsidR="0064005A" w:rsidRPr="00882279" w14:paraId="71D62C98" w14:textId="77777777" w:rsidTr="0064005A">
        <w:trPr>
          <w:trHeight w:val="523"/>
        </w:trPr>
        <w:tc>
          <w:tcPr>
            <w:tcW w:w="5000" w:type="pct"/>
            <w:gridSpan w:val="11"/>
            <w:tcBorders>
              <w:top w:val="single" w:sz="4" w:space="0" w:color="000000"/>
              <w:left w:val="single" w:sz="4" w:space="0" w:color="000000"/>
              <w:bottom w:val="single" w:sz="4" w:space="0" w:color="000000"/>
              <w:right w:val="single" w:sz="4" w:space="0" w:color="000000"/>
            </w:tcBorders>
            <w:shd w:val="clear" w:color="auto" w:fill="auto"/>
            <w:vAlign w:val="center"/>
          </w:tcPr>
          <w:p w14:paraId="6734DB83" w14:textId="77777777" w:rsidR="0064005A" w:rsidRPr="00882279" w:rsidRDefault="0064005A" w:rsidP="0064005A">
            <w:pPr>
              <w:contextualSpacing/>
              <w:rPr>
                <w:sz w:val="20"/>
                <w:szCs w:val="20"/>
                <w:lang w:eastAsia="lv-LV"/>
              </w:rPr>
            </w:pPr>
            <w:r w:rsidRPr="00882279">
              <w:rPr>
                <w:sz w:val="20"/>
                <w:szCs w:val="20"/>
                <w:lang w:eastAsia="lv-LV"/>
              </w:rPr>
              <w:t>Piezīmes. Manipulāciju veido 55076 un 60441 tarifs</w:t>
            </w:r>
          </w:p>
        </w:tc>
      </w:tr>
      <w:tr w:rsidR="0064005A" w:rsidRPr="00882279" w14:paraId="0F7016D7" w14:textId="77777777" w:rsidTr="0064005A">
        <w:trPr>
          <w:trHeight w:val="687"/>
        </w:trPr>
        <w:tc>
          <w:tcPr>
            <w:tcW w:w="43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79B4A9" w14:textId="77777777" w:rsidR="0064005A" w:rsidRPr="00882279" w:rsidRDefault="0064005A" w:rsidP="0064005A">
            <w:pPr>
              <w:contextualSpacing/>
              <w:jc w:val="center"/>
              <w:rPr>
                <w:sz w:val="20"/>
                <w:szCs w:val="20"/>
                <w:lang w:eastAsia="lv-LV"/>
              </w:rPr>
            </w:pPr>
            <w:r w:rsidRPr="00882279">
              <w:rPr>
                <w:sz w:val="20"/>
                <w:szCs w:val="20"/>
                <w:lang w:eastAsia="lv-LV"/>
              </w:rPr>
              <w:t>Rehabilitācija</w:t>
            </w:r>
          </w:p>
        </w:tc>
        <w:tc>
          <w:tcPr>
            <w:tcW w:w="318"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8149189" w14:textId="77777777" w:rsidR="0064005A" w:rsidRPr="00882279" w:rsidRDefault="0064005A" w:rsidP="0064005A">
            <w:pPr>
              <w:contextualSpacing/>
              <w:jc w:val="center"/>
              <w:rPr>
                <w:sz w:val="20"/>
                <w:szCs w:val="20"/>
                <w:lang w:eastAsia="lv-LV"/>
              </w:rPr>
            </w:pPr>
            <w:r w:rsidRPr="00882279">
              <w:rPr>
                <w:color w:val="FF0000"/>
                <w:sz w:val="20"/>
                <w:szCs w:val="20"/>
                <w:lang w:eastAsia="lv-LV"/>
              </w:rPr>
              <w:t>55107</w:t>
            </w:r>
          </w:p>
        </w:tc>
        <w:tc>
          <w:tcPr>
            <w:tcW w:w="18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1FFBF3" w14:textId="77777777" w:rsidR="0064005A" w:rsidRPr="00882279" w:rsidRDefault="0064005A" w:rsidP="0064005A">
            <w:pPr>
              <w:contextualSpacing/>
              <w:jc w:val="center"/>
              <w:rPr>
                <w:sz w:val="20"/>
                <w:szCs w:val="20"/>
                <w:lang w:eastAsia="lv-LV"/>
              </w:rPr>
            </w:pPr>
          </w:p>
        </w:tc>
        <w:tc>
          <w:tcPr>
            <w:tcW w:w="127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11888C" w14:textId="77777777" w:rsidR="0064005A" w:rsidRPr="00882279" w:rsidRDefault="0064005A" w:rsidP="0064005A">
            <w:pPr>
              <w:contextualSpacing/>
              <w:rPr>
                <w:sz w:val="20"/>
                <w:szCs w:val="20"/>
                <w:lang w:eastAsia="lv-LV"/>
              </w:rPr>
            </w:pPr>
            <w:proofErr w:type="spellStart"/>
            <w:r w:rsidRPr="00882279">
              <w:rPr>
                <w:sz w:val="20"/>
                <w:szCs w:val="20"/>
                <w:lang w:eastAsia="lv-LV"/>
              </w:rPr>
              <w:t>Multiprofesionāls</w:t>
            </w:r>
            <w:proofErr w:type="spellEnd"/>
            <w:r w:rsidRPr="00882279">
              <w:rPr>
                <w:sz w:val="20"/>
                <w:szCs w:val="20"/>
                <w:lang w:eastAsia="lv-LV"/>
              </w:rPr>
              <w:t xml:space="preserve"> rehabilitācijas bāzes pakalpojums dienas stacionārā (2-3 stundas), ko nodrošina 3 un vairāk </w:t>
            </w:r>
            <w:r w:rsidRPr="00882279">
              <w:rPr>
                <w:sz w:val="20"/>
                <w:szCs w:val="20"/>
                <w:lang w:eastAsia="lv-LV"/>
              </w:rPr>
              <w:lastRenderedPageBreak/>
              <w:t>speciālisti</w:t>
            </w:r>
          </w:p>
        </w:tc>
        <w:tc>
          <w:tcPr>
            <w:tcW w:w="294"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1B03295" w14:textId="77777777" w:rsidR="0064005A" w:rsidRPr="00882279" w:rsidRDefault="0064005A" w:rsidP="0064005A">
            <w:pPr>
              <w:contextualSpacing/>
              <w:jc w:val="center"/>
              <w:rPr>
                <w:bCs/>
                <w:sz w:val="20"/>
                <w:szCs w:val="20"/>
                <w:lang w:eastAsia="lv-LV"/>
              </w:rPr>
            </w:pPr>
            <w:r w:rsidRPr="00882279">
              <w:rPr>
                <w:bCs/>
                <w:sz w:val="20"/>
                <w:szCs w:val="20"/>
                <w:lang w:eastAsia="lv-LV"/>
              </w:rPr>
              <w:lastRenderedPageBreak/>
              <w:t>57.55</w:t>
            </w:r>
          </w:p>
        </w:tc>
        <w:tc>
          <w:tcPr>
            <w:tcW w:w="33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F916229" w14:textId="77777777" w:rsidR="0064005A" w:rsidRPr="00882279" w:rsidRDefault="0064005A" w:rsidP="0064005A">
            <w:pPr>
              <w:contextualSpacing/>
              <w:jc w:val="center"/>
              <w:rPr>
                <w:b/>
                <w:bCs/>
                <w:sz w:val="20"/>
                <w:szCs w:val="20"/>
                <w:lang w:eastAsia="lv-LV"/>
              </w:rPr>
            </w:pP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76F8540"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57D797" w14:textId="77777777" w:rsidR="0064005A" w:rsidRPr="00882279" w:rsidRDefault="0064005A" w:rsidP="0064005A">
            <w:pPr>
              <w:contextualSpacing/>
              <w:jc w:val="center"/>
              <w:rPr>
                <w:sz w:val="20"/>
                <w:szCs w:val="20"/>
                <w:lang w:eastAsia="lv-LV"/>
              </w:rPr>
            </w:pP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0F6B8EA" w14:textId="77777777" w:rsidR="0064005A" w:rsidRPr="00882279" w:rsidRDefault="0064005A" w:rsidP="0064005A">
            <w:pPr>
              <w:contextualSpacing/>
              <w:jc w:val="center"/>
              <w:rPr>
                <w:sz w:val="20"/>
                <w:szCs w:val="20"/>
                <w:lang w:eastAsia="lv-LV"/>
              </w:rPr>
            </w:pPr>
          </w:p>
        </w:tc>
        <w:tc>
          <w:tcPr>
            <w:tcW w:w="31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20A2A1" w14:textId="77777777" w:rsidR="0064005A" w:rsidRPr="00882279" w:rsidRDefault="0064005A" w:rsidP="0064005A">
            <w:pPr>
              <w:contextualSpacing/>
              <w:jc w:val="center"/>
              <w:rPr>
                <w:sz w:val="20"/>
                <w:szCs w:val="20"/>
                <w:lang w:eastAsia="lv-LV"/>
              </w:rPr>
            </w:pPr>
          </w:p>
        </w:tc>
        <w:tc>
          <w:tcPr>
            <w:tcW w:w="95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0BC81E" w14:textId="77777777" w:rsidR="0064005A" w:rsidRPr="00882279" w:rsidRDefault="0064005A" w:rsidP="0064005A">
            <w:pPr>
              <w:contextualSpacing/>
              <w:rPr>
                <w:sz w:val="20"/>
                <w:szCs w:val="20"/>
                <w:lang w:eastAsia="lv-LV"/>
              </w:rPr>
            </w:pPr>
            <w:r w:rsidRPr="00882279">
              <w:rPr>
                <w:sz w:val="20"/>
                <w:szCs w:val="20"/>
                <w:lang w:eastAsia="lv-LV"/>
              </w:rPr>
              <w:t xml:space="preserve">Vienam pacientam vienu reizi diennaktī norāda </w:t>
            </w:r>
            <w:proofErr w:type="spellStart"/>
            <w:r w:rsidRPr="00882279">
              <w:rPr>
                <w:sz w:val="20"/>
                <w:szCs w:val="20"/>
                <w:lang w:eastAsia="lv-LV"/>
              </w:rPr>
              <w:t>multiprofesionālās</w:t>
            </w:r>
            <w:proofErr w:type="spellEnd"/>
            <w:r w:rsidRPr="00882279">
              <w:rPr>
                <w:sz w:val="20"/>
                <w:szCs w:val="20"/>
                <w:lang w:eastAsia="lv-LV"/>
              </w:rPr>
              <w:t xml:space="preserve"> komandas </w:t>
            </w:r>
            <w:r w:rsidRPr="00882279">
              <w:rPr>
                <w:sz w:val="20"/>
                <w:szCs w:val="20"/>
                <w:lang w:eastAsia="lv-LV"/>
              </w:rPr>
              <w:lastRenderedPageBreak/>
              <w:t xml:space="preserve">vadītājs. Iekļauta samaksa par visu </w:t>
            </w:r>
            <w:proofErr w:type="spellStart"/>
            <w:r w:rsidRPr="00882279">
              <w:rPr>
                <w:sz w:val="20"/>
                <w:szCs w:val="20"/>
                <w:lang w:eastAsia="lv-LV"/>
              </w:rPr>
              <w:t>multiprofesionālajā</w:t>
            </w:r>
            <w:proofErr w:type="spellEnd"/>
            <w:r w:rsidRPr="00882279">
              <w:rPr>
                <w:sz w:val="20"/>
                <w:szCs w:val="20"/>
                <w:lang w:eastAsia="lv-LV"/>
              </w:rPr>
              <w:t xml:space="preserve"> komandā iesaistīto speciālistu darbu. Kas papildus iekļauj konkrētā pacienta</w:t>
            </w:r>
          </w:p>
          <w:p w14:paraId="3608ECC5" w14:textId="77777777" w:rsidR="0064005A" w:rsidRPr="00882279" w:rsidRDefault="0064005A" w:rsidP="0064005A">
            <w:pPr>
              <w:contextualSpacing/>
              <w:rPr>
                <w:sz w:val="20"/>
                <w:szCs w:val="20"/>
                <w:lang w:eastAsia="lv-LV"/>
              </w:rPr>
            </w:pPr>
            <w:r w:rsidRPr="00882279">
              <w:rPr>
                <w:sz w:val="20"/>
                <w:szCs w:val="20"/>
                <w:lang w:eastAsia="lv-LV"/>
              </w:rPr>
              <w:t>rehabilitācijas komandā iesaistīto speciālistu skaita uzskaiti.</w:t>
            </w:r>
          </w:p>
        </w:tc>
      </w:tr>
      <w:tr w:rsidR="0064005A" w:rsidRPr="00882279" w14:paraId="6CE69E32" w14:textId="77777777" w:rsidTr="0064005A">
        <w:trPr>
          <w:trHeight w:val="520"/>
        </w:trPr>
        <w:tc>
          <w:tcPr>
            <w:tcW w:w="5000" w:type="pct"/>
            <w:gridSpan w:val="11"/>
            <w:tcBorders>
              <w:top w:val="single" w:sz="4" w:space="0" w:color="000000"/>
              <w:left w:val="single" w:sz="4" w:space="0" w:color="000000"/>
              <w:bottom w:val="single" w:sz="4" w:space="0" w:color="000000"/>
              <w:right w:val="single" w:sz="4" w:space="0" w:color="000000"/>
            </w:tcBorders>
            <w:shd w:val="clear" w:color="auto" w:fill="auto"/>
            <w:vAlign w:val="center"/>
          </w:tcPr>
          <w:p w14:paraId="5A28DE57" w14:textId="77777777" w:rsidR="0064005A" w:rsidRPr="00882279" w:rsidRDefault="0064005A" w:rsidP="0064005A">
            <w:pPr>
              <w:contextualSpacing/>
              <w:rPr>
                <w:sz w:val="20"/>
                <w:szCs w:val="20"/>
                <w:lang w:eastAsia="lv-LV"/>
              </w:rPr>
            </w:pPr>
            <w:r w:rsidRPr="00882279">
              <w:rPr>
                <w:sz w:val="20"/>
                <w:szCs w:val="20"/>
                <w:lang w:eastAsia="lv-LV"/>
              </w:rPr>
              <w:lastRenderedPageBreak/>
              <w:t>Piezīmes. Manipulāciju veido 55076 un 60442 tarifs</w:t>
            </w:r>
          </w:p>
        </w:tc>
      </w:tr>
      <w:tr w:rsidR="0064005A" w:rsidRPr="00882279" w14:paraId="3C699DD0" w14:textId="77777777" w:rsidTr="0064005A">
        <w:trPr>
          <w:trHeight w:val="981"/>
        </w:trPr>
        <w:tc>
          <w:tcPr>
            <w:tcW w:w="43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4FE843" w14:textId="77777777" w:rsidR="0064005A" w:rsidRPr="00882279" w:rsidRDefault="0064005A" w:rsidP="0064005A">
            <w:pPr>
              <w:contextualSpacing/>
              <w:jc w:val="center"/>
              <w:rPr>
                <w:sz w:val="20"/>
                <w:szCs w:val="20"/>
                <w:lang w:eastAsia="lv-LV"/>
              </w:rPr>
            </w:pPr>
            <w:r w:rsidRPr="00882279">
              <w:rPr>
                <w:sz w:val="20"/>
                <w:szCs w:val="20"/>
                <w:lang w:eastAsia="lv-LV"/>
              </w:rPr>
              <w:t>Rehabilitācija</w:t>
            </w:r>
          </w:p>
        </w:tc>
        <w:tc>
          <w:tcPr>
            <w:tcW w:w="318"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28E352C" w14:textId="77777777" w:rsidR="0064005A" w:rsidRPr="00882279" w:rsidRDefault="0064005A" w:rsidP="0064005A">
            <w:pPr>
              <w:contextualSpacing/>
              <w:jc w:val="center"/>
              <w:rPr>
                <w:sz w:val="20"/>
                <w:szCs w:val="20"/>
                <w:lang w:eastAsia="lv-LV"/>
              </w:rPr>
            </w:pPr>
            <w:r w:rsidRPr="00882279">
              <w:rPr>
                <w:color w:val="FF0000"/>
                <w:sz w:val="20"/>
                <w:szCs w:val="20"/>
                <w:lang w:eastAsia="lv-LV"/>
              </w:rPr>
              <w:t>55108</w:t>
            </w:r>
          </w:p>
        </w:tc>
        <w:tc>
          <w:tcPr>
            <w:tcW w:w="18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9AA2DD" w14:textId="77777777" w:rsidR="0064005A" w:rsidRPr="00882279" w:rsidRDefault="0064005A" w:rsidP="0064005A">
            <w:pPr>
              <w:contextualSpacing/>
              <w:jc w:val="center"/>
              <w:rPr>
                <w:sz w:val="20"/>
                <w:szCs w:val="20"/>
                <w:lang w:eastAsia="lv-LV"/>
              </w:rPr>
            </w:pPr>
          </w:p>
        </w:tc>
        <w:tc>
          <w:tcPr>
            <w:tcW w:w="127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B66D5DE" w14:textId="77777777" w:rsidR="0064005A" w:rsidRPr="00882279" w:rsidRDefault="0064005A" w:rsidP="0064005A">
            <w:pPr>
              <w:contextualSpacing/>
              <w:rPr>
                <w:sz w:val="20"/>
                <w:szCs w:val="20"/>
                <w:lang w:eastAsia="lv-LV"/>
              </w:rPr>
            </w:pPr>
            <w:r w:rsidRPr="00882279">
              <w:rPr>
                <w:sz w:val="20"/>
                <w:szCs w:val="20"/>
                <w:lang w:eastAsia="lv-LV"/>
              </w:rPr>
              <w:t xml:space="preserve">Intensīvs </w:t>
            </w:r>
            <w:proofErr w:type="spellStart"/>
            <w:r w:rsidRPr="00882279">
              <w:rPr>
                <w:sz w:val="20"/>
                <w:szCs w:val="20"/>
                <w:lang w:eastAsia="lv-LV"/>
              </w:rPr>
              <w:t>multiprofesionāls</w:t>
            </w:r>
            <w:proofErr w:type="spellEnd"/>
            <w:r w:rsidRPr="00882279">
              <w:rPr>
                <w:sz w:val="20"/>
                <w:szCs w:val="20"/>
                <w:lang w:eastAsia="lv-LV"/>
              </w:rPr>
              <w:t xml:space="preserve"> rehabilitācijas pakalpojums dienas stacionārā (3-4 stundas), ko nodrošina 1-2 speciālisti</w:t>
            </w:r>
          </w:p>
        </w:tc>
        <w:tc>
          <w:tcPr>
            <w:tcW w:w="294"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327A0D5" w14:textId="77777777" w:rsidR="0064005A" w:rsidRPr="00882279" w:rsidRDefault="0064005A" w:rsidP="0064005A">
            <w:pPr>
              <w:contextualSpacing/>
              <w:jc w:val="center"/>
              <w:rPr>
                <w:bCs/>
                <w:sz w:val="20"/>
                <w:szCs w:val="20"/>
                <w:lang w:eastAsia="lv-LV"/>
              </w:rPr>
            </w:pPr>
            <w:r w:rsidRPr="00882279">
              <w:rPr>
                <w:bCs/>
                <w:sz w:val="20"/>
                <w:szCs w:val="20"/>
                <w:lang w:eastAsia="lv-LV"/>
              </w:rPr>
              <w:t>71.51</w:t>
            </w:r>
          </w:p>
        </w:tc>
        <w:tc>
          <w:tcPr>
            <w:tcW w:w="33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51D689" w14:textId="77777777" w:rsidR="0064005A" w:rsidRPr="00882279" w:rsidRDefault="0064005A" w:rsidP="0064005A">
            <w:pPr>
              <w:contextualSpacing/>
              <w:jc w:val="center"/>
              <w:rPr>
                <w:b/>
                <w:bCs/>
                <w:sz w:val="20"/>
                <w:szCs w:val="20"/>
                <w:lang w:eastAsia="lv-LV"/>
              </w:rPr>
            </w:pP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8A0005C"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3ACB45" w14:textId="77777777" w:rsidR="0064005A" w:rsidRPr="00882279" w:rsidRDefault="0064005A" w:rsidP="0064005A">
            <w:pPr>
              <w:contextualSpacing/>
              <w:jc w:val="center"/>
              <w:rPr>
                <w:sz w:val="20"/>
                <w:szCs w:val="20"/>
                <w:lang w:eastAsia="lv-LV"/>
              </w:rPr>
            </w:pP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950DF4" w14:textId="77777777" w:rsidR="0064005A" w:rsidRPr="00882279" w:rsidRDefault="0064005A" w:rsidP="0064005A">
            <w:pPr>
              <w:contextualSpacing/>
              <w:jc w:val="center"/>
              <w:rPr>
                <w:sz w:val="20"/>
                <w:szCs w:val="20"/>
                <w:lang w:eastAsia="lv-LV"/>
              </w:rPr>
            </w:pPr>
          </w:p>
        </w:tc>
        <w:tc>
          <w:tcPr>
            <w:tcW w:w="31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451517" w14:textId="77777777" w:rsidR="0064005A" w:rsidRPr="00882279" w:rsidRDefault="0064005A" w:rsidP="0064005A">
            <w:pPr>
              <w:contextualSpacing/>
              <w:jc w:val="center"/>
              <w:rPr>
                <w:sz w:val="20"/>
                <w:szCs w:val="20"/>
                <w:lang w:eastAsia="lv-LV"/>
              </w:rPr>
            </w:pPr>
          </w:p>
        </w:tc>
        <w:tc>
          <w:tcPr>
            <w:tcW w:w="95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D471030" w14:textId="77777777" w:rsidR="0064005A" w:rsidRPr="00882279" w:rsidRDefault="0064005A" w:rsidP="0064005A">
            <w:pPr>
              <w:contextualSpacing/>
              <w:rPr>
                <w:sz w:val="20"/>
                <w:szCs w:val="20"/>
                <w:lang w:eastAsia="lv-LV"/>
              </w:rPr>
            </w:pPr>
            <w:r w:rsidRPr="00882279">
              <w:rPr>
                <w:sz w:val="20"/>
                <w:szCs w:val="20"/>
                <w:lang w:eastAsia="lv-LV"/>
              </w:rPr>
              <w:t xml:space="preserve">Vienam pacientam vienu reizi diennaktī norāda </w:t>
            </w:r>
            <w:proofErr w:type="spellStart"/>
            <w:r w:rsidRPr="00882279">
              <w:rPr>
                <w:sz w:val="20"/>
                <w:szCs w:val="20"/>
                <w:lang w:eastAsia="lv-LV"/>
              </w:rPr>
              <w:t>multiprofesionālās</w:t>
            </w:r>
            <w:proofErr w:type="spellEnd"/>
            <w:r w:rsidRPr="00882279">
              <w:rPr>
                <w:sz w:val="20"/>
                <w:szCs w:val="20"/>
                <w:lang w:eastAsia="lv-LV"/>
              </w:rPr>
              <w:t xml:space="preserve"> komandas vadītājs. Iekļauta samaksa par visu </w:t>
            </w:r>
            <w:proofErr w:type="spellStart"/>
            <w:r w:rsidRPr="00882279">
              <w:rPr>
                <w:sz w:val="20"/>
                <w:szCs w:val="20"/>
                <w:lang w:eastAsia="lv-LV"/>
              </w:rPr>
              <w:t>multiprofesionālajā</w:t>
            </w:r>
            <w:proofErr w:type="spellEnd"/>
            <w:r w:rsidRPr="00882279">
              <w:rPr>
                <w:sz w:val="20"/>
                <w:szCs w:val="20"/>
                <w:lang w:eastAsia="lv-LV"/>
              </w:rPr>
              <w:t xml:space="preserve"> komandā iesaistīto speciālistu darbu. Kas papildus iekļauj konkrētā pacienta</w:t>
            </w:r>
          </w:p>
          <w:p w14:paraId="7A44CC96" w14:textId="77777777" w:rsidR="0064005A" w:rsidRPr="00882279" w:rsidRDefault="0064005A" w:rsidP="0064005A">
            <w:pPr>
              <w:contextualSpacing/>
              <w:rPr>
                <w:sz w:val="20"/>
                <w:szCs w:val="20"/>
                <w:lang w:eastAsia="lv-LV"/>
              </w:rPr>
            </w:pPr>
            <w:r w:rsidRPr="00882279">
              <w:rPr>
                <w:sz w:val="20"/>
                <w:szCs w:val="20"/>
                <w:lang w:eastAsia="lv-LV"/>
              </w:rPr>
              <w:t>rehabilitācijas komandā iesaistīto speciālistu skaita uzskaiti.</w:t>
            </w:r>
          </w:p>
        </w:tc>
      </w:tr>
      <w:tr w:rsidR="0064005A" w:rsidRPr="00882279" w14:paraId="0DF253FD" w14:textId="77777777" w:rsidTr="0064005A">
        <w:trPr>
          <w:trHeight w:val="570"/>
        </w:trPr>
        <w:tc>
          <w:tcPr>
            <w:tcW w:w="5000" w:type="pct"/>
            <w:gridSpan w:val="11"/>
            <w:tcBorders>
              <w:top w:val="single" w:sz="4" w:space="0" w:color="000000"/>
              <w:left w:val="single" w:sz="4" w:space="0" w:color="000000"/>
              <w:bottom w:val="single" w:sz="4" w:space="0" w:color="000000"/>
              <w:right w:val="single" w:sz="4" w:space="0" w:color="000000"/>
            </w:tcBorders>
            <w:shd w:val="clear" w:color="auto" w:fill="auto"/>
            <w:vAlign w:val="center"/>
          </w:tcPr>
          <w:p w14:paraId="3AD81033" w14:textId="77777777" w:rsidR="0064005A" w:rsidRPr="00882279" w:rsidRDefault="0064005A" w:rsidP="0064005A">
            <w:pPr>
              <w:contextualSpacing/>
              <w:rPr>
                <w:sz w:val="20"/>
                <w:szCs w:val="20"/>
                <w:lang w:eastAsia="lv-LV"/>
              </w:rPr>
            </w:pPr>
            <w:r w:rsidRPr="00882279">
              <w:rPr>
                <w:sz w:val="20"/>
                <w:szCs w:val="20"/>
                <w:lang w:eastAsia="lv-LV"/>
              </w:rPr>
              <w:t>Piezīmes. Manipulāciju veido 55077 un 60441 tarifs</w:t>
            </w:r>
          </w:p>
        </w:tc>
      </w:tr>
      <w:tr w:rsidR="0064005A" w:rsidRPr="00882279" w14:paraId="628924AC" w14:textId="77777777" w:rsidTr="0064005A">
        <w:trPr>
          <w:trHeight w:val="382"/>
        </w:trPr>
        <w:tc>
          <w:tcPr>
            <w:tcW w:w="43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8CD41F" w14:textId="77777777" w:rsidR="0064005A" w:rsidRPr="00882279" w:rsidRDefault="0064005A" w:rsidP="0064005A">
            <w:pPr>
              <w:contextualSpacing/>
              <w:jc w:val="center"/>
              <w:rPr>
                <w:sz w:val="20"/>
                <w:szCs w:val="20"/>
                <w:lang w:eastAsia="lv-LV"/>
              </w:rPr>
            </w:pPr>
            <w:r w:rsidRPr="00882279">
              <w:rPr>
                <w:sz w:val="20"/>
                <w:szCs w:val="20"/>
                <w:lang w:eastAsia="lv-LV"/>
              </w:rPr>
              <w:t>Rehabilitācija</w:t>
            </w:r>
          </w:p>
        </w:tc>
        <w:tc>
          <w:tcPr>
            <w:tcW w:w="318"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9B2807A" w14:textId="77777777" w:rsidR="0064005A" w:rsidRPr="00882279" w:rsidRDefault="0064005A" w:rsidP="0064005A">
            <w:pPr>
              <w:contextualSpacing/>
              <w:jc w:val="center"/>
              <w:rPr>
                <w:sz w:val="20"/>
                <w:szCs w:val="20"/>
                <w:lang w:eastAsia="lv-LV"/>
              </w:rPr>
            </w:pPr>
            <w:r w:rsidRPr="00882279">
              <w:rPr>
                <w:color w:val="FF0000"/>
                <w:sz w:val="20"/>
                <w:szCs w:val="20"/>
                <w:lang w:eastAsia="lv-LV"/>
              </w:rPr>
              <w:t>55109</w:t>
            </w:r>
          </w:p>
        </w:tc>
        <w:tc>
          <w:tcPr>
            <w:tcW w:w="185"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FF7B2A4" w14:textId="77777777" w:rsidR="0064005A" w:rsidRPr="00882279" w:rsidRDefault="0064005A" w:rsidP="0064005A">
            <w:pPr>
              <w:contextualSpacing/>
              <w:jc w:val="center"/>
              <w:rPr>
                <w:sz w:val="20"/>
                <w:szCs w:val="20"/>
                <w:lang w:eastAsia="lv-LV"/>
              </w:rPr>
            </w:pPr>
          </w:p>
        </w:tc>
        <w:tc>
          <w:tcPr>
            <w:tcW w:w="127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8D341D" w14:textId="77777777" w:rsidR="0064005A" w:rsidRPr="00882279" w:rsidRDefault="0064005A" w:rsidP="0064005A">
            <w:pPr>
              <w:contextualSpacing/>
              <w:rPr>
                <w:sz w:val="20"/>
                <w:szCs w:val="20"/>
                <w:lang w:eastAsia="lv-LV"/>
              </w:rPr>
            </w:pPr>
            <w:r w:rsidRPr="00882279">
              <w:rPr>
                <w:sz w:val="20"/>
                <w:szCs w:val="20"/>
                <w:lang w:eastAsia="lv-LV"/>
              </w:rPr>
              <w:t xml:space="preserve">Intensīvs </w:t>
            </w:r>
            <w:proofErr w:type="spellStart"/>
            <w:r w:rsidRPr="00882279">
              <w:rPr>
                <w:sz w:val="20"/>
                <w:szCs w:val="20"/>
                <w:lang w:eastAsia="lv-LV"/>
              </w:rPr>
              <w:t>multiprofesionāls</w:t>
            </w:r>
            <w:proofErr w:type="spellEnd"/>
            <w:r w:rsidRPr="00882279">
              <w:rPr>
                <w:sz w:val="20"/>
                <w:szCs w:val="20"/>
                <w:lang w:eastAsia="lv-LV"/>
              </w:rPr>
              <w:t xml:space="preserve"> rehabilitācijas pakalpojums dienas stacionārā (3-4 stundas), ko nodrošina 3 un vairāk speciālisti</w:t>
            </w:r>
          </w:p>
        </w:tc>
        <w:tc>
          <w:tcPr>
            <w:tcW w:w="294"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0152404" w14:textId="77777777" w:rsidR="0064005A" w:rsidRPr="00882279" w:rsidRDefault="0064005A" w:rsidP="0064005A">
            <w:pPr>
              <w:contextualSpacing/>
              <w:jc w:val="center"/>
              <w:rPr>
                <w:bCs/>
                <w:sz w:val="20"/>
                <w:szCs w:val="20"/>
                <w:lang w:eastAsia="lv-LV"/>
              </w:rPr>
            </w:pPr>
            <w:r w:rsidRPr="00882279">
              <w:rPr>
                <w:bCs/>
                <w:sz w:val="20"/>
                <w:szCs w:val="20"/>
                <w:lang w:eastAsia="lv-LV"/>
              </w:rPr>
              <w:t>71.51</w:t>
            </w:r>
          </w:p>
        </w:tc>
        <w:tc>
          <w:tcPr>
            <w:tcW w:w="332"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6135B03" w14:textId="77777777" w:rsidR="0064005A" w:rsidRPr="00882279" w:rsidRDefault="0064005A" w:rsidP="0064005A">
            <w:pPr>
              <w:contextualSpacing/>
              <w:jc w:val="center"/>
              <w:rPr>
                <w:b/>
                <w:bCs/>
                <w:sz w:val="20"/>
                <w:szCs w:val="20"/>
                <w:lang w:eastAsia="lv-LV"/>
              </w:rPr>
            </w:pP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F974659"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972B060" w14:textId="77777777" w:rsidR="0064005A" w:rsidRPr="00882279" w:rsidRDefault="0064005A" w:rsidP="0064005A">
            <w:pPr>
              <w:contextualSpacing/>
              <w:jc w:val="center"/>
              <w:rPr>
                <w:sz w:val="20"/>
                <w:szCs w:val="20"/>
                <w:lang w:eastAsia="lv-LV"/>
              </w:rPr>
            </w:pP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FE55061" w14:textId="77777777" w:rsidR="0064005A" w:rsidRPr="00882279" w:rsidRDefault="0064005A" w:rsidP="0064005A">
            <w:pPr>
              <w:contextualSpacing/>
              <w:rPr>
                <w:sz w:val="20"/>
                <w:szCs w:val="20"/>
                <w:lang w:eastAsia="lv-LV"/>
              </w:rPr>
            </w:pPr>
          </w:p>
        </w:tc>
        <w:tc>
          <w:tcPr>
            <w:tcW w:w="319"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B497C98" w14:textId="77777777" w:rsidR="0064005A" w:rsidRPr="00882279" w:rsidRDefault="0064005A" w:rsidP="0064005A">
            <w:pPr>
              <w:contextualSpacing/>
              <w:rPr>
                <w:sz w:val="20"/>
                <w:szCs w:val="20"/>
                <w:lang w:eastAsia="lv-LV"/>
              </w:rPr>
            </w:pPr>
          </w:p>
        </w:tc>
        <w:tc>
          <w:tcPr>
            <w:tcW w:w="959" w:type="pct"/>
            <w:tcBorders>
              <w:top w:val="single" w:sz="4" w:space="0" w:color="000000"/>
              <w:left w:val="single" w:sz="4" w:space="0" w:color="000000"/>
              <w:bottom w:val="single" w:sz="4" w:space="0" w:color="000000"/>
              <w:right w:val="single" w:sz="4" w:space="0" w:color="000000"/>
            </w:tcBorders>
            <w:shd w:val="clear" w:color="auto" w:fill="auto"/>
            <w:noWrap/>
            <w:hideMark/>
          </w:tcPr>
          <w:p w14:paraId="5D3DA7A9" w14:textId="77777777" w:rsidR="0064005A" w:rsidRPr="00882279" w:rsidRDefault="0064005A" w:rsidP="0064005A">
            <w:pPr>
              <w:contextualSpacing/>
              <w:rPr>
                <w:sz w:val="20"/>
                <w:szCs w:val="20"/>
                <w:lang w:eastAsia="lv-LV"/>
              </w:rPr>
            </w:pPr>
            <w:proofErr w:type="spellStart"/>
            <w:r w:rsidRPr="00882279">
              <w:rPr>
                <w:sz w:val="20"/>
                <w:szCs w:val="20"/>
                <w:lang w:eastAsia="lv-LV"/>
              </w:rPr>
              <w:t>Vienampacientam</w:t>
            </w:r>
            <w:proofErr w:type="spellEnd"/>
            <w:r w:rsidRPr="00882279">
              <w:rPr>
                <w:sz w:val="20"/>
                <w:szCs w:val="20"/>
                <w:lang w:eastAsia="lv-LV"/>
              </w:rPr>
              <w:t xml:space="preserve"> vienu reizi</w:t>
            </w:r>
          </w:p>
          <w:p w14:paraId="2155F36F" w14:textId="77777777" w:rsidR="0064005A" w:rsidRPr="00882279" w:rsidRDefault="0064005A" w:rsidP="0064005A">
            <w:pPr>
              <w:contextualSpacing/>
              <w:rPr>
                <w:sz w:val="20"/>
                <w:szCs w:val="20"/>
                <w:lang w:eastAsia="lv-LV"/>
              </w:rPr>
            </w:pPr>
            <w:r w:rsidRPr="00882279">
              <w:rPr>
                <w:sz w:val="20"/>
                <w:szCs w:val="20"/>
                <w:lang w:eastAsia="lv-LV"/>
              </w:rPr>
              <w:t>diennaktī norāda</w:t>
            </w:r>
          </w:p>
          <w:p w14:paraId="7968B885" w14:textId="77777777" w:rsidR="0064005A" w:rsidRPr="00882279" w:rsidRDefault="0064005A" w:rsidP="0064005A">
            <w:pPr>
              <w:contextualSpacing/>
              <w:rPr>
                <w:sz w:val="20"/>
                <w:szCs w:val="20"/>
                <w:lang w:eastAsia="lv-LV"/>
              </w:rPr>
            </w:pPr>
            <w:proofErr w:type="spellStart"/>
            <w:r w:rsidRPr="00882279">
              <w:rPr>
                <w:sz w:val="20"/>
                <w:szCs w:val="20"/>
                <w:lang w:eastAsia="lv-LV"/>
              </w:rPr>
              <w:t>multiprofesionālās</w:t>
            </w:r>
            <w:proofErr w:type="spellEnd"/>
            <w:r w:rsidRPr="00882279">
              <w:rPr>
                <w:sz w:val="20"/>
                <w:szCs w:val="20"/>
                <w:lang w:eastAsia="lv-LV"/>
              </w:rPr>
              <w:t xml:space="preserve"> komandas</w:t>
            </w:r>
          </w:p>
          <w:p w14:paraId="417BC64B" w14:textId="77777777" w:rsidR="0064005A" w:rsidRPr="00882279" w:rsidRDefault="0064005A" w:rsidP="0064005A">
            <w:pPr>
              <w:contextualSpacing/>
              <w:rPr>
                <w:sz w:val="20"/>
                <w:szCs w:val="20"/>
                <w:lang w:eastAsia="lv-LV"/>
              </w:rPr>
            </w:pPr>
            <w:r w:rsidRPr="00882279">
              <w:rPr>
                <w:sz w:val="20"/>
                <w:szCs w:val="20"/>
                <w:lang w:eastAsia="lv-LV"/>
              </w:rPr>
              <w:t>vadītājs. Iekļauta samaksa par</w:t>
            </w:r>
          </w:p>
          <w:p w14:paraId="44730E60" w14:textId="77777777" w:rsidR="0064005A" w:rsidRPr="00882279" w:rsidRDefault="0064005A" w:rsidP="0064005A">
            <w:pPr>
              <w:contextualSpacing/>
              <w:rPr>
                <w:sz w:val="20"/>
                <w:szCs w:val="20"/>
                <w:lang w:eastAsia="lv-LV"/>
              </w:rPr>
            </w:pPr>
            <w:r w:rsidRPr="00882279">
              <w:rPr>
                <w:sz w:val="20"/>
                <w:szCs w:val="20"/>
                <w:lang w:eastAsia="lv-LV"/>
              </w:rPr>
              <w:t xml:space="preserve">visu </w:t>
            </w:r>
            <w:proofErr w:type="spellStart"/>
            <w:r w:rsidRPr="00882279">
              <w:rPr>
                <w:sz w:val="20"/>
                <w:szCs w:val="20"/>
                <w:lang w:eastAsia="lv-LV"/>
              </w:rPr>
              <w:t>multiprofesionālakā</w:t>
            </w:r>
            <w:proofErr w:type="spellEnd"/>
          </w:p>
          <w:p w14:paraId="0CFB5EA2" w14:textId="77777777" w:rsidR="0064005A" w:rsidRPr="00882279" w:rsidRDefault="0064005A" w:rsidP="0064005A">
            <w:pPr>
              <w:contextualSpacing/>
              <w:rPr>
                <w:sz w:val="20"/>
                <w:szCs w:val="20"/>
                <w:lang w:eastAsia="lv-LV"/>
              </w:rPr>
            </w:pPr>
            <w:r w:rsidRPr="00882279">
              <w:rPr>
                <w:sz w:val="20"/>
                <w:szCs w:val="20"/>
                <w:lang w:eastAsia="lv-LV"/>
              </w:rPr>
              <w:t>komandā iesaistīto speciālistu</w:t>
            </w:r>
          </w:p>
          <w:p w14:paraId="226A1397" w14:textId="77777777" w:rsidR="0064005A" w:rsidRPr="00882279" w:rsidRDefault="0064005A" w:rsidP="0064005A">
            <w:pPr>
              <w:contextualSpacing/>
              <w:rPr>
                <w:sz w:val="20"/>
                <w:szCs w:val="20"/>
                <w:lang w:eastAsia="lv-LV"/>
              </w:rPr>
            </w:pPr>
            <w:r w:rsidRPr="00882279">
              <w:rPr>
                <w:sz w:val="20"/>
                <w:szCs w:val="20"/>
                <w:lang w:eastAsia="lv-LV"/>
              </w:rPr>
              <w:t>darbu. Kas papildus iekļauj</w:t>
            </w:r>
          </w:p>
          <w:p w14:paraId="5A7E5E2C" w14:textId="77777777" w:rsidR="0064005A" w:rsidRPr="00882279" w:rsidRDefault="0064005A" w:rsidP="0064005A">
            <w:pPr>
              <w:contextualSpacing/>
              <w:rPr>
                <w:sz w:val="20"/>
                <w:szCs w:val="20"/>
                <w:lang w:eastAsia="lv-LV"/>
              </w:rPr>
            </w:pPr>
            <w:r w:rsidRPr="00882279">
              <w:rPr>
                <w:sz w:val="20"/>
                <w:szCs w:val="20"/>
                <w:lang w:eastAsia="lv-LV"/>
              </w:rPr>
              <w:t>konkrētā pacienta</w:t>
            </w:r>
          </w:p>
          <w:p w14:paraId="3CEFA16A" w14:textId="77777777" w:rsidR="0064005A" w:rsidRPr="00882279" w:rsidRDefault="0064005A" w:rsidP="0064005A">
            <w:pPr>
              <w:contextualSpacing/>
              <w:rPr>
                <w:sz w:val="20"/>
                <w:szCs w:val="20"/>
                <w:lang w:eastAsia="lv-LV"/>
              </w:rPr>
            </w:pPr>
            <w:r w:rsidRPr="00882279">
              <w:rPr>
                <w:sz w:val="20"/>
                <w:szCs w:val="20"/>
                <w:lang w:eastAsia="lv-LV"/>
              </w:rPr>
              <w:t>rehabilitācijas komandā</w:t>
            </w:r>
          </w:p>
          <w:p w14:paraId="50103AC5" w14:textId="77777777" w:rsidR="0064005A" w:rsidRPr="00882279" w:rsidRDefault="0064005A" w:rsidP="0064005A">
            <w:pPr>
              <w:contextualSpacing/>
              <w:rPr>
                <w:sz w:val="20"/>
                <w:szCs w:val="20"/>
                <w:lang w:eastAsia="lv-LV"/>
              </w:rPr>
            </w:pPr>
            <w:r w:rsidRPr="00882279">
              <w:rPr>
                <w:sz w:val="20"/>
                <w:szCs w:val="20"/>
                <w:lang w:eastAsia="lv-LV"/>
              </w:rPr>
              <w:t>iesaistīto speciālistu skaita</w:t>
            </w:r>
          </w:p>
          <w:p w14:paraId="19AB7A8D" w14:textId="77777777" w:rsidR="0064005A" w:rsidRPr="00882279" w:rsidRDefault="0064005A" w:rsidP="0064005A">
            <w:pPr>
              <w:contextualSpacing/>
              <w:rPr>
                <w:sz w:val="20"/>
                <w:szCs w:val="20"/>
                <w:lang w:eastAsia="lv-LV"/>
              </w:rPr>
            </w:pPr>
            <w:r w:rsidRPr="00882279">
              <w:rPr>
                <w:sz w:val="20"/>
                <w:szCs w:val="20"/>
                <w:lang w:eastAsia="lv-LV"/>
              </w:rPr>
              <w:t>uzskaiti.</w:t>
            </w:r>
          </w:p>
        </w:tc>
      </w:tr>
      <w:tr w:rsidR="0064005A" w:rsidRPr="00882279" w14:paraId="59935F9F" w14:textId="77777777" w:rsidTr="0064005A">
        <w:trPr>
          <w:trHeight w:val="382"/>
        </w:trPr>
        <w:tc>
          <w:tcPr>
            <w:tcW w:w="5000" w:type="pct"/>
            <w:gridSpan w:val="11"/>
            <w:tcBorders>
              <w:top w:val="single" w:sz="4" w:space="0" w:color="000000"/>
              <w:left w:val="single" w:sz="4" w:space="0" w:color="000000"/>
              <w:bottom w:val="single" w:sz="4" w:space="0" w:color="000000"/>
              <w:right w:val="single" w:sz="4" w:space="0" w:color="000000"/>
            </w:tcBorders>
            <w:shd w:val="clear" w:color="auto" w:fill="auto"/>
            <w:vAlign w:val="center"/>
          </w:tcPr>
          <w:p w14:paraId="4250D631" w14:textId="77777777" w:rsidR="0064005A" w:rsidRPr="00882279" w:rsidRDefault="0064005A" w:rsidP="0064005A">
            <w:pPr>
              <w:contextualSpacing/>
              <w:rPr>
                <w:sz w:val="20"/>
                <w:szCs w:val="20"/>
                <w:lang w:eastAsia="lv-LV"/>
              </w:rPr>
            </w:pPr>
            <w:r w:rsidRPr="00882279">
              <w:rPr>
                <w:sz w:val="20"/>
                <w:szCs w:val="20"/>
                <w:lang w:eastAsia="lv-LV"/>
              </w:rPr>
              <w:lastRenderedPageBreak/>
              <w:t>Piezīmes. Manipulāciju veido 55077 un 60442 tarifs</w:t>
            </w:r>
          </w:p>
          <w:p w14:paraId="3235EB5F" w14:textId="77777777" w:rsidR="0064005A" w:rsidRPr="00882279" w:rsidRDefault="0064005A" w:rsidP="0064005A">
            <w:pPr>
              <w:contextualSpacing/>
              <w:rPr>
                <w:sz w:val="20"/>
                <w:szCs w:val="20"/>
                <w:lang w:eastAsia="lv-LV"/>
              </w:rPr>
            </w:pPr>
            <w:r w:rsidRPr="00882279">
              <w:rPr>
                <w:sz w:val="20"/>
                <w:szCs w:val="20"/>
                <w:lang w:eastAsia="lv-LV"/>
              </w:rPr>
              <w:t xml:space="preserve">Saistībā jaunajām rehabilitācijas manipulācijām – 55106, 55107, 55108, 55109 – šīs manipulācijas aizvietos jau esošās manipulācijas 55077, 55076, 60441, 60442, neradot finanšu ietekmi. Manipulācijas tiks norādītas sakarā ar to, lai novērtu kļūdas ārstniecības iestādes pusē, kodējot rehabilitācijas </w:t>
            </w:r>
            <w:proofErr w:type="spellStart"/>
            <w:r w:rsidRPr="00882279">
              <w:rPr>
                <w:sz w:val="20"/>
                <w:szCs w:val="20"/>
                <w:lang w:eastAsia="lv-LV"/>
              </w:rPr>
              <w:t>multiprofesionālās</w:t>
            </w:r>
            <w:proofErr w:type="spellEnd"/>
            <w:r w:rsidRPr="00882279">
              <w:rPr>
                <w:sz w:val="20"/>
                <w:szCs w:val="20"/>
                <w:lang w:eastAsia="lv-LV"/>
              </w:rPr>
              <w:t xml:space="preserve"> komandas darbu dienas stacionārā.</w:t>
            </w:r>
          </w:p>
        </w:tc>
      </w:tr>
      <w:tr w:rsidR="0064005A" w:rsidRPr="00882279" w14:paraId="7E2E7B48" w14:textId="77777777" w:rsidTr="0064005A">
        <w:trPr>
          <w:trHeight w:val="1020"/>
        </w:trPr>
        <w:tc>
          <w:tcPr>
            <w:tcW w:w="43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C834E0" w14:textId="77777777" w:rsidR="0064005A" w:rsidRPr="00882279" w:rsidRDefault="0064005A" w:rsidP="0064005A">
            <w:pPr>
              <w:contextualSpacing/>
              <w:jc w:val="center"/>
              <w:rPr>
                <w:sz w:val="20"/>
                <w:szCs w:val="20"/>
                <w:lang w:eastAsia="lv-LV"/>
              </w:rPr>
            </w:pPr>
            <w:r w:rsidRPr="00882279">
              <w:rPr>
                <w:sz w:val="20"/>
                <w:szCs w:val="20"/>
                <w:lang w:eastAsia="lv-LV"/>
              </w:rPr>
              <w:t>Citās sadaļās neiekļautās manipulācijas</w:t>
            </w:r>
          </w:p>
        </w:tc>
        <w:tc>
          <w:tcPr>
            <w:tcW w:w="31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A12E3E" w14:textId="77777777" w:rsidR="0064005A" w:rsidRPr="00882279" w:rsidRDefault="0064005A" w:rsidP="0064005A">
            <w:pPr>
              <w:contextualSpacing/>
              <w:jc w:val="center"/>
              <w:rPr>
                <w:sz w:val="20"/>
                <w:szCs w:val="20"/>
                <w:lang w:eastAsia="lv-LV"/>
              </w:rPr>
            </w:pPr>
            <w:r w:rsidRPr="00882279">
              <w:rPr>
                <w:sz w:val="20"/>
                <w:szCs w:val="20"/>
                <w:lang w:eastAsia="lv-LV"/>
              </w:rPr>
              <w:t>60110 </w:t>
            </w:r>
          </w:p>
        </w:tc>
        <w:tc>
          <w:tcPr>
            <w:tcW w:w="18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77FB8D" w14:textId="77777777" w:rsidR="0064005A" w:rsidRPr="00882279" w:rsidRDefault="0064005A" w:rsidP="0064005A">
            <w:pPr>
              <w:contextualSpacing/>
              <w:jc w:val="center"/>
              <w:rPr>
                <w:sz w:val="20"/>
                <w:szCs w:val="20"/>
                <w:lang w:eastAsia="lv-LV"/>
              </w:rPr>
            </w:pPr>
          </w:p>
        </w:tc>
        <w:tc>
          <w:tcPr>
            <w:tcW w:w="127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FA5A50" w14:textId="77777777" w:rsidR="0064005A" w:rsidRPr="00882279" w:rsidRDefault="0064005A" w:rsidP="0064005A">
            <w:pPr>
              <w:contextualSpacing/>
              <w:rPr>
                <w:sz w:val="20"/>
                <w:szCs w:val="20"/>
                <w:lang w:eastAsia="lv-LV"/>
              </w:rPr>
            </w:pPr>
            <w:r w:rsidRPr="00882279">
              <w:rPr>
                <w:sz w:val="20"/>
                <w:szCs w:val="20"/>
                <w:lang w:eastAsia="lv-LV"/>
              </w:rPr>
              <w:t xml:space="preserve">Pacienta ārstēšanās dienas stacionārā, izņemot nieru </w:t>
            </w:r>
            <w:proofErr w:type="spellStart"/>
            <w:r w:rsidRPr="00882279">
              <w:rPr>
                <w:sz w:val="20"/>
                <w:szCs w:val="20"/>
                <w:lang w:eastAsia="lv-LV"/>
              </w:rPr>
              <w:t>aizstājterapijas</w:t>
            </w:r>
            <w:proofErr w:type="spellEnd"/>
            <w:r w:rsidRPr="00882279">
              <w:rPr>
                <w:sz w:val="20"/>
                <w:szCs w:val="20"/>
                <w:lang w:eastAsia="lv-LV"/>
              </w:rPr>
              <w:t xml:space="preserve">, </w:t>
            </w:r>
            <w:proofErr w:type="spellStart"/>
            <w:r w:rsidRPr="00882279">
              <w:rPr>
                <w:sz w:val="20"/>
                <w:szCs w:val="20"/>
                <w:lang w:eastAsia="lv-LV"/>
              </w:rPr>
              <w:t>invazīvās</w:t>
            </w:r>
            <w:proofErr w:type="spellEnd"/>
            <w:r w:rsidRPr="00882279">
              <w:rPr>
                <w:sz w:val="20"/>
                <w:szCs w:val="20"/>
                <w:lang w:eastAsia="lv-LV"/>
              </w:rPr>
              <w:t xml:space="preserve"> kardioloģijas, </w:t>
            </w:r>
            <w:proofErr w:type="spellStart"/>
            <w:r w:rsidRPr="00882279">
              <w:rPr>
                <w:sz w:val="20"/>
                <w:szCs w:val="20"/>
                <w:lang w:eastAsia="lv-LV"/>
              </w:rPr>
              <w:t>invazīvās</w:t>
            </w:r>
            <w:proofErr w:type="spellEnd"/>
            <w:r w:rsidRPr="00882279">
              <w:rPr>
                <w:sz w:val="20"/>
                <w:szCs w:val="20"/>
                <w:lang w:eastAsia="lv-LV"/>
              </w:rPr>
              <w:t xml:space="preserve"> radioloģijas un ķirurģijas </w:t>
            </w:r>
            <w:r w:rsidRPr="00882279">
              <w:rPr>
                <w:color w:val="FF0000"/>
                <w:sz w:val="20"/>
                <w:szCs w:val="20"/>
                <w:lang w:eastAsia="lv-LV"/>
              </w:rPr>
              <w:t>un psihiatrijas pakalpojumus</w:t>
            </w:r>
            <w:r w:rsidRPr="00882279">
              <w:rPr>
                <w:sz w:val="20"/>
                <w:szCs w:val="20"/>
                <w:lang w:eastAsia="lv-LV"/>
              </w:rPr>
              <w:t xml:space="preserve"> (par katru dienu)</w:t>
            </w:r>
          </w:p>
        </w:tc>
        <w:tc>
          <w:tcPr>
            <w:tcW w:w="294"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E67A646" w14:textId="77777777" w:rsidR="0064005A" w:rsidRPr="00882279" w:rsidRDefault="0064005A" w:rsidP="0064005A">
            <w:pPr>
              <w:contextualSpacing/>
              <w:jc w:val="center"/>
              <w:rPr>
                <w:sz w:val="20"/>
                <w:szCs w:val="20"/>
                <w:lang w:eastAsia="lv-LV"/>
              </w:rPr>
            </w:pPr>
            <w:r w:rsidRPr="00882279">
              <w:rPr>
                <w:sz w:val="20"/>
                <w:szCs w:val="20"/>
                <w:lang w:eastAsia="lv-LV"/>
              </w:rPr>
              <w:t>20.99</w:t>
            </w:r>
          </w:p>
        </w:tc>
        <w:tc>
          <w:tcPr>
            <w:tcW w:w="33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962A4E5" w14:textId="77777777" w:rsidR="0064005A" w:rsidRPr="00882279" w:rsidRDefault="0064005A" w:rsidP="0064005A">
            <w:pPr>
              <w:contextualSpacing/>
              <w:jc w:val="center"/>
              <w:rPr>
                <w:sz w:val="20"/>
                <w:szCs w:val="20"/>
                <w:lang w:eastAsia="lv-LV"/>
              </w:rPr>
            </w:pP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5CBA63"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8672F98" w14:textId="77777777" w:rsidR="0064005A" w:rsidRPr="00882279" w:rsidRDefault="0064005A" w:rsidP="0064005A">
            <w:pPr>
              <w:contextualSpacing/>
              <w:jc w:val="center"/>
              <w:rPr>
                <w:sz w:val="20"/>
                <w:szCs w:val="20"/>
                <w:lang w:eastAsia="lv-LV"/>
              </w:rPr>
            </w:pP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99CCF0" w14:textId="77777777" w:rsidR="0064005A" w:rsidRPr="00882279" w:rsidRDefault="0064005A" w:rsidP="0064005A">
            <w:pPr>
              <w:contextualSpacing/>
              <w:jc w:val="center"/>
              <w:rPr>
                <w:sz w:val="20"/>
                <w:szCs w:val="20"/>
                <w:lang w:eastAsia="lv-LV"/>
              </w:rPr>
            </w:pPr>
          </w:p>
        </w:tc>
        <w:tc>
          <w:tcPr>
            <w:tcW w:w="31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57CA2F" w14:textId="77777777" w:rsidR="0064005A" w:rsidRPr="00882279" w:rsidRDefault="0064005A" w:rsidP="0064005A">
            <w:pPr>
              <w:contextualSpacing/>
              <w:jc w:val="center"/>
              <w:rPr>
                <w:sz w:val="20"/>
                <w:szCs w:val="20"/>
                <w:lang w:eastAsia="lv-LV"/>
              </w:rPr>
            </w:pPr>
          </w:p>
        </w:tc>
        <w:tc>
          <w:tcPr>
            <w:tcW w:w="95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F45359" w14:textId="77777777" w:rsidR="0064005A" w:rsidRPr="00882279" w:rsidRDefault="0064005A" w:rsidP="0064005A">
            <w:pPr>
              <w:contextualSpacing/>
              <w:jc w:val="center"/>
              <w:rPr>
                <w:sz w:val="20"/>
                <w:szCs w:val="20"/>
                <w:lang w:eastAsia="lv-LV"/>
              </w:rPr>
            </w:pPr>
          </w:p>
        </w:tc>
      </w:tr>
      <w:tr w:rsidR="0064005A" w:rsidRPr="00882279" w14:paraId="24FCB9AB" w14:textId="77777777" w:rsidTr="0064005A">
        <w:trPr>
          <w:trHeight w:val="266"/>
        </w:trPr>
        <w:tc>
          <w:tcPr>
            <w:tcW w:w="5000" w:type="pct"/>
            <w:gridSpan w:val="11"/>
            <w:tcBorders>
              <w:top w:val="single" w:sz="4" w:space="0" w:color="000000"/>
              <w:left w:val="single" w:sz="4" w:space="0" w:color="000000"/>
              <w:bottom w:val="single" w:sz="4" w:space="0" w:color="000000"/>
              <w:right w:val="single" w:sz="4" w:space="0" w:color="000000"/>
            </w:tcBorders>
            <w:shd w:val="clear" w:color="auto" w:fill="auto"/>
            <w:vAlign w:val="center"/>
          </w:tcPr>
          <w:p w14:paraId="583C8665" w14:textId="77777777" w:rsidR="0064005A" w:rsidRPr="00882279" w:rsidRDefault="0064005A" w:rsidP="0064005A">
            <w:pPr>
              <w:contextualSpacing/>
              <w:rPr>
                <w:sz w:val="20"/>
                <w:szCs w:val="20"/>
                <w:lang w:eastAsia="lv-LV"/>
              </w:rPr>
            </w:pPr>
            <w:r w:rsidRPr="00882279">
              <w:rPr>
                <w:sz w:val="20"/>
                <w:szCs w:val="20"/>
                <w:lang w:eastAsia="lv-LV"/>
              </w:rPr>
              <w:t>Piezīmes.  Redakcionālas izmaiņas</w:t>
            </w:r>
          </w:p>
        </w:tc>
      </w:tr>
      <w:tr w:rsidR="0064005A" w:rsidRPr="00882279" w14:paraId="185E95D0" w14:textId="77777777" w:rsidTr="0064005A">
        <w:trPr>
          <w:trHeight w:val="665"/>
        </w:trPr>
        <w:tc>
          <w:tcPr>
            <w:tcW w:w="43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E6B9AF5" w14:textId="77777777" w:rsidR="0064005A" w:rsidRPr="00882279" w:rsidRDefault="0064005A" w:rsidP="0064005A">
            <w:pPr>
              <w:contextualSpacing/>
              <w:jc w:val="center"/>
              <w:rPr>
                <w:sz w:val="20"/>
                <w:szCs w:val="20"/>
                <w:lang w:eastAsia="lv-LV"/>
              </w:rPr>
            </w:pPr>
            <w:r w:rsidRPr="00882279">
              <w:rPr>
                <w:sz w:val="20"/>
                <w:szCs w:val="20"/>
                <w:lang w:eastAsia="lv-LV"/>
              </w:rPr>
              <w:t>Citās sadaļās neiekļautās manipulācijas</w:t>
            </w:r>
          </w:p>
        </w:tc>
        <w:tc>
          <w:tcPr>
            <w:tcW w:w="318"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1246791" w14:textId="77777777" w:rsidR="0064005A" w:rsidRPr="00882279" w:rsidRDefault="0064005A" w:rsidP="0064005A">
            <w:pPr>
              <w:contextualSpacing/>
              <w:jc w:val="center"/>
              <w:rPr>
                <w:sz w:val="20"/>
                <w:szCs w:val="20"/>
                <w:lang w:eastAsia="lv-LV"/>
              </w:rPr>
            </w:pPr>
            <w:r w:rsidRPr="00882279">
              <w:rPr>
                <w:color w:val="FF0000"/>
                <w:sz w:val="20"/>
                <w:szCs w:val="20"/>
                <w:lang w:eastAsia="lv-LV"/>
              </w:rPr>
              <w:t>60124</w:t>
            </w:r>
          </w:p>
        </w:tc>
        <w:tc>
          <w:tcPr>
            <w:tcW w:w="185"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CA61936" w14:textId="77777777" w:rsidR="0064005A" w:rsidRPr="00882279" w:rsidRDefault="0064005A" w:rsidP="0064005A">
            <w:pPr>
              <w:contextualSpacing/>
              <w:jc w:val="center"/>
              <w:rPr>
                <w:sz w:val="20"/>
                <w:szCs w:val="20"/>
                <w:lang w:eastAsia="lv-LV"/>
              </w:rPr>
            </w:pPr>
          </w:p>
        </w:tc>
        <w:tc>
          <w:tcPr>
            <w:tcW w:w="127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B223045" w14:textId="77777777" w:rsidR="0064005A" w:rsidRPr="00882279" w:rsidRDefault="0064005A" w:rsidP="0064005A">
            <w:pPr>
              <w:contextualSpacing/>
              <w:rPr>
                <w:sz w:val="20"/>
                <w:szCs w:val="20"/>
                <w:lang w:eastAsia="lv-LV"/>
              </w:rPr>
            </w:pPr>
            <w:r w:rsidRPr="00882279">
              <w:rPr>
                <w:sz w:val="20"/>
                <w:szCs w:val="20"/>
                <w:lang w:eastAsia="lv-LV"/>
              </w:rPr>
              <w:t>Pacienta ārstēšanās psihiatrijas dienas stacionārā ar papildus piemaksu psihiatram par darbu, strādājot ar pacientiem ar garīgiem un psihiskiem traucējumiem</w:t>
            </w:r>
          </w:p>
        </w:tc>
        <w:tc>
          <w:tcPr>
            <w:tcW w:w="294"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9A28016" w14:textId="77777777" w:rsidR="0064005A" w:rsidRPr="00882279" w:rsidRDefault="0064005A" w:rsidP="0064005A">
            <w:pPr>
              <w:contextualSpacing/>
              <w:jc w:val="center"/>
              <w:rPr>
                <w:sz w:val="20"/>
                <w:szCs w:val="20"/>
                <w:lang w:eastAsia="lv-LV"/>
              </w:rPr>
            </w:pPr>
            <w:r w:rsidRPr="00882279">
              <w:rPr>
                <w:sz w:val="20"/>
                <w:szCs w:val="20"/>
                <w:lang w:eastAsia="lv-LV"/>
              </w:rPr>
              <w:t>25.29</w:t>
            </w:r>
          </w:p>
        </w:tc>
        <w:tc>
          <w:tcPr>
            <w:tcW w:w="33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A18AE99" w14:textId="77777777" w:rsidR="0064005A" w:rsidRPr="00882279" w:rsidRDefault="0064005A" w:rsidP="0064005A">
            <w:pPr>
              <w:contextualSpacing/>
              <w:jc w:val="center"/>
              <w:rPr>
                <w:sz w:val="20"/>
                <w:szCs w:val="20"/>
                <w:lang w:eastAsia="lv-LV"/>
              </w:rPr>
            </w:pP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FEEFEEC"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B66751" w14:textId="77777777" w:rsidR="0064005A" w:rsidRPr="00882279" w:rsidRDefault="0064005A" w:rsidP="0064005A">
            <w:pPr>
              <w:contextualSpacing/>
              <w:jc w:val="center"/>
              <w:rPr>
                <w:sz w:val="20"/>
                <w:szCs w:val="20"/>
                <w:lang w:eastAsia="lv-LV"/>
              </w:rPr>
            </w:pP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A6887D" w14:textId="77777777" w:rsidR="0064005A" w:rsidRPr="00882279" w:rsidRDefault="0064005A" w:rsidP="0064005A">
            <w:pPr>
              <w:contextualSpacing/>
              <w:jc w:val="center"/>
              <w:rPr>
                <w:sz w:val="20"/>
                <w:szCs w:val="20"/>
                <w:lang w:eastAsia="lv-LV"/>
              </w:rPr>
            </w:pPr>
          </w:p>
        </w:tc>
        <w:tc>
          <w:tcPr>
            <w:tcW w:w="31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DCED2C5" w14:textId="77777777" w:rsidR="0064005A" w:rsidRPr="00882279" w:rsidRDefault="0064005A" w:rsidP="0064005A">
            <w:pPr>
              <w:contextualSpacing/>
              <w:jc w:val="center"/>
              <w:rPr>
                <w:sz w:val="20"/>
                <w:szCs w:val="20"/>
                <w:lang w:eastAsia="lv-LV"/>
              </w:rPr>
            </w:pPr>
          </w:p>
        </w:tc>
        <w:tc>
          <w:tcPr>
            <w:tcW w:w="959"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2787B40" w14:textId="77777777" w:rsidR="0064005A" w:rsidRPr="00882279" w:rsidRDefault="0064005A" w:rsidP="0064005A">
            <w:pPr>
              <w:contextualSpacing/>
              <w:rPr>
                <w:sz w:val="20"/>
                <w:szCs w:val="20"/>
                <w:lang w:eastAsia="lv-LV"/>
              </w:rPr>
            </w:pPr>
            <w:r w:rsidRPr="00882279">
              <w:rPr>
                <w:sz w:val="20"/>
                <w:szCs w:val="20"/>
                <w:lang w:eastAsia="lv-LV"/>
              </w:rPr>
              <w:t xml:space="preserve">Manipulāciju norāda psihiatrijas </w:t>
            </w:r>
          </w:p>
          <w:p w14:paraId="731D1C1D" w14:textId="77777777" w:rsidR="0064005A" w:rsidRPr="00882279" w:rsidRDefault="0064005A" w:rsidP="0064005A">
            <w:pPr>
              <w:contextualSpacing/>
              <w:rPr>
                <w:sz w:val="20"/>
                <w:szCs w:val="20"/>
                <w:lang w:eastAsia="lv-LV"/>
              </w:rPr>
            </w:pPr>
            <w:r w:rsidRPr="00882279">
              <w:rPr>
                <w:sz w:val="20"/>
                <w:szCs w:val="20"/>
                <w:lang w:eastAsia="lv-LV"/>
              </w:rPr>
              <w:t>dienas stacionārā, kur iekļauta</w:t>
            </w:r>
          </w:p>
          <w:p w14:paraId="3ECC8AE2" w14:textId="77777777" w:rsidR="0064005A" w:rsidRPr="00882279" w:rsidRDefault="0064005A" w:rsidP="0064005A">
            <w:pPr>
              <w:contextualSpacing/>
              <w:rPr>
                <w:sz w:val="20"/>
                <w:szCs w:val="20"/>
                <w:lang w:eastAsia="lv-LV"/>
              </w:rPr>
            </w:pPr>
            <w:r w:rsidRPr="00882279">
              <w:rPr>
                <w:sz w:val="20"/>
                <w:szCs w:val="20"/>
                <w:lang w:eastAsia="lv-LV"/>
              </w:rPr>
              <w:t xml:space="preserve">samaksa par darbu ar </w:t>
            </w:r>
          </w:p>
          <w:p w14:paraId="47F8CDCD" w14:textId="77777777" w:rsidR="0064005A" w:rsidRPr="00882279" w:rsidRDefault="0064005A" w:rsidP="0064005A">
            <w:pPr>
              <w:contextualSpacing/>
              <w:rPr>
                <w:sz w:val="20"/>
                <w:szCs w:val="20"/>
                <w:lang w:eastAsia="lv-LV"/>
              </w:rPr>
            </w:pPr>
            <w:r w:rsidRPr="00882279">
              <w:rPr>
                <w:sz w:val="20"/>
                <w:szCs w:val="20"/>
                <w:lang w:eastAsia="lv-LV"/>
              </w:rPr>
              <w:t>pacientiem pie šādiem pamata</w:t>
            </w:r>
          </w:p>
          <w:p w14:paraId="2EFC192D" w14:textId="77777777" w:rsidR="0064005A" w:rsidRPr="00882279" w:rsidRDefault="0064005A" w:rsidP="0064005A">
            <w:pPr>
              <w:contextualSpacing/>
              <w:rPr>
                <w:sz w:val="20"/>
                <w:szCs w:val="20"/>
                <w:lang w:eastAsia="lv-LV"/>
              </w:rPr>
            </w:pPr>
            <w:r w:rsidRPr="00882279">
              <w:rPr>
                <w:sz w:val="20"/>
                <w:szCs w:val="20"/>
                <w:lang w:eastAsia="lv-LV"/>
              </w:rPr>
              <w:t>diagnozes kodiem: F00–F99.</w:t>
            </w:r>
          </w:p>
        </w:tc>
      </w:tr>
      <w:tr w:rsidR="0064005A" w:rsidRPr="00882279" w14:paraId="1F05E9AD" w14:textId="77777777" w:rsidTr="0064005A">
        <w:trPr>
          <w:trHeight w:val="665"/>
        </w:trPr>
        <w:tc>
          <w:tcPr>
            <w:tcW w:w="5000" w:type="pct"/>
            <w:gridSpan w:val="11"/>
            <w:tcBorders>
              <w:top w:val="single" w:sz="4" w:space="0" w:color="000000"/>
              <w:left w:val="single" w:sz="4" w:space="0" w:color="000000"/>
              <w:bottom w:val="single" w:sz="4" w:space="0" w:color="000000"/>
              <w:right w:val="single" w:sz="4" w:space="0" w:color="000000"/>
            </w:tcBorders>
            <w:shd w:val="clear" w:color="auto" w:fill="auto"/>
            <w:vAlign w:val="center"/>
          </w:tcPr>
          <w:p w14:paraId="7FA60475" w14:textId="77777777" w:rsidR="0064005A" w:rsidRPr="00882279" w:rsidRDefault="0064005A" w:rsidP="0064005A">
            <w:pPr>
              <w:contextualSpacing/>
              <w:rPr>
                <w:sz w:val="20"/>
                <w:szCs w:val="20"/>
                <w:lang w:eastAsia="lv-LV"/>
              </w:rPr>
            </w:pPr>
            <w:r w:rsidRPr="00882279">
              <w:rPr>
                <w:sz w:val="20"/>
                <w:szCs w:val="20"/>
                <w:lang w:eastAsia="lv-LV"/>
              </w:rPr>
              <w:t>Piezīmes. Jauna psihiatrijas manipulācija – 60124 – tiks apvienotas jau esošas manipulācijas 60110 un 60122, kas nerada finanšu ietekmi. Esošās manipulācijas tiks apvienotas vienā manipulācijā, lai atvieglotu ārstniecības iestādēm pakalpojumu uzskaites kodēšanu.</w:t>
            </w:r>
          </w:p>
        </w:tc>
      </w:tr>
    </w:tbl>
    <w:p w14:paraId="40E25E5A" w14:textId="77777777" w:rsidR="0064005A" w:rsidRPr="00882279" w:rsidRDefault="0064005A" w:rsidP="0064005A">
      <w:pPr>
        <w:contextualSpacing/>
        <w:rPr>
          <w:sz w:val="20"/>
          <w:szCs w:val="20"/>
        </w:rPr>
      </w:pPr>
    </w:p>
    <w:p w14:paraId="7E9EE38C" w14:textId="77777777" w:rsidR="00EF0838" w:rsidRDefault="00EF0838">
      <w:pPr>
        <w:rPr>
          <w:b/>
          <w:sz w:val="20"/>
          <w:szCs w:val="20"/>
        </w:rPr>
      </w:pPr>
      <w:r>
        <w:rPr>
          <w:b/>
          <w:sz w:val="20"/>
          <w:szCs w:val="20"/>
        </w:rPr>
        <w:br w:type="page"/>
      </w:r>
    </w:p>
    <w:p w14:paraId="474A67A1" w14:textId="761E2C85" w:rsidR="0064005A" w:rsidRPr="00882279" w:rsidRDefault="0064005A" w:rsidP="0064005A">
      <w:pPr>
        <w:pStyle w:val="ListParagraph"/>
        <w:widowControl/>
        <w:numPr>
          <w:ilvl w:val="0"/>
          <w:numId w:val="24"/>
        </w:numPr>
        <w:autoSpaceDE/>
        <w:autoSpaceDN/>
        <w:contextualSpacing/>
        <w:rPr>
          <w:b/>
          <w:sz w:val="20"/>
          <w:szCs w:val="20"/>
        </w:rPr>
      </w:pPr>
      <w:r w:rsidRPr="00882279">
        <w:rPr>
          <w:b/>
          <w:sz w:val="20"/>
          <w:szCs w:val="20"/>
        </w:rPr>
        <w:lastRenderedPageBreak/>
        <w:t>Jādzēš manipulācijas</w:t>
      </w:r>
    </w:p>
    <w:p w14:paraId="0C766987" w14:textId="77777777" w:rsidR="0064005A" w:rsidRPr="00882279" w:rsidRDefault="0064005A" w:rsidP="0064005A">
      <w:pPr>
        <w:contextualSpacing/>
        <w:rPr>
          <w:sz w:val="20"/>
          <w:szCs w:val="20"/>
        </w:rPr>
      </w:pPr>
    </w:p>
    <w:tbl>
      <w:tblPr>
        <w:tblW w:w="5000" w:type="pct"/>
        <w:tblLayout w:type="fixed"/>
        <w:tblLook w:val="04A0" w:firstRow="1" w:lastRow="0" w:firstColumn="1" w:lastColumn="0" w:noHBand="0" w:noVBand="1"/>
      </w:tblPr>
      <w:tblGrid>
        <w:gridCol w:w="1327"/>
        <w:gridCol w:w="902"/>
        <w:gridCol w:w="514"/>
        <w:gridCol w:w="3685"/>
        <w:gridCol w:w="832"/>
        <w:gridCol w:w="671"/>
        <w:gridCol w:w="712"/>
        <w:gridCol w:w="709"/>
        <w:gridCol w:w="849"/>
        <w:gridCol w:w="852"/>
        <w:gridCol w:w="3537"/>
      </w:tblGrid>
      <w:tr w:rsidR="0064005A" w:rsidRPr="00882279" w14:paraId="247FEE82" w14:textId="77777777" w:rsidTr="00EF0838">
        <w:trPr>
          <w:trHeight w:val="255"/>
          <w:tblHeader/>
        </w:trPr>
        <w:tc>
          <w:tcPr>
            <w:tcW w:w="455"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35BB11F2"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Sadaļa</w:t>
            </w:r>
          </w:p>
        </w:tc>
        <w:tc>
          <w:tcPr>
            <w:tcW w:w="309"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64AC49B4" w14:textId="77777777" w:rsidR="0064005A" w:rsidRPr="00882279" w:rsidRDefault="0064005A" w:rsidP="0064005A">
            <w:pPr>
              <w:contextualSpacing/>
              <w:jc w:val="center"/>
              <w:rPr>
                <w:b/>
                <w:bCs/>
                <w:color w:val="000000"/>
                <w:sz w:val="20"/>
                <w:szCs w:val="20"/>
                <w:lang w:eastAsia="lv-LV"/>
              </w:rPr>
            </w:pPr>
            <w:proofErr w:type="spellStart"/>
            <w:r w:rsidRPr="00882279">
              <w:rPr>
                <w:b/>
                <w:bCs/>
                <w:color w:val="000000"/>
                <w:sz w:val="20"/>
                <w:szCs w:val="20"/>
                <w:lang w:eastAsia="lv-LV"/>
              </w:rPr>
              <w:t>Manip</w:t>
            </w:r>
            <w:proofErr w:type="spellEnd"/>
            <w:r w:rsidRPr="00882279">
              <w:rPr>
                <w:b/>
                <w:bCs/>
                <w:color w:val="000000"/>
                <w:sz w:val="20"/>
                <w:szCs w:val="20"/>
                <w:lang w:eastAsia="lv-LV"/>
              </w:rPr>
              <w:t xml:space="preserve"> . kods</w:t>
            </w:r>
          </w:p>
        </w:tc>
        <w:tc>
          <w:tcPr>
            <w:tcW w:w="176"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0946199"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 vai **</w:t>
            </w:r>
          </w:p>
        </w:tc>
        <w:tc>
          <w:tcPr>
            <w:tcW w:w="1263"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1770F0F1"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Manipulācijas nosaukums</w:t>
            </w:r>
          </w:p>
        </w:tc>
        <w:tc>
          <w:tcPr>
            <w:tcW w:w="285"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62D81687"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Tarifs (</w:t>
            </w:r>
            <w:proofErr w:type="spellStart"/>
            <w:r w:rsidRPr="00882279">
              <w:rPr>
                <w:b/>
                <w:bCs/>
                <w:color w:val="000000"/>
                <w:sz w:val="20"/>
                <w:szCs w:val="20"/>
                <w:lang w:eastAsia="lv-LV"/>
              </w:rPr>
              <w:t>euro</w:t>
            </w:r>
            <w:proofErr w:type="spellEnd"/>
            <w:r w:rsidRPr="00882279">
              <w:rPr>
                <w:b/>
                <w:bCs/>
                <w:color w:val="000000"/>
                <w:sz w:val="20"/>
                <w:szCs w:val="20"/>
                <w:lang w:eastAsia="lv-LV"/>
              </w:rPr>
              <w:t>)</w:t>
            </w:r>
          </w:p>
        </w:tc>
        <w:tc>
          <w:tcPr>
            <w:tcW w:w="717" w:type="pct"/>
            <w:gridSpan w:val="3"/>
            <w:tcBorders>
              <w:top w:val="single" w:sz="4" w:space="0" w:color="auto"/>
              <w:left w:val="nil"/>
              <w:bottom w:val="single" w:sz="4" w:space="0" w:color="auto"/>
              <w:right w:val="single" w:sz="4" w:space="0" w:color="auto"/>
            </w:tcBorders>
            <w:shd w:val="clear" w:color="000000" w:fill="FCE4D6"/>
            <w:vAlign w:val="center"/>
            <w:hideMark/>
          </w:tcPr>
          <w:p w14:paraId="16E5361A"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 xml:space="preserve">Pacienta </w:t>
            </w:r>
            <w:proofErr w:type="spellStart"/>
            <w:r w:rsidRPr="00882279">
              <w:rPr>
                <w:b/>
                <w:bCs/>
                <w:color w:val="000000"/>
                <w:sz w:val="20"/>
                <w:szCs w:val="20"/>
                <w:lang w:eastAsia="lv-LV"/>
              </w:rPr>
              <w:t>līdzmaksājums</w:t>
            </w:r>
            <w:proofErr w:type="spellEnd"/>
            <w:r w:rsidRPr="00882279">
              <w:rPr>
                <w:b/>
                <w:bCs/>
                <w:color w:val="000000"/>
                <w:sz w:val="20"/>
                <w:szCs w:val="20"/>
                <w:lang w:eastAsia="lv-LV"/>
              </w:rPr>
              <w:t xml:space="preserve"> (</w:t>
            </w:r>
            <w:proofErr w:type="spellStart"/>
            <w:r w:rsidRPr="00882279">
              <w:rPr>
                <w:b/>
                <w:bCs/>
                <w:color w:val="000000"/>
                <w:sz w:val="20"/>
                <w:szCs w:val="20"/>
                <w:lang w:eastAsia="lv-LV"/>
              </w:rPr>
              <w:t>euro</w:t>
            </w:r>
            <w:proofErr w:type="spellEnd"/>
            <w:r w:rsidRPr="00882279">
              <w:rPr>
                <w:b/>
                <w:bCs/>
                <w:color w:val="000000"/>
                <w:sz w:val="20"/>
                <w:szCs w:val="20"/>
                <w:lang w:eastAsia="lv-LV"/>
              </w:rPr>
              <w:t>)</w:t>
            </w:r>
          </w:p>
        </w:tc>
        <w:tc>
          <w:tcPr>
            <w:tcW w:w="291"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2593CFD" w14:textId="77777777" w:rsidR="0064005A" w:rsidRPr="00EF0838" w:rsidRDefault="0064005A" w:rsidP="0064005A">
            <w:pPr>
              <w:contextualSpacing/>
              <w:jc w:val="center"/>
              <w:rPr>
                <w:b/>
                <w:bCs/>
                <w:color w:val="000000"/>
                <w:sz w:val="16"/>
                <w:szCs w:val="20"/>
                <w:lang w:eastAsia="lv-LV"/>
              </w:rPr>
            </w:pPr>
            <w:r w:rsidRPr="00EF0838">
              <w:rPr>
                <w:b/>
                <w:bCs/>
                <w:color w:val="000000"/>
                <w:sz w:val="16"/>
                <w:szCs w:val="20"/>
                <w:lang w:eastAsia="lv-LV"/>
              </w:rPr>
              <w:t xml:space="preserve">Lielās ķirurģ . </w:t>
            </w:r>
            <w:proofErr w:type="spellStart"/>
            <w:r w:rsidRPr="00EF0838">
              <w:rPr>
                <w:b/>
                <w:bCs/>
                <w:color w:val="000000"/>
                <w:sz w:val="16"/>
                <w:szCs w:val="20"/>
                <w:lang w:eastAsia="lv-LV"/>
              </w:rPr>
              <w:t>oper</w:t>
            </w:r>
            <w:proofErr w:type="spellEnd"/>
            <w:r w:rsidRPr="00EF0838">
              <w:rPr>
                <w:b/>
                <w:bCs/>
                <w:color w:val="000000"/>
                <w:sz w:val="16"/>
                <w:szCs w:val="20"/>
                <w:lang w:eastAsia="lv-LV"/>
              </w:rPr>
              <w:t>.</w:t>
            </w:r>
          </w:p>
        </w:tc>
        <w:tc>
          <w:tcPr>
            <w:tcW w:w="292"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6485A2EE" w14:textId="77777777" w:rsidR="0064005A" w:rsidRPr="00EF0838" w:rsidRDefault="0064005A" w:rsidP="0064005A">
            <w:pPr>
              <w:contextualSpacing/>
              <w:jc w:val="center"/>
              <w:rPr>
                <w:b/>
                <w:bCs/>
                <w:color w:val="000000"/>
                <w:sz w:val="16"/>
                <w:szCs w:val="20"/>
                <w:lang w:eastAsia="lv-LV"/>
              </w:rPr>
            </w:pPr>
            <w:r w:rsidRPr="00EF0838">
              <w:rPr>
                <w:b/>
                <w:bCs/>
                <w:color w:val="000000"/>
                <w:sz w:val="16"/>
                <w:szCs w:val="20"/>
                <w:lang w:eastAsia="lv-LV"/>
              </w:rPr>
              <w:t xml:space="preserve">Ģimenes ārsta praksei </w:t>
            </w:r>
            <w:proofErr w:type="spellStart"/>
            <w:r w:rsidRPr="00EF0838">
              <w:rPr>
                <w:b/>
                <w:bCs/>
                <w:color w:val="000000"/>
                <w:sz w:val="16"/>
                <w:szCs w:val="20"/>
                <w:lang w:eastAsia="lv-LV"/>
              </w:rPr>
              <w:t>apmaks</w:t>
            </w:r>
            <w:proofErr w:type="spellEnd"/>
            <w:r w:rsidRPr="00EF0838">
              <w:rPr>
                <w:b/>
                <w:bCs/>
                <w:color w:val="000000"/>
                <w:sz w:val="16"/>
                <w:szCs w:val="20"/>
                <w:lang w:eastAsia="lv-LV"/>
              </w:rPr>
              <w:t xml:space="preserve">. </w:t>
            </w:r>
            <w:proofErr w:type="spellStart"/>
            <w:r w:rsidRPr="00EF0838">
              <w:rPr>
                <w:b/>
                <w:bCs/>
                <w:color w:val="000000"/>
                <w:sz w:val="16"/>
                <w:szCs w:val="20"/>
                <w:lang w:eastAsia="lv-LV"/>
              </w:rPr>
              <w:t>manip</w:t>
            </w:r>
            <w:proofErr w:type="spellEnd"/>
          </w:p>
        </w:tc>
        <w:tc>
          <w:tcPr>
            <w:tcW w:w="1212"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5C86963"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Apmaksas nosacījumi</w:t>
            </w:r>
          </w:p>
        </w:tc>
      </w:tr>
      <w:tr w:rsidR="0064005A" w:rsidRPr="00882279" w14:paraId="1374FC99" w14:textId="77777777" w:rsidTr="00EF0838">
        <w:trPr>
          <w:trHeight w:val="510"/>
        </w:trPr>
        <w:tc>
          <w:tcPr>
            <w:tcW w:w="455" w:type="pct"/>
            <w:vMerge/>
            <w:tcBorders>
              <w:top w:val="single" w:sz="4" w:space="0" w:color="auto"/>
              <w:left w:val="single" w:sz="4" w:space="0" w:color="auto"/>
              <w:bottom w:val="single" w:sz="4" w:space="0" w:color="auto"/>
              <w:right w:val="single" w:sz="4" w:space="0" w:color="auto"/>
            </w:tcBorders>
            <w:vAlign w:val="center"/>
            <w:hideMark/>
          </w:tcPr>
          <w:p w14:paraId="5AEDA84C" w14:textId="77777777" w:rsidR="0064005A" w:rsidRPr="00882279" w:rsidRDefault="0064005A" w:rsidP="0064005A">
            <w:pPr>
              <w:contextualSpacing/>
              <w:rPr>
                <w:b/>
                <w:bCs/>
                <w:color w:val="000000"/>
                <w:sz w:val="20"/>
                <w:szCs w:val="20"/>
                <w:lang w:eastAsia="lv-LV"/>
              </w:rPr>
            </w:pPr>
          </w:p>
        </w:tc>
        <w:tc>
          <w:tcPr>
            <w:tcW w:w="309" w:type="pct"/>
            <w:vMerge/>
            <w:tcBorders>
              <w:top w:val="single" w:sz="4" w:space="0" w:color="auto"/>
              <w:left w:val="single" w:sz="4" w:space="0" w:color="auto"/>
              <w:bottom w:val="single" w:sz="4" w:space="0" w:color="auto"/>
              <w:right w:val="single" w:sz="4" w:space="0" w:color="auto"/>
            </w:tcBorders>
            <w:vAlign w:val="center"/>
            <w:hideMark/>
          </w:tcPr>
          <w:p w14:paraId="6A5E58DA" w14:textId="77777777" w:rsidR="0064005A" w:rsidRPr="00882279" w:rsidRDefault="0064005A" w:rsidP="0064005A">
            <w:pPr>
              <w:contextualSpacing/>
              <w:rPr>
                <w:b/>
                <w:bCs/>
                <w:color w:val="000000"/>
                <w:sz w:val="20"/>
                <w:szCs w:val="20"/>
                <w:lang w:eastAsia="lv-LV"/>
              </w:rPr>
            </w:pPr>
          </w:p>
        </w:tc>
        <w:tc>
          <w:tcPr>
            <w:tcW w:w="176" w:type="pct"/>
            <w:vMerge/>
            <w:tcBorders>
              <w:top w:val="single" w:sz="4" w:space="0" w:color="auto"/>
              <w:left w:val="single" w:sz="4" w:space="0" w:color="auto"/>
              <w:bottom w:val="single" w:sz="4" w:space="0" w:color="auto"/>
              <w:right w:val="single" w:sz="4" w:space="0" w:color="auto"/>
            </w:tcBorders>
            <w:vAlign w:val="center"/>
            <w:hideMark/>
          </w:tcPr>
          <w:p w14:paraId="40839CF4" w14:textId="77777777" w:rsidR="0064005A" w:rsidRPr="00882279" w:rsidRDefault="0064005A" w:rsidP="0064005A">
            <w:pPr>
              <w:contextualSpacing/>
              <w:rPr>
                <w:b/>
                <w:bCs/>
                <w:color w:val="000000"/>
                <w:sz w:val="20"/>
                <w:szCs w:val="20"/>
                <w:lang w:eastAsia="lv-LV"/>
              </w:rPr>
            </w:pPr>
          </w:p>
        </w:tc>
        <w:tc>
          <w:tcPr>
            <w:tcW w:w="1263" w:type="pct"/>
            <w:vMerge/>
            <w:tcBorders>
              <w:top w:val="single" w:sz="4" w:space="0" w:color="auto"/>
              <w:left w:val="single" w:sz="4" w:space="0" w:color="auto"/>
              <w:bottom w:val="single" w:sz="4" w:space="0" w:color="auto"/>
              <w:right w:val="single" w:sz="4" w:space="0" w:color="auto"/>
            </w:tcBorders>
            <w:vAlign w:val="center"/>
            <w:hideMark/>
          </w:tcPr>
          <w:p w14:paraId="14291CDA" w14:textId="77777777" w:rsidR="0064005A" w:rsidRPr="00882279" w:rsidRDefault="0064005A" w:rsidP="0064005A">
            <w:pPr>
              <w:contextualSpacing/>
              <w:rPr>
                <w:b/>
                <w:bCs/>
                <w:color w:val="000000"/>
                <w:sz w:val="20"/>
                <w:szCs w:val="20"/>
                <w:lang w:eastAsia="lv-LV"/>
              </w:rPr>
            </w:pPr>
          </w:p>
        </w:tc>
        <w:tc>
          <w:tcPr>
            <w:tcW w:w="285" w:type="pct"/>
            <w:vMerge/>
            <w:tcBorders>
              <w:top w:val="single" w:sz="4" w:space="0" w:color="auto"/>
              <w:left w:val="single" w:sz="4" w:space="0" w:color="auto"/>
              <w:bottom w:val="single" w:sz="4" w:space="0" w:color="auto"/>
              <w:right w:val="single" w:sz="4" w:space="0" w:color="auto"/>
            </w:tcBorders>
            <w:vAlign w:val="center"/>
            <w:hideMark/>
          </w:tcPr>
          <w:p w14:paraId="0844935E" w14:textId="77777777" w:rsidR="0064005A" w:rsidRPr="00882279" w:rsidRDefault="0064005A" w:rsidP="0064005A">
            <w:pPr>
              <w:contextualSpacing/>
              <w:rPr>
                <w:b/>
                <w:bCs/>
                <w:color w:val="000000"/>
                <w:sz w:val="20"/>
                <w:szCs w:val="20"/>
                <w:lang w:eastAsia="lv-LV"/>
              </w:rPr>
            </w:pPr>
          </w:p>
        </w:tc>
        <w:tc>
          <w:tcPr>
            <w:tcW w:w="230" w:type="pct"/>
            <w:tcBorders>
              <w:top w:val="nil"/>
              <w:left w:val="nil"/>
              <w:bottom w:val="single" w:sz="4" w:space="0" w:color="auto"/>
              <w:right w:val="single" w:sz="4" w:space="0" w:color="auto"/>
            </w:tcBorders>
            <w:shd w:val="clear" w:color="000000" w:fill="FCE4D6"/>
            <w:vAlign w:val="center"/>
            <w:hideMark/>
          </w:tcPr>
          <w:p w14:paraId="49D62B27" w14:textId="77777777" w:rsidR="0064005A" w:rsidRPr="00EF0838" w:rsidRDefault="0064005A" w:rsidP="0064005A">
            <w:pPr>
              <w:contextualSpacing/>
              <w:jc w:val="center"/>
              <w:rPr>
                <w:b/>
                <w:bCs/>
                <w:color w:val="000000"/>
                <w:sz w:val="16"/>
                <w:szCs w:val="20"/>
                <w:lang w:eastAsia="lv-LV"/>
              </w:rPr>
            </w:pPr>
            <w:proofErr w:type="spellStart"/>
            <w:r w:rsidRPr="00EF0838">
              <w:rPr>
                <w:b/>
                <w:bCs/>
                <w:color w:val="000000"/>
                <w:sz w:val="16"/>
                <w:szCs w:val="20"/>
                <w:lang w:eastAsia="lv-LV"/>
              </w:rPr>
              <w:t>Ambulat</w:t>
            </w:r>
            <w:proofErr w:type="spellEnd"/>
            <w:r w:rsidRPr="00EF0838">
              <w:rPr>
                <w:b/>
                <w:bCs/>
                <w:color w:val="000000"/>
                <w:sz w:val="16"/>
                <w:szCs w:val="20"/>
                <w:lang w:eastAsia="lv-LV"/>
              </w:rPr>
              <w:t xml:space="preserve">. </w:t>
            </w:r>
            <w:proofErr w:type="spellStart"/>
            <w:r w:rsidRPr="00EF0838">
              <w:rPr>
                <w:b/>
                <w:bCs/>
                <w:color w:val="000000"/>
                <w:sz w:val="16"/>
                <w:szCs w:val="20"/>
                <w:lang w:eastAsia="lv-LV"/>
              </w:rPr>
              <w:t>pakalp</w:t>
            </w:r>
            <w:proofErr w:type="spellEnd"/>
            <w:r w:rsidRPr="00EF0838">
              <w:rPr>
                <w:b/>
                <w:bCs/>
                <w:color w:val="000000"/>
                <w:sz w:val="16"/>
                <w:szCs w:val="20"/>
                <w:lang w:eastAsia="lv-LV"/>
              </w:rPr>
              <w:t>.</w:t>
            </w:r>
          </w:p>
        </w:tc>
        <w:tc>
          <w:tcPr>
            <w:tcW w:w="244" w:type="pct"/>
            <w:tcBorders>
              <w:top w:val="nil"/>
              <w:left w:val="nil"/>
              <w:bottom w:val="single" w:sz="4" w:space="0" w:color="auto"/>
              <w:right w:val="single" w:sz="4" w:space="0" w:color="auto"/>
            </w:tcBorders>
            <w:shd w:val="clear" w:color="000000" w:fill="FCE4D6"/>
            <w:vAlign w:val="center"/>
            <w:hideMark/>
          </w:tcPr>
          <w:p w14:paraId="3842653D" w14:textId="77777777" w:rsidR="0064005A" w:rsidRPr="00EF0838" w:rsidRDefault="0064005A" w:rsidP="0064005A">
            <w:pPr>
              <w:contextualSpacing/>
              <w:jc w:val="center"/>
              <w:rPr>
                <w:b/>
                <w:bCs/>
                <w:color w:val="000000"/>
                <w:sz w:val="16"/>
                <w:szCs w:val="20"/>
                <w:lang w:eastAsia="lv-LV"/>
              </w:rPr>
            </w:pPr>
            <w:r w:rsidRPr="00EF0838">
              <w:rPr>
                <w:b/>
                <w:bCs/>
                <w:color w:val="000000"/>
                <w:sz w:val="16"/>
                <w:szCs w:val="20"/>
                <w:lang w:eastAsia="lv-LV"/>
              </w:rPr>
              <w:t xml:space="preserve">Dienas </w:t>
            </w:r>
            <w:proofErr w:type="spellStart"/>
            <w:r w:rsidRPr="00EF0838">
              <w:rPr>
                <w:b/>
                <w:bCs/>
                <w:color w:val="000000"/>
                <w:sz w:val="16"/>
                <w:szCs w:val="20"/>
                <w:lang w:eastAsia="lv-LV"/>
              </w:rPr>
              <w:t>stac</w:t>
            </w:r>
            <w:proofErr w:type="spellEnd"/>
            <w:r w:rsidRPr="00EF0838">
              <w:rPr>
                <w:b/>
                <w:bCs/>
                <w:color w:val="000000"/>
                <w:sz w:val="16"/>
                <w:szCs w:val="20"/>
                <w:lang w:eastAsia="lv-LV"/>
              </w:rPr>
              <w:t xml:space="preserve">. </w:t>
            </w:r>
            <w:proofErr w:type="spellStart"/>
            <w:r w:rsidRPr="00EF0838">
              <w:rPr>
                <w:b/>
                <w:bCs/>
                <w:color w:val="000000"/>
                <w:sz w:val="16"/>
                <w:szCs w:val="20"/>
                <w:lang w:eastAsia="lv-LV"/>
              </w:rPr>
              <w:t>pakalp</w:t>
            </w:r>
            <w:proofErr w:type="spellEnd"/>
            <w:r w:rsidRPr="00EF0838">
              <w:rPr>
                <w:b/>
                <w:bCs/>
                <w:color w:val="000000"/>
                <w:sz w:val="16"/>
                <w:szCs w:val="20"/>
                <w:lang w:eastAsia="lv-LV"/>
              </w:rPr>
              <w:t xml:space="preserve"> .</w:t>
            </w:r>
          </w:p>
        </w:tc>
        <w:tc>
          <w:tcPr>
            <w:tcW w:w="243" w:type="pct"/>
            <w:tcBorders>
              <w:top w:val="nil"/>
              <w:left w:val="nil"/>
              <w:bottom w:val="single" w:sz="4" w:space="0" w:color="auto"/>
              <w:right w:val="single" w:sz="4" w:space="0" w:color="auto"/>
            </w:tcBorders>
            <w:shd w:val="clear" w:color="000000" w:fill="FCE4D6"/>
            <w:vAlign w:val="center"/>
            <w:hideMark/>
          </w:tcPr>
          <w:p w14:paraId="6632A87A" w14:textId="77777777" w:rsidR="0064005A" w:rsidRPr="00EF0838" w:rsidRDefault="0064005A" w:rsidP="0064005A">
            <w:pPr>
              <w:contextualSpacing/>
              <w:jc w:val="center"/>
              <w:rPr>
                <w:b/>
                <w:bCs/>
                <w:color w:val="000000"/>
                <w:sz w:val="16"/>
                <w:szCs w:val="20"/>
                <w:lang w:eastAsia="lv-LV"/>
              </w:rPr>
            </w:pPr>
            <w:proofErr w:type="spellStart"/>
            <w:r w:rsidRPr="00EF0838">
              <w:rPr>
                <w:b/>
                <w:bCs/>
                <w:color w:val="000000"/>
                <w:sz w:val="16"/>
                <w:szCs w:val="20"/>
                <w:lang w:eastAsia="lv-LV"/>
              </w:rPr>
              <w:t>Stacion</w:t>
            </w:r>
            <w:proofErr w:type="spellEnd"/>
            <w:r w:rsidRPr="00EF0838">
              <w:rPr>
                <w:b/>
                <w:bCs/>
                <w:color w:val="000000"/>
                <w:sz w:val="16"/>
                <w:szCs w:val="20"/>
                <w:lang w:eastAsia="lv-LV"/>
              </w:rPr>
              <w:t xml:space="preserve">. </w:t>
            </w:r>
            <w:proofErr w:type="spellStart"/>
            <w:r w:rsidRPr="00EF0838">
              <w:rPr>
                <w:b/>
                <w:bCs/>
                <w:color w:val="000000"/>
                <w:sz w:val="16"/>
                <w:szCs w:val="20"/>
                <w:lang w:eastAsia="lv-LV"/>
              </w:rPr>
              <w:t>pakalp</w:t>
            </w:r>
            <w:proofErr w:type="spellEnd"/>
            <w:r w:rsidRPr="00EF0838">
              <w:rPr>
                <w:b/>
                <w:bCs/>
                <w:color w:val="000000"/>
                <w:sz w:val="16"/>
                <w:szCs w:val="20"/>
                <w:lang w:eastAsia="lv-LV"/>
              </w:rPr>
              <w:t>.</w:t>
            </w:r>
          </w:p>
        </w:tc>
        <w:tc>
          <w:tcPr>
            <w:tcW w:w="291" w:type="pct"/>
            <w:vMerge/>
            <w:tcBorders>
              <w:top w:val="single" w:sz="4" w:space="0" w:color="auto"/>
              <w:left w:val="single" w:sz="4" w:space="0" w:color="auto"/>
              <w:bottom w:val="single" w:sz="4" w:space="0" w:color="auto"/>
              <w:right w:val="single" w:sz="4" w:space="0" w:color="auto"/>
            </w:tcBorders>
            <w:vAlign w:val="center"/>
            <w:hideMark/>
          </w:tcPr>
          <w:p w14:paraId="40764FEC" w14:textId="77777777" w:rsidR="0064005A" w:rsidRPr="00882279" w:rsidRDefault="0064005A" w:rsidP="0064005A">
            <w:pPr>
              <w:contextualSpacing/>
              <w:rPr>
                <w:b/>
                <w:bCs/>
                <w:color w:val="000000"/>
                <w:sz w:val="20"/>
                <w:szCs w:val="20"/>
                <w:lang w:eastAsia="lv-LV"/>
              </w:rPr>
            </w:pPr>
          </w:p>
        </w:tc>
        <w:tc>
          <w:tcPr>
            <w:tcW w:w="292" w:type="pct"/>
            <w:vMerge/>
            <w:tcBorders>
              <w:top w:val="single" w:sz="4" w:space="0" w:color="auto"/>
              <w:left w:val="single" w:sz="4" w:space="0" w:color="auto"/>
              <w:bottom w:val="single" w:sz="4" w:space="0" w:color="auto"/>
              <w:right w:val="single" w:sz="4" w:space="0" w:color="auto"/>
            </w:tcBorders>
            <w:vAlign w:val="center"/>
            <w:hideMark/>
          </w:tcPr>
          <w:p w14:paraId="15E4F764" w14:textId="77777777" w:rsidR="0064005A" w:rsidRPr="00882279" w:rsidRDefault="0064005A" w:rsidP="0064005A">
            <w:pPr>
              <w:contextualSpacing/>
              <w:rPr>
                <w:b/>
                <w:bCs/>
                <w:color w:val="000000"/>
                <w:sz w:val="20"/>
                <w:szCs w:val="20"/>
                <w:lang w:eastAsia="lv-LV"/>
              </w:rPr>
            </w:pPr>
          </w:p>
        </w:tc>
        <w:tc>
          <w:tcPr>
            <w:tcW w:w="1212" w:type="pct"/>
            <w:vMerge/>
            <w:tcBorders>
              <w:top w:val="single" w:sz="4" w:space="0" w:color="auto"/>
              <w:left w:val="single" w:sz="4" w:space="0" w:color="auto"/>
              <w:bottom w:val="single" w:sz="4" w:space="0" w:color="auto"/>
              <w:right w:val="single" w:sz="4" w:space="0" w:color="auto"/>
            </w:tcBorders>
            <w:vAlign w:val="center"/>
            <w:hideMark/>
          </w:tcPr>
          <w:p w14:paraId="0BF364F7" w14:textId="77777777" w:rsidR="0064005A" w:rsidRPr="00882279" w:rsidRDefault="0064005A" w:rsidP="0064005A">
            <w:pPr>
              <w:contextualSpacing/>
              <w:rPr>
                <w:b/>
                <w:bCs/>
                <w:color w:val="000000"/>
                <w:sz w:val="20"/>
                <w:szCs w:val="20"/>
                <w:lang w:eastAsia="lv-LV"/>
              </w:rPr>
            </w:pPr>
          </w:p>
        </w:tc>
      </w:tr>
      <w:tr w:rsidR="0064005A" w:rsidRPr="00882279" w14:paraId="316D712B" w14:textId="77777777" w:rsidTr="00EF0838">
        <w:trPr>
          <w:trHeight w:val="556"/>
        </w:trPr>
        <w:tc>
          <w:tcPr>
            <w:tcW w:w="455" w:type="pct"/>
            <w:tcBorders>
              <w:top w:val="single" w:sz="4" w:space="0" w:color="000000"/>
              <w:left w:val="single" w:sz="8" w:space="0" w:color="auto"/>
              <w:bottom w:val="single" w:sz="4" w:space="0" w:color="000000"/>
              <w:right w:val="single" w:sz="4" w:space="0" w:color="000000"/>
            </w:tcBorders>
            <w:shd w:val="clear" w:color="auto" w:fill="auto"/>
            <w:vAlign w:val="center"/>
          </w:tcPr>
          <w:p w14:paraId="0A0B3B26" w14:textId="77777777" w:rsidR="0064005A" w:rsidRPr="00882279" w:rsidRDefault="0064005A" w:rsidP="0064005A">
            <w:pPr>
              <w:contextualSpacing/>
              <w:jc w:val="center"/>
              <w:rPr>
                <w:sz w:val="20"/>
                <w:szCs w:val="20"/>
                <w:lang w:eastAsia="lv-LV"/>
              </w:rPr>
            </w:pPr>
            <w:r w:rsidRPr="00882279">
              <w:rPr>
                <w:sz w:val="20"/>
                <w:szCs w:val="20"/>
                <w:lang w:eastAsia="lv-LV"/>
              </w:rPr>
              <w:t>Vīrusiem specifisko antivielu noteikšana</w:t>
            </w:r>
          </w:p>
        </w:tc>
        <w:tc>
          <w:tcPr>
            <w:tcW w:w="30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BE8D1CE" w14:textId="77777777" w:rsidR="0064005A" w:rsidRPr="00882279" w:rsidRDefault="0064005A" w:rsidP="0064005A">
            <w:pPr>
              <w:contextualSpacing/>
              <w:jc w:val="center"/>
              <w:rPr>
                <w:sz w:val="20"/>
                <w:szCs w:val="20"/>
                <w:lang w:eastAsia="lv-LV"/>
              </w:rPr>
            </w:pPr>
            <w:r w:rsidRPr="00882279">
              <w:rPr>
                <w:sz w:val="20"/>
                <w:szCs w:val="20"/>
                <w:lang w:eastAsia="lv-LV"/>
              </w:rPr>
              <w:t>47259</w:t>
            </w:r>
          </w:p>
        </w:tc>
        <w:tc>
          <w:tcPr>
            <w:tcW w:w="1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DC5C418" w14:textId="77777777" w:rsidR="0064005A" w:rsidRPr="00882279" w:rsidRDefault="0064005A" w:rsidP="0064005A">
            <w:pPr>
              <w:contextualSpacing/>
              <w:jc w:val="center"/>
              <w:rPr>
                <w:sz w:val="20"/>
                <w:szCs w:val="20"/>
                <w:lang w:eastAsia="lv-LV"/>
              </w:rPr>
            </w:pPr>
          </w:p>
        </w:tc>
        <w:tc>
          <w:tcPr>
            <w:tcW w:w="12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700BB18" w14:textId="77777777" w:rsidR="0064005A" w:rsidRPr="00882279" w:rsidRDefault="0064005A" w:rsidP="0064005A">
            <w:pPr>
              <w:contextualSpacing/>
              <w:rPr>
                <w:sz w:val="20"/>
                <w:szCs w:val="20"/>
                <w:lang w:eastAsia="lv-LV"/>
              </w:rPr>
            </w:pPr>
            <w:r w:rsidRPr="00882279">
              <w:rPr>
                <w:sz w:val="20"/>
                <w:szCs w:val="20"/>
                <w:lang w:eastAsia="lv-LV"/>
              </w:rPr>
              <w:t>SARS-CoV-2 (COVID-19) parauga paņemšana pacienta dzīvesvietā</w:t>
            </w:r>
          </w:p>
        </w:tc>
        <w:tc>
          <w:tcPr>
            <w:tcW w:w="28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2162A30" w14:textId="77777777" w:rsidR="0064005A" w:rsidRPr="00882279" w:rsidRDefault="0064005A" w:rsidP="0064005A">
            <w:pPr>
              <w:contextualSpacing/>
              <w:jc w:val="center"/>
              <w:rPr>
                <w:sz w:val="20"/>
                <w:szCs w:val="20"/>
                <w:lang w:eastAsia="lv-LV"/>
              </w:rPr>
            </w:pPr>
            <w:r w:rsidRPr="00882279">
              <w:rPr>
                <w:sz w:val="20"/>
                <w:szCs w:val="20"/>
                <w:lang w:eastAsia="lv-LV"/>
              </w:rPr>
              <w:t>25.83</w:t>
            </w:r>
          </w:p>
        </w:tc>
        <w:tc>
          <w:tcPr>
            <w:tcW w:w="2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75D3C31"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EDB0BF3"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466558D" w14:textId="77777777" w:rsidR="0064005A" w:rsidRPr="00882279" w:rsidRDefault="0064005A" w:rsidP="0064005A">
            <w:pPr>
              <w:contextualSpacing/>
              <w:jc w:val="center"/>
              <w:rPr>
                <w:sz w:val="20"/>
                <w:szCs w:val="20"/>
                <w:lang w:eastAsia="lv-LV"/>
              </w:rPr>
            </w:pP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4ECC7D5" w14:textId="77777777" w:rsidR="0064005A" w:rsidRPr="00882279" w:rsidRDefault="0064005A" w:rsidP="0064005A">
            <w:pPr>
              <w:contextualSpacing/>
              <w:jc w:val="center"/>
              <w:rPr>
                <w:sz w:val="20"/>
                <w:szCs w:val="20"/>
                <w:lang w:eastAsia="lv-LV"/>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ABB0668"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3F176F6" w14:textId="77777777" w:rsidR="0064005A" w:rsidRPr="00882279" w:rsidRDefault="0064005A" w:rsidP="0064005A">
            <w:pPr>
              <w:contextualSpacing/>
              <w:rPr>
                <w:sz w:val="20"/>
                <w:szCs w:val="20"/>
                <w:lang w:eastAsia="lv-LV"/>
              </w:rPr>
            </w:pPr>
            <w:r w:rsidRPr="00882279">
              <w:rPr>
                <w:sz w:val="20"/>
                <w:szCs w:val="20"/>
                <w:lang w:eastAsia="lv-LV"/>
              </w:rPr>
              <w:t>Manipulāciju apmaksā ārstniecības iestādēm, kurām tās apmaksa un apmaksas nosacījumi ietverti līguma nosacījumos. Manipulāciju apmaksā, veicot parauga paņemšanu personām, kuras medicīnisku iemeslu dēļ, t.sk. hronisku saslimšanu dēļ un pārvietošanās traucējumu dēļ, nespēj ierasties Covid-19 paraugu paņemšanas punktos, ja šīs personas nesaņem veselības aprūpi mājās. Manipulāciju apmaksā,  lai nodrošinātu epidemioloģiskās drošības pasākumus Covid-19 pozitīvām personām vai to kontaktpersonām ar Covid-19 simptomiem, ja tās nevar nokļūt uz paraugu paņemšanas punktu ar savu transportu.</w:t>
            </w:r>
            <w:r w:rsidRPr="00882279">
              <w:rPr>
                <w:sz w:val="20"/>
                <w:szCs w:val="20"/>
                <w:lang w:eastAsia="lv-LV"/>
              </w:rPr>
              <w:br/>
              <w:t>Manipulācija ar pašreizējiem apmaksas nosacījumiem ir spēkā līdz 31.12.2020. saskaņā ar MK noteikumu Nr.555 243.punktā noteikto.</w:t>
            </w:r>
          </w:p>
        </w:tc>
      </w:tr>
      <w:tr w:rsidR="0064005A" w:rsidRPr="00882279" w14:paraId="3544DF14" w14:textId="77777777" w:rsidTr="00EF0838">
        <w:trPr>
          <w:trHeight w:val="556"/>
        </w:trPr>
        <w:tc>
          <w:tcPr>
            <w:tcW w:w="5000" w:type="pct"/>
            <w:gridSpan w:val="11"/>
            <w:tcBorders>
              <w:top w:val="single" w:sz="4" w:space="0" w:color="000000"/>
              <w:left w:val="single" w:sz="8" w:space="0" w:color="auto"/>
              <w:bottom w:val="single" w:sz="4" w:space="0" w:color="000000"/>
              <w:right w:val="single" w:sz="4" w:space="0" w:color="000000"/>
            </w:tcBorders>
            <w:shd w:val="clear" w:color="auto" w:fill="auto"/>
            <w:vAlign w:val="center"/>
          </w:tcPr>
          <w:p w14:paraId="4E9B4222" w14:textId="77777777" w:rsidR="0064005A" w:rsidRPr="00882279" w:rsidRDefault="0064005A" w:rsidP="0064005A">
            <w:pPr>
              <w:contextualSpacing/>
              <w:rPr>
                <w:color w:val="000000"/>
                <w:sz w:val="20"/>
                <w:szCs w:val="20"/>
                <w:lang w:eastAsia="lv-LV"/>
              </w:rPr>
            </w:pPr>
            <w:r w:rsidRPr="00882279">
              <w:rPr>
                <w:sz w:val="20"/>
                <w:szCs w:val="20"/>
                <w:lang w:eastAsia="lv-LV"/>
              </w:rPr>
              <w:t xml:space="preserve">Piezīmes. Esošā manipulācija iekļauj ārstniecības personu ceļā pavadīto laiku un automašīnas, degvielas amortizācijas izdevumus. Plānots  aizstāt ar </w:t>
            </w:r>
            <w:r w:rsidRPr="00882279">
              <w:rPr>
                <w:color w:val="000000"/>
                <w:sz w:val="20"/>
                <w:szCs w:val="20"/>
                <w:lang w:eastAsia="lv-LV"/>
              </w:rPr>
              <w:t>60164 un 60162</w:t>
            </w:r>
          </w:p>
        </w:tc>
      </w:tr>
      <w:tr w:rsidR="0064005A" w:rsidRPr="00882279" w14:paraId="0C3BCBA0" w14:textId="77777777" w:rsidTr="00EF0838">
        <w:trPr>
          <w:trHeight w:val="332"/>
        </w:trPr>
        <w:tc>
          <w:tcPr>
            <w:tcW w:w="455"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2E2EDC1B"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Rehabilitācija</w:t>
            </w:r>
          </w:p>
        </w:tc>
        <w:tc>
          <w:tcPr>
            <w:tcW w:w="30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BEC97B" w14:textId="77777777" w:rsidR="0064005A" w:rsidRPr="00882279" w:rsidRDefault="0064005A" w:rsidP="0064005A">
            <w:pPr>
              <w:contextualSpacing/>
              <w:jc w:val="center"/>
              <w:rPr>
                <w:sz w:val="20"/>
                <w:szCs w:val="20"/>
                <w:lang w:eastAsia="lv-LV"/>
              </w:rPr>
            </w:pPr>
            <w:r w:rsidRPr="00882279">
              <w:rPr>
                <w:sz w:val="20"/>
                <w:szCs w:val="20"/>
                <w:lang w:eastAsia="lv-LV"/>
              </w:rPr>
              <w:t>55076</w:t>
            </w:r>
          </w:p>
        </w:tc>
        <w:tc>
          <w:tcPr>
            <w:tcW w:w="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444D12" w14:textId="77777777" w:rsidR="0064005A" w:rsidRPr="00882279" w:rsidRDefault="0064005A" w:rsidP="0064005A">
            <w:pPr>
              <w:contextualSpacing/>
              <w:jc w:val="center"/>
              <w:rPr>
                <w:strike/>
                <w:color w:val="FF0000"/>
                <w:sz w:val="20"/>
                <w:szCs w:val="20"/>
                <w:lang w:eastAsia="lv-LV"/>
              </w:rPr>
            </w:pPr>
          </w:p>
        </w:tc>
        <w:tc>
          <w:tcPr>
            <w:tcW w:w="126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4DA022" w14:textId="77777777" w:rsidR="0064005A" w:rsidRPr="00882279" w:rsidRDefault="0064005A" w:rsidP="0064005A">
            <w:pPr>
              <w:contextualSpacing/>
              <w:rPr>
                <w:color w:val="000000"/>
                <w:sz w:val="20"/>
                <w:szCs w:val="20"/>
                <w:lang w:eastAsia="lv-LV"/>
              </w:rPr>
            </w:pPr>
            <w:proofErr w:type="spellStart"/>
            <w:r w:rsidRPr="00882279">
              <w:rPr>
                <w:color w:val="000000"/>
                <w:sz w:val="20"/>
                <w:szCs w:val="20"/>
                <w:lang w:eastAsia="lv-LV"/>
              </w:rPr>
              <w:t>Multiprofesionāls</w:t>
            </w:r>
            <w:proofErr w:type="spellEnd"/>
            <w:r w:rsidRPr="00882279">
              <w:rPr>
                <w:color w:val="000000"/>
                <w:sz w:val="20"/>
                <w:szCs w:val="20"/>
                <w:lang w:eastAsia="lv-LV"/>
              </w:rPr>
              <w:t xml:space="preserve"> rehabilitācijas bāzes pakalpojums dienas stacionārā (2–3 stundas )</w:t>
            </w:r>
          </w:p>
        </w:tc>
        <w:tc>
          <w:tcPr>
            <w:tcW w:w="28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04DDBE"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45.86</w:t>
            </w:r>
          </w:p>
        </w:tc>
        <w:tc>
          <w:tcPr>
            <w:tcW w:w="23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BB8DFF" w14:textId="77777777" w:rsidR="0064005A" w:rsidRPr="00882279" w:rsidRDefault="0064005A" w:rsidP="0064005A">
            <w:pPr>
              <w:contextualSpacing/>
              <w:jc w:val="center"/>
              <w:rPr>
                <w:color w:val="000000"/>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4376E2"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3490B1" w14:textId="77777777" w:rsidR="0064005A" w:rsidRPr="00882279" w:rsidRDefault="0064005A" w:rsidP="0064005A">
            <w:pPr>
              <w:contextualSpacing/>
              <w:jc w:val="center"/>
              <w:rPr>
                <w:sz w:val="20"/>
                <w:szCs w:val="20"/>
                <w:lang w:eastAsia="lv-LV"/>
              </w:rPr>
            </w:pP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9FD946" w14:textId="77777777" w:rsidR="0064005A" w:rsidRPr="00882279" w:rsidRDefault="0064005A" w:rsidP="0064005A">
            <w:pPr>
              <w:contextualSpacing/>
              <w:jc w:val="center"/>
              <w:rPr>
                <w:sz w:val="20"/>
                <w:szCs w:val="20"/>
                <w:lang w:eastAsia="lv-LV"/>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85F3FC1"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1D831D"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 xml:space="preserve">Vienam pacientam vienu reizi diennaktī norāda </w:t>
            </w:r>
            <w:proofErr w:type="spellStart"/>
            <w:r w:rsidRPr="00882279">
              <w:rPr>
                <w:color w:val="000000"/>
                <w:sz w:val="20"/>
                <w:szCs w:val="20"/>
                <w:lang w:eastAsia="lv-LV"/>
              </w:rPr>
              <w:t>multiprofesionālās</w:t>
            </w:r>
            <w:proofErr w:type="spellEnd"/>
            <w:r w:rsidRPr="00882279">
              <w:rPr>
                <w:color w:val="000000"/>
                <w:sz w:val="20"/>
                <w:szCs w:val="20"/>
                <w:lang w:eastAsia="lv-LV"/>
              </w:rPr>
              <w:t xml:space="preserve"> komandas vadītājs. Iekļauta samaksa par visu </w:t>
            </w:r>
            <w:proofErr w:type="spellStart"/>
            <w:r w:rsidRPr="00882279">
              <w:rPr>
                <w:color w:val="000000"/>
                <w:sz w:val="20"/>
                <w:szCs w:val="20"/>
                <w:lang w:eastAsia="lv-LV"/>
              </w:rPr>
              <w:t>multiprofesionālajā</w:t>
            </w:r>
            <w:proofErr w:type="spellEnd"/>
            <w:r w:rsidRPr="00882279">
              <w:rPr>
                <w:color w:val="000000"/>
                <w:sz w:val="20"/>
                <w:szCs w:val="20"/>
                <w:lang w:eastAsia="lv-LV"/>
              </w:rPr>
              <w:t xml:space="preserve"> komandā iesaistīto speciālistu darbu. Statistikas uzskaitei par rehabilitācijas komandā iesaistīto speciālistu skaitu papildus lieto manipulāciju 60441 vai 60442.</w:t>
            </w:r>
          </w:p>
        </w:tc>
      </w:tr>
      <w:tr w:rsidR="0064005A" w:rsidRPr="00882279" w14:paraId="2CF5A6D8" w14:textId="77777777" w:rsidTr="00EF0838">
        <w:trPr>
          <w:trHeight w:val="731"/>
        </w:trPr>
        <w:tc>
          <w:tcPr>
            <w:tcW w:w="455"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6CFF75AA"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Rehabilitācija</w:t>
            </w:r>
          </w:p>
        </w:tc>
        <w:tc>
          <w:tcPr>
            <w:tcW w:w="30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51F1F9" w14:textId="77777777" w:rsidR="0064005A" w:rsidRPr="00882279" w:rsidRDefault="0064005A" w:rsidP="0064005A">
            <w:pPr>
              <w:contextualSpacing/>
              <w:jc w:val="center"/>
              <w:rPr>
                <w:sz w:val="20"/>
                <w:szCs w:val="20"/>
                <w:lang w:eastAsia="lv-LV"/>
              </w:rPr>
            </w:pPr>
            <w:r w:rsidRPr="00882279">
              <w:rPr>
                <w:sz w:val="20"/>
                <w:szCs w:val="20"/>
                <w:lang w:eastAsia="lv-LV"/>
              </w:rPr>
              <w:t>55077</w:t>
            </w:r>
          </w:p>
        </w:tc>
        <w:tc>
          <w:tcPr>
            <w:tcW w:w="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BC90A3" w14:textId="77777777" w:rsidR="0064005A" w:rsidRPr="00882279" w:rsidRDefault="0064005A" w:rsidP="0064005A">
            <w:pPr>
              <w:contextualSpacing/>
              <w:jc w:val="center"/>
              <w:rPr>
                <w:strike/>
                <w:color w:val="FF0000"/>
                <w:sz w:val="20"/>
                <w:szCs w:val="20"/>
                <w:lang w:eastAsia="lv-LV"/>
              </w:rPr>
            </w:pPr>
          </w:p>
        </w:tc>
        <w:tc>
          <w:tcPr>
            <w:tcW w:w="126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057303"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 xml:space="preserve">Intensīvs </w:t>
            </w:r>
            <w:proofErr w:type="spellStart"/>
            <w:r w:rsidRPr="00882279">
              <w:rPr>
                <w:color w:val="000000"/>
                <w:sz w:val="20"/>
                <w:szCs w:val="20"/>
                <w:lang w:eastAsia="lv-LV"/>
              </w:rPr>
              <w:t>multiprofesionāls</w:t>
            </w:r>
            <w:proofErr w:type="spellEnd"/>
            <w:r w:rsidRPr="00882279">
              <w:rPr>
                <w:color w:val="000000"/>
                <w:sz w:val="20"/>
                <w:szCs w:val="20"/>
                <w:lang w:eastAsia="lv-LV"/>
              </w:rPr>
              <w:t xml:space="preserve"> rehabilitācijas pakalpojums dienas  stacionārā (3–4 stundas)</w:t>
            </w:r>
          </w:p>
        </w:tc>
        <w:tc>
          <w:tcPr>
            <w:tcW w:w="28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21A23F7"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56.96</w:t>
            </w:r>
          </w:p>
        </w:tc>
        <w:tc>
          <w:tcPr>
            <w:tcW w:w="23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E28774" w14:textId="77777777" w:rsidR="0064005A" w:rsidRPr="00882279" w:rsidRDefault="0064005A" w:rsidP="0064005A">
            <w:pPr>
              <w:contextualSpacing/>
              <w:jc w:val="center"/>
              <w:rPr>
                <w:color w:val="000000"/>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736D58"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7369AB7" w14:textId="77777777" w:rsidR="0064005A" w:rsidRPr="00882279" w:rsidRDefault="0064005A" w:rsidP="0064005A">
            <w:pPr>
              <w:contextualSpacing/>
              <w:jc w:val="center"/>
              <w:rPr>
                <w:sz w:val="20"/>
                <w:szCs w:val="20"/>
                <w:lang w:eastAsia="lv-LV"/>
              </w:rPr>
            </w:pP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DA3ED6" w14:textId="77777777" w:rsidR="0064005A" w:rsidRPr="00882279" w:rsidRDefault="0064005A" w:rsidP="0064005A">
            <w:pPr>
              <w:contextualSpacing/>
              <w:jc w:val="center"/>
              <w:rPr>
                <w:sz w:val="20"/>
                <w:szCs w:val="20"/>
                <w:lang w:eastAsia="lv-LV"/>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A98836"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9DB4BBF"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 xml:space="preserve">Vienam pacientam vienu reizi diennaktī norāda </w:t>
            </w:r>
            <w:proofErr w:type="spellStart"/>
            <w:r w:rsidRPr="00882279">
              <w:rPr>
                <w:color w:val="000000"/>
                <w:sz w:val="20"/>
                <w:szCs w:val="20"/>
                <w:lang w:eastAsia="lv-LV"/>
              </w:rPr>
              <w:t>multiprofesionālās</w:t>
            </w:r>
            <w:proofErr w:type="spellEnd"/>
            <w:r w:rsidRPr="00882279">
              <w:rPr>
                <w:color w:val="000000"/>
                <w:sz w:val="20"/>
                <w:szCs w:val="20"/>
                <w:lang w:eastAsia="lv-LV"/>
              </w:rPr>
              <w:t xml:space="preserve"> komandas vadītājs. Iekļauta samaksa par visu </w:t>
            </w:r>
            <w:proofErr w:type="spellStart"/>
            <w:r w:rsidRPr="00882279">
              <w:rPr>
                <w:color w:val="000000"/>
                <w:sz w:val="20"/>
                <w:szCs w:val="20"/>
                <w:lang w:eastAsia="lv-LV"/>
              </w:rPr>
              <w:lastRenderedPageBreak/>
              <w:t>multiprofesionālajā</w:t>
            </w:r>
            <w:proofErr w:type="spellEnd"/>
            <w:r w:rsidRPr="00882279">
              <w:rPr>
                <w:color w:val="000000"/>
                <w:sz w:val="20"/>
                <w:szCs w:val="20"/>
                <w:lang w:eastAsia="lv-LV"/>
              </w:rPr>
              <w:t xml:space="preserve"> komandā iesaistīto speciālistu darbu. Statistikas uzskaitei par rehabilitācijas komandā iesaistīto speciālistu skaitu papildus lieto manipulāciju 60441 vai 60442.</w:t>
            </w:r>
          </w:p>
        </w:tc>
      </w:tr>
      <w:tr w:rsidR="0064005A" w:rsidRPr="00882279" w14:paraId="446D6B58" w14:textId="77777777" w:rsidTr="00EF0838">
        <w:trPr>
          <w:trHeight w:val="1530"/>
        </w:trPr>
        <w:tc>
          <w:tcPr>
            <w:tcW w:w="455"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670E78BE"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lastRenderedPageBreak/>
              <w:t>Citās sadaļās neiekļautās manipulācijas</w:t>
            </w:r>
          </w:p>
        </w:tc>
        <w:tc>
          <w:tcPr>
            <w:tcW w:w="30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3B0DC8" w14:textId="77777777" w:rsidR="0064005A" w:rsidRPr="00882279" w:rsidRDefault="0064005A" w:rsidP="0064005A">
            <w:pPr>
              <w:contextualSpacing/>
              <w:jc w:val="center"/>
              <w:rPr>
                <w:sz w:val="20"/>
                <w:szCs w:val="20"/>
                <w:lang w:eastAsia="lv-LV"/>
              </w:rPr>
            </w:pPr>
            <w:r w:rsidRPr="00882279">
              <w:rPr>
                <w:sz w:val="20"/>
                <w:szCs w:val="20"/>
                <w:lang w:eastAsia="lv-LV"/>
              </w:rPr>
              <w:t>60441</w:t>
            </w:r>
          </w:p>
        </w:tc>
        <w:tc>
          <w:tcPr>
            <w:tcW w:w="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8C75B1" w14:textId="77777777" w:rsidR="0064005A" w:rsidRPr="00882279" w:rsidRDefault="0064005A" w:rsidP="0064005A">
            <w:pPr>
              <w:contextualSpacing/>
              <w:jc w:val="center"/>
              <w:rPr>
                <w:strike/>
                <w:color w:val="FF0000"/>
                <w:sz w:val="20"/>
                <w:szCs w:val="20"/>
                <w:lang w:eastAsia="lv-LV"/>
              </w:rPr>
            </w:pPr>
          </w:p>
        </w:tc>
        <w:tc>
          <w:tcPr>
            <w:tcW w:w="126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8BDE71" w14:textId="77777777" w:rsidR="0064005A" w:rsidRPr="00882279" w:rsidRDefault="0064005A" w:rsidP="0064005A">
            <w:pPr>
              <w:contextualSpacing/>
              <w:rPr>
                <w:color w:val="000000"/>
                <w:sz w:val="20"/>
                <w:szCs w:val="20"/>
                <w:lang w:eastAsia="lv-LV"/>
              </w:rPr>
            </w:pPr>
            <w:proofErr w:type="spellStart"/>
            <w:r w:rsidRPr="00882279">
              <w:rPr>
                <w:color w:val="000000"/>
                <w:sz w:val="20"/>
                <w:szCs w:val="20"/>
                <w:lang w:eastAsia="lv-LV"/>
              </w:rPr>
              <w:t>Multiprofesionālu</w:t>
            </w:r>
            <w:proofErr w:type="spellEnd"/>
            <w:r w:rsidRPr="00882279">
              <w:rPr>
                <w:color w:val="000000"/>
                <w:sz w:val="20"/>
                <w:szCs w:val="20"/>
                <w:lang w:eastAsia="lv-LV"/>
              </w:rPr>
              <w:t xml:space="preserve"> rehabilitācijas pakalpojumu nodrošina 1-2 speciālisti</w:t>
            </w:r>
          </w:p>
        </w:tc>
        <w:tc>
          <w:tcPr>
            <w:tcW w:w="28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E17868"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0.00</w:t>
            </w:r>
          </w:p>
        </w:tc>
        <w:tc>
          <w:tcPr>
            <w:tcW w:w="23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D50214" w14:textId="77777777" w:rsidR="0064005A" w:rsidRPr="00882279" w:rsidRDefault="0064005A" w:rsidP="0064005A">
            <w:pPr>
              <w:contextualSpacing/>
              <w:jc w:val="center"/>
              <w:rPr>
                <w:color w:val="000000"/>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BD7A01"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FE4FCF" w14:textId="77777777" w:rsidR="0064005A" w:rsidRPr="00882279" w:rsidRDefault="0064005A" w:rsidP="0064005A">
            <w:pPr>
              <w:contextualSpacing/>
              <w:jc w:val="center"/>
              <w:rPr>
                <w:sz w:val="20"/>
                <w:szCs w:val="20"/>
                <w:lang w:eastAsia="lv-LV"/>
              </w:rPr>
            </w:pP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8486AB4" w14:textId="77777777" w:rsidR="0064005A" w:rsidRPr="00882279" w:rsidRDefault="0064005A" w:rsidP="0064005A">
            <w:pPr>
              <w:contextualSpacing/>
              <w:jc w:val="center"/>
              <w:rPr>
                <w:sz w:val="20"/>
                <w:szCs w:val="20"/>
                <w:lang w:eastAsia="lv-LV"/>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323F33"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BAF7020"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 xml:space="preserve">Manipulāciju vienam pacientam vienu reizi diennaktī norāda </w:t>
            </w:r>
            <w:proofErr w:type="spellStart"/>
            <w:r w:rsidRPr="00882279">
              <w:rPr>
                <w:color w:val="000000"/>
                <w:sz w:val="20"/>
                <w:szCs w:val="20"/>
                <w:lang w:eastAsia="lv-LV"/>
              </w:rPr>
              <w:t>multiprofesionālās</w:t>
            </w:r>
            <w:proofErr w:type="spellEnd"/>
            <w:r w:rsidRPr="00882279">
              <w:rPr>
                <w:color w:val="000000"/>
                <w:sz w:val="20"/>
                <w:szCs w:val="20"/>
                <w:lang w:eastAsia="lv-LV"/>
              </w:rPr>
              <w:t xml:space="preserve"> komandas vadītājs papildus manipulācijai 55076 vai 55077, lai veiktu konkrētā pacienta rehabilitācijas komandā iesaistīto speciālistu skaita uzskaiti.</w:t>
            </w:r>
          </w:p>
        </w:tc>
      </w:tr>
      <w:tr w:rsidR="0064005A" w:rsidRPr="00882279" w14:paraId="2E685C3E" w14:textId="77777777" w:rsidTr="00EF0838">
        <w:trPr>
          <w:trHeight w:val="1530"/>
        </w:trPr>
        <w:tc>
          <w:tcPr>
            <w:tcW w:w="455"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34BBE237"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Citās sadaļās neiekļautās manipulācijas</w:t>
            </w:r>
          </w:p>
        </w:tc>
        <w:tc>
          <w:tcPr>
            <w:tcW w:w="30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6E22A41" w14:textId="77777777" w:rsidR="0064005A" w:rsidRPr="00882279" w:rsidRDefault="0064005A" w:rsidP="0064005A">
            <w:pPr>
              <w:contextualSpacing/>
              <w:jc w:val="center"/>
              <w:rPr>
                <w:color w:val="FF0000"/>
                <w:sz w:val="20"/>
                <w:szCs w:val="20"/>
                <w:lang w:eastAsia="lv-LV"/>
              </w:rPr>
            </w:pPr>
            <w:r w:rsidRPr="00882279">
              <w:rPr>
                <w:sz w:val="20"/>
                <w:szCs w:val="20"/>
                <w:lang w:eastAsia="lv-LV"/>
              </w:rPr>
              <w:t>60442</w:t>
            </w:r>
          </w:p>
        </w:tc>
        <w:tc>
          <w:tcPr>
            <w:tcW w:w="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7BC406" w14:textId="77777777" w:rsidR="0064005A" w:rsidRPr="00882279" w:rsidRDefault="0064005A" w:rsidP="0064005A">
            <w:pPr>
              <w:contextualSpacing/>
              <w:jc w:val="center"/>
              <w:rPr>
                <w:strike/>
                <w:color w:val="FF0000"/>
                <w:sz w:val="20"/>
                <w:szCs w:val="20"/>
                <w:lang w:eastAsia="lv-LV"/>
              </w:rPr>
            </w:pPr>
          </w:p>
        </w:tc>
        <w:tc>
          <w:tcPr>
            <w:tcW w:w="126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01BEDCD" w14:textId="77777777" w:rsidR="0064005A" w:rsidRPr="00882279" w:rsidRDefault="0064005A" w:rsidP="0064005A">
            <w:pPr>
              <w:contextualSpacing/>
              <w:rPr>
                <w:color w:val="000000"/>
                <w:sz w:val="20"/>
                <w:szCs w:val="20"/>
                <w:lang w:eastAsia="lv-LV"/>
              </w:rPr>
            </w:pPr>
            <w:proofErr w:type="spellStart"/>
            <w:r w:rsidRPr="00882279">
              <w:rPr>
                <w:color w:val="000000"/>
                <w:sz w:val="20"/>
                <w:szCs w:val="20"/>
                <w:lang w:eastAsia="lv-LV"/>
              </w:rPr>
              <w:t>Multiprofesionālu</w:t>
            </w:r>
            <w:proofErr w:type="spellEnd"/>
            <w:r w:rsidRPr="00882279">
              <w:rPr>
                <w:color w:val="000000"/>
                <w:sz w:val="20"/>
                <w:szCs w:val="20"/>
                <w:lang w:eastAsia="lv-LV"/>
              </w:rPr>
              <w:t xml:space="preserve"> rehabilitācijas pakalpojumu nodrošina 3 un vairāk speciālisti</w:t>
            </w:r>
          </w:p>
        </w:tc>
        <w:tc>
          <w:tcPr>
            <w:tcW w:w="28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7EA038"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0.00</w:t>
            </w:r>
          </w:p>
        </w:tc>
        <w:tc>
          <w:tcPr>
            <w:tcW w:w="23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D580E1" w14:textId="77777777" w:rsidR="0064005A" w:rsidRPr="00882279" w:rsidRDefault="0064005A" w:rsidP="0064005A">
            <w:pPr>
              <w:contextualSpacing/>
              <w:jc w:val="center"/>
              <w:rPr>
                <w:color w:val="000000"/>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BDE6DF"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B4EB627" w14:textId="77777777" w:rsidR="0064005A" w:rsidRPr="00882279" w:rsidRDefault="0064005A" w:rsidP="0064005A">
            <w:pPr>
              <w:contextualSpacing/>
              <w:jc w:val="center"/>
              <w:rPr>
                <w:sz w:val="20"/>
                <w:szCs w:val="20"/>
                <w:lang w:eastAsia="lv-LV"/>
              </w:rPr>
            </w:pP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5AED866" w14:textId="77777777" w:rsidR="0064005A" w:rsidRPr="00882279" w:rsidRDefault="0064005A" w:rsidP="0064005A">
            <w:pPr>
              <w:contextualSpacing/>
              <w:jc w:val="center"/>
              <w:rPr>
                <w:sz w:val="20"/>
                <w:szCs w:val="20"/>
                <w:lang w:eastAsia="lv-LV"/>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FB09FFD"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F68C12"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 xml:space="preserve">Manipulāciju vienam pacientam vienu reizi diennaktī norāda </w:t>
            </w:r>
            <w:proofErr w:type="spellStart"/>
            <w:r w:rsidRPr="00882279">
              <w:rPr>
                <w:color w:val="000000"/>
                <w:sz w:val="20"/>
                <w:szCs w:val="20"/>
                <w:lang w:eastAsia="lv-LV"/>
              </w:rPr>
              <w:t>multiprofesionālās</w:t>
            </w:r>
            <w:proofErr w:type="spellEnd"/>
            <w:r w:rsidRPr="00882279">
              <w:rPr>
                <w:color w:val="000000"/>
                <w:sz w:val="20"/>
                <w:szCs w:val="20"/>
                <w:lang w:eastAsia="lv-LV"/>
              </w:rPr>
              <w:t xml:space="preserve"> komandas vadītājs papildus manipulācijai 55076 vai 55077, lai veiktu konkrētā pacienta rehabilitācijas komandā iesaistīto speciālistu skaita uzskaiti.</w:t>
            </w:r>
          </w:p>
        </w:tc>
      </w:tr>
      <w:tr w:rsidR="0064005A" w:rsidRPr="00882279" w14:paraId="57AE1BBF" w14:textId="77777777" w:rsidTr="00EF0838">
        <w:trPr>
          <w:trHeight w:val="698"/>
        </w:trPr>
        <w:tc>
          <w:tcPr>
            <w:tcW w:w="5000" w:type="pct"/>
            <w:gridSpan w:val="11"/>
            <w:tcBorders>
              <w:top w:val="single" w:sz="4" w:space="0" w:color="000000"/>
              <w:left w:val="single" w:sz="8" w:space="0" w:color="auto"/>
              <w:bottom w:val="single" w:sz="4" w:space="0" w:color="000000"/>
              <w:right w:val="single" w:sz="4" w:space="0" w:color="000000"/>
            </w:tcBorders>
            <w:shd w:val="clear" w:color="auto" w:fill="auto"/>
            <w:vAlign w:val="center"/>
          </w:tcPr>
          <w:p w14:paraId="74A777DC" w14:textId="77777777" w:rsidR="0064005A" w:rsidRPr="00882279" w:rsidRDefault="0064005A" w:rsidP="0064005A">
            <w:pPr>
              <w:contextualSpacing/>
              <w:rPr>
                <w:sz w:val="20"/>
                <w:szCs w:val="20"/>
                <w:lang w:eastAsia="lv-LV"/>
              </w:rPr>
            </w:pPr>
            <w:r w:rsidRPr="00882279">
              <w:rPr>
                <w:sz w:val="20"/>
                <w:szCs w:val="20"/>
                <w:lang w:eastAsia="lv-LV"/>
              </w:rPr>
              <w:t xml:space="preserve">Piezīmes. Saistībā ar jaunajām rehabilitācijas manipulācijām – 55106, 55107, 55108, 55109 – šīs manipulācijas aizvietos jau esošās manipulācijas 55077, 55076, 60441, 60442, neradot finanšu ietekmi. </w:t>
            </w:r>
          </w:p>
        </w:tc>
      </w:tr>
      <w:tr w:rsidR="009A1D8C" w:rsidRPr="00882279" w14:paraId="71E54672" w14:textId="77777777" w:rsidTr="00421673">
        <w:trPr>
          <w:trHeight w:val="321"/>
        </w:trPr>
        <w:tc>
          <w:tcPr>
            <w:tcW w:w="455" w:type="pct"/>
            <w:tcBorders>
              <w:top w:val="single" w:sz="4" w:space="0" w:color="000000"/>
              <w:left w:val="single" w:sz="8" w:space="0" w:color="auto"/>
              <w:bottom w:val="single" w:sz="4" w:space="0" w:color="000000"/>
              <w:right w:val="single" w:sz="4" w:space="0" w:color="000000"/>
            </w:tcBorders>
            <w:shd w:val="clear" w:color="auto" w:fill="auto"/>
            <w:vAlign w:val="center"/>
          </w:tcPr>
          <w:p w14:paraId="0F5F7DDB" w14:textId="59B6D8CA" w:rsidR="009A1D8C" w:rsidRPr="00882279" w:rsidRDefault="009A1D8C" w:rsidP="009A1D8C">
            <w:pPr>
              <w:contextualSpacing/>
              <w:jc w:val="center"/>
              <w:rPr>
                <w:sz w:val="20"/>
                <w:szCs w:val="20"/>
              </w:rPr>
            </w:pPr>
            <w:r w:rsidRPr="00882279">
              <w:rPr>
                <w:sz w:val="20"/>
                <w:szCs w:val="20"/>
                <w:lang w:eastAsia="lv-LV"/>
              </w:rPr>
              <w:t>Citās sadaļās neiekļautās manipulācijas</w:t>
            </w:r>
          </w:p>
        </w:tc>
        <w:tc>
          <w:tcPr>
            <w:tcW w:w="30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D6BE0D8" w14:textId="1718ABE3" w:rsidR="009A1D8C" w:rsidRPr="00882279" w:rsidRDefault="009A1D8C" w:rsidP="009A1D8C">
            <w:pPr>
              <w:contextualSpacing/>
              <w:jc w:val="center"/>
              <w:rPr>
                <w:color w:val="000000"/>
                <w:sz w:val="20"/>
                <w:szCs w:val="20"/>
              </w:rPr>
            </w:pPr>
            <w:r>
              <w:rPr>
                <w:color w:val="000000"/>
                <w:sz w:val="20"/>
                <w:szCs w:val="20"/>
              </w:rPr>
              <w:t>60122</w:t>
            </w:r>
          </w:p>
        </w:tc>
        <w:tc>
          <w:tcPr>
            <w:tcW w:w="176" w:type="pct"/>
            <w:tcBorders>
              <w:top w:val="single" w:sz="4" w:space="0" w:color="000000"/>
              <w:left w:val="single" w:sz="4" w:space="0" w:color="000000"/>
              <w:bottom w:val="single" w:sz="4" w:space="0" w:color="000000"/>
              <w:right w:val="single" w:sz="4" w:space="0" w:color="000000"/>
            </w:tcBorders>
            <w:shd w:val="clear" w:color="auto" w:fill="auto"/>
            <w:vAlign w:val="bottom"/>
          </w:tcPr>
          <w:p w14:paraId="0E9DB7B5" w14:textId="77777777" w:rsidR="009A1D8C" w:rsidRPr="00882279" w:rsidRDefault="009A1D8C" w:rsidP="009A1D8C">
            <w:pPr>
              <w:contextualSpacing/>
              <w:jc w:val="center"/>
              <w:rPr>
                <w:sz w:val="20"/>
                <w:szCs w:val="20"/>
              </w:rPr>
            </w:pPr>
          </w:p>
        </w:tc>
        <w:tc>
          <w:tcPr>
            <w:tcW w:w="12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39D4A2F" w14:textId="37FA8795" w:rsidR="009A1D8C" w:rsidRPr="009A1D8C" w:rsidRDefault="009A1D8C" w:rsidP="009A1D8C">
            <w:pPr>
              <w:contextualSpacing/>
              <w:rPr>
                <w:sz w:val="20"/>
                <w:szCs w:val="20"/>
              </w:rPr>
            </w:pPr>
            <w:r w:rsidRPr="009A1D8C">
              <w:rPr>
                <w:sz w:val="20"/>
                <w:szCs w:val="20"/>
              </w:rPr>
              <w:t>Piemaksa psihiatram par darbu dienas stacionārā, strādājot ar pacientiem ar garīgiem un psihiskiem traucējumiem</w:t>
            </w:r>
          </w:p>
        </w:tc>
        <w:tc>
          <w:tcPr>
            <w:tcW w:w="28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433C617" w14:textId="21302AA9" w:rsidR="009A1D8C" w:rsidRPr="009A1D8C" w:rsidRDefault="009A1D8C" w:rsidP="009A1D8C">
            <w:pPr>
              <w:contextualSpacing/>
              <w:jc w:val="center"/>
              <w:rPr>
                <w:sz w:val="20"/>
                <w:szCs w:val="20"/>
              </w:rPr>
            </w:pPr>
            <w:r w:rsidRPr="009A1D8C">
              <w:rPr>
                <w:sz w:val="20"/>
                <w:szCs w:val="20"/>
              </w:rPr>
              <w:t>3.43</w:t>
            </w:r>
          </w:p>
        </w:tc>
        <w:tc>
          <w:tcPr>
            <w:tcW w:w="2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143321A" w14:textId="77777777" w:rsidR="009A1D8C" w:rsidRPr="00882279" w:rsidRDefault="009A1D8C" w:rsidP="009A1D8C">
            <w:pPr>
              <w:contextualSpacing/>
              <w:jc w:val="center"/>
              <w:rPr>
                <w:sz w:val="20"/>
                <w:szCs w:val="20"/>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9E5EFCD" w14:textId="77777777" w:rsidR="009A1D8C" w:rsidRPr="00882279" w:rsidRDefault="009A1D8C" w:rsidP="009A1D8C">
            <w:pPr>
              <w:contextualSpacing/>
              <w:jc w:val="center"/>
              <w:rPr>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52D7BF1" w14:textId="77777777" w:rsidR="009A1D8C" w:rsidRPr="00882279" w:rsidRDefault="009A1D8C" w:rsidP="009A1D8C">
            <w:pPr>
              <w:contextualSpacing/>
              <w:jc w:val="center"/>
              <w:rPr>
                <w:sz w:val="20"/>
                <w:szCs w:val="20"/>
              </w:rPr>
            </w:pP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CF898AE" w14:textId="77777777" w:rsidR="009A1D8C" w:rsidRPr="00882279" w:rsidRDefault="009A1D8C" w:rsidP="009A1D8C">
            <w:pPr>
              <w:contextualSpacing/>
              <w:jc w:val="center"/>
              <w:rPr>
                <w:sz w:val="20"/>
                <w:szCs w:val="20"/>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80613AA" w14:textId="77777777" w:rsidR="009A1D8C" w:rsidRPr="00882279" w:rsidRDefault="009A1D8C" w:rsidP="009A1D8C">
            <w:pPr>
              <w:contextualSpacing/>
              <w:jc w:val="center"/>
              <w:rPr>
                <w:sz w:val="20"/>
                <w:szCs w:val="20"/>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33F1BE3" w14:textId="77777777" w:rsidR="009A1D8C" w:rsidRPr="009A1D8C" w:rsidRDefault="009A1D8C" w:rsidP="009A1D8C">
            <w:pPr>
              <w:rPr>
                <w:sz w:val="20"/>
                <w:szCs w:val="20"/>
              </w:rPr>
            </w:pPr>
            <w:r w:rsidRPr="009A1D8C">
              <w:rPr>
                <w:sz w:val="20"/>
                <w:szCs w:val="20"/>
              </w:rPr>
              <w:t>Samaksa par šo manipulāciju tiek veikta, ja to norāda pacientiem pie šādiem pamata diagnozes kodiem: F00–F99.</w:t>
            </w:r>
          </w:p>
          <w:p w14:paraId="7C2D5365" w14:textId="77777777" w:rsidR="009A1D8C" w:rsidRPr="00882279" w:rsidRDefault="009A1D8C" w:rsidP="009A1D8C">
            <w:pPr>
              <w:contextualSpacing/>
              <w:rPr>
                <w:sz w:val="20"/>
                <w:szCs w:val="20"/>
              </w:rPr>
            </w:pPr>
          </w:p>
        </w:tc>
      </w:tr>
      <w:tr w:rsidR="00421673" w:rsidRPr="00882279" w14:paraId="56318162" w14:textId="77777777" w:rsidTr="00421673">
        <w:trPr>
          <w:trHeight w:val="50"/>
        </w:trPr>
        <w:tc>
          <w:tcPr>
            <w:tcW w:w="5000" w:type="pct"/>
            <w:gridSpan w:val="11"/>
            <w:tcBorders>
              <w:top w:val="single" w:sz="4" w:space="0" w:color="000000"/>
              <w:left w:val="single" w:sz="8" w:space="0" w:color="auto"/>
              <w:bottom w:val="single" w:sz="4" w:space="0" w:color="000000"/>
              <w:right w:val="single" w:sz="4" w:space="0" w:color="000000"/>
            </w:tcBorders>
            <w:shd w:val="clear" w:color="auto" w:fill="auto"/>
            <w:vAlign w:val="center"/>
          </w:tcPr>
          <w:p w14:paraId="41B19F1A" w14:textId="33F4068B" w:rsidR="00421673" w:rsidRPr="00882279" w:rsidRDefault="00421673" w:rsidP="0064005A">
            <w:pPr>
              <w:contextualSpacing/>
              <w:rPr>
                <w:sz w:val="20"/>
                <w:szCs w:val="20"/>
              </w:rPr>
            </w:pPr>
            <w:r w:rsidRPr="00882279">
              <w:rPr>
                <w:sz w:val="20"/>
                <w:szCs w:val="20"/>
                <w:lang w:eastAsia="lv-LV"/>
              </w:rPr>
              <w:t>Piezīmes. Saistībā ar jaun</w:t>
            </w:r>
            <w:r>
              <w:rPr>
                <w:sz w:val="20"/>
                <w:szCs w:val="20"/>
                <w:lang w:eastAsia="lv-LV"/>
              </w:rPr>
              <w:t>o</w:t>
            </w:r>
            <w:r w:rsidRPr="00882279">
              <w:rPr>
                <w:sz w:val="20"/>
                <w:szCs w:val="20"/>
                <w:lang w:eastAsia="lv-LV"/>
              </w:rPr>
              <w:t xml:space="preserve"> psihiatrijas manipulācij</w:t>
            </w:r>
            <w:r>
              <w:rPr>
                <w:sz w:val="20"/>
                <w:szCs w:val="20"/>
                <w:lang w:eastAsia="lv-LV"/>
              </w:rPr>
              <w:t>u</w:t>
            </w:r>
            <w:r w:rsidRPr="00882279">
              <w:rPr>
                <w:sz w:val="20"/>
                <w:szCs w:val="20"/>
                <w:lang w:eastAsia="lv-LV"/>
              </w:rPr>
              <w:t xml:space="preserve"> – 60124 – tiks apvienotas jau esošas manipulācijas 60110 un 60122</w:t>
            </w:r>
            <w:r>
              <w:rPr>
                <w:sz w:val="20"/>
                <w:szCs w:val="20"/>
                <w:lang w:eastAsia="lv-LV"/>
              </w:rPr>
              <w:t>, 60122 dzēš.</w:t>
            </w:r>
          </w:p>
        </w:tc>
      </w:tr>
      <w:tr w:rsidR="0064005A" w:rsidRPr="00882279" w14:paraId="0A1CC084" w14:textId="77777777" w:rsidTr="00EF0838">
        <w:trPr>
          <w:trHeight w:val="1530"/>
        </w:trPr>
        <w:tc>
          <w:tcPr>
            <w:tcW w:w="455" w:type="pct"/>
            <w:tcBorders>
              <w:top w:val="single" w:sz="4" w:space="0" w:color="000000"/>
              <w:left w:val="single" w:sz="8" w:space="0" w:color="auto"/>
              <w:bottom w:val="single" w:sz="4" w:space="0" w:color="000000"/>
              <w:right w:val="single" w:sz="4" w:space="0" w:color="000000"/>
            </w:tcBorders>
            <w:shd w:val="clear" w:color="auto" w:fill="auto"/>
            <w:vAlign w:val="center"/>
          </w:tcPr>
          <w:p w14:paraId="4D6B4CB9" w14:textId="77777777" w:rsidR="0064005A" w:rsidRPr="00882279" w:rsidRDefault="0064005A" w:rsidP="0064005A">
            <w:pPr>
              <w:contextualSpacing/>
              <w:jc w:val="center"/>
              <w:rPr>
                <w:color w:val="000000"/>
                <w:sz w:val="20"/>
                <w:szCs w:val="20"/>
                <w:lang w:eastAsia="lv-LV"/>
              </w:rPr>
            </w:pPr>
            <w:r w:rsidRPr="00882279">
              <w:rPr>
                <w:sz w:val="20"/>
                <w:szCs w:val="20"/>
              </w:rPr>
              <w:t>Radioloģija</w:t>
            </w:r>
          </w:p>
        </w:tc>
        <w:tc>
          <w:tcPr>
            <w:tcW w:w="30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86B22FC" w14:textId="77777777" w:rsidR="0064005A" w:rsidRPr="00882279" w:rsidRDefault="0064005A" w:rsidP="0064005A">
            <w:pPr>
              <w:contextualSpacing/>
              <w:jc w:val="center"/>
              <w:rPr>
                <w:sz w:val="20"/>
                <w:szCs w:val="20"/>
                <w:lang w:eastAsia="lv-LV"/>
              </w:rPr>
            </w:pPr>
            <w:r w:rsidRPr="00882279">
              <w:rPr>
                <w:color w:val="000000"/>
                <w:sz w:val="20"/>
                <w:szCs w:val="20"/>
              </w:rPr>
              <w:t>50698</w:t>
            </w:r>
          </w:p>
        </w:tc>
        <w:tc>
          <w:tcPr>
            <w:tcW w:w="176" w:type="pct"/>
            <w:tcBorders>
              <w:top w:val="single" w:sz="4" w:space="0" w:color="000000"/>
              <w:left w:val="single" w:sz="4" w:space="0" w:color="000000"/>
              <w:bottom w:val="single" w:sz="4" w:space="0" w:color="000000"/>
              <w:right w:val="single" w:sz="4" w:space="0" w:color="000000"/>
            </w:tcBorders>
            <w:shd w:val="clear" w:color="auto" w:fill="auto"/>
            <w:vAlign w:val="bottom"/>
          </w:tcPr>
          <w:p w14:paraId="3129E5DB" w14:textId="77777777" w:rsidR="0064005A" w:rsidRPr="00882279" w:rsidRDefault="0064005A" w:rsidP="0064005A">
            <w:pPr>
              <w:contextualSpacing/>
              <w:jc w:val="center"/>
              <w:rPr>
                <w:strike/>
                <w:color w:val="FF0000"/>
                <w:sz w:val="20"/>
                <w:szCs w:val="20"/>
                <w:lang w:eastAsia="lv-LV"/>
              </w:rPr>
            </w:pPr>
            <w:r w:rsidRPr="00882279">
              <w:rPr>
                <w:sz w:val="20"/>
                <w:szCs w:val="20"/>
              </w:rPr>
              <w:t> </w:t>
            </w:r>
          </w:p>
        </w:tc>
        <w:tc>
          <w:tcPr>
            <w:tcW w:w="12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F63C0E6" w14:textId="77777777" w:rsidR="0064005A" w:rsidRPr="00882279" w:rsidRDefault="0064005A" w:rsidP="0064005A">
            <w:pPr>
              <w:contextualSpacing/>
              <w:rPr>
                <w:color w:val="000000"/>
                <w:sz w:val="20"/>
                <w:szCs w:val="20"/>
                <w:lang w:eastAsia="lv-LV"/>
              </w:rPr>
            </w:pPr>
            <w:r w:rsidRPr="00882279">
              <w:rPr>
                <w:sz w:val="20"/>
                <w:szCs w:val="20"/>
              </w:rPr>
              <w:t xml:space="preserve">Kakla un citu virspusējo audu (tai skaitā vairogdziedzera un </w:t>
            </w:r>
            <w:proofErr w:type="spellStart"/>
            <w:r w:rsidRPr="00882279">
              <w:rPr>
                <w:sz w:val="20"/>
                <w:szCs w:val="20"/>
              </w:rPr>
              <w:t>epitēlijķermenīšu</w:t>
            </w:r>
            <w:proofErr w:type="spellEnd"/>
            <w:r w:rsidRPr="00882279">
              <w:rPr>
                <w:sz w:val="20"/>
                <w:szCs w:val="20"/>
              </w:rPr>
              <w:t xml:space="preserve">) vai piena dziedzeru ultrasonogrāfija, vai sievietes iegurņa orgānu ultrasonogrāfija </w:t>
            </w:r>
            <w:proofErr w:type="spellStart"/>
            <w:r w:rsidRPr="00882279">
              <w:rPr>
                <w:sz w:val="20"/>
                <w:szCs w:val="20"/>
              </w:rPr>
              <w:t>transabdominālā</w:t>
            </w:r>
            <w:proofErr w:type="spellEnd"/>
            <w:r w:rsidRPr="00882279">
              <w:rPr>
                <w:sz w:val="20"/>
                <w:szCs w:val="20"/>
              </w:rPr>
              <w:t xml:space="preserve"> un/vai </w:t>
            </w:r>
            <w:proofErr w:type="spellStart"/>
            <w:r w:rsidRPr="00882279">
              <w:rPr>
                <w:sz w:val="20"/>
                <w:szCs w:val="20"/>
              </w:rPr>
              <w:t>vaginālā</w:t>
            </w:r>
            <w:proofErr w:type="spellEnd"/>
            <w:r w:rsidRPr="00882279">
              <w:rPr>
                <w:sz w:val="20"/>
                <w:szCs w:val="20"/>
              </w:rPr>
              <w:t xml:space="preserve"> ultrasonogrāfija, vai rektālā ultrasonogrāfija</w:t>
            </w:r>
          </w:p>
        </w:tc>
        <w:tc>
          <w:tcPr>
            <w:tcW w:w="28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0EC1631" w14:textId="77777777" w:rsidR="0064005A" w:rsidRPr="00882279" w:rsidRDefault="0064005A" w:rsidP="0064005A">
            <w:pPr>
              <w:contextualSpacing/>
              <w:jc w:val="center"/>
              <w:rPr>
                <w:color w:val="000000"/>
                <w:sz w:val="20"/>
                <w:szCs w:val="20"/>
                <w:lang w:eastAsia="lv-LV"/>
              </w:rPr>
            </w:pPr>
            <w:r w:rsidRPr="00882279">
              <w:rPr>
                <w:sz w:val="20"/>
                <w:szCs w:val="20"/>
              </w:rPr>
              <w:t>8.36</w:t>
            </w:r>
          </w:p>
        </w:tc>
        <w:tc>
          <w:tcPr>
            <w:tcW w:w="2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C1C1917" w14:textId="77777777" w:rsidR="0064005A" w:rsidRPr="00882279" w:rsidRDefault="0064005A" w:rsidP="0064005A">
            <w:pPr>
              <w:contextualSpacing/>
              <w:jc w:val="center"/>
              <w:rPr>
                <w:color w:val="000000"/>
                <w:sz w:val="20"/>
                <w:szCs w:val="20"/>
                <w:lang w:eastAsia="lv-LV"/>
              </w:rPr>
            </w:pPr>
            <w:r w:rsidRPr="00882279">
              <w:rPr>
                <w:sz w:val="20"/>
                <w:szCs w:val="20"/>
              </w:rPr>
              <w:t>4.00</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CFB3F2C" w14:textId="77777777" w:rsidR="0064005A" w:rsidRPr="00882279" w:rsidRDefault="0064005A" w:rsidP="0064005A">
            <w:pPr>
              <w:contextualSpacing/>
              <w:jc w:val="center"/>
              <w:rPr>
                <w:sz w:val="20"/>
                <w:szCs w:val="20"/>
                <w:lang w:eastAsia="lv-LV"/>
              </w:rPr>
            </w:pPr>
            <w:r w:rsidRPr="00882279">
              <w:rPr>
                <w:sz w:val="20"/>
                <w:szCs w:val="20"/>
              </w:rPr>
              <w:t>4.00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DB3878D" w14:textId="77777777" w:rsidR="0064005A" w:rsidRPr="00882279" w:rsidRDefault="0064005A" w:rsidP="0064005A">
            <w:pPr>
              <w:contextualSpacing/>
              <w:jc w:val="center"/>
              <w:rPr>
                <w:sz w:val="20"/>
                <w:szCs w:val="20"/>
                <w:lang w:eastAsia="lv-LV"/>
              </w:rPr>
            </w:pPr>
            <w:r w:rsidRPr="00882279">
              <w:rPr>
                <w:sz w:val="20"/>
                <w:szCs w:val="20"/>
              </w:rPr>
              <w:t> </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B63FCC4" w14:textId="77777777" w:rsidR="0064005A" w:rsidRPr="00882279" w:rsidRDefault="0064005A" w:rsidP="0064005A">
            <w:pPr>
              <w:contextualSpacing/>
              <w:jc w:val="center"/>
              <w:rPr>
                <w:sz w:val="20"/>
                <w:szCs w:val="20"/>
                <w:lang w:eastAsia="lv-LV"/>
              </w:rPr>
            </w:pPr>
            <w:r w:rsidRPr="00882279">
              <w:rPr>
                <w:sz w:val="20"/>
                <w:szCs w:val="20"/>
              </w:rPr>
              <w:t> </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5E4F585" w14:textId="77777777" w:rsidR="0064005A" w:rsidRPr="00882279" w:rsidRDefault="0064005A" w:rsidP="0064005A">
            <w:pPr>
              <w:contextualSpacing/>
              <w:jc w:val="center"/>
              <w:rPr>
                <w:sz w:val="20"/>
                <w:szCs w:val="20"/>
                <w:lang w:eastAsia="lv-LV"/>
              </w:rPr>
            </w:pPr>
            <w:r w:rsidRPr="00882279">
              <w:rPr>
                <w:sz w:val="20"/>
                <w:szCs w:val="20"/>
              </w:rPr>
              <w:t> </w:t>
            </w: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BABD524" w14:textId="77777777" w:rsidR="0064005A" w:rsidRPr="00882279" w:rsidRDefault="0064005A" w:rsidP="0064005A">
            <w:pPr>
              <w:contextualSpacing/>
              <w:rPr>
                <w:color w:val="000000"/>
                <w:sz w:val="20"/>
                <w:szCs w:val="20"/>
                <w:lang w:eastAsia="lv-LV"/>
              </w:rPr>
            </w:pPr>
            <w:r w:rsidRPr="00882279">
              <w:rPr>
                <w:sz w:val="20"/>
                <w:szCs w:val="20"/>
              </w:rPr>
              <w:t> </w:t>
            </w:r>
          </w:p>
        </w:tc>
      </w:tr>
      <w:tr w:rsidR="0064005A" w:rsidRPr="00882279" w14:paraId="5B5FC80A" w14:textId="77777777" w:rsidTr="00EF0838">
        <w:trPr>
          <w:trHeight w:val="1530"/>
        </w:trPr>
        <w:tc>
          <w:tcPr>
            <w:tcW w:w="455" w:type="pct"/>
            <w:tcBorders>
              <w:top w:val="single" w:sz="4" w:space="0" w:color="000000"/>
              <w:left w:val="single" w:sz="8" w:space="0" w:color="auto"/>
              <w:bottom w:val="single" w:sz="4" w:space="0" w:color="000000"/>
              <w:right w:val="single" w:sz="4" w:space="0" w:color="000000"/>
            </w:tcBorders>
            <w:shd w:val="clear" w:color="auto" w:fill="auto"/>
            <w:vAlign w:val="center"/>
          </w:tcPr>
          <w:p w14:paraId="0C1233F1" w14:textId="77777777" w:rsidR="0064005A" w:rsidRPr="00882279" w:rsidRDefault="0064005A" w:rsidP="0064005A">
            <w:pPr>
              <w:contextualSpacing/>
              <w:jc w:val="center"/>
              <w:rPr>
                <w:color w:val="000000"/>
                <w:sz w:val="20"/>
                <w:szCs w:val="20"/>
                <w:lang w:eastAsia="lv-LV"/>
              </w:rPr>
            </w:pPr>
            <w:r w:rsidRPr="00882279">
              <w:rPr>
                <w:sz w:val="20"/>
                <w:szCs w:val="20"/>
              </w:rPr>
              <w:lastRenderedPageBreak/>
              <w:t>Radioloģija</w:t>
            </w:r>
          </w:p>
        </w:tc>
        <w:tc>
          <w:tcPr>
            <w:tcW w:w="30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15F4991" w14:textId="77777777" w:rsidR="0064005A" w:rsidRPr="00882279" w:rsidRDefault="0064005A" w:rsidP="0064005A">
            <w:pPr>
              <w:contextualSpacing/>
              <w:jc w:val="center"/>
              <w:rPr>
                <w:sz w:val="20"/>
                <w:szCs w:val="20"/>
                <w:lang w:eastAsia="lv-LV"/>
              </w:rPr>
            </w:pPr>
            <w:r w:rsidRPr="00882279">
              <w:rPr>
                <w:color w:val="000000"/>
                <w:sz w:val="20"/>
                <w:szCs w:val="20"/>
              </w:rPr>
              <w:t>50699</w:t>
            </w:r>
          </w:p>
        </w:tc>
        <w:tc>
          <w:tcPr>
            <w:tcW w:w="176" w:type="pct"/>
            <w:tcBorders>
              <w:top w:val="single" w:sz="4" w:space="0" w:color="000000"/>
              <w:left w:val="single" w:sz="4" w:space="0" w:color="000000"/>
              <w:bottom w:val="single" w:sz="4" w:space="0" w:color="000000"/>
              <w:right w:val="single" w:sz="4" w:space="0" w:color="000000"/>
            </w:tcBorders>
            <w:shd w:val="clear" w:color="auto" w:fill="auto"/>
            <w:vAlign w:val="bottom"/>
          </w:tcPr>
          <w:p w14:paraId="2F960F2D" w14:textId="77777777" w:rsidR="0064005A" w:rsidRPr="00882279" w:rsidRDefault="0064005A" w:rsidP="0064005A">
            <w:pPr>
              <w:contextualSpacing/>
              <w:jc w:val="center"/>
              <w:rPr>
                <w:strike/>
                <w:color w:val="FF0000"/>
                <w:sz w:val="20"/>
                <w:szCs w:val="20"/>
                <w:lang w:eastAsia="lv-LV"/>
              </w:rPr>
            </w:pPr>
            <w:r w:rsidRPr="00882279">
              <w:rPr>
                <w:sz w:val="20"/>
                <w:szCs w:val="20"/>
              </w:rPr>
              <w:t> </w:t>
            </w:r>
          </w:p>
        </w:tc>
        <w:tc>
          <w:tcPr>
            <w:tcW w:w="12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AD10079" w14:textId="77777777" w:rsidR="0064005A" w:rsidRPr="00882279" w:rsidRDefault="0064005A" w:rsidP="0064005A">
            <w:pPr>
              <w:contextualSpacing/>
              <w:rPr>
                <w:color w:val="000000"/>
                <w:sz w:val="20"/>
                <w:szCs w:val="20"/>
                <w:lang w:eastAsia="lv-LV"/>
              </w:rPr>
            </w:pPr>
            <w:r w:rsidRPr="00882279">
              <w:rPr>
                <w:sz w:val="20"/>
                <w:szCs w:val="20"/>
              </w:rPr>
              <w:t xml:space="preserve">Siekalu dziedzeru vai </w:t>
            </w:r>
            <w:proofErr w:type="spellStart"/>
            <w:r w:rsidRPr="00882279">
              <w:rPr>
                <w:sz w:val="20"/>
                <w:szCs w:val="20"/>
              </w:rPr>
              <w:t>krūšukurvja</w:t>
            </w:r>
            <w:proofErr w:type="spellEnd"/>
            <w:r w:rsidRPr="00882279">
              <w:rPr>
                <w:sz w:val="20"/>
                <w:szCs w:val="20"/>
              </w:rPr>
              <w:t>, vai sēklinieku, vai zīdaiņa gūžu ultrasonogrāfija</w:t>
            </w:r>
          </w:p>
        </w:tc>
        <w:tc>
          <w:tcPr>
            <w:tcW w:w="28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F0BF49B" w14:textId="77777777" w:rsidR="0064005A" w:rsidRPr="00882279" w:rsidRDefault="0064005A" w:rsidP="0064005A">
            <w:pPr>
              <w:contextualSpacing/>
              <w:jc w:val="center"/>
              <w:rPr>
                <w:color w:val="000000"/>
                <w:sz w:val="20"/>
                <w:szCs w:val="20"/>
                <w:lang w:eastAsia="lv-LV"/>
              </w:rPr>
            </w:pPr>
            <w:r w:rsidRPr="00882279">
              <w:rPr>
                <w:sz w:val="20"/>
                <w:szCs w:val="20"/>
              </w:rPr>
              <w:t>5.94</w:t>
            </w:r>
          </w:p>
        </w:tc>
        <w:tc>
          <w:tcPr>
            <w:tcW w:w="2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8B39F32" w14:textId="77777777" w:rsidR="0064005A" w:rsidRPr="00882279" w:rsidRDefault="0064005A" w:rsidP="0064005A">
            <w:pPr>
              <w:contextualSpacing/>
              <w:jc w:val="center"/>
              <w:rPr>
                <w:color w:val="000000"/>
                <w:sz w:val="20"/>
                <w:szCs w:val="20"/>
                <w:lang w:eastAsia="lv-LV"/>
              </w:rPr>
            </w:pPr>
            <w:r w:rsidRPr="00882279">
              <w:rPr>
                <w:sz w:val="20"/>
                <w:szCs w:val="20"/>
              </w:rPr>
              <w:t>4.00</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DEF268B" w14:textId="77777777" w:rsidR="0064005A" w:rsidRPr="00882279" w:rsidRDefault="0064005A" w:rsidP="0064005A">
            <w:pPr>
              <w:contextualSpacing/>
              <w:jc w:val="center"/>
              <w:rPr>
                <w:sz w:val="20"/>
                <w:szCs w:val="20"/>
                <w:lang w:eastAsia="lv-LV"/>
              </w:rPr>
            </w:pPr>
            <w:r w:rsidRPr="00882279">
              <w:rPr>
                <w:sz w:val="20"/>
                <w:szCs w:val="20"/>
              </w:rPr>
              <w:t>4.00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AA67331" w14:textId="77777777" w:rsidR="0064005A" w:rsidRPr="00882279" w:rsidRDefault="0064005A" w:rsidP="0064005A">
            <w:pPr>
              <w:contextualSpacing/>
              <w:jc w:val="center"/>
              <w:rPr>
                <w:sz w:val="20"/>
                <w:szCs w:val="20"/>
                <w:lang w:eastAsia="lv-LV"/>
              </w:rPr>
            </w:pPr>
            <w:r w:rsidRPr="00882279">
              <w:rPr>
                <w:sz w:val="20"/>
                <w:szCs w:val="20"/>
              </w:rPr>
              <w:t> </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E9E10B1" w14:textId="77777777" w:rsidR="0064005A" w:rsidRPr="00882279" w:rsidRDefault="0064005A" w:rsidP="0064005A">
            <w:pPr>
              <w:contextualSpacing/>
              <w:jc w:val="center"/>
              <w:rPr>
                <w:sz w:val="20"/>
                <w:szCs w:val="20"/>
                <w:lang w:eastAsia="lv-LV"/>
              </w:rPr>
            </w:pPr>
            <w:r w:rsidRPr="00882279">
              <w:rPr>
                <w:sz w:val="20"/>
                <w:szCs w:val="20"/>
              </w:rPr>
              <w:t> </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0F333BC" w14:textId="77777777" w:rsidR="0064005A" w:rsidRPr="00882279" w:rsidRDefault="0064005A" w:rsidP="0064005A">
            <w:pPr>
              <w:contextualSpacing/>
              <w:jc w:val="center"/>
              <w:rPr>
                <w:sz w:val="20"/>
                <w:szCs w:val="20"/>
                <w:lang w:eastAsia="lv-LV"/>
              </w:rPr>
            </w:pPr>
            <w:r w:rsidRPr="00882279">
              <w:rPr>
                <w:sz w:val="20"/>
                <w:szCs w:val="20"/>
              </w:rPr>
              <w:t> </w:t>
            </w: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D14A08B" w14:textId="77777777" w:rsidR="0064005A" w:rsidRPr="00882279" w:rsidRDefault="0064005A" w:rsidP="0064005A">
            <w:pPr>
              <w:contextualSpacing/>
              <w:rPr>
                <w:color w:val="000000"/>
                <w:sz w:val="20"/>
                <w:szCs w:val="20"/>
                <w:lang w:eastAsia="lv-LV"/>
              </w:rPr>
            </w:pPr>
            <w:r w:rsidRPr="00882279">
              <w:rPr>
                <w:sz w:val="20"/>
                <w:szCs w:val="20"/>
              </w:rPr>
              <w:t>Samaksa par šo manipulāciju netiek veikta, ja to norāda par plānveidā veiktu izmeklējumu ambulatoram pacientam ar kādu no šādām diagnozēm:  M80; M81; M83; M88; M95.</w:t>
            </w:r>
          </w:p>
        </w:tc>
      </w:tr>
      <w:tr w:rsidR="0064005A" w:rsidRPr="00882279" w14:paraId="40724D95" w14:textId="77777777" w:rsidTr="00EF0838">
        <w:trPr>
          <w:trHeight w:val="297"/>
        </w:trPr>
        <w:tc>
          <w:tcPr>
            <w:tcW w:w="5000" w:type="pct"/>
            <w:gridSpan w:val="11"/>
            <w:tcBorders>
              <w:top w:val="single" w:sz="4" w:space="0" w:color="000000"/>
              <w:left w:val="single" w:sz="8" w:space="0" w:color="auto"/>
              <w:bottom w:val="single" w:sz="4" w:space="0" w:color="000000"/>
              <w:right w:val="single" w:sz="4" w:space="0" w:color="000000"/>
            </w:tcBorders>
            <w:shd w:val="clear" w:color="auto" w:fill="auto"/>
            <w:vAlign w:val="center"/>
          </w:tcPr>
          <w:p w14:paraId="048A15C8"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Piezīmes. Manipulācijas 50698 un 50699 tiek dzēstas, jo izveidotas ultrasonogrāfijas manipulācijas, kas kalpos arī kā statistikas uzskaites manipulācijas, kas uzskatīs USG pa veidiem.</w:t>
            </w:r>
          </w:p>
        </w:tc>
      </w:tr>
    </w:tbl>
    <w:p w14:paraId="7C17223E" w14:textId="77777777" w:rsidR="0064005A" w:rsidRPr="00882279" w:rsidRDefault="0064005A" w:rsidP="0064005A">
      <w:pPr>
        <w:contextualSpacing/>
        <w:rPr>
          <w:sz w:val="20"/>
          <w:szCs w:val="20"/>
        </w:rPr>
      </w:pPr>
    </w:p>
    <w:p w14:paraId="7FAF4073" w14:textId="0E8EC97D" w:rsidR="009E6558" w:rsidRDefault="009E6558">
      <w:pPr>
        <w:rPr>
          <w:sz w:val="20"/>
          <w:szCs w:val="20"/>
        </w:rPr>
      </w:pPr>
      <w:r>
        <w:rPr>
          <w:sz w:val="20"/>
          <w:szCs w:val="20"/>
        </w:rPr>
        <w:br w:type="page"/>
      </w:r>
    </w:p>
    <w:p w14:paraId="5641ABC4" w14:textId="39B24430" w:rsidR="00525897" w:rsidRPr="00525897" w:rsidRDefault="00525897" w:rsidP="00525897">
      <w:pPr>
        <w:pStyle w:val="Heading1"/>
      </w:pPr>
      <w:bookmarkStart w:id="68" w:name="_Toc107476133"/>
      <w:r w:rsidRPr="00525897">
        <w:lastRenderedPageBreak/>
        <w:t>Izmaiņas Manipulāciju sarakstā no 01.10.2020</w:t>
      </w:r>
      <w:bookmarkEnd w:id="68"/>
    </w:p>
    <w:p w14:paraId="3D5AD187" w14:textId="77777777" w:rsidR="00525897" w:rsidRPr="004E2599" w:rsidRDefault="00525897" w:rsidP="00525897">
      <w:pPr>
        <w:jc w:val="center"/>
        <w:rPr>
          <w:b/>
          <w:sz w:val="20"/>
          <w:szCs w:val="20"/>
        </w:rPr>
      </w:pPr>
    </w:p>
    <w:p w14:paraId="6024ED6D" w14:textId="77777777" w:rsidR="00525897" w:rsidRPr="004E2599" w:rsidRDefault="00525897" w:rsidP="00525897">
      <w:pPr>
        <w:rPr>
          <w:sz w:val="20"/>
          <w:szCs w:val="20"/>
        </w:rPr>
      </w:pPr>
    </w:p>
    <w:p w14:paraId="03B55015" w14:textId="77777777" w:rsidR="00525897" w:rsidRPr="00525897" w:rsidRDefault="00525897" w:rsidP="00525897">
      <w:pPr>
        <w:pStyle w:val="ListParagraph"/>
        <w:widowControl/>
        <w:numPr>
          <w:ilvl w:val="0"/>
          <w:numId w:val="11"/>
        </w:numPr>
        <w:autoSpaceDE/>
        <w:autoSpaceDN/>
        <w:contextualSpacing/>
        <w:rPr>
          <w:b/>
          <w:sz w:val="24"/>
          <w:szCs w:val="24"/>
        </w:rPr>
      </w:pPr>
      <w:r w:rsidRPr="00525897">
        <w:rPr>
          <w:b/>
          <w:sz w:val="24"/>
          <w:szCs w:val="24"/>
        </w:rPr>
        <w:t>Izmaiņas manipulāciju sarakstā saistībā ar SARS-CoV-2 (COVID-19) laboratorisku izmeklējumu nodrošināšanu, kā arī epidemioloģiskās drošības pasākumiem:</w:t>
      </w:r>
    </w:p>
    <w:p w14:paraId="5DCDF52B" w14:textId="77777777" w:rsidR="00525897" w:rsidRPr="004E2599" w:rsidRDefault="00525897" w:rsidP="00525897">
      <w:pPr>
        <w:rPr>
          <w:b/>
          <w:sz w:val="20"/>
          <w:szCs w:val="20"/>
        </w:rPr>
      </w:pPr>
    </w:p>
    <w:tbl>
      <w:tblPr>
        <w:tblW w:w="5000" w:type="pct"/>
        <w:tblLayout w:type="fixed"/>
        <w:tblLook w:val="04A0" w:firstRow="1" w:lastRow="0" w:firstColumn="1" w:lastColumn="0" w:noHBand="0" w:noVBand="1"/>
      </w:tblPr>
      <w:tblGrid>
        <w:gridCol w:w="1206"/>
        <w:gridCol w:w="1299"/>
        <w:gridCol w:w="849"/>
        <w:gridCol w:w="674"/>
        <w:gridCol w:w="2051"/>
        <w:gridCol w:w="907"/>
        <w:gridCol w:w="870"/>
        <w:gridCol w:w="1015"/>
        <w:gridCol w:w="890"/>
        <w:gridCol w:w="887"/>
        <w:gridCol w:w="1015"/>
        <w:gridCol w:w="2927"/>
      </w:tblGrid>
      <w:tr w:rsidR="00525897" w:rsidRPr="004E2599" w14:paraId="3B6C02EC" w14:textId="77777777" w:rsidTr="00525897">
        <w:trPr>
          <w:trHeight w:val="315"/>
          <w:tblHeader/>
        </w:trPr>
        <w:tc>
          <w:tcPr>
            <w:tcW w:w="413" w:type="pct"/>
            <w:vMerge w:val="restart"/>
            <w:tcBorders>
              <w:top w:val="single" w:sz="4" w:space="0" w:color="auto"/>
              <w:left w:val="single" w:sz="4" w:space="0" w:color="auto"/>
              <w:right w:val="single" w:sz="4" w:space="0" w:color="auto"/>
            </w:tcBorders>
            <w:shd w:val="clear" w:color="000000" w:fill="FCE4D6"/>
            <w:vAlign w:val="center"/>
          </w:tcPr>
          <w:p w14:paraId="41434DA9" w14:textId="77777777" w:rsidR="00525897" w:rsidRPr="004E2599" w:rsidRDefault="00525897" w:rsidP="00525897">
            <w:pPr>
              <w:jc w:val="center"/>
              <w:rPr>
                <w:b/>
                <w:bCs/>
                <w:sz w:val="20"/>
                <w:szCs w:val="20"/>
                <w:lang w:eastAsia="lv-LV"/>
              </w:rPr>
            </w:pPr>
            <w:r w:rsidRPr="004E2599">
              <w:rPr>
                <w:b/>
                <w:bCs/>
                <w:sz w:val="20"/>
                <w:szCs w:val="20"/>
                <w:lang w:eastAsia="lv-LV"/>
              </w:rPr>
              <w:t>Izmaiņas</w:t>
            </w:r>
          </w:p>
        </w:tc>
        <w:tc>
          <w:tcPr>
            <w:tcW w:w="445"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4E071A78" w14:textId="77777777" w:rsidR="00525897" w:rsidRPr="004E2599" w:rsidRDefault="00525897" w:rsidP="00525897">
            <w:pPr>
              <w:jc w:val="center"/>
              <w:rPr>
                <w:b/>
                <w:bCs/>
                <w:sz w:val="20"/>
                <w:szCs w:val="20"/>
                <w:lang w:eastAsia="lv-LV"/>
              </w:rPr>
            </w:pPr>
            <w:r w:rsidRPr="004E2599">
              <w:rPr>
                <w:b/>
                <w:bCs/>
                <w:sz w:val="20"/>
                <w:szCs w:val="20"/>
                <w:lang w:eastAsia="lv-LV"/>
              </w:rPr>
              <w:t>Sadaļa</w:t>
            </w:r>
          </w:p>
        </w:tc>
        <w:tc>
          <w:tcPr>
            <w:tcW w:w="291"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018F51C7" w14:textId="77777777" w:rsidR="00525897" w:rsidRPr="004E2599" w:rsidRDefault="00525897" w:rsidP="00525897">
            <w:pPr>
              <w:jc w:val="center"/>
              <w:rPr>
                <w:b/>
                <w:bCs/>
                <w:sz w:val="20"/>
                <w:szCs w:val="20"/>
                <w:lang w:eastAsia="lv-LV"/>
              </w:rPr>
            </w:pPr>
            <w:proofErr w:type="spellStart"/>
            <w:r w:rsidRPr="004E2599">
              <w:rPr>
                <w:b/>
                <w:bCs/>
                <w:sz w:val="20"/>
                <w:szCs w:val="20"/>
                <w:lang w:eastAsia="lv-LV"/>
              </w:rPr>
              <w:t>Manip</w:t>
            </w:r>
            <w:proofErr w:type="spellEnd"/>
            <w:r w:rsidRPr="004E2599">
              <w:rPr>
                <w:b/>
                <w:bCs/>
                <w:sz w:val="20"/>
                <w:szCs w:val="20"/>
                <w:lang w:eastAsia="lv-LV"/>
              </w:rPr>
              <w:t>.</w:t>
            </w:r>
          </w:p>
          <w:p w14:paraId="7240ED25" w14:textId="77777777" w:rsidR="00525897" w:rsidRPr="004E2599" w:rsidRDefault="00525897" w:rsidP="00525897">
            <w:pPr>
              <w:jc w:val="center"/>
              <w:rPr>
                <w:b/>
                <w:bCs/>
                <w:sz w:val="20"/>
                <w:szCs w:val="20"/>
                <w:lang w:eastAsia="lv-LV"/>
              </w:rPr>
            </w:pPr>
            <w:r w:rsidRPr="004E2599">
              <w:rPr>
                <w:b/>
                <w:bCs/>
                <w:sz w:val="20"/>
                <w:szCs w:val="20"/>
                <w:lang w:eastAsia="lv-LV"/>
              </w:rPr>
              <w:t>kods</w:t>
            </w:r>
          </w:p>
        </w:tc>
        <w:tc>
          <w:tcPr>
            <w:tcW w:w="231"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3FD6AAF0" w14:textId="77777777" w:rsidR="00525897" w:rsidRPr="004E2599" w:rsidRDefault="00525897" w:rsidP="00525897">
            <w:pPr>
              <w:jc w:val="center"/>
              <w:rPr>
                <w:b/>
                <w:bCs/>
                <w:sz w:val="20"/>
                <w:szCs w:val="20"/>
                <w:lang w:eastAsia="lv-LV"/>
              </w:rPr>
            </w:pPr>
            <w:r w:rsidRPr="004E2599">
              <w:rPr>
                <w:b/>
                <w:bCs/>
                <w:sz w:val="20"/>
                <w:szCs w:val="20"/>
                <w:lang w:eastAsia="lv-LV"/>
              </w:rPr>
              <w:t>*</w:t>
            </w:r>
          </w:p>
          <w:p w14:paraId="2968A05E" w14:textId="77777777" w:rsidR="00525897" w:rsidRPr="004E2599" w:rsidRDefault="00525897" w:rsidP="00525897">
            <w:pPr>
              <w:jc w:val="center"/>
              <w:rPr>
                <w:b/>
                <w:bCs/>
                <w:sz w:val="20"/>
                <w:szCs w:val="20"/>
                <w:lang w:eastAsia="lv-LV"/>
              </w:rPr>
            </w:pPr>
            <w:r w:rsidRPr="004E2599">
              <w:rPr>
                <w:b/>
                <w:bCs/>
                <w:sz w:val="20"/>
                <w:szCs w:val="20"/>
                <w:lang w:eastAsia="lv-LV"/>
              </w:rPr>
              <w:t>vai **</w:t>
            </w:r>
          </w:p>
        </w:tc>
        <w:tc>
          <w:tcPr>
            <w:tcW w:w="703"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2DDCEE32" w14:textId="77777777" w:rsidR="00525897" w:rsidRPr="004E2599" w:rsidRDefault="00525897" w:rsidP="00525897">
            <w:pPr>
              <w:jc w:val="center"/>
              <w:rPr>
                <w:b/>
                <w:bCs/>
                <w:sz w:val="20"/>
                <w:szCs w:val="20"/>
                <w:lang w:eastAsia="lv-LV"/>
              </w:rPr>
            </w:pPr>
            <w:r w:rsidRPr="004E2599">
              <w:rPr>
                <w:b/>
                <w:bCs/>
                <w:sz w:val="20"/>
                <w:szCs w:val="20"/>
                <w:lang w:eastAsia="lv-LV"/>
              </w:rPr>
              <w:t>Manipulācijas nosaukums</w:t>
            </w:r>
          </w:p>
        </w:tc>
        <w:tc>
          <w:tcPr>
            <w:tcW w:w="311"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0FAAC8E9" w14:textId="77777777" w:rsidR="00525897" w:rsidRPr="004E2599" w:rsidRDefault="00525897" w:rsidP="00525897">
            <w:pPr>
              <w:jc w:val="center"/>
              <w:rPr>
                <w:b/>
                <w:bCs/>
                <w:sz w:val="20"/>
                <w:szCs w:val="20"/>
                <w:lang w:eastAsia="lv-LV"/>
              </w:rPr>
            </w:pPr>
            <w:r w:rsidRPr="004E2599">
              <w:rPr>
                <w:b/>
                <w:bCs/>
                <w:sz w:val="20"/>
                <w:szCs w:val="20"/>
                <w:lang w:eastAsia="lv-LV"/>
              </w:rPr>
              <w:t>Tarifs (</w:t>
            </w:r>
            <w:proofErr w:type="spellStart"/>
            <w:r w:rsidRPr="004E2599">
              <w:rPr>
                <w:b/>
                <w:bCs/>
                <w:sz w:val="20"/>
                <w:szCs w:val="20"/>
                <w:lang w:eastAsia="lv-LV"/>
              </w:rPr>
              <w:t>euro</w:t>
            </w:r>
            <w:proofErr w:type="spellEnd"/>
            <w:r w:rsidRPr="004E2599">
              <w:rPr>
                <w:b/>
                <w:bCs/>
                <w:sz w:val="20"/>
                <w:szCs w:val="20"/>
                <w:lang w:eastAsia="lv-LV"/>
              </w:rPr>
              <w:t>)</w:t>
            </w:r>
          </w:p>
        </w:tc>
        <w:tc>
          <w:tcPr>
            <w:tcW w:w="951" w:type="pct"/>
            <w:gridSpan w:val="3"/>
            <w:tcBorders>
              <w:top w:val="single" w:sz="4" w:space="0" w:color="auto"/>
              <w:left w:val="nil"/>
              <w:bottom w:val="single" w:sz="4" w:space="0" w:color="auto"/>
              <w:right w:val="single" w:sz="4" w:space="0" w:color="000000"/>
            </w:tcBorders>
            <w:shd w:val="clear" w:color="000000" w:fill="FCE4D6"/>
            <w:vAlign w:val="center"/>
            <w:hideMark/>
          </w:tcPr>
          <w:p w14:paraId="25EA56D5" w14:textId="77777777" w:rsidR="00525897" w:rsidRPr="004E2599" w:rsidRDefault="00525897" w:rsidP="00525897">
            <w:pPr>
              <w:jc w:val="center"/>
              <w:rPr>
                <w:b/>
                <w:bCs/>
                <w:sz w:val="20"/>
                <w:szCs w:val="20"/>
                <w:lang w:eastAsia="lv-LV"/>
              </w:rPr>
            </w:pPr>
            <w:r w:rsidRPr="004E2599">
              <w:rPr>
                <w:b/>
                <w:bCs/>
                <w:sz w:val="20"/>
                <w:szCs w:val="20"/>
                <w:lang w:eastAsia="lv-LV"/>
              </w:rPr>
              <w:t xml:space="preserve">Pacienta </w:t>
            </w:r>
            <w:proofErr w:type="spellStart"/>
            <w:r w:rsidRPr="004E2599">
              <w:rPr>
                <w:b/>
                <w:bCs/>
                <w:sz w:val="20"/>
                <w:szCs w:val="20"/>
                <w:lang w:eastAsia="lv-LV"/>
              </w:rPr>
              <w:t>līdzmaksājums</w:t>
            </w:r>
            <w:proofErr w:type="spellEnd"/>
            <w:r w:rsidRPr="004E2599">
              <w:rPr>
                <w:b/>
                <w:bCs/>
                <w:sz w:val="20"/>
                <w:szCs w:val="20"/>
                <w:lang w:eastAsia="lv-LV"/>
              </w:rPr>
              <w:t xml:space="preserve"> (</w:t>
            </w:r>
            <w:proofErr w:type="spellStart"/>
            <w:r w:rsidRPr="004E2599">
              <w:rPr>
                <w:b/>
                <w:bCs/>
                <w:sz w:val="20"/>
                <w:szCs w:val="20"/>
                <w:lang w:eastAsia="lv-LV"/>
              </w:rPr>
              <w:t>euro</w:t>
            </w:r>
            <w:proofErr w:type="spellEnd"/>
            <w:r w:rsidRPr="004E2599">
              <w:rPr>
                <w:b/>
                <w:bCs/>
                <w:sz w:val="20"/>
                <w:szCs w:val="20"/>
                <w:lang w:eastAsia="lv-LV"/>
              </w:rPr>
              <w:t>)</w:t>
            </w:r>
          </w:p>
        </w:tc>
        <w:tc>
          <w:tcPr>
            <w:tcW w:w="304"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2A11E818" w14:textId="77777777" w:rsidR="00525897" w:rsidRPr="004E2599" w:rsidRDefault="00525897" w:rsidP="00525897">
            <w:pPr>
              <w:jc w:val="center"/>
              <w:rPr>
                <w:b/>
                <w:bCs/>
                <w:sz w:val="20"/>
                <w:szCs w:val="20"/>
                <w:lang w:eastAsia="lv-LV"/>
              </w:rPr>
            </w:pPr>
            <w:r w:rsidRPr="004E2599">
              <w:rPr>
                <w:b/>
                <w:bCs/>
                <w:sz w:val="20"/>
                <w:szCs w:val="20"/>
                <w:lang w:eastAsia="lv-LV"/>
              </w:rPr>
              <w:t>Lielās</w:t>
            </w:r>
          </w:p>
          <w:p w14:paraId="0C01BBD6" w14:textId="77777777" w:rsidR="00525897" w:rsidRPr="004E2599" w:rsidRDefault="00525897" w:rsidP="00525897">
            <w:pPr>
              <w:jc w:val="center"/>
              <w:rPr>
                <w:b/>
                <w:bCs/>
                <w:sz w:val="20"/>
                <w:szCs w:val="20"/>
                <w:lang w:eastAsia="lv-LV"/>
              </w:rPr>
            </w:pPr>
            <w:r w:rsidRPr="004E2599">
              <w:rPr>
                <w:b/>
                <w:bCs/>
                <w:sz w:val="20"/>
                <w:szCs w:val="20"/>
                <w:lang w:eastAsia="lv-LV"/>
              </w:rPr>
              <w:t>ķirurģ.</w:t>
            </w:r>
          </w:p>
          <w:p w14:paraId="398FAF6C" w14:textId="77777777" w:rsidR="00525897" w:rsidRPr="004E2599" w:rsidRDefault="00525897" w:rsidP="00525897">
            <w:pPr>
              <w:jc w:val="center"/>
              <w:rPr>
                <w:b/>
                <w:bCs/>
                <w:sz w:val="20"/>
                <w:szCs w:val="20"/>
                <w:lang w:eastAsia="lv-LV"/>
              </w:rPr>
            </w:pPr>
            <w:proofErr w:type="spellStart"/>
            <w:r w:rsidRPr="004E2599">
              <w:rPr>
                <w:b/>
                <w:bCs/>
                <w:sz w:val="20"/>
                <w:szCs w:val="20"/>
                <w:lang w:eastAsia="lv-LV"/>
              </w:rPr>
              <w:t>oper</w:t>
            </w:r>
            <w:proofErr w:type="spellEnd"/>
            <w:r w:rsidRPr="004E2599">
              <w:rPr>
                <w:b/>
                <w:bCs/>
                <w:sz w:val="20"/>
                <w:szCs w:val="20"/>
                <w:lang w:eastAsia="lv-LV"/>
              </w:rPr>
              <w:t>.</w:t>
            </w:r>
          </w:p>
        </w:tc>
        <w:tc>
          <w:tcPr>
            <w:tcW w:w="348"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5849A24B" w14:textId="77777777" w:rsidR="00525897" w:rsidRPr="004E2599" w:rsidRDefault="00525897" w:rsidP="00525897">
            <w:pPr>
              <w:jc w:val="center"/>
              <w:rPr>
                <w:b/>
                <w:bCs/>
                <w:sz w:val="20"/>
                <w:szCs w:val="20"/>
                <w:lang w:eastAsia="lv-LV"/>
              </w:rPr>
            </w:pPr>
            <w:r w:rsidRPr="004E2599">
              <w:rPr>
                <w:b/>
                <w:bCs/>
                <w:sz w:val="20"/>
                <w:szCs w:val="20"/>
                <w:lang w:eastAsia="lv-LV"/>
              </w:rPr>
              <w:t>Ģimenes</w:t>
            </w:r>
          </w:p>
          <w:p w14:paraId="1BE3EBD8" w14:textId="77777777" w:rsidR="00525897" w:rsidRPr="004E2599" w:rsidRDefault="00525897" w:rsidP="00525897">
            <w:pPr>
              <w:jc w:val="center"/>
              <w:rPr>
                <w:b/>
                <w:bCs/>
                <w:sz w:val="20"/>
                <w:szCs w:val="20"/>
                <w:lang w:eastAsia="lv-LV"/>
              </w:rPr>
            </w:pPr>
            <w:r w:rsidRPr="004E2599">
              <w:rPr>
                <w:b/>
                <w:bCs/>
                <w:sz w:val="20"/>
                <w:szCs w:val="20"/>
                <w:lang w:eastAsia="lv-LV"/>
              </w:rPr>
              <w:t>ārsta</w:t>
            </w:r>
          </w:p>
          <w:p w14:paraId="11DB73B8" w14:textId="77777777" w:rsidR="00525897" w:rsidRPr="004E2599" w:rsidRDefault="00525897" w:rsidP="00525897">
            <w:pPr>
              <w:jc w:val="center"/>
              <w:rPr>
                <w:b/>
                <w:bCs/>
                <w:sz w:val="20"/>
                <w:szCs w:val="20"/>
                <w:lang w:eastAsia="lv-LV"/>
              </w:rPr>
            </w:pPr>
            <w:r w:rsidRPr="004E2599">
              <w:rPr>
                <w:b/>
                <w:bCs/>
                <w:sz w:val="20"/>
                <w:szCs w:val="20"/>
                <w:lang w:eastAsia="lv-LV"/>
              </w:rPr>
              <w:t>praksei</w:t>
            </w:r>
          </w:p>
          <w:p w14:paraId="2AF320CD" w14:textId="77777777" w:rsidR="00525897" w:rsidRPr="004E2599" w:rsidRDefault="00525897" w:rsidP="00525897">
            <w:pPr>
              <w:jc w:val="center"/>
              <w:rPr>
                <w:b/>
                <w:bCs/>
                <w:sz w:val="20"/>
                <w:szCs w:val="20"/>
                <w:lang w:eastAsia="lv-LV"/>
              </w:rPr>
            </w:pPr>
            <w:proofErr w:type="spellStart"/>
            <w:r w:rsidRPr="004E2599">
              <w:rPr>
                <w:b/>
                <w:bCs/>
                <w:sz w:val="20"/>
                <w:szCs w:val="20"/>
                <w:lang w:eastAsia="lv-LV"/>
              </w:rPr>
              <w:t>apmaks</w:t>
            </w:r>
            <w:proofErr w:type="spellEnd"/>
            <w:r w:rsidRPr="004E2599">
              <w:rPr>
                <w:b/>
                <w:bCs/>
                <w:sz w:val="20"/>
                <w:szCs w:val="20"/>
                <w:lang w:eastAsia="lv-LV"/>
              </w:rPr>
              <w:t>.</w:t>
            </w:r>
          </w:p>
          <w:p w14:paraId="4C3E32D6" w14:textId="77777777" w:rsidR="00525897" w:rsidRPr="004E2599" w:rsidRDefault="00525897" w:rsidP="00525897">
            <w:pPr>
              <w:jc w:val="center"/>
              <w:rPr>
                <w:b/>
                <w:bCs/>
                <w:sz w:val="20"/>
                <w:szCs w:val="20"/>
                <w:lang w:eastAsia="lv-LV"/>
              </w:rPr>
            </w:pPr>
            <w:proofErr w:type="spellStart"/>
            <w:r w:rsidRPr="004E2599">
              <w:rPr>
                <w:b/>
                <w:bCs/>
                <w:sz w:val="20"/>
                <w:szCs w:val="20"/>
                <w:lang w:eastAsia="lv-LV"/>
              </w:rPr>
              <w:t>manip</w:t>
            </w:r>
            <w:proofErr w:type="spellEnd"/>
            <w:r w:rsidRPr="004E2599">
              <w:rPr>
                <w:b/>
                <w:bCs/>
                <w:sz w:val="20"/>
                <w:szCs w:val="20"/>
                <w:lang w:eastAsia="lv-LV"/>
              </w:rPr>
              <w:t>.</w:t>
            </w:r>
          </w:p>
        </w:tc>
        <w:tc>
          <w:tcPr>
            <w:tcW w:w="1003"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093117D5" w14:textId="77777777" w:rsidR="00525897" w:rsidRPr="004E2599" w:rsidRDefault="00525897" w:rsidP="00525897">
            <w:pPr>
              <w:jc w:val="center"/>
              <w:rPr>
                <w:b/>
                <w:bCs/>
                <w:sz w:val="20"/>
                <w:szCs w:val="20"/>
                <w:lang w:eastAsia="lv-LV"/>
              </w:rPr>
            </w:pPr>
            <w:r w:rsidRPr="004E2599">
              <w:rPr>
                <w:b/>
                <w:bCs/>
                <w:sz w:val="20"/>
                <w:szCs w:val="20"/>
                <w:lang w:eastAsia="lv-LV"/>
              </w:rPr>
              <w:t>Apmaksas nosacījumi</w:t>
            </w:r>
          </w:p>
        </w:tc>
      </w:tr>
      <w:tr w:rsidR="00525897" w:rsidRPr="004E2599" w14:paraId="446DF41E" w14:textId="77777777" w:rsidTr="00525897">
        <w:trPr>
          <w:trHeight w:val="682"/>
          <w:tblHeader/>
        </w:trPr>
        <w:tc>
          <w:tcPr>
            <w:tcW w:w="413" w:type="pct"/>
            <w:vMerge/>
            <w:tcBorders>
              <w:left w:val="single" w:sz="4" w:space="0" w:color="auto"/>
              <w:bottom w:val="single" w:sz="4" w:space="0" w:color="auto"/>
              <w:right w:val="single" w:sz="4" w:space="0" w:color="auto"/>
            </w:tcBorders>
            <w:vAlign w:val="center"/>
          </w:tcPr>
          <w:p w14:paraId="39B8E895" w14:textId="77777777" w:rsidR="00525897" w:rsidRPr="004E2599" w:rsidRDefault="00525897" w:rsidP="00525897">
            <w:pPr>
              <w:jc w:val="center"/>
              <w:rPr>
                <w:b/>
                <w:bCs/>
                <w:sz w:val="20"/>
                <w:szCs w:val="20"/>
                <w:lang w:eastAsia="lv-LV"/>
              </w:rPr>
            </w:pPr>
          </w:p>
        </w:tc>
        <w:tc>
          <w:tcPr>
            <w:tcW w:w="445" w:type="pct"/>
            <w:vMerge/>
            <w:tcBorders>
              <w:top w:val="single" w:sz="4" w:space="0" w:color="auto"/>
              <w:left w:val="single" w:sz="4" w:space="0" w:color="auto"/>
              <w:bottom w:val="single" w:sz="4" w:space="0" w:color="auto"/>
              <w:right w:val="single" w:sz="4" w:space="0" w:color="auto"/>
            </w:tcBorders>
            <w:vAlign w:val="center"/>
            <w:hideMark/>
          </w:tcPr>
          <w:p w14:paraId="05BF7599" w14:textId="77777777" w:rsidR="00525897" w:rsidRPr="004E2599" w:rsidRDefault="00525897" w:rsidP="00525897">
            <w:pPr>
              <w:rPr>
                <w:b/>
                <w:bCs/>
                <w:sz w:val="20"/>
                <w:szCs w:val="20"/>
                <w:lang w:eastAsia="lv-LV"/>
              </w:rPr>
            </w:pPr>
          </w:p>
        </w:tc>
        <w:tc>
          <w:tcPr>
            <w:tcW w:w="291" w:type="pct"/>
            <w:vMerge/>
            <w:tcBorders>
              <w:top w:val="single" w:sz="4" w:space="0" w:color="auto"/>
              <w:left w:val="single" w:sz="4" w:space="0" w:color="auto"/>
              <w:bottom w:val="single" w:sz="4" w:space="0" w:color="auto"/>
              <w:right w:val="single" w:sz="4" w:space="0" w:color="auto"/>
            </w:tcBorders>
            <w:vAlign w:val="center"/>
            <w:hideMark/>
          </w:tcPr>
          <w:p w14:paraId="1D0F1D6A" w14:textId="77777777" w:rsidR="00525897" w:rsidRPr="004E2599" w:rsidRDefault="00525897" w:rsidP="00525897">
            <w:pPr>
              <w:rPr>
                <w:b/>
                <w:bCs/>
                <w:sz w:val="20"/>
                <w:szCs w:val="20"/>
                <w:lang w:eastAsia="lv-LV"/>
              </w:rPr>
            </w:pPr>
          </w:p>
        </w:tc>
        <w:tc>
          <w:tcPr>
            <w:tcW w:w="231" w:type="pct"/>
            <w:vMerge/>
            <w:tcBorders>
              <w:top w:val="single" w:sz="4" w:space="0" w:color="auto"/>
              <w:left w:val="single" w:sz="4" w:space="0" w:color="auto"/>
              <w:bottom w:val="single" w:sz="4" w:space="0" w:color="auto"/>
              <w:right w:val="single" w:sz="4" w:space="0" w:color="auto"/>
            </w:tcBorders>
            <w:vAlign w:val="center"/>
            <w:hideMark/>
          </w:tcPr>
          <w:p w14:paraId="67E83323" w14:textId="77777777" w:rsidR="00525897" w:rsidRPr="004E2599" w:rsidRDefault="00525897" w:rsidP="00525897">
            <w:pPr>
              <w:rPr>
                <w:b/>
                <w:bCs/>
                <w:sz w:val="20"/>
                <w:szCs w:val="20"/>
                <w:lang w:eastAsia="lv-LV"/>
              </w:rPr>
            </w:pPr>
          </w:p>
        </w:tc>
        <w:tc>
          <w:tcPr>
            <w:tcW w:w="703" w:type="pct"/>
            <w:vMerge/>
            <w:tcBorders>
              <w:top w:val="single" w:sz="4" w:space="0" w:color="auto"/>
              <w:left w:val="single" w:sz="4" w:space="0" w:color="auto"/>
              <w:bottom w:val="single" w:sz="4" w:space="0" w:color="auto"/>
              <w:right w:val="single" w:sz="4" w:space="0" w:color="auto"/>
            </w:tcBorders>
            <w:vAlign w:val="center"/>
            <w:hideMark/>
          </w:tcPr>
          <w:p w14:paraId="51FEB86E" w14:textId="77777777" w:rsidR="00525897" w:rsidRPr="004E2599" w:rsidRDefault="00525897" w:rsidP="00525897">
            <w:pPr>
              <w:rPr>
                <w:b/>
                <w:bCs/>
                <w:sz w:val="20"/>
                <w:szCs w:val="20"/>
                <w:lang w:eastAsia="lv-LV"/>
              </w:rPr>
            </w:pPr>
          </w:p>
        </w:tc>
        <w:tc>
          <w:tcPr>
            <w:tcW w:w="311" w:type="pct"/>
            <w:vMerge/>
            <w:tcBorders>
              <w:top w:val="single" w:sz="4" w:space="0" w:color="auto"/>
              <w:left w:val="single" w:sz="4" w:space="0" w:color="auto"/>
              <w:bottom w:val="single" w:sz="4" w:space="0" w:color="auto"/>
              <w:right w:val="single" w:sz="4" w:space="0" w:color="auto"/>
            </w:tcBorders>
            <w:vAlign w:val="center"/>
            <w:hideMark/>
          </w:tcPr>
          <w:p w14:paraId="33F63153" w14:textId="77777777" w:rsidR="00525897" w:rsidRPr="004E2599" w:rsidRDefault="00525897" w:rsidP="00525897">
            <w:pPr>
              <w:rPr>
                <w:b/>
                <w:bCs/>
                <w:sz w:val="20"/>
                <w:szCs w:val="20"/>
                <w:lang w:eastAsia="lv-LV"/>
              </w:rPr>
            </w:pPr>
          </w:p>
        </w:tc>
        <w:tc>
          <w:tcPr>
            <w:tcW w:w="298" w:type="pct"/>
            <w:tcBorders>
              <w:top w:val="single" w:sz="4" w:space="0" w:color="auto"/>
              <w:left w:val="single" w:sz="4" w:space="0" w:color="auto"/>
              <w:bottom w:val="single" w:sz="4" w:space="0" w:color="auto"/>
              <w:right w:val="single" w:sz="4" w:space="0" w:color="auto"/>
            </w:tcBorders>
            <w:shd w:val="clear" w:color="000000" w:fill="FCE4D6"/>
            <w:vAlign w:val="center"/>
            <w:hideMark/>
          </w:tcPr>
          <w:p w14:paraId="06CEFD12" w14:textId="77777777" w:rsidR="00525897" w:rsidRPr="004E2599" w:rsidRDefault="00525897" w:rsidP="00525897">
            <w:pPr>
              <w:jc w:val="center"/>
              <w:rPr>
                <w:b/>
                <w:sz w:val="20"/>
                <w:szCs w:val="20"/>
                <w:lang w:eastAsia="lv-LV"/>
              </w:rPr>
            </w:pPr>
            <w:proofErr w:type="spellStart"/>
            <w:r w:rsidRPr="004E2599">
              <w:rPr>
                <w:b/>
                <w:sz w:val="20"/>
                <w:szCs w:val="20"/>
                <w:lang w:eastAsia="lv-LV"/>
              </w:rPr>
              <w:t>Ambulat</w:t>
            </w:r>
            <w:proofErr w:type="spellEnd"/>
            <w:r w:rsidRPr="004E2599">
              <w:rPr>
                <w:b/>
                <w:sz w:val="20"/>
                <w:szCs w:val="20"/>
                <w:lang w:eastAsia="lv-LV"/>
              </w:rPr>
              <w:t>.</w:t>
            </w:r>
          </w:p>
          <w:p w14:paraId="4DCF4CB1" w14:textId="77777777" w:rsidR="00525897" w:rsidRPr="004E2599" w:rsidRDefault="00525897" w:rsidP="00525897">
            <w:pPr>
              <w:jc w:val="center"/>
              <w:rPr>
                <w:b/>
                <w:sz w:val="20"/>
                <w:szCs w:val="20"/>
                <w:lang w:eastAsia="lv-LV"/>
              </w:rPr>
            </w:pPr>
            <w:proofErr w:type="spellStart"/>
            <w:r w:rsidRPr="004E2599">
              <w:rPr>
                <w:b/>
                <w:sz w:val="20"/>
                <w:szCs w:val="20"/>
                <w:lang w:eastAsia="lv-LV"/>
              </w:rPr>
              <w:t>pakalp</w:t>
            </w:r>
            <w:proofErr w:type="spellEnd"/>
            <w:r w:rsidRPr="004E2599">
              <w:rPr>
                <w:b/>
                <w:sz w:val="20"/>
                <w:szCs w:val="20"/>
                <w:lang w:eastAsia="lv-LV"/>
              </w:rPr>
              <w:t>.</w:t>
            </w:r>
          </w:p>
        </w:tc>
        <w:tc>
          <w:tcPr>
            <w:tcW w:w="348" w:type="pct"/>
            <w:tcBorders>
              <w:top w:val="single" w:sz="4" w:space="0" w:color="auto"/>
              <w:left w:val="nil"/>
              <w:bottom w:val="single" w:sz="4" w:space="0" w:color="auto"/>
              <w:right w:val="single" w:sz="4" w:space="0" w:color="auto"/>
            </w:tcBorders>
            <w:shd w:val="clear" w:color="000000" w:fill="FCE4D6"/>
            <w:vAlign w:val="center"/>
            <w:hideMark/>
          </w:tcPr>
          <w:p w14:paraId="24BE0223" w14:textId="77777777" w:rsidR="00525897" w:rsidRPr="004E2599" w:rsidRDefault="00525897" w:rsidP="00525897">
            <w:pPr>
              <w:jc w:val="center"/>
              <w:rPr>
                <w:b/>
                <w:sz w:val="20"/>
                <w:szCs w:val="20"/>
                <w:lang w:eastAsia="lv-LV"/>
              </w:rPr>
            </w:pPr>
            <w:r w:rsidRPr="004E2599">
              <w:rPr>
                <w:b/>
                <w:sz w:val="20"/>
                <w:szCs w:val="20"/>
                <w:lang w:eastAsia="lv-LV"/>
              </w:rPr>
              <w:t xml:space="preserve">Dienas </w:t>
            </w:r>
            <w:proofErr w:type="spellStart"/>
            <w:r w:rsidRPr="004E2599">
              <w:rPr>
                <w:b/>
                <w:sz w:val="20"/>
                <w:szCs w:val="20"/>
                <w:lang w:eastAsia="lv-LV"/>
              </w:rPr>
              <w:t>stac</w:t>
            </w:r>
            <w:proofErr w:type="spellEnd"/>
            <w:r w:rsidRPr="004E2599">
              <w:rPr>
                <w:b/>
                <w:sz w:val="20"/>
                <w:szCs w:val="20"/>
                <w:lang w:eastAsia="lv-LV"/>
              </w:rPr>
              <w:t>.</w:t>
            </w:r>
          </w:p>
          <w:p w14:paraId="2864B868" w14:textId="77777777" w:rsidR="00525897" w:rsidRPr="004E2599" w:rsidRDefault="00525897" w:rsidP="00525897">
            <w:pPr>
              <w:jc w:val="center"/>
              <w:rPr>
                <w:b/>
                <w:sz w:val="20"/>
                <w:szCs w:val="20"/>
                <w:lang w:eastAsia="lv-LV"/>
              </w:rPr>
            </w:pPr>
            <w:proofErr w:type="spellStart"/>
            <w:r w:rsidRPr="004E2599">
              <w:rPr>
                <w:b/>
                <w:sz w:val="20"/>
                <w:szCs w:val="20"/>
                <w:lang w:eastAsia="lv-LV"/>
              </w:rPr>
              <w:t>pakalp</w:t>
            </w:r>
            <w:proofErr w:type="spellEnd"/>
            <w:r w:rsidRPr="004E2599">
              <w:rPr>
                <w:b/>
                <w:sz w:val="20"/>
                <w:szCs w:val="20"/>
                <w:lang w:eastAsia="lv-LV"/>
              </w:rPr>
              <w:t>.</w:t>
            </w:r>
          </w:p>
        </w:tc>
        <w:tc>
          <w:tcPr>
            <w:tcW w:w="305" w:type="pct"/>
            <w:tcBorders>
              <w:top w:val="single" w:sz="4" w:space="0" w:color="auto"/>
              <w:left w:val="nil"/>
              <w:bottom w:val="single" w:sz="4" w:space="0" w:color="auto"/>
              <w:right w:val="single" w:sz="4" w:space="0" w:color="auto"/>
            </w:tcBorders>
            <w:shd w:val="clear" w:color="000000" w:fill="FCE4D6"/>
            <w:vAlign w:val="center"/>
            <w:hideMark/>
          </w:tcPr>
          <w:p w14:paraId="3B033065" w14:textId="77777777" w:rsidR="00525897" w:rsidRPr="004E2599" w:rsidRDefault="00525897" w:rsidP="00525897">
            <w:pPr>
              <w:jc w:val="center"/>
              <w:rPr>
                <w:b/>
                <w:sz w:val="20"/>
                <w:szCs w:val="20"/>
                <w:lang w:eastAsia="lv-LV"/>
              </w:rPr>
            </w:pPr>
            <w:proofErr w:type="spellStart"/>
            <w:r w:rsidRPr="004E2599">
              <w:rPr>
                <w:b/>
                <w:sz w:val="20"/>
                <w:szCs w:val="20"/>
                <w:lang w:eastAsia="lv-LV"/>
              </w:rPr>
              <w:t>Stacion</w:t>
            </w:r>
            <w:proofErr w:type="spellEnd"/>
            <w:r w:rsidRPr="004E2599">
              <w:rPr>
                <w:b/>
                <w:sz w:val="20"/>
                <w:szCs w:val="20"/>
                <w:lang w:eastAsia="lv-LV"/>
              </w:rPr>
              <w:t xml:space="preserve">. </w:t>
            </w:r>
            <w:proofErr w:type="spellStart"/>
            <w:r w:rsidRPr="004E2599">
              <w:rPr>
                <w:b/>
                <w:sz w:val="20"/>
                <w:szCs w:val="20"/>
                <w:lang w:eastAsia="lv-LV"/>
              </w:rPr>
              <w:t>pakalp</w:t>
            </w:r>
            <w:proofErr w:type="spellEnd"/>
            <w:r w:rsidRPr="004E2599">
              <w:rPr>
                <w:b/>
                <w:sz w:val="20"/>
                <w:szCs w:val="20"/>
                <w:lang w:eastAsia="lv-LV"/>
              </w:rPr>
              <w:t>.</w:t>
            </w:r>
          </w:p>
        </w:tc>
        <w:tc>
          <w:tcPr>
            <w:tcW w:w="304" w:type="pct"/>
            <w:vMerge/>
            <w:tcBorders>
              <w:top w:val="single" w:sz="4" w:space="0" w:color="auto"/>
              <w:left w:val="single" w:sz="4" w:space="0" w:color="auto"/>
              <w:bottom w:val="single" w:sz="4" w:space="0" w:color="auto"/>
              <w:right w:val="single" w:sz="4" w:space="0" w:color="auto"/>
            </w:tcBorders>
            <w:vAlign w:val="center"/>
            <w:hideMark/>
          </w:tcPr>
          <w:p w14:paraId="04645887" w14:textId="77777777" w:rsidR="00525897" w:rsidRPr="004E2599" w:rsidRDefault="00525897" w:rsidP="00525897">
            <w:pPr>
              <w:rPr>
                <w:b/>
                <w:bCs/>
                <w:sz w:val="20"/>
                <w:szCs w:val="20"/>
                <w:lang w:eastAsia="lv-LV"/>
              </w:rPr>
            </w:pPr>
          </w:p>
        </w:tc>
        <w:tc>
          <w:tcPr>
            <w:tcW w:w="348" w:type="pct"/>
            <w:vMerge/>
            <w:tcBorders>
              <w:top w:val="single" w:sz="4" w:space="0" w:color="auto"/>
              <w:left w:val="single" w:sz="4" w:space="0" w:color="auto"/>
              <w:bottom w:val="single" w:sz="4" w:space="0" w:color="auto"/>
              <w:right w:val="single" w:sz="4" w:space="0" w:color="auto"/>
            </w:tcBorders>
            <w:vAlign w:val="center"/>
            <w:hideMark/>
          </w:tcPr>
          <w:p w14:paraId="18A4F19C" w14:textId="77777777" w:rsidR="00525897" w:rsidRPr="004E2599" w:rsidRDefault="00525897" w:rsidP="00525897">
            <w:pPr>
              <w:rPr>
                <w:b/>
                <w:bCs/>
                <w:sz w:val="20"/>
                <w:szCs w:val="20"/>
                <w:lang w:eastAsia="lv-LV"/>
              </w:rPr>
            </w:pPr>
          </w:p>
        </w:tc>
        <w:tc>
          <w:tcPr>
            <w:tcW w:w="1003" w:type="pct"/>
            <w:vMerge/>
            <w:tcBorders>
              <w:top w:val="single" w:sz="4" w:space="0" w:color="auto"/>
              <w:left w:val="single" w:sz="4" w:space="0" w:color="auto"/>
              <w:bottom w:val="single" w:sz="4" w:space="0" w:color="auto"/>
              <w:right w:val="single" w:sz="4" w:space="0" w:color="auto"/>
            </w:tcBorders>
            <w:vAlign w:val="center"/>
            <w:hideMark/>
          </w:tcPr>
          <w:p w14:paraId="0AD5BADA" w14:textId="77777777" w:rsidR="00525897" w:rsidRPr="004E2599" w:rsidRDefault="00525897" w:rsidP="00525897">
            <w:pPr>
              <w:rPr>
                <w:b/>
                <w:bCs/>
                <w:sz w:val="20"/>
                <w:szCs w:val="20"/>
                <w:lang w:eastAsia="lv-LV"/>
              </w:rPr>
            </w:pPr>
          </w:p>
        </w:tc>
      </w:tr>
      <w:tr w:rsidR="00525897" w:rsidRPr="004E2599" w14:paraId="331BB778" w14:textId="77777777" w:rsidTr="00525897">
        <w:trPr>
          <w:trHeight w:val="804"/>
        </w:trPr>
        <w:tc>
          <w:tcPr>
            <w:tcW w:w="413" w:type="pct"/>
            <w:tcBorders>
              <w:top w:val="single" w:sz="4" w:space="0" w:color="auto"/>
              <w:left w:val="single" w:sz="4" w:space="0" w:color="auto"/>
              <w:bottom w:val="single" w:sz="4" w:space="0" w:color="auto"/>
              <w:right w:val="single" w:sz="4" w:space="0" w:color="auto"/>
            </w:tcBorders>
            <w:vAlign w:val="center"/>
          </w:tcPr>
          <w:p w14:paraId="493B0235" w14:textId="77777777" w:rsidR="00525897" w:rsidRPr="004E2599" w:rsidRDefault="00525897" w:rsidP="00525897">
            <w:pPr>
              <w:jc w:val="center"/>
              <w:rPr>
                <w:sz w:val="20"/>
                <w:szCs w:val="20"/>
              </w:rPr>
            </w:pPr>
            <w:r w:rsidRPr="004E2599">
              <w:rPr>
                <w:sz w:val="20"/>
                <w:szCs w:val="20"/>
              </w:rPr>
              <w:t>Jauna manipulācija</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77D086E3" w14:textId="77777777" w:rsidR="00525897" w:rsidRPr="004E2599" w:rsidRDefault="00525897" w:rsidP="00525897">
            <w:pPr>
              <w:jc w:val="center"/>
              <w:rPr>
                <w:bCs/>
                <w:sz w:val="20"/>
                <w:szCs w:val="20"/>
                <w:lang w:eastAsia="lv-LV"/>
              </w:rPr>
            </w:pPr>
            <w:r w:rsidRPr="004E2599">
              <w:rPr>
                <w:sz w:val="20"/>
                <w:szCs w:val="20"/>
              </w:rPr>
              <w:t>Vīrusiem specifisko antivielu noteikšana</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14:paraId="15D3B84A" w14:textId="77777777" w:rsidR="00525897" w:rsidRPr="004E2599" w:rsidRDefault="00525897" w:rsidP="00525897">
            <w:pPr>
              <w:jc w:val="center"/>
              <w:rPr>
                <w:bCs/>
                <w:sz w:val="20"/>
                <w:szCs w:val="20"/>
                <w:lang w:eastAsia="lv-LV"/>
              </w:rPr>
            </w:pPr>
            <w:r w:rsidRPr="004E2599">
              <w:rPr>
                <w:color w:val="000000"/>
                <w:sz w:val="20"/>
                <w:szCs w:val="20"/>
              </w:rPr>
              <w:t>47060</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7651B23E" w14:textId="77777777" w:rsidR="00525897" w:rsidRPr="004E2599" w:rsidRDefault="00525897" w:rsidP="00525897">
            <w:pPr>
              <w:jc w:val="center"/>
              <w:rPr>
                <w:bCs/>
                <w:sz w:val="20"/>
                <w:szCs w:val="20"/>
                <w:lang w:eastAsia="lv-LV"/>
              </w:rPr>
            </w:pP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14:paraId="372FD9AD" w14:textId="77777777" w:rsidR="00525897" w:rsidRPr="004E2599" w:rsidRDefault="00525897" w:rsidP="00525897">
            <w:pPr>
              <w:pStyle w:val="ListParagraph"/>
              <w:ind w:left="0" w:firstLine="0"/>
              <w:rPr>
                <w:sz w:val="20"/>
                <w:szCs w:val="20"/>
              </w:rPr>
            </w:pPr>
            <w:r w:rsidRPr="004E2599">
              <w:rPr>
                <w:sz w:val="20"/>
                <w:szCs w:val="20"/>
              </w:rPr>
              <w:t>SARS-CoV-2 (COVID-19) ambulatora parauga paņemšana laboratorijā</w:t>
            </w: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14:paraId="41BEA414" w14:textId="77777777" w:rsidR="00525897" w:rsidRPr="004E2599" w:rsidRDefault="00525897" w:rsidP="00525897">
            <w:pPr>
              <w:jc w:val="center"/>
              <w:rPr>
                <w:bCs/>
                <w:sz w:val="20"/>
                <w:szCs w:val="20"/>
                <w:lang w:eastAsia="lv-LV"/>
              </w:rPr>
            </w:pPr>
            <w:r w:rsidRPr="004E2599">
              <w:rPr>
                <w:sz w:val="20"/>
                <w:szCs w:val="20"/>
              </w:rPr>
              <w:t>4.28</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49A97220" w14:textId="77777777" w:rsidR="00525897" w:rsidRPr="004E2599" w:rsidRDefault="00525897" w:rsidP="00525897">
            <w:pPr>
              <w:jc w:val="center"/>
              <w:rPr>
                <w:bCs/>
                <w:sz w:val="20"/>
                <w:szCs w:val="20"/>
                <w:lang w:eastAsia="lv-LV"/>
              </w:rPr>
            </w:pPr>
          </w:p>
        </w:tc>
        <w:tc>
          <w:tcPr>
            <w:tcW w:w="348" w:type="pct"/>
            <w:tcBorders>
              <w:top w:val="single" w:sz="4" w:space="0" w:color="auto"/>
              <w:left w:val="nil"/>
              <w:bottom w:val="single" w:sz="4" w:space="0" w:color="auto"/>
              <w:right w:val="single" w:sz="4" w:space="0" w:color="auto"/>
            </w:tcBorders>
            <w:shd w:val="clear" w:color="auto" w:fill="auto"/>
            <w:vAlign w:val="center"/>
          </w:tcPr>
          <w:p w14:paraId="048C0DD2" w14:textId="77777777" w:rsidR="00525897" w:rsidRPr="004E2599" w:rsidRDefault="00525897" w:rsidP="00525897">
            <w:pPr>
              <w:jc w:val="center"/>
              <w:rPr>
                <w:bCs/>
                <w:sz w:val="20"/>
                <w:szCs w:val="20"/>
                <w:lang w:eastAsia="lv-LV"/>
              </w:rPr>
            </w:pPr>
          </w:p>
        </w:tc>
        <w:tc>
          <w:tcPr>
            <w:tcW w:w="305" w:type="pct"/>
            <w:tcBorders>
              <w:top w:val="single" w:sz="4" w:space="0" w:color="auto"/>
              <w:left w:val="nil"/>
              <w:bottom w:val="single" w:sz="4" w:space="0" w:color="auto"/>
              <w:right w:val="single" w:sz="4" w:space="0" w:color="auto"/>
            </w:tcBorders>
            <w:shd w:val="clear" w:color="auto" w:fill="auto"/>
            <w:vAlign w:val="center"/>
          </w:tcPr>
          <w:p w14:paraId="0BFADCC0" w14:textId="77777777" w:rsidR="00525897" w:rsidRPr="004E2599" w:rsidRDefault="00525897" w:rsidP="00525897">
            <w:pPr>
              <w:jc w:val="center"/>
              <w:rPr>
                <w:bCs/>
                <w:sz w:val="20"/>
                <w:szCs w:val="20"/>
                <w:lang w:eastAsia="lv-LV"/>
              </w:rPr>
            </w:pP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31F372B7" w14:textId="77777777" w:rsidR="00525897" w:rsidRPr="004E2599" w:rsidRDefault="00525897" w:rsidP="00525897">
            <w:pPr>
              <w:jc w:val="center"/>
              <w:rPr>
                <w:bCs/>
                <w:sz w:val="20"/>
                <w:szCs w:val="20"/>
                <w:lang w:eastAsia="lv-LV"/>
              </w:rPr>
            </w:pP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14:paraId="63849C76" w14:textId="77777777" w:rsidR="00525897" w:rsidRPr="004E2599" w:rsidRDefault="00525897" w:rsidP="00525897">
            <w:pPr>
              <w:jc w:val="center"/>
              <w:rPr>
                <w:bCs/>
                <w:sz w:val="20"/>
                <w:szCs w:val="20"/>
                <w:lang w:eastAsia="lv-LV"/>
              </w:rPr>
            </w:pPr>
          </w:p>
        </w:tc>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14:paraId="71734DBB" w14:textId="77777777" w:rsidR="00525897" w:rsidRPr="004E2599" w:rsidRDefault="00525897" w:rsidP="00525897">
            <w:pPr>
              <w:jc w:val="both"/>
              <w:rPr>
                <w:bCs/>
                <w:sz w:val="20"/>
                <w:szCs w:val="20"/>
                <w:lang w:eastAsia="lv-LV"/>
              </w:rPr>
            </w:pPr>
            <w:r w:rsidRPr="004E2599">
              <w:rPr>
                <w:bCs/>
                <w:sz w:val="20"/>
                <w:szCs w:val="20"/>
                <w:lang w:eastAsia="lv-LV"/>
              </w:rPr>
              <w:t>Manipulācija tiek apmaksāta, veicot parauga paņemšanu pārvietojamajā modulī, teltīs vai laboratorijā.</w:t>
            </w:r>
          </w:p>
          <w:p w14:paraId="6F79EA3A" w14:textId="77777777" w:rsidR="00525897" w:rsidRPr="004E2599" w:rsidRDefault="00525897" w:rsidP="00525897">
            <w:pPr>
              <w:jc w:val="both"/>
              <w:rPr>
                <w:bCs/>
                <w:sz w:val="20"/>
                <w:szCs w:val="20"/>
                <w:lang w:eastAsia="lv-LV"/>
              </w:rPr>
            </w:pPr>
            <w:r w:rsidRPr="004E2599">
              <w:rPr>
                <w:color w:val="000000"/>
                <w:sz w:val="20"/>
                <w:szCs w:val="20"/>
                <w:lang w:eastAsia="lv-LV"/>
              </w:rPr>
              <w:t>Manipulācija ar pašreizējiem apmaksas nosacījumiem ir spēkā līdz 31.12.2020. saskaņā ar MK noteikumu Nr.555 243.punktā noteikto.</w:t>
            </w:r>
          </w:p>
        </w:tc>
      </w:tr>
      <w:tr w:rsidR="00525897" w:rsidRPr="004E2599" w14:paraId="58B431D2" w14:textId="77777777" w:rsidTr="00525897">
        <w:trPr>
          <w:trHeight w:val="804"/>
        </w:trPr>
        <w:tc>
          <w:tcPr>
            <w:tcW w:w="413" w:type="pct"/>
            <w:tcBorders>
              <w:top w:val="single" w:sz="4" w:space="0" w:color="auto"/>
              <w:left w:val="single" w:sz="4" w:space="0" w:color="auto"/>
              <w:bottom w:val="single" w:sz="4" w:space="0" w:color="auto"/>
              <w:right w:val="single" w:sz="4" w:space="0" w:color="auto"/>
            </w:tcBorders>
            <w:vAlign w:val="center"/>
          </w:tcPr>
          <w:p w14:paraId="495A4EEF" w14:textId="77777777" w:rsidR="00525897" w:rsidRPr="004E2599" w:rsidRDefault="00525897" w:rsidP="00525897">
            <w:pPr>
              <w:jc w:val="center"/>
              <w:rPr>
                <w:sz w:val="20"/>
                <w:szCs w:val="20"/>
              </w:rPr>
            </w:pPr>
            <w:r w:rsidRPr="004E2599">
              <w:rPr>
                <w:sz w:val="20"/>
                <w:szCs w:val="20"/>
              </w:rPr>
              <w:t>Jauna manipulācija</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28930696" w14:textId="77777777" w:rsidR="00525897" w:rsidRPr="004E2599" w:rsidRDefault="00525897" w:rsidP="00525897">
            <w:pPr>
              <w:jc w:val="center"/>
              <w:rPr>
                <w:sz w:val="20"/>
                <w:szCs w:val="20"/>
              </w:rPr>
            </w:pPr>
            <w:r w:rsidRPr="004E2599">
              <w:rPr>
                <w:sz w:val="20"/>
                <w:szCs w:val="20"/>
              </w:rPr>
              <w:t>Vīrusiem specifisko antivielu noteikšana</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14:paraId="2B706137" w14:textId="77777777" w:rsidR="00525897" w:rsidRPr="004E2599" w:rsidRDefault="00525897" w:rsidP="00525897">
            <w:pPr>
              <w:jc w:val="center"/>
              <w:rPr>
                <w:color w:val="000000"/>
                <w:sz w:val="20"/>
                <w:szCs w:val="20"/>
              </w:rPr>
            </w:pPr>
            <w:r w:rsidRPr="004E2599">
              <w:rPr>
                <w:color w:val="000000"/>
                <w:sz w:val="20"/>
                <w:szCs w:val="20"/>
              </w:rPr>
              <w:t>47079</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114E41B7" w14:textId="77777777" w:rsidR="00525897" w:rsidRPr="004E2599" w:rsidRDefault="00525897" w:rsidP="00525897">
            <w:pPr>
              <w:jc w:val="center"/>
              <w:rPr>
                <w:bCs/>
                <w:sz w:val="20"/>
                <w:szCs w:val="20"/>
                <w:lang w:eastAsia="lv-LV"/>
              </w:rPr>
            </w:pP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14:paraId="023BCEF1" w14:textId="77777777" w:rsidR="00525897" w:rsidRPr="004E2599" w:rsidRDefault="00525897" w:rsidP="00525897">
            <w:pPr>
              <w:pStyle w:val="ListParagraph"/>
              <w:ind w:left="0" w:firstLine="0"/>
              <w:rPr>
                <w:sz w:val="20"/>
                <w:szCs w:val="20"/>
              </w:rPr>
            </w:pPr>
            <w:r w:rsidRPr="004E2599">
              <w:rPr>
                <w:sz w:val="20"/>
                <w:szCs w:val="20"/>
              </w:rPr>
              <w:t>SARS-CoV-2 (COVID-19) transporta barotne ar diviem lokaniem tamponiem</w:t>
            </w: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14:paraId="4B7EB5A3" w14:textId="77777777" w:rsidR="00525897" w:rsidRPr="004E2599" w:rsidRDefault="00525897" w:rsidP="00525897">
            <w:pPr>
              <w:jc w:val="center"/>
              <w:rPr>
                <w:sz w:val="20"/>
                <w:szCs w:val="20"/>
              </w:rPr>
            </w:pPr>
            <w:r w:rsidRPr="004E2599">
              <w:rPr>
                <w:sz w:val="20"/>
                <w:szCs w:val="20"/>
              </w:rPr>
              <w:t>1.86</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570B0FFF" w14:textId="77777777" w:rsidR="00525897" w:rsidRPr="004E2599" w:rsidRDefault="00525897" w:rsidP="00525897">
            <w:pPr>
              <w:jc w:val="center"/>
              <w:rPr>
                <w:bCs/>
                <w:sz w:val="20"/>
                <w:szCs w:val="20"/>
                <w:lang w:eastAsia="lv-LV"/>
              </w:rPr>
            </w:pPr>
          </w:p>
        </w:tc>
        <w:tc>
          <w:tcPr>
            <w:tcW w:w="348" w:type="pct"/>
            <w:tcBorders>
              <w:top w:val="single" w:sz="4" w:space="0" w:color="auto"/>
              <w:left w:val="nil"/>
              <w:bottom w:val="single" w:sz="4" w:space="0" w:color="auto"/>
              <w:right w:val="single" w:sz="4" w:space="0" w:color="auto"/>
            </w:tcBorders>
            <w:shd w:val="clear" w:color="auto" w:fill="auto"/>
            <w:vAlign w:val="center"/>
          </w:tcPr>
          <w:p w14:paraId="5E719C0D" w14:textId="77777777" w:rsidR="00525897" w:rsidRPr="004E2599" w:rsidRDefault="00525897" w:rsidP="00525897">
            <w:pPr>
              <w:jc w:val="center"/>
              <w:rPr>
                <w:bCs/>
                <w:sz w:val="20"/>
                <w:szCs w:val="20"/>
                <w:lang w:eastAsia="lv-LV"/>
              </w:rPr>
            </w:pPr>
          </w:p>
        </w:tc>
        <w:tc>
          <w:tcPr>
            <w:tcW w:w="305" w:type="pct"/>
            <w:tcBorders>
              <w:top w:val="single" w:sz="4" w:space="0" w:color="auto"/>
              <w:left w:val="nil"/>
              <w:bottom w:val="single" w:sz="4" w:space="0" w:color="auto"/>
              <w:right w:val="single" w:sz="4" w:space="0" w:color="auto"/>
            </w:tcBorders>
            <w:shd w:val="clear" w:color="auto" w:fill="auto"/>
            <w:vAlign w:val="center"/>
          </w:tcPr>
          <w:p w14:paraId="477C8693" w14:textId="77777777" w:rsidR="00525897" w:rsidRPr="004E2599" w:rsidRDefault="00525897" w:rsidP="00525897">
            <w:pPr>
              <w:jc w:val="center"/>
              <w:rPr>
                <w:bCs/>
                <w:sz w:val="20"/>
                <w:szCs w:val="20"/>
                <w:lang w:eastAsia="lv-LV"/>
              </w:rPr>
            </w:pP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0F4385CE" w14:textId="77777777" w:rsidR="00525897" w:rsidRPr="004E2599" w:rsidRDefault="00525897" w:rsidP="00525897">
            <w:pPr>
              <w:jc w:val="center"/>
              <w:rPr>
                <w:bCs/>
                <w:sz w:val="20"/>
                <w:szCs w:val="20"/>
                <w:lang w:eastAsia="lv-LV"/>
              </w:rPr>
            </w:pP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14:paraId="2C70DF7E" w14:textId="77777777" w:rsidR="00525897" w:rsidRPr="004E2599" w:rsidRDefault="00525897" w:rsidP="00525897">
            <w:pPr>
              <w:jc w:val="center"/>
              <w:rPr>
                <w:bCs/>
                <w:sz w:val="20"/>
                <w:szCs w:val="20"/>
                <w:lang w:eastAsia="lv-LV"/>
              </w:rPr>
            </w:pPr>
          </w:p>
        </w:tc>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14:paraId="013AAC56" w14:textId="77777777" w:rsidR="00525897" w:rsidRPr="004E2599" w:rsidRDefault="00525897" w:rsidP="00525897">
            <w:pPr>
              <w:jc w:val="both"/>
              <w:rPr>
                <w:bCs/>
                <w:sz w:val="20"/>
                <w:szCs w:val="20"/>
                <w:lang w:eastAsia="lv-LV"/>
              </w:rPr>
            </w:pPr>
            <w:r w:rsidRPr="004E2599">
              <w:rPr>
                <w:bCs/>
                <w:sz w:val="20"/>
                <w:szCs w:val="20"/>
                <w:lang w:eastAsia="lv-LV"/>
              </w:rPr>
              <w:t>Manipulāciju nedrīkst norādīt kopā ar manipulāciju 60046.</w:t>
            </w:r>
          </w:p>
          <w:p w14:paraId="42F1FE43" w14:textId="77777777" w:rsidR="00525897" w:rsidRPr="004E2599" w:rsidRDefault="00525897" w:rsidP="00525897">
            <w:pPr>
              <w:jc w:val="both"/>
              <w:rPr>
                <w:bCs/>
                <w:sz w:val="20"/>
                <w:szCs w:val="20"/>
                <w:lang w:eastAsia="lv-LV"/>
              </w:rPr>
            </w:pPr>
            <w:r w:rsidRPr="004E2599">
              <w:rPr>
                <w:color w:val="000000"/>
                <w:sz w:val="20"/>
                <w:szCs w:val="20"/>
                <w:lang w:eastAsia="lv-LV"/>
              </w:rPr>
              <w:t>Manipulācija ar pašreizējiem apmaksas nosacījumiem ir spēkā līdz 31.12.2020. saskaņā ar MK noteikumu Nr.555 243.punktā noteikto.</w:t>
            </w:r>
          </w:p>
        </w:tc>
      </w:tr>
      <w:tr w:rsidR="00525897" w:rsidRPr="004E2599" w14:paraId="1712F920" w14:textId="77777777" w:rsidTr="00525897">
        <w:trPr>
          <w:trHeight w:val="804"/>
        </w:trPr>
        <w:tc>
          <w:tcPr>
            <w:tcW w:w="413" w:type="pct"/>
            <w:tcBorders>
              <w:top w:val="single" w:sz="4" w:space="0" w:color="auto"/>
              <w:left w:val="single" w:sz="4" w:space="0" w:color="auto"/>
              <w:bottom w:val="single" w:sz="4" w:space="0" w:color="auto"/>
              <w:right w:val="single" w:sz="4" w:space="0" w:color="auto"/>
            </w:tcBorders>
            <w:vAlign w:val="center"/>
          </w:tcPr>
          <w:p w14:paraId="13E836A9" w14:textId="77777777" w:rsidR="00525897" w:rsidRPr="004E2599" w:rsidRDefault="00525897" w:rsidP="00525897">
            <w:pPr>
              <w:jc w:val="center"/>
              <w:rPr>
                <w:sz w:val="20"/>
                <w:szCs w:val="20"/>
              </w:rPr>
            </w:pPr>
            <w:r w:rsidRPr="004E2599">
              <w:rPr>
                <w:sz w:val="20"/>
                <w:szCs w:val="20"/>
              </w:rPr>
              <w:t>Jauna manipulācija</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4E859E0D" w14:textId="77777777" w:rsidR="00525897" w:rsidRPr="004E2599" w:rsidRDefault="00525897" w:rsidP="00525897">
            <w:pPr>
              <w:jc w:val="center"/>
              <w:rPr>
                <w:sz w:val="20"/>
                <w:szCs w:val="20"/>
              </w:rPr>
            </w:pPr>
            <w:r w:rsidRPr="004E2599">
              <w:rPr>
                <w:sz w:val="20"/>
                <w:szCs w:val="20"/>
              </w:rPr>
              <w:t>Vīrusiem specifisko antivielu noteikšana</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14:paraId="770D3C73" w14:textId="77777777" w:rsidR="00525897" w:rsidRPr="004E2599" w:rsidRDefault="00525897" w:rsidP="00525897">
            <w:pPr>
              <w:jc w:val="center"/>
              <w:rPr>
                <w:color w:val="000000"/>
                <w:sz w:val="20"/>
                <w:szCs w:val="20"/>
              </w:rPr>
            </w:pPr>
            <w:r w:rsidRPr="004E2599">
              <w:rPr>
                <w:color w:val="000000"/>
                <w:sz w:val="20"/>
                <w:szCs w:val="20"/>
              </w:rPr>
              <w:t>47259</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51D4FEEA" w14:textId="77777777" w:rsidR="00525897" w:rsidRPr="004E2599" w:rsidRDefault="00525897" w:rsidP="00525897">
            <w:pPr>
              <w:jc w:val="center"/>
              <w:rPr>
                <w:bCs/>
                <w:sz w:val="20"/>
                <w:szCs w:val="20"/>
                <w:lang w:eastAsia="lv-LV"/>
              </w:rPr>
            </w:pP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14:paraId="734429A7" w14:textId="77777777" w:rsidR="00525897" w:rsidRPr="004E2599" w:rsidRDefault="00525897" w:rsidP="00525897">
            <w:pPr>
              <w:pStyle w:val="ListParagraph"/>
              <w:ind w:left="0" w:firstLine="0"/>
              <w:rPr>
                <w:sz w:val="20"/>
                <w:szCs w:val="20"/>
              </w:rPr>
            </w:pPr>
            <w:r w:rsidRPr="004E2599">
              <w:rPr>
                <w:sz w:val="20"/>
                <w:szCs w:val="20"/>
              </w:rPr>
              <w:t>SARS-CoV-2 (COVID-19) parauga paņemšana pacienta dzīvesvietā</w:t>
            </w: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14:paraId="18FED2EC" w14:textId="77777777" w:rsidR="00525897" w:rsidRPr="004E2599" w:rsidRDefault="00525897" w:rsidP="00525897">
            <w:pPr>
              <w:jc w:val="center"/>
              <w:rPr>
                <w:sz w:val="20"/>
                <w:szCs w:val="20"/>
              </w:rPr>
            </w:pPr>
            <w:r w:rsidRPr="004E2599">
              <w:rPr>
                <w:sz w:val="20"/>
                <w:szCs w:val="20"/>
              </w:rPr>
              <w:t xml:space="preserve">25.83 </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02EE66E7" w14:textId="77777777" w:rsidR="00525897" w:rsidRPr="004E2599" w:rsidRDefault="00525897" w:rsidP="00525897">
            <w:pPr>
              <w:jc w:val="center"/>
              <w:rPr>
                <w:bCs/>
                <w:sz w:val="20"/>
                <w:szCs w:val="20"/>
                <w:lang w:eastAsia="lv-LV"/>
              </w:rPr>
            </w:pPr>
          </w:p>
        </w:tc>
        <w:tc>
          <w:tcPr>
            <w:tcW w:w="348" w:type="pct"/>
            <w:tcBorders>
              <w:top w:val="single" w:sz="4" w:space="0" w:color="auto"/>
              <w:left w:val="nil"/>
              <w:bottom w:val="single" w:sz="4" w:space="0" w:color="auto"/>
              <w:right w:val="single" w:sz="4" w:space="0" w:color="auto"/>
            </w:tcBorders>
            <w:shd w:val="clear" w:color="auto" w:fill="auto"/>
            <w:vAlign w:val="center"/>
          </w:tcPr>
          <w:p w14:paraId="0EEE641E" w14:textId="77777777" w:rsidR="00525897" w:rsidRPr="004E2599" w:rsidRDefault="00525897" w:rsidP="00525897">
            <w:pPr>
              <w:jc w:val="center"/>
              <w:rPr>
                <w:bCs/>
                <w:sz w:val="20"/>
                <w:szCs w:val="20"/>
                <w:lang w:eastAsia="lv-LV"/>
              </w:rPr>
            </w:pPr>
          </w:p>
        </w:tc>
        <w:tc>
          <w:tcPr>
            <w:tcW w:w="305" w:type="pct"/>
            <w:tcBorders>
              <w:top w:val="single" w:sz="4" w:space="0" w:color="auto"/>
              <w:left w:val="nil"/>
              <w:bottom w:val="single" w:sz="4" w:space="0" w:color="auto"/>
              <w:right w:val="single" w:sz="4" w:space="0" w:color="auto"/>
            </w:tcBorders>
            <w:shd w:val="clear" w:color="auto" w:fill="auto"/>
            <w:vAlign w:val="center"/>
          </w:tcPr>
          <w:p w14:paraId="6A838F37" w14:textId="77777777" w:rsidR="00525897" w:rsidRPr="004E2599" w:rsidRDefault="00525897" w:rsidP="00525897">
            <w:pPr>
              <w:jc w:val="center"/>
              <w:rPr>
                <w:bCs/>
                <w:sz w:val="20"/>
                <w:szCs w:val="20"/>
                <w:lang w:eastAsia="lv-LV"/>
              </w:rPr>
            </w:pP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541A2A4A" w14:textId="77777777" w:rsidR="00525897" w:rsidRPr="004E2599" w:rsidRDefault="00525897" w:rsidP="00525897">
            <w:pPr>
              <w:jc w:val="center"/>
              <w:rPr>
                <w:bCs/>
                <w:sz w:val="20"/>
                <w:szCs w:val="20"/>
                <w:lang w:eastAsia="lv-LV"/>
              </w:rPr>
            </w:pP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14:paraId="0AD535A6" w14:textId="77777777" w:rsidR="00525897" w:rsidRPr="004E2599" w:rsidRDefault="00525897" w:rsidP="00525897">
            <w:pPr>
              <w:jc w:val="center"/>
              <w:rPr>
                <w:bCs/>
                <w:sz w:val="20"/>
                <w:szCs w:val="20"/>
                <w:lang w:eastAsia="lv-LV"/>
              </w:rPr>
            </w:pPr>
          </w:p>
        </w:tc>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14:paraId="3077CFD6" w14:textId="77777777" w:rsidR="00525897" w:rsidRPr="004E2599" w:rsidRDefault="00525897" w:rsidP="00525897">
            <w:pPr>
              <w:pStyle w:val="PlainText"/>
              <w:jc w:val="both"/>
              <w:rPr>
                <w:rFonts w:ascii="Times New Roman" w:hAnsi="Times New Roman" w:cs="Times New Roman"/>
                <w:sz w:val="20"/>
                <w:szCs w:val="20"/>
              </w:rPr>
            </w:pPr>
            <w:r w:rsidRPr="004E2599">
              <w:rPr>
                <w:rFonts w:ascii="Times New Roman" w:eastAsia="Times New Roman" w:hAnsi="Times New Roman" w:cs="Times New Roman"/>
                <w:bCs/>
                <w:sz w:val="20"/>
                <w:szCs w:val="20"/>
                <w:lang w:eastAsia="lv-LV"/>
              </w:rPr>
              <w:t xml:space="preserve">Manipulāciju apmaksā ārstniecības iestādēm, kurām tās apmaksa un apmaksas nosacījumi ietverti līguma nosacījumos. </w:t>
            </w:r>
            <w:r w:rsidRPr="004E2599">
              <w:rPr>
                <w:rFonts w:ascii="Times New Roman" w:hAnsi="Times New Roman" w:cs="Times New Roman"/>
                <w:sz w:val="20"/>
                <w:szCs w:val="20"/>
              </w:rPr>
              <w:t xml:space="preserve">Manipulāciju apmaksā, veicot parauga paņemšanu personām, kuras medicīnisku iemeslu dēļ, t.sk. hronisku saslimšanu dēļ un pārvietošanās traucējumu dēļ, nespēj ierasties Covid-19 paraugu paņemšanas punktos, ja šīs personas nesaņem veselības aprūpi mājās. Manipulāciju apmaksā,  lai nodrošinātu </w:t>
            </w:r>
            <w:r w:rsidRPr="004E2599">
              <w:rPr>
                <w:rFonts w:ascii="Times New Roman" w:hAnsi="Times New Roman" w:cs="Times New Roman"/>
                <w:sz w:val="20"/>
                <w:szCs w:val="20"/>
              </w:rPr>
              <w:lastRenderedPageBreak/>
              <w:t>epidemioloģiskās drošības pasākumus Covid-19 pozitīvām personām vai to kontaktpersonām ar Covid-19 simptomiem, ja tās nevar nokļūt uz paraugu paņemšanas punktu ar savu transportu.</w:t>
            </w:r>
          </w:p>
          <w:p w14:paraId="7F6D16DC" w14:textId="77777777" w:rsidR="00525897" w:rsidRPr="004E2599" w:rsidRDefault="00525897" w:rsidP="00525897">
            <w:pPr>
              <w:jc w:val="both"/>
              <w:rPr>
                <w:bCs/>
                <w:sz w:val="20"/>
                <w:szCs w:val="20"/>
                <w:lang w:eastAsia="lv-LV"/>
              </w:rPr>
            </w:pPr>
            <w:r w:rsidRPr="004E2599">
              <w:rPr>
                <w:color w:val="000000"/>
                <w:sz w:val="20"/>
                <w:szCs w:val="20"/>
                <w:lang w:eastAsia="lv-LV"/>
              </w:rPr>
              <w:t>Manipulācija ar pašreizējiem apmaksas nosacījumiem ir spēkā līdz 31.12.2020. saskaņā ar MK noteikumu Nr.555 243.punktā noteikto.</w:t>
            </w:r>
          </w:p>
        </w:tc>
      </w:tr>
      <w:tr w:rsidR="00525897" w:rsidRPr="004E2599" w14:paraId="01465351" w14:textId="77777777" w:rsidTr="00525897">
        <w:trPr>
          <w:trHeight w:val="358"/>
        </w:trPr>
        <w:tc>
          <w:tcPr>
            <w:tcW w:w="5000" w:type="pct"/>
            <w:gridSpan w:val="12"/>
            <w:tcBorders>
              <w:top w:val="single" w:sz="4" w:space="0" w:color="auto"/>
              <w:left w:val="single" w:sz="4" w:space="0" w:color="auto"/>
              <w:bottom w:val="single" w:sz="4" w:space="0" w:color="auto"/>
              <w:right w:val="single" w:sz="4" w:space="0" w:color="auto"/>
            </w:tcBorders>
            <w:vAlign w:val="center"/>
          </w:tcPr>
          <w:p w14:paraId="4DEBF633" w14:textId="77777777" w:rsidR="00525897" w:rsidRPr="004E2599" w:rsidRDefault="00525897" w:rsidP="00525897">
            <w:pPr>
              <w:jc w:val="both"/>
              <w:rPr>
                <w:sz w:val="20"/>
                <w:szCs w:val="20"/>
              </w:rPr>
            </w:pPr>
            <w:r w:rsidRPr="004E2599">
              <w:rPr>
                <w:bCs/>
                <w:sz w:val="20"/>
                <w:szCs w:val="20"/>
                <w:lang w:eastAsia="lv-LV"/>
              </w:rPr>
              <w:lastRenderedPageBreak/>
              <w:t xml:space="preserve">Piezīmes: Līdz šim </w:t>
            </w:r>
            <w:r w:rsidRPr="004E2599">
              <w:rPr>
                <w:sz w:val="20"/>
                <w:szCs w:val="20"/>
              </w:rPr>
              <w:t xml:space="preserve">SARS-CoV-2 (COVID-19) paraugu paņemšana pārvietojamos moduļos, teltīs, laboratorijās un izbraukumos to tālākai laboratoriskai izmeklēšanai tika apmaksāta saskaņā ar pakalpojuma sniedzēju iesniegtajām atskaitēm par faktiskajām paraugu paņemšanas nodrošināšanas izmaksām. Ikmēneša atskaišu un rēķinu sagatavošana radīja lielu slogu pakalpojuma sniedzējiem, bet atskaišu apkopošana – Dienestam, tādēļ, to saskaņojot ar visiem pakalpojumu sniedzējiem, pieņemts lēmums izstrādāt manipulācijas paraugu paņemšanas apmaksai. </w:t>
            </w:r>
          </w:p>
          <w:p w14:paraId="7050D77E" w14:textId="77777777" w:rsidR="00525897" w:rsidRPr="004E2599" w:rsidRDefault="00525897" w:rsidP="00525897">
            <w:pPr>
              <w:pStyle w:val="ListParagraph"/>
              <w:widowControl/>
              <w:numPr>
                <w:ilvl w:val="0"/>
                <w:numId w:val="18"/>
              </w:numPr>
              <w:autoSpaceDE/>
              <w:autoSpaceDN/>
              <w:contextualSpacing/>
              <w:jc w:val="both"/>
              <w:rPr>
                <w:bCs/>
                <w:sz w:val="20"/>
                <w:szCs w:val="20"/>
                <w:lang w:eastAsia="lv-LV"/>
              </w:rPr>
            </w:pPr>
            <w:r w:rsidRPr="004E2599">
              <w:rPr>
                <w:bCs/>
                <w:sz w:val="20"/>
                <w:szCs w:val="20"/>
                <w:lang w:eastAsia="lv-LV"/>
              </w:rPr>
              <w:t>Manipulācijā “</w:t>
            </w:r>
            <w:r w:rsidRPr="004E2599">
              <w:rPr>
                <w:sz w:val="20"/>
                <w:szCs w:val="20"/>
              </w:rPr>
              <w:t>SARS-CoV-2 (COVID-19) ambulatora parauga paņemšana laboratorijā</w:t>
            </w:r>
            <w:r w:rsidRPr="004E2599">
              <w:rPr>
                <w:bCs/>
                <w:sz w:val="20"/>
                <w:szCs w:val="20"/>
                <w:lang w:eastAsia="lv-LV"/>
              </w:rPr>
              <w:t>” iekļauti – darba laiks medmāsai, materiāli (dezinfekcijas līdzekļi, utilizācijas izmaksas), paraugu paņemšanas punktu uzturēšanas izmaksas, pacientu, ārstniecības personu pieteikumu apstrāde, loģistikas izmaksas (darba laiks, amortizācija, degviela).</w:t>
            </w:r>
          </w:p>
          <w:p w14:paraId="6867FC39" w14:textId="77777777" w:rsidR="00525897" w:rsidRPr="004E2599" w:rsidRDefault="00525897" w:rsidP="00525897">
            <w:pPr>
              <w:pStyle w:val="ListParagraph"/>
              <w:widowControl/>
              <w:numPr>
                <w:ilvl w:val="0"/>
                <w:numId w:val="18"/>
              </w:numPr>
              <w:autoSpaceDE/>
              <w:autoSpaceDN/>
              <w:contextualSpacing/>
              <w:jc w:val="both"/>
              <w:rPr>
                <w:bCs/>
                <w:sz w:val="20"/>
                <w:szCs w:val="20"/>
                <w:lang w:eastAsia="lv-LV"/>
              </w:rPr>
            </w:pPr>
            <w:r w:rsidRPr="004E2599">
              <w:rPr>
                <w:bCs/>
                <w:sz w:val="20"/>
                <w:szCs w:val="20"/>
                <w:lang w:eastAsia="lv-LV"/>
              </w:rPr>
              <w:t>Manipulācijā “</w:t>
            </w:r>
            <w:r w:rsidRPr="004E2599">
              <w:rPr>
                <w:sz w:val="20"/>
                <w:szCs w:val="20"/>
              </w:rPr>
              <w:t>SARS-CoV-2 (COVID-19) transporta barotne ar diviem lokaniem tamponiem</w:t>
            </w:r>
            <w:r w:rsidRPr="004E2599">
              <w:rPr>
                <w:bCs/>
                <w:sz w:val="20"/>
                <w:szCs w:val="20"/>
                <w:lang w:eastAsia="lv-LV"/>
              </w:rPr>
              <w:t>” iekļautas transporta barotnes izmaksas.</w:t>
            </w:r>
          </w:p>
          <w:p w14:paraId="784415DB" w14:textId="77777777" w:rsidR="00525897" w:rsidRPr="004E2599" w:rsidRDefault="00525897" w:rsidP="00525897">
            <w:pPr>
              <w:pStyle w:val="ListParagraph"/>
              <w:widowControl/>
              <w:numPr>
                <w:ilvl w:val="0"/>
                <w:numId w:val="18"/>
              </w:numPr>
              <w:autoSpaceDE/>
              <w:autoSpaceDN/>
              <w:contextualSpacing/>
              <w:jc w:val="both"/>
              <w:rPr>
                <w:bCs/>
                <w:sz w:val="20"/>
                <w:szCs w:val="20"/>
                <w:lang w:eastAsia="lv-LV"/>
              </w:rPr>
            </w:pPr>
            <w:r w:rsidRPr="004E2599">
              <w:rPr>
                <w:sz w:val="20"/>
                <w:szCs w:val="20"/>
              </w:rPr>
              <w:t xml:space="preserve">Manipulācijā “SARS-CoV-2 (COVID-19) parauga paņemšana pacienta dzīvesvietā” iekļauti </w:t>
            </w:r>
            <w:r w:rsidRPr="004E2599">
              <w:rPr>
                <w:bCs/>
                <w:sz w:val="20"/>
                <w:szCs w:val="20"/>
                <w:lang w:eastAsia="lv-LV"/>
              </w:rPr>
              <w:t>darba laiks māsai un transporta vadītājam, materiāli (dezinfekcijas līdzekļi, utilizācijas izmaksas), degviela un amortizācija par nobrauktajiem km.</w:t>
            </w:r>
          </w:p>
          <w:p w14:paraId="67077C20" w14:textId="77777777" w:rsidR="00525897" w:rsidRPr="004E2599" w:rsidRDefault="00525897" w:rsidP="00525897">
            <w:pPr>
              <w:jc w:val="both"/>
              <w:rPr>
                <w:bCs/>
                <w:sz w:val="20"/>
                <w:szCs w:val="20"/>
                <w:lang w:eastAsia="lv-LV"/>
              </w:rPr>
            </w:pPr>
            <w:r w:rsidRPr="004E2599">
              <w:rPr>
                <w:bCs/>
                <w:sz w:val="20"/>
                <w:szCs w:val="20"/>
                <w:lang w:eastAsia="lv-LV"/>
              </w:rPr>
              <w:t>Pēc manipulāciju apstiprināšanas pakalpojumu sniedzēji varēs samaksu par paraugu paņemšanu saņemt saskaņā ar uzskaitītajām manipulācijām un vairs nebūs nepieciešams gatavot atskaites MS Excel formātā.</w:t>
            </w:r>
          </w:p>
          <w:p w14:paraId="2531C459" w14:textId="77777777" w:rsidR="00525897" w:rsidRPr="004E2599" w:rsidRDefault="00525897" w:rsidP="00525897">
            <w:pPr>
              <w:jc w:val="both"/>
              <w:rPr>
                <w:bCs/>
                <w:sz w:val="20"/>
                <w:szCs w:val="20"/>
                <w:lang w:eastAsia="lv-LV"/>
              </w:rPr>
            </w:pPr>
          </w:p>
        </w:tc>
      </w:tr>
      <w:tr w:rsidR="00525897" w:rsidRPr="004E2599" w14:paraId="66F04E98" w14:textId="77777777" w:rsidTr="00525897">
        <w:trPr>
          <w:trHeight w:val="804"/>
        </w:trPr>
        <w:tc>
          <w:tcPr>
            <w:tcW w:w="413" w:type="pct"/>
            <w:tcBorders>
              <w:top w:val="single" w:sz="4" w:space="0" w:color="auto"/>
              <w:left w:val="single" w:sz="4" w:space="0" w:color="auto"/>
              <w:bottom w:val="single" w:sz="4" w:space="0" w:color="auto"/>
              <w:right w:val="single" w:sz="4" w:space="0" w:color="auto"/>
            </w:tcBorders>
            <w:vAlign w:val="center"/>
          </w:tcPr>
          <w:p w14:paraId="01F6FAC2" w14:textId="77777777" w:rsidR="00525897" w:rsidRPr="004E2599" w:rsidRDefault="00525897" w:rsidP="00525897">
            <w:pPr>
              <w:jc w:val="center"/>
              <w:rPr>
                <w:sz w:val="20"/>
                <w:szCs w:val="20"/>
              </w:rPr>
            </w:pPr>
            <w:r w:rsidRPr="004E2599">
              <w:rPr>
                <w:sz w:val="20"/>
                <w:szCs w:val="20"/>
              </w:rPr>
              <w:t>Jauna manipulācija</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7AFE9E05" w14:textId="77777777" w:rsidR="00525897" w:rsidRPr="004E2599" w:rsidRDefault="00525897" w:rsidP="00525897">
            <w:pPr>
              <w:jc w:val="center"/>
              <w:rPr>
                <w:sz w:val="20"/>
                <w:szCs w:val="20"/>
              </w:rPr>
            </w:pPr>
            <w:r w:rsidRPr="004E2599">
              <w:rPr>
                <w:sz w:val="20"/>
                <w:szCs w:val="20"/>
              </w:rPr>
              <w:t>Vīrusiem specifisko antivielu noteikšana</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14:paraId="15011E57" w14:textId="77777777" w:rsidR="00525897" w:rsidRPr="004E2599" w:rsidRDefault="00525897" w:rsidP="00525897">
            <w:pPr>
              <w:jc w:val="center"/>
              <w:rPr>
                <w:color w:val="000000"/>
                <w:sz w:val="20"/>
                <w:szCs w:val="20"/>
              </w:rPr>
            </w:pPr>
            <w:r w:rsidRPr="004E2599">
              <w:rPr>
                <w:color w:val="000000"/>
                <w:sz w:val="20"/>
                <w:szCs w:val="20"/>
              </w:rPr>
              <w:t>47403</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66F5A5C7" w14:textId="77777777" w:rsidR="00525897" w:rsidRPr="004E2599" w:rsidRDefault="00525897" w:rsidP="00525897">
            <w:pPr>
              <w:jc w:val="center"/>
              <w:rPr>
                <w:sz w:val="20"/>
                <w:szCs w:val="20"/>
              </w:rPr>
            </w:pP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14:paraId="78E5A9A4" w14:textId="77777777" w:rsidR="00525897" w:rsidRPr="004E2599" w:rsidRDefault="00525897" w:rsidP="00525897">
            <w:pPr>
              <w:rPr>
                <w:sz w:val="20"/>
                <w:szCs w:val="20"/>
              </w:rPr>
            </w:pPr>
            <w:r w:rsidRPr="004E2599">
              <w:rPr>
                <w:sz w:val="20"/>
                <w:szCs w:val="20"/>
              </w:rPr>
              <w:t>SARS-CoV-2 RNS (COVID-19) noteikšana ar "</w:t>
            </w:r>
            <w:proofErr w:type="spellStart"/>
            <w:r w:rsidRPr="004E2599">
              <w:rPr>
                <w:sz w:val="20"/>
                <w:szCs w:val="20"/>
              </w:rPr>
              <w:t>pooling</w:t>
            </w:r>
            <w:proofErr w:type="spellEnd"/>
            <w:r w:rsidRPr="004E2599">
              <w:rPr>
                <w:sz w:val="20"/>
                <w:szCs w:val="20"/>
              </w:rPr>
              <w:t>" metodi (10 paraugi) (bez parauga paņemšanas)</w:t>
            </w: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14:paraId="1DA9FD6E" w14:textId="77777777" w:rsidR="00525897" w:rsidRPr="004E2599" w:rsidRDefault="00525897" w:rsidP="00525897">
            <w:pPr>
              <w:jc w:val="center"/>
              <w:rPr>
                <w:sz w:val="20"/>
                <w:szCs w:val="20"/>
              </w:rPr>
            </w:pPr>
            <w:r w:rsidRPr="004E2599">
              <w:rPr>
                <w:sz w:val="20"/>
                <w:szCs w:val="20"/>
              </w:rPr>
              <w:t>0.00</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1D6C1A63" w14:textId="77777777" w:rsidR="00525897" w:rsidRPr="004E2599" w:rsidRDefault="00525897" w:rsidP="00525897">
            <w:pPr>
              <w:jc w:val="center"/>
              <w:rPr>
                <w:bCs/>
                <w:sz w:val="20"/>
                <w:szCs w:val="20"/>
                <w:lang w:eastAsia="lv-LV"/>
              </w:rPr>
            </w:pPr>
          </w:p>
        </w:tc>
        <w:tc>
          <w:tcPr>
            <w:tcW w:w="348" w:type="pct"/>
            <w:tcBorders>
              <w:top w:val="single" w:sz="4" w:space="0" w:color="auto"/>
              <w:left w:val="nil"/>
              <w:bottom w:val="single" w:sz="4" w:space="0" w:color="auto"/>
              <w:right w:val="single" w:sz="4" w:space="0" w:color="auto"/>
            </w:tcBorders>
            <w:shd w:val="clear" w:color="auto" w:fill="auto"/>
            <w:vAlign w:val="center"/>
          </w:tcPr>
          <w:p w14:paraId="573D0EFF" w14:textId="77777777" w:rsidR="00525897" w:rsidRPr="004E2599" w:rsidRDefault="00525897" w:rsidP="00525897">
            <w:pPr>
              <w:jc w:val="center"/>
              <w:rPr>
                <w:bCs/>
                <w:sz w:val="20"/>
                <w:szCs w:val="20"/>
                <w:lang w:eastAsia="lv-LV"/>
              </w:rPr>
            </w:pPr>
          </w:p>
        </w:tc>
        <w:tc>
          <w:tcPr>
            <w:tcW w:w="305" w:type="pct"/>
            <w:tcBorders>
              <w:top w:val="single" w:sz="4" w:space="0" w:color="auto"/>
              <w:left w:val="nil"/>
              <w:bottom w:val="single" w:sz="4" w:space="0" w:color="auto"/>
              <w:right w:val="single" w:sz="4" w:space="0" w:color="auto"/>
            </w:tcBorders>
            <w:shd w:val="clear" w:color="auto" w:fill="auto"/>
            <w:vAlign w:val="center"/>
          </w:tcPr>
          <w:p w14:paraId="5C752DF8" w14:textId="77777777" w:rsidR="00525897" w:rsidRPr="004E2599" w:rsidRDefault="00525897" w:rsidP="00525897">
            <w:pPr>
              <w:jc w:val="center"/>
              <w:rPr>
                <w:bCs/>
                <w:sz w:val="20"/>
                <w:szCs w:val="20"/>
                <w:lang w:eastAsia="lv-LV"/>
              </w:rPr>
            </w:pP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16715B10" w14:textId="77777777" w:rsidR="00525897" w:rsidRPr="004E2599" w:rsidRDefault="00525897" w:rsidP="00525897">
            <w:pPr>
              <w:jc w:val="center"/>
              <w:rPr>
                <w:bCs/>
                <w:sz w:val="20"/>
                <w:szCs w:val="20"/>
                <w:lang w:eastAsia="lv-LV"/>
              </w:rPr>
            </w:pP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14:paraId="15BF31BB" w14:textId="77777777" w:rsidR="00525897" w:rsidRPr="004E2599" w:rsidRDefault="00525897" w:rsidP="00525897">
            <w:pPr>
              <w:jc w:val="center"/>
              <w:rPr>
                <w:bCs/>
                <w:sz w:val="20"/>
                <w:szCs w:val="20"/>
                <w:lang w:eastAsia="lv-LV"/>
              </w:rPr>
            </w:pPr>
          </w:p>
        </w:tc>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14:paraId="62E3A042" w14:textId="77777777" w:rsidR="00525897" w:rsidRPr="004E2599" w:rsidRDefault="00525897" w:rsidP="00525897">
            <w:pPr>
              <w:jc w:val="both"/>
              <w:rPr>
                <w:color w:val="000000"/>
                <w:sz w:val="20"/>
                <w:szCs w:val="20"/>
                <w:lang w:eastAsia="lv-LV"/>
              </w:rPr>
            </w:pPr>
            <w:r w:rsidRPr="004E2599">
              <w:rPr>
                <w:bCs/>
                <w:sz w:val="20"/>
                <w:szCs w:val="20"/>
                <w:lang w:eastAsia="lv-LV"/>
              </w:rPr>
              <w:t>Manipulāciju apmaksā ārstniecības iestādēm, kurām tās apmaksa un apmaksas nosacījumi ietverti līguma nosacījumos</w:t>
            </w:r>
            <w:r w:rsidRPr="004E2599">
              <w:rPr>
                <w:color w:val="000000"/>
                <w:sz w:val="20"/>
                <w:szCs w:val="20"/>
                <w:lang w:eastAsia="lv-LV"/>
              </w:rPr>
              <w:t xml:space="preserve">. </w:t>
            </w:r>
          </w:p>
          <w:p w14:paraId="5187EF33" w14:textId="77777777" w:rsidR="00525897" w:rsidRPr="004E2599" w:rsidRDefault="00525897" w:rsidP="00525897">
            <w:pPr>
              <w:jc w:val="both"/>
              <w:rPr>
                <w:sz w:val="20"/>
                <w:szCs w:val="20"/>
              </w:rPr>
            </w:pPr>
            <w:r w:rsidRPr="004E2599">
              <w:rPr>
                <w:color w:val="000000"/>
                <w:sz w:val="20"/>
                <w:szCs w:val="20"/>
                <w:lang w:eastAsia="lv-LV"/>
              </w:rPr>
              <w:t>Manipulācija ar pašreizējiem apmaksas nosacījumiem ir spēkā līdz 31.12.2020. saskaņā ar MK noteikumu Nr.555 243.punktā noteikto.</w:t>
            </w:r>
          </w:p>
        </w:tc>
      </w:tr>
      <w:tr w:rsidR="00525897" w:rsidRPr="004E2599" w14:paraId="074B71BC" w14:textId="77777777" w:rsidTr="00525897">
        <w:trPr>
          <w:trHeight w:val="804"/>
        </w:trPr>
        <w:tc>
          <w:tcPr>
            <w:tcW w:w="413" w:type="pct"/>
            <w:tcBorders>
              <w:top w:val="single" w:sz="4" w:space="0" w:color="auto"/>
              <w:left w:val="single" w:sz="4" w:space="0" w:color="auto"/>
              <w:bottom w:val="single" w:sz="4" w:space="0" w:color="auto"/>
              <w:right w:val="single" w:sz="4" w:space="0" w:color="auto"/>
            </w:tcBorders>
            <w:vAlign w:val="center"/>
          </w:tcPr>
          <w:p w14:paraId="2C03F99B" w14:textId="77777777" w:rsidR="00525897" w:rsidRPr="004E2599" w:rsidRDefault="00525897" w:rsidP="00525897">
            <w:pPr>
              <w:jc w:val="center"/>
              <w:rPr>
                <w:sz w:val="20"/>
                <w:szCs w:val="20"/>
              </w:rPr>
            </w:pPr>
            <w:r w:rsidRPr="004E2599">
              <w:rPr>
                <w:sz w:val="20"/>
                <w:szCs w:val="20"/>
              </w:rPr>
              <w:t>Jauna manipulācija</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2F8B87BA" w14:textId="77777777" w:rsidR="00525897" w:rsidRPr="004E2599" w:rsidRDefault="00525897" w:rsidP="00525897">
            <w:pPr>
              <w:jc w:val="center"/>
              <w:rPr>
                <w:sz w:val="20"/>
                <w:szCs w:val="20"/>
              </w:rPr>
            </w:pPr>
            <w:r w:rsidRPr="004E2599">
              <w:rPr>
                <w:sz w:val="20"/>
                <w:szCs w:val="20"/>
              </w:rPr>
              <w:t xml:space="preserve">Vīrusiem specifisko antivielu </w:t>
            </w:r>
            <w:r w:rsidRPr="004E2599">
              <w:rPr>
                <w:sz w:val="20"/>
                <w:szCs w:val="20"/>
              </w:rPr>
              <w:lastRenderedPageBreak/>
              <w:t>noteikšana</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14:paraId="16E2AAF0" w14:textId="77777777" w:rsidR="00525897" w:rsidRPr="004E2599" w:rsidRDefault="00525897" w:rsidP="00525897">
            <w:pPr>
              <w:jc w:val="center"/>
              <w:rPr>
                <w:color w:val="000000"/>
                <w:sz w:val="20"/>
                <w:szCs w:val="20"/>
              </w:rPr>
            </w:pPr>
            <w:r w:rsidRPr="004E2599">
              <w:rPr>
                <w:color w:val="000000"/>
                <w:sz w:val="20"/>
                <w:szCs w:val="20"/>
              </w:rPr>
              <w:lastRenderedPageBreak/>
              <w:t>47404</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10C46DCA" w14:textId="77777777" w:rsidR="00525897" w:rsidRPr="004E2599" w:rsidRDefault="00525897" w:rsidP="00525897">
            <w:pPr>
              <w:jc w:val="center"/>
              <w:rPr>
                <w:sz w:val="20"/>
                <w:szCs w:val="20"/>
              </w:rPr>
            </w:pP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14:paraId="5AB4A57D" w14:textId="77777777" w:rsidR="00525897" w:rsidRPr="004E2599" w:rsidRDefault="00525897" w:rsidP="00525897">
            <w:pPr>
              <w:rPr>
                <w:sz w:val="20"/>
                <w:szCs w:val="20"/>
              </w:rPr>
            </w:pPr>
            <w:r w:rsidRPr="004E2599">
              <w:rPr>
                <w:sz w:val="20"/>
                <w:szCs w:val="20"/>
              </w:rPr>
              <w:t xml:space="preserve">Siekalu parauga paņemšana SARS-CoV-2 (COVID-19) </w:t>
            </w:r>
            <w:r w:rsidRPr="004E2599">
              <w:rPr>
                <w:sz w:val="20"/>
                <w:szCs w:val="20"/>
              </w:rPr>
              <w:lastRenderedPageBreak/>
              <w:t>izmeklējumam</w:t>
            </w: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14:paraId="5F3D94B5" w14:textId="77777777" w:rsidR="00525897" w:rsidRPr="004E2599" w:rsidRDefault="00525897" w:rsidP="00525897">
            <w:pPr>
              <w:jc w:val="center"/>
              <w:rPr>
                <w:sz w:val="20"/>
                <w:szCs w:val="20"/>
              </w:rPr>
            </w:pPr>
            <w:r w:rsidRPr="004E2599">
              <w:rPr>
                <w:sz w:val="20"/>
                <w:szCs w:val="20"/>
              </w:rPr>
              <w:lastRenderedPageBreak/>
              <w:t>0.00</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587EDDF6" w14:textId="77777777" w:rsidR="00525897" w:rsidRPr="004E2599" w:rsidRDefault="00525897" w:rsidP="00525897">
            <w:pPr>
              <w:jc w:val="center"/>
              <w:rPr>
                <w:bCs/>
                <w:sz w:val="20"/>
                <w:szCs w:val="20"/>
                <w:lang w:eastAsia="lv-LV"/>
              </w:rPr>
            </w:pPr>
          </w:p>
        </w:tc>
        <w:tc>
          <w:tcPr>
            <w:tcW w:w="348" w:type="pct"/>
            <w:tcBorders>
              <w:top w:val="single" w:sz="4" w:space="0" w:color="auto"/>
              <w:left w:val="nil"/>
              <w:bottom w:val="single" w:sz="4" w:space="0" w:color="auto"/>
              <w:right w:val="single" w:sz="4" w:space="0" w:color="auto"/>
            </w:tcBorders>
            <w:shd w:val="clear" w:color="auto" w:fill="auto"/>
            <w:vAlign w:val="center"/>
          </w:tcPr>
          <w:p w14:paraId="16160A06" w14:textId="77777777" w:rsidR="00525897" w:rsidRPr="004E2599" w:rsidRDefault="00525897" w:rsidP="00525897">
            <w:pPr>
              <w:jc w:val="center"/>
              <w:rPr>
                <w:bCs/>
                <w:sz w:val="20"/>
                <w:szCs w:val="20"/>
                <w:lang w:eastAsia="lv-LV"/>
              </w:rPr>
            </w:pPr>
          </w:p>
        </w:tc>
        <w:tc>
          <w:tcPr>
            <w:tcW w:w="305" w:type="pct"/>
            <w:tcBorders>
              <w:top w:val="single" w:sz="4" w:space="0" w:color="auto"/>
              <w:left w:val="nil"/>
              <w:bottom w:val="single" w:sz="4" w:space="0" w:color="auto"/>
              <w:right w:val="single" w:sz="4" w:space="0" w:color="auto"/>
            </w:tcBorders>
            <w:shd w:val="clear" w:color="auto" w:fill="auto"/>
            <w:vAlign w:val="center"/>
          </w:tcPr>
          <w:p w14:paraId="668B51FB" w14:textId="77777777" w:rsidR="00525897" w:rsidRPr="004E2599" w:rsidRDefault="00525897" w:rsidP="00525897">
            <w:pPr>
              <w:jc w:val="center"/>
              <w:rPr>
                <w:bCs/>
                <w:sz w:val="20"/>
                <w:szCs w:val="20"/>
                <w:lang w:eastAsia="lv-LV"/>
              </w:rPr>
            </w:pP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09D5072B" w14:textId="77777777" w:rsidR="00525897" w:rsidRPr="004E2599" w:rsidRDefault="00525897" w:rsidP="00525897">
            <w:pPr>
              <w:jc w:val="center"/>
              <w:rPr>
                <w:bCs/>
                <w:sz w:val="20"/>
                <w:szCs w:val="20"/>
                <w:lang w:eastAsia="lv-LV"/>
              </w:rPr>
            </w:pP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14:paraId="4C80AF32" w14:textId="77777777" w:rsidR="00525897" w:rsidRPr="004E2599" w:rsidRDefault="00525897" w:rsidP="00525897">
            <w:pPr>
              <w:jc w:val="center"/>
              <w:rPr>
                <w:bCs/>
                <w:sz w:val="20"/>
                <w:szCs w:val="20"/>
                <w:lang w:eastAsia="lv-LV"/>
              </w:rPr>
            </w:pPr>
          </w:p>
        </w:tc>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14:paraId="7FCE024D" w14:textId="77777777" w:rsidR="00525897" w:rsidRPr="004E2599" w:rsidRDefault="00525897" w:rsidP="00525897">
            <w:pPr>
              <w:jc w:val="both"/>
              <w:rPr>
                <w:color w:val="000000"/>
                <w:sz w:val="20"/>
                <w:szCs w:val="20"/>
                <w:lang w:eastAsia="lv-LV"/>
              </w:rPr>
            </w:pPr>
            <w:r w:rsidRPr="004E2599">
              <w:rPr>
                <w:bCs/>
                <w:sz w:val="20"/>
                <w:szCs w:val="20"/>
                <w:lang w:eastAsia="lv-LV"/>
              </w:rPr>
              <w:t xml:space="preserve">Manipulāciju apmaksā ārstniecības iestādēm, kurām tās apmaksa un apmaksas nosacījumi </w:t>
            </w:r>
            <w:r w:rsidRPr="004E2599">
              <w:rPr>
                <w:bCs/>
                <w:sz w:val="20"/>
                <w:szCs w:val="20"/>
                <w:lang w:eastAsia="lv-LV"/>
              </w:rPr>
              <w:lastRenderedPageBreak/>
              <w:t>ietverti līguma nosacījumos</w:t>
            </w:r>
            <w:r w:rsidRPr="004E2599">
              <w:rPr>
                <w:color w:val="000000"/>
                <w:sz w:val="20"/>
                <w:szCs w:val="20"/>
                <w:lang w:eastAsia="lv-LV"/>
              </w:rPr>
              <w:t>.</w:t>
            </w:r>
          </w:p>
          <w:p w14:paraId="1D3B4ED1" w14:textId="77777777" w:rsidR="00525897" w:rsidRPr="004E2599" w:rsidRDefault="00525897" w:rsidP="00525897">
            <w:pPr>
              <w:jc w:val="both"/>
              <w:rPr>
                <w:sz w:val="20"/>
                <w:szCs w:val="20"/>
              </w:rPr>
            </w:pPr>
            <w:r w:rsidRPr="004E2599">
              <w:rPr>
                <w:color w:val="000000"/>
                <w:sz w:val="20"/>
                <w:szCs w:val="20"/>
                <w:lang w:eastAsia="lv-LV"/>
              </w:rPr>
              <w:t>Manipulācija ar pašreizējiem apmaksas nosacījumiem ir spēkā līdz 31.12.2020. saskaņā ar MK noteikumu Nr.555 243.punktā noteikto.</w:t>
            </w:r>
          </w:p>
        </w:tc>
      </w:tr>
      <w:tr w:rsidR="00525897" w:rsidRPr="004E2599" w14:paraId="4BDB9167" w14:textId="77777777" w:rsidTr="00525897">
        <w:trPr>
          <w:trHeight w:val="804"/>
        </w:trPr>
        <w:tc>
          <w:tcPr>
            <w:tcW w:w="413" w:type="pct"/>
            <w:tcBorders>
              <w:top w:val="single" w:sz="4" w:space="0" w:color="auto"/>
              <w:left w:val="single" w:sz="4" w:space="0" w:color="auto"/>
              <w:bottom w:val="single" w:sz="4" w:space="0" w:color="auto"/>
              <w:right w:val="single" w:sz="4" w:space="0" w:color="auto"/>
            </w:tcBorders>
            <w:vAlign w:val="center"/>
          </w:tcPr>
          <w:p w14:paraId="7456E98C" w14:textId="77777777" w:rsidR="00525897" w:rsidRPr="004E2599" w:rsidRDefault="00525897" w:rsidP="00525897">
            <w:pPr>
              <w:jc w:val="center"/>
              <w:rPr>
                <w:sz w:val="20"/>
                <w:szCs w:val="20"/>
              </w:rPr>
            </w:pPr>
            <w:r w:rsidRPr="004E2599">
              <w:rPr>
                <w:sz w:val="20"/>
                <w:szCs w:val="20"/>
              </w:rPr>
              <w:lastRenderedPageBreak/>
              <w:t>Jauna manipulācija</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454A9F2A" w14:textId="77777777" w:rsidR="00525897" w:rsidRPr="004E2599" w:rsidRDefault="00525897" w:rsidP="00525897">
            <w:pPr>
              <w:jc w:val="center"/>
              <w:rPr>
                <w:sz w:val="20"/>
                <w:szCs w:val="20"/>
              </w:rPr>
            </w:pPr>
            <w:r w:rsidRPr="004E2599">
              <w:rPr>
                <w:sz w:val="20"/>
                <w:szCs w:val="20"/>
              </w:rPr>
              <w:t>Vīrusiem specifisko antivielu noteikšana</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14:paraId="5AC8D91C" w14:textId="77777777" w:rsidR="00525897" w:rsidRPr="004E2599" w:rsidRDefault="00525897" w:rsidP="00525897">
            <w:pPr>
              <w:jc w:val="center"/>
              <w:rPr>
                <w:color w:val="000000"/>
                <w:sz w:val="20"/>
                <w:szCs w:val="20"/>
              </w:rPr>
            </w:pPr>
            <w:r w:rsidRPr="004E2599">
              <w:rPr>
                <w:color w:val="000000"/>
                <w:sz w:val="20"/>
                <w:szCs w:val="20"/>
              </w:rPr>
              <w:t>47405</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663DF29E" w14:textId="77777777" w:rsidR="00525897" w:rsidRPr="004E2599" w:rsidRDefault="00525897" w:rsidP="00525897">
            <w:pPr>
              <w:jc w:val="center"/>
              <w:rPr>
                <w:sz w:val="20"/>
                <w:szCs w:val="20"/>
              </w:rPr>
            </w:pP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14:paraId="7191835E" w14:textId="77777777" w:rsidR="00525897" w:rsidRPr="004E2599" w:rsidRDefault="00525897" w:rsidP="00525897">
            <w:pPr>
              <w:rPr>
                <w:sz w:val="20"/>
                <w:szCs w:val="20"/>
              </w:rPr>
            </w:pPr>
            <w:r w:rsidRPr="004E2599">
              <w:rPr>
                <w:sz w:val="20"/>
                <w:szCs w:val="20"/>
              </w:rPr>
              <w:t>Siekalu parauga paņemšanas komplekts SARS-CoV-2 (COVID-19) izmeklējumam</w:t>
            </w: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14:paraId="7669A388" w14:textId="77777777" w:rsidR="00525897" w:rsidRPr="004E2599" w:rsidRDefault="00525897" w:rsidP="00525897">
            <w:pPr>
              <w:jc w:val="center"/>
              <w:rPr>
                <w:sz w:val="20"/>
                <w:szCs w:val="20"/>
              </w:rPr>
            </w:pPr>
            <w:r w:rsidRPr="004E2599">
              <w:rPr>
                <w:sz w:val="20"/>
                <w:szCs w:val="20"/>
              </w:rPr>
              <w:t>0.00</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4DB3984F" w14:textId="77777777" w:rsidR="00525897" w:rsidRPr="004E2599" w:rsidRDefault="00525897" w:rsidP="00525897">
            <w:pPr>
              <w:jc w:val="center"/>
              <w:rPr>
                <w:bCs/>
                <w:sz w:val="20"/>
                <w:szCs w:val="20"/>
                <w:lang w:eastAsia="lv-LV"/>
              </w:rPr>
            </w:pPr>
          </w:p>
        </w:tc>
        <w:tc>
          <w:tcPr>
            <w:tcW w:w="348" w:type="pct"/>
            <w:tcBorders>
              <w:top w:val="single" w:sz="4" w:space="0" w:color="auto"/>
              <w:left w:val="nil"/>
              <w:bottom w:val="single" w:sz="4" w:space="0" w:color="auto"/>
              <w:right w:val="single" w:sz="4" w:space="0" w:color="auto"/>
            </w:tcBorders>
            <w:shd w:val="clear" w:color="auto" w:fill="auto"/>
            <w:vAlign w:val="center"/>
          </w:tcPr>
          <w:p w14:paraId="7DE6EAEF" w14:textId="77777777" w:rsidR="00525897" w:rsidRPr="004E2599" w:rsidRDefault="00525897" w:rsidP="00525897">
            <w:pPr>
              <w:jc w:val="center"/>
              <w:rPr>
                <w:bCs/>
                <w:sz w:val="20"/>
                <w:szCs w:val="20"/>
                <w:lang w:eastAsia="lv-LV"/>
              </w:rPr>
            </w:pPr>
          </w:p>
        </w:tc>
        <w:tc>
          <w:tcPr>
            <w:tcW w:w="305" w:type="pct"/>
            <w:tcBorders>
              <w:top w:val="single" w:sz="4" w:space="0" w:color="auto"/>
              <w:left w:val="nil"/>
              <w:bottom w:val="single" w:sz="4" w:space="0" w:color="auto"/>
              <w:right w:val="single" w:sz="4" w:space="0" w:color="auto"/>
            </w:tcBorders>
            <w:shd w:val="clear" w:color="auto" w:fill="auto"/>
            <w:vAlign w:val="center"/>
          </w:tcPr>
          <w:p w14:paraId="1ECFC3AB" w14:textId="77777777" w:rsidR="00525897" w:rsidRPr="004E2599" w:rsidRDefault="00525897" w:rsidP="00525897">
            <w:pPr>
              <w:jc w:val="center"/>
              <w:rPr>
                <w:bCs/>
                <w:sz w:val="20"/>
                <w:szCs w:val="20"/>
                <w:lang w:eastAsia="lv-LV"/>
              </w:rPr>
            </w:pP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23923FE1" w14:textId="77777777" w:rsidR="00525897" w:rsidRPr="004E2599" w:rsidRDefault="00525897" w:rsidP="00525897">
            <w:pPr>
              <w:jc w:val="center"/>
              <w:rPr>
                <w:bCs/>
                <w:sz w:val="20"/>
                <w:szCs w:val="20"/>
                <w:lang w:eastAsia="lv-LV"/>
              </w:rPr>
            </w:pP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14:paraId="3CA95C87" w14:textId="77777777" w:rsidR="00525897" w:rsidRPr="004E2599" w:rsidRDefault="00525897" w:rsidP="00525897">
            <w:pPr>
              <w:jc w:val="center"/>
              <w:rPr>
                <w:bCs/>
                <w:sz w:val="20"/>
                <w:szCs w:val="20"/>
                <w:lang w:eastAsia="lv-LV"/>
              </w:rPr>
            </w:pPr>
          </w:p>
        </w:tc>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14:paraId="484F6CF3" w14:textId="77777777" w:rsidR="00525897" w:rsidRPr="004E2599" w:rsidRDefault="00525897" w:rsidP="00525897">
            <w:pPr>
              <w:jc w:val="both"/>
              <w:rPr>
                <w:color w:val="000000"/>
                <w:sz w:val="20"/>
                <w:szCs w:val="20"/>
                <w:lang w:eastAsia="lv-LV"/>
              </w:rPr>
            </w:pPr>
            <w:r w:rsidRPr="004E2599">
              <w:rPr>
                <w:bCs/>
                <w:sz w:val="20"/>
                <w:szCs w:val="20"/>
                <w:lang w:eastAsia="lv-LV"/>
              </w:rPr>
              <w:t>Manipulāciju apmaksā ārstniecības iestādēm, kurām tās apmaksa un apmaksas nosacījumi ietverti līguma nosacījumos</w:t>
            </w:r>
            <w:r w:rsidRPr="004E2599">
              <w:rPr>
                <w:color w:val="000000"/>
                <w:sz w:val="20"/>
                <w:szCs w:val="20"/>
                <w:lang w:eastAsia="lv-LV"/>
              </w:rPr>
              <w:t>.</w:t>
            </w:r>
          </w:p>
          <w:p w14:paraId="2A13922D" w14:textId="77777777" w:rsidR="00525897" w:rsidRPr="004E2599" w:rsidRDefault="00525897" w:rsidP="00525897">
            <w:pPr>
              <w:jc w:val="both"/>
              <w:rPr>
                <w:sz w:val="20"/>
                <w:szCs w:val="20"/>
              </w:rPr>
            </w:pPr>
            <w:r w:rsidRPr="004E2599">
              <w:rPr>
                <w:color w:val="000000"/>
                <w:sz w:val="20"/>
                <w:szCs w:val="20"/>
                <w:lang w:eastAsia="lv-LV"/>
              </w:rPr>
              <w:t>Manipulācija ar pašreizējiem apmaksas nosacījumiem ir spēkā līdz 31.12.2020. saskaņā ar MK noteikumu Nr.555 243.punktā noteikto.</w:t>
            </w:r>
          </w:p>
        </w:tc>
      </w:tr>
      <w:tr w:rsidR="00525897" w:rsidRPr="004E2599" w14:paraId="7E28953A" w14:textId="77777777" w:rsidTr="00525897">
        <w:trPr>
          <w:trHeight w:val="804"/>
        </w:trPr>
        <w:tc>
          <w:tcPr>
            <w:tcW w:w="5000" w:type="pct"/>
            <w:gridSpan w:val="12"/>
            <w:tcBorders>
              <w:top w:val="single" w:sz="4" w:space="0" w:color="auto"/>
              <w:left w:val="single" w:sz="4" w:space="0" w:color="auto"/>
              <w:bottom w:val="single" w:sz="4" w:space="0" w:color="auto"/>
              <w:right w:val="single" w:sz="4" w:space="0" w:color="auto"/>
            </w:tcBorders>
            <w:vAlign w:val="center"/>
          </w:tcPr>
          <w:p w14:paraId="4165FA14" w14:textId="77777777" w:rsidR="00525897" w:rsidRPr="004E2599" w:rsidRDefault="00525897" w:rsidP="00525897">
            <w:pPr>
              <w:jc w:val="both"/>
              <w:rPr>
                <w:sz w:val="20"/>
                <w:szCs w:val="20"/>
              </w:rPr>
            </w:pPr>
            <w:r w:rsidRPr="004E2599">
              <w:rPr>
                <w:sz w:val="20"/>
                <w:szCs w:val="20"/>
              </w:rPr>
              <w:t>Piezīmes: “</w:t>
            </w:r>
            <w:proofErr w:type="spellStart"/>
            <w:r w:rsidRPr="004E2599">
              <w:rPr>
                <w:sz w:val="20"/>
                <w:szCs w:val="20"/>
              </w:rPr>
              <w:t>Pooling</w:t>
            </w:r>
            <w:proofErr w:type="spellEnd"/>
            <w:r w:rsidRPr="004E2599">
              <w:rPr>
                <w:sz w:val="20"/>
                <w:szCs w:val="20"/>
              </w:rPr>
              <w:t xml:space="preserve">” metode ir jauna metode, kas ir uzsākta praktizēt, lai efektīvāk varētu atklāt SARS-CoV-2 (COVID-19) gadījumus, kad testēšana jāveic lielam skaitam cilvēku. Tā paredz, ka parauga materiāls tiek testēts grupās pa 10, tā rezultātā tiek veikts viens COVID-19 izmeklējums 10 izmeklējumu vietā. </w:t>
            </w:r>
          </w:p>
          <w:p w14:paraId="0037AD0F" w14:textId="77777777" w:rsidR="00525897" w:rsidRPr="004E2599" w:rsidRDefault="00525897" w:rsidP="00525897">
            <w:pPr>
              <w:jc w:val="both"/>
              <w:rPr>
                <w:sz w:val="20"/>
                <w:szCs w:val="20"/>
              </w:rPr>
            </w:pPr>
            <w:r w:rsidRPr="004E2599">
              <w:rPr>
                <w:sz w:val="20"/>
                <w:szCs w:val="20"/>
              </w:rPr>
              <w:t>Atbilstoši “</w:t>
            </w:r>
            <w:proofErr w:type="spellStart"/>
            <w:r w:rsidRPr="004E2599">
              <w:rPr>
                <w:sz w:val="20"/>
                <w:szCs w:val="20"/>
              </w:rPr>
              <w:t>pooling</w:t>
            </w:r>
            <w:proofErr w:type="spellEnd"/>
            <w:r w:rsidRPr="004E2599">
              <w:rPr>
                <w:sz w:val="20"/>
                <w:szCs w:val="20"/>
              </w:rPr>
              <w:t>” metodei tiek paņemts siekalu paraugs.</w:t>
            </w:r>
          </w:p>
          <w:p w14:paraId="72F6B91D" w14:textId="77777777" w:rsidR="00525897" w:rsidRPr="004E2599" w:rsidRDefault="00525897" w:rsidP="00525897">
            <w:pPr>
              <w:jc w:val="both"/>
              <w:rPr>
                <w:sz w:val="20"/>
                <w:szCs w:val="20"/>
              </w:rPr>
            </w:pPr>
            <w:r w:rsidRPr="004E2599">
              <w:rPr>
                <w:sz w:val="20"/>
                <w:szCs w:val="20"/>
              </w:rPr>
              <w:t>Paredzēts arī lietot iepriekš sagatavotus siekalu paņemšanas komplektus.</w:t>
            </w:r>
          </w:p>
        </w:tc>
      </w:tr>
      <w:tr w:rsidR="00525897" w:rsidRPr="004E2599" w14:paraId="3A03F47E" w14:textId="77777777" w:rsidTr="00525897">
        <w:trPr>
          <w:trHeight w:val="804"/>
        </w:trPr>
        <w:tc>
          <w:tcPr>
            <w:tcW w:w="413" w:type="pct"/>
            <w:tcBorders>
              <w:top w:val="single" w:sz="4" w:space="0" w:color="auto"/>
              <w:left w:val="single" w:sz="4" w:space="0" w:color="auto"/>
              <w:bottom w:val="single" w:sz="4" w:space="0" w:color="auto"/>
              <w:right w:val="single" w:sz="4" w:space="0" w:color="auto"/>
            </w:tcBorders>
            <w:vAlign w:val="center"/>
          </w:tcPr>
          <w:p w14:paraId="75F1DEDC" w14:textId="77777777" w:rsidR="00525897" w:rsidRPr="004E2599" w:rsidRDefault="00525897" w:rsidP="00525897">
            <w:pPr>
              <w:jc w:val="center"/>
              <w:rPr>
                <w:sz w:val="20"/>
                <w:szCs w:val="20"/>
              </w:rPr>
            </w:pPr>
            <w:r w:rsidRPr="004E2599">
              <w:rPr>
                <w:sz w:val="20"/>
                <w:szCs w:val="20"/>
              </w:rPr>
              <w:t>Izmaiņas nosaukumā un apmaksas nosacījumos</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5AFF8373" w14:textId="77777777" w:rsidR="00525897" w:rsidRPr="004E2599" w:rsidRDefault="00525897" w:rsidP="00525897">
            <w:pPr>
              <w:jc w:val="center"/>
              <w:rPr>
                <w:sz w:val="20"/>
                <w:szCs w:val="20"/>
              </w:rPr>
            </w:pPr>
            <w:r w:rsidRPr="004E2599">
              <w:rPr>
                <w:sz w:val="20"/>
                <w:szCs w:val="20"/>
              </w:rPr>
              <w:t>Citās sadaļās neiekļautās manipulācijas</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14:paraId="1762B16A" w14:textId="77777777" w:rsidR="00525897" w:rsidRPr="004E2599" w:rsidRDefault="00525897" w:rsidP="00525897">
            <w:pPr>
              <w:jc w:val="center"/>
              <w:rPr>
                <w:sz w:val="20"/>
                <w:szCs w:val="20"/>
              </w:rPr>
            </w:pPr>
            <w:r w:rsidRPr="004E2599">
              <w:rPr>
                <w:color w:val="000000"/>
                <w:sz w:val="20"/>
                <w:szCs w:val="20"/>
              </w:rPr>
              <w:t>60046</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403CF2CB" w14:textId="77777777" w:rsidR="00525897" w:rsidRPr="004E2599" w:rsidRDefault="00525897" w:rsidP="00525897">
            <w:pPr>
              <w:jc w:val="center"/>
              <w:rPr>
                <w:sz w:val="20"/>
                <w:szCs w:val="20"/>
              </w:rPr>
            </w:pPr>
            <w:r w:rsidRPr="004E2599">
              <w:rPr>
                <w:sz w:val="20"/>
                <w:szCs w:val="20"/>
              </w:rPr>
              <w:t>**</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14:paraId="7D3B33ED" w14:textId="77777777" w:rsidR="00525897" w:rsidRPr="004E2599" w:rsidRDefault="00525897" w:rsidP="00525897">
            <w:pPr>
              <w:rPr>
                <w:sz w:val="20"/>
                <w:szCs w:val="20"/>
              </w:rPr>
            </w:pPr>
            <w:r w:rsidRPr="004E2599">
              <w:rPr>
                <w:sz w:val="20"/>
                <w:szCs w:val="20"/>
              </w:rPr>
              <w:t>COVID-19 transporta barotne ar diviem lokaniem tamponiem</w:t>
            </w:r>
            <w:r w:rsidRPr="004E2599">
              <w:rPr>
                <w:color w:val="FF0000"/>
                <w:sz w:val="20"/>
                <w:szCs w:val="20"/>
              </w:rPr>
              <w:t xml:space="preserve"> ātrajam molekulārajam testam</w:t>
            </w: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14:paraId="634417A9" w14:textId="77777777" w:rsidR="00525897" w:rsidRPr="004E2599" w:rsidRDefault="00525897" w:rsidP="00525897">
            <w:pPr>
              <w:jc w:val="center"/>
              <w:rPr>
                <w:strike/>
                <w:sz w:val="20"/>
                <w:szCs w:val="20"/>
              </w:rPr>
            </w:pPr>
            <w:r w:rsidRPr="004E2599">
              <w:rPr>
                <w:strike/>
                <w:sz w:val="20"/>
                <w:szCs w:val="20"/>
              </w:rPr>
              <w:t>Tarifs noteikts līgumā</w:t>
            </w:r>
          </w:p>
          <w:p w14:paraId="464CA54E" w14:textId="77777777" w:rsidR="00525897" w:rsidRPr="004E2599" w:rsidRDefault="00525897" w:rsidP="00525897">
            <w:pPr>
              <w:jc w:val="center"/>
              <w:rPr>
                <w:strike/>
                <w:sz w:val="20"/>
                <w:szCs w:val="20"/>
              </w:rPr>
            </w:pPr>
            <w:r w:rsidRPr="004E2599">
              <w:rPr>
                <w:color w:val="FF0000"/>
                <w:sz w:val="20"/>
                <w:szCs w:val="20"/>
              </w:rPr>
              <w:t>1.49</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056E854B" w14:textId="77777777" w:rsidR="00525897" w:rsidRPr="004E2599" w:rsidRDefault="00525897" w:rsidP="00525897">
            <w:pPr>
              <w:jc w:val="center"/>
              <w:rPr>
                <w:bCs/>
                <w:sz w:val="20"/>
                <w:szCs w:val="20"/>
                <w:lang w:eastAsia="lv-LV"/>
              </w:rPr>
            </w:pPr>
          </w:p>
        </w:tc>
        <w:tc>
          <w:tcPr>
            <w:tcW w:w="348" w:type="pct"/>
            <w:tcBorders>
              <w:top w:val="single" w:sz="4" w:space="0" w:color="auto"/>
              <w:left w:val="nil"/>
              <w:bottom w:val="single" w:sz="4" w:space="0" w:color="auto"/>
              <w:right w:val="single" w:sz="4" w:space="0" w:color="auto"/>
            </w:tcBorders>
            <w:shd w:val="clear" w:color="auto" w:fill="auto"/>
            <w:vAlign w:val="center"/>
          </w:tcPr>
          <w:p w14:paraId="7BFC4D8F" w14:textId="77777777" w:rsidR="00525897" w:rsidRPr="004E2599" w:rsidRDefault="00525897" w:rsidP="00525897">
            <w:pPr>
              <w:jc w:val="center"/>
              <w:rPr>
                <w:bCs/>
                <w:sz w:val="20"/>
                <w:szCs w:val="20"/>
                <w:lang w:eastAsia="lv-LV"/>
              </w:rPr>
            </w:pPr>
          </w:p>
        </w:tc>
        <w:tc>
          <w:tcPr>
            <w:tcW w:w="305" w:type="pct"/>
            <w:tcBorders>
              <w:top w:val="single" w:sz="4" w:space="0" w:color="auto"/>
              <w:left w:val="nil"/>
              <w:bottom w:val="single" w:sz="4" w:space="0" w:color="auto"/>
              <w:right w:val="single" w:sz="4" w:space="0" w:color="auto"/>
            </w:tcBorders>
            <w:shd w:val="clear" w:color="auto" w:fill="auto"/>
            <w:vAlign w:val="center"/>
          </w:tcPr>
          <w:p w14:paraId="19385373" w14:textId="77777777" w:rsidR="00525897" w:rsidRPr="004E2599" w:rsidRDefault="00525897" w:rsidP="00525897">
            <w:pPr>
              <w:jc w:val="center"/>
              <w:rPr>
                <w:bCs/>
                <w:sz w:val="20"/>
                <w:szCs w:val="20"/>
                <w:lang w:eastAsia="lv-LV"/>
              </w:rPr>
            </w:pP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20E616DB" w14:textId="77777777" w:rsidR="00525897" w:rsidRPr="004E2599" w:rsidRDefault="00525897" w:rsidP="00525897">
            <w:pPr>
              <w:jc w:val="center"/>
              <w:rPr>
                <w:bCs/>
                <w:sz w:val="20"/>
                <w:szCs w:val="20"/>
                <w:lang w:eastAsia="lv-LV"/>
              </w:rPr>
            </w:pP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14:paraId="36078C40" w14:textId="77777777" w:rsidR="00525897" w:rsidRPr="004E2599" w:rsidRDefault="00525897" w:rsidP="00525897">
            <w:pPr>
              <w:jc w:val="center"/>
              <w:rPr>
                <w:bCs/>
                <w:sz w:val="20"/>
                <w:szCs w:val="20"/>
                <w:lang w:eastAsia="lv-LV"/>
              </w:rPr>
            </w:pPr>
          </w:p>
        </w:tc>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14:paraId="5A9C5208" w14:textId="77777777" w:rsidR="00525897" w:rsidRPr="004E2599" w:rsidRDefault="00525897" w:rsidP="00525897">
            <w:pPr>
              <w:jc w:val="both"/>
              <w:rPr>
                <w:sz w:val="20"/>
                <w:szCs w:val="20"/>
              </w:rPr>
            </w:pPr>
            <w:r w:rsidRPr="004E2599">
              <w:rPr>
                <w:sz w:val="20"/>
                <w:szCs w:val="20"/>
              </w:rPr>
              <w:t xml:space="preserve">Manipulāciju apmaksā ārstniecības iestādēm, kurām tās apmaksa ietverta līguma nosacījumos. </w:t>
            </w:r>
            <w:r w:rsidRPr="004E2599">
              <w:rPr>
                <w:color w:val="FF0000"/>
                <w:sz w:val="20"/>
                <w:szCs w:val="20"/>
              </w:rPr>
              <w:t>Manipulāciju nedrīkst norādīt kopā ar manipulāciju 47079</w:t>
            </w:r>
            <w:r w:rsidRPr="004E2599">
              <w:rPr>
                <w:sz w:val="20"/>
                <w:szCs w:val="20"/>
              </w:rPr>
              <w:t>.  Manipulācija ar pašreizējiem apmaksas nosacījumiem ir spēkā līdz 31.12.2020. saskaņā ar MK noteikumu Nr.555 243.punktā noteikto.</w:t>
            </w:r>
          </w:p>
        </w:tc>
      </w:tr>
      <w:tr w:rsidR="00525897" w:rsidRPr="004E2599" w14:paraId="2F16626F" w14:textId="77777777" w:rsidTr="00525897">
        <w:trPr>
          <w:trHeight w:val="804"/>
        </w:trPr>
        <w:tc>
          <w:tcPr>
            <w:tcW w:w="5000" w:type="pct"/>
            <w:gridSpan w:val="12"/>
            <w:tcBorders>
              <w:top w:val="single" w:sz="4" w:space="0" w:color="auto"/>
              <w:left w:val="single" w:sz="4" w:space="0" w:color="auto"/>
              <w:bottom w:val="single" w:sz="4" w:space="0" w:color="auto"/>
              <w:right w:val="single" w:sz="4" w:space="0" w:color="auto"/>
            </w:tcBorders>
            <w:vAlign w:val="center"/>
          </w:tcPr>
          <w:p w14:paraId="44C75BB7" w14:textId="77777777" w:rsidR="00525897" w:rsidRPr="004E2599" w:rsidRDefault="00525897" w:rsidP="00525897">
            <w:pPr>
              <w:jc w:val="both"/>
              <w:rPr>
                <w:sz w:val="20"/>
                <w:szCs w:val="20"/>
              </w:rPr>
            </w:pPr>
            <w:r w:rsidRPr="004E2599">
              <w:rPr>
                <w:sz w:val="20"/>
                <w:szCs w:val="20"/>
              </w:rPr>
              <w:t xml:space="preserve">Piezīme. Manipulācijai </w:t>
            </w:r>
            <w:r w:rsidRPr="004E2599">
              <w:rPr>
                <w:bCs/>
                <w:sz w:val="20"/>
                <w:szCs w:val="20"/>
              </w:rPr>
              <w:t>60046</w:t>
            </w:r>
            <w:r w:rsidRPr="004E2599">
              <w:rPr>
                <w:b/>
                <w:sz w:val="20"/>
                <w:szCs w:val="20"/>
              </w:rPr>
              <w:t xml:space="preserve"> </w:t>
            </w:r>
            <w:r w:rsidRPr="004E2599">
              <w:rPr>
                <w:sz w:val="20"/>
                <w:szCs w:val="20"/>
              </w:rPr>
              <w:t xml:space="preserve">precizēts nosaukums, lai manipulāciju nejauktu ar </w:t>
            </w:r>
            <w:proofErr w:type="spellStart"/>
            <w:r w:rsidRPr="004E2599">
              <w:rPr>
                <w:sz w:val="20"/>
                <w:szCs w:val="20"/>
              </w:rPr>
              <w:t>jaunizveidoto</w:t>
            </w:r>
            <w:proofErr w:type="spellEnd"/>
            <w:r w:rsidRPr="004E2599">
              <w:rPr>
                <w:sz w:val="20"/>
                <w:szCs w:val="20"/>
              </w:rPr>
              <w:t xml:space="preserve"> manipulāciju laboratorijām 47079. Manipulācija paredzēta  lietošanai stacionāros, kad tiek veikti ātrie molekulārie testi. Pievienota tarifa skaitliskā vērtība.</w:t>
            </w:r>
          </w:p>
        </w:tc>
      </w:tr>
      <w:tr w:rsidR="00525897" w:rsidRPr="004E2599" w14:paraId="07885951" w14:textId="77777777" w:rsidTr="00525897">
        <w:trPr>
          <w:trHeight w:val="804"/>
        </w:trPr>
        <w:tc>
          <w:tcPr>
            <w:tcW w:w="413" w:type="pct"/>
            <w:tcBorders>
              <w:top w:val="single" w:sz="4" w:space="0" w:color="auto"/>
              <w:left w:val="single" w:sz="4" w:space="0" w:color="auto"/>
              <w:bottom w:val="single" w:sz="4" w:space="0" w:color="auto"/>
              <w:right w:val="single" w:sz="4" w:space="0" w:color="auto"/>
            </w:tcBorders>
            <w:vAlign w:val="center"/>
          </w:tcPr>
          <w:p w14:paraId="08CB05D5" w14:textId="77777777" w:rsidR="00525897" w:rsidRPr="004E2599" w:rsidRDefault="00525897" w:rsidP="00525897">
            <w:pPr>
              <w:jc w:val="center"/>
              <w:rPr>
                <w:sz w:val="20"/>
                <w:szCs w:val="20"/>
              </w:rPr>
            </w:pPr>
            <w:r w:rsidRPr="004E2599">
              <w:rPr>
                <w:sz w:val="20"/>
                <w:szCs w:val="20"/>
              </w:rPr>
              <w:lastRenderedPageBreak/>
              <w:t>Izmaiņas nosaukumā un apmaksas nosacījumos</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6FAB771F" w14:textId="77777777" w:rsidR="00525897" w:rsidRPr="004E2599" w:rsidRDefault="00525897" w:rsidP="00525897">
            <w:pPr>
              <w:jc w:val="center"/>
              <w:rPr>
                <w:bCs/>
                <w:sz w:val="20"/>
                <w:szCs w:val="20"/>
                <w:lang w:eastAsia="lv-LV"/>
              </w:rPr>
            </w:pPr>
            <w:r w:rsidRPr="004E2599">
              <w:rPr>
                <w:sz w:val="20"/>
                <w:szCs w:val="20"/>
              </w:rPr>
              <w:t>Vīrusiem specifisko antivielu noteikšana</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14:paraId="2005C9B0" w14:textId="77777777" w:rsidR="00525897" w:rsidRPr="004E2599" w:rsidRDefault="00525897" w:rsidP="00525897">
            <w:pPr>
              <w:jc w:val="center"/>
              <w:rPr>
                <w:bCs/>
                <w:sz w:val="20"/>
                <w:szCs w:val="20"/>
                <w:lang w:eastAsia="lv-LV"/>
              </w:rPr>
            </w:pPr>
            <w:r w:rsidRPr="004E2599">
              <w:rPr>
                <w:sz w:val="20"/>
                <w:szCs w:val="20"/>
              </w:rPr>
              <w:t>47073</w:t>
            </w:r>
          </w:p>
        </w:tc>
        <w:tc>
          <w:tcPr>
            <w:tcW w:w="231" w:type="pct"/>
            <w:tcBorders>
              <w:top w:val="single" w:sz="4" w:space="0" w:color="auto"/>
              <w:left w:val="single" w:sz="4" w:space="0" w:color="auto"/>
              <w:bottom w:val="single" w:sz="4" w:space="0" w:color="auto"/>
              <w:right w:val="single" w:sz="4" w:space="0" w:color="auto"/>
            </w:tcBorders>
            <w:shd w:val="clear" w:color="auto" w:fill="auto"/>
            <w:vAlign w:val="bottom"/>
          </w:tcPr>
          <w:p w14:paraId="19172E4C" w14:textId="77777777" w:rsidR="00525897" w:rsidRPr="004E2599" w:rsidRDefault="00525897" w:rsidP="00525897">
            <w:pPr>
              <w:jc w:val="center"/>
              <w:rPr>
                <w:bCs/>
                <w:sz w:val="20"/>
                <w:szCs w:val="20"/>
                <w:lang w:eastAsia="lv-LV"/>
              </w:rPr>
            </w:pPr>
            <w:r w:rsidRPr="004E2599">
              <w:rPr>
                <w:sz w:val="20"/>
                <w:szCs w:val="20"/>
              </w:rPr>
              <w:t> </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14:paraId="2957C66B" w14:textId="77777777" w:rsidR="00525897" w:rsidRPr="004E2599" w:rsidRDefault="00525897" w:rsidP="00525897">
            <w:pPr>
              <w:rPr>
                <w:color w:val="000000"/>
                <w:sz w:val="20"/>
                <w:szCs w:val="20"/>
                <w:lang w:eastAsia="lv-LV"/>
              </w:rPr>
            </w:pPr>
            <w:r w:rsidRPr="004E2599">
              <w:rPr>
                <w:sz w:val="20"/>
                <w:szCs w:val="20"/>
              </w:rPr>
              <w:t>SARS-CoV-2 RNS (COVID-19) noteikšana ar reālā laika PĶR (</w:t>
            </w:r>
            <w:r w:rsidRPr="004E2599">
              <w:rPr>
                <w:strike/>
                <w:sz w:val="20"/>
                <w:szCs w:val="20"/>
              </w:rPr>
              <w:t>ar</w:t>
            </w:r>
            <w:r w:rsidRPr="004E2599">
              <w:rPr>
                <w:strike/>
                <w:color w:val="FF0000"/>
                <w:sz w:val="20"/>
                <w:szCs w:val="20"/>
              </w:rPr>
              <w:t xml:space="preserve"> </w:t>
            </w:r>
            <w:r w:rsidRPr="004E2599">
              <w:rPr>
                <w:color w:val="FF0000"/>
                <w:sz w:val="20"/>
                <w:szCs w:val="20"/>
              </w:rPr>
              <w:t xml:space="preserve">bez </w:t>
            </w:r>
            <w:r w:rsidRPr="004E2599">
              <w:rPr>
                <w:sz w:val="20"/>
                <w:szCs w:val="20"/>
              </w:rPr>
              <w:t xml:space="preserve">parauga </w:t>
            </w:r>
            <w:r w:rsidRPr="004E2599">
              <w:rPr>
                <w:strike/>
                <w:sz w:val="20"/>
                <w:szCs w:val="20"/>
              </w:rPr>
              <w:t>paņemšanu</w:t>
            </w:r>
            <w:r w:rsidRPr="004E2599">
              <w:rPr>
                <w:sz w:val="20"/>
                <w:szCs w:val="20"/>
              </w:rPr>
              <w:t xml:space="preserve"> </w:t>
            </w:r>
            <w:r w:rsidRPr="004E2599">
              <w:rPr>
                <w:color w:val="FF0000"/>
                <w:sz w:val="20"/>
                <w:szCs w:val="20"/>
              </w:rPr>
              <w:t>paņemšanas</w:t>
            </w:r>
            <w:r w:rsidRPr="004E2599">
              <w:rPr>
                <w:sz w:val="20"/>
                <w:szCs w:val="20"/>
              </w:rPr>
              <w:t>)</w:t>
            </w: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14:paraId="2763C22D" w14:textId="77777777" w:rsidR="00525897" w:rsidRPr="004E2599" w:rsidRDefault="00525897" w:rsidP="00525897">
            <w:pPr>
              <w:jc w:val="center"/>
              <w:rPr>
                <w:strike/>
                <w:sz w:val="20"/>
                <w:szCs w:val="20"/>
              </w:rPr>
            </w:pPr>
            <w:r w:rsidRPr="004E2599">
              <w:rPr>
                <w:strike/>
                <w:sz w:val="20"/>
                <w:szCs w:val="20"/>
              </w:rPr>
              <w:t>Tarifs noteikts līgumā</w:t>
            </w:r>
          </w:p>
          <w:p w14:paraId="391D00E1" w14:textId="77777777" w:rsidR="00525897" w:rsidRPr="004E2599" w:rsidRDefault="00525897" w:rsidP="00525897">
            <w:pPr>
              <w:jc w:val="center"/>
              <w:rPr>
                <w:bCs/>
                <w:color w:val="000000"/>
                <w:sz w:val="20"/>
                <w:szCs w:val="20"/>
                <w:lang w:eastAsia="lv-LV"/>
              </w:rPr>
            </w:pPr>
            <w:r w:rsidRPr="004E2599">
              <w:rPr>
                <w:color w:val="FF0000"/>
                <w:sz w:val="20"/>
                <w:szCs w:val="20"/>
              </w:rPr>
              <w:t>33.08</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28B78AFC" w14:textId="77777777" w:rsidR="00525897" w:rsidRPr="004E2599" w:rsidRDefault="00525897" w:rsidP="00525897">
            <w:pPr>
              <w:jc w:val="center"/>
              <w:rPr>
                <w:bCs/>
                <w:sz w:val="20"/>
                <w:szCs w:val="20"/>
                <w:lang w:eastAsia="lv-LV"/>
              </w:rPr>
            </w:pPr>
          </w:p>
        </w:tc>
        <w:tc>
          <w:tcPr>
            <w:tcW w:w="348" w:type="pct"/>
            <w:tcBorders>
              <w:top w:val="single" w:sz="4" w:space="0" w:color="auto"/>
              <w:left w:val="nil"/>
              <w:bottom w:val="single" w:sz="4" w:space="0" w:color="auto"/>
              <w:right w:val="single" w:sz="4" w:space="0" w:color="auto"/>
            </w:tcBorders>
            <w:shd w:val="clear" w:color="auto" w:fill="auto"/>
            <w:vAlign w:val="center"/>
          </w:tcPr>
          <w:p w14:paraId="245BB7D2" w14:textId="77777777" w:rsidR="00525897" w:rsidRPr="004E2599" w:rsidRDefault="00525897" w:rsidP="00525897">
            <w:pPr>
              <w:jc w:val="center"/>
              <w:rPr>
                <w:bCs/>
                <w:sz w:val="20"/>
                <w:szCs w:val="20"/>
                <w:lang w:eastAsia="lv-LV"/>
              </w:rPr>
            </w:pPr>
          </w:p>
        </w:tc>
        <w:tc>
          <w:tcPr>
            <w:tcW w:w="305" w:type="pct"/>
            <w:tcBorders>
              <w:top w:val="single" w:sz="4" w:space="0" w:color="auto"/>
              <w:left w:val="nil"/>
              <w:bottom w:val="single" w:sz="4" w:space="0" w:color="auto"/>
              <w:right w:val="single" w:sz="4" w:space="0" w:color="auto"/>
            </w:tcBorders>
            <w:shd w:val="clear" w:color="auto" w:fill="auto"/>
            <w:vAlign w:val="center"/>
          </w:tcPr>
          <w:p w14:paraId="6DA7B7B2" w14:textId="77777777" w:rsidR="00525897" w:rsidRPr="004E2599" w:rsidRDefault="00525897" w:rsidP="00525897">
            <w:pPr>
              <w:jc w:val="center"/>
              <w:rPr>
                <w:bCs/>
                <w:sz w:val="20"/>
                <w:szCs w:val="20"/>
                <w:lang w:eastAsia="lv-LV"/>
              </w:rPr>
            </w:pP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563F21A5" w14:textId="77777777" w:rsidR="00525897" w:rsidRPr="004E2599" w:rsidRDefault="00525897" w:rsidP="00525897">
            <w:pPr>
              <w:jc w:val="center"/>
              <w:rPr>
                <w:bCs/>
                <w:sz w:val="20"/>
                <w:szCs w:val="20"/>
                <w:lang w:eastAsia="lv-LV"/>
              </w:rPr>
            </w:pPr>
          </w:p>
        </w:tc>
        <w:tc>
          <w:tcPr>
            <w:tcW w:w="348" w:type="pct"/>
            <w:tcBorders>
              <w:top w:val="single" w:sz="4" w:space="0" w:color="auto"/>
              <w:left w:val="single" w:sz="4" w:space="0" w:color="auto"/>
              <w:bottom w:val="single" w:sz="4" w:space="0" w:color="auto"/>
              <w:right w:val="single" w:sz="4" w:space="0" w:color="auto"/>
            </w:tcBorders>
            <w:shd w:val="clear" w:color="auto" w:fill="auto"/>
            <w:vAlign w:val="bottom"/>
          </w:tcPr>
          <w:p w14:paraId="4EFAAC0E" w14:textId="77777777" w:rsidR="00525897" w:rsidRPr="004E2599" w:rsidRDefault="00525897" w:rsidP="00525897">
            <w:pPr>
              <w:jc w:val="center"/>
              <w:rPr>
                <w:bCs/>
                <w:sz w:val="20"/>
                <w:szCs w:val="20"/>
                <w:lang w:eastAsia="lv-LV"/>
              </w:rPr>
            </w:pPr>
          </w:p>
        </w:tc>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14:paraId="01A76B42" w14:textId="77777777" w:rsidR="00525897" w:rsidRPr="004E2599" w:rsidRDefault="00525897" w:rsidP="00525897">
            <w:pPr>
              <w:jc w:val="both"/>
              <w:rPr>
                <w:sz w:val="20"/>
                <w:szCs w:val="20"/>
              </w:rPr>
            </w:pPr>
            <w:r w:rsidRPr="004E2599">
              <w:rPr>
                <w:sz w:val="20"/>
                <w:szCs w:val="20"/>
              </w:rPr>
              <w:t xml:space="preserve">Apmaksā </w:t>
            </w:r>
            <w:r w:rsidRPr="004E2599">
              <w:rPr>
                <w:strike/>
                <w:sz w:val="20"/>
                <w:szCs w:val="20"/>
              </w:rPr>
              <w:t>SIA "</w:t>
            </w:r>
            <w:proofErr w:type="spellStart"/>
            <w:r w:rsidRPr="004E2599">
              <w:rPr>
                <w:strike/>
                <w:sz w:val="20"/>
                <w:szCs w:val="20"/>
              </w:rPr>
              <w:t>E.Gulbja</w:t>
            </w:r>
            <w:proofErr w:type="spellEnd"/>
            <w:r w:rsidRPr="004E2599">
              <w:rPr>
                <w:strike/>
                <w:sz w:val="20"/>
                <w:szCs w:val="20"/>
              </w:rPr>
              <w:t xml:space="preserve"> Laboratorija”</w:t>
            </w:r>
            <w:r w:rsidRPr="004E2599">
              <w:rPr>
                <w:sz w:val="20"/>
                <w:szCs w:val="20"/>
              </w:rPr>
              <w:t xml:space="preserve"> </w:t>
            </w:r>
            <w:r w:rsidRPr="004E2599">
              <w:rPr>
                <w:color w:val="FF0000"/>
                <w:sz w:val="20"/>
                <w:szCs w:val="20"/>
              </w:rPr>
              <w:t xml:space="preserve">laboratorijām </w:t>
            </w:r>
            <w:r w:rsidRPr="004E2599">
              <w:rPr>
                <w:sz w:val="20"/>
                <w:szCs w:val="20"/>
              </w:rPr>
              <w:t>saskaņā ar līguma nosacījumiem.</w:t>
            </w:r>
          </w:p>
          <w:p w14:paraId="0ECA721C" w14:textId="77777777" w:rsidR="00525897" w:rsidRPr="004E2599" w:rsidRDefault="00525897" w:rsidP="00525897">
            <w:pPr>
              <w:jc w:val="both"/>
              <w:rPr>
                <w:sz w:val="20"/>
                <w:szCs w:val="20"/>
                <w:lang w:eastAsia="lv-LV"/>
              </w:rPr>
            </w:pPr>
            <w:r w:rsidRPr="004E2599">
              <w:rPr>
                <w:sz w:val="20"/>
                <w:szCs w:val="20"/>
              </w:rPr>
              <w:t>Manipulācija ar pašreizējiem apmaksas nosacījumiem ir spēkā līdz 31.12.2020. saskaņā ar MK noteikumu Nr.555 243. un 244. punktā noteikto.</w:t>
            </w:r>
          </w:p>
        </w:tc>
      </w:tr>
      <w:tr w:rsidR="00525897" w:rsidRPr="004E2599" w14:paraId="4C89B8A6" w14:textId="77777777" w:rsidTr="00525897">
        <w:trPr>
          <w:trHeight w:val="396"/>
        </w:trPr>
        <w:tc>
          <w:tcPr>
            <w:tcW w:w="413" w:type="pct"/>
            <w:tcBorders>
              <w:top w:val="single" w:sz="4" w:space="0" w:color="auto"/>
              <w:left w:val="single" w:sz="4" w:space="0" w:color="auto"/>
              <w:bottom w:val="single" w:sz="4" w:space="0" w:color="auto"/>
              <w:right w:val="single" w:sz="4" w:space="0" w:color="auto"/>
            </w:tcBorders>
            <w:vAlign w:val="center"/>
          </w:tcPr>
          <w:p w14:paraId="14D73FCC" w14:textId="77777777" w:rsidR="00525897" w:rsidRPr="004E2599" w:rsidRDefault="00525897" w:rsidP="00525897">
            <w:pPr>
              <w:jc w:val="center"/>
              <w:rPr>
                <w:sz w:val="20"/>
                <w:szCs w:val="20"/>
              </w:rPr>
            </w:pPr>
            <w:r w:rsidRPr="004E2599">
              <w:rPr>
                <w:sz w:val="20"/>
                <w:szCs w:val="20"/>
              </w:rPr>
              <w:t>Izmaiņas nosaukumā un apmaksas nosacījumos</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20B73C42" w14:textId="77777777" w:rsidR="00525897" w:rsidRPr="004E2599" w:rsidRDefault="00525897" w:rsidP="00525897">
            <w:pPr>
              <w:jc w:val="center"/>
              <w:rPr>
                <w:sz w:val="20"/>
                <w:szCs w:val="20"/>
              </w:rPr>
            </w:pPr>
            <w:r w:rsidRPr="004E2599">
              <w:rPr>
                <w:sz w:val="20"/>
                <w:szCs w:val="20"/>
              </w:rPr>
              <w:t>Vīrusiem specifisko antivielu noteikšana</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14:paraId="308F6238" w14:textId="77777777" w:rsidR="00525897" w:rsidRPr="004E2599" w:rsidRDefault="00525897" w:rsidP="00525897">
            <w:pPr>
              <w:jc w:val="center"/>
              <w:rPr>
                <w:sz w:val="20"/>
                <w:szCs w:val="20"/>
              </w:rPr>
            </w:pPr>
            <w:r w:rsidRPr="004E2599">
              <w:rPr>
                <w:color w:val="000000"/>
                <w:sz w:val="20"/>
                <w:szCs w:val="20"/>
              </w:rPr>
              <w:t>47075</w:t>
            </w:r>
          </w:p>
        </w:tc>
        <w:tc>
          <w:tcPr>
            <w:tcW w:w="231" w:type="pct"/>
            <w:tcBorders>
              <w:top w:val="single" w:sz="4" w:space="0" w:color="auto"/>
              <w:left w:val="single" w:sz="4" w:space="0" w:color="auto"/>
              <w:bottom w:val="single" w:sz="4" w:space="0" w:color="auto"/>
              <w:right w:val="single" w:sz="4" w:space="0" w:color="auto"/>
            </w:tcBorders>
            <w:shd w:val="clear" w:color="auto" w:fill="auto"/>
            <w:vAlign w:val="bottom"/>
          </w:tcPr>
          <w:p w14:paraId="07B7BCF3" w14:textId="77777777" w:rsidR="00525897" w:rsidRPr="004E2599" w:rsidRDefault="00525897" w:rsidP="00525897">
            <w:pPr>
              <w:jc w:val="center"/>
              <w:rPr>
                <w:sz w:val="20"/>
                <w:szCs w:val="20"/>
              </w:rPr>
            </w:pPr>
            <w:r w:rsidRPr="004E2599">
              <w:rPr>
                <w:sz w:val="20"/>
                <w:szCs w:val="20"/>
              </w:rPr>
              <w:t> </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14:paraId="2ED873C2" w14:textId="77777777" w:rsidR="00525897" w:rsidRPr="004E2599" w:rsidRDefault="00525897" w:rsidP="00525897">
            <w:pPr>
              <w:rPr>
                <w:sz w:val="20"/>
                <w:szCs w:val="20"/>
              </w:rPr>
            </w:pPr>
            <w:r w:rsidRPr="004E2599">
              <w:rPr>
                <w:sz w:val="20"/>
                <w:szCs w:val="20"/>
              </w:rPr>
              <w:t xml:space="preserve">SARS-CoV-2 RNS (COVID-19) apstiprināšana ar reālā laika PĶR </w:t>
            </w:r>
            <w:r w:rsidRPr="004E2599">
              <w:rPr>
                <w:color w:val="FF0000"/>
                <w:sz w:val="20"/>
                <w:szCs w:val="20"/>
              </w:rPr>
              <w:t>(bez parauga paņemšanas)</w:t>
            </w: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14:paraId="40DDA185" w14:textId="77777777" w:rsidR="00525897" w:rsidRPr="004E2599" w:rsidRDefault="00525897" w:rsidP="00525897">
            <w:pPr>
              <w:jc w:val="center"/>
              <w:rPr>
                <w:color w:val="FF0000"/>
                <w:sz w:val="20"/>
                <w:szCs w:val="20"/>
              </w:rPr>
            </w:pPr>
            <w:r w:rsidRPr="004E2599">
              <w:rPr>
                <w:strike/>
                <w:sz w:val="20"/>
                <w:szCs w:val="20"/>
              </w:rPr>
              <w:t>Tarifs noteikts līgumā</w:t>
            </w:r>
            <w:r w:rsidRPr="004E2599">
              <w:rPr>
                <w:color w:val="FF0000"/>
                <w:sz w:val="20"/>
                <w:szCs w:val="20"/>
              </w:rPr>
              <w:t xml:space="preserve"> </w:t>
            </w:r>
          </w:p>
          <w:p w14:paraId="118A4AD1" w14:textId="77777777" w:rsidR="00525897" w:rsidRPr="004E2599" w:rsidRDefault="00525897" w:rsidP="00525897">
            <w:pPr>
              <w:jc w:val="center"/>
              <w:rPr>
                <w:strike/>
                <w:sz w:val="20"/>
                <w:szCs w:val="20"/>
              </w:rPr>
            </w:pPr>
            <w:r w:rsidRPr="004E2599">
              <w:rPr>
                <w:color w:val="FF0000"/>
                <w:sz w:val="20"/>
                <w:szCs w:val="20"/>
              </w:rPr>
              <w:t>38.98</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0164E77B" w14:textId="77777777" w:rsidR="00525897" w:rsidRPr="004E2599" w:rsidRDefault="00525897" w:rsidP="00525897">
            <w:pPr>
              <w:jc w:val="center"/>
              <w:rPr>
                <w:bCs/>
                <w:sz w:val="20"/>
                <w:szCs w:val="20"/>
                <w:lang w:eastAsia="lv-LV"/>
              </w:rPr>
            </w:pPr>
          </w:p>
        </w:tc>
        <w:tc>
          <w:tcPr>
            <w:tcW w:w="348" w:type="pct"/>
            <w:tcBorders>
              <w:top w:val="single" w:sz="4" w:space="0" w:color="auto"/>
              <w:left w:val="nil"/>
              <w:bottom w:val="single" w:sz="4" w:space="0" w:color="auto"/>
              <w:right w:val="single" w:sz="4" w:space="0" w:color="auto"/>
            </w:tcBorders>
            <w:shd w:val="clear" w:color="auto" w:fill="auto"/>
            <w:vAlign w:val="center"/>
          </w:tcPr>
          <w:p w14:paraId="17110BF7" w14:textId="77777777" w:rsidR="00525897" w:rsidRPr="004E2599" w:rsidRDefault="00525897" w:rsidP="00525897">
            <w:pPr>
              <w:jc w:val="center"/>
              <w:rPr>
                <w:bCs/>
                <w:sz w:val="20"/>
                <w:szCs w:val="20"/>
                <w:lang w:eastAsia="lv-LV"/>
              </w:rPr>
            </w:pPr>
          </w:p>
        </w:tc>
        <w:tc>
          <w:tcPr>
            <w:tcW w:w="305" w:type="pct"/>
            <w:tcBorders>
              <w:top w:val="single" w:sz="4" w:space="0" w:color="auto"/>
              <w:left w:val="nil"/>
              <w:bottom w:val="single" w:sz="4" w:space="0" w:color="auto"/>
              <w:right w:val="single" w:sz="4" w:space="0" w:color="auto"/>
            </w:tcBorders>
            <w:shd w:val="clear" w:color="auto" w:fill="auto"/>
            <w:vAlign w:val="center"/>
          </w:tcPr>
          <w:p w14:paraId="0404B1A4" w14:textId="77777777" w:rsidR="00525897" w:rsidRPr="004E2599" w:rsidRDefault="00525897" w:rsidP="00525897">
            <w:pPr>
              <w:jc w:val="center"/>
              <w:rPr>
                <w:bCs/>
                <w:sz w:val="20"/>
                <w:szCs w:val="20"/>
                <w:lang w:eastAsia="lv-LV"/>
              </w:rPr>
            </w:pP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431F9451" w14:textId="77777777" w:rsidR="00525897" w:rsidRPr="004E2599" w:rsidRDefault="00525897" w:rsidP="00525897">
            <w:pPr>
              <w:jc w:val="center"/>
              <w:rPr>
                <w:bCs/>
                <w:sz w:val="20"/>
                <w:szCs w:val="20"/>
                <w:lang w:eastAsia="lv-LV"/>
              </w:rPr>
            </w:pP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14:paraId="2D89BE4E" w14:textId="77777777" w:rsidR="00525897" w:rsidRPr="004E2599" w:rsidRDefault="00525897" w:rsidP="00525897">
            <w:pPr>
              <w:jc w:val="center"/>
              <w:rPr>
                <w:bCs/>
                <w:sz w:val="20"/>
                <w:szCs w:val="20"/>
                <w:lang w:eastAsia="lv-LV"/>
              </w:rPr>
            </w:pPr>
          </w:p>
        </w:tc>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14:paraId="18569473" w14:textId="77777777" w:rsidR="00525897" w:rsidRPr="004E2599" w:rsidRDefault="00525897" w:rsidP="00525897">
            <w:pPr>
              <w:jc w:val="both"/>
              <w:rPr>
                <w:sz w:val="20"/>
                <w:szCs w:val="20"/>
              </w:rPr>
            </w:pPr>
            <w:r w:rsidRPr="004E2599">
              <w:rPr>
                <w:color w:val="FF0000"/>
                <w:sz w:val="20"/>
                <w:szCs w:val="20"/>
              </w:rPr>
              <w:t xml:space="preserve">Manipulāciju pie neskaidra/šaubīga vai pie pozitīva rezultāta </w:t>
            </w:r>
            <w:r w:rsidRPr="004E2599">
              <w:rPr>
                <w:sz w:val="20"/>
                <w:szCs w:val="20"/>
              </w:rPr>
              <w:t xml:space="preserve">apmaksā </w:t>
            </w:r>
            <w:r w:rsidRPr="004E2599">
              <w:rPr>
                <w:strike/>
                <w:sz w:val="20"/>
                <w:szCs w:val="20"/>
              </w:rPr>
              <w:t>SIA "</w:t>
            </w:r>
            <w:proofErr w:type="spellStart"/>
            <w:r w:rsidRPr="004E2599">
              <w:rPr>
                <w:strike/>
                <w:sz w:val="20"/>
                <w:szCs w:val="20"/>
              </w:rPr>
              <w:t>E.Gulbja</w:t>
            </w:r>
            <w:proofErr w:type="spellEnd"/>
            <w:r w:rsidRPr="004E2599">
              <w:rPr>
                <w:strike/>
                <w:sz w:val="20"/>
                <w:szCs w:val="20"/>
              </w:rPr>
              <w:t xml:space="preserve"> Laboratorija" un SIA "Centrālā laboratorija" </w:t>
            </w:r>
            <w:r w:rsidRPr="004E2599">
              <w:rPr>
                <w:sz w:val="20"/>
                <w:szCs w:val="20"/>
              </w:rPr>
              <w:t>laboratorijām  saskaņā ar līguma nosacījumiem.</w:t>
            </w:r>
            <w:r w:rsidRPr="004E2599">
              <w:rPr>
                <w:sz w:val="20"/>
                <w:szCs w:val="20"/>
              </w:rPr>
              <w:br/>
              <w:t>Manipulācija ar pašreizējiem apmaksas nosacījumiem ir spēkā līdz 31.12.2020. saskaņā ar MK noteikumu Nr.555 243. un 244. punktā noteikto.</w:t>
            </w:r>
          </w:p>
        </w:tc>
      </w:tr>
      <w:tr w:rsidR="00525897" w:rsidRPr="004E2599" w14:paraId="1ACD71FF" w14:textId="77777777" w:rsidTr="00525897">
        <w:trPr>
          <w:trHeight w:val="804"/>
        </w:trPr>
        <w:tc>
          <w:tcPr>
            <w:tcW w:w="413" w:type="pct"/>
            <w:tcBorders>
              <w:top w:val="single" w:sz="4" w:space="0" w:color="auto"/>
              <w:left w:val="single" w:sz="4" w:space="0" w:color="auto"/>
              <w:bottom w:val="single" w:sz="4" w:space="0" w:color="auto"/>
              <w:right w:val="single" w:sz="4" w:space="0" w:color="auto"/>
            </w:tcBorders>
            <w:vAlign w:val="center"/>
          </w:tcPr>
          <w:p w14:paraId="5A7D8CF9" w14:textId="77777777" w:rsidR="00525897" w:rsidRPr="004E2599" w:rsidRDefault="00525897" w:rsidP="00525897">
            <w:pPr>
              <w:jc w:val="center"/>
              <w:rPr>
                <w:sz w:val="20"/>
                <w:szCs w:val="20"/>
              </w:rPr>
            </w:pPr>
            <w:r w:rsidRPr="004E2599">
              <w:rPr>
                <w:sz w:val="20"/>
                <w:szCs w:val="20"/>
              </w:rPr>
              <w:t>Izmaiņas nosaukumā un apmaksas nosacījumos</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1D96100A" w14:textId="77777777" w:rsidR="00525897" w:rsidRPr="004E2599" w:rsidRDefault="00525897" w:rsidP="00525897">
            <w:pPr>
              <w:jc w:val="center"/>
              <w:rPr>
                <w:sz w:val="20"/>
                <w:szCs w:val="20"/>
              </w:rPr>
            </w:pPr>
            <w:r w:rsidRPr="004E2599">
              <w:rPr>
                <w:sz w:val="20"/>
                <w:szCs w:val="20"/>
              </w:rPr>
              <w:t>Vīrusiem specifisko antivielu noteikšana</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14:paraId="20F21279" w14:textId="77777777" w:rsidR="00525897" w:rsidRPr="004E2599" w:rsidRDefault="00525897" w:rsidP="00525897">
            <w:pPr>
              <w:jc w:val="center"/>
              <w:rPr>
                <w:color w:val="000000"/>
                <w:sz w:val="20"/>
                <w:szCs w:val="20"/>
              </w:rPr>
            </w:pPr>
            <w:r w:rsidRPr="004E2599">
              <w:rPr>
                <w:color w:val="000000"/>
                <w:sz w:val="20"/>
                <w:szCs w:val="20"/>
              </w:rPr>
              <w:t>47076R</w:t>
            </w:r>
          </w:p>
        </w:tc>
        <w:tc>
          <w:tcPr>
            <w:tcW w:w="231" w:type="pct"/>
            <w:tcBorders>
              <w:top w:val="single" w:sz="4" w:space="0" w:color="auto"/>
              <w:left w:val="single" w:sz="4" w:space="0" w:color="auto"/>
              <w:bottom w:val="single" w:sz="4" w:space="0" w:color="auto"/>
              <w:right w:val="single" w:sz="4" w:space="0" w:color="auto"/>
            </w:tcBorders>
            <w:shd w:val="clear" w:color="auto" w:fill="auto"/>
            <w:vAlign w:val="bottom"/>
          </w:tcPr>
          <w:p w14:paraId="01BB6056" w14:textId="77777777" w:rsidR="00525897" w:rsidRPr="004E2599" w:rsidRDefault="00525897" w:rsidP="00525897">
            <w:pPr>
              <w:jc w:val="center"/>
              <w:rPr>
                <w:sz w:val="20"/>
                <w:szCs w:val="20"/>
              </w:rPr>
            </w:pP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14:paraId="0C6B7573" w14:textId="77777777" w:rsidR="00525897" w:rsidRPr="004E2599" w:rsidRDefault="00525897" w:rsidP="00525897">
            <w:pPr>
              <w:rPr>
                <w:sz w:val="20"/>
                <w:szCs w:val="20"/>
              </w:rPr>
            </w:pPr>
            <w:r w:rsidRPr="004E2599">
              <w:rPr>
                <w:sz w:val="20"/>
                <w:szCs w:val="20"/>
              </w:rPr>
              <w:t>R Asins ņemšana ar slēgtu sistēmu vienā stobriņā antivielu pret SARS-CoV-2 (COVID-19) noteikšanai</w:t>
            </w: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14:paraId="118564B8" w14:textId="77777777" w:rsidR="00525897" w:rsidRPr="004E2599" w:rsidRDefault="00525897" w:rsidP="00525897">
            <w:pPr>
              <w:jc w:val="center"/>
              <w:rPr>
                <w:color w:val="FF0000"/>
                <w:sz w:val="20"/>
                <w:szCs w:val="20"/>
              </w:rPr>
            </w:pPr>
            <w:r w:rsidRPr="004E2599">
              <w:rPr>
                <w:strike/>
                <w:sz w:val="20"/>
                <w:szCs w:val="20"/>
              </w:rPr>
              <w:t>Tarifs noteikts līgumā</w:t>
            </w:r>
            <w:r w:rsidRPr="004E2599">
              <w:rPr>
                <w:color w:val="FF0000"/>
                <w:sz w:val="20"/>
                <w:szCs w:val="20"/>
              </w:rPr>
              <w:t xml:space="preserve"> </w:t>
            </w:r>
          </w:p>
          <w:p w14:paraId="4575AA32" w14:textId="77777777" w:rsidR="00525897" w:rsidRPr="004E2599" w:rsidRDefault="00525897" w:rsidP="00525897">
            <w:pPr>
              <w:jc w:val="center"/>
              <w:rPr>
                <w:strike/>
                <w:sz w:val="20"/>
                <w:szCs w:val="20"/>
              </w:rPr>
            </w:pPr>
            <w:r w:rsidRPr="004E2599">
              <w:rPr>
                <w:color w:val="FF0000"/>
                <w:sz w:val="20"/>
                <w:szCs w:val="20"/>
              </w:rPr>
              <w:t>0.00</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4E0F1612" w14:textId="77777777" w:rsidR="00525897" w:rsidRPr="004E2599" w:rsidRDefault="00525897" w:rsidP="00525897">
            <w:pPr>
              <w:jc w:val="center"/>
              <w:rPr>
                <w:bCs/>
                <w:sz w:val="20"/>
                <w:szCs w:val="20"/>
                <w:lang w:eastAsia="lv-LV"/>
              </w:rPr>
            </w:pPr>
          </w:p>
        </w:tc>
        <w:tc>
          <w:tcPr>
            <w:tcW w:w="348" w:type="pct"/>
            <w:tcBorders>
              <w:top w:val="single" w:sz="4" w:space="0" w:color="auto"/>
              <w:left w:val="nil"/>
              <w:bottom w:val="single" w:sz="4" w:space="0" w:color="auto"/>
              <w:right w:val="single" w:sz="4" w:space="0" w:color="auto"/>
            </w:tcBorders>
            <w:shd w:val="clear" w:color="auto" w:fill="auto"/>
            <w:vAlign w:val="center"/>
          </w:tcPr>
          <w:p w14:paraId="33CE80DD" w14:textId="77777777" w:rsidR="00525897" w:rsidRPr="004E2599" w:rsidRDefault="00525897" w:rsidP="00525897">
            <w:pPr>
              <w:jc w:val="center"/>
              <w:rPr>
                <w:bCs/>
                <w:sz w:val="20"/>
                <w:szCs w:val="20"/>
                <w:lang w:eastAsia="lv-LV"/>
              </w:rPr>
            </w:pPr>
          </w:p>
        </w:tc>
        <w:tc>
          <w:tcPr>
            <w:tcW w:w="305" w:type="pct"/>
            <w:tcBorders>
              <w:top w:val="single" w:sz="4" w:space="0" w:color="auto"/>
              <w:left w:val="nil"/>
              <w:bottom w:val="single" w:sz="4" w:space="0" w:color="auto"/>
              <w:right w:val="single" w:sz="4" w:space="0" w:color="auto"/>
            </w:tcBorders>
            <w:shd w:val="clear" w:color="auto" w:fill="auto"/>
            <w:vAlign w:val="center"/>
          </w:tcPr>
          <w:p w14:paraId="14326D56" w14:textId="77777777" w:rsidR="00525897" w:rsidRPr="004E2599" w:rsidRDefault="00525897" w:rsidP="00525897">
            <w:pPr>
              <w:jc w:val="center"/>
              <w:rPr>
                <w:bCs/>
                <w:sz w:val="20"/>
                <w:szCs w:val="20"/>
                <w:lang w:eastAsia="lv-LV"/>
              </w:rPr>
            </w:pP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6D9947EB" w14:textId="77777777" w:rsidR="00525897" w:rsidRPr="004E2599" w:rsidRDefault="00525897" w:rsidP="00525897">
            <w:pPr>
              <w:jc w:val="center"/>
              <w:rPr>
                <w:bCs/>
                <w:sz w:val="20"/>
                <w:szCs w:val="20"/>
                <w:lang w:eastAsia="lv-LV"/>
              </w:rPr>
            </w:pP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14:paraId="2C68EDBF" w14:textId="77777777" w:rsidR="00525897" w:rsidRPr="004E2599" w:rsidRDefault="00525897" w:rsidP="00525897">
            <w:pPr>
              <w:jc w:val="center"/>
              <w:rPr>
                <w:bCs/>
                <w:sz w:val="20"/>
                <w:szCs w:val="20"/>
                <w:lang w:eastAsia="lv-LV"/>
              </w:rPr>
            </w:pPr>
          </w:p>
        </w:tc>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14:paraId="5075771A" w14:textId="77777777" w:rsidR="00525897" w:rsidRPr="004E2599" w:rsidRDefault="00525897" w:rsidP="00525897">
            <w:pPr>
              <w:jc w:val="both"/>
              <w:rPr>
                <w:sz w:val="20"/>
                <w:szCs w:val="20"/>
              </w:rPr>
            </w:pPr>
            <w:r w:rsidRPr="004E2599">
              <w:rPr>
                <w:sz w:val="20"/>
                <w:szCs w:val="20"/>
              </w:rPr>
              <w:t>Apmaksā references laboratorijai saskaņā ar līguma nosacījumiem.</w:t>
            </w:r>
          </w:p>
          <w:p w14:paraId="4566FB8F" w14:textId="77777777" w:rsidR="00525897" w:rsidRPr="004E2599" w:rsidRDefault="00525897" w:rsidP="00525897">
            <w:pPr>
              <w:jc w:val="both"/>
              <w:rPr>
                <w:sz w:val="20"/>
                <w:szCs w:val="20"/>
              </w:rPr>
            </w:pPr>
            <w:r w:rsidRPr="004E2599">
              <w:rPr>
                <w:sz w:val="20"/>
                <w:szCs w:val="20"/>
              </w:rPr>
              <w:t>Manipulācija ar pašreizējiem apmaksas nosacījumiem ir spēkā līdz 31.12.2020. saskaņā ar MK noteikumu Nr.555 243.punktā noteikto.</w:t>
            </w:r>
          </w:p>
        </w:tc>
      </w:tr>
      <w:tr w:rsidR="00525897" w:rsidRPr="004E2599" w14:paraId="369FE185" w14:textId="77777777" w:rsidTr="00525897">
        <w:trPr>
          <w:trHeight w:val="804"/>
        </w:trPr>
        <w:tc>
          <w:tcPr>
            <w:tcW w:w="413" w:type="pct"/>
            <w:tcBorders>
              <w:top w:val="single" w:sz="4" w:space="0" w:color="auto"/>
              <w:left w:val="single" w:sz="4" w:space="0" w:color="auto"/>
              <w:bottom w:val="single" w:sz="4" w:space="0" w:color="auto"/>
              <w:right w:val="single" w:sz="4" w:space="0" w:color="auto"/>
            </w:tcBorders>
            <w:vAlign w:val="center"/>
          </w:tcPr>
          <w:p w14:paraId="569AFD55" w14:textId="77777777" w:rsidR="00525897" w:rsidRPr="004E2599" w:rsidRDefault="00525897" w:rsidP="00525897">
            <w:pPr>
              <w:jc w:val="center"/>
              <w:rPr>
                <w:sz w:val="20"/>
                <w:szCs w:val="20"/>
              </w:rPr>
            </w:pPr>
            <w:r w:rsidRPr="004E2599">
              <w:rPr>
                <w:sz w:val="20"/>
                <w:szCs w:val="20"/>
              </w:rPr>
              <w:t>Izmaiņas apmaksas nosacījumos</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12F57A7A" w14:textId="77777777" w:rsidR="00525897" w:rsidRPr="004E2599" w:rsidRDefault="00525897" w:rsidP="00525897">
            <w:pPr>
              <w:jc w:val="center"/>
              <w:rPr>
                <w:sz w:val="20"/>
                <w:szCs w:val="20"/>
              </w:rPr>
            </w:pPr>
            <w:r w:rsidRPr="004E2599">
              <w:rPr>
                <w:sz w:val="20"/>
                <w:szCs w:val="20"/>
              </w:rPr>
              <w:t>Vīrusiem specifisko antivielu noteikšana</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14:paraId="6E685091" w14:textId="77777777" w:rsidR="00525897" w:rsidRPr="004E2599" w:rsidRDefault="00525897" w:rsidP="00525897">
            <w:pPr>
              <w:jc w:val="center"/>
              <w:rPr>
                <w:color w:val="000000"/>
                <w:sz w:val="20"/>
                <w:szCs w:val="20"/>
              </w:rPr>
            </w:pPr>
            <w:r w:rsidRPr="004E2599">
              <w:rPr>
                <w:color w:val="000000"/>
                <w:sz w:val="20"/>
                <w:szCs w:val="20"/>
              </w:rPr>
              <w:t>47077R</w:t>
            </w:r>
          </w:p>
        </w:tc>
        <w:tc>
          <w:tcPr>
            <w:tcW w:w="231" w:type="pct"/>
            <w:tcBorders>
              <w:top w:val="single" w:sz="4" w:space="0" w:color="auto"/>
              <w:left w:val="single" w:sz="4" w:space="0" w:color="auto"/>
              <w:bottom w:val="single" w:sz="4" w:space="0" w:color="auto"/>
              <w:right w:val="single" w:sz="4" w:space="0" w:color="auto"/>
            </w:tcBorders>
            <w:shd w:val="clear" w:color="auto" w:fill="auto"/>
            <w:vAlign w:val="bottom"/>
          </w:tcPr>
          <w:p w14:paraId="32E7B7FF" w14:textId="77777777" w:rsidR="00525897" w:rsidRPr="004E2599" w:rsidRDefault="00525897" w:rsidP="00525897">
            <w:pPr>
              <w:jc w:val="center"/>
              <w:rPr>
                <w:sz w:val="20"/>
                <w:szCs w:val="20"/>
              </w:rPr>
            </w:pPr>
            <w:r w:rsidRPr="004E2599">
              <w:rPr>
                <w:sz w:val="20"/>
                <w:szCs w:val="20"/>
              </w:rPr>
              <w:t> </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14:paraId="7E8A8C12" w14:textId="77777777" w:rsidR="00525897" w:rsidRPr="004E2599" w:rsidRDefault="00525897" w:rsidP="00525897">
            <w:pPr>
              <w:rPr>
                <w:sz w:val="20"/>
                <w:szCs w:val="20"/>
              </w:rPr>
            </w:pPr>
            <w:r w:rsidRPr="004E2599">
              <w:rPr>
                <w:sz w:val="20"/>
                <w:szCs w:val="20"/>
              </w:rPr>
              <w:t xml:space="preserve">R SARS-CoV-2 RNS (COVID-19) noteikšana ar reālā laika PĶR (bez parauga paņemšanas) ātrai diagnostikai un </w:t>
            </w:r>
            <w:proofErr w:type="spellStart"/>
            <w:r w:rsidRPr="004E2599">
              <w:rPr>
                <w:sz w:val="20"/>
                <w:szCs w:val="20"/>
              </w:rPr>
              <w:t>diferenciāldiagnostikai</w:t>
            </w:r>
            <w:proofErr w:type="spellEnd"/>
            <w:r w:rsidRPr="004E2599">
              <w:rPr>
                <w:sz w:val="20"/>
                <w:szCs w:val="20"/>
              </w:rPr>
              <w:t xml:space="preserve"> - izmeklējums ar  </w:t>
            </w:r>
            <w:proofErr w:type="spellStart"/>
            <w:r w:rsidRPr="004E2599">
              <w:rPr>
                <w:sz w:val="20"/>
                <w:szCs w:val="20"/>
              </w:rPr>
              <w:t>Multiplex</w:t>
            </w:r>
            <w:proofErr w:type="spellEnd"/>
            <w:r w:rsidRPr="004E2599">
              <w:rPr>
                <w:sz w:val="20"/>
                <w:szCs w:val="20"/>
              </w:rPr>
              <w:t xml:space="preserve"> reaģentiem</w:t>
            </w: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14:paraId="242C97F6" w14:textId="77777777" w:rsidR="00525897" w:rsidRPr="004E2599" w:rsidRDefault="00525897" w:rsidP="00525897">
            <w:pPr>
              <w:jc w:val="center"/>
              <w:rPr>
                <w:strike/>
                <w:sz w:val="20"/>
                <w:szCs w:val="20"/>
              </w:rPr>
            </w:pPr>
            <w:r w:rsidRPr="004E2599">
              <w:rPr>
                <w:strike/>
                <w:sz w:val="20"/>
                <w:szCs w:val="20"/>
              </w:rPr>
              <w:t>Tarifs noteikts līgumā</w:t>
            </w:r>
          </w:p>
          <w:p w14:paraId="5DCE70F0" w14:textId="77777777" w:rsidR="00525897" w:rsidRPr="004E2599" w:rsidRDefault="00525897" w:rsidP="00525897">
            <w:pPr>
              <w:jc w:val="center"/>
              <w:rPr>
                <w:strike/>
                <w:sz w:val="20"/>
                <w:szCs w:val="20"/>
              </w:rPr>
            </w:pPr>
            <w:r w:rsidRPr="004E2599">
              <w:rPr>
                <w:color w:val="FF0000"/>
                <w:sz w:val="20"/>
                <w:szCs w:val="20"/>
              </w:rPr>
              <w:t>0.00</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53CF8658" w14:textId="77777777" w:rsidR="00525897" w:rsidRPr="004E2599" w:rsidRDefault="00525897" w:rsidP="00525897">
            <w:pPr>
              <w:jc w:val="center"/>
              <w:rPr>
                <w:bCs/>
                <w:sz w:val="20"/>
                <w:szCs w:val="20"/>
                <w:lang w:eastAsia="lv-LV"/>
              </w:rPr>
            </w:pPr>
          </w:p>
        </w:tc>
        <w:tc>
          <w:tcPr>
            <w:tcW w:w="348" w:type="pct"/>
            <w:tcBorders>
              <w:top w:val="single" w:sz="4" w:space="0" w:color="auto"/>
              <w:left w:val="nil"/>
              <w:bottom w:val="single" w:sz="4" w:space="0" w:color="auto"/>
              <w:right w:val="single" w:sz="4" w:space="0" w:color="auto"/>
            </w:tcBorders>
            <w:shd w:val="clear" w:color="auto" w:fill="auto"/>
            <w:vAlign w:val="center"/>
          </w:tcPr>
          <w:p w14:paraId="5B61D208" w14:textId="77777777" w:rsidR="00525897" w:rsidRPr="004E2599" w:rsidRDefault="00525897" w:rsidP="00525897">
            <w:pPr>
              <w:jc w:val="center"/>
              <w:rPr>
                <w:bCs/>
                <w:sz w:val="20"/>
                <w:szCs w:val="20"/>
                <w:lang w:eastAsia="lv-LV"/>
              </w:rPr>
            </w:pPr>
          </w:p>
        </w:tc>
        <w:tc>
          <w:tcPr>
            <w:tcW w:w="305" w:type="pct"/>
            <w:tcBorders>
              <w:top w:val="single" w:sz="4" w:space="0" w:color="auto"/>
              <w:left w:val="nil"/>
              <w:bottom w:val="single" w:sz="4" w:space="0" w:color="auto"/>
              <w:right w:val="single" w:sz="4" w:space="0" w:color="auto"/>
            </w:tcBorders>
            <w:shd w:val="clear" w:color="auto" w:fill="auto"/>
            <w:vAlign w:val="center"/>
          </w:tcPr>
          <w:p w14:paraId="52C3649B" w14:textId="77777777" w:rsidR="00525897" w:rsidRPr="004E2599" w:rsidRDefault="00525897" w:rsidP="00525897">
            <w:pPr>
              <w:jc w:val="center"/>
              <w:rPr>
                <w:bCs/>
                <w:sz w:val="20"/>
                <w:szCs w:val="20"/>
                <w:lang w:eastAsia="lv-LV"/>
              </w:rPr>
            </w:pP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2CF77722" w14:textId="77777777" w:rsidR="00525897" w:rsidRPr="004E2599" w:rsidRDefault="00525897" w:rsidP="00525897">
            <w:pPr>
              <w:jc w:val="center"/>
              <w:rPr>
                <w:bCs/>
                <w:sz w:val="20"/>
                <w:szCs w:val="20"/>
                <w:lang w:eastAsia="lv-LV"/>
              </w:rPr>
            </w:pP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14:paraId="2CA2319D" w14:textId="77777777" w:rsidR="00525897" w:rsidRPr="004E2599" w:rsidRDefault="00525897" w:rsidP="00525897">
            <w:pPr>
              <w:jc w:val="center"/>
              <w:rPr>
                <w:bCs/>
                <w:sz w:val="20"/>
                <w:szCs w:val="20"/>
                <w:lang w:eastAsia="lv-LV"/>
              </w:rPr>
            </w:pPr>
          </w:p>
        </w:tc>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14:paraId="65561AD7" w14:textId="77777777" w:rsidR="00525897" w:rsidRPr="004E2599" w:rsidRDefault="00525897" w:rsidP="00525897">
            <w:pPr>
              <w:jc w:val="both"/>
              <w:rPr>
                <w:sz w:val="20"/>
                <w:szCs w:val="20"/>
              </w:rPr>
            </w:pPr>
            <w:r w:rsidRPr="004E2599">
              <w:rPr>
                <w:sz w:val="20"/>
                <w:szCs w:val="20"/>
              </w:rPr>
              <w:t>Apmaksā references laboratorijai saskaņā ar līguma nosacījumiem, kad nepieciešama vairāku patogēnu noteikšana.</w:t>
            </w:r>
          </w:p>
          <w:p w14:paraId="33509CE6" w14:textId="77777777" w:rsidR="00525897" w:rsidRPr="004E2599" w:rsidRDefault="00525897" w:rsidP="00525897">
            <w:pPr>
              <w:jc w:val="both"/>
              <w:rPr>
                <w:sz w:val="20"/>
                <w:szCs w:val="20"/>
              </w:rPr>
            </w:pPr>
            <w:r w:rsidRPr="004E2599">
              <w:rPr>
                <w:sz w:val="20"/>
                <w:szCs w:val="20"/>
              </w:rPr>
              <w:t>Manipulācija ar pašreizējiem apmaksas nosacījumiem ir spēkā līdz 31.12.2020. saskaņā ar MK noteikumu Nr.555 243.punktā noteikto.</w:t>
            </w:r>
          </w:p>
        </w:tc>
      </w:tr>
      <w:tr w:rsidR="00525897" w:rsidRPr="004E2599" w14:paraId="0312EC23" w14:textId="77777777" w:rsidTr="00525897">
        <w:trPr>
          <w:trHeight w:val="804"/>
        </w:trPr>
        <w:tc>
          <w:tcPr>
            <w:tcW w:w="413" w:type="pct"/>
            <w:tcBorders>
              <w:top w:val="single" w:sz="4" w:space="0" w:color="auto"/>
              <w:left w:val="single" w:sz="4" w:space="0" w:color="auto"/>
              <w:bottom w:val="single" w:sz="4" w:space="0" w:color="auto"/>
              <w:right w:val="single" w:sz="4" w:space="0" w:color="auto"/>
            </w:tcBorders>
            <w:vAlign w:val="center"/>
          </w:tcPr>
          <w:p w14:paraId="2E9B8D79" w14:textId="77777777" w:rsidR="00525897" w:rsidRPr="004E2599" w:rsidRDefault="00525897" w:rsidP="00525897">
            <w:pPr>
              <w:jc w:val="center"/>
              <w:rPr>
                <w:sz w:val="20"/>
                <w:szCs w:val="20"/>
              </w:rPr>
            </w:pPr>
            <w:r w:rsidRPr="004E2599">
              <w:rPr>
                <w:sz w:val="20"/>
                <w:szCs w:val="20"/>
              </w:rPr>
              <w:lastRenderedPageBreak/>
              <w:t>Izmaiņas apmaksas nosacījumos</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208F32DA" w14:textId="77777777" w:rsidR="00525897" w:rsidRPr="004E2599" w:rsidRDefault="00525897" w:rsidP="00525897">
            <w:pPr>
              <w:jc w:val="center"/>
              <w:rPr>
                <w:sz w:val="20"/>
                <w:szCs w:val="20"/>
              </w:rPr>
            </w:pPr>
            <w:r w:rsidRPr="004E2599">
              <w:rPr>
                <w:sz w:val="20"/>
                <w:szCs w:val="20"/>
              </w:rPr>
              <w:t>Vīrusiem specifisko antivielu noteikšana</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14:paraId="309E8B25" w14:textId="77777777" w:rsidR="00525897" w:rsidRPr="004E2599" w:rsidRDefault="00525897" w:rsidP="00525897">
            <w:pPr>
              <w:jc w:val="center"/>
              <w:rPr>
                <w:color w:val="000000"/>
                <w:sz w:val="20"/>
                <w:szCs w:val="20"/>
              </w:rPr>
            </w:pPr>
            <w:r w:rsidRPr="004E2599">
              <w:rPr>
                <w:color w:val="000000"/>
                <w:sz w:val="20"/>
                <w:szCs w:val="20"/>
              </w:rPr>
              <w:t>47078</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4D4CDBE3" w14:textId="77777777" w:rsidR="00525897" w:rsidRPr="004E2599" w:rsidRDefault="00525897" w:rsidP="00525897">
            <w:pPr>
              <w:jc w:val="center"/>
              <w:rPr>
                <w:sz w:val="20"/>
                <w:szCs w:val="20"/>
              </w:rPr>
            </w:pPr>
            <w:r w:rsidRPr="004E2599">
              <w:rPr>
                <w:sz w:val="20"/>
                <w:szCs w:val="20"/>
              </w:rPr>
              <w:t>**</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14:paraId="189C7E51" w14:textId="77777777" w:rsidR="00525897" w:rsidRPr="004E2599" w:rsidRDefault="00525897" w:rsidP="00525897">
            <w:pPr>
              <w:rPr>
                <w:sz w:val="20"/>
                <w:szCs w:val="20"/>
              </w:rPr>
            </w:pPr>
            <w:r w:rsidRPr="004E2599">
              <w:rPr>
                <w:sz w:val="20"/>
                <w:szCs w:val="20"/>
              </w:rPr>
              <w:t xml:space="preserve">SARS-CoV-2 RNS (COVID-19) noteikšana ar reālā laika PĶR (bez parauga paņemšanas) ātrai diagnostikai un </w:t>
            </w:r>
            <w:proofErr w:type="spellStart"/>
            <w:r w:rsidRPr="004E2599">
              <w:rPr>
                <w:sz w:val="20"/>
                <w:szCs w:val="20"/>
              </w:rPr>
              <w:t>diferenciāldiagnostikai</w:t>
            </w:r>
            <w:proofErr w:type="spellEnd"/>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14:paraId="46A69DA7" w14:textId="77777777" w:rsidR="00525897" w:rsidRPr="004E2599" w:rsidRDefault="00525897" w:rsidP="00525897">
            <w:pPr>
              <w:jc w:val="center"/>
              <w:rPr>
                <w:strike/>
                <w:sz w:val="20"/>
                <w:szCs w:val="20"/>
              </w:rPr>
            </w:pPr>
            <w:r w:rsidRPr="004E2599">
              <w:rPr>
                <w:strike/>
                <w:sz w:val="20"/>
                <w:szCs w:val="20"/>
              </w:rPr>
              <w:t>Tarifs noteikts līgumā</w:t>
            </w:r>
          </w:p>
          <w:p w14:paraId="00FADA4D" w14:textId="77777777" w:rsidR="00525897" w:rsidRPr="004E2599" w:rsidRDefault="00525897" w:rsidP="00525897">
            <w:pPr>
              <w:jc w:val="center"/>
              <w:rPr>
                <w:color w:val="FF0000"/>
                <w:sz w:val="20"/>
                <w:szCs w:val="20"/>
              </w:rPr>
            </w:pPr>
            <w:r w:rsidRPr="004E2599">
              <w:rPr>
                <w:color w:val="FF0000"/>
                <w:sz w:val="20"/>
                <w:szCs w:val="20"/>
              </w:rPr>
              <w:t>53.90</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32956C27" w14:textId="77777777" w:rsidR="00525897" w:rsidRPr="004E2599" w:rsidRDefault="00525897" w:rsidP="00525897">
            <w:pPr>
              <w:jc w:val="center"/>
              <w:rPr>
                <w:bCs/>
                <w:sz w:val="20"/>
                <w:szCs w:val="20"/>
                <w:lang w:eastAsia="lv-LV"/>
              </w:rPr>
            </w:pPr>
          </w:p>
        </w:tc>
        <w:tc>
          <w:tcPr>
            <w:tcW w:w="348" w:type="pct"/>
            <w:tcBorders>
              <w:top w:val="single" w:sz="4" w:space="0" w:color="auto"/>
              <w:left w:val="nil"/>
              <w:bottom w:val="single" w:sz="4" w:space="0" w:color="auto"/>
              <w:right w:val="single" w:sz="4" w:space="0" w:color="auto"/>
            </w:tcBorders>
            <w:shd w:val="clear" w:color="auto" w:fill="auto"/>
            <w:vAlign w:val="center"/>
          </w:tcPr>
          <w:p w14:paraId="2962E624" w14:textId="77777777" w:rsidR="00525897" w:rsidRPr="004E2599" w:rsidRDefault="00525897" w:rsidP="00525897">
            <w:pPr>
              <w:jc w:val="center"/>
              <w:rPr>
                <w:bCs/>
                <w:sz w:val="20"/>
                <w:szCs w:val="20"/>
                <w:lang w:eastAsia="lv-LV"/>
              </w:rPr>
            </w:pPr>
          </w:p>
        </w:tc>
        <w:tc>
          <w:tcPr>
            <w:tcW w:w="305" w:type="pct"/>
            <w:tcBorders>
              <w:top w:val="single" w:sz="4" w:space="0" w:color="auto"/>
              <w:left w:val="nil"/>
              <w:bottom w:val="single" w:sz="4" w:space="0" w:color="auto"/>
              <w:right w:val="single" w:sz="4" w:space="0" w:color="auto"/>
            </w:tcBorders>
            <w:shd w:val="clear" w:color="auto" w:fill="auto"/>
            <w:vAlign w:val="center"/>
          </w:tcPr>
          <w:p w14:paraId="5223CD7A" w14:textId="77777777" w:rsidR="00525897" w:rsidRPr="004E2599" w:rsidRDefault="00525897" w:rsidP="00525897">
            <w:pPr>
              <w:jc w:val="center"/>
              <w:rPr>
                <w:bCs/>
                <w:sz w:val="20"/>
                <w:szCs w:val="20"/>
                <w:lang w:eastAsia="lv-LV"/>
              </w:rPr>
            </w:pP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428EB413" w14:textId="77777777" w:rsidR="00525897" w:rsidRPr="004E2599" w:rsidRDefault="00525897" w:rsidP="00525897">
            <w:pPr>
              <w:jc w:val="center"/>
              <w:rPr>
                <w:bCs/>
                <w:sz w:val="20"/>
                <w:szCs w:val="20"/>
                <w:lang w:eastAsia="lv-LV"/>
              </w:rPr>
            </w:pP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14:paraId="779F0A86" w14:textId="77777777" w:rsidR="00525897" w:rsidRPr="004E2599" w:rsidRDefault="00525897" w:rsidP="00525897">
            <w:pPr>
              <w:jc w:val="center"/>
              <w:rPr>
                <w:bCs/>
                <w:sz w:val="20"/>
                <w:szCs w:val="20"/>
                <w:lang w:eastAsia="lv-LV"/>
              </w:rPr>
            </w:pPr>
          </w:p>
        </w:tc>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14:paraId="2B63BDC7" w14:textId="77777777" w:rsidR="00525897" w:rsidRPr="004E2599" w:rsidRDefault="00525897" w:rsidP="00525897">
            <w:pPr>
              <w:jc w:val="both"/>
              <w:rPr>
                <w:sz w:val="20"/>
                <w:szCs w:val="20"/>
              </w:rPr>
            </w:pPr>
            <w:r w:rsidRPr="004E2599">
              <w:rPr>
                <w:sz w:val="20"/>
                <w:szCs w:val="20"/>
              </w:rPr>
              <w:t>Apmaksā ārstniecības iestādēm, kurām manipulācijas apmaksa ietverta līguma nosacījumos, situācijās, kad testa veikšana nepieciešama akūtā kārtā, piemēram, pirms neatliekamas operācijas.</w:t>
            </w:r>
          </w:p>
          <w:p w14:paraId="2C7441F4" w14:textId="77777777" w:rsidR="00525897" w:rsidRPr="004E2599" w:rsidRDefault="00525897" w:rsidP="00525897">
            <w:pPr>
              <w:jc w:val="both"/>
              <w:rPr>
                <w:sz w:val="20"/>
                <w:szCs w:val="20"/>
              </w:rPr>
            </w:pPr>
            <w:r w:rsidRPr="004E2599">
              <w:rPr>
                <w:sz w:val="20"/>
                <w:szCs w:val="20"/>
              </w:rPr>
              <w:t>Manipulācija ar pašreizējiem apmaksas nosacījumiem ir spēkā līdz 31.12.2020. saskaņā ar MK noteikumu Nr.555 243.punktā noteikto.</w:t>
            </w:r>
          </w:p>
        </w:tc>
      </w:tr>
      <w:tr w:rsidR="00525897" w:rsidRPr="004E2599" w14:paraId="0FDEF1C2" w14:textId="77777777" w:rsidTr="00525897">
        <w:trPr>
          <w:trHeight w:val="804"/>
        </w:trPr>
        <w:tc>
          <w:tcPr>
            <w:tcW w:w="5000" w:type="pct"/>
            <w:gridSpan w:val="12"/>
            <w:tcBorders>
              <w:top w:val="single" w:sz="4" w:space="0" w:color="auto"/>
              <w:left w:val="single" w:sz="4" w:space="0" w:color="auto"/>
              <w:bottom w:val="single" w:sz="4" w:space="0" w:color="auto"/>
              <w:right w:val="single" w:sz="4" w:space="0" w:color="auto"/>
            </w:tcBorders>
            <w:vAlign w:val="center"/>
          </w:tcPr>
          <w:p w14:paraId="07F99A90" w14:textId="77777777" w:rsidR="00525897" w:rsidRPr="004E2599" w:rsidRDefault="00525897" w:rsidP="00525897">
            <w:pPr>
              <w:jc w:val="both"/>
              <w:rPr>
                <w:sz w:val="20"/>
                <w:szCs w:val="20"/>
              </w:rPr>
            </w:pPr>
            <w:r w:rsidRPr="004E2599">
              <w:rPr>
                <w:sz w:val="20"/>
                <w:szCs w:val="20"/>
              </w:rPr>
              <w:t>Piezīmes: Saskaņā ar Ministru kabineta noteikumu Nr.555 “Veselības aprūpes pakalpojumu organizēšanas un samaksas kārtība” 243.punktā noteikto līdz 31.12.2020. Dienests atbilstoši faktiskajām izmaksām sedz pakalpojumu sniedzēju izdevumus Covid-19 izmeklējumu nodrošināšanai. Attiecīgi sākotnēji, uzsākot šo laboratorisko izmeklējumu apmaksu, tarifi tika aprēķināti atbilstoši katra pakalpojumu sniedzēja iesniegtajiem datiem par izdevumiem. Lai vienkāršotu nodrošināto izmeklējumu uzskaiti, kā arī pielāgotu izmeklējumu tarifu aprēķinu Dienesta tarifu aprēķina metodoloģijai, ir pārskatīti sākotnējie tarifi un tie apvienoti, nosakot vienādus – vidējos – tarifus visiem iesaistītājiem pakalpojumu sniedzējiem. Attiecīgi veicamas izmaiņas manipulāciju nosaukumos, apmaksas nosacījumos un tarifi tiks atspoguļoti nevis tikai līgumos (kā tas bija līdz šim), bet arī manipulāciju sarakstā (izņemot References laboratorijai saistošos tarifus, kuri nekad netiek atspoguļoti manipulāciju sarakstā, jo šai laboratorijai ir cita līgumā paredzēta apmaksas kārtība, ņemot vērā tās specifiskās funkcijas). Šīs izmaiņas sasaucas ar jauno manipulāciju izveidi paraugu paņemšanai un barotnei, jo iepriekš daļai pakalpojumu sniedzēju paraugu paņemšana bija ietverta kopējā tarifā, bet daļai – tika apmaksāta saskaņā ar atskaitēm. Pašreiz paredzēts, ka visiem parauga paņemšanas izdevumi ir atdalīti no laboratoriskā izmeklējuma izdevumiem.</w:t>
            </w:r>
          </w:p>
          <w:p w14:paraId="0DAB415D" w14:textId="77777777" w:rsidR="00525897" w:rsidRPr="004E2599" w:rsidRDefault="00525897" w:rsidP="00525897">
            <w:pPr>
              <w:jc w:val="both"/>
              <w:rPr>
                <w:bCs/>
                <w:sz w:val="20"/>
                <w:szCs w:val="20"/>
              </w:rPr>
            </w:pPr>
            <w:r w:rsidRPr="004E2599">
              <w:rPr>
                <w:sz w:val="20"/>
                <w:szCs w:val="20"/>
              </w:rPr>
              <w:t xml:space="preserve">Pēc vienotas metodoloģijas veikts tarifu pārrēķins arī ātrajiem molekulārajiem testiem - manipulācijām </w:t>
            </w:r>
            <w:r w:rsidRPr="004E2599">
              <w:rPr>
                <w:bCs/>
                <w:sz w:val="20"/>
                <w:szCs w:val="20"/>
              </w:rPr>
              <w:t>47078 un 47078R.</w:t>
            </w:r>
          </w:p>
          <w:p w14:paraId="7DF735FC" w14:textId="77777777" w:rsidR="00525897" w:rsidRPr="004E2599" w:rsidRDefault="00525897" w:rsidP="00525897">
            <w:pPr>
              <w:jc w:val="both"/>
              <w:rPr>
                <w:bCs/>
                <w:sz w:val="20"/>
                <w:szCs w:val="20"/>
              </w:rPr>
            </w:pPr>
          </w:p>
        </w:tc>
      </w:tr>
      <w:tr w:rsidR="00525897" w:rsidRPr="004E2599" w14:paraId="1BC5C78A" w14:textId="77777777" w:rsidTr="00525897">
        <w:trPr>
          <w:trHeight w:val="804"/>
        </w:trPr>
        <w:tc>
          <w:tcPr>
            <w:tcW w:w="413" w:type="pct"/>
            <w:tcBorders>
              <w:top w:val="single" w:sz="4" w:space="0" w:color="auto"/>
              <w:left w:val="single" w:sz="4" w:space="0" w:color="auto"/>
              <w:bottom w:val="single" w:sz="4" w:space="0" w:color="auto"/>
              <w:right w:val="single" w:sz="4" w:space="0" w:color="auto"/>
            </w:tcBorders>
            <w:vAlign w:val="center"/>
          </w:tcPr>
          <w:p w14:paraId="76ED5C3E" w14:textId="77777777" w:rsidR="00525897" w:rsidRPr="004E2599" w:rsidRDefault="00525897" w:rsidP="00525897">
            <w:pPr>
              <w:jc w:val="center"/>
              <w:rPr>
                <w:bCs/>
                <w:sz w:val="20"/>
                <w:szCs w:val="20"/>
                <w:lang w:eastAsia="lv-LV"/>
              </w:rPr>
            </w:pPr>
            <w:r w:rsidRPr="004E2599">
              <w:rPr>
                <w:sz w:val="20"/>
                <w:szCs w:val="20"/>
              </w:rPr>
              <w:t>Izmaiņas apmaksas nosacījumos</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0AF89C48" w14:textId="77777777" w:rsidR="00525897" w:rsidRPr="004E2599" w:rsidRDefault="00525897" w:rsidP="00525897">
            <w:pPr>
              <w:jc w:val="center"/>
              <w:rPr>
                <w:bCs/>
                <w:sz w:val="20"/>
                <w:szCs w:val="20"/>
                <w:lang w:eastAsia="lv-LV"/>
              </w:rPr>
            </w:pPr>
          </w:p>
          <w:p w14:paraId="7E901D0A" w14:textId="77777777" w:rsidR="00525897" w:rsidRPr="004E2599" w:rsidRDefault="00525897" w:rsidP="00525897">
            <w:pPr>
              <w:jc w:val="center"/>
              <w:rPr>
                <w:bCs/>
                <w:sz w:val="20"/>
                <w:szCs w:val="20"/>
                <w:lang w:eastAsia="lv-LV"/>
              </w:rPr>
            </w:pPr>
            <w:r w:rsidRPr="004E2599">
              <w:rPr>
                <w:sz w:val="20"/>
                <w:szCs w:val="20"/>
                <w:lang w:eastAsia="lv-LV"/>
              </w:rPr>
              <w:t>Vīrusiem specifisko antivielu noteikšana</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14:paraId="79B7133F" w14:textId="77777777" w:rsidR="00525897" w:rsidRPr="004E2599" w:rsidRDefault="00525897" w:rsidP="00525897">
            <w:pPr>
              <w:jc w:val="center"/>
              <w:rPr>
                <w:bCs/>
                <w:sz w:val="20"/>
                <w:szCs w:val="20"/>
                <w:lang w:eastAsia="lv-LV"/>
              </w:rPr>
            </w:pPr>
            <w:r w:rsidRPr="004E2599">
              <w:rPr>
                <w:sz w:val="20"/>
                <w:szCs w:val="20"/>
                <w:lang w:eastAsia="lv-LV"/>
              </w:rPr>
              <w:t>47046R</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7F6A5996" w14:textId="77777777" w:rsidR="00525897" w:rsidRPr="004E2599" w:rsidRDefault="00525897" w:rsidP="00525897">
            <w:pPr>
              <w:jc w:val="center"/>
              <w:rPr>
                <w:bCs/>
                <w:sz w:val="20"/>
                <w:szCs w:val="20"/>
                <w:lang w:eastAsia="lv-LV"/>
              </w:rPr>
            </w:pP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14:paraId="2DFBB984" w14:textId="77777777" w:rsidR="00525897" w:rsidRPr="004E2599" w:rsidRDefault="00525897" w:rsidP="00525897">
            <w:pPr>
              <w:rPr>
                <w:color w:val="000000"/>
                <w:sz w:val="20"/>
                <w:szCs w:val="20"/>
                <w:lang w:eastAsia="lv-LV"/>
              </w:rPr>
            </w:pPr>
            <w:r w:rsidRPr="004E2599">
              <w:rPr>
                <w:sz w:val="20"/>
                <w:szCs w:val="20"/>
                <w:lang w:eastAsia="lv-LV"/>
              </w:rPr>
              <w:t xml:space="preserve">R </w:t>
            </w:r>
            <w:proofErr w:type="spellStart"/>
            <w:r w:rsidRPr="004E2599">
              <w:rPr>
                <w:sz w:val="20"/>
                <w:szCs w:val="20"/>
                <w:lang w:eastAsia="lv-LV"/>
              </w:rPr>
              <w:t>IgA</w:t>
            </w:r>
            <w:proofErr w:type="spellEnd"/>
            <w:r w:rsidRPr="004E2599">
              <w:rPr>
                <w:sz w:val="20"/>
                <w:szCs w:val="20"/>
                <w:lang w:eastAsia="lv-LV"/>
              </w:rPr>
              <w:t xml:space="preserve"> klases antivielu pret SARS-CoV-2 (COVID-19) noteikšana ar </w:t>
            </w:r>
            <w:proofErr w:type="spellStart"/>
            <w:r w:rsidRPr="004E2599">
              <w:rPr>
                <w:sz w:val="20"/>
                <w:szCs w:val="20"/>
                <w:lang w:eastAsia="lv-LV"/>
              </w:rPr>
              <w:t>imūnfermentatīvo</w:t>
            </w:r>
            <w:proofErr w:type="spellEnd"/>
            <w:r w:rsidRPr="004E2599">
              <w:rPr>
                <w:sz w:val="20"/>
                <w:szCs w:val="20"/>
                <w:lang w:eastAsia="lv-LV"/>
              </w:rPr>
              <w:t xml:space="preserve"> metodi (ELISA, CMIA, ECLIA, CLIA)</w:t>
            </w: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14:paraId="2D08D7B1" w14:textId="77777777" w:rsidR="00525897" w:rsidRPr="004E2599" w:rsidRDefault="00525897" w:rsidP="00525897">
            <w:pPr>
              <w:jc w:val="center"/>
              <w:rPr>
                <w:bCs/>
                <w:color w:val="000000"/>
                <w:sz w:val="20"/>
                <w:szCs w:val="20"/>
                <w:lang w:eastAsia="lv-LV"/>
              </w:rPr>
            </w:pPr>
            <w:r w:rsidRPr="004E2599">
              <w:rPr>
                <w:strike/>
                <w:sz w:val="20"/>
                <w:szCs w:val="20"/>
              </w:rPr>
              <w:t>Tarifs noteikts līgumā</w:t>
            </w:r>
            <w:r w:rsidRPr="004E2599">
              <w:rPr>
                <w:sz w:val="20"/>
                <w:szCs w:val="20"/>
              </w:rPr>
              <w:t xml:space="preserve"> </w:t>
            </w:r>
            <w:r w:rsidRPr="004E2599">
              <w:rPr>
                <w:color w:val="FF0000"/>
                <w:sz w:val="20"/>
                <w:szCs w:val="20"/>
              </w:rPr>
              <w:t>0.00</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474779DE" w14:textId="77777777" w:rsidR="00525897" w:rsidRPr="004E2599" w:rsidRDefault="00525897" w:rsidP="00525897">
            <w:pPr>
              <w:jc w:val="center"/>
              <w:rPr>
                <w:bCs/>
                <w:sz w:val="20"/>
                <w:szCs w:val="20"/>
                <w:lang w:eastAsia="lv-LV"/>
              </w:rPr>
            </w:pPr>
          </w:p>
        </w:tc>
        <w:tc>
          <w:tcPr>
            <w:tcW w:w="348" w:type="pct"/>
            <w:tcBorders>
              <w:top w:val="single" w:sz="4" w:space="0" w:color="auto"/>
              <w:left w:val="nil"/>
              <w:bottom w:val="single" w:sz="4" w:space="0" w:color="auto"/>
              <w:right w:val="single" w:sz="4" w:space="0" w:color="auto"/>
            </w:tcBorders>
            <w:shd w:val="clear" w:color="auto" w:fill="auto"/>
            <w:vAlign w:val="center"/>
          </w:tcPr>
          <w:p w14:paraId="1C1B07F3" w14:textId="77777777" w:rsidR="00525897" w:rsidRPr="004E2599" w:rsidRDefault="00525897" w:rsidP="00525897">
            <w:pPr>
              <w:jc w:val="center"/>
              <w:rPr>
                <w:bCs/>
                <w:sz w:val="20"/>
                <w:szCs w:val="20"/>
                <w:lang w:eastAsia="lv-LV"/>
              </w:rPr>
            </w:pPr>
          </w:p>
        </w:tc>
        <w:tc>
          <w:tcPr>
            <w:tcW w:w="305" w:type="pct"/>
            <w:tcBorders>
              <w:top w:val="single" w:sz="4" w:space="0" w:color="auto"/>
              <w:left w:val="nil"/>
              <w:bottom w:val="single" w:sz="4" w:space="0" w:color="auto"/>
              <w:right w:val="single" w:sz="4" w:space="0" w:color="auto"/>
            </w:tcBorders>
            <w:shd w:val="clear" w:color="auto" w:fill="auto"/>
            <w:vAlign w:val="center"/>
          </w:tcPr>
          <w:p w14:paraId="540CC7FF" w14:textId="77777777" w:rsidR="00525897" w:rsidRPr="004E2599" w:rsidRDefault="00525897" w:rsidP="00525897">
            <w:pPr>
              <w:jc w:val="center"/>
              <w:rPr>
                <w:bCs/>
                <w:sz w:val="20"/>
                <w:szCs w:val="20"/>
                <w:lang w:eastAsia="lv-LV"/>
              </w:rPr>
            </w:pP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09616FDC" w14:textId="77777777" w:rsidR="00525897" w:rsidRPr="004E2599" w:rsidRDefault="00525897" w:rsidP="00525897">
            <w:pPr>
              <w:jc w:val="center"/>
              <w:rPr>
                <w:bCs/>
                <w:sz w:val="20"/>
                <w:szCs w:val="20"/>
                <w:lang w:eastAsia="lv-LV"/>
              </w:rPr>
            </w:pP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14:paraId="7A0D05D0" w14:textId="77777777" w:rsidR="00525897" w:rsidRPr="004E2599" w:rsidRDefault="00525897" w:rsidP="00525897">
            <w:pPr>
              <w:jc w:val="center"/>
              <w:rPr>
                <w:bCs/>
                <w:sz w:val="20"/>
                <w:szCs w:val="20"/>
                <w:lang w:eastAsia="lv-LV"/>
              </w:rPr>
            </w:pPr>
          </w:p>
        </w:tc>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14:paraId="60A4F3EC" w14:textId="77777777" w:rsidR="00525897" w:rsidRPr="004E2599" w:rsidRDefault="00525897" w:rsidP="00525897">
            <w:pPr>
              <w:rPr>
                <w:bCs/>
                <w:sz w:val="20"/>
                <w:szCs w:val="20"/>
                <w:lang w:eastAsia="lv-LV"/>
              </w:rPr>
            </w:pPr>
            <w:r w:rsidRPr="004E2599">
              <w:rPr>
                <w:bCs/>
                <w:sz w:val="20"/>
                <w:szCs w:val="20"/>
                <w:lang w:eastAsia="lv-LV"/>
              </w:rPr>
              <w:t>Apmaksā references laboratorijai saskaņā ar līguma nosacījumiem.</w:t>
            </w:r>
          </w:p>
          <w:p w14:paraId="332E8C36" w14:textId="77777777" w:rsidR="00525897" w:rsidRPr="004E2599" w:rsidRDefault="00525897" w:rsidP="00525897">
            <w:pPr>
              <w:jc w:val="both"/>
              <w:rPr>
                <w:sz w:val="20"/>
                <w:szCs w:val="20"/>
                <w:lang w:eastAsia="lv-LV"/>
              </w:rPr>
            </w:pPr>
            <w:r w:rsidRPr="004E2599">
              <w:rPr>
                <w:bCs/>
                <w:sz w:val="20"/>
                <w:szCs w:val="20"/>
                <w:lang w:eastAsia="lv-LV"/>
              </w:rPr>
              <w:t>Manipulācija ar pašreizējiem apmaksas nosacījumiem ir spēkā līdz 31.12.2020. saskaņā ar MK noteikumu Nr.555 243.punktā noteikto.</w:t>
            </w:r>
          </w:p>
        </w:tc>
      </w:tr>
      <w:tr w:rsidR="00525897" w:rsidRPr="004E2599" w14:paraId="19BF2DD2" w14:textId="77777777" w:rsidTr="00525897">
        <w:trPr>
          <w:trHeight w:val="804"/>
        </w:trPr>
        <w:tc>
          <w:tcPr>
            <w:tcW w:w="413" w:type="pct"/>
            <w:tcBorders>
              <w:top w:val="single" w:sz="4" w:space="0" w:color="auto"/>
              <w:left w:val="single" w:sz="4" w:space="0" w:color="auto"/>
              <w:bottom w:val="single" w:sz="4" w:space="0" w:color="auto"/>
              <w:right w:val="single" w:sz="4" w:space="0" w:color="auto"/>
            </w:tcBorders>
            <w:vAlign w:val="center"/>
          </w:tcPr>
          <w:p w14:paraId="0D84BD65" w14:textId="77777777" w:rsidR="00525897" w:rsidRPr="004E2599" w:rsidRDefault="00525897" w:rsidP="00525897">
            <w:pPr>
              <w:jc w:val="center"/>
              <w:rPr>
                <w:bCs/>
                <w:sz w:val="20"/>
                <w:szCs w:val="20"/>
                <w:lang w:eastAsia="lv-LV"/>
              </w:rPr>
            </w:pPr>
            <w:r w:rsidRPr="004E2599">
              <w:rPr>
                <w:sz w:val="20"/>
                <w:szCs w:val="20"/>
              </w:rPr>
              <w:t>Izmaiņas apmaksas nosacījumos</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38629160" w14:textId="77777777" w:rsidR="00525897" w:rsidRPr="004E2599" w:rsidRDefault="00525897" w:rsidP="00525897">
            <w:pPr>
              <w:jc w:val="center"/>
              <w:rPr>
                <w:bCs/>
                <w:sz w:val="20"/>
                <w:szCs w:val="20"/>
                <w:lang w:eastAsia="lv-LV"/>
              </w:rPr>
            </w:pPr>
            <w:r w:rsidRPr="004E2599">
              <w:rPr>
                <w:bCs/>
                <w:sz w:val="20"/>
                <w:szCs w:val="20"/>
                <w:lang w:eastAsia="lv-LV"/>
              </w:rPr>
              <w:t>Vīrusiem specifisko antivielu noteikšana</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14:paraId="386FE6DE" w14:textId="77777777" w:rsidR="00525897" w:rsidRPr="004E2599" w:rsidRDefault="00525897" w:rsidP="00525897">
            <w:pPr>
              <w:jc w:val="center"/>
              <w:rPr>
                <w:bCs/>
                <w:sz w:val="20"/>
                <w:szCs w:val="20"/>
                <w:lang w:eastAsia="lv-LV"/>
              </w:rPr>
            </w:pPr>
            <w:r w:rsidRPr="004E2599">
              <w:rPr>
                <w:sz w:val="20"/>
                <w:szCs w:val="20"/>
                <w:lang w:eastAsia="lv-LV"/>
              </w:rPr>
              <w:t>47047R</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37F8A811" w14:textId="77777777" w:rsidR="00525897" w:rsidRPr="004E2599" w:rsidRDefault="00525897" w:rsidP="00525897">
            <w:pPr>
              <w:jc w:val="center"/>
              <w:rPr>
                <w:bCs/>
                <w:sz w:val="20"/>
                <w:szCs w:val="20"/>
                <w:lang w:eastAsia="lv-LV"/>
              </w:rPr>
            </w:pP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14:paraId="595470B6" w14:textId="77777777" w:rsidR="00525897" w:rsidRPr="004E2599" w:rsidRDefault="00525897" w:rsidP="00525897">
            <w:pPr>
              <w:rPr>
                <w:color w:val="000000"/>
                <w:sz w:val="20"/>
                <w:szCs w:val="20"/>
                <w:lang w:eastAsia="lv-LV"/>
              </w:rPr>
            </w:pPr>
            <w:r w:rsidRPr="004E2599">
              <w:rPr>
                <w:sz w:val="20"/>
                <w:szCs w:val="20"/>
                <w:lang w:eastAsia="lv-LV"/>
              </w:rPr>
              <w:t xml:space="preserve">R </w:t>
            </w:r>
            <w:proofErr w:type="spellStart"/>
            <w:r w:rsidRPr="004E2599">
              <w:rPr>
                <w:sz w:val="20"/>
                <w:szCs w:val="20"/>
                <w:lang w:eastAsia="lv-LV"/>
              </w:rPr>
              <w:t>IgM</w:t>
            </w:r>
            <w:proofErr w:type="spellEnd"/>
            <w:r w:rsidRPr="004E2599">
              <w:rPr>
                <w:sz w:val="20"/>
                <w:szCs w:val="20"/>
                <w:lang w:eastAsia="lv-LV"/>
              </w:rPr>
              <w:t xml:space="preserve"> klases antivielu pret SARS-CoV-2 (COVID-19) noteikšana ar </w:t>
            </w:r>
            <w:proofErr w:type="spellStart"/>
            <w:r w:rsidRPr="004E2599">
              <w:rPr>
                <w:sz w:val="20"/>
                <w:szCs w:val="20"/>
                <w:lang w:eastAsia="lv-LV"/>
              </w:rPr>
              <w:t>imūnfermentatīvo</w:t>
            </w:r>
            <w:proofErr w:type="spellEnd"/>
            <w:r w:rsidRPr="004E2599">
              <w:rPr>
                <w:sz w:val="20"/>
                <w:szCs w:val="20"/>
                <w:lang w:eastAsia="lv-LV"/>
              </w:rPr>
              <w:t xml:space="preserve"> metodi (ELISA, </w:t>
            </w:r>
            <w:r w:rsidRPr="004E2599">
              <w:rPr>
                <w:sz w:val="20"/>
                <w:szCs w:val="20"/>
                <w:lang w:eastAsia="lv-LV"/>
              </w:rPr>
              <w:lastRenderedPageBreak/>
              <w:t>CMIA, ECLIA, CLIA)</w:t>
            </w: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14:paraId="1774DC79" w14:textId="77777777" w:rsidR="00525897" w:rsidRPr="004E2599" w:rsidRDefault="00525897" w:rsidP="00525897">
            <w:pPr>
              <w:jc w:val="center"/>
              <w:rPr>
                <w:bCs/>
                <w:color w:val="000000"/>
                <w:sz w:val="20"/>
                <w:szCs w:val="20"/>
                <w:lang w:eastAsia="lv-LV"/>
              </w:rPr>
            </w:pPr>
            <w:r w:rsidRPr="004E2599">
              <w:rPr>
                <w:strike/>
                <w:sz w:val="20"/>
                <w:szCs w:val="20"/>
              </w:rPr>
              <w:lastRenderedPageBreak/>
              <w:t>Tarifs noteikts līgumā</w:t>
            </w:r>
            <w:r w:rsidRPr="004E2599">
              <w:rPr>
                <w:sz w:val="20"/>
                <w:szCs w:val="20"/>
              </w:rPr>
              <w:t xml:space="preserve"> </w:t>
            </w:r>
            <w:r w:rsidRPr="004E2599">
              <w:rPr>
                <w:color w:val="FF0000"/>
                <w:sz w:val="20"/>
                <w:szCs w:val="20"/>
              </w:rPr>
              <w:t>0.00</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793AC613" w14:textId="77777777" w:rsidR="00525897" w:rsidRPr="004E2599" w:rsidRDefault="00525897" w:rsidP="00525897">
            <w:pPr>
              <w:jc w:val="center"/>
              <w:rPr>
                <w:bCs/>
                <w:sz w:val="20"/>
                <w:szCs w:val="20"/>
                <w:lang w:eastAsia="lv-LV"/>
              </w:rPr>
            </w:pPr>
          </w:p>
        </w:tc>
        <w:tc>
          <w:tcPr>
            <w:tcW w:w="348" w:type="pct"/>
            <w:tcBorders>
              <w:top w:val="single" w:sz="4" w:space="0" w:color="auto"/>
              <w:left w:val="nil"/>
              <w:bottom w:val="single" w:sz="4" w:space="0" w:color="auto"/>
              <w:right w:val="single" w:sz="4" w:space="0" w:color="auto"/>
            </w:tcBorders>
            <w:shd w:val="clear" w:color="auto" w:fill="auto"/>
            <w:vAlign w:val="center"/>
          </w:tcPr>
          <w:p w14:paraId="5ECDC8FA" w14:textId="77777777" w:rsidR="00525897" w:rsidRPr="004E2599" w:rsidRDefault="00525897" w:rsidP="00525897">
            <w:pPr>
              <w:jc w:val="center"/>
              <w:rPr>
                <w:bCs/>
                <w:sz w:val="20"/>
                <w:szCs w:val="20"/>
                <w:lang w:eastAsia="lv-LV"/>
              </w:rPr>
            </w:pPr>
          </w:p>
        </w:tc>
        <w:tc>
          <w:tcPr>
            <w:tcW w:w="305" w:type="pct"/>
            <w:tcBorders>
              <w:top w:val="single" w:sz="4" w:space="0" w:color="auto"/>
              <w:left w:val="nil"/>
              <w:bottom w:val="single" w:sz="4" w:space="0" w:color="auto"/>
              <w:right w:val="single" w:sz="4" w:space="0" w:color="auto"/>
            </w:tcBorders>
            <w:shd w:val="clear" w:color="auto" w:fill="auto"/>
            <w:vAlign w:val="center"/>
          </w:tcPr>
          <w:p w14:paraId="17A40540" w14:textId="77777777" w:rsidR="00525897" w:rsidRPr="004E2599" w:rsidRDefault="00525897" w:rsidP="00525897">
            <w:pPr>
              <w:jc w:val="center"/>
              <w:rPr>
                <w:bCs/>
                <w:sz w:val="20"/>
                <w:szCs w:val="20"/>
                <w:lang w:eastAsia="lv-LV"/>
              </w:rPr>
            </w:pP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0A6A2758" w14:textId="77777777" w:rsidR="00525897" w:rsidRPr="004E2599" w:rsidRDefault="00525897" w:rsidP="00525897">
            <w:pPr>
              <w:jc w:val="center"/>
              <w:rPr>
                <w:bCs/>
                <w:sz w:val="20"/>
                <w:szCs w:val="20"/>
                <w:lang w:eastAsia="lv-LV"/>
              </w:rPr>
            </w:pP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14:paraId="25740C33" w14:textId="77777777" w:rsidR="00525897" w:rsidRPr="004E2599" w:rsidRDefault="00525897" w:rsidP="00525897">
            <w:pPr>
              <w:jc w:val="center"/>
              <w:rPr>
                <w:bCs/>
                <w:sz w:val="20"/>
                <w:szCs w:val="20"/>
                <w:lang w:eastAsia="lv-LV"/>
              </w:rPr>
            </w:pPr>
          </w:p>
        </w:tc>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14:paraId="7004C0F7" w14:textId="77777777" w:rsidR="00525897" w:rsidRPr="004E2599" w:rsidRDefault="00525897" w:rsidP="00525897">
            <w:pPr>
              <w:rPr>
                <w:bCs/>
                <w:sz w:val="20"/>
                <w:szCs w:val="20"/>
                <w:lang w:eastAsia="lv-LV"/>
              </w:rPr>
            </w:pPr>
            <w:r w:rsidRPr="004E2599">
              <w:rPr>
                <w:bCs/>
                <w:sz w:val="20"/>
                <w:szCs w:val="20"/>
                <w:lang w:eastAsia="lv-LV"/>
              </w:rPr>
              <w:t>Apmaksā references laboratorijai saskaņā ar līguma nosacījumiem.</w:t>
            </w:r>
          </w:p>
          <w:p w14:paraId="016BA5AA" w14:textId="77777777" w:rsidR="00525897" w:rsidRPr="004E2599" w:rsidRDefault="00525897" w:rsidP="00525897">
            <w:pPr>
              <w:jc w:val="both"/>
              <w:rPr>
                <w:sz w:val="20"/>
                <w:szCs w:val="20"/>
                <w:lang w:eastAsia="lv-LV"/>
              </w:rPr>
            </w:pPr>
            <w:r w:rsidRPr="004E2599">
              <w:rPr>
                <w:bCs/>
                <w:sz w:val="20"/>
                <w:szCs w:val="20"/>
                <w:lang w:eastAsia="lv-LV"/>
              </w:rPr>
              <w:t xml:space="preserve">Manipulācija ar pašreizējiem apmaksas nosacījumiem ir spēkā līdz 31.12.2020. saskaņā ar MK noteikumu Nr.555 243.punktā </w:t>
            </w:r>
            <w:r w:rsidRPr="004E2599">
              <w:rPr>
                <w:bCs/>
                <w:sz w:val="20"/>
                <w:szCs w:val="20"/>
                <w:lang w:eastAsia="lv-LV"/>
              </w:rPr>
              <w:lastRenderedPageBreak/>
              <w:t>noteikto.</w:t>
            </w:r>
          </w:p>
        </w:tc>
      </w:tr>
      <w:tr w:rsidR="00525897" w:rsidRPr="004E2599" w14:paraId="6E09C960" w14:textId="77777777" w:rsidTr="00525897">
        <w:trPr>
          <w:trHeight w:val="804"/>
        </w:trPr>
        <w:tc>
          <w:tcPr>
            <w:tcW w:w="413" w:type="pct"/>
            <w:tcBorders>
              <w:top w:val="single" w:sz="4" w:space="0" w:color="auto"/>
              <w:left w:val="single" w:sz="4" w:space="0" w:color="auto"/>
              <w:bottom w:val="single" w:sz="4" w:space="0" w:color="auto"/>
              <w:right w:val="single" w:sz="4" w:space="0" w:color="auto"/>
            </w:tcBorders>
            <w:vAlign w:val="center"/>
          </w:tcPr>
          <w:p w14:paraId="564D9A92" w14:textId="77777777" w:rsidR="00525897" w:rsidRPr="004E2599" w:rsidRDefault="00525897" w:rsidP="00525897">
            <w:pPr>
              <w:jc w:val="center"/>
              <w:rPr>
                <w:sz w:val="20"/>
                <w:szCs w:val="20"/>
              </w:rPr>
            </w:pPr>
            <w:r w:rsidRPr="004E2599">
              <w:rPr>
                <w:sz w:val="20"/>
                <w:szCs w:val="20"/>
              </w:rPr>
              <w:lastRenderedPageBreak/>
              <w:t>Izmaiņas apmaksas nosacījumos</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7A2FAABD" w14:textId="77777777" w:rsidR="00525897" w:rsidRPr="004E2599" w:rsidRDefault="00525897" w:rsidP="00525897">
            <w:pPr>
              <w:jc w:val="center"/>
              <w:rPr>
                <w:bCs/>
                <w:sz w:val="20"/>
                <w:szCs w:val="20"/>
                <w:lang w:eastAsia="lv-LV"/>
              </w:rPr>
            </w:pPr>
            <w:r w:rsidRPr="004E2599">
              <w:rPr>
                <w:sz w:val="20"/>
                <w:szCs w:val="20"/>
              </w:rPr>
              <w:t>Vīrusiem specifisko antivielu noteikšana</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14:paraId="11B61923" w14:textId="77777777" w:rsidR="00525897" w:rsidRPr="004E2599" w:rsidRDefault="00525897" w:rsidP="00525897">
            <w:pPr>
              <w:jc w:val="center"/>
              <w:rPr>
                <w:bCs/>
                <w:sz w:val="20"/>
                <w:szCs w:val="20"/>
                <w:lang w:eastAsia="lv-LV"/>
              </w:rPr>
            </w:pPr>
            <w:r w:rsidRPr="004E2599">
              <w:rPr>
                <w:color w:val="000000"/>
                <w:sz w:val="20"/>
                <w:szCs w:val="20"/>
              </w:rPr>
              <w:t>47049R</w:t>
            </w:r>
          </w:p>
        </w:tc>
        <w:tc>
          <w:tcPr>
            <w:tcW w:w="231" w:type="pct"/>
            <w:tcBorders>
              <w:top w:val="single" w:sz="4" w:space="0" w:color="auto"/>
              <w:left w:val="single" w:sz="4" w:space="0" w:color="auto"/>
              <w:bottom w:val="single" w:sz="4" w:space="0" w:color="auto"/>
              <w:right w:val="single" w:sz="4" w:space="0" w:color="auto"/>
            </w:tcBorders>
            <w:shd w:val="clear" w:color="auto" w:fill="auto"/>
            <w:vAlign w:val="bottom"/>
          </w:tcPr>
          <w:p w14:paraId="11EF0C97" w14:textId="77777777" w:rsidR="00525897" w:rsidRPr="004E2599" w:rsidRDefault="00525897" w:rsidP="00525897">
            <w:pPr>
              <w:jc w:val="center"/>
              <w:rPr>
                <w:bCs/>
                <w:sz w:val="20"/>
                <w:szCs w:val="20"/>
                <w:lang w:eastAsia="lv-LV"/>
              </w:rPr>
            </w:pPr>
            <w:r w:rsidRPr="004E2599">
              <w:rPr>
                <w:sz w:val="20"/>
                <w:szCs w:val="20"/>
              </w:rPr>
              <w:t> </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14:paraId="1AC2AB2A" w14:textId="77777777" w:rsidR="00525897" w:rsidRPr="004E2599" w:rsidRDefault="00525897" w:rsidP="00525897">
            <w:pPr>
              <w:rPr>
                <w:color w:val="000000"/>
                <w:sz w:val="20"/>
                <w:szCs w:val="20"/>
                <w:lang w:eastAsia="lv-LV"/>
              </w:rPr>
            </w:pPr>
            <w:r w:rsidRPr="004E2599">
              <w:rPr>
                <w:sz w:val="20"/>
                <w:szCs w:val="20"/>
              </w:rPr>
              <w:t xml:space="preserve">R </w:t>
            </w:r>
            <w:proofErr w:type="spellStart"/>
            <w:r w:rsidRPr="004E2599">
              <w:rPr>
                <w:sz w:val="20"/>
                <w:szCs w:val="20"/>
              </w:rPr>
              <w:t>IgG</w:t>
            </w:r>
            <w:proofErr w:type="spellEnd"/>
            <w:r w:rsidRPr="004E2599">
              <w:rPr>
                <w:sz w:val="20"/>
                <w:szCs w:val="20"/>
              </w:rPr>
              <w:t xml:space="preserve"> klases antivielu pret SARS-CoV-2 (COVID-19) noteikšana ar </w:t>
            </w:r>
            <w:proofErr w:type="spellStart"/>
            <w:r w:rsidRPr="004E2599">
              <w:rPr>
                <w:sz w:val="20"/>
                <w:szCs w:val="20"/>
              </w:rPr>
              <w:t>imūnfermentatīvo</w:t>
            </w:r>
            <w:proofErr w:type="spellEnd"/>
            <w:r w:rsidRPr="004E2599">
              <w:rPr>
                <w:sz w:val="20"/>
                <w:szCs w:val="20"/>
              </w:rPr>
              <w:t xml:space="preserve"> metodi (ELISA, CMIA, ECLIA, CLIA)</w:t>
            </w:r>
          </w:p>
        </w:tc>
        <w:tc>
          <w:tcPr>
            <w:tcW w:w="311" w:type="pct"/>
            <w:tcBorders>
              <w:top w:val="single" w:sz="4" w:space="0" w:color="auto"/>
              <w:left w:val="single" w:sz="4" w:space="0" w:color="auto"/>
              <w:bottom w:val="single" w:sz="4" w:space="0" w:color="auto"/>
              <w:right w:val="single" w:sz="4" w:space="0" w:color="auto"/>
            </w:tcBorders>
            <w:shd w:val="clear" w:color="auto" w:fill="auto"/>
          </w:tcPr>
          <w:p w14:paraId="392D277A" w14:textId="77777777" w:rsidR="00525897" w:rsidRPr="004E2599" w:rsidRDefault="00525897" w:rsidP="00525897">
            <w:pPr>
              <w:jc w:val="center"/>
              <w:rPr>
                <w:bCs/>
                <w:color w:val="000000"/>
                <w:sz w:val="20"/>
                <w:szCs w:val="20"/>
                <w:lang w:eastAsia="lv-LV"/>
              </w:rPr>
            </w:pPr>
            <w:r w:rsidRPr="004E2599">
              <w:rPr>
                <w:strike/>
                <w:sz w:val="20"/>
                <w:szCs w:val="20"/>
              </w:rPr>
              <w:t>Tarifs noteikts līgumā</w:t>
            </w:r>
            <w:r w:rsidRPr="004E2599">
              <w:rPr>
                <w:sz w:val="20"/>
                <w:szCs w:val="20"/>
              </w:rPr>
              <w:t xml:space="preserve"> </w:t>
            </w:r>
            <w:r w:rsidRPr="004E2599">
              <w:rPr>
                <w:color w:val="FF0000"/>
                <w:sz w:val="20"/>
                <w:szCs w:val="20"/>
              </w:rPr>
              <w:t>0.00</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14503629" w14:textId="77777777" w:rsidR="00525897" w:rsidRPr="004E2599" w:rsidRDefault="00525897" w:rsidP="00525897">
            <w:pPr>
              <w:jc w:val="center"/>
              <w:rPr>
                <w:bCs/>
                <w:sz w:val="20"/>
                <w:szCs w:val="20"/>
                <w:lang w:eastAsia="lv-LV"/>
              </w:rPr>
            </w:pPr>
          </w:p>
        </w:tc>
        <w:tc>
          <w:tcPr>
            <w:tcW w:w="348" w:type="pct"/>
            <w:tcBorders>
              <w:top w:val="single" w:sz="4" w:space="0" w:color="auto"/>
              <w:left w:val="nil"/>
              <w:bottom w:val="single" w:sz="4" w:space="0" w:color="auto"/>
              <w:right w:val="single" w:sz="4" w:space="0" w:color="auto"/>
            </w:tcBorders>
            <w:shd w:val="clear" w:color="auto" w:fill="auto"/>
            <w:vAlign w:val="center"/>
          </w:tcPr>
          <w:p w14:paraId="643A7744" w14:textId="77777777" w:rsidR="00525897" w:rsidRPr="004E2599" w:rsidRDefault="00525897" w:rsidP="00525897">
            <w:pPr>
              <w:jc w:val="center"/>
              <w:rPr>
                <w:bCs/>
                <w:sz w:val="20"/>
                <w:szCs w:val="20"/>
                <w:lang w:eastAsia="lv-LV"/>
              </w:rPr>
            </w:pPr>
          </w:p>
        </w:tc>
        <w:tc>
          <w:tcPr>
            <w:tcW w:w="305" w:type="pct"/>
            <w:tcBorders>
              <w:top w:val="single" w:sz="4" w:space="0" w:color="auto"/>
              <w:left w:val="nil"/>
              <w:bottom w:val="single" w:sz="4" w:space="0" w:color="auto"/>
              <w:right w:val="single" w:sz="4" w:space="0" w:color="auto"/>
            </w:tcBorders>
            <w:shd w:val="clear" w:color="auto" w:fill="auto"/>
            <w:vAlign w:val="center"/>
          </w:tcPr>
          <w:p w14:paraId="31FE6AA2" w14:textId="77777777" w:rsidR="00525897" w:rsidRPr="004E2599" w:rsidRDefault="00525897" w:rsidP="00525897">
            <w:pPr>
              <w:jc w:val="center"/>
              <w:rPr>
                <w:bCs/>
                <w:sz w:val="20"/>
                <w:szCs w:val="20"/>
                <w:lang w:eastAsia="lv-LV"/>
              </w:rPr>
            </w:pP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084D9728" w14:textId="77777777" w:rsidR="00525897" w:rsidRPr="004E2599" w:rsidRDefault="00525897" w:rsidP="00525897">
            <w:pPr>
              <w:jc w:val="center"/>
              <w:rPr>
                <w:bCs/>
                <w:sz w:val="20"/>
                <w:szCs w:val="20"/>
                <w:lang w:eastAsia="lv-LV"/>
              </w:rPr>
            </w:pP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14:paraId="23AC85E4" w14:textId="77777777" w:rsidR="00525897" w:rsidRPr="004E2599" w:rsidRDefault="00525897" w:rsidP="00525897">
            <w:pPr>
              <w:jc w:val="center"/>
              <w:rPr>
                <w:bCs/>
                <w:sz w:val="20"/>
                <w:szCs w:val="20"/>
                <w:lang w:eastAsia="lv-LV"/>
              </w:rPr>
            </w:pPr>
          </w:p>
        </w:tc>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14:paraId="2C9943B0" w14:textId="77777777" w:rsidR="00525897" w:rsidRPr="004E2599" w:rsidRDefault="00525897" w:rsidP="00525897">
            <w:pPr>
              <w:rPr>
                <w:bCs/>
                <w:sz w:val="20"/>
                <w:szCs w:val="20"/>
                <w:lang w:eastAsia="lv-LV"/>
              </w:rPr>
            </w:pPr>
            <w:r w:rsidRPr="004E2599">
              <w:rPr>
                <w:bCs/>
                <w:sz w:val="20"/>
                <w:szCs w:val="20"/>
                <w:lang w:eastAsia="lv-LV"/>
              </w:rPr>
              <w:t>Apmaksā references laboratorijai saskaņā ar līguma nosacījumiem.</w:t>
            </w:r>
          </w:p>
          <w:p w14:paraId="0EC671D6" w14:textId="77777777" w:rsidR="00525897" w:rsidRPr="004E2599" w:rsidRDefault="00525897" w:rsidP="00525897">
            <w:pPr>
              <w:jc w:val="both"/>
              <w:rPr>
                <w:sz w:val="20"/>
                <w:szCs w:val="20"/>
                <w:lang w:eastAsia="lv-LV"/>
              </w:rPr>
            </w:pPr>
            <w:r w:rsidRPr="004E2599">
              <w:rPr>
                <w:bCs/>
                <w:sz w:val="20"/>
                <w:szCs w:val="20"/>
                <w:lang w:eastAsia="lv-LV"/>
              </w:rPr>
              <w:t>Manipulācija ar pašreizējiem apmaksas nosacījumiem ir spēkā līdz 31.12.2020. saskaņā ar MK noteikumu Nr.555 243.punktā noteikto.</w:t>
            </w:r>
          </w:p>
        </w:tc>
      </w:tr>
      <w:tr w:rsidR="00525897" w:rsidRPr="004E2599" w14:paraId="3B643392" w14:textId="77777777" w:rsidTr="00525897">
        <w:trPr>
          <w:trHeight w:val="396"/>
        </w:trPr>
        <w:tc>
          <w:tcPr>
            <w:tcW w:w="413" w:type="pct"/>
            <w:tcBorders>
              <w:top w:val="single" w:sz="4" w:space="0" w:color="auto"/>
              <w:left w:val="single" w:sz="4" w:space="0" w:color="auto"/>
              <w:bottom w:val="single" w:sz="4" w:space="0" w:color="auto"/>
              <w:right w:val="single" w:sz="4" w:space="0" w:color="auto"/>
            </w:tcBorders>
            <w:vAlign w:val="center"/>
          </w:tcPr>
          <w:p w14:paraId="087F4F48" w14:textId="77777777" w:rsidR="00525897" w:rsidRPr="004E2599" w:rsidRDefault="00525897" w:rsidP="00525897">
            <w:pPr>
              <w:jc w:val="center"/>
              <w:rPr>
                <w:sz w:val="20"/>
                <w:szCs w:val="20"/>
              </w:rPr>
            </w:pPr>
            <w:r w:rsidRPr="004E2599">
              <w:rPr>
                <w:sz w:val="20"/>
                <w:szCs w:val="20"/>
              </w:rPr>
              <w:t>Izmaiņas apmaksas nosacījumos</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171123BF" w14:textId="77777777" w:rsidR="00525897" w:rsidRPr="004E2599" w:rsidRDefault="00525897" w:rsidP="00525897">
            <w:pPr>
              <w:jc w:val="center"/>
              <w:rPr>
                <w:bCs/>
                <w:sz w:val="20"/>
                <w:szCs w:val="20"/>
                <w:lang w:eastAsia="lv-LV"/>
              </w:rPr>
            </w:pPr>
            <w:r w:rsidRPr="004E2599">
              <w:rPr>
                <w:sz w:val="20"/>
                <w:szCs w:val="20"/>
              </w:rPr>
              <w:t>Vīrusiem specifisko antivielu noteikšana</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14:paraId="07951EC5" w14:textId="77777777" w:rsidR="00525897" w:rsidRPr="004E2599" w:rsidRDefault="00525897" w:rsidP="00525897">
            <w:pPr>
              <w:jc w:val="center"/>
              <w:rPr>
                <w:bCs/>
                <w:sz w:val="20"/>
                <w:szCs w:val="20"/>
                <w:lang w:eastAsia="lv-LV"/>
              </w:rPr>
            </w:pPr>
            <w:r w:rsidRPr="004E2599">
              <w:rPr>
                <w:color w:val="000000"/>
                <w:sz w:val="20"/>
                <w:szCs w:val="20"/>
              </w:rPr>
              <w:t>47051R</w:t>
            </w:r>
          </w:p>
        </w:tc>
        <w:tc>
          <w:tcPr>
            <w:tcW w:w="231" w:type="pct"/>
            <w:tcBorders>
              <w:top w:val="single" w:sz="4" w:space="0" w:color="auto"/>
              <w:left w:val="single" w:sz="4" w:space="0" w:color="auto"/>
              <w:bottom w:val="single" w:sz="4" w:space="0" w:color="auto"/>
              <w:right w:val="single" w:sz="4" w:space="0" w:color="auto"/>
            </w:tcBorders>
            <w:shd w:val="clear" w:color="auto" w:fill="auto"/>
            <w:vAlign w:val="bottom"/>
          </w:tcPr>
          <w:p w14:paraId="7ECA30DF" w14:textId="77777777" w:rsidR="00525897" w:rsidRPr="004E2599" w:rsidRDefault="00525897" w:rsidP="00525897">
            <w:pPr>
              <w:jc w:val="center"/>
              <w:rPr>
                <w:bCs/>
                <w:sz w:val="20"/>
                <w:szCs w:val="20"/>
                <w:lang w:eastAsia="lv-LV"/>
              </w:rPr>
            </w:pPr>
            <w:r w:rsidRPr="004E2599">
              <w:rPr>
                <w:sz w:val="20"/>
                <w:szCs w:val="20"/>
              </w:rPr>
              <w:t> </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14:paraId="2DC1DBE4" w14:textId="77777777" w:rsidR="00525897" w:rsidRPr="004E2599" w:rsidRDefault="00525897" w:rsidP="00525897">
            <w:pPr>
              <w:rPr>
                <w:color w:val="000000"/>
                <w:sz w:val="20"/>
                <w:szCs w:val="20"/>
                <w:lang w:eastAsia="lv-LV"/>
              </w:rPr>
            </w:pPr>
            <w:r w:rsidRPr="004E2599">
              <w:rPr>
                <w:sz w:val="20"/>
                <w:szCs w:val="20"/>
              </w:rPr>
              <w:t xml:space="preserve">R </w:t>
            </w:r>
            <w:proofErr w:type="spellStart"/>
            <w:r w:rsidRPr="004E2599">
              <w:rPr>
                <w:sz w:val="20"/>
                <w:szCs w:val="20"/>
              </w:rPr>
              <w:t>IgG</w:t>
            </w:r>
            <w:proofErr w:type="spellEnd"/>
            <w:r w:rsidRPr="004E2599">
              <w:rPr>
                <w:sz w:val="20"/>
                <w:szCs w:val="20"/>
              </w:rPr>
              <w:t xml:space="preserve"> klases antivielu pret SARS-CoV-2 (COVID-19)  kvantitatīva noteikšana ar </w:t>
            </w:r>
            <w:proofErr w:type="spellStart"/>
            <w:r w:rsidRPr="004E2599">
              <w:rPr>
                <w:sz w:val="20"/>
                <w:szCs w:val="20"/>
              </w:rPr>
              <w:t>imūnfermentatīvo</w:t>
            </w:r>
            <w:proofErr w:type="spellEnd"/>
            <w:r w:rsidRPr="004E2599">
              <w:rPr>
                <w:sz w:val="20"/>
                <w:szCs w:val="20"/>
              </w:rPr>
              <w:t xml:space="preserve"> metodi (ELISA, CMIA, ECLIA, CLIA)</w:t>
            </w:r>
          </w:p>
        </w:tc>
        <w:tc>
          <w:tcPr>
            <w:tcW w:w="311" w:type="pct"/>
            <w:tcBorders>
              <w:top w:val="single" w:sz="4" w:space="0" w:color="auto"/>
              <w:left w:val="single" w:sz="4" w:space="0" w:color="auto"/>
              <w:bottom w:val="single" w:sz="4" w:space="0" w:color="auto"/>
              <w:right w:val="single" w:sz="4" w:space="0" w:color="auto"/>
            </w:tcBorders>
            <w:shd w:val="clear" w:color="auto" w:fill="auto"/>
          </w:tcPr>
          <w:p w14:paraId="011D7D7E" w14:textId="77777777" w:rsidR="00525897" w:rsidRPr="004E2599" w:rsidRDefault="00525897" w:rsidP="00525897">
            <w:pPr>
              <w:jc w:val="center"/>
              <w:rPr>
                <w:bCs/>
                <w:color w:val="000000"/>
                <w:sz w:val="20"/>
                <w:szCs w:val="20"/>
                <w:lang w:eastAsia="lv-LV"/>
              </w:rPr>
            </w:pPr>
            <w:r w:rsidRPr="004E2599">
              <w:rPr>
                <w:strike/>
                <w:sz w:val="20"/>
                <w:szCs w:val="20"/>
              </w:rPr>
              <w:t>Tarifs noteikts līgumā</w:t>
            </w:r>
            <w:r w:rsidRPr="004E2599">
              <w:rPr>
                <w:sz w:val="20"/>
                <w:szCs w:val="20"/>
              </w:rPr>
              <w:t xml:space="preserve"> </w:t>
            </w:r>
            <w:r w:rsidRPr="004E2599">
              <w:rPr>
                <w:color w:val="FF0000"/>
                <w:sz w:val="20"/>
                <w:szCs w:val="20"/>
              </w:rPr>
              <w:t>0.00</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6363FF12" w14:textId="77777777" w:rsidR="00525897" w:rsidRPr="004E2599" w:rsidRDefault="00525897" w:rsidP="00525897">
            <w:pPr>
              <w:jc w:val="center"/>
              <w:rPr>
                <w:bCs/>
                <w:sz w:val="20"/>
                <w:szCs w:val="20"/>
                <w:lang w:eastAsia="lv-LV"/>
              </w:rPr>
            </w:pPr>
          </w:p>
        </w:tc>
        <w:tc>
          <w:tcPr>
            <w:tcW w:w="348" w:type="pct"/>
            <w:tcBorders>
              <w:top w:val="single" w:sz="4" w:space="0" w:color="auto"/>
              <w:left w:val="nil"/>
              <w:bottom w:val="single" w:sz="4" w:space="0" w:color="auto"/>
              <w:right w:val="single" w:sz="4" w:space="0" w:color="auto"/>
            </w:tcBorders>
            <w:shd w:val="clear" w:color="auto" w:fill="auto"/>
            <w:vAlign w:val="center"/>
          </w:tcPr>
          <w:p w14:paraId="0E3D4D81" w14:textId="77777777" w:rsidR="00525897" w:rsidRPr="004E2599" w:rsidRDefault="00525897" w:rsidP="00525897">
            <w:pPr>
              <w:jc w:val="center"/>
              <w:rPr>
                <w:bCs/>
                <w:sz w:val="20"/>
                <w:szCs w:val="20"/>
                <w:lang w:eastAsia="lv-LV"/>
              </w:rPr>
            </w:pPr>
          </w:p>
        </w:tc>
        <w:tc>
          <w:tcPr>
            <w:tcW w:w="305" w:type="pct"/>
            <w:tcBorders>
              <w:top w:val="single" w:sz="4" w:space="0" w:color="auto"/>
              <w:left w:val="nil"/>
              <w:bottom w:val="single" w:sz="4" w:space="0" w:color="auto"/>
              <w:right w:val="single" w:sz="4" w:space="0" w:color="auto"/>
            </w:tcBorders>
            <w:shd w:val="clear" w:color="auto" w:fill="auto"/>
            <w:vAlign w:val="center"/>
          </w:tcPr>
          <w:p w14:paraId="60D30562" w14:textId="77777777" w:rsidR="00525897" w:rsidRPr="004E2599" w:rsidRDefault="00525897" w:rsidP="00525897">
            <w:pPr>
              <w:jc w:val="center"/>
              <w:rPr>
                <w:bCs/>
                <w:sz w:val="20"/>
                <w:szCs w:val="20"/>
                <w:lang w:eastAsia="lv-LV"/>
              </w:rPr>
            </w:pP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1A82714C" w14:textId="77777777" w:rsidR="00525897" w:rsidRPr="004E2599" w:rsidRDefault="00525897" w:rsidP="00525897">
            <w:pPr>
              <w:jc w:val="center"/>
              <w:rPr>
                <w:bCs/>
                <w:sz w:val="20"/>
                <w:szCs w:val="20"/>
                <w:lang w:eastAsia="lv-LV"/>
              </w:rPr>
            </w:pP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14:paraId="19412B48" w14:textId="77777777" w:rsidR="00525897" w:rsidRPr="004E2599" w:rsidRDefault="00525897" w:rsidP="00525897">
            <w:pPr>
              <w:jc w:val="center"/>
              <w:rPr>
                <w:bCs/>
                <w:sz w:val="20"/>
                <w:szCs w:val="20"/>
                <w:lang w:eastAsia="lv-LV"/>
              </w:rPr>
            </w:pPr>
          </w:p>
        </w:tc>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14:paraId="7426253F" w14:textId="77777777" w:rsidR="00525897" w:rsidRPr="004E2599" w:rsidRDefault="00525897" w:rsidP="00525897">
            <w:pPr>
              <w:rPr>
                <w:bCs/>
                <w:sz w:val="20"/>
                <w:szCs w:val="20"/>
                <w:lang w:eastAsia="lv-LV"/>
              </w:rPr>
            </w:pPr>
            <w:r w:rsidRPr="004E2599">
              <w:rPr>
                <w:bCs/>
                <w:sz w:val="20"/>
                <w:szCs w:val="20"/>
                <w:lang w:eastAsia="lv-LV"/>
              </w:rPr>
              <w:t>Apmaksā references laboratorijai saskaņā ar līguma nosacījumiem.</w:t>
            </w:r>
          </w:p>
          <w:p w14:paraId="766FD5A6" w14:textId="77777777" w:rsidR="00525897" w:rsidRPr="004E2599" w:rsidRDefault="00525897" w:rsidP="00525897">
            <w:pPr>
              <w:jc w:val="both"/>
              <w:rPr>
                <w:sz w:val="20"/>
                <w:szCs w:val="20"/>
                <w:lang w:eastAsia="lv-LV"/>
              </w:rPr>
            </w:pPr>
            <w:r w:rsidRPr="004E2599">
              <w:rPr>
                <w:bCs/>
                <w:sz w:val="20"/>
                <w:szCs w:val="20"/>
                <w:lang w:eastAsia="lv-LV"/>
              </w:rPr>
              <w:t>Manipulācija ar pašreizējiem apmaksas nosacījumiem ir spēkā līdz 31.12.2020. saskaņā ar MK noteikumu Nr.555 243.punktā noteikto.</w:t>
            </w:r>
          </w:p>
        </w:tc>
      </w:tr>
      <w:tr w:rsidR="00525897" w:rsidRPr="004E2599" w14:paraId="25DC35AB" w14:textId="77777777" w:rsidTr="00525897">
        <w:trPr>
          <w:trHeight w:val="1480"/>
        </w:trPr>
        <w:tc>
          <w:tcPr>
            <w:tcW w:w="413" w:type="pct"/>
            <w:tcBorders>
              <w:top w:val="single" w:sz="4" w:space="0" w:color="auto"/>
              <w:left w:val="single" w:sz="4" w:space="0" w:color="auto"/>
              <w:bottom w:val="single" w:sz="4" w:space="0" w:color="auto"/>
              <w:right w:val="single" w:sz="4" w:space="0" w:color="auto"/>
            </w:tcBorders>
            <w:vAlign w:val="center"/>
          </w:tcPr>
          <w:p w14:paraId="0E1B4208" w14:textId="77777777" w:rsidR="00525897" w:rsidRPr="004E2599" w:rsidRDefault="00525897" w:rsidP="00525897">
            <w:pPr>
              <w:jc w:val="center"/>
              <w:rPr>
                <w:sz w:val="20"/>
                <w:szCs w:val="20"/>
              </w:rPr>
            </w:pPr>
            <w:r w:rsidRPr="004E2599">
              <w:rPr>
                <w:sz w:val="20"/>
                <w:szCs w:val="20"/>
              </w:rPr>
              <w:t>Izmaiņas apmaksas nosacījumos</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46C0E627" w14:textId="77777777" w:rsidR="00525897" w:rsidRPr="004E2599" w:rsidRDefault="00525897" w:rsidP="00525897">
            <w:pPr>
              <w:jc w:val="center"/>
              <w:rPr>
                <w:bCs/>
                <w:sz w:val="20"/>
                <w:szCs w:val="20"/>
                <w:lang w:eastAsia="lv-LV"/>
              </w:rPr>
            </w:pPr>
            <w:r w:rsidRPr="004E2599">
              <w:rPr>
                <w:sz w:val="20"/>
                <w:szCs w:val="20"/>
              </w:rPr>
              <w:t>Vīrusiem specifisko antivielu noteikšana</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14:paraId="714A3750" w14:textId="77777777" w:rsidR="00525897" w:rsidRPr="004E2599" w:rsidRDefault="00525897" w:rsidP="00525897">
            <w:pPr>
              <w:jc w:val="center"/>
              <w:rPr>
                <w:bCs/>
                <w:sz w:val="20"/>
                <w:szCs w:val="20"/>
                <w:lang w:eastAsia="lv-LV"/>
              </w:rPr>
            </w:pPr>
            <w:r w:rsidRPr="004E2599">
              <w:rPr>
                <w:color w:val="000000"/>
                <w:sz w:val="20"/>
                <w:szCs w:val="20"/>
              </w:rPr>
              <w:t>47064R</w:t>
            </w:r>
          </w:p>
        </w:tc>
        <w:tc>
          <w:tcPr>
            <w:tcW w:w="231" w:type="pct"/>
            <w:tcBorders>
              <w:top w:val="single" w:sz="4" w:space="0" w:color="auto"/>
              <w:left w:val="single" w:sz="4" w:space="0" w:color="auto"/>
              <w:bottom w:val="single" w:sz="4" w:space="0" w:color="auto"/>
              <w:right w:val="single" w:sz="4" w:space="0" w:color="auto"/>
            </w:tcBorders>
            <w:shd w:val="clear" w:color="auto" w:fill="auto"/>
            <w:vAlign w:val="bottom"/>
          </w:tcPr>
          <w:p w14:paraId="4738ED66" w14:textId="77777777" w:rsidR="00525897" w:rsidRPr="004E2599" w:rsidRDefault="00525897" w:rsidP="00525897">
            <w:pPr>
              <w:jc w:val="center"/>
              <w:rPr>
                <w:bCs/>
                <w:sz w:val="20"/>
                <w:szCs w:val="20"/>
                <w:lang w:eastAsia="lv-LV"/>
              </w:rPr>
            </w:pPr>
            <w:r w:rsidRPr="004E2599">
              <w:rPr>
                <w:sz w:val="20"/>
                <w:szCs w:val="20"/>
              </w:rPr>
              <w:t> </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14:paraId="6DF84D46" w14:textId="77777777" w:rsidR="00525897" w:rsidRPr="004E2599" w:rsidRDefault="00525897" w:rsidP="00525897">
            <w:pPr>
              <w:rPr>
                <w:color w:val="000000"/>
                <w:sz w:val="20"/>
                <w:szCs w:val="20"/>
                <w:lang w:eastAsia="lv-LV"/>
              </w:rPr>
            </w:pPr>
            <w:r w:rsidRPr="004E2599">
              <w:rPr>
                <w:sz w:val="20"/>
                <w:szCs w:val="20"/>
              </w:rPr>
              <w:t xml:space="preserve">R Kopējo antivielu pret SARS-CoV-2 (COVID-19) noteikšana ar </w:t>
            </w:r>
            <w:proofErr w:type="spellStart"/>
            <w:r w:rsidRPr="004E2599">
              <w:rPr>
                <w:sz w:val="20"/>
                <w:szCs w:val="20"/>
              </w:rPr>
              <w:t>imūnfermentatīvo</w:t>
            </w:r>
            <w:proofErr w:type="spellEnd"/>
            <w:r w:rsidRPr="004E2599">
              <w:rPr>
                <w:sz w:val="20"/>
                <w:szCs w:val="20"/>
              </w:rPr>
              <w:t xml:space="preserve"> metodi (ELISA, CMIA, ECLIA, CLIA)</w:t>
            </w:r>
          </w:p>
        </w:tc>
        <w:tc>
          <w:tcPr>
            <w:tcW w:w="311" w:type="pct"/>
            <w:tcBorders>
              <w:top w:val="single" w:sz="4" w:space="0" w:color="auto"/>
              <w:left w:val="single" w:sz="4" w:space="0" w:color="auto"/>
              <w:bottom w:val="single" w:sz="4" w:space="0" w:color="auto"/>
              <w:right w:val="single" w:sz="4" w:space="0" w:color="auto"/>
            </w:tcBorders>
            <w:shd w:val="clear" w:color="auto" w:fill="auto"/>
          </w:tcPr>
          <w:p w14:paraId="69B973DC" w14:textId="77777777" w:rsidR="00525897" w:rsidRPr="004E2599" w:rsidRDefault="00525897" w:rsidP="00525897">
            <w:pPr>
              <w:jc w:val="center"/>
              <w:rPr>
                <w:bCs/>
                <w:color w:val="000000"/>
                <w:sz w:val="20"/>
                <w:szCs w:val="20"/>
                <w:lang w:eastAsia="lv-LV"/>
              </w:rPr>
            </w:pPr>
            <w:r w:rsidRPr="004E2599">
              <w:rPr>
                <w:strike/>
                <w:sz w:val="20"/>
                <w:szCs w:val="20"/>
              </w:rPr>
              <w:t>Tarifs noteikts līgumā</w:t>
            </w:r>
            <w:r w:rsidRPr="004E2599">
              <w:rPr>
                <w:sz w:val="20"/>
                <w:szCs w:val="20"/>
              </w:rPr>
              <w:t xml:space="preserve"> </w:t>
            </w:r>
            <w:r w:rsidRPr="004E2599">
              <w:rPr>
                <w:color w:val="FF0000"/>
                <w:sz w:val="20"/>
                <w:szCs w:val="20"/>
              </w:rPr>
              <w:t>0.00</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0A9E9B76" w14:textId="77777777" w:rsidR="00525897" w:rsidRPr="004E2599" w:rsidRDefault="00525897" w:rsidP="00525897">
            <w:pPr>
              <w:jc w:val="center"/>
              <w:rPr>
                <w:bCs/>
                <w:sz w:val="20"/>
                <w:szCs w:val="20"/>
                <w:lang w:eastAsia="lv-LV"/>
              </w:rPr>
            </w:pPr>
          </w:p>
        </w:tc>
        <w:tc>
          <w:tcPr>
            <w:tcW w:w="348" w:type="pct"/>
            <w:tcBorders>
              <w:top w:val="single" w:sz="4" w:space="0" w:color="auto"/>
              <w:left w:val="nil"/>
              <w:bottom w:val="single" w:sz="4" w:space="0" w:color="auto"/>
              <w:right w:val="single" w:sz="4" w:space="0" w:color="auto"/>
            </w:tcBorders>
            <w:shd w:val="clear" w:color="auto" w:fill="auto"/>
            <w:vAlign w:val="center"/>
          </w:tcPr>
          <w:p w14:paraId="01BEBDDC" w14:textId="77777777" w:rsidR="00525897" w:rsidRPr="004E2599" w:rsidRDefault="00525897" w:rsidP="00525897">
            <w:pPr>
              <w:jc w:val="center"/>
              <w:rPr>
                <w:bCs/>
                <w:sz w:val="20"/>
                <w:szCs w:val="20"/>
                <w:lang w:eastAsia="lv-LV"/>
              </w:rPr>
            </w:pPr>
          </w:p>
        </w:tc>
        <w:tc>
          <w:tcPr>
            <w:tcW w:w="305" w:type="pct"/>
            <w:tcBorders>
              <w:top w:val="single" w:sz="4" w:space="0" w:color="auto"/>
              <w:left w:val="nil"/>
              <w:bottom w:val="single" w:sz="4" w:space="0" w:color="auto"/>
              <w:right w:val="single" w:sz="4" w:space="0" w:color="auto"/>
            </w:tcBorders>
            <w:shd w:val="clear" w:color="auto" w:fill="auto"/>
            <w:vAlign w:val="center"/>
          </w:tcPr>
          <w:p w14:paraId="0D86590C" w14:textId="77777777" w:rsidR="00525897" w:rsidRPr="004E2599" w:rsidRDefault="00525897" w:rsidP="00525897">
            <w:pPr>
              <w:jc w:val="center"/>
              <w:rPr>
                <w:bCs/>
                <w:sz w:val="20"/>
                <w:szCs w:val="20"/>
                <w:lang w:eastAsia="lv-LV"/>
              </w:rPr>
            </w:pP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7612D6B5" w14:textId="77777777" w:rsidR="00525897" w:rsidRPr="004E2599" w:rsidRDefault="00525897" w:rsidP="00525897">
            <w:pPr>
              <w:jc w:val="center"/>
              <w:rPr>
                <w:bCs/>
                <w:sz w:val="20"/>
                <w:szCs w:val="20"/>
                <w:lang w:eastAsia="lv-LV"/>
              </w:rPr>
            </w:pP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14:paraId="4BC3DB2F" w14:textId="77777777" w:rsidR="00525897" w:rsidRPr="004E2599" w:rsidRDefault="00525897" w:rsidP="00525897">
            <w:pPr>
              <w:jc w:val="center"/>
              <w:rPr>
                <w:bCs/>
                <w:sz w:val="20"/>
                <w:szCs w:val="20"/>
                <w:lang w:eastAsia="lv-LV"/>
              </w:rPr>
            </w:pPr>
          </w:p>
        </w:tc>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14:paraId="33BC769D" w14:textId="77777777" w:rsidR="00525897" w:rsidRPr="004E2599" w:rsidRDefault="00525897" w:rsidP="00525897">
            <w:pPr>
              <w:rPr>
                <w:bCs/>
                <w:sz w:val="20"/>
                <w:szCs w:val="20"/>
                <w:lang w:eastAsia="lv-LV"/>
              </w:rPr>
            </w:pPr>
            <w:r w:rsidRPr="004E2599">
              <w:rPr>
                <w:bCs/>
                <w:sz w:val="20"/>
                <w:szCs w:val="20"/>
                <w:lang w:eastAsia="lv-LV"/>
              </w:rPr>
              <w:t>Apmaksā references laboratorijai saskaņā ar līguma nosacījumiem.</w:t>
            </w:r>
          </w:p>
          <w:p w14:paraId="601F2506" w14:textId="77777777" w:rsidR="00525897" w:rsidRPr="004E2599" w:rsidRDefault="00525897" w:rsidP="00525897">
            <w:pPr>
              <w:jc w:val="both"/>
              <w:rPr>
                <w:sz w:val="20"/>
                <w:szCs w:val="20"/>
                <w:lang w:eastAsia="lv-LV"/>
              </w:rPr>
            </w:pPr>
            <w:r w:rsidRPr="004E2599">
              <w:rPr>
                <w:bCs/>
                <w:sz w:val="20"/>
                <w:szCs w:val="20"/>
                <w:lang w:eastAsia="lv-LV"/>
              </w:rPr>
              <w:t>Manipulācija ar pašreizējiem apmaksas nosacījumiem ir spēkā līdz 31.12.2020. saskaņā ar MK noteikumu Nr.555 243.punktā noteikto.</w:t>
            </w:r>
          </w:p>
        </w:tc>
      </w:tr>
      <w:tr w:rsidR="00525897" w:rsidRPr="004E2599" w14:paraId="09608546" w14:textId="77777777" w:rsidTr="00525897">
        <w:trPr>
          <w:trHeight w:val="804"/>
        </w:trPr>
        <w:tc>
          <w:tcPr>
            <w:tcW w:w="5000" w:type="pct"/>
            <w:gridSpan w:val="12"/>
            <w:tcBorders>
              <w:top w:val="single" w:sz="4" w:space="0" w:color="auto"/>
              <w:left w:val="single" w:sz="4" w:space="0" w:color="auto"/>
              <w:bottom w:val="single" w:sz="4" w:space="0" w:color="auto"/>
              <w:right w:val="single" w:sz="4" w:space="0" w:color="auto"/>
            </w:tcBorders>
            <w:vAlign w:val="center"/>
          </w:tcPr>
          <w:p w14:paraId="0C039679" w14:textId="77777777" w:rsidR="00525897" w:rsidRPr="004E2599" w:rsidRDefault="00525897" w:rsidP="00525897">
            <w:pPr>
              <w:jc w:val="both"/>
              <w:rPr>
                <w:sz w:val="20"/>
                <w:szCs w:val="20"/>
              </w:rPr>
            </w:pPr>
            <w:r w:rsidRPr="004E2599">
              <w:rPr>
                <w:bCs/>
                <w:sz w:val="20"/>
                <w:szCs w:val="20"/>
                <w:lang w:eastAsia="lv-LV"/>
              </w:rPr>
              <w:t xml:space="preserve">Piezīmes: Lai References laboratorijai saistošo manipulāciju apmaksas nosacījumi būtu vienādi atspoguļoti gan izmeklējumiem, kas saistāmi ar Covid-19 noteikšanu, gan pārējiem, tad vārdi “Tarifs noteikts līgumā” aizstāti ar “0.00”. </w:t>
            </w:r>
            <w:r w:rsidRPr="004E2599">
              <w:rPr>
                <w:sz w:val="20"/>
                <w:szCs w:val="20"/>
              </w:rPr>
              <w:t>References laboratorijai saistošie tarifi nekad netiek atspoguļoti manipulāciju sarakstā, jo šai laboratorijai ir cita līgumā paredzēta apmaksas kārtība, ņemot vērā tās specifiskās funkcijas.</w:t>
            </w:r>
          </w:p>
          <w:p w14:paraId="00B06006" w14:textId="77777777" w:rsidR="00525897" w:rsidRPr="004E2599" w:rsidRDefault="00525897" w:rsidP="00525897">
            <w:pPr>
              <w:jc w:val="both"/>
              <w:rPr>
                <w:bCs/>
                <w:sz w:val="20"/>
                <w:szCs w:val="20"/>
                <w:lang w:eastAsia="lv-LV"/>
              </w:rPr>
            </w:pPr>
          </w:p>
        </w:tc>
      </w:tr>
      <w:tr w:rsidR="00525897" w:rsidRPr="004E2599" w14:paraId="285727FC" w14:textId="77777777" w:rsidTr="00525897">
        <w:trPr>
          <w:trHeight w:val="804"/>
        </w:trPr>
        <w:tc>
          <w:tcPr>
            <w:tcW w:w="413" w:type="pct"/>
            <w:tcBorders>
              <w:top w:val="single" w:sz="4" w:space="0" w:color="auto"/>
              <w:left w:val="single" w:sz="4" w:space="0" w:color="auto"/>
              <w:bottom w:val="single" w:sz="4" w:space="0" w:color="auto"/>
              <w:right w:val="single" w:sz="4" w:space="0" w:color="auto"/>
            </w:tcBorders>
            <w:vAlign w:val="center"/>
          </w:tcPr>
          <w:p w14:paraId="56E57FA8" w14:textId="77777777" w:rsidR="00525897" w:rsidRPr="004E2599" w:rsidRDefault="00525897" w:rsidP="00525897">
            <w:pPr>
              <w:jc w:val="center"/>
              <w:rPr>
                <w:bCs/>
                <w:sz w:val="20"/>
                <w:szCs w:val="20"/>
                <w:lang w:eastAsia="lv-LV"/>
              </w:rPr>
            </w:pPr>
            <w:r w:rsidRPr="004E2599">
              <w:rPr>
                <w:sz w:val="20"/>
                <w:szCs w:val="20"/>
              </w:rPr>
              <w:t>Jauna manipulācija</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3D5F4256" w14:textId="77777777" w:rsidR="00525897" w:rsidRPr="004E2599" w:rsidRDefault="00525897" w:rsidP="00525897">
            <w:pPr>
              <w:jc w:val="center"/>
              <w:rPr>
                <w:bCs/>
                <w:sz w:val="20"/>
                <w:szCs w:val="20"/>
                <w:lang w:eastAsia="lv-LV"/>
              </w:rPr>
            </w:pPr>
            <w:r w:rsidRPr="004E2599">
              <w:rPr>
                <w:bCs/>
                <w:sz w:val="20"/>
                <w:szCs w:val="20"/>
                <w:lang w:eastAsia="lv-LV"/>
              </w:rPr>
              <w:t>Citās sadaļās neiekļautās manipulācijas</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14:paraId="0A80A76D" w14:textId="77777777" w:rsidR="00525897" w:rsidRPr="004E2599" w:rsidRDefault="00525897" w:rsidP="00525897">
            <w:pPr>
              <w:jc w:val="center"/>
              <w:rPr>
                <w:bCs/>
                <w:sz w:val="20"/>
                <w:szCs w:val="20"/>
                <w:lang w:eastAsia="lv-LV"/>
              </w:rPr>
            </w:pPr>
            <w:r w:rsidRPr="004E2599">
              <w:rPr>
                <w:bCs/>
                <w:sz w:val="20"/>
                <w:szCs w:val="20"/>
                <w:lang w:eastAsia="lv-LV"/>
              </w:rPr>
              <w:t>60047</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04A3AD55" w14:textId="77777777" w:rsidR="00525897" w:rsidRPr="004E2599" w:rsidRDefault="00525897" w:rsidP="00525897">
            <w:pPr>
              <w:jc w:val="center"/>
              <w:rPr>
                <w:bCs/>
                <w:sz w:val="20"/>
                <w:szCs w:val="20"/>
                <w:lang w:eastAsia="lv-LV"/>
              </w:rPr>
            </w:pP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14:paraId="163D5A37" w14:textId="77777777" w:rsidR="00525897" w:rsidRPr="004E2599" w:rsidRDefault="00525897" w:rsidP="00525897">
            <w:pPr>
              <w:rPr>
                <w:bCs/>
                <w:sz w:val="20"/>
                <w:szCs w:val="20"/>
                <w:lang w:eastAsia="lv-LV"/>
              </w:rPr>
            </w:pPr>
            <w:r w:rsidRPr="004E2599">
              <w:rPr>
                <w:color w:val="000000"/>
                <w:sz w:val="20"/>
                <w:szCs w:val="20"/>
                <w:lang w:eastAsia="lv-LV"/>
              </w:rPr>
              <w:t xml:space="preserve">Laiks epidemioloģiskās drošības pasākumu nodrošināšanai </w:t>
            </w:r>
            <w:r w:rsidRPr="004E2599">
              <w:rPr>
                <w:color w:val="000000"/>
                <w:sz w:val="20"/>
                <w:szCs w:val="20"/>
                <w:lang w:eastAsia="lv-LV"/>
              </w:rPr>
              <w:lastRenderedPageBreak/>
              <w:t>rehabilitācijas un psihiatrijas dienas stacionārā</w:t>
            </w: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14:paraId="4ABABCA2" w14:textId="77777777" w:rsidR="00525897" w:rsidRPr="004E2599" w:rsidRDefault="00525897" w:rsidP="00525897">
            <w:pPr>
              <w:jc w:val="center"/>
              <w:rPr>
                <w:bCs/>
                <w:sz w:val="20"/>
                <w:szCs w:val="20"/>
                <w:lang w:eastAsia="lv-LV"/>
              </w:rPr>
            </w:pPr>
            <w:r w:rsidRPr="004E2599">
              <w:rPr>
                <w:bCs/>
                <w:color w:val="000000"/>
                <w:sz w:val="20"/>
                <w:szCs w:val="20"/>
                <w:lang w:eastAsia="lv-LV"/>
              </w:rPr>
              <w:lastRenderedPageBreak/>
              <w:t>3.74</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78E365B8" w14:textId="77777777" w:rsidR="00525897" w:rsidRPr="004E2599" w:rsidRDefault="00525897" w:rsidP="00525897">
            <w:pPr>
              <w:jc w:val="center"/>
              <w:rPr>
                <w:bCs/>
                <w:sz w:val="20"/>
                <w:szCs w:val="20"/>
                <w:lang w:eastAsia="lv-LV"/>
              </w:rPr>
            </w:pPr>
          </w:p>
        </w:tc>
        <w:tc>
          <w:tcPr>
            <w:tcW w:w="348" w:type="pct"/>
            <w:tcBorders>
              <w:top w:val="single" w:sz="4" w:space="0" w:color="auto"/>
              <w:left w:val="nil"/>
              <w:bottom w:val="single" w:sz="4" w:space="0" w:color="auto"/>
              <w:right w:val="single" w:sz="4" w:space="0" w:color="auto"/>
            </w:tcBorders>
            <w:shd w:val="clear" w:color="auto" w:fill="auto"/>
            <w:vAlign w:val="center"/>
          </w:tcPr>
          <w:p w14:paraId="46C24000" w14:textId="77777777" w:rsidR="00525897" w:rsidRPr="004E2599" w:rsidRDefault="00525897" w:rsidP="00525897">
            <w:pPr>
              <w:jc w:val="center"/>
              <w:rPr>
                <w:bCs/>
                <w:sz w:val="20"/>
                <w:szCs w:val="20"/>
                <w:lang w:eastAsia="lv-LV"/>
              </w:rPr>
            </w:pPr>
          </w:p>
        </w:tc>
        <w:tc>
          <w:tcPr>
            <w:tcW w:w="305" w:type="pct"/>
            <w:tcBorders>
              <w:top w:val="single" w:sz="4" w:space="0" w:color="auto"/>
              <w:left w:val="nil"/>
              <w:bottom w:val="single" w:sz="4" w:space="0" w:color="auto"/>
              <w:right w:val="single" w:sz="4" w:space="0" w:color="auto"/>
            </w:tcBorders>
            <w:shd w:val="clear" w:color="auto" w:fill="auto"/>
            <w:vAlign w:val="center"/>
          </w:tcPr>
          <w:p w14:paraId="251E1917" w14:textId="77777777" w:rsidR="00525897" w:rsidRPr="004E2599" w:rsidRDefault="00525897" w:rsidP="00525897">
            <w:pPr>
              <w:jc w:val="center"/>
              <w:rPr>
                <w:bCs/>
                <w:sz w:val="20"/>
                <w:szCs w:val="20"/>
                <w:lang w:eastAsia="lv-LV"/>
              </w:rPr>
            </w:pP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0EB56013" w14:textId="77777777" w:rsidR="00525897" w:rsidRPr="004E2599" w:rsidRDefault="00525897" w:rsidP="00525897">
            <w:pPr>
              <w:jc w:val="center"/>
              <w:rPr>
                <w:bCs/>
                <w:sz w:val="20"/>
                <w:szCs w:val="20"/>
                <w:lang w:eastAsia="lv-LV"/>
              </w:rPr>
            </w:pP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14:paraId="5F336EC6" w14:textId="77777777" w:rsidR="00525897" w:rsidRPr="004E2599" w:rsidRDefault="00525897" w:rsidP="00525897">
            <w:pPr>
              <w:jc w:val="center"/>
              <w:rPr>
                <w:bCs/>
                <w:sz w:val="20"/>
                <w:szCs w:val="20"/>
                <w:lang w:eastAsia="lv-LV"/>
              </w:rPr>
            </w:pPr>
          </w:p>
        </w:tc>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14:paraId="532D92C5" w14:textId="04E444B5" w:rsidR="00525897" w:rsidRPr="004E2599" w:rsidRDefault="00525897" w:rsidP="003123F6">
            <w:pPr>
              <w:rPr>
                <w:sz w:val="20"/>
                <w:szCs w:val="20"/>
              </w:rPr>
            </w:pPr>
            <w:r w:rsidRPr="004E2599">
              <w:rPr>
                <w:sz w:val="20"/>
                <w:szCs w:val="20"/>
                <w:lang w:eastAsia="lv-LV"/>
              </w:rPr>
              <w:t xml:space="preserve">Manipulāciju norāda ārstējošais ārsts par katru pacienta pavadīto dienu rehabilitācijas vai psihiatrijas dienas stacionārā, un </w:t>
            </w:r>
            <w:r w:rsidRPr="004E2599">
              <w:rPr>
                <w:sz w:val="20"/>
                <w:szCs w:val="20"/>
                <w:lang w:eastAsia="lv-LV"/>
              </w:rPr>
              <w:lastRenderedPageBreak/>
              <w:t xml:space="preserve">tā ietver visu rehabilitācijas un psihiatrijas dienas stacionāra speciālistu laiku epidemioloģiskās drošības pasākumu nodrošināšanai. </w:t>
            </w:r>
            <w:r w:rsidRPr="00A30CD6">
              <w:rPr>
                <w:sz w:val="20"/>
                <w:szCs w:val="20"/>
                <w:lang w:eastAsia="lv-LV"/>
              </w:rPr>
              <w:t>Manipulāciju nedrīkst norādīt kopā a</w:t>
            </w:r>
            <w:r w:rsidR="003123F6">
              <w:rPr>
                <w:sz w:val="20"/>
                <w:szCs w:val="20"/>
                <w:lang w:eastAsia="lv-LV"/>
              </w:rPr>
              <w:t>r manipulācijām 60171 un 60172.</w:t>
            </w:r>
          </w:p>
          <w:p w14:paraId="16647E8A" w14:textId="77777777" w:rsidR="00525897" w:rsidRPr="004E2599" w:rsidRDefault="00525897" w:rsidP="00525897">
            <w:pPr>
              <w:jc w:val="both"/>
              <w:rPr>
                <w:bCs/>
                <w:sz w:val="20"/>
                <w:szCs w:val="20"/>
                <w:lang w:eastAsia="lv-LV"/>
              </w:rPr>
            </w:pPr>
            <w:r w:rsidRPr="004E2599">
              <w:rPr>
                <w:color w:val="000000"/>
                <w:sz w:val="20"/>
                <w:szCs w:val="20"/>
                <w:lang w:eastAsia="lv-LV"/>
              </w:rPr>
              <w:t>Manipulācija ar pašreizējiem apmaksas nosacījumiem ir spēkā līdz 31.12.2020. saskaņā ar MK noteikumu Nr.555 246.punktā noteikto.</w:t>
            </w:r>
          </w:p>
        </w:tc>
      </w:tr>
      <w:tr w:rsidR="00411FE7" w:rsidRPr="004E2599" w14:paraId="4288D3DE" w14:textId="77777777" w:rsidTr="00525897">
        <w:trPr>
          <w:trHeight w:val="804"/>
        </w:trPr>
        <w:tc>
          <w:tcPr>
            <w:tcW w:w="413" w:type="pct"/>
            <w:tcBorders>
              <w:top w:val="single" w:sz="4" w:space="0" w:color="auto"/>
              <w:left w:val="single" w:sz="4" w:space="0" w:color="auto"/>
              <w:bottom w:val="single" w:sz="4" w:space="0" w:color="auto"/>
              <w:right w:val="single" w:sz="4" w:space="0" w:color="auto"/>
            </w:tcBorders>
            <w:vAlign w:val="center"/>
          </w:tcPr>
          <w:p w14:paraId="03168340" w14:textId="5BC0A1A3" w:rsidR="00411FE7" w:rsidRPr="004E2599" w:rsidRDefault="00411FE7" w:rsidP="00411FE7">
            <w:pPr>
              <w:jc w:val="center"/>
              <w:rPr>
                <w:sz w:val="20"/>
                <w:szCs w:val="20"/>
              </w:rPr>
            </w:pPr>
            <w:r w:rsidRPr="004E2599">
              <w:rPr>
                <w:sz w:val="20"/>
                <w:szCs w:val="20"/>
              </w:rPr>
              <w:lastRenderedPageBreak/>
              <w:t>Jauna manipulācija</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11B5DC8F" w14:textId="0805CF12" w:rsidR="00411FE7" w:rsidRPr="004E2599" w:rsidRDefault="00411FE7" w:rsidP="00411FE7">
            <w:pPr>
              <w:jc w:val="center"/>
              <w:rPr>
                <w:bCs/>
                <w:sz w:val="20"/>
                <w:szCs w:val="20"/>
                <w:lang w:eastAsia="lv-LV"/>
              </w:rPr>
            </w:pPr>
            <w:r w:rsidRPr="004E2599">
              <w:rPr>
                <w:bCs/>
                <w:sz w:val="20"/>
                <w:szCs w:val="20"/>
                <w:lang w:eastAsia="lv-LV"/>
              </w:rPr>
              <w:t>Citās sadaļās neiekļautās manipulācijas</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14:paraId="08DB172C" w14:textId="4C1BB75F" w:rsidR="00411FE7" w:rsidRPr="004E2599" w:rsidRDefault="00411FE7" w:rsidP="00411FE7">
            <w:pPr>
              <w:jc w:val="center"/>
              <w:rPr>
                <w:bCs/>
                <w:sz w:val="20"/>
                <w:szCs w:val="20"/>
                <w:lang w:eastAsia="lv-LV"/>
              </w:rPr>
            </w:pPr>
            <w:r>
              <w:rPr>
                <w:bCs/>
                <w:sz w:val="20"/>
                <w:szCs w:val="20"/>
                <w:lang w:eastAsia="lv-LV"/>
              </w:rPr>
              <w:t>60048</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5814A675" w14:textId="77777777" w:rsidR="00411FE7" w:rsidRPr="00411FE7" w:rsidRDefault="00411FE7" w:rsidP="00411FE7">
            <w:pPr>
              <w:jc w:val="center"/>
              <w:rPr>
                <w:bCs/>
                <w:sz w:val="20"/>
                <w:szCs w:val="20"/>
                <w:lang w:eastAsia="lv-LV"/>
              </w:rPr>
            </w:pP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14:paraId="2B42CE8A" w14:textId="1915B3EA" w:rsidR="00411FE7" w:rsidRPr="00411FE7" w:rsidRDefault="00411FE7" w:rsidP="00411FE7">
            <w:pPr>
              <w:rPr>
                <w:color w:val="000000"/>
                <w:sz w:val="20"/>
                <w:szCs w:val="20"/>
                <w:lang w:eastAsia="lv-LV"/>
              </w:rPr>
            </w:pPr>
            <w:proofErr w:type="spellStart"/>
            <w:r w:rsidRPr="00411FE7">
              <w:rPr>
                <w:bCs/>
                <w:color w:val="000000"/>
                <w:sz w:val="20"/>
                <w:szCs w:val="20"/>
              </w:rPr>
              <w:t>Iztriepes</w:t>
            </w:r>
            <w:proofErr w:type="spellEnd"/>
            <w:r w:rsidRPr="00411FE7">
              <w:rPr>
                <w:bCs/>
                <w:color w:val="000000"/>
                <w:sz w:val="20"/>
                <w:szCs w:val="20"/>
              </w:rPr>
              <w:t xml:space="preserve"> paņemšana ātro molekulāro COVID-19 infekcijas diagnostikas testu veikšanai</w:t>
            </w: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14:paraId="3CFA5D86" w14:textId="07BAC781" w:rsidR="00411FE7" w:rsidRPr="004E2599" w:rsidRDefault="00411FE7" w:rsidP="00411FE7">
            <w:pPr>
              <w:jc w:val="center"/>
              <w:rPr>
                <w:bCs/>
                <w:color w:val="000000"/>
                <w:sz w:val="20"/>
                <w:szCs w:val="20"/>
                <w:lang w:eastAsia="lv-LV"/>
              </w:rPr>
            </w:pPr>
            <w:r>
              <w:rPr>
                <w:bCs/>
                <w:color w:val="000000"/>
                <w:sz w:val="20"/>
                <w:szCs w:val="20"/>
                <w:lang w:eastAsia="lv-LV"/>
              </w:rPr>
              <w:t>0.00</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6BE2ABE7" w14:textId="77777777" w:rsidR="00411FE7" w:rsidRPr="004E2599" w:rsidRDefault="00411FE7" w:rsidP="00411FE7">
            <w:pPr>
              <w:jc w:val="center"/>
              <w:rPr>
                <w:bCs/>
                <w:sz w:val="20"/>
                <w:szCs w:val="20"/>
                <w:lang w:eastAsia="lv-LV"/>
              </w:rPr>
            </w:pPr>
          </w:p>
        </w:tc>
        <w:tc>
          <w:tcPr>
            <w:tcW w:w="348" w:type="pct"/>
            <w:tcBorders>
              <w:top w:val="single" w:sz="4" w:space="0" w:color="auto"/>
              <w:left w:val="nil"/>
              <w:bottom w:val="single" w:sz="4" w:space="0" w:color="auto"/>
              <w:right w:val="single" w:sz="4" w:space="0" w:color="auto"/>
            </w:tcBorders>
            <w:shd w:val="clear" w:color="auto" w:fill="auto"/>
            <w:vAlign w:val="center"/>
          </w:tcPr>
          <w:p w14:paraId="71E9AF08" w14:textId="77777777" w:rsidR="00411FE7" w:rsidRPr="004E2599" w:rsidRDefault="00411FE7" w:rsidP="00411FE7">
            <w:pPr>
              <w:jc w:val="center"/>
              <w:rPr>
                <w:bCs/>
                <w:sz w:val="20"/>
                <w:szCs w:val="20"/>
                <w:lang w:eastAsia="lv-LV"/>
              </w:rPr>
            </w:pPr>
          </w:p>
        </w:tc>
        <w:tc>
          <w:tcPr>
            <w:tcW w:w="305" w:type="pct"/>
            <w:tcBorders>
              <w:top w:val="single" w:sz="4" w:space="0" w:color="auto"/>
              <w:left w:val="nil"/>
              <w:bottom w:val="single" w:sz="4" w:space="0" w:color="auto"/>
              <w:right w:val="single" w:sz="4" w:space="0" w:color="auto"/>
            </w:tcBorders>
            <w:shd w:val="clear" w:color="auto" w:fill="auto"/>
            <w:vAlign w:val="center"/>
          </w:tcPr>
          <w:p w14:paraId="2CECB853" w14:textId="77777777" w:rsidR="00411FE7" w:rsidRPr="004E2599" w:rsidRDefault="00411FE7" w:rsidP="00411FE7">
            <w:pPr>
              <w:jc w:val="center"/>
              <w:rPr>
                <w:bCs/>
                <w:sz w:val="20"/>
                <w:szCs w:val="20"/>
                <w:lang w:eastAsia="lv-LV"/>
              </w:rPr>
            </w:pP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106809B8" w14:textId="77777777" w:rsidR="00411FE7" w:rsidRPr="004E2599" w:rsidRDefault="00411FE7" w:rsidP="00411FE7">
            <w:pPr>
              <w:jc w:val="center"/>
              <w:rPr>
                <w:bCs/>
                <w:sz w:val="20"/>
                <w:szCs w:val="20"/>
                <w:lang w:eastAsia="lv-LV"/>
              </w:rPr>
            </w:pP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14:paraId="024988DA" w14:textId="77777777" w:rsidR="00411FE7" w:rsidRPr="004E2599" w:rsidRDefault="00411FE7" w:rsidP="00411FE7">
            <w:pPr>
              <w:jc w:val="center"/>
              <w:rPr>
                <w:bCs/>
                <w:sz w:val="20"/>
                <w:szCs w:val="20"/>
                <w:lang w:eastAsia="lv-LV"/>
              </w:rPr>
            </w:pPr>
          </w:p>
        </w:tc>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14:paraId="5A13BEBA" w14:textId="5207701C" w:rsidR="00411FE7" w:rsidRPr="00411FE7" w:rsidRDefault="00411FE7" w:rsidP="00411FE7">
            <w:pPr>
              <w:rPr>
                <w:color w:val="000000"/>
              </w:rPr>
            </w:pPr>
            <w:r w:rsidRPr="00411FE7">
              <w:rPr>
                <w:bCs/>
                <w:color w:val="000000"/>
                <w:sz w:val="20"/>
              </w:rPr>
              <w:t>Manipulāciju lieto stacionāros veikto ātro molekulāro testu iztriepju paņemšanas uzskaitei saskaņā ar līgumos noteiktajiem nosacījumiem.</w:t>
            </w:r>
          </w:p>
        </w:tc>
      </w:tr>
      <w:tr w:rsidR="00411FE7" w:rsidRPr="004E2599" w14:paraId="0C82CFAD" w14:textId="77777777" w:rsidTr="00411FE7">
        <w:trPr>
          <w:trHeight w:val="804"/>
        </w:trPr>
        <w:tc>
          <w:tcPr>
            <w:tcW w:w="5000" w:type="pct"/>
            <w:gridSpan w:val="12"/>
            <w:tcBorders>
              <w:top w:val="single" w:sz="4" w:space="0" w:color="auto"/>
              <w:left w:val="single" w:sz="4" w:space="0" w:color="auto"/>
              <w:bottom w:val="single" w:sz="4" w:space="0" w:color="auto"/>
              <w:right w:val="single" w:sz="4" w:space="0" w:color="auto"/>
            </w:tcBorders>
            <w:vAlign w:val="center"/>
          </w:tcPr>
          <w:p w14:paraId="4952E75E" w14:textId="417612FC" w:rsidR="00411FE7" w:rsidRPr="00411FE7" w:rsidRDefault="00411FE7" w:rsidP="00411FE7">
            <w:pPr>
              <w:rPr>
                <w:bCs/>
                <w:color w:val="000000"/>
                <w:sz w:val="20"/>
              </w:rPr>
            </w:pPr>
            <w:r>
              <w:rPr>
                <w:bCs/>
                <w:color w:val="000000"/>
                <w:sz w:val="20"/>
              </w:rPr>
              <w:t>Piezīmes. Uzskaites manipulācija.</w:t>
            </w:r>
          </w:p>
        </w:tc>
      </w:tr>
      <w:tr w:rsidR="00525897" w:rsidRPr="004E2599" w14:paraId="401A7D40" w14:textId="77777777" w:rsidTr="00525897">
        <w:trPr>
          <w:trHeight w:val="804"/>
        </w:trPr>
        <w:tc>
          <w:tcPr>
            <w:tcW w:w="413" w:type="pct"/>
            <w:tcBorders>
              <w:top w:val="single" w:sz="4" w:space="0" w:color="auto"/>
              <w:left w:val="single" w:sz="4" w:space="0" w:color="auto"/>
              <w:bottom w:val="single" w:sz="4" w:space="0" w:color="auto"/>
              <w:right w:val="single" w:sz="4" w:space="0" w:color="auto"/>
            </w:tcBorders>
            <w:vAlign w:val="center"/>
          </w:tcPr>
          <w:p w14:paraId="32A5BCB3" w14:textId="77777777" w:rsidR="00525897" w:rsidRPr="004E2599" w:rsidRDefault="00525897" w:rsidP="00525897">
            <w:pPr>
              <w:jc w:val="center"/>
              <w:rPr>
                <w:sz w:val="20"/>
                <w:szCs w:val="20"/>
              </w:rPr>
            </w:pPr>
            <w:r w:rsidRPr="004E2599">
              <w:rPr>
                <w:sz w:val="20"/>
                <w:szCs w:val="20"/>
              </w:rPr>
              <w:t xml:space="preserve">Izmaiņas apmaksas </w:t>
            </w:r>
            <w:proofErr w:type="spellStart"/>
            <w:r w:rsidRPr="004E2599">
              <w:rPr>
                <w:sz w:val="20"/>
                <w:szCs w:val="20"/>
              </w:rPr>
              <w:t>nosac</w:t>
            </w:r>
            <w:proofErr w:type="spellEnd"/>
            <w:r w:rsidRPr="004E2599">
              <w:rPr>
                <w:sz w:val="20"/>
                <w:szCs w:val="20"/>
              </w:rPr>
              <w:t>.</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1B44E3D0" w14:textId="77777777" w:rsidR="00525897" w:rsidRPr="004E2599" w:rsidRDefault="00525897" w:rsidP="00525897">
            <w:pPr>
              <w:jc w:val="center"/>
              <w:rPr>
                <w:bCs/>
                <w:sz w:val="20"/>
                <w:szCs w:val="20"/>
                <w:lang w:eastAsia="lv-LV"/>
              </w:rPr>
            </w:pPr>
            <w:r w:rsidRPr="004E2599">
              <w:rPr>
                <w:sz w:val="20"/>
                <w:szCs w:val="20"/>
              </w:rPr>
              <w:t>Citās sadaļās neiekļautās manipulācijas</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14:paraId="3CE472A9" w14:textId="77777777" w:rsidR="00525897" w:rsidRPr="004E2599" w:rsidRDefault="00525897" w:rsidP="00525897">
            <w:pPr>
              <w:jc w:val="center"/>
              <w:rPr>
                <w:bCs/>
                <w:sz w:val="20"/>
                <w:szCs w:val="20"/>
                <w:lang w:eastAsia="lv-LV"/>
              </w:rPr>
            </w:pPr>
            <w:r w:rsidRPr="004E2599">
              <w:rPr>
                <w:color w:val="000000"/>
                <w:sz w:val="20"/>
                <w:szCs w:val="20"/>
              </w:rPr>
              <w:t>60171</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230F9DE7" w14:textId="77777777" w:rsidR="00525897" w:rsidRPr="004E2599" w:rsidRDefault="00525897" w:rsidP="00525897">
            <w:pPr>
              <w:jc w:val="center"/>
              <w:rPr>
                <w:bCs/>
                <w:sz w:val="20"/>
                <w:szCs w:val="20"/>
                <w:lang w:eastAsia="lv-LV"/>
              </w:rPr>
            </w:pPr>
            <w:r w:rsidRPr="004E2599">
              <w:rPr>
                <w:sz w:val="20"/>
                <w:szCs w:val="20"/>
              </w:rPr>
              <w:t> </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14:paraId="29297EF6" w14:textId="77777777" w:rsidR="00525897" w:rsidRPr="004E2599" w:rsidRDefault="00525897" w:rsidP="00525897">
            <w:pPr>
              <w:rPr>
                <w:color w:val="000000"/>
                <w:sz w:val="20"/>
                <w:szCs w:val="20"/>
                <w:lang w:eastAsia="lv-LV"/>
              </w:rPr>
            </w:pPr>
            <w:r w:rsidRPr="004E2599">
              <w:rPr>
                <w:sz w:val="20"/>
                <w:szCs w:val="20"/>
              </w:rPr>
              <w:t>Laiks epidemioloģiskās drošības pasākumu nodrošināšanai ārstam vai funkcionālajam speciālistam</w:t>
            </w: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14:paraId="37F86741" w14:textId="77777777" w:rsidR="00525897" w:rsidRPr="004E2599" w:rsidRDefault="00525897" w:rsidP="00525897">
            <w:pPr>
              <w:jc w:val="center"/>
              <w:rPr>
                <w:bCs/>
                <w:color w:val="000000"/>
                <w:sz w:val="20"/>
                <w:szCs w:val="20"/>
                <w:lang w:eastAsia="lv-LV"/>
              </w:rPr>
            </w:pPr>
            <w:r w:rsidRPr="004E2599">
              <w:rPr>
                <w:sz w:val="20"/>
                <w:szCs w:val="20"/>
              </w:rPr>
              <w:t>1.24</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4F9DF1D1" w14:textId="77777777" w:rsidR="00525897" w:rsidRPr="004E2599" w:rsidRDefault="00525897" w:rsidP="00525897">
            <w:pPr>
              <w:jc w:val="center"/>
              <w:rPr>
                <w:bCs/>
                <w:sz w:val="20"/>
                <w:szCs w:val="20"/>
                <w:lang w:eastAsia="lv-LV"/>
              </w:rPr>
            </w:pPr>
          </w:p>
        </w:tc>
        <w:tc>
          <w:tcPr>
            <w:tcW w:w="348" w:type="pct"/>
            <w:tcBorders>
              <w:top w:val="single" w:sz="4" w:space="0" w:color="auto"/>
              <w:left w:val="nil"/>
              <w:bottom w:val="single" w:sz="4" w:space="0" w:color="auto"/>
              <w:right w:val="single" w:sz="4" w:space="0" w:color="auto"/>
            </w:tcBorders>
            <w:shd w:val="clear" w:color="auto" w:fill="auto"/>
            <w:vAlign w:val="center"/>
          </w:tcPr>
          <w:p w14:paraId="7952CA85" w14:textId="77777777" w:rsidR="00525897" w:rsidRPr="004E2599" w:rsidRDefault="00525897" w:rsidP="00525897">
            <w:pPr>
              <w:jc w:val="center"/>
              <w:rPr>
                <w:bCs/>
                <w:sz w:val="20"/>
                <w:szCs w:val="20"/>
                <w:lang w:eastAsia="lv-LV"/>
              </w:rPr>
            </w:pPr>
          </w:p>
        </w:tc>
        <w:tc>
          <w:tcPr>
            <w:tcW w:w="305" w:type="pct"/>
            <w:tcBorders>
              <w:top w:val="single" w:sz="4" w:space="0" w:color="auto"/>
              <w:left w:val="nil"/>
              <w:bottom w:val="single" w:sz="4" w:space="0" w:color="auto"/>
              <w:right w:val="single" w:sz="4" w:space="0" w:color="auto"/>
            </w:tcBorders>
            <w:shd w:val="clear" w:color="auto" w:fill="auto"/>
            <w:vAlign w:val="center"/>
          </w:tcPr>
          <w:p w14:paraId="78304A39" w14:textId="77777777" w:rsidR="00525897" w:rsidRPr="004E2599" w:rsidRDefault="00525897" w:rsidP="00525897">
            <w:pPr>
              <w:jc w:val="center"/>
              <w:rPr>
                <w:bCs/>
                <w:sz w:val="20"/>
                <w:szCs w:val="20"/>
                <w:lang w:eastAsia="lv-LV"/>
              </w:rPr>
            </w:pP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6F9C5AED" w14:textId="77777777" w:rsidR="00525897" w:rsidRPr="004E2599" w:rsidRDefault="00525897" w:rsidP="00525897">
            <w:pPr>
              <w:jc w:val="center"/>
              <w:rPr>
                <w:bCs/>
                <w:sz w:val="20"/>
                <w:szCs w:val="20"/>
                <w:lang w:eastAsia="lv-LV"/>
              </w:rPr>
            </w:pP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14:paraId="5C59176E" w14:textId="77777777" w:rsidR="00525897" w:rsidRPr="004E2599" w:rsidRDefault="00525897" w:rsidP="00525897">
            <w:pPr>
              <w:jc w:val="center"/>
              <w:rPr>
                <w:bCs/>
                <w:sz w:val="20"/>
                <w:szCs w:val="20"/>
                <w:lang w:eastAsia="lv-LV"/>
              </w:rPr>
            </w:pPr>
          </w:p>
        </w:tc>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14:paraId="60E4AF00" w14:textId="77777777" w:rsidR="00525897" w:rsidRPr="004E2599" w:rsidRDefault="00525897" w:rsidP="00525897">
            <w:pPr>
              <w:jc w:val="both"/>
              <w:rPr>
                <w:sz w:val="20"/>
                <w:szCs w:val="20"/>
                <w:lang w:eastAsia="lv-LV"/>
              </w:rPr>
            </w:pPr>
            <w:r w:rsidRPr="004E2599">
              <w:rPr>
                <w:bCs/>
                <w:sz w:val="20"/>
                <w:szCs w:val="20"/>
                <w:lang w:eastAsia="lv-LV"/>
              </w:rPr>
              <w:t xml:space="preserve">Manipulāciju apmaksā vienu reizi viena pacienta apmeklējuma laikā, tajā skaitā to piemaksā par dienas stacionārā saņemtu pakalpojumu papildus dienas stacionāra </w:t>
            </w:r>
            <w:proofErr w:type="spellStart"/>
            <w:r w:rsidRPr="004E2599">
              <w:rPr>
                <w:bCs/>
                <w:sz w:val="20"/>
                <w:szCs w:val="20"/>
                <w:lang w:eastAsia="lv-LV"/>
              </w:rPr>
              <w:t>gultasdienas</w:t>
            </w:r>
            <w:proofErr w:type="spellEnd"/>
            <w:r w:rsidRPr="004E2599">
              <w:rPr>
                <w:bCs/>
                <w:sz w:val="20"/>
                <w:szCs w:val="20"/>
                <w:lang w:eastAsia="lv-LV"/>
              </w:rPr>
              <w:t xml:space="preserve"> apmaksai </w:t>
            </w:r>
            <w:r w:rsidRPr="004E2599">
              <w:rPr>
                <w:bCs/>
                <w:color w:val="FF0000"/>
                <w:sz w:val="20"/>
                <w:szCs w:val="20"/>
                <w:lang w:eastAsia="lv-LV"/>
              </w:rPr>
              <w:t xml:space="preserve">(izņemot </w:t>
            </w:r>
            <w:r w:rsidRPr="004E2599">
              <w:rPr>
                <w:color w:val="FF0000"/>
                <w:sz w:val="20"/>
                <w:szCs w:val="20"/>
                <w:lang w:eastAsia="lv-LV"/>
              </w:rPr>
              <w:t>rehabilitācijas un psihiatrijas dienas stacionāru)</w:t>
            </w:r>
            <w:r w:rsidRPr="004E2599">
              <w:rPr>
                <w:bCs/>
                <w:sz w:val="20"/>
                <w:szCs w:val="20"/>
                <w:lang w:eastAsia="lv-LV"/>
              </w:rPr>
              <w:t>. Manipulācija netiek apmaksāta struktūrvienībām, kas saņem fiksētus maksājumus par darbības nodrošināšanu, kā arī to neapmaksā mājas vizīšu un aprūpes mājās pakalpojumu nodrošinātājiem.</w:t>
            </w:r>
          </w:p>
        </w:tc>
      </w:tr>
      <w:tr w:rsidR="00525897" w:rsidRPr="004E2599" w14:paraId="18605DBF" w14:textId="77777777" w:rsidTr="00525897">
        <w:trPr>
          <w:trHeight w:val="804"/>
        </w:trPr>
        <w:tc>
          <w:tcPr>
            <w:tcW w:w="413" w:type="pct"/>
            <w:tcBorders>
              <w:top w:val="single" w:sz="4" w:space="0" w:color="auto"/>
              <w:left w:val="single" w:sz="4" w:space="0" w:color="auto"/>
              <w:bottom w:val="single" w:sz="4" w:space="0" w:color="auto"/>
              <w:right w:val="single" w:sz="4" w:space="0" w:color="auto"/>
            </w:tcBorders>
            <w:vAlign w:val="center"/>
          </w:tcPr>
          <w:p w14:paraId="5343C974" w14:textId="77777777" w:rsidR="00525897" w:rsidRPr="004E2599" w:rsidRDefault="00525897" w:rsidP="00525897">
            <w:pPr>
              <w:jc w:val="center"/>
              <w:rPr>
                <w:sz w:val="20"/>
                <w:szCs w:val="20"/>
              </w:rPr>
            </w:pPr>
            <w:r w:rsidRPr="004E2599">
              <w:rPr>
                <w:sz w:val="20"/>
                <w:szCs w:val="20"/>
              </w:rPr>
              <w:lastRenderedPageBreak/>
              <w:t xml:space="preserve">Izmaiņas apmaksas </w:t>
            </w:r>
            <w:proofErr w:type="spellStart"/>
            <w:r w:rsidRPr="004E2599">
              <w:rPr>
                <w:sz w:val="20"/>
                <w:szCs w:val="20"/>
              </w:rPr>
              <w:t>nosac</w:t>
            </w:r>
            <w:proofErr w:type="spellEnd"/>
            <w:r w:rsidRPr="004E2599">
              <w:rPr>
                <w:sz w:val="20"/>
                <w:szCs w:val="20"/>
              </w:rPr>
              <w:t>.</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6A9452BC" w14:textId="77777777" w:rsidR="00525897" w:rsidRPr="004E2599" w:rsidRDefault="00525897" w:rsidP="00525897">
            <w:pPr>
              <w:jc w:val="center"/>
              <w:rPr>
                <w:bCs/>
                <w:sz w:val="20"/>
                <w:szCs w:val="20"/>
                <w:lang w:eastAsia="lv-LV"/>
              </w:rPr>
            </w:pPr>
            <w:r w:rsidRPr="004E2599">
              <w:rPr>
                <w:sz w:val="20"/>
                <w:szCs w:val="20"/>
              </w:rPr>
              <w:t>Citās sadaļās neiekļautās manipulācijas</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14:paraId="5736F034" w14:textId="77777777" w:rsidR="00525897" w:rsidRPr="004E2599" w:rsidRDefault="00525897" w:rsidP="00525897">
            <w:pPr>
              <w:jc w:val="center"/>
              <w:rPr>
                <w:bCs/>
                <w:sz w:val="20"/>
                <w:szCs w:val="20"/>
                <w:lang w:eastAsia="lv-LV"/>
              </w:rPr>
            </w:pPr>
            <w:r w:rsidRPr="004E2599">
              <w:rPr>
                <w:color w:val="000000"/>
                <w:sz w:val="20"/>
                <w:szCs w:val="20"/>
              </w:rPr>
              <w:t>60172</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71A9E908" w14:textId="77777777" w:rsidR="00525897" w:rsidRPr="004E2599" w:rsidRDefault="00525897" w:rsidP="00525897">
            <w:pPr>
              <w:jc w:val="center"/>
              <w:rPr>
                <w:bCs/>
                <w:sz w:val="20"/>
                <w:szCs w:val="20"/>
                <w:lang w:eastAsia="lv-LV"/>
              </w:rPr>
            </w:pPr>
            <w:r w:rsidRPr="004E2599">
              <w:rPr>
                <w:sz w:val="20"/>
                <w:szCs w:val="20"/>
              </w:rPr>
              <w:t> </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14:paraId="1E5DD88F" w14:textId="77777777" w:rsidR="00525897" w:rsidRPr="004E2599" w:rsidRDefault="00525897" w:rsidP="00525897">
            <w:pPr>
              <w:rPr>
                <w:color w:val="000000"/>
                <w:sz w:val="20"/>
                <w:szCs w:val="20"/>
                <w:lang w:eastAsia="lv-LV"/>
              </w:rPr>
            </w:pPr>
            <w:r w:rsidRPr="004E2599">
              <w:rPr>
                <w:sz w:val="20"/>
                <w:szCs w:val="20"/>
              </w:rPr>
              <w:t>Laiks epidemioloģiskās drošības pasākumu nodrošināšanai māsai</w:t>
            </w: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14:paraId="1149BB25" w14:textId="77777777" w:rsidR="00525897" w:rsidRPr="004E2599" w:rsidRDefault="00525897" w:rsidP="00525897">
            <w:pPr>
              <w:jc w:val="center"/>
              <w:rPr>
                <w:bCs/>
                <w:color w:val="000000"/>
                <w:sz w:val="20"/>
                <w:szCs w:val="20"/>
                <w:lang w:eastAsia="lv-LV"/>
              </w:rPr>
            </w:pPr>
            <w:r w:rsidRPr="004E2599">
              <w:rPr>
                <w:sz w:val="20"/>
                <w:szCs w:val="20"/>
              </w:rPr>
              <w:t>0.73</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549D4212" w14:textId="77777777" w:rsidR="00525897" w:rsidRPr="004E2599" w:rsidRDefault="00525897" w:rsidP="00525897">
            <w:pPr>
              <w:jc w:val="center"/>
              <w:rPr>
                <w:bCs/>
                <w:sz w:val="20"/>
                <w:szCs w:val="20"/>
                <w:lang w:eastAsia="lv-LV"/>
              </w:rPr>
            </w:pPr>
          </w:p>
        </w:tc>
        <w:tc>
          <w:tcPr>
            <w:tcW w:w="348" w:type="pct"/>
            <w:tcBorders>
              <w:top w:val="single" w:sz="4" w:space="0" w:color="auto"/>
              <w:left w:val="nil"/>
              <w:bottom w:val="single" w:sz="4" w:space="0" w:color="auto"/>
              <w:right w:val="single" w:sz="4" w:space="0" w:color="auto"/>
            </w:tcBorders>
            <w:shd w:val="clear" w:color="auto" w:fill="auto"/>
            <w:vAlign w:val="center"/>
          </w:tcPr>
          <w:p w14:paraId="2FFC9F41" w14:textId="77777777" w:rsidR="00525897" w:rsidRPr="004E2599" w:rsidRDefault="00525897" w:rsidP="00525897">
            <w:pPr>
              <w:jc w:val="center"/>
              <w:rPr>
                <w:bCs/>
                <w:sz w:val="20"/>
                <w:szCs w:val="20"/>
                <w:lang w:eastAsia="lv-LV"/>
              </w:rPr>
            </w:pPr>
          </w:p>
        </w:tc>
        <w:tc>
          <w:tcPr>
            <w:tcW w:w="305" w:type="pct"/>
            <w:tcBorders>
              <w:top w:val="single" w:sz="4" w:space="0" w:color="auto"/>
              <w:left w:val="nil"/>
              <w:bottom w:val="single" w:sz="4" w:space="0" w:color="auto"/>
              <w:right w:val="single" w:sz="4" w:space="0" w:color="auto"/>
            </w:tcBorders>
            <w:shd w:val="clear" w:color="auto" w:fill="auto"/>
            <w:vAlign w:val="center"/>
          </w:tcPr>
          <w:p w14:paraId="09765DFA" w14:textId="77777777" w:rsidR="00525897" w:rsidRPr="004E2599" w:rsidRDefault="00525897" w:rsidP="00525897">
            <w:pPr>
              <w:jc w:val="center"/>
              <w:rPr>
                <w:bCs/>
                <w:sz w:val="20"/>
                <w:szCs w:val="20"/>
                <w:lang w:eastAsia="lv-LV"/>
              </w:rPr>
            </w:pP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1CFFFFBD" w14:textId="77777777" w:rsidR="00525897" w:rsidRPr="004E2599" w:rsidRDefault="00525897" w:rsidP="00525897">
            <w:pPr>
              <w:jc w:val="center"/>
              <w:rPr>
                <w:bCs/>
                <w:sz w:val="20"/>
                <w:szCs w:val="20"/>
                <w:lang w:eastAsia="lv-LV"/>
              </w:rPr>
            </w:pP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14:paraId="2402A6D1" w14:textId="77777777" w:rsidR="00525897" w:rsidRPr="004E2599" w:rsidRDefault="00525897" w:rsidP="00525897">
            <w:pPr>
              <w:jc w:val="center"/>
              <w:rPr>
                <w:bCs/>
                <w:sz w:val="20"/>
                <w:szCs w:val="20"/>
                <w:lang w:eastAsia="lv-LV"/>
              </w:rPr>
            </w:pPr>
          </w:p>
        </w:tc>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14:paraId="14C65966" w14:textId="77777777" w:rsidR="00525897" w:rsidRPr="004E2599" w:rsidRDefault="00525897" w:rsidP="00525897">
            <w:pPr>
              <w:jc w:val="both"/>
              <w:rPr>
                <w:sz w:val="20"/>
                <w:szCs w:val="20"/>
                <w:lang w:eastAsia="lv-LV"/>
              </w:rPr>
            </w:pPr>
            <w:r w:rsidRPr="004E2599">
              <w:rPr>
                <w:bCs/>
                <w:sz w:val="20"/>
                <w:szCs w:val="20"/>
                <w:lang w:eastAsia="lv-LV"/>
              </w:rPr>
              <w:t xml:space="preserve">Manipulāciju apmaksā vienu reizi viena pacienta apmeklējuma laikā, tajā skaitā to piemaksā par dienas stacionārā saņemtu pakalpojumu papildus dienas stacionāra </w:t>
            </w:r>
            <w:proofErr w:type="spellStart"/>
            <w:r w:rsidRPr="004E2599">
              <w:rPr>
                <w:bCs/>
                <w:sz w:val="20"/>
                <w:szCs w:val="20"/>
                <w:lang w:eastAsia="lv-LV"/>
              </w:rPr>
              <w:t>gultasdienas</w:t>
            </w:r>
            <w:proofErr w:type="spellEnd"/>
            <w:r w:rsidRPr="004E2599">
              <w:rPr>
                <w:bCs/>
                <w:sz w:val="20"/>
                <w:szCs w:val="20"/>
                <w:lang w:eastAsia="lv-LV"/>
              </w:rPr>
              <w:t xml:space="preserve"> apmaksai </w:t>
            </w:r>
            <w:r w:rsidRPr="004E2599">
              <w:rPr>
                <w:bCs/>
                <w:color w:val="FF0000"/>
                <w:sz w:val="20"/>
                <w:szCs w:val="20"/>
                <w:lang w:eastAsia="lv-LV"/>
              </w:rPr>
              <w:t xml:space="preserve">(izņemot </w:t>
            </w:r>
            <w:r w:rsidRPr="004E2599">
              <w:rPr>
                <w:color w:val="FF0000"/>
                <w:sz w:val="20"/>
                <w:szCs w:val="20"/>
                <w:lang w:eastAsia="lv-LV"/>
              </w:rPr>
              <w:t>rehabilitācijas un psihiatrijas dienas stacionāru)</w:t>
            </w:r>
            <w:r w:rsidRPr="004E2599">
              <w:rPr>
                <w:bCs/>
                <w:sz w:val="20"/>
                <w:szCs w:val="20"/>
                <w:lang w:eastAsia="lv-LV"/>
              </w:rPr>
              <w:t>. Manipulācija netiek apmaksāta struktūrvienībām, kas saņem fiksētus maksājumus par darbības nodrošināšanu, kā arī to neapmaksā mājas vizīšu un aprūpes mājās pakalpojumu nodrošinātājiem.</w:t>
            </w:r>
          </w:p>
        </w:tc>
      </w:tr>
      <w:tr w:rsidR="00525897" w:rsidRPr="004E2599" w14:paraId="3C70244F" w14:textId="77777777" w:rsidTr="00525897">
        <w:trPr>
          <w:trHeight w:val="804"/>
        </w:trPr>
        <w:tc>
          <w:tcPr>
            <w:tcW w:w="5000" w:type="pct"/>
            <w:gridSpan w:val="12"/>
            <w:tcBorders>
              <w:top w:val="single" w:sz="4" w:space="0" w:color="auto"/>
              <w:left w:val="single" w:sz="4" w:space="0" w:color="auto"/>
              <w:bottom w:val="single" w:sz="4" w:space="0" w:color="auto"/>
              <w:right w:val="single" w:sz="4" w:space="0" w:color="auto"/>
            </w:tcBorders>
            <w:vAlign w:val="center"/>
          </w:tcPr>
          <w:p w14:paraId="43F92B00" w14:textId="77777777" w:rsidR="00525897" w:rsidRPr="004E2599" w:rsidRDefault="00525897" w:rsidP="00525897">
            <w:pPr>
              <w:jc w:val="both"/>
              <w:rPr>
                <w:sz w:val="20"/>
                <w:szCs w:val="20"/>
              </w:rPr>
            </w:pPr>
            <w:r w:rsidRPr="004E2599">
              <w:rPr>
                <w:sz w:val="20"/>
                <w:szCs w:val="20"/>
              </w:rPr>
              <w:t xml:space="preserve">Piezīmes: Psihiatrijas un medicīniskās rehabilitācijas pakalpojumu nodrošināšana dienas stacionārā no cita veida pakalpojumu nodrošināšanas dienas stacionārā atšķiras ar kopējo iesaistīto speciālistu skaitu. Šī manipulācija ir piemaksas manipulācija pie psihiatrijas un medicīniskās rehabilitācijas dienas stacionāra </w:t>
            </w:r>
            <w:proofErr w:type="spellStart"/>
            <w:r w:rsidRPr="004E2599">
              <w:rPr>
                <w:sz w:val="20"/>
                <w:szCs w:val="20"/>
              </w:rPr>
              <w:t>gultasdienas</w:t>
            </w:r>
            <w:proofErr w:type="spellEnd"/>
            <w:r w:rsidRPr="004E2599">
              <w:rPr>
                <w:sz w:val="20"/>
                <w:szCs w:val="20"/>
              </w:rPr>
              <w:t xml:space="preserve"> manipulācijas. Jaunā manipulācija ir izveidota, ņemot vērā psihiatrijas un medicīniskās rehabilitācijas dienas stacionārā iesaistīto speciālistu skaitu. Manipulāciju varēs norādīt vienu reizi dienā papildus dienas stacionāra </w:t>
            </w:r>
            <w:proofErr w:type="spellStart"/>
            <w:r w:rsidRPr="004E2599">
              <w:rPr>
                <w:sz w:val="20"/>
                <w:szCs w:val="20"/>
              </w:rPr>
              <w:t>gultasdienas</w:t>
            </w:r>
            <w:proofErr w:type="spellEnd"/>
            <w:r w:rsidRPr="004E2599">
              <w:rPr>
                <w:sz w:val="20"/>
                <w:szCs w:val="20"/>
              </w:rPr>
              <w:t xml:space="preserve"> manipulācijai (rehabilitācijas un psihiatrijas dienas stacionārā tā būs izmantojama pašreiz lietojamo manipulāciju 60171 un 60172 vietā).</w:t>
            </w:r>
          </w:p>
          <w:p w14:paraId="48F364D5" w14:textId="77777777" w:rsidR="00525897" w:rsidRPr="004E2599" w:rsidRDefault="00525897" w:rsidP="00525897">
            <w:pPr>
              <w:jc w:val="both"/>
              <w:rPr>
                <w:sz w:val="20"/>
                <w:szCs w:val="20"/>
              </w:rPr>
            </w:pPr>
            <w:r w:rsidRPr="004E2599">
              <w:rPr>
                <w:sz w:val="20"/>
                <w:szCs w:val="20"/>
              </w:rPr>
              <w:t>Attiecīgi veiktas izmaiņas arī manipulāciju 60171 un 60172 apmaksas nosacījumos.</w:t>
            </w:r>
          </w:p>
        </w:tc>
      </w:tr>
      <w:tr w:rsidR="00525897" w:rsidRPr="004E2599" w14:paraId="54D5AA63" w14:textId="77777777" w:rsidTr="00525897">
        <w:trPr>
          <w:trHeight w:val="538"/>
        </w:trPr>
        <w:tc>
          <w:tcPr>
            <w:tcW w:w="413" w:type="pct"/>
            <w:tcBorders>
              <w:top w:val="single" w:sz="4" w:space="0" w:color="auto"/>
              <w:left w:val="single" w:sz="4" w:space="0" w:color="auto"/>
              <w:bottom w:val="single" w:sz="4" w:space="0" w:color="auto"/>
              <w:right w:val="single" w:sz="4" w:space="0" w:color="auto"/>
            </w:tcBorders>
            <w:vAlign w:val="center"/>
          </w:tcPr>
          <w:p w14:paraId="352DB7E0" w14:textId="77777777" w:rsidR="00525897" w:rsidRPr="004E2599" w:rsidRDefault="00525897" w:rsidP="00525897">
            <w:pPr>
              <w:jc w:val="center"/>
              <w:rPr>
                <w:sz w:val="20"/>
                <w:szCs w:val="20"/>
              </w:rPr>
            </w:pPr>
            <w:r w:rsidRPr="004E2599">
              <w:rPr>
                <w:sz w:val="20"/>
                <w:szCs w:val="20"/>
              </w:rPr>
              <w:t>Izmai</w:t>
            </w:r>
            <w:r>
              <w:rPr>
                <w:sz w:val="20"/>
                <w:szCs w:val="20"/>
              </w:rPr>
              <w:t>ņas nosaukumā un apmaksas nosacījumos</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35F3E9A9" w14:textId="77777777" w:rsidR="00525897" w:rsidRPr="004E2599" w:rsidRDefault="00525897" w:rsidP="00525897">
            <w:pPr>
              <w:jc w:val="center"/>
              <w:rPr>
                <w:bCs/>
                <w:sz w:val="20"/>
                <w:szCs w:val="20"/>
                <w:lang w:eastAsia="lv-LV"/>
              </w:rPr>
            </w:pPr>
            <w:r w:rsidRPr="004E2599">
              <w:rPr>
                <w:sz w:val="20"/>
                <w:szCs w:val="20"/>
              </w:rPr>
              <w:t>Citās sadaļās neiekļautās manipulācijas</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14:paraId="6957D7B3" w14:textId="77777777" w:rsidR="00525897" w:rsidRPr="004E2599" w:rsidRDefault="00525897" w:rsidP="00525897">
            <w:pPr>
              <w:jc w:val="center"/>
              <w:rPr>
                <w:bCs/>
                <w:sz w:val="20"/>
                <w:szCs w:val="20"/>
                <w:lang w:eastAsia="lv-LV"/>
              </w:rPr>
            </w:pPr>
            <w:r w:rsidRPr="004E2599">
              <w:rPr>
                <w:color w:val="000000"/>
                <w:sz w:val="20"/>
                <w:szCs w:val="20"/>
              </w:rPr>
              <w:t>60043</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69FAF007" w14:textId="77777777" w:rsidR="00525897" w:rsidRPr="004E2599" w:rsidRDefault="00525897" w:rsidP="00525897">
            <w:pPr>
              <w:jc w:val="center"/>
              <w:rPr>
                <w:bCs/>
                <w:sz w:val="20"/>
                <w:szCs w:val="20"/>
                <w:lang w:eastAsia="lv-LV"/>
              </w:rPr>
            </w:pPr>
            <w:r w:rsidRPr="004E2599">
              <w:rPr>
                <w:sz w:val="20"/>
                <w:szCs w:val="20"/>
              </w:rPr>
              <w:t> </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14:paraId="5AD71C00" w14:textId="77777777" w:rsidR="00525897" w:rsidRPr="004E2599" w:rsidRDefault="00525897" w:rsidP="00525897">
            <w:pPr>
              <w:rPr>
                <w:sz w:val="20"/>
                <w:szCs w:val="20"/>
              </w:rPr>
            </w:pPr>
            <w:r w:rsidRPr="004E2599">
              <w:rPr>
                <w:sz w:val="20"/>
                <w:szCs w:val="20"/>
              </w:rPr>
              <w:t xml:space="preserve">Ģimenes ārsta praksē nodarbinātas ārstniecības personas vai mājas aprūpes pakalpojumu sniedzēja mājas vizīte </w:t>
            </w:r>
            <w:r w:rsidRPr="004E2599">
              <w:rPr>
                <w:color w:val="FF0000"/>
                <w:sz w:val="20"/>
                <w:szCs w:val="20"/>
              </w:rPr>
              <w:t xml:space="preserve">SARS-CoV-2 (COVID-19) </w:t>
            </w:r>
            <w:r w:rsidRPr="004E2599">
              <w:rPr>
                <w:strike/>
                <w:sz w:val="20"/>
                <w:szCs w:val="20"/>
              </w:rPr>
              <w:t>Covid-19</w:t>
            </w:r>
            <w:r w:rsidRPr="004E2599">
              <w:rPr>
                <w:sz w:val="20"/>
                <w:szCs w:val="20"/>
              </w:rPr>
              <w:t xml:space="preserve"> izmeklējamā materiāla paņemšanai</w:t>
            </w: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14:paraId="5FFA7F9E" w14:textId="5B6641D3" w:rsidR="00525897" w:rsidRPr="00F1699A" w:rsidRDefault="00525897" w:rsidP="00F1699A">
            <w:pPr>
              <w:jc w:val="center"/>
              <w:rPr>
                <w:sz w:val="20"/>
                <w:szCs w:val="20"/>
              </w:rPr>
            </w:pPr>
            <w:r w:rsidRPr="00F1699A">
              <w:rPr>
                <w:sz w:val="20"/>
                <w:szCs w:val="20"/>
              </w:rPr>
              <w:t>14.72</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27FEBAB9" w14:textId="77777777" w:rsidR="00525897" w:rsidRPr="004E2599" w:rsidRDefault="00525897" w:rsidP="00525897">
            <w:pPr>
              <w:jc w:val="center"/>
              <w:rPr>
                <w:bCs/>
                <w:sz w:val="20"/>
                <w:szCs w:val="20"/>
                <w:lang w:eastAsia="lv-LV"/>
              </w:rPr>
            </w:pPr>
          </w:p>
        </w:tc>
        <w:tc>
          <w:tcPr>
            <w:tcW w:w="348" w:type="pct"/>
            <w:tcBorders>
              <w:top w:val="single" w:sz="4" w:space="0" w:color="auto"/>
              <w:left w:val="nil"/>
              <w:bottom w:val="single" w:sz="4" w:space="0" w:color="auto"/>
              <w:right w:val="single" w:sz="4" w:space="0" w:color="auto"/>
            </w:tcBorders>
            <w:shd w:val="clear" w:color="auto" w:fill="auto"/>
            <w:vAlign w:val="center"/>
          </w:tcPr>
          <w:p w14:paraId="724E1B61" w14:textId="77777777" w:rsidR="00525897" w:rsidRPr="004E2599" w:rsidRDefault="00525897" w:rsidP="00525897">
            <w:pPr>
              <w:jc w:val="center"/>
              <w:rPr>
                <w:bCs/>
                <w:sz w:val="20"/>
                <w:szCs w:val="20"/>
                <w:lang w:eastAsia="lv-LV"/>
              </w:rPr>
            </w:pPr>
          </w:p>
        </w:tc>
        <w:tc>
          <w:tcPr>
            <w:tcW w:w="305" w:type="pct"/>
            <w:tcBorders>
              <w:top w:val="single" w:sz="4" w:space="0" w:color="auto"/>
              <w:left w:val="nil"/>
              <w:bottom w:val="single" w:sz="4" w:space="0" w:color="auto"/>
              <w:right w:val="single" w:sz="4" w:space="0" w:color="auto"/>
            </w:tcBorders>
            <w:shd w:val="clear" w:color="auto" w:fill="auto"/>
            <w:vAlign w:val="center"/>
          </w:tcPr>
          <w:p w14:paraId="397D3FB7" w14:textId="77777777" w:rsidR="00525897" w:rsidRPr="004E2599" w:rsidRDefault="00525897" w:rsidP="00525897">
            <w:pPr>
              <w:jc w:val="center"/>
              <w:rPr>
                <w:bCs/>
                <w:sz w:val="20"/>
                <w:szCs w:val="20"/>
                <w:lang w:eastAsia="lv-LV"/>
              </w:rPr>
            </w:pP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1502237A" w14:textId="77777777" w:rsidR="00525897" w:rsidRPr="004E2599" w:rsidRDefault="00525897" w:rsidP="00525897">
            <w:pPr>
              <w:jc w:val="center"/>
              <w:rPr>
                <w:bCs/>
                <w:sz w:val="20"/>
                <w:szCs w:val="20"/>
                <w:lang w:eastAsia="lv-LV"/>
              </w:rPr>
            </w:pP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14:paraId="0E17CA8D" w14:textId="77777777" w:rsidR="00525897" w:rsidRPr="004E2599" w:rsidRDefault="00525897" w:rsidP="00525897">
            <w:pPr>
              <w:jc w:val="center"/>
              <w:rPr>
                <w:bCs/>
                <w:sz w:val="20"/>
                <w:szCs w:val="20"/>
                <w:lang w:eastAsia="lv-LV"/>
              </w:rPr>
            </w:pPr>
            <w:r w:rsidRPr="004E2599">
              <w:rPr>
                <w:bCs/>
                <w:sz w:val="20"/>
                <w:szCs w:val="20"/>
                <w:lang w:eastAsia="lv-LV"/>
              </w:rPr>
              <w:t>X</w:t>
            </w:r>
          </w:p>
        </w:tc>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14:paraId="41C244C9" w14:textId="77777777" w:rsidR="00525897" w:rsidRPr="004E2599" w:rsidRDefault="00525897" w:rsidP="00525897">
            <w:pPr>
              <w:jc w:val="both"/>
              <w:rPr>
                <w:color w:val="000000"/>
                <w:sz w:val="20"/>
                <w:szCs w:val="20"/>
              </w:rPr>
            </w:pPr>
            <w:r w:rsidRPr="004E2599">
              <w:rPr>
                <w:sz w:val="20"/>
                <w:szCs w:val="20"/>
              </w:rPr>
              <w:t>Manipulācija ietver tikai medicīnas personāla laika apmaksu. Manipulāciju nedrīkst norādīt kopā ar manipulāciju 60044, kā arī ar citām manipulācijām, kas paredzētas mājās nodrošināmu pakalpojumu apmaksai.</w:t>
            </w:r>
            <w:r w:rsidRPr="004E2599">
              <w:rPr>
                <w:sz w:val="20"/>
                <w:szCs w:val="20"/>
              </w:rPr>
              <w:br/>
              <w:t>Pakalpojumu nodrošina ģimenes ārstu prakses vai mājas aprūpes pakalpojumu sniedzēji, kas par to vienojušies ar Dienestu.</w:t>
            </w:r>
          </w:p>
        </w:tc>
      </w:tr>
      <w:tr w:rsidR="00525897" w:rsidRPr="004E2599" w14:paraId="4AA3BE26" w14:textId="77777777" w:rsidTr="00525897">
        <w:trPr>
          <w:trHeight w:val="538"/>
        </w:trPr>
        <w:tc>
          <w:tcPr>
            <w:tcW w:w="413" w:type="pct"/>
            <w:tcBorders>
              <w:top w:val="single" w:sz="4" w:space="0" w:color="auto"/>
              <w:left w:val="single" w:sz="4" w:space="0" w:color="auto"/>
              <w:bottom w:val="single" w:sz="4" w:space="0" w:color="auto"/>
              <w:right w:val="single" w:sz="4" w:space="0" w:color="auto"/>
            </w:tcBorders>
            <w:vAlign w:val="center"/>
          </w:tcPr>
          <w:p w14:paraId="23F669DD" w14:textId="77777777" w:rsidR="00525897" w:rsidRPr="004E2599" w:rsidRDefault="00525897" w:rsidP="00525897">
            <w:pPr>
              <w:jc w:val="center"/>
              <w:rPr>
                <w:sz w:val="20"/>
                <w:szCs w:val="20"/>
              </w:rPr>
            </w:pPr>
            <w:r w:rsidRPr="004E2599">
              <w:rPr>
                <w:sz w:val="20"/>
                <w:szCs w:val="20"/>
              </w:rPr>
              <w:t>Izmai</w:t>
            </w:r>
            <w:r>
              <w:rPr>
                <w:sz w:val="20"/>
                <w:szCs w:val="20"/>
              </w:rPr>
              <w:t>ņas nosaukumā un apmaksas nosacījumo</w:t>
            </w:r>
            <w:r>
              <w:rPr>
                <w:sz w:val="20"/>
                <w:szCs w:val="20"/>
              </w:rPr>
              <w:lastRenderedPageBreak/>
              <w:t>s</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3F480B37" w14:textId="77777777" w:rsidR="00525897" w:rsidRPr="004E2599" w:rsidRDefault="00525897" w:rsidP="00525897">
            <w:pPr>
              <w:jc w:val="center"/>
              <w:rPr>
                <w:bCs/>
                <w:sz w:val="20"/>
                <w:szCs w:val="20"/>
                <w:lang w:eastAsia="lv-LV"/>
              </w:rPr>
            </w:pPr>
            <w:r w:rsidRPr="004E2599">
              <w:rPr>
                <w:sz w:val="20"/>
                <w:szCs w:val="20"/>
              </w:rPr>
              <w:lastRenderedPageBreak/>
              <w:t>Citās sadaļās neiekļautās manipulācijas</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14:paraId="49E32535" w14:textId="77777777" w:rsidR="00525897" w:rsidRPr="004E2599" w:rsidRDefault="00525897" w:rsidP="00525897">
            <w:pPr>
              <w:jc w:val="center"/>
              <w:rPr>
                <w:bCs/>
                <w:sz w:val="20"/>
                <w:szCs w:val="20"/>
                <w:lang w:eastAsia="lv-LV"/>
              </w:rPr>
            </w:pPr>
            <w:r w:rsidRPr="004E2599">
              <w:rPr>
                <w:color w:val="000000"/>
                <w:sz w:val="20"/>
                <w:szCs w:val="20"/>
              </w:rPr>
              <w:t>60044</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2A172F22" w14:textId="77777777" w:rsidR="00525897" w:rsidRPr="004E2599" w:rsidRDefault="00525897" w:rsidP="00525897">
            <w:pPr>
              <w:jc w:val="center"/>
              <w:rPr>
                <w:bCs/>
                <w:sz w:val="20"/>
                <w:szCs w:val="20"/>
                <w:lang w:eastAsia="lv-LV"/>
              </w:rPr>
            </w:pPr>
            <w:r w:rsidRPr="004E2599">
              <w:rPr>
                <w:sz w:val="20"/>
                <w:szCs w:val="20"/>
              </w:rPr>
              <w:t> </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14:paraId="5677ECC3" w14:textId="77777777" w:rsidR="00525897" w:rsidRPr="004E2599" w:rsidRDefault="00525897" w:rsidP="00525897">
            <w:pPr>
              <w:rPr>
                <w:sz w:val="20"/>
                <w:szCs w:val="20"/>
              </w:rPr>
            </w:pPr>
            <w:r w:rsidRPr="004E2599">
              <w:rPr>
                <w:color w:val="FF0000"/>
                <w:sz w:val="20"/>
                <w:szCs w:val="20"/>
              </w:rPr>
              <w:t xml:space="preserve">SARS-CoV-2 (COVID-19) </w:t>
            </w:r>
            <w:r w:rsidRPr="004E2599">
              <w:rPr>
                <w:strike/>
                <w:sz w:val="20"/>
                <w:szCs w:val="20"/>
              </w:rPr>
              <w:t>Covid-19</w:t>
            </w:r>
            <w:r w:rsidRPr="004E2599">
              <w:rPr>
                <w:sz w:val="20"/>
                <w:szCs w:val="20"/>
              </w:rPr>
              <w:t xml:space="preserve"> izmeklējamā materiāla paņemšana ģimenes ārsta praksē </w:t>
            </w:r>
            <w:r w:rsidRPr="004E2599">
              <w:rPr>
                <w:sz w:val="20"/>
                <w:szCs w:val="20"/>
              </w:rPr>
              <w:lastRenderedPageBreak/>
              <w:t>vai sniedzot mājas aprūpes pakalpojumu</w:t>
            </w: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14:paraId="51C2E4A2" w14:textId="77777777" w:rsidR="00525897" w:rsidRPr="004E2599" w:rsidRDefault="00525897" w:rsidP="00525897">
            <w:pPr>
              <w:jc w:val="center"/>
              <w:rPr>
                <w:color w:val="000000"/>
                <w:sz w:val="20"/>
                <w:szCs w:val="20"/>
              </w:rPr>
            </w:pPr>
            <w:r w:rsidRPr="004E2599">
              <w:rPr>
                <w:strike/>
                <w:sz w:val="20"/>
                <w:szCs w:val="20"/>
              </w:rPr>
              <w:lastRenderedPageBreak/>
              <w:t>3.27</w:t>
            </w:r>
            <w:r w:rsidRPr="004E2599">
              <w:rPr>
                <w:sz w:val="20"/>
                <w:szCs w:val="20"/>
              </w:rPr>
              <w:t xml:space="preserve"> </w:t>
            </w:r>
            <w:r w:rsidRPr="004E2599">
              <w:rPr>
                <w:color w:val="FF0000"/>
                <w:sz w:val="20"/>
                <w:szCs w:val="20"/>
              </w:rPr>
              <w:t>2.52</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3CC9F4FE" w14:textId="77777777" w:rsidR="00525897" w:rsidRPr="004E2599" w:rsidRDefault="00525897" w:rsidP="00525897">
            <w:pPr>
              <w:jc w:val="center"/>
              <w:rPr>
                <w:bCs/>
                <w:sz w:val="20"/>
                <w:szCs w:val="20"/>
                <w:lang w:eastAsia="lv-LV"/>
              </w:rPr>
            </w:pPr>
          </w:p>
        </w:tc>
        <w:tc>
          <w:tcPr>
            <w:tcW w:w="348" w:type="pct"/>
            <w:tcBorders>
              <w:top w:val="single" w:sz="4" w:space="0" w:color="auto"/>
              <w:left w:val="nil"/>
              <w:bottom w:val="single" w:sz="4" w:space="0" w:color="auto"/>
              <w:right w:val="single" w:sz="4" w:space="0" w:color="auto"/>
            </w:tcBorders>
            <w:shd w:val="clear" w:color="auto" w:fill="auto"/>
            <w:vAlign w:val="center"/>
          </w:tcPr>
          <w:p w14:paraId="2AC87B75" w14:textId="77777777" w:rsidR="00525897" w:rsidRPr="004E2599" w:rsidRDefault="00525897" w:rsidP="00525897">
            <w:pPr>
              <w:jc w:val="center"/>
              <w:rPr>
                <w:bCs/>
                <w:sz w:val="20"/>
                <w:szCs w:val="20"/>
                <w:lang w:eastAsia="lv-LV"/>
              </w:rPr>
            </w:pPr>
          </w:p>
        </w:tc>
        <w:tc>
          <w:tcPr>
            <w:tcW w:w="305" w:type="pct"/>
            <w:tcBorders>
              <w:top w:val="single" w:sz="4" w:space="0" w:color="auto"/>
              <w:left w:val="nil"/>
              <w:bottom w:val="single" w:sz="4" w:space="0" w:color="auto"/>
              <w:right w:val="single" w:sz="4" w:space="0" w:color="auto"/>
            </w:tcBorders>
            <w:shd w:val="clear" w:color="auto" w:fill="auto"/>
            <w:vAlign w:val="center"/>
          </w:tcPr>
          <w:p w14:paraId="68350068" w14:textId="77777777" w:rsidR="00525897" w:rsidRPr="004E2599" w:rsidRDefault="00525897" w:rsidP="00525897">
            <w:pPr>
              <w:jc w:val="center"/>
              <w:rPr>
                <w:bCs/>
                <w:sz w:val="20"/>
                <w:szCs w:val="20"/>
                <w:lang w:eastAsia="lv-LV"/>
              </w:rPr>
            </w:pP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545D8BDE" w14:textId="77777777" w:rsidR="00525897" w:rsidRPr="004E2599" w:rsidRDefault="00525897" w:rsidP="00525897">
            <w:pPr>
              <w:jc w:val="center"/>
              <w:rPr>
                <w:bCs/>
                <w:sz w:val="20"/>
                <w:szCs w:val="20"/>
                <w:lang w:eastAsia="lv-LV"/>
              </w:rPr>
            </w:pP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14:paraId="23CBA7AE" w14:textId="77777777" w:rsidR="00525897" w:rsidRPr="004E2599" w:rsidRDefault="00525897" w:rsidP="00525897">
            <w:pPr>
              <w:jc w:val="center"/>
              <w:rPr>
                <w:bCs/>
                <w:sz w:val="20"/>
                <w:szCs w:val="20"/>
                <w:lang w:eastAsia="lv-LV"/>
              </w:rPr>
            </w:pPr>
            <w:r w:rsidRPr="004E2599">
              <w:rPr>
                <w:bCs/>
                <w:sz w:val="20"/>
                <w:szCs w:val="20"/>
                <w:lang w:eastAsia="lv-LV"/>
              </w:rPr>
              <w:t>X</w:t>
            </w:r>
          </w:p>
        </w:tc>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14:paraId="56EC847E" w14:textId="77777777" w:rsidR="00525897" w:rsidRPr="004E2599" w:rsidRDefault="00525897" w:rsidP="00525897">
            <w:pPr>
              <w:jc w:val="both"/>
              <w:rPr>
                <w:color w:val="000000"/>
                <w:sz w:val="20"/>
                <w:szCs w:val="20"/>
              </w:rPr>
            </w:pPr>
            <w:r w:rsidRPr="004E2599">
              <w:rPr>
                <w:sz w:val="20"/>
                <w:szCs w:val="20"/>
              </w:rPr>
              <w:t>Manipulācija ietver tikai medicīnas personāla laika apmaksu. Manipulāciju nedrīkst norādīt kopā ar manipulāciju 60043.</w:t>
            </w:r>
            <w:r w:rsidRPr="004E2599">
              <w:rPr>
                <w:sz w:val="20"/>
                <w:szCs w:val="20"/>
              </w:rPr>
              <w:br/>
            </w:r>
            <w:r w:rsidRPr="004E2599">
              <w:rPr>
                <w:sz w:val="20"/>
                <w:szCs w:val="20"/>
              </w:rPr>
              <w:lastRenderedPageBreak/>
              <w:t>Pakalpojumu nodrošina ģimenes ārstu prakses vai mājas aprūpes pakalpojumu sniedzēji, kas par to vienojušies ar Dienestu.</w:t>
            </w:r>
          </w:p>
        </w:tc>
      </w:tr>
      <w:tr w:rsidR="00525897" w:rsidRPr="004E2599" w14:paraId="6BA20E9B" w14:textId="77777777" w:rsidTr="00525897">
        <w:trPr>
          <w:trHeight w:val="1590"/>
        </w:trPr>
        <w:tc>
          <w:tcPr>
            <w:tcW w:w="5000" w:type="pct"/>
            <w:gridSpan w:val="12"/>
            <w:tcBorders>
              <w:top w:val="single" w:sz="4" w:space="0" w:color="auto"/>
              <w:left w:val="single" w:sz="4" w:space="0" w:color="auto"/>
              <w:bottom w:val="single" w:sz="4" w:space="0" w:color="auto"/>
              <w:right w:val="single" w:sz="4" w:space="0" w:color="auto"/>
            </w:tcBorders>
            <w:vAlign w:val="center"/>
          </w:tcPr>
          <w:p w14:paraId="06C2929F" w14:textId="77777777" w:rsidR="00525897" w:rsidRPr="004E2599" w:rsidRDefault="00525897" w:rsidP="00525897">
            <w:pPr>
              <w:rPr>
                <w:sz w:val="20"/>
                <w:szCs w:val="20"/>
              </w:rPr>
            </w:pPr>
            <w:r w:rsidRPr="004E2599">
              <w:rPr>
                <w:sz w:val="20"/>
                <w:szCs w:val="20"/>
              </w:rPr>
              <w:lastRenderedPageBreak/>
              <w:t>Piezīmes: Abām manipulācijām precizēti nosaukumi, lai visos manipulāciju nosaukumos tiktu lietoti vienoti apzīmējumi.</w:t>
            </w:r>
          </w:p>
          <w:p w14:paraId="46CE1901" w14:textId="77777777" w:rsidR="00525897" w:rsidRPr="004E2599" w:rsidRDefault="00525897" w:rsidP="00525897">
            <w:pPr>
              <w:jc w:val="both"/>
              <w:rPr>
                <w:sz w:val="20"/>
                <w:szCs w:val="20"/>
              </w:rPr>
            </w:pPr>
            <w:r w:rsidRPr="004E2599">
              <w:rPr>
                <w:sz w:val="20"/>
                <w:szCs w:val="20"/>
              </w:rPr>
              <w:t xml:space="preserve">Manipulācijai 60044 pārrēķināts tarifs, ņemot par pamatu </w:t>
            </w:r>
            <w:proofErr w:type="spellStart"/>
            <w:r w:rsidRPr="004E2599">
              <w:rPr>
                <w:sz w:val="20"/>
                <w:szCs w:val="20"/>
              </w:rPr>
              <w:t>jaunizveidoto</w:t>
            </w:r>
            <w:proofErr w:type="spellEnd"/>
            <w:r w:rsidRPr="004E2599">
              <w:rPr>
                <w:sz w:val="20"/>
                <w:szCs w:val="20"/>
              </w:rPr>
              <w:t xml:space="preserve"> manipulāciju, kas balstīta uz faktiskiem laboratoriju datiem – “SARS-CoV-2 RNS (COVID-19) parauga paņemšana laboratorijā”, t.sk., ņemot vērā, ka procedūras laiks ir vienāds, samazināts tarifā ietvertais ārstniecības personas laiks.</w:t>
            </w:r>
          </w:p>
        </w:tc>
      </w:tr>
      <w:tr w:rsidR="00525897" w:rsidRPr="004E2599" w14:paraId="6F6D451E" w14:textId="77777777" w:rsidTr="00525897">
        <w:trPr>
          <w:trHeight w:val="538"/>
        </w:trPr>
        <w:tc>
          <w:tcPr>
            <w:tcW w:w="413" w:type="pct"/>
            <w:tcBorders>
              <w:top w:val="single" w:sz="4" w:space="0" w:color="auto"/>
              <w:left w:val="single" w:sz="4" w:space="0" w:color="auto"/>
              <w:bottom w:val="single" w:sz="4" w:space="0" w:color="auto"/>
              <w:right w:val="single" w:sz="4" w:space="0" w:color="auto"/>
            </w:tcBorders>
            <w:vAlign w:val="center"/>
          </w:tcPr>
          <w:p w14:paraId="431748F1" w14:textId="77777777" w:rsidR="00525897" w:rsidRPr="004E2599" w:rsidRDefault="00525897" w:rsidP="00525897">
            <w:pPr>
              <w:jc w:val="center"/>
              <w:rPr>
                <w:sz w:val="20"/>
                <w:szCs w:val="20"/>
                <w:highlight w:val="yellow"/>
              </w:rPr>
            </w:pPr>
            <w:r w:rsidRPr="004E2599">
              <w:rPr>
                <w:sz w:val="20"/>
                <w:szCs w:val="20"/>
              </w:rPr>
              <w:t xml:space="preserve">Izmaiņas nosaukumā un apmaksas </w:t>
            </w:r>
            <w:proofErr w:type="spellStart"/>
            <w:r w:rsidRPr="004E2599">
              <w:rPr>
                <w:sz w:val="20"/>
                <w:szCs w:val="20"/>
              </w:rPr>
              <w:t>nosac</w:t>
            </w:r>
            <w:proofErr w:type="spellEnd"/>
            <w:r w:rsidRPr="004E2599">
              <w:rPr>
                <w:sz w:val="20"/>
                <w:szCs w:val="20"/>
              </w:rPr>
              <w:t>.</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6F563079" w14:textId="77777777" w:rsidR="00525897" w:rsidRPr="004E2599" w:rsidRDefault="00525897" w:rsidP="00525897">
            <w:pPr>
              <w:jc w:val="center"/>
              <w:rPr>
                <w:bCs/>
                <w:sz w:val="20"/>
                <w:szCs w:val="20"/>
                <w:highlight w:val="yellow"/>
                <w:lang w:eastAsia="lv-LV"/>
              </w:rPr>
            </w:pPr>
            <w:r w:rsidRPr="004E2599">
              <w:rPr>
                <w:sz w:val="20"/>
                <w:szCs w:val="20"/>
              </w:rPr>
              <w:t>Zobārstniecības pakalpojumu tarifi</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14:paraId="588E7383" w14:textId="77777777" w:rsidR="00525897" w:rsidRPr="004E2599" w:rsidRDefault="00525897" w:rsidP="00525897">
            <w:pPr>
              <w:jc w:val="center"/>
              <w:rPr>
                <w:bCs/>
                <w:sz w:val="20"/>
                <w:szCs w:val="20"/>
                <w:highlight w:val="yellow"/>
                <w:lang w:eastAsia="lv-LV"/>
              </w:rPr>
            </w:pPr>
            <w:r w:rsidRPr="004E2599">
              <w:rPr>
                <w:color w:val="000000"/>
                <w:sz w:val="20"/>
                <w:szCs w:val="20"/>
              </w:rPr>
              <w:t>70033</w:t>
            </w:r>
          </w:p>
        </w:tc>
        <w:tc>
          <w:tcPr>
            <w:tcW w:w="231" w:type="pct"/>
            <w:tcBorders>
              <w:top w:val="single" w:sz="4" w:space="0" w:color="auto"/>
              <w:left w:val="single" w:sz="4" w:space="0" w:color="auto"/>
              <w:bottom w:val="single" w:sz="4" w:space="0" w:color="auto"/>
              <w:right w:val="single" w:sz="4" w:space="0" w:color="auto"/>
            </w:tcBorders>
            <w:shd w:val="clear" w:color="auto" w:fill="auto"/>
            <w:vAlign w:val="bottom"/>
          </w:tcPr>
          <w:p w14:paraId="6BF2559C" w14:textId="77777777" w:rsidR="00525897" w:rsidRPr="004E2599" w:rsidRDefault="00525897" w:rsidP="00525897">
            <w:pPr>
              <w:jc w:val="center"/>
              <w:rPr>
                <w:bCs/>
                <w:sz w:val="20"/>
                <w:szCs w:val="20"/>
                <w:highlight w:val="yellow"/>
                <w:lang w:eastAsia="lv-LV"/>
              </w:rPr>
            </w:pPr>
            <w:r w:rsidRPr="004E2599">
              <w:rPr>
                <w:sz w:val="20"/>
                <w:szCs w:val="20"/>
              </w:rPr>
              <w:t> </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14:paraId="4ACB2686" w14:textId="77777777" w:rsidR="00525897" w:rsidRPr="004E2599" w:rsidRDefault="00525897" w:rsidP="00525897">
            <w:pPr>
              <w:rPr>
                <w:sz w:val="20"/>
                <w:szCs w:val="20"/>
                <w:highlight w:val="yellow"/>
              </w:rPr>
            </w:pPr>
            <w:r w:rsidRPr="004E2599">
              <w:rPr>
                <w:sz w:val="20"/>
                <w:szCs w:val="20"/>
              </w:rPr>
              <w:t xml:space="preserve">Laiks epidemioloģiskās drošības pasākumu nodrošināšanai </w:t>
            </w:r>
            <w:r w:rsidRPr="004E2599">
              <w:rPr>
                <w:strike/>
                <w:sz w:val="20"/>
                <w:szCs w:val="20"/>
              </w:rPr>
              <w:t>zobārstniecībā ārstam</w:t>
            </w:r>
            <w:r w:rsidRPr="004E2599">
              <w:rPr>
                <w:sz w:val="20"/>
                <w:szCs w:val="20"/>
              </w:rPr>
              <w:t xml:space="preserve"> </w:t>
            </w:r>
            <w:r w:rsidRPr="004E2599">
              <w:rPr>
                <w:color w:val="FF0000"/>
                <w:sz w:val="20"/>
                <w:szCs w:val="20"/>
              </w:rPr>
              <w:t>zobārstam vai mutes, sejas un žokļu ķirurgam</w:t>
            </w: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14:paraId="6E91CF66" w14:textId="77777777" w:rsidR="00525897" w:rsidRPr="004E2599" w:rsidRDefault="00525897" w:rsidP="00525897">
            <w:pPr>
              <w:jc w:val="center"/>
              <w:rPr>
                <w:color w:val="000000"/>
                <w:sz w:val="20"/>
                <w:szCs w:val="20"/>
                <w:highlight w:val="yellow"/>
              </w:rPr>
            </w:pPr>
            <w:r w:rsidRPr="004E2599">
              <w:rPr>
                <w:sz w:val="20"/>
                <w:szCs w:val="20"/>
              </w:rPr>
              <w:t>1.24</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6ACE6B65" w14:textId="77777777" w:rsidR="00525897" w:rsidRPr="004E2599" w:rsidRDefault="00525897" w:rsidP="00525897">
            <w:pPr>
              <w:jc w:val="center"/>
              <w:rPr>
                <w:bCs/>
                <w:sz w:val="20"/>
                <w:szCs w:val="20"/>
                <w:highlight w:val="yellow"/>
                <w:lang w:eastAsia="lv-LV"/>
              </w:rPr>
            </w:pPr>
          </w:p>
        </w:tc>
        <w:tc>
          <w:tcPr>
            <w:tcW w:w="348" w:type="pct"/>
            <w:tcBorders>
              <w:top w:val="single" w:sz="4" w:space="0" w:color="auto"/>
              <w:left w:val="nil"/>
              <w:bottom w:val="single" w:sz="4" w:space="0" w:color="auto"/>
              <w:right w:val="single" w:sz="4" w:space="0" w:color="auto"/>
            </w:tcBorders>
            <w:shd w:val="clear" w:color="auto" w:fill="auto"/>
            <w:vAlign w:val="center"/>
          </w:tcPr>
          <w:p w14:paraId="0BFAFEE6" w14:textId="77777777" w:rsidR="00525897" w:rsidRPr="004E2599" w:rsidRDefault="00525897" w:rsidP="00525897">
            <w:pPr>
              <w:jc w:val="center"/>
              <w:rPr>
                <w:bCs/>
                <w:sz w:val="20"/>
                <w:szCs w:val="20"/>
                <w:highlight w:val="yellow"/>
                <w:lang w:eastAsia="lv-LV"/>
              </w:rPr>
            </w:pPr>
          </w:p>
        </w:tc>
        <w:tc>
          <w:tcPr>
            <w:tcW w:w="305" w:type="pct"/>
            <w:tcBorders>
              <w:top w:val="single" w:sz="4" w:space="0" w:color="auto"/>
              <w:left w:val="nil"/>
              <w:bottom w:val="single" w:sz="4" w:space="0" w:color="auto"/>
              <w:right w:val="single" w:sz="4" w:space="0" w:color="auto"/>
            </w:tcBorders>
            <w:shd w:val="clear" w:color="auto" w:fill="auto"/>
            <w:vAlign w:val="center"/>
          </w:tcPr>
          <w:p w14:paraId="3711851D" w14:textId="77777777" w:rsidR="00525897" w:rsidRPr="004E2599" w:rsidRDefault="00525897" w:rsidP="00525897">
            <w:pPr>
              <w:jc w:val="center"/>
              <w:rPr>
                <w:bCs/>
                <w:sz w:val="20"/>
                <w:szCs w:val="20"/>
                <w:highlight w:val="yellow"/>
                <w:lang w:eastAsia="lv-LV"/>
              </w:rPr>
            </w:pP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362C6EEB" w14:textId="77777777" w:rsidR="00525897" w:rsidRPr="004E2599" w:rsidRDefault="00525897" w:rsidP="00525897">
            <w:pPr>
              <w:jc w:val="center"/>
              <w:rPr>
                <w:bCs/>
                <w:sz w:val="20"/>
                <w:szCs w:val="20"/>
                <w:highlight w:val="yellow"/>
                <w:lang w:eastAsia="lv-LV"/>
              </w:rPr>
            </w:pP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14:paraId="61A80EDA" w14:textId="77777777" w:rsidR="00525897" w:rsidRPr="004E2599" w:rsidRDefault="00525897" w:rsidP="00525897">
            <w:pPr>
              <w:jc w:val="center"/>
              <w:rPr>
                <w:bCs/>
                <w:sz w:val="20"/>
                <w:szCs w:val="20"/>
                <w:highlight w:val="yellow"/>
                <w:lang w:eastAsia="lv-LV"/>
              </w:rPr>
            </w:pPr>
          </w:p>
        </w:tc>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14:paraId="074EA71A" w14:textId="77777777" w:rsidR="00525897" w:rsidRPr="004E2599" w:rsidRDefault="00525897" w:rsidP="00525897">
            <w:pPr>
              <w:jc w:val="both"/>
              <w:rPr>
                <w:color w:val="000000"/>
                <w:sz w:val="20"/>
                <w:szCs w:val="20"/>
                <w:highlight w:val="yellow"/>
              </w:rPr>
            </w:pPr>
            <w:r w:rsidRPr="004E2599">
              <w:rPr>
                <w:sz w:val="20"/>
                <w:szCs w:val="20"/>
              </w:rPr>
              <w:t xml:space="preserve">Manipulāciju apmaksā </w:t>
            </w:r>
            <w:r w:rsidRPr="004E2599">
              <w:rPr>
                <w:color w:val="FF0000"/>
                <w:sz w:val="20"/>
                <w:szCs w:val="20"/>
              </w:rPr>
              <w:t xml:space="preserve">zobārstam (t.sk. </w:t>
            </w:r>
            <w:proofErr w:type="spellStart"/>
            <w:r w:rsidRPr="004E2599">
              <w:rPr>
                <w:color w:val="FF0000"/>
                <w:sz w:val="20"/>
                <w:szCs w:val="20"/>
              </w:rPr>
              <w:t>ortodontam</w:t>
            </w:r>
            <w:proofErr w:type="spellEnd"/>
            <w:r w:rsidRPr="004E2599">
              <w:rPr>
                <w:color w:val="FF0000"/>
                <w:sz w:val="20"/>
                <w:szCs w:val="20"/>
              </w:rPr>
              <w:t xml:space="preserve"> </w:t>
            </w:r>
            <w:r w:rsidRPr="004E2599">
              <w:rPr>
                <w:strike/>
                <w:color w:val="FF0000"/>
                <w:sz w:val="20"/>
                <w:szCs w:val="20"/>
              </w:rPr>
              <w:t xml:space="preserve"> </w:t>
            </w:r>
            <w:proofErr w:type="spellStart"/>
            <w:r w:rsidRPr="004E2599">
              <w:rPr>
                <w:color w:val="FF0000"/>
                <w:sz w:val="20"/>
                <w:szCs w:val="20"/>
              </w:rPr>
              <w:t>periodontologam</w:t>
            </w:r>
            <w:proofErr w:type="spellEnd"/>
            <w:r w:rsidRPr="004E2599">
              <w:rPr>
                <w:color w:val="FF0000"/>
                <w:sz w:val="20"/>
                <w:szCs w:val="20"/>
              </w:rPr>
              <w:t xml:space="preserve">, bērnu zobārstam, zobu protēzistam, </w:t>
            </w:r>
            <w:proofErr w:type="spellStart"/>
            <w:r w:rsidRPr="004E2599">
              <w:rPr>
                <w:color w:val="FF0000"/>
                <w:sz w:val="20"/>
                <w:szCs w:val="20"/>
              </w:rPr>
              <w:t>endodontistam</w:t>
            </w:r>
            <w:proofErr w:type="spellEnd"/>
            <w:r w:rsidRPr="004E2599">
              <w:rPr>
                <w:color w:val="FF0000"/>
                <w:sz w:val="20"/>
                <w:szCs w:val="20"/>
              </w:rPr>
              <w:t xml:space="preserve">) vai mutes, sejas un žokļu ķirurgam </w:t>
            </w:r>
            <w:r w:rsidRPr="004E2599">
              <w:rPr>
                <w:sz w:val="20"/>
                <w:szCs w:val="20"/>
              </w:rPr>
              <w:t>vienu reizi viena pacienta apmeklējuma laikā.</w:t>
            </w:r>
          </w:p>
        </w:tc>
      </w:tr>
      <w:tr w:rsidR="00525897" w:rsidRPr="004E2599" w14:paraId="542FA89E" w14:textId="77777777" w:rsidTr="00525897">
        <w:trPr>
          <w:trHeight w:val="538"/>
        </w:trPr>
        <w:tc>
          <w:tcPr>
            <w:tcW w:w="413" w:type="pct"/>
            <w:tcBorders>
              <w:top w:val="single" w:sz="4" w:space="0" w:color="auto"/>
              <w:left w:val="single" w:sz="4" w:space="0" w:color="auto"/>
              <w:bottom w:val="single" w:sz="4" w:space="0" w:color="auto"/>
              <w:right w:val="single" w:sz="4" w:space="0" w:color="auto"/>
            </w:tcBorders>
            <w:vAlign w:val="center"/>
          </w:tcPr>
          <w:p w14:paraId="4E018456" w14:textId="77777777" w:rsidR="00525897" w:rsidRPr="004E2599" w:rsidRDefault="00525897" w:rsidP="00525897">
            <w:pPr>
              <w:jc w:val="center"/>
              <w:rPr>
                <w:sz w:val="20"/>
                <w:szCs w:val="20"/>
                <w:highlight w:val="yellow"/>
              </w:rPr>
            </w:pPr>
            <w:r w:rsidRPr="004E2599">
              <w:rPr>
                <w:sz w:val="20"/>
                <w:szCs w:val="20"/>
              </w:rPr>
              <w:t xml:space="preserve">Izmaiņas nosaukumā un apmaksas </w:t>
            </w:r>
            <w:proofErr w:type="spellStart"/>
            <w:r w:rsidRPr="004E2599">
              <w:rPr>
                <w:sz w:val="20"/>
                <w:szCs w:val="20"/>
              </w:rPr>
              <w:t>nosac</w:t>
            </w:r>
            <w:proofErr w:type="spellEnd"/>
            <w:r w:rsidRPr="004E2599">
              <w:rPr>
                <w:sz w:val="20"/>
                <w:szCs w:val="20"/>
              </w:rPr>
              <w:t>.</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2B3EBB93" w14:textId="77777777" w:rsidR="00525897" w:rsidRPr="004E2599" w:rsidRDefault="00525897" w:rsidP="00525897">
            <w:pPr>
              <w:jc w:val="center"/>
              <w:rPr>
                <w:bCs/>
                <w:sz w:val="20"/>
                <w:szCs w:val="20"/>
                <w:highlight w:val="yellow"/>
                <w:lang w:eastAsia="lv-LV"/>
              </w:rPr>
            </w:pPr>
            <w:r w:rsidRPr="004E2599">
              <w:rPr>
                <w:sz w:val="20"/>
                <w:szCs w:val="20"/>
              </w:rPr>
              <w:t>Zobārstniecības pakalpojumu tarifi</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14:paraId="20AEB233" w14:textId="77777777" w:rsidR="00525897" w:rsidRPr="004E2599" w:rsidRDefault="00525897" w:rsidP="00525897">
            <w:pPr>
              <w:jc w:val="center"/>
              <w:rPr>
                <w:bCs/>
                <w:sz w:val="20"/>
                <w:szCs w:val="20"/>
                <w:highlight w:val="yellow"/>
                <w:lang w:eastAsia="lv-LV"/>
              </w:rPr>
            </w:pPr>
            <w:r w:rsidRPr="004E2599">
              <w:rPr>
                <w:color w:val="000000"/>
                <w:sz w:val="20"/>
                <w:szCs w:val="20"/>
              </w:rPr>
              <w:t>70034</w:t>
            </w:r>
          </w:p>
        </w:tc>
        <w:tc>
          <w:tcPr>
            <w:tcW w:w="231" w:type="pct"/>
            <w:tcBorders>
              <w:top w:val="single" w:sz="4" w:space="0" w:color="auto"/>
              <w:left w:val="single" w:sz="4" w:space="0" w:color="auto"/>
              <w:bottom w:val="single" w:sz="4" w:space="0" w:color="auto"/>
              <w:right w:val="single" w:sz="4" w:space="0" w:color="auto"/>
            </w:tcBorders>
            <w:shd w:val="clear" w:color="auto" w:fill="auto"/>
            <w:vAlign w:val="bottom"/>
          </w:tcPr>
          <w:p w14:paraId="68F7000E" w14:textId="77777777" w:rsidR="00525897" w:rsidRPr="004E2599" w:rsidRDefault="00525897" w:rsidP="00525897">
            <w:pPr>
              <w:jc w:val="center"/>
              <w:rPr>
                <w:bCs/>
                <w:sz w:val="20"/>
                <w:szCs w:val="20"/>
                <w:highlight w:val="yellow"/>
                <w:lang w:eastAsia="lv-LV"/>
              </w:rPr>
            </w:pPr>
            <w:r w:rsidRPr="004E2599">
              <w:rPr>
                <w:sz w:val="20"/>
                <w:szCs w:val="20"/>
              </w:rPr>
              <w:t> </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14:paraId="66C9F565" w14:textId="77777777" w:rsidR="00525897" w:rsidRPr="004E2599" w:rsidRDefault="00525897" w:rsidP="00525897">
            <w:pPr>
              <w:rPr>
                <w:sz w:val="20"/>
                <w:szCs w:val="20"/>
                <w:highlight w:val="yellow"/>
              </w:rPr>
            </w:pPr>
            <w:r w:rsidRPr="004E2599">
              <w:rPr>
                <w:sz w:val="20"/>
                <w:szCs w:val="20"/>
              </w:rPr>
              <w:t xml:space="preserve">Laiks epidemioloģiskās drošības pasākumu nodrošināšanai </w:t>
            </w:r>
            <w:r w:rsidRPr="004E2599">
              <w:rPr>
                <w:strike/>
                <w:sz w:val="20"/>
                <w:szCs w:val="20"/>
              </w:rPr>
              <w:t xml:space="preserve">zobārstniecībā māsai vai higiēnistam </w:t>
            </w:r>
            <w:r w:rsidRPr="004E2599">
              <w:rPr>
                <w:color w:val="FF0000"/>
                <w:sz w:val="20"/>
                <w:szCs w:val="20"/>
              </w:rPr>
              <w:t>ārstniecības un pacientu aprūpes personām</w:t>
            </w: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14:paraId="6CD81B80" w14:textId="77777777" w:rsidR="00525897" w:rsidRPr="004E2599" w:rsidRDefault="00525897" w:rsidP="00525897">
            <w:pPr>
              <w:jc w:val="center"/>
              <w:rPr>
                <w:color w:val="000000"/>
                <w:sz w:val="20"/>
                <w:szCs w:val="20"/>
                <w:highlight w:val="yellow"/>
              </w:rPr>
            </w:pPr>
            <w:r w:rsidRPr="004E2599">
              <w:rPr>
                <w:sz w:val="20"/>
                <w:szCs w:val="20"/>
              </w:rPr>
              <w:t>0.73</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39A3E859" w14:textId="77777777" w:rsidR="00525897" w:rsidRPr="004E2599" w:rsidRDefault="00525897" w:rsidP="00525897">
            <w:pPr>
              <w:jc w:val="center"/>
              <w:rPr>
                <w:bCs/>
                <w:sz w:val="20"/>
                <w:szCs w:val="20"/>
                <w:highlight w:val="yellow"/>
                <w:lang w:eastAsia="lv-LV"/>
              </w:rPr>
            </w:pPr>
          </w:p>
        </w:tc>
        <w:tc>
          <w:tcPr>
            <w:tcW w:w="348" w:type="pct"/>
            <w:tcBorders>
              <w:top w:val="single" w:sz="4" w:space="0" w:color="auto"/>
              <w:left w:val="nil"/>
              <w:bottom w:val="single" w:sz="4" w:space="0" w:color="auto"/>
              <w:right w:val="single" w:sz="4" w:space="0" w:color="auto"/>
            </w:tcBorders>
            <w:shd w:val="clear" w:color="auto" w:fill="auto"/>
            <w:vAlign w:val="center"/>
          </w:tcPr>
          <w:p w14:paraId="60157912" w14:textId="77777777" w:rsidR="00525897" w:rsidRPr="004E2599" w:rsidRDefault="00525897" w:rsidP="00525897">
            <w:pPr>
              <w:jc w:val="center"/>
              <w:rPr>
                <w:bCs/>
                <w:sz w:val="20"/>
                <w:szCs w:val="20"/>
                <w:highlight w:val="yellow"/>
                <w:lang w:eastAsia="lv-LV"/>
              </w:rPr>
            </w:pPr>
          </w:p>
        </w:tc>
        <w:tc>
          <w:tcPr>
            <w:tcW w:w="305" w:type="pct"/>
            <w:tcBorders>
              <w:top w:val="single" w:sz="4" w:space="0" w:color="auto"/>
              <w:left w:val="nil"/>
              <w:bottom w:val="single" w:sz="4" w:space="0" w:color="auto"/>
              <w:right w:val="single" w:sz="4" w:space="0" w:color="auto"/>
            </w:tcBorders>
            <w:shd w:val="clear" w:color="auto" w:fill="auto"/>
            <w:vAlign w:val="center"/>
          </w:tcPr>
          <w:p w14:paraId="32D2801B" w14:textId="77777777" w:rsidR="00525897" w:rsidRPr="004E2599" w:rsidRDefault="00525897" w:rsidP="00525897">
            <w:pPr>
              <w:jc w:val="center"/>
              <w:rPr>
                <w:bCs/>
                <w:sz w:val="20"/>
                <w:szCs w:val="20"/>
                <w:highlight w:val="yellow"/>
                <w:lang w:eastAsia="lv-LV"/>
              </w:rPr>
            </w:pP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50895A1C" w14:textId="77777777" w:rsidR="00525897" w:rsidRPr="004E2599" w:rsidRDefault="00525897" w:rsidP="00525897">
            <w:pPr>
              <w:jc w:val="center"/>
              <w:rPr>
                <w:bCs/>
                <w:sz w:val="20"/>
                <w:szCs w:val="20"/>
                <w:highlight w:val="yellow"/>
                <w:lang w:eastAsia="lv-LV"/>
              </w:rPr>
            </w:pP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14:paraId="4052B6E5" w14:textId="77777777" w:rsidR="00525897" w:rsidRPr="004E2599" w:rsidRDefault="00525897" w:rsidP="00525897">
            <w:pPr>
              <w:jc w:val="center"/>
              <w:rPr>
                <w:bCs/>
                <w:sz w:val="20"/>
                <w:szCs w:val="20"/>
                <w:highlight w:val="yellow"/>
                <w:lang w:eastAsia="lv-LV"/>
              </w:rPr>
            </w:pPr>
          </w:p>
        </w:tc>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14:paraId="403F370C" w14:textId="77777777" w:rsidR="00525897" w:rsidRPr="004E2599" w:rsidRDefault="00525897" w:rsidP="00525897">
            <w:pPr>
              <w:jc w:val="both"/>
              <w:rPr>
                <w:color w:val="000000"/>
                <w:sz w:val="20"/>
                <w:szCs w:val="20"/>
                <w:highlight w:val="yellow"/>
              </w:rPr>
            </w:pPr>
            <w:r w:rsidRPr="004E2599">
              <w:rPr>
                <w:sz w:val="20"/>
                <w:szCs w:val="20"/>
              </w:rPr>
              <w:t xml:space="preserve">Manipulāciju apmaksā </w:t>
            </w:r>
            <w:r w:rsidRPr="004E2599">
              <w:rPr>
                <w:color w:val="FF0000"/>
                <w:sz w:val="20"/>
                <w:szCs w:val="20"/>
              </w:rPr>
              <w:t xml:space="preserve">zobārstniecības māsai, higiēnistam, zobu feldšerim, zobārsta asistentam vai zobu tehniķim </w:t>
            </w:r>
            <w:r w:rsidRPr="004E2599">
              <w:rPr>
                <w:sz w:val="20"/>
                <w:szCs w:val="20"/>
              </w:rPr>
              <w:t>vienu reizi viena pacienta apmeklējuma laikā.</w:t>
            </w:r>
          </w:p>
        </w:tc>
      </w:tr>
      <w:tr w:rsidR="00525897" w:rsidRPr="004E2599" w14:paraId="38973DAC" w14:textId="77777777" w:rsidTr="00525897">
        <w:trPr>
          <w:trHeight w:val="538"/>
        </w:trPr>
        <w:tc>
          <w:tcPr>
            <w:tcW w:w="5000" w:type="pct"/>
            <w:gridSpan w:val="12"/>
            <w:tcBorders>
              <w:top w:val="single" w:sz="4" w:space="0" w:color="auto"/>
              <w:left w:val="single" w:sz="4" w:space="0" w:color="auto"/>
              <w:bottom w:val="single" w:sz="4" w:space="0" w:color="auto"/>
              <w:right w:val="single" w:sz="4" w:space="0" w:color="auto"/>
            </w:tcBorders>
            <w:vAlign w:val="center"/>
          </w:tcPr>
          <w:p w14:paraId="43648665" w14:textId="77777777" w:rsidR="00525897" w:rsidRPr="004E2599" w:rsidRDefault="00525897" w:rsidP="00525897">
            <w:pPr>
              <w:jc w:val="both"/>
              <w:rPr>
                <w:sz w:val="20"/>
                <w:szCs w:val="20"/>
              </w:rPr>
            </w:pPr>
            <w:r w:rsidRPr="004E2599">
              <w:rPr>
                <w:sz w:val="20"/>
                <w:szCs w:val="20"/>
              </w:rPr>
              <w:t>Piezīmes: Precizēti manipulāciju nosaukumi, lai atvieglotu manipulāciju pielietošanu ārstniecības iestāžu sniegto pakalpojumu uzskaitei.</w:t>
            </w:r>
          </w:p>
          <w:p w14:paraId="0284B819" w14:textId="77777777" w:rsidR="00525897" w:rsidRPr="004E2599" w:rsidRDefault="00525897" w:rsidP="00525897">
            <w:pPr>
              <w:jc w:val="both"/>
              <w:rPr>
                <w:color w:val="000000"/>
                <w:sz w:val="20"/>
                <w:szCs w:val="20"/>
                <w:highlight w:val="yellow"/>
              </w:rPr>
            </w:pPr>
          </w:p>
        </w:tc>
      </w:tr>
    </w:tbl>
    <w:p w14:paraId="1D25B7DF" w14:textId="77777777" w:rsidR="00525897" w:rsidRPr="004E2599" w:rsidRDefault="00525897" w:rsidP="00525897">
      <w:pPr>
        <w:pStyle w:val="ListParagraph"/>
        <w:ind w:right="775"/>
        <w:jc w:val="both"/>
        <w:rPr>
          <w:b/>
          <w:sz w:val="20"/>
          <w:szCs w:val="20"/>
        </w:rPr>
      </w:pPr>
    </w:p>
    <w:p w14:paraId="4B0B9BF6" w14:textId="77777777" w:rsidR="00525897" w:rsidRPr="00525897" w:rsidRDefault="00525897" w:rsidP="00525897">
      <w:pPr>
        <w:pStyle w:val="ListParagraph"/>
        <w:widowControl/>
        <w:numPr>
          <w:ilvl w:val="0"/>
          <w:numId w:val="11"/>
        </w:numPr>
        <w:autoSpaceDE/>
        <w:autoSpaceDN/>
        <w:ind w:right="775"/>
        <w:contextualSpacing/>
        <w:jc w:val="both"/>
        <w:rPr>
          <w:b/>
          <w:sz w:val="24"/>
          <w:szCs w:val="24"/>
        </w:rPr>
      </w:pPr>
      <w:r w:rsidRPr="00525897">
        <w:rPr>
          <w:b/>
          <w:sz w:val="24"/>
          <w:szCs w:val="24"/>
        </w:rPr>
        <w:t>Pārrēķinātās manipulācijas</w:t>
      </w:r>
    </w:p>
    <w:p w14:paraId="176AFDD1" w14:textId="77777777" w:rsidR="00525897" w:rsidRPr="004E2599" w:rsidRDefault="00525897" w:rsidP="00525897">
      <w:pPr>
        <w:pStyle w:val="ListParagraph"/>
        <w:ind w:right="775"/>
        <w:jc w:val="both"/>
        <w:rPr>
          <w:b/>
          <w:sz w:val="20"/>
          <w:szCs w:val="20"/>
        </w:rPr>
      </w:pPr>
    </w:p>
    <w:tbl>
      <w:tblPr>
        <w:tblW w:w="5000" w:type="pct"/>
        <w:tblLayout w:type="fixed"/>
        <w:tblLook w:val="04A0" w:firstRow="1" w:lastRow="0" w:firstColumn="1" w:lastColumn="0" w:noHBand="0" w:noVBand="1"/>
      </w:tblPr>
      <w:tblGrid>
        <w:gridCol w:w="1283"/>
        <w:gridCol w:w="995"/>
        <w:gridCol w:w="686"/>
        <w:gridCol w:w="3119"/>
        <w:gridCol w:w="896"/>
        <w:gridCol w:w="870"/>
        <w:gridCol w:w="1077"/>
        <w:gridCol w:w="852"/>
        <w:gridCol w:w="852"/>
        <w:gridCol w:w="1042"/>
        <w:gridCol w:w="2918"/>
      </w:tblGrid>
      <w:tr w:rsidR="00525897" w:rsidRPr="004E2599" w14:paraId="35AF0292" w14:textId="77777777" w:rsidTr="00525897">
        <w:trPr>
          <w:trHeight w:val="182"/>
          <w:tblHeader/>
        </w:trPr>
        <w:tc>
          <w:tcPr>
            <w:tcW w:w="440" w:type="pct"/>
            <w:vMerge w:val="restart"/>
            <w:tcBorders>
              <w:top w:val="single" w:sz="4" w:space="0" w:color="auto"/>
              <w:left w:val="single" w:sz="4" w:space="0" w:color="auto"/>
              <w:right w:val="single" w:sz="4" w:space="0" w:color="auto"/>
            </w:tcBorders>
            <w:shd w:val="clear" w:color="auto" w:fill="FDE9D9" w:themeFill="accent6" w:themeFillTint="33"/>
            <w:vAlign w:val="center"/>
          </w:tcPr>
          <w:p w14:paraId="7E97FF68" w14:textId="77777777" w:rsidR="00525897" w:rsidRPr="004E2599" w:rsidRDefault="00525897" w:rsidP="00525897">
            <w:pPr>
              <w:jc w:val="center"/>
              <w:rPr>
                <w:color w:val="000000"/>
                <w:sz w:val="20"/>
                <w:szCs w:val="20"/>
              </w:rPr>
            </w:pPr>
            <w:r w:rsidRPr="004E2599">
              <w:rPr>
                <w:b/>
                <w:bCs/>
                <w:sz w:val="20"/>
                <w:szCs w:val="20"/>
                <w:lang w:eastAsia="lv-LV"/>
              </w:rPr>
              <w:lastRenderedPageBreak/>
              <w:t>Sadaļa</w:t>
            </w:r>
          </w:p>
        </w:tc>
        <w:tc>
          <w:tcPr>
            <w:tcW w:w="341" w:type="pct"/>
            <w:vMerge w:val="restart"/>
            <w:tcBorders>
              <w:top w:val="single" w:sz="4" w:space="0" w:color="auto"/>
              <w:left w:val="single" w:sz="4" w:space="0" w:color="auto"/>
              <w:right w:val="single" w:sz="4" w:space="0" w:color="auto"/>
            </w:tcBorders>
            <w:shd w:val="clear" w:color="auto" w:fill="FDE9D9" w:themeFill="accent6" w:themeFillTint="33"/>
            <w:vAlign w:val="center"/>
          </w:tcPr>
          <w:p w14:paraId="282E39BC" w14:textId="77777777" w:rsidR="00525897" w:rsidRPr="004E2599" w:rsidRDefault="00525897" w:rsidP="00525897">
            <w:pPr>
              <w:jc w:val="center"/>
              <w:rPr>
                <w:b/>
                <w:bCs/>
                <w:sz w:val="20"/>
                <w:szCs w:val="20"/>
                <w:lang w:eastAsia="lv-LV"/>
              </w:rPr>
            </w:pPr>
            <w:proofErr w:type="spellStart"/>
            <w:r w:rsidRPr="004E2599">
              <w:rPr>
                <w:b/>
                <w:bCs/>
                <w:sz w:val="20"/>
                <w:szCs w:val="20"/>
                <w:lang w:eastAsia="lv-LV"/>
              </w:rPr>
              <w:t>Manip</w:t>
            </w:r>
            <w:proofErr w:type="spellEnd"/>
            <w:r w:rsidRPr="004E2599">
              <w:rPr>
                <w:b/>
                <w:bCs/>
                <w:sz w:val="20"/>
                <w:szCs w:val="20"/>
                <w:lang w:eastAsia="lv-LV"/>
              </w:rPr>
              <w:t>.</w:t>
            </w:r>
          </w:p>
          <w:p w14:paraId="1069AC01" w14:textId="77777777" w:rsidR="00525897" w:rsidRPr="004E2599" w:rsidRDefault="00525897" w:rsidP="00525897">
            <w:pPr>
              <w:jc w:val="center"/>
              <w:rPr>
                <w:sz w:val="20"/>
                <w:szCs w:val="20"/>
              </w:rPr>
            </w:pPr>
            <w:r w:rsidRPr="004E2599">
              <w:rPr>
                <w:b/>
                <w:bCs/>
                <w:sz w:val="20"/>
                <w:szCs w:val="20"/>
                <w:lang w:eastAsia="lv-LV"/>
              </w:rPr>
              <w:t>kods</w:t>
            </w:r>
          </w:p>
        </w:tc>
        <w:tc>
          <w:tcPr>
            <w:tcW w:w="235" w:type="pct"/>
            <w:vMerge w:val="restart"/>
            <w:tcBorders>
              <w:top w:val="single" w:sz="4" w:space="0" w:color="auto"/>
              <w:left w:val="single" w:sz="4" w:space="0" w:color="auto"/>
              <w:right w:val="single" w:sz="4" w:space="0" w:color="auto"/>
            </w:tcBorders>
            <w:shd w:val="clear" w:color="auto" w:fill="FDE9D9" w:themeFill="accent6" w:themeFillTint="33"/>
            <w:vAlign w:val="center"/>
          </w:tcPr>
          <w:p w14:paraId="40F85983" w14:textId="77777777" w:rsidR="00525897" w:rsidRPr="004E2599" w:rsidRDefault="00525897" w:rsidP="00525897">
            <w:pPr>
              <w:jc w:val="center"/>
              <w:rPr>
                <w:b/>
                <w:bCs/>
                <w:sz w:val="20"/>
                <w:szCs w:val="20"/>
                <w:lang w:eastAsia="lv-LV"/>
              </w:rPr>
            </w:pPr>
            <w:r w:rsidRPr="004E2599">
              <w:rPr>
                <w:b/>
                <w:bCs/>
                <w:sz w:val="20"/>
                <w:szCs w:val="20"/>
                <w:lang w:eastAsia="lv-LV"/>
              </w:rPr>
              <w:t>*</w:t>
            </w:r>
          </w:p>
          <w:p w14:paraId="128EC472" w14:textId="77777777" w:rsidR="00525897" w:rsidRPr="004E2599" w:rsidRDefault="00525897" w:rsidP="00525897">
            <w:pPr>
              <w:jc w:val="center"/>
              <w:rPr>
                <w:bCs/>
                <w:sz w:val="20"/>
                <w:szCs w:val="20"/>
                <w:lang w:eastAsia="lv-LV"/>
              </w:rPr>
            </w:pPr>
            <w:r w:rsidRPr="004E2599">
              <w:rPr>
                <w:b/>
                <w:bCs/>
                <w:sz w:val="20"/>
                <w:szCs w:val="20"/>
                <w:lang w:eastAsia="lv-LV"/>
              </w:rPr>
              <w:t>vai **</w:t>
            </w:r>
          </w:p>
        </w:tc>
        <w:tc>
          <w:tcPr>
            <w:tcW w:w="1069" w:type="pct"/>
            <w:vMerge w:val="restart"/>
            <w:tcBorders>
              <w:top w:val="single" w:sz="4" w:space="0" w:color="auto"/>
              <w:left w:val="single" w:sz="4" w:space="0" w:color="auto"/>
              <w:right w:val="single" w:sz="4" w:space="0" w:color="auto"/>
            </w:tcBorders>
            <w:shd w:val="clear" w:color="auto" w:fill="FDE9D9" w:themeFill="accent6" w:themeFillTint="33"/>
            <w:vAlign w:val="center"/>
          </w:tcPr>
          <w:p w14:paraId="0A12F254" w14:textId="77777777" w:rsidR="00525897" w:rsidRPr="004E2599" w:rsidRDefault="00525897" w:rsidP="00525897">
            <w:pPr>
              <w:rPr>
                <w:sz w:val="20"/>
                <w:szCs w:val="20"/>
              </w:rPr>
            </w:pPr>
            <w:r w:rsidRPr="004E2599">
              <w:rPr>
                <w:b/>
                <w:bCs/>
                <w:sz w:val="20"/>
                <w:szCs w:val="20"/>
                <w:lang w:eastAsia="lv-LV"/>
              </w:rPr>
              <w:t>Manipulācijas nosaukums</w:t>
            </w:r>
          </w:p>
        </w:tc>
        <w:tc>
          <w:tcPr>
            <w:tcW w:w="307" w:type="pct"/>
            <w:vMerge w:val="restart"/>
            <w:tcBorders>
              <w:top w:val="single" w:sz="4" w:space="0" w:color="auto"/>
              <w:left w:val="single" w:sz="4" w:space="0" w:color="auto"/>
              <w:right w:val="single" w:sz="4" w:space="0" w:color="auto"/>
            </w:tcBorders>
            <w:shd w:val="clear" w:color="auto" w:fill="FDE9D9" w:themeFill="accent6" w:themeFillTint="33"/>
            <w:vAlign w:val="center"/>
          </w:tcPr>
          <w:p w14:paraId="13E73ABD" w14:textId="77777777" w:rsidR="00525897" w:rsidRPr="004E2599" w:rsidRDefault="00525897" w:rsidP="00525897">
            <w:pPr>
              <w:jc w:val="center"/>
              <w:rPr>
                <w:color w:val="000000"/>
                <w:sz w:val="20"/>
                <w:szCs w:val="20"/>
              </w:rPr>
            </w:pPr>
            <w:r w:rsidRPr="004E2599">
              <w:rPr>
                <w:b/>
                <w:bCs/>
                <w:sz w:val="20"/>
                <w:szCs w:val="20"/>
                <w:lang w:eastAsia="lv-LV"/>
              </w:rPr>
              <w:t>Tarifs (</w:t>
            </w:r>
            <w:proofErr w:type="spellStart"/>
            <w:r w:rsidRPr="004E2599">
              <w:rPr>
                <w:b/>
                <w:bCs/>
                <w:sz w:val="20"/>
                <w:szCs w:val="20"/>
                <w:lang w:eastAsia="lv-LV"/>
              </w:rPr>
              <w:t>euro</w:t>
            </w:r>
            <w:proofErr w:type="spellEnd"/>
            <w:r w:rsidRPr="004E2599">
              <w:rPr>
                <w:b/>
                <w:bCs/>
                <w:sz w:val="20"/>
                <w:szCs w:val="20"/>
                <w:lang w:eastAsia="lv-LV"/>
              </w:rPr>
              <w:t>)</w:t>
            </w:r>
          </w:p>
          <w:p w14:paraId="28C51D4F" w14:textId="77777777" w:rsidR="00525897" w:rsidRPr="004E2599" w:rsidRDefault="00525897" w:rsidP="00525897">
            <w:pPr>
              <w:jc w:val="center"/>
              <w:rPr>
                <w:color w:val="000000"/>
                <w:sz w:val="20"/>
                <w:szCs w:val="20"/>
              </w:rPr>
            </w:pPr>
          </w:p>
        </w:tc>
        <w:tc>
          <w:tcPr>
            <w:tcW w:w="959" w:type="pct"/>
            <w:gridSpan w:val="3"/>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2D021F77" w14:textId="77777777" w:rsidR="00525897" w:rsidRPr="004E2599" w:rsidRDefault="00525897" w:rsidP="00525897">
            <w:pPr>
              <w:jc w:val="center"/>
              <w:rPr>
                <w:bCs/>
                <w:sz w:val="20"/>
                <w:szCs w:val="20"/>
                <w:lang w:eastAsia="lv-LV"/>
              </w:rPr>
            </w:pPr>
            <w:r w:rsidRPr="004E2599">
              <w:rPr>
                <w:b/>
                <w:bCs/>
                <w:sz w:val="20"/>
                <w:szCs w:val="20"/>
                <w:lang w:eastAsia="lv-LV"/>
              </w:rPr>
              <w:t xml:space="preserve">Pacienta </w:t>
            </w:r>
            <w:proofErr w:type="spellStart"/>
            <w:r w:rsidRPr="004E2599">
              <w:rPr>
                <w:b/>
                <w:bCs/>
                <w:sz w:val="20"/>
                <w:szCs w:val="20"/>
                <w:lang w:eastAsia="lv-LV"/>
              </w:rPr>
              <w:t>līdzmaksājums</w:t>
            </w:r>
            <w:proofErr w:type="spellEnd"/>
            <w:r w:rsidRPr="004E2599">
              <w:rPr>
                <w:b/>
                <w:bCs/>
                <w:sz w:val="20"/>
                <w:szCs w:val="20"/>
                <w:lang w:eastAsia="lv-LV"/>
              </w:rPr>
              <w:t xml:space="preserve"> (</w:t>
            </w:r>
            <w:proofErr w:type="spellStart"/>
            <w:r w:rsidRPr="004E2599">
              <w:rPr>
                <w:b/>
                <w:bCs/>
                <w:sz w:val="20"/>
                <w:szCs w:val="20"/>
                <w:lang w:eastAsia="lv-LV"/>
              </w:rPr>
              <w:t>euro</w:t>
            </w:r>
            <w:proofErr w:type="spellEnd"/>
            <w:r w:rsidRPr="004E2599">
              <w:rPr>
                <w:b/>
                <w:bCs/>
                <w:sz w:val="20"/>
                <w:szCs w:val="20"/>
                <w:lang w:eastAsia="lv-LV"/>
              </w:rPr>
              <w:t>)</w:t>
            </w:r>
          </w:p>
        </w:tc>
        <w:tc>
          <w:tcPr>
            <w:tcW w:w="292" w:type="pct"/>
            <w:vMerge w:val="restart"/>
            <w:tcBorders>
              <w:top w:val="single" w:sz="4" w:space="0" w:color="auto"/>
              <w:left w:val="single" w:sz="4" w:space="0" w:color="auto"/>
              <w:right w:val="single" w:sz="4" w:space="0" w:color="auto"/>
            </w:tcBorders>
            <w:shd w:val="clear" w:color="auto" w:fill="FDE9D9" w:themeFill="accent6" w:themeFillTint="33"/>
            <w:vAlign w:val="center"/>
          </w:tcPr>
          <w:p w14:paraId="457DE1CF" w14:textId="77777777" w:rsidR="00525897" w:rsidRPr="004E2599" w:rsidRDefault="00525897" w:rsidP="00525897">
            <w:pPr>
              <w:jc w:val="center"/>
              <w:rPr>
                <w:bCs/>
                <w:sz w:val="20"/>
                <w:szCs w:val="20"/>
                <w:lang w:eastAsia="lv-LV"/>
              </w:rPr>
            </w:pPr>
            <w:r w:rsidRPr="004E2599">
              <w:rPr>
                <w:b/>
                <w:bCs/>
                <w:sz w:val="20"/>
                <w:szCs w:val="20"/>
                <w:lang w:eastAsia="lv-LV"/>
              </w:rPr>
              <w:t xml:space="preserve">Lielās ķirurģ. </w:t>
            </w:r>
            <w:proofErr w:type="spellStart"/>
            <w:r w:rsidRPr="004E2599">
              <w:rPr>
                <w:b/>
                <w:bCs/>
                <w:sz w:val="20"/>
                <w:szCs w:val="20"/>
                <w:lang w:eastAsia="lv-LV"/>
              </w:rPr>
              <w:t>oper</w:t>
            </w:r>
            <w:proofErr w:type="spellEnd"/>
            <w:r w:rsidRPr="004E2599">
              <w:rPr>
                <w:b/>
                <w:bCs/>
                <w:sz w:val="20"/>
                <w:szCs w:val="20"/>
                <w:lang w:eastAsia="lv-LV"/>
              </w:rPr>
              <w:t>.</w:t>
            </w:r>
          </w:p>
        </w:tc>
        <w:tc>
          <w:tcPr>
            <w:tcW w:w="357" w:type="pct"/>
            <w:vMerge w:val="restart"/>
            <w:tcBorders>
              <w:top w:val="single" w:sz="4" w:space="0" w:color="auto"/>
              <w:left w:val="single" w:sz="4" w:space="0" w:color="auto"/>
              <w:right w:val="single" w:sz="4" w:space="0" w:color="auto"/>
            </w:tcBorders>
            <w:shd w:val="clear" w:color="auto" w:fill="FDE9D9" w:themeFill="accent6" w:themeFillTint="33"/>
            <w:vAlign w:val="center"/>
          </w:tcPr>
          <w:p w14:paraId="094CAA47" w14:textId="77777777" w:rsidR="00525897" w:rsidRPr="004E2599" w:rsidRDefault="00525897" w:rsidP="00525897">
            <w:pPr>
              <w:jc w:val="center"/>
              <w:rPr>
                <w:b/>
                <w:bCs/>
                <w:sz w:val="20"/>
                <w:szCs w:val="20"/>
                <w:lang w:eastAsia="lv-LV"/>
              </w:rPr>
            </w:pPr>
            <w:r w:rsidRPr="004E2599">
              <w:rPr>
                <w:b/>
                <w:bCs/>
                <w:sz w:val="20"/>
                <w:szCs w:val="20"/>
                <w:lang w:eastAsia="lv-LV"/>
              </w:rPr>
              <w:t>Ģimenes</w:t>
            </w:r>
          </w:p>
          <w:p w14:paraId="5D2D24BB" w14:textId="77777777" w:rsidR="00525897" w:rsidRPr="004E2599" w:rsidRDefault="00525897" w:rsidP="00525897">
            <w:pPr>
              <w:jc w:val="center"/>
              <w:rPr>
                <w:b/>
                <w:bCs/>
                <w:sz w:val="20"/>
                <w:szCs w:val="20"/>
                <w:lang w:eastAsia="lv-LV"/>
              </w:rPr>
            </w:pPr>
            <w:r w:rsidRPr="004E2599">
              <w:rPr>
                <w:b/>
                <w:bCs/>
                <w:sz w:val="20"/>
                <w:szCs w:val="20"/>
                <w:lang w:eastAsia="lv-LV"/>
              </w:rPr>
              <w:t>ārsta</w:t>
            </w:r>
          </w:p>
          <w:p w14:paraId="27E709F4" w14:textId="77777777" w:rsidR="00525897" w:rsidRPr="004E2599" w:rsidRDefault="00525897" w:rsidP="00525897">
            <w:pPr>
              <w:jc w:val="center"/>
              <w:rPr>
                <w:b/>
                <w:bCs/>
                <w:sz w:val="20"/>
                <w:szCs w:val="20"/>
                <w:lang w:eastAsia="lv-LV"/>
              </w:rPr>
            </w:pPr>
            <w:r w:rsidRPr="004E2599">
              <w:rPr>
                <w:b/>
                <w:bCs/>
                <w:sz w:val="20"/>
                <w:szCs w:val="20"/>
                <w:lang w:eastAsia="lv-LV"/>
              </w:rPr>
              <w:t>praksei</w:t>
            </w:r>
          </w:p>
          <w:p w14:paraId="65759E52" w14:textId="77777777" w:rsidR="00525897" w:rsidRPr="004E2599" w:rsidRDefault="00525897" w:rsidP="00525897">
            <w:pPr>
              <w:jc w:val="center"/>
              <w:rPr>
                <w:b/>
                <w:bCs/>
                <w:sz w:val="20"/>
                <w:szCs w:val="20"/>
                <w:lang w:eastAsia="lv-LV"/>
              </w:rPr>
            </w:pPr>
            <w:proofErr w:type="spellStart"/>
            <w:r w:rsidRPr="004E2599">
              <w:rPr>
                <w:b/>
                <w:bCs/>
                <w:sz w:val="20"/>
                <w:szCs w:val="20"/>
                <w:lang w:eastAsia="lv-LV"/>
              </w:rPr>
              <w:t>apmaks</w:t>
            </w:r>
            <w:proofErr w:type="spellEnd"/>
            <w:r w:rsidRPr="004E2599">
              <w:rPr>
                <w:b/>
                <w:bCs/>
                <w:sz w:val="20"/>
                <w:szCs w:val="20"/>
                <w:lang w:eastAsia="lv-LV"/>
              </w:rPr>
              <w:t>.</w:t>
            </w:r>
          </w:p>
          <w:p w14:paraId="6C4790F8" w14:textId="77777777" w:rsidR="00525897" w:rsidRPr="004E2599" w:rsidRDefault="00525897" w:rsidP="00525897">
            <w:pPr>
              <w:jc w:val="center"/>
              <w:rPr>
                <w:bCs/>
                <w:sz w:val="20"/>
                <w:szCs w:val="20"/>
                <w:lang w:eastAsia="lv-LV"/>
              </w:rPr>
            </w:pPr>
            <w:proofErr w:type="spellStart"/>
            <w:r w:rsidRPr="004E2599">
              <w:rPr>
                <w:b/>
                <w:bCs/>
                <w:sz w:val="20"/>
                <w:szCs w:val="20"/>
                <w:lang w:eastAsia="lv-LV"/>
              </w:rPr>
              <w:t>manip</w:t>
            </w:r>
            <w:proofErr w:type="spellEnd"/>
            <w:r w:rsidRPr="004E2599">
              <w:rPr>
                <w:b/>
                <w:bCs/>
                <w:sz w:val="20"/>
                <w:szCs w:val="20"/>
                <w:lang w:eastAsia="lv-LV"/>
              </w:rPr>
              <w:t>.</w:t>
            </w:r>
          </w:p>
        </w:tc>
        <w:tc>
          <w:tcPr>
            <w:tcW w:w="1000" w:type="pct"/>
            <w:vMerge w:val="restart"/>
            <w:tcBorders>
              <w:top w:val="single" w:sz="4" w:space="0" w:color="auto"/>
              <w:left w:val="single" w:sz="4" w:space="0" w:color="auto"/>
              <w:right w:val="single" w:sz="4" w:space="0" w:color="auto"/>
            </w:tcBorders>
            <w:shd w:val="clear" w:color="auto" w:fill="FDE9D9" w:themeFill="accent6" w:themeFillTint="33"/>
            <w:vAlign w:val="center"/>
          </w:tcPr>
          <w:p w14:paraId="10916A7D" w14:textId="77777777" w:rsidR="00525897" w:rsidRPr="004E2599" w:rsidRDefault="00525897" w:rsidP="00525897">
            <w:pPr>
              <w:jc w:val="center"/>
              <w:rPr>
                <w:sz w:val="20"/>
                <w:szCs w:val="20"/>
              </w:rPr>
            </w:pPr>
            <w:r w:rsidRPr="004E2599">
              <w:rPr>
                <w:b/>
                <w:bCs/>
                <w:sz w:val="20"/>
                <w:szCs w:val="20"/>
                <w:lang w:eastAsia="lv-LV"/>
              </w:rPr>
              <w:t>Apmaksas nosacījumi</w:t>
            </w:r>
          </w:p>
        </w:tc>
      </w:tr>
      <w:tr w:rsidR="00525897" w:rsidRPr="004E2599" w14:paraId="4701B57F" w14:textId="77777777" w:rsidTr="00525897">
        <w:trPr>
          <w:trHeight w:val="804"/>
        </w:trPr>
        <w:tc>
          <w:tcPr>
            <w:tcW w:w="440" w:type="pct"/>
            <w:vMerge/>
            <w:tcBorders>
              <w:left w:val="single" w:sz="4" w:space="0" w:color="auto"/>
              <w:bottom w:val="single" w:sz="4" w:space="0" w:color="auto"/>
              <w:right w:val="single" w:sz="4" w:space="0" w:color="auto"/>
            </w:tcBorders>
            <w:shd w:val="clear" w:color="auto" w:fill="auto"/>
            <w:vAlign w:val="center"/>
          </w:tcPr>
          <w:p w14:paraId="1602679E" w14:textId="77777777" w:rsidR="00525897" w:rsidRPr="004E2599" w:rsidRDefault="00525897" w:rsidP="00525897">
            <w:pPr>
              <w:jc w:val="center"/>
              <w:rPr>
                <w:color w:val="000000"/>
                <w:sz w:val="20"/>
                <w:szCs w:val="20"/>
              </w:rPr>
            </w:pPr>
          </w:p>
        </w:tc>
        <w:tc>
          <w:tcPr>
            <w:tcW w:w="341" w:type="pct"/>
            <w:vMerge/>
            <w:tcBorders>
              <w:left w:val="single" w:sz="4" w:space="0" w:color="auto"/>
              <w:bottom w:val="single" w:sz="4" w:space="0" w:color="auto"/>
              <w:right w:val="single" w:sz="4" w:space="0" w:color="auto"/>
            </w:tcBorders>
            <w:shd w:val="clear" w:color="auto" w:fill="auto"/>
            <w:vAlign w:val="center"/>
          </w:tcPr>
          <w:p w14:paraId="754DE44C" w14:textId="77777777" w:rsidR="00525897" w:rsidRPr="004E2599" w:rsidRDefault="00525897" w:rsidP="00525897">
            <w:pPr>
              <w:jc w:val="center"/>
              <w:rPr>
                <w:sz w:val="20"/>
                <w:szCs w:val="20"/>
              </w:rPr>
            </w:pPr>
          </w:p>
        </w:tc>
        <w:tc>
          <w:tcPr>
            <w:tcW w:w="235" w:type="pct"/>
            <w:vMerge/>
            <w:tcBorders>
              <w:left w:val="single" w:sz="4" w:space="0" w:color="auto"/>
              <w:bottom w:val="single" w:sz="4" w:space="0" w:color="auto"/>
              <w:right w:val="single" w:sz="4" w:space="0" w:color="auto"/>
            </w:tcBorders>
            <w:shd w:val="clear" w:color="auto" w:fill="auto"/>
            <w:vAlign w:val="center"/>
          </w:tcPr>
          <w:p w14:paraId="483C37E3" w14:textId="77777777" w:rsidR="00525897" w:rsidRPr="004E2599" w:rsidRDefault="00525897" w:rsidP="00525897">
            <w:pPr>
              <w:jc w:val="center"/>
              <w:rPr>
                <w:bCs/>
                <w:sz w:val="20"/>
                <w:szCs w:val="20"/>
                <w:lang w:eastAsia="lv-LV"/>
              </w:rPr>
            </w:pPr>
          </w:p>
        </w:tc>
        <w:tc>
          <w:tcPr>
            <w:tcW w:w="1069" w:type="pct"/>
            <w:vMerge/>
            <w:tcBorders>
              <w:left w:val="single" w:sz="4" w:space="0" w:color="auto"/>
              <w:bottom w:val="single" w:sz="4" w:space="0" w:color="auto"/>
              <w:right w:val="single" w:sz="4" w:space="0" w:color="auto"/>
            </w:tcBorders>
            <w:shd w:val="clear" w:color="auto" w:fill="auto"/>
            <w:vAlign w:val="center"/>
          </w:tcPr>
          <w:p w14:paraId="4938D81B" w14:textId="77777777" w:rsidR="00525897" w:rsidRPr="004E2599" w:rsidRDefault="00525897" w:rsidP="00525897">
            <w:pPr>
              <w:rPr>
                <w:sz w:val="20"/>
                <w:szCs w:val="20"/>
              </w:rPr>
            </w:pPr>
          </w:p>
        </w:tc>
        <w:tc>
          <w:tcPr>
            <w:tcW w:w="307" w:type="pct"/>
            <w:vMerge/>
            <w:tcBorders>
              <w:left w:val="single" w:sz="4" w:space="0" w:color="auto"/>
              <w:bottom w:val="single" w:sz="4" w:space="0" w:color="auto"/>
              <w:right w:val="single" w:sz="4" w:space="0" w:color="auto"/>
            </w:tcBorders>
            <w:shd w:val="clear" w:color="auto" w:fill="auto"/>
            <w:vAlign w:val="center"/>
          </w:tcPr>
          <w:p w14:paraId="24C75914" w14:textId="77777777" w:rsidR="00525897" w:rsidRPr="004E2599" w:rsidRDefault="00525897" w:rsidP="00525897">
            <w:pPr>
              <w:jc w:val="center"/>
              <w:rPr>
                <w:color w:val="000000"/>
                <w:sz w:val="20"/>
                <w:szCs w:val="20"/>
              </w:rPr>
            </w:pPr>
          </w:p>
        </w:tc>
        <w:tc>
          <w:tcPr>
            <w:tcW w:w="298"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0EB122DE" w14:textId="77777777" w:rsidR="00525897" w:rsidRPr="004E2599" w:rsidRDefault="00525897" w:rsidP="00525897">
            <w:pPr>
              <w:jc w:val="center"/>
              <w:rPr>
                <w:bCs/>
                <w:sz w:val="20"/>
                <w:szCs w:val="20"/>
                <w:lang w:eastAsia="lv-LV"/>
              </w:rPr>
            </w:pPr>
            <w:proofErr w:type="spellStart"/>
            <w:r w:rsidRPr="004E2599">
              <w:rPr>
                <w:b/>
                <w:bCs/>
                <w:sz w:val="20"/>
                <w:szCs w:val="20"/>
                <w:lang w:eastAsia="lv-LV"/>
              </w:rPr>
              <w:t>Ambula.pakalp</w:t>
            </w:r>
            <w:proofErr w:type="spellEnd"/>
            <w:r w:rsidRPr="004E2599">
              <w:rPr>
                <w:b/>
                <w:bCs/>
                <w:sz w:val="20"/>
                <w:szCs w:val="20"/>
                <w:lang w:eastAsia="lv-LV"/>
              </w:rPr>
              <w:t>.</w:t>
            </w:r>
          </w:p>
        </w:tc>
        <w:tc>
          <w:tcPr>
            <w:tcW w:w="369" w:type="pct"/>
            <w:tcBorders>
              <w:top w:val="single" w:sz="4" w:space="0" w:color="auto"/>
              <w:left w:val="nil"/>
              <w:bottom w:val="single" w:sz="4" w:space="0" w:color="auto"/>
              <w:right w:val="single" w:sz="4" w:space="0" w:color="auto"/>
            </w:tcBorders>
            <w:shd w:val="clear" w:color="auto" w:fill="FDE9D9" w:themeFill="accent6" w:themeFillTint="33"/>
            <w:vAlign w:val="center"/>
          </w:tcPr>
          <w:p w14:paraId="3C9366E1" w14:textId="77777777" w:rsidR="00525897" w:rsidRPr="004E2599" w:rsidRDefault="00525897" w:rsidP="00525897">
            <w:pPr>
              <w:jc w:val="center"/>
              <w:rPr>
                <w:bCs/>
                <w:sz w:val="20"/>
                <w:szCs w:val="20"/>
                <w:lang w:eastAsia="lv-LV"/>
              </w:rPr>
            </w:pPr>
            <w:r w:rsidRPr="004E2599">
              <w:rPr>
                <w:b/>
                <w:bCs/>
                <w:sz w:val="20"/>
                <w:szCs w:val="20"/>
                <w:lang w:eastAsia="lv-LV"/>
              </w:rPr>
              <w:t xml:space="preserve">Dienas </w:t>
            </w:r>
            <w:proofErr w:type="spellStart"/>
            <w:r w:rsidRPr="004E2599">
              <w:rPr>
                <w:b/>
                <w:bCs/>
                <w:sz w:val="20"/>
                <w:szCs w:val="20"/>
                <w:lang w:eastAsia="lv-LV"/>
              </w:rPr>
              <w:t>stac</w:t>
            </w:r>
            <w:proofErr w:type="spellEnd"/>
            <w:r w:rsidRPr="004E2599">
              <w:rPr>
                <w:b/>
                <w:bCs/>
                <w:sz w:val="20"/>
                <w:szCs w:val="20"/>
                <w:lang w:eastAsia="lv-LV"/>
              </w:rPr>
              <w:t xml:space="preserve">. </w:t>
            </w:r>
            <w:proofErr w:type="spellStart"/>
            <w:r w:rsidRPr="004E2599">
              <w:rPr>
                <w:b/>
                <w:bCs/>
                <w:sz w:val="20"/>
                <w:szCs w:val="20"/>
                <w:lang w:eastAsia="lv-LV"/>
              </w:rPr>
              <w:t>pakalp</w:t>
            </w:r>
            <w:proofErr w:type="spellEnd"/>
            <w:r w:rsidRPr="004E2599">
              <w:rPr>
                <w:b/>
                <w:bCs/>
                <w:sz w:val="20"/>
                <w:szCs w:val="20"/>
                <w:lang w:eastAsia="lv-LV"/>
              </w:rPr>
              <w:t>.</w:t>
            </w:r>
          </w:p>
        </w:tc>
        <w:tc>
          <w:tcPr>
            <w:tcW w:w="292" w:type="pct"/>
            <w:tcBorders>
              <w:top w:val="single" w:sz="4" w:space="0" w:color="auto"/>
              <w:left w:val="nil"/>
              <w:bottom w:val="single" w:sz="4" w:space="0" w:color="auto"/>
              <w:right w:val="single" w:sz="4" w:space="0" w:color="auto"/>
            </w:tcBorders>
            <w:shd w:val="clear" w:color="auto" w:fill="FDE9D9" w:themeFill="accent6" w:themeFillTint="33"/>
            <w:vAlign w:val="center"/>
          </w:tcPr>
          <w:p w14:paraId="7DDEA378" w14:textId="77777777" w:rsidR="00525897" w:rsidRPr="004E2599" w:rsidRDefault="00525897" w:rsidP="00525897">
            <w:pPr>
              <w:jc w:val="center"/>
              <w:rPr>
                <w:bCs/>
                <w:sz w:val="20"/>
                <w:szCs w:val="20"/>
                <w:lang w:eastAsia="lv-LV"/>
              </w:rPr>
            </w:pPr>
            <w:proofErr w:type="spellStart"/>
            <w:r w:rsidRPr="004E2599">
              <w:rPr>
                <w:b/>
                <w:bCs/>
                <w:sz w:val="20"/>
                <w:szCs w:val="20"/>
                <w:lang w:eastAsia="lv-LV"/>
              </w:rPr>
              <w:t>Stacion</w:t>
            </w:r>
            <w:proofErr w:type="spellEnd"/>
            <w:r w:rsidRPr="004E2599">
              <w:rPr>
                <w:b/>
                <w:bCs/>
                <w:sz w:val="20"/>
                <w:szCs w:val="20"/>
                <w:lang w:eastAsia="lv-LV"/>
              </w:rPr>
              <w:t xml:space="preserve">. </w:t>
            </w:r>
            <w:proofErr w:type="spellStart"/>
            <w:r w:rsidRPr="004E2599">
              <w:rPr>
                <w:b/>
                <w:bCs/>
                <w:sz w:val="20"/>
                <w:szCs w:val="20"/>
                <w:lang w:eastAsia="lv-LV"/>
              </w:rPr>
              <w:t>pakalp</w:t>
            </w:r>
            <w:proofErr w:type="spellEnd"/>
            <w:r w:rsidRPr="004E2599">
              <w:rPr>
                <w:b/>
                <w:bCs/>
                <w:sz w:val="20"/>
                <w:szCs w:val="20"/>
                <w:lang w:eastAsia="lv-LV"/>
              </w:rPr>
              <w:t>.</w:t>
            </w:r>
          </w:p>
        </w:tc>
        <w:tc>
          <w:tcPr>
            <w:tcW w:w="292" w:type="pct"/>
            <w:vMerge/>
            <w:tcBorders>
              <w:left w:val="single" w:sz="4" w:space="0" w:color="auto"/>
              <w:bottom w:val="single" w:sz="4" w:space="0" w:color="auto"/>
              <w:right w:val="single" w:sz="4" w:space="0" w:color="auto"/>
            </w:tcBorders>
            <w:shd w:val="clear" w:color="auto" w:fill="auto"/>
            <w:vAlign w:val="center"/>
          </w:tcPr>
          <w:p w14:paraId="61323BB6" w14:textId="77777777" w:rsidR="00525897" w:rsidRPr="004E2599" w:rsidRDefault="00525897" w:rsidP="00525897">
            <w:pPr>
              <w:jc w:val="center"/>
              <w:rPr>
                <w:bCs/>
                <w:sz w:val="20"/>
                <w:szCs w:val="20"/>
                <w:lang w:eastAsia="lv-LV"/>
              </w:rPr>
            </w:pPr>
          </w:p>
        </w:tc>
        <w:tc>
          <w:tcPr>
            <w:tcW w:w="357" w:type="pct"/>
            <w:vMerge/>
            <w:tcBorders>
              <w:left w:val="single" w:sz="4" w:space="0" w:color="auto"/>
              <w:bottom w:val="single" w:sz="4" w:space="0" w:color="auto"/>
              <w:right w:val="single" w:sz="4" w:space="0" w:color="auto"/>
            </w:tcBorders>
            <w:shd w:val="clear" w:color="auto" w:fill="auto"/>
            <w:vAlign w:val="center"/>
          </w:tcPr>
          <w:p w14:paraId="5F299E8A" w14:textId="77777777" w:rsidR="00525897" w:rsidRPr="004E2599" w:rsidRDefault="00525897" w:rsidP="00525897">
            <w:pPr>
              <w:jc w:val="center"/>
              <w:rPr>
                <w:bCs/>
                <w:sz w:val="20"/>
                <w:szCs w:val="20"/>
                <w:lang w:eastAsia="lv-LV"/>
              </w:rPr>
            </w:pPr>
          </w:p>
        </w:tc>
        <w:tc>
          <w:tcPr>
            <w:tcW w:w="1000" w:type="pct"/>
            <w:vMerge/>
            <w:tcBorders>
              <w:left w:val="single" w:sz="4" w:space="0" w:color="auto"/>
              <w:bottom w:val="single" w:sz="4" w:space="0" w:color="auto"/>
              <w:right w:val="single" w:sz="4" w:space="0" w:color="auto"/>
            </w:tcBorders>
            <w:shd w:val="clear" w:color="auto" w:fill="auto"/>
            <w:vAlign w:val="center"/>
          </w:tcPr>
          <w:p w14:paraId="5AB403C6" w14:textId="77777777" w:rsidR="00525897" w:rsidRPr="004E2599" w:rsidRDefault="00525897" w:rsidP="00525897">
            <w:pPr>
              <w:rPr>
                <w:sz w:val="20"/>
                <w:szCs w:val="20"/>
              </w:rPr>
            </w:pPr>
          </w:p>
        </w:tc>
      </w:tr>
      <w:tr w:rsidR="00525897" w:rsidRPr="004E2599" w14:paraId="120DEC71" w14:textId="77777777" w:rsidTr="00525897">
        <w:trPr>
          <w:trHeight w:val="804"/>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279C9890" w14:textId="77777777" w:rsidR="00525897" w:rsidRPr="004E2599" w:rsidRDefault="00525897" w:rsidP="00525897">
            <w:pPr>
              <w:jc w:val="center"/>
              <w:rPr>
                <w:bCs/>
                <w:sz w:val="20"/>
                <w:szCs w:val="20"/>
                <w:lang w:eastAsia="lv-LV"/>
              </w:rPr>
            </w:pPr>
            <w:r w:rsidRPr="004E2599">
              <w:rPr>
                <w:color w:val="000000"/>
                <w:sz w:val="20"/>
                <w:szCs w:val="20"/>
              </w:rPr>
              <w:t>Morfoloģija, toksikoloģija</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3D959478" w14:textId="77777777" w:rsidR="00525897" w:rsidRPr="004E2599" w:rsidRDefault="00525897" w:rsidP="00525897">
            <w:pPr>
              <w:jc w:val="center"/>
              <w:rPr>
                <w:bCs/>
                <w:sz w:val="20"/>
                <w:szCs w:val="20"/>
                <w:lang w:eastAsia="lv-LV"/>
              </w:rPr>
            </w:pPr>
            <w:r w:rsidRPr="004E2599">
              <w:rPr>
                <w:sz w:val="20"/>
                <w:szCs w:val="20"/>
              </w:rPr>
              <w:t>54050</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2E6D965D" w14:textId="77777777" w:rsidR="00525897" w:rsidRPr="004E2599" w:rsidRDefault="00525897" w:rsidP="00525897">
            <w:pPr>
              <w:jc w:val="center"/>
              <w:rPr>
                <w:bCs/>
                <w:sz w:val="20"/>
                <w:szCs w:val="20"/>
                <w:lang w:eastAsia="lv-LV"/>
              </w:rPr>
            </w:pPr>
            <w:r w:rsidRPr="004E2599">
              <w:rPr>
                <w:bCs/>
                <w:sz w:val="20"/>
                <w:szCs w:val="20"/>
                <w:lang w:eastAsia="lv-LV"/>
              </w:rPr>
              <w:t>*</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14:paraId="3D2E2E4D" w14:textId="77777777" w:rsidR="00525897" w:rsidRPr="004E2599" w:rsidRDefault="00525897" w:rsidP="00525897">
            <w:pPr>
              <w:rPr>
                <w:color w:val="000000"/>
                <w:sz w:val="20"/>
                <w:szCs w:val="20"/>
                <w:lang w:eastAsia="lv-LV"/>
              </w:rPr>
            </w:pPr>
            <w:r w:rsidRPr="004E2599">
              <w:rPr>
                <w:sz w:val="20"/>
                <w:szCs w:val="20"/>
              </w:rPr>
              <w:t xml:space="preserve">Izmeklēšana ar </w:t>
            </w:r>
            <w:proofErr w:type="spellStart"/>
            <w:r w:rsidRPr="004E2599">
              <w:rPr>
                <w:sz w:val="20"/>
                <w:szCs w:val="20"/>
              </w:rPr>
              <w:t>enzimātisko</w:t>
            </w:r>
            <w:proofErr w:type="spellEnd"/>
            <w:r w:rsidRPr="004E2599">
              <w:rPr>
                <w:sz w:val="20"/>
                <w:szCs w:val="20"/>
              </w:rPr>
              <w:t xml:space="preserve"> </w:t>
            </w:r>
            <w:proofErr w:type="spellStart"/>
            <w:r w:rsidRPr="004E2599">
              <w:rPr>
                <w:sz w:val="20"/>
                <w:szCs w:val="20"/>
              </w:rPr>
              <w:t>imūnmetodi</w:t>
            </w:r>
            <w:proofErr w:type="spellEnd"/>
            <w:r w:rsidRPr="004E2599">
              <w:rPr>
                <w:sz w:val="20"/>
                <w:szCs w:val="20"/>
              </w:rPr>
              <w:t xml:space="preserve"> uz 1 vielas grupu</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2FB30283" w14:textId="77777777" w:rsidR="00525897" w:rsidRPr="004E2599" w:rsidRDefault="00525897" w:rsidP="00525897">
            <w:pPr>
              <w:jc w:val="center"/>
              <w:rPr>
                <w:color w:val="000000"/>
                <w:sz w:val="20"/>
                <w:szCs w:val="20"/>
              </w:rPr>
            </w:pPr>
            <w:r w:rsidRPr="004E2599">
              <w:rPr>
                <w:strike/>
                <w:color w:val="000000"/>
                <w:sz w:val="20"/>
                <w:szCs w:val="20"/>
              </w:rPr>
              <w:t>7.27</w:t>
            </w:r>
          </w:p>
          <w:p w14:paraId="01741A75" w14:textId="77777777" w:rsidR="00525897" w:rsidRPr="004E2599" w:rsidRDefault="00525897" w:rsidP="00525897">
            <w:pPr>
              <w:jc w:val="center"/>
              <w:rPr>
                <w:bCs/>
                <w:color w:val="000000"/>
                <w:sz w:val="20"/>
                <w:szCs w:val="20"/>
                <w:lang w:eastAsia="lv-LV"/>
              </w:rPr>
            </w:pPr>
            <w:r w:rsidRPr="004E2599">
              <w:rPr>
                <w:color w:val="FF0000"/>
                <w:sz w:val="20"/>
                <w:szCs w:val="20"/>
              </w:rPr>
              <w:t>10.07</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5E27BD30" w14:textId="77777777" w:rsidR="00525897" w:rsidRPr="004E2599" w:rsidRDefault="00525897" w:rsidP="00525897">
            <w:pPr>
              <w:jc w:val="center"/>
              <w:rPr>
                <w:bCs/>
                <w:sz w:val="20"/>
                <w:szCs w:val="20"/>
                <w:lang w:eastAsia="lv-LV"/>
              </w:rPr>
            </w:pPr>
          </w:p>
        </w:tc>
        <w:tc>
          <w:tcPr>
            <w:tcW w:w="369" w:type="pct"/>
            <w:tcBorders>
              <w:top w:val="single" w:sz="4" w:space="0" w:color="auto"/>
              <w:left w:val="nil"/>
              <w:bottom w:val="single" w:sz="4" w:space="0" w:color="auto"/>
              <w:right w:val="single" w:sz="4" w:space="0" w:color="auto"/>
            </w:tcBorders>
            <w:shd w:val="clear" w:color="auto" w:fill="auto"/>
            <w:vAlign w:val="center"/>
          </w:tcPr>
          <w:p w14:paraId="3591CD9B" w14:textId="77777777" w:rsidR="00525897" w:rsidRPr="004E2599" w:rsidRDefault="00525897" w:rsidP="00525897">
            <w:pPr>
              <w:jc w:val="center"/>
              <w:rPr>
                <w:bCs/>
                <w:sz w:val="20"/>
                <w:szCs w:val="20"/>
                <w:lang w:eastAsia="lv-LV"/>
              </w:rPr>
            </w:pPr>
          </w:p>
        </w:tc>
        <w:tc>
          <w:tcPr>
            <w:tcW w:w="292" w:type="pct"/>
            <w:tcBorders>
              <w:top w:val="single" w:sz="4" w:space="0" w:color="auto"/>
              <w:left w:val="nil"/>
              <w:bottom w:val="single" w:sz="4" w:space="0" w:color="auto"/>
              <w:right w:val="single" w:sz="4" w:space="0" w:color="auto"/>
            </w:tcBorders>
            <w:shd w:val="clear" w:color="auto" w:fill="auto"/>
            <w:vAlign w:val="center"/>
          </w:tcPr>
          <w:p w14:paraId="35897938" w14:textId="77777777" w:rsidR="00525897" w:rsidRPr="004E2599" w:rsidRDefault="00525897" w:rsidP="00525897">
            <w:pPr>
              <w:jc w:val="center"/>
              <w:rPr>
                <w:bCs/>
                <w:sz w:val="20"/>
                <w:szCs w:val="20"/>
                <w:lang w:eastAsia="lv-LV"/>
              </w:rPr>
            </w:pP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75FC1EE0" w14:textId="77777777" w:rsidR="00525897" w:rsidRPr="004E2599" w:rsidRDefault="00525897" w:rsidP="00525897">
            <w:pPr>
              <w:jc w:val="center"/>
              <w:rPr>
                <w:bCs/>
                <w:sz w:val="20"/>
                <w:szCs w:val="20"/>
                <w:lang w:eastAsia="lv-LV"/>
              </w:rPr>
            </w:pP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643966CB" w14:textId="77777777" w:rsidR="00525897" w:rsidRPr="004E2599" w:rsidRDefault="00525897" w:rsidP="00525897">
            <w:pPr>
              <w:jc w:val="center"/>
              <w:rPr>
                <w:bCs/>
                <w:sz w:val="20"/>
                <w:szCs w:val="20"/>
                <w:lang w:eastAsia="lv-LV"/>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0929577C" w14:textId="77777777" w:rsidR="00525897" w:rsidRPr="004E2599" w:rsidRDefault="00525897" w:rsidP="00525897">
            <w:pPr>
              <w:rPr>
                <w:sz w:val="20"/>
                <w:szCs w:val="20"/>
                <w:lang w:eastAsia="lv-LV"/>
              </w:rPr>
            </w:pPr>
            <w:r w:rsidRPr="004E2599">
              <w:rPr>
                <w:sz w:val="20"/>
                <w:szCs w:val="20"/>
              </w:rPr>
              <w:t>Apmaksā arī ambulatori.</w:t>
            </w:r>
          </w:p>
        </w:tc>
      </w:tr>
      <w:tr w:rsidR="00525897" w:rsidRPr="004E2599" w14:paraId="2C0EE73B" w14:textId="77777777" w:rsidTr="00525897">
        <w:trPr>
          <w:trHeight w:val="804"/>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3B346DF6" w14:textId="77777777" w:rsidR="00525897" w:rsidRPr="004E2599" w:rsidRDefault="00525897" w:rsidP="00525897">
            <w:pPr>
              <w:jc w:val="center"/>
              <w:rPr>
                <w:bCs/>
                <w:sz w:val="20"/>
                <w:szCs w:val="20"/>
                <w:lang w:eastAsia="lv-LV"/>
              </w:rPr>
            </w:pPr>
            <w:r w:rsidRPr="004E2599">
              <w:rPr>
                <w:color w:val="000000"/>
                <w:sz w:val="20"/>
                <w:szCs w:val="20"/>
              </w:rPr>
              <w:t>Morfoloģija, toksikoloģija</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656B5812" w14:textId="77777777" w:rsidR="00525897" w:rsidRPr="004E2599" w:rsidRDefault="00525897" w:rsidP="00525897">
            <w:pPr>
              <w:jc w:val="center"/>
              <w:rPr>
                <w:bCs/>
                <w:sz w:val="20"/>
                <w:szCs w:val="20"/>
                <w:lang w:eastAsia="lv-LV"/>
              </w:rPr>
            </w:pPr>
            <w:r w:rsidRPr="004E2599">
              <w:rPr>
                <w:sz w:val="20"/>
                <w:szCs w:val="20"/>
              </w:rPr>
              <w:t>54051</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621EA558" w14:textId="77777777" w:rsidR="00525897" w:rsidRPr="004E2599" w:rsidRDefault="00525897" w:rsidP="00525897">
            <w:pPr>
              <w:jc w:val="center"/>
              <w:rPr>
                <w:bCs/>
                <w:sz w:val="20"/>
                <w:szCs w:val="20"/>
                <w:lang w:eastAsia="lv-LV"/>
              </w:rPr>
            </w:pPr>
            <w:r w:rsidRPr="004E2599">
              <w:rPr>
                <w:bCs/>
                <w:sz w:val="20"/>
                <w:szCs w:val="20"/>
                <w:lang w:eastAsia="lv-LV"/>
              </w:rPr>
              <w:t>*</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14:paraId="4CBA1602" w14:textId="77777777" w:rsidR="00525897" w:rsidRPr="004E2599" w:rsidRDefault="00525897" w:rsidP="00525897">
            <w:pPr>
              <w:rPr>
                <w:color w:val="000000"/>
                <w:sz w:val="20"/>
                <w:szCs w:val="20"/>
                <w:lang w:eastAsia="lv-LV"/>
              </w:rPr>
            </w:pPr>
            <w:r w:rsidRPr="004E2599">
              <w:rPr>
                <w:sz w:val="20"/>
                <w:szCs w:val="20"/>
              </w:rPr>
              <w:t xml:space="preserve">Izmeklēšana ar </w:t>
            </w:r>
            <w:proofErr w:type="spellStart"/>
            <w:r w:rsidRPr="004E2599">
              <w:rPr>
                <w:sz w:val="20"/>
                <w:szCs w:val="20"/>
              </w:rPr>
              <w:t>enzimātisko</w:t>
            </w:r>
            <w:proofErr w:type="spellEnd"/>
            <w:r w:rsidRPr="004E2599">
              <w:rPr>
                <w:sz w:val="20"/>
                <w:szCs w:val="20"/>
              </w:rPr>
              <w:t xml:space="preserve"> </w:t>
            </w:r>
            <w:proofErr w:type="spellStart"/>
            <w:r w:rsidRPr="004E2599">
              <w:rPr>
                <w:sz w:val="20"/>
                <w:szCs w:val="20"/>
              </w:rPr>
              <w:t>imūnmetodi</w:t>
            </w:r>
            <w:proofErr w:type="spellEnd"/>
            <w:r w:rsidRPr="004E2599">
              <w:rPr>
                <w:sz w:val="20"/>
                <w:szCs w:val="20"/>
              </w:rPr>
              <w:t xml:space="preserve"> uz 2 vielu grupu</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19EB19EE" w14:textId="77777777" w:rsidR="00525897" w:rsidRPr="004E2599" w:rsidRDefault="00525897" w:rsidP="00525897">
            <w:pPr>
              <w:jc w:val="center"/>
              <w:rPr>
                <w:color w:val="000000"/>
                <w:sz w:val="20"/>
                <w:szCs w:val="20"/>
              </w:rPr>
            </w:pPr>
            <w:r w:rsidRPr="004E2599">
              <w:rPr>
                <w:strike/>
                <w:color w:val="000000"/>
                <w:sz w:val="20"/>
                <w:szCs w:val="20"/>
              </w:rPr>
              <w:t>8.88</w:t>
            </w:r>
          </w:p>
          <w:p w14:paraId="6B4E72B6" w14:textId="77777777" w:rsidR="00525897" w:rsidRPr="004E2599" w:rsidRDefault="00525897" w:rsidP="00525897">
            <w:pPr>
              <w:jc w:val="center"/>
              <w:rPr>
                <w:bCs/>
                <w:color w:val="000000"/>
                <w:sz w:val="20"/>
                <w:szCs w:val="20"/>
                <w:lang w:eastAsia="lv-LV"/>
              </w:rPr>
            </w:pPr>
            <w:r w:rsidRPr="004E2599">
              <w:rPr>
                <w:color w:val="FF0000"/>
                <w:sz w:val="20"/>
                <w:szCs w:val="20"/>
              </w:rPr>
              <w:t>12.16</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3B93933F" w14:textId="77777777" w:rsidR="00525897" w:rsidRPr="004E2599" w:rsidRDefault="00525897" w:rsidP="00525897">
            <w:pPr>
              <w:jc w:val="center"/>
              <w:rPr>
                <w:bCs/>
                <w:sz w:val="20"/>
                <w:szCs w:val="20"/>
                <w:lang w:eastAsia="lv-LV"/>
              </w:rPr>
            </w:pPr>
          </w:p>
        </w:tc>
        <w:tc>
          <w:tcPr>
            <w:tcW w:w="369" w:type="pct"/>
            <w:tcBorders>
              <w:top w:val="single" w:sz="4" w:space="0" w:color="auto"/>
              <w:left w:val="nil"/>
              <w:bottom w:val="single" w:sz="4" w:space="0" w:color="auto"/>
              <w:right w:val="single" w:sz="4" w:space="0" w:color="auto"/>
            </w:tcBorders>
            <w:shd w:val="clear" w:color="auto" w:fill="auto"/>
            <w:vAlign w:val="center"/>
          </w:tcPr>
          <w:p w14:paraId="2784BDB7" w14:textId="77777777" w:rsidR="00525897" w:rsidRPr="004E2599" w:rsidRDefault="00525897" w:rsidP="00525897">
            <w:pPr>
              <w:jc w:val="center"/>
              <w:rPr>
                <w:bCs/>
                <w:sz w:val="20"/>
                <w:szCs w:val="20"/>
                <w:lang w:eastAsia="lv-LV"/>
              </w:rPr>
            </w:pPr>
          </w:p>
        </w:tc>
        <w:tc>
          <w:tcPr>
            <w:tcW w:w="292" w:type="pct"/>
            <w:tcBorders>
              <w:top w:val="single" w:sz="4" w:space="0" w:color="auto"/>
              <w:left w:val="nil"/>
              <w:bottom w:val="single" w:sz="4" w:space="0" w:color="auto"/>
              <w:right w:val="single" w:sz="4" w:space="0" w:color="auto"/>
            </w:tcBorders>
            <w:shd w:val="clear" w:color="auto" w:fill="auto"/>
            <w:vAlign w:val="center"/>
          </w:tcPr>
          <w:p w14:paraId="2A6EE98D" w14:textId="77777777" w:rsidR="00525897" w:rsidRPr="004E2599" w:rsidRDefault="00525897" w:rsidP="00525897">
            <w:pPr>
              <w:jc w:val="center"/>
              <w:rPr>
                <w:bCs/>
                <w:sz w:val="20"/>
                <w:szCs w:val="20"/>
                <w:lang w:eastAsia="lv-LV"/>
              </w:rPr>
            </w:pP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7C02986A" w14:textId="77777777" w:rsidR="00525897" w:rsidRPr="004E2599" w:rsidRDefault="00525897" w:rsidP="00525897">
            <w:pPr>
              <w:jc w:val="center"/>
              <w:rPr>
                <w:bCs/>
                <w:sz w:val="20"/>
                <w:szCs w:val="20"/>
                <w:lang w:eastAsia="lv-LV"/>
              </w:rPr>
            </w:pP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0A9E24AE" w14:textId="77777777" w:rsidR="00525897" w:rsidRPr="004E2599" w:rsidRDefault="00525897" w:rsidP="00525897">
            <w:pPr>
              <w:jc w:val="center"/>
              <w:rPr>
                <w:bCs/>
                <w:sz w:val="20"/>
                <w:szCs w:val="20"/>
                <w:lang w:eastAsia="lv-LV"/>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6FF1D896" w14:textId="77777777" w:rsidR="00525897" w:rsidRPr="004E2599" w:rsidRDefault="00525897" w:rsidP="00525897">
            <w:pPr>
              <w:rPr>
                <w:sz w:val="20"/>
                <w:szCs w:val="20"/>
                <w:lang w:eastAsia="lv-LV"/>
              </w:rPr>
            </w:pPr>
            <w:r w:rsidRPr="004E2599">
              <w:rPr>
                <w:sz w:val="20"/>
                <w:szCs w:val="20"/>
              </w:rPr>
              <w:t>Apmaksā arī ambulatori.</w:t>
            </w:r>
          </w:p>
        </w:tc>
      </w:tr>
      <w:tr w:rsidR="00525897" w:rsidRPr="004E2599" w14:paraId="29393BBE" w14:textId="77777777" w:rsidTr="00525897">
        <w:trPr>
          <w:trHeight w:val="804"/>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52C99C46" w14:textId="77777777" w:rsidR="00525897" w:rsidRPr="004E2599" w:rsidRDefault="00525897" w:rsidP="00525897">
            <w:pPr>
              <w:jc w:val="center"/>
              <w:rPr>
                <w:bCs/>
                <w:sz w:val="20"/>
                <w:szCs w:val="20"/>
                <w:lang w:eastAsia="lv-LV"/>
              </w:rPr>
            </w:pPr>
            <w:r w:rsidRPr="004E2599">
              <w:rPr>
                <w:color w:val="000000"/>
                <w:sz w:val="20"/>
                <w:szCs w:val="20"/>
              </w:rPr>
              <w:t>Morfoloģija, toksikoloģija</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1B7CFB1B" w14:textId="77777777" w:rsidR="00525897" w:rsidRPr="004E2599" w:rsidRDefault="00525897" w:rsidP="00525897">
            <w:pPr>
              <w:jc w:val="center"/>
              <w:rPr>
                <w:bCs/>
                <w:sz w:val="20"/>
                <w:szCs w:val="20"/>
                <w:lang w:eastAsia="lv-LV"/>
              </w:rPr>
            </w:pPr>
            <w:r w:rsidRPr="004E2599">
              <w:rPr>
                <w:sz w:val="20"/>
                <w:szCs w:val="20"/>
              </w:rPr>
              <w:t>54052</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24B9EDD6" w14:textId="77777777" w:rsidR="00525897" w:rsidRPr="004E2599" w:rsidRDefault="00525897" w:rsidP="00525897">
            <w:pPr>
              <w:jc w:val="center"/>
              <w:rPr>
                <w:bCs/>
                <w:sz w:val="20"/>
                <w:szCs w:val="20"/>
                <w:lang w:eastAsia="lv-LV"/>
              </w:rPr>
            </w:pPr>
            <w:r w:rsidRPr="004E2599">
              <w:rPr>
                <w:bCs/>
                <w:sz w:val="20"/>
                <w:szCs w:val="20"/>
                <w:lang w:eastAsia="lv-LV"/>
              </w:rPr>
              <w:t>*</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14:paraId="0BE5F8F9" w14:textId="77777777" w:rsidR="00525897" w:rsidRPr="004E2599" w:rsidRDefault="00525897" w:rsidP="00525897">
            <w:pPr>
              <w:rPr>
                <w:color w:val="000000"/>
                <w:sz w:val="20"/>
                <w:szCs w:val="20"/>
                <w:lang w:eastAsia="lv-LV"/>
              </w:rPr>
            </w:pPr>
            <w:r w:rsidRPr="004E2599">
              <w:rPr>
                <w:sz w:val="20"/>
                <w:szCs w:val="20"/>
              </w:rPr>
              <w:t xml:space="preserve">Izmeklēšana ar </w:t>
            </w:r>
            <w:proofErr w:type="spellStart"/>
            <w:r w:rsidRPr="004E2599">
              <w:rPr>
                <w:sz w:val="20"/>
                <w:szCs w:val="20"/>
              </w:rPr>
              <w:t>enzimātisko</w:t>
            </w:r>
            <w:proofErr w:type="spellEnd"/>
            <w:r w:rsidRPr="004E2599">
              <w:rPr>
                <w:sz w:val="20"/>
                <w:szCs w:val="20"/>
              </w:rPr>
              <w:t xml:space="preserve"> </w:t>
            </w:r>
            <w:proofErr w:type="spellStart"/>
            <w:r w:rsidRPr="004E2599">
              <w:rPr>
                <w:sz w:val="20"/>
                <w:szCs w:val="20"/>
              </w:rPr>
              <w:t>imūnmetodi</w:t>
            </w:r>
            <w:proofErr w:type="spellEnd"/>
            <w:r w:rsidRPr="004E2599">
              <w:rPr>
                <w:sz w:val="20"/>
                <w:szCs w:val="20"/>
              </w:rPr>
              <w:t xml:space="preserve"> uz 3 vielu grupu</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108D0DD9" w14:textId="77777777" w:rsidR="00525897" w:rsidRPr="004E2599" w:rsidRDefault="00525897" w:rsidP="00525897">
            <w:pPr>
              <w:jc w:val="center"/>
              <w:rPr>
                <w:strike/>
                <w:color w:val="000000"/>
                <w:sz w:val="20"/>
                <w:szCs w:val="20"/>
              </w:rPr>
            </w:pPr>
            <w:r w:rsidRPr="004E2599">
              <w:rPr>
                <w:strike/>
                <w:color w:val="000000"/>
                <w:sz w:val="20"/>
                <w:szCs w:val="20"/>
              </w:rPr>
              <w:t>10.49</w:t>
            </w:r>
          </w:p>
          <w:p w14:paraId="0E5909D0" w14:textId="77777777" w:rsidR="00525897" w:rsidRPr="004E2599" w:rsidRDefault="00525897" w:rsidP="00525897">
            <w:pPr>
              <w:jc w:val="center"/>
              <w:rPr>
                <w:bCs/>
                <w:color w:val="000000"/>
                <w:sz w:val="20"/>
                <w:szCs w:val="20"/>
                <w:lang w:eastAsia="lv-LV"/>
              </w:rPr>
            </w:pPr>
            <w:r w:rsidRPr="004E2599">
              <w:rPr>
                <w:color w:val="FF0000"/>
                <w:sz w:val="20"/>
                <w:szCs w:val="20"/>
              </w:rPr>
              <w:t>14.25</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08DA2B16" w14:textId="77777777" w:rsidR="00525897" w:rsidRPr="004E2599" w:rsidRDefault="00525897" w:rsidP="00525897">
            <w:pPr>
              <w:jc w:val="center"/>
              <w:rPr>
                <w:bCs/>
                <w:sz w:val="20"/>
                <w:szCs w:val="20"/>
                <w:lang w:eastAsia="lv-LV"/>
              </w:rPr>
            </w:pPr>
          </w:p>
        </w:tc>
        <w:tc>
          <w:tcPr>
            <w:tcW w:w="369" w:type="pct"/>
            <w:tcBorders>
              <w:top w:val="single" w:sz="4" w:space="0" w:color="auto"/>
              <w:left w:val="nil"/>
              <w:bottom w:val="single" w:sz="4" w:space="0" w:color="auto"/>
              <w:right w:val="single" w:sz="4" w:space="0" w:color="auto"/>
            </w:tcBorders>
            <w:shd w:val="clear" w:color="auto" w:fill="auto"/>
            <w:vAlign w:val="center"/>
          </w:tcPr>
          <w:p w14:paraId="34B39926" w14:textId="77777777" w:rsidR="00525897" w:rsidRPr="004E2599" w:rsidRDefault="00525897" w:rsidP="00525897">
            <w:pPr>
              <w:jc w:val="center"/>
              <w:rPr>
                <w:bCs/>
                <w:sz w:val="20"/>
                <w:szCs w:val="20"/>
                <w:lang w:eastAsia="lv-LV"/>
              </w:rPr>
            </w:pPr>
          </w:p>
        </w:tc>
        <w:tc>
          <w:tcPr>
            <w:tcW w:w="292" w:type="pct"/>
            <w:tcBorders>
              <w:top w:val="single" w:sz="4" w:space="0" w:color="auto"/>
              <w:left w:val="nil"/>
              <w:bottom w:val="single" w:sz="4" w:space="0" w:color="auto"/>
              <w:right w:val="single" w:sz="4" w:space="0" w:color="auto"/>
            </w:tcBorders>
            <w:shd w:val="clear" w:color="auto" w:fill="auto"/>
            <w:vAlign w:val="center"/>
          </w:tcPr>
          <w:p w14:paraId="69071C72" w14:textId="77777777" w:rsidR="00525897" w:rsidRPr="004E2599" w:rsidRDefault="00525897" w:rsidP="00525897">
            <w:pPr>
              <w:jc w:val="center"/>
              <w:rPr>
                <w:bCs/>
                <w:sz w:val="20"/>
                <w:szCs w:val="20"/>
                <w:lang w:eastAsia="lv-LV"/>
              </w:rPr>
            </w:pP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50DB32DB" w14:textId="77777777" w:rsidR="00525897" w:rsidRPr="004E2599" w:rsidRDefault="00525897" w:rsidP="00525897">
            <w:pPr>
              <w:jc w:val="center"/>
              <w:rPr>
                <w:bCs/>
                <w:sz w:val="20"/>
                <w:szCs w:val="20"/>
                <w:lang w:eastAsia="lv-LV"/>
              </w:rPr>
            </w:pP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043AD58D" w14:textId="77777777" w:rsidR="00525897" w:rsidRPr="004E2599" w:rsidRDefault="00525897" w:rsidP="00525897">
            <w:pPr>
              <w:jc w:val="center"/>
              <w:rPr>
                <w:bCs/>
                <w:sz w:val="20"/>
                <w:szCs w:val="20"/>
                <w:lang w:eastAsia="lv-LV"/>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601F3B77" w14:textId="77777777" w:rsidR="00525897" w:rsidRPr="004E2599" w:rsidRDefault="00525897" w:rsidP="00525897">
            <w:pPr>
              <w:rPr>
                <w:sz w:val="20"/>
                <w:szCs w:val="20"/>
                <w:lang w:eastAsia="lv-LV"/>
              </w:rPr>
            </w:pPr>
            <w:r w:rsidRPr="004E2599">
              <w:rPr>
                <w:sz w:val="20"/>
                <w:szCs w:val="20"/>
              </w:rPr>
              <w:t>Apmaksā arī ambulatori.</w:t>
            </w:r>
          </w:p>
        </w:tc>
      </w:tr>
      <w:tr w:rsidR="00525897" w:rsidRPr="004E2599" w14:paraId="0A3B1DBE" w14:textId="77777777" w:rsidTr="00525897">
        <w:trPr>
          <w:trHeight w:val="804"/>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13B5B700" w14:textId="77777777" w:rsidR="00525897" w:rsidRPr="004E2599" w:rsidRDefault="00525897" w:rsidP="00525897">
            <w:pPr>
              <w:jc w:val="center"/>
              <w:rPr>
                <w:bCs/>
                <w:sz w:val="20"/>
                <w:szCs w:val="20"/>
                <w:lang w:eastAsia="lv-LV"/>
              </w:rPr>
            </w:pPr>
            <w:r w:rsidRPr="004E2599">
              <w:rPr>
                <w:color w:val="000000"/>
                <w:sz w:val="20"/>
                <w:szCs w:val="20"/>
              </w:rPr>
              <w:t>Morfoloģija, toksikoloģija</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3D3A3FB6" w14:textId="77777777" w:rsidR="00525897" w:rsidRPr="004E2599" w:rsidRDefault="00525897" w:rsidP="00525897">
            <w:pPr>
              <w:jc w:val="center"/>
              <w:rPr>
                <w:bCs/>
                <w:sz w:val="20"/>
                <w:szCs w:val="20"/>
                <w:lang w:eastAsia="lv-LV"/>
              </w:rPr>
            </w:pPr>
            <w:r w:rsidRPr="004E2599">
              <w:rPr>
                <w:sz w:val="20"/>
                <w:szCs w:val="20"/>
              </w:rPr>
              <w:t>54053</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7EAAF23E" w14:textId="77777777" w:rsidR="00525897" w:rsidRPr="004E2599" w:rsidRDefault="00525897" w:rsidP="00525897">
            <w:pPr>
              <w:jc w:val="center"/>
              <w:rPr>
                <w:bCs/>
                <w:sz w:val="20"/>
                <w:szCs w:val="20"/>
                <w:lang w:eastAsia="lv-LV"/>
              </w:rPr>
            </w:pPr>
            <w:r w:rsidRPr="004E2599">
              <w:rPr>
                <w:bCs/>
                <w:sz w:val="20"/>
                <w:szCs w:val="20"/>
                <w:lang w:eastAsia="lv-LV"/>
              </w:rPr>
              <w:t>*</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14:paraId="7F1C3F83" w14:textId="77777777" w:rsidR="00525897" w:rsidRPr="004E2599" w:rsidRDefault="00525897" w:rsidP="00525897">
            <w:pPr>
              <w:rPr>
                <w:color w:val="000000"/>
                <w:sz w:val="20"/>
                <w:szCs w:val="20"/>
                <w:lang w:eastAsia="lv-LV"/>
              </w:rPr>
            </w:pPr>
            <w:r w:rsidRPr="004E2599">
              <w:rPr>
                <w:sz w:val="20"/>
                <w:szCs w:val="20"/>
              </w:rPr>
              <w:t xml:space="preserve">Izmeklēšana ar </w:t>
            </w:r>
            <w:proofErr w:type="spellStart"/>
            <w:r w:rsidRPr="004E2599">
              <w:rPr>
                <w:sz w:val="20"/>
                <w:szCs w:val="20"/>
              </w:rPr>
              <w:t>enzimātisko</w:t>
            </w:r>
            <w:proofErr w:type="spellEnd"/>
            <w:r w:rsidRPr="004E2599">
              <w:rPr>
                <w:sz w:val="20"/>
                <w:szCs w:val="20"/>
              </w:rPr>
              <w:t xml:space="preserve"> </w:t>
            </w:r>
            <w:proofErr w:type="spellStart"/>
            <w:r w:rsidRPr="004E2599">
              <w:rPr>
                <w:sz w:val="20"/>
                <w:szCs w:val="20"/>
              </w:rPr>
              <w:t>imūnmetodi</w:t>
            </w:r>
            <w:proofErr w:type="spellEnd"/>
            <w:r w:rsidRPr="004E2599">
              <w:rPr>
                <w:sz w:val="20"/>
                <w:szCs w:val="20"/>
              </w:rPr>
              <w:t xml:space="preserve"> uz 4 vielu grupu</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79BD82B1" w14:textId="77777777" w:rsidR="00525897" w:rsidRPr="004E2599" w:rsidRDefault="00525897" w:rsidP="00525897">
            <w:pPr>
              <w:jc w:val="center"/>
              <w:rPr>
                <w:strike/>
                <w:color w:val="000000"/>
                <w:sz w:val="20"/>
                <w:szCs w:val="20"/>
              </w:rPr>
            </w:pPr>
            <w:r w:rsidRPr="004E2599">
              <w:rPr>
                <w:strike/>
                <w:color w:val="000000"/>
                <w:sz w:val="20"/>
                <w:szCs w:val="20"/>
              </w:rPr>
              <w:t>12.11</w:t>
            </w:r>
          </w:p>
          <w:p w14:paraId="764BB51C" w14:textId="77777777" w:rsidR="00525897" w:rsidRPr="004E2599" w:rsidRDefault="00525897" w:rsidP="00525897">
            <w:pPr>
              <w:jc w:val="center"/>
              <w:rPr>
                <w:color w:val="000000"/>
                <w:sz w:val="20"/>
                <w:szCs w:val="20"/>
              </w:rPr>
            </w:pPr>
            <w:r w:rsidRPr="004E2599">
              <w:rPr>
                <w:color w:val="FF0000"/>
                <w:sz w:val="20"/>
                <w:szCs w:val="20"/>
              </w:rPr>
              <w:t>16.34</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516FFA44" w14:textId="77777777" w:rsidR="00525897" w:rsidRPr="004E2599" w:rsidRDefault="00525897" w:rsidP="00525897">
            <w:pPr>
              <w:jc w:val="center"/>
              <w:rPr>
                <w:bCs/>
                <w:sz w:val="20"/>
                <w:szCs w:val="20"/>
                <w:lang w:eastAsia="lv-LV"/>
              </w:rPr>
            </w:pPr>
          </w:p>
        </w:tc>
        <w:tc>
          <w:tcPr>
            <w:tcW w:w="369" w:type="pct"/>
            <w:tcBorders>
              <w:top w:val="single" w:sz="4" w:space="0" w:color="auto"/>
              <w:left w:val="nil"/>
              <w:bottom w:val="single" w:sz="4" w:space="0" w:color="auto"/>
              <w:right w:val="single" w:sz="4" w:space="0" w:color="auto"/>
            </w:tcBorders>
            <w:shd w:val="clear" w:color="auto" w:fill="auto"/>
            <w:vAlign w:val="center"/>
          </w:tcPr>
          <w:p w14:paraId="4FE0EFB9" w14:textId="77777777" w:rsidR="00525897" w:rsidRPr="004E2599" w:rsidRDefault="00525897" w:rsidP="00525897">
            <w:pPr>
              <w:jc w:val="center"/>
              <w:rPr>
                <w:bCs/>
                <w:sz w:val="20"/>
                <w:szCs w:val="20"/>
                <w:lang w:eastAsia="lv-LV"/>
              </w:rPr>
            </w:pPr>
          </w:p>
        </w:tc>
        <w:tc>
          <w:tcPr>
            <w:tcW w:w="292" w:type="pct"/>
            <w:tcBorders>
              <w:top w:val="single" w:sz="4" w:space="0" w:color="auto"/>
              <w:left w:val="nil"/>
              <w:bottom w:val="single" w:sz="4" w:space="0" w:color="auto"/>
              <w:right w:val="single" w:sz="4" w:space="0" w:color="auto"/>
            </w:tcBorders>
            <w:shd w:val="clear" w:color="auto" w:fill="auto"/>
            <w:vAlign w:val="center"/>
          </w:tcPr>
          <w:p w14:paraId="03597111" w14:textId="77777777" w:rsidR="00525897" w:rsidRPr="004E2599" w:rsidRDefault="00525897" w:rsidP="00525897">
            <w:pPr>
              <w:jc w:val="center"/>
              <w:rPr>
                <w:bCs/>
                <w:sz w:val="20"/>
                <w:szCs w:val="20"/>
                <w:lang w:eastAsia="lv-LV"/>
              </w:rPr>
            </w:pP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19533906" w14:textId="77777777" w:rsidR="00525897" w:rsidRPr="004E2599" w:rsidRDefault="00525897" w:rsidP="00525897">
            <w:pPr>
              <w:jc w:val="center"/>
              <w:rPr>
                <w:bCs/>
                <w:sz w:val="20"/>
                <w:szCs w:val="20"/>
                <w:lang w:eastAsia="lv-LV"/>
              </w:rPr>
            </w:pP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28BF563A" w14:textId="77777777" w:rsidR="00525897" w:rsidRPr="004E2599" w:rsidRDefault="00525897" w:rsidP="00525897">
            <w:pPr>
              <w:jc w:val="center"/>
              <w:rPr>
                <w:bCs/>
                <w:sz w:val="20"/>
                <w:szCs w:val="20"/>
                <w:lang w:eastAsia="lv-LV"/>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4F5BA7A4" w14:textId="77777777" w:rsidR="00525897" w:rsidRPr="004E2599" w:rsidRDefault="00525897" w:rsidP="00525897">
            <w:pPr>
              <w:rPr>
                <w:sz w:val="20"/>
                <w:szCs w:val="20"/>
                <w:lang w:eastAsia="lv-LV"/>
              </w:rPr>
            </w:pPr>
            <w:r w:rsidRPr="004E2599">
              <w:rPr>
                <w:sz w:val="20"/>
                <w:szCs w:val="20"/>
              </w:rPr>
              <w:t>Apmaksā arī ambulatori.</w:t>
            </w:r>
          </w:p>
        </w:tc>
      </w:tr>
      <w:tr w:rsidR="00525897" w:rsidRPr="004E2599" w14:paraId="4F6B38ED" w14:textId="77777777" w:rsidTr="00525897">
        <w:trPr>
          <w:trHeight w:val="804"/>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18F0A95D" w14:textId="77777777" w:rsidR="00525897" w:rsidRPr="004E2599" w:rsidRDefault="00525897" w:rsidP="00525897">
            <w:pPr>
              <w:jc w:val="center"/>
              <w:rPr>
                <w:bCs/>
                <w:sz w:val="20"/>
                <w:szCs w:val="20"/>
                <w:lang w:eastAsia="lv-LV"/>
              </w:rPr>
            </w:pPr>
            <w:r w:rsidRPr="004E2599">
              <w:rPr>
                <w:color w:val="000000"/>
                <w:sz w:val="20"/>
                <w:szCs w:val="20"/>
              </w:rPr>
              <w:t>Morfoloģija, toksikoloģija</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639E161F" w14:textId="77777777" w:rsidR="00525897" w:rsidRPr="004E2599" w:rsidRDefault="00525897" w:rsidP="00525897">
            <w:pPr>
              <w:jc w:val="center"/>
              <w:rPr>
                <w:bCs/>
                <w:sz w:val="20"/>
                <w:szCs w:val="20"/>
                <w:lang w:eastAsia="lv-LV"/>
              </w:rPr>
            </w:pPr>
            <w:r w:rsidRPr="004E2599">
              <w:rPr>
                <w:sz w:val="20"/>
                <w:szCs w:val="20"/>
              </w:rPr>
              <w:t>54054</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42C38C16" w14:textId="77777777" w:rsidR="00525897" w:rsidRPr="004E2599" w:rsidRDefault="00525897" w:rsidP="00525897">
            <w:pPr>
              <w:jc w:val="center"/>
              <w:rPr>
                <w:bCs/>
                <w:sz w:val="20"/>
                <w:szCs w:val="20"/>
                <w:lang w:eastAsia="lv-LV"/>
              </w:rPr>
            </w:pPr>
            <w:r w:rsidRPr="004E2599">
              <w:rPr>
                <w:bCs/>
                <w:sz w:val="20"/>
                <w:szCs w:val="20"/>
                <w:lang w:eastAsia="lv-LV"/>
              </w:rPr>
              <w:t>*</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14:paraId="62E20640" w14:textId="77777777" w:rsidR="00525897" w:rsidRPr="004E2599" w:rsidRDefault="00525897" w:rsidP="00525897">
            <w:pPr>
              <w:rPr>
                <w:color w:val="000000"/>
                <w:sz w:val="20"/>
                <w:szCs w:val="20"/>
                <w:lang w:eastAsia="lv-LV"/>
              </w:rPr>
            </w:pPr>
            <w:r w:rsidRPr="004E2599">
              <w:rPr>
                <w:sz w:val="20"/>
                <w:szCs w:val="20"/>
              </w:rPr>
              <w:t xml:space="preserve">Izmeklēšana ar </w:t>
            </w:r>
            <w:proofErr w:type="spellStart"/>
            <w:r w:rsidRPr="004E2599">
              <w:rPr>
                <w:sz w:val="20"/>
                <w:szCs w:val="20"/>
              </w:rPr>
              <w:t>enzimātisko</w:t>
            </w:r>
            <w:proofErr w:type="spellEnd"/>
            <w:r w:rsidRPr="004E2599">
              <w:rPr>
                <w:sz w:val="20"/>
                <w:szCs w:val="20"/>
              </w:rPr>
              <w:t xml:space="preserve"> </w:t>
            </w:r>
            <w:proofErr w:type="spellStart"/>
            <w:r w:rsidRPr="004E2599">
              <w:rPr>
                <w:sz w:val="20"/>
                <w:szCs w:val="20"/>
              </w:rPr>
              <w:t>imūnmetodi</w:t>
            </w:r>
            <w:proofErr w:type="spellEnd"/>
            <w:r w:rsidRPr="004E2599">
              <w:rPr>
                <w:sz w:val="20"/>
                <w:szCs w:val="20"/>
              </w:rPr>
              <w:t xml:space="preserve"> uz 5 vielu grupu</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1416B26C" w14:textId="77777777" w:rsidR="00525897" w:rsidRPr="004E2599" w:rsidRDefault="00525897" w:rsidP="00525897">
            <w:pPr>
              <w:jc w:val="center"/>
              <w:rPr>
                <w:strike/>
                <w:color w:val="000000"/>
                <w:sz w:val="20"/>
                <w:szCs w:val="20"/>
              </w:rPr>
            </w:pPr>
            <w:r w:rsidRPr="004E2599">
              <w:rPr>
                <w:strike/>
                <w:color w:val="000000"/>
                <w:sz w:val="20"/>
                <w:szCs w:val="20"/>
              </w:rPr>
              <w:t>13.72</w:t>
            </w:r>
          </w:p>
          <w:p w14:paraId="45C7A5A9" w14:textId="77777777" w:rsidR="00525897" w:rsidRPr="004E2599" w:rsidRDefault="00525897" w:rsidP="00525897">
            <w:pPr>
              <w:jc w:val="center"/>
              <w:rPr>
                <w:bCs/>
                <w:color w:val="000000"/>
                <w:sz w:val="20"/>
                <w:szCs w:val="20"/>
                <w:lang w:eastAsia="lv-LV"/>
              </w:rPr>
            </w:pPr>
            <w:r w:rsidRPr="004E2599">
              <w:rPr>
                <w:color w:val="FF0000"/>
                <w:sz w:val="20"/>
                <w:szCs w:val="20"/>
              </w:rPr>
              <w:t>19.96</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172B28BA" w14:textId="77777777" w:rsidR="00525897" w:rsidRPr="004E2599" w:rsidRDefault="00525897" w:rsidP="00525897">
            <w:pPr>
              <w:jc w:val="center"/>
              <w:rPr>
                <w:bCs/>
                <w:sz w:val="20"/>
                <w:szCs w:val="20"/>
                <w:lang w:eastAsia="lv-LV"/>
              </w:rPr>
            </w:pPr>
          </w:p>
        </w:tc>
        <w:tc>
          <w:tcPr>
            <w:tcW w:w="369" w:type="pct"/>
            <w:tcBorders>
              <w:top w:val="single" w:sz="4" w:space="0" w:color="auto"/>
              <w:left w:val="nil"/>
              <w:bottom w:val="single" w:sz="4" w:space="0" w:color="auto"/>
              <w:right w:val="single" w:sz="4" w:space="0" w:color="auto"/>
            </w:tcBorders>
            <w:shd w:val="clear" w:color="auto" w:fill="auto"/>
            <w:vAlign w:val="center"/>
          </w:tcPr>
          <w:p w14:paraId="6DC6235C" w14:textId="77777777" w:rsidR="00525897" w:rsidRPr="004E2599" w:rsidRDefault="00525897" w:rsidP="00525897">
            <w:pPr>
              <w:jc w:val="center"/>
              <w:rPr>
                <w:bCs/>
                <w:sz w:val="20"/>
                <w:szCs w:val="20"/>
                <w:lang w:eastAsia="lv-LV"/>
              </w:rPr>
            </w:pPr>
          </w:p>
        </w:tc>
        <w:tc>
          <w:tcPr>
            <w:tcW w:w="292" w:type="pct"/>
            <w:tcBorders>
              <w:top w:val="single" w:sz="4" w:space="0" w:color="auto"/>
              <w:left w:val="nil"/>
              <w:bottom w:val="single" w:sz="4" w:space="0" w:color="auto"/>
              <w:right w:val="single" w:sz="4" w:space="0" w:color="auto"/>
            </w:tcBorders>
            <w:shd w:val="clear" w:color="auto" w:fill="auto"/>
            <w:vAlign w:val="center"/>
          </w:tcPr>
          <w:p w14:paraId="65477EAD" w14:textId="77777777" w:rsidR="00525897" w:rsidRPr="004E2599" w:rsidRDefault="00525897" w:rsidP="00525897">
            <w:pPr>
              <w:jc w:val="center"/>
              <w:rPr>
                <w:bCs/>
                <w:sz w:val="20"/>
                <w:szCs w:val="20"/>
                <w:lang w:eastAsia="lv-LV"/>
              </w:rPr>
            </w:pP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02D38F3D" w14:textId="77777777" w:rsidR="00525897" w:rsidRPr="004E2599" w:rsidRDefault="00525897" w:rsidP="00525897">
            <w:pPr>
              <w:jc w:val="center"/>
              <w:rPr>
                <w:bCs/>
                <w:sz w:val="20"/>
                <w:szCs w:val="20"/>
                <w:lang w:eastAsia="lv-LV"/>
              </w:rPr>
            </w:pP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092AC937" w14:textId="77777777" w:rsidR="00525897" w:rsidRPr="004E2599" w:rsidRDefault="00525897" w:rsidP="00525897">
            <w:pPr>
              <w:jc w:val="center"/>
              <w:rPr>
                <w:bCs/>
                <w:sz w:val="20"/>
                <w:szCs w:val="20"/>
                <w:lang w:eastAsia="lv-LV"/>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49760359" w14:textId="77777777" w:rsidR="00525897" w:rsidRPr="004E2599" w:rsidRDefault="00525897" w:rsidP="00525897">
            <w:pPr>
              <w:rPr>
                <w:sz w:val="20"/>
                <w:szCs w:val="20"/>
                <w:lang w:eastAsia="lv-LV"/>
              </w:rPr>
            </w:pPr>
            <w:r w:rsidRPr="004E2599">
              <w:rPr>
                <w:sz w:val="20"/>
                <w:szCs w:val="20"/>
              </w:rPr>
              <w:t>Apmaksā arī ambulatori.</w:t>
            </w:r>
          </w:p>
        </w:tc>
      </w:tr>
      <w:tr w:rsidR="00525897" w:rsidRPr="004E2599" w14:paraId="48FEC695" w14:textId="77777777" w:rsidTr="00525897">
        <w:trPr>
          <w:trHeight w:val="804"/>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5F73B137" w14:textId="77777777" w:rsidR="00525897" w:rsidRPr="004E2599" w:rsidRDefault="00525897" w:rsidP="00525897">
            <w:pPr>
              <w:jc w:val="center"/>
              <w:rPr>
                <w:bCs/>
                <w:sz w:val="20"/>
                <w:szCs w:val="20"/>
                <w:lang w:eastAsia="lv-LV"/>
              </w:rPr>
            </w:pPr>
            <w:r w:rsidRPr="004E2599">
              <w:rPr>
                <w:color w:val="000000"/>
                <w:sz w:val="20"/>
                <w:szCs w:val="20"/>
              </w:rPr>
              <w:t>Morfoloģija, toksikoloģija</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74627201" w14:textId="77777777" w:rsidR="00525897" w:rsidRPr="004E2599" w:rsidRDefault="00525897" w:rsidP="00525897">
            <w:pPr>
              <w:jc w:val="center"/>
              <w:rPr>
                <w:bCs/>
                <w:sz w:val="20"/>
                <w:szCs w:val="20"/>
                <w:lang w:eastAsia="lv-LV"/>
              </w:rPr>
            </w:pPr>
            <w:r w:rsidRPr="004E2599">
              <w:rPr>
                <w:sz w:val="20"/>
                <w:szCs w:val="20"/>
              </w:rPr>
              <w:t>54055</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7FBC8732" w14:textId="77777777" w:rsidR="00525897" w:rsidRPr="004E2599" w:rsidRDefault="00525897" w:rsidP="00525897">
            <w:pPr>
              <w:jc w:val="center"/>
              <w:rPr>
                <w:bCs/>
                <w:sz w:val="20"/>
                <w:szCs w:val="20"/>
                <w:lang w:eastAsia="lv-LV"/>
              </w:rPr>
            </w:pPr>
            <w:r w:rsidRPr="004E2599">
              <w:rPr>
                <w:bCs/>
                <w:sz w:val="20"/>
                <w:szCs w:val="20"/>
                <w:lang w:eastAsia="lv-LV"/>
              </w:rPr>
              <w:t>*</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14:paraId="7E9B8CA9" w14:textId="77777777" w:rsidR="00525897" w:rsidRPr="004E2599" w:rsidRDefault="00525897" w:rsidP="00525897">
            <w:pPr>
              <w:rPr>
                <w:color w:val="000000"/>
                <w:sz w:val="20"/>
                <w:szCs w:val="20"/>
                <w:lang w:eastAsia="lv-LV"/>
              </w:rPr>
            </w:pPr>
            <w:r w:rsidRPr="004E2599">
              <w:rPr>
                <w:sz w:val="20"/>
                <w:szCs w:val="20"/>
              </w:rPr>
              <w:t xml:space="preserve">Izmeklēšana ar </w:t>
            </w:r>
            <w:proofErr w:type="spellStart"/>
            <w:r w:rsidRPr="004E2599">
              <w:rPr>
                <w:sz w:val="20"/>
                <w:szCs w:val="20"/>
              </w:rPr>
              <w:t>enzimātisko</w:t>
            </w:r>
            <w:proofErr w:type="spellEnd"/>
            <w:r w:rsidRPr="004E2599">
              <w:rPr>
                <w:sz w:val="20"/>
                <w:szCs w:val="20"/>
              </w:rPr>
              <w:t xml:space="preserve"> </w:t>
            </w:r>
            <w:proofErr w:type="spellStart"/>
            <w:r w:rsidRPr="004E2599">
              <w:rPr>
                <w:sz w:val="20"/>
                <w:szCs w:val="20"/>
              </w:rPr>
              <w:t>imūnmetodi</w:t>
            </w:r>
            <w:proofErr w:type="spellEnd"/>
            <w:r w:rsidRPr="004E2599">
              <w:rPr>
                <w:sz w:val="20"/>
                <w:szCs w:val="20"/>
              </w:rPr>
              <w:t xml:space="preserve"> uz 6 vielu grupu</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30702735" w14:textId="77777777" w:rsidR="00525897" w:rsidRPr="004E2599" w:rsidRDefault="00525897" w:rsidP="00525897">
            <w:pPr>
              <w:jc w:val="center"/>
              <w:rPr>
                <w:strike/>
                <w:color w:val="000000"/>
                <w:sz w:val="20"/>
                <w:szCs w:val="20"/>
              </w:rPr>
            </w:pPr>
            <w:r w:rsidRPr="004E2599">
              <w:rPr>
                <w:strike/>
                <w:color w:val="000000"/>
                <w:sz w:val="20"/>
                <w:szCs w:val="20"/>
              </w:rPr>
              <w:t>15.34</w:t>
            </w:r>
          </w:p>
          <w:p w14:paraId="599CE0D0" w14:textId="77777777" w:rsidR="00525897" w:rsidRPr="004E2599" w:rsidRDefault="00525897" w:rsidP="00525897">
            <w:pPr>
              <w:jc w:val="center"/>
              <w:rPr>
                <w:bCs/>
                <w:color w:val="000000"/>
                <w:sz w:val="20"/>
                <w:szCs w:val="20"/>
                <w:lang w:eastAsia="lv-LV"/>
              </w:rPr>
            </w:pPr>
            <w:r w:rsidRPr="004E2599">
              <w:rPr>
                <w:color w:val="FF0000"/>
                <w:sz w:val="20"/>
                <w:szCs w:val="20"/>
              </w:rPr>
              <w:t>20.55</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72696D1E" w14:textId="77777777" w:rsidR="00525897" w:rsidRPr="004E2599" w:rsidRDefault="00525897" w:rsidP="00525897">
            <w:pPr>
              <w:jc w:val="center"/>
              <w:rPr>
                <w:bCs/>
                <w:sz w:val="20"/>
                <w:szCs w:val="20"/>
                <w:lang w:eastAsia="lv-LV"/>
              </w:rPr>
            </w:pPr>
          </w:p>
        </w:tc>
        <w:tc>
          <w:tcPr>
            <w:tcW w:w="369" w:type="pct"/>
            <w:tcBorders>
              <w:top w:val="single" w:sz="4" w:space="0" w:color="auto"/>
              <w:left w:val="nil"/>
              <w:bottom w:val="single" w:sz="4" w:space="0" w:color="auto"/>
              <w:right w:val="single" w:sz="4" w:space="0" w:color="auto"/>
            </w:tcBorders>
            <w:shd w:val="clear" w:color="auto" w:fill="auto"/>
            <w:vAlign w:val="center"/>
          </w:tcPr>
          <w:p w14:paraId="518C04C5" w14:textId="77777777" w:rsidR="00525897" w:rsidRPr="004E2599" w:rsidRDefault="00525897" w:rsidP="00525897">
            <w:pPr>
              <w:jc w:val="center"/>
              <w:rPr>
                <w:bCs/>
                <w:sz w:val="20"/>
                <w:szCs w:val="20"/>
                <w:lang w:eastAsia="lv-LV"/>
              </w:rPr>
            </w:pPr>
          </w:p>
        </w:tc>
        <w:tc>
          <w:tcPr>
            <w:tcW w:w="292" w:type="pct"/>
            <w:tcBorders>
              <w:top w:val="single" w:sz="4" w:space="0" w:color="auto"/>
              <w:left w:val="nil"/>
              <w:bottom w:val="single" w:sz="4" w:space="0" w:color="auto"/>
              <w:right w:val="single" w:sz="4" w:space="0" w:color="auto"/>
            </w:tcBorders>
            <w:shd w:val="clear" w:color="auto" w:fill="auto"/>
            <w:vAlign w:val="center"/>
          </w:tcPr>
          <w:p w14:paraId="039FD090" w14:textId="77777777" w:rsidR="00525897" w:rsidRPr="004E2599" w:rsidRDefault="00525897" w:rsidP="00525897">
            <w:pPr>
              <w:jc w:val="center"/>
              <w:rPr>
                <w:bCs/>
                <w:sz w:val="20"/>
                <w:szCs w:val="20"/>
                <w:lang w:eastAsia="lv-LV"/>
              </w:rPr>
            </w:pP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2510D35F" w14:textId="77777777" w:rsidR="00525897" w:rsidRPr="004E2599" w:rsidRDefault="00525897" w:rsidP="00525897">
            <w:pPr>
              <w:jc w:val="center"/>
              <w:rPr>
                <w:bCs/>
                <w:sz w:val="20"/>
                <w:szCs w:val="20"/>
                <w:lang w:eastAsia="lv-LV"/>
              </w:rPr>
            </w:pP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118999B0" w14:textId="77777777" w:rsidR="00525897" w:rsidRPr="004E2599" w:rsidRDefault="00525897" w:rsidP="00525897">
            <w:pPr>
              <w:jc w:val="center"/>
              <w:rPr>
                <w:bCs/>
                <w:sz w:val="20"/>
                <w:szCs w:val="20"/>
                <w:lang w:eastAsia="lv-LV"/>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66D9B4ED" w14:textId="77777777" w:rsidR="00525897" w:rsidRPr="004E2599" w:rsidRDefault="00525897" w:rsidP="00525897">
            <w:pPr>
              <w:rPr>
                <w:sz w:val="20"/>
                <w:szCs w:val="20"/>
                <w:lang w:eastAsia="lv-LV"/>
              </w:rPr>
            </w:pPr>
            <w:r w:rsidRPr="004E2599">
              <w:rPr>
                <w:sz w:val="20"/>
                <w:szCs w:val="20"/>
              </w:rPr>
              <w:t>Apmaksā arī ambulatori.</w:t>
            </w:r>
          </w:p>
        </w:tc>
      </w:tr>
      <w:tr w:rsidR="00525897" w:rsidRPr="004E2599" w14:paraId="05517EBB" w14:textId="77777777" w:rsidTr="00525897">
        <w:trPr>
          <w:trHeight w:val="804"/>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71151DD7" w14:textId="77777777" w:rsidR="00525897" w:rsidRPr="004E2599" w:rsidRDefault="00525897" w:rsidP="00525897">
            <w:pPr>
              <w:jc w:val="center"/>
              <w:rPr>
                <w:bCs/>
                <w:sz w:val="20"/>
                <w:szCs w:val="20"/>
                <w:lang w:eastAsia="lv-LV"/>
              </w:rPr>
            </w:pPr>
            <w:r w:rsidRPr="004E2599">
              <w:rPr>
                <w:color w:val="000000"/>
                <w:sz w:val="20"/>
                <w:szCs w:val="20"/>
              </w:rPr>
              <w:t>Morfoloģija, toksikoloģija</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5226A788" w14:textId="77777777" w:rsidR="00525897" w:rsidRPr="004E2599" w:rsidRDefault="00525897" w:rsidP="00525897">
            <w:pPr>
              <w:jc w:val="center"/>
              <w:rPr>
                <w:bCs/>
                <w:sz w:val="20"/>
                <w:szCs w:val="20"/>
                <w:lang w:eastAsia="lv-LV"/>
              </w:rPr>
            </w:pPr>
            <w:r w:rsidRPr="004E2599">
              <w:rPr>
                <w:sz w:val="20"/>
                <w:szCs w:val="20"/>
              </w:rPr>
              <w:t>54056</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2FF5F1EF" w14:textId="77777777" w:rsidR="00525897" w:rsidRPr="004E2599" w:rsidRDefault="00525897" w:rsidP="00525897">
            <w:pPr>
              <w:jc w:val="center"/>
              <w:rPr>
                <w:bCs/>
                <w:sz w:val="20"/>
                <w:szCs w:val="20"/>
                <w:lang w:eastAsia="lv-LV"/>
              </w:rPr>
            </w:pPr>
            <w:r w:rsidRPr="004E2599">
              <w:rPr>
                <w:bCs/>
                <w:sz w:val="20"/>
                <w:szCs w:val="20"/>
                <w:lang w:eastAsia="lv-LV"/>
              </w:rPr>
              <w:t>*</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14:paraId="094F3C63" w14:textId="77777777" w:rsidR="00525897" w:rsidRPr="004E2599" w:rsidRDefault="00525897" w:rsidP="00525897">
            <w:pPr>
              <w:rPr>
                <w:color w:val="000000"/>
                <w:sz w:val="20"/>
                <w:szCs w:val="20"/>
                <w:lang w:eastAsia="lv-LV"/>
              </w:rPr>
            </w:pPr>
            <w:r w:rsidRPr="004E2599">
              <w:rPr>
                <w:sz w:val="20"/>
                <w:szCs w:val="20"/>
              </w:rPr>
              <w:t xml:space="preserve">Izmeklēšana ar </w:t>
            </w:r>
            <w:proofErr w:type="spellStart"/>
            <w:r w:rsidRPr="004E2599">
              <w:rPr>
                <w:sz w:val="20"/>
                <w:szCs w:val="20"/>
              </w:rPr>
              <w:t>enzimātisko</w:t>
            </w:r>
            <w:proofErr w:type="spellEnd"/>
            <w:r w:rsidRPr="004E2599">
              <w:rPr>
                <w:sz w:val="20"/>
                <w:szCs w:val="20"/>
              </w:rPr>
              <w:t xml:space="preserve"> </w:t>
            </w:r>
            <w:proofErr w:type="spellStart"/>
            <w:r w:rsidRPr="004E2599">
              <w:rPr>
                <w:sz w:val="20"/>
                <w:szCs w:val="20"/>
              </w:rPr>
              <w:t>imūnmetodi</w:t>
            </w:r>
            <w:proofErr w:type="spellEnd"/>
            <w:r w:rsidRPr="004E2599">
              <w:rPr>
                <w:sz w:val="20"/>
                <w:szCs w:val="20"/>
              </w:rPr>
              <w:t xml:space="preserve"> uz 7 vielu grupu</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3FCC5E48" w14:textId="77777777" w:rsidR="00525897" w:rsidRPr="004E2599" w:rsidRDefault="00525897" w:rsidP="00525897">
            <w:pPr>
              <w:jc w:val="center"/>
              <w:rPr>
                <w:strike/>
                <w:color w:val="000000"/>
                <w:sz w:val="20"/>
                <w:szCs w:val="20"/>
              </w:rPr>
            </w:pPr>
            <w:r w:rsidRPr="004E2599">
              <w:rPr>
                <w:strike/>
                <w:color w:val="000000"/>
                <w:sz w:val="20"/>
                <w:szCs w:val="20"/>
              </w:rPr>
              <w:t>16.95</w:t>
            </w:r>
          </w:p>
          <w:p w14:paraId="1E49D277" w14:textId="77777777" w:rsidR="00525897" w:rsidRPr="004E2599" w:rsidRDefault="00525897" w:rsidP="00525897">
            <w:pPr>
              <w:jc w:val="center"/>
              <w:rPr>
                <w:bCs/>
                <w:color w:val="000000"/>
                <w:sz w:val="20"/>
                <w:szCs w:val="20"/>
                <w:lang w:eastAsia="lv-LV"/>
              </w:rPr>
            </w:pPr>
            <w:r w:rsidRPr="004E2599">
              <w:rPr>
                <w:color w:val="FF0000"/>
                <w:sz w:val="20"/>
                <w:szCs w:val="20"/>
              </w:rPr>
              <w:t>22.61</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111BDEB3" w14:textId="77777777" w:rsidR="00525897" w:rsidRPr="004E2599" w:rsidRDefault="00525897" w:rsidP="00525897">
            <w:pPr>
              <w:jc w:val="center"/>
              <w:rPr>
                <w:bCs/>
                <w:sz w:val="20"/>
                <w:szCs w:val="20"/>
                <w:lang w:eastAsia="lv-LV"/>
              </w:rPr>
            </w:pPr>
          </w:p>
        </w:tc>
        <w:tc>
          <w:tcPr>
            <w:tcW w:w="369" w:type="pct"/>
            <w:tcBorders>
              <w:top w:val="single" w:sz="4" w:space="0" w:color="auto"/>
              <w:left w:val="nil"/>
              <w:bottom w:val="single" w:sz="4" w:space="0" w:color="auto"/>
              <w:right w:val="single" w:sz="4" w:space="0" w:color="auto"/>
            </w:tcBorders>
            <w:shd w:val="clear" w:color="auto" w:fill="auto"/>
            <w:vAlign w:val="center"/>
          </w:tcPr>
          <w:p w14:paraId="753B26BB" w14:textId="77777777" w:rsidR="00525897" w:rsidRPr="004E2599" w:rsidRDefault="00525897" w:rsidP="00525897">
            <w:pPr>
              <w:jc w:val="center"/>
              <w:rPr>
                <w:bCs/>
                <w:sz w:val="20"/>
                <w:szCs w:val="20"/>
                <w:lang w:eastAsia="lv-LV"/>
              </w:rPr>
            </w:pPr>
          </w:p>
        </w:tc>
        <w:tc>
          <w:tcPr>
            <w:tcW w:w="292" w:type="pct"/>
            <w:tcBorders>
              <w:top w:val="single" w:sz="4" w:space="0" w:color="auto"/>
              <w:left w:val="nil"/>
              <w:bottom w:val="single" w:sz="4" w:space="0" w:color="auto"/>
              <w:right w:val="single" w:sz="4" w:space="0" w:color="auto"/>
            </w:tcBorders>
            <w:shd w:val="clear" w:color="auto" w:fill="auto"/>
            <w:vAlign w:val="center"/>
          </w:tcPr>
          <w:p w14:paraId="7949CC7D" w14:textId="77777777" w:rsidR="00525897" w:rsidRPr="004E2599" w:rsidRDefault="00525897" w:rsidP="00525897">
            <w:pPr>
              <w:jc w:val="center"/>
              <w:rPr>
                <w:bCs/>
                <w:sz w:val="20"/>
                <w:szCs w:val="20"/>
                <w:lang w:eastAsia="lv-LV"/>
              </w:rPr>
            </w:pP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1F36E1A8" w14:textId="77777777" w:rsidR="00525897" w:rsidRPr="004E2599" w:rsidRDefault="00525897" w:rsidP="00525897">
            <w:pPr>
              <w:jc w:val="center"/>
              <w:rPr>
                <w:bCs/>
                <w:sz w:val="20"/>
                <w:szCs w:val="20"/>
                <w:lang w:eastAsia="lv-LV"/>
              </w:rPr>
            </w:pP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177BA274" w14:textId="77777777" w:rsidR="00525897" w:rsidRPr="004E2599" w:rsidRDefault="00525897" w:rsidP="00525897">
            <w:pPr>
              <w:jc w:val="center"/>
              <w:rPr>
                <w:bCs/>
                <w:sz w:val="20"/>
                <w:szCs w:val="20"/>
                <w:lang w:eastAsia="lv-LV"/>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7D140D5C" w14:textId="77777777" w:rsidR="00525897" w:rsidRPr="004E2599" w:rsidRDefault="00525897" w:rsidP="00525897">
            <w:pPr>
              <w:rPr>
                <w:sz w:val="20"/>
                <w:szCs w:val="20"/>
                <w:lang w:eastAsia="lv-LV"/>
              </w:rPr>
            </w:pPr>
            <w:r w:rsidRPr="004E2599">
              <w:rPr>
                <w:sz w:val="20"/>
                <w:szCs w:val="20"/>
              </w:rPr>
              <w:t>Apmaksā arī ambulatori.</w:t>
            </w:r>
          </w:p>
        </w:tc>
      </w:tr>
      <w:tr w:rsidR="00525897" w:rsidRPr="004E2599" w14:paraId="2541C14E" w14:textId="77777777" w:rsidTr="00525897">
        <w:trPr>
          <w:trHeight w:val="804"/>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22778C99" w14:textId="77777777" w:rsidR="00525897" w:rsidRPr="004E2599" w:rsidRDefault="00525897" w:rsidP="00525897">
            <w:pPr>
              <w:jc w:val="center"/>
              <w:rPr>
                <w:bCs/>
                <w:sz w:val="20"/>
                <w:szCs w:val="20"/>
                <w:lang w:eastAsia="lv-LV"/>
              </w:rPr>
            </w:pPr>
            <w:r w:rsidRPr="004E2599">
              <w:rPr>
                <w:color w:val="000000"/>
                <w:sz w:val="20"/>
                <w:szCs w:val="20"/>
              </w:rPr>
              <w:t>Morfoloģija, toksikoloģija</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5F599A0E" w14:textId="77777777" w:rsidR="00525897" w:rsidRPr="004E2599" w:rsidRDefault="00525897" w:rsidP="00525897">
            <w:pPr>
              <w:jc w:val="center"/>
              <w:rPr>
                <w:bCs/>
                <w:sz w:val="20"/>
                <w:szCs w:val="20"/>
                <w:lang w:eastAsia="lv-LV"/>
              </w:rPr>
            </w:pPr>
            <w:r w:rsidRPr="004E2599">
              <w:rPr>
                <w:sz w:val="20"/>
                <w:szCs w:val="20"/>
              </w:rPr>
              <w:t>54057</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0B77E813" w14:textId="77777777" w:rsidR="00525897" w:rsidRPr="004E2599" w:rsidRDefault="00525897" w:rsidP="00525897">
            <w:pPr>
              <w:jc w:val="center"/>
              <w:rPr>
                <w:bCs/>
                <w:sz w:val="20"/>
                <w:szCs w:val="20"/>
                <w:lang w:eastAsia="lv-LV"/>
              </w:rPr>
            </w:pPr>
            <w:r w:rsidRPr="004E2599">
              <w:rPr>
                <w:bCs/>
                <w:sz w:val="20"/>
                <w:szCs w:val="20"/>
                <w:lang w:eastAsia="lv-LV"/>
              </w:rPr>
              <w:t>*</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14:paraId="120EE457" w14:textId="77777777" w:rsidR="00525897" w:rsidRPr="004E2599" w:rsidRDefault="00525897" w:rsidP="00525897">
            <w:pPr>
              <w:rPr>
                <w:color w:val="000000"/>
                <w:sz w:val="20"/>
                <w:szCs w:val="20"/>
                <w:lang w:eastAsia="lv-LV"/>
              </w:rPr>
            </w:pPr>
            <w:r w:rsidRPr="004E2599">
              <w:rPr>
                <w:sz w:val="20"/>
                <w:szCs w:val="20"/>
              </w:rPr>
              <w:t xml:space="preserve">Izmeklēšana ar </w:t>
            </w:r>
            <w:proofErr w:type="spellStart"/>
            <w:r w:rsidRPr="004E2599">
              <w:rPr>
                <w:sz w:val="20"/>
                <w:szCs w:val="20"/>
              </w:rPr>
              <w:t>enzimātisko</w:t>
            </w:r>
            <w:proofErr w:type="spellEnd"/>
            <w:r w:rsidRPr="004E2599">
              <w:rPr>
                <w:sz w:val="20"/>
                <w:szCs w:val="20"/>
              </w:rPr>
              <w:t xml:space="preserve"> </w:t>
            </w:r>
            <w:proofErr w:type="spellStart"/>
            <w:r w:rsidRPr="004E2599">
              <w:rPr>
                <w:sz w:val="20"/>
                <w:szCs w:val="20"/>
              </w:rPr>
              <w:t>imūnmetodi</w:t>
            </w:r>
            <w:proofErr w:type="spellEnd"/>
            <w:r w:rsidRPr="004E2599">
              <w:rPr>
                <w:sz w:val="20"/>
                <w:szCs w:val="20"/>
              </w:rPr>
              <w:t xml:space="preserve"> uz 8 vielu grupu</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605AA35D" w14:textId="77777777" w:rsidR="00525897" w:rsidRPr="004E2599" w:rsidRDefault="00525897" w:rsidP="00525897">
            <w:pPr>
              <w:jc w:val="center"/>
              <w:rPr>
                <w:strike/>
                <w:color w:val="000000"/>
                <w:sz w:val="20"/>
                <w:szCs w:val="20"/>
              </w:rPr>
            </w:pPr>
            <w:r w:rsidRPr="004E2599">
              <w:rPr>
                <w:strike/>
                <w:color w:val="000000"/>
                <w:sz w:val="20"/>
                <w:szCs w:val="20"/>
              </w:rPr>
              <w:t>18.56</w:t>
            </w:r>
          </w:p>
          <w:p w14:paraId="103A04C0" w14:textId="77777777" w:rsidR="00525897" w:rsidRPr="004E2599" w:rsidRDefault="00525897" w:rsidP="00525897">
            <w:pPr>
              <w:jc w:val="center"/>
              <w:rPr>
                <w:bCs/>
                <w:color w:val="000000"/>
                <w:sz w:val="20"/>
                <w:szCs w:val="20"/>
                <w:lang w:eastAsia="lv-LV"/>
              </w:rPr>
            </w:pPr>
            <w:r w:rsidRPr="004E2599">
              <w:rPr>
                <w:color w:val="FF0000"/>
                <w:sz w:val="20"/>
                <w:szCs w:val="20"/>
              </w:rPr>
              <w:t>24.70</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1CD4E4B0" w14:textId="77777777" w:rsidR="00525897" w:rsidRPr="004E2599" w:rsidRDefault="00525897" w:rsidP="00525897">
            <w:pPr>
              <w:jc w:val="center"/>
              <w:rPr>
                <w:bCs/>
                <w:sz w:val="20"/>
                <w:szCs w:val="20"/>
                <w:lang w:eastAsia="lv-LV"/>
              </w:rPr>
            </w:pPr>
          </w:p>
        </w:tc>
        <w:tc>
          <w:tcPr>
            <w:tcW w:w="369" w:type="pct"/>
            <w:tcBorders>
              <w:top w:val="single" w:sz="4" w:space="0" w:color="auto"/>
              <w:left w:val="nil"/>
              <w:bottom w:val="single" w:sz="4" w:space="0" w:color="auto"/>
              <w:right w:val="single" w:sz="4" w:space="0" w:color="auto"/>
            </w:tcBorders>
            <w:shd w:val="clear" w:color="auto" w:fill="auto"/>
            <w:vAlign w:val="center"/>
          </w:tcPr>
          <w:p w14:paraId="2E55EA7D" w14:textId="77777777" w:rsidR="00525897" w:rsidRPr="004E2599" w:rsidRDefault="00525897" w:rsidP="00525897">
            <w:pPr>
              <w:jc w:val="center"/>
              <w:rPr>
                <w:bCs/>
                <w:sz w:val="20"/>
                <w:szCs w:val="20"/>
                <w:lang w:eastAsia="lv-LV"/>
              </w:rPr>
            </w:pPr>
          </w:p>
        </w:tc>
        <w:tc>
          <w:tcPr>
            <w:tcW w:w="292" w:type="pct"/>
            <w:tcBorders>
              <w:top w:val="single" w:sz="4" w:space="0" w:color="auto"/>
              <w:left w:val="nil"/>
              <w:bottom w:val="single" w:sz="4" w:space="0" w:color="auto"/>
              <w:right w:val="single" w:sz="4" w:space="0" w:color="auto"/>
            </w:tcBorders>
            <w:shd w:val="clear" w:color="auto" w:fill="auto"/>
            <w:vAlign w:val="center"/>
          </w:tcPr>
          <w:p w14:paraId="311179E1" w14:textId="77777777" w:rsidR="00525897" w:rsidRPr="004E2599" w:rsidRDefault="00525897" w:rsidP="00525897">
            <w:pPr>
              <w:jc w:val="center"/>
              <w:rPr>
                <w:bCs/>
                <w:sz w:val="20"/>
                <w:szCs w:val="20"/>
                <w:lang w:eastAsia="lv-LV"/>
              </w:rPr>
            </w:pP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067D769F" w14:textId="77777777" w:rsidR="00525897" w:rsidRPr="004E2599" w:rsidRDefault="00525897" w:rsidP="00525897">
            <w:pPr>
              <w:jc w:val="center"/>
              <w:rPr>
                <w:bCs/>
                <w:sz w:val="20"/>
                <w:szCs w:val="20"/>
                <w:lang w:eastAsia="lv-LV"/>
              </w:rPr>
            </w:pP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163C68FD" w14:textId="77777777" w:rsidR="00525897" w:rsidRPr="004E2599" w:rsidRDefault="00525897" w:rsidP="00525897">
            <w:pPr>
              <w:jc w:val="center"/>
              <w:rPr>
                <w:bCs/>
                <w:sz w:val="20"/>
                <w:szCs w:val="20"/>
                <w:lang w:eastAsia="lv-LV"/>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2694605E" w14:textId="77777777" w:rsidR="00525897" w:rsidRPr="004E2599" w:rsidRDefault="00525897" w:rsidP="00525897">
            <w:pPr>
              <w:rPr>
                <w:sz w:val="20"/>
                <w:szCs w:val="20"/>
                <w:lang w:eastAsia="lv-LV"/>
              </w:rPr>
            </w:pPr>
            <w:r w:rsidRPr="004E2599">
              <w:rPr>
                <w:sz w:val="20"/>
                <w:szCs w:val="20"/>
              </w:rPr>
              <w:t>Apmaksā arī ambulatori.</w:t>
            </w:r>
          </w:p>
        </w:tc>
      </w:tr>
      <w:tr w:rsidR="00525897" w:rsidRPr="004E2599" w14:paraId="1859ED8A" w14:textId="77777777" w:rsidTr="00525897">
        <w:trPr>
          <w:trHeight w:val="804"/>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66A187EE" w14:textId="77777777" w:rsidR="00525897" w:rsidRPr="004E2599" w:rsidRDefault="00525897" w:rsidP="00525897">
            <w:pPr>
              <w:jc w:val="center"/>
              <w:rPr>
                <w:bCs/>
                <w:sz w:val="20"/>
                <w:szCs w:val="20"/>
                <w:lang w:eastAsia="lv-LV"/>
              </w:rPr>
            </w:pPr>
            <w:r w:rsidRPr="004E2599">
              <w:rPr>
                <w:color w:val="000000"/>
                <w:sz w:val="20"/>
                <w:szCs w:val="20"/>
              </w:rPr>
              <w:t>Morfoloģija, toksikoloģija</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5DE890F2" w14:textId="77777777" w:rsidR="00525897" w:rsidRPr="004E2599" w:rsidRDefault="00525897" w:rsidP="00525897">
            <w:pPr>
              <w:jc w:val="center"/>
              <w:rPr>
                <w:bCs/>
                <w:sz w:val="20"/>
                <w:szCs w:val="20"/>
                <w:lang w:eastAsia="lv-LV"/>
              </w:rPr>
            </w:pPr>
            <w:r w:rsidRPr="004E2599">
              <w:rPr>
                <w:sz w:val="20"/>
                <w:szCs w:val="20"/>
              </w:rPr>
              <w:t>54058</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3E0D8BCD" w14:textId="77777777" w:rsidR="00525897" w:rsidRPr="004E2599" w:rsidRDefault="00525897" w:rsidP="00525897">
            <w:pPr>
              <w:jc w:val="center"/>
              <w:rPr>
                <w:bCs/>
                <w:sz w:val="20"/>
                <w:szCs w:val="20"/>
                <w:lang w:eastAsia="lv-LV"/>
              </w:rPr>
            </w:pPr>
            <w:r w:rsidRPr="004E2599">
              <w:rPr>
                <w:bCs/>
                <w:sz w:val="20"/>
                <w:szCs w:val="20"/>
                <w:lang w:eastAsia="lv-LV"/>
              </w:rPr>
              <w:t>*</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14:paraId="28B902ED" w14:textId="77777777" w:rsidR="00525897" w:rsidRPr="004E2599" w:rsidRDefault="00525897" w:rsidP="00525897">
            <w:pPr>
              <w:rPr>
                <w:color w:val="000000"/>
                <w:sz w:val="20"/>
                <w:szCs w:val="20"/>
                <w:lang w:eastAsia="lv-LV"/>
              </w:rPr>
            </w:pPr>
            <w:r w:rsidRPr="004E2599">
              <w:rPr>
                <w:sz w:val="20"/>
                <w:szCs w:val="20"/>
              </w:rPr>
              <w:t xml:space="preserve">Izmeklēšana ar </w:t>
            </w:r>
            <w:proofErr w:type="spellStart"/>
            <w:r w:rsidRPr="004E2599">
              <w:rPr>
                <w:sz w:val="20"/>
                <w:szCs w:val="20"/>
              </w:rPr>
              <w:t>enzimātisko</w:t>
            </w:r>
            <w:proofErr w:type="spellEnd"/>
            <w:r w:rsidRPr="004E2599">
              <w:rPr>
                <w:sz w:val="20"/>
                <w:szCs w:val="20"/>
              </w:rPr>
              <w:t xml:space="preserve"> </w:t>
            </w:r>
            <w:proofErr w:type="spellStart"/>
            <w:r w:rsidRPr="004E2599">
              <w:rPr>
                <w:sz w:val="20"/>
                <w:szCs w:val="20"/>
              </w:rPr>
              <w:t>imūnmetodi</w:t>
            </w:r>
            <w:proofErr w:type="spellEnd"/>
            <w:r w:rsidRPr="004E2599">
              <w:rPr>
                <w:sz w:val="20"/>
                <w:szCs w:val="20"/>
              </w:rPr>
              <w:t xml:space="preserve"> uz 9 vielu grupu</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5CB21490" w14:textId="77777777" w:rsidR="00525897" w:rsidRPr="004E2599" w:rsidRDefault="00525897" w:rsidP="00525897">
            <w:pPr>
              <w:jc w:val="center"/>
              <w:rPr>
                <w:strike/>
                <w:color w:val="000000"/>
                <w:sz w:val="20"/>
                <w:szCs w:val="20"/>
              </w:rPr>
            </w:pPr>
            <w:r w:rsidRPr="004E2599">
              <w:rPr>
                <w:strike/>
                <w:color w:val="000000"/>
                <w:sz w:val="20"/>
                <w:szCs w:val="20"/>
              </w:rPr>
              <w:t>20.18</w:t>
            </w:r>
          </w:p>
          <w:p w14:paraId="36CBC9AE" w14:textId="77777777" w:rsidR="00525897" w:rsidRPr="004E2599" w:rsidRDefault="00525897" w:rsidP="00525897">
            <w:pPr>
              <w:jc w:val="center"/>
              <w:rPr>
                <w:bCs/>
                <w:color w:val="000000"/>
                <w:sz w:val="20"/>
                <w:szCs w:val="20"/>
                <w:lang w:eastAsia="lv-LV"/>
              </w:rPr>
            </w:pPr>
            <w:r w:rsidRPr="004E2599">
              <w:rPr>
                <w:color w:val="FF0000"/>
                <w:sz w:val="20"/>
                <w:szCs w:val="20"/>
              </w:rPr>
              <w:t>26.35</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4304EB3B" w14:textId="77777777" w:rsidR="00525897" w:rsidRPr="004E2599" w:rsidRDefault="00525897" w:rsidP="00525897">
            <w:pPr>
              <w:jc w:val="center"/>
              <w:rPr>
                <w:bCs/>
                <w:sz w:val="20"/>
                <w:szCs w:val="20"/>
                <w:lang w:eastAsia="lv-LV"/>
              </w:rPr>
            </w:pPr>
          </w:p>
        </w:tc>
        <w:tc>
          <w:tcPr>
            <w:tcW w:w="369" w:type="pct"/>
            <w:tcBorders>
              <w:top w:val="single" w:sz="4" w:space="0" w:color="auto"/>
              <w:left w:val="nil"/>
              <w:bottom w:val="single" w:sz="4" w:space="0" w:color="auto"/>
              <w:right w:val="single" w:sz="4" w:space="0" w:color="auto"/>
            </w:tcBorders>
            <w:shd w:val="clear" w:color="auto" w:fill="auto"/>
            <w:vAlign w:val="center"/>
          </w:tcPr>
          <w:p w14:paraId="2EC11A2A" w14:textId="77777777" w:rsidR="00525897" w:rsidRPr="004E2599" w:rsidRDefault="00525897" w:rsidP="00525897">
            <w:pPr>
              <w:jc w:val="center"/>
              <w:rPr>
                <w:bCs/>
                <w:sz w:val="20"/>
                <w:szCs w:val="20"/>
                <w:lang w:eastAsia="lv-LV"/>
              </w:rPr>
            </w:pPr>
          </w:p>
        </w:tc>
        <w:tc>
          <w:tcPr>
            <w:tcW w:w="292" w:type="pct"/>
            <w:tcBorders>
              <w:top w:val="single" w:sz="4" w:space="0" w:color="auto"/>
              <w:left w:val="nil"/>
              <w:bottom w:val="single" w:sz="4" w:space="0" w:color="auto"/>
              <w:right w:val="single" w:sz="4" w:space="0" w:color="auto"/>
            </w:tcBorders>
            <w:shd w:val="clear" w:color="auto" w:fill="auto"/>
            <w:vAlign w:val="center"/>
          </w:tcPr>
          <w:p w14:paraId="41158E08" w14:textId="77777777" w:rsidR="00525897" w:rsidRPr="004E2599" w:rsidRDefault="00525897" w:rsidP="00525897">
            <w:pPr>
              <w:jc w:val="center"/>
              <w:rPr>
                <w:bCs/>
                <w:sz w:val="20"/>
                <w:szCs w:val="20"/>
                <w:lang w:eastAsia="lv-LV"/>
              </w:rPr>
            </w:pP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72F69B66" w14:textId="77777777" w:rsidR="00525897" w:rsidRPr="004E2599" w:rsidRDefault="00525897" w:rsidP="00525897">
            <w:pPr>
              <w:jc w:val="center"/>
              <w:rPr>
                <w:bCs/>
                <w:sz w:val="20"/>
                <w:szCs w:val="20"/>
                <w:lang w:eastAsia="lv-LV"/>
              </w:rPr>
            </w:pP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79B497BB" w14:textId="77777777" w:rsidR="00525897" w:rsidRPr="004E2599" w:rsidRDefault="00525897" w:rsidP="00525897">
            <w:pPr>
              <w:jc w:val="center"/>
              <w:rPr>
                <w:bCs/>
                <w:sz w:val="20"/>
                <w:szCs w:val="20"/>
                <w:lang w:eastAsia="lv-LV"/>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202DCE8E" w14:textId="77777777" w:rsidR="00525897" w:rsidRPr="004E2599" w:rsidRDefault="00525897" w:rsidP="00525897">
            <w:pPr>
              <w:rPr>
                <w:sz w:val="20"/>
                <w:szCs w:val="20"/>
                <w:lang w:eastAsia="lv-LV"/>
              </w:rPr>
            </w:pPr>
            <w:r w:rsidRPr="004E2599">
              <w:rPr>
                <w:sz w:val="20"/>
                <w:szCs w:val="20"/>
              </w:rPr>
              <w:t>Apmaksā arī ambulatori.</w:t>
            </w:r>
          </w:p>
        </w:tc>
      </w:tr>
      <w:tr w:rsidR="00525897" w:rsidRPr="004E2599" w14:paraId="3BF33178" w14:textId="77777777" w:rsidTr="00525897">
        <w:trPr>
          <w:trHeight w:val="804"/>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4CFA7357" w14:textId="77777777" w:rsidR="00525897" w:rsidRPr="004E2599" w:rsidRDefault="00525897" w:rsidP="00525897">
            <w:pPr>
              <w:jc w:val="center"/>
              <w:rPr>
                <w:bCs/>
                <w:sz w:val="20"/>
                <w:szCs w:val="20"/>
                <w:lang w:eastAsia="lv-LV"/>
              </w:rPr>
            </w:pPr>
            <w:r w:rsidRPr="004E2599">
              <w:rPr>
                <w:color w:val="000000"/>
                <w:sz w:val="20"/>
                <w:szCs w:val="20"/>
              </w:rPr>
              <w:t>Morfoloģija, toksikoloģija</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3F27B0E4" w14:textId="77777777" w:rsidR="00525897" w:rsidRPr="004E2599" w:rsidRDefault="00525897" w:rsidP="00525897">
            <w:pPr>
              <w:jc w:val="center"/>
              <w:rPr>
                <w:bCs/>
                <w:sz w:val="20"/>
                <w:szCs w:val="20"/>
                <w:lang w:eastAsia="lv-LV"/>
              </w:rPr>
            </w:pPr>
            <w:r w:rsidRPr="004E2599">
              <w:rPr>
                <w:color w:val="000000"/>
                <w:sz w:val="20"/>
                <w:szCs w:val="20"/>
              </w:rPr>
              <w:t>54059</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70B9DDF6" w14:textId="77777777" w:rsidR="00525897" w:rsidRPr="004E2599" w:rsidRDefault="00525897" w:rsidP="00525897">
            <w:pPr>
              <w:jc w:val="center"/>
              <w:rPr>
                <w:bCs/>
                <w:sz w:val="20"/>
                <w:szCs w:val="20"/>
                <w:lang w:eastAsia="lv-LV"/>
              </w:rPr>
            </w:pPr>
            <w:r w:rsidRPr="004E2599">
              <w:rPr>
                <w:bCs/>
                <w:sz w:val="20"/>
                <w:szCs w:val="20"/>
                <w:lang w:eastAsia="lv-LV"/>
              </w:rPr>
              <w:t>*</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14:paraId="25851CFB" w14:textId="77777777" w:rsidR="00525897" w:rsidRPr="004E2599" w:rsidRDefault="00525897" w:rsidP="00525897">
            <w:pPr>
              <w:rPr>
                <w:color w:val="000000"/>
                <w:sz w:val="20"/>
                <w:szCs w:val="20"/>
                <w:lang w:eastAsia="lv-LV"/>
              </w:rPr>
            </w:pPr>
            <w:r w:rsidRPr="004E2599">
              <w:rPr>
                <w:color w:val="000000"/>
                <w:sz w:val="20"/>
                <w:szCs w:val="20"/>
              </w:rPr>
              <w:t xml:space="preserve">Izmeklēšana ar </w:t>
            </w:r>
            <w:proofErr w:type="spellStart"/>
            <w:r w:rsidRPr="004E2599">
              <w:rPr>
                <w:color w:val="000000"/>
                <w:sz w:val="20"/>
                <w:szCs w:val="20"/>
              </w:rPr>
              <w:t>enzimātisko</w:t>
            </w:r>
            <w:proofErr w:type="spellEnd"/>
            <w:r w:rsidRPr="004E2599">
              <w:rPr>
                <w:color w:val="000000"/>
                <w:sz w:val="20"/>
                <w:szCs w:val="20"/>
              </w:rPr>
              <w:t xml:space="preserve"> </w:t>
            </w:r>
            <w:proofErr w:type="spellStart"/>
            <w:r w:rsidRPr="004E2599">
              <w:rPr>
                <w:color w:val="000000"/>
                <w:sz w:val="20"/>
                <w:szCs w:val="20"/>
              </w:rPr>
              <w:t>imūnmetodi</w:t>
            </w:r>
            <w:proofErr w:type="spellEnd"/>
            <w:r w:rsidRPr="004E2599">
              <w:rPr>
                <w:color w:val="000000"/>
                <w:sz w:val="20"/>
                <w:szCs w:val="20"/>
              </w:rPr>
              <w:t xml:space="preserve"> uz 10 vielu grupu</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7EB59156" w14:textId="77777777" w:rsidR="00525897" w:rsidRPr="004E2599" w:rsidRDefault="00525897" w:rsidP="00525897">
            <w:pPr>
              <w:jc w:val="center"/>
              <w:rPr>
                <w:strike/>
                <w:color w:val="000000"/>
                <w:sz w:val="20"/>
                <w:szCs w:val="20"/>
              </w:rPr>
            </w:pPr>
            <w:r w:rsidRPr="004E2599">
              <w:rPr>
                <w:strike/>
                <w:color w:val="000000"/>
                <w:sz w:val="20"/>
                <w:szCs w:val="20"/>
              </w:rPr>
              <w:t>21.79</w:t>
            </w:r>
          </w:p>
          <w:p w14:paraId="16958D60" w14:textId="77777777" w:rsidR="00525897" w:rsidRPr="004E2599" w:rsidRDefault="00525897" w:rsidP="00525897">
            <w:pPr>
              <w:jc w:val="center"/>
              <w:rPr>
                <w:bCs/>
                <w:color w:val="000000"/>
                <w:sz w:val="20"/>
                <w:szCs w:val="20"/>
                <w:lang w:eastAsia="lv-LV"/>
              </w:rPr>
            </w:pPr>
            <w:r w:rsidRPr="004E2599">
              <w:rPr>
                <w:color w:val="FF0000"/>
                <w:sz w:val="20"/>
                <w:szCs w:val="20"/>
              </w:rPr>
              <w:t>28.89</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025D5C8B" w14:textId="77777777" w:rsidR="00525897" w:rsidRPr="004E2599" w:rsidRDefault="00525897" w:rsidP="00525897">
            <w:pPr>
              <w:jc w:val="center"/>
              <w:rPr>
                <w:bCs/>
                <w:sz w:val="20"/>
                <w:szCs w:val="20"/>
                <w:lang w:eastAsia="lv-LV"/>
              </w:rPr>
            </w:pPr>
          </w:p>
        </w:tc>
        <w:tc>
          <w:tcPr>
            <w:tcW w:w="369" w:type="pct"/>
            <w:tcBorders>
              <w:top w:val="single" w:sz="4" w:space="0" w:color="auto"/>
              <w:left w:val="nil"/>
              <w:bottom w:val="single" w:sz="4" w:space="0" w:color="auto"/>
              <w:right w:val="single" w:sz="4" w:space="0" w:color="auto"/>
            </w:tcBorders>
            <w:shd w:val="clear" w:color="auto" w:fill="auto"/>
            <w:vAlign w:val="center"/>
          </w:tcPr>
          <w:p w14:paraId="52B3EA9B" w14:textId="77777777" w:rsidR="00525897" w:rsidRPr="004E2599" w:rsidRDefault="00525897" w:rsidP="00525897">
            <w:pPr>
              <w:jc w:val="center"/>
              <w:rPr>
                <w:bCs/>
                <w:sz w:val="20"/>
                <w:szCs w:val="20"/>
                <w:lang w:eastAsia="lv-LV"/>
              </w:rPr>
            </w:pPr>
          </w:p>
        </w:tc>
        <w:tc>
          <w:tcPr>
            <w:tcW w:w="292" w:type="pct"/>
            <w:tcBorders>
              <w:top w:val="single" w:sz="4" w:space="0" w:color="auto"/>
              <w:left w:val="nil"/>
              <w:bottom w:val="single" w:sz="4" w:space="0" w:color="auto"/>
              <w:right w:val="single" w:sz="4" w:space="0" w:color="auto"/>
            </w:tcBorders>
            <w:shd w:val="clear" w:color="auto" w:fill="auto"/>
            <w:vAlign w:val="center"/>
          </w:tcPr>
          <w:p w14:paraId="5B3C194C" w14:textId="77777777" w:rsidR="00525897" w:rsidRPr="004E2599" w:rsidRDefault="00525897" w:rsidP="00525897">
            <w:pPr>
              <w:jc w:val="center"/>
              <w:rPr>
                <w:bCs/>
                <w:sz w:val="20"/>
                <w:szCs w:val="20"/>
                <w:lang w:eastAsia="lv-LV"/>
              </w:rPr>
            </w:pP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2BA3530D" w14:textId="77777777" w:rsidR="00525897" w:rsidRPr="004E2599" w:rsidRDefault="00525897" w:rsidP="00525897">
            <w:pPr>
              <w:jc w:val="center"/>
              <w:rPr>
                <w:bCs/>
                <w:sz w:val="20"/>
                <w:szCs w:val="20"/>
                <w:lang w:eastAsia="lv-LV"/>
              </w:rPr>
            </w:pP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33B5D66A" w14:textId="77777777" w:rsidR="00525897" w:rsidRPr="004E2599" w:rsidRDefault="00525897" w:rsidP="00525897">
            <w:pPr>
              <w:jc w:val="center"/>
              <w:rPr>
                <w:bCs/>
                <w:sz w:val="20"/>
                <w:szCs w:val="20"/>
                <w:lang w:eastAsia="lv-LV"/>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61EF7F4A" w14:textId="77777777" w:rsidR="00525897" w:rsidRPr="004E2599" w:rsidRDefault="00525897" w:rsidP="00525897">
            <w:pPr>
              <w:rPr>
                <w:sz w:val="20"/>
                <w:szCs w:val="20"/>
                <w:lang w:eastAsia="lv-LV"/>
              </w:rPr>
            </w:pPr>
            <w:r w:rsidRPr="004E2599">
              <w:rPr>
                <w:sz w:val="20"/>
                <w:szCs w:val="20"/>
              </w:rPr>
              <w:t>Apmaksā arī ambulatori.</w:t>
            </w:r>
          </w:p>
        </w:tc>
      </w:tr>
      <w:tr w:rsidR="00525897" w:rsidRPr="004E2599" w14:paraId="69305506" w14:textId="77777777" w:rsidTr="00525897">
        <w:trPr>
          <w:trHeight w:val="804"/>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7BBD9E88" w14:textId="77777777" w:rsidR="00525897" w:rsidRPr="004E2599" w:rsidRDefault="00525897" w:rsidP="00525897">
            <w:pPr>
              <w:jc w:val="center"/>
              <w:rPr>
                <w:bCs/>
                <w:sz w:val="20"/>
                <w:szCs w:val="20"/>
                <w:lang w:eastAsia="lv-LV"/>
              </w:rPr>
            </w:pPr>
            <w:r w:rsidRPr="004E2599">
              <w:rPr>
                <w:color w:val="000000"/>
                <w:sz w:val="20"/>
                <w:szCs w:val="20"/>
              </w:rPr>
              <w:lastRenderedPageBreak/>
              <w:t>Morfoloģija, toksikoloģija</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3477D4B9" w14:textId="77777777" w:rsidR="00525897" w:rsidRPr="004E2599" w:rsidRDefault="00525897" w:rsidP="00525897">
            <w:pPr>
              <w:jc w:val="center"/>
              <w:rPr>
                <w:bCs/>
                <w:sz w:val="20"/>
                <w:szCs w:val="20"/>
                <w:lang w:eastAsia="lv-LV"/>
              </w:rPr>
            </w:pPr>
            <w:r w:rsidRPr="004E2599">
              <w:rPr>
                <w:color w:val="000000"/>
                <w:sz w:val="20"/>
                <w:szCs w:val="20"/>
              </w:rPr>
              <w:t>54060</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742886DC" w14:textId="77777777" w:rsidR="00525897" w:rsidRPr="004E2599" w:rsidRDefault="00525897" w:rsidP="00525897">
            <w:pPr>
              <w:jc w:val="center"/>
              <w:rPr>
                <w:bCs/>
                <w:sz w:val="20"/>
                <w:szCs w:val="20"/>
                <w:lang w:eastAsia="lv-LV"/>
              </w:rPr>
            </w:pPr>
            <w:r w:rsidRPr="004E2599">
              <w:rPr>
                <w:bCs/>
                <w:sz w:val="20"/>
                <w:szCs w:val="20"/>
                <w:lang w:eastAsia="lv-LV"/>
              </w:rPr>
              <w:t>*</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14:paraId="51CA94F7" w14:textId="77777777" w:rsidR="00525897" w:rsidRPr="004E2599" w:rsidRDefault="00525897" w:rsidP="00525897">
            <w:pPr>
              <w:rPr>
                <w:color w:val="000000"/>
                <w:sz w:val="20"/>
                <w:szCs w:val="20"/>
                <w:lang w:eastAsia="lv-LV"/>
              </w:rPr>
            </w:pPr>
            <w:r w:rsidRPr="004E2599">
              <w:rPr>
                <w:color w:val="000000"/>
                <w:sz w:val="20"/>
                <w:szCs w:val="20"/>
              </w:rPr>
              <w:t xml:space="preserve">Izmeklēšana ar </w:t>
            </w:r>
            <w:proofErr w:type="spellStart"/>
            <w:r w:rsidRPr="004E2599">
              <w:rPr>
                <w:color w:val="000000"/>
                <w:sz w:val="20"/>
                <w:szCs w:val="20"/>
              </w:rPr>
              <w:t>enzimātisko</w:t>
            </w:r>
            <w:proofErr w:type="spellEnd"/>
            <w:r w:rsidRPr="004E2599">
              <w:rPr>
                <w:color w:val="000000"/>
                <w:sz w:val="20"/>
                <w:szCs w:val="20"/>
              </w:rPr>
              <w:t xml:space="preserve"> </w:t>
            </w:r>
            <w:proofErr w:type="spellStart"/>
            <w:r w:rsidRPr="004E2599">
              <w:rPr>
                <w:color w:val="000000"/>
                <w:sz w:val="20"/>
                <w:szCs w:val="20"/>
              </w:rPr>
              <w:t>imūnmetodi</w:t>
            </w:r>
            <w:proofErr w:type="spellEnd"/>
            <w:r w:rsidRPr="004E2599">
              <w:rPr>
                <w:color w:val="000000"/>
                <w:sz w:val="20"/>
                <w:szCs w:val="20"/>
              </w:rPr>
              <w:t xml:space="preserve"> uz 11 vielu grupu</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63C1A90F" w14:textId="77777777" w:rsidR="00525897" w:rsidRPr="004E2599" w:rsidRDefault="00525897" w:rsidP="00525897">
            <w:pPr>
              <w:jc w:val="center"/>
              <w:rPr>
                <w:strike/>
                <w:color w:val="000000"/>
                <w:sz w:val="20"/>
                <w:szCs w:val="20"/>
              </w:rPr>
            </w:pPr>
            <w:r w:rsidRPr="004E2599">
              <w:rPr>
                <w:strike/>
                <w:color w:val="000000"/>
                <w:sz w:val="20"/>
                <w:szCs w:val="20"/>
              </w:rPr>
              <w:t>23.41</w:t>
            </w:r>
          </w:p>
          <w:p w14:paraId="177FA2C8" w14:textId="77777777" w:rsidR="00525897" w:rsidRPr="004E2599" w:rsidRDefault="00525897" w:rsidP="00525897">
            <w:pPr>
              <w:jc w:val="center"/>
              <w:rPr>
                <w:bCs/>
                <w:color w:val="000000"/>
                <w:sz w:val="20"/>
                <w:szCs w:val="20"/>
                <w:lang w:eastAsia="lv-LV"/>
              </w:rPr>
            </w:pPr>
            <w:r w:rsidRPr="004E2599">
              <w:rPr>
                <w:color w:val="FF0000"/>
                <w:sz w:val="20"/>
                <w:szCs w:val="20"/>
              </w:rPr>
              <w:t>30.98</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16948F93" w14:textId="77777777" w:rsidR="00525897" w:rsidRPr="004E2599" w:rsidRDefault="00525897" w:rsidP="00525897">
            <w:pPr>
              <w:jc w:val="center"/>
              <w:rPr>
                <w:bCs/>
                <w:sz w:val="20"/>
                <w:szCs w:val="20"/>
                <w:lang w:eastAsia="lv-LV"/>
              </w:rPr>
            </w:pPr>
          </w:p>
        </w:tc>
        <w:tc>
          <w:tcPr>
            <w:tcW w:w="369" w:type="pct"/>
            <w:tcBorders>
              <w:top w:val="single" w:sz="4" w:space="0" w:color="auto"/>
              <w:left w:val="nil"/>
              <w:bottom w:val="single" w:sz="4" w:space="0" w:color="auto"/>
              <w:right w:val="single" w:sz="4" w:space="0" w:color="auto"/>
            </w:tcBorders>
            <w:shd w:val="clear" w:color="auto" w:fill="auto"/>
            <w:vAlign w:val="center"/>
          </w:tcPr>
          <w:p w14:paraId="5C54C7BA" w14:textId="77777777" w:rsidR="00525897" w:rsidRPr="004E2599" w:rsidRDefault="00525897" w:rsidP="00525897">
            <w:pPr>
              <w:jc w:val="center"/>
              <w:rPr>
                <w:bCs/>
                <w:sz w:val="20"/>
                <w:szCs w:val="20"/>
                <w:lang w:eastAsia="lv-LV"/>
              </w:rPr>
            </w:pPr>
          </w:p>
        </w:tc>
        <w:tc>
          <w:tcPr>
            <w:tcW w:w="292" w:type="pct"/>
            <w:tcBorders>
              <w:top w:val="single" w:sz="4" w:space="0" w:color="auto"/>
              <w:left w:val="nil"/>
              <w:bottom w:val="single" w:sz="4" w:space="0" w:color="auto"/>
              <w:right w:val="single" w:sz="4" w:space="0" w:color="auto"/>
            </w:tcBorders>
            <w:shd w:val="clear" w:color="auto" w:fill="auto"/>
            <w:vAlign w:val="center"/>
          </w:tcPr>
          <w:p w14:paraId="3B7F15CB" w14:textId="77777777" w:rsidR="00525897" w:rsidRPr="004E2599" w:rsidRDefault="00525897" w:rsidP="00525897">
            <w:pPr>
              <w:jc w:val="center"/>
              <w:rPr>
                <w:bCs/>
                <w:sz w:val="20"/>
                <w:szCs w:val="20"/>
                <w:lang w:eastAsia="lv-LV"/>
              </w:rPr>
            </w:pP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1573E3D1" w14:textId="77777777" w:rsidR="00525897" w:rsidRPr="004E2599" w:rsidRDefault="00525897" w:rsidP="00525897">
            <w:pPr>
              <w:jc w:val="center"/>
              <w:rPr>
                <w:bCs/>
                <w:sz w:val="20"/>
                <w:szCs w:val="20"/>
                <w:lang w:eastAsia="lv-LV"/>
              </w:rPr>
            </w:pP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19F77EF4" w14:textId="77777777" w:rsidR="00525897" w:rsidRPr="004E2599" w:rsidRDefault="00525897" w:rsidP="00525897">
            <w:pPr>
              <w:jc w:val="center"/>
              <w:rPr>
                <w:bCs/>
                <w:sz w:val="20"/>
                <w:szCs w:val="20"/>
                <w:lang w:eastAsia="lv-LV"/>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46CE08B1" w14:textId="77777777" w:rsidR="00525897" w:rsidRPr="004E2599" w:rsidRDefault="00525897" w:rsidP="00525897">
            <w:pPr>
              <w:rPr>
                <w:sz w:val="20"/>
                <w:szCs w:val="20"/>
                <w:lang w:eastAsia="lv-LV"/>
              </w:rPr>
            </w:pPr>
            <w:r w:rsidRPr="004E2599">
              <w:rPr>
                <w:sz w:val="20"/>
                <w:szCs w:val="20"/>
              </w:rPr>
              <w:t>Apmaksā arī ambulatori.</w:t>
            </w:r>
          </w:p>
        </w:tc>
      </w:tr>
      <w:tr w:rsidR="00525897" w:rsidRPr="004E2599" w14:paraId="1F7789CF" w14:textId="77777777" w:rsidTr="00525897">
        <w:trPr>
          <w:trHeight w:val="804"/>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7E3AC881" w14:textId="77777777" w:rsidR="00525897" w:rsidRPr="004E2599" w:rsidRDefault="00525897" w:rsidP="00525897">
            <w:pPr>
              <w:jc w:val="center"/>
              <w:rPr>
                <w:bCs/>
                <w:sz w:val="20"/>
                <w:szCs w:val="20"/>
                <w:lang w:eastAsia="lv-LV"/>
              </w:rPr>
            </w:pPr>
            <w:r w:rsidRPr="004E2599">
              <w:rPr>
                <w:color w:val="000000"/>
                <w:sz w:val="20"/>
                <w:szCs w:val="20"/>
              </w:rPr>
              <w:t>Morfoloģija, toksikoloģija</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302AEA56" w14:textId="77777777" w:rsidR="00525897" w:rsidRPr="004E2599" w:rsidRDefault="00525897" w:rsidP="00525897">
            <w:pPr>
              <w:jc w:val="center"/>
              <w:rPr>
                <w:bCs/>
                <w:sz w:val="20"/>
                <w:szCs w:val="20"/>
                <w:lang w:eastAsia="lv-LV"/>
              </w:rPr>
            </w:pPr>
            <w:r w:rsidRPr="004E2599">
              <w:rPr>
                <w:sz w:val="20"/>
                <w:szCs w:val="20"/>
              </w:rPr>
              <w:t>54061</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796CA740" w14:textId="77777777" w:rsidR="00525897" w:rsidRPr="004E2599" w:rsidRDefault="00525897" w:rsidP="00525897">
            <w:pPr>
              <w:jc w:val="center"/>
              <w:rPr>
                <w:bCs/>
                <w:sz w:val="20"/>
                <w:szCs w:val="20"/>
                <w:lang w:eastAsia="lv-LV"/>
              </w:rPr>
            </w:pPr>
            <w:r w:rsidRPr="004E2599">
              <w:rPr>
                <w:bCs/>
                <w:sz w:val="20"/>
                <w:szCs w:val="20"/>
                <w:lang w:eastAsia="lv-LV"/>
              </w:rPr>
              <w:t>*</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14:paraId="5859436D" w14:textId="77777777" w:rsidR="00525897" w:rsidRPr="004E2599" w:rsidRDefault="00525897" w:rsidP="00525897">
            <w:pPr>
              <w:rPr>
                <w:color w:val="000000"/>
                <w:sz w:val="20"/>
                <w:szCs w:val="20"/>
                <w:lang w:eastAsia="lv-LV"/>
              </w:rPr>
            </w:pPr>
            <w:r w:rsidRPr="004E2599">
              <w:rPr>
                <w:sz w:val="20"/>
                <w:szCs w:val="20"/>
              </w:rPr>
              <w:t xml:space="preserve">Izmeklēšana ar </w:t>
            </w:r>
            <w:proofErr w:type="spellStart"/>
            <w:r w:rsidRPr="004E2599">
              <w:rPr>
                <w:sz w:val="20"/>
                <w:szCs w:val="20"/>
              </w:rPr>
              <w:t>enzimātisko</w:t>
            </w:r>
            <w:proofErr w:type="spellEnd"/>
            <w:r w:rsidRPr="004E2599">
              <w:rPr>
                <w:sz w:val="20"/>
                <w:szCs w:val="20"/>
              </w:rPr>
              <w:t xml:space="preserve"> </w:t>
            </w:r>
            <w:proofErr w:type="spellStart"/>
            <w:r w:rsidRPr="004E2599">
              <w:rPr>
                <w:sz w:val="20"/>
                <w:szCs w:val="20"/>
              </w:rPr>
              <w:t>imūnmetodi</w:t>
            </w:r>
            <w:proofErr w:type="spellEnd"/>
            <w:r w:rsidRPr="004E2599">
              <w:rPr>
                <w:sz w:val="20"/>
                <w:szCs w:val="20"/>
              </w:rPr>
              <w:t xml:space="preserve"> uz 12 vielu grupu</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737C8C21" w14:textId="77777777" w:rsidR="00525897" w:rsidRPr="004E2599" w:rsidRDefault="00525897" w:rsidP="00525897">
            <w:pPr>
              <w:jc w:val="center"/>
              <w:rPr>
                <w:strike/>
                <w:color w:val="000000"/>
                <w:sz w:val="20"/>
                <w:szCs w:val="20"/>
              </w:rPr>
            </w:pPr>
            <w:r w:rsidRPr="004E2599">
              <w:rPr>
                <w:strike/>
                <w:color w:val="000000"/>
                <w:sz w:val="20"/>
                <w:szCs w:val="20"/>
              </w:rPr>
              <w:t>25.02</w:t>
            </w:r>
          </w:p>
          <w:p w14:paraId="0C18BE89" w14:textId="77777777" w:rsidR="00525897" w:rsidRPr="004E2599" w:rsidRDefault="00525897" w:rsidP="00525897">
            <w:pPr>
              <w:jc w:val="center"/>
              <w:rPr>
                <w:bCs/>
                <w:color w:val="000000"/>
                <w:sz w:val="20"/>
                <w:szCs w:val="20"/>
                <w:lang w:eastAsia="lv-LV"/>
              </w:rPr>
            </w:pPr>
            <w:r w:rsidRPr="004E2599">
              <w:rPr>
                <w:color w:val="FF0000"/>
                <w:sz w:val="20"/>
                <w:szCs w:val="20"/>
              </w:rPr>
              <w:t>33.07</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2C523AA7" w14:textId="77777777" w:rsidR="00525897" w:rsidRPr="004E2599" w:rsidRDefault="00525897" w:rsidP="00525897">
            <w:pPr>
              <w:jc w:val="center"/>
              <w:rPr>
                <w:bCs/>
                <w:sz w:val="20"/>
                <w:szCs w:val="20"/>
                <w:lang w:eastAsia="lv-LV"/>
              </w:rPr>
            </w:pPr>
          </w:p>
        </w:tc>
        <w:tc>
          <w:tcPr>
            <w:tcW w:w="369" w:type="pct"/>
            <w:tcBorders>
              <w:top w:val="single" w:sz="4" w:space="0" w:color="auto"/>
              <w:left w:val="nil"/>
              <w:bottom w:val="single" w:sz="4" w:space="0" w:color="auto"/>
              <w:right w:val="single" w:sz="4" w:space="0" w:color="auto"/>
            </w:tcBorders>
            <w:shd w:val="clear" w:color="auto" w:fill="auto"/>
            <w:vAlign w:val="center"/>
          </w:tcPr>
          <w:p w14:paraId="69A0EAF0" w14:textId="77777777" w:rsidR="00525897" w:rsidRPr="004E2599" w:rsidRDefault="00525897" w:rsidP="00525897">
            <w:pPr>
              <w:jc w:val="center"/>
              <w:rPr>
                <w:bCs/>
                <w:sz w:val="20"/>
                <w:szCs w:val="20"/>
                <w:lang w:eastAsia="lv-LV"/>
              </w:rPr>
            </w:pPr>
          </w:p>
        </w:tc>
        <w:tc>
          <w:tcPr>
            <w:tcW w:w="292" w:type="pct"/>
            <w:tcBorders>
              <w:top w:val="single" w:sz="4" w:space="0" w:color="auto"/>
              <w:left w:val="nil"/>
              <w:bottom w:val="single" w:sz="4" w:space="0" w:color="auto"/>
              <w:right w:val="single" w:sz="4" w:space="0" w:color="auto"/>
            </w:tcBorders>
            <w:shd w:val="clear" w:color="auto" w:fill="auto"/>
            <w:vAlign w:val="center"/>
          </w:tcPr>
          <w:p w14:paraId="5D61E3F5" w14:textId="77777777" w:rsidR="00525897" w:rsidRPr="004E2599" w:rsidRDefault="00525897" w:rsidP="00525897">
            <w:pPr>
              <w:jc w:val="center"/>
              <w:rPr>
                <w:bCs/>
                <w:sz w:val="20"/>
                <w:szCs w:val="20"/>
                <w:lang w:eastAsia="lv-LV"/>
              </w:rPr>
            </w:pP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0F7327FE" w14:textId="77777777" w:rsidR="00525897" w:rsidRPr="004E2599" w:rsidRDefault="00525897" w:rsidP="00525897">
            <w:pPr>
              <w:jc w:val="center"/>
              <w:rPr>
                <w:bCs/>
                <w:sz w:val="20"/>
                <w:szCs w:val="20"/>
                <w:lang w:eastAsia="lv-LV"/>
              </w:rPr>
            </w:pP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4FD1E3A9" w14:textId="77777777" w:rsidR="00525897" w:rsidRPr="004E2599" w:rsidRDefault="00525897" w:rsidP="00525897">
            <w:pPr>
              <w:jc w:val="center"/>
              <w:rPr>
                <w:bCs/>
                <w:sz w:val="20"/>
                <w:szCs w:val="20"/>
                <w:lang w:eastAsia="lv-LV"/>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4217A090" w14:textId="77777777" w:rsidR="00525897" w:rsidRPr="004E2599" w:rsidRDefault="00525897" w:rsidP="00525897">
            <w:pPr>
              <w:rPr>
                <w:sz w:val="20"/>
                <w:szCs w:val="20"/>
                <w:lang w:eastAsia="lv-LV"/>
              </w:rPr>
            </w:pPr>
            <w:r w:rsidRPr="004E2599">
              <w:rPr>
                <w:sz w:val="20"/>
                <w:szCs w:val="20"/>
              </w:rPr>
              <w:t>Apmaksā arī ambulatori.</w:t>
            </w:r>
          </w:p>
        </w:tc>
      </w:tr>
      <w:tr w:rsidR="00525897" w:rsidRPr="004E2599" w14:paraId="1A9AB92D" w14:textId="77777777" w:rsidTr="00525897">
        <w:trPr>
          <w:trHeight w:val="804"/>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47EE8757" w14:textId="77777777" w:rsidR="00525897" w:rsidRPr="004E2599" w:rsidRDefault="00525897" w:rsidP="00525897">
            <w:pPr>
              <w:jc w:val="center"/>
              <w:rPr>
                <w:bCs/>
                <w:sz w:val="20"/>
                <w:szCs w:val="20"/>
                <w:lang w:eastAsia="lv-LV"/>
              </w:rPr>
            </w:pPr>
            <w:r w:rsidRPr="004E2599">
              <w:rPr>
                <w:color w:val="000000"/>
                <w:sz w:val="20"/>
                <w:szCs w:val="20"/>
              </w:rPr>
              <w:t>Morfoloģija, toksikoloģija</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24CAF6D7" w14:textId="77777777" w:rsidR="00525897" w:rsidRPr="004E2599" w:rsidRDefault="00525897" w:rsidP="00525897">
            <w:pPr>
              <w:jc w:val="center"/>
              <w:rPr>
                <w:bCs/>
                <w:sz w:val="20"/>
                <w:szCs w:val="20"/>
                <w:lang w:eastAsia="lv-LV"/>
              </w:rPr>
            </w:pPr>
            <w:r w:rsidRPr="004E2599">
              <w:rPr>
                <w:color w:val="000000"/>
                <w:sz w:val="20"/>
                <w:szCs w:val="20"/>
              </w:rPr>
              <w:t>54062</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196C4E9B" w14:textId="77777777" w:rsidR="00525897" w:rsidRPr="004E2599" w:rsidRDefault="00525897" w:rsidP="00525897">
            <w:pPr>
              <w:jc w:val="center"/>
              <w:rPr>
                <w:bCs/>
                <w:sz w:val="20"/>
                <w:szCs w:val="20"/>
                <w:lang w:eastAsia="lv-LV"/>
              </w:rPr>
            </w:pPr>
            <w:r w:rsidRPr="004E2599">
              <w:rPr>
                <w:bCs/>
                <w:sz w:val="20"/>
                <w:szCs w:val="20"/>
                <w:lang w:eastAsia="lv-LV"/>
              </w:rPr>
              <w:t>*</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14:paraId="6B104222" w14:textId="77777777" w:rsidR="00525897" w:rsidRPr="004E2599" w:rsidRDefault="00525897" w:rsidP="00525897">
            <w:pPr>
              <w:rPr>
                <w:color w:val="000000"/>
                <w:sz w:val="20"/>
                <w:szCs w:val="20"/>
                <w:lang w:eastAsia="lv-LV"/>
              </w:rPr>
            </w:pPr>
            <w:r w:rsidRPr="004E2599">
              <w:rPr>
                <w:color w:val="000000"/>
                <w:sz w:val="20"/>
                <w:szCs w:val="20"/>
              </w:rPr>
              <w:t>Pilna ķīmiski toksikoloģiskā analīze</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69C60A89" w14:textId="77777777" w:rsidR="00525897" w:rsidRPr="004E2599" w:rsidRDefault="00525897" w:rsidP="00525897">
            <w:pPr>
              <w:jc w:val="center"/>
              <w:rPr>
                <w:strike/>
                <w:color w:val="000000"/>
                <w:sz w:val="20"/>
                <w:szCs w:val="20"/>
              </w:rPr>
            </w:pPr>
            <w:r w:rsidRPr="004E2599">
              <w:rPr>
                <w:strike/>
                <w:color w:val="000000"/>
                <w:sz w:val="20"/>
                <w:szCs w:val="20"/>
              </w:rPr>
              <w:t>68.35</w:t>
            </w:r>
          </w:p>
          <w:p w14:paraId="6D8F1118" w14:textId="77777777" w:rsidR="00525897" w:rsidRPr="004E2599" w:rsidRDefault="00525897" w:rsidP="00525897">
            <w:pPr>
              <w:jc w:val="center"/>
              <w:rPr>
                <w:bCs/>
                <w:color w:val="000000"/>
                <w:sz w:val="20"/>
                <w:szCs w:val="20"/>
                <w:lang w:eastAsia="lv-LV"/>
              </w:rPr>
            </w:pPr>
            <w:r w:rsidRPr="004E2599">
              <w:rPr>
                <w:color w:val="FF0000"/>
                <w:sz w:val="20"/>
                <w:szCs w:val="20"/>
              </w:rPr>
              <w:t>85.32</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248FB211" w14:textId="77777777" w:rsidR="00525897" w:rsidRPr="004E2599" w:rsidRDefault="00525897" w:rsidP="00525897">
            <w:pPr>
              <w:jc w:val="center"/>
              <w:rPr>
                <w:bCs/>
                <w:sz w:val="20"/>
                <w:szCs w:val="20"/>
                <w:lang w:eastAsia="lv-LV"/>
              </w:rPr>
            </w:pPr>
          </w:p>
        </w:tc>
        <w:tc>
          <w:tcPr>
            <w:tcW w:w="369" w:type="pct"/>
            <w:tcBorders>
              <w:top w:val="single" w:sz="4" w:space="0" w:color="auto"/>
              <w:left w:val="nil"/>
              <w:bottom w:val="single" w:sz="4" w:space="0" w:color="auto"/>
              <w:right w:val="single" w:sz="4" w:space="0" w:color="auto"/>
            </w:tcBorders>
            <w:shd w:val="clear" w:color="auto" w:fill="auto"/>
            <w:vAlign w:val="center"/>
          </w:tcPr>
          <w:p w14:paraId="37AF02D4" w14:textId="77777777" w:rsidR="00525897" w:rsidRPr="004E2599" w:rsidRDefault="00525897" w:rsidP="00525897">
            <w:pPr>
              <w:jc w:val="center"/>
              <w:rPr>
                <w:bCs/>
                <w:sz w:val="20"/>
                <w:szCs w:val="20"/>
                <w:lang w:eastAsia="lv-LV"/>
              </w:rPr>
            </w:pPr>
          </w:p>
        </w:tc>
        <w:tc>
          <w:tcPr>
            <w:tcW w:w="292" w:type="pct"/>
            <w:tcBorders>
              <w:top w:val="single" w:sz="4" w:space="0" w:color="auto"/>
              <w:left w:val="nil"/>
              <w:bottom w:val="single" w:sz="4" w:space="0" w:color="auto"/>
              <w:right w:val="single" w:sz="4" w:space="0" w:color="auto"/>
            </w:tcBorders>
            <w:shd w:val="clear" w:color="auto" w:fill="auto"/>
            <w:vAlign w:val="center"/>
          </w:tcPr>
          <w:p w14:paraId="500C51E3" w14:textId="77777777" w:rsidR="00525897" w:rsidRPr="004E2599" w:rsidRDefault="00525897" w:rsidP="00525897">
            <w:pPr>
              <w:jc w:val="center"/>
              <w:rPr>
                <w:bCs/>
                <w:sz w:val="20"/>
                <w:szCs w:val="20"/>
                <w:lang w:eastAsia="lv-LV"/>
              </w:rPr>
            </w:pP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03AE4743" w14:textId="77777777" w:rsidR="00525897" w:rsidRPr="004E2599" w:rsidRDefault="00525897" w:rsidP="00525897">
            <w:pPr>
              <w:jc w:val="center"/>
              <w:rPr>
                <w:bCs/>
                <w:sz w:val="20"/>
                <w:szCs w:val="20"/>
                <w:lang w:eastAsia="lv-LV"/>
              </w:rPr>
            </w:pP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4FF087FE" w14:textId="77777777" w:rsidR="00525897" w:rsidRPr="004E2599" w:rsidRDefault="00525897" w:rsidP="00525897">
            <w:pPr>
              <w:jc w:val="center"/>
              <w:rPr>
                <w:bCs/>
                <w:sz w:val="20"/>
                <w:szCs w:val="20"/>
                <w:lang w:eastAsia="lv-LV"/>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599DED05" w14:textId="77777777" w:rsidR="00525897" w:rsidRPr="004E2599" w:rsidRDefault="00525897" w:rsidP="00525897">
            <w:pPr>
              <w:rPr>
                <w:sz w:val="20"/>
                <w:szCs w:val="20"/>
                <w:lang w:eastAsia="lv-LV"/>
              </w:rPr>
            </w:pPr>
            <w:r w:rsidRPr="004E2599">
              <w:rPr>
                <w:sz w:val="20"/>
                <w:szCs w:val="20"/>
              </w:rPr>
              <w:t>Apmaksā arī ambulatori.</w:t>
            </w:r>
          </w:p>
        </w:tc>
      </w:tr>
      <w:tr w:rsidR="00525897" w:rsidRPr="004E2599" w14:paraId="7700FE0A" w14:textId="77777777" w:rsidTr="00525897">
        <w:trPr>
          <w:trHeight w:val="804"/>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3CBEBD74" w14:textId="77777777" w:rsidR="00525897" w:rsidRPr="004E2599" w:rsidRDefault="00525897" w:rsidP="00525897">
            <w:pPr>
              <w:jc w:val="center"/>
              <w:rPr>
                <w:bCs/>
                <w:sz w:val="20"/>
                <w:szCs w:val="20"/>
                <w:lang w:eastAsia="lv-LV"/>
              </w:rPr>
            </w:pPr>
            <w:r w:rsidRPr="004E2599">
              <w:rPr>
                <w:color w:val="000000"/>
                <w:sz w:val="20"/>
                <w:szCs w:val="20"/>
              </w:rPr>
              <w:t>Morfoloģija, toksikoloģija</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7C76D744" w14:textId="77777777" w:rsidR="00525897" w:rsidRPr="004E2599" w:rsidRDefault="00525897" w:rsidP="00525897">
            <w:pPr>
              <w:jc w:val="center"/>
              <w:rPr>
                <w:bCs/>
                <w:sz w:val="20"/>
                <w:szCs w:val="20"/>
                <w:lang w:eastAsia="lv-LV"/>
              </w:rPr>
            </w:pPr>
            <w:r w:rsidRPr="004E2599">
              <w:rPr>
                <w:color w:val="000000"/>
                <w:sz w:val="20"/>
                <w:szCs w:val="20"/>
              </w:rPr>
              <w:t>54063</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762D3A85" w14:textId="77777777" w:rsidR="00525897" w:rsidRPr="004E2599" w:rsidRDefault="00525897" w:rsidP="00525897">
            <w:pPr>
              <w:jc w:val="center"/>
              <w:rPr>
                <w:bCs/>
                <w:sz w:val="20"/>
                <w:szCs w:val="20"/>
                <w:lang w:eastAsia="lv-LV"/>
              </w:rPr>
            </w:pPr>
            <w:r w:rsidRPr="004E2599">
              <w:rPr>
                <w:bCs/>
                <w:sz w:val="20"/>
                <w:szCs w:val="20"/>
                <w:lang w:eastAsia="lv-LV"/>
              </w:rPr>
              <w:t>*</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14:paraId="402AF308" w14:textId="77777777" w:rsidR="00525897" w:rsidRPr="004E2599" w:rsidRDefault="00525897" w:rsidP="00525897">
            <w:pPr>
              <w:rPr>
                <w:color w:val="000000"/>
                <w:sz w:val="20"/>
                <w:szCs w:val="20"/>
                <w:lang w:eastAsia="lv-LV"/>
              </w:rPr>
            </w:pPr>
            <w:r w:rsidRPr="004E2599">
              <w:rPr>
                <w:color w:val="000000"/>
                <w:sz w:val="20"/>
                <w:szCs w:val="20"/>
              </w:rPr>
              <w:t>Ķīmiski toksikoloģiskā analīze uz opija alkaloīdiem</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4ABA5757" w14:textId="77777777" w:rsidR="00525897" w:rsidRPr="004E2599" w:rsidRDefault="00525897" w:rsidP="00525897">
            <w:pPr>
              <w:jc w:val="center"/>
              <w:rPr>
                <w:strike/>
                <w:color w:val="000000"/>
                <w:sz w:val="20"/>
                <w:szCs w:val="20"/>
              </w:rPr>
            </w:pPr>
            <w:r w:rsidRPr="004E2599">
              <w:rPr>
                <w:strike/>
                <w:color w:val="000000"/>
                <w:sz w:val="20"/>
                <w:szCs w:val="20"/>
              </w:rPr>
              <w:t>40.30</w:t>
            </w:r>
          </w:p>
          <w:p w14:paraId="69B591D9" w14:textId="77777777" w:rsidR="00525897" w:rsidRPr="004E2599" w:rsidRDefault="00525897" w:rsidP="00525897">
            <w:pPr>
              <w:jc w:val="center"/>
              <w:rPr>
                <w:bCs/>
                <w:color w:val="000000"/>
                <w:sz w:val="20"/>
                <w:szCs w:val="20"/>
                <w:lang w:eastAsia="lv-LV"/>
              </w:rPr>
            </w:pPr>
            <w:r w:rsidRPr="004E2599">
              <w:rPr>
                <w:color w:val="FF0000"/>
                <w:sz w:val="20"/>
                <w:szCs w:val="20"/>
              </w:rPr>
              <w:t>60.72</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75A92B96" w14:textId="77777777" w:rsidR="00525897" w:rsidRPr="004E2599" w:rsidRDefault="00525897" w:rsidP="00525897">
            <w:pPr>
              <w:jc w:val="center"/>
              <w:rPr>
                <w:bCs/>
                <w:sz w:val="20"/>
                <w:szCs w:val="20"/>
                <w:lang w:eastAsia="lv-LV"/>
              </w:rPr>
            </w:pPr>
          </w:p>
        </w:tc>
        <w:tc>
          <w:tcPr>
            <w:tcW w:w="369" w:type="pct"/>
            <w:tcBorders>
              <w:top w:val="single" w:sz="4" w:space="0" w:color="auto"/>
              <w:left w:val="nil"/>
              <w:bottom w:val="single" w:sz="4" w:space="0" w:color="auto"/>
              <w:right w:val="single" w:sz="4" w:space="0" w:color="auto"/>
            </w:tcBorders>
            <w:shd w:val="clear" w:color="auto" w:fill="auto"/>
            <w:vAlign w:val="center"/>
          </w:tcPr>
          <w:p w14:paraId="75FA200F" w14:textId="77777777" w:rsidR="00525897" w:rsidRPr="004E2599" w:rsidRDefault="00525897" w:rsidP="00525897">
            <w:pPr>
              <w:jc w:val="center"/>
              <w:rPr>
                <w:bCs/>
                <w:sz w:val="20"/>
                <w:szCs w:val="20"/>
                <w:lang w:eastAsia="lv-LV"/>
              </w:rPr>
            </w:pPr>
          </w:p>
        </w:tc>
        <w:tc>
          <w:tcPr>
            <w:tcW w:w="292" w:type="pct"/>
            <w:tcBorders>
              <w:top w:val="single" w:sz="4" w:space="0" w:color="auto"/>
              <w:left w:val="nil"/>
              <w:bottom w:val="single" w:sz="4" w:space="0" w:color="auto"/>
              <w:right w:val="single" w:sz="4" w:space="0" w:color="auto"/>
            </w:tcBorders>
            <w:shd w:val="clear" w:color="auto" w:fill="auto"/>
            <w:vAlign w:val="center"/>
          </w:tcPr>
          <w:p w14:paraId="17ACE859" w14:textId="77777777" w:rsidR="00525897" w:rsidRPr="004E2599" w:rsidRDefault="00525897" w:rsidP="00525897">
            <w:pPr>
              <w:jc w:val="center"/>
              <w:rPr>
                <w:bCs/>
                <w:sz w:val="20"/>
                <w:szCs w:val="20"/>
                <w:lang w:eastAsia="lv-LV"/>
              </w:rPr>
            </w:pP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5F5A4C69" w14:textId="77777777" w:rsidR="00525897" w:rsidRPr="004E2599" w:rsidRDefault="00525897" w:rsidP="00525897">
            <w:pPr>
              <w:jc w:val="center"/>
              <w:rPr>
                <w:bCs/>
                <w:sz w:val="20"/>
                <w:szCs w:val="20"/>
                <w:lang w:eastAsia="lv-LV"/>
              </w:rPr>
            </w:pP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26324D2F" w14:textId="77777777" w:rsidR="00525897" w:rsidRPr="004E2599" w:rsidRDefault="00525897" w:rsidP="00525897">
            <w:pPr>
              <w:jc w:val="center"/>
              <w:rPr>
                <w:bCs/>
                <w:sz w:val="20"/>
                <w:szCs w:val="20"/>
                <w:lang w:eastAsia="lv-LV"/>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72C7D345" w14:textId="77777777" w:rsidR="00525897" w:rsidRPr="004E2599" w:rsidRDefault="00525897" w:rsidP="00525897">
            <w:pPr>
              <w:rPr>
                <w:sz w:val="20"/>
                <w:szCs w:val="20"/>
                <w:lang w:eastAsia="lv-LV"/>
              </w:rPr>
            </w:pPr>
            <w:r w:rsidRPr="004E2599">
              <w:rPr>
                <w:sz w:val="20"/>
                <w:szCs w:val="20"/>
              </w:rPr>
              <w:t>Apmaksā arī ambulatori.</w:t>
            </w:r>
          </w:p>
        </w:tc>
      </w:tr>
      <w:tr w:rsidR="00525897" w:rsidRPr="004E2599" w14:paraId="580B5A51" w14:textId="77777777" w:rsidTr="00525897">
        <w:trPr>
          <w:trHeight w:val="804"/>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7C1ECF1F" w14:textId="77777777" w:rsidR="00525897" w:rsidRPr="004E2599" w:rsidRDefault="00525897" w:rsidP="00525897">
            <w:pPr>
              <w:jc w:val="center"/>
              <w:rPr>
                <w:bCs/>
                <w:sz w:val="20"/>
                <w:szCs w:val="20"/>
                <w:lang w:eastAsia="lv-LV"/>
              </w:rPr>
            </w:pPr>
            <w:r w:rsidRPr="004E2599">
              <w:rPr>
                <w:color w:val="000000"/>
                <w:sz w:val="20"/>
                <w:szCs w:val="20"/>
              </w:rPr>
              <w:t>Morfoloģija, toksikoloģija</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44FCE474" w14:textId="77777777" w:rsidR="00525897" w:rsidRPr="004E2599" w:rsidRDefault="00525897" w:rsidP="00525897">
            <w:pPr>
              <w:jc w:val="center"/>
              <w:rPr>
                <w:bCs/>
                <w:sz w:val="20"/>
                <w:szCs w:val="20"/>
                <w:lang w:eastAsia="lv-LV"/>
              </w:rPr>
            </w:pPr>
            <w:r w:rsidRPr="004E2599">
              <w:rPr>
                <w:color w:val="000000"/>
                <w:sz w:val="20"/>
                <w:szCs w:val="20"/>
              </w:rPr>
              <w:t>54064</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34D50A49" w14:textId="77777777" w:rsidR="00525897" w:rsidRPr="004E2599" w:rsidRDefault="00525897" w:rsidP="00525897">
            <w:pPr>
              <w:jc w:val="center"/>
              <w:rPr>
                <w:bCs/>
                <w:sz w:val="20"/>
                <w:szCs w:val="20"/>
                <w:lang w:eastAsia="lv-LV"/>
              </w:rPr>
            </w:pPr>
            <w:r w:rsidRPr="004E2599">
              <w:rPr>
                <w:bCs/>
                <w:sz w:val="20"/>
                <w:szCs w:val="20"/>
                <w:lang w:eastAsia="lv-LV"/>
              </w:rPr>
              <w:t>*</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14:paraId="6BF86BAF" w14:textId="77777777" w:rsidR="00525897" w:rsidRPr="004E2599" w:rsidRDefault="00525897" w:rsidP="00525897">
            <w:pPr>
              <w:rPr>
                <w:color w:val="000000"/>
                <w:sz w:val="20"/>
                <w:szCs w:val="20"/>
                <w:lang w:eastAsia="lv-LV"/>
              </w:rPr>
            </w:pPr>
            <w:r w:rsidRPr="004E2599">
              <w:rPr>
                <w:color w:val="000000"/>
                <w:sz w:val="20"/>
                <w:szCs w:val="20"/>
              </w:rPr>
              <w:t xml:space="preserve">Ķīmiski toksikoloģiskā analīze uz efedrīnu un </w:t>
            </w:r>
            <w:proofErr w:type="spellStart"/>
            <w:r w:rsidRPr="004E2599">
              <w:rPr>
                <w:color w:val="000000"/>
                <w:sz w:val="20"/>
                <w:szCs w:val="20"/>
              </w:rPr>
              <w:t>efedronu</w:t>
            </w:r>
            <w:proofErr w:type="spellEnd"/>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3447F842" w14:textId="77777777" w:rsidR="00525897" w:rsidRPr="004E2599" w:rsidRDefault="00525897" w:rsidP="00525897">
            <w:pPr>
              <w:jc w:val="center"/>
              <w:rPr>
                <w:strike/>
                <w:color w:val="000000"/>
                <w:sz w:val="20"/>
                <w:szCs w:val="20"/>
              </w:rPr>
            </w:pPr>
            <w:r w:rsidRPr="004E2599">
              <w:rPr>
                <w:strike/>
                <w:color w:val="000000"/>
                <w:sz w:val="20"/>
                <w:szCs w:val="20"/>
              </w:rPr>
              <w:t>20.14</w:t>
            </w:r>
          </w:p>
          <w:p w14:paraId="480BD42B" w14:textId="77777777" w:rsidR="00525897" w:rsidRPr="004E2599" w:rsidRDefault="00525897" w:rsidP="00525897">
            <w:pPr>
              <w:jc w:val="center"/>
              <w:rPr>
                <w:bCs/>
                <w:color w:val="000000"/>
                <w:sz w:val="20"/>
                <w:szCs w:val="20"/>
                <w:lang w:eastAsia="lv-LV"/>
              </w:rPr>
            </w:pPr>
            <w:r w:rsidRPr="004E2599">
              <w:rPr>
                <w:color w:val="FF0000"/>
                <w:sz w:val="20"/>
                <w:szCs w:val="20"/>
              </w:rPr>
              <w:t>31.07</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08D74772" w14:textId="77777777" w:rsidR="00525897" w:rsidRPr="004E2599" w:rsidRDefault="00525897" w:rsidP="00525897">
            <w:pPr>
              <w:jc w:val="center"/>
              <w:rPr>
                <w:bCs/>
                <w:sz w:val="20"/>
                <w:szCs w:val="20"/>
                <w:lang w:eastAsia="lv-LV"/>
              </w:rPr>
            </w:pPr>
          </w:p>
        </w:tc>
        <w:tc>
          <w:tcPr>
            <w:tcW w:w="369" w:type="pct"/>
            <w:tcBorders>
              <w:top w:val="single" w:sz="4" w:space="0" w:color="auto"/>
              <w:left w:val="nil"/>
              <w:bottom w:val="single" w:sz="4" w:space="0" w:color="auto"/>
              <w:right w:val="single" w:sz="4" w:space="0" w:color="auto"/>
            </w:tcBorders>
            <w:shd w:val="clear" w:color="auto" w:fill="auto"/>
            <w:vAlign w:val="center"/>
          </w:tcPr>
          <w:p w14:paraId="45DCA160" w14:textId="77777777" w:rsidR="00525897" w:rsidRPr="004E2599" w:rsidRDefault="00525897" w:rsidP="00525897">
            <w:pPr>
              <w:jc w:val="center"/>
              <w:rPr>
                <w:bCs/>
                <w:sz w:val="20"/>
                <w:szCs w:val="20"/>
                <w:lang w:eastAsia="lv-LV"/>
              </w:rPr>
            </w:pPr>
          </w:p>
        </w:tc>
        <w:tc>
          <w:tcPr>
            <w:tcW w:w="292" w:type="pct"/>
            <w:tcBorders>
              <w:top w:val="single" w:sz="4" w:space="0" w:color="auto"/>
              <w:left w:val="nil"/>
              <w:bottom w:val="single" w:sz="4" w:space="0" w:color="auto"/>
              <w:right w:val="single" w:sz="4" w:space="0" w:color="auto"/>
            </w:tcBorders>
            <w:shd w:val="clear" w:color="auto" w:fill="auto"/>
            <w:vAlign w:val="center"/>
          </w:tcPr>
          <w:p w14:paraId="3C27CC39" w14:textId="77777777" w:rsidR="00525897" w:rsidRPr="004E2599" w:rsidRDefault="00525897" w:rsidP="00525897">
            <w:pPr>
              <w:jc w:val="center"/>
              <w:rPr>
                <w:bCs/>
                <w:sz w:val="20"/>
                <w:szCs w:val="20"/>
                <w:lang w:eastAsia="lv-LV"/>
              </w:rPr>
            </w:pP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5DD27335" w14:textId="77777777" w:rsidR="00525897" w:rsidRPr="004E2599" w:rsidRDefault="00525897" w:rsidP="00525897">
            <w:pPr>
              <w:jc w:val="center"/>
              <w:rPr>
                <w:bCs/>
                <w:sz w:val="20"/>
                <w:szCs w:val="20"/>
                <w:lang w:eastAsia="lv-LV"/>
              </w:rPr>
            </w:pP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6D9AA38C" w14:textId="77777777" w:rsidR="00525897" w:rsidRPr="004E2599" w:rsidRDefault="00525897" w:rsidP="00525897">
            <w:pPr>
              <w:jc w:val="center"/>
              <w:rPr>
                <w:bCs/>
                <w:sz w:val="20"/>
                <w:szCs w:val="20"/>
                <w:lang w:eastAsia="lv-LV"/>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60813642" w14:textId="77777777" w:rsidR="00525897" w:rsidRPr="004E2599" w:rsidRDefault="00525897" w:rsidP="00525897">
            <w:pPr>
              <w:rPr>
                <w:sz w:val="20"/>
                <w:szCs w:val="20"/>
                <w:lang w:eastAsia="lv-LV"/>
              </w:rPr>
            </w:pPr>
            <w:r w:rsidRPr="004E2599">
              <w:rPr>
                <w:sz w:val="20"/>
                <w:szCs w:val="20"/>
              </w:rPr>
              <w:t>Apmaksā arī ambulatori.</w:t>
            </w:r>
          </w:p>
        </w:tc>
      </w:tr>
      <w:tr w:rsidR="00525897" w:rsidRPr="004E2599" w14:paraId="2AC7B246" w14:textId="77777777" w:rsidTr="00525897">
        <w:trPr>
          <w:trHeight w:val="804"/>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4694B52F" w14:textId="77777777" w:rsidR="00525897" w:rsidRPr="004E2599" w:rsidRDefault="00525897" w:rsidP="00525897">
            <w:pPr>
              <w:jc w:val="center"/>
              <w:rPr>
                <w:bCs/>
                <w:sz w:val="20"/>
                <w:szCs w:val="20"/>
                <w:lang w:eastAsia="lv-LV"/>
              </w:rPr>
            </w:pPr>
            <w:r w:rsidRPr="004E2599">
              <w:rPr>
                <w:color w:val="000000"/>
                <w:sz w:val="20"/>
                <w:szCs w:val="20"/>
              </w:rPr>
              <w:t>Morfoloģija, toksikoloģija</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51F7AB28" w14:textId="77777777" w:rsidR="00525897" w:rsidRPr="004E2599" w:rsidRDefault="00525897" w:rsidP="00525897">
            <w:pPr>
              <w:jc w:val="center"/>
              <w:rPr>
                <w:bCs/>
                <w:sz w:val="20"/>
                <w:szCs w:val="20"/>
                <w:lang w:eastAsia="lv-LV"/>
              </w:rPr>
            </w:pPr>
            <w:r w:rsidRPr="004E2599">
              <w:rPr>
                <w:color w:val="000000"/>
                <w:sz w:val="20"/>
                <w:szCs w:val="20"/>
              </w:rPr>
              <w:t>54065</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256E0AA1" w14:textId="77777777" w:rsidR="00525897" w:rsidRPr="004E2599" w:rsidRDefault="00525897" w:rsidP="00525897">
            <w:pPr>
              <w:jc w:val="center"/>
              <w:rPr>
                <w:bCs/>
                <w:sz w:val="20"/>
                <w:szCs w:val="20"/>
                <w:lang w:eastAsia="lv-LV"/>
              </w:rPr>
            </w:pPr>
            <w:r w:rsidRPr="004E2599">
              <w:rPr>
                <w:bCs/>
                <w:sz w:val="20"/>
                <w:szCs w:val="20"/>
                <w:lang w:eastAsia="lv-LV"/>
              </w:rPr>
              <w:t>*</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14:paraId="099A87F3" w14:textId="77777777" w:rsidR="00525897" w:rsidRPr="004E2599" w:rsidRDefault="00525897" w:rsidP="00525897">
            <w:pPr>
              <w:rPr>
                <w:color w:val="000000"/>
                <w:sz w:val="20"/>
                <w:szCs w:val="20"/>
                <w:lang w:eastAsia="lv-LV"/>
              </w:rPr>
            </w:pPr>
            <w:r w:rsidRPr="004E2599">
              <w:rPr>
                <w:color w:val="000000"/>
                <w:sz w:val="20"/>
                <w:szCs w:val="20"/>
              </w:rPr>
              <w:t>Ķīmiski toksikoloģiskā analīze uz amfetamīnu un MDA</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085E375E" w14:textId="77777777" w:rsidR="00525897" w:rsidRPr="004E2599" w:rsidRDefault="00525897" w:rsidP="00525897">
            <w:pPr>
              <w:jc w:val="center"/>
              <w:rPr>
                <w:strike/>
                <w:color w:val="000000"/>
                <w:sz w:val="20"/>
                <w:szCs w:val="20"/>
              </w:rPr>
            </w:pPr>
            <w:r w:rsidRPr="004E2599">
              <w:rPr>
                <w:strike/>
                <w:color w:val="000000"/>
                <w:sz w:val="20"/>
                <w:szCs w:val="20"/>
              </w:rPr>
              <w:t>20.14</w:t>
            </w:r>
          </w:p>
          <w:p w14:paraId="217ECC92" w14:textId="77777777" w:rsidR="00525897" w:rsidRPr="004E2599" w:rsidRDefault="00525897" w:rsidP="00525897">
            <w:pPr>
              <w:jc w:val="center"/>
              <w:rPr>
                <w:bCs/>
                <w:color w:val="000000"/>
                <w:sz w:val="20"/>
                <w:szCs w:val="20"/>
                <w:lang w:eastAsia="lv-LV"/>
              </w:rPr>
            </w:pPr>
            <w:r w:rsidRPr="004E2599">
              <w:rPr>
                <w:color w:val="FF0000"/>
                <w:sz w:val="20"/>
                <w:szCs w:val="20"/>
              </w:rPr>
              <w:t>31.07</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187AB217" w14:textId="77777777" w:rsidR="00525897" w:rsidRPr="004E2599" w:rsidRDefault="00525897" w:rsidP="00525897">
            <w:pPr>
              <w:jc w:val="center"/>
              <w:rPr>
                <w:bCs/>
                <w:sz w:val="20"/>
                <w:szCs w:val="20"/>
                <w:lang w:eastAsia="lv-LV"/>
              </w:rPr>
            </w:pPr>
          </w:p>
        </w:tc>
        <w:tc>
          <w:tcPr>
            <w:tcW w:w="369" w:type="pct"/>
            <w:tcBorders>
              <w:top w:val="single" w:sz="4" w:space="0" w:color="auto"/>
              <w:left w:val="nil"/>
              <w:bottom w:val="single" w:sz="4" w:space="0" w:color="auto"/>
              <w:right w:val="single" w:sz="4" w:space="0" w:color="auto"/>
            </w:tcBorders>
            <w:shd w:val="clear" w:color="auto" w:fill="auto"/>
            <w:vAlign w:val="center"/>
          </w:tcPr>
          <w:p w14:paraId="360EE6E9" w14:textId="77777777" w:rsidR="00525897" w:rsidRPr="004E2599" w:rsidRDefault="00525897" w:rsidP="00525897">
            <w:pPr>
              <w:jc w:val="center"/>
              <w:rPr>
                <w:bCs/>
                <w:sz w:val="20"/>
                <w:szCs w:val="20"/>
                <w:lang w:eastAsia="lv-LV"/>
              </w:rPr>
            </w:pPr>
          </w:p>
        </w:tc>
        <w:tc>
          <w:tcPr>
            <w:tcW w:w="292" w:type="pct"/>
            <w:tcBorders>
              <w:top w:val="single" w:sz="4" w:space="0" w:color="auto"/>
              <w:left w:val="nil"/>
              <w:bottom w:val="single" w:sz="4" w:space="0" w:color="auto"/>
              <w:right w:val="single" w:sz="4" w:space="0" w:color="auto"/>
            </w:tcBorders>
            <w:shd w:val="clear" w:color="auto" w:fill="auto"/>
            <w:vAlign w:val="center"/>
          </w:tcPr>
          <w:p w14:paraId="74BD4837" w14:textId="77777777" w:rsidR="00525897" w:rsidRPr="004E2599" w:rsidRDefault="00525897" w:rsidP="00525897">
            <w:pPr>
              <w:jc w:val="center"/>
              <w:rPr>
                <w:bCs/>
                <w:sz w:val="20"/>
                <w:szCs w:val="20"/>
                <w:lang w:eastAsia="lv-LV"/>
              </w:rPr>
            </w:pP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1C886270" w14:textId="77777777" w:rsidR="00525897" w:rsidRPr="004E2599" w:rsidRDefault="00525897" w:rsidP="00525897">
            <w:pPr>
              <w:jc w:val="center"/>
              <w:rPr>
                <w:bCs/>
                <w:sz w:val="20"/>
                <w:szCs w:val="20"/>
                <w:lang w:eastAsia="lv-LV"/>
              </w:rPr>
            </w:pP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3735314A" w14:textId="77777777" w:rsidR="00525897" w:rsidRPr="004E2599" w:rsidRDefault="00525897" w:rsidP="00525897">
            <w:pPr>
              <w:jc w:val="center"/>
              <w:rPr>
                <w:bCs/>
                <w:sz w:val="20"/>
                <w:szCs w:val="20"/>
                <w:lang w:eastAsia="lv-LV"/>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0EB0AC1E" w14:textId="77777777" w:rsidR="00525897" w:rsidRPr="004E2599" w:rsidRDefault="00525897" w:rsidP="00525897">
            <w:pPr>
              <w:rPr>
                <w:sz w:val="20"/>
                <w:szCs w:val="20"/>
                <w:lang w:eastAsia="lv-LV"/>
              </w:rPr>
            </w:pPr>
            <w:r w:rsidRPr="004E2599">
              <w:rPr>
                <w:sz w:val="20"/>
                <w:szCs w:val="20"/>
              </w:rPr>
              <w:t>Apmaksā arī ambulatori.</w:t>
            </w:r>
          </w:p>
        </w:tc>
      </w:tr>
      <w:tr w:rsidR="00525897" w:rsidRPr="004E2599" w14:paraId="6DBF33E9" w14:textId="77777777" w:rsidTr="00525897">
        <w:trPr>
          <w:trHeight w:val="804"/>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4A0EE3D2" w14:textId="77777777" w:rsidR="00525897" w:rsidRPr="004E2599" w:rsidRDefault="00525897" w:rsidP="00525897">
            <w:pPr>
              <w:jc w:val="center"/>
              <w:rPr>
                <w:bCs/>
                <w:sz w:val="20"/>
                <w:szCs w:val="20"/>
                <w:lang w:eastAsia="lv-LV"/>
              </w:rPr>
            </w:pPr>
            <w:r w:rsidRPr="004E2599">
              <w:rPr>
                <w:color w:val="000000"/>
                <w:sz w:val="20"/>
                <w:szCs w:val="20"/>
              </w:rPr>
              <w:t>Morfoloģija, toksikoloģija</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3846D890" w14:textId="77777777" w:rsidR="00525897" w:rsidRPr="004E2599" w:rsidRDefault="00525897" w:rsidP="00525897">
            <w:pPr>
              <w:jc w:val="center"/>
              <w:rPr>
                <w:bCs/>
                <w:sz w:val="20"/>
                <w:szCs w:val="20"/>
                <w:lang w:eastAsia="lv-LV"/>
              </w:rPr>
            </w:pPr>
            <w:r w:rsidRPr="004E2599">
              <w:rPr>
                <w:color w:val="000000"/>
                <w:sz w:val="20"/>
                <w:szCs w:val="20"/>
              </w:rPr>
              <w:t>54066</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10EEEE06" w14:textId="77777777" w:rsidR="00525897" w:rsidRPr="004E2599" w:rsidRDefault="00525897" w:rsidP="00525897">
            <w:pPr>
              <w:jc w:val="center"/>
              <w:rPr>
                <w:bCs/>
                <w:sz w:val="20"/>
                <w:szCs w:val="20"/>
                <w:lang w:eastAsia="lv-LV"/>
              </w:rPr>
            </w:pPr>
            <w:r w:rsidRPr="004E2599">
              <w:rPr>
                <w:bCs/>
                <w:sz w:val="20"/>
                <w:szCs w:val="20"/>
                <w:lang w:eastAsia="lv-LV"/>
              </w:rPr>
              <w:t>*</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14:paraId="392E0A43" w14:textId="77777777" w:rsidR="00525897" w:rsidRPr="004E2599" w:rsidRDefault="00525897" w:rsidP="00525897">
            <w:pPr>
              <w:rPr>
                <w:color w:val="000000"/>
                <w:sz w:val="20"/>
                <w:szCs w:val="20"/>
                <w:lang w:eastAsia="lv-LV"/>
              </w:rPr>
            </w:pPr>
            <w:r w:rsidRPr="004E2599">
              <w:rPr>
                <w:color w:val="000000"/>
                <w:sz w:val="20"/>
                <w:szCs w:val="20"/>
              </w:rPr>
              <w:t xml:space="preserve">Ķīmiski toksikoloģiskā analīze uz </w:t>
            </w:r>
            <w:proofErr w:type="spellStart"/>
            <w:r w:rsidRPr="004E2599">
              <w:rPr>
                <w:color w:val="000000"/>
                <w:sz w:val="20"/>
                <w:szCs w:val="20"/>
              </w:rPr>
              <w:t>metamfetamīnu</w:t>
            </w:r>
            <w:proofErr w:type="spellEnd"/>
            <w:r w:rsidRPr="004E2599">
              <w:rPr>
                <w:color w:val="000000"/>
                <w:sz w:val="20"/>
                <w:szCs w:val="20"/>
              </w:rPr>
              <w:t xml:space="preserve"> un MDMA (</w:t>
            </w:r>
            <w:proofErr w:type="spellStart"/>
            <w:r w:rsidRPr="004E2599">
              <w:rPr>
                <w:color w:val="000000"/>
                <w:sz w:val="20"/>
                <w:szCs w:val="20"/>
              </w:rPr>
              <w:t>ecstasy</w:t>
            </w:r>
            <w:proofErr w:type="spellEnd"/>
            <w:r w:rsidRPr="004E2599">
              <w:rPr>
                <w:color w:val="000000"/>
                <w:sz w:val="20"/>
                <w:szCs w:val="20"/>
              </w:rPr>
              <w:t>)</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364C7B04" w14:textId="77777777" w:rsidR="00525897" w:rsidRPr="004E2599" w:rsidRDefault="00525897" w:rsidP="00525897">
            <w:pPr>
              <w:jc w:val="center"/>
              <w:rPr>
                <w:strike/>
                <w:color w:val="000000"/>
                <w:sz w:val="20"/>
                <w:szCs w:val="20"/>
              </w:rPr>
            </w:pPr>
            <w:r w:rsidRPr="004E2599">
              <w:rPr>
                <w:strike/>
                <w:color w:val="000000"/>
                <w:sz w:val="20"/>
                <w:szCs w:val="20"/>
              </w:rPr>
              <w:t>20.14</w:t>
            </w:r>
          </w:p>
          <w:p w14:paraId="2F1817A7" w14:textId="77777777" w:rsidR="00525897" w:rsidRPr="004E2599" w:rsidRDefault="00525897" w:rsidP="00525897">
            <w:pPr>
              <w:jc w:val="center"/>
              <w:rPr>
                <w:bCs/>
                <w:color w:val="000000"/>
                <w:sz w:val="20"/>
                <w:szCs w:val="20"/>
                <w:lang w:eastAsia="lv-LV"/>
              </w:rPr>
            </w:pPr>
            <w:r w:rsidRPr="004E2599">
              <w:rPr>
                <w:color w:val="FF0000"/>
                <w:sz w:val="20"/>
                <w:szCs w:val="20"/>
              </w:rPr>
              <w:t>31.07</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4A503B48" w14:textId="77777777" w:rsidR="00525897" w:rsidRPr="004E2599" w:rsidRDefault="00525897" w:rsidP="00525897">
            <w:pPr>
              <w:jc w:val="center"/>
              <w:rPr>
                <w:bCs/>
                <w:sz w:val="20"/>
                <w:szCs w:val="20"/>
                <w:lang w:eastAsia="lv-LV"/>
              </w:rPr>
            </w:pPr>
          </w:p>
        </w:tc>
        <w:tc>
          <w:tcPr>
            <w:tcW w:w="369" w:type="pct"/>
            <w:tcBorders>
              <w:top w:val="single" w:sz="4" w:space="0" w:color="auto"/>
              <w:left w:val="nil"/>
              <w:bottom w:val="single" w:sz="4" w:space="0" w:color="auto"/>
              <w:right w:val="single" w:sz="4" w:space="0" w:color="auto"/>
            </w:tcBorders>
            <w:shd w:val="clear" w:color="auto" w:fill="auto"/>
            <w:vAlign w:val="center"/>
          </w:tcPr>
          <w:p w14:paraId="02FF1C4A" w14:textId="77777777" w:rsidR="00525897" w:rsidRPr="004E2599" w:rsidRDefault="00525897" w:rsidP="00525897">
            <w:pPr>
              <w:jc w:val="center"/>
              <w:rPr>
                <w:bCs/>
                <w:sz w:val="20"/>
                <w:szCs w:val="20"/>
                <w:lang w:eastAsia="lv-LV"/>
              </w:rPr>
            </w:pPr>
          </w:p>
        </w:tc>
        <w:tc>
          <w:tcPr>
            <w:tcW w:w="292" w:type="pct"/>
            <w:tcBorders>
              <w:top w:val="single" w:sz="4" w:space="0" w:color="auto"/>
              <w:left w:val="nil"/>
              <w:bottom w:val="single" w:sz="4" w:space="0" w:color="auto"/>
              <w:right w:val="single" w:sz="4" w:space="0" w:color="auto"/>
            </w:tcBorders>
            <w:shd w:val="clear" w:color="auto" w:fill="auto"/>
            <w:vAlign w:val="center"/>
          </w:tcPr>
          <w:p w14:paraId="0FED0247" w14:textId="77777777" w:rsidR="00525897" w:rsidRPr="004E2599" w:rsidRDefault="00525897" w:rsidP="00525897">
            <w:pPr>
              <w:jc w:val="center"/>
              <w:rPr>
                <w:bCs/>
                <w:sz w:val="20"/>
                <w:szCs w:val="20"/>
                <w:lang w:eastAsia="lv-LV"/>
              </w:rPr>
            </w:pP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127D0489" w14:textId="77777777" w:rsidR="00525897" w:rsidRPr="004E2599" w:rsidRDefault="00525897" w:rsidP="00525897">
            <w:pPr>
              <w:jc w:val="center"/>
              <w:rPr>
                <w:bCs/>
                <w:sz w:val="20"/>
                <w:szCs w:val="20"/>
                <w:lang w:eastAsia="lv-LV"/>
              </w:rPr>
            </w:pP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6123C2BA" w14:textId="77777777" w:rsidR="00525897" w:rsidRPr="004E2599" w:rsidRDefault="00525897" w:rsidP="00525897">
            <w:pPr>
              <w:jc w:val="center"/>
              <w:rPr>
                <w:bCs/>
                <w:sz w:val="20"/>
                <w:szCs w:val="20"/>
                <w:lang w:eastAsia="lv-LV"/>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33F233EF" w14:textId="77777777" w:rsidR="00525897" w:rsidRPr="004E2599" w:rsidRDefault="00525897" w:rsidP="00525897">
            <w:pPr>
              <w:rPr>
                <w:sz w:val="20"/>
                <w:szCs w:val="20"/>
                <w:lang w:eastAsia="lv-LV"/>
              </w:rPr>
            </w:pPr>
            <w:r w:rsidRPr="004E2599">
              <w:rPr>
                <w:sz w:val="20"/>
                <w:szCs w:val="20"/>
              </w:rPr>
              <w:t>Apmaksā arī ambulatori.</w:t>
            </w:r>
          </w:p>
        </w:tc>
      </w:tr>
      <w:tr w:rsidR="00525897" w:rsidRPr="004E2599" w14:paraId="70E4DB8A" w14:textId="77777777" w:rsidTr="00525897">
        <w:trPr>
          <w:trHeight w:val="804"/>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5B37548C" w14:textId="77777777" w:rsidR="00525897" w:rsidRPr="004E2599" w:rsidRDefault="00525897" w:rsidP="00525897">
            <w:pPr>
              <w:jc w:val="center"/>
              <w:rPr>
                <w:bCs/>
                <w:sz w:val="20"/>
                <w:szCs w:val="20"/>
                <w:lang w:eastAsia="lv-LV"/>
              </w:rPr>
            </w:pPr>
            <w:r w:rsidRPr="004E2599">
              <w:rPr>
                <w:color w:val="000000"/>
                <w:sz w:val="20"/>
                <w:szCs w:val="20"/>
              </w:rPr>
              <w:t>Morfoloģija, toksikoloģija</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74B37611" w14:textId="77777777" w:rsidR="00525897" w:rsidRPr="004E2599" w:rsidRDefault="00525897" w:rsidP="00525897">
            <w:pPr>
              <w:jc w:val="center"/>
              <w:rPr>
                <w:bCs/>
                <w:sz w:val="20"/>
                <w:szCs w:val="20"/>
                <w:lang w:eastAsia="lv-LV"/>
              </w:rPr>
            </w:pPr>
            <w:r w:rsidRPr="004E2599">
              <w:rPr>
                <w:color w:val="000000"/>
                <w:sz w:val="20"/>
                <w:szCs w:val="20"/>
              </w:rPr>
              <w:t>54067</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23C56A01" w14:textId="77777777" w:rsidR="00525897" w:rsidRPr="004E2599" w:rsidRDefault="00525897" w:rsidP="00525897">
            <w:pPr>
              <w:jc w:val="center"/>
              <w:rPr>
                <w:bCs/>
                <w:sz w:val="20"/>
                <w:szCs w:val="20"/>
                <w:lang w:eastAsia="lv-LV"/>
              </w:rPr>
            </w:pPr>
            <w:r w:rsidRPr="004E2599">
              <w:rPr>
                <w:bCs/>
                <w:sz w:val="20"/>
                <w:szCs w:val="20"/>
                <w:lang w:eastAsia="lv-LV"/>
              </w:rPr>
              <w:t>*</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14:paraId="67807DB4" w14:textId="77777777" w:rsidR="00525897" w:rsidRPr="004E2599" w:rsidRDefault="00525897" w:rsidP="00525897">
            <w:pPr>
              <w:rPr>
                <w:color w:val="000000"/>
                <w:sz w:val="20"/>
                <w:szCs w:val="20"/>
                <w:lang w:eastAsia="lv-LV"/>
              </w:rPr>
            </w:pPr>
            <w:r w:rsidRPr="004E2599">
              <w:rPr>
                <w:color w:val="000000"/>
                <w:sz w:val="20"/>
                <w:szCs w:val="20"/>
              </w:rPr>
              <w:t>Ķīmiski toksikoloģiskā analīze uz hašišu (marihuānu); objekts - urīns, noskalojumi no mutes dobuma, nomazgājumi no rokām</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47635E52" w14:textId="77777777" w:rsidR="00525897" w:rsidRPr="004E2599" w:rsidRDefault="00525897" w:rsidP="00525897">
            <w:pPr>
              <w:jc w:val="center"/>
              <w:rPr>
                <w:strike/>
                <w:color w:val="000000"/>
                <w:sz w:val="20"/>
                <w:szCs w:val="20"/>
              </w:rPr>
            </w:pPr>
            <w:r w:rsidRPr="004E2599">
              <w:rPr>
                <w:strike/>
                <w:color w:val="000000"/>
                <w:sz w:val="20"/>
                <w:szCs w:val="20"/>
              </w:rPr>
              <w:t>30.77</w:t>
            </w:r>
          </w:p>
          <w:p w14:paraId="4A265A43" w14:textId="77777777" w:rsidR="00525897" w:rsidRPr="004E2599" w:rsidRDefault="00525897" w:rsidP="00525897">
            <w:pPr>
              <w:jc w:val="center"/>
              <w:rPr>
                <w:bCs/>
                <w:color w:val="000000"/>
                <w:sz w:val="20"/>
                <w:szCs w:val="20"/>
                <w:lang w:eastAsia="lv-LV"/>
              </w:rPr>
            </w:pPr>
            <w:r w:rsidRPr="004E2599">
              <w:rPr>
                <w:color w:val="FF0000"/>
                <w:sz w:val="20"/>
                <w:szCs w:val="20"/>
              </w:rPr>
              <w:t>49.85</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3C619A73" w14:textId="77777777" w:rsidR="00525897" w:rsidRPr="004E2599" w:rsidRDefault="00525897" w:rsidP="00525897">
            <w:pPr>
              <w:jc w:val="center"/>
              <w:rPr>
                <w:bCs/>
                <w:sz w:val="20"/>
                <w:szCs w:val="20"/>
                <w:lang w:eastAsia="lv-LV"/>
              </w:rPr>
            </w:pPr>
          </w:p>
        </w:tc>
        <w:tc>
          <w:tcPr>
            <w:tcW w:w="369" w:type="pct"/>
            <w:tcBorders>
              <w:top w:val="single" w:sz="4" w:space="0" w:color="auto"/>
              <w:left w:val="nil"/>
              <w:bottom w:val="single" w:sz="4" w:space="0" w:color="auto"/>
              <w:right w:val="single" w:sz="4" w:space="0" w:color="auto"/>
            </w:tcBorders>
            <w:shd w:val="clear" w:color="auto" w:fill="auto"/>
            <w:vAlign w:val="center"/>
          </w:tcPr>
          <w:p w14:paraId="076F0D04" w14:textId="77777777" w:rsidR="00525897" w:rsidRPr="004E2599" w:rsidRDefault="00525897" w:rsidP="00525897">
            <w:pPr>
              <w:jc w:val="center"/>
              <w:rPr>
                <w:bCs/>
                <w:sz w:val="20"/>
                <w:szCs w:val="20"/>
                <w:lang w:eastAsia="lv-LV"/>
              </w:rPr>
            </w:pPr>
          </w:p>
        </w:tc>
        <w:tc>
          <w:tcPr>
            <w:tcW w:w="292" w:type="pct"/>
            <w:tcBorders>
              <w:top w:val="single" w:sz="4" w:space="0" w:color="auto"/>
              <w:left w:val="nil"/>
              <w:bottom w:val="single" w:sz="4" w:space="0" w:color="auto"/>
              <w:right w:val="single" w:sz="4" w:space="0" w:color="auto"/>
            </w:tcBorders>
            <w:shd w:val="clear" w:color="auto" w:fill="auto"/>
            <w:vAlign w:val="center"/>
          </w:tcPr>
          <w:p w14:paraId="4A5300C2" w14:textId="77777777" w:rsidR="00525897" w:rsidRPr="004E2599" w:rsidRDefault="00525897" w:rsidP="00525897">
            <w:pPr>
              <w:jc w:val="center"/>
              <w:rPr>
                <w:bCs/>
                <w:sz w:val="20"/>
                <w:szCs w:val="20"/>
                <w:lang w:eastAsia="lv-LV"/>
              </w:rPr>
            </w:pP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6D50F60E" w14:textId="77777777" w:rsidR="00525897" w:rsidRPr="004E2599" w:rsidRDefault="00525897" w:rsidP="00525897">
            <w:pPr>
              <w:jc w:val="center"/>
              <w:rPr>
                <w:bCs/>
                <w:sz w:val="20"/>
                <w:szCs w:val="20"/>
                <w:lang w:eastAsia="lv-LV"/>
              </w:rPr>
            </w:pP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55FC6049" w14:textId="77777777" w:rsidR="00525897" w:rsidRPr="004E2599" w:rsidRDefault="00525897" w:rsidP="00525897">
            <w:pPr>
              <w:jc w:val="center"/>
              <w:rPr>
                <w:bCs/>
                <w:sz w:val="20"/>
                <w:szCs w:val="20"/>
                <w:lang w:eastAsia="lv-LV"/>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4E06AB42" w14:textId="77777777" w:rsidR="00525897" w:rsidRPr="004E2599" w:rsidRDefault="00525897" w:rsidP="00525897">
            <w:pPr>
              <w:rPr>
                <w:sz w:val="20"/>
                <w:szCs w:val="20"/>
                <w:lang w:eastAsia="lv-LV"/>
              </w:rPr>
            </w:pPr>
            <w:r w:rsidRPr="004E2599">
              <w:rPr>
                <w:sz w:val="20"/>
                <w:szCs w:val="20"/>
              </w:rPr>
              <w:t>Apmaksā arī ambulatori.</w:t>
            </w:r>
          </w:p>
        </w:tc>
      </w:tr>
      <w:tr w:rsidR="00525897" w:rsidRPr="004E2599" w14:paraId="36FB1E5F" w14:textId="77777777" w:rsidTr="00525897">
        <w:trPr>
          <w:trHeight w:val="804"/>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16C731CD" w14:textId="77777777" w:rsidR="00525897" w:rsidRPr="004E2599" w:rsidRDefault="00525897" w:rsidP="00525897">
            <w:pPr>
              <w:jc w:val="center"/>
              <w:rPr>
                <w:bCs/>
                <w:sz w:val="20"/>
                <w:szCs w:val="20"/>
                <w:lang w:eastAsia="lv-LV"/>
              </w:rPr>
            </w:pPr>
            <w:r w:rsidRPr="004E2599">
              <w:rPr>
                <w:color w:val="000000"/>
                <w:sz w:val="20"/>
                <w:szCs w:val="20"/>
              </w:rPr>
              <w:t>Morfoloģija, toksikoloģija</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72CE31E7" w14:textId="77777777" w:rsidR="00525897" w:rsidRPr="004E2599" w:rsidRDefault="00525897" w:rsidP="00525897">
            <w:pPr>
              <w:jc w:val="center"/>
              <w:rPr>
                <w:bCs/>
                <w:sz w:val="20"/>
                <w:szCs w:val="20"/>
                <w:lang w:eastAsia="lv-LV"/>
              </w:rPr>
            </w:pPr>
            <w:r w:rsidRPr="004E2599">
              <w:rPr>
                <w:color w:val="000000"/>
                <w:sz w:val="20"/>
                <w:szCs w:val="20"/>
              </w:rPr>
              <w:t>54068</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6B5D601A" w14:textId="77777777" w:rsidR="00525897" w:rsidRPr="004E2599" w:rsidRDefault="00525897" w:rsidP="00525897">
            <w:pPr>
              <w:jc w:val="center"/>
              <w:rPr>
                <w:bCs/>
                <w:sz w:val="20"/>
                <w:szCs w:val="20"/>
                <w:lang w:eastAsia="lv-LV"/>
              </w:rPr>
            </w:pPr>
            <w:r w:rsidRPr="004E2599">
              <w:rPr>
                <w:bCs/>
                <w:sz w:val="20"/>
                <w:szCs w:val="20"/>
                <w:lang w:eastAsia="lv-LV"/>
              </w:rPr>
              <w:t>*</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14:paraId="783CC8F1" w14:textId="77777777" w:rsidR="00525897" w:rsidRPr="004E2599" w:rsidRDefault="00525897" w:rsidP="00525897">
            <w:pPr>
              <w:rPr>
                <w:color w:val="000000"/>
                <w:sz w:val="20"/>
                <w:szCs w:val="20"/>
                <w:lang w:eastAsia="lv-LV"/>
              </w:rPr>
            </w:pPr>
            <w:r w:rsidRPr="004E2599">
              <w:rPr>
                <w:color w:val="000000"/>
                <w:sz w:val="20"/>
                <w:szCs w:val="20"/>
              </w:rPr>
              <w:t>Ķīmiski toksikoloģiskā analīze uz hašišu (marihuānu). Objekts - urīns</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4EF5BD5C" w14:textId="77777777" w:rsidR="00525897" w:rsidRPr="004E2599" w:rsidRDefault="00525897" w:rsidP="00525897">
            <w:pPr>
              <w:jc w:val="center"/>
              <w:rPr>
                <w:strike/>
                <w:color w:val="000000"/>
                <w:sz w:val="20"/>
                <w:szCs w:val="20"/>
              </w:rPr>
            </w:pPr>
            <w:r w:rsidRPr="004E2599">
              <w:rPr>
                <w:strike/>
                <w:color w:val="000000"/>
                <w:sz w:val="20"/>
                <w:szCs w:val="20"/>
              </w:rPr>
              <w:t>22.69</w:t>
            </w:r>
          </w:p>
          <w:p w14:paraId="446E5D58" w14:textId="77777777" w:rsidR="00525897" w:rsidRPr="004E2599" w:rsidRDefault="00525897" w:rsidP="00525897">
            <w:pPr>
              <w:jc w:val="center"/>
              <w:rPr>
                <w:bCs/>
                <w:color w:val="000000"/>
                <w:sz w:val="20"/>
                <w:szCs w:val="20"/>
                <w:lang w:eastAsia="lv-LV"/>
              </w:rPr>
            </w:pPr>
            <w:r w:rsidRPr="004E2599">
              <w:rPr>
                <w:color w:val="FF0000"/>
                <w:sz w:val="20"/>
                <w:szCs w:val="20"/>
              </w:rPr>
              <w:t>29.52</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58FFDA86" w14:textId="77777777" w:rsidR="00525897" w:rsidRPr="004E2599" w:rsidRDefault="00525897" w:rsidP="00525897">
            <w:pPr>
              <w:jc w:val="center"/>
              <w:rPr>
                <w:bCs/>
                <w:sz w:val="20"/>
                <w:szCs w:val="20"/>
                <w:lang w:eastAsia="lv-LV"/>
              </w:rPr>
            </w:pPr>
          </w:p>
        </w:tc>
        <w:tc>
          <w:tcPr>
            <w:tcW w:w="369" w:type="pct"/>
            <w:tcBorders>
              <w:top w:val="single" w:sz="4" w:space="0" w:color="auto"/>
              <w:left w:val="nil"/>
              <w:bottom w:val="single" w:sz="4" w:space="0" w:color="auto"/>
              <w:right w:val="single" w:sz="4" w:space="0" w:color="auto"/>
            </w:tcBorders>
            <w:shd w:val="clear" w:color="auto" w:fill="auto"/>
            <w:vAlign w:val="center"/>
          </w:tcPr>
          <w:p w14:paraId="6A6F338C" w14:textId="77777777" w:rsidR="00525897" w:rsidRPr="004E2599" w:rsidRDefault="00525897" w:rsidP="00525897">
            <w:pPr>
              <w:jc w:val="center"/>
              <w:rPr>
                <w:bCs/>
                <w:sz w:val="20"/>
                <w:szCs w:val="20"/>
                <w:lang w:eastAsia="lv-LV"/>
              </w:rPr>
            </w:pPr>
          </w:p>
        </w:tc>
        <w:tc>
          <w:tcPr>
            <w:tcW w:w="292" w:type="pct"/>
            <w:tcBorders>
              <w:top w:val="single" w:sz="4" w:space="0" w:color="auto"/>
              <w:left w:val="nil"/>
              <w:bottom w:val="single" w:sz="4" w:space="0" w:color="auto"/>
              <w:right w:val="single" w:sz="4" w:space="0" w:color="auto"/>
            </w:tcBorders>
            <w:shd w:val="clear" w:color="auto" w:fill="auto"/>
            <w:vAlign w:val="center"/>
          </w:tcPr>
          <w:p w14:paraId="47197F24" w14:textId="77777777" w:rsidR="00525897" w:rsidRPr="004E2599" w:rsidRDefault="00525897" w:rsidP="00525897">
            <w:pPr>
              <w:jc w:val="center"/>
              <w:rPr>
                <w:bCs/>
                <w:sz w:val="20"/>
                <w:szCs w:val="20"/>
                <w:lang w:eastAsia="lv-LV"/>
              </w:rPr>
            </w:pP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382F5687" w14:textId="77777777" w:rsidR="00525897" w:rsidRPr="004E2599" w:rsidRDefault="00525897" w:rsidP="00525897">
            <w:pPr>
              <w:jc w:val="center"/>
              <w:rPr>
                <w:bCs/>
                <w:sz w:val="20"/>
                <w:szCs w:val="20"/>
                <w:lang w:eastAsia="lv-LV"/>
              </w:rPr>
            </w:pP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0B1759B4" w14:textId="77777777" w:rsidR="00525897" w:rsidRPr="004E2599" w:rsidRDefault="00525897" w:rsidP="00525897">
            <w:pPr>
              <w:jc w:val="center"/>
              <w:rPr>
                <w:bCs/>
                <w:sz w:val="20"/>
                <w:szCs w:val="20"/>
                <w:lang w:eastAsia="lv-LV"/>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19D90E02" w14:textId="77777777" w:rsidR="00525897" w:rsidRPr="004E2599" w:rsidRDefault="00525897" w:rsidP="00525897">
            <w:pPr>
              <w:rPr>
                <w:sz w:val="20"/>
                <w:szCs w:val="20"/>
                <w:lang w:eastAsia="lv-LV"/>
              </w:rPr>
            </w:pPr>
            <w:r w:rsidRPr="004E2599">
              <w:rPr>
                <w:sz w:val="20"/>
                <w:szCs w:val="20"/>
              </w:rPr>
              <w:t>Apmaksā arī ambulatori.</w:t>
            </w:r>
          </w:p>
        </w:tc>
      </w:tr>
      <w:tr w:rsidR="00525897" w:rsidRPr="004E2599" w14:paraId="65ADF23A" w14:textId="77777777" w:rsidTr="00525897">
        <w:trPr>
          <w:trHeight w:val="804"/>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5AC8EC77" w14:textId="77777777" w:rsidR="00525897" w:rsidRPr="004E2599" w:rsidRDefault="00525897" w:rsidP="00525897">
            <w:pPr>
              <w:jc w:val="center"/>
              <w:rPr>
                <w:bCs/>
                <w:sz w:val="20"/>
                <w:szCs w:val="20"/>
                <w:lang w:eastAsia="lv-LV"/>
              </w:rPr>
            </w:pPr>
            <w:r w:rsidRPr="004E2599">
              <w:rPr>
                <w:color w:val="000000"/>
                <w:sz w:val="20"/>
                <w:szCs w:val="20"/>
              </w:rPr>
              <w:t>Morfoloģija, toksikoloģija</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692475C8" w14:textId="77777777" w:rsidR="00525897" w:rsidRPr="004E2599" w:rsidRDefault="00525897" w:rsidP="00525897">
            <w:pPr>
              <w:jc w:val="center"/>
              <w:rPr>
                <w:bCs/>
                <w:sz w:val="20"/>
                <w:szCs w:val="20"/>
                <w:lang w:eastAsia="lv-LV"/>
              </w:rPr>
            </w:pPr>
            <w:r w:rsidRPr="004E2599">
              <w:rPr>
                <w:color w:val="000000"/>
                <w:sz w:val="20"/>
                <w:szCs w:val="20"/>
              </w:rPr>
              <w:t>54069</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36C770B8" w14:textId="77777777" w:rsidR="00525897" w:rsidRPr="004E2599" w:rsidRDefault="00525897" w:rsidP="00525897">
            <w:pPr>
              <w:jc w:val="center"/>
              <w:rPr>
                <w:bCs/>
                <w:sz w:val="20"/>
                <w:szCs w:val="20"/>
                <w:lang w:eastAsia="lv-LV"/>
              </w:rPr>
            </w:pPr>
            <w:r w:rsidRPr="004E2599">
              <w:rPr>
                <w:bCs/>
                <w:sz w:val="20"/>
                <w:szCs w:val="20"/>
                <w:lang w:eastAsia="lv-LV"/>
              </w:rPr>
              <w:t>*</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14:paraId="1C3C0E60" w14:textId="77777777" w:rsidR="00525897" w:rsidRPr="004E2599" w:rsidRDefault="00525897" w:rsidP="00525897">
            <w:pPr>
              <w:rPr>
                <w:color w:val="000000"/>
                <w:sz w:val="20"/>
                <w:szCs w:val="20"/>
                <w:lang w:eastAsia="lv-LV"/>
              </w:rPr>
            </w:pPr>
            <w:r w:rsidRPr="004E2599">
              <w:rPr>
                <w:color w:val="000000"/>
                <w:sz w:val="20"/>
                <w:szCs w:val="20"/>
              </w:rPr>
              <w:t xml:space="preserve">Ķīmiski toksikoloģiskā analīze uz hašišu (marihuānu). Objekts - noskalojumi no mutes dobuma, </w:t>
            </w:r>
            <w:r w:rsidRPr="004E2599">
              <w:rPr>
                <w:color w:val="000000"/>
                <w:sz w:val="20"/>
                <w:szCs w:val="20"/>
              </w:rPr>
              <w:lastRenderedPageBreak/>
              <w:t>nomazgājumi no rokām</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47002FF2" w14:textId="77777777" w:rsidR="00525897" w:rsidRPr="004E2599" w:rsidRDefault="00525897" w:rsidP="00525897">
            <w:pPr>
              <w:jc w:val="center"/>
              <w:rPr>
                <w:strike/>
                <w:color w:val="000000"/>
                <w:sz w:val="20"/>
                <w:szCs w:val="20"/>
              </w:rPr>
            </w:pPr>
            <w:r w:rsidRPr="004E2599">
              <w:rPr>
                <w:strike/>
                <w:color w:val="000000"/>
                <w:sz w:val="20"/>
                <w:szCs w:val="20"/>
              </w:rPr>
              <w:lastRenderedPageBreak/>
              <w:t>23.78</w:t>
            </w:r>
          </w:p>
          <w:p w14:paraId="6D3C4428" w14:textId="77777777" w:rsidR="00525897" w:rsidRPr="004E2599" w:rsidRDefault="00525897" w:rsidP="00525897">
            <w:pPr>
              <w:jc w:val="center"/>
              <w:rPr>
                <w:bCs/>
                <w:color w:val="000000"/>
                <w:sz w:val="20"/>
                <w:szCs w:val="20"/>
                <w:lang w:eastAsia="lv-LV"/>
              </w:rPr>
            </w:pPr>
            <w:r w:rsidRPr="004E2599">
              <w:rPr>
                <w:color w:val="FF0000"/>
                <w:sz w:val="20"/>
                <w:szCs w:val="20"/>
              </w:rPr>
              <w:t>33.10</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3C0FAC4A" w14:textId="77777777" w:rsidR="00525897" w:rsidRPr="004E2599" w:rsidRDefault="00525897" w:rsidP="00525897">
            <w:pPr>
              <w:jc w:val="center"/>
              <w:rPr>
                <w:bCs/>
                <w:sz w:val="20"/>
                <w:szCs w:val="20"/>
                <w:lang w:eastAsia="lv-LV"/>
              </w:rPr>
            </w:pPr>
          </w:p>
        </w:tc>
        <w:tc>
          <w:tcPr>
            <w:tcW w:w="369" w:type="pct"/>
            <w:tcBorders>
              <w:top w:val="single" w:sz="4" w:space="0" w:color="auto"/>
              <w:left w:val="nil"/>
              <w:bottom w:val="single" w:sz="4" w:space="0" w:color="auto"/>
              <w:right w:val="single" w:sz="4" w:space="0" w:color="auto"/>
            </w:tcBorders>
            <w:shd w:val="clear" w:color="auto" w:fill="auto"/>
            <w:vAlign w:val="center"/>
          </w:tcPr>
          <w:p w14:paraId="4051732A" w14:textId="77777777" w:rsidR="00525897" w:rsidRPr="004E2599" w:rsidRDefault="00525897" w:rsidP="00525897">
            <w:pPr>
              <w:jc w:val="center"/>
              <w:rPr>
                <w:bCs/>
                <w:sz w:val="20"/>
                <w:szCs w:val="20"/>
                <w:lang w:eastAsia="lv-LV"/>
              </w:rPr>
            </w:pPr>
          </w:p>
        </w:tc>
        <w:tc>
          <w:tcPr>
            <w:tcW w:w="292" w:type="pct"/>
            <w:tcBorders>
              <w:top w:val="single" w:sz="4" w:space="0" w:color="auto"/>
              <w:left w:val="nil"/>
              <w:bottom w:val="single" w:sz="4" w:space="0" w:color="auto"/>
              <w:right w:val="single" w:sz="4" w:space="0" w:color="auto"/>
            </w:tcBorders>
            <w:shd w:val="clear" w:color="auto" w:fill="auto"/>
            <w:vAlign w:val="center"/>
          </w:tcPr>
          <w:p w14:paraId="0FBBFBC3" w14:textId="77777777" w:rsidR="00525897" w:rsidRPr="004E2599" w:rsidRDefault="00525897" w:rsidP="00525897">
            <w:pPr>
              <w:jc w:val="center"/>
              <w:rPr>
                <w:bCs/>
                <w:sz w:val="20"/>
                <w:szCs w:val="20"/>
                <w:lang w:eastAsia="lv-LV"/>
              </w:rPr>
            </w:pP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39B611BA" w14:textId="77777777" w:rsidR="00525897" w:rsidRPr="004E2599" w:rsidRDefault="00525897" w:rsidP="00525897">
            <w:pPr>
              <w:jc w:val="center"/>
              <w:rPr>
                <w:bCs/>
                <w:sz w:val="20"/>
                <w:szCs w:val="20"/>
                <w:lang w:eastAsia="lv-LV"/>
              </w:rPr>
            </w:pP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18D2D4A7" w14:textId="77777777" w:rsidR="00525897" w:rsidRPr="004E2599" w:rsidRDefault="00525897" w:rsidP="00525897">
            <w:pPr>
              <w:jc w:val="center"/>
              <w:rPr>
                <w:bCs/>
                <w:sz w:val="20"/>
                <w:szCs w:val="20"/>
                <w:lang w:eastAsia="lv-LV"/>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6B34DA77" w14:textId="77777777" w:rsidR="00525897" w:rsidRPr="004E2599" w:rsidRDefault="00525897" w:rsidP="00525897">
            <w:pPr>
              <w:rPr>
                <w:sz w:val="20"/>
                <w:szCs w:val="20"/>
                <w:lang w:eastAsia="lv-LV"/>
              </w:rPr>
            </w:pPr>
            <w:r w:rsidRPr="004E2599">
              <w:rPr>
                <w:sz w:val="20"/>
                <w:szCs w:val="20"/>
              </w:rPr>
              <w:t>Apmaksā arī ambulatori.</w:t>
            </w:r>
          </w:p>
        </w:tc>
      </w:tr>
      <w:tr w:rsidR="00525897" w:rsidRPr="004E2599" w14:paraId="064AF0F8" w14:textId="77777777" w:rsidTr="00525897">
        <w:trPr>
          <w:trHeight w:val="804"/>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5D328398" w14:textId="77777777" w:rsidR="00525897" w:rsidRPr="004E2599" w:rsidRDefault="00525897" w:rsidP="00525897">
            <w:pPr>
              <w:jc w:val="center"/>
              <w:rPr>
                <w:bCs/>
                <w:sz w:val="20"/>
                <w:szCs w:val="20"/>
                <w:lang w:eastAsia="lv-LV"/>
              </w:rPr>
            </w:pPr>
            <w:r w:rsidRPr="004E2599">
              <w:rPr>
                <w:color w:val="000000"/>
                <w:sz w:val="20"/>
                <w:szCs w:val="20"/>
              </w:rPr>
              <w:t>Morfoloģija, toksikoloģija</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75EF46F7" w14:textId="77777777" w:rsidR="00525897" w:rsidRPr="004E2599" w:rsidRDefault="00525897" w:rsidP="00525897">
            <w:pPr>
              <w:jc w:val="center"/>
              <w:rPr>
                <w:bCs/>
                <w:sz w:val="20"/>
                <w:szCs w:val="20"/>
                <w:lang w:eastAsia="lv-LV"/>
              </w:rPr>
            </w:pPr>
            <w:r w:rsidRPr="004E2599">
              <w:rPr>
                <w:color w:val="000000"/>
                <w:sz w:val="20"/>
                <w:szCs w:val="20"/>
              </w:rPr>
              <w:t>54070</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77826F62" w14:textId="77777777" w:rsidR="00525897" w:rsidRPr="004E2599" w:rsidRDefault="00525897" w:rsidP="00525897">
            <w:pPr>
              <w:jc w:val="center"/>
              <w:rPr>
                <w:bCs/>
                <w:sz w:val="20"/>
                <w:szCs w:val="20"/>
                <w:lang w:eastAsia="lv-LV"/>
              </w:rPr>
            </w:pPr>
            <w:r w:rsidRPr="004E2599">
              <w:rPr>
                <w:bCs/>
                <w:sz w:val="20"/>
                <w:szCs w:val="20"/>
                <w:lang w:eastAsia="lv-LV"/>
              </w:rPr>
              <w:t>*</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14:paraId="61F7F3F7" w14:textId="77777777" w:rsidR="00525897" w:rsidRPr="004E2599" w:rsidRDefault="00525897" w:rsidP="00525897">
            <w:pPr>
              <w:rPr>
                <w:color w:val="000000"/>
                <w:sz w:val="20"/>
                <w:szCs w:val="20"/>
                <w:lang w:eastAsia="lv-LV"/>
              </w:rPr>
            </w:pPr>
            <w:r w:rsidRPr="004E2599">
              <w:rPr>
                <w:color w:val="000000"/>
                <w:sz w:val="20"/>
                <w:szCs w:val="20"/>
              </w:rPr>
              <w:t xml:space="preserve">Ķīmiski toksikoloģiskā analīze uz </w:t>
            </w:r>
            <w:proofErr w:type="spellStart"/>
            <w:r w:rsidRPr="004E2599">
              <w:rPr>
                <w:color w:val="000000"/>
                <w:sz w:val="20"/>
                <w:szCs w:val="20"/>
              </w:rPr>
              <w:t>barbiturātiem</w:t>
            </w:r>
            <w:proofErr w:type="spellEnd"/>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00574432" w14:textId="77777777" w:rsidR="00525897" w:rsidRPr="004E2599" w:rsidRDefault="00525897" w:rsidP="00525897">
            <w:pPr>
              <w:jc w:val="center"/>
              <w:rPr>
                <w:strike/>
                <w:color w:val="000000"/>
                <w:sz w:val="20"/>
                <w:szCs w:val="20"/>
              </w:rPr>
            </w:pPr>
            <w:r w:rsidRPr="004E2599">
              <w:rPr>
                <w:strike/>
                <w:color w:val="000000"/>
                <w:sz w:val="20"/>
                <w:szCs w:val="20"/>
              </w:rPr>
              <w:t>30.77</w:t>
            </w:r>
          </w:p>
          <w:p w14:paraId="2EDFD023" w14:textId="77777777" w:rsidR="00525897" w:rsidRPr="004E2599" w:rsidRDefault="00525897" w:rsidP="00525897">
            <w:pPr>
              <w:jc w:val="center"/>
              <w:rPr>
                <w:bCs/>
                <w:color w:val="000000"/>
                <w:sz w:val="20"/>
                <w:szCs w:val="20"/>
                <w:lang w:eastAsia="lv-LV"/>
              </w:rPr>
            </w:pPr>
            <w:r w:rsidRPr="004E2599">
              <w:rPr>
                <w:color w:val="FF0000"/>
                <w:sz w:val="20"/>
                <w:szCs w:val="20"/>
              </w:rPr>
              <w:t>44.03</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5B409B5E" w14:textId="77777777" w:rsidR="00525897" w:rsidRPr="004E2599" w:rsidRDefault="00525897" w:rsidP="00525897">
            <w:pPr>
              <w:jc w:val="center"/>
              <w:rPr>
                <w:bCs/>
                <w:sz w:val="20"/>
                <w:szCs w:val="20"/>
                <w:lang w:eastAsia="lv-LV"/>
              </w:rPr>
            </w:pPr>
          </w:p>
        </w:tc>
        <w:tc>
          <w:tcPr>
            <w:tcW w:w="369" w:type="pct"/>
            <w:tcBorders>
              <w:top w:val="single" w:sz="4" w:space="0" w:color="auto"/>
              <w:left w:val="nil"/>
              <w:bottom w:val="single" w:sz="4" w:space="0" w:color="auto"/>
              <w:right w:val="single" w:sz="4" w:space="0" w:color="auto"/>
            </w:tcBorders>
            <w:shd w:val="clear" w:color="auto" w:fill="auto"/>
            <w:vAlign w:val="center"/>
          </w:tcPr>
          <w:p w14:paraId="58954667" w14:textId="77777777" w:rsidR="00525897" w:rsidRPr="004E2599" w:rsidRDefault="00525897" w:rsidP="00525897">
            <w:pPr>
              <w:jc w:val="center"/>
              <w:rPr>
                <w:bCs/>
                <w:sz w:val="20"/>
                <w:szCs w:val="20"/>
                <w:lang w:eastAsia="lv-LV"/>
              </w:rPr>
            </w:pPr>
          </w:p>
        </w:tc>
        <w:tc>
          <w:tcPr>
            <w:tcW w:w="292" w:type="pct"/>
            <w:tcBorders>
              <w:top w:val="single" w:sz="4" w:space="0" w:color="auto"/>
              <w:left w:val="nil"/>
              <w:bottom w:val="single" w:sz="4" w:space="0" w:color="auto"/>
              <w:right w:val="single" w:sz="4" w:space="0" w:color="auto"/>
            </w:tcBorders>
            <w:shd w:val="clear" w:color="auto" w:fill="auto"/>
            <w:vAlign w:val="center"/>
          </w:tcPr>
          <w:p w14:paraId="71BAD4C7" w14:textId="77777777" w:rsidR="00525897" w:rsidRPr="004E2599" w:rsidRDefault="00525897" w:rsidP="00525897">
            <w:pPr>
              <w:jc w:val="center"/>
              <w:rPr>
                <w:bCs/>
                <w:sz w:val="20"/>
                <w:szCs w:val="20"/>
                <w:lang w:eastAsia="lv-LV"/>
              </w:rPr>
            </w:pP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2781BDB2" w14:textId="77777777" w:rsidR="00525897" w:rsidRPr="004E2599" w:rsidRDefault="00525897" w:rsidP="00525897">
            <w:pPr>
              <w:jc w:val="center"/>
              <w:rPr>
                <w:bCs/>
                <w:sz w:val="20"/>
                <w:szCs w:val="20"/>
                <w:lang w:eastAsia="lv-LV"/>
              </w:rPr>
            </w:pP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3757229E" w14:textId="77777777" w:rsidR="00525897" w:rsidRPr="004E2599" w:rsidRDefault="00525897" w:rsidP="00525897">
            <w:pPr>
              <w:jc w:val="center"/>
              <w:rPr>
                <w:bCs/>
                <w:sz w:val="20"/>
                <w:szCs w:val="20"/>
                <w:lang w:eastAsia="lv-LV"/>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24D7CFC8" w14:textId="77777777" w:rsidR="00525897" w:rsidRPr="004E2599" w:rsidRDefault="00525897" w:rsidP="00525897">
            <w:pPr>
              <w:rPr>
                <w:sz w:val="20"/>
                <w:szCs w:val="20"/>
                <w:lang w:eastAsia="lv-LV"/>
              </w:rPr>
            </w:pPr>
            <w:r w:rsidRPr="004E2599">
              <w:rPr>
                <w:sz w:val="20"/>
                <w:szCs w:val="20"/>
              </w:rPr>
              <w:t>Apmaksā arī ambulatori.</w:t>
            </w:r>
          </w:p>
        </w:tc>
      </w:tr>
      <w:tr w:rsidR="00525897" w:rsidRPr="004E2599" w14:paraId="0174F654" w14:textId="77777777" w:rsidTr="00525897">
        <w:trPr>
          <w:trHeight w:val="804"/>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040B0E3F" w14:textId="77777777" w:rsidR="00525897" w:rsidRPr="004E2599" w:rsidRDefault="00525897" w:rsidP="00525897">
            <w:pPr>
              <w:jc w:val="center"/>
              <w:rPr>
                <w:bCs/>
                <w:sz w:val="20"/>
                <w:szCs w:val="20"/>
                <w:lang w:eastAsia="lv-LV"/>
              </w:rPr>
            </w:pPr>
            <w:r w:rsidRPr="004E2599">
              <w:rPr>
                <w:color w:val="000000"/>
                <w:sz w:val="20"/>
                <w:szCs w:val="20"/>
              </w:rPr>
              <w:t>Morfoloģija, toksikoloģija</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372E4A8C" w14:textId="77777777" w:rsidR="00525897" w:rsidRPr="004E2599" w:rsidRDefault="00525897" w:rsidP="00525897">
            <w:pPr>
              <w:jc w:val="center"/>
              <w:rPr>
                <w:bCs/>
                <w:sz w:val="20"/>
                <w:szCs w:val="20"/>
                <w:lang w:eastAsia="lv-LV"/>
              </w:rPr>
            </w:pPr>
            <w:r w:rsidRPr="004E2599">
              <w:rPr>
                <w:color w:val="000000"/>
                <w:sz w:val="20"/>
                <w:szCs w:val="20"/>
              </w:rPr>
              <w:t>54071</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05EEB787" w14:textId="77777777" w:rsidR="00525897" w:rsidRPr="004E2599" w:rsidRDefault="00525897" w:rsidP="00525897">
            <w:pPr>
              <w:jc w:val="center"/>
              <w:rPr>
                <w:bCs/>
                <w:sz w:val="20"/>
                <w:szCs w:val="20"/>
                <w:lang w:eastAsia="lv-LV"/>
              </w:rPr>
            </w:pPr>
            <w:r w:rsidRPr="004E2599">
              <w:rPr>
                <w:bCs/>
                <w:sz w:val="20"/>
                <w:szCs w:val="20"/>
                <w:lang w:eastAsia="lv-LV"/>
              </w:rPr>
              <w:t>*</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14:paraId="32036147" w14:textId="58268FFB" w:rsidR="00525897" w:rsidRPr="004E2599" w:rsidRDefault="00525897" w:rsidP="00525897">
            <w:pPr>
              <w:rPr>
                <w:color w:val="000000"/>
                <w:sz w:val="20"/>
                <w:szCs w:val="20"/>
                <w:lang w:eastAsia="lv-LV"/>
              </w:rPr>
            </w:pPr>
            <w:r w:rsidRPr="004E2599">
              <w:rPr>
                <w:color w:val="000000"/>
                <w:sz w:val="20"/>
                <w:szCs w:val="20"/>
              </w:rPr>
              <w:t xml:space="preserve">Ķīmiski toksikoloģiskā analīze uz 1,4-benzodiazepīna </w:t>
            </w:r>
            <w:r w:rsidR="00A42E38">
              <w:rPr>
                <w:color w:val="000000"/>
                <w:sz w:val="20"/>
                <w:szCs w:val="20"/>
              </w:rPr>
              <w:t>a</w:t>
            </w:r>
            <w:r w:rsidRPr="004E2599">
              <w:rPr>
                <w:color w:val="000000"/>
                <w:sz w:val="20"/>
                <w:szCs w:val="20"/>
              </w:rPr>
              <w:t>tvasinājumiem (trankvilizatoriem)</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46B7B337" w14:textId="77777777" w:rsidR="00525897" w:rsidRPr="004E2599" w:rsidRDefault="00525897" w:rsidP="00525897">
            <w:pPr>
              <w:jc w:val="center"/>
              <w:rPr>
                <w:strike/>
                <w:color w:val="000000"/>
                <w:sz w:val="20"/>
                <w:szCs w:val="20"/>
              </w:rPr>
            </w:pPr>
            <w:r w:rsidRPr="004E2599">
              <w:rPr>
                <w:strike/>
                <w:color w:val="000000"/>
                <w:sz w:val="20"/>
                <w:szCs w:val="20"/>
              </w:rPr>
              <w:t>33.51</w:t>
            </w:r>
          </w:p>
          <w:p w14:paraId="10631754" w14:textId="77777777" w:rsidR="00525897" w:rsidRPr="004E2599" w:rsidRDefault="00525897" w:rsidP="00525897">
            <w:pPr>
              <w:jc w:val="center"/>
              <w:rPr>
                <w:bCs/>
                <w:color w:val="000000"/>
                <w:sz w:val="20"/>
                <w:szCs w:val="20"/>
                <w:lang w:eastAsia="lv-LV"/>
              </w:rPr>
            </w:pPr>
            <w:r w:rsidRPr="004E2599">
              <w:rPr>
                <w:color w:val="FF0000"/>
                <w:sz w:val="20"/>
                <w:szCs w:val="20"/>
              </w:rPr>
              <w:t>45.71</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4482BCE5" w14:textId="77777777" w:rsidR="00525897" w:rsidRPr="004E2599" w:rsidRDefault="00525897" w:rsidP="00525897">
            <w:pPr>
              <w:jc w:val="center"/>
              <w:rPr>
                <w:bCs/>
                <w:sz w:val="20"/>
                <w:szCs w:val="20"/>
                <w:lang w:eastAsia="lv-LV"/>
              </w:rPr>
            </w:pPr>
          </w:p>
        </w:tc>
        <w:tc>
          <w:tcPr>
            <w:tcW w:w="369" w:type="pct"/>
            <w:tcBorders>
              <w:top w:val="single" w:sz="4" w:space="0" w:color="auto"/>
              <w:left w:val="nil"/>
              <w:bottom w:val="single" w:sz="4" w:space="0" w:color="auto"/>
              <w:right w:val="single" w:sz="4" w:space="0" w:color="auto"/>
            </w:tcBorders>
            <w:shd w:val="clear" w:color="auto" w:fill="auto"/>
            <w:vAlign w:val="center"/>
          </w:tcPr>
          <w:p w14:paraId="66956CB0" w14:textId="77777777" w:rsidR="00525897" w:rsidRPr="004E2599" w:rsidRDefault="00525897" w:rsidP="00525897">
            <w:pPr>
              <w:jc w:val="center"/>
              <w:rPr>
                <w:bCs/>
                <w:sz w:val="20"/>
                <w:szCs w:val="20"/>
                <w:lang w:eastAsia="lv-LV"/>
              </w:rPr>
            </w:pPr>
          </w:p>
        </w:tc>
        <w:tc>
          <w:tcPr>
            <w:tcW w:w="292" w:type="pct"/>
            <w:tcBorders>
              <w:top w:val="single" w:sz="4" w:space="0" w:color="auto"/>
              <w:left w:val="nil"/>
              <w:bottom w:val="single" w:sz="4" w:space="0" w:color="auto"/>
              <w:right w:val="single" w:sz="4" w:space="0" w:color="auto"/>
            </w:tcBorders>
            <w:shd w:val="clear" w:color="auto" w:fill="auto"/>
            <w:vAlign w:val="center"/>
          </w:tcPr>
          <w:p w14:paraId="0D77916E" w14:textId="77777777" w:rsidR="00525897" w:rsidRPr="004E2599" w:rsidRDefault="00525897" w:rsidP="00525897">
            <w:pPr>
              <w:jc w:val="center"/>
              <w:rPr>
                <w:bCs/>
                <w:sz w:val="20"/>
                <w:szCs w:val="20"/>
                <w:lang w:eastAsia="lv-LV"/>
              </w:rPr>
            </w:pP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3F12D53E" w14:textId="77777777" w:rsidR="00525897" w:rsidRPr="004E2599" w:rsidRDefault="00525897" w:rsidP="00525897">
            <w:pPr>
              <w:jc w:val="center"/>
              <w:rPr>
                <w:bCs/>
                <w:sz w:val="20"/>
                <w:szCs w:val="20"/>
                <w:lang w:eastAsia="lv-LV"/>
              </w:rPr>
            </w:pP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508B92C6" w14:textId="77777777" w:rsidR="00525897" w:rsidRPr="004E2599" w:rsidRDefault="00525897" w:rsidP="00525897">
            <w:pPr>
              <w:jc w:val="center"/>
              <w:rPr>
                <w:bCs/>
                <w:sz w:val="20"/>
                <w:szCs w:val="20"/>
                <w:lang w:eastAsia="lv-LV"/>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158A9B50" w14:textId="77777777" w:rsidR="00525897" w:rsidRPr="004E2599" w:rsidRDefault="00525897" w:rsidP="00525897">
            <w:pPr>
              <w:rPr>
                <w:sz w:val="20"/>
                <w:szCs w:val="20"/>
                <w:lang w:eastAsia="lv-LV"/>
              </w:rPr>
            </w:pPr>
            <w:r w:rsidRPr="004E2599">
              <w:rPr>
                <w:sz w:val="20"/>
                <w:szCs w:val="20"/>
              </w:rPr>
              <w:t>Apmaksā arī ambulatori.</w:t>
            </w:r>
          </w:p>
        </w:tc>
      </w:tr>
      <w:tr w:rsidR="00525897" w:rsidRPr="004E2599" w14:paraId="4B27A8B2" w14:textId="77777777" w:rsidTr="00525897">
        <w:trPr>
          <w:trHeight w:val="804"/>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7F1A92B5" w14:textId="77777777" w:rsidR="00525897" w:rsidRPr="004E2599" w:rsidRDefault="00525897" w:rsidP="00525897">
            <w:pPr>
              <w:jc w:val="center"/>
              <w:rPr>
                <w:bCs/>
                <w:sz w:val="20"/>
                <w:szCs w:val="20"/>
                <w:lang w:eastAsia="lv-LV"/>
              </w:rPr>
            </w:pPr>
            <w:r w:rsidRPr="004E2599">
              <w:rPr>
                <w:color w:val="000000"/>
                <w:sz w:val="20"/>
                <w:szCs w:val="20"/>
              </w:rPr>
              <w:t>Morfoloģija, toksikoloģija</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397B31AD" w14:textId="77777777" w:rsidR="00525897" w:rsidRPr="004E2599" w:rsidRDefault="00525897" w:rsidP="00525897">
            <w:pPr>
              <w:jc w:val="center"/>
              <w:rPr>
                <w:bCs/>
                <w:sz w:val="20"/>
                <w:szCs w:val="20"/>
                <w:lang w:eastAsia="lv-LV"/>
              </w:rPr>
            </w:pPr>
            <w:r w:rsidRPr="004E2599">
              <w:rPr>
                <w:color w:val="000000"/>
                <w:sz w:val="20"/>
                <w:szCs w:val="20"/>
              </w:rPr>
              <w:t>54072</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462D8BE5" w14:textId="77777777" w:rsidR="00525897" w:rsidRPr="004E2599" w:rsidRDefault="00525897" w:rsidP="00525897">
            <w:pPr>
              <w:jc w:val="center"/>
              <w:rPr>
                <w:bCs/>
                <w:sz w:val="20"/>
                <w:szCs w:val="20"/>
                <w:lang w:eastAsia="lv-LV"/>
              </w:rPr>
            </w:pPr>
            <w:r w:rsidRPr="004E2599">
              <w:rPr>
                <w:bCs/>
                <w:sz w:val="20"/>
                <w:szCs w:val="20"/>
                <w:lang w:eastAsia="lv-LV"/>
              </w:rPr>
              <w:t>*</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14:paraId="5C5CA60F" w14:textId="77777777" w:rsidR="00525897" w:rsidRPr="004E2599" w:rsidRDefault="00525897" w:rsidP="00525897">
            <w:pPr>
              <w:rPr>
                <w:color w:val="000000"/>
                <w:sz w:val="20"/>
                <w:szCs w:val="20"/>
                <w:lang w:eastAsia="lv-LV"/>
              </w:rPr>
            </w:pPr>
            <w:r w:rsidRPr="004E2599">
              <w:rPr>
                <w:color w:val="000000"/>
                <w:sz w:val="20"/>
                <w:szCs w:val="20"/>
              </w:rPr>
              <w:t>Ķīmiski toksikoloģiskā analīze uz kokaīnu</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695B6D6E" w14:textId="77777777" w:rsidR="00525897" w:rsidRPr="004E2599" w:rsidRDefault="00525897" w:rsidP="00525897">
            <w:pPr>
              <w:jc w:val="center"/>
              <w:rPr>
                <w:strike/>
                <w:color w:val="000000"/>
                <w:sz w:val="20"/>
                <w:szCs w:val="20"/>
              </w:rPr>
            </w:pPr>
            <w:r w:rsidRPr="004E2599">
              <w:rPr>
                <w:strike/>
                <w:color w:val="000000"/>
                <w:sz w:val="20"/>
                <w:szCs w:val="20"/>
              </w:rPr>
              <w:t>32.16</w:t>
            </w:r>
          </w:p>
          <w:p w14:paraId="738208F2" w14:textId="77777777" w:rsidR="00525897" w:rsidRPr="004E2599" w:rsidRDefault="00525897" w:rsidP="00525897">
            <w:pPr>
              <w:jc w:val="center"/>
              <w:rPr>
                <w:bCs/>
                <w:color w:val="000000"/>
                <w:sz w:val="20"/>
                <w:szCs w:val="20"/>
                <w:lang w:eastAsia="lv-LV"/>
              </w:rPr>
            </w:pPr>
            <w:r w:rsidRPr="004E2599">
              <w:rPr>
                <w:color w:val="FF0000"/>
                <w:sz w:val="20"/>
                <w:szCs w:val="20"/>
              </w:rPr>
              <w:t>43.17</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5E9E3302" w14:textId="77777777" w:rsidR="00525897" w:rsidRPr="004E2599" w:rsidRDefault="00525897" w:rsidP="00525897">
            <w:pPr>
              <w:jc w:val="center"/>
              <w:rPr>
                <w:bCs/>
                <w:sz w:val="20"/>
                <w:szCs w:val="20"/>
                <w:lang w:eastAsia="lv-LV"/>
              </w:rPr>
            </w:pPr>
          </w:p>
        </w:tc>
        <w:tc>
          <w:tcPr>
            <w:tcW w:w="369" w:type="pct"/>
            <w:tcBorders>
              <w:top w:val="single" w:sz="4" w:space="0" w:color="auto"/>
              <w:left w:val="nil"/>
              <w:bottom w:val="single" w:sz="4" w:space="0" w:color="auto"/>
              <w:right w:val="single" w:sz="4" w:space="0" w:color="auto"/>
            </w:tcBorders>
            <w:shd w:val="clear" w:color="auto" w:fill="auto"/>
            <w:vAlign w:val="center"/>
          </w:tcPr>
          <w:p w14:paraId="7617C0BF" w14:textId="77777777" w:rsidR="00525897" w:rsidRPr="004E2599" w:rsidRDefault="00525897" w:rsidP="00525897">
            <w:pPr>
              <w:jc w:val="center"/>
              <w:rPr>
                <w:bCs/>
                <w:sz w:val="20"/>
                <w:szCs w:val="20"/>
                <w:lang w:eastAsia="lv-LV"/>
              </w:rPr>
            </w:pPr>
          </w:p>
        </w:tc>
        <w:tc>
          <w:tcPr>
            <w:tcW w:w="292" w:type="pct"/>
            <w:tcBorders>
              <w:top w:val="single" w:sz="4" w:space="0" w:color="auto"/>
              <w:left w:val="nil"/>
              <w:bottom w:val="single" w:sz="4" w:space="0" w:color="auto"/>
              <w:right w:val="single" w:sz="4" w:space="0" w:color="auto"/>
            </w:tcBorders>
            <w:shd w:val="clear" w:color="auto" w:fill="auto"/>
            <w:vAlign w:val="center"/>
          </w:tcPr>
          <w:p w14:paraId="084A443E" w14:textId="77777777" w:rsidR="00525897" w:rsidRPr="004E2599" w:rsidRDefault="00525897" w:rsidP="00525897">
            <w:pPr>
              <w:jc w:val="center"/>
              <w:rPr>
                <w:bCs/>
                <w:sz w:val="20"/>
                <w:szCs w:val="20"/>
                <w:lang w:eastAsia="lv-LV"/>
              </w:rPr>
            </w:pP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2428C4E2" w14:textId="77777777" w:rsidR="00525897" w:rsidRPr="004E2599" w:rsidRDefault="00525897" w:rsidP="00525897">
            <w:pPr>
              <w:jc w:val="center"/>
              <w:rPr>
                <w:bCs/>
                <w:sz w:val="20"/>
                <w:szCs w:val="20"/>
                <w:lang w:eastAsia="lv-LV"/>
              </w:rPr>
            </w:pP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4B15DB15" w14:textId="77777777" w:rsidR="00525897" w:rsidRPr="004E2599" w:rsidRDefault="00525897" w:rsidP="00525897">
            <w:pPr>
              <w:jc w:val="center"/>
              <w:rPr>
                <w:bCs/>
                <w:sz w:val="20"/>
                <w:szCs w:val="20"/>
                <w:lang w:eastAsia="lv-LV"/>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20828B53" w14:textId="77777777" w:rsidR="00525897" w:rsidRPr="004E2599" w:rsidRDefault="00525897" w:rsidP="00525897">
            <w:pPr>
              <w:rPr>
                <w:sz w:val="20"/>
                <w:szCs w:val="20"/>
                <w:lang w:eastAsia="lv-LV"/>
              </w:rPr>
            </w:pPr>
            <w:r w:rsidRPr="004E2599">
              <w:rPr>
                <w:sz w:val="20"/>
                <w:szCs w:val="20"/>
              </w:rPr>
              <w:t>Apmaksā arī ambulatori.</w:t>
            </w:r>
          </w:p>
        </w:tc>
      </w:tr>
      <w:tr w:rsidR="00525897" w:rsidRPr="004E2599" w14:paraId="0D5D2ECA" w14:textId="77777777" w:rsidTr="00525897">
        <w:trPr>
          <w:trHeight w:val="804"/>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4B7FA1AF" w14:textId="77777777" w:rsidR="00525897" w:rsidRPr="004E2599" w:rsidRDefault="00525897" w:rsidP="00525897">
            <w:pPr>
              <w:jc w:val="center"/>
              <w:rPr>
                <w:bCs/>
                <w:sz w:val="20"/>
                <w:szCs w:val="20"/>
                <w:lang w:eastAsia="lv-LV"/>
              </w:rPr>
            </w:pPr>
            <w:r w:rsidRPr="004E2599">
              <w:rPr>
                <w:color w:val="000000"/>
                <w:sz w:val="20"/>
                <w:szCs w:val="20"/>
              </w:rPr>
              <w:t>Morfoloģija, toksikoloģija</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7A6A9B6D" w14:textId="77777777" w:rsidR="00525897" w:rsidRPr="004E2599" w:rsidRDefault="00525897" w:rsidP="00525897">
            <w:pPr>
              <w:jc w:val="center"/>
              <w:rPr>
                <w:bCs/>
                <w:sz w:val="20"/>
                <w:szCs w:val="20"/>
                <w:lang w:eastAsia="lv-LV"/>
              </w:rPr>
            </w:pPr>
            <w:r w:rsidRPr="004E2599">
              <w:rPr>
                <w:color w:val="000000"/>
                <w:sz w:val="20"/>
                <w:szCs w:val="20"/>
              </w:rPr>
              <w:t>54073</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66D9912B" w14:textId="77777777" w:rsidR="00525897" w:rsidRPr="004E2599" w:rsidRDefault="00525897" w:rsidP="00525897">
            <w:pPr>
              <w:jc w:val="center"/>
              <w:rPr>
                <w:bCs/>
                <w:sz w:val="20"/>
                <w:szCs w:val="20"/>
                <w:lang w:eastAsia="lv-LV"/>
              </w:rPr>
            </w:pPr>
            <w:r w:rsidRPr="004E2599">
              <w:rPr>
                <w:bCs/>
                <w:sz w:val="20"/>
                <w:szCs w:val="20"/>
                <w:lang w:eastAsia="lv-LV"/>
              </w:rPr>
              <w:t>*</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14:paraId="43A3001A" w14:textId="77777777" w:rsidR="00525897" w:rsidRPr="004E2599" w:rsidRDefault="00525897" w:rsidP="00525897">
            <w:pPr>
              <w:rPr>
                <w:color w:val="000000"/>
                <w:sz w:val="20"/>
                <w:szCs w:val="20"/>
                <w:lang w:eastAsia="lv-LV"/>
              </w:rPr>
            </w:pPr>
            <w:r w:rsidRPr="004E2599">
              <w:rPr>
                <w:color w:val="000000"/>
                <w:sz w:val="20"/>
                <w:szCs w:val="20"/>
              </w:rPr>
              <w:t xml:space="preserve">Ķīmiski toksikoloģiskā analīze uz </w:t>
            </w:r>
            <w:proofErr w:type="spellStart"/>
            <w:r w:rsidRPr="004E2599">
              <w:rPr>
                <w:color w:val="000000"/>
                <w:sz w:val="20"/>
                <w:szCs w:val="20"/>
              </w:rPr>
              <w:t>promedolu</w:t>
            </w:r>
            <w:proofErr w:type="spellEnd"/>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5F47CB59" w14:textId="77777777" w:rsidR="00525897" w:rsidRPr="004E2599" w:rsidRDefault="00525897" w:rsidP="00525897">
            <w:pPr>
              <w:jc w:val="center"/>
              <w:rPr>
                <w:strike/>
                <w:color w:val="000000"/>
                <w:sz w:val="20"/>
                <w:szCs w:val="20"/>
              </w:rPr>
            </w:pPr>
            <w:r w:rsidRPr="004E2599">
              <w:rPr>
                <w:strike/>
                <w:color w:val="000000"/>
                <w:sz w:val="20"/>
                <w:szCs w:val="20"/>
              </w:rPr>
              <w:t>24.72</w:t>
            </w:r>
          </w:p>
          <w:p w14:paraId="6050F05E" w14:textId="77777777" w:rsidR="00525897" w:rsidRPr="004E2599" w:rsidRDefault="00525897" w:rsidP="00525897">
            <w:pPr>
              <w:jc w:val="center"/>
              <w:rPr>
                <w:bCs/>
                <w:color w:val="000000"/>
                <w:sz w:val="20"/>
                <w:szCs w:val="20"/>
                <w:lang w:eastAsia="lv-LV"/>
              </w:rPr>
            </w:pPr>
            <w:r w:rsidRPr="004E2599">
              <w:rPr>
                <w:color w:val="FF0000"/>
                <w:sz w:val="20"/>
                <w:szCs w:val="20"/>
              </w:rPr>
              <w:t>27.13</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1C223A97" w14:textId="77777777" w:rsidR="00525897" w:rsidRPr="004E2599" w:rsidRDefault="00525897" w:rsidP="00525897">
            <w:pPr>
              <w:jc w:val="center"/>
              <w:rPr>
                <w:bCs/>
                <w:sz w:val="20"/>
                <w:szCs w:val="20"/>
                <w:lang w:eastAsia="lv-LV"/>
              </w:rPr>
            </w:pPr>
          </w:p>
        </w:tc>
        <w:tc>
          <w:tcPr>
            <w:tcW w:w="369" w:type="pct"/>
            <w:tcBorders>
              <w:top w:val="single" w:sz="4" w:space="0" w:color="auto"/>
              <w:left w:val="nil"/>
              <w:bottom w:val="single" w:sz="4" w:space="0" w:color="auto"/>
              <w:right w:val="single" w:sz="4" w:space="0" w:color="auto"/>
            </w:tcBorders>
            <w:shd w:val="clear" w:color="auto" w:fill="auto"/>
            <w:vAlign w:val="center"/>
          </w:tcPr>
          <w:p w14:paraId="682E70AB" w14:textId="77777777" w:rsidR="00525897" w:rsidRPr="004E2599" w:rsidRDefault="00525897" w:rsidP="00525897">
            <w:pPr>
              <w:jc w:val="center"/>
              <w:rPr>
                <w:bCs/>
                <w:sz w:val="20"/>
                <w:szCs w:val="20"/>
                <w:lang w:eastAsia="lv-LV"/>
              </w:rPr>
            </w:pPr>
          </w:p>
        </w:tc>
        <w:tc>
          <w:tcPr>
            <w:tcW w:w="292" w:type="pct"/>
            <w:tcBorders>
              <w:top w:val="single" w:sz="4" w:space="0" w:color="auto"/>
              <w:left w:val="nil"/>
              <w:bottom w:val="single" w:sz="4" w:space="0" w:color="auto"/>
              <w:right w:val="single" w:sz="4" w:space="0" w:color="auto"/>
            </w:tcBorders>
            <w:shd w:val="clear" w:color="auto" w:fill="auto"/>
            <w:vAlign w:val="center"/>
          </w:tcPr>
          <w:p w14:paraId="58A54AB4" w14:textId="77777777" w:rsidR="00525897" w:rsidRPr="004E2599" w:rsidRDefault="00525897" w:rsidP="00525897">
            <w:pPr>
              <w:jc w:val="center"/>
              <w:rPr>
                <w:bCs/>
                <w:sz w:val="20"/>
                <w:szCs w:val="20"/>
                <w:lang w:eastAsia="lv-LV"/>
              </w:rPr>
            </w:pP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582FBB86" w14:textId="77777777" w:rsidR="00525897" w:rsidRPr="004E2599" w:rsidRDefault="00525897" w:rsidP="00525897">
            <w:pPr>
              <w:jc w:val="center"/>
              <w:rPr>
                <w:bCs/>
                <w:sz w:val="20"/>
                <w:szCs w:val="20"/>
                <w:lang w:eastAsia="lv-LV"/>
              </w:rPr>
            </w:pP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3A39DF3E" w14:textId="77777777" w:rsidR="00525897" w:rsidRPr="004E2599" w:rsidRDefault="00525897" w:rsidP="00525897">
            <w:pPr>
              <w:jc w:val="center"/>
              <w:rPr>
                <w:bCs/>
                <w:sz w:val="20"/>
                <w:szCs w:val="20"/>
                <w:lang w:eastAsia="lv-LV"/>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59362603" w14:textId="77777777" w:rsidR="00525897" w:rsidRPr="004E2599" w:rsidRDefault="00525897" w:rsidP="00525897">
            <w:pPr>
              <w:rPr>
                <w:sz w:val="20"/>
                <w:szCs w:val="20"/>
                <w:lang w:eastAsia="lv-LV"/>
              </w:rPr>
            </w:pPr>
            <w:r w:rsidRPr="004E2599">
              <w:rPr>
                <w:sz w:val="20"/>
                <w:szCs w:val="20"/>
              </w:rPr>
              <w:t>Apmaksā arī ambulatori.</w:t>
            </w:r>
          </w:p>
        </w:tc>
      </w:tr>
      <w:tr w:rsidR="00525897" w:rsidRPr="004E2599" w14:paraId="7999CB16" w14:textId="77777777" w:rsidTr="00525897">
        <w:trPr>
          <w:trHeight w:val="804"/>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4AD8ABDC" w14:textId="77777777" w:rsidR="00525897" w:rsidRPr="004E2599" w:rsidRDefault="00525897" w:rsidP="00525897">
            <w:pPr>
              <w:jc w:val="center"/>
              <w:rPr>
                <w:bCs/>
                <w:sz w:val="20"/>
                <w:szCs w:val="20"/>
                <w:lang w:eastAsia="lv-LV"/>
              </w:rPr>
            </w:pPr>
            <w:r w:rsidRPr="004E2599">
              <w:rPr>
                <w:color w:val="000000"/>
                <w:sz w:val="20"/>
                <w:szCs w:val="20"/>
              </w:rPr>
              <w:t>Morfoloģija, toksikoloģija</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754604C4" w14:textId="77777777" w:rsidR="00525897" w:rsidRPr="004E2599" w:rsidRDefault="00525897" w:rsidP="00525897">
            <w:pPr>
              <w:jc w:val="center"/>
              <w:rPr>
                <w:bCs/>
                <w:sz w:val="20"/>
                <w:szCs w:val="20"/>
                <w:lang w:eastAsia="lv-LV"/>
              </w:rPr>
            </w:pPr>
            <w:r w:rsidRPr="004E2599">
              <w:rPr>
                <w:sz w:val="20"/>
                <w:szCs w:val="20"/>
              </w:rPr>
              <w:t>54074*</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1A31B7FC" w14:textId="77777777" w:rsidR="00525897" w:rsidRPr="004E2599" w:rsidRDefault="00525897" w:rsidP="00525897">
            <w:pPr>
              <w:jc w:val="center"/>
              <w:rPr>
                <w:bCs/>
                <w:sz w:val="20"/>
                <w:szCs w:val="20"/>
                <w:lang w:eastAsia="lv-LV"/>
              </w:rPr>
            </w:pPr>
            <w:r w:rsidRPr="004E2599">
              <w:rPr>
                <w:bCs/>
                <w:sz w:val="20"/>
                <w:szCs w:val="20"/>
                <w:lang w:eastAsia="lv-LV"/>
              </w:rPr>
              <w:t>*</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14:paraId="006BFDDE" w14:textId="77777777" w:rsidR="00525897" w:rsidRPr="004E2599" w:rsidRDefault="00525897" w:rsidP="00525897">
            <w:pPr>
              <w:rPr>
                <w:color w:val="000000"/>
                <w:sz w:val="20"/>
                <w:szCs w:val="20"/>
                <w:lang w:eastAsia="lv-LV"/>
              </w:rPr>
            </w:pPr>
            <w:r w:rsidRPr="004E2599">
              <w:rPr>
                <w:sz w:val="20"/>
                <w:szCs w:val="20"/>
              </w:rPr>
              <w:t xml:space="preserve">Ķīmiski toksikoloģiskā analīze uz </w:t>
            </w:r>
            <w:proofErr w:type="spellStart"/>
            <w:r w:rsidRPr="004E2599">
              <w:rPr>
                <w:sz w:val="20"/>
                <w:szCs w:val="20"/>
              </w:rPr>
              <w:t>ciklodolu</w:t>
            </w:r>
            <w:proofErr w:type="spellEnd"/>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49F6CD6B" w14:textId="77777777" w:rsidR="00525897" w:rsidRPr="004E2599" w:rsidRDefault="00525897" w:rsidP="00525897">
            <w:pPr>
              <w:jc w:val="center"/>
              <w:rPr>
                <w:strike/>
                <w:color w:val="000000"/>
                <w:sz w:val="20"/>
                <w:szCs w:val="20"/>
              </w:rPr>
            </w:pPr>
            <w:r w:rsidRPr="004E2599">
              <w:rPr>
                <w:strike/>
                <w:color w:val="000000"/>
                <w:sz w:val="20"/>
                <w:szCs w:val="20"/>
              </w:rPr>
              <w:t>27.01</w:t>
            </w:r>
          </w:p>
          <w:p w14:paraId="1C335C50" w14:textId="77777777" w:rsidR="00525897" w:rsidRPr="004E2599" w:rsidRDefault="00525897" w:rsidP="00525897">
            <w:pPr>
              <w:jc w:val="center"/>
              <w:rPr>
                <w:bCs/>
                <w:color w:val="000000"/>
                <w:sz w:val="20"/>
                <w:szCs w:val="20"/>
                <w:lang w:eastAsia="lv-LV"/>
              </w:rPr>
            </w:pPr>
            <w:r w:rsidRPr="004E2599">
              <w:rPr>
                <w:color w:val="FF0000"/>
                <w:sz w:val="20"/>
                <w:szCs w:val="20"/>
              </w:rPr>
              <w:t>32.19</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79693137" w14:textId="77777777" w:rsidR="00525897" w:rsidRPr="004E2599" w:rsidRDefault="00525897" w:rsidP="00525897">
            <w:pPr>
              <w:jc w:val="center"/>
              <w:rPr>
                <w:bCs/>
                <w:sz w:val="20"/>
                <w:szCs w:val="20"/>
                <w:lang w:eastAsia="lv-LV"/>
              </w:rPr>
            </w:pPr>
          </w:p>
        </w:tc>
        <w:tc>
          <w:tcPr>
            <w:tcW w:w="369" w:type="pct"/>
            <w:tcBorders>
              <w:top w:val="single" w:sz="4" w:space="0" w:color="auto"/>
              <w:left w:val="nil"/>
              <w:bottom w:val="single" w:sz="4" w:space="0" w:color="auto"/>
              <w:right w:val="single" w:sz="4" w:space="0" w:color="auto"/>
            </w:tcBorders>
            <w:shd w:val="clear" w:color="auto" w:fill="auto"/>
            <w:vAlign w:val="center"/>
          </w:tcPr>
          <w:p w14:paraId="5392081C" w14:textId="77777777" w:rsidR="00525897" w:rsidRPr="004E2599" w:rsidRDefault="00525897" w:rsidP="00525897">
            <w:pPr>
              <w:jc w:val="center"/>
              <w:rPr>
                <w:bCs/>
                <w:sz w:val="20"/>
                <w:szCs w:val="20"/>
                <w:lang w:eastAsia="lv-LV"/>
              </w:rPr>
            </w:pPr>
          </w:p>
        </w:tc>
        <w:tc>
          <w:tcPr>
            <w:tcW w:w="292" w:type="pct"/>
            <w:tcBorders>
              <w:top w:val="single" w:sz="4" w:space="0" w:color="auto"/>
              <w:left w:val="nil"/>
              <w:bottom w:val="single" w:sz="4" w:space="0" w:color="auto"/>
              <w:right w:val="single" w:sz="4" w:space="0" w:color="auto"/>
            </w:tcBorders>
            <w:shd w:val="clear" w:color="auto" w:fill="auto"/>
            <w:vAlign w:val="center"/>
          </w:tcPr>
          <w:p w14:paraId="244E0133" w14:textId="77777777" w:rsidR="00525897" w:rsidRPr="004E2599" w:rsidRDefault="00525897" w:rsidP="00525897">
            <w:pPr>
              <w:jc w:val="center"/>
              <w:rPr>
                <w:bCs/>
                <w:sz w:val="20"/>
                <w:szCs w:val="20"/>
                <w:lang w:eastAsia="lv-LV"/>
              </w:rPr>
            </w:pP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5F90D200" w14:textId="77777777" w:rsidR="00525897" w:rsidRPr="004E2599" w:rsidRDefault="00525897" w:rsidP="00525897">
            <w:pPr>
              <w:jc w:val="center"/>
              <w:rPr>
                <w:bCs/>
                <w:sz w:val="20"/>
                <w:szCs w:val="20"/>
                <w:lang w:eastAsia="lv-LV"/>
              </w:rPr>
            </w:pP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51D526FC" w14:textId="77777777" w:rsidR="00525897" w:rsidRPr="004E2599" w:rsidRDefault="00525897" w:rsidP="00525897">
            <w:pPr>
              <w:jc w:val="center"/>
              <w:rPr>
                <w:bCs/>
                <w:sz w:val="20"/>
                <w:szCs w:val="20"/>
                <w:lang w:eastAsia="lv-LV"/>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79457B58" w14:textId="77777777" w:rsidR="00525897" w:rsidRPr="004E2599" w:rsidRDefault="00525897" w:rsidP="00525897">
            <w:pPr>
              <w:rPr>
                <w:sz w:val="20"/>
                <w:szCs w:val="20"/>
                <w:lang w:eastAsia="lv-LV"/>
              </w:rPr>
            </w:pPr>
            <w:r w:rsidRPr="004E2599">
              <w:rPr>
                <w:sz w:val="20"/>
                <w:szCs w:val="20"/>
              </w:rPr>
              <w:t>Apmaksā arī ambulatori.</w:t>
            </w:r>
          </w:p>
        </w:tc>
      </w:tr>
      <w:tr w:rsidR="00525897" w:rsidRPr="004E2599" w14:paraId="35A54CF6" w14:textId="77777777" w:rsidTr="00525897">
        <w:trPr>
          <w:trHeight w:val="804"/>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1C110F65" w14:textId="77777777" w:rsidR="00525897" w:rsidRPr="004E2599" w:rsidRDefault="00525897" w:rsidP="00525897">
            <w:pPr>
              <w:jc w:val="center"/>
              <w:rPr>
                <w:bCs/>
                <w:sz w:val="20"/>
                <w:szCs w:val="20"/>
                <w:lang w:eastAsia="lv-LV"/>
              </w:rPr>
            </w:pPr>
            <w:r w:rsidRPr="004E2599">
              <w:rPr>
                <w:color w:val="000000"/>
                <w:sz w:val="20"/>
                <w:szCs w:val="20"/>
              </w:rPr>
              <w:t>Morfoloģija, toksikoloģija</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558847AB" w14:textId="77777777" w:rsidR="00525897" w:rsidRPr="004E2599" w:rsidRDefault="00525897" w:rsidP="00525897">
            <w:pPr>
              <w:jc w:val="center"/>
              <w:rPr>
                <w:bCs/>
                <w:sz w:val="20"/>
                <w:szCs w:val="20"/>
                <w:lang w:eastAsia="lv-LV"/>
              </w:rPr>
            </w:pPr>
            <w:r w:rsidRPr="004E2599">
              <w:rPr>
                <w:sz w:val="20"/>
                <w:szCs w:val="20"/>
              </w:rPr>
              <w:t>54075*</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68324AE1" w14:textId="77777777" w:rsidR="00525897" w:rsidRPr="004E2599" w:rsidRDefault="00525897" w:rsidP="00525897">
            <w:pPr>
              <w:jc w:val="center"/>
              <w:rPr>
                <w:bCs/>
                <w:sz w:val="20"/>
                <w:szCs w:val="20"/>
                <w:lang w:eastAsia="lv-LV"/>
              </w:rPr>
            </w:pPr>
            <w:r w:rsidRPr="004E2599">
              <w:rPr>
                <w:bCs/>
                <w:sz w:val="20"/>
                <w:szCs w:val="20"/>
                <w:lang w:eastAsia="lv-LV"/>
              </w:rPr>
              <w:t>*</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14:paraId="6C6F78D2" w14:textId="77777777" w:rsidR="00525897" w:rsidRPr="004E2599" w:rsidRDefault="00525897" w:rsidP="00525897">
            <w:pPr>
              <w:rPr>
                <w:color w:val="000000"/>
                <w:sz w:val="20"/>
                <w:szCs w:val="20"/>
                <w:lang w:eastAsia="lv-LV"/>
              </w:rPr>
            </w:pPr>
            <w:r w:rsidRPr="004E2599">
              <w:rPr>
                <w:sz w:val="20"/>
                <w:szCs w:val="20"/>
              </w:rPr>
              <w:t xml:space="preserve">Ķīmiski toksikoloģiskā analīze uz </w:t>
            </w:r>
            <w:proofErr w:type="spellStart"/>
            <w:r w:rsidRPr="004E2599">
              <w:rPr>
                <w:sz w:val="20"/>
                <w:szCs w:val="20"/>
              </w:rPr>
              <w:t>dimedrolu</w:t>
            </w:r>
            <w:proofErr w:type="spellEnd"/>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0B7AFD63" w14:textId="77777777" w:rsidR="00525897" w:rsidRPr="004E2599" w:rsidRDefault="00525897" w:rsidP="00525897">
            <w:pPr>
              <w:jc w:val="center"/>
              <w:rPr>
                <w:strike/>
                <w:color w:val="000000"/>
                <w:sz w:val="20"/>
                <w:szCs w:val="20"/>
              </w:rPr>
            </w:pPr>
            <w:r w:rsidRPr="004E2599">
              <w:rPr>
                <w:strike/>
                <w:color w:val="000000"/>
                <w:sz w:val="20"/>
                <w:szCs w:val="20"/>
              </w:rPr>
              <w:t>20.00</w:t>
            </w:r>
          </w:p>
          <w:p w14:paraId="0857846D" w14:textId="77777777" w:rsidR="00525897" w:rsidRPr="004E2599" w:rsidRDefault="00525897" w:rsidP="00525897">
            <w:pPr>
              <w:jc w:val="center"/>
              <w:rPr>
                <w:bCs/>
                <w:color w:val="000000"/>
                <w:sz w:val="20"/>
                <w:szCs w:val="20"/>
                <w:lang w:eastAsia="lv-LV"/>
              </w:rPr>
            </w:pPr>
            <w:r w:rsidRPr="004E2599">
              <w:rPr>
                <w:color w:val="FF0000"/>
                <w:sz w:val="20"/>
                <w:szCs w:val="20"/>
              </w:rPr>
              <w:t>22.87</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20800BB0" w14:textId="77777777" w:rsidR="00525897" w:rsidRPr="004E2599" w:rsidRDefault="00525897" w:rsidP="00525897">
            <w:pPr>
              <w:jc w:val="center"/>
              <w:rPr>
                <w:bCs/>
                <w:sz w:val="20"/>
                <w:szCs w:val="20"/>
                <w:lang w:eastAsia="lv-LV"/>
              </w:rPr>
            </w:pPr>
          </w:p>
        </w:tc>
        <w:tc>
          <w:tcPr>
            <w:tcW w:w="369" w:type="pct"/>
            <w:tcBorders>
              <w:top w:val="single" w:sz="4" w:space="0" w:color="auto"/>
              <w:left w:val="nil"/>
              <w:bottom w:val="single" w:sz="4" w:space="0" w:color="auto"/>
              <w:right w:val="single" w:sz="4" w:space="0" w:color="auto"/>
            </w:tcBorders>
            <w:shd w:val="clear" w:color="auto" w:fill="auto"/>
            <w:vAlign w:val="center"/>
          </w:tcPr>
          <w:p w14:paraId="6B4D1A5A" w14:textId="77777777" w:rsidR="00525897" w:rsidRPr="004E2599" w:rsidRDefault="00525897" w:rsidP="00525897">
            <w:pPr>
              <w:jc w:val="center"/>
              <w:rPr>
                <w:bCs/>
                <w:sz w:val="20"/>
                <w:szCs w:val="20"/>
                <w:lang w:eastAsia="lv-LV"/>
              </w:rPr>
            </w:pPr>
          </w:p>
        </w:tc>
        <w:tc>
          <w:tcPr>
            <w:tcW w:w="292" w:type="pct"/>
            <w:tcBorders>
              <w:top w:val="single" w:sz="4" w:space="0" w:color="auto"/>
              <w:left w:val="nil"/>
              <w:bottom w:val="single" w:sz="4" w:space="0" w:color="auto"/>
              <w:right w:val="single" w:sz="4" w:space="0" w:color="auto"/>
            </w:tcBorders>
            <w:shd w:val="clear" w:color="auto" w:fill="auto"/>
            <w:vAlign w:val="center"/>
          </w:tcPr>
          <w:p w14:paraId="07F8F07A" w14:textId="77777777" w:rsidR="00525897" w:rsidRPr="004E2599" w:rsidRDefault="00525897" w:rsidP="00525897">
            <w:pPr>
              <w:jc w:val="center"/>
              <w:rPr>
                <w:bCs/>
                <w:sz w:val="20"/>
                <w:szCs w:val="20"/>
                <w:lang w:eastAsia="lv-LV"/>
              </w:rPr>
            </w:pP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742E1C82" w14:textId="77777777" w:rsidR="00525897" w:rsidRPr="004E2599" w:rsidRDefault="00525897" w:rsidP="00525897">
            <w:pPr>
              <w:jc w:val="center"/>
              <w:rPr>
                <w:bCs/>
                <w:sz w:val="20"/>
                <w:szCs w:val="20"/>
                <w:lang w:eastAsia="lv-LV"/>
              </w:rPr>
            </w:pP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28089D2A" w14:textId="77777777" w:rsidR="00525897" w:rsidRPr="004E2599" w:rsidRDefault="00525897" w:rsidP="00525897">
            <w:pPr>
              <w:jc w:val="center"/>
              <w:rPr>
                <w:bCs/>
                <w:sz w:val="20"/>
                <w:szCs w:val="20"/>
                <w:lang w:eastAsia="lv-LV"/>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6D822A7F" w14:textId="77777777" w:rsidR="00525897" w:rsidRPr="004E2599" w:rsidRDefault="00525897" w:rsidP="00525897">
            <w:pPr>
              <w:rPr>
                <w:sz w:val="20"/>
                <w:szCs w:val="20"/>
                <w:lang w:eastAsia="lv-LV"/>
              </w:rPr>
            </w:pPr>
            <w:r w:rsidRPr="004E2599">
              <w:rPr>
                <w:sz w:val="20"/>
                <w:szCs w:val="20"/>
              </w:rPr>
              <w:t>Apmaksā arī ambulatori.</w:t>
            </w:r>
          </w:p>
        </w:tc>
      </w:tr>
      <w:tr w:rsidR="00525897" w:rsidRPr="004E2599" w14:paraId="01E00A2A" w14:textId="77777777" w:rsidTr="00525897">
        <w:trPr>
          <w:trHeight w:val="804"/>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218658E7" w14:textId="77777777" w:rsidR="00525897" w:rsidRPr="004E2599" w:rsidRDefault="00525897" w:rsidP="00525897">
            <w:pPr>
              <w:jc w:val="center"/>
              <w:rPr>
                <w:bCs/>
                <w:sz w:val="20"/>
                <w:szCs w:val="20"/>
                <w:lang w:eastAsia="lv-LV"/>
              </w:rPr>
            </w:pPr>
            <w:r w:rsidRPr="004E2599">
              <w:rPr>
                <w:color w:val="000000"/>
                <w:sz w:val="20"/>
                <w:szCs w:val="20"/>
              </w:rPr>
              <w:t>Morfoloģija, toksikoloģija</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3A0D6019" w14:textId="77777777" w:rsidR="00525897" w:rsidRPr="004E2599" w:rsidRDefault="00525897" w:rsidP="00525897">
            <w:pPr>
              <w:jc w:val="center"/>
              <w:rPr>
                <w:bCs/>
                <w:sz w:val="20"/>
                <w:szCs w:val="20"/>
                <w:lang w:eastAsia="lv-LV"/>
              </w:rPr>
            </w:pPr>
            <w:r w:rsidRPr="004E2599">
              <w:rPr>
                <w:color w:val="000000"/>
                <w:sz w:val="20"/>
                <w:szCs w:val="20"/>
              </w:rPr>
              <w:t>54076*</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2E2C722E" w14:textId="77777777" w:rsidR="00525897" w:rsidRPr="004E2599" w:rsidRDefault="00525897" w:rsidP="00525897">
            <w:pPr>
              <w:jc w:val="center"/>
              <w:rPr>
                <w:bCs/>
                <w:sz w:val="20"/>
                <w:szCs w:val="20"/>
                <w:lang w:eastAsia="lv-LV"/>
              </w:rPr>
            </w:pPr>
            <w:r w:rsidRPr="004E2599">
              <w:rPr>
                <w:bCs/>
                <w:sz w:val="20"/>
                <w:szCs w:val="20"/>
                <w:lang w:eastAsia="lv-LV"/>
              </w:rPr>
              <w:t>*</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14:paraId="7A25130B" w14:textId="77777777" w:rsidR="00525897" w:rsidRPr="004E2599" w:rsidRDefault="00525897" w:rsidP="00525897">
            <w:pPr>
              <w:rPr>
                <w:color w:val="000000"/>
                <w:sz w:val="20"/>
                <w:szCs w:val="20"/>
                <w:lang w:eastAsia="lv-LV"/>
              </w:rPr>
            </w:pPr>
            <w:r w:rsidRPr="004E2599">
              <w:rPr>
                <w:color w:val="000000"/>
                <w:sz w:val="20"/>
                <w:szCs w:val="20"/>
              </w:rPr>
              <w:t xml:space="preserve">Ķīmiski toksikoloģiskā analīze uz </w:t>
            </w:r>
            <w:proofErr w:type="spellStart"/>
            <w:r w:rsidRPr="004E2599">
              <w:rPr>
                <w:color w:val="000000"/>
                <w:sz w:val="20"/>
                <w:szCs w:val="20"/>
              </w:rPr>
              <w:t>klofelīnu</w:t>
            </w:r>
            <w:proofErr w:type="spellEnd"/>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7B588002" w14:textId="77777777" w:rsidR="00525897" w:rsidRPr="004E2599" w:rsidRDefault="00525897" w:rsidP="00525897">
            <w:pPr>
              <w:jc w:val="center"/>
              <w:rPr>
                <w:strike/>
                <w:color w:val="000000"/>
                <w:sz w:val="20"/>
                <w:szCs w:val="20"/>
              </w:rPr>
            </w:pPr>
            <w:r w:rsidRPr="004E2599">
              <w:rPr>
                <w:strike/>
                <w:color w:val="000000"/>
                <w:sz w:val="20"/>
                <w:szCs w:val="20"/>
              </w:rPr>
              <w:t>22.02</w:t>
            </w:r>
          </w:p>
          <w:p w14:paraId="0D33C60A" w14:textId="77777777" w:rsidR="00525897" w:rsidRPr="004E2599" w:rsidRDefault="00525897" w:rsidP="00525897">
            <w:pPr>
              <w:jc w:val="center"/>
              <w:rPr>
                <w:bCs/>
                <w:color w:val="000000"/>
                <w:sz w:val="20"/>
                <w:szCs w:val="20"/>
                <w:lang w:eastAsia="lv-LV"/>
              </w:rPr>
            </w:pPr>
            <w:r w:rsidRPr="004E2599">
              <w:rPr>
                <w:color w:val="FF0000"/>
                <w:sz w:val="20"/>
                <w:szCs w:val="20"/>
              </w:rPr>
              <w:t>27.36</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1641241C" w14:textId="77777777" w:rsidR="00525897" w:rsidRPr="004E2599" w:rsidRDefault="00525897" w:rsidP="00525897">
            <w:pPr>
              <w:jc w:val="center"/>
              <w:rPr>
                <w:bCs/>
                <w:sz w:val="20"/>
                <w:szCs w:val="20"/>
                <w:lang w:eastAsia="lv-LV"/>
              </w:rPr>
            </w:pPr>
          </w:p>
        </w:tc>
        <w:tc>
          <w:tcPr>
            <w:tcW w:w="369" w:type="pct"/>
            <w:tcBorders>
              <w:top w:val="single" w:sz="4" w:space="0" w:color="auto"/>
              <w:left w:val="nil"/>
              <w:bottom w:val="single" w:sz="4" w:space="0" w:color="auto"/>
              <w:right w:val="single" w:sz="4" w:space="0" w:color="auto"/>
            </w:tcBorders>
            <w:shd w:val="clear" w:color="auto" w:fill="auto"/>
            <w:vAlign w:val="center"/>
          </w:tcPr>
          <w:p w14:paraId="5C12FBAB" w14:textId="77777777" w:rsidR="00525897" w:rsidRPr="004E2599" w:rsidRDefault="00525897" w:rsidP="00525897">
            <w:pPr>
              <w:jc w:val="center"/>
              <w:rPr>
                <w:bCs/>
                <w:sz w:val="20"/>
                <w:szCs w:val="20"/>
                <w:lang w:eastAsia="lv-LV"/>
              </w:rPr>
            </w:pPr>
          </w:p>
        </w:tc>
        <w:tc>
          <w:tcPr>
            <w:tcW w:w="292" w:type="pct"/>
            <w:tcBorders>
              <w:top w:val="single" w:sz="4" w:space="0" w:color="auto"/>
              <w:left w:val="nil"/>
              <w:bottom w:val="single" w:sz="4" w:space="0" w:color="auto"/>
              <w:right w:val="single" w:sz="4" w:space="0" w:color="auto"/>
            </w:tcBorders>
            <w:shd w:val="clear" w:color="auto" w:fill="auto"/>
            <w:vAlign w:val="center"/>
          </w:tcPr>
          <w:p w14:paraId="5F4DC37C" w14:textId="77777777" w:rsidR="00525897" w:rsidRPr="004E2599" w:rsidRDefault="00525897" w:rsidP="00525897">
            <w:pPr>
              <w:jc w:val="center"/>
              <w:rPr>
                <w:bCs/>
                <w:sz w:val="20"/>
                <w:szCs w:val="20"/>
                <w:lang w:eastAsia="lv-LV"/>
              </w:rPr>
            </w:pP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45514942" w14:textId="77777777" w:rsidR="00525897" w:rsidRPr="004E2599" w:rsidRDefault="00525897" w:rsidP="00525897">
            <w:pPr>
              <w:jc w:val="center"/>
              <w:rPr>
                <w:bCs/>
                <w:sz w:val="20"/>
                <w:szCs w:val="20"/>
                <w:lang w:eastAsia="lv-LV"/>
              </w:rPr>
            </w:pP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5A744151" w14:textId="77777777" w:rsidR="00525897" w:rsidRPr="004E2599" w:rsidRDefault="00525897" w:rsidP="00525897">
            <w:pPr>
              <w:jc w:val="center"/>
              <w:rPr>
                <w:bCs/>
                <w:sz w:val="20"/>
                <w:szCs w:val="20"/>
                <w:lang w:eastAsia="lv-LV"/>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38FAA02F" w14:textId="77777777" w:rsidR="00525897" w:rsidRPr="004E2599" w:rsidRDefault="00525897" w:rsidP="00525897">
            <w:pPr>
              <w:rPr>
                <w:sz w:val="20"/>
                <w:szCs w:val="20"/>
                <w:lang w:eastAsia="lv-LV"/>
              </w:rPr>
            </w:pPr>
            <w:r w:rsidRPr="004E2599">
              <w:rPr>
                <w:sz w:val="20"/>
                <w:szCs w:val="20"/>
              </w:rPr>
              <w:t>Apmaksā arī ambulatori.</w:t>
            </w:r>
          </w:p>
        </w:tc>
      </w:tr>
      <w:tr w:rsidR="00525897" w:rsidRPr="004E2599" w14:paraId="2061126A" w14:textId="77777777" w:rsidTr="00525897">
        <w:trPr>
          <w:trHeight w:val="804"/>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0AF28DA1" w14:textId="77777777" w:rsidR="00525897" w:rsidRPr="004E2599" w:rsidRDefault="00525897" w:rsidP="00525897">
            <w:pPr>
              <w:jc w:val="center"/>
              <w:rPr>
                <w:bCs/>
                <w:sz w:val="20"/>
                <w:szCs w:val="20"/>
                <w:lang w:eastAsia="lv-LV"/>
              </w:rPr>
            </w:pPr>
            <w:r w:rsidRPr="004E2599">
              <w:rPr>
                <w:color w:val="000000"/>
                <w:sz w:val="20"/>
                <w:szCs w:val="20"/>
              </w:rPr>
              <w:t>Morfoloģija, toksikoloģija</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16301EF4" w14:textId="77777777" w:rsidR="00525897" w:rsidRPr="004E2599" w:rsidRDefault="00525897" w:rsidP="00525897">
            <w:pPr>
              <w:jc w:val="center"/>
              <w:rPr>
                <w:bCs/>
                <w:sz w:val="20"/>
                <w:szCs w:val="20"/>
                <w:lang w:eastAsia="lv-LV"/>
              </w:rPr>
            </w:pPr>
            <w:r w:rsidRPr="004E2599">
              <w:rPr>
                <w:color w:val="000000"/>
                <w:sz w:val="20"/>
                <w:szCs w:val="20"/>
              </w:rPr>
              <w:t>54077*</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4F20295B" w14:textId="77777777" w:rsidR="00525897" w:rsidRPr="004E2599" w:rsidRDefault="00525897" w:rsidP="00525897">
            <w:pPr>
              <w:jc w:val="center"/>
              <w:rPr>
                <w:bCs/>
                <w:sz w:val="20"/>
                <w:szCs w:val="20"/>
                <w:lang w:eastAsia="lv-LV"/>
              </w:rPr>
            </w:pPr>
            <w:r w:rsidRPr="004E2599">
              <w:rPr>
                <w:bCs/>
                <w:sz w:val="20"/>
                <w:szCs w:val="20"/>
                <w:lang w:eastAsia="lv-LV"/>
              </w:rPr>
              <w:t>*</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14:paraId="1FDF77E4" w14:textId="77777777" w:rsidR="00525897" w:rsidRPr="004E2599" w:rsidRDefault="00525897" w:rsidP="00525897">
            <w:pPr>
              <w:rPr>
                <w:color w:val="000000"/>
                <w:sz w:val="20"/>
                <w:szCs w:val="20"/>
                <w:lang w:eastAsia="lv-LV"/>
              </w:rPr>
            </w:pPr>
            <w:r w:rsidRPr="004E2599">
              <w:rPr>
                <w:color w:val="000000"/>
                <w:sz w:val="20"/>
                <w:szCs w:val="20"/>
              </w:rPr>
              <w:t xml:space="preserve">Ķīmiski toksikoloģiskā analīze uz </w:t>
            </w:r>
            <w:proofErr w:type="spellStart"/>
            <w:r w:rsidRPr="004E2599">
              <w:rPr>
                <w:color w:val="000000"/>
                <w:sz w:val="20"/>
                <w:szCs w:val="20"/>
              </w:rPr>
              <w:t>tricikliskiem</w:t>
            </w:r>
            <w:proofErr w:type="spellEnd"/>
            <w:r w:rsidRPr="004E2599">
              <w:rPr>
                <w:color w:val="000000"/>
                <w:sz w:val="20"/>
                <w:szCs w:val="20"/>
              </w:rPr>
              <w:t xml:space="preserve"> antidepresantiem (</w:t>
            </w:r>
            <w:proofErr w:type="spellStart"/>
            <w:r w:rsidRPr="004E2599">
              <w:rPr>
                <w:color w:val="000000"/>
                <w:sz w:val="20"/>
                <w:szCs w:val="20"/>
              </w:rPr>
              <w:t>amitriptilīns</w:t>
            </w:r>
            <w:proofErr w:type="spellEnd"/>
            <w:r w:rsidRPr="004E2599">
              <w:rPr>
                <w:color w:val="000000"/>
                <w:sz w:val="20"/>
                <w:szCs w:val="20"/>
              </w:rPr>
              <w:t xml:space="preserve">, </w:t>
            </w:r>
            <w:proofErr w:type="spellStart"/>
            <w:r w:rsidRPr="004E2599">
              <w:rPr>
                <w:color w:val="000000"/>
                <w:sz w:val="20"/>
                <w:szCs w:val="20"/>
              </w:rPr>
              <w:t>notriptilīns</w:t>
            </w:r>
            <w:proofErr w:type="spellEnd"/>
            <w:r w:rsidRPr="004E2599">
              <w:rPr>
                <w:color w:val="000000"/>
                <w:sz w:val="20"/>
                <w:szCs w:val="20"/>
              </w:rPr>
              <w:t xml:space="preserve">, </w:t>
            </w:r>
            <w:proofErr w:type="spellStart"/>
            <w:r w:rsidRPr="004E2599">
              <w:rPr>
                <w:color w:val="000000"/>
                <w:sz w:val="20"/>
                <w:szCs w:val="20"/>
              </w:rPr>
              <w:t>imipramīns</w:t>
            </w:r>
            <w:proofErr w:type="spellEnd"/>
            <w:r w:rsidRPr="004E2599">
              <w:rPr>
                <w:color w:val="000000"/>
                <w:sz w:val="20"/>
                <w:szCs w:val="20"/>
              </w:rPr>
              <w:t>)</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5B07304E" w14:textId="77777777" w:rsidR="00525897" w:rsidRPr="004E2599" w:rsidRDefault="00525897" w:rsidP="00525897">
            <w:pPr>
              <w:jc w:val="center"/>
              <w:rPr>
                <w:strike/>
                <w:color w:val="000000"/>
                <w:sz w:val="20"/>
                <w:szCs w:val="20"/>
              </w:rPr>
            </w:pPr>
            <w:r w:rsidRPr="004E2599">
              <w:rPr>
                <w:strike/>
                <w:color w:val="000000"/>
                <w:sz w:val="20"/>
                <w:szCs w:val="20"/>
              </w:rPr>
              <w:t>24.19</w:t>
            </w:r>
          </w:p>
          <w:p w14:paraId="3DD50F4E" w14:textId="77777777" w:rsidR="00525897" w:rsidRPr="004E2599" w:rsidRDefault="00525897" w:rsidP="00525897">
            <w:pPr>
              <w:jc w:val="center"/>
              <w:rPr>
                <w:bCs/>
                <w:color w:val="000000"/>
                <w:sz w:val="20"/>
                <w:szCs w:val="20"/>
                <w:lang w:eastAsia="lv-LV"/>
              </w:rPr>
            </w:pPr>
            <w:r w:rsidRPr="004E2599">
              <w:rPr>
                <w:color w:val="FF0000"/>
                <w:sz w:val="20"/>
                <w:szCs w:val="20"/>
              </w:rPr>
              <w:t>34.09</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31B8FD8D" w14:textId="77777777" w:rsidR="00525897" w:rsidRPr="004E2599" w:rsidRDefault="00525897" w:rsidP="00525897">
            <w:pPr>
              <w:jc w:val="center"/>
              <w:rPr>
                <w:bCs/>
                <w:sz w:val="20"/>
                <w:szCs w:val="20"/>
                <w:lang w:eastAsia="lv-LV"/>
              </w:rPr>
            </w:pPr>
          </w:p>
        </w:tc>
        <w:tc>
          <w:tcPr>
            <w:tcW w:w="369" w:type="pct"/>
            <w:tcBorders>
              <w:top w:val="single" w:sz="4" w:space="0" w:color="auto"/>
              <w:left w:val="nil"/>
              <w:bottom w:val="single" w:sz="4" w:space="0" w:color="auto"/>
              <w:right w:val="single" w:sz="4" w:space="0" w:color="auto"/>
            </w:tcBorders>
            <w:shd w:val="clear" w:color="auto" w:fill="auto"/>
            <w:vAlign w:val="center"/>
          </w:tcPr>
          <w:p w14:paraId="20E3D860" w14:textId="77777777" w:rsidR="00525897" w:rsidRPr="004E2599" w:rsidRDefault="00525897" w:rsidP="00525897">
            <w:pPr>
              <w:jc w:val="center"/>
              <w:rPr>
                <w:bCs/>
                <w:sz w:val="20"/>
                <w:szCs w:val="20"/>
                <w:lang w:eastAsia="lv-LV"/>
              </w:rPr>
            </w:pPr>
          </w:p>
        </w:tc>
        <w:tc>
          <w:tcPr>
            <w:tcW w:w="292" w:type="pct"/>
            <w:tcBorders>
              <w:top w:val="single" w:sz="4" w:space="0" w:color="auto"/>
              <w:left w:val="nil"/>
              <w:bottom w:val="single" w:sz="4" w:space="0" w:color="auto"/>
              <w:right w:val="single" w:sz="4" w:space="0" w:color="auto"/>
            </w:tcBorders>
            <w:shd w:val="clear" w:color="auto" w:fill="auto"/>
            <w:vAlign w:val="center"/>
          </w:tcPr>
          <w:p w14:paraId="5FF09FA8" w14:textId="77777777" w:rsidR="00525897" w:rsidRPr="004E2599" w:rsidRDefault="00525897" w:rsidP="00525897">
            <w:pPr>
              <w:jc w:val="center"/>
              <w:rPr>
                <w:bCs/>
                <w:sz w:val="20"/>
                <w:szCs w:val="20"/>
                <w:lang w:eastAsia="lv-LV"/>
              </w:rPr>
            </w:pP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2D29E67F" w14:textId="77777777" w:rsidR="00525897" w:rsidRPr="004E2599" w:rsidRDefault="00525897" w:rsidP="00525897">
            <w:pPr>
              <w:jc w:val="center"/>
              <w:rPr>
                <w:bCs/>
                <w:sz w:val="20"/>
                <w:szCs w:val="20"/>
                <w:lang w:eastAsia="lv-LV"/>
              </w:rPr>
            </w:pP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3B7C5048" w14:textId="77777777" w:rsidR="00525897" w:rsidRPr="004E2599" w:rsidRDefault="00525897" w:rsidP="00525897">
            <w:pPr>
              <w:jc w:val="center"/>
              <w:rPr>
                <w:bCs/>
                <w:sz w:val="20"/>
                <w:szCs w:val="20"/>
                <w:lang w:eastAsia="lv-LV"/>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2B20B233" w14:textId="77777777" w:rsidR="00525897" w:rsidRPr="004E2599" w:rsidRDefault="00525897" w:rsidP="00525897">
            <w:pPr>
              <w:rPr>
                <w:sz w:val="20"/>
                <w:szCs w:val="20"/>
                <w:lang w:eastAsia="lv-LV"/>
              </w:rPr>
            </w:pPr>
            <w:r w:rsidRPr="004E2599">
              <w:rPr>
                <w:sz w:val="20"/>
                <w:szCs w:val="20"/>
              </w:rPr>
              <w:t>Apmaksā arī ambulatori.</w:t>
            </w:r>
          </w:p>
        </w:tc>
      </w:tr>
      <w:tr w:rsidR="00525897" w:rsidRPr="004E2599" w14:paraId="540E3DF4" w14:textId="77777777" w:rsidTr="00525897">
        <w:trPr>
          <w:trHeight w:val="804"/>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470C35B6" w14:textId="77777777" w:rsidR="00525897" w:rsidRPr="004E2599" w:rsidRDefault="00525897" w:rsidP="00525897">
            <w:pPr>
              <w:jc w:val="center"/>
              <w:rPr>
                <w:bCs/>
                <w:sz w:val="20"/>
                <w:szCs w:val="20"/>
                <w:lang w:eastAsia="lv-LV"/>
              </w:rPr>
            </w:pPr>
            <w:r w:rsidRPr="004E2599">
              <w:rPr>
                <w:color w:val="000000"/>
                <w:sz w:val="20"/>
                <w:szCs w:val="20"/>
              </w:rPr>
              <w:t>Morfoloģija, toksikoloģija</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3A7572B7" w14:textId="77777777" w:rsidR="00525897" w:rsidRPr="004E2599" w:rsidRDefault="00525897" w:rsidP="00525897">
            <w:pPr>
              <w:jc w:val="center"/>
              <w:rPr>
                <w:bCs/>
                <w:sz w:val="20"/>
                <w:szCs w:val="20"/>
                <w:lang w:eastAsia="lv-LV"/>
              </w:rPr>
            </w:pPr>
            <w:r w:rsidRPr="004E2599">
              <w:rPr>
                <w:color w:val="000000"/>
                <w:sz w:val="20"/>
                <w:szCs w:val="20"/>
              </w:rPr>
              <w:t>54078*</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46BEAA07" w14:textId="77777777" w:rsidR="00525897" w:rsidRPr="004E2599" w:rsidRDefault="00525897" w:rsidP="00525897">
            <w:pPr>
              <w:jc w:val="center"/>
              <w:rPr>
                <w:bCs/>
                <w:sz w:val="20"/>
                <w:szCs w:val="20"/>
                <w:lang w:eastAsia="lv-LV"/>
              </w:rPr>
            </w:pPr>
            <w:r w:rsidRPr="004E2599">
              <w:rPr>
                <w:bCs/>
                <w:sz w:val="20"/>
                <w:szCs w:val="20"/>
                <w:lang w:eastAsia="lv-LV"/>
              </w:rPr>
              <w:t>*</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14:paraId="1B8D9654" w14:textId="77777777" w:rsidR="00525897" w:rsidRPr="004E2599" w:rsidRDefault="00525897" w:rsidP="00525897">
            <w:pPr>
              <w:rPr>
                <w:color w:val="000000"/>
                <w:sz w:val="20"/>
                <w:szCs w:val="20"/>
                <w:lang w:eastAsia="lv-LV"/>
              </w:rPr>
            </w:pPr>
            <w:r w:rsidRPr="004E2599">
              <w:rPr>
                <w:color w:val="000000"/>
                <w:sz w:val="20"/>
                <w:szCs w:val="20"/>
              </w:rPr>
              <w:t xml:space="preserve">Ķīmiski toksikoloģiskā analīze uz </w:t>
            </w:r>
            <w:proofErr w:type="spellStart"/>
            <w:r w:rsidRPr="004E2599">
              <w:rPr>
                <w:color w:val="000000"/>
                <w:sz w:val="20"/>
                <w:szCs w:val="20"/>
              </w:rPr>
              <w:t>fenotiazīna</w:t>
            </w:r>
            <w:proofErr w:type="spellEnd"/>
            <w:r w:rsidRPr="004E2599">
              <w:rPr>
                <w:color w:val="000000"/>
                <w:sz w:val="20"/>
                <w:szCs w:val="20"/>
              </w:rPr>
              <w:t xml:space="preserve"> atvasinājumiem (</w:t>
            </w:r>
            <w:proofErr w:type="spellStart"/>
            <w:r w:rsidRPr="004E2599">
              <w:rPr>
                <w:color w:val="000000"/>
                <w:sz w:val="20"/>
                <w:szCs w:val="20"/>
              </w:rPr>
              <w:t>neiroleptiķiem</w:t>
            </w:r>
            <w:proofErr w:type="spellEnd"/>
            <w:r w:rsidRPr="004E2599">
              <w:rPr>
                <w:color w:val="000000"/>
                <w:sz w:val="20"/>
                <w:szCs w:val="20"/>
              </w:rPr>
              <w:t>)</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21CCC871" w14:textId="77777777" w:rsidR="00525897" w:rsidRPr="004E2599" w:rsidRDefault="00525897" w:rsidP="00525897">
            <w:pPr>
              <w:jc w:val="center"/>
              <w:rPr>
                <w:strike/>
                <w:color w:val="000000"/>
                <w:sz w:val="20"/>
                <w:szCs w:val="20"/>
              </w:rPr>
            </w:pPr>
            <w:r w:rsidRPr="004E2599">
              <w:rPr>
                <w:strike/>
                <w:color w:val="000000"/>
                <w:sz w:val="20"/>
                <w:szCs w:val="20"/>
              </w:rPr>
              <w:t>30.50</w:t>
            </w:r>
          </w:p>
          <w:p w14:paraId="48326C2B" w14:textId="77777777" w:rsidR="00525897" w:rsidRPr="004E2599" w:rsidRDefault="00525897" w:rsidP="00525897">
            <w:pPr>
              <w:jc w:val="center"/>
              <w:rPr>
                <w:bCs/>
                <w:color w:val="000000"/>
                <w:sz w:val="20"/>
                <w:szCs w:val="20"/>
                <w:lang w:eastAsia="lv-LV"/>
              </w:rPr>
            </w:pPr>
            <w:r w:rsidRPr="004E2599">
              <w:rPr>
                <w:color w:val="FF0000"/>
                <w:sz w:val="20"/>
                <w:szCs w:val="20"/>
              </w:rPr>
              <w:t>39.25</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516C94A6" w14:textId="77777777" w:rsidR="00525897" w:rsidRPr="004E2599" w:rsidRDefault="00525897" w:rsidP="00525897">
            <w:pPr>
              <w:jc w:val="center"/>
              <w:rPr>
                <w:bCs/>
                <w:sz w:val="20"/>
                <w:szCs w:val="20"/>
                <w:lang w:eastAsia="lv-LV"/>
              </w:rPr>
            </w:pPr>
          </w:p>
        </w:tc>
        <w:tc>
          <w:tcPr>
            <w:tcW w:w="369" w:type="pct"/>
            <w:tcBorders>
              <w:top w:val="single" w:sz="4" w:space="0" w:color="auto"/>
              <w:left w:val="nil"/>
              <w:bottom w:val="single" w:sz="4" w:space="0" w:color="auto"/>
              <w:right w:val="single" w:sz="4" w:space="0" w:color="auto"/>
            </w:tcBorders>
            <w:shd w:val="clear" w:color="auto" w:fill="auto"/>
            <w:vAlign w:val="center"/>
          </w:tcPr>
          <w:p w14:paraId="4D8F74C7" w14:textId="77777777" w:rsidR="00525897" w:rsidRPr="004E2599" w:rsidRDefault="00525897" w:rsidP="00525897">
            <w:pPr>
              <w:jc w:val="center"/>
              <w:rPr>
                <w:bCs/>
                <w:sz w:val="20"/>
                <w:szCs w:val="20"/>
                <w:lang w:eastAsia="lv-LV"/>
              </w:rPr>
            </w:pPr>
          </w:p>
        </w:tc>
        <w:tc>
          <w:tcPr>
            <w:tcW w:w="292" w:type="pct"/>
            <w:tcBorders>
              <w:top w:val="single" w:sz="4" w:space="0" w:color="auto"/>
              <w:left w:val="nil"/>
              <w:bottom w:val="single" w:sz="4" w:space="0" w:color="auto"/>
              <w:right w:val="single" w:sz="4" w:space="0" w:color="auto"/>
            </w:tcBorders>
            <w:shd w:val="clear" w:color="auto" w:fill="auto"/>
            <w:vAlign w:val="center"/>
          </w:tcPr>
          <w:p w14:paraId="137FD348" w14:textId="77777777" w:rsidR="00525897" w:rsidRPr="004E2599" w:rsidRDefault="00525897" w:rsidP="00525897">
            <w:pPr>
              <w:jc w:val="center"/>
              <w:rPr>
                <w:bCs/>
                <w:sz w:val="20"/>
                <w:szCs w:val="20"/>
                <w:lang w:eastAsia="lv-LV"/>
              </w:rPr>
            </w:pP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29D93498" w14:textId="77777777" w:rsidR="00525897" w:rsidRPr="004E2599" w:rsidRDefault="00525897" w:rsidP="00525897">
            <w:pPr>
              <w:jc w:val="center"/>
              <w:rPr>
                <w:bCs/>
                <w:sz w:val="20"/>
                <w:szCs w:val="20"/>
                <w:lang w:eastAsia="lv-LV"/>
              </w:rPr>
            </w:pP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0CC370FB" w14:textId="77777777" w:rsidR="00525897" w:rsidRPr="004E2599" w:rsidRDefault="00525897" w:rsidP="00525897">
            <w:pPr>
              <w:jc w:val="center"/>
              <w:rPr>
                <w:bCs/>
                <w:sz w:val="20"/>
                <w:szCs w:val="20"/>
                <w:lang w:eastAsia="lv-LV"/>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40D204C8" w14:textId="77777777" w:rsidR="00525897" w:rsidRPr="004E2599" w:rsidRDefault="00525897" w:rsidP="00525897">
            <w:pPr>
              <w:rPr>
                <w:sz w:val="20"/>
                <w:szCs w:val="20"/>
                <w:lang w:eastAsia="lv-LV"/>
              </w:rPr>
            </w:pPr>
            <w:r w:rsidRPr="004E2599">
              <w:rPr>
                <w:sz w:val="20"/>
                <w:szCs w:val="20"/>
              </w:rPr>
              <w:t>Apmaksā arī ambulatori.</w:t>
            </w:r>
          </w:p>
        </w:tc>
      </w:tr>
      <w:tr w:rsidR="00525897" w:rsidRPr="004E2599" w14:paraId="0E0912CE" w14:textId="77777777" w:rsidTr="00525897">
        <w:trPr>
          <w:trHeight w:val="804"/>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416B968D" w14:textId="77777777" w:rsidR="00525897" w:rsidRPr="004E2599" w:rsidRDefault="00525897" w:rsidP="00525897">
            <w:pPr>
              <w:jc w:val="center"/>
              <w:rPr>
                <w:bCs/>
                <w:sz w:val="20"/>
                <w:szCs w:val="20"/>
                <w:lang w:eastAsia="lv-LV"/>
              </w:rPr>
            </w:pPr>
            <w:r w:rsidRPr="004E2599">
              <w:rPr>
                <w:color w:val="000000"/>
                <w:sz w:val="20"/>
                <w:szCs w:val="20"/>
              </w:rPr>
              <w:lastRenderedPageBreak/>
              <w:t>Morfoloģija, toksikoloģija</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577B820D" w14:textId="77777777" w:rsidR="00525897" w:rsidRPr="004E2599" w:rsidRDefault="00525897" w:rsidP="00525897">
            <w:pPr>
              <w:jc w:val="center"/>
              <w:rPr>
                <w:bCs/>
                <w:sz w:val="20"/>
                <w:szCs w:val="20"/>
                <w:lang w:eastAsia="lv-LV"/>
              </w:rPr>
            </w:pPr>
            <w:r w:rsidRPr="004E2599">
              <w:rPr>
                <w:color w:val="000000"/>
                <w:sz w:val="20"/>
                <w:szCs w:val="20"/>
              </w:rPr>
              <w:t>54079*</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38391CF7" w14:textId="77777777" w:rsidR="00525897" w:rsidRPr="004E2599" w:rsidRDefault="00525897" w:rsidP="00525897">
            <w:pPr>
              <w:jc w:val="center"/>
              <w:rPr>
                <w:bCs/>
                <w:sz w:val="20"/>
                <w:szCs w:val="20"/>
                <w:lang w:eastAsia="lv-LV"/>
              </w:rPr>
            </w:pPr>
            <w:r w:rsidRPr="004E2599">
              <w:rPr>
                <w:bCs/>
                <w:sz w:val="20"/>
                <w:szCs w:val="20"/>
                <w:lang w:eastAsia="lv-LV"/>
              </w:rPr>
              <w:t>*</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14:paraId="02190D52" w14:textId="77777777" w:rsidR="00525897" w:rsidRPr="004E2599" w:rsidRDefault="00525897" w:rsidP="00525897">
            <w:pPr>
              <w:rPr>
                <w:color w:val="000000"/>
                <w:sz w:val="20"/>
                <w:szCs w:val="20"/>
                <w:lang w:eastAsia="lv-LV"/>
              </w:rPr>
            </w:pPr>
            <w:r w:rsidRPr="004E2599">
              <w:rPr>
                <w:color w:val="000000"/>
                <w:sz w:val="20"/>
                <w:szCs w:val="20"/>
              </w:rPr>
              <w:t>Ķīmiski toksikoloģiskā analīze uz acetonu</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1620B13F" w14:textId="77777777" w:rsidR="00525897" w:rsidRPr="004E2599" w:rsidRDefault="00525897" w:rsidP="00525897">
            <w:pPr>
              <w:jc w:val="center"/>
              <w:rPr>
                <w:strike/>
                <w:color w:val="000000"/>
                <w:sz w:val="20"/>
                <w:szCs w:val="20"/>
              </w:rPr>
            </w:pPr>
            <w:r w:rsidRPr="004E2599">
              <w:rPr>
                <w:strike/>
                <w:color w:val="000000"/>
                <w:sz w:val="20"/>
                <w:szCs w:val="20"/>
              </w:rPr>
              <w:t>9.20</w:t>
            </w:r>
          </w:p>
          <w:p w14:paraId="7F3C890A" w14:textId="77777777" w:rsidR="00525897" w:rsidRPr="004E2599" w:rsidRDefault="00525897" w:rsidP="00525897">
            <w:pPr>
              <w:jc w:val="center"/>
              <w:rPr>
                <w:bCs/>
                <w:color w:val="000000"/>
                <w:sz w:val="20"/>
                <w:szCs w:val="20"/>
                <w:lang w:eastAsia="lv-LV"/>
              </w:rPr>
            </w:pPr>
            <w:r w:rsidRPr="004E2599">
              <w:rPr>
                <w:color w:val="FF0000"/>
                <w:sz w:val="20"/>
                <w:szCs w:val="20"/>
              </w:rPr>
              <w:t>14.81</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50623C98" w14:textId="77777777" w:rsidR="00525897" w:rsidRPr="004E2599" w:rsidRDefault="00525897" w:rsidP="00525897">
            <w:pPr>
              <w:jc w:val="center"/>
              <w:rPr>
                <w:bCs/>
                <w:sz w:val="20"/>
                <w:szCs w:val="20"/>
                <w:lang w:eastAsia="lv-LV"/>
              </w:rPr>
            </w:pPr>
          </w:p>
        </w:tc>
        <w:tc>
          <w:tcPr>
            <w:tcW w:w="369" w:type="pct"/>
            <w:tcBorders>
              <w:top w:val="single" w:sz="4" w:space="0" w:color="auto"/>
              <w:left w:val="nil"/>
              <w:bottom w:val="single" w:sz="4" w:space="0" w:color="auto"/>
              <w:right w:val="single" w:sz="4" w:space="0" w:color="auto"/>
            </w:tcBorders>
            <w:shd w:val="clear" w:color="auto" w:fill="auto"/>
            <w:vAlign w:val="center"/>
          </w:tcPr>
          <w:p w14:paraId="63BB65B7" w14:textId="77777777" w:rsidR="00525897" w:rsidRPr="004E2599" w:rsidRDefault="00525897" w:rsidP="00525897">
            <w:pPr>
              <w:jc w:val="center"/>
              <w:rPr>
                <w:bCs/>
                <w:sz w:val="20"/>
                <w:szCs w:val="20"/>
                <w:lang w:eastAsia="lv-LV"/>
              </w:rPr>
            </w:pPr>
          </w:p>
        </w:tc>
        <w:tc>
          <w:tcPr>
            <w:tcW w:w="292" w:type="pct"/>
            <w:tcBorders>
              <w:top w:val="single" w:sz="4" w:space="0" w:color="auto"/>
              <w:left w:val="nil"/>
              <w:bottom w:val="single" w:sz="4" w:space="0" w:color="auto"/>
              <w:right w:val="single" w:sz="4" w:space="0" w:color="auto"/>
            </w:tcBorders>
            <w:shd w:val="clear" w:color="auto" w:fill="auto"/>
            <w:vAlign w:val="center"/>
          </w:tcPr>
          <w:p w14:paraId="2739F6CC" w14:textId="77777777" w:rsidR="00525897" w:rsidRPr="004E2599" w:rsidRDefault="00525897" w:rsidP="00525897">
            <w:pPr>
              <w:jc w:val="center"/>
              <w:rPr>
                <w:bCs/>
                <w:sz w:val="20"/>
                <w:szCs w:val="20"/>
                <w:lang w:eastAsia="lv-LV"/>
              </w:rPr>
            </w:pP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75BDB75D" w14:textId="77777777" w:rsidR="00525897" w:rsidRPr="004E2599" w:rsidRDefault="00525897" w:rsidP="00525897">
            <w:pPr>
              <w:jc w:val="center"/>
              <w:rPr>
                <w:bCs/>
                <w:sz w:val="20"/>
                <w:szCs w:val="20"/>
                <w:lang w:eastAsia="lv-LV"/>
              </w:rPr>
            </w:pP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0A306107" w14:textId="77777777" w:rsidR="00525897" w:rsidRPr="004E2599" w:rsidRDefault="00525897" w:rsidP="00525897">
            <w:pPr>
              <w:jc w:val="center"/>
              <w:rPr>
                <w:bCs/>
                <w:sz w:val="20"/>
                <w:szCs w:val="20"/>
                <w:lang w:eastAsia="lv-LV"/>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7D06EEEE" w14:textId="77777777" w:rsidR="00525897" w:rsidRPr="004E2599" w:rsidRDefault="00525897" w:rsidP="00525897">
            <w:pPr>
              <w:rPr>
                <w:sz w:val="20"/>
                <w:szCs w:val="20"/>
                <w:lang w:eastAsia="lv-LV"/>
              </w:rPr>
            </w:pPr>
            <w:r w:rsidRPr="004E2599">
              <w:rPr>
                <w:sz w:val="20"/>
                <w:szCs w:val="20"/>
              </w:rPr>
              <w:t>Apmaksā arī ambulatori.</w:t>
            </w:r>
          </w:p>
        </w:tc>
      </w:tr>
      <w:tr w:rsidR="00525897" w:rsidRPr="004E2599" w14:paraId="3F933DA2" w14:textId="77777777" w:rsidTr="00525897">
        <w:trPr>
          <w:trHeight w:val="804"/>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0D232382" w14:textId="77777777" w:rsidR="00525897" w:rsidRPr="004E2599" w:rsidRDefault="00525897" w:rsidP="00525897">
            <w:pPr>
              <w:jc w:val="center"/>
              <w:rPr>
                <w:bCs/>
                <w:sz w:val="20"/>
                <w:szCs w:val="20"/>
                <w:lang w:eastAsia="lv-LV"/>
              </w:rPr>
            </w:pPr>
            <w:r w:rsidRPr="004E2599">
              <w:rPr>
                <w:color w:val="000000"/>
                <w:sz w:val="20"/>
                <w:szCs w:val="20"/>
              </w:rPr>
              <w:t>Morfoloģija, toksikoloģija</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1815EE52" w14:textId="77777777" w:rsidR="00525897" w:rsidRPr="004E2599" w:rsidRDefault="00525897" w:rsidP="00525897">
            <w:pPr>
              <w:jc w:val="center"/>
              <w:rPr>
                <w:bCs/>
                <w:sz w:val="20"/>
                <w:szCs w:val="20"/>
                <w:lang w:eastAsia="lv-LV"/>
              </w:rPr>
            </w:pPr>
            <w:r w:rsidRPr="004E2599">
              <w:rPr>
                <w:color w:val="000000"/>
                <w:sz w:val="20"/>
                <w:szCs w:val="20"/>
              </w:rPr>
              <w:t>54080*</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1C648D31" w14:textId="77777777" w:rsidR="00525897" w:rsidRPr="004E2599" w:rsidRDefault="00525897" w:rsidP="00525897">
            <w:pPr>
              <w:jc w:val="center"/>
              <w:rPr>
                <w:bCs/>
                <w:sz w:val="20"/>
                <w:szCs w:val="20"/>
                <w:lang w:eastAsia="lv-LV"/>
              </w:rPr>
            </w:pPr>
            <w:r w:rsidRPr="004E2599">
              <w:rPr>
                <w:bCs/>
                <w:sz w:val="20"/>
                <w:szCs w:val="20"/>
                <w:lang w:eastAsia="lv-LV"/>
              </w:rPr>
              <w:t>*</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14:paraId="58895CA1" w14:textId="77777777" w:rsidR="00525897" w:rsidRPr="004E2599" w:rsidRDefault="00525897" w:rsidP="00525897">
            <w:pPr>
              <w:rPr>
                <w:color w:val="000000"/>
                <w:sz w:val="20"/>
                <w:szCs w:val="20"/>
                <w:lang w:eastAsia="lv-LV"/>
              </w:rPr>
            </w:pPr>
            <w:r w:rsidRPr="004E2599">
              <w:rPr>
                <w:color w:val="000000"/>
                <w:sz w:val="20"/>
                <w:szCs w:val="20"/>
              </w:rPr>
              <w:t xml:space="preserve">Ķīmiski toksikoloģiskā analīze uz </w:t>
            </w:r>
            <w:proofErr w:type="spellStart"/>
            <w:r w:rsidRPr="004E2599">
              <w:rPr>
                <w:color w:val="000000"/>
                <w:sz w:val="20"/>
                <w:szCs w:val="20"/>
              </w:rPr>
              <w:t>imovānu</w:t>
            </w:r>
            <w:proofErr w:type="spellEnd"/>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28B35F70" w14:textId="77777777" w:rsidR="00525897" w:rsidRPr="004E2599" w:rsidRDefault="00525897" w:rsidP="00525897">
            <w:pPr>
              <w:jc w:val="center"/>
              <w:rPr>
                <w:strike/>
                <w:color w:val="000000"/>
                <w:sz w:val="20"/>
                <w:szCs w:val="20"/>
              </w:rPr>
            </w:pPr>
            <w:r w:rsidRPr="004E2599">
              <w:rPr>
                <w:strike/>
                <w:color w:val="000000"/>
                <w:sz w:val="20"/>
                <w:szCs w:val="20"/>
              </w:rPr>
              <w:t>27.95</w:t>
            </w:r>
          </w:p>
          <w:p w14:paraId="04610217" w14:textId="77777777" w:rsidR="00525897" w:rsidRPr="004E2599" w:rsidRDefault="00525897" w:rsidP="00525897">
            <w:pPr>
              <w:jc w:val="center"/>
              <w:rPr>
                <w:bCs/>
                <w:color w:val="000000"/>
                <w:sz w:val="20"/>
                <w:szCs w:val="20"/>
                <w:lang w:eastAsia="lv-LV"/>
              </w:rPr>
            </w:pPr>
            <w:r w:rsidRPr="004E2599">
              <w:rPr>
                <w:color w:val="FF0000"/>
                <w:sz w:val="20"/>
                <w:szCs w:val="20"/>
              </w:rPr>
              <w:t>39.25</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1899DAE4" w14:textId="77777777" w:rsidR="00525897" w:rsidRPr="004E2599" w:rsidRDefault="00525897" w:rsidP="00525897">
            <w:pPr>
              <w:jc w:val="center"/>
              <w:rPr>
                <w:bCs/>
                <w:sz w:val="20"/>
                <w:szCs w:val="20"/>
                <w:lang w:eastAsia="lv-LV"/>
              </w:rPr>
            </w:pPr>
          </w:p>
        </w:tc>
        <w:tc>
          <w:tcPr>
            <w:tcW w:w="369" w:type="pct"/>
            <w:tcBorders>
              <w:top w:val="single" w:sz="4" w:space="0" w:color="auto"/>
              <w:left w:val="nil"/>
              <w:bottom w:val="single" w:sz="4" w:space="0" w:color="auto"/>
              <w:right w:val="single" w:sz="4" w:space="0" w:color="auto"/>
            </w:tcBorders>
            <w:shd w:val="clear" w:color="auto" w:fill="auto"/>
            <w:vAlign w:val="center"/>
          </w:tcPr>
          <w:p w14:paraId="616F0896" w14:textId="77777777" w:rsidR="00525897" w:rsidRPr="004E2599" w:rsidRDefault="00525897" w:rsidP="00525897">
            <w:pPr>
              <w:jc w:val="center"/>
              <w:rPr>
                <w:bCs/>
                <w:sz w:val="20"/>
                <w:szCs w:val="20"/>
                <w:lang w:eastAsia="lv-LV"/>
              </w:rPr>
            </w:pPr>
          </w:p>
        </w:tc>
        <w:tc>
          <w:tcPr>
            <w:tcW w:w="292" w:type="pct"/>
            <w:tcBorders>
              <w:top w:val="single" w:sz="4" w:space="0" w:color="auto"/>
              <w:left w:val="nil"/>
              <w:bottom w:val="single" w:sz="4" w:space="0" w:color="auto"/>
              <w:right w:val="single" w:sz="4" w:space="0" w:color="auto"/>
            </w:tcBorders>
            <w:shd w:val="clear" w:color="auto" w:fill="auto"/>
            <w:vAlign w:val="center"/>
          </w:tcPr>
          <w:p w14:paraId="7BA93F53" w14:textId="77777777" w:rsidR="00525897" w:rsidRPr="004E2599" w:rsidRDefault="00525897" w:rsidP="00525897">
            <w:pPr>
              <w:jc w:val="center"/>
              <w:rPr>
                <w:bCs/>
                <w:sz w:val="20"/>
                <w:szCs w:val="20"/>
                <w:lang w:eastAsia="lv-LV"/>
              </w:rPr>
            </w:pP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26EF5561" w14:textId="77777777" w:rsidR="00525897" w:rsidRPr="004E2599" w:rsidRDefault="00525897" w:rsidP="00525897">
            <w:pPr>
              <w:jc w:val="center"/>
              <w:rPr>
                <w:bCs/>
                <w:sz w:val="20"/>
                <w:szCs w:val="20"/>
                <w:lang w:eastAsia="lv-LV"/>
              </w:rPr>
            </w:pP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46AB3863" w14:textId="77777777" w:rsidR="00525897" w:rsidRPr="004E2599" w:rsidRDefault="00525897" w:rsidP="00525897">
            <w:pPr>
              <w:jc w:val="center"/>
              <w:rPr>
                <w:bCs/>
                <w:sz w:val="20"/>
                <w:szCs w:val="20"/>
                <w:lang w:eastAsia="lv-LV"/>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319F191D" w14:textId="77777777" w:rsidR="00525897" w:rsidRPr="004E2599" w:rsidRDefault="00525897" w:rsidP="00525897">
            <w:pPr>
              <w:rPr>
                <w:sz w:val="20"/>
                <w:szCs w:val="20"/>
                <w:lang w:eastAsia="lv-LV"/>
              </w:rPr>
            </w:pPr>
            <w:r w:rsidRPr="004E2599">
              <w:rPr>
                <w:sz w:val="20"/>
                <w:szCs w:val="20"/>
              </w:rPr>
              <w:t>Apmaksā arī ambulatori.</w:t>
            </w:r>
          </w:p>
        </w:tc>
      </w:tr>
      <w:tr w:rsidR="00525897" w:rsidRPr="004E2599" w14:paraId="5DC7267B" w14:textId="77777777" w:rsidTr="00525897">
        <w:trPr>
          <w:trHeight w:val="804"/>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0EB0505D" w14:textId="77777777" w:rsidR="00525897" w:rsidRPr="004E2599" w:rsidRDefault="00525897" w:rsidP="00525897">
            <w:pPr>
              <w:jc w:val="center"/>
              <w:rPr>
                <w:bCs/>
                <w:sz w:val="20"/>
                <w:szCs w:val="20"/>
                <w:lang w:eastAsia="lv-LV"/>
              </w:rPr>
            </w:pPr>
            <w:r w:rsidRPr="004E2599">
              <w:rPr>
                <w:color w:val="000000"/>
                <w:sz w:val="20"/>
                <w:szCs w:val="20"/>
              </w:rPr>
              <w:t>Morfoloģija, toksikoloģija</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1D07B177" w14:textId="77777777" w:rsidR="00525897" w:rsidRPr="004E2599" w:rsidRDefault="00525897" w:rsidP="00525897">
            <w:pPr>
              <w:jc w:val="center"/>
              <w:rPr>
                <w:bCs/>
                <w:sz w:val="20"/>
                <w:szCs w:val="20"/>
                <w:lang w:eastAsia="lv-LV"/>
              </w:rPr>
            </w:pPr>
            <w:r w:rsidRPr="004E2599">
              <w:rPr>
                <w:color w:val="000000"/>
                <w:sz w:val="20"/>
                <w:szCs w:val="20"/>
              </w:rPr>
              <w:t>54081*</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4B2FE61D" w14:textId="77777777" w:rsidR="00525897" w:rsidRPr="004E2599" w:rsidRDefault="00525897" w:rsidP="00525897">
            <w:pPr>
              <w:jc w:val="center"/>
              <w:rPr>
                <w:bCs/>
                <w:sz w:val="20"/>
                <w:szCs w:val="20"/>
                <w:lang w:eastAsia="lv-LV"/>
              </w:rPr>
            </w:pPr>
            <w:r w:rsidRPr="004E2599">
              <w:rPr>
                <w:bCs/>
                <w:sz w:val="20"/>
                <w:szCs w:val="20"/>
                <w:lang w:eastAsia="lv-LV"/>
              </w:rPr>
              <w:t>*</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14:paraId="079BD61B" w14:textId="77777777" w:rsidR="00525897" w:rsidRPr="004E2599" w:rsidRDefault="00525897" w:rsidP="00525897">
            <w:pPr>
              <w:rPr>
                <w:color w:val="000000"/>
                <w:sz w:val="20"/>
                <w:szCs w:val="20"/>
                <w:lang w:eastAsia="lv-LV"/>
              </w:rPr>
            </w:pPr>
            <w:r w:rsidRPr="004E2599">
              <w:rPr>
                <w:color w:val="000000"/>
                <w:sz w:val="20"/>
                <w:szCs w:val="20"/>
              </w:rPr>
              <w:t xml:space="preserve">Ķīmiski toksikoloģiskā analīze uz </w:t>
            </w:r>
            <w:proofErr w:type="spellStart"/>
            <w:r w:rsidRPr="004E2599">
              <w:rPr>
                <w:color w:val="000000"/>
                <w:sz w:val="20"/>
                <w:szCs w:val="20"/>
              </w:rPr>
              <w:t>tramadolu</w:t>
            </w:r>
            <w:proofErr w:type="spellEnd"/>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00718F0C" w14:textId="77777777" w:rsidR="00525897" w:rsidRPr="004E2599" w:rsidRDefault="00525897" w:rsidP="00525897">
            <w:pPr>
              <w:jc w:val="center"/>
              <w:rPr>
                <w:strike/>
                <w:color w:val="000000"/>
                <w:sz w:val="20"/>
                <w:szCs w:val="20"/>
              </w:rPr>
            </w:pPr>
            <w:r w:rsidRPr="004E2599">
              <w:rPr>
                <w:strike/>
                <w:color w:val="000000"/>
                <w:sz w:val="20"/>
                <w:szCs w:val="20"/>
              </w:rPr>
              <w:t>27.95</w:t>
            </w:r>
          </w:p>
          <w:p w14:paraId="1F896C8B" w14:textId="77777777" w:rsidR="00525897" w:rsidRPr="004E2599" w:rsidRDefault="00525897" w:rsidP="00525897">
            <w:pPr>
              <w:jc w:val="center"/>
              <w:rPr>
                <w:bCs/>
                <w:color w:val="000000"/>
                <w:sz w:val="20"/>
                <w:szCs w:val="20"/>
                <w:lang w:eastAsia="lv-LV"/>
              </w:rPr>
            </w:pPr>
            <w:r w:rsidRPr="004E2599">
              <w:rPr>
                <w:color w:val="FF0000"/>
                <w:sz w:val="20"/>
                <w:szCs w:val="20"/>
              </w:rPr>
              <w:t>34.92</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7615D847" w14:textId="77777777" w:rsidR="00525897" w:rsidRPr="004E2599" w:rsidRDefault="00525897" w:rsidP="00525897">
            <w:pPr>
              <w:jc w:val="center"/>
              <w:rPr>
                <w:bCs/>
                <w:sz w:val="20"/>
                <w:szCs w:val="20"/>
                <w:lang w:eastAsia="lv-LV"/>
              </w:rPr>
            </w:pPr>
          </w:p>
        </w:tc>
        <w:tc>
          <w:tcPr>
            <w:tcW w:w="369" w:type="pct"/>
            <w:tcBorders>
              <w:top w:val="single" w:sz="4" w:space="0" w:color="auto"/>
              <w:left w:val="nil"/>
              <w:bottom w:val="single" w:sz="4" w:space="0" w:color="auto"/>
              <w:right w:val="single" w:sz="4" w:space="0" w:color="auto"/>
            </w:tcBorders>
            <w:shd w:val="clear" w:color="auto" w:fill="auto"/>
            <w:vAlign w:val="center"/>
          </w:tcPr>
          <w:p w14:paraId="3F170195" w14:textId="77777777" w:rsidR="00525897" w:rsidRPr="004E2599" w:rsidRDefault="00525897" w:rsidP="00525897">
            <w:pPr>
              <w:jc w:val="center"/>
              <w:rPr>
                <w:bCs/>
                <w:sz w:val="20"/>
                <w:szCs w:val="20"/>
                <w:lang w:eastAsia="lv-LV"/>
              </w:rPr>
            </w:pPr>
          </w:p>
        </w:tc>
        <w:tc>
          <w:tcPr>
            <w:tcW w:w="292" w:type="pct"/>
            <w:tcBorders>
              <w:top w:val="single" w:sz="4" w:space="0" w:color="auto"/>
              <w:left w:val="nil"/>
              <w:bottom w:val="single" w:sz="4" w:space="0" w:color="auto"/>
              <w:right w:val="single" w:sz="4" w:space="0" w:color="auto"/>
            </w:tcBorders>
            <w:shd w:val="clear" w:color="auto" w:fill="auto"/>
            <w:vAlign w:val="center"/>
          </w:tcPr>
          <w:p w14:paraId="70A49501" w14:textId="77777777" w:rsidR="00525897" w:rsidRPr="004E2599" w:rsidRDefault="00525897" w:rsidP="00525897">
            <w:pPr>
              <w:jc w:val="center"/>
              <w:rPr>
                <w:bCs/>
                <w:sz w:val="20"/>
                <w:szCs w:val="20"/>
                <w:lang w:eastAsia="lv-LV"/>
              </w:rPr>
            </w:pP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74F54C6F" w14:textId="77777777" w:rsidR="00525897" w:rsidRPr="004E2599" w:rsidRDefault="00525897" w:rsidP="00525897">
            <w:pPr>
              <w:jc w:val="center"/>
              <w:rPr>
                <w:bCs/>
                <w:sz w:val="20"/>
                <w:szCs w:val="20"/>
                <w:lang w:eastAsia="lv-LV"/>
              </w:rPr>
            </w:pP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01822EF2" w14:textId="77777777" w:rsidR="00525897" w:rsidRPr="004E2599" w:rsidRDefault="00525897" w:rsidP="00525897">
            <w:pPr>
              <w:jc w:val="center"/>
              <w:rPr>
                <w:bCs/>
                <w:sz w:val="20"/>
                <w:szCs w:val="20"/>
                <w:lang w:eastAsia="lv-LV"/>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7A4FADB0" w14:textId="77777777" w:rsidR="00525897" w:rsidRPr="004E2599" w:rsidRDefault="00525897" w:rsidP="00525897">
            <w:pPr>
              <w:rPr>
                <w:sz w:val="20"/>
                <w:szCs w:val="20"/>
                <w:lang w:eastAsia="lv-LV"/>
              </w:rPr>
            </w:pPr>
            <w:r w:rsidRPr="004E2599">
              <w:rPr>
                <w:sz w:val="20"/>
                <w:szCs w:val="20"/>
              </w:rPr>
              <w:t>Apmaksā arī ambulatori.</w:t>
            </w:r>
          </w:p>
        </w:tc>
      </w:tr>
      <w:tr w:rsidR="00525897" w:rsidRPr="004E2599" w14:paraId="3ACA27C5" w14:textId="77777777" w:rsidTr="00525897">
        <w:trPr>
          <w:trHeight w:val="804"/>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3C1C377E" w14:textId="77777777" w:rsidR="00525897" w:rsidRPr="004E2599" w:rsidRDefault="00525897" w:rsidP="00525897">
            <w:pPr>
              <w:jc w:val="center"/>
              <w:rPr>
                <w:bCs/>
                <w:sz w:val="20"/>
                <w:szCs w:val="20"/>
                <w:lang w:eastAsia="lv-LV"/>
              </w:rPr>
            </w:pPr>
            <w:r w:rsidRPr="004E2599">
              <w:rPr>
                <w:color w:val="000000"/>
                <w:sz w:val="20"/>
                <w:szCs w:val="20"/>
              </w:rPr>
              <w:t>Morfoloģija, toksikoloģija</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2189AB73" w14:textId="77777777" w:rsidR="00525897" w:rsidRPr="004E2599" w:rsidRDefault="00525897" w:rsidP="00525897">
            <w:pPr>
              <w:jc w:val="center"/>
              <w:rPr>
                <w:bCs/>
                <w:sz w:val="20"/>
                <w:szCs w:val="20"/>
                <w:lang w:eastAsia="lv-LV"/>
              </w:rPr>
            </w:pPr>
            <w:r w:rsidRPr="004E2599">
              <w:rPr>
                <w:color w:val="000000"/>
                <w:sz w:val="20"/>
                <w:szCs w:val="20"/>
              </w:rPr>
              <w:t>54082*</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398329FA" w14:textId="77777777" w:rsidR="00525897" w:rsidRPr="004E2599" w:rsidRDefault="00525897" w:rsidP="00525897">
            <w:pPr>
              <w:jc w:val="center"/>
              <w:rPr>
                <w:bCs/>
                <w:sz w:val="20"/>
                <w:szCs w:val="20"/>
                <w:lang w:eastAsia="lv-LV"/>
              </w:rPr>
            </w:pPr>
            <w:r w:rsidRPr="004E2599">
              <w:rPr>
                <w:bCs/>
                <w:sz w:val="20"/>
                <w:szCs w:val="20"/>
                <w:lang w:eastAsia="lv-LV"/>
              </w:rPr>
              <w:t>*</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14:paraId="77EE356E" w14:textId="77777777" w:rsidR="00525897" w:rsidRPr="004E2599" w:rsidRDefault="00525897" w:rsidP="00525897">
            <w:pPr>
              <w:rPr>
                <w:color w:val="000000"/>
                <w:sz w:val="20"/>
                <w:szCs w:val="20"/>
                <w:lang w:eastAsia="lv-LV"/>
              </w:rPr>
            </w:pPr>
            <w:r w:rsidRPr="004E2599">
              <w:rPr>
                <w:color w:val="000000"/>
                <w:sz w:val="20"/>
                <w:szCs w:val="20"/>
              </w:rPr>
              <w:t>Ķīmiski toksikoloģiskā analīze uz beta-</w:t>
            </w:r>
            <w:proofErr w:type="spellStart"/>
            <w:r w:rsidRPr="004E2599">
              <w:rPr>
                <w:color w:val="000000"/>
                <w:sz w:val="20"/>
                <w:szCs w:val="20"/>
              </w:rPr>
              <w:t>adrenoblokatoriem</w:t>
            </w:r>
            <w:proofErr w:type="spellEnd"/>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0884C675" w14:textId="77777777" w:rsidR="00525897" w:rsidRPr="004E2599" w:rsidRDefault="00525897" w:rsidP="00525897">
            <w:pPr>
              <w:jc w:val="center"/>
              <w:rPr>
                <w:strike/>
                <w:color w:val="000000"/>
                <w:sz w:val="20"/>
                <w:szCs w:val="20"/>
              </w:rPr>
            </w:pPr>
            <w:r w:rsidRPr="004E2599">
              <w:rPr>
                <w:strike/>
                <w:color w:val="000000"/>
                <w:sz w:val="20"/>
                <w:szCs w:val="20"/>
              </w:rPr>
              <w:t>29.70</w:t>
            </w:r>
          </w:p>
          <w:p w14:paraId="68BE35F7" w14:textId="77777777" w:rsidR="00525897" w:rsidRPr="004E2599" w:rsidRDefault="00525897" w:rsidP="00525897">
            <w:pPr>
              <w:jc w:val="center"/>
              <w:rPr>
                <w:bCs/>
                <w:color w:val="000000"/>
                <w:sz w:val="20"/>
                <w:szCs w:val="20"/>
                <w:lang w:eastAsia="lv-LV"/>
              </w:rPr>
            </w:pPr>
            <w:r w:rsidRPr="004E2599">
              <w:rPr>
                <w:color w:val="FF0000"/>
                <w:sz w:val="20"/>
                <w:szCs w:val="20"/>
              </w:rPr>
              <w:t>35.49</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64293F29" w14:textId="77777777" w:rsidR="00525897" w:rsidRPr="004E2599" w:rsidRDefault="00525897" w:rsidP="00525897">
            <w:pPr>
              <w:jc w:val="center"/>
              <w:rPr>
                <w:bCs/>
                <w:sz w:val="20"/>
                <w:szCs w:val="20"/>
                <w:lang w:eastAsia="lv-LV"/>
              </w:rPr>
            </w:pPr>
          </w:p>
        </w:tc>
        <w:tc>
          <w:tcPr>
            <w:tcW w:w="369" w:type="pct"/>
            <w:tcBorders>
              <w:top w:val="single" w:sz="4" w:space="0" w:color="auto"/>
              <w:left w:val="nil"/>
              <w:bottom w:val="single" w:sz="4" w:space="0" w:color="auto"/>
              <w:right w:val="single" w:sz="4" w:space="0" w:color="auto"/>
            </w:tcBorders>
            <w:shd w:val="clear" w:color="auto" w:fill="auto"/>
            <w:vAlign w:val="center"/>
          </w:tcPr>
          <w:p w14:paraId="1D690075" w14:textId="77777777" w:rsidR="00525897" w:rsidRPr="004E2599" w:rsidRDefault="00525897" w:rsidP="00525897">
            <w:pPr>
              <w:jc w:val="center"/>
              <w:rPr>
                <w:bCs/>
                <w:sz w:val="20"/>
                <w:szCs w:val="20"/>
                <w:lang w:eastAsia="lv-LV"/>
              </w:rPr>
            </w:pPr>
          </w:p>
        </w:tc>
        <w:tc>
          <w:tcPr>
            <w:tcW w:w="292" w:type="pct"/>
            <w:tcBorders>
              <w:top w:val="single" w:sz="4" w:space="0" w:color="auto"/>
              <w:left w:val="nil"/>
              <w:bottom w:val="single" w:sz="4" w:space="0" w:color="auto"/>
              <w:right w:val="single" w:sz="4" w:space="0" w:color="auto"/>
            </w:tcBorders>
            <w:shd w:val="clear" w:color="auto" w:fill="auto"/>
            <w:vAlign w:val="center"/>
          </w:tcPr>
          <w:p w14:paraId="604345F2" w14:textId="77777777" w:rsidR="00525897" w:rsidRPr="004E2599" w:rsidRDefault="00525897" w:rsidP="00525897">
            <w:pPr>
              <w:jc w:val="center"/>
              <w:rPr>
                <w:bCs/>
                <w:sz w:val="20"/>
                <w:szCs w:val="20"/>
                <w:lang w:eastAsia="lv-LV"/>
              </w:rPr>
            </w:pP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0FDF2CA9" w14:textId="77777777" w:rsidR="00525897" w:rsidRPr="004E2599" w:rsidRDefault="00525897" w:rsidP="00525897">
            <w:pPr>
              <w:jc w:val="center"/>
              <w:rPr>
                <w:bCs/>
                <w:sz w:val="20"/>
                <w:szCs w:val="20"/>
                <w:lang w:eastAsia="lv-LV"/>
              </w:rPr>
            </w:pP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7FC0F767" w14:textId="77777777" w:rsidR="00525897" w:rsidRPr="004E2599" w:rsidRDefault="00525897" w:rsidP="00525897">
            <w:pPr>
              <w:jc w:val="center"/>
              <w:rPr>
                <w:bCs/>
                <w:sz w:val="20"/>
                <w:szCs w:val="20"/>
                <w:lang w:eastAsia="lv-LV"/>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28E02A79" w14:textId="77777777" w:rsidR="00525897" w:rsidRPr="004E2599" w:rsidRDefault="00525897" w:rsidP="00525897">
            <w:pPr>
              <w:rPr>
                <w:sz w:val="20"/>
                <w:szCs w:val="20"/>
                <w:lang w:eastAsia="lv-LV"/>
              </w:rPr>
            </w:pPr>
            <w:r w:rsidRPr="004E2599">
              <w:rPr>
                <w:sz w:val="20"/>
                <w:szCs w:val="20"/>
              </w:rPr>
              <w:t>Apmaksā arī ambulatori.</w:t>
            </w:r>
          </w:p>
        </w:tc>
      </w:tr>
      <w:tr w:rsidR="00525897" w:rsidRPr="004E2599" w14:paraId="04C7034E" w14:textId="77777777" w:rsidTr="00525897">
        <w:trPr>
          <w:trHeight w:val="804"/>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786472CD" w14:textId="77777777" w:rsidR="00525897" w:rsidRPr="004E2599" w:rsidRDefault="00525897" w:rsidP="00525897">
            <w:pPr>
              <w:jc w:val="center"/>
              <w:rPr>
                <w:bCs/>
                <w:sz w:val="20"/>
                <w:szCs w:val="20"/>
                <w:lang w:eastAsia="lv-LV"/>
              </w:rPr>
            </w:pPr>
            <w:r w:rsidRPr="004E2599">
              <w:rPr>
                <w:color w:val="000000"/>
                <w:sz w:val="20"/>
                <w:szCs w:val="20"/>
              </w:rPr>
              <w:t>Morfoloģija, toksikoloģija</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40951231" w14:textId="77777777" w:rsidR="00525897" w:rsidRPr="004E2599" w:rsidRDefault="00525897" w:rsidP="00525897">
            <w:pPr>
              <w:jc w:val="center"/>
              <w:rPr>
                <w:bCs/>
                <w:sz w:val="20"/>
                <w:szCs w:val="20"/>
                <w:lang w:eastAsia="lv-LV"/>
              </w:rPr>
            </w:pPr>
            <w:r w:rsidRPr="004E2599">
              <w:rPr>
                <w:color w:val="000000"/>
                <w:sz w:val="20"/>
                <w:szCs w:val="20"/>
              </w:rPr>
              <w:t>54083*</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31E7B50C" w14:textId="77777777" w:rsidR="00525897" w:rsidRPr="004E2599" w:rsidRDefault="00525897" w:rsidP="00525897">
            <w:pPr>
              <w:jc w:val="center"/>
              <w:rPr>
                <w:bCs/>
                <w:sz w:val="20"/>
                <w:szCs w:val="20"/>
                <w:lang w:eastAsia="lv-LV"/>
              </w:rPr>
            </w:pPr>
            <w:r w:rsidRPr="004E2599">
              <w:rPr>
                <w:bCs/>
                <w:sz w:val="20"/>
                <w:szCs w:val="20"/>
                <w:lang w:eastAsia="lv-LV"/>
              </w:rPr>
              <w:t>*</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14:paraId="21195FA2" w14:textId="77777777" w:rsidR="00525897" w:rsidRPr="004E2599" w:rsidRDefault="00525897" w:rsidP="00525897">
            <w:pPr>
              <w:rPr>
                <w:color w:val="000000"/>
                <w:sz w:val="20"/>
                <w:szCs w:val="20"/>
                <w:lang w:eastAsia="lv-LV"/>
              </w:rPr>
            </w:pPr>
            <w:r w:rsidRPr="004E2599">
              <w:rPr>
                <w:color w:val="000000"/>
                <w:sz w:val="20"/>
                <w:szCs w:val="20"/>
              </w:rPr>
              <w:t xml:space="preserve">Ķīmiski toksikoloģiskā analīze uz </w:t>
            </w:r>
            <w:proofErr w:type="spellStart"/>
            <w:r w:rsidRPr="004E2599">
              <w:rPr>
                <w:color w:val="000000"/>
                <w:sz w:val="20"/>
                <w:szCs w:val="20"/>
              </w:rPr>
              <w:t>ketamīnu</w:t>
            </w:r>
            <w:proofErr w:type="spellEnd"/>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65768E42" w14:textId="77777777" w:rsidR="00525897" w:rsidRPr="004E2599" w:rsidRDefault="00525897" w:rsidP="00525897">
            <w:pPr>
              <w:jc w:val="center"/>
              <w:rPr>
                <w:strike/>
                <w:color w:val="000000"/>
                <w:sz w:val="20"/>
                <w:szCs w:val="20"/>
              </w:rPr>
            </w:pPr>
            <w:r w:rsidRPr="004E2599">
              <w:rPr>
                <w:strike/>
                <w:color w:val="000000"/>
                <w:sz w:val="20"/>
                <w:szCs w:val="20"/>
              </w:rPr>
              <w:t>22.66</w:t>
            </w:r>
          </w:p>
          <w:p w14:paraId="103C73F7" w14:textId="77777777" w:rsidR="00525897" w:rsidRPr="004E2599" w:rsidRDefault="00525897" w:rsidP="00525897">
            <w:pPr>
              <w:jc w:val="center"/>
              <w:rPr>
                <w:bCs/>
                <w:color w:val="000000"/>
                <w:sz w:val="20"/>
                <w:szCs w:val="20"/>
                <w:lang w:eastAsia="lv-LV"/>
              </w:rPr>
            </w:pPr>
            <w:r w:rsidRPr="004E2599">
              <w:rPr>
                <w:color w:val="FF0000"/>
                <w:sz w:val="20"/>
                <w:szCs w:val="20"/>
              </w:rPr>
              <w:t>32.79</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7A39731D" w14:textId="77777777" w:rsidR="00525897" w:rsidRPr="004E2599" w:rsidRDefault="00525897" w:rsidP="00525897">
            <w:pPr>
              <w:jc w:val="center"/>
              <w:rPr>
                <w:bCs/>
                <w:sz w:val="20"/>
                <w:szCs w:val="20"/>
                <w:lang w:eastAsia="lv-LV"/>
              </w:rPr>
            </w:pPr>
          </w:p>
        </w:tc>
        <w:tc>
          <w:tcPr>
            <w:tcW w:w="369" w:type="pct"/>
            <w:tcBorders>
              <w:top w:val="single" w:sz="4" w:space="0" w:color="auto"/>
              <w:left w:val="nil"/>
              <w:bottom w:val="single" w:sz="4" w:space="0" w:color="auto"/>
              <w:right w:val="single" w:sz="4" w:space="0" w:color="auto"/>
            </w:tcBorders>
            <w:shd w:val="clear" w:color="auto" w:fill="auto"/>
            <w:vAlign w:val="center"/>
          </w:tcPr>
          <w:p w14:paraId="09021C12" w14:textId="77777777" w:rsidR="00525897" w:rsidRPr="004E2599" w:rsidRDefault="00525897" w:rsidP="00525897">
            <w:pPr>
              <w:jc w:val="center"/>
              <w:rPr>
                <w:bCs/>
                <w:sz w:val="20"/>
                <w:szCs w:val="20"/>
                <w:lang w:eastAsia="lv-LV"/>
              </w:rPr>
            </w:pPr>
          </w:p>
        </w:tc>
        <w:tc>
          <w:tcPr>
            <w:tcW w:w="292" w:type="pct"/>
            <w:tcBorders>
              <w:top w:val="single" w:sz="4" w:space="0" w:color="auto"/>
              <w:left w:val="nil"/>
              <w:bottom w:val="single" w:sz="4" w:space="0" w:color="auto"/>
              <w:right w:val="single" w:sz="4" w:space="0" w:color="auto"/>
            </w:tcBorders>
            <w:shd w:val="clear" w:color="auto" w:fill="auto"/>
            <w:vAlign w:val="center"/>
          </w:tcPr>
          <w:p w14:paraId="30FB8DD2" w14:textId="77777777" w:rsidR="00525897" w:rsidRPr="004E2599" w:rsidRDefault="00525897" w:rsidP="00525897">
            <w:pPr>
              <w:jc w:val="center"/>
              <w:rPr>
                <w:bCs/>
                <w:sz w:val="20"/>
                <w:szCs w:val="20"/>
                <w:lang w:eastAsia="lv-LV"/>
              </w:rPr>
            </w:pP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3D7C7C5E" w14:textId="77777777" w:rsidR="00525897" w:rsidRPr="004E2599" w:rsidRDefault="00525897" w:rsidP="00525897">
            <w:pPr>
              <w:jc w:val="center"/>
              <w:rPr>
                <w:bCs/>
                <w:sz w:val="20"/>
                <w:szCs w:val="20"/>
                <w:lang w:eastAsia="lv-LV"/>
              </w:rPr>
            </w:pP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6BBBFC23" w14:textId="77777777" w:rsidR="00525897" w:rsidRPr="004E2599" w:rsidRDefault="00525897" w:rsidP="00525897">
            <w:pPr>
              <w:jc w:val="center"/>
              <w:rPr>
                <w:bCs/>
                <w:sz w:val="20"/>
                <w:szCs w:val="20"/>
                <w:lang w:eastAsia="lv-LV"/>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25C4AA53" w14:textId="77777777" w:rsidR="00525897" w:rsidRPr="004E2599" w:rsidRDefault="00525897" w:rsidP="00525897">
            <w:pPr>
              <w:rPr>
                <w:sz w:val="20"/>
                <w:szCs w:val="20"/>
                <w:lang w:eastAsia="lv-LV"/>
              </w:rPr>
            </w:pPr>
            <w:r w:rsidRPr="004E2599">
              <w:rPr>
                <w:sz w:val="20"/>
                <w:szCs w:val="20"/>
              </w:rPr>
              <w:t>Apmaksā arī ambulatori.</w:t>
            </w:r>
          </w:p>
        </w:tc>
      </w:tr>
      <w:tr w:rsidR="00525897" w:rsidRPr="004E2599" w14:paraId="298769AA" w14:textId="77777777" w:rsidTr="00525897">
        <w:trPr>
          <w:trHeight w:val="804"/>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61D66FF2" w14:textId="77777777" w:rsidR="00525897" w:rsidRPr="004E2599" w:rsidRDefault="00525897" w:rsidP="00525897">
            <w:pPr>
              <w:jc w:val="center"/>
              <w:rPr>
                <w:bCs/>
                <w:sz w:val="20"/>
                <w:szCs w:val="20"/>
                <w:lang w:eastAsia="lv-LV"/>
              </w:rPr>
            </w:pPr>
            <w:r w:rsidRPr="004E2599">
              <w:rPr>
                <w:color w:val="000000"/>
                <w:sz w:val="20"/>
                <w:szCs w:val="20"/>
              </w:rPr>
              <w:t>Morfoloģija, toksikoloģija</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7A9181FC" w14:textId="77777777" w:rsidR="00525897" w:rsidRPr="004E2599" w:rsidRDefault="00525897" w:rsidP="00525897">
            <w:pPr>
              <w:jc w:val="center"/>
              <w:rPr>
                <w:bCs/>
                <w:sz w:val="20"/>
                <w:szCs w:val="20"/>
                <w:lang w:eastAsia="lv-LV"/>
              </w:rPr>
            </w:pPr>
            <w:r w:rsidRPr="004E2599">
              <w:rPr>
                <w:color w:val="000000"/>
                <w:sz w:val="20"/>
                <w:szCs w:val="20"/>
              </w:rPr>
              <w:t>54084*</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3B34900A" w14:textId="77777777" w:rsidR="00525897" w:rsidRPr="004E2599" w:rsidRDefault="00525897" w:rsidP="00525897">
            <w:pPr>
              <w:jc w:val="center"/>
              <w:rPr>
                <w:bCs/>
                <w:sz w:val="20"/>
                <w:szCs w:val="20"/>
                <w:lang w:eastAsia="lv-LV"/>
              </w:rPr>
            </w:pPr>
            <w:r w:rsidRPr="004E2599">
              <w:rPr>
                <w:bCs/>
                <w:sz w:val="20"/>
                <w:szCs w:val="20"/>
                <w:lang w:eastAsia="lv-LV"/>
              </w:rPr>
              <w:t>*</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14:paraId="6A86B442" w14:textId="77777777" w:rsidR="00525897" w:rsidRPr="004E2599" w:rsidRDefault="00525897" w:rsidP="00525897">
            <w:pPr>
              <w:rPr>
                <w:color w:val="000000"/>
                <w:sz w:val="20"/>
                <w:szCs w:val="20"/>
                <w:lang w:eastAsia="lv-LV"/>
              </w:rPr>
            </w:pPr>
            <w:r w:rsidRPr="004E2599">
              <w:rPr>
                <w:color w:val="000000"/>
                <w:sz w:val="20"/>
                <w:szCs w:val="20"/>
              </w:rPr>
              <w:t xml:space="preserve">Ķīmiski toksikoloģiskā analīze uz gamma - </w:t>
            </w:r>
            <w:proofErr w:type="spellStart"/>
            <w:r w:rsidRPr="004E2599">
              <w:rPr>
                <w:color w:val="000000"/>
                <w:sz w:val="20"/>
                <w:szCs w:val="20"/>
              </w:rPr>
              <w:t>oksibutirātu</w:t>
            </w:r>
            <w:proofErr w:type="spellEnd"/>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4CBE4601" w14:textId="77777777" w:rsidR="00525897" w:rsidRPr="004E2599" w:rsidRDefault="00525897" w:rsidP="00525897">
            <w:pPr>
              <w:jc w:val="center"/>
              <w:rPr>
                <w:strike/>
                <w:color w:val="000000"/>
                <w:sz w:val="20"/>
                <w:szCs w:val="20"/>
              </w:rPr>
            </w:pPr>
            <w:r w:rsidRPr="004E2599">
              <w:rPr>
                <w:strike/>
                <w:color w:val="000000"/>
                <w:sz w:val="20"/>
                <w:szCs w:val="20"/>
              </w:rPr>
              <w:t>24.72</w:t>
            </w:r>
          </w:p>
          <w:p w14:paraId="3A908222" w14:textId="77777777" w:rsidR="00525897" w:rsidRPr="004E2599" w:rsidRDefault="00525897" w:rsidP="00525897">
            <w:pPr>
              <w:jc w:val="center"/>
              <w:rPr>
                <w:bCs/>
                <w:color w:val="000000"/>
                <w:sz w:val="20"/>
                <w:szCs w:val="20"/>
                <w:lang w:eastAsia="lv-LV"/>
              </w:rPr>
            </w:pPr>
            <w:r w:rsidRPr="004E2599">
              <w:rPr>
                <w:color w:val="FF0000"/>
                <w:sz w:val="20"/>
                <w:szCs w:val="20"/>
              </w:rPr>
              <w:t>30.50</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54DD3029" w14:textId="77777777" w:rsidR="00525897" w:rsidRPr="004E2599" w:rsidRDefault="00525897" w:rsidP="00525897">
            <w:pPr>
              <w:jc w:val="center"/>
              <w:rPr>
                <w:bCs/>
                <w:sz w:val="20"/>
                <w:szCs w:val="20"/>
                <w:lang w:eastAsia="lv-LV"/>
              </w:rPr>
            </w:pPr>
          </w:p>
        </w:tc>
        <w:tc>
          <w:tcPr>
            <w:tcW w:w="369" w:type="pct"/>
            <w:tcBorders>
              <w:top w:val="single" w:sz="4" w:space="0" w:color="auto"/>
              <w:left w:val="nil"/>
              <w:bottom w:val="single" w:sz="4" w:space="0" w:color="auto"/>
              <w:right w:val="single" w:sz="4" w:space="0" w:color="auto"/>
            </w:tcBorders>
            <w:shd w:val="clear" w:color="auto" w:fill="auto"/>
            <w:vAlign w:val="center"/>
          </w:tcPr>
          <w:p w14:paraId="448D7E9E" w14:textId="77777777" w:rsidR="00525897" w:rsidRPr="004E2599" w:rsidRDefault="00525897" w:rsidP="00525897">
            <w:pPr>
              <w:jc w:val="center"/>
              <w:rPr>
                <w:bCs/>
                <w:sz w:val="20"/>
                <w:szCs w:val="20"/>
                <w:lang w:eastAsia="lv-LV"/>
              </w:rPr>
            </w:pPr>
          </w:p>
        </w:tc>
        <w:tc>
          <w:tcPr>
            <w:tcW w:w="292" w:type="pct"/>
            <w:tcBorders>
              <w:top w:val="single" w:sz="4" w:space="0" w:color="auto"/>
              <w:left w:val="nil"/>
              <w:bottom w:val="single" w:sz="4" w:space="0" w:color="auto"/>
              <w:right w:val="single" w:sz="4" w:space="0" w:color="auto"/>
            </w:tcBorders>
            <w:shd w:val="clear" w:color="auto" w:fill="auto"/>
            <w:vAlign w:val="center"/>
          </w:tcPr>
          <w:p w14:paraId="033F588E" w14:textId="77777777" w:rsidR="00525897" w:rsidRPr="004E2599" w:rsidRDefault="00525897" w:rsidP="00525897">
            <w:pPr>
              <w:jc w:val="center"/>
              <w:rPr>
                <w:bCs/>
                <w:sz w:val="20"/>
                <w:szCs w:val="20"/>
                <w:lang w:eastAsia="lv-LV"/>
              </w:rPr>
            </w:pP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3034FB4E" w14:textId="77777777" w:rsidR="00525897" w:rsidRPr="004E2599" w:rsidRDefault="00525897" w:rsidP="00525897">
            <w:pPr>
              <w:jc w:val="center"/>
              <w:rPr>
                <w:bCs/>
                <w:sz w:val="20"/>
                <w:szCs w:val="20"/>
                <w:lang w:eastAsia="lv-LV"/>
              </w:rPr>
            </w:pP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7B99B042" w14:textId="77777777" w:rsidR="00525897" w:rsidRPr="004E2599" w:rsidRDefault="00525897" w:rsidP="00525897">
            <w:pPr>
              <w:jc w:val="center"/>
              <w:rPr>
                <w:bCs/>
                <w:sz w:val="20"/>
                <w:szCs w:val="20"/>
                <w:lang w:eastAsia="lv-LV"/>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520BCB69" w14:textId="77777777" w:rsidR="00525897" w:rsidRPr="004E2599" w:rsidRDefault="00525897" w:rsidP="00525897">
            <w:pPr>
              <w:rPr>
                <w:sz w:val="20"/>
                <w:szCs w:val="20"/>
                <w:lang w:eastAsia="lv-LV"/>
              </w:rPr>
            </w:pPr>
            <w:r w:rsidRPr="004E2599">
              <w:rPr>
                <w:sz w:val="20"/>
                <w:szCs w:val="20"/>
              </w:rPr>
              <w:t>Apmaksā arī ambulatori.</w:t>
            </w:r>
          </w:p>
        </w:tc>
      </w:tr>
      <w:tr w:rsidR="00525897" w:rsidRPr="004E2599" w14:paraId="1F0B05EF" w14:textId="77777777" w:rsidTr="00525897">
        <w:trPr>
          <w:trHeight w:val="804"/>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4AED7586" w14:textId="77777777" w:rsidR="00525897" w:rsidRPr="004E2599" w:rsidRDefault="00525897" w:rsidP="00525897">
            <w:pPr>
              <w:jc w:val="center"/>
              <w:rPr>
                <w:bCs/>
                <w:sz w:val="20"/>
                <w:szCs w:val="20"/>
                <w:lang w:eastAsia="lv-LV"/>
              </w:rPr>
            </w:pPr>
            <w:r w:rsidRPr="004E2599">
              <w:rPr>
                <w:color w:val="000000"/>
                <w:sz w:val="20"/>
                <w:szCs w:val="20"/>
              </w:rPr>
              <w:t>Morfoloģija, toksikoloģija</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12C27C8F" w14:textId="77777777" w:rsidR="00525897" w:rsidRPr="004E2599" w:rsidRDefault="00525897" w:rsidP="00525897">
            <w:pPr>
              <w:jc w:val="center"/>
              <w:rPr>
                <w:bCs/>
                <w:sz w:val="20"/>
                <w:szCs w:val="20"/>
                <w:lang w:eastAsia="lv-LV"/>
              </w:rPr>
            </w:pPr>
            <w:r w:rsidRPr="004E2599">
              <w:rPr>
                <w:color w:val="000000"/>
                <w:sz w:val="20"/>
                <w:szCs w:val="20"/>
              </w:rPr>
              <w:t>54085*</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4A313C7C" w14:textId="77777777" w:rsidR="00525897" w:rsidRPr="004E2599" w:rsidRDefault="00525897" w:rsidP="00525897">
            <w:pPr>
              <w:jc w:val="center"/>
              <w:rPr>
                <w:bCs/>
                <w:sz w:val="20"/>
                <w:szCs w:val="20"/>
                <w:lang w:eastAsia="lv-LV"/>
              </w:rPr>
            </w:pPr>
            <w:r w:rsidRPr="004E2599">
              <w:rPr>
                <w:bCs/>
                <w:sz w:val="20"/>
                <w:szCs w:val="20"/>
                <w:lang w:eastAsia="lv-LV"/>
              </w:rPr>
              <w:t>*</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14:paraId="5DEA4646" w14:textId="77777777" w:rsidR="00525897" w:rsidRPr="004E2599" w:rsidRDefault="00525897" w:rsidP="00525897">
            <w:pPr>
              <w:rPr>
                <w:color w:val="000000"/>
                <w:sz w:val="20"/>
                <w:szCs w:val="20"/>
                <w:lang w:eastAsia="lv-LV"/>
              </w:rPr>
            </w:pPr>
            <w:r w:rsidRPr="004E2599">
              <w:rPr>
                <w:color w:val="000000"/>
                <w:sz w:val="20"/>
                <w:szCs w:val="20"/>
              </w:rPr>
              <w:t>Alkohola reibuma izmeklējumi izelpojamā gaisā</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7F96D47A" w14:textId="77777777" w:rsidR="00525897" w:rsidRPr="004E2599" w:rsidRDefault="00525897" w:rsidP="00525897">
            <w:pPr>
              <w:jc w:val="center"/>
              <w:rPr>
                <w:strike/>
                <w:color w:val="000000"/>
                <w:sz w:val="20"/>
                <w:szCs w:val="20"/>
              </w:rPr>
            </w:pPr>
            <w:r w:rsidRPr="004E2599">
              <w:rPr>
                <w:strike/>
                <w:color w:val="000000"/>
                <w:sz w:val="20"/>
                <w:szCs w:val="20"/>
              </w:rPr>
              <w:t>4.30</w:t>
            </w:r>
          </w:p>
          <w:p w14:paraId="58623F7C" w14:textId="77777777" w:rsidR="00525897" w:rsidRPr="004E2599" w:rsidRDefault="00525897" w:rsidP="00525897">
            <w:pPr>
              <w:jc w:val="center"/>
              <w:rPr>
                <w:bCs/>
                <w:color w:val="000000"/>
                <w:sz w:val="20"/>
                <w:szCs w:val="20"/>
                <w:lang w:eastAsia="lv-LV"/>
              </w:rPr>
            </w:pPr>
            <w:r w:rsidRPr="004E2599">
              <w:rPr>
                <w:color w:val="FF0000"/>
                <w:sz w:val="20"/>
                <w:szCs w:val="20"/>
              </w:rPr>
              <w:t>5.30</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4C2A58EE" w14:textId="77777777" w:rsidR="00525897" w:rsidRPr="004E2599" w:rsidRDefault="00525897" w:rsidP="00525897">
            <w:pPr>
              <w:jc w:val="center"/>
              <w:rPr>
                <w:bCs/>
                <w:sz w:val="20"/>
                <w:szCs w:val="20"/>
                <w:lang w:eastAsia="lv-LV"/>
              </w:rPr>
            </w:pPr>
          </w:p>
        </w:tc>
        <w:tc>
          <w:tcPr>
            <w:tcW w:w="369" w:type="pct"/>
            <w:tcBorders>
              <w:top w:val="single" w:sz="4" w:space="0" w:color="auto"/>
              <w:left w:val="nil"/>
              <w:bottom w:val="single" w:sz="4" w:space="0" w:color="auto"/>
              <w:right w:val="single" w:sz="4" w:space="0" w:color="auto"/>
            </w:tcBorders>
            <w:shd w:val="clear" w:color="auto" w:fill="auto"/>
            <w:vAlign w:val="center"/>
          </w:tcPr>
          <w:p w14:paraId="0FA276FC" w14:textId="77777777" w:rsidR="00525897" w:rsidRPr="004E2599" w:rsidRDefault="00525897" w:rsidP="00525897">
            <w:pPr>
              <w:jc w:val="center"/>
              <w:rPr>
                <w:bCs/>
                <w:sz w:val="20"/>
                <w:szCs w:val="20"/>
                <w:lang w:eastAsia="lv-LV"/>
              </w:rPr>
            </w:pPr>
          </w:p>
        </w:tc>
        <w:tc>
          <w:tcPr>
            <w:tcW w:w="292" w:type="pct"/>
            <w:tcBorders>
              <w:top w:val="single" w:sz="4" w:space="0" w:color="auto"/>
              <w:left w:val="nil"/>
              <w:bottom w:val="single" w:sz="4" w:space="0" w:color="auto"/>
              <w:right w:val="single" w:sz="4" w:space="0" w:color="auto"/>
            </w:tcBorders>
            <w:shd w:val="clear" w:color="auto" w:fill="auto"/>
            <w:vAlign w:val="center"/>
          </w:tcPr>
          <w:p w14:paraId="66BB50D3" w14:textId="77777777" w:rsidR="00525897" w:rsidRPr="004E2599" w:rsidRDefault="00525897" w:rsidP="00525897">
            <w:pPr>
              <w:jc w:val="center"/>
              <w:rPr>
                <w:bCs/>
                <w:sz w:val="20"/>
                <w:szCs w:val="20"/>
                <w:lang w:eastAsia="lv-LV"/>
              </w:rPr>
            </w:pP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3B18A018" w14:textId="77777777" w:rsidR="00525897" w:rsidRPr="004E2599" w:rsidRDefault="00525897" w:rsidP="00525897">
            <w:pPr>
              <w:jc w:val="center"/>
              <w:rPr>
                <w:bCs/>
                <w:sz w:val="20"/>
                <w:szCs w:val="20"/>
                <w:lang w:eastAsia="lv-LV"/>
              </w:rPr>
            </w:pP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3AC292B5" w14:textId="77777777" w:rsidR="00525897" w:rsidRPr="004E2599" w:rsidRDefault="00525897" w:rsidP="00525897">
            <w:pPr>
              <w:jc w:val="center"/>
              <w:rPr>
                <w:bCs/>
                <w:sz w:val="20"/>
                <w:szCs w:val="20"/>
                <w:lang w:eastAsia="lv-LV"/>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5583095D" w14:textId="77777777" w:rsidR="00525897" w:rsidRPr="004E2599" w:rsidRDefault="00525897" w:rsidP="00525897">
            <w:pPr>
              <w:rPr>
                <w:sz w:val="20"/>
                <w:szCs w:val="20"/>
                <w:lang w:eastAsia="lv-LV"/>
              </w:rPr>
            </w:pPr>
            <w:r w:rsidRPr="004E2599">
              <w:rPr>
                <w:sz w:val="20"/>
                <w:szCs w:val="20"/>
              </w:rPr>
              <w:t>Apmaksā arī ambulatori.</w:t>
            </w:r>
          </w:p>
        </w:tc>
      </w:tr>
      <w:tr w:rsidR="00525897" w:rsidRPr="004E2599" w14:paraId="70C72D2E" w14:textId="77777777" w:rsidTr="00525897">
        <w:trPr>
          <w:trHeight w:val="324"/>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14:paraId="04EF70CD" w14:textId="77777777" w:rsidR="00525897" w:rsidRPr="004E2599" w:rsidRDefault="00525897" w:rsidP="00525897">
            <w:pPr>
              <w:rPr>
                <w:sz w:val="20"/>
                <w:szCs w:val="20"/>
              </w:rPr>
            </w:pPr>
            <w:r w:rsidRPr="004E2599">
              <w:rPr>
                <w:sz w:val="20"/>
                <w:szCs w:val="20"/>
                <w:lang w:eastAsia="lv-LV"/>
              </w:rPr>
              <w:t>Piezīmes: Veikts manipulāciju tarifu pārrēķins saskaņā ar “Rīgas Psihiatrijas un Narkoloģijas centrs” iesniegumiem.</w:t>
            </w:r>
          </w:p>
        </w:tc>
      </w:tr>
    </w:tbl>
    <w:p w14:paraId="241D2D35" w14:textId="77777777" w:rsidR="00525897" w:rsidRPr="004E2599" w:rsidRDefault="00525897" w:rsidP="00525897">
      <w:pPr>
        <w:pStyle w:val="ListParagraph"/>
        <w:ind w:right="775"/>
        <w:jc w:val="both"/>
        <w:rPr>
          <w:b/>
          <w:sz w:val="20"/>
          <w:szCs w:val="20"/>
        </w:rPr>
      </w:pPr>
    </w:p>
    <w:p w14:paraId="0E5C0886" w14:textId="77777777" w:rsidR="00525897" w:rsidRPr="00525897" w:rsidRDefault="00525897" w:rsidP="00525897">
      <w:pPr>
        <w:pStyle w:val="ListParagraph"/>
        <w:widowControl/>
        <w:numPr>
          <w:ilvl w:val="0"/>
          <w:numId w:val="11"/>
        </w:numPr>
        <w:autoSpaceDE/>
        <w:autoSpaceDN/>
        <w:ind w:right="775"/>
        <w:contextualSpacing/>
        <w:jc w:val="both"/>
        <w:rPr>
          <w:b/>
          <w:sz w:val="24"/>
          <w:szCs w:val="24"/>
        </w:rPr>
      </w:pPr>
      <w:r w:rsidRPr="00525897">
        <w:rPr>
          <w:b/>
          <w:sz w:val="24"/>
          <w:szCs w:val="24"/>
        </w:rPr>
        <w:t>Plānots veikt izmaiņas manipulāciju apmaksas nosacījumos (izmaiņas izceltas ar sarkanu krāsu):</w:t>
      </w:r>
    </w:p>
    <w:p w14:paraId="7BBFADFB" w14:textId="77777777" w:rsidR="00525897" w:rsidRPr="004E2599" w:rsidRDefault="00525897" w:rsidP="00525897">
      <w:pPr>
        <w:pStyle w:val="ListParagraph"/>
        <w:ind w:right="775"/>
        <w:jc w:val="both"/>
        <w:rPr>
          <w:b/>
          <w:sz w:val="20"/>
          <w:szCs w:val="20"/>
        </w:rPr>
      </w:pPr>
    </w:p>
    <w:tbl>
      <w:tblPr>
        <w:tblW w:w="4879" w:type="pct"/>
        <w:tblLayout w:type="fixed"/>
        <w:tblLook w:val="04A0" w:firstRow="1" w:lastRow="0" w:firstColumn="1" w:lastColumn="0" w:noHBand="0" w:noVBand="1"/>
      </w:tblPr>
      <w:tblGrid>
        <w:gridCol w:w="1310"/>
        <w:gridCol w:w="971"/>
        <w:gridCol w:w="527"/>
        <w:gridCol w:w="2563"/>
        <w:gridCol w:w="806"/>
        <w:gridCol w:w="942"/>
        <w:gridCol w:w="1073"/>
        <w:gridCol w:w="942"/>
        <w:gridCol w:w="940"/>
        <w:gridCol w:w="1096"/>
        <w:gridCol w:w="3067"/>
      </w:tblGrid>
      <w:tr w:rsidR="00525897" w:rsidRPr="004E2599" w14:paraId="589B3E51" w14:textId="77777777" w:rsidTr="00525897">
        <w:trPr>
          <w:trHeight w:val="315"/>
          <w:tblHeader/>
        </w:trPr>
        <w:tc>
          <w:tcPr>
            <w:tcW w:w="460"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038263F5" w14:textId="77777777" w:rsidR="00525897" w:rsidRPr="004E2599" w:rsidRDefault="00525897" w:rsidP="00525897">
            <w:pPr>
              <w:jc w:val="center"/>
              <w:rPr>
                <w:b/>
                <w:bCs/>
                <w:sz w:val="20"/>
                <w:szCs w:val="20"/>
                <w:lang w:eastAsia="lv-LV"/>
              </w:rPr>
            </w:pPr>
            <w:r w:rsidRPr="004E2599">
              <w:rPr>
                <w:b/>
                <w:bCs/>
                <w:sz w:val="20"/>
                <w:szCs w:val="20"/>
                <w:lang w:eastAsia="lv-LV"/>
              </w:rPr>
              <w:lastRenderedPageBreak/>
              <w:t>Sadaļa</w:t>
            </w:r>
          </w:p>
        </w:tc>
        <w:tc>
          <w:tcPr>
            <w:tcW w:w="341"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3C416587" w14:textId="77777777" w:rsidR="00525897" w:rsidRPr="004E2599" w:rsidRDefault="00525897" w:rsidP="00525897">
            <w:pPr>
              <w:jc w:val="center"/>
              <w:rPr>
                <w:b/>
                <w:bCs/>
                <w:sz w:val="20"/>
                <w:szCs w:val="20"/>
                <w:lang w:eastAsia="lv-LV"/>
              </w:rPr>
            </w:pPr>
            <w:proofErr w:type="spellStart"/>
            <w:r w:rsidRPr="004E2599">
              <w:rPr>
                <w:b/>
                <w:bCs/>
                <w:sz w:val="20"/>
                <w:szCs w:val="20"/>
                <w:lang w:eastAsia="lv-LV"/>
              </w:rPr>
              <w:t>Manip</w:t>
            </w:r>
            <w:proofErr w:type="spellEnd"/>
            <w:r w:rsidRPr="004E2599">
              <w:rPr>
                <w:b/>
                <w:bCs/>
                <w:sz w:val="20"/>
                <w:szCs w:val="20"/>
                <w:lang w:eastAsia="lv-LV"/>
              </w:rPr>
              <w:t>.</w:t>
            </w:r>
          </w:p>
          <w:p w14:paraId="33E0B65F" w14:textId="77777777" w:rsidR="00525897" w:rsidRPr="004E2599" w:rsidRDefault="00525897" w:rsidP="00525897">
            <w:pPr>
              <w:jc w:val="center"/>
              <w:rPr>
                <w:b/>
                <w:bCs/>
                <w:sz w:val="20"/>
                <w:szCs w:val="20"/>
                <w:lang w:eastAsia="lv-LV"/>
              </w:rPr>
            </w:pPr>
            <w:r w:rsidRPr="004E2599">
              <w:rPr>
                <w:b/>
                <w:bCs/>
                <w:sz w:val="20"/>
                <w:szCs w:val="20"/>
                <w:lang w:eastAsia="lv-LV"/>
              </w:rPr>
              <w:t>kods</w:t>
            </w:r>
          </w:p>
        </w:tc>
        <w:tc>
          <w:tcPr>
            <w:tcW w:w="185"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4EC13B8B" w14:textId="77777777" w:rsidR="00525897" w:rsidRPr="004E2599" w:rsidRDefault="00525897" w:rsidP="00525897">
            <w:pPr>
              <w:jc w:val="center"/>
              <w:rPr>
                <w:b/>
                <w:bCs/>
                <w:sz w:val="20"/>
                <w:szCs w:val="20"/>
                <w:lang w:eastAsia="lv-LV"/>
              </w:rPr>
            </w:pPr>
            <w:r w:rsidRPr="004E2599">
              <w:rPr>
                <w:b/>
                <w:bCs/>
                <w:sz w:val="20"/>
                <w:szCs w:val="20"/>
                <w:lang w:eastAsia="lv-LV"/>
              </w:rPr>
              <w:t>*</w:t>
            </w:r>
          </w:p>
          <w:p w14:paraId="661625F3" w14:textId="77777777" w:rsidR="00525897" w:rsidRPr="004E2599" w:rsidRDefault="00525897" w:rsidP="00525897">
            <w:pPr>
              <w:jc w:val="center"/>
              <w:rPr>
                <w:b/>
                <w:bCs/>
                <w:sz w:val="20"/>
                <w:szCs w:val="20"/>
                <w:lang w:eastAsia="lv-LV"/>
              </w:rPr>
            </w:pPr>
            <w:r w:rsidRPr="004E2599">
              <w:rPr>
                <w:b/>
                <w:bCs/>
                <w:sz w:val="20"/>
                <w:szCs w:val="20"/>
                <w:lang w:eastAsia="lv-LV"/>
              </w:rPr>
              <w:t>vai **</w:t>
            </w:r>
          </w:p>
        </w:tc>
        <w:tc>
          <w:tcPr>
            <w:tcW w:w="900"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7ABACF0A" w14:textId="77777777" w:rsidR="00525897" w:rsidRPr="004E2599" w:rsidRDefault="00525897" w:rsidP="00525897">
            <w:pPr>
              <w:jc w:val="center"/>
              <w:rPr>
                <w:b/>
                <w:bCs/>
                <w:sz w:val="20"/>
                <w:szCs w:val="20"/>
                <w:lang w:eastAsia="lv-LV"/>
              </w:rPr>
            </w:pPr>
            <w:r w:rsidRPr="004E2599">
              <w:rPr>
                <w:b/>
                <w:bCs/>
                <w:sz w:val="20"/>
                <w:szCs w:val="20"/>
                <w:lang w:eastAsia="lv-LV"/>
              </w:rPr>
              <w:t>Manipulācijas nosaukums</w:t>
            </w:r>
          </w:p>
        </w:tc>
        <w:tc>
          <w:tcPr>
            <w:tcW w:w="283"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6BA5A4D2" w14:textId="77777777" w:rsidR="00525897" w:rsidRPr="004E2599" w:rsidRDefault="00525897" w:rsidP="00525897">
            <w:pPr>
              <w:jc w:val="center"/>
              <w:rPr>
                <w:b/>
                <w:bCs/>
                <w:sz w:val="20"/>
                <w:szCs w:val="20"/>
                <w:lang w:eastAsia="lv-LV"/>
              </w:rPr>
            </w:pPr>
            <w:r w:rsidRPr="004E2599">
              <w:rPr>
                <w:b/>
                <w:bCs/>
                <w:sz w:val="20"/>
                <w:szCs w:val="20"/>
                <w:lang w:eastAsia="lv-LV"/>
              </w:rPr>
              <w:t>Tarifs (</w:t>
            </w:r>
            <w:proofErr w:type="spellStart"/>
            <w:r w:rsidRPr="004E2599">
              <w:rPr>
                <w:b/>
                <w:bCs/>
                <w:sz w:val="20"/>
                <w:szCs w:val="20"/>
                <w:lang w:eastAsia="lv-LV"/>
              </w:rPr>
              <w:t>euro</w:t>
            </w:r>
            <w:proofErr w:type="spellEnd"/>
            <w:r w:rsidRPr="004E2599">
              <w:rPr>
                <w:b/>
                <w:bCs/>
                <w:sz w:val="20"/>
                <w:szCs w:val="20"/>
                <w:lang w:eastAsia="lv-LV"/>
              </w:rPr>
              <w:t>)</w:t>
            </w:r>
          </w:p>
        </w:tc>
        <w:tc>
          <w:tcPr>
            <w:tcW w:w="1039" w:type="pct"/>
            <w:gridSpan w:val="3"/>
            <w:tcBorders>
              <w:top w:val="single" w:sz="4" w:space="0" w:color="auto"/>
              <w:left w:val="nil"/>
              <w:bottom w:val="single" w:sz="4" w:space="0" w:color="auto"/>
              <w:right w:val="single" w:sz="4" w:space="0" w:color="000000"/>
            </w:tcBorders>
            <w:shd w:val="clear" w:color="000000" w:fill="FCE4D6"/>
            <w:vAlign w:val="center"/>
            <w:hideMark/>
          </w:tcPr>
          <w:p w14:paraId="4CB10599" w14:textId="77777777" w:rsidR="00525897" w:rsidRPr="004E2599" w:rsidRDefault="00525897" w:rsidP="00525897">
            <w:pPr>
              <w:jc w:val="center"/>
              <w:rPr>
                <w:b/>
                <w:bCs/>
                <w:sz w:val="20"/>
                <w:szCs w:val="20"/>
                <w:lang w:eastAsia="lv-LV"/>
              </w:rPr>
            </w:pPr>
            <w:r w:rsidRPr="004E2599">
              <w:rPr>
                <w:b/>
                <w:bCs/>
                <w:sz w:val="20"/>
                <w:szCs w:val="20"/>
                <w:lang w:eastAsia="lv-LV"/>
              </w:rPr>
              <w:t xml:space="preserve">Pacienta </w:t>
            </w:r>
            <w:proofErr w:type="spellStart"/>
            <w:r w:rsidRPr="004E2599">
              <w:rPr>
                <w:b/>
                <w:bCs/>
                <w:sz w:val="20"/>
                <w:szCs w:val="20"/>
                <w:lang w:eastAsia="lv-LV"/>
              </w:rPr>
              <w:t>līdzmaksājums</w:t>
            </w:r>
            <w:proofErr w:type="spellEnd"/>
            <w:r w:rsidRPr="004E2599">
              <w:rPr>
                <w:b/>
                <w:bCs/>
                <w:sz w:val="20"/>
                <w:szCs w:val="20"/>
                <w:lang w:eastAsia="lv-LV"/>
              </w:rPr>
              <w:t xml:space="preserve"> (</w:t>
            </w:r>
            <w:proofErr w:type="spellStart"/>
            <w:r w:rsidRPr="004E2599">
              <w:rPr>
                <w:b/>
                <w:bCs/>
                <w:sz w:val="20"/>
                <w:szCs w:val="20"/>
                <w:lang w:eastAsia="lv-LV"/>
              </w:rPr>
              <w:t>euro</w:t>
            </w:r>
            <w:proofErr w:type="spellEnd"/>
            <w:r w:rsidRPr="004E2599">
              <w:rPr>
                <w:b/>
                <w:bCs/>
                <w:sz w:val="20"/>
                <w:szCs w:val="20"/>
                <w:lang w:eastAsia="lv-LV"/>
              </w:rPr>
              <w:t>)</w:t>
            </w:r>
          </w:p>
        </w:tc>
        <w:tc>
          <w:tcPr>
            <w:tcW w:w="330"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3E309B6B" w14:textId="77777777" w:rsidR="00525897" w:rsidRPr="004E2599" w:rsidRDefault="00525897" w:rsidP="00525897">
            <w:pPr>
              <w:jc w:val="center"/>
              <w:rPr>
                <w:b/>
                <w:bCs/>
                <w:sz w:val="20"/>
                <w:szCs w:val="20"/>
                <w:lang w:eastAsia="lv-LV"/>
              </w:rPr>
            </w:pPr>
            <w:r w:rsidRPr="004E2599">
              <w:rPr>
                <w:b/>
                <w:bCs/>
                <w:sz w:val="20"/>
                <w:szCs w:val="20"/>
                <w:lang w:eastAsia="lv-LV"/>
              </w:rPr>
              <w:t>Lielās</w:t>
            </w:r>
          </w:p>
          <w:p w14:paraId="69C733BB" w14:textId="77777777" w:rsidR="00525897" w:rsidRPr="004E2599" w:rsidRDefault="00525897" w:rsidP="00525897">
            <w:pPr>
              <w:jc w:val="center"/>
              <w:rPr>
                <w:b/>
                <w:bCs/>
                <w:sz w:val="20"/>
                <w:szCs w:val="20"/>
                <w:lang w:eastAsia="lv-LV"/>
              </w:rPr>
            </w:pPr>
            <w:r w:rsidRPr="004E2599">
              <w:rPr>
                <w:b/>
                <w:bCs/>
                <w:sz w:val="20"/>
                <w:szCs w:val="20"/>
                <w:lang w:eastAsia="lv-LV"/>
              </w:rPr>
              <w:t>ķirurģ.</w:t>
            </w:r>
          </w:p>
          <w:p w14:paraId="1A18814D" w14:textId="77777777" w:rsidR="00525897" w:rsidRPr="004E2599" w:rsidRDefault="00525897" w:rsidP="00525897">
            <w:pPr>
              <w:jc w:val="center"/>
              <w:rPr>
                <w:b/>
                <w:bCs/>
                <w:sz w:val="20"/>
                <w:szCs w:val="20"/>
                <w:lang w:eastAsia="lv-LV"/>
              </w:rPr>
            </w:pPr>
            <w:proofErr w:type="spellStart"/>
            <w:r w:rsidRPr="004E2599">
              <w:rPr>
                <w:b/>
                <w:bCs/>
                <w:sz w:val="20"/>
                <w:szCs w:val="20"/>
                <w:lang w:eastAsia="lv-LV"/>
              </w:rPr>
              <w:t>oper</w:t>
            </w:r>
            <w:proofErr w:type="spellEnd"/>
            <w:r w:rsidRPr="004E2599">
              <w:rPr>
                <w:b/>
                <w:bCs/>
                <w:sz w:val="20"/>
                <w:szCs w:val="20"/>
                <w:lang w:eastAsia="lv-LV"/>
              </w:rPr>
              <w:t>.</w:t>
            </w:r>
          </w:p>
        </w:tc>
        <w:tc>
          <w:tcPr>
            <w:tcW w:w="385"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39251DD2" w14:textId="77777777" w:rsidR="00525897" w:rsidRPr="004E2599" w:rsidRDefault="00525897" w:rsidP="00525897">
            <w:pPr>
              <w:jc w:val="center"/>
              <w:rPr>
                <w:b/>
                <w:bCs/>
                <w:sz w:val="20"/>
                <w:szCs w:val="20"/>
                <w:lang w:eastAsia="lv-LV"/>
              </w:rPr>
            </w:pPr>
            <w:r w:rsidRPr="004E2599">
              <w:rPr>
                <w:b/>
                <w:bCs/>
                <w:sz w:val="20"/>
                <w:szCs w:val="20"/>
                <w:lang w:eastAsia="lv-LV"/>
              </w:rPr>
              <w:t>Ģimenes</w:t>
            </w:r>
          </w:p>
          <w:p w14:paraId="5FF5D9A1" w14:textId="77777777" w:rsidR="00525897" w:rsidRPr="004E2599" w:rsidRDefault="00525897" w:rsidP="00525897">
            <w:pPr>
              <w:jc w:val="center"/>
              <w:rPr>
                <w:b/>
                <w:bCs/>
                <w:sz w:val="20"/>
                <w:szCs w:val="20"/>
                <w:lang w:eastAsia="lv-LV"/>
              </w:rPr>
            </w:pPr>
            <w:r w:rsidRPr="004E2599">
              <w:rPr>
                <w:b/>
                <w:bCs/>
                <w:sz w:val="20"/>
                <w:szCs w:val="20"/>
                <w:lang w:eastAsia="lv-LV"/>
              </w:rPr>
              <w:t>ārsta</w:t>
            </w:r>
          </w:p>
          <w:p w14:paraId="75AAD53E" w14:textId="77777777" w:rsidR="00525897" w:rsidRPr="004E2599" w:rsidRDefault="00525897" w:rsidP="00525897">
            <w:pPr>
              <w:jc w:val="center"/>
              <w:rPr>
                <w:b/>
                <w:bCs/>
                <w:sz w:val="20"/>
                <w:szCs w:val="20"/>
                <w:lang w:eastAsia="lv-LV"/>
              </w:rPr>
            </w:pPr>
            <w:r w:rsidRPr="004E2599">
              <w:rPr>
                <w:b/>
                <w:bCs/>
                <w:sz w:val="20"/>
                <w:szCs w:val="20"/>
                <w:lang w:eastAsia="lv-LV"/>
              </w:rPr>
              <w:t>praksei</w:t>
            </w:r>
          </w:p>
          <w:p w14:paraId="35C3B0F9" w14:textId="77777777" w:rsidR="00525897" w:rsidRPr="004E2599" w:rsidRDefault="00525897" w:rsidP="00525897">
            <w:pPr>
              <w:jc w:val="center"/>
              <w:rPr>
                <w:b/>
                <w:bCs/>
                <w:sz w:val="20"/>
                <w:szCs w:val="20"/>
                <w:lang w:eastAsia="lv-LV"/>
              </w:rPr>
            </w:pPr>
            <w:proofErr w:type="spellStart"/>
            <w:r w:rsidRPr="004E2599">
              <w:rPr>
                <w:b/>
                <w:bCs/>
                <w:sz w:val="20"/>
                <w:szCs w:val="20"/>
                <w:lang w:eastAsia="lv-LV"/>
              </w:rPr>
              <w:t>apmaks</w:t>
            </w:r>
            <w:proofErr w:type="spellEnd"/>
            <w:r w:rsidRPr="004E2599">
              <w:rPr>
                <w:b/>
                <w:bCs/>
                <w:sz w:val="20"/>
                <w:szCs w:val="20"/>
                <w:lang w:eastAsia="lv-LV"/>
              </w:rPr>
              <w:t>.</w:t>
            </w:r>
          </w:p>
          <w:p w14:paraId="2F690744" w14:textId="77777777" w:rsidR="00525897" w:rsidRPr="004E2599" w:rsidRDefault="00525897" w:rsidP="00525897">
            <w:pPr>
              <w:jc w:val="center"/>
              <w:rPr>
                <w:b/>
                <w:bCs/>
                <w:sz w:val="20"/>
                <w:szCs w:val="20"/>
                <w:lang w:eastAsia="lv-LV"/>
              </w:rPr>
            </w:pPr>
            <w:proofErr w:type="spellStart"/>
            <w:r w:rsidRPr="004E2599">
              <w:rPr>
                <w:b/>
                <w:bCs/>
                <w:sz w:val="20"/>
                <w:szCs w:val="20"/>
                <w:lang w:eastAsia="lv-LV"/>
              </w:rPr>
              <w:t>manip</w:t>
            </w:r>
            <w:proofErr w:type="spellEnd"/>
            <w:r w:rsidRPr="004E2599">
              <w:rPr>
                <w:b/>
                <w:bCs/>
                <w:sz w:val="20"/>
                <w:szCs w:val="20"/>
                <w:lang w:eastAsia="lv-LV"/>
              </w:rPr>
              <w:t>.</w:t>
            </w:r>
          </w:p>
        </w:tc>
        <w:tc>
          <w:tcPr>
            <w:tcW w:w="1077"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6B488821" w14:textId="77777777" w:rsidR="00525897" w:rsidRPr="004E2599" w:rsidRDefault="00525897" w:rsidP="00525897">
            <w:pPr>
              <w:jc w:val="center"/>
              <w:rPr>
                <w:b/>
                <w:bCs/>
                <w:sz w:val="20"/>
                <w:szCs w:val="20"/>
                <w:lang w:eastAsia="lv-LV"/>
              </w:rPr>
            </w:pPr>
            <w:r w:rsidRPr="004E2599">
              <w:rPr>
                <w:b/>
                <w:bCs/>
                <w:sz w:val="20"/>
                <w:szCs w:val="20"/>
                <w:lang w:eastAsia="lv-LV"/>
              </w:rPr>
              <w:t>Apmaksas nosacījumi</w:t>
            </w:r>
          </w:p>
        </w:tc>
      </w:tr>
      <w:tr w:rsidR="00525897" w:rsidRPr="004E2599" w14:paraId="046B57FB" w14:textId="77777777" w:rsidTr="00525897">
        <w:trPr>
          <w:trHeight w:val="682"/>
          <w:tblHeader/>
        </w:trPr>
        <w:tc>
          <w:tcPr>
            <w:tcW w:w="460" w:type="pct"/>
            <w:vMerge/>
            <w:tcBorders>
              <w:top w:val="single" w:sz="4" w:space="0" w:color="auto"/>
              <w:left w:val="single" w:sz="4" w:space="0" w:color="auto"/>
              <w:bottom w:val="single" w:sz="4" w:space="0" w:color="auto"/>
              <w:right w:val="single" w:sz="4" w:space="0" w:color="auto"/>
            </w:tcBorders>
            <w:vAlign w:val="center"/>
            <w:hideMark/>
          </w:tcPr>
          <w:p w14:paraId="56B28BA8" w14:textId="77777777" w:rsidR="00525897" w:rsidRPr="004E2599" w:rsidRDefault="00525897" w:rsidP="00525897">
            <w:pPr>
              <w:rPr>
                <w:b/>
                <w:bCs/>
                <w:sz w:val="20"/>
                <w:szCs w:val="20"/>
                <w:lang w:eastAsia="lv-LV"/>
              </w:rPr>
            </w:pPr>
          </w:p>
        </w:tc>
        <w:tc>
          <w:tcPr>
            <w:tcW w:w="341" w:type="pct"/>
            <w:vMerge/>
            <w:tcBorders>
              <w:top w:val="single" w:sz="4" w:space="0" w:color="auto"/>
              <w:left w:val="single" w:sz="4" w:space="0" w:color="auto"/>
              <w:bottom w:val="single" w:sz="4" w:space="0" w:color="auto"/>
              <w:right w:val="single" w:sz="4" w:space="0" w:color="auto"/>
            </w:tcBorders>
            <w:vAlign w:val="center"/>
            <w:hideMark/>
          </w:tcPr>
          <w:p w14:paraId="1AA48AE5" w14:textId="77777777" w:rsidR="00525897" w:rsidRPr="004E2599" w:rsidRDefault="00525897" w:rsidP="00525897">
            <w:pPr>
              <w:rPr>
                <w:b/>
                <w:bCs/>
                <w:sz w:val="20"/>
                <w:szCs w:val="20"/>
                <w:lang w:eastAsia="lv-LV"/>
              </w:rPr>
            </w:pPr>
          </w:p>
        </w:tc>
        <w:tc>
          <w:tcPr>
            <w:tcW w:w="185" w:type="pct"/>
            <w:vMerge/>
            <w:tcBorders>
              <w:top w:val="single" w:sz="4" w:space="0" w:color="auto"/>
              <w:left w:val="single" w:sz="4" w:space="0" w:color="auto"/>
              <w:bottom w:val="single" w:sz="4" w:space="0" w:color="auto"/>
              <w:right w:val="single" w:sz="4" w:space="0" w:color="auto"/>
            </w:tcBorders>
            <w:vAlign w:val="center"/>
            <w:hideMark/>
          </w:tcPr>
          <w:p w14:paraId="35712505" w14:textId="77777777" w:rsidR="00525897" w:rsidRPr="004E2599" w:rsidRDefault="00525897" w:rsidP="00525897">
            <w:pPr>
              <w:rPr>
                <w:b/>
                <w:bCs/>
                <w:sz w:val="20"/>
                <w:szCs w:val="20"/>
                <w:lang w:eastAsia="lv-LV"/>
              </w:rPr>
            </w:pPr>
          </w:p>
        </w:tc>
        <w:tc>
          <w:tcPr>
            <w:tcW w:w="900" w:type="pct"/>
            <w:vMerge/>
            <w:tcBorders>
              <w:top w:val="single" w:sz="4" w:space="0" w:color="auto"/>
              <w:left w:val="single" w:sz="4" w:space="0" w:color="auto"/>
              <w:bottom w:val="single" w:sz="4" w:space="0" w:color="auto"/>
              <w:right w:val="single" w:sz="4" w:space="0" w:color="auto"/>
            </w:tcBorders>
            <w:vAlign w:val="center"/>
            <w:hideMark/>
          </w:tcPr>
          <w:p w14:paraId="50A602A3" w14:textId="77777777" w:rsidR="00525897" w:rsidRPr="004E2599" w:rsidRDefault="00525897" w:rsidP="00525897">
            <w:pPr>
              <w:rPr>
                <w:b/>
                <w:bCs/>
                <w:sz w:val="20"/>
                <w:szCs w:val="20"/>
                <w:lang w:eastAsia="lv-LV"/>
              </w:rPr>
            </w:pPr>
          </w:p>
        </w:tc>
        <w:tc>
          <w:tcPr>
            <w:tcW w:w="283" w:type="pct"/>
            <w:vMerge/>
            <w:tcBorders>
              <w:top w:val="single" w:sz="4" w:space="0" w:color="auto"/>
              <w:left w:val="single" w:sz="4" w:space="0" w:color="auto"/>
              <w:bottom w:val="single" w:sz="4" w:space="0" w:color="auto"/>
              <w:right w:val="single" w:sz="4" w:space="0" w:color="auto"/>
            </w:tcBorders>
            <w:vAlign w:val="center"/>
            <w:hideMark/>
          </w:tcPr>
          <w:p w14:paraId="0BC00E8B" w14:textId="77777777" w:rsidR="00525897" w:rsidRPr="004E2599" w:rsidRDefault="00525897" w:rsidP="00525897">
            <w:pPr>
              <w:rPr>
                <w:b/>
                <w:bCs/>
                <w:sz w:val="20"/>
                <w:szCs w:val="20"/>
                <w:lang w:eastAsia="lv-LV"/>
              </w:rPr>
            </w:pPr>
          </w:p>
        </w:tc>
        <w:tc>
          <w:tcPr>
            <w:tcW w:w="331" w:type="pct"/>
            <w:tcBorders>
              <w:top w:val="single" w:sz="4" w:space="0" w:color="auto"/>
              <w:left w:val="single" w:sz="4" w:space="0" w:color="auto"/>
              <w:bottom w:val="single" w:sz="4" w:space="0" w:color="auto"/>
              <w:right w:val="single" w:sz="4" w:space="0" w:color="auto"/>
            </w:tcBorders>
            <w:shd w:val="clear" w:color="000000" w:fill="FCE4D6"/>
            <w:vAlign w:val="center"/>
            <w:hideMark/>
          </w:tcPr>
          <w:p w14:paraId="61FAB07A" w14:textId="77777777" w:rsidR="00525897" w:rsidRPr="004E2599" w:rsidRDefault="00525897" w:rsidP="00525897">
            <w:pPr>
              <w:jc w:val="center"/>
              <w:rPr>
                <w:sz w:val="20"/>
                <w:szCs w:val="20"/>
                <w:lang w:eastAsia="lv-LV"/>
              </w:rPr>
            </w:pPr>
            <w:proofErr w:type="spellStart"/>
            <w:r w:rsidRPr="004E2599">
              <w:rPr>
                <w:sz w:val="20"/>
                <w:szCs w:val="20"/>
                <w:lang w:eastAsia="lv-LV"/>
              </w:rPr>
              <w:t>Ambulat</w:t>
            </w:r>
            <w:proofErr w:type="spellEnd"/>
            <w:r w:rsidRPr="004E2599">
              <w:rPr>
                <w:sz w:val="20"/>
                <w:szCs w:val="20"/>
                <w:lang w:eastAsia="lv-LV"/>
              </w:rPr>
              <w:t>.</w:t>
            </w:r>
          </w:p>
          <w:p w14:paraId="69512B2F" w14:textId="77777777" w:rsidR="00525897" w:rsidRPr="004E2599" w:rsidRDefault="00525897" w:rsidP="00525897">
            <w:pPr>
              <w:jc w:val="center"/>
              <w:rPr>
                <w:sz w:val="20"/>
                <w:szCs w:val="20"/>
                <w:lang w:eastAsia="lv-LV"/>
              </w:rPr>
            </w:pPr>
            <w:proofErr w:type="spellStart"/>
            <w:r w:rsidRPr="004E2599">
              <w:rPr>
                <w:sz w:val="20"/>
                <w:szCs w:val="20"/>
                <w:lang w:eastAsia="lv-LV"/>
              </w:rPr>
              <w:t>pakalp</w:t>
            </w:r>
            <w:proofErr w:type="spellEnd"/>
            <w:r w:rsidRPr="004E2599">
              <w:rPr>
                <w:sz w:val="20"/>
                <w:szCs w:val="20"/>
                <w:lang w:eastAsia="lv-LV"/>
              </w:rPr>
              <w:t>.</w:t>
            </w:r>
          </w:p>
        </w:tc>
        <w:tc>
          <w:tcPr>
            <w:tcW w:w="377" w:type="pct"/>
            <w:tcBorders>
              <w:top w:val="single" w:sz="4" w:space="0" w:color="auto"/>
              <w:left w:val="nil"/>
              <w:bottom w:val="single" w:sz="4" w:space="0" w:color="auto"/>
              <w:right w:val="single" w:sz="4" w:space="0" w:color="auto"/>
            </w:tcBorders>
            <w:shd w:val="clear" w:color="000000" w:fill="FCE4D6"/>
            <w:vAlign w:val="center"/>
            <w:hideMark/>
          </w:tcPr>
          <w:p w14:paraId="69F2955F" w14:textId="77777777" w:rsidR="00525897" w:rsidRPr="004E2599" w:rsidRDefault="00525897" w:rsidP="00525897">
            <w:pPr>
              <w:jc w:val="center"/>
              <w:rPr>
                <w:sz w:val="20"/>
                <w:szCs w:val="20"/>
                <w:lang w:eastAsia="lv-LV"/>
              </w:rPr>
            </w:pPr>
            <w:r w:rsidRPr="004E2599">
              <w:rPr>
                <w:sz w:val="20"/>
                <w:szCs w:val="20"/>
                <w:lang w:eastAsia="lv-LV"/>
              </w:rPr>
              <w:t xml:space="preserve">Dienas </w:t>
            </w:r>
            <w:proofErr w:type="spellStart"/>
            <w:r w:rsidRPr="004E2599">
              <w:rPr>
                <w:sz w:val="20"/>
                <w:szCs w:val="20"/>
                <w:lang w:eastAsia="lv-LV"/>
              </w:rPr>
              <w:t>stac</w:t>
            </w:r>
            <w:proofErr w:type="spellEnd"/>
            <w:r w:rsidRPr="004E2599">
              <w:rPr>
                <w:sz w:val="20"/>
                <w:szCs w:val="20"/>
                <w:lang w:eastAsia="lv-LV"/>
              </w:rPr>
              <w:t>.</w:t>
            </w:r>
          </w:p>
          <w:p w14:paraId="1A593B8D" w14:textId="77777777" w:rsidR="00525897" w:rsidRPr="004E2599" w:rsidRDefault="00525897" w:rsidP="00525897">
            <w:pPr>
              <w:jc w:val="center"/>
              <w:rPr>
                <w:sz w:val="20"/>
                <w:szCs w:val="20"/>
                <w:lang w:eastAsia="lv-LV"/>
              </w:rPr>
            </w:pPr>
            <w:proofErr w:type="spellStart"/>
            <w:r w:rsidRPr="004E2599">
              <w:rPr>
                <w:sz w:val="20"/>
                <w:szCs w:val="20"/>
                <w:lang w:eastAsia="lv-LV"/>
              </w:rPr>
              <w:t>pakalp</w:t>
            </w:r>
            <w:proofErr w:type="spellEnd"/>
            <w:r w:rsidRPr="004E2599">
              <w:rPr>
                <w:sz w:val="20"/>
                <w:szCs w:val="20"/>
                <w:lang w:eastAsia="lv-LV"/>
              </w:rPr>
              <w:t>.</w:t>
            </w:r>
          </w:p>
        </w:tc>
        <w:tc>
          <w:tcPr>
            <w:tcW w:w="331" w:type="pct"/>
            <w:tcBorders>
              <w:top w:val="single" w:sz="4" w:space="0" w:color="auto"/>
              <w:left w:val="nil"/>
              <w:bottom w:val="single" w:sz="4" w:space="0" w:color="auto"/>
              <w:right w:val="single" w:sz="4" w:space="0" w:color="auto"/>
            </w:tcBorders>
            <w:shd w:val="clear" w:color="000000" w:fill="FCE4D6"/>
            <w:vAlign w:val="center"/>
            <w:hideMark/>
          </w:tcPr>
          <w:p w14:paraId="6C4E421F" w14:textId="77777777" w:rsidR="00525897" w:rsidRPr="004E2599" w:rsidRDefault="00525897" w:rsidP="00525897">
            <w:pPr>
              <w:jc w:val="center"/>
              <w:rPr>
                <w:sz w:val="20"/>
                <w:szCs w:val="20"/>
                <w:lang w:eastAsia="lv-LV"/>
              </w:rPr>
            </w:pPr>
            <w:proofErr w:type="spellStart"/>
            <w:r w:rsidRPr="004E2599">
              <w:rPr>
                <w:sz w:val="20"/>
                <w:szCs w:val="20"/>
                <w:lang w:eastAsia="lv-LV"/>
              </w:rPr>
              <w:t>Stacion</w:t>
            </w:r>
            <w:proofErr w:type="spellEnd"/>
            <w:r w:rsidRPr="004E2599">
              <w:rPr>
                <w:sz w:val="20"/>
                <w:szCs w:val="20"/>
                <w:lang w:eastAsia="lv-LV"/>
              </w:rPr>
              <w:t xml:space="preserve">. </w:t>
            </w:r>
            <w:proofErr w:type="spellStart"/>
            <w:r w:rsidRPr="004E2599">
              <w:rPr>
                <w:sz w:val="20"/>
                <w:szCs w:val="20"/>
                <w:lang w:eastAsia="lv-LV"/>
              </w:rPr>
              <w:t>pakalp</w:t>
            </w:r>
            <w:proofErr w:type="spellEnd"/>
            <w:r w:rsidRPr="004E2599">
              <w:rPr>
                <w:sz w:val="20"/>
                <w:szCs w:val="20"/>
                <w:lang w:eastAsia="lv-LV"/>
              </w:rPr>
              <w:t>.</w:t>
            </w:r>
          </w:p>
        </w:tc>
        <w:tc>
          <w:tcPr>
            <w:tcW w:w="330" w:type="pct"/>
            <w:vMerge/>
            <w:tcBorders>
              <w:top w:val="single" w:sz="4" w:space="0" w:color="auto"/>
              <w:left w:val="single" w:sz="4" w:space="0" w:color="auto"/>
              <w:bottom w:val="single" w:sz="4" w:space="0" w:color="auto"/>
              <w:right w:val="single" w:sz="4" w:space="0" w:color="auto"/>
            </w:tcBorders>
            <w:vAlign w:val="center"/>
            <w:hideMark/>
          </w:tcPr>
          <w:p w14:paraId="114B9E6B" w14:textId="77777777" w:rsidR="00525897" w:rsidRPr="004E2599" w:rsidRDefault="00525897" w:rsidP="00525897">
            <w:pPr>
              <w:rPr>
                <w:b/>
                <w:bCs/>
                <w:sz w:val="20"/>
                <w:szCs w:val="20"/>
                <w:lang w:eastAsia="lv-LV"/>
              </w:rPr>
            </w:pPr>
          </w:p>
        </w:tc>
        <w:tc>
          <w:tcPr>
            <w:tcW w:w="385" w:type="pct"/>
            <w:vMerge/>
            <w:tcBorders>
              <w:top w:val="single" w:sz="4" w:space="0" w:color="auto"/>
              <w:left w:val="single" w:sz="4" w:space="0" w:color="auto"/>
              <w:bottom w:val="single" w:sz="4" w:space="0" w:color="auto"/>
              <w:right w:val="single" w:sz="4" w:space="0" w:color="auto"/>
            </w:tcBorders>
            <w:vAlign w:val="center"/>
            <w:hideMark/>
          </w:tcPr>
          <w:p w14:paraId="1D092BCA" w14:textId="77777777" w:rsidR="00525897" w:rsidRPr="004E2599" w:rsidRDefault="00525897" w:rsidP="00525897">
            <w:pPr>
              <w:rPr>
                <w:b/>
                <w:bCs/>
                <w:sz w:val="20"/>
                <w:szCs w:val="20"/>
                <w:lang w:eastAsia="lv-LV"/>
              </w:rPr>
            </w:pPr>
          </w:p>
        </w:tc>
        <w:tc>
          <w:tcPr>
            <w:tcW w:w="1077" w:type="pct"/>
            <w:vMerge/>
            <w:tcBorders>
              <w:top w:val="single" w:sz="4" w:space="0" w:color="auto"/>
              <w:left w:val="single" w:sz="4" w:space="0" w:color="auto"/>
              <w:bottom w:val="single" w:sz="4" w:space="0" w:color="auto"/>
              <w:right w:val="single" w:sz="4" w:space="0" w:color="auto"/>
            </w:tcBorders>
            <w:vAlign w:val="center"/>
            <w:hideMark/>
          </w:tcPr>
          <w:p w14:paraId="03E1B1B6" w14:textId="77777777" w:rsidR="00525897" w:rsidRPr="004E2599" w:rsidRDefault="00525897" w:rsidP="00525897">
            <w:pPr>
              <w:rPr>
                <w:b/>
                <w:bCs/>
                <w:sz w:val="20"/>
                <w:szCs w:val="20"/>
                <w:lang w:eastAsia="lv-LV"/>
              </w:rPr>
            </w:pPr>
          </w:p>
        </w:tc>
      </w:tr>
      <w:tr w:rsidR="00525897" w:rsidRPr="004E2599" w14:paraId="284A5391" w14:textId="77777777" w:rsidTr="00525897">
        <w:trPr>
          <w:trHeight w:val="1140"/>
        </w:trPr>
        <w:tc>
          <w:tcPr>
            <w:tcW w:w="460"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251AE8E4" w14:textId="77777777" w:rsidR="00525897" w:rsidRPr="004E2599" w:rsidRDefault="00525897" w:rsidP="00525897">
            <w:pPr>
              <w:jc w:val="center"/>
              <w:rPr>
                <w:sz w:val="20"/>
                <w:szCs w:val="20"/>
              </w:rPr>
            </w:pPr>
            <w:r w:rsidRPr="004E2599">
              <w:rPr>
                <w:sz w:val="20"/>
                <w:szCs w:val="20"/>
              </w:rPr>
              <w:t>Ģenētika</w:t>
            </w:r>
          </w:p>
        </w:tc>
        <w:tc>
          <w:tcPr>
            <w:tcW w:w="341"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146528DB" w14:textId="77777777" w:rsidR="00525897" w:rsidRPr="004E2599" w:rsidRDefault="00525897" w:rsidP="00525897">
            <w:pPr>
              <w:jc w:val="center"/>
              <w:rPr>
                <w:color w:val="000000"/>
                <w:sz w:val="20"/>
                <w:szCs w:val="20"/>
                <w:lang w:eastAsia="lv-LV"/>
              </w:rPr>
            </w:pPr>
            <w:r w:rsidRPr="004E2599">
              <w:rPr>
                <w:color w:val="000000"/>
                <w:sz w:val="20"/>
                <w:szCs w:val="20"/>
              </w:rPr>
              <w:t>49006</w:t>
            </w:r>
          </w:p>
        </w:tc>
        <w:tc>
          <w:tcPr>
            <w:tcW w:w="185"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07DD0B9D" w14:textId="77777777" w:rsidR="00525897" w:rsidRPr="004E2599" w:rsidRDefault="00525897" w:rsidP="00525897">
            <w:pPr>
              <w:jc w:val="center"/>
              <w:rPr>
                <w:sz w:val="20"/>
                <w:szCs w:val="20"/>
                <w:lang w:eastAsia="lv-LV"/>
              </w:rPr>
            </w:pPr>
            <w:r w:rsidRPr="004E2599">
              <w:rPr>
                <w:sz w:val="20"/>
                <w:szCs w:val="20"/>
              </w:rPr>
              <w:t>*</w:t>
            </w:r>
          </w:p>
        </w:tc>
        <w:tc>
          <w:tcPr>
            <w:tcW w:w="900"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46134666" w14:textId="77777777" w:rsidR="00525897" w:rsidRPr="004E2599" w:rsidRDefault="00525897" w:rsidP="00525897">
            <w:pPr>
              <w:rPr>
                <w:sz w:val="20"/>
                <w:szCs w:val="20"/>
                <w:lang w:eastAsia="lv-LV"/>
              </w:rPr>
            </w:pPr>
            <w:r w:rsidRPr="004E2599">
              <w:rPr>
                <w:sz w:val="20"/>
                <w:szCs w:val="20"/>
              </w:rPr>
              <w:t xml:space="preserve">Jaundzimušo </w:t>
            </w:r>
            <w:proofErr w:type="spellStart"/>
            <w:r w:rsidRPr="004E2599">
              <w:rPr>
                <w:sz w:val="20"/>
                <w:szCs w:val="20"/>
              </w:rPr>
              <w:t>fenilketonūrijas</w:t>
            </w:r>
            <w:proofErr w:type="spellEnd"/>
            <w:r w:rsidRPr="004E2599">
              <w:rPr>
                <w:sz w:val="20"/>
                <w:szCs w:val="20"/>
              </w:rPr>
              <w:t xml:space="preserve"> </w:t>
            </w:r>
            <w:proofErr w:type="spellStart"/>
            <w:r w:rsidRPr="004E2599">
              <w:rPr>
                <w:sz w:val="20"/>
                <w:szCs w:val="20"/>
              </w:rPr>
              <w:t>skrīnings</w:t>
            </w:r>
            <w:proofErr w:type="spellEnd"/>
          </w:p>
        </w:tc>
        <w:tc>
          <w:tcPr>
            <w:tcW w:w="283"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6C809204" w14:textId="77777777" w:rsidR="00525897" w:rsidRPr="004E2599" w:rsidRDefault="00525897" w:rsidP="00525897">
            <w:pPr>
              <w:jc w:val="center"/>
              <w:rPr>
                <w:sz w:val="20"/>
                <w:szCs w:val="20"/>
                <w:lang w:eastAsia="lv-LV"/>
              </w:rPr>
            </w:pPr>
            <w:r w:rsidRPr="004E2599">
              <w:rPr>
                <w:sz w:val="20"/>
                <w:szCs w:val="20"/>
              </w:rPr>
              <w:t>3.26</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6E90ED" w14:textId="77777777" w:rsidR="00525897" w:rsidRPr="004E2599" w:rsidRDefault="00525897" w:rsidP="00525897">
            <w:pPr>
              <w:jc w:val="center"/>
              <w:rPr>
                <w:bCs/>
                <w:strike/>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7BBA961B" w14:textId="77777777" w:rsidR="00525897" w:rsidRPr="004E2599" w:rsidRDefault="00525897" w:rsidP="00525897">
            <w:pPr>
              <w:jc w:val="center"/>
              <w:rPr>
                <w:bCs/>
                <w:strike/>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401D8AFC"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4869C515"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1CBA80CF"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39EC584C" w14:textId="77777777" w:rsidR="00525897" w:rsidRPr="004E2599" w:rsidRDefault="00525897" w:rsidP="00525897">
            <w:pPr>
              <w:rPr>
                <w:color w:val="FF0000"/>
                <w:sz w:val="20"/>
                <w:szCs w:val="20"/>
              </w:rPr>
            </w:pPr>
            <w:r w:rsidRPr="004E2599">
              <w:rPr>
                <w:color w:val="FF0000"/>
                <w:sz w:val="20"/>
                <w:szCs w:val="20"/>
              </w:rPr>
              <w:t>Manipulāciju apmaksā VSIA “Bērnu klīniskā universitātes slimnīca”.</w:t>
            </w:r>
          </w:p>
          <w:p w14:paraId="3B041FF2" w14:textId="77777777" w:rsidR="00525897" w:rsidRPr="004E2599" w:rsidRDefault="00525897" w:rsidP="00525897">
            <w:pPr>
              <w:rPr>
                <w:bCs/>
                <w:sz w:val="20"/>
                <w:szCs w:val="20"/>
                <w:lang w:eastAsia="lv-LV"/>
              </w:rPr>
            </w:pPr>
            <w:r w:rsidRPr="004E2599">
              <w:rPr>
                <w:sz w:val="20"/>
                <w:szCs w:val="20"/>
              </w:rPr>
              <w:t xml:space="preserve">Ja pirmreizējs izmeklējums nav veikts stacionārā, tad ambulatori pirmreizēju izmeklējumu apmaksā ar </w:t>
            </w:r>
            <w:proofErr w:type="spellStart"/>
            <w:r w:rsidRPr="004E2599">
              <w:rPr>
                <w:sz w:val="20"/>
                <w:szCs w:val="20"/>
              </w:rPr>
              <w:t>neonatologa</w:t>
            </w:r>
            <w:proofErr w:type="spellEnd"/>
            <w:r w:rsidRPr="004E2599">
              <w:rPr>
                <w:sz w:val="20"/>
                <w:szCs w:val="20"/>
              </w:rPr>
              <w:t xml:space="preserve">, ārsta </w:t>
            </w:r>
            <w:proofErr w:type="spellStart"/>
            <w:r w:rsidRPr="004E2599">
              <w:rPr>
                <w:sz w:val="20"/>
                <w:szCs w:val="20"/>
              </w:rPr>
              <w:t>ģenētiķa</w:t>
            </w:r>
            <w:proofErr w:type="spellEnd"/>
            <w:r w:rsidRPr="004E2599">
              <w:rPr>
                <w:sz w:val="20"/>
                <w:szCs w:val="20"/>
              </w:rPr>
              <w:t>, ģimenes ārsta vai pediatra nosūtījumu. Ja izmeklējums jāveic atkārtoti (pēc pirmreizēja izmeklējuma), tad ambulatori manipulāciju apmaksā atbilstoši līgumā noteiktiem nosacījumiem.</w:t>
            </w:r>
          </w:p>
        </w:tc>
      </w:tr>
      <w:tr w:rsidR="00525897" w:rsidRPr="004E2599" w14:paraId="72ED56BF" w14:textId="77777777" w:rsidTr="00525897">
        <w:trPr>
          <w:trHeight w:val="1140"/>
        </w:trPr>
        <w:tc>
          <w:tcPr>
            <w:tcW w:w="460"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4674B48C" w14:textId="77777777" w:rsidR="00525897" w:rsidRPr="004E2599" w:rsidRDefault="00525897" w:rsidP="00525897">
            <w:pPr>
              <w:jc w:val="center"/>
              <w:rPr>
                <w:sz w:val="20"/>
                <w:szCs w:val="20"/>
              </w:rPr>
            </w:pPr>
            <w:r w:rsidRPr="004E2599">
              <w:rPr>
                <w:sz w:val="20"/>
                <w:szCs w:val="20"/>
              </w:rPr>
              <w:t>Ģenētika</w:t>
            </w:r>
          </w:p>
        </w:tc>
        <w:tc>
          <w:tcPr>
            <w:tcW w:w="341"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063F34A8" w14:textId="77777777" w:rsidR="00525897" w:rsidRPr="004E2599" w:rsidRDefault="00525897" w:rsidP="00525897">
            <w:pPr>
              <w:jc w:val="center"/>
              <w:rPr>
                <w:color w:val="000000"/>
                <w:sz w:val="20"/>
                <w:szCs w:val="20"/>
                <w:lang w:eastAsia="lv-LV"/>
              </w:rPr>
            </w:pPr>
            <w:r w:rsidRPr="004E2599">
              <w:rPr>
                <w:color w:val="000000"/>
                <w:sz w:val="20"/>
                <w:szCs w:val="20"/>
              </w:rPr>
              <w:t>49007</w:t>
            </w:r>
          </w:p>
        </w:tc>
        <w:tc>
          <w:tcPr>
            <w:tcW w:w="185"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41D3C3AF" w14:textId="77777777" w:rsidR="00525897" w:rsidRPr="004E2599" w:rsidRDefault="00525897" w:rsidP="00525897">
            <w:pPr>
              <w:jc w:val="center"/>
              <w:rPr>
                <w:sz w:val="20"/>
                <w:szCs w:val="20"/>
                <w:lang w:eastAsia="lv-LV"/>
              </w:rPr>
            </w:pPr>
            <w:r w:rsidRPr="004E2599">
              <w:rPr>
                <w:sz w:val="20"/>
                <w:szCs w:val="20"/>
              </w:rPr>
              <w:t>*</w:t>
            </w:r>
          </w:p>
        </w:tc>
        <w:tc>
          <w:tcPr>
            <w:tcW w:w="900"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7406E251" w14:textId="77777777" w:rsidR="00525897" w:rsidRPr="004E2599" w:rsidRDefault="00525897" w:rsidP="00525897">
            <w:pPr>
              <w:rPr>
                <w:sz w:val="20"/>
                <w:szCs w:val="20"/>
                <w:lang w:eastAsia="lv-LV"/>
              </w:rPr>
            </w:pPr>
            <w:r w:rsidRPr="004E2599">
              <w:rPr>
                <w:sz w:val="20"/>
                <w:szCs w:val="20"/>
              </w:rPr>
              <w:t xml:space="preserve">Jaundzimušo iedzimtas </w:t>
            </w:r>
            <w:proofErr w:type="spellStart"/>
            <w:r w:rsidRPr="004E2599">
              <w:rPr>
                <w:sz w:val="20"/>
                <w:szCs w:val="20"/>
              </w:rPr>
              <w:t>hipotireozes</w:t>
            </w:r>
            <w:proofErr w:type="spellEnd"/>
            <w:r w:rsidRPr="004E2599">
              <w:rPr>
                <w:sz w:val="20"/>
                <w:szCs w:val="20"/>
              </w:rPr>
              <w:t xml:space="preserve"> </w:t>
            </w:r>
            <w:proofErr w:type="spellStart"/>
            <w:r w:rsidRPr="004E2599">
              <w:rPr>
                <w:sz w:val="20"/>
                <w:szCs w:val="20"/>
              </w:rPr>
              <w:t>skrīnings</w:t>
            </w:r>
            <w:proofErr w:type="spellEnd"/>
          </w:p>
        </w:tc>
        <w:tc>
          <w:tcPr>
            <w:tcW w:w="283"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47254426" w14:textId="77777777" w:rsidR="00525897" w:rsidRPr="004E2599" w:rsidRDefault="00525897" w:rsidP="00525897">
            <w:pPr>
              <w:jc w:val="center"/>
              <w:rPr>
                <w:sz w:val="20"/>
                <w:szCs w:val="20"/>
                <w:lang w:eastAsia="lv-LV"/>
              </w:rPr>
            </w:pPr>
            <w:r w:rsidRPr="004E2599">
              <w:rPr>
                <w:sz w:val="20"/>
                <w:szCs w:val="20"/>
              </w:rPr>
              <w:t>4.60</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B4300E" w14:textId="77777777" w:rsidR="00525897" w:rsidRPr="004E2599" w:rsidRDefault="00525897" w:rsidP="00525897">
            <w:pPr>
              <w:jc w:val="center"/>
              <w:rPr>
                <w:bCs/>
                <w:strike/>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4AA48983" w14:textId="77777777" w:rsidR="00525897" w:rsidRPr="004E2599" w:rsidRDefault="00525897" w:rsidP="00525897">
            <w:pPr>
              <w:jc w:val="center"/>
              <w:rPr>
                <w:bCs/>
                <w:strike/>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253C4D52"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156EF764"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5D157E6F"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1CA050A0" w14:textId="77777777" w:rsidR="00525897" w:rsidRPr="004E2599" w:rsidRDefault="00525897" w:rsidP="00525897">
            <w:pPr>
              <w:rPr>
                <w:color w:val="FF0000"/>
                <w:sz w:val="20"/>
                <w:szCs w:val="20"/>
              </w:rPr>
            </w:pPr>
            <w:r w:rsidRPr="004E2599">
              <w:rPr>
                <w:color w:val="FF0000"/>
                <w:sz w:val="20"/>
                <w:szCs w:val="20"/>
              </w:rPr>
              <w:t>Manipulāciju apmaksā VSIA “Bērnu klīniskā universitātes slimnīca”.</w:t>
            </w:r>
          </w:p>
          <w:p w14:paraId="4D41DDF8" w14:textId="77777777" w:rsidR="00525897" w:rsidRPr="004E2599" w:rsidRDefault="00525897" w:rsidP="00525897">
            <w:pPr>
              <w:rPr>
                <w:bCs/>
                <w:sz w:val="20"/>
                <w:szCs w:val="20"/>
                <w:lang w:eastAsia="lv-LV"/>
              </w:rPr>
            </w:pPr>
            <w:r w:rsidRPr="004E2599">
              <w:rPr>
                <w:sz w:val="20"/>
                <w:szCs w:val="20"/>
              </w:rPr>
              <w:t xml:space="preserve">Ja pirmreizējs izmeklējums nav veikts stacionārā, tad ambulatori pirmreizēju izmeklējumu apmaksā ar </w:t>
            </w:r>
            <w:proofErr w:type="spellStart"/>
            <w:r w:rsidRPr="004E2599">
              <w:rPr>
                <w:sz w:val="20"/>
                <w:szCs w:val="20"/>
              </w:rPr>
              <w:t>neonatologa</w:t>
            </w:r>
            <w:proofErr w:type="spellEnd"/>
            <w:r w:rsidRPr="004E2599">
              <w:rPr>
                <w:sz w:val="20"/>
                <w:szCs w:val="20"/>
              </w:rPr>
              <w:t xml:space="preserve">, ārsta </w:t>
            </w:r>
            <w:proofErr w:type="spellStart"/>
            <w:r w:rsidRPr="004E2599">
              <w:rPr>
                <w:sz w:val="20"/>
                <w:szCs w:val="20"/>
              </w:rPr>
              <w:t>ģenētiķa</w:t>
            </w:r>
            <w:proofErr w:type="spellEnd"/>
            <w:r w:rsidRPr="004E2599">
              <w:rPr>
                <w:sz w:val="20"/>
                <w:szCs w:val="20"/>
              </w:rPr>
              <w:t>, ģimenes ārsta vai pediatra nosūtījumu. Ja izmeklējums jāveic atkārtoti (pēc pirmreizēja izmeklējuma), tad ambulatori manipulāciju apmaksā atbilstoši līgumā noteiktiem nosacījumiem.</w:t>
            </w:r>
          </w:p>
        </w:tc>
      </w:tr>
      <w:tr w:rsidR="00525897" w:rsidRPr="004E2599" w14:paraId="344B4C05" w14:textId="77777777" w:rsidTr="00525897">
        <w:trPr>
          <w:trHeight w:val="1140"/>
        </w:trPr>
        <w:tc>
          <w:tcPr>
            <w:tcW w:w="460"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1625CD8F" w14:textId="77777777" w:rsidR="00525897" w:rsidRPr="004E2599" w:rsidRDefault="00525897" w:rsidP="00525897">
            <w:pPr>
              <w:jc w:val="center"/>
              <w:rPr>
                <w:sz w:val="20"/>
                <w:szCs w:val="20"/>
              </w:rPr>
            </w:pPr>
            <w:r w:rsidRPr="004E2599">
              <w:rPr>
                <w:sz w:val="20"/>
                <w:szCs w:val="20"/>
              </w:rPr>
              <w:t>Ģenētika</w:t>
            </w:r>
          </w:p>
        </w:tc>
        <w:tc>
          <w:tcPr>
            <w:tcW w:w="341"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434B9747" w14:textId="77777777" w:rsidR="00525897" w:rsidRPr="004E2599" w:rsidRDefault="00525897" w:rsidP="00525897">
            <w:pPr>
              <w:jc w:val="center"/>
              <w:rPr>
                <w:color w:val="000000"/>
                <w:sz w:val="20"/>
                <w:szCs w:val="20"/>
                <w:lang w:eastAsia="lv-LV"/>
              </w:rPr>
            </w:pPr>
            <w:r w:rsidRPr="004E2599">
              <w:rPr>
                <w:color w:val="000000"/>
                <w:sz w:val="20"/>
                <w:szCs w:val="20"/>
              </w:rPr>
              <w:t>49011</w:t>
            </w:r>
          </w:p>
        </w:tc>
        <w:tc>
          <w:tcPr>
            <w:tcW w:w="185"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45F75EB3" w14:textId="77777777" w:rsidR="00525897" w:rsidRPr="004E2599" w:rsidRDefault="00525897" w:rsidP="00525897">
            <w:pPr>
              <w:jc w:val="center"/>
              <w:rPr>
                <w:sz w:val="20"/>
                <w:szCs w:val="20"/>
                <w:lang w:eastAsia="lv-LV"/>
              </w:rPr>
            </w:pPr>
            <w:r w:rsidRPr="004E2599">
              <w:rPr>
                <w:sz w:val="20"/>
                <w:szCs w:val="20"/>
              </w:rPr>
              <w:t>*</w:t>
            </w:r>
          </w:p>
        </w:tc>
        <w:tc>
          <w:tcPr>
            <w:tcW w:w="900"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3DF8E60C" w14:textId="77777777" w:rsidR="00525897" w:rsidRPr="004E2599" w:rsidRDefault="00525897" w:rsidP="00525897">
            <w:pPr>
              <w:rPr>
                <w:sz w:val="20"/>
                <w:szCs w:val="20"/>
                <w:lang w:eastAsia="lv-LV"/>
              </w:rPr>
            </w:pPr>
            <w:proofErr w:type="spellStart"/>
            <w:r w:rsidRPr="004E2599">
              <w:rPr>
                <w:sz w:val="20"/>
                <w:szCs w:val="20"/>
              </w:rPr>
              <w:t>Imunreaktīvā</w:t>
            </w:r>
            <w:proofErr w:type="spellEnd"/>
            <w:r w:rsidRPr="004E2599">
              <w:rPr>
                <w:sz w:val="20"/>
                <w:szCs w:val="20"/>
              </w:rPr>
              <w:t xml:space="preserve"> </w:t>
            </w:r>
            <w:proofErr w:type="spellStart"/>
            <w:r w:rsidRPr="004E2599">
              <w:rPr>
                <w:sz w:val="20"/>
                <w:szCs w:val="20"/>
              </w:rPr>
              <w:t>tripsinogēna</w:t>
            </w:r>
            <w:proofErr w:type="spellEnd"/>
            <w:r w:rsidRPr="004E2599">
              <w:rPr>
                <w:sz w:val="20"/>
                <w:szCs w:val="20"/>
              </w:rPr>
              <w:t xml:space="preserve"> (IRT) noteikšana jaundzimušajiem ar </w:t>
            </w:r>
            <w:proofErr w:type="spellStart"/>
            <w:r w:rsidRPr="004E2599">
              <w:rPr>
                <w:sz w:val="20"/>
                <w:szCs w:val="20"/>
              </w:rPr>
              <w:t>fluorometrisko</w:t>
            </w:r>
            <w:proofErr w:type="spellEnd"/>
            <w:r w:rsidRPr="004E2599">
              <w:rPr>
                <w:sz w:val="20"/>
                <w:szCs w:val="20"/>
              </w:rPr>
              <w:t xml:space="preserve"> enzīmu </w:t>
            </w:r>
            <w:proofErr w:type="spellStart"/>
            <w:r w:rsidRPr="004E2599">
              <w:rPr>
                <w:sz w:val="20"/>
                <w:szCs w:val="20"/>
              </w:rPr>
              <w:t>imūntestu</w:t>
            </w:r>
            <w:proofErr w:type="spellEnd"/>
            <w:r w:rsidRPr="004E2599">
              <w:rPr>
                <w:sz w:val="20"/>
                <w:szCs w:val="20"/>
              </w:rPr>
              <w:t xml:space="preserve"> (FEIA)</w:t>
            </w:r>
          </w:p>
        </w:tc>
        <w:tc>
          <w:tcPr>
            <w:tcW w:w="283"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109E3F37" w14:textId="77777777" w:rsidR="00525897" w:rsidRPr="004E2599" w:rsidRDefault="00525897" w:rsidP="00525897">
            <w:pPr>
              <w:jc w:val="center"/>
              <w:rPr>
                <w:sz w:val="20"/>
                <w:szCs w:val="20"/>
                <w:lang w:eastAsia="lv-LV"/>
              </w:rPr>
            </w:pPr>
            <w:r w:rsidRPr="004E2599">
              <w:rPr>
                <w:sz w:val="20"/>
                <w:szCs w:val="20"/>
              </w:rPr>
              <w:t>5.70</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EBE731" w14:textId="77777777" w:rsidR="00525897" w:rsidRPr="004E2599" w:rsidRDefault="00525897" w:rsidP="00525897">
            <w:pPr>
              <w:jc w:val="center"/>
              <w:rPr>
                <w:bCs/>
                <w:strike/>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7210FDD7" w14:textId="77777777" w:rsidR="00525897" w:rsidRPr="004E2599" w:rsidRDefault="00525897" w:rsidP="00525897">
            <w:pPr>
              <w:jc w:val="center"/>
              <w:rPr>
                <w:bCs/>
                <w:strike/>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10E72668"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0EB91CA8"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6E8D0756"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335F51D3" w14:textId="77777777" w:rsidR="00525897" w:rsidRPr="004E2599" w:rsidRDefault="00525897" w:rsidP="00525897">
            <w:pPr>
              <w:rPr>
                <w:color w:val="FF0000"/>
                <w:sz w:val="20"/>
                <w:szCs w:val="20"/>
              </w:rPr>
            </w:pPr>
            <w:r w:rsidRPr="004E2599">
              <w:rPr>
                <w:color w:val="FF0000"/>
                <w:sz w:val="20"/>
                <w:szCs w:val="20"/>
              </w:rPr>
              <w:t>Manipulāciju apmaksā VSIA “Bērnu klīniskā universitātes slimnīca”.</w:t>
            </w:r>
          </w:p>
          <w:p w14:paraId="6AD2CE90" w14:textId="77777777" w:rsidR="00525897" w:rsidRPr="004E2599" w:rsidRDefault="00525897" w:rsidP="00525897">
            <w:pPr>
              <w:rPr>
                <w:bCs/>
                <w:sz w:val="20"/>
                <w:szCs w:val="20"/>
                <w:lang w:eastAsia="lv-LV"/>
              </w:rPr>
            </w:pPr>
            <w:r w:rsidRPr="004E2599">
              <w:rPr>
                <w:sz w:val="20"/>
                <w:szCs w:val="20"/>
              </w:rPr>
              <w:t xml:space="preserve">Ja pirmreizējs izmeklējums nav veikts stacionārā, tad ambulatori pirmreizēju izmeklējumu apmaksā ar </w:t>
            </w:r>
            <w:proofErr w:type="spellStart"/>
            <w:r w:rsidRPr="004E2599">
              <w:rPr>
                <w:sz w:val="20"/>
                <w:szCs w:val="20"/>
              </w:rPr>
              <w:t>neonatologa</w:t>
            </w:r>
            <w:proofErr w:type="spellEnd"/>
            <w:r w:rsidRPr="004E2599">
              <w:rPr>
                <w:sz w:val="20"/>
                <w:szCs w:val="20"/>
              </w:rPr>
              <w:t xml:space="preserve">, ārsta </w:t>
            </w:r>
            <w:proofErr w:type="spellStart"/>
            <w:r w:rsidRPr="004E2599">
              <w:rPr>
                <w:sz w:val="20"/>
                <w:szCs w:val="20"/>
              </w:rPr>
              <w:t>ģenētiķa</w:t>
            </w:r>
            <w:proofErr w:type="spellEnd"/>
            <w:r w:rsidRPr="004E2599">
              <w:rPr>
                <w:sz w:val="20"/>
                <w:szCs w:val="20"/>
              </w:rPr>
              <w:t xml:space="preserve">, ģimenes ārsta vai pediatra nosūtījumu. Ja izmeklējums jāveic atkārtoti (pēc pirmreizēja izmeklējuma), tad ambulatori </w:t>
            </w:r>
            <w:r w:rsidRPr="004E2599">
              <w:rPr>
                <w:sz w:val="20"/>
                <w:szCs w:val="20"/>
              </w:rPr>
              <w:lastRenderedPageBreak/>
              <w:t>manipulāciju apmaksā atbilstoši līgumā noteiktiem nosacījumiem.</w:t>
            </w:r>
          </w:p>
        </w:tc>
      </w:tr>
      <w:tr w:rsidR="00525897" w:rsidRPr="004E2599" w14:paraId="240D22C6" w14:textId="77777777" w:rsidTr="00525897">
        <w:trPr>
          <w:trHeight w:val="1140"/>
        </w:trPr>
        <w:tc>
          <w:tcPr>
            <w:tcW w:w="460"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47B03043" w14:textId="77777777" w:rsidR="00525897" w:rsidRPr="004E2599" w:rsidRDefault="00525897" w:rsidP="00525897">
            <w:pPr>
              <w:jc w:val="center"/>
              <w:rPr>
                <w:sz w:val="20"/>
                <w:szCs w:val="20"/>
              </w:rPr>
            </w:pPr>
            <w:r w:rsidRPr="004E2599">
              <w:rPr>
                <w:sz w:val="20"/>
                <w:szCs w:val="20"/>
              </w:rPr>
              <w:lastRenderedPageBreak/>
              <w:t>Ģenētika</w:t>
            </w:r>
          </w:p>
        </w:tc>
        <w:tc>
          <w:tcPr>
            <w:tcW w:w="341"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4D384904" w14:textId="77777777" w:rsidR="00525897" w:rsidRPr="004E2599" w:rsidRDefault="00525897" w:rsidP="00525897">
            <w:pPr>
              <w:jc w:val="center"/>
              <w:rPr>
                <w:color w:val="000000"/>
                <w:sz w:val="20"/>
                <w:szCs w:val="20"/>
                <w:lang w:eastAsia="lv-LV"/>
              </w:rPr>
            </w:pPr>
            <w:r w:rsidRPr="004E2599">
              <w:rPr>
                <w:color w:val="000000"/>
                <w:sz w:val="20"/>
                <w:szCs w:val="20"/>
              </w:rPr>
              <w:t>49012</w:t>
            </w:r>
          </w:p>
        </w:tc>
        <w:tc>
          <w:tcPr>
            <w:tcW w:w="185"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0355EDA8" w14:textId="77777777" w:rsidR="00525897" w:rsidRPr="004E2599" w:rsidRDefault="00525897" w:rsidP="00525897">
            <w:pPr>
              <w:jc w:val="center"/>
              <w:rPr>
                <w:sz w:val="20"/>
                <w:szCs w:val="20"/>
                <w:lang w:eastAsia="lv-LV"/>
              </w:rPr>
            </w:pPr>
            <w:r w:rsidRPr="004E2599">
              <w:rPr>
                <w:sz w:val="20"/>
                <w:szCs w:val="20"/>
              </w:rPr>
              <w:t>*</w:t>
            </w:r>
          </w:p>
        </w:tc>
        <w:tc>
          <w:tcPr>
            <w:tcW w:w="900"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128AF949" w14:textId="77777777" w:rsidR="00525897" w:rsidRPr="004E2599" w:rsidRDefault="00525897" w:rsidP="00525897">
            <w:pPr>
              <w:rPr>
                <w:sz w:val="20"/>
                <w:szCs w:val="20"/>
                <w:lang w:eastAsia="lv-LV"/>
              </w:rPr>
            </w:pPr>
            <w:r w:rsidRPr="004E2599">
              <w:rPr>
                <w:sz w:val="20"/>
                <w:szCs w:val="20"/>
              </w:rPr>
              <w:t xml:space="preserve">Jaundzimušo kopējās </w:t>
            </w:r>
            <w:proofErr w:type="spellStart"/>
            <w:r w:rsidRPr="004E2599">
              <w:rPr>
                <w:sz w:val="20"/>
                <w:szCs w:val="20"/>
              </w:rPr>
              <w:t>galaktozes</w:t>
            </w:r>
            <w:proofErr w:type="spellEnd"/>
            <w:r w:rsidRPr="004E2599">
              <w:rPr>
                <w:sz w:val="20"/>
                <w:szCs w:val="20"/>
              </w:rPr>
              <w:t xml:space="preserve"> kvantitatīvā </w:t>
            </w:r>
            <w:proofErr w:type="spellStart"/>
            <w:r w:rsidRPr="004E2599">
              <w:rPr>
                <w:sz w:val="20"/>
                <w:szCs w:val="20"/>
              </w:rPr>
              <w:t>fluorometriskā</w:t>
            </w:r>
            <w:proofErr w:type="spellEnd"/>
            <w:r w:rsidRPr="004E2599">
              <w:rPr>
                <w:sz w:val="20"/>
                <w:szCs w:val="20"/>
              </w:rPr>
              <w:t xml:space="preserve"> noteikšana</w:t>
            </w:r>
          </w:p>
        </w:tc>
        <w:tc>
          <w:tcPr>
            <w:tcW w:w="283"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788A2249" w14:textId="77777777" w:rsidR="00525897" w:rsidRPr="004E2599" w:rsidRDefault="00525897" w:rsidP="00525897">
            <w:pPr>
              <w:jc w:val="center"/>
              <w:rPr>
                <w:sz w:val="20"/>
                <w:szCs w:val="20"/>
                <w:lang w:eastAsia="lv-LV"/>
              </w:rPr>
            </w:pPr>
            <w:r w:rsidRPr="004E2599">
              <w:rPr>
                <w:sz w:val="20"/>
                <w:szCs w:val="20"/>
              </w:rPr>
              <w:t>5.41</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523045" w14:textId="77777777" w:rsidR="00525897" w:rsidRPr="004E2599" w:rsidRDefault="00525897" w:rsidP="00525897">
            <w:pPr>
              <w:jc w:val="center"/>
              <w:rPr>
                <w:bCs/>
                <w:strike/>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7A12BAAD" w14:textId="77777777" w:rsidR="00525897" w:rsidRPr="004E2599" w:rsidRDefault="00525897" w:rsidP="00525897">
            <w:pPr>
              <w:jc w:val="center"/>
              <w:rPr>
                <w:bCs/>
                <w:strike/>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3B908977"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32F67592"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340925A0"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5DF53ED2" w14:textId="77777777" w:rsidR="00525897" w:rsidRPr="004E2599" w:rsidRDefault="00525897" w:rsidP="00525897">
            <w:pPr>
              <w:rPr>
                <w:color w:val="FF0000"/>
                <w:sz w:val="20"/>
                <w:szCs w:val="20"/>
              </w:rPr>
            </w:pPr>
            <w:r w:rsidRPr="004E2599">
              <w:rPr>
                <w:color w:val="FF0000"/>
                <w:sz w:val="20"/>
                <w:szCs w:val="20"/>
              </w:rPr>
              <w:t>Manipulāciju apmaksā VSIA “Bērnu klīniskā universitātes slimnīca”.</w:t>
            </w:r>
          </w:p>
          <w:p w14:paraId="2477D402" w14:textId="77777777" w:rsidR="00525897" w:rsidRPr="004E2599" w:rsidRDefault="00525897" w:rsidP="00525897">
            <w:pPr>
              <w:rPr>
                <w:bCs/>
                <w:sz w:val="20"/>
                <w:szCs w:val="20"/>
                <w:lang w:eastAsia="lv-LV"/>
              </w:rPr>
            </w:pPr>
            <w:r w:rsidRPr="004E2599">
              <w:rPr>
                <w:sz w:val="20"/>
                <w:szCs w:val="20"/>
              </w:rPr>
              <w:t xml:space="preserve">Ja pirmreizējs izmeklējums nav veikts stacionārā, tad ambulatori pirmreizēju izmeklējumu apmaksā ar </w:t>
            </w:r>
            <w:proofErr w:type="spellStart"/>
            <w:r w:rsidRPr="004E2599">
              <w:rPr>
                <w:sz w:val="20"/>
                <w:szCs w:val="20"/>
              </w:rPr>
              <w:t>neonatologa</w:t>
            </w:r>
            <w:proofErr w:type="spellEnd"/>
            <w:r w:rsidRPr="004E2599">
              <w:rPr>
                <w:sz w:val="20"/>
                <w:szCs w:val="20"/>
              </w:rPr>
              <w:t xml:space="preserve">, ārsta </w:t>
            </w:r>
            <w:proofErr w:type="spellStart"/>
            <w:r w:rsidRPr="004E2599">
              <w:rPr>
                <w:sz w:val="20"/>
                <w:szCs w:val="20"/>
              </w:rPr>
              <w:t>ģenētiķa</w:t>
            </w:r>
            <w:proofErr w:type="spellEnd"/>
            <w:r w:rsidRPr="004E2599">
              <w:rPr>
                <w:sz w:val="20"/>
                <w:szCs w:val="20"/>
              </w:rPr>
              <w:t>, ģimenes ārsta vai pediatra nosūtījumu. Ja izmeklējums jāveic atkārtoti (pēc pirmreizēja izmeklējuma), tad ambulatori manipulāciju apmaksā atbilstoši līgumā noteiktiem nosacījumiem.</w:t>
            </w:r>
          </w:p>
        </w:tc>
      </w:tr>
      <w:tr w:rsidR="00525897" w:rsidRPr="004E2599" w14:paraId="3AB57D7E" w14:textId="77777777" w:rsidTr="00525897">
        <w:trPr>
          <w:trHeight w:val="1140"/>
        </w:trPr>
        <w:tc>
          <w:tcPr>
            <w:tcW w:w="460"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26FBDBCD" w14:textId="77777777" w:rsidR="00525897" w:rsidRPr="004E2599" w:rsidRDefault="00525897" w:rsidP="00525897">
            <w:pPr>
              <w:jc w:val="center"/>
              <w:rPr>
                <w:sz w:val="20"/>
                <w:szCs w:val="20"/>
              </w:rPr>
            </w:pPr>
            <w:r w:rsidRPr="004E2599">
              <w:rPr>
                <w:sz w:val="20"/>
                <w:szCs w:val="20"/>
              </w:rPr>
              <w:t>Ģenētika</w:t>
            </w:r>
          </w:p>
        </w:tc>
        <w:tc>
          <w:tcPr>
            <w:tcW w:w="341"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272C0118" w14:textId="77777777" w:rsidR="00525897" w:rsidRPr="004E2599" w:rsidRDefault="00525897" w:rsidP="00525897">
            <w:pPr>
              <w:jc w:val="center"/>
              <w:rPr>
                <w:color w:val="000000"/>
                <w:sz w:val="20"/>
                <w:szCs w:val="20"/>
                <w:lang w:eastAsia="lv-LV"/>
              </w:rPr>
            </w:pPr>
            <w:r w:rsidRPr="004E2599">
              <w:rPr>
                <w:color w:val="000000"/>
                <w:sz w:val="20"/>
                <w:szCs w:val="20"/>
              </w:rPr>
              <w:t>49013</w:t>
            </w:r>
          </w:p>
        </w:tc>
        <w:tc>
          <w:tcPr>
            <w:tcW w:w="185"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5E32C358" w14:textId="77777777" w:rsidR="00525897" w:rsidRPr="004E2599" w:rsidRDefault="00525897" w:rsidP="00525897">
            <w:pPr>
              <w:jc w:val="center"/>
              <w:rPr>
                <w:sz w:val="20"/>
                <w:szCs w:val="20"/>
                <w:lang w:eastAsia="lv-LV"/>
              </w:rPr>
            </w:pPr>
            <w:r w:rsidRPr="004E2599">
              <w:rPr>
                <w:sz w:val="20"/>
                <w:szCs w:val="20"/>
              </w:rPr>
              <w:t>*</w:t>
            </w:r>
          </w:p>
        </w:tc>
        <w:tc>
          <w:tcPr>
            <w:tcW w:w="900"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5C7CE7B3" w14:textId="77777777" w:rsidR="00525897" w:rsidRPr="004E2599" w:rsidRDefault="00525897" w:rsidP="00525897">
            <w:pPr>
              <w:rPr>
                <w:sz w:val="20"/>
                <w:szCs w:val="20"/>
                <w:lang w:eastAsia="lv-LV"/>
              </w:rPr>
            </w:pPr>
            <w:r w:rsidRPr="004E2599">
              <w:rPr>
                <w:sz w:val="20"/>
                <w:szCs w:val="20"/>
              </w:rPr>
              <w:t xml:space="preserve">Jaundzimušo 17-OH-Progesterons noteikšana ar </w:t>
            </w:r>
            <w:proofErr w:type="spellStart"/>
            <w:r w:rsidRPr="004E2599">
              <w:rPr>
                <w:sz w:val="20"/>
                <w:szCs w:val="20"/>
              </w:rPr>
              <w:t>fluorometrisko</w:t>
            </w:r>
            <w:proofErr w:type="spellEnd"/>
            <w:r w:rsidRPr="004E2599">
              <w:rPr>
                <w:sz w:val="20"/>
                <w:szCs w:val="20"/>
              </w:rPr>
              <w:t xml:space="preserve"> enzīmu </w:t>
            </w:r>
            <w:proofErr w:type="spellStart"/>
            <w:r w:rsidRPr="004E2599">
              <w:rPr>
                <w:sz w:val="20"/>
                <w:szCs w:val="20"/>
              </w:rPr>
              <w:t>imūntestu</w:t>
            </w:r>
            <w:proofErr w:type="spellEnd"/>
            <w:r w:rsidRPr="004E2599">
              <w:rPr>
                <w:sz w:val="20"/>
                <w:szCs w:val="20"/>
              </w:rPr>
              <w:t xml:space="preserve"> (FEIA)</w:t>
            </w:r>
          </w:p>
        </w:tc>
        <w:tc>
          <w:tcPr>
            <w:tcW w:w="283"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3ED1AAF9" w14:textId="77777777" w:rsidR="00525897" w:rsidRPr="004E2599" w:rsidRDefault="00525897" w:rsidP="00525897">
            <w:pPr>
              <w:jc w:val="center"/>
              <w:rPr>
                <w:sz w:val="20"/>
                <w:szCs w:val="20"/>
                <w:lang w:eastAsia="lv-LV"/>
              </w:rPr>
            </w:pPr>
            <w:r w:rsidRPr="004E2599">
              <w:rPr>
                <w:sz w:val="20"/>
                <w:szCs w:val="20"/>
              </w:rPr>
              <w:t>5.78</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98F058" w14:textId="77777777" w:rsidR="00525897" w:rsidRPr="004E2599" w:rsidRDefault="00525897" w:rsidP="00525897">
            <w:pPr>
              <w:jc w:val="center"/>
              <w:rPr>
                <w:bCs/>
                <w:strike/>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62492A4C" w14:textId="77777777" w:rsidR="00525897" w:rsidRPr="004E2599" w:rsidRDefault="00525897" w:rsidP="00525897">
            <w:pPr>
              <w:jc w:val="center"/>
              <w:rPr>
                <w:bCs/>
                <w:strike/>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2BE886A5"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12822409"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25AD3AAC"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01B0A451" w14:textId="77777777" w:rsidR="00525897" w:rsidRPr="004E2599" w:rsidRDefault="00525897" w:rsidP="00525897">
            <w:pPr>
              <w:rPr>
                <w:color w:val="FF0000"/>
                <w:sz w:val="20"/>
                <w:szCs w:val="20"/>
              </w:rPr>
            </w:pPr>
            <w:r w:rsidRPr="004E2599">
              <w:rPr>
                <w:color w:val="FF0000"/>
                <w:sz w:val="20"/>
                <w:szCs w:val="20"/>
              </w:rPr>
              <w:t>Manipulāciju apmaksā VSIA “Bērnu klīniskā universitātes slimnīca”.</w:t>
            </w:r>
          </w:p>
          <w:p w14:paraId="709C6401" w14:textId="77777777" w:rsidR="00525897" w:rsidRPr="004E2599" w:rsidRDefault="00525897" w:rsidP="00525897">
            <w:pPr>
              <w:rPr>
                <w:bCs/>
                <w:sz w:val="20"/>
                <w:szCs w:val="20"/>
                <w:lang w:eastAsia="lv-LV"/>
              </w:rPr>
            </w:pPr>
            <w:r w:rsidRPr="004E2599">
              <w:rPr>
                <w:sz w:val="20"/>
                <w:szCs w:val="20"/>
              </w:rPr>
              <w:t xml:space="preserve">Ja pirmreizējs izmeklējums nav veikts stacionārā, tad ambulatori pirmreizēju izmeklējumu apmaksā ar </w:t>
            </w:r>
            <w:proofErr w:type="spellStart"/>
            <w:r w:rsidRPr="004E2599">
              <w:rPr>
                <w:sz w:val="20"/>
                <w:szCs w:val="20"/>
              </w:rPr>
              <w:t>neonatologa</w:t>
            </w:r>
            <w:proofErr w:type="spellEnd"/>
            <w:r w:rsidRPr="004E2599">
              <w:rPr>
                <w:sz w:val="20"/>
                <w:szCs w:val="20"/>
              </w:rPr>
              <w:t xml:space="preserve">, ārsta </w:t>
            </w:r>
            <w:proofErr w:type="spellStart"/>
            <w:r w:rsidRPr="004E2599">
              <w:rPr>
                <w:sz w:val="20"/>
                <w:szCs w:val="20"/>
              </w:rPr>
              <w:t>ģenētiķa</w:t>
            </w:r>
            <w:proofErr w:type="spellEnd"/>
            <w:r w:rsidRPr="004E2599">
              <w:rPr>
                <w:sz w:val="20"/>
                <w:szCs w:val="20"/>
              </w:rPr>
              <w:t>, ģimenes ārsta vai pediatra nosūtījumu. Ja izmeklējums jāveic atkārtoti (pēc pirmreizēja izmeklējuma), tad ambulatori manipulāciju apmaksā atbilstoši līgumā noteiktiem nosacījumiem.</w:t>
            </w:r>
          </w:p>
        </w:tc>
      </w:tr>
      <w:tr w:rsidR="00525897" w:rsidRPr="004E2599" w14:paraId="73CB0E43" w14:textId="77777777" w:rsidTr="00525897">
        <w:trPr>
          <w:trHeight w:val="1140"/>
        </w:trPr>
        <w:tc>
          <w:tcPr>
            <w:tcW w:w="460"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5F9C1061" w14:textId="77777777" w:rsidR="00525897" w:rsidRPr="004E2599" w:rsidRDefault="00525897" w:rsidP="00525897">
            <w:pPr>
              <w:jc w:val="center"/>
              <w:rPr>
                <w:sz w:val="20"/>
                <w:szCs w:val="20"/>
              </w:rPr>
            </w:pPr>
            <w:r w:rsidRPr="004E2599">
              <w:rPr>
                <w:sz w:val="20"/>
                <w:szCs w:val="20"/>
              </w:rPr>
              <w:t>Ģenētika</w:t>
            </w:r>
          </w:p>
        </w:tc>
        <w:tc>
          <w:tcPr>
            <w:tcW w:w="341"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012D4FA1" w14:textId="77777777" w:rsidR="00525897" w:rsidRPr="004E2599" w:rsidRDefault="00525897" w:rsidP="00525897">
            <w:pPr>
              <w:jc w:val="center"/>
              <w:rPr>
                <w:color w:val="000000"/>
                <w:sz w:val="20"/>
                <w:szCs w:val="20"/>
                <w:lang w:eastAsia="lv-LV"/>
              </w:rPr>
            </w:pPr>
            <w:r w:rsidRPr="004E2599">
              <w:rPr>
                <w:color w:val="000000"/>
                <w:sz w:val="20"/>
                <w:szCs w:val="20"/>
              </w:rPr>
              <w:t>49014</w:t>
            </w:r>
          </w:p>
        </w:tc>
        <w:tc>
          <w:tcPr>
            <w:tcW w:w="185"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425486AA" w14:textId="77777777" w:rsidR="00525897" w:rsidRPr="004E2599" w:rsidRDefault="00525897" w:rsidP="00525897">
            <w:pPr>
              <w:jc w:val="center"/>
              <w:rPr>
                <w:sz w:val="20"/>
                <w:szCs w:val="20"/>
                <w:lang w:eastAsia="lv-LV"/>
              </w:rPr>
            </w:pPr>
            <w:r w:rsidRPr="004E2599">
              <w:rPr>
                <w:sz w:val="20"/>
                <w:szCs w:val="20"/>
              </w:rPr>
              <w:t>*</w:t>
            </w:r>
          </w:p>
        </w:tc>
        <w:tc>
          <w:tcPr>
            <w:tcW w:w="900"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3FBF03EC" w14:textId="77777777" w:rsidR="00525897" w:rsidRPr="004E2599" w:rsidRDefault="00525897" w:rsidP="00525897">
            <w:pPr>
              <w:rPr>
                <w:sz w:val="20"/>
                <w:szCs w:val="20"/>
                <w:lang w:eastAsia="lv-LV"/>
              </w:rPr>
            </w:pPr>
            <w:r w:rsidRPr="004E2599">
              <w:rPr>
                <w:sz w:val="20"/>
                <w:szCs w:val="20"/>
              </w:rPr>
              <w:t xml:space="preserve">Jaundzimušo </w:t>
            </w:r>
            <w:proofErr w:type="spellStart"/>
            <w:r w:rsidRPr="004E2599">
              <w:rPr>
                <w:sz w:val="20"/>
                <w:szCs w:val="20"/>
              </w:rPr>
              <w:t>Biotinidāzes</w:t>
            </w:r>
            <w:proofErr w:type="spellEnd"/>
            <w:r w:rsidRPr="004E2599">
              <w:rPr>
                <w:sz w:val="20"/>
                <w:szCs w:val="20"/>
              </w:rPr>
              <w:t xml:space="preserve"> </w:t>
            </w:r>
            <w:proofErr w:type="spellStart"/>
            <w:r w:rsidRPr="004E2599">
              <w:rPr>
                <w:sz w:val="20"/>
                <w:szCs w:val="20"/>
              </w:rPr>
              <w:t>enzīmiskās</w:t>
            </w:r>
            <w:proofErr w:type="spellEnd"/>
            <w:r w:rsidRPr="004E2599">
              <w:rPr>
                <w:sz w:val="20"/>
                <w:szCs w:val="20"/>
              </w:rPr>
              <w:t xml:space="preserve"> aktivitātes noteikšana</w:t>
            </w:r>
          </w:p>
        </w:tc>
        <w:tc>
          <w:tcPr>
            <w:tcW w:w="283"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1E0643B6" w14:textId="77777777" w:rsidR="00525897" w:rsidRPr="004E2599" w:rsidRDefault="00525897" w:rsidP="00525897">
            <w:pPr>
              <w:jc w:val="center"/>
              <w:rPr>
                <w:sz w:val="20"/>
                <w:szCs w:val="20"/>
                <w:lang w:eastAsia="lv-LV"/>
              </w:rPr>
            </w:pPr>
            <w:r w:rsidRPr="004E2599">
              <w:rPr>
                <w:sz w:val="20"/>
                <w:szCs w:val="20"/>
              </w:rPr>
              <w:t>5.65</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6061D3" w14:textId="77777777" w:rsidR="00525897" w:rsidRPr="004E2599" w:rsidRDefault="00525897" w:rsidP="00525897">
            <w:pPr>
              <w:jc w:val="center"/>
              <w:rPr>
                <w:bCs/>
                <w:strike/>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1995CB26" w14:textId="77777777" w:rsidR="00525897" w:rsidRPr="004E2599" w:rsidRDefault="00525897" w:rsidP="00525897">
            <w:pPr>
              <w:jc w:val="center"/>
              <w:rPr>
                <w:bCs/>
                <w:strike/>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229F2F12"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4FDD9D34"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03E4C1AA"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79E64E34" w14:textId="77777777" w:rsidR="00525897" w:rsidRPr="004E2599" w:rsidRDefault="00525897" w:rsidP="00525897">
            <w:pPr>
              <w:rPr>
                <w:color w:val="FF0000"/>
                <w:sz w:val="20"/>
                <w:szCs w:val="20"/>
              </w:rPr>
            </w:pPr>
            <w:r w:rsidRPr="004E2599">
              <w:rPr>
                <w:color w:val="FF0000"/>
                <w:sz w:val="20"/>
                <w:szCs w:val="20"/>
              </w:rPr>
              <w:t>Manipulāciju apmaksā VSIA “Bērnu klīniskā universitātes slimnīca”.</w:t>
            </w:r>
          </w:p>
          <w:p w14:paraId="13530A9E" w14:textId="77777777" w:rsidR="00525897" w:rsidRPr="004E2599" w:rsidRDefault="00525897" w:rsidP="00525897">
            <w:pPr>
              <w:rPr>
                <w:sz w:val="20"/>
                <w:szCs w:val="20"/>
              </w:rPr>
            </w:pPr>
            <w:r w:rsidRPr="004E2599">
              <w:rPr>
                <w:sz w:val="20"/>
                <w:szCs w:val="20"/>
              </w:rPr>
              <w:t xml:space="preserve">Ja pirmreizējs izmeklējums nav veikts stacionārā, tad ambulatori pirmreizēju izmeklējumu apmaksā </w:t>
            </w:r>
            <w:r w:rsidRPr="004E2599">
              <w:rPr>
                <w:sz w:val="20"/>
                <w:szCs w:val="20"/>
              </w:rPr>
              <w:lastRenderedPageBreak/>
              <w:t xml:space="preserve">ar </w:t>
            </w:r>
            <w:proofErr w:type="spellStart"/>
            <w:r w:rsidRPr="004E2599">
              <w:rPr>
                <w:sz w:val="20"/>
                <w:szCs w:val="20"/>
              </w:rPr>
              <w:t>neonatologa</w:t>
            </w:r>
            <w:proofErr w:type="spellEnd"/>
            <w:r w:rsidRPr="004E2599">
              <w:rPr>
                <w:sz w:val="20"/>
                <w:szCs w:val="20"/>
              </w:rPr>
              <w:t xml:space="preserve">, ārsta </w:t>
            </w:r>
            <w:proofErr w:type="spellStart"/>
            <w:r w:rsidRPr="004E2599">
              <w:rPr>
                <w:sz w:val="20"/>
                <w:szCs w:val="20"/>
              </w:rPr>
              <w:t>ģenētiķa</w:t>
            </w:r>
            <w:proofErr w:type="spellEnd"/>
            <w:r w:rsidRPr="004E2599">
              <w:rPr>
                <w:sz w:val="20"/>
                <w:szCs w:val="20"/>
              </w:rPr>
              <w:t>, ģimenes ārsta vai pediatra nosūtījumu. Ja izmeklējums jāveic atkārtoti (pēc pirmreizēja izmeklējuma), tad ambulatori manipulāciju apmaksā atbilstoši līgumā noteiktiem nosacījumiem.</w:t>
            </w:r>
          </w:p>
        </w:tc>
      </w:tr>
      <w:tr w:rsidR="00525897" w:rsidRPr="004E2599" w14:paraId="20480E48" w14:textId="77777777" w:rsidTr="00525897">
        <w:trPr>
          <w:trHeight w:val="1140"/>
        </w:trPr>
        <w:tc>
          <w:tcPr>
            <w:tcW w:w="5000" w:type="pct"/>
            <w:gridSpan w:val="11"/>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4FEF0964" w14:textId="77777777" w:rsidR="00525897" w:rsidRPr="004E2599" w:rsidRDefault="00525897" w:rsidP="00525897">
            <w:pPr>
              <w:rPr>
                <w:sz w:val="20"/>
                <w:szCs w:val="20"/>
              </w:rPr>
            </w:pPr>
            <w:r w:rsidRPr="004E2599">
              <w:rPr>
                <w:bCs/>
                <w:sz w:val="20"/>
                <w:szCs w:val="20"/>
                <w:lang w:eastAsia="lv-LV"/>
              </w:rPr>
              <w:lastRenderedPageBreak/>
              <w:t xml:space="preserve">Piezīmes: </w:t>
            </w:r>
            <w:r w:rsidRPr="004E2599">
              <w:rPr>
                <w:sz w:val="20"/>
                <w:szCs w:val="20"/>
              </w:rPr>
              <w:t xml:space="preserve">Jaundzimušo </w:t>
            </w:r>
            <w:proofErr w:type="spellStart"/>
            <w:r w:rsidRPr="004E2599">
              <w:rPr>
                <w:sz w:val="20"/>
                <w:szCs w:val="20"/>
              </w:rPr>
              <w:t>skrīnings</w:t>
            </w:r>
            <w:proofErr w:type="spellEnd"/>
            <w:r w:rsidRPr="004E2599">
              <w:rPr>
                <w:sz w:val="20"/>
                <w:szCs w:val="20"/>
              </w:rPr>
              <w:t xml:space="preserve"> jāveic centralizēti, lai nodrošinātu augstāku pakalpojuma kvalitāti un iespēju vienkopus uzkrāt datus par visu valsti, turklāt VSIA “Bērnu klīniskā universitātes slimnīca” ir ārstniecības iestāde, kas pēc iedzimtu saslimšanu atklāšanas nodrošina arī bērnu ārstniecības procesu. Par šīm apmaksas nosacījumu izmaiņām notikusi vienošanās ar VM, BKUS un NVD kopīgā sapulcē 22.09.2020.</w:t>
            </w:r>
          </w:p>
        </w:tc>
      </w:tr>
      <w:tr w:rsidR="00525897" w:rsidRPr="004E2599" w14:paraId="62E06A83" w14:textId="77777777" w:rsidTr="00525897">
        <w:trPr>
          <w:trHeight w:val="1140"/>
        </w:trPr>
        <w:tc>
          <w:tcPr>
            <w:tcW w:w="460"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0758A88A" w14:textId="77777777" w:rsidR="00525897" w:rsidRPr="004E2599" w:rsidRDefault="00525897" w:rsidP="00525897">
            <w:pPr>
              <w:jc w:val="center"/>
              <w:rPr>
                <w:sz w:val="20"/>
                <w:szCs w:val="20"/>
              </w:rPr>
            </w:pPr>
            <w:r w:rsidRPr="004E2599">
              <w:rPr>
                <w:sz w:val="20"/>
                <w:szCs w:val="20"/>
              </w:rPr>
              <w:t>Citās sadaļās neiekļautās manipulācijas</w:t>
            </w:r>
          </w:p>
        </w:tc>
        <w:tc>
          <w:tcPr>
            <w:tcW w:w="341"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6F467B70" w14:textId="77777777" w:rsidR="00525897" w:rsidRPr="004E2599" w:rsidRDefault="00525897" w:rsidP="00525897">
            <w:pPr>
              <w:jc w:val="center"/>
              <w:rPr>
                <w:color w:val="000000"/>
                <w:sz w:val="20"/>
                <w:szCs w:val="20"/>
              </w:rPr>
            </w:pPr>
            <w:r w:rsidRPr="004E2599">
              <w:rPr>
                <w:color w:val="000000"/>
                <w:sz w:val="20"/>
                <w:szCs w:val="20"/>
                <w:lang w:eastAsia="lv-LV"/>
              </w:rPr>
              <w:t>60141</w:t>
            </w:r>
          </w:p>
        </w:tc>
        <w:tc>
          <w:tcPr>
            <w:tcW w:w="185"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7DFA7890" w14:textId="77777777" w:rsidR="00525897" w:rsidRPr="004E2599" w:rsidRDefault="00525897" w:rsidP="00525897">
            <w:pPr>
              <w:jc w:val="center"/>
              <w:rPr>
                <w:sz w:val="20"/>
                <w:szCs w:val="20"/>
              </w:rPr>
            </w:pPr>
            <w:r w:rsidRPr="004E2599">
              <w:rPr>
                <w:sz w:val="20"/>
                <w:szCs w:val="20"/>
                <w:lang w:eastAsia="lv-LV"/>
              </w:rPr>
              <w:t>**</w:t>
            </w:r>
          </w:p>
        </w:tc>
        <w:tc>
          <w:tcPr>
            <w:tcW w:w="900"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0CF01657" w14:textId="77777777" w:rsidR="00525897" w:rsidRPr="004E2599" w:rsidRDefault="00525897" w:rsidP="00525897">
            <w:pPr>
              <w:rPr>
                <w:sz w:val="20"/>
                <w:szCs w:val="20"/>
              </w:rPr>
            </w:pPr>
            <w:r w:rsidRPr="004E2599">
              <w:rPr>
                <w:sz w:val="20"/>
                <w:szCs w:val="20"/>
                <w:lang w:eastAsia="lv-LV"/>
              </w:rPr>
              <w:t xml:space="preserve">Pacienta apmācība stacionārā par </w:t>
            </w:r>
            <w:proofErr w:type="spellStart"/>
            <w:r w:rsidRPr="004E2599">
              <w:rPr>
                <w:sz w:val="20"/>
                <w:szCs w:val="20"/>
                <w:lang w:eastAsia="lv-LV"/>
              </w:rPr>
              <w:t>parenterālu</w:t>
            </w:r>
            <w:proofErr w:type="spellEnd"/>
            <w:r w:rsidRPr="004E2599">
              <w:rPr>
                <w:sz w:val="20"/>
                <w:szCs w:val="20"/>
                <w:lang w:eastAsia="lv-LV"/>
              </w:rPr>
              <w:t xml:space="preserve"> barošanu (samaksa tiek veikta ne vairāk kā 1x vienam pacientam dienā, ne vairāk kā 7x </w:t>
            </w:r>
            <w:proofErr w:type="spellStart"/>
            <w:r w:rsidRPr="004E2599">
              <w:rPr>
                <w:sz w:val="20"/>
                <w:szCs w:val="20"/>
                <w:lang w:eastAsia="lv-LV"/>
              </w:rPr>
              <w:t>stacionēšanas</w:t>
            </w:r>
            <w:proofErr w:type="spellEnd"/>
            <w:r w:rsidRPr="004E2599">
              <w:rPr>
                <w:sz w:val="20"/>
                <w:szCs w:val="20"/>
                <w:lang w:eastAsia="lv-LV"/>
              </w:rPr>
              <w:t xml:space="preserve"> laikā)</w:t>
            </w:r>
          </w:p>
        </w:tc>
        <w:tc>
          <w:tcPr>
            <w:tcW w:w="283"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7195BBFA" w14:textId="77777777" w:rsidR="00525897" w:rsidRPr="004E2599" w:rsidRDefault="00525897" w:rsidP="00525897">
            <w:pPr>
              <w:jc w:val="center"/>
              <w:rPr>
                <w:sz w:val="20"/>
                <w:szCs w:val="20"/>
              </w:rPr>
            </w:pPr>
            <w:r w:rsidRPr="004E2599">
              <w:rPr>
                <w:sz w:val="20"/>
                <w:szCs w:val="20"/>
                <w:lang w:eastAsia="lv-LV"/>
              </w:rPr>
              <w:t>27.19</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5964C0" w14:textId="77777777" w:rsidR="00525897" w:rsidRPr="004E2599" w:rsidRDefault="00525897" w:rsidP="00525897">
            <w:pPr>
              <w:jc w:val="center"/>
              <w:rPr>
                <w:bCs/>
                <w:strike/>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387AE833" w14:textId="77777777" w:rsidR="00525897" w:rsidRPr="004E2599" w:rsidRDefault="00525897" w:rsidP="00525897">
            <w:pPr>
              <w:jc w:val="center"/>
              <w:rPr>
                <w:bCs/>
                <w:strike/>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5E2ACD2F"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2B0E6A0E"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630756BA"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2B970DE4" w14:textId="77777777" w:rsidR="00525897" w:rsidRPr="004E2599" w:rsidRDefault="00525897" w:rsidP="00525897">
            <w:pPr>
              <w:rPr>
                <w:bCs/>
                <w:sz w:val="20"/>
                <w:szCs w:val="20"/>
                <w:lang w:eastAsia="lv-LV"/>
              </w:rPr>
            </w:pPr>
            <w:r w:rsidRPr="004E2599">
              <w:rPr>
                <w:bCs/>
                <w:sz w:val="20"/>
                <w:szCs w:val="20"/>
                <w:lang w:eastAsia="lv-LV"/>
              </w:rPr>
              <w:t xml:space="preserve">Manipulācija tiek apmaksāta </w:t>
            </w:r>
            <w:r w:rsidRPr="004E2599">
              <w:rPr>
                <w:bCs/>
                <w:color w:val="FF0000"/>
                <w:sz w:val="20"/>
                <w:szCs w:val="20"/>
                <w:lang w:eastAsia="lv-LV"/>
              </w:rPr>
              <w:t>SIA “Rīgas Austrumu klīniskā universitātes slimnīca”</w:t>
            </w:r>
            <w:r w:rsidRPr="004E2599">
              <w:rPr>
                <w:bCs/>
                <w:sz w:val="20"/>
                <w:szCs w:val="20"/>
                <w:lang w:eastAsia="lv-LV"/>
              </w:rPr>
              <w:t xml:space="preserve"> stacionāra pacientiem ar stacionārā izveidotu pieeju uzturvielu ievadei. Gadījumos, ja apmācības laikā </w:t>
            </w:r>
            <w:proofErr w:type="spellStart"/>
            <w:r w:rsidRPr="004E2599">
              <w:rPr>
                <w:bCs/>
                <w:sz w:val="20"/>
                <w:szCs w:val="20"/>
                <w:lang w:eastAsia="lv-LV"/>
              </w:rPr>
              <w:t>parenterālās</w:t>
            </w:r>
            <w:proofErr w:type="spellEnd"/>
            <w:r w:rsidRPr="004E2599">
              <w:rPr>
                <w:bCs/>
                <w:sz w:val="20"/>
                <w:szCs w:val="20"/>
                <w:lang w:eastAsia="lv-LV"/>
              </w:rPr>
              <w:t xml:space="preserve"> barošanas maisījums tiek sagatavots kļūdaini un nav lietojams, šai manipulācijai papildus tiek apmaksāta manipulācija 60142.</w:t>
            </w:r>
          </w:p>
          <w:p w14:paraId="5CFCA204" w14:textId="77777777" w:rsidR="00525897" w:rsidRPr="004E2599" w:rsidRDefault="00525897" w:rsidP="00525897">
            <w:pPr>
              <w:rPr>
                <w:bCs/>
                <w:sz w:val="20"/>
                <w:szCs w:val="20"/>
                <w:lang w:eastAsia="lv-LV"/>
              </w:rPr>
            </w:pPr>
            <w:r w:rsidRPr="004E2599">
              <w:rPr>
                <w:bCs/>
                <w:sz w:val="20"/>
                <w:szCs w:val="20"/>
                <w:lang w:eastAsia="lv-LV"/>
              </w:rPr>
              <w:t>Manipulācija stājas spēkā ar 16.07.2020.</w:t>
            </w:r>
          </w:p>
        </w:tc>
      </w:tr>
      <w:tr w:rsidR="00525897" w:rsidRPr="004E2599" w14:paraId="50F9C8D2" w14:textId="77777777" w:rsidTr="00525897">
        <w:trPr>
          <w:trHeight w:val="1140"/>
        </w:trPr>
        <w:tc>
          <w:tcPr>
            <w:tcW w:w="460"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5663157B" w14:textId="77777777" w:rsidR="00525897" w:rsidRPr="004E2599" w:rsidRDefault="00525897" w:rsidP="00525897">
            <w:pPr>
              <w:jc w:val="center"/>
              <w:rPr>
                <w:sz w:val="20"/>
                <w:szCs w:val="20"/>
              </w:rPr>
            </w:pPr>
            <w:r w:rsidRPr="004E2599">
              <w:rPr>
                <w:sz w:val="20"/>
                <w:szCs w:val="20"/>
              </w:rPr>
              <w:t>Citās sadaļās neiekļautās manipulācijas</w:t>
            </w:r>
          </w:p>
        </w:tc>
        <w:tc>
          <w:tcPr>
            <w:tcW w:w="341"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323BED1F" w14:textId="77777777" w:rsidR="00525897" w:rsidRPr="004E2599" w:rsidRDefault="00525897" w:rsidP="00525897">
            <w:pPr>
              <w:jc w:val="center"/>
              <w:rPr>
                <w:color w:val="000000"/>
                <w:sz w:val="20"/>
                <w:szCs w:val="20"/>
                <w:lang w:eastAsia="lv-LV"/>
              </w:rPr>
            </w:pPr>
            <w:r w:rsidRPr="004E2599">
              <w:rPr>
                <w:color w:val="000000"/>
                <w:sz w:val="20"/>
                <w:szCs w:val="20"/>
                <w:lang w:eastAsia="lv-LV"/>
              </w:rPr>
              <w:t>60142</w:t>
            </w:r>
          </w:p>
        </w:tc>
        <w:tc>
          <w:tcPr>
            <w:tcW w:w="185"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40048525" w14:textId="77777777" w:rsidR="00525897" w:rsidRPr="004E2599" w:rsidRDefault="00525897" w:rsidP="00525897">
            <w:pPr>
              <w:jc w:val="center"/>
              <w:rPr>
                <w:sz w:val="20"/>
                <w:szCs w:val="20"/>
                <w:lang w:eastAsia="lv-LV"/>
              </w:rPr>
            </w:pPr>
            <w:r w:rsidRPr="004E2599">
              <w:rPr>
                <w:sz w:val="20"/>
                <w:szCs w:val="20"/>
                <w:lang w:eastAsia="lv-LV"/>
              </w:rPr>
              <w:t>**</w:t>
            </w:r>
          </w:p>
        </w:tc>
        <w:tc>
          <w:tcPr>
            <w:tcW w:w="900"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0874AFD7" w14:textId="77777777" w:rsidR="00525897" w:rsidRPr="004E2599" w:rsidRDefault="00525897" w:rsidP="00525897">
            <w:pPr>
              <w:rPr>
                <w:sz w:val="20"/>
                <w:szCs w:val="20"/>
                <w:lang w:eastAsia="lv-LV"/>
              </w:rPr>
            </w:pPr>
            <w:r w:rsidRPr="004E2599">
              <w:rPr>
                <w:sz w:val="20"/>
                <w:szCs w:val="20"/>
                <w:lang w:eastAsia="lv-LV"/>
              </w:rPr>
              <w:t xml:space="preserve">Piemaksa manipulācijai 60141 par kļūdaini sagatavotu </w:t>
            </w:r>
            <w:proofErr w:type="spellStart"/>
            <w:r w:rsidRPr="004E2599">
              <w:rPr>
                <w:sz w:val="20"/>
                <w:szCs w:val="20"/>
                <w:lang w:eastAsia="lv-LV"/>
              </w:rPr>
              <w:t>parenterālās</w:t>
            </w:r>
            <w:proofErr w:type="spellEnd"/>
            <w:r w:rsidRPr="004E2599">
              <w:rPr>
                <w:sz w:val="20"/>
                <w:szCs w:val="20"/>
                <w:lang w:eastAsia="lv-LV"/>
              </w:rPr>
              <w:t xml:space="preserve"> barošanas maisījumu (samaksa tiek veikta ne vairāk kā 1x vienam pacientam apmācības dienā)</w:t>
            </w:r>
          </w:p>
        </w:tc>
        <w:tc>
          <w:tcPr>
            <w:tcW w:w="283"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7F8A84F2" w14:textId="77777777" w:rsidR="00525897" w:rsidRPr="004E2599" w:rsidRDefault="00525897" w:rsidP="00525897">
            <w:pPr>
              <w:jc w:val="center"/>
              <w:rPr>
                <w:sz w:val="20"/>
                <w:szCs w:val="20"/>
                <w:lang w:eastAsia="lv-LV"/>
              </w:rPr>
            </w:pPr>
            <w:r w:rsidRPr="004E2599">
              <w:rPr>
                <w:sz w:val="20"/>
                <w:szCs w:val="20"/>
                <w:lang w:eastAsia="lv-LV"/>
              </w:rPr>
              <w:t>41.43</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1B40D0" w14:textId="77777777" w:rsidR="00525897" w:rsidRPr="004E2599" w:rsidRDefault="00525897" w:rsidP="00525897">
            <w:pPr>
              <w:jc w:val="center"/>
              <w:rPr>
                <w:bCs/>
                <w:strike/>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309219A5" w14:textId="77777777" w:rsidR="00525897" w:rsidRPr="004E2599" w:rsidRDefault="00525897" w:rsidP="00525897">
            <w:pPr>
              <w:jc w:val="center"/>
              <w:rPr>
                <w:bCs/>
                <w:strike/>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6FEE9D9D"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302193FC"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1336FF72"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3FF2642C" w14:textId="77777777" w:rsidR="00525897" w:rsidRPr="004E2599" w:rsidRDefault="00525897" w:rsidP="00525897">
            <w:pPr>
              <w:rPr>
                <w:bCs/>
                <w:sz w:val="20"/>
                <w:szCs w:val="20"/>
                <w:lang w:eastAsia="lv-LV"/>
              </w:rPr>
            </w:pPr>
            <w:r w:rsidRPr="004E2599">
              <w:rPr>
                <w:color w:val="000000"/>
                <w:sz w:val="20"/>
                <w:szCs w:val="20"/>
                <w:lang w:eastAsia="lv-LV"/>
              </w:rPr>
              <w:t xml:space="preserve">Manipulācija tiek apmaksāta </w:t>
            </w:r>
            <w:r w:rsidRPr="004E2599">
              <w:rPr>
                <w:color w:val="FF0000"/>
                <w:sz w:val="20"/>
                <w:szCs w:val="20"/>
                <w:lang w:eastAsia="lv-LV"/>
              </w:rPr>
              <w:t xml:space="preserve">SIA “Rīgas Austrumu klīniskā universitātes slimnīca” </w:t>
            </w:r>
            <w:r w:rsidRPr="004E2599">
              <w:rPr>
                <w:color w:val="000000"/>
                <w:sz w:val="20"/>
                <w:szCs w:val="20"/>
                <w:lang w:eastAsia="lv-LV"/>
              </w:rPr>
              <w:t xml:space="preserve">stacionāra pacientiem ar stacionārā izveidotu pieeju uzturvielu ievadei gadījumos, ja apmācības laikā </w:t>
            </w:r>
            <w:proofErr w:type="spellStart"/>
            <w:r w:rsidRPr="004E2599">
              <w:rPr>
                <w:color w:val="000000"/>
                <w:sz w:val="20"/>
                <w:szCs w:val="20"/>
                <w:lang w:eastAsia="lv-LV"/>
              </w:rPr>
              <w:t>parenterālās</w:t>
            </w:r>
            <w:proofErr w:type="spellEnd"/>
            <w:r w:rsidRPr="004E2599">
              <w:rPr>
                <w:color w:val="000000"/>
                <w:sz w:val="20"/>
                <w:szCs w:val="20"/>
                <w:lang w:eastAsia="lv-LV"/>
              </w:rPr>
              <w:t xml:space="preserve"> barošanas maisījums tiek sagatavots kļūdaini un nav lietojams.</w:t>
            </w:r>
            <w:r w:rsidRPr="004E2599">
              <w:rPr>
                <w:color w:val="000000"/>
                <w:sz w:val="20"/>
                <w:szCs w:val="20"/>
                <w:lang w:eastAsia="lv-LV"/>
              </w:rPr>
              <w:br/>
              <w:t>Manipulācija stājas spēkā ar 16.07.2020.</w:t>
            </w:r>
          </w:p>
        </w:tc>
      </w:tr>
      <w:tr w:rsidR="00525897" w:rsidRPr="004E2599" w14:paraId="0DB83900" w14:textId="77777777" w:rsidTr="00525897">
        <w:trPr>
          <w:trHeight w:val="1140"/>
        </w:trPr>
        <w:tc>
          <w:tcPr>
            <w:tcW w:w="460"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1999FC27" w14:textId="77777777" w:rsidR="00525897" w:rsidRPr="004E2599" w:rsidRDefault="00525897" w:rsidP="00525897">
            <w:pPr>
              <w:jc w:val="center"/>
              <w:rPr>
                <w:sz w:val="20"/>
                <w:szCs w:val="20"/>
              </w:rPr>
            </w:pPr>
            <w:r w:rsidRPr="004E2599">
              <w:rPr>
                <w:sz w:val="20"/>
                <w:szCs w:val="20"/>
              </w:rPr>
              <w:lastRenderedPageBreak/>
              <w:t>Citās sadaļās neiekļautās manipulācijas</w:t>
            </w:r>
          </w:p>
        </w:tc>
        <w:tc>
          <w:tcPr>
            <w:tcW w:w="341"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436B322B" w14:textId="77777777" w:rsidR="00525897" w:rsidRPr="004E2599" w:rsidRDefault="00525897" w:rsidP="00525897">
            <w:pPr>
              <w:jc w:val="center"/>
              <w:rPr>
                <w:color w:val="000000"/>
                <w:sz w:val="20"/>
                <w:szCs w:val="20"/>
              </w:rPr>
            </w:pPr>
            <w:r w:rsidRPr="004E2599">
              <w:rPr>
                <w:color w:val="000000"/>
                <w:sz w:val="20"/>
                <w:szCs w:val="20"/>
                <w:lang w:eastAsia="lv-LV"/>
              </w:rPr>
              <w:t>60143</w:t>
            </w:r>
          </w:p>
        </w:tc>
        <w:tc>
          <w:tcPr>
            <w:tcW w:w="185"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027078D6" w14:textId="77777777" w:rsidR="00525897" w:rsidRPr="004E2599" w:rsidRDefault="00525897" w:rsidP="00525897">
            <w:pPr>
              <w:jc w:val="center"/>
              <w:rPr>
                <w:sz w:val="20"/>
                <w:szCs w:val="20"/>
              </w:rPr>
            </w:pPr>
            <w:r w:rsidRPr="004E2599">
              <w:rPr>
                <w:sz w:val="20"/>
                <w:szCs w:val="20"/>
                <w:lang w:eastAsia="lv-LV"/>
              </w:rPr>
              <w:t>**</w:t>
            </w:r>
          </w:p>
        </w:tc>
        <w:tc>
          <w:tcPr>
            <w:tcW w:w="900"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2FD85BB8" w14:textId="77777777" w:rsidR="00525897" w:rsidRPr="004E2599" w:rsidRDefault="00525897" w:rsidP="00525897">
            <w:pPr>
              <w:rPr>
                <w:sz w:val="20"/>
                <w:szCs w:val="20"/>
              </w:rPr>
            </w:pPr>
            <w:r w:rsidRPr="004E2599">
              <w:rPr>
                <w:sz w:val="20"/>
                <w:szCs w:val="20"/>
                <w:lang w:eastAsia="lv-LV"/>
              </w:rPr>
              <w:t xml:space="preserve">Pacienta apmācība stacionārā par </w:t>
            </w:r>
            <w:proofErr w:type="spellStart"/>
            <w:r w:rsidRPr="004E2599">
              <w:rPr>
                <w:sz w:val="20"/>
                <w:szCs w:val="20"/>
                <w:lang w:eastAsia="lv-LV"/>
              </w:rPr>
              <w:t>enterālu</w:t>
            </w:r>
            <w:proofErr w:type="spellEnd"/>
            <w:r w:rsidRPr="004E2599">
              <w:rPr>
                <w:sz w:val="20"/>
                <w:szCs w:val="20"/>
                <w:lang w:eastAsia="lv-LV"/>
              </w:rPr>
              <w:t xml:space="preserve"> barošanu (samaksa tiek veikta ne vairāk kā 1x vienam pacientam dienā, ne vairāk kā 3x </w:t>
            </w:r>
            <w:proofErr w:type="spellStart"/>
            <w:r w:rsidRPr="004E2599">
              <w:rPr>
                <w:sz w:val="20"/>
                <w:szCs w:val="20"/>
                <w:lang w:eastAsia="lv-LV"/>
              </w:rPr>
              <w:t>stacionēšanas</w:t>
            </w:r>
            <w:proofErr w:type="spellEnd"/>
            <w:r w:rsidRPr="004E2599">
              <w:rPr>
                <w:sz w:val="20"/>
                <w:szCs w:val="20"/>
                <w:lang w:eastAsia="lv-LV"/>
              </w:rPr>
              <w:t xml:space="preserve"> laikā)</w:t>
            </w:r>
          </w:p>
        </w:tc>
        <w:tc>
          <w:tcPr>
            <w:tcW w:w="283"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1A43819B" w14:textId="77777777" w:rsidR="00525897" w:rsidRPr="004E2599" w:rsidRDefault="00525897" w:rsidP="00525897">
            <w:pPr>
              <w:jc w:val="center"/>
              <w:rPr>
                <w:sz w:val="20"/>
                <w:szCs w:val="20"/>
              </w:rPr>
            </w:pPr>
            <w:r w:rsidRPr="004E2599">
              <w:rPr>
                <w:sz w:val="20"/>
                <w:szCs w:val="20"/>
                <w:lang w:eastAsia="lv-LV"/>
              </w:rPr>
              <w:t>18.99</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CFE709" w14:textId="77777777" w:rsidR="00525897" w:rsidRPr="004E2599" w:rsidRDefault="00525897" w:rsidP="00525897">
            <w:pPr>
              <w:jc w:val="center"/>
              <w:rPr>
                <w:bCs/>
                <w:strike/>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04DF01F1" w14:textId="77777777" w:rsidR="00525897" w:rsidRPr="004E2599" w:rsidRDefault="00525897" w:rsidP="00525897">
            <w:pPr>
              <w:jc w:val="center"/>
              <w:rPr>
                <w:bCs/>
                <w:strike/>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7A5A1A78"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6DB655F7"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070CE5FC"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14DFB4C3" w14:textId="77777777" w:rsidR="00525897" w:rsidRPr="004E2599" w:rsidRDefault="00525897" w:rsidP="00525897">
            <w:pPr>
              <w:rPr>
                <w:bCs/>
                <w:sz w:val="20"/>
                <w:szCs w:val="20"/>
                <w:lang w:eastAsia="lv-LV"/>
              </w:rPr>
            </w:pPr>
            <w:r w:rsidRPr="004E2599">
              <w:rPr>
                <w:bCs/>
                <w:sz w:val="20"/>
                <w:szCs w:val="20"/>
                <w:lang w:eastAsia="lv-LV"/>
              </w:rPr>
              <w:t xml:space="preserve">Manipulācija tiek apmaksāta </w:t>
            </w:r>
            <w:r w:rsidRPr="004E2599">
              <w:rPr>
                <w:bCs/>
                <w:color w:val="FF0000"/>
                <w:sz w:val="20"/>
                <w:szCs w:val="20"/>
                <w:lang w:eastAsia="lv-LV"/>
              </w:rPr>
              <w:t>SIA “Rīgas Austrumu klīniskā universitātes slimnīca”</w:t>
            </w:r>
            <w:r w:rsidRPr="004E2599">
              <w:rPr>
                <w:bCs/>
                <w:sz w:val="20"/>
                <w:szCs w:val="20"/>
                <w:lang w:eastAsia="lv-LV"/>
              </w:rPr>
              <w:t xml:space="preserve"> stacionāra pacientiem ar stacionārā izveidotu pieeju uzturvielu ievadei.</w:t>
            </w:r>
          </w:p>
          <w:p w14:paraId="652669DD" w14:textId="77777777" w:rsidR="00525897" w:rsidRPr="004E2599" w:rsidRDefault="00525897" w:rsidP="00525897">
            <w:pPr>
              <w:rPr>
                <w:bCs/>
                <w:sz w:val="20"/>
                <w:szCs w:val="20"/>
                <w:lang w:eastAsia="lv-LV"/>
              </w:rPr>
            </w:pPr>
            <w:r w:rsidRPr="004E2599">
              <w:rPr>
                <w:bCs/>
                <w:sz w:val="20"/>
                <w:szCs w:val="20"/>
                <w:lang w:eastAsia="lv-LV"/>
              </w:rPr>
              <w:t>Manipulācija stājas spēkā ar 16.07.2020.</w:t>
            </w:r>
          </w:p>
        </w:tc>
      </w:tr>
      <w:tr w:rsidR="00525897" w:rsidRPr="004E2599" w14:paraId="2215EA54" w14:textId="77777777" w:rsidTr="00525897">
        <w:trPr>
          <w:trHeight w:val="586"/>
        </w:trPr>
        <w:tc>
          <w:tcPr>
            <w:tcW w:w="5000" w:type="pct"/>
            <w:gridSpan w:val="11"/>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6F6F762F" w14:textId="77777777" w:rsidR="00525897" w:rsidRPr="004E2599" w:rsidRDefault="00525897" w:rsidP="00525897">
            <w:pPr>
              <w:rPr>
                <w:sz w:val="20"/>
                <w:szCs w:val="20"/>
              </w:rPr>
            </w:pPr>
            <w:r w:rsidRPr="004E2599">
              <w:rPr>
                <w:bCs/>
                <w:sz w:val="20"/>
                <w:szCs w:val="20"/>
                <w:lang w:eastAsia="lv-LV"/>
              </w:rPr>
              <w:t xml:space="preserve">Piezīmes: </w:t>
            </w:r>
            <w:r w:rsidRPr="004E2599">
              <w:rPr>
                <w:sz w:val="20"/>
                <w:szCs w:val="20"/>
              </w:rPr>
              <w:t xml:space="preserve">Ņemot vērā, ka COVID-19 ierobežojumu dēļ ir aizkavējusies ārstniecības speciālistu apmācība darbam ar </w:t>
            </w:r>
            <w:proofErr w:type="spellStart"/>
            <w:r w:rsidRPr="004E2599">
              <w:rPr>
                <w:sz w:val="20"/>
                <w:szCs w:val="20"/>
              </w:rPr>
              <w:t>enterāli</w:t>
            </w:r>
            <w:proofErr w:type="spellEnd"/>
            <w:r w:rsidRPr="004E2599">
              <w:rPr>
                <w:sz w:val="20"/>
                <w:szCs w:val="20"/>
              </w:rPr>
              <w:t xml:space="preserve"> un </w:t>
            </w:r>
            <w:proofErr w:type="spellStart"/>
            <w:r w:rsidRPr="004E2599">
              <w:rPr>
                <w:sz w:val="20"/>
                <w:szCs w:val="20"/>
              </w:rPr>
              <w:t>parenterāli</w:t>
            </w:r>
            <w:proofErr w:type="spellEnd"/>
            <w:r w:rsidRPr="004E2599">
              <w:rPr>
                <w:sz w:val="20"/>
                <w:szCs w:val="20"/>
              </w:rPr>
              <w:t xml:space="preserve"> barojamiem pacientiem, tad pašreiz pacientu apmācības stacionārā tiks apmaksātas tikai SIA “Rīgas Austrumu klīniskā universitātes slimnīca”, kur atrodas arī </w:t>
            </w:r>
            <w:proofErr w:type="spellStart"/>
            <w:r w:rsidRPr="004E2599">
              <w:rPr>
                <w:sz w:val="20"/>
                <w:szCs w:val="20"/>
              </w:rPr>
              <w:t>Enterālās</w:t>
            </w:r>
            <w:proofErr w:type="spellEnd"/>
            <w:r w:rsidRPr="004E2599">
              <w:rPr>
                <w:sz w:val="20"/>
                <w:szCs w:val="20"/>
              </w:rPr>
              <w:t xml:space="preserve"> un </w:t>
            </w:r>
            <w:proofErr w:type="spellStart"/>
            <w:r w:rsidRPr="004E2599">
              <w:rPr>
                <w:sz w:val="20"/>
                <w:szCs w:val="20"/>
              </w:rPr>
              <w:t>parenterālās</w:t>
            </w:r>
            <w:proofErr w:type="spellEnd"/>
            <w:r w:rsidRPr="004E2599">
              <w:rPr>
                <w:sz w:val="20"/>
                <w:szCs w:val="20"/>
              </w:rPr>
              <w:t xml:space="preserve"> barošanas pacientu aprūpes kabinets. Pārējiem stacionāriem apmācību nodrošināšana tiks apmaksāta pēc tam, kad speciālisti būs beiguši kursus, lai visiem </w:t>
            </w:r>
            <w:proofErr w:type="spellStart"/>
            <w:r w:rsidRPr="004E2599">
              <w:rPr>
                <w:sz w:val="20"/>
                <w:szCs w:val="20"/>
              </w:rPr>
              <w:t>enterāli</w:t>
            </w:r>
            <w:proofErr w:type="spellEnd"/>
            <w:r w:rsidRPr="004E2599">
              <w:rPr>
                <w:sz w:val="20"/>
                <w:szCs w:val="20"/>
              </w:rPr>
              <w:t xml:space="preserve"> un </w:t>
            </w:r>
            <w:proofErr w:type="spellStart"/>
            <w:r w:rsidRPr="004E2599">
              <w:rPr>
                <w:sz w:val="20"/>
                <w:szCs w:val="20"/>
              </w:rPr>
              <w:t>parenterāli</w:t>
            </w:r>
            <w:proofErr w:type="spellEnd"/>
            <w:r w:rsidRPr="004E2599">
              <w:rPr>
                <w:sz w:val="20"/>
                <w:szCs w:val="20"/>
              </w:rPr>
              <w:t xml:space="preserve"> barojamiem pacientiem tiktu nodrošināta līdzvērtīga aprūpe.</w:t>
            </w:r>
          </w:p>
        </w:tc>
      </w:tr>
      <w:tr w:rsidR="00525897" w:rsidRPr="004E2599" w14:paraId="39625ACE" w14:textId="77777777" w:rsidTr="00525897">
        <w:trPr>
          <w:trHeight w:val="1140"/>
        </w:trPr>
        <w:tc>
          <w:tcPr>
            <w:tcW w:w="460"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3DCB58BB" w14:textId="77777777" w:rsidR="00525897" w:rsidRPr="004E2599" w:rsidRDefault="00525897" w:rsidP="00525897">
            <w:pPr>
              <w:jc w:val="center"/>
              <w:rPr>
                <w:bCs/>
                <w:sz w:val="20"/>
                <w:szCs w:val="20"/>
                <w:lang w:eastAsia="lv-LV"/>
              </w:rPr>
            </w:pPr>
            <w:proofErr w:type="spellStart"/>
            <w:r w:rsidRPr="004E2599">
              <w:rPr>
                <w:color w:val="000000"/>
                <w:sz w:val="20"/>
                <w:szCs w:val="20"/>
              </w:rPr>
              <w:t>Neonatoloģija</w:t>
            </w:r>
            <w:proofErr w:type="spellEnd"/>
            <w:r w:rsidRPr="004E2599">
              <w:rPr>
                <w:color w:val="000000"/>
                <w:sz w:val="20"/>
                <w:szCs w:val="20"/>
              </w:rPr>
              <w:t xml:space="preserve"> un pediatrija</w:t>
            </w:r>
          </w:p>
        </w:tc>
        <w:tc>
          <w:tcPr>
            <w:tcW w:w="341"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3D17CAF6" w14:textId="77777777" w:rsidR="00525897" w:rsidRPr="004E2599" w:rsidRDefault="00525897" w:rsidP="00525897">
            <w:pPr>
              <w:jc w:val="center"/>
              <w:rPr>
                <w:bCs/>
                <w:sz w:val="20"/>
                <w:szCs w:val="20"/>
                <w:lang w:eastAsia="lv-LV"/>
              </w:rPr>
            </w:pPr>
            <w:r w:rsidRPr="004E2599">
              <w:rPr>
                <w:color w:val="000000"/>
                <w:sz w:val="20"/>
                <w:szCs w:val="20"/>
              </w:rPr>
              <w:t>02077</w:t>
            </w:r>
          </w:p>
        </w:tc>
        <w:tc>
          <w:tcPr>
            <w:tcW w:w="185"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54D20EB7" w14:textId="77777777" w:rsidR="00525897" w:rsidRPr="004E2599" w:rsidRDefault="00525897" w:rsidP="00525897">
            <w:pPr>
              <w:jc w:val="center"/>
              <w:rPr>
                <w:bCs/>
                <w:sz w:val="20"/>
                <w:szCs w:val="20"/>
                <w:lang w:eastAsia="lv-LV"/>
              </w:rPr>
            </w:pPr>
            <w:r w:rsidRPr="004E2599">
              <w:rPr>
                <w:color w:val="000000"/>
                <w:sz w:val="20"/>
                <w:szCs w:val="20"/>
              </w:rPr>
              <w:t> </w:t>
            </w:r>
          </w:p>
        </w:tc>
        <w:tc>
          <w:tcPr>
            <w:tcW w:w="900"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198B6A09" w14:textId="77777777" w:rsidR="00525897" w:rsidRPr="004E2599" w:rsidRDefault="00525897" w:rsidP="00525897">
            <w:pPr>
              <w:rPr>
                <w:bCs/>
                <w:sz w:val="20"/>
                <w:szCs w:val="20"/>
                <w:lang w:eastAsia="lv-LV"/>
              </w:rPr>
            </w:pPr>
            <w:r w:rsidRPr="004E2599">
              <w:rPr>
                <w:color w:val="000000"/>
                <w:sz w:val="20"/>
                <w:szCs w:val="20"/>
              </w:rPr>
              <w:t>Piemaksa par gaismas jutīgu medikamentu ievadīšanas šļirces un savienotājvadu lietošanu</w:t>
            </w:r>
          </w:p>
        </w:tc>
        <w:tc>
          <w:tcPr>
            <w:tcW w:w="283"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146F8FCC" w14:textId="77777777" w:rsidR="00525897" w:rsidRPr="004E2599" w:rsidRDefault="00525897" w:rsidP="00525897">
            <w:pPr>
              <w:jc w:val="center"/>
              <w:rPr>
                <w:bCs/>
                <w:sz w:val="20"/>
                <w:szCs w:val="20"/>
                <w:lang w:eastAsia="lv-LV"/>
              </w:rPr>
            </w:pPr>
            <w:r w:rsidRPr="004E2599">
              <w:rPr>
                <w:color w:val="000000"/>
                <w:sz w:val="20"/>
                <w:szCs w:val="20"/>
              </w:rPr>
              <w:t>2.48</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EC4540" w14:textId="77777777" w:rsidR="00525897" w:rsidRPr="004E2599" w:rsidRDefault="00525897" w:rsidP="00525897">
            <w:pPr>
              <w:jc w:val="center"/>
              <w:rPr>
                <w:bCs/>
                <w:strike/>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01296E50" w14:textId="77777777" w:rsidR="00525897" w:rsidRPr="004E2599" w:rsidRDefault="00525897" w:rsidP="00525897">
            <w:pPr>
              <w:jc w:val="center"/>
              <w:rPr>
                <w:bCs/>
                <w:strike/>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2D79A02C"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2E0278CD"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2FE11406"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68C9E735" w14:textId="77777777" w:rsidR="00525897" w:rsidRPr="004E2599" w:rsidRDefault="00525897" w:rsidP="00525897">
            <w:pPr>
              <w:rPr>
                <w:bCs/>
                <w:strike/>
                <w:sz w:val="20"/>
                <w:szCs w:val="20"/>
                <w:lang w:eastAsia="lv-LV"/>
              </w:rPr>
            </w:pPr>
            <w:r w:rsidRPr="004E2599">
              <w:rPr>
                <w:bCs/>
                <w:strike/>
                <w:sz w:val="20"/>
                <w:szCs w:val="20"/>
                <w:lang w:eastAsia="lv-LV"/>
              </w:rPr>
              <w:t xml:space="preserve">Samaksu par šo manipulāciju veic, ja to norāda par stacionārā esoša </w:t>
            </w:r>
            <w:proofErr w:type="spellStart"/>
            <w:r w:rsidRPr="004E2599">
              <w:rPr>
                <w:bCs/>
                <w:strike/>
                <w:sz w:val="20"/>
                <w:szCs w:val="20"/>
                <w:lang w:eastAsia="lv-LV"/>
              </w:rPr>
              <w:t>neonatālā</w:t>
            </w:r>
            <w:proofErr w:type="spellEnd"/>
            <w:r w:rsidRPr="004E2599">
              <w:rPr>
                <w:bCs/>
                <w:strike/>
                <w:sz w:val="20"/>
                <w:szCs w:val="20"/>
                <w:lang w:eastAsia="lv-LV"/>
              </w:rPr>
              <w:t xml:space="preserve"> un zīdaiņa perioda bērna ārstēšanu. Samaksa netiek veikta, ja šo manipulāciju norāda personas no 18 gadu vecuma ārstēšanā.</w:t>
            </w:r>
          </w:p>
          <w:p w14:paraId="24B7C737" w14:textId="77777777" w:rsidR="00525897" w:rsidRPr="004E2599" w:rsidRDefault="00525897" w:rsidP="00525897">
            <w:pPr>
              <w:rPr>
                <w:bCs/>
                <w:color w:val="FF0000"/>
                <w:sz w:val="20"/>
                <w:szCs w:val="20"/>
                <w:lang w:eastAsia="lv-LV"/>
              </w:rPr>
            </w:pPr>
            <w:r w:rsidRPr="004E2599">
              <w:rPr>
                <w:bCs/>
                <w:color w:val="FF0000"/>
                <w:sz w:val="20"/>
                <w:szCs w:val="20"/>
                <w:lang w:eastAsia="lv-LV"/>
              </w:rPr>
              <w:t>Samaksu par šo manipulāciju veic tikai par stacionārā esoša bērna līdz 1 gada vecumam (vai līdz 1 gada koriģētajam vecumam) ārstēšanu.</w:t>
            </w:r>
          </w:p>
        </w:tc>
      </w:tr>
      <w:tr w:rsidR="00525897" w:rsidRPr="004E2599" w14:paraId="3BDA000E" w14:textId="77777777" w:rsidTr="00525897">
        <w:trPr>
          <w:trHeight w:val="382"/>
        </w:trPr>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4251CD" w14:textId="77777777" w:rsidR="00525897" w:rsidRPr="004E2599" w:rsidRDefault="00525897" w:rsidP="00525897">
            <w:pPr>
              <w:jc w:val="center"/>
              <w:rPr>
                <w:bCs/>
                <w:sz w:val="20"/>
                <w:szCs w:val="20"/>
                <w:lang w:eastAsia="lv-LV"/>
              </w:rPr>
            </w:pPr>
            <w:proofErr w:type="spellStart"/>
            <w:r w:rsidRPr="004E2599">
              <w:rPr>
                <w:color w:val="000000"/>
                <w:sz w:val="20"/>
                <w:szCs w:val="20"/>
              </w:rPr>
              <w:t>Neonatoloģija</w:t>
            </w:r>
            <w:proofErr w:type="spellEnd"/>
            <w:r w:rsidRPr="004E2599">
              <w:rPr>
                <w:color w:val="000000"/>
                <w:sz w:val="20"/>
                <w:szCs w:val="20"/>
              </w:rPr>
              <w:t xml:space="preserve"> un pediatrija</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48EB75" w14:textId="77777777" w:rsidR="00525897" w:rsidRPr="004E2599" w:rsidRDefault="00525897" w:rsidP="00525897">
            <w:pPr>
              <w:jc w:val="center"/>
              <w:rPr>
                <w:bCs/>
                <w:sz w:val="20"/>
                <w:szCs w:val="20"/>
                <w:lang w:eastAsia="lv-LV"/>
              </w:rPr>
            </w:pPr>
            <w:r w:rsidRPr="004E2599">
              <w:rPr>
                <w:color w:val="000000"/>
                <w:sz w:val="20"/>
                <w:szCs w:val="20"/>
              </w:rPr>
              <w:t>02078</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7DB402" w14:textId="77777777" w:rsidR="00525897" w:rsidRPr="004E2599" w:rsidRDefault="00525897" w:rsidP="00525897">
            <w:pPr>
              <w:jc w:val="center"/>
              <w:rPr>
                <w:bCs/>
                <w:sz w:val="20"/>
                <w:szCs w:val="20"/>
                <w:lang w:eastAsia="lv-LV"/>
              </w:rPr>
            </w:pPr>
            <w:r w:rsidRPr="004E2599">
              <w:rPr>
                <w:color w:val="000000"/>
                <w:sz w:val="20"/>
                <w:szCs w:val="20"/>
              </w:rPr>
              <w:t>*</w:t>
            </w:r>
          </w:p>
        </w:tc>
        <w:tc>
          <w:tcPr>
            <w:tcW w:w="9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6F75A9" w14:textId="77777777" w:rsidR="00525897" w:rsidRPr="004E2599" w:rsidRDefault="00525897" w:rsidP="00525897">
            <w:pPr>
              <w:rPr>
                <w:bCs/>
                <w:sz w:val="20"/>
                <w:szCs w:val="20"/>
                <w:lang w:eastAsia="lv-LV"/>
              </w:rPr>
            </w:pPr>
            <w:r w:rsidRPr="004E2599">
              <w:rPr>
                <w:color w:val="000000"/>
                <w:sz w:val="20"/>
                <w:szCs w:val="20"/>
              </w:rPr>
              <w:t xml:space="preserve">Zāļu ievadīšana vēnā infūzijas, </w:t>
            </w:r>
            <w:proofErr w:type="spellStart"/>
            <w:r w:rsidRPr="004E2599">
              <w:rPr>
                <w:color w:val="000000"/>
                <w:sz w:val="20"/>
                <w:szCs w:val="20"/>
              </w:rPr>
              <w:t>parenterālās</w:t>
            </w:r>
            <w:proofErr w:type="spellEnd"/>
            <w:r w:rsidRPr="004E2599">
              <w:rPr>
                <w:color w:val="000000"/>
                <w:sz w:val="20"/>
                <w:szCs w:val="20"/>
              </w:rPr>
              <w:t xml:space="preserve"> barošanas nodrošinājumam</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01B26D" w14:textId="77777777" w:rsidR="00525897" w:rsidRPr="004E2599" w:rsidRDefault="00525897" w:rsidP="00525897">
            <w:pPr>
              <w:jc w:val="center"/>
              <w:rPr>
                <w:bCs/>
                <w:sz w:val="20"/>
                <w:szCs w:val="20"/>
                <w:lang w:eastAsia="lv-LV"/>
              </w:rPr>
            </w:pPr>
            <w:r w:rsidRPr="004E2599">
              <w:rPr>
                <w:color w:val="000000"/>
                <w:sz w:val="20"/>
                <w:szCs w:val="20"/>
              </w:rPr>
              <w:t>15.90</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26FE39" w14:textId="77777777" w:rsidR="00525897" w:rsidRPr="004E2599" w:rsidRDefault="00525897" w:rsidP="00525897">
            <w:pPr>
              <w:jc w:val="center"/>
              <w:rPr>
                <w:bCs/>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16F3D003" w14:textId="77777777" w:rsidR="00525897" w:rsidRPr="004E2599" w:rsidRDefault="00525897" w:rsidP="00525897">
            <w:pPr>
              <w:jc w:val="center"/>
              <w:rPr>
                <w:bCs/>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227FCDF2"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0C8200"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E3FF9C"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D1D3B3" w14:textId="77777777" w:rsidR="00525897" w:rsidRPr="004E2599" w:rsidRDefault="00525897" w:rsidP="00525897">
            <w:pPr>
              <w:rPr>
                <w:strike/>
                <w:color w:val="000000"/>
                <w:sz w:val="20"/>
                <w:szCs w:val="20"/>
              </w:rPr>
            </w:pPr>
            <w:r w:rsidRPr="004E2599">
              <w:rPr>
                <w:strike/>
                <w:color w:val="000000"/>
                <w:sz w:val="20"/>
                <w:szCs w:val="20"/>
              </w:rPr>
              <w:t xml:space="preserve">Samaksu par šo manipulāciju veic, ja to norāda par stacionārā esoša </w:t>
            </w:r>
            <w:proofErr w:type="spellStart"/>
            <w:r w:rsidRPr="004E2599">
              <w:rPr>
                <w:strike/>
                <w:color w:val="000000"/>
                <w:sz w:val="20"/>
                <w:szCs w:val="20"/>
              </w:rPr>
              <w:t>neonatālā</w:t>
            </w:r>
            <w:proofErr w:type="spellEnd"/>
            <w:r w:rsidRPr="004E2599">
              <w:rPr>
                <w:strike/>
                <w:color w:val="000000"/>
                <w:sz w:val="20"/>
                <w:szCs w:val="20"/>
              </w:rPr>
              <w:t xml:space="preserve"> un zīdaiņa perioda bērna ārstēšanu. Samaksa netiek veikta, ja šo manipulāciju norāda personas no 18 gadu vecuma ārstēšanā.</w:t>
            </w:r>
          </w:p>
          <w:p w14:paraId="73B32D33" w14:textId="77777777" w:rsidR="00525897" w:rsidRPr="004E2599" w:rsidRDefault="00525897" w:rsidP="00525897">
            <w:pPr>
              <w:rPr>
                <w:bCs/>
                <w:color w:val="FF0000"/>
                <w:sz w:val="20"/>
                <w:szCs w:val="20"/>
                <w:lang w:eastAsia="lv-LV"/>
              </w:rPr>
            </w:pPr>
            <w:r w:rsidRPr="004E2599">
              <w:rPr>
                <w:bCs/>
                <w:color w:val="FF0000"/>
                <w:sz w:val="20"/>
                <w:szCs w:val="20"/>
                <w:lang w:eastAsia="lv-LV"/>
              </w:rPr>
              <w:t>Samaksu par šo manipulāciju veic tikai par stacionārā esoša bērna līdz 1 gada vecumam (vai līdz 1 gada koriģētajam vecumam) ārstēšanu.</w:t>
            </w:r>
          </w:p>
        </w:tc>
      </w:tr>
      <w:tr w:rsidR="00525897" w:rsidRPr="004E2599" w14:paraId="59FDA421" w14:textId="77777777" w:rsidTr="00525897">
        <w:trPr>
          <w:trHeight w:val="537"/>
        </w:trPr>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40DCBF" w14:textId="77777777" w:rsidR="00525897" w:rsidRPr="004E2599" w:rsidRDefault="00525897" w:rsidP="00525897">
            <w:pPr>
              <w:jc w:val="center"/>
              <w:rPr>
                <w:bCs/>
                <w:sz w:val="20"/>
                <w:szCs w:val="20"/>
                <w:lang w:eastAsia="lv-LV"/>
              </w:rPr>
            </w:pPr>
            <w:proofErr w:type="spellStart"/>
            <w:r w:rsidRPr="004E2599">
              <w:rPr>
                <w:color w:val="000000"/>
                <w:sz w:val="20"/>
                <w:szCs w:val="20"/>
              </w:rPr>
              <w:t>Neonatoloģija</w:t>
            </w:r>
            <w:proofErr w:type="spellEnd"/>
            <w:r w:rsidRPr="004E2599">
              <w:rPr>
                <w:color w:val="000000"/>
                <w:sz w:val="20"/>
                <w:szCs w:val="20"/>
              </w:rPr>
              <w:t xml:space="preserve"> un pediatrija</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61660E" w14:textId="77777777" w:rsidR="00525897" w:rsidRPr="004E2599" w:rsidRDefault="00525897" w:rsidP="00525897">
            <w:pPr>
              <w:jc w:val="center"/>
              <w:rPr>
                <w:bCs/>
                <w:sz w:val="20"/>
                <w:szCs w:val="20"/>
                <w:lang w:eastAsia="lv-LV"/>
              </w:rPr>
            </w:pPr>
            <w:r w:rsidRPr="004E2599">
              <w:rPr>
                <w:color w:val="000000"/>
                <w:sz w:val="20"/>
                <w:szCs w:val="20"/>
              </w:rPr>
              <w:t>02079</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94D251" w14:textId="77777777" w:rsidR="00525897" w:rsidRPr="004E2599" w:rsidRDefault="00525897" w:rsidP="00525897">
            <w:pPr>
              <w:jc w:val="center"/>
              <w:rPr>
                <w:bCs/>
                <w:sz w:val="20"/>
                <w:szCs w:val="20"/>
                <w:lang w:eastAsia="lv-LV"/>
              </w:rPr>
            </w:pPr>
            <w:r w:rsidRPr="004E2599">
              <w:rPr>
                <w:color w:val="000000"/>
                <w:sz w:val="20"/>
                <w:szCs w:val="20"/>
              </w:rPr>
              <w:t>*</w:t>
            </w:r>
          </w:p>
        </w:tc>
        <w:tc>
          <w:tcPr>
            <w:tcW w:w="9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556636" w14:textId="77777777" w:rsidR="00525897" w:rsidRPr="004E2599" w:rsidRDefault="00525897" w:rsidP="00525897">
            <w:pPr>
              <w:rPr>
                <w:bCs/>
                <w:sz w:val="20"/>
                <w:szCs w:val="20"/>
                <w:lang w:eastAsia="lv-LV"/>
              </w:rPr>
            </w:pPr>
            <w:proofErr w:type="spellStart"/>
            <w:r w:rsidRPr="004E2599">
              <w:rPr>
                <w:color w:val="000000"/>
                <w:sz w:val="20"/>
                <w:szCs w:val="20"/>
              </w:rPr>
              <w:t>Zematslēgkaula</w:t>
            </w:r>
            <w:proofErr w:type="spellEnd"/>
            <w:r w:rsidRPr="004E2599">
              <w:rPr>
                <w:color w:val="000000"/>
                <w:sz w:val="20"/>
                <w:szCs w:val="20"/>
              </w:rPr>
              <w:t xml:space="preserve"> vēnas (v. </w:t>
            </w:r>
            <w:proofErr w:type="spellStart"/>
            <w:r w:rsidRPr="004E2599">
              <w:rPr>
                <w:color w:val="000000"/>
                <w:sz w:val="20"/>
                <w:szCs w:val="20"/>
              </w:rPr>
              <w:t>subclavia</w:t>
            </w:r>
            <w:proofErr w:type="spellEnd"/>
            <w:r w:rsidRPr="004E2599">
              <w:rPr>
                <w:color w:val="000000"/>
                <w:sz w:val="20"/>
                <w:szCs w:val="20"/>
              </w:rPr>
              <w:t>) vai jūga vēnas (v. </w:t>
            </w:r>
            <w:proofErr w:type="spellStart"/>
            <w:r w:rsidRPr="004E2599">
              <w:rPr>
                <w:color w:val="000000"/>
                <w:sz w:val="20"/>
                <w:szCs w:val="20"/>
              </w:rPr>
              <w:t>jugularis</w:t>
            </w:r>
            <w:proofErr w:type="spellEnd"/>
            <w:r w:rsidRPr="004E2599">
              <w:rPr>
                <w:color w:val="000000"/>
                <w:sz w:val="20"/>
                <w:szCs w:val="20"/>
              </w:rPr>
              <w:t xml:space="preserve">) punkcija, katetra ievadīšana medikamentu, infūzijas, </w:t>
            </w:r>
            <w:proofErr w:type="spellStart"/>
            <w:r w:rsidRPr="004E2599">
              <w:rPr>
                <w:color w:val="000000"/>
                <w:sz w:val="20"/>
                <w:szCs w:val="20"/>
              </w:rPr>
              <w:t>parenterālās</w:t>
            </w:r>
            <w:proofErr w:type="spellEnd"/>
            <w:r w:rsidRPr="004E2599">
              <w:rPr>
                <w:color w:val="000000"/>
                <w:sz w:val="20"/>
                <w:szCs w:val="20"/>
              </w:rPr>
              <w:t xml:space="preserve"> barošanas </w:t>
            </w:r>
            <w:r w:rsidRPr="004E2599">
              <w:rPr>
                <w:color w:val="000000"/>
                <w:sz w:val="20"/>
                <w:szCs w:val="20"/>
              </w:rPr>
              <w:lastRenderedPageBreak/>
              <w:t>nodrošinājumam ar rentgena kontrastējamo katetru</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3EF7F7" w14:textId="77777777" w:rsidR="00525897" w:rsidRPr="004E2599" w:rsidRDefault="00525897" w:rsidP="00525897">
            <w:pPr>
              <w:jc w:val="center"/>
              <w:rPr>
                <w:bCs/>
                <w:sz w:val="20"/>
                <w:szCs w:val="20"/>
                <w:lang w:eastAsia="lv-LV"/>
              </w:rPr>
            </w:pPr>
            <w:r w:rsidRPr="004E2599">
              <w:rPr>
                <w:color w:val="000000"/>
                <w:sz w:val="20"/>
                <w:szCs w:val="20"/>
              </w:rPr>
              <w:lastRenderedPageBreak/>
              <w:t>21.81</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BB8A1B" w14:textId="77777777" w:rsidR="00525897" w:rsidRPr="004E2599" w:rsidRDefault="00525897" w:rsidP="00525897">
            <w:pPr>
              <w:jc w:val="center"/>
              <w:rPr>
                <w:bCs/>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65AE23AB" w14:textId="77777777" w:rsidR="00525897" w:rsidRPr="004E2599" w:rsidRDefault="00525897" w:rsidP="00525897">
            <w:pPr>
              <w:jc w:val="center"/>
              <w:rPr>
                <w:bCs/>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649B4CAF"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D9AF31"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22A792"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834B6E" w14:textId="77777777" w:rsidR="00525897" w:rsidRPr="004E2599" w:rsidRDefault="00525897" w:rsidP="00525897">
            <w:pPr>
              <w:rPr>
                <w:strike/>
                <w:color w:val="000000"/>
                <w:sz w:val="20"/>
                <w:szCs w:val="20"/>
              </w:rPr>
            </w:pPr>
            <w:r w:rsidRPr="004E2599">
              <w:rPr>
                <w:strike/>
                <w:color w:val="000000"/>
                <w:sz w:val="20"/>
                <w:szCs w:val="20"/>
              </w:rPr>
              <w:t xml:space="preserve">Samaksu par šo manipulāciju veic, ja to norāda par stacionārā esoša </w:t>
            </w:r>
            <w:proofErr w:type="spellStart"/>
            <w:r w:rsidRPr="004E2599">
              <w:rPr>
                <w:strike/>
                <w:color w:val="000000"/>
                <w:sz w:val="20"/>
                <w:szCs w:val="20"/>
              </w:rPr>
              <w:t>neonatālā</w:t>
            </w:r>
            <w:proofErr w:type="spellEnd"/>
            <w:r w:rsidRPr="004E2599">
              <w:rPr>
                <w:strike/>
                <w:color w:val="000000"/>
                <w:sz w:val="20"/>
                <w:szCs w:val="20"/>
              </w:rPr>
              <w:t xml:space="preserve"> un zīdaiņa perioda bērna ārstēšanu. Samaksa netiek veikta, ja šo manipulāciju norāda personas no 18 gadu vecuma ārstēšanā.</w:t>
            </w:r>
          </w:p>
          <w:p w14:paraId="71F1880F" w14:textId="77777777" w:rsidR="00525897" w:rsidRPr="004E2599" w:rsidRDefault="00525897" w:rsidP="00525897">
            <w:pPr>
              <w:rPr>
                <w:bCs/>
                <w:color w:val="FF0000"/>
                <w:sz w:val="20"/>
                <w:szCs w:val="20"/>
                <w:lang w:eastAsia="lv-LV"/>
              </w:rPr>
            </w:pPr>
            <w:r w:rsidRPr="004E2599">
              <w:rPr>
                <w:bCs/>
                <w:color w:val="FF0000"/>
                <w:sz w:val="20"/>
                <w:szCs w:val="20"/>
                <w:lang w:eastAsia="lv-LV"/>
              </w:rPr>
              <w:lastRenderedPageBreak/>
              <w:t>Samaksu par šo manipulāciju veic tikai par stacionārā esoša bērna līdz 1 gada vecumam (vai līdz 1 gada koriģētajam vecumam) ārstēšanu.</w:t>
            </w:r>
          </w:p>
        </w:tc>
      </w:tr>
      <w:tr w:rsidR="00525897" w:rsidRPr="004E2599" w14:paraId="3C028DB2" w14:textId="77777777" w:rsidTr="00525897">
        <w:trPr>
          <w:trHeight w:val="841"/>
        </w:trPr>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8E696A" w14:textId="77777777" w:rsidR="00525897" w:rsidRPr="004E2599" w:rsidRDefault="00525897" w:rsidP="00525897">
            <w:pPr>
              <w:jc w:val="center"/>
              <w:rPr>
                <w:bCs/>
                <w:sz w:val="20"/>
                <w:szCs w:val="20"/>
                <w:lang w:eastAsia="lv-LV"/>
              </w:rPr>
            </w:pPr>
            <w:proofErr w:type="spellStart"/>
            <w:r w:rsidRPr="004E2599">
              <w:rPr>
                <w:color w:val="000000"/>
                <w:sz w:val="20"/>
                <w:szCs w:val="20"/>
              </w:rPr>
              <w:lastRenderedPageBreak/>
              <w:t>Neonatoloģija</w:t>
            </w:r>
            <w:proofErr w:type="spellEnd"/>
            <w:r w:rsidRPr="004E2599">
              <w:rPr>
                <w:color w:val="000000"/>
                <w:sz w:val="20"/>
                <w:szCs w:val="20"/>
              </w:rPr>
              <w:t xml:space="preserve"> un pediatrija</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6F0922" w14:textId="77777777" w:rsidR="00525897" w:rsidRPr="004E2599" w:rsidRDefault="00525897" w:rsidP="00525897">
            <w:pPr>
              <w:jc w:val="center"/>
              <w:rPr>
                <w:bCs/>
                <w:sz w:val="20"/>
                <w:szCs w:val="20"/>
                <w:lang w:eastAsia="lv-LV"/>
              </w:rPr>
            </w:pPr>
            <w:r w:rsidRPr="004E2599">
              <w:rPr>
                <w:color w:val="000000"/>
                <w:sz w:val="20"/>
                <w:szCs w:val="20"/>
              </w:rPr>
              <w:t>02080</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BE407C" w14:textId="77777777" w:rsidR="00525897" w:rsidRPr="004E2599" w:rsidRDefault="00525897" w:rsidP="00525897">
            <w:pPr>
              <w:jc w:val="center"/>
              <w:rPr>
                <w:bCs/>
                <w:sz w:val="20"/>
                <w:szCs w:val="20"/>
                <w:lang w:eastAsia="lv-LV"/>
              </w:rPr>
            </w:pPr>
            <w:r w:rsidRPr="004E2599">
              <w:rPr>
                <w:color w:val="000000"/>
                <w:sz w:val="20"/>
                <w:szCs w:val="20"/>
              </w:rPr>
              <w:t>*</w:t>
            </w:r>
          </w:p>
        </w:tc>
        <w:tc>
          <w:tcPr>
            <w:tcW w:w="9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BC946F" w14:textId="77777777" w:rsidR="00525897" w:rsidRPr="004E2599" w:rsidRDefault="00525897" w:rsidP="00525897">
            <w:pPr>
              <w:rPr>
                <w:bCs/>
                <w:sz w:val="20"/>
                <w:szCs w:val="20"/>
                <w:lang w:eastAsia="lv-LV"/>
              </w:rPr>
            </w:pPr>
            <w:r w:rsidRPr="004E2599">
              <w:rPr>
                <w:color w:val="000000"/>
                <w:sz w:val="20"/>
                <w:szCs w:val="20"/>
              </w:rPr>
              <w:t>Piemaksa par vienreizējās lietošanas kontrastējamo katetru</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9759C9" w14:textId="77777777" w:rsidR="00525897" w:rsidRPr="004E2599" w:rsidRDefault="00525897" w:rsidP="00525897">
            <w:pPr>
              <w:jc w:val="center"/>
              <w:rPr>
                <w:bCs/>
                <w:sz w:val="20"/>
                <w:szCs w:val="20"/>
                <w:lang w:eastAsia="lv-LV"/>
              </w:rPr>
            </w:pPr>
            <w:r w:rsidRPr="004E2599">
              <w:rPr>
                <w:color w:val="000000"/>
                <w:sz w:val="20"/>
                <w:szCs w:val="20"/>
              </w:rPr>
              <w:t>9.42</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5C70B4" w14:textId="77777777" w:rsidR="00525897" w:rsidRPr="004E2599" w:rsidRDefault="00525897" w:rsidP="00525897">
            <w:pPr>
              <w:jc w:val="center"/>
              <w:rPr>
                <w:bCs/>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5A5C6675" w14:textId="77777777" w:rsidR="00525897" w:rsidRPr="004E2599" w:rsidRDefault="00525897" w:rsidP="00525897">
            <w:pPr>
              <w:jc w:val="center"/>
              <w:rPr>
                <w:bCs/>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25D371C5"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C04F2F"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AA95E4"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45212C" w14:textId="77777777" w:rsidR="00525897" w:rsidRPr="004E2599" w:rsidRDefault="00525897" w:rsidP="00525897">
            <w:pPr>
              <w:rPr>
                <w:strike/>
                <w:color w:val="000000"/>
                <w:sz w:val="20"/>
                <w:szCs w:val="20"/>
              </w:rPr>
            </w:pPr>
            <w:r w:rsidRPr="004E2599">
              <w:rPr>
                <w:strike/>
                <w:color w:val="000000"/>
                <w:sz w:val="20"/>
                <w:szCs w:val="20"/>
              </w:rPr>
              <w:t xml:space="preserve">Samaksu par šo manipulāciju veic, ja to norāda par stacionārā esoša </w:t>
            </w:r>
            <w:proofErr w:type="spellStart"/>
            <w:r w:rsidRPr="004E2599">
              <w:rPr>
                <w:strike/>
                <w:color w:val="000000"/>
                <w:sz w:val="20"/>
                <w:szCs w:val="20"/>
              </w:rPr>
              <w:t>neonatālā</w:t>
            </w:r>
            <w:proofErr w:type="spellEnd"/>
            <w:r w:rsidRPr="004E2599">
              <w:rPr>
                <w:strike/>
                <w:color w:val="000000"/>
                <w:sz w:val="20"/>
                <w:szCs w:val="20"/>
              </w:rPr>
              <w:t xml:space="preserve"> un zīdaiņa perioda bērna ārstēšanu. Samaksa netiek veikta, ja šo manipulāciju norāda personas no 18 gadu vecuma ārstēšanā.</w:t>
            </w:r>
          </w:p>
          <w:p w14:paraId="09166A8E" w14:textId="77777777" w:rsidR="00525897" w:rsidRPr="004E2599" w:rsidRDefault="00525897" w:rsidP="00525897">
            <w:pPr>
              <w:rPr>
                <w:bCs/>
                <w:color w:val="FF0000"/>
                <w:sz w:val="20"/>
                <w:szCs w:val="20"/>
                <w:lang w:eastAsia="lv-LV"/>
              </w:rPr>
            </w:pPr>
            <w:r w:rsidRPr="004E2599">
              <w:rPr>
                <w:bCs/>
                <w:color w:val="FF0000"/>
                <w:sz w:val="20"/>
                <w:szCs w:val="20"/>
                <w:lang w:eastAsia="lv-LV"/>
              </w:rPr>
              <w:t>Samaksu par šo manipulāciju veic tikai par stacionārā esoša bērna līdz 1 gada vecumam (vai līdz 1 gada koriģētajam vecumam) ārstēšanu.</w:t>
            </w:r>
          </w:p>
        </w:tc>
      </w:tr>
      <w:tr w:rsidR="00525897" w:rsidRPr="004E2599" w14:paraId="5DFCAFF2" w14:textId="77777777" w:rsidTr="00525897">
        <w:trPr>
          <w:trHeight w:val="841"/>
        </w:trPr>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02C3C6" w14:textId="77777777" w:rsidR="00525897" w:rsidRPr="004E2599" w:rsidRDefault="00525897" w:rsidP="00525897">
            <w:pPr>
              <w:jc w:val="center"/>
              <w:rPr>
                <w:bCs/>
                <w:sz w:val="20"/>
                <w:szCs w:val="20"/>
                <w:lang w:eastAsia="lv-LV"/>
              </w:rPr>
            </w:pPr>
            <w:proofErr w:type="spellStart"/>
            <w:r w:rsidRPr="004E2599">
              <w:rPr>
                <w:color w:val="000000"/>
                <w:sz w:val="20"/>
                <w:szCs w:val="20"/>
              </w:rPr>
              <w:t>Neonatoloģija</w:t>
            </w:r>
            <w:proofErr w:type="spellEnd"/>
            <w:r w:rsidRPr="004E2599">
              <w:rPr>
                <w:color w:val="000000"/>
                <w:sz w:val="20"/>
                <w:szCs w:val="20"/>
              </w:rPr>
              <w:t xml:space="preserve"> un pediatrija</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1D622B" w14:textId="77777777" w:rsidR="00525897" w:rsidRPr="004E2599" w:rsidRDefault="00525897" w:rsidP="00525897">
            <w:pPr>
              <w:jc w:val="center"/>
              <w:rPr>
                <w:bCs/>
                <w:sz w:val="20"/>
                <w:szCs w:val="20"/>
                <w:lang w:eastAsia="lv-LV"/>
              </w:rPr>
            </w:pPr>
            <w:r w:rsidRPr="004E2599">
              <w:rPr>
                <w:color w:val="000000"/>
                <w:sz w:val="20"/>
                <w:szCs w:val="20"/>
              </w:rPr>
              <w:t>02082</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4BB9EE" w14:textId="77777777" w:rsidR="00525897" w:rsidRPr="004E2599" w:rsidRDefault="00525897" w:rsidP="00525897">
            <w:pPr>
              <w:jc w:val="center"/>
              <w:rPr>
                <w:bCs/>
                <w:sz w:val="20"/>
                <w:szCs w:val="20"/>
                <w:lang w:eastAsia="lv-LV"/>
              </w:rPr>
            </w:pPr>
            <w:r w:rsidRPr="004E2599">
              <w:rPr>
                <w:color w:val="000000"/>
                <w:sz w:val="20"/>
                <w:szCs w:val="20"/>
              </w:rPr>
              <w:t>*</w:t>
            </w:r>
          </w:p>
        </w:tc>
        <w:tc>
          <w:tcPr>
            <w:tcW w:w="9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289CAE" w14:textId="77777777" w:rsidR="00525897" w:rsidRPr="004E2599" w:rsidRDefault="00525897" w:rsidP="00525897">
            <w:pPr>
              <w:rPr>
                <w:bCs/>
                <w:sz w:val="20"/>
                <w:szCs w:val="20"/>
                <w:lang w:eastAsia="lv-LV"/>
              </w:rPr>
            </w:pPr>
            <w:r w:rsidRPr="004E2599">
              <w:rPr>
                <w:color w:val="000000"/>
                <w:sz w:val="20"/>
                <w:szCs w:val="20"/>
              </w:rPr>
              <w:t xml:space="preserve">Piemaksa par </w:t>
            </w:r>
            <w:proofErr w:type="spellStart"/>
            <w:r w:rsidRPr="004E2599">
              <w:rPr>
                <w:color w:val="000000"/>
                <w:sz w:val="20"/>
                <w:szCs w:val="20"/>
              </w:rPr>
              <w:t>parenterālo</w:t>
            </w:r>
            <w:proofErr w:type="spellEnd"/>
            <w:r w:rsidRPr="004E2599">
              <w:rPr>
                <w:color w:val="000000"/>
                <w:sz w:val="20"/>
                <w:szCs w:val="20"/>
              </w:rPr>
              <w:t xml:space="preserve"> barošanu un infūzijas šķīdumiem (diennaktī)</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0F820D" w14:textId="77777777" w:rsidR="00525897" w:rsidRPr="004E2599" w:rsidRDefault="00525897" w:rsidP="00525897">
            <w:pPr>
              <w:jc w:val="center"/>
              <w:rPr>
                <w:bCs/>
                <w:sz w:val="20"/>
                <w:szCs w:val="20"/>
                <w:lang w:eastAsia="lv-LV"/>
              </w:rPr>
            </w:pPr>
            <w:r w:rsidRPr="004E2599">
              <w:rPr>
                <w:color w:val="000000"/>
                <w:sz w:val="20"/>
                <w:szCs w:val="20"/>
              </w:rPr>
              <w:t>6.96</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FCE11A" w14:textId="77777777" w:rsidR="00525897" w:rsidRPr="004E2599" w:rsidRDefault="00525897" w:rsidP="00525897">
            <w:pPr>
              <w:jc w:val="center"/>
              <w:rPr>
                <w:bCs/>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3A5454A6" w14:textId="77777777" w:rsidR="00525897" w:rsidRPr="004E2599" w:rsidRDefault="00525897" w:rsidP="00525897">
            <w:pPr>
              <w:jc w:val="center"/>
              <w:rPr>
                <w:bCs/>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5040329B"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E24E08"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D86E10"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031788" w14:textId="77777777" w:rsidR="00525897" w:rsidRPr="004E2599" w:rsidRDefault="00525897" w:rsidP="00525897">
            <w:pPr>
              <w:rPr>
                <w:strike/>
                <w:color w:val="000000"/>
                <w:sz w:val="20"/>
                <w:szCs w:val="20"/>
              </w:rPr>
            </w:pPr>
            <w:r w:rsidRPr="004E2599">
              <w:rPr>
                <w:strike/>
                <w:color w:val="000000"/>
                <w:sz w:val="20"/>
                <w:szCs w:val="20"/>
              </w:rPr>
              <w:t xml:space="preserve">Samaksu par šo manipulāciju veic, ja to norāda par stacionārā esoša </w:t>
            </w:r>
            <w:proofErr w:type="spellStart"/>
            <w:r w:rsidRPr="004E2599">
              <w:rPr>
                <w:strike/>
                <w:color w:val="000000"/>
                <w:sz w:val="20"/>
                <w:szCs w:val="20"/>
              </w:rPr>
              <w:t>neonatālā</w:t>
            </w:r>
            <w:proofErr w:type="spellEnd"/>
            <w:r w:rsidRPr="004E2599">
              <w:rPr>
                <w:strike/>
                <w:color w:val="000000"/>
                <w:sz w:val="20"/>
                <w:szCs w:val="20"/>
              </w:rPr>
              <w:t xml:space="preserve"> un zīdaiņa perioda bērna ārstēšanu. Samaksa netiek veikta, ja šo manipulāciju norāda personas no 18 gadu vecuma ārstēšanā.</w:t>
            </w:r>
          </w:p>
          <w:p w14:paraId="44AA8D54" w14:textId="77777777" w:rsidR="00525897" w:rsidRPr="004E2599" w:rsidRDefault="00525897" w:rsidP="00525897">
            <w:pPr>
              <w:rPr>
                <w:bCs/>
                <w:color w:val="FF0000"/>
                <w:sz w:val="20"/>
                <w:szCs w:val="20"/>
                <w:lang w:eastAsia="lv-LV"/>
              </w:rPr>
            </w:pPr>
            <w:r w:rsidRPr="004E2599">
              <w:rPr>
                <w:bCs/>
                <w:color w:val="FF0000"/>
                <w:sz w:val="20"/>
                <w:szCs w:val="20"/>
                <w:lang w:eastAsia="lv-LV"/>
              </w:rPr>
              <w:t>Samaksu par šo manipulāciju veic tikai par stacionārā esoša bērna līdz 1 gada vecumam (vai līdz 1 gada koriģētajam vecumam) ārstēšanu.</w:t>
            </w:r>
          </w:p>
        </w:tc>
      </w:tr>
      <w:tr w:rsidR="00525897" w:rsidRPr="004E2599" w14:paraId="41BDCF16" w14:textId="77777777" w:rsidTr="00525897">
        <w:trPr>
          <w:trHeight w:val="841"/>
        </w:trPr>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F6CE5A" w14:textId="77777777" w:rsidR="00525897" w:rsidRPr="004E2599" w:rsidRDefault="00525897" w:rsidP="00525897">
            <w:pPr>
              <w:jc w:val="center"/>
              <w:rPr>
                <w:bCs/>
                <w:sz w:val="20"/>
                <w:szCs w:val="20"/>
                <w:lang w:eastAsia="lv-LV"/>
              </w:rPr>
            </w:pPr>
            <w:proofErr w:type="spellStart"/>
            <w:r w:rsidRPr="004E2599">
              <w:rPr>
                <w:color w:val="000000"/>
                <w:sz w:val="20"/>
                <w:szCs w:val="20"/>
              </w:rPr>
              <w:t>Neonatoloģija</w:t>
            </w:r>
            <w:proofErr w:type="spellEnd"/>
            <w:r w:rsidRPr="004E2599">
              <w:rPr>
                <w:color w:val="000000"/>
                <w:sz w:val="20"/>
                <w:szCs w:val="20"/>
              </w:rPr>
              <w:t xml:space="preserve"> un pediatrija</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571AB4" w14:textId="77777777" w:rsidR="00525897" w:rsidRPr="004E2599" w:rsidRDefault="00525897" w:rsidP="00525897">
            <w:pPr>
              <w:jc w:val="center"/>
              <w:rPr>
                <w:bCs/>
                <w:sz w:val="20"/>
                <w:szCs w:val="20"/>
                <w:lang w:eastAsia="lv-LV"/>
              </w:rPr>
            </w:pPr>
            <w:r w:rsidRPr="004E2599">
              <w:rPr>
                <w:color w:val="000000"/>
                <w:sz w:val="20"/>
                <w:szCs w:val="20"/>
              </w:rPr>
              <w:t>02083</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A83439" w14:textId="77777777" w:rsidR="00525897" w:rsidRPr="004E2599" w:rsidRDefault="00525897" w:rsidP="00525897">
            <w:pPr>
              <w:jc w:val="center"/>
              <w:rPr>
                <w:bCs/>
                <w:sz w:val="20"/>
                <w:szCs w:val="20"/>
                <w:lang w:eastAsia="lv-LV"/>
              </w:rPr>
            </w:pPr>
            <w:r w:rsidRPr="004E2599">
              <w:rPr>
                <w:color w:val="000000"/>
                <w:sz w:val="20"/>
                <w:szCs w:val="20"/>
              </w:rPr>
              <w:t>*</w:t>
            </w:r>
          </w:p>
        </w:tc>
        <w:tc>
          <w:tcPr>
            <w:tcW w:w="9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E83777" w14:textId="77777777" w:rsidR="00525897" w:rsidRPr="004E2599" w:rsidRDefault="00525897" w:rsidP="00525897">
            <w:pPr>
              <w:rPr>
                <w:bCs/>
                <w:sz w:val="20"/>
                <w:szCs w:val="20"/>
                <w:lang w:eastAsia="lv-LV"/>
              </w:rPr>
            </w:pPr>
            <w:r w:rsidRPr="004E2599">
              <w:rPr>
                <w:color w:val="000000"/>
                <w:sz w:val="20"/>
                <w:szCs w:val="20"/>
              </w:rPr>
              <w:t>Pastāvīga pozitīva izelpas spiediena (</w:t>
            </w:r>
            <w:proofErr w:type="spellStart"/>
            <w:r w:rsidRPr="004E2599">
              <w:rPr>
                <w:color w:val="000000"/>
                <w:sz w:val="20"/>
                <w:szCs w:val="20"/>
              </w:rPr>
              <w:t>Continuous</w:t>
            </w:r>
            <w:proofErr w:type="spellEnd"/>
            <w:r w:rsidRPr="004E2599">
              <w:rPr>
                <w:color w:val="000000"/>
                <w:sz w:val="20"/>
                <w:szCs w:val="20"/>
              </w:rPr>
              <w:t xml:space="preserve"> </w:t>
            </w:r>
            <w:proofErr w:type="spellStart"/>
            <w:r w:rsidRPr="004E2599">
              <w:rPr>
                <w:color w:val="000000"/>
                <w:sz w:val="20"/>
                <w:szCs w:val="20"/>
              </w:rPr>
              <w:t>pozitive</w:t>
            </w:r>
            <w:proofErr w:type="spellEnd"/>
            <w:r w:rsidRPr="004E2599">
              <w:rPr>
                <w:color w:val="000000"/>
                <w:sz w:val="20"/>
                <w:szCs w:val="20"/>
              </w:rPr>
              <w:t xml:space="preserve"> </w:t>
            </w:r>
            <w:proofErr w:type="spellStart"/>
            <w:r w:rsidRPr="004E2599">
              <w:rPr>
                <w:color w:val="000000"/>
                <w:sz w:val="20"/>
                <w:szCs w:val="20"/>
              </w:rPr>
              <w:t>airway</w:t>
            </w:r>
            <w:proofErr w:type="spellEnd"/>
            <w:r w:rsidRPr="004E2599">
              <w:rPr>
                <w:color w:val="000000"/>
                <w:sz w:val="20"/>
                <w:szCs w:val="20"/>
              </w:rPr>
              <w:t xml:space="preserve"> </w:t>
            </w:r>
            <w:proofErr w:type="spellStart"/>
            <w:r w:rsidRPr="004E2599">
              <w:rPr>
                <w:color w:val="000000"/>
                <w:sz w:val="20"/>
                <w:szCs w:val="20"/>
              </w:rPr>
              <w:t>pressure</w:t>
            </w:r>
            <w:proofErr w:type="spellEnd"/>
            <w:r w:rsidRPr="004E2599">
              <w:rPr>
                <w:color w:val="000000"/>
                <w:sz w:val="20"/>
                <w:szCs w:val="20"/>
              </w:rPr>
              <w:t xml:space="preserve"> – CPAP) sistēmas "</w:t>
            </w:r>
            <w:proofErr w:type="spellStart"/>
            <w:r w:rsidRPr="004E2599">
              <w:rPr>
                <w:color w:val="000000"/>
                <w:sz w:val="20"/>
                <w:szCs w:val="20"/>
              </w:rPr>
              <w:t>Infant</w:t>
            </w:r>
            <w:proofErr w:type="spellEnd"/>
            <w:r w:rsidRPr="004E2599">
              <w:rPr>
                <w:color w:val="000000"/>
                <w:sz w:val="20"/>
                <w:szCs w:val="20"/>
              </w:rPr>
              <w:t xml:space="preserve"> </w:t>
            </w:r>
            <w:proofErr w:type="spellStart"/>
            <w:r w:rsidRPr="004E2599">
              <w:rPr>
                <w:color w:val="000000"/>
                <w:sz w:val="20"/>
                <w:szCs w:val="20"/>
              </w:rPr>
              <w:t>flow</w:t>
            </w:r>
            <w:proofErr w:type="spellEnd"/>
            <w:r w:rsidRPr="004E2599">
              <w:rPr>
                <w:color w:val="000000"/>
                <w:sz w:val="20"/>
                <w:szCs w:val="20"/>
              </w:rPr>
              <w:t>" sagatavošana, uzlikšana un lietošana pirmajā stundā (iekļautas visas sistēmas lietošanas izmaksas)</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A49205" w14:textId="77777777" w:rsidR="00525897" w:rsidRPr="004E2599" w:rsidRDefault="00525897" w:rsidP="00525897">
            <w:pPr>
              <w:jc w:val="center"/>
              <w:rPr>
                <w:bCs/>
                <w:sz w:val="20"/>
                <w:szCs w:val="20"/>
                <w:lang w:eastAsia="lv-LV"/>
              </w:rPr>
            </w:pPr>
            <w:r w:rsidRPr="004E2599">
              <w:rPr>
                <w:color w:val="000000"/>
                <w:sz w:val="20"/>
                <w:szCs w:val="20"/>
              </w:rPr>
              <w:t>88.93</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828FB9" w14:textId="77777777" w:rsidR="00525897" w:rsidRPr="004E2599" w:rsidRDefault="00525897" w:rsidP="00525897">
            <w:pPr>
              <w:jc w:val="center"/>
              <w:rPr>
                <w:bCs/>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15D0981B" w14:textId="77777777" w:rsidR="00525897" w:rsidRPr="004E2599" w:rsidRDefault="00525897" w:rsidP="00525897">
            <w:pPr>
              <w:jc w:val="center"/>
              <w:rPr>
                <w:bCs/>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7E680CDC"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C257F1"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B4BADA"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71123C" w14:textId="77777777" w:rsidR="00525897" w:rsidRPr="004E2599" w:rsidRDefault="00525897" w:rsidP="00525897">
            <w:pPr>
              <w:rPr>
                <w:strike/>
                <w:color w:val="000000"/>
                <w:sz w:val="20"/>
                <w:szCs w:val="20"/>
              </w:rPr>
            </w:pPr>
            <w:r w:rsidRPr="004E2599">
              <w:rPr>
                <w:strike/>
                <w:color w:val="000000"/>
                <w:sz w:val="20"/>
                <w:szCs w:val="20"/>
              </w:rPr>
              <w:t xml:space="preserve">Samaksu par šo manipulāciju veic, ja to norāda par stacionārā esoša </w:t>
            </w:r>
            <w:proofErr w:type="spellStart"/>
            <w:r w:rsidRPr="004E2599">
              <w:rPr>
                <w:strike/>
                <w:color w:val="000000"/>
                <w:sz w:val="20"/>
                <w:szCs w:val="20"/>
              </w:rPr>
              <w:t>neonatālā</w:t>
            </w:r>
            <w:proofErr w:type="spellEnd"/>
            <w:r w:rsidRPr="004E2599">
              <w:rPr>
                <w:strike/>
                <w:color w:val="000000"/>
                <w:sz w:val="20"/>
                <w:szCs w:val="20"/>
              </w:rPr>
              <w:t xml:space="preserve"> un zīdaiņa perioda bērna ārstēšanu. Samaksa netiek veikta, ja šo manipulāciju norāda personas no 18 gadu vecuma ārstēšanā.</w:t>
            </w:r>
          </w:p>
          <w:p w14:paraId="5ED58E37" w14:textId="77777777" w:rsidR="00525897" w:rsidRPr="004E2599" w:rsidRDefault="00525897" w:rsidP="00525897">
            <w:pPr>
              <w:rPr>
                <w:bCs/>
                <w:sz w:val="20"/>
                <w:szCs w:val="20"/>
                <w:lang w:eastAsia="lv-LV"/>
              </w:rPr>
            </w:pPr>
            <w:r w:rsidRPr="004E2599">
              <w:rPr>
                <w:bCs/>
                <w:color w:val="FF0000"/>
                <w:sz w:val="20"/>
                <w:szCs w:val="20"/>
                <w:lang w:eastAsia="lv-LV"/>
              </w:rPr>
              <w:t>Samaksu par šo manipulāciju veic tikai par stacionārā esoša bērna līdz 1 gada vecumam (vai līdz 1 gada koriģētajam vecumam) ārstēšanu.</w:t>
            </w:r>
          </w:p>
        </w:tc>
      </w:tr>
      <w:tr w:rsidR="00525897" w:rsidRPr="004E2599" w14:paraId="671A2CCC" w14:textId="77777777" w:rsidTr="00525897">
        <w:trPr>
          <w:trHeight w:val="2083"/>
        </w:trPr>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BE698B" w14:textId="77777777" w:rsidR="00525897" w:rsidRPr="004E2599" w:rsidRDefault="00525897" w:rsidP="00525897">
            <w:pPr>
              <w:jc w:val="center"/>
              <w:rPr>
                <w:bCs/>
                <w:sz w:val="20"/>
                <w:szCs w:val="20"/>
                <w:lang w:eastAsia="lv-LV"/>
              </w:rPr>
            </w:pPr>
            <w:proofErr w:type="spellStart"/>
            <w:r w:rsidRPr="004E2599">
              <w:rPr>
                <w:color w:val="000000"/>
                <w:sz w:val="20"/>
                <w:szCs w:val="20"/>
              </w:rPr>
              <w:lastRenderedPageBreak/>
              <w:t>Neonatoloģija</w:t>
            </w:r>
            <w:proofErr w:type="spellEnd"/>
            <w:r w:rsidRPr="004E2599">
              <w:rPr>
                <w:color w:val="000000"/>
                <w:sz w:val="20"/>
                <w:szCs w:val="20"/>
              </w:rPr>
              <w:t xml:space="preserve"> un pediatrija</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E3B837" w14:textId="77777777" w:rsidR="00525897" w:rsidRPr="004E2599" w:rsidRDefault="00525897" w:rsidP="00525897">
            <w:pPr>
              <w:jc w:val="center"/>
              <w:rPr>
                <w:bCs/>
                <w:sz w:val="20"/>
                <w:szCs w:val="20"/>
                <w:lang w:eastAsia="lv-LV"/>
              </w:rPr>
            </w:pPr>
            <w:r w:rsidRPr="004E2599">
              <w:rPr>
                <w:color w:val="000000"/>
                <w:sz w:val="20"/>
                <w:szCs w:val="20"/>
              </w:rPr>
              <w:t>02084</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1ECABB" w14:textId="77777777" w:rsidR="00525897" w:rsidRPr="004E2599" w:rsidRDefault="00525897" w:rsidP="00525897">
            <w:pPr>
              <w:jc w:val="center"/>
              <w:rPr>
                <w:bCs/>
                <w:sz w:val="20"/>
                <w:szCs w:val="20"/>
                <w:lang w:eastAsia="lv-LV"/>
              </w:rPr>
            </w:pPr>
            <w:r w:rsidRPr="004E2599">
              <w:rPr>
                <w:color w:val="000000"/>
                <w:sz w:val="20"/>
                <w:szCs w:val="20"/>
              </w:rPr>
              <w:t>*</w:t>
            </w:r>
          </w:p>
        </w:tc>
        <w:tc>
          <w:tcPr>
            <w:tcW w:w="9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543CFA" w14:textId="77777777" w:rsidR="00525897" w:rsidRPr="004E2599" w:rsidRDefault="00525897" w:rsidP="00525897">
            <w:pPr>
              <w:rPr>
                <w:bCs/>
                <w:sz w:val="20"/>
                <w:szCs w:val="20"/>
                <w:lang w:eastAsia="lv-LV"/>
              </w:rPr>
            </w:pPr>
            <w:r w:rsidRPr="004E2599">
              <w:rPr>
                <w:color w:val="000000"/>
                <w:sz w:val="20"/>
                <w:szCs w:val="20"/>
              </w:rPr>
              <w:t>Pastāvīga pozitīva izelpas spiediena (</w:t>
            </w:r>
            <w:proofErr w:type="spellStart"/>
            <w:r w:rsidRPr="004E2599">
              <w:rPr>
                <w:color w:val="000000"/>
                <w:sz w:val="20"/>
                <w:szCs w:val="20"/>
              </w:rPr>
              <w:t>Continuous</w:t>
            </w:r>
            <w:proofErr w:type="spellEnd"/>
            <w:r w:rsidRPr="004E2599">
              <w:rPr>
                <w:color w:val="000000"/>
                <w:sz w:val="20"/>
                <w:szCs w:val="20"/>
              </w:rPr>
              <w:t xml:space="preserve"> </w:t>
            </w:r>
            <w:proofErr w:type="spellStart"/>
            <w:r w:rsidRPr="004E2599">
              <w:rPr>
                <w:color w:val="000000"/>
                <w:sz w:val="20"/>
                <w:szCs w:val="20"/>
              </w:rPr>
              <w:t>pozitive</w:t>
            </w:r>
            <w:proofErr w:type="spellEnd"/>
            <w:r w:rsidRPr="004E2599">
              <w:rPr>
                <w:color w:val="000000"/>
                <w:sz w:val="20"/>
                <w:szCs w:val="20"/>
              </w:rPr>
              <w:t xml:space="preserve"> </w:t>
            </w:r>
            <w:proofErr w:type="spellStart"/>
            <w:r w:rsidRPr="004E2599">
              <w:rPr>
                <w:color w:val="000000"/>
                <w:sz w:val="20"/>
                <w:szCs w:val="20"/>
              </w:rPr>
              <w:t>airway</w:t>
            </w:r>
            <w:proofErr w:type="spellEnd"/>
            <w:r w:rsidRPr="004E2599">
              <w:rPr>
                <w:color w:val="000000"/>
                <w:sz w:val="20"/>
                <w:szCs w:val="20"/>
              </w:rPr>
              <w:t xml:space="preserve"> </w:t>
            </w:r>
            <w:proofErr w:type="spellStart"/>
            <w:r w:rsidRPr="004E2599">
              <w:rPr>
                <w:color w:val="000000"/>
                <w:sz w:val="20"/>
                <w:szCs w:val="20"/>
              </w:rPr>
              <w:t>pressure</w:t>
            </w:r>
            <w:proofErr w:type="spellEnd"/>
            <w:r w:rsidRPr="004E2599">
              <w:rPr>
                <w:color w:val="000000"/>
                <w:sz w:val="20"/>
                <w:szCs w:val="20"/>
              </w:rPr>
              <w:t xml:space="preserve"> – CPAP) sistēmas "</w:t>
            </w:r>
            <w:proofErr w:type="spellStart"/>
            <w:r w:rsidRPr="004E2599">
              <w:rPr>
                <w:color w:val="000000"/>
                <w:sz w:val="20"/>
                <w:szCs w:val="20"/>
              </w:rPr>
              <w:t>Bubble</w:t>
            </w:r>
            <w:proofErr w:type="spellEnd"/>
            <w:r w:rsidRPr="004E2599">
              <w:rPr>
                <w:color w:val="000000"/>
                <w:sz w:val="20"/>
                <w:szCs w:val="20"/>
              </w:rPr>
              <w:t>" sagatavošana, uzlikšana un lietošana pirmajā stundā (iekļautas visas sistēmas lietošanas izmaksas)</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B422E2" w14:textId="77777777" w:rsidR="00525897" w:rsidRPr="004E2599" w:rsidRDefault="00525897" w:rsidP="00525897">
            <w:pPr>
              <w:jc w:val="center"/>
              <w:rPr>
                <w:bCs/>
                <w:sz w:val="20"/>
                <w:szCs w:val="20"/>
                <w:lang w:eastAsia="lv-LV"/>
              </w:rPr>
            </w:pPr>
            <w:r w:rsidRPr="004E2599">
              <w:rPr>
                <w:color w:val="000000"/>
                <w:sz w:val="20"/>
                <w:szCs w:val="20"/>
              </w:rPr>
              <w:t>67.83</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AAE67B" w14:textId="77777777" w:rsidR="00525897" w:rsidRPr="004E2599" w:rsidRDefault="00525897" w:rsidP="00525897">
            <w:pPr>
              <w:jc w:val="center"/>
              <w:rPr>
                <w:bCs/>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0158E73C" w14:textId="77777777" w:rsidR="00525897" w:rsidRPr="004E2599" w:rsidRDefault="00525897" w:rsidP="00525897">
            <w:pPr>
              <w:jc w:val="center"/>
              <w:rPr>
                <w:bCs/>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4AABA783"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4627B4"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6E04E6"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BEC398" w14:textId="77777777" w:rsidR="00525897" w:rsidRPr="004E2599" w:rsidRDefault="00525897" w:rsidP="00525897">
            <w:pPr>
              <w:rPr>
                <w:strike/>
                <w:color w:val="000000"/>
                <w:sz w:val="20"/>
                <w:szCs w:val="20"/>
              </w:rPr>
            </w:pPr>
            <w:r w:rsidRPr="004E2599">
              <w:rPr>
                <w:strike/>
                <w:color w:val="000000"/>
                <w:sz w:val="20"/>
                <w:szCs w:val="20"/>
              </w:rPr>
              <w:t xml:space="preserve">Samaksu par šo manipulāciju veic, ja to norāda par stacionārā esoša </w:t>
            </w:r>
            <w:proofErr w:type="spellStart"/>
            <w:r w:rsidRPr="004E2599">
              <w:rPr>
                <w:strike/>
                <w:color w:val="000000"/>
                <w:sz w:val="20"/>
                <w:szCs w:val="20"/>
              </w:rPr>
              <w:t>neonatālā</w:t>
            </w:r>
            <w:proofErr w:type="spellEnd"/>
            <w:r w:rsidRPr="004E2599">
              <w:rPr>
                <w:strike/>
                <w:color w:val="000000"/>
                <w:sz w:val="20"/>
                <w:szCs w:val="20"/>
              </w:rPr>
              <w:t xml:space="preserve"> un zīdaiņa perioda bērna ārstēšanu. Samaksa netiek veikta, ja šo manipulāciju norāda personas no 18 gadu vecuma ārstēšanā.</w:t>
            </w:r>
          </w:p>
          <w:p w14:paraId="28628878" w14:textId="77777777" w:rsidR="00525897" w:rsidRPr="004E2599" w:rsidRDefault="00525897" w:rsidP="00525897">
            <w:pPr>
              <w:rPr>
                <w:bCs/>
                <w:sz w:val="20"/>
                <w:szCs w:val="20"/>
                <w:lang w:eastAsia="lv-LV"/>
              </w:rPr>
            </w:pPr>
            <w:r w:rsidRPr="004E2599">
              <w:rPr>
                <w:bCs/>
                <w:color w:val="FF0000"/>
                <w:sz w:val="20"/>
                <w:szCs w:val="20"/>
                <w:lang w:eastAsia="lv-LV"/>
              </w:rPr>
              <w:t>Samaksu par šo manipulāciju veic tikai par stacionārā esoša bērna līdz 1 gada vecumam (vai līdz 1 gada koriģētajam vecumam) ārstēšanu.</w:t>
            </w:r>
          </w:p>
        </w:tc>
      </w:tr>
      <w:tr w:rsidR="00525897" w:rsidRPr="004E2599" w14:paraId="008AC1AE" w14:textId="77777777" w:rsidTr="00525897">
        <w:trPr>
          <w:trHeight w:val="841"/>
        </w:trPr>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3579B4" w14:textId="77777777" w:rsidR="00525897" w:rsidRPr="004E2599" w:rsidRDefault="00525897" w:rsidP="00525897">
            <w:pPr>
              <w:jc w:val="center"/>
              <w:rPr>
                <w:bCs/>
                <w:sz w:val="20"/>
                <w:szCs w:val="20"/>
                <w:lang w:eastAsia="lv-LV"/>
              </w:rPr>
            </w:pPr>
            <w:proofErr w:type="spellStart"/>
            <w:r w:rsidRPr="004E2599">
              <w:rPr>
                <w:color w:val="000000"/>
                <w:sz w:val="20"/>
                <w:szCs w:val="20"/>
              </w:rPr>
              <w:t>Neonatoloģija</w:t>
            </w:r>
            <w:proofErr w:type="spellEnd"/>
            <w:r w:rsidRPr="004E2599">
              <w:rPr>
                <w:color w:val="000000"/>
                <w:sz w:val="20"/>
                <w:szCs w:val="20"/>
              </w:rPr>
              <w:t xml:space="preserve"> un pediatrija</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8AE84D" w14:textId="77777777" w:rsidR="00525897" w:rsidRPr="004E2599" w:rsidRDefault="00525897" w:rsidP="00525897">
            <w:pPr>
              <w:jc w:val="center"/>
              <w:rPr>
                <w:bCs/>
                <w:sz w:val="20"/>
                <w:szCs w:val="20"/>
                <w:lang w:eastAsia="lv-LV"/>
              </w:rPr>
            </w:pPr>
            <w:r w:rsidRPr="004E2599">
              <w:rPr>
                <w:color w:val="000000"/>
                <w:sz w:val="20"/>
                <w:szCs w:val="20"/>
              </w:rPr>
              <w:t>02085</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FE99D4" w14:textId="77777777" w:rsidR="00525897" w:rsidRPr="004E2599" w:rsidRDefault="00525897" w:rsidP="00525897">
            <w:pPr>
              <w:jc w:val="center"/>
              <w:rPr>
                <w:bCs/>
                <w:sz w:val="20"/>
                <w:szCs w:val="20"/>
                <w:lang w:eastAsia="lv-LV"/>
              </w:rPr>
            </w:pPr>
            <w:r w:rsidRPr="004E2599">
              <w:rPr>
                <w:color w:val="000000"/>
                <w:sz w:val="20"/>
                <w:szCs w:val="20"/>
              </w:rPr>
              <w:t>*</w:t>
            </w:r>
          </w:p>
        </w:tc>
        <w:tc>
          <w:tcPr>
            <w:tcW w:w="9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603B45" w14:textId="77777777" w:rsidR="00525897" w:rsidRPr="004E2599" w:rsidRDefault="00525897" w:rsidP="00525897">
            <w:pPr>
              <w:rPr>
                <w:bCs/>
                <w:sz w:val="20"/>
                <w:szCs w:val="20"/>
                <w:lang w:eastAsia="lv-LV"/>
              </w:rPr>
            </w:pPr>
            <w:r w:rsidRPr="004E2599">
              <w:rPr>
                <w:color w:val="000000"/>
                <w:sz w:val="20"/>
                <w:szCs w:val="20"/>
              </w:rPr>
              <w:t>CPAP "</w:t>
            </w:r>
            <w:proofErr w:type="spellStart"/>
            <w:r w:rsidRPr="004E2599">
              <w:rPr>
                <w:color w:val="000000"/>
                <w:sz w:val="20"/>
                <w:szCs w:val="20"/>
              </w:rPr>
              <w:t>Bubble</w:t>
            </w:r>
            <w:proofErr w:type="spellEnd"/>
            <w:r w:rsidRPr="004E2599">
              <w:rPr>
                <w:color w:val="000000"/>
                <w:sz w:val="20"/>
                <w:szCs w:val="20"/>
              </w:rPr>
              <w:t>" un "</w:t>
            </w:r>
            <w:proofErr w:type="spellStart"/>
            <w:r w:rsidRPr="004E2599">
              <w:rPr>
                <w:color w:val="000000"/>
                <w:sz w:val="20"/>
                <w:szCs w:val="20"/>
              </w:rPr>
              <w:t>Infant</w:t>
            </w:r>
            <w:proofErr w:type="spellEnd"/>
            <w:r w:rsidRPr="004E2599">
              <w:rPr>
                <w:color w:val="000000"/>
                <w:sz w:val="20"/>
                <w:szCs w:val="20"/>
              </w:rPr>
              <w:t xml:space="preserve"> </w:t>
            </w:r>
            <w:proofErr w:type="spellStart"/>
            <w:r w:rsidRPr="004E2599">
              <w:rPr>
                <w:color w:val="000000"/>
                <w:sz w:val="20"/>
                <w:szCs w:val="20"/>
              </w:rPr>
              <w:t>flow</w:t>
            </w:r>
            <w:proofErr w:type="spellEnd"/>
            <w:r w:rsidRPr="004E2599">
              <w:rPr>
                <w:color w:val="000000"/>
                <w:sz w:val="20"/>
                <w:szCs w:val="20"/>
              </w:rPr>
              <w:t>" sistēma – par katru nākamo stundu, sākot no otrās stundas</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CEBD6E" w14:textId="77777777" w:rsidR="00525897" w:rsidRPr="004E2599" w:rsidRDefault="00525897" w:rsidP="00525897">
            <w:pPr>
              <w:jc w:val="center"/>
              <w:rPr>
                <w:bCs/>
                <w:sz w:val="20"/>
                <w:szCs w:val="20"/>
                <w:lang w:eastAsia="lv-LV"/>
              </w:rPr>
            </w:pPr>
            <w:r w:rsidRPr="004E2599">
              <w:rPr>
                <w:color w:val="000000"/>
                <w:sz w:val="20"/>
                <w:szCs w:val="20"/>
              </w:rPr>
              <w:t>2.28</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45E600" w14:textId="77777777" w:rsidR="00525897" w:rsidRPr="004E2599" w:rsidRDefault="00525897" w:rsidP="00525897">
            <w:pPr>
              <w:jc w:val="center"/>
              <w:rPr>
                <w:bCs/>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55955AF3" w14:textId="77777777" w:rsidR="00525897" w:rsidRPr="004E2599" w:rsidRDefault="00525897" w:rsidP="00525897">
            <w:pPr>
              <w:jc w:val="center"/>
              <w:rPr>
                <w:bCs/>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5DCF0B05"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E6AA7C"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2757ED"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64E2C2" w14:textId="77777777" w:rsidR="00525897" w:rsidRPr="004E2599" w:rsidRDefault="00525897" w:rsidP="00525897">
            <w:pPr>
              <w:rPr>
                <w:strike/>
                <w:color w:val="000000"/>
                <w:sz w:val="20"/>
                <w:szCs w:val="20"/>
              </w:rPr>
            </w:pPr>
            <w:r w:rsidRPr="004E2599">
              <w:rPr>
                <w:strike/>
                <w:color w:val="000000"/>
                <w:sz w:val="20"/>
                <w:szCs w:val="20"/>
              </w:rPr>
              <w:t xml:space="preserve">Samaksu par šo manipulāciju veic, ja to norāda par stacionārā esoša </w:t>
            </w:r>
            <w:proofErr w:type="spellStart"/>
            <w:r w:rsidRPr="004E2599">
              <w:rPr>
                <w:strike/>
                <w:color w:val="000000"/>
                <w:sz w:val="20"/>
                <w:szCs w:val="20"/>
              </w:rPr>
              <w:t>neonatālā</w:t>
            </w:r>
            <w:proofErr w:type="spellEnd"/>
            <w:r w:rsidRPr="004E2599">
              <w:rPr>
                <w:strike/>
                <w:color w:val="000000"/>
                <w:sz w:val="20"/>
                <w:szCs w:val="20"/>
              </w:rPr>
              <w:t xml:space="preserve"> un zīdaiņa perioda bērna ārstēšanu. Samaksa netiek veikta, ja šo manipulāciju norāda personas no 18 gadu vecuma ārstēšanā.</w:t>
            </w:r>
          </w:p>
          <w:p w14:paraId="575C0724" w14:textId="77777777" w:rsidR="00525897" w:rsidRPr="004E2599" w:rsidRDefault="00525897" w:rsidP="00525897">
            <w:pPr>
              <w:rPr>
                <w:bCs/>
                <w:sz w:val="20"/>
                <w:szCs w:val="20"/>
                <w:lang w:eastAsia="lv-LV"/>
              </w:rPr>
            </w:pPr>
            <w:r w:rsidRPr="004E2599">
              <w:rPr>
                <w:bCs/>
                <w:color w:val="FF0000"/>
                <w:sz w:val="20"/>
                <w:szCs w:val="20"/>
                <w:lang w:eastAsia="lv-LV"/>
              </w:rPr>
              <w:t>Samaksu par šo manipulāciju veic tikai par stacionārā esoša bērna līdz 1 gada vecumam (vai līdz 1 gada koriģētajam vecumam) ārstēšanu.</w:t>
            </w:r>
          </w:p>
        </w:tc>
      </w:tr>
      <w:tr w:rsidR="00525897" w:rsidRPr="004E2599" w14:paraId="10682719" w14:textId="77777777" w:rsidTr="00525897">
        <w:trPr>
          <w:trHeight w:val="841"/>
        </w:trPr>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34DC44" w14:textId="77777777" w:rsidR="00525897" w:rsidRPr="004E2599" w:rsidRDefault="00525897" w:rsidP="00525897">
            <w:pPr>
              <w:jc w:val="center"/>
              <w:rPr>
                <w:bCs/>
                <w:sz w:val="20"/>
                <w:szCs w:val="20"/>
                <w:lang w:eastAsia="lv-LV"/>
              </w:rPr>
            </w:pPr>
            <w:proofErr w:type="spellStart"/>
            <w:r w:rsidRPr="004E2599">
              <w:rPr>
                <w:color w:val="000000"/>
                <w:sz w:val="20"/>
                <w:szCs w:val="20"/>
              </w:rPr>
              <w:t>Neonatoloģija</w:t>
            </w:r>
            <w:proofErr w:type="spellEnd"/>
            <w:r w:rsidRPr="004E2599">
              <w:rPr>
                <w:color w:val="000000"/>
                <w:sz w:val="20"/>
                <w:szCs w:val="20"/>
              </w:rPr>
              <w:t xml:space="preserve"> un pediatrija</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F3156B" w14:textId="77777777" w:rsidR="00525897" w:rsidRPr="004E2599" w:rsidRDefault="00525897" w:rsidP="00525897">
            <w:pPr>
              <w:jc w:val="center"/>
              <w:rPr>
                <w:bCs/>
                <w:sz w:val="20"/>
                <w:szCs w:val="20"/>
                <w:lang w:eastAsia="lv-LV"/>
              </w:rPr>
            </w:pPr>
            <w:r w:rsidRPr="004E2599">
              <w:rPr>
                <w:color w:val="000000"/>
                <w:sz w:val="20"/>
                <w:szCs w:val="20"/>
              </w:rPr>
              <w:t>02086</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895A59" w14:textId="77777777" w:rsidR="00525897" w:rsidRPr="004E2599" w:rsidRDefault="00525897" w:rsidP="00525897">
            <w:pPr>
              <w:jc w:val="center"/>
              <w:rPr>
                <w:bCs/>
                <w:sz w:val="20"/>
                <w:szCs w:val="20"/>
                <w:lang w:eastAsia="lv-LV"/>
              </w:rPr>
            </w:pPr>
            <w:r w:rsidRPr="004E2599">
              <w:rPr>
                <w:color w:val="000000"/>
                <w:sz w:val="20"/>
                <w:szCs w:val="20"/>
              </w:rPr>
              <w:t>*</w:t>
            </w:r>
          </w:p>
        </w:tc>
        <w:tc>
          <w:tcPr>
            <w:tcW w:w="9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5BF62D" w14:textId="77777777" w:rsidR="00525897" w:rsidRPr="004E2599" w:rsidRDefault="00525897" w:rsidP="00525897">
            <w:pPr>
              <w:rPr>
                <w:bCs/>
                <w:sz w:val="20"/>
                <w:szCs w:val="20"/>
                <w:lang w:eastAsia="lv-LV"/>
              </w:rPr>
            </w:pPr>
            <w:r w:rsidRPr="004E2599">
              <w:rPr>
                <w:color w:val="000000"/>
                <w:sz w:val="20"/>
                <w:szCs w:val="20"/>
              </w:rPr>
              <w:t>Augstfrekvences mākslīgā plaušu ventilācija bērniem ar vienreizlietojamo elpināšanas kontūru pirmajā stundā</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00011F" w14:textId="77777777" w:rsidR="00525897" w:rsidRPr="004E2599" w:rsidRDefault="00525897" w:rsidP="00525897">
            <w:pPr>
              <w:jc w:val="center"/>
              <w:rPr>
                <w:bCs/>
                <w:sz w:val="20"/>
                <w:szCs w:val="20"/>
                <w:lang w:eastAsia="lv-LV"/>
              </w:rPr>
            </w:pPr>
            <w:r w:rsidRPr="004E2599">
              <w:rPr>
                <w:color w:val="000000"/>
                <w:sz w:val="20"/>
                <w:szCs w:val="20"/>
              </w:rPr>
              <w:t>224.3</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380E3A" w14:textId="77777777" w:rsidR="00525897" w:rsidRPr="004E2599" w:rsidRDefault="00525897" w:rsidP="00525897">
            <w:pPr>
              <w:jc w:val="center"/>
              <w:rPr>
                <w:bCs/>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0786AC9A" w14:textId="77777777" w:rsidR="00525897" w:rsidRPr="004E2599" w:rsidRDefault="00525897" w:rsidP="00525897">
            <w:pPr>
              <w:jc w:val="center"/>
              <w:rPr>
                <w:bCs/>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54984824"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146FC2"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1047C9"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9EA97B" w14:textId="77777777" w:rsidR="00525897" w:rsidRPr="004E2599" w:rsidRDefault="00525897" w:rsidP="00525897">
            <w:pPr>
              <w:rPr>
                <w:strike/>
                <w:color w:val="000000"/>
                <w:sz w:val="20"/>
                <w:szCs w:val="20"/>
              </w:rPr>
            </w:pPr>
            <w:r w:rsidRPr="004E2599">
              <w:rPr>
                <w:strike/>
                <w:color w:val="000000"/>
                <w:sz w:val="20"/>
                <w:szCs w:val="20"/>
              </w:rPr>
              <w:t xml:space="preserve">Samaksu par šo manipulāciju veic, ja to norāda par stacionārā esoša </w:t>
            </w:r>
            <w:proofErr w:type="spellStart"/>
            <w:r w:rsidRPr="004E2599">
              <w:rPr>
                <w:strike/>
                <w:color w:val="000000"/>
                <w:sz w:val="20"/>
                <w:szCs w:val="20"/>
              </w:rPr>
              <w:t>neonatālā</w:t>
            </w:r>
            <w:proofErr w:type="spellEnd"/>
            <w:r w:rsidRPr="004E2599">
              <w:rPr>
                <w:strike/>
                <w:color w:val="000000"/>
                <w:sz w:val="20"/>
                <w:szCs w:val="20"/>
              </w:rPr>
              <w:t xml:space="preserve"> un zīdaiņa perioda bērna ārstēšanu. Samaksa netiek veikta, ja šo manipulāciju norāda personas no 18 gadu vecuma ārstēšanā.</w:t>
            </w:r>
          </w:p>
          <w:p w14:paraId="58D8CE1D" w14:textId="77777777" w:rsidR="00525897" w:rsidRPr="004E2599" w:rsidRDefault="00525897" w:rsidP="00525897">
            <w:pPr>
              <w:rPr>
                <w:bCs/>
                <w:sz w:val="20"/>
                <w:szCs w:val="20"/>
                <w:lang w:eastAsia="lv-LV"/>
              </w:rPr>
            </w:pPr>
            <w:r w:rsidRPr="004E2599">
              <w:rPr>
                <w:bCs/>
                <w:color w:val="FF0000"/>
                <w:sz w:val="20"/>
                <w:szCs w:val="20"/>
                <w:lang w:eastAsia="lv-LV"/>
              </w:rPr>
              <w:t>Samaksu par šo manipulāciju veic tikai par stacionārā esoša bērna līdz 1 gada vecumam (vai līdz 1 gada koriģētajam vecumam) ārstēšanu.</w:t>
            </w:r>
          </w:p>
        </w:tc>
      </w:tr>
      <w:tr w:rsidR="00525897" w:rsidRPr="004E2599" w14:paraId="63036DFE" w14:textId="77777777" w:rsidTr="00525897">
        <w:trPr>
          <w:trHeight w:val="841"/>
        </w:trPr>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B0A787" w14:textId="77777777" w:rsidR="00525897" w:rsidRPr="004E2599" w:rsidRDefault="00525897" w:rsidP="00525897">
            <w:pPr>
              <w:jc w:val="center"/>
              <w:rPr>
                <w:bCs/>
                <w:sz w:val="20"/>
                <w:szCs w:val="20"/>
                <w:lang w:eastAsia="lv-LV"/>
              </w:rPr>
            </w:pPr>
            <w:proofErr w:type="spellStart"/>
            <w:r w:rsidRPr="004E2599">
              <w:rPr>
                <w:color w:val="000000"/>
                <w:sz w:val="20"/>
                <w:szCs w:val="20"/>
              </w:rPr>
              <w:t>Neonatoloģija</w:t>
            </w:r>
            <w:proofErr w:type="spellEnd"/>
            <w:r w:rsidRPr="004E2599">
              <w:rPr>
                <w:color w:val="000000"/>
                <w:sz w:val="20"/>
                <w:szCs w:val="20"/>
              </w:rPr>
              <w:t xml:space="preserve"> un pediatrija</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17976C" w14:textId="77777777" w:rsidR="00525897" w:rsidRPr="004E2599" w:rsidRDefault="00525897" w:rsidP="00525897">
            <w:pPr>
              <w:jc w:val="center"/>
              <w:rPr>
                <w:bCs/>
                <w:sz w:val="20"/>
                <w:szCs w:val="20"/>
                <w:lang w:eastAsia="lv-LV"/>
              </w:rPr>
            </w:pPr>
            <w:r w:rsidRPr="004E2599">
              <w:rPr>
                <w:color w:val="000000"/>
                <w:sz w:val="20"/>
                <w:szCs w:val="20"/>
              </w:rPr>
              <w:t>02087</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18D89D" w14:textId="77777777" w:rsidR="00525897" w:rsidRPr="004E2599" w:rsidRDefault="00525897" w:rsidP="00525897">
            <w:pPr>
              <w:jc w:val="center"/>
              <w:rPr>
                <w:bCs/>
                <w:sz w:val="20"/>
                <w:szCs w:val="20"/>
                <w:lang w:eastAsia="lv-LV"/>
              </w:rPr>
            </w:pPr>
            <w:r w:rsidRPr="004E2599">
              <w:rPr>
                <w:color w:val="000000"/>
                <w:sz w:val="20"/>
                <w:szCs w:val="20"/>
              </w:rPr>
              <w:t>*</w:t>
            </w:r>
          </w:p>
        </w:tc>
        <w:tc>
          <w:tcPr>
            <w:tcW w:w="9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3AB25D" w14:textId="77777777" w:rsidR="00525897" w:rsidRPr="004E2599" w:rsidRDefault="00525897" w:rsidP="00525897">
            <w:pPr>
              <w:rPr>
                <w:bCs/>
                <w:sz w:val="20"/>
                <w:szCs w:val="20"/>
                <w:lang w:eastAsia="lv-LV"/>
              </w:rPr>
            </w:pPr>
            <w:r w:rsidRPr="004E2599">
              <w:rPr>
                <w:color w:val="000000"/>
                <w:sz w:val="20"/>
                <w:szCs w:val="20"/>
              </w:rPr>
              <w:t>Augstfrekvences mākslīgā plaušu ventilācija bērniem par katru nākamo stundu, sākot no otrās stundas</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D95D84" w14:textId="77777777" w:rsidR="00525897" w:rsidRPr="004E2599" w:rsidRDefault="00525897" w:rsidP="00525897">
            <w:pPr>
              <w:jc w:val="center"/>
              <w:rPr>
                <w:bCs/>
                <w:sz w:val="20"/>
                <w:szCs w:val="20"/>
                <w:lang w:eastAsia="lv-LV"/>
              </w:rPr>
            </w:pPr>
            <w:r w:rsidRPr="004E2599">
              <w:rPr>
                <w:color w:val="000000"/>
                <w:sz w:val="20"/>
                <w:szCs w:val="20"/>
              </w:rPr>
              <w:t>3.06</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E598F3" w14:textId="77777777" w:rsidR="00525897" w:rsidRPr="004E2599" w:rsidRDefault="00525897" w:rsidP="00525897">
            <w:pPr>
              <w:jc w:val="center"/>
              <w:rPr>
                <w:bCs/>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14296FD5" w14:textId="77777777" w:rsidR="00525897" w:rsidRPr="004E2599" w:rsidRDefault="00525897" w:rsidP="00525897">
            <w:pPr>
              <w:jc w:val="center"/>
              <w:rPr>
                <w:bCs/>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14B3F1C8"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4F505C"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CAB6EF"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D8BCAC" w14:textId="77777777" w:rsidR="00525897" w:rsidRPr="004E2599" w:rsidRDefault="00525897" w:rsidP="00525897">
            <w:pPr>
              <w:rPr>
                <w:strike/>
                <w:color w:val="000000"/>
                <w:sz w:val="20"/>
                <w:szCs w:val="20"/>
              </w:rPr>
            </w:pPr>
            <w:r w:rsidRPr="004E2599">
              <w:rPr>
                <w:strike/>
                <w:color w:val="000000"/>
                <w:sz w:val="20"/>
                <w:szCs w:val="20"/>
              </w:rPr>
              <w:t xml:space="preserve">Samaksu par šo manipulāciju veic, ja to norāda par stacionārā esoša </w:t>
            </w:r>
            <w:proofErr w:type="spellStart"/>
            <w:r w:rsidRPr="004E2599">
              <w:rPr>
                <w:strike/>
                <w:color w:val="000000"/>
                <w:sz w:val="20"/>
                <w:szCs w:val="20"/>
              </w:rPr>
              <w:t>neonatālā</w:t>
            </w:r>
            <w:proofErr w:type="spellEnd"/>
            <w:r w:rsidRPr="004E2599">
              <w:rPr>
                <w:strike/>
                <w:color w:val="000000"/>
                <w:sz w:val="20"/>
                <w:szCs w:val="20"/>
              </w:rPr>
              <w:t xml:space="preserve"> un zīdaiņa perioda bērna ārstēšanu. Samaksa netiek veikta, ja šo manipulāciju norāda personas no 18 gadu vecuma ārstēšanā.</w:t>
            </w:r>
          </w:p>
          <w:p w14:paraId="17CB0820" w14:textId="77777777" w:rsidR="00525897" w:rsidRPr="004E2599" w:rsidRDefault="00525897" w:rsidP="00525897">
            <w:pPr>
              <w:rPr>
                <w:bCs/>
                <w:sz w:val="20"/>
                <w:szCs w:val="20"/>
                <w:lang w:eastAsia="lv-LV"/>
              </w:rPr>
            </w:pPr>
            <w:r w:rsidRPr="004E2599">
              <w:rPr>
                <w:bCs/>
                <w:color w:val="FF0000"/>
                <w:sz w:val="20"/>
                <w:szCs w:val="20"/>
                <w:lang w:eastAsia="lv-LV"/>
              </w:rPr>
              <w:t xml:space="preserve">Samaksu par šo manipulāciju veic </w:t>
            </w:r>
            <w:r w:rsidRPr="004E2599">
              <w:rPr>
                <w:bCs/>
                <w:color w:val="FF0000"/>
                <w:sz w:val="20"/>
                <w:szCs w:val="20"/>
                <w:lang w:eastAsia="lv-LV"/>
              </w:rPr>
              <w:lastRenderedPageBreak/>
              <w:t>tikai par stacionārā esoša bērna līdz 1 gada vecumam (vai līdz 1 gada koriģētajam vecumam) ārstēšanu.</w:t>
            </w:r>
          </w:p>
        </w:tc>
      </w:tr>
      <w:tr w:rsidR="00525897" w:rsidRPr="004E2599" w14:paraId="1955A42B" w14:textId="77777777" w:rsidTr="00525897">
        <w:trPr>
          <w:trHeight w:val="841"/>
        </w:trPr>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9F9639" w14:textId="77777777" w:rsidR="00525897" w:rsidRPr="004E2599" w:rsidRDefault="00525897" w:rsidP="00525897">
            <w:pPr>
              <w:jc w:val="center"/>
              <w:rPr>
                <w:bCs/>
                <w:sz w:val="20"/>
                <w:szCs w:val="20"/>
                <w:lang w:eastAsia="lv-LV"/>
              </w:rPr>
            </w:pPr>
            <w:proofErr w:type="spellStart"/>
            <w:r w:rsidRPr="004E2599">
              <w:rPr>
                <w:color w:val="000000"/>
                <w:sz w:val="20"/>
                <w:szCs w:val="20"/>
              </w:rPr>
              <w:lastRenderedPageBreak/>
              <w:t>Neonatoloģija</w:t>
            </w:r>
            <w:proofErr w:type="spellEnd"/>
            <w:r w:rsidRPr="004E2599">
              <w:rPr>
                <w:color w:val="000000"/>
                <w:sz w:val="20"/>
                <w:szCs w:val="20"/>
              </w:rPr>
              <w:t xml:space="preserve"> un pediatrija</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52C03B" w14:textId="77777777" w:rsidR="00525897" w:rsidRPr="004E2599" w:rsidRDefault="00525897" w:rsidP="00525897">
            <w:pPr>
              <w:jc w:val="center"/>
              <w:rPr>
                <w:bCs/>
                <w:sz w:val="20"/>
                <w:szCs w:val="20"/>
                <w:lang w:eastAsia="lv-LV"/>
              </w:rPr>
            </w:pPr>
            <w:r w:rsidRPr="004E2599">
              <w:rPr>
                <w:color w:val="000000"/>
                <w:sz w:val="20"/>
                <w:szCs w:val="20"/>
              </w:rPr>
              <w:t>02088</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A561C3" w14:textId="77777777" w:rsidR="00525897" w:rsidRPr="004E2599" w:rsidRDefault="00525897" w:rsidP="00525897">
            <w:pPr>
              <w:jc w:val="center"/>
              <w:rPr>
                <w:bCs/>
                <w:sz w:val="20"/>
                <w:szCs w:val="20"/>
                <w:lang w:eastAsia="lv-LV"/>
              </w:rPr>
            </w:pPr>
            <w:r w:rsidRPr="004E2599">
              <w:rPr>
                <w:color w:val="000000"/>
                <w:sz w:val="20"/>
                <w:szCs w:val="20"/>
              </w:rPr>
              <w:t>*</w:t>
            </w:r>
          </w:p>
        </w:tc>
        <w:tc>
          <w:tcPr>
            <w:tcW w:w="9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A456E0" w14:textId="77777777" w:rsidR="00525897" w:rsidRPr="004E2599" w:rsidRDefault="00525897" w:rsidP="00525897">
            <w:pPr>
              <w:rPr>
                <w:bCs/>
                <w:sz w:val="20"/>
                <w:szCs w:val="20"/>
                <w:lang w:eastAsia="lv-LV"/>
              </w:rPr>
            </w:pPr>
            <w:r w:rsidRPr="004E2599">
              <w:rPr>
                <w:color w:val="000000"/>
                <w:sz w:val="20"/>
                <w:szCs w:val="20"/>
              </w:rPr>
              <w:t xml:space="preserve">Skābekļa padeve caur deguna </w:t>
            </w:r>
            <w:proofErr w:type="spellStart"/>
            <w:r w:rsidRPr="004E2599">
              <w:rPr>
                <w:color w:val="000000"/>
                <w:sz w:val="20"/>
                <w:szCs w:val="20"/>
              </w:rPr>
              <w:t>kanilēm</w:t>
            </w:r>
            <w:proofErr w:type="spellEnd"/>
            <w:r w:rsidRPr="004E2599">
              <w:rPr>
                <w:color w:val="000000"/>
                <w:sz w:val="20"/>
                <w:szCs w:val="20"/>
              </w:rPr>
              <w:t xml:space="preserve"> ("ūsām") vai masku par pirmo stundu</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A58B78" w14:textId="77777777" w:rsidR="00525897" w:rsidRPr="004E2599" w:rsidRDefault="00525897" w:rsidP="00525897">
            <w:pPr>
              <w:jc w:val="center"/>
              <w:rPr>
                <w:bCs/>
                <w:sz w:val="20"/>
                <w:szCs w:val="20"/>
                <w:lang w:eastAsia="lv-LV"/>
              </w:rPr>
            </w:pPr>
            <w:r w:rsidRPr="004E2599">
              <w:rPr>
                <w:color w:val="000000"/>
                <w:sz w:val="20"/>
                <w:szCs w:val="20"/>
              </w:rPr>
              <w:t>4.91</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E447FF" w14:textId="77777777" w:rsidR="00525897" w:rsidRPr="004E2599" w:rsidRDefault="00525897" w:rsidP="00525897">
            <w:pPr>
              <w:jc w:val="center"/>
              <w:rPr>
                <w:bCs/>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36AACD77" w14:textId="77777777" w:rsidR="00525897" w:rsidRPr="004E2599" w:rsidRDefault="00525897" w:rsidP="00525897">
            <w:pPr>
              <w:jc w:val="center"/>
              <w:rPr>
                <w:bCs/>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5199212D"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9A981B"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CA3F12"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E2415F" w14:textId="77777777" w:rsidR="00525897" w:rsidRPr="004E2599" w:rsidRDefault="00525897" w:rsidP="00525897">
            <w:pPr>
              <w:rPr>
                <w:strike/>
                <w:color w:val="000000"/>
                <w:sz w:val="20"/>
                <w:szCs w:val="20"/>
              </w:rPr>
            </w:pPr>
            <w:r w:rsidRPr="004E2599">
              <w:rPr>
                <w:strike/>
                <w:color w:val="000000"/>
                <w:sz w:val="20"/>
                <w:szCs w:val="20"/>
              </w:rPr>
              <w:t xml:space="preserve">Samaksu par šo manipulāciju veic, ja to norāda par stacionārā esoša </w:t>
            </w:r>
            <w:proofErr w:type="spellStart"/>
            <w:r w:rsidRPr="004E2599">
              <w:rPr>
                <w:strike/>
                <w:color w:val="000000"/>
                <w:sz w:val="20"/>
                <w:szCs w:val="20"/>
              </w:rPr>
              <w:t>neonatālā</w:t>
            </w:r>
            <w:proofErr w:type="spellEnd"/>
            <w:r w:rsidRPr="004E2599">
              <w:rPr>
                <w:strike/>
                <w:color w:val="000000"/>
                <w:sz w:val="20"/>
                <w:szCs w:val="20"/>
              </w:rPr>
              <w:t xml:space="preserve"> un zīdaiņa perioda bērna ārstēšanu. Samaksa netiek veikta, ja šo manipulāciju norāda personas no 18 gadu vecuma ārstēšanā.</w:t>
            </w:r>
          </w:p>
          <w:p w14:paraId="36F2BD51" w14:textId="77777777" w:rsidR="00525897" w:rsidRPr="004E2599" w:rsidRDefault="00525897" w:rsidP="00525897">
            <w:pPr>
              <w:rPr>
                <w:bCs/>
                <w:sz w:val="20"/>
                <w:szCs w:val="20"/>
                <w:lang w:eastAsia="lv-LV"/>
              </w:rPr>
            </w:pPr>
            <w:r w:rsidRPr="004E2599">
              <w:rPr>
                <w:bCs/>
                <w:color w:val="FF0000"/>
                <w:sz w:val="20"/>
                <w:szCs w:val="20"/>
                <w:lang w:eastAsia="lv-LV"/>
              </w:rPr>
              <w:t>Samaksu par šo manipulāciju veic tikai par stacionārā esoša bērna līdz 1 gada vecumam (vai līdz 1 gada koriģētajam vecumam) ārstēšanu.</w:t>
            </w:r>
          </w:p>
        </w:tc>
      </w:tr>
      <w:tr w:rsidR="00525897" w:rsidRPr="004E2599" w14:paraId="0D42C068" w14:textId="77777777" w:rsidTr="00525897">
        <w:trPr>
          <w:trHeight w:val="841"/>
        </w:trPr>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87D400" w14:textId="77777777" w:rsidR="00525897" w:rsidRPr="004E2599" w:rsidRDefault="00525897" w:rsidP="00525897">
            <w:pPr>
              <w:jc w:val="center"/>
              <w:rPr>
                <w:bCs/>
                <w:sz w:val="20"/>
                <w:szCs w:val="20"/>
                <w:lang w:eastAsia="lv-LV"/>
              </w:rPr>
            </w:pPr>
            <w:proofErr w:type="spellStart"/>
            <w:r w:rsidRPr="004E2599">
              <w:rPr>
                <w:color w:val="000000"/>
                <w:sz w:val="20"/>
                <w:szCs w:val="20"/>
              </w:rPr>
              <w:t>Neonatoloģija</w:t>
            </w:r>
            <w:proofErr w:type="spellEnd"/>
            <w:r w:rsidRPr="004E2599">
              <w:rPr>
                <w:color w:val="000000"/>
                <w:sz w:val="20"/>
                <w:szCs w:val="20"/>
              </w:rPr>
              <w:t xml:space="preserve"> un pediatrija</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DCB753" w14:textId="77777777" w:rsidR="00525897" w:rsidRPr="004E2599" w:rsidRDefault="00525897" w:rsidP="00525897">
            <w:pPr>
              <w:jc w:val="center"/>
              <w:rPr>
                <w:bCs/>
                <w:sz w:val="20"/>
                <w:szCs w:val="20"/>
                <w:lang w:eastAsia="lv-LV"/>
              </w:rPr>
            </w:pPr>
            <w:r w:rsidRPr="004E2599">
              <w:rPr>
                <w:color w:val="000000"/>
                <w:sz w:val="20"/>
                <w:szCs w:val="20"/>
              </w:rPr>
              <w:t>02089</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71D541" w14:textId="77777777" w:rsidR="00525897" w:rsidRPr="004E2599" w:rsidRDefault="00525897" w:rsidP="00525897">
            <w:pPr>
              <w:jc w:val="center"/>
              <w:rPr>
                <w:bCs/>
                <w:sz w:val="20"/>
                <w:szCs w:val="20"/>
                <w:lang w:eastAsia="lv-LV"/>
              </w:rPr>
            </w:pPr>
            <w:r w:rsidRPr="004E2599">
              <w:rPr>
                <w:color w:val="000000"/>
                <w:sz w:val="20"/>
                <w:szCs w:val="20"/>
              </w:rPr>
              <w:t>*</w:t>
            </w:r>
          </w:p>
        </w:tc>
        <w:tc>
          <w:tcPr>
            <w:tcW w:w="9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0ED9E1" w14:textId="77777777" w:rsidR="00525897" w:rsidRPr="004E2599" w:rsidRDefault="00525897" w:rsidP="00525897">
            <w:pPr>
              <w:rPr>
                <w:bCs/>
                <w:sz w:val="20"/>
                <w:szCs w:val="20"/>
                <w:lang w:eastAsia="lv-LV"/>
              </w:rPr>
            </w:pPr>
            <w:r w:rsidRPr="004E2599">
              <w:rPr>
                <w:color w:val="000000"/>
                <w:sz w:val="20"/>
                <w:szCs w:val="20"/>
              </w:rPr>
              <w:t xml:space="preserve">Skābekļa padeve caur deguna </w:t>
            </w:r>
            <w:proofErr w:type="spellStart"/>
            <w:r w:rsidRPr="004E2599">
              <w:rPr>
                <w:color w:val="000000"/>
                <w:sz w:val="20"/>
                <w:szCs w:val="20"/>
              </w:rPr>
              <w:t>kanilēm</w:t>
            </w:r>
            <w:proofErr w:type="spellEnd"/>
            <w:r w:rsidRPr="004E2599">
              <w:rPr>
                <w:color w:val="000000"/>
                <w:sz w:val="20"/>
                <w:szCs w:val="20"/>
              </w:rPr>
              <w:t xml:space="preserve"> ("ūsām") vai masku par katru nākamo stundu, sākot no otrās stundas</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C98095" w14:textId="77777777" w:rsidR="00525897" w:rsidRPr="004E2599" w:rsidRDefault="00525897" w:rsidP="00525897">
            <w:pPr>
              <w:jc w:val="center"/>
              <w:rPr>
                <w:bCs/>
                <w:sz w:val="20"/>
                <w:szCs w:val="20"/>
                <w:lang w:eastAsia="lv-LV"/>
              </w:rPr>
            </w:pPr>
            <w:r w:rsidRPr="004E2599">
              <w:rPr>
                <w:color w:val="000000"/>
                <w:sz w:val="20"/>
                <w:szCs w:val="20"/>
              </w:rPr>
              <w:t>2.72</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56808F" w14:textId="77777777" w:rsidR="00525897" w:rsidRPr="004E2599" w:rsidRDefault="00525897" w:rsidP="00525897">
            <w:pPr>
              <w:jc w:val="center"/>
              <w:rPr>
                <w:bCs/>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2C8EE323" w14:textId="77777777" w:rsidR="00525897" w:rsidRPr="004E2599" w:rsidRDefault="00525897" w:rsidP="00525897">
            <w:pPr>
              <w:jc w:val="center"/>
              <w:rPr>
                <w:bCs/>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00AC92DB"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8A8690"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594C8F"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DACDE9" w14:textId="77777777" w:rsidR="00525897" w:rsidRPr="004E2599" w:rsidRDefault="00525897" w:rsidP="00525897">
            <w:pPr>
              <w:rPr>
                <w:strike/>
                <w:color w:val="000000"/>
                <w:sz w:val="20"/>
                <w:szCs w:val="20"/>
              </w:rPr>
            </w:pPr>
            <w:r w:rsidRPr="004E2599">
              <w:rPr>
                <w:strike/>
                <w:color w:val="000000"/>
                <w:sz w:val="20"/>
                <w:szCs w:val="20"/>
              </w:rPr>
              <w:t xml:space="preserve">Samaksu par šo manipulāciju veic, ja to norāda par stacionārā esoša </w:t>
            </w:r>
            <w:proofErr w:type="spellStart"/>
            <w:r w:rsidRPr="004E2599">
              <w:rPr>
                <w:strike/>
                <w:color w:val="000000"/>
                <w:sz w:val="20"/>
                <w:szCs w:val="20"/>
              </w:rPr>
              <w:t>neonatālā</w:t>
            </w:r>
            <w:proofErr w:type="spellEnd"/>
            <w:r w:rsidRPr="004E2599">
              <w:rPr>
                <w:strike/>
                <w:color w:val="000000"/>
                <w:sz w:val="20"/>
                <w:szCs w:val="20"/>
              </w:rPr>
              <w:t xml:space="preserve"> un zīdaiņa perioda bērna ārstēšanu. Samaksa netiek veikta, ja šo manipulāciju norāda personas no 18 gadu vecuma ārstēšanā.</w:t>
            </w:r>
          </w:p>
          <w:p w14:paraId="491A33D1" w14:textId="77777777" w:rsidR="00525897" w:rsidRPr="004E2599" w:rsidRDefault="00525897" w:rsidP="00525897">
            <w:pPr>
              <w:rPr>
                <w:bCs/>
                <w:sz w:val="20"/>
                <w:szCs w:val="20"/>
                <w:lang w:eastAsia="lv-LV"/>
              </w:rPr>
            </w:pPr>
            <w:r w:rsidRPr="004E2599">
              <w:rPr>
                <w:bCs/>
                <w:color w:val="FF0000"/>
                <w:sz w:val="20"/>
                <w:szCs w:val="20"/>
                <w:lang w:eastAsia="lv-LV"/>
              </w:rPr>
              <w:t>Samaksu par šo manipulāciju veic tikai par stacionārā esoša bērna līdz 1 gada vecumam (vai līdz 1 gada koriģētajam vecumam) ārstēšanu.</w:t>
            </w:r>
          </w:p>
        </w:tc>
      </w:tr>
      <w:tr w:rsidR="00525897" w:rsidRPr="004E2599" w14:paraId="64E6E074" w14:textId="77777777" w:rsidTr="00525897">
        <w:trPr>
          <w:trHeight w:val="841"/>
        </w:trPr>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DC0356" w14:textId="77777777" w:rsidR="00525897" w:rsidRPr="004E2599" w:rsidRDefault="00525897" w:rsidP="00525897">
            <w:pPr>
              <w:jc w:val="center"/>
              <w:rPr>
                <w:bCs/>
                <w:sz w:val="20"/>
                <w:szCs w:val="20"/>
                <w:lang w:eastAsia="lv-LV"/>
              </w:rPr>
            </w:pPr>
            <w:proofErr w:type="spellStart"/>
            <w:r w:rsidRPr="004E2599">
              <w:rPr>
                <w:color w:val="000000"/>
                <w:sz w:val="20"/>
                <w:szCs w:val="20"/>
              </w:rPr>
              <w:t>Neonatoloģija</w:t>
            </w:r>
            <w:proofErr w:type="spellEnd"/>
            <w:r w:rsidRPr="004E2599">
              <w:rPr>
                <w:color w:val="000000"/>
                <w:sz w:val="20"/>
                <w:szCs w:val="20"/>
              </w:rPr>
              <w:t xml:space="preserve"> un pediatrija</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78E4DE" w14:textId="77777777" w:rsidR="00525897" w:rsidRPr="004E2599" w:rsidRDefault="00525897" w:rsidP="00525897">
            <w:pPr>
              <w:jc w:val="center"/>
              <w:rPr>
                <w:bCs/>
                <w:sz w:val="20"/>
                <w:szCs w:val="20"/>
                <w:lang w:eastAsia="lv-LV"/>
              </w:rPr>
            </w:pPr>
            <w:r w:rsidRPr="004E2599">
              <w:rPr>
                <w:color w:val="000000"/>
                <w:sz w:val="20"/>
                <w:szCs w:val="20"/>
              </w:rPr>
              <w:t>02090</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F0DE56" w14:textId="77777777" w:rsidR="00525897" w:rsidRPr="004E2599" w:rsidRDefault="00525897" w:rsidP="00525897">
            <w:pPr>
              <w:jc w:val="center"/>
              <w:rPr>
                <w:bCs/>
                <w:sz w:val="20"/>
                <w:szCs w:val="20"/>
                <w:lang w:eastAsia="lv-LV"/>
              </w:rPr>
            </w:pPr>
            <w:r w:rsidRPr="004E2599">
              <w:rPr>
                <w:color w:val="000000"/>
                <w:sz w:val="20"/>
                <w:szCs w:val="20"/>
              </w:rPr>
              <w:t>*</w:t>
            </w:r>
          </w:p>
        </w:tc>
        <w:tc>
          <w:tcPr>
            <w:tcW w:w="9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8E39E0" w14:textId="77777777" w:rsidR="00525897" w:rsidRPr="004E2599" w:rsidRDefault="00525897" w:rsidP="00525897">
            <w:pPr>
              <w:rPr>
                <w:bCs/>
                <w:sz w:val="20"/>
                <w:szCs w:val="20"/>
                <w:lang w:eastAsia="lv-LV"/>
              </w:rPr>
            </w:pPr>
            <w:r w:rsidRPr="004E2599">
              <w:rPr>
                <w:color w:val="000000"/>
                <w:sz w:val="20"/>
                <w:szCs w:val="20"/>
              </w:rPr>
              <w:t>Asins apmaiņas operācija caur nabas vēnā (v. </w:t>
            </w:r>
            <w:proofErr w:type="spellStart"/>
            <w:r w:rsidRPr="004E2599">
              <w:rPr>
                <w:color w:val="000000"/>
                <w:sz w:val="20"/>
                <w:szCs w:val="20"/>
              </w:rPr>
              <w:t>umbilicalis</w:t>
            </w:r>
            <w:proofErr w:type="spellEnd"/>
            <w:r w:rsidRPr="004E2599">
              <w:rPr>
                <w:color w:val="000000"/>
                <w:sz w:val="20"/>
                <w:szCs w:val="20"/>
              </w:rPr>
              <w:t>) ievadītu katetru</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4EF56E" w14:textId="77777777" w:rsidR="00525897" w:rsidRPr="004E2599" w:rsidRDefault="00525897" w:rsidP="00525897">
            <w:pPr>
              <w:jc w:val="center"/>
              <w:rPr>
                <w:bCs/>
                <w:sz w:val="20"/>
                <w:szCs w:val="20"/>
                <w:lang w:eastAsia="lv-LV"/>
              </w:rPr>
            </w:pPr>
            <w:r w:rsidRPr="004E2599">
              <w:rPr>
                <w:color w:val="000000"/>
                <w:sz w:val="20"/>
                <w:szCs w:val="20"/>
              </w:rPr>
              <w:t>116.11</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2A5980" w14:textId="77777777" w:rsidR="00525897" w:rsidRPr="004E2599" w:rsidRDefault="00525897" w:rsidP="00525897">
            <w:pPr>
              <w:jc w:val="center"/>
              <w:rPr>
                <w:bCs/>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28B8437E" w14:textId="77777777" w:rsidR="00525897" w:rsidRPr="004E2599" w:rsidRDefault="00525897" w:rsidP="00525897">
            <w:pPr>
              <w:jc w:val="center"/>
              <w:rPr>
                <w:bCs/>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4001F0E5"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835CE8"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8FF058"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04456D" w14:textId="77777777" w:rsidR="00525897" w:rsidRPr="004E2599" w:rsidRDefault="00525897" w:rsidP="00525897">
            <w:pPr>
              <w:rPr>
                <w:strike/>
                <w:color w:val="000000"/>
                <w:sz w:val="20"/>
                <w:szCs w:val="20"/>
              </w:rPr>
            </w:pPr>
            <w:r w:rsidRPr="004E2599">
              <w:rPr>
                <w:strike/>
                <w:color w:val="000000"/>
                <w:sz w:val="20"/>
                <w:szCs w:val="20"/>
              </w:rPr>
              <w:t xml:space="preserve">Samaksu par šo manipulāciju veic, ja to norāda par stacionārā esoša </w:t>
            </w:r>
            <w:proofErr w:type="spellStart"/>
            <w:r w:rsidRPr="004E2599">
              <w:rPr>
                <w:strike/>
                <w:color w:val="000000"/>
                <w:sz w:val="20"/>
                <w:szCs w:val="20"/>
              </w:rPr>
              <w:t>neonatālā</w:t>
            </w:r>
            <w:proofErr w:type="spellEnd"/>
            <w:r w:rsidRPr="004E2599">
              <w:rPr>
                <w:strike/>
                <w:color w:val="000000"/>
                <w:sz w:val="20"/>
                <w:szCs w:val="20"/>
              </w:rPr>
              <w:t xml:space="preserve"> un zīdaiņa perioda bērna ārstēšanu. Samaksa netiek veikta, ja šo manipulāciju norāda personas no 18 gadu vecuma ārstēšanā.</w:t>
            </w:r>
          </w:p>
          <w:p w14:paraId="6AE817D3" w14:textId="77777777" w:rsidR="00525897" w:rsidRPr="004E2599" w:rsidRDefault="00525897" w:rsidP="00525897">
            <w:pPr>
              <w:rPr>
                <w:bCs/>
                <w:sz w:val="20"/>
                <w:szCs w:val="20"/>
                <w:lang w:eastAsia="lv-LV"/>
              </w:rPr>
            </w:pPr>
            <w:r w:rsidRPr="004E2599">
              <w:rPr>
                <w:bCs/>
                <w:color w:val="FF0000"/>
                <w:sz w:val="20"/>
                <w:szCs w:val="20"/>
                <w:lang w:eastAsia="lv-LV"/>
              </w:rPr>
              <w:t>Samaksu par šo manipulāciju veic tikai par stacionārā esoša bērna līdz 1 gada vecumam (vai līdz 1 gada koriģētajam vecumam) ārstēšanu.</w:t>
            </w:r>
          </w:p>
        </w:tc>
      </w:tr>
      <w:tr w:rsidR="00525897" w:rsidRPr="004E2599" w14:paraId="47A4EA9B" w14:textId="77777777" w:rsidTr="00525897">
        <w:trPr>
          <w:trHeight w:val="841"/>
        </w:trPr>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3DA413" w14:textId="77777777" w:rsidR="00525897" w:rsidRPr="004E2599" w:rsidRDefault="00525897" w:rsidP="00525897">
            <w:pPr>
              <w:jc w:val="center"/>
              <w:rPr>
                <w:bCs/>
                <w:sz w:val="20"/>
                <w:szCs w:val="20"/>
                <w:lang w:eastAsia="lv-LV"/>
              </w:rPr>
            </w:pPr>
            <w:proofErr w:type="spellStart"/>
            <w:r w:rsidRPr="004E2599">
              <w:rPr>
                <w:color w:val="000000"/>
                <w:sz w:val="20"/>
                <w:szCs w:val="20"/>
              </w:rPr>
              <w:lastRenderedPageBreak/>
              <w:t>Neonatoloģija</w:t>
            </w:r>
            <w:proofErr w:type="spellEnd"/>
            <w:r w:rsidRPr="004E2599">
              <w:rPr>
                <w:color w:val="000000"/>
                <w:sz w:val="20"/>
                <w:szCs w:val="20"/>
              </w:rPr>
              <w:t xml:space="preserve"> un pediatrija</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CC2FE3" w14:textId="77777777" w:rsidR="00525897" w:rsidRPr="004E2599" w:rsidRDefault="00525897" w:rsidP="00525897">
            <w:pPr>
              <w:jc w:val="center"/>
              <w:rPr>
                <w:bCs/>
                <w:sz w:val="20"/>
                <w:szCs w:val="20"/>
                <w:lang w:eastAsia="lv-LV"/>
              </w:rPr>
            </w:pPr>
            <w:r w:rsidRPr="004E2599">
              <w:rPr>
                <w:color w:val="000000"/>
                <w:sz w:val="20"/>
                <w:szCs w:val="20"/>
              </w:rPr>
              <w:t>02091</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560024" w14:textId="77777777" w:rsidR="00525897" w:rsidRPr="004E2599" w:rsidRDefault="00525897" w:rsidP="00525897">
            <w:pPr>
              <w:jc w:val="center"/>
              <w:rPr>
                <w:bCs/>
                <w:sz w:val="20"/>
                <w:szCs w:val="20"/>
                <w:lang w:eastAsia="lv-LV"/>
              </w:rPr>
            </w:pPr>
            <w:r w:rsidRPr="004E2599">
              <w:rPr>
                <w:color w:val="000000"/>
                <w:sz w:val="20"/>
                <w:szCs w:val="20"/>
              </w:rPr>
              <w:t>*</w:t>
            </w:r>
          </w:p>
        </w:tc>
        <w:tc>
          <w:tcPr>
            <w:tcW w:w="9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503566" w14:textId="77777777" w:rsidR="00525897" w:rsidRPr="004E2599" w:rsidRDefault="00525897" w:rsidP="00525897">
            <w:pPr>
              <w:rPr>
                <w:bCs/>
                <w:sz w:val="20"/>
                <w:szCs w:val="20"/>
                <w:lang w:eastAsia="lv-LV"/>
              </w:rPr>
            </w:pPr>
            <w:r w:rsidRPr="004E2599">
              <w:rPr>
                <w:color w:val="000000"/>
                <w:sz w:val="20"/>
                <w:szCs w:val="20"/>
              </w:rPr>
              <w:t>Asins apmaiņas operācija jaundzimušajam ar vienreizējās lietošanas asins apmaiņas sistēmu</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1D7F77" w14:textId="77777777" w:rsidR="00525897" w:rsidRPr="004E2599" w:rsidRDefault="00525897" w:rsidP="00525897">
            <w:pPr>
              <w:jc w:val="center"/>
              <w:rPr>
                <w:bCs/>
                <w:sz w:val="20"/>
                <w:szCs w:val="20"/>
                <w:lang w:eastAsia="lv-LV"/>
              </w:rPr>
            </w:pPr>
            <w:r w:rsidRPr="004E2599">
              <w:rPr>
                <w:color w:val="000000"/>
                <w:sz w:val="20"/>
                <w:szCs w:val="20"/>
              </w:rPr>
              <w:t>217.93</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AFEA46" w14:textId="77777777" w:rsidR="00525897" w:rsidRPr="004E2599" w:rsidRDefault="00525897" w:rsidP="00525897">
            <w:pPr>
              <w:jc w:val="center"/>
              <w:rPr>
                <w:bCs/>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02BB4498" w14:textId="77777777" w:rsidR="00525897" w:rsidRPr="004E2599" w:rsidRDefault="00525897" w:rsidP="00525897">
            <w:pPr>
              <w:jc w:val="center"/>
              <w:rPr>
                <w:bCs/>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6543216E"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666B3A"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2C80FE"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5D397C" w14:textId="77777777" w:rsidR="00525897" w:rsidRPr="004E2599" w:rsidRDefault="00525897" w:rsidP="00525897">
            <w:pPr>
              <w:rPr>
                <w:strike/>
                <w:color w:val="000000"/>
                <w:sz w:val="20"/>
                <w:szCs w:val="20"/>
              </w:rPr>
            </w:pPr>
            <w:r w:rsidRPr="004E2599">
              <w:rPr>
                <w:strike/>
                <w:color w:val="000000"/>
                <w:sz w:val="20"/>
                <w:szCs w:val="20"/>
              </w:rPr>
              <w:t xml:space="preserve">Samaksu par šo manipulāciju veic, ja to norāda par stacionārā esoša </w:t>
            </w:r>
            <w:proofErr w:type="spellStart"/>
            <w:r w:rsidRPr="004E2599">
              <w:rPr>
                <w:strike/>
                <w:color w:val="000000"/>
                <w:sz w:val="20"/>
                <w:szCs w:val="20"/>
              </w:rPr>
              <w:t>neonatālā</w:t>
            </w:r>
            <w:proofErr w:type="spellEnd"/>
            <w:r w:rsidRPr="004E2599">
              <w:rPr>
                <w:strike/>
                <w:color w:val="000000"/>
                <w:sz w:val="20"/>
                <w:szCs w:val="20"/>
              </w:rPr>
              <w:t xml:space="preserve"> un zīdaiņa perioda bērna ārstēšanu. Samaksa netiek veikta, ja šo manipulāciju norāda personas no 18 gadu vecuma ārstēšanā.</w:t>
            </w:r>
          </w:p>
          <w:p w14:paraId="5C732024" w14:textId="77777777" w:rsidR="00525897" w:rsidRPr="004E2599" w:rsidRDefault="00525897" w:rsidP="00525897">
            <w:pPr>
              <w:rPr>
                <w:bCs/>
                <w:sz w:val="20"/>
                <w:szCs w:val="20"/>
                <w:lang w:eastAsia="lv-LV"/>
              </w:rPr>
            </w:pPr>
            <w:r w:rsidRPr="004E2599">
              <w:rPr>
                <w:bCs/>
                <w:color w:val="FF0000"/>
                <w:sz w:val="20"/>
                <w:szCs w:val="20"/>
                <w:lang w:eastAsia="lv-LV"/>
              </w:rPr>
              <w:t>Samaksu par šo manipulāciju veic tikai par stacionārā esoša bērna līdz 1 gada vecumam (vai līdz 1 gada koriģētajam vecumam) ārstēšanu.</w:t>
            </w:r>
          </w:p>
        </w:tc>
      </w:tr>
      <w:tr w:rsidR="00525897" w:rsidRPr="004E2599" w14:paraId="14F4B2F4" w14:textId="77777777" w:rsidTr="00525897">
        <w:trPr>
          <w:trHeight w:val="841"/>
        </w:trPr>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C91ADF" w14:textId="77777777" w:rsidR="00525897" w:rsidRPr="004E2599" w:rsidRDefault="00525897" w:rsidP="00525897">
            <w:pPr>
              <w:jc w:val="center"/>
              <w:rPr>
                <w:bCs/>
                <w:sz w:val="20"/>
                <w:szCs w:val="20"/>
                <w:lang w:eastAsia="lv-LV"/>
              </w:rPr>
            </w:pPr>
            <w:proofErr w:type="spellStart"/>
            <w:r w:rsidRPr="004E2599">
              <w:rPr>
                <w:color w:val="000000"/>
                <w:sz w:val="20"/>
                <w:szCs w:val="20"/>
              </w:rPr>
              <w:t>Neonatoloģija</w:t>
            </w:r>
            <w:proofErr w:type="spellEnd"/>
            <w:r w:rsidRPr="004E2599">
              <w:rPr>
                <w:color w:val="000000"/>
                <w:sz w:val="20"/>
                <w:szCs w:val="20"/>
              </w:rPr>
              <w:t xml:space="preserve"> un pediatrija</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189954" w14:textId="77777777" w:rsidR="00525897" w:rsidRPr="004E2599" w:rsidRDefault="00525897" w:rsidP="00525897">
            <w:pPr>
              <w:jc w:val="center"/>
              <w:rPr>
                <w:bCs/>
                <w:sz w:val="20"/>
                <w:szCs w:val="20"/>
                <w:lang w:eastAsia="lv-LV"/>
              </w:rPr>
            </w:pPr>
            <w:r w:rsidRPr="004E2599">
              <w:rPr>
                <w:color w:val="000000"/>
                <w:sz w:val="20"/>
                <w:szCs w:val="20"/>
              </w:rPr>
              <w:t>02099</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BF0DD2" w14:textId="77777777" w:rsidR="00525897" w:rsidRPr="004E2599" w:rsidRDefault="00525897" w:rsidP="00525897">
            <w:pPr>
              <w:jc w:val="center"/>
              <w:rPr>
                <w:bCs/>
                <w:sz w:val="20"/>
                <w:szCs w:val="20"/>
                <w:lang w:eastAsia="lv-LV"/>
              </w:rPr>
            </w:pPr>
            <w:r w:rsidRPr="004E2599">
              <w:rPr>
                <w:color w:val="000000"/>
                <w:sz w:val="20"/>
                <w:szCs w:val="20"/>
              </w:rPr>
              <w:t>**</w:t>
            </w:r>
          </w:p>
        </w:tc>
        <w:tc>
          <w:tcPr>
            <w:tcW w:w="9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82171E" w14:textId="77777777" w:rsidR="00525897" w:rsidRPr="004E2599" w:rsidRDefault="00525897" w:rsidP="00525897">
            <w:pPr>
              <w:rPr>
                <w:bCs/>
                <w:sz w:val="20"/>
                <w:szCs w:val="20"/>
                <w:lang w:eastAsia="lv-LV"/>
              </w:rPr>
            </w:pPr>
            <w:r w:rsidRPr="004E2599">
              <w:rPr>
                <w:color w:val="000000"/>
                <w:sz w:val="20"/>
                <w:szCs w:val="20"/>
              </w:rPr>
              <w:t xml:space="preserve">Manuāla </w:t>
            </w:r>
            <w:proofErr w:type="spellStart"/>
            <w:r w:rsidRPr="004E2599">
              <w:rPr>
                <w:color w:val="000000"/>
                <w:sz w:val="20"/>
                <w:szCs w:val="20"/>
              </w:rPr>
              <w:t>peritoneālā</w:t>
            </w:r>
            <w:proofErr w:type="spellEnd"/>
            <w:r w:rsidRPr="004E2599">
              <w:rPr>
                <w:color w:val="000000"/>
                <w:sz w:val="20"/>
                <w:szCs w:val="20"/>
              </w:rPr>
              <w:t xml:space="preserve"> dialīze jaundzimušajiem un zīdaiņiem ar svaru līdz 6 kg</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BDADF9" w14:textId="77777777" w:rsidR="00525897" w:rsidRPr="004E2599" w:rsidRDefault="00525897" w:rsidP="00525897">
            <w:pPr>
              <w:jc w:val="center"/>
              <w:rPr>
                <w:bCs/>
                <w:sz w:val="20"/>
                <w:szCs w:val="20"/>
                <w:lang w:eastAsia="lv-LV"/>
              </w:rPr>
            </w:pPr>
            <w:r w:rsidRPr="004E2599">
              <w:rPr>
                <w:color w:val="000000"/>
                <w:sz w:val="20"/>
                <w:szCs w:val="20"/>
              </w:rPr>
              <w:t>136.82</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C7D54B" w14:textId="77777777" w:rsidR="00525897" w:rsidRPr="004E2599" w:rsidRDefault="00525897" w:rsidP="00525897">
            <w:pPr>
              <w:jc w:val="center"/>
              <w:rPr>
                <w:bCs/>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714E5BAF" w14:textId="77777777" w:rsidR="00525897" w:rsidRPr="004E2599" w:rsidRDefault="00525897" w:rsidP="00525897">
            <w:pPr>
              <w:jc w:val="center"/>
              <w:rPr>
                <w:bCs/>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662046AD"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444FA8"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B0E70C"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9CC3D9" w14:textId="77777777" w:rsidR="00525897" w:rsidRPr="004E2599" w:rsidRDefault="00525897" w:rsidP="00525897">
            <w:pPr>
              <w:rPr>
                <w:strike/>
                <w:color w:val="000000"/>
                <w:sz w:val="20"/>
                <w:szCs w:val="20"/>
              </w:rPr>
            </w:pPr>
            <w:r w:rsidRPr="004E2599">
              <w:rPr>
                <w:strike/>
                <w:color w:val="000000"/>
                <w:sz w:val="20"/>
                <w:szCs w:val="20"/>
              </w:rPr>
              <w:t xml:space="preserve">Samaksu par šo manipulāciju veic, ja to norāda par stacionārā esoša </w:t>
            </w:r>
            <w:proofErr w:type="spellStart"/>
            <w:r w:rsidRPr="004E2599">
              <w:rPr>
                <w:strike/>
                <w:color w:val="000000"/>
                <w:sz w:val="20"/>
                <w:szCs w:val="20"/>
              </w:rPr>
              <w:t>neonatālā</w:t>
            </w:r>
            <w:proofErr w:type="spellEnd"/>
            <w:r w:rsidRPr="004E2599">
              <w:rPr>
                <w:strike/>
                <w:color w:val="000000"/>
                <w:sz w:val="20"/>
                <w:szCs w:val="20"/>
              </w:rPr>
              <w:t xml:space="preserve"> un zīdaiņa perioda bērna ārstēšanu. Samaksa netiek veikta, ja šo manipulāciju norāda personas no 18 gadu vecuma ārstēšanā.</w:t>
            </w:r>
          </w:p>
          <w:p w14:paraId="6C124BD9" w14:textId="77777777" w:rsidR="00525897" w:rsidRPr="004E2599" w:rsidRDefault="00525897" w:rsidP="00525897">
            <w:pPr>
              <w:rPr>
                <w:bCs/>
                <w:sz w:val="20"/>
                <w:szCs w:val="20"/>
                <w:lang w:eastAsia="lv-LV"/>
              </w:rPr>
            </w:pPr>
            <w:r w:rsidRPr="004E2599">
              <w:rPr>
                <w:bCs/>
                <w:color w:val="FF0000"/>
                <w:sz w:val="20"/>
                <w:szCs w:val="20"/>
                <w:lang w:eastAsia="lv-LV"/>
              </w:rPr>
              <w:t>Samaksu par šo manipulāciju veic tikai par stacionārā esoša bērna līdz 1 gada vecumam (vai līdz 1 gada koriģētajam vecumam) ārstēšanu.</w:t>
            </w:r>
          </w:p>
        </w:tc>
      </w:tr>
      <w:tr w:rsidR="00525897" w:rsidRPr="004E2599" w14:paraId="1B3F07AF" w14:textId="77777777" w:rsidTr="00525897">
        <w:trPr>
          <w:trHeight w:val="841"/>
        </w:trPr>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81FC82" w14:textId="77777777" w:rsidR="00525897" w:rsidRPr="004E2599" w:rsidRDefault="00525897" w:rsidP="00525897">
            <w:pPr>
              <w:jc w:val="center"/>
              <w:rPr>
                <w:bCs/>
                <w:sz w:val="20"/>
                <w:szCs w:val="20"/>
                <w:lang w:eastAsia="lv-LV"/>
              </w:rPr>
            </w:pPr>
            <w:proofErr w:type="spellStart"/>
            <w:r w:rsidRPr="004E2599">
              <w:rPr>
                <w:color w:val="000000"/>
                <w:sz w:val="20"/>
                <w:szCs w:val="20"/>
              </w:rPr>
              <w:t>Neonatoloģija</w:t>
            </w:r>
            <w:proofErr w:type="spellEnd"/>
            <w:r w:rsidRPr="004E2599">
              <w:rPr>
                <w:color w:val="000000"/>
                <w:sz w:val="20"/>
                <w:szCs w:val="20"/>
              </w:rPr>
              <w:t xml:space="preserve"> un pediatrija</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C0ADBE" w14:textId="77777777" w:rsidR="00525897" w:rsidRPr="004E2599" w:rsidRDefault="00525897" w:rsidP="00525897">
            <w:pPr>
              <w:jc w:val="center"/>
              <w:rPr>
                <w:bCs/>
                <w:sz w:val="20"/>
                <w:szCs w:val="20"/>
                <w:lang w:eastAsia="lv-LV"/>
              </w:rPr>
            </w:pPr>
            <w:r w:rsidRPr="004E2599">
              <w:rPr>
                <w:color w:val="000000"/>
                <w:sz w:val="20"/>
                <w:szCs w:val="20"/>
              </w:rPr>
              <w:t>02101</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D6136F" w14:textId="77777777" w:rsidR="00525897" w:rsidRPr="004E2599" w:rsidRDefault="00525897" w:rsidP="00525897">
            <w:pPr>
              <w:jc w:val="center"/>
              <w:rPr>
                <w:bCs/>
                <w:sz w:val="20"/>
                <w:szCs w:val="20"/>
                <w:lang w:eastAsia="lv-LV"/>
              </w:rPr>
            </w:pPr>
            <w:r w:rsidRPr="004E2599">
              <w:rPr>
                <w:color w:val="000000"/>
                <w:sz w:val="20"/>
                <w:szCs w:val="20"/>
              </w:rPr>
              <w:t>*</w:t>
            </w:r>
          </w:p>
        </w:tc>
        <w:tc>
          <w:tcPr>
            <w:tcW w:w="9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B4791E" w14:textId="77777777" w:rsidR="00525897" w:rsidRPr="004E2599" w:rsidRDefault="00525897" w:rsidP="00525897">
            <w:pPr>
              <w:rPr>
                <w:bCs/>
                <w:sz w:val="20"/>
                <w:szCs w:val="20"/>
                <w:lang w:eastAsia="lv-LV"/>
              </w:rPr>
            </w:pPr>
            <w:proofErr w:type="spellStart"/>
            <w:r w:rsidRPr="004E2599">
              <w:rPr>
                <w:color w:val="000000"/>
                <w:sz w:val="20"/>
                <w:szCs w:val="20"/>
              </w:rPr>
              <w:t>Lumbālpunkcija</w:t>
            </w:r>
            <w:proofErr w:type="spellEnd"/>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974E0A" w14:textId="77777777" w:rsidR="00525897" w:rsidRPr="004E2599" w:rsidRDefault="00525897" w:rsidP="00525897">
            <w:pPr>
              <w:jc w:val="center"/>
              <w:rPr>
                <w:bCs/>
                <w:sz w:val="20"/>
                <w:szCs w:val="20"/>
                <w:lang w:eastAsia="lv-LV"/>
              </w:rPr>
            </w:pPr>
            <w:r w:rsidRPr="004E2599">
              <w:rPr>
                <w:color w:val="000000"/>
                <w:sz w:val="20"/>
                <w:szCs w:val="20"/>
              </w:rPr>
              <w:t>12.69</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999CD1" w14:textId="77777777" w:rsidR="00525897" w:rsidRPr="004E2599" w:rsidRDefault="00525897" w:rsidP="00525897">
            <w:pPr>
              <w:jc w:val="center"/>
              <w:rPr>
                <w:bCs/>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3121C6D5" w14:textId="77777777" w:rsidR="00525897" w:rsidRPr="004E2599" w:rsidRDefault="00525897" w:rsidP="00525897">
            <w:pPr>
              <w:jc w:val="center"/>
              <w:rPr>
                <w:bCs/>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77D5A919"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C52E79"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94C4AD"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4A1031" w14:textId="77777777" w:rsidR="00525897" w:rsidRPr="004E2599" w:rsidRDefault="00525897" w:rsidP="00525897">
            <w:pPr>
              <w:rPr>
                <w:strike/>
                <w:color w:val="000000"/>
                <w:sz w:val="20"/>
                <w:szCs w:val="20"/>
              </w:rPr>
            </w:pPr>
            <w:r w:rsidRPr="004E2599">
              <w:rPr>
                <w:strike/>
                <w:color w:val="000000"/>
                <w:sz w:val="20"/>
                <w:szCs w:val="20"/>
              </w:rPr>
              <w:t xml:space="preserve">Samaksu par šo manipulāciju veic, ja to norāda par stacionārā esoša </w:t>
            </w:r>
            <w:proofErr w:type="spellStart"/>
            <w:r w:rsidRPr="004E2599">
              <w:rPr>
                <w:strike/>
                <w:color w:val="000000"/>
                <w:sz w:val="20"/>
                <w:szCs w:val="20"/>
              </w:rPr>
              <w:t>neonatālā</w:t>
            </w:r>
            <w:proofErr w:type="spellEnd"/>
            <w:r w:rsidRPr="004E2599">
              <w:rPr>
                <w:strike/>
                <w:color w:val="000000"/>
                <w:sz w:val="20"/>
                <w:szCs w:val="20"/>
              </w:rPr>
              <w:t xml:space="preserve"> un zīdaiņa perioda bērna ārstēšanu. Samaksa netiek veikta, ja šo manipulāciju norāda personas no 18 gadu vecuma ārstēšanā.</w:t>
            </w:r>
          </w:p>
          <w:p w14:paraId="235BFE7F" w14:textId="77777777" w:rsidR="00525897" w:rsidRPr="004E2599" w:rsidRDefault="00525897" w:rsidP="00525897">
            <w:pPr>
              <w:rPr>
                <w:bCs/>
                <w:sz w:val="20"/>
                <w:szCs w:val="20"/>
                <w:lang w:eastAsia="lv-LV"/>
              </w:rPr>
            </w:pPr>
            <w:r w:rsidRPr="004E2599">
              <w:rPr>
                <w:bCs/>
                <w:color w:val="FF0000"/>
                <w:sz w:val="20"/>
                <w:szCs w:val="20"/>
                <w:lang w:eastAsia="lv-LV"/>
              </w:rPr>
              <w:t>Samaksu par šo manipulāciju veic tikai par stacionārā esoša bērna līdz 1 gada vecumam (vai līdz 1 gada koriģētajam vecumam) ārstēšanu.</w:t>
            </w:r>
          </w:p>
        </w:tc>
      </w:tr>
      <w:tr w:rsidR="00525897" w:rsidRPr="004E2599" w14:paraId="313B574D" w14:textId="77777777" w:rsidTr="00525897">
        <w:trPr>
          <w:trHeight w:val="841"/>
        </w:trPr>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168B3B" w14:textId="77777777" w:rsidR="00525897" w:rsidRPr="004E2599" w:rsidRDefault="00525897" w:rsidP="00525897">
            <w:pPr>
              <w:jc w:val="center"/>
              <w:rPr>
                <w:bCs/>
                <w:sz w:val="20"/>
                <w:szCs w:val="20"/>
                <w:lang w:eastAsia="lv-LV"/>
              </w:rPr>
            </w:pPr>
            <w:proofErr w:type="spellStart"/>
            <w:r w:rsidRPr="004E2599">
              <w:rPr>
                <w:color w:val="000000"/>
                <w:sz w:val="20"/>
                <w:szCs w:val="20"/>
              </w:rPr>
              <w:t>Neonatoloģija</w:t>
            </w:r>
            <w:proofErr w:type="spellEnd"/>
            <w:r w:rsidRPr="004E2599">
              <w:rPr>
                <w:color w:val="000000"/>
                <w:sz w:val="20"/>
                <w:szCs w:val="20"/>
              </w:rPr>
              <w:t xml:space="preserve"> un pediatrija</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E83B49" w14:textId="77777777" w:rsidR="00525897" w:rsidRPr="004E2599" w:rsidRDefault="00525897" w:rsidP="00525897">
            <w:pPr>
              <w:jc w:val="center"/>
              <w:rPr>
                <w:bCs/>
                <w:sz w:val="20"/>
                <w:szCs w:val="20"/>
                <w:lang w:eastAsia="lv-LV"/>
              </w:rPr>
            </w:pPr>
            <w:r w:rsidRPr="004E2599">
              <w:rPr>
                <w:color w:val="000000"/>
                <w:sz w:val="20"/>
                <w:szCs w:val="20"/>
              </w:rPr>
              <w:t>02103</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374C17" w14:textId="77777777" w:rsidR="00525897" w:rsidRPr="004E2599" w:rsidRDefault="00525897" w:rsidP="00525897">
            <w:pPr>
              <w:jc w:val="center"/>
              <w:rPr>
                <w:bCs/>
                <w:sz w:val="20"/>
                <w:szCs w:val="20"/>
                <w:lang w:eastAsia="lv-LV"/>
              </w:rPr>
            </w:pPr>
            <w:r w:rsidRPr="004E2599">
              <w:rPr>
                <w:color w:val="000000"/>
                <w:sz w:val="20"/>
                <w:szCs w:val="20"/>
              </w:rPr>
              <w:t>*</w:t>
            </w:r>
          </w:p>
        </w:tc>
        <w:tc>
          <w:tcPr>
            <w:tcW w:w="9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6EEFC4" w14:textId="77777777" w:rsidR="00525897" w:rsidRPr="004E2599" w:rsidRDefault="00525897" w:rsidP="00525897">
            <w:pPr>
              <w:rPr>
                <w:bCs/>
                <w:sz w:val="20"/>
                <w:szCs w:val="20"/>
                <w:lang w:eastAsia="lv-LV"/>
              </w:rPr>
            </w:pPr>
            <w:r w:rsidRPr="004E2599">
              <w:rPr>
                <w:color w:val="000000"/>
                <w:sz w:val="20"/>
                <w:szCs w:val="20"/>
              </w:rPr>
              <w:t xml:space="preserve">Diagnostiskā </w:t>
            </w:r>
            <w:proofErr w:type="spellStart"/>
            <w:r w:rsidRPr="004E2599">
              <w:rPr>
                <w:color w:val="000000"/>
                <w:sz w:val="20"/>
                <w:szCs w:val="20"/>
              </w:rPr>
              <w:t>lumbālpunkcija</w:t>
            </w:r>
            <w:proofErr w:type="spellEnd"/>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F0EAC6" w14:textId="77777777" w:rsidR="00525897" w:rsidRPr="004E2599" w:rsidRDefault="00525897" w:rsidP="00525897">
            <w:pPr>
              <w:jc w:val="center"/>
              <w:rPr>
                <w:bCs/>
                <w:sz w:val="20"/>
                <w:szCs w:val="20"/>
                <w:lang w:eastAsia="lv-LV"/>
              </w:rPr>
            </w:pPr>
            <w:r w:rsidRPr="004E2599">
              <w:rPr>
                <w:color w:val="000000"/>
                <w:sz w:val="20"/>
                <w:szCs w:val="20"/>
              </w:rPr>
              <w:t>16.76</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6B8D16" w14:textId="77777777" w:rsidR="00525897" w:rsidRPr="004E2599" w:rsidRDefault="00525897" w:rsidP="00525897">
            <w:pPr>
              <w:jc w:val="center"/>
              <w:rPr>
                <w:bCs/>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3B10790F" w14:textId="77777777" w:rsidR="00525897" w:rsidRPr="004E2599" w:rsidRDefault="00525897" w:rsidP="00525897">
            <w:pPr>
              <w:jc w:val="center"/>
              <w:rPr>
                <w:bCs/>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0200F5CA"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E208D7"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7A24BA"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DFF7D2" w14:textId="77777777" w:rsidR="00525897" w:rsidRPr="004E2599" w:rsidRDefault="00525897" w:rsidP="00525897">
            <w:pPr>
              <w:rPr>
                <w:strike/>
                <w:color w:val="000000"/>
                <w:sz w:val="20"/>
                <w:szCs w:val="20"/>
              </w:rPr>
            </w:pPr>
            <w:r w:rsidRPr="004E2599">
              <w:rPr>
                <w:strike/>
                <w:color w:val="000000"/>
                <w:sz w:val="20"/>
                <w:szCs w:val="20"/>
              </w:rPr>
              <w:t xml:space="preserve">Samaksu par šo manipulāciju veic, ja to norāda par stacionārā esoša </w:t>
            </w:r>
            <w:proofErr w:type="spellStart"/>
            <w:r w:rsidRPr="004E2599">
              <w:rPr>
                <w:strike/>
                <w:color w:val="000000"/>
                <w:sz w:val="20"/>
                <w:szCs w:val="20"/>
              </w:rPr>
              <w:t>neonatālā</w:t>
            </w:r>
            <w:proofErr w:type="spellEnd"/>
            <w:r w:rsidRPr="004E2599">
              <w:rPr>
                <w:strike/>
                <w:color w:val="000000"/>
                <w:sz w:val="20"/>
                <w:szCs w:val="20"/>
              </w:rPr>
              <w:t xml:space="preserve"> un zīdaiņa perioda bērna ārstēšanu. Samaksa netiek veikta, ja šo manipulāciju norāda personas no 18 gadu vecuma ārstēšanā.</w:t>
            </w:r>
          </w:p>
          <w:p w14:paraId="1A32FDB2" w14:textId="77777777" w:rsidR="00525897" w:rsidRPr="004E2599" w:rsidRDefault="00525897" w:rsidP="00525897">
            <w:pPr>
              <w:rPr>
                <w:bCs/>
                <w:sz w:val="20"/>
                <w:szCs w:val="20"/>
                <w:lang w:eastAsia="lv-LV"/>
              </w:rPr>
            </w:pPr>
            <w:r w:rsidRPr="004E2599">
              <w:rPr>
                <w:bCs/>
                <w:color w:val="FF0000"/>
                <w:sz w:val="20"/>
                <w:szCs w:val="20"/>
                <w:lang w:eastAsia="lv-LV"/>
              </w:rPr>
              <w:t xml:space="preserve">Samaksu par šo manipulāciju veic </w:t>
            </w:r>
            <w:r w:rsidRPr="004E2599">
              <w:rPr>
                <w:bCs/>
                <w:color w:val="FF0000"/>
                <w:sz w:val="20"/>
                <w:szCs w:val="20"/>
                <w:lang w:eastAsia="lv-LV"/>
              </w:rPr>
              <w:lastRenderedPageBreak/>
              <w:t>tikai par stacionārā esoša bērna līdz 1 gada vecumam (vai līdz 1 gada koriģētajam vecumam) ārstēšanu.</w:t>
            </w:r>
          </w:p>
        </w:tc>
      </w:tr>
      <w:tr w:rsidR="00525897" w:rsidRPr="004E2599" w14:paraId="291E8810" w14:textId="77777777" w:rsidTr="00525897">
        <w:trPr>
          <w:trHeight w:val="841"/>
        </w:trPr>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91034F" w14:textId="77777777" w:rsidR="00525897" w:rsidRPr="004E2599" w:rsidRDefault="00525897" w:rsidP="00525897">
            <w:pPr>
              <w:jc w:val="center"/>
              <w:rPr>
                <w:bCs/>
                <w:sz w:val="20"/>
                <w:szCs w:val="20"/>
                <w:lang w:eastAsia="lv-LV"/>
              </w:rPr>
            </w:pPr>
            <w:proofErr w:type="spellStart"/>
            <w:r w:rsidRPr="004E2599">
              <w:rPr>
                <w:color w:val="000000"/>
                <w:sz w:val="20"/>
                <w:szCs w:val="20"/>
              </w:rPr>
              <w:lastRenderedPageBreak/>
              <w:t>Neonatoloģija</w:t>
            </w:r>
            <w:proofErr w:type="spellEnd"/>
            <w:r w:rsidRPr="004E2599">
              <w:rPr>
                <w:color w:val="000000"/>
                <w:sz w:val="20"/>
                <w:szCs w:val="20"/>
              </w:rPr>
              <w:t xml:space="preserve"> un pediatrija</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38BB79" w14:textId="77777777" w:rsidR="00525897" w:rsidRPr="004E2599" w:rsidRDefault="00525897" w:rsidP="00525897">
            <w:pPr>
              <w:jc w:val="center"/>
              <w:rPr>
                <w:bCs/>
                <w:sz w:val="20"/>
                <w:szCs w:val="20"/>
                <w:lang w:eastAsia="lv-LV"/>
              </w:rPr>
            </w:pPr>
            <w:r w:rsidRPr="004E2599">
              <w:rPr>
                <w:color w:val="000000"/>
                <w:sz w:val="20"/>
                <w:szCs w:val="20"/>
              </w:rPr>
              <w:t>02105</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7CFFA1" w14:textId="77777777" w:rsidR="00525897" w:rsidRPr="004E2599" w:rsidRDefault="00525897" w:rsidP="00525897">
            <w:pPr>
              <w:jc w:val="center"/>
              <w:rPr>
                <w:bCs/>
                <w:sz w:val="20"/>
                <w:szCs w:val="20"/>
                <w:lang w:eastAsia="lv-LV"/>
              </w:rPr>
            </w:pPr>
            <w:r w:rsidRPr="004E2599">
              <w:rPr>
                <w:color w:val="000000"/>
                <w:sz w:val="20"/>
                <w:szCs w:val="20"/>
              </w:rPr>
              <w:t>*</w:t>
            </w:r>
          </w:p>
        </w:tc>
        <w:tc>
          <w:tcPr>
            <w:tcW w:w="9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6781E8" w14:textId="77777777" w:rsidR="00525897" w:rsidRPr="004E2599" w:rsidRDefault="00525897" w:rsidP="00525897">
            <w:pPr>
              <w:rPr>
                <w:bCs/>
                <w:sz w:val="20"/>
                <w:szCs w:val="20"/>
                <w:lang w:eastAsia="lv-LV"/>
              </w:rPr>
            </w:pPr>
            <w:r w:rsidRPr="004E2599">
              <w:rPr>
                <w:color w:val="000000"/>
                <w:sz w:val="20"/>
                <w:szCs w:val="20"/>
              </w:rPr>
              <w:t xml:space="preserve">Laterālā </w:t>
            </w:r>
            <w:proofErr w:type="spellStart"/>
            <w:r w:rsidRPr="004E2599">
              <w:rPr>
                <w:color w:val="000000"/>
                <w:sz w:val="20"/>
                <w:szCs w:val="20"/>
              </w:rPr>
              <w:t>ventrikuļa</w:t>
            </w:r>
            <w:proofErr w:type="spellEnd"/>
            <w:r w:rsidRPr="004E2599">
              <w:rPr>
                <w:color w:val="000000"/>
                <w:sz w:val="20"/>
                <w:szCs w:val="20"/>
              </w:rPr>
              <w:t xml:space="preserve"> punkcija caur lielo avotiņu </w:t>
            </w:r>
            <w:proofErr w:type="spellStart"/>
            <w:r w:rsidRPr="004E2599">
              <w:rPr>
                <w:color w:val="000000"/>
                <w:sz w:val="20"/>
                <w:szCs w:val="20"/>
              </w:rPr>
              <w:t>ultrasonoskopijas</w:t>
            </w:r>
            <w:proofErr w:type="spellEnd"/>
            <w:r w:rsidRPr="004E2599">
              <w:rPr>
                <w:color w:val="000000"/>
                <w:sz w:val="20"/>
                <w:szCs w:val="20"/>
              </w:rPr>
              <w:t xml:space="preserve"> kontrolē</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EF6085" w14:textId="77777777" w:rsidR="00525897" w:rsidRPr="004E2599" w:rsidRDefault="00525897" w:rsidP="00525897">
            <w:pPr>
              <w:jc w:val="center"/>
              <w:rPr>
                <w:bCs/>
                <w:sz w:val="20"/>
                <w:szCs w:val="20"/>
                <w:lang w:eastAsia="lv-LV"/>
              </w:rPr>
            </w:pPr>
            <w:r w:rsidRPr="004E2599">
              <w:rPr>
                <w:color w:val="000000"/>
                <w:sz w:val="20"/>
                <w:szCs w:val="20"/>
              </w:rPr>
              <w:t>18.40</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56B3D9" w14:textId="77777777" w:rsidR="00525897" w:rsidRPr="004E2599" w:rsidRDefault="00525897" w:rsidP="00525897">
            <w:pPr>
              <w:jc w:val="center"/>
              <w:rPr>
                <w:bCs/>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733E4407" w14:textId="77777777" w:rsidR="00525897" w:rsidRPr="004E2599" w:rsidRDefault="00525897" w:rsidP="00525897">
            <w:pPr>
              <w:jc w:val="center"/>
              <w:rPr>
                <w:bCs/>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36C4A339"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B6A417"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C1CCC9"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DA3155" w14:textId="77777777" w:rsidR="00525897" w:rsidRPr="004E2599" w:rsidRDefault="00525897" w:rsidP="00525897">
            <w:pPr>
              <w:rPr>
                <w:strike/>
                <w:color w:val="000000"/>
                <w:sz w:val="20"/>
                <w:szCs w:val="20"/>
              </w:rPr>
            </w:pPr>
            <w:r w:rsidRPr="004E2599">
              <w:rPr>
                <w:strike/>
                <w:color w:val="000000"/>
                <w:sz w:val="20"/>
                <w:szCs w:val="20"/>
              </w:rPr>
              <w:t xml:space="preserve">Samaksu par šo manipulāciju veic, ja to norāda par stacionārā esoša </w:t>
            </w:r>
            <w:proofErr w:type="spellStart"/>
            <w:r w:rsidRPr="004E2599">
              <w:rPr>
                <w:strike/>
                <w:color w:val="000000"/>
                <w:sz w:val="20"/>
                <w:szCs w:val="20"/>
              </w:rPr>
              <w:t>neonatālā</w:t>
            </w:r>
            <w:proofErr w:type="spellEnd"/>
            <w:r w:rsidRPr="004E2599">
              <w:rPr>
                <w:strike/>
                <w:color w:val="000000"/>
                <w:sz w:val="20"/>
                <w:szCs w:val="20"/>
              </w:rPr>
              <w:t xml:space="preserve"> un zīdaiņa perioda bērna ārstēšanu. Samaksa netiek veikta, ja šo manipulāciju norāda personas no 18 gadu vecuma ārstēšanā.</w:t>
            </w:r>
          </w:p>
          <w:p w14:paraId="2FA35C74" w14:textId="77777777" w:rsidR="00525897" w:rsidRPr="004E2599" w:rsidRDefault="00525897" w:rsidP="00525897">
            <w:pPr>
              <w:rPr>
                <w:bCs/>
                <w:sz w:val="20"/>
                <w:szCs w:val="20"/>
                <w:lang w:eastAsia="lv-LV"/>
              </w:rPr>
            </w:pPr>
            <w:r w:rsidRPr="004E2599">
              <w:rPr>
                <w:bCs/>
                <w:color w:val="FF0000"/>
                <w:sz w:val="20"/>
                <w:szCs w:val="20"/>
                <w:lang w:eastAsia="lv-LV"/>
              </w:rPr>
              <w:t>Samaksu par šo manipulāciju veic tikai par stacionārā esoša bērna līdz 1 gada vecumam (vai līdz 1 gada koriģētajam vecumam) ārstēšanu.</w:t>
            </w:r>
          </w:p>
        </w:tc>
      </w:tr>
      <w:tr w:rsidR="00525897" w:rsidRPr="004E2599" w14:paraId="13BA177E" w14:textId="77777777" w:rsidTr="00525897">
        <w:trPr>
          <w:trHeight w:val="841"/>
        </w:trPr>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5690F4" w14:textId="77777777" w:rsidR="00525897" w:rsidRPr="004E2599" w:rsidRDefault="00525897" w:rsidP="00525897">
            <w:pPr>
              <w:jc w:val="center"/>
              <w:rPr>
                <w:color w:val="000000"/>
                <w:sz w:val="20"/>
                <w:szCs w:val="20"/>
              </w:rPr>
            </w:pPr>
            <w:proofErr w:type="spellStart"/>
            <w:r w:rsidRPr="004E2599">
              <w:rPr>
                <w:color w:val="000000"/>
                <w:sz w:val="20"/>
                <w:szCs w:val="20"/>
              </w:rPr>
              <w:t>Neonatoloģija</w:t>
            </w:r>
            <w:proofErr w:type="spellEnd"/>
            <w:r w:rsidRPr="004E2599">
              <w:rPr>
                <w:color w:val="000000"/>
                <w:sz w:val="20"/>
                <w:szCs w:val="20"/>
              </w:rPr>
              <w:t xml:space="preserve"> un pediatrija</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038A86" w14:textId="77777777" w:rsidR="00525897" w:rsidRPr="004E2599" w:rsidRDefault="00525897" w:rsidP="00525897">
            <w:pPr>
              <w:jc w:val="center"/>
              <w:rPr>
                <w:color w:val="000000"/>
                <w:sz w:val="20"/>
                <w:szCs w:val="20"/>
              </w:rPr>
            </w:pPr>
            <w:r w:rsidRPr="004E2599">
              <w:rPr>
                <w:color w:val="000000"/>
                <w:sz w:val="20"/>
                <w:szCs w:val="20"/>
              </w:rPr>
              <w:t>02107</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E62520" w14:textId="77777777" w:rsidR="00525897" w:rsidRPr="004E2599" w:rsidRDefault="00525897" w:rsidP="00525897">
            <w:pPr>
              <w:jc w:val="center"/>
              <w:rPr>
                <w:color w:val="000000"/>
                <w:sz w:val="20"/>
                <w:szCs w:val="20"/>
              </w:rPr>
            </w:pPr>
            <w:r w:rsidRPr="004E2599">
              <w:rPr>
                <w:color w:val="000000"/>
                <w:sz w:val="20"/>
                <w:szCs w:val="20"/>
              </w:rPr>
              <w:t>*</w:t>
            </w:r>
          </w:p>
        </w:tc>
        <w:tc>
          <w:tcPr>
            <w:tcW w:w="9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2B0C94" w14:textId="77777777" w:rsidR="00525897" w:rsidRPr="004E2599" w:rsidRDefault="00525897" w:rsidP="00525897">
            <w:pPr>
              <w:rPr>
                <w:color w:val="000000"/>
                <w:sz w:val="20"/>
                <w:szCs w:val="20"/>
              </w:rPr>
            </w:pPr>
            <w:r w:rsidRPr="004E2599">
              <w:rPr>
                <w:color w:val="000000"/>
                <w:sz w:val="20"/>
                <w:szCs w:val="20"/>
              </w:rPr>
              <w:t>Pleiras dobuma punkcija</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8E35F9" w14:textId="77777777" w:rsidR="00525897" w:rsidRPr="004E2599" w:rsidRDefault="00525897" w:rsidP="00525897">
            <w:pPr>
              <w:jc w:val="center"/>
              <w:rPr>
                <w:color w:val="000000"/>
                <w:sz w:val="20"/>
                <w:szCs w:val="20"/>
              </w:rPr>
            </w:pPr>
            <w:r w:rsidRPr="004E2599">
              <w:rPr>
                <w:color w:val="000000"/>
                <w:sz w:val="20"/>
                <w:szCs w:val="20"/>
              </w:rPr>
              <w:t>34.90</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B971BD" w14:textId="77777777" w:rsidR="00525897" w:rsidRPr="004E2599" w:rsidRDefault="00525897" w:rsidP="00525897">
            <w:pPr>
              <w:jc w:val="center"/>
              <w:rPr>
                <w:bCs/>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7E4D4928" w14:textId="77777777" w:rsidR="00525897" w:rsidRPr="004E2599" w:rsidRDefault="00525897" w:rsidP="00525897">
            <w:pPr>
              <w:jc w:val="center"/>
              <w:rPr>
                <w:bCs/>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75FC7A24"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E6A598"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6BB56D"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1BDE28" w14:textId="77777777" w:rsidR="00525897" w:rsidRPr="004E2599" w:rsidRDefault="00525897" w:rsidP="00525897">
            <w:pPr>
              <w:rPr>
                <w:strike/>
                <w:color w:val="000000"/>
                <w:sz w:val="20"/>
                <w:szCs w:val="20"/>
              </w:rPr>
            </w:pPr>
            <w:r w:rsidRPr="004E2599">
              <w:rPr>
                <w:strike/>
                <w:color w:val="000000"/>
                <w:sz w:val="20"/>
                <w:szCs w:val="20"/>
              </w:rPr>
              <w:t xml:space="preserve">Samaksu par šo manipulāciju veic, ja to norāda par stacionārā esoša </w:t>
            </w:r>
            <w:proofErr w:type="spellStart"/>
            <w:r w:rsidRPr="004E2599">
              <w:rPr>
                <w:strike/>
                <w:color w:val="000000"/>
                <w:sz w:val="20"/>
                <w:szCs w:val="20"/>
              </w:rPr>
              <w:t>neonatālā</w:t>
            </w:r>
            <w:proofErr w:type="spellEnd"/>
            <w:r w:rsidRPr="004E2599">
              <w:rPr>
                <w:strike/>
                <w:color w:val="000000"/>
                <w:sz w:val="20"/>
                <w:szCs w:val="20"/>
              </w:rPr>
              <w:t xml:space="preserve"> un zīdaiņa perioda bērna ārstēšanu. Samaksa netiek veikta, ja šo manipulāciju norāda personas no 18 gadu vecuma ārstēšanā.</w:t>
            </w:r>
          </w:p>
          <w:p w14:paraId="232669EB" w14:textId="77777777" w:rsidR="00525897" w:rsidRPr="004E2599" w:rsidRDefault="00525897" w:rsidP="00525897">
            <w:pPr>
              <w:rPr>
                <w:bCs/>
                <w:sz w:val="20"/>
                <w:szCs w:val="20"/>
                <w:lang w:eastAsia="lv-LV"/>
              </w:rPr>
            </w:pPr>
            <w:r w:rsidRPr="004E2599">
              <w:rPr>
                <w:bCs/>
                <w:color w:val="FF0000"/>
                <w:sz w:val="20"/>
                <w:szCs w:val="20"/>
                <w:lang w:eastAsia="lv-LV"/>
              </w:rPr>
              <w:t>Samaksu par šo manipulāciju veic tikai par stacionārā esoša bērna līdz 1 gada vecumam (vai līdz 1 gada koriģētajam vecumam) ārstēšanu.</w:t>
            </w:r>
          </w:p>
        </w:tc>
      </w:tr>
      <w:tr w:rsidR="00525897" w:rsidRPr="004E2599" w14:paraId="2583C33F" w14:textId="77777777" w:rsidTr="00525897">
        <w:trPr>
          <w:trHeight w:val="841"/>
        </w:trPr>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23FC50" w14:textId="77777777" w:rsidR="00525897" w:rsidRPr="004E2599" w:rsidRDefault="00525897" w:rsidP="00525897">
            <w:pPr>
              <w:jc w:val="center"/>
              <w:rPr>
                <w:color w:val="000000"/>
                <w:sz w:val="20"/>
                <w:szCs w:val="20"/>
              </w:rPr>
            </w:pPr>
            <w:proofErr w:type="spellStart"/>
            <w:r w:rsidRPr="004E2599">
              <w:rPr>
                <w:color w:val="000000"/>
                <w:sz w:val="20"/>
                <w:szCs w:val="20"/>
              </w:rPr>
              <w:t>Neonatoloģija</w:t>
            </w:r>
            <w:proofErr w:type="spellEnd"/>
            <w:r w:rsidRPr="004E2599">
              <w:rPr>
                <w:color w:val="000000"/>
                <w:sz w:val="20"/>
                <w:szCs w:val="20"/>
              </w:rPr>
              <w:t xml:space="preserve"> un pediatrija</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93641A" w14:textId="77777777" w:rsidR="00525897" w:rsidRPr="004E2599" w:rsidRDefault="00525897" w:rsidP="00525897">
            <w:pPr>
              <w:jc w:val="center"/>
              <w:rPr>
                <w:color w:val="000000"/>
                <w:sz w:val="20"/>
                <w:szCs w:val="20"/>
              </w:rPr>
            </w:pPr>
            <w:r w:rsidRPr="004E2599">
              <w:rPr>
                <w:color w:val="000000"/>
                <w:sz w:val="20"/>
                <w:szCs w:val="20"/>
              </w:rPr>
              <w:t>02120</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740786" w14:textId="77777777" w:rsidR="00525897" w:rsidRPr="004E2599" w:rsidRDefault="00525897" w:rsidP="00525897">
            <w:pPr>
              <w:jc w:val="center"/>
              <w:rPr>
                <w:color w:val="000000"/>
                <w:sz w:val="20"/>
                <w:szCs w:val="20"/>
              </w:rPr>
            </w:pPr>
            <w:r w:rsidRPr="004E2599">
              <w:rPr>
                <w:color w:val="000000"/>
                <w:sz w:val="20"/>
                <w:szCs w:val="20"/>
              </w:rPr>
              <w:t>*</w:t>
            </w:r>
          </w:p>
        </w:tc>
        <w:tc>
          <w:tcPr>
            <w:tcW w:w="9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515D7E" w14:textId="77777777" w:rsidR="00525897" w:rsidRPr="004E2599" w:rsidRDefault="00525897" w:rsidP="00525897">
            <w:pPr>
              <w:rPr>
                <w:color w:val="000000"/>
                <w:sz w:val="20"/>
                <w:szCs w:val="20"/>
              </w:rPr>
            </w:pPr>
            <w:r w:rsidRPr="004E2599">
              <w:rPr>
                <w:color w:val="000000"/>
                <w:sz w:val="20"/>
                <w:szCs w:val="20"/>
              </w:rPr>
              <w:t>Bērna sagatavošana un pievienošana monitoriem un pirmās reizes mērījumu noteikšana un monitora pārbaude</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7CA55A" w14:textId="77777777" w:rsidR="00525897" w:rsidRPr="004E2599" w:rsidRDefault="00525897" w:rsidP="00525897">
            <w:pPr>
              <w:jc w:val="center"/>
              <w:rPr>
                <w:color w:val="000000"/>
                <w:sz w:val="20"/>
                <w:szCs w:val="20"/>
              </w:rPr>
            </w:pPr>
            <w:r w:rsidRPr="004E2599">
              <w:rPr>
                <w:color w:val="000000"/>
                <w:sz w:val="20"/>
                <w:szCs w:val="20"/>
              </w:rPr>
              <w:t>10.38</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E07430" w14:textId="77777777" w:rsidR="00525897" w:rsidRPr="004E2599" w:rsidRDefault="00525897" w:rsidP="00525897">
            <w:pPr>
              <w:jc w:val="center"/>
              <w:rPr>
                <w:bCs/>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78D6576F" w14:textId="77777777" w:rsidR="00525897" w:rsidRPr="004E2599" w:rsidRDefault="00525897" w:rsidP="00525897">
            <w:pPr>
              <w:jc w:val="center"/>
              <w:rPr>
                <w:bCs/>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51E54338"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50ABF6"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E1D66F"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EC2089" w14:textId="77777777" w:rsidR="00525897" w:rsidRPr="004E2599" w:rsidRDefault="00525897" w:rsidP="00525897">
            <w:pPr>
              <w:rPr>
                <w:strike/>
                <w:color w:val="000000"/>
                <w:sz w:val="20"/>
                <w:szCs w:val="20"/>
              </w:rPr>
            </w:pPr>
            <w:r w:rsidRPr="004E2599">
              <w:rPr>
                <w:strike/>
                <w:color w:val="000000"/>
                <w:sz w:val="20"/>
                <w:szCs w:val="20"/>
              </w:rPr>
              <w:t xml:space="preserve">Samaksu par šo manipulāciju veic, ja to norāda par stacionārā esoša </w:t>
            </w:r>
            <w:proofErr w:type="spellStart"/>
            <w:r w:rsidRPr="004E2599">
              <w:rPr>
                <w:strike/>
                <w:color w:val="000000"/>
                <w:sz w:val="20"/>
                <w:szCs w:val="20"/>
              </w:rPr>
              <w:t>neonatālā</w:t>
            </w:r>
            <w:proofErr w:type="spellEnd"/>
            <w:r w:rsidRPr="004E2599">
              <w:rPr>
                <w:strike/>
                <w:color w:val="000000"/>
                <w:sz w:val="20"/>
                <w:szCs w:val="20"/>
              </w:rPr>
              <w:t xml:space="preserve"> un zīdaiņa perioda bērna ārstēšanu. Samaksa netiek veikta, ja šo manipulāciju norāda personas no 18 gadu vecuma ārstēšanā.</w:t>
            </w:r>
          </w:p>
          <w:p w14:paraId="4FA91B29" w14:textId="77777777" w:rsidR="00525897" w:rsidRPr="004E2599" w:rsidRDefault="00525897" w:rsidP="00525897">
            <w:pPr>
              <w:rPr>
                <w:bCs/>
                <w:sz w:val="20"/>
                <w:szCs w:val="20"/>
                <w:lang w:eastAsia="lv-LV"/>
              </w:rPr>
            </w:pPr>
            <w:r w:rsidRPr="004E2599">
              <w:rPr>
                <w:bCs/>
                <w:color w:val="FF0000"/>
                <w:sz w:val="20"/>
                <w:szCs w:val="20"/>
                <w:lang w:eastAsia="lv-LV"/>
              </w:rPr>
              <w:t>Samaksu par šo manipulāciju veic tikai par stacionārā esoša bērna līdz 1 gada vecumam (vai līdz 1 gada koriģētajam vecumam) ārstēšanu.</w:t>
            </w:r>
          </w:p>
        </w:tc>
      </w:tr>
      <w:tr w:rsidR="00525897" w:rsidRPr="004E2599" w14:paraId="3BB71FDA" w14:textId="77777777" w:rsidTr="00525897">
        <w:trPr>
          <w:trHeight w:val="841"/>
        </w:trPr>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E60913" w14:textId="77777777" w:rsidR="00525897" w:rsidRPr="004E2599" w:rsidRDefault="00525897" w:rsidP="00525897">
            <w:pPr>
              <w:jc w:val="center"/>
              <w:rPr>
                <w:color w:val="000000"/>
                <w:sz w:val="20"/>
                <w:szCs w:val="20"/>
              </w:rPr>
            </w:pPr>
            <w:proofErr w:type="spellStart"/>
            <w:r w:rsidRPr="004E2599">
              <w:rPr>
                <w:color w:val="000000"/>
                <w:sz w:val="20"/>
                <w:szCs w:val="20"/>
              </w:rPr>
              <w:lastRenderedPageBreak/>
              <w:t>Neonatoloģija</w:t>
            </w:r>
            <w:proofErr w:type="spellEnd"/>
            <w:r w:rsidRPr="004E2599">
              <w:rPr>
                <w:color w:val="000000"/>
                <w:sz w:val="20"/>
                <w:szCs w:val="20"/>
              </w:rPr>
              <w:t xml:space="preserve"> un pediatrija</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F6F8CA" w14:textId="77777777" w:rsidR="00525897" w:rsidRPr="004E2599" w:rsidRDefault="00525897" w:rsidP="00525897">
            <w:pPr>
              <w:jc w:val="center"/>
              <w:rPr>
                <w:color w:val="000000"/>
                <w:sz w:val="20"/>
                <w:szCs w:val="20"/>
              </w:rPr>
            </w:pPr>
            <w:r w:rsidRPr="004E2599">
              <w:rPr>
                <w:color w:val="000000"/>
                <w:sz w:val="20"/>
                <w:szCs w:val="20"/>
              </w:rPr>
              <w:t>02125</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B343E3" w14:textId="77777777" w:rsidR="00525897" w:rsidRPr="004E2599" w:rsidRDefault="00525897" w:rsidP="00525897">
            <w:pPr>
              <w:jc w:val="center"/>
              <w:rPr>
                <w:color w:val="000000"/>
                <w:sz w:val="20"/>
                <w:szCs w:val="20"/>
              </w:rPr>
            </w:pPr>
            <w:r w:rsidRPr="004E2599">
              <w:rPr>
                <w:color w:val="000000"/>
                <w:sz w:val="20"/>
                <w:szCs w:val="20"/>
              </w:rPr>
              <w:t>*</w:t>
            </w:r>
          </w:p>
        </w:tc>
        <w:tc>
          <w:tcPr>
            <w:tcW w:w="9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402185" w14:textId="77777777" w:rsidR="00525897" w:rsidRPr="004E2599" w:rsidRDefault="00525897" w:rsidP="00525897">
            <w:pPr>
              <w:rPr>
                <w:color w:val="000000"/>
                <w:sz w:val="20"/>
                <w:szCs w:val="20"/>
              </w:rPr>
            </w:pPr>
            <w:r w:rsidRPr="004E2599">
              <w:rPr>
                <w:color w:val="000000"/>
                <w:sz w:val="20"/>
                <w:szCs w:val="20"/>
              </w:rPr>
              <w:t>Poligrāfija (PG)</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52E526" w14:textId="77777777" w:rsidR="00525897" w:rsidRPr="004E2599" w:rsidRDefault="00525897" w:rsidP="00525897">
            <w:pPr>
              <w:jc w:val="center"/>
              <w:rPr>
                <w:color w:val="000000"/>
                <w:sz w:val="20"/>
                <w:szCs w:val="20"/>
              </w:rPr>
            </w:pPr>
            <w:r w:rsidRPr="004E2599">
              <w:rPr>
                <w:color w:val="000000"/>
                <w:sz w:val="20"/>
                <w:szCs w:val="20"/>
              </w:rPr>
              <w:t>168.65</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2DC9FB" w14:textId="77777777" w:rsidR="00525897" w:rsidRPr="004E2599" w:rsidRDefault="00525897" w:rsidP="00525897">
            <w:pPr>
              <w:jc w:val="center"/>
              <w:rPr>
                <w:bCs/>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07AA8099" w14:textId="77777777" w:rsidR="00525897" w:rsidRPr="004E2599" w:rsidRDefault="00525897" w:rsidP="00525897">
            <w:pPr>
              <w:jc w:val="center"/>
              <w:rPr>
                <w:bCs/>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33141BF7"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8196EB"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877415"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7D4B1B" w14:textId="77777777" w:rsidR="00525897" w:rsidRPr="004E2599" w:rsidRDefault="00525897" w:rsidP="00525897">
            <w:pPr>
              <w:rPr>
                <w:bCs/>
                <w:sz w:val="20"/>
                <w:szCs w:val="20"/>
                <w:lang w:eastAsia="lv-LV"/>
              </w:rPr>
            </w:pPr>
            <w:r w:rsidRPr="004E2599">
              <w:rPr>
                <w:bCs/>
                <w:strike/>
                <w:sz w:val="20"/>
                <w:szCs w:val="20"/>
                <w:lang w:eastAsia="lv-LV"/>
              </w:rPr>
              <w:t>Samaksa par šo manipulāciju netiek veikta, ja to norāda personas no 18 gadu vecuma ārstēšanā.</w:t>
            </w:r>
            <w:r w:rsidRPr="004E2599">
              <w:rPr>
                <w:bCs/>
                <w:sz w:val="20"/>
                <w:szCs w:val="20"/>
                <w:lang w:eastAsia="lv-LV"/>
              </w:rPr>
              <w:t xml:space="preserve"> </w:t>
            </w:r>
            <w:r w:rsidRPr="004E2599">
              <w:rPr>
                <w:bCs/>
                <w:color w:val="FF0000"/>
                <w:sz w:val="20"/>
                <w:szCs w:val="20"/>
                <w:lang w:eastAsia="lv-LV"/>
              </w:rPr>
              <w:t>Samaksa par šo manipulāciju tiek veikta tikai bērnu līdz 18 gadu vecumam ārstēšanai.</w:t>
            </w:r>
          </w:p>
        </w:tc>
      </w:tr>
      <w:tr w:rsidR="00525897" w:rsidRPr="004E2599" w14:paraId="42ADF776" w14:textId="77777777" w:rsidTr="00525897">
        <w:trPr>
          <w:trHeight w:val="841"/>
        </w:trPr>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4DCE40" w14:textId="77777777" w:rsidR="00525897" w:rsidRPr="004E2599" w:rsidRDefault="00525897" w:rsidP="00525897">
            <w:pPr>
              <w:jc w:val="center"/>
              <w:rPr>
                <w:color w:val="000000"/>
                <w:sz w:val="20"/>
                <w:szCs w:val="20"/>
              </w:rPr>
            </w:pPr>
            <w:proofErr w:type="spellStart"/>
            <w:r w:rsidRPr="004E2599">
              <w:rPr>
                <w:color w:val="000000"/>
                <w:sz w:val="20"/>
                <w:szCs w:val="20"/>
              </w:rPr>
              <w:t>Neonatoloģija</w:t>
            </w:r>
            <w:proofErr w:type="spellEnd"/>
            <w:r w:rsidRPr="004E2599">
              <w:rPr>
                <w:color w:val="000000"/>
                <w:sz w:val="20"/>
                <w:szCs w:val="20"/>
              </w:rPr>
              <w:t xml:space="preserve"> un pediatrija</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EE6834" w14:textId="77777777" w:rsidR="00525897" w:rsidRPr="004E2599" w:rsidRDefault="00525897" w:rsidP="00525897">
            <w:pPr>
              <w:jc w:val="center"/>
              <w:rPr>
                <w:color w:val="000000"/>
                <w:sz w:val="20"/>
                <w:szCs w:val="20"/>
              </w:rPr>
            </w:pPr>
            <w:r w:rsidRPr="004E2599">
              <w:rPr>
                <w:color w:val="000000"/>
                <w:sz w:val="20"/>
                <w:szCs w:val="20"/>
              </w:rPr>
              <w:t>02126</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2095F1" w14:textId="77777777" w:rsidR="00525897" w:rsidRPr="004E2599" w:rsidRDefault="00525897" w:rsidP="00525897">
            <w:pPr>
              <w:jc w:val="center"/>
              <w:rPr>
                <w:color w:val="000000"/>
                <w:sz w:val="20"/>
                <w:szCs w:val="20"/>
              </w:rPr>
            </w:pPr>
            <w:r w:rsidRPr="004E2599">
              <w:rPr>
                <w:color w:val="000000"/>
                <w:sz w:val="20"/>
                <w:szCs w:val="20"/>
              </w:rPr>
              <w:t>*</w:t>
            </w:r>
          </w:p>
        </w:tc>
        <w:tc>
          <w:tcPr>
            <w:tcW w:w="9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250C8D" w14:textId="77777777" w:rsidR="00525897" w:rsidRPr="004E2599" w:rsidRDefault="00525897" w:rsidP="00525897">
            <w:pPr>
              <w:rPr>
                <w:color w:val="000000"/>
                <w:sz w:val="20"/>
                <w:szCs w:val="20"/>
              </w:rPr>
            </w:pPr>
            <w:proofErr w:type="spellStart"/>
            <w:r w:rsidRPr="004E2599">
              <w:rPr>
                <w:color w:val="000000"/>
                <w:sz w:val="20"/>
                <w:szCs w:val="20"/>
              </w:rPr>
              <w:t>Polisomnogrāfija</w:t>
            </w:r>
            <w:proofErr w:type="spellEnd"/>
            <w:r w:rsidRPr="004E2599">
              <w:rPr>
                <w:color w:val="000000"/>
                <w:sz w:val="20"/>
                <w:szCs w:val="20"/>
              </w:rPr>
              <w:t xml:space="preserve"> (PSG)</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5F5A70" w14:textId="77777777" w:rsidR="00525897" w:rsidRPr="004E2599" w:rsidRDefault="00525897" w:rsidP="00525897">
            <w:pPr>
              <w:jc w:val="center"/>
              <w:rPr>
                <w:color w:val="000000"/>
                <w:sz w:val="20"/>
                <w:szCs w:val="20"/>
              </w:rPr>
            </w:pPr>
            <w:r w:rsidRPr="004E2599">
              <w:rPr>
                <w:color w:val="000000"/>
                <w:sz w:val="20"/>
                <w:szCs w:val="20"/>
              </w:rPr>
              <w:t>240.57</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1D2CAA" w14:textId="77777777" w:rsidR="00525897" w:rsidRPr="004E2599" w:rsidRDefault="00525897" w:rsidP="00525897">
            <w:pPr>
              <w:jc w:val="center"/>
              <w:rPr>
                <w:bCs/>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73475583" w14:textId="77777777" w:rsidR="00525897" w:rsidRPr="004E2599" w:rsidRDefault="00525897" w:rsidP="00525897">
            <w:pPr>
              <w:jc w:val="center"/>
              <w:rPr>
                <w:bCs/>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12A8880A"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77AE70"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6BF17B"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1BB9A7" w14:textId="77777777" w:rsidR="00525897" w:rsidRPr="004E2599" w:rsidRDefault="00525897" w:rsidP="00525897">
            <w:pPr>
              <w:rPr>
                <w:bCs/>
                <w:sz w:val="20"/>
                <w:szCs w:val="20"/>
                <w:lang w:eastAsia="lv-LV"/>
              </w:rPr>
            </w:pPr>
            <w:r w:rsidRPr="004E2599">
              <w:rPr>
                <w:bCs/>
                <w:strike/>
                <w:sz w:val="20"/>
                <w:szCs w:val="20"/>
                <w:lang w:eastAsia="lv-LV"/>
              </w:rPr>
              <w:t>Samaksa par šo manipulāciju netiek veikta, ja to norāda personas no 18 gadu vecuma ārstēšanā.</w:t>
            </w:r>
            <w:r w:rsidRPr="004E2599">
              <w:rPr>
                <w:bCs/>
                <w:sz w:val="20"/>
                <w:szCs w:val="20"/>
                <w:lang w:eastAsia="lv-LV"/>
              </w:rPr>
              <w:t xml:space="preserve"> </w:t>
            </w:r>
            <w:r w:rsidRPr="004E2599">
              <w:rPr>
                <w:bCs/>
                <w:color w:val="FF0000"/>
                <w:sz w:val="20"/>
                <w:szCs w:val="20"/>
                <w:lang w:eastAsia="lv-LV"/>
              </w:rPr>
              <w:t>Samaksa par šo manipulāciju tiek veikta tikai bērnu līdz 18 gadu vecumam ārstēšanai.</w:t>
            </w:r>
          </w:p>
        </w:tc>
      </w:tr>
      <w:tr w:rsidR="00525897" w:rsidRPr="004E2599" w14:paraId="75675771" w14:textId="77777777" w:rsidTr="00525897">
        <w:trPr>
          <w:trHeight w:val="841"/>
        </w:trPr>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FB41C3" w14:textId="77777777" w:rsidR="00525897" w:rsidRPr="004E2599" w:rsidRDefault="00525897" w:rsidP="00525897">
            <w:pPr>
              <w:jc w:val="center"/>
              <w:rPr>
                <w:color w:val="000000"/>
                <w:sz w:val="20"/>
                <w:szCs w:val="20"/>
              </w:rPr>
            </w:pPr>
            <w:proofErr w:type="spellStart"/>
            <w:r w:rsidRPr="004E2599">
              <w:rPr>
                <w:color w:val="000000"/>
                <w:sz w:val="20"/>
                <w:szCs w:val="20"/>
              </w:rPr>
              <w:t>Neonatoloģija</w:t>
            </w:r>
            <w:proofErr w:type="spellEnd"/>
            <w:r w:rsidRPr="004E2599">
              <w:rPr>
                <w:color w:val="000000"/>
                <w:sz w:val="20"/>
                <w:szCs w:val="20"/>
              </w:rPr>
              <w:t xml:space="preserve"> un pediatrija</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169A2D" w14:textId="77777777" w:rsidR="00525897" w:rsidRPr="004E2599" w:rsidRDefault="00525897" w:rsidP="00525897">
            <w:pPr>
              <w:jc w:val="center"/>
              <w:rPr>
                <w:color w:val="000000"/>
                <w:sz w:val="20"/>
                <w:szCs w:val="20"/>
              </w:rPr>
            </w:pPr>
            <w:r w:rsidRPr="004E2599">
              <w:rPr>
                <w:color w:val="000000"/>
                <w:sz w:val="20"/>
                <w:szCs w:val="20"/>
              </w:rPr>
              <w:t>02130</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257D00" w14:textId="77777777" w:rsidR="00525897" w:rsidRPr="004E2599" w:rsidRDefault="00525897" w:rsidP="00525897">
            <w:pPr>
              <w:jc w:val="center"/>
              <w:rPr>
                <w:color w:val="000000"/>
                <w:sz w:val="20"/>
                <w:szCs w:val="20"/>
              </w:rPr>
            </w:pPr>
            <w:r w:rsidRPr="004E2599">
              <w:rPr>
                <w:color w:val="000000"/>
                <w:sz w:val="20"/>
                <w:szCs w:val="20"/>
              </w:rPr>
              <w:t> </w:t>
            </w:r>
          </w:p>
        </w:tc>
        <w:tc>
          <w:tcPr>
            <w:tcW w:w="9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393BE0" w14:textId="77777777" w:rsidR="00525897" w:rsidRPr="004E2599" w:rsidRDefault="00525897" w:rsidP="00525897">
            <w:pPr>
              <w:rPr>
                <w:color w:val="000000"/>
                <w:sz w:val="20"/>
                <w:szCs w:val="20"/>
              </w:rPr>
            </w:pPr>
            <w:r w:rsidRPr="004E2599">
              <w:rPr>
                <w:color w:val="000000"/>
                <w:sz w:val="20"/>
                <w:szCs w:val="20"/>
              </w:rPr>
              <w:t xml:space="preserve">Bērna sagatavošana </w:t>
            </w:r>
            <w:proofErr w:type="spellStart"/>
            <w:r w:rsidRPr="004E2599">
              <w:rPr>
                <w:color w:val="000000"/>
                <w:sz w:val="20"/>
                <w:szCs w:val="20"/>
              </w:rPr>
              <w:t>fototerapijai</w:t>
            </w:r>
            <w:proofErr w:type="spellEnd"/>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BAAFCF" w14:textId="77777777" w:rsidR="00525897" w:rsidRPr="004E2599" w:rsidRDefault="00525897" w:rsidP="00525897">
            <w:pPr>
              <w:jc w:val="center"/>
              <w:rPr>
                <w:color w:val="000000"/>
                <w:sz w:val="20"/>
                <w:szCs w:val="20"/>
              </w:rPr>
            </w:pPr>
            <w:r w:rsidRPr="004E2599">
              <w:rPr>
                <w:color w:val="000000"/>
                <w:sz w:val="20"/>
                <w:szCs w:val="20"/>
              </w:rPr>
              <w:t>7.27</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F74ADB" w14:textId="77777777" w:rsidR="00525897" w:rsidRPr="004E2599" w:rsidRDefault="00525897" w:rsidP="00525897">
            <w:pPr>
              <w:jc w:val="center"/>
              <w:rPr>
                <w:bCs/>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56FF5EF1" w14:textId="77777777" w:rsidR="00525897" w:rsidRPr="004E2599" w:rsidRDefault="00525897" w:rsidP="00525897">
            <w:pPr>
              <w:jc w:val="center"/>
              <w:rPr>
                <w:bCs/>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1DEA23E9"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706BC0"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E270E2"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113031" w14:textId="77777777" w:rsidR="00525897" w:rsidRPr="004E2599" w:rsidRDefault="00525897" w:rsidP="00525897">
            <w:pPr>
              <w:rPr>
                <w:strike/>
                <w:color w:val="000000"/>
                <w:sz w:val="20"/>
                <w:szCs w:val="20"/>
              </w:rPr>
            </w:pPr>
            <w:r w:rsidRPr="004E2599">
              <w:rPr>
                <w:strike/>
                <w:color w:val="000000"/>
                <w:sz w:val="20"/>
                <w:szCs w:val="20"/>
              </w:rPr>
              <w:t xml:space="preserve">Samaksu par šo manipulāciju veic, ja to norāda par stacionārā esoša </w:t>
            </w:r>
            <w:proofErr w:type="spellStart"/>
            <w:r w:rsidRPr="004E2599">
              <w:rPr>
                <w:strike/>
                <w:color w:val="000000"/>
                <w:sz w:val="20"/>
                <w:szCs w:val="20"/>
              </w:rPr>
              <w:t>neonatālā</w:t>
            </w:r>
            <w:proofErr w:type="spellEnd"/>
            <w:r w:rsidRPr="004E2599">
              <w:rPr>
                <w:strike/>
                <w:color w:val="000000"/>
                <w:sz w:val="20"/>
                <w:szCs w:val="20"/>
              </w:rPr>
              <w:t xml:space="preserve"> un zīdaiņa perioda bērna ārstēšanu. Samaksa netiek veikta, ja šo manipulāciju norāda personas no 18 gadu vecuma ārstēšanā.</w:t>
            </w:r>
          </w:p>
          <w:p w14:paraId="3D72BA71" w14:textId="77777777" w:rsidR="00525897" w:rsidRPr="004E2599" w:rsidRDefault="00525897" w:rsidP="00525897">
            <w:pPr>
              <w:rPr>
                <w:bCs/>
                <w:sz w:val="20"/>
                <w:szCs w:val="20"/>
                <w:lang w:eastAsia="lv-LV"/>
              </w:rPr>
            </w:pPr>
            <w:r w:rsidRPr="004E2599">
              <w:rPr>
                <w:bCs/>
                <w:color w:val="FF0000"/>
                <w:sz w:val="20"/>
                <w:szCs w:val="20"/>
                <w:lang w:eastAsia="lv-LV"/>
              </w:rPr>
              <w:t>Samaksu par šo manipulāciju veic tikai par stacionārā esoša bērna līdz 1 gada vecumam (vai līdz 1 gada koriģētajam vecumam) ārstēšanu.</w:t>
            </w:r>
          </w:p>
        </w:tc>
      </w:tr>
      <w:tr w:rsidR="00525897" w:rsidRPr="004E2599" w14:paraId="1FD591C4" w14:textId="77777777" w:rsidTr="00525897">
        <w:trPr>
          <w:trHeight w:val="841"/>
        </w:trPr>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927474" w14:textId="77777777" w:rsidR="00525897" w:rsidRPr="004E2599" w:rsidRDefault="00525897" w:rsidP="00525897">
            <w:pPr>
              <w:jc w:val="center"/>
              <w:rPr>
                <w:color w:val="000000"/>
                <w:sz w:val="20"/>
                <w:szCs w:val="20"/>
              </w:rPr>
            </w:pPr>
            <w:proofErr w:type="spellStart"/>
            <w:r w:rsidRPr="004E2599">
              <w:rPr>
                <w:color w:val="000000"/>
                <w:sz w:val="20"/>
                <w:szCs w:val="20"/>
              </w:rPr>
              <w:t>Neonatoloģija</w:t>
            </w:r>
            <w:proofErr w:type="spellEnd"/>
            <w:r w:rsidRPr="004E2599">
              <w:rPr>
                <w:color w:val="000000"/>
                <w:sz w:val="20"/>
                <w:szCs w:val="20"/>
              </w:rPr>
              <w:t xml:space="preserve"> un pediatrija</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8A36EB" w14:textId="77777777" w:rsidR="00525897" w:rsidRPr="004E2599" w:rsidRDefault="00525897" w:rsidP="00525897">
            <w:pPr>
              <w:jc w:val="center"/>
              <w:rPr>
                <w:color w:val="000000"/>
                <w:sz w:val="20"/>
                <w:szCs w:val="20"/>
              </w:rPr>
            </w:pPr>
            <w:r w:rsidRPr="004E2599">
              <w:rPr>
                <w:color w:val="000000"/>
                <w:sz w:val="20"/>
                <w:szCs w:val="20"/>
              </w:rPr>
              <w:t>02131</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69B8B9" w14:textId="77777777" w:rsidR="00525897" w:rsidRPr="004E2599" w:rsidRDefault="00525897" w:rsidP="00525897">
            <w:pPr>
              <w:jc w:val="center"/>
              <w:rPr>
                <w:color w:val="000000"/>
                <w:sz w:val="20"/>
                <w:szCs w:val="20"/>
              </w:rPr>
            </w:pPr>
            <w:r w:rsidRPr="004E2599">
              <w:rPr>
                <w:color w:val="000000"/>
                <w:sz w:val="20"/>
                <w:szCs w:val="20"/>
              </w:rPr>
              <w:t>*</w:t>
            </w:r>
          </w:p>
        </w:tc>
        <w:tc>
          <w:tcPr>
            <w:tcW w:w="9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E08BDE" w14:textId="77777777" w:rsidR="00525897" w:rsidRPr="004E2599" w:rsidRDefault="00525897" w:rsidP="00525897">
            <w:pPr>
              <w:rPr>
                <w:color w:val="000000"/>
                <w:sz w:val="20"/>
                <w:szCs w:val="20"/>
              </w:rPr>
            </w:pPr>
            <w:proofErr w:type="spellStart"/>
            <w:r w:rsidRPr="004E2599">
              <w:rPr>
                <w:color w:val="000000"/>
                <w:sz w:val="20"/>
                <w:szCs w:val="20"/>
              </w:rPr>
              <w:t>Fototerapija</w:t>
            </w:r>
            <w:proofErr w:type="spellEnd"/>
            <w:r w:rsidRPr="004E2599">
              <w:rPr>
                <w:color w:val="000000"/>
                <w:sz w:val="20"/>
                <w:szCs w:val="20"/>
              </w:rPr>
              <w:t xml:space="preserve"> 12 stundu kursam</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628464" w14:textId="77777777" w:rsidR="00525897" w:rsidRPr="004E2599" w:rsidRDefault="00525897" w:rsidP="00525897">
            <w:pPr>
              <w:jc w:val="center"/>
              <w:rPr>
                <w:color w:val="000000"/>
                <w:sz w:val="20"/>
                <w:szCs w:val="20"/>
              </w:rPr>
            </w:pPr>
            <w:r w:rsidRPr="004E2599">
              <w:rPr>
                <w:color w:val="000000"/>
                <w:sz w:val="20"/>
                <w:szCs w:val="20"/>
              </w:rPr>
              <w:t>90.54</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7DA167" w14:textId="77777777" w:rsidR="00525897" w:rsidRPr="004E2599" w:rsidRDefault="00525897" w:rsidP="00525897">
            <w:pPr>
              <w:jc w:val="center"/>
              <w:rPr>
                <w:bCs/>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59A5EBA5" w14:textId="77777777" w:rsidR="00525897" w:rsidRPr="004E2599" w:rsidRDefault="00525897" w:rsidP="00525897">
            <w:pPr>
              <w:jc w:val="center"/>
              <w:rPr>
                <w:bCs/>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4D4E031D"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DA5823"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740013"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3385B7" w14:textId="77777777" w:rsidR="00525897" w:rsidRPr="004E2599" w:rsidRDefault="00525897" w:rsidP="00525897">
            <w:pPr>
              <w:rPr>
                <w:strike/>
                <w:color w:val="000000"/>
                <w:sz w:val="20"/>
                <w:szCs w:val="20"/>
              </w:rPr>
            </w:pPr>
            <w:r w:rsidRPr="004E2599">
              <w:rPr>
                <w:strike/>
                <w:color w:val="000000"/>
                <w:sz w:val="20"/>
                <w:szCs w:val="20"/>
              </w:rPr>
              <w:t xml:space="preserve">Samaksu par šo manipulāciju veic, ja to norāda par stacionārā esoša </w:t>
            </w:r>
            <w:proofErr w:type="spellStart"/>
            <w:r w:rsidRPr="004E2599">
              <w:rPr>
                <w:strike/>
                <w:color w:val="000000"/>
                <w:sz w:val="20"/>
                <w:szCs w:val="20"/>
              </w:rPr>
              <w:t>neonatālā</w:t>
            </w:r>
            <w:proofErr w:type="spellEnd"/>
            <w:r w:rsidRPr="004E2599">
              <w:rPr>
                <w:strike/>
                <w:color w:val="000000"/>
                <w:sz w:val="20"/>
                <w:szCs w:val="20"/>
              </w:rPr>
              <w:t xml:space="preserve"> un zīdaiņa perioda bērna ārstēšanu. Samaksa netiek veikta, ja šo manipulāciju norāda personas no 18 gadu vecuma ārstēšanā.</w:t>
            </w:r>
          </w:p>
          <w:p w14:paraId="3B9D626C" w14:textId="77777777" w:rsidR="00525897" w:rsidRPr="004E2599" w:rsidRDefault="00525897" w:rsidP="00525897">
            <w:pPr>
              <w:rPr>
                <w:bCs/>
                <w:sz w:val="20"/>
                <w:szCs w:val="20"/>
                <w:lang w:eastAsia="lv-LV"/>
              </w:rPr>
            </w:pPr>
            <w:r w:rsidRPr="004E2599">
              <w:rPr>
                <w:bCs/>
                <w:color w:val="FF0000"/>
                <w:sz w:val="20"/>
                <w:szCs w:val="20"/>
                <w:lang w:eastAsia="lv-LV"/>
              </w:rPr>
              <w:t>Samaksu par šo manipulāciju veic tikai par stacionārā esoša bērna līdz 1 gada vecumam (vai līdz 1 gada koriģētajam vecumam) ārstēšanu.</w:t>
            </w:r>
          </w:p>
        </w:tc>
      </w:tr>
      <w:tr w:rsidR="00525897" w:rsidRPr="004E2599" w14:paraId="007BE726" w14:textId="77777777" w:rsidTr="00525897">
        <w:trPr>
          <w:trHeight w:val="841"/>
        </w:trPr>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45DF72" w14:textId="77777777" w:rsidR="00525897" w:rsidRPr="004E2599" w:rsidRDefault="00525897" w:rsidP="00525897">
            <w:pPr>
              <w:jc w:val="center"/>
              <w:rPr>
                <w:color w:val="000000"/>
                <w:sz w:val="20"/>
                <w:szCs w:val="20"/>
              </w:rPr>
            </w:pPr>
            <w:proofErr w:type="spellStart"/>
            <w:r w:rsidRPr="004E2599">
              <w:rPr>
                <w:color w:val="000000"/>
                <w:sz w:val="20"/>
                <w:szCs w:val="20"/>
              </w:rPr>
              <w:t>Neonatoloģija</w:t>
            </w:r>
            <w:proofErr w:type="spellEnd"/>
            <w:r w:rsidRPr="004E2599">
              <w:rPr>
                <w:color w:val="000000"/>
                <w:sz w:val="20"/>
                <w:szCs w:val="20"/>
              </w:rPr>
              <w:t xml:space="preserve"> un pediatrija</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9A110D" w14:textId="77777777" w:rsidR="00525897" w:rsidRPr="004E2599" w:rsidRDefault="00525897" w:rsidP="00525897">
            <w:pPr>
              <w:jc w:val="center"/>
              <w:rPr>
                <w:color w:val="000000"/>
                <w:sz w:val="20"/>
                <w:szCs w:val="20"/>
              </w:rPr>
            </w:pPr>
            <w:r w:rsidRPr="004E2599">
              <w:rPr>
                <w:color w:val="000000"/>
                <w:sz w:val="20"/>
                <w:szCs w:val="20"/>
              </w:rPr>
              <w:t>02132</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8CE422" w14:textId="77777777" w:rsidR="00525897" w:rsidRPr="004E2599" w:rsidRDefault="00525897" w:rsidP="00525897">
            <w:pPr>
              <w:jc w:val="center"/>
              <w:rPr>
                <w:color w:val="000000"/>
                <w:sz w:val="20"/>
                <w:szCs w:val="20"/>
              </w:rPr>
            </w:pPr>
            <w:r w:rsidRPr="004E2599">
              <w:rPr>
                <w:color w:val="000000"/>
                <w:sz w:val="20"/>
                <w:szCs w:val="20"/>
              </w:rPr>
              <w:t>*</w:t>
            </w:r>
          </w:p>
        </w:tc>
        <w:tc>
          <w:tcPr>
            <w:tcW w:w="9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18BFF9" w14:textId="77777777" w:rsidR="00525897" w:rsidRPr="004E2599" w:rsidRDefault="00525897" w:rsidP="00525897">
            <w:pPr>
              <w:rPr>
                <w:color w:val="000000"/>
                <w:sz w:val="20"/>
                <w:szCs w:val="20"/>
              </w:rPr>
            </w:pPr>
            <w:r w:rsidRPr="004E2599">
              <w:rPr>
                <w:color w:val="000000"/>
                <w:sz w:val="20"/>
                <w:szCs w:val="20"/>
              </w:rPr>
              <w:t xml:space="preserve">Piemaksa manipulācijai 02131 par </w:t>
            </w:r>
            <w:proofErr w:type="spellStart"/>
            <w:r w:rsidRPr="004E2599">
              <w:rPr>
                <w:color w:val="000000"/>
                <w:sz w:val="20"/>
                <w:szCs w:val="20"/>
              </w:rPr>
              <w:t>fototerapijas</w:t>
            </w:r>
            <w:proofErr w:type="spellEnd"/>
            <w:r w:rsidRPr="004E2599">
              <w:rPr>
                <w:color w:val="000000"/>
                <w:sz w:val="20"/>
                <w:szCs w:val="20"/>
              </w:rPr>
              <w:t xml:space="preserve"> katru nākamo stundu, sākot no 13. stundas</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898236" w14:textId="77777777" w:rsidR="00525897" w:rsidRPr="004E2599" w:rsidRDefault="00525897" w:rsidP="00525897">
            <w:pPr>
              <w:jc w:val="center"/>
              <w:rPr>
                <w:color w:val="000000"/>
                <w:sz w:val="20"/>
                <w:szCs w:val="20"/>
              </w:rPr>
            </w:pPr>
            <w:r w:rsidRPr="004E2599">
              <w:rPr>
                <w:color w:val="000000"/>
                <w:sz w:val="20"/>
                <w:szCs w:val="20"/>
              </w:rPr>
              <w:t>7.75</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55016C" w14:textId="77777777" w:rsidR="00525897" w:rsidRPr="004E2599" w:rsidRDefault="00525897" w:rsidP="00525897">
            <w:pPr>
              <w:jc w:val="center"/>
              <w:rPr>
                <w:bCs/>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3D2461BA" w14:textId="77777777" w:rsidR="00525897" w:rsidRPr="004E2599" w:rsidRDefault="00525897" w:rsidP="00525897">
            <w:pPr>
              <w:jc w:val="center"/>
              <w:rPr>
                <w:bCs/>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37C60013"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FDBB22"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00E636"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8C7DCF" w14:textId="77777777" w:rsidR="00525897" w:rsidRPr="004E2599" w:rsidRDefault="00525897" w:rsidP="00525897">
            <w:pPr>
              <w:rPr>
                <w:strike/>
                <w:color w:val="000000"/>
                <w:sz w:val="20"/>
                <w:szCs w:val="20"/>
              </w:rPr>
            </w:pPr>
            <w:r w:rsidRPr="004E2599">
              <w:rPr>
                <w:strike/>
                <w:color w:val="000000"/>
                <w:sz w:val="20"/>
                <w:szCs w:val="20"/>
              </w:rPr>
              <w:t xml:space="preserve">Samaksu par šo manipulāciju veic, ja to norāda par stacionārā esoša </w:t>
            </w:r>
            <w:proofErr w:type="spellStart"/>
            <w:r w:rsidRPr="004E2599">
              <w:rPr>
                <w:strike/>
                <w:color w:val="000000"/>
                <w:sz w:val="20"/>
                <w:szCs w:val="20"/>
              </w:rPr>
              <w:t>neonatālā</w:t>
            </w:r>
            <w:proofErr w:type="spellEnd"/>
            <w:r w:rsidRPr="004E2599">
              <w:rPr>
                <w:strike/>
                <w:color w:val="000000"/>
                <w:sz w:val="20"/>
                <w:szCs w:val="20"/>
              </w:rPr>
              <w:t xml:space="preserve"> un zīdaiņa perioda bērna ārstēšanu. Samaksa netiek veikta, ja šo manipulāciju norāda personas </w:t>
            </w:r>
            <w:r w:rsidRPr="004E2599">
              <w:rPr>
                <w:strike/>
                <w:color w:val="000000"/>
                <w:sz w:val="20"/>
                <w:szCs w:val="20"/>
              </w:rPr>
              <w:lastRenderedPageBreak/>
              <w:t>no 18 gadu vecuma ārstēšanā.</w:t>
            </w:r>
          </w:p>
          <w:p w14:paraId="7FC34004" w14:textId="77777777" w:rsidR="00525897" w:rsidRPr="004E2599" w:rsidRDefault="00525897" w:rsidP="00525897">
            <w:pPr>
              <w:rPr>
                <w:bCs/>
                <w:sz w:val="20"/>
                <w:szCs w:val="20"/>
                <w:lang w:eastAsia="lv-LV"/>
              </w:rPr>
            </w:pPr>
            <w:r w:rsidRPr="004E2599">
              <w:rPr>
                <w:bCs/>
                <w:color w:val="FF0000"/>
                <w:sz w:val="20"/>
                <w:szCs w:val="20"/>
                <w:lang w:eastAsia="lv-LV"/>
              </w:rPr>
              <w:t>Samaksu par šo manipulāciju veic tikai par stacionārā esoša bērna līdz 1 gada vecumam (vai līdz 1 gada koriģētajam vecumam) ārstēšanu.</w:t>
            </w:r>
          </w:p>
        </w:tc>
      </w:tr>
      <w:tr w:rsidR="00525897" w:rsidRPr="004E2599" w14:paraId="115B0DA4" w14:textId="77777777" w:rsidTr="00525897">
        <w:trPr>
          <w:trHeight w:val="841"/>
        </w:trPr>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5F3C80" w14:textId="77777777" w:rsidR="00525897" w:rsidRPr="004E2599" w:rsidRDefault="00525897" w:rsidP="00525897">
            <w:pPr>
              <w:jc w:val="center"/>
              <w:rPr>
                <w:color w:val="000000"/>
                <w:sz w:val="20"/>
                <w:szCs w:val="20"/>
              </w:rPr>
            </w:pPr>
            <w:proofErr w:type="spellStart"/>
            <w:r w:rsidRPr="004E2599">
              <w:rPr>
                <w:color w:val="000000"/>
                <w:sz w:val="20"/>
                <w:szCs w:val="20"/>
              </w:rPr>
              <w:lastRenderedPageBreak/>
              <w:t>Neonatoloģija</w:t>
            </w:r>
            <w:proofErr w:type="spellEnd"/>
            <w:r w:rsidRPr="004E2599">
              <w:rPr>
                <w:color w:val="000000"/>
                <w:sz w:val="20"/>
                <w:szCs w:val="20"/>
              </w:rPr>
              <w:t xml:space="preserve"> un pediatrija</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A0CDF8" w14:textId="77777777" w:rsidR="00525897" w:rsidRPr="004E2599" w:rsidRDefault="00525897" w:rsidP="00525897">
            <w:pPr>
              <w:jc w:val="center"/>
              <w:rPr>
                <w:color w:val="000000"/>
                <w:sz w:val="20"/>
                <w:szCs w:val="20"/>
              </w:rPr>
            </w:pPr>
            <w:r w:rsidRPr="004E2599">
              <w:rPr>
                <w:color w:val="000000"/>
                <w:sz w:val="20"/>
                <w:szCs w:val="20"/>
              </w:rPr>
              <w:t>02139</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0A95C6" w14:textId="77777777" w:rsidR="00525897" w:rsidRPr="004E2599" w:rsidRDefault="00525897" w:rsidP="00525897">
            <w:pPr>
              <w:jc w:val="center"/>
              <w:rPr>
                <w:color w:val="000000"/>
                <w:sz w:val="20"/>
                <w:szCs w:val="20"/>
              </w:rPr>
            </w:pPr>
            <w:r w:rsidRPr="004E2599">
              <w:rPr>
                <w:color w:val="000000"/>
                <w:sz w:val="20"/>
                <w:szCs w:val="20"/>
              </w:rPr>
              <w:t>*</w:t>
            </w:r>
          </w:p>
        </w:tc>
        <w:tc>
          <w:tcPr>
            <w:tcW w:w="9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2093A9" w14:textId="77777777" w:rsidR="00525897" w:rsidRPr="004E2599" w:rsidRDefault="00525897" w:rsidP="00525897">
            <w:pPr>
              <w:rPr>
                <w:color w:val="000000"/>
                <w:sz w:val="20"/>
                <w:szCs w:val="20"/>
              </w:rPr>
            </w:pPr>
            <w:r w:rsidRPr="004E2599">
              <w:rPr>
                <w:color w:val="000000"/>
                <w:sz w:val="20"/>
                <w:szCs w:val="20"/>
              </w:rPr>
              <w:t>Spieķa kaula artērijas (a. </w:t>
            </w:r>
            <w:proofErr w:type="spellStart"/>
            <w:r w:rsidRPr="004E2599">
              <w:rPr>
                <w:color w:val="000000"/>
                <w:sz w:val="20"/>
                <w:szCs w:val="20"/>
              </w:rPr>
              <w:t>radialis</w:t>
            </w:r>
            <w:proofErr w:type="spellEnd"/>
            <w:r w:rsidRPr="004E2599">
              <w:rPr>
                <w:color w:val="000000"/>
                <w:sz w:val="20"/>
                <w:szCs w:val="20"/>
              </w:rPr>
              <w:t>) vai ciskas artērijas (a. </w:t>
            </w:r>
            <w:proofErr w:type="spellStart"/>
            <w:r w:rsidRPr="004E2599">
              <w:rPr>
                <w:color w:val="000000"/>
                <w:sz w:val="20"/>
                <w:szCs w:val="20"/>
              </w:rPr>
              <w:t>femoralis</w:t>
            </w:r>
            <w:proofErr w:type="spellEnd"/>
            <w:r w:rsidRPr="004E2599">
              <w:rPr>
                <w:color w:val="000000"/>
                <w:sz w:val="20"/>
                <w:szCs w:val="20"/>
              </w:rPr>
              <w:t>) punkcija arteriālo asins gāzu kontrolei</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CDA637" w14:textId="77777777" w:rsidR="00525897" w:rsidRPr="004E2599" w:rsidRDefault="00525897" w:rsidP="00525897">
            <w:pPr>
              <w:jc w:val="center"/>
              <w:rPr>
                <w:color w:val="000000"/>
                <w:sz w:val="20"/>
                <w:szCs w:val="20"/>
              </w:rPr>
            </w:pPr>
            <w:r w:rsidRPr="004E2599">
              <w:rPr>
                <w:color w:val="000000"/>
                <w:sz w:val="20"/>
                <w:szCs w:val="20"/>
              </w:rPr>
              <w:t>18.46</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6E746F" w14:textId="77777777" w:rsidR="00525897" w:rsidRPr="004E2599" w:rsidRDefault="00525897" w:rsidP="00525897">
            <w:pPr>
              <w:jc w:val="center"/>
              <w:rPr>
                <w:bCs/>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557581BE" w14:textId="77777777" w:rsidR="00525897" w:rsidRPr="004E2599" w:rsidRDefault="00525897" w:rsidP="00525897">
            <w:pPr>
              <w:jc w:val="center"/>
              <w:rPr>
                <w:bCs/>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17FF3170"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18603E"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30FA19"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F7672D" w14:textId="77777777" w:rsidR="00525897" w:rsidRPr="004E2599" w:rsidRDefault="00525897" w:rsidP="00525897">
            <w:pPr>
              <w:rPr>
                <w:strike/>
                <w:color w:val="000000"/>
                <w:sz w:val="20"/>
                <w:szCs w:val="20"/>
              </w:rPr>
            </w:pPr>
            <w:r w:rsidRPr="004E2599">
              <w:rPr>
                <w:strike/>
                <w:color w:val="000000"/>
                <w:sz w:val="20"/>
                <w:szCs w:val="20"/>
              </w:rPr>
              <w:t xml:space="preserve">Samaksu par šo manipulāciju veic, ja to norāda par stacionārā esoša </w:t>
            </w:r>
            <w:proofErr w:type="spellStart"/>
            <w:r w:rsidRPr="004E2599">
              <w:rPr>
                <w:strike/>
                <w:color w:val="000000"/>
                <w:sz w:val="20"/>
                <w:szCs w:val="20"/>
              </w:rPr>
              <w:t>neonatālā</w:t>
            </w:r>
            <w:proofErr w:type="spellEnd"/>
            <w:r w:rsidRPr="004E2599">
              <w:rPr>
                <w:strike/>
                <w:color w:val="000000"/>
                <w:sz w:val="20"/>
                <w:szCs w:val="20"/>
              </w:rPr>
              <w:t xml:space="preserve"> un zīdaiņa perioda bērna ārstēšanu. Samaksa netiek veikta, ja šo manipulāciju norāda personas no 18 gadu vecuma ārstēšanā.</w:t>
            </w:r>
          </w:p>
          <w:p w14:paraId="113DF7E0" w14:textId="77777777" w:rsidR="00525897" w:rsidRPr="004E2599" w:rsidRDefault="00525897" w:rsidP="00525897">
            <w:pPr>
              <w:rPr>
                <w:bCs/>
                <w:sz w:val="20"/>
                <w:szCs w:val="20"/>
                <w:lang w:eastAsia="lv-LV"/>
              </w:rPr>
            </w:pPr>
            <w:r w:rsidRPr="004E2599">
              <w:rPr>
                <w:bCs/>
                <w:color w:val="FF0000"/>
                <w:sz w:val="20"/>
                <w:szCs w:val="20"/>
                <w:lang w:eastAsia="lv-LV"/>
              </w:rPr>
              <w:t>Samaksu par šo manipulāciju veic tikai par stacionārā esoša bērna līdz 1 gada vecumam (vai līdz 1 gada koriģētajam vecumam) ārstēšanu.</w:t>
            </w:r>
          </w:p>
        </w:tc>
      </w:tr>
      <w:tr w:rsidR="00525897" w:rsidRPr="004E2599" w14:paraId="0A899AC4" w14:textId="77777777" w:rsidTr="00525897">
        <w:trPr>
          <w:trHeight w:val="841"/>
        </w:trPr>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270812" w14:textId="77777777" w:rsidR="00525897" w:rsidRPr="004E2599" w:rsidRDefault="00525897" w:rsidP="00525897">
            <w:pPr>
              <w:jc w:val="center"/>
              <w:rPr>
                <w:color w:val="000000"/>
                <w:sz w:val="20"/>
                <w:szCs w:val="20"/>
              </w:rPr>
            </w:pPr>
            <w:proofErr w:type="spellStart"/>
            <w:r w:rsidRPr="004E2599">
              <w:rPr>
                <w:color w:val="000000"/>
                <w:sz w:val="20"/>
                <w:szCs w:val="20"/>
              </w:rPr>
              <w:t>Neonatoloģija</w:t>
            </w:r>
            <w:proofErr w:type="spellEnd"/>
            <w:r w:rsidRPr="004E2599">
              <w:rPr>
                <w:color w:val="000000"/>
                <w:sz w:val="20"/>
                <w:szCs w:val="20"/>
              </w:rPr>
              <w:t xml:space="preserve"> un pediatrija</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6D7CEC" w14:textId="77777777" w:rsidR="00525897" w:rsidRPr="004E2599" w:rsidRDefault="00525897" w:rsidP="00525897">
            <w:pPr>
              <w:jc w:val="center"/>
              <w:rPr>
                <w:color w:val="000000"/>
                <w:sz w:val="20"/>
                <w:szCs w:val="20"/>
              </w:rPr>
            </w:pPr>
            <w:r w:rsidRPr="004E2599">
              <w:rPr>
                <w:color w:val="000000"/>
                <w:sz w:val="20"/>
                <w:szCs w:val="20"/>
              </w:rPr>
              <w:t>02140</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5E303E" w14:textId="77777777" w:rsidR="00525897" w:rsidRPr="004E2599" w:rsidRDefault="00525897" w:rsidP="00525897">
            <w:pPr>
              <w:jc w:val="center"/>
              <w:rPr>
                <w:color w:val="000000"/>
                <w:sz w:val="20"/>
                <w:szCs w:val="20"/>
              </w:rPr>
            </w:pPr>
            <w:r w:rsidRPr="004E2599">
              <w:rPr>
                <w:color w:val="000000"/>
                <w:sz w:val="20"/>
                <w:szCs w:val="20"/>
              </w:rPr>
              <w:t>*</w:t>
            </w:r>
          </w:p>
        </w:tc>
        <w:tc>
          <w:tcPr>
            <w:tcW w:w="9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6D9172" w14:textId="77777777" w:rsidR="00525897" w:rsidRPr="004E2599" w:rsidRDefault="00525897" w:rsidP="00525897">
            <w:pPr>
              <w:rPr>
                <w:color w:val="000000"/>
                <w:sz w:val="20"/>
                <w:szCs w:val="20"/>
              </w:rPr>
            </w:pPr>
            <w:r w:rsidRPr="004E2599">
              <w:rPr>
                <w:color w:val="000000"/>
                <w:sz w:val="20"/>
                <w:szCs w:val="20"/>
              </w:rPr>
              <w:t xml:space="preserve">Augšējo elpošanas ceļu atbrīvošana un </w:t>
            </w:r>
            <w:proofErr w:type="spellStart"/>
            <w:r w:rsidRPr="004E2599">
              <w:rPr>
                <w:color w:val="000000"/>
                <w:sz w:val="20"/>
                <w:szCs w:val="20"/>
              </w:rPr>
              <w:t>taktīla</w:t>
            </w:r>
            <w:proofErr w:type="spellEnd"/>
            <w:r w:rsidRPr="004E2599">
              <w:rPr>
                <w:color w:val="000000"/>
                <w:sz w:val="20"/>
                <w:szCs w:val="20"/>
              </w:rPr>
              <w:t xml:space="preserve"> stimulācija</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716A7F" w14:textId="77777777" w:rsidR="00525897" w:rsidRPr="004E2599" w:rsidRDefault="00525897" w:rsidP="00525897">
            <w:pPr>
              <w:jc w:val="center"/>
              <w:rPr>
                <w:color w:val="000000"/>
                <w:sz w:val="20"/>
                <w:szCs w:val="20"/>
              </w:rPr>
            </w:pPr>
            <w:r w:rsidRPr="004E2599">
              <w:rPr>
                <w:color w:val="000000"/>
                <w:sz w:val="20"/>
                <w:szCs w:val="20"/>
              </w:rPr>
              <w:t>8.00</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0F9128" w14:textId="77777777" w:rsidR="00525897" w:rsidRPr="004E2599" w:rsidRDefault="00525897" w:rsidP="00525897">
            <w:pPr>
              <w:jc w:val="center"/>
              <w:rPr>
                <w:bCs/>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2C4091A9" w14:textId="77777777" w:rsidR="00525897" w:rsidRPr="004E2599" w:rsidRDefault="00525897" w:rsidP="00525897">
            <w:pPr>
              <w:jc w:val="center"/>
              <w:rPr>
                <w:bCs/>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4420CA0D"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F41D67"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18D99B"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60B2FA" w14:textId="77777777" w:rsidR="00525897" w:rsidRPr="004E2599" w:rsidRDefault="00525897" w:rsidP="00525897">
            <w:pPr>
              <w:rPr>
                <w:strike/>
                <w:color w:val="000000"/>
                <w:sz w:val="20"/>
                <w:szCs w:val="20"/>
              </w:rPr>
            </w:pPr>
            <w:r w:rsidRPr="004E2599">
              <w:rPr>
                <w:strike/>
                <w:color w:val="000000"/>
                <w:sz w:val="20"/>
                <w:szCs w:val="20"/>
              </w:rPr>
              <w:t xml:space="preserve">Samaksu par šo manipulāciju veic, ja to norāda par stacionārā esoša </w:t>
            </w:r>
            <w:proofErr w:type="spellStart"/>
            <w:r w:rsidRPr="004E2599">
              <w:rPr>
                <w:strike/>
                <w:color w:val="000000"/>
                <w:sz w:val="20"/>
                <w:szCs w:val="20"/>
              </w:rPr>
              <w:t>neonatālā</w:t>
            </w:r>
            <w:proofErr w:type="spellEnd"/>
            <w:r w:rsidRPr="004E2599">
              <w:rPr>
                <w:strike/>
                <w:color w:val="000000"/>
                <w:sz w:val="20"/>
                <w:szCs w:val="20"/>
              </w:rPr>
              <w:t xml:space="preserve"> un zīdaiņa perioda bērna ārstēšanu. Samaksa netiek veikta, ja šo manipulāciju norāda personas no 18 gadu vecuma ārstēšanā.</w:t>
            </w:r>
          </w:p>
          <w:p w14:paraId="64BEE5FA" w14:textId="77777777" w:rsidR="00525897" w:rsidRPr="004E2599" w:rsidRDefault="00525897" w:rsidP="00525897">
            <w:pPr>
              <w:rPr>
                <w:bCs/>
                <w:sz w:val="20"/>
                <w:szCs w:val="20"/>
                <w:lang w:eastAsia="lv-LV"/>
              </w:rPr>
            </w:pPr>
            <w:r w:rsidRPr="004E2599">
              <w:rPr>
                <w:bCs/>
                <w:color w:val="FF0000"/>
                <w:sz w:val="20"/>
                <w:szCs w:val="20"/>
                <w:lang w:eastAsia="lv-LV"/>
              </w:rPr>
              <w:t>Samaksu par šo manipulāciju veic tikai par stacionārā esoša bērna līdz 1 gada vecumam (vai līdz 1 gada koriģētajam vecumam) ārstēšanu.</w:t>
            </w:r>
          </w:p>
        </w:tc>
      </w:tr>
      <w:tr w:rsidR="00525897" w:rsidRPr="004E2599" w14:paraId="3DCA5829" w14:textId="77777777" w:rsidTr="00525897">
        <w:trPr>
          <w:trHeight w:val="841"/>
        </w:trPr>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02F6BE" w14:textId="77777777" w:rsidR="00525897" w:rsidRPr="004E2599" w:rsidRDefault="00525897" w:rsidP="00525897">
            <w:pPr>
              <w:jc w:val="center"/>
              <w:rPr>
                <w:color w:val="000000"/>
                <w:sz w:val="20"/>
                <w:szCs w:val="20"/>
              </w:rPr>
            </w:pPr>
            <w:proofErr w:type="spellStart"/>
            <w:r w:rsidRPr="004E2599">
              <w:rPr>
                <w:color w:val="000000"/>
                <w:sz w:val="20"/>
                <w:szCs w:val="20"/>
              </w:rPr>
              <w:t>Neonatoloģija</w:t>
            </w:r>
            <w:proofErr w:type="spellEnd"/>
            <w:r w:rsidRPr="004E2599">
              <w:rPr>
                <w:color w:val="000000"/>
                <w:sz w:val="20"/>
                <w:szCs w:val="20"/>
              </w:rPr>
              <w:t xml:space="preserve"> un pediatrija</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C0B0EF" w14:textId="77777777" w:rsidR="00525897" w:rsidRPr="004E2599" w:rsidRDefault="00525897" w:rsidP="00525897">
            <w:pPr>
              <w:jc w:val="center"/>
              <w:rPr>
                <w:color w:val="000000"/>
                <w:sz w:val="20"/>
                <w:szCs w:val="20"/>
              </w:rPr>
            </w:pPr>
            <w:r w:rsidRPr="004E2599">
              <w:rPr>
                <w:color w:val="000000"/>
                <w:sz w:val="20"/>
                <w:szCs w:val="20"/>
              </w:rPr>
              <w:t>02141</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50BFD5" w14:textId="77777777" w:rsidR="00525897" w:rsidRPr="004E2599" w:rsidRDefault="00525897" w:rsidP="00525897">
            <w:pPr>
              <w:jc w:val="center"/>
              <w:rPr>
                <w:color w:val="000000"/>
                <w:sz w:val="20"/>
                <w:szCs w:val="20"/>
              </w:rPr>
            </w:pPr>
            <w:r w:rsidRPr="004E2599">
              <w:rPr>
                <w:color w:val="000000"/>
                <w:sz w:val="20"/>
                <w:szCs w:val="20"/>
              </w:rPr>
              <w:t>*</w:t>
            </w:r>
          </w:p>
        </w:tc>
        <w:tc>
          <w:tcPr>
            <w:tcW w:w="9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DBFD5D" w14:textId="77777777" w:rsidR="00525897" w:rsidRPr="004E2599" w:rsidRDefault="00525897" w:rsidP="00525897">
            <w:pPr>
              <w:rPr>
                <w:color w:val="000000"/>
                <w:sz w:val="20"/>
                <w:szCs w:val="20"/>
              </w:rPr>
            </w:pPr>
            <w:r w:rsidRPr="004E2599">
              <w:rPr>
                <w:color w:val="000000"/>
                <w:sz w:val="20"/>
                <w:szCs w:val="20"/>
              </w:rPr>
              <w:t xml:space="preserve">Elpināšana ar pozitīvu spiedienu </w:t>
            </w:r>
            <w:proofErr w:type="spellStart"/>
            <w:r w:rsidRPr="004E2599">
              <w:rPr>
                <w:color w:val="000000"/>
                <w:sz w:val="20"/>
                <w:szCs w:val="20"/>
              </w:rPr>
              <w:t>ieelpā</w:t>
            </w:r>
            <w:proofErr w:type="spellEnd"/>
            <w:r w:rsidRPr="004E2599">
              <w:rPr>
                <w:color w:val="000000"/>
                <w:sz w:val="20"/>
                <w:szCs w:val="20"/>
              </w:rPr>
              <w:t xml:space="preserve"> (maisu – masku)</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9387FD" w14:textId="77777777" w:rsidR="00525897" w:rsidRPr="004E2599" w:rsidRDefault="00525897" w:rsidP="00525897">
            <w:pPr>
              <w:jc w:val="center"/>
              <w:rPr>
                <w:color w:val="000000"/>
                <w:sz w:val="20"/>
                <w:szCs w:val="20"/>
              </w:rPr>
            </w:pPr>
            <w:r w:rsidRPr="004E2599">
              <w:rPr>
                <w:color w:val="000000"/>
                <w:sz w:val="20"/>
                <w:szCs w:val="20"/>
              </w:rPr>
              <w:t>9.08</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D4DF61" w14:textId="77777777" w:rsidR="00525897" w:rsidRPr="004E2599" w:rsidRDefault="00525897" w:rsidP="00525897">
            <w:pPr>
              <w:jc w:val="center"/>
              <w:rPr>
                <w:bCs/>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488A90B6" w14:textId="77777777" w:rsidR="00525897" w:rsidRPr="004E2599" w:rsidRDefault="00525897" w:rsidP="00525897">
            <w:pPr>
              <w:jc w:val="center"/>
              <w:rPr>
                <w:bCs/>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06DE755B"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48D25E"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BB1D5D"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6261FB" w14:textId="77777777" w:rsidR="00525897" w:rsidRPr="004E2599" w:rsidRDefault="00525897" w:rsidP="00525897">
            <w:pPr>
              <w:rPr>
                <w:strike/>
                <w:color w:val="000000"/>
                <w:sz w:val="20"/>
                <w:szCs w:val="20"/>
              </w:rPr>
            </w:pPr>
            <w:r w:rsidRPr="004E2599">
              <w:rPr>
                <w:strike/>
                <w:color w:val="000000"/>
                <w:sz w:val="20"/>
                <w:szCs w:val="20"/>
              </w:rPr>
              <w:t xml:space="preserve">Samaksu par šo manipulāciju veic, ja to norāda par stacionārā esoša </w:t>
            </w:r>
            <w:proofErr w:type="spellStart"/>
            <w:r w:rsidRPr="004E2599">
              <w:rPr>
                <w:strike/>
                <w:color w:val="000000"/>
                <w:sz w:val="20"/>
                <w:szCs w:val="20"/>
              </w:rPr>
              <w:t>neonatālā</w:t>
            </w:r>
            <w:proofErr w:type="spellEnd"/>
            <w:r w:rsidRPr="004E2599">
              <w:rPr>
                <w:strike/>
                <w:color w:val="000000"/>
                <w:sz w:val="20"/>
                <w:szCs w:val="20"/>
              </w:rPr>
              <w:t xml:space="preserve"> un zīdaiņa perioda bērna ārstēšanu. Samaksa netiek veikta, ja šo manipulāciju norāda personas no 18 gadu vecuma ārstēšanā.</w:t>
            </w:r>
          </w:p>
          <w:p w14:paraId="0955DB4A" w14:textId="77777777" w:rsidR="00525897" w:rsidRPr="004E2599" w:rsidRDefault="00525897" w:rsidP="00525897">
            <w:pPr>
              <w:rPr>
                <w:bCs/>
                <w:sz w:val="20"/>
                <w:szCs w:val="20"/>
                <w:lang w:eastAsia="lv-LV"/>
              </w:rPr>
            </w:pPr>
            <w:r w:rsidRPr="004E2599">
              <w:rPr>
                <w:bCs/>
                <w:color w:val="FF0000"/>
                <w:sz w:val="20"/>
                <w:szCs w:val="20"/>
                <w:lang w:eastAsia="lv-LV"/>
              </w:rPr>
              <w:t>Samaksu par šo manipulāciju veic tikai par stacionārā esoša bērna līdz 1 gada vecumam (vai līdz 1 gada koriģētajam vecumam) ārstēšanu.</w:t>
            </w:r>
          </w:p>
        </w:tc>
      </w:tr>
      <w:tr w:rsidR="00525897" w:rsidRPr="004E2599" w14:paraId="7E30275F" w14:textId="77777777" w:rsidTr="00525897">
        <w:trPr>
          <w:trHeight w:val="841"/>
        </w:trPr>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A4F22A" w14:textId="77777777" w:rsidR="00525897" w:rsidRPr="004E2599" w:rsidRDefault="00525897" w:rsidP="00525897">
            <w:pPr>
              <w:jc w:val="center"/>
              <w:rPr>
                <w:color w:val="000000"/>
                <w:sz w:val="20"/>
                <w:szCs w:val="20"/>
              </w:rPr>
            </w:pPr>
            <w:proofErr w:type="spellStart"/>
            <w:r w:rsidRPr="004E2599">
              <w:rPr>
                <w:color w:val="000000"/>
                <w:sz w:val="20"/>
                <w:szCs w:val="20"/>
              </w:rPr>
              <w:lastRenderedPageBreak/>
              <w:t>Neonatoloģija</w:t>
            </w:r>
            <w:proofErr w:type="spellEnd"/>
            <w:r w:rsidRPr="004E2599">
              <w:rPr>
                <w:color w:val="000000"/>
                <w:sz w:val="20"/>
                <w:szCs w:val="20"/>
              </w:rPr>
              <w:t xml:space="preserve"> un pediatrija</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EB03DB" w14:textId="77777777" w:rsidR="00525897" w:rsidRPr="004E2599" w:rsidRDefault="00525897" w:rsidP="00525897">
            <w:pPr>
              <w:jc w:val="center"/>
              <w:rPr>
                <w:color w:val="000000"/>
                <w:sz w:val="20"/>
                <w:szCs w:val="20"/>
              </w:rPr>
            </w:pPr>
            <w:r w:rsidRPr="004E2599">
              <w:rPr>
                <w:color w:val="000000"/>
                <w:sz w:val="20"/>
                <w:szCs w:val="20"/>
              </w:rPr>
              <w:t>02142</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FFD727" w14:textId="77777777" w:rsidR="00525897" w:rsidRPr="004E2599" w:rsidRDefault="00525897" w:rsidP="00525897">
            <w:pPr>
              <w:jc w:val="center"/>
              <w:rPr>
                <w:color w:val="000000"/>
                <w:sz w:val="20"/>
                <w:szCs w:val="20"/>
              </w:rPr>
            </w:pPr>
            <w:r w:rsidRPr="004E2599">
              <w:rPr>
                <w:color w:val="000000"/>
                <w:sz w:val="20"/>
                <w:szCs w:val="20"/>
              </w:rPr>
              <w:t>*</w:t>
            </w:r>
          </w:p>
        </w:tc>
        <w:tc>
          <w:tcPr>
            <w:tcW w:w="9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EDD0E8" w14:textId="77777777" w:rsidR="00525897" w:rsidRPr="004E2599" w:rsidRDefault="00525897" w:rsidP="00525897">
            <w:pPr>
              <w:rPr>
                <w:color w:val="000000"/>
                <w:sz w:val="20"/>
                <w:szCs w:val="20"/>
              </w:rPr>
            </w:pPr>
            <w:r w:rsidRPr="004E2599">
              <w:rPr>
                <w:color w:val="000000"/>
                <w:sz w:val="20"/>
                <w:szCs w:val="20"/>
              </w:rPr>
              <w:t xml:space="preserve">Vienlaikus ar elpināšanu </w:t>
            </w:r>
            <w:proofErr w:type="spellStart"/>
            <w:r w:rsidRPr="004E2599">
              <w:rPr>
                <w:color w:val="000000"/>
                <w:sz w:val="20"/>
                <w:szCs w:val="20"/>
              </w:rPr>
              <w:t>ekstratorakālā</w:t>
            </w:r>
            <w:proofErr w:type="spellEnd"/>
            <w:r w:rsidRPr="004E2599">
              <w:rPr>
                <w:color w:val="000000"/>
                <w:sz w:val="20"/>
                <w:szCs w:val="20"/>
              </w:rPr>
              <w:t xml:space="preserve"> sirds masāža</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7410AD" w14:textId="77777777" w:rsidR="00525897" w:rsidRPr="004E2599" w:rsidRDefault="00525897" w:rsidP="00525897">
            <w:pPr>
              <w:jc w:val="center"/>
              <w:rPr>
                <w:color w:val="000000"/>
                <w:sz w:val="20"/>
                <w:szCs w:val="20"/>
              </w:rPr>
            </w:pPr>
            <w:r w:rsidRPr="004E2599">
              <w:rPr>
                <w:color w:val="000000"/>
                <w:sz w:val="20"/>
                <w:szCs w:val="20"/>
              </w:rPr>
              <w:t>9.24</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B07FC3" w14:textId="77777777" w:rsidR="00525897" w:rsidRPr="004E2599" w:rsidRDefault="00525897" w:rsidP="00525897">
            <w:pPr>
              <w:jc w:val="center"/>
              <w:rPr>
                <w:bCs/>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16221730" w14:textId="77777777" w:rsidR="00525897" w:rsidRPr="004E2599" w:rsidRDefault="00525897" w:rsidP="00525897">
            <w:pPr>
              <w:jc w:val="center"/>
              <w:rPr>
                <w:bCs/>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34E03A85"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31CEFE"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DEB579"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E4BC92" w14:textId="77777777" w:rsidR="00525897" w:rsidRPr="004E2599" w:rsidRDefault="00525897" w:rsidP="00525897">
            <w:pPr>
              <w:rPr>
                <w:strike/>
                <w:color w:val="000000"/>
                <w:sz w:val="20"/>
                <w:szCs w:val="20"/>
              </w:rPr>
            </w:pPr>
            <w:r w:rsidRPr="004E2599">
              <w:rPr>
                <w:strike/>
                <w:color w:val="000000"/>
                <w:sz w:val="20"/>
                <w:szCs w:val="20"/>
              </w:rPr>
              <w:t xml:space="preserve">Samaksu par šo manipulāciju veic, ja to norāda par stacionārā esoša </w:t>
            </w:r>
            <w:proofErr w:type="spellStart"/>
            <w:r w:rsidRPr="004E2599">
              <w:rPr>
                <w:strike/>
                <w:color w:val="000000"/>
                <w:sz w:val="20"/>
                <w:szCs w:val="20"/>
              </w:rPr>
              <w:t>neonatālā</w:t>
            </w:r>
            <w:proofErr w:type="spellEnd"/>
            <w:r w:rsidRPr="004E2599">
              <w:rPr>
                <w:strike/>
                <w:color w:val="000000"/>
                <w:sz w:val="20"/>
                <w:szCs w:val="20"/>
              </w:rPr>
              <w:t xml:space="preserve"> un zīdaiņa perioda bērna ārstēšanu. Samaksa netiek veikta, ja šo manipulāciju norāda personas no 18 gadu vecuma ārstēšanā.</w:t>
            </w:r>
          </w:p>
          <w:p w14:paraId="0A23102C" w14:textId="77777777" w:rsidR="00525897" w:rsidRPr="004E2599" w:rsidRDefault="00525897" w:rsidP="00525897">
            <w:pPr>
              <w:rPr>
                <w:bCs/>
                <w:sz w:val="20"/>
                <w:szCs w:val="20"/>
                <w:lang w:eastAsia="lv-LV"/>
              </w:rPr>
            </w:pPr>
            <w:r w:rsidRPr="004E2599">
              <w:rPr>
                <w:bCs/>
                <w:color w:val="FF0000"/>
                <w:sz w:val="20"/>
                <w:szCs w:val="20"/>
                <w:lang w:eastAsia="lv-LV"/>
              </w:rPr>
              <w:t>Samaksu par šo manipulāciju veic tikai par stacionārā esoša bērna līdz 1 gada vecumam (vai līdz 1 gada koriģētajam vecumam) ārstēšanu.</w:t>
            </w:r>
          </w:p>
        </w:tc>
      </w:tr>
      <w:tr w:rsidR="00525897" w:rsidRPr="004E2599" w14:paraId="45797E13" w14:textId="77777777" w:rsidTr="00525897">
        <w:trPr>
          <w:trHeight w:val="841"/>
        </w:trPr>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635AFB" w14:textId="77777777" w:rsidR="00525897" w:rsidRPr="004E2599" w:rsidRDefault="00525897" w:rsidP="00525897">
            <w:pPr>
              <w:jc w:val="center"/>
              <w:rPr>
                <w:color w:val="000000"/>
                <w:sz w:val="20"/>
                <w:szCs w:val="20"/>
              </w:rPr>
            </w:pPr>
            <w:proofErr w:type="spellStart"/>
            <w:r w:rsidRPr="004E2599">
              <w:rPr>
                <w:color w:val="000000"/>
                <w:sz w:val="20"/>
                <w:szCs w:val="20"/>
              </w:rPr>
              <w:t>Neonatoloģija</w:t>
            </w:r>
            <w:proofErr w:type="spellEnd"/>
            <w:r w:rsidRPr="004E2599">
              <w:rPr>
                <w:color w:val="000000"/>
                <w:sz w:val="20"/>
                <w:szCs w:val="20"/>
              </w:rPr>
              <w:t xml:space="preserve"> un pediatrija</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A5FF37" w14:textId="77777777" w:rsidR="00525897" w:rsidRPr="004E2599" w:rsidRDefault="00525897" w:rsidP="00525897">
            <w:pPr>
              <w:jc w:val="center"/>
              <w:rPr>
                <w:color w:val="000000"/>
                <w:sz w:val="20"/>
                <w:szCs w:val="20"/>
              </w:rPr>
            </w:pPr>
            <w:r w:rsidRPr="004E2599">
              <w:rPr>
                <w:color w:val="000000"/>
                <w:sz w:val="20"/>
                <w:szCs w:val="20"/>
              </w:rPr>
              <w:t>02147</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3CA505" w14:textId="77777777" w:rsidR="00525897" w:rsidRPr="004E2599" w:rsidRDefault="00525897" w:rsidP="00525897">
            <w:pPr>
              <w:jc w:val="center"/>
              <w:rPr>
                <w:color w:val="000000"/>
                <w:sz w:val="20"/>
                <w:szCs w:val="20"/>
              </w:rPr>
            </w:pPr>
            <w:r w:rsidRPr="004E2599">
              <w:rPr>
                <w:color w:val="000000"/>
                <w:sz w:val="20"/>
                <w:szCs w:val="20"/>
              </w:rPr>
              <w:t>*</w:t>
            </w:r>
          </w:p>
        </w:tc>
        <w:tc>
          <w:tcPr>
            <w:tcW w:w="9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936198" w14:textId="77777777" w:rsidR="00525897" w:rsidRPr="004E2599" w:rsidRDefault="00525897" w:rsidP="00525897">
            <w:pPr>
              <w:rPr>
                <w:color w:val="000000"/>
                <w:sz w:val="20"/>
                <w:szCs w:val="20"/>
              </w:rPr>
            </w:pPr>
            <w:r w:rsidRPr="004E2599">
              <w:rPr>
                <w:color w:val="000000"/>
                <w:sz w:val="20"/>
                <w:szCs w:val="20"/>
              </w:rPr>
              <w:t xml:space="preserve">Elpceļu atbrīvošana, </w:t>
            </w:r>
            <w:proofErr w:type="spellStart"/>
            <w:r w:rsidRPr="004E2599">
              <w:rPr>
                <w:color w:val="000000"/>
                <w:sz w:val="20"/>
                <w:szCs w:val="20"/>
              </w:rPr>
              <w:t>intubējot</w:t>
            </w:r>
            <w:proofErr w:type="spellEnd"/>
            <w:r w:rsidRPr="004E2599">
              <w:rPr>
                <w:color w:val="000000"/>
                <w:sz w:val="20"/>
                <w:szCs w:val="20"/>
              </w:rPr>
              <w:t xml:space="preserve"> un skalojot elpceļus</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13E793" w14:textId="77777777" w:rsidR="00525897" w:rsidRPr="004E2599" w:rsidRDefault="00525897" w:rsidP="00525897">
            <w:pPr>
              <w:jc w:val="center"/>
              <w:rPr>
                <w:color w:val="000000"/>
                <w:sz w:val="20"/>
                <w:szCs w:val="20"/>
              </w:rPr>
            </w:pPr>
            <w:r w:rsidRPr="004E2599">
              <w:rPr>
                <w:color w:val="000000"/>
                <w:sz w:val="20"/>
                <w:szCs w:val="20"/>
              </w:rPr>
              <w:t>10.13</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A7C6B2" w14:textId="77777777" w:rsidR="00525897" w:rsidRPr="004E2599" w:rsidRDefault="00525897" w:rsidP="00525897">
            <w:pPr>
              <w:jc w:val="center"/>
              <w:rPr>
                <w:bCs/>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147E81C5" w14:textId="77777777" w:rsidR="00525897" w:rsidRPr="004E2599" w:rsidRDefault="00525897" w:rsidP="00525897">
            <w:pPr>
              <w:jc w:val="center"/>
              <w:rPr>
                <w:bCs/>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544513A5"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0F79CE"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C0BE02"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463B67" w14:textId="77777777" w:rsidR="00525897" w:rsidRPr="004E2599" w:rsidRDefault="00525897" w:rsidP="00525897">
            <w:pPr>
              <w:rPr>
                <w:strike/>
                <w:color w:val="000000"/>
                <w:sz w:val="20"/>
                <w:szCs w:val="20"/>
              </w:rPr>
            </w:pPr>
            <w:r w:rsidRPr="004E2599">
              <w:rPr>
                <w:strike/>
                <w:color w:val="000000"/>
                <w:sz w:val="20"/>
                <w:szCs w:val="20"/>
              </w:rPr>
              <w:t xml:space="preserve">Samaksu par šo manipulāciju veic, ja to norāda par stacionārā esoša </w:t>
            </w:r>
            <w:proofErr w:type="spellStart"/>
            <w:r w:rsidRPr="004E2599">
              <w:rPr>
                <w:strike/>
                <w:color w:val="000000"/>
                <w:sz w:val="20"/>
                <w:szCs w:val="20"/>
              </w:rPr>
              <w:t>neonatālā</w:t>
            </w:r>
            <w:proofErr w:type="spellEnd"/>
            <w:r w:rsidRPr="004E2599">
              <w:rPr>
                <w:strike/>
                <w:color w:val="000000"/>
                <w:sz w:val="20"/>
                <w:szCs w:val="20"/>
              </w:rPr>
              <w:t xml:space="preserve"> un zīdaiņa perioda bērna ārstēšanu. Samaksa netiek veikta, ja šo manipulāciju norāda personas no 18 gadu vecuma ārstēšanā.</w:t>
            </w:r>
          </w:p>
          <w:p w14:paraId="3361AEBE" w14:textId="77777777" w:rsidR="00525897" w:rsidRPr="004E2599" w:rsidRDefault="00525897" w:rsidP="00525897">
            <w:pPr>
              <w:rPr>
                <w:bCs/>
                <w:sz w:val="20"/>
                <w:szCs w:val="20"/>
                <w:lang w:eastAsia="lv-LV"/>
              </w:rPr>
            </w:pPr>
            <w:r w:rsidRPr="004E2599">
              <w:rPr>
                <w:bCs/>
                <w:color w:val="FF0000"/>
                <w:sz w:val="20"/>
                <w:szCs w:val="20"/>
                <w:lang w:eastAsia="lv-LV"/>
              </w:rPr>
              <w:t>Samaksu par šo manipulāciju veic tikai par stacionārā esoša bērna līdz 1 gada vecumam (vai līdz 1 gada koriģētajam vecumam) ārstēšanu.</w:t>
            </w:r>
          </w:p>
        </w:tc>
      </w:tr>
      <w:tr w:rsidR="00525897" w:rsidRPr="004E2599" w14:paraId="231EEFEE" w14:textId="77777777" w:rsidTr="00525897">
        <w:trPr>
          <w:trHeight w:val="841"/>
        </w:trPr>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E66A94" w14:textId="77777777" w:rsidR="00525897" w:rsidRPr="004E2599" w:rsidRDefault="00525897" w:rsidP="00525897">
            <w:pPr>
              <w:jc w:val="center"/>
              <w:rPr>
                <w:color w:val="000000"/>
                <w:sz w:val="20"/>
                <w:szCs w:val="20"/>
              </w:rPr>
            </w:pPr>
            <w:proofErr w:type="spellStart"/>
            <w:r w:rsidRPr="004E2599">
              <w:rPr>
                <w:color w:val="000000"/>
                <w:sz w:val="20"/>
                <w:szCs w:val="20"/>
              </w:rPr>
              <w:t>Neonatoloģija</w:t>
            </w:r>
            <w:proofErr w:type="spellEnd"/>
            <w:r w:rsidRPr="004E2599">
              <w:rPr>
                <w:color w:val="000000"/>
                <w:sz w:val="20"/>
                <w:szCs w:val="20"/>
              </w:rPr>
              <w:t xml:space="preserve"> un pediatrija</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939B24" w14:textId="77777777" w:rsidR="00525897" w:rsidRPr="004E2599" w:rsidRDefault="00525897" w:rsidP="00525897">
            <w:pPr>
              <w:jc w:val="center"/>
              <w:rPr>
                <w:color w:val="000000"/>
                <w:sz w:val="20"/>
                <w:szCs w:val="20"/>
              </w:rPr>
            </w:pPr>
            <w:r w:rsidRPr="004E2599">
              <w:rPr>
                <w:color w:val="000000"/>
                <w:sz w:val="20"/>
                <w:szCs w:val="20"/>
              </w:rPr>
              <w:t>02148</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B372B7" w14:textId="77777777" w:rsidR="00525897" w:rsidRPr="004E2599" w:rsidRDefault="00525897" w:rsidP="00525897">
            <w:pPr>
              <w:jc w:val="center"/>
              <w:rPr>
                <w:color w:val="000000"/>
                <w:sz w:val="20"/>
                <w:szCs w:val="20"/>
              </w:rPr>
            </w:pPr>
            <w:r w:rsidRPr="004E2599">
              <w:rPr>
                <w:color w:val="000000"/>
                <w:sz w:val="20"/>
                <w:szCs w:val="20"/>
              </w:rPr>
              <w:t>*</w:t>
            </w:r>
          </w:p>
        </w:tc>
        <w:tc>
          <w:tcPr>
            <w:tcW w:w="9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44D0FE" w14:textId="77777777" w:rsidR="00525897" w:rsidRPr="004E2599" w:rsidRDefault="00525897" w:rsidP="00525897">
            <w:pPr>
              <w:rPr>
                <w:color w:val="000000"/>
                <w:sz w:val="20"/>
                <w:szCs w:val="20"/>
              </w:rPr>
            </w:pPr>
            <w:r w:rsidRPr="004E2599">
              <w:rPr>
                <w:color w:val="000000"/>
                <w:sz w:val="20"/>
                <w:szCs w:val="20"/>
              </w:rPr>
              <w:t xml:space="preserve">Mākslīgā plaušu ventilācija (MPV) līdz 2 stundām. </w:t>
            </w:r>
            <w:r w:rsidRPr="004E2599">
              <w:rPr>
                <w:strike/>
                <w:color w:val="FF0000"/>
                <w:sz w:val="20"/>
                <w:szCs w:val="20"/>
              </w:rPr>
              <w:t>Manipulāciju apmaksā bērniem līdz 3 gadu vecumam</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126A14" w14:textId="77777777" w:rsidR="00525897" w:rsidRPr="004E2599" w:rsidRDefault="00525897" w:rsidP="00525897">
            <w:pPr>
              <w:jc w:val="center"/>
              <w:rPr>
                <w:color w:val="000000"/>
                <w:sz w:val="20"/>
                <w:szCs w:val="20"/>
              </w:rPr>
            </w:pPr>
            <w:r w:rsidRPr="004E2599">
              <w:rPr>
                <w:color w:val="000000"/>
                <w:sz w:val="20"/>
                <w:szCs w:val="20"/>
              </w:rPr>
              <w:t>33.39</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7C57E2" w14:textId="77777777" w:rsidR="00525897" w:rsidRPr="004E2599" w:rsidRDefault="00525897" w:rsidP="00525897">
            <w:pPr>
              <w:jc w:val="center"/>
              <w:rPr>
                <w:bCs/>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6744520A" w14:textId="77777777" w:rsidR="00525897" w:rsidRPr="004E2599" w:rsidRDefault="00525897" w:rsidP="00525897">
            <w:pPr>
              <w:jc w:val="center"/>
              <w:rPr>
                <w:bCs/>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430C3AC6"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37A269"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5E5FE0"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90E407" w14:textId="77777777" w:rsidR="00525897" w:rsidRPr="004E2599" w:rsidRDefault="00525897" w:rsidP="00525897">
            <w:pPr>
              <w:rPr>
                <w:bCs/>
                <w:strike/>
                <w:sz w:val="20"/>
                <w:szCs w:val="20"/>
                <w:lang w:eastAsia="lv-LV"/>
              </w:rPr>
            </w:pPr>
            <w:r w:rsidRPr="004E2599">
              <w:rPr>
                <w:bCs/>
                <w:strike/>
                <w:sz w:val="20"/>
                <w:szCs w:val="20"/>
                <w:lang w:eastAsia="lv-LV"/>
              </w:rPr>
              <w:t>Samaksu par šo manipulāciju veic, ja to norāda stacionārā esošam bērnam.</w:t>
            </w:r>
          </w:p>
          <w:p w14:paraId="5088973D" w14:textId="77777777" w:rsidR="00525897" w:rsidRPr="004E2599" w:rsidRDefault="00525897" w:rsidP="00525897">
            <w:pPr>
              <w:rPr>
                <w:bCs/>
                <w:sz w:val="20"/>
                <w:szCs w:val="20"/>
                <w:lang w:eastAsia="lv-LV"/>
              </w:rPr>
            </w:pPr>
            <w:r w:rsidRPr="004E2599">
              <w:rPr>
                <w:bCs/>
                <w:color w:val="FF0000"/>
                <w:sz w:val="20"/>
                <w:szCs w:val="20"/>
                <w:lang w:eastAsia="lv-LV"/>
              </w:rPr>
              <w:t>Samaksu par šo manipulāciju veic tikai par stacionārā esoša bērna līdz 3 gadu vecumam ārstēšanu.</w:t>
            </w:r>
          </w:p>
        </w:tc>
      </w:tr>
      <w:tr w:rsidR="00525897" w:rsidRPr="004E2599" w14:paraId="56B9348E" w14:textId="77777777" w:rsidTr="00525897">
        <w:trPr>
          <w:trHeight w:val="841"/>
        </w:trPr>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E73F18" w14:textId="77777777" w:rsidR="00525897" w:rsidRPr="004E2599" w:rsidRDefault="00525897" w:rsidP="00525897">
            <w:pPr>
              <w:jc w:val="center"/>
              <w:rPr>
                <w:color w:val="000000"/>
                <w:sz w:val="20"/>
                <w:szCs w:val="20"/>
              </w:rPr>
            </w:pPr>
            <w:proofErr w:type="spellStart"/>
            <w:r w:rsidRPr="004E2599">
              <w:rPr>
                <w:color w:val="000000"/>
                <w:sz w:val="20"/>
                <w:szCs w:val="20"/>
              </w:rPr>
              <w:t>Neonatoloģija</w:t>
            </w:r>
            <w:proofErr w:type="spellEnd"/>
            <w:r w:rsidRPr="004E2599">
              <w:rPr>
                <w:color w:val="000000"/>
                <w:sz w:val="20"/>
                <w:szCs w:val="20"/>
              </w:rPr>
              <w:t xml:space="preserve"> un pediatrija</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6C806A" w14:textId="77777777" w:rsidR="00525897" w:rsidRPr="004E2599" w:rsidRDefault="00525897" w:rsidP="00525897">
            <w:pPr>
              <w:jc w:val="center"/>
              <w:rPr>
                <w:color w:val="000000"/>
                <w:sz w:val="20"/>
                <w:szCs w:val="20"/>
              </w:rPr>
            </w:pPr>
            <w:r w:rsidRPr="004E2599">
              <w:rPr>
                <w:color w:val="000000"/>
                <w:sz w:val="20"/>
                <w:szCs w:val="20"/>
              </w:rPr>
              <w:t>02149</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8756B8" w14:textId="77777777" w:rsidR="00525897" w:rsidRPr="004E2599" w:rsidRDefault="00525897" w:rsidP="00525897">
            <w:pPr>
              <w:jc w:val="center"/>
              <w:rPr>
                <w:color w:val="000000"/>
                <w:sz w:val="20"/>
                <w:szCs w:val="20"/>
              </w:rPr>
            </w:pPr>
            <w:r w:rsidRPr="004E2599">
              <w:rPr>
                <w:color w:val="000000"/>
                <w:sz w:val="20"/>
                <w:szCs w:val="20"/>
              </w:rPr>
              <w:t>*</w:t>
            </w:r>
          </w:p>
        </w:tc>
        <w:tc>
          <w:tcPr>
            <w:tcW w:w="9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16C67B" w14:textId="77777777" w:rsidR="00525897" w:rsidRPr="004E2599" w:rsidRDefault="00525897" w:rsidP="00525897">
            <w:pPr>
              <w:rPr>
                <w:color w:val="000000"/>
                <w:sz w:val="20"/>
                <w:szCs w:val="20"/>
              </w:rPr>
            </w:pPr>
            <w:r w:rsidRPr="004E2599">
              <w:rPr>
                <w:color w:val="000000"/>
                <w:sz w:val="20"/>
                <w:szCs w:val="20"/>
              </w:rPr>
              <w:t xml:space="preserve">Mākslīgā plaušu ventilācija (MPV) par katru nākamo stundu, sākot no trešās stundas. </w:t>
            </w:r>
            <w:r w:rsidRPr="004E2599">
              <w:rPr>
                <w:strike/>
                <w:color w:val="FF0000"/>
                <w:sz w:val="20"/>
                <w:szCs w:val="20"/>
              </w:rPr>
              <w:t>Manipulāciju apmaksā bērniem līdz 3 gadu vecumam</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C93D6A" w14:textId="77777777" w:rsidR="00525897" w:rsidRPr="004E2599" w:rsidRDefault="00525897" w:rsidP="00525897">
            <w:pPr>
              <w:jc w:val="center"/>
              <w:rPr>
                <w:color w:val="000000"/>
                <w:sz w:val="20"/>
                <w:szCs w:val="20"/>
              </w:rPr>
            </w:pPr>
            <w:r w:rsidRPr="004E2599">
              <w:rPr>
                <w:color w:val="000000"/>
                <w:sz w:val="20"/>
                <w:szCs w:val="20"/>
              </w:rPr>
              <w:t>27.51</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45F875" w14:textId="77777777" w:rsidR="00525897" w:rsidRPr="004E2599" w:rsidRDefault="00525897" w:rsidP="00525897">
            <w:pPr>
              <w:jc w:val="center"/>
              <w:rPr>
                <w:bCs/>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5C59582D" w14:textId="77777777" w:rsidR="00525897" w:rsidRPr="004E2599" w:rsidRDefault="00525897" w:rsidP="00525897">
            <w:pPr>
              <w:jc w:val="center"/>
              <w:rPr>
                <w:bCs/>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6A988E9C"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A3F5D2"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1A82DC"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1AF847" w14:textId="77777777" w:rsidR="00525897" w:rsidRPr="004E2599" w:rsidRDefault="00525897" w:rsidP="00525897">
            <w:pPr>
              <w:rPr>
                <w:bCs/>
                <w:strike/>
                <w:sz w:val="20"/>
                <w:szCs w:val="20"/>
                <w:lang w:eastAsia="lv-LV"/>
              </w:rPr>
            </w:pPr>
            <w:r w:rsidRPr="004E2599">
              <w:rPr>
                <w:bCs/>
                <w:strike/>
                <w:sz w:val="20"/>
                <w:szCs w:val="20"/>
                <w:lang w:eastAsia="lv-LV"/>
              </w:rPr>
              <w:t>Samaksu par šo manipulāciju veic, ja to norāda stacionārā esošam bērnam.</w:t>
            </w:r>
          </w:p>
          <w:p w14:paraId="1BB3AB24" w14:textId="77777777" w:rsidR="00525897" w:rsidRPr="004E2599" w:rsidRDefault="00525897" w:rsidP="00525897">
            <w:pPr>
              <w:rPr>
                <w:bCs/>
                <w:sz w:val="20"/>
                <w:szCs w:val="20"/>
                <w:lang w:eastAsia="lv-LV"/>
              </w:rPr>
            </w:pPr>
            <w:r w:rsidRPr="004E2599">
              <w:rPr>
                <w:bCs/>
                <w:color w:val="FF0000"/>
                <w:sz w:val="20"/>
                <w:szCs w:val="20"/>
                <w:lang w:eastAsia="lv-LV"/>
              </w:rPr>
              <w:t>Samaksu par šo manipulāciju veic tikai par stacionārā esoša bērna līdz 3 gadu vecumam ārstēšanu.</w:t>
            </w:r>
          </w:p>
        </w:tc>
      </w:tr>
      <w:tr w:rsidR="00525897" w:rsidRPr="004E2599" w14:paraId="149EE43A" w14:textId="77777777" w:rsidTr="00525897">
        <w:trPr>
          <w:trHeight w:val="841"/>
        </w:trPr>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22196F" w14:textId="77777777" w:rsidR="00525897" w:rsidRPr="004E2599" w:rsidRDefault="00525897" w:rsidP="00525897">
            <w:pPr>
              <w:jc w:val="center"/>
              <w:rPr>
                <w:color w:val="000000"/>
                <w:sz w:val="20"/>
                <w:szCs w:val="20"/>
              </w:rPr>
            </w:pPr>
            <w:proofErr w:type="spellStart"/>
            <w:r w:rsidRPr="004E2599">
              <w:rPr>
                <w:color w:val="000000"/>
                <w:sz w:val="20"/>
                <w:szCs w:val="20"/>
              </w:rPr>
              <w:t>Neonatoloģija</w:t>
            </w:r>
            <w:proofErr w:type="spellEnd"/>
            <w:r w:rsidRPr="004E2599">
              <w:rPr>
                <w:color w:val="000000"/>
                <w:sz w:val="20"/>
                <w:szCs w:val="20"/>
              </w:rPr>
              <w:t xml:space="preserve"> un pediatrija</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3675BE" w14:textId="77777777" w:rsidR="00525897" w:rsidRPr="004E2599" w:rsidRDefault="00525897" w:rsidP="00525897">
            <w:pPr>
              <w:jc w:val="center"/>
              <w:rPr>
                <w:color w:val="000000"/>
                <w:sz w:val="20"/>
                <w:szCs w:val="20"/>
              </w:rPr>
            </w:pPr>
            <w:r w:rsidRPr="004E2599">
              <w:rPr>
                <w:color w:val="000000"/>
                <w:sz w:val="20"/>
                <w:szCs w:val="20"/>
              </w:rPr>
              <w:t>02150</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4FB944" w14:textId="77777777" w:rsidR="00525897" w:rsidRPr="004E2599" w:rsidRDefault="00525897" w:rsidP="00525897">
            <w:pPr>
              <w:jc w:val="center"/>
              <w:rPr>
                <w:color w:val="000000"/>
                <w:sz w:val="20"/>
                <w:szCs w:val="20"/>
              </w:rPr>
            </w:pPr>
            <w:r w:rsidRPr="004E2599">
              <w:rPr>
                <w:color w:val="000000"/>
                <w:sz w:val="20"/>
                <w:szCs w:val="20"/>
              </w:rPr>
              <w:t>*</w:t>
            </w:r>
          </w:p>
        </w:tc>
        <w:tc>
          <w:tcPr>
            <w:tcW w:w="9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8324DD" w14:textId="77777777" w:rsidR="00525897" w:rsidRPr="004E2599" w:rsidRDefault="00525897" w:rsidP="00525897">
            <w:pPr>
              <w:rPr>
                <w:color w:val="000000"/>
                <w:sz w:val="20"/>
                <w:szCs w:val="20"/>
              </w:rPr>
            </w:pPr>
            <w:r w:rsidRPr="004E2599">
              <w:rPr>
                <w:color w:val="000000"/>
                <w:sz w:val="20"/>
                <w:szCs w:val="20"/>
              </w:rPr>
              <w:t>Infūzijas katetra ievadīšana nabas vēnā vai nabas artērijā</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2A3736" w14:textId="77777777" w:rsidR="00525897" w:rsidRPr="004E2599" w:rsidRDefault="00525897" w:rsidP="00525897">
            <w:pPr>
              <w:jc w:val="center"/>
              <w:rPr>
                <w:color w:val="000000"/>
                <w:sz w:val="20"/>
                <w:szCs w:val="20"/>
              </w:rPr>
            </w:pPr>
            <w:r w:rsidRPr="004E2599">
              <w:rPr>
                <w:color w:val="000000"/>
                <w:sz w:val="20"/>
                <w:szCs w:val="20"/>
              </w:rPr>
              <w:t>13.92</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94CF15" w14:textId="77777777" w:rsidR="00525897" w:rsidRPr="004E2599" w:rsidRDefault="00525897" w:rsidP="00525897">
            <w:pPr>
              <w:jc w:val="center"/>
              <w:rPr>
                <w:bCs/>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69D948DF" w14:textId="77777777" w:rsidR="00525897" w:rsidRPr="004E2599" w:rsidRDefault="00525897" w:rsidP="00525897">
            <w:pPr>
              <w:jc w:val="center"/>
              <w:rPr>
                <w:bCs/>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4FCD7099"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657267"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E2A493"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D055FE" w14:textId="77777777" w:rsidR="00525897" w:rsidRPr="004E2599" w:rsidRDefault="00525897" w:rsidP="00525897">
            <w:pPr>
              <w:rPr>
                <w:strike/>
                <w:color w:val="000000"/>
                <w:sz w:val="20"/>
                <w:szCs w:val="20"/>
              </w:rPr>
            </w:pPr>
            <w:r w:rsidRPr="004E2599">
              <w:rPr>
                <w:strike/>
                <w:color w:val="000000"/>
                <w:sz w:val="20"/>
                <w:szCs w:val="20"/>
              </w:rPr>
              <w:t xml:space="preserve">Samaksu par šo manipulāciju veic, ja to norāda par stacionārā esoša </w:t>
            </w:r>
            <w:proofErr w:type="spellStart"/>
            <w:r w:rsidRPr="004E2599">
              <w:rPr>
                <w:strike/>
                <w:color w:val="000000"/>
                <w:sz w:val="20"/>
                <w:szCs w:val="20"/>
              </w:rPr>
              <w:t>neonatālā</w:t>
            </w:r>
            <w:proofErr w:type="spellEnd"/>
            <w:r w:rsidRPr="004E2599">
              <w:rPr>
                <w:strike/>
                <w:color w:val="000000"/>
                <w:sz w:val="20"/>
                <w:szCs w:val="20"/>
              </w:rPr>
              <w:t xml:space="preserve"> un zīdaiņa perioda bērna ārstēšanu. Samaksa netiek veikta, ja šo manipulāciju norāda personas </w:t>
            </w:r>
            <w:r w:rsidRPr="004E2599">
              <w:rPr>
                <w:strike/>
                <w:color w:val="000000"/>
                <w:sz w:val="20"/>
                <w:szCs w:val="20"/>
              </w:rPr>
              <w:lastRenderedPageBreak/>
              <w:t>no 18 gadu vecuma ārstēšanā.</w:t>
            </w:r>
          </w:p>
          <w:p w14:paraId="317FF320" w14:textId="77777777" w:rsidR="00525897" w:rsidRPr="004E2599" w:rsidRDefault="00525897" w:rsidP="00525897">
            <w:pPr>
              <w:rPr>
                <w:bCs/>
                <w:sz w:val="20"/>
                <w:szCs w:val="20"/>
                <w:lang w:eastAsia="lv-LV"/>
              </w:rPr>
            </w:pPr>
            <w:r w:rsidRPr="004E2599">
              <w:rPr>
                <w:bCs/>
                <w:color w:val="FF0000"/>
                <w:sz w:val="20"/>
                <w:szCs w:val="20"/>
                <w:lang w:eastAsia="lv-LV"/>
              </w:rPr>
              <w:t>Samaksu par šo manipulāciju veic tikai par stacionārā esoša bērna līdz 1 gada vecumam (vai līdz 1 gada koriģētajam vecumam) ārstēšanu.</w:t>
            </w:r>
          </w:p>
        </w:tc>
      </w:tr>
      <w:tr w:rsidR="00525897" w:rsidRPr="004E2599" w14:paraId="70821FD9" w14:textId="77777777" w:rsidTr="00525897">
        <w:trPr>
          <w:trHeight w:val="841"/>
        </w:trPr>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A63121" w14:textId="77777777" w:rsidR="00525897" w:rsidRPr="004E2599" w:rsidRDefault="00525897" w:rsidP="00525897">
            <w:pPr>
              <w:jc w:val="center"/>
              <w:rPr>
                <w:color w:val="000000"/>
                <w:sz w:val="20"/>
                <w:szCs w:val="20"/>
              </w:rPr>
            </w:pPr>
            <w:proofErr w:type="spellStart"/>
            <w:r w:rsidRPr="004E2599">
              <w:rPr>
                <w:color w:val="000000"/>
                <w:sz w:val="20"/>
                <w:szCs w:val="20"/>
              </w:rPr>
              <w:lastRenderedPageBreak/>
              <w:t>Neonatoloģija</w:t>
            </w:r>
            <w:proofErr w:type="spellEnd"/>
            <w:r w:rsidRPr="004E2599">
              <w:rPr>
                <w:color w:val="000000"/>
                <w:sz w:val="20"/>
                <w:szCs w:val="20"/>
              </w:rPr>
              <w:t xml:space="preserve"> un pediatrija</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B79156" w14:textId="77777777" w:rsidR="00525897" w:rsidRPr="004E2599" w:rsidRDefault="00525897" w:rsidP="00525897">
            <w:pPr>
              <w:jc w:val="center"/>
              <w:rPr>
                <w:color w:val="000000"/>
                <w:sz w:val="20"/>
                <w:szCs w:val="20"/>
              </w:rPr>
            </w:pPr>
            <w:r w:rsidRPr="004E2599">
              <w:rPr>
                <w:color w:val="000000"/>
                <w:sz w:val="20"/>
                <w:szCs w:val="20"/>
              </w:rPr>
              <w:t>02151</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4F5B9E" w14:textId="77777777" w:rsidR="00525897" w:rsidRPr="004E2599" w:rsidRDefault="00525897" w:rsidP="00525897">
            <w:pPr>
              <w:jc w:val="center"/>
              <w:rPr>
                <w:color w:val="000000"/>
                <w:sz w:val="20"/>
                <w:szCs w:val="20"/>
              </w:rPr>
            </w:pPr>
            <w:r w:rsidRPr="004E2599">
              <w:rPr>
                <w:color w:val="000000"/>
                <w:sz w:val="20"/>
                <w:szCs w:val="20"/>
              </w:rPr>
              <w:t>*</w:t>
            </w:r>
          </w:p>
        </w:tc>
        <w:tc>
          <w:tcPr>
            <w:tcW w:w="9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7AB244" w14:textId="77777777" w:rsidR="00525897" w:rsidRPr="004E2599" w:rsidRDefault="00525897" w:rsidP="00525897">
            <w:pPr>
              <w:rPr>
                <w:color w:val="000000"/>
                <w:sz w:val="20"/>
                <w:szCs w:val="20"/>
              </w:rPr>
            </w:pPr>
            <w:r w:rsidRPr="004E2599">
              <w:rPr>
                <w:color w:val="000000"/>
                <w:sz w:val="20"/>
                <w:szCs w:val="20"/>
              </w:rPr>
              <w:t xml:space="preserve">No </w:t>
            </w:r>
            <w:proofErr w:type="spellStart"/>
            <w:r w:rsidRPr="004E2599">
              <w:rPr>
                <w:color w:val="000000"/>
                <w:sz w:val="20"/>
                <w:szCs w:val="20"/>
              </w:rPr>
              <w:t>perifērās</w:t>
            </w:r>
            <w:proofErr w:type="spellEnd"/>
            <w:r w:rsidRPr="004E2599">
              <w:rPr>
                <w:color w:val="000000"/>
                <w:sz w:val="20"/>
                <w:szCs w:val="20"/>
              </w:rPr>
              <w:t xml:space="preserve"> uz centrālo vēnu vienreizlietojamā </w:t>
            </w:r>
            <w:proofErr w:type="spellStart"/>
            <w:r w:rsidRPr="004E2599">
              <w:rPr>
                <w:color w:val="000000"/>
                <w:sz w:val="20"/>
                <w:szCs w:val="20"/>
              </w:rPr>
              <w:t>Rtg</w:t>
            </w:r>
            <w:proofErr w:type="spellEnd"/>
            <w:r w:rsidRPr="004E2599">
              <w:rPr>
                <w:color w:val="000000"/>
                <w:sz w:val="20"/>
                <w:szCs w:val="20"/>
              </w:rPr>
              <w:t xml:space="preserve"> – kontrastējamā katetra (līnijas) – ievadīšana </w:t>
            </w:r>
            <w:proofErr w:type="spellStart"/>
            <w:r w:rsidRPr="004E2599">
              <w:rPr>
                <w:color w:val="000000"/>
                <w:sz w:val="20"/>
                <w:szCs w:val="20"/>
              </w:rPr>
              <w:t>parenterālās</w:t>
            </w:r>
            <w:proofErr w:type="spellEnd"/>
            <w:r w:rsidRPr="004E2599">
              <w:rPr>
                <w:color w:val="000000"/>
                <w:sz w:val="20"/>
                <w:szCs w:val="20"/>
              </w:rPr>
              <w:t xml:space="preserve"> barošanas nodrošinājumam jaundzimušajiem</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158389" w14:textId="77777777" w:rsidR="00525897" w:rsidRPr="004E2599" w:rsidRDefault="00525897" w:rsidP="00525897">
            <w:pPr>
              <w:jc w:val="center"/>
              <w:rPr>
                <w:color w:val="000000"/>
                <w:sz w:val="20"/>
                <w:szCs w:val="20"/>
              </w:rPr>
            </w:pPr>
            <w:r w:rsidRPr="004E2599">
              <w:rPr>
                <w:color w:val="000000"/>
                <w:sz w:val="20"/>
                <w:szCs w:val="20"/>
              </w:rPr>
              <w:t>58.36</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641EC0" w14:textId="77777777" w:rsidR="00525897" w:rsidRPr="004E2599" w:rsidRDefault="00525897" w:rsidP="00525897">
            <w:pPr>
              <w:jc w:val="center"/>
              <w:rPr>
                <w:bCs/>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0DFC740F" w14:textId="77777777" w:rsidR="00525897" w:rsidRPr="004E2599" w:rsidRDefault="00525897" w:rsidP="00525897">
            <w:pPr>
              <w:jc w:val="center"/>
              <w:rPr>
                <w:bCs/>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28FD21CB"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062105"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2D801B"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9843A1" w14:textId="77777777" w:rsidR="00525897" w:rsidRPr="004E2599" w:rsidRDefault="00525897" w:rsidP="00525897">
            <w:pPr>
              <w:rPr>
                <w:strike/>
                <w:color w:val="000000"/>
                <w:sz w:val="20"/>
                <w:szCs w:val="20"/>
              </w:rPr>
            </w:pPr>
            <w:r w:rsidRPr="004E2599">
              <w:rPr>
                <w:strike/>
                <w:color w:val="000000"/>
                <w:sz w:val="20"/>
                <w:szCs w:val="20"/>
              </w:rPr>
              <w:t xml:space="preserve">Samaksu par šo manipulāciju veic, ja to norāda par stacionārā esoša </w:t>
            </w:r>
            <w:proofErr w:type="spellStart"/>
            <w:r w:rsidRPr="004E2599">
              <w:rPr>
                <w:strike/>
                <w:color w:val="000000"/>
                <w:sz w:val="20"/>
                <w:szCs w:val="20"/>
              </w:rPr>
              <w:t>neonatālā</w:t>
            </w:r>
            <w:proofErr w:type="spellEnd"/>
            <w:r w:rsidRPr="004E2599">
              <w:rPr>
                <w:strike/>
                <w:color w:val="000000"/>
                <w:sz w:val="20"/>
                <w:szCs w:val="20"/>
              </w:rPr>
              <w:t xml:space="preserve"> un zīdaiņa perioda bērna ārstēšanu. Samaksa netiek veikta, ja šo manipulāciju norāda personas no 18 gadu vecuma ārstēšanā.</w:t>
            </w:r>
          </w:p>
          <w:p w14:paraId="38675DB1" w14:textId="77777777" w:rsidR="00525897" w:rsidRPr="004E2599" w:rsidRDefault="00525897" w:rsidP="00525897">
            <w:pPr>
              <w:rPr>
                <w:bCs/>
                <w:sz w:val="20"/>
                <w:szCs w:val="20"/>
                <w:lang w:eastAsia="lv-LV"/>
              </w:rPr>
            </w:pPr>
            <w:r w:rsidRPr="004E2599">
              <w:rPr>
                <w:bCs/>
                <w:color w:val="FF0000"/>
                <w:sz w:val="20"/>
                <w:szCs w:val="20"/>
                <w:lang w:eastAsia="lv-LV"/>
              </w:rPr>
              <w:t>Samaksu par šo manipulāciju veic tikai par stacionārā esoša bērna līdz 1 gada vecumam (vai līdz 1 gada koriģētajam vecumam) ārstēšanu.</w:t>
            </w:r>
          </w:p>
        </w:tc>
      </w:tr>
      <w:tr w:rsidR="00525897" w:rsidRPr="004E2599" w14:paraId="03E16CA8" w14:textId="77777777" w:rsidTr="00525897">
        <w:trPr>
          <w:trHeight w:val="841"/>
        </w:trPr>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0CABC9" w14:textId="77777777" w:rsidR="00525897" w:rsidRPr="004E2599" w:rsidRDefault="00525897" w:rsidP="00525897">
            <w:pPr>
              <w:jc w:val="center"/>
              <w:rPr>
                <w:color w:val="000000"/>
                <w:sz w:val="20"/>
                <w:szCs w:val="20"/>
              </w:rPr>
            </w:pPr>
            <w:proofErr w:type="spellStart"/>
            <w:r w:rsidRPr="004E2599">
              <w:rPr>
                <w:color w:val="000000"/>
                <w:sz w:val="20"/>
                <w:szCs w:val="20"/>
              </w:rPr>
              <w:t>Neonatoloģija</w:t>
            </w:r>
            <w:proofErr w:type="spellEnd"/>
            <w:r w:rsidRPr="004E2599">
              <w:rPr>
                <w:color w:val="000000"/>
                <w:sz w:val="20"/>
                <w:szCs w:val="20"/>
              </w:rPr>
              <w:t xml:space="preserve"> un pediatrija</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2723D9" w14:textId="77777777" w:rsidR="00525897" w:rsidRPr="004E2599" w:rsidRDefault="00525897" w:rsidP="00525897">
            <w:pPr>
              <w:jc w:val="center"/>
              <w:rPr>
                <w:color w:val="000000"/>
                <w:sz w:val="20"/>
                <w:szCs w:val="20"/>
              </w:rPr>
            </w:pPr>
            <w:r w:rsidRPr="004E2599">
              <w:rPr>
                <w:color w:val="000000"/>
                <w:sz w:val="20"/>
                <w:szCs w:val="20"/>
              </w:rPr>
              <w:t>02152</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970FE7" w14:textId="77777777" w:rsidR="00525897" w:rsidRPr="004E2599" w:rsidRDefault="00525897" w:rsidP="00525897">
            <w:pPr>
              <w:jc w:val="center"/>
              <w:rPr>
                <w:color w:val="000000"/>
                <w:sz w:val="20"/>
                <w:szCs w:val="20"/>
              </w:rPr>
            </w:pPr>
            <w:r w:rsidRPr="004E2599">
              <w:rPr>
                <w:color w:val="000000"/>
                <w:sz w:val="20"/>
                <w:szCs w:val="20"/>
              </w:rPr>
              <w:t>*</w:t>
            </w:r>
          </w:p>
        </w:tc>
        <w:tc>
          <w:tcPr>
            <w:tcW w:w="9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49E31E" w14:textId="77777777" w:rsidR="00525897" w:rsidRPr="004E2599" w:rsidRDefault="00525897" w:rsidP="00525897">
            <w:pPr>
              <w:rPr>
                <w:color w:val="000000"/>
                <w:sz w:val="20"/>
                <w:szCs w:val="20"/>
              </w:rPr>
            </w:pPr>
            <w:r w:rsidRPr="004E2599">
              <w:rPr>
                <w:color w:val="000000"/>
                <w:sz w:val="20"/>
                <w:szCs w:val="20"/>
              </w:rPr>
              <w:t>Piemaksa manipulācijai 02148 par vienreizējās lietošanas kontūras izmantošanu pie mākslīgās plaušu ventilācijas</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9AB357" w14:textId="77777777" w:rsidR="00525897" w:rsidRPr="004E2599" w:rsidRDefault="00525897" w:rsidP="00525897">
            <w:pPr>
              <w:jc w:val="center"/>
              <w:rPr>
                <w:color w:val="000000"/>
                <w:sz w:val="20"/>
                <w:szCs w:val="20"/>
              </w:rPr>
            </w:pPr>
            <w:r w:rsidRPr="004E2599">
              <w:rPr>
                <w:color w:val="000000"/>
                <w:sz w:val="20"/>
                <w:szCs w:val="20"/>
              </w:rPr>
              <w:t>8.07</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DEE858" w14:textId="77777777" w:rsidR="00525897" w:rsidRPr="004E2599" w:rsidRDefault="00525897" w:rsidP="00525897">
            <w:pPr>
              <w:jc w:val="center"/>
              <w:rPr>
                <w:bCs/>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4A846CB5" w14:textId="77777777" w:rsidR="00525897" w:rsidRPr="004E2599" w:rsidRDefault="00525897" w:rsidP="00525897">
            <w:pPr>
              <w:jc w:val="center"/>
              <w:rPr>
                <w:bCs/>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554B3571"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4E1A26"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4E056F"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33672B" w14:textId="77777777" w:rsidR="00525897" w:rsidRPr="004E2599" w:rsidRDefault="00525897" w:rsidP="00525897">
            <w:pPr>
              <w:rPr>
                <w:strike/>
                <w:color w:val="000000"/>
                <w:sz w:val="20"/>
                <w:szCs w:val="20"/>
              </w:rPr>
            </w:pPr>
            <w:r w:rsidRPr="004E2599">
              <w:rPr>
                <w:strike/>
                <w:color w:val="000000"/>
                <w:sz w:val="20"/>
                <w:szCs w:val="20"/>
              </w:rPr>
              <w:t xml:space="preserve">Samaksu par šo manipulāciju veic, ja to norāda par stacionārā esoša </w:t>
            </w:r>
            <w:proofErr w:type="spellStart"/>
            <w:r w:rsidRPr="004E2599">
              <w:rPr>
                <w:strike/>
                <w:color w:val="000000"/>
                <w:sz w:val="20"/>
                <w:szCs w:val="20"/>
              </w:rPr>
              <w:t>neonatālā</w:t>
            </w:r>
            <w:proofErr w:type="spellEnd"/>
            <w:r w:rsidRPr="004E2599">
              <w:rPr>
                <w:strike/>
                <w:color w:val="000000"/>
                <w:sz w:val="20"/>
                <w:szCs w:val="20"/>
              </w:rPr>
              <w:t xml:space="preserve"> un zīdaiņa perioda bērna ārstēšanu. Samaksa netiek veikta, ja šo manipulāciju norāda personas no 18 gadu vecuma ārstēšanā.</w:t>
            </w:r>
          </w:p>
          <w:p w14:paraId="37098934" w14:textId="77777777" w:rsidR="00525897" w:rsidRPr="004E2599" w:rsidRDefault="00525897" w:rsidP="00525897">
            <w:pPr>
              <w:rPr>
                <w:bCs/>
                <w:sz w:val="20"/>
                <w:szCs w:val="20"/>
                <w:lang w:eastAsia="lv-LV"/>
              </w:rPr>
            </w:pPr>
            <w:r w:rsidRPr="004E2599">
              <w:rPr>
                <w:bCs/>
                <w:color w:val="FF0000"/>
                <w:sz w:val="20"/>
                <w:szCs w:val="20"/>
                <w:lang w:eastAsia="lv-LV"/>
              </w:rPr>
              <w:t>Samaksu par šo manipulāciju veic tikai par stacionārā esoša bērna līdz 1 gada vecumam (vai līdz 1 gada koriģētajam vecumam) ārstēšanu.</w:t>
            </w:r>
          </w:p>
        </w:tc>
      </w:tr>
      <w:tr w:rsidR="00525897" w:rsidRPr="004E2599" w14:paraId="29FBAEE8" w14:textId="77777777" w:rsidTr="00525897">
        <w:trPr>
          <w:trHeight w:val="841"/>
        </w:trPr>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12178F" w14:textId="77777777" w:rsidR="00525897" w:rsidRPr="004E2599" w:rsidRDefault="00525897" w:rsidP="00525897">
            <w:pPr>
              <w:jc w:val="center"/>
              <w:rPr>
                <w:color w:val="000000"/>
                <w:sz w:val="20"/>
                <w:szCs w:val="20"/>
              </w:rPr>
            </w:pPr>
            <w:proofErr w:type="spellStart"/>
            <w:r w:rsidRPr="004E2599">
              <w:rPr>
                <w:color w:val="000000"/>
                <w:sz w:val="20"/>
                <w:szCs w:val="20"/>
              </w:rPr>
              <w:t>Neonatoloģija</w:t>
            </w:r>
            <w:proofErr w:type="spellEnd"/>
            <w:r w:rsidRPr="004E2599">
              <w:rPr>
                <w:color w:val="000000"/>
                <w:sz w:val="20"/>
                <w:szCs w:val="20"/>
              </w:rPr>
              <w:t xml:space="preserve"> un pediatrija</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1EC170" w14:textId="77777777" w:rsidR="00525897" w:rsidRPr="004E2599" w:rsidRDefault="00525897" w:rsidP="00525897">
            <w:pPr>
              <w:jc w:val="center"/>
              <w:rPr>
                <w:color w:val="000000"/>
                <w:sz w:val="20"/>
                <w:szCs w:val="20"/>
              </w:rPr>
            </w:pPr>
            <w:r w:rsidRPr="004E2599">
              <w:rPr>
                <w:color w:val="000000"/>
                <w:sz w:val="20"/>
                <w:szCs w:val="20"/>
              </w:rPr>
              <w:t>02153</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EF9C28" w14:textId="77777777" w:rsidR="00525897" w:rsidRPr="004E2599" w:rsidRDefault="00525897" w:rsidP="00525897">
            <w:pPr>
              <w:jc w:val="center"/>
              <w:rPr>
                <w:color w:val="000000"/>
                <w:sz w:val="20"/>
                <w:szCs w:val="20"/>
              </w:rPr>
            </w:pPr>
            <w:r w:rsidRPr="004E2599">
              <w:rPr>
                <w:color w:val="000000"/>
                <w:sz w:val="20"/>
                <w:szCs w:val="20"/>
              </w:rPr>
              <w:t>*</w:t>
            </w:r>
          </w:p>
        </w:tc>
        <w:tc>
          <w:tcPr>
            <w:tcW w:w="9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46ACC2" w14:textId="77777777" w:rsidR="00525897" w:rsidRPr="004E2599" w:rsidRDefault="00525897" w:rsidP="00525897">
            <w:pPr>
              <w:rPr>
                <w:color w:val="000000"/>
                <w:sz w:val="20"/>
                <w:szCs w:val="20"/>
              </w:rPr>
            </w:pPr>
            <w:r w:rsidRPr="004E2599">
              <w:rPr>
                <w:color w:val="000000"/>
                <w:sz w:val="20"/>
                <w:szCs w:val="20"/>
              </w:rPr>
              <w:t>Piemaksa manipulācijai 02148 par vienreizējās lietošanas elpināšanas kontūru ar apsildīšanu lietošanu pie mākslīgās plaušu ventilācijas</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5E5CA0" w14:textId="77777777" w:rsidR="00525897" w:rsidRPr="004E2599" w:rsidRDefault="00525897" w:rsidP="00525897">
            <w:pPr>
              <w:jc w:val="center"/>
              <w:rPr>
                <w:color w:val="000000"/>
                <w:sz w:val="20"/>
                <w:szCs w:val="20"/>
              </w:rPr>
            </w:pPr>
            <w:r w:rsidRPr="004E2599">
              <w:rPr>
                <w:color w:val="000000"/>
                <w:sz w:val="20"/>
                <w:szCs w:val="20"/>
              </w:rPr>
              <w:t>16.14</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145145" w14:textId="77777777" w:rsidR="00525897" w:rsidRPr="004E2599" w:rsidRDefault="00525897" w:rsidP="00525897">
            <w:pPr>
              <w:jc w:val="center"/>
              <w:rPr>
                <w:bCs/>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577EBA87" w14:textId="77777777" w:rsidR="00525897" w:rsidRPr="004E2599" w:rsidRDefault="00525897" w:rsidP="00525897">
            <w:pPr>
              <w:jc w:val="center"/>
              <w:rPr>
                <w:bCs/>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33C6AD8D"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FCD243"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1B3E96"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3CF00F" w14:textId="77777777" w:rsidR="00525897" w:rsidRPr="004E2599" w:rsidRDefault="00525897" w:rsidP="00525897">
            <w:pPr>
              <w:rPr>
                <w:strike/>
                <w:color w:val="000000"/>
                <w:sz w:val="20"/>
                <w:szCs w:val="20"/>
              </w:rPr>
            </w:pPr>
            <w:r w:rsidRPr="004E2599">
              <w:rPr>
                <w:strike/>
                <w:color w:val="000000"/>
                <w:sz w:val="20"/>
                <w:szCs w:val="20"/>
              </w:rPr>
              <w:t xml:space="preserve">Samaksu par šo manipulāciju veic, ja to norāda par stacionārā esoša </w:t>
            </w:r>
            <w:proofErr w:type="spellStart"/>
            <w:r w:rsidRPr="004E2599">
              <w:rPr>
                <w:strike/>
                <w:color w:val="000000"/>
                <w:sz w:val="20"/>
                <w:szCs w:val="20"/>
              </w:rPr>
              <w:t>neonatālā</w:t>
            </w:r>
            <w:proofErr w:type="spellEnd"/>
            <w:r w:rsidRPr="004E2599">
              <w:rPr>
                <w:strike/>
                <w:color w:val="000000"/>
                <w:sz w:val="20"/>
                <w:szCs w:val="20"/>
              </w:rPr>
              <w:t xml:space="preserve"> un zīdaiņa perioda bērna ārstēšanu. Samaksa netiek veikta, ja šo manipulāciju norāda personas no 18 gadu vecuma ārstēšanā.</w:t>
            </w:r>
          </w:p>
          <w:p w14:paraId="1DD25B0C" w14:textId="77777777" w:rsidR="00525897" w:rsidRPr="004E2599" w:rsidRDefault="00525897" w:rsidP="00525897">
            <w:pPr>
              <w:rPr>
                <w:bCs/>
                <w:sz w:val="20"/>
                <w:szCs w:val="20"/>
                <w:lang w:eastAsia="lv-LV"/>
              </w:rPr>
            </w:pPr>
            <w:r w:rsidRPr="004E2599">
              <w:rPr>
                <w:bCs/>
                <w:color w:val="FF0000"/>
                <w:sz w:val="20"/>
                <w:szCs w:val="20"/>
                <w:lang w:eastAsia="lv-LV"/>
              </w:rPr>
              <w:t>Samaksu par šo manipulāciju veic tikai par stacionārā esoša bērna līdz 1 gada vecumam (vai līdz 1 gada koriģētajam vecumam) ārstēšanu.</w:t>
            </w:r>
          </w:p>
        </w:tc>
      </w:tr>
      <w:tr w:rsidR="00525897" w:rsidRPr="004E2599" w14:paraId="58414B5E" w14:textId="77777777" w:rsidTr="00525897">
        <w:trPr>
          <w:trHeight w:val="841"/>
        </w:trPr>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71C210" w14:textId="77777777" w:rsidR="00525897" w:rsidRPr="004E2599" w:rsidRDefault="00525897" w:rsidP="00525897">
            <w:pPr>
              <w:jc w:val="center"/>
              <w:rPr>
                <w:color w:val="000000"/>
                <w:sz w:val="20"/>
                <w:szCs w:val="20"/>
              </w:rPr>
            </w:pPr>
            <w:proofErr w:type="spellStart"/>
            <w:r w:rsidRPr="004E2599">
              <w:rPr>
                <w:color w:val="000000"/>
                <w:sz w:val="20"/>
                <w:szCs w:val="20"/>
              </w:rPr>
              <w:lastRenderedPageBreak/>
              <w:t>Neonatoloģija</w:t>
            </w:r>
            <w:proofErr w:type="spellEnd"/>
            <w:r w:rsidRPr="004E2599">
              <w:rPr>
                <w:color w:val="000000"/>
                <w:sz w:val="20"/>
                <w:szCs w:val="20"/>
              </w:rPr>
              <w:t xml:space="preserve"> un pediatrija</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2EBA1A" w14:textId="77777777" w:rsidR="00525897" w:rsidRPr="004E2599" w:rsidRDefault="00525897" w:rsidP="00525897">
            <w:pPr>
              <w:jc w:val="center"/>
              <w:rPr>
                <w:color w:val="000000"/>
                <w:sz w:val="20"/>
                <w:szCs w:val="20"/>
              </w:rPr>
            </w:pPr>
            <w:r w:rsidRPr="004E2599">
              <w:rPr>
                <w:color w:val="000000"/>
                <w:sz w:val="20"/>
                <w:szCs w:val="20"/>
              </w:rPr>
              <w:t>02154</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A64C90" w14:textId="77777777" w:rsidR="00525897" w:rsidRPr="004E2599" w:rsidRDefault="00525897" w:rsidP="00525897">
            <w:pPr>
              <w:jc w:val="center"/>
              <w:rPr>
                <w:color w:val="000000"/>
                <w:sz w:val="20"/>
                <w:szCs w:val="20"/>
              </w:rPr>
            </w:pPr>
            <w:r w:rsidRPr="004E2599">
              <w:rPr>
                <w:color w:val="000000"/>
                <w:sz w:val="20"/>
                <w:szCs w:val="20"/>
              </w:rPr>
              <w:t>*</w:t>
            </w:r>
          </w:p>
        </w:tc>
        <w:tc>
          <w:tcPr>
            <w:tcW w:w="9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D41758" w14:textId="77777777" w:rsidR="00525897" w:rsidRPr="004E2599" w:rsidRDefault="00525897" w:rsidP="00525897">
            <w:pPr>
              <w:rPr>
                <w:color w:val="000000"/>
                <w:sz w:val="20"/>
                <w:szCs w:val="20"/>
              </w:rPr>
            </w:pPr>
            <w:r w:rsidRPr="004E2599">
              <w:rPr>
                <w:color w:val="000000"/>
                <w:sz w:val="20"/>
                <w:szCs w:val="20"/>
              </w:rPr>
              <w:t>Infūzijas katetra ievadīšana nabas vēnā un nabas artērijā</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903527" w14:textId="77777777" w:rsidR="00525897" w:rsidRPr="004E2599" w:rsidRDefault="00525897" w:rsidP="00525897">
            <w:pPr>
              <w:jc w:val="center"/>
              <w:rPr>
                <w:color w:val="000000"/>
                <w:sz w:val="20"/>
                <w:szCs w:val="20"/>
              </w:rPr>
            </w:pPr>
            <w:r w:rsidRPr="004E2599">
              <w:rPr>
                <w:color w:val="000000"/>
                <w:sz w:val="20"/>
                <w:szCs w:val="20"/>
              </w:rPr>
              <w:t>17.70</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53FD20" w14:textId="77777777" w:rsidR="00525897" w:rsidRPr="004E2599" w:rsidRDefault="00525897" w:rsidP="00525897">
            <w:pPr>
              <w:jc w:val="center"/>
              <w:rPr>
                <w:bCs/>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0A227418" w14:textId="77777777" w:rsidR="00525897" w:rsidRPr="004E2599" w:rsidRDefault="00525897" w:rsidP="00525897">
            <w:pPr>
              <w:jc w:val="center"/>
              <w:rPr>
                <w:bCs/>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66CC6A6C"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1BA9CB"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4DB48C"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145CF6" w14:textId="77777777" w:rsidR="00525897" w:rsidRPr="004E2599" w:rsidRDefault="00525897" w:rsidP="00525897">
            <w:pPr>
              <w:rPr>
                <w:strike/>
                <w:color w:val="000000"/>
                <w:sz w:val="20"/>
                <w:szCs w:val="20"/>
              </w:rPr>
            </w:pPr>
            <w:r w:rsidRPr="004E2599">
              <w:rPr>
                <w:strike/>
                <w:color w:val="000000"/>
                <w:sz w:val="20"/>
                <w:szCs w:val="20"/>
              </w:rPr>
              <w:t xml:space="preserve">Samaksu par šo manipulāciju veic, ja to norāda par stacionārā esoša </w:t>
            </w:r>
            <w:proofErr w:type="spellStart"/>
            <w:r w:rsidRPr="004E2599">
              <w:rPr>
                <w:strike/>
                <w:color w:val="000000"/>
                <w:sz w:val="20"/>
                <w:szCs w:val="20"/>
              </w:rPr>
              <w:t>neonatālā</w:t>
            </w:r>
            <w:proofErr w:type="spellEnd"/>
            <w:r w:rsidRPr="004E2599">
              <w:rPr>
                <w:strike/>
                <w:color w:val="000000"/>
                <w:sz w:val="20"/>
                <w:szCs w:val="20"/>
              </w:rPr>
              <w:t xml:space="preserve"> un zīdaiņa perioda bērna ārstēšanu. Samaksa netiek veikta, ja šo manipulāciju norāda personas no 18 gadu vecuma ārstēšanā.</w:t>
            </w:r>
          </w:p>
          <w:p w14:paraId="1F3F3E2F" w14:textId="77777777" w:rsidR="00525897" w:rsidRPr="004E2599" w:rsidRDefault="00525897" w:rsidP="00525897">
            <w:pPr>
              <w:rPr>
                <w:bCs/>
                <w:sz w:val="20"/>
                <w:szCs w:val="20"/>
                <w:lang w:eastAsia="lv-LV"/>
              </w:rPr>
            </w:pPr>
            <w:r w:rsidRPr="004E2599">
              <w:rPr>
                <w:bCs/>
                <w:color w:val="FF0000"/>
                <w:sz w:val="20"/>
                <w:szCs w:val="20"/>
                <w:lang w:eastAsia="lv-LV"/>
              </w:rPr>
              <w:t>Samaksu par šo manipulāciju veic tikai par stacionārā esoša bērna līdz 1 gada vecumam (vai līdz 1 gada koriģētajam vecumam) ārstēšanu.</w:t>
            </w:r>
          </w:p>
        </w:tc>
      </w:tr>
      <w:tr w:rsidR="00525897" w:rsidRPr="004E2599" w14:paraId="3BA4ED01" w14:textId="77777777" w:rsidTr="00525897">
        <w:trPr>
          <w:trHeight w:val="841"/>
        </w:trPr>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F53B20" w14:textId="77777777" w:rsidR="00525897" w:rsidRPr="004E2599" w:rsidRDefault="00525897" w:rsidP="00525897">
            <w:pPr>
              <w:jc w:val="center"/>
              <w:rPr>
                <w:color w:val="000000"/>
                <w:sz w:val="20"/>
                <w:szCs w:val="20"/>
              </w:rPr>
            </w:pPr>
            <w:proofErr w:type="spellStart"/>
            <w:r w:rsidRPr="004E2599">
              <w:rPr>
                <w:color w:val="000000"/>
                <w:sz w:val="20"/>
                <w:szCs w:val="20"/>
              </w:rPr>
              <w:t>Neonatoloģija</w:t>
            </w:r>
            <w:proofErr w:type="spellEnd"/>
            <w:r w:rsidRPr="004E2599">
              <w:rPr>
                <w:color w:val="000000"/>
                <w:sz w:val="20"/>
                <w:szCs w:val="20"/>
              </w:rPr>
              <w:t xml:space="preserve"> un pediatrija</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EA1CA1" w14:textId="77777777" w:rsidR="00525897" w:rsidRPr="004E2599" w:rsidRDefault="00525897" w:rsidP="00525897">
            <w:pPr>
              <w:jc w:val="center"/>
              <w:rPr>
                <w:color w:val="000000"/>
                <w:sz w:val="20"/>
                <w:szCs w:val="20"/>
              </w:rPr>
            </w:pPr>
            <w:r w:rsidRPr="004E2599">
              <w:rPr>
                <w:color w:val="000000"/>
                <w:sz w:val="20"/>
                <w:szCs w:val="20"/>
              </w:rPr>
              <w:t>02156</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593CCE" w14:textId="77777777" w:rsidR="00525897" w:rsidRPr="004E2599" w:rsidRDefault="00525897" w:rsidP="00525897">
            <w:pPr>
              <w:jc w:val="center"/>
              <w:rPr>
                <w:color w:val="000000"/>
                <w:sz w:val="20"/>
                <w:szCs w:val="20"/>
              </w:rPr>
            </w:pPr>
            <w:r w:rsidRPr="004E2599">
              <w:rPr>
                <w:color w:val="000000"/>
                <w:sz w:val="20"/>
                <w:szCs w:val="20"/>
              </w:rPr>
              <w:t>*</w:t>
            </w:r>
          </w:p>
        </w:tc>
        <w:tc>
          <w:tcPr>
            <w:tcW w:w="9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7E8F63" w14:textId="77777777" w:rsidR="00525897" w:rsidRPr="004E2599" w:rsidRDefault="00525897" w:rsidP="00525897">
            <w:pPr>
              <w:rPr>
                <w:color w:val="000000"/>
                <w:sz w:val="20"/>
                <w:szCs w:val="20"/>
              </w:rPr>
            </w:pPr>
            <w:r w:rsidRPr="004E2599">
              <w:rPr>
                <w:color w:val="000000"/>
                <w:sz w:val="20"/>
                <w:szCs w:val="20"/>
              </w:rPr>
              <w:t xml:space="preserve">Piemaksa par </w:t>
            </w:r>
            <w:proofErr w:type="spellStart"/>
            <w:r w:rsidRPr="004E2599">
              <w:rPr>
                <w:color w:val="000000"/>
                <w:sz w:val="20"/>
                <w:szCs w:val="20"/>
              </w:rPr>
              <w:t>Phospholipida</w:t>
            </w:r>
            <w:proofErr w:type="spellEnd"/>
            <w:r w:rsidRPr="004E2599">
              <w:rPr>
                <w:color w:val="000000"/>
                <w:sz w:val="20"/>
                <w:szCs w:val="20"/>
              </w:rPr>
              <w:t xml:space="preserve"> </w:t>
            </w:r>
            <w:proofErr w:type="spellStart"/>
            <w:r w:rsidRPr="004E2599">
              <w:rPr>
                <w:color w:val="000000"/>
                <w:sz w:val="20"/>
                <w:szCs w:val="20"/>
              </w:rPr>
              <w:t>ex</w:t>
            </w:r>
            <w:proofErr w:type="spellEnd"/>
            <w:r w:rsidRPr="004E2599">
              <w:rPr>
                <w:color w:val="000000"/>
                <w:sz w:val="20"/>
                <w:szCs w:val="20"/>
              </w:rPr>
              <w:t xml:space="preserve"> </w:t>
            </w:r>
            <w:proofErr w:type="spellStart"/>
            <w:r w:rsidRPr="004E2599">
              <w:rPr>
                <w:color w:val="000000"/>
                <w:sz w:val="20"/>
                <w:szCs w:val="20"/>
              </w:rPr>
              <w:t>pulmonibus</w:t>
            </w:r>
            <w:proofErr w:type="spellEnd"/>
            <w:r w:rsidRPr="004E2599">
              <w:rPr>
                <w:color w:val="000000"/>
                <w:sz w:val="20"/>
                <w:szCs w:val="20"/>
              </w:rPr>
              <w:t xml:space="preserve"> </w:t>
            </w:r>
            <w:proofErr w:type="spellStart"/>
            <w:r w:rsidRPr="004E2599">
              <w:rPr>
                <w:color w:val="000000"/>
                <w:sz w:val="20"/>
                <w:szCs w:val="20"/>
              </w:rPr>
              <w:t>suum</w:t>
            </w:r>
            <w:proofErr w:type="spellEnd"/>
            <w:r w:rsidRPr="004E2599">
              <w:rPr>
                <w:color w:val="000000"/>
                <w:sz w:val="20"/>
                <w:szCs w:val="20"/>
              </w:rPr>
              <w:t xml:space="preserve"> (120 mg/1,5 ml </w:t>
            </w:r>
            <w:proofErr w:type="spellStart"/>
            <w:r w:rsidRPr="004E2599">
              <w:rPr>
                <w:color w:val="000000"/>
                <w:sz w:val="20"/>
                <w:szCs w:val="20"/>
              </w:rPr>
              <w:t>endotraheopulmonārā</w:t>
            </w:r>
            <w:proofErr w:type="spellEnd"/>
            <w:r w:rsidRPr="004E2599">
              <w:rPr>
                <w:color w:val="000000"/>
                <w:sz w:val="20"/>
                <w:szCs w:val="20"/>
              </w:rPr>
              <w:t xml:space="preserve"> </w:t>
            </w:r>
            <w:proofErr w:type="spellStart"/>
            <w:r w:rsidRPr="004E2599">
              <w:rPr>
                <w:color w:val="000000"/>
                <w:sz w:val="20"/>
                <w:szCs w:val="20"/>
              </w:rPr>
              <w:t>instilācija</w:t>
            </w:r>
            <w:proofErr w:type="spellEnd"/>
            <w:r w:rsidRPr="004E2599">
              <w:rPr>
                <w:color w:val="000000"/>
                <w:sz w:val="20"/>
                <w:szCs w:val="20"/>
              </w:rPr>
              <w:t>, suspensija) lietošanu</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4FC007" w14:textId="77777777" w:rsidR="00525897" w:rsidRPr="004E2599" w:rsidRDefault="00525897" w:rsidP="00525897">
            <w:pPr>
              <w:jc w:val="center"/>
              <w:rPr>
                <w:color w:val="000000"/>
                <w:sz w:val="20"/>
                <w:szCs w:val="20"/>
              </w:rPr>
            </w:pPr>
            <w:r w:rsidRPr="004E2599">
              <w:rPr>
                <w:color w:val="000000"/>
                <w:sz w:val="20"/>
                <w:szCs w:val="20"/>
              </w:rPr>
              <w:t>443.72</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869813" w14:textId="77777777" w:rsidR="00525897" w:rsidRPr="004E2599" w:rsidRDefault="00525897" w:rsidP="00525897">
            <w:pPr>
              <w:jc w:val="center"/>
              <w:rPr>
                <w:bCs/>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4584C7FA" w14:textId="77777777" w:rsidR="00525897" w:rsidRPr="004E2599" w:rsidRDefault="00525897" w:rsidP="00525897">
            <w:pPr>
              <w:jc w:val="center"/>
              <w:rPr>
                <w:bCs/>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11F888B5"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A134CA"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72E33A"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840A99" w14:textId="77777777" w:rsidR="00525897" w:rsidRPr="004E2599" w:rsidRDefault="00525897" w:rsidP="00525897">
            <w:pPr>
              <w:rPr>
                <w:strike/>
                <w:color w:val="000000"/>
                <w:sz w:val="20"/>
                <w:szCs w:val="20"/>
              </w:rPr>
            </w:pPr>
            <w:r w:rsidRPr="004E2599">
              <w:rPr>
                <w:strike/>
                <w:color w:val="000000"/>
                <w:sz w:val="20"/>
                <w:szCs w:val="20"/>
              </w:rPr>
              <w:t xml:space="preserve">Samaksu par šo manipulāciju veic, ja to norāda par stacionārā esoša </w:t>
            </w:r>
            <w:proofErr w:type="spellStart"/>
            <w:r w:rsidRPr="004E2599">
              <w:rPr>
                <w:strike/>
                <w:color w:val="000000"/>
                <w:sz w:val="20"/>
                <w:szCs w:val="20"/>
              </w:rPr>
              <w:t>neonatālā</w:t>
            </w:r>
            <w:proofErr w:type="spellEnd"/>
            <w:r w:rsidRPr="004E2599">
              <w:rPr>
                <w:strike/>
                <w:color w:val="000000"/>
                <w:sz w:val="20"/>
                <w:szCs w:val="20"/>
              </w:rPr>
              <w:t xml:space="preserve"> un zīdaiņa perioda bērna ārstēšanu. Samaksa netiek veikta, ja šo manipulāciju norāda personas no 18 gadu vecuma ārstēšanā.</w:t>
            </w:r>
          </w:p>
          <w:p w14:paraId="67978A63" w14:textId="77777777" w:rsidR="00525897" w:rsidRPr="004E2599" w:rsidRDefault="00525897" w:rsidP="00525897">
            <w:pPr>
              <w:rPr>
                <w:bCs/>
                <w:sz w:val="20"/>
                <w:szCs w:val="20"/>
                <w:lang w:eastAsia="lv-LV"/>
              </w:rPr>
            </w:pPr>
            <w:r w:rsidRPr="004E2599">
              <w:rPr>
                <w:bCs/>
                <w:color w:val="FF0000"/>
                <w:sz w:val="20"/>
                <w:szCs w:val="20"/>
                <w:lang w:eastAsia="lv-LV"/>
              </w:rPr>
              <w:t>Samaksu par šo manipulāciju veic tikai par stacionārā esoša bērna līdz 1 gada vecumam (vai līdz 1 gada koriģētajam vecumam) ārstēšanu.</w:t>
            </w:r>
          </w:p>
        </w:tc>
      </w:tr>
      <w:tr w:rsidR="00525897" w:rsidRPr="004E2599" w14:paraId="45AC83ED" w14:textId="77777777" w:rsidTr="00525897">
        <w:trPr>
          <w:trHeight w:val="841"/>
        </w:trPr>
        <w:tc>
          <w:tcPr>
            <w:tcW w:w="5000" w:type="pct"/>
            <w:gridSpan w:val="11"/>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250E90" w14:textId="77777777" w:rsidR="00525897" w:rsidRPr="004E2599" w:rsidRDefault="00525897" w:rsidP="00525897">
            <w:pPr>
              <w:pStyle w:val="CommentText"/>
              <w:spacing w:after="0"/>
              <w:rPr>
                <w:rFonts w:ascii="Times New Roman" w:hAnsi="Times New Roman" w:cs="Times New Roman"/>
              </w:rPr>
            </w:pPr>
            <w:r w:rsidRPr="004E2599">
              <w:rPr>
                <w:rFonts w:ascii="Times New Roman" w:eastAsia="Times New Roman" w:hAnsi="Times New Roman" w:cs="Times New Roman"/>
                <w:bCs/>
                <w:lang w:eastAsia="lv-LV"/>
              </w:rPr>
              <w:t xml:space="preserve">Piezīmes: Manipulācijām precizēti apmaksas nosacījumu formulējumi, </w:t>
            </w:r>
            <w:r w:rsidRPr="004E2599">
              <w:rPr>
                <w:rFonts w:ascii="Times New Roman" w:hAnsi="Times New Roman" w:cs="Times New Roman"/>
              </w:rPr>
              <w:t>lai novērstu pārpratumus apmaksas nosacījumu līdzšinējā formulējuma dēļ un akcentētu, kurām pacientu grupām manipulāciju apmaksa ir paredzēta.</w:t>
            </w:r>
          </w:p>
        </w:tc>
      </w:tr>
      <w:tr w:rsidR="00525897" w:rsidRPr="004E2599" w14:paraId="41F18E1A" w14:textId="77777777" w:rsidTr="00525897">
        <w:trPr>
          <w:trHeight w:val="240"/>
        </w:trPr>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4DFE3B" w14:textId="77777777" w:rsidR="00525897" w:rsidRPr="004E2599" w:rsidRDefault="00525897" w:rsidP="00525897">
            <w:pPr>
              <w:jc w:val="center"/>
              <w:rPr>
                <w:sz w:val="20"/>
                <w:szCs w:val="20"/>
              </w:rPr>
            </w:pPr>
            <w:proofErr w:type="spellStart"/>
            <w:r w:rsidRPr="004E2599">
              <w:rPr>
                <w:sz w:val="20"/>
                <w:szCs w:val="20"/>
              </w:rPr>
              <w:t>Neonatoloģija</w:t>
            </w:r>
            <w:proofErr w:type="spellEnd"/>
            <w:r w:rsidRPr="004E2599">
              <w:rPr>
                <w:sz w:val="20"/>
                <w:szCs w:val="20"/>
              </w:rPr>
              <w:t xml:space="preserve"> un pediatrija</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1EDCD2" w14:textId="77777777" w:rsidR="00525897" w:rsidRPr="004E2599" w:rsidRDefault="00525897" w:rsidP="00525897">
            <w:pPr>
              <w:jc w:val="center"/>
              <w:rPr>
                <w:sz w:val="20"/>
                <w:szCs w:val="20"/>
              </w:rPr>
            </w:pPr>
            <w:r w:rsidRPr="004E2599">
              <w:rPr>
                <w:sz w:val="20"/>
                <w:szCs w:val="20"/>
              </w:rPr>
              <w:t>02401</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0A57C1" w14:textId="77777777" w:rsidR="00525897" w:rsidRPr="004E2599" w:rsidRDefault="00525897" w:rsidP="00525897">
            <w:pPr>
              <w:jc w:val="center"/>
              <w:rPr>
                <w:sz w:val="20"/>
                <w:szCs w:val="20"/>
              </w:rPr>
            </w:pPr>
            <w:r w:rsidRPr="004E2599">
              <w:rPr>
                <w:sz w:val="20"/>
                <w:szCs w:val="20"/>
              </w:rPr>
              <w:t> </w:t>
            </w:r>
          </w:p>
        </w:tc>
        <w:tc>
          <w:tcPr>
            <w:tcW w:w="9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D55D82" w14:textId="77777777" w:rsidR="00525897" w:rsidRPr="004E2599" w:rsidRDefault="00525897" w:rsidP="00525897">
            <w:pPr>
              <w:rPr>
                <w:sz w:val="20"/>
                <w:szCs w:val="20"/>
              </w:rPr>
            </w:pPr>
            <w:r w:rsidRPr="004E2599">
              <w:rPr>
                <w:sz w:val="20"/>
                <w:szCs w:val="20"/>
              </w:rPr>
              <w:t>Papildus profilaktiskā medicīniskā pārbaude</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710842" w14:textId="77777777" w:rsidR="00525897" w:rsidRPr="004E2599" w:rsidRDefault="00525897" w:rsidP="00525897">
            <w:pPr>
              <w:jc w:val="center"/>
              <w:rPr>
                <w:sz w:val="20"/>
                <w:szCs w:val="20"/>
              </w:rPr>
            </w:pPr>
            <w:r w:rsidRPr="004E2599">
              <w:rPr>
                <w:sz w:val="20"/>
                <w:szCs w:val="20"/>
              </w:rPr>
              <w:t>7.52</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56C97B" w14:textId="77777777" w:rsidR="00525897" w:rsidRPr="004E2599" w:rsidRDefault="00525897" w:rsidP="00525897">
            <w:pPr>
              <w:jc w:val="center"/>
              <w:rPr>
                <w:bCs/>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427C571D" w14:textId="77777777" w:rsidR="00525897" w:rsidRPr="004E2599" w:rsidRDefault="00525897" w:rsidP="00525897">
            <w:pPr>
              <w:jc w:val="center"/>
              <w:rPr>
                <w:bCs/>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3726CECC"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D84B16"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C5892D"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2C3254" w14:textId="77777777" w:rsidR="00525897" w:rsidRPr="004E2599" w:rsidRDefault="00525897" w:rsidP="00525897">
            <w:pPr>
              <w:rPr>
                <w:color w:val="FF0000"/>
                <w:sz w:val="20"/>
                <w:szCs w:val="20"/>
                <w:lang w:eastAsia="lv-LV"/>
              </w:rPr>
            </w:pPr>
            <w:r w:rsidRPr="004E2599">
              <w:rPr>
                <w:strike/>
                <w:sz w:val="20"/>
                <w:szCs w:val="20"/>
                <w:lang w:eastAsia="lv-LV"/>
              </w:rPr>
              <w:t xml:space="preserve">Apmaksā sporta ārstiem. </w:t>
            </w:r>
            <w:r w:rsidRPr="004E2599">
              <w:rPr>
                <w:color w:val="FF0000"/>
                <w:sz w:val="20"/>
                <w:szCs w:val="20"/>
                <w:lang w:eastAsia="lv-LV"/>
              </w:rPr>
              <w:t xml:space="preserve">Samaksa par šo manipulāciju tiek veikta, ja to norāda sporta ārsts. </w:t>
            </w:r>
          </w:p>
          <w:p w14:paraId="1D939616" w14:textId="77777777" w:rsidR="00525897" w:rsidRPr="004E2599" w:rsidRDefault="00525897" w:rsidP="00525897">
            <w:pPr>
              <w:rPr>
                <w:sz w:val="20"/>
                <w:szCs w:val="20"/>
              </w:rPr>
            </w:pPr>
            <w:r w:rsidRPr="004E2599">
              <w:rPr>
                <w:color w:val="FF0000"/>
                <w:sz w:val="20"/>
                <w:szCs w:val="20"/>
                <w:lang w:eastAsia="lv-LV"/>
              </w:rPr>
              <w:t xml:space="preserve">Sporta ārsta sniegtos veselības aprūpes pakalpojumus apmaksā </w:t>
            </w:r>
            <w:r w:rsidRPr="004E2599">
              <w:rPr>
                <w:color w:val="FF0000"/>
                <w:sz w:val="20"/>
                <w:szCs w:val="20"/>
                <w:shd w:val="clear" w:color="auto" w:fill="FFFFFF"/>
              </w:rPr>
              <w:t>sportistiem un bērniem ar paaugstinātu fizisko slodzi no 10 gadu vecuma</w:t>
            </w:r>
            <w:r w:rsidRPr="004E2599">
              <w:rPr>
                <w:color w:val="FF0000"/>
                <w:sz w:val="20"/>
                <w:szCs w:val="20"/>
                <w:lang w:eastAsia="lv-LV"/>
              </w:rPr>
              <w:t xml:space="preserve"> (bērniem, kas nodarbojas ar daiļslidošanu, sporta dejām, mākslas un sporta vingrošanu - no 8 gadu vecuma) līdz 18 gadu vecumam.</w:t>
            </w:r>
          </w:p>
        </w:tc>
      </w:tr>
      <w:tr w:rsidR="00525897" w:rsidRPr="004E2599" w14:paraId="0A863C6F" w14:textId="77777777" w:rsidTr="00525897">
        <w:trPr>
          <w:trHeight w:val="240"/>
        </w:trPr>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E5598E" w14:textId="77777777" w:rsidR="00525897" w:rsidRPr="004E2599" w:rsidRDefault="00525897" w:rsidP="00525897">
            <w:pPr>
              <w:jc w:val="center"/>
              <w:rPr>
                <w:sz w:val="20"/>
                <w:szCs w:val="20"/>
              </w:rPr>
            </w:pPr>
            <w:proofErr w:type="spellStart"/>
            <w:r w:rsidRPr="004E2599">
              <w:rPr>
                <w:sz w:val="20"/>
                <w:szCs w:val="20"/>
              </w:rPr>
              <w:t>Neonatoloģij</w:t>
            </w:r>
            <w:r w:rsidRPr="004E2599">
              <w:rPr>
                <w:sz w:val="20"/>
                <w:szCs w:val="20"/>
              </w:rPr>
              <w:lastRenderedPageBreak/>
              <w:t>a</w:t>
            </w:r>
            <w:proofErr w:type="spellEnd"/>
            <w:r w:rsidRPr="004E2599">
              <w:rPr>
                <w:sz w:val="20"/>
                <w:szCs w:val="20"/>
              </w:rPr>
              <w:t xml:space="preserve"> un pediatrija</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A97BD1" w14:textId="77777777" w:rsidR="00525897" w:rsidRPr="004E2599" w:rsidRDefault="00525897" w:rsidP="00525897">
            <w:pPr>
              <w:jc w:val="center"/>
              <w:rPr>
                <w:sz w:val="20"/>
                <w:szCs w:val="20"/>
              </w:rPr>
            </w:pPr>
            <w:r w:rsidRPr="004E2599">
              <w:rPr>
                <w:sz w:val="20"/>
                <w:szCs w:val="20"/>
              </w:rPr>
              <w:lastRenderedPageBreak/>
              <w:t>02405</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FFFC09" w14:textId="77777777" w:rsidR="00525897" w:rsidRPr="004E2599" w:rsidRDefault="00525897" w:rsidP="00525897">
            <w:pPr>
              <w:jc w:val="center"/>
              <w:rPr>
                <w:sz w:val="20"/>
                <w:szCs w:val="20"/>
              </w:rPr>
            </w:pPr>
            <w:r w:rsidRPr="004E2599">
              <w:rPr>
                <w:sz w:val="20"/>
                <w:szCs w:val="20"/>
              </w:rPr>
              <w:t> </w:t>
            </w:r>
          </w:p>
        </w:tc>
        <w:tc>
          <w:tcPr>
            <w:tcW w:w="9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74A988" w14:textId="77777777" w:rsidR="00525897" w:rsidRPr="004E2599" w:rsidRDefault="00525897" w:rsidP="00525897">
            <w:pPr>
              <w:rPr>
                <w:sz w:val="20"/>
                <w:szCs w:val="20"/>
              </w:rPr>
            </w:pPr>
            <w:r w:rsidRPr="004E2599">
              <w:rPr>
                <w:sz w:val="20"/>
                <w:szCs w:val="20"/>
              </w:rPr>
              <w:t xml:space="preserve">Fiziskās sagatavotības </w:t>
            </w:r>
            <w:r w:rsidRPr="004E2599">
              <w:rPr>
                <w:sz w:val="20"/>
                <w:szCs w:val="20"/>
              </w:rPr>
              <w:lastRenderedPageBreak/>
              <w:t xml:space="preserve">novērtēšana pēc EUROFIT metodes bērniem un pusaudžiem vecumā no </w:t>
            </w:r>
            <w:r w:rsidRPr="004E2599">
              <w:rPr>
                <w:strike/>
                <w:sz w:val="20"/>
                <w:szCs w:val="20"/>
              </w:rPr>
              <w:t xml:space="preserve">6 </w:t>
            </w:r>
            <w:r w:rsidRPr="004E2599">
              <w:rPr>
                <w:color w:val="FF0000"/>
                <w:sz w:val="20"/>
                <w:szCs w:val="20"/>
              </w:rPr>
              <w:t xml:space="preserve">8 </w:t>
            </w:r>
            <w:r w:rsidRPr="004E2599">
              <w:rPr>
                <w:sz w:val="20"/>
                <w:szCs w:val="20"/>
              </w:rPr>
              <w:t>līdz 18 gadiem</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988C17" w14:textId="77777777" w:rsidR="00525897" w:rsidRPr="004E2599" w:rsidRDefault="00525897" w:rsidP="00525897">
            <w:pPr>
              <w:jc w:val="center"/>
              <w:rPr>
                <w:sz w:val="20"/>
                <w:szCs w:val="20"/>
              </w:rPr>
            </w:pPr>
            <w:r w:rsidRPr="004E2599">
              <w:rPr>
                <w:sz w:val="20"/>
                <w:szCs w:val="20"/>
              </w:rPr>
              <w:lastRenderedPageBreak/>
              <w:t>6.86</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432559" w14:textId="77777777" w:rsidR="00525897" w:rsidRPr="004E2599" w:rsidRDefault="00525897" w:rsidP="00525897">
            <w:pPr>
              <w:jc w:val="center"/>
              <w:rPr>
                <w:bCs/>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5DFC9CC0" w14:textId="77777777" w:rsidR="00525897" w:rsidRPr="004E2599" w:rsidRDefault="00525897" w:rsidP="00525897">
            <w:pPr>
              <w:jc w:val="center"/>
              <w:rPr>
                <w:bCs/>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3F164E49"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C62CDF"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B4457F"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DAF4D9" w14:textId="77777777" w:rsidR="00525897" w:rsidRPr="004E2599" w:rsidRDefault="00525897" w:rsidP="00525897">
            <w:pPr>
              <w:rPr>
                <w:color w:val="FF0000"/>
                <w:sz w:val="20"/>
                <w:szCs w:val="20"/>
                <w:lang w:eastAsia="lv-LV"/>
              </w:rPr>
            </w:pPr>
            <w:r w:rsidRPr="004E2599">
              <w:rPr>
                <w:strike/>
                <w:sz w:val="20"/>
                <w:szCs w:val="20"/>
                <w:lang w:eastAsia="lv-LV"/>
              </w:rPr>
              <w:t xml:space="preserve">Apmaksā sporta ārstiem. </w:t>
            </w:r>
            <w:r w:rsidRPr="004E2599">
              <w:rPr>
                <w:color w:val="FF0000"/>
                <w:sz w:val="20"/>
                <w:szCs w:val="20"/>
                <w:lang w:eastAsia="lv-LV"/>
              </w:rPr>
              <w:t xml:space="preserve">Samaksa </w:t>
            </w:r>
            <w:r w:rsidRPr="004E2599">
              <w:rPr>
                <w:color w:val="FF0000"/>
                <w:sz w:val="20"/>
                <w:szCs w:val="20"/>
                <w:lang w:eastAsia="lv-LV"/>
              </w:rPr>
              <w:lastRenderedPageBreak/>
              <w:t xml:space="preserve">par šo manipulāciju tiek veikta, ja to norāda sporta ārsts. </w:t>
            </w:r>
          </w:p>
          <w:p w14:paraId="6EF00F42" w14:textId="77777777" w:rsidR="00525897" w:rsidRPr="004E2599" w:rsidRDefault="00525897" w:rsidP="00525897">
            <w:pPr>
              <w:rPr>
                <w:bCs/>
                <w:sz w:val="20"/>
                <w:szCs w:val="20"/>
                <w:lang w:eastAsia="lv-LV"/>
              </w:rPr>
            </w:pPr>
            <w:r w:rsidRPr="004E2599">
              <w:rPr>
                <w:color w:val="FF0000"/>
                <w:sz w:val="20"/>
                <w:szCs w:val="20"/>
                <w:lang w:eastAsia="lv-LV"/>
              </w:rPr>
              <w:t xml:space="preserve">Sporta ārsta sniegtos veselības aprūpes pakalpojumus apmaksā </w:t>
            </w:r>
            <w:r w:rsidRPr="004E2599">
              <w:rPr>
                <w:color w:val="FF0000"/>
                <w:sz w:val="20"/>
                <w:szCs w:val="20"/>
                <w:shd w:val="clear" w:color="auto" w:fill="FFFFFF"/>
              </w:rPr>
              <w:t>sportistiem un bērniem ar paaugstinātu fizisko slodzi no 10 gadu vecuma</w:t>
            </w:r>
            <w:r w:rsidRPr="004E2599">
              <w:rPr>
                <w:color w:val="FF0000"/>
                <w:sz w:val="20"/>
                <w:szCs w:val="20"/>
                <w:lang w:eastAsia="lv-LV"/>
              </w:rPr>
              <w:t xml:space="preserve"> (bērniem, kas nodarbojas ar daiļslidošanu, sporta dejām, mākslas un sporta vingrošanu - no 8 gadu vecuma) līdz 18 gadu vecumam.</w:t>
            </w:r>
          </w:p>
        </w:tc>
      </w:tr>
      <w:tr w:rsidR="00525897" w:rsidRPr="004E2599" w14:paraId="44F3DAE4" w14:textId="77777777" w:rsidTr="00525897">
        <w:trPr>
          <w:trHeight w:val="240"/>
        </w:trPr>
        <w:tc>
          <w:tcPr>
            <w:tcW w:w="5000" w:type="pct"/>
            <w:gridSpan w:val="11"/>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C91FB3" w14:textId="77777777" w:rsidR="00525897" w:rsidRPr="004E2599" w:rsidRDefault="00525897" w:rsidP="00525897">
            <w:pPr>
              <w:rPr>
                <w:color w:val="000000"/>
                <w:sz w:val="20"/>
                <w:szCs w:val="20"/>
              </w:rPr>
            </w:pPr>
            <w:r w:rsidRPr="004E2599">
              <w:rPr>
                <w:bCs/>
                <w:sz w:val="20"/>
                <w:szCs w:val="20"/>
                <w:lang w:eastAsia="lv-LV"/>
              </w:rPr>
              <w:lastRenderedPageBreak/>
              <w:t xml:space="preserve">Piezīmes: Manipulācijām </w:t>
            </w:r>
            <w:r w:rsidRPr="004E2599">
              <w:rPr>
                <w:b/>
                <w:bCs/>
                <w:sz w:val="20"/>
                <w:szCs w:val="20"/>
                <w:lang w:eastAsia="lv-LV"/>
              </w:rPr>
              <w:t>02401 un 02405</w:t>
            </w:r>
            <w:r w:rsidRPr="004E2599">
              <w:rPr>
                <w:bCs/>
                <w:sz w:val="20"/>
                <w:szCs w:val="20"/>
                <w:lang w:eastAsia="lv-LV"/>
              </w:rPr>
              <w:t xml:space="preserve"> papildināti apmaksas nosacījumi. </w:t>
            </w:r>
            <w:r w:rsidRPr="004E2599">
              <w:rPr>
                <w:color w:val="000000"/>
                <w:sz w:val="20"/>
                <w:szCs w:val="20"/>
              </w:rPr>
              <w:t>Manipulācijai 02405 – manipulācijas nosaukumā ir minēts “</w:t>
            </w:r>
            <w:r w:rsidRPr="004E2599">
              <w:rPr>
                <w:bCs/>
                <w:iCs/>
                <w:color w:val="000000"/>
                <w:sz w:val="20"/>
                <w:szCs w:val="20"/>
                <w:lang w:eastAsia="lv-LV"/>
              </w:rPr>
              <w:t>bērniem un pusaudžiem vecumā no 6 līdz 18 gadiem</w:t>
            </w:r>
            <w:r w:rsidRPr="004E2599">
              <w:rPr>
                <w:color w:val="000000"/>
                <w:sz w:val="20"/>
                <w:szCs w:val="20"/>
                <w:lang w:eastAsia="lv-LV"/>
              </w:rPr>
              <w:t xml:space="preserve">”, bet saskaņā ar </w:t>
            </w:r>
            <w:r w:rsidRPr="004E2599">
              <w:rPr>
                <w:bCs/>
                <w:color w:val="000000"/>
                <w:sz w:val="20"/>
                <w:szCs w:val="20"/>
                <w:lang w:eastAsia="lv-LV"/>
              </w:rPr>
              <w:t>MK noteikumu Nr.594</w:t>
            </w:r>
            <w:r w:rsidRPr="004E2599">
              <w:rPr>
                <w:color w:val="000000"/>
                <w:sz w:val="20"/>
                <w:szCs w:val="20"/>
                <w:lang w:eastAsia="lv-LV"/>
              </w:rPr>
              <w:t xml:space="preserve"> "Sportistu un bērnu ar paaugstinātu fizisko slodzi veselības aprūpes un medicīniskās uzraudzības kārtība" 4.punktu, sporta ārsts reizi gadā veic padziļinātās profilaktiskās medicīniskās pārbaudes </w:t>
            </w:r>
            <w:r w:rsidRPr="004E2599">
              <w:rPr>
                <w:bCs/>
                <w:color w:val="000000"/>
                <w:sz w:val="20"/>
                <w:szCs w:val="20"/>
                <w:lang w:eastAsia="lv-LV"/>
              </w:rPr>
              <w:t>sportistiem no 10 gadu vecuma un sportistiem, kas nodarbojas ar daiļslidošanu, sporta dejām, mākslas un sporta vingrošanu - no 8 gadu vecum</w:t>
            </w:r>
            <w:r w:rsidRPr="004E2599">
              <w:rPr>
                <w:color w:val="000000"/>
                <w:sz w:val="20"/>
                <w:szCs w:val="20"/>
                <w:lang w:eastAsia="lv-LV"/>
              </w:rPr>
              <w:t>a. Saskaņā ar šo noteikumu 5.1.3.punktu profilaktiskās medicīniskās pārbaudes laikā sporta ārsts novērtē fizisko attīstību /../ pamatojoties uz sirds un asinsvadu sistēmas, elpošanas sistēmas, nervu un balsta un kustību sistēmas novērtēšanas testiem.</w:t>
            </w:r>
          </w:p>
          <w:p w14:paraId="70D20AC3" w14:textId="77777777" w:rsidR="00525897" w:rsidRPr="004E2599" w:rsidRDefault="00525897" w:rsidP="00525897">
            <w:pPr>
              <w:rPr>
                <w:strike/>
                <w:sz w:val="20"/>
                <w:szCs w:val="20"/>
                <w:lang w:eastAsia="lv-LV"/>
              </w:rPr>
            </w:pPr>
            <w:r w:rsidRPr="004E2599">
              <w:rPr>
                <w:color w:val="000000"/>
                <w:sz w:val="20"/>
                <w:szCs w:val="20"/>
                <w:lang w:eastAsia="lv-LV"/>
              </w:rPr>
              <w:t>Pamatojoties uz šiem noteikumiem, tā kā manipulācija 02405 ir fiziskās sagatavotības novērtēšana pēc EUROFIT metodes, kas tiek veikta padziļinātās profilaktiskās pārbaudes ietvaros, tāpēc būtu svarīgi, ka nosaukums atbilst šiem nosacījumiem, un apmaksas nosacījumos iekļaujams nosacījums, ka šo apmaksā no 10 gadu vecuma (vai 8 gadu vecuma, ja nodarbojas ar daiļslidošanu, sporta dejām, mākslas un sporta vingrošanu).</w:t>
            </w:r>
          </w:p>
        </w:tc>
      </w:tr>
      <w:tr w:rsidR="00525897" w:rsidRPr="004E2599" w14:paraId="3E318338" w14:textId="77777777" w:rsidTr="00525897">
        <w:trPr>
          <w:trHeight w:val="240"/>
        </w:trPr>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214700" w14:textId="77777777" w:rsidR="00525897" w:rsidRPr="004E2599" w:rsidRDefault="00525897" w:rsidP="00525897">
            <w:pPr>
              <w:jc w:val="center"/>
              <w:rPr>
                <w:sz w:val="20"/>
                <w:szCs w:val="20"/>
              </w:rPr>
            </w:pPr>
            <w:r w:rsidRPr="004E2599">
              <w:rPr>
                <w:sz w:val="20"/>
                <w:szCs w:val="20"/>
              </w:rPr>
              <w:t>Citās sadaļās neiekļautās manipulācijas</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ADB39A" w14:textId="77777777" w:rsidR="00525897" w:rsidRPr="004E2599" w:rsidRDefault="00525897" w:rsidP="00525897">
            <w:pPr>
              <w:jc w:val="center"/>
              <w:rPr>
                <w:sz w:val="20"/>
                <w:szCs w:val="20"/>
              </w:rPr>
            </w:pPr>
            <w:r w:rsidRPr="004E2599">
              <w:rPr>
                <w:color w:val="000000"/>
                <w:sz w:val="20"/>
                <w:szCs w:val="20"/>
              </w:rPr>
              <w:t>60409</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7CFE44D" w14:textId="77777777" w:rsidR="00525897" w:rsidRPr="004E2599" w:rsidRDefault="00525897" w:rsidP="00525897">
            <w:pPr>
              <w:jc w:val="center"/>
              <w:rPr>
                <w:sz w:val="20"/>
                <w:szCs w:val="20"/>
              </w:rPr>
            </w:pPr>
            <w:r w:rsidRPr="004E2599">
              <w:rPr>
                <w:sz w:val="20"/>
                <w:szCs w:val="20"/>
              </w:rPr>
              <w:t> </w:t>
            </w:r>
          </w:p>
        </w:tc>
        <w:tc>
          <w:tcPr>
            <w:tcW w:w="9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763124" w14:textId="77777777" w:rsidR="00525897" w:rsidRPr="004E2599" w:rsidRDefault="00525897" w:rsidP="00525897">
            <w:pPr>
              <w:rPr>
                <w:sz w:val="20"/>
                <w:szCs w:val="20"/>
              </w:rPr>
            </w:pPr>
            <w:r w:rsidRPr="004E2599">
              <w:rPr>
                <w:sz w:val="20"/>
                <w:szCs w:val="20"/>
              </w:rPr>
              <w:t>Pacienta apmeklējums psihologa kabinetā</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4823BE" w14:textId="77777777" w:rsidR="00525897" w:rsidRPr="004E2599" w:rsidRDefault="00525897" w:rsidP="00525897">
            <w:pPr>
              <w:jc w:val="center"/>
              <w:rPr>
                <w:sz w:val="20"/>
                <w:szCs w:val="20"/>
              </w:rPr>
            </w:pPr>
            <w:r w:rsidRPr="004E2599">
              <w:rPr>
                <w:sz w:val="20"/>
                <w:szCs w:val="20"/>
              </w:rPr>
              <w:t>0.00</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901EFD" w14:textId="77777777" w:rsidR="00525897" w:rsidRPr="004E2599" w:rsidRDefault="00525897" w:rsidP="00525897">
            <w:pPr>
              <w:jc w:val="center"/>
              <w:rPr>
                <w:bCs/>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7001D07C" w14:textId="77777777" w:rsidR="00525897" w:rsidRPr="004E2599" w:rsidRDefault="00525897" w:rsidP="00525897">
            <w:pPr>
              <w:jc w:val="center"/>
              <w:rPr>
                <w:bCs/>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10A81990"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E96E2D"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34650D"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15801C" w14:textId="77777777" w:rsidR="00525897" w:rsidRPr="004E2599" w:rsidRDefault="00525897" w:rsidP="00525897">
            <w:pPr>
              <w:rPr>
                <w:strike/>
                <w:sz w:val="20"/>
                <w:szCs w:val="20"/>
              </w:rPr>
            </w:pPr>
            <w:r w:rsidRPr="004E2599">
              <w:rPr>
                <w:strike/>
                <w:sz w:val="20"/>
                <w:szCs w:val="20"/>
              </w:rPr>
              <w:t>Manipulāciju nepielieto ambulatora psihiatrijas komandas darba uzskaitei.</w:t>
            </w:r>
          </w:p>
          <w:p w14:paraId="21E08A97" w14:textId="77777777" w:rsidR="00525897" w:rsidRPr="004E2599" w:rsidRDefault="00525897" w:rsidP="00525897">
            <w:pPr>
              <w:rPr>
                <w:color w:val="FF0000"/>
                <w:sz w:val="20"/>
                <w:szCs w:val="20"/>
              </w:rPr>
            </w:pPr>
            <w:r w:rsidRPr="004E2599">
              <w:rPr>
                <w:color w:val="FF0000"/>
                <w:sz w:val="20"/>
                <w:szCs w:val="20"/>
              </w:rPr>
              <w:t xml:space="preserve">Manipulāciju lieto paliatīvās aprūpes vai </w:t>
            </w:r>
            <w:proofErr w:type="spellStart"/>
            <w:r w:rsidRPr="004E2599">
              <w:rPr>
                <w:color w:val="FF0000"/>
                <w:sz w:val="20"/>
                <w:szCs w:val="20"/>
              </w:rPr>
              <w:t>metadona</w:t>
            </w:r>
            <w:proofErr w:type="spellEnd"/>
            <w:r w:rsidRPr="004E2599">
              <w:rPr>
                <w:color w:val="FF0000"/>
                <w:sz w:val="20"/>
                <w:szCs w:val="20"/>
              </w:rPr>
              <w:t xml:space="preserve"> terapijas kabinetā psihologa konsultāciju uzskaitei.</w:t>
            </w:r>
          </w:p>
        </w:tc>
      </w:tr>
      <w:tr w:rsidR="00525897" w:rsidRPr="004E2599" w14:paraId="38C15BCF" w14:textId="77777777" w:rsidTr="00525897">
        <w:trPr>
          <w:trHeight w:val="240"/>
        </w:trPr>
        <w:tc>
          <w:tcPr>
            <w:tcW w:w="5000" w:type="pct"/>
            <w:gridSpan w:val="11"/>
            <w:tcBorders>
              <w:top w:val="single" w:sz="4" w:space="0" w:color="auto"/>
              <w:left w:val="single" w:sz="4" w:space="0" w:color="auto"/>
              <w:bottom w:val="single" w:sz="4" w:space="0" w:color="auto"/>
              <w:right w:val="single" w:sz="4" w:space="0" w:color="auto"/>
            </w:tcBorders>
            <w:shd w:val="clear" w:color="auto" w:fill="FFFFFF" w:themeFill="background1"/>
          </w:tcPr>
          <w:p w14:paraId="0C83D64F" w14:textId="77777777" w:rsidR="00525897" w:rsidRPr="004E2599" w:rsidRDefault="00525897" w:rsidP="00525897">
            <w:pPr>
              <w:rPr>
                <w:color w:val="000000"/>
                <w:sz w:val="20"/>
                <w:szCs w:val="20"/>
              </w:rPr>
            </w:pPr>
            <w:r w:rsidRPr="004E2599">
              <w:rPr>
                <w:sz w:val="20"/>
                <w:szCs w:val="20"/>
              </w:rPr>
              <w:t>Piezīmes: Precizēti manipulācijas pielietošanas nosacījumi, lai novērstu pārpratumus par tās izmantošanu uzskaitē.</w:t>
            </w:r>
          </w:p>
        </w:tc>
      </w:tr>
    </w:tbl>
    <w:p w14:paraId="6CEBD622" w14:textId="77777777" w:rsidR="00525897" w:rsidRDefault="00525897" w:rsidP="00525897">
      <w:pPr>
        <w:ind w:right="775"/>
        <w:jc w:val="both"/>
        <w:rPr>
          <w:sz w:val="20"/>
          <w:szCs w:val="20"/>
        </w:rPr>
      </w:pPr>
    </w:p>
    <w:p w14:paraId="6B87E1AD" w14:textId="77777777" w:rsidR="00525897" w:rsidRPr="004E2599" w:rsidRDefault="00525897" w:rsidP="00525897">
      <w:pPr>
        <w:ind w:right="775"/>
        <w:jc w:val="both"/>
        <w:rPr>
          <w:sz w:val="20"/>
          <w:szCs w:val="20"/>
        </w:rPr>
      </w:pPr>
    </w:p>
    <w:p w14:paraId="56E9A0FC" w14:textId="77777777" w:rsidR="00525897" w:rsidRPr="004D2AF5" w:rsidRDefault="00525897" w:rsidP="00525897">
      <w:pPr>
        <w:pStyle w:val="ListParagraph"/>
        <w:widowControl/>
        <w:numPr>
          <w:ilvl w:val="0"/>
          <w:numId w:val="11"/>
        </w:numPr>
        <w:autoSpaceDE/>
        <w:autoSpaceDN/>
        <w:ind w:right="775"/>
        <w:contextualSpacing/>
        <w:jc w:val="both"/>
        <w:rPr>
          <w:b/>
          <w:sz w:val="24"/>
          <w:szCs w:val="24"/>
        </w:rPr>
      </w:pPr>
      <w:r w:rsidRPr="004D2AF5">
        <w:rPr>
          <w:b/>
          <w:sz w:val="24"/>
          <w:szCs w:val="24"/>
        </w:rPr>
        <w:t>Citas izmaiņas</w:t>
      </w:r>
    </w:p>
    <w:p w14:paraId="5BD1B631" w14:textId="77777777" w:rsidR="00525897" w:rsidRPr="004E2599" w:rsidRDefault="00525897" w:rsidP="00525897">
      <w:pPr>
        <w:ind w:right="775"/>
        <w:jc w:val="both"/>
        <w:rPr>
          <w:sz w:val="20"/>
          <w:szCs w:val="20"/>
        </w:rPr>
      </w:pPr>
    </w:p>
    <w:tbl>
      <w:tblPr>
        <w:tblW w:w="5000" w:type="pct"/>
        <w:tblLayout w:type="fixed"/>
        <w:tblLook w:val="04A0" w:firstRow="1" w:lastRow="0" w:firstColumn="1" w:lastColumn="0" w:noHBand="0" w:noVBand="1"/>
      </w:tblPr>
      <w:tblGrid>
        <w:gridCol w:w="1339"/>
        <w:gridCol w:w="1345"/>
        <w:gridCol w:w="735"/>
        <w:gridCol w:w="470"/>
        <w:gridCol w:w="2358"/>
        <w:gridCol w:w="835"/>
        <w:gridCol w:w="808"/>
        <w:gridCol w:w="884"/>
        <w:gridCol w:w="1013"/>
        <w:gridCol w:w="884"/>
        <w:gridCol w:w="1010"/>
        <w:gridCol w:w="2909"/>
      </w:tblGrid>
      <w:tr w:rsidR="00525897" w:rsidRPr="004E2599" w14:paraId="3BF71F12" w14:textId="77777777" w:rsidTr="001C5AB6">
        <w:trPr>
          <w:trHeight w:val="315"/>
          <w:tblHeader/>
        </w:trPr>
        <w:tc>
          <w:tcPr>
            <w:tcW w:w="459" w:type="pct"/>
            <w:vMerge w:val="restart"/>
            <w:tcBorders>
              <w:top w:val="single" w:sz="4" w:space="0" w:color="auto"/>
              <w:left w:val="single" w:sz="4" w:space="0" w:color="auto"/>
              <w:right w:val="single" w:sz="4" w:space="0" w:color="auto"/>
            </w:tcBorders>
            <w:shd w:val="clear" w:color="000000" w:fill="FCE4D6"/>
            <w:vAlign w:val="center"/>
          </w:tcPr>
          <w:p w14:paraId="17475D0E" w14:textId="77777777" w:rsidR="00525897" w:rsidRPr="004E2599" w:rsidRDefault="00525897" w:rsidP="00525897">
            <w:pPr>
              <w:jc w:val="center"/>
              <w:rPr>
                <w:b/>
                <w:bCs/>
                <w:sz w:val="20"/>
                <w:szCs w:val="20"/>
                <w:lang w:eastAsia="lv-LV"/>
              </w:rPr>
            </w:pPr>
            <w:r w:rsidRPr="004E2599">
              <w:rPr>
                <w:b/>
                <w:bCs/>
                <w:sz w:val="20"/>
                <w:szCs w:val="20"/>
                <w:lang w:eastAsia="lv-LV"/>
              </w:rPr>
              <w:lastRenderedPageBreak/>
              <w:t>Izmaiņas</w:t>
            </w:r>
          </w:p>
        </w:tc>
        <w:tc>
          <w:tcPr>
            <w:tcW w:w="461"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27C9A11A" w14:textId="77777777" w:rsidR="00525897" w:rsidRPr="004E2599" w:rsidRDefault="00525897" w:rsidP="00525897">
            <w:pPr>
              <w:jc w:val="center"/>
              <w:rPr>
                <w:b/>
                <w:bCs/>
                <w:sz w:val="20"/>
                <w:szCs w:val="20"/>
                <w:lang w:eastAsia="lv-LV"/>
              </w:rPr>
            </w:pPr>
            <w:r w:rsidRPr="004E2599">
              <w:rPr>
                <w:b/>
                <w:bCs/>
                <w:sz w:val="20"/>
                <w:szCs w:val="20"/>
                <w:lang w:eastAsia="lv-LV"/>
              </w:rPr>
              <w:t>Sadaļa</w:t>
            </w:r>
          </w:p>
        </w:tc>
        <w:tc>
          <w:tcPr>
            <w:tcW w:w="252"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7D363311" w14:textId="77777777" w:rsidR="00525897" w:rsidRPr="004E2599" w:rsidRDefault="00525897" w:rsidP="00525897">
            <w:pPr>
              <w:jc w:val="center"/>
              <w:rPr>
                <w:b/>
                <w:bCs/>
                <w:sz w:val="20"/>
                <w:szCs w:val="20"/>
                <w:lang w:eastAsia="lv-LV"/>
              </w:rPr>
            </w:pPr>
            <w:proofErr w:type="spellStart"/>
            <w:r w:rsidRPr="004E2599">
              <w:rPr>
                <w:b/>
                <w:bCs/>
                <w:sz w:val="20"/>
                <w:szCs w:val="20"/>
                <w:lang w:eastAsia="lv-LV"/>
              </w:rPr>
              <w:t>Manip</w:t>
            </w:r>
            <w:proofErr w:type="spellEnd"/>
            <w:r w:rsidRPr="004E2599">
              <w:rPr>
                <w:b/>
                <w:bCs/>
                <w:sz w:val="20"/>
                <w:szCs w:val="20"/>
                <w:lang w:eastAsia="lv-LV"/>
              </w:rPr>
              <w:t>.</w:t>
            </w:r>
          </w:p>
          <w:p w14:paraId="2351FE1A" w14:textId="77777777" w:rsidR="00525897" w:rsidRPr="004E2599" w:rsidRDefault="00525897" w:rsidP="00525897">
            <w:pPr>
              <w:jc w:val="center"/>
              <w:rPr>
                <w:b/>
                <w:bCs/>
                <w:sz w:val="20"/>
                <w:szCs w:val="20"/>
                <w:lang w:eastAsia="lv-LV"/>
              </w:rPr>
            </w:pPr>
            <w:r w:rsidRPr="004E2599">
              <w:rPr>
                <w:b/>
                <w:bCs/>
                <w:sz w:val="20"/>
                <w:szCs w:val="20"/>
                <w:lang w:eastAsia="lv-LV"/>
              </w:rPr>
              <w:t>kods</w:t>
            </w:r>
          </w:p>
        </w:tc>
        <w:tc>
          <w:tcPr>
            <w:tcW w:w="161"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1B8DE6B7" w14:textId="77777777" w:rsidR="00525897" w:rsidRPr="004E2599" w:rsidRDefault="00525897" w:rsidP="00525897">
            <w:pPr>
              <w:jc w:val="center"/>
              <w:rPr>
                <w:b/>
                <w:bCs/>
                <w:sz w:val="20"/>
                <w:szCs w:val="20"/>
                <w:lang w:eastAsia="lv-LV"/>
              </w:rPr>
            </w:pPr>
            <w:r w:rsidRPr="004E2599">
              <w:rPr>
                <w:b/>
                <w:bCs/>
                <w:sz w:val="20"/>
                <w:szCs w:val="20"/>
                <w:lang w:eastAsia="lv-LV"/>
              </w:rPr>
              <w:t>*</w:t>
            </w:r>
          </w:p>
          <w:p w14:paraId="2DD8C7F5" w14:textId="77777777" w:rsidR="00525897" w:rsidRPr="004E2599" w:rsidRDefault="00525897" w:rsidP="00525897">
            <w:pPr>
              <w:jc w:val="center"/>
              <w:rPr>
                <w:b/>
                <w:bCs/>
                <w:sz w:val="20"/>
                <w:szCs w:val="20"/>
                <w:lang w:eastAsia="lv-LV"/>
              </w:rPr>
            </w:pPr>
            <w:r w:rsidRPr="004E2599">
              <w:rPr>
                <w:b/>
                <w:bCs/>
                <w:sz w:val="20"/>
                <w:szCs w:val="20"/>
                <w:lang w:eastAsia="lv-LV"/>
              </w:rPr>
              <w:t>vai **</w:t>
            </w:r>
          </w:p>
        </w:tc>
        <w:tc>
          <w:tcPr>
            <w:tcW w:w="808"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707BD4CC" w14:textId="77777777" w:rsidR="00525897" w:rsidRPr="004E2599" w:rsidRDefault="00525897" w:rsidP="00525897">
            <w:pPr>
              <w:jc w:val="center"/>
              <w:rPr>
                <w:b/>
                <w:bCs/>
                <w:sz w:val="20"/>
                <w:szCs w:val="20"/>
                <w:lang w:eastAsia="lv-LV"/>
              </w:rPr>
            </w:pPr>
            <w:r w:rsidRPr="004E2599">
              <w:rPr>
                <w:b/>
                <w:bCs/>
                <w:sz w:val="20"/>
                <w:szCs w:val="20"/>
                <w:lang w:eastAsia="lv-LV"/>
              </w:rPr>
              <w:t>Manipulācijas nosaukums</w:t>
            </w:r>
          </w:p>
        </w:tc>
        <w:tc>
          <w:tcPr>
            <w:tcW w:w="286"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599F8B4C" w14:textId="77777777" w:rsidR="00525897" w:rsidRPr="004E2599" w:rsidRDefault="00525897" w:rsidP="00525897">
            <w:pPr>
              <w:jc w:val="center"/>
              <w:rPr>
                <w:b/>
                <w:bCs/>
                <w:sz w:val="20"/>
                <w:szCs w:val="20"/>
                <w:lang w:eastAsia="lv-LV"/>
              </w:rPr>
            </w:pPr>
            <w:r w:rsidRPr="004E2599">
              <w:rPr>
                <w:b/>
                <w:bCs/>
                <w:sz w:val="20"/>
                <w:szCs w:val="20"/>
                <w:lang w:eastAsia="lv-LV"/>
              </w:rPr>
              <w:t>Tarifs (</w:t>
            </w:r>
            <w:proofErr w:type="spellStart"/>
            <w:r w:rsidRPr="004E2599">
              <w:rPr>
                <w:b/>
                <w:bCs/>
                <w:sz w:val="20"/>
                <w:szCs w:val="20"/>
                <w:lang w:eastAsia="lv-LV"/>
              </w:rPr>
              <w:t>euro</w:t>
            </w:r>
            <w:proofErr w:type="spellEnd"/>
            <w:r w:rsidRPr="004E2599">
              <w:rPr>
                <w:b/>
                <w:bCs/>
                <w:sz w:val="20"/>
                <w:szCs w:val="20"/>
                <w:lang w:eastAsia="lv-LV"/>
              </w:rPr>
              <w:t>)</w:t>
            </w:r>
          </w:p>
        </w:tc>
        <w:tc>
          <w:tcPr>
            <w:tcW w:w="927" w:type="pct"/>
            <w:gridSpan w:val="3"/>
            <w:tcBorders>
              <w:top w:val="single" w:sz="4" w:space="0" w:color="auto"/>
              <w:left w:val="nil"/>
              <w:bottom w:val="single" w:sz="4" w:space="0" w:color="auto"/>
              <w:right w:val="single" w:sz="4" w:space="0" w:color="000000"/>
            </w:tcBorders>
            <w:shd w:val="clear" w:color="000000" w:fill="FCE4D6"/>
            <w:vAlign w:val="center"/>
            <w:hideMark/>
          </w:tcPr>
          <w:p w14:paraId="58AFBFBE" w14:textId="77777777" w:rsidR="00525897" w:rsidRPr="004E2599" w:rsidRDefault="00525897" w:rsidP="00525897">
            <w:pPr>
              <w:jc w:val="center"/>
              <w:rPr>
                <w:b/>
                <w:bCs/>
                <w:sz w:val="20"/>
                <w:szCs w:val="20"/>
                <w:lang w:eastAsia="lv-LV"/>
              </w:rPr>
            </w:pPr>
            <w:r w:rsidRPr="004E2599">
              <w:rPr>
                <w:b/>
                <w:bCs/>
                <w:sz w:val="20"/>
                <w:szCs w:val="20"/>
                <w:lang w:eastAsia="lv-LV"/>
              </w:rPr>
              <w:t xml:space="preserve">Pacienta </w:t>
            </w:r>
            <w:proofErr w:type="spellStart"/>
            <w:r w:rsidRPr="004E2599">
              <w:rPr>
                <w:b/>
                <w:bCs/>
                <w:sz w:val="20"/>
                <w:szCs w:val="20"/>
                <w:lang w:eastAsia="lv-LV"/>
              </w:rPr>
              <w:t>līdzmaksājums</w:t>
            </w:r>
            <w:proofErr w:type="spellEnd"/>
            <w:r w:rsidRPr="004E2599">
              <w:rPr>
                <w:b/>
                <w:bCs/>
                <w:sz w:val="20"/>
                <w:szCs w:val="20"/>
                <w:lang w:eastAsia="lv-LV"/>
              </w:rPr>
              <w:t xml:space="preserve"> (</w:t>
            </w:r>
            <w:proofErr w:type="spellStart"/>
            <w:r w:rsidRPr="004E2599">
              <w:rPr>
                <w:b/>
                <w:bCs/>
                <w:sz w:val="20"/>
                <w:szCs w:val="20"/>
                <w:lang w:eastAsia="lv-LV"/>
              </w:rPr>
              <w:t>euro</w:t>
            </w:r>
            <w:proofErr w:type="spellEnd"/>
            <w:r w:rsidRPr="004E2599">
              <w:rPr>
                <w:b/>
                <w:bCs/>
                <w:sz w:val="20"/>
                <w:szCs w:val="20"/>
                <w:lang w:eastAsia="lv-LV"/>
              </w:rPr>
              <w:t>)</w:t>
            </w:r>
          </w:p>
        </w:tc>
        <w:tc>
          <w:tcPr>
            <w:tcW w:w="303"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695BD3C2" w14:textId="77777777" w:rsidR="00525897" w:rsidRPr="004E2599" w:rsidRDefault="00525897" w:rsidP="00525897">
            <w:pPr>
              <w:jc w:val="center"/>
              <w:rPr>
                <w:b/>
                <w:bCs/>
                <w:sz w:val="20"/>
                <w:szCs w:val="20"/>
                <w:lang w:eastAsia="lv-LV"/>
              </w:rPr>
            </w:pPr>
            <w:r w:rsidRPr="004E2599">
              <w:rPr>
                <w:b/>
                <w:bCs/>
                <w:sz w:val="20"/>
                <w:szCs w:val="20"/>
                <w:lang w:eastAsia="lv-LV"/>
              </w:rPr>
              <w:t>Lielās</w:t>
            </w:r>
          </w:p>
          <w:p w14:paraId="02D79D5C" w14:textId="77777777" w:rsidR="00525897" w:rsidRPr="004E2599" w:rsidRDefault="00525897" w:rsidP="00525897">
            <w:pPr>
              <w:jc w:val="center"/>
              <w:rPr>
                <w:b/>
                <w:bCs/>
                <w:sz w:val="20"/>
                <w:szCs w:val="20"/>
                <w:lang w:eastAsia="lv-LV"/>
              </w:rPr>
            </w:pPr>
            <w:r w:rsidRPr="004E2599">
              <w:rPr>
                <w:b/>
                <w:bCs/>
                <w:sz w:val="20"/>
                <w:szCs w:val="20"/>
                <w:lang w:eastAsia="lv-LV"/>
              </w:rPr>
              <w:t>ķirurģ.</w:t>
            </w:r>
          </w:p>
          <w:p w14:paraId="24BC8AC5" w14:textId="77777777" w:rsidR="00525897" w:rsidRPr="004E2599" w:rsidRDefault="00525897" w:rsidP="00525897">
            <w:pPr>
              <w:jc w:val="center"/>
              <w:rPr>
                <w:b/>
                <w:bCs/>
                <w:sz w:val="20"/>
                <w:szCs w:val="20"/>
                <w:lang w:eastAsia="lv-LV"/>
              </w:rPr>
            </w:pPr>
            <w:proofErr w:type="spellStart"/>
            <w:r w:rsidRPr="004E2599">
              <w:rPr>
                <w:b/>
                <w:bCs/>
                <w:sz w:val="20"/>
                <w:szCs w:val="20"/>
                <w:lang w:eastAsia="lv-LV"/>
              </w:rPr>
              <w:t>oper</w:t>
            </w:r>
            <w:proofErr w:type="spellEnd"/>
            <w:r w:rsidRPr="004E2599">
              <w:rPr>
                <w:b/>
                <w:bCs/>
                <w:sz w:val="20"/>
                <w:szCs w:val="20"/>
                <w:lang w:eastAsia="lv-LV"/>
              </w:rPr>
              <w:t>.</w:t>
            </w:r>
          </w:p>
        </w:tc>
        <w:tc>
          <w:tcPr>
            <w:tcW w:w="346"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702471D2" w14:textId="77777777" w:rsidR="00525897" w:rsidRPr="004E2599" w:rsidRDefault="00525897" w:rsidP="00525897">
            <w:pPr>
              <w:jc w:val="center"/>
              <w:rPr>
                <w:b/>
                <w:bCs/>
                <w:sz w:val="20"/>
                <w:szCs w:val="20"/>
                <w:lang w:eastAsia="lv-LV"/>
              </w:rPr>
            </w:pPr>
            <w:r w:rsidRPr="004E2599">
              <w:rPr>
                <w:b/>
                <w:bCs/>
                <w:sz w:val="20"/>
                <w:szCs w:val="20"/>
                <w:lang w:eastAsia="lv-LV"/>
              </w:rPr>
              <w:t>Ģimenes</w:t>
            </w:r>
          </w:p>
          <w:p w14:paraId="412F765B" w14:textId="77777777" w:rsidR="00525897" w:rsidRPr="004E2599" w:rsidRDefault="00525897" w:rsidP="00525897">
            <w:pPr>
              <w:jc w:val="center"/>
              <w:rPr>
                <w:b/>
                <w:bCs/>
                <w:sz w:val="20"/>
                <w:szCs w:val="20"/>
                <w:lang w:eastAsia="lv-LV"/>
              </w:rPr>
            </w:pPr>
            <w:r w:rsidRPr="004E2599">
              <w:rPr>
                <w:b/>
                <w:bCs/>
                <w:sz w:val="20"/>
                <w:szCs w:val="20"/>
                <w:lang w:eastAsia="lv-LV"/>
              </w:rPr>
              <w:t>ārsta</w:t>
            </w:r>
          </w:p>
          <w:p w14:paraId="54DC5EA5" w14:textId="77777777" w:rsidR="00525897" w:rsidRPr="004E2599" w:rsidRDefault="00525897" w:rsidP="00525897">
            <w:pPr>
              <w:jc w:val="center"/>
              <w:rPr>
                <w:b/>
                <w:bCs/>
                <w:sz w:val="20"/>
                <w:szCs w:val="20"/>
                <w:lang w:eastAsia="lv-LV"/>
              </w:rPr>
            </w:pPr>
            <w:r w:rsidRPr="004E2599">
              <w:rPr>
                <w:b/>
                <w:bCs/>
                <w:sz w:val="20"/>
                <w:szCs w:val="20"/>
                <w:lang w:eastAsia="lv-LV"/>
              </w:rPr>
              <w:t>praksei</w:t>
            </w:r>
          </w:p>
          <w:p w14:paraId="2527B4C3" w14:textId="77777777" w:rsidR="00525897" w:rsidRPr="004E2599" w:rsidRDefault="00525897" w:rsidP="00525897">
            <w:pPr>
              <w:jc w:val="center"/>
              <w:rPr>
                <w:b/>
                <w:bCs/>
                <w:sz w:val="20"/>
                <w:szCs w:val="20"/>
                <w:lang w:eastAsia="lv-LV"/>
              </w:rPr>
            </w:pPr>
            <w:proofErr w:type="spellStart"/>
            <w:r w:rsidRPr="004E2599">
              <w:rPr>
                <w:b/>
                <w:bCs/>
                <w:sz w:val="20"/>
                <w:szCs w:val="20"/>
                <w:lang w:eastAsia="lv-LV"/>
              </w:rPr>
              <w:t>apmaks</w:t>
            </w:r>
            <w:proofErr w:type="spellEnd"/>
            <w:r w:rsidRPr="004E2599">
              <w:rPr>
                <w:b/>
                <w:bCs/>
                <w:sz w:val="20"/>
                <w:szCs w:val="20"/>
                <w:lang w:eastAsia="lv-LV"/>
              </w:rPr>
              <w:t>.</w:t>
            </w:r>
          </w:p>
          <w:p w14:paraId="7F4E67FD" w14:textId="77777777" w:rsidR="00525897" w:rsidRPr="004E2599" w:rsidRDefault="00525897" w:rsidP="00525897">
            <w:pPr>
              <w:jc w:val="center"/>
              <w:rPr>
                <w:b/>
                <w:bCs/>
                <w:sz w:val="20"/>
                <w:szCs w:val="20"/>
                <w:lang w:eastAsia="lv-LV"/>
              </w:rPr>
            </w:pPr>
            <w:proofErr w:type="spellStart"/>
            <w:r w:rsidRPr="004E2599">
              <w:rPr>
                <w:b/>
                <w:bCs/>
                <w:sz w:val="20"/>
                <w:szCs w:val="20"/>
                <w:lang w:eastAsia="lv-LV"/>
              </w:rPr>
              <w:t>manip</w:t>
            </w:r>
            <w:proofErr w:type="spellEnd"/>
            <w:r w:rsidRPr="004E2599">
              <w:rPr>
                <w:b/>
                <w:bCs/>
                <w:sz w:val="20"/>
                <w:szCs w:val="20"/>
                <w:lang w:eastAsia="lv-LV"/>
              </w:rPr>
              <w:t>.</w:t>
            </w:r>
          </w:p>
        </w:tc>
        <w:tc>
          <w:tcPr>
            <w:tcW w:w="997"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7DF85C3A" w14:textId="77777777" w:rsidR="00525897" w:rsidRPr="004E2599" w:rsidRDefault="00525897" w:rsidP="00525897">
            <w:pPr>
              <w:jc w:val="center"/>
              <w:rPr>
                <w:b/>
                <w:bCs/>
                <w:sz w:val="20"/>
                <w:szCs w:val="20"/>
                <w:lang w:eastAsia="lv-LV"/>
              </w:rPr>
            </w:pPr>
            <w:r w:rsidRPr="004E2599">
              <w:rPr>
                <w:b/>
                <w:bCs/>
                <w:sz w:val="20"/>
                <w:szCs w:val="20"/>
                <w:lang w:eastAsia="lv-LV"/>
              </w:rPr>
              <w:t>Apmaksas nosacījumi</w:t>
            </w:r>
          </w:p>
        </w:tc>
      </w:tr>
      <w:tr w:rsidR="00525897" w:rsidRPr="004E2599" w14:paraId="53461418" w14:textId="77777777" w:rsidTr="001C5AB6">
        <w:trPr>
          <w:trHeight w:val="682"/>
          <w:tblHeader/>
        </w:trPr>
        <w:tc>
          <w:tcPr>
            <w:tcW w:w="459" w:type="pct"/>
            <w:vMerge/>
            <w:tcBorders>
              <w:left w:val="single" w:sz="4" w:space="0" w:color="auto"/>
              <w:bottom w:val="single" w:sz="4" w:space="0" w:color="auto"/>
              <w:right w:val="single" w:sz="4" w:space="0" w:color="auto"/>
            </w:tcBorders>
          </w:tcPr>
          <w:p w14:paraId="126FD513" w14:textId="77777777" w:rsidR="00525897" w:rsidRPr="004E2599" w:rsidRDefault="00525897" w:rsidP="00525897">
            <w:pPr>
              <w:rPr>
                <w:b/>
                <w:bCs/>
                <w:sz w:val="20"/>
                <w:szCs w:val="20"/>
                <w:lang w:eastAsia="lv-LV"/>
              </w:rPr>
            </w:pPr>
          </w:p>
        </w:tc>
        <w:tc>
          <w:tcPr>
            <w:tcW w:w="461" w:type="pct"/>
            <w:vMerge/>
            <w:tcBorders>
              <w:top w:val="single" w:sz="4" w:space="0" w:color="auto"/>
              <w:left w:val="single" w:sz="4" w:space="0" w:color="auto"/>
              <w:bottom w:val="single" w:sz="4" w:space="0" w:color="auto"/>
              <w:right w:val="single" w:sz="4" w:space="0" w:color="auto"/>
            </w:tcBorders>
            <w:vAlign w:val="center"/>
            <w:hideMark/>
          </w:tcPr>
          <w:p w14:paraId="674E0414" w14:textId="77777777" w:rsidR="00525897" w:rsidRPr="004E2599" w:rsidRDefault="00525897" w:rsidP="00525897">
            <w:pPr>
              <w:rPr>
                <w:b/>
                <w:bCs/>
                <w:sz w:val="20"/>
                <w:szCs w:val="20"/>
                <w:lang w:eastAsia="lv-LV"/>
              </w:rPr>
            </w:pPr>
          </w:p>
        </w:tc>
        <w:tc>
          <w:tcPr>
            <w:tcW w:w="252" w:type="pct"/>
            <w:vMerge/>
            <w:tcBorders>
              <w:top w:val="single" w:sz="4" w:space="0" w:color="auto"/>
              <w:left w:val="single" w:sz="4" w:space="0" w:color="auto"/>
              <w:bottom w:val="single" w:sz="4" w:space="0" w:color="auto"/>
              <w:right w:val="single" w:sz="4" w:space="0" w:color="auto"/>
            </w:tcBorders>
            <w:vAlign w:val="center"/>
            <w:hideMark/>
          </w:tcPr>
          <w:p w14:paraId="36FF6CBA" w14:textId="77777777" w:rsidR="00525897" w:rsidRPr="004E2599" w:rsidRDefault="00525897" w:rsidP="00525897">
            <w:pPr>
              <w:rPr>
                <w:b/>
                <w:bCs/>
                <w:sz w:val="20"/>
                <w:szCs w:val="20"/>
                <w:lang w:eastAsia="lv-LV"/>
              </w:rPr>
            </w:pPr>
          </w:p>
        </w:tc>
        <w:tc>
          <w:tcPr>
            <w:tcW w:w="161" w:type="pct"/>
            <w:vMerge/>
            <w:tcBorders>
              <w:top w:val="single" w:sz="4" w:space="0" w:color="auto"/>
              <w:left w:val="single" w:sz="4" w:space="0" w:color="auto"/>
              <w:bottom w:val="single" w:sz="4" w:space="0" w:color="auto"/>
              <w:right w:val="single" w:sz="4" w:space="0" w:color="auto"/>
            </w:tcBorders>
            <w:vAlign w:val="center"/>
            <w:hideMark/>
          </w:tcPr>
          <w:p w14:paraId="7FFADFE7" w14:textId="77777777" w:rsidR="00525897" w:rsidRPr="004E2599" w:rsidRDefault="00525897" w:rsidP="00525897">
            <w:pPr>
              <w:rPr>
                <w:b/>
                <w:bCs/>
                <w:sz w:val="20"/>
                <w:szCs w:val="20"/>
                <w:lang w:eastAsia="lv-LV"/>
              </w:rPr>
            </w:pPr>
          </w:p>
        </w:tc>
        <w:tc>
          <w:tcPr>
            <w:tcW w:w="808" w:type="pct"/>
            <w:vMerge/>
            <w:tcBorders>
              <w:top w:val="single" w:sz="4" w:space="0" w:color="auto"/>
              <w:left w:val="single" w:sz="4" w:space="0" w:color="auto"/>
              <w:bottom w:val="single" w:sz="4" w:space="0" w:color="auto"/>
              <w:right w:val="single" w:sz="4" w:space="0" w:color="auto"/>
            </w:tcBorders>
            <w:vAlign w:val="center"/>
            <w:hideMark/>
          </w:tcPr>
          <w:p w14:paraId="566C93EF" w14:textId="77777777" w:rsidR="00525897" w:rsidRPr="004E2599" w:rsidRDefault="00525897" w:rsidP="00525897">
            <w:pPr>
              <w:rPr>
                <w:b/>
                <w:bCs/>
                <w:sz w:val="20"/>
                <w:szCs w:val="20"/>
                <w:lang w:eastAsia="lv-LV"/>
              </w:rPr>
            </w:pPr>
          </w:p>
        </w:tc>
        <w:tc>
          <w:tcPr>
            <w:tcW w:w="286" w:type="pct"/>
            <w:vMerge/>
            <w:tcBorders>
              <w:top w:val="single" w:sz="4" w:space="0" w:color="auto"/>
              <w:left w:val="single" w:sz="4" w:space="0" w:color="auto"/>
              <w:bottom w:val="single" w:sz="4" w:space="0" w:color="auto"/>
              <w:right w:val="single" w:sz="4" w:space="0" w:color="auto"/>
            </w:tcBorders>
            <w:vAlign w:val="center"/>
            <w:hideMark/>
          </w:tcPr>
          <w:p w14:paraId="1E740AC6" w14:textId="77777777" w:rsidR="00525897" w:rsidRPr="004E2599" w:rsidRDefault="00525897" w:rsidP="00525897">
            <w:pPr>
              <w:rPr>
                <w:b/>
                <w:bCs/>
                <w:sz w:val="20"/>
                <w:szCs w:val="20"/>
                <w:lang w:eastAsia="lv-LV"/>
              </w:rPr>
            </w:pPr>
          </w:p>
        </w:tc>
        <w:tc>
          <w:tcPr>
            <w:tcW w:w="277" w:type="pct"/>
            <w:tcBorders>
              <w:top w:val="single" w:sz="4" w:space="0" w:color="auto"/>
              <w:left w:val="single" w:sz="4" w:space="0" w:color="auto"/>
              <w:bottom w:val="single" w:sz="4" w:space="0" w:color="auto"/>
              <w:right w:val="single" w:sz="4" w:space="0" w:color="auto"/>
            </w:tcBorders>
            <w:shd w:val="clear" w:color="000000" w:fill="FCE4D6"/>
            <w:vAlign w:val="center"/>
            <w:hideMark/>
          </w:tcPr>
          <w:p w14:paraId="64CE0453" w14:textId="77777777" w:rsidR="00525897" w:rsidRPr="004E2599" w:rsidRDefault="00525897" w:rsidP="00525897">
            <w:pPr>
              <w:jc w:val="center"/>
              <w:rPr>
                <w:sz w:val="20"/>
                <w:szCs w:val="20"/>
                <w:lang w:eastAsia="lv-LV"/>
              </w:rPr>
            </w:pPr>
            <w:proofErr w:type="spellStart"/>
            <w:r w:rsidRPr="004E2599">
              <w:rPr>
                <w:sz w:val="20"/>
                <w:szCs w:val="20"/>
                <w:lang w:eastAsia="lv-LV"/>
              </w:rPr>
              <w:t>Ambulat</w:t>
            </w:r>
            <w:proofErr w:type="spellEnd"/>
            <w:r w:rsidRPr="004E2599">
              <w:rPr>
                <w:sz w:val="20"/>
                <w:szCs w:val="20"/>
                <w:lang w:eastAsia="lv-LV"/>
              </w:rPr>
              <w:t>.</w:t>
            </w:r>
          </w:p>
          <w:p w14:paraId="4E88DF69" w14:textId="77777777" w:rsidR="00525897" w:rsidRPr="004E2599" w:rsidRDefault="00525897" w:rsidP="00525897">
            <w:pPr>
              <w:jc w:val="center"/>
              <w:rPr>
                <w:sz w:val="20"/>
                <w:szCs w:val="20"/>
                <w:lang w:eastAsia="lv-LV"/>
              </w:rPr>
            </w:pPr>
            <w:proofErr w:type="spellStart"/>
            <w:r w:rsidRPr="004E2599">
              <w:rPr>
                <w:sz w:val="20"/>
                <w:szCs w:val="20"/>
                <w:lang w:eastAsia="lv-LV"/>
              </w:rPr>
              <w:t>pakalp</w:t>
            </w:r>
            <w:proofErr w:type="spellEnd"/>
            <w:r w:rsidRPr="004E2599">
              <w:rPr>
                <w:sz w:val="20"/>
                <w:szCs w:val="20"/>
                <w:lang w:eastAsia="lv-LV"/>
              </w:rPr>
              <w:t>.</w:t>
            </w:r>
          </w:p>
        </w:tc>
        <w:tc>
          <w:tcPr>
            <w:tcW w:w="303" w:type="pct"/>
            <w:tcBorders>
              <w:top w:val="single" w:sz="4" w:space="0" w:color="auto"/>
              <w:left w:val="nil"/>
              <w:bottom w:val="single" w:sz="4" w:space="0" w:color="auto"/>
              <w:right w:val="single" w:sz="4" w:space="0" w:color="auto"/>
            </w:tcBorders>
            <w:shd w:val="clear" w:color="000000" w:fill="FCE4D6"/>
            <w:vAlign w:val="center"/>
            <w:hideMark/>
          </w:tcPr>
          <w:p w14:paraId="73EF9143" w14:textId="77777777" w:rsidR="00525897" w:rsidRPr="004E2599" w:rsidRDefault="00525897" w:rsidP="00525897">
            <w:pPr>
              <w:jc w:val="center"/>
              <w:rPr>
                <w:sz w:val="20"/>
                <w:szCs w:val="20"/>
                <w:lang w:eastAsia="lv-LV"/>
              </w:rPr>
            </w:pPr>
            <w:r w:rsidRPr="004E2599">
              <w:rPr>
                <w:sz w:val="20"/>
                <w:szCs w:val="20"/>
                <w:lang w:eastAsia="lv-LV"/>
              </w:rPr>
              <w:t xml:space="preserve">Dienas </w:t>
            </w:r>
            <w:proofErr w:type="spellStart"/>
            <w:r w:rsidRPr="004E2599">
              <w:rPr>
                <w:sz w:val="20"/>
                <w:szCs w:val="20"/>
                <w:lang w:eastAsia="lv-LV"/>
              </w:rPr>
              <w:t>stac</w:t>
            </w:r>
            <w:proofErr w:type="spellEnd"/>
            <w:r w:rsidRPr="004E2599">
              <w:rPr>
                <w:sz w:val="20"/>
                <w:szCs w:val="20"/>
                <w:lang w:eastAsia="lv-LV"/>
              </w:rPr>
              <w:t>.</w:t>
            </w:r>
          </w:p>
          <w:p w14:paraId="48A4BA8A" w14:textId="77777777" w:rsidR="00525897" w:rsidRPr="004E2599" w:rsidRDefault="00525897" w:rsidP="00525897">
            <w:pPr>
              <w:jc w:val="center"/>
              <w:rPr>
                <w:sz w:val="20"/>
                <w:szCs w:val="20"/>
                <w:lang w:eastAsia="lv-LV"/>
              </w:rPr>
            </w:pPr>
            <w:proofErr w:type="spellStart"/>
            <w:r w:rsidRPr="004E2599">
              <w:rPr>
                <w:sz w:val="20"/>
                <w:szCs w:val="20"/>
                <w:lang w:eastAsia="lv-LV"/>
              </w:rPr>
              <w:t>pakalp</w:t>
            </w:r>
            <w:proofErr w:type="spellEnd"/>
            <w:r w:rsidRPr="004E2599">
              <w:rPr>
                <w:sz w:val="20"/>
                <w:szCs w:val="20"/>
                <w:lang w:eastAsia="lv-LV"/>
              </w:rPr>
              <w:t>.</w:t>
            </w:r>
          </w:p>
        </w:tc>
        <w:tc>
          <w:tcPr>
            <w:tcW w:w="347" w:type="pct"/>
            <w:tcBorders>
              <w:top w:val="single" w:sz="4" w:space="0" w:color="auto"/>
              <w:left w:val="nil"/>
              <w:bottom w:val="single" w:sz="4" w:space="0" w:color="auto"/>
              <w:right w:val="single" w:sz="4" w:space="0" w:color="auto"/>
            </w:tcBorders>
            <w:shd w:val="clear" w:color="000000" w:fill="FCE4D6"/>
            <w:vAlign w:val="center"/>
            <w:hideMark/>
          </w:tcPr>
          <w:p w14:paraId="72951C11" w14:textId="77777777" w:rsidR="00525897" w:rsidRPr="004E2599" w:rsidRDefault="00525897" w:rsidP="00525897">
            <w:pPr>
              <w:jc w:val="center"/>
              <w:rPr>
                <w:sz w:val="20"/>
                <w:szCs w:val="20"/>
                <w:lang w:eastAsia="lv-LV"/>
              </w:rPr>
            </w:pPr>
            <w:proofErr w:type="spellStart"/>
            <w:r w:rsidRPr="004E2599">
              <w:rPr>
                <w:sz w:val="20"/>
                <w:szCs w:val="20"/>
                <w:lang w:eastAsia="lv-LV"/>
              </w:rPr>
              <w:t>Stacion</w:t>
            </w:r>
            <w:proofErr w:type="spellEnd"/>
            <w:r w:rsidRPr="004E2599">
              <w:rPr>
                <w:sz w:val="20"/>
                <w:szCs w:val="20"/>
                <w:lang w:eastAsia="lv-LV"/>
              </w:rPr>
              <w:t xml:space="preserve">. </w:t>
            </w:r>
            <w:proofErr w:type="spellStart"/>
            <w:r w:rsidRPr="004E2599">
              <w:rPr>
                <w:sz w:val="20"/>
                <w:szCs w:val="20"/>
                <w:lang w:eastAsia="lv-LV"/>
              </w:rPr>
              <w:t>pakalp</w:t>
            </w:r>
            <w:proofErr w:type="spellEnd"/>
            <w:r w:rsidRPr="004E2599">
              <w:rPr>
                <w:sz w:val="20"/>
                <w:szCs w:val="20"/>
                <w:lang w:eastAsia="lv-LV"/>
              </w:rPr>
              <w:t>.</w:t>
            </w:r>
          </w:p>
        </w:tc>
        <w:tc>
          <w:tcPr>
            <w:tcW w:w="303" w:type="pct"/>
            <w:vMerge/>
            <w:tcBorders>
              <w:top w:val="single" w:sz="4" w:space="0" w:color="auto"/>
              <w:left w:val="single" w:sz="4" w:space="0" w:color="auto"/>
              <w:bottom w:val="single" w:sz="4" w:space="0" w:color="auto"/>
              <w:right w:val="single" w:sz="4" w:space="0" w:color="auto"/>
            </w:tcBorders>
            <w:vAlign w:val="center"/>
            <w:hideMark/>
          </w:tcPr>
          <w:p w14:paraId="5D62B382" w14:textId="77777777" w:rsidR="00525897" w:rsidRPr="004E2599" w:rsidRDefault="00525897" w:rsidP="00525897">
            <w:pPr>
              <w:rPr>
                <w:b/>
                <w:bCs/>
                <w:sz w:val="20"/>
                <w:szCs w:val="20"/>
                <w:lang w:eastAsia="lv-LV"/>
              </w:rPr>
            </w:pPr>
          </w:p>
        </w:tc>
        <w:tc>
          <w:tcPr>
            <w:tcW w:w="346" w:type="pct"/>
            <w:vMerge/>
            <w:tcBorders>
              <w:top w:val="single" w:sz="4" w:space="0" w:color="auto"/>
              <w:left w:val="single" w:sz="4" w:space="0" w:color="auto"/>
              <w:bottom w:val="single" w:sz="4" w:space="0" w:color="auto"/>
              <w:right w:val="single" w:sz="4" w:space="0" w:color="auto"/>
            </w:tcBorders>
            <w:vAlign w:val="center"/>
            <w:hideMark/>
          </w:tcPr>
          <w:p w14:paraId="2E8D5B78" w14:textId="77777777" w:rsidR="00525897" w:rsidRPr="004E2599" w:rsidRDefault="00525897" w:rsidP="00525897">
            <w:pPr>
              <w:rPr>
                <w:b/>
                <w:bCs/>
                <w:sz w:val="20"/>
                <w:szCs w:val="20"/>
                <w:lang w:eastAsia="lv-LV"/>
              </w:rPr>
            </w:pPr>
          </w:p>
        </w:tc>
        <w:tc>
          <w:tcPr>
            <w:tcW w:w="997" w:type="pct"/>
            <w:vMerge/>
            <w:tcBorders>
              <w:top w:val="single" w:sz="4" w:space="0" w:color="auto"/>
              <w:left w:val="single" w:sz="4" w:space="0" w:color="auto"/>
              <w:bottom w:val="single" w:sz="4" w:space="0" w:color="auto"/>
              <w:right w:val="single" w:sz="4" w:space="0" w:color="auto"/>
            </w:tcBorders>
            <w:vAlign w:val="center"/>
            <w:hideMark/>
          </w:tcPr>
          <w:p w14:paraId="7FFACAE1" w14:textId="77777777" w:rsidR="00525897" w:rsidRPr="004E2599" w:rsidRDefault="00525897" w:rsidP="00525897">
            <w:pPr>
              <w:rPr>
                <w:b/>
                <w:bCs/>
                <w:sz w:val="20"/>
                <w:szCs w:val="20"/>
                <w:lang w:eastAsia="lv-LV"/>
              </w:rPr>
            </w:pPr>
          </w:p>
        </w:tc>
      </w:tr>
      <w:tr w:rsidR="00525897" w:rsidRPr="004E2599" w14:paraId="6F3C8402" w14:textId="77777777" w:rsidTr="001C5AB6">
        <w:trPr>
          <w:trHeight w:val="1140"/>
        </w:trPr>
        <w:tc>
          <w:tcPr>
            <w:tcW w:w="45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7DCE63" w14:textId="77777777" w:rsidR="00525897" w:rsidRPr="004E2599" w:rsidRDefault="00525897" w:rsidP="00525897">
            <w:pPr>
              <w:jc w:val="center"/>
              <w:rPr>
                <w:bCs/>
                <w:sz w:val="20"/>
                <w:szCs w:val="20"/>
                <w:lang w:eastAsia="lv-LV"/>
              </w:rPr>
            </w:pPr>
            <w:r w:rsidRPr="004E2599">
              <w:rPr>
                <w:bCs/>
                <w:sz w:val="20"/>
                <w:szCs w:val="20"/>
                <w:lang w:eastAsia="lv-LV"/>
              </w:rPr>
              <w:t>Jauna manipulācija</w:t>
            </w:r>
          </w:p>
        </w:tc>
        <w:tc>
          <w:tcPr>
            <w:tcW w:w="4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63747E" w14:textId="77777777" w:rsidR="00525897" w:rsidRPr="004E2599" w:rsidRDefault="00525897" w:rsidP="00525897">
            <w:pPr>
              <w:jc w:val="center"/>
              <w:rPr>
                <w:sz w:val="20"/>
                <w:szCs w:val="20"/>
                <w:lang w:eastAsia="lv-LV"/>
              </w:rPr>
            </w:pPr>
            <w:r w:rsidRPr="004E2599">
              <w:rPr>
                <w:bCs/>
                <w:sz w:val="20"/>
                <w:szCs w:val="20"/>
                <w:lang w:eastAsia="lv-LV"/>
              </w:rPr>
              <w:t>Uroloģija</w:t>
            </w:r>
          </w:p>
        </w:tc>
        <w:tc>
          <w:tcPr>
            <w:tcW w:w="25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78FF62" w14:textId="77777777" w:rsidR="00525897" w:rsidRPr="004E2599" w:rsidRDefault="00525897" w:rsidP="00525897">
            <w:pPr>
              <w:jc w:val="center"/>
              <w:rPr>
                <w:bCs/>
                <w:sz w:val="20"/>
                <w:szCs w:val="20"/>
                <w:lang w:eastAsia="lv-LV"/>
              </w:rPr>
            </w:pPr>
            <w:r w:rsidRPr="004E2599">
              <w:rPr>
                <w:bCs/>
                <w:sz w:val="20"/>
                <w:szCs w:val="20"/>
                <w:lang w:eastAsia="lv-LV"/>
              </w:rPr>
              <w:t>19010</w:t>
            </w:r>
          </w:p>
        </w:tc>
        <w:tc>
          <w:tcPr>
            <w:tcW w:w="1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EA24F3" w14:textId="77777777" w:rsidR="00525897" w:rsidRPr="004E2599" w:rsidRDefault="00525897" w:rsidP="00525897">
            <w:pPr>
              <w:jc w:val="center"/>
              <w:rPr>
                <w:bCs/>
                <w:sz w:val="20"/>
                <w:szCs w:val="20"/>
                <w:lang w:eastAsia="lv-LV"/>
              </w:rPr>
            </w:pPr>
          </w:p>
        </w:tc>
        <w:tc>
          <w:tcPr>
            <w:tcW w:w="80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9849A8" w14:textId="77777777" w:rsidR="00525897" w:rsidRPr="004E2599" w:rsidRDefault="00525897" w:rsidP="00525897">
            <w:pPr>
              <w:rPr>
                <w:bCs/>
                <w:sz w:val="20"/>
                <w:szCs w:val="20"/>
                <w:lang w:eastAsia="lv-LV"/>
              </w:rPr>
            </w:pPr>
            <w:proofErr w:type="spellStart"/>
            <w:r w:rsidRPr="004E2599">
              <w:rPr>
                <w:sz w:val="20"/>
                <w:szCs w:val="20"/>
              </w:rPr>
              <w:t>Stenta</w:t>
            </w:r>
            <w:proofErr w:type="spellEnd"/>
            <w:r w:rsidRPr="004E2599">
              <w:rPr>
                <w:sz w:val="20"/>
                <w:szCs w:val="20"/>
              </w:rPr>
              <w:t xml:space="preserve"> izņemšana ar </w:t>
            </w:r>
            <w:proofErr w:type="spellStart"/>
            <w:r w:rsidRPr="004E2599">
              <w:rPr>
                <w:sz w:val="20"/>
                <w:szCs w:val="20"/>
              </w:rPr>
              <w:t>fleksiblo</w:t>
            </w:r>
            <w:proofErr w:type="spellEnd"/>
            <w:r w:rsidRPr="004E2599">
              <w:rPr>
                <w:sz w:val="20"/>
                <w:szCs w:val="20"/>
              </w:rPr>
              <w:t xml:space="preserve"> </w:t>
            </w:r>
            <w:proofErr w:type="spellStart"/>
            <w:r w:rsidRPr="004E2599">
              <w:rPr>
                <w:sz w:val="20"/>
                <w:szCs w:val="20"/>
              </w:rPr>
              <w:t>fibrocistoskopu</w:t>
            </w:r>
            <w:proofErr w:type="spellEnd"/>
          </w:p>
        </w:tc>
        <w:tc>
          <w:tcPr>
            <w:tcW w:w="2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4E8187" w14:textId="77777777" w:rsidR="00525897" w:rsidRPr="004E2599" w:rsidRDefault="00525897" w:rsidP="00525897">
            <w:pPr>
              <w:jc w:val="center"/>
              <w:rPr>
                <w:bCs/>
                <w:color w:val="FF0000"/>
                <w:sz w:val="20"/>
                <w:szCs w:val="20"/>
                <w:lang w:eastAsia="lv-LV"/>
              </w:rPr>
            </w:pPr>
            <w:r w:rsidRPr="004E2599">
              <w:rPr>
                <w:color w:val="000000"/>
                <w:sz w:val="20"/>
                <w:szCs w:val="20"/>
              </w:rPr>
              <w:t>152.27</w:t>
            </w:r>
          </w:p>
        </w:tc>
        <w:tc>
          <w:tcPr>
            <w:tcW w:w="2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CC0D89" w14:textId="77777777" w:rsidR="00525897" w:rsidRPr="004E2599" w:rsidRDefault="00525897" w:rsidP="00525897">
            <w:pPr>
              <w:jc w:val="center"/>
              <w:rPr>
                <w:bCs/>
                <w:sz w:val="20"/>
                <w:szCs w:val="20"/>
                <w:lang w:eastAsia="lv-LV"/>
              </w:rPr>
            </w:pPr>
            <w:r w:rsidRPr="004E2599">
              <w:rPr>
                <w:bCs/>
                <w:sz w:val="20"/>
                <w:szCs w:val="20"/>
                <w:lang w:eastAsia="lv-LV"/>
              </w:rPr>
              <w:t>4.00</w:t>
            </w:r>
          </w:p>
        </w:tc>
        <w:tc>
          <w:tcPr>
            <w:tcW w:w="303" w:type="pct"/>
            <w:tcBorders>
              <w:top w:val="single" w:sz="4" w:space="0" w:color="auto"/>
              <w:left w:val="nil"/>
              <w:bottom w:val="single" w:sz="4" w:space="0" w:color="auto"/>
              <w:right w:val="single" w:sz="4" w:space="0" w:color="auto"/>
            </w:tcBorders>
            <w:shd w:val="clear" w:color="auto" w:fill="FFFFFF" w:themeFill="background1"/>
            <w:vAlign w:val="center"/>
          </w:tcPr>
          <w:p w14:paraId="0C2FED0E" w14:textId="77777777" w:rsidR="00525897" w:rsidRPr="004E2599" w:rsidRDefault="00525897" w:rsidP="00525897">
            <w:pPr>
              <w:jc w:val="center"/>
              <w:rPr>
                <w:bCs/>
                <w:sz w:val="20"/>
                <w:szCs w:val="20"/>
                <w:lang w:eastAsia="lv-LV"/>
              </w:rPr>
            </w:pPr>
          </w:p>
        </w:tc>
        <w:tc>
          <w:tcPr>
            <w:tcW w:w="347" w:type="pct"/>
            <w:tcBorders>
              <w:top w:val="single" w:sz="4" w:space="0" w:color="auto"/>
              <w:left w:val="nil"/>
              <w:bottom w:val="single" w:sz="4" w:space="0" w:color="auto"/>
              <w:right w:val="single" w:sz="4" w:space="0" w:color="auto"/>
            </w:tcBorders>
            <w:shd w:val="clear" w:color="auto" w:fill="FFFFFF" w:themeFill="background1"/>
            <w:vAlign w:val="center"/>
          </w:tcPr>
          <w:p w14:paraId="25A5F2FA" w14:textId="77777777" w:rsidR="00525897" w:rsidRPr="004E2599" w:rsidRDefault="00525897" w:rsidP="00525897">
            <w:pPr>
              <w:jc w:val="center"/>
              <w:rPr>
                <w:bCs/>
                <w:sz w:val="20"/>
                <w:szCs w:val="20"/>
                <w:lang w:eastAsia="lv-LV"/>
              </w:rPr>
            </w:pPr>
          </w:p>
        </w:tc>
        <w:tc>
          <w:tcPr>
            <w:tcW w:w="30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6736D4" w14:textId="77777777" w:rsidR="00525897" w:rsidRPr="004E2599" w:rsidRDefault="00525897" w:rsidP="00525897">
            <w:pPr>
              <w:jc w:val="center"/>
              <w:rPr>
                <w:bCs/>
                <w:sz w:val="20"/>
                <w:szCs w:val="20"/>
                <w:lang w:eastAsia="lv-LV"/>
              </w:rPr>
            </w:pPr>
          </w:p>
        </w:tc>
        <w:tc>
          <w:tcPr>
            <w:tcW w:w="34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AF41B1" w14:textId="77777777" w:rsidR="00525897" w:rsidRPr="004E2599" w:rsidRDefault="00525897" w:rsidP="00525897">
            <w:pPr>
              <w:jc w:val="center"/>
              <w:rPr>
                <w:bCs/>
                <w:sz w:val="20"/>
                <w:szCs w:val="20"/>
                <w:lang w:eastAsia="lv-LV"/>
              </w:rPr>
            </w:pPr>
          </w:p>
        </w:tc>
        <w:tc>
          <w:tcPr>
            <w:tcW w:w="9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77D6DB" w14:textId="77777777" w:rsidR="00525897" w:rsidRPr="004E2599" w:rsidRDefault="00525897" w:rsidP="00525897">
            <w:pPr>
              <w:jc w:val="both"/>
              <w:rPr>
                <w:color w:val="000000"/>
                <w:sz w:val="20"/>
                <w:szCs w:val="20"/>
              </w:rPr>
            </w:pPr>
            <w:r w:rsidRPr="004E2599">
              <w:rPr>
                <w:color w:val="000000"/>
                <w:sz w:val="20"/>
                <w:szCs w:val="20"/>
              </w:rPr>
              <w:t>Apmaksa tiek veikta manipulācijai, kas tiek veikta ambulatori, vēlāk kā operācijas dienā.</w:t>
            </w:r>
          </w:p>
          <w:p w14:paraId="6A7A41D5" w14:textId="77777777" w:rsidR="00525897" w:rsidRPr="004E2599" w:rsidRDefault="00525897" w:rsidP="00525897">
            <w:pPr>
              <w:rPr>
                <w:bCs/>
                <w:sz w:val="20"/>
                <w:szCs w:val="20"/>
                <w:lang w:eastAsia="lv-LV"/>
              </w:rPr>
            </w:pPr>
            <w:r w:rsidRPr="004E2599">
              <w:rPr>
                <w:sz w:val="20"/>
                <w:szCs w:val="20"/>
              </w:rPr>
              <w:t>Nenorādīt kopā ar manipulācijām 19059, 19065, 19075, 19076, 19161, 19162, 19173-19175, 31188.</w:t>
            </w:r>
          </w:p>
        </w:tc>
      </w:tr>
      <w:tr w:rsidR="00525897" w:rsidRPr="004E2599" w14:paraId="66958F9B" w14:textId="77777777" w:rsidTr="00525897">
        <w:trPr>
          <w:trHeight w:val="759"/>
        </w:trPr>
        <w:tc>
          <w:tcPr>
            <w:tcW w:w="5000" w:type="pct"/>
            <w:gridSpan w:val="12"/>
            <w:tcBorders>
              <w:top w:val="single" w:sz="4" w:space="0" w:color="auto"/>
              <w:left w:val="single" w:sz="4" w:space="0" w:color="auto"/>
              <w:bottom w:val="single" w:sz="4" w:space="0" w:color="auto"/>
              <w:right w:val="single" w:sz="4" w:space="0" w:color="auto"/>
            </w:tcBorders>
            <w:shd w:val="clear" w:color="auto" w:fill="FFFFFF" w:themeFill="background1"/>
          </w:tcPr>
          <w:p w14:paraId="7FA135B0" w14:textId="77777777" w:rsidR="00525897" w:rsidRPr="004E2599" w:rsidRDefault="00525897" w:rsidP="00525897">
            <w:pPr>
              <w:jc w:val="both"/>
              <w:rPr>
                <w:color w:val="000000"/>
                <w:sz w:val="20"/>
                <w:szCs w:val="20"/>
              </w:rPr>
            </w:pPr>
            <w:r w:rsidRPr="004E2599">
              <w:rPr>
                <w:sz w:val="20"/>
                <w:szCs w:val="20"/>
              </w:rPr>
              <w:t>Piezīmes: Latvijas Urologu asociācija  un SIA “</w:t>
            </w:r>
            <w:proofErr w:type="spellStart"/>
            <w:r w:rsidRPr="004E2599">
              <w:rPr>
                <w:sz w:val="20"/>
                <w:szCs w:val="20"/>
              </w:rPr>
              <w:t>Luc</w:t>
            </w:r>
            <w:proofErr w:type="spellEnd"/>
            <w:r w:rsidRPr="004E2599">
              <w:rPr>
                <w:sz w:val="20"/>
                <w:szCs w:val="20"/>
              </w:rPr>
              <w:t xml:space="preserve"> </w:t>
            </w:r>
            <w:proofErr w:type="spellStart"/>
            <w:r w:rsidRPr="004E2599">
              <w:rPr>
                <w:sz w:val="20"/>
                <w:szCs w:val="20"/>
              </w:rPr>
              <w:t>Medical</w:t>
            </w:r>
            <w:proofErr w:type="spellEnd"/>
            <w:r w:rsidRPr="004E2599">
              <w:rPr>
                <w:sz w:val="20"/>
                <w:szCs w:val="20"/>
              </w:rPr>
              <w:t>” norāda uz uroloģijas jomas attīstību, kas rada grūtības</w:t>
            </w:r>
            <w:r w:rsidRPr="004E2599">
              <w:rPr>
                <w:b/>
                <w:bCs/>
                <w:color w:val="000000"/>
                <w:sz w:val="20"/>
                <w:szCs w:val="20"/>
              </w:rPr>
              <w:t xml:space="preserve"> </w:t>
            </w:r>
            <w:r w:rsidRPr="004E2599">
              <w:rPr>
                <w:sz w:val="20"/>
                <w:szCs w:val="20"/>
              </w:rPr>
              <w:t>norādīt manipulāciju kodus reāli veiktajiem izmeklējumiem. Šādas situācijas dēļ ir veidojušās arī nesaskaņas par izmantotajām manipulācijām un to savstarpēju saskaņotību. Paredzams, ka manipulācijas iekļaušana manipulāciju sarakstā neradīs finanšu ietekmi.</w:t>
            </w:r>
          </w:p>
        </w:tc>
      </w:tr>
      <w:tr w:rsidR="00525897" w:rsidRPr="004E2599" w14:paraId="56FB1FB8" w14:textId="77777777" w:rsidTr="001C5AB6">
        <w:trPr>
          <w:trHeight w:val="1140"/>
        </w:trPr>
        <w:tc>
          <w:tcPr>
            <w:tcW w:w="45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B31217" w14:textId="77777777" w:rsidR="00525897" w:rsidRPr="004E2599" w:rsidRDefault="00525897" w:rsidP="00525897">
            <w:pPr>
              <w:rPr>
                <w:bCs/>
                <w:sz w:val="20"/>
                <w:szCs w:val="20"/>
                <w:highlight w:val="yellow"/>
                <w:lang w:eastAsia="lv-LV"/>
              </w:rPr>
            </w:pPr>
            <w:r w:rsidRPr="004E2599">
              <w:rPr>
                <w:bCs/>
                <w:sz w:val="20"/>
                <w:szCs w:val="20"/>
                <w:lang w:eastAsia="lv-LV"/>
              </w:rPr>
              <w:t>Izmaiņas manipulācijas nosaukumā</w:t>
            </w:r>
          </w:p>
        </w:tc>
        <w:tc>
          <w:tcPr>
            <w:tcW w:w="4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C9BB97" w14:textId="77777777" w:rsidR="00525897" w:rsidRPr="004E2599" w:rsidRDefault="00525897" w:rsidP="00525897">
            <w:pPr>
              <w:jc w:val="center"/>
              <w:rPr>
                <w:bCs/>
                <w:sz w:val="20"/>
                <w:szCs w:val="20"/>
                <w:highlight w:val="yellow"/>
                <w:lang w:eastAsia="lv-LV"/>
              </w:rPr>
            </w:pPr>
            <w:r w:rsidRPr="004E2599">
              <w:rPr>
                <w:sz w:val="20"/>
                <w:szCs w:val="20"/>
                <w:lang w:eastAsia="lv-LV"/>
              </w:rPr>
              <w:t>Traumatoloģija, ortopēdija, strutainā ķirurģija</w:t>
            </w:r>
          </w:p>
        </w:tc>
        <w:tc>
          <w:tcPr>
            <w:tcW w:w="25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2E9BC0" w14:textId="77777777" w:rsidR="00525897" w:rsidRPr="004E2599" w:rsidRDefault="00525897" w:rsidP="00525897">
            <w:pPr>
              <w:jc w:val="center"/>
              <w:rPr>
                <w:bCs/>
                <w:sz w:val="20"/>
                <w:szCs w:val="20"/>
                <w:highlight w:val="yellow"/>
                <w:lang w:eastAsia="lv-LV"/>
              </w:rPr>
            </w:pPr>
            <w:r w:rsidRPr="004E2599">
              <w:rPr>
                <w:color w:val="000000"/>
                <w:sz w:val="20"/>
                <w:szCs w:val="20"/>
                <w:lang w:eastAsia="lv-LV"/>
              </w:rPr>
              <w:t>20060</w:t>
            </w:r>
          </w:p>
        </w:tc>
        <w:tc>
          <w:tcPr>
            <w:tcW w:w="161"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F19CD06" w14:textId="77777777" w:rsidR="00525897" w:rsidRPr="004E2599" w:rsidRDefault="00525897" w:rsidP="00525897">
            <w:pPr>
              <w:jc w:val="center"/>
              <w:rPr>
                <w:bCs/>
                <w:sz w:val="20"/>
                <w:szCs w:val="20"/>
                <w:lang w:eastAsia="lv-LV"/>
              </w:rPr>
            </w:pPr>
            <w:r w:rsidRPr="004E2599">
              <w:rPr>
                <w:sz w:val="20"/>
                <w:szCs w:val="20"/>
                <w:lang w:eastAsia="lv-LV"/>
              </w:rPr>
              <w:t> </w:t>
            </w:r>
          </w:p>
        </w:tc>
        <w:tc>
          <w:tcPr>
            <w:tcW w:w="80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DB2277" w14:textId="77777777" w:rsidR="00525897" w:rsidRPr="004E2599" w:rsidRDefault="00525897" w:rsidP="00525897">
            <w:pPr>
              <w:rPr>
                <w:sz w:val="20"/>
                <w:szCs w:val="20"/>
                <w:highlight w:val="yellow"/>
              </w:rPr>
            </w:pPr>
            <w:r w:rsidRPr="004E2599">
              <w:rPr>
                <w:sz w:val="20"/>
                <w:szCs w:val="20"/>
                <w:lang w:eastAsia="lv-LV"/>
              </w:rPr>
              <w:t xml:space="preserve">Lokāla labdabīga ādas un zemādas veidojuma ekstirpācija, virspusējo audu (ādas, zemādas) biopsija. Nenorādīt kopā ar manipulāciju 20010 </w:t>
            </w:r>
            <w:r w:rsidRPr="004E2599">
              <w:rPr>
                <w:color w:val="FF0000"/>
                <w:sz w:val="20"/>
                <w:szCs w:val="20"/>
                <w:lang w:eastAsia="lv-LV"/>
              </w:rPr>
              <w:t>un 20013</w:t>
            </w:r>
          </w:p>
        </w:tc>
        <w:tc>
          <w:tcPr>
            <w:tcW w:w="2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C60D6A" w14:textId="77777777" w:rsidR="00525897" w:rsidRPr="004E2599" w:rsidRDefault="00525897" w:rsidP="00525897">
            <w:pPr>
              <w:jc w:val="center"/>
              <w:rPr>
                <w:color w:val="000000"/>
                <w:sz w:val="20"/>
                <w:szCs w:val="20"/>
                <w:highlight w:val="yellow"/>
              </w:rPr>
            </w:pPr>
            <w:r w:rsidRPr="004E2599">
              <w:rPr>
                <w:sz w:val="20"/>
                <w:szCs w:val="20"/>
                <w:lang w:eastAsia="lv-LV"/>
              </w:rPr>
              <w:t>33.58</w:t>
            </w:r>
          </w:p>
        </w:tc>
        <w:tc>
          <w:tcPr>
            <w:tcW w:w="2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FD81B6" w14:textId="77777777" w:rsidR="00525897" w:rsidRPr="004E2599" w:rsidRDefault="00525897" w:rsidP="00525897">
            <w:pPr>
              <w:jc w:val="center"/>
              <w:rPr>
                <w:bCs/>
                <w:sz w:val="20"/>
                <w:szCs w:val="20"/>
                <w:highlight w:val="yellow"/>
                <w:lang w:eastAsia="lv-LV"/>
              </w:rPr>
            </w:pPr>
            <w:r w:rsidRPr="004E2599">
              <w:rPr>
                <w:sz w:val="20"/>
                <w:szCs w:val="20"/>
                <w:lang w:eastAsia="lv-LV"/>
              </w:rPr>
              <w:t>4.00</w:t>
            </w:r>
          </w:p>
        </w:tc>
        <w:tc>
          <w:tcPr>
            <w:tcW w:w="303" w:type="pct"/>
            <w:tcBorders>
              <w:top w:val="single" w:sz="4" w:space="0" w:color="auto"/>
              <w:left w:val="nil"/>
              <w:bottom w:val="single" w:sz="4" w:space="0" w:color="auto"/>
              <w:right w:val="single" w:sz="4" w:space="0" w:color="auto"/>
            </w:tcBorders>
            <w:shd w:val="clear" w:color="auto" w:fill="FFFFFF" w:themeFill="background1"/>
            <w:vAlign w:val="center"/>
          </w:tcPr>
          <w:p w14:paraId="2065F3AB" w14:textId="77777777" w:rsidR="00525897" w:rsidRPr="004E2599" w:rsidRDefault="00525897" w:rsidP="00525897">
            <w:pPr>
              <w:jc w:val="center"/>
              <w:rPr>
                <w:bCs/>
                <w:sz w:val="20"/>
                <w:szCs w:val="20"/>
                <w:lang w:eastAsia="lv-LV"/>
              </w:rPr>
            </w:pPr>
            <w:r w:rsidRPr="004E2599">
              <w:rPr>
                <w:sz w:val="20"/>
                <w:szCs w:val="20"/>
                <w:lang w:eastAsia="lv-LV"/>
              </w:rPr>
              <w:t>4.00</w:t>
            </w:r>
          </w:p>
        </w:tc>
        <w:tc>
          <w:tcPr>
            <w:tcW w:w="347" w:type="pct"/>
            <w:tcBorders>
              <w:top w:val="single" w:sz="4" w:space="0" w:color="auto"/>
              <w:left w:val="nil"/>
              <w:bottom w:val="single" w:sz="4" w:space="0" w:color="auto"/>
              <w:right w:val="single" w:sz="4" w:space="0" w:color="auto"/>
            </w:tcBorders>
            <w:shd w:val="clear" w:color="auto" w:fill="FFFFFF" w:themeFill="background1"/>
            <w:vAlign w:val="center"/>
          </w:tcPr>
          <w:p w14:paraId="0241A4B7" w14:textId="77777777" w:rsidR="00525897" w:rsidRPr="004E2599" w:rsidRDefault="00525897" w:rsidP="00525897">
            <w:pPr>
              <w:jc w:val="center"/>
              <w:rPr>
                <w:bCs/>
                <w:sz w:val="20"/>
                <w:szCs w:val="20"/>
                <w:lang w:eastAsia="lv-LV"/>
              </w:rPr>
            </w:pPr>
          </w:p>
        </w:tc>
        <w:tc>
          <w:tcPr>
            <w:tcW w:w="30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58BFCC" w14:textId="77777777" w:rsidR="00525897" w:rsidRPr="004E2599" w:rsidRDefault="00525897" w:rsidP="00525897">
            <w:pPr>
              <w:jc w:val="center"/>
              <w:rPr>
                <w:bCs/>
                <w:sz w:val="20"/>
                <w:szCs w:val="20"/>
                <w:lang w:eastAsia="lv-LV"/>
              </w:rPr>
            </w:pPr>
          </w:p>
        </w:tc>
        <w:tc>
          <w:tcPr>
            <w:tcW w:w="34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C2BB40" w14:textId="77777777" w:rsidR="00525897" w:rsidRPr="004E2599" w:rsidRDefault="00525897" w:rsidP="00525897">
            <w:pPr>
              <w:jc w:val="center"/>
              <w:rPr>
                <w:bCs/>
                <w:sz w:val="20"/>
                <w:szCs w:val="20"/>
                <w:lang w:eastAsia="lv-LV"/>
              </w:rPr>
            </w:pPr>
          </w:p>
        </w:tc>
        <w:tc>
          <w:tcPr>
            <w:tcW w:w="9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962AF6" w14:textId="77777777" w:rsidR="00525897" w:rsidRPr="004E2599" w:rsidRDefault="00525897" w:rsidP="00525897">
            <w:pPr>
              <w:jc w:val="both"/>
              <w:rPr>
                <w:color w:val="000000"/>
                <w:sz w:val="20"/>
                <w:szCs w:val="20"/>
                <w:highlight w:val="yellow"/>
              </w:rPr>
            </w:pPr>
            <w:r w:rsidRPr="004E2599">
              <w:rPr>
                <w:sz w:val="20"/>
                <w:szCs w:val="20"/>
              </w:rPr>
              <w:t xml:space="preserve">Apmaksā tikai ambulatori vai dienas stacionārā. </w:t>
            </w:r>
          </w:p>
        </w:tc>
      </w:tr>
      <w:tr w:rsidR="00525897" w:rsidRPr="004E2599" w14:paraId="4BCCD429" w14:textId="77777777" w:rsidTr="00525897">
        <w:trPr>
          <w:trHeight w:val="556"/>
        </w:trPr>
        <w:tc>
          <w:tcPr>
            <w:tcW w:w="5000" w:type="pct"/>
            <w:gridSpan w:val="12"/>
            <w:tcBorders>
              <w:top w:val="single" w:sz="4" w:space="0" w:color="auto"/>
              <w:left w:val="single" w:sz="4" w:space="0" w:color="auto"/>
              <w:bottom w:val="single" w:sz="4" w:space="0" w:color="auto"/>
              <w:right w:val="single" w:sz="4" w:space="0" w:color="auto"/>
            </w:tcBorders>
            <w:shd w:val="clear" w:color="auto" w:fill="FFFFFF" w:themeFill="background1"/>
          </w:tcPr>
          <w:p w14:paraId="7AFCB586" w14:textId="77777777" w:rsidR="00525897" w:rsidRPr="004E2599" w:rsidRDefault="00525897" w:rsidP="00525897">
            <w:pPr>
              <w:jc w:val="both"/>
              <w:rPr>
                <w:color w:val="000000"/>
                <w:sz w:val="20"/>
                <w:szCs w:val="20"/>
                <w:highlight w:val="yellow"/>
              </w:rPr>
            </w:pPr>
            <w:r w:rsidRPr="004E2599">
              <w:rPr>
                <w:sz w:val="20"/>
                <w:szCs w:val="20"/>
              </w:rPr>
              <w:t xml:space="preserve">Piezīmes: Pašreizējais nosacījums nenorādīt kopā ar manipulāciju 20010 papildināms manipulāciju 20013, jo manipulācijā </w:t>
            </w:r>
            <w:r w:rsidRPr="004E2599">
              <w:rPr>
                <w:b/>
                <w:sz w:val="20"/>
                <w:szCs w:val="20"/>
              </w:rPr>
              <w:t xml:space="preserve">20060 </w:t>
            </w:r>
            <w:r w:rsidRPr="004E2599">
              <w:rPr>
                <w:sz w:val="20"/>
                <w:szCs w:val="20"/>
              </w:rPr>
              <w:t>jau ir ietverta brūces pārsiešana. Norādot kopā ar kādu no minētajām manipulācijām, var veidoties situācija, kad par pakalpojumu tiek samaksāts dubultā.</w:t>
            </w:r>
          </w:p>
        </w:tc>
      </w:tr>
      <w:tr w:rsidR="00525897" w:rsidRPr="004E2599" w14:paraId="7E5DFF7E" w14:textId="77777777" w:rsidTr="001C5AB6">
        <w:trPr>
          <w:trHeight w:val="342"/>
        </w:trPr>
        <w:tc>
          <w:tcPr>
            <w:tcW w:w="45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F3F3C0" w14:textId="77777777" w:rsidR="00525897" w:rsidRPr="004E2599" w:rsidRDefault="00525897" w:rsidP="00525897">
            <w:pPr>
              <w:rPr>
                <w:bCs/>
                <w:sz w:val="20"/>
                <w:szCs w:val="20"/>
                <w:lang w:eastAsia="lv-LV"/>
              </w:rPr>
            </w:pPr>
            <w:r w:rsidRPr="004E2599">
              <w:rPr>
                <w:bCs/>
                <w:sz w:val="20"/>
                <w:szCs w:val="20"/>
                <w:lang w:eastAsia="lv-LV"/>
              </w:rPr>
              <w:t>Izmaiņas manipulācijas nosaukumā</w:t>
            </w:r>
          </w:p>
        </w:tc>
        <w:tc>
          <w:tcPr>
            <w:tcW w:w="4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DAD1D6" w14:textId="77777777" w:rsidR="00525897" w:rsidRPr="004E2599" w:rsidRDefault="00525897" w:rsidP="00525897">
            <w:pPr>
              <w:jc w:val="center"/>
              <w:rPr>
                <w:bCs/>
                <w:sz w:val="20"/>
                <w:szCs w:val="20"/>
                <w:highlight w:val="yellow"/>
                <w:lang w:eastAsia="lv-LV"/>
              </w:rPr>
            </w:pPr>
            <w:r w:rsidRPr="004E2599">
              <w:rPr>
                <w:sz w:val="20"/>
                <w:szCs w:val="20"/>
              </w:rPr>
              <w:t>Oftalmoloģija</w:t>
            </w:r>
          </w:p>
        </w:tc>
        <w:tc>
          <w:tcPr>
            <w:tcW w:w="25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B0C459" w14:textId="77777777" w:rsidR="00525897" w:rsidRPr="004E2599" w:rsidRDefault="00525897" w:rsidP="00525897">
            <w:pPr>
              <w:jc w:val="center"/>
              <w:rPr>
                <w:bCs/>
                <w:sz w:val="20"/>
                <w:szCs w:val="20"/>
                <w:highlight w:val="yellow"/>
                <w:lang w:eastAsia="lv-LV"/>
              </w:rPr>
            </w:pPr>
            <w:r w:rsidRPr="004E2599">
              <w:rPr>
                <w:color w:val="000000"/>
                <w:sz w:val="20"/>
                <w:szCs w:val="20"/>
              </w:rPr>
              <w:t>17097</w:t>
            </w:r>
          </w:p>
        </w:tc>
        <w:tc>
          <w:tcPr>
            <w:tcW w:w="161"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16980B8" w14:textId="77777777" w:rsidR="00525897" w:rsidRPr="004E2599" w:rsidRDefault="00525897" w:rsidP="00525897">
            <w:pPr>
              <w:jc w:val="center"/>
              <w:rPr>
                <w:bCs/>
                <w:sz w:val="20"/>
                <w:szCs w:val="20"/>
                <w:lang w:eastAsia="lv-LV"/>
              </w:rPr>
            </w:pPr>
            <w:r w:rsidRPr="004E2599">
              <w:rPr>
                <w:sz w:val="20"/>
                <w:szCs w:val="20"/>
              </w:rPr>
              <w:t> </w:t>
            </w:r>
          </w:p>
        </w:tc>
        <w:tc>
          <w:tcPr>
            <w:tcW w:w="80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7BEC62" w14:textId="77777777" w:rsidR="00525897" w:rsidRPr="004E2599" w:rsidRDefault="00525897" w:rsidP="00525897">
            <w:pPr>
              <w:rPr>
                <w:sz w:val="20"/>
                <w:szCs w:val="20"/>
                <w:highlight w:val="yellow"/>
              </w:rPr>
            </w:pPr>
            <w:proofErr w:type="spellStart"/>
            <w:r w:rsidRPr="004E2599">
              <w:rPr>
                <w:sz w:val="20"/>
                <w:szCs w:val="20"/>
              </w:rPr>
              <w:t>Fundus</w:t>
            </w:r>
            <w:proofErr w:type="spellEnd"/>
            <w:r w:rsidRPr="004E2599">
              <w:rPr>
                <w:sz w:val="20"/>
                <w:szCs w:val="20"/>
              </w:rPr>
              <w:t xml:space="preserve"> </w:t>
            </w:r>
            <w:proofErr w:type="spellStart"/>
            <w:r w:rsidRPr="004E2599">
              <w:rPr>
                <w:sz w:val="20"/>
                <w:szCs w:val="20"/>
              </w:rPr>
              <w:t>oculi</w:t>
            </w:r>
            <w:proofErr w:type="spellEnd"/>
            <w:r w:rsidRPr="004E2599">
              <w:rPr>
                <w:sz w:val="20"/>
                <w:szCs w:val="20"/>
              </w:rPr>
              <w:t xml:space="preserve"> fotografēšana bez kontrastvielas</w:t>
            </w:r>
            <w:r w:rsidRPr="004E2599">
              <w:rPr>
                <w:color w:val="FF0000"/>
                <w:sz w:val="20"/>
                <w:szCs w:val="20"/>
              </w:rPr>
              <w:t xml:space="preserve"> abām acīm</w:t>
            </w:r>
          </w:p>
        </w:tc>
        <w:tc>
          <w:tcPr>
            <w:tcW w:w="2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2847C4" w14:textId="77777777" w:rsidR="00525897" w:rsidRPr="004E2599" w:rsidRDefault="00525897" w:rsidP="00525897">
            <w:pPr>
              <w:jc w:val="center"/>
              <w:rPr>
                <w:color w:val="000000"/>
                <w:sz w:val="20"/>
                <w:szCs w:val="20"/>
                <w:highlight w:val="yellow"/>
              </w:rPr>
            </w:pPr>
            <w:r w:rsidRPr="004E2599">
              <w:rPr>
                <w:sz w:val="20"/>
                <w:szCs w:val="20"/>
              </w:rPr>
              <w:t>9.24</w:t>
            </w:r>
          </w:p>
        </w:tc>
        <w:tc>
          <w:tcPr>
            <w:tcW w:w="2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55EDB7" w14:textId="77777777" w:rsidR="00525897" w:rsidRPr="004E2599" w:rsidRDefault="00525897" w:rsidP="00525897">
            <w:pPr>
              <w:jc w:val="center"/>
              <w:rPr>
                <w:bCs/>
                <w:sz w:val="20"/>
                <w:szCs w:val="20"/>
                <w:highlight w:val="yellow"/>
                <w:lang w:eastAsia="lv-LV"/>
              </w:rPr>
            </w:pPr>
          </w:p>
        </w:tc>
        <w:tc>
          <w:tcPr>
            <w:tcW w:w="303" w:type="pct"/>
            <w:tcBorders>
              <w:top w:val="single" w:sz="4" w:space="0" w:color="auto"/>
              <w:left w:val="nil"/>
              <w:bottom w:val="single" w:sz="4" w:space="0" w:color="auto"/>
              <w:right w:val="single" w:sz="4" w:space="0" w:color="auto"/>
            </w:tcBorders>
            <w:shd w:val="clear" w:color="auto" w:fill="FFFFFF" w:themeFill="background1"/>
            <w:vAlign w:val="center"/>
          </w:tcPr>
          <w:p w14:paraId="778D5234" w14:textId="77777777" w:rsidR="00525897" w:rsidRPr="004E2599" w:rsidRDefault="00525897" w:rsidP="00525897">
            <w:pPr>
              <w:jc w:val="center"/>
              <w:rPr>
                <w:bCs/>
                <w:sz w:val="20"/>
                <w:szCs w:val="20"/>
                <w:lang w:eastAsia="lv-LV"/>
              </w:rPr>
            </w:pPr>
          </w:p>
        </w:tc>
        <w:tc>
          <w:tcPr>
            <w:tcW w:w="347" w:type="pct"/>
            <w:tcBorders>
              <w:top w:val="single" w:sz="4" w:space="0" w:color="auto"/>
              <w:left w:val="nil"/>
              <w:bottom w:val="single" w:sz="4" w:space="0" w:color="auto"/>
              <w:right w:val="single" w:sz="4" w:space="0" w:color="auto"/>
            </w:tcBorders>
            <w:shd w:val="clear" w:color="auto" w:fill="FFFFFF" w:themeFill="background1"/>
            <w:vAlign w:val="center"/>
          </w:tcPr>
          <w:p w14:paraId="03979519" w14:textId="77777777" w:rsidR="00525897" w:rsidRPr="004E2599" w:rsidRDefault="00525897" w:rsidP="00525897">
            <w:pPr>
              <w:jc w:val="center"/>
              <w:rPr>
                <w:bCs/>
                <w:sz w:val="20"/>
                <w:szCs w:val="20"/>
                <w:lang w:eastAsia="lv-LV"/>
              </w:rPr>
            </w:pPr>
          </w:p>
        </w:tc>
        <w:tc>
          <w:tcPr>
            <w:tcW w:w="30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3F8B77" w14:textId="77777777" w:rsidR="00525897" w:rsidRPr="004E2599" w:rsidRDefault="00525897" w:rsidP="00525897">
            <w:pPr>
              <w:jc w:val="center"/>
              <w:rPr>
                <w:bCs/>
                <w:sz w:val="20"/>
                <w:szCs w:val="20"/>
                <w:lang w:eastAsia="lv-LV"/>
              </w:rPr>
            </w:pPr>
          </w:p>
        </w:tc>
        <w:tc>
          <w:tcPr>
            <w:tcW w:w="34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D63497" w14:textId="77777777" w:rsidR="00525897" w:rsidRPr="004E2599" w:rsidRDefault="00525897" w:rsidP="00525897">
            <w:pPr>
              <w:jc w:val="center"/>
              <w:rPr>
                <w:bCs/>
                <w:sz w:val="20"/>
                <w:szCs w:val="20"/>
                <w:lang w:eastAsia="lv-LV"/>
              </w:rPr>
            </w:pPr>
          </w:p>
        </w:tc>
        <w:tc>
          <w:tcPr>
            <w:tcW w:w="9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AC4EF6" w14:textId="77777777" w:rsidR="00525897" w:rsidRPr="004E2599" w:rsidRDefault="00525897" w:rsidP="00525897">
            <w:pPr>
              <w:jc w:val="both"/>
              <w:rPr>
                <w:color w:val="000000"/>
                <w:sz w:val="20"/>
                <w:szCs w:val="20"/>
                <w:highlight w:val="yellow"/>
              </w:rPr>
            </w:pPr>
          </w:p>
        </w:tc>
      </w:tr>
      <w:tr w:rsidR="00525897" w:rsidRPr="004E2599" w14:paraId="0CA25A93" w14:textId="77777777" w:rsidTr="00525897">
        <w:trPr>
          <w:trHeight w:val="342"/>
        </w:trPr>
        <w:tc>
          <w:tcPr>
            <w:tcW w:w="5000" w:type="pct"/>
            <w:gridSpan w:val="12"/>
            <w:tcBorders>
              <w:top w:val="single" w:sz="4" w:space="0" w:color="auto"/>
              <w:left w:val="single" w:sz="4" w:space="0" w:color="auto"/>
              <w:bottom w:val="single" w:sz="4" w:space="0" w:color="auto"/>
              <w:right w:val="single" w:sz="4" w:space="0" w:color="auto"/>
            </w:tcBorders>
            <w:shd w:val="clear" w:color="auto" w:fill="FFFFFF" w:themeFill="background1"/>
          </w:tcPr>
          <w:p w14:paraId="771F7397" w14:textId="77777777" w:rsidR="00525897" w:rsidRPr="004E2599" w:rsidRDefault="00525897" w:rsidP="00525897">
            <w:pPr>
              <w:jc w:val="both"/>
              <w:rPr>
                <w:color w:val="000000"/>
                <w:sz w:val="20"/>
                <w:szCs w:val="20"/>
                <w:highlight w:val="yellow"/>
              </w:rPr>
            </w:pPr>
            <w:r w:rsidRPr="004E2599">
              <w:rPr>
                <w:sz w:val="20"/>
                <w:szCs w:val="20"/>
              </w:rPr>
              <w:t xml:space="preserve">Piezīmes: Manipulācijai </w:t>
            </w:r>
            <w:r w:rsidRPr="004E2599">
              <w:rPr>
                <w:b/>
                <w:sz w:val="20"/>
                <w:szCs w:val="20"/>
              </w:rPr>
              <w:t>17097</w:t>
            </w:r>
            <w:r w:rsidRPr="004E2599">
              <w:rPr>
                <w:sz w:val="20"/>
                <w:szCs w:val="20"/>
              </w:rPr>
              <w:t xml:space="preserve"> redakcionāls precizējums, lai novērstu pārpratumus par manipulācijas pareizu lietošanu.</w:t>
            </w:r>
          </w:p>
        </w:tc>
      </w:tr>
      <w:tr w:rsidR="00525897" w:rsidRPr="004E2599" w14:paraId="536F6AAE" w14:textId="77777777" w:rsidTr="001C5AB6">
        <w:trPr>
          <w:trHeight w:val="342"/>
        </w:trPr>
        <w:tc>
          <w:tcPr>
            <w:tcW w:w="45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797079" w14:textId="77777777" w:rsidR="00525897" w:rsidRPr="004E2599" w:rsidRDefault="00525897" w:rsidP="00525897">
            <w:pPr>
              <w:jc w:val="center"/>
              <w:rPr>
                <w:bCs/>
                <w:sz w:val="20"/>
                <w:szCs w:val="20"/>
                <w:lang w:eastAsia="lv-LV"/>
              </w:rPr>
            </w:pPr>
            <w:r w:rsidRPr="004E2599">
              <w:rPr>
                <w:bCs/>
                <w:sz w:val="20"/>
                <w:szCs w:val="20"/>
                <w:lang w:eastAsia="lv-LV"/>
              </w:rPr>
              <w:t>Izmaiņas manipulācijas tarifā</w:t>
            </w:r>
          </w:p>
        </w:tc>
        <w:tc>
          <w:tcPr>
            <w:tcW w:w="4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DCBF35" w14:textId="77777777" w:rsidR="00525897" w:rsidRPr="004E2599" w:rsidRDefault="00525897" w:rsidP="00525897">
            <w:pPr>
              <w:jc w:val="center"/>
              <w:rPr>
                <w:sz w:val="20"/>
                <w:szCs w:val="20"/>
              </w:rPr>
            </w:pPr>
            <w:r w:rsidRPr="004E2599">
              <w:rPr>
                <w:sz w:val="20"/>
                <w:szCs w:val="20"/>
              </w:rPr>
              <w:t>Morfoloģija, toksikoloģija</w:t>
            </w:r>
          </w:p>
        </w:tc>
        <w:tc>
          <w:tcPr>
            <w:tcW w:w="25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A0014A" w14:textId="77777777" w:rsidR="00525897" w:rsidRPr="004E2599" w:rsidRDefault="00525897" w:rsidP="00525897">
            <w:pPr>
              <w:jc w:val="center"/>
              <w:rPr>
                <w:color w:val="000000"/>
                <w:sz w:val="20"/>
                <w:szCs w:val="20"/>
              </w:rPr>
            </w:pPr>
            <w:r w:rsidRPr="004E2599">
              <w:rPr>
                <w:color w:val="000000"/>
                <w:sz w:val="20"/>
                <w:szCs w:val="20"/>
              </w:rPr>
              <w:t>54011</w:t>
            </w:r>
          </w:p>
        </w:tc>
        <w:tc>
          <w:tcPr>
            <w:tcW w:w="1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5E2DBB" w14:textId="77777777" w:rsidR="00525897" w:rsidRPr="004E2599" w:rsidRDefault="00525897" w:rsidP="00525897">
            <w:pPr>
              <w:jc w:val="center"/>
              <w:rPr>
                <w:sz w:val="20"/>
                <w:szCs w:val="20"/>
              </w:rPr>
            </w:pPr>
            <w:r w:rsidRPr="004E2599">
              <w:rPr>
                <w:sz w:val="20"/>
                <w:szCs w:val="20"/>
              </w:rPr>
              <w:t>**</w:t>
            </w:r>
          </w:p>
        </w:tc>
        <w:tc>
          <w:tcPr>
            <w:tcW w:w="80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0D1B19" w14:textId="77777777" w:rsidR="00525897" w:rsidRPr="004E2599" w:rsidRDefault="00525897" w:rsidP="00525897">
            <w:pPr>
              <w:rPr>
                <w:sz w:val="20"/>
                <w:szCs w:val="20"/>
              </w:rPr>
            </w:pPr>
            <w:r w:rsidRPr="004E2599">
              <w:rPr>
                <w:sz w:val="20"/>
                <w:szCs w:val="20"/>
              </w:rPr>
              <w:t xml:space="preserve">Operācijas un biopsijas materiālā fluorescences </w:t>
            </w:r>
            <w:proofErr w:type="spellStart"/>
            <w:r w:rsidRPr="004E2599">
              <w:rPr>
                <w:sz w:val="20"/>
                <w:szCs w:val="20"/>
              </w:rPr>
              <w:t>in</w:t>
            </w:r>
            <w:proofErr w:type="spellEnd"/>
            <w:r w:rsidRPr="004E2599">
              <w:rPr>
                <w:sz w:val="20"/>
                <w:szCs w:val="20"/>
              </w:rPr>
              <w:t xml:space="preserve"> situ hibridizācijas izmeklējums mutāciju noteikšanai</w:t>
            </w:r>
          </w:p>
        </w:tc>
        <w:tc>
          <w:tcPr>
            <w:tcW w:w="2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D588D1" w14:textId="77777777" w:rsidR="00525897" w:rsidRPr="004E2599" w:rsidRDefault="00525897" w:rsidP="00525897">
            <w:pPr>
              <w:jc w:val="center"/>
              <w:rPr>
                <w:strike/>
                <w:sz w:val="20"/>
                <w:szCs w:val="20"/>
              </w:rPr>
            </w:pPr>
            <w:r w:rsidRPr="004E2599">
              <w:rPr>
                <w:strike/>
                <w:sz w:val="20"/>
                <w:szCs w:val="20"/>
              </w:rPr>
              <w:t>223.49</w:t>
            </w:r>
          </w:p>
          <w:p w14:paraId="23EE81C9" w14:textId="77777777" w:rsidR="00525897" w:rsidRPr="004E2599" w:rsidRDefault="00525897" w:rsidP="00525897">
            <w:pPr>
              <w:jc w:val="center"/>
              <w:rPr>
                <w:sz w:val="20"/>
                <w:szCs w:val="20"/>
              </w:rPr>
            </w:pPr>
            <w:r w:rsidRPr="004E2599">
              <w:rPr>
                <w:color w:val="FF0000"/>
                <w:sz w:val="20"/>
                <w:szCs w:val="20"/>
              </w:rPr>
              <w:t>206.32</w:t>
            </w:r>
          </w:p>
        </w:tc>
        <w:tc>
          <w:tcPr>
            <w:tcW w:w="2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F5B6EB" w14:textId="77777777" w:rsidR="00525897" w:rsidRPr="004E2599" w:rsidRDefault="00525897" w:rsidP="00525897">
            <w:pPr>
              <w:jc w:val="center"/>
              <w:rPr>
                <w:bCs/>
                <w:sz w:val="20"/>
                <w:szCs w:val="20"/>
                <w:highlight w:val="yellow"/>
                <w:lang w:eastAsia="lv-LV"/>
              </w:rPr>
            </w:pPr>
          </w:p>
        </w:tc>
        <w:tc>
          <w:tcPr>
            <w:tcW w:w="303" w:type="pct"/>
            <w:tcBorders>
              <w:top w:val="single" w:sz="4" w:space="0" w:color="auto"/>
              <w:left w:val="nil"/>
              <w:bottom w:val="single" w:sz="4" w:space="0" w:color="auto"/>
              <w:right w:val="single" w:sz="4" w:space="0" w:color="auto"/>
            </w:tcBorders>
            <w:shd w:val="clear" w:color="auto" w:fill="FFFFFF" w:themeFill="background1"/>
            <w:vAlign w:val="center"/>
          </w:tcPr>
          <w:p w14:paraId="60770001" w14:textId="77777777" w:rsidR="00525897" w:rsidRPr="004E2599" w:rsidRDefault="00525897" w:rsidP="00525897">
            <w:pPr>
              <w:jc w:val="center"/>
              <w:rPr>
                <w:bCs/>
                <w:sz w:val="20"/>
                <w:szCs w:val="20"/>
                <w:lang w:eastAsia="lv-LV"/>
              </w:rPr>
            </w:pPr>
          </w:p>
        </w:tc>
        <w:tc>
          <w:tcPr>
            <w:tcW w:w="347" w:type="pct"/>
            <w:tcBorders>
              <w:top w:val="single" w:sz="4" w:space="0" w:color="auto"/>
              <w:left w:val="nil"/>
              <w:bottom w:val="single" w:sz="4" w:space="0" w:color="auto"/>
              <w:right w:val="single" w:sz="4" w:space="0" w:color="auto"/>
            </w:tcBorders>
            <w:shd w:val="clear" w:color="auto" w:fill="FFFFFF" w:themeFill="background1"/>
            <w:vAlign w:val="center"/>
          </w:tcPr>
          <w:p w14:paraId="50480DC3" w14:textId="77777777" w:rsidR="00525897" w:rsidRPr="004E2599" w:rsidRDefault="00525897" w:rsidP="00525897">
            <w:pPr>
              <w:jc w:val="center"/>
              <w:rPr>
                <w:bCs/>
                <w:sz w:val="20"/>
                <w:szCs w:val="20"/>
                <w:lang w:eastAsia="lv-LV"/>
              </w:rPr>
            </w:pPr>
          </w:p>
        </w:tc>
        <w:tc>
          <w:tcPr>
            <w:tcW w:w="30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44E527" w14:textId="77777777" w:rsidR="00525897" w:rsidRPr="004E2599" w:rsidRDefault="00525897" w:rsidP="00525897">
            <w:pPr>
              <w:jc w:val="center"/>
              <w:rPr>
                <w:bCs/>
                <w:sz w:val="20"/>
                <w:szCs w:val="20"/>
                <w:lang w:eastAsia="lv-LV"/>
              </w:rPr>
            </w:pPr>
          </w:p>
        </w:tc>
        <w:tc>
          <w:tcPr>
            <w:tcW w:w="34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17F7EA" w14:textId="77777777" w:rsidR="00525897" w:rsidRPr="004E2599" w:rsidRDefault="00525897" w:rsidP="00525897">
            <w:pPr>
              <w:jc w:val="center"/>
              <w:rPr>
                <w:bCs/>
                <w:sz w:val="20"/>
                <w:szCs w:val="20"/>
                <w:lang w:eastAsia="lv-LV"/>
              </w:rPr>
            </w:pPr>
          </w:p>
        </w:tc>
        <w:tc>
          <w:tcPr>
            <w:tcW w:w="9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8E9178" w14:textId="77777777" w:rsidR="00525897" w:rsidRPr="004E2599" w:rsidRDefault="00525897" w:rsidP="00525897">
            <w:pPr>
              <w:jc w:val="both"/>
              <w:rPr>
                <w:color w:val="000000"/>
                <w:sz w:val="20"/>
                <w:szCs w:val="20"/>
                <w:highlight w:val="yellow"/>
              </w:rPr>
            </w:pPr>
            <w:r w:rsidRPr="004E2599">
              <w:rPr>
                <w:iCs/>
                <w:color w:val="000000"/>
                <w:sz w:val="20"/>
                <w:szCs w:val="20"/>
              </w:rPr>
              <w:t>Apmaksā arī ambulatori</w:t>
            </w:r>
          </w:p>
        </w:tc>
      </w:tr>
      <w:tr w:rsidR="00525897" w:rsidRPr="004E2599" w14:paraId="06680235" w14:textId="77777777" w:rsidTr="001C5AB6">
        <w:trPr>
          <w:trHeight w:val="342"/>
        </w:trPr>
        <w:tc>
          <w:tcPr>
            <w:tcW w:w="45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5C76FD" w14:textId="77777777" w:rsidR="00525897" w:rsidRPr="004E2599" w:rsidRDefault="00525897" w:rsidP="00525897">
            <w:pPr>
              <w:jc w:val="center"/>
              <w:rPr>
                <w:bCs/>
                <w:sz w:val="20"/>
                <w:szCs w:val="20"/>
                <w:lang w:eastAsia="lv-LV"/>
              </w:rPr>
            </w:pPr>
            <w:r w:rsidRPr="004E2599">
              <w:rPr>
                <w:bCs/>
                <w:sz w:val="20"/>
                <w:szCs w:val="20"/>
                <w:lang w:eastAsia="lv-LV"/>
              </w:rPr>
              <w:t>Jauna manipulācija</w:t>
            </w:r>
          </w:p>
        </w:tc>
        <w:tc>
          <w:tcPr>
            <w:tcW w:w="4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4DC9B0" w14:textId="77777777" w:rsidR="00525897" w:rsidRPr="004E2599" w:rsidRDefault="00525897" w:rsidP="00525897">
            <w:pPr>
              <w:jc w:val="center"/>
              <w:rPr>
                <w:sz w:val="20"/>
                <w:szCs w:val="20"/>
              </w:rPr>
            </w:pPr>
            <w:r w:rsidRPr="004E2599">
              <w:rPr>
                <w:sz w:val="20"/>
                <w:szCs w:val="20"/>
              </w:rPr>
              <w:t>Morfoloģija, toksikoloģija</w:t>
            </w:r>
          </w:p>
        </w:tc>
        <w:tc>
          <w:tcPr>
            <w:tcW w:w="25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3F2F7E" w14:textId="77777777" w:rsidR="00525897" w:rsidRPr="004E2599" w:rsidRDefault="00525897" w:rsidP="00525897">
            <w:pPr>
              <w:jc w:val="center"/>
              <w:rPr>
                <w:color w:val="000000"/>
                <w:sz w:val="20"/>
                <w:szCs w:val="20"/>
              </w:rPr>
            </w:pPr>
            <w:r w:rsidRPr="004E2599">
              <w:rPr>
                <w:color w:val="000000"/>
                <w:sz w:val="20"/>
                <w:szCs w:val="20"/>
              </w:rPr>
              <w:t>54012</w:t>
            </w:r>
          </w:p>
        </w:tc>
        <w:tc>
          <w:tcPr>
            <w:tcW w:w="1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0DC459" w14:textId="77777777" w:rsidR="00525897" w:rsidRPr="004E2599" w:rsidRDefault="00525897" w:rsidP="00525897">
            <w:pPr>
              <w:jc w:val="center"/>
              <w:rPr>
                <w:sz w:val="20"/>
                <w:szCs w:val="20"/>
              </w:rPr>
            </w:pPr>
            <w:r w:rsidRPr="004E2599">
              <w:rPr>
                <w:sz w:val="20"/>
                <w:szCs w:val="20"/>
              </w:rPr>
              <w:t>**</w:t>
            </w:r>
          </w:p>
        </w:tc>
        <w:tc>
          <w:tcPr>
            <w:tcW w:w="80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32606D" w14:textId="77777777" w:rsidR="00525897" w:rsidRPr="004E2599" w:rsidRDefault="00525897" w:rsidP="00525897">
            <w:pPr>
              <w:rPr>
                <w:sz w:val="20"/>
                <w:szCs w:val="20"/>
              </w:rPr>
            </w:pPr>
            <w:r w:rsidRPr="004E2599">
              <w:rPr>
                <w:sz w:val="20"/>
                <w:szCs w:val="20"/>
                <w:lang w:eastAsia="lv-LV"/>
              </w:rPr>
              <w:t xml:space="preserve">Operācijas un biopsijas materiālā </w:t>
            </w:r>
            <w:proofErr w:type="spellStart"/>
            <w:r w:rsidRPr="004E2599">
              <w:rPr>
                <w:sz w:val="20"/>
                <w:szCs w:val="20"/>
                <w:lang w:eastAsia="lv-LV"/>
              </w:rPr>
              <w:t>hromogēnā</w:t>
            </w:r>
            <w:proofErr w:type="spellEnd"/>
            <w:r w:rsidRPr="004E2599">
              <w:rPr>
                <w:sz w:val="20"/>
                <w:szCs w:val="20"/>
                <w:lang w:eastAsia="lv-LV"/>
              </w:rPr>
              <w:t xml:space="preserve"> </w:t>
            </w:r>
            <w:proofErr w:type="spellStart"/>
            <w:r w:rsidRPr="004E2599">
              <w:rPr>
                <w:sz w:val="20"/>
                <w:szCs w:val="20"/>
                <w:lang w:eastAsia="lv-LV"/>
              </w:rPr>
              <w:t>in</w:t>
            </w:r>
            <w:proofErr w:type="spellEnd"/>
            <w:r w:rsidRPr="004E2599">
              <w:rPr>
                <w:sz w:val="20"/>
                <w:szCs w:val="20"/>
                <w:lang w:eastAsia="lv-LV"/>
              </w:rPr>
              <w:t xml:space="preserve"> situ hibridizācijas izmeklējums mutāciju noteikšanai</w:t>
            </w:r>
          </w:p>
        </w:tc>
        <w:tc>
          <w:tcPr>
            <w:tcW w:w="2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AA0420" w14:textId="77777777" w:rsidR="00525897" w:rsidRPr="004E2599" w:rsidRDefault="00525897" w:rsidP="00525897">
            <w:pPr>
              <w:jc w:val="center"/>
              <w:rPr>
                <w:sz w:val="20"/>
                <w:szCs w:val="20"/>
              </w:rPr>
            </w:pPr>
            <w:r w:rsidRPr="004E2599">
              <w:rPr>
                <w:sz w:val="20"/>
                <w:szCs w:val="20"/>
              </w:rPr>
              <w:t>206.56</w:t>
            </w:r>
          </w:p>
        </w:tc>
        <w:tc>
          <w:tcPr>
            <w:tcW w:w="2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6D00E4" w14:textId="77777777" w:rsidR="00525897" w:rsidRPr="004E2599" w:rsidRDefault="00525897" w:rsidP="00525897">
            <w:pPr>
              <w:jc w:val="center"/>
              <w:rPr>
                <w:bCs/>
                <w:sz w:val="20"/>
                <w:szCs w:val="20"/>
                <w:highlight w:val="yellow"/>
                <w:lang w:eastAsia="lv-LV"/>
              </w:rPr>
            </w:pPr>
          </w:p>
        </w:tc>
        <w:tc>
          <w:tcPr>
            <w:tcW w:w="303" w:type="pct"/>
            <w:tcBorders>
              <w:top w:val="single" w:sz="4" w:space="0" w:color="auto"/>
              <w:left w:val="nil"/>
              <w:bottom w:val="single" w:sz="4" w:space="0" w:color="auto"/>
              <w:right w:val="single" w:sz="4" w:space="0" w:color="auto"/>
            </w:tcBorders>
            <w:shd w:val="clear" w:color="auto" w:fill="FFFFFF" w:themeFill="background1"/>
            <w:vAlign w:val="center"/>
          </w:tcPr>
          <w:p w14:paraId="1BC7E653" w14:textId="77777777" w:rsidR="00525897" w:rsidRPr="004E2599" w:rsidRDefault="00525897" w:rsidP="00525897">
            <w:pPr>
              <w:jc w:val="center"/>
              <w:rPr>
                <w:bCs/>
                <w:sz w:val="20"/>
                <w:szCs w:val="20"/>
                <w:lang w:eastAsia="lv-LV"/>
              </w:rPr>
            </w:pPr>
          </w:p>
        </w:tc>
        <w:tc>
          <w:tcPr>
            <w:tcW w:w="347" w:type="pct"/>
            <w:tcBorders>
              <w:top w:val="single" w:sz="4" w:space="0" w:color="auto"/>
              <w:left w:val="nil"/>
              <w:bottom w:val="single" w:sz="4" w:space="0" w:color="auto"/>
              <w:right w:val="single" w:sz="4" w:space="0" w:color="auto"/>
            </w:tcBorders>
            <w:shd w:val="clear" w:color="auto" w:fill="FFFFFF" w:themeFill="background1"/>
            <w:vAlign w:val="center"/>
          </w:tcPr>
          <w:p w14:paraId="5EDBBA2B" w14:textId="77777777" w:rsidR="00525897" w:rsidRPr="004E2599" w:rsidRDefault="00525897" w:rsidP="00525897">
            <w:pPr>
              <w:jc w:val="center"/>
              <w:rPr>
                <w:bCs/>
                <w:sz w:val="20"/>
                <w:szCs w:val="20"/>
                <w:lang w:eastAsia="lv-LV"/>
              </w:rPr>
            </w:pPr>
          </w:p>
        </w:tc>
        <w:tc>
          <w:tcPr>
            <w:tcW w:w="30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81F06B" w14:textId="77777777" w:rsidR="00525897" w:rsidRPr="004E2599" w:rsidRDefault="00525897" w:rsidP="00525897">
            <w:pPr>
              <w:jc w:val="center"/>
              <w:rPr>
                <w:bCs/>
                <w:sz w:val="20"/>
                <w:szCs w:val="20"/>
                <w:lang w:eastAsia="lv-LV"/>
              </w:rPr>
            </w:pPr>
          </w:p>
        </w:tc>
        <w:tc>
          <w:tcPr>
            <w:tcW w:w="34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F108D2" w14:textId="77777777" w:rsidR="00525897" w:rsidRPr="004E2599" w:rsidRDefault="00525897" w:rsidP="00525897">
            <w:pPr>
              <w:jc w:val="center"/>
              <w:rPr>
                <w:bCs/>
                <w:sz w:val="20"/>
                <w:szCs w:val="20"/>
                <w:lang w:eastAsia="lv-LV"/>
              </w:rPr>
            </w:pPr>
          </w:p>
        </w:tc>
        <w:tc>
          <w:tcPr>
            <w:tcW w:w="9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EC32DC" w14:textId="77777777" w:rsidR="00525897" w:rsidRPr="004E2599" w:rsidRDefault="00525897" w:rsidP="00525897">
            <w:pPr>
              <w:jc w:val="both"/>
              <w:rPr>
                <w:color w:val="000000"/>
                <w:sz w:val="20"/>
                <w:szCs w:val="20"/>
                <w:highlight w:val="yellow"/>
              </w:rPr>
            </w:pPr>
            <w:r w:rsidRPr="004E2599">
              <w:rPr>
                <w:iCs/>
                <w:color w:val="000000"/>
                <w:sz w:val="20"/>
                <w:szCs w:val="20"/>
              </w:rPr>
              <w:t>Apmaksā arī ambulatori</w:t>
            </w:r>
          </w:p>
        </w:tc>
      </w:tr>
      <w:tr w:rsidR="00525897" w:rsidRPr="004E2599" w14:paraId="537CC293" w14:textId="77777777" w:rsidTr="00525897">
        <w:trPr>
          <w:trHeight w:val="342"/>
        </w:trPr>
        <w:tc>
          <w:tcPr>
            <w:tcW w:w="5000" w:type="pct"/>
            <w:gridSpan w:val="1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296E63" w14:textId="77777777" w:rsidR="00525897" w:rsidRPr="004E2599" w:rsidRDefault="00525897" w:rsidP="00525897">
            <w:pPr>
              <w:jc w:val="both"/>
              <w:rPr>
                <w:iCs/>
                <w:color w:val="000000"/>
                <w:sz w:val="20"/>
                <w:szCs w:val="20"/>
              </w:rPr>
            </w:pPr>
            <w:r w:rsidRPr="004E2599">
              <w:rPr>
                <w:color w:val="000000"/>
                <w:sz w:val="20"/>
                <w:szCs w:val="20"/>
              </w:rPr>
              <w:t xml:space="preserve">Piezīmes: Manipulācija 54012 tiks izmantota kā alternatīva manipulācijai 54011. </w:t>
            </w:r>
            <w:r w:rsidRPr="004E2599">
              <w:rPr>
                <w:sz w:val="20"/>
                <w:szCs w:val="20"/>
              </w:rPr>
              <w:t xml:space="preserve">Pamatojums ir tāds, ka atsevišķās situācijās ir nepieciešams veikt vienu, vai otru izmeklējuma </w:t>
            </w:r>
            <w:r w:rsidRPr="004E2599">
              <w:rPr>
                <w:sz w:val="20"/>
                <w:szCs w:val="20"/>
              </w:rPr>
              <w:lastRenderedPageBreak/>
              <w:t>metodi.</w:t>
            </w:r>
          </w:p>
        </w:tc>
      </w:tr>
      <w:tr w:rsidR="00525897" w:rsidRPr="004E2599" w14:paraId="5316CDB4" w14:textId="77777777" w:rsidTr="001C5AB6">
        <w:trPr>
          <w:trHeight w:val="342"/>
        </w:trPr>
        <w:tc>
          <w:tcPr>
            <w:tcW w:w="45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416FD8" w14:textId="77777777" w:rsidR="00525897" w:rsidRPr="004E2599" w:rsidRDefault="00525897" w:rsidP="00525897">
            <w:pPr>
              <w:jc w:val="center"/>
              <w:rPr>
                <w:bCs/>
                <w:sz w:val="20"/>
                <w:szCs w:val="20"/>
                <w:lang w:eastAsia="lv-LV"/>
              </w:rPr>
            </w:pPr>
            <w:r w:rsidRPr="004E2599">
              <w:rPr>
                <w:bCs/>
                <w:sz w:val="20"/>
                <w:szCs w:val="20"/>
                <w:lang w:eastAsia="lv-LV"/>
              </w:rPr>
              <w:lastRenderedPageBreak/>
              <w:t>Jauna manipulācija</w:t>
            </w:r>
          </w:p>
        </w:tc>
        <w:tc>
          <w:tcPr>
            <w:tcW w:w="4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6CA7A2" w14:textId="77777777" w:rsidR="00525897" w:rsidRPr="004E2599" w:rsidRDefault="00525897" w:rsidP="00525897">
            <w:pPr>
              <w:jc w:val="center"/>
              <w:rPr>
                <w:sz w:val="20"/>
                <w:szCs w:val="20"/>
              </w:rPr>
            </w:pPr>
            <w:r w:rsidRPr="004E2599">
              <w:rPr>
                <w:sz w:val="20"/>
                <w:szCs w:val="20"/>
              </w:rPr>
              <w:t>Citās sadaļās neiekļautās manipulācijas</w:t>
            </w:r>
          </w:p>
        </w:tc>
        <w:tc>
          <w:tcPr>
            <w:tcW w:w="25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67B690" w14:textId="77777777" w:rsidR="00525897" w:rsidRPr="004E2599" w:rsidRDefault="00525897" w:rsidP="00525897">
            <w:pPr>
              <w:jc w:val="center"/>
              <w:rPr>
                <w:color w:val="000000"/>
                <w:sz w:val="20"/>
                <w:szCs w:val="20"/>
              </w:rPr>
            </w:pPr>
            <w:r w:rsidRPr="004E2599">
              <w:rPr>
                <w:color w:val="000000"/>
                <w:sz w:val="20"/>
                <w:szCs w:val="20"/>
              </w:rPr>
              <w:t>60448</w:t>
            </w:r>
          </w:p>
        </w:tc>
        <w:tc>
          <w:tcPr>
            <w:tcW w:w="1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D37B71" w14:textId="77777777" w:rsidR="00525897" w:rsidRPr="004E2599" w:rsidRDefault="00525897" w:rsidP="00525897">
            <w:pPr>
              <w:jc w:val="center"/>
              <w:rPr>
                <w:sz w:val="20"/>
                <w:szCs w:val="20"/>
              </w:rPr>
            </w:pPr>
          </w:p>
        </w:tc>
        <w:tc>
          <w:tcPr>
            <w:tcW w:w="80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3382AE" w14:textId="77777777" w:rsidR="00525897" w:rsidRPr="004E2599" w:rsidRDefault="00525897" w:rsidP="00525897">
            <w:pPr>
              <w:rPr>
                <w:sz w:val="20"/>
                <w:szCs w:val="20"/>
                <w:lang w:eastAsia="lv-LV"/>
              </w:rPr>
            </w:pPr>
            <w:r w:rsidRPr="004E2599">
              <w:rPr>
                <w:sz w:val="20"/>
                <w:szCs w:val="20"/>
              </w:rPr>
              <w:t>Maksājums ģimenes ārstam par nereģistrēta pacienta vecumā līdz 65 gadiem attālinātu konsultēšanu un uzraudzību, ja pacientam apstiprināta saslimšana ar SARS-CoV-2 (COVID-19) vai nozīmēta uzraudzība, lai neapdraudētu epidemioloģisko drošību</w:t>
            </w:r>
          </w:p>
        </w:tc>
        <w:tc>
          <w:tcPr>
            <w:tcW w:w="2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2924E1" w14:textId="77777777" w:rsidR="00525897" w:rsidRPr="004E2599" w:rsidRDefault="00525897" w:rsidP="00525897">
            <w:pPr>
              <w:jc w:val="center"/>
              <w:rPr>
                <w:sz w:val="20"/>
                <w:szCs w:val="20"/>
              </w:rPr>
            </w:pPr>
            <w:r w:rsidRPr="004E2599">
              <w:rPr>
                <w:sz w:val="20"/>
                <w:szCs w:val="20"/>
              </w:rPr>
              <w:t>8.00</w:t>
            </w:r>
          </w:p>
        </w:tc>
        <w:tc>
          <w:tcPr>
            <w:tcW w:w="2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789325" w14:textId="77777777" w:rsidR="00525897" w:rsidRPr="004E2599" w:rsidRDefault="00525897" w:rsidP="00525897">
            <w:pPr>
              <w:jc w:val="center"/>
              <w:rPr>
                <w:bCs/>
                <w:sz w:val="20"/>
                <w:szCs w:val="20"/>
                <w:highlight w:val="yellow"/>
                <w:lang w:eastAsia="lv-LV"/>
              </w:rPr>
            </w:pPr>
          </w:p>
        </w:tc>
        <w:tc>
          <w:tcPr>
            <w:tcW w:w="303" w:type="pct"/>
            <w:tcBorders>
              <w:top w:val="single" w:sz="4" w:space="0" w:color="auto"/>
              <w:left w:val="nil"/>
              <w:bottom w:val="single" w:sz="4" w:space="0" w:color="auto"/>
              <w:right w:val="single" w:sz="4" w:space="0" w:color="auto"/>
            </w:tcBorders>
            <w:shd w:val="clear" w:color="auto" w:fill="FFFFFF" w:themeFill="background1"/>
            <w:vAlign w:val="center"/>
          </w:tcPr>
          <w:p w14:paraId="05B1D041" w14:textId="77777777" w:rsidR="00525897" w:rsidRPr="004E2599" w:rsidRDefault="00525897" w:rsidP="00525897">
            <w:pPr>
              <w:jc w:val="center"/>
              <w:rPr>
                <w:bCs/>
                <w:sz w:val="20"/>
                <w:szCs w:val="20"/>
                <w:lang w:eastAsia="lv-LV"/>
              </w:rPr>
            </w:pPr>
          </w:p>
        </w:tc>
        <w:tc>
          <w:tcPr>
            <w:tcW w:w="347" w:type="pct"/>
            <w:tcBorders>
              <w:top w:val="single" w:sz="4" w:space="0" w:color="auto"/>
              <w:left w:val="nil"/>
              <w:bottom w:val="single" w:sz="4" w:space="0" w:color="auto"/>
              <w:right w:val="single" w:sz="4" w:space="0" w:color="auto"/>
            </w:tcBorders>
            <w:shd w:val="clear" w:color="auto" w:fill="FFFFFF" w:themeFill="background1"/>
            <w:vAlign w:val="center"/>
          </w:tcPr>
          <w:p w14:paraId="118F10FA" w14:textId="77777777" w:rsidR="00525897" w:rsidRPr="004E2599" w:rsidRDefault="00525897" w:rsidP="00525897">
            <w:pPr>
              <w:jc w:val="center"/>
              <w:rPr>
                <w:bCs/>
                <w:sz w:val="20"/>
                <w:szCs w:val="20"/>
                <w:lang w:eastAsia="lv-LV"/>
              </w:rPr>
            </w:pPr>
          </w:p>
        </w:tc>
        <w:tc>
          <w:tcPr>
            <w:tcW w:w="30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8B059C" w14:textId="77777777" w:rsidR="00525897" w:rsidRPr="004E2599" w:rsidRDefault="00525897" w:rsidP="00525897">
            <w:pPr>
              <w:jc w:val="center"/>
              <w:rPr>
                <w:bCs/>
                <w:sz w:val="20"/>
                <w:szCs w:val="20"/>
                <w:lang w:eastAsia="lv-LV"/>
              </w:rPr>
            </w:pPr>
          </w:p>
        </w:tc>
        <w:tc>
          <w:tcPr>
            <w:tcW w:w="34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6313C1" w14:textId="77777777" w:rsidR="00525897" w:rsidRPr="004E2599" w:rsidRDefault="00525897" w:rsidP="00525897">
            <w:pPr>
              <w:jc w:val="center"/>
              <w:rPr>
                <w:bCs/>
                <w:sz w:val="20"/>
                <w:szCs w:val="20"/>
                <w:lang w:eastAsia="lv-LV"/>
              </w:rPr>
            </w:pPr>
            <w:r w:rsidRPr="004E2599">
              <w:rPr>
                <w:bCs/>
                <w:sz w:val="20"/>
                <w:szCs w:val="20"/>
                <w:lang w:eastAsia="lv-LV"/>
              </w:rPr>
              <w:t>X</w:t>
            </w:r>
          </w:p>
        </w:tc>
        <w:tc>
          <w:tcPr>
            <w:tcW w:w="9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F9A40A" w14:textId="77777777" w:rsidR="00525897" w:rsidRPr="004E2599" w:rsidRDefault="00525897" w:rsidP="00525897">
            <w:pPr>
              <w:jc w:val="both"/>
              <w:rPr>
                <w:iCs/>
                <w:color w:val="000000"/>
                <w:sz w:val="20"/>
                <w:szCs w:val="20"/>
              </w:rPr>
            </w:pPr>
          </w:p>
        </w:tc>
      </w:tr>
      <w:tr w:rsidR="00525897" w:rsidRPr="004E2599" w14:paraId="481F2A4A" w14:textId="77777777" w:rsidTr="001C5AB6">
        <w:trPr>
          <w:trHeight w:val="342"/>
        </w:trPr>
        <w:tc>
          <w:tcPr>
            <w:tcW w:w="45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DE4377" w14:textId="77777777" w:rsidR="00525897" w:rsidRPr="004E2599" w:rsidRDefault="00525897" w:rsidP="00525897">
            <w:pPr>
              <w:jc w:val="center"/>
              <w:rPr>
                <w:bCs/>
                <w:sz w:val="20"/>
                <w:szCs w:val="20"/>
                <w:lang w:eastAsia="lv-LV"/>
              </w:rPr>
            </w:pPr>
            <w:r w:rsidRPr="004E2599">
              <w:rPr>
                <w:bCs/>
                <w:sz w:val="20"/>
                <w:szCs w:val="20"/>
                <w:lang w:eastAsia="lv-LV"/>
              </w:rPr>
              <w:t>Jauna manipulācija</w:t>
            </w:r>
          </w:p>
        </w:tc>
        <w:tc>
          <w:tcPr>
            <w:tcW w:w="4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CEF43C" w14:textId="77777777" w:rsidR="00525897" w:rsidRPr="004E2599" w:rsidRDefault="00525897" w:rsidP="00525897">
            <w:pPr>
              <w:rPr>
                <w:sz w:val="20"/>
                <w:szCs w:val="20"/>
              </w:rPr>
            </w:pPr>
            <w:r w:rsidRPr="004E2599">
              <w:rPr>
                <w:sz w:val="20"/>
                <w:szCs w:val="20"/>
              </w:rPr>
              <w:t>Citās sadaļās neiekļautās manipulācijas</w:t>
            </w:r>
          </w:p>
        </w:tc>
        <w:tc>
          <w:tcPr>
            <w:tcW w:w="25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7C90FD" w14:textId="77777777" w:rsidR="00525897" w:rsidRPr="004E2599" w:rsidRDefault="00525897" w:rsidP="00525897">
            <w:pPr>
              <w:rPr>
                <w:color w:val="000000"/>
                <w:sz w:val="20"/>
                <w:szCs w:val="20"/>
              </w:rPr>
            </w:pPr>
            <w:r w:rsidRPr="004E2599">
              <w:rPr>
                <w:color w:val="000000"/>
                <w:sz w:val="20"/>
                <w:szCs w:val="20"/>
              </w:rPr>
              <w:t>60449</w:t>
            </w:r>
          </w:p>
        </w:tc>
        <w:tc>
          <w:tcPr>
            <w:tcW w:w="1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D32907" w14:textId="77777777" w:rsidR="00525897" w:rsidRPr="004E2599" w:rsidRDefault="00525897" w:rsidP="00525897">
            <w:pPr>
              <w:jc w:val="center"/>
              <w:rPr>
                <w:sz w:val="20"/>
                <w:szCs w:val="20"/>
              </w:rPr>
            </w:pPr>
          </w:p>
        </w:tc>
        <w:tc>
          <w:tcPr>
            <w:tcW w:w="80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D9D9B1" w14:textId="77777777" w:rsidR="00525897" w:rsidRPr="004E2599" w:rsidRDefault="00525897" w:rsidP="00525897">
            <w:pPr>
              <w:rPr>
                <w:sz w:val="20"/>
                <w:szCs w:val="20"/>
              </w:rPr>
            </w:pPr>
            <w:r w:rsidRPr="004E2599">
              <w:rPr>
                <w:sz w:val="20"/>
                <w:szCs w:val="20"/>
              </w:rPr>
              <w:t>Maksājums ģimenes ārstam par nereģistrēta pacienta vecumā no 65 gadiem attālinātu konsultēšanu un uzraudzību, ja pacientam apstiprināta saslimšana ar SARS-CoV-2 (COVID-19) vai nozīmēta uzraudzība, lai neapdraudētu epidemioloģisko drošību</w:t>
            </w:r>
          </w:p>
        </w:tc>
        <w:tc>
          <w:tcPr>
            <w:tcW w:w="2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8147B8" w14:textId="77777777" w:rsidR="00525897" w:rsidRPr="004E2599" w:rsidRDefault="00525897" w:rsidP="00525897">
            <w:pPr>
              <w:jc w:val="center"/>
              <w:rPr>
                <w:sz w:val="20"/>
                <w:szCs w:val="20"/>
              </w:rPr>
            </w:pPr>
            <w:r w:rsidRPr="004E2599">
              <w:rPr>
                <w:sz w:val="20"/>
                <w:szCs w:val="20"/>
              </w:rPr>
              <w:t>7.00</w:t>
            </w:r>
          </w:p>
        </w:tc>
        <w:tc>
          <w:tcPr>
            <w:tcW w:w="2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A957AE" w14:textId="77777777" w:rsidR="00525897" w:rsidRPr="004E2599" w:rsidRDefault="00525897" w:rsidP="00525897">
            <w:pPr>
              <w:jc w:val="center"/>
              <w:rPr>
                <w:bCs/>
                <w:sz w:val="20"/>
                <w:szCs w:val="20"/>
                <w:highlight w:val="yellow"/>
                <w:lang w:eastAsia="lv-LV"/>
              </w:rPr>
            </w:pPr>
          </w:p>
        </w:tc>
        <w:tc>
          <w:tcPr>
            <w:tcW w:w="303" w:type="pct"/>
            <w:tcBorders>
              <w:top w:val="single" w:sz="4" w:space="0" w:color="auto"/>
              <w:left w:val="nil"/>
              <w:bottom w:val="single" w:sz="4" w:space="0" w:color="auto"/>
              <w:right w:val="single" w:sz="4" w:space="0" w:color="auto"/>
            </w:tcBorders>
            <w:shd w:val="clear" w:color="auto" w:fill="FFFFFF" w:themeFill="background1"/>
            <w:vAlign w:val="center"/>
          </w:tcPr>
          <w:p w14:paraId="40956F06" w14:textId="77777777" w:rsidR="00525897" w:rsidRPr="004E2599" w:rsidRDefault="00525897" w:rsidP="00525897">
            <w:pPr>
              <w:jc w:val="center"/>
              <w:rPr>
                <w:bCs/>
                <w:sz w:val="20"/>
                <w:szCs w:val="20"/>
                <w:lang w:eastAsia="lv-LV"/>
              </w:rPr>
            </w:pPr>
          </w:p>
        </w:tc>
        <w:tc>
          <w:tcPr>
            <w:tcW w:w="347" w:type="pct"/>
            <w:tcBorders>
              <w:top w:val="single" w:sz="4" w:space="0" w:color="auto"/>
              <w:left w:val="nil"/>
              <w:bottom w:val="single" w:sz="4" w:space="0" w:color="auto"/>
              <w:right w:val="single" w:sz="4" w:space="0" w:color="auto"/>
            </w:tcBorders>
            <w:shd w:val="clear" w:color="auto" w:fill="FFFFFF" w:themeFill="background1"/>
            <w:vAlign w:val="center"/>
          </w:tcPr>
          <w:p w14:paraId="3FD11797" w14:textId="77777777" w:rsidR="00525897" w:rsidRPr="004E2599" w:rsidRDefault="00525897" w:rsidP="00525897">
            <w:pPr>
              <w:jc w:val="center"/>
              <w:rPr>
                <w:bCs/>
                <w:sz w:val="20"/>
                <w:szCs w:val="20"/>
                <w:lang w:eastAsia="lv-LV"/>
              </w:rPr>
            </w:pPr>
          </w:p>
        </w:tc>
        <w:tc>
          <w:tcPr>
            <w:tcW w:w="30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82D099" w14:textId="77777777" w:rsidR="00525897" w:rsidRPr="004E2599" w:rsidRDefault="00525897" w:rsidP="00525897">
            <w:pPr>
              <w:jc w:val="center"/>
              <w:rPr>
                <w:bCs/>
                <w:sz w:val="20"/>
                <w:szCs w:val="20"/>
                <w:lang w:eastAsia="lv-LV"/>
              </w:rPr>
            </w:pPr>
          </w:p>
        </w:tc>
        <w:tc>
          <w:tcPr>
            <w:tcW w:w="34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896821" w14:textId="77777777" w:rsidR="00525897" w:rsidRPr="004E2599" w:rsidRDefault="00525897" w:rsidP="00525897">
            <w:pPr>
              <w:jc w:val="center"/>
              <w:rPr>
                <w:bCs/>
                <w:sz w:val="20"/>
                <w:szCs w:val="20"/>
                <w:lang w:eastAsia="lv-LV"/>
              </w:rPr>
            </w:pPr>
            <w:r w:rsidRPr="004E2599">
              <w:rPr>
                <w:bCs/>
                <w:sz w:val="20"/>
                <w:szCs w:val="20"/>
                <w:lang w:eastAsia="lv-LV"/>
              </w:rPr>
              <w:t>X</w:t>
            </w:r>
          </w:p>
        </w:tc>
        <w:tc>
          <w:tcPr>
            <w:tcW w:w="9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6C9F12" w14:textId="77777777" w:rsidR="00525897" w:rsidRPr="004E2599" w:rsidRDefault="00525897" w:rsidP="00525897">
            <w:pPr>
              <w:jc w:val="both"/>
              <w:rPr>
                <w:iCs/>
                <w:color w:val="000000"/>
                <w:sz w:val="20"/>
                <w:szCs w:val="20"/>
              </w:rPr>
            </w:pPr>
          </w:p>
        </w:tc>
      </w:tr>
      <w:tr w:rsidR="00525897" w:rsidRPr="004E2599" w14:paraId="783CBD27" w14:textId="77777777" w:rsidTr="00525897">
        <w:trPr>
          <w:trHeight w:val="342"/>
        </w:trPr>
        <w:tc>
          <w:tcPr>
            <w:tcW w:w="5000" w:type="pct"/>
            <w:gridSpan w:val="1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A62DED" w14:textId="77777777" w:rsidR="00525897" w:rsidRPr="004E2599" w:rsidRDefault="00525897" w:rsidP="00525897">
            <w:pPr>
              <w:jc w:val="both"/>
              <w:rPr>
                <w:iCs/>
                <w:color w:val="000000"/>
                <w:sz w:val="20"/>
                <w:szCs w:val="20"/>
              </w:rPr>
            </w:pPr>
            <w:r w:rsidRPr="004E2599">
              <w:rPr>
                <w:sz w:val="20"/>
                <w:szCs w:val="20"/>
              </w:rPr>
              <w:t xml:space="preserve">Piezīmes: </w:t>
            </w:r>
            <w:r w:rsidRPr="004E2599">
              <w:rPr>
                <w:color w:val="000000"/>
                <w:sz w:val="20"/>
                <w:szCs w:val="20"/>
              </w:rPr>
              <w:t>Manipulācijas ir nepieciešamas saistībā ar situāciju Daugavpilī, kur ir lielāks skaits ārvalstu pilsoņu ar diagnosticētu COVID-19, kurus attālināti konsultē ģimenes ārsts.</w:t>
            </w:r>
          </w:p>
        </w:tc>
      </w:tr>
      <w:tr w:rsidR="00525897" w:rsidRPr="004E2599" w14:paraId="4AADE2FD" w14:textId="77777777" w:rsidTr="001C5AB6">
        <w:trPr>
          <w:trHeight w:val="342"/>
        </w:trPr>
        <w:tc>
          <w:tcPr>
            <w:tcW w:w="45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317C46" w14:textId="77777777" w:rsidR="00525897" w:rsidRPr="004E2599" w:rsidRDefault="00525897" w:rsidP="00525897">
            <w:pPr>
              <w:jc w:val="center"/>
              <w:rPr>
                <w:bCs/>
                <w:sz w:val="20"/>
                <w:szCs w:val="20"/>
                <w:lang w:eastAsia="lv-LV"/>
              </w:rPr>
            </w:pPr>
            <w:r w:rsidRPr="004E2599">
              <w:rPr>
                <w:bCs/>
                <w:sz w:val="20"/>
                <w:szCs w:val="20"/>
                <w:lang w:eastAsia="lv-LV"/>
              </w:rPr>
              <w:t>Jauna manipulācija</w:t>
            </w:r>
          </w:p>
        </w:tc>
        <w:tc>
          <w:tcPr>
            <w:tcW w:w="4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79740D" w14:textId="77777777" w:rsidR="00525897" w:rsidRPr="004E2599" w:rsidRDefault="00525897" w:rsidP="00525897">
            <w:pPr>
              <w:rPr>
                <w:sz w:val="20"/>
                <w:szCs w:val="20"/>
              </w:rPr>
            </w:pPr>
            <w:r w:rsidRPr="004E2599">
              <w:rPr>
                <w:sz w:val="20"/>
                <w:szCs w:val="20"/>
              </w:rPr>
              <w:t>Radioloģija</w:t>
            </w:r>
          </w:p>
        </w:tc>
        <w:tc>
          <w:tcPr>
            <w:tcW w:w="25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6602C6" w14:textId="50BC1437" w:rsidR="00525897" w:rsidRPr="004E2599" w:rsidRDefault="001C5AB6" w:rsidP="00525897">
            <w:pPr>
              <w:rPr>
                <w:color w:val="000000"/>
                <w:sz w:val="20"/>
                <w:szCs w:val="20"/>
              </w:rPr>
            </w:pPr>
            <w:r>
              <w:rPr>
                <w:color w:val="000000"/>
                <w:sz w:val="20"/>
                <w:szCs w:val="20"/>
              </w:rPr>
              <w:t>50473</w:t>
            </w:r>
          </w:p>
        </w:tc>
        <w:tc>
          <w:tcPr>
            <w:tcW w:w="1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8516B6" w14:textId="77777777" w:rsidR="00525897" w:rsidRPr="004E2599" w:rsidRDefault="00525897" w:rsidP="00525897">
            <w:pPr>
              <w:jc w:val="center"/>
              <w:rPr>
                <w:sz w:val="20"/>
                <w:szCs w:val="20"/>
              </w:rPr>
            </w:pPr>
            <w:r w:rsidRPr="004E2599">
              <w:rPr>
                <w:sz w:val="20"/>
                <w:szCs w:val="20"/>
              </w:rPr>
              <w:t>*</w:t>
            </w:r>
          </w:p>
        </w:tc>
        <w:tc>
          <w:tcPr>
            <w:tcW w:w="80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C5011D" w14:textId="77777777" w:rsidR="00525897" w:rsidRPr="004E2599" w:rsidRDefault="00525897" w:rsidP="00525897">
            <w:pPr>
              <w:rPr>
                <w:sz w:val="20"/>
                <w:szCs w:val="20"/>
              </w:rPr>
            </w:pPr>
            <w:r w:rsidRPr="004E2599">
              <w:rPr>
                <w:color w:val="000000"/>
                <w:sz w:val="20"/>
                <w:szCs w:val="20"/>
              </w:rPr>
              <w:t xml:space="preserve">Krūts dziedzera vakuuma biopsija </w:t>
            </w:r>
            <w:proofErr w:type="spellStart"/>
            <w:r w:rsidRPr="004E2599">
              <w:rPr>
                <w:color w:val="000000"/>
                <w:sz w:val="20"/>
                <w:szCs w:val="20"/>
              </w:rPr>
              <w:t>stereotakses</w:t>
            </w:r>
            <w:proofErr w:type="spellEnd"/>
            <w:r w:rsidRPr="004E2599">
              <w:rPr>
                <w:color w:val="000000"/>
                <w:sz w:val="20"/>
                <w:szCs w:val="20"/>
              </w:rPr>
              <w:t xml:space="preserve"> un </w:t>
            </w:r>
            <w:proofErr w:type="spellStart"/>
            <w:r w:rsidRPr="004E2599">
              <w:rPr>
                <w:color w:val="000000"/>
                <w:sz w:val="20"/>
                <w:szCs w:val="20"/>
              </w:rPr>
              <w:t>tomosintēzes</w:t>
            </w:r>
            <w:proofErr w:type="spellEnd"/>
            <w:r w:rsidRPr="004E2599">
              <w:rPr>
                <w:color w:val="000000"/>
                <w:sz w:val="20"/>
                <w:szCs w:val="20"/>
              </w:rPr>
              <w:t xml:space="preserve"> kontrolē pacientam guļot uz vēdera (</w:t>
            </w:r>
            <w:proofErr w:type="spellStart"/>
            <w:r w:rsidRPr="004E2599">
              <w:rPr>
                <w:color w:val="000000"/>
                <w:sz w:val="20"/>
                <w:szCs w:val="20"/>
              </w:rPr>
              <w:t>prone</w:t>
            </w:r>
            <w:proofErr w:type="spellEnd"/>
            <w:r w:rsidRPr="004E2599">
              <w:rPr>
                <w:color w:val="000000"/>
                <w:sz w:val="20"/>
                <w:szCs w:val="20"/>
              </w:rPr>
              <w:t xml:space="preserve"> pozīcijā)</w:t>
            </w:r>
          </w:p>
        </w:tc>
        <w:tc>
          <w:tcPr>
            <w:tcW w:w="286" w:type="pct"/>
            <w:tcBorders>
              <w:top w:val="single" w:sz="4" w:space="0" w:color="auto"/>
              <w:left w:val="single" w:sz="4" w:space="0" w:color="auto"/>
              <w:bottom w:val="single" w:sz="4" w:space="0" w:color="auto"/>
              <w:right w:val="single" w:sz="4" w:space="0" w:color="auto"/>
            </w:tcBorders>
            <w:shd w:val="clear" w:color="auto" w:fill="auto"/>
            <w:vAlign w:val="center"/>
          </w:tcPr>
          <w:p w14:paraId="64C86377" w14:textId="77777777" w:rsidR="00525897" w:rsidRPr="004E2599" w:rsidRDefault="00525897" w:rsidP="00525897">
            <w:pPr>
              <w:jc w:val="center"/>
              <w:rPr>
                <w:sz w:val="20"/>
                <w:szCs w:val="20"/>
              </w:rPr>
            </w:pPr>
            <w:r w:rsidRPr="004E2599">
              <w:rPr>
                <w:bCs/>
                <w:color w:val="000000"/>
                <w:sz w:val="20"/>
                <w:szCs w:val="20"/>
              </w:rPr>
              <w:t>688.48</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769CB354" w14:textId="77777777" w:rsidR="00525897" w:rsidRPr="004E2599" w:rsidRDefault="00525897" w:rsidP="00525897">
            <w:pPr>
              <w:jc w:val="center"/>
              <w:rPr>
                <w:bCs/>
                <w:sz w:val="20"/>
                <w:szCs w:val="20"/>
                <w:highlight w:val="yellow"/>
                <w:lang w:eastAsia="lv-LV"/>
              </w:rPr>
            </w:pPr>
            <w:r w:rsidRPr="0058458B">
              <w:rPr>
                <w:bCs/>
                <w:sz w:val="20"/>
                <w:szCs w:val="20"/>
                <w:lang w:eastAsia="lv-LV"/>
              </w:rPr>
              <w:t>4.00</w:t>
            </w:r>
          </w:p>
        </w:tc>
        <w:tc>
          <w:tcPr>
            <w:tcW w:w="303" w:type="pct"/>
            <w:tcBorders>
              <w:top w:val="single" w:sz="4" w:space="0" w:color="auto"/>
              <w:left w:val="nil"/>
              <w:bottom w:val="single" w:sz="4" w:space="0" w:color="auto"/>
              <w:right w:val="single" w:sz="4" w:space="0" w:color="auto"/>
            </w:tcBorders>
            <w:shd w:val="clear" w:color="auto" w:fill="FFFFFF" w:themeFill="background1"/>
            <w:vAlign w:val="center"/>
          </w:tcPr>
          <w:p w14:paraId="74989B51" w14:textId="77777777" w:rsidR="00525897" w:rsidRPr="004E2599" w:rsidRDefault="00525897" w:rsidP="00525897">
            <w:pPr>
              <w:jc w:val="center"/>
              <w:rPr>
                <w:bCs/>
                <w:sz w:val="20"/>
                <w:szCs w:val="20"/>
                <w:lang w:eastAsia="lv-LV"/>
              </w:rPr>
            </w:pPr>
          </w:p>
        </w:tc>
        <w:tc>
          <w:tcPr>
            <w:tcW w:w="347" w:type="pct"/>
            <w:tcBorders>
              <w:top w:val="single" w:sz="4" w:space="0" w:color="auto"/>
              <w:left w:val="nil"/>
              <w:bottom w:val="single" w:sz="4" w:space="0" w:color="auto"/>
              <w:right w:val="single" w:sz="4" w:space="0" w:color="auto"/>
            </w:tcBorders>
            <w:shd w:val="clear" w:color="auto" w:fill="FFFFFF" w:themeFill="background1"/>
            <w:vAlign w:val="center"/>
          </w:tcPr>
          <w:p w14:paraId="1D8B71BB" w14:textId="77777777" w:rsidR="00525897" w:rsidRPr="004E2599" w:rsidRDefault="00525897" w:rsidP="00525897">
            <w:pPr>
              <w:jc w:val="center"/>
              <w:rPr>
                <w:bCs/>
                <w:sz w:val="20"/>
                <w:szCs w:val="20"/>
                <w:lang w:eastAsia="lv-LV"/>
              </w:rPr>
            </w:pPr>
          </w:p>
        </w:tc>
        <w:tc>
          <w:tcPr>
            <w:tcW w:w="30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96DDCA" w14:textId="77777777" w:rsidR="00525897" w:rsidRPr="004E2599" w:rsidRDefault="00525897" w:rsidP="00525897">
            <w:pPr>
              <w:jc w:val="center"/>
              <w:rPr>
                <w:bCs/>
                <w:sz w:val="20"/>
                <w:szCs w:val="20"/>
                <w:lang w:eastAsia="lv-LV"/>
              </w:rPr>
            </w:pPr>
          </w:p>
        </w:tc>
        <w:tc>
          <w:tcPr>
            <w:tcW w:w="34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C75377" w14:textId="77777777" w:rsidR="00525897" w:rsidRPr="004E2599" w:rsidRDefault="00525897" w:rsidP="00525897">
            <w:pPr>
              <w:jc w:val="center"/>
              <w:rPr>
                <w:bCs/>
                <w:sz w:val="20"/>
                <w:szCs w:val="20"/>
                <w:lang w:eastAsia="lv-LV"/>
              </w:rPr>
            </w:pPr>
          </w:p>
        </w:tc>
        <w:tc>
          <w:tcPr>
            <w:tcW w:w="9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D9E834" w14:textId="77777777" w:rsidR="00525897" w:rsidRPr="009A20E6" w:rsidRDefault="00525897" w:rsidP="00525897">
            <w:pPr>
              <w:jc w:val="both"/>
              <w:rPr>
                <w:iCs/>
                <w:color w:val="000000"/>
                <w:sz w:val="20"/>
                <w:szCs w:val="20"/>
              </w:rPr>
            </w:pPr>
            <w:r w:rsidRPr="009A20E6">
              <w:rPr>
                <w:iCs/>
                <w:sz w:val="20"/>
                <w:szCs w:val="20"/>
              </w:rPr>
              <w:t>Samaksa par šo manipulāciju tiek veikta, ja to norāda SIA "Rīgas Austrumu klīniskā universitātes slimnīca".</w:t>
            </w:r>
          </w:p>
        </w:tc>
      </w:tr>
      <w:tr w:rsidR="00525897" w:rsidRPr="004E2599" w14:paraId="3F9BBE0B" w14:textId="77777777" w:rsidTr="001C5AB6">
        <w:trPr>
          <w:trHeight w:val="342"/>
        </w:trPr>
        <w:tc>
          <w:tcPr>
            <w:tcW w:w="45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E9E46C" w14:textId="77777777" w:rsidR="00525897" w:rsidRPr="004E2599" w:rsidRDefault="00525897" w:rsidP="00525897">
            <w:pPr>
              <w:jc w:val="center"/>
              <w:rPr>
                <w:bCs/>
                <w:sz w:val="20"/>
                <w:szCs w:val="20"/>
                <w:lang w:eastAsia="lv-LV"/>
              </w:rPr>
            </w:pPr>
            <w:r w:rsidRPr="004E2599">
              <w:rPr>
                <w:bCs/>
                <w:sz w:val="20"/>
                <w:szCs w:val="20"/>
                <w:lang w:eastAsia="lv-LV"/>
              </w:rPr>
              <w:t>Jauna manipulācija</w:t>
            </w:r>
          </w:p>
        </w:tc>
        <w:tc>
          <w:tcPr>
            <w:tcW w:w="4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ECB4EA" w14:textId="77777777" w:rsidR="00525897" w:rsidRPr="004E2599" w:rsidRDefault="00525897" w:rsidP="00525897">
            <w:pPr>
              <w:rPr>
                <w:sz w:val="20"/>
                <w:szCs w:val="20"/>
              </w:rPr>
            </w:pPr>
            <w:r w:rsidRPr="004E2599">
              <w:rPr>
                <w:sz w:val="20"/>
                <w:szCs w:val="20"/>
              </w:rPr>
              <w:t xml:space="preserve">Radioloģija </w:t>
            </w:r>
          </w:p>
        </w:tc>
        <w:tc>
          <w:tcPr>
            <w:tcW w:w="25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E538E4" w14:textId="77777777" w:rsidR="00525897" w:rsidRPr="004E2599" w:rsidRDefault="00525897" w:rsidP="00525897">
            <w:pPr>
              <w:rPr>
                <w:color w:val="000000"/>
                <w:sz w:val="20"/>
                <w:szCs w:val="20"/>
              </w:rPr>
            </w:pPr>
            <w:r w:rsidRPr="004E2599">
              <w:rPr>
                <w:color w:val="000000"/>
                <w:sz w:val="20"/>
                <w:szCs w:val="20"/>
              </w:rPr>
              <w:t>50474</w:t>
            </w:r>
          </w:p>
        </w:tc>
        <w:tc>
          <w:tcPr>
            <w:tcW w:w="1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C47266" w14:textId="77777777" w:rsidR="00525897" w:rsidRPr="004E2599" w:rsidRDefault="00525897" w:rsidP="00525897">
            <w:pPr>
              <w:jc w:val="center"/>
              <w:rPr>
                <w:sz w:val="20"/>
                <w:szCs w:val="20"/>
              </w:rPr>
            </w:pPr>
            <w:r w:rsidRPr="004E2599">
              <w:rPr>
                <w:sz w:val="20"/>
                <w:szCs w:val="20"/>
              </w:rPr>
              <w:t>*</w:t>
            </w:r>
          </w:p>
        </w:tc>
        <w:tc>
          <w:tcPr>
            <w:tcW w:w="80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65784A" w14:textId="77777777" w:rsidR="00525897" w:rsidRPr="004E2599" w:rsidRDefault="00525897" w:rsidP="00525897">
            <w:pPr>
              <w:rPr>
                <w:sz w:val="20"/>
                <w:szCs w:val="20"/>
              </w:rPr>
            </w:pPr>
            <w:r w:rsidRPr="004E2599">
              <w:rPr>
                <w:color w:val="000000"/>
                <w:sz w:val="20"/>
                <w:szCs w:val="20"/>
              </w:rPr>
              <w:t xml:space="preserve">Stīgas ievietošana krūts dziedzerī </w:t>
            </w:r>
            <w:proofErr w:type="spellStart"/>
            <w:r w:rsidRPr="004E2599">
              <w:rPr>
                <w:color w:val="000000"/>
                <w:sz w:val="20"/>
                <w:szCs w:val="20"/>
              </w:rPr>
              <w:t>stereotakses</w:t>
            </w:r>
            <w:proofErr w:type="spellEnd"/>
            <w:r w:rsidRPr="004E2599">
              <w:rPr>
                <w:color w:val="000000"/>
                <w:sz w:val="20"/>
                <w:szCs w:val="20"/>
              </w:rPr>
              <w:t xml:space="preserve"> un </w:t>
            </w:r>
            <w:proofErr w:type="spellStart"/>
            <w:r w:rsidRPr="004E2599">
              <w:rPr>
                <w:color w:val="000000"/>
                <w:sz w:val="20"/>
                <w:szCs w:val="20"/>
              </w:rPr>
              <w:t>tomosintēzes</w:t>
            </w:r>
            <w:proofErr w:type="spellEnd"/>
            <w:r w:rsidRPr="004E2599">
              <w:rPr>
                <w:color w:val="000000"/>
                <w:sz w:val="20"/>
                <w:szCs w:val="20"/>
              </w:rPr>
              <w:t xml:space="preserve"> kontrolē pacientam guļot uz vēdera </w:t>
            </w:r>
            <w:r w:rsidRPr="004E2599">
              <w:rPr>
                <w:color w:val="000000"/>
                <w:sz w:val="20"/>
                <w:szCs w:val="20"/>
              </w:rPr>
              <w:lastRenderedPageBreak/>
              <w:t>(</w:t>
            </w:r>
            <w:proofErr w:type="spellStart"/>
            <w:r w:rsidRPr="004E2599">
              <w:rPr>
                <w:color w:val="000000"/>
                <w:sz w:val="20"/>
                <w:szCs w:val="20"/>
              </w:rPr>
              <w:t>prone</w:t>
            </w:r>
            <w:proofErr w:type="spellEnd"/>
            <w:r w:rsidRPr="004E2599">
              <w:rPr>
                <w:color w:val="000000"/>
                <w:sz w:val="20"/>
                <w:szCs w:val="20"/>
              </w:rPr>
              <w:t xml:space="preserve"> pozīcijā)</w:t>
            </w:r>
          </w:p>
        </w:tc>
        <w:tc>
          <w:tcPr>
            <w:tcW w:w="2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C4826D" w14:textId="77777777" w:rsidR="00525897" w:rsidRPr="004E2599" w:rsidRDefault="00525897" w:rsidP="00525897">
            <w:pPr>
              <w:jc w:val="center"/>
              <w:rPr>
                <w:sz w:val="20"/>
                <w:szCs w:val="20"/>
              </w:rPr>
            </w:pPr>
            <w:r w:rsidRPr="004E2599">
              <w:rPr>
                <w:sz w:val="20"/>
                <w:szCs w:val="20"/>
              </w:rPr>
              <w:lastRenderedPageBreak/>
              <w:t>140.47</w:t>
            </w:r>
          </w:p>
        </w:tc>
        <w:tc>
          <w:tcPr>
            <w:tcW w:w="2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CC7DBE" w14:textId="77777777" w:rsidR="00525897" w:rsidRPr="004E2599" w:rsidRDefault="00525897" w:rsidP="00525897">
            <w:pPr>
              <w:jc w:val="center"/>
              <w:rPr>
                <w:bCs/>
                <w:sz w:val="20"/>
                <w:szCs w:val="20"/>
                <w:highlight w:val="yellow"/>
                <w:lang w:eastAsia="lv-LV"/>
              </w:rPr>
            </w:pPr>
          </w:p>
        </w:tc>
        <w:tc>
          <w:tcPr>
            <w:tcW w:w="303" w:type="pct"/>
            <w:tcBorders>
              <w:top w:val="single" w:sz="4" w:space="0" w:color="auto"/>
              <w:left w:val="nil"/>
              <w:bottom w:val="single" w:sz="4" w:space="0" w:color="auto"/>
              <w:right w:val="single" w:sz="4" w:space="0" w:color="auto"/>
            </w:tcBorders>
            <w:shd w:val="clear" w:color="auto" w:fill="FFFFFF" w:themeFill="background1"/>
            <w:vAlign w:val="center"/>
          </w:tcPr>
          <w:p w14:paraId="3800BC50" w14:textId="77777777" w:rsidR="00525897" w:rsidRPr="004E2599" w:rsidRDefault="00525897" w:rsidP="00525897">
            <w:pPr>
              <w:jc w:val="center"/>
              <w:rPr>
                <w:bCs/>
                <w:sz w:val="20"/>
                <w:szCs w:val="20"/>
                <w:lang w:eastAsia="lv-LV"/>
              </w:rPr>
            </w:pPr>
          </w:p>
        </w:tc>
        <w:tc>
          <w:tcPr>
            <w:tcW w:w="347" w:type="pct"/>
            <w:tcBorders>
              <w:top w:val="single" w:sz="4" w:space="0" w:color="auto"/>
              <w:left w:val="nil"/>
              <w:bottom w:val="single" w:sz="4" w:space="0" w:color="auto"/>
              <w:right w:val="single" w:sz="4" w:space="0" w:color="auto"/>
            </w:tcBorders>
            <w:shd w:val="clear" w:color="auto" w:fill="FFFFFF" w:themeFill="background1"/>
            <w:vAlign w:val="center"/>
          </w:tcPr>
          <w:p w14:paraId="0F451E2F" w14:textId="77777777" w:rsidR="00525897" w:rsidRPr="004E2599" w:rsidRDefault="00525897" w:rsidP="00525897">
            <w:pPr>
              <w:jc w:val="center"/>
              <w:rPr>
                <w:bCs/>
                <w:sz w:val="20"/>
                <w:szCs w:val="20"/>
                <w:lang w:eastAsia="lv-LV"/>
              </w:rPr>
            </w:pPr>
          </w:p>
        </w:tc>
        <w:tc>
          <w:tcPr>
            <w:tcW w:w="30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A3B1BC" w14:textId="77777777" w:rsidR="00525897" w:rsidRPr="004E2599" w:rsidRDefault="00525897" w:rsidP="00525897">
            <w:pPr>
              <w:jc w:val="center"/>
              <w:rPr>
                <w:bCs/>
                <w:sz w:val="20"/>
                <w:szCs w:val="20"/>
                <w:lang w:eastAsia="lv-LV"/>
              </w:rPr>
            </w:pPr>
          </w:p>
        </w:tc>
        <w:tc>
          <w:tcPr>
            <w:tcW w:w="34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E67022" w14:textId="77777777" w:rsidR="00525897" w:rsidRPr="004E2599" w:rsidRDefault="00525897" w:rsidP="00525897">
            <w:pPr>
              <w:jc w:val="center"/>
              <w:rPr>
                <w:bCs/>
                <w:sz w:val="20"/>
                <w:szCs w:val="20"/>
                <w:lang w:eastAsia="lv-LV"/>
              </w:rPr>
            </w:pPr>
          </w:p>
        </w:tc>
        <w:tc>
          <w:tcPr>
            <w:tcW w:w="9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68A556" w14:textId="77777777" w:rsidR="00525897" w:rsidRPr="009A20E6" w:rsidRDefault="00525897" w:rsidP="00525897">
            <w:pPr>
              <w:jc w:val="both"/>
              <w:rPr>
                <w:iCs/>
                <w:color w:val="000000"/>
                <w:sz w:val="20"/>
                <w:szCs w:val="20"/>
              </w:rPr>
            </w:pPr>
            <w:r w:rsidRPr="009A20E6">
              <w:rPr>
                <w:iCs/>
                <w:sz w:val="20"/>
                <w:szCs w:val="20"/>
              </w:rPr>
              <w:t>Samaksa par šo manipulāciju tiek veikta, ja to norāda SIA "Rīgas Austrumu klīniskā universitātes slimnīca".</w:t>
            </w:r>
          </w:p>
        </w:tc>
      </w:tr>
      <w:tr w:rsidR="00525897" w:rsidRPr="004E2599" w14:paraId="78AF3584" w14:textId="77777777" w:rsidTr="00525897">
        <w:trPr>
          <w:trHeight w:val="296"/>
        </w:trPr>
        <w:tc>
          <w:tcPr>
            <w:tcW w:w="5000" w:type="pct"/>
            <w:gridSpan w:val="1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D671C1" w14:textId="77777777" w:rsidR="00525897" w:rsidRPr="004E2599" w:rsidRDefault="00525897" w:rsidP="00525897">
            <w:pPr>
              <w:rPr>
                <w:sz w:val="20"/>
                <w:szCs w:val="20"/>
              </w:rPr>
            </w:pPr>
            <w:r w:rsidRPr="004E2599">
              <w:rPr>
                <w:b/>
                <w:bCs/>
                <w:sz w:val="20"/>
                <w:szCs w:val="20"/>
              </w:rPr>
              <w:t>Piezīmes:</w:t>
            </w:r>
            <w:r w:rsidRPr="004E2599">
              <w:rPr>
                <w:sz w:val="20"/>
                <w:szCs w:val="20"/>
              </w:rPr>
              <w:t xml:space="preserve"> </w:t>
            </w:r>
            <w:proofErr w:type="spellStart"/>
            <w:r w:rsidRPr="004E2599">
              <w:rPr>
                <w:sz w:val="20"/>
                <w:szCs w:val="20"/>
              </w:rPr>
              <w:t>Stereotaktiskā</w:t>
            </w:r>
            <w:proofErr w:type="spellEnd"/>
            <w:r w:rsidRPr="004E2599">
              <w:rPr>
                <w:sz w:val="20"/>
                <w:szCs w:val="20"/>
              </w:rPr>
              <w:t xml:space="preserve"> biopsija ir precīzi lokalizētu punkciju veikšana </w:t>
            </w:r>
            <w:proofErr w:type="spellStart"/>
            <w:r w:rsidRPr="004E2599">
              <w:rPr>
                <w:sz w:val="20"/>
                <w:szCs w:val="20"/>
              </w:rPr>
              <w:t>mamogrāfijas</w:t>
            </w:r>
            <w:proofErr w:type="spellEnd"/>
            <w:r w:rsidRPr="004E2599">
              <w:rPr>
                <w:sz w:val="20"/>
                <w:szCs w:val="20"/>
              </w:rPr>
              <w:t xml:space="preserve"> kontrolē. Tā ir </w:t>
            </w:r>
            <w:proofErr w:type="spellStart"/>
            <w:r w:rsidRPr="004E2599">
              <w:rPr>
                <w:sz w:val="20"/>
                <w:szCs w:val="20"/>
              </w:rPr>
              <w:t>invazīva</w:t>
            </w:r>
            <w:proofErr w:type="spellEnd"/>
            <w:r w:rsidRPr="004E2599">
              <w:rPr>
                <w:sz w:val="20"/>
                <w:szCs w:val="20"/>
              </w:rPr>
              <w:t xml:space="preserve"> manipulācija zemas intensitātes rentgena staru kontrolē.  </w:t>
            </w:r>
          </w:p>
          <w:p w14:paraId="41D6D713" w14:textId="77777777" w:rsidR="00525897" w:rsidRPr="004E2599" w:rsidRDefault="00525897" w:rsidP="00525897">
            <w:pPr>
              <w:rPr>
                <w:sz w:val="20"/>
                <w:szCs w:val="20"/>
              </w:rPr>
            </w:pPr>
            <w:proofErr w:type="spellStart"/>
            <w:r w:rsidRPr="004E2599">
              <w:rPr>
                <w:sz w:val="20"/>
                <w:szCs w:val="20"/>
              </w:rPr>
              <w:t>Stereotakses</w:t>
            </w:r>
            <w:proofErr w:type="spellEnd"/>
            <w:r w:rsidRPr="004E2599">
              <w:rPr>
                <w:sz w:val="20"/>
                <w:szCs w:val="20"/>
              </w:rPr>
              <w:t xml:space="preserve"> biopsiju veic gadījumos, kad pārmaiņas krūtīs ir redzamas tikai </w:t>
            </w:r>
            <w:proofErr w:type="spellStart"/>
            <w:r w:rsidRPr="004E2599">
              <w:rPr>
                <w:sz w:val="20"/>
                <w:szCs w:val="20"/>
              </w:rPr>
              <w:t>mamogrāfijas</w:t>
            </w:r>
            <w:proofErr w:type="spellEnd"/>
            <w:r w:rsidRPr="004E2599">
              <w:rPr>
                <w:sz w:val="20"/>
                <w:szCs w:val="20"/>
              </w:rPr>
              <w:t xml:space="preserve"> izmeklējumā vai labāk redzams </w:t>
            </w:r>
            <w:proofErr w:type="spellStart"/>
            <w:r w:rsidRPr="004E2599">
              <w:rPr>
                <w:sz w:val="20"/>
                <w:szCs w:val="20"/>
              </w:rPr>
              <w:t>mamogrāfijas</w:t>
            </w:r>
            <w:proofErr w:type="spellEnd"/>
            <w:r w:rsidRPr="004E2599">
              <w:rPr>
                <w:sz w:val="20"/>
                <w:szCs w:val="20"/>
              </w:rPr>
              <w:t xml:space="preserve"> izmeklējumā, nekā pēc </w:t>
            </w:r>
            <w:proofErr w:type="spellStart"/>
            <w:r w:rsidRPr="004E2599">
              <w:rPr>
                <w:sz w:val="20"/>
                <w:szCs w:val="20"/>
              </w:rPr>
              <w:t>mamogrāfijas</w:t>
            </w:r>
            <w:proofErr w:type="spellEnd"/>
            <w:r w:rsidRPr="004E2599">
              <w:rPr>
                <w:sz w:val="20"/>
                <w:szCs w:val="20"/>
              </w:rPr>
              <w:t xml:space="preserve"> ultrasonogrāfijas izmeklējumā. Šādas pārmaiņas ir – </w:t>
            </w:r>
            <w:proofErr w:type="spellStart"/>
            <w:r w:rsidRPr="004E2599">
              <w:rPr>
                <w:sz w:val="20"/>
                <w:szCs w:val="20"/>
              </w:rPr>
              <w:t>mikrokalcināti</w:t>
            </w:r>
            <w:proofErr w:type="spellEnd"/>
            <w:r w:rsidRPr="004E2599">
              <w:rPr>
                <w:sz w:val="20"/>
                <w:szCs w:val="20"/>
              </w:rPr>
              <w:t xml:space="preserve">, </w:t>
            </w:r>
            <w:proofErr w:type="spellStart"/>
            <w:r w:rsidRPr="004E2599">
              <w:rPr>
                <w:sz w:val="20"/>
                <w:szCs w:val="20"/>
              </w:rPr>
              <w:t>dziederaudu</w:t>
            </w:r>
            <w:proofErr w:type="spellEnd"/>
            <w:r w:rsidRPr="004E2599">
              <w:rPr>
                <w:sz w:val="20"/>
                <w:szCs w:val="20"/>
              </w:rPr>
              <w:t xml:space="preserve"> arhitektonikas deformācijas, masas, vai citas patoloģiskas pārmaiņas krūtīs. </w:t>
            </w:r>
            <w:proofErr w:type="spellStart"/>
            <w:r w:rsidRPr="004E2599">
              <w:rPr>
                <w:sz w:val="20"/>
                <w:szCs w:val="20"/>
              </w:rPr>
              <w:t>Stereotakses</w:t>
            </w:r>
            <w:proofErr w:type="spellEnd"/>
            <w:r w:rsidRPr="004E2599">
              <w:rPr>
                <w:sz w:val="20"/>
                <w:szCs w:val="20"/>
              </w:rPr>
              <w:t xml:space="preserve"> kontrolē iespējams veikt arī nelielu veidojumu vakuuma aspirāciju, kad nav jāveic ķirurģisku operāciju, it sevišķi, ja šiem veidojumiem ir risks nākotnē kļūt par vēzi, piemēram, </w:t>
            </w:r>
            <w:proofErr w:type="spellStart"/>
            <w:r w:rsidRPr="004E2599">
              <w:rPr>
                <w:sz w:val="20"/>
                <w:szCs w:val="20"/>
              </w:rPr>
              <w:t>papilomas</w:t>
            </w:r>
            <w:proofErr w:type="spellEnd"/>
            <w:r w:rsidRPr="004E2599">
              <w:rPr>
                <w:sz w:val="20"/>
                <w:szCs w:val="20"/>
              </w:rPr>
              <w:t xml:space="preserve">. </w:t>
            </w:r>
            <w:proofErr w:type="spellStart"/>
            <w:r w:rsidRPr="004E2599">
              <w:rPr>
                <w:sz w:val="20"/>
                <w:szCs w:val="20"/>
              </w:rPr>
              <w:t>Stereotakses</w:t>
            </w:r>
            <w:proofErr w:type="spellEnd"/>
            <w:r w:rsidRPr="004E2599">
              <w:rPr>
                <w:sz w:val="20"/>
                <w:szCs w:val="20"/>
              </w:rPr>
              <w:t xml:space="preserve"> iekārta arī ļauj ievietot stieples pirms ķirurģiskām operācijām, lai precīzi lokalizētu operējamo apvidu. </w:t>
            </w:r>
            <w:proofErr w:type="spellStart"/>
            <w:r w:rsidRPr="004E2599">
              <w:rPr>
                <w:sz w:val="20"/>
                <w:szCs w:val="20"/>
              </w:rPr>
              <w:t>Bioptētā</w:t>
            </w:r>
            <w:proofErr w:type="spellEnd"/>
            <w:r w:rsidRPr="004E2599">
              <w:rPr>
                <w:sz w:val="20"/>
                <w:szCs w:val="20"/>
              </w:rPr>
              <w:t xml:space="preserve">  audzēja lokalizācijā ir jāievieto marķieris, lai nodrošinātu precīzu ķirurģisku </w:t>
            </w:r>
            <w:proofErr w:type="spellStart"/>
            <w:r w:rsidRPr="004E2599">
              <w:rPr>
                <w:sz w:val="20"/>
                <w:szCs w:val="20"/>
              </w:rPr>
              <w:t>rezekciju</w:t>
            </w:r>
            <w:proofErr w:type="spellEnd"/>
            <w:r w:rsidRPr="004E2599">
              <w:rPr>
                <w:sz w:val="20"/>
                <w:szCs w:val="20"/>
              </w:rPr>
              <w:t xml:space="preserve"> vai, lai patoloģisko pārmaiņu vietu varētu identificēt pēc </w:t>
            </w:r>
            <w:proofErr w:type="spellStart"/>
            <w:r w:rsidRPr="004E2599">
              <w:rPr>
                <w:sz w:val="20"/>
                <w:szCs w:val="20"/>
              </w:rPr>
              <w:t>neoadjuvantas</w:t>
            </w:r>
            <w:proofErr w:type="spellEnd"/>
            <w:r w:rsidRPr="004E2599">
              <w:rPr>
                <w:sz w:val="20"/>
                <w:szCs w:val="20"/>
              </w:rPr>
              <w:t xml:space="preserve"> ķīmijterapijas.</w:t>
            </w:r>
          </w:p>
          <w:p w14:paraId="6A05C533" w14:textId="77777777" w:rsidR="00525897" w:rsidRPr="004E2599" w:rsidRDefault="00525897" w:rsidP="00525897">
            <w:pPr>
              <w:rPr>
                <w:sz w:val="20"/>
                <w:szCs w:val="20"/>
              </w:rPr>
            </w:pPr>
            <w:proofErr w:type="spellStart"/>
            <w:r w:rsidRPr="004E2599">
              <w:rPr>
                <w:sz w:val="20"/>
                <w:szCs w:val="20"/>
              </w:rPr>
              <w:t>Stereotaktiskā</w:t>
            </w:r>
            <w:proofErr w:type="spellEnd"/>
            <w:r w:rsidRPr="004E2599">
              <w:rPr>
                <w:sz w:val="20"/>
                <w:szCs w:val="20"/>
              </w:rPr>
              <w:t xml:space="preserve"> biopsija ir Eiropā aprobēta medicīnas tehnoloģija jau kopš pagājušā gadsimta </w:t>
            </w:r>
            <w:proofErr w:type="spellStart"/>
            <w:r w:rsidRPr="004E2599">
              <w:rPr>
                <w:sz w:val="20"/>
                <w:szCs w:val="20"/>
              </w:rPr>
              <w:t>astoņdesmito</w:t>
            </w:r>
            <w:proofErr w:type="spellEnd"/>
            <w:r w:rsidRPr="004E2599">
              <w:rPr>
                <w:sz w:val="20"/>
                <w:szCs w:val="20"/>
              </w:rPr>
              <w:t xml:space="preserve"> gadu sākuma. Ienākot digitālām tehnoloģijām ikdienas praksē, nomainot konvencionālo tehnoloģiju pret digitālo, arī </w:t>
            </w:r>
            <w:proofErr w:type="spellStart"/>
            <w:r w:rsidRPr="004E2599">
              <w:rPr>
                <w:sz w:val="20"/>
                <w:szCs w:val="20"/>
              </w:rPr>
              <w:t>stereotaktiskā</w:t>
            </w:r>
            <w:proofErr w:type="spellEnd"/>
            <w:r w:rsidRPr="004E2599">
              <w:rPr>
                <w:sz w:val="20"/>
                <w:szCs w:val="20"/>
              </w:rPr>
              <w:t xml:space="preserve"> biopsijā ir attīstītas jaunas iespējas attēlu apstrādē - no 2D </w:t>
            </w:r>
            <w:proofErr w:type="spellStart"/>
            <w:r w:rsidRPr="004E2599">
              <w:rPr>
                <w:sz w:val="20"/>
                <w:szCs w:val="20"/>
              </w:rPr>
              <w:t>mamogrāfijas</w:t>
            </w:r>
            <w:proofErr w:type="spellEnd"/>
            <w:r w:rsidRPr="004E2599">
              <w:rPr>
                <w:sz w:val="20"/>
                <w:szCs w:val="20"/>
              </w:rPr>
              <w:t xml:space="preserve"> un </w:t>
            </w:r>
            <w:proofErr w:type="spellStart"/>
            <w:r w:rsidRPr="004E2599">
              <w:rPr>
                <w:sz w:val="20"/>
                <w:szCs w:val="20"/>
              </w:rPr>
              <w:t>tomosintēzes</w:t>
            </w:r>
            <w:proofErr w:type="spellEnd"/>
            <w:r w:rsidRPr="004E2599">
              <w:rPr>
                <w:sz w:val="20"/>
                <w:szCs w:val="20"/>
              </w:rPr>
              <w:t xml:space="preserve"> attēliem veidot 3D rekonstrukcijas.</w:t>
            </w:r>
          </w:p>
          <w:p w14:paraId="7A6B126F" w14:textId="77777777" w:rsidR="00525897" w:rsidRPr="004E2599" w:rsidRDefault="00525897" w:rsidP="00525897">
            <w:pPr>
              <w:rPr>
                <w:sz w:val="20"/>
                <w:szCs w:val="20"/>
              </w:rPr>
            </w:pPr>
            <w:r w:rsidRPr="004E2599">
              <w:rPr>
                <w:sz w:val="20"/>
                <w:szCs w:val="20"/>
              </w:rPr>
              <w:t xml:space="preserve">Ieviešot praksē digitālas tehnoloģijas, arī šai metodei ir paplašinātas iespējas, pievienojot 3D </w:t>
            </w:r>
            <w:proofErr w:type="spellStart"/>
            <w:r w:rsidRPr="004E2599">
              <w:rPr>
                <w:sz w:val="20"/>
                <w:szCs w:val="20"/>
              </w:rPr>
              <w:t>tomosintēzi</w:t>
            </w:r>
            <w:proofErr w:type="spellEnd"/>
            <w:r w:rsidRPr="004E2599">
              <w:rPr>
                <w:sz w:val="20"/>
                <w:szCs w:val="20"/>
              </w:rPr>
              <w:t xml:space="preserve">, un rekonstrukcijas iespējas, kas paver iespējas metodi pielietot arī blīvu krūšu gadījumos, kad veidojumu piesedz augsta </w:t>
            </w:r>
            <w:proofErr w:type="spellStart"/>
            <w:r w:rsidRPr="004E2599">
              <w:rPr>
                <w:sz w:val="20"/>
                <w:szCs w:val="20"/>
              </w:rPr>
              <w:t>dziedzeraudu</w:t>
            </w:r>
            <w:proofErr w:type="spellEnd"/>
            <w:r w:rsidRPr="004E2599">
              <w:rPr>
                <w:sz w:val="20"/>
                <w:szCs w:val="20"/>
              </w:rPr>
              <w:t xml:space="preserve"> </w:t>
            </w:r>
            <w:proofErr w:type="spellStart"/>
            <w:r w:rsidRPr="004E2599">
              <w:rPr>
                <w:sz w:val="20"/>
                <w:szCs w:val="20"/>
              </w:rPr>
              <w:t>densitāte</w:t>
            </w:r>
            <w:proofErr w:type="spellEnd"/>
            <w:r w:rsidRPr="004E2599">
              <w:rPr>
                <w:sz w:val="20"/>
                <w:szCs w:val="20"/>
              </w:rPr>
              <w:t>.</w:t>
            </w:r>
          </w:p>
        </w:tc>
      </w:tr>
    </w:tbl>
    <w:p w14:paraId="74A4F945" w14:textId="77777777" w:rsidR="00525897" w:rsidRPr="004E2599" w:rsidRDefault="00525897" w:rsidP="00525897">
      <w:pPr>
        <w:ind w:right="775"/>
        <w:jc w:val="both"/>
        <w:rPr>
          <w:sz w:val="20"/>
          <w:szCs w:val="20"/>
        </w:rPr>
      </w:pPr>
    </w:p>
    <w:p w14:paraId="77FBB0B1" w14:textId="77777777" w:rsidR="00525897" w:rsidRPr="004D2AF5" w:rsidRDefault="00525897" w:rsidP="00525897">
      <w:pPr>
        <w:pStyle w:val="ListParagraph"/>
        <w:widowControl/>
        <w:numPr>
          <w:ilvl w:val="0"/>
          <w:numId w:val="11"/>
        </w:numPr>
        <w:autoSpaceDE/>
        <w:autoSpaceDN/>
        <w:contextualSpacing/>
        <w:rPr>
          <w:b/>
          <w:sz w:val="24"/>
          <w:szCs w:val="24"/>
        </w:rPr>
      </w:pPr>
      <w:r w:rsidRPr="004D2AF5">
        <w:rPr>
          <w:b/>
          <w:sz w:val="24"/>
          <w:szCs w:val="24"/>
        </w:rPr>
        <w:t>Plānots dzēst manipulāciju kodus</w:t>
      </w:r>
    </w:p>
    <w:p w14:paraId="0DB67469" w14:textId="77777777" w:rsidR="00525897" w:rsidRPr="004E2599" w:rsidRDefault="00525897" w:rsidP="00525897">
      <w:pPr>
        <w:pStyle w:val="ListParagraph"/>
        <w:rPr>
          <w:b/>
          <w:sz w:val="20"/>
          <w:szCs w:val="20"/>
        </w:rPr>
      </w:pPr>
    </w:p>
    <w:tbl>
      <w:tblPr>
        <w:tblW w:w="4881" w:type="pct"/>
        <w:tblLayout w:type="fixed"/>
        <w:tblLook w:val="04A0" w:firstRow="1" w:lastRow="0" w:firstColumn="1" w:lastColumn="0" w:noHBand="0" w:noVBand="1"/>
      </w:tblPr>
      <w:tblGrid>
        <w:gridCol w:w="1284"/>
        <w:gridCol w:w="860"/>
        <w:gridCol w:w="536"/>
        <w:gridCol w:w="2689"/>
        <w:gridCol w:w="809"/>
        <w:gridCol w:w="940"/>
        <w:gridCol w:w="940"/>
        <w:gridCol w:w="1077"/>
        <w:gridCol w:w="940"/>
        <w:gridCol w:w="1074"/>
        <w:gridCol w:w="3094"/>
      </w:tblGrid>
      <w:tr w:rsidR="00525897" w:rsidRPr="004E2599" w14:paraId="30A69BB6" w14:textId="77777777" w:rsidTr="00525897">
        <w:trPr>
          <w:trHeight w:val="315"/>
          <w:tblHeader/>
        </w:trPr>
        <w:tc>
          <w:tcPr>
            <w:tcW w:w="451"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2B9C883C" w14:textId="77777777" w:rsidR="00525897" w:rsidRPr="004E2599" w:rsidRDefault="00525897" w:rsidP="00525897">
            <w:pPr>
              <w:jc w:val="center"/>
              <w:rPr>
                <w:b/>
                <w:bCs/>
                <w:sz w:val="20"/>
                <w:szCs w:val="20"/>
                <w:lang w:eastAsia="lv-LV"/>
              </w:rPr>
            </w:pPr>
            <w:r w:rsidRPr="004E2599">
              <w:rPr>
                <w:b/>
                <w:bCs/>
                <w:sz w:val="20"/>
                <w:szCs w:val="20"/>
                <w:lang w:eastAsia="lv-LV"/>
              </w:rPr>
              <w:t>Sadaļa</w:t>
            </w:r>
          </w:p>
        </w:tc>
        <w:tc>
          <w:tcPr>
            <w:tcW w:w="302"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2F232018" w14:textId="77777777" w:rsidR="00525897" w:rsidRPr="004E2599" w:rsidRDefault="00525897" w:rsidP="00525897">
            <w:pPr>
              <w:jc w:val="center"/>
              <w:rPr>
                <w:b/>
                <w:bCs/>
                <w:sz w:val="20"/>
                <w:szCs w:val="20"/>
                <w:lang w:eastAsia="lv-LV"/>
              </w:rPr>
            </w:pPr>
            <w:proofErr w:type="spellStart"/>
            <w:r w:rsidRPr="004E2599">
              <w:rPr>
                <w:b/>
                <w:bCs/>
                <w:sz w:val="20"/>
                <w:szCs w:val="20"/>
                <w:lang w:eastAsia="lv-LV"/>
              </w:rPr>
              <w:t>Manip</w:t>
            </w:r>
            <w:proofErr w:type="spellEnd"/>
            <w:r w:rsidRPr="004E2599">
              <w:rPr>
                <w:b/>
                <w:bCs/>
                <w:sz w:val="20"/>
                <w:szCs w:val="20"/>
                <w:lang w:eastAsia="lv-LV"/>
              </w:rPr>
              <w:t>.</w:t>
            </w:r>
          </w:p>
          <w:p w14:paraId="7192F855" w14:textId="77777777" w:rsidR="00525897" w:rsidRPr="004E2599" w:rsidRDefault="00525897" w:rsidP="00525897">
            <w:pPr>
              <w:jc w:val="center"/>
              <w:rPr>
                <w:b/>
                <w:bCs/>
                <w:sz w:val="20"/>
                <w:szCs w:val="20"/>
                <w:lang w:eastAsia="lv-LV"/>
              </w:rPr>
            </w:pPr>
            <w:r w:rsidRPr="004E2599">
              <w:rPr>
                <w:b/>
                <w:bCs/>
                <w:sz w:val="20"/>
                <w:szCs w:val="20"/>
                <w:lang w:eastAsia="lv-LV"/>
              </w:rPr>
              <w:t>kods</w:t>
            </w:r>
          </w:p>
        </w:tc>
        <w:tc>
          <w:tcPr>
            <w:tcW w:w="188"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2E4DB6E3" w14:textId="77777777" w:rsidR="00525897" w:rsidRPr="004E2599" w:rsidRDefault="00525897" w:rsidP="00525897">
            <w:pPr>
              <w:jc w:val="center"/>
              <w:rPr>
                <w:b/>
                <w:bCs/>
                <w:sz w:val="20"/>
                <w:szCs w:val="20"/>
                <w:lang w:eastAsia="lv-LV"/>
              </w:rPr>
            </w:pPr>
            <w:r w:rsidRPr="004E2599">
              <w:rPr>
                <w:b/>
                <w:bCs/>
                <w:sz w:val="20"/>
                <w:szCs w:val="20"/>
                <w:lang w:eastAsia="lv-LV"/>
              </w:rPr>
              <w:t>*</w:t>
            </w:r>
          </w:p>
          <w:p w14:paraId="766DEC6B" w14:textId="77777777" w:rsidR="00525897" w:rsidRPr="004E2599" w:rsidRDefault="00525897" w:rsidP="00525897">
            <w:pPr>
              <w:jc w:val="center"/>
              <w:rPr>
                <w:b/>
                <w:bCs/>
                <w:sz w:val="20"/>
                <w:szCs w:val="20"/>
                <w:lang w:eastAsia="lv-LV"/>
              </w:rPr>
            </w:pPr>
            <w:r w:rsidRPr="004E2599">
              <w:rPr>
                <w:b/>
                <w:bCs/>
                <w:sz w:val="20"/>
                <w:szCs w:val="20"/>
                <w:lang w:eastAsia="lv-LV"/>
              </w:rPr>
              <w:t>vai **</w:t>
            </w:r>
          </w:p>
        </w:tc>
        <w:tc>
          <w:tcPr>
            <w:tcW w:w="944"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7213A96C" w14:textId="77777777" w:rsidR="00525897" w:rsidRPr="004E2599" w:rsidRDefault="00525897" w:rsidP="00525897">
            <w:pPr>
              <w:jc w:val="center"/>
              <w:rPr>
                <w:b/>
                <w:bCs/>
                <w:sz w:val="20"/>
                <w:szCs w:val="20"/>
                <w:lang w:eastAsia="lv-LV"/>
              </w:rPr>
            </w:pPr>
            <w:r w:rsidRPr="004E2599">
              <w:rPr>
                <w:b/>
                <w:bCs/>
                <w:sz w:val="20"/>
                <w:szCs w:val="20"/>
                <w:lang w:eastAsia="lv-LV"/>
              </w:rPr>
              <w:t>Manipulācijas nosaukums</w:t>
            </w:r>
          </w:p>
        </w:tc>
        <w:tc>
          <w:tcPr>
            <w:tcW w:w="284"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77578B71" w14:textId="77777777" w:rsidR="00525897" w:rsidRPr="004E2599" w:rsidRDefault="00525897" w:rsidP="00525897">
            <w:pPr>
              <w:jc w:val="center"/>
              <w:rPr>
                <w:b/>
                <w:bCs/>
                <w:sz w:val="20"/>
                <w:szCs w:val="20"/>
                <w:lang w:eastAsia="lv-LV"/>
              </w:rPr>
            </w:pPr>
            <w:r w:rsidRPr="004E2599">
              <w:rPr>
                <w:b/>
                <w:bCs/>
                <w:sz w:val="20"/>
                <w:szCs w:val="20"/>
                <w:lang w:eastAsia="lv-LV"/>
              </w:rPr>
              <w:t>Tarifs (</w:t>
            </w:r>
            <w:proofErr w:type="spellStart"/>
            <w:r w:rsidRPr="004E2599">
              <w:rPr>
                <w:b/>
                <w:bCs/>
                <w:sz w:val="20"/>
                <w:szCs w:val="20"/>
                <w:lang w:eastAsia="lv-LV"/>
              </w:rPr>
              <w:t>euro</w:t>
            </w:r>
            <w:proofErr w:type="spellEnd"/>
            <w:r w:rsidRPr="004E2599">
              <w:rPr>
                <w:b/>
                <w:bCs/>
                <w:sz w:val="20"/>
                <w:szCs w:val="20"/>
                <w:lang w:eastAsia="lv-LV"/>
              </w:rPr>
              <w:t>)</w:t>
            </w:r>
          </w:p>
        </w:tc>
        <w:tc>
          <w:tcPr>
            <w:tcW w:w="1038" w:type="pct"/>
            <w:gridSpan w:val="3"/>
            <w:tcBorders>
              <w:top w:val="single" w:sz="4" w:space="0" w:color="auto"/>
              <w:left w:val="nil"/>
              <w:bottom w:val="single" w:sz="4" w:space="0" w:color="auto"/>
              <w:right w:val="single" w:sz="4" w:space="0" w:color="000000"/>
            </w:tcBorders>
            <w:shd w:val="clear" w:color="000000" w:fill="FCE4D6"/>
            <w:vAlign w:val="center"/>
            <w:hideMark/>
          </w:tcPr>
          <w:p w14:paraId="748D6DF3" w14:textId="77777777" w:rsidR="00525897" w:rsidRPr="004E2599" w:rsidRDefault="00525897" w:rsidP="00525897">
            <w:pPr>
              <w:jc w:val="center"/>
              <w:rPr>
                <w:b/>
                <w:bCs/>
                <w:sz w:val="20"/>
                <w:szCs w:val="20"/>
                <w:lang w:eastAsia="lv-LV"/>
              </w:rPr>
            </w:pPr>
            <w:r w:rsidRPr="004E2599">
              <w:rPr>
                <w:b/>
                <w:bCs/>
                <w:sz w:val="20"/>
                <w:szCs w:val="20"/>
                <w:lang w:eastAsia="lv-LV"/>
              </w:rPr>
              <w:t xml:space="preserve">Pacienta </w:t>
            </w:r>
            <w:proofErr w:type="spellStart"/>
            <w:r w:rsidRPr="004E2599">
              <w:rPr>
                <w:b/>
                <w:bCs/>
                <w:sz w:val="20"/>
                <w:szCs w:val="20"/>
                <w:lang w:eastAsia="lv-LV"/>
              </w:rPr>
              <w:t>līdzmaksājums</w:t>
            </w:r>
            <w:proofErr w:type="spellEnd"/>
            <w:r w:rsidRPr="004E2599">
              <w:rPr>
                <w:b/>
                <w:bCs/>
                <w:sz w:val="20"/>
                <w:szCs w:val="20"/>
                <w:lang w:eastAsia="lv-LV"/>
              </w:rPr>
              <w:t xml:space="preserve"> (</w:t>
            </w:r>
            <w:proofErr w:type="spellStart"/>
            <w:r w:rsidRPr="004E2599">
              <w:rPr>
                <w:b/>
                <w:bCs/>
                <w:sz w:val="20"/>
                <w:szCs w:val="20"/>
                <w:lang w:eastAsia="lv-LV"/>
              </w:rPr>
              <w:t>euro</w:t>
            </w:r>
            <w:proofErr w:type="spellEnd"/>
            <w:r w:rsidRPr="004E2599">
              <w:rPr>
                <w:b/>
                <w:bCs/>
                <w:sz w:val="20"/>
                <w:szCs w:val="20"/>
                <w:lang w:eastAsia="lv-LV"/>
              </w:rPr>
              <w:t>)</w:t>
            </w:r>
          </w:p>
        </w:tc>
        <w:tc>
          <w:tcPr>
            <w:tcW w:w="330"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70C005E0" w14:textId="77777777" w:rsidR="00525897" w:rsidRPr="004E2599" w:rsidRDefault="00525897" w:rsidP="00525897">
            <w:pPr>
              <w:jc w:val="center"/>
              <w:rPr>
                <w:b/>
                <w:bCs/>
                <w:sz w:val="20"/>
                <w:szCs w:val="20"/>
                <w:lang w:eastAsia="lv-LV"/>
              </w:rPr>
            </w:pPr>
            <w:r w:rsidRPr="004E2599">
              <w:rPr>
                <w:b/>
                <w:bCs/>
                <w:sz w:val="20"/>
                <w:szCs w:val="20"/>
                <w:lang w:eastAsia="lv-LV"/>
              </w:rPr>
              <w:t>Lielās</w:t>
            </w:r>
          </w:p>
          <w:p w14:paraId="11AE534C" w14:textId="77777777" w:rsidR="00525897" w:rsidRPr="004E2599" w:rsidRDefault="00525897" w:rsidP="00525897">
            <w:pPr>
              <w:jc w:val="center"/>
              <w:rPr>
                <w:b/>
                <w:bCs/>
                <w:sz w:val="20"/>
                <w:szCs w:val="20"/>
                <w:lang w:eastAsia="lv-LV"/>
              </w:rPr>
            </w:pPr>
            <w:r w:rsidRPr="004E2599">
              <w:rPr>
                <w:b/>
                <w:bCs/>
                <w:sz w:val="20"/>
                <w:szCs w:val="20"/>
                <w:lang w:eastAsia="lv-LV"/>
              </w:rPr>
              <w:t>ķirurģ.</w:t>
            </w:r>
          </w:p>
          <w:p w14:paraId="67BE33E5" w14:textId="77777777" w:rsidR="00525897" w:rsidRPr="004E2599" w:rsidRDefault="00525897" w:rsidP="00525897">
            <w:pPr>
              <w:jc w:val="center"/>
              <w:rPr>
                <w:b/>
                <w:bCs/>
                <w:sz w:val="20"/>
                <w:szCs w:val="20"/>
                <w:lang w:eastAsia="lv-LV"/>
              </w:rPr>
            </w:pPr>
            <w:proofErr w:type="spellStart"/>
            <w:r w:rsidRPr="004E2599">
              <w:rPr>
                <w:b/>
                <w:bCs/>
                <w:sz w:val="20"/>
                <w:szCs w:val="20"/>
                <w:lang w:eastAsia="lv-LV"/>
              </w:rPr>
              <w:t>oper</w:t>
            </w:r>
            <w:proofErr w:type="spellEnd"/>
            <w:r w:rsidRPr="004E2599">
              <w:rPr>
                <w:b/>
                <w:bCs/>
                <w:sz w:val="20"/>
                <w:szCs w:val="20"/>
                <w:lang w:eastAsia="lv-LV"/>
              </w:rPr>
              <w:t>.</w:t>
            </w:r>
          </w:p>
        </w:tc>
        <w:tc>
          <w:tcPr>
            <w:tcW w:w="377"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06D9B542" w14:textId="77777777" w:rsidR="00525897" w:rsidRPr="004E2599" w:rsidRDefault="00525897" w:rsidP="00525897">
            <w:pPr>
              <w:jc w:val="center"/>
              <w:rPr>
                <w:b/>
                <w:bCs/>
                <w:sz w:val="20"/>
                <w:szCs w:val="20"/>
                <w:lang w:eastAsia="lv-LV"/>
              </w:rPr>
            </w:pPr>
            <w:r w:rsidRPr="004E2599">
              <w:rPr>
                <w:b/>
                <w:bCs/>
                <w:sz w:val="20"/>
                <w:szCs w:val="20"/>
                <w:lang w:eastAsia="lv-LV"/>
              </w:rPr>
              <w:t>Ģimenes</w:t>
            </w:r>
          </w:p>
          <w:p w14:paraId="690B4904" w14:textId="77777777" w:rsidR="00525897" w:rsidRPr="004E2599" w:rsidRDefault="00525897" w:rsidP="00525897">
            <w:pPr>
              <w:jc w:val="center"/>
              <w:rPr>
                <w:b/>
                <w:bCs/>
                <w:sz w:val="20"/>
                <w:szCs w:val="20"/>
                <w:lang w:eastAsia="lv-LV"/>
              </w:rPr>
            </w:pPr>
            <w:r w:rsidRPr="004E2599">
              <w:rPr>
                <w:b/>
                <w:bCs/>
                <w:sz w:val="20"/>
                <w:szCs w:val="20"/>
                <w:lang w:eastAsia="lv-LV"/>
              </w:rPr>
              <w:t>ārsta</w:t>
            </w:r>
          </w:p>
          <w:p w14:paraId="70FD0673" w14:textId="77777777" w:rsidR="00525897" w:rsidRPr="004E2599" w:rsidRDefault="00525897" w:rsidP="00525897">
            <w:pPr>
              <w:jc w:val="center"/>
              <w:rPr>
                <w:b/>
                <w:bCs/>
                <w:sz w:val="20"/>
                <w:szCs w:val="20"/>
                <w:lang w:eastAsia="lv-LV"/>
              </w:rPr>
            </w:pPr>
            <w:r w:rsidRPr="004E2599">
              <w:rPr>
                <w:b/>
                <w:bCs/>
                <w:sz w:val="20"/>
                <w:szCs w:val="20"/>
                <w:lang w:eastAsia="lv-LV"/>
              </w:rPr>
              <w:t>praksei</w:t>
            </w:r>
          </w:p>
          <w:p w14:paraId="35ED6E7A" w14:textId="77777777" w:rsidR="00525897" w:rsidRPr="004E2599" w:rsidRDefault="00525897" w:rsidP="00525897">
            <w:pPr>
              <w:jc w:val="center"/>
              <w:rPr>
                <w:b/>
                <w:bCs/>
                <w:sz w:val="20"/>
                <w:szCs w:val="20"/>
                <w:lang w:eastAsia="lv-LV"/>
              </w:rPr>
            </w:pPr>
            <w:proofErr w:type="spellStart"/>
            <w:r w:rsidRPr="004E2599">
              <w:rPr>
                <w:b/>
                <w:bCs/>
                <w:sz w:val="20"/>
                <w:szCs w:val="20"/>
                <w:lang w:eastAsia="lv-LV"/>
              </w:rPr>
              <w:t>apmaks</w:t>
            </w:r>
            <w:proofErr w:type="spellEnd"/>
            <w:r w:rsidRPr="004E2599">
              <w:rPr>
                <w:b/>
                <w:bCs/>
                <w:sz w:val="20"/>
                <w:szCs w:val="20"/>
                <w:lang w:eastAsia="lv-LV"/>
              </w:rPr>
              <w:t>.</w:t>
            </w:r>
          </w:p>
          <w:p w14:paraId="70B40C2B" w14:textId="77777777" w:rsidR="00525897" w:rsidRPr="004E2599" w:rsidRDefault="00525897" w:rsidP="00525897">
            <w:pPr>
              <w:jc w:val="center"/>
              <w:rPr>
                <w:b/>
                <w:bCs/>
                <w:sz w:val="20"/>
                <w:szCs w:val="20"/>
                <w:lang w:eastAsia="lv-LV"/>
              </w:rPr>
            </w:pPr>
            <w:proofErr w:type="spellStart"/>
            <w:r w:rsidRPr="004E2599">
              <w:rPr>
                <w:b/>
                <w:bCs/>
                <w:sz w:val="20"/>
                <w:szCs w:val="20"/>
                <w:lang w:eastAsia="lv-LV"/>
              </w:rPr>
              <w:t>manip</w:t>
            </w:r>
            <w:proofErr w:type="spellEnd"/>
            <w:r w:rsidRPr="004E2599">
              <w:rPr>
                <w:b/>
                <w:bCs/>
                <w:sz w:val="20"/>
                <w:szCs w:val="20"/>
                <w:lang w:eastAsia="lv-LV"/>
              </w:rPr>
              <w:t>.</w:t>
            </w:r>
          </w:p>
        </w:tc>
        <w:tc>
          <w:tcPr>
            <w:tcW w:w="1086"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4643C342" w14:textId="77777777" w:rsidR="00525897" w:rsidRPr="004E2599" w:rsidRDefault="00525897" w:rsidP="00525897">
            <w:pPr>
              <w:jc w:val="center"/>
              <w:rPr>
                <w:b/>
                <w:bCs/>
                <w:sz w:val="20"/>
                <w:szCs w:val="20"/>
                <w:lang w:eastAsia="lv-LV"/>
              </w:rPr>
            </w:pPr>
            <w:r w:rsidRPr="004E2599">
              <w:rPr>
                <w:b/>
                <w:bCs/>
                <w:sz w:val="20"/>
                <w:szCs w:val="20"/>
                <w:lang w:eastAsia="lv-LV"/>
              </w:rPr>
              <w:t>Apmaksas nosacījumi</w:t>
            </w:r>
          </w:p>
        </w:tc>
      </w:tr>
      <w:tr w:rsidR="00525897" w:rsidRPr="004E2599" w14:paraId="28C1DAED" w14:textId="77777777" w:rsidTr="00525897">
        <w:trPr>
          <w:trHeight w:val="682"/>
          <w:tblHeader/>
        </w:trPr>
        <w:tc>
          <w:tcPr>
            <w:tcW w:w="451" w:type="pct"/>
            <w:vMerge/>
            <w:tcBorders>
              <w:top w:val="single" w:sz="4" w:space="0" w:color="auto"/>
              <w:left w:val="single" w:sz="4" w:space="0" w:color="auto"/>
              <w:bottom w:val="single" w:sz="4" w:space="0" w:color="auto"/>
              <w:right w:val="single" w:sz="4" w:space="0" w:color="auto"/>
            </w:tcBorders>
            <w:vAlign w:val="center"/>
            <w:hideMark/>
          </w:tcPr>
          <w:p w14:paraId="02B05BB4" w14:textId="77777777" w:rsidR="00525897" w:rsidRPr="004E2599" w:rsidRDefault="00525897" w:rsidP="00525897">
            <w:pPr>
              <w:rPr>
                <w:b/>
                <w:bCs/>
                <w:sz w:val="20"/>
                <w:szCs w:val="20"/>
                <w:lang w:eastAsia="lv-LV"/>
              </w:rPr>
            </w:pPr>
          </w:p>
        </w:tc>
        <w:tc>
          <w:tcPr>
            <w:tcW w:w="302" w:type="pct"/>
            <w:vMerge/>
            <w:tcBorders>
              <w:top w:val="single" w:sz="4" w:space="0" w:color="auto"/>
              <w:left w:val="single" w:sz="4" w:space="0" w:color="auto"/>
              <w:bottom w:val="single" w:sz="4" w:space="0" w:color="auto"/>
              <w:right w:val="single" w:sz="4" w:space="0" w:color="auto"/>
            </w:tcBorders>
            <w:vAlign w:val="center"/>
            <w:hideMark/>
          </w:tcPr>
          <w:p w14:paraId="42BABFEA" w14:textId="77777777" w:rsidR="00525897" w:rsidRPr="004E2599" w:rsidRDefault="00525897" w:rsidP="00525897">
            <w:pPr>
              <w:rPr>
                <w:b/>
                <w:bCs/>
                <w:sz w:val="20"/>
                <w:szCs w:val="20"/>
                <w:lang w:eastAsia="lv-LV"/>
              </w:rPr>
            </w:pPr>
          </w:p>
        </w:tc>
        <w:tc>
          <w:tcPr>
            <w:tcW w:w="188" w:type="pct"/>
            <w:vMerge/>
            <w:tcBorders>
              <w:top w:val="single" w:sz="4" w:space="0" w:color="auto"/>
              <w:left w:val="single" w:sz="4" w:space="0" w:color="auto"/>
              <w:bottom w:val="single" w:sz="4" w:space="0" w:color="auto"/>
              <w:right w:val="single" w:sz="4" w:space="0" w:color="auto"/>
            </w:tcBorders>
            <w:vAlign w:val="center"/>
            <w:hideMark/>
          </w:tcPr>
          <w:p w14:paraId="11613E58" w14:textId="77777777" w:rsidR="00525897" w:rsidRPr="004E2599" w:rsidRDefault="00525897" w:rsidP="00525897">
            <w:pPr>
              <w:rPr>
                <w:b/>
                <w:bCs/>
                <w:sz w:val="20"/>
                <w:szCs w:val="20"/>
                <w:lang w:eastAsia="lv-LV"/>
              </w:rPr>
            </w:pPr>
          </w:p>
        </w:tc>
        <w:tc>
          <w:tcPr>
            <w:tcW w:w="944" w:type="pct"/>
            <w:vMerge/>
            <w:tcBorders>
              <w:top w:val="single" w:sz="4" w:space="0" w:color="auto"/>
              <w:left w:val="single" w:sz="4" w:space="0" w:color="auto"/>
              <w:bottom w:val="single" w:sz="4" w:space="0" w:color="auto"/>
              <w:right w:val="single" w:sz="4" w:space="0" w:color="auto"/>
            </w:tcBorders>
            <w:vAlign w:val="center"/>
            <w:hideMark/>
          </w:tcPr>
          <w:p w14:paraId="5AA16147" w14:textId="77777777" w:rsidR="00525897" w:rsidRPr="004E2599" w:rsidRDefault="00525897" w:rsidP="00525897">
            <w:pPr>
              <w:rPr>
                <w:b/>
                <w:bCs/>
                <w:sz w:val="20"/>
                <w:szCs w:val="20"/>
                <w:lang w:eastAsia="lv-LV"/>
              </w:rPr>
            </w:pPr>
          </w:p>
        </w:tc>
        <w:tc>
          <w:tcPr>
            <w:tcW w:w="284" w:type="pct"/>
            <w:vMerge/>
            <w:tcBorders>
              <w:top w:val="single" w:sz="4" w:space="0" w:color="auto"/>
              <w:left w:val="single" w:sz="4" w:space="0" w:color="auto"/>
              <w:bottom w:val="single" w:sz="4" w:space="0" w:color="auto"/>
              <w:right w:val="single" w:sz="4" w:space="0" w:color="auto"/>
            </w:tcBorders>
            <w:vAlign w:val="center"/>
            <w:hideMark/>
          </w:tcPr>
          <w:p w14:paraId="7C1DBA2E" w14:textId="77777777" w:rsidR="00525897" w:rsidRPr="004E2599" w:rsidRDefault="00525897" w:rsidP="00525897">
            <w:pPr>
              <w:rPr>
                <w:b/>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000000" w:fill="FCE4D6"/>
            <w:vAlign w:val="center"/>
            <w:hideMark/>
          </w:tcPr>
          <w:p w14:paraId="1B7C6B4D" w14:textId="77777777" w:rsidR="00525897" w:rsidRPr="004E2599" w:rsidRDefault="00525897" w:rsidP="00525897">
            <w:pPr>
              <w:jc w:val="center"/>
              <w:rPr>
                <w:sz w:val="20"/>
                <w:szCs w:val="20"/>
                <w:lang w:eastAsia="lv-LV"/>
              </w:rPr>
            </w:pPr>
            <w:proofErr w:type="spellStart"/>
            <w:r w:rsidRPr="004E2599">
              <w:rPr>
                <w:sz w:val="20"/>
                <w:szCs w:val="20"/>
                <w:lang w:eastAsia="lv-LV"/>
              </w:rPr>
              <w:t>Ambulat</w:t>
            </w:r>
            <w:proofErr w:type="spellEnd"/>
            <w:r w:rsidRPr="004E2599">
              <w:rPr>
                <w:sz w:val="20"/>
                <w:szCs w:val="20"/>
                <w:lang w:eastAsia="lv-LV"/>
              </w:rPr>
              <w:t>.</w:t>
            </w:r>
          </w:p>
          <w:p w14:paraId="0F2D34BA" w14:textId="77777777" w:rsidR="00525897" w:rsidRPr="004E2599" w:rsidRDefault="00525897" w:rsidP="00525897">
            <w:pPr>
              <w:jc w:val="center"/>
              <w:rPr>
                <w:sz w:val="20"/>
                <w:szCs w:val="20"/>
                <w:lang w:eastAsia="lv-LV"/>
              </w:rPr>
            </w:pPr>
            <w:proofErr w:type="spellStart"/>
            <w:r w:rsidRPr="004E2599">
              <w:rPr>
                <w:sz w:val="20"/>
                <w:szCs w:val="20"/>
                <w:lang w:eastAsia="lv-LV"/>
              </w:rPr>
              <w:t>pakalp</w:t>
            </w:r>
            <w:proofErr w:type="spellEnd"/>
            <w:r w:rsidRPr="004E2599">
              <w:rPr>
                <w:sz w:val="20"/>
                <w:szCs w:val="20"/>
                <w:lang w:eastAsia="lv-LV"/>
              </w:rPr>
              <w:t>.</w:t>
            </w:r>
          </w:p>
        </w:tc>
        <w:tc>
          <w:tcPr>
            <w:tcW w:w="330" w:type="pct"/>
            <w:tcBorders>
              <w:top w:val="single" w:sz="4" w:space="0" w:color="auto"/>
              <w:left w:val="nil"/>
              <w:bottom w:val="single" w:sz="4" w:space="0" w:color="auto"/>
              <w:right w:val="single" w:sz="4" w:space="0" w:color="auto"/>
            </w:tcBorders>
            <w:shd w:val="clear" w:color="000000" w:fill="FCE4D6"/>
            <w:vAlign w:val="center"/>
            <w:hideMark/>
          </w:tcPr>
          <w:p w14:paraId="544C8F8C" w14:textId="77777777" w:rsidR="00525897" w:rsidRPr="004E2599" w:rsidRDefault="00525897" w:rsidP="00525897">
            <w:pPr>
              <w:jc w:val="center"/>
              <w:rPr>
                <w:sz w:val="20"/>
                <w:szCs w:val="20"/>
                <w:lang w:eastAsia="lv-LV"/>
              </w:rPr>
            </w:pPr>
            <w:r w:rsidRPr="004E2599">
              <w:rPr>
                <w:sz w:val="20"/>
                <w:szCs w:val="20"/>
                <w:lang w:eastAsia="lv-LV"/>
              </w:rPr>
              <w:t xml:space="preserve">Dienas </w:t>
            </w:r>
            <w:proofErr w:type="spellStart"/>
            <w:r w:rsidRPr="004E2599">
              <w:rPr>
                <w:sz w:val="20"/>
                <w:szCs w:val="20"/>
                <w:lang w:eastAsia="lv-LV"/>
              </w:rPr>
              <w:t>stac</w:t>
            </w:r>
            <w:proofErr w:type="spellEnd"/>
            <w:r w:rsidRPr="004E2599">
              <w:rPr>
                <w:sz w:val="20"/>
                <w:szCs w:val="20"/>
                <w:lang w:eastAsia="lv-LV"/>
              </w:rPr>
              <w:t>.</w:t>
            </w:r>
          </w:p>
          <w:p w14:paraId="182BCEBF" w14:textId="77777777" w:rsidR="00525897" w:rsidRPr="004E2599" w:rsidRDefault="00525897" w:rsidP="00525897">
            <w:pPr>
              <w:jc w:val="center"/>
              <w:rPr>
                <w:sz w:val="20"/>
                <w:szCs w:val="20"/>
                <w:lang w:eastAsia="lv-LV"/>
              </w:rPr>
            </w:pPr>
            <w:proofErr w:type="spellStart"/>
            <w:r w:rsidRPr="004E2599">
              <w:rPr>
                <w:sz w:val="20"/>
                <w:szCs w:val="20"/>
                <w:lang w:eastAsia="lv-LV"/>
              </w:rPr>
              <w:t>pakalp</w:t>
            </w:r>
            <w:proofErr w:type="spellEnd"/>
            <w:r w:rsidRPr="004E2599">
              <w:rPr>
                <w:sz w:val="20"/>
                <w:szCs w:val="20"/>
                <w:lang w:eastAsia="lv-LV"/>
              </w:rPr>
              <w:t>.</w:t>
            </w:r>
          </w:p>
        </w:tc>
        <w:tc>
          <w:tcPr>
            <w:tcW w:w="378" w:type="pct"/>
            <w:tcBorders>
              <w:top w:val="single" w:sz="4" w:space="0" w:color="auto"/>
              <w:left w:val="nil"/>
              <w:bottom w:val="single" w:sz="4" w:space="0" w:color="auto"/>
              <w:right w:val="single" w:sz="4" w:space="0" w:color="auto"/>
            </w:tcBorders>
            <w:shd w:val="clear" w:color="000000" w:fill="FCE4D6"/>
            <w:vAlign w:val="center"/>
            <w:hideMark/>
          </w:tcPr>
          <w:p w14:paraId="63A7238A" w14:textId="77777777" w:rsidR="00525897" w:rsidRPr="004E2599" w:rsidRDefault="00525897" w:rsidP="00525897">
            <w:pPr>
              <w:jc w:val="center"/>
              <w:rPr>
                <w:sz w:val="20"/>
                <w:szCs w:val="20"/>
                <w:lang w:eastAsia="lv-LV"/>
              </w:rPr>
            </w:pPr>
            <w:proofErr w:type="spellStart"/>
            <w:r w:rsidRPr="004E2599">
              <w:rPr>
                <w:sz w:val="20"/>
                <w:szCs w:val="20"/>
                <w:lang w:eastAsia="lv-LV"/>
              </w:rPr>
              <w:t>Stacion</w:t>
            </w:r>
            <w:proofErr w:type="spellEnd"/>
            <w:r w:rsidRPr="004E2599">
              <w:rPr>
                <w:sz w:val="20"/>
                <w:szCs w:val="20"/>
                <w:lang w:eastAsia="lv-LV"/>
              </w:rPr>
              <w:t xml:space="preserve">. </w:t>
            </w:r>
            <w:proofErr w:type="spellStart"/>
            <w:r w:rsidRPr="004E2599">
              <w:rPr>
                <w:sz w:val="20"/>
                <w:szCs w:val="20"/>
                <w:lang w:eastAsia="lv-LV"/>
              </w:rPr>
              <w:t>pakalp</w:t>
            </w:r>
            <w:proofErr w:type="spellEnd"/>
            <w:r w:rsidRPr="004E2599">
              <w:rPr>
                <w:sz w:val="20"/>
                <w:szCs w:val="20"/>
                <w:lang w:eastAsia="lv-LV"/>
              </w:rPr>
              <w:t>.</w:t>
            </w:r>
          </w:p>
        </w:tc>
        <w:tc>
          <w:tcPr>
            <w:tcW w:w="330" w:type="pct"/>
            <w:vMerge/>
            <w:tcBorders>
              <w:top w:val="single" w:sz="4" w:space="0" w:color="auto"/>
              <w:left w:val="single" w:sz="4" w:space="0" w:color="auto"/>
              <w:bottom w:val="single" w:sz="4" w:space="0" w:color="auto"/>
              <w:right w:val="single" w:sz="4" w:space="0" w:color="auto"/>
            </w:tcBorders>
            <w:vAlign w:val="center"/>
            <w:hideMark/>
          </w:tcPr>
          <w:p w14:paraId="1E0B6124" w14:textId="77777777" w:rsidR="00525897" w:rsidRPr="004E2599" w:rsidRDefault="00525897" w:rsidP="00525897">
            <w:pPr>
              <w:rPr>
                <w:b/>
                <w:bCs/>
                <w:sz w:val="20"/>
                <w:szCs w:val="20"/>
                <w:lang w:eastAsia="lv-LV"/>
              </w:rPr>
            </w:pPr>
          </w:p>
        </w:tc>
        <w:tc>
          <w:tcPr>
            <w:tcW w:w="377" w:type="pct"/>
            <w:vMerge/>
            <w:tcBorders>
              <w:top w:val="single" w:sz="4" w:space="0" w:color="auto"/>
              <w:left w:val="single" w:sz="4" w:space="0" w:color="auto"/>
              <w:bottom w:val="single" w:sz="4" w:space="0" w:color="auto"/>
              <w:right w:val="single" w:sz="4" w:space="0" w:color="auto"/>
            </w:tcBorders>
            <w:vAlign w:val="center"/>
            <w:hideMark/>
          </w:tcPr>
          <w:p w14:paraId="359A6D28" w14:textId="77777777" w:rsidR="00525897" w:rsidRPr="004E2599" w:rsidRDefault="00525897" w:rsidP="00525897">
            <w:pPr>
              <w:rPr>
                <w:b/>
                <w:bCs/>
                <w:sz w:val="20"/>
                <w:szCs w:val="20"/>
                <w:lang w:eastAsia="lv-LV"/>
              </w:rPr>
            </w:pPr>
          </w:p>
        </w:tc>
        <w:tc>
          <w:tcPr>
            <w:tcW w:w="1086" w:type="pct"/>
            <w:vMerge/>
            <w:tcBorders>
              <w:top w:val="single" w:sz="4" w:space="0" w:color="auto"/>
              <w:left w:val="single" w:sz="4" w:space="0" w:color="auto"/>
              <w:bottom w:val="single" w:sz="4" w:space="0" w:color="auto"/>
              <w:right w:val="single" w:sz="4" w:space="0" w:color="auto"/>
            </w:tcBorders>
            <w:vAlign w:val="center"/>
            <w:hideMark/>
          </w:tcPr>
          <w:p w14:paraId="005A7186" w14:textId="77777777" w:rsidR="00525897" w:rsidRPr="004E2599" w:rsidRDefault="00525897" w:rsidP="00525897">
            <w:pPr>
              <w:rPr>
                <w:b/>
                <w:bCs/>
                <w:sz w:val="20"/>
                <w:szCs w:val="20"/>
                <w:lang w:eastAsia="lv-LV"/>
              </w:rPr>
            </w:pPr>
          </w:p>
        </w:tc>
      </w:tr>
      <w:tr w:rsidR="00525897" w:rsidRPr="004E2599" w14:paraId="3CD949A9" w14:textId="77777777" w:rsidTr="00525897">
        <w:trPr>
          <w:trHeight w:val="1140"/>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F8873F" w14:textId="77777777" w:rsidR="00525897" w:rsidRPr="004E2599" w:rsidRDefault="00525897" w:rsidP="00525897">
            <w:pPr>
              <w:jc w:val="center"/>
              <w:rPr>
                <w:sz w:val="20"/>
                <w:szCs w:val="20"/>
                <w:lang w:eastAsia="lv-LV"/>
              </w:rPr>
            </w:pPr>
            <w:r w:rsidRPr="004E2599">
              <w:rPr>
                <w:sz w:val="20"/>
                <w:szCs w:val="20"/>
              </w:rPr>
              <w:t>Vīrusiem specifisko antivielu noteikšana</w:t>
            </w:r>
          </w:p>
        </w:tc>
        <w:tc>
          <w:tcPr>
            <w:tcW w:w="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69593F" w14:textId="77777777" w:rsidR="00525897" w:rsidRPr="004E2599" w:rsidRDefault="00525897" w:rsidP="00525897">
            <w:pPr>
              <w:jc w:val="center"/>
              <w:rPr>
                <w:bCs/>
                <w:sz w:val="20"/>
                <w:szCs w:val="20"/>
                <w:lang w:eastAsia="lv-LV"/>
              </w:rPr>
            </w:pPr>
            <w:r w:rsidRPr="004E2599">
              <w:rPr>
                <w:color w:val="000000"/>
                <w:sz w:val="20"/>
                <w:szCs w:val="20"/>
              </w:rPr>
              <w:t>47074</w:t>
            </w:r>
          </w:p>
        </w:tc>
        <w:tc>
          <w:tcPr>
            <w:tcW w:w="188"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091AC2B" w14:textId="77777777" w:rsidR="00525897" w:rsidRPr="004E2599" w:rsidRDefault="00525897" w:rsidP="00525897">
            <w:pPr>
              <w:jc w:val="center"/>
              <w:rPr>
                <w:bCs/>
                <w:sz w:val="20"/>
                <w:szCs w:val="20"/>
                <w:lang w:eastAsia="lv-LV"/>
              </w:rPr>
            </w:pPr>
            <w:r w:rsidRPr="004E2599">
              <w:rPr>
                <w:sz w:val="20"/>
                <w:szCs w:val="20"/>
              </w:rPr>
              <w:t> </w:t>
            </w:r>
          </w:p>
        </w:tc>
        <w:tc>
          <w:tcPr>
            <w:tcW w:w="9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869EDA" w14:textId="77777777" w:rsidR="00525897" w:rsidRPr="004E2599" w:rsidRDefault="00525897" w:rsidP="00525897">
            <w:pPr>
              <w:rPr>
                <w:bCs/>
                <w:sz w:val="20"/>
                <w:szCs w:val="20"/>
                <w:lang w:eastAsia="lv-LV"/>
              </w:rPr>
            </w:pPr>
            <w:r w:rsidRPr="004E2599">
              <w:rPr>
                <w:sz w:val="20"/>
                <w:szCs w:val="20"/>
              </w:rPr>
              <w:t>SARS-CoV-2 RNS (COVID-19) noteikšana ar reālā laika PĶR (bez parauga paņemšanas)</w:t>
            </w:r>
          </w:p>
        </w:tc>
        <w:tc>
          <w:tcPr>
            <w:tcW w:w="2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88D1A2" w14:textId="77777777" w:rsidR="00525897" w:rsidRPr="004E2599" w:rsidRDefault="00525897" w:rsidP="00525897">
            <w:pPr>
              <w:jc w:val="center"/>
              <w:rPr>
                <w:bCs/>
                <w:color w:val="FF0000"/>
                <w:sz w:val="20"/>
                <w:szCs w:val="20"/>
                <w:lang w:eastAsia="lv-LV"/>
              </w:rPr>
            </w:pPr>
            <w:r w:rsidRPr="004E2599">
              <w:rPr>
                <w:sz w:val="20"/>
                <w:szCs w:val="20"/>
              </w:rPr>
              <w:t>Tarifs noteikts līgumā</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DF15C9" w14:textId="77777777" w:rsidR="00525897" w:rsidRPr="004E2599" w:rsidRDefault="00525897" w:rsidP="00525897">
            <w:pPr>
              <w:jc w:val="center"/>
              <w:rPr>
                <w:bCs/>
                <w:sz w:val="20"/>
                <w:szCs w:val="20"/>
                <w:lang w:eastAsia="lv-LV"/>
              </w:rPr>
            </w:pP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14:paraId="62538301" w14:textId="77777777" w:rsidR="00525897" w:rsidRPr="004E2599" w:rsidRDefault="00525897" w:rsidP="00525897">
            <w:pPr>
              <w:jc w:val="center"/>
              <w:rPr>
                <w:bCs/>
                <w:sz w:val="20"/>
                <w:szCs w:val="20"/>
                <w:lang w:eastAsia="lv-LV"/>
              </w:rPr>
            </w:pP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38D5A60A"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4F9DF4" w14:textId="77777777" w:rsidR="00525897" w:rsidRPr="004E2599" w:rsidRDefault="00525897" w:rsidP="00525897">
            <w:pPr>
              <w:jc w:val="center"/>
              <w:rPr>
                <w:bCs/>
                <w:sz w:val="20"/>
                <w:szCs w:val="20"/>
                <w:lang w:eastAsia="lv-LV"/>
              </w:rPr>
            </w:pP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6B8F0E" w14:textId="77777777" w:rsidR="00525897" w:rsidRPr="004E2599" w:rsidRDefault="00525897" w:rsidP="00525897">
            <w:pPr>
              <w:jc w:val="center"/>
              <w:rPr>
                <w:bCs/>
                <w:sz w:val="20"/>
                <w:szCs w:val="20"/>
                <w:lang w:eastAsia="lv-LV"/>
              </w:rPr>
            </w:pPr>
          </w:p>
        </w:tc>
        <w:tc>
          <w:tcPr>
            <w:tcW w:w="10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5BD7D6" w14:textId="77777777" w:rsidR="00525897" w:rsidRPr="004E2599" w:rsidRDefault="00525897" w:rsidP="00525897">
            <w:pPr>
              <w:rPr>
                <w:bCs/>
                <w:sz w:val="20"/>
                <w:szCs w:val="20"/>
                <w:lang w:eastAsia="lv-LV"/>
              </w:rPr>
            </w:pPr>
            <w:r w:rsidRPr="004E2599">
              <w:rPr>
                <w:bCs/>
                <w:sz w:val="20"/>
                <w:szCs w:val="20"/>
                <w:lang w:eastAsia="lv-LV"/>
              </w:rPr>
              <w:t>Apmaksā SIA "</w:t>
            </w:r>
            <w:proofErr w:type="spellStart"/>
            <w:r w:rsidRPr="004E2599">
              <w:rPr>
                <w:bCs/>
                <w:sz w:val="20"/>
                <w:szCs w:val="20"/>
                <w:lang w:eastAsia="lv-LV"/>
              </w:rPr>
              <w:t>E.Gulbja</w:t>
            </w:r>
            <w:proofErr w:type="spellEnd"/>
            <w:r w:rsidRPr="004E2599">
              <w:rPr>
                <w:bCs/>
                <w:sz w:val="20"/>
                <w:szCs w:val="20"/>
                <w:lang w:eastAsia="lv-LV"/>
              </w:rPr>
              <w:t xml:space="preserve"> Laboratorija" un SIA "Centrālā laboratorija" saskaņā ar līguma nosacījumiem.</w:t>
            </w:r>
          </w:p>
          <w:p w14:paraId="77741F14" w14:textId="77777777" w:rsidR="00525897" w:rsidRPr="004E2599" w:rsidRDefault="00525897" w:rsidP="00525897">
            <w:pPr>
              <w:rPr>
                <w:bCs/>
                <w:sz w:val="20"/>
                <w:szCs w:val="20"/>
                <w:lang w:eastAsia="lv-LV"/>
              </w:rPr>
            </w:pPr>
            <w:r w:rsidRPr="004E2599">
              <w:rPr>
                <w:bCs/>
                <w:sz w:val="20"/>
                <w:szCs w:val="20"/>
                <w:lang w:eastAsia="lv-LV"/>
              </w:rPr>
              <w:t>Manipulācija ar pašreizējiem apmaksas nosacījumiem ir spēkā līdz 31.12.2020. saskaņā ar MK noteikumu Nr.555 243. un 244. punktā noteikto.</w:t>
            </w:r>
          </w:p>
        </w:tc>
      </w:tr>
      <w:tr w:rsidR="00525897" w:rsidRPr="004E2599" w14:paraId="3562C277" w14:textId="77777777" w:rsidTr="00525897">
        <w:trPr>
          <w:trHeight w:val="1140"/>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EBBAEC" w14:textId="77777777" w:rsidR="00525897" w:rsidRPr="004E2599" w:rsidRDefault="00525897" w:rsidP="00525897">
            <w:pPr>
              <w:jc w:val="center"/>
              <w:rPr>
                <w:sz w:val="20"/>
                <w:szCs w:val="20"/>
              </w:rPr>
            </w:pPr>
            <w:r w:rsidRPr="004E2599">
              <w:rPr>
                <w:sz w:val="20"/>
                <w:szCs w:val="20"/>
              </w:rPr>
              <w:t>Vīrusiem specifisko antivielu noteikšana</w:t>
            </w:r>
          </w:p>
        </w:tc>
        <w:tc>
          <w:tcPr>
            <w:tcW w:w="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6EEA77" w14:textId="77777777" w:rsidR="00525897" w:rsidRPr="004E2599" w:rsidRDefault="00525897" w:rsidP="00525897">
            <w:pPr>
              <w:jc w:val="center"/>
              <w:rPr>
                <w:color w:val="000000"/>
                <w:sz w:val="20"/>
                <w:szCs w:val="20"/>
              </w:rPr>
            </w:pPr>
            <w:r w:rsidRPr="004E2599">
              <w:rPr>
                <w:color w:val="000000"/>
                <w:sz w:val="20"/>
                <w:szCs w:val="20"/>
              </w:rPr>
              <w:t>47046</w:t>
            </w:r>
          </w:p>
        </w:tc>
        <w:tc>
          <w:tcPr>
            <w:tcW w:w="188"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625C573" w14:textId="77777777" w:rsidR="00525897" w:rsidRPr="004E2599" w:rsidRDefault="00525897" w:rsidP="00525897">
            <w:pPr>
              <w:jc w:val="center"/>
              <w:rPr>
                <w:sz w:val="20"/>
                <w:szCs w:val="20"/>
              </w:rPr>
            </w:pPr>
            <w:r w:rsidRPr="004E2599">
              <w:rPr>
                <w:sz w:val="20"/>
                <w:szCs w:val="20"/>
              </w:rPr>
              <w:t> </w:t>
            </w:r>
          </w:p>
        </w:tc>
        <w:tc>
          <w:tcPr>
            <w:tcW w:w="9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14AE0A" w14:textId="77777777" w:rsidR="00525897" w:rsidRPr="004E2599" w:rsidRDefault="00525897" w:rsidP="00525897">
            <w:pPr>
              <w:rPr>
                <w:sz w:val="20"/>
                <w:szCs w:val="20"/>
              </w:rPr>
            </w:pPr>
            <w:r w:rsidRPr="004E2599">
              <w:rPr>
                <w:sz w:val="20"/>
                <w:szCs w:val="20"/>
              </w:rPr>
              <w:t>SARS-CoV-2 RNS (COVID-19) noteikšana ar reālā laika PĶR (bez parauga paņemšanas). Manuālā izdalīšana 1 paraugam (ja paraugu skaits mazāks vai vienāds ar 10)</w:t>
            </w:r>
          </w:p>
        </w:tc>
        <w:tc>
          <w:tcPr>
            <w:tcW w:w="2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656044" w14:textId="77777777" w:rsidR="00525897" w:rsidRPr="004E2599" w:rsidRDefault="00525897" w:rsidP="00525897">
            <w:pPr>
              <w:jc w:val="center"/>
              <w:rPr>
                <w:sz w:val="20"/>
                <w:szCs w:val="20"/>
              </w:rPr>
            </w:pPr>
            <w:r w:rsidRPr="004E2599">
              <w:rPr>
                <w:sz w:val="20"/>
                <w:szCs w:val="20"/>
              </w:rPr>
              <w:t>Tarifs noteikts līgumā</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2AF81B" w14:textId="77777777" w:rsidR="00525897" w:rsidRPr="004E2599" w:rsidRDefault="00525897" w:rsidP="00525897">
            <w:pPr>
              <w:jc w:val="center"/>
              <w:rPr>
                <w:bCs/>
                <w:sz w:val="20"/>
                <w:szCs w:val="20"/>
                <w:lang w:eastAsia="lv-LV"/>
              </w:rPr>
            </w:pP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14:paraId="057D07D7" w14:textId="77777777" w:rsidR="00525897" w:rsidRPr="004E2599" w:rsidRDefault="00525897" w:rsidP="00525897">
            <w:pPr>
              <w:jc w:val="center"/>
              <w:rPr>
                <w:bCs/>
                <w:sz w:val="20"/>
                <w:szCs w:val="20"/>
                <w:lang w:eastAsia="lv-LV"/>
              </w:rPr>
            </w:pP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28A28964"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7D8356" w14:textId="77777777" w:rsidR="00525897" w:rsidRPr="004E2599" w:rsidRDefault="00525897" w:rsidP="00525897">
            <w:pPr>
              <w:jc w:val="center"/>
              <w:rPr>
                <w:bCs/>
                <w:sz w:val="20"/>
                <w:szCs w:val="20"/>
                <w:lang w:eastAsia="lv-LV"/>
              </w:rPr>
            </w:pP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247B6B" w14:textId="77777777" w:rsidR="00525897" w:rsidRPr="004E2599" w:rsidRDefault="00525897" w:rsidP="00525897">
            <w:pPr>
              <w:jc w:val="center"/>
              <w:rPr>
                <w:bCs/>
                <w:sz w:val="20"/>
                <w:szCs w:val="20"/>
                <w:lang w:eastAsia="lv-LV"/>
              </w:rPr>
            </w:pPr>
          </w:p>
        </w:tc>
        <w:tc>
          <w:tcPr>
            <w:tcW w:w="10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9F9769" w14:textId="77777777" w:rsidR="00525897" w:rsidRPr="004E2599" w:rsidRDefault="00525897" w:rsidP="00525897">
            <w:pPr>
              <w:rPr>
                <w:bCs/>
                <w:sz w:val="20"/>
                <w:szCs w:val="20"/>
                <w:lang w:eastAsia="lv-LV"/>
              </w:rPr>
            </w:pPr>
            <w:r w:rsidRPr="004E2599">
              <w:rPr>
                <w:bCs/>
                <w:sz w:val="20"/>
                <w:szCs w:val="20"/>
                <w:lang w:eastAsia="lv-LV"/>
              </w:rPr>
              <w:t>Apmaksā Pārtikas drošības, dzīvnieku veselības un vides zinātniskajam institūtam “BIOR” saskaņā ar līguma nosacījumiem.</w:t>
            </w:r>
          </w:p>
          <w:p w14:paraId="3F803AF6" w14:textId="77777777" w:rsidR="00525897" w:rsidRPr="004E2599" w:rsidRDefault="00525897" w:rsidP="00525897">
            <w:pPr>
              <w:rPr>
                <w:bCs/>
                <w:sz w:val="20"/>
                <w:szCs w:val="20"/>
                <w:lang w:eastAsia="lv-LV"/>
              </w:rPr>
            </w:pPr>
            <w:r w:rsidRPr="004E2599">
              <w:rPr>
                <w:bCs/>
                <w:sz w:val="20"/>
                <w:szCs w:val="20"/>
                <w:lang w:eastAsia="lv-LV"/>
              </w:rPr>
              <w:t xml:space="preserve">Manipulācija ar pašreizējiem apmaksas nosacījumiem ir spēkā līdz 31.12.2020. saskaņā ar MK </w:t>
            </w:r>
            <w:r w:rsidRPr="004E2599">
              <w:rPr>
                <w:bCs/>
                <w:sz w:val="20"/>
                <w:szCs w:val="20"/>
                <w:lang w:eastAsia="lv-LV"/>
              </w:rPr>
              <w:lastRenderedPageBreak/>
              <w:t>noteikumu Nr.555 243. un 244. punktā noteikto.</w:t>
            </w:r>
          </w:p>
        </w:tc>
      </w:tr>
      <w:tr w:rsidR="00525897" w:rsidRPr="004E2599" w14:paraId="1BBCAE8D" w14:textId="77777777" w:rsidTr="00525897">
        <w:trPr>
          <w:trHeight w:val="1140"/>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CB2A92" w14:textId="77777777" w:rsidR="00525897" w:rsidRPr="004E2599" w:rsidRDefault="00525897" w:rsidP="00525897">
            <w:pPr>
              <w:jc w:val="center"/>
              <w:rPr>
                <w:sz w:val="20"/>
                <w:szCs w:val="20"/>
              </w:rPr>
            </w:pPr>
            <w:r w:rsidRPr="004E2599">
              <w:rPr>
                <w:sz w:val="20"/>
                <w:szCs w:val="20"/>
              </w:rPr>
              <w:lastRenderedPageBreak/>
              <w:t>Vīrusiem specifisko antivielu noteikšana</w:t>
            </w:r>
          </w:p>
        </w:tc>
        <w:tc>
          <w:tcPr>
            <w:tcW w:w="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2CE6A1" w14:textId="77777777" w:rsidR="00525897" w:rsidRPr="004E2599" w:rsidRDefault="00525897" w:rsidP="00525897">
            <w:pPr>
              <w:jc w:val="center"/>
              <w:rPr>
                <w:color w:val="000000"/>
                <w:sz w:val="20"/>
                <w:szCs w:val="20"/>
              </w:rPr>
            </w:pPr>
            <w:r w:rsidRPr="004E2599">
              <w:rPr>
                <w:color w:val="000000"/>
                <w:sz w:val="20"/>
                <w:szCs w:val="20"/>
              </w:rPr>
              <w:t>47047</w:t>
            </w:r>
          </w:p>
        </w:tc>
        <w:tc>
          <w:tcPr>
            <w:tcW w:w="188"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6985BD1" w14:textId="77777777" w:rsidR="00525897" w:rsidRPr="004E2599" w:rsidRDefault="00525897" w:rsidP="00525897">
            <w:pPr>
              <w:jc w:val="center"/>
              <w:rPr>
                <w:sz w:val="20"/>
                <w:szCs w:val="20"/>
              </w:rPr>
            </w:pPr>
            <w:r w:rsidRPr="004E2599">
              <w:rPr>
                <w:sz w:val="20"/>
                <w:szCs w:val="20"/>
              </w:rPr>
              <w:t> </w:t>
            </w:r>
          </w:p>
        </w:tc>
        <w:tc>
          <w:tcPr>
            <w:tcW w:w="9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075D02" w14:textId="77777777" w:rsidR="00525897" w:rsidRPr="004E2599" w:rsidRDefault="00525897" w:rsidP="00525897">
            <w:pPr>
              <w:rPr>
                <w:sz w:val="20"/>
                <w:szCs w:val="20"/>
              </w:rPr>
            </w:pPr>
            <w:r w:rsidRPr="004E2599">
              <w:rPr>
                <w:sz w:val="20"/>
                <w:szCs w:val="20"/>
              </w:rPr>
              <w:t>SARS-CoV-2 RNS (COVID-19) noteikšana ar reālā laika PĶR (bez parauga paņemšanas). Automātiskā izdalīšana 1 paraugam (ja paraugu skaits lielāks vai vienāds ar 11)</w:t>
            </w:r>
          </w:p>
        </w:tc>
        <w:tc>
          <w:tcPr>
            <w:tcW w:w="2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87E7C7" w14:textId="77777777" w:rsidR="00525897" w:rsidRPr="004E2599" w:rsidRDefault="00525897" w:rsidP="00525897">
            <w:pPr>
              <w:jc w:val="center"/>
              <w:rPr>
                <w:sz w:val="20"/>
                <w:szCs w:val="20"/>
              </w:rPr>
            </w:pPr>
            <w:r w:rsidRPr="004E2599">
              <w:rPr>
                <w:sz w:val="20"/>
                <w:szCs w:val="20"/>
              </w:rPr>
              <w:t>Tarifs noteikts līgumā</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D36CCB" w14:textId="77777777" w:rsidR="00525897" w:rsidRPr="004E2599" w:rsidRDefault="00525897" w:rsidP="00525897">
            <w:pPr>
              <w:jc w:val="center"/>
              <w:rPr>
                <w:bCs/>
                <w:sz w:val="20"/>
                <w:szCs w:val="20"/>
                <w:lang w:eastAsia="lv-LV"/>
              </w:rPr>
            </w:pP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14:paraId="0501AE19" w14:textId="77777777" w:rsidR="00525897" w:rsidRPr="004E2599" w:rsidRDefault="00525897" w:rsidP="00525897">
            <w:pPr>
              <w:jc w:val="center"/>
              <w:rPr>
                <w:bCs/>
                <w:sz w:val="20"/>
                <w:szCs w:val="20"/>
                <w:lang w:eastAsia="lv-LV"/>
              </w:rPr>
            </w:pP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2C809C6C"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FD9C92" w14:textId="77777777" w:rsidR="00525897" w:rsidRPr="004E2599" w:rsidRDefault="00525897" w:rsidP="00525897">
            <w:pPr>
              <w:jc w:val="center"/>
              <w:rPr>
                <w:bCs/>
                <w:sz w:val="20"/>
                <w:szCs w:val="20"/>
                <w:lang w:eastAsia="lv-LV"/>
              </w:rPr>
            </w:pP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6C75DE" w14:textId="77777777" w:rsidR="00525897" w:rsidRPr="004E2599" w:rsidRDefault="00525897" w:rsidP="00525897">
            <w:pPr>
              <w:jc w:val="center"/>
              <w:rPr>
                <w:bCs/>
                <w:sz w:val="20"/>
                <w:szCs w:val="20"/>
                <w:lang w:eastAsia="lv-LV"/>
              </w:rPr>
            </w:pPr>
          </w:p>
        </w:tc>
        <w:tc>
          <w:tcPr>
            <w:tcW w:w="10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F27D8C" w14:textId="77777777" w:rsidR="00525897" w:rsidRPr="004E2599" w:rsidRDefault="00525897" w:rsidP="00525897">
            <w:pPr>
              <w:rPr>
                <w:bCs/>
                <w:sz w:val="20"/>
                <w:szCs w:val="20"/>
                <w:lang w:eastAsia="lv-LV"/>
              </w:rPr>
            </w:pPr>
            <w:r w:rsidRPr="004E2599">
              <w:rPr>
                <w:bCs/>
                <w:sz w:val="20"/>
                <w:szCs w:val="20"/>
                <w:lang w:eastAsia="lv-LV"/>
              </w:rPr>
              <w:t>Apmaksā Pārtikas drošības, dzīvnieku veselības un vides zinātniskajam institūtam “BIOR” saskaņā ar līguma nosacījumiem.</w:t>
            </w:r>
          </w:p>
          <w:p w14:paraId="48C72AAB" w14:textId="77777777" w:rsidR="00525897" w:rsidRPr="004E2599" w:rsidRDefault="00525897" w:rsidP="00525897">
            <w:pPr>
              <w:rPr>
                <w:bCs/>
                <w:sz w:val="20"/>
                <w:szCs w:val="20"/>
                <w:lang w:eastAsia="lv-LV"/>
              </w:rPr>
            </w:pPr>
            <w:r w:rsidRPr="004E2599">
              <w:rPr>
                <w:bCs/>
                <w:sz w:val="20"/>
                <w:szCs w:val="20"/>
                <w:lang w:eastAsia="lv-LV"/>
              </w:rPr>
              <w:t>Manipulācija ar pašreizējiem apmaksas nosacījumiem ir spēkā līdz 31.12.2020. saskaņā ar MK noteikumu Nr.555 243. un 244. punktā noteikto.</w:t>
            </w:r>
          </w:p>
        </w:tc>
      </w:tr>
      <w:tr w:rsidR="00525897" w:rsidRPr="004E2599" w14:paraId="6D3970C6" w14:textId="77777777" w:rsidTr="00525897">
        <w:trPr>
          <w:trHeight w:val="1140"/>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811531" w14:textId="77777777" w:rsidR="00525897" w:rsidRPr="004E2599" w:rsidRDefault="00525897" w:rsidP="00525897">
            <w:pPr>
              <w:jc w:val="center"/>
              <w:rPr>
                <w:sz w:val="20"/>
                <w:szCs w:val="20"/>
              </w:rPr>
            </w:pPr>
            <w:r w:rsidRPr="004E2599">
              <w:rPr>
                <w:sz w:val="20"/>
                <w:szCs w:val="20"/>
              </w:rPr>
              <w:t>Vīrusiem specifisko antivielu noteikšana</w:t>
            </w:r>
          </w:p>
        </w:tc>
        <w:tc>
          <w:tcPr>
            <w:tcW w:w="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16B497" w14:textId="77777777" w:rsidR="00525897" w:rsidRPr="004E2599" w:rsidRDefault="00525897" w:rsidP="00525897">
            <w:pPr>
              <w:jc w:val="center"/>
              <w:rPr>
                <w:color w:val="000000"/>
                <w:sz w:val="20"/>
                <w:szCs w:val="20"/>
              </w:rPr>
            </w:pPr>
            <w:r w:rsidRPr="004E2599">
              <w:rPr>
                <w:color w:val="000000"/>
                <w:sz w:val="20"/>
                <w:szCs w:val="20"/>
              </w:rPr>
              <w:t>47048</w:t>
            </w:r>
          </w:p>
        </w:tc>
        <w:tc>
          <w:tcPr>
            <w:tcW w:w="188"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91B031B" w14:textId="77777777" w:rsidR="00525897" w:rsidRPr="004E2599" w:rsidRDefault="00525897" w:rsidP="00525897">
            <w:pPr>
              <w:jc w:val="center"/>
              <w:rPr>
                <w:sz w:val="20"/>
                <w:szCs w:val="20"/>
              </w:rPr>
            </w:pPr>
            <w:r w:rsidRPr="004E2599">
              <w:rPr>
                <w:sz w:val="20"/>
                <w:szCs w:val="20"/>
              </w:rPr>
              <w:t> </w:t>
            </w:r>
          </w:p>
        </w:tc>
        <w:tc>
          <w:tcPr>
            <w:tcW w:w="9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53257C" w14:textId="77777777" w:rsidR="00525897" w:rsidRPr="004E2599" w:rsidRDefault="00525897" w:rsidP="00525897">
            <w:pPr>
              <w:rPr>
                <w:sz w:val="20"/>
                <w:szCs w:val="20"/>
              </w:rPr>
            </w:pPr>
            <w:r w:rsidRPr="004E2599">
              <w:rPr>
                <w:sz w:val="20"/>
                <w:szCs w:val="20"/>
              </w:rPr>
              <w:t>SARS-CoV-2 RNS (COVID-19) noteikšana ar reālā laika PĶR (bez parauga paņemšanas). Ar komerciālo reaģentu, automātiskā izdalīšana 1 paraugam (ja paraugu skaits lielāks vai vienāds ar 11)</w:t>
            </w:r>
          </w:p>
        </w:tc>
        <w:tc>
          <w:tcPr>
            <w:tcW w:w="2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D1D77F" w14:textId="77777777" w:rsidR="00525897" w:rsidRPr="004E2599" w:rsidRDefault="00525897" w:rsidP="00525897">
            <w:pPr>
              <w:jc w:val="center"/>
              <w:rPr>
                <w:sz w:val="20"/>
                <w:szCs w:val="20"/>
              </w:rPr>
            </w:pPr>
            <w:r w:rsidRPr="004E2599">
              <w:rPr>
                <w:sz w:val="20"/>
                <w:szCs w:val="20"/>
              </w:rPr>
              <w:t>Tarifs noteikts līgumā</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44E79F" w14:textId="77777777" w:rsidR="00525897" w:rsidRPr="004E2599" w:rsidRDefault="00525897" w:rsidP="00525897">
            <w:pPr>
              <w:jc w:val="center"/>
              <w:rPr>
                <w:bCs/>
                <w:sz w:val="20"/>
                <w:szCs w:val="20"/>
                <w:lang w:eastAsia="lv-LV"/>
              </w:rPr>
            </w:pP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14:paraId="4376995A" w14:textId="77777777" w:rsidR="00525897" w:rsidRPr="004E2599" w:rsidRDefault="00525897" w:rsidP="00525897">
            <w:pPr>
              <w:jc w:val="center"/>
              <w:rPr>
                <w:bCs/>
                <w:sz w:val="20"/>
                <w:szCs w:val="20"/>
                <w:lang w:eastAsia="lv-LV"/>
              </w:rPr>
            </w:pP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37E5DC53"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4232B3" w14:textId="77777777" w:rsidR="00525897" w:rsidRPr="004E2599" w:rsidRDefault="00525897" w:rsidP="00525897">
            <w:pPr>
              <w:jc w:val="center"/>
              <w:rPr>
                <w:bCs/>
                <w:sz w:val="20"/>
                <w:szCs w:val="20"/>
                <w:lang w:eastAsia="lv-LV"/>
              </w:rPr>
            </w:pP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9FA8A2" w14:textId="77777777" w:rsidR="00525897" w:rsidRPr="004E2599" w:rsidRDefault="00525897" w:rsidP="00525897">
            <w:pPr>
              <w:jc w:val="center"/>
              <w:rPr>
                <w:bCs/>
                <w:sz w:val="20"/>
                <w:szCs w:val="20"/>
                <w:lang w:eastAsia="lv-LV"/>
              </w:rPr>
            </w:pPr>
          </w:p>
        </w:tc>
        <w:tc>
          <w:tcPr>
            <w:tcW w:w="10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15441C" w14:textId="77777777" w:rsidR="00525897" w:rsidRPr="004E2599" w:rsidRDefault="00525897" w:rsidP="00525897">
            <w:pPr>
              <w:rPr>
                <w:bCs/>
                <w:sz w:val="20"/>
                <w:szCs w:val="20"/>
                <w:lang w:eastAsia="lv-LV"/>
              </w:rPr>
            </w:pPr>
            <w:r w:rsidRPr="004E2599">
              <w:rPr>
                <w:bCs/>
                <w:sz w:val="20"/>
                <w:szCs w:val="20"/>
                <w:lang w:eastAsia="lv-LV"/>
              </w:rPr>
              <w:t>Apmaksā Pārtikas drošības, dzīvnieku veselības un vides zinātniskajam institūtam “BIOR” saskaņā ar līguma nosacījumiem.</w:t>
            </w:r>
          </w:p>
          <w:p w14:paraId="10E2F0B8" w14:textId="77777777" w:rsidR="00525897" w:rsidRPr="004E2599" w:rsidRDefault="00525897" w:rsidP="00525897">
            <w:pPr>
              <w:rPr>
                <w:bCs/>
                <w:sz w:val="20"/>
                <w:szCs w:val="20"/>
                <w:lang w:eastAsia="lv-LV"/>
              </w:rPr>
            </w:pPr>
            <w:r w:rsidRPr="004E2599">
              <w:rPr>
                <w:bCs/>
                <w:sz w:val="20"/>
                <w:szCs w:val="20"/>
                <w:lang w:eastAsia="lv-LV"/>
              </w:rPr>
              <w:t>Manipulācija ar pašreizējiem apmaksas nosacījumiem ir spēkā līdz 31.12.2020. saskaņā ar MK noteikumu Nr.555 243. un 244. punktā noteikto.</w:t>
            </w:r>
          </w:p>
        </w:tc>
      </w:tr>
      <w:tr w:rsidR="00525897" w:rsidRPr="004E2599" w14:paraId="728510F5" w14:textId="77777777" w:rsidTr="00525897">
        <w:trPr>
          <w:trHeight w:val="1140"/>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A84308" w14:textId="77777777" w:rsidR="00525897" w:rsidRPr="004E2599" w:rsidRDefault="00525897" w:rsidP="00525897">
            <w:pPr>
              <w:jc w:val="center"/>
              <w:rPr>
                <w:sz w:val="20"/>
                <w:szCs w:val="20"/>
              </w:rPr>
            </w:pPr>
            <w:r w:rsidRPr="004E2599">
              <w:rPr>
                <w:sz w:val="20"/>
                <w:szCs w:val="20"/>
              </w:rPr>
              <w:t>Vīrusiem specifisko antivielu noteikšana</w:t>
            </w:r>
          </w:p>
        </w:tc>
        <w:tc>
          <w:tcPr>
            <w:tcW w:w="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20615A" w14:textId="77777777" w:rsidR="00525897" w:rsidRPr="004E2599" w:rsidRDefault="00525897" w:rsidP="00525897">
            <w:pPr>
              <w:jc w:val="center"/>
              <w:rPr>
                <w:color w:val="000000"/>
                <w:sz w:val="20"/>
                <w:szCs w:val="20"/>
              </w:rPr>
            </w:pPr>
            <w:r w:rsidRPr="004E2599">
              <w:rPr>
                <w:sz w:val="20"/>
                <w:szCs w:val="20"/>
              </w:rPr>
              <w:t>47073R</w:t>
            </w:r>
          </w:p>
        </w:tc>
        <w:tc>
          <w:tcPr>
            <w:tcW w:w="188"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6436C32" w14:textId="77777777" w:rsidR="00525897" w:rsidRPr="004E2599" w:rsidRDefault="00525897" w:rsidP="00525897">
            <w:pPr>
              <w:jc w:val="center"/>
              <w:rPr>
                <w:sz w:val="20"/>
                <w:szCs w:val="20"/>
              </w:rPr>
            </w:pPr>
            <w:r w:rsidRPr="004E2599">
              <w:rPr>
                <w:sz w:val="20"/>
                <w:szCs w:val="20"/>
              </w:rPr>
              <w:t> </w:t>
            </w:r>
          </w:p>
        </w:tc>
        <w:tc>
          <w:tcPr>
            <w:tcW w:w="9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9AA457" w14:textId="77777777" w:rsidR="00525897" w:rsidRPr="004E2599" w:rsidRDefault="00525897" w:rsidP="00525897">
            <w:pPr>
              <w:rPr>
                <w:sz w:val="20"/>
                <w:szCs w:val="20"/>
              </w:rPr>
            </w:pPr>
            <w:r w:rsidRPr="004E2599">
              <w:rPr>
                <w:sz w:val="20"/>
                <w:szCs w:val="20"/>
              </w:rPr>
              <w:t>R SARS-CoV-2 RNS (COVID-19) noteikšana ar reālā laika PĶR (bez parauga paņemšanas)</w:t>
            </w:r>
          </w:p>
        </w:tc>
        <w:tc>
          <w:tcPr>
            <w:tcW w:w="2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9F5FD7" w14:textId="77777777" w:rsidR="00525897" w:rsidRPr="004E2599" w:rsidRDefault="00525897" w:rsidP="00525897">
            <w:pPr>
              <w:jc w:val="center"/>
              <w:rPr>
                <w:sz w:val="20"/>
                <w:szCs w:val="20"/>
              </w:rPr>
            </w:pPr>
            <w:r w:rsidRPr="004E2599">
              <w:rPr>
                <w:sz w:val="20"/>
                <w:szCs w:val="20"/>
              </w:rPr>
              <w:t>Tarifs noteikts līgumā</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2CAAD3" w14:textId="77777777" w:rsidR="00525897" w:rsidRPr="004E2599" w:rsidRDefault="00525897" w:rsidP="00525897">
            <w:pPr>
              <w:jc w:val="center"/>
              <w:rPr>
                <w:bCs/>
                <w:sz w:val="20"/>
                <w:szCs w:val="20"/>
                <w:lang w:eastAsia="lv-LV"/>
              </w:rPr>
            </w:pP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14:paraId="23A233E6" w14:textId="77777777" w:rsidR="00525897" w:rsidRPr="004E2599" w:rsidRDefault="00525897" w:rsidP="00525897">
            <w:pPr>
              <w:jc w:val="center"/>
              <w:rPr>
                <w:bCs/>
                <w:sz w:val="20"/>
                <w:szCs w:val="20"/>
                <w:lang w:eastAsia="lv-LV"/>
              </w:rPr>
            </w:pP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20ADD0D4"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31196D" w14:textId="77777777" w:rsidR="00525897" w:rsidRPr="004E2599" w:rsidRDefault="00525897" w:rsidP="00525897">
            <w:pPr>
              <w:jc w:val="center"/>
              <w:rPr>
                <w:bCs/>
                <w:sz w:val="20"/>
                <w:szCs w:val="20"/>
                <w:lang w:eastAsia="lv-LV"/>
              </w:rPr>
            </w:pP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A93E38" w14:textId="77777777" w:rsidR="00525897" w:rsidRPr="004E2599" w:rsidRDefault="00525897" w:rsidP="00525897">
            <w:pPr>
              <w:jc w:val="center"/>
              <w:rPr>
                <w:bCs/>
                <w:sz w:val="20"/>
                <w:szCs w:val="20"/>
                <w:lang w:eastAsia="lv-LV"/>
              </w:rPr>
            </w:pPr>
          </w:p>
        </w:tc>
        <w:tc>
          <w:tcPr>
            <w:tcW w:w="10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C4B919" w14:textId="77777777" w:rsidR="00525897" w:rsidRPr="004E2599" w:rsidRDefault="00525897" w:rsidP="00525897">
            <w:pPr>
              <w:jc w:val="both"/>
              <w:rPr>
                <w:sz w:val="20"/>
                <w:szCs w:val="20"/>
              </w:rPr>
            </w:pPr>
            <w:r w:rsidRPr="004E2599">
              <w:rPr>
                <w:sz w:val="20"/>
                <w:szCs w:val="20"/>
              </w:rPr>
              <w:t>Apmaksā references laboratorijai saskaņā ar līguma nosacījumiem.</w:t>
            </w:r>
          </w:p>
          <w:p w14:paraId="59FDA3E3" w14:textId="77777777" w:rsidR="00525897" w:rsidRPr="004E2599" w:rsidRDefault="00525897" w:rsidP="00525897">
            <w:pPr>
              <w:rPr>
                <w:bCs/>
                <w:sz w:val="20"/>
                <w:szCs w:val="20"/>
                <w:lang w:eastAsia="lv-LV"/>
              </w:rPr>
            </w:pPr>
            <w:r w:rsidRPr="004E2599">
              <w:rPr>
                <w:sz w:val="20"/>
                <w:szCs w:val="20"/>
              </w:rPr>
              <w:t>Manipulācija ar pašreizējiem apmaksas nosacījumiem ir spēkā līdz 31.12.2020. saskaņā ar MK noteikumu Nr.555 243.punktā noteikto.</w:t>
            </w:r>
          </w:p>
        </w:tc>
      </w:tr>
      <w:tr w:rsidR="00525897" w:rsidRPr="004E2599" w14:paraId="2E4648A2" w14:textId="77777777" w:rsidTr="00525897">
        <w:trPr>
          <w:trHeight w:val="1140"/>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E86A81" w14:textId="77777777" w:rsidR="00525897" w:rsidRPr="004E2599" w:rsidRDefault="00525897" w:rsidP="00525897">
            <w:pPr>
              <w:jc w:val="center"/>
              <w:rPr>
                <w:sz w:val="20"/>
                <w:szCs w:val="20"/>
              </w:rPr>
            </w:pPr>
            <w:r w:rsidRPr="004E2599">
              <w:rPr>
                <w:sz w:val="20"/>
                <w:szCs w:val="20"/>
              </w:rPr>
              <w:t>Vīrusiem specifisko antivielu noteikšana</w:t>
            </w:r>
          </w:p>
        </w:tc>
        <w:tc>
          <w:tcPr>
            <w:tcW w:w="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4ADF74" w14:textId="77777777" w:rsidR="00525897" w:rsidRPr="004E2599" w:rsidRDefault="00525897" w:rsidP="00525897">
            <w:pPr>
              <w:jc w:val="center"/>
              <w:rPr>
                <w:color w:val="000000"/>
                <w:sz w:val="20"/>
                <w:szCs w:val="20"/>
              </w:rPr>
            </w:pPr>
            <w:r w:rsidRPr="004E2599">
              <w:rPr>
                <w:color w:val="000000"/>
                <w:sz w:val="20"/>
                <w:szCs w:val="20"/>
              </w:rPr>
              <w:t>47075R</w:t>
            </w:r>
          </w:p>
        </w:tc>
        <w:tc>
          <w:tcPr>
            <w:tcW w:w="188"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36B6A71" w14:textId="77777777" w:rsidR="00525897" w:rsidRPr="004E2599" w:rsidRDefault="00525897" w:rsidP="00525897">
            <w:pPr>
              <w:jc w:val="center"/>
              <w:rPr>
                <w:sz w:val="20"/>
                <w:szCs w:val="20"/>
              </w:rPr>
            </w:pPr>
            <w:r w:rsidRPr="004E2599">
              <w:rPr>
                <w:sz w:val="20"/>
                <w:szCs w:val="20"/>
              </w:rPr>
              <w:t> </w:t>
            </w:r>
          </w:p>
        </w:tc>
        <w:tc>
          <w:tcPr>
            <w:tcW w:w="9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DF29EC" w14:textId="77777777" w:rsidR="00525897" w:rsidRPr="004E2599" w:rsidRDefault="00525897" w:rsidP="00525897">
            <w:pPr>
              <w:rPr>
                <w:sz w:val="20"/>
                <w:szCs w:val="20"/>
              </w:rPr>
            </w:pPr>
            <w:r w:rsidRPr="004E2599">
              <w:rPr>
                <w:sz w:val="20"/>
                <w:szCs w:val="20"/>
              </w:rPr>
              <w:t>R SARS-CoV-2 RNS (COVID-19) apstiprināšana ar reālā laika PĶR</w:t>
            </w:r>
          </w:p>
        </w:tc>
        <w:tc>
          <w:tcPr>
            <w:tcW w:w="2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581767" w14:textId="77777777" w:rsidR="00525897" w:rsidRPr="004E2599" w:rsidRDefault="00525897" w:rsidP="00525897">
            <w:pPr>
              <w:jc w:val="center"/>
              <w:rPr>
                <w:color w:val="FF0000"/>
                <w:sz w:val="20"/>
                <w:szCs w:val="20"/>
              </w:rPr>
            </w:pPr>
            <w:r w:rsidRPr="004E2599">
              <w:rPr>
                <w:sz w:val="20"/>
                <w:szCs w:val="20"/>
              </w:rPr>
              <w:t>Tarifs noteikts līgumā</w:t>
            </w:r>
            <w:r w:rsidRPr="004E2599">
              <w:rPr>
                <w:color w:val="FF0000"/>
                <w:sz w:val="20"/>
                <w:szCs w:val="20"/>
              </w:rPr>
              <w:t xml:space="preserve"> </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86ADFF" w14:textId="77777777" w:rsidR="00525897" w:rsidRPr="004E2599" w:rsidRDefault="00525897" w:rsidP="00525897">
            <w:pPr>
              <w:jc w:val="center"/>
              <w:rPr>
                <w:bCs/>
                <w:sz w:val="20"/>
                <w:szCs w:val="20"/>
                <w:lang w:eastAsia="lv-LV"/>
              </w:rPr>
            </w:pP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14:paraId="7DCDF8E8" w14:textId="77777777" w:rsidR="00525897" w:rsidRPr="004E2599" w:rsidRDefault="00525897" w:rsidP="00525897">
            <w:pPr>
              <w:jc w:val="center"/>
              <w:rPr>
                <w:bCs/>
                <w:sz w:val="20"/>
                <w:szCs w:val="20"/>
                <w:lang w:eastAsia="lv-LV"/>
              </w:rPr>
            </w:pP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61D2E459"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8F2523" w14:textId="77777777" w:rsidR="00525897" w:rsidRPr="004E2599" w:rsidRDefault="00525897" w:rsidP="00525897">
            <w:pPr>
              <w:jc w:val="center"/>
              <w:rPr>
                <w:bCs/>
                <w:sz w:val="20"/>
                <w:szCs w:val="20"/>
                <w:lang w:eastAsia="lv-LV"/>
              </w:rPr>
            </w:pP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90A4C0" w14:textId="77777777" w:rsidR="00525897" w:rsidRPr="004E2599" w:rsidRDefault="00525897" w:rsidP="00525897">
            <w:pPr>
              <w:jc w:val="center"/>
              <w:rPr>
                <w:bCs/>
                <w:sz w:val="20"/>
                <w:szCs w:val="20"/>
                <w:lang w:eastAsia="lv-LV"/>
              </w:rPr>
            </w:pPr>
          </w:p>
        </w:tc>
        <w:tc>
          <w:tcPr>
            <w:tcW w:w="10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0D4F76" w14:textId="77777777" w:rsidR="00525897" w:rsidRPr="004E2599" w:rsidRDefault="00525897" w:rsidP="00525897">
            <w:pPr>
              <w:jc w:val="both"/>
              <w:rPr>
                <w:sz w:val="20"/>
                <w:szCs w:val="20"/>
              </w:rPr>
            </w:pPr>
            <w:r w:rsidRPr="004E2599">
              <w:rPr>
                <w:sz w:val="20"/>
                <w:szCs w:val="20"/>
              </w:rPr>
              <w:t>Apmaksā references laboratorijai saskaņā ar līguma nosacījumiem.</w:t>
            </w:r>
          </w:p>
          <w:p w14:paraId="79AE497D" w14:textId="77777777" w:rsidR="00525897" w:rsidRPr="004E2599" w:rsidRDefault="00525897" w:rsidP="00525897">
            <w:pPr>
              <w:rPr>
                <w:bCs/>
                <w:sz w:val="20"/>
                <w:szCs w:val="20"/>
                <w:lang w:eastAsia="lv-LV"/>
              </w:rPr>
            </w:pPr>
            <w:r w:rsidRPr="004E2599">
              <w:rPr>
                <w:sz w:val="20"/>
                <w:szCs w:val="20"/>
              </w:rPr>
              <w:t>Manipulācija ar pašreizējiem apmaksas nosacījumiem ir spēkā līdz 31.12.2020. saskaņā ar MK noteikumu Nr.555 243.punktā noteikto.</w:t>
            </w:r>
          </w:p>
        </w:tc>
      </w:tr>
      <w:tr w:rsidR="00525897" w:rsidRPr="004E2599" w14:paraId="429CCE61" w14:textId="77777777" w:rsidTr="00525897">
        <w:trPr>
          <w:trHeight w:val="1140"/>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5D2B05" w14:textId="77777777" w:rsidR="00525897" w:rsidRPr="004E2599" w:rsidRDefault="00525897" w:rsidP="00525897">
            <w:pPr>
              <w:jc w:val="center"/>
              <w:rPr>
                <w:sz w:val="20"/>
                <w:szCs w:val="20"/>
              </w:rPr>
            </w:pPr>
            <w:r w:rsidRPr="004E2599">
              <w:rPr>
                <w:sz w:val="20"/>
                <w:szCs w:val="20"/>
              </w:rPr>
              <w:lastRenderedPageBreak/>
              <w:t>Vīrusiem specifisko antivielu noteikšana</w:t>
            </w:r>
          </w:p>
        </w:tc>
        <w:tc>
          <w:tcPr>
            <w:tcW w:w="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48332F" w14:textId="77777777" w:rsidR="00525897" w:rsidRPr="004E2599" w:rsidRDefault="00525897" w:rsidP="00525897">
            <w:pPr>
              <w:jc w:val="center"/>
              <w:rPr>
                <w:color w:val="000000"/>
                <w:sz w:val="20"/>
                <w:szCs w:val="20"/>
              </w:rPr>
            </w:pPr>
            <w:r w:rsidRPr="004E2599">
              <w:rPr>
                <w:color w:val="000000"/>
                <w:sz w:val="20"/>
                <w:szCs w:val="20"/>
              </w:rPr>
              <w:t>47078R</w:t>
            </w:r>
          </w:p>
        </w:tc>
        <w:tc>
          <w:tcPr>
            <w:tcW w:w="188"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AE08024" w14:textId="77777777" w:rsidR="00525897" w:rsidRPr="004E2599" w:rsidRDefault="00525897" w:rsidP="00525897">
            <w:pPr>
              <w:jc w:val="center"/>
              <w:rPr>
                <w:sz w:val="20"/>
                <w:szCs w:val="20"/>
              </w:rPr>
            </w:pPr>
            <w:r w:rsidRPr="004E2599">
              <w:rPr>
                <w:sz w:val="20"/>
                <w:szCs w:val="20"/>
              </w:rPr>
              <w:t> </w:t>
            </w:r>
          </w:p>
        </w:tc>
        <w:tc>
          <w:tcPr>
            <w:tcW w:w="9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A0DEC4" w14:textId="77777777" w:rsidR="00525897" w:rsidRPr="004E2599" w:rsidRDefault="00525897" w:rsidP="00525897">
            <w:pPr>
              <w:rPr>
                <w:sz w:val="20"/>
                <w:szCs w:val="20"/>
              </w:rPr>
            </w:pPr>
            <w:r w:rsidRPr="004E2599">
              <w:rPr>
                <w:sz w:val="20"/>
                <w:szCs w:val="20"/>
              </w:rPr>
              <w:t xml:space="preserve">R SARS-CoV-2 RNS (COVID-19) noteikšana ar reālā laika PĶR (bez parauga paņemšanas) ātrai diagnostikai un </w:t>
            </w:r>
            <w:proofErr w:type="spellStart"/>
            <w:r w:rsidRPr="004E2599">
              <w:rPr>
                <w:sz w:val="20"/>
                <w:szCs w:val="20"/>
              </w:rPr>
              <w:t>diferenciāldiagnostikai</w:t>
            </w:r>
            <w:proofErr w:type="spellEnd"/>
          </w:p>
        </w:tc>
        <w:tc>
          <w:tcPr>
            <w:tcW w:w="2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8EB814" w14:textId="77777777" w:rsidR="00525897" w:rsidRPr="004E2599" w:rsidRDefault="00525897" w:rsidP="00525897">
            <w:pPr>
              <w:jc w:val="center"/>
              <w:rPr>
                <w:sz w:val="20"/>
                <w:szCs w:val="20"/>
              </w:rPr>
            </w:pPr>
            <w:r w:rsidRPr="004E2599">
              <w:rPr>
                <w:sz w:val="20"/>
                <w:szCs w:val="20"/>
              </w:rPr>
              <w:t>Tarifs noteikts līgumā</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38BDEA" w14:textId="77777777" w:rsidR="00525897" w:rsidRPr="004E2599" w:rsidRDefault="00525897" w:rsidP="00525897">
            <w:pPr>
              <w:jc w:val="center"/>
              <w:rPr>
                <w:bCs/>
                <w:sz w:val="20"/>
                <w:szCs w:val="20"/>
                <w:lang w:eastAsia="lv-LV"/>
              </w:rPr>
            </w:pP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14:paraId="1CDAB45E" w14:textId="77777777" w:rsidR="00525897" w:rsidRPr="004E2599" w:rsidRDefault="00525897" w:rsidP="00525897">
            <w:pPr>
              <w:jc w:val="center"/>
              <w:rPr>
                <w:bCs/>
                <w:sz w:val="20"/>
                <w:szCs w:val="20"/>
                <w:lang w:eastAsia="lv-LV"/>
              </w:rPr>
            </w:pP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0D464574"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E33BAB" w14:textId="77777777" w:rsidR="00525897" w:rsidRPr="004E2599" w:rsidRDefault="00525897" w:rsidP="00525897">
            <w:pPr>
              <w:jc w:val="center"/>
              <w:rPr>
                <w:bCs/>
                <w:sz w:val="20"/>
                <w:szCs w:val="20"/>
                <w:lang w:eastAsia="lv-LV"/>
              </w:rPr>
            </w:pP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7508BB" w14:textId="77777777" w:rsidR="00525897" w:rsidRPr="004E2599" w:rsidRDefault="00525897" w:rsidP="00525897">
            <w:pPr>
              <w:jc w:val="center"/>
              <w:rPr>
                <w:bCs/>
                <w:sz w:val="20"/>
                <w:szCs w:val="20"/>
                <w:lang w:eastAsia="lv-LV"/>
              </w:rPr>
            </w:pPr>
          </w:p>
        </w:tc>
        <w:tc>
          <w:tcPr>
            <w:tcW w:w="10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DCC035" w14:textId="77777777" w:rsidR="00525897" w:rsidRPr="004E2599" w:rsidRDefault="00525897" w:rsidP="00525897">
            <w:pPr>
              <w:jc w:val="both"/>
              <w:rPr>
                <w:sz w:val="20"/>
                <w:szCs w:val="20"/>
              </w:rPr>
            </w:pPr>
            <w:r w:rsidRPr="004E2599">
              <w:rPr>
                <w:sz w:val="20"/>
                <w:szCs w:val="20"/>
              </w:rPr>
              <w:t>Apmaksā references laboratorijai saskaņā ar līguma nosacījumiem situācijās, kad testa veikšana nepieciešama akūtā kārtā, piemēram, pirms neatliekamas operācijas.</w:t>
            </w:r>
          </w:p>
          <w:p w14:paraId="72C675A9" w14:textId="77777777" w:rsidR="00525897" w:rsidRPr="004E2599" w:rsidRDefault="00525897" w:rsidP="00525897">
            <w:pPr>
              <w:rPr>
                <w:bCs/>
                <w:sz w:val="20"/>
                <w:szCs w:val="20"/>
                <w:lang w:eastAsia="lv-LV"/>
              </w:rPr>
            </w:pPr>
            <w:r w:rsidRPr="004E2599">
              <w:rPr>
                <w:sz w:val="20"/>
                <w:szCs w:val="20"/>
              </w:rPr>
              <w:t>Manipulācija ar pašreizējiem apmaksas nosacījumiem ir spēkā līdz 31.12.2020. saskaņā ar MK noteikumu Nr.555 243.punktā noteikto.</w:t>
            </w:r>
          </w:p>
        </w:tc>
      </w:tr>
      <w:tr w:rsidR="00525897" w:rsidRPr="004E2599" w14:paraId="463F1914" w14:textId="77777777" w:rsidTr="00525897">
        <w:trPr>
          <w:trHeight w:val="254"/>
        </w:trPr>
        <w:tc>
          <w:tcPr>
            <w:tcW w:w="5000" w:type="pct"/>
            <w:gridSpan w:val="11"/>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A62DFE" w14:textId="77777777" w:rsidR="00525897" w:rsidRPr="004E2599" w:rsidRDefault="00525897" w:rsidP="00525897">
            <w:pPr>
              <w:rPr>
                <w:bCs/>
                <w:sz w:val="20"/>
                <w:szCs w:val="20"/>
                <w:lang w:eastAsia="lv-LV"/>
              </w:rPr>
            </w:pPr>
            <w:r w:rsidRPr="004E2599">
              <w:rPr>
                <w:bCs/>
                <w:sz w:val="20"/>
                <w:szCs w:val="20"/>
                <w:lang w:eastAsia="lv-LV"/>
              </w:rPr>
              <w:t>Piezīmes: Manipulācijas</w:t>
            </w:r>
            <w:r w:rsidRPr="004E2599">
              <w:rPr>
                <w:b/>
                <w:bCs/>
                <w:sz w:val="20"/>
                <w:szCs w:val="20"/>
                <w:lang w:eastAsia="lv-LV"/>
              </w:rPr>
              <w:t xml:space="preserve"> </w:t>
            </w:r>
            <w:r w:rsidRPr="004E2599">
              <w:rPr>
                <w:bCs/>
                <w:sz w:val="20"/>
                <w:szCs w:val="20"/>
                <w:lang w:eastAsia="lv-LV"/>
              </w:rPr>
              <w:t>tiks dzēstas no manipulāciju saraksta, jo visām laboratorijām tika pārrēķināti un novienādoti tarifi, līdz ar to nav nepieciešams katru kodēt atsevišķi.</w:t>
            </w:r>
          </w:p>
        </w:tc>
      </w:tr>
    </w:tbl>
    <w:p w14:paraId="7DB1E9C1" w14:textId="685A8460" w:rsidR="0029612A" w:rsidRDefault="0029612A" w:rsidP="00525897">
      <w:pPr>
        <w:ind w:right="775"/>
        <w:jc w:val="both"/>
        <w:rPr>
          <w:sz w:val="20"/>
          <w:szCs w:val="20"/>
        </w:rPr>
      </w:pPr>
    </w:p>
    <w:p w14:paraId="739539DA" w14:textId="77777777" w:rsidR="0029612A" w:rsidRDefault="0029612A">
      <w:pPr>
        <w:rPr>
          <w:sz w:val="20"/>
          <w:szCs w:val="20"/>
        </w:rPr>
      </w:pPr>
      <w:r>
        <w:rPr>
          <w:sz w:val="20"/>
          <w:szCs w:val="20"/>
        </w:rPr>
        <w:br w:type="page"/>
      </w:r>
    </w:p>
    <w:p w14:paraId="6CA3F0D1" w14:textId="77777777" w:rsidR="00525897" w:rsidRPr="004E2599" w:rsidRDefault="00525897" w:rsidP="00525897">
      <w:pPr>
        <w:ind w:right="775"/>
        <w:jc w:val="both"/>
        <w:rPr>
          <w:sz w:val="20"/>
          <w:szCs w:val="20"/>
        </w:rPr>
      </w:pPr>
    </w:p>
    <w:p w14:paraId="3DA53428" w14:textId="75464C39" w:rsidR="006D4FCE" w:rsidRPr="006D4FCE" w:rsidRDefault="001D6937" w:rsidP="006D4FCE">
      <w:pPr>
        <w:pStyle w:val="Heading1"/>
        <w:rPr>
          <w:sz w:val="32"/>
          <w:szCs w:val="32"/>
        </w:rPr>
      </w:pPr>
      <w:bookmarkStart w:id="69" w:name="_Toc107476134"/>
      <w:r w:rsidRPr="006D4FCE">
        <w:rPr>
          <w:sz w:val="32"/>
          <w:szCs w:val="32"/>
        </w:rPr>
        <w:t xml:space="preserve">Izmaiņas </w:t>
      </w:r>
      <w:r w:rsidR="007A18E9" w:rsidRPr="006D4FCE">
        <w:rPr>
          <w:sz w:val="32"/>
          <w:szCs w:val="32"/>
        </w:rPr>
        <w:t>M</w:t>
      </w:r>
      <w:r w:rsidRPr="006D4FCE">
        <w:rPr>
          <w:sz w:val="32"/>
          <w:szCs w:val="32"/>
        </w:rPr>
        <w:t>anipulāciju sarakstā no 01.07.2020</w:t>
      </w:r>
      <w:bookmarkEnd w:id="69"/>
    </w:p>
    <w:p w14:paraId="05CECA76" w14:textId="77777777" w:rsidR="006D4FCE" w:rsidRDefault="006D4FCE" w:rsidP="006D4FCE">
      <w:pPr>
        <w:rPr>
          <w:sz w:val="24"/>
          <w:szCs w:val="24"/>
        </w:rPr>
      </w:pPr>
    </w:p>
    <w:p w14:paraId="6939C1DE" w14:textId="77777777" w:rsidR="006D4FCE" w:rsidRDefault="006D4FCE" w:rsidP="006D4FCE">
      <w:pPr>
        <w:rPr>
          <w:b/>
          <w:sz w:val="24"/>
          <w:szCs w:val="24"/>
        </w:rPr>
      </w:pPr>
      <w:r w:rsidRPr="00E314C3">
        <w:rPr>
          <w:b/>
          <w:sz w:val="24"/>
          <w:szCs w:val="24"/>
        </w:rPr>
        <w:t>1.</w:t>
      </w:r>
      <w:r>
        <w:rPr>
          <w:sz w:val="24"/>
          <w:szCs w:val="24"/>
        </w:rPr>
        <w:t xml:space="preserve"> </w:t>
      </w:r>
      <w:r w:rsidRPr="00E314C3">
        <w:rPr>
          <w:b/>
          <w:sz w:val="24"/>
          <w:szCs w:val="24"/>
        </w:rPr>
        <w:t>Plānotas jaunas manipulācijas:</w:t>
      </w:r>
    </w:p>
    <w:p w14:paraId="67CF59E8" w14:textId="77777777" w:rsidR="006D4FCE" w:rsidRDefault="006D4FCE" w:rsidP="006D4FCE">
      <w:pPr>
        <w:rPr>
          <w:b/>
          <w:sz w:val="24"/>
          <w:szCs w:val="24"/>
        </w:rPr>
      </w:pPr>
    </w:p>
    <w:tbl>
      <w:tblPr>
        <w:tblW w:w="4881" w:type="pct"/>
        <w:tblLayout w:type="fixed"/>
        <w:tblLook w:val="04A0" w:firstRow="1" w:lastRow="0" w:firstColumn="1" w:lastColumn="0" w:noHBand="0" w:noVBand="1"/>
      </w:tblPr>
      <w:tblGrid>
        <w:gridCol w:w="1284"/>
        <w:gridCol w:w="860"/>
        <w:gridCol w:w="536"/>
        <w:gridCol w:w="2689"/>
        <w:gridCol w:w="809"/>
        <w:gridCol w:w="940"/>
        <w:gridCol w:w="940"/>
        <w:gridCol w:w="1077"/>
        <w:gridCol w:w="940"/>
        <w:gridCol w:w="1074"/>
        <w:gridCol w:w="3094"/>
      </w:tblGrid>
      <w:tr w:rsidR="006D4FCE" w:rsidRPr="00683319" w14:paraId="2AA36946" w14:textId="77777777" w:rsidTr="00AF3666">
        <w:trPr>
          <w:trHeight w:val="315"/>
          <w:tblHeader/>
        </w:trPr>
        <w:tc>
          <w:tcPr>
            <w:tcW w:w="451"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18B90794" w14:textId="77777777" w:rsidR="006D4FCE" w:rsidRPr="00683319" w:rsidRDefault="006D4FCE" w:rsidP="00AF3666">
            <w:pPr>
              <w:jc w:val="center"/>
              <w:rPr>
                <w:b/>
                <w:bCs/>
                <w:sz w:val="18"/>
                <w:szCs w:val="18"/>
                <w:lang w:eastAsia="lv-LV"/>
              </w:rPr>
            </w:pPr>
            <w:r w:rsidRPr="00683319">
              <w:rPr>
                <w:b/>
                <w:bCs/>
                <w:sz w:val="18"/>
                <w:szCs w:val="18"/>
                <w:lang w:eastAsia="lv-LV"/>
              </w:rPr>
              <w:t>Sadaļa</w:t>
            </w:r>
          </w:p>
        </w:tc>
        <w:tc>
          <w:tcPr>
            <w:tcW w:w="302"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0D647AA2" w14:textId="77777777" w:rsidR="006D4FCE" w:rsidRPr="00683319" w:rsidRDefault="006D4FCE" w:rsidP="00AF3666">
            <w:pPr>
              <w:jc w:val="center"/>
              <w:rPr>
                <w:b/>
                <w:bCs/>
                <w:sz w:val="18"/>
                <w:szCs w:val="18"/>
                <w:lang w:eastAsia="lv-LV"/>
              </w:rPr>
            </w:pPr>
            <w:proofErr w:type="spellStart"/>
            <w:r w:rsidRPr="00683319">
              <w:rPr>
                <w:b/>
                <w:bCs/>
                <w:sz w:val="18"/>
                <w:szCs w:val="18"/>
                <w:lang w:eastAsia="lv-LV"/>
              </w:rPr>
              <w:t>Manip</w:t>
            </w:r>
            <w:proofErr w:type="spellEnd"/>
            <w:r w:rsidRPr="00683319">
              <w:rPr>
                <w:b/>
                <w:bCs/>
                <w:sz w:val="18"/>
                <w:szCs w:val="18"/>
                <w:lang w:eastAsia="lv-LV"/>
              </w:rPr>
              <w:t>.</w:t>
            </w:r>
          </w:p>
          <w:p w14:paraId="62C13F5D" w14:textId="77777777" w:rsidR="006D4FCE" w:rsidRPr="00683319" w:rsidRDefault="006D4FCE" w:rsidP="00AF3666">
            <w:pPr>
              <w:jc w:val="center"/>
              <w:rPr>
                <w:b/>
                <w:bCs/>
                <w:sz w:val="18"/>
                <w:szCs w:val="18"/>
                <w:lang w:eastAsia="lv-LV"/>
              </w:rPr>
            </w:pPr>
            <w:r w:rsidRPr="00683319">
              <w:rPr>
                <w:b/>
                <w:bCs/>
                <w:sz w:val="18"/>
                <w:szCs w:val="18"/>
                <w:lang w:eastAsia="lv-LV"/>
              </w:rPr>
              <w:t>kods</w:t>
            </w:r>
          </w:p>
        </w:tc>
        <w:tc>
          <w:tcPr>
            <w:tcW w:w="188"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2AA8BA90" w14:textId="77777777" w:rsidR="006D4FCE" w:rsidRPr="00683319" w:rsidRDefault="006D4FCE" w:rsidP="00AF3666">
            <w:pPr>
              <w:jc w:val="center"/>
              <w:rPr>
                <w:b/>
                <w:bCs/>
                <w:sz w:val="18"/>
                <w:szCs w:val="18"/>
                <w:lang w:eastAsia="lv-LV"/>
              </w:rPr>
            </w:pPr>
            <w:r w:rsidRPr="00683319">
              <w:rPr>
                <w:b/>
                <w:bCs/>
                <w:sz w:val="18"/>
                <w:szCs w:val="18"/>
                <w:lang w:eastAsia="lv-LV"/>
              </w:rPr>
              <w:t>*</w:t>
            </w:r>
          </w:p>
          <w:p w14:paraId="2609EFBE" w14:textId="77777777" w:rsidR="006D4FCE" w:rsidRPr="00683319" w:rsidRDefault="006D4FCE" w:rsidP="00AF3666">
            <w:pPr>
              <w:jc w:val="center"/>
              <w:rPr>
                <w:b/>
                <w:bCs/>
                <w:sz w:val="18"/>
                <w:szCs w:val="18"/>
                <w:lang w:eastAsia="lv-LV"/>
              </w:rPr>
            </w:pPr>
            <w:r w:rsidRPr="00683319">
              <w:rPr>
                <w:b/>
                <w:bCs/>
                <w:sz w:val="18"/>
                <w:szCs w:val="18"/>
                <w:lang w:eastAsia="lv-LV"/>
              </w:rPr>
              <w:t>vai **</w:t>
            </w:r>
          </w:p>
        </w:tc>
        <w:tc>
          <w:tcPr>
            <w:tcW w:w="944"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663F2629" w14:textId="77777777" w:rsidR="006D4FCE" w:rsidRPr="00683319" w:rsidRDefault="006D4FCE" w:rsidP="00AF3666">
            <w:pPr>
              <w:jc w:val="center"/>
              <w:rPr>
                <w:b/>
                <w:bCs/>
                <w:sz w:val="18"/>
                <w:szCs w:val="18"/>
                <w:lang w:eastAsia="lv-LV"/>
              </w:rPr>
            </w:pPr>
            <w:r w:rsidRPr="00683319">
              <w:rPr>
                <w:b/>
                <w:bCs/>
                <w:sz w:val="18"/>
                <w:szCs w:val="18"/>
                <w:lang w:eastAsia="lv-LV"/>
              </w:rPr>
              <w:t>Manipulācijas nosaukums</w:t>
            </w:r>
          </w:p>
        </w:tc>
        <w:tc>
          <w:tcPr>
            <w:tcW w:w="284"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1FA7E071" w14:textId="77777777" w:rsidR="006D4FCE" w:rsidRPr="00683319" w:rsidRDefault="006D4FCE" w:rsidP="00AF3666">
            <w:pPr>
              <w:jc w:val="center"/>
              <w:rPr>
                <w:b/>
                <w:bCs/>
                <w:sz w:val="18"/>
                <w:szCs w:val="18"/>
                <w:lang w:eastAsia="lv-LV"/>
              </w:rPr>
            </w:pPr>
            <w:r w:rsidRPr="00683319">
              <w:rPr>
                <w:b/>
                <w:bCs/>
                <w:sz w:val="18"/>
                <w:szCs w:val="18"/>
                <w:lang w:eastAsia="lv-LV"/>
              </w:rPr>
              <w:t>Tarifs (</w:t>
            </w:r>
            <w:proofErr w:type="spellStart"/>
            <w:r w:rsidRPr="00683319">
              <w:rPr>
                <w:b/>
                <w:bCs/>
                <w:sz w:val="18"/>
                <w:szCs w:val="18"/>
                <w:lang w:eastAsia="lv-LV"/>
              </w:rPr>
              <w:t>euro</w:t>
            </w:r>
            <w:proofErr w:type="spellEnd"/>
            <w:r w:rsidRPr="00683319">
              <w:rPr>
                <w:b/>
                <w:bCs/>
                <w:sz w:val="18"/>
                <w:szCs w:val="18"/>
                <w:lang w:eastAsia="lv-LV"/>
              </w:rPr>
              <w:t>)</w:t>
            </w:r>
          </w:p>
        </w:tc>
        <w:tc>
          <w:tcPr>
            <w:tcW w:w="1038" w:type="pct"/>
            <w:gridSpan w:val="3"/>
            <w:tcBorders>
              <w:top w:val="single" w:sz="4" w:space="0" w:color="auto"/>
              <w:left w:val="nil"/>
              <w:bottom w:val="single" w:sz="4" w:space="0" w:color="auto"/>
              <w:right w:val="single" w:sz="4" w:space="0" w:color="000000"/>
            </w:tcBorders>
            <w:shd w:val="clear" w:color="000000" w:fill="FCE4D6"/>
            <w:vAlign w:val="center"/>
            <w:hideMark/>
          </w:tcPr>
          <w:p w14:paraId="065A17F6" w14:textId="77777777" w:rsidR="006D4FCE" w:rsidRPr="00683319" w:rsidRDefault="006D4FCE" w:rsidP="00AF3666">
            <w:pPr>
              <w:jc w:val="center"/>
              <w:rPr>
                <w:b/>
                <w:bCs/>
                <w:sz w:val="18"/>
                <w:szCs w:val="18"/>
                <w:lang w:eastAsia="lv-LV"/>
              </w:rPr>
            </w:pPr>
            <w:r w:rsidRPr="00683319">
              <w:rPr>
                <w:b/>
                <w:bCs/>
                <w:sz w:val="18"/>
                <w:szCs w:val="18"/>
                <w:lang w:eastAsia="lv-LV"/>
              </w:rPr>
              <w:t xml:space="preserve">Pacienta </w:t>
            </w:r>
            <w:proofErr w:type="spellStart"/>
            <w:r w:rsidRPr="00683319">
              <w:rPr>
                <w:b/>
                <w:bCs/>
                <w:sz w:val="18"/>
                <w:szCs w:val="18"/>
                <w:lang w:eastAsia="lv-LV"/>
              </w:rPr>
              <w:t>līdzmaksājums</w:t>
            </w:r>
            <w:proofErr w:type="spellEnd"/>
            <w:r w:rsidRPr="00683319">
              <w:rPr>
                <w:b/>
                <w:bCs/>
                <w:sz w:val="18"/>
                <w:szCs w:val="18"/>
                <w:lang w:eastAsia="lv-LV"/>
              </w:rPr>
              <w:t xml:space="preserve"> (</w:t>
            </w:r>
            <w:proofErr w:type="spellStart"/>
            <w:r w:rsidRPr="00683319">
              <w:rPr>
                <w:b/>
                <w:bCs/>
                <w:sz w:val="18"/>
                <w:szCs w:val="18"/>
                <w:lang w:eastAsia="lv-LV"/>
              </w:rPr>
              <w:t>euro</w:t>
            </w:r>
            <w:proofErr w:type="spellEnd"/>
            <w:r w:rsidRPr="00683319">
              <w:rPr>
                <w:b/>
                <w:bCs/>
                <w:sz w:val="18"/>
                <w:szCs w:val="18"/>
                <w:lang w:eastAsia="lv-LV"/>
              </w:rPr>
              <w:t>)</w:t>
            </w:r>
          </w:p>
        </w:tc>
        <w:tc>
          <w:tcPr>
            <w:tcW w:w="330"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4955E1BA" w14:textId="77777777" w:rsidR="006D4FCE" w:rsidRPr="00683319" w:rsidRDefault="006D4FCE" w:rsidP="00AF3666">
            <w:pPr>
              <w:jc w:val="center"/>
              <w:rPr>
                <w:b/>
                <w:bCs/>
                <w:sz w:val="18"/>
                <w:szCs w:val="18"/>
                <w:lang w:eastAsia="lv-LV"/>
              </w:rPr>
            </w:pPr>
            <w:r w:rsidRPr="00683319">
              <w:rPr>
                <w:b/>
                <w:bCs/>
                <w:sz w:val="18"/>
                <w:szCs w:val="18"/>
                <w:lang w:eastAsia="lv-LV"/>
              </w:rPr>
              <w:t>Lielās</w:t>
            </w:r>
          </w:p>
          <w:p w14:paraId="7EC18099" w14:textId="77777777" w:rsidR="006D4FCE" w:rsidRPr="00683319" w:rsidRDefault="006D4FCE" w:rsidP="00AF3666">
            <w:pPr>
              <w:jc w:val="center"/>
              <w:rPr>
                <w:b/>
                <w:bCs/>
                <w:sz w:val="18"/>
                <w:szCs w:val="18"/>
                <w:lang w:eastAsia="lv-LV"/>
              </w:rPr>
            </w:pPr>
            <w:r w:rsidRPr="00683319">
              <w:rPr>
                <w:b/>
                <w:bCs/>
                <w:sz w:val="18"/>
                <w:szCs w:val="18"/>
                <w:lang w:eastAsia="lv-LV"/>
              </w:rPr>
              <w:t>ķirurģ.</w:t>
            </w:r>
          </w:p>
          <w:p w14:paraId="606F5A3A" w14:textId="77777777" w:rsidR="006D4FCE" w:rsidRPr="00683319" w:rsidRDefault="006D4FCE" w:rsidP="00AF3666">
            <w:pPr>
              <w:jc w:val="center"/>
              <w:rPr>
                <w:b/>
                <w:bCs/>
                <w:sz w:val="18"/>
                <w:szCs w:val="18"/>
                <w:lang w:eastAsia="lv-LV"/>
              </w:rPr>
            </w:pPr>
            <w:proofErr w:type="spellStart"/>
            <w:r w:rsidRPr="00683319">
              <w:rPr>
                <w:b/>
                <w:bCs/>
                <w:sz w:val="18"/>
                <w:szCs w:val="18"/>
                <w:lang w:eastAsia="lv-LV"/>
              </w:rPr>
              <w:t>oper</w:t>
            </w:r>
            <w:proofErr w:type="spellEnd"/>
            <w:r w:rsidRPr="00683319">
              <w:rPr>
                <w:b/>
                <w:bCs/>
                <w:sz w:val="18"/>
                <w:szCs w:val="18"/>
                <w:lang w:eastAsia="lv-LV"/>
              </w:rPr>
              <w:t>.</w:t>
            </w:r>
          </w:p>
        </w:tc>
        <w:tc>
          <w:tcPr>
            <w:tcW w:w="377"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2AE54B99" w14:textId="77777777" w:rsidR="006D4FCE" w:rsidRPr="00683319" w:rsidRDefault="006D4FCE" w:rsidP="00AF3666">
            <w:pPr>
              <w:jc w:val="center"/>
              <w:rPr>
                <w:b/>
                <w:bCs/>
                <w:sz w:val="18"/>
                <w:szCs w:val="18"/>
                <w:lang w:eastAsia="lv-LV"/>
              </w:rPr>
            </w:pPr>
            <w:r w:rsidRPr="00683319">
              <w:rPr>
                <w:b/>
                <w:bCs/>
                <w:sz w:val="18"/>
                <w:szCs w:val="18"/>
                <w:lang w:eastAsia="lv-LV"/>
              </w:rPr>
              <w:t>Ģimenes</w:t>
            </w:r>
          </w:p>
          <w:p w14:paraId="3991EEF8" w14:textId="77777777" w:rsidR="006D4FCE" w:rsidRPr="00683319" w:rsidRDefault="006D4FCE" w:rsidP="00AF3666">
            <w:pPr>
              <w:jc w:val="center"/>
              <w:rPr>
                <w:b/>
                <w:bCs/>
                <w:sz w:val="18"/>
                <w:szCs w:val="18"/>
                <w:lang w:eastAsia="lv-LV"/>
              </w:rPr>
            </w:pPr>
            <w:r w:rsidRPr="00683319">
              <w:rPr>
                <w:b/>
                <w:bCs/>
                <w:sz w:val="18"/>
                <w:szCs w:val="18"/>
                <w:lang w:eastAsia="lv-LV"/>
              </w:rPr>
              <w:t>ārsta</w:t>
            </w:r>
          </w:p>
          <w:p w14:paraId="2E897763" w14:textId="77777777" w:rsidR="006D4FCE" w:rsidRPr="00683319" w:rsidRDefault="006D4FCE" w:rsidP="00AF3666">
            <w:pPr>
              <w:jc w:val="center"/>
              <w:rPr>
                <w:b/>
                <w:bCs/>
                <w:sz w:val="18"/>
                <w:szCs w:val="18"/>
                <w:lang w:eastAsia="lv-LV"/>
              </w:rPr>
            </w:pPr>
            <w:r w:rsidRPr="00683319">
              <w:rPr>
                <w:b/>
                <w:bCs/>
                <w:sz w:val="18"/>
                <w:szCs w:val="18"/>
                <w:lang w:eastAsia="lv-LV"/>
              </w:rPr>
              <w:t>praksei</w:t>
            </w:r>
          </w:p>
          <w:p w14:paraId="6AB5DBE4" w14:textId="77777777" w:rsidR="006D4FCE" w:rsidRPr="00683319" w:rsidRDefault="006D4FCE" w:rsidP="00AF3666">
            <w:pPr>
              <w:jc w:val="center"/>
              <w:rPr>
                <w:b/>
                <w:bCs/>
                <w:sz w:val="18"/>
                <w:szCs w:val="18"/>
                <w:lang w:eastAsia="lv-LV"/>
              </w:rPr>
            </w:pPr>
            <w:proofErr w:type="spellStart"/>
            <w:r w:rsidRPr="00683319">
              <w:rPr>
                <w:b/>
                <w:bCs/>
                <w:sz w:val="18"/>
                <w:szCs w:val="18"/>
                <w:lang w:eastAsia="lv-LV"/>
              </w:rPr>
              <w:t>apmaks</w:t>
            </w:r>
            <w:proofErr w:type="spellEnd"/>
            <w:r w:rsidRPr="00683319">
              <w:rPr>
                <w:b/>
                <w:bCs/>
                <w:sz w:val="18"/>
                <w:szCs w:val="18"/>
                <w:lang w:eastAsia="lv-LV"/>
              </w:rPr>
              <w:t>.</w:t>
            </w:r>
          </w:p>
          <w:p w14:paraId="5DC1AC3E" w14:textId="77777777" w:rsidR="006D4FCE" w:rsidRPr="00683319" w:rsidRDefault="006D4FCE" w:rsidP="00AF3666">
            <w:pPr>
              <w:jc w:val="center"/>
              <w:rPr>
                <w:b/>
                <w:bCs/>
                <w:sz w:val="18"/>
                <w:szCs w:val="18"/>
                <w:lang w:eastAsia="lv-LV"/>
              </w:rPr>
            </w:pPr>
            <w:proofErr w:type="spellStart"/>
            <w:r w:rsidRPr="00683319">
              <w:rPr>
                <w:b/>
                <w:bCs/>
                <w:sz w:val="18"/>
                <w:szCs w:val="18"/>
                <w:lang w:eastAsia="lv-LV"/>
              </w:rPr>
              <w:t>manip</w:t>
            </w:r>
            <w:proofErr w:type="spellEnd"/>
            <w:r w:rsidRPr="00683319">
              <w:rPr>
                <w:b/>
                <w:bCs/>
                <w:sz w:val="18"/>
                <w:szCs w:val="18"/>
                <w:lang w:eastAsia="lv-LV"/>
              </w:rPr>
              <w:t>.</w:t>
            </w:r>
          </w:p>
        </w:tc>
        <w:tc>
          <w:tcPr>
            <w:tcW w:w="1086"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69F9AE5F" w14:textId="77777777" w:rsidR="006D4FCE" w:rsidRPr="00683319" w:rsidRDefault="006D4FCE" w:rsidP="00AF3666">
            <w:pPr>
              <w:jc w:val="center"/>
              <w:rPr>
                <w:b/>
                <w:bCs/>
                <w:sz w:val="18"/>
                <w:szCs w:val="18"/>
                <w:lang w:eastAsia="lv-LV"/>
              </w:rPr>
            </w:pPr>
            <w:r w:rsidRPr="00683319">
              <w:rPr>
                <w:b/>
                <w:bCs/>
                <w:sz w:val="18"/>
                <w:szCs w:val="18"/>
                <w:lang w:eastAsia="lv-LV"/>
              </w:rPr>
              <w:t>Apmaksas nosacījumi</w:t>
            </w:r>
          </w:p>
        </w:tc>
      </w:tr>
      <w:tr w:rsidR="006D4FCE" w:rsidRPr="00683319" w14:paraId="7BF40A40" w14:textId="77777777" w:rsidTr="00AF3666">
        <w:trPr>
          <w:trHeight w:val="682"/>
          <w:tblHeader/>
        </w:trPr>
        <w:tc>
          <w:tcPr>
            <w:tcW w:w="451" w:type="pct"/>
            <w:vMerge/>
            <w:tcBorders>
              <w:top w:val="single" w:sz="4" w:space="0" w:color="auto"/>
              <w:left w:val="single" w:sz="4" w:space="0" w:color="auto"/>
              <w:bottom w:val="single" w:sz="4" w:space="0" w:color="auto"/>
              <w:right w:val="single" w:sz="4" w:space="0" w:color="auto"/>
            </w:tcBorders>
            <w:vAlign w:val="center"/>
            <w:hideMark/>
          </w:tcPr>
          <w:p w14:paraId="5A0A7872" w14:textId="77777777" w:rsidR="006D4FCE" w:rsidRPr="00683319" w:rsidRDefault="006D4FCE" w:rsidP="00AF3666">
            <w:pPr>
              <w:rPr>
                <w:b/>
                <w:bCs/>
                <w:sz w:val="18"/>
                <w:szCs w:val="18"/>
                <w:lang w:eastAsia="lv-LV"/>
              </w:rPr>
            </w:pPr>
          </w:p>
        </w:tc>
        <w:tc>
          <w:tcPr>
            <w:tcW w:w="302" w:type="pct"/>
            <w:vMerge/>
            <w:tcBorders>
              <w:top w:val="single" w:sz="4" w:space="0" w:color="auto"/>
              <w:left w:val="single" w:sz="4" w:space="0" w:color="auto"/>
              <w:bottom w:val="single" w:sz="4" w:space="0" w:color="auto"/>
              <w:right w:val="single" w:sz="4" w:space="0" w:color="auto"/>
            </w:tcBorders>
            <w:vAlign w:val="center"/>
            <w:hideMark/>
          </w:tcPr>
          <w:p w14:paraId="5EBB9B55" w14:textId="77777777" w:rsidR="006D4FCE" w:rsidRPr="00683319" w:rsidRDefault="006D4FCE" w:rsidP="00AF3666">
            <w:pPr>
              <w:rPr>
                <w:b/>
                <w:bCs/>
                <w:sz w:val="18"/>
                <w:szCs w:val="18"/>
                <w:lang w:eastAsia="lv-LV"/>
              </w:rPr>
            </w:pPr>
          </w:p>
        </w:tc>
        <w:tc>
          <w:tcPr>
            <w:tcW w:w="188" w:type="pct"/>
            <w:vMerge/>
            <w:tcBorders>
              <w:top w:val="single" w:sz="4" w:space="0" w:color="auto"/>
              <w:left w:val="single" w:sz="4" w:space="0" w:color="auto"/>
              <w:bottom w:val="single" w:sz="4" w:space="0" w:color="auto"/>
              <w:right w:val="single" w:sz="4" w:space="0" w:color="auto"/>
            </w:tcBorders>
            <w:vAlign w:val="center"/>
            <w:hideMark/>
          </w:tcPr>
          <w:p w14:paraId="5E42F7A0" w14:textId="77777777" w:rsidR="006D4FCE" w:rsidRPr="00683319" w:rsidRDefault="006D4FCE" w:rsidP="00AF3666">
            <w:pPr>
              <w:rPr>
                <w:b/>
                <w:bCs/>
                <w:sz w:val="18"/>
                <w:szCs w:val="18"/>
                <w:lang w:eastAsia="lv-LV"/>
              </w:rPr>
            </w:pPr>
          </w:p>
        </w:tc>
        <w:tc>
          <w:tcPr>
            <w:tcW w:w="944" w:type="pct"/>
            <w:vMerge/>
            <w:tcBorders>
              <w:top w:val="single" w:sz="4" w:space="0" w:color="auto"/>
              <w:left w:val="single" w:sz="4" w:space="0" w:color="auto"/>
              <w:bottom w:val="single" w:sz="4" w:space="0" w:color="auto"/>
              <w:right w:val="single" w:sz="4" w:space="0" w:color="auto"/>
            </w:tcBorders>
            <w:vAlign w:val="center"/>
            <w:hideMark/>
          </w:tcPr>
          <w:p w14:paraId="4A22969B" w14:textId="77777777" w:rsidR="006D4FCE" w:rsidRPr="00683319" w:rsidRDefault="006D4FCE" w:rsidP="00AF3666">
            <w:pPr>
              <w:rPr>
                <w:b/>
                <w:bCs/>
                <w:sz w:val="18"/>
                <w:szCs w:val="18"/>
                <w:lang w:eastAsia="lv-LV"/>
              </w:rPr>
            </w:pPr>
          </w:p>
        </w:tc>
        <w:tc>
          <w:tcPr>
            <w:tcW w:w="284" w:type="pct"/>
            <w:vMerge/>
            <w:tcBorders>
              <w:top w:val="single" w:sz="4" w:space="0" w:color="auto"/>
              <w:left w:val="single" w:sz="4" w:space="0" w:color="auto"/>
              <w:bottom w:val="single" w:sz="4" w:space="0" w:color="auto"/>
              <w:right w:val="single" w:sz="4" w:space="0" w:color="auto"/>
            </w:tcBorders>
            <w:vAlign w:val="center"/>
            <w:hideMark/>
          </w:tcPr>
          <w:p w14:paraId="2BF89E36" w14:textId="77777777" w:rsidR="006D4FCE" w:rsidRPr="00683319" w:rsidRDefault="006D4FCE" w:rsidP="00AF3666">
            <w:pPr>
              <w:rPr>
                <w:b/>
                <w:bCs/>
                <w:sz w:val="18"/>
                <w:szCs w:val="18"/>
                <w:lang w:eastAsia="lv-LV"/>
              </w:rPr>
            </w:pPr>
          </w:p>
        </w:tc>
        <w:tc>
          <w:tcPr>
            <w:tcW w:w="330" w:type="pct"/>
            <w:tcBorders>
              <w:top w:val="single" w:sz="4" w:space="0" w:color="auto"/>
              <w:left w:val="single" w:sz="4" w:space="0" w:color="auto"/>
              <w:bottom w:val="single" w:sz="4" w:space="0" w:color="auto"/>
              <w:right w:val="single" w:sz="4" w:space="0" w:color="auto"/>
            </w:tcBorders>
            <w:shd w:val="clear" w:color="000000" w:fill="FCE4D6"/>
            <w:vAlign w:val="center"/>
            <w:hideMark/>
          </w:tcPr>
          <w:p w14:paraId="7BDA58A7" w14:textId="77777777" w:rsidR="006D4FCE" w:rsidRPr="00683319" w:rsidRDefault="006D4FCE" w:rsidP="00AF3666">
            <w:pPr>
              <w:jc w:val="center"/>
              <w:rPr>
                <w:sz w:val="18"/>
                <w:szCs w:val="18"/>
                <w:lang w:eastAsia="lv-LV"/>
              </w:rPr>
            </w:pPr>
            <w:proofErr w:type="spellStart"/>
            <w:r w:rsidRPr="00683319">
              <w:rPr>
                <w:sz w:val="18"/>
                <w:szCs w:val="18"/>
                <w:lang w:eastAsia="lv-LV"/>
              </w:rPr>
              <w:t>Ambulat</w:t>
            </w:r>
            <w:proofErr w:type="spellEnd"/>
            <w:r w:rsidRPr="00683319">
              <w:rPr>
                <w:sz w:val="18"/>
                <w:szCs w:val="18"/>
                <w:lang w:eastAsia="lv-LV"/>
              </w:rPr>
              <w:t>.</w:t>
            </w:r>
          </w:p>
          <w:p w14:paraId="0287F31C" w14:textId="77777777" w:rsidR="006D4FCE" w:rsidRPr="00683319" w:rsidRDefault="006D4FCE" w:rsidP="00AF3666">
            <w:pPr>
              <w:jc w:val="center"/>
              <w:rPr>
                <w:sz w:val="18"/>
                <w:szCs w:val="18"/>
                <w:lang w:eastAsia="lv-LV"/>
              </w:rPr>
            </w:pPr>
            <w:proofErr w:type="spellStart"/>
            <w:r w:rsidRPr="00683319">
              <w:rPr>
                <w:sz w:val="18"/>
                <w:szCs w:val="18"/>
                <w:lang w:eastAsia="lv-LV"/>
              </w:rPr>
              <w:t>pakalp</w:t>
            </w:r>
            <w:proofErr w:type="spellEnd"/>
            <w:r w:rsidRPr="00683319">
              <w:rPr>
                <w:sz w:val="18"/>
                <w:szCs w:val="18"/>
                <w:lang w:eastAsia="lv-LV"/>
              </w:rPr>
              <w:t>.</w:t>
            </w:r>
          </w:p>
        </w:tc>
        <w:tc>
          <w:tcPr>
            <w:tcW w:w="330" w:type="pct"/>
            <w:tcBorders>
              <w:top w:val="single" w:sz="4" w:space="0" w:color="auto"/>
              <w:left w:val="nil"/>
              <w:bottom w:val="single" w:sz="4" w:space="0" w:color="auto"/>
              <w:right w:val="single" w:sz="4" w:space="0" w:color="auto"/>
            </w:tcBorders>
            <w:shd w:val="clear" w:color="000000" w:fill="FCE4D6"/>
            <w:vAlign w:val="center"/>
            <w:hideMark/>
          </w:tcPr>
          <w:p w14:paraId="34863723" w14:textId="77777777" w:rsidR="006D4FCE" w:rsidRPr="00683319" w:rsidRDefault="006D4FCE" w:rsidP="00AF3666">
            <w:pPr>
              <w:jc w:val="center"/>
              <w:rPr>
                <w:sz w:val="18"/>
                <w:szCs w:val="18"/>
                <w:lang w:eastAsia="lv-LV"/>
              </w:rPr>
            </w:pPr>
            <w:r w:rsidRPr="00683319">
              <w:rPr>
                <w:sz w:val="18"/>
                <w:szCs w:val="18"/>
                <w:lang w:eastAsia="lv-LV"/>
              </w:rPr>
              <w:t xml:space="preserve">Dienas </w:t>
            </w:r>
            <w:proofErr w:type="spellStart"/>
            <w:r w:rsidRPr="00683319">
              <w:rPr>
                <w:sz w:val="18"/>
                <w:szCs w:val="18"/>
                <w:lang w:eastAsia="lv-LV"/>
              </w:rPr>
              <w:t>stac</w:t>
            </w:r>
            <w:proofErr w:type="spellEnd"/>
            <w:r w:rsidRPr="00683319">
              <w:rPr>
                <w:sz w:val="18"/>
                <w:szCs w:val="18"/>
                <w:lang w:eastAsia="lv-LV"/>
              </w:rPr>
              <w:t>.</w:t>
            </w:r>
          </w:p>
          <w:p w14:paraId="1BFE1BE0" w14:textId="77777777" w:rsidR="006D4FCE" w:rsidRPr="00683319" w:rsidRDefault="006D4FCE" w:rsidP="00AF3666">
            <w:pPr>
              <w:jc w:val="center"/>
              <w:rPr>
                <w:sz w:val="18"/>
                <w:szCs w:val="18"/>
                <w:lang w:eastAsia="lv-LV"/>
              </w:rPr>
            </w:pPr>
            <w:proofErr w:type="spellStart"/>
            <w:r w:rsidRPr="00683319">
              <w:rPr>
                <w:sz w:val="18"/>
                <w:szCs w:val="18"/>
                <w:lang w:eastAsia="lv-LV"/>
              </w:rPr>
              <w:t>pakalp</w:t>
            </w:r>
            <w:proofErr w:type="spellEnd"/>
            <w:r w:rsidRPr="00683319">
              <w:rPr>
                <w:sz w:val="18"/>
                <w:szCs w:val="18"/>
                <w:lang w:eastAsia="lv-LV"/>
              </w:rPr>
              <w:t>.</w:t>
            </w:r>
          </w:p>
        </w:tc>
        <w:tc>
          <w:tcPr>
            <w:tcW w:w="378" w:type="pct"/>
            <w:tcBorders>
              <w:top w:val="single" w:sz="4" w:space="0" w:color="auto"/>
              <w:left w:val="nil"/>
              <w:bottom w:val="single" w:sz="4" w:space="0" w:color="auto"/>
              <w:right w:val="single" w:sz="4" w:space="0" w:color="auto"/>
            </w:tcBorders>
            <w:shd w:val="clear" w:color="000000" w:fill="FCE4D6"/>
            <w:vAlign w:val="center"/>
            <w:hideMark/>
          </w:tcPr>
          <w:p w14:paraId="7E8028E7" w14:textId="77777777" w:rsidR="006D4FCE" w:rsidRPr="00683319" w:rsidRDefault="006D4FCE" w:rsidP="00AF3666">
            <w:pPr>
              <w:jc w:val="center"/>
              <w:rPr>
                <w:sz w:val="18"/>
                <w:szCs w:val="18"/>
                <w:lang w:eastAsia="lv-LV"/>
              </w:rPr>
            </w:pPr>
            <w:proofErr w:type="spellStart"/>
            <w:r w:rsidRPr="00683319">
              <w:rPr>
                <w:sz w:val="18"/>
                <w:szCs w:val="18"/>
                <w:lang w:eastAsia="lv-LV"/>
              </w:rPr>
              <w:t>Stacion</w:t>
            </w:r>
            <w:proofErr w:type="spellEnd"/>
            <w:r w:rsidRPr="00683319">
              <w:rPr>
                <w:sz w:val="18"/>
                <w:szCs w:val="18"/>
                <w:lang w:eastAsia="lv-LV"/>
              </w:rPr>
              <w:t xml:space="preserve">. </w:t>
            </w:r>
            <w:proofErr w:type="spellStart"/>
            <w:r w:rsidRPr="00683319">
              <w:rPr>
                <w:sz w:val="18"/>
                <w:szCs w:val="18"/>
                <w:lang w:eastAsia="lv-LV"/>
              </w:rPr>
              <w:t>pakalp</w:t>
            </w:r>
            <w:proofErr w:type="spellEnd"/>
            <w:r w:rsidRPr="00683319">
              <w:rPr>
                <w:sz w:val="18"/>
                <w:szCs w:val="18"/>
                <w:lang w:eastAsia="lv-LV"/>
              </w:rPr>
              <w:t>.</w:t>
            </w:r>
          </w:p>
        </w:tc>
        <w:tc>
          <w:tcPr>
            <w:tcW w:w="330" w:type="pct"/>
            <w:vMerge/>
            <w:tcBorders>
              <w:top w:val="single" w:sz="4" w:space="0" w:color="auto"/>
              <w:left w:val="single" w:sz="4" w:space="0" w:color="auto"/>
              <w:bottom w:val="single" w:sz="4" w:space="0" w:color="auto"/>
              <w:right w:val="single" w:sz="4" w:space="0" w:color="auto"/>
            </w:tcBorders>
            <w:vAlign w:val="center"/>
            <w:hideMark/>
          </w:tcPr>
          <w:p w14:paraId="15AE1F88" w14:textId="77777777" w:rsidR="006D4FCE" w:rsidRPr="00683319" w:rsidRDefault="006D4FCE" w:rsidP="00AF3666">
            <w:pPr>
              <w:rPr>
                <w:b/>
                <w:bCs/>
                <w:sz w:val="18"/>
                <w:szCs w:val="18"/>
                <w:lang w:eastAsia="lv-LV"/>
              </w:rPr>
            </w:pPr>
          </w:p>
        </w:tc>
        <w:tc>
          <w:tcPr>
            <w:tcW w:w="377" w:type="pct"/>
            <w:vMerge/>
            <w:tcBorders>
              <w:top w:val="single" w:sz="4" w:space="0" w:color="auto"/>
              <w:left w:val="single" w:sz="4" w:space="0" w:color="auto"/>
              <w:bottom w:val="single" w:sz="4" w:space="0" w:color="auto"/>
              <w:right w:val="single" w:sz="4" w:space="0" w:color="auto"/>
            </w:tcBorders>
            <w:vAlign w:val="center"/>
            <w:hideMark/>
          </w:tcPr>
          <w:p w14:paraId="53FC5063" w14:textId="77777777" w:rsidR="006D4FCE" w:rsidRPr="00683319" w:rsidRDefault="006D4FCE" w:rsidP="00AF3666">
            <w:pPr>
              <w:rPr>
                <w:b/>
                <w:bCs/>
                <w:sz w:val="18"/>
                <w:szCs w:val="18"/>
                <w:lang w:eastAsia="lv-LV"/>
              </w:rPr>
            </w:pPr>
          </w:p>
        </w:tc>
        <w:tc>
          <w:tcPr>
            <w:tcW w:w="1086" w:type="pct"/>
            <w:vMerge/>
            <w:tcBorders>
              <w:top w:val="single" w:sz="4" w:space="0" w:color="auto"/>
              <w:left w:val="single" w:sz="4" w:space="0" w:color="auto"/>
              <w:bottom w:val="single" w:sz="4" w:space="0" w:color="auto"/>
              <w:right w:val="single" w:sz="4" w:space="0" w:color="auto"/>
            </w:tcBorders>
            <w:vAlign w:val="center"/>
            <w:hideMark/>
          </w:tcPr>
          <w:p w14:paraId="11A4D7B6" w14:textId="77777777" w:rsidR="006D4FCE" w:rsidRPr="00683319" w:rsidRDefault="006D4FCE" w:rsidP="00AF3666">
            <w:pPr>
              <w:rPr>
                <w:b/>
                <w:bCs/>
                <w:sz w:val="18"/>
                <w:szCs w:val="18"/>
                <w:lang w:eastAsia="lv-LV"/>
              </w:rPr>
            </w:pPr>
          </w:p>
        </w:tc>
      </w:tr>
      <w:tr w:rsidR="006D4FCE" w:rsidRPr="00683319" w14:paraId="23BC518D" w14:textId="77777777" w:rsidTr="00AF3666">
        <w:trPr>
          <w:trHeight w:val="1140"/>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3A2EBC" w14:textId="77777777" w:rsidR="006D4FCE" w:rsidRPr="00683319" w:rsidRDefault="006D4FCE" w:rsidP="00AF3666">
            <w:pPr>
              <w:jc w:val="center"/>
              <w:rPr>
                <w:bCs/>
                <w:sz w:val="18"/>
                <w:szCs w:val="18"/>
                <w:lang w:eastAsia="lv-LV"/>
              </w:rPr>
            </w:pPr>
            <w:r w:rsidRPr="00683319">
              <w:rPr>
                <w:bCs/>
                <w:sz w:val="18"/>
                <w:szCs w:val="18"/>
                <w:lang w:eastAsia="lv-LV"/>
              </w:rPr>
              <w:t>Citās sadaļās neiekļautās manipulācijas</w:t>
            </w:r>
          </w:p>
        </w:tc>
        <w:tc>
          <w:tcPr>
            <w:tcW w:w="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1FDB4E" w14:textId="77777777" w:rsidR="006D4FCE" w:rsidRPr="00272E8E" w:rsidRDefault="006D4FCE" w:rsidP="00AF3666">
            <w:pPr>
              <w:jc w:val="center"/>
              <w:rPr>
                <w:bCs/>
                <w:sz w:val="18"/>
                <w:szCs w:val="18"/>
                <w:lang w:eastAsia="lv-LV"/>
              </w:rPr>
            </w:pPr>
            <w:r w:rsidRPr="00683319">
              <w:rPr>
                <w:bCs/>
                <w:sz w:val="18"/>
                <w:szCs w:val="18"/>
                <w:lang w:eastAsia="lv-LV"/>
              </w:rPr>
              <w:t>60141</w:t>
            </w:r>
          </w:p>
        </w:tc>
        <w:tc>
          <w:tcPr>
            <w:tcW w:w="1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2D2696"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9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2E2DE0" w14:textId="77777777" w:rsidR="006D4FCE" w:rsidRPr="00683319" w:rsidRDefault="006D4FCE" w:rsidP="00AF3666">
            <w:pPr>
              <w:rPr>
                <w:bCs/>
                <w:sz w:val="18"/>
                <w:szCs w:val="18"/>
                <w:lang w:eastAsia="lv-LV"/>
              </w:rPr>
            </w:pPr>
            <w:r w:rsidRPr="00683319">
              <w:rPr>
                <w:bCs/>
                <w:sz w:val="18"/>
                <w:szCs w:val="18"/>
                <w:lang w:eastAsia="lv-LV"/>
              </w:rPr>
              <w:t xml:space="preserve">Pacienta apmācība stacionārā par </w:t>
            </w:r>
            <w:proofErr w:type="spellStart"/>
            <w:r w:rsidRPr="00683319">
              <w:rPr>
                <w:bCs/>
                <w:sz w:val="18"/>
                <w:szCs w:val="18"/>
                <w:lang w:eastAsia="lv-LV"/>
              </w:rPr>
              <w:t>parenterālu</w:t>
            </w:r>
            <w:proofErr w:type="spellEnd"/>
            <w:r w:rsidRPr="00683319">
              <w:rPr>
                <w:bCs/>
                <w:sz w:val="18"/>
                <w:szCs w:val="18"/>
                <w:lang w:eastAsia="lv-LV"/>
              </w:rPr>
              <w:t xml:space="preserve"> barošanu (samaksa tiek veikta ne vairāk kā 1x vienam pacientam dienā, ne vairāk kā 7x </w:t>
            </w:r>
            <w:proofErr w:type="spellStart"/>
            <w:r w:rsidRPr="00683319">
              <w:rPr>
                <w:bCs/>
                <w:sz w:val="18"/>
                <w:szCs w:val="18"/>
                <w:lang w:eastAsia="lv-LV"/>
              </w:rPr>
              <w:t>stacionēšanas</w:t>
            </w:r>
            <w:proofErr w:type="spellEnd"/>
            <w:r w:rsidRPr="00683319">
              <w:rPr>
                <w:bCs/>
                <w:sz w:val="18"/>
                <w:szCs w:val="18"/>
                <w:lang w:eastAsia="lv-LV"/>
              </w:rPr>
              <w:t xml:space="preserve"> laikā)</w:t>
            </w:r>
          </w:p>
        </w:tc>
        <w:tc>
          <w:tcPr>
            <w:tcW w:w="2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A294A2" w14:textId="77777777" w:rsidR="006D4FCE" w:rsidRPr="00683319" w:rsidRDefault="006D4FCE" w:rsidP="00AF3666">
            <w:pPr>
              <w:jc w:val="center"/>
              <w:rPr>
                <w:bCs/>
                <w:sz w:val="18"/>
                <w:szCs w:val="18"/>
                <w:lang w:eastAsia="lv-LV"/>
              </w:rPr>
            </w:pPr>
            <w:r w:rsidRPr="00683319">
              <w:rPr>
                <w:bCs/>
                <w:sz w:val="18"/>
                <w:szCs w:val="18"/>
                <w:lang w:eastAsia="lv-LV"/>
              </w:rPr>
              <w:t>27.19</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2CF5C7"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14:paraId="04DD8E91"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42B2F7CA"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D8D32D"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2A5A8A"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E016E8" w14:textId="77777777" w:rsidR="006D4FCE" w:rsidRDefault="006D4FCE" w:rsidP="00AF3666">
            <w:pPr>
              <w:rPr>
                <w:bCs/>
                <w:sz w:val="18"/>
                <w:szCs w:val="18"/>
                <w:lang w:eastAsia="lv-LV"/>
              </w:rPr>
            </w:pPr>
            <w:r>
              <w:rPr>
                <w:bCs/>
                <w:sz w:val="18"/>
                <w:szCs w:val="18"/>
                <w:lang w:eastAsia="lv-LV"/>
              </w:rPr>
              <w:t xml:space="preserve">Manipulācija tiek apmaksāta stacionāra pacientiem ar stacionārā izveidotu pieeju uzturvielu ievadei. </w:t>
            </w:r>
            <w:r w:rsidRPr="00683319">
              <w:rPr>
                <w:bCs/>
                <w:sz w:val="18"/>
                <w:szCs w:val="18"/>
                <w:lang w:eastAsia="lv-LV"/>
              </w:rPr>
              <w:t xml:space="preserve">Gadījumos, ja apmācības laikā </w:t>
            </w:r>
            <w:proofErr w:type="spellStart"/>
            <w:r w:rsidRPr="00683319">
              <w:rPr>
                <w:bCs/>
                <w:sz w:val="18"/>
                <w:szCs w:val="18"/>
                <w:lang w:eastAsia="lv-LV"/>
              </w:rPr>
              <w:t>parenterālās</w:t>
            </w:r>
            <w:proofErr w:type="spellEnd"/>
            <w:r w:rsidRPr="00683319">
              <w:rPr>
                <w:bCs/>
                <w:sz w:val="18"/>
                <w:szCs w:val="18"/>
                <w:lang w:eastAsia="lv-LV"/>
              </w:rPr>
              <w:t xml:space="preserve"> barošanas maisījums tiek sagatavots kļūdaini un nav lietojams, šai manipulācijai papildus tiek apmaksāta manipulācija 60142.</w:t>
            </w:r>
          </w:p>
          <w:p w14:paraId="15DB93A8" w14:textId="77777777" w:rsidR="006D4FCE" w:rsidRPr="00683319" w:rsidRDefault="006D4FCE" w:rsidP="00AF3666">
            <w:pPr>
              <w:rPr>
                <w:bCs/>
                <w:sz w:val="18"/>
                <w:szCs w:val="18"/>
                <w:lang w:eastAsia="lv-LV"/>
              </w:rPr>
            </w:pPr>
            <w:r>
              <w:rPr>
                <w:bCs/>
                <w:sz w:val="18"/>
                <w:szCs w:val="18"/>
                <w:lang w:eastAsia="lv-LV"/>
              </w:rPr>
              <w:t>Manipulācija stājas spēkā ar 16.07.2020.</w:t>
            </w:r>
          </w:p>
        </w:tc>
      </w:tr>
      <w:tr w:rsidR="006D4FCE" w:rsidRPr="00683319" w14:paraId="11F2C0B0" w14:textId="77777777" w:rsidTr="00AF3666">
        <w:trPr>
          <w:trHeight w:val="1140"/>
        </w:trPr>
        <w:tc>
          <w:tcPr>
            <w:tcW w:w="451"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0A914693" w14:textId="77777777" w:rsidR="006D4FCE" w:rsidRPr="00683319" w:rsidRDefault="006D4FCE" w:rsidP="00AF3666">
            <w:pPr>
              <w:jc w:val="center"/>
              <w:rPr>
                <w:bCs/>
                <w:sz w:val="18"/>
                <w:szCs w:val="18"/>
                <w:lang w:eastAsia="lv-LV"/>
              </w:rPr>
            </w:pPr>
            <w:r w:rsidRPr="00683319">
              <w:rPr>
                <w:bCs/>
                <w:sz w:val="18"/>
                <w:szCs w:val="18"/>
                <w:lang w:eastAsia="lv-LV"/>
              </w:rPr>
              <w:t>Citās sadaļās neiekļautās manipulācijas</w:t>
            </w:r>
          </w:p>
        </w:tc>
        <w:tc>
          <w:tcPr>
            <w:tcW w:w="302"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024D194C" w14:textId="77777777" w:rsidR="006D4FCE" w:rsidRPr="00683319" w:rsidRDefault="006D4FCE" w:rsidP="00AF3666">
            <w:pPr>
              <w:jc w:val="center"/>
              <w:rPr>
                <w:bCs/>
                <w:sz w:val="18"/>
                <w:szCs w:val="18"/>
                <w:lang w:eastAsia="lv-LV"/>
              </w:rPr>
            </w:pPr>
            <w:r w:rsidRPr="00683319">
              <w:rPr>
                <w:bCs/>
                <w:sz w:val="18"/>
                <w:szCs w:val="18"/>
                <w:lang w:eastAsia="lv-LV"/>
              </w:rPr>
              <w:t>60142</w:t>
            </w:r>
          </w:p>
        </w:tc>
        <w:tc>
          <w:tcPr>
            <w:tcW w:w="188"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62D02C4F"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944"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6740B947" w14:textId="77777777" w:rsidR="006D4FCE" w:rsidRPr="00683319" w:rsidRDefault="006D4FCE" w:rsidP="00AF3666">
            <w:pPr>
              <w:rPr>
                <w:bCs/>
                <w:sz w:val="18"/>
                <w:szCs w:val="18"/>
                <w:lang w:eastAsia="lv-LV"/>
              </w:rPr>
            </w:pPr>
            <w:r w:rsidRPr="00683319">
              <w:rPr>
                <w:bCs/>
                <w:sz w:val="18"/>
                <w:szCs w:val="18"/>
                <w:lang w:eastAsia="lv-LV"/>
              </w:rPr>
              <w:t xml:space="preserve">Piemaksa manipulācijai 60141 par kļūdaini sagatavotu </w:t>
            </w:r>
            <w:proofErr w:type="spellStart"/>
            <w:r w:rsidRPr="00683319">
              <w:rPr>
                <w:bCs/>
                <w:sz w:val="18"/>
                <w:szCs w:val="18"/>
                <w:lang w:eastAsia="lv-LV"/>
              </w:rPr>
              <w:t>parenterālās</w:t>
            </w:r>
            <w:proofErr w:type="spellEnd"/>
            <w:r w:rsidRPr="00683319">
              <w:rPr>
                <w:bCs/>
                <w:sz w:val="18"/>
                <w:szCs w:val="18"/>
                <w:lang w:eastAsia="lv-LV"/>
              </w:rPr>
              <w:t xml:space="preserve"> barošanas maisījumu (samaksa tiek veikta ne vairāk kā 1x vienam pacientam apmācības dienā)</w:t>
            </w:r>
          </w:p>
        </w:tc>
        <w:tc>
          <w:tcPr>
            <w:tcW w:w="284"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3910BCD3" w14:textId="77777777" w:rsidR="006D4FCE" w:rsidRPr="00683319" w:rsidRDefault="006D4FCE" w:rsidP="00AF3666">
            <w:pPr>
              <w:jc w:val="center"/>
              <w:rPr>
                <w:bCs/>
                <w:sz w:val="18"/>
                <w:szCs w:val="18"/>
                <w:lang w:eastAsia="lv-LV"/>
              </w:rPr>
            </w:pPr>
            <w:r w:rsidRPr="00683319">
              <w:rPr>
                <w:bCs/>
                <w:sz w:val="18"/>
                <w:szCs w:val="18"/>
                <w:lang w:eastAsia="lv-LV"/>
              </w:rPr>
              <w:t>41.43</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28B0EF"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14:paraId="7E18A932"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131FE458"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4987BD24"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776FD841"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18C82F13" w14:textId="77777777" w:rsidR="006D4FCE" w:rsidRDefault="006D4FCE" w:rsidP="00AF3666">
            <w:pPr>
              <w:rPr>
                <w:bCs/>
                <w:sz w:val="18"/>
                <w:szCs w:val="18"/>
                <w:lang w:eastAsia="lv-LV"/>
              </w:rPr>
            </w:pPr>
            <w:r>
              <w:rPr>
                <w:bCs/>
                <w:sz w:val="18"/>
                <w:szCs w:val="18"/>
                <w:lang w:eastAsia="lv-LV"/>
              </w:rPr>
              <w:t>Manipulācija tiek apmaksāta stacionāra pacientiem ar stacionārā izveidotu pieeju uzturvielu ievadei g</w:t>
            </w:r>
            <w:r w:rsidRPr="00B2764F">
              <w:rPr>
                <w:bCs/>
                <w:sz w:val="18"/>
                <w:szCs w:val="18"/>
                <w:lang w:eastAsia="lv-LV"/>
              </w:rPr>
              <w:t xml:space="preserve">adījumos, ja apmācības laikā </w:t>
            </w:r>
            <w:proofErr w:type="spellStart"/>
            <w:r w:rsidRPr="00B2764F">
              <w:rPr>
                <w:bCs/>
                <w:sz w:val="18"/>
                <w:szCs w:val="18"/>
                <w:lang w:eastAsia="lv-LV"/>
              </w:rPr>
              <w:t>parenterālās</w:t>
            </w:r>
            <w:proofErr w:type="spellEnd"/>
            <w:r w:rsidRPr="00B2764F">
              <w:rPr>
                <w:bCs/>
                <w:sz w:val="18"/>
                <w:szCs w:val="18"/>
                <w:lang w:eastAsia="lv-LV"/>
              </w:rPr>
              <w:t xml:space="preserve"> barošanas maisījums tiek sagatavots kļūdaini un nav lietojams</w:t>
            </w:r>
            <w:r>
              <w:rPr>
                <w:bCs/>
                <w:sz w:val="18"/>
                <w:szCs w:val="18"/>
                <w:lang w:eastAsia="lv-LV"/>
              </w:rPr>
              <w:t>.</w:t>
            </w:r>
          </w:p>
          <w:p w14:paraId="52C2B050" w14:textId="77777777" w:rsidR="006D4FCE" w:rsidRPr="00683319" w:rsidRDefault="006D4FCE" w:rsidP="00AF3666">
            <w:pPr>
              <w:rPr>
                <w:bCs/>
                <w:sz w:val="18"/>
                <w:szCs w:val="18"/>
                <w:lang w:eastAsia="lv-LV"/>
              </w:rPr>
            </w:pPr>
            <w:r>
              <w:rPr>
                <w:bCs/>
                <w:sz w:val="18"/>
                <w:szCs w:val="18"/>
                <w:lang w:eastAsia="lv-LV"/>
              </w:rPr>
              <w:t>Manipulācija stājas spēkā ar 16.07.2020.</w:t>
            </w:r>
          </w:p>
        </w:tc>
      </w:tr>
      <w:tr w:rsidR="006D4FCE" w:rsidRPr="00683319" w14:paraId="1791F685" w14:textId="77777777" w:rsidTr="00AF3666">
        <w:trPr>
          <w:trHeight w:val="1140"/>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D6C853" w14:textId="77777777" w:rsidR="006D4FCE" w:rsidRPr="00683319" w:rsidRDefault="006D4FCE" w:rsidP="00AF3666">
            <w:pPr>
              <w:jc w:val="center"/>
              <w:rPr>
                <w:bCs/>
                <w:sz w:val="18"/>
                <w:szCs w:val="18"/>
                <w:lang w:eastAsia="lv-LV"/>
              </w:rPr>
            </w:pPr>
            <w:r w:rsidRPr="00683319">
              <w:rPr>
                <w:bCs/>
                <w:sz w:val="18"/>
                <w:szCs w:val="18"/>
                <w:lang w:eastAsia="lv-LV"/>
              </w:rPr>
              <w:t>Citās sadaļās neiekļautās manipulācijas</w:t>
            </w:r>
          </w:p>
        </w:tc>
        <w:tc>
          <w:tcPr>
            <w:tcW w:w="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CFEE52" w14:textId="77777777" w:rsidR="006D4FCE" w:rsidRPr="00683319" w:rsidRDefault="006D4FCE" w:rsidP="00AF3666">
            <w:pPr>
              <w:jc w:val="center"/>
              <w:rPr>
                <w:bCs/>
                <w:sz w:val="18"/>
                <w:szCs w:val="18"/>
                <w:lang w:eastAsia="lv-LV"/>
              </w:rPr>
            </w:pPr>
            <w:r w:rsidRPr="00683319">
              <w:rPr>
                <w:bCs/>
                <w:sz w:val="18"/>
                <w:szCs w:val="18"/>
                <w:lang w:eastAsia="lv-LV"/>
              </w:rPr>
              <w:t>60143</w:t>
            </w:r>
          </w:p>
        </w:tc>
        <w:tc>
          <w:tcPr>
            <w:tcW w:w="1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F69549"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9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C9CEA9" w14:textId="77777777" w:rsidR="006D4FCE" w:rsidRPr="00683319" w:rsidRDefault="006D4FCE" w:rsidP="00AF3666">
            <w:pPr>
              <w:rPr>
                <w:bCs/>
                <w:sz w:val="18"/>
                <w:szCs w:val="18"/>
                <w:lang w:eastAsia="lv-LV"/>
              </w:rPr>
            </w:pPr>
            <w:r w:rsidRPr="00683319">
              <w:rPr>
                <w:bCs/>
                <w:sz w:val="18"/>
                <w:szCs w:val="18"/>
                <w:lang w:eastAsia="lv-LV"/>
              </w:rPr>
              <w:t xml:space="preserve">Pacienta apmācība stacionārā par </w:t>
            </w:r>
            <w:proofErr w:type="spellStart"/>
            <w:r w:rsidRPr="00683319">
              <w:rPr>
                <w:bCs/>
                <w:sz w:val="18"/>
                <w:szCs w:val="18"/>
                <w:lang w:eastAsia="lv-LV"/>
              </w:rPr>
              <w:t>enterālu</w:t>
            </w:r>
            <w:proofErr w:type="spellEnd"/>
            <w:r w:rsidRPr="00683319">
              <w:rPr>
                <w:bCs/>
                <w:sz w:val="18"/>
                <w:szCs w:val="18"/>
                <w:lang w:eastAsia="lv-LV"/>
              </w:rPr>
              <w:t xml:space="preserve"> barošanu (samaksa tiek veikta ne vairāk kā 1x vienam pacientam dienā, ne vairāk kā 3x </w:t>
            </w:r>
            <w:proofErr w:type="spellStart"/>
            <w:r w:rsidRPr="00683319">
              <w:rPr>
                <w:bCs/>
                <w:sz w:val="18"/>
                <w:szCs w:val="18"/>
                <w:lang w:eastAsia="lv-LV"/>
              </w:rPr>
              <w:t>stacionēšanas</w:t>
            </w:r>
            <w:proofErr w:type="spellEnd"/>
            <w:r w:rsidRPr="00683319">
              <w:rPr>
                <w:bCs/>
                <w:sz w:val="18"/>
                <w:szCs w:val="18"/>
                <w:lang w:eastAsia="lv-LV"/>
              </w:rPr>
              <w:t xml:space="preserve"> laikā)</w:t>
            </w:r>
          </w:p>
        </w:tc>
        <w:tc>
          <w:tcPr>
            <w:tcW w:w="2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0A0BA1" w14:textId="77777777" w:rsidR="006D4FCE" w:rsidRPr="00683319" w:rsidRDefault="006D4FCE" w:rsidP="00AF3666">
            <w:pPr>
              <w:jc w:val="center"/>
              <w:rPr>
                <w:bCs/>
                <w:sz w:val="18"/>
                <w:szCs w:val="18"/>
                <w:lang w:eastAsia="lv-LV"/>
              </w:rPr>
            </w:pPr>
            <w:r w:rsidRPr="00683319">
              <w:rPr>
                <w:bCs/>
                <w:sz w:val="18"/>
                <w:szCs w:val="18"/>
                <w:lang w:eastAsia="lv-LV"/>
              </w:rPr>
              <w:t>18.99</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6CD7FC"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14:paraId="5AA6B6BC"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48BD427B"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AC5003"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864913"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AE2A68" w14:textId="77777777" w:rsidR="006D4FCE" w:rsidRDefault="006D4FCE" w:rsidP="00AF3666">
            <w:pPr>
              <w:rPr>
                <w:bCs/>
                <w:sz w:val="18"/>
                <w:szCs w:val="18"/>
                <w:lang w:eastAsia="lv-LV"/>
              </w:rPr>
            </w:pPr>
            <w:r>
              <w:rPr>
                <w:bCs/>
                <w:sz w:val="18"/>
                <w:szCs w:val="18"/>
                <w:lang w:eastAsia="lv-LV"/>
              </w:rPr>
              <w:t>Manipulācija tiek apmaksāta stacionāra pacientiem ar stacionārā izveidotu pieeju uzturvielu ievadei.</w:t>
            </w:r>
          </w:p>
          <w:p w14:paraId="769D9CB6" w14:textId="77777777" w:rsidR="006D4FCE" w:rsidRPr="00683319" w:rsidRDefault="006D4FCE" w:rsidP="00AF3666">
            <w:pPr>
              <w:rPr>
                <w:bCs/>
                <w:sz w:val="18"/>
                <w:szCs w:val="18"/>
                <w:lang w:eastAsia="lv-LV"/>
              </w:rPr>
            </w:pPr>
            <w:r>
              <w:rPr>
                <w:bCs/>
                <w:sz w:val="18"/>
                <w:szCs w:val="18"/>
                <w:lang w:eastAsia="lv-LV"/>
              </w:rPr>
              <w:t>Manipulācija stājas spēkā ar 16.07.2020.</w:t>
            </w:r>
          </w:p>
        </w:tc>
      </w:tr>
      <w:tr w:rsidR="006D4FCE" w:rsidRPr="00683319" w14:paraId="09E4FC73" w14:textId="77777777" w:rsidTr="00AF3666">
        <w:trPr>
          <w:trHeight w:val="709"/>
        </w:trPr>
        <w:tc>
          <w:tcPr>
            <w:tcW w:w="5000" w:type="pct"/>
            <w:gridSpan w:val="11"/>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AAFE4B" w14:textId="77777777" w:rsidR="006D4FCE" w:rsidRDefault="006D4FCE" w:rsidP="00AF3666">
            <w:pPr>
              <w:jc w:val="both"/>
              <w:rPr>
                <w:sz w:val="20"/>
                <w:szCs w:val="20"/>
              </w:rPr>
            </w:pPr>
            <w:r w:rsidRPr="00037BDE">
              <w:rPr>
                <w:b/>
                <w:sz w:val="20"/>
                <w:szCs w:val="20"/>
              </w:rPr>
              <w:t>Pamatojums manipulāciju 60141, 60142 un 60143 izveidei</w:t>
            </w:r>
            <w:r w:rsidRPr="00037BDE">
              <w:rPr>
                <w:sz w:val="20"/>
                <w:szCs w:val="20"/>
              </w:rPr>
              <w:t xml:space="preserve"> – Piekļuve </w:t>
            </w:r>
            <w:proofErr w:type="spellStart"/>
            <w:r w:rsidRPr="00037BDE">
              <w:rPr>
                <w:sz w:val="20"/>
                <w:szCs w:val="20"/>
              </w:rPr>
              <w:t>parenterālai</w:t>
            </w:r>
            <w:proofErr w:type="spellEnd"/>
            <w:r w:rsidRPr="00037BDE">
              <w:rPr>
                <w:sz w:val="20"/>
                <w:szCs w:val="20"/>
              </w:rPr>
              <w:t xml:space="preserve"> vai </w:t>
            </w:r>
            <w:proofErr w:type="spellStart"/>
            <w:r w:rsidRPr="00037BDE">
              <w:rPr>
                <w:sz w:val="20"/>
                <w:szCs w:val="20"/>
              </w:rPr>
              <w:t>enterālai</w:t>
            </w:r>
            <w:proofErr w:type="spellEnd"/>
            <w:r w:rsidRPr="00037BDE">
              <w:rPr>
                <w:sz w:val="20"/>
                <w:szCs w:val="20"/>
              </w:rPr>
              <w:t xml:space="preserve"> barošanas maisījumu ievadei tiek izveidota stacionārā, bet pēc tam pacients tiek izrakstīts uz mājām. Šiem barības uzņemšanas veidiem ir ļoti būtiska pacienta un, nepieciešamības gadījumā, arī radinieku, apmācība jau stacionārā, lai pēc izrakstīšanās pacients spētu pēc iespējas patstāvīgi veikt maisījumu ievadi. Maisījumu sagatavošana jāveic ļoti precīzi, turklāt jāievēro īpaša piesardzība, lai nodrošinātu sterilitāti (īpaši pie </w:t>
            </w:r>
            <w:proofErr w:type="spellStart"/>
            <w:r w:rsidRPr="00037BDE">
              <w:rPr>
                <w:sz w:val="20"/>
                <w:szCs w:val="20"/>
              </w:rPr>
              <w:t>parenterālas</w:t>
            </w:r>
            <w:proofErr w:type="spellEnd"/>
            <w:r w:rsidRPr="00037BDE">
              <w:rPr>
                <w:sz w:val="20"/>
                <w:szCs w:val="20"/>
              </w:rPr>
              <w:t xml:space="preserve"> barošanas), tādēļ ir būtiski pacientu šīm darbībām rūpīgi sagatavot. Tāpat pacientam jāizskaidro turpmākā maisījumu saņemšanas kārtība, atrodoties mājās, kā arī jāinformē par turpmāku ambulatoras aprūpes/aprūpes mājās saņemšanas kārtību un to, cik regulāri ambulatori jāapmeklē speciālisti, kuri kontrolēs pacienta veselības stāvokli, un kādi/cik bieži izmeklējumi ir jāveic. Gadījumos, kad </w:t>
            </w:r>
            <w:proofErr w:type="spellStart"/>
            <w:r w:rsidRPr="00037BDE">
              <w:rPr>
                <w:sz w:val="20"/>
                <w:szCs w:val="20"/>
              </w:rPr>
              <w:t>parenterālās</w:t>
            </w:r>
            <w:proofErr w:type="spellEnd"/>
            <w:r w:rsidRPr="00037BDE">
              <w:rPr>
                <w:sz w:val="20"/>
                <w:szCs w:val="20"/>
              </w:rPr>
              <w:t xml:space="preserve"> barošanas maisījums apmācības ietvaros tiks sagatavots pareizi, to būs iespējams izmantot pacienta ēdināšanai (tad norādāma manipulācija 60141, kurā </w:t>
            </w:r>
            <w:proofErr w:type="spellStart"/>
            <w:r w:rsidRPr="00037BDE">
              <w:rPr>
                <w:sz w:val="20"/>
                <w:szCs w:val="20"/>
              </w:rPr>
              <w:t>parenterālā</w:t>
            </w:r>
            <w:proofErr w:type="spellEnd"/>
            <w:r w:rsidRPr="00037BDE">
              <w:rPr>
                <w:sz w:val="20"/>
                <w:szCs w:val="20"/>
              </w:rPr>
              <w:t xml:space="preserve"> maisījuma izdevumi nav iekļauti, jo stacionāra pacientiem tie tiek apmaksāti ar manipulāciju 04198). Savukārt situācijās, kad </w:t>
            </w:r>
            <w:proofErr w:type="spellStart"/>
            <w:r w:rsidRPr="00037BDE">
              <w:rPr>
                <w:sz w:val="20"/>
                <w:szCs w:val="20"/>
              </w:rPr>
              <w:t>parenterālās</w:t>
            </w:r>
            <w:proofErr w:type="spellEnd"/>
            <w:r w:rsidRPr="00037BDE">
              <w:rPr>
                <w:sz w:val="20"/>
                <w:szCs w:val="20"/>
              </w:rPr>
              <w:t xml:space="preserve"> barošanas maisījums sagatavots kļūdaini un nav lietojams, tas ir jāutilizē, bet to tāpat nepieciešams apmaksāt (attiecīgi tad papildus manipulācijai 60141 jālieto manipulācija 60142). Būtiski, ka, izrakstot pacientu no stacionāra, pacienta ārstējošajam ārstam ir jāsazinās ar SIA “Rīgas Austrumu klīniskā universitātes slimnīca” </w:t>
            </w:r>
            <w:proofErr w:type="spellStart"/>
            <w:r w:rsidRPr="00037BDE">
              <w:rPr>
                <w:sz w:val="20"/>
                <w:szCs w:val="20"/>
              </w:rPr>
              <w:lastRenderedPageBreak/>
              <w:t>enterālās</w:t>
            </w:r>
            <w:proofErr w:type="spellEnd"/>
            <w:r w:rsidRPr="00037BDE">
              <w:rPr>
                <w:sz w:val="20"/>
                <w:szCs w:val="20"/>
              </w:rPr>
              <w:t xml:space="preserve"> un </w:t>
            </w:r>
            <w:proofErr w:type="spellStart"/>
            <w:r w:rsidRPr="00037BDE">
              <w:rPr>
                <w:sz w:val="20"/>
                <w:szCs w:val="20"/>
              </w:rPr>
              <w:t>parenterālās</w:t>
            </w:r>
            <w:proofErr w:type="spellEnd"/>
            <w:r w:rsidRPr="00037BDE">
              <w:rPr>
                <w:sz w:val="20"/>
                <w:szCs w:val="20"/>
              </w:rPr>
              <w:t xml:space="preserve"> barošanas pacientu aprūpes kabinetu, lai varētu tikt organizēta tālāka barošanas maisījumu saņemšana pēc pacienta izrakstīšanās no stacionāra.</w:t>
            </w:r>
          </w:p>
          <w:p w14:paraId="1BEA6302" w14:textId="77777777" w:rsidR="006D4FCE" w:rsidRPr="008E65FA" w:rsidRDefault="006D4FCE" w:rsidP="00AF3666">
            <w:pPr>
              <w:rPr>
                <w:b/>
                <w:bCs/>
                <w:color w:val="FF0000"/>
                <w:sz w:val="20"/>
                <w:szCs w:val="20"/>
                <w:lang w:eastAsia="lv-LV"/>
              </w:rPr>
            </w:pPr>
          </w:p>
        </w:tc>
      </w:tr>
      <w:tr w:rsidR="006D4FCE" w:rsidRPr="00683319" w14:paraId="200D21C1" w14:textId="77777777" w:rsidTr="00AF3666">
        <w:trPr>
          <w:trHeight w:val="494"/>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B58E83" w14:textId="77777777" w:rsidR="006D4FCE" w:rsidRPr="00683319" w:rsidRDefault="006D4FCE" w:rsidP="00AF3666">
            <w:pPr>
              <w:jc w:val="center"/>
              <w:rPr>
                <w:bCs/>
                <w:sz w:val="18"/>
                <w:szCs w:val="18"/>
                <w:lang w:eastAsia="lv-LV"/>
              </w:rPr>
            </w:pPr>
            <w:r w:rsidRPr="00683319">
              <w:rPr>
                <w:bCs/>
                <w:sz w:val="18"/>
                <w:szCs w:val="18"/>
                <w:lang w:eastAsia="lv-LV"/>
              </w:rPr>
              <w:lastRenderedPageBreak/>
              <w:t>Citās sadaļās neiekļautās manipulācijas</w:t>
            </w:r>
          </w:p>
        </w:tc>
        <w:tc>
          <w:tcPr>
            <w:tcW w:w="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28FD0C" w14:textId="77777777" w:rsidR="006D4FCE" w:rsidRPr="00683319" w:rsidRDefault="006D4FCE" w:rsidP="00AF3666">
            <w:pPr>
              <w:jc w:val="center"/>
              <w:rPr>
                <w:bCs/>
                <w:sz w:val="18"/>
                <w:szCs w:val="18"/>
                <w:lang w:eastAsia="lv-LV"/>
              </w:rPr>
            </w:pPr>
            <w:r w:rsidRPr="00683319">
              <w:rPr>
                <w:bCs/>
                <w:sz w:val="18"/>
                <w:szCs w:val="18"/>
                <w:lang w:eastAsia="lv-LV"/>
              </w:rPr>
              <w:t>60144</w:t>
            </w:r>
          </w:p>
        </w:tc>
        <w:tc>
          <w:tcPr>
            <w:tcW w:w="1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809DCE" w14:textId="77777777" w:rsidR="006D4FCE" w:rsidRPr="00683319"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32EFFC" w14:textId="77777777" w:rsidR="006D4FCE" w:rsidRPr="00683319" w:rsidRDefault="006D4FCE" w:rsidP="00AF3666">
            <w:pPr>
              <w:rPr>
                <w:bCs/>
                <w:sz w:val="18"/>
                <w:szCs w:val="18"/>
                <w:lang w:eastAsia="lv-LV"/>
              </w:rPr>
            </w:pPr>
            <w:proofErr w:type="spellStart"/>
            <w:r w:rsidRPr="00683319">
              <w:rPr>
                <w:bCs/>
                <w:sz w:val="18"/>
                <w:szCs w:val="18"/>
                <w:lang w:eastAsia="lv-LV"/>
              </w:rPr>
              <w:t>Parenterālās</w:t>
            </w:r>
            <w:proofErr w:type="spellEnd"/>
            <w:r w:rsidRPr="00683319">
              <w:rPr>
                <w:bCs/>
                <w:sz w:val="18"/>
                <w:szCs w:val="18"/>
                <w:lang w:eastAsia="lv-LV"/>
              </w:rPr>
              <w:t xml:space="preserve"> barošanas pacienta aprūpe un kontrole ambulatori</w:t>
            </w:r>
          </w:p>
        </w:tc>
        <w:tc>
          <w:tcPr>
            <w:tcW w:w="2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2D4BAC" w14:textId="77777777" w:rsidR="006D4FCE" w:rsidRPr="00683319" w:rsidRDefault="006D4FCE" w:rsidP="00AF3666">
            <w:pPr>
              <w:jc w:val="center"/>
              <w:rPr>
                <w:bCs/>
                <w:sz w:val="18"/>
                <w:szCs w:val="18"/>
                <w:lang w:eastAsia="lv-LV"/>
              </w:rPr>
            </w:pPr>
            <w:r w:rsidRPr="00683319">
              <w:rPr>
                <w:bCs/>
                <w:sz w:val="18"/>
                <w:szCs w:val="18"/>
                <w:lang w:eastAsia="lv-LV"/>
              </w:rPr>
              <w:t>20.76</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BCD702"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14:paraId="3491332E"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4165422E"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A8A9B6"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83A481"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4AA63C" w14:textId="77777777" w:rsidR="006D4FCE" w:rsidRDefault="006D4FCE" w:rsidP="00AF3666">
            <w:pPr>
              <w:rPr>
                <w:bCs/>
                <w:sz w:val="18"/>
                <w:szCs w:val="18"/>
                <w:lang w:eastAsia="lv-LV"/>
              </w:rPr>
            </w:pPr>
            <w:r w:rsidRPr="00683319">
              <w:rPr>
                <w:bCs/>
                <w:sz w:val="18"/>
                <w:szCs w:val="18"/>
                <w:lang w:eastAsia="lv-LV"/>
              </w:rPr>
              <w:t>Manipulācija tiek apmaksāta</w:t>
            </w:r>
            <w:r>
              <w:rPr>
                <w:bCs/>
                <w:sz w:val="18"/>
                <w:szCs w:val="18"/>
                <w:lang w:eastAsia="lv-LV"/>
              </w:rPr>
              <w:t xml:space="preserve"> SIA “Rīgas Austrumu klīniskā universitātes slimnīca”. Manipulāciju norāda, nodrošinot </w:t>
            </w:r>
            <w:proofErr w:type="spellStart"/>
            <w:r w:rsidRPr="00C50DDF">
              <w:rPr>
                <w:bCs/>
                <w:sz w:val="18"/>
                <w:szCs w:val="18"/>
                <w:lang w:eastAsia="lv-LV"/>
              </w:rPr>
              <w:t>enterālās</w:t>
            </w:r>
            <w:proofErr w:type="spellEnd"/>
            <w:r w:rsidRPr="00C50DDF">
              <w:rPr>
                <w:bCs/>
                <w:sz w:val="18"/>
                <w:szCs w:val="18"/>
                <w:lang w:eastAsia="lv-LV"/>
              </w:rPr>
              <w:t xml:space="preserve"> un </w:t>
            </w:r>
            <w:proofErr w:type="spellStart"/>
            <w:r w:rsidRPr="00C50DDF">
              <w:rPr>
                <w:bCs/>
                <w:sz w:val="18"/>
                <w:szCs w:val="18"/>
                <w:lang w:eastAsia="lv-LV"/>
              </w:rPr>
              <w:t>parenterālās</w:t>
            </w:r>
            <w:proofErr w:type="spellEnd"/>
            <w:r w:rsidRPr="00C50DDF">
              <w:rPr>
                <w:bCs/>
                <w:sz w:val="18"/>
                <w:szCs w:val="18"/>
                <w:lang w:eastAsia="lv-LV"/>
              </w:rPr>
              <w:t xml:space="preserve"> barošanas pacientu aprūpes kabinet</w:t>
            </w:r>
            <w:r>
              <w:rPr>
                <w:bCs/>
                <w:sz w:val="18"/>
                <w:szCs w:val="18"/>
                <w:lang w:eastAsia="lv-LV"/>
              </w:rPr>
              <w:t>a uzskaitē esošu</w:t>
            </w:r>
            <w:r w:rsidRPr="00C50DDF">
              <w:rPr>
                <w:bCs/>
                <w:sz w:val="18"/>
                <w:szCs w:val="18"/>
                <w:lang w:eastAsia="lv-LV"/>
              </w:rPr>
              <w:t xml:space="preserve"> </w:t>
            </w:r>
            <w:proofErr w:type="spellStart"/>
            <w:r w:rsidRPr="00683319">
              <w:rPr>
                <w:bCs/>
                <w:sz w:val="18"/>
                <w:szCs w:val="18"/>
                <w:lang w:eastAsia="lv-LV"/>
              </w:rPr>
              <w:t>parenterāli</w:t>
            </w:r>
            <w:proofErr w:type="spellEnd"/>
            <w:r w:rsidRPr="00683319">
              <w:rPr>
                <w:bCs/>
                <w:sz w:val="18"/>
                <w:szCs w:val="18"/>
                <w:lang w:eastAsia="lv-LV"/>
              </w:rPr>
              <w:t xml:space="preserve"> barojam</w:t>
            </w:r>
            <w:r>
              <w:rPr>
                <w:bCs/>
                <w:sz w:val="18"/>
                <w:szCs w:val="18"/>
                <w:lang w:eastAsia="lv-LV"/>
              </w:rPr>
              <w:t xml:space="preserve">u </w:t>
            </w:r>
            <w:r w:rsidRPr="00683319">
              <w:rPr>
                <w:bCs/>
                <w:sz w:val="18"/>
                <w:szCs w:val="18"/>
                <w:lang w:eastAsia="lv-LV"/>
              </w:rPr>
              <w:t>pacient</w:t>
            </w:r>
            <w:r>
              <w:rPr>
                <w:bCs/>
                <w:sz w:val="18"/>
                <w:szCs w:val="18"/>
                <w:lang w:eastAsia="lv-LV"/>
              </w:rPr>
              <w:t>u ambulatoru aprūpi un kontroli.</w:t>
            </w:r>
          </w:p>
          <w:p w14:paraId="48D7F635" w14:textId="77777777" w:rsidR="006D4FCE" w:rsidRPr="00683319" w:rsidRDefault="006D4FCE" w:rsidP="00AF3666">
            <w:pPr>
              <w:rPr>
                <w:bCs/>
                <w:sz w:val="18"/>
                <w:szCs w:val="18"/>
                <w:lang w:eastAsia="lv-LV"/>
              </w:rPr>
            </w:pPr>
            <w:r>
              <w:rPr>
                <w:bCs/>
                <w:sz w:val="18"/>
                <w:szCs w:val="18"/>
                <w:lang w:eastAsia="lv-LV"/>
              </w:rPr>
              <w:t>Manipulācija stājas spēkā ar 16.07.2020.</w:t>
            </w:r>
          </w:p>
        </w:tc>
      </w:tr>
      <w:tr w:rsidR="006D4FCE" w:rsidRPr="00683319" w14:paraId="4478ED40" w14:textId="77777777" w:rsidTr="00AF3666">
        <w:trPr>
          <w:trHeight w:val="425"/>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D49C11" w14:textId="77777777" w:rsidR="006D4FCE" w:rsidRPr="00683319" w:rsidRDefault="006D4FCE" w:rsidP="00AF3666">
            <w:pPr>
              <w:jc w:val="center"/>
              <w:rPr>
                <w:bCs/>
                <w:sz w:val="18"/>
                <w:szCs w:val="18"/>
                <w:lang w:eastAsia="lv-LV"/>
              </w:rPr>
            </w:pPr>
            <w:r w:rsidRPr="00683319">
              <w:rPr>
                <w:bCs/>
                <w:sz w:val="18"/>
                <w:szCs w:val="18"/>
                <w:lang w:eastAsia="lv-LV"/>
              </w:rPr>
              <w:t>Citās sadaļās neiekļautās manipulācijas</w:t>
            </w:r>
          </w:p>
        </w:tc>
        <w:tc>
          <w:tcPr>
            <w:tcW w:w="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73FF6F" w14:textId="77777777" w:rsidR="006D4FCE" w:rsidRPr="00683319" w:rsidRDefault="006D4FCE" w:rsidP="00AF3666">
            <w:pPr>
              <w:jc w:val="center"/>
              <w:rPr>
                <w:bCs/>
                <w:sz w:val="18"/>
                <w:szCs w:val="18"/>
                <w:lang w:eastAsia="lv-LV"/>
              </w:rPr>
            </w:pPr>
            <w:r w:rsidRPr="00683319">
              <w:rPr>
                <w:bCs/>
                <w:sz w:val="18"/>
                <w:szCs w:val="18"/>
                <w:lang w:eastAsia="lv-LV"/>
              </w:rPr>
              <w:t>60145</w:t>
            </w:r>
          </w:p>
        </w:tc>
        <w:tc>
          <w:tcPr>
            <w:tcW w:w="1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1B1532" w14:textId="77777777" w:rsidR="006D4FCE" w:rsidRPr="00683319"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091120" w14:textId="77777777" w:rsidR="006D4FCE" w:rsidRPr="00683319" w:rsidRDefault="006D4FCE" w:rsidP="00AF3666">
            <w:pPr>
              <w:rPr>
                <w:bCs/>
                <w:sz w:val="18"/>
                <w:szCs w:val="18"/>
                <w:lang w:eastAsia="lv-LV"/>
              </w:rPr>
            </w:pPr>
            <w:proofErr w:type="spellStart"/>
            <w:r w:rsidRPr="00683319">
              <w:rPr>
                <w:bCs/>
                <w:sz w:val="18"/>
                <w:szCs w:val="18"/>
                <w:lang w:eastAsia="lv-LV"/>
              </w:rPr>
              <w:t>Enterālās</w:t>
            </w:r>
            <w:proofErr w:type="spellEnd"/>
            <w:r w:rsidRPr="00683319">
              <w:rPr>
                <w:bCs/>
                <w:sz w:val="18"/>
                <w:szCs w:val="18"/>
                <w:lang w:eastAsia="lv-LV"/>
              </w:rPr>
              <w:t xml:space="preserve"> barošanas pacienta aprūpe un kontrole ambulatori</w:t>
            </w:r>
          </w:p>
        </w:tc>
        <w:tc>
          <w:tcPr>
            <w:tcW w:w="2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E30379" w14:textId="77777777" w:rsidR="006D4FCE" w:rsidRPr="00683319" w:rsidRDefault="006D4FCE" w:rsidP="00AF3666">
            <w:pPr>
              <w:jc w:val="center"/>
              <w:rPr>
                <w:bCs/>
                <w:sz w:val="18"/>
                <w:szCs w:val="18"/>
                <w:lang w:eastAsia="lv-LV"/>
              </w:rPr>
            </w:pPr>
            <w:r w:rsidRPr="00683319">
              <w:rPr>
                <w:bCs/>
                <w:sz w:val="18"/>
                <w:szCs w:val="18"/>
                <w:lang w:eastAsia="lv-LV"/>
              </w:rPr>
              <w:t>10.52</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08DC66"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14:paraId="20FC0BAD"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0058B56E"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34FEAC"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1AF1CB"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BAAA6D" w14:textId="77777777" w:rsidR="006D4FCE" w:rsidRDefault="006D4FCE" w:rsidP="00AF3666">
            <w:pPr>
              <w:rPr>
                <w:bCs/>
                <w:sz w:val="18"/>
                <w:szCs w:val="18"/>
                <w:lang w:eastAsia="lv-LV"/>
              </w:rPr>
            </w:pPr>
            <w:r w:rsidRPr="00683319">
              <w:rPr>
                <w:bCs/>
                <w:sz w:val="18"/>
                <w:szCs w:val="18"/>
                <w:lang w:eastAsia="lv-LV"/>
              </w:rPr>
              <w:t>Manipulācija tiek apmaksāta</w:t>
            </w:r>
            <w:r>
              <w:rPr>
                <w:bCs/>
                <w:sz w:val="18"/>
                <w:szCs w:val="18"/>
                <w:lang w:eastAsia="lv-LV"/>
              </w:rPr>
              <w:t xml:space="preserve"> SIA “Rīgas Austrumu klīniskā universitātes slimnīca”. Manipulāciju norāda, nodrošinot </w:t>
            </w:r>
            <w:proofErr w:type="spellStart"/>
            <w:r w:rsidRPr="00C50DDF">
              <w:rPr>
                <w:bCs/>
                <w:sz w:val="18"/>
                <w:szCs w:val="18"/>
                <w:lang w:eastAsia="lv-LV"/>
              </w:rPr>
              <w:t>enterālās</w:t>
            </w:r>
            <w:proofErr w:type="spellEnd"/>
            <w:r w:rsidRPr="00C50DDF">
              <w:rPr>
                <w:bCs/>
                <w:sz w:val="18"/>
                <w:szCs w:val="18"/>
                <w:lang w:eastAsia="lv-LV"/>
              </w:rPr>
              <w:t xml:space="preserve"> un </w:t>
            </w:r>
            <w:proofErr w:type="spellStart"/>
            <w:r w:rsidRPr="00C50DDF">
              <w:rPr>
                <w:bCs/>
                <w:sz w:val="18"/>
                <w:szCs w:val="18"/>
                <w:lang w:eastAsia="lv-LV"/>
              </w:rPr>
              <w:t>parenterālās</w:t>
            </w:r>
            <w:proofErr w:type="spellEnd"/>
            <w:r w:rsidRPr="00C50DDF">
              <w:rPr>
                <w:bCs/>
                <w:sz w:val="18"/>
                <w:szCs w:val="18"/>
                <w:lang w:eastAsia="lv-LV"/>
              </w:rPr>
              <w:t xml:space="preserve"> barošanas pacientu aprūpes kabinet</w:t>
            </w:r>
            <w:r>
              <w:rPr>
                <w:bCs/>
                <w:sz w:val="18"/>
                <w:szCs w:val="18"/>
                <w:lang w:eastAsia="lv-LV"/>
              </w:rPr>
              <w:t>a uzskaitē esošu</w:t>
            </w:r>
            <w:r w:rsidRPr="00C50DDF">
              <w:rPr>
                <w:bCs/>
                <w:sz w:val="18"/>
                <w:szCs w:val="18"/>
                <w:lang w:eastAsia="lv-LV"/>
              </w:rPr>
              <w:t xml:space="preserve"> </w:t>
            </w:r>
            <w:proofErr w:type="spellStart"/>
            <w:r>
              <w:rPr>
                <w:bCs/>
                <w:sz w:val="18"/>
                <w:szCs w:val="18"/>
                <w:lang w:eastAsia="lv-LV"/>
              </w:rPr>
              <w:t>enterāli</w:t>
            </w:r>
            <w:proofErr w:type="spellEnd"/>
            <w:r w:rsidRPr="00683319">
              <w:rPr>
                <w:bCs/>
                <w:sz w:val="18"/>
                <w:szCs w:val="18"/>
                <w:lang w:eastAsia="lv-LV"/>
              </w:rPr>
              <w:t xml:space="preserve"> barojam</w:t>
            </w:r>
            <w:r>
              <w:rPr>
                <w:bCs/>
                <w:sz w:val="18"/>
                <w:szCs w:val="18"/>
                <w:lang w:eastAsia="lv-LV"/>
              </w:rPr>
              <w:t xml:space="preserve">u </w:t>
            </w:r>
            <w:r w:rsidRPr="00683319">
              <w:rPr>
                <w:bCs/>
                <w:sz w:val="18"/>
                <w:szCs w:val="18"/>
                <w:lang w:eastAsia="lv-LV"/>
              </w:rPr>
              <w:t>pacient</w:t>
            </w:r>
            <w:r>
              <w:rPr>
                <w:bCs/>
                <w:sz w:val="18"/>
                <w:szCs w:val="18"/>
                <w:lang w:eastAsia="lv-LV"/>
              </w:rPr>
              <w:t>u ambulatoru aprūpi un kontroli.</w:t>
            </w:r>
          </w:p>
          <w:p w14:paraId="1228DB7C" w14:textId="77777777" w:rsidR="006D4FCE" w:rsidRPr="00683319" w:rsidRDefault="006D4FCE" w:rsidP="00AF3666">
            <w:pPr>
              <w:rPr>
                <w:bCs/>
                <w:sz w:val="18"/>
                <w:szCs w:val="18"/>
                <w:lang w:eastAsia="lv-LV"/>
              </w:rPr>
            </w:pPr>
            <w:r>
              <w:rPr>
                <w:bCs/>
                <w:sz w:val="18"/>
                <w:szCs w:val="18"/>
                <w:lang w:eastAsia="lv-LV"/>
              </w:rPr>
              <w:t>Manipulācija stājas spēkā ar 16.07.2020.</w:t>
            </w:r>
          </w:p>
        </w:tc>
      </w:tr>
      <w:tr w:rsidR="006D4FCE" w:rsidRPr="00683319" w14:paraId="3CCEFC18" w14:textId="77777777" w:rsidTr="00AF3666">
        <w:trPr>
          <w:trHeight w:val="425"/>
        </w:trPr>
        <w:tc>
          <w:tcPr>
            <w:tcW w:w="5000" w:type="pct"/>
            <w:gridSpan w:val="11"/>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329BD8" w14:textId="77777777" w:rsidR="006D4FCE" w:rsidRDefault="006D4FCE" w:rsidP="00AF3666">
            <w:pPr>
              <w:rPr>
                <w:sz w:val="20"/>
                <w:szCs w:val="20"/>
              </w:rPr>
            </w:pPr>
            <w:r w:rsidRPr="00037BDE">
              <w:rPr>
                <w:b/>
                <w:sz w:val="20"/>
                <w:szCs w:val="20"/>
              </w:rPr>
              <w:t xml:space="preserve">Pamatojums manipulāciju </w:t>
            </w:r>
            <w:r>
              <w:rPr>
                <w:b/>
                <w:sz w:val="20"/>
                <w:szCs w:val="20"/>
              </w:rPr>
              <w:t>60144 un 60145</w:t>
            </w:r>
            <w:r w:rsidRPr="00037BDE">
              <w:rPr>
                <w:b/>
                <w:sz w:val="20"/>
                <w:szCs w:val="20"/>
              </w:rPr>
              <w:t xml:space="preserve"> izveidei</w:t>
            </w:r>
            <w:r w:rsidRPr="00037BDE">
              <w:rPr>
                <w:sz w:val="20"/>
                <w:szCs w:val="20"/>
              </w:rPr>
              <w:t xml:space="preserve"> –</w:t>
            </w:r>
            <w:r>
              <w:rPr>
                <w:sz w:val="20"/>
                <w:szCs w:val="20"/>
              </w:rPr>
              <w:t xml:space="preserve"> </w:t>
            </w:r>
            <w:r w:rsidRPr="00037BDE">
              <w:rPr>
                <w:sz w:val="20"/>
                <w:szCs w:val="20"/>
              </w:rPr>
              <w:t>SIA “Rīgas Austrumu klīniskā universitātes slimnīca”</w:t>
            </w:r>
            <w:r>
              <w:rPr>
                <w:sz w:val="20"/>
                <w:szCs w:val="20"/>
              </w:rPr>
              <w:t xml:space="preserve"> ārstu–</w:t>
            </w:r>
            <w:r w:rsidRPr="009F3BE4">
              <w:rPr>
                <w:sz w:val="20"/>
                <w:szCs w:val="20"/>
              </w:rPr>
              <w:t xml:space="preserve">speciālistu komanda jau pašreiz konsultē pacientus, kam nepieciešama </w:t>
            </w:r>
            <w:proofErr w:type="spellStart"/>
            <w:r w:rsidRPr="009F3BE4">
              <w:rPr>
                <w:sz w:val="20"/>
                <w:szCs w:val="20"/>
              </w:rPr>
              <w:t>enterāla</w:t>
            </w:r>
            <w:proofErr w:type="spellEnd"/>
            <w:r w:rsidRPr="009F3BE4">
              <w:rPr>
                <w:sz w:val="20"/>
                <w:szCs w:val="20"/>
              </w:rPr>
              <w:t xml:space="preserve"> un </w:t>
            </w:r>
            <w:proofErr w:type="spellStart"/>
            <w:r w:rsidRPr="009F3BE4">
              <w:rPr>
                <w:sz w:val="20"/>
                <w:szCs w:val="20"/>
              </w:rPr>
              <w:t>parenterāla</w:t>
            </w:r>
            <w:proofErr w:type="spellEnd"/>
            <w:r w:rsidRPr="009F3BE4">
              <w:rPr>
                <w:sz w:val="20"/>
                <w:szCs w:val="20"/>
              </w:rPr>
              <w:t xml:space="preserve"> barošana. Paredzēts, ka arī turpmāk šādas konsult</w:t>
            </w:r>
            <w:r>
              <w:rPr>
                <w:sz w:val="20"/>
                <w:szCs w:val="20"/>
              </w:rPr>
              <w:t xml:space="preserve">ācijas </w:t>
            </w:r>
            <w:r w:rsidRPr="00037BDE">
              <w:rPr>
                <w:sz w:val="20"/>
                <w:szCs w:val="20"/>
              </w:rPr>
              <w:t>SIA “Rīgas Austrumu klīniskā universitātes slimnīca”</w:t>
            </w:r>
            <w:r>
              <w:rPr>
                <w:sz w:val="20"/>
                <w:szCs w:val="20"/>
              </w:rPr>
              <w:t xml:space="preserve"> tiks nodrošinātas, šiem speciālistiem noformējot aprūpes epizodes</w:t>
            </w:r>
            <w:r w:rsidRPr="009F3BE4">
              <w:rPr>
                <w:sz w:val="20"/>
                <w:szCs w:val="20"/>
              </w:rPr>
              <w:t>. Taču, ņemot vērā komplicēto šo pacientu veselības stāvokli un nepieciešamību konsultāciju laikā arī apsekot barības ievades pieejas vietas, izvērtēt izmeklējumu rezultātus (un nozīmēt nepieciešamos izmeklējumus), veikt korekcijas ārstēšanas plānā un – pēc nepieciešamības – apmācīt pacientus un piederīgos par barības pareizu ievadi, tad paredzēts papildus aprūpes epizožu tarifiem apmaksāt arī manipulācijas 60144 un 60145, kas ietver gan speciālistu darba laika apmaksu, gan aprīkojuma un medicīnas preču apmaksu, kas specifiski pielietojamas tieši šai pacientu grupai.</w:t>
            </w:r>
          </w:p>
          <w:p w14:paraId="2691A761" w14:textId="77777777" w:rsidR="006D4FCE" w:rsidRPr="00683319" w:rsidRDefault="006D4FCE" w:rsidP="00AF3666">
            <w:pPr>
              <w:rPr>
                <w:bCs/>
                <w:sz w:val="18"/>
                <w:szCs w:val="18"/>
                <w:lang w:eastAsia="lv-LV"/>
              </w:rPr>
            </w:pPr>
          </w:p>
        </w:tc>
      </w:tr>
      <w:tr w:rsidR="006D4FCE" w:rsidRPr="00683319" w14:paraId="3126D216" w14:textId="77777777" w:rsidTr="00AF3666">
        <w:trPr>
          <w:trHeight w:val="1140"/>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AA05F9" w14:textId="77777777" w:rsidR="006D4FCE" w:rsidRPr="00683319" w:rsidRDefault="006D4FCE" w:rsidP="00AF3666">
            <w:pPr>
              <w:jc w:val="center"/>
              <w:rPr>
                <w:bCs/>
                <w:sz w:val="18"/>
                <w:szCs w:val="18"/>
                <w:lang w:eastAsia="lv-LV"/>
              </w:rPr>
            </w:pPr>
            <w:r w:rsidRPr="00683319">
              <w:rPr>
                <w:bCs/>
                <w:sz w:val="18"/>
                <w:szCs w:val="18"/>
                <w:lang w:eastAsia="lv-LV"/>
              </w:rPr>
              <w:t>Citās sadaļās neiekļautās manipulācijas</w:t>
            </w:r>
          </w:p>
        </w:tc>
        <w:tc>
          <w:tcPr>
            <w:tcW w:w="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B418D1" w14:textId="77777777" w:rsidR="006D4FCE" w:rsidRPr="009D6C54" w:rsidRDefault="006D4FCE" w:rsidP="00AF3666">
            <w:pPr>
              <w:jc w:val="center"/>
              <w:rPr>
                <w:bCs/>
                <w:sz w:val="18"/>
                <w:szCs w:val="18"/>
                <w:lang w:eastAsia="lv-LV"/>
              </w:rPr>
            </w:pPr>
            <w:r w:rsidRPr="009D6C54">
              <w:rPr>
                <w:bCs/>
                <w:sz w:val="18"/>
                <w:szCs w:val="18"/>
                <w:lang w:eastAsia="lv-LV"/>
              </w:rPr>
              <w:t>60146</w:t>
            </w:r>
          </w:p>
        </w:tc>
        <w:tc>
          <w:tcPr>
            <w:tcW w:w="1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28F167" w14:textId="77777777" w:rsidR="006D4FCE" w:rsidRPr="009D6C54"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C1D06B" w14:textId="77777777" w:rsidR="006D4FCE" w:rsidRPr="0013662B" w:rsidRDefault="006D4FCE" w:rsidP="00AF3666">
            <w:pPr>
              <w:rPr>
                <w:bCs/>
                <w:sz w:val="18"/>
                <w:szCs w:val="18"/>
                <w:lang w:eastAsia="lv-LV"/>
              </w:rPr>
            </w:pPr>
            <w:r w:rsidRPr="0013662B">
              <w:rPr>
                <w:bCs/>
                <w:sz w:val="18"/>
                <w:szCs w:val="18"/>
                <w:lang w:eastAsia="lv-LV"/>
              </w:rPr>
              <w:t>Uztura speciālista konsultācija un apskate klīniskās barošanas jautājumos</w:t>
            </w:r>
          </w:p>
        </w:tc>
        <w:tc>
          <w:tcPr>
            <w:tcW w:w="2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653DBC" w14:textId="77777777" w:rsidR="006D4FCE" w:rsidRPr="00683319" w:rsidRDefault="006D4FCE" w:rsidP="00AF3666">
            <w:pPr>
              <w:jc w:val="center"/>
              <w:rPr>
                <w:bCs/>
                <w:sz w:val="18"/>
                <w:szCs w:val="18"/>
                <w:lang w:eastAsia="lv-LV"/>
              </w:rPr>
            </w:pPr>
            <w:r w:rsidRPr="00683319">
              <w:rPr>
                <w:bCs/>
                <w:sz w:val="18"/>
                <w:szCs w:val="18"/>
                <w:lang w:eastAsia="lv-LV"/>
              </w:rPr>
              <w:t>0.00</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FE3D39"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14:paraId="257F8B26"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290A09AC"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21CF4C"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1A58DA"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CF4630" w14:textId="77777777" w:rsidR="006D4FCE" w:rsidRDefault="006D4FCE" w:rsidP="00AF3666">
            <w:pPr>
              <w:rPr>
                <w:bCs/>
                <w:sz w:val="18"/>
                <w:szCs w:val="18"/>
                <w:lang w:eastAsia="lv-LV"/>
              </w:rPr>
            </w:pPr>
            <w:r>
              <w:rPr>
                <w:bCs/>
                <w:sz w:val="18"/>
                <w:szCs w:val="18"/>
                <w:lang w:eastAsia="lv-LV"/>
              </w:rPr>
              <w:t xml:space="preserve">Manipulāciju norāda, nodrošinot </w:t>
            </w:r>
            <w:proofErr w:type="spellStart"/>
            <w:r w:rsidRPr="00C50DDF">
              <w:rPr>
                <w:bCs/>
                <w:sz w:val="18"/>
                <w:szCs w:val="18"/>
                <w:lang w:eastAsia="lv-LV"/>
              </w:rPr>
              <w:t>enterālās</w:t>
            </w:r>
            <w:proofErr w:type="spellEnd"/>
            <w:r w:rsidRPr="00C50DDF">
              <w:rPr>
                <w:bCs/>
                <w:sz w:val="18"/>
                <w:szCs w:val="18"/>
                <w:lang w:eastAsia="lv-LV"/>
              </w:rPr>
              <w:t xml:space="preserve"> un </w:t>
            </w:r>
            <w:proofErr w:type="spellStart"/>
            <w:r w:rsidRPr="00C50DDF">
              <w:rPr>
                <w:bCs/>
                <w:sz w:val="18"/>
                <w:szCs w:val="18"/>
                <w:lang w:eastAsia="lv-LV"/>
              </w:rPr>
              <w:t>parenterālās</w:t>
            </w:r>
            <w:proofErr w:type="spellEnd"/>
            <w:r w:rsidRPr="00C50DDF">
              <w:rPr>
                <w:bCs/>
                <w:sz w:val="18"/>
                <w:szCs w:val="18"/>
                <w:lang w:eastAsia="lv-LV"/>
              </w:rPr>
              <w:t xml:space="preserve"> barošanas pacientu aprūpes kabinet</w:t>
            </w:r>
            <w:r>
              <w:rPr>
                <w:bCs/>
                <w:sz w:val="18"/>
                <w:szCs w:val="18"/>
                <w:lang w:eastAsia="lv-LV"/>
              </w:rPr>
              <w:t>a uzskaitē esošu</w:t>
            </w:r>
            <w:r w:rsidRPr="00C50DDF">
              <w:rPr>
                <w:bCs/>
                <w:sz w:val="18"/>
                <w:szCs w:val="18"/>
                <w:lang w:eastAsia="lv-LV"/>
              </w:rPr>
              <w:t xml:space="preserve"> </w:t>
            </w:r>
            <w:proofErr w:type="spellStart"/>
            <w:r>
              <w:rPr>
                <w:bCs/>
                <w:sz w:val="18"/>
                <w:szCs w:val="18"/>
                <w:lang w:eastAsia="lv-LV"/>
              </w:rPr>
              <w:t>enterāli</w:t>
            </w:r>
            <w:proofErr w:type="spellEnd"/>
            <w:r w:rsidRPr="00683319">
              <w:rPr>
                <w:bCs/>
                <w:sz w:val="18"/>
                <w:szCs w:val="18"/>
                <w:lang w:eastAsia="lv-LV"/>
              </w:rPr>
              <w:t xml:space="preserve"> barojam</w:t>
            </w:r>
            <w:r>
              <w:rPr>
                <w:bCs/>
                <w:sz w:val="18"/>
                <w:szCs w:val="18"/>
                <w:lang w:eastAsia="lv-LV"/>
              </w:rPr>
              <w:t xml:space="preserve">u </w:t>
            </w:r>
            <w:r w:rsidRPr="00683319">
              <w:rPr>
                <w:bCs/>
                <w:sz w:val="18"/>
                <w:szCs w:val="18"/>
                <w:lang w:eastAsia="lv-LV"/>
              </w:rPr>
              <w:t>pacient</w:t>
            </w:r>
            <w:r>
              <w:rPr>
                <w:bCs/>
                <w:sz w:val="18"/>
                <w:szCs w:val="18"/>
                <w:lang w:eastAsia="lv-LV"/>
              </w:rPr>
              <w:t>u ambulatoru aprūpi un kontroli.</w:t>
            </w:r>
          </w:p>
          <w:p w14:paraId="74C47E1B" w14:textId="77777777" w:rsidR="006D4FCE" w:rsidRPr="00683319" w:rsidRDefault="006D4FCE" w:rsidP="00AF3666">
            <w:pPr>
              <w:rPr>
                <w:bCs/>
                <w:sz w:val="18"/>
                <w:szCs w:val="18"/>
                <w:lang w:eastAsia="lv-LV"/>
              </w:rPr>
            </w:pPr>
            <w:r>
              <w:rPr>
                <w:bCs/>
                <w:sz w:val="18"/>
                <w:szCs w:val="18"/>
                <w:lang w:eastAsia="lv-LV"/>
              </w:rPr>
              <w:t>Manipulācija stājas spēkā ar 16.07.2020.</w:t>
            </w:r>
          </w:p>
        </w:tc>
      </w:tr>
      <w:tr w:rsidR="006D4FCE" w:rsidRPr="00683319" w14:paraId="7AB860CB" w14:textId="77777777" w:rsidTr="00AF3666">
        <w:trPr>
          <w:trHeight w:val="1140"/>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566EA2" w14:textId="77777777" w:rsidR="006D4FCE" w:rsidRPr="00683319" w:rsidRDefault="006D4FCE" w:rsidP="00AF3666">
            <w:pPr>
              <w:jc w:val="center"/>
              <w:rPr>
                <w:bCs/>
                <w:sz w:val="18"/>
                <w:szCs w:val="18"/>
                <w:lang w:eastAsia="lv-LV"/>
              </w:rPr>
            </w:pPr>
            <w:r w:rsidRPr="00683319">
              <w:rPr>
                <w:bCs/>
                <w:sz w:val="18"/>
                <w:szCs w:val="18"/>
                <w:lang w:eastAsia="lv-LV"/>
              </w:rPr>
              <w:t>Citās sadaļās neiekļautās manipulācijas</w:t>
            </w:r>
          </w:p>
        </w:tc>
        <w:tc>
          <w:tcPr>
            <w:tcW w:w="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DF121F" w14:textId="77777777" w:rsidR="006D4FCE" w:rsidRPr="009D6C54" w:rsidRDefault="006D4FCE" w:rsidP="00AF3666">
            <w:pPr>
              <w:jc w:val="center"/>
              <w:rPr>
                <w:bCs/>
                <w:sz w:val="18"/>
                <w:szCs w:val="18"/>
                <w:lang w:eastAsia="lv-LV"/>
              </w:rPr>
            </w:pPr>
            <w:r w:rsidRPr="009D6C54">
              <w:rPr>
                <w:bCs/>
                <w:sz w:val="18"/>
                <w:szCs w:val="18"/>
                <w:lang w:eastAsia="lv-LV"/>
              </w:rPr>
              <w:t>60147</w:t>
            </w:r>
          </w:p>
        </w:tc>
        <w:tc>
          <w:tcPr>
            <w:tcW w:w="1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C6FDDC" w14:textId="77777777" w:rsidR="006D4FCE" w:rsidRPr="009D6C54"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05CF83" w14:textId="77777777" w:rsidR="006D4FCE" w:rsidRPr="0013662B" w:rsidRDefault="006D4FCE" w:rsidP="00AF3666">
            <w:pPr>
              <w:rPr>
                <w:bCs/>
                <w:sz w:val="18"/>
                <w:szCs w:val="18"/>
                <w:lang w:eastAsia="lv-LV"/>
              </w:rPr>
            </w:pPr>
            <w:r>
              <w:rPr>
                <w:bCs/>
                <w:sz w:val="18"/>
                <w:szCs w:val="18"/>
                <w:lang w:eastAsia="lv-LV"/>
              </w:rPr>
              <w:t>Medicīnas māsas konsultācija</w:t>
            </w:r>
            <w:r w:rsidRPr="0013662B">
              <w:rPr>
                <w:bCs/>
                <w:sz w:val="18"/>
                <w:szCs w:val="18"/>
                <w:lang w:eastAsia="lv-LV"/>
              </w:rPr>
              <w:t xml:space="preserve"> un apskate</w:t>
            </w:r>
            <w:r>
              <w:rPr>
                <w:bCs/>
                <w:sz w:val="18"/>
                <w:szCs w:val="18"/>
                <w:lang w:eastAsia="lv-LV"/>
              </w:rPr>
              <w:t xml:space="preserve"> pacientam, kas saņem </w:t>
            </w:r>
            <w:proofErr w:type="spellStart"/>
            <w:r>
              <w:rPr>
                <w:bCs/>
                <w:sz w:val="18"/>
                <w:szCs w:val="18"/>
                <w:lang w:eastAsia="lv-LV"/>
              </w:rPr>
              <w:t>enterālu</w:t>
            </w:r>
            <w:proofErr w:type="spellEnd"/>
            <w:r>
              <w:rPr>
                <w:bCs/>
                <w:sz w:val="18"/>
                <w:szCs w:val="18"/>
                <w:lang w:eastAsia="lv-LV"/>
              </w:rPr>
              <w:t xml:space="preserve"> vai </w:t>
            </w:r>
            <w:proofErr w:type="spellStart"/>
            <w:r>
              <w:rPr>
                <w:bCs/>
                <w:sz w:val="18"/>
                <w:szCs w:val="18"/>
                <w:lang w:eastAsia="lv-LV"/>
              </w:rPr>
              <w:t>parenterālu</w:t>
            </w:r>
            <w:proofErr w:type="spellEnd"/>
            <w:r>
              <w:rPr>
                <w:bCs/>
                <w:sz w:val="18"/>
                <w:szCs w:val="18"/>
                <w:lang w:eastAsia="lv-LV"/>
              </w:rPr>
              <w:t xml:space="preserve"> barošanu</w:t>
            </w:r>
          </w:p>
        </w:tc>
        <w:tc>
          <w:tcPr>
            <w:tcW w:w="2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F6D8B1" w14:textId="77777777" w:rsidR="006D4FCE" w:rsidRPr="00683319" w:rsidRDefault="006D4FCE" w:rsidP="00AF3666">
            <w:pPr>
              <w:jc w:val="center"/>
              <w:rPr>
                <w:bCs/>
                <w:sz w:val="18"/>
                <w:szCs w:val="18"/>
                <w:lang w:eastAsia="lv-LV"/>
              </w:rPr>
            </w:pPr>
            <w:r w:rsidRPr="00683319">
              <w:rPr>
                <w:bCs/>
                <w:sz w:val="18"/>
                <w:szCs w:val="18"/>
                <w:lang w:eastAsia="lv-LV"/>
              </w:rPr>
              <w:t>0.00</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E3BAC4"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14:paraId="2480E173"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7F55B025"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538490"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114B60"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856B27" w14:textId="77777777" w:rsidR="006D4FCE" w:rsidRDefault="006D4FCE" w:rsidP="00AF3666">
            <w:pPr>
              <w:rPr>
                <w:bCs/>
                <w:sz w:val="18"/>
                <w:szCs w:val="18"/>
                <w:lang w:eastAsia="lv-LV"/>
              </w:rPr>
            </w:pPr>
            <w:r>
              <w:rPr>
                <w:bCs/>
                <w:sz w:val="18"/>
                <w:szCs w:val="18"/>
                <w:lang w:eastAsia="lv-LV"/>
              </w:rPr>
              <w:t xml:space="preserve">Manipulāciju norāda, nodrošinot </w:t>
            </w:r>
            <w:proofErr w:type="spellStart"/>
            <w:r w:rsidRPr="00C50DDF">
              <w:rPr>
                <w:bCs/>
                <w:sz w:val="18"/>
                <w:szCs w:val="18"/>
                <w:lang w:eastAsia="lv-LV"/>
              </w:rPr>
              <w:t>enterālās</w:t>
            </w:r>
            <w:proofErr w:type="spellEnd"/>
            <w:r w:rsidRPr="00C50DDF">
              <w:rPr>
                <w:bCs/>
                <w:sz w:val="18"/>
                <w:szCs w:val="18"/>
                <w:lang w:eastAsia="lv-LV"/>
              </w:rPr>
              <w:t xml:space="preserve"> un </w:t>
            </w:r>
            <w:proofErr w:type="spellStart"/>
            <w:r w:rsidRPr="00C50DDF">
              <w:rPr>
                <w:bCs/>
                <w:sz w:val="18"/>
                <w:szCs w:val="18"/>
                <w:lang w:eastAsia="lv-LV"/>
              </w:rPr>
              <w:t>parenterālās</w:t>
            </w:r>
            <w:proofErr w:type="spellEnd"/>
            <w:r w:rsidRPr="00C50DDF">
              <w:rPr>
                <w:bCs/>
                <w:sz w:val="18"/>
                <w:szCs w:val="18"/>
                <w:lang w:eastAsia="lv-LV"/>
              </w:rPr>
              <w:t xml:space="preserve"> barošanas pacientu aprūpes kabinet</w:t>
            </w:r>
            <w:r>
              <w:rPr>
                <w:bCs/>
                <w:sz w:val="18"/>
                <w:szCs w:val="18"/>
                <w:lang w:eastAsia="lv-LV"/>
              </w:rPr>
              <w:t>a uzskaitē esošu</w:t>
            </w:r>
            <w:r w:rsidRPr="00C50DDF">
              <w:rPr>
                <w:bCs/>
                <w:sz w:val="18"/>
                <w:szCs w:val="18"/>
                <w:lang w:eastAsia="lv-LV"/>
              </w:rPr>
              <w:t xml:space="preserve"> </w:t>
            </w:r>
            <w:proofErr w:type="spellStart"/>
            <w:r>
              <w:rPr>
                <w:bCs/>
                <w:sz w:val="18"/>
                <w:szCs w:val="18"/>
                <w:lang w:eastAsia="lv-LV"/>
              </w:rPr>
              <w:t>enterāli</w:t>
            </w:r>
            <w:proofErr w:type="spellEnd"/>
            <w:r w:rsidRPr="00683319">
              <w:rPr>
                <w:bCs/>
                <w:sz w:val="18"/>
                <w:szCs w:val="18"/>
                <w:lang w:eastAsia="lv-LV"/>
              </w:rPr>
              <w:t xml:space="preserve"> barojam</w:t>
            </w:r>
            <w:r>
              <w:rPr>
                <w:bCs/>
                <w:sz w:val="18"/>
                <w:szCs w:val="18"/>
                <w:lang w:eastAsia="lv-LV"/>
              </w:rPr>
              <w:t xml:space="preserve">u </w:t>
            </w:r>
            <w:r w:rsidRPr="00683319">
              <w:rPr>
                <w:bCs/>
                <w:sz w:val="18"/>
                <w:szCs w:val="18"/>
                <w:lang w:eastAsia="lv-LV"/>
              </w:rPr>
              <w:t>pacient</w:t>
            </w:r>
            <w:r>
              <w:rPr>
                <w:bCs/>
                <w:sz w:val="18"/>
                <w:szCs w:val="18"/>
                <w:lang w:eastAsia="lv-LV"/>
              </w:rPr>
              <w:t>u ambulatoru aprūpi un kontroli.</w:t>
            </w:r>
          </w:p>
          <w:p w14:paraId="036CA9BD" w14:textId="77777777" w:rsidR="006D4FCE" w:rsidRPr="00683319" w:rsidRDefault="006D4FCE" w:rsidP="00AF3666">
            <w:pPr>
              <w:rPr>
                <w:bCs/>
                <w:sz w:val="18"/>
                <w:szCs w:val="18"/>
                <w:lang w:eastAsia="lv-LV"/>
              </w:rPr>
            </w:pPr>
            <w:r>
              <w:rPr>
                <w:bCs/>
                <w:sz w:val="18"/>
                <w:szCs w:val="18"/>
                <w:lang w:eastAsia="lv-LV"/>
              </w:rPr>
              <w:lastRenderedPageBreak/>
              <w:t>Manipulācija stājas spēkā ar 16.07.2020.</w:t>
            </w:r>
          </w:p>
        </w:tc>
      </w:tr>
      <w:tr w:rsidR="006D4FCE" w:rsidRPr="00683319" w14:paraId="114CADFE" w14:textId="77777777" w:rsidTr="00AF3666">
        <w:trPr>
          <w:trHeight w:val="1140"/>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66413D" w14:textId="77777777" w:rsidR="006D4FCE" w:rsidRPr="00683319" w:rsidRDefault="006D4FCE" w:rsidP="00AF3666">
            <w:pPr>
              <w:jc w:val="center"/>
              <w:rPr>
                <w:bCs/>
                <w:sz w:val="18"/>
                <w:szCs w:val="18"/>
                <w:lang w:eastAsia="lv-LV"/>
              </w:rPr>
            </w:pPr>
            <w:r w:rsidRPr="00683319">
              <w:rPr>
                <w:bCs/>
                <w:sz w:val="18"/>
                <w:szCs w:val="18"/>
                <w:lang w:eastAsia="lv-LV"/>
              </w:rPr>
              <w:lastRenderedPageBreak/>
              <w:t>Citās sadaļās neiekļautās manipulācijas</w:t>
            </w:r>
          </w:p>
        </w:tc>
        <w:tc>
          <w:tcPr>
            <w:tcW w:w="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E16D72" w14:textId="77777777" w:rsidR="006D4FCE" w:rsidRPr="009D6C54" w:rsidRDefault="006D4FCE" w:rsidP="00AF3666">
            <w:pPr>
              <w:jc w:val="center"/>
              <w:rPr>
                <w:bCs/>
                <w:sz w:val="18"/>
                <w:szCs w:val="18"/>
                <w:lang w:eastAsia="lv-LV"/>
              </w:rPr>
            </w:pPr>
            <w:r w:rsidRPr="009D6C54">
              <w:rPr>
                <w:bCs/>
                <w:sz w:val="18"/>
                <w:szCs w:val="18"/>
                <w:lang w:eastAsia="lv-LV"/>
              </w:rPr>
              <w:t>60148</w:t>
            </w:r>
          </w:p>
        </w:tc>
        <w:tc>
          <w:tcPr>
            <w:tcW w:w="1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306F4C" w14:textId="77777777" w:rsidR="006D4FCE" w:rsidRPr="009D6C54"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2AC25A" w14:textId="77777777" w:rsidR="006D4FCE" w:rsidRPr="0013662B" w:rsidRDefault="006D4FCE" w:rsidP="00AF3666">
            <w:pPr>
              <w:rPr>
                <w:bCs/>
                <w:sz w:val="18"/>
                <w:szCs w:val="18"/>
                <w:lang w:eastAsia="lv-LV"/>
              </w:rPr>
            </w:pPr>
            <w:proofErr w:type="spellStart"/>
            <w:r>
              <w:rPr>
                <w:bCs/>
                <w:sz w:val="18"/>
                <w:szCs w:val="18"/>
                <w:lang w:eastAsia="lv-LV"/>
              </w:rPr>
              <w:t>Enterālās</w:t>
            </w:r>
            <w:proofErr w:type="spellEnd"/>
            <w:r>
              <w:rPr>
                <w:bCs/>
                <w:sz w:val="18"/>
                <w:szCs w:val="18"/>
                <w:lang w:eastAsia="lv-LV"/>
              </w:rPr>
              <w:t xml:space="preserve"> vai </w:t>
            </w:r>
            <w:proofErr w:type="spellStart"/>
            <w:r>
              <w:rPr>
                <w:bCs/>
                <w:sz w:val="18"/>
                <w:szCs w:val="18"/>
                <w:lang w:eastAsia="lv-LV"/>
              </w:rPr>
              <w:t>parenterālās</w:t>
            </w:r>
            <w:proofErr w:type="spellEnd"/>
            <w:r>
              <w:rPr>
                <w:bCs/>
                <w:sz w:val="18"/>
                <w:szCs w:val="18"/>
                <w:lang w:eastAsia="lv-LV"/>
              </w:rPr>
              <w:t xml:space="preserve"> barošanas pasūtījuma noformēšana un dokumentēšana pacientam</w:t>
            </w:r>
          </w:p>
        </w:tc>
        <w:tc>
          <w:tcPr>
            <w:tcW w:w="2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6EC765" w14:textId="77777777" w:rsidR="006D4FCE" w:rsidRPr="00683319" w:rsidRDefault="006D4FCE" w:rsidP="00AF3666">
            <w:pPr>
              <w:jc w:val="center"/>
              <w:rPr>
                <w:bCs/>
                <w:sz w:val="18"/>
                <w:szCs w:val="18"/>
                <w:lang w:eastAsia="lv-LV"/>
              </w:rPr>
            </w:pPr>
            <w:r w:rsidRPr="00683319">
              <w:rPr>
                <w:bCs/>
                <w:sz w:val="18"/>
                <w:szCs w:val="18"/>
                <w:lang w:eastAsia="lv-LV"/>
              </w:rPr>
              <w:t>0.00</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E43938"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14:paraId="7873F6C7"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13CF1D8B"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AD0AAE"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7F7CFF"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EAF690" w14:textId="77777777" w:rsidR="006D4FCE" w:rsidRDefault="006D4FCE" w:rsidP="00AF3666">
            <w:pPr>
              <w:rPr>
                <w:bCs/>
                <w:sz w:val="18"/>
                <w:szCs w:val="18"/>
                <w:lang w:eastAsia="lv-LV"/>
              </w:rPr>
            </w:pPr>
            <w:r>
              <w:rPr>
                <w:bCs/>
                <w:sz w:val="18"/>
                <w:szCs w:val="18"/>
                <w:lang w:eastAsia="lv-LV"/>
              </w:rPr>
              <w:t xml:space="preserve">Manipulāciju norāda, nodrošinot </w:t>
            </w:r>
            <w:proofErr w:type="spellStart"/>
            <w:r w:rsidRPr="00C50DDF">
              <w:rPr>
                <w:bCs/>
                <w:sz w:val="18"/>
                <w:szCs w:val="18"/>
                <w:lang w:eastAsia="lv-LV"/>
              </w:rPr>
              <w:t>enterālās</w:t>
            </w:r>
            <w:proofErr w:type="spellEnd"/>
            <w:r w:rsidRPr="00C50DDF">
              <w:rPr>
                <w:bCs/>
                <w:sz w:val="18"/>
                <w:szCs w:val="18"/>
                <w:lang w:eastAsia="lv-LV"/>
              </w:rPr>
              <w:t xml:space="preserve"> un </w:t>
            </w:r>
            <w:proofErr w:type="spellStart"/>
            <w:r w:rsidRPr="00C50DDF">
              <w:rPr>
                <w:bCs/>
                <w:sz w:val="18"/>
                <w:szCs w:val="18"/>
                <w:lang w:eastAsia="lv-LV"/>
              </w:rPr>
              <w:t>parenterālās</w:t>
            </w:r>
            <w:proofErr w:type="spellEnd"/>
            <w:r w:rsidRPr="00C50DDF">
              <w:rPr>
                <w:bCs/>
                <w:sz w:val="18"/>
                <w:szCs w:val="18"/>
                <w:lang w:eastAsia="lv-LV"/>
              </w:rPr>
              <w:t xml:space="preserve"> barošanas pacientu aprūpes kabinet</w:t>
            </w:r>
            <w:r>
              <w:rPr>
                <w:bCs/>
                <w:sz w:val="18"/>
                <w:szCs w:val="18"/>
                <w:lang w:eastAsia="lv-LV"/>
              </w:rPr>
              <w:t>a uzskaitē esošu</w:t>
            </w:r>
            <w:r w:rsidRPr="00C50DDF">
              <w:rPr>
                <w:bCs/>
                <w:sz w:val="18"/>
                <w:szCs w:val="18"/>
                <w:lang w:eastAsia="lv-LV"/>
              </w:rPr>
              <w:t xml:space="preserve"> </w:t>
            </w:r>
            <w:proofErr w:type="spellStart"/>
            <w:r>
              <w:rPr>
                <w:bCs/>
                <w:sz w:val="18"/>
                <w:szCs w:val="18"/>
                <w:lang w:eastAsia="lv-LV"/>
              </w:rPr>
              <w:t>enterāli</w:t>
            </w:r>
            <w:proofErr w:type="spellEnd"/>
            <w:r w:rsidRPr="00683319">
              <w:rPr>
                <w:bCs/>
                <w:sz w:val="18"/>
                <w:szCs w:val="18"/>
                <w:lang w:eastAsia="lv-LV"/>
              </w:rPr>
              <w:t xml:space="preserve"> barojam</w:t>
            </w:r>
            <w:r>
              <w:rPr>
                <w:bCs/>
                <w:sz w:val="18"/>
                <w:szCs w:val="18"/>
                <w:lang w:eastAsia="lv-LV"/>
              </w:rPr>
              <w:t xml:space="preserve">u </w:t>
            </w:r>
            <w:r w:rsidRPr="00683319">
              <w:rPr>
                <w:bCs/>
                <w:sz w:val="18"/>
                <w:szCs w:val="18"/>
                <w:lang w:eastAsia="lv-LV"/>
              </w:rPr>
              <w:t>pacient</w:t>
            </w:r>
            <w:r>
              <w:rPr>
                <w:bCs/>
                <w:sz w:val="18"/>
                <w:szCs w:val="18"/>
                <w:lang w:eastAsia="lv-LV"/>
              </w:rPr>
              <w:t>u ambulatoru aprūpi un kontroli.</w:t>
            </w:r>
          </w:p>
          <w:p w14:paraId="5A01C76E" w14:textId="77777777" w:rsidR="006D4FCE" w:rsidRPr="00683319" w:rsidRDefault="006D4FCE" w:rsidP="00AF3666">
            <w:pPr>
              <w:rPr>
                <w:bCs/>
                <w:sz w:val="18"/>
                <w:szCs w:val="18"/>
                <w:lang w:eastAsia="lv-LV"/>
              </w:rPr>
            </w:pPr>
            <w:r>
              <w:rPr>
                <w:bCs/>
                <w:sz w:val="18"/>
                <w:szCs w:val="18"/>
                <w:lang w:eastAsia="lv-LV"/>
              </w:rPr>
              <w:t>Manipulācija stājas spēkā ar 16.07.2020.</w:t>
            </w:r>
          </w:p>
        </w:tc>
      </w:tr>
      <w:tr w:rsidR="006D4FCE" w:rsidRPr="00683319" w14:paraId="1AC23DC6" w14:textId="77777777" w:rsidTr="00AF3666">
        <w:trPr>
          <w:trHeight w:val="1140"/>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BB9362" w14:textId="77777777" w:rsidR="006D4FCE" w:rsidRPr="00683319" w:rsidRDefault="006D4FCE" w:rsidP="00AF3666">
            <w:pPr>
              <w:jc w:val="center"/>
              <w:rPr>
                <w:bCs/>
                <w:sz w:val="18"/>
                <w:szCs w:val="18"/>
                <w:lang w:eastAsia="lv-LV"/>
              </w:rPr>
            </w:pPr>
            <w:r w:rsidRPr="00683319">
              <w:rPr>
                <w:bCs/>
                <w:sz w:val="18"/>
                <w:szCs w:val="18"/>
                <w:lang w:eastAsia="lv-LV"/>
              </w:rPr>
              <w:t>Citās sadaļās neiekļautās manipulācijas</w:t>
            </w:r>
          </w:p>
        </w:tc>
        <w:tc>
          <w:tcPr>
            <w:tcW w:w="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11F396" w14:textId="77777777" w:rsidR="006D4FCE" w:rsidRPr="009D6C54" w:rsidRDefault="006D4FCE" w:rsidP="00AF3666">
            <w:pPr>
              <w:jc w:val="center"/>
              <w:rPr>
                <w:bCs/>
                <w:sz w:val="18"/>
                <w:szCs w:val="18"/>
                <w:lang w:eastAsia="lv-LV"/>
              </w:rPr>
            </w:pPr>
            <w:r w:rsidRPr="009D6C54">
              <w:rPr>
                <w:bCs/>
                <w:sz w:val="18"/>
                <w:szCs w:val="18"/>
                <w:lang w:eastAsia="lv-LV"/>
              </w:rPr>
              <w:t>60149</w:t>
            </w:r>
          </w:p>
        </w:tc>
        <w:tc>
          <w:tcPr>
            <w:tcW w:w="1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BAAB4A" w14:textId="77777777" w:rsidR="006D4FCE" w:rsidRPr="009D6C54"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4A2201" w14:textId="77777777" w:rsidR="006D4FCE" w:rsidRPr="0013662B" w:rsidRDefault="006D4FCE" w:rsidP="00AF3666">
            <w:pPr>
              <w:rPr>
                <w:bCs/>
                <w:sz w:val="18"/>
                <w:szCs w:val="18"/>
                <w:lang w:eastAsia="lv-LV"/>
              </w:rPr>
            </w:pPr>
            <w:r>
              <w:rPr>
                <w:bCs/>
                <w:sz w:val="18"/>
                <w:szCs w:val="18"/>
                <w:lang w:eastAsia="lv-LV"/>
              </w:rPr>
              <w:t>Uztura speciālista attālināta konsultācija klīniskās barošanas jautājumos pacientam/pacienta piederīgajiem</w:t>
            </w:r>
          </w:p>
        </w:tc>
        <w:tc>
          <w:tcPr>
            <w:tcW w:w="2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075E66" w14:textId="77777777" w:rsidR="006D4FCE" w:rsidRPr="00683319" w:rsidRDefault="006D4FCE" w:rsidP="00AF3666">
            <w:pPr>
              <w:jc w:val="center"/>
              <w:rPr>
                <w:bCs/>
                <w:sz w:val="18"/>
                <w:szCs w:val="18"/>
                <w:lang w:eastAsia="lv-LV"/>
              </w:rPr>
            </w:pPr>
            <w:r w:rsidRPr="00683319">
              <w:rPr>
                <w:bCs/>
                <w:sz w:val="18"/>
                <w:szCs w:val="18"/>
                <w:lang w:eastAsia="lv-LV"/>
              </w:rPr>
              <w:t>0.00</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BD4753"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14:paraId="2F65ED95"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745829F8"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4EFBD0"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1F49FA"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65FFEB" w14:textId="77777777" w:rsidR="006D4FCE" w:rsidRDefault="006D4FCE" w:rsidP="00AF3666">
            <w:pPr>
              <w:rPr>
                <w:bCs/>
                <w:sz w:val="18"/>
                <w:szCs w:val="18"/>
                <w:lang w:eastAsia="lv-LV"/>
              </w:rPr>
            </w:pPr>
            <w:r>
              <w:rPr>
                <w:bCs/>
                <w:sz w:val="18"/>
                <w:szCs w:val="18"/>
                <w:lang w:eastAsia="lv-LV"/>
              </w:rPr>
              <w:t xml:space="preserve">Manipulāciju norāda, nodrošinot </w:t>
            </w:r>
            <w:proofErr w:type="spellStart"/>
            <w:r w:rsidRPr="00C50DDF">
              <w:rPr>
                <w:bCs/>
                <w:sz w:val="18"/>
                <w:szCs w:val="18"/>
                <w:lang w:eastAsia="lv-LV"/>
              </w:rPr>
              <w:t>enterālās</w:t>
            </w:r>
            <w:proofErr w:type="spellEnd"/>
            <w:r w:rsidRPr="00C50DDF">
              <w:rPr>
                <w:bCs/>
                <w:sz w:val="18"/>
                <w:szCs w:val="18"/>
                <w:lang w:eastAsia="lv-LV"/>
              </w:rPr>
              <w:t xml:space="preserve"> un </w:t>
            </w:r>
            <w:proofErr w:type="spellStart"/>
            <w:r w:rsidRPr="00C50DDF">
              <w:rPr>
                <w:bCs/>
                <w:sz w:val="18"/>
                <w:szCs w:val="18"/>
                <w:lang w:eastAsia="lv-LV"/>
              </w:rPr>
              <w:t>parenterālās</w:t>
            </w:r>
            <w:proofErr w:type="spellEnd"/>
            <w:r w:rsidRPr="00C50DDF">
              <w:rPr>
                <w:bCs/>
                <w:sz w:val="18"/>
                <w:szCs w:val="18"/>
                <w:lang w:eastAsia="lv-LV"/>
              </w:rPr>
              <w:t xml:space="preserve"> barošanas pacientu aprūpes kabinet</w:t>
            </w:r>
            <w:r>
              <w:rPr>
                <w:bCs/>
                <w:sz w:val="18"/>
                <w:szCs w:val="18"/>
                <w:lang w:eastAsia="lv-LV"/>
              </w:rPr>
              <w:t>a uzskaitē esošu</w:t>
            </w:r>
            <w:r w:rsidRPr="00C50DDF">
              <w:rPr>
                <w:bCs/>
                <w:sz w:val="18"/>
                <w:szCs w:val="18"/>
                <w:lang w:eastAsia="lv-LV"/>
              </w:rPr>
              <w:t xml:space="preserve"> </w:t>
            </w:r>
            <w:proofErr w:type="spellStart"/>
            <w:r>
              <w:rPr>
                <w:bCs/>
                <w:sz w:val="18"/>
                <w:szCs w:val="18"/>
                <w:lang w:eastAsia="lv-LV"/>
              </w:rPr>
              <w:t>enterāli</w:t>
            </w:r>
            <w:proofErr w:type="spellEnd"/>
            <w:r w:rsidRPr="00683319">
              <w:rPr>
                <w:bCs/>
                <w:sz w:val="18"/>
                <w:szCs w:val="18"/>
                <w:lang w:eastAsia="lv-LV"/>
              </w:rPr>
              <w:t xml:space="preserve"> barojam</w:t>
            </w:r>
            <w:r>
              <w:rPr>
                <w:bCs/>
                <w:sz w:val="18"/>
                <w:szCs w:val="18"/>
                <w:lang w:eastAsia="lv-LV"/>
              </w:rPr>
              <w:t xml:space="preserve">u </w:t>
            </w:r>
            <w:r w:rsidRPr="00683319">
              <w:rPr>
                <w:bCs/>
                <w:sz w:val="18"/>
                <w:szCs w:val="18"/>
                <w:lang w:eastAsia="lv-LV"/>
              </w:rPr>
              <w:t>pacient</w:t>
            </w:r>
            <w:r>
              <w:rPr>
                <w:bCs/>
                <w:sz w:val="18"/>
                <w:szCs w:val="18"/>
                <w:lang w:eastAsia="lv-LV"/>
              </w:rPr>
              <w:t>u ambulatoru aprūpi un kontroli.</w:t>
            </w:r>
          </w:p>
          <w:p w14:paraId="2517BD34" w14:textId="77777777" w:rsidR="006D4FCE" w:rsidRPr="00683319" w:rsidRDefault="006D4FCE" w:rsidP="00AF3666">
            <w:pPr>
              <w:rPr>
                <w:bCs/>
                <w:sz w:val="18"/>
                <w:szCs w:val="18"/>
                <w:lang w:eastAsia="lv-LV"/>
              </w:rPr>
            </w:pPr>
            <w:r>
              <w:rPr>
                <w:bCs/>
                <w:sz w:val="18"/>
                <w:szCs w:val="18"/>
                <w:lang w:eastAsia="lv-LV"/>
              </w:rPr>
              <w:t>Manipulācija stājas spēkā ar 16.07.2020.</w:t>
            </w:r>
          </w:p>
        </w:tc>
      </w:tr>
      <w:tr w:rsidR="006D4FCE" w:rsidRPr="00683319" w14:paraId="65CC3754" w14:textId="77777777" w:rsidTr="00AF3666">
        <w:trPr>
          <w:trHeight w:val="1140"/>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C88C27" w14:textId="77777777" w:rsidR="006D4FCE" w:rsidRPr="00683319" w:rsidRDefault="006D4FCE" w:rsidP="00AF3666">
            <w:pPr>
              <w:jc w:val="center"/>
              <w:rPr>
                <w:bCs/>
                <w:sz w:val="18"/>
                <w:szCs w:val="18"/>
                <w:lang w:eastAsia="lv-LV"/>
              </w:rPr>
            </w:pPr>
            <w:r w:rsidRPr="00683319">
              <w:rPr>
                <w:bCs/>
                <w:sz w:val="18"/>
                <w:szCs w:val="18"/>
                <w:lang w:eastAsia="lv-LV"/>
              </w:rPr>
              <w:t>Citās sadaļās neiekļautās manipulācijas</w:t>
            </w:r>
          </w:p>
        </w:tc>
        <w:tc>
          <w:tcPr>
            <w:tcW w:w="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B588FD" w14:textId="77777777" w:rsidR="006D4FCE" w:rsidRPr="009D6C54" w:rsidRDefault="006D4FCE" w:rsidP="00AF3666">
            <w:pPr>
              <w:jc w:val="center"/>
              <w:rPr>
                <w:bCs/>
                <w:sz w:val="18"/>
                <w:szCs w:val="18"/>
                <w:lang w:eastAsia="lv-LV"/>
              </w:rPr>
            </w:pPr>
            <w:r w:rsidRPr="009D6C54">
              <w:rPr>
                <w:bCs/>
                <w:sz w:val="18"/>
                <w:szCs w:val="18"/>
                <w:lang w:eastAsia="lv-LV"/>
              </w:rPr>
              <w:t>60150</w:t>
            </w:r>
          </w:p>
        </w:tc>
        <w:tc>
          <w:tcPr>
            <w:tcW w:w="1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551D10" w14:textId="77777777" w:rsidR="006D4FCE" w:rsidRPr="009D6C54"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48CFC5" w14:textId="77777777" w:rsidR="006D4FCE" w:rsidRPr="0013662B" w:rsidRDefault="006D4FCE" w:rsidP="00AF3666">
            <w:pPr>
              <w:rPr>
                <w:bCs/>
                <w:sz w:val="18"/>
                <w:szCs w:val="18"/>
                <w:lang w:eastAsia="lv-LV"/>
              </w:rPr>
            </w:pPr>
            <w:r>
              <w:rPr>
                <w:bCs/>
                <w:sz w:val="18"/>
                <w:szCs w:val="18"/>
                <w:lang w:eastAsia="lv-LV"/>
              </w:rPr>
              <w:t>Uztura speciālista attālināta konsultācija klīniskās barošanas jautājumos ģimenes ārstam/citai ārstniecības personai</w:t>
            </w:r>
          </w:p>
        </w:tc>
        <w:tc>
          <w:tcPr>
            <w:tcW w:w="2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57940D" w14:textId="77777777" w:rsidR="006D4FCE" w:rsidRPr="00683319" w:rsidRDefault="006D4FCE" w:rsidP="00AF3666">
            <w:pPr>
              <w:jc w:val="center"/>
              <w:rPr>
                <w:bCs/>
                <w:sz w:val="18"/>
                <w:szCs w:val="18"/>
                <w:lang w:eastAsia="lv-LV"/>
              </w:rPr>
            </w:pPr>
            <w:r w:rsidRPr="00683319">
              <w:rPr>
                <w:bCs/>
                <w:sz w:val="18"/>
                <w:szCs w:val="18"/>
                <w:lang w:eastAsia="lv-LV"/>
              </w:rPr>
              <w:t>0.00</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D7AE9C"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14:paraId="5E526220"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198B3C18"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8D2FBA"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6C9F39"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2557CC" w14:textId="77777777" w:rsidR="006D4FCE" w:rsidRDefault="006D4FCE" w:rsidP="00AF3666">
            <w:pPr>
              <w:rPr>
                <w:bCs/>
                <w:sz w:val="18"/>
                <w:szCs w:val="18"/>
                <w:lang w:eastAsia="lv-LV"/>
              </w:rPr>
            </w:pPr>
            <w:r>
              <w:rPr>
                <w:bCs/>
                <w:sz w:val="18"/>
                <w:szCs w:val="18"/>
                <w:lang w:eastAsia="lv-LV"/>
              </w:rPr>
              <w:t xml:space="preserve">Manipulāciju norāda, nodrošinot </w:t>
            </w:r>
            <w:proofErr w:type="spellStart"/>
            <w:r w:rsidRPr="00C50DDF">
              <w:rPr>
                <w:bCs/>
                <w:sz w:val="18"/>
                <w:szCs w:val="18"/>
                <w:lang w:eastAsia="lv-LV"/>
              </w:rPr>
              <w:t>enterālās</w:t>
            </w:r>
            <w:proofErr w:type="spellEnd"/>
            <w:r w:rsidRPr="00C50DDF">
              <w:rPr>
                <w:bCs/>
                <w:sz w:val="18"/>
                <w:szCs w:val="18"/>
                <w:lang w:eastAsia="lv-LV"/>
              </w:rPr>
              <w:t xml:space="preserve"> un </w:t>
            </w:r>
            <w:proofErr w:type="spellStart"/>
            <w:r w:rsidRPr="00C50DDF">
              <w:rPr>
                <w:bCs/>
                <w:sz w:val="18"/>
                <w:szCs w:val="18"/>
                <w:lang w:eastAsia="lv-LV"/>
              </w:rPr>
              <w:t>parenterālās</w:t>
            </w:r>
            <w:proofErr w:type="spellEnd"/>
            <w:r w:rsidRPr="00C50DDF">
              <w:rPr>
                <w:bCs/>
                <w:sz w:val="18"/>
                <w:szCs w:val="18"/>
                <w:lang w:eastAsia="lv-LV"/>
              </w:rPr>
              <w:t xml:space="preserve"> barošanas pacientu aprūpes kabinet</w:t>
            </w:r>
            <w:r>
              <w:rPr>
                <w:bCs/>
                <w:sz w:val="18"/>
                <w:szCs w:val="18"/>
                <w:lang w:eastAsia="lv-LV"/>
              </w:rPr>
              <w:t>a uzskaitē esošu</w:t>
            </w:r>
            <w:r w:rsidRPr="00C50DDF">
              <w:rPr>
                <w:bCs/>
                <w:sz w:val="18"/>
                <w:szCs w:val="18"/>
                <w:lang w:eastAsia="lv-LV"/>
              </w:rPr>
              <w:t xml:space="preserve"> </w:t>
            </w:r>
            <w:proofErr w:type="spellStart"/>
            <w:r>
              <w:rPr>
                <w:bCs/>
                <w:sz w:val="18"/>
                <w:szCs w:val="18"/>
                <w:lang w:eastAsia="lv-LV"/>
              </w:rPr>
              <w:t>enterāli</w:t>
            </w:r>
            <w:proofErr w:type="spellEnd"/>
            <w:r w:rsidRPr="00683319">
              <w:rPr>
                <w:bCs/>
                <w:sz w:val="18"/>
                <w:szCs w:val="18"/>
                <w:lang w:eastAsia="lv-LV"/>
              </w:rPr>
              <w:t xml:space="preserve"> barojam</w:t>
            </w:r>
            <w:r>
              <w:rPr>
                <w:bCs/>
                <w:sz w:val="18"/>
                <w:szCs w:val="18"/>
                <w:lang w:eastAsia="lv-LV"/>
              </w:rPr>
              <w:t xml:space="preserve">u </w:t>
            </w:r>
            <w:r w:rsidRPr="00683319">
              <w:rPr>
                <w:bCs/>
                <w:sz w:val="18"/>
                <w:szCs w:val="18"/>
                <w:lang w:eastAsia="lv-LV"/>
              </w:rPr>
              <w:t>pacient</w:t>
            </w:r>
            <w:r>
              <w:rPr>
                <w:bCs/>
                <w:sz w:val="18"/>
                <w:szCs w:val="18"/>
                <w:lang w:eastAsia="lv-LV"/>
              </w:rPr>
              <w:t>u ambulatoru aprūpi un kontroli.</w:t>
            </w:r>
          </w:p>
          <w:p w14:paraId="29A62452" w14:textId="77777777" w:rsidR="006D4FCE" w:rsidRPr="00683319" w:rsidRDefault="006D4FCE" w:rsidP="00AF3666">
            <w:pPr>
              <w:rPr>
                <w:bCs/>
                <w:sz w:val="18"/>
                <w:szCs w:val="18"/>
                <w:lang w:eastAsia="lv-LV"/>
              </w:rPr>
            </w:pPr>
            <w:r>
              <w:rPr>
                <w:bCs/>
                <w:sz w:val="18"/>
                <w:szCs w:val="18"/>
                <w:lang w:eastAsia="lv-LV"/>
              </w:rPr>
              <w:t>Manipulācija stājas spēkā ar 16.07.2020.</w:t>
            </w:r>
          </w:p>
        </w:tc>
      </w:tr>
      <w:tr w:rsidR="006D4FCE" w:rsidRPr="00683319" w14:paraId="05EE31C3" w14:textId="77777777" w:rsidTr="00AF3666">
        <w:trPr>
          <w:trHeight w:val="1140"/>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736DAD" w14:textId="77777777" w:rsidR="006D4FCE" w:rsidRPr="00683319" w:rsidRDefault="006D4FCE" w:rsidP="00AF3666">
            <w:pPr>
              <w:jc w:val="center"/>
              <w:rPr>
                <w:bCs/>
                <w:sz w:val="18"/>
                <w:szCs w:val="18"/>
                <w:lang w:eastAsia="lv-LV"/>
              </w:rPr>
            </w:pPr>
            <w:r w:rsidRPr="00683319">
              <w:rPr>
                <w:bCs/>
                <w:sz w:val="18"/>
                <w:szCs w:val="18"/>
                <w:lang w:eastAsia="lv-LV"/>
              </w:rPr>
              <w:t>Citās sadaļās neiekļautās manipulācijas</w:t>
            </w:r>
          </w:p>
        </w:tc>
        <w:tc>
          <w:tcPr>
            <w:tcW w:w="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436FB8" w14:textId="77777777" w:rsidR="006D4FCE" w:rsidRPr="009D6C54" w:rsidRDefault="006D4FCE" w:rsidP="00AF3666">
            <w:pPr>
              <w:jc w:val="center"/>
              <w:rPr>
                <w:bCs/>
                <w:sz w:val="18"/>
                <w:szCs w:val="18"/>
                <w:lang w:eastAsia="lv-LV"/>
              </w:rPr>
            </w:pPr>
            <w:r w:rsidRPr="009D6C54">
              <w:rPr>
                <w:bCs/>
                <w:sz w:val="18"/>
                <w:szCs w:val="18"/>
                <w:lang w:eastAsia="lv-LV"/>
              </w:rPr>
              <w:t>60151</w:t>
            </w:r>
          </w:p>
        </w:tc>
        <w:tc>
          <w:tcPr>
            <w:tcW w:w="1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21D8EF" w14:textId="77777777" w:rsidR="006D4FCE" w:rsidRPr="009D6C54"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8C22AA" w14:textId="77777777" w:rsidR="006D4FCE" w:rsidRDefault="006D4FCE" w:rsidP="00AF3666">
            <w:pPr>
              <w:rPr>
                <w:bCs/>
                <w:sz w:val="18"/>
                <w:szCs w:val="18"/>
                <w:lang w:eastAsia="lv-LV"/>
              </w:rPr>
            </w:pPr>
            <w:r>
              <w:rPr>
                <w:bCs/>
                <w:sz w:val="18"/>
                <w:szCs w:val="18"/>
                <w:lang w:eastAsia="lv-LV"/>
              </w:rPr>
              <w:t xml:space="preserve">Medicīnas māsas attālināta konsultācija pacientam, kas saņem </w:t>
            </w:r>
            <w:proofErr w:type="spellStart"/>
            <w:r>
              <w:rPr>
                <w:bCs/>
                <w:sz w:val="18"/>
                <w:szCs w:val="18"/>
                <w:lang w:eastAsia="lv-LV"/>
              </w:rPr>
              <w:t>enterālu</w:t>
            </w:r>
            <w:proofErr w:type="spellEnd"/>
            <w:r>
              <w:rPr>
                <w:bCs/>
                <w:sz w:val="18"/>
                <w:szCs w:val="18"/>
                <w:lang w:eastAsia="lv-LV"/>
              </w:rPr>
              <w:t xml:space="preserve"> vai </w:t>
            </w:r>
            <w:proofErr w:type="spellStart"/>
            <w:r>
              <w:rPr>
                <w:bCs/>
                <w:sz w:val="18"/>
                <w:szCs w:val="18"/>
                <w:lang w:eastAsia="lv-LV"/>
              </w:rPr>
              <w:t>parenterālu</w:t>
            </w:r>
            <w:proofErr w:type="spellEnd"/>
            <w:r>
              <w:rPr>
                <w:bCs/>
                <w:sz w:val="18"/>
                <w:szCs w:val="18"/>
                <w:lang w:eastAsia="lv-LV"/>
              </w:rPr>
              <w:t xml:space="preserve"> barošanu/pacienta piederīgajiem</w:t>
            </w:r>
          </w:p>
        </w:tc>
        <w:tc>
          <w:tcPr>
            <w:tcW w:w="2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1AA56F" w14:textId="77777777" w:rsidR="006D4FCE" w:rsidRPr="00683319" w:rsidRDefault="006D4FCE" w:rsidP="00AF3666">
            <w:pPr>
              <w:jc w:val="center"/>
              <w:rPr>
                <w:bCs/>
                <w:sz w:val="18"/>
                <w:szCs w:val="18"/>
                <w:lang w:eastAsia="lv-LV"/>
              </w:rPr>
            </w:pPr>
            <w:r w:rsidRPr="00683319">
              <w:rPr>
                <w:bCs/>
                <w:sz w:val="18"/>
                <w:szCs w:val="18"/>
                <w:lang w:eastAsia="lv-LV"/>
              </w:rPr>
              <w:t>0.00</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49465A"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14:paraId="261CB8EC"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36EF017D"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18E464"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FE8AD8"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217B59" w14:textId="77777777" w:rsidR="006D4FCE" w:rsidRDefault="006D4FCE" w:rsidP="00AF3666">
            <w:pPr>
              <w:rPr>
                <w:bCs/>
                <w:sz w:val="18"/>
                <w:szCs w:val="18"/>
                <w:lang w:eastAsia="lv-LV"/>
              </w:rPr>
            </w:pPr>
            <w:r>
              <w:rPr>
                <w:bCs/>
                <w:sz w:val="18"/>
                <w:szCs w:val="18"/>
                <w:lang w:eastAsia="lv-LV"/>
              </w:rPr>
              <w:t xml:space="preserve">Manipulāciju norāda, nodrošinot </w:t>
            </w:r>
            <w:proofErr w:type="spellStart"/>
            <w:r w:rsidRPr="00C50DDF">
              <w:rPr>
                <w:bCs/>
                <w:sz w:val="18"/>
                <w:szCs w:val="18"/>
                <w:lang w:eastAsia="lv-LV"/>
              </w:rPr>
              <w:t>enterālās</w:t>
            </w:r>
            <w:proofErr w:type="spellEnd"/>
            <w:r w:rsidRPr="00C50DDF">
              <w:rPr>
                <w:bCs/>
                <w:sz w:val="18"/>
                <w:szCs w:val="18"/>
                <w:lang w:eastAsia="lv-LV"/>
              </w:rPr>
              <w:t xml:space="preserve"> un </w:t>
            </w:r>
            <w:proofErr w:type="spellStart"/>
            <w:r w:rsidRPr="00C50DDF">
              <w:rPr>
                <w:bCs/>
                <w:sz w:val="18"/>
                <w:szCs w:val="18"/>
                <w:lang w:eastAsia="lv-LV"/>
              </w:rPr>
              <w:t>parenterālās</w:t>
            </w:r>
            <w:proofErr w:type="spellEnd"/>
            <w:r w:rsidRPr="00C50DDF">
              <w:rPr>
                <w:bCs/>
                <w:sz w:val="18"/>
                <w:szCs w:val="18"/>
                <w:lang w:eastAsia="lv-LV"/>
              </w:rPr>
              <w:t xml:space="preserve"> barošanas pacientu aprūpes kabinet</w:t>
            </w:r>
            <w:r>
              <w:rPr>
                <w:bCs/>
                <w:sz w:val="18"/>
                <w:szCs w:val="18"/>
                <w:lang w:eastAsia="lv-LV"/>
              </w:rPr>
              <w:t>a uzskaitē esošu</w:t>
            </w:r>
            <w:r w:rsidRPr="00C50DDF">
              <w:rPr>
                <w:bCs/>
                <w:sz w:val="18"/>
                <w:szCs w:val="18"/>
                <w:lang w:eastAsia="lv-LV"/>
              </w:rPr>
              <w:t xml:space="preserve"> </w:t>
            </w:r>
            <w:proofErr w:type="spellStart"/>
            <w:r>
              <w:rPr>
                <w:bCs/>
                <w:sz w:val="18"/>
                <w:szCs w:val="18"/>
                <w:lang w:eastAsia="lv-LV"/>
              </w:rPr>
              <w:t>enterāli</w:t>
            </w:r>
            <w:proofErr w:type="spellEnd"/>
            <w:r w:rsidRPr="00683319">
              <w:rPr>
                <w:bCs/>
                <w:sz w:val="18"/>
                <w:szCs w:val="18"/>
                <w:lang w:eastAsia="lv-LV"/>
              </w:rPr>
              <w:t xml:space="preserve"> barojam</w:t>
            </w:r>
            <w:r>
              <w:rPr>
                <w:bCs/>
                <w:sz w:val="18"/>
                <w:szCs w:val="18"/>
                <w:lang w:eastAsia="lv-LV"/>
              </w:rPr>
              <w:t xml:space="preserve">u </w:t>
            </w:r>
            <w:r w:rsidRPr="00683319">
              <w:rPr>
                <w:bCs/>
                <w:sz w:val="18"/>
                <w:szCs w:val="18"/>
                <w:lang w:eastAsia="lv-LV"/>
              </w:rPr>
              <w:t>pacient</w:t>
            </w:r>
            <w:r>
              <w:rPr>
                <w:bCs/>
                <w:sz w:val="18"/>
                <w:szCs w:val="18"/>
                <w:lang w:eastAsia="lv-LV"/>
              </w:rPr>
              <w:t>u ambulatoru aprūpi un kontroli.</w:t>
            </w:r>
          </w:p>
          <w:p w14:paraId="4E860156" w14:textId="77777777" w:rsidR="006D4FCE" w:rsidRDefault="006D4FCE" w:rsidP="00AF3666">
            <w:pPr>
              <w:rPr>
                <w:bCs/>
                <w:sz w:val="18"/>
                <w:szCs w:val="18"/>
                <w:lang w:eastAsia="lv-LV"/>
              </w:rPr>
            </w:pPr>
            <w:r>
              <w:rPr>
                <w:bCs/>
                <w:sz w:val="18"/>
                <w:szCs w:val="18"/>
                <w:lang w:eastAsia="lv-LV"/>
              </w:rPr>
              <w:t>Manipulācija stājas spēkā ar 16.07.2020.</w:t>
            </w:r>
          </w:p>
        </w:tc>
      </w:tr>
      <w:tr w:rsidR="006D4FCE" w:rsidRPr="00683319" w14:paraId="514C8066" w14:textId="77777777" w:rsidTr="00AF3666">
        <w:trPr>
          <w:trHeight w:val="425"/>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F7C070" w14:textId="77777777" w:rsidR="006D4FCE" w:rsidRPr="00683319" w:rsidRDefault="006D4FCE" w:rsidP="00AF3666">
            <w:pPr>
              <w:jc w:val="center"/>
              <w:rPr>
                <w:bCs/>
                <w:sz w:val="18"/>
                <w:szCs w:val="18"/>
                <w:lang w:eastAsia="lv-LV"/>
              </w:rPr>
            </w:pPr>
            <w:r w:rsidRPr="00683319">
              <w:rPr>
                <w:bCs/>
                <w:sz w:val="18"/>
                <w:szCs w:val="18"/>
                <w:lang w:eastAsia="lv-LV"/>
              </w:rPr>
              <w:t>Citās sadaļās neiekļautās manipulācijas</w:t>
            </w:r>
          </w:p>
        </w:tc>
        <w:tc>
          <w:tcPr>
            <w:tcW w:w="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9E3DD0" w14:textId="77777777" w:rsidR="006D4FCE" w:rsidRPr="009D6C54" w:rsidRDefault="006D4FCE" w:rsidP="00AF3666">
            <w:pPr>
              <w:jc w:val="center"/>
              <w:rPr>
                <w:bCs/>
                <w:sz w:val="18"/>
                <w:szCs w:val="18"/>
                <w:lang w:eastAsia="lv-LV"/>
              </w:rPr>
            </w:pPr>
            <w:r w:rsidRPr="009D6C54">
              <w:rPr>
                <w:bCs/>
                <w:sz w:val="18"/>
                <w:szCs w:val="18"/>
                <w:lang w:eastAsia="lv-LV"/>
              </w:rPr>
              <w:t>60152</w:t>
            </w:r>
          </w:p>
        </w:tc>
        <w:tc>
          <w:tcPr>
            <w:tcW w:w="1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B62617" w14:textId="77777777" w:rsidR="006D4FCE" w:rsidRPr="009D6C54"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DFE572" w14:textId="77777777" w:rsidR="006D4FCE" w:rsidRDefault="006D4FCE" w:rsidP="00AF3666">
            <w:pPr>
              <w:rPr>
                <w:bCs/>
                <w:sz w:val="18"/>
                <w:szCs w:val="18"/>
                <w:lang w:eastAsia="lv-LV"/>
              </w:rPr>
            </w:pPr>
            <w:r>
              <w:rPr>
                <w:bCs/>
                <w:sz w:val="18"/>
                <w:szCs w:val="18"/>
                <w:lang w:eastAsia="lv-LV"/>
              </w:rPr>
              <w:t xml:space="preserve">Medicīnas māsas attālināta konsultācija par </w:t>
            </w:r>
            <w:proofErr w:type="spellStart"/>
            <w:r>
              <w:rPr>
                <w:bCs/>
                <w:sz w:val="18"/>
                <w:szCs w:val="18"/>
                <w:lang w:eastAsia="lv-LV"/>
              </w:rPr>
              <w:t>enterālu</w:t>
            </w:r>
            <w:proofErr w:type="spellEnd"/>
            <w:r>
              <w:rPr>
                <w:bCs/>
                <w:sz w:val="18"/>
                <w:szCs w:val="18"/>
                <w:lang w:eastAsia="lv-LV"/>
              </w:rPr>
              <w:t>/</w:t>
            </w:r>
            <w:proofErr w:type="spellStart"/>
            <w:r>
              <w:rPr>
                <w:bCs/>
                <w:sz w:val="18"/>
                <w:szCs w:val="18"/>
                <w:lang w:eastAsia="lv-LV"/>
              </w:rPr>
              <w:t>parenterālu</w:t>
            </w:r>
            <w:proofErr w:type="spellEnd"/>
            <w:r>
              <w:rPr>
                <w:bCs/>
                <w:sz w:val="18"/>
                <w:szCs w:val="18"/>
                <w:lang w:eastAsia="lv-LV"/>
              </w:rPr>
              <w:t xml:space="preserve"> barošanu ģimenes ārstam/citai ārstniecības personai</w:t>
            </w:r>
          </w:p>
        </w:tc>
        <w:tc>
          <w:tcPr>
            <w:tcW w:w="2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721CE2" w14:textId="77777777" w:rsidR="006D4FCE" w:rsidRPr="00683319" w:rsidRDefault="006D4FCE" w:rsidP="00AF3666">
            <w:pPr>
              <w:jc w:val="center"/>
              <w:rPr>
                <w:bCs/>
                <w:sz w:val="18"/>
                <w:szCs w:val="18"/>
                <w:lang w:eastAsia="lv-LV"/>
              </w:rPr>
            </w:pPr>
            <w:r w:rsidRPr="00683319">
              <w:rPr>
                <w:bCs/>
                <w:sz w:val="18"/>
                <w:szCs w:val="18"/>
                <w:lang w:eastAsia="lv-LV"/>
              </w:rPr>
              <w:t>0.00</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CAD51A"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14:paraId="5F5E3FD4"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3DC38BBF"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D4EF2A"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E7CA64"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4C37A4" w14:textId="77777777" w:rsidR="006D4FCE" w:rsidRDefault="006D4FCE" w:rsidP="00AF3666">
            <w:pPr>
              <w:rPr>
                <w:bCs/>
                <w:sz w:val="18"/>
                <w:szCs w:val="18"/>
                <w:lang w:eastAsia="lv-LV"/>
              </w:rPr>
            </w:pPr>
            <w:r>
              <w:rPr>
                <w:bCs/>
                <w:sz w:val="18"/>
                <w:szCs w:val="18"/>
                <w:lang w:eastAsia="lv-LV"/>
              </w:rPr>
              <w:t xml:space="preserve">Manipulāciju norāda, nodrošinot </w:t>
            </w:r>
            <w:proofErr w:type="spellStart"/>
            <w:r w:rsidRPr="00C50DDF">
              <w:rPr>
                <w:bCs/>
                <w:sz w:val="18"/>
                <w:szCs w:val="18"/>
                <w:lang w:eastAsia="lv-LV"/>
              </w:rPr>
              <w:t>enterālās</w:t>
            </w:r>
            <w:proofErr w:type="spellEnd"/>
            <w:r w:rsidRPr="00C50DDF">
              <w:rPr>
                <w:bCs/>
                <w:sz w:val="18"/>
                <w:szCs w:val="18"/>
                <w:lang w:eastAsia="lv-LV"/>
              </w:rPr>
              <w:t xml:space="preserve"> un </w:t>
            </w:r>
            <w:proofErr w:type="spellStart"/>
            <w:r w:rsidRPr="00C50DDF">
              <w:rPr>
                <w:bCs/>
                <w:sz w:val="18"/>
                <w:szCs w:val="18"/>
                <w:lang w:eastAsia="lv-LV"/>
              </w:rPr>
              <w:t>parenterālās</w:t>
            </w:r>
            <w:proofErr w:type="spellEnd"/>
            <w:r w:rsidRPr="00C50DDF">
              <w:rPr>
                <w:bCs/>
                <w:sz w:val="18"/>
                <w:szCs w:val="18"/>
                <w:lang w:eastAsia="lv-LV"/>
              </w:rPr>
              <w:t xml:space="preserve"> barošanas pacientu aprūpes kabinet</w:t>
            </w:r>
            <w:r>
              <w:rPr>
                <w:bCs/>
                <w:sz w:val="18"/>
                <w:szCs w:val="18"/>
                <w:lang w:eastAsia="lv-LV"/>
              </w:rPr>
              <w:t>a uzskaitē esošu</w:t>
            </w:r>
            <w:r w:rsidRPr="00C50DDF">
              <w:rPr>
                <w:bCs/>
                <w:sz w:val="18"/>
                <w:szCs w:val="18"/>
                <w:lang w:eastAsia="lv-LV"/>
              </w:rPr>
              <w:t xml:space="preserve"> </w:t>
            </w:r>
            <w:proofErr w:type="spellStart"/>
            <w:r>
              <w:rPr>
                <w:bCs/>
                <w:sz w:val="18"/>
                <w:szCs w:val="18"/>
                <w:lang w:eastAsia="lv-LV"/>
              </w:rPr>
              <w:t>enterāli</w:t>
            </w:r>
            <w:proofErr w:type="spellEnd"/>
            <w:r w:rsidRPr="00683319">
              <w:rPr>
                <w:bCs/>
                <w:sz w:val="18"/>
                <w:szCs w:val="18"/>
                <w:lang w:eastAsia="lv-LV"/>
              </w:rPr>
              <w:t xml:space="preserve"> barojam</w:t>
            </w:r>
            <w:r>
              <w:rPr>
                <w:bCs/>
                <w:sz w:val="18"/>
                <w:szCs w:val="18"/>
                <w:lang w:eastAsia="lv-LV"/>
              </w:rPr>
              <w:t xml:space="preserve">u </w:t>
            </w:r>
            <w:r w:rsidRPr="00683319">
              <w:rPr>
                <w:bCs/>
                <w:sz w:val="18"/>
                <w:szCs w:val="18"/>
                <w:lang w:eastAsia="lv-LV"/>
              </w:rPr>
              <w:t>pacient</w:t>
            </w:r>
            <w:r>
              <w:rPr>
                <w:bCs/>
                <w:sz w:val="18"/>
                <w:szCs w:val="18"/>
                <w:lang w:eastAsia="lv-LV"/>
              </w:rPr>
              <w:t>u ambulatoru aprūpi un kontroli.</w:t>
            </w:r>
          </w:p>
          <w:p w14:paraId="51FF7C33" w14:textId="77777777" w:rsidR="006D4FCE" w:rsidRDefault="006D4FCE" w:rsidP="00AF3666">
            <w:pPr>
              <w:rPr>
                <w:bCs/>
                <w:sz w:val="18"/>
                <w:szCs w:val="18"/>
                <w:lang w:eastAsia="lv-LV"/>
              </w:rPr>
            </w:pPr>
            <w:r>
              <w:rPr>
                <w:bCs/>
                <w:sz w:val="18"/>
                <w:szCs w:val="18"/>
                <w:lang w:eastAsia="lv-LV"/>
              </w:rPr>
              <w:t>Manipulācija stājas spēkā ar 16.07.2020.</w:t>
            </w:r>
          </w:p>
        </w:tc>
      </w:tr>
      <w:tr w:rsidR="006D4FCE" w:rsidRPr="00683319" w14:paraId="141060A6" w14:textId="77777777" w:rsidTr="00AF3666">
        <w:trPr>
          <w:trHeight w:val="425"/>
        </w:trPr>
        <w:tc>
          <w:tcPr>
            <w:tcW w:w="5000" w:type="pct"/>
            <w:gridSpan w:val="11"/>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E6BB04" w14:textId="77777777" w:rsidR="006D4FCE" w:rsidRPr="009F3BE4" w:rsidRDefault="006D4FCE" w:rsidP="00AF3666">
            <w:pPr>
              <w:jc w:val="both"/>
              <w:rPr>
                <w:sz w:val="20"/>
                <w:szCs w:val="20"/>
              </w:rPr>
            </w:pPr>
            <w:r w:rsidRPr="00037BDE">
              <w:rPr>
                <w:b/>
                <w:sz w:val="20"/>
                <w:szCs w:val="20"/>
              </w:rPr>
              <w:lastRenderedPageBreak/>
              <w:t xml:space="preserve">Pamatojums manipulāciju </w:t>
            </w:r>
            <w:r>
              <w:rPr>
                <w:b/>
                <w:sz w:val="20"/>
                <w:szCs w:val="20"/>
              </w:rPr>
              <w:t>60146–60152</w:t>
            </w:r>
            <w:r w:rsidRPr="00037BDE">
              <w:rPr>
                <w:b/>
                <w:sz w:val="20"/>
                <w:szCs w:val="20"/>
              </w:rPr>
              <w:t xml:space="preserve"> izveidei</w:t>
            </w:r>
            <w:r w:rsidRPr="00037BDE">
              <w:rPr>
                <w:sz w:val="20"/>
                <w:szCs w:val="20"/>
              </w:rPr>
              <w:t xml:space="preserve"> –</w:t>
            </w:r>
            <w:r>
              <w:rPr>
                <w:sz w:val="20"/>
                <w:szCs w:val="20"/>
              </w:rPr>
              <w:t xml:space="preserve"> P</w:t>
            </w:r>
            <w:r w:rsidRPr="009F3BE4">
              <w:rPr>
                <w:sz w:val="20"/>
                <w:szCs w:val="20"/>
              </w:rPr>
              <w:t xml:space="preserve">aredzēts, ka to </w:t>
            </w:r>
            <w:r>
              <w:rPr>
                <w:sz w:val="20"/>
                <w:szCs w:val="20"/>
              </w:rPr>
              <w:t xml:space="preserve">pieaugušo </w:t>
            </w:r>
            <w:r w:rsidRPr="009F3BE4">
              <w:rPr>
                <w:sz w:val="20"/>
                <w:szCs w:val="20"/>
              </w:rPr>
              <w:t xml:space="preserve">pacientu ambulatora aprūpe, kuri saņems valsts apmaksātus </w:t>
            </w:r>
            <w:proofErr w:type="spellStart"/>
            <w:r w:rsidRPr="009F3BE4">
              <w:rPr>
                <w:sz w:val="20"/>
                <w:szCs w:val="20"/>
              </w:rPr>
              <w:t>parenterālās</w:t>
            </w:r>
            <w:proofErr w:type="spellEnd"/>
            <w:r w:rsidRPr="009F3BE4">
              <w:rPr>
                <w:sz w:val="20"/>
                <w:szCs w:val="20"/>
              </w:rPr>
              <w:t xml:space="preserve"> un </w:t>
            </w:r>
            <w:proofErr w:type="spellStart"/>
            <w:r w:rsidRPr="009F3BE4">
              <w:rPr>
                <w:sz w:val="20"/>
                <w:szCs w:val="20"/>
              </w:rPr>
              <w:t>enterālās</w:t>
            </w:r>
            <w:proofErr w:type="spellEnd"/>
            <w:r w:rsidRPr="009F3BE4">
              <w:rPr>
                <w:sz w:val="20"/>
                <w:szCs w:val="20"/>
              </w:rPr>
              <w:t xml:space="preserve"> barošanas maisījumus, tiks centralizēta VSIA “Rīgas Austrumu klīniskā universitāt</w:t>
            </w:r>
            <w:r>
              <w:rPr>
                <w:sz w:val="20"/>
                <w:szCs w:val="20"/>
              </w:rPr>
              <w:t xml:space="preserve">es slimnīca” (turpmāk – RAKUS). </w:t>
            </w:r>
            <w:r w:rsidRPr="009F3BE4">
              <w:rPr>
                <w:sz w:val="20"/>
                <w:szCs w:val="20"/>
              </w:rPr>
              <w:t xml:space="preserve">RAKUS tiks izveidots </w:t>
            </w:r>
            <w:proofErr w:type="spellStart"/>
            <w:r w:rsidRPr="009F3BE4">
              <w:rPr>
                <w:sz w:val="20"/>
                <w:szCs w:val="20"/>
              </w:rPr>
              <w:t>enterālās</w:t>
            </w:r>
            <w:proofErr w:type="spellEnd"/>
            <w:r w:rsidRPr="009F3BE4">
              <w:rPr>
                <w:sz w:val="20"/>
                <w:szCs w:val="20"/>
              </w:rPr>
              <w:t xml:space="preserve"> un </w:t>
            </w:r>
            <w:proofErr w:type="spellStart"/>
            <w:r w:rsidRPr="009F3BE4">
              <w:rPr>
                <w:sz w:val="20"/>
                <w:szCs w:val="20"/>
              </w:rPr>
              <w:t>parenterālās</w:t>
            </w:r>
            <w:proofErr w:type="spellEnd"/>
            <w:r w:rsidRPr="009F3BE4">
              <w:rPr>
                <w:sz w:val="20"/>
                <w:szCs w:val="20"/>
              </w:rPr>
              <w:t xml:space="preserve"> barošanas pacientu aprūpes kabinets, kur darbosies:</w:t>
            </w:r>
          </w:p>
          <w:p w14:paraId="74A19338" w14:textId="77777777" w:rsidR="006D4FCE" w:rsidRPr="009F3BE4" w:rsidRDefault="006D4FCE" w:rsidP="00AF3666">
            <w:pPr>
              <w:jc w:val="both"/>
              <w:rPr>
                <w:sz w:val="20"/>
                <w:szCs w:val="20"/>
              </w:rPr>
            </w:pPr>
            <w:r>
              <w:rPr>
                <w:sz w:val="20"/>
                <w:szCs w:val="20"/>
              </w:rPr>
              <w:t>•</w:t>
            </w:r>
            <w:r>
              <w:rPr>
                <w:sz w:val="20"/>
                <w:szCs w:val="20"/>
              </w:rPr>
              <w:tab/>
              <w:t xml:space="preserve">māsa–koordinators, kuras </w:t>
            </w:r>
            <w:r w:rsidRPr="009F3BE4">
              <w:rPr>
                <w:sz w:val="20"/>
                <w:szCs w:val="20"/>
              </w:rPr>
              <w:t xml:space="preserve">galvenie pienākumi – koordinēt informācijas apmaiņu starp stacionārām ārstniecības iestādēm, RAKUS speciālistiem un Dienestu, lai pacientam mājās tiktu nodrošināti nepieciešamie barošanas maisījumi; koordinēt pacientu vizītes RAKUS, lai pacients pēc iespējas ērti saņemtu gan speciālistu konsultācijas, gan regulāri veicamos izmeklējumus; savas kompetences ietvaros konsultēt pacientus un pacientu piederīgos gan </w:t>
            </w:r>
            <w:r>
              <w:rPr>
                <w:sz w:val="20"/>
                <w:szCs w:val="20"/>
              </w:rPr>
              <w:t>attālināti</w:t>
            </w:r>
            <w:r w:rsidRPr="009F3BE4">
              <w:rPr>
                <w:sz w:val="20"/>
                <w:szCs w:val="20"/>
              </w:rPr>
              <w:t>, gan klātienē,</w:t>
            </w:r>
          </w:p>
          <w:p w14:paraId="7599B477" w14:textId="77777777" w:rsidR="006D4FCE" w:rsidRPr="009F3BE4" w:rsidRDefault="006D4FCE" w:rsidP="00AF3666">
            <w:pPr>
              <w:jc w:val="both"/>
              <w:rPr>
                <w:sz w:val="20"/>
                <w:szCs w:val="20"/>
              </w:rPr>
            </w:pPr>
            <w:r w:rsidRPr="009F3BE4">
              <w:rPr>
                <w:sz w:val="20"/>
                <w:szCs w:val="20"/>
              </w:rPr>
              <w:t>•</w:t>
            </w:r>
            <w:r w:rsidRPr="009F3BE4">
              <w:rPr>
                <w:sz w:val="20"/>
                <w:szCs w:val="20"/>
              </w:rPr>
              <w:tab/>
              <w:t>uztura speciālists, kas sadarbībā ar ārstiem un atbilstoši savai kompetencei uzraudzīs pacientu veselības stāvokli.</w:t>
            </w:r>
          </w:p>
          <w:p w14:paraId="24AD3371" w14:textId="77777777" w:rsidR="006D4FCE" w:rsidRDefault="006D4FCE" w:rsidP="00AF3666">
            <w:pPr>
              <w:rPr>
                <w:bCs/>
                <w:sz w:val="18"/>
                <w:szCs w:val="18"/>
                <w:lang w:eastAsia="lv-LV"/>
              </w:rPr>
            </w:pPr>
            <w:r>
              <w:rPr>
                <w:bCs/>
                <w:sz w:val="18"/>
                <w:szCs w:val="18"/>
                <w:lang w:eastAsia="lv-LV"/>
              </w:rPr>
              <w:t>Attiecīgi ieviešamas statistikas uzskaites manipulācijas šo speciālistu veiktā darba uzskaitei.</w:t>
            </w:r>
          </w:p>
          <w:p w14:paraId="239B336B" w14:textId="77777777" w:rsidR="006D4FCE" w:rsidRDefault="006D4FCE" w:rsidP="00AF3666">
            <w:pPr>
              <w:rPr>
                <w:bCs/>
                <w:sz w:val="18"/>
                <w:szCs w:val="18"/>
                <w:lang w:eastAsia="lv-LV"/>
              </w:rPr>
            </w:pPr>
          </w:p>
        </w:tc>
      </w:tr>
      <w:tr w:rsidR="006D4FCE" w:rsidRPr="00683319" w14:paraId="3CA9A58F" w14:textId="77777777" w:rsidTr="00AF3666">
        <w:trPr>
          <w:trHeight w:val="593"/>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586C70" w14:textId="77777777" w:rsidR="006D4FCE" w:rsidRPr="00683319" w:rsidRDefault="006D4FCE" w:rsidP="00AF3666">
            <w:pPr>
              <w:jc w:val="center"/>
              <w:rPr>
                <w:bCs/>
                <w:sz w:val="18"/>
                <w:szCs w:val="18"/>
                <w:lang w:eastAsia="lv-LV"/>
              </w:rPr>
            </w:pPr>
            <w:r w:rsidRPr="00A76A2D">
              <w:rPr>
                <w:bCs/>
                <w:sz w:val="18"/>
                <w:szCs w:val="18"/>
                <w:lang w:eastAsia="lv-LV"/>
              </w:rPr>
              <w:t>Anestēzijas pakalpojumi</w:t>
            </w:r>
          </w:p>
        </w:tc>
        <w:tc>
          <w:tcPr>
            <w:tcW w:w="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44DE02" w14:textId="77777777" w:rsidR="006D4FCE" w:rsidRPr="004827EB" w:rsidRDefault="006D4FCE" w:rsidP="00AF3666">
            <w:pPr>
              <w:jc w:val="center"/>
              <w:rPr>
                <w:bCs/>
                <w:sz w:val="18"/>
                <w:szCs w:val="18"/>
                <w:lang w:eastAsia="lv-LV"/>
              </w:rPr>
            </w:pPr>
            <w:r>
              <w:rPr>
                <w:bCs/>
                <w:sz w:val="18"/>
                <w:szCs w:val="18"/>
                <w:lang w:eastAsia="lv-LV"/>
              </w:rPr>
              <w:t>04181</w:t>
            </w:r>
          </w:p>
        </w:tc>
        <w:tc>
          <w:tcPr>
            <w:tcW w:w="1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05939F" w14:textId="77777777" w:rsidR="006D4FCE" w:rsidRPr="00683319" w:rsidRDefault="006D4FCE" w:rsidP="00AF3666">
            <w:pPr>
              <w:jc w:val="center"/>
              <w:rPr>
                <w:bCs/>
                <w:sz w:val="18"/>
                <w:szCs w:val="18"/>
                <w:lang w:eastAsia="lv-LV"/>
              </w:rPr>
            </w:pPr>
            <w:r>
              <w:rPr>
                <w:bCs/>
                <w:sz w:val="18"/>
                <w:szCs w:val="18"/>
                <w:lang w:eastAsia="lv-LV"/>
              </w:rPr>
              <w:t>*</w:t>
            </w:r>
          </w:p>
        </w:tc>
        <w:tc>
          <w:tcPr>
            <w:tcW w:w="9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FD0AA4" w14:textId="77777777" w:rsidR="006D4FCE" w:rsidRPr="00D03772" w:rsidRDefault="006D4FCE" w:rsidP="00AF3666">
            <w:pPr>
              <w:rPr>
                <w:bCs/>
                <w:sz w:val="18"/>
                <w:szCs w:val="18"/>
                <w:lang w:eastAsia="lv-LV"/>
              </w:rPr>
            </w:pPr>
            <w:proofErr w:type="spellStart"/>
            <w:r w:rsidRPr="00D03772">
              <w:rPr>
                <w:bCs/>
                <w:sz w:val="18"/>
                <w:szCs w:val="18"/>
                <w:lang w:eastAsia="lv-LV"/>
              </w:rPr>
              <w:t>Parenterālās</w:t>
            </w:r>
            <w:proofErr w:type="spellEnd"/>
            <w:r w:rsidRPr="00D03772">
              <w:rPr>
                <w:bCs/>
                <w:sz w:val="18"/>
                <w:szCs w:val="18"/>
                <w:lang w:eastAsia="lv-LV"/>
              </w:rPr>
              <w:t xml:space="preserve"> barošanas </w:t>
            </w:r>
            <w:proofErr w:type="spellStart"/>
            <w:r w:rsidRPr="00D03772">
              <w:rPr>
                <w:bCs/>
                <w:sz w:val="18"/>
                <w:szCs w:val="18"/>
                <w:lang w:eastAsia="lv-LV"/>
              </w:rPr>
              <w:t>ilgkatetra</w:t>
            </w:r>
            <w:proofErr w:type="spellEnd"/>
            <w:r w:rsidRPr="00D03772">
              <w:rPr>
                <w:bCs/>
                <w:sz w:val="18"/>
                <w:szCs w:val="18"/>
                <w:lang w:eastAsia="lv-LV"/>
              </w:rPr>
              <w:t xml:space="preserve"> ievietošana vai </w:t>
            </w:r>
            <w:r>
              <w:rPr>
                <w:bCs/>
                <w:sz w:val="18"/>
                <w:szCs w:val="18"/>
                <w:lang w:eastAsia="lv-LV"/>
              </w:rPr>
              <w:t>maiņa</w:t>
            </w:r>
            <w:r w:rsidRPr="00D03772">
              <w:rPr>
                <w:bCs/>
                <w:sz w:val="18"/>
                <w:szCs w:val="18"/>
                <w:lang w:eastAsia="lv-LV"/>
              </w:rPr>
              <w:t xml:space="preserve"> bez katetra vērtības</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558DF1D2" w14:textId="77777777" w:rsidR="006D4FCE" w:rsidRPr="00BE3062" w:rsidRDefault="006D4FCE" w:rsidP="00AF3666">
            <w:pPr>
              <w:jc w:val="center"/>
              <w:rPr>
                <w:bCs/>
                <w:sz w:val="18"/>
                <w:szCs w:val="18"/>
                <w:lang w:eastAsia="lv-LV"/>
              </w:rPr>
            </w:pPr>
            <w:r w:rsidRPr="00BE3062">
              <w:rPr>
                <w:bCs/>
                <w:sz w:val="18"/>
                <w:szCs w:val="18"/>
                <w:lang w:eastAsia="lv-LV"/>
              </w:rPr>
              <w:t>42.52</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82E0A0"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14:paraId="54F04413"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20706099"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36A34E"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239305"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CBFCAF" w14:textId="77777777" w:rsidR="006D4FCE" w:rsidRPr="00683319" w:rsidRDefault="006D4FCE" w:rsidP="00AF3666">
            <w:pPr>
              <w:rPr>
                <w:bCs/>
                <w:sz w:val="18"/>
                <w:szCs w:val="18"/>
                <w:lang w:eastAsia="lv-LV"/>
              </w:rPr>
            </w:pPr>
          </w:p>
        </w:tc>
      </w:tr>
      <w:tr w:rsidR="006D4FCE" w:rsidRPr="00683319" w14:paraId="6E028CC0" w14:textId="77777777" w:rsidTr="00AF3666">
        <w:trPr>
          <w:trHeight w:val="531"/>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412C93" w14:textId="77777777" w:rsidR="006D4FCE" w:rsidRPr="00683319" w:rsidRDefault="006D4FCE" w:rsidP="00AF3666">
            <w:pPr>
              <w:jc w:val="center"/>
              <w:rPr>
                <w:bCs/>
                <w:sz w:val="18"/>
                <w:szCs w:val="18"/>
                <w:lang w:eastAsia="lv-LV"/>
              </w:rPr>
            </w:pPr>
            <w:r w:rsidRPr="00A76A2D">
              <w:rPr>
                <w:bCs/>
                <w:sz w:val="18"/>
                <w:szCs w:val="18"/>
                <w:lang w:eastAsia="lv-LV"/>
              </w:rPr>
              <w:t>Anestēzijas pakalpojumi</w:t>
            </w:r>
          </w:p>
        </w:tc>
        <w:tc>
          <w:tcPr>
            <w:tcW w:w="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57E423" w14:textId="77777777" w:rsidR="006D4FCE" w:rsidRPr="004827EB" w:rsidRDefault="006D4FCE" w:rsidP="00AF3666">
            <w:pPr>
              <w:jc w:val="center"/>
              <w:rPr>
                <w:bCs/>
                <w:sz w:val="18"/>
                <w:szCs w:val="18"/>
                <w:lang w:eastAsia="lv-LV"/>
              </w:rPr>
            </w:pPr>
            <w:r>
              <w:rPr>
                <w:bCs/>
                <w:sz w:val="18"/>
                <w:szCs w:val="18"/>
                <w:lang w:eastAsia="lv-LV"/>
              </w:rPr>
              <w:t>04182</w:t>
            </w:r>
          </w:p>
        </w:tc>
        <w:tc>
          <w:tcPr>
            <w:tcW w:w="1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D7D94B" w14:textId="77777777" w:rsidR="006D4FCE" w:rsidRPr="00683319" w:rsidRDefault="006D4FCE" w:rsidP="00AF3666">
            <w:pPr>
              <w:jc w:val="center"/>
              <w:rPr>
                <w:bCs/>
                <w:sz w:val="18"/>
                <w:szCs w:val="18"/>
                <w:lang w:eastAsia="lv-LV"/>
              </w:rPr>
            </w:pPr>
            <w:r>
              <w:rPr>
                <w:bCs/>
                <w:sz w:val="18"/>
                <w:szCs w:val="18"/>
                <w:lang w:eastAsia="lv-LV"/>
              </w:rPr>
              <w:t>*</w:t>
            </w:r>
          </w:p>
        </w:tc>
        <w:tc>
          <w:tcPr>
            <w:tcW w:w="9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B8167F" w14:textId="77777777" w:rsidR="006D4FCE" w:rsidRPr="00D03772" w:rsidRDefault="006D4FCE" w:rsidP="00AF3666">
            <w:pPr>
              <w:rPr>
                <w:bCs/>
                <w:sz w:val="18"/>
                <w:szCs w:val="18"/>
                <w:lang w:eastAsia="lv-LV"/>
              </w:rPr>
            </w:pPr>
            <w:r w:rsidRPr="00D03772">
              <w:rPr>
                <w:bCs/>
                <w:sz w:val="18"/>
                <w:szCs w:val="18"/>
                <w:lang w:eastAsia="lv-LV"/>
              </w:rPr>
              <w:t xml:space="preserve">Piemaksa </w:t>
            </w:r>
            <w:r>
              <w:rPr>
                <w:bCs/>
                <w:sz w:val="18"/>
                <w:szCs w:val="18"/>
                <w:lang w:eastAsia="lv-LV"/>
              </w:rPr>
              <w:t>manipulācijai 04181</w:t>
            </w:r>
            <w:r w:rsidRPr="009F54F3">
              <w:rPr>
                <w:bCs/>
                <w:sz w:val="18"/>
                <w:szCs w:val="18"/>
                <w:lang w:eastAsia="lv-LV"/>
              </w:rPr>
              <w:t xml:space="preserve"> </w:t>
            </w:r>
            <w:r w:rsidRPr="00D03772">
              <w:rPr>
                <w:bCs/>
                <w:sz w:val="18"/>
                <w:szCs w:val="18"/>
                <w:lang w:eastAsia="lv-LV"/>
              </w:rPr>
              <w:t xml:space="preserve">par </w:t>
            </w:r>
            <w:proofErr w:type="spellStart"/>
            <w:r w:rsidRPr="00D03772">
              <w:rPr>
                <w:bCs/>
                <w:sz w:val="18"/>
                <w:szCs w:val="18"/>
                <w:lang w:eastAsia="lv-LV"/>
              </w:rPr>
              <w:t>parenterālās</w:t>
            </w:r>
            <w:proofErr w:type="spellEnd"/>
            <w:r w:rsidRPr="00D03772">
              <w:rPr>
                <w:bCs/>
                <w:sz w:val="18"/>
                <w:szCs w:val="18"/>
                <w:lang w:eastAsia="lv-LV"/>
              </w:rPr>
              <w:t xml:space="preserve"> barošanas </w:t>
            </w:r>
            <w:proofErr w:type="spellStart"/>
            <w:r w:rsidRPr="00D03772">
              <w:rPr>
                <w:bCs/>
                <w:sz w:val="18"/>
                <w:szCs w:val="18"/>
                <w:lang w:eastAsia="lv-LV"/>
              </w:rPr>
              <w:t>ilgkatetra</w:t>
            </w:r>
            <w:proofErr w:type="spellEnd"/>
            <w:r w:rsidRPr="00D03772">
              <w:rPr>
                <w:bCs/>
                <w:sz w:val="18"/>
                <w:szCs w:val="18"/>
                <w:lang w:eastAsia="lv-LV"/>
              </w:rPr>
              <w:t xml:space="preserve"> lietošanu</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0C43D08B" w14:textId="77777777" w:rsidR="006D4FCE" w:rsidRPr="00BE3062" w:rsidRDefault="006D4FCE" w:rsidP="00AF3666">
            <w:pPr>
              <w:jc w:val="center"/>
              <w:rPr>
                <w:bCs/>
                <w:sz w:val="18"/>
                <w:szCs w:val="18"/>
                <w:lang w:eastAsia="lv-LV"/>
              </w:rPr>
            </w:pPr>
            <w:r w:rsidRPr="00BE3062">
              <w:rPr>
                <w:bCs/>
                <w:sz w:val="18"/>
                <w:szCs w:val="18"/>
                <w:lang w:eastAsia="lv-LV"/>
              </w:rPr>
              <w:t>105.62</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A42623"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14:paraId="5457C4AF"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462161B7"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AE71CA"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5010BA"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9E67D8" w14:textId="77777777" w:rsidR="006D4FCE" w:rsidRPr="00683319" w:rsidRDefault="006D4FCE" w:rsidP="00AF3666">
            <w:pPr>
              <w:rPr>
                <w:bCs/>
                <w:sz w:val="18"/>
                <w:szCs w:val="18"/>
                <w:lang w:eastAsia="lv-LV"/>
              </w:rPr>
            </w:pPr>
          </w:p>
        </w:tc>
      </w:tr>
      <w:tr w:rsidR="006D4FCE" w:rsidRPr="00683319" w14:paraId="5E78297F" w14:textId="77777777" w:rsidTr="00AF3666">
        <w:trPr>
          <w:trHeight w:val="611"/>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DEA64C" w14:textId="77777777" w:rsidR="006D4FCE" w:rsidRPr="00683319" w:rsidRDefault="006D4FCE" w:rsidP="00AF3666">
            <w:pPr>
              <w:jc w:val="center"/>
              <w:rPr>
                <w:bCs/>
                <w:sz w:val="18"/>
                <w:szCs w:val="18"/>
                <w:lang w:eastAsia="lv-LV"/>
              </w:rPr>
            </w:pPr>
            <w:r w:rsidRPr="00A76A2D">
              <w:rPr>
                <w:bCs/>
                <w:sz w:val="18"/>
                <w:szCs w:val="18"/>
                <w:lang w:eastAsia="lv-LV"/>
              </w:rPr>
              <w:t>Anestēzijas pakalpojumi</w:t>
            </w:r>
          </w:p>
        </w:tc>
        <w:tc>
          <w:tcPr>
            <w:tcW w:w="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9E97E2" w14:textId="77777777" w:rsidR="006D4FCE" w:rsidRPr="004827EB" w:rsidRDefault="006D4FCE" w:rsidP="00AF3666">
            <w:pPr>
              <w:jc w:val="center"/>
              <w:rPr>
                <w:bCs/>
                <w:sz w:val="18"/>
                <w:szCs w:val="18"/>
                <w:lang w:eastAsia="lv-LV"/>
              </w:rPr>
            </w:pPr>
            <w:r>
              <w:rPr>
                <w:bCs/>
                <w:sz w:val="18"/>
                <w:szCs w:val="18"/>
                <w:lang w:eastAsia="lv-LV"/>
              </w:rPr>
              <w:t>04183</w:t>
            </w:r>
          </w:p>
        </w:tc>
        <w:tc>
          <w:tcPr>
            <w:tcW w:w="1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35B70E" w14:textId="77777777" w:rsidR="006D4FCE" w:rsidRPr="00683319" w:rsidRDefault="006D4FCE" w:rsidP="00AF3666">
            <w:pPr>
              <w:jc w:val="center"/>
              <w:rPr>
                <w:bCs/>
                <w:sz w:val="18"/>
                <w:szCs w:val="18"/>
                <w:lang w:eastAsia="lv-LV"/>
              </w:rPr>
            </w:pPr>
            <w:r>
              <w:rPr>
                <w:bCs/>
                <w:sz w:val="18"/>
                <w:szCs w:val="18"/>
                <w:lang w:eastAsia="lv-LV"/>
              </w:rPr>
              <w:t>*</w:t>
            </w:r>
          </w:p>
        </w:tc>
        <w:tc>
          <w:tcPr>
            <w:tcW w:w="9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BC7AE4" w14:textId="77777777" w:rsidR="006D4FCE" w:rsidRPr="00D03772" w:rsidRDefault="006D4FCE" w:rsidP="00AF3666">
            <w:pPr>
              <w:rPr>
                <w:bCs/>
                <w:sz w:val="18"/>
                <w:szCs w:val="18"/>
                <w:lang w:eastAsia="lv-LV"/>
              </w:rPr>
            </w:pPr>
            <w:r w:rsidRPr="00D03772">
              <w:rPr>
                <w:bCs/>
                <w:sz w:val="18"/>
                <w:szCs w:val="18"/>
                <w:lang w:eastAsia="lv-LV"/>
              </w:rPr>
              <w:t xml:space="preserve">Piemaksa </w:t>
            </w:r>
            <w:r>
              <w:rPr>
                <w:bCs/>
                <w:sz w:val="18"/>
                <w:szCs w:val="18"/>
                <w:lang w:eastAsia="lv-LV"/>
              </w:rPr>
              <w:t>manipulācijai</w:t>
            </w:r>
            <w:r>
              <w:rPr>
                <w:bCs/>
                <w:color w:val="FF0000"/>
                <w:sz w:val="18"/>
                <w:szCs w:val="18"/>
                <w:lang w:eastAsia="lv-LV"/>
              </w:rPr>
              <w:t xml:space="preserve"> </w:t>
            </w:r>
            <w:r>
              <w:rPr>
                <w:bCs/>
                <w:sz w:val="18"/>
                <w:szCs w:val="18"/>
                <w:lang w:eastAsia="lv-LV"/>
              </w:rPr>
              <w:t>04181</w:t>
            </w:r>
            <w:r w:rsidRPr="00A409D4">
              <w:rPr>
                <w:bCs/>
                <w:sz w:val="18"/>
                <w:szCs w:val="18"/>
                <w:lang w:eastAsia="lv-LV"/>
              </w:rPr>
              <w:t xml:space="preserve"> </w:t>
            </w:r>
            <w:r w:rsidRPr="00D03772">
              <w:rPr>
                <w:bCs/>
                <w:sz w:val="18"/>
                <w:szCs w:val="18"/>
                <w:lang w:eastAsia="lv-LV"/>
              </w:rPr>
              <w:t>par antibakteriāl</w:t>
            </w:r>
            <w:r>
              <w:rPr>
                <w:bCs/>
                <w:sz w:val="18"/>
                <w:szCs w:val="18"/>
                <w:lang w:eastAsia="lv-LV"/>
              </w:rPr>
              <w:t>a</w:t>
            </w:r>
            <w:r w:rsidRPr="00D03772">
              <w:rPr>
                <w:bCs/>
                <w:sz w:val="18"/>
                <w:szCs w:val="18"/>
                <w:lang w:eastAsia="lv-LV"/>
              </w:rPr>
              <w:t xml:space="preserve"> </w:t>
            </w:r>
            <w:proofErr w:type="spellStart"/>
            <w:r w:rsidRPr="00D03772">
              <w:rPr>
                <w:bCs/>
                <w:sz w:val="18"/>
                <w:szCs w:val="18"/>
                <w:lang w:eastAsia="lv-LV"/>
              </w:rPr>
              <w:t>parenterālās</w:t>
            </w:r>
            <w:proofErr w:type="spellEnd"/>
            <w:r w:rsidRPr="00D03772">
              <w:rPr>
                <w:bCs/>
                <w:sz w:val="18"/>
                <w:szCs w:val="18"/>
                <w:lang w:eastAsia="lv-LV"/>
              </w:rPr>
              <w:t xml:space="preserve"> barošanas </w:t>
            </w:r>
            <w:proofErr w:type="spellStart"/>
            <w:r w:rsidRPr="00D03772">
              <w:rPr>
                <w:bCs/>
                <w:sz w:val="18"/>
                <w:szCs w:val="18"/>
                <w:lang w:eastAsia="lv-LV"/>
              </w:rPr>
              <w:t>ilgkatetra</w:t>
            </w:r>
            <w:proofErr w:type="spellEnd"/>
            <w:r w:rsidRPr="00D03772">
              <w:rPr>
                <w:bCs/>
                <w:sz w:val="18"/>
                <w:szCs w:val="18"/>
                <w:lang w:eastAsia="lv-LV"/>
              </w:rPr>
              <w:t xml:space="preserve"> lietošanu</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05C33866" w14:textId="77777777" w:rsidR="006D4FCE" w:rsidRPr="00BE3062" w:rsidRDefault="006D4FCE" w:rsidP="00AF3666">
            <w:pPr>
              <w:jc w:val="center"/>
              <w:rPr>
                <w:bCs/>
                <w:sz w:val="18"/>
                <w:szCs w:val="18"/>
                <w:lang w:eastAsia="lv-LV"/>
              </w:rPr>
            </w:pPr>
            <w:r w:rsidRPr="00BE3062">
              <w:rPr>
                <w:bCs/>
                <w:sz w:val="18"/>
                <w:szCs w:val="18"/>
                <w:lang w:eastAsia="lv-LV"/>
              </w:rPr>
              <w:t>225.71</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57640B"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14:paraId="0CA5BC50"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4D35F306"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B8FC3B"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B12F1D"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69308C" w14:textId="77777777" w:rsidR="006D4FCE" w:rsidRPr="00683319" w:rsidRDefault="006D4FCE" w:rsidP="00AF3666">
            <w:pPr>
              <w:rPr>
                <w:bCs/>
                <w:sz w:val="18"/>
                <w:szCs w:val="18"/>
                <w:lang w:eastAsia="lv-LV"/>
              </w:rPr>
            </w:pPr>
          </w:p>
        </w:tc>
      </w:tr>
      <w:tr w:rsidR="006D4FCE" w:rsidRPr="00683319" w14:paraId="7CAD98A8" w14:textId="77777777" w:rsidTr="00AF3666">
        <w:trPr>
          <w:trHeight w:val="536"/>
        </w:trPr>
        <w:tc>
          <w:tcPr>
            <w:tcW w:w="5000" w:type="pct"/>
            <w:gridSpan w:val="11"/>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DCE7A5" w14:textId="77777777" w:rsidR="006D4FCE" w:rsidRDefault="006D4FCE" w:rsidP="00AF3666">
            <w:pPr>
              <w:rPr>
                <w:sz w:val="20"/>
                <w:szCs w:val="20"/>
              </w:rPr>
            </w:pPr>
            <w:r w:rsidRPr="00037BDE">
              <w:rPr>
                <w:b/>
                <w:sz w:val="20"/>
                <w:szCs w:val="20"/>
              </w:rPr>
              <w:t xml:space="preserve">Pamatojums manipulāciju </w:t>
            </w:r>
            <w:r>
              <w:rPr>
                <w:b/>
                <w:sz w:val="20"/>
                <w:szCs w:val="20"/>
              </w:rPr>
              <w:t>04181-04183</w:t>
            </w:r>
            <w:r w:rsidRPr="00037BDE">
              <w:rPr>
                <w:b/>
                <w:sz w:val="20"/>
                <w:szCs w:val="20"/>
              </w:rPr>
              <w:t xml:space="preserve"> izveidei</w:t>
            </w:r>
            <w:r w:rsidRPr="00037BDE">
              <w:rPr>
                <w:sz w:val="20"/>
                <w:szCs w:val="20"/>
              </w:rPr>
              <w:t xml:space="preserve"> –</w:t>
            </w:r>
            <w:r>
              <w:rPr>
                <w:sz w:val="20"/>
                <w:szCs w:val="20"/>
              </w:rPr>
              <w:t xml:space="preserve"> Manipulācijas paredzētas </w:t>
            </w:r>
            <w:proofErr w:type="spellStart"/>
            <w:r>
              <w:rPr>
                <w:sz w:val="20"/>
                <w:szCs w:val="20"/>
              </w:rPr>
              <w:t>parenterālās</w:t>
            </w:r>
            <w:proofErr w:type="spellEnd"/>
            <w:r>
              <w:rPr>
                <w:sz w:val="20"/>
                <w:szCs w:val="20"/>
              </w:rPr>
              <w:t xml:space="preserve"> barošanas pieejas izveides apmaksai, kā arī pielietojamas gadījumos, kad tiek veikta ievietotā katetra nomaiņa.</w:t>
            </w:r>
          </w:p>
          <w:p w14:paraId="2FAF8C7E" w14:textId="77777777" w:rsidR="006D4FCE" w:rsidRPr="00683319" w:rsidRDefault="006D4FCE" w:rsidP="00AF3666">
            <w:pPr>
              <w:rPr>
                <w:bCs/>
                <w:sz w:val="18"/>
                <w:szCs w:val="18"/>
                <w:lang w:eastAsia="lv-LV"/>
              </w:rPr>
            </w:pPr>
          </w:p>
        </w:tc>
      </w:tr>
      <w:tr w:rsidR="006D4FCE" w:rsidRPr="00683319" w14:paraId="2895C661" w14:textId="77777777" w:rsidTr="00AF3666">
        <w:trPr>
          <w:trHeight w:val="841"/>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C671E6" w14:textId="77777777" w:rsidR="006D4FCE" w:rsidRPr="00683319" w:rsidRDefault="006D4FCE" w:rsidP="00AF3666">
            <w:pPr>
              <w:jc w:val="center"/>
              <w:rPr>
                <w:bCs/>
                <w:sz w:val="18"/>
                <w:szCs w:val="18"/>
                <w:lang w:eastAsia="lv-LV"/>
              </w:rPr>
            </w:pPr>
            <w:r w:rsidRPr="00EA2FAC">
              <w:rPr>
                <w:bCs/>
                <w:sz w:val="18"/>
                <w:szCs w:val="18"/>
                <w:lang w:eastAsia="lv-LV"/>
              </w:rPr>
              <w:t>Gastroenteroloģija</w:t>
            </w:r>
          </w:p>
        </w:tc>
        <w:tc>
          <w:tcPr>
            <w:tcW w:w="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0C4A9E" w14:textId="77777777" w:rsidR="006D4FCE" w:rsidRPr="004827EB" w:rsidRDefault="006D4FCE" w:rsidP="00AF3666">
            <w:pPr>
              <w:jc w:val="center"/>
              <w:rPr>
                <w:bCs/>
                <w:sz w:val="18"/>
                <w:szCs w:val="18"/>
                <w:lang w:eastAsia="lv-LV"/>
              </w:rPr>
            </w:pPr>
            <w:r>
              <w:rPr>
                <w:bCs/>
                <w:sz w:val="18"/>
                <w:szCs w:val="18"/>
                <w:lang w:eastAsia="lv-LV"/>
              </w:rPr>
              <w:t>08102</w:t>
            </w:r>
          </w:p>
        </w:tc>
        <w:tc>
          <w:tcPr>
            <w:tcW w:w="1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973C81" w14:textId="77777777" w:rsidR="006D4FCE" w:rsidRPr="00683319" w:rsidRDefault="006D4FCE" w:rsidP="00AF3666">
            <w:pPr>
              <w:jc w:val="center"/>
              <w:rPr>
                <w:bCs/>
                <w:sz w:val="18"/>
                <w:szCs w:val="18"/>
                <w:lang w:eastAsia="lv-LV"/>
              </w:rPr>
            </w:pPr>
            <w:r>
              <w:rPr>
                <w:bCs/>
                <w:sz w:val="18"/>
                <w:szCs w:val="18"/>
                <w:lang w:eastAsia="lv-LV"/>
              </w:rPr>
              <w:t>*</w:t>
            </w:r>
          </w:p>
        </w:tc>
        <w:tc>
          <w:tcPr>
            <w:tcW w:w="9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F9080B" w14:textId="77777777" w:rsidR="006D4FCE" w:rsidRDefault="006D4FCE" w:rsidP="00AF3666">
            <w:pPr>
              <w:rPr>
                <w:bCs/>
                <w:sz w:val="18"/>
                <w:szCs w:val="18"/>
                <w:highlight w:val="yellow"/>
                <w:lang w:eastAsia="lv-LV"/>
              </w:rPr>
            </w:pPr>
            <w:r w:rsidRPr="003C4D5F">
              <w:rPr>
                <w:bCs/>
                <w:sz w:val="18"/>
                <w:szCs w:val="18"/>
                <w:lang w:eastAsia="lv-LV"/>
              </w:rPr>
              <w:t xml:space="preserve">Zondes tipa </w:t>
            </w:r>
            <w:proofErr w:type="spellStart"/>
            <w:r w:rsidRPr="003C4D5F">
              <w:rPr>
                <w:bCs/>
                <w:sz w:val="18"/>
                <w:szCs w:val="18"/>
                <w:lang w:eastAsia="lv-LV"/>
              </w:rPr>
              <w:t>gastrostomas</w:t>
            </w:r>
            <w:proofErr w:type="spellEnd"/>
            <w:r w:rsidRPr="003C4D5F">
              <w:rPr>
                <w:bCs/>
                <w:sz w:val="18"/>
                <w:szCs w:val="18"/>
                <w:lang w:eastAsia="lv-LV"/>
              </w:rPr>
              <w:t xml:space="preserve"> un zema profila (</w:t>
            </w:r>
            <w:proofErr w:type="spellStart"/>
            <w:r w:rsidRPr="003C4D5F">
              <w:rPr>
                <w:bCs/>
                <w:sz w:val="18"/>
                <w:szCs w:val="18"/>
                <w:lang w:eastAsia="lv-LV"/>
              </w:rPr>
              <w:t>pogveida</w:t>
            </w:r>
            <w:proofErr w:type="spellEnd"/>
            <w:r w:rsidRPr="003C4D5F">
              <w:rPr>
                <w:bCs/>
                <w:sz w:val="18"/>
                <w:szCs w:val="18"/>
                <w:lang w:eastAsia="lv-LV"/>
              </w:rPr>
              <w:t xml:space="preserve">) </w:t>
            </w:r>
            <w:proofErr w:type="spellStart"/>
            <w:r w:rsidRPr="003C4D5F">
              <w:rPr>
                <w:bCs/>
                <w:sz w:val="18"/>
                <w:szCs w:val="18"/>
                <w:lang w:eastAsia="lv-LV"/>
              </w:rPr>
              <w:t>gastrostomas</w:t>
            </w:r>
            <w:proofErr w:type="spellEnd"/>
            <w:r w:rsidRPr="003C4D5F">
              <w:rPr>
                <w:bCs/>
                <w:sz w:val="18"/>
                <w:szCs w:val="18"/>
                <w:lang w:eastAsia="lv-LV"/>
              </w:rPr>
              <w:t xml:space="preserve"> nomaiņa (bez </w:t>
            </w:r>
            <w:proofErr w:type="spellStart"/>
            <w:r w:rsidRPr="003C4D5F">
              <w:rPr>
                <w:bCs/>
                <w:sz w:val="18"/>
                <w:szCs w:val="18"/>
                <w:lang w:eastAsia="lv-LV"/>
              </w:rPr>
              <w:t>gastrostomas</w:t>
            </w:r>
            <w:proofErr w:type="spellEnd"/>
            <w:r w:rsidRPr="003C4D5F">
              <w:rPr>
                <w:bCs/>
                <w:sz w:val="18"/>
                <w:szCs w:val="18"/>
                <w:lang w:eastAsia="lv-LV"/>
              </w:rPr>
              <w:t xml:space="preserve"> vērtības)</w:t>
            </w:r>
          </w:p>
        </w:tc>
        <w:tc>
          <w:tcPr>
            <w:tcW w:w="2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B6460B" w14:textId="77777777" w:rsidR="006D4FCE" w:rsidRPr="00F15D41" w:rsidRDefault="006D4FCE" w:rsidP="00AF3666">
            <w:pPr>
              <w:jc w:val="center"/>
              <w:rPr>
                <w:bCs/>
                <w:sz w:val="18"/>
                <w:szCs w:val="18"/>
                <w:lang w:eastAsia="lv-LV"/>
              </w:rPr>
            </w:pPr>
            <w:r w:rsidRPr="00F15D41">
              <w:rPr>
                <w:bCs/>
                <w:sz w:val="18"/>
                <w:szCs w:val="18"/>
                <w:lang w:eastAsia="lv-LV"/>
              </w:rPr>
              <w:t>13.90</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A9E8BD"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14:paraId="34528536"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5CCD277B"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7082BC"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54331A"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3926E4" w14:textId="77777777" w:rsidR="006D4FCE" w:rsidRPr="008A25AA" w:rsidRDefault="006D4FCE" w:rsidP="00AF3666">
            <w:pPr>
              <w:rPr>
                <w:bCs/>
                <w:sz w:val="18"/>
                <w:szCs w:val="18"/>
                <w:lang w:eastAsia="lv-LV"/>
              </w:rPr>
            </w:pPr>
          </w:p>
        </w:tc>
      </w:tr>
      <w:tr w:rsidR="006D4FCE" w:rsidRPr="00683319" w14:paraId="2F35B662" w14:textId="77777777" w:rsidTr="00AF3666">
        <w:trPr>
          <w:trHeight w:val="428"/>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E85101" w14:textId="77777777" w:rsidR="006D4FCE" w:rsidRPr="00683319" w:rsidRDefault="006D4FCE" w:rsidP="00AF3666">
            <w:pPr>
              <w:jc w:val="center"/>
              <w:rPr>
                <w:bCs/>
                <w:sz w:val="18"/>
                <w:szCs w:val="18"/>
                <w:lang w:eastAsia="lv-LV"/>
              </w:rPr>
            </w:pPr>
            <w:r w:rsidRPr="00EA2FAC">
              <w:rPr>
                <w:bCs/>
                <w:sz w:val="18"/>
                <w:szCs w:val="18"/>
                <w:lang w:eastAsia="lv-LV"/>
              </w:rPr>
              <w:t>Gastroenteroloģija</w:t>
            </w:r>
          </w:p>
        </w:tc>
        <w:tc>
          <w:tcPr>
            <w:tcW w:w="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785E11" w14:textId="77777777" w:rsidR="006D4FCE" w:rsidRPr="004827EB" w:rsidRDefault="006D4FCE" w:rsidP="00AF3666">
            <w:pPr>
              <w:jc w:val="center"/>
              <w:rPr>
                <w:bCs/>
                <w:sz w:val="18"/>
                <w:szCs w:val="18"/>
                <w:lang w:eastAsia="lv-LV"/>
              </w:rPr>
            </w:pPr>
            <w:r>
              <w:rPr>
                <w:bCs/>
                <w:sz w:val="18"/>
                <w:szCs w:val="18"/>
                <w:lang w:eastAsia="lv-LV"/>
              </w:rPr>
              <w:t>08103</w:t>
            </w:r>
          </w:p>
        </w:tc>
        <w:tc>
          <w:tcPr>
            <w:tcW w:w="1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BD8FB0" w14:textId="77777777" w:rsidR="006D4FCE" w:rsidRPr="00683319" w:rsidRDefault="006D4FCE" w:rsidP="00AF3666">
            <w:pPr>
              <w:jc w:val="center"/>
              <w:rPr>
                <w:bCs/>
                <w:sz w:val="18"/>
                <w:szCs w:val="18"/>
                <w:lang w:eastAsia="lv-LV"/>
              </w:rPr>
            </w:pPr>
            <w:r>
              <w:rPr>
                <w:bCs/>
                <w:sz w:val="18"/>
                <w:szCs w:val="18"/>
                <w:lang w:eastAsia="lv-LV"/>
              </w:rPr>
              <w:t>*</w:t>
            </w:r>
          </w:p>
        </w:tc>
        <w:tc>
          <w:tcPr>
            <w:tcW w:w="9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3E20C9" w14:textId="77777777" w:rsidR="006D4FCE" w:rsidRDefault="006D4FCE" w:rsidP="00AF3666">
            <w:pPr>
              <w:rPr>
                <w:bCs/>
                <w:sz w:val="18"/>
                <w:szCs w:val="18"/>
                <w:highlight w:val="yellow"/>
                <w:lang w:eastAsia="lv-LV"/>
              </w:rPr>
            </w:pPr>
            <w:r w:rsidRPr="003C4D5F">
              <w:rPr>
                <w:bCs/>
                <w:sz w:val="18"/>
                <w:szCs w:val="18"/>
                <w:lang w:eastAsia="lv-LV"/>
              </w:rPr>
              <w:t xml:space="preserve">Piemaksa par zondes tipa </w:t>
            </w:r>
            <w:proofErr w:type="spellStart"/>
            <w:r w:rsidRPr="003C4D5F">
              <w:rPr>
                <w:bCs/>
                <w:sz w:val="18"/>
                <w:szCs w:val="18"/>
                <w:lang w:eastAsia="lv-LV"/>
              </w:rPr>
              <w:t>gastrostomu</w:t>
            </w:r>
            <w:proofErr w:type="spellEnd"/>
          </w:p>
        </w:tc>
        <w:tc>
          <w:tcPr>
            <w:tcW w:w="2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7CB4A9" w14:textId="77777777" w:rsidR="006D4FCE" w:rsidRPr="00683319" w:rsidRDefault="006D4FCE" w:rsidP="00AF3666">
            <w:pPr>
              <w:jc w:val="center"/>
              <w:rPr>
                <w:bCs/>
                <w:sz w:val="18"/>
                <w:szCs w:val="18"/>
                <w:lang w:eastAsia="lv-LV"/>
              </w:rPr>
            </w:pPr>
            <w:r w:rsidRPr="003C4D5F">
              <w:rPr>
                <w:bCs/>
                <w:sz w:val="18"/>
                <w:szCs w:val="18"/>
                <w:lang w:eastAsia="lv-LV"/>
              </w:rPr>
              <w:t>51.95</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2B71C4"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14:paraId="0CB832CA"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118126E8"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BE5C9D"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F3ADB3"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5BB4D9" w14:textId="77777777" w:rsidR="006D4FCE" w:rsidRPr="008A25AA" w:rsidRDefault="006D4FCE" w:rsidP="00AF3666">
            <w:pPr>
              <w:rPr>
                <w:bCs/>
                <w:sz w:val="18"/>
                <w:szCs w:val="18"/>
                <w:lang w:eastAsia="lv-LV"/>
              </w:rPr>
            </w:pPr>
          </w:p>
        </w:tc>
      </w:tr>
      <w:tr w:rsidR="006D4FCE" w:rsidRPr="00683319" w14:paraId="76A7C85D" w14:textId="77777777" w:rsidTr="00AF3666">
        <w:trPr>
          <w:trHeight w:val="709"/>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A2A75E" w14:textId="77777777" w:rsidR="006D4FCE" w:rsidRPr="00683319" w:rsidRDefault="006D4FCE" w:rsidP="00AF3666">
            <w:pPr>
              <w:jc w:val="center"/>
              <w:rPr>
                <w:bCs/>
                <w:sz w:val="18"/>
                <w:szCs w:val="18"/>
                <w:lang w:eastAsia="lv-LV"/>
              </w:rPr>
            </w:pPr>
            <w:r w:rsidRPr="00EA2FAC">
              <w:rPr>
                <w:bCs/>
                <w:sz w:val="18"/>
                <w:szCs w:val="18"/>
                <w:lang w:eastAsia="lv-LV"/>
              </w:rPr>
              <w:t>Gastroenteroloģija</w:t>
            </w:r>
          </w:p>
        </w:tc>
        <w:tc>
          <w:tcPr>
            <w:tcW w:w="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FB8BDB" w14:textId="77777777" w:rsidR="006D4FCE" w:rsidRPr="004827EB" w:rsidRDefault="006D4FCE" w:rsidP="00AF3666">
            <w:pPr>
              <w:jc w:val="center"/>
              <w:rPr>
                <w:bCs/>
                <w:sz w:val="18"/>
                <w:szCs w:val="18"/>
                <w:lang w:eastAsia="lv-LV"/>
              </w:rPr>
            </w:pPr>
            <w:r>
              <w:rPr>
                <w:bCs/>
                <w:sz w:val="18"/>
                <w:szCs w:val="18"/>
                <w:lang w:eastAsia="lv-LV"/>
              </w:rPr>
              <w:t>08104</w:t>
            </w:r>
          </w:p>
        </w:tc>
        <w:tc>
          <w:tcPr>
            <w:tcW w:w="1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3107B5" w14:textId="77777777" w:rsidR="006D4FCE" w:rsidRPr="00683319" w:rsidRDefault="006D4FCE" w:rsidP="00AF3666">
            <w:pPr>
              <w:jc w:val="center"/>
              <w:rPr>
                <w:bCs/>
                <w:sz w:val="18"/>
                <w:szCs w:val="18"/>
                <w:lang w:eastAsia="lv-LV"/>
              </w:rPr>
            </w:pPr>
            <w:r>
              <w:rPr>
                <w:bCs/>
                <w:sz w:val="18"/>
                <w:szCs w:val="18"/>
                <w:lang w:eastAsia="lv-LV"/>
              </w:rPr>
              <w:t>*</w:t>
            </w:r>
          </w:p>
        </w:tc>
        <w:tc>
          <w:tcPr>
            <w:tcW w:w="9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01789A" w14:textId="77777777" w:rsidR="006D4FCE" w:rsidRDefault="006D4FCE" w:rsidP="00AF3666">
            <w:pPr>
              <w:rPr>
                <w:bCs/>
                <w:sz w:val="18"/>
                <w:szCs w:val="18"/>
                <w:highlight w:val="yellow"/>
                <w:lang w:eastAsia="lv-LV"/>
              </w:rPr>
            </w:pPr>
            <w:r w:rsidRPr="003C4D5F">
              <w:rPr>
                <w:bCs/>
                <w:sz w:val="18"/>
                <w:szCs w:val="18"/>
                <w:lang w:eastAsia="lv-LV"/>
              </w:rPr>
              <w:t>Piemaksa par zema profila (</w:t>
            </w:r>
            <w:proofErr w:type="spellStart"/>
            <w:r w:rsidRPr="003C4D5F">
              <w:rPr>
                <w:bCs/>
                <w:sz w:val="18"/>
                <w:szCs w:val="18"/>
                <w:lang w:eastAsia="lv-LV"/>
              </w:rPr>
              <w:t>pogveida</w:t>
            </w:r>
            <w:proofErr w:type="spellEnd"/>
            <w:r w:rsidRPr="003C4D5F">
              <w:rPr>
                <w:bCs/>
                <w:sz w:val="18"/>
                <w:szCs w:val="18"/>
                <w:lang w:eastAsia="lv-LV"/>
              </w:rPr>
              <w:t xml:space="preserve">) </w:t>
            </w:r>
            <w:proofErr w:type="spellStart"/>
            <w:r w:rsidRPr="003C4D5F">
              <w:rPr>
                <w:bCs/>
                <w:sz w:val="18"/>
                <w:szCs w:val="18"/>
                <w:lang w:eastAsia="lv-LV"/>
              </w:rPr>
              <w:t>gastrostomijas</w:t>
            </w:r>
            <w:proofErr w:type="spellEnd"/>
            <w:r w:rsidRPr="003C4D5F">
              <w:rPr>
                <w:bCs/>
                <w:sz w:val="18"/>
                <w:szCs w:val="18"/>
                <w:lang w:eastAsia="lv-LV"/>
              </w:rPr>
              <w:t xml:space="preserve"> komplektu</w:t>
            </w:r>
          </w:p>
        </w:tc>
        <w:tc>
          <w:tcPr>
            <w:tcW w:w="2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7CA196" w14:textId="77777777" w:rsidR="006D4FCE" w:rsidRPr="00683319" w:rsidRDefault="006D4FCE" w:rsidP="00AF3666">
            <w:pPr>
              <w:jc w:val="center"/>
              <w:rPr>
                <w:bCs/>
                <w:sz w:val="18"/>
                <w:szCs w:val="18"/>
                <w:lang w:eastAsia="lv-LV"/>
              </w:rPr>
            </w:pPr>
            <w:r w:rsidRPr="003C4D5F">
              <w:rPr>
                <w:bCs/>
                <w:sz w:val="18"/>
                <w:szCs w:val="18"/>
                <w:lang w:eastAsia="lv-LV"/>
              </w:rPr>
              <w:t>267.68</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4FB1B6"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14:paraId="1C617221"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61641BC0"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8984B1"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B46261"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2EE22D" w14:textId="77777777" w:rsidR="006D4FCE" w:rsidRPr="008A25AA" w:rsidRDefault="006D4FCE" w:rsidP="00AF3666">
            <w:pPr>
              <w:rPr>
                <w:bCs/>
                <w:sz w:val="18"/>
                <w:szCs w:val="18"/>
                <w:lang w:eastAsia="lv-LV"/>
              </w:rPr>
            </w:pPr>
          </w:p>
        </w:tc>
      </w:tr>
      <w:tr w:rsidR="006D4FCE" w:rsidRPr="00683319" w14:paraId="317F305F" w14:textId="77777777" w:rsidTr="00AF3666">
        <w:trPr>
          <w:trHeight w:val="1140"/>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BE86D5" w14:textId="77777777" w:rsidR="006D4FCE" w:rsidRPr="00683319" w:rsidRDefault="006D4FCE" w:rsidP="00AF3666">
            <w:pPr>
              <w:jc w:val="center"/>
              <w:rPr>
                <w:bCs/>
                <w:sz w:val="18"/>
                <w:szCs w:val="18"/>
                <w:lang w:eastAsia="lv-LV"/>
              </w:rPr>
            </w:pPr>
            <w:r w:rsidRPr="00EA2FAC">
              <w:rPr>
                <w:bCs/>
                <w:sz w:val="18"/>
                <w:szCs w:val="18"/>
                <w:lang w:eastAsia="lv-LV"/>
              </w:rPr>
              <w:t>Gastroenteroloģija</w:t>
            </w:r>
          </w:p>
        </w:tc>
        <w:tc>
          <w:tcPr>
            <w:tcW w:w="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475459" w14:textId="77777777" w:rsidR="006D4FCE" w:rsidRPr="004827EB" w:rsidRDefault="006D4FCE" w:rsidP="00AF3666">
            <w:pPr>
              <w:jc w:val="center"/>
              <w:rPr>
                <w:bCs/>
                <w:sz w:val="18"/>
                <w:szCs w:val="18"/>
                <w:lang w:eastAsia="lv-LV"/>
              </w:rPr>
            </w:pPr>
            <w:r>
              <w:rPr>
                <w:bCs/>
                <w:sz w:val="18"/>
                <w:szCs w:val="18"/>
                <w:lang w:eastAsia="lv-LV"/>
              </w:rPr>
              <w:t>08105</w:t>
            </w:r>
          </w:p>
        </w:tc>
        <w:tc>
          <w:tcPr>
            <w:tcW w:w="1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7BB24D" w14:textId="77777777" w:rsidR="006D4FCE" w:rsidRPr="00683319" w:rsidRDefault="006D4FCE" w:rsidP="00AF3666">
            <w:pPr>
              <w:jc w:val="center"/>
              <w:rPr>
                <w:bCs/>
                <w:sz w:val="18"/>
                <w:szCs w:val="18"/>
                <w:lang w:eastAsia="lv-LV"/>
              </w:rPr>
            </w:pPr>
            <w:r>
              <w:rPr>
                <w:bCs/>
                <w:sz w:val="18"/>
                <w:szCs w:val="18"/>
                <w:lang w:eastAsia="lv-LV"/>
              </w:rPr>
              <w:t>*</w:t>
            </w:r>
          </w:p>
        </w:tc>
        <w:tc>
          <w:tcPr>
            <w:tcW w:w="9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73F0E3" w14:textId="77777777" w:rsidR="006D4FCE" w:rsidRDefault="006D4FCE" w:rsidP="00AF3666">
            <w:pPr>
              <w:rPr>
                <w:bCs/>
                <w:sz w:val="18"/>
                <w:szCs w:val="18"/>
                <w:highlight w:val="yellow"/>
                <w:lang w:eastAsia="lv-LV"/>
              </w:rPr>
            </w:pPr>
            <w:r w:rsidRPr="003C4D5F">
              <w:rPr>
                <w:bCs/>
                <w:sz w:val="18"/>
                <w:szCs w:val="18"/>
                <w:lang w:eastAsia="lv-LV"/>
              </w:rPr>
              <w:t>Piemaksa par zema profila (</w:t>
            </w:r>
            <w:proofErr w:type="spellStart"/>
            <w:r w:rsidRPr="003C4D5F">
              <w:rPr>
                <w:bCs/>
                <w:sz w:val="18"/>
                <w:szCs w:val="18"/>
                <w:lang w:eastAsia="lv-LV"/>
              </w:rPr>
              <w:t>pogveida</w:t>
            </w:r>
            <w:proofErr w:type="spellEnd"/>
            <w:r w:rsidRPr="003C4D5F">
              <w:rPr>
                <w:bCs/>
                <w:sz w:val="18"/>
                <w:szCs w:val="18"/>
                <w:lang w:eastAsia="lv-LV"/>
              </w:rPr>
              <w:t xml:space="preserve">) </w:t>
            </w:r>
            <w:proofErr w:type="spellStart"/>
            <w:r w:rsidRPr="003C4D5F">
              <w:rPr>
                <w:bCs/>
                <w:sz w:val="18"/>
                <w:szCs w:val="18"/>
                <w:lang w:eastAsia="lv-LV"/>
              </w:rPr>
              <w:t>gastrostomijas</w:t>
            </w:r>
            <w:proofErr w:type="spellEnd"/>
            <w:r w:rsidRPr="003C4D5F">
              <w:rPr>
                <w:bCs/>
                <w:sz w:val="18"/>
                <w:szCs w:val="18"/>
                <w:lang w:eastAsia="lv-LV"/>
              </w:rPr>
              <w:t xml:space="preserve"> zondes pirmreizējo ievietošanas komplektu</w:t>
            </w:r>
          </w:p>
        </w:tc>
        <w:tc>
          <w:tcPr>
            <w:tcW w:w="2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ED2827" w14:textId="77777777" w:rsidR="006D4FCE" w:rsidRPr="00683319" w:rsidRDefault="006D4FCE" w:rsidP="00AF3666">
            <w:pPr>
              <w:jc w:val="center"/>
              <w:rPr>
                <w:bCs/>
                <w:sz w:val="18"/>
                <w:szCs w:val="18"/>
                <w:lang w:eastAsia="lv-LV"/>
              </w:rPr>
            </w:pPr>
            <w:r w:rsidRPr="003C4D5F">
              <w:rPr>
                <w:bCs/>
                <w:sz w:val="18"/>
                <w:szCs w:val="18"/>
                <w:lang w:eastAsia="lv-LV"/>
              </w:rPr>
              <w:t>267.68</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2A4B64"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14:paraId="789B1264"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701D8913"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209CC2"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2A85E2"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5F0CEA" w14:textId="77777777" w:rsidR="006D4FCE" w:rsidRPr="008A25AA" w:rsidRDefault="006D4FCE" w:rsidP="00AF3666">
            <w:pPr>
              <w:rPr>
                <w:bCs/>
                <w:sz w:val="18"/>
                <w:szCs w:val="18"/>
                <w:lang w:eastAsia="lv-LV"/>
              </w:rPr>
            </w:pPr>
          </w:p>
        </w:tc>
      </w:tr>
      <w:tr w:rsidR="006D4FCE" w:rsidRPr="00683319" w14:paraId="70702915" w14:textId="77777777" w:rsidTr="00AF3666">
        <w:trPr>
          <w:trHeight w:val="598"/>
        </w:trPr>
        <w:tc>
          <w:tcPr>
            <w:tcW w:w="5000" w:type="pct"/>
            <w:gridSpan w:val="11"/>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6F6B4C" w14:textId="77777777" w:rsidR="006D4FCE" w:rsidRDefault="006D4FCE" w:rsidP="00AF3666">
            <w:pPr>
              <w:rPr>
                <w:sz w:val="20"/>
                <w:szCs w:val="20"/>
              </w:rPr>
            </w:pPr>
            <w:r w:rsidRPr="00037BDE">
              <w:rPr>
                <w:b/>
                <w:sz w:val="20"/>
                <w:szCs w:val="20"/>
              </w:rPr>
              <w:t xml:space="preserve">Pamatojums manipulāciju </w:t>
            </w:r>
            <w:r>
              <w:rPr>
                <w:b/>
                <w:sz w:val="20"/>
                <w:szCs w:val="20"/>
              </w:rPr>
              <w:t xml:space="preserve">08026-08029 izveidei – </w:t>
            </w:r>
            <w:r>
              <w:rPr>
                <w:sz w:val="20"/>
                <w:szCs w:val="20"/>
              </w:rPr>
              <w:t xml:space="preserve">Līdz šim tika apmaksāta tikai </w:t>
            </w:r>
            <w:proofErr w:type="spellStart"/>
            <w:r>
              <w:rPr>
                <w:sz w:val="20"/>
                <w:szCs w:val="20"/>
              </w:rPr>
              <w:t>perkutānas</w:t>
            </w:r>
            <w:proofErr w:type="spellEnd"/>
            <w:r>
              <w:rPr>
                <w:sz w:val="20"/>
                <w:szCs w:val="20"/>
              </w:rPr>
              <w:t xml:space="preserve"> </w:t>
            </w:r>
            <w:proofErr w:type="spellStart"/>
            <w:r>
              <w:rPr>
                <w:sz w:val="20"/>
                <w:szCs w:val="20"/>
              </w:rPr>
              <w:t>endoskopiskas</w:t>
            </w:r>
            <w:proofErr w:type="spellEnd"/>
            <w:r>
              <w:rPr>
                <w:sz w:val="20"/>
                <w:szCs w:val="20"/>
              </w:rPr>
              <w:t xml:space="preserve"> </w:t>
            </w:r>
            <w:proofErr w:type="spellStart"/>
            <w:r>
              <w:rPr>
                <w:sz w:val="20"/>
                <w:szCs w:val="20"/>
              </w:rPr>
              <w:t>gastrostomas</w:t>
            </w:r>
            <w:proofErr w:type="spellEnd"/>
            <w:r>
              <w:rPr>
                <w:sz w:val="20"/>
                <w:szCs w:val="20"/>
              </w:rPr>
              <w:t xml:space="preserve"> izveide un nomaiņa, taču ir arī citi </w:t>
            </w:r>
            <w:proofErr w:type="spellStart"/>
            <w:r>
              <w:rPr>
                <w:sz w:val="20"/>
                <w:szCs w:val="20"/>
              </w:rPr>
              <w:t>gastrostomu</w:t>
            </w:r>
            <w:proofErr w:type="spellEnd"/>
            <w:r>
              <w:rPr>
                <w:sz w:val="20"/>
                <w:szCs w:val="20"/>
              </w:rPr>
              <w:t xml:space="preserve"> veidi. Attiecīgi ar jaunajām manipulācijām plānots apmaksāt arī zondes tipa un zema profila (</w:t>
            </w:r>
            <w:proofErr w:type="spellStart"/>
            <w:r>
              <w:rPr>
                <w:sz w:val="20"/>
                <w:szCs w:val="20"/>
              </w:rPr>
              <w:t>pogveida</w:t>
            </w:r>
            <w:proofErr w:type="spellEnd"/>
            <w:r>
              <w:rPr>
                <w:sz w:val="20"/>
                <w:szCs w:val="20"/>
              </w:rPr>
              <w:t xml:space="preserve">) </w:t>
            </w:r>
            <w:proofErr w:type="spellStart"/>
            <w:r>
              <w:rPr>
                <w:sz w:val="20"/>
                <w:szCs w:val="20"/>
              </w:rPr>
              <w:t>gastrostomu</w:t>
            </w:r>
            <w:proofErr w:type="spellEnd"/>
            <w:r>
              <w:rPr>
                <w:sz w:val="20"/>
                <w:szCs w:val="20"/>
              </w:rPr>
              <w:t xml:space="preserve"> izveidi un nomaiņu.</w:t>
            </w:r>
          </w:p>
          <w:p w14:paraId="08744B0F" w14:textId="77777777" w:rsidR="006D4FCE" w:rsidRPr="00CB5E88" w:rsidRDefault="006D4FCE" w:rsidP="00AF3666">
            <w:pPr>
              <w:rPr>
                <w:bCs/>
                <w:i/>
                <w:color w:val="FF0000"/>
                <w:sz w:val="18"/>
                <w:szCs w:val="18"/>
                <w:lang w:eastAsia="lv-LV"/>
              </w:rPr>
            </w:pPr>
          </w:p>
        </w:tc>
      </w:tr>
      <w:tr w:rsidR="006D4FCE" w:rsidRPr="00683319" w14:paraId="3A7F87FF" w14:textId="77777777" w:rsidTr="00AF3666">
        <w:trPr>
          <w:trHeight w:val="804"/>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E4F208" w14:textId="77777777" w:rsidR="006D4FCE" w:rsidRPr="00683319" w:rsidRDefault="006D4FCE" w:rsidP="00AF3666">
            <w:pPr>
              <w:jc w:val="center"/>
              <w:rPr>
                <w:bCs/>
                <w:sz w:val="18"/>
                <w:szCs w:val="18"/>
                <w:lang w:eastAsia="lv-LV"/>
              </w:rPr>
            </w:pPr>
            <w:r w:rsidRPr="00683319">
              <w:rPr>
                <w:bCs/>
                <w:sz w:val="18"/>
                <w:szCs w:val="18"/>
                <w:lang w:eastAsia="lv-LV"/>
              </w:rPr>
              <w:lastRenderedPageBreak/>
              <w:t>Anestēzijas pakalpojumi</w:t>
            </w:r>
          </w:p>
        </w:tc>
        <w:tc>
          <w:tcPr>
            <w:tcW w:w="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25E9DB" w14:textId="77777777" w:rsidR="006D4FCE" w:rsidRPr="00683319" w:rsidRDefault="006D4FCE" w:rsidP="00AF3666">
            <w:pPr>
              <w:jc w:val="center"/>
              <w:rPr>
                <w:bCs/>
                <w:sz w:val="18"/>
                <w:szCs w:val="18"/>
                <w:lang w:eastAsia="lv-LV"/>
              </w:rPr>
            </w:pPr>
            <w:r>
              <w:rPr>
                <w:bCs/>
                <w:sz w:val="18"/>
                <w:szCs w:val="18"/>
                <w:lang w:eastAsia="lv-LV"/>
              </w:rPr>
              <w:t>04006</w:t>
            </w:r>
          </w:p>
        </w:tc>
        <w:tc>
          <w:tcPr>
            <w:tcW w:w="1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89654D" w14:textId="77777777" w:rsidR="006D4FCE" w:rsidRPr="00683319"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0026CB" w14:textId="77777777" w:rsidR="006D4FCE" w:rsidRPr="00683319" w:rsidRDefault="006D4FCE" w:rsidP="00AF3666">
            <w:pPr>
              <w:rPr>
                <w:bCs/>
                <w:sz w:val="18"/>
                <w:szCs w:val="18"/>
                <w:lang w:eastAsia="lv-LV"/>
              </w:rPr>
            </w:pPr>
            <w:r w:rsidRPr="00683319">
              <w:rPr>
                <w:bCs/>
                <w:sz w:val="18"/>
                <w:szCs w:val="18"/>
                <w:lang w:eastAsia="lv-LV"/>
              </w:rPr>
              <w:t xml:space="preserve">Pacienta </w:t>
            </w:r>
            <w:proofErr w:type="spellStart"/>
            <w:r w:rsidRPr="00683319">
              <w:rPr>
                <w:bCs/>
                <w:sz w:val="18"/>
                <w:szCs w:val="18"/>
                <w:lang w:eastAsia="lv-LV"/>
              </w:rPr>
              <w:t>sedācija</w:t>
            </w:r>
            <w:proofErr w:type="spellEnd"/>
            <w:r w:rsidRPr="00683319">
              <w:rPr>
                <w:bCs/>
                <w:sz w:val="18"/>
                <w:szCs w:val="18"/>
                <w:lang w:eastAsia="lv-LV"/>
              </w:rPr>
              <w:t xml:space="preserve"> un </w:t>
            </w:r>
            <w:proofErr w:type="spellStart"/>
            <w:r w:rsidRPr="00683319">
              <w:rPr>
                <w:bCs/>
                <w:sz w:val="18"/>
                <w:szCs w:val="18"/>
                <w:lang w:eastAsia="lv-LV"/>
              </w:rPr>
              <w:t>analgēzija</w:t>
            </w:r>
            <w:proofErr w:type="spellEnd"/>
            <w:r w:rsidRPr="00683319">
              <w:rPr>
                <w:bCs/>
                <w:sz w:val="18"/>
                <w:szCs w:val="18"/>
                <w:lang w:eastAsia="lv-LV"/>
              </w:rPr>
              <w:t xml:space="preserve"> pie sāpīgām manipulācijām ar lietošanai gatavu gāzu maisījumu 50% N2O/50% O2</w:t>
            </w:r>
          </w:p>
        </w:tc>
        <w:tc>
          <w:tcPr>
            <w:tcW w:w="2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DD2246" w14:textId="77777777" w:rsidR="006D4FCE" w:rsidRPr="00683319" w:rsidRDefault="006D4FCE" w:rsidP="00AF3666">
            <w:pPr>
              <w:jc w:val="center"/>
              <w:rPr>
                <w:bCs/>
                <w:sz w:val="18"/>
                <w:szCs w:val="18"/>
                <w:lang w:eastAsia="lv-LV"/>
              </w:rPr>
            </w:pPr>
            <w:r w:rsidRPr="00683319">
              <w:rPr>
                <w:bCs/>
                <w:sz w:val="18"/>
                <w:szCs w:val="18"/>
                <w:lang w:eastAsia="lv-LV"/>
              </w:rPr>
              <w:t>24.55</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7899E4"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14:paraId="79B49E16"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21219F2A"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E3DAC3"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4C2FC6"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D19CF7" w14:textId="77777777" w:rsidR="006D4FCE" w:rsidRPr="00683319" w:rsidRDefault="006D4FCE" w:rsidP="00AF3666">
            <w:pPr>
              <w:rPr>
                <w:bCs/>
                <w:sz w:val="18"/>
                <w:szCs w:val="18"/>
                <w:lang w:eastAsia="lv-LV"/>
              </w:rPr>
            </w:pPr>
            <w:r w:rsidRPr="00683319">
              <w:rPr>
                <w:bCs/>
                <w:sz w:val="18"/>
                <w:szCs w:val="18"/>
                <w:lang w:eastAsia="lv-LV"/>
              </w:rPr>
              <w:t>Samaksa par šo manipulāciju tiek veikta, to pielietojot ambulatoram pacientam vecumā līdz 18 gadiem.</w:t>
            </w:r>
          </w:p>
        </w:tc>
      </w:tr>
      <w:tr w:rsidR="006D4FCE" w:rsidRPr="00683319" w14:paraId="14386732" w14:textId="77777777" w:rsidTr="00AF3666">
        <w:trPr>
          <w:trHeight w:val="804"/>
        </w:trPr>
        <w:tc>
          <w:tcPr>
            <w:tcW w:w="5000" w:type="pct"/>
            <w:gridSpan w:val="11"/>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911A6D" w14:textId="77777777" w:rsidR="006D4FCE" w:rsidRDefault="006D4FCE" w:rsidP="00AF3666">
            <w:pPr>
              <w:rPr>
                <w:sz w:val="20"/>
                <w:szCs w:val="20"/>
              </w:rPr>
            </w:pPr>
            <w:r w:rsidRPr="007E256A">
              <w:rPr>
                <w:b/>
                <w:bCs/>
                <w:sz w:val="18"/>
                <w:szCs w:val="18"/>
                <w:lang w:eastAsia="lv-LV"/>
              </w:rPr>
              <w:t>Pamatojums manipulācijas 04006 izveidei</w:t>
            </w:r>
            <w:r>
              <w:rPr>
                <w:bCs/>
                <w:sz w:val="18"/>
                <w:szCs w:val="18"/>
                <w:lang w:eastAsia="lv-LV"/>
              </w:rPr>
              <w:t xml:space="preserve"> - </w:t>
            </w:r>
            <w:r w:rsidRPr="007E256A">
              <w:rPr>
                <w:sz w:val="20"/>
                <w:szCs w:val="20"/>
              </w:rPr>
              <w:t xml:space="preserve">Manipulācija paredzēta minimālas </w:t>
            </w:r>
            <w:proofErr w:type="spellStart"/>
            <w:r w:rsidRPr="007E256A">
              <w:rPr>
                <w:sz w:val="20"/>
                <w:szCs w:val="20"/>
              </w:rPr>
              <w:t>sedācijas</w:t>
            </w:r>
            <w:proofErr w:type="spellEnd"/>
            <w:r w:rsidRPr="007E256A">
              <w:rPr>
                <w:sz w:val="20"/>
                <w:szCs w:val="20"/>
              </w:rPr>
              <w:t xml:space="preserve"> apmaksai, ko var lietot bez anesteziologa klātbūtnes (to var nodrošināt ķirurgs kopā ar medicīnas māsu), tādējādi nodrošinot pacientam psiholoģiski komfortablus apstākļus sāpīgas manipulācijas vai procedūras laikā. Šāda </w:t>
            </w:r>
            <w:proofErr w:type="spellStart"/>
            <w:r w:rsidRPr="007E256A">
              <w:rPr>
                <w:sz w:val="20"/>
                <w:szCs w:val="20"/>
              </w:rPr>
              <w:t>sedācijas</w:t>
            </w:r>
            <w:proofErr w:type="spellEnd"/>
            <w:r w:rsidRPr="007E256A">
              <w:rPr>
                <w:sz w:val="20"/>
                <w:szCs w:val="20"/>
              </w:rPr>
              <w:t xml:space="preserve"> metode praksē tiek pielietota jau pašreiz, taču, ņemot vērā manipulācijas neesamību, to nav iespējams at</w:t>
            </w:r>
            <w:r>
              <w:rPr>
                <w:sz w:val="20"/>
                <w:szCs w:val="20"/>
              </w:rPr>
              <w:t>spoguļot uzskaites dokumentos, a</w:t>
            </w:r>
            <w:r w:rsidRPr="007E256A">
              <w:rPr>
                <w:sz w:val="20"/>
                <w:szCs w:val="20"/>
              </w:rPr>
              <w:t>ttiecīgi nepieciešams šādu manipulāciju ieviest.</w:t>
            </w:r>
          </w:p>
          <w:p w14:paraId="5EAFAACD" w14:textId="77777777" w:rsidR="006D4FCE" w:rsidRPr="005816BA" w:rsidRDefault="006D4FCE" w:rsidP="00AF3666">
            <w:pPr>
              <w:rPr>
                <w:bCs/>
                <w:i/>
                <w:sz w:val="18"/>
                <w:szCs w:val="18"/>
                <w:lang w:eastAsia="lv-LV"/>
              </w:rPr>
            </w:pPr>
          </w:p>
        </w:tc>
      </w:tr>
      <w:tr w:rsidR="006D4FCE" w:rsidRPr="00683319" w14:paraId="6A7F2D0E" w14:textId="77777777" w:rsidTr="00AF3666">
        <w:trPr>
          <w:trHeight w:val="804"/>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DBB225" w14:textId="77777777" w:rsidR="006D4FCE" w:rsidRPr="00683319" w:rsidRDefault="006D4FCE" w:rsidP="00AF3666">
            <w:pPr>
              <w:jc w:val="center"/>
              <w:rPr>
                <w:bCs/>
                <w:sz w:val="18"/>
                <w:szCs w:val="18"/>
                <w:lang w:eastAsia="lv-LV"/>
              </w:rPr>
            </w:pPr>
            <w:r w:rsidRPr="00683319">
              <w:rPr>
                <w:bCs/>
                <w:sz w:val="18"/>
                <w:szCs w:val="18"/>
                <w:lang w:eastAsia="lv-LV"/>
              </w:rPr>
              <w:t>Radioloģija</w:t>
            </w:r>
          </w:p>
        </w:tc>
        <w:tc>
          <w:tcPr>
            <w:tcW w:w="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4E0C22" w14:textId="77777777" w:rsidR="006D4FCE" w:rsidRPr="00683319" w:rsidRDefault="006D4FCE" w:rsidP="00AF3666">
            <w:pPr>
              <w:jc w:val="center"/>
              <w:rPr>
                <w:bCs/>
                <w:sz w:val="18"/>
                <w:szCs w:val="18"/>
                <w:lang w:eastAsia="lv-LV"/>
              </w:rPr>
            </w:pPr>
            <w:r w:rsidRPr="00683319">
              <w:rPr>
                <w:bCs/>
                <w:sz w:val="18"/>
                <w:szCs w:val="18"/>
                <w:lang w:eastAsia="lv-LV"/>
              </w:rPr>
              <w:t>50632</w:t>
            </w:r>
          </w:p>
        </w:tc>
        <w:tc>
          <w:tcPr>
            <w:tcW w:w="1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345443"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9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915500" w14:textId="77777777" w:rsidR="006D4FCE" w:rsidRPr="00683319" w:rsidRDefault="006D4FCE" w:rsidP="00AF3666">
            <w:pPr>
              <w:rPr>
                <w:bCs/>
                <w:sz w:val="18"/>
                <w:szCs w:val="18"/>
                <w:lang w:eastAsia="lv-LV"/>
              </w:rPr>
            </w:pPr>
            <w:r w:rsidRPr="00683319">
              <w:rPr>
                <w:bCs/>
                <w:sz w:val="18"/>
                <w:szCs w:val="18"/>
                <w:lang w:eastAsia="lv-LV"/>
              </w:rPr>
              <w:t xml:space="preserve">Piemaksa par kontrastvielu </w:t>
            </w:r>
            <w:proofErr w:type="spellStart"/>
            <w:r w:rsidRPr="00683319">
              <w:rPr>
                <w:bCs/>
                <w:sz w:val="18"/>
                <w:szCs w:val="18"/>
                <w:lang w:eastAsia="lv-LV"/>
              </w:rPr>
              <w:t>Iopamidolum</w:t>
            </w:r>
            <w:proofErr w:type="spellEnd"/>
            <w:r w:rsidRPr="00683319">
              <w:rPr>
                <w:bCs/>
                <w:sz w:val="18"/>
                <w:szCs w:val="18"/>
                <w:lang w:eastAsia="lv-LV"/>
              </w:rPr>
              <w:t xml:space="preserve"> 300 (50 ml)</w:t>
            </w:r>
          </w:p>
        </w:tc>
        <w:tc>
          <w:tcPr>
            <w:tcW w:w="2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769F7D" w14:textId="77777777" w:rsidR="006D4FCE" w:rsidRPr="00683319" w:rsidRDefault="006D4FCE" w:rsidP="00AF3666">
            <w:pPr>
              <w:jc w:val="center"/>
              <w:rPr>
                <w:bCs/>
                <w:sz w:val="18"/>
                <w:szCs w:val="18"/>
                <w:lang w:eastAsia="lv-LV"/>
              </w:rPr>
            </w:pPr>
            <w:r w:rsidRPr="00683319">
              <w:rPr>
                <w:bCs/>
                <w:sz w:val="18"/>
                <w:szCs w:val="18"/>
                <w:lang w:eastAsia="lv-LV"/>
              </w:rPr>
              <w:t>7.94</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D16AFC" w14:textId="77777777" w:rsidR="006D4FCE" w:rsidRPr="00683319" w:rsidRDefault="006D4FCE" w:rsidP="00AF3666">
            <w:pPr>
              <w:jc w:val="center"/>
              <w:rPr>
                <w:bCs/>
                <w:sz w:val="18"/>
                <w:szCs w:val="18"/>
                <w:lang w:eastAsia="lv-LV"/>
              </w:rPr>
            </w:pPr>
            <w:r w:rsidRPr="00683319">
              <w:rPr>
                <w:bCs/>
                <w:sz w:val="18"/>
                <w:szCs w:val="18"/>
                <w:lang w:eastAsia="lv-LV"/>
              </w:rPr>
              <w:t>7.00</w:t>
            </w: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14:paraId="40020097" w14:textId="77777777" w:rsidR="006D4FCE" w:rsidRPr="00683319" w:rsidRDefault="006D4FCE" w:rsidP="00AF3666">
            <w:pPr>
              <w:jc w:val="center"/>
              <w:rPr>
                <w:bCs/>
                <w:sz w:val="18"/>
                <w:szCs w:val="18"/>
                <w:lang w:eastAsia="lv-LV"/>
              </w:rPr>
            </w:pPr>
            <w:r w:rsidRPr="00683319">
              <w:rPr>
                <w:bCs/>
                <w:sz w:val="18"/>
                <w:szCs w:val="18"/>
                <w:lang w:eastAsia="lv-LV"/>
              </w:rPr>
              <w:t>7.00</w:t>
            </w: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27DD7FCB" w14:textId="77777777" w:rsidR="006D4FCE" w:rsidRPr="00683319" w:rsidRDefault="006D4FCE" w:rsidP="00AF3666">
            <w:pPr>
              <w:jc w:val="center"/>
              <w:rPr>
                <w:bCs/>
                <w:sz w:val="18"/>
                <w:szCs w:val="18"/>
                <w:lang w:eastAsia="lv-LV"/>
              </w:rPr>
            </w:pPr>
            <w:r w:rsidRPr="00683319">
              <w:rPr>
                <w:bCs/>
                <w:sz w:val="18"/>
                <w:szCs w:val="18"/>
                <w:lang w:eastAsia="lv-LV"/>
              </w:rPr>
              <w:t>7.00</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7C478A"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D16D32"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56FEF0" w14:textId="77777777" w:rsidR="006D4FCE" w:rsidRPr="00683319" w:rsidRDefault="006D4FCE" w:rsidP="00AF3666">
            <w:pPr>
              <w:rPr>
                <w:bCs/>
                <w:sz w:val="18"/>
                <w:szCs w:val="18"/>
                <w:lang w:eastAsia="lv-LV"/>
              </w:rPr>
            </w:pPr>
          </w:p>
        </w:tc>
      </w:tr>
      <w:tr w:rsidR="006D4FCE" w:rsidRPr="00683319" w14:paraId="643962F2" w14:textId="77777777" w:rsidTr="00AF3666">
        <w:trPr>
          <w:trHeight w:val="804"/>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F05345" w14:textId="77777777" w:rsidR="006D4FCE" w:rsidRPr="00683319" w:rsidRDefault="006D4FCE" w:rsidP="00AF3666">
            <w:pPr>
              <w:jc w:val="center"/>
              <w:rPr>
                <w:bCs/>
                <w:sz w:val="18"/>
                <w:szCs w:val="18"/>
                <w:lang w:eastAsia="lv-LV"/>
              </w:rPr>
            </w:pPr>
            <w:r w:rsidRPr="00683319">
              <w:rPr>
                <w:bCs/>
                <w:sz w:val="18"/>
                <w:szCs w:val="18"/>
                <w:lang w:eastAsia="lv-LV"/>
              </w:rPr>
              <w:t>Radioloģija</w:t>
            </w:r>
          </w:p>
        </w:tc>
        <w:tc>
          <w:tcPr>
            <w:tcW w:w="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B74819" w14:textId="77777777" w:rsidR="006D4FCE" w:rsidRPr="00683319" w:rsidRDefault="006D4FCE" w:rsidP="00AF3666">
            <w:pPr>
              <w:jc w:val="center"/>
              <w:rPr>
                <w:bCs/>
                <w:sz w:val="18"/>
                <w:szCs w:val="18"/>
                <w:lang w:eastAsia="lv-LV"/>
              </w:rPr>
            </w:pPr>
            <w:r w:rsidRPr="00683319">
              <w:rPr>
                <w:bCs/>
                <w:sz w:val="18"/>
                <w:szCs w:val="18"/>
                <w:lang w:eastAsia="lv-LV"/>
              </w:rPr>
              <w:t>50633</w:t>
            </w:r>
          </w:p>
        </w:tc>
        <w:tc>
          <w:tcPr>
            <w:tcW w:w="1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55AC3E"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9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BD9319" w14:textId="77777777" w:rsidR="006D4FCE" w:rsidRPr="00683319" w:rsidRDefault="006D4FCE" w:rsidP="00AF3666">
            <w:pPr>
              <w:rPr>
                <w:bCs/>
                <w:sz w:val="18"/>
                <w:szCs w:val="18"/>
                <w:lang w:eastAsia="lv-LV"/>
              </w:rPr>
            </w:pPr>
            <w:r w:rsidRPr="00683319">
              <w:rPr>
                <w:bCs/>
                <w:sz w:val="18"/>
                <w:szCs w:val="18"/>
                <w:lang w:eastAsia="lv-LV"/>
              </w:rPr>
              <w:t xml:space="preserve">Piemaksa par kontrastvielu </w:t>
            </w:r>
            <w:proofErr w:type="spellStart"/>
            <w:r w:rsidRPr="00683319">
              <w:rPr>
                <w:bCs/>
                <w:sz w:val="18"/>
                <w:szCs w:val="18"/>
                <w:lang w:eastAsia="lv-LV"/>
              </w:rPr>
              <w:t>Iopamidolum</w:t>
            </w:r>
            <w:proofErr w:type="spellEnd"/>
            <w:r w:rsidRPr="00683319">
              <w:rPr>
                <w:bCs/>
                <w:sz w:val="18"/>
                <w:szCs w:val="18"/>
                <w:lang w:eastAsia="lv-LV"/>
              </w:rPr>
              <w:t xml:space="preserve"> 300 (100 ml)</w:t>
            </w:r>
          </w:p>
        </w:tc>
        <w:tc>
          <w:tcPr>
            <w:tcW w:w="2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C11859" w14:textId="77777777" w:rsidR="006D4FCE" w:rsidRPr="00683319" w:rsidRDefault="006D4FCE" w:rsidP="00AF3666">
            <w:pPr>
              <w:jc w:val="center"/>
              <w:rPr>
                <w:bCs/>
                <w:sz w:val="18"/>
                <w:szCs w:val="18"/>
                <w:lang w:eastAsia="lv-LV"/>
              </w:rPr>
            </w:pPr>
            <w:r w:rsidRPr="00683319">
              <w:rPr>
                <w:bCs/>
                <w:sz w:val="18"/>
                <w:szCs w:val="18"/>
                <w:lang w:eastAsia="lv-LV"/>
              </w:rPr>
              <w:t>22.89</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CFE840" w14:textId="77777777" w:rsidR="006D4FCE" w:rsidRPr="00683319" w:rsidRDefault="006D4FCE" w:rsidP="00AF3666">
            <w:pPr>
              <w:jc w:val="center"/>
              <w:rPr>
                <w:bCs/>
                <w:sz w:val="18"/>
                <w:szCs w:val="18"/>
                <w:lang w:eastAsia="lv-LV"/>
              </w:rPr>
            </w:pPr>
            <w:r w:rsidRPr="00683319">
              <w:rPr>
                <w:bCs/>
                <w:sz w:val="18"/>
                <w:szCs w:val="18"/>
                <w:lang w:eastAsia="lv-LV"/>
              </w:rPr>
              <w:t>7.00</w:t>
            </w: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14:paraId="200D9187" w14:textId="77777777" w:rsidR="006D4FCE" w:rsidRPr="00683319" w:rsidRDefault="006D4FCE" w:rsidP="00AF3666">
            <w:pPr>
              <w:jc w:val="center"/>
              <w:rPr>
                <w:bCs/>
                <w:sz w:val="18"/>
                <w:szCs w:val="18"/>
                <w:lang w:eastAsia="lv-LV"/>
              </w:rPr>
            </w:pPr>
            <w:r w:rsidRPr="00683319">
              <w:rPr>
                <w:bCs/>
                <w:sz w:val="18"/>
                <w:szCs w:val="18"/>
                <w:lang w:eastAsia="lv-LV"/>
              </w:rPr>
              <w:t>7.00</w:t>
            </w: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4394BD50" w14:textId="77777777" w:rsidR="006D4FCE" w:rsidRPr="00683319" w:rsidRDefault="006D4FCE" w:rsidP="00AF3666">
            <w:pPr>
              <w:jc w:val="center"/>
              <w:rPr>
                <w:bCs/>
                <w:sz w:val="18"/>
                <w:szCs w:val="18"/>
                <w:lang w:eastAsia="lv-LV"/>
              </w:rPr>
            </w:pPr>
            <w:r w:rsidRPr="00683319">
              <w:rPr>
                <w:bCs/>
                <w:sz w:val="18"/>
                <w:szCs w:val="18"/>
                <w:lang w:eastAsia="lv-LV"/>
              </w:rPr>
              <w:t>7.00</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2F8BAA"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0DDE4A"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157514" w14:textId="77777777" w:rsidR="006D4FCE" w:rsidRPr="00683319" w:rsidRDefault="006D4FCE" w:rsidP="00AF3666">
            <w:pPr>
              <w:rPr>
                <w:bCs/>
                <w:sz w:val="18"/>
                <w:szCs w:val="18"/>
                <w:lang w:eastAsia="lv-LV"/>
              </w:rPr>
            </w:pPr>
          </w:p>
        </w:tc>
      </w:tr>
      <w:tr w:rsidR="006D4FCE" w:rsidRPr="00683319" w14:paraId="5A69C4BD" w14:textId="77777777" w:rsidTr="00AF3666">
        <w:trPr>
          <w:trHeight w:val="804"/>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95C039" w14:textId="77777777" w:rsidR="006D4FCE" w:rsidRPr="00683319" w:rsidRDefault="006D4FCE" w:rsidP="00AF3666">
            <w:pPr>
              <w:jc w:val="center"/>
              <w:rPr>
                <w:bCs/>
                <w:sz w:val="18"/>
                <w:szCs w:val="18"/>
                <w:lang w:eastAsia="lv-LV"/>
              </w:rPr>
            </w:pPr>
            <w:r w:rsidRPr="00683319">
              <w:rPr>
                <w:bCs/>
                <w:sz w:val="18"/>
                <w:szCs w:val="18"/>
                <w:lang w:eastAsia="lv-LV"/>
              </w:rPr>
              <w:t>Radioloģija</w:t>
            </w:r>
          </w:p>
        </w:tc>
        <w:tc>
          <w:tcPr>
            <w:tcW w:w="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FC0A2B" w14:textId="77777777" w:rsidR="006D4FCE" w:rsidRPr="00683319" w:rsidRDefault="006D4FCE" w:rsidP="00AF3666">
            <w:pPr>
              <w:jc w:val="center"/>
              <w:rPr>
                <w:bCs/>
                <w:sz w:val="18"/>
                <w:szCs w:val="18"/>
                <w:lang w:eastAsia="lv-LV"/>
              </w:rPr>
            </w:pPr>
            <w:r w:rsidRPr="00683319">
              <w:rPr>
                <w:bCs/>
                <w:sz w:val="18"/>
                <w:szCs w:val="18"/>
                <w:lang w:eastAsia="lv-LV"/>
              </w:rPr>
              <w:t>50634</w:t>
            </w:r>
          </w:p>
        </w:tc>
        <w:tc>
          <w:tcPr>
            <w:tcW w:w="1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1F0E0E"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9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6B016E" w14:textId="77777777" w:rsidR="006D4FCE" w:rsidRPr="00683319" w:rsidRDefault="006D4FCE" w:rsidP="00AF3666">
            <w:pPr>
              <w:rPr>
                <w:bCs/>
                <w:sz w:val="18"/>
                <w:szCs w:val="18"/>
                <w:lang w:eastAsia="lv-LV"/>
              </w:rPr>
            </w:pPr>
            <w:r w:rsidRPr="00683319">
              <w:rPr>
                <w:bCs/>
                <w:sz w:val="18"/>
                <w:szCs w:val="18"/>
                <w:lang w:eastAsia="lv-LV"/>
              </w:rPr>
              <w:t xml:space="preserve">Piemaksa par kontrastvielu </w:t>
            </w:r>
            <w:proofErr w:type="spellStart"/>
            <w:r w:rsidRPr="00683319">
              <w:rPr>
                <w:bCs/>
                <w:sz w:val="18"/>
                <w:szCs w:val="18"/>
                <w:lang w:eastAsia="lv-LV"/>
              </w:rPr>
              <w:t>Iopamidolum</w:t>
            </w:r>
            <w:proofErr w:type="spellEnd"/>
            <w:r w:rsidRPr="00683319">
              <w:rPr>
                <w:bCs/>
                <w:sz w:val="18"/>
                <w:szCs w:val="18"/>
                <w:lang w:eastAsia="lv-LV"/>
              </w:rPr>
              <w:t xml:space="preserve"> 370 (50 ml)</w:t>
            </w:r>
          </w:p>
        </w:tc>
        <w:tc>
          <w:tcPr>
            <w:tcW w:w="2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22CAB4" w14:textId="77777777" w:rsidR="006D4FCE" w:rsidRPr="00683319" w:rsidRDefault="006D4FCE" w:rsidP="00AF3666">
            <w:pPr>
              <w:jc w:val="center"/>
              <w:rPr>
                <w:bCs/>
                <w:sz w:val="18"/>
                <w:szCs w:val="18"/>
                <w:lang w:eastAsia="lv-LV"/>
              </w:rPr>
            </w:pPr>
            <w:r w:rsidRPr="00683319">
              <w:rPr>
                <w:bCs/>
                <w:sz w:val="18"/>
                <w:szCs w:val="18"/>
                <w:lang w:eastAsia="lv-LV"/>
              </w:rPr>
              <w:t>10.93</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C72B09" w14:textId="77777777" w:rsidR="006D4FCE" w:rsidRPr="00683319" w:rsidRDefault="006D4FCE" w:rsidP="00AF3666">
            <w:pPr>
              <w:jc w:val="center"/>
              <w:rPr>
                <w:bCs/>
                <w:sz w:val="18"/>
                <w:szCs w:val="18"/>
                <w:lang w:eastAsia="lv-LV"/>
              </w:rPr>
            </w:pPr>
            <w:r w:rsidRPr="00683319">
              <w:rPr>
                <w:bCs/>
                <w:sz w:val="18"/>
                <w:szCs w:val="18"/>
                <w:lang w:eastAsia="lv-LV"/>
              </w:rPr>
              <w:t>7.00</w:t>
            </w: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14:paraId="45CAFBB2" w14:textId="77777777" w:rsidR="006D4FCE" w:rsidRPr="00683319" w:rsidRDefault="006D4FCE" w:rsidP="00AF3666">
            <w:pPr>
              <w:jc w:val="center"/>
              <w:rPr>
                <w:bCs/>
                <w:sz w:val="18"/>
                <w:szCs w:val="18"/>
                <w:lang w:eastAsia="lv-LV"/>
              </w:rPr>
            </w:pPr>
            <w:r w:rsidRPr="00683319">
              <w:rPr>
                <w:bCs/>
                <w:sz w:val="18"/>
                <w:szCs w:val="18"/>
                <w:lang w:eastAsia="lv-LV"/>
              </w:rPr>
              <w:t>7.00</w:t>
            </w: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1726A638" w14:textId="77777777" w:rsidR="006D4FCE" w:rsidRPr="00683319" w:rsidRDefault="006D4FCE" w:rsidP="00AF3666">
            <w:pPr>
              <w:jc w:val="center"/>
              <w:rPr>
                <w:bCs/>
                <w:sz w:val="18"/>
                <w:szCs w:val="18"/>
                <w:lang w:eastAsia="lv-LV"/>
              </w:rPr>
            </w:pPr>
            <w:r w:rsidRPr="00683319">
              <w:rPr>
                <w:bCs/>
                <w:sz w:val="18"/>
                <w:szCs w:val="18"/>
                <w:lang w:eastAsia="lv-LV"/>
              </w:rPr>
              <w:t>7.00</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C381EB"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5BEA77"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3EA5C2" w14:textId="77777777" w:rsidR="006D4FCE" w:rsidRPr="00683319" w:rsidRDefault="006D4FCE" w:rsidP="00AF3666">
            <w:pPr>
              <w:rPr>
                <w:bCs/>
                <w:sz w:val="18"/>
                <w:szCs w:val="18"/>
                <w:lang w:eastAsia="lv-LV"/>
              </w:rPr>
            </w:pPr>
          </w:p>
        </w:tc>
      </w:tr>
      <w:tr w:rsidR="006D4FCE" w:rsidRPr="00683319" w14:paraId="01E2FB69" w14:textId="77777777" w:rsidTr="00AF3666">
        <w:trPr>
          <w:trHeight w:val="804"/>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AD6885" w14:textId="77777777" w:rsidR="006D4FCE" w:rsidRPr="00683319" w:rsidRDefault="006D4FCE" w:rsidP="00AF3666">
            <w:pPr>
              <w:jc w:val="center"/>
              <w:rPr>
                <w:bCs/>
                <w:sz w:val="18"/>
                <w:szCs w:val="18"/>
                <w:lang w:eastAsia="lv-LV"/>
              </w:rPr>
            </w:pPr>
            <w:r w:rsidRPr="00683319">
              <w:rPr>
                <w:bCs/>
                <w:sz w:val="18"/>
                <w:szCs w:val="18"/>
                <w:lang w:eastAsia="lv-LV"/>
              </w:rPr>
              <w:t>Radioloģija</w:t>
            </w:r>
          </w:p>
        </w:tc>
        <w:tc>
          <w:tcPr>
            <w:tcW w:w="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8F7255" w14:textId="77777777" w:rsidR="006D4FCE" w:rsidRPr="00683319" w:rsidRDefault="006D4FCE" w:rsidP="00AF3666">
            <w:pPr>
              <w:jc w:val="center"/>
              <w:rPr>
                <w:bCs/>
                <w:sz w:val="18"/>
                <w:szCs w:val="18"/>
                <w:lang w:eastAsia="lv-LV"/>
              </w:rPr>
            </w:pPr>
            <w:r w:rsidRPr="00683319">
              <w:rPr>
                <w:bCs/>
                <w:sz w:val="18"/>
                <w:szCs w:val="18"/>
                <w:lang w:eastAsia="lv-LV"/>
              </w:rPr>
              <w:t>50635</w:t>
            </w:r>
          </w:p>
        </w:tc>
        <w:tc>
          <w:tcPr>
            <w:tcW w:w="1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2213AD"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9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59A3CB" w14:textId="77777777" w:rsidR="006D4FCE" w:rsidRPr="00683319" w:rsidRDefault="006D4FCE" w:rsidP="00AF3666">
            <w:pPr>
              <w:rPr>
                <w:bCs/>
                <w:sz w:val="18"/>
                <w:szCs w:val="18"/>
                <w:lang w:eastAsia="lv-LV"/>
              </w:rPr>
            </w:pPr>
            <w:r w:rsidRPr="00683319">
              <w:rPr>
                <w:bCs/>
                <w:sz w:val="18"/>
                <w:szCs w:val="18"/>
                <w:lang w:eastAsia="lv-LV"/>
              </w:rPr>
              <w:t xml:space="preserve">Piemaksa par kontrastvielu </w:t>
            </w:r>
            <w:proofErr w:type="spellStart"/>
            <w:r w:rsidRPr="00683319">
              <w:rPr>
                <w:bCs/>
                <w:sz w:val="18"/>
                <w:szCs w:val="18"/>
                <w:lang w:eastAsia="lv-LV"/>
              </w:rPr>
              <w:t>Iopamidolum</w:t>
            </w:r>
            <w:proofErr w:type="spellEnd"/>
            <w:r w:rsidRPr="00683319">
              <w:rPr>
                <w:bCs/>
                <w:sz w:val="18"/>
                <w:szCs w:val="18"/>
                <w:lang w:eastAsia="lv-LV"/>
              </w:rPr>
              <w:t xml:space="preserve"> 370 (100 ml)</w:t>
            </w:r>
          </w:p>
        </w:tc>
        <w:tc>
          <w:tcPr>
            <w:tcW w:w="2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ED9BAF" w14:textId="77777777" w:rsidR="006D4FCE" w:rsidRPr="00683319" w:rsidRDefault="006D4FCE" w:rsidP="00AF3666">
            <w:pPr>
              <w:jc w:val="center"/>
              <w:rPr>
                <w:bCs/>
                <w:sz w:val="18"/>
                <w:szCs w:val="18"/>
                <w:lang w:eastAsia="lv-LV"/>
              </w:rPr>
            </w:pPr>
            <w:r w:rsidRPr="00683319">
              <w:rPr>
                <w:bCs/>
                <w:sz w:val="18"/>
                <w:szCs w:val="18"/>
                <w:lang w:eastAsia="lv-LV"/>
              </w:rPr>
              <w:t>28.86</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7A42A4" w14:textId="77777777" w:rsidR="006D4FCE" w:rsidRPr="00683319" w:rsidRDefault="006D4FCE" w:rsidP="00AF3666">
            <w:pPr>
              <w:jc w:val="center"/>
              <w:rPr>
                <w:bCs/>
                <w:sz w:val="18"/>
                <w:szCs w:val="18"/>
                <w:lang w:eastAsia="lv-LV"/>
              </w:rPr>
            </w:pPr>
            <w:r w:rsidRPr="00683319">
              <w:rPr>
                <w:bCs/>
                <w:sz w:val="18"/>
                <w:szCs w:val="18"/>
                <w:lang w:eastAsia="lv-LV"/>
              </w:rPr>
              <w:t>7.00</w:t>
            </w: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14:paraId="655B8503" w14:textId="77777777" w:rsidR="006D4FCE" w:rsidRPr="00683319" w:rsidRDefault="006D4FCE" w:rsidP="00AF3666">
            <w:pPr>
              <w:jc w:val="center"/>
              <w:rPr>
                <w:bCs/>
                <w:sz w:val="18"/>
                <w:szCs w:val="18"/>
                <w:lang w:eastAsia="lv-LV"/>
              </w:rPr>
            </w:pPr>
            <w:r w:rsidRPr="00683319">
              <w:rPr>
                <w:bCs/>
                <w:sz w:val="18"/>
                <w:szCs w:val="18"/>
                <w:lang w:eastAsia="lv-LV"/>
              </w:rPr>
              <w:t>7.00</w:t>
            </w: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030AB277" w14:textId="77777777" w:rsidR="006D4FCE" w:rsidRPr="00683319" w:rsidRDefault="006D4FCE" w:rsidP="00AF3666">
            <w:pPr>
              <w:jc w:val="center"/>
              <w:rPr>
                <w:bCs/>
                <w:sz w:val="18"/>
                <w:szCs w:val="18"/>
                <w:lang w:eastAsia="lv-LV"/>
              </w:rPr>
            </w:pPr>
            <w:r w:rsidRPr="00683319">
              <w:rPr>
                <w:bCs/>
                <w:sz w:val="18"/>
                <w:szCs w:val="18"/>
                <w:lang w:eastAsia="lv-LV"/>
              </w:rPr>
              <w:t>7.00</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6D21B2"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B298CA"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9C2FD0" w14:textId="77777777" w:rsidR="006D4FCE" w:rsidRPr="00683319" w:rsidRDefault="006D4FCE" w:rsidP="00AF3666">
            <w:pPr>
              <w:rPr>
                <w:bCs/>
                <w:sz w:val="18"/>
                <w:szCs w:val="18"/>
                <w:lang w:eastAsia="lv-LV"/>
              </w:rPr>
            </w:pPr>
          </w:p>
        </w:tc>
      </w:tr>
      <w:tr w:rsidR="006D4FCE" w:rsidRPr="00683319" w14:paraId="3F350638" w14:textId="77777777" w:rsidTr="00AF3666">
        <w:trPr>
          <w:trHeight w:val="804"/>
        </w:trPr>
        <w:tc>
          <w:tcPr>
            <w:tcW w:w="5000" w:type="pct"/>
            <w:gridSpan w:val="11"/>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D38B23" w14:textId="77777777" w:rsidR="006D4FCE" w:rsidRDefault="006D4FCE" w:rsidP="00AF3666">
            <w:pPr>
              <w:rPr>
                <w:bCs/>
                <w:sz w:val="18"/>
                <w:szCs w:val="18"/>
                <w:lang w:eastAsia="lv-LV"/>
              </w:rPr>
            </w:pPr>
            <w:r>
              <w:rPr>
                <w:b/>
                <w:bCs/>
                <w:sz w:val="18"/>
                <w:szCs w:val="18"/>
                <w:lang w:eastAsia="lv-LV"/>
              </w:rPr>
              <w:t xml:space="preserve">Pamatojums manipulāciju 50632-50635 </w:t>
            </w:r>
            <w:r w:rsidRPr="007E256A">
              <w:rPr>
                <w:b/>
                <w:bCs/>
                <w:sz w:val="18"/>
                <w:szCs w:val="18"/>
                <w:lang w:eastAsia="lv-LV"/>
              </w:rPr>
              <w:t>izveidei</w:t>
            </w:r>
            <w:r>
              <w:rPr>
                <w:bCs/>
                <w:sz w:val="18"/>
                <w:szCs w:val="18"/>
                <w:lang w:eastAsia="lv-LV"/>
              </w:rPr>
              <w:t xml:space="preserve"> - </w:t>
            </w:r>
            <w:r w:rsidRPr="005476F1">
              <w:rPr>
                <w:bCs/>
                <w:sz w:val="18"/>
                <w:szCs w:val="18"/>
                <w:lang w:eastAsia="lv-LV"/>
              </w:rPr>
              <w:t xml:space="preserve">Gan kontrastviela </w:t>
            </w:r>
            <w:proofErr w:type="spellStart"/>
            <w:r w:rsidRPr="005476F1">
              <w:rPr>
                <w:bCs/>
                <w:sz w:val="18"/>
                <w:szCs w:val="18"/>
                <w:lang w:eastAsia="lv-LV"/>
              </w:rPr>
              <w:t>Iopamidolum</w:t>
            </w:r>
            <w:proofErr w:type="spellEnd"/>
            <w:r w:rsidRPr="005476F1">
              <w:rPr>
                <w:bCs/>
                <w:sz w:val="18"/>
                <w:szCs w:val="18"/>
                <w:lang w:eastAsia="lv-LV"/>
              </w:rPr>
              <w:t xml:space="preserve"> 300, gan kontrastviela </w:t>
            </w:r>
            <w:proofErr w:type="spellStart"/>
            <w:r w:rsidRPr="005476F1">
              <w:rPr>
                <w:bCs/>
                <w:sz w:val="18"/>
                <w:szCs w:val="18"/>
                <w:lang w:eastAsia="lv-LV"/>
              </w:rPr>
              <w:t>Iopamidolum</w:t>
            </w:r>
            <w:proofErr w:type="spellEnd"/>
            <w:r w:rsidRPr="005476F1">
              <w:rPr>
                <w:bCs/>
                <w:sz w:val="18"/>
                <w:szCs w:val="18"/>
                <w:lang w:eastAsia="lv-LV"/>
              </w:rPr>
              <w:t xml:space="preserve"> 370 jau pašreiz tiek apmaksāta ar manipulācijām 50553 un 50554, taču pašreizējie apmaksas nosacījumi paredz uzreiz 200 ml šo kontrastvielu izlietošanu vienā pakalpojumā. Saskaņā ar speciālistu norādīto, tik liels kontrastvielas daudzums ir nepieciešams retos gadījumos un pamatā tiek izmantots mazāks daudzums. Attiecīgi pašreizējie manipulāciju tarifi proporcionāli pārdalīti mazākam daudzumam kontrastvielu (t.i., 50 un 100 ml), lai tos varētu precīzi norādīt, ņemot vērā reāli izlietoto daudzumu.</w:t>
            </w:r>
          </w:p>
          <w:p w14:paraId="7D8DAD0F" w14:textId="77777777" w:rsidR="006D4FCE" w:rsidRPr="00683319" w:rsidRDefault="006D4FCE" w:rsidP="00AF3666">
            <w:pPr>
              <w:rPr>
                <w:bCs/>
                <w:sz w:val="18"/>
                <w:szCs w:val="18"/>
                <w:lang w:eastAsia="lv-LV"/>
              </w:rPr>
            </w:pPr>
          </w:p>
        </w:tc>
      </w:tr>
      <w:tr w:rsidR="006D4FCE" w:rsidRPr="00683319" w14:paraId="1DD189F0" w14:textId="77777777" w:rsidTr="00AF3666">
        <w:trPr>
          <w:trHeight w:val="520"/>
        </w:trPr>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703C703A" w14:textId="77777777" w:rsidR="006D4FCE" w:rsidRPr="00683319" w:rsidRDefault="006D4FCE" w:rsidP="00AF3666">
            <w:pPr>
              <w:jc w:val="center"/>
              <w:rPr>
                <w:bCs/>
                <w:sz w:val="18"/>
                <w:szCs w:val="18"/>
                <w:lang w:eastAsia="lv-LV"/>
              </w:rPr>
            </w:pPr>
            <w:proofErr w:type="spellStart"/>
            <w:r w:rsidRPr="00683319">
              <w:rPr>
                <w:bCs/>
                <w:sz w:val="18"/>
                <w:szCs w:val="18"/>
                <w:lang w:eastAsia="lv-LV"/>
              </w:rPr>
              <w:t>Torakālā</w:t>
            </w:r>
            <w:proofErr w:type="spellEnd"/>
            <w:r w:rsidRPr="00683319">
              <w:rPr>
                <w:bCs/>
                <w:sz w:val="18"/>
                <w:szCs w:val="18"/>
                <w:lang w:eastAsia="lv-LV"/>
              </w:rPr>
              <w:t xml:space="preserve"> ķirurģija</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59AA51C3" w14:textId="77777777" w:rsidR="006D4FCE" w:rsidRPr="00683319" w:rsidRDefault="006D4FCE" w:rsidP="00AF3666">
            <w:pPr>
              <w:jc w:val="center"/>
              <w:rPr>
                <w:bCs/>
                <w:sz w:val="18"/>
                <w:szCs w:val="18"/>
                <w:lang w:eastAsia="lv-LV"/>
              </w:rPr>
            </w:pPr>
            <w:r>
              <w:rPr>
                <w:bCs/>
                <w:sz w:val="18"/>
                <w:szCs w:val="18"/>
                <w:lang w:eastAsia="lv-LV"/>
              </w:rPr>
              <w:t>31011</w:t>
            </w:r>
          </w:p>
        </w:tc>
        <w:tc>
          <w:tcPr>
            <w:tcW w:w="188" w:type="pct"/>
            <w:tcBorders>
              <w:top w:val="single" w:sz="4" w:space="0" w:color="auto"/>
              <w:left w:val="single" w:sz="4" w:space="0" w:color="auto"/>
              <w:bottom w:val="single" w:sz="4" w:space="0" w:color="auto"/>
              <w:right w:val="single" w:sz="4" w:space="0" w:color="auto"/>
            </w:tcBorders>
            <w:shd w:val="clear" w:color="auto" w:fill="auto"/>
            <w:vAlign w:val="center"/>
          </w:tcPr>
          <w:p w14:paraId="760F86DE"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14:paraId="4CB5FB78" w14:textId="77777777" w:rsidR="006D4FCE" w:rsidRPr="00683319" w:rsidRDefault="006D4FCE" w:rsidP="00AF3666">
            <w:pPr>
              <w:rPr>
                <w:bCs/>
                <w:sz w:val="18"/>
                <w:szCs w:val="18"/>
                <w:lang w:eastAsia="lv-LV"/>
              </w:rPr>
            </w:pPr>
            <w:proofErr w:type="spellStart"/>
            <w:r w:rsidRPr="00683319">
              <w:rPr>
                <w:bCs/>
                <w:sz w:val="18"/>
                <w:szCs w:val="18"/>
                <w:lang w:eastAsia="lv-LV"/>
              </w:rPr>
              <w:t>Endobronhiālā</w:t>
            </w:r>
            <w:proofErr w:type="spellEnd"/>
            <w:r w:rsidRPr="00683319">
              <w:rPr>
                <w:bCs/>
                <w:sz w:val="18"/>
                <w:szCs w:val="18"/>
                <w:lang w:eastAsia="lv-LV"/>
              </w:rPr>
              <w:t xml:space="preserve"> </w:t>
            </w:r>
            <w:proofErr w:type="spellStart"/>
            <w:r w:rsidRPr="00683319">
              <w:rPr>
                <w:bCs/>
                <w:sz w:val="18"/>
                <w:szCs w:val="18"/>
                <w:lang w:eastAsia="lv-LV"/>
              </w:rPr>
              <w:t>krioterapija</w:t>
            </w:r>
            <w:proofErr w:type="spellEnd"/>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7C7CF824" w14:textId="77777777" w:rsidR="006D4FCE" w:rsidRPr="00683319" w:rsidRDefault="006D4FCE" w:rsidP="00AF3666">
            <w:pPr>
              <w:jc w:val="center"/>
              <w:rPr>
                <w:bCs/>
                <w:sz w:val="18"/>
                <w:szCs w:val="18"/>
                <w:lang w:eastAsia="lv-LV"/>
              </w:rPr>
            </w:pPr>
            <w:r w:rsidRPr="00683319">
              <w:rPr>
                <w:bCs/>
                <w:sz w:val="18"/>
                <w:szCs w:val="18"/>
                <w:lang w:eastAsia="lv-LV"/>
              </w:rPr>
              <w:t>19.81</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61487D34"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auto"/>
            <w:vAlign w:val="center"/>
          </w:tcPr>
          <w:p w14:paraId="34F8251C"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auto"/>
            <w:vAlign w:val="center"/>
          </w:tcPr>
          <w:p w14:paraId="2EB46842"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5A107195"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43E25784"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auto"/>
            <w:vAlign w:val="center"/>
          </w:tcPr>
          <w:p w14:paraId="5D443C7E" w14:textId="77777777" w:rsidR="006D4FCE" w:rsidRPr="00683319" w:rsidRDefault="006D4FCE" w:rsidP="00AF3666">
            <w:pPr>
              <w:rPr>
                <w:bCs/>
                <w:sz w:val="18"/>
                <w:szCs w:val="18"/>
                <w:lang w:eastAsia="lv-LV"/>
              </w:rPr>
            </w:pPr>
            <w:r w:rsidRPr="00683319">
              <w:rPr>
                <w:bCs/>
                <w:sz w:val="18"/>
                <w:szCs w:val="18"/>
                <w:lang w:eastAsia="lv-LV"/>
              </w:rPr>
              <w:t>Manipulāciju apmaksā stacionāra pacientiem ar diagnozi C37, C78.0, D02, D19, D38, J95 vai J98. Manipulāciju norāda kopā ar manipulāciju 31185 vai 31186.</w:t>
            </w:r>
          </w:p>
        </w:tc>
      </w:tr>
      <w:tr w:rsidR="006D4FCE" w:rsidRPr="00683319" w14:paraId="25DC3FF4" w14:textId="77777777" w:rsidTr="00AF3666">
        <w:trPr>
          <w:trHeight w:val="520"/>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14:paraId="0AA57FB4" w14:textId="77777777" w:rsidR="006D4FCE" w:rsidRDefault="006D4FCE" w:rsidP="00AF3666">
            <w:pPr>
              <w:rPr>
                <w:bCs/>
                <w:sz w:val="18"/>
                <w:szCs w:val="18"/>
                <w:lang w:eastAsia="lv-LV"/>
              </w:rPr>
            </w:pPr>
            <w:r w:rsidRPr="007E256A">
              <w:rPr>
                <w:b/>
                <w:bCs/>
                <w:sz w:val="18"/>
                <w:szCs w:val="18"/>
                <w:lang w:eastAsia="lv-LV"/>
              </w:rPr>
              <w:t xml:space="preserve">Pamatojums manipulācijas </w:t>
            </w:r>
            <w:r>
              <w:rPr>
                <w:b/>
                <w:bCs/>
                <w:sz w:val="18"/>
                <w:szCs w:val="18"/>
                <w:lang w:eastAsia="lv-LV"/>
              </w:rPr>
              <w:t>31011</w:t>
            </w:r>
            <w:r w:rsidRPr="007E256A">
              <w:rPr>
                <w:b/>
                <w:bCs/>
                <w:sz w:val="18"/>
                <w:szCs w:val="18"/>
                <w:lang w:eastAsia="lv-LV"/>
              </w:rPr>
              <w:t xml:space="preserve"> izveidei</w:t>
            </w:r>
            <w:r>
              <w:rPr>
                <w:bCs/>
                <w:sz w:val="18"/>
                <w:szCs w:val="18"/>
                <w:lang w:eastAsia="lv-LV"/>
              </w:rPr>
              <w:t xml:space="preserve"> - </w:t>
            </w:r>
            <w:r w:rsidRPr="002F6471">
              <w:rPr>
                <w:bCs/>
                <w:sz w:val="18"/>
                <w:szCs w:val="18"/>
                <w:lang w:eastAsia="lv-LV"/>
              </w:rPr>
              <w:t>Diagnostikas un ārstēšanas metode, kuras laikā pacientam elpceļos sasaldē slimības bojātos audus, tai skaitā vēža šūnas.</w:t>
            </w:r>
            <w:r>
              <w:rPr>
                <w:bCs/>
                <w:sz w:val="18"/>
                <w:szCs w:val="18"/>
                <w:lang w:eastAsia="lv-LV"/>
              </w:rPr>
              <w:t xml:space="preserve"> Alternatīva metode pašreiz jau apmaksātai manipulācijai 31187 - </w:t>
            </w:r>
            <w:proofErr w:type="spellStart"/>
            <w:r w:rsidRPr="007F4A76">
              <w:rPr>
                <w:bCs/>
                <w:sz w:val="18"/>
                <w:szCs w:val="18"/>
                <w:lang w:eastAsia="lv-LV"/>
              </w:rPr>
              <w:t>Endobronhiālā</w:t>
            </w:r>
            <w:proofErr w:type="spellEnd"/>
            <w:r w:rsidRPr="007F4A76">
              <w:rPr>
                <w:bCs/>
                <w:sz w:val="18"/>
                <w:szCs w:val="18"/>
                <w:lang w:eastAsia="lv-LV"/>
              </w:rPr>
              <w:t xml:space="preserve"> veidojuma </w:t>
            </w:r>
            <w:proofErr w:type="spellStart"/>
            <w:r w:rsidRPr="007F4A76">
              <w:rPr>
                <w:bCs/>
                <w:sz w:val="18"/>
                <w:szCs w:val="18"/>
                <w:lang w:eastAsia="lv-LV"/>
              </w:rPr>
              <w:t>elektrokoagulācija</w:t>
            </w:r>
            <w:proofErr w:type="spellEnd"/>
            <w:r>
              <w:rPr>
                <w:bCs/>
                <w:sz w:val="18"/>
                <w:szCs w:val="18"/>
                <w:lang w:eastAsia="lv-LV"/>
              </w:rPr>
              <w:t>.</w:t>
            </w:r>
          </w:p>
          <w:p w14:paraId="0A20C2C2" w14:textId="77777777" w:rsidR="006D4FCE" w:rsidRPr="00683319" w:rsidRDefault="006D4FCE" w:rsidP="00AF3666">
            <w:pPr>
              <w:rPr>
                <w:bCs/>
                <w:sz w:val="18"/>
                <w:szCs w:val="18"/>
                <w:lang w:eastAsia="lv-LV"/>
              </w:rPr>
            </w:pPr>
          </w:p>
        </w:tc>
      </w:tr>
      <w:tr w:rsidR="006D4FCE" w:rsidRPr="00683319" w14:paraId="7DDB2DCC" w14:textId="77777777" w:rsidTr="00AF3666">
        <w:trPr>
          <w:trHeight w:val="804"/>
        </w:trPr>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0D8E4551" w14:textId="77777777" w:rsidR="006D4FCE" w:rsidRPr="00683319" w:rsidRDefault="006D4FCE" w:rsidP="00AF3666">
            <w:pPr>
              <w:jc w:val="center"/>
              <w:rPr>
                <w:bCs/>
                <w:sz w:val="18"/>
                <w:szCs w:val="18"/>
                <w:lang w:eastAsia="lv-LV"/>
              </w:rPr>
            </w:pPr>
            <w:r w:rsidRPr="00683319">
              <w:rPr>
                <w:bCs/>
                <w:sz w:val="18"/>
                <w:szCs w:val="18"/>
                <w:lang w:eastAsia="lv-LV"/>
              </w:rPr>
              <w:t>Vīrusiem specifisko antivielu noteikšana</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2605E774" w14:textId="77777777" w:rsidR="006D4FCE" w:rsidRPr="00683319" w:rsidRDefault="006D4FCE" w:rsidP="00AF3666">
            <w:pPr>
              <w:jc w:val="center"/>
              <w:rPr>
                <w:bCs/>
                <w:sz w:val="18"/>
                <w:szCs w:val="18"/>
                <w:lang w:eastAsia="lv-LV"/>
              </w:rPr>
            </w:pPr>
            <w:r w:rsidRPr="00683319">
              <w:rPr>
                <w:bCs/>
                <w:sz w:val="18"/>
                <w:szCs w:val="18"/>
                <w:lang w:eastAsia="lv-LV"/>
              </w:rPr>
              <w:t>47046</w:t>
            </w:r>
          </w:p>
        </w:tc>
        <w:tc>
          <w:tcPr>
            <w:tcW w:w="188" w:type="pct"/>
            <w:tcBorders>
              <w:top w:val="single" w:sz="4" w:space="0" w:color="auto"/>
              <w:left w:val="single" w:sz="4" w:space="0" w:color="auto"/>
              <w:bottom w:val="single" w:sz="4" w:space="0" w:color="auto"/>
              <w:right w:val="single" w:sz="4" w:space="0" w:color="auto"/>
            </w:tcBorders>
            <w:shd w:val="clear" w:color="auto" w:fill="auto"/>
            <w:vAlign w:val="center"/>
          </w:tcPr>
          <w:p w14:paraId="4B8D1B5E" w14:textId="77777777" w:rsidR="006D4FCE" w:rsidRPr="00683319"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14:paraId="7F5FB0E6" w14:textId="77777777" w:rsidR="006D4FCE" w:rsidRPr="00683319" w:rsidRDefault="006D4FCE" w:rsidP="00AF3666">
            <w:pPr>
              <w:rPr>
                <w:bCs/>
                <w:sz w:val="18"/>
                <w:szCs w:val="18"/>
                <w:lang w:eastAsia="lv-LV"/>
              </w:rPr>
            </w:pPr>
            <w:r w:rsidRPr="007C1118">
              <w:rPr>
                <w:bCs/>
                <w:sz w:val="18"/>
                <w:szCs w:val="18"/>
                <w:lang w:eastAsia="lv-LV"/>
              </w:rPr>
              <w:t xml:space="preserve">SARS-CoV-2 RNS (COVID-19) noteikšana ar reālā laika PĶR (bez parauga paņemšanas). Manuālā izdalīšana 1 paraugam </w:t>
            </w:r>
            <w:r w:rsidRPr="007C1118">
              <w:rPr>
                <w:bCs/>
                <w:sz w:val="18"/>
                <w:szCs w:val="18"/>
                <w:lang w:eastAsia="lv-LV"/>
              </w:rPr>
              <w:lastRenderedPageBreak/>
              <w:t>(ja paraugu skaits mazāks vai vienāds ar 10)</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151259E6" w14:textId="77777777" w:rsidR="006D4FCE" w:rsidRPr="00683319" w:rsidRDefault="006D4FCE" w:rsidP="00AF3666">
            <w:pPr>
              <w:jc w:val="center"/>
              <w:rPr>
                <w:bCs/>
                <w:sz w:val="18"/>
                <w:szCs w:val="18"/>
                <w:lang w:eastAsia="lv-LV"/>
              </w:rPr>
            </w:pPr>
            <w:r>
              <w:rPr>
                <w:bCs/>
                <w:sz w:val="18"/>
                <w:szCs w:val="18"/>
                <w:lang w:eastAsia="lv-LV"/>
              </w:rPr>
              <w:lastRenderedPageBreak/>
              <w:t>Tarifs noteikts līgumā</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7C0F8738"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auto"/>
            <w:vAlign w:val="center"/>
          </w:tcPr>
          <w:p w14:paraId="7AC37829"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auto"/>
            <w:vAlign w:val="center"/>
          </w:tcPr>
          <w:p w14:paraId="37E5B0CF"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01BCCF0B"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435F844E"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auto"/>
            <w:vAlign w:val="center"/>
          </w:tcPr>
          <w:p w14:paraId="42637DBA" w14:textId="77777777" w:rsidR="006D4FCE" w:rsidRPr="00683319" w:rsidRDefault="006D4FCE" w:rsidP="00AF3666">
            <w:pPr>
              <w:rPr>
                <w:bCs/>
                <w:sz w:val="18"/>
                <w:szCs w:val="18"/>
                <w:lang w:eastAsia="lv-LV"/>
              </w:rPr>
            </w:pPr>
            <w:r>
              <w:rPr>
                <w:bCs/>
                <w:sz w:val="18"/>
                <w:szCs w:val="18"/>
                <w:lang w:eastAsia="lv-LV"/>
              </w:rPr>
              <w:t>A</w:t>
            </w:r>
            <w:r w:rsidRPr="00683319">
              <w:rPr>
                <w:bCs/>
                <w:sz w:val="18"/>
                <w:szCs w:val="18"/>
                <w:lang w:eastAsia="lv-LV"/>
              </w:rPr>
              <w:t>pmaksā Pārtikas drošības, dzīvnieku veselības un vides zinātniskajam institūtam “BIOR” saskaņā ar līguma nosacījumiem.</w:t>
            </w:r>
            <w:r>
              <w:rPr>
                <w:bCs/>
                <w:sz w:val="18"/>
                <w:szCs w:val="18"/>
                <w:lang w:eastAsia="lv-LV"/>
              </w:rPr>
              <w:t xml:space="preserve"> Manipulācija ar </w:t>
            </w:r>
            <w:r>
              <w:rPr>
                <w:bCs/>
                <w:sz w:val="18"/>
                <w:szCs w:val="18"/>
                <w:lang w:eastAsia="lv-LV"/>
              </w:rPr>
              <w:lastRenderedPageBreak/>
              <w:t>pašreizējiem apmaksas nosacījumiem ir spēkā</w:t>
            </w:r>
            <w:r w:rsidRPr="00683319">
              <w:rPr>
                <w:bCs/>
                <w:sz w:val="18"/>
                <w:szCs w:val="18"/>
                <w:lang w:eastAsia="lv-LV"/>
              </w:rPr>
              <w:t xml:space="preserve"> līdz 31.12.2020. sask</w:t>
            </w:r>
            <w:r>
              <w:rPr>
                <w:bCs/>
                <w:sz w:val="18"/>
                <w:szCs w:val="18"/>
                <w:lang w:eastAsia="lv-LV"/>
              </w:rPr>
              <w:t xml:space="preserve">aņā ar MK noteikumu Nr.555 243. un 244. </w:t>
            </w:r>
            <w:r w:rsidRPr="00683319">
              <w:rPr>
                <w:bCs/>
                <w:sz w:val="18"/>
                <w:szCs w:val="18"/>
                <w:lang w:eastAsia="lv-LV"/>
              </w:rPr>
              <w:t>punktā noteikto.</w:t>
            </w:r>
          </w:p>
        </w:tc>
      </w:tr>
      <w:tr w:rsidR="006D4FCE" w:rsidRPr="00683319" w14:paraId="7F99612A" w14:textId="77777777" w:rsidTr="00AF3666">
        <w:trPr>
          <w:trHeight w:val="804"/>
        </w:trPr>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5C78D428" w14:textId="77777777" w:rsidR="006D4FCE" w:rsidRPr="00683319" w:rsidRDefault="006D4FCE" w:rsidP="00AF3666">
            <w:pPr>
              <w:jc w:val="center"/>
              <w:rPr>
                <w:bCs/>
                <w:sz w:val="18"/>
                <w:szCs w:val="18"/>
                <w:lang w:eastAsia="lv-LV"/>
              </w:rPr>
            </w:pPr>
            <w:r w:rsidRPr="00683319">
              <w:rPr>
                <w:bCs/>
                <w:sz w:val="18"/>
                <w:szCs w:val="18"/>
                <w:lang w:eastAsia="lv-LV"/>
              </w:rPr>
              <w:lastRenderedPageBreak/>
              <w:t>Vīrusiem specifisko antivielu noteikšana</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226FF5D9" w14:textId="77777777" w:rsidR="006D4FCE" w:rsidRPr="00683319" w:rsidRDefault="006D4FCE" w:rsidP="00AF3666">
            <w:pPr>
              <w:jc w:val="center"/>
              <w:rPr>
                <w:bCs/>
                <w:sz w:val="18"/>
                <w:szCs w:val="18"/>
                <w:lang w:eastAsia="lv-LV"/>
              </w:rPr>
            </w:pPr>
            <w:r w:rsidRPr="00683319">
              <w:rPr>
                <w:bCs/>
                <w:sz w:val="18"/>
                <w:szCs w:val="18"/>
                <w:lang w:eastAsia="lv-LV"/>
              </w:rPr>
              <w:t>47047</w:t>
            </w:r>
          </w:p>
        </w:tc>
        <w:tc>
          <w:tcPr>
            <w:tcW w:w="188" w:type="pct"/>
            <w:tcBorders>
              <w:top w:val="single" w:sz="4" w:space="0" w:color="auto"/>
              <w:left w:val="single" w:sz="4" w:space="0" w:color="auto"/>
              <w:bottom w:val="single" w:sz="4" w:space="0" w:color="auto"/>
              <w:right w:val="single" w:sz="4" w:space="0" w:color="auto"/>
            </w:tcBorders>
            <w:shd w:val="clear" w:color="auto" w:fill="auto"/>
            <w:vAlign w:val="center"/>
          </w:tcPr>
          <w:p w14:paraId="3C374E37" w14:textId="77777777" w:rsidR="006D4FCE" w:rsidRPr="00683319"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14:paraId="30C0594A" w14:textId="77777777" w:rsidR="006D4FCE" w:rsidRPr="00683319" w:rsidRDefault="006D4FCE" w:rsidP="00AF3666">
            <w:pPr>
              <w:rPr>
                <w:bCs/>
                <w:sz w:val="18"/>
                <w:szCs w:val="18"/>
                <w:lang w:eastAsia="lv-LV"/>
              </w:rPr>
            </w:pPr>
            <w:r w:rsidRPr="008E13A5">
              <w:rPr>
                <w:bCs/>
                <w:sz w:val="18"/>
                <w:szCs w:val="18"/>
                <w:lang w:eastAsia="lv-LV"/>
              </w:rPr>
              <w:t>SARS-CoV-2 RNS (COVID-19) noteikšana ar reālā laika PĶR (bez parauga paņemšanas). Automātiskā izdalīšana 1 paraugam (ja paraugu skaits lielāks vai vienāds ar 11)</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5E2E4665" w14:textId="77777777" w:rsidR="006D4FCE" w:rsidRPr="00683319" w:rsidRDefault="006D4FCE" w:rsidP="00AF3666">
            <w:pPr>
              <w:jc w:val="center"/>
              <w:rPr>
                <w:bCs/>
                <w:sz w:val="18"/>
                <w:szCs w:val="18"/>
                <w:lang w:eastAsia="lv-LV"/>
              </w:rPr>
            </w:pPr>
            <w:r>
              <w:rPr>
                <w:bCs/>
                <w:sz w:val="18"/>
                <w:szCs w:val="18"/>
                <w:lang w:eastAsia="lv-LV"/>
              </w:rPr>
              <w:t>Tarifs noteikts līgumā</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304F7AB7"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auto"/>
            <w:vAlign w:val="center"/>
          </w:tcPr>
          <w:p w14:paraId="74239924"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auto"/>
            <w:vAlign w:val="center"/>
          </w:tcPr>
          <w:p w14:paraId="14B6F20B"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49703C21"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71BF974D"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auto"/>
            <w:vAlign w:val="center"/>
          </w:tcPr>
          <w:p w14:paraId="5E1C5297" w14:textId="77777777" w:rsidR="006D4FCE" w:rsidRPr="00683319" w:rsidRDefault="006D4FCE" w:rsidP="00AF3666">
            <w:pPr>
              <w:rPr>
                <w:bCs/>
                <w:sz w:val="18"/>
                <w:szCs w:val="18"/>
                <w:lang w:eastAsia="lv-LV"/>
              </w:rPr>
            </w:pPr>
            <w:r>
              <w:rPr>
                <w:bCs/>
                <w:sz w:val="18"/>
                <w:szCs w:val="18"/>
                <w:lang w:eastAsia="lv-LV"/>
              </w:rPr>
              <w:t>A</w:t>
            </w:r>
            <w:r w:rsidRPr="00683319">
              <w:rPr>
                <w:bCs/>
                <w:sz w:val="18"/>
                <w:szCs w:val="18"/>
                <w:lang w:eastAsia="lv-LV"/>
              </w:rPr>
              <w:t>pmaksā Pārtikas drošības, dzīvnieku veselības un vides zinātniskajam institūtam “BIOR saskaņā ar līguma nosacījumiem.</w:t>
            </w:r>
            <w:r>
              <w:rPr>
                <w:bCs/>
                <w:sz w:val="18"/>
                <w:szCs w:val="18"/>
                <w:lang w:eastAsia="lv-LV"/>
              </w:rPr>
              <w:t xml:space="preserve"> Manipulācija ar pašreizējiem apmaksas nosacījumiem ir spēkā</w:t>
            </w:r>
            <w:r w:rsidRPr="00683319">
              <w:rPr>
                <w:bCs/>
                <w:sz w:val="18"/>
                <w:szCs w:val="18"/>
                <w:lang w:eastAsia="lv-LV"/>
              </w:rPr>
              <w:t xml:space="preserve"> līdz 31.12.2020. sask</w:t>
            </w:r>
            <w:r>
              <w:rPr>
                <w:bCs/>
                <w:sz w:val="18"/>
                <w:szCs w:val="18"/>
                <w:lang w:eastAsia="lv-LV"/>
              </w:rPr>
              <w:t xml:space="preserve">aņā ar MK noteikumu Nr.555 243. un 244. </w:t>
            </w:r>
            <w:r w:rsidRPr="00683319">
              <w:rPr>
                <w:bCs/>
                <w:sz w:val="18"/>
                <w:szCs w:val="18"/>
                <w:lang w:eastAsia="lv-LV"/>
              </w:rPr>
              <w:t>punktā noteikto.</w:t>
            </w:r>
          </w:p>
        </w:tc>
      </w:tr>
      <w:tr w:rsidR="006D4FCE" w:rsidRPr="00683319" w14:paraId="536EF4CE" w14:textId="77777777" w:rsidTr="00AF3666">
        <w:trPr>
          <w:trHeight w:val="804"/>
        </w:trPr>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3A318131" w14:textId="77777777" w:rsidR="006D4FCE" w:rsidRPr="00683319" w:rsidRDefault="006D4FCE" w:rsidP="00AF3666">
            <w:pPr>
              <w:jc w:val="center"/>
              <w:rPr>
                <w:bCs/>
                <w:sz w:val="18"/>
                <w:szCs w:val="18"/>
                <w:lang w:eastAsia="lv-LV"/>
              </w:rPr>
            </w:pPr>
            <w:r w:rsidRPr="00683319">
              <w:rPr>
                <w:bCs/>
                <w:sz w:val="18"/>
                <w:szCs w:val="18"/>
                <w:lang w:eastAsia="lv-LV"/>
              </w:rPr>
              <w:t>Vīrusiem specifisko antivielu noteikšana</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1836153C" w14:textId="77777777" w:rsidR="006D4FCE" w:rsidRPr="00683319" w:rsidRDefault="006D4FCE" w:rsidP="00AF3666">
            <w:pPr>
              <w:jc w:val="center"/>
              <w:rPr>
                <w:bCs/>
                <w:sz w:val="18"/>
                <w:szCs w:val="18"/>
                <w:lang w:eastAsia="lv-LV"/>
              </w:rPr>
            </w:pPr>
            <w:r w:rsidRPr="00683319">
              <w:rPr>
                <w:bCs/>
                <w:sz w:val="18"/>
                <w:szCs w:val="18"/>
                <w:lang w:eastAsia="lv-LV"/>
              </w:rPr>
              <w:t>47048</w:t>
            </w:r>
          </w:p>
        </w:tc>
        <w:tc>
          <w:tcPr>
            <w:tcW w:w="188" w:type="pct"/>
            <w:tcBorders>
              <w:top w:val="single" w:sz="4" w:space="0" w:color="auto"/>
              <w:left w:val="single" w:sz="4" w:space="0" w:color="auto"/>
              <w:bottom w:val="single" w:sz="4" w:space="0" w:color="auto"/>
              <w:right w:val="single" w:sz="4" w:space="0" w:color="auto"/>
            </w:tcBorders>
            <w:shd w:val="clear" w:color="auto" w:fill="auto"/>
            <w:vAlign w:val="center"/>
          </w:tcPr>
          <w:p w14:paraId="6DD96FDE" w14:textId="77777777" w:rsidR="006D4FCE" w:rsidRPr="00683319"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14:paraId="49A58604" w14:textId="77777777" w:rsidR="006D4FCE" w:rsidRPr="00683319" w:rsidRDefault="006D4FCE" w:rsidP="00AF3666">
            <w:pPr>
              <w:rPr>
                <w:bCs/>
                <w:sz w:val="18"/>
                <w:szCs w:val="18"/>
                <w:lang w:eastAsia="lv-LV"/>
              </w:rPr>
            </w:pPr>
            <w:r w:rsidRPr="008E13A5">
              <w:rPr>
                <w:bCs/>
                <w:sz w:val="18"/>
                <w:szCs w:val="18"/>
                <w:lang w:eastAsia="lv-LV"/>
              </w:rPr>
              <w:t>SARS-CoV-2 RNS (COVID-19) noteikšana ar reālā laika PĶR (bez parauga paņemšanas). Ar komerciālo reaģentu, automātiskā izdalīšana 1 paraugam (ja paraugu skaits lielāks vai vienāds ar 11)</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6E1336B8" w14:textId="77777777" w:rsidR="006D4FCE" w:rsidRPr="00683319" w:rsidRDefault="006D4FCE" w:rsidP="00AF3666">
            <w:pPr>
              <w:jc w:val="center"/>
              <w:rPr>
                <w:bCs/>
                <w:sz w:val="18"/>
                <w:szCs w:val="18"/>
                <w:lang w:eastAsia="lv-LV"/>
              </w:rPr>
            </w:pPr>
            <w:r>
              <w:rPr>
                <w:bCs/>
                <w:sz w:val="18"/>
                <w:szCs w:val="18"/>
                <w:lang w:eastAsia="lv-LV"/>
              </w:rPr>
              <w:t>Tarifs noteikts līgumā</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722726EE"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auto"/>
            <w:vAlign w:val="center"/>
          </w:tcPr>
          <w:p w14:paraId="630D5C7D"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auto"/>
            <w:vAlign w:val="center"/>
          </w:tcPr>
          <w:p w14:paraId="12A21422"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6EEB2554"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4E040492"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auto"/>
            <w:vAlign w:val="center"/>
          </w:tcPr>
          <w:p w14:paraId="0B303507" w14:textId="77777777" w:rsidR="006D4FCE" w:rsidRPr="00683319" w:rsidRDefault="006D4FCE" w:rsidP="00AF3666">
            <w:pPr>
              <w:rPr>
                <w:bCs/>
                <w:sz w:val="18"/>
                <w:szCs w:val="18"/>
                <w:lang w:eastAsia="lv-LV"/>
              </w:rPr>
            </w:pPr>
            <w:r>
              <w:rPr>
                <w:bCs/>
                <w:sz w:val="18"/>
                <w:szCs w:val="18"/>
                <w:lang w:eastAsia="lv-LV"/>
              </w:rPr>
              <w:t>A</w:t>
            </w:r>
            <w:r w:rsidRPr="00683319">
              <w:rPr>
                <w:bCs/>
                <w:sz w:val="18"/>
                <w:szCs w:val="18"/>
                <w:lang w:eastAsia="lv-LV"/>
              </w:rPr>
              <w:t>pmaksā Pārtikas drošības, dzīvnieku veselības un vides zinātniskajam institūtam “BIOR saskaņā ar līguma nosacījumiem.</w:t>
            </w:r>
            <w:r>
              <w:rPr>
                <w:bCs/>
                <w:sz w:val="18"/>
                <w:szCs w:val="18"/>
                <w:lang w:eastAsia="lv-LV"/>
              </w:rPr>
              <w:t xml:space="preserve"> Manipulācija ar pašreizējiem apmaksas nosacījumiem ir spēkā</w:t>
            </w:r>
            <w:r w:rsidRPr="00683319">
              <w:rPr>
                <w:bCs/>
                <w:sz w:val="18"/>
                <w:szCs w:val="18"/>
                <w:lang w:eastAsia="lv-LV"/>
              </w:rPr>
              <w:t xml:space="preserve"> līdz 31.12.2020. sask</w:t>
            </w:r>
            <w:r>
              <w:rPr>
                <w:bCs/>
                <w:sz w:val="18"/>
                <w:szCs w:val="18"/>
                <w:lang w:eastAsia="lv-LV"/>
              </w:rPr>
              <w:t xml:space="preserve">aņā ar MK noteikumu Nr.555 243. un 244. </w:t>
            </w:r>
            <w:r w:rsidRPr="00683319">
              <w:rPr>
                <w:bCs/>
                <w:sz w:val="18"/>
                <w:szCs w:val="18"/>
                <w:lang w:eastAsia="lv-LV"/>
              </w:rPr>
              <w:t>punktā noteikto.</w:t>
            </w:r>
          </w:p>
        </w:tc>
      </w:tr>
      <w:tr w:rsidR="006D4FCE" w:rsidRPr="00683319" w14:paraId="7F9E41A6" w14:textId="77777777" w:rsidTr="00AF3666">
        <w:trPr>
          <w:trHeight w:val="804"/>
        </w:trPr>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62B26391" w14:textId="77777777" w:rsidR="006D4FCE" w:rsidRPr="00683319" w:rsidRDefault="006D4FCE" w:rsidP="00AF3666">
            <w:pPr>
              <w:jc w:val="center"/>
              <w:rPr>
                <w:bCs/>
                <w:sz w:val="18"/>
                <w:szCs w:val="18"/>
                <w:lang w:eastAsia="lv-LV"/>
              </w:rPr>
            </w:pPr>
            <w:r w:rsidRPr="00683319">
              <w:rPr>
                <w:bCs/>
                <w:sz w:val="18"/>
                <w:szCs w:val="18"/>
                <w:lang w:eastAsia="lv-LV"/>
              </w:rPr>
              <w:t>Vīrusiem specifisko antivielu noteikšana</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70A29E9E" w14:textId="77777777" w:rsidR="006D4FCE" w:rsidRPr="00683319" w:rsidRDefault="006D4FCE" w:rsidP="00AF3666">
            <w:pPr>
              <w:jc w:val="center"/>
              <w:rPr>
                <w:bCs/>
                <w:sz w:val="18"/>
                <w:szCs w:val="18"/>
                <w:lang w:eastAsia="lv-LV"/>
              </w:rPr>
            </w:pPr>
            <w:r w:rsidRPr="00683319">
              <w:rPr>
                <w:bCs/>
                <w:sz w:val="18"/>
                <w:szCs w:val="18"/>
                <w:lang w:eastAsia="lv-LV"/>
              </w:rPr>
              <w:t>47073</w:t>
            </w:r>
          </w:p>
        </w:tc>
        <w:tc>
          <w:tcPr>
            <w:tcW w:w="188" w:type="pct"/>
            <w:tcBorders>
              <w:top w:val="single" w:sz="4" w:space="0" w:color="auto"/>
              <w:left w:val="single" w:sz="4" w:space="0" w:color="auto"/>
              <w:bottom w:val="single" w:sz="4" w:space="0" w:color="auto"/>
              <w:right w:val="single" w:sz="4" w:space="0" w:color="auto"/>
            </w:tcBorders>
            <w:shd w:val="clear" w:color="auto" w:fill="auto"/>
            <w:vAlign w:val="center"/>
          </w:tcPr>
          <w:p w14:paraId="29AC17A6" w14:textId="77777777" w:rsidR="006D4FCE" w:rsidRPr="00683319"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14:paraId="4A1405B5" w14:textId="77777777" w:rsidR="006D4FCE" w:rsidRPr="00683319" w:rsidRDefault="006D4FCE" w:rsidP="00AF3666">
            <w:pPr>
              <w:rPr>
                <w:bCs/>
                <w:sz w:val="18"/>
                <w:szCs w:val="18"/>
                <w:lang w:eastAsia="lv-LV"/>
              </w:rPr>
            </w:pPr>
            <w:r w:rsidRPr="00455598">
              <w:rPr>
                <w:bCs/>
                <w:sz w:val="18"/>
                <w:szCs w:val="18"/>
                <w:lang w:eastAsia="lv-LV"/>
              </w:rPr>
              <w:t>SARS-CoV-2 RNS (COVID-19) noteikšana ar reālā laika PĶR (ar parauga paņemšanu)</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7D2BD8C0" w14:textId="77777777" w:rsidR="006D4FCE" w:rsidRPr="00683319" w:rsidRDefault="006D4FCE" w:rsidP="00AF3666">
            <w:pPr>
              <w:jc w:val="center"/>
              <w:rPr>
                <w:bCs/>
                <w:sz w:val="18"/>
                <w:szCs w:val="18"/>
                <w:lang w:eastAsia="lv-LV"/>
              </w:rPr>
            </w:pPr>
            <w:r>
              <w:rPr>
                <w:bCs/>
                <w:sz w:val="18"/>
                <w:szCs w:val="18"/>
                <w:lang w:eastAsia="lv-LV"/>
              </w:rPr>
              <w:t>Tarifs noteikts līgumā</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16274273"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auto"/>
            <w:vAlign w:val="center"/>
          </w:tcPr>
          <w:p w14:paraId="7B2D03A0"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auto"/>
            <w:vAlign w:val="center"/>
          </w:tcPr>
          <w:p w14:paraId="08F106C4"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219D4793"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29CF98FD"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auto"/>
            <w:vAlign w:val="center"/>
          </w:tcPr>
          <w:p w14:paraId="1C2CD96F" w14:textId="77777777" w:rsidR="006D4FCE" w:rsidRPr="00683319" w:rsidRDefault="006D4FCE" w:rsidP="00AF3666">
            <w:pPr>
              <w:rPr>
                <w:bCs/>
                <w:sz w:val="18"/>
                <w:szCs w:val="18"/>
                <w:lang w:eastAsia="lv-LV"/>
              </w:rPr>
            </w:pPr>
            <w:r>
              <w:rPr>
                <w:bCs/>
                <w:sz w:val="18"/>
                <w:szCs w:val="18"/>
                <w:lang w:eastAsia="lv-LV"/>
              </w:rPr>
              <w:t>A</w:t>
            </w:r>
            <w:r w:rsidRPr="00683319">
              <w:rPr>
                <w:bCs/>
                <w:sz w:val="18"/>
                <w:szCs w:val="18"/>
                <w:lang w:eastAsia="lv-LV"/>
              </w:rPr>
              <w:t>pmaksā SIA "</w:t>
            </w:r>
            <w:proofErr w:type="spellStart"/>
            <w:r w:rsidRPr="00683319">
              <w:rPr>
                <w:bCs/>
                <w:sz w:val="18"/>
                <w:szCs w:val="18"/>
                <w:lang w:eastAsia="lv-LV"/>
              </w:rPr>
              <w:t>E.Gulbja</w:t>
            </w:r>
            <w:proofErr w:type="spellEnd"/>
            <w:r w:rsidRPr="00683319">
              <w:rPr>
                <w:bCs/>
                <w:sz w:val="18"/>
                <w:szCs w:val="18"/>
                <w:lang w:eastAsia="lv-LV"/>
              </w:rPr>
              <w:t xml:space="preserve"> Laboratorija” saskaņā ar līguma nosacījumiem.</w:t>
            </w:r>
            <w:r>
              <w:rPr>
                <w:bCs/>
                <w:sz w:val="18"/>
                <w:szCs w:val="18"/>
                <w:lang w:eastAsia="lv-LV"/>
              </w:rPr>
              <w:t xml:space="preserve"> Manipulācija ar pašreizējiem apmaksas nosacījumiem ir spēkā</w:t>
            </w:r>
            <w:r w:rsidRPr="00683319">
              <w:rPr>
                <w:bCs/>
                <w:sz w:val="18"/>
                <w:szCs w:val="18"/>
                <w:lang w:eastAsia="lv-LV"/>
              </w:rPr>
              <w:t xml:space="preserve"> līdz 31.12.2020. sask</w:t>
            </w:r>
            <w:r>
              <w:rPr>
                <w:bCs/>
                <w:sz w:val="18"/>
                <w:szCs w:val="18"/>
                <w:lang w:eastAsia="lv-LV"/>
              </w:rPr>
              <w:t xml:space="preserve">aņā ar MK noteikumu Nr.555 243. un 244. </w:t>
            </w:r>
            <w:r w:rsidRPr="00683319">
              <w:rPr>
                <w:bCs/>
                <w:sz w:val="18"/>
                <w:szCs w:val="18"/>
                <w:lang w:eastAsia="lv-LV"/>
              </w:rPr>
              <w:t>punktā noteikto.</w:t>
            </w:r>
          </w:p>
        </w:tc>
      </w:tr>
      <w:tr w:rsidR="006D4FCE" w:rsidRPr="00683319" w14:paraId="7101473B" w14:textId="77777777" w:rsidTr="00AF3666">
        <w:trPr>
          <w:trHeight w:val="804"/>
        </w:trPr>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754984B2" w14:textId="77777777" w:rsidR="006D4FCE" w:rsidRPr="00683319" w:rsidRDefault="006D4FCE" w:rsidP="00AF3666">
            <w:pPr>
              <w:jc w:val="center"/>
              <w:rPr>
                <w:bCs/>
                <w:sz w:val="18"/>
                <w:szCs w:val="18"/>
                <w:lang w:eastAsia="lv-LV"/>
              </w:rPr>
            </w:pPr>
            <w:r w:rsidRPr="00683319">
              <w:rPr>
                <w:bCs/>
                <w:sz w:val="18"/>
                <w:szCs w:val="18"/>
                <w:lang w:eastAsia="lv-LV"/>
              </w:rPr>
              <w:t>Vīrusiem specifisko antivielu noteikšana</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2074A98F" w14:textId="77777777" w:rsidR="006D4FCE" w:rsidRPr="00683319" w:rsidRDefault="006D4FCE" w:rsidP="00AF3666">
            <w:pPr>
              <w:jc w:val="center"/>
              <w:rPr>
                <w:bCs/>
                <w:sz w:val="18"/>
                <w:szCs w:val="18"/>
                <w:lang w:eastAsia="lv-LV"/>
              </w:rPr>
            </w:pPr>
            <w:r w:rsidRPr="00683319">
              <w:rPr>
                <w:bCs/>
                <w:sz w:val="18"/>
                <w:szCs w:val="18"/>
                <w:lang w:eastAsia="lv-LV"/>
              </w:rPr>
              <w:t>47073R</w:t>
            </w:r>
          </w:p>
        </w:tc>
        <w:tc>
          <w:tcPr>
            <w:tcW w:w="188" w:type="pct"/>
            <w:tcBorders>
              <w:top w:val="single" w:sz="4" w:space="0" w:color="auto"/>
              <w:left w:val="single" w:sz="4" w:space="0" w:color="auto"/>
              <w:bottom w:val="single" w:sz="4" w:space="0" w:color="auto"/>
              <w:right w:val="single" w:sz="4" w:space="0" w:color="auto"/>
            </w:tcBorders>
            <w:shd w:val="clear" w:color="auto" w:fill="auto"/>
            <w:vAlign w:val="center"/>
          </w:tcPr>
          <w:p w14:paraId="3699A765" w14:textId="77777777" w:rsidR="006D4FCE" w:rsidRPr="00683319"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14:paraId="3FB79C5E" w14:textId="77777777" w:rsidR="006D4FCE" w:rsidRPr="00683319" w:rsidRDefault="006D4FCE" w:rsidP="00AF3666">
            <w:pPr>
              <w:rPr>
                <w:bCs/>
                <w:sz w:val="18"/>
                <w:szCs w:val="18"/>
                <w:lang w:eastAsia="lv-LV"/>
              </w:rPr>
            </w:pPr>
            <w:r w:rsidRPr="00455598">
              <w:rPr>
                <w:bCs/>
                <w:sz w:val="18"/>
                <w:szCs w:val="18"/>
                <w:lang w:eastAsia="lv-LV"/>
              </w:rPr>
              <w:t>R SARS-CoV-2 RNS (COVID-19) noteikšana ar reālā laika PĶR (bez parauga paņemšanas)</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01F6915A" w14:textId="77777777" w:rsidR="006D4FCE" w:rsidRPr="00683319" w:rsidRDefault="006D4FCE" w:rsidP="00AF3666">
            <w:pPr>
              <w:jc w:val="center"/>
              <w:rPr>
                <w:bCs/>
                <w:sz w:val="18"/>
                <w:szCs w:val="18"/>
                <w:lang w:eastAsia="lv-LV"/>
              </w:rPr>
            </w:pPr>
            <w:r>
              <w:rPr>
                <w:bCs/>
                <w:sz w:val="18"/>
                <w:szCs w:val="18"/>
                <w:lang w:eastAsia="lv-LV"/>
              </w:rPr>
              <w:t>Tarifs noteikts līgumā</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6B32DCF2"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auto"/>
            <w:vAlign w:val="center"/>
          </w:tcPr>
          <w:p w14:paraId="1953130D"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auto"/>
            <w:vAlign w:val="center"/>
          </w:tcPr>
          <w:p w14:paraId="230E89C1"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7FC77525"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21E609F3"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auto"/>
            <w:vAlign w:val="center"/>
          </w:tcPr>
          <w:p w14:paraId="11186C59" w14:textId="77777777" w:rsidR="006D4FCE" w:rsidRPr="00683319" w:rsidRDefault="006D4FCE" w:rsidP="00AF3666">
            <w:pPr>
              <w:rPr>
                <w:bCs/>
                <w:sz w:val="18"/>
                <w:szCs w:val="18"/>
                <w:lang w:eastAsia="lv-LV"/>
              </w:rPr>
            </w:pPr>
            <w:r>
              <w:rPr>
                <w:bCs/>
                <w:sz w:val="18"/>
                <w:szCs w:val="18"/>
                <w:lang w:eastAsia="lv-LV"/>
              </w:rPr>
              <w:t>A</w:t>
            </w:r>
            <w:r w:rsidRPr="00683319">
              <w:rPr>
                <w:bCs/>
                <w:sz w:val="18"/>
                <w:szCs w:val="18"/>
                <w:lang w:eastAsia="lv-LV"/>
              </w:rPr>
              <w:t>pmaksā references laboratorijai saskaņā ar līguma nosacījumiem.</w:t>
            </w:r>
            <w:r>
              <w:rPr>
                <w:bCs/>
                <w:sz w:val="18"/>
                <w:szCs w:val="18"/>
                <w:lang w:eastAsia="lv-LV"/>
              </w:rPr>
              <w:t xml:space="preserve"> Manipulācija ar pašreizējiem apmaksas nosacījumiem ir spēkā</w:t>
            </w:r>
            <w:r w:rsidRPr="00683319">
              <w:rPr>
                <w:bCs/>
                <w:sz w:val="18"/>
                <w:szCs w:val="18"/>
                <w:lang w:eastAsia="lv-LV"/>
              </w:rPr>
              <w:t xml:space="preserve"> līdz 31.12.2020. sask</w:t>
            </w:r>
            <w:r>
              <w:rPr>
                <w:bCs/>
                <w:sz w:val="18"/>
                <w:szCs w:val="18"/>
                <w:lang w:eastAsia="lv-LV"/>
              </w:rPr>
              <w:t>aņā ar MK noteikumu Nr.555 243.</w:t>
            </w:r>
            <w:r w:rsidRPr="00683319">
              <w:rPr>
                <w:bCs/>
                <w:sz w:val="18"/>
                <w:szCs w:val="18"/>
                <w:lang w:eastAsia="lv-LV"/>
              </w:rPr>
              <w:t>punktā noteikto.</w:t>
            </w:r>
          </w:p>
        </w:tc>
      </w:tr>
      <w:tr w:rsidR="006D4FCE" w:rsidRPr="00683319" w14:paraId="5BF28562" w14:textId="77777777" w:rsidTr="00AF3666">
        <w:trPr>
          <w:trHeight w:val="508"/>
        </w:trPr>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5916856A" w14:textId="77777777" w:rsidR="006D4FCE" w:rsidRPr="00683319" w:rsidRDefault="006D4FCE" w:rsidP="00AF3666">
            <w:pPr>
              <w:jc w:val="center"/>
              <w:rPr>
                <w:bCs/>
                <w:sz w:val="18"/>
                <w:szCs w:val="18"/>
                <w:lang w:eastAsia="lv-LV"/>
              </w:rPr>
            </w:pPr>
            <w:r w:rsidRPr="00683319">
              <w:rPr>
                <w:bCs/>
                <w:sz w:val="18"/>
                <w:szCs w:val="18"/>
                <w:lang w:eastAsia="lv-LV"/>
              </w:rPr>
              <w:t>Vīrusiem specifisko antivielu noteikšana</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50090B66" w14:textId="77777777" w:rsidR="006D4FCE" w:rsidRPr="00683319" w:rsidRDefault="006D4FCE" w:rsidP="00AF3666">
            <w:pPr>
              <w:jc w:val="center"/>
              <w:rPr>
                <w:bCs/>
                <w:sz w:val="18"/>
                <w:szCs w:val="18"/>
                <w:lang w:eastAsia="lv-LV"/>
              </w:rPr>
            </w:pPr>
            <w:r w:rsidRPr="00683319">
              <w:rPr>
                <w:bCs/>
                <w:sz w:val="18"/>
                <w:szCs w:val="18"/>
                <w:lang w:eastAsia="lv-LV"/>
              </w:rPr>
              <w:t>47074</w:t>
            </w:r>
          </w:p>
        </w:tc>
        <w:tc>
          <w:tcPr>
            <w:tcW w:w="188" w:type="pct"/>
            <w:tcBorders>
              <w:top w:val="single" w:sz="4" w:space="0" w:color="auto"/>
              <w:left w:val="single" w:sz="4" w:space="0" w:color="auto"/>
              <w:bottom w:val="single" w:sz="4" w:space="0" w:color="auto"/>
              <w:right w:val="single" w:sz="4" w:space="0" w:color="auto"/>
            </w:tcBorders>
            <w:shd w:val="clear" w:color="auto" w:fill="auto"/>
            <w:vAlign w:val="center"/>
          </w:tcPr>
          <w:p w14:paraId="0607245F" w14:textId="77777777" w:rsidR="006D4FCE" w:rsidRPr="00683319"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14:paraId="5B0AFB98" w14:textId="77777777" w:rsidR="006D4FCE" w:rsidRPr="00683319" w:rsidRDefault="006D4FCE" w:rsidP="00AF3666">
            <w:pPr>
              <w:rPr>
                <w:bCs/>
                <w:sz w:val="18"/>
                <w:szCs w:val="18"/>
                <w:lang w:eastAsia="lv-LV"/>
              </w:rPr>
            </w:pPr>
            <w:r w:rsidRPr="00455598">
              <w:rPr>
                <w:bCs/>
                <w:sz w:val="18"/>
                <w:szCs w:val="18"/>
                <w:lang w:eastAsia="lv-LV"/>
              </w:rPr>
              <w:t>SARS-CoV-2 RNS (COVID-19) noteikšana ar reālā laika PĶR (bez parauga paņemšanas)</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4F62E111" w14:textId="77777777" w:rsidR="006D4FCE" w:rsidRPr="00683319" w:rsidRDefault="006D4FCE" w:rsidP="00AF3666">
            <w:pPr>
              <w:jc w:val="center"/>
              <w:rPr>
                <w:bCs/>
                <w:sz w:val="18"/>
                <w:szCs w:val="18"/>
                <w:lang w:eastAsia="lv-LV"/>
              </w:rPr>
            </w:pPr>
            <w:r>
              <w:rPr>
                <w:bCs/>
                <w:sz w:val="18"/>
                <w:szCs w:val="18"/>
                <w:lang w:eastAsia="lv-LV"/>
              </w:rPr>
              <w:t>Tarifs noteikts līgumā</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1F6123C4"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auto"/>
            <w:vAlign w:val="center"/>
          </w:tcPr>
          <w:p w14:paraId="6CA5E0D4"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auto"/>
            <w:vAlign w:val="center"/>
          </w:tcPr>
          <w:p w14:paraId="32AF21EC"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03B52CC9"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5883CA86"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auto"/>
            <w:vAlign w:val="center"/>
          </w:tcPr>
          <w:p w14:paraId="52FD56A9" w14:textId="77777777" w:rsidR="006D4FCE" w:rsidRPr="00683319" w:rsidRDefault="006D4FCE" w:rsidP="00AF3666">
            <w:pPr>
              <w:rPr>
                <w:bCs/>
                <w:sz w:val="18"/>
                <w:szCs w:val="18"/>
                <w:lang w:eastAsia="lv-LV"/>
              </w:rPr>
            </w:pPr>
            <w:r>
              <w:rPr>
                <w:bCs/>
                <w:sz w:val="18"/>
                <w:szCs w:val="18"/>
                <w:lang w:eastAsia="lv-LV"/>
              </w:rPr>
              <w:t>A</w:t>
            </w:r>
            <w:r w:rsidRPr="00683319">
              <w:rPr>
                <w:bCs/>
                <w:sz w:val="18"/>
                <w:szCs w:val="18"/>
                <w:lang w:eastAsia="lv-LV"/>
              </w:rPr>
              <w:t>pmaksā SIA "</w:t>
            </w:r>
            <w:proofErr w:type="spellStart"/>
            <w:r w:rsidRPr="00683319">
              <w:rPr>
                <w:bCs/>
                <w:sz w:val="18"/>
                <w:szCs w:val="18"/>
                <w:lang w:eastAsia="lv-LV"/>
              </w:rPr>
              <w:t>E.Gulbja</w:t>
            </w:r>
            <w:proofErr w:type="spellEnd"/>
            <w:r w:rsidRPr="00683319">
              <w:rPr>
                <w:bCs/>
                <w:sz w:val="18"/>
                <w:szCs w:val="18"/>
                <w:lang w:eastAsia="lv-LV"/>
              </w:rPr>
              <w:t xml:space="preserve"> Laboratorija" un SIA "Centrālā laboratorija" saskaņā ar līguma nosacījumiem.</w:t>
            </w:r>
            <w:r>
              <w:rPr>
                <w:bCs/>
                <w:sz w:val="18"/>
                <w:szCs w:val="18"/>
                <w:lang w:eastAsia="lv-LV"/>
              </w:rPr>
              <w:t xml:space="preserve"> Manipulācija ar pašreizējiem apmaksas nosacījumiem ir spēkā</w:t>
            </w:r>
            <w:r w:rsidRPr="00683319">
              <w:rPr>
                <w:bCs/>
                <w:sz w:val="18"/>
                <w:szCs w:val="18"/>
                <w:lang w:eastAsia="lv-LV"/>
              </w:rPr>
              <w:t xml:space="preserve"> līdz 31.12.2020. sask</w:t>
            </w:r>
            <w:r>
              <w:rPr>
                <w:bCs/>
                <w:sz w:val="18"/>
                <w:szCs w:val="18"/>
                <w:lang w:eastAsia="lv-LV"/>
              </w:rPr>
              <w:t xml:space="preserve">aņā ar MK noteikumu Nr.555 243. un 244. </w:t>
            </w:r>
            <w:r w:rsidRPr="00683319">
              <w:rPr>
                <w:bCs/>
                <w:sz w:val="18"/>
                <w:szCs w:val="18"/>
                <w:lang w:eastAsia="lv-LV"/>
              </w:rPr>
              <w:t>punktā noteikto.</w:t>
            </w:r>
          </w:p>
        </w:tc>
      </w:tr>
      <w:tr w:rsidR="006D4FCE" w:rsidRPr="00683319" w14:paraId="13B1083D" w14:textId="77777777" w:rsidTr="00AF3666">
        <w:trPr>
          <w:trHeight w:val="520"/>
        </w:trPr>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01F3E157" w14:textId="77777777" w:rsidR="006D4FCE" w:rsidRPr="00683319" w:rsidRDefault="006D4FCE" w:rsidP="00AF3666">
            <w:pPr>
              <w:jc w:val="center"/>
              <w:rPr>
                <w:bCs/>
                <w:sz w:val="18"/>
                <w:szCs w:val="18"/>
                <w:lang w:eastAsia="lv-LV"/>
              </w:rPr>
            </w:pPr>
            <w:r w:rsidRPr="00683319">
              <w:rPr>
                <w:bCs/>
                <w:sz w:val="18"/>
                <w:szCs w:val="18"/>
                <w:lang w:eastAsia="lv-LV"/>
              </w:rPr>
              <w:t xml:space="preserve">Vīrusiem specifisko </w:t>
            </w:r>
            <w:r w:rsidRPr="00683319">
              <w:rPr>
                <w:bCs/>
                <w:sz w:val="18"/>
                <w:szCs w:val="18"/>
                <w:lang w:eastAsia="lv-LV"/>
              </w:rPr>
              <w:lastRenderedPageBreak/>
              <w:t>antivielu noteikšana</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041866D4" w14:textId="77777777" w:rsidR="006D4FCE" w:rsidRPr="00683319" w:rsidRDefault="006D4FCE" w:rsidP="00AF3666">
            <w:pPr>
              <w:jc w:val="center"/>
              <w:rPr>
                <w:bCs/>
                <w:sz w:val="18"/>
                <w:szCs w:val="18"/>
                <w:lang w:eastAsia="lv-LV"/>
              </w:rPr>
            </w:pPr>
            <w:r w:rsidRPr="00683319">
              <w:rPr>
                <w:bCs/>
                <w:sz w:val="18"/>
                <w:szCs w:val="18"/>
                <w:lang w:eastAsia="lv-LV"/>
              </w:rPr>
              <w:lastRenderedPageBreak/>
              <w:t>47075</w:t>
            </w:r>
          </w:p>
        </w:tc>
        <w:tc>
          <w:tcPr>
            <w:tcW w:w="188" w:type="pct"/>
            <w:tcBorders>
              <w:top w:val="single" w:sz="4" w:space="0" w:color="auto"/>
              <w:left w:val="single" w:sz="4" w:space="0" w:color="auto"/>
              <w:bottom w:val="single" w:sz="4" w:space="0" w:color="auto"/>
              <w:right w:val="single" w:sz="4" w:space="0" w:color="auto"/>
            </w:tcBorders>
            <w:shd w:val="clear" w:color="auto" w:fill="auto"/>
            <w:vAlign w:val="center"/>
          </w:tcPr>
          <w:p w14:paraId="372D8A8A" w14:textId="77777777" w:rsidR="006D4FCE" w:rsidRPr="00683319"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14:paraId="6928B174" w14:textId="77777777" w:rsidR="006D4FCE" w:rsidRPr="00683319" w:rsidRDefault="006D4FCE" w:rsidP="00AF3666">
            <w:pPr>
              <w:rPr>
                <w:bCs/>
                <w:sz w:val="18"/>
                <w:szCs w:val="18"/>
                <w:lang w:eastAsia="lv-LV"/>
              </w:rPr>
            </w:pPr>
            <w:r w:rsidRPr="002E4D40">
              <w:rPr>
                <w:bCs/>
                <w:sz w:val="18"/>
                <w:szCs w:val="18"/>
                <w:lang w:eastAsia="lv-LV"/>
              </w:rPr>
              <w:t>SARS-CoV-2 RNS (COVID-19) aps</w:t>
            </w:r>
            <w:r>
              <w:rPr>
                <w:bCs/>
                <w:sz w:val="18"/>
                <w:szCs w:val="18"/>
                <w:lang w:eastAsia="lv-LV"/>
              </w:rPr>
              <w:t>tiprināšana ar reālā laika PĶR</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592C9E2F" w14:textId="77777777" w:rsidR="006D4FCE" w:rsidRPr="00683319" w:rsidRDefault="006D4FCE" w:rsidP="00AF3666">
            <w:pPr>
              <w:jc w:val="center"/>
              <w:rPr>
                <w:bCs/>
                <w:sz w:val="18"/>
                <w:szCs w:val="18"/>
                <w:lang w:eastAsia="lv-LV"/>
              </w:rPr>
            </w:pPr>
            <w:r>
              <w:rPr>
                <w:bCs/>
                <w:sz w:val="18"/>
                <w:szCs w:val="18"/>
                <w:lang w:eastAsia="lv-LV"/>
              </w:rPr>
              <w:t xml:space="preserve">Tarifs noteikts </w:t>
            </w:r>
            <w:r>
              <w:rPr>
                <w:bCs/>
                <w:sz w:val="18"/>
                <w:szCs w:val="18"/>
                <w:lang w:eastAsia="lv-LV"/>
              </w:rPr>
              <w:lastRenderedPageBreak/>
              <w:t>līgumā</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1FBD5242" w14:textId="77777777" w:rsidR="006D4FCE" w:rsidRPr="00683319" w:rsidRDefault="006D4FCE" w:rsidP="00AF3666">
            <w:pPr>
              <w:jc w:val="center"/>
              <w:rPr>
                <w:bCs/>
                <w:sz w:val="18"/>
                <w:szCs w:val="18"/>
                <w:lang w:eastAsia="lv-LV"/>
              </w:rPr>
            </w:pPr>
            <w:r w:rsidRPr="00683319">
              <w:rPr>
                <w:bCs/>
                <w:sz w:val="18"/>
                <w:szCs w:val="18"/>
                <w:lang w:eastAsia="lv-LV"/>
              </w:rPr>
              <w:lastRenderedPageBreak/>
              <w:t>-</w:t>
            </w:r>
          </w:p>
        </w:tc>
        <w:tc>
          <w:tcPr>
            <w:tcW w:w="330" w:type="pct"/>
            <w:tcBorders>
              <w:top w:val="single" w:sz="4" w:space="0" w:color="auto"/>
              <w:left w:val="nil"/>
              <w:bottom w:val="single" w:sz="4" w:space="0" w:color="auto"/>
              <w:right w:val="single" w:sz="4" w:space="0" w:color="auto"/>
            </w:tcBorders>
            <w:shd w:val="clear" w:color="auto" w:fill="auto"/>
            <w:vAlign w:val="center"/>
          </w:tcPr>
          <w:p w14:paraId="3D097802"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auto"/>
            <w:vAlign w:val="center"/>
          </w:tcPr>
          <w:p w14:paraId="2F4DA9E3"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517B360A"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7ED50FE5"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auto"/>
            <w:vAlign w:val="center"/>
          </w:tcPr>
          <w:p w14:paraId="4ECFC478" w14:textId="77777777" w:rsidR="006D4FCE" w:rsidRPr="00683319" w:rsidRDefault="006D4FCE" w:rsidP="00AF3666">
            <w:pPr>
              <w:rPr>
                <w:bCs/>
                <w:sz w:val="18"/>
                <w:szCs w:val="18"/>
                <w:lang w:eastAsia="lv-LV"/>
              </w:rPr>
            </w:pPr>
            <w:r>
              <w:rPr>
                <w:bCs/>
                <w:sz w:val="18"/>
                <w:szCs w:val="18"/>
                <w:lang w:eastAsia="lv-LV"/>
              </w:rPr>
              <w:t>A</w:t>
            </w:r>
            <w:r w:rsidRPr="00683319">
              <w:rPr>
                <w:bCs/>
                <w:sz w:val="18"/>
                <w:szCs w:val="18"/>
                <w:lang w:eastAsia="lv-LV"/>
              </w:rPr>
              <w:t>pmaksā SIA "</w:t>
            </w:r>
            <w:proofErr w:type="spellStart"/>
            <w:r w:rsidRPr="00683319">
              <w:rPr>
                <w:bCs/>
                <w:sz w:val="18"/>
                <w:szCs w:val="18"/>
                <w:lang w:eastAsia="lv-LV"/>
              </w:rPr>
              <w:t>E.Gulbja</w:t>
            </w:r>
            <w:proofErr w:type="spellEnd"/>
            <w:r w:rsidRPr="00683319">
              <w:rPr>
                <w:bCs/>
                <w:sz w:val="18"/>
                <w:szCs w:val="18"/>
                <w:lang w:eastAsia="lv-LV"/>
              </w:rPr>
              <w:t xml:space="preserve"> Laboratorija" un SIA "Centrālā laboratorija" saskaņā </w:t>
            </w:r>
            <w:r w:rsidRPr="00683319">
              <w:rPr>
                <w:bCs/>
                <w:sz w:val="18"/>
                <w:szCs w:val="18"/>
                <w:lang w:eastAsia="lv-LV"/>
              </w:rPr>
              <w:lastRenderedPageBreak/>
              <w:t>ar līguma nosacījumiem.</w:t>
            </w:r>
            <w:r>
              <w:rPr>
                <w:bCs/>
                <w:sz w:val="18"/>
                <w:szCs w:val="18"/>
                <w:lang w:eastAsia="lv-LV"/>
              </w:rPr>
              <w:t xml:space="preserve"> Manipulācija ar pašreizējiem apmaksas nosacījumiem ir spēkā</w:t>
            </w:r>
            <w:r w:rsidRPr="00683319">
              <w:rPr>
                <w:bCs/>
                <w:sz w:val="18"/>
                <w:szCs w:val="18"/>
                <w:lang w:eastAsia="lv-LV"/>
              </w:rPr>
              <w:t xml:space="preserve"> līdz 31.12.2020. sask</w:t>
            </w:r>
            <w:r>
              <w:rPr>
                <w:bCs/>
                <w:sz w:val="18"/>
                <w:szCs w:val="18"/>
                <w:lang w:eastAsia="lv-LV"/>
              </w:rPr>
              <w:t xml:space="preserve">aņā ar MK noteikumu Nr.555 243. un 244. </w:t>
            </w:r>
            <w:r w:rsidRPr="00683319">
              <w:rPr>
                <w:bCs/>
                <w:sz w:val="18"/>
                <w:szCs w:val="18"/>
                <w:lang w:eastAsia="lv-LV"/>
              </w:rPr>
              <w:t>punktā noteikto.</w:t>
            </w:r>
          </w:p>
        </w:tc>
      </w:tr>
      <w:tr w:rsidR="006D4FCE" w:rsidRPr="00683319" w14:paraId="33E8CE8F" w14:textId="77777777" w:rsidTr="00AF3666">
        <w:trPr>
          <w:trHeight w:val="521"/>
        </w:trPr>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0995BB12" w14:textId="77777777" w:rsidR="006D4FCE" w:rsidRPr="00683319" w:rsidRDefault="006D4FCE" w:rsidP="00AF3666">
            <w:pPr>
              <w:jc w:val="center"/>
              <w:rPr>
                <w:bCs/>
                <w:sz w:val="18"/>
                <w:szCs w:val="18"/>
                <w:lang w:eastAsia="lv-LV"/>
              </w:rPr>
            </w:pPr>
            <w:r w:rsidRPr="00683319">
              <w:rPr>
                <w:bCs/>
                <w:sz w:val="18"/>
                <w:szCs w:val="18"/>
                <w:lang w:eastAsia="lv-LV"/>
              </w:rPr>
              <w:lastRenderedPageBreak/>
              <w:t>Vīrusiem specifisko antivielu noteikšana</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503649C6" w14:textId="77777777" w:rsidR="006D4FCE" w:rsidRPr="00683319" w:rsidRDefault="006D4FCE" w:rsidP="00AF3666">
            <w:pPr>
              <w:jc w:val="center"/>
              <w:rPr>
                <w:bCs/>
                <w:sz w:val="18"/>
                <w:szCs w:val="18"/>
                <w:lang w:eastAsia="lv-LV"/>
              </w:rPr>
            </w:pPr>
            <w:r w:rsidRPr="00683319">
              <w:rPr>
                <w:bCs/>
                <w:sz w:val="18"/>
                <w:szCs w:val="18"/>
                <w:lang w:eastAsia="lv-LV"/>
              </w:rPr>
              <w:t>47075R</w:t>
            </w:r>
          </w:p>
        </w:tc>
        <w:tc>
          <w:tcPr>
            <w:tcW w:w="188" w:type="pct"/>
            <w:tcBorders>
              <w:top w:val="single" w:sz="4" w:space="0" w:color="auto"/>
              <w:left w:val="single" w:sz="4" w:space="0" w:color="auto"/>
              <w:bottom w:val="single" w:sz="4" w:space="0" w:color="auto"/>
              <w:right w:val="single" w:sz="4" w:space="0" w:color="auto"/>
            </w:tcBorders>
            <w:shd w:val="clear" w:color="auto" w:fill="auto"/>
            <w:vAlign w:val="center"/>
          </w:tcPr>
          <w:p w14:paraId="4DB91F86" w14:textId="77777777" w:rsidR="006D4FCE" w:rsidRPr="00683319"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14:paraId="51FB356A" w14:textId="77777777" w:rsidR="006D4FCE" w:rsidRPr="00683319" w:rsidRDefault="006D4FCE" w:rsidP="00AF3666">
            <w:pPr>
              <w:rPr>
                <w:bCs/>
                <w:sz w:val="18"/>
                <w:szCs w:val="18"/>
                <w:lang w:eastAsia="lv-LV"/>
              </w:rPr>
            </w:pPr>
            <w:r w:rsidRPr="002E4D40">
              <w:rPr>
                <w:bCs/>
                <w:sz w:val="18"/>
                <w:szCs w:val="18"/>
                <w:lang w:eastAsia="lv-LV"/>
              </w:rPr>
              <w:t>R SARS-CoV-2 RNS (COVID-19) aps</w:t>
            </w:r>
            <w:r>
              <w:rPr>
                <w:bCs/>
                <w:sz w:val="18"/>
                <w:szCs w:val="18"/>
                <w:lang w:eastAsia="lv-LV"/>
              </w:rPr>
              <w:t>tiprināšana ar reālā laika PĶR</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2D3D0644" w14:textId="77777777" w:rsidR="006D4FCE" w:rsidRPr="00683319" w:rsidRDefault="006D4FCE" w:rsidP="00AF3666">
            <w:pPr>
              <w:jc w:val="center"/>
              <w:rPr>
                <w:bCs/>
                <w:sz w:val="18"/>
                <w:szCs w:val="18"/>
                <w:lang w:eastAsia="lv-LV"/>
              </w:rPr>
            </w:pPr>
            <w:r>
              <w:rPr>
                <w:bCs/>
                <w:sz w:val="18"/>
                <w:szCs w:val="18"/>
                <w:lang w:eastAsia="lv-LV"/>
              </w:rPr>
              <w:t>Tarifs noteikts līgumā</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1926219E"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auto"/>
            <w:vAlign w:val="center"/>
          </w:tcPr>
          <w:p w14:paraId="66E465BD"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auto"/>
            <w:vAlign w:val="center"/>
          </w:tcPr>
          <w:p w14:paraId="631FFE77"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5D721044"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7BE6F643"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auto"/>
            <w:vAlign w:val="center"/>
          </w:tcPr>
          <w:p w14:paraId="66826851" w14:textId="77777777" w:rsidR="006D4FCE" w:rsidRPr="00683319" w:rsidRDefault="006D4FCE" w:rsidP="00AF3666">
            <w:pPr>
              <w:rPr>
                <w:bCs/>
                <w:sz w:val="18"/>
                <w:szCs w:val="18"/>
                <w:lang w:eastAsia="lv-LV"/>
              </w:rPr>
            </w:pPr>
            <w:r>
              <w:rPr>
                <w:bCs/>
                <w:sz w:val="18"/>
                <w:szCs w:val="18"/>
                <w:lang w:eastAsia="lv-LV"/>
              </w:rPr>
              <w:t>A</w:t>
            </w:r>
            <w:r w:rsidRPr="00683319">
              <w:rPr>
                <w:bCs/>
                <w:sz w:val="18"/>
                <w:szCs w:val="18"/>
                <w:lang w:eastAsia="lv-LV"/>
              </w:rPr>
              <w:t>pmaksā references laboratorijai saskaņā ar līguma nosacījumiem.</w:t>
            </w:r>
            <w:r>
              <w:rPr>
                <w:bCs/>
                <w:sz w:val="18"/>
                <w:szCs w:val="18"/>
                <w:lang w:eastAsia="lv-LV"/>
              </w:rPr>
              <w:t xml:space="preserve"> Manipulācija ar pašreizējiem apmaksas nosacījumiem ir spēkā</w:t>
            </w:r>
            <w:r w:rsidRPr="00683319">
              <w:rPr>
                <w:bCs/>
                <w:sz w:val="18"/>
                <w:szCs w:val="18"/>
                <w:lang w:eastAsia="lv-LV"/>
              </w:rPr>
              <w:t xml:space="preserve"> līdz 31.12.2020. sask</w:t>
            </w:r>
            <w:r>
              <w:rPr>
                <w:bCs/>
                <w:sz w:val="18"/>
                <w:szCs w:val="18"/>
                <w:lang w:eastAsia="lv-LV"/>
              </w:rPr>
              <w:t>aņā ar MK noteikumu Nr.555 243.</w:t>
            </w:r>
            <w:r w:rsidRPr="00683319">
              <w:rPr>
                <w:bCs/>
                <w:sz w:val="18"/>
                <w:szCs w:val="18"/>
                <w:lang w:eastAsia="lv-LV"/>
              </w:rPr>
              <w:t>punktā noteikto.</w:t>
            </w:r>
          </w:p>
        </w:tc>
      </w:tr>
      <w:tr w:rsidR="006D4FCE" w:rsidRPr="00683319" w14:paraId="43541E8D" w14:textId="77777777" w:rsidTr="00AF3666">
        <w:trPr>
          <w:trHeight w:val="804"/>
        </w:trPr>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05490358" w14:textId="77777777" w:rsidR="006D4FCE" w:rsidRPr="00683319" w:rsidRDefault="006D4FCE" w:rsidP="00AF3666">
            <w:pPr>
              <w:jc w:val="center"/>
              <w:rPr>
                <w:bCs/>
                <w:sz w:val="18"/>
                <w:szCs w:val="18"/>
                <w:lang w:eastAsia="lv-LV"/>
              </w:rPr>
            </w:pPr>
            <w:r w:rsidRPr="00683319">
              <w:rPr>
                <w:bCs/>
                <w:sz w:val="18"/>
                <w:szCs w:val="18"/>
                <w:lang w:eastAsia="lv-LV"/>
              </w:rPr>
              <w:t>Vīrusiem specifisko antivielu noteikšana</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5D11EDB5" w14:textId="77777777" w:rsidR="006D4FCE" w:rsidRPr="00683319" w:rsidRDefault="006D4FCE" w:rsidP="00AF3666">
            <w:pPr>
              <w:jc w:val="center"/>
              <w:rPr>
                <w:bCs/>
                <w:sz w:val="18"/>
                <w:szCs w:val="18"/>
                <w:lang w:eastAsia="lv-LV"/>
              </w:rPr>
            </w:pPr>
            <w:r w:rsidRPr="00683319">
              <w:rPr>
                <w:bCs/>
                <w:sz w:val="18"/>
                <w:szCs w:val="18"/>
                <w:lang w:eastAsia="lv-LV"/>
              </w:rPr>
              <w:t>47077R</w:t>
            </w:r>
          </w:p>
        </w:tc>
        <w:tc>
          <w:tcPr>
            <w:tcW w:w="188" w:type="pct"/>
            <w:tcBorders>
              <w:top w:val="single" w:sz="4" w:space="0" w:color="auto"/>
              <w:left w:val="single" w:sz="4" w:space="0" w:color="auto"/>
              <w:bottom w:val="single" w:sz="4" w:space="0" w:color="auto"/>
              <w:right w:val="single" w:sz="4" w:space="0" w:color="auto"/>
            </w:tcBorders>
            <w:shd w:val="clear" w:color="auto" w:fill="auto"/>
            <w:vAlign w:val="center"/>
          </w:tcPr>
          <w:p w14:paraId="13D90F13" w14:textId="77777777" w:rsidR="006D4FCE" w:rsidRPr="00683319"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14:paraId="092408F9" w14:textId="77777777" w:rsidR="006D4FCE" w:rsidRPr="00683319" w:rsidRDefault="006D4FCE" w:rsidP="00AF3666">
            <w:pPr>
              <w:rPr>
                <w:bCs/>
                <w:sz w:val="18"/>
                <w:szCs w:val="18"/>
                <w:lang w:eastAsia="lv-LV"/>
              </w:rPr>
            </w:pPr>
            <w:r w:rsidRPr="00ED5B79">
              <w:rPr>
                <w:bCs/>
                <w:sz w:val="18"/>
                <w:szCs w:val="18"/>
                <w:lang w:eastAsia="lv-LV"/>
              </w:rPr>
              <w:t xml:space="preserve">R SARS-CoV-2 RNS (COVID-19) noteikšana ar reālā laika PĶR (bez parauga paņemšanas) ātrai diagnostikai un </w:t>
            </w:r>
            <w:proofErr w:type="spellStart"/>
            <w:r w:rsidRPr="00ED5B79">
              <w:rPr>
                <w:bCs/>
                <w:sz w:val="18"/>
                <w:szCs w:val="18"/>
                <w:lang w:eastAsia="lv-LV"/>
              </w:rPr>
              <w:t>diferenciāldiagnostikai</w:t>
            </w:r>
            <w:proofErr w:type="spellEnd"/>
            <w:r w:rsidRPr="00ED5B79">
              <w:rPr>
                <w:bCs/>
                <w:sz w:val="18"/>
                <w:szCs w:val="18"/>
                <w:lang w:eastAsia="lv-LV"/>
              </w:rPr>
              <w:t xml:space="preserve"> - izmeklējums ar  </w:t>
            </w:r>
            <w:proofErr w:type="spellStart"/>
            <w:r w:rsidRPr="00ED5B79">
              <w:rPr>
                <w:bCs/>
                <w:sz w:val="18"/>
                <w:szCs w:val="18"/>
                <w:lang w:eastAsia="lv-LV"/>
              </w:rPr>
              <w:t>Multiplex</w:t>
            </w:r>
            <w:proofErr w:type="spellEnd"/>
            <w:r w:rsidRPr="00ED5B79">
              <w:rPr>
                <w:bCs/>
                <w:sz w:val="18"/>
                <w:szCs w:val="18"/>
                <w:lang w:eastAsia="lv-LV"/>
              </w:rPr>
              <w:t xml:space="preserve"> reaģentiem</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4678ED5B" w14:textId="77777777" w:rsidR="006D4FCE" w:rsidRPr="00683319" w:rsidRDefault="006D4FCE" w:rsidP="00AF3666">
            <w:pPr>
              <w:jc w:val="center"/>
              <w:rPr>
                <w:bCs/>
                <w:sz w:val="18"/>
                <w:szCs w:val="18"/>
                <w:lang w:eastAsia="lv-LV"/>
              </w:rPr>
            </w:pPr>
            <w:r>
              <w:rPr>
                <w:bCs/>
                <w:sz w:val="18"/>
                <w:szCs w:val="18"/>
                <w:lang w:eastAsia="lv-LV"/>
              </w:rPr>
              <w:t>Tarifs noteikts līgumā</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28369F0A"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auto"/>
            <w:vAlign w:val="center"/>
          </w:tcPr>
          <w:p w14:paraId="52801A73"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auto"/>
            <w:vAlign w:val="center"/>
          </w:tcPr>
          <w:p w14:paraId="17838320"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2B4A11D5"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539ADC7D"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auto"/>
            <w:vAlign w:val="center"/>
          </w:tcPr>
          <w:p w14:paraId="77098584" w14:textId="77777777" w:rsidR="006D4FCE" w:rsidRPr="00683319" w:rsidRDefault="006D4FCE" w:rsidP="00AF3666">
            <w:pPr>
              <w:rPr>
                <w:bCs/>
                <w:sz w:val="18"/>
                <w:szCs w:val="18"/>
                <w:lang w:eastAsia="lv-LV"/>
              </w:rPr>
            </w:pPr>
            <w:r>
              <w:rPr>
                <w:bCs/>
                <w:sz w:val="18"/>
                <w:szCs w:val="18"/>
                <w:lang w:eastAsia="lv-LV"/>
              </w:rPr>
              <w:t>A</w:t>
            </w:r>
            <w:r w:rsidRPr="00683319">
              <w:rPr>
                <w:bCs/>
                <w:sz w:val="18"/>
                <w:szCs w:val="18"/>
                <w:lang w:eastAsia="lv-LV"/>
              </w:rPr>
              <w:t>pmaksā references laboratorijai saskaņā ar līguma nosacījumiem</w:t>
            </w:r>
            <w:r>
              <w:rPr>
                <w:bCs/>
                <w:sz w:val="18"/>
                <w:szCs w:val="18"/>
                <w:lang w:eastAsia="lv-LV"/>
              </w:rPr>
              <w:t>, kad nepieciešama vairāku patogēnu noteikšana. Manipulācija ar pašreizējiem apmaksas nosacījumiem ir spēkā</w:t>
            </w:r>
            <w:r w:rsidRPr="00683319">
              <w:rPr>
                <w:bCs/>
                <w:sz w:val="18"/>
                <w:szCs w:val="18"/>
                <w:lang w:eastAsia="lv-LV"/>
              </w:rPr>
              <w:t xml:space="preserve"> līdz 31.12.2020. sask</w:t>
            </w:r>
            <w:r>
              <w:rPr>
                <w:bCs/>
                <w:sz w:val="18"/>
                <w:szCs w:val="18"/>
                <w:lang w:eastAsia="lv-LV"/>
              </w:rPr>
              <w:t>aņā ar MK noteikumu Nr.555 243.</w:t>
            </w:r>
            <w:r w:rsidRPr="00683319">
              <w:rPr>
                <w:bCs/>
                <w:sz w:val="18"/>
                <w:szCs w:val="18"/>
                <w:lang w:eastAsia="lv-LV"/>
              </w:rPr>
              <w:t>punktā noteikto.</w:t>
            </w:r>
          </w:p>
        </w:tc>
      </w:tr>
      <w:tr w:rsidR="006D4FCE" w:rsidRPr="00683319" w14:paraId="0D58C89C" w14:textId="77777777" w:rsidTr="00AF3666">
        <w:trPr>
          <w:trHeight w:val="804"/>
        </w:trPr>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0D24DBF8" w14:textId="77777777" w:rsidR="006D4FCE" w:rsidRPr="00683319" w:rsidRDefault="006D4FCE" w:rsidP="00AF3666">
            <w:pPr>
              <w:jc w:val="center"/>
              <w:rPr>
                <w:bCs/>
                <w:sz w:val="18"/>
                <w:szCs w:val="18"/>
                <w:lang w:eastAsia="lv-LV"/>
              </w:rPr>
            </w:pPr>
            <w:r w:rsidRPr="00683319">
              <w:rPr>
                <w:bCs/>
                <w:sz w:val="18"/>
                <w:szCs w:val="18"/>
                <w:lang w:eastAsia="lv-LV"/>
              </w:rPr>
              <w:t>Vīrusiem specifisko antivielu noteikšana</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5A177D47" w14:textId="77777777" w:rsidR="006D4FCE" w:rsidRPr="00683319" w:rsidRDefault="006D4FCE" w:rsidP="00AF3666">
            <w:pPr>
              <w:jc w:val="center"/>
              <w:rPr>
                <w:bCs/>
                <w:sz w:val="18"/>
                <w:szCs w:val="18"/>
                <w:lang w:eastAsia="lv-LV"/>
              </w:rPr>
            </w:pPr>
            <w:r w:rsidRPr="00683319">
              <w:rPr>
                <w:bCs/>
                <w:sz w:val="18"/>
                <w:szCs w:val="18"/>
                <w:lang w:eastAsia="lv-LV"/>
              </w:rPr>
              <w:t>47078</w:t>
            </w:r>
          </w:p>
        </w:tc>
        <w:tc>
          <w:tcPr>
            <w:tcW w:w="188" w:type="pct"/>
            <w:tcBorders>
              <w:top w:val="single" w:sz="4" w:space="0" w:color="auto"/>
              <w:left w:val="single" w:sz="4" w:space="0" w:color="auto"/>
              <w:bottom w:val="single" w:sz="4" w:space="0" w:color="auto"/>
              <w:right w:val="single" w:sz="4" w:space="0" w:color="auto"/>
            </w:tcBorders>
            <w:shd w:val="clear" w:color="auto" w:fill="auto"/>
            <w:vAlign w:val="center"/>
          </w:tcPr>
          <w:p w14:paraId="522DF1DF" w14:textId="77777777" w:rsidR="006D4FCE" w:rsidRPr="00683319" w:rsidRDefault="006D4FCE" w:rsidP="00AF3666">
            <w:pPr>
              <w:jc w:val="center"/>
              <w:rPr>
                <w:bCs/>
                <w:sz w:val="18"/>
                <w:szCs w:val="18"/>
                <w:lang w:eastAsia="lv-LV"/>
              </w:rPr>
            </w:pPr>
            <w:r w:rsidRPr="00F34141">
              <w:rPr>
                <w:bCs/>
                <w:sz w:val="18"/>
                <w:szCs w:val="18"/>
                <w:lang w:eastAsia="lv-LV"/>
              </w:rPr>
              <w:t>**</w:t>
            </w:r>
          </w:p>
        </w:tc>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14:paraId="47A4D320" w14:textId="77777777" w:rsidR="006D4FCE" w:rsidRPr="00683319" w:rsidRDefault="006D4FCE" w:rsidP="00AF3666">
            <w:pPr>
              <w:rPr>
                <w:bCs/>
                <w:sz w:val="18"/>
                <w:szCs w:val="18"/>
                <w:lang w:eastAsia="lv-LV"/>
              </w:rPr>
            </w:pPr>
            <w:r w:rsidRPr="00C93B49">
              <w:rPr>
                <w:bCs/>
                <w:sz w:val="18"/>
                <w:szCs w:val="18"/>
                <w:lang w:eastAsia="lv-LV"/>
              </w:rPr>
              <w:t xml:space="preserve">SARS-CoV-2 RNS (COVID-19) noteikšana ar reālā laika PĶR (bez parauga paņemšanas) ātrai diagnostikai un </w:t>
            </w:r>
            <w:proofErr w:type="spellStart"/>
            <w:r w:rsidRPr="00C93B49">
              <w:rPr>
                <w:bCs/>
                <w:sz w:val="18"/>
                <w:szCs w:val="18"/>
                <w:lang w:eastAsia="lv-LV"/>
              </w:rPr>
              <w:t>diferenciāldiagnostikai</w:t>
            </w:r>
            <w:proofErr w:type="spellEnd"/>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194447AC" w14:textId="77777777" w:rsidR="006D4FCE" w:rsidRPr="00683319" w:rsidRDefault="006D4FCE" w:rsidP="00AF3666">
            <w:pPr>
              <w:jc w:val="center"/>
              <w:rPr>
                <w:bCs/>
                <w:sz w:val="18"/>
                <w:szCs w:val="18"/>
                <w:lang w:eastAsia="lv-LV"/>
              </w:rPr>
            </w:pPr>
            <w:r>
              <w:rPr>
                <w:bCs/>
                <w:sz w:val="18"/>
                <w:szCs w:val="18"/>
                <w:lang w:eastAsia="lv-LV"/>
              </w:rPr>
              <w:t>Tarifs noteikts līgumā</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6B7E4B2D"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auto"/>
            <w:vAlign w:val="center"/>
          </w:tcPr>
          <w:p w14:paraId="6716F84E"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auto"/>
            <w:vAlign w:val="center"/>
          </w:tcPr>
          <w:p w14:paraId="7740A505"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0607A51C"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6E55D30C"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auto"/>
            <w:vAlign w:val="center"/>
          </w:tcPr>
          <w:p w14:paraId="6D8E762F" w14:textId="77777777" w:rsidR="006D4FCE" w:rsidRPr="00683319" w:rsidRDefault="006D4FCE" w:rsidP="00AF3666">
            <w:pPr>
              <w:rPr>
                <w:bCs/>
                <w:sz w:val="18"/>
                <w:szCs w:val="18"/>
                <w:lang w:eastAsia="lv-LV"/>
              </w:rPr>
            </w:pPr>
            <w:r>
              <w:rPr>
                <w:bCs/>
                <w:sz w:val="18"/>
                <w:szCs w:val="18"/>
                <w:lang w:eastAsia="lv-LV"/>
              </w:rPr>
              <w:t>A</w:t>
            </w:r>
            <w:r w:rsidRPr="00683319">
              <w:rPr>
                <w:bCs/>
                <w:sz w:val="18"/>
                <w:szCs w:val="18"/>
                <w:lang w:eastAsia="lv-LV"/>
              </w:rPr>
              <w:t xml:space="preserve">pmaksā ārstniecības iestādēm, kurām </w:t>
            </w:r>
            <w:r>
              <w:rPr>
                <w:bCs/>
                <w:sz w:val="18"/>
                <w:szCs w:val="18"/>
                <w:lang w:eastAsia="lv-LV"/>
              </w:rPr>
              <w:t>manipulācijas</w:t>
            </w:r>
            <w:r w:rsidRPr="00683319">
              <w:rPr>
                <w:bCs/>
                <w:sz w:val="18"/>
                <w:szCs w:val="18"/>
                <w:lang w:eastAsia="lv-LV"/>
              </w:rPr>
              <w:t xml:space="preserve"> apmaksa ietverta līguma nosacījumos</w:t>
            </w:r>
            <w:r>
              <w:rPr>
                <w:bCs/>
                <w:sz w:val="18"/>
                <w:szCs w:val="18"/>
                <w:lang w:eastAsia="lv-LV"/>
              </w:rPr>
              <w:t>, situācijās, kad testa veikšana nepieciešama akūtā kārtā, piemēram, pirms neatliekamas operācijas</w:t>
            </w:r>
            <w:r w:rsidRPr="00683319">
              <w:rPr>
                <w:bCs/>
                <w:sz w:val="18"/>
                <w:szCs w:val="18"/>
                <w:lang w:eastAsia="lv-LV"/>
              </w:rPr>
              <w:t>.</w:t>
            </w:r>
            <w:r>
              <w:rPr>
                <w:bCs/>
                <w:sz w:val="18"/>
                <w:szCs w:val="18"/>
                <w:lang w:eastAsia="lv-LV"/>
              </w:rPr>
              <w:t xml:space="preserve"> Manipulācija ar pašreizējiem apmaksas nosacījumiem ir spēkā</w:t>
            </w:r>
            <w:r w:rsidRPr="00683319">
              <w:rPr>
                <w:bCs/>
                <w:sz w:val="18"/>
                <w:szCs w:val="18"/>
                <w:lang w:eastAsia="lv-LV"/>
              </w:rPr>
              <w:t xml:space="preserve"> līdz 31.12.2020. sask</w:t>
            </w:r>
            <w:r>
              <w:rPr>
                <w:bCs/>
                <w:sz w:val="18"/>
                <w:szCs w:val="18"/>
                <w:lang w:eastAsia="lv-LV"/>
              </w:rPr>
              <w:t>aņā ar MK noteikumu Nr.555 243.</w:t>
            </w:r>
            <w:r w:rsidRPr="00683319">
              <w:rPr>
                <w:bCs/>
                <w:sz w:val="18"/>
                <w:szCs w:val="18"/>
                <w:lang w:eastAsia="lv-LV"/>
              </w:rPr>
              <w:t>punktā noteikto.</w:t>
            </w:r>
          </w:p>
        </w:tc>
      </w:tr>
      <w:tr w:rsidR="006D4FCE" w:rsidRPr="00683319" w14:paraId="634BC772" w14:textId="77777777" w:rsidTr="00AF3666">
        <w:trPr>
          <w:trHeight w:val="804"/>
        </w:trPr>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2214D2EE" w14:textId="77777777" w:rsidR="006D4FCE" w:rsidRPr="00683319" w:rsidRDefault="006D4FCE" w:rsidP="00AF3666">
            <w:pPr>
              <w:jc w:val="center"/>
              <w:rPr>
                <w:bCs/>
                <w:sz w:val="18"/>
                <w:szCs w:val="18"/>
                <w:lang w:eastAsia="lv-LV"/>
              </w:rPr>
            </w:pPr>
            <w:r w:rsidRPr="00683319">
              <w:rPr>
                <w:bCs/>
                <w:sz w:val="18"/>
                <w:szCs w:val="18"/>
                <w:lang w:eastAsia="lv-LV"/>
              </w:rPr>
              <w:t>Vīrusiem specifisko antivielu noteikšana</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13ECA82A" w14:textId="77777777" w:rsidR="006D4FCE" w:rsidRPr="00683319" w:rsidRDefault="006D4FCE" w:rsidP="00AF3666">
            <w:pPr>
              <w:jc w:val="center"/>
              <w:rPr>
                <w:bCs/>
                <w:sz w:val="18"/>
                <w:szCs w:val="18"/>
                <w:lang w:eastAsia="lv-LV"/>
              </w:rPr>
            </w:pPr>
            <w:r w:rsidRPr="00683319">
              <w:rPr>
                <w:bCs/>
                <w:sz w:val="18"/>
                <w:szCs w:val="18"/>
                <w:lang w:eastAsia="lv-LV"/>
              </w:rPr>
              <w:t>47078R</w:t>
            </w:r>
          </w:p>
        </w:tc>
        <w:tc>
          <w:tcPr>
            <w:tcW w:w="188" w:type="pct"/>
            <w:tcBorders>
              <w:top w:val="single" w:sz="4" w:space="0" w:color="auto"/>
              <w:left w:val="single" w:sz="4" w:space="0" w:color="auto"/>
              <w:bottom w:val="single" w:sz="4" w:space="0" w:color="auto"/>
              <w:right w:val="single" w:sz="4" w:space="0" w:color="auto"/>
            </w:tcBorders>
            <w:shd w:val="clear" w:color="auto" w:fill="auto"/>
            <w:vAlign w:val="center"/>
          </w:tcPr>
          <w:p w14:paraId="78FC1378" w14:textId="77777777" w:rsidR="006D4FCE" w:rsidRPr="00683319"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14:paraId="7983D5FB" w14:textId="77777777" w:rsidR="006D4FCE" w:rsidRPr="00683319" w:rsidRDefault="006D4FCE" w:rsidP="00AF3666">
            <w:pPr>
              <w:rPr>
                <w:bCs/>
                <w:sz w:val="18"/>
                <w:szCs w:val="18"/>
                <w:lang w:eastAsia="lv-LV"/>
              </w:rPr>
            </w:pPr>
            <w:r w:rsidRPr="00C93B49">
              <w:rPr>
                <w:bCs/>
                <w:sz w:val="18"/>
                <w:szCs w:val="18"/>
                <w:lang w:eastAsia="lv-LV"/>
              </w:rPr>
              <w:t xml:space="preserve">R SARS-CoV-2 RNS (COVID-19) noteikšana ar reālā laika PĶR (bez parauga paņemšanas) ātrai diagnostikai un </w:t>
            </w:r>
            <w:proofErr w:type="spellStart"/>
            <w:r w:rsidRPr="00C93B49">
              <w:rPr>
                <w:bCs/>
                <w:sz w:val="18"/>
                <w:szCs w:val="18"/>
                <w:lang w:eastAsia="lv-LV"/>
              </w:rPr>
              <w:t>diferenciāldiagnostikai</w:t>
            </w:r>
            <w:proofErr w:type="spellEnd"/>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51B4F3E5" w14:textId="77777777" w:rsidR="006D4FCE" w:rsidRPr="00683319" w:rsidRDefault="006D4FCE" w:rsidP="00AF3666">
            <w:pPr>
              <w:jc w:val="center"/>
              <w:rPr>
                <w:bCs/>
                <w:sz w:val="18"/>
                <w:szCs w:val="18"/>
                <w:lang w:eastAsia="lv-LV"/>
              </w:rPr>
            </w:pPr>
            <w:r>
              <w:rPr>
                <w:bCs/>
                <w:sz w:val="18"/>
                <w:szCs w:val="18"/>
                <w:lang w:eastAsia="lv-LV"/>
              </w:rPr>
              <w:t>Tarifs noteikts līgumā</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25FD7FD2"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auto"/>
            <w:vAlign w:val="center"/>
          </w:tcPr>
          <w:p w14:paraId="091D56C9"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auto"/>
            <w:vAlign w:val="center"/>
          </w:tcPr>
          <w:p w14:paraId="45971909"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50A85B11"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65BA6B1F"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auto"/>
            <w:vAlign w:val="center"/>
          </w:tcPr>
          <w:p w14:paraId="3BAC7D32" w14:textId="77777777" w:rsidR="006D4FCE" w:rsidRPr="00683319" w:rsidRDefault="006D4FCE" w:rsidP="00AF3666">
            <w:pPr>
              <w:rPr>
                <w:bCs/>
                <w:sz w:val="18"/>
                <w:szCs w:val="18"/>
                <w:lang w:eastAsia="lv-LV"/>
              </w:rPr>
            </w:pPr>
            <w:r>
              <w:rPr>
                <w:bCs/>
                <w:sz w:val="18"/>
                <w:szCs w:val="18"/>
                <w:lang w:eastAsia="lv-LV"/>
              </w:rPr>
              <w:t>A</w:t>
            </w:r>
            <w:r w:rsidRPr="00683319">
              <w:rPr>
                <w:bCs/>
                <w:sz w:val="18"/>
                <w:szCs w:val="18"/>
                <w:lang w:eastAsia="lv-LV"/>
              </w:rPr>
              <w:t>pmaksā references laboratorijai saskaņā ar līguma nosacījumiem</w:t>
            </w:r>
            <w:r>
              <w:rPr>
                <w:bCs/>
                <w:sz w:val="18"/>
                <w:szCs w:val="18"/>
                <w:lang w:eastAsia="lv-LV"/>
              </w:rPr>
              <w:t xml:space="preserve"> situācijās, kad testa veikšana nepieciešama akūtā kārtā, piemēram, pirms neatliekamas operācijas</w:t>
            </w:r>
            <w:r w:rsidRPr="00683319">
              <w:rPr>
                <w:bCs/>
                <w:sz w:val="18"/>
                <w:szCs w:val="18"/>
                <w:lang w:eastAsia="lv-LV"/>
              </w:rPr>
              <w:t>.</w:t>
            </w:r>
            <w:r>
              <w:rPr>
                <w:bCs/>
                <w:sz w:val="18"/>
                <w:szCs w:val="18"/>
                <w:lang w:eastAsia="lv-LV"/>
              </w:rPr>
              <w:t xml:space="preserve"> Manipulācija ar pašreizējiem apmaksas nosacījumiem ir spēkā</w:t>
            </w:r>
            <w:r w:rsidRPr="00683319">
              <w:rPr>
                <w:bCs/>
                <w:sz w:val="18"/>
                <w:szCs w:val="18"/>
                <w:lang w:eastAsia="lv-LV"/>
              </w:rPr>
              <w:t xml:space="preserve"> līdz 31.12.2020. sask</w:t>
            </w:r>
            <w:r>
              <w:rPr>
                <w:bCs/>
                <w:sz w:val="18"/>
                <w:szCs w:val="18"/>
                <w:lang w:eastAsia="lv-LV"/>
              </w:rPr>
              <w:t>aņā ar MK noteikumu Nr.555 243.</w:t>
            </w:r>
            <w:r w:rsidRPr="00683319">
              <w:rPr>
                <w:bCs/>
                <w:sz w:val="18"/>
                <w:szCs w:val="18"/>
                <w:lang w:eastAsia="lv-LV"/>
              </w:rPr>
              <w:t>punktā noteikto.</w:t>
            </w:r>
          </w:p>
        </w:tc>
      </w:tr>
      <w:tr w:rsidR="006D4FCE" w:rsidRPr="00683319" w14:paraId="1F37BB4B" w14:textId="77777777" w:rsidTr="00AF3666">
        <w:trPr>
          <w:trHeight w:val="804"/>
        </w:trPr>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6D2F49E9" w14:textId="77777777" w:rsidR="006D4FCE" w:rsidRPr="00683319" w:rsidRDefault="006D4FCE" w:rsidP="00AF3666">
            <w:pPr>
              <w:jc w:val="center"/>
              <w:rPr>
                <w:bCs/>
                <w:sz w:val="18"/>
                <w:szCs w:val="18"/>
                <w:lang w:eastAsia="lv-LV"/>
              </w:rPr>
            </w:pPr>
            <w:r w:rsidRPr="00683319">
              <w:rPr>
                <w:bCs/>
                <w:sz w:val="18"/>
                <w:szCs w:val="18"/>
                <w:lang w:eastAsia="lv-LV"/>
              </w:rPr>
              <w:t>Citās sadaļās neiekļautās manipulācijas</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4A336641" w14:textId="77777777" w:rsidR="006D4FCE" w:rsidRPr="00683319" w:rsidRDefault="006D4FCE" w:rsidP="00AF3666">
            <w:pPr>
              <w:jc w:val="center"/>
              <w:rPr>
                <w:bCs/>
                <w:sz w:val="18"/>
                <w:szCs w:val="18"/>
                <w:lang w:eastAsia="lv-LV"/>
              </w:rPr>
            </w:pPr>
            <w:r>
              <w:rPr>
                <w:bCs/>
                <w:sz w:val="18"/>
                <w:szCs w:val="18"/>
                <w:lang w:eastAsia="lv-LV"/>
              </w:rPr>
              <w:t>60046</w:t>
            </w:r>
          </w:p>
        </w:tc>
        <w:tc>
          <w:tcPr>
            <w:tcW w:w="188" w:type="pct"/>
            <w:tcBorders>
              <w:top w:val="single" w:sz="4" w:space="0" w:color="auto"/>
              <w:left w:val="single" w:sz="4" w:space="0" w:color="auto"/>
              <w:bottom w:val="single" w:sz="4" w:space="0" w:color="auto"/>
              <w:right w:val="single" w:sz="4" w:space="0" w:color="auto"/>
            </w:tcBorders>
            <w:shd w:val="clear" w:color="auto" w:fill="auto"/>
            <w:vAlign w:val="center"/>
          </w:tcPr>
          <w:p w14:paraId="30E6BA22" w14:textId="77777777" w:rsidR="006D4FCE" w:rsidRPr="00683319" w:rsidRDefault="006D4FCE" w:rsidP="00AF3666">
            <w:pPr>
              <w:jc w:val="center"/>
              <w:rPr>
                <w:bCs/>
                <w:sz w:val="18"/>
                <w:szCs w:val="18"/>
                <w:lang w:eastAsia="lv-LV"/>
              </w:rPr>
            </w:pPr>
            <w:r>
              <w:rPr>
                <w:bCs/>
                <w:sz w:val="18"/>
                <w:szCs w:val="18"/>
                <w:lang w:eastAsia="lv-LV"/>
              </w:rPr>
              <w:t>**</w:t>
            </w:r>
          </w:p>
        </w:tc>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14:paraId="1E7F811F" w14:textId="77777777" w:rsidR="006D4FCE" w:rsidRPr="00C93B49" w:rsidRDefault="006D4FCE" w:rsidP="00AF3666">
            <w:pPr>
              <w:rPr>
                <w:bCs/>
                <w:sz w:val="18"/>
                <w:szCs w:val="18"/>
                <w:lang w:eastAsia="lv-LV"/>
              </w:rPr>
            </w:pPr>
            <w:r>
              <w:rPr>
                <w:sz w:val="18"/>
                <w:szCs w:val="18"/>
              </w:rPr>
              <w:t>COVID-</w:t>
            </w:r>
            <w:r w:rsidRPr="00683319">
              <w:rPr>
                <w:sz w:val="18"/>
                <w:szCs w:val="18"/>
              </w:rPr>
              <w:t>19 transporta barotne ar diviem lokaniem tamponiem</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1C8942C7" w14:textId="77777777" w:rsidR="006D4FCE" w:rsidRDefault="006D4FCE" w:rsidP="00AF3666">
            <w:pPr>
              <w:jc w:val="center"/>
              <w:rPr>
                <w:bCs/>
                <w:sz w:val="18"/>
                <w:szCs w:val="18"/>
                <w:lang w:eastAsia="lv-LV"/>
              </w:rPr>
            </w:pPr>
            <w:r>
              <w:rPr>
                <w:bCs/>
                <w:sz w:val="18"/>
                <w:szCs w:val="18"/>
                <w:lang w:eastAsia="lv-LV"/>
              </w:rPr>
              <w:t>Tarifs noteikts līgumā</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58D38ED4"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auto"/>
            <w:vAlign w:val="center"/>
          </w:tcPr>
          <w:p w14:paraId="471B403E"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auto"/>
            <w:vAlign w:val="center"/>
          </w:tcPr>
          <w:p w14:paraId="7B7C7392"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706A9B34"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44D0FAC6"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auto"/>
            <w:vAlign w:val="center"/>
          </w:tcPr>
          <w:p w14:paraId="20315287" w14:textId="77777777" w:rsidR="006D4FCE" w:rsidRDefault="006D4FCE" w:rsidP="00AF3666">
            <w:pPr>
              <w:rPr>
                <w:bCs/>
                <w:sz w:val="18"/>
                <w:szCs w:val="18"/>
                <w:lang w:eastAsia="lv-LV"/>
              </w:rPr>
            </w:pPr>
            <w:r w:rsidRPr="00683319">
              <w:rPr>
                <w:bCs/>
                <w:sz w:val="18"/>
                <w:szCs w:val="18"/>
                <w:lang w:eastAsia="lv-LV"/>
              </w:rPr>
              <w:t>Manipulāciju apmaksā ārstniecības iestādēm, kurām tās apmaksa ietverta līguma nosacījumos.</w:t>
            </w:r>
            <w:r>
              <w:rPr>
                <w:bCs/>
                <w:sz w:val="18"/>
                <w:szCs w:val="18"/>
                <w:lang w:eastAsia="lv-LV"/>
              </w:rPr>
              <w:t xml:space="preserve"> Manipulācija ar pašreizējiem apmaksas nosacījumiem ir spēkā</w:t>
            </w:r>
            <w:r w:rsidRPr="00683319">
              <w:rPr>
                <w:bCs/>
                <w:sz w:val="18"/>
                <w:szCs w:val="18"/>
                <w:lang w:eastAsia="lv-LV"/>
              </w:rPr>
              <w:t xml:space="preserve"> līdz 31.12.2020. sask</w:t>
            </w:r>
            <w:r>
              <w:rPr>
                <w:bCs/>
                <w:sz w:val="18"/>
                <w:szCs w:val="18"/>
                <w:lang w:eastAsia="lv-LV"/>
              </w:rPr>
              <w:t xml:space="preserve">aņā ar MK </w:t>
            </w:r>
            <w:r>
              <w:rPr>
                <w:bCs/>
                <w:sz w:val="18"/>
                <w:szCs w:val="18"/>
                <w:lang w:eastAsia="lv-LV"/>
              </w:rPr>
              <w:lastRenderedPageBreak/>
              <w:t>noteikumu Nr.555 243.</w:t>
            </w:r>
            <w:r w:rsidRPr="00683319">
              <w:rPr>
                <w:bCs/>
                <w:sz w:val="18"/>
                <w:szCs w:val="18"/>
                <w:lang w:eastAsia="lv-LV"/>
              </w:rPr>
              <w:t>punktā noteikto.</w:t>
            </w:r>
          </w:p>
        </w:tc>
      </w:tr>
      <w:tr w:rsidR="006D4FCE" w:rsidRPr="00683319" w14:paraId="7B5BEA93" w14:textId="77777777" w:rsidTr="00AF3666">
        <w:trPr>
          <w:trHeight w:val="804"/>
        </w:trPr>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3818F334" w14:textId="77777777" w:rsidR="006D4FCE" w:rsidRPr="00683319" w:rsidRDefault="006D4FCE" w:rsidP="00AF3666">
            <w:pPr>
              <w:jc w:val="center"/>
              <w:rPr>
                <w:bCs/>
                <w:sz w:val="18"/>
                <w:szCs w:val="18"/>
                <w:lang w:eastAsia="lv-LV"/>
              </w:rPr>
            </w:pPr>
            <w:r w:rsidRPr="00683319">
              <w:rPr>
                <w:bCs/>
                <w:sz w:val="18"/>
                <w:szCs w:val="18"/>
                <w:lang w:eastAsia="lv-LV"/>
              </w:rPr>
              <w:lastRenderedPageBreak/>
              <w:t>Citās sadaļās neiekļautās manipulācijas</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3036EC41" w14:textId="77777777" w:rsidR="006D4FCE" w:rsidRDefault="006D4FCE" w:rsidP="00AF3666">
            <w:pPr>
              <w:jc w:val="center"/>
              <w:rPr>
                <w:bCs/>
                <w:sz w:val="18"/>
                <w:szCs w:val="18"/>
                <w:lang w:eastAsia="lv-LV"/>
              </w:rPr>
            </w:pPr>
            <w:r w:rsidRPr="00683319">
              <w:rPr>
                <w:bCs/>
                <w:sz w:val="18"/>
                <w:szCs w:val="18"/>
                <w:lang w:eastAsia="lv-LV"/>
              </w:rPr>
              <w:t>60042</w:t>
            </w:r>
          </w:p>
        </w:tc>
        <w:tc>
          <w:tcPr>
            <w:tcW w:w="188" w:type="pct"/>
            <w:tcBorders>
              <w:top w:val="single" w:sz="4" w:space="0" w:color="auto"/>
              <w:left w:val="single" w:sz="4" w:space="0" w:color="auto"/>
              <w:bottom w:val="single" w:sz="4" w:space="0" w:color="auto"/>
              <w:right w:val="single" w:sz="4" w:space="0" w:color="auto"/>
            </w:tcBorders>
            <w:shd w:val="clear" w:color="auto" w:fill="auto"/>
            <w:vAlign w:val="center"/>
          </w:tcPr>
          <w:p w14:paraId="461255B3" w14:textId="77777777" w:rsidR="006D4FCE"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14:paraId="486E96EF" w14:textId="77777777" w:rsidR="006D4FCE" w:rsidRDefault="006D4FCE" w:rsidP="00AF3666">
            <w:pPr>
              <w:rPr>
                <w:sz w:val="18"/>
                <w:szCs w:val="18"/>
              </w:rPr>
            </w:pPr>
            <w:proofErr w:type="spellStart"/>
            <w:r w:rsidRPr="00683319">
              <w:rPr>
                <w:bCs/>
                <w:sz w:val="18"/>
                <w:szCs w:val="18"/>
                <w:lang w:eastAsia="lv-LV"/>
              </w:rPr>
              <w:t>Iztriepes</w:t>
            </w:r>
            <w:proofErr w:type="spellEnd"/>
            <w:r w:rsidRPr="00683319">
              <w:rPr>
                <w:bCs/>
                <w:sz w:val="18"/>
                <w:szCs w:val="18"/>
                <w:lang w:eastAsia="lv-LV"/>
              </w:rPr>
              <w:t xml:space="preserve"> paņemšana koronavīrusa 2019-nCoV noteikšanai</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55A11FAC" w14:textId="77777777" w:rsidR="006D4FCE" w:rsidRDefault="006D4FCE" w:rsidP="00AF3666">
            <w:pPr>
              <w:jc w:val="center"/>
              <w:rPr>
                <w:bCs/>
                <w:sz w:val="18"/>
                <w:szCs w:val="18"/>
                <w:lang w:eastAsia="lv-LV"/>
              </w:rPr>
            </w:pPr>
            <w:r>
              <w:rPr>
                <w:bCs/>
                <w:sz w:val="18"/>
                <w:szCs w:val="18"/>
                <w:lang w:eastAsia="lv-LV"/>
              </w:rPr>
              <w:t>0.00</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2148E2F3"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auto"/>
            <w:vAlign w:val="center"/>
          </w:tcPr>
          <w:p w14:paraId="0437597A"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auto"/>
            <w:vAlign w:val="center"/>
          </w:tcPr>
          <w:p w14:paraId="5A703E96"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1F1DF336"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5B08159D"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auto"/>
            <w:vAlign w:val="center"/>
          </w:tcPr>
          <w:p w14:paraId="60320E50" w14:textId="77777777" w:rsidR="006D4FCE" w:rsidRPr="00683319" w:rsidRDefault="006D4FCE" w:rsidP="00AF3666">
            <w:pPr>
              <w:rPr>
                <w:bCs/>
                <w:sz w:val="18"/>
                <w:szCs w:val="18"/>
                <w:lang w:eastAsia="lv-LV"/>
              </w:rPr>
            </w:pPr>
            <w:r w:rsidRPr="00683319">
              <w:rPr>
                <w:bCs/>
                <w:sz w:val="18"/>
                <w:szCs w:val="18"/>
                <w:lang w:eastAsia="lv-LV"/>
              </w:rPr>
              <w:t xml:space="preserve">Manipulācija paredzēta stacionārā (t.sk. arī uzņemšanas nodaļās) veiktu </w:t>
            </w:r>
            <w:proofErr w:type="spellStart"/>
            <w:r w:rsidRPr="00683319">
              <w:rPr>
                <w:bCs/>
                <w:sz w:val="18"/>
                <w:szCs w:val="18"/>
                <w:lang w:eastAsia="lv-LV"/>
              </w:rPr>
              <w:t>iztriepes</w:t>
            </w:r>
            <w:proofErr w:type="spellEnd"/>
            <w:r w:rsidRPr="00683319">
              <w:rPr>
                <w:bCs/>
                <w:sz w:val="18"/>
                <w:szCs w:val="18"/>
                <w:lang w:eastAsia="lv-LV"/>
              </w:rPr>
              <w:t xml:space="preserve"> paņemšanu uzskaitei.</w:t>
            </w:r>
          </w:p>
        </w:tc>
      </w:tr>
      <w:tr w:rsidR="006D4FCE" w:rsidRPr="00683319" w14:paraId="40377DB2" w14:textId="77777777" w:rsidTr="00AF3666">
        <w:trPr>
          <w:trHeight w:val="680"/>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14:paraId="10430F9A" w14:textId="77777777" w:rsidR="006D4FCE" w:rsidRDefault="006D4FCE" w:rsidP="00AF3666">
            <w:pPr>
              <w:rPr>
                <w:bCs/>
                <w:sz w:val="18"/>
                <w:szCs w:val="18"/>
                <w:lang w:eastAsia="lv-LV"/>
              </w:rPr>
            </w:pPr>
            <w:r>
              <w:rPr>
                <w:b/>
                <w:bCs/>
                <w:sz w:val="18"/>
                <w:szCs w:val="18"/>
                <w:lang w:eastAsia="lv-LV"/>
              </w:rPr>
              <w:t>Pamatojums manipulāciju</w:t>
            </w:r>
            <w:r w:rsidRPr="007E256A">
              <w:rPr>
                <w:b/>
                <w:bCs/>
                <w:sz w:val="18"/>
                <w:szCs w:val="18"/>
                <w:lang w:eastAsia="lv-LV"/>
              </w:rPr>
              <w:t xml:space="preserve"> izveidei</w:t>
            </w:r>
            <w:r>
              <w:rPr>
                <w:bCs/>
                <w:sz w:val="18"/>
                <w:szCs w:val="18"/>
                <w:lang w:eastAsia="lv-LV"/>
              </w:rPr>
              <w:t xml:space="preserve"> – Manipulācijas izveidotas saskaņā ar Ministru kabineta noteikumu Nr.555 “</w:t>
            </w:r>
            <w:r w:rsidRPr="00A453BE">
              <w:rPr>
                <w:bCs/>
                <w:sz w:val="18"/>
                <w:szCs w:val="18"/>
                <w:lang w:eastAsia="lv-LV"/>
              </w:rPr>
              <w:t>Veselības aprūpes pakalpojumu organizēšanas un samaksas kārtība</w:t>
            </w:r>
            <w:r>
              <w:rPr>
                <w:bCs/>
                <w:sz w:val="18"/>
                <w:szCs w:val="18"/>
                <w:lang w:eastAsia="lv-LV"/>
              </w:rPr>
              <w:t xml:space="preserve">” 243.punktā noteikto, lai segtu izmaksas par laboratorisko izmeklējumu nodrošināšanu COVID-19 diagnostikai, tajā skaitā gadījumiem, kad nepieciešama ātrā diagnostika un kad nepieciešama vairāku patogēnu noteikšana. </w:t>
            </w:r>
            <w:r w:rsidRPr="0062667A">
              <w:rPr>
                <w:bCs/>
                <w:sz w:val="18"/>
                <w:szCs w:val="18"/>
                <w:lang w:eastAsia="lv-LV"/>
              </w:rPr>
              <w:t xml:space="preserve">60042 – uzskaites manipulācija, lai fiksētu stacionārā (t.sk. arī uzņemšanas nodaļās) veiktu COVID-19 </w:t>
            </w:r>
            <w:proofErr w:type="spellStart"/>
            <w:r w:rsidRPr="0062667A">
              <w:rPr>
                <w:bCs/>
                <w:sz w:val="18"/>
                <w:szCs w:val="18"/>
                <w:lang w:eastAsia="lv-LV"/>
              </w:rPr>
              <w:t>iztriepes</w:t>
            </w:r>
            <w:proofErr w:type="spellEnd"/>
            <w:r w:rsidRPr="0062667A">
              <w:rPr>
                <w:bCs/>
                <w:sz w:val="18"/>
                <w:szCs w:val="18"/>
                <w:lang w:eastAsia="lv-LV"/>
              </w:rPr>
              <w:t xml:space="preserve"> paņemšanu.</w:t>
            </w:r>
          </w:p>
          <w:p w14:paraId="77BA46B5" w14:textId="77777777" w:rsidR="006D4FCE" w:rsidRDefault="006D4FCE" w:rsidP="00AF3666">
            <w:pPr>
              <w:rPr>
                <w:bCs/>
                <w:sz w:val="18"/>
                <w:szCs w:val="18"/>
                <w:lang w:eastAsia="lv-LV"/>
              </w:rPr>
            </w:pPr>
          </w:p>
        </w:tc>
      </w:tr>
      <w:tr w:rsidR="006D4FCE" w:rsidRPr="00683319" w14:paraId="728918F2" w14:textId="77777777" w:rsidTr="00AF3666">
        <w:trPr>
          <w:trHeight w:val="804"/>
        </w:trPr>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2BDDFDE4" w14:textId="77777777" w:rsidR="006D4FCE" w:rsidRPr="00683319" w:rsidRDefault="006D4FCE" w:rsidP="00AF3666">
            <w:pPr>
              <w:jc w:val="center"/>
              <w:rPr>
                <w:bCs/>
                <w:sz w:val="18"/>
                <w:szCs w:val="18"/>
                <w:lang w:eastAsia="lv-LV"/>
              </w:rPr>
            </w:pPr>
            <w:r w:rsidRPr="00683319">
              <w:rPr>
                <w:bCs/>
                <w:sz w:val="18"/>
                <w:szCs w:val="18"/>
                <w:lang w:eastAsia="lv-LV"/>
              </w:rPr>
              <w:t>Vīrusiem specifisko antivielu noteikšana</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7E61E0B3" w14:textId="77777777" w:rsidR="006D4FCE" w:rsidRPr="00683319" w:rsidRDefault="006D4FCE" w:rsidP="00AF3666">
            <w:pPr>
              <w:jc w:val="center"/>
              <w:rPr>
                <w:bCs/>
                <w:sz w:val="18"/>
                <w:szCs w:val="18"/>
                <w:lang w:eastAsia="lv-LV"/>
              </w:rPr>
            </w:pPr>
            <w:r w:rsidRPr="00CE5FB3">
              <w:rPr>
                <w:sz w:val="18"/>
                <w:szCs w:val="18"/>
              </w:rPr>
              <w:t>47046R</w:t>
            </w:r>
          </w:p>
        </w:tc>
        <w:tc>
          <w:tcPr>
            <w:tcW w:w="188" w:type="pct"/>
            <w:tcBorders>
              <w:top w:val="single" w:sz="4" w:space="0" w:color="auto"/>
              <w:left w:val="single" w:sz="4" w:space="0" w:color="auto"/>
              <w:bottom w:val="single" w:sz="4" w:space="0" w:color="auto"/>
              <w:right w:val="single" w:sz="4" w:space="0" w:color="auto"/>
            </w:tcBorders>
            <w:shd w:val="clear" w:color="auto" w:fill="auto"/>
            <w:vAlign w:val="center"/>
          </w:tcPr>
          <w:p w14:paraId="0BF6412B" w14:textId="77777777" w:rsidR="006D4FCE" w:rsidRPr="00683319"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14:paraId="012ED821" w14:textId="77777777" w:rsidR="006D4FCE" w:rsidRPr="00683319" w:rsidRDefault="006D4FCE" w:rsidP="00AF3666">
            <w:pPr>
              <w:pStyle w:val="ListParagraph"/>
              <w:ind w:left="0"/>
              <w:rPr>
                <w:sz w:val="18"/>
                <w:szCs w:val="18"/>
              </w:rPr>
            </w:pPr>
            <w:r w:rsidRPr="00397E7A">
              <w:rPr>
                <w:sz w:val="18"/>
                <w:szCs w:val="18"/>
              </w:rPr>
              <w:t xml:space="preserve">R </w:t>
            </w:r>
            <w:proofErr w:type="spellStart"/>
            <w:r w:rsidRPr="00397E7A">
              <w:rPr>
                <w:sz w:val="18"/>
                <w:szCs w:val="18"/>
              </w:rPr>
              <w:t>IgA</w:t>
            </w:r>
            <w:proofErr w:type="spellEnd"/>
            <w:r w:rsidRPr="00397E7A">
              <w:rPr>
                <w:sz w:val="18"/>
                <w:szCs w:val="18"/>
              </w:rPr>
              <w:t xml:space="preserve"> klases antivielu pret SARS-CoV-2 (COVID-19) noteikšana ar </w:t>
            </w:r>
            <w:proofErr w:type="spellStart"/>
            <w:r w:rsidRPr="00397E7A">
              <w:rPr>
                <w:sz w:val="18"/>
                <w:szCs w:val="18"/>
              </w:rPr>
              <w:t>imūnfermentatīvo</w:t>
            </w:r>
            <w:proofErr w:type="spellEnd"/>
            <w:r w:rsidRPr="00397E7A">
              <w:rPr>
                <w:sz w:val="18"/>
                <w:szCs w:val="18"/>
              </w:rPr>
              <w:t xml:space="preserve"> metodi (ELISA, CMIA, ECLIA, CLIA)</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7D2624BB" w14:textId="77777777" w:rsidR="006D4FCE" w:rsidRPr="00683319" w:rsidRDefault="006D4FCE" w:rsidP="00AF3666">
            <w:pPr>
              <w:jc w:val="center"/>
              <w:rPr>
                <w:bCs/>
                <w:sz w:val="18"/>
                <w:szCs w:val="18"/>
                <w:lang w:eastAsia="lv-LV"/>
              </w:rPr>
            </w:pPr>
            <w:r>
              <w:rPr>
                <w:bCs/>
                <w:sz w:val="18"/>
                <w:szCs w:val="18"/>
                <w:lang w:eastAsia="lv-LV"/>
              </w:rPr>
              <w:t>Tarifs noteikts līgumā</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3B5C035C"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auto"/>
            <w:vAlign w:val="center"/>
          </w:tcPr>
          <w:p w14:paraId="53F9B551"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auto"/>
            <w:vAlign w:val="center"/>
          </w:tcPr>
          <w:p w14:paraId="2DADB68C"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7C40F5B1"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631E8986"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auto"/>
            <w:vAlign w:val="center"/>
          </w:tcPr>
          <w:p w14:paraId="258ECE32" w14:textId="77777777" w:rsidR="006D4FCE" w:rsidRPr="00683319" w:rsidRDefault="006D4FCE" w:rsidP="00AF3666">
            <w:pPr>
              <w:rPr>
                <w:bCs/>
                <w:sz w:val="18"/>
                <w:szCs w:val="18"/>
                <w:lang w:eastAsia="lv-LV"/>
              </w:rPr>
            </w:pPr>
            <w:r>
              <w:rPr>
                <w:bCs/>
                <w:sz w:val="18"/>
                <w:szCs w:val="18"/>
                <w:lang w:eastAsia="lv-LV"/>
              </w:rPr>
              <w:t>A</w:t>
            </w:r>
            <w:r w:rsidRPr="00683319">
              <w:rPr>
                <w:bCs/>
                <w:sz w:val="18"/>
                <w:szCs w:val="18"/>
                <w:lang w:eastAsia="lv-LV"/>
              </w:rPr>
              <w:t>pmaksā references laboratorijai saskaņā ar līguma nosacījumiem.</w:t>
            </w:r>
            <w:r>
              <w:rPr>
                <w:bCs/>
                <w:sz w:val="18"/>
                <w:szCs w:val="18"/>
                <w:lang w:eastAsia="lv-LV"/>
              </w:rPr>
              <w:t xml:space="preserve"> Manipulācija ar pašreizējiem apmaksas nosacījumiem ir spēkā</w:t>
            </w:r>
            <w:r w:rsidRPr="00683319">
              <w:rPr>
                <w:bCs/>
                <w:sz w:val="18"/>
                <w:szCs w:val="18"/>
                <w:lang w:eastAsia="lv-LV"/>
              </w:rPr>
              <w:t xml:space="preserve"> līdz 31.12.2020. sask</w:t>
            </w:r>
            <w:r>
              <w:rPr>
                <w:bCs/>
                <w:sz w:val="18"/>
                <w:szCs w:val="18"/>
                <w:lang w:eastAsia="lv-LV"/>
              </w:rPr>
              <w:t>aņā ar MK noteikumu Nr.555 243.</w:t>
            </w:r>
            <w:r w:rsidRPr="00683319">
              <w:rPr>
                <w:bCs/>
                <w:sz w:val="18"/>
                <w:szCs w:val="18"/>
                <w:lang w:eastAsia="lv-LV"/>
              </w:rPr>
              <w:t>punktā noteikto.</w:t>
            </w:r>
          </w:p>
        </w:tc>
      </w:tr>
      <w:tr w:rsidR="006D4FCE" w:rsidRPr="00683319" w14:paraId="50A52B72" w14:textId="77777777" w:rsidTr="00AF3666">
        <w:trPr>
          <w:trHeight w:val="804"/>
        </w:trPr>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108EF261" w14:textId="77777777" w:rsidR="006D4FCE" w:rsidRPr="00683319" w:rsidRDefault="006D4FCE" w:rsidP="00AF3666">
            <w:pPr>
              <w:jc w:val="center"/>
              <w:rPr>
                <w:bCs/>
                <w:sz w:val="18"/>
                <w:szCs w:val="18"/>
                <w:lang w:eastAsia="lv-LV"/>
              </w:rPr>
            </w:pPr>
            <w:r w:rsidRPr="00683319">
              <w:rPr>
                <w:bCs/>
                <w:sz w:val="18"/>
                <w:szCs w:val="18"/>
                <w:lang w:eastAsia="lv-LV"/>
              </w:rPr>
              <w:t>Vīrusiem specifisko antivielu noteikšana</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56F52D75" w14:textId="77777777" w:rsidR="006D4FCE" w:rsidRPr="00683319" w:rsidRDefault="006D4FCE" w:rsidP="00AF3666">
            <w:pPr>
              <w:jc w:val="center"/>
              <w:rPr>
                <w:bCs/>
                <w:sz w:val="18"/>
                <w:szCs w:val="18"/>
                <w:lang w:eastAsia="lv-LV"/>
              </w:rPr>
            </w:pPr>
            <w:r w:rsidRPr="00CE5FB3">
              <w:rPr>
                <w:sz w:val="18"/>
                <w:szCs w:val="18"/>
              </w:rPr>
              <w:t>47047R</w:t>
            </w:r>
          </w:p>
        </w:tc>
        <w:tc>
          <w:tcPr>
            <w:tcW w:w="188" w:type="pct"/>
            <w:tcBorders>
              <w:top w:val="single" w:sz="4" w:space="0" w:color="auto"/>
              <w:left w:val="single" w:sz="4" w:space="0" w:color="auto"/>
              <w:bottom w:val="single" w:sz="4" w:space="0" w:color="auto"/>
              <w:right w:val="single" w:sz="4" w:space="0" w:color="auto"/>
            </w:tcBorders>
            <w:shd w:val="clear" w:color="auto" w:fill="auto"/>
            <w:vAlign w:val="center"/>
          </w:tcPr>
          <w:p w14:paraId="16DDC084" w14:textId="77777777" w:rsidR="006D4FCE" w:rsidRPr="00683319"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14:paraId="542F47B7" w14:textId="77777777" w:rsidR="006D4FCE" w:rsidRPr="00683319" w:rsidRDefault="006D4FCE" w:rsidP="00AF3666">
            <w:pPr>
              <w:pStyle w:val="ListParagraph"/>
              <w:ind w:left="0"/>
              <w:rPr>
                <w:sz w:val="18"/>
                <w:szCs w:val="18"/>
              </w:rPr>
            </w:pPr>
            <w:r w:rsidRPr="00397E7A">
              <w:rPr>
                <w:sz w:val="18"/>
                <w:szCs w:val="18"/>
              </w:rPr>
              <w:t xml:space="preserve">R </w:t>
            </w:r>
            <w:proofErr w:type="spellStart"/>
            <w:r w:rsidRPr="00397E7A">
              <w:rPr>
                <w:sz w:val="18"/>
                <w:szCs w:val="18"/>
              </w:rPr>
              <w:t>IgM</w:t>
            </w:r>
            <w:proofErr w:type="spellEnd"/>
            <w:r w:rsidRPr="00397E7A">
              <w:rPr>
                <w:sz w:val="18"/>
                <w:szCs w:val="18"/>
              </w:rPr>
              <w:t xml:space="preserve"> klases antivielu pret SARS-CoV-2 (COVID-19) noteikšana ar </w:t>
            </w:r>
            <w:proofErr w:type="spellStart"/>
            <w:r w:rsidRPr="00397E7A">
              <w:rPr>
                <w:sz w:val="18"/>
                <w:szCs w:val="18"/>
              </w:rPr>
              <w:t>imūnfermentatīvo</w:t>
            </w:r>
            <w:proofErr w:type="spellEnd"/>
            <w:r w:rsidRPr="00397E7A">
              <w:rPr>
                <w:sz w:val="18"/>
                <w:szCs w:val="18"/>
              </w:rPr>
              <w:t xml:space="preserve"> metodi (ELISA, CMIA, ECLIA, CLIA)</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34DF276D" w14:textId="77777777" w:rsidR="006D4FCE" w:rsidRPr="00683319" w:rsidRDefault="006D4FCE" w:rsidP="00AF3666">
            <w:pPr>
              <w:jc w:val="center"/>
              <w:rPr>
                <w:bCs/>
                <w:sz w:val="18"/>
                <w:szCs w:val="18"/>
                <w:lang w:eastAsia="lv-LV"/>
              </w:rPr>
            </w:pPr>
            <w:r>
              <w:rPr>
                <w:bCs/>
                <w:sz w:val="18"/>
                <w:szCs w:val="18"/>
                <w:lang w:eastAsia="lv-LV"/>
              </w:rPr>
              <w:t>Tarifs noteikts līgumā</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6FF8424F"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auto"/>
            <w:vAlign w:val="center"/>
          </w:tcPr>
          <w:p w14:paraId="2214B601"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auto"/>
            <w:vAlign w:val="center"/>
          </w:tcPr>
          <w:p w14:paraId="0F970E05"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31019E80"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262A4F52"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auto"/>
            <w:vAlign w:val="center"/>
          </w:tcPr>
          <w:p w14:paraId="4031C6D2" w14:textId="77777777" w:rsidR="006D4FCE" w:rsidRPr="00683319" w:rsidRDefault="006D4FCE" w:rsidP="00AF3666">
            <w:pPr>
              <w:rPr>
                <w:bCs/>
                <w:sz w:val="18"/>
                <w:szCs w:val="18"/>
                <w:lang w:eastAsia="lv-LV"/>
              </w:rPr>
            </w:pPr>
            <w:r>
              <w:rPr>
                <w:bCs/>
                <w:sz w:val="18"/>
                <w:szCs w:val="18"/>
                <w:lang w:eastAsia="lv-LV"/>
              </w:rPr>
              <w:t>A</w:t>
            </w:r>
            <w:r w:rsidRPr="00683319">
              <w:rPr>
                <w:bCs/>
                <w:sz w:val="18"/>
                <w:szCs w:val="18"/>
                <w:lang w:eastAsia="lv-LV"/>
              </w:rPr>
              <w:t>pmaksā references laboratorijai saskaņā ar līguma nosacījumiem.</w:t>
            </w:r>
            <w:r>
              <w:rPr>
                <w:bCs/>
                <w:sz w:val="18"/>
                <w:szCs w:val="18"/>
                <w:lang w:eastAsia="lv-LV"/>
              </w:rPr>
              <w:t xml:space="preserve"> Manipulācija ar pašreizējiem apmaksas nosacījumiem ir spēkā</w:t>
            </w:r>
            <w:r w:rsidRPr="00683319">
              <w:rPr>
                <w:bCs/>
                <w:sz w:val="18"/>
                <w:szCs w:val="18"/>
                <w:lang w:eastAsia="lv-LV"/>
              </w:rPr>
              <w:t xml:space="preserve"> līdz 31.12.2020. sask</w:t>
            </w:r>
            <w:r>
              <w:rPr>
                <w:bCs/>
                <w:sz w:val="18"/>
                <w:szCs w:val="18"/>
                <w:lang w:eastAsia="lv-LV"/>
              </w:rPr>
              <w:t>aņā ar MK noteikumu Nr.555 243.</w:t>
            </w:r>
            <w:r w:rsidRPr="00683319">
              <w:rPr>
                <w:bCs/>
                <w:sz w:val="18"/>
                <w:szCs w:val="18"/>
                <w:lang w:eastAsia="lv-LV"/>
              </w:rPr>
              <w:t>punktā noteikto.</w:t>
            </w:r>
          </w:p>
        </w:tc>
      </w:tr>
      <w:tr w:rsidR="006D4FCE" w:rsidRPr="00683319" w14:paraId="7ECDDBA8" w14:textId="77777777" w:rsidTr="00AF3666">
        <w:trPr>
          <w:trHeight w:val="804"/>
        </w:trPr>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6B80A75A" w14:textId="77777777" w:rsidR="006D4FCE" w:rsidRPr="00683319" w:rsidRDefault="006D4FCE" w:rsidP="00AF3666">
            <w:pPr>
              <w:jc w:val="center"/>
              <w:rPr>
                <w:bCs/>
                <w:sz w:val="18"/>
                <w:szCs w:val="18"/>
                <w:lang w:eastAsia="lv-LV"/>
              </w:rPr>
            </w:pPr>
            <w:r w:rsidRPr="00683319">
              <w:rPr>
                <w:bCs/>
                <w:sz w:val="18"/>
                <w:szCs w:val="18"/>
                <w:lang w:eastAsia="lv-LV"/>
              </w:rPr>
              <w:t>Vīrusiem specifisko antivielu noteikšana</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41A119F6" w14:textId="77777777" w:rsidR="006D4FCE" w:rsidRPr="00683319" w:rsidRDefault="006D4FCE" w:rsidP="00AF3666">
            <w:pPr>
              <w:jc w:val="center"/>
              <w:rPr>
                <w:bCs/>
                <w:sz w:val="18"/>
                <w:szCs w:val="18"/>
                <w:lang w:eastAsia="lv-LV"/>
              </w:rPr>
            </w:pPr>
            <w:r w:rsidRPr="00EF7852">
              <w:rPr>
                <w:sz w:val="18"/>
                <w:szCs w:val="18"/>
              </w:rPr>
              <w:t>47049R</w:t>
            </w:r>
          </w:p>
        </w:tc>
        <w:tc>
          <w:tcPr>
            <w:tcW w:w="188" w:type="pct"/>
            <w:tcBorders>
              <w:top w:val="single" w:sz="4" w:space="0" w:color="auto"/>
              <w:left w:val="single" w:sz="4" w:space="0" w:color="auto"/>
              <w:bottom w:val="single" w:sz="4" w:space="0" w:color="auto"/>
              <w:right w:val="single" w:sz="4" w:space="0" w:color="auto"/>
            </w:tcBorders>
            <w:shd w:val="clear" w:color="auto" w:fill="auto"/>
            <w:vAlign w:val="center"/>
          </w:tcPr>
          <w:p w14:paraId="5C6DCC5B" w14:textId="77777777" w:rsidR="006D4FCE" w:rsidRPr="00683319"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14:paraId="7B459EAA" w14:textId="77777777" w:rsidR="006D4FCE" w:rsidRPr="00683319" w:rsidRDefault="006D4FCE" w:rsidP="00AF3666">
            <w:pPr>
              <w:pStyle w:val="ListParagraph"/>
              <w:ind w:left="0"/>
              <w:rPr>
                <w:b/>
                <w:bCs/>
                <w:sz w:val="18"/>
                <w:szCs w:val="18"/>
              </w:rPr>
            </w:pPr>
            <w:r w:rsidRPr="00397E7A">
              <w:rPr>
                <w:sz w:val="18"/>
                <w:szCs w:val="18"/>
              </w:rPr>
              <w:t xml:space="preserve">R </w:t>
            </w:r>
            <w:proofErr w:type="spellStart"/>
            <w:r w:rsidRPr="00397E7A">
              <w:rPr>
                <w:sz w:val="18"/>
                <w:szCs w:val="18"/>
              </w:rPr>
              <w:t>IgG</w:t>
            </w:r>
            <w:proofErr w:type="spellEnd"/>
            <w:r w:rsidRPr="00397E7A">
              <w:rPr>
                <w:sz w:val="18"/>
                <w:szCs w:val="18"/>
              </w:rPr>
              <w:t xml:space="preserve"> klases antivielu pret SARS-CoV-2 (COVID-19) noteikšana ar </w:t>
            </w:r>
            <w:proofErr w:type="spellStart"/>
            <w:r w:rsidRPr="00397E7A">
              <w:rPr>
                <w:sz w:val="18"/>
                <w:szCs w:val="18"/>
              </w:rPr>
              <w:t>imūnfermentatīvo</w:t>
            </w:r>
            <w:proofErr w:type="spellEnd"/>
            <w:r w:rsidRPr="00397E7A">
              <w:rPr>
                <w:sz w:val="18"/>
                <w:szCs w:val="18"/>
              </w:rPr>
              <w:t xml:space="preserve"> metodi (ELISA, CMIA, ECLIA, CLIA)</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38E4D745" w14:textId="77777777" w:rsidR="006D4FCE" w:rsidRPr="00683319" w:rsidRDefault="006D4FCE" w:rsidP="00AF3666">
            <w:pPr>
              <w:jc w:val="center"/>
              <w:rPr>
                <w:bCs/>
                <w:sz w:val="18"/>
                <w:szCs w:val="18"/>
                <w:lang w:eastAsia="lv-LV"/>
              </w:rPr>
            </w:pPr>
            <w:r>
              <w:rPr>
                <w:bCs/>
                <w:sz w:val="18"/>
                <w:szCs w:val="18"/>
                <w:lang w:eastAsia="lv-LV"/>
              </w:rPr>
              <w:t>Tarifs noteikts līgumā</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3E23411E"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auto"/>
            <w:vAlign w:val="center"/>
          </w:tcPr>
          <w:p w14:paraId="6985E793"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auto"/>
            <w:vAlign w:val="center"/>
          </w:tcPr>
          <w:p w14:paraId="5111DDC6"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3575D9EF"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053679F9"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auto"/>
            <w:vAlign w:val="center"/>
          </w:tcPr>
          <w:p w14:paraId="15F1F843" w14:textId="77777777" w:rsidR="006D4FCE" w:rsidRPr="00683319" w:rsidRDefault="006D4FCE" w:rsidP="00AF3666">
            <w:pPr>
              <w:rPr>
                <w:bCs/>
                <w:sz w:val="18"/>
                <w:szCs w:val="18"/>
                <w:lang w:eastAsia="lv-LV"/>
              </w:rPr>
            </w:pPr>
            <w:r>
              <w:rPr>
                <w:bCs/>
                <w:sz w:val="18"/>
                <w:szCs w:val="18"/>
                <w:lang w:eastAsia="lv-LV"/>
              </w:rPr>
              <w:t>A</w:t>
            </w:r>
            <w:r w:rsidRPr="00683319">
              <w:rPr>
                <w:bCs/>
                <w:sz w:val="18"/>
                <w:szCs w:val="18"/>
                <w:lang w:eastAsia="lv-LV"/>
              </w:rPr>
              <w:t>pmaksā references laboratorijai saskaņā ar līguma nosacījumiem.</w:t>
            </w:r>
            <w:r>
              <w:rPr>
                <w:bCs/>
                <w:sz w:val="18"/>
                <w:szCs w:val="18"/>
                <w:lang w:eastAsia="lv-LV"/>
              </w:rPr>
              <w:t xml:space="preserve"> Manipulācija ar pašreizējiem apmaksas nosacījumiem ir spēkā</w:t>
            </w:r>
            <w:r w:rsidRPr="00683319">
              <w:rPr>
                <w:bCs/>
                <w:sz w:val="18"/>
                <w:szCs w:val="18"/>
                <w:lang w:eastAsia="lv-LV"/>
              </w:rPr>
              <w:t xml:space="preserve"> līdz 31.12.2020. sask</w:t>
            </w:r>
            <w:r>
              <w:rPr>
                <w:bCs/>
                <w:sz w:val="18"/>
                <w:szCs w:val="18"/>
                <w:lang w:eastAsia="lv-LV"/>
              </w:rPr>
              <w:t>aņā ar MK noteikumu Nr.555 243.</w:t>
            </w:r>
            <w:r w:rsidRPr="00683319">
              <w:rPr>
                <w:bCs/>
                <w:sz w:val="18"/>
                <w:szCs w:val="18"/>
                <w:lang w:eastAsia="lv-LV"/>
              </w:rPr>
              <w:t>punktā noteikto.</w:t>
            </w:r>
          </w:p>
        </w:tc>
      </w:tr>
      <w:tr w:rsidR="006D4FCE" w:rsidRPr="00683319" w14:paraId="1F99303F" w14:textId="77777777" w:rsidTr="00AF3666">
        <w:trPr>
          <w:trHeight w:val="804"/>
        </w:trPr>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3A70BA83" w14:textId="77777777" w:rsidR="006D4FCE" w:rsidRPr="00683319" w:rsidRDefault="006D4FCE" w:rsidP="00AF3666">
            <w:pPr>
              <w:jc w:val="center"/>
              <w:rPr>
                <w:bCs/>
                <w:sz w:val="18"/>
                <w:szCs w:val="18"/>
                <w:lang w:eastAsia="lv-LV"/>
              </w:rPr>
            </w:pPr>
            <w:r w:rsidRPr="00683319">
              <w:rPr>
                <w:bCs/>
                <w:sz w:val="18"/>
                <w:szCs w:val="18"/>
                <w:lang w:eastAsia="lv-LV"/>
              </w:rPr>
              <w:t>Vīrusiem specifisko antivielu noteikšana</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11AFFE72" w14:textId="77777777" w:rsidR="006D4FCE" w:rsidRPr="00683319" w:rsidRDefault="006D4FCE" w:rsidP="00AF3666">
            <w:pPr>
              <w:jc w:val="center"/>
              <w:rPr>
                <w:bCs/>
                <w:sz w:val="18"/>
                <w:szCs w:val="18"/>
                <w:lang w:eastAsia="lv-LV"/>
              </w:rPr>
            </w:pPr>
            <w:r w:rsidRPr="00EF7852">
              <w:rPr>
                <w:sz w:val="18"/>
                <w:szCs w:val="18"/>
              </w:rPr>
              <w:t>47051R</w:t>
            </w:r>
          </w:p>
        </w:tc>
        <w:tc>
          <w:tcPr>
            <w:tcW w:w="188" w:type="pct"/>
            <w:tcBorders>
              <w:top w:val="single" w:sz="4" w:space="0" w:color="auto"/>
              <w:left w:val="single" w:sz="4" w:space="0" w:color="auto"/>
              <w:bottom w:val="single" w:sz="4" w:space="0" w:color="auto"/>
              <w:right w:val="single" w:sz="4" w:space="0" w:color="auto"/>
            </w:tcBorders>
            <w:shd w:val="clear" w:color="auto" w:fill="auto"/>
            <w:vAlign w:val="center"/>
          </w:tcPr>
          <w:p w14:paraId="27C12080" w14:textId="77777777" w:rsidR="006D4FCE" w:rsidRPr="00683319"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14:paraId="3708941C" w14:textId="77777777" w:rsidR="006D4FCE" w:rsidRPr="00683319" w:rsidRDefault="006D4FCE" w:rsidP="00AF3666">
            <w:pPr>
              <w:pStyle w:val="ListParagraph"/>
              <w:ind w:left="0"/>
              <w:rPr>
                <w:sz w:val="18"/>
                <w:szCs w:val="18"/>
              </w:rPr>
            </w:pPr>
            <w:r w:rsidRPr="00397E7A">
              <w:rPr>
                <w:sz w:val="18"/>
                <w:szCs w:val="18"/>
              </w:rPr>
              <w:t xml:space="preserve">R </w:t>
            </w:r>
            <w:proofErr w:type="spellStart"/>
            <w:r w:rsidRPr="00397E7A">
              <w:rPr>
                <w:sz w:val="18"/>
                <w:szCs w:val="18"/>
              </w:rPr>
              <w:t>IgG</w:t>
            </w:r>
            <w:proofErr w:type="spellEnd"/>
            <w:r w:rsidRPr="00397E7A">
              <w:rPr>
                <w:sz w:val="18"/>
                <w:szCs w:val="18"/>
              </w:rPr>
              <w:t xml:space="preserve"> klases antivielu pret SARS-CoV-2 (COVID-19)  kvantitatīva noteikšana ar </w:t>
            </w:r>
            <w:proofErr w:type="spellStart"/>
            <w:r w:rsidRPr="00397E7A">
              <w:rPr>
                <w:sz w:val="18"/>
                <w:szCs w:val="18"/>
              </w:rPr>
              <w:t>imūnfermentatīvo</w:t>
            </w:r>
            <w:proofErr w:type="spellEnd"/>
            <w:r w:rsidRPr="00397E7A">
              <w:rPr>
                <w:sz w:val="18"/>
                <w:szCs w:val="18"/>
              </w:rPr>
              <w:t xml:space="preserve"> metodi (ELISA, CMIA, ECLIA, CLIA)</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5F26C632" w14:textId="77777777" w:rsidR="006D4FCE" w:rsidRPr="00683319" w:rsidRDefault="006D4FCE" w:rsidP="00AF3666">
            <w:pPr>
              <w:jc w:val="center"/>
              <w:rPr>
                <w:bCs/>
                <w:sz w:val="18"/>
                <w:szCs w:val="18"/>
                <w:lang w:eastAsia="lv-LV"/>
              </w:rPr>
            </w:pPr>
            <w:r>
              <w:rPr>
                <w:bCs/>
                <w:sz w:val="18"/>
                <w:szCs w:val="18"/>
                <w:lang w:eastAsia="lv-LV"/>
              </w:rPr>
              <w:t>Tarifs noteikts līgumā</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6D8E45B3"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auto"/>
            <w:vAlign w:val="center"/>
          </w:tcPr>
          <w:p w14:paraId="0614E68E"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auto"/>
            <w:vAlign w:val="center"/>
          </w:tcPr>
          <w:p w14:paraId="6ADD993E"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524CE08D"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6A4F52F8"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auto"/>
            <w:vAlign w:val="center"/>
          </w:tcPr>
          <w:p w14:paraId="002ED475" w14:textId="77777777" w:rsidR="006D4FCE" w:rsidRPr="00683319" w:rsidRDefault="006D4FCE" w:rsidP="00AF3666">
            <w:pPr>
              <w:rPr>
                <w:bCs/>
                <w:sz w:val="18"/>
                <w:szCs w:val="18"/>
                <w:lang w:eastAsia="lv-LV"/>
              </w:rPr>
            </w:pPr>
            <w:r>
              <w:rPr>
                <w:bCs/>
                <w:sz w:val="18"/>
                <w:szCs w:val="18"/>
                <w:lang w:eastAsia="lv-LV"/>
              </w:rPr>
              <w:t>A</w:t>
            </w:r>
            <w:r w:rsidRPr="00683319">
              <w:rPr>
                <w:bCs/>
                <w:sz w:val="18"/>
                <w:szCs w:val="18"/>
                <w:lang w:eastAsia="lv-LV"/>
              </w:rPr>
              <w:t>pmaksā references laboratorijai saskaņā ar līguma nosacījumiem.</w:t>
            </w:r>
            <w:r>
              <w:rPr>
                <w:bCs/>
                <w:sz w:val="18"/>
                <w:szCs w:val="18"/>
                <w:lang w:eastAsia="lv-LV"/>
              </w:rPr>
              <w:t xml:space="preserve"> Manipulācija ar pašreizējiem apmaksas nosacījumiem ir spēkā</w:t>
            </w:r>
            <w:r w:rsidRPr="00683319">
              <w:rPr>
                <w:bCs/>
                <w:sz w:val="18"/>
                <w:szCs w:val="18"/>
                <w:lang w:eastAsia="lv-LV"/>
              </w:rPr>
              <w:t xml:space="preserve"> līdz 31.12.2020. sask</w:t>
            </w:r>
            <w:r>
              <w:rPr>
                <w:bCs/>
                <w:sz w:val="18"/>
                <w:szCs w:val="18"/>
                <w:lang w:eastAsia="lv-LV"/>
              </w:rPr>
              <w:t>aņā ar MK noteikumu Nr.555 243.</w:t>
            </w:r>
            <w:r w:rsidRPr="00683319">
              <w:rPr>
                <w:bCs/>
                <w:sz w:val="18"/>
                <w:szCs w:val="18"/>
                <w:lang w:eastAsia="lv-LV"/>
              </w:rPr>
              <w:t>punktā noteikto.</w:t>
            </w:r>
          </w:p>
        </w:tc>
      </w:tr>
      <w:tr w:rsidR="006D4FCE" w:rsidRPr="00683319" w14:paraId="119BDCB0" w14:textId="77777777" w:rsidTr="00AF3666">
        <w:trPr>
          <w:trHeight w:val="804"/>
        </w:trPr>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52DCAD04" w14:textId="77777777" w:rsidR="006D4FCE" w:rsidRPr="00683319" w:rsidRDefault="006D4FCE" w:rsidP="00AF3666">
            <w:pPr>
              <w:jc w:val="center"/>
              <w:rPr>
                <w:bCs/>
                <w:sz w:val="18"/>
                <w:szCs w:val="18"/>
                <w:lang w:eastAsia="lv-LV"/>
              </w:rPr>
            </w:pPr>
            <w:r w:rsidRPr="00683319">
              <w:rPr>
                <w:bCs/>
                <w:sz w:val="18"/>
                <w:szCs w:val="18"/>
                <w:lang w:eastAsia="lv-LV"/>
              </w:rPr>
              <w:t>Vīrusiem specifisko antivielu noteikšana</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76E6494B" w14:textId="77777777" w:rsidR="006D4FCE" w:rsidRPr="00683319" w:rsidRDefault="006D4FCE" w:rsidP="00AF3666">
            <w:pPr>
              <w:jc w:val="center"/>
              <w:rPr>
                <w:bCs/>
                <w:sz w:val="18"/>
                <w:szCs w:val="18"/>
                <w:lang w:eastAsia="lv-LV"/>
              </w:rPr>
            </w:pPr>
            <w:r w:rsidRPr="00791FA3">
              <w:rPr>
                <w:sz w:val="18"/>
                <w:szCs w:val="18"/>
              </w:rPr>
              <w:t>47064R</w:t>
            </w:r>
          </w:p>
        </w:tc>
        <w:tc>
          <w:tcPr>
            <w:tcW w:w="188" w:type="pct"/>
            <w:tcBorders>
              <w:top w:val="single" w:sz="4" w:space="0" w:color="auto"/>
              <w:left w:val="single" w:sz="4" w:space="0" w:color="auto"/>
              <w:bottom w:val="single" w:sz="4" w:space="0" w:color="auto"/>
              <w:right w:val="single" w:sz="4" w:space="0" w:color="auto"/>
            </w:tcBorders>
            <w:shd w:val="clear" w:color="auto" w:fill="auto"/>
            <w:vAlign w:val="center"/>
          </w:tcPr>
          <w:p w14:paraId="7B96B016" w14:textId="77777777" w:rsidR="006D4FCE" w:rsidRPr="00683319"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14:paraId="5EEE4748" w14:textId="77777777" w:rsidR="006D4FCE" w:rsidRPr="00683319" w:rsidRDefault="006D4FCE" w:rsidP="00AF3666">
            <w:pPr>
              <w:rPr>
                <w:sz w:val="18"/>
                <w:szCs w:val="18"/>
              </w:rPr>
            </w:pPr>
            <w:r w:rsidRPr="00397E7A">
              <w:rPr>
                <w:sz w:val="18"/>
                <w:szCs w:val="18"/>
              </w:rPr>
              <w:t xml:space="preserve">R Kopējo antivielu pret SARS-CoV-2 (COVID-19) noteikšana ar </w:t>
            </w:r>
            <w:proofErr w:type="spellStart"/>
            <w:r w:rsidRPr="00397E7A">
              <w:rPr>
                <w:sz w:val="18"/>
                <w:szCs w:val="18"/>
              </w:rPr>
              <w:t>imūnfermentatīvo</w:t>
            </w:r>
            <w:proofErr w:type="spellEnd"/>
            <w:r w:rsidRPr="00397E7A">
              <w:rPr>
                <w:sz w:val="18"/>
                <w:szCs w:val="18"/>
              </w:rPr>
              <w:t xml:space="preserve"> metodi (ELISA, CMIA, ECLIA, CLIA)</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763188C5" w14:textId="77777777" w:rsidR="006D4FCE" w:rsidRPr="00683319" w:rsidRDefault="006D4FCE" w:rsidP="00AF3666">
            <w:pPr>
              <w:jc w:val="center"/>
              <w:rPr>
                <w:bCs/>
                <w:sz w:val="18"/>
                <w:szCs w:val="18"/>
                <w:lang w:eastAsia="lv-LV"/>
              </w:rPr>
            </w:pPr>
            <w:r>
              <w:rPr>
                <w:bCs/>
                <w:sz w:val="18"/>
                <w:szCs w:val="18"/>
                <w:lang w:eastAsia="lv-LV"/>
              </w:rPr>
              <w:t>Tarifs noteikts līgumā</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6558D1D2"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auto"/>
            <w:vAlign w:val="center"/>
          </w:tcPr>
          <w:p w14:paraId="1B7640A1"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auto"/>
            <w:vAlign w:val="center"/>
          </w:tcPr>
          <w:p w14:paraId="229A2413"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0E66C09A"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16F7834E"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auto"/>
            <w:vAlign w:val="center"/>
          </w:tcPr>
          <w:p w14:paraId="3074F305" w14:textId="77777777" w:rsidR="006D4FCE" w:rsidRPr="00683319" w:rsidRDefault="006D4FCE" w:rsidP="00AF3666">
            <w:pPr>
              <w:rPr>
                <w:bCs/>
                <w:sz w:val="18"/>
                <w:szCs w:val="18"/>
                <w:lang w:eastAsia="lv-LV"/>
              </w:rPr>
            </w:pPr>
            <w:r>
              <w:rPr>
                <w:bCs/>
                <w:sz w:val="18"/>
                <w:szCs w:val="18"/>
                <w:lang w:eastAsia="lv-LV"/>
              </w:rPr>
              <w:t>A</w:t>
            </w:r>
            <w:r w:rsidRPr="00683319">
              <w:rPr>
                <w:bCs/>
                <w:sz w:val="18"/>
                <w:szCs w:val="18"/>
                <w:lang w:eastAsia="lv-LV"/>
              </w:rPr>
              <w:t>pmaksā references laboratorijai saskaņā ar līguma nosacījumiem.</w:t>
            </w:r>
            <w:r>
              <w:rPr>
                <w:bCs/>
                <w:sz w:val="18"/>
                <w:szCs w:val="18"/>
                <w:lang w:eastAsia="lv-LV"/>
              </w:rPr>
              <w:t xml:space="preserve"> Manipulācija ar pašreizējiem apmaksas nosacījumiem ir spēkā</w:t>
            </w:r>
            <w:r w:rsidRPr="00683319">
              <w:rPr>
                <w:bCs/>
                <w:sz w:val="18"/>
                <w:szCs w:val="18"/>
                <w:lang w:eastAsia="lv-LV"/>
              </w:rPr>
              <w:t xml:space="preserve"> līdz 31.12.2020. sask</w:t>
            </w:r>
            <w:r>
              <w:rPr>
                <w:bCs/>
                <w:sz w:val="18"/>
                <w:szCs w:val="18"/>
                <w:lang w:eastAsia="lv-LV"/>
              </w:rPr>
              <w:t xml:space="preserve">aņā ar MK noteikumu Nr.555 </w:t>
            </w:r>
            <w:r>
              <w:rPr>
                <w:bCs/>
                <w:sz w:val="18"/>
                <w:szCs w:val="18"/>
                <w:lang w:eastAsia="lv-LV"/>
              </w:rPr>
              <w:lastRenderedPageBreak/>
              <w:t>243.</w:t>
            </w:r>
            <w:r w:rsidRPr="00683319">
              <w:rPr>
                <w:bCs/>
                <w:sz w:val="18"/>
                <w:szCs w:val="18"/>
                <w:lang w:eastAsia="lv-LV"/>
              </w:rPr>
              <w:t>punktā noteikto.</w:t>
            </w:r>
          </w:p>
        </w:tc>
      </w:tr>
      <w:tr w:rsidR="006D4FCE" w:rsidRPr="00683319" w14:paraId="13E1B319" w14:textId="77777777" w:rsidTr="00AF3666">
        <w:trPr>
          <w:trHeight w:val="804"/>
        </w:trPr>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236E058F" w14:textId="77777777" w:rsidR="006D4FCE" w:rsidRPr="0036447D" w:rsidRDefault="006D4FCE" w:rsidP="00AF3666">
            <w:pPr>
              <w:jc w:val="center"/>
              <w:rPr>
                <w:bCs/>
                <w:sz w:val="18"/>
                <w:szCs w:val="18"/>
                <w:lang w:eastAsia="lv-LV"/>
              </w:rPr>
            </w:pPr>
            <w:r w:rsidRPr="0036447D">
              <w:rPr>
                <w:bCs/>
                <w:sz w:val="18"/>
                <w:szCs w:val="18"/>
                <w:lang w:eastAsia="lv-LV"/>
              </w:rPr>
              <w:lastRenderedPageBreak/>
              <w:t>Vīrusiem specifisko antivielu noteikšana</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4ED80C93" w14:textId="77777777" w:rsidR="006D4FCE" w:rsidRPr="0036447D" w:rsidRDefault="006D4FCE" w:rsidP="00AF3666">
            <w:pPr>
              <w:jc w:val="center"/>
              <w:rPr>
                <w:sz w:val="18"/>
                <w:szCs w:val="18"/>
              </w:rPr>
            </w:pPr>
            <w:r w:rsidRPr="0036447D">
              <w:rPr>
                <w:sz w:val="18"/>
                <w:szCs w:val="18"/>
              </w:rPr>
              <w:t>47076R</w:t>
            </w:r>
          </w:p>
        </w:tc>
        <w:tc>
          <w:tcPr>
            <w:tcW w:w="188" w:type="pct"/>
            <w:tcBorders>
              <w:top w:val="single" w:sz="4" w:space="0" w:color="auto"/>
              <w:left w:val="single" w:sz="4" w:space="0" w:color="auto"/>
              <w:bottom w:val="single" w:sz="4" w:space="0" w:color="auto"/>
              <w:right w:val="single" w:sz="4" w:space="0" w:color="auto"/>
            </w:tcBorders>
            <w:shd w:val="clear" w:color="auto" w:fill="auto"/>
            <w:vAlign w:val="center"/>
          </w:tcPr>
          <w:p w14:paraId="51674422" w14:textId="77777777" w:rsidR="006D4FCE" w:rsidRPr="0036447D"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14:paraId="01ADB94D" w14:textId="77777777" w:rsidR="006D4FCE" w:rsidRPr="0036447D" w:rsidRDefault="006D4FCE" w:rsidP="00AF3666">
            <w:pPr>
              <w:rPr>
                <w:sz w:val="18"/>
                <w:szCs w:val="18"/>
              </w:rPr>
            </w:pPr>
            <w:r w:rsidRPr="0036447D">
              <w:rPr>
                <w:sz w:val="18"/>
                <w:szCs w:val="18"/>
              </w:rPr>
              <w:t>R Asins ņemšana ar slēgtu sistēmu vienā stobriņā antivielu pret SARS-CoV-2 (COVID-19) noteikšanai</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00AA7680" w14:textId="77777777" w:rsidR="006D4FCE" w:rsidRPr="0036447D" w:rsidRDefault="006D4FCE" w:rsidP="00AF3666">
            <w:pPr>
              <w:jc w:val="center"/>
              <w:rPr>
                <w:bCs/>
                <w:sz w:val="18"/>
                <w:szCs w:val="18"/>
                <w:lang w:eastAsia="lv-LV"/>
              </w:rPr>
            </w:pPr>
            <w:r w:rsidRPr="0036447D">
              <w:rPr>
                <w:bCs/>
                <w:sz w:val="18"/>
                <w:szCs w:val="18"/>
                <w:lang w:eastAsia="lv-LV"/>
              </w:rPr>
              <w:t>Tarifs noteikts līgumā</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2690B078" w14:textId="77777777" w:rsidR="006D4FCE" w:rsidRPr="0036447D" w:rsidRDefault="006D4FCE" w:rsidP="00AF3666">
            <w:pPr>
              <w:jc w:val="center"/>
              <w:rPr>
                <w:bCs/>
                <w:sz w:val="18"/>
                <w:szCs w:val="18"/>
                <w:lang w:eastAsia="lv-LV"/>
              </w:rPr>
            </w:pPr>
            <w:r w:rsidRPr="0036447D">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auto"/>
            <w:vAlign w:val="center"/>
          </w:tcPr>
          <w:p w14:paraId="17CEBD43" w14:textId="77777777" w:rsidR="006D4FCE" w:rsidRPr="0036447D" w:rsidRDefault="006D4FCE" w:rsidP="00AF3666">
            <w:pPr>
              <w:jc w:val="center"/>
              <w:rPr>
                <w:bCs/>
                <w:sz w:val="18"/>
                <w:szCs w:val="18"/>
                <w:lang w:eastAsia="lv-LV"/>
              </w:rPr>
            </w:pPr>
            <w:r w:rsidRPr="0036447D">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auto"/>
            <w:vAlign w:val="center"/>
          </w:tcPr>
          <w:p w14:paraId="713F7995" w14:textId="77777777" w:rsidR="006D4FCE" w:rsidRPr="0036447D" w:rsidRDefault="006D4FCE" w:rsidP="00AF3666">
            <w:pPr>
              <w:jc w:val="center"/>
              <w:rPr>
                <w:bCs/>
                <w:sz w:val="18"/>
                <w:szCs w:val="18"/>
                <w:lang w:eastAsia="lv-LV"/>
              </w:rPr>
            </w:pPr>
            <w:r w:rsidRPr="0036447D">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2B284134" w14:textId="77777777" w:rsidR="006D4FCE" w:rsidRPr="0036447D" w:rsidRDefault="006D4FCE" w:rsidP="00AF3666">
            <w:pPr>
              <w:jc w:val="center"/>
              <w:rPr>
                <w:bCs/>
                <w:sz w:val="18"/>
                <w:szCs w:val="18"/>
                <w:lang w:eastAsia="lv-LV"/>
              </w:rPr>
            </w:pPr>
            <w:r w:rsidRPr="0036447D">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425A31B2" w14:textId="77777777" w:rsidR="006D4FCE" w:rsidRPr="0036447D" w:rsidRDefault="006D4FCE" w:rsidP="00AF3666">
            <w:pPr>
              <w:jc w:val="center"/>
              <w:rPr>
                <w:bCs/>
                <w:sz w:val="18"/>
                <w:szCs w:val="18"/>
                <w:lang w:eastAsia="lv-LV"/>
              </w:rPr>
            </w:pPr>
            <w:r w:rsidRPr="0036447D">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auto"/>
            <w:vAlign w:val="center"/>
          </w:tcPr>
          <w:p w14:paraId="19315049" w14:textId="77777777" w:rsidR="006D4FCE" w:rsidRPr="0036447D" w:rsidRDefault="006D4FCE" w:rsidP="00AF3666">
            <w:pPr>
              <w:rPr>
                <w:bCs/>
                <w:sz w:val="18"/>
                <w:szCs w:val="18"/>
                <w:lang w:eastAsia="lv-LV"/>
              </w:rPr>
            </w:pPr>
            <w:r w:rsidRPr="0036447D">
              <w:rPr>
                <w:bCs/>
                <w:sz w:val="18"/>
                <w:szCs w:val="18"/>
                <w:lang w:eastAsia="lv-LV"/>
              </w:rPr>
              <w:t>Apmaksā references laboratorijai saskaņā ar līguma nosacījumiem.</w:t>
            </w:r>
            <w:r>
              <w:rPr>
                <w:bCs/>
                <w:sz w:val="18"/>
                <w:szCs w:val="18"/>
                <w:lang w:eastAsia="lv-LV"/>
              </w:rPr>
              <w:t xml:space="preserve"> Manipulācija ar pašreizējiem apmaksas nosacījumiem ir spēkā</w:t>
            </w:r>
            <w:r w:rsidRPr="00683319">
              <w:rPr>
                <w:bCs/>
                <w:sz w:val="18"/>
                <w:szCs w:val="18"/>
                <w:lang w:eastAsia="lv-LV"/>
              </w:rPr>
              <w:t xml:space="preserve"> līdz 31.12.2020. sask</w:t>
            </w:r>
            <w:r>
              <w:rPr>
                <w:bCs/>
                <w:sz w:val="18"/>
                <w:szCs w:val="18"/>
                <w:lang w:eastAsia="lv-LV"/>
              </w:rPr>
              <w:t>aņā ar MK noteikumu Nr.555 243.</w:t>
            </w:r>
            <w:r w:rsidRPr="00683319">
              <w:rPr>
                <w:bCs/>
                <w:sz w:val="18"/>
                <w:szCs w:val="18"/>
                <w:lang w:eastAsia="lv-LV"/>
              </w:rPr>
              <w:t>punktā noteikto.</w:t>
            </w:r>
          </w:p>
        </w:tc>
      </w:tr>
      <w:tr w:rsidR="006D4FCE" w:rsidRPr="00683319" w14:paraId="35CE3526" w14:textId="77777777" w:rsidTr="00AF3666">
        <w:trPr>
          <w:trHeight w:val="506"/>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14:paraId="54A090DC" w14:textId="77777777" w:rsidR="006D4FCE" w:rsidRDefault="006D4FCE" w:rsidP="00AF3666">
            <w:pPr>
              <w:rPr>
                <w:bCs/>
                <w:sz w:val="18"/>
                <w:szCs w:val="18"/>
                <w:lang w:eastAsia="lv-LV"/>
              </w:rPr>
            </w:pPr>
            <w:r>
              <w:rPr>
                <w:b/>
                <w:bCs/>
                <w:sz w:val="18"/>
                <w:szCs w:val="18"/>
                <w:lang w:eastAsia="lv-LV"/>
              </w:rPr>
              <w:t>Pamatojums manipulāciju</w:t>
            </w:r>
            <w:r w:rsidRPr="007E256A">
              <w:rPr>
                <w:b/>
                <w:bCs/>
                <w:sz w:val="18"/>
                <w:szCs w:val="18"/>
                <w:lang w:eastAsia="lv-LV"/>
              </w:rPr>
              <w:t xml:space="preserve"> izveidei</w:t>
            </w:r>
            <w:r>
              <w:rPr>
                <w:bCs/>
                <w:sz w:val="18"/>
                <w:szCs w:val="18"/>
                <w:lang w:eastAsia="lv-LV"/>
              </w:rPr>
              <w:t xml:space="preserve"> – Manipulācijas nepieciešamas antivielu pret COVID-19 noteikšanas apmaksai saskaņā ar Slimību profilakses un kontroles centra norādījumiem. Papildus, lai segtu arī asins parauga paņemšanas izmaksas antivielu noteikšanai, izveidota manipulācija 47076R.</w:t>
            </w:r>
          </w:p>
          <w:p w14:paraId="2EE22C67" w14:textId="77777777" w:rsidR="006D4FCE" w:rsidRPr="0036447D" w:rsidRDefault="006D4FCE" w:rsidP="00AF3666">
            <w:pPr>
              <w:rPr>
                <w:bCs/>
                <w:sz w:val="18"/>
                <w:szCs w:val="18"/>
                <w:lang w:eastAsia="lv-LV"/>
              </w:rPr>
            </w:pPr>
          </w:p>
        </w:tc>
      </w:tr>
      <w:tr w:rsidR="006D4FCE" w:rsidRPr="00683319" w14:paraId="6477C313" w14:textId="77777777" w:rsidTr="00AF3666">
        <w:trPr>
          <w:trHeight w:val="804"/>
        </w:trPr>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42D9C274" w14:textId="77777777" w:rsidR="006D4FCE" w:rsidRPr="00683319" w:rsidRDefault="006D4FCE" w:rsidP="00AF3666">
            <w:pPr>
              <w:jc w:val="center"/>
              <w:rPr>
                <w:bCs/>
                <w:sz w:val="18"/>
                <w:szCs w:val="18"/>
                <w:lang w:eastAsia="lv-LV"/>
              </w:rPr>
            </w:pPr>
            <w:r w:rsidRPr="00683319">
              <w:rPr>
                <w:bCs/>
                <w:sz w:val="18"/>
                <w:szCs w:val="18"/>
                <w:lang w:eastAsia="lv-LV"/>
              </w:rPr>
              <w:t>Citās sadaļās neiekļautās manipulācijas</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3705B934" w14:textId="77777777" w:rsidR="006D4FCE" w:rsidRPr="00683319" w:rsidRDefault="006D4FCE" w:rsidP="00AF3666">
            <w:pPr>
              <w:jc w:val="center"/>
              <w:rPr>
                <w:bCs/>
                <w:sz w:val="18"/>
                <w:szCs w:val="18"/>
                <w:lang w:eastAsia="lv-LV"/>
              </w:rPr>
            </w:pPr>
            <w:r w:rsidRPr="00683319">
              <w:rPr>
                <w:bCs/>
                <w:sz w:val="18"/>
                <w:szCs w:val="18"/>
                <w:lang w:eastAsia="lv-LV"/>
              </w:rPr>
              <w:t>60034</w:t>
            </w:r>
          </w:p>
        </w:tc>
        <w:tc>
          <w:tcPr>
            <w:tcW w:w="188" w:type="pct"/>
            <w:tcBorders>
              <w:top w:val="single" w:sz="4" w:space="0" w:color="auto"/>
              <w:left w:val="single" w:sz="4" w:space="0" w:color="auto"/>
              <w:bottom w:val="single" w:sz="4" w:space="0" w:color="auto"/>
              <w:right w:val="single" w:sz="4" w:space="0" w:color="auto"/>
            </w:tcBorders>
            <w:shd w:val="clear" w:color="auto" w:fill="auto"/>
            <w:vAlign w:val="center"/>
          </w:tcPr>
          <w:p w14:paraId="719ECA4B" w14:textId="77777777" w:rsidR="006D4FCE" w:rsidRPr="00683319"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14:paraId="73C3873E" w14:textId="77777777" w:rsidR="006D4FCE" w:rsidRPr="00683319" w:rsidRDefault="006D4FCE" w:rsidP="00AF3666">
            <w:pPr>
              <w:rPr>
                <w:bCs/>
                <w:sz w:val="18"/>
                <w:szCs w:val="18"/>
                <w:lang w:eastAsia="lv-LV"/>
              </w:rPr>
            </w:pPr>
            <w:r w:rsidRPr="00683319">
              <w:rPr>
                <w:bCs/>
                <w:sz w:val="18"/>
                <w:szCs w:val="18"/>
                <w:lang w:eastAsia="lv-LV"/>
              </w:rPr>
              <w:t xml:space="preserve">Ģimenes ārsta mājas vizīte pie personas ar </w:t>
            </w:r>
            <w:r>
              <w:rPr>
                <w:bCs/>
                <w:sz w:val="18"/>
                <w:szCs w:val="18"/>
                <w:lang w:eastAsia="lv-LV"/>
              </w:rPr>
              <w:t>hroniskas slimības paasinājumu</w:t>
            </w:r>
            <w:r w:rsidRPr="00683319">
              <w:rPr>
                <w:bCs/>
                <w:sz w:val="18"/>
                <w:szCs w:val="18"/>
                <w:lang w:eastAsia="lv-LV"/>
              </w:rPr>
              <w:t>, kurai neatliekamās medicīniskās palīdzības brigāde atteikusi ierašanos noslodzes dēļ</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2F285A39" w14:textId="77777777" w:rsidR="006D4FCE" w:rsidRPr="00683319" w:rsidRDefault="006D4FCE" w:rsidP="00AF3666">
            <w:pPr>
              <w:jc w:val="center"/>
              <w:rPr>
                <w:bCs/>
                <w:sz w:val="18"/>
                <w:szCs w:val="18"/>
                <w:lang w:eastAsia="lv-LV"/>
              </w:rPr>
            </w:pPr>
            <w:r w:rsidRPr="00683319">
              <w:rPr>
                <w:bCs/>
                <w:sz w:val="18"/>
                <w:szCs w:val="18"/>
                <w:lang w:eastAsia="lv-LV"/>
              </w:rPr>
              <w:t>15.66</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3A1A0A8F"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auto"/>
            <w:vAlign w:val="center"/>
          </w:tcPr>
          <w:p w14:paraId="1413DF3A"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auto"/>
            <w:vAlign w:val="center"/>
          </w:tcPr>
          <w:p w14:paraId="59676E4A"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6FFEEBE4"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21AC6FF5" w14:textId="77777777" w:rsidR="006D4FCE" w:rsidRPr="00683319" w:rsidRDefault="006D4FCE" w:rsidP="00AF3666">
            <w:pPr>
              <w:jc w:val="center"/>
              <w:rPr>
                <w:bCs/>
                <w:sz w:val="18"/>
                <w:szCs w:val="18"/>
                <w:lang w:eastAsia="lv-LV"/>
              </w:rPr>
            </w:pPr>
            <w:r w:rsidRPr="00683319">
              <w:rPr>
                <w:bCs/>
                <w:sz w:val="18"/>
                <w:szCs w:val="18"/>
                <w:lang w:eastAsia="lv-LV"/>
              </w:rPr>
              <w:t>X</w:t>
            </w:r>
          </w:p>
        </w:tc>
        <w:tc>
          <w:tcPr>
            <w:tcW w:w="1086" w:type="pct"/>
            <w:tcBorders>
              <w:top w:val="single" w:sz="4" w:space="0" w:color="auto"/>
              <w:left w:val="single" w:sz="4" w:space="0" w:color="auto"/>
              <w:bottom w:val="single" w:sz="4" w:space="0" w:color="auto"/>
              <w:right w:val="single" w:sz="4" w:space="0" w:color="auto"/>
            </w:tcBorders>
            <w:shd w:val="clear" w:color="auto" w:fill="auto"/>
            <w:vAlign w:val="center"/>
          </w:tcPr>
          <w:p w14:paraId="6F4FD3A8" w14:textId="77777777" w:rsidR="006D4FCE" w:rsidRPr="00683319" w:rsidRDefault="006D4FCE" w:rsidP="00AF3666">
            <w:pPr>
              <w:rPr>
                <w:bCs/>
                <w:sz w:val="18"/>
                <w:szCs w:val="18"/>
                <w:lang w:eastAsia="lv-LV"/>
              </w:rPr>
            </w:pPr>
            <w:r>
              <w:rPr>
                <w:bCs/>
                <w:sz w:val="18"/>
                <w:szCs w:val="18"/>
                <w:lang w:eastAsia="lv-LV"/>
              </w:rPr>
              <w:t>A</w:t>
            </w:r>
            <w:r w:rsidRPr="00683319">
              <w:rPr>
                <w:bCs/>
                <w:sz w:val="18"/>
                <w:szCs w:val="18"/>
                <w:lang w:eastAsia="lv-LV"/>
              </w:rPr>
              <w:t>pmaksā gadījumos, kad saistībā ar paaugstinātu NMPD brigāžu izsaukumu skaitu Covid-19 infekcijas dēļ NMPD brigāde nav devusies izbraukumā pie personas ar hronisku slimības paasinājumu bez dzīvībai svarīgo orgānu funkciju traucējumiem, un par to ir informēts personas ģimenes ārsts.</w:t>
            </w:r>
            <w:r>
              <w:rPr>
                <w:bCs/>
                <w:sz w:val="18"/>
                <w:szCs w:val="18"/>
                <w:lang w:eastAsia="lv-LV"/>
              </w:rPr>
              <w:t xml:space="preserve"> Manipulācija ir spēkā līdz 31.12.2020. saskaņā ar MK noteikumu Nr.555 245.punktā noteikto.</w:t>
            </w:r>
          </w:p>
        </w:tc>
      </w:tr>
      <w:tr w:rsidR="006D4FCE" w:rsidRPr="00683319" w14:paraId="1110561F" w14:textId="77777777" w:rsidTr="00AF3666">
        <w:trPr>
          <w:trHeight w:val="804"/>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14:paraId="6183913C" w14:textId="77777777" w:rsidR="006D4FCE" w:rsidRDefault="006D4FCE" w:rsidP="00AF3666">
            <w:pPr>
              <w:rPr>
                <w:bCs/>
                <w:sz w:val="18"/>
                <w:szCs w:val="18"/>
                <w:lang w:eastAsia="lv-LV"/>
              </w:rPr>
            </w:pPr>
            <w:r>
              <w:rPr>
                <w:b/>
                <w:bCs/>
                <w:sz w:val="18"/>
                <w:szCs w:val="18"/>
                <w:lang w:eastAsia="lv-LV"/>
              </w:rPr>
              <w:t xml:space="preserve">Pamatojums manipulācijas 60034 </w:t>
            </w:r>
            <w:r w:rsidRPr="007E256A">
              <w:rPr>
                <w:b/>
                <w:bCs/>
                <w:sz w:val="18"/>
                <w:szCs w:val="18"/>
                <w:lang w:eastAsia="lv-LV"/>
              </w:rPr>
              <w:t>izveidei</w:t>
            </w:r>
            <w:r>
              <w:rPr>
                <w:bCs/>
                <w:sz w:val="18"/>
                <w:szCs w:val="18"/>
                <w:lang w:eastAsia="lv-LV"/>
              </w:rPr>
              <w:t xml:space="preserve"> - </w:t>
            </w:r>
            <w:r w:rsidRPr="001956E8">
              <w:rPr>
                <w:bCs/>
                <w:sz w:val="18"/>
                <w:szCs w:val="18"/>
                <w:lang w:eastAsia="lv-LV"/>
              </w:rPr>
              <w:t>Manipulāciju apmaksā saskaņā ar MK noteikumu Nr.555 “Veselības aprūpes pakalpojumu organizēšanas un samaksas kārtība” 245.1.apakšpunktā noteikto, t.i., gadījumos, kad saistībā ar paaugstinātu NMPD brigāžu izsaukumu skaitu Covid-19 infekcijas dēļ NMPD brigāde nav devusies izbraukumā pie personas ar hronisku slimības paasinājumu bez dzīvībai svarīgo orgānu funkciju traucējumiem, un par to ir informēts personas ģimenes ārsts.</w:t>
            </w:r>
          </w:p>
          <w:p w14:paraId="0F6782C4" w14:textId="77777777" w:rsidR="006D4FCE" w:rsidRDefault="006D4FCE" w:rsidP="00AF3666">
            <w:pPr>
              <w:rPr>
                <w:bCs/>
                <w:sz w:val="18"/>
                <w:szCs w:val="18"/>
                <w:lang w:eastAsia="lv-LV"/>
              </w:rPr>
            </w:pPr>
          </w:p>
        </w:tc>
      </w:tr>
      <w:tr w:rsidR="006D4FCE" w:rsidRPr="00683319" w14:paraId="12F7FA55" w14:textId="77777777" w:rsidTr="00AF3666">
        <w:trPr>
          <w:trHeight w:val="804"/>
        </w:trPr>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3AC4B097" w14:textId="77777777" w:rsidR="006D4FCE" w:rsidRPr="00683319" w:rsidRDefault="006D4FCE" w:rsidP="00AF3666">
            <w:pPr>
              <w:jc w:val="center"/>
              <w:rPr>
                <w:bCs/>
                <w:sz w:val="18"/>
                <w:szCs w:val="18"/>
                <w:lang w:eastAsia="lv-LV"/>
              </w:rPr>
            </w:pPr>
            <w:r w:rsidRPr="00683319">
              <w:rPr>
                <w:bCs/>
                <w:sz w:val="18"/>
                <w:szCs w:val="18"/>
                <w:lang w:eastAsia="lv-LV"/>
              </w:rPr>
              <w:t>Citās sadaļās neiekļautās manipulācijas</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26B755B7" w14:textId="77777777" w:rsidR="006D4FCE" w:rsidRPr="00683319" w:rsidRDefault="006D4FCE" w:rsidP="00AF3666">
            <w:pPr>
              <w:jc w:val="center"/>
              <w:rPr>
                <w:bCs/>
                <w:sz w:val="18"/>
                <w:szCs w:val="18"/>
                <w:lang w:eastAsia="lv-LV"/>
              </w:rPr>
            </w:pPr>
            <w:r w:rsidRPr="00683319">
              <w:rPr>
                <w:bCs/>
                <w:sz w:val="18"/>
                <w:szCs w:val="18"/>
                <w:lang w:eastAsia="lv-LV"/>
              </w:rPr>
              <w:t>60035</w:t>
            </w:r>
          </w:p>
        </w:tc>
        <w:tc>
          <w:tcPr>
            <w:tcW w:w="188" w:type="pct"/>
            <w:tcBorders>
              <w:top w:val="single" w:sz="4" w:space="0" w:color="auto"/>
              <w:left w:val="single" w:sz="4" w:space="0" w:color="auto"/>
              <w:bottom w:val="single" w:sz="4" w:space="0" w:color="auto"/>
              <w:right w:val="single" w:sz="4" w:space="0" w:color="auto"/>
            </w:tcBorders>
            <w:shd w:val="clear" w:color="auto" w:fill="auto"/>
            <w:vAlign w:val="center"/>
          </w:tcPr>
          <w:p w14:paraId="6260248C" w14:textId="77777777" w:rsidR="006D4FCE" w:rsidRPr="00683319"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14:paraId="1D66EB40" w14:textId="77777777" w:rsidR="006D4FCE" w:rsidRPr="00683319" w:rsidRDefault="006D4FCE" w:rsidP="00AF3666">
            <w:pPr>
              <w:rPr>
                <w:bCs/>
                <w:sz w:val="18"/>
                <w:szCs w:val="18"/>
                <w:lang w:eastAsia="lv-LV"/>
              </w:rPr>
            </w:pPr>
            <w:r w:rsidRPr="00683319">
              <w:rPr>
                <w:bCs/>
                <w:sz w:val="18"/>
                <w:szCs w:val="18"/>
                <w:lang w:eastAsia="lv-LV"/>
              </w:rPr>
              <w:t xml:space="preserve">Maksājums ģimenes ārstam par pacienta vecumā līdz 65 gadiem </w:t>
            </w:r>
            <w:r>
              <w:rPr>
                <w:bCs/>
                <w:sz w:val="18"/>
                <w:szCs w:val="18"/>
                <w:lang w:eastAsia="lv-LV"/>
              </w:rPr>
              <w:t>attālinātu</w:t>
            </w:r>
            <w:r w:rsidRPr="00683319">
              <w:rPr>
                <w:bCs/>
                <w:sz w:val="18"/>
                <w:szCs w:val="18"/>
                <w:lang w:eastAsia="lv-LV"/>
              </w:rPr>
              <w:t xml:space="preserve"> konsultāciju</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105BA84E" w14:textId="77777777" w:rsidR="006D4FCE" w:rsidRPr="00683319" w:rsidRDefault="006D4FCE" w:rsidP="00AF3666">
            <w:pPr>
              <w:jc w:val="center"/>
              <w:rPr>
                <w:bCs/>
                <w:sz w:val="18"/>
                <w:szCs w:val="18"/>
                <w:lang w:eastAsia="lv-LV"/>
              </w:rPr>
            </w:pPr>
            <w:r w:rsidRPr="00683319">
              <w:rPr>
                <w:bCs/>
                <w:sz w:val="18"/>
                <w:szCs w:val="18"/>
                <w:lang w:eastAsia="lv-LV"/>
              </w:rPr>
              <w:t>2.00</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275478B4"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auto"/>
            <w:vAlign w:val="center"/>
          </w:tcPr>
          <w:p w14:paraId="6EA745FD"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auto"/>
            <w:vAlign w:val="center"/>
          </w:tcPr>
          <w:p w14:paraId="2234E862"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62C3B99D"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09B496DA" w14:textId="77777777" w:rsidR="006D4FCE" w:rsidRPr="00683319" w:rsidRDefault="006D4FCE" w:rsidP="00AF3666">
            <w:pPr>
              <w:jc w:val="center"/>
              <w:rPr>
                <w:bCs/>
                <w:sz w:val="18"/>
                <w:szCs w:val="18"/>
                <w:lang w:eastAsia="lv-LV"/>
              </w:rPr>
            </w:pPr>
            <w:r w:rsidRPr="00683319">
              <w:rPr>
                <w:bCs/>
                <w:sz w:val="18"/>
                <w:szCs w:val="18"/>
                <w:lang w:eastAsia="lv-LV"/>
              </w:rPr>
              <w:t>X</w:t>
            </w:r>
          </w:p>
        </w:tc>
        <w:tc>
          <w:tcPr>
            <w:tcW w:w="1086" w:type="pct"/>
            <w:tcBorders>
              <w:top w:val="single" w:sz="4" w:space="0" w:color="auto"/>
              <w:left w:val="single" w:sz="4" w:space="0" w:color="auto"/>
              <w:bottom w:val="single" w:sz="4" w:space="0" w:color="auto"/>
              <w:right w:val="single" w:sz="4" w:space="0" w:color="auto"/>
            </w:tcBorders>
            <w:shd w:val="clear" w:color="auto" w:fill="auto"/>
            <w:vAlign w:val="center"/>
          </w:tcPr>
          <w:p w14:paraId="700BE25D" w14:textId="77777777" w:rsidR="006D4FCE" w:rsidRPr="00683319" w:rsidRDefault="006D4FCE" w:rsidP="00AF3666">
            <w:pPr>
              <w:rPr>
                <w:bCs/>
                <w:sz w:val="18"/>
                <w:szCs w:val="18"/>
                <w:lang w:eastAsia="lv-LV"/>
              </w:rPr>
            </w:pPr>
            <w:r>
              <w:rPr>
                <w:bCs/>
                <w:sz w:val="18"/>
                <w:szCs w:val="18"/>
                <w:lang w:eastAsia="lv-LV"/>
              </w:rPr>
              <w:t>Manipulācija ir spēkā līdz 31.12.2020. saskaņā ar MK noteikumu Nr.555 245.punktā noteikto.</w:t>
            </w:r>
          </w:p>
        </w:tc>
      </w:tr>
      <w:tr w:rsidR="006D4FCE" w:rsidRPr="00683319" w14:paraId="3394F67A" w14:textId="77777777" w:rsidTr="00AF3666">
        <w:trPr>
          <w:trHeight w:val="804"/>
        </w:trPr>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4E4B3BC3" w14:textId="77777777" w:rsidR="006D4FCE" w:rsidRPr="00683319" w:rsidRDefault="006D4FCE" w:rsidP="00AF3666">
            <w:pPr>
              <w:jc w:val="center"/>
              <w:rPr>
                <w:bCs/>
                <w:sz w:val="18"/>
                <w:szCs w:val="18"/>
                <w:lang w:eastAsia="lv-LV"/>
              </w:rPr>
            </w:pPr>
            <w:r w:rsidRPr="00683319">
              <w:rPr>
                <w:bCs/>
                <w:sz w:val="18"/>
                <w:szCs w:val="18"/>
                <w:lang w:eastAsia="lv-LV"/>
              </w:rPr>
              <w:t>Citās sadaļās neiekļautās manipulācijas</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37407A1D" w14:textId="77777777" w:rsidR="006D4FCE" w:rsidRPr="00683319" w:rsidRDefault="006D4FCE" w:rsidP="00AF3666">
            <w:pPr>
              <w:jc w:val="center"/>
              <w:rPr>
                <w:bCs/>
                <w:sz w:val="18"/>
                <w:szCs w:val="18"/>
                <w:lang w:eastAsia="lv-LV"/>
              </w:rPr>
            </w:pPr>
            <w:r w:rsidRPr="00683319">
              <w:rPr>
                <w:bCs/>
                <w:sz w:val="18"/>
                <w:szCs w:val="18"/>
                <w:lang w:eastAsia="lv-LV"/>
              </w:rPr>
              <w:t>60036</w:t>
            </w:r>
          </w:p>
        </w:tc>
        <w:tc>
          <w:tcPr>
            <w:tcW w:w="188" w:type="pct"/>
            <w:tcBorders>
              <w:top w:val="single" w:sz="4" w:space="0" w:color="auto"/>
              <w:left w:val="single" w:sz="4" w:space="0" w:color="auto"/>
              <w:bottom w:val="single" w:sz="4" w:space="0" w:color="auto"/>
              <w:right w:val="single" w:sz="4" w:space="0" w:color="auto"/>
            </w:tcBorders>
            <w:shd w:val="clear" w:color="auto" w:fill="auto"/>
            <w:vAlign w:val="center"/>
          </w:tcPr>
          <w:p w14:paraId="3F996EF2" w14:textId="77777777" w:rsidR="006D4FCE" w:rsidRPr="00683319"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14:paraId="7C420D88" w14:textId="77777777" w:rsidR="006D4FCE" w:rsidRPr="00683319" w:rsidRDefault="006D4FCE" w:rsidP="00AF3666">
            <w:pPr>
              <w:rPr>
                <w:bCs/>
                <w:sz w:val="18"/>
                <w:szCs w:val="18"/>
                <w:lang w:eastAsia="lv-LV"/>
              </w:rPr>
            </w:pPr>
            <w:r w:rsidRPr="00683319">
              <w:rPr>
                <w:bCs/>
                <w:sz w:val="18"/>
                <w:szCs w:val="18"/>
                <w:lang w:eastAsia="lv-LV"/>
              </w:rPr>
              <w:t xml:space="preserve">Maksājums ģimenes ārstam par pacienta vecumā no 65 gadiem </w:t>
            </w:r>
            <w:r>
              <w:rPr>
                <w:bCs/>
                <w:sz w:val="18"/>
                <w:szCs w:val="18"/>
                <w:lang w:eastAsia="lv-LV"/>
              </w:rPr>
              <w:t>attālinātu</w:t>
            </w:r>
            <w:r w:rsidRPr="00683319">
              <w:rPr>
                <w:bCs/>
                <w:sz w:val="18"/>
                <w:szCs w:val="18"/>
                <w:lang w:eastAsia="lv-LV"/>
              </w:rPr>
              <w:t xml:space="preserve"> konsultāciju</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0D0E0F86" w14:textId="77777777" w:rsidR="006D4FCE" w:rsidRPr="00683319" w:rsidRDefault="006D4FCE" w:rsidP="00AF3666">
            <w:pPr>
              <w:jc w:val="center"/>
              <w:rPr>
                <w:bCs/>
                <w:sz w:val="18"/>
                <w:szCs w:val="18"/>
                <w:lang w:eastAsia="lv-LV"/>
              </w:rPr>
            </w:pPr>
            <w:r w:rsidRPr="00683319">
              <w:rPr>
                <w:bCs/>
                <w:sz w:val="18"/>
                <w:szCs w:val="18"/>
                <w:lang w:eastAsia="lv-LV"/>
              </w:rPr>
              <w:t>1.00</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6F76378E"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auto"/>
            <w:vAlign w:val="center"/>
          </w:tcPr>
          <w:p w14:paraId="253E456A"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auto"/>
            <w:vAlign w:val="center"/>
          </w:tcPr>
          <w:p w14:paraId="60F9ACAD"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65625963"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090C246D" w14:textId="77777777" w:rsidR="006D4FCE" w:rsidRPr="00683319" w:rsidRDefault="006D4FCE" w:rsidP="00AF3666">
            <w:pPr>
              <w:jc w:val="center"/>
              <w:rPr>
                <w:bCs/>
                <w:sz w:val="18"/>
                <w:szCs w:val="18"/>
                <w:lang w:eastAsia="lv-LV"/>
              </w:rPr>
            </w:pPr>
            <w:r w:rsidRPr="00683319">
              <w:rPr>
                <w:bCs/>
                <w:sz w:val="18"/>
                <w:szCs w:val="18"/>
                <w:lang w:eastAsia="lv-LV"/>
              </w:rPr>
              <w:t>X</w:t>
            </w:r>
          </w:p>
        </w:tc>
        <w:tc>
          <w:tcPr>
            <w:tcW w:w="1086" w:type="pct"/>
            <w:tcBorders>
              <w:top w:val="single" w:sz="4" w:space="0" w:color="auto"/>
              <w:left w:val="single" w:sz="4" w:space="0" w:color="auto"/>
              <w:bottom w:val="single" w:sz="4" w:space="0" w:color="auto"/>
              <w:right w:val="single" w:sz="4" w:space="0" w:color="auto"/>
            </w:tcBorders>
            <w:shd w:val="clear" w:color="auto" w:fill="auto"/>
            <w:vAlign w:val="center"/>
          </w:tcPr>
          <w:p w14:paraId="31DE2DEF" w14:textId="77777777" w:rsidR="006D4FCE" w:rsidRPr="00683319" w:rsidRDefault="006D4FCE" w:rsidP="00AF3666">
            <w:pPr>
              <w:rPr>
                <w:bCs/>
                <w:sz w:val="18"/>
                <w:szCs w:val="18"/>
                <w:lang w:eastAsia="lv-LV"/>
              </w:rPr>
            </w:pPr>
            <w:r>
              <w:rPr>
                <w:bCs/>
                <w:sz w:val="18"/>
                <w:szCs w:val="18"/>
                <w:lang w:eastAsia="lv-LV"/>
              </w:rPr>
              <w:t>Manipulācija ir spēkā līdz 31.12.2020. saskaņā ar MK noteikumu Nr.555 245.punktā noteikto.</w:t>
            </w:r>
          </w:p>
        </w:tc>
      </w:tr>
      <w:tr w:rsidR="006D4FCE" w:rsidRPr="00683319" w14:paraId="7B99FA4E" w14:textId="77777777" w:rsidTr="00AF3666">
        <w:trPr>
          <w:trHeight w:val="577"/>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14:paraId="74C07930" w14:textId="77777777" w:rsidR="006D4FCE" w:rsidRDefault="006D4FCE" w:rsidP="00AF3666">
            <w:pPr>
              <w:rPr>
                <w:bCs/>
                <w:sz w:val="18"/>
                <w:szCs w:val="18"/>
                <w:lang w:eastAsia="lv-LV"/>
              </w:rPr>
            </w:pPr>
            <w:r>
              <w:rPr>
                <w:b/>
                <w:bCs/>
                <w:sz w:val="18"/>
                <w:szCs w:val="18"/>
                <w:lang w:eastAsia="lv-LV"/>
              </w:rPr>
              <w:t xml:space="preserve">Pamatojums manipulāciju 60035 un 60036 </w:t>
            </w:r>
            <w:r w:rsidRPr="007E256A">
              <w:rPr>
                <w:b/>
                <w:bCs/>
                <w:sz w:val="18"/>
                <w:szCs w:val="18"/>
                <w:lang w:eastAsia="lv-LV"/>
              </w:rPr>
              <w:t>izveidei</w:t>
            </w:r>
            <w:r>
              <w:rPr>
                <w:bCs/>
                <w:sz w:val="18"/>
                <w:szCs w:val="18"/>
                <w:lang w:eastAsia="lv-LV"/>
              </w:rPr>
              <w:t xml:space="preserve"> - </w:t>
            </w:r>
            <w:r w:rsidRPr="00A863CF">
              <w:rPr>
                <w:bCs/>
                <w:sz w:val="18"/>
                <w:szCs w:val="18"/>
                <w:lang w:eastAsia="lv-LV"/>
              </w:rPr>
              <w:t>Manipulācijas apmaksā saskaņā ar MK noteikumu Nr.555 “Veselības aprūpes pakalpojumu organizēšanas un samaksas kārtība” 245.2.apakšpunktā noteikto.</w:t>
            </w:r>
          </w:p>
          <w:p w14:paraId="16F62299" w14:textId="77777777" w:rsidR="006D4FCE" w:rsidRDefault="006D4FCE" w:rsidP="00AF3666">
            <w:pPr>
              <w:rPr>
                <w:bCs/>
                <w:sz w:val="18"/>
                <w:szCs w:val="18"/>
                <w:lang w:eastAsia="lv-LV"/>
              </w:rPr>
            </w:pPr>
          </w:p>
        </w:tc>
      </w:tr>
      <w:tr w:rsidR="006D4FCE" w:rsidRPr="00683319" w14:paraId="3FB9E252" w14:textId="77777777" w:rsidTr="00AF3666">
        <w:trPr>
          <w:trHeight w:val="804"/>
        </w:trPr>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5D24816A" w14:textId="77777777" w:rsidR="006D4FCE" w:rsidRPr="00B74E4A" w:rsidRDefault="006D4FCE" w:rsidP="00AF3666">
            <w:pPr>
              <w:jc w:val="center"/>
              <w:rPr>
                <w:bCs/>
                <w:sz w:val="18"/>
                <w:szCs w:val="18"/>
                <w:lang w:eastAsia="lv-LV"/>
              </w:rPr>
            </w:pPr>
            <w:r w:rsidRPr="00B74E4A">
              <w:rPr>
                <w:bCs/>
                <w:sz w:val="18"/>
                <w:szCs w:val="18"/>
                <w:lang w:eastAsia="lv-LV"/>
              </w:rPr>
              <w:lastRenderedPageBreak/>
              <w:t>Citās sadaļās neiekļautās manipulācijas</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5C859BBE" w14:textId="77777777" w:rsidR="006D4FCE" w:rsidRPr="00B74E4A" w:rsidRDefault="006D4FCE" w:rsidP="00AF3666">
            <w:pPr>
              <w:jc w:val="center"/>
              <w:rPr>
                <w:bCs/>
                <w:sz w:val="18"/>
                <w:szCs w:val="18"/>
                <w:lang w:eastAsia="lv-LV"/>
              </w:rPr>
            </w:pPr>
            <w:r w:rsidRPr="00B74E4A">
              <w:rPr>
                <w:bCs/>
                <w:sz w:val="18"/>
                <w:szCs w:val="18"/>
                <w:lang w:eastAsia="lv-LV"/>
              </w:rPr>
              <w:t>60037</w:t>
            </w:r>
          </w:p>
        </w:tc>
        <w:tc>
          <w:tcPr>
            <w:tcW w:w="188" w:type="pct"/>
            <w:tcBorders>
              <w:top w:val="single" w:sz="4" w:space="0" w:color="auto"/>
              <w:left w:val="single" w:sz="4" w:space="0" w:color="auto"/>
              <w:bottom w:val="single" w:sz="4" w:space="0" w:color="auto"/>
              <w:right w:val="single" w:sz="4" w:space="0" w:color="auto"/>
            </w:tcBorders>
            <w:shd w:val="clear" w:color="auto" w:fill="auto"/>
            <w:vAlign w:val="center"/>
          </w:tcPr>
          <w:p w14:paraId="0CB4B8DE" w14:textId="77777777" w:rsidR="006D4FCE" w:rsidRPr="00B74E4A"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14:paraId="0C24E542" w14:textId="77777777" w:rsidR="006D4FCE" w:rsidRPr="00B74E4A" w:rsidRDefault="006D4FCE" w:rsidP="00AF3666">
            <w:pPr>
              <w:rPr>
                <w:bCs/>
                <w:sz w:val="18"/>
                <w:szCs w:val="18"/>
                <w:lang w:eastAsia="lv-LV"/>
              </w:rPr>
            </w:pPr>
            <w:r w:rsidRPr="00B74E4A">
              <w:rPr>
                <w:bCs/>
                <w:sz w:val="18"/>
                <w:szCs w:val="18"/>
                <w:lang w:eastAsia="lv-LV"/>
              </w:rPr>
              <w:t>Ārsta-speciālista sniegta attālināta konsultācija ģimenes ārstam vai citas specialitātes ārstam-speciālistam (manipulāciju norāda ārsts-speciālists)</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7E7BC8D3" w14:textId="77777777" w:rsidR="006D4FCE" w:rsidRPr="00B74E4A" w:rsidRDefault="006D4FCE" w:rsidP="00AF3666">
            <w:pPr>
              <w:jc w:val="center"/>
              <w:rPr>
                <w:bCs/>
                <w:sz w:val="18"/>
                <w:szCs w:val="18"/>
                <w:lang w:eastAsia="lv-LV"/>
              </w:rPr>
            </w:pPr>
            <w:r w:rsidRPr="00B74E4A">
              <w:rPr>
                <w:bCs/>
                <w:sz w:val="18"/>
                <w:szCs w:val="18"/>
                <w:lang w:eastAsia="lv-LV"/>
              </w:rPr>
              <w:t>8.98</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6DD43B2A" w14:textId="77777777" w:rsidR="006D4FCE" w:rsidRPr="00B74E4A" w:rsidRDefault="006D4FCE" w:rsidP="00AF3666">
            <w:pPr>
              <w:jc w:val="center"/>
              <w:rPr>
                <w:bCs/>
                <w:sz w:val="18"/>
                <w:szCs w:val="18"/>
                <w:lang w:eastAsia="lv-LV"/>
              </w:rPr>
            </w:pPr>
            <w:r w:rsidRPr="00B74E4A">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auto"/>
            <w:vAlign w:val="center"/>
          </w:tcPr>
          <w:p w14:paraId="01EEA57C" w14:textId="77777777" w:rsidR="006D4FCE" w:rsidRPr="00B74E4A" w:rsidRDefault="006D4FCE" w:rsidP="00AF3666">
            <w:pPr>
              <w:jc w:val="center"/>
              <w:rPr>
                <w:bCs/>
                <w:sz w:val="18"/>
                <w:szCs w:val="18"/>
                <w:lang w:eastAsia="lv-LV"/>
              </w:rPr>
            </w:pPr>
            <w:r w:rsidRPr="00B74E4A">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auto"/>
            <w:vAlign w:val="center"/>
          </w:tcPr>
          <w:p w14:paraId="3B4F36D3" w14:textId="77777777" w:rsidR="006D4FCE" w:rsidRPr="00B74E4A" w:rsidRDefault="006D4FCE" w:rsidP="00AF3666">
            <w:pPr>
              <w:jc w:val="center"/>
              <w:rPr>
                <w:bCs/>
                <w:sz w:val="18"/>
                <w:szCs w:val="18"/>
                <w:lang w:eastAsia="lv-LV"/>
              </w:rPr>
            </w:pPr>
            <w:r w:rsidRPr="00B74E4A">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68F72002" w14:textId="77777777" w:rsidR="006D4FCE" w:rsidRPr="00B74E4A" w:rsidRDefault="006D4FCE" w:rsidP="00AF3666">
            <w:pPr>
              <w:jc w:val="center"/>
              <w:rPr>
                <w:bCs/>
                <w:sz w:val="18"/>
                <w:szCs w:val="18"/>
                <w:lang w:eastAsia="lv-LV"/>
              </w:rPr>
            </w:pPr>
            <w:r w:rsidRPr="00B74E4A">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6B93D806" w14:textId="77777777" w:rsidR="006D4FCE" w:rsidRPr="00B74E4A" w:rsidRDefault="006D4FCE" w:rsidP="00AF3666">
            <w:pPr>
              <w:jc w:val="center"/>
              <w:rPr>
                <w:bCs/>
                <w:sz w:val="18"/>
                <w:szCs w:val="18"/>
                <w:lang w:eastAsia="lv-LV"/>
              </w:rPr>
            </w:pPr>
            <w:r w:rsidRPr="00B74E4A">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auto"/>
            <w:vAlign w:val="center"/>
          </w:tcPr>
          <w:p w14:paraId="21D33C38" w14:textId="77777777" w:rsidR="006D4FCE" w:rsidRPr="00B74E4A" w:rsidRDefault="006D4FCE" w:rsidP="00AF3666">
            <w:pPr>
              <w:rPr>
                <w:bCs/>
                <w:sz w:val="18"/>
                <w:szCs w:val="18"/>
                <w:lang w:eastAsia="lv-LV"/>
              </w:rPr>
            </w:pPr>
            <w:r w:rsidRPr="00B74E4A">
              <w:rPr>
                <w:bCs/>
                <w:sz w:val="18"/>
                <w:szCs w:val="18"/>
                <w:lang w:eastAsia="lv-LV"/>
              </w:rPr>
              <w:t>Gadījumos, kad ārsts-speciālists konsultē citas specialitātes ārstu-speciālistu</w:t>
            </w:r>
            <w:r>
              <w:rPr>
                <w:bCs/>
                <w:sz w:val="18"/>
                <w:szCs w:val="18"/>
                <w:lang w:eastAsia="lv-LV"/>
              </w:rPr>
              <w:t>, manipulāciju norāda abi ārsti-speciālisti.</w:t>
            </w:r>
          </w:p>
        </w:tc>
      </w:tr>
      <w:tr w:rsidR="006D4FCE" w:rsidRPr="00683319" w14:paraId="5508735E" w14:textId="77777777" w:rsidTr="00AF3666">
        <w:trPr>
          <w:trHeight w:val="804"/>
        </w:trPr>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592C438C" w14:textId="77777777" w:rsidR="006D4FCE" w:rsidRPr="00683319" w:rsidRDefault="006D4FCE" w:rsidP="00AF3666">
            <w:pPr>
              <w:jc w:val="center"/>
              <w:rPr>
                <w:bCs/>
                <w:sz w:val="18"/>
                <w:szCs w:val="18"/>
                <w:lang w:eastAsia="lv-LV"/>
              </w:rPr>
            </w:pPr>
            <w:r w:rsidRPr="00683319">
              <w:rPr>
                <w:bCs/>
                <w:sz w:val="18"/>
                <w:szCs w:val="18"/>
                <w:lang w:eastAsia="lv-LV"/>
              </w:rPr>
              <w:t>Citās sadaļās neiekļautās manipulācijas</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122830F2" w14:textId="77777777" w:rsidR="006D4FCE" w:rsidRPr="00683319" w:rsidRDefault="006D4FCE" w:rsidP="00AF3666">
            <w:pPr>
              <w:jc w:val="center"/>
              <w:rPr>
                <w:bCs/>
                <w:sz w:val="18"/>
                <w:szCs w:val="18"/>
                <w:lang w:eastAsia="lv-LV"/>
              </w:rPr>
            </w:pPr>
            <w:r w:rsidRPr="00683319">
              <w:rPr>
                <w:bCs/>
                <w:sz w:val="18"/>
                <w:szCs w:val="18"/>
                <w:lang w:eastAsia="lv-LV"/>
              </w:rPr>
              <w:t>60038</w:t>
            </w:r>
          </w:p>
        </w:tc>
        <w:tc>
          <w:tcPr>
            <w:tcW w:w="188" w:type="pct"/>
            <w:tcBorders>
              <w:top w:val="single" w:sz="4" w:space="0" w:color="auto"/>
              <w:left w:val="single" w:sz="4" w:space="0" w:color="auto"/>
              <w:bottom w:val="single" w:sz="4" w:space="0" w:color="auto"/>
              <w:right w:val="single" w:sz="4" w:space="0" w:color="auto"/>
            </w:tcBorders>
            <w:shd w:val="clear" w:color="auto" w:fill="auto"/>
            <w:vAlign w:val="center"/>
          </w:tcPr>
          <w:p w14:paraId="2AEA7AA6" w14:textId="77777777" w:rsidR="006D4FCE" w:rsidRPr="00683319"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14:paraId="006FF7C4" w14:textId="77777777" w:rsidR="006D4FCE" w:rsidRPr="00683319" w:rsidRDefault="006D4FCE" w:rsidP="00AF3666">
            <w:pPr>
              <w:rPr>
                <w:bCs/>
                <w:sz w:val="18"/>
                <w:szCs w:val="18"/>
                <w:lang w:eastAsia="lv-LV"/>
              </w:rPr>
            </w:pPr>
            <w:r w:rsidRPr="00683319">
              <w:rPr>
                <w:bCs/>
                <w:sz w:val="18"/>
                <w:szCs w:val="18"/>
                <w:lang w:eastAsia="lv-LV"/>
              </w:rPr>
              <w:t>Ārsta-speciālista sniegta attālināta konsultācija ģimenes ārstam (manipulāciju norāda ģimenes ārsts)</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6280DC4A" w14:textId="77777777" w:rsidR="006D4FCE" w:rsidRPr="00683319" w:rsidRDefault="006D4FCE" w:rsidP="00AF3666">
            <w:pPr>
              <w:jc w:val="center"/>
              <w:rPr>
                <w:bCs/>
                <w:sz w:val="18"/>
                <w:szCs w:val="18"/>
                <w:lang w:eastAsia="lv-LV"/>
              </w:rPr>
            </w:pPr>
            <w:r w:rsidRPr="00683319">
              <w:rPr>
                <w:bCs/>
                <w:sz w:val="18"/>
                <w:szCs w:val="18"/>
                <w:lang w:eastAsia="lv-LV"/>
              </w:rPr>
              <w:t>3.74</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048FE4AB"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auto"/>
            <w:vAlign w:val="center"/>
          </w:tcPr>
          <w:p w14:paraId="1F4434A3"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auto"/>
            <w:vAlign w:val="center"/>
          </w:tcPr>
          <w:p w14:paraId="16A413C1"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2F9691FB"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3E6B0CDF" w14:textId="77777777" w:rsidR="006D4FCE" w:rsidRPr="00683319" w:rsidRDefault="006D4FCE" w:rsidP="00AF3666">
            <w:pPr>
              <w:jc w:val="center"/>
              <w:rPr>
                <w:bCs/>
                <w:sz w:val="18"/>
                <w:szCs w:val="18"/>
                <w:lang w:eastAsia="lv-LV"/>
              </w:rPr>
            </w:pPr>
            <w:r w:rsidRPr="00683319">
              <w:rPr>
                <w:bCs/>
                <w:sz w:val="18"/>
                <w:szCs w:val="18"/>
                <w:lang w:eastAsia="lv-LV"/>
              </w:rPr>
              <w:t>X</w:t>
            </w:r>
          </w:p>
        </w:tc>
        <w:tc>
          <w:tcPr>
            <w:tcW w:w="1086" w:type="pct"/>
            <w:tcBorders>
              <w:top w:val="single" w:sz="4" w:space="0" w:color="auto"/>
              <w:left w:val="single" w:sz="4" w:space="0" w:color="auto"/>
              <w:bottom w:val="single" w:sz="4" w:space="0" w:color="auto"/>
              <w:right w:val="single" w:sz="4" w:space="0" w:color="auto"/>
            </w:tcBorders>
            <w:shd w:val="clear" w:color="auto" w:fill="auto"/>
            <w:vAlign w:val="center"/>
          </w:tcPr>
          <w:p w14:paraId="2BD993D1" w14:textId="77777777" w:rsidR="006D4FCE" w:rsidRPr="00683319" w:rsidRDefault="006D4FCE" w:rsidP="00AF3666">
            <w:pPr>
              <w:rPr>
                <w:bCs/>
                <w:sz w:val="18"/>
                <w:szCs w:val="18"/>
                <w:lang w:eastAsia="lv-LV"/>
              </w:rPr>
            </w:pPr>
          </w:p>
        </w:tc>
      </w:tr>
      <w:tr w:rsidR="006D4FCE" w:rsidRPr="00683319" w14:paraId="73A5F477" w14:textId="77777777" w:rsidTr="00AF3666">
        <w:trPr>
          <w:trHeight w:val="804"/>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14:paraId="403ED110" w14:textId="77777777" w:rsidR="006D4FCE" w:rsidRDefault="006D4FCE" w:rsidP="00AF3666">
            <w:pPr>
              <w:rPr>
                <w:bCs/>
                <w:sz w:val="18"/>
                <w:szCs w:val="18"/>
                <w:lang w:eastAsia="lv-LV"/>
              </w:rPr>
            </w:pPr>
            <w:r>
              <w:rPr>
                <w:b/>
                <w:bCs/>
                <w:sz w:val="18"/>
                <w:szCs w:val="18"/>
                <w:lang w:eastAsia="lv-LV"/>
              </w:rPr>
              <w:t xml:space="preserve">Pamatojums manipulāciju 60037 un 60038 </w:t>
            </w:r>
            <w:r w:rsidRPr="007E256A">
              <w:rPr>
                <w:b/>
                <w:bCs/>
                <w:sz w:val="18"/>
                <w:szCs w:val="18"/>
                <w:lang w:eastAsia="lv-LV"/>
              </w:rPr>
              <w:t>izveidei</w:t>
            </w:r>
            <w:r>
              <w:rPr>
                <w:bCs/>
                <w:sz w:val="18"/>
                <w:szCs w:val="18"/>
                <w:lang w:eastAsia="lv-LV"/>
              </w:rPr>
              <w:t xml:space="preserve"> - L</w:t>
            </w:r>
            <w:r w:rsidRPr="004F68F6">
              <w:rPr>
                <w:bCs/>
                <w:sz w:val="18"/>
                <w:szCs w:val="18"/>
                <w:lang w:eastAsia="lv-LV"/>
              </w:rPr>
              <w:t>ai COVID-19 izplatības laikā samazinātu pacientu nepieciešamību apmeklēt klātienē ārstus-speciālistus, bet reizē nepasliktinātu saņemto veselības aprūpes pakalpojumu kvalitāti, ieviesta iespēja ģimenes ārstiem konsultēties ar ārstiem-speciālistiem</w:t>
            </w:r>
            <w:r>
              <w:rPr>
                <w:bCs/>
                <w:sz w:val="18"/>
                <w:szCs w:val="18"/>
                <w:lang w:eastAsia="lv-LV"/>
              </w:rPr>
              <w:t>, kā arī ārstiem speciālistiem konsultēties ar citu specialitāšu kolēģiem</w:t>
            </w:r>
            <w:r w:rsidRPr="004F68F6">
              <w:rPr>
                <w:bCs/>
                <w:sz w:val="18"/>
                <w:szCs w:val="18"/>
                <w:lang w:eastAsia="lv-LV"/>
              </w:rPr>
              <w:t>. Rezultātā pacientam tiek nodrošināta ar ārstu-speciālistu saskaņota ārstē</w:t>
            </w:r>
            <w:r>
              <w:rPr>
                <w:bCs/>
                <w:sz w:val="18"/>
                <w:szCs w:val="18"/>
                <w:lang w:eastAsia="lv-LV"/>
              </w:rPr>
              <w:t>šana, taču nav nepieciešamības visus iesaistītos ārstus</w:t>
            </w:r>
            <w:r w:rsidRPr="004F68F6">
              <w:rPr>
                <w:bCs/>
                <w:sz w:val="18"/>
                <w:szCs w:val="18"/>
                <w:lang w:eastAsia="lv-LV"/>
              </w:rPr>
              <w:t xml:space="preserve"> apmeklēt klātienē, tādējādi samazinot epidemioloģiskos riskus.</w:t>
            </w:r>
          </w:p>
          <w:p w14:paraId="44E72C94" w14:textId="77777777" w:rsidR="006D4FCE" w:rsidRPr="00683319" w:rsidRDefault="006D4FCE" w:rsidP="00AF3666">
            <w:pPr>
              <w:rPr>
                <w:bCs/>
                <w:sz w:val="18"/>
                <w:szCs w:val="18"/>
                <w:lang w:eastAsia="lv-LV"/>
              </w:rPr>
            </w:pPr>
          </w:p>
        </w:tc>
      </w:tr>
      <w:tr w:rsidR="006D4FCE" w:rsidRPr="00683319" w14:paraId="72BF2ADC" w14:textId="77777777" w:rsidTr="00AF3666">
        <w:trPr>
          <w:trHeight w:val="804"/>
        </w:trPr>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40A07D1B" w14:textId="77777777" w:rsidR="006D4FCE" w:rsidRPr="00683319" w:rsidRDefault="006D4FCE" w:rsidP="00AF3666">
            <w:pPr>
              <w:jc w:val="center"/>
              <w:rPr>
                <w:bCs/>
                <w:sz w:val="18"/>
                <w:szCs w:val="18"/>
                <w:lang w:eastAsia="lv-LV"/>
              </w:rPr>
            </w:pPr>
            <w:r w:rsidRPr="00683319">
              <w:rPr>
                <w:bCs/>
                <w:sz w:val="18"/>
                <w:szCs w:val="18"/>
                <w:lang w:eastAsia="lv-LV"/>
              </w:rPr>
              <w:t>Citās sadaļās neiekļautās manipulācijas</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67EC42A8" w14:textId="77777777" w:rsidR="006D4FCE" w:rsidRPr="00683319" w:rsidRDefault="006D4FCE" w:rsidP="00AF3666">
            <w:pPr>
              <w:jc w:val="center"/>
              <w:rPr>
                <w:bCs/>
                <w:sz w:val="18"/>
                <w:szCs w:val="18"/>
                <w:lang w:eastAsia="lv-LV"/>
              </w:rPr>
            </w:pPr>
            <w:r w:rsidRPr="00683319">
              <w:rPr>
                <w:bCs/>
                <w:sz w:val="18"/>
                <w:szCs w:val="18"/>
                <w:lang w:eastAsia="lv-LV"/>
              </w:rPr>
              <w:t>60039</w:t>
            </w:r>
          </w:p>
        </w:tc>
        <w:tc>
          <w:tcPr>
            <w:tcW w:w="188" w:type="pct"/>
            <w:tcBorders>
              <w:top w:val="single" w:sz="4" w:space="0" w:color="auto"/>
              <w:left w:val="single" w:sz="4" w:space="0" w:color="auto"/>
              <w:bottom w:val="single" w:sz="4" w:space="0" w:color="auto"/>
              <w:right w:val="single" w:sz="4" w:space="0" w:color="auto"/>
            </w:tcBorders>
            <w:shd w:val="clear" w:color="auto" w:fill="auto"/>
            <w:vAlign w:val="center"/>
          </w:tcPr>
          <w:p w14:paraId="6DC61CAB" w14:textId="77777777" w:rsidR="006D4FCE" w:rsidRPr="00683319"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14:paraId="6446ACB4" w14:textId="77777777" w:rsidR="006D4FCE" w:rsidRPr="00683319" w:rsidRDefault="006D4FCE" w:rsidP="00AF3666">
            <w:pPr>
              <w:rPr>
                <w:bCs/>
                <w:sz w:val="18"/>
                <w:szCs w:val="18"/>
                <w:lang w:eastAsia="lv-LV"/>
              </w:rPr>
            </w:pPr>
            <w:r w:rsidRPr="00683319">
              <w:rPr>
                <w:bCs/>
                <w:sz w:val="18"/>
                <w:szCs w:val="18"/>
                <w:lang w:eastAsia="lv-LV"/>
              </w:rPr>
              <w:t>Attālināta konsultācija ambulatorā kabinetā</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065C547A" w14:textId="77777777" w:rsidR="006D4FCE" w:rsidRPr="00683319" w:rsidRDefault="006D4FCE" w:rsidP="00AF3666">
            <w:pPr>
              <w:jc w:val="center"/>
              <w:rPr>
                <w:bCs/>
                <w:sz w:val="18"/>
                <w:szCs w:val="18"/>
                <w:lang w:eastAsia="lv-LV"/>
              </w:rPr>
            </w:pPr>
            <w:r w:rsidRPr="00683319">
              <w:rPr>
                <w:bCs/>
                <w:sz w:val="18"/>
                <w:szCs w:val="18"/>
                <w:lang w:eastAsia="lv-LV"/>
              </w:rPr>
              <w:t>0.00</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1F21930E"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auto"/>
            <w:vAlign w:val="center"/>
          </w:tcPr>
          <w:p w14:paraId="6613458B"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auto"/>
            <w:vAlign w:val="center"/>
          </w:tcPr>
          <w:p w14:paraId="0C5FCDF3"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526C9EB2"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2C10EE14"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auto"/>
            <w:vAlign w:val="center"/>
          </w:tcPr>
          <w:p w14:paraId="208A3FD2" w14:textId="77777777" w:rsidR="006D4FCE" w:rsidRPr="00683319" w:rsidRDefault="006D4FCE" w:rsidP="00AF3666">
            <w:pPr>
              <w:rPr>
                <w:bCs/>
                <w:sz w:val="18"/>
                <w:szCs w:val="18"/>
                <w:lang w:eastAsia="lv-LV"/>
              </w:rPr>
            </w:pPr>
            <w:r w:rsidRPr="00683319">
              <w:rPr>
                <w:bCs/>
                <w:sz w:val="18"/>
                <w:szCs w:val="18"/>
                <w:lang w:eastAsia="lv-LV"/>
              </w:rPr>
              <w:t>Manipulāciju lieto MK noteikumu Nr.555 10.pielikuma 2.punktā noteiktajos kabinetos sniegtas ambulatoras attālinātas palīdzības uzskaitei gadījumos, kad tam nav speciāli paredzētas atsevišķas manipulācijas.</w:t>
            </w:r>
          </w:p>
        </w:tc>
      </w:tr>
      <w:tr w:rsidR="006D4FCE" w:rsidRPr="00683319" w14:paraId="4564E293" w14:textId="77777777" w:rsidTr="00AF3666">
        <w:trPr>
          <w:trHeight w:val="526"/>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14:paraId="2ADC3661" w14:textId="77777777" w:rsidR="006D4FCE" w:rsidRDefault="006D4FCE" w:rsidP="00AF3666">
            <w:pPr>
              <w:rPr>
                <w:bCs/>
                <w:sz w:val="18"/>
                <w:szCs w:val="18"/>
                <w:lang w:eastAsia="lv-LV"/>
              </w:rPr>
            </w:pPr>
            <w:r>
              <w:rPr>
                <w:b/>
                <w:bCs/>
                <w:sz w:val="18"/>
                <w:szCs w:val="18"/>
                <w:lang w:eastAsia="lv-LV"/>
              </w:rPr>
              <w:t xml:space="preserve">Pamatojums manipulācijas 60039 </w:t>
            </w:r>
            <w:r w:rsidRPr="007E256A">
              <w:rPr>
                <w:b/>
                <w:bCs/>
                <w:sz w:val="18"/>
                <w:szCs w:val="18"/>
                <w:lang w:eastAsia="lv-LV"/>
              </w:rPr>
              <w:t>izveidei</w:t>
            </w:r>
            <w:r>
              <w:rPr>
                <w:bCs/>
                <w:sz w:val="18"/>
                <w:szCs w:val="18"/>
                <w:lang w:eastAsia="lv-LV"/>
              </w:rPr>
              <w:t xml:space="preserve"> - U</w:t>
            </w:r>
            <w:r w:rsidRPr="006324F1">
              <w:rPr>
                <w:bCs/>
                <w:sz w:val="18"/>
                <w:szCs w:val="18"/>
                <w:lang w:eastAsia="lv-LV"/>
              </w:rPr>
              <w:t>zskaites manipulācija, kas nepieciešama, lai fiksētu statistikas datus par attālināti nodrošinātām konsultācijām kabinetos, kas saņem fiksētu darbības nodrošināšanas maksājumu un kam nav atsevišķu, speciāli paredzētu uzskaites manipulāciju attālināti veiktam darbam</w:t>
            </w:r>
            <w:r>
              <w:rPr>
                <w:bCs/>
                <w:sz w:val="18"/>
                <w:szCs w:val="18"/>
                <w:lang w:eastAsia="lv-LV"/>
              </w:rPr>
              <w:t>.</w:t>
            </w:r>
          </w:p>
          <w:p w14:paraId="5D1EF5D6" w14:textId="77777777" w:rsidR="006D4FCE" w:rsidRDefault="006D4FCE" w:rsidP="00AF3666">
            <w:pPr>
              <w:rPr>
                <w:bCs/>
                <w:sz w:val="18"/>
                <w:szCs w:val="18"/>
                <w:lang w:eastAsia="lv-LV"/>
              </w:rPr>
            </w:pPr>
          </w:p>
          <w:p w14:paraId="07CA0157" w14:textId="77777777" w:rsidR="006D4FCE" w:rsidRPr="00C04F99" w:rsidRDefault="006D4FCE" w:rsidP="00AF3666">
            <w:pPr>
              <w:rPr>
                <w:sz w:val="20"/>
                <w:szCs w:val="20"/>
              </w:rPr>
            </w:pPr>
            <w:r w:rsidRPr="009E0D79">
              <w:rPr>
                <w:b/>
                <w:sz w:val="20"/>
                <w:szCs w:val="20"/>
              </w:rPr>
              <w:t>Informācija Veselības ministrijai par finansējumu:</w:t>
            </w:r>
            <w:r>
              <w:rPr>
                <w:b/>
                <w:sz w:val="20"/>
                <w:szCs w:val="20"/>
              </w:rPr>
              <w:t xml:space="preserve"> </w:t>
            </w:r>
            <w:r w:rsidRPr="00FA5EE3">
              <w:rPr>
                <w:sz w:val="20"/>
                <w:szCs w:val="20"/>
              </w:rPr>
              <w:t>uzskaites manipulācija bez finanšu</w:t>
            </w:r>
            <w:r>
              <w:rPr>
                <w:sz w:val="20"/>
                <w:szCs w:val="20"/>
              </w:rPr>
              <w:t xml:space="preserve"> ietekmes.</w:t>
            </w:r>
          </w:p>
          <w:p w14:paraId="6BA21DFA" w14:textId="77777777" w:rsidR="006D4FCE" w:rsidRPr="00683319" w:rsidRDefault="006D4FCE" w:rsidP="00AF3666">
            <w:pPr>
              <w:rPr>
                <w:bCs/>
                <w:sz w:val="18"/>
                <w:szCs w:val="18"/>
                <w:lang w:eastAsia="lv-LV"/>
              </w:rPr>
            </w:pPr>
          </w:p>
        </w:tc>
      </w:tr>
      <w:tr w:rsidR="006D4FCE" w:rsidRPr="00683319" w14:paraId="1C77C6AD" w14:textId="77777777" w:rsidTr="00AF3666">
        <w:trPr>
          <w:trHeight w:val="804"/>
        </w:trPr>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4A550AD3" w14:textId="77777777" w:rsidR="006D4FCE" w:rsidRPr="00683319" w:rsidRDefault="006D4FCE" w:rsidP="00AF3666">
            <w:pPr>
              <w:jc w:val="center"/>
              <w:rPr>
                <w:bCs/>
                <w:sz w:val="18"/>
                <w:szCs w:val="18"/>
                <w:lang w:eastAsia="lv-LV"/>
              </w:rPr>
            </w:pPr>
            <w:r w:rsidRPr="00683319">
              <w:rPr>
                <w:bCs/>
                <w:sz w:val="18"/>
                <w:szCs w:val="18"/>
                <w:lang w:eastAsia="lv-LV"/>
              </w:rPr>
              <w:t>Citās sadaļās neiekļautās manipulācijas</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3B8D304C" w14:textId="77777777" w:rsidR="006D4FCE" w:rsidRPr="00683319" w:rsidRDefault="006D4FCE" w:rsidP="00AF3666">
            <w:pPr>
              <w:jc w:val="center"/>
              <w:rPr>
                <w:bCs/>
                <w:sz w:val="18"/>
                <w:szCs w:val="18"/>
                <w:lang w:eastAsia="lv-LV"/>
              </w:rPr>
            </w:pPr>
            <w:r w:rsidRPr="00683319">
              <w:rPr>
                <w:bCs/>
                <w:sz w:val="18"/>
                <w:szCs w:val="18"/>
                <w:lang w:eastAsia="lv-LV"/>
              </w:rPr>
              <w:t>60043</w:t>
            </w:r>
          </w:p>
        </w:tc>
        <w:tc>
          <w:tcPr>
            <w:tcW w:w="188" w:type="pct"/>
            <w:tcBorders>
              <w:top w:val="single" w:sz="4" w:space="0" w:color="auto"/>
              <w:left w:val="single" w:sz="4" w:space="0" w:color="auto"/>
              <w:bottom w:val="single" w:sz="4" w:space="0" w:color="auto"/>
              <w:right w:val="single" w:sz="4" w:space="0" w:color="auto"/>
            </w:tcBorders>
            <w:shd w:val="clear" w:color="auto" w:fill="auto"/>
            <w:vAlign w:val="center"/>
          </w:tcPr>
          <w:p w14:paraId="32829FD0" w14:textId="77777777" w:rsidR="006D4FCE" w:rsidRPr="00683319"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14:paraId="5839BDFC" w14:textId="77777777" w:rsidR="006D4FCE" w:rsidRPr="00683319" w:rsidRDefault="006D4FCE" w:rsidP="00AF3666">
            <w:pPr>
              <w:rPr>
                <w:bCs/>
                <w:sz w:val="18"/>
                <w:szCs w:val="18"/>
                <w:lang w:eastAsia="lv-LV"/>
              </w:rPr>
            </w:pPr>
            <w:r w:rsidRPr="00683319">
              <w:rPr>
                <w:bCs/>
                <w:sz w:val="18"/>
                <w:szCs w:val="18"/>
                <w:lang w:eastAsia="lv-LV"/>
              </w:rPr>
              <w:t>Ģimenes ārsta praksē nodarbinātas ārstniecības personas vai mājas aprūpes pakalpojumu sniedzēja mājas vizīte Covid-19 izmeklējamā materiāla paņemšanai</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3A3A5B11" w14:textId="77777777" w:rsidR="006D4FCE" w:rsidRPr="00683319" w:rsidRDefault="006D4FCE" w:rsidP="00AF3666">
            <w:pPr>
              <w:jc w:val="center"/>
              <w:rPr>
                <w:bCs/>
                <w:sz w:val="18"/>
                <w:szCs w:val="18"/>
                <w:lang w:eastAsia="lv-LV"/>
              </w:rPr>
            </w:pPr>
            <w:r w:rsidRPr="00683319">
              <w:rPr>
                <w:bCs/>
                <w:sz w:val="18"/>
                <w:szCs w:val="18"/>
                <w:lang w:eastAsia="lv-LV"/>
              </w:rPr>
              <w:t>14.72</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6BC471F1"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auto"/>
            <w:vAlign w:val="center"/>
          </w:tcPr>
          <w:p w14:paraId="6A54116D"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auto"/>
            <w:vAlign w:val="center"/>
          </w:tcPr>
          <w:p w14:paraId="362D6B93"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0784AC3D"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07D05EBB" w14:textId="77777777" w:rsidR="006D4FCE" w:rsidRPr="00683319" w:rsidRDefault="006D4FCE" w:rsidP="00AF3666">
            <w:pPr>
              <w:jc w:val="center"/>
              <w:rPr>
                <w:bCs/>
                <w:sz w:val="18"/>
                <w:szCs w:val="18"/>
                <w:lang w:eastAsia="lv-LV"/>
              </w:rPr>
            </w:pPr>
            <w:r w:rsidRPr="00683319">
              <w:rPr>
                <w:bCs/>
                <w:sz w:val="18"/>
                <w:szCs w:val="18"/>
                <w:lang w:eastAsia="lv-LV"/>
              </w:rPr>
              <w:t>X</w:t>
            </w:r>
          </w:p>
        </w:tc>
        <w:tc>
          <w:tcPr>
            <w:tcW w:w="1086" w:type="pct"/>
            <w:tcBorders>
              <w:top w:val="single" w:sz="4" w:space="0" w:color="auto"/>
              <w:left w:val="single" w:sz="4" w:space="0" w:color="auto"/>
              <w:bottom w:val="single" w:sz="4" w:space="0" w:color="auto"/>
              <w:right w:val="single" w:sz="4" w:space="0" w:color="auto"/>
            </w:tcBorders>
            <w:shd w:val="clear" w:color="auto" w:fill="auto"/>
            <w:vAlign w:val="center"/>
          </w:tcPr>
          <w:p w14:paraId="5FCED2BF" w14:textId="77777777" w:rsidR="006D4FCE" w:rsidRPr="00683319" w:rsidRDefault="006D4FCE" w:rsidP="00AF3666">
            <w:pPr>
              <w:rPr>
                <w:bCs/>
                <w:sz w:val="18"/>
                <w:szCs w:val="18"/>
                <w:lang w:eastAsia="lv-LV"/>
              </w:rPr>
            </w:pPr>
            <w:r w:rsidRPr="00683319">
              <w:rPr>
                <w:bCs/>
                <w:sz w:val="18"/>
                <w:szCs w:val="18"/>
                <w:lang w:eastAsia="lv-LV"/>
              </w:rPr>
              <w:t>Manipulācija ietver tikai medicīnas personāla laika apmaksu. Manipulāciju nedrīkst norādīt kopā ar manipulāciju 60044, kā arī ar citām manipulācijām, kas paredzētas mājās nodrošināmu pakalpojumu apmaksai.</w:t>
            </w:r>
            <w:r>
              <w:rPr>
                <w:bCs/>
                <w:sz w:val="18"/>
                <w:szCs w:val="18"/>
                <w:lang w:eastAsia="lv-LV"/>
              </w:rPr>
              <w:t xml:space="preserve"> Pakalpojumu nodrošina ģimenes ārstu prakses vai mājas aprūpes pakalpojumu sniedzēji, kas par to vienojušies ar Dienestu.</w:t>
            </w:r>
          </w:p>
        </w:tc>
      </w:tr>
      <w:tr w:rsidR="006D4FCE" w:rsidRPr="00683319" w14:paraId="0EFFCE83" w14:textId="77777777" w:rsidTr="00AF3666">
        <w:trPr>
          <w:trHeight w:val="804"/>
        </w:trPr>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3A0D93CB" w14:textId="77777777" w:rsidR="006D4FCE" w:rsidRPr="00683319" w:rsidRDefault="006D4FCE" w:rsidP="00AF3666">
            <w:pPr>
              <w:jc w:val="center"/>
              <w:rPr>
                <w:bCs/>
                <w:sz w:val="18"/>
                <w:szCs w:val="18"/>
                <w:lang w:eastAsia="lv-LV"/>
              </w:rPr>
            </w:pPr>
            <w:r w:rsidRPr="00683319">
              <w:rPr>
                <w:bCs/>
                <w:sz w:val="18"/>
                <w:szCs w:val="18"/>
                <w:lang w:eastAsia="lv-LV"/>
              </w:rPr>
              <w:t>Citās sadaļās neiekļautās manipulācijas</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35EBAE62" w14:textId="77777777" w:rsidR="006D4FCE" w:rsidRPr="00683319" w:rsidRDefault="006D4FCE" w:rsidP="00AF3666">
            <w:pPr>
              <w:jc w:val="center"/>
              <w:rPr>
                <w:bCs/>
                <w:sz w:val="18"/>
                <w:szCs w:val="18"/>
                <w:lang w:eastAsia="lv-LV"/>
              </w:rPr>
            </w:pPr>
            <w:r w:rsidRPr="00683319">
              <w:rPr>
                <w:bCs/>
                <w:sz w:val="18"/>
                <w:szCs w:val="18"/>
                <w:lang w:eastAsia="lv-LV"/>
              </w:rPr>
              <w:t>60044</w:t>
            </w:r>
          </w:p>
        </w:tc>
        <w:tc>
          <w:tcPr>
            <w:tcW w:w="188" w:type="pct"/>
            <w:tcBorders>
              <w:top w:val="single" w:sz="4" w:space="0" w:color="auto"/>
              <w:left w:val="single" w:sz="4" w:space="0" w:color="auto"/>
              <w:bottom w:val="single" w:sz="4" w:space="0" w:color="auto"/>
              <w:right w:val="single" w:sz="4" w:space="0" w:color="auto"/>
            </w:tcBorders>
            <w:shd w:val="clear" w:color="auto" w:fill="auto"/>
            <w:vAlign w:val="center"/>
          </w:tcPr>
          <w:p w14:paraId="2D8DC510" w14:textId="77777777" w:rsidR="006D4FCE" w:rsidRPr="00683319"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14:paraId="32CDBA06" w14:textId="77777777" w:rsidR="006D4FCE" w:rsidRPr="00683319" w:rsidRDefault="006D4FCE" w:rsidP="00AF3666">
            <w:pPr>
              <w:rPr>
                <w:bCs/>
                <w:sz w:val="18"/>
                <w:szCs w:val="18"/>
                <w:lang w:eastAsia="lv-LV"/>
              </w:rPr>
            </w:pPr>
            <w:r w:rsidRPr="00683319">
              <w:rPr>
                <w:bCs/>
                <w:sz w:val="18"/>
                <w:szCs w:val="18"/>
                <w:lang w:eastAsia="lv-LV"/>
              </w:rPr>
              <w:t>Covid-19 izmeklējamā materiāla paņemšana ģimenes ārsta praksē vai sniedzot mājas aprūpes pakalpojumu</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19664F66" w14:textId="77777777" w:rsidR="006D4FCE" w:rsidRPr="00683319" w:rsidRDefault="006D4FCE" w:rsidP="00AF3666">
            <w:pPr>
              <w:jc w:val="center"/>
              <w:rPr>
                <w:bCs/>
                <w:sz w:val="18"/>
                <w:szCs w:val="18"/>
                <w:lang w:eastAsia="lv-LV"/>
              </w:rPr>
            </w:pPr>
            <w:r w:rsidRPr="00683319">
              <w:rPr>
                <w:bCs/>
                <w:sz w:val="18"/>
                <w:szCs w:val="18"/>
                <w:lang w:eastAsia="lv-LV"/>
              </w:rPr>
              <w:t>3.27</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0500C005"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auto"/>
            <w:vAlign w:val="center"/>
          </w:tcPr>
          <w:p w14:paraId="08D329A1"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auto"/>
            <w:vAlign w:val="center"/>
          </w:tcPr>
          <w:p w14:paraId="27F0C69A"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5AFFD5DD"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23BC69E9" w14:textId="77777777" w:rsidR="006D4FCE" w:rsidRPr="00683319" w:rsidRDefault="006D4FCE" w:rsidP="00AF3666">
            <w:pPr>
              <w:jc w:val="center"/>
              <w:rPr>
                <w:bCs/>
                <w:sz w:val="18"/>
                <w:szCs w:val="18"/>
                <w:lang w:eastAsia="lv-LV"/>
              </w:rPr>
            </w:pPr>
            <w:r w:rsidRPr="00683319">
              <w:rPr>
                <w:bCs/>
                <w:sz w:val="18"/>
                <w:szCs w:val="18"/>
                <w:lang w:eastAsia="lv-LV"/>
              </w:rPr>
              <w:t>X</w:t>
            </w:r>
          </w:p>
        </w:tc>
        <w:tc>
          <w:tcPr>
            <w:tcW w:w="1086" w:type="pct"/>
            <w:tcBorders>
              <w:top w:val="single" w:sz="4" w:space="0" w:color="auto"/>
              <w:left w:val="single" w:sz="4" w:space="0" w:color="auto"/>
              <w:bottom w:val="single" w:sz="4" w:space="0" w:color="auto"/>
              <w:right w:val="single" w:sz="4" w:space="0" w:color="auto"/>
            </w:tcBorders>
            <w:shd w:val="clear" w:color="auto" w:fill="auto"/>
            <w:vAlign w:val="center"/>
          </w:tcPr>
          <w:p w14:paraId="0E37D555" w14:textId="77777777" w:rsidR="006D4FCE" w:rsidRPr="00683319" w:rsidRDefault="006D4FCE" w:rsidP="00AF3666">
            <w:pPr>
              <w:rPr>
                <w:bCs/>
                <w:sz w:val="18"/>
                <w:szCs w:val="18"/>
                <w:lang w:eastAsia="lv-LV"/>
              </w:rPr>
            </w:pPr>
            <w:r w:rsidRPr="00683319">
              <w:rPr>
                <w:bCs/>
                <w:sz w:val="18"/>
                <w:szCs w:val="18"/>
                <w:lang w:eastAsia="lv-LV"/>
              </w:rPr>
              <w:t>Manipulācija ietver tikai medicīnas personāla laika apmaksu. Manipulāciju nedrīkst norādīt kopā ar manipulāciju 60043.</w:t>
            </w:r>
            <w:r>
              <w:rPr>
                <w:bCs/>
                <w:sz w:val="18"/>
                <w:szCs w:val="18"/>
                <w:lang w:eastAsia="lv-LV"/>
              </w:rPr>
              <w:t xml:space="preserve"> Pakalpojumu nodrošina ģimenes ārstu prakses vai mājas aprūpes pakalpojumu sniedzēji, kas par to vienojušies ar Dienestu.</w:t>
            </w:r>
          </w:p>
        </w:tc>
      </w:tr>
      <w:tr w:rsidR="006D4FCE" w:rsidRPr="00683319" w14:paraId="516882AC" w14:textId="77777777" w:rsidTr="00AF3666">
        <w:trPr>
          <w:trHeight w:val="578"/>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14:paraId="06A226A6" w14:textId="77777777" w:rsidR="006D4FCE" w:rsidRDefault="006D4FCE" w:rsidP="00AF3666">
            <w:pPr>
              <w:rPr>
                <w:bCs/>
                <w:sz w:val="18"/>
                <w:szCs w:val="18"/>
                <w:lang w:eastAsia="lv-LV"/>
              </w:rPr>
            </w:pPr>
            <w:r>
              <w:rPr>
                <w:b/>
                <w:bCs/>
                <w:sz w:val="18"/>
                <w:szCs w:val="18"/>
                <w:lang w:eastAsia="lv-LV"/>
              </w:rPr>
              <w:lastRenderedPageBreak/>
              <w:t xml:space="preserve">Pamatojums manipulāciju 60043 un 60044 </w:t>
            </w:r>
            <w:r w:rsidRPr="007E256A">
              <w:rPr>
                <w:b/>
                <w:bCs/>
                <w:sz w:val="18"/>
                <w:szCs w:val="18"/>
                <w:lang w:eastAsia="lv-LV"/>
              </w:rPr>
              <w:t>izveidei</w:t>
            </w:r>
            <w:r>
              <w:rPr>
                <w:bCs/>
                <w:sz w:val="18"/>
                <w:szCs w:val="18"/>
                <w:lang w:eastAsia="lv-LV"/>
              </w:rPr>
              <w:t xml:space="preserve"> – P</w:t>
            </w:r>
            <w:r w:rsidRPr="00E1338C">
              <w:rPr>
                <w:bCs/>
                <w:sz w:val="18"/>
                <w:szCs w:val="18"/>
                <w:lang w:eastAsia="lv-LV"/>
              </w:rPr>
              <w:t xml:space="preserve">ašreiz ģimenes ārsta prakses un mājas aprūpes pakalpojumu sniedzēji brīvprātīgi var </w:t>
            </w:r>
            <w:r>
              <w:rPr>
                <w:bCs/>
                <w:sz w:val="18"/>
                <w:szCs w:val="18"/>
                <w:lang w:eastAsia="lv-LV"/>
              </w:rPr>
              <w:t>veikt</w:t>
            </w:r>
            <w:r w:rsidRPr="00E1338C">
              <w:rPr>
                <w:bCs/>
                <w:sz w:val="18"/>
                <w:szCs w:val="18"/>
                <w:lang w:eastAsia="lv-LV"/>
              </w:rPr>
              <w:t xml:space="preserve"> COVID-19 paraugu paņemšan</w:t>
            </w:r>
            <w:r>
              <w:rPr>
                <w:bCs/>
                <w:sz w:val="18"/>
                <w:szCs w:val="18"/>
                <w:lang w:eastAsia="lv-LV"/>
              </w:rPr>
              <w:t>u</w:t>
            </w:r>
            <w:r w:rsidRPr="00E1338C">
              <w:rPr>
                <w:bCs/>
                <w:sz w:val="18"/>
                <w:szCs w:val="18"/>
                <w:lang w:eastAsia="lv-LV"/>
              </w:rPr>
              <w:t xml:space="preserve"> gan ārsta praksē, gan pacienta mājās. Tādējādi tiek nodrošināta paraugu paņemšana pacientam pēc iespējas ērtā veidā, piemēram, situācijās, kad izmeklējums ir jāveic pirms plānveida operācijas u.tml.</w:t>
            </w:r>
          </w:p>
          <w:p w14:paraId="15B1647B" w14:textId="77777777" w:rsidR="006D4FCE" w:rsidRPr="0062667A" w:rsidRDefault="006D4FCE" w:rsidP="00AF3666">
            <w:pPr>
              <w:rPr>
                <w:b/>
                <w:bCs/>
                <w:sz w:val="18"/>
                <w:szCs w:val="18"/>
                <w:lang w:eastAsia="lv-LV"/>
              </w:rPr>
            </w:pPr>
          </w:p>
        </w:tc>
      </w:tr>
      <w:tr w:rsidR="006D4FCE" w:rsidRPr="00683319" w14:paraId="0E45A9C0" w14:textId="77777777" w:rsidTr="00AF3666">
        <w:trPr>
          <w:trHeight w:val="804"/>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69DEF8" w14:textId="77777777" w:rsidR="006D4FCE" w:rsidRPr="00683319" w:rsidRDefault="006D4FCE" w:rsidP="00AF3666">
            <w:pPr>
              <w:jc w:val="center"/>
              <w:rPr>
                <w:bCs/>
                <w:sz w:val="18"/>
                <w:szCs w:val="18"/>
                <w:lang w:eastAsia="lv-LV"/>
              </w:rPr>
            </w:pPr>
            <w:r w:rsidRPr="00683319">
              <w:rPr>
                <w:bCs/>
                <w:sz w:val="18"/>
                <w:szCs w:val="18"/>
                <w:lang w:eastAsia="lv-LV"/>
              </w:rPr>
              <w:t>Citās sadaļās neiekļautās manipulācijas</w:t>
            </w:r>
          </w:p>
        </w:tc>
        <w:tc>
          <w:tcPr>
            <w:tcW w:w="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9BABCE" w14:textId="77777777" w:rsidR="006D4FCE" w:rsidRPr="00B93E05" w:rsidRDefault="006D4FCE" w:rsidP="00AF3666">
            <w:pPr>
              <w:jc w:val="center"/>
              <w:rPr>
                <w:bCs/>
                <w:sz w:val="18"/>
                <w:szCs w:val="18"/>
                <w:lang w:eastAsia="lv-LV"/>
              </w:rPr>
            </w:pPr>
            <w:r w:rsidRPr="00B93E05">
              <w:rPr>
                <w:bCs/>
                <w:sz w:val="18"/>
                <w:szCs w:val="18"/>
                <w:lang w:eastAsia="lv-LV"/>
              </w:rPr>
              <w:t>60153</w:t>
            </w:r>
          </w:p>
        </w:tc>
        <w:tc>
          <w:tcPr>
            <w:tcW w:w="1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1AE444" w14:textId="77777777" w:rsidR="006D4FCE" w:rsidRPr="00683319"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B3C3CB" w14:textId="77777777" w:rsidR="006D4FCE" w:rsidRPr="00683319" w:rsidRDefault="006D4FCE" w:rsidP="00AF3666">
            <w:pPr>
              <w:rPr>
                <w:bCs/>
                <w:color w:val="FF0000"/>
                <w:sz w:val="18"/>
                <w:szCs w:val="18"/>
                <w:lang w:eastAsia="lv-LV"/>
              </w:rPr>
            </w:pPr>
            <w:r>
              <w:rPr>
                <w:bCs/>
                <w:sz w:val="18"/>
                <w:szCs w:val="18"/>
                <w:lang w:eastAsia="lv-LV"/>
              </w:rPr>
              <w:t>SAVA</w:t>
            </w:r>
            <w:r w:rsidRPr="00683319">
              <w:rPr>
                <w:bCs/>
                <w:sz w:val="18"/>
                <w:szCs w:val="18"/>
                <w:lang w:eastAsia="lv-LV"/>
              </w:rPr>
              <w:t xml:space="preserve"> speciālista pirmreizēja attālināta konsultācija klātienes konsultācijas vietā, t.sk. dokumentācijas aizpildīšana (1.grupa)</w:t>
            </w:r>
          </w:p>
        </w:tc>
        <w:tc>
          <w:tcPr>
            <w:tcW w:w="2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6B1A56" w14:textId="77777777" w:rsidR="006D4FCE" w:rsidRPr="00683319" w:rsidRDefault="006D4FCE" w:rsidP="00AF3666">
            <w:pPr>
              <w:jc w:val="center"/>
              <w:rPr>
                <w:bCs/>
                <w:sz w:val="18"/>
                <w:szCs w:val="18"/>
                <w:lang w:eastAsia="lv-LV"/>
              </w:rPr>
            </w:pPr>
            <w:r>
              <w:rPr>
                <w:bCs/>
                <w:sz w:val="18"/>
                <w:szCs w:val="18"/>
                <w:lang w:eastAsia="lv-LV"/>
              </w:rPr>
              <w:t>10.23</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DE4A6E"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14:paraId="62DA3B18"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6919FF74"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69E906"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1D4386"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B45C4C" w14:textId="77777777" w:rsidR="006D4FCE" w:rsidRPr="00683319" w:rsidRDefault="006D4FCE" w:rsidP="00AF3666">
            <w:pPr>
              <w:rPr>
                <w:bCs/>
                <w:sz w:val="18"/>
                <w:szCs w:val="18"/>
                <w:lang w:eastAsia="lv-LV"/>
              </w:rPr>
            </w:pPr>
            <w:r w:rsidRPr="005A72AD">
              <w:rPr>
                <w:bCs/>
                <w:sz w:val="18"/>
                <w:szCs w:val="18"/>
                <w:lang w:eastAsia="lv-LV"/>
              </w:rPr>
              <w:t>Manipulāciju apmaksā pacientam pirmo reizi vēršoties pie ārsta – speciālista.</w:t>
            </w:r>
            <w:r>
              <w:rPr>
                <w:bCs/>
                <w:sz w:val="18"/>
                <w:szCs w:val="18"/>
                <w:lang w:eastAsia="lv-LV"/>
              </w:rPr>
              <w:t xml:space="preserve"> Manipulācija paredzēta: </w:t>
            </w:r>
            <w:proofErr w:type="spellStart"/>
            <w:r w:rsidRPr="00683319">
              <w:rPr>
                <w:bCs/>
                <w:sz w:val="18"/>
                <w:szCs w:val="18"/>
                <w:lang w:eastAsia="lv-LV"/>
              </w:rPr>
              <w:t>alergologiem</w:t>
            </w:r>
            <w:proofErr w:type="spellEnd"/>
            <w:r w:rsidRPr="00683319">
              <w:rPr>
                <w:bCs/>
                <w:sz w:val="18"/>
                <w:szCs w:val="18"/>
                <w:lang w:eastAsia="lv-LV"/>
              </w:rPr>
              <w:t xml:space="preserve">, </w:t>
            </w:r>
            <w:proofErr w:type="spellStart"/>
            <w:r w:rsidRPr="00683319">
              <w:rPr>
                <w:bCs/>
                <w:sz w:val="18"/>
                <w:szCs w:val="18"/>
                <w:lang w:eastAsia="lv-LV"/>
              </w:rPr>
              <w:t>algologiem</w:t>
            </w:r>
            <w:proofErr w:type="spellEnd"/>
            <w:r w:rsidRPr="00683319">
              <w:rPr>
                <w:bCs/>
                <w:sz w:val="18"/>
                <w:szCs w:val="18"/>
                <w:lang w:eastAsia="lv-LV"/>
              </w:rPr>
              <w:t xml:space="preserve">, anesteziologiem-reanimatologiem, bērnu </w:t>
            </w:r>
            <w:proofErr w:type="spellStart"/>
            <w:r w:rsidRPr="00683319">
              <w:rPr>
                <w:bCs/>
                <w:sz w:val="18"/>
                <w:szCs w:val="18"/>
                <w:lang w:eastAsia="lv-LV"/>
              </w:rPr>
              <w:t>alergologiem</w:t>
            </w:r>
            <w:proofErr w:type="spellEnd"/>
            <w:r w:rsidRPr="00683319">
              <w:rPr>
                <w:bCs/>
                <w:sz w:val="18"/>
                <w:szCs w:val="18"/>
                <w:lang w:eastAsia="lv-LV"/>
              </w:rPr>
              <w:t xml:space="preserve">, bērnu </w:t>
            </w:r>
            <w:proofErr w:type="spellStart"/>
            <w:r w:rsidRPr="00683319">
              <w:rPr>
                <w:bCs/>
                <w:sz w:val="18"/>
                <w:szCs w:val="18"/>
                <w:lang w:eastAsia="lv-LV"/>
              </w:rPr>
              <w:t>audiologiem</w:t>
            </w:r>
            <w:proofErr w:type="spellEnd"/>
            <w:r w:rsidRPr="00683319">
              <w:rPr>
                <w:bCs/>
                <w:sz w:val="18"/>
                <w:szCs w:val="18"/>
                <w:lang w:eastAsia="lv-LV"/>
              </w:rPr>
              <w:t xml:space="preserve">, bērnu ķirurgiem, bērnu </w:t>
            </w:r>
            <w:proofErr w:type="spellStart"/>
            <w:r w:rsidRPr="00683319">
              <w:rPr>
                <w:bCs/>
                <w:sz w:val="18"/>
                <w:szCs w:val="18"/>
                <w:lang w:eastAsia="lv-LV"/>
              </w:rPr>
              <w:t>pneimonologiem</w:t>
            </w:r>
            <w:proofErr w:type="spellEnd"/>
            <w:r w:rsidRPr="00683319">
              <w:rPr>
                <w:bCs/>
                <w:sz w:val="18"/>
                <w:szCs w:val="18"/>
                <w:lang w:eastAsia="lv-LV"/>
              </w:rPr>
              <w:t xml:space="preserve">, dermatologiem-venerologiem, fizikālās un rehabilitācijas medicīnas ārstiem, </w:t>
            </w:r>
            <w:proofErr w:type="spellStart"/>
            <w:r w:rsidRPr="00683319">
              <w:rPr>
                <w:bCs/>
                <w:sz w:val="18"/>
                <w:szCs w:val="18"/>
                <w:lang w:eastAsia="lv-LV"/>
              </w:rPr>
              <w:t>flebologiem</w:t>
            </w:r>
            <w:proofErr w:type="spellEnd"/>
            <w:r w:rsidRPr="00683319">
              <w:rPr>
                <w:bCs/>
                <w:sz w:val="18"/>
                <w:szCs w:val="18"/>
                <w:lang w:eastAsia="lv-LV"/>
              </w:rPr>
              <w:t xml:space="preserve">, </w:t>
            </w:r>
            <w:proofErr w:type="spellStart"/>
            <w:r w:rsidRPr="00683319">
              <w:rPr>
                <w:bCs/>
                <w:sz w:val="18"/>
                <w:szCs w:val="18"/>
                <w:lang w:eastAsia="lv-LV"/>
              </w:rPr>
              <w:t>foniatriem</w:t>
            </w:r>
            <w:proofErr w:type="spellEnd"/>
            <w:r w:rsidRPr="00683319">
              <w:rPr>
                <w:bCs/>
                <w:sz w:val="18"/>
                <w:szCs w:val="18"/>
                <w:lang w:eastAsia="lv-LV"/>
              </w:rPr>
              <w:t xml:space="preserve">, ginekologiem-dzemdību speciālistiem, </w:t>
            </w:r>
            <w:proofErr w:type="spellStart"/>
            <w:r w:rsidRPr="00683319">
              <w:rPr>
                <w:bCs/>
                <w:sz w:val="18"/>
                <w:szCs w:val="18"/>
                <w:lang w:eastAsia="lv-LV"/>
              </w:rPr>
              <w:t>internistiem</w:t>
            </w:r>
            <w:proofErr w:type="spellEnd"/>
            <w:r w:rsidRPr="00683319">
              <w:rPr>
                <w:bCs/>
                <w:sz w:val="18"/>
                <w:szCs w:val="18"/>
                <w:lang w:eastAsia="lv-LV"/>
              </w:rPr>
              <w:t xml:space="preserve">, ķirurgiem, medicīnas </w:t>
            </w:r>
            <w:proofErr w:type="spellStart"/>
            <w:r w:rsidRPr="00683319">
              <w:rPr>
                <w:bCs/>
                <w:sz w:val="18"/>
                <w:szCs w:val="18"/>
                <w:lang w:eastAsia="lv-LV"/>
              </w:rPr>
              <w:t>ģenētiķiem</w:t>
            </w:r>
            <w:proofErr w:type="spellEnd"/>
            <w:r w:rsidRPr="00683319">
              <w:rPr>
                <w:bCs/>
                <w:sz w:val="18"/>
                <w:szCs w:val="18"/>
                <w:lang w:eastAsia="lv-LV"/>
              </w:rPr>
              <w:t xml:space="preserve">, mutes, sejas un žokļu ķirurgiem, neatliekamās medicīnas ārstiem, nefrologiem, </w:t>
            </w:r>
            <w:proofErr w:type="spellStart"/>
            <w:r>
              <w:rPr>
                <w:bCs/>
                <w:sz w:val="18"/>
                <w:szCs w:val="18"/>
                <w:lang w:eastAsia="lv-LV"/>
              </w:rPr>
              <w:t>neonatologiem</w:t>
            </w:r>
            <w:proofErr w:type="spellEnd"/>
            <w:r>
              <w:rPr>
                <w:bCs/>
                <w:sz w:val="18"/>
                <w:szCs w:val="18"/>
                <w:lang w:eastAsia="lv-LV"/>
              </w:rPr>
              <w:t xml:space="preserve">, </w:t>
            </w:r>
            <w:proofErr w:type="spellStart"/>
            <w:r w:rsidRPr="00683319">
              <w:rPr>
                <w:bCs/>
                <w:sz w:val="18"/>
                <w:szCs w:val="18"/>
                <w:lang w:eastAsia="lv-LV"/>
              </w:rPr>
              <w:t>oftalmologiem</w:t>
            </w:r>
            <w:proofErr w:type="spellEnd"/>
            <w:r w:rsidRPr="00683319">
              <w:rPr>
                <w:bCs/>
                <w:sz w:val="18"/>
                <w:szCs w:val="18"/>
                <w:lang w:eastAsia="lv-LV"/>
              </w:rPr>
              <w:t xml:space="preserve">, onkologiem </w:t>
            </w:r>
            <w:proofErr w:type="spellStart"/>
            <w:r w:rsidRPr="00683319">
              <w:rPr>
                <w:bCs/>
                <w:sz w:val="18"/>
                <w:szCs w:val="18"/>
                <w:lang w:eastAsia="lv-LV"/>
              </w:rPr>
              <w:t>ķīmijterapeitiem</w:t>
            </w:r>
            <w:proofErr w:type="spellEnd"/>
            <w:r w:rsidRPr="00683319">
              <w:rPr>
                <w:bCs/>
                <w:sz w:val="18"/>
                <w:szCs w:val="18"/>
                <w:lang w:eastAsia="lv-LV"/>
              </w:rPr>
              <w:t xml:space="preserve">, </w:t>
            </w:r>
            <w:proofErr w:type="spellStart"/>
            <w:r w:rsidRPr="00683319">
              <w:rPr>
                <w:bCs/>
                <w:sz w:val="18"/>
                <w:szCs w:val="18"/>
                <w:lang w:eastAsia="lv-LV"/>
              </w:rPr>
              <w:t>otolaringologiem</w:t>
            </w:r>
            <w:proofErr w:type="spellEnd"/>
            <w:r w:rsidRPr="00683319">
              <w:rPr>
                <w:bCs/>
                <w:sz w:val="18"/>
                <w:szCs w:val="18"/>
                <w:lang w:eastAsia="lv-LV"/>
              </w:rPr>
              <w:t xml:space="preserve">, plastikas ķirurgiem, </w:t>
            </w:r>
            <w:proofErr w:type="spellStart"/>
            <w:r w:rsidRPr="00683319">
              <w:rPr>
                <w:bCs/>
                <w:sz w:val="18"/>
                <w:szCs w:val="18"/>
                <w:lang w:eastAsia="lv-LV"/>
              </w:rPr>
              <w:t>pneimanologiem</w:t>
            </w:r>
            <w:proofErr w:type="spellEnd"/>
            <w:r w:rsidRPr="00683319">
              <w:rPr>
                <w:bCs/>
                <w:sz w:val="18"/>
                <w:szCs w:val="18"/>
                <w:lang w:eastAsia="lv-LV"/>
              </w:rPr>
              <w:t xml:space="preserve">, radiologiem terapeitiem, rokas ķirurgiem, sirds ķirurgiem, </w:t>
            </w:r>
            <w:proofErr w:type="spellStart"/>
            <w:r w:rsidRPr="00683319">
              <w:rPr>
                <w:bCs/>
                <w:sz w:val="18"/>
                <w:szCs w:val="18"/>
                <w:lang w:eastAsia="lv-LV"/>
              </w:rPr>
              <w:t>transplantologiem</w:t>
            </w:r>
            <w:proofErr w:type="spellEnd"/>
            <w:r w:rsidRPr="00683319">
              <w:rPr>
                <w:bCs/>
                <w:sz w:val="18"/>
                <w:szCs w:val="18"/>
                <w:lang w:eastAsia="lv-LV"/>
              </w:rPr>
              <w:t xml:space="preserve">, </w:t>
            </w:r>
            <w:proofErr w:type="spellStart"/>
            <w:r w:rsidRPr="00683319">
              <w:rPr>
                <w:bCs/>
                <w:sz w:val="18"/>
                <w:szCs w:val="18"/>
                <w:lang w:eastAsia="lv-LV"/>
              </w:rPr>
              <w:t>traumatologiem</w:t>
            </w:r>
            <w:proofErr w:type="spellEnd"/>
            <w:r w:rsidRPr="00683319">
              <w:rPr>
                <w:bCs/>
                <w:sz w:val="18"/>
                <w:szCs w:val="18"/>
                <w:lang w:eastAsia="lv-LV"/>
              </w:rPr>
              <w:t>-ortopēdiem un urologiem.</w:t>
            </w:r>
          </w:p>
        </w:tc>
      </w:tr>
      <w:tr w:rsidR="006D4FCE" w:rsidRPr="00683319" w14:paraId="0A8AEA2E" w14:textId="77777777" w:rsidTr="00AF3666">
        <w:trPr>
          <w:trHeight w:val="804"/>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8DF1EF" w14:textId="77777777" w:rsidR="006D4FCE" w:rsidRPr="00683319" w:rsidRDefault="006D4FCE" w:rsidP="00AF3666">
            <w:pPr>
              <w:jc w:val="center"/>
              <w:rPr>
                <w:bCs/>
                <w:sz w:val="18"/>
                <w:szCs w:val="18"/>
                <w:lang w:eastAsia="lv-LV"/>
              </w:rPr>
            </w:pPr>
            <w:r w:rsidRPr="00683319">
              <w:rPr>
                <w:bCs/>
                <w:sz w:val="18"/>
                <w:szCs w:val="18"/>
                <w:lang w:eastAsia="lv-LV"/>
              </w:rPr>
              <w:t>Citās sadaļās neiekļautās manipulācijas</w:t>
            </w:r>
          </w:p>
        </w:tc>
        <w:tc>
          <w:tcPr>
            <w:tcW w:w="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8726BA" w14:textId="77777777" w:rsidR="006D4FCE" w:rsidRPr="00B93E05" w:rsidRDefault="006D4FCE" w:rsidP="00AF3666">
            <w:pPr>
              <w:jc w:val="center"/>
              <w:rPr>
                <w:bCs/>
                <w:sz w:val="18"/>
                <w:szCs w:val="18"/>
                <w:lang w:eastAsia="lv-LV"/>
              </w:rPr>
            </w:pPr>
            <w:r w:rsidRPr="00B93E05">
              <w:rPr>
                <w:bCs/>
                <w:sz w:val="18"/>
                <w:szCs w:val="18"/>
                <w:lang w:eastAsia="lv-LV"/>
              </w:rPr>
              <w:t>60154</w:t>
            </w:r>
          </w:p>
        </w:tc>
        <w:tc>
          <w:tcPr>
            <w:tcW w:w="1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E5A3A9" w14:textId="77777777" w:rsidR="006D4FCE" w:rsidRPr="00683319"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C44810" w14:textId="77777777" w:rsidR="006D4FCE" w:rsidRPr="00683319" w:rsidRDefault="006D4FCE" w:rsidP="00AF3666">
            <w:pPr>
              <w:rPr>
                <w:bCs/>
                <w:color w:val="FF0000"/>
                <w:sz w:val="18"/>
                <w:szCs w:val="18"/>
                <w:lang w:eastAsia="lv-LV"/>
              </w:rPr>
            </w:pPr>
            <w:r>
              <w:rPr>
                <w:bCs/>
                <w:sz w:val="18"/>
                <w:szCs w:val="18"/>
                <w:lang w:eastAsia="lv-LV"/>
              </w:rPr>
              <w:t>SAVA</w:t>
            </w:r>
            <w:r w:rsidRPr="00683319">
              <w:rPr>
                <w:bCs/>
                <w:sz w:val="18"/>
                <w:szCs w:val="18"/>
                <w:lang w:eastAsia="lv-LV"/>
              </w:rPr>
              <w:t xml:space="preserve"> speciālista pirmreizēja attālināta konsultācija klātienes konsultācijas vietā, t.sk. dokumentācijas aizpildīšana (2.grupa)</w:t>
            </w:r>
          </w:p>
        </w:tc>
        <w:tc>
          <w:tcPr>
            <w:tcW w:w="2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0D5419" w14:textId="77777777" w:rsidR="006D4FCE" w:rsidRPr="003154AB" w:rsidRDefault="006D4FCE" w:rsidP="00AF3666">
            <w:pPr>
              <w:jc w:val="center"/>
              <w:rPr>
                <w:bCs/>
                <w:sz w:val="18"/>
                <w:szCs w:val="18"/>
                <w:lang w:eastAsia="lv-LV"/>
              </w:rPr>
            </w:pPr>
            <w:r w:rsidRPr="003154AB">
              <w:rPr>
                <w:bCs/>
                <w:sz w:val="18"/>
                <w:szCs w:val="18"/>
                <w:lang w:eastAsia="lv-LV"/>
              </w:rPr>
              <w:t>15.47</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600518"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14:paraId="55B04488"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6641F4F0"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5E8BBC"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235807"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F4EF3D" w14:textId="77777777" w:rsidR="006D4FCE" w:rsidRPr="00683319" w:rsidRDefault="006D4FCE" w:rsidP="00AF3666">
            <w:pPr>
              <w:rPr>
                <w:bCs/>
                <w:sz w:val="18"/>
                <w:szCs w:val="18"/>
                <w:lang w:eastAsia="lv-LV"/>
              </w:rPr>
            </w:pPr>
            <w:r w:rsidRPr="005A72AD">
              <w:rPr>
                <w:bCs/>
                <w:sz w:val="18"/>
                <w:szCs w:val="18"/>
                <w:lang w:eastAsia="lv-LV"/>
              </w:rPr>
              <w:t>Manipulāciju apmaksā pacientam pirmo reizi vēršoties pie ārsta – speciālista.</w:t>
            </w:r>
            <w:r>
              <w:rPr>
                <w:bCs/>
                <w:sz w:val="18"/>
                <w:szCs w:val="18"/>
                <w:lang w:eastAsia="lv-LV"/>
              </w:rPr>
              <w:t xml:space="preserve"> </w:t>
            </w:r>
            <w:r w:rsidRPr="009E40DB">
              <w:rPr>
                <w:bCs/>
                <w:sz w:val="18"/>
                <w:szCs w:val="18"/>
                <w:lang w:eastAsia="lv-LV"/>
              </w:rPr>
              <w:t>Manipulācija paredzēta: arodveselības</w:t>
            </w:r>
            <w:r w:rsidRPr="00683319">
              <w:rPr>
                <w:bCs/>
                <w:sz w:val="18"/>
                <w:szCs w:val="18"/>
                <w:lang w:eastAsia="lv-LV"/>
              </w:rPr>
              <w:t xml:space="preserve"> un </w:t>
            </w:r>
            <w:proofErr w:type="spellStart"/>
            <w:r w:rsidRPr="00683319">
              <w:rPr>
                <w:bCs/>
                <w:sz w:val="18"/>
                <w:szCs w:val="18"/>
                <w:lang w:eastAsia="lv-LV"/>
              </w:rPr>
              <w:t>ardoslimību</w:t>
            </w:r>
            <w:proofErr w:type="spellEnd"/>
            <w:r w:rsidRPr="00683319">
              <w:rPr>
                <w:bCs/>
                <w:sz w:val="18"/>
                <w:szCs w:val="18"/>
                <w:lang w:eastAsia="lv-LV"/>
              </w:rPr>
              <w:t xml:space="preserve"> ārstiem, endokrinologiem, </w:t>
            </w:r>
            <w:proofErr w:type="spellStart"/>
            <w:r w:rsidRPr="00683319">
              <w:rPr>
                <w:bCs/>
                <w:sz w:val="18"/>
                <w:szCs w:val="18"/>
                <w:lang w:eastAsia="lv-LV"/>
              </w:rPr>
              <w:t>gastroenterologiem</w:t>
            </w:r>
            <w:proofErr w:type="spellEnd"/>
            <w:r w:rsidRPr="00683319">
              <w:rPr>
                <w:bCs/>
                <w:sz w:val="18"/>
                <w:szCs w:val="18"/>
                <w:lang w:eastAsia="lv-LV"/>
              </w:rPr>
              <w:t xml:space="preserve">, hematologiem, kardiologiem, neirologiem, paliatīvās aprūpes speciālistiem un </w:t>
            </w:r>
            <w:proofErr w:type="spellStart"/>
            <w:r w:rsidRPr="00683319">
              <w:rPr>
                <w:bCs/>
                <w:sz w:val="18"/>
                <w:szCs w:val="18"/>
                <w:lang w:eastAsia="lv-LV"/>
              </w:rPr>
              <w:t>reimatologiem</w:t>
            </w:r>
            <w:proofErr w:type="spellEnd"/>
            <w:r w:rsidRPr="00683319">
              <w:rPr>
                <w:bCs/>
                <w:sz w:val="18"/>
                <w:szCs w:val="18"/>
                <w:lang w:eastAsia="lv-LV"/>
              </w:rPr>
              <w:t xml:space="preserve">, asinsvadu ķirurgiem, </w:t>
            </w:r>
            <w:proofErr w:type="spellStart"/>
            <w:r w:rsidRPr="00683319">
              <w:rPr>
                <w:bCs/>
                <w:sz w:val="18"/>
                <w:szCs w:val="18"/>
                <w:lang w:eastAsia="lv-LV"/>
              </w:rPr>
              <w:t>hepatologiem</w:t>
            </w:r>
            <w:proofErr w:type="spellEnd"/>
            <w:r w:rsidRPr="00683319">
              <w:rPr>
                <w:bCs/>
                <w:sz w:val="18"/>
                <w:szCs w:val="18"/>
                <w:lang w:eastAsia="lv-LV"/>
              </w:rPr>
              <w:t xml:space="preserve">, </w:t>
            </w:r>
            <w:proofErr w:type="spellStart"/>
            <w:r w:rsidRPr="00683319">
              <w:rPr>
                <w:bCs/>
                <w:sz w:val="18"/>
                <w:szCs w:val="18"/>
                <w:lang w:eastAsia="lv-LV"/>
              </w:rPr>
              <w:t>imunologiem</w:t>
            </w:r>
            <w:proofErr w:type="spellEnd"/>
            <w:r w:rsidRPr="00683319">
              <w:rPr>
                <w:bCs/>
                <w:sz w:val="18"/>
                <w:szCs w:val="18"/>
                <w:lang w:eastAsia="lv-LV"/>
              </w:rPr>
              <w:t xml:space="preserve">, </w:t>
            </w:r>
            <w:proofErr w:type="spellStart"/>
            <w:r w:rsidRPr="00683319">
              <w:rPr>
                <w:bCs/>
                <w:sz w:val="18"/>
                <w:szCs w:val="18"/>
                <w:lang w:eastAsia="lv-LV"/>
              </w:rPr>
              <w:t>infektologiem</w:t>
            </w:r>
            <w:proofErr w:type="spellEnd"/>
            <w:r w:rsidRPr="00683319">
              <w:rPr>
                <w:bCs/>
                <w:sz w:val="18"/>
                <w:szCs w:val="18"/>
                <w:lang w:eastAsia="lv-LV"/>
              </w:rPr>
              <w:t>, narkologiem, neiroķirurgiem, onkoloģijas ginekologiem, psihiatriem</w:t>
            </w:r>
            <w:r>
              <w:rPr>
                <w:bCs/>
                <w:sz w:val="18"/>
                <w:szCs w:val="18"/>
                <w:lang w:eastAsia="lv-LV"/>
              </w:rPr>
              <w:t xml:space="preserve"> (</w:t>
            </w:r>
            <w:r w:rsidRPr="00323C01">
              <w:rPr>
                <w:bCs/>
                <w:sz w:val="18"/>
                <w:szCs w:val="18"/>
                <w:lang w:eastAsia="lv-LV"/>
              </w:rPr>
              <w:t>kuri nesaņem fiksēt</w:t>
            </w:r>
            <w:r>
              <w:rPr>
                <w:bCs/>
                <w:sz w:val="18"/>
                <w:szCs w:val="18"/>
                <w:lang w:eastAsia="lv-LV"/>
              </w:rPr>
              <w:t>u ikmēneša (kabineta) maksājumu)</w:t>
            </w:r>
            <w:r w:rsidRPr="00683319">
              <w:rPr>
                <w:bCs/>
                <w:sz w:val="18"/>
                <w:szCs w:val="18"/>
                <w:lang w:eastAsia="lv-LV"/>
              </w:rPr>
              <w:t xml:space="preserve">, sporta ārstiem un </w:t>
            </w:r>
            <w:proofErr w:type="spellStart"/>
            <w:r w:rsidRPr="00683319">
              <w:rPr>
                <w:bCs/>
                <w:sz w:val="18"/>
                <w:szCs w:val="18"/>
                <w:lang w:eastAsia="lv-LV"/>
              </w:rPr>
              <w:t>torakāliem</w:t>
            </w:r>
            <w:proofErr w:type="spellEnd"/>
            <w:r w:rsidRPr="00683319">
              <w:rPr>
                <w:bCs/>
                <w:sz w:val="18"/>
                <w:szCs w:val="18"/>
                <w:lang w:eastAsia="lv-LV"/>
              </w:rPr>
              <w:t xml:space="preserve"> ķirurgiem.</w:t>
            </w:r>
          </w:p>
        </w:tc>
      </w:tr>
      <w:tr w:rsidR="006D4FCE" w:rsidRPr="00683319" w14:paraId="54523341" w14:textId="77777777" w:rsidTr="00AF3666">
        <w:trPr>
          <w:trHeight w:val="804"/>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46934C" w14:textId="77777777" w:rsidR="006D4FCE" w:rsidRPr="00683319" w:rsidRDefault="006D4FCE" w:rsidP="00AF3666">
            <w:pPr>
              <w:jc w:val="center"/>
              <w:rPr>
                <w:bCs/>
                <w:sz w:val="18"/>
                <w:szCs w:val="18"/>
                <w:lang w:eastAsia="lv-LV"/>
              </w:rPr>
            </w:pPr>
            <w:r w:rsidRPr="00683319">
              <w:rPr>
                <w:bCs/>
                <w:sz w:val="18"/>
                <w:szCs w:val="18"/>
                <w:lang w:eastAsia="lv-LV"/>
              </w:rPr>
              <w:lastRenderedPageBreak/>
              <w:t>Citās sadaļās neiekļautās manipulācijas</w:t>
            </w:r>
          </w:p>
        </w:tc>
        <w:tc>
          <w:tcPr>
            <w:tcW w:w="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8D8102" w14:textId="77777777" w:rsidR="006D4FCE" w:rsidRPr="00B93E05" w:rsidRDefault="006D4FCE" w:rsidP="00AF3666">
            <w:pPr>
              <w:jc w:val="center"/>
              <w:rPr>
                <w:bCs/>
                <w:sz w:val="18"/>
                <w:szCs w:val="18"/>
                <w:lang w:eastAsia="lv-LV"/>
              </w:rPr>
            </w:pPr>
            <w:r w:rsidRPr="00B93E05">
              <w:rPr>
                <w:bCs/>
                <w:sz w:val="18"/>
                <w:szCs w:val="18"/>
                <w:lang w:eastAsia="lv-LV"/>
              </w:rPr>
              <w:t>60155</w:t>
            </w:r>
          </w:p>
        </w:tc>
        <w:tc>
          <w:tcPr>
            <w:tcW w:w="1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9AFEA0" w14:textId="77777777" w:rsidR="006D4FCE" w:rsidRPr="00683319"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26EBE1" w14:textId="77777777" w:rsidR="006D4FCE" w:rsidRPr="00683319" w:rsidRDefault="006D4FCE" w:rsidP="00AF3666">
            <w:pPr>
              <w:rPr>
                <w:bCs/>
                <w:color w:val="FF0000"/>
                <w:sz w:val="18"/>
                <w:szCs w:val="18"/>
                <w:lang w:eastAsia="lv-LV"/>
              </w:rPr>
            </w:pPr>
            <w:r>
              <w:rPr>
                <w:bCs/>
                <w:sz w:val="18"/>
                <w:szCs w:val="18"/>
                <w:lang w:eastAsia="lv-LV"/>
              </w:rPr>
              <w:t>SAVA</w:t>
            </w:r>
            <w:r w:rsidRPr="00683319">
              <w:rPr>
                <w:bCs/>
                <w:sz w:val="18"/>
                <w:szCs w:val="18"/>
                <w:lang w:eastAsia="lv-LV"/>
              </w:rPr>
              <w:t xml:space="preserve"> speciālista pirmreizēja attālināta konsultācija klātienes konsultācijas vietā, t.sk. dokumentācijas aizpildīšana (3.grupa)</w:t>
            </w:r>
          </w:p>
        </w:tc>
        <w:tc>
          <w:tcPr>
            <w:tcW w:w="2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3419F0" w14:textId="77777777" w:rsidR="006D4FCE" w:rsidRPr="00683319" w:rsidRDefault="006D4FCE" w:rsidP="00AF3666">
            <w:pPr>
              <w:jc w:val="center"/>
              <w:rPr>
                <w:bCs/>
                <w:sz w:val="18"/>
                <w:szCs w:val="18"/>
                <w:lang w:eastAsia="lv-LV"/>
              </w:rPr>
            </w:pPr>
            <w:r>
              <w:rPr>
                <w:bCs/>
                <w:sz w:val="18"/>
                <w:szCs w:val="18"/>
                <w:lang w:eastAsia="lv-LV"/>
              </w:rPr>
              <w:t>19.96</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D3E81F"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14:paraId="0D7CE899"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0BF3E850"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23F76B"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D779BF"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665EDD" w14:textId="77777777" w:rsidR="006D4FCE" w:rsidRPr="00683319" w:rsidRDefault="006D4FCE" w:rsidP="00AF3666">
            <w:pPr>
              <w:rPr>
                <w:bCs/>
                <w:sz w:val="18"/>
                <w:szCs w:val="18"/>
                <w:lang w:eastAsia="lv-LV"/>
              </w:rPr>
            </w:pPr>
            <w:r w:rsidRPr="005A72AD">
              <w:rPr>
                <w:bCs/>
                <w:sz w:val="18"/>
                <w:szCs w:val="18"/>
                <w:lang w:eastAsia="lv-LV"/>
              </w:rPr>
              <w:t>Manipulāciju apmaksā pacientam pirmo reizi vēršoties pie ārsta – speciālista.</w:t>
            </w:r>
            <w:r>
              <w:rPr>
                <w:bCs/>
                <w:sz w:val="18"/>
                <w:szCs w:val="18"/>
                <w:lang w:eastAsia="lv-LV"/>
              </w:rPr>
              <w:t xml:space="preserve"> Manipulācija paredzēta: </w:t>
            </w:r>
            <w:r w:rsidRPr="00683319">
              <w:rPr>
                <w:bCs/>
                <w:sz w:val="18"/>
                <w:szCs w:val="18"/>
                <w:lang w:eastAsia="lv-LV"/>
              </w:rPr>
              <w:t xml:space="preserve">bērnu endokrinologiem, bērnu </w:t>
            </w:r>
            <w:proofErr w:type="spellStart"/>
            <w:r w:rsidRPr="00683319">
              <w:rPr>
                <w:bCs/>
                <w:sz w:val="18"/>
                <w:szCs w:val="18"/>
                <w:lang w:eastAsia="lv-LV"/>
              </w:rPr>
              <w:t>gastroenterologiem</w:t>
            </w:r>
            <w:proofErr w:type="spellEnd"/>
            <w:r w:rsidRPr="00683319">
              <w:rPr>
                <w:bCs/>
                <w:sz w:val="18"/>
                <w:szCs w:val="18"/>
                <w:lang w:eastAsia="lv-LV"/>
              </w:rPr>
              <w:t xml:space="preserve">, bērnu </w:t>
            </w:r>
            <w:proofErr w:type="spellStart"/>
            <w:r w:rsidRPr="00683319">
              <w:rPr>
                <w:bCs/>
                <w:sz w:val="18"/>
                <w:szCs w:val="18"/>
                <w:lang w:eastAsia="lv-LV"/>
              </w:rPr>
              <w:t>hematoonkologiem</w:t>
            </w:r>
            <w:proofErr w:type="spellEnd"/>
            <w:r w:rsidRPr="00683319">
              <w:rPr>
                <w:bCs/>
                <w:sz w:val="18"/>
                <w:szCs w:val="18"/>
                <w:lang w:eastAsia="lv-LV"/>
              </w:rPr>
              <w:t xml:space="preserve">, bērnu </w:t>
            </w:r>
            <w:proofErr w:type="spellStart"/>
            <w:r w:rsidRPr="00683319">
              <w:rPr>
                <w:bCs/>
                <w:sz w:val="18"/>
                <w:szCs w:val="18"/>
                <w:lang w:eastAsia="lv-LV"/>
              </w:rPr>
              <w:t>infektologiem</w:t>
            </w:r>
            <w:proofErr w:type="spellEnd"/>
            <w:r w:rsidRPr="00683319">
              <w:rPr>
                <w:bCs/>
                <w:sz w:val="18"/>
                <w:szCs w:val="18"/>
                <w:lang w:eastAsia="lv-LV"/>
              </w:rPr>
              <w:t xml:space="preserve">, bērnu kardiologiem, bērnu nefrologiem, bērnu neirologiem, bērnu </w:t>
            </w:r>
            <w:proofErr w:type="spellStart"/>
            <w:r w:rsidRPr="00683319">
              <w:rPr>
                <w:bCs/>
                <w:sz w:val="18"/>
                <w:szCs w:val="18"/>
                <w:lang w:eastAsia="lv-LV"/>
              </w:rPr>
              <w:t>reimatologiem</w:t>
            </w:r>
            <w:proofErr w:type="spellEnd"/>
            <w:r w:rsidRPr="00683319">
              <w:rPr>
                <w:bCs/>
                <w:sz w:val="18"/>
                <w:szCs w:val="18"/>
                <w:lang w:eastAsia="lv-LV"/>
              </w:rPr>
              <w:t>, pediatriem.</w:t>
            </w:r>
          </w:p>
        </w:tc>
      </w:tr>
      <w:tr w:rsidR="006D4FCE" w:rsidRPr="00683319" w14:paraId="695C359C" w14:textId="77777777" w:rsidTr="00AF3666">
        <w:trPr>
          <w:trHeight w:val="804"/>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851ED3" w14:textId="77777777" w:rsidR="006D4FCE" w:rsidRPr="00683319" w:rsidRDefault="006D4FCE" w:rsidP="00AF3666">
            <w:pPr>
              <w:jc w:val="center"/>
              <w:rPr>
                <w:bCs/>
                <w:sz w:val="18"/>
                <w:szCs w:val="18"/>
                <w:lang w:eastAsia="lv-LV"/>
              </w:rPr>
            </w:pPr>
            <w:r w:rsidRPr="00683319">
              <w:rPr>
                <w:bCs/>
                <w:sz w:val="18"/>
                <w:szCs w:val="18"/>
                <w:lang w:eastAsia="lv-LV"/>
              </w:rPr>
              <w:t>Citās sadaļās neiekļautās manipulācijas</w:t>
            </w:r>
          </w:p>
        </w:tc>
        <w:tc>
          <w:tcPr>
            <w:tcW w:w="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FC792B" w14:textId="77777777" w:rsidR="006D4FCE" w:rsidRPr="00B93E05" w:rsidRDefault="006D4FCE" w:rsidP="00AF3666">
            <w:pPr>
              <w:jc w:val="center"/>
              <w:rPr>
                <w:bCs/>
                <w:sz w:val="18"/>
                <w:szCs w:val="18"/>
                <w:lang w:eastAsia="lv-LV"/>
              </w:rPr>
            </w:pPr>
            <w:r w:rsidRPr="00B93E05">
              <w:rPr>
                <w:bCs/>
                <w:sz w:val="18"/>
                <w:szCs w:val="18"/>
                <w:lang w:eastAsia="lv-LV"/>
              </w:rPr>
              <w:t>60156</w:t>
            </w:r>
          </w:p>
        </w:tc>
        <w:tc>
          <w:tcPr>
            <w:tcW w:w="1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C12B7C" w14:textId="77777777" w:rsidR="006D4FCE" w:rsidRPr="00683319"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ADE4C1" w14:textId="77777777" w:rsidR="006D4FCE" w:rsidRPr="00683319" w:rsidRDefault="006D4FCE" w:rsidP="00AF3666">
            <w:pPr>
              <w:rPr>
                <w:bCs/>
                <w:color w:val="FF0000"/>
                <w:sz w:val="18"/>
                <w:szCs w:val="18"/>
                <w:lang w:eastAsia="lv-LV"/>
              </w:rPr>
            </w:pPr>
            <w:r>
              <w:rPr>
                <w:bCs/>
                <w:sz w:val="18"/>
                <w:szCs w:val="18"/>
                <w:lang w:eastAsia="lv-LV"/>
              </w:rPr>
              <w:t>SAVA</w:t>
            </w:r>
            <w:r w:rsidRPr="00683319">
              <w:rPr>
                <w:bCs/>
                <w:sz w:val="18"/>
                <w:szCs w:val="18"/>
                <w:lang w:eastAsia="lv-LV"/>
              </w:rPr>
              <w:t xml:space="preserve"> speciālista pirmreizēja attālināta konsultācija klātienes konsultācijas vietā, t.sk. dokumentācijas aizpildīšana (4.grupa)</w:t>
            </w:r>
          </w:p>
        </w:tc>
        <w:tc>
          <w:tcPr>
            <w:tcW w:w="2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2D7624" w14:textId="77777777" w:rsidR="006D4FCE" w:rsidRPr="00683319" w:rsidRDefault="006D4FCE" w:rsidP="00AF3666">
            <w:pPr>
              <w:jc w:val="center"/>
              <w:rPr>
                <w:bCs/>
                <w:sz w:val="18"/>
                <w:szCs w:val="18"/>
                <w:lang w:eastAsia="lv-LV"/>
              </w:rPr>
            </w:pPr>
            <w:r>
              <w:rPr>
                <w:bCs/>
                <w:sz w:val="18"/>
                <w:szCs w:val="18"/>
                <w:lang w:eastAsia="lv-LV"/>
              </w:rPr>
              <w:t>22.44</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19F521"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14:paraId="01DDD9B8"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36F61C72"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AE0887"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89D59F"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D4FF8A" w14:textId="77777777" w:rsidR="006D4FCE" w:rsidRPr="00683319" w:rsidRDefault="006D4FCE" w:rsidP="00AF3666">
            <w:pPr>
              <w:rPr>
                <w:bCs/>
                <w:sz w:val="18"/>
                <w:szCs w:val="18"/>
                <w:lang w:eastAsia="lv-LV"/>
              </w:rPr>
            </w:pPr>
            <w:r w:rsidRPr="005A72AD">
              <w:rPr>
                <w:bCs/>
                <w:sz w:val="18"/>
                <w:szCs w:val="18"/>
                <w:lang w:eastAsia="lv-LV"/>
              </w:rPr>
              <w:t>Manipulāciju apmaksā pacientam pirmo reizi vēršoties pie ārsta – speciālista.</w:t>
            </w:r>
            <w:r>
              <w:rPr>
                <w:bCs/>
                <w:sz w:val="18"/>
                <w:szCs w:val="18"/>
                <w:lang w:eastAsia="lv-LV"/>
              </w:rPr>
              <w:t xml:space="preserve"> Manipulācija paredzēta: bērnu psihiatriem, </w:t>
            </w:r>
            <w:r w:rsidRPr="00323C01">
              <w:rPr>
                <w:bCs/>
                <w:sz w:val="18"/>
                <w:szCs w:val="18"/>
                <w:lang w:eastAsia="lv-LV"/>
              </w:rPr>
              <w:t>kuri nesaņem fiksētu ikmēneša (kabineta) maksājumu.</w:t>
            </w:r>
          </w:p>
        </w:tc>
      </w:tr>
      <w:tr w:rsidR="006D4FCE" w:rsidRPr="00683319" w14:paraId="21C4D82A" w14:textId="77777777" w:rsidTr="00AF3666">
        <w:trPr>
          <w:trHeight w:val="804"/>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8191C5" w14:textId="77777777" w:rsidR="006D4FCE" w:rsidRPr="00683319" w:rsidRDefault="006D4FCE" w:rsidP="00AF3666">
            <w:pPr>
              <w:jc w:val="center"/>
              <w:rPr>
                <w:bCs/>
                <w:sz w:val="18"/>
                <w:szCs w:val="18"/>
                <w:lang w:eastAsia="lv-LV"/>
              </w:rPr>
            </w:pPr>
            <w:r w:rsidRPr="00683319">
              <w:rPr>
                <w:bCs/>
                <w:sz w:val="18"/>
                <w:szCs w:val="18"/>
                <w:lang w:eastAsia="lv-LV"/>
              </w:rPr>
              <w:t>Citās sadaļās neiekļautās manipulācijas</w:t>
            </w:r>
          </w:p>
        </w:tc>
        <w:tc>
          <w:tcPr>
            <w:tcW w:w="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C1DBDA" w14:textId="77777777" w:rsidR="006D4FCE" w:rsidRPr="00683319" w:rsidRDefault="006D4FCE" w:rsidP="00AF3666">
            <w:pPr>
              <w:jc w:val="center"/>
              <w:rPr>
                <w:bCs/>
                <w:sz w:val="18"/>
                <w:szCs w:val="18"/>
                <w:lang w:eastAsia="lv-LV"/>
              </w:rPr>
            </w:pPr>
            <w:r w:rsidRPr="00683319">
              <w:rPr>
                <w:bCs/>
                <w:sz w:val="18"/>
                <w:szCs w:val="18"/>
                <w:lang w:eastAsia="lv-LV"/>
              </w:rPr>
              <w:t>60447</w:t>
            </w:r>
          </w:p>
        </w:tc>
        <w:tc>
          <w:tcPr>
            <w:tcW w:w="1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1C1741" w14:textId="77777777" w:rsidR="006D4FCE" w:rsidRPr="00683319"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B50962" w14:textId="77777777" w:rsidR="006D4FCE" w:rsidRPr="00683319" w:rsidRDefault="006D4FCE" w:rsidP="00AF3666">
            <w:pPr>
              <w:rPr>
                <w:bCs/>
                <w:sz w:val="18"/>
                <w:szCs w:val="18"/>
                <w:lang w:eastAsia="lv-LV"/>
              </w:rPr>
            </w:pPr>
            <w:r w:rsidRPr="00683319">
              <w:rPr>
                <w:bCs/>
                <w:sz w:val="18"/>
                <w:szCs w:val="18"/>
                <w:lang w:eastAsia="lv-LV"/>
              </w:rPr>
              <w:t>S</w:t>
            </w:r>
            <w:r>
              <w:rPr>
                <w:bCs/>
                <w:sz w:val="18"/>
                <w:szCs w:val="18"/>
                <w:lang w:eastAsia="lv-LV"/>
              </w:rPr>
              <w:t xml:space="preserve">AVA </w:t>
            </w:r>
            <w:r w:rsidRPr="00683319">
              <w:rPr>
                <w:bCs/>
                <w:sz w:val="18"/>
                <w:szCs w:val="18"/>
                <w:lang w:eastAsia="lv-LV"/>
              </w:rPr>
              <w:t>speciālista atkārtota konsultācija</w:t>
            </w:r>
            <w:r>
              <w:rPr>
                <w:bCs/>
                <w:sz w:val="18"/>
                <w:szCs w:val="18"/>
                <w:lang w:eastAsia="lv-LV"/>
              </w:rPr>
              <w:t xml:space="preserve"> (klātienē vai attālināti)</w:t>
            </w:r>
            <w:r w:rsidRPr="00683319">
              <w:rPr>
                <w:bCs/>
                <w:sz w:val="18"/>
                <w:szCs w:val="18"/>
                <w:lang w:eastAsia="lv-LV"/>
              </w:rPr>
              <w:t>, t.sk. dokumentācijas aizpildīšana</w:t>
            </w:r>
          </w:p>
        </w:tc>
        <w:tc>
          <w:tcPr>
            <w:tcW w:w="2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35B63D" w14:textId="77777777" w:rsidR="006D4FCE" w:rsidRPr="00683319" w:rsidRDefault="006D4FCE" w:rsidP="00AF3666">
            <w:pPr>
              <w:jc w:val="center"/>
              <w:rPr>
                <w:bCs/>
                <w:sz w:val="18"/>
                <w:szCs w:val="18"/>
                <w:lang w:eastAsia="lv-LV"/>
              </w:rPr>
            </w:pPr>
            <w:r>
              <w:rPr>
                <w:bCs/>
                <w:sz w:val="18"/>
                <w:szCs w:val="18"/>
                <w:lang w:eastAsia="lv-LV"/>
              </w:rPr>
              <w:t>10.23</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9D207E"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14:paraId="6FF475E9"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105C5A51"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0193D7"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9184B5"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A2394D" w14:textId="77777777" w:rsidR="001936A8" w:rsidRPr="001936A8" w:rsidRDefault="001936A8" w:rsidP="001936A8">
            <w:pPr>
              <w:rPr>
                <w:iCs/>
                <w:color w:val="FF0000"/>
                <w:sz w:val="20"/>
                <w:szCs w:val="20"/>
              </w:rPr>
            </w:pPr>
            <w:r w:rsidRPr="001936A8">
              <w:rPr>
                <w:sz w:val="20"/>
                <w:szCs w:val="20"/>
              </w:rPr>
              <w:t>Manipulāciju apmaksā pacientam atkārtoti vēršoties pie ārsta – speciālista vienas aprūpes epizodes ietvaros (30 kalendāro dienu laikā) gadījumā, ja speciālists pēc pirmreizējas konsultācijas pieņēmis lēmumu turpmāk pacientu konsultēt attālināti, piemēram, dinamiskas novērošanas gadījumā. Manipulāciju aprūpes epizodes ietvaros (30 kalendāro dienu laikā) apmaksā neierobežotu reižu skaitu.</w:t>
            </w:r>
            <w:r w:rsidRPr="001936A8">
              <w:rPr>
                <w:strike/>
                <w:sz w:val="20"/>
                <w:szCs w:val="20"/>
              </w:rPr>
              <w:t>, izņemot, ja to norāda kopā ar pirmreizēju konsultāciju vai, ja atkārtota attālināta konsultācija tiek sniegta pēc klātienes konsultācijas.</w:t>
            </w:r>
            <w:r w:rsidRPr="001936A8">
              <w:rPr>
                <w:sz w:val="20"/>
                <w:szCs w:val="20"/>
              </w:rPr>
              <w:t xml:space="preserve"> </w:t>
            </w:r>
            <w:r w:rsidRPr="001936A8">
              <w:rPr>
                <w:strike/>
                <w:sz w:val="20"/>
                <w:szCs w:val="20"/>
              </w:rPr>
              <w:t>Šādā gadījumā šo manipulāciju apmaksā vienu reizi aprūpes epizodes ietvaros (30 kalendāro dienu laikā).</w:t>
            </w:r>
            <w:r w:rsidRPr="001936A8">
              <w:rPr>
                <w:iCs/>
                <w:sz w:val="20"/>
                <w:szCs w:val="20"/>
              </w:rPr>
              <w:t xml:space="preserve"> </w:t>
            </w:r>
            <w:r w:rsidRPr="001936A8">
              <w:rPr>
                <w:iCs/>
                <w:color w:val="FF0000"/>
                <w:sz w:val="20"/>
                <w:szCs w:val="20"/>
              </w:rPr>
              <w:t>Manipulācija ar pašreizējiem apmaksas nosacījumiem ir spēkā līdz 30.06.2021.</w:t>
            </w:r>
          </w:p>
          <w:p w14:paraId="5F141DB7" w14:textId="3637A3C8" w:rsidR="006D4FCE" w:rsidRPr="001936A8" w:rsidRDefault="006D4FCE" w:rsidP="00AF3666">
            <w:pPr>
              <w:rPr>
                <w:sz w:val="20"/>
                <w:szCs w:val="20"/>
                <w:lang w:eastAsia="lv-LV"/>
              </w:rPr>
            </w:pPr>
          </w:p>
        </w:tc>
      </w:tr>
      <w:tr w:rsidR="006D4FCE" w:rsidRPr="00683319" w14:paraId="2D8F9BF3" w14:textId="77777777" w:rsidTr="00AF3666">
        <w:trPr>
          <w:trHeight w:val="804"/>
        </w:trPr>
        <w:tc>
          <w:tcPr>
            <w:tcW w:w="5000" w:type="pct"/>
            <w:gridSpan w:val="11"/>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A57F34" w14:textId="77777777" w:rsidR="006D4FCE" w:rsidRPr="00C93526" w:rsidRDefault="006D4FCE" w:rsidP="00AF3666">
            <w:pPr>
              <w:rPr>
                <w:b/>
                <w:bCs/>
                <w:sz w:val="18"/>
                <w:szCs w:val="18"/>
                <w:lang w:eastAsia="lv-LV"/>
              </w:rPr>
            </w:pPr>
            <w:r w:rsidRPr="00C93526">
              <w:rPr>
                <w:b/>
                <w:bCs/>
                <w:sz w:val="18"/>
                <w:szCs w:val="18"/>
                <w:lang w:eastAsia="lv-LV"/>
              </w:rPr>
              <w:lastRenderedPageBreak/>
              <w:t>Par manipulāciju lietošanu:</w:t>
            </w:r>
          </w:p>
          <w:p w14:paraId="430DAD5B" w14:textId="77777777" w:rsidR="006D4FCE" w:rsidRPr="00632588" w:rsidRDefault="006D4FCE" w:rsidP="00AF3666">
            <w:pPr>
              <w:rPr>
                <w:bCs/>
                <w:sz w:val="18"/>
                <w:szCs w:val="18"/>
                <w:lang w:eastAsia="lv-LV"/>
              </w:rPr>
            </w:pPr>
            <w:r w:rsidRPr="00632588">
              <w:rPr>
                <w:bCs/>
                <w:sz w:val="18"/>
                <w:szCs w:val="18"/>
                <w:lang w:eastAsia="lv-LV"/>
              </w:rPr>
              <w:t>•</w:t>
            </w:r>
            <w:r w:rsidRPr="00632588">
              <w:rPr>
                <w:bCs/>
                <w:sz w:val="18"/>
                <w:szCs w:val="18"/>
                <w:lang w:eastAsia="lv-LV"/>
              </w:rPr>
              <w:tab/>
              <w:t>gadījumos, kad pirmreizēja ārsta-speciālista konsultācija tiek sniegta klātienē, tad spēkā ir ierastais apmaksas modelis ar aprūpes epizodes tarifu;</w:t>
            </w:r>
          </w:p>
          <w:p w14:paraId="7EC05020" w14:textId="77777777" w:rsidR="006D4FCE" w:rsidRPr="00632588" w:rsidRDefault="006D4FCE" w:rsidP="00AF3666">
            <w:pPr>
              <w:rPr>
                <w:bCs/>
                <w:sz w:val="18"/>
                <w:szCs w:val="18"/>
                <w:lang w:eastAsia="lv-LV"/>
              </w:rPr>
            </w:pPr>
            <w:r w:rsidRPr="00632588">
              <w:rPr>
                <w:bCs/>
                <w:sz w:val="18"/>
                <w:szCs w:val="18"/>
                <w:lang w:eastAsia="lv-LV"/>
              </w:rPr>
              <w:t>•</w:t>
            </w:r>
            <w:r w:rsidRPr="00632588">
              <w:rPr>
                <w:bCs/>
                <w:sz w:val="18"/>
                <w:szCs w:val="18"/>
                <w:lang w:eastAsia="lv-LV"/>
              </w:rPr>
              <w:tab/>
              <w:t>gadījumos, kad pirmreizēja ārsta-speciālista konsultācija tiek sniegta attālināti, tad tā tiek apmaksāt</w:t>
            </w:r>
            <w:r>
              <w:rPr>
                <w:bCs/>
                <w:sz w:val="18"/>
                <w:szCs w:val="18"/>
                <w:lang w:eastAsia="lv-LV"/>
              </w:rPr>
              <w:t>a ar jaunām manipulācijām (atkarībā no ārsta specialitātes lietojama attiecīgā manipulācija)</w:t>
            </w:r>
            <w:r w:rsidRPr="00632588">
              <w:rPr>
                <w:bCs/>
                <w:sz w:val="18"/>
                <w:szCs w:val="18"/>
                <w:lang w:eastAsia="lv-LV"/>
              </w:rPr>
              <w:t xml:space="preserve">, kas veidotas, </w:t>
            </w:r>
            <w:r>
              <w:rPr>
                <w:bCs/>
                <w:sz w:val="18"/>
                <w:szCs w:val="18"/>
                <w:lang w:eastAsia="lv-LV"/>
              </w:rPr>
              <w:t>tarifus pietuvinot spēkā</w:t>
            </w:r>
            <w:r w:rsidRPr="00632588">
              <w:rPr>
                <w:bCs/>
                <w:sz w:val="18"/>
                <w:szCs w:val="18"/>
                <w:lang w:eastAsia="lv-LV"/>
              </w:rPr>
              <w:t xml:space="preserve"> esošo aprūpes epizodes tarifu vērtīb</w:t>
            </w:r>
            <w:r>
              <w:rPr>
                <w:bCs/>
                <w:sz w:val="18"/>
                <w:szCs w:val="18"/>
                <w:lang w:eastAsia="lv-LV"/>
              </w:rPr>
              <w:t>ām</w:t>
            </w:r>
            <w:r w:rsidRPr="00632588">
              <w:rPr>
                <w:bCs/>
                <w:sz w:val="18"/>
                <w:szCs w:val="18"/>
                <w:lang w:eastAsia="lv-LV"/>
              </w:rPr>
              <w:t xml:space="preserve">. Lai šādās situācijās izšķirtu aprūpes epizodes veidu, t.i., piemēram, vai tā ir 1. vai 2.veida aprūpes epizode, paredzēts izveidot speciālas pacientu grupas. Paredzams, ka šāda veida pirmreizēju attālinātu konsultāciju nebūs daudz, taču šādu manipulāciju ieviešana ļaus izvērtēt </w:t>
            </w:r>
            <w:r>
              <w:rPr>
                <w:bCs/>
                <w:sz w:val="18"/>
                <w:szCs w:val="18"/>
                <w:lang w:eastAsia="lv-LV"/>
              </w:rPr>
              <w:t xml:space="preserve">pirmreizēju attālinātu </w:t>
            </w:r>
            <w:r w:rsidRPr="00632588">
              <w:rPr>
                <w:bCs/>
                <w:sz w:val="18"/>
                <w:szCs w:val="18"/>
                <w:lang w:eastAsia="lv-LV"/>
              </w:rPr>
              <w:t>konsultāciju apmaksas aktualitāti dažādiem specialitāšu veidiem, lai nākotnē veidotu pilnvērtīgāku attālinātu konsultāciju apmaksas modeli;</w:t>
            </w:r>
          </w:p>
          <w:p w14:paraId="32CED430" w14:textId="77777777" w:rsidR="006D4FCE" w:rsidRPr="00632588" w:rsidRDefault="006D4FCE" w:rsidP="00AF3666">
            <w:pPr>
              <w:rPr>
                <w:bCs/>
                <w:sz w:val="18"/>
                <w:szCs w:val="18"/>
                <w:lang w:eastAsia="lv-LV"/>
              </w:rPr>
            </w:pPr>
            <w:r w:rsidRPr="00632588">
              <w:rPr>
                <w:bCs/>
                <w:sz w:val="18"/>
                <w:szCs w:val="18"/>
                <w:lang w:eastAsia="lv-LV"/>
              </w:rPr>
              <w:t>•</w:t>
            </w:r>
            <w:r w:rsidRPr="00632588">
              <w:rPr>
                <w:bCs/>
                <w:sz w:val="18"/>
                <w:szCs w:val="18"/>
                <w:lang w:eastAsia="lv-LV"/>
              </w:rPr>
              <w:tab/>
              <w:t xml:space="preserve">papildus pirmreizējai konsultācijai </w:t>
            </w:r>
            <w:r>
              <w:rPr>
                <w:bCs/>
                <w:sz w:val="18"/>
                <w:szCs w:val="18"/>
                <w:lang w:eastAsia="lv-LV"/>
              </w:rPr>
              <w:t xml:space="preserve">tās pašas aprūpes epizodes ietvaros </w:t>
            </w:r>
            <w:r w:rsidRPr="00632588">
              <w:rPr>
                <w:bCs/>
                <w:sz w:val="18"/>
                <w:szCs w:val="18"/>
                <w:lang w:eastAsia="lv-LV"/>
              </w:rPr>
              <w:t>paredzēts apmaksāt vienu atkārtotu konsultāciju aprūpes epizodes ietvaros (manipulācija 60447) neatkarīgi no tā, vai atkārtotā konsultācija nodrošināta klātienē vai attālināti;</w:t>
            </w:r>
          </w:p>
          <w:p w14:paraId="43AEF2F4" w14:textId="77777777" w:rsidR="006D4FCE" w:rsidRDefault="006D4FCE" w:rsidP="00AF3666">
            <w:pPr>
              <w:rPr>
                <w:bCs/>
                <w:sz w:val="18"/>
                <w:szCs w:val="18"/>
                <w:lang w:eastAsia="lv-LV"/>
              </w:rPr>
            </w:pPr>
            <w:r w:rsidRPr="00632588">
              <w:rPr>
                <w:bCs/>
                <w:sz w:val="18"/>
                <w:szCs w:val="18"/>
                <w:lang w:eastAsia="lv-LV"/>
              </w:rPr>
              <w:t>•</w:t>
            </w:r>
            <w:r w:rsidRPr="00632588">
              <w:rPr>
                <w:bCs/>
                <w:sz w:val="18"/>
                <w:szCs w:val="18"/>
                <w:lang w:eastAsia="lv-LV"/>
              </w:rPr>
              <w:tab/>
              <w:t>tāpat paredzēts turpināt attālinātu speciālistu konsultāciju apmaksu gadīju</w:t>
            </w:r>
            <w:r>
              <w:rPr>
                <w:bCs/>
                <w:sz w:val="18"/>
                <w:szCs w:val="18"/>
                <w:lang w:eastAsia="lv-LV"/>
              </w:rPr>
              <w:t>mos</w:t>
            </w:r>
            <w:r w:rsidRPr="00632588">
              <w:rPr>
                <w:bCs/>
                <w:sz w:val="18"/>
                <w:szCs w:val="18"/>
                <w:lang w:eastAsia="lv-LV"/>
              </w:rPr>
              <w:t>, kad ārsta ieskatā pacientam nav nepieciešama konsultācija klātienē, piemēram, pacientiem dinamiskajā novērošanā un pacientiem, kuriem atkārt</w:t>
            </w:r>
            <w:r>
              <w:rPr>
                <w:bCs/>
                <w:sz w:val="18"/>
                <w:szCs w:val="18"/>
                <w:lang w:eastAsia="lv-LV"/>
              </w:rPr>
              <w:t>ot</w:t>
            </w:r>
            <w:r w:rsidRPr="00632588">
              <w:rPr>
                <w:bCs/>
                <w:sz w:val="18"/>
                <w:szCs w:val="18"/>
                <w:lang w:eastAsia="lv-LV"/>
              </w:rPr>
              <w:t>i nepieciešama ierasto recepšu medikamentu izrakstīšana.</w:t>
            </w:r>
          </w:p>
          <w:p w14:paraId="29AB595A" w14:textId="77777777" w:rsidR="006D4FCE" w:rsidRDefault="006D4FCE" w:rsidP="00AF3666">
            <w:pPr>
              <w:rPr>
                <w:bCs/>
                <w:sz w:val="18"/>
                <w:szCs w:val="18"/>
                <w:lang w:eastAsia="lv-LV"/>
              </w:rPr>
            </w:pPr>
          </w:p>
        </w:tc>
      </w:tr>
      <w:tr w:rsidR="006D4FCE" w:rsidRPr="00683319" w14:paraId="1F2FF11E" w14:textId="77777777" w:rsidTr="00AF3666">
        <w:trPr>
          <w:trHeight w:val="1411"/>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5E9357" w14:textId="77777777" w:rsidR="006D4FCE" w:rsidRPr="00683319" w:rsidRDefault="006D4FCE" w:rsidP="00AF3666">
            <w:pPr>
              <w:jc w:val="center"/>
              <w:rPr>
                <w:bCs/>
                <w:sz w:val="18"/>
                <w:szCs w:val="18"/>
                <w:lang w:eastAsia="lv-LV"/>
              </w:rPr>
            </w:pPr>
            <w:r w:rsidRPr="00683319">
              <w:rPr>
                <w:bCs/>
                <w:sz w:val="18"/>
                <w:szCs w:val="18"/>
                <w:lang w:eastAsia="lv-LV"/>
              </w:rPr>
              <w:t>Citās sadaļās neiekļautās manipulācijas</w:t>
            </w:r>
          </w:p>
        </w:tc>
        <w:tc>
          <w:tcPr>
            <w:tcW w:w="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47572F" w14:textId="77777777" w:rsidR="006D4FCE" w:rsidRPr="00683319" w:rsidRDefault="006D4FCE" w:rsidP="00AF3666">
            <w:pPr>
              <w:jc w:val="center"/>
              <w:rPr>
                <w:bCs/>
                <w:sz w:val="18"/>
                <w:szCs w:val="18"/>
                <w:lang w:eastAsia="lv-LV"/>
              </w:rPr>
            </w:pPr>
            <w:r>
              <w:rPr>
                <w:bCs/>
                <w:sz w:val="18"/>
                <w:szCs w:val="18"/>
                <w:lang w:eastAsia="lv-LV"/>
              </w:rPr>
              <w:t>60171</w:t>
            </w:r>
          </w:p>
        </w:tc>
        <w:tc>
          <w:tcPr>
            <w:tcW w:w="1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E8732E" w14:textId="77777777" w:rsidR="006D4FCE" w:rsidRPr="00683319"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975BAA" w14:textId="77777777" w:rsidR="006D4FCE" w:rsidRPr="00683319" w:rsidRDefault="006D4FCE" w:rsidP="00AF3666">
            <w:pPr>
              <w:rPr>
                <w:bCs/>
                <w:sz w:val="18"/>
                <w:szCs w:val="18"/>
                <w:lang w:eastAsia="lv-LV"/>
              </w:rPr>
            </w:pPr>
            <w:r w:rsidRPr="00683319">
              <w:rPr>
                <w:bCs/>
                <w:sz w:val="18"/>
                <w:szCs w:val="18"/>
                <w:lang w:eastAsia="lv-LV"/>
              </w:rPr>
              <w:t>Laiks epidemioloģiskās drošības pasākumu nodrošināšanai ārstam</w:t>
            </w:r>
            <w:r>
              <w:rPr>
                <w:bCs/>
                <w:sz w:val="18"/>
                <w:szCs w:val="18"/>
                <w:lang w:eastAsia="lv-LV"/>
              </w:rPr>
              <w:t xml:space="preserve"> vai funkcionālajam speciālistam</w:t>
            </w:r>
          </w:p>
        </w:tc>
        <w:tc>
          <w:tcPr>
            <w:tcW w:w="2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A46C31" w14:textId="77777777" w:rsidR="006D4FCE" w:rsidRPr="00683319" w:rsidRDefault="006D4FCE" w:rsidP="00AF3666">
            <w:pPr>
              <w:jc w:val="center"/>
              <w:rPr>
                <w:bCs/>
                <w:sz w:val="18"/>
                <w:szCs w:val="18"/>
                <w:lang w:eastAsia="lv-LV"/>
              </w:rPr>
            </w:pPr>
            <w:r>
              <w:rPr>
                <w:bCs/>
                <w:sz w:val="18"/>
                <w:szCs w:val="18"/>
                <w:lang w:eastAsia="lv-LV"/>
              </w:rPr>
              <w:t>1.24</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D748B4"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14:paraId="2C0CDE02"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04ADCA8C"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400BD8"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130CAD"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DA0CF5" w14:textId="77777777" w:rsidR="006D4FCE" w:rsidRPr="00683319" w:rsidRDefault="006D4FCE" w:rsidP="00AF3666">
            <w:pPr>
              <w:rPr>
                <w:bCs/>
                <w:sz w:val="18"/>
                <w:szCs w:val="18"/>
                <w:lang w:eastAsia="lv-LV"/>
              </w:rPr>
            </w:pPr>
            <w:r w:rsidRPr="00683319">
              <w:rPr>
                <w:bCs/>
                <w:sz w:val="18"/>
                <w:szCs w:val="18"/>
                <w:lang w:eastAsia="lv-LV"/>
              </w:rPr>
              <w:t xml:space="preserve">Manipulāciju apmaksā vienu reizi viena pacienta apmeklējuma laikā, tajā skaitā to piemaksā par dienas stacionārā saņemtu pakalpojumu papildus dienas stacionāra </w:t>
            </w:r>
            <w:proofErr w:type="spellStart"/>
            <w:r w:rsidRPr="00683319">
              <w:rPr>
                <w:bCs/>
                <w:sz w:val="18"/>
                <w:szCs w:val="18"/>
                <w:lang w:eastAsia="lv-LV"/>
              </w:rPr>
              <w:t>gultasdienas</w:t>
            </w:r>
            <w:proofErr w:type="spellEnd"/>
            <w:r w:rsidRPr="00683319">
              <w:rPr>
                <w:bCs/>
                <w:sz w:val="18"/>
                <w:szCs w:val="18"/>
                <w:lang w:eastAsia="lv-LV"/>
              </w:rPr>
              <w:t xml:space="preserve"> apmaksai. Manipulācija netiek apmaksāta struktūrvienībām, kas saņem fiksētus maksājumus par darbības nodrošināšanu, kā arī to neapmaksā mājas vizīšu un aprūpes mājās pakalpojumu nodrošinātājiem.</w:t>
            </w:r>
          </w:p>
        </w:tc>
      </w:tr>
      <w:tr w:rsidR="006D4FCE" w:rsidRPr="00683319" w14:paraId="1E4A7B12" w14:textId="77777777" w:rsidTr="00AF3666">
        <w:trPr>
          <w:trHeight w:val="1260"/>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41C4C6" w14:textId="77777777" w:rsidR="006D4FCE" w:rsidRPr="00683319" w:rsidRDefault="006D4FCE" w:rsidP="00AF3666">
            <w:pPr>
              <w:jc w:val="center"/>
              <w:rPr>
                <w:bCs/>
                <w:sz w:val="18"/>
                <w:szCs w:val="18"/>
                <w:lang w:eastAsia="lv-LV"/>
              </w:rPr>
            </w:pPr>
            <w:r w:rsidRPr="00683319">
              <w:rPr>
                <w:bCs/>
                <w:sz w:val="18"/>
                <w:szCs w:val="18"/>
                <w:lang w:eastAsia="lv-LV"/>
              </w:rPr>
              <w:t>Citās sadaļās neiekļautās manipulācijas</w:t>
            </w:r>
          </w:p>
        </w:tc>
        <w:tc>
          <w:tcPr>
            <w:tcW w:w="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268E3D" w14:textId="77777777" w:rsidR="006D4FCE" w:rsidRPr="00683319" w:rsidRDefault="006D4FCE" w:rsidP="00AF3666">
            <w:pPr>
              <w:jc w:val="center"/>
              <w:rPr>
                <w:bCs/>
                <w:sz w:val="18"/>
                <w:szCs w:val="18"/>
                <w:lang w:eastAsia="lv-LV"/>
              </w:rPr>
            </w:pPr>
            <w:r>
              <w:rPr>
                <w:bCs/>
                <w:sz w:val="18"/>
                <w:szCs w:val="18"/>
                <w:lang w:eastAsia="lv-LV"/>
              </w:rPr>
              <w:t>60172</w:t>
            </w:r>
          </w:p>
        </w:tc>
        <w:tc>
          <w:tcPr>
            <w:tcW w:w="1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2B7760" w14:textId="77777777" w:rsidR="006D4FCE" w:rsidRPr="00683319"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8F8714" w14:textId="77777777" w:rsidR="006D4FCE" w:rsidRPr="00683319" w:rsidRDefault="006D4FCE" w:rsidP="00AF3666">
            <w:pPr>
              <w:rPr>
                <w:bCs/>
                <w:sz w:val="18"/>
                <w:szCs w:val="18"/>
                <w:highlight w:val="yellow"/>
                <w:lang w:eastAsia="lv-LV"/>
              </w:rPr>
            </w:pPr>
            <w:r w:rsidRPr="00683319">
              <w:rPr>
                <w:bCs/>
                <w:sz w:val="18"/>
                <w:szCs w:val="18"/>
                <w:lang w:eastAsia="lv-LV"/>
              </w:rPr>
              <w:t>Laiks epidemioloģiskās drošības pasākumu nodrošināšanai māsai</w:t>
            </w:r>
          </w:p>
        </w:tc>
        <w:tc>
          <w:tcPr>
            <w:tcW w:w="2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3DBEA4" w14:textId="77777777" w:rsidR="006D4FCE" w:rsidRPr="00683319" w:rsidRDefault="006D4FCE" w:rsidP="00AF3666">
            <w:pPr>
              <w:jc w:val="center"/>
              <w:rPr>
                <w:bCs/>
                <w:sz w:val="18"/>
                <w:szCs w:val="18"/>
                <w:lang w:eastAsia="lv-LV"/>
              </w:rPr>
            </w:pPr>
            <w:r w:rsidRPr="00683319">
              <w:rPr>
                <w:bCs/>
                <w:sz w:val="18"/>
                <w:szCs w:val="18"/>
                <w:lang w:eastAsia="lv-LV"/>
              </w:rPr>
              <w:t>0.73</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C77225"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14:paraId="6D72C3BD"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66CC22BE"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5DC13E"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CB48C7"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B3F1A6" w14:textId="77777777" w:rsidR="006D4FCE" w:rsidRPr="00683319" w:rsidRDefault="006D4FCE" w:rsidP="00AF3666">
            <w:pPr>
              <w:rPr>
                <w:bCs/>
                <w:sz w:val="18"/>
                <w:szCs w:val="18"/>
                <w:lang w:eastAsia="lv-LV"/>
              </w:rPr>
            </w:pPr>
            <w:r w:rsidRPr="00683319">
              <w:rPr>
                <w:bCs/>
                <w:sz w:val="18"/>
                <w:szCs w:val="18"/>
                <w:lang w:eastAsia="lv-LV"/>
              </w:rPr>
              <w:t xml:space="preserve">Manipulāciju apmaksā vienu reizi viena pacienta apmeklējuma laikā, tajā skaitā to piemaksā par dienas stacionārā saņemtu pakalpojumu papildus dienas stacionāra </w:t>
            </w:r>
            <w:proofErr w:type="spellStart"/>
            <w:r w:rsidRPr="00683319">
              <w:rPr>
                <w:bCs/>
                <w:sz w:val="18"/>
                <w:szCs w:val="18"/>
                <w:lang w:eastAsia="lv-LV"/>
              </w:rPr>
              <w:t>gultasdienas</w:t>
            </w:r>
            <w:proofErr w:type="spellEnd"/>
            <w:r w:rsidRPr="00683319">
              <w:rPr>
                <w:bCs/>
                <w:sz w:val="18"/>
                <w:szCs w:val="18"/>
                <w:lang w:eastAsia="lv-LV"/>
              </w:rPr>
              <w:t xml:space="preserve"> apmaksai. Manipulācija netiek apmaksāta struktūrvienībām, kas saņem fiksētus maksājumus par darbības nodrošināšanu, kā arī to neapmaksā mājas vizīšu un aprūpes mājās pakalpojumu nodrošinātājiem.</w:t>
            </w:r>
          </w:p>
        </w:tc>
      </w:tr>
      <w:tr w:rsidR="006D4FCE" w:rsidRPr="00683319" w14:paraId="4AA9E8CD" w14:textId="77777777" w:rsidTr="00AF3666">
        <w:trPr>
          <w:trHeight w:val="688"/>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602E7E" w14:textId="77777777" w:rsidR="006D4FCE" w:rsidRPr="00683319" w:rsidRDefault="006D4FCE" w:rsidP="00AF3666">
            <w:pPr>
              <w:jc w:val="center"/>
              <w:rPr>
                <w:bCs/>
                <w:sz w:val="18"/>
                <w:szCs w:val="18"/>
                <w:lang w:eastAsia="lv-LV"/>
              </w:rPr>
            </w:pPr>
            <w:r w:rsidRPr="001229AD">
              <w:rPr>
                <w:bCs/>
                <w:sz w:val="18"/>
                <w:szCs w:val="18"/>
                <w:lang w:eastAsia="lv-LV"/>
              </w:rPr>
              <w:t>Zobārstniecības pakalpojumu tarifi</w:t>
            </w:r>
          </w:p>
        </w:tc>
        <w:tc>
          <w:tcPr>
            <w:tcW w:w="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E46027" w14:textId="77777777" w:rsidR="006D4FCE" w:rsidRDefault="006D4FCE" w:rsidP="00AF3666">
            <w:pPr>
              <w:jc w:val="center"/>
              <w:rPr>
                <w:bCs/>
                <w:sz w:val="18"/>
                <w:szCs w:val="18"/>
                <w:lang w:eastAsia="lv-LV"/>
              </w:rPr>
            </w:pPr>
            <w:r>
              <w:rPr>
                <w:bCs/>
                <w:sz w:val="18"/>
                <w:szCs w:val="18"/>
                <w:lang w:eastAsia="lv-LV"/>
              </w:rPr>
              <w:t>70033</w:t>
            </w:r>
          </w:p>
        </w:tc>
        <w:tc>
          <w:tcPr>
            <w:tcW w:w="1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49A3D7" w14:textId="77777777" w:rsidR="006D4FCE" w:rsidRPr="00683319"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1F499F" w14:textId="77777777" w:rsidR="006D4FCE" w:rsidRPr="00683319" w:rsidRDefault="006D4FCE" w:rsidP="00AF3666">
            <w:pPr>
              <w:rPr>
                <w:bCs/>
                <w:sz w:val="18"/>
                <w:szCs w:val="18"/>
                <w:lang w:eastAsia="lv-LV"/>
              </w:rPr>
            </w:pPr>
            <w:r w:rsidRPr="00683319">
              <w:rPr>
                <w:bCs/>
                <w:sz w:val="18"/>
                <w:szCs w:val="18"/>
                <w:lang w:eastAsia="lv-LV"/>
              </w:rPr>
              <w:t>Laiks epidemioloģiskās drošī</w:t>
            </w:r>
            <w:r>
              <w:rPr>
                <w:bCs/>
                <w:sz w:val="18"/>
                <w:szCs w:val="18"/>
                <w:lang w:eastAsia="lv-LV"/>
              </w:rPr>
              <w:t xml:space="preserve">bas pasākumu nodrošināšanai zobārstniecībā </w:t>
            </w:r>
            <w:r w:rsidRPr="00683319">
              <w:rPr>
                <w:bCs/>
                <w:sz w:val="18"/>
                <w:szCs w:val="18"/>
                <w:lang w:eastAsia="lv-LV"/>
              </w:rPr>
              <w:t>ārstam</w:t>
            </w:r>
          </w:p>
        </w:tc>
        <w:tc>
          <w:tcPr>
            <w:tcW w:w="2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581C6C" w14:textId="77777777" w:rsidR="006D4FCE" w:rsidRPr="00683319" w:rsidRDefault="006D4FCE" w:rsidP="00AF3666">
            <w:pPr>
              <w:jc w:val="center"/>
              <w:rPr>
                <w:bCs/>
                <w:sz w:val="18"/>
                <w:szCs w:val="18"/>
                <w:lang w:eastAsia="lv-LV"/>
              </w:rPr>
            </w:pPr>
            <w:r>
              <w:rPr>
                <w:bCs/>
                <w:sz w:val="18"/>
                <w:szCs w:val="18"/>
                <w:lang w:eastAsia="lv-LV"/>
              </w:rPr>
              <w:t>1.24</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4735E6"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14:paraId="72EB8A26"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511FCC97"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F88F34"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9A8945"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90EB90" w14:textId="77777777" w:rsidR="006D4FCE" w:rsidRPr="00683319" w:rsidRDefault="006D4FCE" w:rsidP="00AF3666">
            <w:pPr>
              <w:rPr>
                <w:bCs/>
                <w:sz w:val="18"/>
                <w:szCs w:val="18"/>
                <w:lang w:eastAsia="lv-LV"/>
              </w:rPr>
            </w:pPr>
            <w:r w:rsidRPr="00683319">
              <w:rPr>
                <w:bCs/>
                <w:sz w:val="18"/>
                <w:szCs w:val="18"/>
                <w:lang w:eastAsia="lv-LV"/>
              </w:rPr>
              <w:t>Manipulāciju apmaksā vienu reizi viena pacienta apmeklējuma laikā</w:t>
            </w:r>
            <w:r>
              <w:rPr>
                <w:bCs/>
                <w:sz w:val="18"/>
                <w:szCs w:val="18"/>
                <w:lang w:eastAsia="lv-LV"/>
              </w:rPr>
              <w:t>.</w:t>
            </w:r>
          </w:p>
        </w:tc>
      </w:tr>
      <w:tr w:rsidR="006D4FCE" w:rsidRPr="00683319" w14:paraId="502CCBA1" w14:textId="77777777" w:rsidTr="00AF3666">
        <w:trPr>
          <w:trHeight w:val="688"/>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54D31E" w14:textId="77777777" w:rsidR="006D4FCE" w:rsidRPr="00683319" w:rsidRDefault="006D4FCE" w:rsidP="00AF3666">
            <w:pPr>
              <w:jc w:val="center"/>
              <w:rPr>
                <w:bCs/>
                <w:sz w:val="18"/>
                <w:szCs w:val="18"/>
                <w:lang w:eastAsia="lv-LV"/>
              </w:rPr>
            </w:pPr>
            <w:r w:rsidRPr="001229AD">
              <w:rPr>
                <w:bCs/>
                <w:sz w:val="18"/>
                <w:szCs w:val="18"/>
                <w:lang w:eastAsia="lv-LV"/>
              </w:rPr>
              <w:t>Zobārstniecības pakalpojumu tarifi</w:t>
            </w:r>
          </w:p>
        </w:tc>
        <w:tc>
          <w:tcPr>
            <w:tcW w:w="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340D27" w14:textId="77777777" w:rsidR="006D4FCE" w:rsidRDefault="006D4FCE" w:rsidP="00AF3666">
            <w:pPr>
              <w:jc w:val="center"/>
              <w:rPr>
                <w:bCs/>
                <w:sz w:val="18"/>
                <w:szCs w:val="18"/>
                <w:lang w:eastAsia="lv-LV"/>
              </w:rPr>
            </w:pPr>
            <w:r>
              <w:rPr>
                <w:bCs/>
                <w:sz w:val="18"/>
                <w:szCs w:val="18"/>
                <w:lang w:eastAsia="lv-LV"/>
              </w:rPr>
              <w:t>70034</w:t>
            </w:r>
          </w:p>
        </w:tc>
        <w:tc>
          <w:tcPr>
            <w:tcW w:w="1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E95056" w14:textId="77777777" w:rsidR="006D4FCE" w:rsidRPr="00683319"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BBAB70" w14:textId="77777777" w:rsidR="006D4FCE" w:rsidRPr="00683319" w:rsidRDefault="006D4FCE" w:rsidP="00AF3666">
            <w:pPr>
              <w:rPr>
                <w:bCs/>
                <w:sz w:val="18"/>
                <w:szCs w:val="18"/>
                <w:lang w:eastAsia="lv-LV"/>
              </w:rPr>
            </w:pPr>
            <w:r w:rsidRPr="00683319">
              <w:rPr>
                <w:bCs/>
                <w:sz w:val="18"/>
                <w:szCs w:val="18"/>
                <w:lang w:eastAsia="lv-LV"/>
              </w:rPr>
              <w:t xml:space="preserve">Laiks epidemioloģiskās drošības pasākumu nodrošināšanai </w:t>
            </w:r>
            <w:r>
              <w:rPr>
                <w:bCs/>
                <w:sz w:val="18"/>
                <w:szCs w:val="18"/>
                <w:lang w:eastAsia="lv-LV"/>
              </w:rPr>
              <w:t xml:space="preserve">zobārstniecībā </w:t>
            </w:r>
            <w:r w:rsidRPr="00683319">
              <w:rPr>
                <w:bCs/>
                <w:sz w:val="18"/>
                <w:szCs w:val="18"/>
                <w:lang w:eastAsia="lv-LV"/>
              </w:rPr>
              <w:t>māsai</w:t>
            </w:r>
            <w:r>
              <w:rPr>
                <w:bCs/>
                <w:sz w:val="18"/>
                <w:szCs w:val="18"/>
                <w:lang w:eastAsia="lv-LV"/>
              </w:rPr>
              <w:t xml:space="preserve"> vai higiēnistam</w:t>
            </w:r>
          </w:p>
        </w:tc>
        <w:tc>
          <w:tcPr>
            <w:tcW w:w="2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ACCA5E" w14:textId="77777777" w:rsidR="006D4FCE" w:rsidRPr="00683319" w:rsidRDefault="006D4FCE" w:rsidP="00AF3666">
            <w:pPr>
              <w:jc w:val="center"/>
              <w:rPr>
                <w:bCs/>
                <w:sz w:val="18"/>
                <w:szCs w:val="18"/>
                <w:lang w:eastAsia="lv-LV"/>
              </w:rPr>
            </w:pPr>
            <w:r w:rsidRPr="00683319">
              <w:rPr>
                <w:bCs/>
                <w:sz w:val="18"/>
                <w:szCs w:val="18"/>
                <w:lang w:eastAsia="lv-LV"/>
              </w:rPr>
              <w:t>0.73</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DC5A75"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14:paraId="7186F9F7"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62307329"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BEE49A"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54D9AF"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300496" w14:textId="77777777" w:rsidR="006D4FCE" w:rsidRPr="00683319" w:rsidRDefault="006D4FCE" w:rsidP="00AF3666">
            <w:pPr>
              <w:rPr>
                <w:bCs/>
                <w:sz w:val="18"/>
                <w:szCs w:val="18"/>
                <w:lang w:eastAsia="lv-LV"/>
              </w:rPr>
            </w:pPr>
            <w:r w:rsidRPr="00683319">
              <w:rPr>
                <w:bCs/>
                <w:sz w:val="18"/>
                <w:szCs w:val="18"/>
                <w:lang w:eastAsia="lv-LV"/>
              </w:rPr>
              <w:t>Manipulāciju apmaksā vienu reizi viena pacienta apmeklējuma laikā</w:t>
            </w:r>
            <w:r>
              <w:rPr>
                <w:bCs/>
                <w:sz w:val="18"/>
                <w:szCs w:val="18"/>
                <w:lang w:eastAsia="lv-LV"/>
              </w:rPr>
              <w:t>.</w:t>
            </w:r>
          </w:p>
        </w:tc>
      </w:tr>
      <w:tr w:rsidR="006D4FCE" w:rsidRPr="00683319" w14:paraId="0EBC562F" w14:textId="77777777" w:rsidTr="00AF3666">
        <w:trPr>
          <w:trHeight w:val="688"/>
        </w:trPr>
        <w:tc>
          <w:tcPr>
            <w:tcW w:w="5000" w:type="pct"/>
            <w:gridSpan w:val="11"/>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8CB0DC" w14:textId="77777777" w:rsidR="006D4FCE" w:rsidRDefault="006D4FCE" w:rsidP="00AF3666">
            <w:pPr>
              <w:rPr>
                <w:bCs/>
                <w:sz w:val="18"/>
                <w:szCs w:val="18"/>
                <w:lang w:eastAsia="lv-LV"/>
              </w:rPr>
            </w:pPr>
            <w:r w:rsidRPr="00897041">
              <w:rPr>
                <w:b/>
                <w:bCs/>
                <w:sz w:val="18"/>
                <w:szCs w:val="18"/>
                <w:lang w:eastAsia="lv-LV"/>
              </w:rPr>
              <w:lastRenderedPageBreak/>
              <w:t>Pamatojums manipulāciju izveidei</w:t>
            </w:r>
            <w:r>
              <w:rPr>
                <w:bCs/>
                <w:sz w:val="18"/>
                <w:szCs w:val="18"/>
                <w:lang w:eastAsia="lv-LV"/>
              </w:rPr>
              <w:t xml:space="preserve"> – Saskaņā ar </w:t>
            </w:r>
            <w:r w:rsidRPr="001956E8">
              <w:rPr>
                <w:bCs/>
                <w:sz w:val="18"/>
                <w:szCs w:val="18"/>
                <w:lang w:eastAsia="lv-LV"/>
              </w:rPr>
              <w:t>MK noteikumu Nr.555 “Veselības aprūpes pakalpojumu organizē</w:t>
            </w:r>
            <w:r>
              <w:rPr>
                <w:bCs/>
                <w:sz w:val="18"/>
                <w:szCs w:val="18"/>
                <w:lang w:eastAsia="lv-LV"/>
              </w:rPr>
              <w:t>šanas un samaksas kārtība” 246.</w:t>
            </w:r>
            <w:r w:rsidRPr="001956E8">
              <w:rPr>
                <w:bCs/>
                <w:sz w:val="18"/>
                <w:szCs w:val="18"/>
                <w:lang w:eastAsia="lv-LV"/>
              </w:rPr>
              <w:t>punktā noteikto</w:t>
            </w:r>
            <w:r>
              <w:rPr>
                <w:bCs/>
                <w:sz w:val="18"/>
                <w:szCs w:val="18"/>
                <w:lang w:eastAsia="lv-LV"/>
              </w:rPr>
              <w:t>, ņ</w:t>
            </w:r>
            <w:r w:rsidRPr="00705944">
              <w:rPr>
                <w:bCs/>
                <w:sz w:val="18"/>
                <w:szCs w:val="18"/>
                <w:lang w:eastAsia="lv-LV"/>
              </w:rPr>
              <w:t>emot vērā nepieciešamību nodrošināt īpaši pastiprinātus epidemioloģiskās drošības pasākumus, lai mazinātu COVID-19 izplatības riskus, nepieciešams apmaksāt ārstniecības personu laika patēriņu papildu drošības pasākumiem – pamatā telpu/virsmu dezinfekcijai, kā arī individuālo aizsardzības līdzekļu uzvilkšanai un novilkšanai; pacientu plūsmas organizēšanai; telpu vēdināšanai u.tml.</w:t>
            </w:r>
          </w:p>
          <w:p w14:paraId="6D69CBCD" w14:textId="77777777" w:rsidR="006D4FCE" w:rsidRPr="00683319" w:rsidRDefault="006D4FCE" w:rsidP="00AF3666">
            <w:pPr>
              <w:rPr>
                <w:bCs/>
                <w:sz w:val="18"/>
                <w:szCs w:val="18"/>
                <w:lang w:eastAsia="lv-LV"/>
              </w:rPr>
            </w:pPr>
          </w:p>
        </w:tc>
      </w:tr>
    </w:tbl>
    <w:p w14:paraId="6A431353" w14:textId="77777777" w:rsidR="006D4FCE" w:rsidRDefault="006D4FCE" w:rsidP="006D4FCE">
      <w:pPr>
        <w:ind w:right="775"/>
        <w:jc w:val="both"/>
        <w:rPr>
          <w:sz w:val="24"/>
          <w:szCs w:val="24"/>
        </w:rPr>
      </w:pPr>
    </w:p>
    <w:p w14:paraId="2A495795" w14:textId="77777777" w:rsidR="006D4FCE" w:rsidRPr="00441604" w:rsidRDefault="006D4FCE" w:rsidP="006D4FCE">
      <w:pPr>
        <w:ind w:right="775"/>
        <w:jc w:val="both"/>
        <w:rPr>
          <w:sz w:val="24"/>
          <w:szCs w:val="24"/>
        </w:rPr>
      </w:pPr>
    </w:p>
    <w:p w14:paraId="5AB1AF57" w14:textId="77777777" w:rsidR="006D4FCE" w:rsidRDefault="006D4FCE" w:rsidP="006D4FCE">
      <w:pPr>
        <w:ind w:right="775"/>
        <w:jc w:val="both"/>
        <w:rPr>
          <w:b/>
          <w:sz w:val="24"/>
          <w:szCs w:val="24"/>
        </w:rPr>
      </w:pPr>
      <w:r w:rsidRPr="00E314C3">
        <w:rPr>
          <w:b/>
          <w:sz w:val="24"/>
          <w:szCs w:val="24"/>
        </w:rPr>
        <w:t xml:space="preserve">2. Plānots izslēgt </w:t>
      </w:r>
      <w:r w:rsidRPr="00C75A52">
        <w:rPr>
          <w:b/>
          <w:sz w:val="24"/>
          <w:szCs w:val="24"/>
        </w:rPr>
        <w:t>manipulācijas:</w:t>
      </w:r>
    </w:p>
    <w:p w14:paraId="6DA08FFE" w14:textId="77777777" w:rsidR="006D4FCE" w:rsidRDefault="006D4FCE" w:rsidP="006D4FCE">
      <w:pPr>
        <w:ind w:right="775"/>
        <w:jc w:val="both"/>
        <w:rPr>
          <w:b/>
          <w:sz w:val="24"/>
          <w:szCs w:val="24"/>
        </w:rPr>
      </w:pPr>
    </w:p>
    <w:tbl>
      <w:tblPr>
        <w:tblW w:w="4834" w:type="pct"/>
        <w:tblLayout w:type="fixed"/>
        <w:tblLook w:val="04A0" w:firstRow="1" w:lastRow="0" w:firstColumn="1" w:lastColumn="0" w:noHBand="0" w:noVBand="1"/>
      </w:tblPr>
      <w:tblGrid>
        <w:gridCol w:w="3406"/>
        <w:gridCol w:w="2818"/>
        <w:gridCol w:w="7882"/>
      </w:tblGrid>
      <w:tr w:rsidR="006D4FCE" w:rsidRPr="00D01ACD" w14:paraId="18E4C3D8" w14:textId="77777777" w:rsidTr="00AF3666">
        <w:trPr>
          <w:trHeight w:val="450"/>
        </w:trPr>
        <w:tc>
          <w:tcPr>
            <w:tcW w:w="1207"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43C0F8FC" w14:textId="77777777" w:rsidR="006D4FCE" w:rsidRPr="00D01ACD" w:rsidRDefault="006D4FCE" w:rsidP="00AF3666">
            <w:pPr>
              <w:jc w:val="center"/>
              <w:rPr>
                <w:b/>
                <w:bCs/>
                <w:sz w:val="20"/>
                <w:szCs w:val="20"/>
                <w:lang w:eastAsia="lv-LV"/>
              </w:rPr>
            </w:pPr>
            <w:r w:rsidRPr="00D01ACD">
              <w:rPr>
                <w:b/>
                <w:bCs/>
                <w:sz w:val="20"/>
                <w:szCs w:val="20"/>
                <w:lang w:eastAsia="lv-LV"/>
              </w:rPr>
              <w:t>Sadaļa</w:t>
            </w:r>
          </w:p>
        </w:tc>
        <w:tc>
          <w:tcPr>
            <w:tcW w:w="999"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5D1CC32C" w14:textId="77777777" w:rsidR="006D4FCE" w:rsidRPr="00D01ACD" w:rsidRDefault="006D4FCE" w:rsidP="00AF3666">
            <w:pPr>
              <w:jc w:val="center"/>
              <w:rPr>
                <w:b/>
                <w:bCs/>
                <w:sz w:val="20"/>
                <w:szCs w:val="20"/>
                <w:lang w:eastAsia="lv-LV"/>
              </w:rPr>
            </w:pPr>
            <w:proofErr w:type="spellStart"/>
            <w:r w:rsidRPr="00D01ACD">
              <w:rPr>
                <w:b/>
                <w:bCs/>
                <w:sz w:val="20"/>
                <w:szCs w:val="20"/>
                <w:lang w:eastAsia="lv-LV"/>
              </w:rPr>
              <w:t>Manip</w:t>
            </w:r>
            <w:proofErr w:type="spellEnd"/>
            <w:r w:rsidRPr="00D01ACD">
              <w:rPr>
                <w:b/>
                <w:bCs/>
                <w:sz w:val="20"/>
                <w:szCs w:val="20"/>
                <w:lang w:eastAsia="lv-LV"/>
              </w:rPr>
              <w:t>.</w:t>
            </w:r>
          </w:p>
          <w:p w14:paraId="337850D8" w14:textId="77777777" w:rsidR="006D4FCE" w:rsidRPr="00D01ACD" w:rsidRDefault="006D4FCE" w:rsidP="00AF3666">
            <w:pPr>
              <w:jc w:val="center"/>
              <w:rPr>
                <w:b/>
                <w:bCs/>
                <w:sz w:val="20"/>
                <w:szCs w:val="20"/>
                <w:lang w:eastAsia="lv-LV"/>
              </w:rPr>
            </w:pPr>
            <w:r w:rsidRPr="00D01ACD">
              <w:rPr>
                <w:b/>
                <w:bCs/>
                <w:sz w:val="20"/>
                <w:szCs w:val="20"/>
                <w:lang w:eastAsia="lv-LV"/>
              </w:rPr>
              <w:t>kods</w:t>
            </w:r>
          </w:p>
        </w:tc>
        <w:tc>
          <w:tcPr>
            <w:tcW w:w="2794"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29C22A7D" w14:textId="77777777" w:rsidR="006D4FCE" w:rsidRPr="00D01ACD" w:rsidRDefault="006D4FCE" w:rsidP="00AF3666">
            <w:pPr>
              <w:jc w:val="center"/>
              <w:rPr>
                <w:b/>
                <w:bCs/>
                <w:sz w:val="20"/>
                <w:szCs w:val="20"/>
                <w:lang w:eastAsia="lv-LV"/>
              </w:rPr>
            </w:pPr>
            <w:r w:rsidRPr="00D01ACD">
              <w:rPr>
                <w:b/>
                <w:bCs/>
                <w:sz w:val="20"/>
                <w:szCs w:val="20"/>
                <w:lang w:eastAsia="lv-LV"/>
              </w:rPr>
              <w:t>Manipulācijas nosaukums</w:t>
            </w:r>
          </w:p>
        </w:tc>
      </w:tr>
      <w:tr w:rsidR="006D4FCE" w:rsidRPr="00D01ACD" w14:paraId="5908E560" w14:textId="77777777" w:rsidTr="00AF3666">
        <w:trPr>
          <w:trHeight w:val="450"/>
        </w:trPr>
        <w:tc>
          <w:tcPr>
            <w:tcW w:w="1207" w:type="pct"/>
            <w:vMerge/>
            <w:tcBorders>
              <w:top w:val="single" w:sz="4" w:space="0" w:color="auto"/>
              <w:left w:val="single" w:sz="4" w:space="0" w:color="auto"/>
              <w:bottom w:val="single" w:sz="4" w:space="0" w:color="auto"/>
              <w:right w:val="single" w:sz="4" w:space="0" w:color="auto"/>
            </w:tcBorders>
            <w:vAlign w:val="center"/>
            <w:hideMark/>
          </w:tcPr>
          <w:p w14:paraId="1B3A056B" w14:textId="77777777" w:rsidR="006D4FCE" w:rsidRPr="00D01ACD" w:rsidRDefault="006D4FCE" w:rsidP="00AF3666">
            <w:pPr>
              <w:rPr>
                <w:b/>
                <w:bCs/>
                <w:sz w:val="20"/>
                <w:szCs w:val="20"/>
                <w:lang w:eastAsia="lv-LV"/>
              </w:rPr>
            </w:pPr>
          </w:p>
        </w:tc>
        <w:tc>
          <w:tcPr>
            <w:tcW w:w="999" w:type="pct"/>
            <w:vMerge/>
            <w:tcBorders>
              <w:top w:val="single" w:sz="4" w:space="0" w:color="auto"/>
              <w:left w:val="single" w:sz="4" w:space="0" w:color="auto"/>
              <w:bottom w:val="single" w:sz="4" w:space="0" w:color="auto"/>
              <w:right w:val="single" w:sz="4" w:space="0" w:color="auto"/>
            </w:tcBorders>
            <w:vAlign w:val="center"/>
            <w:hideMark/>
          </w:tcPr>
          <w:p w14:paraId="1BEEAC72" w14:textId="77777777" w:rsidR="006D4FCE" w:rsidRPr="00D01ACD" w:rsidRDefault="006D4FCE" w:rsidP="00AF3666">
            <w:pPr>
              <w:rPr>
                <w:b/>
                <w:bCs/>
                <w:sz w:val="20"/>
                <w:szCs w:val="20"/>
                <w:lang w:eastAsia="lv-LV"/>
              </w:rPr>
            </w:pPr>
          </w:p>
        </w:tc>
        <w:tc>
          <w:tcPr>
            <w:tcW w:w="2794" w:type="pct"/>
            <w:vMerge/>
            <w:tcBorders>
              <w:top w:val="single" w:sz="4" w:space="0" w:color="auto"/>
              <w:left w:val="single" w:sz="4" w:space="0" w:color="auto"/>
              <w:bottom w:val="single" w:sz="4" w:space="0" w:color="auto"/>
              <w:right w:val="single" w:sz="4" w:space="0" w:color="auto"/>
            </w:tcBorders>
            <w:vAlign w:val="center"/>
            <w:hideMark/>
          </w:tcPr>
          <w:p w14:paraId="2E5A4B56" w14:textId="77777777" w:rsidR="006D4FCE" w:rsidRPr="00D01ACD" w:rsidRDefault="006D4FCE" w:rsidP="00AF3666">
            <w:pPr>
              <w:rPr>
                <w:b/>
                <w:bCs/>
                <w:sz w:val="20"/>
                <w:szCs w:val="20"/>
                <w:lang w:eastAsia="lv-LV"/>
              </w:rPr>
            </w:pPr>
          </w:p>
        </w:tc>
      </w:tr>
      <w:tr w:rsidR="006D4FCE" w:rsidRPr="00D01ACD" w14:paraId="1AD7A60A" w14:textId="77777777" w:rsidTr="00AF3666">
        <w:trPr>
          <w:trHeight w:val="607"/>
        </w:trPr>
        <w:tc>
          <w:tcPr>
            <w:tcW w:w="120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548A7D" w14:textId="77777777" w:rsidR="006D4FCE" w:rsidRPr="00FA50FC" w:rsidRDefault="006D4FCE" w:rsidP="00AF3666">
            <w:pPr>
              <w:jc w:val="center"/>
              <w:rPr>
                <w:bCs/>
                <w:sz w:val="20"/>
                <w:szCs w:val="20"/>
                <w:lang w:eastAsia="lv-LV"/>
              </w:rPr>
            </w:pPr>
            <w:r w:rsidRPr="00341C04">
              <w:rPr>
                <w:bCs/>
                <w:sz w:val="20"/>
                <w:szCs w:val="20"/>
                <w:lang w:eastAsia="lv-LV"/>
              </w:rPr>
              <w:t>Izkārnījumu analīzes</w:t>
            </w:r>
          </w:p>
        </w:tc>
        <w:tc>
          <w:tcPr>
            <w:tcW w:w="99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51A57D" w14:textId="77777777" w:rsidR="006D4FCE" w:rsidRPr="00D01ACD" w:rsidRDefault="006D4FCE" w:rsidP="00AF3666">
            <w:pPr>
              <w:jc w:val="center"/>
              <w:rPr>
                <w:bCs/>
                <w:sz w:val="20"/>
                <w:szCs w:val="20"/>
                <w:lang w:eastAsia="lv-LV"/>
              </w:rPr>
            </w:pPr>
            <w:r w:rsidRPr="00341C04">
              <w:rPr>
                <w:bCs/>
                <w:sz w:val="20"/>
                <w:szCs w:val="20"/>
                <w:lang w:eastAsia="lv-LV"/>
              </w:rPr>
              <w:t>40172</w:t>
            </w:r>
          </w:p>
        </w:tc>
        <w:tc>
          <w:tcPr>
            <w:tcW w:w="279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46A292" w14:textId="77777777" w:rsidR="006D4FCE" w:rsidRPr="00D01ACD" w:rsidRDefault="006D4FCE" w:rsidP="00AF3666">
            <w:pPr>
              <w:rPr>
                <w:bCs/>
                <w:sz w:val="20"/>
                <w:szCs w:val="20"/>
                <w:lang w:eastAsia="lv-LV"/>
              </w:rPr>
            </w:pPr>
            <w:r w:rsidRPr="00341C04">
              <w:rPr>
                <w:bCs/>
                <w:sz w:val="20"/>
                <w:szCs w:val="20"/>
                <w:lang w:eastAsia="lv-LV"/>
              </w:rPr>
              <w:t xml:space="preserve">Apslēptās asinis ar </w:t>
            </w:r>
            <w:proofErr w:type="spellStart"/>
            <w:r w:rsidRPr="00341C04">
              <w:rPr>
                <w:bCs/>
                <w:sz w:val="20"/>
                <w:szCs w:val="20"/>
                <w:lang w:eastAsia="lv-LV"/>
              </w:rPr>
              <w:t>teststrēmeli</w:t>
            </w:r>
            <w:proofErr w:type="spellEnd"/>
            <w:r w:rsidRPr="00341C04">
              <w:rPr>
                <w:bCs/>
                <w:sz w:val="20"/>
                <w:szCs w:val="20"/>
                <w:lang w:eastAsia="lv-LV"/>
              </w:rPr>
              <w:t xml:space="preserve"> (pozitīva)</w:t>
            </w:r>
          </w:p>
        </w:tc>
      </w:tr>
      <w:tr w:rsidR="006D4FCE" w:rsidRPr="00D01ACD" w14:paraId="59BC08E3" w14:textId="77777777" w:rsidTr="00AF3666">
        <w:trPr>
          <w:trHeight w:val="607"/>
        </w:trPr>
        <w:tc>
          <w:tcPr>
            <w:tcW w:w="120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098FCB" w14:textId="77777777" w:rsidR="006D4FCE" w:rsidRPr="00FA50FC" w:rsidRDefault="006D4FCE" w:rsidP="00AF3666">
            <w:pPr>
              <w:jc w:val="center"/>
              <w:rPr>
                <w:bCs/>
                <w:sz w:val="20"/>
                <w:szCs w:val="20"/>
                <w:lang w:eastAsia="lv-LV"/>
              </w:rPr>
            </w:pPr>
            <w:r w:rsidRPr="00341C04">
              <w:rPr>
                <w:bCs/>
                <w:sz w:val="20"/>
                <w:szCs w:val="20"/>
                <w:lang w:eastAsia="lv-LV"/>
              </w:rPr>
              <w:t>Izkārnījumu analīzes</w:t>
            </w:r>
          </w:p>
        </w:tc>
        <w:tc>
          <w:tcPr>
            <w:tcW w:w="99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DE477F" w14:textId="77777777" w:rsidR="006D4FCE" w:rsidRPr="00D01ACD" w:rsidRDefault="006D4FCE" w:rsidP="00AF3666">
            <w:pPr>
              <w:jc w:val="center"/>
              <w:rPr>
                <w:bCs/>
                <w:sz w:val="20"/>
                <w:szCs w:val="20"/>
                <w:lang w:eastAsia="lv-LV"/>
              </w:rPr>
            </w:pPr>
            <w:r w:rsidRPr="00341C04">
              <w:rPr>
                <w:bCs/>
                <w:sz w:val="20"/>
                <w:szCs w:val="20"/>
                <w:lang w:eastAsia="lv-LV"/>
              </w:rPr>
              <w:t>40173</w:t>
            </w:r>
          </w:p>
        </w:tc>
        <w:tc>
          <w:tcPr>
            <w:tcW w:w="279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69AA6D" w14:textId="77777777" w:rsidR="006D4FCE" w:rsidRPr="00D01ACD" w:rsidRDefault="006D4FCE" w:rsidP="00AF3666">
            <w:pPr>
              <w:rPr>
                <w:bCs/>
                <w:sz w:val="20"/>
                <w:szCs w:val="20"/>
                <w:lang w:eastAsia="lv-LV"/>
              </w:rPr>
            </w:pPr>
            <w:r w:rsidRPr="00341C04">
              <w:rPr>
                <w:bCs/>
                <w:sz w:val="20"/>
                <w:szCs w:val="20"/>
                <w:lang w:eastAsia="lv-LV"/>
              </w:rPr>
              <w:t xml:space="preserve">Apslēptās asinis ar </w:t>
            </w:r>
            <w:proofErr w:type="spellStart"/>
            <w:r w:rsidRPr="00341C04">
              <w:rPr>
                <w:bCs/>
                <w:sz w:val="20"/>
                <w:szCs w:val="20"/>
                <w:lang w:eastAsia="lv-LV"/>
              </w:rPr>
              <w:t>teststrēmeli</w:t>
            </w:r>
            <w:proofErr w:type="spellEnd"/>
            <w:r w:rsidRPr="00341C04">
              <w:rPr>
                <w:bCs/>
                <w:sz w:val="20"/>
                <w:szCs w:val="20"/>
                <w:lang w:eastAsia="lv-LV"/>
              </w:rPr>
              <w:t xml:space="preserve"> (negatīva)</w:t>
            </w:r>
          </w:p>
        </w:tc>
      </w:tr>
      <w:tr w:rsidR="006D4FCE" w:rsidRPr="00D01ACD" w14:paraId="324C4597" w14:textId="77777777" w:rsidTr="00AF3666">
        <w:trPr>
          <w:trHeight w:val="607"/>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ADDEE2" w14:textId="77777777" w:rsidR="006D4FCE" w:rsidRPr="00341C04" w:rsidRDefault="006D4FCE" w:rsidP="00AF3666">
            <w:pPr>
              <w:rPr>
                <w:bCs/>
                <w:sz w:val="20"/>
                <w:szCs w:val="20"/>
                <w:lang w:eastAsia="lv-LV"/>
              </w:rPr>
            </w:pPr>
            <w:r w:rsidRPr="000F5FD8">
              <w:rPr>
                <w:b/>
                <w:bCs/>
                <w:sz w:val="20"/>
                <w:szCs w:val="20"/>
                <w:lang w:eastAsia="lv-LV"/>
              </w:rPr>
              <w:t>Pamatojums manipulāciju izslēgšanai:</w:t>
            </w:r>
            <w:r>
              <w:rPr>
                <w:bCs/>
                <w:sz w:val="20"/>
                <w:szCs w:val="20"/>
                <w:lang w:eastAsia="lv-LV"/>
              </w:rPr>
              <w:t xml:space="preserve"> </w:t>
            </w:r>
            <w:r w:rsidRPr="000F5FD8">
              <w:rPr>
                <w:bCs/>
                <w:sz w:val="20"/>
                <w:szCs w:val="20"/>
                <w:lang w:eastAsia="lv-LV"/>
              </w:rPr>
              <w:t xml:space="preserve">ņemot vērā pāreju uz jaunu zarnu vēža </w:t>
            </w:r>
            <w:proofErr w:type="spellStart"/>
            <w:r w:rsidRPr="000F5FD8">
              <w:rPr>
                <w:bCs/>
                <w:sz w:val="20"/>
                <w:szCs w:val="20"/>
                <w:lang w:eastAsia="lv-LV"/>
              </w:rPr>
              <w:t>skrīninga</w:t>
            </w:r>
            <w:proofErr w:type="spellEnd"/>
            <w:r w:rsidRPr="000F5FD8">
              <w:rPr>
                <w:bCs/>
                <w:sz w:val="20"/>
                <w:szCs w:val="20"/>
                <w:lang w:eastAsia="lv-LV"/>
              </w:rPr>
              <w:t xml:space="preserve"> metodi, šīs manipulācijas vairs nav aktuālas un ir svītrojamas no manipulāciju saraksta. Pašreizējie manipulāciju apmaksas nosacījumi paredzēja to apmaksu līdz 31.03.2020.</w:t>
            </w:r>
          </w:p>
        </w:tc>
      </w:tr>
    </w:tbl>
    <w:p w14:paraId="33168241" w14:textId="77777777" w:rsidR="006D4FCE" w:rsidRDefault="006D4FCE" w:rsidP="006D4FCE">
      <w:pPr>
        <w:ind w:right="775"/>
        <w:jc w:val="both"/>
      </w:pPr>
    </w:p>
    <w:p w14:paraId="018FCDA3" w14:textId="77777777" w:rsidR="006D4FCE" w:rsidRDefault="006D4FCE" w:rsidP="006D4FCE">
      <w:pPr>
        <w:ind w:right="775"/>
        <w:jc w:val="both"/>
      </w:pPr>
    </w:p>
    <w:p w14:paraId="04D08769" w14:textId="77777777" w:rsidR="006D4FCE" w:rsidRDefault="006D4FCE" w:rsidP="006D4FCE">
      <w:pPr>
        <w:ind w:right="775"/>
        <w:jc w:val="both"/>
      </w:pPr>
    </w:p>
    <w:p w14:paraId="07817D71" w14:textId="77777777" w:rsidR="00AF3666" w:rsidRDefault="00AF3666">
      <w:pPr>
        <w:rPr>
          <w:b/>
          <w:sz w:val="24"/>
          <w:szCs w:val="24"/>
        </w:rPr>
      </w:pPr>
      <w:r>
        <w:rPr>
          <w:b/>
          <w:sz w:val="24"/>
          <w:szCs w:val="24"/>
        </w:rPr>
        <w:br w:type="page"/>
      </w:r>
    </w:p>
    <w:p w14:paraId="4EE78C87" w14:textId="4BE767AF" w:rsidR="006D4FCE" w:rsidRDefault="006D4FCE" w:rsidP="006D4FCE">
      <w:pPr>
        <w:ind w:right="775"/>
        <w:jc w:val="both"/>
        <w:rPr>
          <w:b/>
          <w:sz w:val="24"/>
          <w:szCs w:val="24"/>
        </w:rPr>
      </w:pPr>
      <w:r w:rsidRPr="004E07E1">
        <w:rPr>
          <w:b/>
          <w:sz w:val="24"/>
          <w:szCs w:val="24"/>
        </w:rPr>
        <w:lastRenderedPageBreak/>
        <w:t>3. Plānots veikt izmaiņas manipulāciju nosaukumos un/vai apmaksas nosacījumos</w:t>
      </w:r>
      <w:r>
        <w:rPr>
          <w:b/>
          <w:sz w:val="24"/>
          <w:szCs w:val="24"/>
        </w:rPr>
        <w:t xml:space="preserve"> (izmaiņas izceltas ar sarkanu krāsu)</w:t>
      </w:r>
      <w:r w:rsidRPr="004E07E1">
        <w:rPr>
          <w:b/>
          <w:sz w:val="24"/>
          <w:szCs w:val="24"/>
        </w:rPr>
        <w:t>:</w:t>
      </w:r>
    </w:p>
    <w:p w14:paraId="24070406" w14:textId="77777777" w:rsidR="006D4FCE" w:rsidRDefault="006D4FCE" w:rsidP="006D4FCE">
      <w:pPr>
        <w:ind w:right="775"/>
        <w:jc w:val="both"/>
        <w:rPr>
          <w:b/>
          <w:sz w:val="24"/>
          <w:szCs w:val="24"/>
        </w:rPr>
      </w:pPr>
    </w:p>
    <w:tbl>
      <w:tblPr>
        <w:tblW w:w="4835" w:type="pct"/>
        <w:tblLayout w:type="fixed"/>
        <w:tblLook w:val="04A0" w:firstRow="1" w:lastRow="0" w:firstColumn="1" w:lastColumn="0" w:noHBand="0" w:noVBand="1"/>
      </w:tblPr>
      <w:tblGrid>
        <w:gridCol w:w="1320"/>
        <w:gridCol w:w="798"/>
        <w:gridCol w:w="533"/>
        <w:gridCol w:w="2125"/>
        <w:gridCol w:w="799"/>
        <w:gridCol w:w="928"/>
        <w:gridCol w:w="799"/>
        <w:gridCol w:w="923"/>
        <w:gridCol w:w="799"/>
        <w:gridCol w:w="1058"/>
        <w:gridCol w:w="4027"/>
      </w:tblGrid>
      <w:tr w:rsidR="006D4FCE" w:rsidRPr="00D01ACD" w14:paraId="06BDB4C6" w14:textId="77777777" w:rsidTr="00E6225E">
        <w:trPr>
          <w:trHeight w:val="315"/>
          <w:tblHeader/>
        </w:trPr>
        <w:tc>
          <w:tcPr>
            <w:tcW w:w="468"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3C3220C3" w14:textId="77777777" w:rsidR="006D4FCE" w:rsidRPr="00D01ACD" w:rsidRDefault="006D4FCE" w:rsidP="00AF3666">
            <w:pPr>
              <w:jc w:val="center"/>
              <w:rPr>
                <w:b/>
                <w:bCs/>
                <w:sz w:val="20"/>
                <w:szCs w:val="20"/>
                <w:lang w:eastAsia="lv-LV"/>
              </w:rPr>
            </w:pPr>
            <w:r w:rsidRPr="00D01ACD">
              <w:rPr>
                <w:b/>
                <w:bCs/>
                <w:sz w:val="20"/>
                <w:szCs w:val="20"/>
                <w:lang w:eastAsia="lv-LV"/>
              </w:rPr>
              <w:t>Sadaļa</w:t>
            </w:r>
          </w:p>
        </w:tc>
        <w:tc>
          <w:tcPr>
            <w:tcW w:w="283"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6A1FB6B9" w14:textId="77777777" w:rsidR="006D4FCE" w:rsidRPr="00D01ACD" w:rsidRDefault="006D4FCE" w:rsidP="00AF3666">
            <w:pPr>
              <w:jc w:val="center"/>
              <w:rPr>
                <w:b/>
                <w:bCs/>
                <w:sz w:val="20"/>
                <w:szCs w:val="20"/>
                <w:lang w:eastAsia="lv-LV"/>
              </w:rPr>
            </w:pPr>
            <w:proofErr w:type="spellStart"/>
            <w:r w:rsidRPr="00D01ACD">
              <w:rPr>
                <w:b/>
                <w:bCs/>
                <w:sz w:val="20"/>
                <w:szCs w:val="20"/>
                <w:lang w:eastAsia="lv-LV"/>
              </w:rPr>
              <w:t>Manip</w:t>
            </w:r>
            <w:proofErr w:type="spellEnd"/>
            <w:r w:rsidRPr="00D01ACD">
              <w:rPr>
                <w:b/>
                <w:bCs/>
                <w:sz w:val="20"/>
                <w:szCs w:val="20"/>
                <w:lang w:eastAsia="lv-LV"/>
              </w:rPr>
              <w:t>.</w:t>
            </w:r>
          </w:p>
          <w:p w14:paraId="5DB1C7E6" w14:textId="77777777" w:rsidR="006D4FCE" w:rsidRPr="00D01ACD" w:rsidRDefault="006D4FCE" w:rsidP="00AF3666">
            <w:pPr>
              <w:jc w:val="center"/>
              <w:rPr>
                <w:b/>
                <w:bCs/>
                <w:sz w:val="20"/>
                <w:szCs w:val="20"/>
                <w:lang w:eastAsia="lv-LV"/>
              </w:rPr>
            </w:pPr>
            <w:r w:rsidRPr="00D01ACD">
              <w:rPr>
                <w:b/>
                <w:bCs/>
                <w:sz w:val="20"/>
                <w:szCs w:val="20"/>
                <w:lang w:eastAsia="lv-LV"/>
              </w:rPr>
              <w:t>kods</w:t>
            </w:r>
          </w:p>
        </w:tc>
        <w:tc>
          <w:tcPr>
            <w:tcW w:w="189"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084EA397" w14:textId="77777777" w:rsidR="006D4FCE" w:rsidRPr="00D01ACD" w:rsidRDefault="006D4FCE" w:rsidP="00AF3666">
            <w:pPr>
              <w:jc w:val="center"/>
              <w:rPr>
                <w:b/>
                <w:bCs/>
                <w:sz w:val="20"/>
                <w:szCs w:val="20"/>
                <w:lang w:eastAsia="lv-LV"/>
              </w:rPr>
            </w:pPr>
            <w:r w:rsidRPr="00D01ACD">
              <w:rPr>
                <w:b/>
                <w:bCs/>
                <w:sz w:val="20"/>
                <w:szCs w:val="20"/>
                <w:lang w:eastAsia="lv-LV"/>
              </w:rPr>
              <w:t>*</w:t>
            </w:r>
          </w:p>
          <w:p w14:paraId="4BE693F3" w14:textId="77777777" w:rsidR="006D4FCE" w:rsidRPr="00D01ACD" w:rsidRDefault="006D4FCE" w:rsidP="00AF3666">
            <w:pPr>
              <w:jc w:val="center"/>
              <w:rPr>
                <w:b/>
                <w:bCs/>
                <w:sz w:val="20"/>
                <w:szCs w:val="20"/>
                <w:lang w:eastAsia="lv-LV"/>
              </w:rPr>
            </w:pPr>
            <w:r w:rsidRPr="00D01ACD">
              <w:rPr>
                <w:b/>
                <w:bCs/>
                <w:sz w:val="20"/>
                <w:szCs w:val="20"/>
                <w:lang w:eastAsia="lv-LV"/>
              </w:rPr>
              <w:t>vai **</w:t>
            </w:r>
          </w:p>
        </w:tc>
        <w:tc>
          <w:tcPr>
            <w:tcW w:w="753"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67C69EAD" w14:textId="77777777" w:rsidR="006D4FCE" w:rsidRPr="00D01ACD" w:rsidRDefault="006D4FCE" w:rsidP="00AF3666">
            <w:pPr>
              <w:jc w:val="center"/>
              <w:rPr>
                <w:b/>
                <w:bCs/>
                <w:sz w:val="20"/>
                <w:szCs w:val="20"/>
                <w:lang w:eastAsia="lv-LV"/>
              </w:rPr>
            </w:pPr>
            <w:r w:rsidRPr="00D01ACD">
              <w:rPr>
                <w:b/>
                <w:bCs/>
                <w:sz w:val="20"/>
                <w:szCs w:val="20"/>
                <w:lang w:eastAsia="lv-LV"/>
              </w:rPr>
              <w:t>Manipulācijas nosaukums</w:t>
            </w:r>
          </w:p>
        </w:tc>
        <w:tc>
          <w:tcPr>
            <w:tcW w:w="283"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49C2450A" w14:textId="77777777" w:rsidR="006D4FCE" w:rsidRPr="00D01ACD" w:rsidRDefault="006D4FCE" w:rsidP="00AF3666">
            <w:pPr>
              <w:jc w:val="center"/>
              <w:rPr>
                <w:b/>
                <w:bCs/>
                <w:sz w:val="20"/>
                <w:szCs w:val="20"/>
                <w:lang w:eastAsia="lv-LV"/>
              </w:rPr>
            </w:pPr>
            <w:r w:rsidRPr="00D01ACD">
              <w:rPr>
                <w:b/>
                <w:bCs/>
                <w:sz w:val="20"/>
                <w:szCs w:val="20"/>
                <w:lang w:eastAsia="lv-LV"/>
              </w:rPr>
              <w:t>Tarifs (</w:t>
            </w:r>
            <w:proofErr w:type="spellStart"/>
            <w:r w:rsidRPr="00D01ACD">
              <w:rPr>
                <w:b/>
                <w:bCs/>
                <w:sz w:val="20"/>
                <w:szCs w:val="20"/>
                <w:lang w:eastAsia="lv-LV"/>
              </w:rPr>
              <w:t>euro</w:t>
            </w:r>
            <w:proofErr w:type="spellEnd"/>
            <w:r w:rsidRPr="00D01ACD">
              <w:rPr>
                <w:b/>
                <w:bCs/>
                <w:sz w:val="20"/>
                <w:szCs w:val="20"/>
                <w:lang w:eastAsia="lv-LV"/>
              </w:rPr>
              <w:t>)</w:t>
            </w:r>
          </w:p>
        </w:tc>
        <w:tc>
          <w:tcPr>
            <w:tcW w:w="939" w:type="pct"/>
            <w:gridSpan w:val="3"/>
            <w:tcBorders>
              <w:top w:val="single" w:sz="4" w:space="0" w:color="auto"/>
              <w:left w:val="nil"/>
              <w:bottom w:val="single" w:sz="4" w:space="0" w:color="auto"/>
              <w:right w:val="single" w:sz="4" w:space="0" w:color="000000"/>
            </w:tcBorders>
            <w:shd w:val="clear" w:color="000000" w:fill="FCE4D6"/>
            <w:vAlign w:val="center"/>
            <w:hideMark/>
          </w:tcPr>
          <w:p w14:paraId="3CDF6394" w14:textId="77777777" w:rsidR="006D4FCE" w:rsidRPr="00D01ACD" w:rsidRDefault="006D4FCE" w:rsidP="00AF3666">
            <w:pPr>
              <w:jc w:val="center"/>
              <w:rPr>
                <w:b/>
                <w:bCs/>
                <w:sz w:val="20"/>
                <w:szCs w:val="20"/>
                <w:lang w:eastAsia="lv-LV"/>
              </w:rPr>
            </w:pPr>
            <w:r w:rsidRPr="00D01ACD">
              <w:rPr>
                <w:b/>
                <w:bCs/>
                <w:sz w:val="20"/>
                <w:szCs w:val="20"/>
                <w:lang w:eastAsia="lv-LV"/>
              </w:rPr>
              <w:t xml:space="preserve">Pacienta </w:t>
            </w:r>
            <w:proofErr w:type="spellStart"/>
            <w:r w:rsidRPr="00D01ACD">
              <w:rPr>
                <w:b/>
                <w:bCs/>
                <w:sz w:val="20"/>
                <w:szCs w:val="20"/>
                <w:lang w:eastAsia="lv-LV"/>
              </w:rPr>
              <w:t>līdzmaksājums</w:t>
            </w:r>
            <w:proofErr w:type="spellEnd"/>
            <w:r w:rsidRPr="00D01ACD">
              <w:rPr>
                <w:b/>
                <w:bCs/>
                <w:sz w:val="20"/>
                <w:szCs w:val="20"/>
                <w:lang w:eastAsia="lv-LV"/>
              </w:rPr>
              <w:t xml:space="preserve"> (</w:t>
            </w:r>
            <w:proofErr w:type="spellStart"/>
            <w:r w:rsidRPr="00D01ACD">
              <w:rPr>
                <w:b/>
                <w:bCs/>
                <w:sz w:val="20"/>
                <w:szCs w:val="20"/>
                <w:lang w:eastAsia="lv-LV"/>
              </w:rPr>
              <w:t>euro</w:t>
            </w:r>
            <w:proofErr w:type="spellEnd"/>
            <w:r w:rsidRPr="00D01ACD">
              <w:rPr>
                <w:b/>
                <w:bCs/>
                <w:sz w:val="20"/>
                <w:szCs w:val="20"/>
                <w:lang w:eastAsia="lv-LV"/>
              </w:rPr>
              <w:t>)</w:t>
            </w:r>
          </w:p>
        </w:tc>
        <w:tc>
          <w:tcPr>
            <w:tcW w:w="283"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60FC0186" w14:textId="77777777" w:rsidR="006D4FCE" w:rsidRPr="00D01ACD" w:rsidRDefault="006D4FCE" w:rsidP="00AF3666">
            <w:pPr>
              <w:jc w:val="center"/>
              <w:rPr>
                <w:b/>
                <w:bCs/>
                <w:sz w:val="20"/>
                <w:szCs w:val="20"/>
                <w:lang w:eastAsia="lv-LV"/>
              </w:rPr>
            </w:pPr>
            <w:r w:rsidRPr="00D01ACD">
              <w:rPr>
                <w:b/>
                <w:bCs/>
                <w:sz w:val="20"/>
                <w:szCs w:val="20"/>
                <w:lang w:eastAsia="lv-LV"/>
              </w:rPr>
              <w:t>Lielās</w:t>
            </w:r>
          </w:p>
          <w:p w14:paraId="3ED36CF0" w14:textId="77777777" w:rsidR="006D4FCE" w:rsidRPr="00D01ACD" w:rsidRDefault="006D4FCE" w:rsidP="00AF3666">
            <w:pPr>
              <w:jc w:val="center"/>
              <w:rPr>
                <w:b/>
                <w:bCs/>
                <w:sz w:val="20"/>
                <w:szCs w:val="20"/>
                <w:lang w:eastAsia="lv-LV"/>
              </w:rPr>
            </w:pPr>
            <w:r w:rsidRPr="00D01ACD">
              <w:rPr>
                <w:b/>
                <w:bCs/>
                <w:sz w:val="20"/>
                <w:szCs w:val="20"/>
                <w:lang w:eastAsia="lv-LV"/>
              </w:rPr>
              <w:t>ķirurģ.</w:t>
            </w:r>
          </w:p>
          <w:p w14:paraId="5007054F" w14:textId="77777777" w:rsidR="006D4FCE" w:rsidRPr="00D01ACD" w:rsidRDefault="006D4FCE" w:rsidP="00AF3666">
            <w:pPr>
              <w:jc w:val="center"/>
              <w:rPr>
                <w:b/>
                <w:bCs/>
                <w:sz w:val="20"/>
                <w:szCs w:val="20"/>
                <w:lang w:eastAsia="lv-LV"/>
              </w:rPr>
            </w:pPr>
            <w:proofErr w:type="spellStart"/>
            <w:r w:rsidRPr="00D01ACD">
              <w:rPr>
                <w:b/>
                <w:bCs/>
                <w:sz w:val="20"/>
                <w:szCs w:val="20"/>
                <w:lang w:eastAsia="lv-LV"/>
              </w:rPr>
              <w:t>oper</w:t>
            </w:r>
            <w:proofErr w:type="spellEnd"/>
            <w:r w:rsidRPr="00D01ACD">
              <w:rPr>
                <w:b/>
                <w:bCs/>
                <w:sz w:val="20"/>
                <w:szCs w:val="20"/>
                <w:lang w:eastAsia="lv-LV"/>
              </w:rPr>
              <w:t>.</w:t>
            </w:r>
          </w:p>
        </w:tc>
        <w:tc>
          <w:tcPr>
            <w:tcW w:w="375"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38638489" w14:textId="77777777" w:rsidR="006D4FCE" w:rsidRPr="00D01ACD" w:rsidRDefault="006D4FCE" w:rsidP="00AF3666">
            <w:pPr>
              <w:jc w:val="center"/>
              <w:rPr>
                <w:b/>
                <w:bCs/>
                <w:sz w:val="20"/>
                <w:szCs w:val="20"/>
                <w:lang w:eastAsia="lv-LV"/>
              </w:rPr>
            </w:pPr>
            <w:r w:rsidRPr="00D01ACD">
              <w:rPr>
                <w:b/>
                <w:bCs/>
                <w:sz w:val="20"/>
                <w:szCs w:val="20"/>
                <w:lang w:eastAsia="lv-LV"/>
              </w:rPr>
              <w:t>Ģimenes</w:t>
            </w:r>
          </w:p>
          <w:p w14:paraId="5CE057A1" w14:textId="77777777" w:rsidR="006D4FCE" w:rsidRPr="00D01ACD" w:rsidRDefault="006D4FCE" w:rsidP="00AF3666">
            <w:pPr>
              <w:jc w:val="center"/>
              <w:rPr>
                <w:b/>
                <w:bCs/>
                <w:sz w:val="20"/>
                <w:szCs w:val="20"/>
                <w:lang w:eastAsia="lv-LV"/>
              </w:rPr>
            </w:pPr>
            <w:r w:rsidRPr="00D01ACD">
              <w:rPr>
                <w:b/>
                <w:bCs/>
                <w:sz w:val="20"/>
                <w:szCs w:val="20"/>
                <w:lang w:eastAsia="lv-LV"/>
              </w:rPr>
              <w:t>ārsta</w:t>
            </w:r>
          </w:p>
          <w:p w14:paraId="258EAFDB" w14:textId="77777777" w:rsidR="006D4FCE" w:rsidRPr="00D01ACD" w:rsidRDefault="006D4FCE" w:rsidP="00AF3666">
            <w:pPr>
              <w:jc w:val="center"/>
              <w:rPr>
                <w:b/>
                <w:bCs/>
                <w:sz w:val="20"/>
                <w:szCs w:val="20"/>
                <w:lang w:eastAsia="lv-LV"/>
              </w:rPr>
            </w:pPr>
            <w:r w:rsidRPr="00D01ACD">
              <w:rPr>
                <w:b/>
                <w:bCs/>
                <w:sz w:val="20"/>
                <w:szCs w:val="20"/>
                <w:lang w:eastAsia="lv-LV"/>
              </w:rPr>
              <w:t>praksei</w:t>
            </w:r>
          </w:p>
          <w:p w14:paraId="6DFD1B67" w14:textId="77777777" w:rsidR="006D4FCE" w:rsidRPr="00D01ACD" w:rsidRDefault="006D4FCE" w:rsidP="00AF3666">
            <w:pPr>
              <w:jc w:val="center"/>
              <w:rPr>
                <w:b/>
                <w:bCs/>
                <w:sz w:val="20"/>
                <w:szCs w:val="20"/>
                <w:lang w:eastAsia="lv-LV"/>
              </w:rPr>
            </w:pPr>
            <w:proofErr w:type="spellStart"/>
            <w:r w:rsidRPr="00D01ACD">
              <w:rPr>
                <w:b/>
                <w:bCs/>
                <w:sz w:val="20"/>
                <w:szCs w:val="20"/>
                <w:lang w:eastAsia="lv-LV"/>
              </w:rPr>
              <w:t>apmaks</w:t>
            </w:r>
            <w:proofErr w:type="spellEnd"/>
            <w:r w:rsidRPr="00D01ACD">
              <w:rPr>
                <w:b/>
                <w:bCs/>
                <w:sz w:val="20"/>
                <w:szCs w:val="20"/>
                <w:lang w:eastAsia="lv-LV"/>
              </w:rPr>
              <w:t>.</w:t>
            </w:r>
          </w:p>
          <w:p w14:paraId="22113D20" w14:textId="77777777" w:rsidR="006D4FCE" w:rsidRPr="00D01ACD" w:rsidRDefault="006D4FCE" w:rsidP="00AF3666">
            <w:pPr>
              <w:jc w:val="center"/>
              <w:rPr>
                <w:b/>
                <w:bCs/>
                <w:sz w:val="20"/>
                <w:szCs w:val="20"/>
                <w:lang w:eastAsia="lv-LV"/>
              </w:rPr>
            </w:pPr>
            <w:proofErr w:type="spellStart"/>
            <w:r w:rsidRPr="00D01ACD">
              <w:rPr>
                <w:b/>
                <w:bCs/>
                <w:sz w:val="20"/>
                <w:szCs w:val="20"/>
                <w:lang w:eastAsia="lv-LV"/>
              </w:rPr>
              <w:t>manip</w:t>
            </w:r>
            <w:proofErr w:type="spellEnd"/>
            <w:r w:rsidRPr="00D01ACD">
              <w:rPr>
                <w:b/>
                <w:bCs/>
                <w:sz w:val="20"/>
                <w:szCs w:val="20"/>
                <w:lang w:eastAsia="lv-LV"/>
              </w:rPr>
              <w:t>.</w:t>
            </w:r>
          </w:p>
        </w:tc>
        <w:tc>
          <w:tcPr>
            <w:tcW w:w="1426"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0A62AE19" w14:textId="77777777" w:rsidR="006D4FCE" w:rsidRPr="00D01ACD" w:rsidRDefault="006D4FCE" w:rsidP="00AF3666">
            <w:pPr>
              <w:jc w:val="center"/>
              <w:rPr>
                <w:b/>
                <w:bCs/>
                <w:sz w:val="20"/>
                <w:szCs w:val="20"/>
                <w:lang w:eastAsia="lv-LV"/>
              </w:rPr>
            </w:pPr>
            <w:r w:rsidRPr="00D01ACD">
              <w:rPr>
                <w:b/>
                <w:bCs/>
                <w:sz w:val="20"/>
                <w:szCs w:val="20"/>
                <w:lang w:eastAsia="lv-LV"/>
              </w:rPr>
              <w:t>Apmaksas nosacījumi</w:t>
            </w:r>
          </w:p>
        </w:tc>
      </w:tr>
      <w:tr w:rsidR="006D4FCE" w:rsidRPr="00D01ACD" w14:paraId="32AF40BD" w14:textId="77777777" w:rsidTr="00E6225E">
        <w:trPr>
          <w:trHeight w:val="682"/>
          <w:tblHeader/>
        </w:trPr>
        <w:tc>
          <w:tcPr>
            <w:tcW w:w="468" w:type="pct"/>
            <w:vMerge/>
            <w:tcBorders>
              <w:top w:val="single" w:sz="4" w:space="0" w:color="auto"/>
              <w:left w:val="single" w:sz="4" w:space="0" w:color="auto"/>
              <w:bottom w:val="single" w:sz="4" w:space="0" w:color="auto"/>
              <w:right w:val="single" w:sz="4" w:space="0" w:color="auto"/>
            </w:tcBorders>
            <w:vAlign w:val="center"/>
            <w:hideMark/>
          </w:tcPr>
          <w:p w14:paraId="36CCD28B" w14:textId="77777777" w:rsidR="006D4FCE" w:rsidRPr="00D01ACD" w:rsidRDefault="006D4FCE" w:rsidP="00AF3666">
            <w:pPr>
              <w:rPr>
                <w:b/>
                <w:bCs/>
                <w:sz w:val="20"/>
                <w:szCs w:val="20"/>
                <w:lang w:eastAsia="lv-LV"/>
              </w:rPr>
            </w:pPr>
          </w:p>
        </w:tc>
        <w:tc>
          <w:tcPr>
            <w:tcW w:w="283" w:type="pct"/>
            <w:vMerge/>
            <w:tcBorders>
              <w:top w:val="single" w:sz="4" w:space="0" w:color="auto"/>
              <w:left w:val="single" w:sz="4" w:space="0" w:color="auto"/>
              <w:bottom w:val="single" w:sz="4" w:space="0" w:color="auto"/>
              <w:right w:val="single" w:sz="4" w:space="0" w:color="auto"/>
            </w:tcBorders>
            <w:vAlign w:val="center"/>
            <w:hideMark/>
          </w:tcPr>
          <w:p w14:paraId="6AB5E454" w14:textId="77777777" w:rsidR="006D4FCE" w:rsidRPr="00D01ACD" w:rsidRDefault="006D4FCE" w:rsidP="00AF3666">
            <w:pPr>
              <w:rPr>
                <w:b/>
                <w:bCs/>
                <w:sz w:val="20"/>
                <w:szCs w:val="20"/>
                <w:lang w:eastAsia="lv-LV"/>
              </w:rPr>
            </w:pPr>
          </w:p>
        </w:tc>
        <w:tc>
          <w:tcPr>
            <w:tcW w:w="189" w:type="pct"/>
            <w:vMerge/>
            <w:tcBorders>
              <w:top w:val="single" w:sz="4" w:space="0" w:color="auto"/>
              <w:left w:val="single" w:sz="4" w:space="0" w:color="auto"/>
              <w:bottom w:val="single" w:sz="4" w:space="0" w:color="auto"/>
              <w:right w:val="single" w:sz="4" w:space="0" w:color="auto"/>
            </w:tcBorders>
            <w:vAlign w:val="center"/>
            <w:hideMark/>
          </w:tcPr>
          <w:p w14:paraId="5F054F71" w14:textId="77777777" w:rsidR="006D4FCE" w:rsidRPr="00D01ACD" w:rsidRDefault="006D4FCE" w:rsidP="00AF3666">
            <w:pPr>
              <w:rPr>
                <w:b/>
                <w:bCs/>
                <w:sz w:val="20"/>
                <w:szCs w:val="20"/>
                <w:lang w:eastAsia="lv-LV"/>
              </w:rPr>
            </w:pPr>
          </w:p>
        </w:tc>
        <w:tc>
          <w:tcPr>
            <w:tcW w:w="753" w:type="pct"/>
            <w:vMerge/>
            <w:tcBorders>
              <w:top w:val="single" w:sz="4" w:space="0" w:color="auto"/>
              <w:left w:val="single" w:sz="4" w:space="0" w:color="auto"/>
              <w:bottom w:val="single" w:sz="4" w:space="0" w:color="auto"/>
              <w:right w:val="single" w:sz="4" w:space="0" w:color="auto"/>
            </w:tcBorders>
            <w:vAlign w:val="center"/>
            <w:hideMark/>
          </w:tcPr>
          <w:p w14:paraId="69C59597" w14:textId="77777777" w:rsidR="006D4FCE" w:rsidRPr="00D01ACD" w:rsidRDefault="006D4FCE" w:rsidP="00AF3666">
            <w:pPr>
              <w:rPr>
                <w:b/>
                <w:bCs/>
                <w:sz w:val="20"/>
                <w:szCs w:val="20"/>
                <w:lang w:eastAsia="lv-LV"/>
              </w:rPr>
            </w:pPr>
          </w:p>
        </w:tc>
        <w:tc>
          <w:tcPr>
            <w:tcW w:w="283" w:type="pct"/>
            <w:vMerge/>
            <w:tcBorders>
              <w:top w:val="single" w:sz="4" w:space="0" w:color="auto"/>
              <w:left w:val="single" w:sz="4" w:space="0" w:color="auto"/>
              <w:bottom w:val="single" w:sz="4" w:space="0" w:color="auto"/>
              <w:right w:val="single" w:sz="4" w:space="0" w:color="auto"/>
            </w:tcBorders>
            <w:vAlign w:val="center"/>
            <w:hideMark/>
          </w:tcPr>
          <w:p w14:paraId="5C089F24" w14:textId="77777777" w:rsidR="006D4FCE" w:rsidRPr="00D01ACD" w:rsidRDefault="006D4FCE" w:rsidP="00AF3666">
            <w:pPr>
              <w:rPr>
                <w:b/>
                <w:bCs/>
                <w:sz w:val="20"/>
                <w:szCs w:val="20"/>
                <w:lang w:eastAsia="lv-LV"/>
              </w:rPr>
            </w:pPr>
          </w:p>
        </w:tc>
        <w:tc>
          <w:tcPr>
            <w:tcW w:w="329" w:type="pct"/>
            <w:tcBorders>
              <w:top w:val="single" w:sz="4" w:space="0" w:color="auto"/>
              <w:left w:val="single" w:sz="4" w:space="0" w:color="auto"/>
              <w:bottom w:val="single" w:sz="4" w:space="0" w:color="auto"/>
              <w:right w:val="single" w:sz="4" w:space="0" w:color="auto"/>
            </w:tcBorders>
            <w:shd w:val="clear" w:color="000000" w:fill="FCE4D6"/>
            <w:vAlign w:val="center"/>
            <w:hideMark/>
          </w:tcPr>
          <w:p w14:paraId="51CE0763" w14:textId="77777777" w:rsidR="006D4FCE" w:rsidRPr="00D01ACD" w:rsidRDefault="006D4FCE" w:rsidP="00AF3666">
            <w:pPr>
              <w:jc w:val="center"/>
              <w:rPr>
                <w:sz w:val="20"/>
                <w:szCs w:val="20"/>
                <w:lang w:eastAsia="lv-LV"/>
              </w:rPr>
            </w:pPr>
            <w:proofErr w:type="spellStart"/>
            <w:r w:rsidRPr="00D01ACD">
              <w:rPr>
                <w:sz w:val="20"/>
                <w:szCs w:val="20"/>
                <w:lang w:eastAsia="lv-LV"/>
              </w:rPr>
              <w:t>Ambulat</w:t>
            </w:r>
            <w:proofErr w:type="spellEnd"/>
            <w:r w:rsidRPr="00D01ACD">
              <w:rPr>
                <w:sz w:val="20"/>
                <w:szCs w:val="20"/>
                <w:lang w:eastAsia="lv-LV"/>
              </w:rPr>
              <w:t>.</w:t>
            </w:r>
          </w:p>
          <w:p w14:paraId="67FE3C9A" w14:textId="77777777" w:rsidR="006D4FCE" w:rsidRPr="00D01ACD" w:rsidRDefault="006D4FCE" w:rsidP="00AF3666">
            <w:pPr>
              <w:jc w:val="center"/>
              <w:rPr>
                <w:sz w:val="20"/>
                <w:szCs w:val="20"/>
                <w:lang w:eastAsia="lv-LV"/>
              </w:rPr>
            </w:pPr>
            <w:proofErr w:type="spellStart"/>
            <w:r w:rsidRPr="00D01ACD">
              <w:rPr>
                <w:sz w:val="20"/>
                <w:szCs w:val="20"/>
                <w:lang w:eastAsia="lv-LV"/>
              </w:rPr>
              <w:t>pakalp</w:t>
            </w:r>
            <w:proofErr w:type="spellEnd"/>
            <w:r w:rsidRPr="00D01ACD">
              <w:rPr>
                <w:sz w:val="20"/>
                <w:szCs w:val="20"/>
                <w:lang w:eastAsia="lv-LV"/>
              </w:rPr>
              <w:t>.</w:t>
            </w:r>
          </w:p>
        </w:tc>
        <w:tc>
          <w:tcPr>
            <w:tcW w:w="283" w:type="pct"/>
            <w:tcBorders>
              <w:top w:val="single" w:sz="4" w:space="0" w:color="auto"/>
              <w:left w:val="nil"/>
              <w:bottom w:val="single" w:sz="4" w:space="0" w:color="auto"/>
              <w:right w:val="single" w:sz="4" w:space="0" w:color="auto"/>
            </w:tcBorders>
            <w:shd w:val="clear" w:color="000000" w:fill="FCE4D6"/>
            <w:vAlign w:val="center"/>
            <w:hideMark/>
          </w:tcPr>
          <w:p w14:paraId="1F67BF68" w14:textId="77777777" w:rsidR="006D4FCE" w:rsidRPr="00D01ACD" w:rsidRDefault="006D4FCE" w:rsidP="00AF3666">
            <w:pPr>
              <w:jc w:val="center"/>
              <w:rPr>
                <w:sz w:val="20"/>
                <w:szCs w:val="20"/>
                <w:lang w:eastAsia="lv-LV"/>
              </w:rPr>
            </w:pPr>
            <w:r w:rsidRPr="00D01ACD">
              <w:rPr>
                <w:sz w:val="20"/>
                <w:szCs w:val="20"/>
                <w:lang w:eastAsia="lv-LV"/>
              </w:rPr>
              <w:t xml:space="preserve">Dienas </w:t>
            </w:r>
            <w:proofErr w:type="spellStart"/>
            <w:r w:rsidRPr="00D01ACD">
              <w:rPr>
                <w:sz w:val="20"/>
                <w:szCs w:val="20"/>
                <w:lang w:eastAsia="lv-LV"/>
              </w:rPr>
              <w:t>stac</w:t>
            </w:r>
            <w:proofErr w:type="spellEnd"/>
            <w:r w:rsidRPr="00D01ACD">
              <w:rPr>
                <w:sz w:val="20"/>
                <w:szCs w:val="20"/>
                <w:lang w:eastAsia="lv-LV"/>
              </w:rPr>
              <w:t>.</w:t>
            </w:r>
          </w:p>
          <w:p w14:paraId="6A26BBFD" w14:textId="77777777" w:rsidR="006D4FCE" w:rsidRPr="00D01ACD" w:rsidRDefault="006D4FCE" w:rsidP="00AF3666">
            <w:pPr>
              <w:jc w:val="center"/>
              <w:rPr>
                <w:sz w:val="20"/>
                <w:szCs w:val="20"/>
                <w:lang w:eastAsia="lv-LV"/>
              </w:rPr>
            </w:pPr>
            <w:proofErr w:type="spellStart"/>
            <w:r w:rsidRPr="00D01ACD">
              <w:rPr>
                <w:sz w:val="20"/>
                <w:szCs w:val="20"/>
                <w:lang w:eastAsia="lv-LV"/>
              </w:rPr>
              <w:t>pakalp</w:t>
            </w:r>
            <w:proofErr w:type="spellEnd"/>
            <w:r w:rsidRPr="00D01ACD">
              <w:rPr>
                <w:sz w:val="20"/>
                <w:szCs w:val="20"/>
                <w:lang w:eastAsia="lv-LV"/>
              </w:rPr>
              <w:t>.</w:t>
            </w:r>
          </w:p>
        </w:tc>
        <w:tc>
          <w:tcPr>
            <w:tcW w:w="327" w:type="pct"/>
            <w:tcBorders>
              <w:top w:val="single" w:sz="4" w:space="0" w:color="auto"/>
              <w:left w:val="nil"/>
              <w:bottom w:val="single" w:sz="4" w:space="0" w:color="auto"/>
              <w:right w:val="single" w:sz="4" w:space="0" w:color="auto"/>
            </w:tcBorders>
            <w:shd w:val="clear" w:color="000000" w:fill="FCE4D6"/>
            <w:vAlign w:val="center"/>
            <w:hideMark/>
          </w:tcPr>
          <w:p w14:paraId="6B06D67D" w14:textId="77777777" w:rsidR="006D4FCE" w:rsidRPr="00D01ACD" w:rsidRDefault="006D4FCE" w:rsidP="00AF3666">
            <w:pPr>
              <w:jc w:val="center"/>
              <w:rPr>
                <w:sz w:val="20"/>
                <w:szCs w:val="20"/>
                <w:lang w:eastAsia="lv-LV"/>
              </w:rPr>
            </w:pPr>
            <w:proofErr w:type="spellStart"/>
            <w:r w:rsidRPr="00D01ACD">
              <w:rPr>
                <w:sz w:val="20"/>
                <w:szCs w:val="20"/>
                <w:lang w:eastAsia="lv-LV"/>
              </w:rPr>
              <w:t>Stacion</w:t>
            </w:r>
            <w:proofErr w:type="spellEnd"/>
            <w:r w:rsidRPr="00D01ACD">
              <w:rPr>
                <w:sz w:val="20"/>
                <w:szCs w:val="20"/>
                <w:lang w:eastAsia="lv-LV"/>
              </w:rPr>
              <w:t xml:space="preserve">. </w:t>
            </w:r>
            <w:proofErr w:type="spellStart"/>
            <w:r w:rsidRPr="00D01ACD">
              <w:rPr>
                <w:sz w:val="20"/>
                <w:szCs w:val="20"/>
                <w:lang w:eastAsia="lv-LV"/>
              </w:rPr>
              <w:t>pakalp</w:t>
            </w:r>
            <w:proofErr w:type="spellEnd"/>
            <w:r w:rsidRPr="00D01ACD">
              <w:rPr>
                <w:sz w:val="20"/>
                <w:szCs w:val="20"/>
                <w:lang w:eastAsia="lv-LV"/>
              </w:rPr>
              <w:t>.</w:t>
            </w:r>
          </w:p>
        </w:tc>
        <w:tc>
          <w:tcPr>
            <w:tcW w:w="283" w:type="pct"/>
            <w:vMerge/>
            <w:tcBorders>
              <w:top w:val="single" w:sz="4" w:space="0" w:color="auto"/>
              <w:left w:val="single" w:sz="4" w:space="0" w:color="auto"/>
              <w:bottom w:val="single" w:sz="4" w:space="0" w:color="auto"/>
              <w:right w:val="single" w:sz="4" w:space="0" w:color="auto"/>
            </w:tcBorders>
            <w:vAlign w:val="center"/>
            <w:hideMark/>
          </w:tcPr>
          <w:p w14:paraId="005F63BD" w14:textId="77777777" w:rsidR="006D4FCE" w:rsidRPr="00D01ACD" w:rsidRDefault="006D4FCE" w:rsidP="00AF3666">
            <w:pPr>
              <w:rPr>
                <w:b/>
                <w:bCs/>
                <w:sz w:val="20"/>
                <w:szCs w:val="20"/>
                <w:lang w:eastAsia="lv-LV"/>
              </w:rPr>
            </w:pPr>
          </w:p>
        </w:tc>
        <w:tc>
          <w:tcPr>
            <w:tcW w:w="375" w:type="pct"/>
            <w:vMerge/>
            <w:tcBorders>
              <w:top w:val="single" w:sz="4" w:space="0" w:color="auto"/>
              <w:left w:val="single" w:sz="4" w:space="0" w:color="auto"/>
              <w:bottom w:val="single" w:sz="4" w:space="0" w:color="auto"/>
              <w:right w:val="single" w:sz="4" w:space="0" w:color="auto"/>
            </w:tcBorders>
            <w:vAlign w:val="center"/>
            <w:hideMark/>
          </w:tcPr>
          <w:p w14:paraId="6681F38B" w14:textId="77777777" w:rsidR="006D4FCE" w:rsidRPr="00D01ACD" w:rsidRDefault="006D4FCE" w:rsidP="00AF3666">
            <w:pPr>
              <w:rPr>
                <w:b/>
                <w:bCs/>
                <w:sz w:val="20"/>
                <w:szCs w:val="20"/>
                <w:lang w:eastAsia="lv-LV"/>
              </w:rPr>
            </w:pPr>
          </w:p>
        </w:tc>
        <w:tc>
          <w:tcPr>
            <w:tcW w:w="1426" w:type="pct"/>
            <w:vMerge/>
            <w:tcBorders>
              <w:top w:val="single" w:sz="4" w:space="0" w:color="auto"/>
              <w:left w:val="single" w:sz="4" w:space="0" w:color="auto"/>
              <w:bottom w:val="single" w:sz="4" w:space="0" w:color="auto"/>
              <w:right w:val="single" w:sz="4" w:space="0" w:color="auto"/>
            </w:tcBorders>
            <w:vAlign w:val="center"/>
            <w:hideMark/>
          </w:tcPr>
          <w:p w14:paraId="226909F2" w14:textId="77777777" w:rsidR="006D4FCE" w:rsidRPr="00D01ACD" w:rsidRDefault="006D4FCE" w:rsidP="00AF3666">
            <w:pPr>
              <w:rPr>
                <w:b/>
                <w:bCs/>
                <w:sz w:val="20"/>
                <w:szCs w:val="20"/>
                <w:lang w:eastAsia="lv-LV"/>
              </w:rPr>
            </w:pPr>
          </w:p>
        </w:tc>
      </w:tr>
      <w:tr w:rsidR="006D4FCE" w:rsidRPr="00D01ACD" w14:paraId="17960745" w14:textId="77777777" w:rsidTr="00E6225E">
        <w:trPr>
          <w:trHeight w:val="1140"/>
        </w:trPr>
        <w:tc>
          <w:tcPr>
            <w:tcW w:w="46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535281" w14:textId="77777777" w:rsidR="006D4FCE" w:rsidRPr="00D01ACD" w:rsidRDefault="006D4FCE" w:rsidP="00AF3666">
            <w:pPr>
              <w:jc w:val="center"/>
              <w:rPr>
                <w:bCs/>
                <w:sz w:val="20"/>
                <w:szCs w:val="20"/>
                <w:lang w:eastAsia="lv-LV"/>
              </w:rPr>
            </w:pPr>
            <w:r w:rsidRPr="00201BD8">
              <w:rPr>
                <w:bCs/>
                <w:sz w:val="20"/>
                <w:szCs w:val="20"/>
                <w:lang w:eastAsia="lv-LV"/>
              </w:rPr>
              <w:t>Lipīdi</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90C90B" w14:textId="77777777" w:rsidR="006D4FCE" w:rsidRDefault="006D4FCE" w:rsidP="00AF3666">
            <w:pPr>
              <w:jc w:val="center"/>
              <w:rPr>
                <w:bCs/>
                <w:sz w:val="20"/>
                <w:szCs w:val="20"/>
                <w:lang w:eastAsia="lv-LV"/>
              </w:rPr>
            </w:pPr>
            <w:r w:rsidRPr="00201BD8">
              <w:rPr>
                <w:bCs/>
                <w:sz w:val="20"/>
                <w:szCs w:val="20"/>
                <w:lang w:eastAsia="lv-LV"/>
              </w:rPr>
              <w:t>41056</w:t>
            </w:r>
            <w:r>
              <w:rPr>
                <w:bCs/>
                <w:sz w:val="20"/>
                <w:szCs w:val="20"/>
                <w:lang w:eastAsia="lv-LV"/>
              </w:rPr>
              <w:t>;</w:t>
            </w:r>
          </w:p>
          <w:p w14:paraId="707DB550" w14:textId="77777777" w:rsidR="006D4FCE" w:rsidRDefault="006D4FCE" w:rsidP="00AF3666">
            <w:pPr>
              <w:jc w:val="center"/>
              <w:rPr>
                <w:bCs/>
                <w:sz w:val="20"/>
                <w:szCs w:val="20"/>
                <w:lang w:eastAsia="lv-LV"/>
              </w:rPr>
            </w:pPr>
          </w:p>
          <w:p w14:paraId="21A1A3E4" w14:textId="77777777" w:rsidR="006D4FCE" w:rsidRPr="00D01ACD" w:rsidRDefault="006D4FCE" w:rsidP="00AF3666">
            <w:pPr>
              <w:jc w:val="center"/>
              <w:rPr>
                <w:bCs/>
                <w:sz w:val="20"/>
                <w:szCs w:val="20"/>
                <w:lang w:eastAsia="lv-LV"/>
              </w:rPr>
            </w:pPr>
            <w:r w:rsidRPr="00201BD8">
              <w:rPr>
                <w:bCs/>
                <w:sz w:val="20"/>
                <w:szCs w:val="20"/>
                <w:lang w:eastAsia="lv-LV"/>
              </w:rPr>
              <w:t>41057</w:t>
            </w:r>
          </w:p>
        </w:tc>
        <w:tc>
          <w:tcPr>
            <w:tcW w:w="18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1935F9" w14:textId="77777777" w:rsidR="006D4FCE" w:rsidRPr="00D01ACD" w:rsidRDefault="006D4FCE" w:rsidP="00AF3666">
            <w:pPr>
              <w:jc w:val="center"/>
              <w:rPr>
                <w:bCs/>
                <w:sz w:val="20"/>
                <w:szCs w:val="20"/>
                <w:lang w:eastAsia="lv-LV"/>
              </w:rPr>
            </w:pPr>
          </w:p>
        </w:tc>
        <w:tc>
          <w:tcPr>
            <w:tcW w:w="75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386A9F" w14:textId="77777777" w:rsidR="006D4FCE" w:rsidRDefault="006D4FCE" w:rsidP="00AF3666">
            <w:pPr>
              <w:rPr>
                <w:bCs/>
                <w:sz w:val="20"/>
                <w:szCs w:val="20"/>
                <w:lang w:eastAsia="lv-LV"/>
              </w:rPr>
            </w:pPr>
            <w:r w:rsidRPr="00201BD8">
              <w:rPr>
                <w:bCs/>
                <w:sz w:val="20"/>
                <w:szCs w:val="20"/>
                <w:lang w:eastAsia="lv-LV"/>
              </w:rPr>
              <w:t xml:space="preserve">Kopējais holesterīna līmenis asinīs – koncentrācija 5 </w:t>
            </w:r>
            <w:proofErr w:type="spellStart"/>
            <w:r w:rsidRPr="00201BD8">
              <w:rPr>
                <w:bCs/>
                <w:sz w:val="20"/>
                <w:szCs w:val="20"/>
                <w:lang w:eastAsia="lv-LV"/>
              </w:rPr>
              <w:t>mmol</w:t>
            </w:r>
            <w:proofErr w:type="spellEnd"/>
            <w:r w:rsidRPr="00201BD8">
              <w:rPr>
                <w:bCs/>
                <w:sz w:val="20"/>
                <w:szCs w:val="20"/>
                <w:lang w:eastAsia="lv-LV"/>
              </w:rPr>
              <w:t>/L vai mazāka</w:t>
            </w:r>
            <w:r>
              <w:rPr>
                <w:bCs/>
                <w:sz w:val="20"/>
                <w:szCs w:val="20"/>
                <w:lang w:eastAsia="lv-LV"/>
              </w:rPr>
              <w:t>;</w:t>
            </w:r>
          </w:p>
          <w:p w14:paraId="425F3572" w14:textId="77777777" w:rsidR="006D4FCE" w:rsidRDefault="006D4FCE" w:rsidP="00AF3666">
            <w:pPr>
              <w:rPr>
                <w:bCs/>
                <w:sz w:val="20"/>
                <w:szCs w:val="20"/>
                <w:lang w:eastAsia="lv-LV"/>
              </w:rPr>
            </w:pPr>
          </w:p>
          <w:p w14:paraId="59922E87" w14:textId="77777777" w:rsidR="006D4FCE" w:rsidRPr="00201BD8" w:rsidRDefault="006D4FCE" w:rsidP="00AF3666">
            <w:pPr>
              <w:rPr>
                <w:bCs/>
                <w:sz w:val="20"/>
                <w:szCs w:val="20"/>
                <w:lang w:eastAsia="lv-LV"/>
              </w:rPr>
            </w:pPr>
            <w:r w:rsidRPr="00201BD8">
              <w:rPr>
                <w:bCs/>
                <w:sz w:val="20"/>
                <w:szCs w:val="20"/>
                <w:lang w:eastAsia="lv-LV"/>
              </w:rPr>
              <w:t xml:space="preserve">Kopējais holesterīna līmenis asinīs – koncentrācija, lielāka par 5 </w:t>
            </w:r>
            <w:proofErr w:type="spellStart"/>
            <w:r w:rsidRPr="00201BD8">
              <w:rPr>
                <w:bCs/>
                <w:sz w:val="20"/>
                <w:szCs w:val="20"/>
                <w:lang w:eastAsia="lv-LV"/>
              </w:rPr>
              <w:t>mmol</w:t>
            </w:r>
            <w:proofErr w:type="spellEnd"/>
            <w:r w:rsidRPr="00201BD8">
              <w:rPr>
                <w:bCs/>
                <w:sz w:val="20"/>
                <w:szCs w:val="20"/>
                <w:lang w:eastAsia="lv-LV"/>
              </w:rPr>
              <w:t>/L</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0FE242" w14:textId="77777777" w:rsidR="006D4FCE" w:rsidRPr="00D01ACD" w:rsidRDefault="006D4FCE" w:rsidP="00AF3666">
            <w:pPr>
              <w:jc w:val="center"/>
              <w:rPr>
                <w:bCs/>
                <w:sz w:val="20"/>
                <w:szCs w:val="20"/>
                <w:lang w:eastAsia="lv-LV"/>
              </w:rPr>
            </w:pPr>
            <w:r>
              <w:rPr>
                <w:bCs/>
                <w:sz w:val="20"/>
                <w:szCs w:val="20"/>
                <w:lang w:eastAsia="lv-LV"/>
              </w:rPr>
              <w:t>1.21</w:t>
            </w:r>
          </w:p>
        </w:tc>
        <w:tc>
          <w:tcPr>
            <w:tcW w:w="32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67E96C" w14:textId="77777777" w:rsidR="006D4FCE" w:rsidRPr="00D01ACD" w:rsidRDefault="006D4FCE" w:rsidP="00AF3666">
            <w:pPr>
              <w:jc w:val="center"/>
              <w:rPr>
                <w:bCs/>
                <w:sz w:val="20"/>
                <w:szCs w:val="20"/>
                <w:lang w:eastAsia="lv-LV"/>
              </w:rPr>
            </w:pPr>
            <w:r>
              <w:rPr>
                <w:bCs/>
                <w:sz w:val="20"/>
                <w:szCs w:val="20"/>
                <w:lang w:eastAsia="lv-LV"/>
              </w:rPr>
              <w:t>-</w:t>
            </w:r>
          </w:p>
        </w:tc>
        <w:tc>
          <w:tcPr>
            <w:tcW w:w="283" w:type="pct"/>
            <w:tcBorders>
              <w:top w:val="single" w:sz="4" w:space="0" w:color="auto"/>
              <w:left w:val="nil"/>
              <w:bottom w:val="single" w:sz="4" w:space="0" w:color="auto"/>
              <w:right w:val="single" w:sz="4" w:space="0" w:color="auto"/>
            </w:tcBorders>
            <w:shd w:val="clear" w:color="auto" w:fill="FFFFFF" w:themeFill="background1"/>
            <w:vAlign w:val="center"/>
          </w:tcPr>
          <w:p w14:paraId="5172C035" w14:textId="77777777" w:rsidR="006D4FCE" w:rsidRPr="00D01ACD" w:rsidRDefault="006D4FCE" w:rsidP="00AF3666">
            <w:pPr>
              <w:jc w:val="center"/>
              <w:rPr>
                <w:bCs/>
                <w:sz w:val="20"/>
                <w:szCs w:val="20"/>
                <w:lang w:eastAsia="lv-LV"/>
              </w:rPr>
            </w:pPr>
            <w:r>
              <w:rPr>
                <w:bCs/>
                <w:sz w:val="20"/>
                <w:szCs w:val="20"/>
                <w:lang w:eastAsia="lv-LV"/>
              </w:rPr>
              <w:t>-</w:t>
            </w:r>
          </w:p>
        </w:tc>
        <w:tc>
          <w:tcPr>
            <w:tcW w:w="327" w:type="pct"/>
            <w:tcBorders>
              <w:top w:val="single" w:sz="4" w:space="0" w:color="auto"/>
              <w:left w:val="nil"/>
              <w:bottom w:val="single" w:sz="4" w:space="0" w:color="auto"/>
              <w:right w:val="single" w:sz="4" w:space="0" w:color="auto"/>
            </w:tcBorders>
            <w:shd w:val="clear" w:color="auto" w:fill="FFFFFF" w:themeFill="background1"/>
            <w:vAlign w:val="center"/>
          </w:tcPr>
          <w:p w14:paraId="3A44815A" w14:textId="77777777" w:rsidR="006D4FCE" w:rsidRPr="00D01ACD" w:rsidRDefault="006D4FCE" w:rsidP="00AF3666">
            <w:pPr>
              <w:jc w:val="center"/>
              <w:rPr>
                <w:bCs/>
                <w:sz w:val="20"/>
                <w:szCs w:val="20"/>
                <w:lang w:eastAsia="lv-LV"/>
              </w:rPr>
            </w:pPr>
            <w:r>
              <w:rPr>
                <w:bCs/>
                <w:sz w:val="20"/>
                <w:szCs w:val="20"/>
                <w:lang w:eastAsia="lv-LV"/>
              </w:rPr>
              <w:t>-</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233A33" w14:textId="77777777" w:rsidR="006D4FCE" w:rsidRPr="00D01ACD" w:rsidRDefault="006D4FCE" w:rsidP="00AF3666">
            <w:pPr>
              <w:jc w:val="center"/>
              <w:rPr>
                <w:bCs/>
                <w:sz w:val="20"/>
                <w:szCs w:val="20"/>
                <w:lang w:eastAsia="lv-LV"/>
              </w:rPr>
            </w:pPr>
            <w:r>
              <w:rPr>
                <w:bCs/>
                <w:sz w:val="20"/>
                <w:szCs w:val="20"/>
                <w:lang w:eastAsia="lv-LV"/>
              </w:rPr>
              <w:t>-</w:t>
            </w:r>
          </w:p>
        </w:tc>
        <w:tc>
          <w:tcPr>
            <w:tcW w:w="37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7CB4EE" w14:textId="77777777" w:rsidR="006D4FCE" w:rsidRPr="00D01ACD" w:rsidRDefault="006D4FCE" w:rsidP="00AF3666">
            <w:pPr>
              <w:jc w:val="center"/>
              <w:rPr>
                <w:bCs/>
                <w:sz w:val="20"/>
                <w:szCs w:val="20"/>
                <w:lang w:eastAsia="lv-LV"/>
              </w:rPr>
            </w:pPr>
            <w:r>
              <w:rPr>
                <w:bCs/>
                <w:sz w:val="20"/>
                <w:szCs w:val="20"/>
                <w:lang w:eastAsia="lv-LV"/>
              </w:rPr>
              <w:t>X</w:t>
            </w:r>
          </w:p>
        </w:tc>
        <w:tc>
          <w:tcPr>
            <w:tcW w:w="142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35F8C9" w14:textId="77777777" w:rsidR="006D4FCE" w:rsidRPr="00D01ACD" w:rsidRDefault="006D4FCE" w:rsidP="00AF3666">
            <w:pPr>
              <w:rPr>
                <w:bCs/>
                <w:sz w:val="20"/>
                <w:szCs w:val="20"/>
                <w:lang w:eastAsia="lv-LV"/>
              </w:rPr>
            </w:pPr>
            <w:r w:rsidRPr="00A37EF0">
              <w:rPr>
                <w:bCs/>
                <w:sz w:val="20"/>
                <w:szCs w:val="20"/>
                <w:lang w:eastAsia="lv-LV"/>
              </w:rPr>
              <w:t xml:space="preserve">Ambulatori šo manipulāciju apmaksā  ne biežāk kā vienu reizi kalendāra gadā, izņemot gadījumus, ja pacients lieto </w:t>
            </w:r>
            <w:proofErr w:type="spellStart"/>
            <w:r w:rsidRPr="00A37EF0">
              <w:rPr>
                <w:bCs/>
                <w:sz w:val="20"/>
                <w:szCs w:val="20"/>
                <w:lang w:eastAsia="lv-LV"/>
              </w:rPr>
              <w:t>statīnu</w:t>
            </w:r>
            <w:proofErr w:type="spellEnd"/>
            <w:r w:rsidRPr="00A37EF0">
              <w:rPr>
                <w:bCs/>
                <w:sz w:val="20"/>
                <w:szCs w:val="20"/>
                <w:lang w:eastAsia="lv-LV"/>
              </w:rPr>
              <w:t xml:space="preserve"> terapiju vai bioloģisko medikamentu terapiju vai pacientam ir sirds asinsvadu slimību risks, vai ar bērnu psihiatra, bērnu </w:t>
            </w:r>
            <w:proofErr w:type="spellStart"/>
            <w:r w:rsidRPr="00A37EF0">
              <w:rPr>
                <w:bCs/>
                <w:sz w:val="20"/>
                <w:szCs w:val="20"/>
                <w:lang w:eastAsia="lv-LV"/>
              </w:rPr>
              <w:t>gastroenterologa</w:t>
            </w:r>
            <w:proofErr w:type="spellEnd"/>
            <w:r w:rsidRPr="00A37EF0">
              <w:rPr>
                <w:bCs/>
                <w:sz w:val="20"/>
                <w:szCs w:val="20"/>
                <w:lang w:eastAsia="lv-LV"/>
              </w:rPr>
              <w:t xml:space="preserve">, pediatra, bērnu nefrologa vai ārsta </w:t>
            </w:r>
            <w:proofErr w:type="spellStart"/>
            <w:r w:rsidRPr="00A37EF0">
              <w:rPr>
                <w:bCs/>
                <w:sz w:val="20"/>
                <w:szCs w:val="20"/>
                <w:lang w:eastAsia="lv-LV"/>
              </w:rPr>
              <w:t>ģenētiķa</w:t>
            </w:r>
            <w:proofErr w:type="spellEnd"/>
            <w:r w:rsidRPr="00A37EF0">
              <w:rPr>
                <w:bCs/>
                <w:sz w:val="20"/>
                <w:szCs w:val="20"/>
                <w:lang w:eastAsia="lv-LV"/>
              </w:rPr>
              <w:t xml:space="preserve"> nosūtījumu, vai pacientiem ar ģimenes ārsta nosūtījumu un diagnozi Z03.5, veicot  sirds un asinsvadu slimību riska vērtējumu 40, 45 50, 55, 60 un 65 gadu vecumā, kā arī apmaksā ar SIA “Paula Stradiņa klīniskās universitātes slimnīca” </w:t>
            </w:r>
            <w:proofErr w:type="spellStart"/>
            <w:r w:rsidRPr="00A37EF0">
              <w:rPr>
                <w:bCs/>
                <w:sz w:val="20"/>
                <w:szCs w:val="20"/>
                <w:lang w:eastAsia="lv-LV"/>
              </w:rPr>
              <w:t>hepatologa</w:t>
            </w:r>
            <w:proofErr w:type="spellEnd"/>
            <w:r w:rsidRPr="00A37EF0">
              <w:rPr>
                <w:bCs/>
                <w:sz w:val="20"/>
                <w:szCs w:val="20"/>
                <w:lang w:eastAsia="lv-LV"/>
              </w:rPr>
              <w:t xml:space="preserve">, </w:t>
            </w:r>
            <w:proofErr w:type="spellStart"/>
            <w:r w:rsidRPr="00A37EF0">
              <w:rPr>
                <w:bCs/>
                <w:sz w:val="20"/>
                <w:szCs w:val="20"/>
                <w:lang w:eastAsia="lv-LV"/>
              </w:rPr>
              <w:t>infektologa</w:t>
            </w:r>
            <w:proofErr w:type="spellEnd"/>
            <w:r w:rsidRPr="00A37EF0">
              <w:rPr>
                <w:bCs/>
                <w:sz w:val="20"/>
                <w:szCs w:val="20"/>
                <w:lang w:eastAsia="lv-LV"/>
              </w:rPr>
              <w:t xml:space="preserve">, </w:t>
            </w:r>
            <w:proofErr w:type="spellStart"/>
            <w:r w:rsidRPr="00A37EF0">
              <w:rPr>
                <w:bCs/>
                <w:sz w:val="20"/>
                <w:szCs w:val="20"/>
                <w:lang w:eastAsia="lv-LV"/>
              </w:rPr>
              <w:t>gastroenterologa</w:t>
            </w:r>
            <w:proofErr w:type="spellEnd"/>
            <w:r w:rsidRPr="00A37EF0">
              <w:rPr>
                <w:bCs/>
                <w:sz w:val="20"/>
                <w:szCs w:val="20"/>
                <w:lang w:eastAsia="lv-LV"/>
              </w:rPr>
              <w:t xml:space="preserve">, ķirurga, </w:t>
            </w:r>
            <w:proofErr w:type="spellStart"/>
            <w:r w:rsidRPr="00A37EF0">
              <w:rPr>
                <w:bCs/>
                <w:sz w:val="20"/>
                <w:szCs w:val="20"/>
                <w:lang w:eastAsia="lv-LV"/>
              </w:rPr>
              <w:t>transplantologa</w:t>
            </w:r>
            <w:proofErr w:type="spellEnd"/>
            <w:r w:rsidRPr="00A37EF0">
              <w:rPr>
                <w:bCs/>
                <w:sz w:val="20"/>
                <w:szCs w:val="20"/>
                <w:lang w:eastAsia="lv-LV"/>
              </w:rPr>
              <w:t xml:space="preserve"> nosūtījumu pacientiem periodā pirms un pēc aknu transplantācijas. </w:t>
            </w:r>
            <w:r w:rsidRPr="00A37EF0">
              <w:rPr>
                <w:b/>
                <w:bCs/>
                <w:color w:val="FF0000"/>
                <w:sz w:val="20"/>
                <w:szCs w:val="20"/>
                <w:lang w:eastAsia="lv-LV"/>
              </w:rPr>
              <w:t xml:space="preserve">Tāpat biežāk kā vienu reizi kalendārā gadā apmaksā arī pacientiem, kuri saņem valsts apmaksātu </w:t>
            </w:r>
            <w:proofErr w:type="spellStart"/>
            <w:r w:rsidRPr="00A37EF0">
              <w:rPr>
                <w:b/>
                <w:bCs/>
                <w:color w:val="FF0000"/>
                <w:sz w:val="20"/>
                <w:szCs w:val="20"/>
                <w:lang w:eastAsia="lv-LV"/>
              </w:rPr>
              <w:t>parenterālu</w:t>
            </w:r>
            <w:proofErr w:type="spellEnd"/>
            <w:r w:rsidRPr="00A37EF0">
              <w:rPr>
                <w:b/>
                <w:bCs/>
                <w:color w:val="FF0000"/>
                <w:sz w:val="20"/>
                <w:szCs w:val="20"/>
                <w:lang w:eastAsia="lv-LV"/>
              </w:rPr>
              <w:t xml:space="preserve"> vai </w:t>
            </w:r>
            <w:proofErr w:type="spellStart"/>
            <w:r w:rsidRPr="00A37EF0">
              <w:rPr>
                <w:b/>
                <w:bCs/>
                <w:color w:val="FF0000"/>
                <w:sz w:val="20"/>
                <w:szCs w:val="20"/>
                <w:lang w:eastAsia="lv-LV"/>
              </w:rPr>
              <w:t>enterālu</w:t>
            </w:r>
            <w:proofErr w:type="spellEnd"/>
            <w:r w:rsidRPr="00A37EF0">
              <w:rPr>
                <w:b/>
                <w:bCs/>
                <w:color w:val="FF0000"/>
                <w:sz w:val="20"/>
                <w:szCs w:val="20"/>
                <w:lang w:eastAsia="lv-LV"/>
              </w:rPr>
              <w:t xml:space="preserve"> (caur zondi vai mākslīgi izveidotu atveri) barošanu.</w:t>
            </w:r>
            <w:r w:rsidRPr="00A37EF0">
              <w:rPr>
                <w:bCs/>
                <w:color w:val="FF0000"/>
                <w:sz w:val="20"/>
                <w:szCs w:val="20"/>
                <w:lang w:eastAsia="lv-LV"/>
              </w:rPr>
              <w:t xml:space="preserve"> </w:t>
            </w:r>
            <w:r w:rsidRPr="00A37EF0">
              <w:rPr>
                <w:bCs/>
                <w:sz w:val="20"/>
                <w:szCs w:val="20"/>
                <w:lang w:eastAsia="lv-LV"/>
              </w:rPr>
              <w:t>Ģimenes ārstam samaksa par šo manipulāciju tiek veikta, ja to norāda par ģimenes ārsta praksē sniegtiem veselības aprūpes pakalpojumiem pacientiem pie diagnozēm  E03–E03.8, E10-E27, I10–I15.9, I20-I22.9, I24-I50.9, I60–I70.2, Z03.5.  Manipulācija tiek ņemta vērā, veicot ģimenes ārsta darbības gada kvalitātes novērtēšanu atbilstoši līguma nosacījumiem.</w:t>
            </w:r>
          </w:p>
        </w:tc>
      </w:tr>
      <w:tr w:rsidR="006D4FCE" w:rsidRPr="00D01ACD" w14:paraId="07152922" w14:textId="77777777" w:rsidTr="00E6225E">
        <w:trPr>
          <w:trHeight w:val="1140"/>
        </w:trPr>
        <w:tc>
          <w:tcPr>
            <w:tcW w:w="468"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71A1AA25" w14:textId="77777777" w:rsidR="006D4FCE" w:rsidRPr="00D01ACD" w:rsidRDefault="006D4FCE" w:rsidP="00AF3666">
            <w:pPr>
              <w:jc w:val="center"/>
              <w:rPr>
                <w:bCs/>
                <w:sz w:val="20"/>
                <w:szCs w:val="20"/>
                <w:lang w:eastAsia="lv-LV"/>
              </w:rPr>
            </w:pPr>
            <w:r w:rsidRPr="00BC7AF4">
              <w:rPr>
                <w:bCs/>
                <w:sz w:val="20"/>
                <w:szCs w:val="20"/>
                <w:lang w:eastAsia="lv-LV"/>
              </w:rPr>
              <w:t>Lipīdi</w:t>
            </w:r>
          </w:p>
        </w:tc>
        <w:tc>
          <w:tcPr>
            <w:tcW w:w="283"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6209439A" w14:textId="77777777" w:rsidR="006D4FCE" w:rsidRPr="00D01ACD" w:rsidRDefault="006D4FCE" w:rsidP="00AF3666">
            <w:pPr>
              <w:jc w:val="center"/>
              <w:rPr>
                <w:bCs/>
                <w:sz w:val="20"/>
                <w:szCs w:val="20"/>
                <w:lang w:eastAsia="lv-LV"/>
              </w:rPr>
            </w:pPr>
            <w:r w:rsidRPr="00BC7AF4">
              <w:rPr>
                <w:bCs/>
                <w:sz w:val="20"/>
                <w:szCs w:val="20"/>
                <w:lang w:eastAsia="lv-LV"/>
              </w:rPr>
              <w:t>41047</w:t>
            </w:r>
          </w:p>
        </w:tc>
        <w:tc>
          <w:tcPr>
            <w:tcW w:w="189"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18735605" w14:textId="77777777" w:rsidR="006D4FCE" w:rsidRPr="00D01ACD" w:rsidRDefault="006D4FCE" w:rsidP="00AF3666">
            <w:pPr>
              <w:jc w:val="center"/>
              <w:rPr>
                <w:bCs/>
                <w:sz w:val="20"/>
                <w:szCs w:val="20"/>
                <w:lang w:eastAsia="lv-LV"/>
              </w:rPr>
            </w:pPr>
          </w:p>
        </w:tc>
        <w:tc>
          <w:tcPr>
            <w:tcW w:w="753"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1BB7C6F3" w14:textId="77777777" w:rsidR="006D4FCE" w:rsidRPr="00D01ACD" w:rsidRDefault="006D4FCE" w:rsidP="00AF3666">
            <w:pPr>
              <w:rPr>
                <w:bCs/>
                <w:sz w:val="20"/>
                <w:szCs w:val="20"/>
                <w:lang w:eastAsia="lv-LV"/>
              </w:rPr>
            </w:pPr>
            <w:r w:rsidRPr="00BC7AF4">
              <w:rPr>
                <w:bCs/>
                <w:sz w:val="20"/>
                <w:szCs w:val="20"/>
                <w:lang w:eastAsia="lv-LV"/>
              </w:rPr>
              <w:t>ABL – holesterīns (tiešā metode)</w:t>
            </w:r>
          </w:p>
        </w:tc>
        <w:tc>
          <w:tcPr>
            <w:tcW w:w="283"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7458168A" w14:textId="77777777" w:rsidR="006D4FCE" w:rsidRPr="007229EC" w:rsidRDefault="006D4FCE" w:rsidP="00AF3666">
            <w:pPr>
              <w:jc w:val="center"/>
              <w:rPr>
                <w:bCs/>
                <w:sz w:val="20"/>
                <w:szCs w:val="20"/>
                <w:lang w:eastAsia="lv-LV"/>
              </w:rPr>
            </w:pPr>
            <w:r w:rsidRPr="007229EC">
              <w:rPr>
                <w:bCs/>
                <w:sz w:val="20"/>
                <w:szCs w:val="20"/>
                <w:lang w:eastAsia="lv-LV"/>
              </w:rPr>
              <w:t>2.64</w:t>
            </w:r>
          </w:p>
        </w:tc>
        <w:tc>
          <w:tcPr>
            <w:tcW w:w="32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65AA29" w14:textId="77777777" w:rsidR="006D4FCE" w:rsidRPr="007229EC" w:rsidRDefault="006D4FCE" w:rsidP="00AF3666">
            <w:pPr>
              <w:jc w:val="center"/>
              <w:rPr>
                <w:bCs/>
                <w:strike/>
                <w:sz w:val="20"/>
                <w:szCs w:val="20"/>
                <w:lang w:eastAsia="lv-LV"/>
              </w:rPr>
            </w:pPr>
            <w:r w:rsidRPr="007229EC">
              <w:rPr>
                <w:bCs/>
                <w:strike/>
                <w:sz w:val="20"/>
                <w:szCs w:val="20"/>
                <w:lang w:eastAsia="lv-LV"/>
              </w:rPr>
              <w:t>-</w:t>
            </w:r>
          </w:p>
        </w:tc>
        <w:tc>
          <w:tcPr>
            <w:tcW w:w="283" w:type="pct"/>
            <w:tcBorders>
              <w:top w:val="single" w:sz="4" w:space="0" w:color="auto"/>
              <w:left w:val="nil"/>
              <w:bottom w:val="single" w:sz="4" w:space="0" w:color="auto"/>
              <w:right w:val="single" w:sz="4" w:space="0" w:color="auto"/>
            </w:tcBorders>
            <w:shd w:val="clear" w:color="auto" w:fill="FFFFFF" w:themeFill="background1"/>
            <w:vAlign w:val="center"/>
          </w:tcPr>
          <w:p w14:paraId="413DD4D1" w14:textId="77777777" w:rsidR="006D4FCE" w:rsidRPr="007229EC" w:rsidRDefault="006D4FCE" w:rsidP="00AF3666">
            <w:pPr>
              <w:jc w:val="center"/>
              <w:rPr>
                <w:bCs/>
                <w:strike/>
                <w:sz w:val="20"/>
                <w:szCs w:val="20"/>
                <w:lang w:eastAsia="lv-LV"/>
              </w:rPr>
            </w:pPr>
            <w:r w:rsidRPr="007229EC">
              <w:rPr>
                <w:bCs/>
                <w:strike/>
                <w:sz w:val="20"/>
                <w:szCs w:val="20"/>
                <w:lang w:eastAsia="lv-LV"/>
              </w:rPr>
              <w:t>-</w:t>
            </w:r>
          </w:p>
        </w:tc>
        <w:tc>
          <w:tcPr>
            <w:tcW w:w="327" w:type="pct"/>
            <w:tcBorders>
              <w:top w:val="single" w:sz="4" w:space="0" w:color="auto"/>
              <w:left w:val="nil"/>
              <w:bottom w:val="single" w:sz="4" w:space="0" w:color="auto"/>
              <w:right w:val="single" w:sz="4" w:space="0" w:color="auto"/>
            </w:tcBorders>
            <w:shd w:val="clear" w:color="auto" w:fill="FFFFFF" w:themeFill="background1"/>
            <w:vAlign w:val="center"/>
          </w:tcPr>
          <w:p w14:paraId="7C1A1B62" w14:textId="77777777" w:rsidR="006D4FCE" w:rsidRPr="007229EC" w:rsidRDefault="006D4FCE" w:rsidP="00AF3666">
            <w:pPr>
              <w:jc w:val="center"/>
              <w:rPr>
                <w:bCs/>
                <w:sz w:val="20"/>
                <w:szCs w:val="20"/>
                <w:lang w:eastAsia="lv-LV"/>
              </w:rPr>
            </w:pPr>
            <w:r w:rsidRPr="007229EC">
              <w:rPr>
                <w:bCs/>
                <w:sz w:val="20"/>
                <w:szCs w:val="20"/>
                <w:lang w:eastAsia="lv-LV"/>
              </w:rPr>
              <w:t>-</w:t>
            </w:r>
          </w:p>
        </w:tc>
        <w:tc>
          <w:tcPr>
            <w:tcW w:w="283"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1099670E" w14:textId="77777777" w:rsidR="006D4FCE" w:rsidRPr="007229EC" w:rsidRDefault="006D4FCE" w:rsidP="00AF3666">
            <w:pPr>
              <w:jc w:val="center"/>
              <w:rPr>
                <w:bCs/>
                <w:sz w:val="20"/>
                <w:szCs w:val="20"/>
                <w:lang w:eastAsia="lv-LV"/>
              </w:rPr>
            </w:pPr>
            <w:r w:rsidRPr="007229EC">
              <w:rPr>
                <w:bCs/>
                <w:sz w:val="20"/>
                <w:szCs w:val="20"/>
                <w:lang w:eastAsia="lv-LV"/>
              </w:rPr>
              <w:t>-</w:t>
            </w:r>
          </w:p>
        </w:tc>
        <w:tc>
          <w:tcPr>
            <w:tcW w:w="375"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68133FA7" w14:textId="77777777" w:rsidR="006D4FCE" w:rsidRPr="00D01ACD" w:rsidRDefault="006D4FCE" w:rsidP="00AF3666">
            <w:pPr>
              <w:jc w:val="center"/>
              <w:rPr>
                <w:bCs/>
                <w:sz w:val="20"/>
                <w:szCs w:val="20"/>
                <w:lang w:eastAsia="lv-LV"/>
              </w:rPr>
            </w:pPr>
            <w:r>
              <w:rPr>
                <w:bCs/>
                <w:sz w:val="20"/>
                <w:szCs w:val="20"/>
                <w:lang w:eastAsia="lv-LV"/>
              </w:rPr>
              <w:t>X</w:t>
            </w:r>
          </w:p>
        </w:tc>
        <w:tc>
          <w:tcPr>
            <w:tcW w:w="1426"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457DD304" w14:textId="77777777" w:rsidR="006D4FCE" w:rsidRPr="00D01ACD" w:rsidRDefault="006D4FCE" w:rsidP="00AF3666">
            <w:pPr>
              <w:rPr>
                <w:bCs/>
                <w:sz w:val="20"/>
                <w:szCs w:val="20"/>
                <w:lang w:eastAsia="lv-LV"/>
              </w:rPr>
            </w:pPr>
            <w:r w:rsidRPr="00BC7AF4">
              <w:rPr>
                <w:bCs/>
                <w:sz w:val="20"/>
                <w:szCs w:val="20"/>
                <w:lang w:eastAsia="lv-LV"/>
              </w:rPr>
              <w:t xml:space="preserve">Ambulatori šo manipulāciju apmaksā ne biežāk kā vienu reizi kalendāra gadā no 45 gadu vecuma, izņemot gadījumus, ja pacients lieto </w:t>
            </w:r>
            <w:proofErr w:type="spellStart"/>
            <w:r w:rsidRPr="00BC7AF4">
              <w:rPr>
                <w:bCs/>
                <w:sz w:val="20"/>
                <w:szCs w:val="20"/>
                <w:lang w:eastAsia="lv-LV"/>
              </w:rPr>
              <w:t>statīnu</w:t>
            </w:r>
            <w:proofErr w:type="spellEnd"/>
            <w:r w:rsidRPr="00BC7AF4">
              <w:rPr>
                <w:bCs/>
                <w:sz w:val="20"/>
                <w:szCs w:val="20"/>
                <w:lang w:eastAsia="lv-LV"/>
              </w:rPr>
              <w:t xml:space="preserve"> terapiju vai bioloģisko medikamentu terapiju vai pacientam ir sirds asinsvadu </w:t>
            </w:r>
            <w:r w:rsidRPr="00BC7AF4">
              <w:rPr>
                <w:bCs/>
                <w:sz w:val="20"/>
                <w:szCs w:val="20"/>
                <w:lang w:eastAsia="lv-LV"/>
              </w:rPr>
              <w:lastRenderedPageBreak/>
              <w:t xml:space="preserve">slimību risks, vai ar bērnu psihiatra, bērnu </w:t>
            </w:r>
            <w:proofErr w:type="spellStart"/>
            <w:r w:rsidRPr="00BC7AF4">
              <w:rPr>
                <w:bCs/>
                <w:sz w:val="20"/>
                <w:szCs w:val="20"/>
                <w:lang w:eastAsia="lv-LV"/>
              </w:rPr>
              <w:t>reimatologa</w:t>
            </w:r>
            <w:proofErr w:type="spellEnd"/>
            <w:r w:rsidRPr="00BC7AF4">
              <w:rPr>
                <w:bCs/>
                <w:sz w:val="20"/>
                <w:szCs w:val="20"/>
                <w:lang w:eastAsia="lv-LV"/>
              </w:rPr>
              <w:t xml:space="preserve">, bērnu </w:t>
            </w:r>
            <w:proofErr w:type="spellStart"/>
            <w:r w:rsidRPr="00BC7AF4">
              <w:rPr>
                <w:bCs/>
                <w:sz w:val="20"/>
                <w:szCs w:val="20"/>
                <w:lang w:eastAsia="lv-LV"/>
              </w:rPr>
              <w:t>gastroenterologa</w:t>
            </w:r>
            <w:proofErr w:type="spellEnd"/>
            <w:r w:rsidRPr="00BC7AF4">
              <w:rPr>
                <w:bCs/>
                <w:sz w:val="20"/>
                <w:szCs w:val="20"/>
                <w:lang w:eastAsia="lv-LV"/>
              </w:rPr>
              <w:t xml:space="preserve">, bērnu </w:t>
            </w:r>
            <w:proofErr w:type="spellStart"/>
            <w:r w:rsidRPr="00BC7AF4">
              <w:rPr>
                <w:bCs/>
                <w:sz w:val="20"/>
                <w:szCs w:val="20"/>
                <w:lang w:eastAsia="lv-LV"/>
              </w:rPr>
              <w:t>hematoonkologa</w:t>
            </w:r>
            <w:proofErr w:type="spellEnd"/>
            <w:r w:rsidRPr="00BC7AF4">
              <w:rPr>
                <w:bCs/>
                <w:sz w:val="20"/>
                <w:szCs w:val="20"/>
                <w:lang w:eastAsia="lv-LV"/>
              </w:rPr>
              <w:t xml:space="preserve">, pediatra vai ārsta </w:t>
            </w:r>
            <w:proofErr w:type="spellStart"/>
            <w:r w:rsidRPr="00BC7AF4">
              <w:rPr>
                <w:bCs/>
                <w:sz w:val="20"/>
                <w:szCs w:val="20"/>
                <w:lang w:eastAsia="lv-LV"/>
              </w:rPr>
              <w:t>ģenētiķa</w:t>
            </w:r>
            <w:proofErr w:type="spellEnd"/>
            <w:r w:rsidRPr="00BC7AF4">
              <w:rPr>
                <w:bCs/>
                <w:sz w:val="20"/>
                <w:szCs w:val="20"/>
                <w:lang w:eastAsia="lv-LV"/>
              </w:rPr>
              <w:t xml:space="preserve"> nosūtījumu, kā arī apmaksā ar SIA “Paula Stradiņa klīniskās universitātes slimnīca” </w:t>
            </w:r>
            <w:proofErr w:type="spellStart"/>
            <w:r w:rsidRPr="00BC7AF4">
              <w:rPr>
                <w:bCs/>
                <w:sz w:val="20"/>
                <w:szCs w:val="20"/>
                <w:lang w:eastAsia="lv-LV"/>
              </w:rPr>
              <w:t>hepatologa</w:t>
            </w:r>
            <w:proofErr w:type="spellEnd"/>
            <w:r w:rsidRPr="00BC7AF4">
              <w:rPr>
                <w:bCs/>
                <w:sz w:val="20"/>
                <w:szCs w:val="20"/>
                <w:lang w:eastAsia="lv-LV"/>
              </w:rPr>
              <w:t xml:space="preserve">, </w:t>
            </w:r>
            <w:proofErr w:type="spellStart"/>
            <w:r w:rsidRPr="00BC7AF4">
              <w:rPr>
                <w:bCs/>
                <w:sz w:val="20"/>
                <w:szCs w:val="20"/>
                <w:lang w:eastAsia="lv-LV"/>
              </w:rPr>
              <w:t>infektologa</w:t>
            </w:r>
            <w:proofErr w:type="spellEnd"/>
            <w:r w:rsidRPr="00BC7AF4">
              <w:rPr>
                <w:bCs/>
                <w:sz w:val="20"/>
                <w:szCs w:val="20"/>
                <w:lang w:eastAsia="lv-LV"/>
              </w:rPr>
              <w:t xml:space="preserve">, </w:t>
            </w:r>
            <w:proofErr w:type="spellStart"/>
            <w:r w:rsidRPr="00BC7AF4">
              <w:rPr>
                <w:bCs/>
                <w:sz w:val="20"/>
                <w:szCs w:val="20"/>
                <w:lang w:eastAsia="lv-LV"/>
              </w:rPr>
              <w:t>gastroenterologa</w:t>
            </w:r>
            <w:proofErr w:type="spellEnd"/>
            <w:r w:rsidRPr="00BC7AF4">
              <w:rPr>
                <w:bCs/>
                <w:sz w:val="20"/>
                <w:szCs w:val="20"/>
                <w:lang w:eastAsia="lv-LV"/>
              </w:rPr>
              <w:t xml:space="preserve">, ķirurga, </w:t>
            </w:r>
            <w:proofErr w:type="spellStart"/>
            <w:r w:rsidRPr="00BC7AF4">
              <w:rPr>
                <w:bCs/>
                <w:sz w:val="20"/>
                <w:szCs w:val="20"/>
                <w:lang w:eastAsia="lv-LV"/>
              </w:rPr>
              <w:t>transplantologa</w:t>
            </w:r>
            <w:proofErr w:type="spellEnd"/>
            <w:r w:rsidRPr="00BC7AF4">
              <w:rPr>
                <w:bCs/>
                <w:sz w:val="20"/>
                <w:szCs w:val="20"/>
                <w:lang w:eastAsia="lv-LV"/>
              </w:rPr>
              <w:t xml:space="preserve"> nosūtījumu pacientiem periodā pirms un pēc aknu transplantācijas vai pacientiem ar ģimenes ārsta nosūtījumu un diagnozi Z03.5, veicot  sirds un asinsvadu slimību riska vērtējumu 40, 45 50, 55, 60 un 65 gadu vecumā. </w:t>
            </w:r>
            <w:r w:rsidRPr="00A37EF0">
              <w:rPr>
                <w:b/>
                <w:bCs/>
                <w:color w:val="FF0000"/>
                <w:sz w:val="20"/>
                <w:szCs w:val="20"/>
                <w:lang w:eastAsia="lv-LV"/>
              </w:rPr>
              <w:t xml:space="preserve">Tāpat biežāk kā vienu reizi kalendārā gadā apmaksā arī pacientiem, kuri saņem valsts apmaksātu </w:t>
            </w:r>
            <w:proofErr w:type="spellStart"/>
            <w:r w:rsidRPr="00A37EF0">
              <w:rPr>
                <w:b/>
                <w:bCs/>
                <w:color w:val="FF0000"/>
                <w:sz w:val="20"/>
                <w:szCs w:val="20"/>
                <w:lang w:eastAsia="lv-LV"/>
              </w:rPr>
              <w:t>parenterālu</w:t>
            </w:r>
            <w:proofErr w:type="spellEnd"/>
            <w:r w:rsidRPr="00A37EF0">
              <w:rPr>
                <w:b/>
                <w:bCs/>
                <w:color w:val="FF0000"/>
                <w:sz w:val="20"/>
                <w:szCs w:val="20"/>
                <w:lang w:eastAsia="lv-LV"/>
              </w:rPr>
              <w:t xml:space="preserve"> vai </w:t>
            </w:r>
            <w:proofErr w:type="spellStart"/>
            <w:r w:rsidRPr="00A37EF0">
              <w:rPr>
                <w:b/>
                <w:bCs/>
                <w:color w:val="FF0000"/>
                <w:sz w:val="20"/>
                <w:szCs w:val="20"/>
                <w:lang w:eastAsia="lv-LV"/>
              </w:rPr>
              <w:t>enterālu</w:t>
            </w:r>
            <w:proofErr w:type="spellEnd"/>
            <w:r w:rsidRPr="00A37EF0">
              <w:rPr>
                <w:b/>
                <w:bCs/>
                <w:color w:val="FF0000"/>
                <w:sz w:val="20"/>
                <w:szCs w:val="20"/>
                <w:lang w:eastAsia="lv-LV"/>
              </w:rPr>
              <w:t xml:space="preserve"> (caur zondi vai mākslīgi izveidotu atveri) barošanu.</w:t>
            </w:r>
            <w:r w:rsidRPr="00A37EF0">
              <w:rPr>
                <w:bCs/>
                <w:color w:val="FF0000"/>
                <w:sz w:val="20"/>
                <w:szCs w:val="20"/>
                <w:lang w:eastAsia="lv-LV"/>
              </w:rPr>
              <w:t xml:space="preserve"> </w:t>
            </w:r>
            <w:r w:rsidRPr="00BC7AF4">
              <w:rPr>
                <w:bCs/>
                <w:sz w:val="20"/>
                <w:szCs w:val="20"/>
                <w:lang w:eastAsia="lv-LV"/>
              </w:rPr>
              <w:t>Ģimenes ārstam samaksa par šo manipulāciju tiek veikta, ja to norāda par ģimenes ārsta praksē sniegtiem veselības aprūpes pakalpojumiem pacientiem pie diagnozēm E03–E03.8, E10-E27, I10–I15.9, I25–I50.9, I60– I70.2, Z03.5. Manipulācija tiek ņemta vērā, veicot ģimenes ārsta darbības gada kvalitātes novērtēšanu atbilstoši līguma nosacījumiem.</w:t>
            </w:r>
          </w:p>
        </w:tc>
      </w:tr>
      <w:tr w:rsidR="006D4FCE" w:rsidRPr="00D01ACD" w14:paraId="6DE2B32A" w14:textId="77777777" w:rsidTr="00E6225E">
        <w:trPr>
          <w:trHeight w:val="1140"/>
        </w:trPr>
        <w:tc>
          <w:tcPr>
            <w:tcW w:w="46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D7A750" w14:textId="77777777" w:rsidR="006D4FCE" w:rsidRPr="00D01ACD" w:rsidRDefault="006D4FCE" w:rsidP="00AF3666">
            <w:pPr>
              <w:jc w:val="center"/>
              <w:rPr>
                <w:bCs/>
                <w:sz w:val="20"/>
                <w:szCs w:val="20"/>
                <w:lang w:eastAsia="lv-LV"/>
              </w:rPr>
            </w:pPr>
            <w:r w:rsidRPr="003879C2">
              <w:rPr>
                <w:bCs/>
                <w:sz w:val="20"/>
                <w:szCs w:val="20"/>
                <w:lang w:eastAsia="lv-LV"/>
              </w:rPr>
              <w:lastRenderedPageBreak/>
              <w:t>Lipīdi</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3A771C" w14:textId="77777777" w:rsidR="006D4FCE" w:rsidRDefault="006D4FCE" w:rsidP="00AF3666">
            <w:pPr>
              <w:jc w:val="center"/>
              <w:rPr>
                <w:bCs/>
                <w:sz w:val="20"/>
                <w:szCs w:val="20"/>
                <w:lang w:eastAsia="lv-LV"/>
              </w:rPr>
            </w:pPr>
            <w:r w:rsidRPr="003879C2">
              <w:rPr>
                <w:bCs/>
                <w:sz w:val="20"/>
                <w:szCs w:val="20"/>
                <w:lang w:eastAsia="lv-LV"/>
              </w:rPr>
              <w:t>41058</w:t>
            </w:r>
            <w:r>
              <w:rPr>
                <w:bCs/>
                <w:sz w:val="20"/>
                <w:szCs w:val="20"/>
                <w:lang w:eastAsia="lv-LV"/>
              </w:rPr>
              <w:t>;</w:t>
            </w:r>
          </w:p>
          <w:p w14:paraId="32F85F37" w14:textId="77777777" w:rsidR="006D4FCE" w:rsidRDefault="006D4FCE" w:rsidP="00AF3666">
            <w:pPr>
              <w:jc w:val="center"/>
              <w:rPr>
                <w:bCs/>
                <w:sz w:val="20"/>
                <w:szCs w:val="20"/>
                <w:lang w:eastAsia="lv-LV"/>
              </w:rPr>
            </w:pPr>
          </w:p>
          <w:p w14:paraId="7D6985FC" w14:textId="77777777" w:rsidR="006D4FCE" w:rsidRDefault="006D4FCE" w:rsidP="00AF3666">
            <w:pPr>
              <w:jc w:val="center"/>
              <w:rPr>
                <w:bCs/>
                <w:sz w:val="20"/>
                <w:szCs w:val="20"/>
                <w:lang w:eastAsia="lv-LV"/>
              </w:rPr>
            </w:pPr>
            <w:r>
              <w:rPr>
                <w:bCs/>
                <w:sz w:val="20"/>
                <w:szCs w:val="20"/>
                <w:lang w:eastAsia="lv-LV"/>
              </w:rPr>
              <w:t>41059;</w:t>
            </w:r>
          </w:p>
          <w:p w14:paraId="54461FEA" w14:textId="77777777" w:rsidR="006D4FCE" w:rsidRDefault="006D4FCE" w:rsidP="00AF3666">
            <w:pPr>
              <w:jc w:val="center"/>
              <w:rPr>
                <w:bCs/>
                <w:sz w:val="20"/>
                <w:szCs w:val="20"/>
                <w:lang w:eastAsia="lv-LV"/>
              </w:rPr>
            </w:pPr>
          </w:p>
          <w:p w14:paraId="21432828" w14:textId="77777777" w:rsidR="006D4FCE" w:rsidRPr="00D01ACD" w:rsidRDefault="006D4FCE" w:rsidP="00AF3666">
            <w:pPr>
              <w:jc w:val="center"/>
              <w:rPr>
                <w:bCs/>
                <w:sz w:val="20"/>
                <w:szCs w:val="20"/>
                <w:lang w:eastAsia="lv-LV"/>
              </w:rPr>
            </w:pPr>
            <w:r>
              <w:rPr>
                <w:bCs/>
                <w:sz w:val="20"/>
                <w:szCs w:val="20"/>
                <w:lang w:eastAsia="lv-LV"/>
              </w:rPr>
              <w:t>41060</w:t>
            </w:r>
          </w:p>
        </w:tc>
        <w:tc>
          <w:tcPr>
            <w:tcW w:w="18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683956" w14:textId="77777777" w:rsidR="006D4FCE" w:rsidRPr="00D01ACD" w:rsidRDefault="006D4FCE" w:rsidP="00AF3666">
            <w:pPr>
              <w:jc w:val="center"/>
              <w:rPr>
                <w:bCs/>
                <w:sz w:val="20"/>
                <w:szCs w:val="20"/>
                <w:lang w:eastAsia="lv-LV"/>
              </w:rPr>
            </w:pPr>
          </w:p>
        </w:tc>
        <w:tc>
          <w:tcPr>
            <w:tcW w:w="75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6C5190" w14:textId="77777777" w:rsidR="006D4FCE" w:rsidRDefault="006D4FCE" w:rsidP="00AF3666">
            <w:pPr>
              <w:rPr>
                <w:bCs/>
                <w:sz w:val="20"/>
                <w:szCs w:val="20"/>
                <w:lang w:eastAsia="lv-LV"/>
              </w:rPr>
            </w:pPr>
            <w:r w:rsidRPr="00664AFC">
              <w:rPr>
                <w:bCs/>
                <w:sz w:val="20"/>
                <w:szCs w:val="20"/>
                <w:lang w:eastAsia="lv-LV"/>
              </w:rPr>
              <w:t xml:space="preserve">ZBL holesterīna līmenis asinīs – koncentrācija, mazāka par 2,0 </w:t>
            </w:r>
            <w:proofErr w:type="spellStart"/>
            <w:r w:rsidRPr="00664AFC">
              <w:rPr>
                <w:bCs/>
                <w:sz w:val="20"/>
                <w:szCs w:val="20"/>
                <w:lang w:eastAsia="lv-LV"/>
              </w:rPr>
              <w:t>mmol</w:t>
            </w:r>
            <w:proofErr w:type="spellEnd"/>
            <w:r w:rsidRPr="00664AFC">
              <w:rPr>
                <w:bCs/>
                <w:sz w:val="20"/>
                <w:szCs w:val="20"/>
                <w:lang w:eastAsia="lv-LV"/>
              </w:rPr>
              <w:t>/L</w:t>
            </w:r>
            <w:r>
              <w:rPr>
                <w:bCs/>
                <w:sz w:val="20"/>
                <w:szCs w:val="20"/>
                <w:lang w:eastAsia="lv-LV"/>
              </w:rPr>
              <w:t>;</w:t>
            </w:r>
          </w:p>
          <w:p w14:paraId="7381D96D" w14:textId="77777777" w:rsidR="006D4FCE" w:rsidRDefault="006D4FCE" w:rsidP="00AF3666">
            <w:pPr>
              <w:rPr>
                <w:bCs/>
                <w:sz w:val="20"/>
                <w:szCs w:val="20"/>
                <w:lang w:eastAsia="lv-LV"/>
              </w:rPr>
            </w:pPr>
          </w:p>
          <w:p w14:paraId="577F1BD0" w14:textId="77777777" w:rsidR="006D4FCE" w:rsidRDefault="006D4FCE" w:rsidP="00AF3666">
            <w:pPr>
              <w:rPr>
                <w:bCs/>
                <w:sz w:val="20"/>
                <w:szCs w:val="20"/>
                <w:lang w:eastAsia="lv-LV"/>
              </w:rPr>
            </w:pPr>
            <w:r w:rsidRPr="00664AFC">
              <w:rPr>
                <w:bCs/>
                <w:sz w:val="20"/>
                <w:szCs w:val="20"/>
                <w:lang w:eastAsia="lv-LV"/>
              </w:rPr>
              <w:t xml:space="preserve">ZBL holesterīna līmenis asinīs – koncentrācija no 2,0 </w:t>
            </w:r>
            <w:proofErr w:type="spellStart"/>
            <w:r w:rsidRPr="00664AFC">
              <w:rPr>
                <w:bCs/>
                <w:sz w:val="20"/>
                <w:szCs w:val="20"/>
                <w:lang w:eastAsia="lv-LV"/>
              </w:rPr>
              <w:t>mmol</w:t>
            </w:r>
            <w:proofErr w:type="spellEnd"/>
            <w:r w:rsidRPr="00664AFC">
              <w:rPr>
                <w:bCs/>
                <w:sz w:val="20"/>
                <w:szCs w:val="20"/>
                <w:lang w:eastAsia="lv-LV"/>
              </w:rPr>
              <w:t xml:space="preserve">/L līdz 2,5 </w:t>
            </w:r>
            <w:proofErr w:type="spellStart"/>
            <w:r w:rsidRPr="00664AFC">
              <w:rPr>
                <w:bCs/>
                <w:sz w:val="20"/>
                <w:szCs w:val="20"/>
                <w:lang w:eastAsia="lv-LV"/>
              </w:rPr>
              <w:t>mmol</w:t>
            </w:r>
            <w:proofErr w:type="spellEnd"/>
            <w:r w:rsidRPr="00664AFC">
              <w:rPr>
                <w:bCs/>
                <w:sz w:val="20"/>
                <w:szCs w:val="20"/>
                <w:lang w:eastAsia="lv-LV"/>
              </w:rPr>
              <w:t>/L</w:t>
            </w:r>
            <w:r>
              <w:rPr>
                <w:bCs/>
                <w:sz w:val="20"/>
                <w:szCs w:val="20"/>
                <w:lang w:eastAsia="lv-LV"/>
              </w:rPr>
              <w:t>;</w:t>
            </w:r>
          </w:p>
          <w:p w14:paraId="425AE616" w14:textId="77777777" w:rsidR="006D4FCE" w:rsidRDefault="006D4FCE" w:rsidP="00AF3666">
            <w:pPr>
              <w:rPr>
                <w:bCs/>
                <w:sz w:val="20"/>
                <w:szCs w:val="20"/>
                <w:lang w:eastAsia="lv-LV"/>
              </w:rPr>
            </w:pPr>
          </w:p>
          <w:p w14:paraId="3439A692" w14:textId="77777777" w:rsidR="006D4FCE" w:rsidRPr="00D01ACD" w:rsidRDefault="006D4FCE" w:rsidP="00AF3666">
            <w:pPr>
              <w:rPr>
                <w:bCs/>
                <w:sz w:val="20"/>
                <w:szCs w:val="20"/>
                <w:lang w:eastAsia="lv-LV"/>
              </w:rPr>
            </w:pPr>
            <w:r w:rsidRPr="00664AFC">
              <w:rPr>
                <w:bCs/>
                <w:sz w:val="20"/>
                <w:szCs w:val="20"/>
                <w:lang w:eastAsia="lv-LV"/>
              </w:rPr>
              <w:t xml:space="preserve">ZBL holesterīna </w:t>
            </w:r>
            <w:r w:rsidRPr="00664AFC">
              <w:rPr>
                <w:bCs/>
                <w:sz w:val="20"/>
                <w:szCs w:val="20"/>
                <w:lang w:eastAsia="lv-LV"/>
              </w:rPr>
              <w:lastRenderedPageBreak/>
              <w:t xml:space="preserve">līmenis asinīs – koncentrācija, lielāka par 2,5 </w:t>
            </w:r>
            <w:proofErr w:type="spellStart"/>
            <w:r w:rsidRPr="00664AFC">
              <w:rPr>
                <w:bCs/>
                <w:sz w:val="20"/>
                <w:szCs w:val="20"/>
                <w:lang w:eastAsia="lv-LV"/>
              </w:rPr>
              <w:t>mmol</w:t>
            </w:r>
            <w:proofErr w:type="spellEnd"/>
            <w:r w:rsidRPr="00664AFC">
              <w:rPr>
                <w:bCs/>
                <w:sz w:val="20"/>
                <w:szCs w:val="20"/>
                <w:lang w:eastAsia="lv-LV"/>
              </w:rPr>
              <w:t>/L</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B7FAF2" w14:textId="77777777" w:rsidR="006D4FCE" w:rsidRPr="00D01ACD" w:rsidRDefault="006D4FCE" w:rsidP="00AF3666">
            <w:pPr>
              <w:jc w:val="center"/>
              <w:rPr>
                <w:bCs/>
                <w:sz w:val="20"/>
                <w:szCs w:val="20"/>
                <w:lang w:eastAsia="lv-LV"/>
              </w:rPr>
            </w:pPr>
            <w:r>
              <w:rPr>
                <w:bCs/>
                <w:sz w:val="20"/>
                <w:szCs w:val="20"/>
                <w:lang w:eastAsia="lv-LV"/>
              </w:rPr>
              <w:lastRenderedPageBreak/>
              <w:t>3.10</w:t>
            </w:r>
          </w:p>
        </w:tc>
        <w:tc>
          <w:tcPr>
            <w:tcW w:w="32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22C978" w14:textId="77777777" w:rsidR="006D4FCE" w:rsidRPr="00D01ACD" w:rsidRDefault="006D4FCE" w:rsidP="00AF3666">
            <w:pPr>
              <w:jc w:val="center"/>
              <w:rPr>
                <w:bCs/>
                <w:sz w:val="20"/>
                <w:szCs w:val="20"/>
                <w:lang w:eastAsia="lv-LV"/>
              </w:rPr>
            </w:pPr>
            <w:r>
              <w:rPr>
                <w:bCs/>
                <w:sz w:val="20"/>
                <w:szCs w:val="20"/>
                <w:lang w:eastAsia="lv-LV"/>
              </w:rPr>
              <w:t>-</w:t>
            </w:r>
          </w:p>
        </w:tc>
        <w:tc>
          <w:tcPr>
            <w:tcW w:w="283" w:type="pct"/>
            <w:tcBorders>
              <w:top w:val="single" w:sz="4" w:space="0" w:color="auto"/>
              <w:left w:val="nil"/>
              <w:bottom w:val="single" w:sz="4" w:space="0" w:color="auto"/>
              <w:right w:val="single" w:sz="4" w:space="0" w:color="auto"/>
            </w:tcBorders>
            <w:shd w:val="clear" w:color="auto" w:fill="FFFFFF" w:themeFill="background1"/>
            <w:vAlign w:val="center"/>
          </w:tcPr>
          <w:p w14:paraId="5C97B2DF" w14:textId="77777777" w:rsidR="006D4FCE" w:rsidRPr="00D01ACD" w:rsidRDefault="006D4FCE" w:rsidP="00AF3666">
            <w:pPr>
              <w:jc w:val="center"/>
              <w:rPr>
                <w:bCs/>
                <w:sz w:val="20"/>
                <w:szCs w:val="20"/>
                <w:lang w:eastAsia="lv-LV"/>
              </w:rPr>
            </w:pPr>
            <w:r>
              <w:rPr>
                <w:bCs/>
                <w:sz w:val="20"/>
                <w:szCs w:val="20"/>
                <w:lang w:eastAsia="lv-LV"/>
              </w:rPr>
              <w:t>-</w:t>
            </w:r>
          </w:p>
        </w:tc>
        <w:tc>
          <w:tcPr>
            <w:tcW w:w="327" w:type="pct"/>
            <w:tcBorders>
              <w:top w:val="single" w:sz="4" w:space="0" w:color="auto"/>
              <w:left w:val="nil"/>
              <w:bottom w:val="single" w:sz="4" w:space="0" w:color="auto"/>
              <w:right w:val="single" w:sz="4" w:space="0" w:color="auto"/>
            </w:tcBorders>
            <w:shd w:val="clear" w:color="auto" w:fill="FFFFFF" w:themeFill="background1"/>
            <w:vAlign w:val="center"/>
          </w:tcPr>
          <w:p w14:paraId="42B5EA48" w14:textId="77777777" w:rsidR="006D4FCE" w:rsidRPr="00D01ACD" w:rsidRDefault="006D4FCE" w:rsidP="00AF3666">
            <w:pPr>
              <w:jc w:val="center"/>
              <w:rPr>
                <w:bCs/>
                <w:sz w:val="20"/>
                <w:szCs w:val="20"/>
                <w:lang w:eastAsia="lv-LV"/>
              </w:rPr>
            </w:pPr>
            <w:r>
              <w:rPr>
                <w:bCs/>
                <w:sz w:val="20"/>
                <w:szCs w:val="20"/>
                <w:lang w:eastAsia="lv-LV"/>
              </w:rPr>
              <w:t>-</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E99AC1" w14:textId="77777777" w:rsidR="006D4FCE" w:rsidRPr="00D01ACD" w:rsidRDefault="006D4FCE" w:rsidP="00AF3666">
            <w:pPr>
              <w:jc w:val="center"/>
              <w:rPr>
                <w:bCs/>
                <w:sz w:val="20"/>
                <w:szCs w:val="20"/>
                <w:lang w:eastAsia="lv-LV"/>
              </w:rPr>
            </w:pPr>
            <w:r>
              <w:rPr>
                <w:bCs/>
                <w:sz w:val="20"/>
                <w:szCs w:val="20"/>
                <w:lang w:eastAsia="lv-LV"/>
              </w:rPr>
              <w:t>-</w:t>
            </w:r>
          </w:p>
        </w:tc>
        <w:tc>
          <w:tcPr>
            <w:tcW w:w="37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E2CCB5" w14:textId="77777777" w:rsidR="006D4FCE" w:rsidRPr="00D01ACD" w:rsidRDefault="006D4FCE" w:rsidP="00AF3666">
            <w:pPr>
              <w:jc w:val="center"/>
              <w:rPr>
                <w:bCs/>
                <w:sz w:val="20"/>
                <w:szCs w:val="20"/>
                <w:lang w:eastAsia="lv-LV"/>
              </w:rPr>
            </w:pPr>
            <w:r>
              <w:rPr>
                <w:bCs/>
                <w:sz w:val="20"/>
                <w:szCs w:val="20"/>
                <w:lang w:eastAsia="lv-LV"/>
              </w:rPr>
              <w:t>-</w:t>
            </w:r>
          </w:p>
        </w:tc>
        <w:tc>
          <w:tcPr>
            <w:tcW w:w="142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D4197E" w14:textId="77777777" w:rsidR="006D4FCE" w:rsidRPr="00D01ACD" w:rsidRDefault="006D4FCE" w:rsidP="00AF3666">
            <w:pPr>
              <w:rPr>
                <w:bCs/>
                <w:sz w:val="20"/>
                <w:szCs w:val="20"/>
                <w:lang w:eastAsia="lv-LV"/>
              </w:rPr>
            </w:pPr>
            <w:r w:rsidRPr="00664AFC">
              <w:rPr>
                <w:bCs/>
                <w:sz w:val="20"/>
                <w:szCs w:val="20"/>
                <w:lang w:eastAsia="lv-LV"/>
              </w:rPr>
              <w:t xml:space="preserve">Ambulatori šo manipulāciju apmaksā ne biežāk kā vienu reizi kalendāra gadā no 45 gadu vecuma, izņemot gadījumu, ja pacients lieto </w:t>
            </w:r>
            <w:proofErr w:type="spellStart"/>
            <w:r w:rsidRPr="00664AFC">
              <w:rPr>
                <w:bCs/>
                <w:sz w:val="20"/>
                <w:szCs w:val="20"/>
                <w:lang w:eastAsia="lv-LV"/>
              </w:rPr>
              <w:t>statīnu</w:t>
            </w:r>
            <w:proofErr w:type="spellEnd"/>
            <w:r w:rsidRPr="00664AFC">
              <w:rPr>
                <w:bCs/>
                <w:sz w:val="20"/>
                <w:szCs w:val="20"/>
                <w:lang w:eastAsia="lv-LV"/>
              </w:rPr>
              <w:t xml:space="preserve"> terapiju vai bioloģisko medikamentu terapiju vai pacientam ir sirds asinsvadu slimību risks, vai ar ārsta </w:t>
            </w:r>
            <w:proofErr w:type="spellStart"/>
            <w:r w:rsidRPr="00664AFC">
              <w:rPr>
                <w:bCs/>
                <w:sz w:val="20"/>
                <w:szCs w:val="20"/>
                <w:lang w:eastAsia="lv-LV"/>
              </w:rPr>
              <w:t>ģenētiķa</w:t>
            </w:r>
            <w:proofErr w:type="spellEnd"/>
            <w:r w:rsidRPr="00664AFC">
              <w:rPr>
                <w:bCs/>
                <w:sz w:val="20"/>
                <w:szCs w:val="20"/>
                <w:lang w:eastAsia="lv-LV"/>
              </w:rPr>
              <w:t xml:space="preserve">, bērnu psihiatra, bērnu </w:t>
            </w:r>
            <w:proofErr w:type="spellStart"/>
            <w:r w:rsidRPr="00664AFC">
              <w:rPr>
                <w:bCs/>
                <w:sz w:val="20"/>
                <w:szCs w:val="20"/>
                <w:lang w:eastAsia="lv-LV"/>
              </w:rPr>
              <w:t>reimatologa</w:t>
            </w:r>
            <w:proofErr w:type="spellEnd"/>
            <w:r w:rsidRPr="00664AFC">
              <w:rPr>
                <w:bCs/>
                <w:sz w:val="20"/>
                <w:szCs w:val="20"/>
                <w:lang w:eastAsia="lv-LV"/>
              </w:rPr>
              <w:t xml:space="preserve">, bērnu </w:t>
            </w:r>
            <w:proofErr w:type="spellStart"/>
            <w:r w:rsidRPr="00664AFC">
              <w:rPr>
                <w:bCs/>
                <w:sz w:val="20"/>
                <w:szCs w:val="20"/>
                <w:lang w:eastAsia="lv-LV"/>
              </w:rPr>
              <w:t>gastroenterologa</w:t>
            </w:r>
            <w:proofErr w:type="spellEnd"/>
            <w:r w:rsidRPr="00664AFC">
              <w:rPr>
                <w:bCs/>
                <w:sz w:val="20"/>
                <w:szCs w:val="20"/>
                <w:lang w:eastAsia="lv-LV"/>
              </w:rPr>
              <w:t xml:space="preserve"> vai bērnu nefrologa nosūtījumu, vai pacientiem ar ģimenes ārsta nosūtījumu un diagnozi Z03.5, veicot  sirds un asinsvadu slimību riska vērtējumu 40, 45 50, 55, 60 un 65 gadu vecumā, kā arī apmaksā ar </w:t>
            </w:r>
            <w:r w:rsidRPr="00664AFC">
              <w:rPr>
                <w:bCs/>
                <w:sz w:val="20"/>
                <w:szCs w:val="20"/>
                <w:lang w:eastAsia="lv-LV"/>
              </w:rPr>
              <w:lastRenderedPageBreak/>
              <w:t xml:space="preserve">SIA “Paula Stradiņa klīniskās universitātes slimnīca” </w:t>
            </w:r>
            <w:proofErr w:type="spellStart"/>
            <w:r w:rsidRPr="00664AFC">
              <w:rPr>
                <w:bCs/>
                <w:sz w:val="20"/>
                <w:szCs w:val="20"/>
                <w:lang w:eastAsia="lv-LV"/>
              </w:rPr>
              <w:t>hepatologa</w:t>
            </w:r>
            <w:proofErr w:type="spellEnd"/>
            <w:r w:rsidRPr="00664AFC">
              <w:rPr>
                <w:bCs/>
                <w:sz w:val="20"/>
                <w:szCs w:val="20"/>
                <w:lang w:eastAsia="lv-LV"/>
              </w:rPr>
              <w:t xml:space="preserve">, </w:t>
            </w:r>
            <w:proofErr w:type="spellStart"/>
            <w:r w:rsidRPr="00664AFC">
              <w:rPr>
                <w:bCs/>
                <w:sz w:val="20"/>
                <w:szCs w:val="20"/>
                <w:lang w:eastAsia="lv-LV"/>
              </w:rPr>
              <w:t>infektologa</w:t>
            </w:r>
            <w:proofErr w:type="spellEnd"/>
            <w:r w:rsidRPr="00664AFC">
              <w:rPr>
                <w:bCs/>
                <w:sz w:val="20"/>
                <w:szCs w:val="20"/>
                <w:lang w:eastAsia="lv-LV"/>
              </w:rPr>
              <w:t xml:space="preserve">, </w:t>
            </w:r>
            <w:proofErr w:type="spellStart"/>
            <w:r w:rsidRPr="00664AFC">
              <w:rPr>
                <w:bCs/>
                <w:sz w:val="20"/>
                <w:szCs w:val="20"/>
                <w:lang w:eastAsia="lv-LV"/>
              </w:rPr>
              <w:t>gastroenterologa</w:t>
            </w:r>
            <w:proofErr w:type="spellEnd"/>
            <w:r w:rsidRPr="00664AFC">
              <w:rPr>
                <w:bCs/>
                <w:sz w:val="20"/>
                <w:szCs w:val="20"/>
                <w:lang w:eastAsia="lv-LV"/>
              </w:rPr>
              <w:t xml:space="preserve">, ķirurga, </w:t>
            </w:r>
            <w:proofErr w:type="spellStart"/>
            <w:r w:rsidRPr="00664AFC">
              <w:rPr>
                <w:bCs/>
                <w:sz w:val="20"/>
                <w:szCs w:val="20"/>
                <w:lang w:eastAsia="lv-LV"/>
              </w:rPr>
              <w:t>transplantologa</w:t>
            </w:r>
            <w:proofErr w:type="spellEnd"/>
            <w:r w:rsidRPr="00664AFC">
              <w:rPr>
                <w:bCs/>
                <w:sz w:val="20"/>
                <w:szCs w:val="20"/>
                <w:lang w:eastAsia="lv-LV"/>
              </w:rPr>
              <w:t xml:space="preserve"> nosūtījumu pacientiem periodā pirms</w:t>
            </w:r>
            <w:r>
              <w:rPr>
                <w:bCs/>
                <w:sz w:val="20"/>
                <w:szCs w:val="20"/>
                <w:lang w:eastAsia="lv-LV"/>
              </w:rPr>
              <w:t xml:space="preserve"> un pēc aknu transplantācijas. </w:t>
            </w:r>
            <w:r w:rsidRPr="00A37EF0">
              <w:rPr>
                <w:b/>
                <w:bCs/>
                <w:color w:val="FF0000"/>
                <w:sz w:val="20"/>
                <w:szCs w:val="20"/>
                <w:lang w:eastAsia="lv-LV"/>
              </w:rPr>
              <w:t xml:space="preserve">Tāpat biežāk kā vienu reizi kalendārā gadā apmaksā arī pacientiem, kuri saņem valsts apmaksātu </w:t>
            </w:r>
            <w:proofErr w:type="spellStart"/>
            <w:r w:rsidRPr="00A37EF0">
              <w:rPr>
                <w:b/>
                <w:bCs/>
                <w:color w:val="FF0000"/>
                <w:sz w:val="20"/>
                <w:szCs w:val="20"/>
                <w:lang w:eastAsia="lv-LV"/>
              </w:rPr>
              <w:t>parenterālu</w:t>
            </w:r>
            <w:proofErr w:type="spellEnd"/>
            <w:r w:rsidRPr="00A37EF0">
              <w:rPr>
                <w:b/>
                <w:bCs/>
                <w:color w:val="FF0000"/>
                <w:sz w:val="20"/>
                <w:szCs w:val="20"/>
                <w:lang w:eastAsia="lv-LV"/>
              </w:rPr>
              <w:t xml:space="preserve"> vai </w:t>
            </w:r>
            <w:proofErr w:type="spellStart"/>
            <w:r w:rsidRPr="00A37EF0">
              <w:rPr>
                <w:b/>
                <w:bCs/>
                <w:color w:val="FF0000"/>
                <w:sz w:val="20"/>
                <w:szCs w:val="20"/>
                <w:lang w:eastAsia="lv-LV"/>
              </w:rPr>
              <w:t>enterālu</w:t>
            </w:r>
            <w:proofErr w:type="spellEnd"/>
            <w:r w:rsidRPr="00A37EF0">
              <w:rPr>
                <w:b/>
                <w:bCs/>
                <w:color w:val="FF0000"/>
                <w:sz w:val="20"/>
                <w:szCs w:val="20"/>
                <w:lang w:eastAsia="lv-LV"/>
              </w:rPr>
              <w:t xml:space="preserve"> (caur zondi vai mākslīgi izveidotu atveri) barošanu.</w:t>
            </w:r>
            <w:r w:rsidRPr="00A37EF0">
              <w:rPr>
                <w:bCs/>
                <w:color w:val="FF0000"/>
                <w:sz w:val="20"/>
                <w:szCs w:val="20"/>
                <w:lang w:eastAsia="lv-LV"/>
              </w:rPr>
              <w:t xml:space="preserve"> </w:t>
            </w:r>
            <w:r w:rsidRPr="00664AFC">
              <w:rPr>
                <w:bCs/>
                <w:sz w:val="20"/>
                <w:szCs w:val="20"/>
                <w:lang w:eastAsia="lv-LV"/>
              </w:rPr>
              <w:t>Manipulācija tiek ņemta vērā, veicot ģimenes ārsta darbības gada kvalitātes novērtēšanu atbilstoši līguma nosacījumiem.</w:t>
            </w:r>
          </w:p>
        </w:tc>
      </w:tr>
      <w:tr w:rsidR="006D4FCE" w:rsidRPr="00D01ACD" w14:paraId="480A3368" w14:textId="77777777" w:rsidTr="00E6225E">
        <w:trPr>
          <w:trHeight w:val="804"/>
        </w:trPr>
        <w:tc>
          <w:tcPr>
            <w:tcW w:w="46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003B89" w14:textId="77777777" w:rsidR="006D4FCE" w:rsidRPr="00D01ACD" w:rsidRDefault="006D4FCE" w:rsidP="00AF3666">
            <w:pPr>
              <w:jc w:val="center"/>
              <w:rPr>
                <w:bCs/>
                <w:sz w:val="20"/>
                <w:szCs w:val="20"/>
                <w:lang w:eastAsia="lv-LV"/>
              </w:rPr>
            </w:pPr>
            <w:r w:rsidRPr="003E1AA3">
              <w:rPr>
                <w:bCs/>
                <w:sz w:val="20"/>
                <w:szCs w:val="20"/>
                <w:lang w:eastAsia="lv-LV"/>
              </w:rPr>
              <w:lastRenderedPageBreak/>
              <w:t>Lipīdi</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F8B22F" w14:textId="77777777" w:rsidR="006D4FCE" w:rsidRPr="00D01ACD" w:rsidRDefault="006D4FCE" w:rsidP="00AF3666">
            <w:pPr>
              <w:jc w:val="center"/>
              <w:rPr>
                <w:bCs/>
                <w:sz w:val="20"/>
                <w:szCs w:val="20"/>
                <w:lang w:eastAsia="lv-LV"/>
              </w:rPr>
            </w:pPr>
            <w:r w:rsidRPr="003E1AA3">
              <w:rPr>
                <w:bCs/>
                <w:sz w:val="20"/>
                <w:szCs w:val="20"/>
                <w:lang w:eastAsia="lv-LV"/>
              </w:rPr>
              <w:t>41046</w:t>
            </w:r>
          </w:p>
        </w:tc>
        <w:tc>
          <w:tcPr>
            <w:tcW w:w="18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D8B6D9" w14:textId="77777777" w:rsidR="006D4FCE" w:rsidRPr="00D01ACD" w:rsidRDefault="006D4FCE" w:rsidP="00AF3666">
            <w:pPr>
              <w:jc w:val="center"/>
              <w:rPr>
                <w:bCs/>
                <w:sz w:val="20"/>
                <w:szCs w:val="20"/>
                <w:lang w:eastAsia="lv-LV"/>
              </w:rPr>
            </w:pPr>
          </w:p>
        </w:tc>
        <w:tc>
          <w:tcPr>
            <w:tcW w:w="75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EB93BF" w14:textId="77777777" w:rsidR="006D4FCE" w:rsidRPr="00D01ACD" w:rsidRDefault="006D4FCE" w:rsidP="00AF3666">
            <w:pPr>
              <w:rPr>
                <w:bCs/>
                <w:sz w:val="20"/>
                <w:szCs w:val="20"/>
                <w:lang w:eastAsia="lv-LV"/>
              </w:rPr>
            </w:pPr>
            <w:proofErr w:type="spellStart"/>
            <w:r>
              <w:rPr>
                <w:bCs/>
                <w:sz w:val="20"/>
                <w:szCs w:val="20"/>
                <w:lang w:eastAsia="lv-LV"/>
              </w:rPr>
              <w:t>Triglicerīdi</w:t>
            </w:r>
            <w:proofErr w:type="spellEnd"/>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8FFC66" w14:textId="77777777" w:rsidR="006D4FCE" w:rsidRPr="00D01ACD" w:rsidRDefault="006D4FCE" w:rsidP="00AF3666">
            <w:pPr>
              <w:jc w:val="center"/>
              <w:rPr>
                <w:bCs/>
                <w:sz w:val="20"/>
                <w:szCs w:val="20"/>
                <w:lang w:eastAsia="lv-LV"/>
              </w:rPr>
            </w:pPr>
            <w:r>
              <w:rPr>
                <w:bCs/>
                <w:sz w:val="20"/>
                <w:szCs w:val="20"/>
                <w:lang w:eastAsia="lv-LV"/>
              </w:rPr>
              <w:t>1.76</w:t>
            </w:r>
          </w:p>
        </w:tc>
        <w:tc>
          <w:tcPr>
            <w:tcW w:w="32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D2B231" w14:textId="77777777" w:rsidR="006D4FCE" w:rsidRPr="00D01ACD" w:rsidRDefault="006D4FCE" w:rsidP="00AF3666">
            <w:pPr>
              <w:jc w:val="center"/>
              <w:rPr>
                <w:bCs/>
                <w:sz w:val="20"/>
                <w:szCs w:val="20"/>
                <w:lang w:eastAsia="lv-LV"/>
              </w:rPr>
            </w:pPr>
            <w:r>
              <w:rPr>
                <w:bCs/>
                <w:sz w:val="20"/>
                <w:szCs w:val="20"/>
                <w:lang w:eastAsia="lv-LV"/>
              </w:rPr>
              <w:t>-</w:t>
            </w:r>
          </w:p>
        </w:tc>
        <w:tc>
          <w:tcPr>
            <w:tcW w:w="283" w:type="pct"/>
            <w:tcBorders>
              <w:top w:val="single" w:sz="4" w:space="0" w:color="auto"/>
              <w:left w:val="nil"/>
              <w:bottom w:val="single" w:sz="4" w:space="0" w:color="auto"/>
              <w:right w:val="single" w:sz="4" w:space="0" w:color="auto"/>
            </w:tcBorders>
            <w:shd w:val="clear" w:color="auto" w:fill="FFFFFF" w:themeFill="background1"/>
            <w:vAlign w:val="center"/>
          </w:tcPr>
          <w:p w14:paraId="4B0AD32C" w14:textId="77777777" w:rsidR="006D4FCE" w:rsidRPr="00D01ACD" w:rsidRDefault="006D4FCE" w:rsidP="00AF3666">
            <w:pPr>
              <w:jc w:val="center"/>
              <w:rPr>
                <w:bCs/>
                <w:sz w:val="20"/>
                <w:szCs w:val="20"/>
                <w:lang w:eastAsia="lv-LV"/>
              </w:rPr>
            </w:pPr>
            <w:r>
              <w:rPr>
                <w:bCs/>
                <w:sz w:val="20"/>
                <w:szCs w:val="20"/>
                <w:lang w:eastAsia="lv-LV"/>
              </w:rPr>
              <w:t>-</w:t>
            </w:r>
          </w:p>
        </w:tc>
        <w:tc>
          <w:tcPr>
            <w:tcW w:w="327" w:type="pct"/>
            <w:tcBorders>
              <w:top w:val="single" w:sz="4" w:space="0" w:color="auto"/>
              <w:left w:val="nil"/>
              <w:bottom w:val="single" w:sz="4" w:space="0" w:color="auto"/>
              <w:right w:val="single" w:sz="4" w:space="0" w:color="auto"/>
            </w:tcBorders>
            <w:shd w:val="clear" w:color="auto" w:fill="FFFFFF" w:themeFill="background1"/>
            <w:vAlign w:val="center"/>
          </w:tcPr>
          <w:p w14:paraId="795422DC" w14:textId="77777777" w:rsidR="006D4FCE" w:rsidRPr="00D01ACD" w:rsidRDefault="006D4FCE" w:rsidP="00AF3666">
            <w:pPr>
              <w:jc w:val="center"/>
              <w:rPr>
                <w:bCs/>
                <w:sz w:val="20"/>
                <w:szCs w:val="20"/>
                <w:lang w:eastAsia="lv-LV"/>
              </w:rPr>
            </w:pPr>
            <w:r>
              <w:rPr>
                <w:bCs/>
                <w:sz w:val="20"/>
                <w:szCs w:val="20"/>
                <w:lang w:eastAsia="lv-LV"/>
              </w:rPr>
              <w:t>-</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CA56FF" w14:textId="77777777" w:rsidR="006D4FCE" w:rsidRPr="00D01ACD" w:rsidRDefault="006D4FCE" w:rsidP="00AF3666">
            <w:pPr>
              <w:jc w:val="center"/>
              <w:rPr>
                <w:bCs/>
                <w:sz w:val="20"/>
                <w:szCs w:val="20"/>
                <w:lang w:eastAsia="lv-LV"/>
              </w:rPr>
            </w:pPr>
            <w:r>
              <w:rPr>
                <w:bCs/>
                <w:sz w:val="20"/>
                <w:szCs w:val="20"/>
                <w:lang w:eastAsia="lv-LV"/>
              </w:rPr>
              <w:t>-</w:t>
            </w:r>
          </w:p>
        </w:tc>
        <w:tc>
          <w:tcPr>
            <w:tcW w:w="37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783EE5" w14:textId="77777777" w:rsidR="006D4FCE" w:rsidRPr="00D01ACD" w:rsidRDefault="006D4FCE" w:rsidP="00AF3666">
            <w:pPr>
              <w:jc w:val="center"/>
              <w:rPr>
                <w:bCs/>
                <w:sz w:val="20"/>
                <w:szCs w:val="20"/>
                <w:lang w:eastAsia="lv-LV"/>
              </w:rPr>
            </w:pPr>
            <w:r>
              <w:rPr>
                <w:bCs/>
                <w:sz w:val="20"/>
                <w:szCs w:val="20"/>
                <w:lang w:eastAsia="lv-LV"/>
              </w:rPr>
              <w:t>X</w:t>
            </w:r>
          </w:p>
        </w:tc>
        <w:tc>
          <w:tcPr>
            <w:tcW w:w="142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118AE3" w14:textId="77777777" w:rsidR="006D4FCE" w:rsidRPr="00D01ACD" w:rsidRDefault="006D4FCE" w:rsidP="00AF3666">
            <w:pPr>
              <w:rPr>
                <w:bCs/>
                <w:sz w:val="20"/>
                <w:szCs w:val="20"/>
                <w:lang w:eastAsia="lv-LV"/>
              </w:rPr>
            </w:pPr>
            <w:r w:rsidRPr="003E1AA3">
              <w:rPr>
                <w:bCs/>
                <w:sz w:val="20"/>
                <w:szCs w:val="20"/>
                <w:lang w:eastAsia="lv-LV"/>
              </w:rPr>
              <w:t xml:space="preserve">Ambulatori šo manipulāciju apmaksā ne biežāk kā vienu reizi kalendāra gadā no 45 gadu vecuma, izņemot gadījumus, ja pacients lieto </w:t>
            </w:r>
            <w:proofErr w:type="spellStart"/>
            <w:r w:rsidRPr="003E1AA3">
              <w:rPr>
                <w:bCs/>
                <w:sz w:val="20"/>
                <w:szCs w:val="20"/>
                <w:lang w:eastAsia="lv-LV"/>
              </w:rPr>
              <w:t>statīnu</w:t>
            </w:r>
            <w:proofErr w:type="spellEnd"/>
            <w:r w:rsidRPr="003E1AA3">
              <w:rPr>
                <w:bCs/>
                <w:sz w:val="20"/>
                <w:szCs w:val="20"/>
                <w:lang w:eastAsia="lv-LV"/>
              </w:rPr>
              <w:t xml:space="preserve"> terapiju vai bioloģisko medikamentu terapiju vai pacientam ir sirds asinsvadu slimību risks, vai ar bērnu psihiatra, bērnu </w:t>
            </w:r>
            <w:proofErr w:type="spellStart"/>
            <w:r w:rsidRPr="003E1AA3">
              <w:rPr>
                <w:bCs/>
                <w:sz w:val="20"/>
                <w:szCs w:val="20"/>
                <w:lang w:eastAsia="lv-LV"/>
              </w:rPr>
              <w:t>reimatologa</w:t>
            </w:r>
            <w:proofErr w:type="spellEnd"/>
            <w:r w:rsidRPr="003E1AA3">
              <w:rPr>
                <w:bCs/>
                <w:sz w:val="20"/>
                <w:szCs w:val="20"/>
                <w:lang w:eastAsia="lv-LV"/>
              </w:rPr>
              <w:t xml:space="preserve">, bērnu </w:t>
            </w:r>
            <w:proofErr w:type="spellStart"/>
            <w:r w:rsidRPr="003E1AA3">
              <w:rPr>
                <w:bCs/>
                <w:sz w:val="20"/>
                <w:szCs w:val="20"/>
                <w:lang w:eastAsia="lv-LV"/>
              </w:rPr>
              <w:t>gastroenterologa</w:t>
            </w:r>
            <w:proofErr w:type="spellEnd"/>
            <w:r w:rsidRPr="003E1AA3">
              <w:rPr>
                <w:bCs/>
                <w:sz w:val="20"/>
                <w:szCs w:val="20"/>
                <w:lang w:eastAsia="lv-LV"/>
              </w:rPr>
              <w:t xml:space="preserve">, bērnu </w:t>
            </w:r>
            <w:proofErr w:type="spellStart"/>
            <w:r w:rsidRPr="003E1AA3">
              <w:rPr>
                <w:bCs/>
                <w:sz w:val="20"/>
                <w:szCs w:val="20"/>
                <w:lang w:eastAsia="lv-LV"/>
              </w:rPr>
              <w:t>hematoonkologa</w:t>
            </w:r>
            <w:proofErr w:type="spellEnd"/>
            <w:r w:rsidRPr="003E1AA3">
              <w:rPr>
                <w:bCs/>
                <w:sz w:val="20"/>
                <w:szCs w:val="20"/>
                <w:lang w:eastAsia="lv-LV"/>
              </w:rPr>
              <w:t xml:space="preserve">, pediatra vai ārsta </w:t>
            </w:r>
            <w:proofErr w:type="spellStart"/>
            <w:r w:rsidRPr="003E1AA3">
              <w:rPr>
                <w:bCs/>
                <w:sz w:val="20"/>
                <w:szCs w:val="20"/>
                <w:lang w:eastAsia="lv-LV"/>
              </w:rPr>
              <w:t>ģenētiķa</w:t>
            </w:r>
            <w:proofErr w:type="spellEnd"/>
            <w:r w:rsidRPr="003E1AA3">
              <w:rPr>
                <w:bCs/>
                <w:sz w:val="20"/>
                <w:szCs w:val="20"/>
                <w:lang w:eastAsia="lv-LV"/>
              </w:rPr>
              <w:t xml:space="preserve"> nosūtījumu, kā arī apmaksā ar SIA “Paula Stradiņa klīniskās universitātes slimnīca” </w:t>
            </w:r>
            <w:proofErr w:type="spellStart"/>
            <w:r w:rsidRPr="003E1AA3">
              <w:rPr>
                <w:bCs/>
                <w:sz w:val="20"/>
                <w:szCs w:val="20"/>
                <w:lang w:eastAsia="lv-LV"/>
              </w:rPr>
              <w:t>hepatologa</w:t>
            </w:r>
            <w:proofErr w:type="spellEnd"/>
            <w:r w:rsidRPr="003E1AA3">
              <w:rPr>
                <w:bCs/>
                <w:sz w:val="20"/>
                <w:szCs w:val="20"/>
                <w:lang w:eastAsia="lv-LV"/>
              </w:rPr>
              <w:t xml:space="preserve">, </w:t>
            </w:r>
            <w:proofErr w:type="spellStart"/>
            <w:r w:rsidRPr="003E1AA3">
              <w:rPr>
                <w:bCs/>
                <w:sz w:val="20"/>
                <w:szCs w:val="20"/>
                <w:lang w:eastAsia="lv-LV"/>
              </w:rPr>
              <w:t>infektologa</w:t>
            </w:r>
            <w:proofErr w:type="spellEnd"/>
            <w:r w:rsidRPr="003E1AA3">
              <w:rPr>
                <w:bCs/>
                <w:sz w:val="20"/>
                <w:szCs w:val="20"/>
                <w:lang w:eastAsia="lv-LV"/>
              </w:rPr>
              <w:t xml:space="preserve">, </w:t>
            </w:r>
            <w:proofErr w:type="spellStart"/>
            <w:r w:rsidRPr="003E1AA3">
              <w:rPr>
                <w:bCs/>
                <w:sz w:val="20"/>
                <w:szCs w:val="20"/>
                <w:lang w:eastAsia="lv-LV"/>
              </w:rPr>
              <w:t>gastroenterologa</w:t>
            </w:r>
            <w:proofErr w:type="spellEnd"/>
            <w:r w:rsidRPr="003E1AA3">
              <w:rPr>
                <w:bCs/>
                <w:sz w:val="20"/>
                <w:szCs w:val="20"/>
                <w:lang w:eastAsia="lv-LV"/>
              </w:rPr>
              <w:t xml:space="preserve">, ķirurga, </w:t>
            </w:r>
            <w:proofErr w:type="spellStart"/>
            <w:r w:rsidRPr="003E1AA3">
              <w:rPr>
                <w:bCs/>
                <w:sz w:val="20"/>
                <w:szCs w:val="20"/>
                <w:lang w:eastAsia="lv-LV"/>
              </w:rPr>
              <w:t>transplantologa</w:t>
            </w:r>
            <w:proofErr w:type="spellEnd"/>
            <w:r w:rsidRPr="003E1AA3">
              <w:rPr>
                <w:bCs/>
                <w:sz w:val="20"/>
                <w:szCs w:val="20"/>
                <w:lang w:eastAsia="lv-LV"/>
              </w:rPr>
              <w:t xml:space="preserve"> nosūtījumu pacientiem periodā pirms un pēc aknu transplantācijas vai pacientiem ar ģimenes ārsta nosūtī</w:t>
            </w:r>
            <w:r>
              <w:rPr>
                <w:bCs/>
                <w:sz w:val="20"/>
                <w:szCs w:val="20"/>
                <w:lang w:eastAsia="lv-LV"/>
              </w:rPr>
              <w:t xml:space="preserve">jumu un diagnozi Z03.5, veicot </w:t>
            </w:r>
            <w:r w:rsidRPr="003E1AA3">
              <w:rPr>
                <w:bCs/>
                <w:sz w:val="20"/>
                <w:szCs w:val="20"/>
                <w:lang w:eastAsia="lv-LV"/>
              </w:rPr>
              <w:t xml:space="preserve">sirds un asinsvadu slimību riska vērtējumu 40, 45 50, 55, 60 un 65 gadu vecumā. </w:t>
            </w:r>
            <w:r w:rsidRPr="00A37EF0">
              <w:rPr>
                <w:b/>
                <w:bCs/>
                <w:color w:val="FF0000"/>
                <w:sz w:val="20"/>
                <w:szCs w:val="20"/>
                <w:lang w:eastAsia="lv-LV"/>
              </w:rPr>
              <w:t xml:space="preserve">Tāpat biežāk kā vienu reizi kalendārā gadā apmaksā arī pacientiem, kuri saņem valsts apmaksātu </w:t>
            </w:r>
            <w:proofErr w:type="spellStart"/>
            <w:r w:rsidRPr="00A37EF0">
              <w:rPr>
                <w:b/>
                <w:bCs/>
                <w:color w:val="FF0000"/>
                <w:sz w:val="20"/>
                <w:szCs w:val="20"/>
                <w:lang w:eastAsia="lv-LV"/>
              </w:rPr>
              <w:t>parenterālu</w:t>
            </w:r>
            <w:proofErr w:type="spellEnd"/>
            <w:r w:rsidRPr="00A37EF0">
              <w:rPr>
                <w:b/>
                <w:bCs/>
                <w:color w:val="FF0000"/>
                <w:sz w:val="20"/>
                <w:szCs w:val="20"/>
                <w:lang w:eastAsia="lv-LV"/>
              </w:rPr>
              <w:t xml:space="preserve"> vai </w:t>
            </w:r>
            <w:proofErr w:type="spellStart"/>
            <w:r w:rsidRPr="00A37EF0">
              <w:rPr>
                <w:b/>
                <w:bCs/>
                <w:color w:val="FF0000"/>
                <w:sz w:val="20"/>
                <w:szCs w:val="20"/>
                <w:lang w:eastAsia="lv-LV"/>
              </w:rPr>
              <w:t>enterālu</w:t>
            </w:r>
            <w:proofErr w:type="spellEnd"/>
            <w:r w:rsidRPr="00A37EF0">
              <w:rPr>
                <w:b/>
                <w:bCs/>
                <w:color w:val="FF0000"/>
                <w:sz w:val="20"/>
                <w:szCs w:val="20"/>
                <w:lang w:eastAsia="lv-LV"/>
              </w:rPr>
              <w:t xml:space="preserve"> (caur zondi vai mākslīgi izveidotu atveri) barošanu.</w:t>
            </w:r>
            <w:r w:rsidRPr="00A37EF0">
              <w:rPr>
                <w:bCs/>
                <w:color w:val="FF0000"/>
                <w:sz w:val="20"/>
                <w:szCs w:val="20"/>
                <w:lang w:eastAsia="lv-LV"/>
              </w:rPr>
              <w:t xml:space="preserve"> </w:t>
            </w:r>
            <w:r w:rsidRPr="003E1AA3">
              <w:rPr>
                <w:bCs/>
                <w:sz w:val="20"/>
                <w:szCs w:val="20"/>
                <w:lang w:eastAsia="lv-LV"/>
              </w:rPr>
              <w:t xml:space="preserve">Ģimenes ārstam samaksa par šo manipulāciju tiek veikta, ja to norāda par ģimenes ārsta praksē sniegtiem veselības aprūpes pakalpojumiem pacientiem </w:t>
            </w:r>
            <w:r w:rsidRPr="003E1AA3">
              <w:rPr>
                <w:bCs/>
                <w:sz w:val="20"/>
                <w:szCs w:val="20"/>
                <w:lang w:eastAsia="lv-LV"/>
              </w:rPr>
              <w:lastRenderedPageBreak/>
              <w:t>pie diagnozēm E03–E03.8, E10-E27, I10–I15.9, I25–I50.9, I60– I70.2, Z03.5. Manipulācija tiek ņemta vērā, veicot ģimenes ārsta darbības gada kvalitātes novērtēšanu atbilstoši līguma nosacījumiem.</w:t>
            </w:r>
          </w:p>
        </w:tc>
      </w:tr>
      <w:tr w:rsidR="006D4FCE" w:rsidRPr="00D01ACD" w14:paraId="06F6DFB2" w14:textId="77777777" w:rsidTr="00E6225E">
        <w:trPr>
          <w:trHeight w:val="841"/>
        </w:trPr>
        <w:tc>
          <w:tcPr>
            <w:tcW w:w="46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62E9E2" w14:textId="77777777" w:rsidR="006D4FCE" w:rsidRPr="0094653F" w:rsidRDefault="006D4FCE" w:rsidP="00AF3666">
            <w:pPr>
              <w:jc w:val="center"/>
              <w:rPr>
                <w:bCs/>
                <w:sz w:val="20"/>
                <w:szCs w:val="20"/>
                <w:lang w:eastAsia="lv-LV"/>
              </w:rPr>
            </w:pPr>
            <w:r w:rsidRPr="00340D12">
              <w:rPr>
                <w:bCs/>
                <w:sz w:val="20"/>
                <w:szCs w:val="20"/>
                <w:lang w:eastAsia="lv-LV"/>
              </w:rPr>
              <w:lastRenderedPageBreak/>
              <w:t>Fermenti</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B3596B" w14:textId="77777777" w:rsidR="006D4FCE" w:rsidRDefault="006D4FCE" w:rsidP="00AF3666">
            <w:pPr>
              <w:jc w:val="center"/>
              <w:rPr>
                <w:bCs/>
                <w:sz w:val="20"/>
                <w:szCs w:val="20"/>
                <w:lang w:eastAsia="lv-LV"/>
              </w:rPr>
            </w:pPr>
            <w:r>
              <w:rPr>
                <w:bCs/>
                <w:sz w:val="20"/>
                <w:szCs w:val="20"/>
                <w:lang w:eastAsia="lv-LV"/>
              </w:rPr>
              <w:t>41023</w:t>
            </w:r>
          </w:p>
        </w:tc>
        <w:tc>
          <w:tcPr>
            <w:tcW w:w="18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7A414D" w14:textId="77777777" w:rsidR="006D4FCE" w:rsidRPr="00D01ACD" w:rsidRDefault="006D4FCE" w:rsidP="00AF3666">
            <w:pPr>
              <w:jc w:val="center"/>
              <w:rPr>
                <w:bCs/>
                <w:sz w:val="20"/>
                <w:szCs w:val="20"/>
                <w:lang w:eastAsia="lv-LV"/>
              </w:rPr>
            </w:pPr>
          </w:p>
        </w:tc>
        <w:tc>
          <w:tcPr>
            <w:tcW w:w="75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28023D" w14:textId="77777777" w:rsidR="006D4FCE" w:rsidRPr="00ED4DD3" w:rsidRDefault="006D4FCE" w:rsidP="00AF3666">
            <w:pPr>
              <w:rPr>
                <w:bCs/>
                <w:sz w:val="20"/>
                <w:szCs w:val="20"/>
                <w:lang w:eastAsia="lv-LV"/>
              </w:rPr>
            </w:pPr>
            <w:r w:rsidRPr="00340D12">
              <w:rPr>
                <w:bCs/>
                <w:sz w:val="20"/>
                <w:szCs w:val="20"/>
                <w:lang w:eastAsia="lv-LV"/>
              </w:rPr>
              <w:t xml:space="preserve">ASAT – </w:t>
            </w:r>
            <w:proofErr w:type="spellStart"/>
            <w:r w:rsidRPr="00340D12">
              <w:rPr>
                <w:bCs/>
                <w:sz w:val="20"/>
                <w:szCs w:val="20"/>
                <w:lang w:eastAsia="lv-LV"/>
              </w:rPr>
              <w:t>aspartātaminotransferāze</w:t>
            </w:r>
            <w:proofErr w:type="spellEnd"/>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EA9AC7" w14:textId="77777777" w:rsidR="006D4FCE" w:rsidRDefault="006D4FCE" w:rsidP="00AF3666">
            <w:pPr>
              <w:jc w:val="center"/>
              <w:rPr>
                <w:bCs/>
                <w:sz w:val="20"/>
                <w:szCs w:val="20"/>
                <w:lang w:eastAsia="lv-LV"/>
              </w:rPr>
            </w:pPr>
            <w:r>
              <w:rPr>
                <w:bCs/>
                <w:sz w:val="20"/>
                <w:szCs w:val="20"/>
                <w:lang w:eastAsia="lv-LV"/>
              </w:rPr>
              <w:t>1.12</w:t>
            </w:r>
          </w:p>
        </w:tc>
        <w:tc>
          <w:tcPr>
            <w:tcW w:w="32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409C1C" w14:textId="77777777" w:rsidR="006D4FCE" w:rsidRPr="00D01ACD" w:rsidRDefault="006D4FCE" w:rsidP="00AF3666">
            <w:pPr>
              <w:jc w:val="center"/>
              <w:rPr>
                <w:bCs/>
                <w:sz w:val="20"/>
                <w:szCs w:val="20"/>
                <w:lang w:eastAsia="lv-LV"/>
              </w:rPr>
            </w:pPr>
            <w:r>
              <w:rPr>
                <w:bCs/>
                <w:sz w:val="20"/>
                <w:szCs w:val="20"/>
                <w:lang w:eastAsia="lv-LV"/>
              </w:rPr>
              <w:t>-</w:t>
            </w:r>
          </w:p>
        </w:tc>
        <w:tc>
          <w:tcPr>
            <w:tcW w:w="283" w:type="pct"/>
            <w:tcBorders>
              <w:top w:val="single" w:sz="4" w:space="0" w:color="auto"/>
              <w:left w:val="nil"/>
              <w:bottom w:val="single" w:sz="4" w:space="0" w:color="auto"/>
              <w:right w:val="single" w:sz="4" w:space="0" w:color="auto"/>
            </w:tcBorders>
            <w:shd w:val="clear" w:color="auto" w:fill="FFFFFF" w:themeFill="background1"/>
            <w:vAlign w:val="center"/>
          </w:tcPr>
          <w:p w14:paraId="70B1B383" w14:textId="77777777" w:rsidR="006D4FCE" w:rsidRPr="00D01ACD" w:rsidRDefault="006D4FCE" w:rsidP="00AF3666">
            <w:pPr>
              <w:jc w:val="center"/>
              <w:rPr>
                <w:bCs/>
                <w:sz w:val="20"/>
                <w:szCs w:val="20"/>
                <w:lang w:eastAsia="lv-LV"/>
              </w:rPr>
            </w:pPr>
            <w:r>
              <w:rPr>
                <w:bCs/>
                <w:sz w:val="20"/>
                <w:szCs w:val="20"/>
                <w:lang w:eastAsia="lv-LV"/>
              </w:rPr>
              <w:t>-</w:t>
            </w:r>
          </w:p>
        </w:tc>
        <w:tc>
          <w:tcPr>
            <w:tcW w:w="327" w:type="pct"/>
            <w:tcBorders>
              <w:top w:val="single" w:sz="4" w:space="0" w:color="auto"/>
              <w:left w:val="nil"/>
              <w:bottom w:val="single" w:sz="4" w:space="0" w:color="auto"/>
              <w:right w:val="single" w:sz="4" w:space="0" w:color="auto"/>
            </w:tcBorders>
            <w:shd w:val="clear" w:color="auto" w:fill="FFFFFF" w:themeFill="background1"/>
            <w:vAlign w:val="center"/>
          </w:tcPr>
          <w:p w14:paraId="6C40A485" w14:textId="77777777" w:rsidR="006D4FCE" w:rsidRPr="00D01ACD" w:rsidRDefault="006D4FCE" w:rsidP="00AF3666">
            <w:pPr>
              <w:jc w:val="center"/>
              <w:rPr>
                <w:bCs/>
                <w:sz w:val="20"/>
                <w:szCs w:val="20"/>
                <w:lang w:eastAsia="lv-LV"/>
              </w:rPr>
            </w:pPr>
            <w:r>
              <w:rPr>
                <w:bCs/>
                <w:sz w:val="20"/>
                <w:szCs w:val="20"/>
                <w:lang w:eastAsia="lv-LV"/>
              </w:rPr>
              <w:t>-</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F46CF1" w14:textId="77777777" w:rsidR="006D4FCE" w:rsidRPr="00D01ACD" w:rsidRDefault="006D4FCE" w:rsidP="00AF3666">
            <w:pPr>
              <w:jc w:val="center"/>
              <w:rPr>
                <w:bCs/>
                <w:sz w:val="20"/>
                <w:szCs w:val="20"/>
                <w:lang w:eastAsia="lv-LV"/>
              </w:rPr>
            </w:pPr>
            <w:r>
              <w:rPr>
                <w:bCs/>
                <w:sz w:val="20"/>
                <w:szCs w:val="20"/>
                <w:lang w:eastAsia="lv-LV"/>
              </w:rPr>
              <w:t>-</w:t>
            </w:r>
          </w:p>
        </w:tc>
        <w:tc>
          <w:tcPr>
            <w:tcW w:w="37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041F4F" w14:textId="77777777" w:rsidR="006D4FCE" w:rsidRPr="00D01ACD" w:rsidRDefault="006D4FCE" w:rsidP="00AF3666">
            <w:pPr>
              <w:jc w:val="center"/>
              <w:rPr>
                <w:bCs/>
                <w:sz w:val="20"/>
                <w:szCs w:val="20"/>
                <w:lang w:eastAsia="lv-LV"/>
              </w:rPr>
            </w:pPr>
            <w:r>
              <w:rPr>
                <w:bCs/>
                <w:sz w:val="20"/>
                <w:szCs w:val="20"/>
                <w:lang w:eastAsia="lv-LV"/>
              </w:rPr>
              <w:t>-</w:t>
            </w:r>
          </w:p>
        </w:tc>
        <w:tc>
          <w:tcPr>
            <w:tcW w:w="142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1F7A9" w14:textId="77777777" w:rsidR="006D4FCE" w:rsidRPr="00ED4DD3" w:rsidRDefault="006D4FCE" w:rsidP="00AF3666">
            <w:pPr>
              <w:rPr>
                <w:bCs/>
                <w:sz w:val="20"/>
                <w:szCs w:val="20"/>
                <w:lang w:eastAsia="lv-LV"/>
              </w:rPr>
            </w:pPr>
            <w:r w:rsidRPr="00340D12">
              <w:rPr>
                <w:bCs/>
                <w:sz w:val="20"/>
                <w:szCs w:val="20"/>
                <w:lang w:eastAsia="lv-LV"/>
              </w:rPr>
              <w:t xml:space="preserve">Ambulatori šo manipulāciju apmaksā ar ģimenes ārsta nosūtījumu, ja pacients lieto </w:t>
            </w:r>
            <w:proofErr w:type="spellStart"/>
            <w:r w:rsidRPr="00340D12">
              <w:rPr>
                <w:bCs/>
                <w:sz w:val="20"/>
                <w:szCs w:val="20"/>
                <w:lang w:eastAsia="lv-LV"/>
              </w:rPr>
              <w:t>statīnu</w:t>
            </w:r>
            <w:proofErr w:type="spellEnd"/>
            <w:r w:rsidRPr="00340D12">
              <w:rPr>
                <w:bCs/>
                <w:sz w:val="20"/>
                <w:szCs w:val="20"/>
                <w:lang w:eastAsia="lv-LV"/>
              </w:rPr>
              <w:t xml:space="preserve"> terapiju vai bioloģisko medikamentu terapiju, vai ar </w:t>
            </w:r>
            <w:proofErr w:type="spellStart"/>
            <w:r w:rsidRPr="00340D12">
              <w:rPr>
                <w:bCs/>
                <w:sz w:val="20"/>
                <w:szCs w:val="20"/>
                <w:lang w:eastAsia="lv-LV"/>
              </w:rPr>
              <w:t>hepatologa</w:t>
            </w:r>
            <w:proofErr w:type="spellEnd"/>
            <w:r w:rsidRPr="00340D12">
              <w:rPr>
                <w:bCs/>
                <w:sz w:val="20"/>
                <w:szCs w:val="20"/>
                <w:lang w:eastAsia="lv-LV"/>
              </w:rPr>
              <w:t xml:space="preserve">, </w:t>
            </w:r>
            <w:proofErr w:type="spellStart"/>
            <w:r w:rsidRPr="00340D12">
              <w:rPr>
                <w:bCs/>
                <w:sz w:val="20"/>
                <w:szCs w:val="20"/>
                <w:lang w:eastAsia="lv-LV"/>
              </w:rPr>
              <w:t>infektologa</w:t>
            </w:r>
            <w:proofErr w:type="spellEnd"/>
            <w:r w:rsidRPr="00340D12">
              <w:rPr>
                <w:bCs/>
                <w:sz w:val="20"/>
                <w:szCs w:val="20"/>
                <w:lang w:eastAsia="lv-LV"/>
              </w:rPr>
              <w:t xml:space="preserve">, kardiologa, bērnu kardiologa, neirologa, onkologa, bērnu </w:t>
            </w:r>
            <w:proofErr w:type="spellStart"/>
            <w:r w:rsidRPr="00340D12">
              <w:rPr>
                <w:bCs/>
                <w:sz w:val="20"/>
                <w:szCs w:val="20"/>
                <w:lang w:eastAsia="lv-LV"/>
              </w:rPr>
              <w:t>hematoonkologa</w:t>
            </w:r>
            <w:proofErr w:type="spellEnd"/>
            <w:r w:rsidRPr="00340D12">
              <w:rPr>
                <w:bCs/>
                <w:sz w:val="20"/>
                <w:szCs w:val="20"/>
                <w:lang w:eastAsia="lv-LV"/>
              </w:rPr>
              <w:t xml:space="preserve">, onkologa </w:t>
            </w:r>
            <w:proofErr w:type="spellStart"/>
            <w:r w:rsidRPr="00340D12">
              <w:rPr>
                <w:bCs/>
                <w:sz w:val="20"/>
                <w:szCs w:val="20"/>
                <w:lang w:eastAsia="lv-LV"/>
              </w:rPr>
              <w:t>ķīmijterapeita</w:t>
            </w:r>
            <w:proofErr w:type="spellEnd"/>
            <w:r w:rsidRPr="00340D12">
              <w:rPr>
                <w:bCs/>
                <w:sz w:val="20"/>
                <w:szCs w:val="20"/>
                <w:lang w:eastAsia="lv-LV"/>
              </w:rPr>
              <w:t xml:space="preserve">, ārsta </w:t>
            </w:r>
            <w:proofErr w:type="spellStart"/>
            <w:r w:rsidRPr="00340D12">
              <w:rPr>
                <w:bCs/>
                <w:sz w:val="20"/>
                <w:szCs w:val="20"/>
                <w:lang w:eastAsia="lv-LV"/>
              </w:rPr>
              <w:t>ģenētiķa</w:t>
            </w:r>
            <w:proofErr w:type="spellEnd"/>
            <w:r w:rsidRPr="00340D12">
              <w:rPr>
                <w:bCs/>
                <w:sz w:val="20"/>
                <w:szCs w:val="20"/>
                <w:lang w:eastAsia="lv-LV"/>
              </w:rPr>
              <w:t xml:space="preserve">, bērnu </w:t>
            </w:r>
            <w:proofErr w:type="spellStart"/>
            <w:r w:rsidRPr="00340D12">
              <w:rPr>
                <w:bCs/>
                <w:sz w:val="20"/>
                <w:szCs w:val="20"/>
                <w:lang w:eastAsia="lv-LV"/>
              </w:rPr>
              <w:t>pneimonologa</w:t>
            </w:r>
            <w:proofErr w:type="spellEnd"/>
            <w:r w:rsidRPr="00340D12">
              <w:rPr>
                <w:bCs/>
                <w:sz w:val="20"/>
                <w:szCs w:val="20"/>
                <w:lang w:eastAsia="lv-LV"/>
              </w:rPr>
              <w:t xml:space="preserve">, bērnu </w:t>
            </w:r>
            <w:proofErr w:type="spellStart"/>
            <w:r w:rsidRPr="00340D12">
              <w:rPr>
                <w:bCs/>
                <w:sz w:val="20"/>
                <w:szCs w:val="20"/>
                <w:lang w:eastAsia="lv-LV"/>
              </w:rPr>
              <w:t>gastroenterologa</w:t>
            </w:r>
            <w:proofErr w:type="spellEnd"/>
            <w:r w:rsidRPr="00340D12">
              <w:rPr>
                <w:bCs/>
                <w:sz w:val="20"/>
                <w:szCs w:val="20"/>
                <w:lang w:eastAsia="lv-LV"/>
              </w:rPr>
              <w:t xml:space="preserve">, bērnu </w:t>
            </w:r>
            <w:proofErr w:type="spellStart"/>
            <w:r w:rsidRPr="00340D12">
              <w:rPr>
                <w:bCs/>
                <w:sz w:val="20"/>
                <w:szCs w:val="20"/>
                <w:lang w:eastAsia="lv-LV"/>
              </w:rPr>
              <w:t>alergologa</w:t>
            </w:r>
            <w:proofErr w:type="spellEnd"/>
            <w:r w:rsidRPr="00340D12">
              <w:rPr>
                <w:bCs/>
                <w:sz w:val="20"/>
                <w:szCs w:val="20"/>
                <w:lang w:eastAsia="lv-LV"/>
              </w:rPr>
              <w:t xml:space="preserve">, pediatra </w:t>
            </w:r>
            <w:proofErr w:type="spellStart"/>
            <w:r w:rsidRPr="00340D12">
              <w:rPr>
                <w:bCs/>
                <w:sz w:val="20"/>
                <w:szCs w:val="20"/>
                <w:lang w:eastAsia="lv-LV"/>
              </w:rPr>
              <w:t>reimatologa</w:t>
            </w:r>
            <w:proofErr w:type="spellEnd"/>
            <w:r w:rsidRPr="00340D12">
              <w:rPr>
                <w:bCs/>
                <w:sz w:val="20"/>
                <w:szCs w:val="20"/>
                <w:lang w:eastAsia="lv-LV"/>
              </w:rPr>
              <w:t xml:space="preserve"> vai bērnu </w:t>
            </w:r>
            <w:proofErr w:type="spellStart"/>
            <w:r w:rsidRPr="00340D12">
              <w:rPr>
                <w:bCs/>
                <w:sz w:val="20"/>
                <w:szCs w:val="20"/>
                <w:lang w:eastAsia="lv-LV"/>
              </w:rPr>
              <w:t>reimatologa</w:t>
            </w:r>
            <w:proofErr w:type="spellEnd"/>
            <w:r w:rsidRPr="00340D12">
              <w:rPr>
                <w:bCs/>
                <w:sz w:val="20"/>
                <w:szCs w:val="20"/>
                <w:lang w:eastAsia="lv-LV"/>
              </w:rPr>
              <w:t xml:space="preserve"> nosūtījumu, kā arī apmaksā ar SIA “Paula Stradiņa klīniskās universitātes slimnīca” </w:t>
            </w:r>
            <w:proofErr w:type="spellStart"/>
            <w:r w:rsidRPr="00340D12">
              <w:rPr>
                <w:bCs/>
                <w:sz w:val="20"/>
                <w:szCs w:val="20"/>
                <w:lang w:eastAsia="lv-LV"/>
              </w:rPr>
              <w:t>gastroenterologa</w:t>
            </w:r>
            <w:proofErr w:type="spellEnd"/>
            <w:r w:rsidRPr="00340D12">
              <w:rPr>
                <w:bCs/>
                <w:sz w:val="20"/>
                <w:szCs w:val="20"/>
                <w:lang w:eastAsia="lv-LV"/>
              </w:rPr>
              <w:t xml:space="preserve">, ķirurga, </w:t>
            </w:r>
            <w:proofErr w:type="spellStart"/>
            <w:r w:rsidRPr="00340D12">
              <w:rPr>
                <w:bCs/>
                <w:sz w:val="20"/>
                <w:szCs w:val="20"/>
                <w:lang w:eastAsia="lv-LV"/>
              </w:rPr>
              <w:t>transplantologa</w:t>
            </w:r>
            <w:proofErr w:type="spellEnd"/>
            <w:r w:rsidRPr="00340D12">
              <w:rPr>
                <w:bCs/>
                <w:sz w:val="20"/>
                <w:szCs w:val="20"/>
                <w:lang w:eastAsia="lv-LV"/>
              </w:rPr>
              <w:t xml:space="preserve"> nosūtījumu pacientiem periodā pirms un pēc aknu transplantācijas.</w:t>
            </w:r>
            <w:r>
              <w:rPr>
                <w:bCs/>
                <w:sz w:val="20"/>
                <w:szCs w:val="20"/>
                <w:lang w:eastAsia="lv-LV"/>
              </w:rPr>
              <w:t xml:space="preserve"> </w:t>
            </w:r>
            <w:r w:rsidRPr="005C31F5">
              <w:rPr>
                <w:b/>
                <w:bCs/>
                <w:color w:val="FF0000"/>
                <w:sz w:val="20"/>
                <w:szCs w:val="20"/>
                <w:lang w:eastAsia="lv-LV"/>
              </w:rPr>
              <w:t>Tāpat ambulatori šo manipulāciju apmaksā ar ģimenes ārsta vai ārsta speciālista nosūtījumu</w:t>
            </w:r>
            <w:r w:rsidRPr="005C31F5">
              <w:rPr>
                <w:bCs/>
                <w:color w:val="FF0000"/>
                <w:sz w:val="20"/>
                <w:szCs w:val="20"/>
                <w:lang w:eastAsia="lv-LV"/>
              </w:rPr>
              <w:t xml:space="preserve"> </w:t>
            </w:r>
            <w:r w:rsidRPr="00A37EF0">
              <w:rPr>
                <w:b/>
                <w:bCs/>
                <w:color w:val="FF0000"/>
                <w:sz w:val="20"/>
                <w:szCs w:val="20"/>
                <w:lang w:eastAsia="lv-LV"/>
              </w:rPr>
              <w:t xml:space="preserve">pacientiem, kuri saņem valsts apmaksātu </w:t>
            </w:r>
            <w:proofErr w:type="spellStart"/>
            <w:r w:rsidRPr="00A37EF0">
              <w:rPr>
                <w:b/>
                <w:bCs/>
                <w:color w:val="FF0000"/>
                <w:sz w:val="20"/>
                <w:szCs w:val="20"/>
                <w:lang w:eastAsia="lv-LV"/>
              </w:rPr>
              <w:t>parenterālu</w:t>
            </w:r>
            <w:proofErr w:type="spellEnd"/>
            <w:r>
              <w:rPr>
                <w:b/>
                <w:bCs/>
                <w:color w:val="FF0000"/>
                <w:sz w:val="20"/>
                <w:szCs w:val="20"/>
                <w:lang w:eastAsia="lv-LV"/>
              </w:rPr>
              <w:t xml:space="preserve"> barošanu.</w:t>
            </w:r>
          </w:p>
        </w:tc>
      </w:tr>
      <w:tr w:rsidR="006D4FCE" w:rsidRPr="00D01ACD" w14:paraId="1FE6EDA9" w14:textId="77777777" w:rsidTr="00AF3666">
        <w:trPr>
          <w:trHeight w:val="841"/>
        </w:trPr>
        <w:tc>
          <w:tcPr>
            <w:tcW w:w="5000" w:type="pct"/>
            <w:gridSpan w:val="11"/>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F06636" w14:textId="77777777" w:rsidR="006D4FCE" w:rsidRDefault="006D4FCE" w:rsidP="00AF3666">
            <w:pPr>
              <w:rPr>
                <w:bCs/>
                <w:sz w:val="20"/>
                <w:szCs w:val="20"/>
                <w:lang w:eastAsia="lv-LV"/>
              </w:rPr>
            </w:pPr>
            <w:r w:rsidRPr="00427106">
              <w:rPr>
                <w:b/>
                <w:bCs/>
                <w:sz w:val="20"/>
                <w:szCs w:val="20"/>
                <w:lang w:eastAsia="lv-LV"/>
              </w:rPr>
              <w:t>Pamatojums apmaksas nosacījumu izmaiņām manipulācijām 41056, 41057, 41047, 41058, 41059, 41060, 41046, 41023</w:t>
            </w:r>
            <w:r>
              <w:rPr>
                <w:bCs/>
                <w:sz w:val="20"/>
                <w:szCs w:val="20"/>
                <w:lang w:eastAsia="lv-LV"/>
              </w:rPr>
              <w:t xml:space="preserve"> - </w:t>
            </w:r>
            <w:r w:rsidRPr="00427106">
              <w:rPr>
                <w:bCs/>
                <w:sz w:val="20"/>
                <w:szCs w:val="20"/>
                <w:lang w:eastAsia="lv-LV"/>
              </w:rPr>
              <w:t xml:space="preserve">Manipulāciju apmaksas nosacījumus nepieciešams paplašināt, lai būtu iespējams regulāri kontrolēt veselības stāvokli (un attiecīgi lemt par nepieciešamajām izmaiņām ārstēšanas plānā) pacientiem, kuri saņem valsts apmaksātus </w:t>
            </w:r>
            <w:proofErr w:type="spellStart"/>
            <w:r w:rsidRPr="00427106">
              <w:rPr>
                <w:bCs/>
                <w:sz w:val="20"/>
                <w:szCs w:val="20"/>
                <w:lang w:eastAsia="lv-LV"/>
              </w:rPr>
              <w:t>parenterālās</w:t>
            </w:r>
            <w:proofErr w:type="spellEnd"/>
            <w:r w:rsidRPr="00427106">
              <w:rPr>
                <w:bCs/>
                <w:sz w:val="20"/>
                <w:szCs w:val="20"/>
                <w:lang w:eastAsia="lv-LV"/>
              </w:rPr>
              <w:t xml:space="preserve"> un </w:t>
            </w:r>
            <w:proofErr w:type="spellStart"/>
            <w:r w:rsidRPr="00427106">
              <w:rPr>
                <w:bCs/>
                <w:sz w:val="20"/>
                <w:szCs w:val="20"/>
                <w:lang w:eastAsia="lv-LV"/>
              </w:rPr>
              <w:t>enterālās</w:t>
            </w:r>
            <w:proofErr w:type="spellEnd"/>
            <w:r w:rsidRPr="00427106">
              <w:rPr>
                <w:bCs/>
                <w:sz w:val="20"/>
                <w:szCs w:val="20"/>
                <w:lang w:eastAsia="lv-LV"/>
              </w:rPr>
              <w:t xml:space="preserve"> barošanas maisījumus.</w:t>
            </w:r>
            <w:r>
              <w:rPr>
                <w:bCs/>
                <w:sz w:val="20"/>
                <w:szCs w:val="20"/>
                <w:lang w:eastAsia="lv-LV"/>
              </w:rPr>
              <w:t xml:space="preserve"> Šo pacientu atpazīšanai izveidota speciāla pacientu grupa, kas jānorāda uzskaites dokumentos: </w:t>
            </w:r>
            <w:r w:rsidRPr="00296BD0">
              <w:rPr>
                <w:bCs/>
                <w:sz w:val="20"/>
                <w:szCs w:val="20"/>
                <w:lang w:eastAsia="lv-LV"/>
              </w:rPr>
              <w:t xml:space="preserve">PB - Pacients, kas saņem </w:t>
            </w:r>
            <w:proofErr w:type="spellStart"/>
            <w:r w:rsidRPr="00296BD0">
              <w:rPr>
                <w:bCs/>
                <w:sz w:val="20"/>
                <w:szCs w:val="20"/>
                <w:lang w:eastAsia="lv-LV"/>
              </w:rPr>
              <w:t>parenterālu</w:t>
            </w:r>
            <w:proofErr w:type="spellEnd"/>
            <w:r w:rsidRPr="00296BD0">
              <w:rPr>
                <w:bCs/>
                <w:sz w:val="20"/>
                <w:szCs w:val="20"/>
                <w:lang w:eastAsia="lv-LV"/>
              </w:rPr>
              <w:t xml:space="preserve"> vai </w:t>
            </w:r>
            <w:proofErr w:type="spellStart"/>
            <w:r w:rsidRPr="00296BD0">
              <w:rPr>
                <w:bCs/>
                <w:sz w:val="20"/>
                <w:szCs w:val="20"/>
                <w:lang w:eastAsia="lv-LV"/>
              </w:rPr>
              <w:t>enterālu</w:t>
            </w:r>
            <w:proofErr w:type="spellEnd"/>
            <w:r w:rsidRPr="00296BD0">
              <w:rPr>
                <w:bCs/>
                <w:sz w:val="20"/>
                <w:szCs w:val="20"/>
                <w:lang w:eastAsia="lv-LV"/>
              </w:rPr>
              <w:t xml:space="preserve"> barošanu</w:t>
            </w:r>
            <w:r>
              <w:rPr>
                <w:bCs/>
                <w:sz w:val="20"/>
                <w:szCs w:val="20"/>
                <w:lang w:eastAsia="lv-LV"/>
              </w:rPr>
              <w:t>.</w:t>
            </w:r>
          </w:p>
          <w:p w14:paraId="6C8E0872" w14:textId="77777777" w:rsidR="006D4FCE" w:rsidRPr="00340D12" w:rsidRDefault="006D4FCE" w:rsidP="00AF3666">
            <w:pPr>
              <w:rPr>
                <w:bCs/>
                <w:sz w:val="20"/>
                <w:szCs w:val="20"/>
                <w:lang w:eastAsia="lv-LV"/>
              </w:rPr>
            </w:pPr>
          </w:p>
        </w:tc>
      </w:tr>
      <w:tr w:rsidR="006D4FCE" w:rsidRPr="00D01ACD" w14:paraId="0CD80DAF" w14:textId="77777777" w:rsidTr="00E6225E">
        <w:trPr>
          <w:trHeight w:val="379"/>
        </w:trPr>
        <w:tc>
          <w:tcPr>
            <w:tcW w:w="46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3823C3" w14:textId="77777777" w:rsidR="006D4FCE" w:rsidRPr="008D198B" w:rsidRDefault="006D4FCE" w:rsidP="00AF3666">
            <w:pPr>
              <w:jc w:val="center"/>
              <w:rPr>
                <w:bCs/>
                <w:sz w:val="20"/>
                <w:szCs w:val="20"/>
                <w:lang w:eastAsia="lv-LV"/>
              </w:rPr>
            </w:pPr>
            <w:r w:rsidRPr="008D198B">
              <w:rPr>
                <w:bCs/>
                <w:sz w:val="20"/>
                <w:szCs w:val="20"/>
                <w:lang w:eastAsia="lv-LV"/>
              </w:rPr>
              <w:t>Citās sadaļās neiekļautās</w:t>
            </w:r>
          </w:p>
          <w:p w14:paraId="79C0F8F5" w14:textId="77777777" w:rsidR="006D4FCE" w:rsidRPr="00340D12" w:rsidRDefault="006D4FCE" w:rsidP="00AF3666">
            <w:pPr>
              <w:jc w:val="center"/>
              <w:rPr>
                <w:bCs/>
                <w:sz w:val="20"/>
                <w:szCs w:val="20"/>
                <w:lang w:eastAsia="lv-LV"/>
              </w:rPr>
            </w:pPr>
            <w:r w:rsidRPr="008D198B">
              <w:rPr>
                <w:bCs/>
                <w:sz w:val="20"/>
                <w:szCs w:val="20"/>
                <w:lang w:eastAsia="lv-LV"/>
              </w:rPr>
              <w:t>manipulācijas</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1BB86D" w14:textId="77777777" w:rsidR="006D4FCE" w:rsidRDefault="006D4FCE" w:rsidP="00AF3666">
            <w:pPr>
              <w:jc w:val="center"/>
              <w:rPr>
                <w:bCs/>
                <w:sz w:val="20"/>
                <w:szCs w:val="20"/>
                <w:lang w:eastAsia="lv-LV"/>
              </w:rPr>
            </w:pPr>
            <w:r>
              <w:rPr>
                <w:bCs/>
                <w:sz w:val="20"/>
                <w:szCs w:val="20"/>
                <w:lang w:eastAsia="lv-LV"/>
              </w:rPr>
              <w:t>60106</w:t>
            </w:r>
          </w:p>
        </w:tc>
        <w:tc>
          <w:tcPr>
            <w:tcW w:w="18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7F1D50" w14:textId="77777777" w:rsidR="006D4FCE" w:rsidRPr="00D01ACD" w:rsidRDefault="006D4FCE" w:rsidP="00AF3666">
            <w:pPr>
              <w:jc w:val="center"/>
              <w:rPr>
                <w:bCs/>
                <w:sz w:val="20"/>
                <w:szCs w:val="20"/>
                <w:lang w:eastAsia="lv-LV"/>
              </w:rPr>
            </w:pPr>
            <w:r>
              <w:rPr>
                <w:bCs/>
                <w:sz w:val="20"/>
                <w:szCs w:val="20"/>
                <w:lang w:eastAsia="lv-LV"/>
              </w:rPr>
              <w:t>*</w:t>
            </w:r>
          </w:p>
        </w:tc>
        <w:tc>
          <w:tcPr>
            <w:tcW w:w="75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947FAC" w14:textId="77777777" w:rsidR="006D4FCE" w:rsidRPr="008D198B" w:rsidRDefault="006D4FCE" w:rsidP="00AF3666">
            <w:pPr>
              <w:rPr>
                <w:bCs/>
                <w:sz w:val="20"/>
                <w:szCs w:val="20"/>
                <w:lang w:eastAsia="lv-LV"/>
              </w:rPr>
            </w:pPr>
            <w:r w:rsidRPr="008D198B">
              <w:rPr>
                <w:bCs/>
                <w:sz w:val="20"/>
                <w:szCs w:val="20"/>
                <w:lang w:eastAsia="lv-LV"/>
              </w:rPr>
              <w:t>Papildu maksas kompensācija par vienā</w:t>
            </w:r>
          </w:p>
          <w:p w14:paraId="3FF2BBD5" w14:textId="77777777" w:rsidR="006D4FCE" w:rsidRPr="008D198B" w:rsidRDefault="006D4FCE" w:rsidP="00AF3666">
            <w:pPr>
              <w:rPr>
                <w:bCs/>
                <w:sz w:val="20"/>
                <w:szCs w:val="20"/>
                <w:lang w:eastAsia="lv-LV"/>
              </w:rPr>
            </w:pPr>
            <w:proofErr w:type="spellStart"/>
            <w:r w:rsidRPr="008D198B">
              <w:rPr>
                <w:bCs/>
                <w:sz w:val="20"/>
                <w:szCs w:val="20"/>
                <w:lang w:eastAsia="lv-LV"/>
              </w:rPr>
              <w:t>stacionēšanas</w:t>
            </w:r>
            <w:proofErr w:type="spellEnd"/>
            <w:r w:rsidRPr="008D198B">
              <w:rPr>
                <w:bCs/>
                <w:sz w:val="20"/>
                <w:szCs w:val="20"/>
                <w:lang w:eastAsia="lv-LV"/>
              </w:rPr>
              <w:t xml:space="preserve"> reizē operāciju zālē veiktajām</w:t>
            </w:r>
            <w:r>
              <w:rPr>
                <w:bCs/>
                <w:sz w:val="20"/>
                <w:szCs w:val="20"/>
                <w:lang w:eastAsia="lv-LV"/>
              </w:rPr>
              <w:t xml:space="preserve"> </w:t>
            </w:r>
            <w:r w:rsidRPr="00D2420E">
              <w:rPr>
                <w:b/>
                <w:color w:val="FF0000"/>
                <w:sz w:val="20"/>
                <w:szCs w:val="20"/>
                <w:lang w:eastAsia="lv-LV"/>
              </w:rPr>
              <w:t xml:space="preserve">lielajām </w:t>
            </w:r>
          </w:p>
          <w:p w14:paraId="5E1CA5C1" w14:textId="77777777" w:rsidR="006D4FCE" w:rsidRPr="008D198B" w:rsidRDefault="006D4FCE" w:rsidP="00AF3666">
            <w:pPr>
              <w:rPr>
                <w:bCs/>
                <w:sz w:val="20"/>
                <w:szCs w:val="20"/>
                <w:lang w:eastAsia="lv-LV"/>
              </w:rPr>
            </w:pPr>
            <w:r w:rsidRPr="008D198B">
              <w:rPr>
                <w:bCs/>
                <w:sz w:val="20"/>
                <w:szCs w:val="20"/>
                <w:lang w:eastAsia="lv-LV"/>
              </w:rPr>
              <w:t>ķirurģiskajām operācijām, piemēro trūcīgām</w:t>
            </w:r>
          </w:p>
          <w:p w14:paraId="0C0FD2FB" w14:textId="77777777" w:rsidR="006D4FCE" w:rsidRPr="008D198B" w:rsidRDefault="006D4FCE" w:rsidP="00AF3666">
            <w:pPr>
              <w:rPr>
                <w:bCs/>
                <w:sz w:val="20"/>
                <w:szCs w:val="20"/>
                <w:lang w:eastAsia="lv-LV"/>
              </w:rPr>
            </w:pPr>
            <w:r w:rsidRPr="008D198B">
              <w:rPr>
                <w:bCs/>
                <w:sz w:val="20"/>
                <w:szCs w:val="20"/>
                <w:lang w:eastAsia="lv-LV"/>
              </w:rPr>
              <w:lastRenderedPageBreak/>
              <w:t>personām un par Neatliekamās medicīniskās</w:t>
            </w:r>
          </w:p>
          <w:p w14:paraId="561D8FF2" w14:textId="77777777" w:rsidR="006D4FCE" w:rsidRPr="008D198B" w:rsidRDefault="006D4FCE" w:rsidP="00AF3666">
            <w:pPr>
              <w:rPr>
                <w:bCs/>
                <w:sz w:val="20"/>
                <w:szCs w:val="20"/>
                <w:lang w:eastAsia="lv-LV"/>
              </w:rPr>
            </w:pPr>
            <w:r w:rsidRPr="008D198B">
              <w:rPr>
                <w:bCs/>
                <w:sz w:val="20"/>
                <w:szCs w:val="20"/>
                <w:lang w:eastAsia="lv-LV"/>
              </w:rPr>
              <w:t>palīdzības dienesta darbiniekiem veiktajām</w:t>
            </w:r>
          </w:p>
          <w:p w14:paraId="4728098F" w14:textId="77777777" w:rsidR="006D4FCE" w:rsidRPr="00340D12" w:rsidRDefault="006D4FCE" w:rsidP="00AF3666">
            <w:pPr>
              <w:rPr>
                <w:bCs/>
                <w:sz w:val="20"/>
                <w:szCs w:val="20"/>
                <w:lang w:eastAsia="lv-LV"/>
              </w:rPr>
            </w:pPr>
            <w:r w:rsidRPr="008D198B">
              <w:rPr>
                <w:bCs/>
                <w:sz w:val="20"/>
                <w:szCs w:val="20"/>
                <w:lang w:eastAsia="lv-LV"/>
              </w:rPr>
              <w:t>operācijām</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039A33" w14:textId="77777777" w:rsidR="006D4FCE" w:rsidRDefault="006D4FCE" w:rsidP="00AF3666">
            <w:pPr>
              <w:jc w:val="center"/>
              <w:rPr>
                <w:bCs/>
                <w:sz w:val="20"/>
                <w:szCs w:val="20"/>
                <w:lang w:eastAsia="lv-LV"/>
              </w:rPr>
            </w:pPr>
            <w:r>
              <w:rPr>
                <w:bCs/>
                <w:sz w:val="20"/>
                <w:szCs w:val="20"/>
                <w:lang w:eastAsia="lv-LV"/>
              </w:rPr>
              <w:lastRenderedPageBreak/>
              <w:t>31.00</w:t>
            </w:r>
          </w:p>
        </w:tc>
        <w:tc>
          <w:tcPr>
            <w:tcW w:w="32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3F7BE8" w14:textId="77777777" w:rsidR="006D4FCE" w:rsidRPr="00D01ACD" w:rsidRDefault="006D4FCE" w:rsidP="00AF3666">
            <w:pPr>
              <w:jc w:val="center"/>
              <w:rPr>
                <w:bCs/>
                <w:sz w:val="20"/>
                <w:szCs w:val="20"/>
                <w:lang w:eastAsia="lv-LV"/>
              </w:rPr>
            </w:pPr>
            <w:r>
              <w:rPr>
                <w:bCs/>
                <w:sz w:val="20"/>
                <w:szCs w:val="20"/>
                <w:lang w:eastAsia="lv-LV"/>
              </w:rPr>
              <w:t>-</w:t>
            </w:r>
          </w:p>
        </w:tc>
        <w:tc>
          <w:tcPr>
            <w:tcW w:w="283" w:type="pct"/>
            <w:tcBorders>
              <w:top w:val="single" w:sz="4" w:space="0" w:color="auto"/>
              <w:left w:val="nil"/>
              <w:bottom w:val="single" w:sz="4" w:space="0" w:color="auto"/>
              <w:right w:val="single" w:sz="4" w:space="0" w:color="auto"/>
            </w:tcBorders>
            <w:shd w:val="clear" w:color="auto" w:fill="FFFFFF" w:themeFill="background1"/>
            <w:vAlign w:val="center"/>
          </w:tcPr>
          <w:p w14:paraId="258143E8" w14:textId="77777777" w:rsidR="006D4FCE" w:rsidRPr="00D01ACD" w:rsidRDefault="006D4FCE" w:rsidP="00AF3666">
            <w:pPr>
              <w:jc w:val="center"/>
              <w:rPr>
                <w:bCs/>
                <w:sz w:val="20"/>
                <w:szCs w:val="20"/>
                <w:lang w:eastAsia="lv-LV"/>
              </w:rPr>
            </w:pPr>
            <w:r>
              <w:rPr>
                <w:bCs/>
                <w:sz w:val="20"/>
                <w:szCs w:val="20"/>
                <w:lang w:eastAsia="lv-LV"/>
              </w:rPr>
              <w:t>-</w:t>
            </w:r>
          </w:p>
        </w:tc>
        <w:tc>
          <w:tcPr>
            <w:tcW w:w="327" w:type="pct"/>
            <w:tcBorders>
              <w:top w:val="single" w:sz="4" w:space="0" w:color="auto"/>
              <w:left w:val="nil"/>
              <w:bottom w:val="single" w:sz="4" w:space="0" w:color="auto"/>
              <w:right w:val="single" w:sz="4" w:space="0" w:color="auto"/>
            </w:tcBorders>
            <w:shd w:val="clear" w:color="auto" w:fill="FFFFFF" w:themeFill="background1"/>
            <w:vAlign w:val="center"/>
          </w:tcPr>
          <w:p w14:paraId="6B16DFD7" w14:textId="77777777" w:rsidR="006D4FCE" w:rsidRPr="00D01ACD" w:rsidRDefault="006D4FCE" w:rsidP="00AF3666">
            <w:pPr>
              <w:jc w:val="center"/>
              <w:rPr>
                <w:bCs/>
                <w:sz w:val="20"/>
                <w:szCs w:val="20"/>
                <w:lang w:eastAsia="lv-LV"/>
              </w:rPr>
            </w:pPr>
            <w:r>
              <w:rPr>
                <w:bCs/>
                <w:sz w:val="20"/>
                <w:szCs w:val="20"/>
                <w:lang w:eastAsia="lv-LV"/>
              </w:rPr>
              <w:t>-</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961CA9" w14:textId="77777777" w:rsidR="006D4FCE" w:rsidRPr="00D01ACD" w:rsidRDefault="006D4FCE" w:rsidP="00AF3666">
            <w:pPr>
              <w:jc w:val="center"/>
              <w:rPr>
                <w:bCs/>
                <w:sz w:val="20"/>
                <w:szCs w:val="20"/>
                <w:lang w:eastAsia="lv-LV"/>
              </w:rPr>
            </w:pPr>
            <w:r>
              <w:rPr>
                <w:bCs/>
                <w:sz w:val="20"/>
                <w:szCs w:val="20"/>
                <w:lang w:eastAsia="lv-LV"/>
              </w:rPr>
              <w:t>-</w:t>
            </w:r>
          </w:p>
        </w:tc>
        <w:tc>
          <w:tcPr>
            <w:tcW w:w="37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D66C6B" w14:textId="77777777" w:rsidR="006D4FCE" w:rsidRPr="007229EC" w:rsidRDefault="006D4FCE" w:rsidP="00AF3666">
            <w:pPr>
              <w:jc w:val="center"/>
              <w:rPr>
                <w:b/>
                <w:bCs/>
                <w:sz w:val="20"/>
                <w:szCs w:val="20"/>
                <w:lang w:eastAsia="lv-LV"/>
              </w:rPr>
            </w:pPr>
            <w:r>
              <w:rPr>
                <w:bCs/>
                <w:sz w:val="20"/>
                <w:szCs w:val="20"/>
                <w:lang w:eastAsia="lv-LV"/>
              </w:rPr>
              <w:t>-</w:t>
            </w:r>
          </w:p>
        </w:tc>
        <w:tc>
          <w:tcPr>
            <w:tcW w:w="142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0A035D" w14:textId="77777777" w:rsidR="006D4FCE" w:rsidRPr="00D2420E" w:rsidRDefault="006D4FCE" w:rsidP="00AF3666">
            <w:pPr>
              <w:rPr>
                <w:bCs/>
                <w:sz w:val="20"/>
                <w:szCs w:val="20"/>
                <w:lang w:eastAsia="lv-LV"/>
              </w:rPr>
            </w:pPr>
            <w:r w:rsidRPr="00D2420E">
              <w:rPr>
                <w:bCs/>
                <w:sz w:val="20"/>
                <w:szCs w:val="20"/>
                <w:lang w:eastAsia="lv-LV"/>
              </w:rPr>
              <w:t>Manipulācijas tarifs nosaka papildu maksas summu, ko manipulācijas nosaukumā</w:t>
            </w:r>
          </w:p>
          <w:p w14:paraId="682FCCFE" w14:textId="77777777" w:rsidR="006D4FCE" w:rsidRPr="00340D12" w:rsidRDefault="006D4FCE" w:rsidP="00AF3666">
            <w:pPr>
              <w:rPr>
                <w:bCs/>
                <w:sz w:val="20"/>
                <w:szCs w:val="20"/>
                <w:lang w:eastAsia="lv-LV"/>
              </w:rPr>
            </w:pPr>
            <w:r w:rsidRPr="00D2420E">
              <w:rPr>
                <w:bCs/>
                <w:sz w:val="20"/>
                <w:szCs w:val="20"/>
                <w:lang w:eastAsia="lv-LV"/>
              </w:rPr>
              <w:t>noteiktajām pacientu grupām kompensē valsts.</w:t>
            </w:r>
          </w:p>
        </w:tc>
      </w:tr>
      <w:tr w:rsidR="006D4FCE" w:rsidRPr="00D01ACD" w14:paraId="0A5F899B" w14:textId="77777777" w:rsidTr="00AF3666">
        <w:trPr>
          <w:trHeight w:val="379"/>
        </w:trPr>
        <w:tc>
          <w:tcPr>
            <w:tcW w:w="5000" w:type="pct"/>
            <w:gridSpan w:val="11"/>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91AB25" w14:textId="77777777" w:rsidR="006D4FCE" w:rsidRPr="00D2420E" w:rsidRDefault="006D4FCE" w:rsidP="00AF3666">
            <w:pPr>
              <w:rPr>
                <w:bCs/>
                <w:sz w:val="20"/>
                <w:szCs w:val="20"/>
                <w:lang w:eastAsia="lv-LV"/>
              </w:rPr>
            </w:pPr>
            <w:r w:rsidRPr="00C32D43">
              <w:rPr>
                <w:b/>
                <w:bCs/>
                <w:sz w:val="20"/>
                <w:szCs w:val="20"/>
                <w:lang w:eastAsia="lv-LV"/>
              </w:rPr>
              <w:t>Pamatojums manipulācijas 60106 nosaukuma izmaiņām</w:t>
            </w:r>
            <w:r>
              <w:rPr>
                <w:bCs/>
                <w:sz w:val="20"/>
                <w:szCs w:val="20"/>
                <w:lang w:eastAsia="lv-LV"/>
              </w:rPr>
              <w:t xml:space="preserve"> - </w:t>
            </w:r>
            <w:r w:rsidRPr="00C32D43">
              <w:rPr>
                <w:bCs/>
                <w:sz w:val="20"/>
                <w:szCs w:val="20"/>
                <w:lang w:eastAsia="lv-LV"/>
              </w:rPr>
              <w:t>Precizēts manipulācijas nosaukums, lai novērstu pārpratumus par manipulācijas lietošanu.</w:t>
            </w:r>
          </w:p>
        </w:tc>
      </w:tr>
      <w:tr w:rsidR="006D4FCE" w:rsidRPr="00D01ACD" w14:paraId="4FFE69D9" w14:textId="77777777" w:rsidTr="00E6225E">
        <w:trPr>
          <w:trHeight w:val="379"/>
        </w:trPr>
        <w:tc>
          <w:tcPr>
            <w:tcW w:w="46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2EA6A6" w14:textId="77777777" w:rsidR="006D4FCE" w:rsidRPr="008D198B" w:rsidRDefault="006D4FCE" w:rsidP="00AF3666">
            <w:pPr>
              <w:jc w:val="center"/>
              <w:rPr>
                <w:bCs/>
                <w:sz w:val="20"/>
                <w:szCs w:val="20"/>
                <w:lang w:eastAsia="lv-LV"/>
              </w:rPr>
            </w:pPr>
            <w:r w:rsidRPr="004213EC">
              <w:rPr>
                <w:bCs/>
                <w:sz w:val="20"/>
                <w:szCs w:val="20"/>
                <w:lang w:eastAsia="lv-LV"/>
              </w:rPr>
              <w:t>Citās sadaļās neiekļautās manipulācijas</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BBEFA5" w14:textId="77777777" w:rsidR="006D4FCE" w:rsidRDefault="006D4FCE" w:rsidP="00AF3666">
            <w:pPr>
              <w:jc w:val="center"/>
              <w:rPr>
                <w:bCs/>
                <w:sz w:val="20"/>
                <w:szCs w:val="20"/>
                <w:lang w:eastAsia="lv-LV"/>
              </w:rPr>
            </w:pPr>
            <w:r>
              <w:rPr>
                <w:bCs/>
                <w:sz w:val="20"/>
                <w:szCs w:val="20"/>
                <w:lang w:eastAsia="lv-LV"/>
              </w:rPr>
              <w:t>60324</w:t>
            </w:r>
          </w:p>
        </w:tc>
        <w:tc>
          <w:tcPr>
            <w:tcW w:w="18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E54F66" w14:textId="77777777" w:rsidR="006D4FCE" w:rsidRDefault="006D4FCE" w:rsidP="00AF3666">
            <w:pPr>
              <w:jc w:val="center"/>
              <w:rPr>
                <w:bCs/>
                <w:sz w:val="20"/>
                <w:szCs w:val="20"/>
                <w:lang w:eastAsia="lv-LV"/>
              </w:rPr>
            </w:pPr>
          </w:p>
        </w:tc>
        <w:tc>
          <w:tcPr>
            <w:tcW w:w="75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2400AD" w14:textId="77777777" w:rsidR="006D4FCE" w:rsidRPr="008D198B" w:rsidRDefault="006D4FCE" w:rsidP="00AF3666">
            <w:pPr>
              <w:rPr>
                <w:bCs/>
                <w:sz w:val="20"/>
                <w:szCs w:val="20"/>
                <w:lang w:eastAsia="lv-LV"/>
              </w:rPr>
            </w:pPr>
            <w:r w:rsidRPr="004213EC">
              <w:rPr>
                <w:bCs/>
                <w:sz w:val="20"/>
                <w:szCs w:val="20"/>
                <w:lang w:eastAsia="lv-LV"/>
              </w:rPr>
              <w:t xml:space="preserve">Vakcinācija pret ērču encefalītu bērniem, </w:t>
            </w:r>
            <w:r w:rsidRPr="004213EC">
              <w:rPr>
                <w:bCs/>
                <w:strike/>
                <w:sz w:val="20"/>
                <w:szCs w:val="20"/>
                <w:lang w:eastAsia="lv-LV"/>
              </w:rPr>
              <w:t xml:space="preserve">4. pote </w:t>
            </w:r>
            <w:proofErr w:type="spellStart"/>
            <w:r w:rsidRPr="004213EC">
              <w:rPr>
                <w:b/>
                <w:bCs/>
                <w:color w:val="FF0000"/>
                <w:sz w:val="20"/>
                <w:szCs w:val="20"/>
                <w:lang w:eastAsia="lv-LV"/>
              </w:rPr>
              <w:t>balstvakcinācija</w:t>
            </w:r>
            <w:proofErr w:type="spellEnd"/>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3ADA2B" w14:textId="77777777" w:rsidR="006D4FCE" w:rsidRDefault="006D4FCE" w:rsidP="00AF3666">
            <w:pPr>
              <w:jc w:val="center"/>
              <w:rPr>
                <w:bCs/>
                <w:sz w:val="20"/>
                <w:szCs w:val="20"/>
                <w:lang w:eastAsia="lv-LV"/>
              </w:rPr>
            </w:pPr>
            <w:r>
              <w:rPr>
                <w:bCs/>
                <w:sz w:val="20"/>
                <w:szCs w:val="20"/>
                <w:lang w:eastAsia="lv-LV"/>
              </w:rPr>
              <w:t>0.00</w:t>
            </w:r>
          </w:p>
        </w:tc>
        <w:tc>
          <w:tcPr>
            <w:tcW w:w="32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D07DFD" w14:textId="77777777" w:rsidR="006D4FCE" w:rsidRPr="00D01ACD" w:rsidRDefault="006D4FCE" w:rsidP="00AF3666">
            <w:pPr>
              <w:jc w:val="center"/>
              <w:rPr>
                <w:bCs/>
                <w:sz w:val="20"/>
                <w:szCs w:val="20"/>
                <w:lang w:eastAsia="lv-LV"/>
              </w:rPr>
            </w:pPr>
            <w:r>
              <w:rPr>
                <w:bCs/>
                <w:sz w:val="20"/>
                <w:szCs w:val="20"/>
                <w:lang w:eastAsia="lv-LV"/>
              </w:rPr>
              <w:t>-</w:t>
            </w:r>
          </w:p>
        </w:tc>
        <w:tc>
          <w:tcPr>
            <w:tcW w:w="283" w:type="pct"/>
            <w:tcBorders>
              <w:top w:val="single" w:sz="4" w:space="0" w:color="auto"/>
              <w:left w:val="nil"/>
              <w:bottom w:val="single" w:sz="4" w:space="0" w:color="auto"/>
              <w:right w:val="single" w:sz="4" w:space="0" w:color="auto"/>
            </w:tcBorders>
            <w:shd w:val="clear" w:color="auto" w:fill="FFFFFF" w:themeFill="background1"/>
            <w:vAlign w:val="center"/>
          </w:tcPr>
          <w:p w14:paraId="077E08A3" w14:textId="77777777" w:rsidR="006D4FCE" w:rsidRPr="00D01ACD" w:rsidRDefault="006D4FCE" w:rsidP="00AF3666">
            <w:pPr>
              <w:jc w:val="center"/>
              <w:rPr>
                <w:bCs/>
                <w:sz w:val="20"/>
                <w:szCs w:val="20"/>
                <w:lang w:eastAsia="lv-LV"/>
              </w:rPr>
            </w:pPr>
            <w:r>
              <w:rPr>
                <w:bCs/>
                <w:sz w:val="20"/>
                <w:szCs w:val="20"/>
                <w:lang w:eastAsia="lv-LV"/>
              </w:rPr>
              <w:t>-</w:t>
            </w:r>
          </w:p>
        </w:tc>
        <w:tc>
          <w:tcPr>
            <w:tcW w:w="327" w:type="pct"/>
            <w:tcBorders>
              <w:top w:val="single" w:sz="4" w:space="0" w:color="auto"/>
              <w:left w:val="nil"/>
              <w:bottom w:val="single" w:sz="4" w:space="0" w:color="auto"/>
              <w:right w:val="single" w:sz="4" w:space="0" w:color="auto"/>
            </w:tcBorders>
            <w:shd w:val="clear" w:color="auto" w:fill="FFFFFF" w:themeFill="background1"/>
            <w:vAlign w:val="center"/>
          </w:tcPr>
          <w:p w14:paraId="091E11C3" w14:textId="77777777" w:rsidR="006D4FCE" w:rsidRPr="00D01ACD" w:rsidRDefault="006D4FCE" w:rsidP="00AF3666">
            <w:pPr>
              <w:jc w:val="center"/>
              <w:rPr>
                <w:bCs/>
                <w:sz w:val="20"/>
                <w:szCs w:val="20"/>
                <w:lang w:eastAsia="lv-LV"/>
              </w:rPr>
            </w:pPr>
            <w:r>
              <w:rPr>
                <w:bCs/>
                <w:sz w:val="20"/>
                <w:szCs w:val="20"/>
                <w:lang w:eastAsia="lv-LV"/>
              </w:rPr>
              <w:t>-</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9C1053" w14:textId="77777777" w:rsidR="006D4FCE" w:rsidRPr="00D01ACD" w:rsidRDefault="006D4FCE" w:rsidP="00AF3666">
            <w:pPr>
              <w:jc w:val="center"/>
              <w:rPr>
                <w:bCs/>
                <w:sz w:val="20"/>
                <w:szCs w:val="20"/>
                <w:lang w:eastAsia="lv-LV"/>
              </w:rPr>
            </w:pPr>
            <w:r>
              <w:rPr>
                <w:bCs/>
                <w:sz w:val="20"/>
                <w:szCs w:val="20"/>
                <w:lang w:eastAsia="lv-LV"/>
              </w:rPr>
              <w:t>-</w:t>
            </w:r>
          </w:p>
        </w:tc>
        <w:tc>
          <w:tcPr>
            <w:tcW w:w="37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2B199E" w14:textId="77777777" w:rsidR="006D4FCE" w:rsidRPr="00D01ACD" w:rsidRDefault="006D4FCE" w:rsidP="00AF3666">
            <w:pPr>
              <w:jc w:val="center"/>
              <w:rPr>
                <w:bCs/>
                <w:sz w:val="20"/>
                <w:szCs w:val="20"/>
                <w:lang w:eastAsia="lv-LV"/>
              </w:rPr>
            </w:pPr>
            <w:r>
              <w:rPr>
                <w:bCs/>
                <w:sz w:val="20"/>
                <w:szCs w:val="20"/>
                <w:lang w:eastAsia="lv-LV"/>
              </w:rPr>
              <w:t>X</w:t>
            </w:r>
          </w:p>
        </w:tc>
        <w:tc>
          <w:tcPr>
            <w:tcW w:w="142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829797" w14:textId="77777777" w:rsidR="006D4FCE" w:rsidRPr="00D2420E" w:rsidRDefault="006D4FCE" w:rsidP="00AF3666">
            <w:pPr>
              <w:rPr>
                <w:bCs/>
                <w:sz w:val="20"/>
                <w:szCs w:val="20"/>
                <w:lang w:eastAsia="lv-LV"/>
              </w:rPr>
            </w:pPr>
            <w:r w:rsidRPr="00496534">
              <w:rPr>
                <w:bCs/>
                <w:sz w:val="20"/>
                <w:szCs w:val="20"/>
                <w:lang w:eastAsia="lv-LV"/>
              </w:rPr>
              <w:t>Ģimenes ārsts šo manipulāciju uzrāda Ambulatorā pacienta talonā atbilstoši normatīvajam aktam par vakcinācijas noteikumiem.</w:t>
            </w:r>
          </w:p>
        </w:tc>
      </w:tr>
      <w:tr w:rsidR="006D4FCE" w:rsidRPr="00D01ACD" w14:paraId="09FE3EC6" w14:textId="77777777" w:rsidTr="00AF3666">
        <w:trPr>
          <w:trHeight w:val="379"/>
        </w:trPr>
        <w:tc>
          <w:tcPr>
            <w:tcW w:w="5000" w:type="pct"/>
            <w:gridSpan w:val="11"/>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2F9C8B" w14:textId="77777777" w:rsidR="006D4FCE" w:rsidRDefault="006D4FCE" w:rsidP="00AF3666">
            <w:pPr>
              <w:rPr>
                <w:bCs/>
                <w:sz w:val="20"/>
                <w:szCs w:val="20"/>
                <w:lang w:eastAsia="lv-LV"/>
              </w:rPr>
            </w:pPr>
            <w:r w:rsidRPr="00C32D43">
              <w:rPr>
                <w:b/>
                <w:bCs/>
                <w:sz w:val="20"/>
                <w:szCs w:val="20"/>
                <w:lang w:eastAsia="lv-LV"/>
              </w:rPr>
              <w:t xml:space="preserve">Pamatojums manipulācijas </w:t>
            </w:r>
            <w:r>
              <w:rPr>
                <w:b/>
                <w:bCs/>
                <w:sz w:val="20"/>
                <w:szCs w:val="20"/>
                <w:lang w:eastAsia="lv-LV"/>
              </w:rPr>
              <w:t>60324</w:t>
            </w:r>
            <w:r w:rsidRPr="00C32D43">
              <w:rPr>
                <w:b/>
                <w:bCs/>
                <w:sz w:val="20"/>
                <w:szCs w:val="20"/>
                <w:lang w:eastAsia="lv-LV"/>
              </w:rPr>
              <w:t xml:space="preserve"> nosaukuma izmaiņām</w:t>
            </w:r>
            <w:r>
              <w:rPr>
                <w:b/>
                <w:bCs/>
                <w:sz w:val="20"/>
                <w:szCs w:val="20"/>
                <w:lang w:eastAsia="lv-LV"/>
              </w:rPr>
              <w:t xml:space="preserve"> - </w:t>
            </w:r>
            <w:r>
              <w:rPr>
                <w:bCs/>
                <w:sz w:val="20"/>
                <w:szCs w:val="20"/>
                <w:lang w:eastAsia="lv-LV"/>
              </w:rPr>
              <w:t>Ņemot vērā, ka saskaņā ar Ministru kabineta</w:t>
            </w:r>
            <w:r w:rsidRPr="00C32D43">
              <w:rPr>
                <w:bCs/>
                <w:sz w:val="20"/>
                <w:szCs w:val="20"/>
                <w:lang w:eastAsia="lv-LV"/>
              </w:rPr>
              <w:t xml:space="preserve"> noteikum</w:t>
            </w:r>
            <w:r>
              <w:rPr>
                <w:bCs/>
                <w:sz w:val="20"/>
                <w:szCs w:val="20"/>
                <w:lang w:eastAsia="lv-LV"/>
              </w:rPr>
              <w:t>u</w:t>
            </w:r>
            <w:r w:rsidRPr="00C32D43">
              <w:rPr>
                <w:bCs/>
                <w:sz w:val="20"/>
                <w:szCs w:val="20"/>
                <w:lang w:eastAsia="lv-LV"/>
              </w:rPr>
              <w:t xml:space="preserve"> Nr. 330 “Vakcinācijas noteikumi” 23.1 punkt</w:t>
            </w:r>
            <w:r>
              <w:rPr>
                <w:bCs/>
                <w:sz w:val="20"/>
                <w:szCs w:val="20"/>
                <w:lang w:eastAsia="lv-LV"/>
              </w:rPr>
              <w:t>u tajā</w:t>
            </w:r>
            <w:r w:rsidRPr="00C32D43">
              <w:rPr>
                <w:bCs/>
                <w:sz w:val="20"/>
                <w:szCs w:val="20"/>
                <w:lang w:eastAsia="lv-LV"/>
              </w:rPr>
              <w:t xml:space="preserve"> noteiktās bērnu mērķa grupas var saņemt ne tikai 4 vakcīnas pret ērču encefalītu, bet gan pēc pirmajām trim vakcīnām (primārās imunizācijas) ir jātiek nodrošinātai revakcinācijai (jeb – kopumā – </w:t>
            </w:r>
            <w:proofErr w:type="spellStart"/>
            <w:r w:rsidRPr="00C32D43">
              <w:rPr>
                <w:bCs/>
                <w:sz w:val="20"/>
                <w:szCs w:val="20"/>
                <w:lang w:eastAsia="lv-LV"/>
              </w:rPr>
              <w:t>balstvakcinācijai</w:t>
            </w:r>
            <w:proofErr w:type="spellEnd"/>
            <w:r w:rsidRPr="00C32D43">
              <w:rPr>
                <w:bCs/>
                <w:sz w:val="20"/>
                <w:szCs w:val="20"/>
                <w:lang w:eastAsia="lv-LV"/>
              </w:rPr>
              <w:t xml:space="preserve">) atbilstoši vakcinācijas kalendārā noteiktajam, tad pārpratumu novēršanas dēļ nepieciešams veikt labojumus manipulācijas nosaukumā. Tas nozīmē, ka – kamēr bērns atbilst 23.1 punktā noteiktajām prasībām, tikmēr bērnam tiek nodrošināta valsts apmaksāta ērču encefalīta </w:t>
            </w:r>
            <w:proofErr w:type="spellStart"/>
            <w:r w:rsidRPr="00C32D43">
              <w:rPr>
                <w:bCs/>
                <w:sz w:val="20"/>
                <w:szCs w:val="20"/>
                <w:lang w:eastAsia="lv-LV"/>
              </w:rPr>
              <w:t>balstvakcinācija</w:t>
            </w:r>
            <w:proofErr w:type="spellEnd"/>
            <w:r w:rsidRPr="00C32D43">
              <w:rPr>
                <w:bCs/>
                <w:sz w:val="20"/>
                <w:szCs w:val="20"/>
                <w:lang w:eastAsia="lv-LV"/>
              </w:rPr>
              <w:t>.</w:t>
            </w:r>
          </w:p>
          <w:p w14:paraId="33958439" w14:textId="77777777" w:rsidR="006D4FCE" w:rsidRPr="00C32D43" w:rsidRDefault="006D4FCE" w:rsidP="00AF3666">
            <w:pPr>
              <w:rPr>
                <w:bCs/>
                <w:sz w:val="20"/>
                <w:szCs w:val="20"/>
                <w:lang w:eastAsia="lv-LV"/>
              </w:rPr>
            </w:pPr>
          </w:p>
        </w:tc>
      </w:tr>
      <w:tr w:rsidR="006D4FCE" w:rsidRPr="00D01ACD" w14:paraId="1F21D368" w14:textId="77777777" w:rsidTr="00E6225E">
        <w:trPr>
          <w:trHeight w:val="379"/>
        </w:trPr>
        <w:tc>
          <w:tcPr>
            <w:tcW w:w="46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BAF104" w14:textId="77777777" w:rsidR="006D4FCE" w:rsidRPr="004213EC" w:rsidRDefault="006D4FCE" w:rsidP="00AF3666">
            <w:pPr>
              <w:jc w:val="center"/>
              <w:rPr>
                <w:bCs/>
                <w:sz w:val="20"/>
                <w:szCs w:val="20"/>
                <w:lang w:eastAsia="lv-LV"/>
              </w:rPr>
            </w:pPr>
            <w:r w:rsidRPr="004944E9">
              <w:rPr>
                <w:bCs/>
                <w:sz w:val="20"/>
                <w:szCs w:val="20"/>
                <w:lang w:eastAsia="lv-LV"/>
              </w:rPr>
              <w:t>Gastroenteroloģija</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BD2469" w14:textId="77777777" w:rsidR="006D4FCE" w:rsidRDefault="006D4FCE" w:rsidP="00AF3666">
            <w:pPr>
              <w:jc w:val="center"/>
              <w:rPr>
                <w:bCs/>
                <w:sz w:val="20"/>
                <w:szCs w:val="20"/>
                <w:lang w:eastAsia="lv-LV"/>
              </w:rPr>
            </w:pPr>
            <w:r>
              <w:rPr>
                <w:bCs/>
                <w:sz w:val="20"/>
                <w:szCs w:val="20"/>
                <w:lang w:eastAsia="lv-LV"/>
              </w:rPr>
              <w:t>08100</w:t>
            </w:r>
          </w:p>
        </w:tc>
        <w:tc>
          <w:tcPr>
            <w:tcW w:w="18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2A90A8" w14:textId="77777777" w:rsidR="006D4FCE" w:rsidRDefault="006D4FCE" w:rsidP="00AF3666">
            <w:pPr>
              <w:jc w:val="center"/>
              <w:rPr>
                <w:bCs/>
                <w:sz w:val="20"/>
                <w:szCs w:val="20"/>
                <w:lang w:eastAsia="lv-LV"/>
              </w:rPr>
            </w:pPr>
            <w:r>
              <w:rPr>
                <w:bCs/>
                <w:sz w:val="20"/>
                <w:szCs w:val="20"/>
                <w:lang w:eastAsia="lv-LV"/>
              </w:rPr>
              <w:t>*</w:t>
            </w:r>
          </w:p>
        </w:tc>
        <w:tc>
          <w:tcPr>
            <w:tcW w:w="75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FC65EF" w14:textId="77777777" w:rsidR="006D4FCE" w:rsidRPr="004213EC" w:rsidRDefault="006D4FCE" w:rsidP="00AF3666">
            <w:pPr>
              <w:rPr>
                <w:bCs/>
                <w:sz w:val="20"/>
                <w:szCs w:val="20"/>
                <w:lang w:eastAsia="lv-LV"/>
              </w:rPr>
            </w:pPr>
            <w:proofErr w:type="spellStart"/>
            <w:r w:rsidRPr="004944E9">
              <w:rPr>
                <w:bCs/>
                <w:sz w:val="20"/>
                <w:szCs w:val="20"/>
                <w:lang w:eastAsia="lv-LV"/>
              </w:rPr>
              <w:t>Perkutānā</w:t>
            </w:r>
            <w:proofErr w:type="spellEnd"/>
            <w:r w:rsidRPr="004944E9">
              <w:rPr>
                <w:bCs/>
                <w:sz w:val="20"/>
                <w:szCs w:val="20"/>
                <w:lang w:eastAsia="lv-LV"/>
              </w:rPr>
              <w:t xml:space="preserve"> </w:t>
            </w:r>
            <w:proofErr w:type="spellStart"/>
            <w:r w:rsidRPr="004944E9">
              <w:rPr>
                <w:bCs/>
                <w:sz w:val="20"/>
                <w:szCs w:val="20"/>
                <w:lang w:eastAsia="lv-LV"/>
              </w:rPr>
              <w:t>endoskopiskā</w:t>
            </w:r>
            <w:proofErr w:type="spellEnd"/>
            <w:r w:rsidRPr="004944E9">
              <w:rPr>
                <w:bCs/>
                <w:sz w:val="20"/>
                <w:szCs w:val="20"/>
                <w:lang w:eastAsia="lv-LV"/>
              </w:rPr>
              <w:t xml:space="preserve"> </w:t>
            </w:r>
            <w:proofErr w:type="spellStart"/>
            <w:r w:rsidRPr="004944E9">
              <w:rPr>
                <w:bCs/>
                <w:sz w:val="20"/>
                <w:szCs w:val="20"/>
                <w:lang w:eastAsia="lv-LV"/>
              </w:rPr>
              <w:t>gastrostomija</w:t>
            </w:r>
            <w:proofErr w:type="spellEnd"/>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DF40B0" w14:textId="77777777" w:rsidR="006D4FCE" w:rsidRDefault="006D4FCE" w:rsidP="00AF3666">
            <w:pPr>
              <w:jc w:val="center"/>
              <w:rPr>
                <w:bCs/>
                <w:sz w:val="20"/>
                <w:szCs w:val="20"/>
                <w:lang w:eastAsia="lv-LV"/>
              </w:rPr>
            </w:pPr>
            <w:r>
              <w:rPr>
                <w:bCs/>
                <w:sz w:val="20"/>
                <w:szCs w:val="20"/>
                <w:lang w:eastAsia="lv-LV"/>
              </w:rPr>
              <w:t>41.82</w:t>
            </w:r>
          </w:p>
        </w:tc>
        <w:tc>
          <w:tcPr>
            <w:tcW w:w="32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C188FC" w14:textId="77777777" w:rsidR="006D4FCE" w:rsidRDefault="006D4FCE" w:rsidP="00AF3666">
            <w:pPr>
              <w:jc w:val="center"/>
              <w:rPr>
                <w:bCs/>
                <w:sz w:val="20"/>
                <w:szCs w:val="20"/>
                <w:lang w:eastAsia="lv-LV"/>
              </w:rPr>
            </w:pPr>
            <w:r>
              <w:rPr>
                <w:bCs/>
                <w:sz w:val="20"/>
                <w:szCs w:val="20"/>
                <w:lang w:eastAsia="lv-LV"/>
              </w:rPr>
              <w:t>4.00</w:t>
            </w:r>
          </w:p>
        </w:tc>
        <w:tc>
          <w:tcPr>
            <w:tcW w:w="283" w:type="pct"/>
            <w:tcBorders>
              <w:top w:val="single" w:sz="4" w:space="0" w:color="auto"/>
              <w:left w:val="nil"/>
              <w:bottom w:val="single" w:sz="4" w:space="0" w:color="auto"/>
              <w:right w:val="single" w:sz="4" w:space="0" w:color="auto"/>
            </w:tcBorders>
            <w:shd w:val="clear" w:color="auto" w:fill="FFFFFF" w:themeFill="background1"/>
            <w:vAlign w:val="center"/>
          </w:tcPr>
          <w:p w14:paraId="04B11EB7" w14:textId="77777777" w:rsidR="006D4FCE" w:rsidRDefault="006D4FCE" w:rsidP="00AF3666">
            <w:pPr>
              <w:jc w:val="center"/>
              <w:rPr>
                <w:bCs/>
                <w:sz w:val="20"/>
                <w:szCs w:val="20"/>
                <w:lang w:eastAsia="lv-LV"/>
              </w:rPr>
            </w:pPr>
            <w:r>
              <w:rPr>
                <w:bCs/>
                <w:sz w:val="20"/>
                <w:szCs w:val="20"/>
                <w:lang w:eastAsia="lv-LV"/>
              </w:rPr>
              <w:t>4.00</w:t>
            </w:r>
          </w:p>
        </w:tc>
        <w:tc>
          <w:tcPr>
            <w:tcW w:w="327" w:type="pct"/>
            <w:tcBorders>
              <w:top w:val="single" w:sz="4" w:space="0" w:color="auto"/>
              <w:left w:val="nil"/>
              <w:bottom w:val="single" w:sz="4" w:space="0" w:color="auto"/>
              <w:right w:val="single" w:sz="4" w:space="0" w:color="auto"/>
            </w:tcBorders>
            <w:shd w:val="clear" w:color="auto" w:fill="FFFFFF" w:themeFill="background1"/>
            <w:vAlign w:val="center"/>
          </w:tcPr>
          <w:p w14:paraId="19F40D01" w14:textId="77777777" w:rsidR="006D4FCE" w:rsidRDefault="006D4FCE" w:rsidP="00AF3666">
            <w:pPr>
              <w:jc w:val="center"/>
              <w:rPr>
                <w:bCs/>
                <w:sz w:val="20"/>
                <w:szCs w:val="20"/>
                <w:lang w:eastAsia="lv-LV"/>
              </w:rPr>
            </w:pPr>
            <w:r>
              <w:rPr>
                <w:bCs/>
                <w:sz w:val="20"/>
                <w:szCs w:val="20"/>
                <w:lang w:eastAsia="lv-LV"/>
              </w:rPr>
              <w:t>-</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A38D85" w14:textId="77777777" w:rsidR="006D4FCE" w:rsidRDefault="006D4FCE" w:rsidP="00AF3666">
            <w:pPr>
              <w:jc w:val="center"/>
              <w:rPr>
                <w:bCs/>
                <w:sz w:val="20"/>
                <w:szCs w:val="20"/>
                <w:lang w:eastAsia="lv-LV"/>
              </w:rPr>
            </w:pPr>
            <w:r>
              <w:rPr>
                <w:bCs/>
                <w:sz w:val="20"/>
                <w:szCs w:val="20"/>
                <w:lang w:eastAsia="lv-LV"/>
              </w:rPr>
              <w:t>X</w:t>
            </w:r>
          </w:p>
        </w:tc>
        <w:tc>
          <w:tcPr>
            <w:tcW w:w="37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78FCF6" w14:textId="77777777" w:rsidR="006D4FCE" w:rsidRDefault="006D4FCE" w:rsidP="00AF3666">
            <w:pPr>
              <w:jc w:val="center"/>
              <w:rPr>
                <w:bCs/>
                <w:sz w:val="20"/>
                <w:szCs w:val="20"/>
                <w:lang w:eastAsia="lv-LV"/>
              </w:rPr>
            </w:pPr>
            <w:r>
              <w:rPr>
                <w:bCs/>
                <w:sz w:val="20"/>
                <w:szCs w:val="20"/>
                <w:lang w:eastAsia="lv-LV"/>
              </w:rPr>
              <w:t>-</w:t>
            </w:r>
          </w:p>
        </w:tc>
        <w:tc>
          <w:tcPr>
            <w:tcW w:w="142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8D3473" w14:textId="77777777" w:rsidR="006D4FCE" w:rsidRPr="00624DC4" w:rsidRDefault="006D4FCE" w:rsidP="00AF3666">
            <w:pPr>
              <w:rPr>
                <w:b/>
                <w:bCs/>
                <w:sz w:val="20"/>
                <w:szCs w:val="20"/>
                <w:lang w:eastAsia="lv-LV"/>
              </w:rPr>
            </w:pPr>
            <w:r w:rsidRPr="00624DC4">
              <w:rPr>
                <w:b/>
                <w:bCs/>
                <w:color w:val="FF0000"/>
                <w:sz w:val="20"/>
                <w:szCs w:val="20"/>
                <w:lang w:eastAsia="lv-LV"/>
              </w:rPr>
              <w:t xml:space="preserve">Manipulāciju norāda gan pie </w:t>
            </w:r>
            <w:proofErr w:type="spellStart"/>
            <w:r w:rsidRPr="00624DC4">
              <w:rPr>
                <w:b/>
                <w:bCs/>
                <w:color w:val="FF0000"/>
                <w:sz w:val="20"/>
                <w:szCs w:val="20"/>
                <w:lang w:eastAsia="lv-LV"/>
              </w:rPr>
              <w:t>perkutānas</w:t>
            </w:r>
            <w:proofErr w:type="spellEnd"/>
            <w:r w:rsidRPr="00624DC4">
              <w:rPr>
                <w:b/>
                <w:bCs/>
                <w:color w:val="FF0000"/>
                <w:sz w:val="20"/>
                <w:szCs w:val="20"/>
                <w:lang w:eastAsia="lv-LV"/>
              </w:rPr>
              <w:t xml:space="preserve"> </w:t>
            </w:r>
            <w:proofErr w:type="spellStart"/>
            <w:r w:rsidRPr="00624DC4">
              <w:rPr>
                <w:b/>
                <w:bCs/>
                <w:color w:val="FF0000"/>
                <w:sz w:val="20"/>
                <w:szCs w:val="20"/>
                <w:lang w:eastAsia="lv-LV"/>
              </w:rPr>
              <w:t>endoskopiskas</w:t>
            </w:r>
            <w:proofErr w:type="spellEnd"/>
            <w:r w:rsidRPr="00624DC4">
              <w:rPr>
                <w:b/>
                <w:bCs/>
                <w:color w:val="FF0000"/>
                <w:sz w:val="20"/>
                <w:szCs w:val="20"/>
                <w:lang w:eastAsia="lv-LV"/>
              </w:rPr>
              <w:t xml:space="preserve"> </w:t>
            </w:r>
            <w:proofErr w:type="spellStart"/>
            <w:r w:rsidRPr="00624DC4">
              <w:rPr>
                <w:b/>
                <w:bCs/>
                <w:color w:val="FF0000"/>
                <w:sz w:val="20"/>
                <w:szCs w:val="20"/>
                <w:lang w:eastAsia="lv-LV"/>
              </w:rPr>
              <w:t>gastrostomas</w:t>
            </w:r>
            <w:proofErr w:type="spellEnd"/>
            <w:r w:rsidRPr="00624DC4">
              <w:rPr>
                <w:b/>
                <w:bCs/>
                <w:color w:val="FF0000"/>
                <w:sz w:val="20"/>
                <w:szCs w:val="20"/>
                <w:lang w:eastAsia="lv-LV"/>
              </w:rPr>
              <w:t xml:space="preserve"> izveides, gan pie </w:t>
            </w:r>
            <w:proofErr w:type="spellStart"/>
            <w:r w:rsidRPr="00624DC4">
              <w:rPr>
                <w:b/>
                <w:bCs/>
                <w:color w:val="FF0000"/>
                <w:sz w:val="20"/>
                <w:szCs w:val="20"/>
                <w:lang w:eastAsia="lv-LV"/>
              </w:rPr>
              <w:t>šadas</w:t>
            </w:r>
            <w:proofErr w:type="spellEnd"/>
            <w:r w:rsidRPr="00624DC4">
              <w:rPr>
                <w:b/>
                <w:bCs/>
                <w:color w:val="FF0000"/>
                <w:sz w:val="20"/>
                <w:szCs w:val="20"/>
                <w:lang w:eastAsia="lv-LV"/>
              </w:rPr>
              <w:t xml:space="preserve"> </w:t>
            </w:r>
            <w:proofErr w:type="spellStart"/>
            <w:r w:rsidRPr="00624DC4">
              <w:rPr>
                <w:b/>
                <w:bCs/>
                <w:color w:val="FF0000"/>
                <w:sz w:val="20"/>
                <w:szCs w:val="20"/>
                <w:lang w:eastAsia="lv-LV"/>
              </w:rPr>
              <w:t>gastrostomas</w:t>
            </w:r>
            <w:proofErr w:type="spellEnd"/>
            <w:r w:rsidRPr="00624DC4">
              <w:rPr>
                <w:b/>
                <w:bCs/>
                <w:color w:val="FF0000"/>
                <w:sz w:val="20"/>
                <w:szCs w:val="20"/>
                <w:lang w:eastAsia="lv-LV"/>
              </w:rPr>
              <w:t xml:space="preserve"> nomaiņas, kā arī atsevišķās situācijās saskaņā ar ārsta </w:t>
            </w:r>
            <w:proofErr w:type="spellStart"/>
            <w:r w:rsidRPr="00624DC4">
              <w:rPr>
                <w:b/>
                <w:bCs/>
                <w:color w:val="FF0000"/>
                <w:sz w:val="20"/>
                <w:szCs w:val="20"/>
                <w:lang w:eastAsia="lv-LV"/>
              </w:rPr>
              <w:t>izvērtējumu</w:t>
            </w:r>
            <w:proofErr w:type="spellEnd"/>
            <w:r w:rsidRPr="00624DC4">
              <w:rPr>
                <w:b/>
                <w:bCs/>
                <w:color w:val="FF0000"/>
                <w:sz w:val="20"/>
                <w:szCs w:val="20"/>
                <w:lang w:eastAsia="lv-LV"/>
              </w:rPr>
              <w:t xml:space="preserve"> – pie zema profila (</w:t>
            </w:r>
            <w:proofErr w:type="spellStart"/>
            <w:r w:rsidRPr="00624DC4">
              <w:rPr>
                <w:b/>
                <w:bCs/>
                <w:color w:val="FF0000"/>
                <w:sz w:val="20"/>
                <w:szCs w:val="20"/>
                <w:lang w:eastAsia="lv-LV"/>
              </w:rPr>
              <w:t>pogveida</w:t>
            </w:r>
            <w:proofErr w:type="spellEnd"/>
            <w:r w:rsidRPr="00624DC4">
              <w:rPr>
                <w:b/>
                <w:bCs/>
                <w:color w:val="FF0000"/>
                <w:sz w:val="20"/>
                <w:szCs w:val="20"/>
                <w:lang w:eastAsia="lv-LV"/>
              </w:rPr>
              <w:t xml:space="preserve">) </w:t>
            </w:r>
            <w:proofErr w:type="spellStart"/>
            <w:r w:rsidRPr="00624DC4">
              <w:rPr>
                <w:b/>
                <w:bCs/>
                <w:color w:val="FF0000"/>
                <w:sz w:val="20"/>
                <w:szCs w:val="20"/>
                <w:lang w:eastAsia="lv-LV"/>
              </w:rPr>
              <w:t>gastrostomas</w:t>
            </w:r>
            <w:proofErr w:type="spellEnd"/>
            <w:r w:rsidRPr="00624DC4">
              <w:rPr>
                <w:b/>
                <w:bCs/>
                <w:color w:val="FF0000"/>
                <w:sz w:val="20"/>
                <w:szCs w:val="20"/>
                <w:lang w:eastAsia="lv-LV"/>
              </w:rPr>
              <w:t xml:space="preserve"> izveides. Manipulāciju norāda arī gadījumos, kad medicīnisku iemeslu dēļ zondes tipa vai zema profila (</w:t>
            </w:r>
            <w:proofErr w:type="spellStart"/>
            <w:r w:rsidRPr="00624DC4">
              <w:rPr>
                <w:b/>
                <w:bCs/>
                <w:color w:val="FF0000"/>
                <w:sz w:val="20"/>
                <w:szCs w:val="20"/>
                <w:lang w:eastAsia="lv-LV"/>
              </w:rPr>
              <w:t>pogveida</w:t>
            </w:r>
            <w:proofErr w:type="spellEnd"/>
            <w:r w:rsidRPr="00624DC4">
              <w:rPr>
                <w:b/>
                <w:bCs/>
                <w:color w:val="FF0000"/>
                <w:sz w:val="20"/>
                <w:szCs w:val="20"/>
                <w:lang w:eastAsia="lv-LV"/>
              </w:rPr>
              <w:t xml:space="preserve">) </w:t>
            </w:r>
            <w:proofErr w:type="spellStart"/>
            <w:r w:rsidRPr="00624DC4">
              <w:rPr>
                <w:b/>
                <w:bCs/>
                <w:color w:val="FF0000"/>
                <w:sz w:val="20"/>
                <w:szCs w:val="20"/>
                <w:lang w:eastAsia="lv-LV"/>
              </w:rPr>
              <w:t>gastrostomas</w:t>
            </w:r>
            <w:proofErr w:type="spellEnd"/>
            <w:r w:rsidRPr="00624DC4">
              <w:rPr>
                <w:b/>
                <w:bCs/>
                <w:color w:val="FF0000"/>
                <w:sz w:val="20"/>
                <w:szCs w:val="20"/>
                <w:lang w:eastAsia="lv-LV"/>
              </w:rPr>
              <w:t xml:space="preserve"> nomaiņas sarežģītības dēļ nav piemērojama manipulācija 08102. </w:t>
            </w:r>
          </w:p>
        </w:tc>
      </w:tr>
      <w:tr w:rsidR="00E6225E" w:rsidRPr="00D01ACD" w14:paraId="3276FC52" w14:textId="77777777" w:rsidTr="00E6225E">
        <w:trPr>
          <w:trHeight w:val="379"/>
        </w:trPr>
        <w:tc>
          <w:tcPr>
            <w:tcW w:w="5000" w:type="pct"/>
            <w:gridSpan w:val="11"/>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EBA71D" w14:textId="6166EEB7" w:rsidR="00E6225E" w:rsidRPr="00624DC4" w:rsidRDefault="00E6225E" w:rsidP="00AF3666">
            <w:pPr>
              <w:rPr>
                <w:b/>
                <w:bCs/>
                <w:color w:val="FF0000"/>
                <w:sz w:val="20"/>
                <w:szCs w:val="20"/>
                <w:lang w:eastAsia="lv-LV"/>
              </w:rPr>
            </w:pPr>
            <w:r w:rsidRPr="00C32D43">
              <w:rPr>
                <w:b/>
                <w:bCs/>
                <w:sz w:val="20"/>
                <w:szCs w:val="20"/>
                <w:lang w:eastAsia="lv-LV"/>
              </w:rPr>
              <w:t xml:space="preserve">Pamatojums manipulācijas </w:t>
            </w:r>
            <w:r>
              <w:rPr>
                <w:b/>
                <w:bCs/>
                <w:sz w:val="20"/>
                <w:szCs w:val="20"/>
                <w:lang w:eastAsia="lv-LV"/>
              </w:rPr>
              <w:t>08100</w:t>
            </w:r>
            <w:r w:rsidRPr="00C32D43">
              <w:rPr>
                <w:b/>
                <w:bCs/>
                <w:sz w:val="20"/>
                <w:szCs w:val="20"/>
                <w:lang w:eastAsia="lv-LV"/>
              </w:rPr>
              <w:t xml:space="preserve"> </w:t>
            </w:r>
            <w:r>
              <w:rPr>
                <w:b/>
                <w:bCs/>
                <w:sz w:val="20"/>
                <w:szCs w:val="20"/>
                <w:lang w:eastAsia="lv-LV"/>
              </w:rPr>
              <w:t xml:space="preserve">apmaksas nosacījumu papildināšanai – </w:t>
            </w:r>
            <w:r>
              <w:rPr>
                <w:bCs/>
                <w:sz w:val="20"/>
                <w:szCs w:val="20"/>
                <w:lang w:eastAsia="lv-LV"/>
              </w:rPr>
              <w:t>Ņ</w:t>
            </w:r>
            <w:r w:rsidRPr="00DC2870">
              <w:rPr>
                <w:bCs/>
                <w:sz w:val="20"/>
                <w:szCs w:val="20"/>
                <w:lang w:eastAsia="lv-LV"/>
              </w:rPr>
              <w:t xml:space="preserve">emot vērā, ka atsevišķās situācijās zondes tipa un </w:t>
            </w:r>
            <w:proofErr w:type="spellStart"/>
            <w:r w:rsidRPr="00DC2870">
              <w:rPr>
                <w:bCs/>
                <w:sz w:val="20"/>
                <w:szCs w:val="20"/>
                <w:lang w:eastAsia="lv-LV"/>
              </w:rPr>
              <w:t>pogveida</w:t>
            </w:r>
            <w:proofErr w:type="spellEnd"/>
            <w:r w:rsidRPr="00DC2870">
              <w:rPr>
                <w:bCs/>
                <w:sz w:val="20"/>
                <w:szCs w:val="20"/>
                <w:lang w:eastAsia="lv-LV"/>
              </w:rPr>
              <w:t xml:space="preserve"> </w:t>
            </w:r>
            <w:proofErr w:type="spellStart"/>
            <w:r w:rsidRPr="00DC2870">
              <w:rPr>
                <w:bCs/>
                <w:sz w:val="20"/>
                <w:szCs w:val="20"/>
                <w:lang w:eastAsia="lv-LV"/>
              </w:rPr>
              <w:t>gastrostomas</w:t>
            </w:r>
            <w:proofErr w:type="spellEnd"/>
            <w:r w:rsidRPr="00DC2870">
              <w:rPr>
                <w:bCs/>
                <w:sz w:val="20"/>
                <w:szCs w:val="20"/>
                <w:lang w:eastAsia="lv-LV"/>
              </w:rPr>
              <w:t xml:space="preserve"> nomaiņa ir komplicētāka un veicama, piemēram, dienas stacionārā, tad apmaksas nosacījumi paredz, ka jau esošo 08100 manipulāciju var šādās situācijās izmantot, lai kodētu un apmaksātu arī citu veidu </w:t>
            </w:r>
            <w:proofErr w:type="spellStart"/>
            <w:r w:rsidRPr="00DC2870">
              <w:rPr>
                <w:bCs/>
                <w:sz w:val="20"/>
                <w:szCs w:val="20"/>
                <w:lang w:eastAsia="lv-LV"/>
              </w:rPr>
              <w:t>gastrostomu</w:t>
            </w:r>
            <w:proofErr w:type="spellEnd"/>
            <w:r w:rsidRPr="00DC2870">
              <w:rPr>
                <w:bCs/>
                <w:sz w:val="20"/>
                <w:szCs w:val="20"/>
                <w:lang w:eastAsia="lv-LV"/>
              </w:rPr>
              <w:t xml:space="preserve"> nomaiņu, ņemot vērā, ka medicīniski šīs procedūras ir līdzīgas un to izmaksas neatšķiras. Attiecīgi papildināti apmaksas nosacījumi, lai veidotu vienotu izpratni par iespējam manipulācijas pielietošanai. Papildus skatīt informāciju pie jaunām manipulācijām.</w:t>
            </w:r>
            <w:r>
              <w:rPr>
                <w:bCs/>
                <w:sz w:val="20"/>
                <w:szCs w:val="20"/>
                <w:lang w:eastAsia="lv-LV"/>
              </w:rPr>
              <w:t xml:space="preserve"> Jau pašreiz manipulācija 08100 praksē tikusi lietota arī gadījumos, kad veikta nevis PEG nomaiņa, bet gan cita veida </w:t>
            </w:r>
            <w:proofErr w:type="spellStart"/>
            <w:r>
              <w:rPr>
                <w:bCs/>
                <w:sz w:val="20"/>
                <w:szCs w:val="20"/>
                <w:lang w:eastAsia="lv-LV"/>
              </w:rPr>
              <w:t>gastrostomas</w:t>
            </w:r>
            <w:proofErr w:type="spellEnd"/>
            <w:r>
              <w:rPr>
                <w:bCs/>
                <w:sz w:val="20"/>
                <w:szCs w:val="20"/>
                <w:lang w:eastAsia="lv-LV"/>
              </w:rPr>
              <w:t xml:space="preserve"> nomaiņa.</w:t>
            </w:r>
          </w:p>
        </w:tc>
      </w:tr>
      <w:tr w:rsidR="00E6225E" w:rsidRPr="00D01ACD" w14:paraId="67B49B24" w14:textId="77777777" w:rsidTr="00E6225E">
        <w:trPr>
          <w:trHeight w:val="379"/>
        </w:trPr>
        <w:tc>
          <w:tcPr>
            <w:tcW w:w="46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EAD71D" w14:textId="2D15922C" w:rsidR="00E6225E" w:rsidRPr="004944E9" w:rsidRDefault="00E6225E" w:rsidP="00AF3666">
            <w:pPr>
              <w:jc w:val="center"/>
              <w:rPr>
                <w:bCs/>
                <w:sz w:val="20"/>
                <w:szCs w:val="20"/>
                <w:lang w:eastAsia="lv-LV"/>
              </w:rPr>
            </w:pPr>
            <w:r w:rsidRPr="00E6225E">
              <w:rPr>
                <w:bCs/>
                <w:sz w:val="20"/>
                <w:szCs w:val="20"/>
                <w:lang w:eastAsia="lv-LV"/>
              </w:rPr>
              <w:t>Citās sadaļās neiekļautās manipulācijas</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4B450E" w14:textId="2E3BBA0A" w:rsidR="00E6225E" w:rsidRDefault="00E6225E" w:rsidP="00AF3666">
            <w:pPr>
              <w:jc w:val="center"/>
              <w:rPr>
                <w:bCs/>
                <w:sz w:val="20"/>
                <w:szCs w:val="20"/>
                <w:lang w:eastAsia="lv-LV"/>
              </w:rPr>
            </w:pPr>
            <w:r>
              <w:rPr>
                <w:bCs/>
                <w:sz w:val="20"/>
                <w:szCs w:val="20"/>
                <w:lang w:eastAsia="lv-LV"/>
              </w:rPr>
              <w:t>60111</w:t>
            </w:r>
          </w:p>
        </w:tc>
        <w:tc>
          <w:tcPr>
            <w:tcW w:w="18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A51BE7" w14:textId="7F1AE897" w:rsidR="00E6225E" w:rsidRDefault="00E6225E" w:rsidP="00AF3666">
            <w:pPr>
              <w:jc w:val="center"/>
              <w:rPr>
                <w:bCs/>
                <w:sz w:val="20"/>
                <w:szCs w:val="20"/>
                <w:lang w:eastAsia="lv-LV"/>
              </w:rPr>
            </w:pPr>
            <w:r>
              <w:rPr>
                <w:bCs/>
                <w:sz w:val="20"/>
                <w:szCs w:val="20"/>
                <w:lang w:eastAsia="lv-LV"/>
              </w:rPr>
              <w:t>*</w:t>
            </w:r>
          </w:p>
        </w:tc>
        <w:tc>
          <w:tcPr>
            <w:tcW w:w="75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2C4362" w14:textId="34E56A08" w:rsidR="00E6225E" w:rsidRPr="002F3738" w:rsidRDefault="002F3738" w:rsidP="002F3738">
            <w:pPr>
              <w:rPr>
                <w:sz w:val="20"/>
                <w:szCs w:val="20"/>
              </w:rPr>
            </w:pPr>
            <w:r w:rsidRPr="002F3738">
              <w:rPr>
                <w:sz w:val="20"/>
                <w:szCs w:val="20"/>
              </w:rPr>
              <w:t xml:space="preserve">Piemaksa par izgulējumu, tai skaitā komplicētu, ar </w:t>
            </w:r>
            <w:proofErr w:type="spellStart"/>
            <w:r w:rsidRPr="002F3738">
              <w:rPr>
                <w:sz w:val="20"/>
                <w:szCs w:val="20"/>
              </w:rPr>
              <w:t>osteomielītu</w:t>
            </w:r>
            <w:proofErr w:type="spellEnd"/>
            <w:r w:rsidRPr="002F3738">
              <w:rPr>
                <w:sz w:val="20"/>
                <w:szCs w:val="20"/>
              </w:rPr>
              <w:t xml:space="preserve"> un ilgstoši </w:t>
            </w:r>
            <w:r w:rsidRPr="002F3738">
              <w:rPr>
                <w:sz w:val="20"/>
                <w:szCs w:val="20"/>
              </w:rPr>
              <w:lastRenderedPageBreak/>
              <w:t>nedzīstošu, hronisku ādas, mīksto audu čūlu (</w:t>
            </w:r>
            <w:proofErr w:type="spellStart"/>
            <w:r w:rsidRPr="002F3738">
              <w:rPr>
                <w:sz w:val="20"/>
                <w:szCs w:val="20"/>
              </w:rPr>
              <w:t>problēmbrūču</w:t>
            </w:r>
            <w:proofErr w:type="spellEnd"/>
            <w:r w:rsidRPr="002F3738">
              <w:rPr>
                <w:sz w:val="20"/>
                <w:szCs w:val="20"/>
              </w:rPr>
              <w:t xml:space="preserve">), </w:t>
            </w:r>
            <w:proofErr w:type="spellStart"/>
            <w:r w:rsidRPr="002F3738">
              <w:rPr>
                <w:sz w:val="20"/>
                <w:szCs w:val="20"/>
              </w:rPr>
              <w:t>mikroķirurģisku</w:t>
            </w:r>
            <w:proofErr w:type="spellEnd"/>
            <w:r w:rsidRPr="002F3738">
              <w:rPr>
                <w:sz w:val="20"/>
                <w:szCs w:val="20"/>
              </w:rPr>
              <w:t xml:space="preserve"> ārstēšanu SIA "Rīgas Austrumu klīniskā universitātes slimnīca" </w:t>
            </w:r>
            <w:r w:rsidRPr="002F3738">
              <w:rPr>
                <w:b/>
                <w:color w:val="FF0000"/>
                <w:sz w:val="20"/>
                <w:szCs w:val="20"/>
              </w:rPr>
              <w:t>vai VSIA "Traumatoloģijas un ortopēdijas slimnīca"</w:t>
            </w:r>
            <w:r w:rsidRPr="002F3738">
              <w:rPr>
                <w:color w:val="FF0000"/>
                <w:sz w:val="20"/>
                <w:szCs w:val="20"/>
              </w:rPr>
              <w:t xml:space="preserve"> </w:t>
            </w:r>
            <w:r w:rsidRPr="002F3738">
              <w:rPr>
                <w:sz w:val="20"/>
                <w:szCs w:val="20"/>
              </w:rPr>
              <w:t xml:space="preserve">(par vienu </w:t>
            </w:r>
            <w:proofErr w:type="spellStart"/>
            <w:r w:rsidRPr="002F3738">
              <w:rPr>
                <w:sz w:val="20"/>
                <w:szCs w:val="20"/>
              </w:rPr>
              <w:t>gultasdienu</w:t>
            </w:r>
            <w:proofErr w:type="spellEnd"/>
            <w:r w:rsidRPr="002F3738">
              <w:rPr>
                <w:sz w:val="20"/>
                <w:szCs w:val="20"/>
              </w:rPr>
              <w:t>)</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21F7F7" w14:textId="2503D1B7" w:rsidR="00E6225E" w:rsidRDefault="00E6225E" w:rsidP="00AF3666">
            <w:pPr>
              <w:jc w:val="center"/>
              <w:rPr>
                <w:bCs/>
                <w:sz w:val="20"/>
                <w:szCs w:val="20"/>
                <w:lang w:eastAsia="lv-LV"/>
              </w:rPr>
            </w:pPr>
            <w:r>
              <w:rPr>
                <w:bCs/>
                <w:sz w:val="20"/>
                <w:szCs w:val="20"/>
                <w:lang w:eastAsia="lv-LV"/>
              </w:rPr>
              <w:lastRenderedPageBreak/>
              <w:t>78.28</w:t>
            </w:r>
          </w:p>
        </w:tc>
        <w:tc>
          <w:tcPr>
            <w:tcW w:w="32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32B81E" w14:textId="4C12B807" w:rsidR="00E6225E" w:rsidRDefault="00E6225E" w:rsidP="00AF3666">
            <w:pPr>
              <w:jc w:val="center"/>
              <w:rPr>
                <w:bCs/>
                <w:sz w:val="20"/>
                <w:szCs w:val="20"/>
                <w:lang w:eastAsia="lv-LV"/>
              </w:rPr>
            </w:pPr>
            <w:r>
              <w:rPr>
                <w:bCs/>
                <w:sz w:val="20"/>
                <w:szCs w:val="20"/>
                <w:lang w:eastAsia="lv-LV"/>
              </w:rPr>
              <w:t>-</w:t>
            </w:r>
          </w:p>
        </w:tc>
        <w:tc>
          <w:tcPr>
            <w:tcW w:w="283" w:type="pct"/>
            <w:tcBorders>
              <w:top w:val="single" w:sz="4" w:space="0" w:color="auto"/>
              <w:left w:val="nil"/>
              <w:bottom w:val="single" w:sz="4" w:space="0" w:color="auto"/>
              <w:right w:val="single" w:sz="4" w:space="0" w:color="auto"/>
            </w:tcBorders>
            <w:shd w:val="clear" w:color="auto" w:fill="FFFFFF" w:themeFill="background1"/>
            <w:vAlign w:val="center"/>
          </w:tcPr>
          <w:p w14:paraId="62CE1443" w14:textId="699E1D6A" w:rsidR="00E6225E" w:rsidRDefault="00E6225E" w:rsidP="00AF3666">
            <w:pPr>
              <w:jc w:val="center"/>
              <w:rPr>
                <w:bCs/>
                <w:sz w:val="20"/>
                <w:szCs w:val="20"/>
                <w:lang w:eastAsia="lv-LV"/>
              </w:rPr>
            </w:pPr>
            <w:r>
              <w:rPr>
                <w:bCs/>
                <w:sz w:val="20"/>
                <w:szCs w:val="20"/>
                <w:lang w:eastAsia="lv-LV"/>
              </w:rPr>
              <w:t>-</w:t>
            </w:r>
          </w:p>
        </w:tc>
        <w:tc>
          <w:tcPr>
            <w:tcW w:w="327" w:type="pct"/>
            <w:tcBorders>
              <w:top w:val="single" w:sz="4" w:space="0" w:color="auto"/>
              <w:left w:val="nil"/>
              <w:bottom w:val="single" w:sz="4" w:space="0" w:color="auto"/>
              <w:right w:val="single" w:sz="4" w:space="0" w:color="auto"/>
            </w:tcBorders>
            <w:shd w:val="clear" w:color="auto" w:fill="FFFFFF" w:themeFill="background1"/>
            <w:vAlign w:val="center"/>
          </w:tcPr>
          <w:p w14:paraId="16EC457B" w14:textId="52C2EFFD" w:rsidR="00E6225E" w:rsidRDefault="00E6225E" w:rsidP="00AF3666">
            <w:pPr>
              <w:jc w:val="center"/>
              <w:rPr>
                <w:bCs/>
                <w:sz w:val="20"/>
                <w:szCs w:val="20"/>
                <w:lang w:eastAsia="lv-LV"/>
              </w:rPr>
            </w:pPr>
            <w:r>
              <w:rPr>
                <w:bCs/>
                <w:sz w:val="20"/>
                <w:szCs w:val="20"/>
                <w:lang w:eastAsia="lv-LV"/>
              </w:rPr>
              <w:t>-</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322BD2" w14:textId="1BF99F18" w:rsidR="00E6225E" w:rsidRDefault="00E6225E" w:rsidP="00AF3666">
            <w:pPr>
              <w:jc w:val="center"/>
              <w:rPr>
                <w:bCs/>
                <w:sz w:val="20"/>
                <w:szCs w:val="20"/>
                <w:lang w:eastAsia="lv-LV"/>
              </w:rPr>
            </w:pPr>
            <w:r>
              <w:rPr>
                <w:bCs/>
                <w:sz w:val="20"/>
                <w:szCs w:val="20"/>
                <w:lang w:eastAsia="lv-LV"/>
              </w:rPr>
              <w:t>-</w:t>
            </w:r>
          </w:p>
        </w:tc>
        <w:tc>
          <w:tcPr>
            <w:tcW w:w="37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C7CA3D" w14:textId="6B03F35C" w:rsidR="00E6225E" w:rsidRDefault="00E6225E" w:rsidP="00AF3666">
            <w:pPr>
              <w:jc w:val="center"/>
              <w:rPr>
                <w:bCs/>
                <w:sz w:val="20"/>
                <w:szCs w:val="20"/>
                <w:lang w:eastAsia="lv-LV"/>
              </w:rPr>
            </w:pPr>
            <w:r>
              <w:rPr>
                <w:bCs/>
                <w:sz w:val="20"/>
                <w:szCs w:val="20"/>
                <w:lang w:eastAsia="lv-LV"/>
              </w:rPr>
              <w:t>-</w:t>
            </w:r>
          </w:p>
        </w:tc>
        <w:tc>
          <w:tcPr>
            <w:tcW w:w="142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A673C9" w14:textId="6143B36D" w:rsidR="00E6225E" w:rsidRPr="00475D64" w:rsidRDefault="00475D64" w:rsidP="00AF3666">
            <w:pPr>
              <w:rPr>
                <w:bCs/>
                <w:color w:val="FF0000"/>
                <w:sz w:val="20"/>
                <w:szCs w:val="20"/>
                <w:lang w:eastAsia="lv-LV"/>
              </w:rPr>
            </w:pPr>
            <w:r w:rsidRPr="00475D64">
              <w:rPr>
                <w:bCs/>
                <w:sz w:val="20"/>
                <w:szCs w:val="20"/>
                <w:lang w:eastAsia="lv-LV"/>
              </w:rPr>
              <w:t xml:space="preserve">VSIA "Traumatoloģijas un ortopēdijas slimnīca" manipulāciju var sākt pielietot ar 16.07.2020.    </w:t>
            </w:r>
          </w:p>
        </w:tc>
      </w:tr>
      <w:tr w:rsidR="006D4FCE" w:rsidRPr="00D01ACD" w14:paraId="7F663BB0" w14:textId="77777777" w:rsidTr="00AF3666">
        <w:trPr>
          <w:trHeight w:val="379"/>
        </w:trPr>
        <w:tc>
          <w:tcPr>
            <w:tcW w:w="5000" w:type="pct"/>
            <w:gridSpan w:val="11"/>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B7F606" w14:textId="034DCAED" w:rsidR="006D4FCE" w:rsidRPr="003154AB" w:rsidRDefault="006D4FCE" w:rsidP="000A704C">
            <w:pPr>
              <w:rPr>
                <w:bCs/>
                <w:i/>
                <w:color w:val="FF0000"/>
                <w:sz w:val="20"/>
                <w:szCs w:val="20"/>
                <w:lang w:eastAsia="lv-LV"/>
              </w:rPr>
            </w:pPr>
            <w:r w:rsidRPr="00C32D43">
              <w:rPr>
                <w:b/>
                <w:bCs/>
                <w:sz w:val="20"/>
                <w:szCs w:val="20"/>
                <w:lang w:eastAsia="lv-LV"/>
              </w:rPr>
              <w:t xml:space="preserve">Pamatojums manipulācijas </w:t>
            </w:r>
            <w:r w:rsidR="003F7D6E">
              <w:rPr>
                <w:b/>
                <w:bCs/>
                <w:sz w:val="20"/>
                <w:szCs w:val="20"/>
                <w:lang w:eastAsia="lv-LV"/>
              </w:rPr>
              <w:t xml:space="preserve">nosaukuma </w:t>
            </w:r>
            <w:r w:rsidR="003F7D6E" w:rsidRPr="003F7D6E">
              <w:rPr>
                <w:b/>
                <w:bCs/>
                <w:sz w:val="20"/>
                <w:szCs w:val="20"/>
                <w:lang w:eastAsia="lv-LV"/>
              </w:rPr>
              <w:t xml:space="preserve">papildināšanai: </w:t>
            </w:r>
            <w:r w:rsidR="003F7D6E" w:rsidRPr="003F7D6E">
              <w:rPr>
                <w:bCs/>
                <w:sz w:val="20"/>
                <w:szCs w:val="20"/>
                <w:lang w:eastAsia="lv-LV"/>
              </w:rPr>
              <w:t>M</w:t>
            </w:r>
            <w:r w:rsidR="003F7D6E" w:rsidRPr="003F7D6E">
              <w:rPr>
                <w:color w:val="000000"/>
                <w:sz w:val="20"/>
                <w:szCs w:val="20"/>
              </w:rPr>
              <w:t xml:space="preserve">K noteikumu Nr.555 grozījumi, kas stājās spēkā 16.07.2020. paredz, ka 6.pielikuma 2.10.3. punktā pie Izgulējumu programmas pievienota arī Traumatoloģijas un ortopēdijas slimnīca (iepriekš bija tikai RAKUS). </w:t>
            </w:r>
          </w:p>
        </w:tc>
      </w:tr>
    </w:tbl>
    <w:p w14:paraId="29771E10" w14:textId="02CF49C8" w:rsidR="001D6937" w:rsidRPr="00835EE1" w:rsidRDefault="006D4FCE" w:rsidP="001D6937">
      <w:pPr>
        <w:ind w:right="775"/>
        <w:jc w:val="both"/>
        <w:rPr>
          <w:sz w:val="24"/>
          <w:szCs w:val="24"/>
        </w:rPr>
      </w:pPr>
      <w:r>
        <w:rPr>
          <w:sz w:val="24"/>
          <w:szCs w:val="24"/>
        </w:rPr>
        <w:t xml:space="preserve"> </w:t>
      </w:r>
      <w:r w:rsidR="001D6937">
        <w:rPr>
          <w:sz w:val="24"/>
          <w:szCs w:val="24"/>
        </w:rPr>
        <w:t xml:space="preserve"> </w:t>
      </w:r>
    </w:p>
    <w:p w14:paraId="75C2B750" w14:textId="77777777" w:rsidR="00AF3666" w:rsidRDefault="00AF3666">
      <w:pPr>
        <w:rPr>
          <w:b/>
          <w:bCs/>
          <w:sz w:val="28"/>
          <w:szCs w:val="28"/>
        </w:rPr>
      </w:pPr>
      <w:r>
        <w:br w:type="page"/>
      </w:r>
    </w:p>
    <w:p w14:paraId="6D5E00EA" w14:textId="23B6DEE3" w:rsidR="00084AE1" w:rsidRPr="00084AE1" w:rsidRDefault="00084AE1" w:rsidP="00522A44">
      <w:pPr>
        <w:pStyle w:val="Heading1"/>
      </w:pPr>
      <w:bookmarkStart w:id="70" w:name="_Toc107476135"/>
      <w:r w:rsidRPr="00084AE1">
        <w:lastRenderedPageBreak/>
        <w:t>Izmaiņas Manipulāciju sarakstā no 01.04.2020</w:t>
      </w:r>
      <w:bookmarkEnd w:id="70"/>
    </w:p>
    <w:p w14:paraId="6648B63E" w14:textId="77777777" w:rsidR="00084AE1" w:rsidRDefault="00084AE1" w:rsidP="00084AE1">
      <w:pPr>
        <w:rPr>
          <w:sz w:val="24"/>
          <w:szCs w:val="24"/>
        </w:rPr>
      </w:pPr>
    </w:p>
    <w:p w14:paraId="0E84485C" w14:textId="77777777" w:rsidR="00084AE1" w:rsidRDefault="00084AE1" w:rsidP="00084AE1">
      <w:pPr>
        <w:rPr>
          <w:b/>
          <w:sz w:val="24"/>
          <w:szCs w:val="24"/>
        </w:rPr>
      </w:pPr>
      <w:r w:rsidRPr="00E314C3">
        <w:rPr>
          <w:b/>
          <w:sz w:val="24"/>
          <w:szCs w:val="24"/>
        </w:rPr>
        <w:t>1.</w:t>
      </w:r>
      <w:r>
        <w:rPr>
          <w:sz w:val="24"/>
          <w:szCs w:val="24"/>
        </w:rPr>
        <w:t xml:space="preserve"> </w:t>
      </w:r>
      <w:r w:rsidRPr="00E314C3">
        <w:rPr>
          <w:b/>
          <w:sz w:val="24"/>
          <w:szCs w:val="24"/>
        </w:rPr>
        <w:t xml:space="preserve">Plānotas jaunas manipulācijas (kopā </w:t>
      </w:r>
      <w:r>
        <w:rPr>
          <w:b/>
          <w:sz w:val="24"/>
          <w:szCs w:val="24"/>
        </w:rPr>
        <w:t>3</w:t>
      </w:r>
      <w:r w:rsidRPr="00E314C3">
        <w:rPr>
          <w:b/>
          <w:sz w:val="24"/>
          <w:szCs w:val="24"/>
        </w:rPr>
        <w:t>):</w:t>
      </w:r>
    </w:p>
    <w:p w14:paraId="03D8B11D" w14:textId="77777777" w:rsidR="00084AE1" w:rsidRDefault="00084AE1" w:rsidP="00084AE1">
      <w:pPr>
        <w:rPr>
          <w:b/>
          <w:sz w:val="24"/>
          <w:szCs w:val="24"/>
        </w:rPr>
      </w:pPr>
    </w:p>
    <w:tbl>
      <w:tblPr>
        <w:tblW w:w="4724" w:type="pct"/>
        <w:tblLayout w:type="fixed"/>
        <w:tblLook w:val="04A0" w:firstRow="1" w:lastRow="0" w:firstColumn="1" w:lastColumn="0" w:noHBand="0" w:noVBand="1"/>
      </w:tblPr>
      <w:tblGrid>
        <w:gridCol w:w="1480"/>
        <w:gridCol w:w="890"/>
        <w:gridCol w:w="595"/>
        <w:gridCol w:w="2374"/>
        <w:gridCol w:w="891"/>
        <w:gridCol w:w="1039"/>
        <w:gridCol w:w="893"/>
        <w:gridCol w:w="1026"/>
        <w:gridCol w:w="891"/>
        <w:gridCol w:w="1186"/>
        <w:gridCol w:w="2520"/>
      </w:tblGrid>
      <w:tr w:rsidR="00084AE1" w:rsidRPr="00D01ACD" w14:paraId="3EE577E7" w14:textId="77777777" w:rsidTr="00084AE1">
        <w:trPr>
          <w:trHeight w:val="315"/>
          <w:tblHeader/>
        </w:trPr>
        <w:tc>
          <w:tcPr>
            <w:tcW w:w="537"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2B0F6826" w14:textId="77777777" w:rsidR="00084AE1" w:rsidRPr="00D01ACD" w:rsidRDefault="00084AE1" w:rsidP="00084AE1">
            <w:pPr>
              <w:jc w:val="center"/>
              <w:rPr>
                <w:b/>
                <w:bCs/>
                <w:sz w:val="20"/>
                <w:szCs w:val="20"/>
                <w:lang w:eastAsia="lv-LV"/>
              </w:rPr>
            </w:pPr>
            <w:r w:rsidRPr="00D01ACD">
              <w:rPr>
                <w:b/>
                <w:bCs/>
                <w:sz w:val="20"/>
                <w:szCs w:val="20"/>
                <w:lang w:eastAsia="lv-LV"/>
              </w:rPr>
              <w:t>Sadaļa</w:t>
            </w:r>
          </w:p>
        </w:tc>
        <w:tc>
          <w:tcPr>
            <w:tcW w:w="323"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091B3FA4" w14:textId="77777777" w:rsidR="00084AE1" w:rsidRPr="00D01ACD" w:rsidRDefault="00084AE1" w:rsidP="00084AE1">
            <w:pPr>
              <w:jc w:val="center"/>
              <w:rPr>
                <w:b/>
                <w:bCs/>
                <w:sz w:val="20"/>
                <w:szCs w:val="20"/>
                <w:lang w:eastAsia="lv-LV"/>
              </w:rPr>
            </w:pPr>
            <w:proofErr w:type="spellStart"/>
            <w:r w:rsidRPr="00D01ACD">
              <w:rPr>
                <w:b/>
                <w:bCs/>
                <w:sz w:val="20"/>
                <w:szCs w:val="20"/>
                <w:lang w:eastAsia="lv-LV"/>
              </w:rPr>
              <w:t>Manip</w:t>
            </w:r>
            <w:proofErr w:type="spellEnd"/>
            <w:r w:rsidRPr="00D01ACD">
              <w:rPr>
                <w:b/>
                <w:bCs/>
                <w:sz w:val="20"/>
                <w:szCs w:val="20"/>
                <w:lang w:eastAsia="lv-LV"/>
              </w:rPr>
              <w:t>.</w:t>
            </w:r>
          </w:p>
          <w:p w14:paraId="75653524" w14:textId="77777777" w:rsidR="00084AE1" w:rsidRPr="00D01ACD" w:rsidRDefault="00084AE1" w:rsidP="00084AE1">
            <w:pPr>
              <w:jc w:val="center"/>
              <w:rPr>
                <w:b/>
                <w:bCs/>
                <w:sz w:val="20"/>
                <w:szCs w:val="20"/>
                <w:lang w:eastAsia="lv-LV"/>
              </w:rPr>
            </w:pPr>
            <w:r w:rsidRPr="00D01ACD">
              <w:rPr>
                <w:b/>
                <w:bCs/>
                <w:sz w:val="20"/>
                <w:szCs w:val="20"/>
                <w:lang w:eastAsia="lv-LV"/>
              </w:rPr>
              <w:t>kods</w:t>
            </w:r>
          </w:p>
        </w:tc>
        <w:tc>
          <w:tcPr>
            <w:tcW w:w="216"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46B4999E" w14:textId="77777777" w:rsidR="00084AE1" w:rsidRPr="00D01ACD" w:rsidRDefault="00084AE1" w:rsidP="00084AE1">
            <w:pPr>
              <w:jc w:val="center"/>
              <w:rPr>
                <w:b/>
                <w:bCs/>
                <w:sz w:val="20"/>
                <w:szCs w:val="20"/>
                <w:lang w:eastAsia="lv-LV"/>
              </w:rPr>
            </w:pPr>
            <w:r w:rsidRPr="00D01ACD">
              <w:rPr>
                <w:b/>
                <w:bCs/>
                <w:sz w:val="20"/>
                <w:szCs w:val="20"/>
                <w:lang w:eastAsia="lv-LV"/>
              </w:rPr>
              <w:t>*</w:t>
            </w:r>
          </w:p>
          <w:p w14:paraId="19761FD6" w14:textId="77777777" w:rsidR="00084AE1" w:rsidRPr="00D01ACD" w:rsidRDefault="00084AE1" w:rsidP="00084AE1">
            <w:pPr>
              <w:jc w:val="center"/>
              <w:rPr>
                <w:b/>
                <w:bCs/>
                <w:sz w:val="20"/>
                <w:szCs w:val="20"/>
                <w:lang w:eastAsia="lv-LV"/>
              </w:rPr>
            </w:pPr>
            <w:r w:rsidRPr="00D01ACD">
              <w:rPr>
                <w:b/>
                <w:bCs/>
                <w:sz w:val="20"/>
                <w:szCs w:val="20"/>
                <w:lang w:eastAsia="lv-LV"/>
              </w:rPr>
              <w:t>vai **</w:t>
            </w:r>
          </w:p>
        </w:tc>
        <w:tc>
          <w:tcPr>
            <w:tcW w:w="861"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63B01B9F" w14:textId="77777777" w:rsidR="00084AE1" w:rsidRPr="00D01ACD" w:rsidRDefault="00084AE1" w:rsidP="00084AE1">
            <w:pPr>
              <w:jc w:val="center"/>
              <w:rPr>
                <w:b/>
                <w:bCs/>
                <w:sz w:val="20"/>
                <w:szCs w:val="20"/>
                <w:lang w:eastAsia="lv-LV"/>
              </w:rPr>
            </w:pPr>
            <w:r w:rsidRPr="00D01ACD">
              <w:rPr>
                <w:b/>
                <w:bCs/>
                <w:sz w:val="20"/>
                <w:szCs w:val="20"/>
                <w:lang w:eastAsia="lv-LV"/>
              </w:rPr>
              <w:t>Manipulācijas nosaukums</w:t>
            </w:r>
          </w:p>
        </w:tc>
        <w:tc>
          <w:tcPr>
            <w:tcW w:w="323"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76209C84" w14:textId="77777777" w:rsidR="00084AE1" w:rsidRPr="00D01ACD" w:rsidRDefault="00084AE1" w:rsidP="00084AE1">
            <w:pPr>
              <w:jc w:val="center"/>
              <w:rPr>
                <w:b/>
                <w:bCs/>
                <w:sz w:val="20"/>
                <w:szCs w:val="20"/>
                <w:lang w:eastAsia="lv-LV"/>
              </w:rPr>
            </w:pPr>
            <w:r w:rsidRPr="00D01ACD">
              <w:rPr>
                <w:b/>
                <w:bCs/>
                <w:sz w:val="20"/>
                <w:szCs w:val="20"/>
                <w:lang w:eastAsia="lv-LV"/>
              </w:rPr>
              <w:t>Tarifs (</w:t>
            </w:r>
            <w:proofErr w:type="spellStart"/>
            <w:r w:rsidRPr="00D01ACD">
              <w:rPr>
                <w:b/>
                <w:bCs/>
                <w:sz w:val="20"/>
                <w:szCs w:val="20"/>
                <w:lang w:eastAsia="lv-LV"/>
              </w:rPr>
              <w:t>euro</w:t>
            </w:r>
            <w:proofErr w:type="spellEnd"/>
            <w:r w:rsidRPr="00D01ACD">
              <w:rPr>
                <w:b/>
                <w:bCs/>
                <w:sz w:val="20"/>
                <w:szCs w:val="20"/>
                <w:lang w:eastAsia="lv-LV"/>
              </w:rPr>
              <w:t>)</w:t>
            </w:r>
          </w:p>
        </w:tc>
        <w:tc>
          <w:tcPr>
            <w:tcW w:w="1073" w:type="pct"/>
            <w:gridSpan w:val="3"/>
            <w:tcBorders>
              <w:top w:val="single" w:sz="4" w:space="0" w:color="auto"/>
              <w:left w:val="nil"/>
              <w:bottom w:val="single" w:sz="4" w:space="0" w:color="auto"/>
              <w:right w:val="single" w:sz="4" w:space="0" w:color="000000"/>
            </w:tcBorders>
            <w:shd w:val="clear" w:color="000000" w:fill="FCE4D6"/>
            <w:vAlign w:val="center"/>
            <w:hideMark/>
          </w:tcPr>
          <w:p w14:paraId="5C217A86" w14:textId="77777777" w:rsidR="00084AE1" w:rsidRPr="00D01ACD" w:rsidRDefault="00084AE1" w:rsidP="00084AE1">
            <w:pPr>
              <w:jc w:val="center"/>
              <w:rPr>
                <w:b/>
                <w:bCs/>
                <w:sz w:val="20"/>
                <w:szCs w:val="20"/>
                <w:lang w:eastAsia="lv-LV"/>
              </w:rPr>
            </w:pPr>
            <w:r w:rsidRPr="00D01ACD">
              <w:rPr>
                <w:b/>
                <w:bCs/>
                <w:sz w:val="20"/>
                <w:szCs w:val="20"/>
                <w:lang w:eastAsia="lv-LV"/>
              </w:rPr>
              <w:t xml:space="preserve">Pacienta </w:t>
            </w:r>
            <w:proofErr w:type="spellStart"/>
            <w:r w:rsidRPr="00D01ACD">
              <w:rPr>
                <w:b/>
                <w:bCs/>
                <w:sz w:val="20"/>
                <w:szCs w:val="20"/>
                <w:lang w:eastAsia="lv-LV"/>
              </w:rPr>
              <w:t>līdzmaksājums</w:t>
            </w:r>
            <w:proofErr w:type="spellEnd"/>
            <w:r w:rsidRPr="00D01ACD">
              <w:rPr>
                <w:b/>
                <w:bCs/>
                <w:sz w:val="20"/>
                <w:szCs w:val="20"/>
                <w:lang w:eastAsia="lv-LV"/>
              </w:rPr>
              <w:t xml:space="preserve"> (</w:t>
            </w:r>
            <w:proofErr w:type="spellStart"/>
            <w:r w:rsidRPr="00D01ACD">
              <w:rPr>
                <w:b/>
                <w:bCs/>
                <w:sz w:val="20"/>
                <w:szCs w:val="20"/>
                <w:lang w:eastAsia="lv-LV"/>
              </w:rPr>
              <w:t>euro</w:t>
            </w:r>
            <w:proofErr w:type="spellEnd"/>
            <w:r w:rsidRPr="00D01ACD">
              <w:rPr>
                <w:b/>
                <w:bCs/>
                <w:sz w:val="20"/>
                <w:szCs w:val="20"/>
                <w:lang w:eastAsia="lv-LV"/>
              </w:rPr>
              <w:t>)</w:t>
            </w:r>
          </w:p>
        </w:tc>
        <w:tc>
          <w:tcPr>
            <w:tcW w:w="323"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0B664937" w14:textId="77777777" w:rsidR="00084AE1" w:rsidRPr="00D01ACD" w:rsidRDefault="00084AE1" w:rsidP="00084AE1">
            <w:pPr>
              <w:jc w:val="center"/>
              <w:rPr>
                <w:b/>
                <w:bCs/>
                <w:sz w:val="20"/>
                <w:szCs w:val="20"/>
                <w:lang w:eastAsia="lv-LV"/>
              </w:rPr>
            </w:pPr>
            <w:r w:rsidRPr="00D01ACD">
              <w:rPr>
                <w:b/>
                <w:bCs/>
                <w:sz w:val="20"/>
                <w:szCs w:val="20"/>
                <w:lang w:eastAsia="lv-LV"/>
              </w:rPr>
              <w:t>Lielās</w:t>
            </w:r>
          </w:p>
          <w:p w14:paraId="6E1370FC" w14:textId="77777777" w:rsidR="00084AE1" w:rsidRPr="00D01ACD" w:rsidRDefault="00084AE1" w:rsidP="00084AE1">
            <w:pPr>
              <w:jc w:val="center"/>
              <w:rPr>
                <w:b/>
                <w:bCs/>
                <w:sz w:val="20"/>
                <w:szCs w:val="20"/>
                <w:lang w:eastAsia="lv-LV"/>
              </w:rPr>
            </w:pPr>
            <w:r w:rsidRPr="00D01ACD">
              <w:rPr>
                <w:b/>
                <w:bCs/>
                <w:sz w:val="20"/>
                <w:szCs w:val="20"/>
                <w:lang w:eastAsia="lv-LV"/>
              </w:rPr>
              <w:t>ķirurģ.</w:t>
            </w:r>
          </w:p>
          <w:p w14:paraId="7AE2619D" w14:textId="77777777" w:rsidR="00084AE1" w:rsidRPr="00D01ACD" w:rsidRDefault="00084AE1" w:rsidP="00084AE1">
            <w:pPr>
              <w:jc w:val="center"/>
              <w:rPr>
                <w:b/>
                <w:bCs/>
                <w:sz w:val="20"/>
                <w:szCs w:val="20"/>
                <w:lang w:eastAsia="lv-LV"/>
              </w:rPr>
            </w:pPr>
            <w:proofErr w:type="spellStart"/>
            <w:r w:rsidRPr="00D01ACD">
              <w:rPr>
                <w:b/>
                <w:bCs/>
                <w:sz w:val="20"/>
                <w:szCs w:val="20"/>
                <w:lang w:eastAsia="lv-LV"/>
              </w:rPr>
              <w:t>oper</w:t>
            </w:r>
            <w:proofErr w:type="spellEnd"/>
            <w:r w:rsidRPr="00D01ACD">
              <w:rPr>
                <w:b/>
                <w:bCs/>
                <w:sz w:val="20"/>
                <w:szCs w:val="20"/>
                <w:lang w:eastAsia="lv-LV"/>
              </w:rPr>
              <w:t>.</w:t>
            </w:r>
          </w:p>
        </w:tc>
        <w:tc>
          <w:tcPr>
            <w:tcW w:w="430"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59C7BDCB" w14:textId="77777777" w:rsidR="00084AE1" w:rsidRPr="00D01ACD" w:rsidRDefault="00084AE1" w:rsidP="00084AE1">
            <w:pPr>
              <w:jc w:val="center"/>
              <w:rPr>
                <w:b/>
                <w:bCs/>
                <w:sz w:val="20"/>
                <w:szCs w:val="20"/>
                <w:lang w:eastAsia="lv-LV"/>
              </w:rPr>
            </w:pPr>
            <w:r w:rsidRPr="00D01ACD">
              <w:rPr>
                <w:b/>
                <w:bCs/>
                <w:sz w:val="20"/>
                <w:szCs w:val="20"/>
                <w:lang w:eastAsia="lv-LV"/>
              </w:rPr>
              <w:t>Ģimenes</w:t>
            </w:r>
          </w:p>
          <w:p w14:paraId="5EC8F507" w14:textId="77777777" w:rsidR="00084AE1" w:rsidRPr="00D01ACD" w:rsidRDefault="00084AE1" w:rsidP="00084AE1">
            <w:pPr>
              <w:jc w:val="center"/>
              <w:rPr>
                <w:b/>
                <w:bCs/>
                <w:sz w:val="20"/>
                <w:szCs w:val="20"/>
                <w:lang w:eastAsia="lv-LV"/>
              </w:rPr>
            </w:pPr>
            <w:r w:rsidRPr="00D01ACD">
              <w:rPr>
                <w:b/>
                <w:bCs/>
                <w:sz w:val="20"/>
                <w:szCs w:val="20"/>
                <w:lang w:eastAsia="lv-LV"/>
              </w:rPr>
              <w:t>ārsta</w:t>
            </w:r>
          </w:p>
          <w:p w14:paraId="5E6CF70A" w14:textId="77777777" w:rsidR="00084AE1" w:rsidRPr="00D01ACD" w:rsidRDefault="00084AE1" w:rsidP="00084AE1">
            <w:pPr>
              <w:jc w:val="center"/>
              <w:rPr>
                <w:b/>
                <w:bCs/>
                <w:sz w:val="20"/>
                <w:szCs w:val="20"/>
                <w:lang w:eastAsia="lv-LV"/>
              </w:rPr>
            </w:pPr>
            <w:r w:rsidRPr="00D01ACD">
              <w:rPr>
                <w:b/>
                <w:bCs/>
                <w:sz w:val="20"/>
                <w:szCs w:val="20"/>
                <w:lang w:eastAsia="lv-LV"/>
              </w:rPr>
              <w:t>praksei</w:t>
            </w:r>
          </w:p>
          <w:p w14:paraId="154E313F" w14:textId="77777777" w:rsidR="00084AE1" w:rsidRPr="00D01ACD" w:rsidRDefault="00084AE1" w:rsidP="00084AE1">
            <w:pPr>
              <w:jc w:val="center"/>
              <w:rPr>
                <w:b/>
                <w:bCs/>
                <w:sz w:val="20"/>
                <w:szCs w:val="20"/>
                <w:lang w:eastAsia="lv-LV"/>
              </w:rPr>
            </w:pPr>
            <w:proofErr w:type="spellStart"/>
            <w:r w:rsidRPr="00D01ACD">
              <w:rPr>
                <w:b/>
                <w:bCs/>
                <w:sz w:val="20"/>
                <w:szCs w:val="20"/>
                <w:lang w:eastAsia="lv-LV"/>
              </w:rPr>
              <w:t>apmaks</w:t>
            </w:r>
            <w:proofErr w:type="spellEnd"/>
            <w:r w:rsidRPr="00D01ACD">
              <w:rPr>
                <w:b/>
                <w:bCs/>
                <w:sz w:val="20"/>
                <w:szCs w:val="20"/>
                <w:lang w:eastAsia="lv-LV"/>
              </w:rPr>
              <w:t>.</w:t>
            </w:r>
          </w:p>
          <w:p w14:paraId="73C405F7" w14:textId="77777777" w:rsidR="00084AE1" w:rsidRPr="00D01ACD" w:rsidRDefault="00084AE1" w:rsidP="00084AE1">
            <w:pPr>
              <w:jc w:val="center"/>
              <w:rPr>
                <w:b/>
                <w:bCs/>
                <w:sz w:val="20"/>
                <w:szCs w:val="20"/>
                <w:lang w:eastAsia="lv-LV"/>
              </w:rPr>
            </w:pPr>
            <w:proofErr w:type="spellStart"/>
            <w:r w:rsidRPr="00D01ACD">
              <w:rPr>
                <w:b/>
                <w:bCs/>
                <w:sz w:val="20"/>
                <w:szCs w:val="20"/>
                <w:lang w:eastAsia="lv-LV"/>
              </w:rPr>
              <w:t>manip</w:t>
            </w:r>
            <w:proofErr w:type="spellEnd"/>
            <w:r w:rsidRPr="00D01ACD">
              <w:rPr>
                <w:b/>
                <w:bCs/>
                <w:sz w:val="20"/>
                <w:szCs w:val="20"/>
                <w:lang w:eastAsia="lv-LV"/>
              </w:rPr>
              <w:t>.</w:t>
            </w:r>
          </w:p>
        </w:tc>
        <w:tc>
          <w:tcPr>
            <w:tcW w:w="914"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4225CAE5" w14:textId="77777777" w:rsidR="00084AE1" w:rsidRPr="00D01ACD" w:rsidRDefault="00084AE1" w:rsidP="00084AE1">
            <w:pPr>
              <w:jc w:val="center"/>
              <w:rPr>
                <w:b/>
                <w:bCs/>
                <w:sz w:val="20"/>
                <w:szCs w:val="20"/>
                <w:lang w:eastAsia="lv-LV"/>
              </w:rPr>
            </w:pPr>
            <w:r w:rsidRPr="00D01ACD">
              <w:rPr>
                <w:b/>
                <w:bCs/>
                <w:sz w:val="20"/>
                <w:szCs w:val="20"/>
                <w:lang w:eastAsia="lv-LV"/>
              </w:rPr>
              <w:t>Apmaksas nosacījumi</w:t>
            </w:r>
          </w:p>
        </w:tc>
      </w:tr>
      <w:tr w:rsidR="00084AE1" w:rsidRPr="00D01ACD" w14:paraId="56B014E1" w14:textId="77777777" w:rsidTr="00084AE1">
        <w:trPr>
          <w:trHeight w:val="682"/>
          <w:tblHeader/>
        </w:trPr>
        <w:tc>
          <w:tcPr>
            <w:tcW w:w="537" w:type="pct"/>
            <w:vMerge/>
            <w:tcBorders>
              <w:top w:val="single" w:sz="4" w:space="0" w:color="auto"/>
              <w:left w:val="single" w:sz="4" w:space="0" w:color="auto"/>
              <w:bottom w:val="single" w:sz="4" w:space="0" w:color="auto"/>
              <w:right w:val="single" w:sz="4" w:space="0" w:color="auto"/>
            </w:tcBorders>
            <w:vAlign w:val="center"/>
            <w:hideMark/>
          </w:tcPr>
          <w:p w14:paraId="0435A20D" w14:textId="77777777" w:rsidR="00084AE1" w:rsidRPr="00D01ACD" w:rsidRDefault="00084AE1" w:rsidP="00084AE1">
            <w:pPr>
              <w:rPr>
                <w:b/>
                <w:bCs/>
                <w:sz w:val="20"/>
                <w:szCs w:val="20"/>
                <w:lang w:eastAsia="lv-LV"/>
              </w:rPr>
            </w:pPr>
          </w:p>
        </w:tc>
        <w:tc>
          <w:tcPr>
            <w:tcW w:w="323" w:type="pct"/>
            <w:vMerge/>
            <w:tcBorders>
              <w:top w:val="single" w:sz="4" w:space="0" w:color="auto"/>
              <w:left w:val="single" w:sz="4" w:space="0" w:color="auto"/>
              <w:bottom w:val="single" w:sz="4" w:space="0" w:color="auto"/>
              <w:right w:val="single" w:sz="4" w:space="0" w:color="auto"/>
            </w:tcBorders>
            <w:vAlign w:val="center"/>
            <w:hideMark/>
          </w:tcPr>
          <w:p w14:paraId="18968AFE" w14:textId="77777777" w:rsidR="00084AE1" w:rsidRPr="00D01ACD" w:rsidRDefault="00084AE1" w:rsidP="00084AE1">
            <w:pPr>
              <w:rPr>
                <w:b/>
                <w:bCs/>
                <w:sz w:val="20"/>
                <w:szCs w:val="20"/>
                <w:lang w:eastAsia="lv-LV"/>
              </w:rPr>
            </w:pPr>
          </w:p>
        </w:tc>
        <w:tc>
          <w:tcPr>
            <w:tcW w:w="216" w:type="pct"/>
            <w:vMerge/>
            <w:tcBorders>
              <w:top w:val="single" w:sz="4" w:space="0" w:color="auto"/>
              <w:left w:val="single" w:sz="4" w:space="0" w:color="auto"/>
              <w:bottom w:val="single" w:sz="4" w:space="0" w:color="auto"/>
              <w:right w:val="single" w:sz="4" w:space="0" w:color="auto"/>
            </w:tcBorders>
            <w:vAlign w:val="center"/>
            <w:hideMark/>
          </w:tcPr>
          <w:p w14:paraId="625EE393" w14:textId="77777777" w:rsidR="00084AE1" w:rsidRPr="00D01ACD" w:rsidRDefault="00084AE1" w:rsidP="00084AE1">
            <w:pPr>
              <w:rPr>
                <w:b/>
                <w:bCs/>
                <w:sz w:val="20"/>
                <w:szCs w:val="20"/>
                <w:lang w:eastAsia="lv-LV"/>
              </w:rPr>
            </w:pPr>
          </w:p>
        </w:tc>
        <w:tc>
          <w:tcPr>
            <w:tcW w:w="861" w:type="pct"/>
            <w:vMerge/>
            <w:tcBorders>
              <w:top w:val="single" w:sz="4" w:space="0" w:color="auto"/>
              <w:left w:val="single" w:sz="4" w:space="0" w:color="auto"/>
              <w:bottom w:val="single" w:sz="4" w:space="0" w:color="auto"/>
              <w:right w:val="single" w:sz="4" w:space="0" w:color="auto"/>
            </w:tcBorders>
            <w:vAlign w:val="center"/>
            <w:hideMark/>
          </w:tcPr>
          <w:p w14:paraId="6D4D6C2B" w14:textId="77777777" w:rsidR="00084AE1" w:rsidRPr="00D01ACD" w:rsidRDefault="00084AE1" w:rsidP="00084AE1">
            <w:pPr>
              <w:rPr>
                <w:b/>
                <w:bCs/>
                <w:sz w:val="20"/>
                <w:szCs w:val="20"/>
                <w:lang w:eastAsia="lv-LV"/>
              </w:rPr>
            </w:pPr>
          </w:p>
        </w:tc>
        <w:tc>
          <w:tcPr>
            <w:tcW w:w="323" w:type="pct"/>
            <w:vMerge/>
            <w:tcBorders>
              <w:top w:val="single" w:sz="4" w:space="0" w:color="auto"/>
              <w:left w:val="single" w:sz="4" w:space="0" w:color="auto"/>
              <w:bottom w:val="single" w:sz="4" w:space="0" w:color="auto"/>
              <w:right w:val="single" w:sz="4" w:space="0" w:color="auto"/>
            </w:tcBorders>
            <w:vAlign w:val="center"/>
            <w:hideMark/>
          </w:tcPr>
          <w:p w14:paraId="4E3BB1CB" w14:textId="77777777" w:rsidR="00084AE1" w:rsidRPr="00D01ACD" w:rsidRDefault="00084AE1" w:rsidP="00084AE1">
            <w:pPr>
              <w:rPr>
                <w:b/>
                <w:bCs/>
                <w:sz w:val="20"/>
                <w:szCs w:val="20"/>
                <w:lang w:eastAsia="lv-LV"/>
              </w:rPr>
            </w:pPr>
          </w:p>
        </w:tc>
        <w:tc>
          <w:tcPr>
            <w:tcW w:w="377" w:type="pct"/>
            <w:tcBorders>
              <w:top w:val="single" w:sz="4" w:space="0" w:color="auto"/>
              <w:left w:val="single" w:sz="4" w:space="0" w:color="auto"/>
              <w:bottom w:val="single" w:sz="4" w:space="0" w:color="auto"/>
              <w:right w:val="single" w:sz="4" w:space="0" w:color="auto"/>
            </w:tcBorders>
            <w:shd w:val="clear" w:color="000000" w:fill="FCE4D6"/>
            <w:vAlign w:val="center"/>
            <w:hideMark/>
          </w:tcPr>
          <w:p w14:paraId="6320A278" w14:textId="77777777" w:rsidR="00084AE1" w:rsidRPr="00D01ACD" w:rsidRDefault="00084AE1" w:rsidP="00084AE1">
            <w:pPr>
              <w:jc w:val="center"/>
              <w:rPr>
                <w:sz w:val="20"/>
                <w:szCs w:val="20"/>
                <w:lang w:eastAsia="lv-LV"/>
              </w:rPr>
            </w:pPr>
            <w:proofErr w:type="spellStart"/>
            <w:r w:rsidRPr="00D01ACD">
              <w:rPr>
                <w:sz w:val="20"/>
                <w:szCs w:val="20"/>
                <w:lang w:eastAsia="lv-LV"/>
              </w:rPr>
              <w:t>Ambulat</w:t>
            </w:r>
            <w:proofErr w:type="spellEnd"/>
            <w:r w:rsidRPr="00D01ACD">
              <w:rPr>
                <w:sz w:val="20"/>
                <w:szCs w:val="20"/>
                <w:lang w:eastAsia="lv-LV"/>
              </w:rPr>
              <w:t>.</w:t>
            </w:r>
          </w:p>
          <w:p w14:paraId="7605BABE" w14:textId="77777777" w:rsidR="00084AE1" w:rsidRPr="00D01ACD" w:rsidRDefault="00084AE1" w:rsidP="00084AE1">
            <w:pPr>
              <w:jc w:val="center"/>
              <w:rPr>
                <w:sz w:val="20"/>
                <w:szCs w:val="20"/>
                <w:lang w:eastAsia="lv-LV"/>
              </w:rPr>
            </w:pPr>
            <w:proofErr w:type="spellStart"/>
            <w:r w:rsidRPr="00D01ACD">
              <w:rPr>
                <w:sz w:val="20"/>
                <w:szCs w:val="20"/>
                <w:lang w:eastAsia="lv-LV"/>
              </w:rPr>
              <w:t>pakalp</w:t>
            </w:r>
            <w:proofErr w:type="spellEnd"/>
            <w:r w:rsidRPr="00D01ACD">
              <w:rPr>
                <w:sz w:val="20"/>
                <w:szCs w:val="20"/>
                <w:lang w:eastAsia="lv-LV"/>
              </w:rPr>
              <w:t>.</w:t>
            </w:r>
          </w:p>
        </w:tc>
        <w:tc>
          <w:tcPr>
            <w:tcW w:w="324" w:type="pct"/>
            <w:tcBorders>
              <w:top w:val="single" w:sz="4" w:space="0" w:color="auto"/>
              <w:left w:val="nil"/>
              <w:bottom w:val="single" w:sz="4" w:space="0" w:color="auto"/>
              <w:right w:val="single" w:sz="4" w:space="0" w:color="auto"/>
            </w:tcBorders>
            <w:shd w:val="clear" w:color="000000" w:fill="FCE4D6"/>
            <w:vAlign w:val="center"/>
            <w:hideMark/>
          </w:tcPr>
          <w:p w14:paraId="54DA1378" w14:textId="77777777" w:rsidR="00084AE1" w:rsidRPr="00D01ACD" w:rsidRDefault="00084AE1" w:rsidP="00084AE1">
            <w:pPr>
              <w:jc w:val="center"/>
              <w:rPr>
                <w:sz w:val="20"/>
                <w:szCs w:val="20"/>
                <w:lang w:eastAsia="lv-LV"/>
              </w:rPr>
            </w:pPr>
            <w:r w:rsidRPr="00D01ACD">
              <w:rPr>
                <w:sz w:val="20"/>
                <w:szCs w:val="20"/>
                <w:lang w:eastAsia="lv-LV"/>
              </w:rPr>
              <w:t xml:space="preserve">Dienas </w:t>
            </w:r>
            <w:proofErr w:type="spellStart"/>
            <w:r w:rsidRPr="00D01ACD">
              <w:rPr>
                <w:sz w:val="20"/>
                <w:szCs w:val="20"/>
                <w:lang w:eastAsia="lv-LV"/>
              </w:rPr>
              <w:t>stac</w:t>
            </w:r>
            <w:proofErr w:type="spellEnd"/>
            <w:r w:rsidRPr="00D01ACD">
              <w:rPr>
                <w:sz w:val="20"/>
                <w:szCs w:val="20"/>
                <w:lang w:eastAsia="lv-LV"/>
              </w:rPr>
              <w:t>.</w:t>
            </w:r>
          </w:p>
          <w:p w14:paraId="4D29B397" w14:textId="77777777" w:rsidR="00084AE1" w:rsidRPr="00D01ACD" w:rsidRDefault="00084AE1" w:rsidP="00084AE1">
            <w:pPr>
              <w:jc w:val="center"/>
              <w:rPr>
                <w:sz w:val="20"/>
                <w:szCs w:val="20"/>
                <w:lang w:eastAsia="lv-LV"/>
              </w:rPr>
            </w:pPr>
            <w:proofErr w:type="spellStart"/>
            <w:r w:rsidRPr="00D01ACD">
              <w:rPr>
                <w:sz w:val="20"/>
                <w:szCs w:val="20"/>
                <w:lang w:eastAsia="lv-LV"/>
              </w:rPr>
              <w:t>pakalp</w:t>
            </w:r>
            <w:proofErr w:type="spellEnd"/>
            <w:r w:rsidRPr="00D01ACD">
              <w:rPr>
                <w:sz w:val="20"/>
                <w:szCs w:val="20"/>
                <w:lang w:eastAsia="lv-LV"/>
              </w:rPr>
              <w:t>.</w:t>
            </w:r>
          </w:p>
        </w:tc>
        <w:tc>
          <w:tcPr>
            <w:tcW w:w="372" w:type="pct"/>
            <w:tcBorders>
              <w:top w:val="single" w:sz="4" w:space="0" w:color="auto"/>
              <w:left w:val="nil"/>
              <w:bottom w:val="single" w:sz="4" w:space="0" w:color="auto"/>
              <w:right w:val="single" w:sz="4" w:space="0" w:color="auto"/>
            </w:tcBorders>
            <w:shd w:val="clear" w:color="000000" w:fill="FCE4D6"/>
            <w:vAlign w:val="center"/>
            <w:hideMark/>
          </w:tcPr>
          <w:p w14:paraId="53DB8F41" w14:textId="77777777" w:rsidR="00084AE1" w:rsidRPr="00D01ACD" w:rsidRDefault="00084AE1" w:rsidP="00084AE1">
            <w:pPr>
              <w:jc w:val="center"/>
              <w:rPr>
                <w:sz w:val="20"/>
                <w:szCs w:val="20"/>
                <w:lang w:eastAsia="lv-LV"/>
              </w:rPr>
            </w:pPr>
            <w:proofErr w:type="spellStart"/>
            <w:r w:rsidRPr="00D01ACD">
              <w:rPr>
                <w:sz w:val="20"/>
                <w:szCs w:val="20"/>
                <w:lang w:eastAsia="lv-LV"/>
              </w:rPr>
              <w:t>Stacion</w:t>
            </w:r>
            <w:proofErr w:type="spellEnd"/>
            <w:r w:rsidRPr="00D01ACD">
              <w:rPr>
                <w:sz w:val="20"/>
                <w:szCs w:val="20"/>
                <w:lang w:eastAsia="lv-LV"/>
              </w:rPr>
              <w:t xml:space="preserve">. </w:t>
            </w:r>
            <w:proofErr w:type="spellStart"/>
            <w:r w:rsidRPr="00D01ACD">
              <w:rPr>
                <w:sz w:val="20"/>
                <w:szCs w:val="20"/>
                <w:lang w:eastAsia="lv-LV"/>
              </w:rPr>
              <w:t>pakalp</w:t>
            </w:r>
            <w:proofErr w:type="spellEnd"/>
            <w:r w:rsidRPr="00D01ACD">
              <w:rPr>
                <w:sz w:val="20"/>
                <w:szCs w:val="20"/>
                <w:lang w:eastAsia="lv-LV"/>
              </w:rPr>
              <w:t>.</w:t>
            </w:r>
          </w:p>
        </w:tc>
        <w:tc>
          <w:tcPr>
            <w:tcW w:w="323" w:type="pct"/>
            <w:vMerge/>
            <w:tcBorders>
              <w:top w:val="single" w:sz="4" w:space="0" w:color="auto"/>
              <w:left w:val="single" w:sz="4" w:space="0" w:color="auto"/>
              <w:bottom w:val="single" w:sz="4" w:space="0" w:color="auto"/>
              <w:right w:val="single" w:sz="4" w:space="0" w:color="auto"/>
            </w:tcBorders>
            <w:vAlign w:val="center"/>
            <w:hideMark/>
          </w:tcPr>
          <w:p w14:paraId="2913A3EE" w14:textId="77777777" w:rsidR="00084AE1" w:rsidRPr="00D01ACD" w:rsidRDefault="00084AE1" w:rsidP="00084AE1">
            <w:pPr>
              <w:rPr>
                <w:b/>
                <w:bCs/>
                <w:sz w:val="20"/>
                <w:szCs w:val="20"/>
                <w:lang w:eastAsia="lv-LV"/>
              </w:rPr>
            </w:pPr>
          </w:p>
        </w:tc>
        <w:tc>
          <w:tcPr>
            <w:tcW w:w="430" w:type="pct"/>
            <w:vMerge/>
            <w:tcBorders>
              <w:top w:val="single" w:sz="4" w:space="0" w:color="auto"/>
              <w:left w:val="single" w:sz="4" w:space="0" w:color="auto"/>
              <w:bottom w:val="single" w:sz="4" w:space="0" w:color="auto"/>
              <w:right w:val="single" w:sz="4" w:space="0" w:color="auto"/>
            </w:tcBorders>
            <w:vAlign w:val="center"/>
            <w:hideMark/>
          </w:tcPr>
          <w:p w14:paraId="7184A9D7" w14:textId="77777777" w:rsidR="00084AE1" w:rsidRPr="00D01ACD" w:rsidRDefault="00084AE1" w:rsidP="00084AE1">
            <w:pPr>
              <w:rPr>
                <w:b/>
                <w:bCs/>
                <w:sz w:val="20"/>
                <w:szCs w:val="20"/>
                <w:lang w:eastAsia="lv-LV"/>
              </w:rPr>
            </w:pPr>
          </w:p>
        </w:tc>
        <w:tc>
          <w:tcPr>
            <w:tcW w:w="914" w:type="pct"/>
            <w:vMerge/>
            <w:tcBorders>
              <w:top w:val="single" w:sz="4" w:space="0" w:color="auto"/>
              <w:left w:val="single" w:sz="4" w:space="0" w:color="auto"/>
              <w:bottom w:val="single" w:sz="4" w:space="0" w:color="auto"/>
              <w:right w:val="single" w:sz="4" w:space="0" w:color="auto"/>
            </w:tcBorders>
            <w:vAlign w:val="center"/>
            <w:hideMark/>
          </w:tcPr>
          <w:p w14:paraId="097488C8" w14:textId="77777777" w:rsidR="00084AE1" w:rsidRPr="00D01ACD" w:rsidRDefault="00084AE1" w:rsidP="00084AE1">
            <w:pPr>
              <w:rPr>
                <w:b/>
                <w:bCs/>
                <w:sz w:val="20"/>
                <w:szCs w:val="20"/>
                <w:lang w:eastAsia="lv-LV"/>
              </w:rPr>
            </w:pPr>
          </w:p>
        </w:tc>
      </w:tr>
      <w:tr w:rsidR="00084AE1" w:rsidRPr="00D01ACD" w14:paraId="19A6B4A7" w14:textId="77777777" w:rsidTr="00084AE1">
        <w:trPr>
          <w:trHeight w:val="1140"/>
        </w:trPr>
        <w:tc>
          <w:tcPr>
            <w:tcW w:w="53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1DECBB" w14:textId="77777777" w:rsidR="00084AE1" w:rsidRPr="00D01ACD" w:rsidRDefault="00084AE1" w:rsidP="00084AE1">
            <w:pPr>
              <w:jc w:val="center"/>
              <w:rPr>
                <w:bCs/>
                <w:sz w:val="20"/>
                <w:szCs w:val="20"/>
                <w:lang w:eastAsia="lv-LV"/>
              </w:rPr>
            </w:pPr>
            <w:r w:rsidRPr="00D01ACD">
              <w:rPr>
                <w:bCs/>
                <w:sz w:val="20"/>
                <w:szCs w:val="20"/>
                <w:lang w:eastAsia="lv-LV"/>
              </w:rPr>
              <w:t>Citās sadaļās neiekļautās manipulācijas</w:t>
            </w: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0F9879" w14:textId="77777777" w:rsidR="00084AE1" w:rsidRPr="00D01ACD" w:rsidRDefault="00084AE1" w:rsidP="00084AE1">
            <w:pPr>
              <w:jc w:val="center"/>
              <w:rPr>
                <w:bCs/>
                <w:sz w:val="20"/>
                <w:szCs w:val="20"/>
                <w:lang w:eastAsia="lv-LV"/>
              </w:rPr>
            </w:pPr>
            <w:r w:rsidRPr="00D01ACD">
              <w:rPr>
                <w:bCs/>
                <w:sz w:val="20"/>
                <w:szCs w:val="20"/>
                <w:lang w:eastAsia="lv-LV"/>
              </w:rPr>
              <w:t>60128</w:t>
            </w:r>
          </w:p>
        </w:tc>
        <w:tc>
          <w:tcPr>
            <w:tcW w:w="2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59524A" w14:textId="77777777" w:rsidR="00084AE1" w:rsidRPr="00D01ACD" w:rsidRDefault="00084AE1" w:rsidP="00084AE1">
            <w:pPr>
              <w:jc w:val="center"/>
              <w:rPr>
                <w:bCs/>
                <w:sz w:val="20"/>
                <w:szCs w:val="20"/>
                <w:lang w:eastAsia="lv-LV"/>
              </w:rPr>
            </w:pPr>
          </w:p>
        </w:tc>
        <w:tc>
          <w:tcPr>
            <w:tcW w:w="8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B6D625" w14:textId="77777777" w:rsidR="00084AE1" w:rsidRPr="00D01ACD" w:rsidRDefault="00084AE1" w:rsidP="00084AE1">
            <w:pPr>
              <w:rPr>
                <w:bCs/>
                <w:sz w:val="20"/>
                <w:szCs w:val="20"/>
                <w:lang w:eastAsia="lv-LV"/>
              </w:rPr>
            </w:pPr>
            <w:r w:rsidRPr="00D01ACD">
              <w:rPr>
                <w:bCs/>
                <w:sz w:val="20"/>
                <w:szCs w:val="20"/>
                <w:lang w:eastAsia="lv-LV"/>
              </w:rPr>
              <w:t>I-</w:t>
            </w:r>
            <w:proofErr w:type="spellStart"/>
            <w:r w:rsidRPr="00D01ACD">
              <w:rPr>
                <w:bCs/>
                <w:sz w:val="20"/>
                <w:szCs w:val="20"/>
                <w:lang w:eastAsia="lv-LV"/>
              </w:rPr>
              <w:t>Fobt</w:t>
            </w:r>
            <w:proofErr w:type="spellEnd"/>
            <w:r w:rsidRPr="00D01ACD">
              <w:rPr>
                <w:bCs/>
                <w:sz w:val="20"/>
                <w:szCs w:val="20"/>
                <w:lang w:eastAsia="lv-LV"/>
              </w:rPr>
              <w:t xml:space="preserve"> testu nav iespējams veikt nepareizi paņemta materiāla dēļ</w:t>
            </w: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422D8C" w14:textId="77777777" w:rsidR="00084AE1" w:rsidRPr="00D01ACD" w:rsidRDefault="00084AE1" w:rsidP="00084AE1">
            <w:pPr>
              <w:jc w:val="center"/>
              <w:rPr>
                <w:bCs/>
                <w:sz w:val="20"/>
                <w:szCs w:val="20"/>
                <w:lang w:eastAsia="lv-LV"/>
              </w:rPr>
            </w:pPr>
            <w:r w:rsidRPr="00D01ACD">
              <w:rPr>
                <w:bCs/>
                <w:sz w:val="20"/>
                <w:szCs w:val="20"/>
                <w:lang w:eastAsia="lv-LV"/>
              </w:rPr>
              <w:t>0.00</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DA211D" w14:textId="77777777" w:rsidR="00084AE1" w:rsidRPr="00D01ACD" w:rsidRDefault="00084AE1" w:rsidP="00084AE1">
            <w:pPr>
              <w:jc w:val="center"/>
              <w:rPr>
                <w:bCs/>
                <w:sz w:val="20"/>
                <w:szCs w:val="20"/>
                <w:lang w:eastAsia="lv-LV"/>
              </w:rPr>
            </w:pPr>
          </w:p>
        </w:tc>
        <w:tc>
          <w:tcPr>
            <w:tcW w:w="324" w:type="pct"/>
            <w:tcBorders>
              <w:top w:val="single" w:sz="4" w:space="0" w:color="auto"/>
              <w:left w:val="nil"/>
              <w:bottom w:val="single" w:sz="4" w:space="0" w:color="auto"/>
              <w:right w:val="single" w:sz="4" w:space="0" w:color="auto"/>
            </w:tcBorders>
            <w:shd w:val="clear" w:color="auto" w:fill="FFFFFF" w:themeFill="background1"/>
            <w:vAlign w:val="center"/>
          </w:tcPr>
          <w:p w14:paraId="3E35136D" w14:textId="77777777" w:rsidR="00084AE1" w:rsidRPr="00D01ACD" w:rsidRDefault="00084AE1" w:rsidP="00084AE1">
            <w:pPr>
              <w:jc w:val="center"/>
              <w:rPr>
                <w:bCs/>
                <w:sz w:val="20"/>
                <w:szCs w:val="20"/>
                <w:lang w:eastAsia="lv-LV"/>
              </w:rPr>
            </w:pPr>
          </w:p>
        </w:tc>
        <w:tc>
          <w:tcPr>
            <w:tcW w:w="372" w:type="pct"/>
            <w:tcBorders>
              <w:top w:val="single" w:sz="4" w:space="0" w:color="auto"/>
              <w:left w:val="nil"/>
              <w:bottom w:val="single" w:sz="4" w:space="0" w:color="auto"/>
              <w:right w:val="single" w:sz="4" w:space="0" w:color="auto"/>
            </w:tcBorders>
            <w:shd w:val="clear" w:color="auto" w:fill="FFFFFF" w:themeFill="background1"/>
            <w:vAlign w:val="center"/>
          </w:tcPr>
          <w:p w14:paraId="153717CA" w14:textId="77777777" w:rsidR="00084AE1" w:rsidRPr="00D01ACD" w:rsidRDefault="00084AE1" w:rsidP="00084AE1">
            <w:pPr>
              <w:jc w:val="center"/>
              <w:rPr>
                <w:bCs/>
                <w:sz w:val="20"/>
                <w:szCs w:val="20"/>
                <w:lang w:eastAsia="lv-LV"/>
              </w:rPr>
            </w:pP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985607" w14:textId="77777777" w:rsidR="00084AE1" w:rsidRPr="00D01ACD" w:rsidRDefault="00084AE1" w:rsidP="00084AE1">
            <w:pPr>
              <w:jc w:val="center"/>
              <w:rPr>
                <w:bCs/>
                <w:sz w:val="20"/>
                <w:szCs w:val="20"/>
                <w:lang w:eastAsia="lv-LV"/>
              </w:rPr>
            </w:pPr>
          </w:p>
        </w:tc>
        <w:tc>
          <w:tcPr>
            <w:tcW w:w="4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294CD8" w14:textId="77777777" w:rsidR="00084AE1" w:rsidRPr="00D01ACD" w:rsidRDefault="00084AE1" w:rsidP="00084AE1">
            <w:pPr>
              <w:jc w:val="center"/>
              <w:rPr>
                <w:bCs/>
                <w:sz w:val="20"/>
                <w:szCs w:val="20"/>
                <w:lang w:eastAsia="lv-LV"/>
              </w:rPr>
            </w:pPr>
          </w:p>
        </w:tc>
        <w:tc>
          <w:tcPr>
            <w:tcW w:w="91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75CF83" w14:textId="77777777" w:rsidR="00084AE1" w:rsidRPr="00D01ACD" w:rsidRDefault="00084AE1" w:rsidP="00084AE1">
            <w:pPr>
              <w:rPr>
                <w:bCs/>
                <w:sz w:val="20"/>
                <w:szCs w:val="20"/>
                <w:lang w:eastAsia="lv-LV"/>
              </w:rPr>
            </w:pPr>
          </w:p>
        </w:tc>
      </w:tr>
      <w:tr w:rsidR="00084AE1" w:rsidRPr="00D01ACD" w14:paraId="5CBEE17E" w14:textId="77777777" w:rsidTr="00084AE1">
        <w:trPr>
          <w:trHeight w:val="1140"/>
        </w:trPr>
        <w:tc>
          <w:tcPr>
            <w:tcW w:w="537"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2B6D18E6" w14:textId="77777777" w:rsidR="00084AE1" w:rsidRPr="00D01ACD" w:rsidRDefault="00084AE1" w:rsidP="00084AE1">
            <w:pPr>
              <w:jc w:val="center"/>
              <w:rPr>
                <w:bCs/>
                <w:sz w:val="20"/>
                <w:szCs w:val="20"/>
                <w:lang w:eastAsia="lv-LV"/>
              </w:rPr>
            </w:pPr>
            <w:r w:rsidRPr="00D01ACD">
              <w:rPr>
                <w:bCs/>
                <w:sz w:val="20"/>
                <w:szCs w:val="20"/>
                <w:lang w:eastAsia="lv-LV"/>
              </w:rPr>
              <w:t>Citās sadaļās neiekļautās manipulācijas</w:t>
            </w:r>
          </w:p>
        </w:tc>
        <w:tc>
          <w:tcPr>
            <w:tcW w:w="323"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13610C2B" w14:textId="77777777" w:rsidR="00084AE1" w:rsidRPr="00D01ACD" w:rsidRDefault="00084AE1" w:rsidP="00084AE1">
            <w:pPr>
              <w:jc w:val="center"/>
              <w:rPr>
                <w:bCs/>
                <w:sz w:val="20"/>
                <w:szCs w:val="20"/>
                <w:lang w:eastAsia="lv-LV"/>
              </w:rPr>
            </w:pPr>
            <w:r w:rsidRPr="00D01ACD">
              <w:rPr>
                <w:bCs/>
                <w:sz w:val="20"/>
                <w:szCs w:val="20"/>
                <w:lang w:eastAsia="lv-LV"/>
              </w:rPr>
              <w:t>60129</w:t>
            </w:r>
          </w:p>
        </w:tc>
        <w:tc>
          <w:tcPr>
            <w:tcW w:w="216"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0D1C9495" w14:textId="77777777" w:rsidR="00084AE1" w:rsidRPr="00D01ACD" w:rsidRDefault="00084AE1" w:rsidP="00084AE1">
            <w:pPr>
              <w:jc w:val="center"/>
              <w:rPr>
                <w:bCs/>
                <w:sz w:val="20"/>
                <w:szCs w:val="20"/>
                <w:lang w:eastAsia="lv-LV"/>
              </w:rPr>
            </w:pPr>
          </w:p>
        </w:tc>
        <w:tc>
          <w:tcPr>
            <w:tcW w:w="861"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1C7CCC22" w14:textId="77777777" w:rsidR="00084AE1" w:rsidRPr="00D01ACD" w:rsidRDefault="00084AE1" w:rsidP="00084AE1">
            <w:pPr>
              <w:rPr>
                <w:bCs/>
                <w:sz w:val="20"/>
                <w:szCs w:val="20"/>
                <w:lang w:eastAsia="lv-LV"/>
              </w:rPr>
            </w:pPr>
            <w:r w:rsidRPr="00D01ACD">
              <w:rPr>
                <w:bCs/>
                <w:sz w:val="20"/>
                <w:szCs w:val="20"/>
                <w:lang w:eastAsia="lv-LV"/>
              </w:rPr>
              <w:t>Atkārtota I-</w:t>
            </w:r>
            <w:proofErr w:type="spellStart"/>
            <w:r w:rsidRPr="00D01ACD">
              <w:rPr>
                <w:bCs/>
                <w:sz w:val="20"/>
                <w:szCs w:val="20"/>
                <w:lang w:eastAsia="lv-LV"/>
              </w:rPr>
              <w:t>Fobt</w:t>
            </w:r>
            <w:proofErr w:type="spellEnd"/>
            <w:r w:rsidRPr="00D01ACD">
              <w:rPr>
                <w:bCs/>
                <w:sz w:val="20"/>
                <w:szCs w:val="20"/>
                <w:lang w:eastAsia="lv-LV"/>
              </w:rPr>
              <w:t xml:space="preserve"> testa izsniegšana pacientam ģimenes ārsta praksē</w:t>
            </w:r>
          </w:p>
        </w:tc>
        <w:tc>
          <w:tcPr>
            <w:tcW w:w="323"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7AAFEA12" w14:textId="77777777" w:rsidR="00084AE1" w:rsidRPr="00D01ACD" w:rsidRDefault="00084AE1" w:rsidP="00084AE1">
            <w:pPr>
              <w:jc w:val="center"/>
              <w:rPr>
                <w:bCs/>
                <w:sz w:val="20"/>
                <w:szCs w:val="20"/>
                <w:lang w:eastAsia="lv-LV"/>
              </w:rPr>
            </w:pPr>
            <w:r w:rsidRPr="00D01ACD">
              <w:rPr>
                <w:bCs/>
                <w:sz w:val="20"/>
                <w:szCs w:val="20"/>
                <w:lang w:eastAsia="lv-LV"/>
              </w:rPr>
              <w:t>0.00</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B3BDCF" w14:textId="77777777" w:rsidR="00084AE1" w:rsidRPr="00D01ACD" w:rsidRDefault="00084AE1" w:rsidP="00084AE1">
            <w:pPr>
              <w:jc w:val="center"/>
              <w:rPr>
                <w:bCs/>
                <w:sz w:val="20"/>
                <w:szCs w:val="20"/>
                <w:lang w:eastAsia="lv-LV"/>
              </w:rPr>
            </w:pPr>
          </w:p>
        </w:tc>
        <w:tc>
          <w:tcPr>
            <w:tcW w:w="324" w:type="pct"/>
            <w:tcBorders>
              <w:top w:val="single" w:sz="4" w:space="0" w:color="auto"/>
              <w:left w:val="nil"/>
              <w:bottom w:val="single" w:sz="4" w:space="0" w:color="auto"/>
              <w:right w:val="single" w:sz="4" w:space="0" w:color="auto"/>
            </w:tcBorders>
            <w:shd w:val="clear" w:color="auto" w:fill="FFFFFF" w:themeFill="background1"/>
            <w:vAlign w:val="center"/>
          </w:tcPr>
          <w:p w14:paraId="0F857F0D" w14:textId="77777777" w:rsidR="00084AE1" w:rsidRPr="00D01ACD" w:rsidRDefault="00084AE1" w:rsidP="00084AE1">
            <w:pPr>
              <w:jc w:val="center"/>
              <w:rPr>
                <w:bCs/>
                <w:sz w:val="20"/>
                <w:szCs w:val="20"/>
                <w:lang w:eastAsia="lv-LV"/>
              </w:rPr>
            </w:pPr>
          </w:p>
        </w:tc>
        <w:tc>
          <w:tcPr>
            <w:tcW w:w="372" w:type="pct"/>
            <w:tcBorders>
              <w:top w:val="single" w:sz="4" w:space="0" w:color="auto"/>
              <w:left w:val="nil"/>
              <w:bottom w:val="single" w:sz="4" w:space="0" w:color="auto"/>
              <w:right w:val="single" w:sz="4" w:space="0" w:color="auto"/>
            </w:tcBorders>
            <w:shd w:val="clear" w:color="auto" w:fill="FFFFFF" w:themeFill="background1"/>
            <w:vAlign w:val="center"/>
          </w:tcPr>
          <w:p w14:paraId="0F67C8D4" w14:textId="77777777" w:rsidR="00084AE1" w:rsidRPr="00D01ACD" w:rsidRDefault="00084AE1" w:rsidP="00084AE1">
            <w:pPr>
              <w:jc w:val="center"/>
              <w:rPr>
                <w:bCs/>
                <w:sz w:val="20"/>
                <w:szCs w:val="20"/>
                <w:lang w:eastAsia="lv-LV"/>
              </w:rPr>
            </w:pPr>
          </w:p>
        </w:tc>
        <w:tc>
          <w:tcPr>
            <w:tcW w:w="323"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1B901BD9" w14:textId="77777777" w:rsidR="00084AE1" w:rsidRPr="00D01ACD" w:rsidRDefault="00084AE1" w:rsidP="00084AE1">
            <w:pPr>
              <w:jc w:val="center"/>
              <w:rPr>
                <w:bCs/>
                <w:sz w:val="20"/>
                <w:szCs w:val="20"/>
                <w:lang w:eastAsia="lv-LV"/>
              </w:rPr>
            </w:pPr>
          </w:p>
        </w:tc>
        <w:tc>
          <w:tcPr>
            <w:tcW w:w="430"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02891B78" w14:textId="77777777" w:rsidR="00084AE1" w:rsidRPr="00D01ACD" w:rsidRDefault="00084AE1" w:rsidP="00084AE1">
            <w:pPr>
              <w:jc w:val="center"/>
              <w:rPr>
                <w:bCs/>
                <w:sz w:val="20"/>
                <w:szCs w:val="20"/>
                <w:lang w:eastAsia="lv-LV"/>
              </w:rPr>
            </w:pPr>
            <w:r w:rsidRPr="00D01ACD">
              <w:rPr>
                <w:bCs/>
                <w:sz w:val="20"/>
                <w:szCs w:val="20"/>
                <w:lang w:eastAsia="lv-LV"/>
              </w:rPr>
              <w:t>X</w:t>
            </w:r>
          </w:p>
        </w:tc>
        <w:tc>
          <w:tcPr>
            <w:tcW w:w="914"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60EF7095" w14:textId="77777777" w:rsidR="00084AE1" w:rsidRPr="00D01ACD" w:rsidRDefault="00084AE1" w:rsidP="00084AE1">
            <w:pPr>
              <w:rPr>
                <w:bCs/>
                <w:sz w:val="20"/>
                <w:szCs w:val="20"/>
                <w:lang w:eastAsia="lv-LV"/>
              </w:rPr>
            </w:pPr>
            <w:r w:rsidRPr="00D01ACD">
              <w:rPr>
                <w:bCs/>
                <w:sz w:val="20"/>
                <w:szCs w:val="20"/>
                <w:lang w:eastAsia="lv-LV"/>
              </w:rPr>
              <w:t>Manipulāciju norāda gadījumos, kad pacients ģimenes ārsta sākotnēji izsniegto testa komplektu sabojājis un nepieciešams izsniegt testu atkārtoti.</w:t>
            </w:r>
          </w:p>
        </w:tc>
      </w:tr>
      <w:tr w:rsidR="00084AE1" w:rsidRPr="00D01ACD" w14:paraId="7F9542DE" w14:textId="77777777" w:rsidTr="00084AE1">
        <w:trPr>
          <w:trHeight w:val="1140"/>
        </w:trPr>
        <w:tc>
          <w:tcPr>
            <w:tcW w:w="53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DD75B1" w14:textId="77777777" w:rsidR="00084AE1" w:rsidRPr="00D01ACD" w:rsidRDefault="00084AE1" w:rsidP="00084AE1">
            <w:pPr>
              <w:jc w:val="center"/>
              <w:rPr>
                <w:bCs/>
                <w:sz w:val="20"/>
                <w:szCs w:val="20"/>
                <w:lang w:eastAsia="lv-LV"/>
              </w:rPr>
            </w:pPr>
            <w:r w:rsidRPr="00D01ACD">
              <w:rPr>
                <w:bCs/>
                <w:sz w:val="20"/>
                <w:szCs w:val="20"/>
                <w:lang w:eastAsia="lv-LV"/>
              </w:rPr>
              <w:t>Citās sadaļās neiekļautās manipulācijas</w:t>
            </w: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F8D5C0" w14:textId="77777777" w:rsidR="00084AE1" w:rsidRPr="00D01ACD" w:rsidRDefault="00084AE1" w:rsidP="00084AE1">
            <w:pPr>
              <w:jc w:val="center"/>
              <w:rPr>
                <w:bCs/>
                <w:sz w:val="20"/>
                <w:szCs w:val="20"/>
                <w:lang w:eastAsia="lv-LV"/>
              </w:rPr>
            </w:pPr>
            <w:r>
              <w:rPr>
                <w:bCs/>
                <w:sz w:val="20"/>
                <w:szCs w:val="20"/>
                <w:lang w:eastAsia="lv-LV"/>
              </w:rPr>
              <w:t>60387</w:t>
            </w:r>
          </w:p>
        </w:tc>
        <w:tc>
          <w:tcPr>
            <w:tcW w:w="2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2D0769" w14:textId="77777777" w:rsidR="00084AE1" w:rsidRPr="00D01ACD" w:rsidRDefault="00084AE1" w:rsidP="00084AE1">
            <w:pPr>
              <w:jc w:val="center"/>
              <w:rPr>
                <w:bCs/>
                <w:sz w:val="20"/>
                <w:szCs w:val="20"/>
                <w:lang w:eastAsia="lv-LV"/>
              </w:rPr>
            </w:pPr>
          </w:p>
        </w:tc>
        <w:tc>
          <w:tcPr>
            <w:tcW w:w="8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8206C2" w14:textId="77777777" w:rsidR="00084AE1" w:rsidRPr="00D01ACD" w:rsidRDefault="00084AE1" w:rsidP="00084AE1">
            <w:pPr>
              <w:rPr>
                <w:bCs/>
                <w:sz w:val="20"/>
                <w:szCs w:val="20"/>
                <w:lang w:eastAsia="lv-LV"/>
              </w:rPr>
            </w:pPr>
            <w:r w:rsidRPr="00D01ACD">
              <w:rPr>
                <w:bCs/>
                <w:sz w:val="20"/>
                <w:szCs w:val="20"/>
                <w:lang w:eastAsia="lv-LV"/>
              </w:rPr>
              <w:t>Izsniegts nosūtījums sociālās rehabilitācijas pakalpojumu saņemšanai</w:t>
            </w: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4A227B" w14:textId="77777777" w:rsidR="00084AE1" w:rsidRPr="00D01ACD" w:rsidRDefault="00084AE1" w:rsidP="00084AE1">
            <w:pPr>
              <w:jc w:val="center"/>
              <w:rPr>
                <w:bCs/>
                <w:sz w:val="20"/>
                <w:szCs w:val="20"/>
                <w:lang w:eastAsia="lv-LV"/>
              </w:rPr>
            </w:pPr>
            <w:r w:rsidRPr="00D01ACD">
              <w:rPr>
                <w:bCs/>
                <w:sz w:val="20"/>
                <w:szCs w:val="20"/>
                <w:lang w:eastAsia="lv-LV"/>
              </w:rPr>
              <w:t>0.00</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19B901" w14:textId="77777777" w:rsidR="00084AE1" w:rsidRPr="00D01ACD" w:rsidRDefault="00084AE1" w:rsidP="00084AE1">
            <w:pPr>
              <w:jc w:val="center"/>
              <w:rPr>
                <w:bCs/>
                <w:sz w:val="20"/>
                <w:szCs w:val="20"/>
                <w:lang w:eastAsia="lv-LV"/>
              </w:rPr>
            </w:pPr>
          </w:p>
        </w:tc>
        <w:tc>
          <w:tcPr>
            <w:tcW w:w="324" w:type="pct"/>
            <w:tcBorders>
              <w:top w:val="single" w:sz="4" w:space="0" w:color="auto"/>
              <w:left w:val="nil"/>
              <w:bottom w:val="single" w:sz="4" w:space="0" w:color="auto"/>
              <w:right w:val="single" w:sz="4" w:space="0" w:color="auto"/>
            </w:tcBorders>
            <w:shd w:val="clear" w:color="auto" w:fill="FFFFFF" w:themeFill="background1"/>
            <w:vAlign w:val="center"/>
          </w:tcPr>
          <w:p w14:paraId="71DB19A0" w14:textId="77777777" w:rsidR="00084AE1" w:rsidRPr="00D01ACD" w:rsidRDefault="00084AE1" w:rsidP="00084AE1">
            <w:pPr>
              <w:jc w:val="center"/>
              <w:rPr>
                <w:bCs/>
                <w:sz w:val="20"/>
                <w:szCs w:val="20"/>
                <w:lang w:eastAsia="lv-LV"/>
              </w:rPr>
            </w:pPr>
          </w:p>
        </w:tc>
        <w:tc>
          <w:tcPr>
            <w:tcW w:w="372" w:type="pct"/>
            <w:tcBorders>
              <w:top w:val="single" w:sz="4" w:space="0" w:color="auto"/>
              <w:left w:val="nil"/>
              <w:bottom w:val="single" w:sz="4" w:space="0" w:color="auto"/>
              <w:right w:val="single" w:sz="4" w:space="0" w:color="auto"/>
            </w:tcBorders>
            <w:shd w:val="clear" w:color="auto" w:fill="FFFFFF" w:themeFill="background1"/>
            <w:vAlign w:val="center"/>
          </w:tcPr>
          <w:p w14:paraId="7D730D27" w14:textId="77777777" w:rsidR="00084AE1" w:rsidRPr="00D01ACD" w:rsidRDefault="00084AE1" w:rsidP="00084AE1">
            <w:pPr>
              <w:jc w:val="center"/>
              <w:rPr>
                <w:bCs/>
                <w:sz w:val="20"/>
                <w:szCs w:val="20"/>
                <w:lang w:eastAsia="lv-LV"/>
              </w:rPr>
            </w:pP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CC7F17" w14:textId="77777777" w:rsidR="00084AE1" w:rsidRPr="00D01ACD" w:rsidRDefault="00084AE1" w:rsidP="00084AE1">
            <w:pPr>
              <w:jc w:val="center"/>
              <w:rPr>
                <w:bCs/>
                <w:sz w:val="20"/>
                <w:szCs w:val="20"/>
                <w:lang w:eastAsia="lv-LV"/>
              </w:rPr>
            </w:pPr>
          </w:p>
        </w:tc>
        <w:tc>
          <w:tcPr>
            <w:tcW w:w="4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345AD0" w14:textId="77777777" w:rsidR="00084AE1" w:rsidRPr="00D01ACD" w:rsidRDefault="00084AE1" w:rsidP="00084AE1">
            <w:pPr>
              <w:jc w:val="center"/>
              <w:rPr>
                <w:bCs/>
                <w:sz w:val="20"/>
                <w:szCs w:val="20"/>
                <w:lang w:eastAsia="lv-LV"/>
              </w:rPr>
            </w:pPr>
          </w:p>
        </w:tc>
        <w:tc>
          <w:tcPr>
            <w:tcW w:w="91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8CC603" w14:textId="77777777" w:rsidR="00084AE1" w:rsidRPr="00D01ACD" w:rsidRDefault="00084AE1" w:rsidP="00084AE1">
            <w:pPr>
              <w:rPr>
                <w:bCs/>
                <w:sz w:val="20"/>
                <w:szCs w:val="20"/>
                <w:lang w:eastAsia="lv-LV"/>
              </w:rPr>
            </w:pPr>
            <w:r w:rsidRPr="005A3382">
              <w:rPr>
                <w:bCs/>
                <w:sz w:val="20"/>
                <w:szCs w:val="20"/>
                <w:lang w:eastAsia="lv-LV"/>
              </w:rPr>
              <w:t>Manipulāciju norāda stacionāra pacientam izrakstoties no ārstniecības iestādes.</w:t>
            </w:r>
          </w:p>
        </w:tc>
      </w:tr>
    </w:tbl>
    <w:p w14:paraId="1C33406D" w14:textId="77777777" w:rsidR="00084AE1" w:rsidRDefault="00084AE1" w:rsidP="00084AE1">
      <w:pPr>
        <w:ind w:right="775"/>
        <w:jc w:val="both"/>
        <w:rPr>
          <w:b/>
          <w:sz w:val="24"/>
          <w:szCs w:val="24"/>
        </w:rPr>
      </w:pPr>
    </w:p>
    <w:p w14:paraId="753B6026" w14:textId="77777777" w:rsidR="00084AE1" w:rsidRPr="00441604" w:rsidRDefault="00084AE1" w:rsidP="00084AE1">
      <w:pPr>
        <w:ind w:right="775"/>
        <w:jc w:val="both"/>
        <w:rPr>
          <w:sz w:val="24"/>
          <w:szCs w:val="24"/>
        </w:rPr>
      </w:pPr>
      <w:r w:rsidRPr="00441604">
        <w:rPr>
          <w:b/>
          <w:sz w:val="24"/>
          <w:szCs w:val="24"/>
        </w:rPr>
        <w:t>Pamatojums manipulāciju izveidei:</w:t>
      </w:r>
    </w:p>
    <w:p w14:paraId="01E487BF" w14:textId="77777777" w:rsidR="00084AE1" w:rsidRPr="00441604" w:rsidRDefault="00084AE1" w:rsidP="00084AE1">
      <w:pPr>
        <w:ind w:right="775"/>
        <w:jc w:val="both"/>
        <w:rPr>
          <w:sz w:val="24"/>
          <w:szCs w:val="24"/>
        </w:rPr>
      </w:pPr>
      <w:r w:rsidRPr="00441604">
        <w:rPr>
          <w:b/>
          <w:sz w:val="24"/>
          <w:szCs w:val="24"/>
        </w:rPr>
        <w:t>60128</w:t>
      </w:r>
      <w:r w:rsidRPr="00441604">
        <w:rPr>
          <w:sz w:val="24"/>
          <w:szCs w:val="24"/>
        </w:rPr>
        <w:t xml:space="preserve"> – Atsevišķi pacienti nepareizi savāc testējamo materiālu un to nav iespējams izmantot. Lai šādus gadījumus varētu atspoguļot laboratorijas, nepieciešama uzskaites manipulācijas izveide.</w:t>
      </w:r>
    </w:p>
    <w:p w14:paraId="37385A44" w14:textId="77777777" w:rsidR="00084AE1" w:rsidRPr="00441604" w:rsidRDefault="00084AE1" w:rsidP="00084AE1">
      <w:pPr>
        <w:ind w:right="775"/>
        <w:jc w:val="both"/>
        <w:rPr>
          <w:sz w:val="24"/>
          <w:szCs w:val="24"/>
        </w:rPr>
      </w:pPr>
      <w:r w:rsidRPr="00441604">
        <w:rPr>
          <w:b/>
          <w:sz w:val="24"/>
          <w:szCs w:val="24"/>
        </w:rPr>
        <w:t>60129</w:t>
      </w:r>
      <w:r w:rsidRPr="00441604">
        <w:rPr>
          <w:sz w:val="24"/>
          <w:szCs w:val="24"/>
        </w:rPr>
        <w:t xml:space="preserve"> – Dienests saņēmis informāciju par situācijām, kad pie ģimenes ārsta vērsies pacients, jo nejauši sabojājis izsniegto I-</w:t>
      </w:r>
      <w:proofErr w:type="spellStart"/>
      <w:r w:rsidRPr="00441604">
        <w:rPr>
          <w:sz w:val="24"/>
          <w:szCs w:val="24"/>
        </w:rPr>
        <w:t>Fobt</w:t>
      </w:r>
      <w:proofErr w:type="spellEnd"/>
      <w:r w:rsidRPr="00441604">
        <w:rPr>
          <w:sz w:val="24"/>
          <w:szCs w:val="24"/>
        </w:rPr>
        <w:t xml:space="preserve"> testa komplektu un nav varējis veikt parauga nodošanu. Attiecīgi tādās situācijās ģimenes ārsts ir tiesīgs pacientam izsniegt testa komplektu atkārtoti un norādīt jauno uzskaites manipulāciju, lai atkārtotu testa izsniegšanu fiksētu uzskaites dokumentos.</w:t>
      </w:r>
    </w:p>
    <w:p w14:paraId="07EBBF2C" w14:textId="77777777" w:rsidR="00084AE1" w:rsidRPr="00441604" w:rsidRDefault="00084AE1" w:rsidP="00084AE1">
      <w:pPr>
        <w:ind w:right="775"/>
        <w:jc w:val="both"/>
        <w:rPr>
          <w:sz w:val="24"/>
          <w:szCs w:val="24"/>
        </w:rPr>
      </w:pPr>
      <w:r w:rsidRPr="00441604">
        <w:rPr>
          <w:b/>
          <w:sz w:val="24"/>
          <w:szCs w:val="24"/>
        </w:rPr>
        <w:t>60387</w:t>
      </w:r>
      <w:r w:rsidRPr="00441604">
        <w:rPr>
          <w:sz w:val="24"/>
          <w:szCs w:val="24"/>
        </w:rPr>
        <w:t xml:space="preserve"> –</w:t>
      </w:r>
      <w:r w:rsidRPr="00441604">
        <w:rPr>
          <w:b/>
          <w:sz w:val="24"/>
          <w:szCs w:val="24"/>
        </w:rPr>
        <w:t xml:space="preserve"> </w:t>
      </w:r>
      <w:r w:rsidRPr="00441604">
        <w:rPr>
          <w:sz w:val="24"/>
          <w:szCs w:val="24"/>
        </w:rPr>
        <w:t>Ar 2020.gada 1.janvāri stājušies spēkā</w:t>
      </w:r>
      <w:r w:rsidRPr="00441604">
        <w:rPr>
          <w:b/>
          <w:sz w:val="24"/>
          <w:szCs w:val="24"/>
        </w:rPr>
        <w:t xml:space="preserve"> </w:t>
      </w:r>
      <w:r w:rsidRPr="00441604">
        <w:rPr>
          <w:sz w:val="24"/>
          <w:szCs w:val="24"/>
        </w:rPr>
        <w:t xml:space="preserve">Ministru kabineta noteikumi Nr.578 "Noteikumi par sociālās rehabilitācijas pakalpojuma saņemšanu no valsts budžeta līdzekļiem sociālās rehabilitācijas institūcijā". To 4.1.apakšpunktā noteikts, ka sociālās rehabilitācijas pakalpojumu kursu persona var saņemt pēc valsts apmaksātas </w:t>
      </w:r>
      <w:proofErr w:type="spellStart"/>
      <w:r w:rsidRPr="00441604">
        <w:rPr>
          <w:sz w:val="24"/>
          <w:szCs w:val="24"/>
        </w:rPr>
        <w:t>multiprofesionālas</w:t>
      </w:r>
      <w:proofErr w:type="spellEnd"/>
      <w:r w:rsidRPr="00441604">
        <w:rPr>
          <w:sz w:val="24"/>
          <w:szCs w:val="24"/>
        </w:rPr>
        <w:t xml:space="preserve"> medicīniskās rehabilitācijas pabeigšanas stacionārā vai dienas stacionārā, ja ārstniecības iestāde ir rekomendējusi saņemt sociālās rehabilitācijas pakalpojumu. Attiecīgi nepieciešams veikt uzskaiti par tiem pacientiem, kuri pēc medicīniskās rehabilitācijas saņemšanas ir virzāmi sociālās rehabilitācijas pēctecīgai saņemšanai.</w:t>
      </w:r>
    </w:p>
    <w:p w14:paraId="7A11A4A4" w14:textId="77777777" w:rsidR="00084AE1" w:rsidRDefault="00084AE1" w:rsidP="00084AE1">
      <w:pPr>
        <w:ind w:right="775"/>
        <w:jc w:val="both"/>
        <w:rPr>
          <w:sz w:val="24"/>
          <w:szCs w:val="24"/>
        </w:rPr>
      </w:pPr>
    </w:p>
    <w:p w14:paraId="458575EC" w14:textId="77777777" w:rsidR="00084AE1" w:rsidRDefault="00084AE1" w:rsidP="00084AE1">
      <w:pPr>
        <w:ind w:right="775"/>
        <w:jc w:val="both"/>
        <w:rPr>
          <w:sz w:val="24"/>
          <w:szCs w:val="24"/>
        </w:rPr>
      </w:pPr>
    </w:p>
    <w:p w14:paraId="2C09A937" w14:textId="77777777" w:rsidR="00084AE1" w:rsidRPr="00441604" w:rsidRDefault="00084AE1" w:rsidP="00084AE1">
      <w:pPr>
        <w:ind w:right="775"/>
        <w:jc w:val="both"/>
        <w:rPr>
          <w:sz w:val="24"/>
          <w:szCs w:val="24"/>
        </w:rPr>
      </w:pPr>
    </w:p>
    <w:p w14:paraId="09AD6B97" w14:textId="77777777" w:rsidR="00084AE1" w:rsidRDefault="00084AE1" w:rsidP="00084AE1">
      <w:pPr>
        <w:ind w:right="775"/>
        <w:jc w:val="both"/>
        <w:rPr>
          <w:b/>
          <w:sz w:val="24"/>
          <w:szCs w:val="24"/>
        </w:rPr>
      </w:pPr>
      <w:r w:rsidRPr="00E314C3">
        <w:rPr>
          <w:b/>
          <w:sz w:val="24"/>
          <w:szCs w:val="24"/>
        </w:rPr>
        <w:t>2. Plānots izslēgt manipulācijas</w:t>
      </w:r>
      <w:r>
        <w:rPr>
          <w:b/>
          <w:sz w:val="24"/>
          <w:szCs w:val="24"/>
        </w:rPr>
        <w:t xml:space="preserve"> (kopā 3)</w:t>
      </w:r>
      <w:r w:rsidRPr="00E314C3">
        <w:rPr>
          <w:b/>
          <w:sz w:val="24"/>
          <w:szCs w:val="24"/>
        </w:rPr>
        <w:t>:</w:t>
      </w:r>
    </w:p>
    <w:p w14:paraId="5D0533B4" w14:textId="77777777" w:rsidR="00084AE1" w:rsidRDefault="00084AE1" w:rsidP="00084AE1">
      <w:pPr>
        <w:ind w:right="775"/>
        <w:jc w:val="both"/>
        <w:rPr>
          <w:b/>
          <w:sz w:val="24"/>
          <w:szCs w:val="24"/>
        </w:rPr>
      </w:pPr>
    </w:p>
    <w:tbl>
      <w:tblPr>
        <w:tblW w:w="4834" w:type="pct"/>
        <w:tblLayout w:type="fixed"/>
        <w:tblLook w:val="04A0" w:firstRow="1" w:lastRow="0" w:firstColumn="1" w:lastColumn="0" w:noHBand="0" w:noVBand="1"/>
      </w:tblPr>
      <w:tblGrid>
        <w:gridCol w:w="3406"/>
        <w:gridCol w:w="2818"/>
        <w:gridCol w:w="7882"/>
      </w:tblGrid>
      <w:tr w:rsidR="00084AE1" w:rsidRPr="00D01ACD" w14:paraId="2FA4353B" w14:textId="77777777" w:rsidTr="00084AE1">
        <w:trPr>
          <w:trHeight w:val="253"/>
        </w:trPr>
        <w:tc>
          <w:tcPr>
            <w:tcW w:w="1207"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2B9D74E8" w14:textId="77777777" w:rsidR="00084AE1" w:rsidRPr="00D01ACD" w:rsidRDefault="00084AE1" w:rsidP="00084AE1">
            <w:pPr>
              <w:jc w:val="center"/>
              <w:rPr>
                <w:b/>
                <w:bCs/>
                <w:sz w:val="20"/>
                <w:szCs w:val="20"/>
                <w:lang w:eastAsia="lv-LV"/>
              </w:rPr>
            </w:pPr>
            <w:r w:rsidRPr="00D01ACD">
              <w:rPr>
                <w:b/>
                <w:bCs/>
                <w:sz w:val="20"/>
                <w:szCs w:val="20"/>
                <w:lang w:eastAsia="lv-LV"/>
              </w:rPr>
              <w:t>Sadaļa</w:t>
            </w:r>
          </w:p>
        </w:tc>
        <w:tc>
          <w:tcPr>
            <w:tcW w:w="999"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529AAD11" w14:textId="6FC69D2F" w:rsidR="00084AE1" w:rsidRPr="00D01ACD" w:rsidRDefault="007F09E4" w:rsidP="00084AE1">
            <w:pPr>
              <w:jc w:val="center"/>
              <w:rPr>
                <w:b/>
                <w:bCs/>
                <w:sz w:val="20"/>
                <w:szCs w:val="20"/>
                <w:lang w:eastAsia="lv-LV"/>
              </w:rPr>
            </w:pPr>
            <w:r>
              <w:rPr>
                <w:b/>
                <w:bCs/>
                <w:sz w:val="20"/>
                <w:szCs w:val="20"/>
                <w:lang w:eastAsia="lv-LV"/>
              </w:rPr>
              <w:t>Manipulācijas</w:t>
            </w:r>
          </w:p>
          <w:p w14:paraId="12EE3547" w14:textId="77777777" w:rsidR="00084AE1" w:rsidRPr="00D01ACD" w:rsidRDefault="00084AE1" w:rsidP="00084AE1">
            <w:pPr>
              <w:jc w:val="center"/>
              <w:rPr>
                <w:b/>
                <w:bCs/>
                <w:sz w:val="20"/>
                <w:szCs w:val="20"/>
                <w:lang w:eastAsia="lv-LV"/>
              </w:rPr>
            </w:pPr>
            <w:r w:rsidRPr="00D01ACD">
              <w:rPr>
                <w:b/>
                <w:bCs/>
                <w:sz w:val="20"/>
                <w:szCs w:val="20"/>
                <w:lang w:eastAsia="lv-LV"/>
              </w:rPr>
              <w:t>kods</w:t>
            </w:r>
          </w:p>
        </w:tc>
        <w:tc>
          <w:tcPr>
            <w:tcW w:w="2794"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577E9EF0" w14:textId="77777777" w:rsidR="00084AE1" w:rsidRPr="00D01ACD" w:rsidRDefault="00084AE1" w:rsidP="00084AE1">
            <w:pPr>
              <w:jc w:val="center"/>
              <w:rPr>
                <w:b/>
                <w:bCs/>
                <w:sz w:val="20"/>
                <w:szCs w:val="20"/>
                <w:lang w:eastAsia="lv-LV"/>
              </w:rPr>
            </w:pPr>
            <w:r w:rsidRPr="00D01ACD">
              <w:rPr>
                <w:b/>
                <w:bCs/>
                <w:sz w:val="20"/>
                <w:szCs w:val="20"/>
                <w:lang w:eastAsia="lv-LV"/>
              </w:rPr>
              <w:t>Manipulācijas nosaukums</w:t>
            </w:r>
          </w:p>
        </w:tc>
      </w:tr>
      <w:tr w:rsidR="00084AE1" w:rsidRPr="00D01ACD" w14:paraId="04D4DB90" w14:textId="77777777" w:rsidTr="00084AE1">
        <w:trPr>
          <w:trHeight w:val="450"/>
        </w:trPr>
        <w:tc>
          <w:tcPr>
            <w:tcW w:w="1207" w:type="pct"/>
            <w:vMerge/>
            <w:tcBorders>
              <w:top w:val="single" w:sz="4" w:space="0" w:color="auto"/>
              <w:left w:val="single" w:sz="4" w:space="0" w:color="auto"/>
              <w:bottom w:val="single" w:sz="4" w:space="0" w:color="auto"/>
              <w:right w:val="single" w:sz="4" w:space="0" w:color="auto"/>
            </w:tcBorders>
            <w:vAlign w:val="center"/>
            <w:hideMark/>
          </w:tcPr>
          <w:p w14:paraId="499ADC52" w14:textId="77777777" w:rsidR="00084AE1" w:rsidRPr="00D01ACD" w:rsidRDefault="00084AE1" w:rsidP="00084AE1">
            <w:pPr>
              <w:rPr>
                <w:b/>
                <w:bCs/>
                <w:sz w:val="20"/>
                <w:szCs w:val="20"/>
                <w:lang w:eastAsia="lv-LV"/>
              </w:rPr>
            </w:pPr>
          </w:p>
        </w:tc>
        <w:tc>
          <w:tcPr>
            <w:tcW w:w="999" w:type="pct"/>
            <w:vMerge/>
            <w:tcBorders>
              <w:top w:val="single" w:sz="4" w:space="0" w:color="auto"/>
              <w:left w:val="single" w:sz="4" w:space="0" w:color="auto"/>
              <w:bottom w:val="single" w:sz="4" w:space="0" w:color="auto"/>
              <w:right w:val="single" w:sz="4" w:space="0" w:color="auto"/>
            </w:tcBorders>
            <w:vAlign w:val="center"/>
            <w:hideMark/>
          </w:tcPr>
          <w:p w14:paraId="5502FEFE" w14:textId="77777777" w:rsidR="00084AE1" w:rsidRPr="00D01ACD" w:rsidRDefault="00084AE1" w:rsidP="00084AE1">
            <w:pPr>
              <w:rPr>
                <w:b/>
                <w:bCs/>
                <w:sz w:val="20"/>
                <w:szCs w:val="20"/>
                <w:lang w:eastAsia="lv-LV"/>
              </w:rPr>
            </w:pPr>
          </w:p>
        </w:tc>
        <w:tc>
          <w:tcPr>
            <w:tcW w:w="2794" w:type="pct"/>
            <w:vMerge/>
            <w:tcBorders>
              <w:top w:val="single" w:sz="4" w:space="0" w:color="auto"/>
              <w:left w:val="single" w:sz="4" w:space="0" w:color="auto"/>
              <w:bottom w:val="single" w:sz="4" w:space="0" w:color="auto"/>
              <w:right w:val="single" w:sz="4" w:space="0" w:color="auto"/>
            </w:tcBorders>
            <w:vAlign w:val="center"/>
            <w:hideMark/>
          </w:tcPr>
          <w:p w14:paraId="6EFD41DE" w14:textId="77777777" w:rsidR="00084AE1" w:rsidRPr="00D01ACD" w:rsidRDefault="00084AE1" w:rsidP="00084AE1">
            <w:pPr>
              <w:rPr>
                <w:b/>
                <w:bCs/>
                <w:sz w:val="20"/>
                <w:szCs w:val="20"/>
                <w:lang w:eastAsia="lv-LV"/>
              </w:rPr>
            </w:pPr>
          </w:p>
        </w:tc>
      </w:tr>
      <w:tr w:rsidR="00084AE1" w:rsidRPr="00D01ACD" w14:paraId="27CACCA0" w14:textId="77777777" w:rsidTr="00084AE1">
        <w:trPr>
          <w:trHeight w:val="607"/>
        </w:trPr>
        <w:tc>
          <w:tcPr>
            <w:tcW w:w="120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F7C4CD" w14:textId="77777777" w:rsidR="00084AE1" w:rsidRPr="00FA50FC" w:rsidRDefault="00084AE1" w:rsidP="00084AE1">
            <w:pPr>
              <w:jc w:val="center"/>
              <w:rPr>
                <w:bCs/>
                <w:sz w:val="20"/>
                <w:szCs w:val="20"/>
                <w:lang w:eastAsia="lv-LV"/>
              </w:rPr>
            </w:pPr>
            <w:r w:rsidRPr="00FA50FC">
              <w:rPr>
                <w:bCs/>
                <w:sz w:val="20"/>
                <w:szCs w:val="20"/>
                <w:lang w:eastAsia="lv-LV"/>
              </w:rPr>
              <w:t>Zobārstniecības pakalpojumu tarifi</w:t>
            </w:r>
          </w:p>
        </w:tc>
        <w:tc>
          <w:tcPr>
            <w:tcW w:w="99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45F417" w14:textId="77777777" w:rsidR="00084AE1" w:rsidRPr="00D01ACD" w:rsidRDefault="00084AE1" w:rsidP="00084AE1">
            <w:pPr>
              <w:jc w:val="center"/>
              <w:rPr>
                <w:bCs/>
                <w:sz w:val="20"/>
                <w:szCs w:val="20"/>
                <w:lang w:eastAsia="lv-LV"/>
              </w:rPr>
            </w:pPr>
            <w:r>
              <w:rPr>
                <w:bCs/>
                <w:sz w:val="20"/>
                <w:szCs w:val="20"/>
                <w:lang w:eastAsia="lv-LV"/>
              </w:rPr>
              <w:t>70928</w:t>
            </w:r>
          </w:p>
        </w:tc>
        <w:tc>
          <w:tcPr>
            <w:tcW w:w="279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B20DDD" w14:textId="77777777" w:rsidR="00084AE1" w:rsidRPr="00D01ACD" w:rsidRDefault="00084AE1" w:rsidP="00084AE1">
            <w:pPr>
              <w:rPr>
                <w:bCs/>
                <w:sz w:val="20"/>
                <w:szCs w:val="20"/>
                <w:lang w:eastAsia="lv-LV"/>
              </w:rPr>
            </w:pPr>
            <w:r w:rsidRPr="00FA50FC">
              <w:rPr>
                <w:bCs/>
                <w:sz w:val="20"/>
                <w:szCs w:val="20"/>
                <w:lang w:eastAsia="lv-LV"/>
              </w:rPr>
              <w:t>Piemaksa mobilā zobārstniecības kabineta ekspluatācijas izdevumu segšanai par katru pacientu. Dienests izmanto zobārstniecības mobilā kabineta izdevumu segšanas aprēķiniem. Manipulāciju norāda ārstniecības iestāde, kas sniedz pakalpojumu mobilajā zobārstniecības kabinetā</w:t>
            </w:r>
          </w:p>
        </w:tc>
      </w:tr>
      <w:tr w:rsidR="00084AE1" w:rsidRPr="00D01ACD" w14:paraId="65402AA6" w14:textId="77777777" w:rsidTr="00084AE1">
        <w:trPr>
          <w:trHeight w:val="607"/>
        </w:trPr>
        <w:tc>
          <w:tcPr>
            <w:tcW w:w="120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18DAFC" w14:textId="77777777" w:rsidR="00084AE1" w:rsidRPr="00FA50FC" w:rsidRDefault="00084AE1" w:rsidP="00084AE1">
            <w:pPr>
              <w:jc w:val="center"/>
              <w:rPr>
                <w:bCs/>
                <w:sz w:val="20"/>
                <w:szCs w:val="20"/>
                <w:lang w:eastAsia="lv-LV"/>
              </w:rPr>
            </w:pPr>
            <w:r w:rsidRPr="00FA50FC">
              <w:rPr>
                <w:bCs/>
                <w:sz w:val="20"/>
                <w:szCs w:val="20"/>
                <w:lang w:eastAsia="lv-LV"/>
              </w:rPr>
              <w:t>Zobārstniecības pakalpojumu tarifi</w:t>
            </w:r>
          </w:p>
        </w:tc>
        <w:tc>
          <w:tcPr>
            <w:tcW w:w="99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95CC9E" w14:textId="77777777" w:rsidR="00084AE1" w:rsidRPr="00D01ACD" w:rsidRDefault="00084AE1" w:rsidP="00084AE1">
            <w:pPr>
              <w:jc w:val="center"/>
              <w:rPr>
                <w:bCs/>
                <w:sz w:val="20"/>
                <w:szCs w:val="20"/>
                <w:lang w:eastAsia="lv-LV"/>
              </w:rPr>
            </w:pPr>
            <w:r>
              <w:rPr>
                <w:bCs/>
                <w:sz w:val="20"/>
                <w:szCs w:val="20"/>
                <w:lang w:eastAsia="lv-LV"/>
              </w:rPr>
              <w:t>70929</w:t>
            </w:r>
          </w:p>
        </w:tc>
        <w:tc>
          <w:tcPr>
            <w:tcW w:w="279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D77F6D" w14:textId="77777777" w:rsidR="00084AE1" w:rsidRPr="00D01ACD" w:rsidRDefault="00084AE1" w:rsidP="00084AE1">
            <w:pPr>
              <w:rPr>
                <w:bCs/>
                <w:sz w:val="20"/>
                <w:szCs w:val="20"/>
                <w:lang w:eastAsia="lv-LV"/>
              </w:rPr>
            </w:pPr>
            <w:r w:rsidRPr="00FA50FC">
              <w:rPr>
                <w:bCs/>
                <w:sz w:val="20"/>
                <w:szCs w:val="20"/>
                <w:lang w:eastAsia="lv-LV"/>
              </w:rPr>
              <w:t>Piemaksa mobilā zobārstniecības kabineta, kurš tiek izmantots lokālā apvidū, ekspluatācijas izdevumu segšanai par katru pacientu. Dienests izmanto zobārstniecības mobilā kabineta izdevumu segšanas aprēķiniem</w:t>
            </w:r>
          </w:p>
        </w:tc>
      </w:tr>
      <w:tr w:rsidR="00084AE1" w:rsidRPr="00D01ACD" w14:paraId="7163F332" w14:textId="77777777" w:rsidTr="00084AE1">
        <w:trPr>
          <w:trHeight w:val="607"/>
        </w:trPr>
        <w:tc>
          <w:tcPr>
            <w:tcW w:w="120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B10907" w14:textId="77777777" w:rsidR="00084AE1" w:rsidRPr="00FA50FC" w:rsidRDefault="00084AE1" w:rsidP="00084AE1">
            <w:pPr>
              <w:jc w:val="center"/>
              <w:rPr>
                <w:bCs/>
                <w:sz w:val="20"/>
                <w:szCs w:val="20"/>
                <w:lang w:eastAsia="lv-LV"/>
              </w:rPr>
            </w:pPr>
            <w:r w:rsidRPr="003A16AA">
              <w:rPr>
                <w:bCs/>
                <w:sz w:val="20"/>
                <w:szCs w:val="20"/>
                <w:lang w:eastAsia="lv-LV"/>
              </w:rPr>
              <w:t>Citās sadaļās neiekļautās manipulācijas</w:t>
            </w:r>
          </w:p>
        </w:tc>
        <w:tc>
          <w:tcPr>
            <w:tcW w:w="99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B452DE" w14:textId="77777777" w:rsidR="00084AE1" w:rsidRDefault="00084AE1" w:rsidP="00084AE1">
            <w:pPr>
              <w:jc w:val="center"/>
              <w:rPr>
                <w:bCs/>
                <w:sz w:val="20"/>
                <w:szCs w:val="20"/>
                <w:lang w:eastAsia="lv-LV"/>
              </w:rPr>
            </w:pPr>
            <w:r>
              <w:rPr>
                <w:bCs/>
                <w:sz w:val="20"/>
                <w:szCs w:val="20"/>
                <w:lang w:eastAsia="lv-LV"/>
              </w:rPr>
              <w:t>60309</w:t>
            </w:r>
          </w:p>
        </w:tc>
        <w:tc>
          <w:tcPr>
            <w:tcW w:w="279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DBFC1E" w14:textId="77777777" w:rsidR="00084AE1" w:rsidRPr="00FA50FC" w:rsidRDefault="00084AE1" w:rsidP="00084AE1">
            <w:pPr>
              <w:rPr>
                <w:bCs/>
                <w:sz w:val="20"/>
                <w:szCs w:val="20"/>
                <w:lang w:eastAsia="lv-LV"/>
              </w:rPr>
            </w:pPr>
            <w:r w:rsidRPr="003A16AA">
              <w:rPr>
                <w:bCs/>
                <w:sz w:val="20"/>
                <w:szCs w:val="20"/>
                <w:lang w:eastAsia="lv-LV"/>
              </w:rPr>
              <w:t>Vakcinācija pret poliomielītu, 6. pote</w:t>
            </w:r>
          </w:p>
        </w:tc>
      </w:tr>
    </w:tbl>
    <w:p w14:paraId="2275BF60" w14:textId="77777777" w:rsidR="00084AE1" w:rsidRDefault="00084AE1" w:rsidP="00084AE1">
      <w:pPr>
        <w:ind w:right="775"/>
        <w:jc w:val="both"/>
        <w:rPr>
          <w:b/>
          <w:sz w:val="24"/>
          <w:szCs w:val="24"/>
        </w:rPr>
      </w:pPr>
    </w:p>
    <w:p w14:paraId="1A3B833E" w14:textId="77777777" w:rsidR="00084AE1" w:rsidRPr="00A62B62" w:rsidRDefault="00084AE1" w:rsidP="00084AE1">
      <w:pPr>
        <w:ind w:right="775"/>
        <w:jc w:val="both"/>
        <w:rPr>
          <w:sz w:val="24"/>
          <w:szCs w:val="24"/>
        </w:rPr>
      </w:pPr>
      <w:r w:rsidRPr="00A62B62">
        <w:rPr>
          <w:b/>
          <w:sz w:val="24"/>
          <w:szCs w:val="24"/>
        </w:rPr>
        <w:t>Pamatojums manipulāciju izslēgšanai:</w:t>
      </w:r>
    </w:p>
    <w:p w14:paraId="7826B24B" w14:textId="77777777" w:rsidR="00084AE1" w:rsidRPr="00A62B62" w:rsidRDefault="00084AE1" w:rsidP="00084AE1">
      <w:pPr>
        <w:ind w:right="775"/>
        <w:jc w:val="both"/>
        <w:rPr>
          <w:sz w:val="24"/>
          <w:szCs w:val="24"/>
        </w:rPr>
      </w:pPr>
      <w:r w:rsidRPr="002C6D27">
        <w:rPr>
          <w:b/>
          <w:sz w:val="24"/>
          <w:szCs w:val="24"/>
        </w:rPr>
        <w:t>70928, 70929</w:t>
      </w:r>
      <w:r w:rsidRPr="00A62B62">
        <w:rPr>
          <w:sz w:val="24"/>
          <w:szCs w:val="24"/>
        </w:rPr>
        <w:t xml:space="preserve"> – Pašreiz mobilos zobārstniecības kabinetus nodrošina Slimību profilakses un kontroles centrs (SPKC), kas attiecīgi arī sedz visas ar šo kabinetu ekspluatāciju</w:t>
      </w:r>
      <w:r>
        <w:rPr>
          <w:sz w:val="24"/>
          <w:szCs w:val="24"/>
        </w:rPr>
        <w:t xml:space="preserve"> saistītās izmaksas, tādēļ š</w:t>
      </w:r>
      <w:r w:rsidRPr="00A62B62">
        <w:rPr>
          <w:sz w:val="24"/>
          <w:szCs w:val="24"/>
        </w:rPr>
        <w:t>īs manipulācijas netiek izmantotas pakalpojumu uzskaitei. Ja nākotnē būs citi pakalpojumu nodrošinātāji mobilos zobārstniecības kabinetos, tad to apmaksai paredzēta cita kārtība.</w:t>
      </w:r>
    </w:p>
    <w:p w14:paraId="7F92E01A" w14:textId="77777777" w:rsidR="00084AE1" w:rsidRPr="00A62B62" w:rsidRDefault="00084AE1" w:rsidP="00084AE1">
      <w:pPr>
        <w:ind w:right="775"/>
        <w:jc w:val="both"/>
        <w:rPr>
          <w:sz w:val="24"/>
          <w:szCs w:val="24"/>
        </w:rPr>
      </w:pPr>
      <w:r w:rsidRPr="002C6D27">
        <w:rPr>
          <w:b/>
          <w:sz w:val="24"/>
          <w:szCs w:val="24"/>
        </w:rPr>
        <w:t>60309</w:t>
      </w:r>
      <w:r w:rsidRPr="00A62B62">
        <w:rPr>
          <w:sz w:val="24"/>
          <w:szCs w:val="24"/>
        </w:rPr>
        <w:t xml:space="preserve"> – Manipulācija dzēšama, ņemot vērā izmaiņas vakcinācijas kalendārā (</w:t>
      </w:r>
      <w:hyperlink r:id="rId10" w:history="1">
        <w:r w:rsidRPr="00A62B62">
          <w:rPr>
            <w:rStyle w:val="Hyperlink"/>
            <w:sz w:val="24"/>
            <w:szCs w:val="24"/>
          </w:rPr>
          <w:t>https://likumi.lv/ta/id/11215-vakcinacijas-noteikumi</w:t>
        </w:r>
      </w:hyperlink>
      <w:r w:rsidRPr="00A62B62">
        <w:rPr>
          <w:sz w:val="24"/>
          <w:szCs w:val="24"/>
        </w:rPr>
        <w:t xml:space="preserve">). </w:t>
      </w:r>
    </w:p>
    <w:p w14:paraId="40AC4533" w14:textId="77777777" w:rsidR="00084AE1" w:rsidRDefault="00084AE1" w:rsidP="00084AE1">
      <w:pPr>
        <w:ind w:right="775"/>
        <w:jc w:val="both"/>
      </w:pPr>
    </w:p>
    <w:p w14:paraId="2BE783D4" w14:textId="77777777" w:rsidR="00084AE1" w:rsidRDefault="00084AE1" w:rsidP="00084AE1">
      <w:pPr>
        <w:ind w:right="775"/>
        <w:jc w:val="both"/>
      </w:pPr>
    </w:p>
    <w:p w14:paraId="78DD1B0F" w14:textId="77777777" w:rsidR="00131EA2" w:rsidRDefault="00131EA2">
      <w:pPr>
        <w:rPr>
          <w:b/>
          <w:sz w:val="24"/>
          <w:szCs w:val="24"/>
        </w:rPr>
      </w:pPr>
      <w:r>
        <w:rPr>
          <w:b/>
          <w:sz w:val="24"/>
          <w:szCs w:val="24"/>
        </w:rPr>
        <w:br w:type="page"/>
      </w:r>
    </w:p>
    <w:p w14:paraId="6BB92EBC" w14:textId="1A02CF72" w:rsidR="00084AE1" w:rsidRDefault="00084AE1" w:rsidP="00084AE1">
      <w:pPr>
        <w:ind w:right="775"/>
        <w:jc w:val="both"/>
        <w:rPr>
          <w:b/>
          <w:sz w:val="24"/>
          <w:szCs w:val="24"/>
        </w:rPr>
      </w:pPr>
      <w:r w:rsidRPr="004E07E1">
        <w:rPr>
          <w:b/>
          <w:sz w:val="24"/>
          <w:szCs w:val="24"/>
        </w:rPr>
        <w:lastRenderedPageBreak/>
        <w:t>3. Plānots veikt izmaiņas manipulāciju nosaukumos un/vai apmaksas nosacījumos:</w:t>
      </w:r>
    </w:p>
    <w:p w14:paraId="3A42D084" w14:textId="77777777" w:rsidR="00084AE1" w:rsidRDefault="00084AE1" w:rsidP="00084AE1">
      <w:pPr>
        <w:ind w:right="775"/>
        <w:jc w:val="both"/>
        <w:rPr>
          <w:b/>
          <w:sz w:val="24"/>
          <w:szCs w:val="24"/>
        </w:rPr>
      </w:pPr>
    </w:p>
    <w:tbl>
      <w:tblPr>
        <w:tblW w:w="4724" w:type="pct"/>
        <w:tblLayout w:type="fixed"/>
        <w:tblLook w:val="04A0" w:firstRow="1" w:lastRow="0" w:firstColumn="1" w:lastColumn="0" w:noHBand="0" w:noVBand="1"/>
      </w:tblPr>
      <w:tblGrid>
        <w:gridCol w:w="1480"/>
        <w:gridCol w:w="890"/>
        <w:gridCol w:w="595"/>
        <w:gridCol w:w="2374"/>
        <w:gridCol w:w="891"/>
        <w:gridCol w:w="1039"/>
        <w:gridCol w:w="893"/>
        <w:gridCol w:w="1026"/>
        <w:gridCol w:w="891"/>
        <w:gridCol w:w="1186"/>
        <w:gridCol w:w="2520"/>
      </w:tblGrid>
      <w:tr w:rsidR="00084AE1" w:rsidRPr="00D01ACD" w14:paraId="2C4236CD" w14:textId="77777777" w:rsidTr="00084AE1">
        <w:trPr>
          <w:trHeight w:val="315"/>
          <w:tblHeader/>
        </w:trPr>
        <w:tc>
          <w:tcPr>
            <w:tcW w:w="537"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30463949" w14:textId="77777777" w:rsidR="00084AE1" w:rsidRPr="00D01ACD" w:rsidRDefault="00084AE1" w:rsidP="00084AE1">
            <w:pPr>
              <w:jc w:val="center"/>
              <w:rPr>
                <w:b/>
                <w:bCs/>
                <w:sz w:val="20"/>
                <w:szCs w:val="20"/>
                <w:lang w:eastAsia="lv-LV"/>
              </w:rPr>
            </w:pPr>
            <w:r w:rsidRPr="00D01ACD">
              <w:rPr>
                <w:b/>
                <w:bCs/>
                <w:sz w:val="20"/>
                <w:szCs w:val="20"/>
                <w:lang w:eastAsia="lv-LV"/>
              </w:rPr>
              <w:t>Sadaļa</w:t>
            </w:r>
          </w:p>
        </w:tc>
        <w:tc>
          <w:tcPr>
            <w:tcW w:w="323"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11107D7D" w14:textId="77777777" w:rsidR="00084AE1" w:rsidRPr="00D01ACD" w:rsidRDefault="00084AE1" w:rsidP="00084AE1">
            <w:pPr>
              <w:jc w:val="center"/>
              <w:rPr>
                <w:b/>
                <w:bCs/>
                <w:sz w:val="20"/>
                <w:szCs w:val="20"/>
                <w:lang w:eastAsia="lv-LV"/>
              </w:rPr>
            </w:pPr>
            <w:proofErr w:type="spellStart"/>
            <w:r w:rsidRPr="00D01ACD">
              <w:rPr>
                <w:b/>
                <w:bCs/>
                <w:sz w:val="20"/>
                <w:szCs w:val="20"/>
                <w:lang w:eastAsia="lv-LV"/>
              </w:rPr>
              <w:t>Manip</w:t>
            </w:r>
            <w:proofErr w:type="spellEnd"/>
            <w:r w:rsidRPr="00D01ACD">
              <w:rPr>
                <w:b/>
                <w:bCs/>
                <w:sz w:val="20"/>
                <w:szCs w:val="20"/>
                <w:lang w:eastAsia="lv-LV"/>
              </w:rPr>
              <w:t>.</w:t>
            </w:r>
          </w:p>
          <w:p w14:paraId="40AAE154" w14:textId="77777777" w:rsidR="00084AE1" w:rsidRPr="00D01ACD" w:rsidRDefault="00084AE1" w:rsidP="00084AE1">
            <w:pPr>
              <w:jc w:val="center"/>
              <w:rPr>
                <w:b/>
                <w:bCs/>
                <w:sz w:val="20"/>
                <w:szCs w:val="20"/>
                <w:lang w:eastAsia="lv-LV"/>
              </w:rPr>
            </w:pPr>
            <w:r w:rsidRPr="00D01ACD">
              <w:rPr>
                <w:b/>
                <w:bCs/>
                <w:sz w:val="20"/>
                <w:szCs w:val="20"/>
                <w:lang w:eastAsia="lv-LV"/>
              </w:rPr>
              <w:t>kods</w:t>
            </w:r>
          </w:p>
        </w:tc>
        <w:tc>
          <w:tcPr>
            <w:tcW w:w="216"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769320D7" w14:textId="77777777" w:rsidR="00084AE1" w:rsidRPr="00D01ACD" w:rsidRDefault="00084AE1" w:rsidP="00084AE1">
            <w:pPr>
              <w:jc w:val="center"/>
              <w:rPr>
                <w:b/>
                <w:bCs/>
                <w:sz w:val="20"/>
                <w:szCs w:val="20"/>
                <w:lang w:eastAsia="lv-LV"/>
              </w:rPr>
            </w:pPr>
            <w:r w:rsidRPr="00D01ACD">
              <w:rPr>
                <w:b/>
                <w:bCs/>
                <w:sz w:val="20"/>
                <w:szCs w:val="20"/>
                <w:lang w:eastAsia="lv-LV"/>
              </w:rPr>
              <w:t>*</w:t>
            </w:r>
          </w:p>
          <w:p w14:paraId="055FC355" w14:textId="77777777" w:rsidR="00084AE1" w:rsidRPr="00D01ACD" w:rsidRDefault="00084AE1" w:rsidP="00084AE1">
            <w:pPr>
              <w:jc w:val="center"/>
              <w:rPr>
                <w:b/>
                <w:bCs/>
                <w:sz w:val="20"/>
                <w:szCs w:val="20"/>
                <w:lang w:eastAsia="lv-LV"/>
              </w:rPr>
            </w:pPr>
            <w:r w:rsidRPr="00D01ACD">
              <w:rPr>
                <w:b/>
                <w:bCs/>
                <w:sz w:val="20"/>
                <w:szCs w:val="20"/>
                <w:lang w:eastAsia="lv-LV"/>
              </w:rPr>
              <w:t>vai **</w:t>
            </w:r>
          </w:p>
        </w:tc>
        <w:tc>
          <w:tcPr>
            <w:tcW w:w="861"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45D544A8" w14:textId="77777777" w:rsidR="00084AE1" w:rsidRPr="00D01ACD" w:rsidRDefault="00084AE1" w:rsidP="00084AE1">
            <w:pPr>
              <w:jc w:val="center"/>
              <w:rPr>
                <w:b/>
                <w:bCs/>
                <w:sz w:val="20"/>
                <w:szCs w:val="20"/>
                <w:lang w:eastAsia="lv-LV"/>
              </w:rPr>
            </w:pPr>
            <w:r w:rsidRPr="00D01ACD">
              <w:rPr>
                <w:b/>
                <w:bCs/>
                <w:sz w:val="20"/>
                <w:szCs w:val="20"/>
                <w:lang w:eastAsia="lv-LV"/>
              </w:rPr>
              <w:t>Manipulācijas nosaukums</w:t>
            </w:r>
          </w:p>
        </w:tc>
        <w:tc>
          <w:tcPr>
            <w:tcW w:w="323"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21B7C463" w14:textId="77777777" w:rsidR="00084AE1" w:rsidRPr="00D01ACD" w:rsidRDefault="00084AE1" w:rsidP="00084AE1">
            <w:pPr>
              <w:jc w:val="center"/>
              <w:rPr>
                <w:b/>
                <w:bCs/>
                <w:sz w:val="20"/>
                <w:szCs w:val="20"/>
                <w:lang w:eastAsia="lv-LV"/>
              </w:rPr>
            </w:pPr>
            <w:r w:rsidRPr="00D01ACD">
              <w:rPr>
                <w:b/>
                <w:bCs/>
                <w:sz w:val="20"/>
                <w:szCs w:val="20"/>
                <w:lang w:eastAsia="lv-LV"/>
              </w:rPr>
              <w:t>Tarifs (</w:t>
            </w:r>
            <w:proofErr w:type="spellStart"/>
            <w:r w:rsidRPr="00D01ACD">
              <w:rPr>
                <w:b/>
                <w:bCs/>
                <w:sz w:val="20"/>
                <w:szCs w:val="20"/>
                <w:lang w:eastAsia="lv-LV"/>
              </w:rPr>
              <w:t>euro</w:t>
            </w:r>
            <w:proofErr w:type="spellEnd"/>
            <w:r w:rsidRPr="00D01ACD">
              <w:rPr>
                <w:b/>
                <w:bCs/>
                <w:sz w:val="20"/>
                <w:szCs w:val="20"/>
                <w:lang w:eastAsia="lv-LV"/>
              </w:rPr>
              <w:t>)</w:t>
            </w:r>
          </w:p>
        </w:tc>
        <w:tc>
          <w:tcPr>
            <w:tcW w:w="1073" w:type="pct"/>
            <w:gridSpan w:val="3"/>
            <w:tcBorders>
              <w:top w:val="single" w:sz="4" w:space="0" w:color="auto"/>
              <w:left w:val="nil"/>
              <w:bottom w:val="single" w:sz="4" w:space="0" w:color="auto"/>
              <w:right w:val="single" w:sz="4" w:space="0" w:color="000000"/>
            </w:tcBorders>
            <w:shd w:val="clear" w:color="000000" w:fill="FCE4D6"/>
            <w:vAlign w:val="center"/>
            <w:hideMark/>
          </w:tcPr>
          <w:p w14:paraId="21F5DE43" w14:textId="77777777" w:rsidR="00084AE1" w:rsidRPr="00D01ACD" w:rsidRDefault="00084AE1" w:rsidP="00084AE1">
            <w:pPr>
              <w:jc w:val="center"/>
              <w:rPr>
                <w:b/>
                <w:bCs/>
                <w:sz w:val="20"/>
                <w:szCs w:val="20"/>
                <w:lang w:eastAsia="lv-LV"/>
              </w:rPr>
            </w:pPr>
            <w:r w:rsidRPr="00D01ACD">
              <w:rPr>
                <w:b/>
                <w:bCs/>
                <w:sz w:val="20"/>
                <w:szCs w:val="20"/>
                <w:lang w:eastAsia="lv-LV"/>
              </w:rPr>
              <w:t xml:space="preserve">Pacienta </w:t>
            </w:r>
            <w:proofErr w:type="spellStart"/>
            <w:r w:rsidRPr="00D01ACD">
              <w:rPr>
                <w:b/>
                <w:bCs/>
                <w:sz w:val="20"/>
                <w:szCs w:val="20"/>
                <w:lang w:eastAsia="lv-LV"/>
              </w:rPr>
              <w:t>līdzmaksājums</w:t>
            </w:r>
            <w:proofErr w:type="spellEnd"/>
            <w:r w:rsidRPr="00D01ACD">
              <w:rPr>
                <w:b/>
                <w:bCs/>
                <w:sz w:val="20"/>
                <w:szCs w:val="20"/>
                <w:lang w:eastAsia="lv-LV"/>
              </w:rPr>
              <w:t xml:space="preserve"> (</w:t>
            </w:r>
            <w:proofErr w:type="spellStart"/>
            <w:r w:rsidRPr="00D01ACD">
              <w:rPr>
                <w:b/>
                <w:bCs/>
                <w:sz w:val="20"/>
                <w:szCs w:val="20"/>
                <w:lang w:eastAsia="lv-LV"/>
              </w:rPr>
              <w:t>euro</w:t>
            </w:r>
            <w:proofErr w:type="spellEnd"/>
            <w:r w:rsidRPr="00D01ACD">
              <w:rPr>
                <w:b/>
                <w:bCs/>
                <w:sz w:val="20"/>
                <w:szCs w:val="20"/>
                <w:lang w:eastAsia="lv-LV"/>
              </w:rPr>
              <w:t>)</w:t>
            </w:r>
          </w:p>
        </w:tc>
        <w:tc>
          <w:tcPr>
            <w:tcW w:w="323"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705C7113" w14:textId="77777777" w:rsidR="00084AE1" w:rsidRPr="00D01ACD" w:rsidRDefault="00084AE1" w:rsidP="00084AE1">
            <w:pPr>
              <w:jc w:val="center"/>
              <w:rPr>
                <w:b/>
                <w:bCs/>
                <w:sz w:val="20"/>
                <w:szCs w:val="20"/>
                <w:lang w:eastAsia="lv-LV"/>
              </w:rPr>
            </w:pPr>
            <w:r w:rsidRPr="00D01ACD">
              <w:rPr>
                <w:b/>
                <w:bCs/>
                <w:sz w:val="20"/>
                <w:szCs w:val="20"/>
                <w:lang w:eastAsia="lv-LV"/>
              </w:rPr>
              <w:t>Lielās</w:t>
            </w:r>
          </w:p>
          <w:p w14:paraId="256AE3B5" w14:textId="77777777" w:rsidR="00084AE1" w:rsidRPr="00D01ACD" w:rsidRDefault="00084AE1" w:rsidP="00084AE1">
            <w:pPr>
              <w:jc w:val="center"/>
              <w:rPr>
                <w:b/>
                <w:bCs/>
                <w:sz w:val="20"/>
                <w:szCs w:val="20"/>
                <w:lang w:eastAsia="lv-LV"/>
              </w:rPr>
            </w:pPr>
            <w:r w:rsidRPr="00D01ACD">
              <w:rPr>
                <w:b/>
                <w:bCs/>
                <w:sz w:val="20"/>
                <w:szCs w:val="20"/>
                <w:lang w:eastAsia="lv-LV"/>
              </w:rPr>
              <w:t>ķirurģ.</w:t>
            </w:r>
          </w:p>
          <w:p w14:paraId="10AE6FB2" w14:textId="77777777" w:rsidR="00084AE1" w:rsidRPr="00D01ACD" w:rsidRDefault="00084AE1" w:rsidP="00084AE1">
            <w:pPr>
              <w:jc w:val="center"/>
              <w:rPr>
                <w:b/>
                <w:bCs/>
                <w:sz w:val="20"/>
                <w:szCs w:val="20"/>
                <w:lang w:eastAsia="lv-LV"/>
              </w:rPr>
            </w:pPr>
            <w:proofErr w:type="spellStart"/>
            <w:r w:rsidRPr="00D01ACD">
              <w:rPr>
                <w:b/>
                <w:bCs/>
                <w:sz w:val="20"/>
                <w:szCs w:val="20"/>
                <w:lang w:eastAsia="lv-LV"/>
              </w:rPr>
              <w:t>oper</w:t>
            </w:r>
            <w:proofErr w:type="spellEnd"/>
            <w:r w:rsidRPr="00D01ACD">
              <w:rPr>
                <w:b/>
                <w:bCs/>
                <w:sz w:val="20"/>
                <w:szCs w:val="20"/>
                <w:lang w:eastAsia="lv-LV"/>
              </w:rPr>
              <w:t>.</w:t>
            </w:r>
          </w:p>
        </w:tc>
        <w:tc>
          <w:tcPr>
            <w:tcW w:w="430"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0EFFCA72" w14:textId="77777777" w:rsidR="00084AE1" w:rsidRPr="00D01ACD" w:rsidRDefault="00084AE1" w:rsidP="00084AE1">
            <w:pPr>
              <w:jc w:val="center"/>
              <w:rPr>
                <w:b/>
                <w:bCs/>
                <w:sz w:val="20"/>
                <w:szCs w:val="20"/>
                <w:lang w:eastAsia="lv-LV"/>
              </w:rPr>
            </w:pPr>
            <w:r w:rsidRPr="00D01ACD">
              <w:rPr>
                <w:b/>
                <w:bCs/>
                <w:sz w:val="20"/>
                <w:szCs w:val="20"/>
                <w:lang w:eastAsia="lv-LV"/>
              </w:rPr>
              <w:t>Ģimenes</w:t>
            </w:r>
          </w:p>
          <w:p w14:paraId="06063589" w14:textId="77777777" w:rsidR="00084AE1" w:rsidRPr="00D01ACD" w:rsidRDefault="00084AE1" w:rsidP="00084AE1">
            <w:pPr>
              <w:jc w:val="center"/>
              <w:rPr>
                <w:b/>
                <w:bCs/>
                <w:sz w:val="20"/>
                <w:szCs w:val="20"/>
                <w:lang w:eastAsia="lv-LV"/>
              </w:rPr>
            </w:pPr>
            <w:r w:rsidRPr="00D01ACD">
              <w:rPr>
                <w:b/>
                <w:bCs/>
                <w:sz w:val="20"/>
                <w:szCs w:val="20"/>
                <w:lang w:eastAsia="lv-LV"/>
              </w:rPr>
              <w:t>ārsta</w:t>
            </w:r>
          </w:p>
          <w:p w14:paraId="37406C23" w14:textId="77777777" w:rsidR="00084AE1" w:rsidRPr="00D01ACD" w:rsidRDefault="00084AE1" w:rsidP="00084AE1">
            <w:pPr>
              <w:jc w:val="center"/>
              <w:rPr>
                <w:b/>
                <w:bCs/>
                <w:sz w:val="20"/>
                <w:szCs w:val="20"/>
                <w:lang w:eastAsia="lv-LV"/>
              </w:rPr>
            </w:pPr>
            <w:r w:rsidRPr="00D01ACD">
              <w:rPr>
                <w:b/>
                <w:bCs/>
                <w:sz w:val="20"/>
                <w:szCs w:val="20"/>
                <w:lang w:eastAsia="lv-LV"/>
              </w:rPr>
              <w:t>praksei</w:t>
            </w:r>
          </w:p>
          <w:p w14:paraId="3D814A5D" w14:textId="77777777" w:rsidR="00084AE1" w:rsidRPr="00D01ACD" w:rsidRDefault="00084AE1" w:rsidP="00084AE1">
            <w:pPr>
              <w:jc w:val="center"/>
              <w:rPr>
                <w:b/>
                <w:bCs/>
                <w:sz w:val="20"/>
                <w:szCs w:val="20"/>
                <w:lang w:eastAsia="lv-LV"/>
              </w:rPr>
            </w:pPr>
            <w:proofErr w:type="spellStart"/>
            <w:r w:rsidRPr="00D01ACD">
              <w:rPr>
                <w:b/>
                <w:bCs/>
                <w:sz w:val="20"/>
                <w:szCs w:val="20"/>
                <w:lang w:eastAsia="lv-LV"/>
              </w:rPr>
              <w:t>apmaks</w:t>
            </w:r>
            <w:proofErr w:type="spellEnd"/>
            <w:r w:rsidRPr="00D01ACD">
              <w:rPr>
                <w:b/>
                <w:bCs/>
                <w:sz w:val="20"/>
                <w:szCs w:val="20"/>
                <w:lang w:eastAsia="lv-LV"/>
              </w:rPr>
              <w:t>.</w:t>
            </w:r>
          </w:p>
          <w:p w14:paraId="240EAED9" w14:textId="77777777" w:rsidR="00084AE1" w:rsidRPr="00D01ACD" w:rsidRDefault="00084AE1" w:rsidP="00084AE1">
            <w:pPr>
              <w:jc w:val="center"/>
              <w:rPr>
                <w:b/>
                <w:bCs/>
                <w:sz w:val="20"/>
                <w:szCs w:val="20"/>
                <w:lang w:eastAsia="lv-LV"/>
              </w:rPr>
            </w:pPr>
            <w:proofErr w:type="spellStart"/>
            <w:r w:rsidRPr="00D01ACD">
              <w:rPr>
                <w:b/>
                <w:bCs/>
                <w:sz w:val="20"/>
                <w:szCs w:val="20"/>
                <w:lang w:eastAsia="lv-LV"/>
              </w:rPr>
              <w:t>manip</w:t>
            </w:r>
            <w:proofErr w:type="spellEnd"/>
            <w:r w:rsidRPr="00D01ACD">
              <w:rPr>
                <w:b/>
                <w:bCs/>
                <w:sz w:val="20"/>
                <w:szCs w:val="20"/>
                <w:lang w:eastAsia="lv-LV"/>
              </w:rPr>
              <w:t>.</w:t>
            </w:r>
          </w:p>
        </w:tc>
        <w:tc>
          <w:tcPr>
            <w:tcW w:w="914"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6256853C" w14:textId="77777777" w:rsidR="00084AE1" w:rsidRPr="00D01ACD" w:rsidRDefault="00084AE1" w:rsidP="00084AE1">
            <w:pPr>
              <w:jc w:val="center"/>
              <w:rPr>
                <w:b/>
                <w:bCs/>
                <w:sz w:val="20"/>
                <w:szCs w:val="20"/>
                <w:lang w:eastAsia="lv-LV"/>
              </w:rPr>
            </w:pPr>
            <w:r w:rsidRPr="00D01ACD">
              <w:rPr>
                <w:b/>
                <w:bCs/>
                <w:sz w:val="20"/>
                <w:szCs w:val="20"/>
                <w:lang w:eastAsia="lv-LV"/>
              </w:rPr>
              <w:t>Apmaksas nosacījumi</w:t>
            </w:r>
          </w:p>
        </w:tc>
      </w:tr>
      <w:tr w:rsidR="00084AE1" w:rsidRPr="00D01ACD" w14:paraId="3183C02D" w14:textId="77777777" w:rsidTr="00084AE1">
        <w:trPr>
          <w:trHeight w:val="682"/>
          <w:tblHeader/>
        </w:trPr>
        <w:tc>
          <w:tcPr>
            <w:tcW w:w="537" w:type="pct"/>
            <w:vMerge/>
            <w:tcBorders>
              <w:top w:val="single" w:sz="4" w:space="0" w:color="auto"/>
              <w:left w:val="single" w:sz="4" w:space="0" w:color="auto"/>
              <w:bottom w:val="single" w:sz="4" w:space="0" w:color="auto"/>
              <w:right w:val="single" w:sz="4" w:space="0" w:color="auto"/>
            </w:tcBorders>
            <w:vAlign w:val="center"/>
            <w:hideMark/>
          </w:tcPr>
          <w:p w14:paraId="033D0E73" w14:textId="77777777" w:rsidR="00084AE1" w:rsidRPr="00D01ACD" w:rsidRDefault="00084AE1" w:rsidP="00084AE1">
            <w:pPr>
              <w:rPr>
                <w:b/>
                <w:bCs/>
                <w:sz w:val="20"/>
                <w:szCs w:val="20"/>
                <w:lang w:eastAsia="lv-LV"/>
              </w:rPr>
            </w:pPr>
          </w:p>
        </w:tc>
        <w:tc>
          <w:tcPr>
            <w:tcW w:w="323" w:type="pct"/>
            <w:vMerge/>
            <w:tcBorders>
              <w:top w:val="single" w:sz="4" w:space="0" w:color="auto"/>
              <w:left w:val="single" w:sz="4" w:space="0" w:color="auto"/>
              <w:bottom w:val="single" w:sz="4" w:space="0" w:color="auto"/>
              <w:right w:val="single" w:sz="4" w:space="0" w:color="auto"/>
            </w:tcBorders>
            <w:vAlign w:val="center"/>
            <w:hideMark/>
          </w:tcPr>
          <w:p w14:paraId="585FF930" w14:textId="77777777" w:rsidR="00084AE1" w:rsidRPr="00D01ACD" w:rsidRDefault="00084AE1" w:rsidP="00084AE1">
            <w:pPr>
              <w:rPr>
                <w:b/>
                <w:bCs/>
                <w:sz w:val="20"/>
                <w:szCs w:val="20"/>
                <w:lang w:eastAsia="lv-LV"/>
              </w:rPr>
            </w:pPr>
          </w:p>
        </w:tc>
        <w:tc>
          <w:tcPr>
            <w:tcW w:w="216" w:type="pct"/>
            <w:vMerge/>
            <w:tcBorders>
              <w:top w:val="single" w:sz="4" w:space="0" w:color="auto"/>
              <w:left w:val="single" w:sz="4" w:space="0" w:color="auto"/>
              <w:bottom w:val="single" w:sz="4" w:space="0" w:color="auto"/>
              <w:right w:val="single" w:sz="4" w:space="0" w:color="auto"/>
            </w:tcBorders>
            <w:vAlign w:val="center"/>
            <w:hideMark/>
          </w:tcPr>
          <w:p w14:paraId="74E7951B" w14:textId="77777777" w:rsidR="00084AE1" w:rsidRPr="00D01ACD" w:rsidRDefault="00084AE1" w:rsidP="00084AE1">
            <w:pPr>
              <w:rPr>
                <w:b/>
                <w:bCs/>
                <w:sz w:val="20"/>
                <w:szCs w:val="20"/>
                <w:lang w:eastAsia="lv-LV"/>
              </w:rPr>
            </w:pPr>
          </w:p>
        </w:tc>
        <w:tc>
          <w:tcPr>
            <w:tcW w:w="861" w:type="pct"/>
            <w:vMerge/>
            <w:tcBorders>
              <w:top w:val="single" w:sz="4" w:space="0" w:color="auto"/>
              <w:left w:val="single" w:sz="4" w:space="0" w:color="auto"/>
              <w:bottom w:val="single" w:sz="4" w:space="0" w:color="auto"/>
              <w:right w:val="single" w:sz="4" w:space="0" w:color="auto"/>
            </w:tcBorders>
            <w:vAlign w:val="center"/>
            <w:hideMark/>
          </w:tcPr>
          <w:p w14:paraId="73502883" w14:textId="77777777" w:rsidR="00084AE1" w:rsidRPr="00D01ACD" w:rsidRDefault="00084AE1" w:rsidP="00084AE1">
            <w:pPr>
              <w:rPr>
                <w:b/>
                <w:bCs/>
                <w:sz w:val="20"/>
                <w:szCs w:val="20"/>
                <w:lang w:eastAsia="lv-LV"/>
              </w:rPr>
            </w:pPr>
          </w:p>
        </w:tc>
        <w:tc>
          <w:tcPr>
            <w:tcW w:w="323" w:type="pct"/>
            <w:vMerge/>
            <w:tcBorders>
              <w:top w:val="single" w:sz="4" w:space="0" w:color="auto"/>
              <w:left w:val="single" w:sz="4" w:space="0" w:color="auto"/>
              <w:bottom w:val="single" w:sz="4" w:space="0" w:color="auto"/>
              <w:right w:val="single" w:sz="4" w:space="0" w:color="auto"/>
            </w:tcBorders>
            <w:vAlign w:val="center"/>
            <w:hideMark/>
          </w:tcPr>
          <w:p w14:paraId="652F2598" w14:textId="77777777" w:rsidR="00084AE1" w:rsidRPr="00D01ACD" w:rsidRDefault="00084AE1" w:rsidP="00084AE1">
            <w:pPr>
              <w:rPr>
                <w:b/>
                <w:bCs/>
                <w:sz w:val="20"/>
                <w:szCs w:val="20"/>
                <w:lang w:eastAsia="lv-LV"/>
              </w:rPr>
            </w:pPr>
          </w:p>
        </w:tc>
        <w:tc>
          <w:tcPr>
            <w:tcW w:w="377" w:type="pct"/>
            <w:tcBorders>
              <w:top w:val="single" w:sz="4" w:space="0" w:color="auto"/>
              <w:left w:val="single" w:sz="4" w:space="0" w:color="auto"/>
              <w:bottom w:val="single" w:sz="4" w:space="0" w:color="auto"/>
              <w:right w:val="single" w:sz="4" w:space="0" w:color="auto"/>
            </w:tcBorders>
            <w:shd w:val="clear" w:color="000000" w:fill="FCE4D6"/>
            <w:vAlign w:val="center"/>
            <w:hideMark/>
          </w:tcPr>
          <w:p w14:paraId="5CC229BC" w14:textId="77777777" w:rsidR="00084AE1" w:rsidRPr="00D01ACD" w:rsidRDefault="00084AE1" w:rsidP="00084AE1">
            <w:pPr>
              <w:jc w:val="center"/>
              <w:rPr>
                <w:sz w:val="20"/>
                <w:szCs w:val="20"/>
                <w:lang w:eastAsia="lv-LV"/>
              </w:rPr>
            </w:pPr>
            <w:proofErr w:type="spellStart"/>
            <w:r w:rsidRPr="00D01ACD">
              <w:rPr>
                <w:sz w:val="20"/>
                <w:szCs w:val="20"/>
                <w:lang w:eastAsia="lv-LV"/>
              </w:rPr>
              <w:t>Ambulat</w:t>
            </w:r>
            <w:proofErr w:type="spellEnd"/>
            <w:r w:rsidRPr="00D01ACD">
              <w:rPr>
                <w:sz w:val="20"/>
                <w:szCs w:val="20"/>
                <w:lang w:eastAsia="lv-LV"/>
              </w:rPr>
              <w:t>.</w:t>
            </w:r>
          </w:p>
          <w:p w14:paraId="1FC7F242" w14:textId="77777777" w:rsidR="00084AE1" w:rsidRPr="00D01ACD" w:rsidRDefault="00084AE1" w:rsidP="00084AE1">
            <w:pPr>
              <w:jc w:val="center"/>
              <w:rPr>
                <w:sz w:val="20"/>
                <w:szCs w:val="20"/>
                <w:lang w:eastAsia="lv-LV"/>
              </w:rPr>
            </w:pPr>
            <w:proofErr w:type="spellStart"/>
            <w:r w:rsidRPr="00D01ACD">
              <w:rPr>
                <w:sz w:val="20"/>
                <w:szCs w:val="20"/>
                <w:lang w:eastAsia="lv-LV"/>
              </w:rPr>
              <w:t>pakalp</w:t>
            </w:r>
            <w:proofErr w:type="spellEnd"/>
            <w:r w:rsidRPr="00D01ACD">
              <w:rPr>
                <w:sz w:val="20"/>
                <w:szCs w:val="20"/>
                <w:lang w:eastAsia="lv-LV"/>
              </w:rPr>
              <w:t>.</w:t>
            </w:r>
          </w:p>
        </w:tc>
        <w:tc>
          <w:tcPr>
            <w:tcW w:w="324" w:type="pct"/>
            <w:tcBorders>
              <w:top w:val="single" w:sz="4" w:space="0" w:color="auto"/>
              <w:left w:val="nil"/>
              <w:bottom w:val="single" w:sz="4" w:space="0" w:color="auto"/>
              <w:right w:val="single" w:sz="4" w:space="0" w:color="auto"/>
            </w:tcBorders>
            <w:shd w:val="clear" w:color="000000" w:fill="FCE4D6"/>
            <w:vAlign w:val="center"/>
            <w:hideMark/>
          </w:tcPr>
          <w:p w14:paraId="54A5831A" w14:textId="77777777" w:rsidR="00084AE1" w:rsidRPr="00D01ACD" w:rsidRDefault="00084AE1" w:rsidP="00084AE1">
            <w:pPr>
              <w:jc w:val="center"/>
              <w:rPr>
                <w:sz w:val="20"/>
                <w:szCs w:val="20"/>
                <w:lang w:eastAsia="lv-LV"/>
              </w:rPr>
            </w:pPr>
            <w:r w:rsidRPr="00D01ACD">
              <w:rPr>
                <w:sz w:val="20"/>
                <w:szCs w:val="20"/>
                <w:lang w:eastAsia="lv-LV"/>
              </w:rPr>
              <w:t xml:space="preserve">Dienas </w:t>
            </w:r>
            <w:proofErr w:type="spellStart"/>
            <w:r w:rsidRPr="00D01ACD">
              <w:rPr>
                <w:sz w:val="20"/>
                <w:szCs w:val="20"/>
                <w:lang w:eastAsia="lv-LV"/>
              </w:rPr>
              <w:t>stac</w:t>
            </w:r>
            <w:proofErr w:type="spellEnd"/>
            <w:r w:rsidRPr="00D01ACD">
              <w:rPr>
                <w:sz w:val="20"/>
                <w:szCs w:val="20"/>
                <w:lang w:eastAsia="lv-LV"/>
              </w:rPr>
              <w:t>.</w:t>
            </w:r>
          </w:p>
          <w:p w14:paraId="6CA34DF7" w14:textId="77777777" w:rsidR="00084AE1" w:rsidRPr="00D01ACD" w:rsidRDefault="00084AE1" w:rsidP="00084AE1">
            <w:pPr>
              <w:jc w:val="center"/>
              <w:rPr>
                <w:sz w:val="20"/>
                <w:szCs w:val="20"/>
                <w:lang w:eastAsia="lv-LV"/>
              </w:rPr>
            </w:pPr>
            <w:proofErr w:type="spellStart"/>
            <w:r w:rsidRPr="00D01ACD">
              <w:rPr>
                <w:sz w:val="20"/>
                <w:szCs w:val="20"/>
                <w:lang w:eastAsia="lv-LV"/>
              </w:rPr>
              <w:t>pakalp</w:t>
            </w:r>
            <w:proofErr w:type="spellEnd"/>
            <w:r w:rsidRPr="00D01ACD">
              <w:rPr>
                <w:sz w:val="20"/>
                <w:szCs w:val="20"/>
                <w:lang w:eastAsia="lv-LV"/>
              </w:rPr>
              <w:t>.</w:t>
            </w:r>
          </w:p>
        </w:tc>
        <w:tc>
          <w:tcPr>
            <w:tcW w:w="372" w:type="pct"/>
            <w:tcBorders>
              <w:top w:val="single" w:sz="4" w:space="0" w:color="auto"/>
              <w:left w:val="nil"/>
              <w:bottom w:val="single" w:sz="4" w:space="0" w:color="auto"/>
              <w:right w:val="single" w:sz="4" w:space="0" w:color="auto"/>
            </w:tcBorders>
            <w:shd w:val="clear" w:color="000000" w:fill="FCE4D6"/>
            <w:vAlign w:val="center"/>
            <w:hideMark/>
          </w:tcPr>
          <w:p w14:paraId="4FF2EE8C" w14:textId="77777777" w:rsidR="00084AE1" w:rsidRPr="00D01ACD" w:rsidRDefault="00084AE1" w:rsidP="00084AE1">
            <w:pPr>
              <w:jc w:val="center"/>
              <w:rPr>
                <w:sz w:val="20"/>
                <w:szCs w:val="20"/>
                <w:lang w:eastAsia="lv-LV"/>
              </w:rPr>
            </w:pPr>
            <w:proofErr w:type="spellStart"/>
            <w:r w:rsidRPr="00D01ACD">
              <w:rPr>
                <w:sz w:val="20"/>
                <w:szCs w:val="20"/>
                <w:lang w:eastAsia="lv-LV"/>
              </w:rPr>
              <w:t>Stacion</w:t>
            </w:r>
            <w:proofErr w:type="spellEnd"/>
            <w:r w:rsidRPr="00D01ACD">
              <w:rPr>
                <w:sz w:val="20"/>
                <w:szCs w:val="20"/>
                <w:lang w:eastAsia="lv-LV"/>
              </w:rPr>
              <w:t xml:space="preserve">. </w:t>
            </w:r>
            <w:proofErr w:type="spellStart"/>
            <w:r w:rsidRPr="00D01ACD">
              <w:rPr>
                <w:sz w:val="20"/>
                <w:szCs w:val="20"/>
                <w:lang w:eastAsia="lv-LV"/>
              </w:rPr>
              <w:t>pakalp</w:t>
            </w:r>
            <w:proofErr w:type="spellEnd"/>
            <w:r w:rsidRPr="00D01ACD">
              <w:rPr>
                <w:sz w:val="20"/>
                <w:szCs w:val="20"/>
                <w:lang w:eastAsia="lv-LV"/>
              </w:rPr>
              <w:t>.</w:t>
            </w:r>
          </w:p>
        </w:tc>
        <w:tc>
          <w:tcPr>
            <w:tcW w:w="323" w:type="pct"/>
            <w:vMerge/>
            <w:tcBorders>
              <w:top w:val="single" w:sz="4" w:space="0" w:color="auto"/>
              <w:left w:val="single" w:sz="4" w:space="0" w:color="auto"/>
              <w:bottom w:val="single" w:sz="4" w:space="0" w:color="auto"/>
              <w:right w:val="single" w:sz="4" w:space="0" w:color="auto"/>
            </w:tcBorders>
            <w:vAlign w:val="center"/>
            <w:hideMark/>
          </w:tcPr>
          <w:p w14:paraId="35B64767" w14:textId="77777777" w:rsidR="00084AE1" w:rsidRPr="00D01ACD" w:rsidRDefault="00084AE1" w:rsidP="00084AE1">
            <w:pPr>
              <w:rPr>
                <w:b/>
                <w:bCs/>
                <w:sz w:val="20"/>
                <w:szCs w:val="20"/>
                <w:lang w:eastAsia="lv-LV"/>
              </w:rPr>
            </w:pPr>
          </w:p>
        </w:tc>
        <w:tc>
          <w:tcPr>
            <w:tcW w:w="430" w:type="pct"/>
            <w:vMerge/>
            <w:tcBorders>
              <w:top w:val="single" w:sz="4" w:space="0" w:color="auto"/>
              <w:left w:val="single" w:sz="4" w:space="0" w:color="auto"/>
              <w:bottom w:val="single" w:sz="4" w:space="0" w:color="auto"/>
              <w:right w:val="single" w:sz="4" w:space="0" w:color="auto"/>
            </w:tcBorders>
            <w:vAlign w:val="center"/>
            <w:hideMark/>
          </w:tcPr>
          <w:p w14:paraId="2CDE0C64" w14:textId="77777777" w:rsidR="00084AE1" w:rsidRPr="00D01ACD" w:rsidRDefault="00084AE1" w:rsidP="00084AE1">
            <w:pPr>
              <w:rPr>
                <w:b/>
                <w:bCs/>
                <w:sz w:val="20"/>
                <w:szCs w:val="20"/>
                <w:lang w:eastAsia="lv-LV"/>
              </w:rPr>
            </w:pPr>
          </w:p>
        </w:tc>
        <w:tc>
          <w:tcPr>
            <w:tcW w:w="914" w:type="pct"/>
            <w:vMerge/>
            <w:tcBorders>
              <w:top w:val="single" w:sz="4" w:space="0" w:color="auto"/>
              <w:left w:val="single" w:sz="4" w:space="0" w:color="auto"/>
              <w:bottom w:val="single" w:sz="4" w:space="0" w:color="auto"/>
              <w:right w:val="single" w:sz="4" w:space="0" w:color="auto"/>
            </w:tcBorders>
            <w:vAlign w:val="center"/>
            <w:hideMark/>
          </w:tcPr>
          <w:p w14:paraId="5D8E273A" w14:textId="77777777" w:rsidR="00084AE1" w:rsidRPr="00D01ACD" w:rsidRDefault="00084AE1" w:rsidP="00084AE1">
            <w:pPr>
              <w:rPr>
                <w:b/>
                <w:bCs/>
                <w:sz w:val="20"/>
                <w:szCs w:val="20"/>
                <w:lang w:eastAsia="lv-LV"/>
              </w:rPr>
            </w:pPr>
          </w:p>
        </w:tc>
      </w:tr>
      <w:tr w:rsidR="00084AE1" w:rsidRPr="00D01ACD" w14:paraId="761DEB34" w14:textId="77777777" w:rsidTr="00084AE1">
        <w:trPr>
          <w:trHeight w:val="1140"/>
        </w:trPr>
        <w:tc>
          <w:tcPr>
            <w:tcW w:w="53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704B9A" w14:textId="77777777" w:rsidR="00084AE1" w:rsidRPr="00D01ACD" w:rsidRDefault="00084AE1" w:rsidP="00084AE1">
            <w:pPr>
              <w:jc w:val="center"/>
              <w:rPr>
                <w:bCs/>
                <w:sz w:val="20"/>
                <w:szCs w:val="20"/>
                <w:lang w:eastAsia="lv-LV"/>
              </w:rPr>
            </w:pPr>
            <w:r w:rsidRPr="00C04D82">
              <w:rPr>
                <w:bCs/>
                <w:sz w:val="20"/>
                <w:szCs w:val="20"/>
                <w:lang w:eastAsia="lv-LV"/>
              </w:rPr>
              <w:t>Citās sadaļās neiekļautās manipulācijas</w:t>
            </w: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1110D6" w14:textId="77777777" w:rsidR="00084AE1" w:rsidRPr="00D01ACD" w:rsidRDefault="00084AE1" w:rsidP="00084AE1">
            <w:pPr>
              <w:jc w:val="center"/>
              <w:rPr>
                <w:bCs/>
                <w:sz w:val="20"/>
                <w:szCs w:val="20"/>
                <w:lang w:eastAsia="lv-LV"/>
              </w:rPr>
            </w:pPr>
            <w:r w:rsidRPr="00C04D82">
              <w:rPr>
                <w:bCs/>
                <w:sz w:val="20"/>
                <w:szCs w:val="20"/>
                <w:lang w:eastAsia="lv-LV"/>
              </w:rPr>
              <w:t>60106</w:t>
            </w:r>
          </w:p>
        </w:tc>
        <w:tc>
          <w:tcPr>
            <w:tcW w:w="2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BFBCEE" w14:textId="77777777" w:rsidR="00084AE1" w:rsidRPr="00D01ACD" w:rsidRDefault="00084AE1" w:rsidP="00084AE1">
            <w:pPr>
              <w:jc w:val="center"/>
              <w:rPr>
                <w:bCs/>
                <w:sz w:val="20"/>
                <w:szCs w:val="20"/>
                <w:lang w:eastAsia="lv-LV"/>
              </w:rPr>
            </w:pPr>
            <w:r>
              <w:rPr>
                <w:bCs/>
                <w:sz w:val="20"/>
                <w:szCs w:val="20"/>
                <w:lang w:eastAsia="lv-LV"/>
              </w:rPr>
              <w:t>*</w:t>
            </w:r>
          </w:p>
        </w:tc>
        <w:tc>
          <w:tcPr>
            <w:tcW w:w="8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BFD27A" w14:textId="77777777" w:rsidR="00084AE1" w:rsidRPr="00D01ACD" w:rsidRDefault="00084AE1" w:rsidP="00084AE1">
            <w:pPr>
              <w:rPr>
                <w:bCs/>
                <w:sz w:val="20"/>
                <w:szCs w:val="20"/>
                <w:lang w:eastAsia="lv-LV"/>
              </w:rPr>
            </w:pPr>
            <w:r w:rsidRPr="007016E6">
              <w:rPr>
                <w:bCs/>
                <w:strike/>
                <w:color w:val="808080" w:themeColor="background1" w:themeShade="80"/>
                <w:sz w:val="20"/>
                <w:szCs w:val="20"/>
                <w:lang w:eastAsia="lv-LV"/>
              </w:rPr>
              <w:t>Līdzmaksājuma</w:t>
            </w:r>
            <w:r w:rsidRPr="007016E6">
              <w:rPr>
                <w:bCs/>
                <w:color w:val="808080" w:themeColor="background1" w:themeShade="80"/>
                <w:sz w:val="20"/>
                <w:szCs w:val="20"/>
                <w:lang w:eastAsia="lv-LV"/>
              </w:rPr>
              <w:t xml:space="preserve"> </w:t>
            </w:r>
            <w:r w:rsidRPr="00BA6978">
              <w:rPr>
                <w:b/>
                <w:bCs/>
                <w:color w:val="FF0000"/>
                <w:sz w:val="20"/>
                <w:szCs w:val="20"/>
                <w:lang w:eastAsia="lv-LV"/>
              </w:rPr>
              <w:t xml:space="preserve">Papildu maksas </w:t>
            </w:r>
            <w:r w:rsidRPr="00C04D82">
              <w:rPr>
                <w:bCs/>
                <w:sz w:val="20"/>
                <w:szCs w:val="20"/>
                <w:lang w:eastAsia="lv-LV"/>
              </w:rPr>
              <w:t xml:space="preserve">kompensācija par vienā </w:t>
            </w:r>
            <w:proofErr w:type="spellStart"/>
            <w:r w:rsidRPr="00C04D82">
              <w:rPr>
                <w:bCs/>
                <w:sz w:val="20"/>
                <w:szCs w:val="20"/>
                <w:lang w:eastAsia="lv-LV"/>
              </w:rPr>
              <w:t>stacionēšanas</w:t>
            </w:r>
            <w:proofErr w:type="spellEnd"/>
            <w:r w:rsidRPr="00C04D82">
              <w:rPr>
                <w:bCs/>
                <w:sz w:val="20"/>
                <w:szCs w:val="20"/>
                <w:lang w:eastAsia="lv-LV"/>
              </w:rPr>
              <w:t xml:space="preserve"> reizē operāciju zālē veiktajām ķirurģiskajām operācijām, piemēro trūcīgām personām un par Neatliekamās medicīniskās palīdzības dienesta darbiniekiem veiktajām operācijām</w:t>
            </w: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FA47E4" w14:textId="77777777" w:rsidR="00084AE1" w:rsidRPr="00D01ACD" w:rsidRDefault="00084AE1" w:rsidP="00084AE1">
            <w:pPr>
              <w:jc w:val="center"/>
              <w:rPr>
                <w:bCs/>
                <w:sz w:val="20"/>
                <w:szCs w:val="20"/>
                <w:lang w:eastAsia="lv-LV"/>
              </w:rPr>
            </w:pPr>
            <w:r>
              <w:rPr>
                <w:bCs/>
                <w:sz w:val="20"/>
                <w:szCs w:val="20"/>
                <w:lang w:eastAsia="lv-LV"/>
              </w:rPr>
              <w:t>31.00</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A4F12A" w14:textId="77777777" w:rsidR="00084AE1" w:rsidRPr="00D01ACD" w:rsidRDefault="00084AE1" w:rsidP="00084AE1">
            <w:pPr>
              <w:jc w:val="center"/>
              <w:rPr>
                <w:bCs/>
                <w:sz w:val="20"/>
                <w:szCs w:val="20"/>
                <w:lang w:eastAsia="lv-LV"/>
              </w:rPr>
            </w:pPr>
          </w:p>
        </w:tc>
        <w:tc>
          <w:tcPr>
            <w:tcW w:w="324" w:type="pct"/>
            <w:tcBorders>
              <w:top w:val="single" w:sz="4" w:space="0" w:color="auto"/>
              <w:left w:val="nil"/>
              <w:bottom w:val="single" w:sz="4" w:space="0" w:color="auto"/>
              <w:right w:val="single" w:sz="4" w:space="0" w:color="auto"/>
            </w:tcBorders>
            <w:shd w:val="clear" w:color="auto" w:fill="FFFFFF" w:themeFill="background1"/>
            <w:vAlign w:val="center"/>
          </w:tcPr>
          <w:p w14:paraId="7FC48B21" w14:textId="77777777" w:rsidR="00084AE1" w:rsidRPr="00D01ACD" w:rsidRDefault="00084AE1" w:rsidP="00084AE1">
            <w:pPr>
              <w:jc w:val="center"/>
              <w:rPr>
                <w:bCs/>
                <w:sz w:val="20"/>
                <w:szCs w:val="20"/>
                <w:lang w:eastAsia="lv-LV"/>
              </w:rPr>
            </w:pPr>
          </w:p>
        </w:tc>
        <w:tc>
          <w:tcPr>
            <w:tcW w:w="372" w:type="pct"/>
            <w:tcBorders>
              <w:top w:val="single" w:sz="4" w:space="0" w:color="auto"/>
              <w:left w:val="nil"/>
              <w:bottom w:val="single" w:sz="4" w:space="0" w:color="auto"/>
              <w:right w:val="single" w:sz="4" w:space="0" w:color="auto"/>
            </w:tcBorders>
            <w:shd w:val="clear" w:color="auto" w:fill="FFFFFF" w:themeFill="background1"/>
            <w:vAlign w:val="center"/>
          </w:tcPr>
          <w:p w14:paraId="321A7E01" w14:textId="77777777" w:rsidR="00084AE1" w:rsidRPr="00D01ACD" w:rsidRDefault="00084AE1" w:rsidP="00084AE1">
            <w:pPr>
              <w:jc w:val="center"/>
              <w:rPr>
                <w:bCs/>
                <w:sz w:val="20"/>
                <w:szCs w:val="20"/>
                <w:lang w:eastAsia="lv-LV"/>
              </w:rPr>
            </w:pP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60C082" w14:textId="77777777" w:rsidR="00084AE1" w:rsidRPr="00D01ACD" w:rsidRDefault="00084AE1" w:rsidP="00084AE1">
            <w:pPr>
              <w:jc w:val="center"/>
              <w:rPr>
                <w:bCs/>
                <w:sz w:val="20"/>
                <w:szCs w:val="20"/>
                <w:lang w:eastAsia="lv-LV"/>
              </w:rPr>
            </w:pPr>
          </w:p>
        </w:tc>
        <w:tc>
          <w:tcPr>
            <w:tcW w:w="4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C61464" w14:textId="77777777" w:rsidR="00084AE1" w:rsidRPr="00D01ACD" w:rsidRDefault="00084AE1" w:rsidP="00084AE1">
            <w:pPr>
              <w:jc w:val="center"/>
              <w:rPr>
                <w:bCs/>
                <w:sz w:val="20"/>
                <w:szCs w:val="20"/>
                <w:lang w:eastAsia="lv-LV"/>
              </w:rPr>
            </w:pPr>
          </w:p>
        </w:tc>
        <w:tc>
          <w:tcPr>
            <w:tcW w:w="91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092004" w14:textId="77777777" w:rsidR="00084AE1" w:rsidRPr="00D01ACD" w:rsidRDefault="00084AE1" w:rsidP="00084AE1">
            <w:pPr>
              <w:rPr>
                <w:bCs/>
                <w:sz w:val="20"/>
                <w:szCs w:val="20"/>
                <w:lang w:eastAsia="lv-LV"/>
              </w:rPr>
            </w:pPr>
            <w:r w:rsidRPr="00C04D82">
              <w:rPr>
                <w:bCs/>
                <w:sz w:val="20"/>
                <w:szCs w:val="20"/>
                <w:lang w:eastAsia="lv-LV"/>
              </w:rPr>
              <w:t xml:space="preserve">Manipulācijas tarifs nosaka </w:t>
            </w:r>
            <w:r w:rsidRPr="007016E6">
              <w:rPr>
                <w:bCs/>
                <w:strike/>
                <w:color w:val="808080" w:themeColor="background1" w:themeShade="80"/>
                <w:sz w:val="20"/>
                <w:szCs w:val="20"/>
                <w:lang w:eastAsia="lv-LV"/>
              </w:rPr>
              <w:t>līdzmaksājuma</w:t>
            </w:r>
            <w:r w:rsidRPr="007016E6">
              <w:rPr>
                <w:bCs/>
                <w:color w:val="808080" w:themeColor="background1" w:themeShade="80"/>
                <w:sz w:val="20"/>
                <w:szCs w:val="20"/>
                <w:lang w:eastAsia="lv-LV"/>
              </w:rPr>
              <w:t xml:space="preserve"> </w:t>
            </w:r>
            <w:r w:rsidRPr="00BA6978">
              <w:rPr>
                <w:b/>
                <w:bCs/>
                <w:color w:val="FF0000"/>
                <w:sz w:val="20"/>
                <w:szCs w:val="20"/>
                <w:lang w:eastAsia="lv-LV"/>
              </w:rPr>
              <w:t>papildu maksas</w:t>
            </w:r>
            <w:r w:rsidRPr="00BA6978">
              <w:rPr>
                <w:bCs/>
                <w:color w:val="FF0000"/>
                <w:sz w:val="20"/>
                <w:szCs w:val="20"/>
                <w:lang w:eastAsia="lv-LV"/>
              </w:rPr>
              <w:t xml:space="preserve"> </w:t>
            </w:r>
            <w:r w:rsidRPr="00C04D82">
              <w:rPr>
                <w:bCs/>
                <w:sz w:val="20"/>
                <w:szCs w:val="20"/>
                <w:lang w:eastAsia="lv-LV"/>
              </w:rPr>
              <w:t>summu, ko manipulācijas nosaukumā noteiktajām pacientu grupām kompensē valsts.</w:t>
            </w:r>
          </w:p>
        </w:tc>
      </w:tr>
      <w:tr w:rsidR="00084AE1" w:rsidRPr="00D01ACD" w14:paraId="7B066F40" w14:textId="77777777" w:rsidTr="00084AE1">
        <w:trPr>
          <w:trHeight w:val="1140"/>
        </w:trPr>
        <w:tc>
          <w:tcPr>
            <w:tcW w:w="537"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74D51B1B" w14:textId="77777777" w:rsidR="00084AE1" w:rsidRPr="00D01ACD" w:rsidRDefault="00084AE1" w:rsidP="00084AE1">
            <w:pPr>
              <w:jc w:val="center"/>
              <w:rPr>
                <w:bCs/>
                <w:sz w:val="20"/>
                <w:szCs w:val="20"/>
                <w:lang w:eastAsia="lv-LV"/>
              </w:rPr>
            </w:pPr>
            <w:r w:rsidRPr="00DB41EA">
              <w:rPr>
                <w:bCs/>
                <w:sz w:val="20"/>
                <w:szCs w:val="20"/>
                <w:lang w:eastAsia="lv-LV"/>
              </w:rPr>
              <w:t>Uroloģija</w:t>
            </w:r>
          </w:p>
        </w:tc>
        <w:tc>
          <w:tcPr>
            <w:tcW w:w="323"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2E7DC655" w14:textId="77777777" w:rsidR="00084AE1" w:rsidRPr="00D01ACD" w:rsidRDefault="00084AE1" w:rsidP="00084AE1">
            <w:pPr>
              <w:jc w:val="center"/>
              <w:rPr>
                <w:bCs/>
                <w:sz w:val="20"/>
                <w:szCs w:val="20"/>
                <w:lang w:eastAsia="lv-LV"/>
              </w:rPr>
            </w:pPr>
            <w:r w:rsidRPr="00DB41EA">
              <w:rPr>
                <w:bCs/>
                <w:sz w:val="20"/>
                <w:szCs w:val="20"/>
                <w:lang w:eastAsia="lv-LV"/>
              </w:rPr>
              <w:t>19048</w:t>
            </w:r>
          </w:p>
        </w:tc>
        <w:tc>
          <w:tcPr>
            <w:tcW w:w="216"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2A2E7788" w14:textId="77777777" w:rsidR="00084AE1" w:rsidRPr="00D01ACD" w:rsidRDefault="00084AE1" w:rsidP="00084AE1">
            <w:pPr>
              <w:jc w:val="center"/>
              <w:rPr>
                <w:bCs/>
                <w:sz w:val="20"/>
                <w:szCs w:val="20"/>
                <w:lang w:eastAsia="lv-LV"/>
              </w:rPr>
            </w:pPr>
            <w:r>
              <w:rPr>
                <w:bCs/>
                <w:sz w:val="20"/>
                <w:szCs w:val="20"/>
                <w:lang w:eastAsia="lv-LV"/>
              </w:rPr>
              <w:t>*</w:t>
            </w:r>
          </w:p>
        </w:tc>
        <w:tc>
          <w:tcPr>
            <w:tcW w:w="861"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53AC6F47" w14:textId="77777777" w:rsidR="00084AE1" w:rsidRPr="00D01ACD" w:rsidRDefault="00084AE1" w:rsidP="00084AE1">
            <w:pPr>
              <w:rPr>
                <w:bCs/>
                <w:sz w:val="20"/>
                <w:szCs w:val="20"/>
                <w:lang w:eastAsia="lv-LV"/>
              </w:rPr>
            </w:pPr>
            <w:proofErr w:type="spellStart"/>
            <w:r w:rsidRPr="00DB41EA">
              <w:rPr>
                <w:bCs/>
                <w:sz w:val="20"/>
                <w:szCs w:val="20"/>
                <w:lang w:eastAsia="lv-LV"/>
              </w:rPr>
              <w:t>Adenomas</w:t>
            </w:r>
            <w:proofErr w:type="spellEnd"/>
            <w:r w:rsidRPr="00DB41EA">
              <w:rPr>
                <w:bCs/>
                <w:sz w:val="20"/>
                <w:szCs w:val="20"/>
                <w:lang w:eastAsia="lv-LV"/>
              </w:rPr>
              <w:t xml:space="preserve"> </w:t>
            </w:r>
            <w:proofErr w:type="spellStart"/>
            <w:r w:rsidRPr="00DB41EA">
              <w:rPr>
                <w:bCs/>
                <w:sz w:val="20"/>
                <w:szCs w:val="20"/>
                <w:lang w:eastAsia="lv-LV"/>
              </w:rPr>
              <w:t>transuretrālā</w:t>
            </w:r>
            <w:proofErr w:type="spellEnd"/>
            <w:r w:rsidRPr="00DB41EA">
              <w:rPr>
                <w:bCs/>
                <w:sz w:val="20"/>
                <w:szCs w:val="20"/>
                <w:lang w:eastAsia="lv-LV"/>
              </w:rPr>
              <w:t xml:space="preserve"> </w:t>
            </w:r>
            <w:proofErr w:type="spellStart"/>
            <w:r w:rsidRPr="00DB41EA">
              <w:rPr>
                <w:bCs/>
                <w:sz w:val="20"/>
                <w:szCs w:val="20"/>
                <w:lang w:eastAsia="lv-LV"/>
              </w:rPr>
              <w:t>rezekcija</w:t>
            </w:r>
            <w:proofErr w:type="spellEnd"/>
            <w:r w:rsidRPr="00DB41EA">
              <w:rPr>
                <w:bCs/>
                <w:sz w:val="20"/>
                <w:szCs w:val="20"/>
                <w:lang w:eastAsia="lv-LV"/>
              </w:rPr>
              <w:t xml:space="preserve">, </w:t>
            </w:r>
            <w:proofErr w:type="spellStart"/>
            <w:r w:rsidRPr="00DB41EA">
              <w:rPr>
                <w:bCs/>
                <w:sz w:val="20"/>
                <w:szCs w:val="20"/>
                <w:lang w:eastAsia="lv-LV"/>
              </w:rPr>
              <w:t>incīzija</w:t>
            </w:r>
            <w:proofErr w:type="spellEnd"/>
            <w:r w:rsidRPr="00DB41EA">
              <w:rPr>
                <w:bCs/>
                <w:sz w:val="20"/>
                <w:szCs w:val="20"/>
                <w:lang w:eastAsia="lv-LV"/>
              </w:rPr>
              <w:t xml:space="preserve"> vai urīnpūšļa kakla </w:t>
            </w:r>
            <w:proofErr w:type="spellStart"/>
            <w:r w:rsidRPr="00DB41EA">
              <w:rPr>
                <w:bCs/>
                <w:sz w:val="20"/>
                <w:szCs w:val="20"/>
                <w:lang w:eastAsia="lv-LV"/>
              </w:rPr>
              <w:t>rezekcija</w:t>
            </w:r>
            <w:proofErr w:type="spellEnd"/>
          </w:p>
        </w:tc>
        <w:tc>
          <w:tcPr>
            <w:tcW w:w="323"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1935CC97" w14:textId="77777777" w:rsidR="00084AE1" w:rsidRPr="00D01ACD" w:rsidRDefault="00084AE1" w:rsidP="00084AE1">
            <w:pPr>
              <w:jc w:val="center"/>
              <w:rPr>
                <w:bCs/>
                <w:sz w:val="20"/>
                <w:szCs w:val="20"/>
                <w:lang w:eastAsia="lv-LV"/>
              </w:rPr>
            </w:pPr>
            <w:r w:rsidRPr="00DB41EA">
              <w:rPr>
                <w:bCs/>
                <w:sz w:val="20"/>
                <w:szCs w:val="20"/>
                <w:lang w:eastAsia="lv-LV"/>
              </w:rPr>
              <w:t>149.17</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F66F82" w14:textId="77777777" w:rsidR="00084AE1" w:rsidRPr="00F167BA" w:rsidRDefault="00084AE1" w:rsidP="00084AE1">
            <w:pPr>
              <w:jc w:val="center"/>
              <w:rPr>
                <w:bCs/>
                <w:strike/>
                <w:color w:val="FF0000"/>
                <w:sz w:val="20"/>
                <w:szCs w:val="20"/>
                <w:lang w:eastAsia="lv-LV"/>
              </w:rPr>
            </w:pPr>
            <w:r w:rsidRPr="00F167BA">
              <w:rPr>
                <w:bCs/>
                <w:strike/>
                <w:color w:val="FF0000"/>
                <w:sz w:val="20"/>
                <w:szCs w:val="20"/>
                <w:lang w:eastAsia="lv-LV"/>
              </w:rPr>
              <w:t>4.00</w:t>
            </w:r>
          </w:p>
        </w:tc>
        <w:tc>
          <w:tcPr>
            <w:tcW w:w="324" w:type="pct"/>
            <w:tcBorders>
              <w:top w:val="single" w:sz="4" w:space="0" w:color="auto"/>
              <w:left w:val="nil"/>
              <w:bottom w:val="single" w:sz="4" w:space="0" w:color="auto"/>
              <w:right w:val="single" w:sz="4" w:space="0" w:color="auto"/>
            </w:tcBorders>
            <w:shd w:val="clear" w:color="auto" w:fill="FFFFFF" w:themeFill="background1"/>
            <w:vAlign w:val="center"/>
          </w:tcPr>
          <w:p w14:paraId="6C209FF9" w14:textId="77777777" w:rsidR="00084AE1" w:rsidRPr="00F167BA" w:rsidRDefault="00084AE1" w:rsidP="00084AE1">
            <w:pPr>
              <w:jc w:val="center"/>
              <w:rPr>
                <w:bCs/>
                <w:strike/>
                <w:color w:val="FF0000"/>
                <w:sz w:val="20"/>
                <w:szCs w:val="20"/>
                <w:lang w:eastAsia="lv-LV"/>
              </w:rPr>
            </w:pPr>
            <w:r w:rsidRPr="00F167BA">
              <w:rPr>
                <w:bCs/>
                <w:strike/>
                <w:color w:val="FF0000"/>
                <w:sz w:val="20"/>
                <w:szCs w:val="20"/>
                <w:lang w:eastAsia="lv-LV"/>
              </w:rPr>
              <w:t>4.00</w:t>
            </w:r>
          </w:p>
        </w:tc>
        <w:tc>
          <w:tcPr>
            <w:tcW w:w="372" w:type="pct"/>
            <w:tcBorders>
              <w:top w:val="single" w:sz="4" w:space="0" w:color="auto"/>
              <w:left w:val="nil"/>
              <w:bottom w:val="single" w:sz="4" w:space="0" w:color="auto"/>
              <w:right w:val="single" w:sz="4" w:space="0" w:color="auto"/>
            </w:tcBorders>
            <w:shd w:val="clear" w:color="auto" w:fill="FFFFFF" w:themeFill="background1"/>
            <w:vAlign w:val="center"/>
          </w:tcPr>
          <w:p w14:paraId="3AA5F3D1" w14:textId="77777777" w:rsidR="00084AE1" w:rsidRPr="00D01ACD" w:rsidRDefault="00084AE1" w:rsidP="00084AE1">
            <w:pPr>
              <w:jc w:val="center"/>
              <w:rPr>
                <w:bCs/>
                <w:sz w:val="20"/>
                <w:szCs w:val="20"/>
                <w:lang w:eastAsia="lv-LV"/>
              </w:rPr>
            </w:pPr>
          </w:p>
        </w:tc>
        <w:tc>
          <w:tcPr>
            <w:tcW w:w="323"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0B87632F" w14:textId="77777777" w:rsidR="00084AE1" w:rsidRPr="00D01ACD" w:rsidRDefault="00084AE1" w:rsidP="00084AE1">
            <w:pPr>
              <w:jc w:val="center"/>
              <w:rPr>
                <w:bCs/>
                <w:sz w:val="20"/>
                <w:szCs w:val="20"/>
                <w:lang w:eastAsia="lv-LV"/>
              </w:rPr>
            </w:pPr>
            <w:r>
              <w:rPr>
                <w:bCs/>
                <w:sz w:val="20"/>
                <w:szCs w:val="20"/>
                <w:lang w:eastAsia="lv-LV"/>
              </w:rPr>
              <w:t>X</w:t>
            </w:r>
          </w:p>
        </w:tc>
        <w:tc>
          <w:tcPr>
            <w:tcW w:w="430"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63F4B5C6" w14:textId="77777777" w:rsidR="00084AE1" w:rsidRPr="00D01ACD" w:rsidRDefault="00084AE1" w:rsidP="00084AE1">
            <w:pPr>
              <w:jc w:val="center"/>
              <w:rPr>
                <w:bCs/>
                <w:sz w:val="20"/>
                <w:szCs w:val="20"/>
                <w:lang w:eastAsia="lv-LV"/>
              </w:rPr>
            </w:pPr>
          </w:p>
        </w:tc>
        <w:tc>
          <w:tcPr>
            <w:tcW w:w="914"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3DEE5382" w14:textId="77777777" w:rsidR="00084AE1" w:rsidRPr="00D01ACD" w:rsidRDefault="00084AE1" w:rsidP="00084AE1">
            <w:pPr>
              <w:rPr>
                <w:bCs/>
                <w:sz w:val="20"/>
                <w:szCs w:val="20"/>
                <w:lang w:eastAsia="lv-LV"/>
              </w:rPr>
            </w:pPr>
          </w:p>
        </w:tc>
      </w:tr>
      <w:tr w:rsidR="00084AE1" w:rsidRPr="00D01ACD" w14:paraId="6103BE4D" w14:textId="77777777" w:rsidTr="00084AE1">
        <w:trPr>
          <w:trHeight w:val="1140"/>
        </w:trPr>
        <w:tc>
          <w:tcPr>
            <w:tcW w:w="53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E6DFF6" w14:textId="77777777" w:rsidR="00084AE1" w:rsidRPr="00D01ACD" w:rsidRDefault="00084AE1" w:rsidP="00084AE1">
            <w:pPr>
              <w:jc w:val="center"/>
              <w:rPr>
                <w:bCs/>
                <w:sz w:val="20"/>
                <w:szCs w:val="20"/>
                <w:lang w:eastAsia="lv-LV"/>
              </w:rPr>
            </w:pPr>
            <w:r w:rsidRPr="0094653F">
              <w:rPr>
                <w:bCs/>
                <w:sz w:val="20"/>
                <w:szCs w:val="20"/>
                <w:lang w:eastAsia="lv-LV"/>
              </w:rPr>
              <w:t>Vīrusiem specifisko antivielu noteikšana</w:t>
            </w: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2AC7FD" w14:textId="77777777" w:rsidR="00084AE1" w:rsidRPr="00D01ACD" w:rsidRDefault="00084AE1" w:rsidP="00084AE1">
            <w:pPr>
              <w:jc w:val="center"/>
              <w:rPr>
                <w:bCs/>
                <w:sz w:val="20"/>
                <w:szCs w:val="20"/>
                <w:lang w:eastAsia="lv-LV"/>
              </w:rPr>
            </w:pPr>
            <w:r w:rsidRPr="0094653F">
              <w:rPr>
                <w:bCs/>
                <w:sz w:val="20"/>
                <w:szCs w:val="20"/>
                <w:lang w:eastAsia="lv-LV"/>
              </w:rPr>
              <w:t>47042</w:t>
            </w:r>
          </w:p>
        </w:tc>
        <w:tc>
          <w:tcPr>
            <w:tcW w:w="2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473D22" w14:textId="77777777" w:rsidR="00084AE1" w:rsidRPr="00D01ACD" w:rsidRDefault="00084AE1" w:rsidP="00084AE1">
            <w:pPr>
              <w:jc w:val="center"/>
              <w:rPr>
                <w:bCs/>
                <w:sz w:val="20"/>
                <w:szCs w:val="20"/>
                <w:lang w:eastAsia="lv-LV"/>
              </w:rPr>
            </w:pPr>
          </w:p>
        </w:tc>
        <w:tc>
          <w:tcPr>
            <w:tcW w:w="8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00FD85" w14:textId="77777777" w:rsidR="00084AE1" w:rsidRPr="00D01ACD" w:rsidRDefault="00084AE1" w:rsidP="00084AE1">
            <w:pPr>
              <w:rPr>
                <w:bCs/>
                <w:sz w:val="20"/>
                <w:szCs w:val="20"/>
                <w:lang w:eastAsia="lv-LV"/>
              </w:rPr>
            </w:pPr>
            <w:r w:rsidRPr="0094653F">
              <w:rPr>
                <w:bCs/>
                <w:sz w:val="20"/>
                <w:szCs w:val="20"/>
                <w:lang w:eastAsia="lv-LV"/>
              </w:rPr>
              <w:t xml:space="preserve">Anti-EBV </w:t>
            </w:r>
            <w:proofErr w:type="spellStart"/>
            <w:r w:rsidRPr="0094653F">
              <w:rPr>
                <w:bCs/>
                <w:sz w:val="20"/>
                <w:szCs w:val="20"/>
                <w:lang w:eastAsia="lv-LV"/>
              </w:rPr>
              <w:t>IgM</w:t>
            </w:r>
            <w:proofErr w:type="spellEnd"/>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0AABAF" w14:textId="77777777" w:rsidR="00084AE1" w:rsidRPr="00D01ACD" w:rsidRDefault="00084AE1" w:rsidP="00084AE1">
            <w:pPr>
              <w:jc w:val="center"/>
              <w:rPr>
                <w:bCs/>
                <w:sz w:val="20"/>
                <w:szCs w:val="20"/>
                <w:lang w:eastAsia="lv-LV"/>
              </w:rPr>
            </w:pPr>
            <w:r>
              <w:rPr>
                <w:bCs/>
                <w:sz w:val="20"/>
                <w:szCs w:val="20"/>
                <w:lang w:eastAsia="lv-LV"/>
              </w:rPr>
              <w:t>6.12</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6946A5" w14:textId="77777777" w:rsidR="00084AE1" w:rsidRPr="00D01ACD" w:rsidRDefault="00084AE1" w:rsidP="00084AE1">
            <w:pPr>
              <w:jc w:val="center"/>
              <w:rPr>
                <w:bCs/>
                <w:sz w:val="20"/>
                <w:szCs w:val="20"/>
                <w:lang w:eastAsia="lv-LV"/>
              </w:rPr>
            </w:pPr>
          </w:p>
        </w:tc>
        <w:tc>
          <w:tcPr>
            <w:tcW w:w="324" w:type="pct"/>
            <w:tcBorders>
              <w:top w:val="single" w:sz="4" w:space="0" w:color="auto"/>
              <w:left w:val="nil"/>
              <w:bottom w:val="single" w:sz="4" w:space="0" w:color="auto"/>
              <w:right w:val="single" w:sz="4" w:space="0" w:color="auto"/>
            </w:tcBorders>
            <w:shd w:val="clear" w:color="auto" w:fill="FFFFFF" w:themeFill="background1"/>
            <w:vAlign w:val="center"/>
          </w:tcPr>
          <w:p w14:paraId="5EC7FB43" w14:textId="77777777" w:rsidR="00084AE1" w:rsidRPr="00D01ACD" w:rsidRDefault="00084AE1" w:rsidP="00084AE1">
            <w:pPr>
              <w:jc w:val="center"/>
              <w:rPr>
                <w:bCs/>
                <w:sz w:val="20"/>
                <w:szCs w:val="20"/>
                <w:lang w:eastAsia="lv-LV"/>
              </w:rPr>
            </w:pPr>
          </w:p>
        </w:tc>
        <w:tc>
          <w:tcPr>
            <w:tcW w:w="372" w:type="pct"/>
            <w:tcBorders>
              <w:top w:val="single" w:sz="4" w:space="0" w:color="auto"/>
              <w:left w:val="nil"/>
              <w:bottom w:val="single" w:sz="4" w:space="0" w:color="auto"/>
              <w:right w:val="single" w:sz="4" w:space="0" w:color="auto"/>
            </w:tcBorders>
            <w:shd w:val="clear" w:color="auto" w:fill="FFFFFF" w:themeFill="background1"/>
            <w:vAlign w:val="center"/>
          </w:tcPr>
          <w:p w14:paraId="38FF1295" w14:textId="77777777" w:rsidR="00084AE1" w:rsidRPr="00D01ACD" w:rsidRDefault="00084AE1" w:rsidP="00084AE1">
            <w:pPr>
              <w:jc w:val="center"/>
              <w:rPr>
                <w:bCs/>
                <w:sz w:val="20"/>
                <w:szCs w:val="20"/>
                <w:lang w:eastAsia="lv-LV"/>
              </w:rPr>
            </w:pP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789E6B" w14:textId="77777777" w:rsidR="00084AE1" w:rsidRPr="00D01ACD" w:rsidRDefault="00084AE1" w:rsidP="00084AE1">
            <w:pPr>
              <w:jc w:val="center"/>
              <w:rPr>
                <w:bCs/>
                <w:sz w:val="20"/>
                <w:szCs w:val="20"/>
                <w:lang w:eastAsia="lv-LV"/>
              </w:rPr>
            </w:pPr>
          </w:p>
        </w:tc>
        <w:tc>
          <w:tcPr>
            <w:tcW w:w="4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6242DE" w14:textId="77777777" w:rsidR="00084AE1" w:rsidRPr="00D01ACD" w:rsidRDefault="00084AE1" w:rsidP="00084AE1">
            <w:pPr>
              <w:jc w:val="center"/>
              <w:rPr>
                <w:bCs/>
                <w:sz w:val="20"/>
                <w:szCs w:val="20"/>
                <w:lang w:eastAsia="lv-LV"/>
              </w:rPr>
            </w:pPr>
          </w:p>
        </w:tc>
        <w:tc>
          <w:tcPr>
            <w:tcW w:w="91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AC09E1" w14:textId="77777777" w:rsidR="00084AE1" w:rsidRPr="00D01ACD" w:rsidRDefault="00084AE1" w:rsidP="00084AE1">
            <w:pPr>
              <w:rPr>
                <w:bCs/>
                <w:sz w:val="20"/>
                <w:szCs w:val="20"/>
                <w:lang w:eastAsia="lv-LV"/>
              </w:rPr>
            </w:pPr>
            <w:r w:rsidRPr="0094653F">
              <w:rPr>
                <w:bCs/>
                <w:sz w:val="20"/>
                <w:szCs w:val="20"/>
                <w:lang w:eastAsia="lv-LV"/>
              </w:rPr>
              <w:t xml:space="preserve">Ambulatori šo manipulāciju apmaksā  bērniem un </w:t>
            </w:r>
            <w:proofErr w:type="spellStart"/>
            <w:r w:rsidRPr="0094653F">
              <w:rPr>
                <w:bCs/>
                <w:sz w:val="20"/>
                <w:szCs w:val="20"/>
                <w:lang w:eastAsia="lv-LV"/>
              </w:rPr>
              <w:t>imūnkompromitētām</w:t>
            </w:r>
            <w:proofErr w:type="spellEnd"/>
            <w:r w:rsidRPr="0094653F">
              <w:rPr>
                <w:bCs/>
                <w:sz w:val="20"/>
                <w:szCs w:val="20"/>
                <w:lang w:eastAsia="lv-LV"/>
              </w:rPr>
              <w:t xml:space="preserve"> p</w:t>
            </w:r>
            <w:r>
              <w:rPr>
                <w:bCs/>
                <w:sz w:val="20"/>
                <w:szCs w:val="20"/>
                <w:lang w:eastAsia="lv-LV"/>
              </w:rPr>
              <w:t>ersonām</w:t>
            </w:r>
            <w:r w:rsidRPr="0039006A">
              <w:rPr>
                <w:b/>
                <w:bCs/>
                <w:color w:val="FF0000"/>
                <w:sz w:val="20"/>
                <w:szCs w:val="20"/>
                <w:lang w:eastAsia="lv-LV"/>
              </w:rPr>
              <w:t>, kā arī ar ģimenes ārsta nosūtījumu pacientiem ar diagnozi Z03.181.</w:t>
            </w:r>
          </w:p>
        </w:tc>
      </w:tr>
      <w:tr w:rsidR="00084AE1" w:rsidRPr="00D01ACD" w14:paraId="6795A387" w14:textId="77777777" w:rsidTr="00084AE1">
        <w:trPr>
          <w:trHeight w:val="1140"/>
        </w:trPr>
        <w:tc>
          <w:tcPr>
            <w:tcW w:w="53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A86756" w14:textId="77777777" w:rsidR="00084AE1" w:rsidRPr="00D01ACD" w:rsidRDefault="00084AE1" w:rsidP="00084AE1">
            <w:pPr>
              <w:jc w:val="center"/>
              <w:rPr>
                <w:bCs/>
                <w:sz w:val="20"/>
                <w:szCs w:val="20"/>
                <w:lang w:eastAsia="lv-LV"/>
              </w:rPr>
            </w:pPr>
            <w:r w:rsidRPr="0094653F">
              <w:rPr>
                <w:bCs/>
                <w:sz w:val="20"/>
                <w:szCs w:val="20"/>
                <w:lang w:eastAsia="lv-LV"/>
              </w:rPr>
              <w:t>Vīrusiem specifisko antivielu noteikšana</w:t>
            </w: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914681" w14:textId="77777777" w:rsidR="00084AE1" w:rsidRPr="00D01ACD" w:rsidRDefault="00084AE1" w:rsidP="00084AE1">
            <w:pPr>
              <w:jc w:val="center"/>
              <w:rPr>
                <w:bCs/>
                <w:sz w:val="20"/>
                <w:szCs w:val="20"/>
                <w:lang w:eastAsia="lv-LV"/>
              </w:rPr>
            </w:pPr>
            <w:r>
              <w:rPr>
                <w:bCs/>
                <w:sz w:val="20"/>
                <w:szCs w:val="20"/>
                <w:lang w:eastAsia="lv-LV"/>
              </w:rPr>
              <w:t>47043</w:t>
            </w:r>
          </w:p>
        </w:tc>
        <w:tc>
          <w:tcPr>
            <w:tcW w:w="2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4A8ACB" w14:textId="77777777" w:rsidR="00084AE1" w:rsidRPr="00D01ACD" w:rsidRDefault="00084AE1" w:rsidP="00084AE1">
            <w:pPr>
              <w:jc w:val="center"/>
              <w:rPr>
                <w:bCs/>
                <w:sz w:val="20"/>
                <w:szCs w:val="20"/>
                <w:lang w:eastAsia="lv-LV"/>
              </w:rPr>
            </w:pPr>
          </w:p>
        </w:tc>
        <w:tc>
          <w:tcPr>
            <w:tcW w:w="8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BB75F8" w14:textId="77777777" w:rsidR="00084AE1" w:rsidRPr="00D01ACD" w:rsidRDefault="00084AE1" w:rsidP="00084AE1">
            <w:pPr>
              <w:rPr>
                <w:bCs/>
                <w:sz w:val="20"/>
                <w:szCs w:val="20"/>
                <w:lang w:eastAsia="lv-LV"/>
              </w:rPr>
            </w:pPr>
            <w:r w:rsidRPr="00ED4DD3">
              <w:rPr>
                <w:bCs/>
                <w:sz w:val="20"/>
                <w:szCs w:val="20"/>
                <w:lang w:eastAsia="lv-LV"/>
              </w:rPr>
              <w:t xml:space="preserve">Anti-EBV </w:t>
            </w:r>
            <w:proofErr w:type="spellStart"/>
            <w:r w:rsidRPr="00ED4DD3">
              <w:rPr>
                <w:bCs/>
                <w:sz w:val="20"/>
                <w:szCs w:val="20"/>
                <w:lang w:eastAsia="lv-LV"/>
              </w:rPr>
              <w:t>IgG</w:t>
            </w:r>
            <w:proofErr w:type="spellEnd"/>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A99E55" w14:textId="77777777" w:rsidR="00084AE1" w:rsidRPr="00D01ACD" w:rsidRDefault="00084AE1" w:rsidP="00084AE1">
            <w:pPr>
              <w:jc w:val="center"/>
              <w:rPr>
                <w:bCs/>
                <w:sz w:val="20"/>
                <w:szCs w:val="20"/>
                <w:lang w:eastAsia="lv-LV"/>
              </w:rPr>
            </w:pPr>
            <w:r>
              <w:rPr>
                <w:bCs/>
                <w:sz w:val="20"/>
                <w:szCs w:val="20"/>
                <w:lang w:eastAsia="lv-LV"/>
              </w:rPr>
              <w:t>6.12</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2C0ACD" w14:textId="77777777" w:rsidR="00084AE1" w:rsidRPr="00D01ACD" w:rsidRDefault="00084AE1" w:rsidP="00084AE1">
            <w:pPr>
              <w:jc w:val="center"/>
              <w:rPr>
                <w:bCs/>
                <w:sz w:val="20"/>
                <w:szCs w:val="20"/>
                <w:lang w:eastAsia="lv-LV"/>
              </w:rPr>
            </w:pPr>
          </w:p>
        </w:tc>
        <w:tc>
          <w:tcPr>
            <w:tcW w:w="324" w:type="pct"/>
            <w:tcBorders>
              <w:top w:val="single" w:sz="4" w:space="0" w:color="auto"/>
              <w:left w:val="nil"/>
              <w:bottom w:val="single" w:sz="4" w:space="0" w:color="auto"/>
              <w:right w:val="single" w:sz="4" w:space="0" w:color="auto"/>
            </w:tcBorders>
            <w:shd w:val="clear" w:color="auto" w:fill="FFFFFF" w:themeFill="background1"/>
            <w:vAlign w:val="center"/>
          </w:tcPr>
          <w:p w14:paraId="7CA75833" w14:textId="77777777" w:rsidR="00084AE1" w:rsidRPr="00D01ACD" w:rsidRDefault="00084AE1" w:rsidP="00084AE1">
            <w:pPr>
              <w:jc w:val="center"/>
              <w:rPr>
                <w:bCs/>
                <w:sz w:val="20"/>
                <w:szCs w:val="20"/>
                <w:lang w:eastAsia="lv-LV"/>
              </w:rPr>
            </w:pPr>
          </w:p>
        </w:tc>
        <w:tc>
          <w:tcPr>
            <w:tcW w:w="372" w:type="pct"/>
            <w:tcBorders>
              <w:top w:val="single" w:sz="4" w:space="0" w:color="auto"/>
              <w:left w:val="nil"/>
              <w:bottom w:val="single" w:sz="4" w:space="0" w:color="auto"/>
              <w:right w:val="single" w:sz="4" w:space="0" w:color="auto"/>
            </w:tcBorders>
            <w:shd w:val="clear" w:color="auto" w:fill="FFFFFF" w:themeFill="background1"/>
            <w:vAlign w:val="center"/>
          </w:tcPr>
          <w:p w14:paraId="3AEF94CA" w14:textId="77777777" w:rsidR="00084AE1" w:rsidRPr="00D01ACD" w:rsidRDefault="00084AE1" w:rsidP="00084AE1">
            <w:pPr>
              <w:jc w:val="center"/>
              <w:rPr>
                <w:bCs/>
                <w:sz w:val="20"/>
                <w:szCs w:val="20"/>
                <w:lang w:eastAsia="lv-LV"/>
              </w:rPr>
            </w:pP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2BD164" w14:textId="77777777" w:rsidR="00084AE1" w:rsidRPr="00D01ACD" w:rsidRDefault="00084AE1" w:rsidP="00084AE1">
            <w:pPr>
              <w:jc w:val="center"/>
              <w:rPr>
                <w:bCs/>
                <w:sz w:val="20"/>
                <w:szCs w:val="20"/>
                <w:lang w:eastAsia="lv-LV"/>
              </w:rPr>
            </w:pPr>
          </w:p>
        </w:tc>
        <w:tc>
          <w:tcPr>
            <w:tcW w:w="4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0CB228" w14:textId="77777777" w:rsidR="00084AE1" w:rsidRPr="00D01ACD" w:rsidRDefault="00084AE1" w:rsidP="00084AE1">
            <w:pPr>
              <w:jc w:val="center"/>
              <w:rPr>
                <w:bCs/>
                <w:sz w:val="20"/>
                <w:szCs w:val="20"/>
                <w:lang w:eastAsia="lv-LV"/>
              </w:rPr>
            </w:pPr>
          </w:p>
        </w:tc>
        <w:tc>
          <w:tcPr>
            <w:tcW w:w="91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1B97A7" w14:textId="77777777" w:rsidR="00084AE1" w:rsidRPr="00D01ACD" w:rsidRDefault="00084AE1" w:rsidP="00084AE1">
            <w:pPr>
              <w:rPr>
                <w:bCs/>
                <w:sz w:val="20"/>
                <w:szCs w:val="20"/>
                <w:lang w:eastAsia="lv-LV"/>
              </w:rPr>
            </w:pPr>
            <w:r w:rsidRPr="00ED4DD3">
              <w:rPr>
                <w:bCs/>
                <w:sz w:val="20"/>
                <w:szCs w:val="20"/>
                <w:lang w:eastAsia="lv-LV"/>
              </w:rPr>
              <w:t xml:space="preserve">Ambulatori šo manipulāciju apmaksā  bērniem un </w:t>
            </w:r>
            <w:proofErr w:type="spellStart"/>
            <w:r w:rsidRPr="00ED4DD3">
              <w:rPr>
                <w:bCs/>
                <w:sz w:val="20"/>
                <w:szCs w:val="20"/>
                <w:lang w:eastAsia="lv-LV"/>
              </w:rPr>
              <w:t>imūnkompromitētām</w:t>
            </w:r>
            <w:proofErr w:type="spellEnd"/>
            <w:r w:rsidRPr="00ED4DD3">
              <w:rPr>
                <w:bCs/>
                <w:sz w:val="20"/>
                <w:szCs w:val="20"/>
                <w:lang w:eastAsia="lv-LV"/>
              </w:rPr>
              <w:t xml:space="preserve"> </w:t>
            </w:r>
            <w:r>
              <w:rPr>
                <w:bCs/>
                <w:sz w:val="20"/>
                <w:szCs w:val="20"/>
                <w:lang w:eastAsia="lv-LV"/>
              </w:rPr>
              <w:t>personām</w:t>
            </w:r>
            <w:r w:rsidRPr="00ED4DD3">
              <w:rPr>
                <w:b/>
                <w:bCs/>
                <w:color w:val="FF0000"/>
                <w:sz w:val="20"/>
                <w:szCs w:val="20"/>
                <w:lang w:eastAsia="lv-LV"/>
              </w:rPr>
              <w:t>, kā arī ar ģimenes ārsta nosūtījumu pacientiem ar diagnozi Z03.181.</w:t>
            </w:r>
          </w:p>
        </w:tc>
      </w:tr>
      <w:tr w:rsidR="00084AE1" w:rsidRPr="00D01ACD" w14:paraId="0D216BCA" w14:textId="77777777" w:rsidTr="00084AE1">
        <w:trPr>
          <w:trHeight w:val="841"/>
        </w:trPr>
        <w:tc>
          <w:tcPr>
            <w:tcW w:w="53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AF6548" w14:textId="77777777" w:rsidR="00084AE1" w:rsidRPr="0094653F" w:rsidRDefault="00084AE1" w:rsidP="00084AE1">
            <w:pPr>
              <w:jc w:val="center"/>
              <w:rPr>
                <w:bCs/>
                <w:sz w:val="20"/>
                <w:szCs w:val="20"/>
                <w:lang w:eastAsia="lv-LV"/>
              </w:rPr>
            </w:pPr>
            <w:proofErr w:type="spellStart"/>
            <w:r w:rsidRPr="00D35428">
              <w:rPr>
                <w:bCs/>
                <w:sz w:val="20"/>
                <w:szCs w:val="20"/>
                <w:lang w:eastAsia="lv-LV"/>
              </w:rPr>
              <w:t>Autoimunitāte</w:t>
            </w:r>
            <w:proofErr w:type="spellEnd"/>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CD62EE" w14:textId="77777777" w:rsidR="00084AE1" w:rsidRDefault="00084AE1" w:rsidP="00084AE1">
            <w:pPr>
              <w:jc w:val="center"/>
              <w:rPr>
                <w:bCs/>
                <w:sz w:val="20"/>
                <w:szCs w:val="20"/>
                <w:lang w:eastAsia="lv-LV"/>
              </w:rPr>
            </w:pPr>
            <w:r>
              <w:rPr>
                <w:bCs/>
                <w:sz w:val="20"/>
                <w:szCs w:val="20"/>
                <w:lang w:eastAsia="lv-LV"/>
              </w:rPr>
              <w:t>46116</w:t>
            </w:r>
          </w:p>
        </w:tc>
        <w:tc>
          <w:tcPr>
            <w:tcW w:w="2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593454" w14:textId="77777777" w:rsidR="00084AE1" w:rsidRPr="00D01ACD" w:rsidRDefault="00084AE1" w:rsidP="00084AE1">
            <w:pPr>
              <w:jc w:val="center"/>
              <w:rPr>
                <w:bCs/>
                <w:sz w:val="20"/>
                <w:szCs w:val="20"/>
                <w:lang w:eastAsia="lv-LV"/>
              </w:rPr>
            </w:pPr>
          </w:p>
        </w:tc>
        <w:tc>
          <w:tcPr>
            <w:tcW w:w="8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395BA0" w14:textId="77777777" w:rsidR="00084AE1" w:rsidRPr="00ED4DD3" w:rsidRDefault="00084AE1" w:rsidP="00084AE1">
            <w:pPr>
              <w:rPr>
                <w:bCs/>
                <w:sz w:val="20"/>
                <w:szCs w:val="20"/>
                <w:lang w:eastAsia="lv-LV"/>
              </w:rPr>
            </w:pPr>
            <w:proofErr w:type="spellStart"/>
            <w:r w:rsidRPr="00D35428">
              <w:rPr>
                <w:bCs/>
                <w:sz w:val="20"/>
                <w:szCs w:val="20"/>
                <w:lang w:eastAsia="lv-LV"/>
              </w:rPr>
              <w:t>Tireoglobulīns</w:t>
            </w:r>
            <w:proofErr w:type="spellEnd"/>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7CCC30" w14:textId="77777777" w:rsidR="00084AE1" w:rsidRDefault="00084AE1" w:rsidP="00084AE1">
            <w:pPr>
              <w:jc w:val="center"/>
              <w:rPr>
                <w:bCs/>
                <w:sz w:val="20"/>
                <w:szCs w:val="20"/>
                <w:lang w:eastAsia="lv-LV"/>
              </w:rPr>
            </w:pPr>
            <w:r>
              <w:rPr>
                <w:bCs/>
                <w:sz w:val="20"/>
                <w:szCs w:val="20"/>
                <w:lang w:eastAsia="lv-LV"/>
              </w:rPr>
              <w:t>6.43</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B216B8" w14:textId="77777777" w:rsidR="00084AE1" w:rsidRPr="00D01ACD" w:rsidRDefault="00084AE1" w:rsidP="00084AE1">
            <w:pPr>
              <w:jc w:val="center"/>
              <w:rPr>
                <w:bCs/>
                <w:sz w:val="20"/>
                <w:szCs w:val="20"/>
                <w:lang w:eastAsia="lv-LV"/>
              </w:rPr>
            </w:pPr>
          </w:p>
        </w:tc>
        <w:tc>
          <w:tcPr>
            <w:tcW w:w="324" w:type="pct"/>
            <w:tcBorders>
              <w:top w:val="single" w:sz="4" w:space="0" w:color="auto"/>
              <w:left w:val="nil"/>
              <w:bottom w:val="single" w:sz="4" w:space="0" w:color="auto"/>
              <w:right w:val="single" w:sz="4" w:space="0" w:color="auto"/>
            </w:tcBorders>
            <w:shd w:val="clear" w:color="auto" w:fill="FFFFFF" w:themeFill="background1"/>
            <w:vAlign w:val="center"/>
          </w:tcPr>
          <w:p w14:paraId="541E5D0C" w14:textId="77777777" w:rsidR="00084AE1" w:rsidRPr="00D01ACD" w:rsidRDefault="00084AE1" w:rsidP="00084AE1">
            <w:pPr>
              <w:jc w:val="center"/>
              <w:rPr>
                <w:bCs/>
                <w:sz w:val="20"/>
                <w:szCs w:val="20"/>
                <w:lang w:eastAsia="lv-LV"/>
              </w:rPr>
            </w:pPr>
          </w:p>
        </w:tc>
        <w:tc>
          <w:tcPr>
            <w:tcW w:w="372" w:type="pct"/>
            <w:tcBorders>
              <w:top w:val="single" w:sz="4" w:space="0" w:color="auto"/>
              <w:left w:val="nil"/>
              <w:bottom w:val="single" w:sz="4" w:space="0" w:color="auto"/>
              <w:right w:val="single" w:sz="4" w:space="0" w:color="auto"/>
            </w:tcBorders>
            <w:shd w:val="clear" w:color="auto" w:fill="FFFFFF" w:themeFill="background1"/>
            <w:vAlign w:val="center"/>
          </w:tcPr>
          <w:p w14:paraId="2BE464C9" w14:textId="77777777" w:rsidR="00084AE1" w:rsidRPr="00D01ACD" w:rsidRDefault="00084AE1" w:rsidP="00084AE1">
            <w:pPr>
              <w:jc w:val="center"/>
              <w:rPr>
                <w:bCs/>
                <w:sz w:val="20"/>
                <w:szCs w:val="20"/>
                <w:lang w:eastAsia="lv-LV"/>
              </w:rPr>
            </w:pP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FB3B2C" w14:textId="77777777" w:rsidR="00084AE1" w:rsidRPr="00D01ACD" w:rsidRDefault="00084AE1" w:rsidP="00084AE1">
            <w:pPr>
              <w:jc w:val="center"/>
              <w:rPr>
                <w:bCs/>
                <w:sz w:val="20"/>
                <w:szCs w:val="20"/>
                <w:lang w:eastAsia="lv-LV"/>
              </w:rPr>
            </w:pPr>
          </w:p>
        </w:tc>
        <w:tc>
          <w:tcPr>
            <w:tcW w:w="4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1A041E" w14:textId="77777777" w:rsidR="00084AE1" w:rsidRPr="00D01ACD" w:rsidRDefault="00084AE1" w:rsidP="00084AE1">
            <w:pPr>
              <w:jc w:val="center"/>
              <w:rPr>
                <w:bCs/>
                <w:sz w:val="20"/>
                <w:szCs w:val="20"/>
                <w:lang w:eastAsia="lv-LV"/>
              </w:rPr>
            </w:pPr>
          </w:p>
        </w:tc>
        <w:tc>
          <w:tcPr>
            <w:tcW w:w="91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1CB38F" w14:textId="77777777" w:rsidR="00084AE1" w:rsidRPr="00ED4DD3" w:rsidRDefault="00084AE1" w:rsidP="00084AE1">
            <w:pPr>
              <w:rPr>
                <w:bCs/>
                <w:sz w:val="20"/>
                <w:szCs w:val="20"/>
                <w:lang w:eastAsia="lv-LV"/>
              </w:rPr>
            </w:pPr>
            <w:r w:rsidRPr="00D35428">
              <w:rPr>
                <w:bCs/>
                <w:sz w:val="20"/>
                <w:szCs w:val="20"/>
                <w:lang w:eastAsia="lv-LV"/>
              </w:rPr>
              <w:t>Amb</w:t>
            </w:r>
            <w:r>
              <w:rPr>
                <w:bCs/>
                <w:sz w:val="20"/>
                <w:szCs w:val="20"/>
                <w:lang w:eastAsia="lv-LV"/>
              </w:rPr>
              <w:t>ulatori šo manipulāciju apmaksā</w:t>
            </w:r>
            <w:r w:rsidRPr="00D35428">
              <w:rPr>
                <w:bCs/>
                <w:sz w:val="20"/>
                <w:szCs w:val="20"/>
                <w:lang w:eastAsia="lv-LV"/>
              </w:rPr>
              <w:t xml:space="preserve"> ar endokrinologa, bērnu endokrinologa vai radiologa–terapeita </w:t>
            </w:r>
            <w:r w:rsidRPr="00D35428">
              <w:rPr>
                <w:bCs/>
                <w:sz w:val="20"/>
                <w:szCs w:val="20"/>
                <w:lang w:eastAsia="lv-LV"/>
              </w:rPr>
              <w:lastRenderedPageBreak/>
              <w:t>nosūtījumu.</w:t>
            </w:r>
            <w:r>
              <w:t xml:space="preserve"> </w:t>
            </w:r>
            <w:r w:rsidRPr="00D35428">
              <w:rPr>
                <w:b/>
                <w:bCs/>
                <w:color w:val="FF0000"/>
                <w:sz w:val="20"/>
                <w:szCs w:val="20"/>
                <w:lang w:eastAsia="lv-LV"/>
              </w:rPr>
              <w:t>Ambulatori apmaksā arī ar ģimenes ārsta nosūtījumu pacientiem ar diagnozi Z03.173.</w:t>
            </w:r>
          </w:p>
        </w:tc>
      </w:tr>
      <w:tr w:rsidR="00084AE1" w:rsidRPr="00D01ACD" w14:paraId="2CD99F93" w14:textId="77777777" w:rsidTr="00084AE1">
        <w:trPr>
          <w:trHeight w:val="841"/>
        </w:trPr>
        <w:tc>
          <w:tcPr>
            <w:tcW w:w="53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30DB01" w14:textId="77777777" w:rsidR="00084AE1" w:rsidRPr="00D35428" w:rsidRDefault="00084AE1" w:rsidP="00084AE1">
            <w:pPr>
              <w:jc w:val="center"/>
              <w:rPr>
                <w:bCs/>
                <w:sz w:val="20"/>
                <w:szCs w:val="20"/>
                <w:lang w:eastAsia="lv-LV"/>
              </w:rPr>
            </w:pPr>
            <w:r w:rsidRPr="00C84C14">
              <w:rPr>
                <w:bCs/>
                <w:sz w:val="20"/>
                <w:szCs w:val="20"/>
                <w:lang w:eastAsia="lv-LV"/>
              </w:rPr>
              <w:lastRenderedPageBreak/>
              <w:t>Radioloģija</w:t>
            </w: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4E9F2A" w14:textId="77777777" w:rsidR="00084AE1" w:rsidRDefault="00084AE1" w:rsidP="00084AE1">
            <w:pPr>
              <w:jc w:val="center"/>
              <w:rPr>
                <w:bCs/>
                <w:sz w:val="20"/>
                <w:szCs w:val="20"/>
                <w:lang w:eastAsia="lv-LV"/>
              </w:rPr>
            </w:pPr>
            <w:r w:rsidRPr="00C84C14">
              <w:rPr>
                <w:bCs/>
                <w:sz w:val="20"/>
                <w:szCs w:val="20"/>
                <w:lang w:eastAsia="lv-LV"/>
              </w:rPr>
              <w:t>50697</w:t>
            </w:r>
          </w:p>
        </w:tc>
        <w:tc>
          <w:tcPr>
            <w:tcW w:w="2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3CD405" w14:textId="77777777" w:rsidR="00084AE1" w:rsidRPr="00D01ACD" w:rsidRDefault="00084AE1" w:rsidP="00084AE1">
            <w:pPr>
              <w:jc w:val="center"/>
              <w:rPr>
                <w:bCs/>
                <w:sz w:val="20"/>
                <w:szCs w:val="20"/>
                <w:lang w:eastAsia="lv-LV"/>
              </w:rPr>
            </w:pPr>
          </w:p>
        </w:tc>
        <w:tc>
          <w:tcPr>
            <w:tcW w:w="8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9E7B69" w14:textId="77777777" w:rsidR="00084AE1" w:rsidRPr="00D35428" w:rsidRDefault="00084AE1" w:rsidP="00084AE1">
            <w:pPr>
              <w:rPr>
                <w:bCs/>
                <w:sz w:val="20"/>
                <w:szCs w:val="20"/>
                <w:lang w:eastAsia="lv-LV"/>
              </w:rPr>
            </w:pPr>
            <w:proofErr w:type="spellStart"/>
            <w:r w:rsidRPr="00C84C14">
              <w:rPr>
                <w:bCs/>
                <w:sz w:val="20"/>
                <w:szCs w:val="20"/>
                <w:lang w:eastAsia="lv-LV"/>
              </w:rPr>
              <w:t>Muskuloskeletālā</w:t>
            </w:r>
            <w:proofErr w:type="spellEnd"/>
            <w:r w:rsidRPr="00C84C14">
              <w:rPr>
                <w:bCs/>
                <w:sz w:val="20"/>
                <w:szCs w:val="20"/>
                <w:lang w:eastAsia="lv-LV"/>
              </w:rPr>
              <w:t xml:space="preserve"> ultrasonogrāfija</w:t>
            </w: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F162CF" w14:textId="77777777" w:rsidR="00084AE1" w:rsidRDefault="00084AE1" w:rsidP="00084AE1">
            <w:pPr>
              <w:jc w:val="center"/>
              <w:rPr>
                <w:bCs/>
                <w:sz w:val="20"/>
                <w:szCs w:val="20"/>
                <w:lang w:eastAsia="lv-LV"/>
              </w:rPr>
            </w:pPr>
            <w:r>
              <w:rPr>
                <w:bCs/>
                <w:sz w:val="20"/>
                <w:szCs w:val="20"/>
                <w:lang w:eastAsia="lv-LV"/>
              </w:rPr>
              <w:t>12.75</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686CBF" w14:textId="77777777" w:rsidR="00084AE1" w:rsidRPr="00D01ACD" w:rsidRDefault="00084AE1" w:rsidP="00084AE1">
            <w:pPr>
              <w:jc w:val="center"/>
              <w:rPr>
                <w:bCs/>
                <w:sz w:val="20"/>
                <w:szCs w:val="20"/>
                <w:lang w:eastAsia="lv-LV"/>
              </w:rPr>
            </w:pPr>
            <w:r>
              <w:rPr>
                <w:bCs/>
                <w:sz w:val="20"/>
                <w:szCs w:val="20"/>
                <w:lang w:eastAsia="lv-LV"/>
              </w:rPr>
              <w:t>4.00</w:t>
            </w:r>
          </w:p>
        </w:tc>
        <w:tc>
          <w:tcPr>
            <w:tcW w:w="324" w:type="pct"/>
            <w:tcBorders>
              <w:top w:val="single" w:sz="4" w:space="0" w:color="auto"/>
              <w:left w:val="nil"/>
              <w:bottom w:val="single" w:sz="4" w:space="0" w:color="auto"/>
              <w:right w:val="single" w:sz="4" w:space="0" w:color="auto"/>
            </w:tcBorders>
            <w:shd w:val="clear" w:color="auto" w:fill="FFFFFF" w:themeFill="background1"/>
            <w:vAlign w:val="center"/>
          </w:tcPr>
          <w:p w14:paraId="7020DB83" w14:textId="77777777" w:rsidR="00084AE1" w:rsidRPr="00D01ACD" w:rsidRDefault="00084AE1" w:rsidP="00084AE1">
            <w:pPr>
              <w:jc w:val="center"/>
              <w:rPr>
                <w:bCs/>
                <w:sz w:val="20"/>
                <w:szCs w:val="20"/>
                <w:lang w:eastAsia="lv-LV"/>
              </w:rPr>
            </w:pPr>
            <w:r>
              <w:rPr>
                <w:bCs/>
                <w:sz w:val="20"/>
                <w:szCs w:val="20"/>
                <w:lang w:eastAsia="lv-LV"/>
              </w:rPr>
              <w:t>4.00</w:t>
            </w:r>
          </w:p>
        </w:tc>
        <w:tc>
          <w:tcPr>
            <w:tcW w:w="372" w:type="pct"/>
            <w:tcBorders>
              <w:top w:val="single" w:sz="4" w:space="0" w:color="auto"/>
              <w:left w:val="nil"/>
              <w:bottom w:val="single" w:sz="4" w:space="0" w:color="auto"/>
              <w:right w:val="single" w:sz="4" w:space="0" w:color="auto"/>
            </w:tcBorders>
            <w:shd w:val="clear" w:color="auto" w:fill="FFFFFF" w:themeFill="background1"/>
            <w:vAlign w:val="center"/>
          </w:tcPr>
          <w:p w14:paraId="379221CF" w14:textId="77777777" w:rsidR="00084AE1" w:rsidRPr="00D01ACD" w:rsidRDefault="00084AE1" w:rsidP="00084AE1">
            <w:pPr>
              <w:jc w:val="center"/>
              <w:rPr>
                <w:bCs/>
                <w:sz w:val="20"/>
                <w:szCs w:val="20"/>
                <w:lang w:eastAsia="lv-LV"/>
              </w:rPr>
            </w:pP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27C75B" w14:textId="77777777" w:rsidR="00084AE1" w:rsidRPr="00D01ACD" w:rsidRDefault="00084AE1" w:rsidP="00084AE1">
            <w:pPr>
              <w:jc w:val="center"/>
              <w:rPr>
                <w:bCs/>
                <w:sz w:val="20"/>
                <w:szCs w:val="20"/>
                <w:lang w:eastAsia="lv-LV"/>
              </w:rPr>
            </w:pPr>
          </w:p>
        </w:tc>
        <w:tc>
          <w:tcPr>
            <w:tcW w:w="4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17E100" w14:textId="77777777" w:rsidR="00084AE1" w:rsidRPr="00D01ACD" w:rsidRDefault="00084AE1" w:rsidP="00084AE1">
            <w:pPr>
              <w:jc w:val="center"/>
              <w:rPr>
                <w:bCs/>
                <w:sz w:val="20"/>
                <w:szCs w:val="20"/>
                <w:lang w:eastAsia="lv-LV"/>
              </w:rPr>
            </w:pPr>
          </w:p>
        </w:tc>
        <w:tc>
          <w:tcPr>
            <w:tcW w:w="91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1F890E" w14:textId="77777777" w:rsidR="00084AE1" w:rsidRPr="00D35428" w:rsidRDefault="00084AE1" w:rsidP="00084AE1">
            <w:pPr>
              <w:rPr>
                <w:bCs/>
                <w:sz w:val="20"/>
                <w:szCs w:val="20"/>
                <w:lang w:eastAsia="lv-LV"/>
              </w:rPr>
            </w:pPr>
            <w:r w:rsidRPr="006C0BFF">
              <w:rPr>
                <w:bCs/>
                <w:sz w:val="20"/>
                <w:szCs w:val="20"/>
                <w:lang w:eastAsia="lv-LV"/>
              </w:rPr>
              <w:t>Samaksa par šo manipulāciju netiek veikta, ja to norāda par plānveidā veiktu izmeklējumu ambulatoram pacientam ar kādu no šādām diagnozēm:  M81;</w:t>
            </w:r>
            <w:r>
              <w:rPr>
                <w:bCs/>
                <w:sz w:val="20"/>
                <w:szCs w:val="20"/>
                <w:lang w:eastAsia="lv-LV"/>
              </w:rPr>
              <w:t xml:space="preserve"> M83; M88; M95</w:t>
            </w:r>
            <w:r w:rsidRPr="006C0BFF">
              <w:rPr>
                <w:b/>
                <w:bCs/>
                <w:color w:val="FF0000"/>
                <w:sz w:val="20"/>
                <w:szCs w:val="20"/>
                <w:lang w:eastAsia="lv-LV"/>
              </w:rPr>
              <w:t>, izņemot pacientus, kuriem tiek veikta ļaundabīgo audzēju primārā un sekundārā diagnostika līgumā ar dienestu noteiktajā kārtībā vai dinamiskā novērošana onkoloģijas pacientiem.</w:t>
            </w:r>
          </w:p>
        </w:tc>
      </w:tr>
      <w:tr w:rsidR="00084AE1" w:rsidRPr="00D01ACD" w14:paraId="334CEFE2" w14:textId="77777777" w:rsidTr="00084AE1">
        <w:trPr>
          <w:trHeight w:val="841"/>
        </w:trPr>
        <w:tc>
          <w:tcPr>
            <w:tcW w:w="53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CB9ACD" w14:textId="77777777" w:rsidR="00084AE1" w:rsidRPr="00C84C14" w:rsidRDefault="00084AE1" w:rsidP="00084AE1">
            <w:pPr>
              <w:jc w:val="center"/>
              <w:rPr>
                <w:bCs/>
                <w:sz w:val="20"/>
                <w:szCs w:val="20"/>
                <w:lang w:eastAsia="lv-LV"/>
              </w:rPr>
            </w:pPr>
            <w:r w:rsidRPr="00C84C14">
              <w:rPr>
                <w:bCs/>
                <w:sz w:val="20"/>
                <w:szCs w:val="20"/>
                <w:lang w:eastAsia="lv-LV"/>
              </w:rPr>
              <w:t>Radioloģija</w:t>
            </w: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FE807E" w14:textId="77777777" w:rsidR="00084AE1" w:rsidRPr="00C84C14" w:rsidRDefault="00084AE1" w:rsidP="00084AE1">
            <w:pPr>
              <w:jc w:val="center"/>
              <w:rPr>
                <w:bCs/>
                <w:sz w:val="20"/>
                <w:szCs w:val="20"/>
                <w:lang w:eastAsia="lv-LV"/>
              </w:rPr>
            </w:pPr>
            <w:r>
              <w:rPr>
                <w:bCs/>
                <w:sz w:val="20"/>
                <w:szCs w:val="20"/>
                <w:lang w:eastAsia="lv-LV"/>
              </w:rPr>
              <w:t>50810</w:t>
            </w:r>
          </w:p>
        </w:tc>
        <w:tc>
          <w:tcPr>
            <w:tcW w:w="2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942954" w14:textId="77777777" w:rsidR="00084AE1" w:rsidRPr="00FE35A1" w:rsidRDefault="00084AE1" w:rsidP="00084AE1">
            <w:pPr>
              <w:jc w:val="center"/>
              <w:rPr>
                <w:b/>
                <w:bCs/>
                <w:sz w:val="20"/>
                <w:szCs w:val="20"/>
                <w:lang w:eastAsia="lv-LV"/>
              </w:rPr>
            </w:pPr>
            <w:r w:rsidRPr="00FE35A1">
              <w:rPr>
                <w:b/>
                <w:bCs/>
                <w:color w:val="FF0000"/>
                <w:sz w:val="20"/>
                <w:szCs w:val="20"/>
                <w:lang w:eastAsia="lv-LV"/>
              </w:rPr>
              <w:t>**</w:t>
            </w:r>
          </w:p>
        </w:tc>
        <w:tc>
          <w:tcPr>
            <w:tcW w:w="8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026744" w14:textId="77777777" w:rsidR="00084AE1" w:rsidRPr="00C84C14" w:rsidRDefault="00084AE1" w:rsidP="00084AE1">
            <w:pPr>
              <w:rPr>
                <w:bCs/>
                <w:sz w:val="20"/>
                <w:szCs w:val="20"/>
                <w:lang w:eastAsia="lv-LV"/>
              </w:rPr>
            </w:pPr>
            <w:r w:rsidRPr="001A634E">
              <w:rPr>
                <w:bCs/>
                <w:sz w:val="20"/>
                <w:szCs w:val="20"/>
                <w:lang w:eastAsia="lv-LV"/>
              </w:rPr>
              <w:t>Pozitronu emisijas tomogrāfija/datortomogrāfija (PET/DT)  ar medikamentu (18F-fluorodeoksiglikoze) bez kontrastēšanas</w:t>
            </w: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4056D3" w14:textId="77777777" w:rsidR="00084AE1" w:rsidRDefault="00084AE1" w:rsidP="00084AE1">
            <w:pPr>
              <w:jc w:val="center"/>
              <w:rPr>
                <w:bCs/>
                <w:sz w:val="20"/>
                <w:szCs w:val="20"/>
                <w:lang w:eastAsia="lv-LV"/>
              </w:rPr>
            </w:pPr>
            <w:r w:rsidRPr="001A634E">
              <w:rPr>
                <w:bCs/>
                <w:sz w:val="20"/>
                <w:szCs w:val="20"/>
                <w:lang w:eastAsia="lv-LV"/>
              </w:rPr>
              <w:t>1063.89</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4F9C32" w14:textId="77777777" w:rsidR="00084AE1" w:rsidRDefault="00084AE1" w:rsidP="00084AE1">
            <w:pPr>
              <w:jc w:val="center"/>
              <w:rPr>
                <w:bCs/>
                <w:sz w:val="20"/>
                <w:szCs w:val="20"/>
                <w:lang w:eastAsia="lv-LV"/>
              </w:rPr>
            </w:pPr>
          </w:p>
        </w:tc>
        <w:tc>
          <w:tcPr>
            <w:tcW w:w="324" w:type="pct"/>
            <w:tcBorders>
              <w:top w:val="single" w:sz="4" w:space="0" w:color="auto"/>
              <w:left w:val="nil"/>
              <w:bottom w:val="single" w:sz="4" w:space="0" w:color="auto"/>
              <w:right w:val="single" w:sz="4" w:space="0" w:color="auto"/>
            </w:tcBorders>
            <w:shd w:val="clear" w:color="auto" w:fill="FFFFFF" w:themeFill="background1"/>
            <w:vAlign w:val="center"/>
          </w:tcPr>
          <w:p w14:paraId="5827DED6" w14:textId="77777777" w:rsidR="00084AE1" w:rsidRDefault="00084AE1" w:rsidP="00084AE1">
            <w:pPr>
              <w:jc w:val="center"/>
              <w:rPr>
                <w:bCs/>
                <w:sz w:val="20"/>
                <w:szCs w:val="20"/>
                <w:lang w:eastAsia="lv-LV"/>
              </w:rPr>
            </w:pPr>
          </w:p>
        </w:tc>
        <w:tc>
          <w:tcPr>
            <w:tcW w:w="372" w:type="pct"/>
            <w:tcBorders>
              <w:top w:val="single" w:sz="4" w:space="0" w:color="auto"/>
              <w:left w:val="nil"/>
              <w:bottom w:val="single" w:sz="4" w:space="0" w:color="auto"/>
              <w:right w:val="single" w:sz="4" w:space="0" w:color="auto"/>
            </w:tcBorders>
            <w:shd w:val="clear" w:color="auto" w:fill="FFFFFF" w:themeFill="background1"/>
            <w:vAlign w:val="center"/>
          </w:tcPr>
          <w:p w14:paraId="0C9CAC2F" w14:textId="77777777" w:rsidR="00084AE1" w:rsidRPr="00D01ACD" w:rsidRDefault="00084AE1" w:rsidP="00084AE1">
            <w:pPr>
              <w:jc w:val="center"/>
              <w:rPr>
                <w:bCs/>
                <w:sz w:val="20"/>
                <w:szCs w:val="20"/>
                <w:lang w:eastAsia="lv-LV"/>
              </w:rPr>
            </w:pP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8644E3" w14:textId="77777777" w:rsidR="00084AE1" w:rsidRPr="00D01ACD" w:rsidRDefault="00084AE1" w:rsidP="00084AE1">
            <w:pPr>
              <w:jc w:val="center"/>
              <w:rPr>
                <w:bCs/>
                <w:sz w:val="20"/>
                <w:szCs w:val="20"/>
                <w:lang w:eastAsia="lv-LV"/>
              </w:rPr>
            </w:pPr>
          </w:p>
        </w:tc>
        <w:tc>
          <w:tcPr>
            <w:tcW w:w="4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0DB30C" w14:textId="77777777" w:rsidR="00084AE1" w:rsidRPr="00D01ACD" w:rsidRDefault="00084AE1" w:rsidP="00084AE1">
            <w:pPr>
              <w:jc w:val="center"/>
              <w:rPr>
                <w:bCs/>
                <w:sz w:val="20"/>
                <w:szCs w:val="20"/>
                <w:lang w:eastAsia="lv-LV"/>
              </w:rPr>
            </w:pPr>
          </w:p>
        </w:tc>
        <w:tc>
          <w:tcPr>
            <w:tcW w:w="91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9AB37D" w14:textId="77777777" w:rsidR="00084AE1" w:rsidRPr="007016E6" w:rsidRDefault="00084AE1" w:rsidP="00084AE1">
            <w:pPr>
              <w:rPr>
                <w:bCs/>
                <w:strike/>
                <w:color w:val="808080" w:themeColor="background1" w:themeShade="80"/>
                <w:sz w:val="20"/>
                <w:szCs w:val="20"/>
                <w:lang w:eastAsia="lv-LV"/>
              </w:rPr>
            </w:pPr>
            <w:r w:rsidRPr="007016E6">
              <w:rPr>
                <w:bCs/>
                <w:strike/>
                <w:color w:val="808080" w:themeColor="background1" w:themeShade="80"/>
                <w:sz w:val="20"/>
                <w:szCs w:val="20"/>
                <w:lang w:eastAsia="lv-LV"/>
              </w:rPr>
              <w:t>Manipulāciju norāda, ja tas nepieciešams ārstēšanas taktikas noteikšanai un, ja par pakalpojuma nepieciešamību ir lēmis ārstu konsīlijs šādos gadījumos - bērniem (lēmumu pieņem bērnu</w:t>
            </w:r>
            <w:r w:rsidRPr="007016E6">
              <w:rPr>
                <w:bCs/>
                <w:color w:val="808080" w:themeColor="background1" w:themeShade="80"/>
                <w:sz w:val="20"/>
                <w:szCs w:val="20"/>
                <w:lang w:eastAsia="lv-LV"/>
              </w:rPr>
              <w:t xml:space="preserve"> </w:t>
            </w:r>
            <w:proofErr w:type="spellStart"/>
            <w:r w:rsidRPr="007016E6">
              <w:rPr>
                <w:bCs/>
                <w:strike/>
                <w:color w:val="808080" w:themeColor="background1" w:themeShade="80"/>
                <w:sz w:val="20"/>
                <w:szCs w:val="20"/>
                <w:lang w:eastAsia="lv-LV"/>
              </w:rPr>
              <w:t>hematoonkologu</w:t>
            </w:r>
            <w:proofErr w:type="spellEnd"/>
            <w:r w:rsidRPr="007016E6">
              <w:rPr>
                <w:bCs/>
                <w:strike/>
                <w:color w:val="808080" w:themeColor="background1" w:themeShade="80"/>
                <w:sz w:val="20"/>
                <w:szCs w:val="20"/>
                <w:lang w:eastAsia="lv-LV"/>
              </w:rPr>
              <w:t xml:space="preserve"> konsīlijs) un personām no 18 gadu vecuma – </w:t>
            </w:r>
            <w:proofErr w:type="spellStart"/>
            <w:r w:rsidRPr="007016E6">
              <w:rPr>
                <w:bCs/>
                <w:strike/>
                <w:color w:val="808080" w:themeColor="background1" w:themeShade="80"/>
                <w:sz w:val="20"/>
                <w:szCs w:val="20"/>
                <w:lang w:eastAsia="lv-LV"/>
              </w:rPr>
              <w:t>limfoīdo</w:t>
            </w:r>
            <w:proofErr w:type="spellEnd"/>
            <w:r w:rsidRPr="007016E6">
              <w:rPr>
                <w:bCs/>
                <w:strike/>
                <w:color w:val="808080" w:themeColor="background1" w:themeShade="80"/>
                <w:sz w:val="20"/>
                <w:szCs w:val="20"/>
                <w:lang w:eastAsia="lv-LV"/>
              </w:rPr>
              <w:t xml:space="preserve"> audu ļaundabīgo audzēju un </w:t>
            </w:r>
            <w:proofErr w:type="spellStart"/>
            <w:r w:rsidRPr="007016E6">
              <w:rPr>
                <w:bCs/>
                <w:strike/>
                <w:color w:val="808080" w:themeColor="background1" w:themeShade="80"/>
                <w:sz w:val="20"/>
                <w:szCs w:val="20"/>
                <w:lang w:eastAsia="lv-LV"/>
              </w:rPr>
              <w:t>mielomas</w:t>
            </w:r>
            <w:proofErr w:type="spellEnd"/>
            <w:r w:rsidRPr="007016E6">
              <w:rPr>
                <w:bCs/>
                <w:strike/>
                <w:color w:val="808080" w:themeColor="background1" w:themeShade="80"/>
                <w:sz w:val="20"/>
                <w:szCs w:val="20"/>
                <w:lang w:eastAsia="lv-LV"/>
              </w:rPr>
              <w:t xml:space="preserve"> </w:t>
            </w:r>
            <w:proofErr w:type="spellStart"/>
            <w:r w:rsidRPr="007016E6">
              <w:rPr>
                <w:bCs/>
                <w:strike/>
                <w:color w:val="808080" w:themeColor="background1" w:themeShade="80"/>
                <w:sz w:val="20"/>
                <w:szCs w:val="20"/>
                <w:lang w:eastAsia="lv-LV"/>
              </w:rPr>
              <w:t>ekstramedulāras</w:t>
            </w:r>
            <w:proofErr w:type="spellEnd"/>
            <w:r w:rsidRPr="007016E6">
              <w:rPr>
                <w:bCs/>
                <w:strike/>
                <w:color w:val="808080" w:themeColor="background1" w:themeShade="80"/>
                <w:sz w:val="20"/>
                <w:szCs w:val="20"/>
                <w:lang w:eastAsia="lv-LV"/>
              </w:rPr>
              <w:t xml:space="preserve"> </w:t>
            </w:r>
            <w:proofErr w:type="spellStart"/>
            <w:r w:rsidRPr="007016E6">
              <w:rPr>
                <w:bCs/>
                <w:strike/>
                <w:color w:val="808080" w:themeColor="background1" w:themeShade="80"/>
                <w:sz w:val="20"/>
                <w:szCs w:val="20"/>
                <w:lang w:eastAsia="lv-LV"/>
              </w:rPr>
              <w:t>diseminācijas</w:t>
            </w:r>
            <w:proofErr w:type="spellEnd"/>
            <w:r w:rsidRPr="007016E6">
              <w:rPr>
                <w:bCs/>
                <w:strike/>
                <w:color w:val="808080" w:themeColor="background1" w:themeShade="80"/>
                <w:sz w:val="20"/>
                <w:szCs w:val="20"/>
                <w:lang w:eastAsia="lv-LV"/>
              </w:rPr>
              <w:t xml:space="preserve"> gadījumā (ar hematologu konsīlija lēmumu) vai ļaundabīgo audzēju sekundārajā </w:t>
            </w:r>
            <w:r w:rsidRPr="007016E6">
              <w:rPr>
                <w:bCs/>
                <w:strike/>
                <w:color w:val="808080" w:themeColor="background1" w:themeShade="80"/>
                <w:sz w:val="20"/>
                <w:szCs w:val="20"/>
                <w:lang w:eastAsia="lv-LV"/>
              </w:rPr>
              <w:lastRenderedPageBreak/>
              <w:t>diagnostikā, krūts vēža gadījumā  (</w:t>
            </w:r>
            <w:proofErr w:type="spellStart"/>
            <w:r w:rsidRPr="007016E6">
              <w:rPr>
                <w:bCs/>
                <w:strike/>
                <w:color w:val="808080" w:themeColor="background1" w:themeShade="80"/>
                <w:sz w:val="20"/>
                <w:szCs w:val="20"/>
                <w:lang w:eastAsia="lv-LV"/>
              </w:rPr>
              <w:t>distālo</w:t>
            </w:r>
            <w:proofErr w:type="spellEnd"/>
            <w:r w:rsidRPr="007016E6">
              <w:rPr>
                <w:bCs/>
                <w:strike/>
                <w:color w:val="808080" w:themeColor="background1" w:themeShade="80"/>
                <w:sz w:val="20"/>
                <w:szCs w:val="20"/>
                <w:lang w:eastAsia="lv-LV"/>
              </w:rPr>
              <w:t xml:space="preserve"> metastāžu izslēgšanai ļaundabīgā audzēja III stadijā), bronhu, plaušu vēža gadījumā (ļaundabīgā audzēja I-III stadijai), resnās un taisnās zarnas vēža gadījumā (iepriekš diagnosticētu (nosūtījumam pievienota informācija par konstatēto atradni) </w:t>
            </w:r>
            <w:proofErr w:type="spellStart"/>
            <w:r w:rsidRPr="007016E6">
              <w:rPr>
                <w:bCs/>
                <w:strike/>
                <w:color w:val="808080" w:themeColor="background1" w:themeShade="80"/>
                <w:sz w:val="20"/>
                <w:szCs w:val="20"/>
                <w:lang w:eastAsia="lv-LV"/>
              </w:rPr>
              <w:t>distālu</w:t>
            </w:r>
            <w:proofErr w:type="spellEnd"/>
            <w:r w:rsidRPr="007016E6">
              <w:rPr>
                <w:bCs/>
                <w:strike/>
                <w:color w:val="808080" w:themeColor="background1" w:themeShade="80"/>
                <w:sz w:val="20"/>
                <w:szCs w:val="20"/>
                <w:lang w:eastAsia="lv-LV"/>
              </w:rPr>
              <w:t xml:space="preserve"> metastāžu novērtēšanai potenciāli operējamiem pacientiem), </w:t>
            </w:r>
            <w:proofErr w:type="spellStart"/>
            <w:r w:rsidRPr="007016E6">
              <w:rPr>
                <w:bCs/>
                <w:strike/>
                <w:color w:val="808080" w:themeColor="background1" w:themeShade="80"/>
                <w:sz w:val="20"/>
                <w:szCs w:val="20"/>
                <w:lang w:eastAsia="lv-LV"/>
              </w:rPr>
              <w:t>melanomas</w:t>
            </w:r>
            <w:proofErr w:type="spellEnd"/>
            <w:r w:rsidRPr="007016E6">
              <w:rPr>
                <w:bCs/>
                <w:strike/>
                <w:color w:val="808080" w:themeColor="background1" w:themeShade="80"/>
                <w:sz w:val="20"/>
                <w:szCs w:val="20"/>
                <w:lang w:eastAsia="lv-LV"/>
              </w:rPr>
              <w:t xml:space="preserve"> gadījumā (ļaundabīgā audzēja III vai IV stadijai).</w:t>
            </w:r>
          </w:p>
          <w:p w14:paraId="10E4C457" w14:textId="77777777" w:rsidR="00084AE1" w:rsidRPr="007016E6" w:rsidRDefault="00084AE1" w:rsidP="00084AE1">
            <w:pPr>
              <w:rPr>
                <w:b/>
                <w:bCs/>
                <w:sz w:val="20"/>
                <w:szCs w:val="20"/>
                <w:lang w:eastAsia="lv-LV"/>
              </w:rPr>
            </w:pPr>
            <w:r w:rsidRPr="007016E6">
              <w:rPr>
                <w:b/>
                <w:bCs/>
                <w:color w:val="FF0000"/>
                <w:sz w:val="20"/>
                <w:szCs w:val="20"/>
                <w:lang w:eastAsia="lv-LV"/>
              </w:rPr>
              <w:t>Manipulāciju apmaksā, ja par pakalpojuma nepieciešamību ir lēmis ārstu konsīlijs atbilstoši līgumā ar ārstniecības iestādi noteiktajiem apmaksas nosacījumiem. Dienesta līgumpartneriem plašāka informācija pieejama Dienesta tīmekļa vietnes sadaļā "Līgumpartneriem - Līgumu dokumenti - Līgumi un to pielikumi". Pacientiem plašāka informācija pieejama Dienesta tīmekļa vietnes sadaļā "Veselības aprūpes pakalpojumi".</w:t>
            </w:r>
          </w:p>
        </w:tc>
      </w:tr>
      <w:tr w:rsidR="00084AE1" w:rsidRPr="00D01ACD" w14:paraId="19A05938" w14:textId="77777777" w:rsidTr="00084AE1">
        <w:trPr>
          <w:trHeight w:val="841"/>
        </w:trPr>
        <w:tc>
          <w:tcPr>
            <w:tcW w:w="53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9B865F" w14:textId="77777777" w:rsidR="00084AE1" w:rsidRPr="00C84C14" w:rsidRDefault="00084AE1" w:rsidP="00084AE1">
            <w:pPr>
              <w:jc w:val="center"/>
              <w:rPr>
                <w:bCs/>
                <w:sz w:val="20"/>
                <w:szCs w:val="20"/>
                <w:lang w:eastAsia="lv-LV"/>
              </w:rPr>
            </w:pPr>
            <w:r w:rsidRPr="00C84C14">
              <w:rPr>
                <w:bCs/>
                <w:sz w:val="20"/>
                <w:szCs w:val="20"/>
                <w:lang w:eastAsia="lv-LV"/>
              </w:rPr>
              <w:lastRenderedPageBreak/>
              <w:t>Radioloģija</w:t>
            </w: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7EB91C" w14:textId="77777777" w:rsidR="00084AE1" w:rsidRPr="00C84C14" w:rsidRDefault="00084AE1" w:rsidP="00084AE1">
            <w:pPr>
              <w:jc w:val="center"/>
              <w:rPr>
                <w:bCs/>
                <w:sz w:val="20"/>
                <w:szCs w:val="20"/>
                <w:lang w:eastAsia="lv-LV"/>
              </w:rPr>
            </w:pPr>
            <w:r>
              <w:rPr>
                <w:bCs/>
                <w:sz w:val="20"/>
                <w:szCs w:val="20"/>
                <w:lang w:eastAsia="lv-LV"/>
              </w:rPr>
              <w:t>50811</w:t>
            </w:r>
          </w:p>
        </w:tc>
        <w:tc>
          <w:tcPr>
            <w:tcW w:w="2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9055C3" w14:textId="77777777" w:rsidR="00084AE1" w:rsidRPr="00FE35A1" w:rsidRDefault="00084AE1" w:rsidP="00084AE1">
            <w:pPr>
              <w:jc w:val="center"/>
              <w:rPr>
                <w:b/>
                <w:bCs/>
                <w:sz w:val="20"/>
                <w:szCs w:val="20"/>
                <w:lang w:eastAsia="lv-LV"/>
              </w:rPr>
            </w:pPr>
            <w:r w:rsidRPr="00FE35A1">
              <w:rPr>
                <w:b/>
                <w:bCs/>
                <w:color w:val="FF0000"/>
                <w:sz w:val="20"/>
                <w:szCs w:val="20"/>
                <w:lang w:eastAsia="lv-LV"/>
              </w:rPr>
              <w:t>**</w:t>
            </w:r>
          </w:p>
        </w:tc>
        <w:tc>
          <w:tcPr>
            <w:tcW w:w="8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371DF1" w14:textId="77777777" w:rsidR="00084AE1" w:rsidRPr="00C84C14" w:rsidRDefault="00084AE1" w:rsidP="00084AE1">
            <w:pPr>
              <w:rPr>
                <w:bCs/>
                <w:sz w:val="20"/>
                <w:szCs w:val="20"/>
                <w:lang w:eastAsia="lv-LV"/>
              </w:rPr>
            </w:pPr>
            <w:r w:rsidRPr="001A634E">
              <w:rPr>
                <w:bCs/>
                <w:sz w:val="20"/>
                <w:szCs w:val="20"/>
                <w:lang w:eastAsia="lv-LV"/>
              </w:rPr>
              <w:t>Piemaksa manipulācijai 50810 par kontrastvielas lietošanu</w:t>
            </w: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846306" w14:textId="77777777" w:rsidR="00084AE1" w:rsidRDefault="00084AE1" w:rsidP="00084AE1">
            <w:pPr>
              <w:jc w:val="center"/>
              <w:rPr>
                <w:bCs/>
                <w:sz w:val="20"/>
                <w:szCs w:val="20"/>
                <w:lang w:eastAsia="lv-LV"/>
              </w:rPr>
            </w:pPr>
            <w:r w:rsidRPr="001A634E">
              <w:rPr>
                <w:bCs/>
                <w:sz w:val="20"/>
                <w:szCs w:val="20"/>
                <w:lang w:eastAsia="lv-LV"/>
              </w:rPr>
              <w:t>83.75</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D780B1" w14:textId="77777777" w:rsidR="00084AE1" w:rsidRDefault="00084AE1" w:rsidP="00084AE1">
            <w:pPr>
              <w:jc w:val="center"/>
              <w:rPr>
                <w:bCs/>
                <w:sz w:val="20"/>
                <w:szCs w:val="20"/>
                <w:lang w:eastAsia="lv-LV"/>
              </w:rPr>
            </w:pPr>
          </w:p>
        </w:tc>
        <w:tc>
          <w:tcPr>
            <w:tcW w:w="324" w:type="pct"/>
            <w:tcBorders>
              <w:top w:val="single" w:sz="4" w:space="0" w:color="auto"/>
              <w:left w:val="nil"/>
              <w:bottom w:val="single" w:sz="4" w:space="0" w:color="auto"/>
              <w:right w:val="single" w:sz="4" w:space="0" w:color="auto"/>
            </w:tcBorders>
            <w:shd w:val="clear" w:color="auto" w:fill="FFFFFF" w:themeFill="background1"/>
            <w:vAlign w:val="center"/>
          </w:tcPr>
          <w:p w14:paraId="72710A3F" w14:textId="77777777" w:rsidR="00084AE1" w:rsidRDefault="00084AE1" w:rsidP="00084AE1">
            <w:pPr>
              <w:jc w:val="center"/>
              <w:rPr>
                <w:bCs/>
                <w:sz w:val="20"/>
                <w:szCs w:val="20"/>
                <w:lang w:eastAsia="lv-LV"/>
              </w:rPr>
            </w:pPr>
          </w:p>
        </w:tc>
        <w:tc>
          <w:tcPr>
            <w:tcW w:w="372" w:type="pct"/>
            <w:tcBorders>
              <w:top w:val="single" w:sz="4" w:space="0" w:color="auto"/>
              <w:left w:val="nil"/>
              <w:bottom w:val="single" w:sz="4" w:space="0" w:color="auto"/>
              <w:right w:val="single" w:sz="4" w:space="0" w:color="auto"/>
            </w:tcBorders>
            <w:shd w:val="clear" w:color="auto" w:fill="FFFFFF" w:themeFill="background1"/>
            <w:vAlign w:val="center"/>
          </w:tcPr>
          <w:p w14:paraId="75A30E24" w14:textId="77777777" w:rsidR="00084AE1" w:rsidRPr="00D01ACD" w:rsidRDefault="00084AE1" w:rsidP="00084AE1">
            <w:pPr>
              <w:jc w:val="center"/>
              <w:rPr>
                <w:bCs/>
                <w:sz w:val="20"/>
                <w:szCs w:val="20"/>
                <w:lang w:eastAsia="lv-LV"/>
              </w:rPr>
            </w:pP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6273A4" w14:textId="77777777" w:rsidR="00084AE1" w:rsidRPr="00D01ACD" w:rsidRDefault="00084AE1" w:rsidP="00084AE1">
            <w:pPr>
              <w:jc w:val="center"/>
              <w:rPr>
                <w:bCs/>
                <w:sz w:val="20"/>
                <w:szCs w:val="20"/>
                <w:lang w:eastAsia="lv-LV"/>
              </w:rPr>
            </w:pPr>
          </w:p>
        </w:tc>
        <w:tc>
          <w:tcPr>
            <w:tcW w:w="4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FB1818" w14:textId="77777777" w:rsidR="00084AE1" w:rsidRPr="00D01ACD" w:rsidRDefault="00084AE1" w:rsidP="00084AE1">
            <w:pPr>
              <w:jc w:val="center"/>
              <w:rPr>
                <w:bCs/>
                <w:sz w:val="20"/>
                <w:szCs w:val="20"/>
                <w:lang w:eastAsia="lv-LV"/>
              </w:rPr>
            </w:pPr>
          </w:p>
        </w:tc>
        <w:tc>
          <w:tcPr>
            <w:tcW w:w="91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D82F6D" w14:textId="77777777" w:rsidR="00084AE1" w:rsidRPr="006C0BFF" w:rsidRDefault="00084AE1" w:rsidP="00084AE1">
            <w:pPr>
              <w:rPr>
                <w:bCs/>
                <w:sz w:val="20"/>
                <w:szCs w:val="20"/>
                <w:lang w:eastAsia="lv-LV"/>
              </w:rPr>
            </w:pPr>
          </w:p>
        </w:tc>
      </w:tr>
      <w:tr w:rsidR="00084AE1" w:rsidRPr="00D01ACD" w14:paraId="0AC20EA5" w14:textId="77777777" w:rsidTr="00084AE1">
        <w:trPr>
          <w:trHeight w:val="841"/>
        </w:trPr>
        <w:tc>
          <w:tcPr>
            <w:tcW w:w="53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8B6D1F" w14:textId="77777777" w:rsidR="00084AE1" w:rsidRPr="00C84C14" w:rsidRDefault="00084AE1" w:rsidP="00084AE1">
            <w:pPr>
              <w:jc w:val="center"/>
              <w:rPr>
                <w:bCs/>
                <w:sz w:val="20"/>
                <w:szCs w:val="20"/>
                <w:lang w:eastAsia="lv-LV"/>
              </w:rPr>
            </w:pPr>
            <w:r w:rsidRPr="00023A8F">
              <w:rPr>
                <w:bCs/>
                <w:sz w:val="20"/>
                <w:szCs w:val="20"/>
                <w:lang w:eastAsia="lv-LV"/>
              </w:rPr>
              <w:t>Morfoloģija, toksikoloģija</w:t>
            </w: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E60571" w14:textId="77777777" w:rsidR="00084AE1" w:rsidRDefault="00084AE1" w:rsidP="00084AE1">
            <w:pPr>
              <w:jc w:val="center"/>
              <w:rPr>
                <w:bCs/>
                <w:sz w:val="20"/>
                <w:szCs w:val="20"/>
                <w:lang w:eastAsia="lv-LV"/>
              </w:rPr>
            </w:pPr>
            <w:r w:rsidRPr="00023A8F">
              <w:rPr>
                <w:bCs/>
                <w:sz w:val="20"/>
                <w:szCs w:val="20"/>
                <w:lang w:eastAsia="lv-LV"/>
              </w:rPr>
              <w:t>54009</w:t>
            </w:r>
          </w:p>
        </w:tc>
        <w:tc>
          <w:tcPr>
            <w:tcW w:w="2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6BAF51" w14:textId="77777777" w:rsidR="00084AE1" w:rsidRPr="00023A8F" w:rsidRDefault="00084AE1" w:rsidP="00084AE1">
            <w:pPr>
              <w:jc w:val="center"/>
              <w:rPr>
                <w:bCs/>
                <w:color w:val="FF0000"/>
                <w:sz w:val="20"/>
                <w:szCs w:val="20"/>
                <w:lang w:eastAsia="lv-LV"/>
              </w:rPr>
            </w:pPr>
            <w:r w:rsidRPr="00023A8F">
              <w:rPr>
                <w:bCs/>
                <w:sz w:val="20"/>
                <w:szCs w:val="20"/>
                <w:lang w:eastAsia="lv-LV"/>
              </w:rPr>
              <w:t>*</w:t>
            </w:r>
          </w:p>
        </w:tc>
        <w:tc>
          <w:tcPr>
            <w:tcW w:w="8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31AC96" w14:textId="3AC6AC93" w:rsidR="00084AE1" w:rsidRPr="001A634E" w:rsidRDefault="00084AE1" w:rsidP="00084AE1">
            <w:pPr>
              <w:rPr>
                <w:bCs/>
                <w:sz w:val="20"/>
                <w:szCs w:val="20"/>
                <w:lang w:eastAsia="lv-LV"/>
              </w:rPr>
            </w:pPr>
            <w:r w:rsidRPr="008A2D3A">
              <w:rPr>
                <w:bCs/>
                <w:sz w:val="20"/>
                <w:szCs w:val="20"/>
                <w:lang w:eastAsia="lv-LV"/>
              </w:rPr>
              <w:t xml:space="preserve">Operāciju un biopsiju materiāla primāra apstrāde, ieguldīšana parafīna blokos, preparātu izgatavošana, ielikšana arhīvā un mikroskopiskā izmeklēšana, no 2–20 preparātiem, kā arī </w:t>
            </w:r>
            <w:proofErr w:type="spellStart"/>
            <w:r w:rsidRPr="008A2D3A">
              <w:rPr>
                <w:bCs/>
                <w:sz w:val="20"/>
                <w:szCs w:val="20"/>
                <w:lang w:eastAsia="lv-LV"/>
              </w:rPr>
              <w:t>endoskopiju</w:t>
            </w:r>
            <w:proofErr w:type="spellEnd"/>
            <w:r w:rsidRPr="008A2D3A">
              <w:rPr>
                <w:bCs/>
                <w:sz w:val="20"/>
                <w:szCs w:val="20"/>
                <w:lang w:eastAsia="lv-LV"/>
              </w:rPr>
              <w:t xml:space="preserve"> laikā iegūtais materiāls un ļaundabīgo audzēju biopsijas neatkarīgi no preparātu skaita, ja izmantotas papildu krāsošanas metodes (sarežģīts izmeklējums ar </w:t>
            </w:r>
            <w:proofErr w:type="spellStart"/>
            <w:r w:rsidRPr="00F6415A">
              <w:rPr>
                <w:bCs/>
                <w:strike/>
                <w:color w:val="808080" w:themeColor="background1" w:themeShade="80"/>
                <w:sz w:val="20"/>
                <w:szCs w:val="20"/>
                <w:lang w:eastAsia="lv-LV"/>
              </w:rPr>
              <w:t>diferenciāldiagnostiskas</w:t>
            </w:r>
            <w:proofErr w:type="spellEnd"/>
            <w:r w:rsidRPr="00F6415A">
              <w:rPr>
                <w:bCs/>
                <w:color w:val="808080" w:themeColor="background1" w:themeShade="80"/>
                <w:sz w:val="20"/>
                <w:szCs w:val="20"/>
                <w:lang w:eastAsia="lv-LV"/>
              </w:rPr>
              <w:t xml:space="preserve"> </w:t>
            </w:r>
            <w:proofErr w:type="spellStart"/>
            <w:r w:rsidRPr="00F6415A">
              <w:rPr>
                <w:b/>
                <w:bCs/>
                <w:color w:val="FF0000"/>
                <w:sz w:val="20"/>
                <w:szCs w:val="20"/>
                <w:lang w:eastAsia="lv-LV"/>
              </w:rPr>
              <w:t>difer</w:t>
            </w:r>
            <w:r w:rsidR="009841E3">
              <w:rPr>
                <w:b/>
                <w:bCs/>
                <w:color w:val="FF0000"/>
                <w:sz w:val="20"/>
                <w:szCs w:val="20"/>
                <w:lang w:eastAsia="lv-LV"/>
              </w:rPr>
              <w:t>e</w:t>
            </w:r>
            <w:r w:rsidRPr="00F6415A">
              <w:rPr>
                <w:b/>
                <w:bCs/>
                <w:color w:val="FF0000"/>
                <w:sz w:val="20"/>
                <w:szCs w:val="20"/>
                <w:lang w:eastAsia="lv-LV"/>
              </w:rPr>
              <w:t>nciāldiagnostiskām</w:t>
            </w:r>
            <w:proofErr w:type="spellEnd"/>
            <w:r w:rsidRPr="00F6415A">
              <w:rPr>
                <w:bCs/>
                <w:color w:val="FF0000"/>
                <w:sz w:val="20"/>
                <w:szCs w:val="20"/>
                <w:lang w:eastAsia="lv-LV"/>
              </w:rPr>
              <w:t xml:space="preserve"> </w:t>
            </w:r>
            <w:r w:rsidRPr="008A2D3A">
              <w:rPr>
                <w:bCs/>
                <w:sz w:val="20"/>
                <w:szCs w:val="20"/>
                <w:lang w:eastAsia="lv-LV"/>
              </w:rPr>
              <w:t xml:space="preserve">grūtībām). Mikroskopiska izmeklēšana, ielikšana blokos, preparātu izgatavošana un histoloģiskā diagnostika, ielikšana arhīvā (pēc objektiem, virs 10 preparātiem, tai skaitā </w:t>
            </w:r>
            <w:proofErr w:type="spellStart"/>
            <w:r w:rsidRPr="008A2D3A">
              <w:rPr>
                <w:bCs/>
                <w:sz w:val="20"/>
                <w:szCs w:val="20"/>
                <w:lang w:eastAsia="lv-LV"/>
              </w:rPr>
              <w:t>histotopogrammas</w:t>
            </w:r>
            <w:proofErr w:type="spellEnd"/>
            <w:r w:rsidRPr="008A2D3A">
              <w:rPr>
                <w:bCs/>
                <w:sz w:val="20"/>
                <w:szCs w:val="20"/>
                <w:lang w:eastAsia="lv-LV"/>
              </w:rPr>
              <w:t xml:space="preserve">, </w:t>
            </w:r>
            <w:proofErr w:type="spellStart"/>
            <w:r w:rsidRPr="008A2D3A">
              <w:rPr>
                <w:bCs/>
                <w:sz w:val="20"/>
                <w:szCs w:val="20"/>
                <w:lang w:eastAsia="lv-LV"/>
              </w:rPr>
              <w:t>intraoperācijas</w:t>
            </w:r>
            <w:proofErr w:type="spellEnd"/>
            <w:r w:rsidRPr="008A2D3A">
              <w:rPr>
                <w:bCs/>
                <w:sz w:val="20"/>
                <w:szCs w:val="20"/>
                <w:lang w:eastAsia="lv-LV"/>
              </w:rPr>
              <w:t xml:space="preserve"> materiāls un </w:t>
            </w:r>
            <w:proofErr w:type="spellStart"/>
            <w:r w:rsidRPr="008A2D3A">
              <w:rPr>
                <w:bCs/>
                <w:sz w:val="20"/>
                <w:szCs w:val="20"/>
                <w:lang w:eastAsia="lv-LV"/>
              </w:rPr>
              <w:t>endobiopsija</w:t>
            </w:r>
            <w:proofErr w:type="spellEnd"/>
            <w:r w:rsidRPr="008A2D3A">
              <w:rPr>
                <w:bCs/>
                <w:sz w:val="20"/>
                <w:szCs w:val="20"/>
                <w:lang w:eastAsia="lv-LV"/>
              </w:rPr>
              <w:t xml:space="preserve">, </w:t>
            </w:r>
            <w:proofErr w:type="spellStart"/>
            <w:r w:rsidRPr="008A2D3A">
              <w:rPr>
                <w:bCs/>
                <w:sz w:val="20"/>
                <w:szCs w:val="20"/>
                <w:lang w:eastAsia="lv-LV"/>
              </w:rPr>
              <w:t>bronhobiopsija</w:t>
            </w:r>
            <w:proofErr w:type="spellEnd"/>
            <w:r w:rsidRPr="008A2D3A">
              <w:rPr>
                <w:bCs/>
                <w:sz w:val="20"/>
                <w:szCs w:val="20"/>
                <w:lang w:eastAsia="lv-LV"/>
              </w:rPr>
              <w:t xml:space="preserve">, </w:t>
            </w:r>
            <w:proofErr w:type="spellStart"/>
            <w:r w:rsidRPr="008A2D3A">
              <w:rPr>
                <w:bCs/>
                <w:sz w:val="20"/>
                <w:szCs w:val="20"/>
                <w:lang w:eastAsia="lv-LV"/>
              </w:rPr>
              <w:t>trepanobiopsijas</w:t>
            </w:r>
            <w:proofErr w:type="spellEnd"/>
            <w:r w:rsidRPr="008A2D3A">
              <w:rPr>
                <w:bCs/>
                <w:sz w:val="20"/>
                <w:szCs w:val="20"/>
                <w:lang w:eastAsia="lv-LV"/>
              </w:rPr>
              <w:t xml:space="preserve">, nieru, aknu, </w:t>
            </w:r>
            <w:r w:rsidRPr="006B19E8">
              <w:rPr>
                <w:bCs/>
                <w:strike/>
                <w:color w:val="808080" w:themeColor="background1" w:themeShade="80"/>
                <w:sz w:val="20"/>
                <w:szCs w:val="20"/>
                <w:lang w:eastAsia="lv-LV"/>
              </w:rPr>
              <w:t>oliņu</w:t>
            </w:r>
            <w:r>
              <w:rPr>
                <w:bCs/>
                <w:sz w:val="20"/>
                <w:szCs w:val="20"/>
                <w:lang w:eastAsia="lv-LV"/>
              </w:rPr>
              <w:t xml:space="preserve"> </w:t>
            </w:r>
            <w:r w:rsidRPr="006B19E8">
              <w:rPr>
                <w:b/>
                <w:bCs/>
                <w:color w:val="FF0000"/>
                <w:sz w:val="20"/>
                <w:szCs w:val="20"/>
                <w:lang w:eastAsia="lv-LV"/>
              </w:rPr>
              <w:t>sēklinieku</w:t>
            </w:r>
            <w:r w:rsidRPr="008A2D3A">
              <w:rPr>
                <w:bCs/>
                <w:sz w:val="20"/>
                <w:szCs w:val="20"/>
                <w:lang w:eastAsia="lv-LV"/>
              </w:rPr>
              <w:t xml:space="preserve">, </w:t>
            </w:r>
            <w:r w:rsidRPr="006B19E8">
              <w:rPr>
                <w:bCs/>
                <w:strike/>
                <w:color w:val="808080" w:themeColor="background1" w:themeShade="80"/>
                <w:sz w:val="20"/>
                <w:szCs w:val="20"/>
                <w:lang w:eastAsia="lv-LV"/>
              </w:rPr>
              <w:t>priekšdziedzeru</w:t>
            </w:r>
            <w:r>
              <w:rPr>
                <w:bCs/>
                <w:sz w:val="20"/>
                <w:szCs w:val="20"/>
                <w:lang w:eastAsia="lv-LV"/>
              </w:rPr>
              <w:t xml:space="preserve"> </w:t>
            </w:r>
            <w:r w:rsidRPr="006B19E8">
              <w:rPr>
                <w:b/>
                <w:bCs/>
                <w:color w:val="FF0000"/>
                <w:sz w:val="20"/>
                <w:szCs w:val="20"/>
                <w:lang w:eastAsia="lv-LV"/>
              </w:rPr>
              <w:lastRenderedPageBreak/>
              <w:t>priekšdziedzera</w:t>
            </w:r>
            <w:r w:rsidRPr="008A2D3A">
              <w:rPr>
                <w:bCs/>
                <w:sz w:val="20"/>
                <w:szCs w:val="20"/>
                <w:lang w:eastAsia="lv-LV"/>
              </w:rPr>
              <w:t xml:space="preserve">, limfmezglu biopsijas, visu veidu ļaundabīgie audzēji neatkarīgi no preparātu skaita, ja izmantotas papildu krāsošanas metodes), 3. kategorija (sarežģīta), ja ir </w:t>
            </w:r>
            <w:proofErr w:type="spellStart"/>
            <w:r w:rsidRPr="008A2D3A">
              <w:rPr>
                <w:bCs/>
                <w:sz w:val="20"/>
                <w:szCs w:val="20"/>
                <w:lang w:eastAsia="lv-LV"/>
              </w:rPr>
              <w:t>diferenciāldiagnostiskas</w:t>
            </w:r>
            <w:proofErr w:type="spellEnd"/>
            <w:r w:rsidRPr="008A2D3A">
              <w:rPr>
                <w:bCs/>
                <w:sz w:val="20"/>
                <w:szCs w:val="20"/>
                <w:lang w:eastAsia="lv-LV"/>
              </w:rPr>
              <w:t xml:space="preserve"> grūtības</w:t>
            </w: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B6E17D" w14:textId="77777777" w:rsidR="00084AE1" w:rsidRPr="001A634E" w:rsidRDefault="00084AE1" w:rsidP="00084AE1">
            <w:pPr>
              <w:jc w:val="center"/>
              <w:rPr>
                <w:bCs/>
                <w:sz w:val="20"/>
                <w:szCs w:val="20"/>
                <w:lang w:eastAsia="lv-LV"/>
              </w:rPr>
            </w:pPr>
            <w:r>
              <w:rPr>
                <w:bCs/>
                <w:sz w:val="20"/>
                <w:szCs w:val="20"/>
                <w:lang w:eastAsia="lv-LV"/>
              </w:rPr>
              <w:lastRenderedPageBreak/>
              <w:t>33.32</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F560F0" w14:textId="77777777" w:rsidR="00084AE1" w:rsidRDefault="00084AE1" w:rsidP="00084AE1">
            <w:pPr>
              <w:jc w:val="center"/>
              <w:rPr>
                <w:bCs/>
                <w:sz w:val="20"/>
                <w:szCs w:val="20"/>
                <w:lang w:eastAsia="lv-LV"/>
              </w:rPr>
            </w:pPr>
          </w:p>
        </w:tc>
        <w:tc>
          <w:tcPr>
            <w:tcW w:w="324" w:type="pct"/>
            <w:tcBorders>
              <w:top w:val="single" w:sz="4" w:space="0" w:color="auto"/>
              <w:left w:val="nil"/>
              <w:bottom w:val="single" w:sz="4" w:space="0" w:color="auto"/>
              <w:right w:val="single" w:sz="4" w:space="0" w:color="auto"/>
            </w:tcBorders>
            <w:shd w:val="clear" w:color="auto" w:fill="FFFFFF" w:themeFill="background1"/>
            <w:vAlign w:val="center"/>
          </w:tcPr>
          <w:p w14:paraId="31949993" w14:textId="77777777" w:rsidR="00084AE1" w:rsidRDefault="00084AE1" w:rsidP="00084AE1">
            <w:pPr>
              <w:jc w:val="center"/>
              <w:rPr>
                <w:bCs/>
                <w:sz w:val="20"/>
                <w:szCs w:val="20"/>
                <w:lang w:eastAsia="lv-LV"/>
              </w:rPr>
            </w:pPr>
          </w:p>
        </w:tc>
        <w:tc>
          <w:tcPr>
            <w:tcW w:w="372" w:type="pct"/>
            <w:tcBorders>
              <w:top w:val="single" w:sz="4" w:space="0" w:color="auto"/>
              <w:left w:val="nil"/>
              <w:bottom w:val="single" w:sz="4" w:space="0" w:color="auto"/>
              <w:right w:val="single" w:sz="4" w:space="0" w:color="auto"/>
            </w:tcBorders>
            <w:shd w:val="clear" w:color="auto" w:fill="FFFFFF" w:themeFill="background1"/>
            <w:vAlign w:val="center"/>
          </w:tcPr>
          <w:p w14:paraId="2CD473B2" w14:textId="77777777" w:rsidR="00084AE1" w:rsidRPr="00D01ACD" w:rsidRDefault="00084AE1" w:rsidP="00084AE1">
            <w:pPr>
              <w:jc w:val="center"/>
              <w:rPr>
                <w:bCs/>
                <w:sz w:val="20"/>
                <w:szCs w:val="20"/>
                <w:lang w:eastAsia="lv-LV"/>
              </w:rPr>
            </w:pP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673E97" w14:textId="77777777" w:rsidR="00084AE1" w:rsidRPr="00D01ACD" w:rsidRDefault="00084AE1" w:rsidP="00084AE1">
            <w:pPr>
              <w:jc w:val="center"/>
              <w:rPr>
                <w:bCs/>
                <w:sz w:val="20"/>
                <w:szCs w:val="20"/>
                <w:lang w:eastAsia="lv-LV"/>
              </w:rPr>
            </w:pPr>
          </w:p>
        </w:tc>
        <w:tc>
          <w:tcPr>
            <w:tcW w:w="4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D91946" w14:textId="77777777" w:rsidR="00084AE1" w:rsidRPr="00D01ACD" w:rsidRDefault="00084AE1" w:rsidP="00084AE1">
            <w:pPr>
              <w:jc w:val="center"/>
              <w:rPr>
                <w:bCs/>
                <w:sz w:val="20"/>
                <w:szCs w:val="20"/>
                <w:lang w:eastAsia="lv-LV"/>
              </w:rPr>
            </w:pPr>
          </w:p>
        </w:tc>
        <w:tc>
          <w:tcPr>
            <w:tcW w:w="91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AB53FF" w14:textId="77777777" w:rsidR="00084AE1" w:rsidRPr="006C0BFF" w:rsidRDefault="00084AE1" w:rsidP="00084AE1">
            <w:pPr>
              <w:rPr>
                <w:bCs/>
                <w:sz w:val="20"/>
                <w:szCs w:val="20"/>
                <w:lang w:eastAsia="lv-LV"/>
              </w:rPr>
            </w:pPr>
            <w:r w:rsidRPr="00C07DD4">
              <w:rPr>
                <w:bCs/>
                <w:sz w:val="20"/>
                <w:szCs w:val="20"/>
                <w:lang w:eastAsia="lv-LV"/>
              </w:rPr>
              <w:t>Apmaksā arī ambulatori.</w:t>
            </w:r>
          </w:p>
        </w:tc>
      </w:tr>
      <w:tr w:rsidR="00084AE1" w:rsidRPr="00D01ACD" w14:paraId="7D47048E" w14:textId="77777777" w:rsidTr="00084AE1">
        <w:trPr>
          <w:trHeight w:val="841"/>
        </w:trPr>
        <w:tc>
          <w:tcPr>
            <w:tcW w:w="53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B87B79" w14:textId="77777777" w:rsidR="00084AE1" w:rsidRPr="00023A8F" w:rsidRDefault="00084AE1" w:rsidP="00084AE1">
            <w:pPr>
              <w:jc w:val="center"/>
              <w:rPr>
                <w:bCs/>
                <w:sz w:val="20"/>
                <w:szCs w:val="20"/>
                <w:lang w:eastAsia="lv-LV"/>
              </w:rPr>
            </w:pPr>
            <w:r>
              <w:rPr>
                <w:bCs/>
                <w:sz w:val="20"/>
                <w:szCs w:val="20"/>
                <w:lang w:eastAsia="lv-LV"/>
              </w:rPr>
              <w:t>Radioloģija</w:t>
            </w: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65BF41" w14:textId="77777777" w:rsidR="00084AE1" w:rsidRPr="00023A8F" w:rsidRDefault="00084AE1" w:rsidP="00084AE1">
            <w:pPr>
              <w:jc w:val="center"/>
              <w:rPr>
                <w:bCs/>
                <w:sz w:val="20"/>
                <w:szCs w:val="20"/>
                <w:lang w:eastAsia="lv-LV"/>
              </w:rPr>
            </w:pPr>
            <w:r>
              <w:rPr>
                <w:bCs/>
                <w:sz w:val="20"/>
                <w:szCs w:val="20"/>
                <w:lang w:eastAsia="lv-LV"/>
              </w:rPr>
              <w:t>50013</w:t>
            </w:r>
          </w:p>
        </w:tc>
        <w:tc>
          <w:tcPr>
            <w:tcW w:w="2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66E27A" w14:textId="77777777" w:rsidR="00084AE1" w:rsidRPr="00023A8F" w:rsidRDefault="00084AE1" w:rsidP="00084AE1">
            <w:pPr>
              <w:jc w:val="center"/>
              <w:rPr>
                <w:bCs/>
                <w:sz w:val="20"/>
                <w:szCs w:val="20"/>
                <w:lang w:eastAsia="lv-LV"/>
              </w:rPr>
            </w:pPr>
          </w:p>
        </w:tc>
        <w:tc>
          <w:tcPr>
            <w:tcW w:w="8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0B2F33" w14:textId="77777777" w:rsidR="00084AE1" w:rsidRPr="008A2D3A" w:rsidRDefault="00084AE1" w:rsidP="00084AE1">
            <w:pPr>
              <w:rPr>
                <w:bCs/>
                <w:sz w:val="20"/>
                <w:szCs w:val="20"/>
                <w:lang w:eastAsia="lv-LV"/>
              </w:rPr>
            </w:pPr>
            <w:r w:rsidRPr="002A6F3B">
              <w:rPr>
                <w:bCs/>
                <w:sz w:val="20"/>
                <w:szCs w:val="20"/>
                <w:lang w:eastAsia="lv-LV"/>
              </w:rPr>
              <w:t>Rentgenogrāfijas izmeklējumi (tai skaitā amortizācijas izmaksas) divās projekcijās</w:t>
            </w: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1E78F2" w14:textId="77777777" w:rsidR="00084AE1" w:rsidRDefault="00084AE1" w:rsidP="00084AE1">
            <w:pPr>
              <w:jc w:val="center"/>
              <w:rPr>
                <w:bCs/>
                <w:sz w:val="20"/>
                <w:szCs w:val="20"/>
                <w:lang w:eastAsia="lv-LV"/>
              </w:rPr>
            </w:pPr>
            <w:r>
              <w:rPr>
                <w:bCs/>
                <w:sz w:val="20"/>
                <w:szCs w:val="20"/>
                <w:lang w:eastAsia="lv-LV"/>
              </w:rPr>
              <w:t>10.88</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127EFC" w14:textId="77777777" w:rsidR="00084AE1" w:rsidRDefault="00084AE1" w:rsidP="00084AE1">
            <w:pPr>
              <w:jc w:val="center"/>
              <w:rPr>
                <w:bCs/>
                <w:sz w:val="20"/>
                <w:szCs w:val="20"/>
                <w:lang w:eastAsia="lv-LV"/>
              </w:rPr>
            </w:pPr>
            <w:r>
              <w:rPr>
                <w:bCs/>
                <w:sz w:val="20"/>
                <w:szCs w:val="20"/>
                <w:lang w:eastAsia="lv-LV"/>
              </w:rPr>
              <w:t>3.00</w:t>
            </w:r>
          </w:p>
        </w:tc>
        <w:tc>
          <w:tcPr>
            <w:tcW w:w="324" w:type="pct"/>
            <w:tcBorders>
              <w:top w:val="single" w:sz="4" w:space="0" w:color="auto"/>
              <w:left w:val="nil"/>
              <w:bottom w:val="single" w:sz="4" w:space="0" w:color="auto"/>
              <w:right w:val="single" w:sz="4" w:space="0" w:color="auto"/>
            </w:tcBorders>
            <w:shd w:val="clear" w:color="auto" w:fill="FFFFFF" w:themeFill="background1"/>
            <w:vAlign w:val="center"/>
          </w:tcPr>
          <w:p w14:paraId="259E3D53" w14:textId="77777777" w:rsidR="00084AE1" w:rsidRDefault="00084AE1" w:rsidP="00084AE1">
            <w:pPr>
              <w:jc w:val="center"/>
              <w:rPr>
                <w:bCs/>
                <w:sz w:val="20"/>
                <w:szCs w:val="20"/>
                <w:lang w:eastAsia="lv-LV"/>
              </w:rPr>
            </w:pPr>
            <w:r>
              <w:rPr>
                <w:bCs/>
                <w:sz w:val="20"/>
                <w:szCs w:val="20"/>
                <w:lang w:eastAsia="lv-LV"/>
              </w:rPr>
              <w:t>3.00</w:t>
            </w:r>
          </w:p>
        </w:tc>
        <w:tc>
          <w:tcPr>
            <w:tcW w:w="372" w:type="pct"/>
            <w:tcBorders>
              <w:top w:val="single" w:sz="4" w:space="0" w:color="auto"/>
              <w:left w:val="nil"/>
              <w:bottom w:val="single" w:sz="4" w:space="0" w:color="auto"/>
              <w:right w:val="single" w:sz="4" w:space="0" w:color="auto"/>
            </w:tcBorders>
            <w:shd w:val="clear" w:color="auto" w:fill="FFFFFF" w:themeFill="background1"/>
            <w:vAlign w:val="center"/>
          </w:tcPr>
          <w:p w14:paraId="42A36BD6" w14:textId="77777777" w:rsidR="00084AE1" w:rsidRPr="00D01ACD" w:rsidRDefault="00084AE1" w:rsidP="00084AE1">
            <w:pPr>
              <w:jc w:val="center"/>
              <w:rPr>
                <w:bCs/>
                <w:sz w:val="20"/>
                <w:szCs w:val="20"/>
                <w:lang w:eastAsia="lv-LV"/>
              </w:rPr>
            </w:pP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6CC84D" w14:textId="77777777" w:rsidR="00084AE1" w:rsidRPr="00D01ACD" w:rsidRDefault="00084AE1" w:rsidP="00084AE1">
            <w:pPr>
              <w:jc w:val="center"/>
              <w:rPr>
                <w:bCs/>
                <w:sz w:val="20"/>
                <w:szCs w:val="20"/>
                <w:lang w:eastAsia="lv-LV"/>
              </w:rPr>
            </w:pPr>
          </w:p>
        </w:tc>
        <w:tc>
          <w:tcPr>
            <w:tcW w:w="4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4CDBC8" w14:textId="77777777" w:rsidR="00084AE1" w:rsidRPr="00D01ACD" w:rsidRDefault="00084AE1" w:rsidP="00084AE1">
            <w:pPr>
              <w:jc w:val="center"/>
              <w:rPr>
                <w:bCs/>
                <w:sz w:val="20"/>
                <w:szCs w:val="20"/>
                <w:lang w:eastAsia="lv-LV"/>
              </w:rPr>
            </w:pPr>
          </w:p>
        </w:tc>
        <w:tc>
          <w:tcPr>
            <w:tcW w:w="91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986F23" w14:textId="77777777" w:rsidR="00084AE1" w:rsidRDefault="00084AE1" w:rsidP="00084AE1">
            <w:pPr>
              <w:rPr>
                <w:bCs/>
                <w:i/>
                <w:sz w:val="20"/>
                <w:szCs w:val="20"/>
                <w:lang w:eastAsia="lv-LV"/>
              </w:rPr>
            </w:pPr>
            <w:r w:rsidRPr="002A6F3B">
              <w:rPr>
                <w:bCs/>
                <w:sz w:val="20"/>
                <w:szCs w:val="20"/>
                <w:lang w:eastAsia="lv-LV"/>
              </w:rPr>
              <w:t xml:space="preserve">Manipulāciju norāda vienam pacientam vienu reizi par vienā dienā veiktajiem </w:t>
            </w:r>
            <w:r w:rsidRPr="002A6F3B">
              <w:rPr>
                <w:b/>
                <w:bCs/>
                <w:color w:val="FF0000"/>
                <w:sz w:val="20"/>
                <w:szCs w:val="20"/>
                <w:lang w:eastAsia="lv-LV"/>
              </w:rPr>
              <w:t>viena nosūtītāja</w:t>
            </w:r>
            <w:r w:rsidRPr="002A6F3B">
              <w:rPr>
                <w:bCs/>
                <w:color w:val="FF0000"/>
                <w:sz w:val="20"/>
                <w:szCs w:val="20"/>
                <w:lang w:eastAsia="lv-LV"/>
              </w:rPr>
              <w:t xml:space="preserve"> </w:t>
            </w:r>
            <w:r w:rsidRPr="002A6F3B">
              <w:rPr>
                <w:bCs/>
                <w:sz w:val="20"/>
                <w:szCs w:val="20"/>
                <w:lang w:eastAsia="lv-LV"/>
              </w:rPr>
              <w:t>izmeklējumiem</w:t>
            </w:r>
            <w:r>
              <w:rPr>
                <w:bCs/>
                <w:sz w:val="20"/>
                <w:szCs w:val="20"/>
                <w:lang w:eastAsia="lv-LV"/>
              </w:rPr>
              <w:t xml:space="preserve"> </w:t>
            </w:r>
            <w:r w:rsidRPr="0009037E">
              <w:rPr>
                <w:bCs/>
                <w:i/>
                <w:sz w:val="20"/>
                <w:szCs w:val="20"/>
                <w:lang w:eastAsia="lv-LV"/>
              </w:rPr>
              <w:t>…(tālāk bez izmaiņām)</w:t>
            </w:r>
          </w:p>
          <w:p w14:paraId="37EC3F59" w14:textId="77777777" w:rsidR="00084AE1" w:rsidRPr="00C07DD4" w:rsidRDefault="00084AE1" w:rsidP="00084AE1">
            <w:pPr>
              <w:rPr>
                <w:bCs/>
                <w:sz w:val="20"/>
                <w:szCs w:val="20"/>
                <w:lang w:eastAsia="lv-LV"/>
              </w:rPr>
            </w:pPr>
          </w:p>
        </w:tc>
      </w:tr>
      <w:tr w:rsidR="00084AE1" w:rsidRPr="00D01ACD" w14:paraId="447B0BF6" w14:textId="77777777" w:rsidTr="00084AE1">
        <w:trPr>
          <w:trHeight w:val="841"/>
        </w:trPr>
        <w:tc>
          <w:tcPr>
            <w:tcW w:w="53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86C9E0" w14:textId="77777777" w:rsidR="00084AE1" w:rsidRDefault="00084AE1" w:rsidP="00084AE1">
            <w:pPr>
              <w:jc w:val="center"/>
              <w:rPr>
                <w:bCs/>
                <w:sz w:val="20"/>
                <w:szCs w:val="20"/>
                <w:lang w:eastAsia="lv-LV"/>
              </w:rPr>
            </w:pPr>
            <w:r>
              <w:rPr>
                <w:bCs/>
                <w:sz w:val="20"/>
                <w:szCs w:val="20"/>
                <w:lang w:eastAsia="lv-LV"/>
              </w:rPr>
              <w:t>Radioloģija</w:t>
            </w: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FB6DD1" w14:textId="77777777" w:rsidR="00084AE1" w:rsidRDefault="00084AE1" w:rsidP="00084AE1">
            <w:pPr>
              <w:jc w:val="center"/>
              <w:rPr>
                <w:bCs/>
                <w:sz w:val="20"/>
                <w:szCs w:val="20"/>
                <w:lang w:eastAsia="lv-LV"/>
              </w:rPr>
            </w:pPr>
            <w:r>
              <w:rPr>
                <w:bCs/>
                <w:sz w:val="20"/>
                <w:szCs w:val="20"/>
                <w:lang w:eastAsia="lv-LV"/>
              </w:rPr>
              <w:t>50014</w:t>
            </w:r>
          </w:p>
        </w:tc>
        <w:tc>
          <w:tcPr>
            <w:tcW w:w="2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B0C3CB" w14:textId="77777777" w:rsidR="00084AE1" w:rsidRPr="00023A8F" w:rsidRDefault="00084AE1" w:rsidP="00084AE1">
            <w:pPr>
              <w:jc w:val="center"/>
              <w:rPr>
                <w:bCs/>
                <w:sz w:val="20"/>
                <w:szCs w:val="20"/>
                <w:lang w:eastAsia="lv-LV"/>
              </w:rPr>
            </w:pPr>
          </w:p>
        </w:tc>
        <w:tc>
          <w:tcPr>
            <w:tcW w:w="8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54068E" w14:textId="77777777" w:rsidR="00084AE1" w:rsidRPr="002A6F3B" w:rsidRDefault="00084AE1" w:rsidP="00084AE1">
            <w:pPr>
              <w:rPr>
                <w:bCs/>
                <w:sz w:val="20"/>
                <w:szCs w:val="20"/>
                <w:lang w:eastAsia="lv-LV"/>
              </w:rPr>
            </w:pPr>
            <w:r w:rsidRPr="0009037E">
              <w:rPr>
                <w:bCs/>
                <w:sz w:val="20"/>
                <w:szCs w:val="20"/>
                <w:lang w:eastAsia="lv-LV"/>
              </w:rPr>
              <w:t>Rentgenogrāfijas izmeklējumi (tai skaitā amortizācijas izmaksas) 3–4 projekcijās</w:t>
            </w: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8C5E30" w14:textId="77777777" w:rsidR="00084AE1" w:rsidRDefault="00084AE1" w:rsidP="00084AE1">
            <w:pPr>
              <w:jc w:val="center"/>
              <w:rPr>
                <w:bCs/>
                <w:sz w:val="20"/>
                <w:szCs w:val="20"/>
                <w:lang w:eastAsia="lv-LV"/>
              </w:rPr>
            </w:pPr>
            <w:r>
              <w:rPr>
                <w:bCs/>
                <w:sz w:val="20"/>
                <w:szCs w:val="20"/>
                <w:lang w:eastAsia="lv-LV"/>
              </w:rPr>
              <w:t>17.27</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0620CA" w14:textId="77777777" w:rsidR="00084AE1" w:rsidRDefault="00084AE1" w:rsidP="00084AE1">
            <w:pPr>
              <w:jc w:val="center"/>
              <w:rPr>
                <w:bCs/>
                <w:sz w:val="20"/>
                <w:szCs w:val="20"/>
                <w:lang w:eastAsia="lv-LV"/>
              </w:rPr>
            </w:pPr>
            <w:r>
              <w:rPr>
                <w:bCs/>
                <w:sz w:val="20"/>
                <w:szCs w:val="20"/>
                <w:lang w:eastAsia="lv-LV"/>
              </w:rPr>
              <w:t>3.00</w:t>
            </w:r>
          </w:p>
        </w:tc>
        <w:tc>
          <w:tcPr>
            <w:tcW w:w="324" w:type="pct"/>
            <w:tcBorders>
              <w:top w:val="single" w:sz="4" w:space="0" w:color="auto"/>
              <w:left w:val="nil"/>
              <w:bottom w:val="single" w:sz="4" w:space="0" w:color="auto"/>
              <w:right w:val="single" w:sz="4" w:space="0" w:color="auto"/>
            </w:tcBorders>
            <w:shd w:val="clear" w:color="auto" w:fill="FFFFFF" w:themeFill="background1"/>
            <w:vAlign w:val="center"/>
          </w:tcPr>
          <w:p w14:paraId="4D24DEEB" w14:textId="77777777" w:rsidR="00084AE1" w:rsidRDefault="00084AE1" w:rsidP="00084AE1">
            <w:pPr>
              <w:jc w:val="center"/>
              <w:rPr>
                <w:bCs/>
                <w:sz w:val="20"/>
                <w:szCs w:val="20"/>
                <w:lang w:eastAsia="lv-LV"/>
              </w:rPr>
            </w:pPr>
            <w:r>
              <w:rPr>
                <w:bCs/>
                <w:sz w:val="20"/>
                <w:szCs w:val="20"/>
                <w:lang w:eastAsia="lv-LV"/>
              </w:rPr>
              <w:t>3.00</w:t>
            </w:r>
          </w:p>
        </w:tc>
        <w:tc>
          <w:tcPr>
            <w:tcW w:w="372" w:type="pct"/>
            <w:tcBorders>
              <w:top w:val="single" w:sz="4" w:space="0" w:color="auto"/>
              <w:left w:val="nil"/>
              <w:bottom w:val="single" w:sz="4" w:space="0" w:color="auto"/>
              <w:right w:val="single" w:sz="4" w:space="0" w:color="auto"/>
            </w:tcBorders>
            <w:shd w:val="clear" w:color="auto" w:fill="FFFFFF" w:themeFill="background1"/>
            <w:vAlign w:val="center"/>
          </w:tcPr>
          <w:p w14:paraId="1A88A8D4" w14:textId="77777777" w:rsidR="00084AE1" w:rsidRPr="00D01ACD" w:rsidRDefault="00084AE1" w:rsidP="00084AE1">
            <w:pPr>
              <w:jc w:val="center"/>
              <w:rPr>
                <w:bCs/>
                <w:sz w:val="20"/>
                <w:szCs w:val="20"/>
                <w:lang w:eastAsia="lv-LV"/>
              </w:rPr>
            </w:pP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C17D20" w14:textId="77777777" w:rsidR="00084AE1" w:rsidRPr="00D01ACD" w:rsidRDefault="00084AE1" w:rsidP="00084AE1">
            <w:pPr>
              <w:jc w:val="center"/>
              <w:rPr>
                <w:bCs/>
                <w:sz w:val="20"/>
                <w:szCs w:val="20"/>
                <w:lang w:eastAsia="lv-LV"/>
              </w:rPr>
            </w:pPr>
          </w:p>
        </w:tc>
        <w:tc>
          <w:tcPr>
            <w:tcW w:w="4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E9D944" w14:textId="77777777" w:rsidR="00084AE1" w:rsidRPr="00D01ACD" w:rsidRDefault="00084AE1" w:rsidP="00084AE1">
            <w:pPr>
              <w:jc w:val="center"/>
              <w:rPr>
                <w:bCs/>
                <w:sz w:val="20"/>
                <w:szCs w:val="20"/>
                <w:lang w:eastAsia="lv-LV"/>
              </w:rPr>
            </w:pPr>
          </w:p>
        </w:tc>
        <w:tc>
          <w:tcPr>
            <w:tcW w:w="91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40D8B9" w14:textId="77777777" w:rsidR="00084AE1" w:rsidRDefault="00084AE1" w:rsidP="00084AE1">
            <w:pPr>
              <w:rPr>
                <w:bCs/>
                <w:sz w:val="20"/>
                <w:szCs w:val="20"/>
                <w:lang w:eastAsia="lv-LV"/>
              </w:rPr>
            </w:pPr>
            <w:r w:rsidRPr="0009037E">
              <w:rPr>
                <w:bCs/>
                <w:sz w:val="20"/>
                <w:szCs w:val="20"/>
                <w:lang w:eastAsia="lv-LV"/>
              </w:rPr>
              <w:t xml:space="preserve">Manipulāciju norāda vienam pacientam vienu reizi par vienā dienā veiktajiem </w:t>
            </w:r>
            <w:r w:rsidRPr="002A6F3B">
              <w:rPr>
                <w:b/>
                <w:bCs/>
                <w:color w:val="FF0000"/>
                <w:sz w:val="20"/>
                <w:szCs w:val="20"/>
                <w:lang w:eastAsia="lv-LV"/>
              </w:rPr>
              <w:t>viena nosūtītāja</w:t>
            </w:r>
            <w:r w:rsidRPr="002A6F3B">
              <w:rPr>
                <w:bCs/>
                <w:color w:val="FF0000"/>
                <w:sz w:val="20"/>
                <w:szCs w:val="20"/>
                <w:lang w:eastAsia="lv-LV"/>
              </w:rPr>
              <w:t xml:space="preserve"> </w:t>
            </w:r>
            <w:r w:rsidRPr="0009037E">
              <w:rPr>
                <w:bCs/>
                <w:sz w:val="20"/>
                <w:szCs w:val="20"/>
                <w:lang w:eastAsia="lv-LV"/>
              </w:rPr>
              <w:t>izmeklējumiem</w:t>
            </w:r>
          </w:p>
          <w:p w14:paraId="64C714EF" w14:textId="77777777" w:rsidR="00084AE1" w:rsidRPr="002A6F3B" w:rsidRDefault="00084AE1" w:rsidP="00084AE1">
            <w:pPr>
              <w:rPr>
                <w:bCs/>
                <w:sz w:val="20"/>
                <w:szCs w:val="20"/>
                <w:lang w:eastAsia="lv-LV"/>
              </w:rPr>
            </w:pPr>
            <w:r w:rsidRPr="0009037E">
              <w:rPr>
                <w:bCs/>
                <w:i/>
                <w:sz w:val="20"/>
                <w:szCs w:val="20"/>
                <w:lang w:eastAsia="lv-LV"/>
              </w:rPr>
              <w:t>…(tālāk bez izmaiņām)</w:t>
            </w:r>
          </w:p>
        </w:tc>
      </w:tr>
      <w:tr w:rsidR="00084AE1" w:rsidRPr="00D01ACD" w14:paraId="1133DE64" w14:textId="77777777" w:rsidTr="00084AE1">
        <w:trPr>
          <w:trHeight w:val="841"/>
        </w:trPr>
        <w:tc>
          <w:tcPr>
            <w:tcW w:w="53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86AEDD" w14:textId="77777777" w:rsidR="00084AE1" w:rsidRDefault="00084AE1" w:rsidP="00084AE1">
            <w:pPr>
              <w:jc w:val="center"/>
              <w:rPr>
                <w:bCs/>
                <w:sz w:val="20"/>
                <w:szCs w:val="20"/>
                <w:lang w:eastAsia="lv-LV"/>
              </w:rPr>
            </w:pPr>
            <w:r>
              <w:rPr>
                <w:bCs/>
                <w:sz w:val="20"/>
                <w:szCs w:val="20"/>
                <w:lang w:eastAsia="lv-LV"/>
              </w:rPr>
              <w:t>Radioloģija</w:t>
            </w: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EF2D9A" w14:textId="77777777" w:rsidR="00084AE1" w:rsidRDefault="00084AE1" w:rsidP="00084AE1">
            <w:pPr>
              <w:jc w:val="center"/>
              <w:rPr>
                <w:bCs/>
                <w:sz w:val="20"/>
                <w:szCs w:val="20"/>
                <w:lang w:eastAsia="lv-LV"/>
              </w:rPr>
            </w:pPr>
            <w:r>
              <w:rPr>
                <w:bCs/>
                <w:sz w:val="20"/>
                <w:szCs w:val="20"/>
                <w:lang w:eastAsia="lv-LV"/>
              </w:rPr>
              <w:t>50027</w:t>
            </w:r>
          </w:p>
        </w:tc>
        <w:tc>
          <w:tcPr>
            <w:tcW w:w="2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B53433" w14:textId="77777777" w:rsidR="00084AE1" w:rsidRPr="00023A8F" w:rsidRDefault="00084AE1" w:rsidP="00084AE1">
            <w:pPr>
              <w:jc w:val="center"/>
              <w:rPr>
                <w:bCs/>
                <w:sz w:val="20"/>
                <w:szCs w:val="20"/>
                <w:lang w:eastAsia="lv-LV"/>
              </w:rPr>
            </w:pPr>
          </w:p>
        </w:tc>
        <w:tc>
          <w:tcPr>
            <w:tcW w:w="8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A07EC4" w14:textId="77777777" w:rsidR="00084AE1" w:rsidRPr="0009037E" w:rsidRDefault="00084AE1" w:rsidP="00084AE1">
            <w:pPr>
              <w:rPr>
                <w:bCs/>
                <w:sz w:val="20"/>
                <w:szCs w:val="20"/>
                <w:lang w:eastAsia="lv-LV"/>
              </w:rPr>
            </w:pPr>
            <w:r w:rsidRPr="00545A8C">
              <w:rPr>
                <w:bCs/>
                <w:sz w:val="20"/>
                <w:szCs w:val="20"/>
                <w:lang w:eastAsia="lv-LV"/>
              </w:rPr>
              <w:t>Rentgenogrāfijas izmeklējumi (tai skaitā amortizācijas izmaksas) 5 un vairāk projekcijās</w:t>
            </w: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2BF0F6" w14:textId="77777777" w:rsidR="00084AE1" w:rsidRDefault="00084AE1" w:rsidP="00084AE1">
            <w:pPr>
              <w:jc w:val="center"/>
              <w:rPr>
                <w:bCs/>
                <w:sz w:val="20"/>
                <w:szCs w:val="20"/>
                <w:lang w:eastAsia="lv-LV"/>
              </w:rPr>
            </w:pPr>
            <w:r>
              <w:rPr>
                <w:bCs/>
                <w:sz w:val="20"/>
                <w:szCs w:val="20"/>
                <w:lang w:eastAsia="lv-LV"/>
              </w:rPr>
              <w:t>24.42</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C7B2FC" w14:textId="77777777" w:rsidR="00084AE1" w:rsidRDefault="00084AE1" w:rsidP="00084AE1">
            <w:pPr>
              <w:jc w:val="center"/>
              <w:rPr>
                <w:bCs/>
                <w:sz w:val="20"/>
                <w:szCs w:val="20"/>
                <w:lang w:eastAsia="lv-LV"/>
              </w:rPr>
            </w:pPr>
            <w:r>
              <w:rPr>
                <w:bCs/>
                <w:sz w:val="20"/>
                <w:szCs w:val="20"/>
                <w:lang w:eastAsia="lv-LV"/>
              </w:rPr>
              <w:t>3.00</w:t>
            </w:r>
          </w:p>
        </w:tc>
        <w:tc>
          <w:tcPr>
            <w:tcW w:w="324" w:type="pct"/>
            <w:tcBorders>
              <w:top w:val="single" w:sz="4" w:space="0" w:color="auto"/>
              <w:left w:val="nil"/>
              <w:bottom w:val="single" w:sz="4" w:space="0" w:color="auto"/>
              <w:right w:val="single" w:sz="4" w:space="0" w:color="auto"/>
            </w:tcBorders>
            <w:shd w:val="clear" w:color="auto" w:fill="FFFFFF" w:themeFill="background1"/>
            <w:vAlign w:val="center"/>
          </w:tcPr>
          <w:p w14:paraId="782A2810" w14:textId="77777777" w:rsidR="00084AE1" w:rsidRDefault="00084AE1" w:rsidP="00084AE1">
            <w:pPr>
              <w:jc w:val="center"/>
              <w:rPr>
                <w:bCs/>
                <w:sz w:val="20"/>
                <w:szCs w:val="20"/>
                <w:lang w:eastAsia="lv-LV"/>
              </w:rPr>
            </w:pPr>
            <w:r>
              <w:rPr>
                <w:bCs/>
                <w:sz w:val="20"/>
                <w:szCs w:val="20"/>
                <w:lang w:eastAsia="lv-LV"/>
              </w:rPr>
              <w:t>3.00</w:t>
            </w:r>
          </w:p>
        </w:tc>
        <w:tc>
          <w:tcPr>
            <w:tcW w:w="372" w:type="pct"/>
            <w:tcBorders>
              <w:top w:val="single" w:sz="4" w:space="0" w:color="auto"/>
              <w:left w:val="nil"/>
              <w:bottom w:val="single" w:sz="4" w:space="0" w:color="auto"/>
              <w:right w:val="single" w:sz="4" w:space="0" w:color="auto"/>
            </w:tcBorders>
            <w:shd w:val="clear" w:color="auto" w:fill="FFFFFF" w:themeFill="background1"/>
            <w:vAlign w:val="center"/>
          </w:tcPr>
          <w:p w14:paraId="044FF716" w14:textId="77777777" w:rsidR="00084AE1" w:rsidRPr="00D01ACD" w:rsidRDefault="00084AE1" w:rsidP="00084AE1">
            <w:pPr>
              <w:jc w:val="center"/>
              <w:rPr>
                <w:bCs/>
                <w:sz w:val="20"/>
                <w:szCs w:val="20"/>
                <w:lang w:eastAsia="lv-LV"/>
              </w:rPr>
            </w:pP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C6B17B" w14:textId="77777777" w:rsidR="00084AE1" w:rsidRPr="00D01ACD" w:rsidRDefault="00084AE1" w:rsidP="00084AE1">
            <w:pPr>
              <w:jc w:val="center"/>
              <w:rPr>
                <w:bCs/>
                <w:sz w:val="20"/>
                <w:szCs w:val="20"/>
                <w:lang w:eastAsia="lv-LV"/>
              </w:rPr>
            </w:pPr>
          </w:p>
        </w:tc>
        <w:tc>
          <w:tcPr>
            <w:tcW w:w="4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936ECA" w14:textId="77777777" w:rsidR="00084AE1" w:rsidRPr="00D01ACD" w:rsidRDefault="00084AE1" w:rsidP="00084AE1">
            <w:pPr>
              <w:jc w:val="center"/>
              <w:rPr>
                <w:bCs/>
                <w:sz w:val="20"/>
                <w:szCs w:val="20"/>
                <w:lang w:eastAsia="lv-LV"/>
              </w:rPr>
            </w:pPr>
          </w:p>
        </w:tc>
        <w:tc>
          <w:tcPr>
            <w:tcW w:w="91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0DEA36" w14:textId="77777777" w:rsidR="00084AE1" w:rsidRDefault="00084AE1" w:rsidP="00084AE1">
            <w:pPr>
              <w:rPr>
                <w:bCs/>
                <w:sz w:val="20"/>
                <w:szCs w:val="20"/>
                <w:lang w:eastAsia="lv-LV"/>
              </w:rPr>
            </w:pPr>
            <w:r w:rsidRPr="00545A8C">
              <w:rPr>
                <w:bCs/>
                <w:sz w:val="20"/>
                <w:szCs w:val="20"/>
                <w:lang w:eastAsia="lv-LV"/>
              </w:rPr>
              <w:t xml:space="preserve">Manipulāciju norāda vienam pacientam vienu reizi par vienā dienā veiktajiem </w:t>
            </w:r>
            <w:r w:rsidRPr="00545A8C">
              <w:rPr>
                <w:b/>
                <w:bCs/>
                <w:color w:val="FF0000"/>
                <w:sz w:val="20"/>
                <w:szCs w:val="20"/>
                <w:lang w:eastAsia="lv-LV"/>
              </w:rPr>
              <w:t>viena nosūtītāja</w:t>
            </w:r>
            <w:r w:rsidRPr="00545A8C">
              <w:rPr>
                <w:bCs/>
                <w:color w:val="FF0000"/>
                <w:sz w:val="20"/>
                <w:szCs w:val="20"/>
                <w:lang w:eastAsia="lv-LV"/>
              </w:rPr>
              <w:t xml:space="preserve"> </w:t>
            </w:r>
            <w:r w:rsidRPr="00545A8C">
              <w:rPr>
                <w:bCs/>
                <w:sz w:val="20"/>
                <w:szCs w:val="20"/>
                <w:lang w:eastAsia="lv-LV"/>
              </w:rPr>
              <w:t>izmeklējumiem</w:t>
            </w:r>
          </w:p>
          <w:p w14:paraId="12DF079D" w14:textId="77777777" w:rsidR="00084AE1" w:rsidRPr="0009037E" w:rsidRDefault="00084AE1" w:rsidP="00084AE1">
            <w:pPr>
              <w:rPr>
                <w:bCs/>
                <w:sz w:val="20"/>
                <w:szCs w:val="20"/>
                <w:lang w:eastAsia="lv-LV"/>
              </w:rPr>
            </w:pPr>
            <w:r w:rsidRPr="0009037E">
              <w:rPr>
                <w:bCs/>
                <w:i/>
                <w:sz w:val="20"/>
                <w:szCs w:val="20"/>
                <w:lang w:eastAsia="lv-LV"/>
              </w:rPr>
              <w:t>…(tālāk bez izmaiņām)</w:t>
            </w:r>
          </w:p>
        </w:tc>
      </w:tr>
      <w:tr w:rsidR="00084AE1" w:rsidRPr="00D01ACD" w14:paraId="01D5520A" w14:textId="77777777" w:rsidTr="00084AE1">
        <w:trPr>
          <w:trHeight w:val="841"/>
        </w:trPr>
        <w:tc>
          <w:tcPr>
            <w:tcW w:w="53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E75954" w14:textId="77777777" w:rsidR="00084AE1" w:rsidRDefault="00084AE1" w:rsidP="00084AE1">
            <w:pPr>
              <w:jc w:val="center"/>
              <w:rPr>
                <w:bCs/>
                <w:sz w:val="20"/>
                <w:szCs w:val="20"/>
                <w:lang w:eastAsia="lv-LV"/>
              </w:rPr>
            </w:pPr>
            <w:r w:rsidRPr="001E5A93">
              <w:rPr>
                <w:bCs/>
                <w:sz w:val="20"/>
                <w:szCs w:val="20"/>
                <w:lang w:eastAsia="lv-LV"/>
              </w:rPr>
              <w:t>Rehabilitācija</w:t>
            </w: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5AAB6D" w14:textId="77777777" w:rsidR="00084AE1" w:rsidRDefault="00084AE1" w:rsidP="00084AE1">
            <w:pPr>
              <w:jc w:val="center"/>
              <w:rPr>
                <w:bCs/>
                <w:sz w:val="20"/>
                <w:szCs w:val="20"/>
                <w:lang w:eastAsia="lv-LV"/>
              </w:rPr>
            </w:pPr>
            <w:r>
              <w:rPr>
                <w:bCs/>
                <w:sz w:val="20"/>
                <w:szCs w:val="20"/>
                <w:lang w:eastAsia="lv-LV"/>
              </w:rPr>
              <w:t>55182</w:t>
            </w:r>
          </w:p>
        </w:tc>
        <w:tc>
          <w:tcPr>
            <w:tcW w:w="2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6F727A" w14:textId="77777777" w:rsidR="00084AE1" w:rsidRPr="00023A8F" w:rsidRDefault="00084AE1" w:rsidP="00084AE1">
            <w:pPr>
              <w:jc w:val="center"/>
              <w:rPr>
                <w:bCs/>
                <w:sz w:val="20"/>
                <w:szCs w:val="20"/>
                <w:lang w:eastAsia="lv-LV"/>
              </w:rPr>
            </w:pPr>
            <w:r>
              <w:rPr>
                <w:bCs/>
                <w:sz w:val="20"/>
                <w:szCs w:val="20"/>
                <w:lang w:eastAsia="lv-LV"/>
              </w:rPr>
              <w:t>**</w:t>
            </w:r>
          </w:p>
        </w:tc>
        <w:tc>
          <w:tcPr>
            <w:tcW w:w="8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879227" w14:textId="77777777" w:rsidR="00084AE1" w:rsidRPr="00545A8C" w:rsidRDefault="00084AE1" w:rsidP="00084AE1">
            <w:pPr>
              <w:rPr>
                <w:bCs/>
                <w:sz w:val="20"/>
                <w:szCs w:val="20"/>
                <w:lang w:eastAsia="lv-LV"/>
              </w:rPr>
            </w:pPr>
            <w:r w:rsidRPr="001E5A93">
              <w:rPr>
                <w:bCs/>
                <w:sz w:val="20"/>
                <w:szCs w:val="20"/>
                <w:lang w:eastAsia="lv-LV"/>
              </w:rPr>
              <w:t>Individuāla rehabilitācijas plāna izstrādāšana stacionāram pacientam. Rehabilitācijas komandas apspriede, norāda katrs iesaistītais rehabilitācijas speciālists</w:t>
            </w: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FEC839" w14:textId="77777777" w:rsidR="00084AE1" w:rsidRDefault="00084AE1" w:rsidP="00084AE1">
            <w:pPr>
              <w:jc w:val="center"/>
              <w:rPr>
                <w:bCs/>
                <w:sz w:val="20"/>
                <w:szCs w:val="20"/>
                <w:lang w:eastAsia="lv-LV"/>
              </w:rPr>
            </w:pPr>
            <w:r>
              <w:rPr>
                <w:bCs/>
                <w:sz w:val="20"/>
                <w:szCs w:val="20"/>
                <w:lang w:eastAsia="lv-LV"/>
              </w:rPr>
              <w:t>3.74</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53F552" w14:textId="77777777" w:rsidR="00084AE1" w:rsidRDefault="00084AE1" w:rsidP="00084AE1">
            <w:pPr>
              <w:jc w:val="center"/>
              <w:rPr>
                <w:bCs/>
                <w:sz w:val="20"/>
                <w:szCs w:val="20"/>
                <w:lang w:eastAsia="lv-LV"/>
              </w:rPr>
            </w:pPr>
          </w:p>
        </w:tc>
        <w:tc>
          <w:tcPr>
            <w:tcW w:w="324" w:type="pct"/>
            <w:tcBorders>
              <w:top w:val="single" w:sz="4" w:space="0" w:color="auto"/>
              <w:left w:val="nil"/>
              <w:bottom w:val="single" w:sz="4" w:space="0" w:color="auto"/>
              <w:right w:val="single" w:sz="4" w:space="0" w:color="auto"/>
            </w:tcBorders>
            <w:shd w:val="clear" w:color="auto" w:fill="FFFFFF" w:themeFill="background1"/>
            <w:vAlign w:val="center"/>
          </w:tcPr>
          <w:p w14:paraId="51F7109F" w14:textId="77777777" w:rsidR="00084AE1" w:rsidRDefault="00084AE1" w:rsidP="00084AE1">
            <w:pPr>
              <w:jc w:val="center"/>
              <w:rPr>
                <w:bCs/>
                <w:sz w:val="20"/>
                <w:szCs w:val="20"/>
                <w:lang w:eastAsia="lv-LV"/>
              </w:rPr>
            </w:pPr>
          </w:p>
        </w:tc>
        <w:tc>
          <w:tcPr>
            <w:tcW w:w="372" w:type="pct"/>
            <w:tcBorders>
              <w:top w:val="single" w:sz="4" w:space="0" w:color="auto"/>
              <w:left w:val="nil"/>
              <w:bottom w:val="single" w:sz="4" w:space="0" w:color="auto"/>
              <w:right w:val="single" w:sz="4" w:space="0" w:color="auto"/>
            </w:tcBorders>
            <w:shd w:val="clear" w:color="auto" w:fill="FFFFFF" w:themeFill="background1"/>
            <w:vAlign w:val="center"/>
          </w:tcPr>
          <w:p w14:paraId="0E4588B2" w14:textId="77777777" w:rsidR="00084AE1" w:rsidRPr="00D01ACD" w:rsidRDefault="00084AE1" w:rsidP="00084AE1">
            <w:pPr>
              <w:jc w:val="center"/>
              <w:rPr>
                <w:bCs/>
                <w:sz w:val="20"/>
                <w:szCs w:val="20"/>
                <w:lang w:eastAsia="lv-LV"/>
              </w:rPr>
            </w:pP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99BB7B" w14:textId="77777777" w:rsidR="00084AE1" w:rsidRPr="00D01ACD" w:rsidRDefault="00084AE1" w:rsidP="00084AE1">
            <w:pPr>
              <w:jc w:val="center"/>
              <w:rPr>
                <w:bCs/>
                <w:sz w:val="20"/>
                <w:szCs w:val="20"/>
                <w:lang w:eastAsia="lv-LV"/>
              </w:rPr>
            </w:pPr>
          </w:p>
        </w:tc>
        <w:tc>
          <w:tcPr>
            <w:tcW w:w="4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BA149B" w14:textId="77777777" w:rsidR="00084AE1" w:rsidRPr="00D01ACD" w:rsidRDefault="00084AE1" w:rsidP="00084AE1">
            <w:pPr>
              <w:jc w:val="center"/>
              <w:rPr>
                <w:bCs/>
                <w:sz w:val="20"/>
                <w:szCs w:val="20"/>
                <w:lang w:eastAsia="lv-LV"/>
              </w:rPr>
            </w:pPr>
          </w:p>
        </w:tc>
        <w:tc>
          <w:tcPr>
            <w:tcW w:w="91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B55D9F" w14:textId="77777777" w:rsidR="00084AE1" w:rsidRPr="00545A8C" w:rsidRDefault="00084AE1" w:rsidP="00084AE1">
            <w:pPr>
              <w:rPr>
                <w:bCs/>
                <w:sz w:val="20"/>
                <w:szCs w:val="20"/>
                <w:lang w:eastAsia="lv-LV"/>
              </w:rPr>
            </w:pPr>
            <w:r w:rsidRPr="001E5A93">
              <w:rPr>
                <w:bCs/>
                <w:sz w:val="20"/>
                <w:szCs w:val="20"/>
                <w:lang w:eastAsia="lv-LV"/>
              </w:rPr>
              <w:t xml:space="preserve">Samaksa par šo manipulāciju tiek veikta, ja to norāda par stacionāra pacienta akūtu rehabilitāciju jaukta profila gultās V – III līmeņa ārstniecības iestādēs un V līmeņa specializētās ārstniecības iestādēs - VSIA </w:t>
            </w:r>
            <w:r w:rsidRPr="001E5A93">
              <w:rPr>
                <w:bCs/>
                <w:sz w:val="20"/>
                <w:szCs w:val="20"/>
                <w:lang w:eastAsia="lv-LV"/>
              </w:rPr>
              <w:lastRenderedPageBreak/>
              <w:t xml:space="preserve">“Traumatoloģijas un ortopēdijas slimnīca”, SIA “Rīgas 2.slimnīca” vai par psihiatriska profila pacienta ārstēšanu. </w:t>
            </w:r>
            <w:r w:rsidRPr="005074F9">
              <w:rPr>
                <w:bCs/>
                <w:strike/>
                <w:color w:val="FF0000"/>
                <w:sz w:val="20"/>
                <w:szCs w:val="20"/>
                <w:lang w:eastAsia="lv-LV"/>
              </w:rPr>
              <w:t>Norāda vienu reizi ārstēšanās kursa laikā.</w:t>
            </w:r>
          </w:p>
        </w:tc>
      </w:tr>
      <w:tr w:rsidR="00084AE1" w:rsidRPr="00D01ACD" w14:paraId="4F546DDA" w14:textId="77777777" w:rsidTr="00084AE1">
        <w:trPr>
          <w:trHeight w:val="841"/>
        </w:trPr>
        <w:tc>
          <w:tcPr>
            <w:tcW w:w="53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B902BA" w14:textId="77777777" w:rsidR="00084AE1" w:rsidRPr="001E5A93" w:rsidRDefault="00084AE1" w:rsidP="00084AE1">
            <w:pPr>
              <w:jc w:val="center"/>
              <w:rPr>
                <w:bCs/>
                <w:sz w:val="20"/>
                <w:szCs w:val="20"/>
                <w:lang w:eastAsia="lv-LV"/>
              </w:rPr>
            </w:pPr>
            <w:r w:rsidRPr="00817499">
              <w:rPr>
                <w:bCs/>
                <w:sz w:val="20"/>
                <w:szCs w:val="20"/>
                <w:lang w:eastAsia="lv-LV"/>
              </w:rPr>
              <w:lastRenderedPageBreak/>
              <w:t>Rehabilitācija</w:t>
            </w: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AA8326" w14:textId="77777777" w:rsidR="00084AE1" w:rsidRDefault="00084AE1" w:rsidP="00084AE1">
            <w:pPr>
              <w:jc w:val="center"/>
              <w:rPr>
                <w:bCs/>
                <w:sz w:val="20"/>
                <w:szCs w:val="20"/>
                <w:lang w:eastAsia="lv-LV"/>
              </w:rPr>
            </w:pPr>
            <w:r>
              <w:rPr>
                <w:bCs/>
                <w:sz w:val="20"/>
                <w:szCs w:val="20"/>
                <w:lang w:eastAsia="lv-LV"/>
              </w:rPr>
              <w:t>55156</w:t>
            </w:r>
          </w:p>
        </w:tc>
        <w:tc>
          <w:tcPr>
            <w:tcW w:w="2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7610A9" w14:textId="77777777" w:rsidR="00084AE1" w:rsidRDefault="00084AE1" w:rsidP="00084AE1">
            <w:pPr>
              <w:jc w:val="center"/>
              <w:rPr>
                <w:bCs/>
                <w:sz w:val="20"/>
                <w:szCs w:val="20"/>
                <w:lang w:eastAsia="lv-LV"/>
              </w:rPr>
            </w:pPr>
            <w:r>
              <w:rPr>
                <w:bCs/>
                <w:sz w:val="20"/>
                <w:szCs w:val="20"/>
                <w:lang w:eastAsia="lv-LV"/>
              </w:rPr>
              <w:t>**</w:t>
            </w:r>
          </w:p>
        </w:tc>
        <w:tc>
          <w:tcPr>
            <w:tcW w:w="8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6A04A6" w14:textId="77777777" w:rsidR="00084AE1" w:rsidRPr="001E5A93" w:rsidRDefault="00084AE1" w:rsidP="00084AE1">
            <w:pPr>
              <w:rPr>
                <w:bCs/>
                <w:sz w:val="20"/>
                <w:szCs w:val="20"/>
                <w:lang w:eastAsia="lv-LV"/>
              </w:rPr>
            </w:pPr>
            <w:r w:rsidRPr="00817499">
              <w:rPr>
                <w:bCs/>
                <w:sz w:val="20"/>
                <w:szCs w:val="20"/>
                <w:lang w:eastAsia="lv-LV"/>
              </w:rPr>
              <w:t>Funkcionālā speciālista nodarbība (15 minūtes)</w:t>
            </w: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414BAA" w14:textId="77777777" w:rsidR="00084AE1" w:rsidRDefault="00084AE1" w:rsidP="00084AE1">
            <w:pPr>
              <w:jc w:val="center"/>
              <w:rPr>
                <w:bCs/>
                <w:sz w:val="20"/>
                <w:szCs w:val="20"/>
                <w:lang w:eastAsia="lv-LV"/>
              </w:rPr>
            </w:pPr>
            <w:r>
              <w:rPr>
                <w:bCs/>
                <w:sz w:val="20"/>
                <w:szCs w:val="20"/>
                <w:lang w:eastAsia="lv-LV"/>
              </w:rPr>
              <w:t>3.98</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00A03B" w14:textId="77777777" w:rsidR="00084AE1" w:rsidRDefault="00084AE1" w:rsidP="00084AE1">
            <w:pPr>
              <w:jc w:val="center"/>
              <w:rPr>
                <w:bCs/>
                <w:sz w:val="20"/>
                <w:szCs w:val="20"/>
                <w:lang w:eastAsia="lv-LV"/>
              </w:rPr>
            </w:pPr>
          </w:p>
        </w:tc>
        <w:tc>
          <w:tcPr>
            <w:tcW w:w="324" w:type="pct"/>
            <w:tcBorders>
              <w:top w:val="single" w:sz="4" w:space="0" w:color="auto"/>
              <w:left w:val="nil"/>
              <w:bottom w:val="single" w:sz="4" w:space="0" w:color="auto"/>
              <w:right w:val="single" w:sz="4" w:space="0" w:color="auto"/>
            </w:tcBorders>
            <w:shd w:val="clear" w:color="auto" w:fill="FFFFFF" w:themeFill="background1"/>
            <w:vAlign w:val="center"/>
          </w:tcPr>
          <w:p w14:paraId="340FF1B8" w14:textId="77777777" w:rsidR="00084AE1" w:rsidRDefault="00084AE1" w:rsidP="00084AE1">
            <w:pPr>
              <w:jc w:val="center"/>
              <w:rPr>
                <w:bCs/>
                <w:sz w:val="20"/>
                <w:szCs w:val="20"/>
                <w:lang w:eastAsia="lv-LV"/>
              </w:rPr>
            </w:pPr>
          </w:p>
        </w:tc>
        <w:tc>
          <w:tcPr>
            <w:tcW w:w="372" w:type="pct"/>
            <w:tcBorders>
              <w:top w:val="single" w:sz="4" w:space="0" w:color="auto"/>
              <w:left w:val="nil"/>
              <w:bottom w:val="single" w:sz="4" w:space="0" w:color="auto"/>
              <w:right w:val="single" w:sz="4" w:space="0" w:color="auto"/>
            </w:tcBorders>
            <w:shd w:val="clear" w:color="auto" w:fill="FFFFFF" w:themeFill="background1"/>
            <w:vAlign w:val="center"/>
          </w:tcPr>
          <w:p w14:paraId="62B8E41A" w14:textId="77777777" w:rsidR="00084AE1" w:rsidRPr="00D01ACD" w:rsidRDefault="00084AE1" w:rsidP="00084AE1">
            <w:pPr>
              <w:jc w:val="center"/>
              <w:rPr>
                <w:bCs/>
                <w:sz w:val="20"/>
                <w:szCs w:val="20"/>
                <w:lang w:eastAsia="lv-LV"/>
              </w:rPr>
            </w:pP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13A57D" w14:textId="77777777" w:rsidR="00084AE1" w:rsidRPr="00D01ACD" w:rsidRDefault="00084AE1" w:rsidP="00084AE1">
            <w:pPr>
              <w:jc w:val="center"/>
              <w:rPr>
                <w:bCs/>
                <w:sz w:val="20"/>
                <w:szCs w:val="20"/>
                <w:lang w:eastAsia="lv-LV"/>
              </w:rPr>
            </w:pPr>
          </w:p>
        </w:tc>
        <w:tc>
          <w:tcPr>
            <w:tcW w:w="4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C0A9C5" w14:textId="77777777" w:rsidR="00084AE1" w:rsidRPr="00D01ACD" w:rsidRDefault="00084AE1" w:rsidP="00084AE1">
            <w:pPr>
              <w:jc w:val="center"/>
              <w:rPr>
                <w:bCs/>
                <w:sz w:val="20"/>
                <w:szCs w:val="20"/>
                <w:lang w:eastAsia="lv-LV"/>
              </w:rPr>
            </w:pPr>
          </w:p>
        </w:tc>
        <w:tc>
          <w:tcPr>
            <w:tcW w:w="91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3D99A0" w14:textId="77777777" w:rsidR="00084AE1" w:rsidRPr="00817499" w:rsidRDefault="00084AE1" w:rsidP="00084AE1">
            <w:pPr>
              <w:rPr>
                <w:bCs/>
                <w:sz w:val="20"/>
                <w:szCs w:val="20"/>
                <w:lang w:eastAsia="lv-LV"/>
              </w:rPr>
            </w:pPr>
            <w:r w:rsidRPr="00817499">
              <w:rPr>
                <w:bCs/>
                <w:sz w:val="20"/>
                <w:szCs w:val="20"/>
                <w:lang w:eastAsia="lv-LV"/>
              </w:rPr>
              <w:t>Samaksa par šo manipulāciju tiek veikta:</w:t>
            </w:r>
          </w:p>
          <w:p w14:paraId="263B454D" w14:textId="77777777" w:rsidR="00084AE1" w:rsidRPr="00817499" w:rsidRDefault="00084AE1" w:rsidP="00084AE1">
            <w:pPr>
              <w:rPr>
                <w:bCs/>
                <w:sz w:val="20"/>
                <w:szCs w:val="20"/>
                <w:lang w:eastAsia="lv-LV"/>
              </w:rPr>
            </w:pPr>
            <w:r w:rsidRPr="00817499">
              <w:rPr>
                <w:bCs/>
                <w:sz w:val="20"/>
                <w:szCs w:val="20"/>
                <w:lang w:eastAsia="lv-LV"/>
              </w:rPr>
              <w:t xml:space="preserve">- ja to norāda par stacionāra pacienta akūtu rehabilitāciju jaukta profila gultās V – III līmeņa ārstniecības iestādēs un V līmeņa specializētās ārstniecības iestādēs - VSIA “Traumatoloģijas un ortopēdijas slimnīca”, SIA “Rīgas 2.slimnīca” vai par psihiatriska profila pacienta ārstēšanu.  </w:t>
            </w:r>
            <w:r w:rsidRPr="00817499">
              <w:rPr>
                <w:bCs/>
                <w:strike/>
                <w:color w:val="808080" w:themeColor="background1" w:themeShade="80"/>
                <w:sz w:val="20"/>
                <w:szCs w:val="20"/>
                <w:lang w:eastAsia="lv-LV"/>
              </w:rPr>
              <w:t>Kopējais funkcionālo speciālistu nodarbību ilgums dienā nevar pārsniegt 1 stundu, ja rehabilitācijas procesā iesaistīti viens līdz divi funkcionālie speciālisti, 1,5 stundas, ja rehabilitācijas procesā iesaistīti vairāk kā divi funkcionālie speciālisti vai rehabilitācijas pakalpojumi tiek sniegti intensīvās terapijas/ reanimācijas profila nodaļās</w:t>
            </w:r>
            <w:r>
              <w:rPr>
                <w:bCs/>
                <w:strike/>
                <w:color w:val="808080" w:themeColor="background1" w:themeShade="80"/>
                <w:sz w:val="20"/>
                <w:szCs w:val="20"/>
                <w:lang w:eastAsia="lv-LV"/>
              </w:rPr>
              <w:t xml:space="preserve"> </w:t>
            </w:r>
            <w:r w:rsidRPr="00817499">
              <w:rPr>
                <w:b/>
                <w:bCs/>
                <w:color w:val="FF0000"/>
                <w:sz w:val="20"/>
                <w:szCs w:val="20"/>
                <w:lang w:eastAsia="lv-LV"/>
              </w:rPr>
              <w:t xml:space="preserve">Viena funkcionālā speciālista nodarbības ilgums dienā nevar pārsniegt 60 min., kopumā </w:t>
            </w:r>
            <w:proofErr w:type="spellStart"/>
            <w:r w:rsidRPr="00817499">
              <w:rPr>
                <w:b/>
                <w:bCs/>
                <w:color w:val="FF0000"/>
                <w:sz w:val="20"/>
                <w:szCs w:val="20"/>
                <w:lang w:eastAsia="lv-LV"/>
              </w:rPr>
              <w:t>multiprofesionālas</w:t>
            </w:r>
            <w:proofErr w:type="spellEnd"/>
            <w:r w:rsidRPr="00817499">
              <w:rPr>
                <w:b/>
                <w:bCs/>
                <w:color w:val="FF0000"/>
                <w:sz w:val="20"/>
                <w:szCs w:val="20"/>
                <w:lang w:eastAsia="lv-LV"/>
              </w:rPr>
              <w:t xml:space="preserve"> </w:t>
            </w:r>
            <w:r w:rsidRPr="00817499">
              <w:rPr>
                <w:b/>
                <w:bCs/>
                <w:color w:val="FF0000"/>
                <w:sz w:val="20"/>
                <w:szCs w:val="20"/>
                <w:lang w:eastAsia="lv-LV"/>
              </w:rPr>
              <w:lastRenderedPageBreak/>
              <w:t xml:space="preserve">komandas darbs dienā nepārsniedz 3 stundas ar vienu pacientu; ne mazāk kā 75% no nodarbības laika ir tiešais </w:t>
            </w:r>
            <w:proofErr w:type="spellStart"/>
            <w:r w:rsidRPr="00817499">
              <w:rPr>
                <w:b/>
                <w:bCs/>
                <w:color w:val="FF0000"/>
                <w:sz w:val="20"/>
                <w:szCs w:val="20"/>
                <w:lang w:eastAsia="lv-LV"/>
              </w:rPr>
              <w:t>kontaktlaiks</w:t>
            </w:r>
            <w:proofErr w:type="spellEnd"/>
            <w:r w:rsidRPr="00817499">
              <w:rPr>
                <w:b/>
                <w:bCs/>
                <w:color w:val="FF0000"/>
                <w:sz w:val="20"/>
                <w:szCs w:val="20"/>
                <w:lang w:eastAsia="lv-LV"/>
              </w:rPr>
              <w:t xml:space="preserve"> ar pacientu</w:t>
            </w:r>
            <w:r w:rsidRPr="00817499">
              <w:rPr>
                <w:bCs/>
                <w:sz w:val="20"/>
                <w:szCs w:val="20"/>
                <w:lang w:eastAsia="lv-LV"/>
              </w:rPr>
              <w:t>;</w:t>
            </w:r>
          </w:p>
          <w:p w14:paraId="4ADE5AF6" w14:textId="77777777" w:rsidR="00084AE1" w:rsidRPr="001E5A93" w:rsidRDefault="00084AE1" w:rsidP="00084AE1">
            <w:pPr>
              <w:rPr>
                <w:bCs/>
                <w:sz w:val="20"/>
                <w:szCs w:val="20"/>
                <w:lang w:eastAsia="lv-LV"/>
              </w:rPr>
            </w:pPr>
            <w:r w:rsidRPr="00817499">
              <w:rPr>
                <w:bCs/>
                <w:sz w:val="20"/>
                <w:szCs w:val="20"/>
                <w:lang w:eastAsia="lv-LV"/>
              </w:rPr>
              <w:t>- ja to norāda par psihiatriska profila pacienta stacionāru ārstēšanu (t.sk. psihologs).</w:t>
            </w:r>
          </w:p>
        </w:tc>
      </w:tr>
      <w:tr w:rsidR="00084AE1" w:rsidRPr="00D01ACD" w14:paraId="2C9D430F" w14:textId="77777777" w:rsidTr="00084AE1">
        <w:trPr>
          <w:trHeight w:val="841"/>
        </w:trPr>
        <w:tc>
          <w:tcPr>
            <w:tcW w:w="53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071FE8" w14:textId="77777777" w:rsidR="00084AE1" w:rsidRPr="00817499" w:rsidRDefault="00084AE1" w:rsidP="00084AE1">
            <w:pPr>
              <w:jc w:val="center"/>
              <w:rPr>
                <w:bCs/>
                <w:sz w:val="20"/>
                <w:szCs w:val="20"/>
                <w:lang w:eastAsia="lv-LV"/>
              </w:rPr>
            </w:pPr>
            <w:r w:rsidRPr="00B067DE">
              <w:rPr>
                <w:bCs/>
                <w:sz w:val="20"/>
                <w:szCs w:val="20"/>
                <w:lang w:eastAsia="lv-LV"/>
              </w:rPr>
              <w:lastRenderedPageBreak/>
              <w:t>Citās sadaļās neiekļautās manipulācijas</w:t>
            </w: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5FEDB6" w14:textId="77777777" w:rsidR="00084AE1" w:rsidRDefault="00084AE1" w:rsidP="00084AE1">
            <w:pPr>
              <w:jc w:val="center"/>
              <w:rPr>
                <w:bCs/>
                <w:sz w:val="20"/>
                <w:szCs w:val="20"/>
                <w:lang w:eastAsia="lv-LV"/>
              </w:rPr>
            </w:pPr>
            <w:r>
              <w:rPr>
                <w:bCs/>
                <w:sz w:val="20"/>
                <w:szCs w:val="20"/>
                <w:lang w:eastAsia="lv-LV"/>
              </w:rPr>
              <w:t>60100</w:t>
            </w:r>
          </w:p>
        </w:tc>
        <w:tc>
          <w:tcPr>
            <w:tcW w:w="2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2F1E48" w14:textId="77777777" w:rsidR="00084AE1" w:rsidRDefault="00084AE1" w:rsidP="00084AE1">
            <w:pPr>
              <w:jc w:val="center"/>
              <w:rPr>
                <w:bCs/>
                <w:sz w:val="20"/>
                <w:szCs w:val="20"/>
                <w:lang w:eastAsia="lv-LV"/>
              </w:rPr>
            </w:pPr>
            <w:r>
              <w:rPr>
                <w:bCs/>
                <w:sz w:val="20"/>
                <w:szCs w:val="20"/>
                <w:lang w:eastAsia="lv-LV"/>
              </w:rPr>
              <w:t>*</w:t>
            </w:r>
          </w:p>
        </w:tc>
        <w:tc>
          <w:tcPr>
            <w:tcW w:w="8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A98EB8" w14:textId="77777777" w:rsidR="00084AE1" w:rsidRPr="00887407" w:rsidRDefault="00084AE1" w:rsidP="00084AE1">
            <w:pPr>
              <w:rPr>
                <w:b/>
                <w:bCs/>
                <w:sz w:val="20"/>
                <w:szCs w:val="20"/>
                <w:lang w:eastAsia="lv-LV"/>
              </w:rPr>
            </w:pPr>
            <w:r w:rsidRPr="006D4FB2">
              <w:rPr>
                <w:bCs/>
                <w:strike/>
                <w:color w:val="808080" w:themeColor="background1" w:themeShade="80"/>
                <w:sz w:val="20"/>
                <w:szCs w:val="20"/>
                <w:lang w:eastAsia="lv-LV"/>
              </w:rPr>
              <w:t>Piemaksa par zālēm</w:t>
            </w:r>
            <w:r w:rsidRPr="006D4FB2">
              <w:rPr>
                <w:bCs/>
                <w:color w:val="808080" w:themeColor="background1" w:themeShade="80"/>
                <w:sz w:val="20"/>
                <w:szCs w:val="20"/>
                <w:lang w:eastAsia="lv-LV"/>
              </w:rPr>
              <w:t xml:space="preserve"> </w:t>
            </w:r>
            <w:r w:rsidRPr="00887407">
              <w:rPr>
                <w:bCs/>
                <w:strike/>
                <w:color w:val="808080" w:themeColor="background1" w:themeShade="80"/>
                <w:sz w:val="20"/>
                <w:szCs w:val="20"/>
                <w:lang w:eastAsia="lv-LV"/>
              </w:rPr>
              <w:t xml:space="preserve">pacientiem, inficētiem ar MRSA vai ar </w:t>
            </w:r>
            <w:proofErr w:type="spellStart"/>
            <w:r w:rsidRPr="00887407">
              <w:rPr>
                <w:bCs/>
                <w:strike/>
                <w:color w:val="808080" w:themeColor="background1" w:themeShade="80"/>
                <w:sz w:val="20"/>
                <w:szCs w:val="20"/>
                <w:lang w:eastAsia="lv-LV"/>
              </w:rPr>
              <w:t>karbapenēmrezistento</w:t>
            </w:r>
            <w:proofErr w:type="spellEnd"/>
            <w:r w:rsidRPr="00887407">
              <w:rPr>
                <w:bCs/>
                <w:strike/>
                <w:color w:val="808080" w:themeColor="background1" w:themeShade="80"/>
                <w:sz w:val="20"/>
                <w:szCs w:val="20"/>
                <w:lang w:eastAsia="lv-LV"/>
              </w:rPr>
              <w:t xml:space="preserve"> A. </w:t>
            </w:r>
            <w:proofErr w:type="spellStart"/>
            <w:r w:rsidRPr="00887407">
              <w:rPr>
                <w:bCs/>
                <w:strike/>
                <w:color w:val="808080" w:themeColor="background1" w:themeShade="80"/>
                <w:sz w:val="20"/>
                <w:szCs w:val="20"/>
                <w:lang w:eastAsia="lv-LV"/>
              </w:rPr>
              <w:t>baumanii</w:t>
            </w:r>
            <w:proofErr w:type="spellEnd"/>
            <w:r w:rsidRPr="00887407">
              <w:rPr>
                <w:bCs/>
                <w:strike/>
                <w:color w:val="808080" w:themeColor="background1" w:themeShade="80"/>
                <w:sz w:val="20"/>
                <w:szCs w:val="20"/>
                <w:lang w:eastAsia="lv-LV"/>
              </w:rPr>
              <w:t xml:space="preserve">, – apmaksa tiek veikta par katru </w:t>
            </w:r>
            <w:proofErr w:type="spellStart"/>
            <w:r w:rsidRPr="00887407">
              <w:rPr>
                <w:bCs/>
                <w:strike/>
                <w:color w:val="808080" w:themeColor="background1" w:themeShade="80"/>
                <w:sz w:val="20"/>
                <w:szCs w:val="20"/>
                <w:lang w:eastAsia="lv-LV"/>
              </w:rPr>
              <w:t>gultasdienu</w:t>
            </w:r>
            <w:proofErr w:type="spellEnd"/>
            <w:r w:rsidRPr="00887407">
              <w:rPr>
                <w:bCs/>
                <w:strike/>
                <w:color w:val="808080" w:themeColor="background1" w:themeShade="80"/>
                <w:sz w:val="20"/>
                <w:szCs w:val="20"/>
                <w:lang w:eastAsia="lv-LV"/>
              </w:rPr>
              <w:t xml:space="preserve"> antibakteriālas terapijas kursa laikā. Pacientiem, kuri hospitalizēti ar NMP dienesta Operatīvās medicīniskās daļas pārvedumu, apmaksa tiek veikta par katru </w:t>
            </w:r>
            <w:proofErr w:type="spellStart"/>
            <w:r w:rsidRPr="00887407">
              <w:rPr>
                <w:bCs/>
                <w:strike/>
                <w:color w:val="808080" w:themeColor="background1" w:themeShade="80"/>
                <w:sz w:val="20"/>
                <w:szCs w:val="20"/>
                <w:lang w:eastAsia="lv-LV"/>
              </w:rPr>
              <w:t>gultasdienu</w:t>
            </w:r>
            <w:proofErr w:type="spellEnd"/>
            <w:r>
              <w:rPr>
                <w:bCs/>
                <w:sz w:val="20"/>
                <w:szCs w:val="20"/>
                <w:lang w:eastAsia="lv-LV"/>
              </w:rPr>
              <w:t xml:space="preserve"> </w:t>
            </w:r>
            <w:r w:rsidRPr="006D4FB2">
              <w:rPr>
                <w:b/>
                <w:bCs/>
                <w:color w:val="FF0000"/>
                <w:sz w:val="20"/>
                <w:szCs w:val="20"/>
                <w:lang w:eastAsia="lv-LV"/>
              </w:rPr>
              <w:t xml:space="preserve">Piemaksa par zālēm </w:t>
            </w:r>
            <w:r w:rsidRPr="00887407">
              <w:rPr>
                <w:b/>
                <w:bCs/>
                <w:color w:val="FF0000"/>
                <w:sz w:val="20"/>
                <w:szCs w:val="20"/>
                <w:lang w:eastAsia="lv-LV"/>
              </w:rPr>
              <w:t xml:space="preserve">ar MRSA vai ar </w:t>
            </w:r>
            <w:proofErr w:type="spellStart"/>
            <w:r w:rsidRPr="00887407">
              <w:rPr>
                <w:b/>
                <w:bCs/>
                <w:color w:val="FF0000"/>
                <w:sz w:val="20"/>
                <w:szCs w:val="20"/>
                <w:lang w:eastAsia="lv-LV"/>
              </w:rPr>
              <w:t>karbapenēmrezistento</w:t>
            </w:r>
            <w:proofErr w:type="spellEnd"/>
            <w:r w:rsidRPr="00887407">
              <w:rPr>
                <w:b/>
                <w:bCs/>
                <w:color w:val="FF0000"/>
                <w:sz w:val="20"/>
                <w:szCs w:val="20"/>
                <w:lang w:eastAsia="lv-LV"/>
              </w:rPr>
              <w:t xml:space="preserve"> A. </w:t>
            </w:r>
            <w:proofErr w:type="spellStart"/>
            <w:r w:rsidRPr="00887407">
              <w:rPr>
                <w:b/>
                <w:bCs/>
                <w:color w:val="FF0000"/>
                <w:sz w:val="20"/>
                <w:szCs w:val="20"/>
                <w:lang w:eastAsia="lv-LV"/>
              </w:rPr>
              <w:t>baumanii</w:t>
            </w:r>
            <w:proofErr w:type="spellEnd"/>
            <w:r w:rsidRPr="00887407">
              <w:rPr>
                <w:b/>
                <w:bCs/>
                <w:color w:val="FF0000"/>
                <w:sz w:val="20"/>
                <w:szCs w:val="20"/>
                <w:lang w:eastAsia="lv-LV"/>
              </w:rPr>
              <w:t xml:space="preserve"> inficētiem pacientiem (apmaksa tiek veikta par katru </w:t>
            </w:r>
            <w:proofErr w:type="spellStart"/>
            <w:r w:rsidRPr="00887407">
              <w:rPr>
                <w:b/>
                <w:bCs/>
                <w:color w:val="FF0000"/>
                <w:sz w:val="20"/>
                <w:szCs w:val="20"/>
                <w:lang w:eastAsia="lv-LV"/>
              </w:rPr>
              <w:t>gultasdienu</w:t>
            </w:r>
            <w:proofErr w:type="spellEnd"/>
            <w:r w:rsidRPr="00887407">
              <w:rPr>
                <w:b/>
                <w:bCs/>
                <w:color w:val="FF0000"/>
                <w:sz w:val="20"/>
                <w:szCs w:val="20"/>
                <w:lang w:eastAsia="lv-LV"/>
              </w:rPr>
              <w:t xml:space="preserve"> antibakteriālas terapijas kursa laikā). Pacientiem, kurus transportējusi NMPD specializētās medicīnas centra brigāde, apmaksa tiek </w:t>
            </w:r>
            <w:r w:rsidRPr="00887407">
              <w:rPr>
                <w:b/>
                <w:bCs/>
                <w:color w:val="FF0000"/>
                <w:sz w:val="20"/>
                <w:szCs w:val="20"/>
                <w:lang w:eastAsia="lv-LV"/>
              </w:rPr>
              <w:lastRenderedPageBreak/>
              <w:t xml:space="preserve">veikta par katru </w:t>
            </w:r>
            <w:proofErr w:type="spellStart"/>
            <w:r w:rsidRPr="00887407">
              <w:rPr>
                <w:b/>
                <w:bCs/>
                <w:color w:val="FF0000"/>
                <w:sz w:val="20"/>
                <w:szCs w:val="20"/>
                <w:lang w:eastAsia="lv-LV"/>
              </w:rPr>
              <w:t>gultasdienu</w:t>
            </w:r>
            <w:proofErr w:type="spellEnd"/>
            <w:r w:rsidRPr="00887407">
              <w:rPr>
                <w:b/>
                <w:bCs/>
                <w:color w:val="FF0000"/>
                <w:sz w:val="20"/>
                <w:szCs w:val="20"/>
                <w:lang w:eastAsia="lv-LV"/>
              </w:rPr>
              <w:t>.</w:t>
            </w: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D4E529" w14:textId="77777777" w:rsidR="00084AE1" w:rsidRDefault="00084AE1" w:rsidP="00084AE1">
            <w:pPr>
              <w:jc w:val="center"/>
              <w:rPr>
                <w:bCs/>
                <w:sz w:val="20"/>
                <w:szCs w:val="20"/>
                <w:lang w:eastAsia="lv-LV"/>
              </w:rPr>
            </w:pPr>
            <w:r>
              <w:rPr>
                <w:bCs/>
                <w:sz w:val="20"/>
                <w:szCs w:val="20"/>
                <w:lang w:eastAsia="lv-LV"/>
              </w:rPr>
              <w:lastRenderedPageBreak/>
              <w:t>80.68</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683834" w14:textId="77777777" w:rsidR="00084AE1" w:rsidRDefault="00084AE1" w:rsidP="00084AE1">
            <w:pPr>
              <w:jc w:val="center"/>
              <w:rPr>
                <w:bCs/>
                <w:sz w:val="20"/>
                <w:szCs w:val="20"/>
                <w:lang w:eastAsia="lv-LV"/>
              </w:rPr>
            </w:pPr>
          </w:p>
        </w:tc>
        <w:tc>
          <w:tcPr>
            <w:tcW w:w="324" w:type="pct"/>
            <w:tcBorders>
              <w:top w:val="single" w:sz="4" w:space="0" w:color="auto"/>
              <w:left w:val="nil"/>
              <w:bottom w:val="single" w:sz="4" w:space="0" w:color="auto"/>
              <w:right w:val="single" w:sz="4" w:space="0" w:color="auto"/>
            </w:tcBorders>
            <w:shd w:val="clear" w:color="auto" w:fill="FFFFFF" w:themeFill="background1"/>
            <w:vAlign w:val="center"/>
          </w:tcPr>
          <w:p w14:paraId="3440E25B" w14:textId="77777777" w:rsidR="00084AE1" w:rsidRDefault="00084AE1" w:rsidP="00084AE1">
            <w:pPr>
              <w:jc w:val="center"/>
              <w:rPr>
                <w:bCs/>
                <w:sz w:val="20"/>
                <w:szCs w:val="20"/>
                <w:lang w:eastAsia="lv-LV"/>
              </w:rPr>
            </w:pPr>
          </w:p>
        </w:tc>
        <w:tc>
          <w:tcPr>
            <w:tcW w:w="372" w:type="pct"/>
            <w:tcBorders>
              <w:top w:val="single" w:sz="4" w:space="0" w:color="auto"/>
              <w:left w:val="nil"/>
              <w:bottom w:val="single" w:sz="4" w:space="0" w:color="auto"/>
              <w:right w:val="single" w:sz="4" w:space="0" w:color="auto"/>
            </w:tcBorders>
            <w:shd w:val="clear" w:color="auto" w:fill="FFFFFF" w:themeFill="background1"/>
            <w:vAlign w:val="center"/>
          </w:tcPr>
          <w:p w14:paraId="38389121" w14:textId="77777777" w:rsidR="00084AE1" w:rsidRPr="00D01ACD" w:rsidRDefault="00084AE1" w:rsidP="00084AE1">
            <w:pPr>
              <w:jc w:val="center"/>
              <w:rPr>
                <w:bCs/>
                <w:sz w:val="20"/>
                <w:szCs w:val="20"/>
                <w:lang w:eastAsia="lv-LV"/>
              </w:rPr>
            </w:pP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24712F" w14:textId="77777777" w:rsidR="00084AE1" w:rsidRPr="00D01ACD" w:rsidRDefault="00084AE1" w:rsidP="00084AE1">
            <w:pPr>
              <w:jc w:val="center"/>
              <w:rPr>
                <w:bCs/>
                <w:sz w:val="20"/>
                <w:szCs w:val="20"/>
                <w:lang w:eastAsia="lv-LV"/>
              </w:rPr>
            </w:pPr>
          </w:p>
        </w:tc>
        <w:tc>
          <w:tcPr>
            <w:tcW w:w="4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16FBE1" w14:textId="77777777" w:rsidR="00084AE1" w:rsidRPr="00D01ACD" w:rsidRDefault="00084AE1" w:rsidP="00084AE1">
            <w:pPr>
              <w:jc w:val="center"/>
              <w:rPr>
                <w:bCs/>
                <w:sz w:val="20"/>
                <w:szCs w:val="20"/>
                <w:lang w:eastAsia="lv-LV"/>
              </w:rPr>
            </w:pPr>
          </w:p>
        </w:tc>
        <w:tc>
          <w:tcPr>
            <w:tcW w:w="91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C9BE7B" w14:textId="77777777" w:rsidR="00084AE1" w:rsidRPr="00817499" w:rsidRDefault="00084AE1" w:rsidP="00084AE1">
            <w:pPr>
              <w:rPr>
                <w:bCs/>
                <w:sz w:val="20"/>
                <w:szCs w:val="20"/>
                <w:lang w:eastAsia="lv-LV"/>
              </w:rPr>
            </w:pPr>
          </w:p>
        </w:tc>
      </w:tr>
      <w:tr w:rsidR="00084AE1" w:rsidRPr="00D01ACD" w14:paraId="097EC97D" w14:textId="77777777" w:rsidTr="00084AE1">
        <w:trPr>
          <w:trHeight w:val="841"/>
        </w:trPr>
        <w:tc>
          <w:tcPr>
            <w:tcW w:w="53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227024" w14:textId="77777777" w:rsidR="00084AE1" w:rsidRPr="00B067DE" w:rsidRDefault="00084AE1" w:rsidP="00084AE1">
            <w:pPr>
              <w:jc w:val="center"/>
              <w:rPr>
                <w:bCs/>
                <w:sz w:val="20"/>
                <w:szCs w:val="20"/>
                <w:lang w:eastAsia="lv-LV"/>
              </w:rPr>
            </w:pPr>
            <w:r w:rsidRPr="00FC0598">
              <w:rPr>
                <w:bCs/>
                <w:sz w:val="20"/>
                <w:szCs w:val="20"/>
                <w:lang w:eastAsia="lv-LV"/>
              </w:rPr>
              <w:t>Citās sadaļās neiekļautās manipulācijas</w:t>
            </w: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34D8D0" w14:textId="77777777" w:rsidR="00084AE1" w:rsidRDefault="00084AE1" w:rsidP="00084AE1">
            <w:pPr>
              <w:jc w:val="center"/>
              <w:rPr>
                <w:bCs/>
                <w:sz w:val="20"/>
                <w:szCs w:val="20"/>
                <w:lang w:eastAsia="lv-LV"/>
              </w:rPr>
            </w:pPr>
            <w:r>
              <w:rPr>
                <w:bCs/>
                <w:sz w:val="20"/>
                <w:szCs w:val="20"/>
                <w:lang w:eastAsia="lv-LV"/>
              </w:rPr>
              <w:t>60033</w:t>
            </w:r>
          </w:p>
        </w:tc>
        <w:tc>
          <w:tcPr>
            <w:tcW w:w="2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6E8532" w14:textId="77777777" w:rsidR="00084AE1" w:rsidRDefault="00084AE1" w:rsidP="00084AE1">
            <w:pPr>
              <w:jc w:val="center"/>
              <w:rPr>
                <w:bCs/>
                <w:sz w:val="20"/>
                <w:szCs w:val="20"/>
                <w:lang w:eastAsia="lv-LV"/>
              </w:rPr>
            </w:pPr>
            <w:r>
              <w:rPr>
                <w:bCs/>
                <w:sz w:val="20"/>
                <w:szCs w:val="20"/>
                <w:lang w:eastAsia="lv-LV"/>
              </w:rPr>
              <w:t>**</w:t>
            </w:r>
          </w:p>
        </w:tc>
        <w:tc>
          <w:tcPr>
            <w:tcW w:w="8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F89CA5" w14:textId="77777777" w:rsidR="00084AE1" w:rsidRPr="00FC0598" w:rsidRDefault="00084AE1" w:rsidP="00084AE1">
            <w:pPr>
              <w:rPr>
                <w:bCs/>
                <w:color w:val="000000" w:themeColor="text1"/>
                <w:sz w:val="20"/>
                <w:szCs w:val="20"/>
                <w:lang w:eastAsia="lv-LV"/>
              </w:rPr>
            </w:pPr>
            <w:r w:rsidRPr="00FC0598">
              <w:rPr>
                <w:bCs/>
                <w:color w:val="000000" w:themeColor="text1"/>
                <w:sz w:val="20"/>
                <w:szCs w:val="20"/>
                <w:lang w:eastAsia="lv-LV"/>
              </w:rPr>
              <w:t xml:space="preserve">Piemaksa par sarežģītas onkoloģiskās operācijas veikšanu </w:t>
            </w:r>
            <w:r w:rsidRPr="00FC0598">
              <w:rPr>
                <w:bCs/>
                <w:strike/>
                <w:color w:val="FF0000"/>
                <w:sz w:val="20"/>
                <w:szCs w:val="20"/>
                <w:lang w:eastAsia="lv-LV"/>
              </w:rPr>
              <w:t>pacientam ar pirmreizēji diagnosticētu onkoloģisko slimību</w:t>
            </w:r>
            <w:r w:rsidRPr="00FC0598">
              <w:rPr>
                <w:bCs/>
                <w:color w:val="FF0000"/>
                <w:sz w:val="20"/>
                <w:szCs w:val="20"/>
                <w:lang w:eastAsia="lv-LV"/>
              </w:rPr>
              <w:t xml:space="preserve"> </w:t>
            </w:r>
            <w:r w:rsidRPr="00FC0598">
              <w:rPr>
                <w:bCs/>
                <w:color w:val="000000" w:themeColor="text1"/>
                <w:sz w:val="20"/>
                <w:szCs w:val="20"/>
                <w:lang w:eastAsia="lv-LV"/>
              </w:rPr>
              <w:t>pēc ārstu konsīlija terapijas taktikas pieņemšanas</w:t>
            </w: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9E1260" w14:textId="77777777" w:rsidR="00084AE1" w:rsidRDefault="00084AE1" w:rsidP="00084AE1">
            <w:pPr>
              <w:jc w:val="center"/>
              <w:rPr>
                <w:bCs/>
                <w:sz w:val="20"/>
                <w:szCs w:val="20"/>
                <w:lang w:eastAsia="lv-LV"/>
              </w:rPr>
            </w:pPr>
            <w:r>
              <w:rPr>
                <w:bCs/>
                <w:sz w:val="20"/>
                <w:szCs w:val="20"/>
                <w:lang w:eastAsia="lv-LV"/>
              </w:rPr>
              <w:t>410.51</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33BBB3" w14:textId="77777777" w:rsidR="00084AE1" w:rsidRDefault="00084AE1" w:rsidP="00084AE1">
            <w:pPr>
              <w:jc w:val="center"/>
              <w:rPr>
                <w:bCs/>
                <w:sz w:val="20"/>
                <w:szCs w:val="20"/>
                <w:lang w:eastAsia="lv-LV"/>
              </w:rPr>
            </w:pPr>
          </w:p>
        </w:tc>
        <w:tc>
          <w:tcPr>
            <w:tcW w:w="324" w:type="pct"/>
            <w:tcBorders>
              <w:top w:val="single" w:sz="4" w:space="0" w:color="auto"/>
              <w:left w:val="nil"/>
              <w:bottom w:val="single" w:sz="4" w:space="0" w:color="auto"/>
              <w:right w:val="single" w:sz="4" w:space="0" w:color="auto"/>
            </w:tcBorders>
            <w:shd w:val="clear" w:color="auto" w:fill="FFFFFF" w:themeFill="background1"/>
            <w:vAlign w:val="center"/>
          </w:tcPr>
          <w:p w14:paraId="6AB49F29" w14:textId="77777777" w:rsidR="00084AE1" w:rsidRDefault="00084AE1" w:rsidP="00084AE1">
            <w:pPr>
              <w:jc w:val="center"/>
              <w:rPr>
                <w:bCs/>
                <w:sz w:val="20"/>
                <w:szCs w:val="20"/>
                <w:lang w:eastAsia="lv-LV"/>
              </w:rPr>
            </w:pPr>
          </w:p>
        </w:tc>
        <w:tc>
          <w:tcPr>
            <w:tcW w:w="372" w:type="pct"/>
            <w:tcBorders>
              <w:top w:val="single" w:sz="4" w:space="0" w:color="auto"/>
              <w:left w:val="nil"/>
              <w:bottom w:val="single" w:sz="4" w:space="0" w:color="auto"/>
              <w:right w:val="single" w:sz="4" w:space="0" w:color="auto"/>
            </w:tcBorders>
            <w:shd w:val="clear" w:color="auto" w:fill="FFFFFF" w:themeFill="background1"/>
            <w:vAlign w:val="center"/>
          </w:tcPr>
          <w:p w14:paraId="2E4ADFA2" w14:textId="77777777" w:rsidR="00084AE1" w:rsidRPr="00D01ACD" w:rsidRDefault="00084AE1" w:rsidP="00084AE1">
            <w:pPr>
              <w:jc w:val="center"/>
              <w:rPr>
                <w:bCs/>
                <w:sz w:val="20"/>
                <w:szCs w:val="20"/>
                <w:lang w:eastAsia="lv-LV"/>
              </w:rPr>
            </w:pP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72075F" w14:textId="77777777" w:rsidR="00084AE1" w:rsidRPr="00D01ACD" w:rsidRDefault="00084AE1" w:rsidP="00084AE1">
            <w:pPr>
              <w:jc w:val="center"/>
              <w:rPr>
                <w:bCs/>
                <w:sz w:val="20"/>
                <w:szCs w:val="20"/>
                <w:lang w:eastAsia="lv-LV"/>
              </w:rPr>
            </w:pPr>
          </w:p>
        </w:tc>
        <w:tc>
          <w:tcPr>
            <w:tcW w:w="4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917FDB" w14:textId="77777777" w:rsidR="00084AE1" w:rsidRPr="00D01ACD" w:rsidRDefault="00084AE1" w:rsidP="00084AE1">
            <w:pPr>
              <w:jc w:val="center"/>
              <w:rPr>
                <w:bCs/>
                <w:sz w:val="20"/>
                <w:szCs w:val="20"/>
                <w:lang w:eastAsia="lv-LV"/>
              </w:rPr>
            </w:pPr>
          </w:p>
        </w:tc>
        <w:tc>
          <w:tcPr>
            <w:tcW w:w="91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E2E52D" w14:textId="77777777" w:rsidR="00084AE1" w:rsidRPr="00817499" w:rsidRDefault="00084AE1" w:rsidP="00084AE1">
            <w:pPr>
              <w:rPr>
                <w:bCs/>
                <w:sz w:val="20"/>
                <w:szCs w:val="20"/>
                <w:lang w:eastAsia="lv-LV"/>
              </w:rPr>
            </w:pPr>
            <w:r w:rsidRPr="00FC0598">
              <w:rPr>
                <w:bCs/>
                <w:sz w:val="20"/>
                <w:szCs w:val="20"/>
                <w:lang w:eastAsia="lv-LV"/>
              </w:rPr>
              <w:t>Manipulāciju norāda V un I</w:t>
            </w:r>
            <w:r>
              <w:rPr>
                <w:bCs/>
                <w:sz w:val="20"/>
                <w:szCs w:val="20"/>
                <w:lang w:eastAsia="lv-LV"/>
              </w:rPr>
              <w:t xml:space="preserve">V līmeņa ārstniecības iestādes </w:t>
            </w:r>
            <w:r w:rsidRPr="00FC0598">
              <w:rPr>
                <w:b/>
                <w:bCs/>
                <w:color w:val="FF0000"/>
                <w:sz w:val="20"/>
                <w:szCs w:val="20"/>
                <w:lang w:eastAsia="lv-LV"/>
              </w:rPr>
              <w:t>un</w:t>
            </w:r>
            <w:r w:rsidRPr="00FC0598">
              <w:rPr>
                <w:bCs/>
                <w:color w:val="FF0000"/>
                <w:sz w:val="20"/>
                <w:szCs w:val="20"/>
                <w:lang w:eastAsia="lv-LV"/>
              </w:rPr>
              <w:t xml:space="preserve"> </w:t>
            </w:r>
            <w:r w:rsidRPr="00FC0598">
              <w:rPr>
                <w:bCs/>
                <w:sz w:val="20"/>
                <w:szCs w:val="20"/>
                <w:lang w:eastAsia="lv-LV"/>
              </w:rPr>
              <w:t xml:space="preserve">“Traumatoloģijas un ortopēdijas slimnīca” </w:t>
            </w:r>
            <w:r w:rsidRPr="00FC0598">
              <w:rPr>
                <w:bCs/>
                <w:strike/>
                <w:color w:val="FF0000"/>
                <w:sz w:val="20"/>
                <w:szCs w:val="20"/>
                <w:lang w:eastAsia="lv-LV"/>
              </w:rPr>
              <w:t>un VSIA “Piejūras slimnīca”</w:t>
            </w:r>
            <w:r w:rsidRPr="00FC0598">
              <w:rPr>
                <w:bCs/>
                <w:sz w:val="20"/>
                <w:szCs w:val="20"/>
                <w:lang w:eastAsia="lv-LV"/>
              </w:rPr>
              <w:t>  pie  sarežģītas neatliekamas onkoloģiskas operācijas vai sarežģītas plānveida onkoloģiskas operācijas atbilstoši līgumā ar dienestu noteiktajam.</w:t>
            </w:r>
          </w:p>
        </w:tc>
      </w:tr>
      <w:tr w:rsidR="00084AE1" w:rsidRPr="00D01ACD" w14:paraId="5AF18699" w14:textId="77777777" w:rsidTr="00084AE1">
        <w:trPr>
          <w:trHeight w:val="841"/>
        </w:trPr>
        <w:tc>
          <w:tcPr>
            <w:tcW w:w="53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048797" w14:textId="77777777" w:rsidR="00084AE1" w:rsidRPr="00FC0598" w:rsidRDefault="00084AE1" w:rsidP="00084AE1">
            <w:pPr>
              <w:jc w:val="center"/>
              <w:rPr>
                <w:bCs/>
                <w:sz w:val="20"/>
                <w:szCs w:val="20"/>
                <w:lang w:eastAsia="lv-LV"/>
              </w:rPr>
            </w:pPr>
            <w:r w:rsidRPr="00AA22DB">
              <w:rPr>
                <w:bCs/>
                <w:sz w:val="20"/>
                <w:szCs w:val="20"/>
                <w:lang w:eastAsia="lv-LV"/>
              </w:rPr>
              <w:t>Citās sadaļās neiekļautās manipulācijas</w:t>
            </w: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D29B20" w14:textId="77777777" w:rsidR="00084AE1" w:rsidRDefault="00084AE1" w:rsidP="00084AE1">
            <w:pPr>
              <w:jc w:val="center"/>
              <w:rPr>
                <w:bCs/>
                <w:sz w:val="20"/>
                <w:szCs w:val="20"/>
                <w:lang w:eastAsia="lv-LV"/>
              </w:rPr>
            </w:pPr>
            <w:r>
              <w:rPr>
                <w:bCs/>
                <w:sz w:val="20"/>
                <w:szCs w:val="20"/>
                <w:lang w:eastAsia="lv-LV"/>
              </w:rPr>
              <w:t>60218</w:t>
            </w:r>
          </w:p>
        </w:tc>
        <w:tc>
          <w:tcPr>
            <w:tcW w:w="2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95EA5A" w14:textId="77777777" w:rsidR="00084AE1" w:rsidRDefault="00084AE1" w:rsidP="00084AE1">
            <w:pPr>
              <w:jc w:val="center"/>
              <w:rPr>
                <w:bCs/>
                <w:sz w:val="20"/>
                <w:szCs w:val="20"/>
                <w:lang w:eastAsia="lv-LV"/>
              </w:rPr>
            </w:pPr>
          </w:p>
        </w:tc>
        <w:tc>
          <w:tcPr>
            <w:tcW w:w="8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4C3C5D" w14:textId="77777777" w:rsidR="00084AE1" w:rsidRPr="00FC0598" w:rsidRDefault="00084AE1" w:rsidP="00084AE1">
            <w:pPr>
              <w:rPr>
                <w:bCs/>
                <w:color w:val="000000" w:themeColor="text1"/>
                <w:sz w:val="20"/>
                <w:szCs w:val="20"/>
                <w:lang w:eastAsia="lv-LV"/>
              </w:rPr>
            </w:pPr>
            <w:r w:rsidRPr="00AA22DB">
              <w:rPr>
                <w:bCs/>
                <w:color w:val="000000" w:themeColor="text1"/>
                <w:sz w:val="20"/>
                <w:szCs w:val="20"/>
                <w:lang w:eastAsia="lv-LV"/>
              </w:rPr>
              <w:t>Ārstu konsīlijs (līdz 4 speciālistiem) terapijas taktikas pieņemšanai pacientam ar pirmreizēji diagnosticētu onkoloģisko slimību. Iekļauta samaksa par visu konsīlijā iesaistīto darbu. Vienam pacientam vienu reizi norāda konsīlija vadītājs</w:t>
            </w: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B48211" w14:textId="77777777" w:rsidR="00084AE1" w:rsidRDefault="00084AE1" w:rsidP="00084AE1">
            <w:pPr>
              <w:jc w:val="center"/>
              <w:rPr>
                <w:bCs/>
                <w:sz w:val="20"/>
                <w:szCs w:val="20"/>
                <w:lang w:eastAsia="lv-LV"/>
              </w:rPr>
            </w:pPr>
            <w:r>
              <w:rPr>
                <w:bCs/>
                <w:sz w:val="20"/>
                <w:szCs w:val="20"/>
                <w:lang w:eastAsia="lv-LV"/>
              </w:rPr>
              <w:t>60.57</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EEAE8D" w14:textId="77777777" w:rsidR="00084AE1" w:rsidRDefault="00084AE1" w:rsidP="00084AE1">
            <w:pPr>
              <w:jc w:val="center"/>
              <w:rPr>
                <w:bCs/>
                <w:sz w:val="20"/>
                <w:szCs w:val="20"/>
                <w:lang w:eastAsia="lv-LV"/>
              </w:rPr>
            </w:pPr>
          </w:p>
        </w:tc>
        <w:tc>
          <w:tcPr>
            <w:tcW w:w="324" w:type="pct"/>
            <w:tcBorders>
              <w:top w:val="single" w:sz="4" w:space="0" w:color="auto"/>
              <w:left w:val="nil"/>
              <w:bottom w:val="single" w:sz="4" w:space="0" w:color="auto"/>
              <w:right w:val="single" w:sz="4" w:space="0" w:color="auto"/>
            </w:tcBorders>
            <w:shd w:val="clear" w:color="auto" w:fill="FFFFFF" w:themeFill="background1"/>
            <w:vAlign w:val="center"/>
          </w:tcPr>
          <w:p w14:paraId="35AB3209" w14:textId="77777777" w:rsidR="00084AE1" w:rsidRDefault="00084AE1" w:rsidP="00084AE1">
            <w:pPr>
              <w:jc w:val="center"/>
              <w:rPr>
                <w:bCs/>
                <w:sz w:val="20"/>
                <w:szCs w:val="20"/>
                <w:lang w:eastAsia="lv-LV"/>
              </w:rPr>
            </w:pPr>
          </w:p>
        </w:tc>
        <w:tc>
          <w:tcPr>
            <w:tcW w:w="372" w:type="pct"/>
            <w:tcBorders>
              <w:top w:val="single" w:sz="4" w:space="0" w:color="auto"/>
              <w:left w:val="nil"/>
              <w:bottom w:val="single" w:sz="4" w:space="0" w:color="auto"/>
              <w:right w:val="single" w:sz="4" w:space="0" w:color="auto"/>
            </w:tcBorders>
            <w:shd w:val="clear" w:color="auto" w:fill="FFFFFF" w:themeFill="background1"/>
            <w:vAlign w:val="center"/>
          </w:tcPr>
          <w:p w14:paraId="03AB62CF" w14:textId="77777777" w:rsidR="00084AE1" w:rsidRPr="00D01ACD" w:rsidRDefault="00084AE1" w:rsidP="00084AE1">
            <w:pPr>
              <w:jc w:val="center"/>
              <w:rPr>
                <w:bCs/>
                <w:sz w:val="20"/>
                <w:szCs w:val="20"/>
                <w:lang w:eastAsia="lv-LV"/>
              </w:rPr>
            </w:pP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FA4303" w14:textId="77777777" w:rsidR="00084AE1" w:rsidRPr="00D01ACD" w:rsidRDefault="00084AE1" w:rsidP="00084AE1">
            <w:pPr>
              <w:jc w:val="center"/>
              <w:rPr>
                <w:bCs/>
                <w:sz w:val="20"/>
                <w:szCs w:val="20"/>
                <w:lang w:eastAsia="lv-LV"/>
              </w:rPr>
            </w:pPr>
          </w:p>
        </w:tc>
        <w:tc>
          <w:tcPr>
            <w:tcW w:w="4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E9C38C" w14:textId="77777777" w:rsidR="00084AE1" w:rsidRPr="00D01ACD" w:rsidRDefault="00084AE1" w:rsidP="00084AE1">
            <w:pPr>
              <w:jc w:val="center"/>
              <w:rPr>
                <w:bCs/>
                <w:sz w:val="20"/>
                <w:szCs w:val="20"/>
                <w:lang w:eastAsia="lv-LV"/>
              </w:rPr>
            </w:pPr>
          </w:p>
        </w:tc>
        <w:tc>
          <w:tcPr>
            <w:tcW w:w="91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FFBC8E" w14:textId="77777777" w:rsidR="00084AE1" w:rsidRPr="00FC0598" w:rsidRDefault="00084AE1" w:rsidP="00084AE1">
            <w:pPr>
              <w:rPr>
                <w:bCs/>
                <w:sz w:val="20"/>
                <w:szCs w:val="20"/>
                <w:lang w:eastAsia="lv-LV"/>
              </w:rPr>
            </w:pPr>
            <w:r w:rsidRPr="00FD14FE">
              <w:rPr>
                <w:bCs/>
                <w:sz w:val="20"/>
                <w:szCs w:val="20"/>
                <w:lang w:eastAsia="lv-LV"/>
              </w:rPr>
              <w:t>Samaksa par šo manipulāciju tiek veikta, ja to norāda VSIA "Paula Stradiņa klīniskā universitātes slimnīca", VSIA "Bērnu klīniskā universitātes slimnīca", SIA "Rīgas Austrumu klīniskā universitātes slimnīcā",  SIA "Liepājas reģionālā slimnīca"</w:t>
            </w:r>
            <w:r w:rsidRPr="00FD14FE">
              <w:rPr>
                <w:bCs/>
                <w:strike/>
                <w:color w:val="FF0000"/>
                <w:sz w:val="20"/>
                <w:szCs w:val="20"/>
                <w:lang w:eastAsia="lv-LV"/>
              </w:rPr>
              <w:t>, VSIA “Piejūras slimnīca”</w:t>
            </w:r>
            <w:r w:rsidRPr="00FD14FE">
              <w:rPr>
                <w:bCs/>
                <w:color w:val="FF0000"/>
                <w:sz w:val="20"/>
                <w:szCs w:val="20"/>
                <w:lang w:eastAsia="lv-LV"/>
              </w:rPr>
              <w:t xml:space="preserve"> </w:t>
            </w:r>
            <w:r w:rsidRPr="00FD14FE">
              <w:rPr>
                <w:bCs/>
                <w:sz w:val="20"/>
                <w:szCs w:val="20"/>
                <w:lang w:eastAsia="lv-LV"/>
              </w:rPr>
              <w:t>un SIA "Daugavpils reģionālā slimnīca".</w:t>
            </w:r>
          </w:p>
        </w:tc>
      </w:tr>
      <w:tr w:rsidR="00084AE1" w:rsidRPr="00D01ACD" w14:paraId="0A5A9A52" w14:textId="77777777" w:rsidTr="00084AE1">
        <w:trPr>
          <w:trHeight w:val="841"/>
        </w:trPr>
        <w:tc>
          <w:tcPr>
            <w:tcW w:w="53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C594D0" w14:textId="77777777" w:rsidR="00084AE1" w:rsidRPr="00AA22DB" w:rsidRDefault="00084AE1" w:rsidP="00084AE1">
            <w:pPr>
              <w:jc w:val="center"/>
              <w:rPr>
                <w:bCs/>
                <w:sz w:val="20"/>
                <w:szCs w:val="20"/>
                <w:lang w:eastAsia="lv-LV"/>
              </w:rPr>
            </w:pPr>
            <w:r w:rsidRPr="00AA22DB">
              <w:rPr>
                <w:bCs/>
                <w:sz w:val="20"/>
                <w:szCs w:val="20"/>
                <w:lang w:eastAsia="lv-LV"/>
              </w:rPr>
              <w:t>Citās sadaļās neiekļautās manipulācijas</w:t>
            </w: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EAEBB7" w14:textId="77777777" w:rsidR="00084AE1" w:rsidRDefault="00084AE1" w:rsidP="00084AE1">
            <w:pPr>
              <w:jc w:val="center"/>
              <w:rPr>
                <w:bCs/>
                <w:sz w:val="20"/>
                <w:szCs w:val="20"/>
                <w:lang w:eastAsia="lv-LV"/>
              </w:rPr>
            </w:pPr>
            <w:r>
              <w:rPr>
                <w:bCs/>
                <w:sz w:val="20"/>
                <w:szCs w:val="20"/>
                <w:lang w:eastAsia="lv-LV"/>
              </w:rPr>
              <w:t>60075</w:t>
            </w:r>
          </w:p>
        </w:tc>
        <w:tc>
          <w:tcPr>
            <w:tcW w:w="2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61CAEF" w14:textId="77777777" w:rsidR="00084AE1" w:rsidRDefault="00084AE1" w:rsidP="00084AE1">
            <w:pPr>
              <w:jc w:val="center"/>
              <w:rPr>
                <w:bCs/>
                <w:sz w:val="20"/>
                <w:szCs w:val="20"/>
                <w:lang w:eastAsia="lv-LV"/>
              </w:rPr>
            </w:pPr>
          </w:p>
        </w:tc>
        <w:tc>
          <w:tcPr>
            <w:tcW w:w="8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B30B9D" w14:textId="77777777" w:rsidR="00084AE1" w:rsidRPr="00AA22DB" w:rsidRDefault="00084AE1" w:rsidP="00084AE1">
            <w:pPr>
              <w:rPr>
                <w:bCs/>
                <w:color w:val="000000" w:themeColor="text1"/>
                <w:sz w:val="20"/>
                <w:szCs w:val="20"/>
                <w:lang w:eastAsia="lv-LV"/>
              </w:rPr>
            </w:pPr>
            <w:r w:rsidRPr="00EB4F52">
              <w:rPr>
                <w:bCs/>
                <w:color w:val="000000" w:themeColor="text1"/>
                <w:sz w:val="20"/>
                <w:szCs w:val="20"/>
                <w:lang w:eastAsia="lv-LV"/>
              </w:rPr>
              <w:t xml:space="preserve">Pacienta ārstēšanās dienas stacionārā, saņemot </w:t>
            </w:r>
            <w:proofErr w:type="spellStart"/>
            <w:r w:rsidRPr="00EB4F52">
              <w:rPr>
                <w:bCs/>
                <w:color w:val="000000" w:themeColor="text1"/>
                <w:sz w:val="20"/>
                <w:szCs w:val="20"/>
                <w:lang w:eastAsia="lv-LV"/>
              </w:rPr>
              <w:t>invazīvās</w:t>
            </w:r>
            <w:proofErr w:type="spellEnd"/>
            <w:r w:rsidRPr="00EB4F52">
              <w:rPr>
                <w:bCs/>
                <w:color w:val="000000" w:themeColor="text1"/>
                <w:sz w:val="20"/>
                <w:szCs w:val="20"/>
                <w:lang w:eastAsia="lv-LV"/>
              </w:rPr>
              <w:t xml:space="preserve"> kardioloģijas, </w:t>
            </w:r>
            <w:proofErr w:type="spellStart"/>
            <w:r w:rsidRPr="00EB4F52">
              <w:rPr>
                <w:bCs/>
                <w:color w:val="000000" w:themeColor="text1"/>
                <w:sz w:val="20"/>
                <w:szCs w:val="20"/>
                <w:lang w:eastAsia="lv-LV"/>
              </w:rPr>
              <w:t>invazīvās</w:t>
            </w:r>
            <w:proofErr w:type="spellEnd"/>
            <w:r w:rsidRPr="00EB4F52">
              <w:rPr>
                <w:bCs/>
                <w:color w:val="000000" w:themeColor="text1"/>
                <w:sz w:val="20"/>
                <w:szCs w:val="20"/>
                <w:lang w:eastAsia="lv-LV"/>
              </w:rPr>
              <w:t xml:space="preserve"> radioloģijas un ķirurģijas pakalpojumus</w:t>
            </w: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D1693D" w14:textId="77777777" w:rsidR="00084AE1" w:rsidRDefault="00084AE1" w:rsidP="00084AE1">
            <w:pPr>
              <w:jc w:val="center"/>
              <w:rPr>
                <w:bCs/>
                <w:sz w:val="20"/>
                <w:szCs w:val="20"/>
                <w:lang w:eastAsia="lv-LV"/>
              </w:rPr>
            </w:pPr>
            <w:r>
              <w:rPr>
                <w:bCs/>
                <w:sz w:val="20"/>
                <w:szCs w:val="20"/>
                <w:lang w:eastAsia="lv-LV"/>
              </w:rPr>
              <w:t>17.35</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BF35E1" w14:textId="77777777" w:rsidR="00084AE1" w:rsidRDefault="00084AE1" w:rsidP="00084AE1">
            <w:pPr>
              <w:jc w:val="center"/>
              <w:rPr>
                <w:bCs/>
                <w:sz w:val="20"/>
                <w:szCs w:val="20"/>
                <w:lang w:eastAsia="lv-LV"/>
              </w:rPr>
            </w:pPr>
          </w:p>
        </w:tc>
        <w:tc>
          <w:tcPr>
            <w:tcW w:w="324" w:type="pct"/>
            <w:tcBorders>
              <w:top w:val="single" w:sz="4" w:space="0" w:color="auto"/>
              <w:left w:val="nil"/>
              <w:bottom w:val="single" w:sz="4" w:space="0" w:color="auto"/>
              <w:right w:val="single" w:sz="4" w:space="0" w:color="auto"/>
            </w:tcBorders>
            <w:shd w:val="clear" w:color="auto" w:fill="FFFFFF" w:themeFill="background1"/>
            <w:vAlign w:val="center"/>
          </w:tcPr>
          <w:p w14:paraId="0A82E816" w14:textId="77777777" w:rsidR="00084AE1" w:rsidRDefault="00084AE1" w:rsidP="00084AE1">
            <w:pPr>
              <w:jc w:val="center"/>
              <w:rPr>
                <w:bCs/>
                <w:sz w:val="20"/>
                <w:szCs w:val="20"/>
                <w:lang w:eastAsia="lv-LV"/>
              </w:rPr>
            </w:pPr>
            <w:r>
              <w:rPr>
                <w:bCs/>
                <w:sz w:val="20"/>
                <w:szCs w:val="20"/>
                <w:lang w:eastAsia="lv-LV"/>
              </w:rPr>
              <w:t>7.00</w:t>
            </w:r>
          </w:p>
        </w:tc>
        <w:tc>
          <w:tcPr>
            <w:tcW w:w="372" w:type="pct"/>
            <w:tcBorders>
              <w:top w:val="single" w:sz="4" w:space="0" w:color="auto"/>
              <w:left w:val="nil"/>
              <w:bottom w:val="single" w:sz="4" w:space="0" w:color="auto"/>
              <w:right w:val="single" w:sz="4" w:space="0" w:color="auto"/>
            </w:tcBorders>
            <w:shd w:val="clear" w:color="auto" w:fill="FFFFFF" w:themeFill="background1"/>
            <w:vAlign w:val="center"/>
          </w:tcPr>
          <w:p w14:paraId="5B0E4452" w14:textId="77777777" w:rsidR="00084AE1" w:rsidRPr="00D01ACD" w:rsidRDefault="00084AE1" w:rsidP="00084AE1">
            <w:pPr>
              <w:jc w:val="center"/>
              <w:rPr>
                <w:bCs/>
                <w:sz w:val="20"/>
                <w:szCs w:val="20"/>
                <w:lang w:eastAsia="lv-LV"/>
              </w:rPr>
            </w:pP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5FDDB2" w14:textId="77777777" w:rsidR="00084AE1" w:rsidRPr="00D01ACD" w:rsidRDefault="00084AE1" w:rsidP="00084AE1">
            <w:pPr>
              <w:jc w:val="center"/>
              <w:rPr>
                <w:bCs/>
                <w:sz w:val="20"/>
                <w:szCs w:val="20"/>
                <w:lang w:eastAsia="lv-LV"/>
              </w:rPr>
            </w:pPr>
          </w:p>
        </w:tc>
        <w:tc>
          <w:tcPr>
            <w:tcW w:w="4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C8E2AF" w14:textId="77777777" w:rsidR="00084AE1" w:rsidRPr="00D01ACD" w:rsidRDefault="00084AE1" w:rsidP="00084AE1">
            <w:pPr>
              <w:jc w:val="center"/>
              <w:rPr>
                <w:bCs/>
                <w:sz w:val="20"/>
                <w:szCs w:val="20"/>
                <w:lang w:eastAsia="lv-LV"/>
              </w:rPr>
            </w:pPr>
          </w:p>
        </w:tc>
        <w:tc>
          <w:tcPr>
            <w:tcW w:w="91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AD386E" w14:textId="77777777" w:rsidR="00084AE1" w:rsidRPr="00EB4F52" w:rsidRDefault="00084AE1" w:rsidP="00084AE1">
            <w:pPr>
              <w:rPr>
                <w:b/>
                <w:bCs/>
                <w:sz w:val="20"/>
                <w:szCs w:val="20"/>
                <w:lang w:eastAsia="lv-LV"/>
              </w:rPr>
            </w:pPr>
            <w:r w:rsidRPr="00EB4F52">
              <w:rPr>
                <w:b/>
                <w:bCs/>
                <w:color w:val="FF0000"/>
                <w:sz w:val="20"/>
                <w:szCs w:val="20"/>
                <w:lang w:eastAsia="lv-LV"/>
              </w:rPr>
              <w:t>Manipulācija nav attiecināma uz zobārstniecības pakalpojumiem vispārējā anestēzijā.</w:t>
            </w:r>
          </w:p>
        </w:tc>
      </w:tr>
      <w:tr w:rsidR="00084AE1" w:rsidRPr="00D01ACD" w14:paraId="40F9B660" w14:textId="77777777" w:rsidTr="00084AE1">
        <w:trPr>
          <w:trHeight w:val="841"/>
        </w:trPr>
        <w:tc>
          <w:tcPr>
            <w:tcW w:w="53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DF04C5" w14:textId="77777777" w:rsidR="00084AE1" w:rsidRPr="00AA22DB" w:rsidRDefault="00084AE1" w:rsidP="00084AE1">
            <w:pPr>
              <w:jc w:val="center"/>
              <w:rPr>
                <w:bCs/>
                <w:sz w:val="20"/>
                <w:szCs w:val="20"/>
                <w:lang w:eastAsia="lv-LV"/>
              </w:rPr>
            </w:pPr>
            <w:r w:rsidRPr="00AA22DB">
              <w:rPr>
                <w:bCs/>
                <w:sz w:val="20"/>
                <w:szCs w:val="20"/>
                <w:lang w:eastAsia="lv-LV"/>
              </w:rPr>
              <w:lastRenderedPageBreak/>
              <w:t>Citās sadaļās neiekļautās manipulācijas</w:t>
            </w: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C6D043" w14:textId="77777777" w:rsidR="00084AE1" w:rsidRDefault="00084AE1" w:rsidP="00084AE1">
            <w:pPr>
              <w:jc w:val="center"/>
              <w:rPr>
                <w:bCs/>
                <w:sz w:val="20"/>
                <w:szCs w:val="20"/>
                <w:lang w:eastAsia="lv-LV"/>
              </w:rPr>
            </w:pPr>
            <w:r>
              <w:rPr>
                <w:bCs/>
                <w:sz w:val="20"/>
                <w:szCs w:val="20"/>
                <w:lang w:eastAsia="lv-LV"/>
              </w:rPr>
              <w:t>60110</w:t>
            </w:r>
          </w:p>
        </w:tc>
        <w:tc>
          <w:tcPr>
            <w:tcW w:w="2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3053E2" w14:textId="77777777" w:rsidR="00084AE1" w:rsidRDefault="00084AE1" w:rsidP="00084AE1">
            <w:pPr>
              <w:jc w:val="center"/>
              <w:rPr>
                <w:bCs/>
                <w:sz w:val="20"/>
                <w:szCs w:val="20"/>
                <w:lang w:eastAsia="lv-LV"/>
              </w:rPr>
            </w:pPr>
          </w:p>
        </w:tc>
        <w:tc>
          <w:tcPr>
            <w:tcW w:w="8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0EF220" w14:textId="77777777" w:rsidR="00084AE1" w:rsidRPr="00AA22DB" w:rsidRDefault="00084AE1" w:rsidP="00084AE1">
            <w:pPr>
              <w:rPr>
                <w:bCs/>
                <w:color w:val="000000" w:themeColor="text1"/>
                <w:sz w:val="20"/>
                <w:szCs w:val="20"/>
                <w:lang w:eastAsia="lv-LV"/>
              </w:rPr>
            </w:pPr>
            <w:r w:rsidRPr="00EB4F52">
              <w:rPr>
                <w:bCs/>
                <w:color w:val="000000" w:themeColor="text1"/>
                <w:sz w:val="20"/>
                <w:szCs w:val="20"/>
                <w:lang w:eastAsia="lv-LV"/>
              </w:rPr>
              <w:t xml:space="preserve">Pacienta ārstēšanās dienas stacionārā, izņemot nieru </w:t>
            </w:r>
            <w:proofErr w:type="spellStart"/>
            <w:r w:rsidRPr="00EB4F52">
              <w:rPr>
                <w:bCs/>
                <w:color w:val="000000" w:themeColor="text1"/>
                <w:sz w:val="20"/>
                <w:szCs w:val="20"/>
                <w:lang w:eastAsia="lv-LV"/>
              </w:rPr>
              <w:t>aizstājterapijas</w:t>
            </w:r>
            <w:proofErr w:type="spellEnd"/>
            <w:r w:rsidRPr="00EB4F52">
              <w:rPr>
                <w:bCs/>
                <w:color w:val="000000" w:themeColor="text1"/>
                <w:sz w:val="20"/>
                <w:szCs w:val="20"/>
                <w:lang w:eastAsia="lv-LV"/>
              </w:rPr>
              <w:t xml:space="preserve">, </w:t>
            </w:r>
            <w:proofErr w:type="spellStart"/>
            <w:r w:rsidRPr="00EB4F52">
              <w:rPr>
                <w:bCs/>
                <w:color w:val="000000" w:themeColor="text1"/>
                <w:sz w:val="20"/>
                <w:szCs w:val="20"/>
                <w:lang w:eastAsia="lv-LV"/>
              </w:rPr>
              <w:t>invazīvās</w:t>
            </w:r>
            <w:proofErr w:type="spellEnd"/>
            <w:r w:rsidRPr="00EB4F52">
              <w:rPr>
                <w:bCs/>
                <w:color w:val="000000" w:themeColor="text1"/>
                <w:sz w:val="20"/>
                <w:szCs w:val="20"/>
                <w:lang w:eastAsia="lv-LV"/>
              </w:rPr>
              <w:t xml:space="preserve"> kardioloģijas, </w:t>
            </w:r>
            <w:proofErr w:type="spellStart"/>
            <w:r w:rsidRPr="00EB4F52">
              <w:rPr>
                <w:bCs/>
                <w:color w:val="000000" w:themeColor="text1"/>
                <w:sz w:val="20"/>
                <w:szCs w:val="20"/>
                <w:lang w:eastAsia="lv-LV"/>
              </w:rPr>
              <w:t>invazīvās</w:t>
            </w:r>
            <w:proofErr w:type="spellEnd"/>
            <w:r w:rsidRPr="00EB4F52">
              <w:rPr>
                <w:bCs/>
                <w:color w:val="000000" w:themeColor="text1"/>
                <w:sz w:val="20"/>
                <w:szCs w:val="20"/>
                <w:lang w:eastAsia="lv-LV"/>
              </w:rPr>
              <w:t xml:space="preserve"> radioloģijas</w:t>
            </w:r>
            <w:r>
              <w:rPr>
                <w:bCs/>
                <w:color w:val="000000" w:themeColor="text1"/>
                <w:sz w:val="20"/>
                <w:szCs w:val="20"/>
                <w:lang w:eastAsia="lv-LV"/>
              </w:rPr>
              <w:t>,</w:t>
            </w:r>
            <w:r w:rsidRPr="00EB4F52">
              <w:rPr>
                <w:bCs/>
                <w:color w:val="000000" w:themeColor="text1"/>
                <w:sz w:val="20"/>
                <w:szCs w:val="20"/>
                <w:lang w:eastAsia="lv-LV"/>
              </w:rPr>
              <w:t xml:space="preserve"> ķirurģijas pakalpojumus</w:t>
            </w:r>
            <w:r>
              <w:rPr>
                <w:bCs/>
                <w:color w:val="000000" w:themeColor="text1"/>
                <w:sz w:val="20"/>
                <w:szCs w:val="20"/>
                <w:lang w:eastAsia="lv-LV"/>
              </w:rPr>
              <w:t xml:space="preserve"> </w:t>
            </w:r>
            <w:r w:rsidRPr="008B4930">
              <w:rPr>
                <w:bCs/>
                <w:color w:val="000000" w:themeColor="text1"/>
                <w:sz w:val="20"/>
                <w:szCs w:val="20"/>
                <w:lang w:eastAsia="lv-LV"/>
              </w:rPr>
              <w:t xml:space="preserve">zobārstniecības </w:t>
            </w:r>
            <w:r w:rsidRPr="008B4930">
              <w:rPr>
                <w:b/>
                <w:bCs/>
                <w:color w:val="FF0000"/>
                <w:sz w:val="20"/>
                <w:szCs w:val="20"/>
                <w:lang w:eastAsia="lv-LV"/>
              </w:rPr>
              <w:t xml:space="preserve">un medicīniskās apaugļošanas pakalpojumus </w:t>
            </w:r>
            <w:r w:rsidRPr="00EB4F52">
              <w:rPr>
                <w:bCs/>
                <w:color w:val="000000" w:themeColor="text1"/>
                <w:sz w:val="20"/>
                <w:szCs w:val="20"/>
                <w:lang w:eastAsia="lv-LV"/>
              </w:rPr>
              <w:t>(par katru dienu)</w:t>
            </w: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6B741E" w14:textId="77777777" w:rsidR="00084AE1" w:rsidRDefault="00084AE1" w:rsidP="00084AE1">
            <w:pPr>
              <w:jc w:val="center"/>
              <w:rPr>
                <w:bCs/>
                <w:sz w:val="20"/>
                <w:szCs w:val="20"/>
                <w:lang w:eastAsia="lv-LV"/>
              </w:rPr>
            </w:pPr>
            <w:r>
              <w:rPr>
                <w:bCs/>
                <w:sz w:val="20"/>
                <w:szCs w:val="20"/>
                <w:lang w:eastAsia="lv-LV"/>
              </w:rPr>
              <w:t>17.35</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52691C" w14:textId="77777777" w:rsidR="00084AE1" w:rsidRDefault="00084AE1" w:rsidP="00084AE1">
            <w:pPr>
              <w:jc w:val="center"/>
              <w:rPr>
                <w:bCs/>
                <w:sz w:val="20"/>
                <w:szCs w:val="20"/>
                <w:lang w:eastAsia="lv-LV"/>
              </w:rPr>
            </w:pPr>
          </w:p>
        </w:tc>
        <w:tc>
          <w:tcPr>
            <w:tcW w:w="324" w:type="pct"/>
            <w:tcBorders>
              <w:top w:val="single" w:sz="4" w:space="0" w:color="auto"/>
              <w:left w:val="nil"/>
              <w:bottom w:val="single" w:sz="4" w:space="0" w:color="auto"/>
              <w:right w:val="single" w:sz="4" w:space="0" w:color="auto"/>
            </w:tcBorders>
            <w:shd w:val="clear" w:color="auto" w:fill="FFFFFF" w:themeFill="background1"/>
            <w:vAlign w:val="center"/>
          </w:tcPr>
          <w:p w14:paraId="2E971237" w14:textId="77777777" w:rsidR="00084AE1" w:rsidRDefault="00084AE1" w:rsidP="00084AE1">
            <w:pPr>
              <w:jc w:val="center"/>
              <w:rPr>
                <w:bCs/>
                <w:sz w:val="20"/>
                <w:szCs w:val="20"/>
                <w:lang w:eastAsia="lv-LV"/>
              </w:rPr>
            </w:pPr>
            <w:r>
              <w:rPr>
                <w:bCs/>
                <w:sz w:val="20"/>
                <w:szCs w:val="20"/>
                <w:lang w:eastAsia="lv-LV"/>
              </w:rPr>
              <w:t>7.00</w:t>
            </w:r>
          </w:p>
        </w:tc>
        <w:tc>
          <w:tcPr>
            <w:tcW w:w="372" w:type="pct"/>
            <w:tcBorders>
              <w:top w:val="single" w:sz="4" w:space="0" w:color="auto"/>
              <w:left w:val="nil"/>
              <w:bottom w:val="single" w:sz="4" w:space="0" w:color="auto"/>
              <w:right w:val="single" w:sz="4" w:space="0" w:color="auto"/>
            </w:tcBorders>
            <w:shd w:val="clear" w:color="auto" w:fill="FFFFFF" w:themeFill="background1"/>
            <w:vAlign w:val="center"/>
          </w:tcPr>
          <w:p w14:paraId="74A2A6EA" w14:textId="77777777" w:rsidR="00084AE1" w:rsidRPr="00D01ACD" w:rsidRDefault="00084AE1" w:rsidP="00084AE1">
            <w:pPr>
              <w:jc w:val="center"/>
              <w:rPr>
                <w:bCs/>
                <w:sz w:val="20"/>
                <w:szCs w:val="20"/>
                <w:lang w:eastAsia="lv-LV"/>
              </w:rPr>
            </w:pP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EA552C" w14:textId="77777777" w:rsidR="00084AE1" w:rsidRPr="00D01ACD" w:rsidRDefault="00084AE1" w:rsidP="00084AE1">
            <w:pPr>
              <w:jc w:val="center"/>
              <w:rPr>
                <w:bCs/>
                <w:sz w:val="20"/>
                <w:szCs w:val="20"/>
                <w:lang w:eastAsia="lv-LV"/>
              </w:rPr>
            </w:pPr>
          </w:p>
        </w:tc>
        <w:tc>
          <w:tcPr>
            <w:tcW w:w="4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D23DB2" w14:textId="77777777" w:rsidR="00084AE1" w:rsidRPr="00D01ACD" w:rsidRDefault="00084AE1" w:rsidP="00084AE1">
            <w:pPr>
              <w:jc w:val="center"/>
              <w:rPr>
                <w:bCs/>
                <w:sz w:val="20"/>
                <w:szCs w:val="20"/>
                <w:lang w:eastAsia="lv-LV"/>
              </w:rPr>
            </w:pPr>
          </w:p>
        </w:tc>
        <w:tc>
          <w:tcPr>
            <w:tcW w:w="91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959ECC" w14:textId="77777777" w:rsidR="00084AE1" w:rsidRPr="00FD14FE" w:rsidRDefault="00084AE1" w:rsidP="00084AE1">
            <w:pPr>
              <w:rPr>
                <w:bCs/>
                <w:sz w:val="20"/>
                <w:szCs w:val="20"/>
                <w:lang w:eastAsia="lv-LV"/>
              </w:rPr>
            </w:pPr>
          </w:p>
        </w:tc>
      </w:tr>
    </w:tbl>
    <w:p w14:paraId="46D6588B" w14:textId="77777777" w:rsidR="00084AE1" w:rsidRPr="00835EE1" w:rsidRDefault="00084AE1" w:rsidP="00084AE1">
      <w:pPr>
        <w:ind w:right="775"/>
        <w:jc w:val="both"/>
        <w:rPr>
          <w:sz w:val="24"/>
          <w:szCs w:val="24"/>
        </w:rPr>
      </w:pPr>
      <w:r w:rsidRPr="00835EE1">
        <w:rPr>
          <w:b/>
          <w:sz w:val="24"/>
          <w:szCs w:val="24"/>
        </w:rPr>
        <w:t>Pamatojums izmaiņām:</w:t>
      </w:r>
    </w:p>
    <w:p w14:paraId="280FAAE8" w14:textId="77777777" w:rsidR="00084AE1" w:rsidRPr="00835EE1" w:rsidRDefault="00084AE1" w:rsidP="00084AE1">
      <w:pPr>
        <w:ind w:right="775"/>
        <w:jc w:val="both"/>
        <w:rPr>
          <w:sz w:val="24"/>
          <w:szCs w:val="24"/>
        </w:rPr>
      </w:pPr>
      <w:r w:rsidRPr="002C6D27">
        <w:rPr>
          <w:b/>
          <w:sz w:val="24"/>
          <w:szCs w:val="24"/>
        </w:rPr>
        <w:t>60106</w:t>
      </w:r>
      <w:r w:rsidRPr="00835EE1">
        <w:rPr>
          <w:sz w:val="24"/>
          <w:szCs w:val="24"/>
        </w:rPr>
        <w:t xml:space="preserve"> – Ņemot vērā grozījumu Ministru kabineta noteikumos Nr.555 “Veselības aprūpes pakalpojumu organizēšanas un samaksas kārtība” (konkrēti – 157.punktā), kas stājušies spēkā ar 01.01.2020., šis maksājums vairs nav saucams par līdzmaksājumu, bet gan par papildu maksu. Attiecīgi to nepieciešams precizēt terminoloģiju arī manipulāciju sarakstā.</w:t>
      </w:r>
    </w:p>
    <w:p w14:paraId="7C1C5B06" w14:textId="77777777" w:rsidR="00084AE1" w:rsidRDefault="00084AE1" w:rsidP="00084AE1">
      <w:pPr>
        <w:ind w:right="775"/>
        <w:jc w:val="both"/>
        <w:rPr>
          <w:sz w:val="24"/>
          <w:szCs w:val="24"/>
        </w:rPr>
      </w:pPr>
      <w:r w:rsidRPr="002C6D27">
        <w:rPr>
          <w:b/>
          <w:sz w:val="24"/>
          <w:szCs w:val="24"/>
        </w:rPr>
        <w:t>19048</w:t>
      </w:r>
      <w:r w:rsidRPr="00835EE1">
        <w:rPr>
          <w:sz w:val="24"/>
          <w:szCs w:val="24"/>
        </w:rPr>
        <w:t xml:space="preserve"> – </w:t>
      </w:r>
      <w:r w:rsidRPr="00AC67D1">
        <w:rPr>
          <w:sz w:val="24"/>
          <w:szCs w:val="24"/>
        </w:rPr>
        <w:t xml:space="preserve">Ņemot vērā, ka šī manipulācija nav ietverta </w:t>
      </w:r>
      <w:r w:rsidRPr="00835EE1">
        <w:rPr>
          <w:sz w:val="24"/>
          <w:szCs w:val="24"/>
        </w:rPr>
        <w:t>Ministru kabineta noteikum</w:t>
      </w:r>
      <w:r>
        <w:rPr>
          <w:sz w:val="24"/>
          <w:szCs w:val="24"/>
        </w:rPr>
        <w:t>u</w:t>
      </w:r>
      <w:r w:rsidRPr="00835EE1">
        <w:rPr>
          <w:sz w:val="24"/>
          <w:szCs w:val="24"/>
        </w:rPr>
        <w:t xml:space="preserve"> Nr.555 “Veselības aprūpes pakalpojumu organizēšanas un samaksas kārtība” </w:t>
      </w:r>
      <w:r w:rsidRPr="00AC67D1">
        <w:rPr>
          <w:sz w:val="24"/>
          <w:szCs w:val="24"/>
        </w:rPr>
        <w:t xml:space="preserve"> 5.pielikumā par dienas stacionārā apmaksājamiem pakalpojumiem un ka tā ir lielā ķirurģiskā operācija, tad dzēšami pašreiz paredzētie </w:t>
      </w:r>
      <w:proofErr w:type="spellStart"/>
      <w:r w:rsidRPr="00AC67D1">
        <w:rPr>
          <w:sz w:val="24"/>
          <w:szCs w:val="24"/>
        </w:rPr>
        <w:t>līdzmaksājumi</w:t>
      </w:r>
      <w:proofErr w:type="spellEnd"/>
      <w:r w:rsidRPr="00AC67D1">
        <w:rPr>
          <w:sz w:val="24"/>
          <w:szCs w:val="24"/>
        </w:rPr>
        <w:t xml:space="preserve"> kā par ambulatori vai dienas stacionārā veicamu operāciju, jo tiem nav pamatojuma no</w:t>
      </w:r>
      <w:r>
        <w:rPr>
          <w:sz w:val="24"/>
          <w:szCs w:val="24"/>
        </w:rPr>
        <w:t>r</w:t>
      </w:r>
      <w:r w:rsidRPr="00AC67D1">
        <w:rPr>
          <w:sz w:val="24"/>
          <w:szCs w:val="24"/>
        </w:rPr>
        <w:t>matīvajos aktos.</w:t>
      </w:r>
    </w:p>
    <w:p w14:paraId="66DCDFBA" w14:textId="77777777" w:rsidR="00084AE1" w:rsidRDefault="00084AE1" w:rsidP="00084AE1">
      <w:pPr>
        <w:ind w:right="775"/>
        <w:jc w:val="both"/>
        <w:rPr>
          <w:sz w:val="24"/>
          <w:szCs w:val="24"/>
        </w:rPr>
      </w:pPr>
      <w:r w:rsidRPr="002C6D27">
        <w:rPr>
          <w:b/>
          <w:sz w:val="24"/>
          <w:szCs w:val="24"/>
        </w:rPr>
        <w:t>47042 un 47043</w:t>
      </w:r>
      <w:r>
        <w:rPr>
          <w:sz w:val="24"/>
          <w:szCs w:val="24"/>
        </w:rPr>
        <w:t xml:space="preserve"> – </w:t>
      </w:r>
      <w:r w:rsidRPr="00777A72">
        <w:rPr>
          <w:sz w:val="24"/>
          <w:szCs w:val="24"/>
        </w:rPr>
        <w:t>Izmeklējum</w:t>
      </w:r>
      <w:r>
        <w:rPr>
          <w:sz w:val="24"/>
          <w:szCs w:val="24"/>
        </w:rPr>
        <w:t>u</w:t>
      </w:r>
      <w:r w:rsidRPr="00777A72">
        <w:rPr>
          <w:sz w:val="24"/>
          <w:szCs w:val="24"/>
        </w:rPr>
        <w:t xml:space="preserve">s </w:t>
      </w:r>
      <w:r>
        <w:rPr>
          <w:sz w:val="24"/>
          <w:szCs w:val="24"/>
        </w:rPr>
        <w:t>nepieciešams nodrošināt</w:t>
      </w:r>
      <w:r w:rsidRPr="00777A72">
        <w:rPr>
          <w:sz w:val="24"/>
          <w:szCs w:val="24"/>
        </w:rPr>
        <w:t xml:space="preserve"> "zaļā koridora" ietvaros pacientiem ar aizdomām par Hodžkina </w:t>
      </w:r>
      <w:proofErr w:type="spellStart"/>
      <w:r w:rsidRPr="00777A72">
        <w:rPr>
          <w:sz w:val="24"/>
          <w:szCs w:val="24"/>
        </w:rPr>
        <w:t>limfomu</w:t>
      </w:r>
      <w:proofErr w:type="spellEnd"/>
      <w:r w:rsidRPr="00777A72">
        <w:rPr>
          <w:sz w:val="24"/>
          <w:szCs w:val="24"/>
        </w:rPr>
        <w:t xml:space="preserve"> (Z03.181).</w:t>
      </w:r>
    </w:p>
    <w:p w14:paraId="427FC7CC" w14:textId="77777777" w:rsidR="00084AE1" w:rsidRDefault="00084AE1" w:rsidP="00084AE1">
      <w:pPr>
        <w:ind w:right="775"/>
        <w:jc w:val="both"/>
        <w:rPr>
          <w:sz w:val="24"/>
          <w:szCs w:val="24"/>
        </w:rPr>
      </w:pPr>
      <w:r w:rsidRPr="002C6D27">
        <w:rPr>
          <w:b/>
          <w:sz w:val="24"/>
          <w:szCs w:val="24"/>
        </w:rPr>
        <w:t>46116</w:t>
      </w:r>
      <w:r>
        <w:rPr>
          <w:sz w:val="24"/>
          <w:szCs w:val="24"/>
        </w:rPr>
        <w:t xml:space="preserve"> – </w:t>
      </w:r>
      <w:r w:rsidRPr="00777A72">
        <w:rPr>
          <w:sz w:val="24"/>
          <w:szCs w:val="24"/>
        </w:rPr>
        <w:t>Izmeklējum</w:t>
      </w:r>
      <w:r>
        <w:rPr>
          <w:sz w:val="24"/>
          <w:szCs w:val="24"/>
        </w:rPr>
        <w:t>u</w:t>
      </w:r>
      <w:r w:rsidRPr="00777A72">
        <w:rPr>
          <w:sz w:val="24"/>
          <w:szCs w:val="24"/>
        </w:rPr>
        <w:t xml:space="preserve"> </w:t>
      </w:r>
      <w:r>
        <w:rPr>
          <w:sz w:val="24"/>
          <w:szCs w:val="24"/>
        </w:rPr>
        <w:t>nepieciešams nodrošināt</w:t>
      </w:r>
      <w:r w:rsidRPr="00777A72">
        <w:rPr>
          <w:sz w:val="24"/>
          <w:szCs w:val="24"/>
        </w:rPr>
        <w:t xml:space="preserve"> "zaļā koridora" ietvaros pacientiem ar aizdomām par </w:t>
      </w:r>
      <w:r w:rsidRPr="00E23C8A">
        <w:rPr>
          <w:sz w:val="24"/>
          <w:szCs w:val="24"/>
        </w:rPr>
        <w:t>vairogdziedzera ļaundabīgu audzēju (Z03.173).</w:t>
      </w:r>
    </w:p>
    <w:p w14:paraId="3B20C629" w14:textId="77777777" w:rsidR="00084AE1" w:rsidRDefault="00084AE1" w:rsidP="00084AE1">
      <w:pPr>
        <w:ind w:right="775"/>
        <w:jc w:val="both"/>
        <w:rPr>
          <w:sz w:val="24"/>
          <w:szCs w:val="24"/>
        </w:rPr>
      </w:pPr>
      <w:r w:rsidRPr="002C6D27">
        <w:rPr>
          <w:b/>
          <w:sz w:val="24"/>
          <w:szCs w:val="24"/>
        </w:rPr>
        <w:t>50697</w:t>
      </w:r>
      <w:r>
        <w:rPr>
          <w:sz w:val="24"/>
          <w:szCs w:val="24"/>
        </w:rPr>
        <w:t xml:space="preserve"> – </w:t>
      </w:r>
      <w:r w:rsidRPr="002C6D27">
        <w:rPr>
          <w:sz w:val="24"/>
          <w:szCs w:val="24"/>
        </w:rPr>
        <w:t>Pār</w:t>
      </w:r>
      <w:r>
        <w:rPr>
          <w:sz w:val="24"/>
          <w:szCs w:val="24"/>
        </w:rPr>
        <w:t>nesot manipulāciju sarakstu no Ministru kabineta</w:t>
      </w:r>
      <w:r w:rsidRPr="002C6D27">
        <w:rPr>
          <w:sz w:val="24"/>
          <w:szCs w:val="24"/>
        </w:rPr>
        <w:t xml:space="preserve"> noteikumiem uz Dienesta tīmekļa vietni kļūdas dēļ apmaksas nosacījum</w:t>
      </w:r>
      <w:r>
        <w:rPr>
          <w:sz w:val="24"/>
          <w:szCs w:val="24"/>
        </w:rPr>
        <w:t>os netika ietverts izņēmums, kad</w:t>
      </w:r>
      <w:r w:rsidRPr="002C6D27">
        <w:rPr>
          <w:sz w:val="24"/>
          <w:szCs w:val="24"/>
        </w:rPr>
        <w:t xml:space="preserve"> šis izmeklējums </w:t>
      </w:r>
      <w:r>
        <w:rPr>
          <w:sz w:val="24"/>
          <w:szCs w:val="24"/>
        </w:rPr>
        <w:t xml:space="preserve">ir </w:t>
      </w:r>
      <w:r w:rsidRPr="002C6D27">
        <w:rPr>
          <w:sz w:val="24"/>
          <w:szCs w:val="24"/>
        </w:rPr>
        <w:t>apmaksājam</w:t>
      </w:r>
      <w:r>
        <w:rPr>
          <w:sz w:val="24"/>
          <w:szCs w:val="24"/>
        </w:rPr>
        <w:t>s</w:t>
      </w:r>
      <w:r w:rsidRPr="002C6D27">
        <w:rPr>
          <w:sz w:val="24"/>
          <w:szCs w:val="24"/>
        </w:rPr>
        <w:t xml:space="preserve"> ambulatori. Attiecīgi veicams redakcionāls labojums, lai to ietvertu. Izmeklējumi līdz šim š</w:t>
      </w:r>
      <w:r>
        <w:rPr>
          <w:sz w:val="24"/>
          <w:szCs w:val="24"/>
        </w:rPr>
        <w:t>ai pacientu grupai ir apmaksāti</w:t>
      </w:r>
      <w:r w:rsidRPr="002C6D27">
        <w:rPr>
          <w:sz w:val="24"/>
          <w:szCs w:val="24"/>
        </w:rPr>
        <w:t>.</w:t>
      </w:r>
    </w:p>
    <w:p w14:paraId="735EDFB1" w14:textId="77777777" w:rsidR="00084AE1" w:rsidRDefault="00084AE1" w:rsidP="00084AE1">
      <w:pPr>
        <w:ind w:right="775"/>
        <w:jc w:val="both"/>
        <w:rPr>
          <w:sz w:val="24"/>
          <w:szCs w:val="24"/>
        </w:rPr>
      </w:pPr>
      <w:r w:rsidRPr="00BE2FCD">
        <w:rPr>
          <w:b/>
          <w:sz w:val="24"/>
          <w:szCs w:val="24"/>
        </w:rPr>
        <w:t>50810 un 50811</w:t>
      </w:r>
      <w:r>
        <w:rPr>
          <w:sz w:val="24"/>
          <w:szCs w:val="24"/>
        </w:rPr>
        <w:t xml:space="preserve"> – Divas zvaigznītes</w:t>
      </w:r>
      <w:r w:rsidRPr="009B04AC">
        <w:rPr>
          <w:sz w:val="24"/>
          <w:szCs w:val="24"/>
        </w:rPr>
        <w:t xml:space="preserve"> </w:t>
      </w:r>
      <w:r>
        <w:rPr>
          <w:sz w:val="24"/>
          <w:szCs w:val="24"/>
        </w:rPr>
        <w:t>(</w:t>
      </w:r>
      <w:r w:rsidRPr="009B04AC">
        <w:rPr>
          <w:sz w:val="24"/>
          <w:szCs w:val="24"/>
        </w:rPr>
        <w:t>**</w:t>
      </w:r>
      <w:r>
        <w:rPr>
          <w:sz w:val="24"/>
          <w:szCs w:val="24"/>
        </w:rPr>
        <w:t>) pievienojamas</w:t>
      </w:r>
      <w:r w:rsidRPr="009B04AC">
        <w:rPr>
          <w:sz w:val="24"/>
          <w:szCs w:val="24"/>
        </w:rPr>
        <w:t xml:space="preserve">, ņemot vērā ar 01.01.2020. spēkā stājušos grozījumus </w:t>
      </w:r>
      <w:r w:rsidRPr="00835EE1">
        <w:rPr>
          <w:sz w:val="24"/>
          <w:szCs w:val="24"/>
        </w:rPr>
        <w:t>Ministru kabineta noteikumos Nr.555 “Veselības aprūpes pakalpojumu organizēšanas un samaksas kārtība”</w:t>
      </w:r>
      <w:r w:rsidRPr="009B04AC">
        <w:rPr>
          <w:sz w:val="24"/>
          <w:szCs w:val="24"/>
        </w:rPr>
        <w:t>, kā arī apmaksas nosacījumu izmaiņas lī</w:t>
      </w:r>
      <w:r>
        <w:rPr>
          <w:sz w:val="24"/>
          <w:szCs w:val="24"/>
        </w:rPr>
        <w:t>gumos ar ārstniecības iestādēm. Par apmaksas nosacījumiem - ņ</w:t>
      </w:r>
      <w:r w:rsidRPr="009B04AC">
        <w:rPr>
          <w:sz w:val="24"/>
          <w:szCs w:val="24"/>
        </w:rPr>
        <w:t>emot vērā, ka Dienestā un Veselības ministrijā tiek saņemti pieprasījumi no ārstniecības iestādēm apmaksāt izmeklējumu arī citām pacientu grupām, tad ātrākai lēmumu pieņemšanai šādos gadījumos būtu vēlams diagnozes, kādām izmeklējums apmaksājams, noteikt nevis manipulāciju sarakstā, bet gan līgumos</w:t>
      </w:r>
      <w:r>
        <w:rPr>
          <w:sz w:val="24"/>
          <w:szCs w:val="24"/>
        </w:rPr>
        <w:t xml:space="preserve"> ar ārstniecības iestādēm</w:t>
      </w:r>
      <w:r w:rsidRPr="009B04AC">
        <w:rPr>
          <w:sz w:val="24"/>
          <w:szCs w:val="24"/>
        </w:rPr>
        <w:t>, kā arī publicēt tās Dienesta tīmekļa vietnē iedzīvotājiem ērti atrodamā vietā (Dienests pašreiz sadaļu iedzīvotājiem izstrādā un to paveiks līdz 01.04.2020.).</w:t>
      </w:r>
    </w:p>
    <w:p w14:paraId="19B89079" w14:textId="77777777" w:rsidR="00084AE1" w:rsidRDefault="00084AE1" w:rsidP="00084AE1">
      <w:pPr>
        <w:ind w:right="775"/>
        <w:jc w:val="both"/>
        <w:rPr>
          <w:sz w:val="24"/>
          <w:szCs w:val="24"/>
        </w:rPr>
      </w:pPr>
      <w:r w:rsidRPr="006D1B23">
        <w:rPr>
          <w:b/>
          <w:sz w:val="24"/>
          <w:szCs w:val="24"/>
        </w:rPr>
        <w:t>54009</w:t>
      </w:r>
      <w:r>
        <w:rPr>
          <w:sz w:val="24"/>
          <w:szCs w:val="24"/>
        </w:rPr>
        <w:t xml:space="preserve"> – redakcionāli precizējumi.</w:t>
      </w:r>
    </w:p>
    <w:p w14:paraId="588B3F82" w14:textId="77777777" w:rsidR="00084AE1" w:rsidRDefault="00084AE1" w:rsidP="00084AE1">
      <w:pPr>
        <w:ind w:right="775"/>
        <w:jc w:val="both"/>
        <w:rPr>
          <w:sz w:val="24"/>
          <w:szCs w:val="24"/>
        </w:rPr>
      </w:pPr>
      <w:r w:rsidRPr="00F4109C">
        <w:rPr>
          <w:b/>
          <w:sz w:val="24"/>
          <w:szCs w:val="24"/>
        </w:rPr>
        <w:t>50013, 50014, 50027</w:t>
      </w:r>
      <w:r>
        <w:rPr>
          <w:sz w:val="24"/>
          <w:szCs w:val="24"/>
        </w:rPr>
        <w:t xml:space="preserve"> – Dienests</w:t>
      </w:r>
      <w:r w:rsidRPr="00F4109C">
        <w:rPr>
          <w:sz w:val="24"/>
          <w:szCs w:val="24"/>
        </w:rPr>
        <w:t xml:space="preserve"> veica uzraudzības pasākumus un konstatēja, ka gadījumā, kad pacients vēršas ārstniecības iestādē ar </w:t>
      </w:r>
      <w:r w:rsidRPr="00F4109C">
        <w:rPr>
          <w:sz w:val="24"/>
          <w:szCs w:val="24"/>
        </w:rPr>
        <w:lastRenderedPageBreak/>
        <w:t xml:space="preserve">nosūtījumu/nosūtījumiem veikt RTG izmeklējumus vairākām ķermeņa daļām, daļa ārstniecības iestādes dala RTG izmeklējumu uz divām vai vairāk atsevišķām dienām un katrā dienā iekasē pacienta līdzmaksājumu. Līdz ar to </w:t>
      </w:r>
      <w:r>
        <w:rPr>
          <w:sz w:val="24"/>
          <w:szCs w:val="24"/>
        </w:rPr>
        <w:t>Dienests</w:t>
      </w:r>
      <w:r w:rsidRPr="00F4109C">
        <w:rPr>
          <w:sz w:val="24"/>
          <w:szCs w:val="24"/>
        </w:rPr>
        <w:t xml:space="preserve"> ārstniecības iestādēm nosūtīja informatīvo vēstuli, norādot nedalīt RTG izmeklējumus uz vairākām atsevišķām dienām un RTG izmeklējumu veikšanu nodrošināt atbilstoši esošajiem apmaksas nosacījumiem, kas paredz par vienā dienā veiktiem RTG izmeklējumiem piemērot vienu pacienta līdzmaksājumu, kura laikā ir izmeklēta viena vai vairākas atsevišķas ķermeņa daļas, vienā vai vairākās projekcijās. No ārstniecības iestādēm tika saņemtas atbildes vēstules, kurās ārstniecības iestādes norādīja uz problemātiskām situācijām pacienta ambulatorā talona aizpildīšanā gadījumos, ja uz RTG izmeklējumiem  nosūtījuši (vairāki) dažādi ārsti, jo pacienta ambulatorajā talonā var norādīt tikai vienu ārstu – nosūtītāju. Lai novērstu nekorektu datu uzkrāšanos vadības informācijas sistēmā, par katra ārsta - nosūtītāja veiktu izmeklējumu būtu jāuzrāda atsevišķs ambulatorais talons. Līdz ar to tie būs atsevišķi izmeklēju</w:t>
      </w:r>
      <w:r>
        <w:rPr>
          <w:sz w:val="24"/>
          <w:szCs w:val="24"/>
        </w:rPr>
        <w:t xml:space="preserve">mi ar pacienta </w:t>
      </w:r>
      <w:proofErr w:type="spellStart"/>
      <w:r>
        <w:rPr>
          <w:sz w:val="24"/>
          <w:szCs w:val="24"/>
        </w:rPr>
        <w:t>līdzmaksājumiem</w:t>
      </w:r>
      <w:proofErr w:type="spellEnd"/>
      <w:r>
        <w:rPr>
          <w:sz w:val="24"/>
          <w:szCs w:val="24"/>
        </w:rPr>
        <w:t>.</w:t>
      </w:r>
    </w:p>
    <w:p w14:paraId="711037FD" w14:textId="77777777" w:rsidR="00084AE1" w:rsidRDefault="00084AE1" w:rsidP="00084AE1">
      <w:pPr>
        <w:ind w:right="775"/>
        <w:jc w:val="both"/>
        <w:rPr>
          <w:sz w:val="24"/>
          <w:szCs w:val="24"/>
        </w:rPr>
      </w:pPr>
      <w:r w:rsidRPr="005074F9">
        <w:rPr>
          <w:b/>
          <w:sz w:val="24"/>
          <w:szCs w:val="24"/>
        </w:rPr>
        <w:t>55182</w:t>
      </w:r>
      <w:r>
        <w:rPr>
          <w:sz w:val="24"/>
          <w:szCs w:val="24"/>
        </w:rPr>
        <w:t xml:space="preserve"> – Viena </w:t>
      </w:r>
      <w:r w:rsidRPr="005074F9">
        <w:rPr>
          <w:sz w:val="24"/>
          <w:szCs w:val="24"/>
        </w:rPr>
        <w:t>rehabilitācijas kursa laikā pacientam var tikt sastādīts gan plāns, gan tikt organizēta komandas apspriede, kā arī - katrs speciālists norāda vienu manipulāciju - līdz ar to - apmaksas nosacījums "Norāda vienu re</w:t>
      </w:r>
      <w:r>
        <w:rPr>
          <w:sz w:val="24"/>
          <w:szCs w:val="24"/>
        </w:rPr>
        <w:t>izi kursa laikā" nav izpildāms.</w:t>
      </w:r>
    </w:p>
    <w:p w14:paraId="1640D5FB" w14:textId="77777777" w:rsidR="00084AE1" w:rsidRDefault="00084AE1" w:rsidP="00084AE1">
      <w:pPr>
        <w:ind w:right="775"/>
        <w:jc w:val="both"/>
        <w:rPr>
          <w:sz w:val="24"/>
          <w:szCs w:val="24"/>
        </w:rPr>
      </w:pPr>
      <w:r w:rsidRPr="00D92A06">
        <w:rPr>
          <w:b/>
          <w:sz w:val="24"/>
          <w:szCs w:val="24"/>
        </w:rPr>
        <w:t>55156</w:t>
      </w:r>
      <w:r>
        <w:rPr>
          <w:sz w:val="24"/>
          <w:szCs w:val="24"/>
        </w:rPr>
        <w:t xml:space="preserve"> – Apmaksas nosacījumu izmaiņas ierosina rehabilitācijas nozares vadošie speciālisti. </w:t>
      </w:r>
      <w:r w:rsidRPr="00D92A06">
        <w:rPr>
          <w:sz w:val="24"/>
          <w:szCs w:val="24"/>
        </w:rPr>
        <w:t xml:space="preserve">Funkcionālajiem speciālistiem nepieciešams sagatavoties nodarbībai (virsmu, nodarbības piederumu utt. dezinfekcija), kā arī sagatavot dokumentāciju pēc nodarbības, attiecīgi jāparedz šī laika apmaksa caur nodarbības tarifu. Attiecīgi 75% no kopējā nodarbības laika ir </w:t>
      </w:r>
      <w:proofErr w:type="spellStart"/>
      <w:r w:rsidRPr="00D92A06">
        <w:rPr>
          <w:sz w:val="24"/>
          <w:szCs w:val="24"/>
        </w:rPr>
        <w:t>kontaktlaiks</w:t>
      </w:r>
      <w:proofErr w:type="spellEnd"/>
      <w:r w:rsidRPr="00D92A06">
        <w:rPr>
          <w:sz w:val="24"/>
          <w:szCs w:val="24"/>
        </w:rPr>
        <w:t xml:space="preserve"> ar pacientu, bet 25% - sagatavošanās un dokumentācija.</w:t>
      </w:r>
    </w:p>
    <w:p w14:paraId="505DB568" w14:textId="77777777" w:rsidR="00084AE1" w:rsidRDefault="00084AE1" w:rsidP="00084AE1">
      <w:pPr>
        <w:ind w:right="775"/>
        <w:jc w:val="both"/>
        <w:rPr>
          <w:sz w:val="24"/>
          <w:szCs w:val="24"/>
        </w:rPr>
      </w:pPr>
      <w:r w:rsidRPr="00A949B7">
        <w:rPr>
          <w:b/>
          <w:sz w:val="24"/>
          <w:szCs w:val="24"/>
        </w:rPr>
        <w:t>60100</w:t>
      </w:r>
      <w:r>
        <w:rPr>
          <w:sz w:val="24"/>
          <w:szCs w:val="24"/>
        </w:rPr>
        <w:t xml:space="preserve"> – </w:t>
      </w:r>
      <w:r w:rsidRPr="00B920ED">
        <w:rPr>
          <w:sz w:val="24"/>
          <w:szCs w:val="24"/>
        </w:rPr>
        <w:t>Nepieciešams redakcionāli preci</w:t>
      </w:r>
      <w:r>
        <w:rPr>
          <w:sz w:val="24"/>
          <w:szCs w:val="24"/>
        </w:rPr>
        <w:t xml:space="preserve">zēt nosaukumu divu iemeslu dēļ: 1. </w:t>
      </w:r>
      <w:r w:rsidRPr="00B920ED">
        <w:rPr>
          <w:sz w:val="24"/>
          <w:szCs w:val="24"/>
        </w:rPr>
        <w:t>mainījies NMPD str</w:t>
      </w:r>
      <w:r>
        <w:rPr>
          <w:sz w:val="24"/>
          <w:szCs w:val="24"/>
        </w:rPr>
        <w:t xml:space="preserve">uktūrvienības nosaukums; 2. </w:t>
      </w:r>
      <w:r w:rsidRPr="00B920ED">
        <w:rPr>
          <w:sz w:val="24"/>
          <w:szCs w:val="24"/>
        </w:rPr>
        <w:t>jānovērš manipulācijas nepareiza pielietošana gadījumos, kad tas nav paredzēts.</w:t>
      </w:r>
    </w:p>
    <w:p w14:paraId="36052B9A" w14:textId="77777777" w:rsidR="00084AE1" w:rsidRDefault="00084AE1" w:rsidP="00084AE1">
      <w:pPr>
        <w:ind w:right="775"/>
        <w:jc w:val="both"/>
        <w:rPr>
          <w:sz w:val="24"/>
          <w:szCs w:val="24"/>
        </w:rPr>
      </w:pPr>
      <w:r w:rsidRPr="0023196A">
        <w:rPr>
          <w:b/>
          <w:sz w:val="24"/>
          <w:szCs w:val="24"/>
        </w:rPr>
        <w:t>60033</w:t>
      </w:r>
      <w:r>
        <w:rPr>
          <w:b/>
          <w:sz w:val="24"/>
          <w:szCs w:val="24"/>
        </w:rPr>
        <w:t xml:space="preserve"> un 60218 </w:t>
      </w:r>
      <w:r>
        <w:rPr>
          <w:sz w:val="24"/>
          <w:szCs w:val="24"/>
        </w:rPr>
        <w:t>– Pirmkārt, i</w:t>
      </w:r>
      <w:r w:rsidRPr="0023196A">
        <w:rPr>
          <w:sz w:val="24"/>
          <w:szCs w:val="24"/>
        </w:rPr>
        <w:t xml:space="preserve">zmaiņas, ņemot vērā, ka VSIA "Piejūras slimnīca" saskaņā ar grozījumiem </w:t>
      </w:r>
      <w:r w:rsidRPr="00835EE1">
        <w:rPr>
          <w:sz w:val="24"/>
          <w:szCs w:val="24"/>
        </w:rPr>
        <w:t>Ministru kabineta noteikumos Nr.555 “Veselības aprūpes pakalpojumu organizēšanas un samaksas kārtība”</w:t>
      </w:r>
      <w:r>
        <w:rPr>
          <w:sz w:val="24"/>
          <w:szCs w:val="24"/>
        </w:rPr>
        <w:t xml:space="preserve"> </w:t>
      </w:r>
      <w:r w:rsidRPr="0023196A">
        <w:rPr>
          <w:sz w:val="24"/>
          <w:szCs w:val="24"/>
        </w:rPr>
        <w:t>vairs nenodrošina on</w:t>
      </w:r>
      <w:r>
        <w:rPr>
          <w:sz w:val="24"/>
          <w:szCs w:val="24"/>
        </w:rPr>
        <w:t>koloģijas profila pakalpojumus. Otrkārt, t</w:t>
      </w:r>
      <w:r w:rsidRPr="0023196A">
        <w:rPr>
          <w:sz w:val="24"/>
          <w:szCs w:val="24"/>
        </w:rPr>
        <w:t xml:space="preserve">iek pārskatītas piemaksas apmaksai saistošās diagnozes un NCSP manipulācijas, izslēdzot no saraksta pēc </w:t>
      </w:r>
      <w:r>
        <w:rPr>
          <w:sz w:val="24"/>
          <w:szCs w:val="24"/>
        </w:rPr>
        <w:t>Latvijas O</w:t>
      </w:r>
      <w:r w:rsidRPr="0023196A">
        <w:rPr>
          <w:sz w:val="24"/>
          <w:szCs w:val="24"/>
        </w:rPr>
        <w:t xml:space="preserve">nkologu asociācijas sniegtās informācijas mazāk sarežģītas operācijas un papildinot sarakstu ar sekundārajiem audzējiem un labdabīgajiem audzējiem, kuriem operācijas ir sarežģītākas, jo ir nepieciešama radikāla </w:t>
      </w:r>
      <w:proofErr w:type="spellStart"/>
      <w:r w:rsidRPr="0023196A">
        <w:rPr>
          <w:sz w:val="24"/>
          <w:szCs w:val="24"/>
        </w:rPr>
        <w:t>rezekcija</w:t>
      </w:r>
      <w:proofErr w:type="spellEnd"/>
      <w:r w:rsidRPr="0023196A">
        <w:rPr>
          <w:sz w:val="24"/>
          <w:szCs w:val="24"/>
        </w:rPr>
        <w:t xml:space="preserve">. Šobrīd izmaiņas apmaksas nosacījumos līgumā vēl nav veiktas - manipulācijas nosaukums tiek mainīts </w:t>
      </w:r>
      <w:proofErr w:type="spellStart"/>
      <w:r w:rsidRPr="0023196A">
        <w:rPr>
          <w:sz w:val="24"/>
          <w:szCs w:val="24"/>
        </w:rPr>
        <w:t>proaktīvi</w:t>
      </w:r>
      <w:proofErr w:type="spellEnd"/>
      <w:r w:rsidRPr="0023196A">
        <w:rPr>
          <w:sz w:val="24"/>
          <w:szCs w:val="24"/>
        </w:rPr>
        <w:t xml:space="preserve">, lai nepieciešamības gadījumā nav </w:t>
      </w:r>
      <w:r>
        <w:rPr>
          <w:sz w:val="24"/>
          <w:szCs w:val="24"/>
        </w:rPr>
        <w:t>vēlreiz</w:t>
      </w:r>
      <w:r w:rsidRPr="0023196A">
        <w:rPr>
          <w:sz w:val="24"/>
          <w:szCs w:val="24"/>
        </w:rPr>
        <w:t xml:space="preserve"> jāgroza šī mani</w:t>
      </w:r>
      <w:r>
        <w:rPr>
          <w:sz w:val="24"/>
          <w:szCs w:val="24"/>
        </w:rPr>
        <w:t>pulācija manipulāciju sarakstā.</w:t>
      </w:r>
    </w:p>
    <w:p w14:paraId="7F667E18" w14:textId="77777777" w:rsidR="00084AE1" w:rsidRDefault="00084AE1" w:rsidP="00084AE1">
      <w:pPr>
        <w:ind w:right="775"/>
        <w:jc w:val="both"/>
        <w:rPr>
          <w:sz w:val="24"/>
          <w:szCs w:val="24"/>
        </w:rPr>
      </w:pPr>
      <w:r w:rsidRPr="00F50334">
        <w:rPr>
          <w:b/>
          <w:sz w:val="24"/>
          <w:szCs w:val="24"/>
        </w:rPr>
        <w:t>60075</w:t>
      </w:r>
      <w:r>
        <w:rPr>
          <w:sz w:val="24"/>
          <w:szCs w:val="24"/>
        </w:rPr>
        <w:t xml:space="preserve"> – </w:t>
      </w:r>
      <w:r w:rsidRPr="00F50334">
        <w:rPr>
          <w:sz w:val="24"/>
          <w:szCs w:val="24"/>
        </w:rPr>
        <w:t>Nepieciešams precizēt apmaksas nosacījumus, lai novērstu situācijas, kad manipulācija tiktu pielietota tam neparedzētos gadījumos. Pacienta novērošanas apmaksai pēc zobārstniecības pakalpojumu veikšanas vispārējā anestēzijā (t.sk. pēc sejas žokļu ķirurgu veiktām zobu ekstrakcijām) ir izveidotas speciālas manipulācijas: 70917 un 70918, kas ietver pacienta uzturēšanās izmaksas dienas stacionāra apstākļos.</w:t>
      </w:r>
    </w:p>
    <w:p w14:paraId="1A00660B" w14:textId="77777777" w:rsidR="00084AE1" w:rsidRPr="00F45355" w:rsidRDefault="00084AE1" w:rsidP="00084AE1">
      <w:pPr>
        <w:ind w:right="775"/>
        <w:jc w:val="both"/>
        <w:rPr>
          <w:w w:val="95"/>
          <w:sz w:val="24"/>
          <w:szCs w:val="24"/>
        </w:rPr>
      </w:pPr>
      <w:r w:rsidRPr="00A77387">
        <w:rPr>
          <w:b/>
          <w:sz w:val="24"/>
          <w:szCs w:val="24"/>
        </w:rPr>
        <w:t>60110</w:t>
      </w:r>
      <w:r>
        <w:rPr>
          <w:sz w:val="24"/>
          <w:szCs w:val="24"/>
        </w:rPr>
        <w:t xml:space="preserve"> – </w:t>
      </w:r>
      <w:r w:rsidRPr="0051401D">
        <w:rPr>
          <w:sz w:val="24"/>
          <w:szCs w:val="24"/>
        </w:rPr>
        <w:t xml:space="preserve">Nepieciešams precizēt apmaksas nosacījumus, lai novērstu situācijas, kad manipulācija tiktu pielietota tam neparedzētos gadījumos. Pacienta novērošanas apmaksai pēc zobārstniecības pakalpojumu veikšanas vispārējā anestēzijā ir izveidotas speciālas manipulācijas: 70917 un </w:t>
      </w:r>
      <w:r w:rsidRPr="00F45355">
        <w:rPr>
          <w:w w:val="95"/>
          <w:sz w:val="24"/>
          <w:szCs w:val="24"/>
        </w:rPr>
        <w:t>70918, savukārt medicīniskai apaugļošanai ir izstrādātas speciālas manipulācijas, kas ietver arī pacienta uzturēšanās izmaksas dienas stacionāra apstākļos.</w:t>
      </w:r>
    </w:p>
    <w:p w14:paraId="6E395942" w14:textId="082C8DD4" w:rsidR="000A2808" w:rsidRDefault="000A2808" w:rsidP="000B04CD">
      <w:pPr>
        <w:pStyle w:val="Heading1"/>
        <w:sectPr w:rsidR="000A2808" w:rsidSect="007756A7">
          <w:pgSz w:w="16840" w:h="11910" w:orient="landscape"/>
          <w:pgMar w:top="993" w:right="1040" w:bottom="851" w:left="1200" w:header="0" w:footer="920" w:gutter="0"/>
          <w:cols w:space="720"/>
          <w:docGrid w:linePitch="299"/>
        </w:sectPr>
      </w:pPr>
    </w:p>
    <w:p w14:paraId="3290F18F" w14:textId="4682E64C" w:rsidR="000B04CD" w:rsidRPr="000B04CD" w:rsidRDefault="000B04CD" w:rsidP="000B04CD">
      <w:pPr>
        <w:pStyle w:val="Heading1"/>
      </w:pPr>
      <w:bookmarkStart w:id="71" w:name="_Toc107476136"/>
      <w:r>
        <w:lastRenderedPageBreak/>
        <w:t>Izmaiņas Manipulāciju sarakstā no 01.01.2020.</w:t>
      </w:r>
      <w:bookmarkEnd w:id="71"/>
    </w:p>
    <w:p w14:paraId="7D8FDA08" w14:textId="77777777" w:rsidR="00AF4089" w:rsidRDefault="00AF4089" w:rsidP="00AF4089">
      <w:pPr>
        <w:pStyle w:val="ListParagraph"/>
        <w:numPr>
          <w:ilvl w:val="0"/>
          <w:numId w:val="6"/>
        </w:numPr>
        <w:tabs>
          <w:tab w:val="left" w:pos="841"/>
        </w:tabs>
        <w:spacing w:before="479"/>
        <w:jc w:val="both"/>
        <w:rPr>
          <w:b/>
          <w:sz w:val="24"/>
        </w:rPr>
      </w:pPr>
      <w:r>
        <w:rPr>
          <w:b/>
          <w:sz w:val="24"/>
        </w:rPr>
        <w:t>Izmaiņas saistībā ar grozījumiem Ministru kabineta 2018.gada 28.augusta noteikumos Nr.555 “</w:t>
      </w:r>
      <w:r w:rsidRPr="00AF4089">
        <w:rPr>
          <w:b/>
          <w:sz w:val="24"/>
        </w:rPr>
        <w:t>Veselības aprūpes pakalpojumu organizēšanas un samaksas kārtība</w:t>
      </w:r>
      <w:r>
        <w:rPr>
          <w:b/>
          <w:sz w:val="24"/>
        </w:rPr>
        <w:t>”:</w:t>
      </w:r>
    </w:p>
    <w:p w14:paraId="12AC5201" w14:textId="77777777" w:rsidR="00AF4089" w:rsidRDefault="00AE1CE8" w:rsidP="00DC3466">
      <w:pPr>
        <w:pStyle w:val="ListParagraph"/>
        <w:numPr>
          <w:ilvl w:val="1"/>
          <w:numId w:val="6"/>
        </w:numPr>
        <w:tabs>
          <w:tab w:val="left" w:pos="841"/>
        </w:tabs>
        <w:jc w:val="both"/>
        <w:rPr>
          <w:sz w:val="24"/>
        </w:rPr>
      </w:pPr>
      <w:r>
        <w:rPr>
          <w:sz w:val="24"/>
        </w:rPr>
        <w:t>s</w:t>
      </w:r>
      <w:r w:rsidR="00DC3466" w:rsidRPr="00DC3466">
        <w:rPr>
          <w:sz w:val="24"/>
        </w:rPr>
        <w:t>askaņā ar grozījumiem 153.punktā, visiem</w:t>
      </w:r>
      <w:r w:rsidR="00DC3466">
        <w:rPr>
          <w:sz w:val="24"/>
        </w:rPr>
        <w:t xml:space="preserve"> </w:t>
      </w:r>
      <w:r w:rsidR="00DC3466" w:rsidRPr="00DC3466">
        <w:rPr>
          <w:sz w:val="24"/>
        </w:rPr>
        <w:t>tarifiem</w:t>
      </w:r>
      <w:r w:rsidR="00856A02">
        <w:rPr>
          <w:sz w:val="24"/>
        </w:rPr>
        <w:t xml:space="preserve">, </w:t>
      </w:r>
      <w:r>
        <w:rPr>
          <w:sz w:val="24"/>
        </w:rPr>
        <w:t>kuros ietverta darba samaksas apmaksa</w:t>
      </w:r>
      <w:r w:rsidR="00856A02">
        <w:rPr>
          <w:sz w:val="24"/>
        </w:rPr>
        <w:t xml:space="preserve">, </w:t>
      </w:r>
      <w:r w:rsidR="00DC3466" w:rsidRPr="00DC3466">
        <w:rPr>
          <w:sz w:val="24"/>
        </w:rPr>
        <w:t>p</w:t>
      </w:r>
      <w:r>
        <w:rPr>
          <w:sz w:val="24"/>
        </w:rPr>
        <w:t>ārrēķināt</w:t>
      </w:r>
      <w:r w:rsidR="000D64AD">
        <w:rPr>
          <w:sz w:val="24"/>
        </w:rPr>
        <w:t>a</w:t>
      </w:r>
      <w:r w:rsidR="00DC3466" w:rsidRPr="00DC3466">
        <w:rPr>
          <w:sz w:val="24"/>
        </w:rPr>
        <w:t xml:space="preserve"> </w:t>
      </w:r>
      <w:r w:rsidR="005C60BF">
        <w:rPr>
          <w:sz w:val="24"/>
        </w:rPr>
        <w:t xml:space="preserve">tarifā ietvertā </w:t>
      </w:r>
      <w:r w:rsidR="00DC3466" w:rsidRPr="00DC3466">
        <w:rPr>
          <w:sz w:val="24"/>
        </w:rPr>
        <w:t>ārs</w:t>
      </w:r>
      <w:r>
        <w:rPr>
          <w:sz w:val="24"/>
        </w:rPr>
        <w:t>tniecības personu darba samaksa,</w:t>
      </w:r>
      <w:r w:rsidR="00DC3466" w:rsidRPr="00DC3466">
        <w:rPr>
          <w:sz w:val="24"/>
        </w:rPr>
        <w:t xml:space="preserve"> palielin</w:t>
      </w:r>
      <w:r>
        <w:rPr>
          <w:sz w:val="24"/>
        </w:rPr>
        <w:t>ot to</w:t>
      </w:r>
      <w:r w:rsidR="00DC3466" w:rsidRPr="00DC3466">
        <w:rPr>
          <w:sz w:val="24"/>
        </w:rPr>
        <w:t xml:space="preserve"> par </w:t>
      </w:r>
      <w:r>
        <w:rPr>
          <w:sz w:val="24"/>
        </w:rPr>
        <w:t>1</w:t>
      </w:r>
      <w:r w:rsidR="00DC3466" w:rsidRPr="00DC3466">
        <w:rPr>
          <w:sz w:val="24"/>
        </w:rPr>
        <w:t>0%</w:t>
      </w:r>
      <w:r>
        <w:rPr>
          <w:sz w:val="24"/>
        </w:rPr>
        <w:t>;</w:t>
      </w:r>
    </w:p>
    <w:p w14:paraId="77D2B5D2" w14:textId="77777777" w:rsidR="00AE1CE8" w:rsidRPr="00DC3466" w:rsidRDefault="00AE1CE8" w:rsidP="00DC3466">
      <w:pPr>
        <w:pStyle w:val="ListParagraph"/>
        <w:numPr>
          <w:ilvl w:val="1"/>
          <w:numId w:val="6"/>
        </w:numPr>
        <w:tabs>
          <w:tab w:val="left" w:pos="841"/>
        </w:tabs>
        <w:jc w:val="both"/>
        <w:rPr>
          <w:sz w:val="24"/>
        </w:rPr>
      </w:pPr>
      <w:r>
        <w:rPr>
          <w:sz w:val="24"/>
        </w:rPr>
        <w:t>s</w:t>
      </w:r>
      <w:r w:rsidRPr="00DC3466">
        <w:rPr>
          <w:sz w:val="24"/>
        </w:rPr>
        <w:t xml:space="preserve">askaņā ar grozījumiem </w:t>
      </w:r>
      <w:r>
        <w:rPr>
          <w:sz w:val="24"/>
        </w:rPr>
        <w:t>1</w:t>
      </w:r>
      <w:r w:rsidRPr="00DC3466">
        <w:rPr>
          <w:sz w:val="24"/>
        </w:rPr>
        <w:t>3.p</w:t>
      </w:r>
      <w:r>
        <w:rPr>
          <w:sz w:val="24"/>
        </w:rPr>
        <w:t>ielikumā</w:t>
      </w:r>
      <w:r w:rsidRPr="00DC3466">
        <w:rPr>
          <w:sz w:val="24"/>
        </w:rPr>
        <w:t>, visiem</w:t>
      </w:r>
      <w:r>
        <w:rPr>
          <w:sz w:val="24"/>
        </w:rPr>
        <w:t xml:space="preserve"> </w:t>
      </w:r>
      <w:r w:rsidRPr="00DC3466">
        <w:rPr>
          <w:sz w:val="24"/>
        </w:rPr>
        <w:t>tarifiem</w:t>
      </w:r>
      <w:r w:rsidR="00856A02">
        <w:rPr>
          <w:sz w:val="24"/>
        </w:rPr>
        <w:t xml:space="preserve">, kuriem piemērojams pacienta </w:t>
      </w:r>
      <w:proofErr w:type="spellStart"/>
      <w:r w:rsidR="00856A02">
        <w:rPr>
          <w:sz w:val="24"/>
        </w:rPr>
        <w:t>līdzmaksājums</w:t>
      </w:r>
      <w:proofErr w:type="spellEnd"/>
      <w:r w:rsidR="00856A02">
        <w:rPr>
          <w:sz w:val="24"/>
        </w:rPr>
        <w:t xml:space="preserve">, līdzmaksājuma </w:t>
      </w:r>
      <w:r w:rsidR="00C9465C">
        <w:rPr>
          <w:sz w:val="24"/>
        </w:rPr>
        <w:t xml:space="preserve">(kā daļas no samaksas par pakalpojumu) </w:t>
      </w:r>
      <w:r w:rsidR="00856A02">
        <w:rPr>
          <w:sz w:val="24"/>
        </w:rPr>
        <w:t xml:space="preserve">palielināšanās vai samazināšanās </w:t>
      </w:r>
      <w:r w:rsidR="00C9465C">
        <w:rPr>
          <w:sz w:val="24"/>
        </w:rPr>
        <w:t xml:space="preserve">ņemta vērā </w:t>
      </w:r>
      <w:r w:rsidR="0020241F">
        <w:rPr>
          <w:sz w:val="24"/>
        </w:rPr>
        <w:t xml:space="preserve">manipulāciju </w:t>
      </w:r>
      <w:r w:rsidR="00C9465C">
        <w:rPr>
          <w:sz w:val="24"/>
        </w:rPr>
        <w:t xml:space="preserve">tarifu aprēķinā, </w:t>
      </w:r>
      <w:r w:rsidR="003C7D6F">
        <w:rPr>
          <w:sz w:val="24"/>
        </w:rPr>
        <w:t>tarifus</w:t>
      </w:r>
      <w:r w:rsidR="00C9465C">
        <w:rPr>
          <w:sz w:val="24"/>
        </w:rPr>
        <w:t xml:space="preserve"> attiecīgi samazinot vai palielinot</w:t>
      </w:r>
      <w:r w:rsidR="00332595">
        <w:rPr>
          <w:sz w:val="24"/>
        </w:rPr>
        <w:t xml:space="preserve"> (izvērstāka informācija atspoguļota tikai par ģimenes ārstiem saistošām manipulācijām</w:t>
      </w:r>
      <w:r w:rsidR="005B2DF2">
        <w:rPr>
          <w:sz w:val="24"/>
        </w:rPr>
        <w:t xml:space="preserve"> – skat. tabulā “Mainīti apmaksas nosacījumi ģimenes ārstu manipulācijām”</w:t>
      </w:r>
      <w:r w:rsidR="00332595">
        <w:rPr>
          <w:sz w:val="24"/>
        </w:rPr>
        <w:t>)</w:t>
      </w:r>
      <w:r w:rsidR="00C9465C">
        <w:rPr>
          <w:sz w:val="24"/>
        </w:rPr>
        <w:t>.</w:t>
      </w:r>
    </w:p>
    <w:p w14:paraId="699621BD" w14:textId="77777777" w:rsidR="00AF4089" w:rsidRDefault="007C0F34" w:rsidP="00AF4089">
      <w:pPr>
        <w:pStyle w:val="ListParagraph"/>
        <w:numPr>
          <w:ilvl w:val="0"/>
          <w:numId w:val="6"/>
        </w:numPr>
        <w:tabs>
          <w:tab w:val="left" w:pos="841"/>
        </w:tabs>
        <w:spacing w:before="479"/>
        <w:jc w:val="both"/>
        <w:rPr>
          <w:b/>
          <w:sz w:val="24"/>
        </w:rPr>
      </w:pPr>
      <w:r>
        <w:rPr>
          <w:b/>
          <w:sz w:val="24"/>
        </w:rPr>
        <w:t>Izmaiņas manipulāciju saraksta sadaļās:</w:t>
      </w:r>
    </w:p>
    <w:p w14:paraId="3F993197" w14:textId="77777777" w:rsidR="007C0F34" w:rsidRDefault="007E55DE" w:rsidP="007E55DE">
      <w:pPr>
        <w:pStyle w:val="ListParagraph"/>
        <w:numPr>
          <w:ilvl w:val="1"/>
          <w:numId w:val="6"/>
        </w:numPr>
        <w:tabs>
          <w:tab w:val="left" w:pos="841"/>
        </w:tabs>
        <w:jc w:val="both"/>
        <w:rPr>
          <w:sz w:val="24"/>
        </w:rPr>
      </w:pPr>
      <w:r>
        <w:rPr>
          <w:sz w:val="24"/>
        </w:rPr>
        <w:t>l</w:t>
      </w:r>
      <w:r w:rsidRPr="007E55DE">
        <w:rPr>
          <w:sz w:val="24"/>
        </w:rPr>
        <w:t xml:space="preserve">abojums manipulāciju sadaļas nosaukumā no </w:t>
      </w:r>
      <w:r>
        <w:rPr>
          <w:sz w:val="24"/>
        </w:rPr>
        <w:t>“</w:t>
      </w:r>
      <w:r w:rsidRPr="007E55DE">
        <w:rPr>
          <w:sz w:val="24"/>
        </w:rPr>
        <w:t>OTOLARINGOLOĢIJA</w:t>
      </w:r>
      <w:r>
        <w:rPr>
          <w:sz w:val="24"/>
        </w:rPr>
        <w:t>”</w:t>
      </w:r>
      <w:r w:rsidRPr="007E55DE">
        <w:rPr>
          <w:sz w:val="24"/>
        </w:rPr>
        <w:t xml:space="preserve"> uz </w:t>
      </w:r>
      <w:r>
        <w:rPr>
          <w:sz w:val="24"/>
        </w:rPr>
        <w:t>“</w:t>
      </w:r>
      <w:r w:rsidRPr="007E55DE">
        <w:rPr>
          <w:sz w:val="24"/>
        </w:rPr>
        <w:t>OTO</w:t>
      </w:r>
      <w:r w:rsidRPr="00471EDA">
        <w:rPr>
          <w:b/>
          <w:sz w:val="24"/>
        </w:rPr>
        <w:t>RINO</w:t>
      </w:r>
      <w:r w:rsidRPr="007E55DE">
        <w:rPr>
          <w:sz w:val="24"/>
        </w:rPr>
        <w:t>LARINGOLOĢIJA</w:t>
      </w:r>
      <w:r>
        <w:rPr>
          <w:sz w:val="24"/>
        </w:rPr>
        <w:t>”;</w:t>
      </w:r>
    </w:p>
    <w:p w14:paraId="73105734" w14:textId="77777777" w:rsidR="007E55DE" w:rsidRDefault="00DA6C87" w:rsidP="00DB720E">
      <w:pPr>
        <w:pStyle w:val="ListParagraph"/>
        <w:numPr>
          <w:ilvl w:val="1"/>
          <w:numId w:val="6"/>
        </w:numPr>
        <w:tabs>
          <w:tab w:val="left" w:pos="841"/>
        </w:tabs>
        <w:jc w:val="both"/>
        <w:rPr>
          <w:sz w:val="24"/>
        </w:rPr>
      </w:pPr>
      <w:r>
        <w:rPr>
          <w:sz w:val="24"/>
        </w:rPr>
        <w:t>p</w:t>
      </w:r>
      <w:r w:rsidR="00DB720E" w:rsidRPr="00DB720E">
        <w:rPr>
          <w:sz w:val="24"/>
        </w:rPr>
        <w:t xml:space="preserve">aplašināta sadaļas </w:t>
      </w:r>
      <w:r w:rsidR="00DB720E">
        <w:rPr>
          <w:sz w:val="24"/>
        </w:rPr>
        <w:t xml:space="preserve">“Virusoloģija” </w:t>
      </w:r>
      <w:r w:rsidR="00DB720E" w:rsidRPr="00DB720E">
        <w:rPr>
          <w:sz w:val="24"/>
        </w:rPr>
        <w:t xml:space="preserve">manipulāciju amplitūda no </w:t>
      </w:r>
      <w:r w:rsidR="00DB720E">
        <w:rPr>
          <w:sz w:val="24"/>
        </w:rPr>
        <w:t>“</w:t>
      </w:r>
      <w:r w:rsidR="00DB720E" w:rsidRPr="00DB720E">
        <w:rPr>
          <w:sz w:val="24"/>
        </w:rPr>
        <w:t>Virusoloģ</w:t>
      </w:r>
      <w:r w:rsidR="00DB720E">
        <w:rPr>
          <w:sz w:val="24"/>
        </w:rPr>
        <w:t xml:space="preserve">ija (manipulācijas </w:t>
      </w:r>
      <w:r w:rsidR="00DB720E" w:rsidRPr="00471EDA">
        <w:rPr>
          <w:b/>
          <w:sz w:val="24"/>
        </w:rPr>
        <w:t>46999</w:t>
      </w:r>
      <w:r w:rsidR="00DB720E">
        <w:rPr>
          <w:sz w:val="24"/>
        </w:rPr>
        <w:t>–47034)”</w:t>
      </w:r>
      <w:r w:rsidR="00DB720E" w:rsidRPr="00DB720E">
        <w:rPr>
          <w:sz w:val="24"/>
        </w:rPr>
        <w:t xml:space="preserve"> uz </w:t>
      </w:r>
      <w:r w:rsidR="00DB720E">
        <w:rPr>
          <w:sz w:val="24"/>
        </w:rPr>
        <w:t>“</w:t>
      </w:r>
      <w:r w:rsidR="00DB720E" w:rsidRPr="00DB720E">
        <w:rPr>
          <w:sz w:val="24"/>
        </w:rPr>
        <w:t xml:space="preserve">Virusoloģija (manipulācijas </w:t>
      </w:r>
      <w:r w:rsidR="00DB720E" w:rsidRPr="00471EDA">
        <w:rPr>
          <w:b/>
          <w:sz w:val="24"/>
        </w:rPr>
        <w:t>46990</w:t>
      </w:r>
      <w:r w:rsidR="00DB720E">
        <w:rPr>
          <w:sz w:val="24"/>
        </w:rPr>
        <w:t>–47034)”</w:t>
      </w:r>
      <w:r w:rsidR="009C1A10">
        <w:rPr>
          <w:sz w:val="24"/>
        </w:rPr>
        <w:t>.</w:t>
      </w:r>
    </w:p>
    <w:p w14:paraId="54EE4E91" w14:textId="77777777" w:rsidR="00E6217A" w:rsidRDefault="00B9205A" w:rsidP="00E6217A">
      <w:pPr>
        <w:pStyle w:val="ListParagraph"/>
        <w:numPr>
          <w:ilvl w:val="0"/>
          <w:numId w:val="6"/>
        </w:numPr>
        <w:tabs>
          <w:tab w:val="left" w:pos="841"/>
        </w:tabs>
        <w:spacing w:before="479"/>
        <w:jc w:val="both"/>
        <w:rPr>
          <w:b/>
          <w:sz w:val="24"/>
        </w:rPr>
      </w:pPr>
      <w:r>
        <w:rPr>
          <w:b/>
          <w:sz w:val="24"/>
        </w:rPr>
        <w:t>Izveidotas jaunas manipulācijas</w:t>
      </w:r>
      <w:r w:rsidR="00FC40C7">
        <w:rPr>
          <w:b/>
          <w:sz w:val="24"/>
        </w:rPr>
        <w:t xml:space="preserve"> (kopā 41)</w:t>
      </w:r>
      <w:r>
        <w:rPr>
          <w:b/>
          <w:sz w:val="24"/>
        </w:rPr>
        <w:t>:</w:t>
      </w:r>
    </w:p>
    <w:p w14:paraId="5548E113" w14:textId="77777777" w:rsidR="00E6217A" w:rsidRPr="00E6217A" w:rsidRDefault="00E6217A" w:rsidP="00E6217A">
      <w:pPr>
        <w:tabs>
          <w:tab w:val="left" w:pos="841"/>
        </w:tabs>
        <w:jc w:val="both"/>
        <w:rPr>
          <w:b/>
          <w:sz w:val="15"/>
          <w:szCs w:val="1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724"/>
        <w:gridCol w:w="2505"/>
        <w:gridCol w:w="753"/>
        <w:gridCol w:w="1415"/>
        <w:gridCol w:w="3333"/>
      </w:tblGrid>
      <w:tr w:rsidR="00A17761" w14:paraId="5274933A" w14:textId="77777777" w:rsidTr="00950DCA">
        <w:trPr>
          <w:trHeight w:val="229"/>
        </w:trPr>
        <w:tc>
          <w:tcPr>
            <w:tcW w:w="726" w:type="dxa"/>
            <w:vAlign w:val="center"/>
          </w:tcPr>
          <w:p w14:paraId="67EF6BEB" w14:textId="77777777" w:rsidR="00A17761" w:rsidRDefault="00A17761" w:rsidP="007B1C76">
            <w:pPr>
              <w:pStyle w:val="TableParagraph"/>
              <w:spacing w:line="210" w:lineRule="exact"/>
              <w:jc w:val="center"/>
              <w:rPr>
                <w:b/>
                <w:sz w:val="20"/>
              </w:rPr>
            </w:pPr>
            <w:r>
              <w:rPr>
                <w:b/>
                <w:sz w:val="20"/>
              </w:rPr>
              <w:t>Kods</w:t>
            </w:r>
          </w:p>
        </w:tc>
        <w:tc>
          <w:tcPr>
            <w:tcW w:w="2507" w:type="dxa"/>
            <w:vAlign w:val="center"/>
          </w:tcPr>
          <w:p w14:paraId="670C044A" w14:textId="77777777" w:rsidR="00A17761" w:rsidRDefault="00A17761" w:rsidP="007B1C76">
            <w:pPr>
              <w:pStyle w:val="TableParagraph"/>
              <w:spacing w:line="210" w:lineRule="exact"/>
              <w:ind w:left="108"/>
              <w:jc w:val="center"/>
              <w:rPr>
                <w:b/>
                <w:sz w:val="20"/>
              </w:rPr>
            </w:pPr>
            <w:r>
              <w:rPr>
                <w:b/>
                <w:sz w:val="20"/>
              </w:rPr>
              <w:t>Nosaukums</w:t>
            </w:r>
          </w:p>
        </w:tc>
        <w:tc>
          <w:tcPr>
            <w:tcW w:w="753" w:type="dxa"/>
            <w:vAlign w:val="center"/>
          </w:tcPr>
          <w:p w14:paraId="530D76A1" w14:textId="77777777" w:rsidR="00A17761" w:rsidRDefault="00A17761" w:rsidP="007B1C76">
            <w:pPr>
              <w:pStyle w:val="TableParagraph"/>
              <w:spacing w:line="210" w:lineRule="exact"/>
              <w:ind w:left="86" w:right="80"/>
              <w:jc w:val="center"/>
              <w:rPr>
                <w:b/>
                <w:sz w:val="20"/>
              </w:rPr>
            </w:pPr>
            <w:r>
              <w:rPr>
                <w:b/>
                <w:sz w:val="20"/>
              </w:rPr>
              <w:t>Tarifs, eiro</w:t>
            </w:r>
          </w:p>
        </w:tc>
        <w:tc>
          <w:tcPr>
            <w:tcW w:w="1418" w:type="dxa"/>
            <w:vAlign w:val="center"/>
          </w:tcPr>
          <w:p w14:paraId="468CDFF8" w14:textId="77777777" w:rsidR="00A17761" w:rsidRDefault="00A17761" w:rsidP="007B1C76">
            <w:pPr>
              <w:pStyle w:val="TableParagraph"/>
              <w:spacing w:line="210" w:lineRule="exact"/>
              <w:ind w:left="108"/>
              <w:jc w:val="center"/>
              <w:rPr>
                <w:b/>
                <w:sz w:val="20"/>
              </w:rPr>
            </w:pPr>
            <w:r>
              <w:rPr>
                <w:b/>
                <w:sz w:val="20"/>
              </w:rPr>
              <w:t>Pacienta līdz</w:t>
            </w:r>
            <w:r w:rsidR="00070CF8">
              <w:rPr>
                <w:b/>
                <w:sz w:val="20"/>
              </w:rPr>
              <w:t>-</w:t>
            </w:r>
            <w:r>
              <w:rPr>
                <w:b/>
                <w:sz w:val="20"/>
              </w:rPr>
              <w:t>maksājums,</w:t>
            </w:r>
          </w:p>
          <w:p w14:paraId="25791300" w14:textId="77777777" w:rsidR="00A17761" w:rsidRDefault="00A17761" w:rsidP="007B1C76">
            <w:pPr>
              <w:pStyle w:val="TableParagraph"/>
              <w:spacing w:line="210" w:lineRule="exact"/>
              <w:ind w:left="108"/>
              <w:jc w:val="center"/>
              <w:rPr>
                <w:b/>
                <w:sz w:val="20"/>
              </w:rPr>
            </w:pPr>
            <w:r>
              <w:rPr>
                <w:b/>
                <w:sz w:val="20"/>
              </w:rPr>
              <w:t>eiro</w:t>
            </w:r>
          </w:p>
        </w:tc>
        <w:tc>
          <w:tcPr>
            <w:tcW w:w="3346" w:type="dxa"/>
            <w:vAlign w:val="center"/>
          </w:tcPr>
          <w:p w14:paraId="30DA9BAD" w14:textId="77777777" w:rsidR="006D442F" w:rsidRDefault="00A17761" w:rsidP="00634D50">
            <w:pPr>
              <w:pStyle w:val="TableParagraph"/>
              <w:spacing w:line="210" w:lineRule="exact"/>
              <w:ind w:left="108"/>
              <w:jc w:val="center"/>
              <w:rPr>
                <w:b/>
                <w:sz w:val="20"/>
              </w:rPr>
            </w:pPr>
            <w:r>
              <w:rPr>
                <w:b/>
                <w:sz w:val="20"/>
              </w:rPr>
              <w:t>Apmaksas/pielietošanas nosacījumi</w:t>
            </w:r>
          </w:p>
          <w:p w14:paraId="4D9309EC" w14:textId="77777777" w:rsidR="006D442F" w:rsidRDefault="006D442F" w:rsidP="00634D50">
            <w:pPr>
              <w:pStyle w:val="TableParagraph"/>
              <w:spacing w:line="210" w:lineRule="exact"/>
              <w:ind w:left="108"/>
              <w:jc w:val="center"/>
              <w:rPr>
                <w:b/>
                <w:sz w:val="20"/>
              </w:rPr>
            </w:pPr>
            <w:r>
              <w:rPr>
                <w:b/>
                <w:sz w:val="20"/>
              </w:rPr>
              <w:t>+</w:t>
            </w:r>
          </w:p>
          <w:p w14:paraId="1CF086EA" w14:textId="77777777" w:rsidR="00A17761" w:rsidRDefault="00667E33" w:rsidP="00634D50">
            <w:pPr>
              <w:pStyle w:val="TableParagraph"/>
              <w:spacing w:line="210" w:lineRule="exact"/>
              <w:ind w:left="108"/>
              <w:jc w:val="center"/>
              <w:rPr>
                <w:b/>
                <w:sz w:val="20"/>
              </w:rPr>
            </w:pPr>
            <w:r w:rsidRPr="00057A84">
              <w:rPr>
                <w:b/>
                <w:i/>
                <w:color w:val="808080" w:themeColor="background1" w:themeShade="80"/>
                <w:sz w:val="20"/>
              </w:rPr>
              <w:t>P</w:t>
            </w:r>
            <w:r w:rsidR="00057A84" w:rsidRPr="00057A84">
              <w:rPr>
                <w:b/>
                <w:i/>
                <w:color w:val="808080" w:themeColor="background1" w:themeShade="80"/>
                <w:sz w:val="20"/>
              </w:rPr>
              <w:t>iezīmes</w:t>
            </w:r>
            <w:r>
              <w:rPr>
                <w:b/>
                <w:i/>
                <w:color w:val="808080" w:themeColor="background1" w:themeShade="80"/>
                <w:sz w:val="20"/>
              </w:rPr>
              <w:t>, ja nepieciešams</w:t>
            </w:r>
          </w:p>
        </w:tc>
      </w:tr>
      <w:tr w:rsidR="00950DCA" w14:paraId="434DED49" w14:textId="77777777" w:rsidTr="00D46388">
        <w:trPr>
          <w:trHeight w:val="1380"/>
        </w:trPr>
        <w:tc>
          <w:tcPr>
            <w:tcW w:w="726" w:type="dxa"/>
            <w:vAlign w:val="center"/>
          </w:tcPr>
          <w:p w14:paraId="489404F9" w14:textId="77777777" w:rsidR="00A17761" w:rsidRDefault="00C8083D" w:rsidP="00075BE1">
            <w:pPr>
              <w:pStyle w:val="TableParagraph"/>
              <w:spacing w:line="226" w:lineRule="exact"/>
              <w:ind w:left="0"/>
              <w:jc w:val="center"/>
              <w:rPr>
                <w:sz w:val="20"/>
              </w:rPr>
            </w:pPr>
            <w:r w:rsidRPr="00C8083D">
              <w:rPr>
                <w:sz w:val="20"/>
              </w:rPr>
              <w:t>46998</w:t>
            </w:r>
          </w:p>
        </w:tc>
        <w:tc>
          <w:tcPr>
            <w:tcW w:w="2507" w:type="dxa"/>
            <w:vAlign w:val="center"/>
          </w:tcPr>
          <w:p w14:paraId="718FAA0F" w14:textId="77777777" w:rsidR="00A17761" w:rsidRDefault="00E86948" w:rsidP="00D46388">
            <w:pPr>
              <w:pStyle w:val="TableParagraph"/>
              <w:ind w:left="108" w:right="123"/>
              <w:jc w:val="both"/>
              <w:rPr>
                <w:sz w:val="20"/>
              </w:rPr>
            </w:pPr>
            <w:r w:rsidRPr="00E86948">
              <w:rPr>
                <w:sz w:val="20"/>
              </w:rPr>
              <w:t xml:space="preserve">Cilvēka </w:t>
            </w:r>
            <w:proofErr w:type="spellStart"/>
            <w:r w:rsidRPr="00E86948">
              <w:rPr>
                <w:sz w:val="20"/>
              </w:rPr>
              <w:t>papilomas</w:t>
            </w:r>
            <w:proofErr w:type="spellEnd"/>
            <w:r w:rsidRPr="00E86948">
              <w:rPr>
                <w:sz w:val="20"/>
              </w:rPr>
              <w:t xml:space="preserve"> vīrusu specifiskās DNS noteikšana (pozitīvs)</w:t>
            </w:r>
          </w:p>
        </w:tc>
        <w:tc>
          <w:tcPr>
            <w:tcW w:w="753" w:type="dxa"/>
            <w:vAlign w:val="center"/>
          </w:tcPr>
          <w:p w14:paraId="2F7BE6FA" w14:textId="77777777" w:rsidR="00A17761" w:rsidRDefault="00E86948" w:rsidP="00950DCA">
            <w:pPr>
              <w:pStyle w:val="TableParagraph"/>
              <w:spacing w:line="226" w:lineRule="exact"/>
              <w:ind w:left="86" w:right="77"/>
              <w:jc w:val="center"/>
              <w:rPr>
                <w:sz w:val="20"/>
              </w:rPr>
            </w:pPr>
            <w:r>
              <w:rPr>
                <w:sz w:val="20"/>
              </w:rPr>
              <w:t>17.99</w:t>
            </w:r>
          </w:p>
        </w:tc>
        <w:tc>
          <w:tcPr>
            <w:tcW w:w="1418" w:type="dxa"/>
            <w:vAlign w:val="center"/>
          </w:tcPr>
          <w:p w14:paraId="3F58E375" w14:textId="77777777" w:rsidR="00A17761" w:rsidRDefault="004B2F84" w:rsidP="00D46388">
            <w:pPr>
              <w:pStyle w:val="TableParagraph"/>
              <w:ind w:left="108" w:right="135"/>
              <w:jc w:val="center"/>
              <w:rPr>
                <w:sz w:val="20"/>
              </w:rPr>
            </w:pPr>
            <w:r>
              <w:rPr>
                <w:sz w:val="20"/>
              </w:rPr>
              <w:t>-</w:t>
            </w:r>
          </w:p>
        </w:tc>
        <w:tc>
          <w:tcPr>
            <w:tcW w:w="3346" w:type="dxa"/>
            <w:vAlign w:val="center"/>
          </w:tcPr>
          <w:p w14:paraId="501AC2CA" w14:textId="77777777" w:rsidR="00A17761" w:rsidRDefault="00E86948" w:rsidP="00950DCA">
            <w:pPr>
              <w:pStyle w:val="TableParagraph"/>
              <w:tabs>
                <w:tab w:val="left" w:pos="2417"/>
                <w:tab w:val="left" w:pos="2667"/>
              </w:tabs>
              <w:spacing w:before="2" w:line="228" w:lineRule="exact"/>
              <w:ind w:left="108" w:right="77"/>
              <w:jc w:val="both"/>
              <w:rPr>
                <w:sz w:val="20"/>
              </w:rPr>
            </w:pPr>
            <w:r w:rsidRPr="00E86948">
              <w:rPr>
                <w:sz w:val="20"/>
              </w:rPr>
              <w:t xml:space="preserve">Ambulatori šo manipulāciju apmaksā pēc </w:t>
            </w:r>
            <w:proofErr w:type="spellStart"/>
            <w:r w:rsidRPr="00E86948">
              <w:rPr>
                <w:sz w:val="20"/>
              </w:rPr>
              <w:t>skrīninga</w:t>
            </w:r>
            <w:proofErr w:type="spellEnd"/>
            <w:r w:rsidRPr="00E86948">
              <w:rPr>
                <w:sz w:val="20"/>
              </w:rPr>
              <w:t xml:space="preserve"> izmeklējumiem, ja </w:t>
            </w:r>
            <w:proofErr w:type="spellStart"/>
            <w:r w:rsidRPr="00E86948">
              <w:rPr>
                <w:sz w:val="20"/>
              </w:rPr>
              <w:t>pamatdiagnoze</w:t>
            </w:r>
            <w:proofErr w:type="spellEnd"/>
            <w:r w:rsidRPr="00E86948">
              <w:rPr>
                <w:sz w:val="20"/>
              </w:rPr>
              <w:t xml:space="preserve"> atbilstoši </w:t>
            </w:r>
            <w:proofErr w:type="spellStart"/>
            <w:r w:rsidRPr="00E86948">
              <w:rPr>
                <w:sz w:val="20"/>
              </w:rPr>
              <w:t>atradei</w:t>
            </w:r>
            <w:proofErr w:type="spellEnd"/>
            <w:r w:rsidRPr="00E86948">
              <w:rPr>
                <w:sz w:val="20"/>
              </w:rPr>
              <w:t xml:space="preserve">: C53.0–9; D06.0–9; N87.0; N87.1; N87.2; N87.9, </w:t>
            </w:r>
            <w:proofErr w:type="spellStart"/>
            <w:r w:rsidRPr="00E86948">
              <w:rPr>
                <w:sz w:val="20"/>
              </w:rPr>
              <w:t>blakusdiagnoze</w:t>
            </w:r>
            <w:proofErr w:type="spellEnd"/>
            <w:r w:rsidRPr="00E86948">
              <w:rPr>
                <w:sz w:val="20"/>
              </w:rPr>
              <w:t xml:space="preserve"> Z12.4.</w:t>
            </w:r>
          </w:p>
          <w:p w14:paraId="2DAF9D92" w14:textId="77777777" w:rsidR="00E86948" w:rsidRDefault="00E86948" w:rsidP="00950DCA">
            <w:pPr>
              <w:pStyle w:val="TableParagraph"/>
              <w:tabs>
                <w:tab w:val="left" w:pos="2417"/>
                <w:tab w:val="left" w:pos="2667"/>
              </w:tabs>
              <w:spacing w:before="2" w:line="228" w:lineRule="exact"/>
              <w:ind w:left="108" w:right="77"/>
              <w:jc w:val="both"/>
              <w:rPr>
                <w:sz w:val="20"/>
              </w:rPr>
            </w:pPr>
          </w:p>
          <w:p w14:paraId="453CA9E1" w14:textId="77777777" w:rsidR="00E86948" w:rsidRPr="00E86948" w:rsidRDefault="00F53D95" w:rsidP="00427C63">
            <w:pPr>
              <w:pStyle w:val="TableParagraph"/>
              <w:tabs>
                <w:tab w:val="left" w:pos="2417"/>
                <w:tab w:val="left" w:pos="2667"/>
              </w:tabs>
              <w:spacing w:before="2" w:line="228" w:lineRule="exact"/>
              <w:ind w:left="108" w:right="77"/>
              <w:jc w:val="both"/>
              <w:rPr>
                <w:i/>
                <w:color w:val="808080" w:themeColor="background1" w:themeShade="80"/>
                <w:sz w:val="20"/>
              </w:rPr>
            </w:pPr>
            <w:r>
              <w:rPr>
                <w:i/>
                <w:color w:val="808080" w:themeColor="background1" w:themeShade="80"/>
                <w:sz w:val="20"/>
              </w:rPr>
              <w:t xml:space="preserve">Piezīme: </w:t>
            </w:r>
            <w:r w:rsidR="00E86948" w:rsidRPr="00E86948">
              <w:rPr>
                <w:i/>
                <w:color w:val="808080" w:themeColor="background1" w:themeShade="80"/>
                <w:sz w:val="20"/>
              </w:rPr>
              <w:t>Esošā manipulācija</w:t>
            </w:r>
            <w:r w:rsidR="0008748C">
              <w:rPr>
                <w:i/>
                <w:color w:val="808080" w:themeColor="background1" w:themeShade="80"/>
                <w:sz w:val="20"/>
              </w:rPr>
              <w:t xml:space="preserve"> ar kodu 47025</w:t>
            </w:r>
            <w:r w:rsidR="00E86948" w:rsidRPr="00E86948">
              <w:rPr>
                <w:i/>
                <w:color w:val="808080" w:themeColor="background1" w:themeShade="80"/>
                <w:sz w:val="20"/>
              </w:rPr>
              <w:t xml:space="preserve"> sadalīta </w:t>
            </w:r>
            <w:r w:rsidR="0008748C">
              <w:rPr>
                <w:i/>
                <w:color w:val="808080" w:themeColor="background1" w:themeShade="80"/>
                <w:sz w:val="20"/>
              </w:rPr>
              <w:t xml:space="preserve">divās </w:t>
            </w:r>
            <w:r w:rsidR="00E86948" w:rsidRPr="00E86948">
              <w:rPr>
                <w:i/>
                <w:color w:val="808080" w:themeColor="background1" w:themeShade="80"/>
                <w:sz w:val="20"/>
              </w:rPr>
              <w:t xml:space="preserve">manipulācijās </w:t>
            </w:r>
            <w:r w:rsidR="0008748C">
              <w:rPr>
                <w:i/>
                <w:color w:val="808080" w:themeColor="background1" w:themeShade="80"/>
                <w:sz w:val="20"/>
              </w:rPr>
              <w:t>– vien</w:t>
            </w:r>
            <w:r w:rsidR="00EB00F6">
              <w:rPr>
                <w:i/>
                <w:color w:val="808080" w:themeColor="background1" w:themeShade="80"/>
                <w:sz w:val="20"/>
              </w:rPr>
              <w:t>a</w:t>
            </w:r>
            <w:r w:rsidR="0008748C">
              <w:rPr>
                <w:i/>
                <w:color w:val="808080" w:themeColor="background1" w:themeShade="80"/>
                <w:sz w:val="20"/>
              </w:rPr>
              <w:t xml:space="preserve"> </w:t>
            </w:r>
            <w:r w:rsidR="00E86948" w:rsidRPr="00E86948">
              <w:rPr>
                <w:i/>
                <w:color w:val="808080" w:themeColor="background1" w:themeShade="80"/>
                <w:sz w:val="20"/>
              </w:rPr>
              <w:t xml:space="preserve">ar pozitīvu un </w:t>
            </w:r>
            <w:r w:rsidR="0008748C">
              <w:rPr>
                <w:i/>
                <w:color w:val="808080" w:themeColor="background1" w:themeShade="80"/>
                <w:sz w:val="20"/>
              </w:rPr>
              <w:t>otr</w:t>
            </w:r>
            <w:r w:rsidR="00EB00F6">
              <w:rPr>
                <w:i/>
                <w:color w:val="808080" w:themeColor="background1" w:themeShade="80"/>
                <w:sz w:val="20"/>
              </w:rPr>
              <w:t>a</w:t>
            </w:r>
            <w:r w:rsidR="0008748C">
              <w:rPr>
                <w:i/>
                <w:color w:val="808080" w:themeColor="background1" w:themeShade="80"/>
                <w:sz w:val="20"/>
              </w:rPr>
              <w:t xml:space="preserve"> </w:t>
            </w:r>
            <w:r w:rsidR="00FB3187">
              <w:rPr>
                <w:i/>
                <w:color w:val="808080" w:themeColor="background1" w:themeShade="80"/>
                <w:sz w:val="20"/>
              </w:rPr>
              <w:t xml:space="preserve">ar </w:t>
            </w:r>
            <w:r w:rsidR="00E86948" w:rsidRPr="00E86948">
              <w:rPr>
                <w:i/>
                <w:color w:val="808080" w:themeColor="background1" w:themeShade="80"/>
                <w:sz w:val="20"/>
              </w:rPr>
              <w:t>negatīvu rezultātu</w:t>
            </w:r>
            <w:r w:rsidR="0008748C">
              <w:rPr>
                <w:i/>
                <w:color w:val="808080" w:themeColor="background1" w:themeShade="80"/>
                <w:sz w:val="20"/>
              </w:rPr>
              <w:t>.</w:t>
            </w:r>
            <w:r w:rsidR="00427C63">
              <w:rPr>
                <w:i/>
                <w:color w:val="808080" w:themeColor="background1" w:themeShade="80"/>
                <w:sz w:val="20"/>
              </w:rPr>
              <w:t xml:space="preserve"> Manipulācijas 47025 izmaiņas atspoguļotas </w:t>
            </w:r>
            <w:r w:rsidR="00EA6027">
              <w:rPr>
                <w:i/>
                <w:color w:val="808080" w:themeColor="background1" w:themeShade="80"/>
                <w:sz w:val="20"/>
              </w:rPr>
              <w:t xml:space="preserve">citā </w:t>
            </w:r>
            <w:r w:rsidR="00427C63">
              <w:rPr>
                <w:i/>
                <w:color w:val="808080" w:themeColor="background1" w:themeShade="80"/>
                <w:sz w:val="20"/>
              </w:rPr>
              <w:t>tabul</w:t>
            </w:r>
            <w:r w:rsidR="0085568A">
              <w:rPr>
                <w:i/>
                <w:color w:val="808080" w:themeColor="background1" w:themeShade="80"/>
                <w:sz w:val="20"/>
              </w:rPr>
              <w:t xml:space="preserve">ā </w:t>
            </w:r>
            <w:r w:rsidR="00427C63">
              <w:rPr>
                <w:i/>
                <w:color w:val="808080" w:themeColor="background1" w:themeShade="80"/>
                <w:sz w:val="20"/>
              </w:rPr>
              <w:t>zemāk.</w:t>
            </w:r>
          </w:p>
        </w:tc>
      </w:tr>
      <w:tr w:rsidR="00D46388" w14:paraId="039F498D" w14:textId="77777777" w:rsidTr="002B4245">
        <w:trPr>
          <w:trHeight w:val="1380"/>
        </w:trPr>
        <w:tc>
          <w:tcPr>
            <w:tcW w:w="726" w:type="dxa"/>
            <w:shd w:val="clear" w:color="auto" w:fill="auto"/>
            <w:vAlign w:val="center"/>
          </w:tcPr>
          <w:p w14:paraId="1F94ED7A" w14:textId="77777777" w:rsidR="00D46388" w:rsidRPr="00C8083D" w:rsidRDefault="002B4245" w:rsidP="00075BE1">
            <w:pPr>
              <w:pStyle w:val="TableParagraph"/>
              <w:spacing w:line="226" w:lineRule="exact"/>
              <w:ind w:left="0"/>
              <w:jc w:val="center"/>
              <w:rPr>
                <w:sz w:val="20"/>
              </w:rPr>
            </w:pPr>
            <w:r>
              <w:rPr>
                <w:sz w:val="20"/>
              </w:rPr>
              <w:t>60441</w:t>
            </w:r>
          </w:p>
        </w:tc>
        <w:tc>
          <w:tcPr>
            <w:tcW w:w="2507" w:type="dxa"/>
            <w:vAlign w:val="center"/>
          </w:tcPr>
          <w:p w14:paraId="2F6720A3" w14:textId="77777777" w:rsidR="00D46388" w:rsidRPr="00E86948" w:rsidRDefault="001E170A" w:rsidP="00D46388">
            <w:pPr>
              <w:pStyle w:val="TableParagraph"/>
              <w:ind w:left="108" w:right="123"/>
              <w:jc w:val="both"/>
              <w:rPr>
                <w:sz w:val="20"/>
              </w:rPr>
            </w:pPr>
            <w:proofErr w:type="spellStart"/>
            <w:r w:rsidRPr="001E170A">
              <w:rPr>
                <w:sz w:val="20"/>
              </w:rPr>
              <w:t>Multiprofesionālu</w:t>
            </w:r>
            <w:proofErr w:type="spellEnd"/>
            <w:r w:rsidRPr="001E170A">
              <w:rPr>
                <w:sz w:val="20"/>
              </w:rPr>
              <w:t xml:space="preserve"> rehabilitācijas pakalpojumu nodrošina 1-2 speciālisti</w:t>
            </w:r>
          </w:p>
        </w:tc>
        <w:tc>
          <w:tcPr>
            <w:tcW w:w="753" w:type="dxa"/>
            <w:vAlign w:val="center"/>
          </w:tcPr>
          <w:p w14:paraId="225BD35A" w14:textId="77777777" w:rsidR="00D46388" w:rsidRDefault="00BB44D8" w:rsidP="00950DCA">
            <w:pPr>
              <w:pStyle w:val="TableParagraph"/>
              <w:spacing w:line="226" w:lineRule="exact"/>
              <w:ind w:left="86" w:right="77"/>
              <w:jc w:val="center"/>
              <w:rPr>
                <w:sz w:val="20"/>
              </w:rPr>
            </w:pPr>
            <w:r>
              <w:rPr>
                <w:sz w:val="20"/>
              </w:rPr>
              <w:t>0.00</w:t>
            </w:r>
          </w:p>
        </w:tc>
        <w:tc>
          <w:tcPr>
            <w:tcW w:w="1418" w:type="dxa"/>
            <w:vAlign w:val="center"/>
          </w:tcPr>
          <w:p w14:paraId="37C7D7C5" w14:textId="77777777" w:rsidR="00D46388" w:rsidRDefault="00BB44D8" w:rsidP="00D46388">
            <w:pPr>
              <w:pStyle w:val="TableParagraph"/>
              <w:ind w:left="108" w:right="135"/>
              <w:jc w:val="center"/>
              <w:rPr>
                <w:sz w:val="20"/>
              </w:rPr>
            </w:pPr>
            <w:r>
              <w:rPr>
                <w:sz w:val="20"/>
              </w:rPr>
              <w:t>-</w:t>
            </w:r>
          </w:p>
        </w:tc>
        <w:tc>
          <w:tcPr>
            <w:tcW w:w="3346" w:type="dxa"/>
            <w:vAlign w:val="center"/>
          </w:tcPr>
          <w:p w14:paraId="08AD83A0" w14:textId="77777777" w:rsidR="00D46388" w:rsidRPr="00E86948" w:rsidRDefault="009C1DF0" w:rsidP="00950DCA">
            <w:pPr>
              <w:pStyle w:val="TableParagraph"/>
              <w:tabs>
                <w:tab w:val="left" w:pos="2417"/>
                <w:tab w:val="left" w:pos="2667"/>
              </w:tabs>
              <w:spacing w:before="2" w:line="228" w:lineRule="exact"/>
              <w:ind w:left="108" w:right="77"/>
              <w:jc w:val="both"/>
              <w:rPr>
                <w:sz w:val="20"/>
              </w:rPr>
            </w:pPr>
            <w:r w:rsidRPr="009C1DF0">
              <w:rPr>
                <w:sz w:val="20"/>
              </w:rPr>
              <w:t xml:space="preserve">Manipulāciju vienam pacientam vienu reizi diennaktī norāda </w:t>
            </w:r>
            <w:proofErr w:type="spellStart"/>
            <w:r w:rsidRPr="009C1DF0">
              <w:rPr>
                <w:sz w:val="20"/>
              </w:rPr>
              <w:t>multiprofesionālās</w:t>
            </w:r>
            <w:proofErr w:type="spellEnd"/>
            <w:r w:rsidRPr="009C1DF0">
              <w:rPr>
                <w:sz w:val="20"/>
              </w:rPr>
              <w:t xml:space="preserve"> komandas vadītājs papildus manipulācijai 55076 vai 55077, lai veiktu konkrētā pacienta rehabilitācijas komandā iesaistīto speciālistu skaita uzskaiti.</w:t>
            </w:r>
          </w:p>
        </w:tc>
      </w:tr>
      <w:tr w:rsidR="00EE3444" w14:paraId="057C455A" w14:textId="77777777" w:rsidTr="002B4245">
        <w:trPr>
          <w:trHeight w:val="269"/>
        </w:trPr>
        <w:tc>
          <w:tcPr>
            <w:tcW w:w="726" w:type="dxa"/>
            <w:shd w:val="clear" w:color="auto" w:fill="auto"/>
            <w:vAlign w:val="center"/>
          </w:tcPr>
          <w:p w14:paraId="10D55116" w14:textId="77777777" w:rsidR="00EE3444" w:rsidRDefault="002B4245" w:rsidP="00075BE1">
            <w:pPr>
              <w:pStyle w:val="TableParagraph"/>
              <w:spacing w:line="226" w:lineRule="exact"/>
              <w:ind w:left="0"/>
              <w:jc w:val="center"/>
              <w:rPr>
                <w:sz w:val="20"/>
              </w:rPr>
            </w:pPr>
            <w:r>
              <w:rPr>
                <w:sz w:val="20"/>
              </w:rPr>
              <w:t>60442</w:t>
            </w:r>
          </w:p>
        </w:tc>
        <w:tc>
          <w:tcPr>
            <w:tcW w:w="2507" w:type="dxa"/>
            <w:vAlign w:val="center"/>
          </w:tcPr>
          <w:p w14:paraId="62946892" w14:textId="77777777" w:rsidR="00EE3444" w:rsidRPr="00E86948" w:rsidRDefault="001E170A" w:rsidP="00D46388">
            <w:pPr>
              <w:pStyle w:val="TableParagraph"/>
              <w:ind w:left="108" w:right="123"/>
              <w:jc w:val="both"/>
              <w:rPr>
                <w:sz w:val="20"/>
              </w:rPr>
            </w:pPr>
            <w:proofErr w:type="spellStart"/>
            <w:r w:rsidRPr="001E170A">
              <w:rPr>
                <w:sz w:val="20"/>
              </w:rPr>
              <w:t>Multiprofesionālu</w:t>
            </w:r>
            <w:proofErr w:type="spellEnd"/>
            <w:r w:rsidRPr="001E170A">
              <w:rPr>
                <w:sz w:val="20"/>
              </w:rPr>
              <w:t xml:space="preserve"> rehabilitācijas pakalpojumu nodrošina 3 un vairāk speciālisti</w:t>
            </w:r>
          </w:p>
        </w:tc>
        <w:tc>
          <w:tcPr>
            <w:tcW w:w="753" w:type="dxa"/>
            <w:vAlign w:val="center"/>
          </w:tcPr>
          <w:p w14:paraId="727C8FFD" w14:textId="77777777" w:rsidR="00EE3444" w:rsidRDefault="00BB44D8" w:rsidP="00950DCA">
            <w:pPr>
              <w:pStyle w:val="TableParagraph"/>
              <w:spacing w:line="226" w:lineRule="exact"/>
              <w:ind w:left="86" w:right="77"/>
              <w:jc w:val="center"/>
              <w:rPr>
                <w:sz w:val="20"/>
              </w:rPr>
            </w:pPr>
            <w:r>
              <w:rPr>
                <w:sz w:val="20"/>
              </w:rPr>
              <w:t>0.00</w:t>
            </w:r>
          </w:p>
        </w:tc>
        <w:tc>
          <w:tcPr>
            <w:tcW w:w="1418" w:type="dxa"/>
            <w:vAlign w:val="center"/>
          </w:tcPr>
          <w:p w14:paraId="2FACCCC8" w14:textId="77777777" w:rsidR="00EE3444" w:rsidRDefault="00BB44D8" w:rsidP="00D46388">
            <w:pPr>
              <w:pStyle w:val="TableParagraph"/>
              <w:ind w:left="108" w:right="135"/>
              <w:jc w:val="center"/>
              <w:rPr>
                <w:sz w:val="20"/>
              </w:rPr>
            </w:pPr>
            <w:r>
              <w:rPr>
                <w:sz w:val="20"/>
              </w:rPr>
              <w:t>-</w:t>
            </w:r>
          </w:p>
        </w:tc>
        <w:tc>
          <w:tcPr>
            <w:tcW w:w="3346" w:type="dxa"/>
            <w:vAlign w:val="center"/>
          </w:tcPr>
          <w:p w14:paraId="1338CF7A" w14:textId="77777777" w:rsidR="00EE3444" w:rsidRPr="00E86948" w:rsidRDefault="009C1DF0" w:rsidP="00950DCA">
            <w:pPr>
              <w:pStyle w:val="TableParagraph"/>
              <w:tabs>
                <w:tab w:val="left" w:pos="2417"/>
                <w:tab w:val="left" w:pos="2667"/>
              </w:tabs>
              <w:spacing w:before="2" w:line="228" w:lineRule="exact"/>
              <w:ind w:left="108" w:right="77"/>
              <w:jc w:val="both"/>
              <w:rPr>
                <w:sz w:val="20"/>
              </w:rPr>
            </w:pPr>
            <w:r w:rsidRPr="009C1DF0">
              <w:rPr>
                <w:sz w:val="20"/>
              </w:rPr>
              <w:t xml:space="preserve">Manipulāciju vienam pacientam vienu reizi diennaktī norāda </w:t>
            </w:r>
            <w:proofErr w:type="spellStart"/>
            <w:r w:rsidRPr="009C1DF0">
              <w:rPr>
                <w:sz w:val="20"/>
              </w:rPr>
              <w:t>multiprofesionālās</w:t>
            </w:r>
            <w:proofErr w:type="spellEnd"/>
            <w:r w:rsidRPr="009C1DF0">
              <w:rPr>
                <w:sz w:val="20"/>
              </w:rPr>
              <w:t xml:space="preserve"> komandas vadītājs papildus manipulācijai 55076 vai 55077, lai veiktu konkrētā pacienta rehabilitācijas komandā iesaistīto speciālistu skaita uzskaiti.</w:t>
            </w:r>
          </w:p>
        </w:tc>
      </w:tr>
      <w:tr w:rsidR="006838E5" w14:paraId="46C683DE" w14:textId="77777777" w:rsidTr="00EE3444">
        <w:trPr>
          <w:trHeight w:val="1380"/>
        </w:trPr>
        <w:tc>
          <w:tcPr>
            <w:tcW w:w="726" w:type="dxa"/>
            <w:shd w:val="clear" w:color="auto" w:fill="FFFFFF" w:themeFill="background1"/>
            <w:vAlign w:val="center"/>
          </w:tcPr>
          <w:p w14:paraId="0B7D52DC" w14:textId="77777777" w:rsidR="006838E5" w:rsidRDefault="006838E5" w:rsidP="006838E5">
            <w:pPr>
              <w:pStyle w:val="TableParagraph"/>
              <w:spacing w:line="226" w:lineRule="exact"/>
              <w:ind w:left="0"/>
              <w:jc w:val="center"/>
              <w:rPr>
                <w:sz w:val="20"/>
              </w:rPr>
            </w:pPr>
            <w:r w:rsidRPr="006838E5">
              <w:rPr>
                <w:sz w:val="20"/>
              </w:rPr>
              <w:lastRenderedPageBreak/>
              <w:t>60130</w:t>
            </w:r>
          </w:p>
        </w:tc>
        <w:tc>
          <w:tcPr>
            <w:tcW w:w="2507" w:type="dxa"/>
            <w:vAlign w:val="center"/>
          </w:tcPr>
          <w:p w14:paraId="61E06822" w14:textId="77777777" w:rsidR="006838E5" w:rsidRPr="00E86948" w:rsidRDefault="006838E5" w:rsidP="006838E5">
            <w:pPr>
              <w:pStyle w:val="TableParagraph"/>
              <w:ind w:left="108" w:right="123"/>
              <w:jc w:val="both"/>
              <w:rPr>
                <w:sz w:val="20"/>
              </w:rPr>
            </w:pPr>
            <w:r w:rsidRPr="006838E5">
              <w:rPr>
                <w:sz w:val="20"/>
              </w:rPr>
              <w:t>Sirds stimulatora iekārtas pārbaude/programmēšana uz vietas</w:t>
            </w:r>
          </w:p>
        </w:tc>
        <w:tc>
          <w:tcPr>
            <w:tcW w:w="753" w:type="dxa"/>
            <w:vAlign w:val="center"/>
          </w:tcPr>
          <w:p w14:paraId="7907D29D" w14:textId="77777777" w:rsidR="006838E5" w:rsidRDefault="006838E5" w:rsidP="006838E5">
            <w:pPr>
              <w:pStyle w:val="TableParagraph"/>
              <w:spacing w:line="226" w:lineRule="exact"/>
              <w:ind w:left="86" w:right="77"/>
              <w:jc w:val="center"/>
              <w:rPr>
                <w:sz w:val="20"/>
              </w:rPr>
            </w:pPr>
            <w:r>
              <w:rPr>
                <w:sz w:val="20"/>
              </w:rPr>
              <w:t>0.00</w:t>
            </w:r>
          </w:p>
        </w:tc>
        <w:tc>
          <w:tcPr>
            <w:tcW w:w="1418" w:type="dxa"/>
            <w:vAlign w:val="center"/>
          </w:tcPr>
          <w:p w14:paraId="3C27D150" w14:textId="77777777" w:rsidR="006838E5" w:rsidRDefault="006838E5" w:rsidP="006838E5">
            <w:pPr>
              <w:pStyle w:val="TableParagraph"/>
              <w:ind w:left="108" w:right="135"/>
              <w:jc w:val="center"/>
              <w:rPr>
                <w:sz w:val="20"/>
              </w:rPr>
            </w:pPr>
            <w:r>
              <w:rPr>
                <w:sz w:val="20"/>
              </w:rPr>
              <w:t>-</w:t>
            </w:r>
          </w:p>
        </w:tc>
        <w:tc>
          <w:tcPr>
            <w:tcW w:w="3346" w:type="dxa"/>
            <w:vAlign w:val="center"/>
          </w:tcPr>
          <w:p w14:paraId="5E95C2B3" w14:textId="77777777" w:rsidR="006838E5" w:rsidRDefault="006838E5" w:rsidP="006838E5">
            <w:pPr>
              <w:pStyle w:val="TableParagraph"/>
              <w:tabs>
                <w:tab w:val="left" w:pos="2417"/>
                <w:tab w:val="left" w:pos="2667"/>
              </w:tabs>
              <w:spacing w:before="2" w:line="228" w:lineRule="exact"/>
              <w:ind w:left="108" w:right="77"/>
              <w:jc w:val="both"/>
              <w:rPr>
                <w:sz w:val="20"/>
              </w:rPr>
            </w:pPr>
            <w:r w:rsidRPr="006838E5">
              <w:rPr>
                <w:sz w:val="20"/>
              </w:rPr>
              <w:t xml:space="preserve">Manipulāciju izmanto </w:t>
            </w:r>
            <w:proofErr w:type="spellStart"/>
            <w:r w:rsidRPr="006838E5">
              <w:rPr>
                <w:sz w:val="20"/>
              </w:rPr>
              <w:t>Aritmologa</w:t>
            </w:r>
            <w:proofErr w:type="spellEnd"/>
            <w:r w:rsidRPr="006838E5">
              <w:rPr>
                <w:sz w:val="20"/>
              </w:rPr>
              <w:t xml:space="preserve"> kabinetā sniegto ambulatoro pakalpojumu uzskaitei, ja pakalpojums nodrošināts, pacientam klātesot kabinetā.</w:t>
            </w:r>
          </w:p>
          <w:p w14:paraId="325B48A9" w14:textId="77777777" w:rsidR="006838E5" w:rsidRDefault="006838E5" w:rsidP="006838E5">
            <w:pPr>
              <w:pStyle w:val="TableParagraph"/>
              <w:tabs>
                <w:tab w:val="left" w:pos="2417"/>
                <w:tab w:val="left" w:pos="2667"/>
              </w:tabs>
              <w:spacing w:before="2" w:line="228" w:lineRule="exact"/>
              <w:ind w:left="108" w:right="77"/>
              <w:jc w:val="both"/>
              <w:rPr>
                <w:sz w:val="20"/>
              </w:rPr>
            </w:pPr>
          </w:p>
          <w:p w14:paraId="72FF49FE" w14:textId="77777777" w:rsidR="006838E5" w:rsidRPr="006838E5" w:rsidRDefault="00F53D95" w:rsidP="006838E5">
            <w:pPr>
              <w:pStyle w:val="TableParagraph"/>
              <w:tabs>
                <w:tab w:val="left" w:pos="2417"/>
                <w:tab w:val="left" w:pos="2667"/>
              </w:tabs>
              <w:spacing w:before="2" w:line="228" w:lineRule="exact"/>
              <w:ind w:left="108" w:right="77"/>
              <w:jc w:val="both"/>
              <w:rPr>
                <w:i/>
                <w:color w:val="808080" w:themeColor="background1" w:themeShade="80"/>
                <w:sz w:val="20"/>
              </w:rPr>
            </w:pPr>
            <w:r>
              <w:rPr>
                <w:i/>
                <w:color w:val="808080" w:themeColor="background1" w:themeShade="80"/>
                <w:sz w:val="20"/>
              </w:rPr>
              <w:t xml:space="preserve">Piezīme: </w:t>
            </w:r>
            <w:r w:rsidR="006838E5" w:rsidRPr="006838E5">
              <w:rPr>
                <w:i/>
                <w:color w:val="808080" w:themeColor="background1" w:themeShade="80"/>
                <w:sz w:val="20"/>
              </w:rPr>
              <w:t>Ņemot vērā jaunu kabinetu izveidi VSIA “Paula Stradiņa klīniskā universitātes slimnīca”.</w:t>
            </w:r>
          </w:p>
        </w:tc>
      </w:tr>
      <w:tr w:rsidR="0062076F" w14:paraId="5F30C3A9" w14:textId="77777777" w:rsidTr="00EE3444">
        <w:trPr>
          <w:trHeight w:val="1380"/>
        </w:trPr>
        <w:tc>
          <w:tcPr>
            <w:tcW w:w="726" w:type="dxa"/>
            <w:shd w:val="clear" w:color="auto" w:fill="FFFFFF" w:themeFill="background1"/>
            <w:vAlign w:val="center"/>
          </w:tcPr>
          <w:p w14:paraId="48BDB962" w14:textId="77777777" w:rsidR="0062076F" w:rsidRDefault="0062076F" w:rsidP="0062076F">
            <w:pPr>
              <w:pStyle w:val="TableParagraph"/>
              <w:spacing w:line="226" w:lineRule="exact"/>
              <w:ind w:left="0"/>
              <w:jc w:val="center"/>
              <w:rPr>
                <w:sz w:val="20"/>
              </w:rPr>
            </w:pPr>
            <w:r w:rsidRPr="0062076F">
              <w:rPr>
                <w:sz w:val="20"/>
              </w:rPr>
              <w:t>60131</w:t>
            </w:r>
          </w:p>
        </w:tc>
        <w:tc>
          <w:tcPr>
            <w:tcW w:w="2507" w:type="dxa"/>
            <w:vAlign w:val="center"/>
          </w:tcPr>
          <w:p w14:paraId="317DC75C" w14:textId="77777777" w:rsidR="0062076F" w:rsidRPr="00E86948" w:rsidRDefault="0062076F" w:rsidP="0062076F">
            <w:pPr>
              <w:pStyle w:val="TableParagraph"/>
              <w:ind w:left="108" w:right="123"/>
              <w:jc w:val="both"/>
              <w:rPr>
                <w:sz w:val="20"/>
              </w:rPr>
            </w:pPr>
            <w:r w:rsidRPr="0062076F">
              <w:rPr>
                <w:sz w:val="20"/>
              </w:rPr>
              <w:t xml:space="preserve">Sirds </w:t>
            </w:r>
            <w:proofErr w:type="spellStart"/>
            <w:r w:rsidRPr="0062076F">
              <w:rPr>
                <w:sz w:val="20"/>
              </w:rPr>
              <w:t>defibrilatora</w:t>
            </w:r>
            <w:proofErr w:type="spellEnd"/>
            <w:r w:rsidRPr="0062076F">
              <w:rPr>
                <w:sz w:val="20"/>
              </w:rPr>
              <w:t xml:space="preserve"> iekārtas pārbaude/programmēšana uz vietas</w:t>
            </w:r>
          </w:p>
        </w:tc>
        <w:tc>
          <w:tcPr>
            <w:tcW w:w="753" w:type="dxa"/>
            <w:vAlign w:val="center"/>
          </w:tcPr>
          <w:p w14:paraId="4155D755" w14:textId="77777777" w:rsidR="0062076F" w:rsidRDefault="0062076F" w:rsidP="0062076F">
            <w:pPr>
              <w:pStyle w:val="TableParagraph"/>
              <w:spacing w:line="226" w:lineRule="exact"/>
              <w:ind w:left="86" w:right="77"/>
              <w:jc w:val="center"/>
              <w:rPr>
                <w:sz w:val="20"/>
              </w:rPr>
            </w:pPr>
            <w:r>
              <w:rPr>
                <w:sz w:val="20"/>
              </w:rPr>
              <w:t>0.00</w:t>
            </w:r>
          </w:p>
        </w:tc>
        <w:tc>
          <w:tcPr>
            <w:tcW w:w="1418" w:type="dxa"/>
            <w:vAlign w:val="center"/>
          </w:tcPr>
          <w:p w14:paraId="1532B997" w14:textId="77777777" w:rsidR="0062076F" w:rsidRDefault="0062076F" w:rsidP="0062076F">
            <w:pPr>
              <w:pStyle w:val="TableParagraph"/>
              <w:ind w:left="108" w:right="135"/>
              <w:jc w:val="center"/>
              <w:rPr>
                <w:sz w:val="20"/>
              </w:rPr>
            </w:pPr>
            <w:r>
              <w:rPr>
                <w:sz w:val="20"/>
              </w:rPr>
              <w:t>-</w:t>
            </w:r>
          </w:p>
        </w:tc>
        <w:tc>
          <w:tcPr>
            <w:tcW w:w="3346" w:type="dxa"/>
            <w:vAlign w:val="center"/>
          </w:tcPr>
          <w:p w14:paraId="560683EF" w14:textId="77777777" w:rsidR="0062076F" w:rsidRDefault="0062076F" w:rsidP="0062076F">
            <w:pPr>
              <w:pStyle w:val="TableParagraph"/>
              <w:tabs>
                <w:tab w:val="left" w:pos="2417"/>
                <w:tab w:val="left" w:pos="2667"/>
              </w:tabs>
              <w:spacing w:before="2" w:line="228" w:lineRule="exact"/>
              <w:ind w:left="108" w:right="77"/>
              <w:jc w:val="both"/>
              <w:rPr>
                <w:sz w:val="20"/>
              </w:rPr>
            </w:pPr>
            <w:r w:rsidRPr="006838E5">
              <w:rPr>
                <w:sz w:val="20"/>
              </w:rPr>
              <w:t xml:space="preserve">Manipulāciju izmanto </w:t>
            </w:r>
            <w:proofErr w:type="spellStart"/>
            <w:r w:rsidRPr="006838E5">
              <w:rPr>
                <w:sz w:val="20"/>
              </w:rPr>
              <w:t>Aritmologa</w:t>
            </w:r>
            <w:proofErr w:type="spellEnd"/>
            <w:r w:rsidRPr="006838E5">
              <w:rPr>
                <w:sz w:val="20"/>
              </w:rPr>
              <w:t xml:space="preserve"> kabinetā sniegto ambulatoro pakalpojumu uzskaitei, ja pakalpojums nodrošināts, pacientam klātesot kabinetā.</w:t>
            </w:r>
          </w:p>
          <w:p w14:paraId="53005CDD" w14:textId="77777777" w:rsidR="0062076F" w:rsidRDefault="0062076F" w:rsidP="0062076F">
            <w:pPr>
              <w:pStyle w:val="TableParagraph"/>
              <w:tabs>
                <w:tab w:val="left" w:pos="2417"/>
                <w:tab w:val="left" w:pos="2667"/>
              </w:tabs>
              <w:spacing w:before="2" w:line="228" w:lineRule="exact"/>
              <w:ind w:left="108" w:right="77"/>
              <w:jc w:val="both"/>
              <w:rPr>
                <w:sz w:val="20"/>
              </w:rPr>
            </w:pPr>
          </w:p>
          <w:p w14:paraId="4FF7597C" w14:textId="77777777" w:rsidR="0062076F" w:rsidRPr="006838E5" w:rsidRDefault="00F53D95" w:rsidP="0062076F">
            <w:pPr>
              <w:pStyle w:val="TableParagraph"/>
              <w:tabs>
                <w:tab w:val="left" w:pos="2417"/>
                <w:tab w:val="left" w:pos="2667"/>
              </w:tabs>
              <w:spacing w:before="2" w:line="228" w:lineRule="exact"/>
              <w:ind w:left="108" w:right="77"/>
              <w:jc w:val="both"/>
              <w:rPr>
                <w:i/>
                <w:color w:val="808080" w:themeColor="background1" w:themeShade="80"/>
                <w:sz w:val="20"/>
              </w:rPr>
            </w:pPr>
            <w:r>
              <w:rPr>
                <w:i/>
                <w:color w:val="808080" w:themeColor="background1" w:themeShade="80"/>
                <w:sz w:val="20"/>
              </w:rPr>
              <w:t xml:space="preserve">Piezīme: </w:t>
            </w:r>
            <w:r w:rsidR="0062076F" w:rsidRPr="006838E5">
              <w:rPr>
                <w:i/>
                <w:color w:val="808080" w:themeColor="background1" w:themeShade="80"/>
                <w:sz w:val="20"/>
              </w:rPr>
              <w:t>Ņemot vērā jaunu kabinetu izveidi VSIA “Paula Stradiņa klīniskā universitātes slimnīca”.</w:t>
            </w:r>
          </w:p>
        </w:tc>
      </w:tr>
      <w:tr w:rsidR="0062076F" w14:paraId="4F9E529B" w14:textId="77777777" w:rsidTr="00EE3444">
        <w:trPr>
          <w:trHeight w:val="1380"/>
        </w:trPr>
        <w:tc>
          <w:tcPr>
            <w:tcW w:w="726" w:type="dxa"/>
            <w:shd w:val="clear" w:color="auto" w:fill="FFFFFF" w:themeFill="background1"/>
            <w:vAlign w:val="center"/>
          </w:tcPr>
          <w:p w14:paraId="6CCF0D86" w14:textId="77777777" w:rsidR="0062076F" w:rsidRPr="0062076F" w:rsidRDefault="0062076F" w:rsidP="0062076F">
            <w:pPr>
              <w:pStyle w:val="TableParagraph"/>
              <w:spacing w:line="226" w:lineRule="exact"/>
              <w:ind w:left="0"/>
              <w:jc w:val="center"/>
              <w:rPr>
                <w:sz w:val="20"/>
              </w:rPr>
            </w:pPr>
            <w:r w:rsidRPr="0062076F">
              <w:rPr>
                <w:sz w:val="20"/>
              </w:rPr>
              <w:t>60132</w:t>
            </w:r>
          </w:p>
        </w:tc>
        <w:tc>
          <w:tcPr>
            <w:tcW w:w="2507" w:type="dxa"/>
            <w:vAlign w:val="center"/>
          </w:tcPr>
          <w:p w14:paraId="5E46B36E" w14:textId="77777777" w:rsidR="0062076F" w:rsidRPr="0062076F" w:rsidRDefault="0062076F" w:rsidP="0062076F">
            <w:pPr>
              <w:pStyle w:val="TableParagraph"/>
              <w:ind w:left="108" w:right="123"/>
              <w:jc w:val="both"/>
              <w:rPr>
                <w:sz w:val="20"/>
              </w:rPr>
            </w:pPr>
            <w:r w:rsidRPr="0062076F">
              <w:rPr>
                <w:sz w:val="20"/>
              </w:rPr>
              <w:t xml:space="preserve">Sirds </w:t>
            </w:r>
            <w:proofErr w:type="spellStart"/>
            <w:r w:rsidRPr="0062076F">
              <w:rPr>
                <w:sz w:val="20"/>
              </w:rPr>
              <w:t>resinhronizācijas</w:t>
            </w:r>
            <w:proofErr w:type="spellEnd"/>
            <w:r w:rsidRPr="0062076F">
              <w:rPr>
                <w:sz w:val="20"/>
              </w:rPr>
              <w:t xml:space="preserve"> terapijas iekārtas (ar vai bez </w:t>
            </w:r>
            <w:proofErr w:type="spellStart"/>
            <w:r w:rsidRPr="0062076F">
              <w:rPr>
                <w:sz w:val="20"/>
              </w:rPr>
              <w:t>defibrilatora</w:t>
            </w:r>
            <w:proofErr w:type="spellEnd"/>
            <w:r w:rsidRPr="0062076F">
              <w:rPr>
                <w:sz w:val="20"/>
              </w:rPr>
              <w:t xml:space="preserve"> funkcijas) pārbaude/programmēšana uz vietas</w:t>
            </w:r>
          </w:p>
        </w:tc>
        <w:tc>
          <w:tcPr>
            <w:tcW w:w="753" w:type="dxa"/>
            <w:vAlign w:val="center"/>
          </w:tcPr>
          <w:p w14:paraId="595E7693" w14:textId="77777777" w:rsidR="0062076F" w:rsidRDefault="0062076F" w:rsidP="0062076F">
            <w:pPr>
              <w:pStyle w:val="TableParagraph"/>
              <w:spacing w:line="226" w:lineRule="exact"/>
              <w:ind w:left="86" w:right="77"/>
              <w:jc w:val="center"/>
              <w:rPr>
                <w:sz w:val="20"/>
              </w:rPr>
            </w:pPr>
            <w:r>
              <w:rPr>
                <w:sz w:val="20"/>
              </w:rPr>
              <w:t>0.00</w:t>
            </w:r>
          </w:p>
        </w:tc>
        <w:tc>
          <w:tcPr>
            <w:tcW w:w="1418" w:type="dxa"/>
            <w:vAlign w:val="center"/>
          </w:tcPr>
          <w:p w14:paraId="17F7C9A9" w14:textId="77777777" w:rsidR="0062076F" w:rsidRDefault="0062076F" w:rsidP="0062076F">
            <w:pPr>
              <w:pStyle w:val="TableParagraph"/>
              <w:ind w:left="108" w:right="135"/>
              <w:jc w:val="center"/>
              <w:rPr>
                <w:sz w:val="20"/>
              </w:rPr>
            </w:pPr>
            <w:r>
              <w:rPr>
                <w:sz w:val="20"/>
              </w:rPr>
              <w:t>-</w:t>
            </w:r>
          </w:p>
        </w:tc>
        <w:tc>
          <w:tcPr>
            <w:tcW w:w="3346" w:type="dxa"/>
            <w:vAlign w:val="center"/>
          </w:tcPr>
          <w:p w14:paraId="18000D39" w14:textId="77777777" w:rsidR="0062076F" w:rsidRDefault="0062076F" w:rsidP="0062076F">
            <w:pPr>
              <w:pStyle w:val="TableParagraph"/>
              <w:tabs>
                <w:tab w:val="left" w:pos="2417"/>
                <w:tab w:val="left" w:pos="2667"/>
              </w:tabs>
              <w:spacing w:before="2" w:line="228" w:lineRule="exact"/>
              <w:ind w:left="108" w:right="77"/>
              <w:jc w:val="both"/>
              <w:rPr>
                <w:sz w:val="20"/>
              </w:rPr>
            </w:pPr>
            <w:r w:rsidRPr="006838E5">
              <w:rPr>
                <w:sz w:val="20"/>
              </w:rPr>
              <w:t xml:space="preserve">Manipulāciju izmanto </w:t>
            </w:r>
            <w:proofErr w:type="spellStart"/>
            <w:r w:rsidRPr="006838E5">
              <w:rPr>
                <w:sz w:val="20"/>
              </w:rPr>
              <w:t>Aritmologa</w:t>
            </w:r>
            <w:proofErr w:type="spellEnd"/>
            <w:r w:rsidRPr="006838E5">
              <w:rPr>
                <w:sz w:val="20"/>
              </w:rPr>
              <w:t xml:space="preserve"> kabinetā sniegto ambulatoro pakalpojumu uzskaitei, ja pakalpojums nodrošināts, pacientam klātesot kabinetā.</w:t>
            </w:r>
          </w:p>
          <w:p w14:paraId="5507F95B" w14:textId="77777777" w:rsidR="0062076F" w:rsidRDefault="0062076F" w:rsidP="0062076F">
            <w:pPr>
              <w:pStyle w:val="TableParagraph"/>
              <w:tabs>
                <w:tab w:val="left" w:pos="2417"/>
                <w:tab w:val="left" w:pos="2667"/>
              </w:tabs>
              <w:spacing w:before="2" w:line="228" w:lineRule="exact"/>
              <w:ind w:left="108" w:right="77"/>
              <w:jc w:val="both"/>
              <w:rPr>
                <w:sz w:val="20"/>
              </w:rPr>
            </w:pPr>
          </w:p>
          <w:p w14:paraId="2DF5F3FF" w14:textId="77777777" w:rsidR="0062076F" w:rsidRPr="006838E5" w:rsidRDefault="00F53D95" w:rsidP="0062076F">
            <w:pPr>
              <w:pStyle w:val="TableParagraph"/>
              <w:tabs>
                <w:tab w:val="left" w:pos="2417"/>
                <w:tab w:val="left" w:pos="2667"/>
              </w:tabs>
              <w:spacing w:before="2" w:line="228" w:lineRule="exact"/>
              <w:ind w:left="108" w:right="77"/>
              <w:jc w:val="both"/>
              <w:rPr>
                <w:sz w:val="20"/>
              </w:rPr>
            </w:pPr>
            <w:r>
              <w:rPr>
                <w:i/>
                <w:color w:val="808080" w:themeColor="background1" w:themeShade="80"/>
                <w:sz w:val="20"/>
              </w:rPr>
              <w:t xml:space="preserve">Piezīme: </w:t>
            </w:r>
            <w:r w:rsidR="0062076F" w:rsidRPr="006838E5">
              <w:rPr>
                <w:i/>
                <w:color w:val="808080" w:themeColor="background1" w:themeShade="80"/>
                <w:sz w:val="20"/>
              </w:rPr>
              <w:t>Ņemot vērā jaunu kabinetu izveidi VSIA “Paula Stradiņa klīniskā universitātes slimnīca”.</w:t>
            </w:r>
          </w:p>
        </w:tc>
      </w:tr>
      <w:tr w:rsidR="00DB7831" w14:paraId="1A425F4B" w14:textId="77777777" w:rsidTr="00EE3444">
        <w:trPr>
          <w:trHeight w:val="1380"/>
        </w:trPr>
        <w:tc>
          <w:tcPr>
            <w:tcW w:w="726" w:type="dxa"/>
            <w:shd w:val="clear" w:color="auto" w:fill="FFFFFF" w:themeFill="background1"/>
            <w:vAlign w:val="center"/>
          </w:tcPr>
          <w:p w14:paraId="07D3DD67" w14:textId="77777777" w:rsidR="00DB7831" w:rsidRPr="0062076F" w:rsidRDefault="00DB7831" w:rsidP="00DB7831">
            <w:pPr>
              <w:pStyle w:val="TableParagraph"/>
              <w:spacing w:line="226" w:lineRule="exact"/>
              <w:ind w:left="0"/>
              <w:jc w:val="center"/>
              <w:rPr>
                <w:sz w:val="20"/>
              </w:rPr>
            </w:pPr>
            <w:r w:rsidRPr="00DB7831">
              <w:rPr>
                <w:sz w:val="20"/>
              </w:rPr>
              <w:t>60133</w:t>
            </w:r>
          </w:p>
        </w:tc>
        <w:tc>
          <w:tcPr>
            <w:tcW w:w="2507" w:type="dxa"/>
            <w:vAlign w:val="center"/>
          </w:tcPr>
          <w:p w14:paraId="65E16AC5" w14:textId="77777777" w:rsidR="00DB7831" w:rsidRPr="0062076F" w:rsidRDefault="00DB7831" w:rsidP="00DB7831">
            <w:pPr>
              <w:pStyle w:val="TableParagraph"/>
              <w:ind w:left="108" w:right="123"/>
              <w:jc w:val="both"/>
              <w:rPr>
                <w:sz w:val="20"/>
              </w:rPr>
            </w:pPr>
            <w:r w:rsidRPr="00DB7831">
              <w:rPr>
                <w:sz w:val="20"/>
              </w:rPr>
              <w:t>Sirdsdarbības ilgtermiņa zemādas pierakstītāja pārbaude/programmēšana uz vietas</w:t>
            </w:r>
          </w:p>
        </w:tc>
        <w:tc>
          <w:tcPr>
            <w:tcW w:w="753" w:type="dxa"/>
            <w:vAlign w:val="center"/>
          </w:tcPr>
          <w:p w14:paraId="13C9E3CE" w14:textId="77777777" w:rsidR="00DB7831" w:rsidRDefault="00DB7831" w:rsidP="00DB7831">
            <w:pPr>
              <w:pStyle w:val="TableParagraph"/>
              <w:spacing w:line="226" w:lineRule="exact"/>
              <w:ind w:left="86" w:right="77"/>
              <w:jc w:val="center"/>
              <w:rPr>
                <w:sz w:val="20"/>
              </w:rPr>
            </w:pPr>
            <w:r>
              <w:rPr>
                <w:sz w:val="20"/>
              </w:rPr>
              <w:t>0.00</w:t>
            </w:r>
          </w:p>
        </w:tc>
        <w:tc>
          <w:tcPr>
            <w:tcW w:w="1418" w:type="dxa"/>
            <w:vAlign w:val="center"/>
          </w:tcPr>
          <w:p w14:paraId="43352051" w14:textId="77777777" w:rsidR="00DB7831" w:rsidRDefault="00DB7831" w:rsidP="00DB7831">
            <w:pPr>
              <w:pStyle w:val="TableParagraph"/>
              <w:ind w:left="108" w:right="135"/>
              <w:jc w:val="center"/>
              <w:rPr>
                <w:sz w:val="20"/>
              </w:rPr>
            </w:pPr>
            <w:r>
              <w:rPr>
                <w:sz w:val="20"/>
              </w:rPr>
              <w:t>-</w:t>
            </w:r>
          </w:p>
        </w:tc>
        <w:tc>
          <w:tcPr>
            <w:tcW w:w="3346" w:type="dxa"/>
            <w:vAlign w:val="center"/>
          </w:tcPr>
          <w:p w14:paraId="68258C07" w14:textId="77777777" w:rsidR="00DB7831" w:rsidRDefault="00DB7831" w:rsidP="00DB7831">
            <w:pPr>
              <w:pStyle w:val="TableParagraph"/>
              <w:tabs>
                <w:tab w:val="left" w:pos="2417"/>
                <w:tab w:val="left" w:pos="2667"/>
              </w:tabs>
              <w:spacing w:before="2" w:line="228" w:lineRule="exact"/>
              <w:ind w:left="108" w:right="77"/>
              <w:jc w:val="both"/>
              <w:rPr>
                <w:sz w:val="20"/>
              </w:rPr>
            </w:pPr>
            <w:r w:rsidRPr="006838E5">
              <w:rPr>
                <w:sz w:val="20"/>
              </w:rPr>
              <w:t xml:space="preserve">Manipulāciju izmanto </w:t>
            </w:r>
            <w:proofErr w:type="spellStart"/>
            <w:r w:rsidRPr="006838E5">
              <w:rPr>
                <w:sz w:val="20"/>
              </w:rPr>
              <w:t>Aritmologa</w:t>
            </w:r>
            <w:proofErr w:type="spellEnd"/>
            <w:r w:rsidRPr="006838E5">
              <w:rPr>
                <w:sz w:val="20"/>
              </w:rPr>
              <w:t xml:space="preserve"> kabinetā sniegto ambulatoro pakalpojumu uzskaitei, ja pakalpojums nodrošināts, pacientam klātesot kabinetā.</w:t>
            </w:r>
          </w:p>
          <w:p w14:paraId="0379E920" w14:textId="77777777" w:rsidR="00DB7831" w:rsidRDefault="00DB7831" w:rsidP="00DB7831">
            <w:pPr>
              <w:pStyle w:val="TableParagraph"/>
              <w:tabs>
                <w:tab w:val="left" w:pos="2417"/>
                <w:tab w:val="left" w:pos="2667"/>
              </w:tabs>
              <w:spacing w:before="2" w:line="228" w:lineRule="exact"/>
              <w:ind w:left="108" w:right="77"/>
              <w:jc w:val="both"/>
              <w:rPr>
                <w:sz w:val="20"/>
              </w:rPr>
            </w:pPr>
          </w:p>
          <w:p w14:paraId="76F11869" w14:textId="77777777" w:rsidR="00DB7831" w:rsidRPr="006838E5" w:rsidRDefault="00F53D95" w:rsidP="00DB7831">
            <w:pPr>
              <w:pStyle w:val="TableParagraph"/>
              <w:tabs>
                <w:tab w:val="left" w:pos="2417"/>
                <w:tab w:val="left" w:pos="2667"/>
              </w:tabs>
              <w:spacing w:before="2" w:line="228" w:lineRule="exact"/>
              <w:ind w:left="108" w:right="77"/>
              <w:jc w:val="both"/>
              <w:rPr>
                <w:sz w:val="20"/>
              </w:rPr>
            </w:pPr>
            <w:r>
              <w:rPr>
                <w:i/>
                <w:color w:val="808080" w:themeColor="background1" w:themeShade="80"/>
                <w:sz w:val="20"/>
              </w:rPr>
              <w:t xml:space="preserve">Piezīme: </w:t>
            </w:r>
            <w:r w:rsidR="00DB7831" w:rsidRPr="006838E5">
              <w:rPr>
                <w:i/>
                <w:color w:val="808080" w:themeColor="background1" w:themeShade="80"/>
                <w:sz w:val="20"/>
              </w:rPr>
              <w:t>Ņemot vērā jaunu kabinetu izveidi VSIA “Paula Stradiņa klīniskā universitātes slimnīca”.</w:t>
            </w:r>
          </w:p>
        </w:tc>
      </w:tr>
      <w:tr w:rsidR="008143AB" w14:paraId="27E5475F" w14:textId="77777777" w:rsidTr="00EE3444">
        <w:trPr>
          <w:trHeight w:val="1380"/>
        </w:trPr>
        <w:tc>
          <w:tcPr>
            <w:tcW w:w="726" w:type="dxa"/>
            <w:shd w:val="clear" w:color="auto" w:fill="FFFFFF" w:themeFill="background1"/>
            <w:vAlign w:val="center"/>
          </w:tcPr>
          <w:p w14:paraId="53D8D672" w14:textId="77777777" w:rsidR="008143AB" w:rsidRPr="008143AB" w:rsidRDefault="008143AB" w:rsidP="008143AB">
            <w:pPr>
              <w:pStyle w:val="TableParagraph"/>
              <w:spacing w:line="226" w:lineRule="exact"/>
              <w:ind w:left="0"/>
              <w:jc w:val="center"/>
              <w:rPr>
                <w:sz w:val="20"/>
              </w:rPr>
            </w:pPr>
            <w:r w:rsidRPr="008143AB">
              <w:rPr>
                <w:sz w:val="20"/>
              </w:rPr>
              <w:t>60135</w:t>
            </w:r>
          </w:p>
        </w:tc>
        <w:tc>
          <w:tcPr>
            <w:tcW w:w="2507" w:type="dxa"/>
            <w:vAlign w:val="center"/>
          </w:tcPr>
          <w:p w14:paraId="40A7BE69" w14:textId="77777777" w:rsidR="008143AB" w:rsidRPr="008143AB" w:rsidRDefault="008143AB" w:rsidP="008143AB">
            <w:pPr>
              <w:pStyle w:val="TableParagraph"/>
              <w:ind w:left="108" w:right="123"/>
              <w:jc w:val="both"/>
              <w:rPr>
                <w:sz w:val="20"/>
              </w:rPr>
            </w:pPr>
            <w:r w:rsidRPr="008143AB">
              <w:rPr>
                <w:sz w:val="20"/>
              </w:rPr>
              <w:t>Sirds stimulatora iekārtas pārbaude attālināti</w:t>
            </w:r>
          </w:p>
        </w:tc>
        <w:tc>
          <w:tcPr>
            <w:tcW w:w="753" w:type="dxa"/>
            <w:vAlign w:val="center"/>
          </w:tcPr>
          <w:p w14:paraId="7E40AAAB" w14:textId="77777777" w:rsidR="008143AB" w:rsidRDefault="008143AB" w:rsidP="008143AB">
            <w:pPr>
              <w:pStyle w:val="TableParagraph"/>
              <w:spacing w:line="226" w:lineRule="exact"/>
              <w:ind w:left="86" w:right="77"/>
              <w:jc w:val="center"/>
              <w:rPr>
                <w:sz w:val="20"/>
              </w:rPr>
            </w:pPr>
            <w:r>
              <w:rPr>
                <w:sz w:val="20"/>
              </w:rPr>
              <w:t>0.00</w:t>
            </w:r>
          </w:p>
        </w:tc>
        <w:tc>
          <w:tcPr>
            <w:tcW w:w="1418" w:type="dxa"/>
            <w:vAlign w:val="center"/>
          </w:tcPr>
          <w:p w14:paraId="11E04AE0" w14:textId="77777777" w:rsidR="008143AB" w:rsidRDefault="008143AB" w:rsidP="008143AB">
            <w:pPr>
              <w:pStyle w:val="TableParagraph"/>
              <w:ind w:left="108" w:right="135"/>
              <w:jc w:val="center"/>
              <w:rPr>
                <w:sz w:val="20"/>
              </w:rPr>
            </w:pPr>
            <w:r>
              <w:rPr>
                <w:sz w:val="20"/>
              </w:rPr>
              <w:t>-</w:t>
            </w:r>
          </w:p>
        </w:tc>
        <w:tc>
          <w:tcPr>
            <w:tcW w:w="3346" w:type="dxa"/>
            <w:vAlign w:val="center"/>
          </w:tcPr>
          <w:p w14:paraId="64A52473" w14:textId="77777777" w:rsidR="008143AB" w:rsidRDefault="008143AB" w:rsidP="008143AB">
            <w:pPr>
              <w:pStyle w:val="TableParagraph"/>
              <w:tabs>
                <w:tab w:val="left" w:pos="2417"/>
                <w:tab w:val="left" w:pos="2667"/>
              </w:tabs>
              <w:spacing w:before="2" w:line="228" w:lineRule="exact"/>
              <w:ind w:left="108" w:right="77"/>
              <w:jc w:val="both"/>
              <w:rPr>
                <w:sz w:val="20"/>
              </w:rPr>
            </w:pPr>
            <w:r w:rsidRPr="008143AB">
              <w:rPr>
                <w:sz w:val="20"/>
              </w:rPr>
              <w:t xml:space="preserve">Manipulāciju izmanto </w:t>
            </w:r>
            <w:proofErr w:type="spellStart"/>
            <w:r w:rsidRPr="008143AB">
              <w:rPr>
                <w:sz w:val="20"/>
              </w:rPr>
              <w:t>Aritmologa</w:t>
            </w:r>
            <w:proofErr w:type="spellEnd"/>
            <w:r w:rsidRPr="008143AB">
              <w:rPr>
                <w:sz w:val="20"/>
              </w:rPr>
              <w:t xml:space="preserve"> kabinetā sniegto ambulatoro pakalpojumu uzskaitei, ja pakalpojums nodrošināts attālināti (</w:t>
            </w:r>
            <w:proofErr w:type="spellStart"/>
            <w:r w:rsidRPr="008143AB">
              <w:rPr>
                <w:sz w:val="20"/>
              </w:rPr>
              <w:t>telemonitorēšana</w:t>
            </w:r>
            <w:proofErr w:type="spellEnd"/>
            <w:r w:rsidRPr="008143AB">
              <w:rPr>
                <w:sz w:val="20"/>
              </w:rPr>
              <w:t>).</w:t>
            </w:r>
          </w:p>
          <w:p w14:paraId="2E744F02" w14:textId="77777777" w:rsidR="008143AB" w:rsidRDefault="008143AB" w:rsidP="008143AB">
            <w:pPr>
              <w:pStyle w:val="TableParagraph"/>
              <w:tabs>
                <w:tab w:val="left" w:pos="2417"/>
                <w:tab w:val="left" w:pos="2667"/>
              </w:tabs>
              <w:spacing w:before="2" w:line="228" w:lineRule="exact"/>
              <w:ind w:left="108" w:right="77"/>
              <w:jc w:val="both"/>
              <w:rPr>
                <w:sz w:val="20"/>
              </w:rPr>
            </w:pPr>
          </w:p>
          <w:p w14:paraId="3F07C389" w14:textId="77777777" w:rsidR="008143AB" w:rsidRPr="006838E5" w:rsidRDefault="00F53D95" w:rsidP="008143AB">
            <w:pPr>
              <w:pStyle w:val="TableParagraph"/>
              <w:tabs>
                <w:tab w:val="left" w:pos="2417"/>
                <w:tab w:val="left" w:pos="2667"/>
              </w:tabs>
              <w:spacing w:before="2" w:line="228" w:lineRule="exact"/>
              <w:ind w:left="108" w:right="77"/>
              <w:jc w:val="both"/>
              <w:rPr>
                <w:sz w:val="20"/>
              </w:rPr>
            </w:pPr>
            <w:r>
              <w:rPr>
                <w:i/>
                <w:color w:val="808080" w:themeColor="background1" w:themeShade="80"/>
                <w:sz w:val="20"/>
              </w:rPr>
              <w:t xml:space="preserve">Piezīme: </w:t>
            </w:r>
            <w:r w:rsidR="008143AB" w:rsidRPr="006838E5">
              <w:rPr>
                <w:i/>
                <w:color w:val="808080" w:themeColor="background1" w:themeShade="80"/>
                <w:sz w:val="20"/>
              </w:rPr>
              <w:t>Ņemot vērā jaunu kabinetu izveidi VSIA “Paula Stradiņa klīniskā universitātes slimnīca”.</w:t>
            </w:r>
          </w:p>
        </w:tc>
      </w:tr>
      <w:tr w:rsidR="00E05C07" w14:paraId="3EB59473" w14:textId="77777777" w:rsidTr="00EE3444">
        <w:trPr>
          <w:trHeight w:val="1380"/>
        </w:trPr>
        <w:tc>
          <w:tcPr>
            <w:tcW w:w="726" w:type="dxa"/>
            <w:shd w:val="clear" w:color="auto" w:fill="FFFFFF" w:themeFill="background1"/>
            <w:vAlign w:val="center"/>
          </w:tcPr>
          <w:p w14:paraId="21EFD0DE" w14:textId="77777777" w:rsidR="00E05C07" w:rsidRPr="008143AB" w:rsidRDefault="00E05C07" w:rsidP="00E05C07">
            <w:pPr>
              <w:pStyle w:val="TableParagraph"/>
              <w:spacing w:line="226" w:lineRule="exact"/>
              <w:ind w:left="0"/>
              <w:jc w:val="center"/>
              <w:rPr>
                <w:sz w:val="20"/>
              </w:rPr>
            </w:pPr>
            <w:r w:rsidRPr="00E05C07">
              <w:rPr>
                <w:sz w:val="20"/>
              </w:rPr>
              <w:t>60136</w:t>
            </w:r>
          </w:p>
        </w:tc>
        <w:tc>
          <w:tcPr>
            <w:tcW w:w="2507" w:type="dxa"/>
            <w:vAlign w:val="center"/>
          </w:tcPr>
          <w:p w14:paraId="082CA7D3" w14:textId="77777777" w:rsidR="00E05C07" w:rsidRPr="008143AB" w:rsidRDefault="00E05C07" w:rsidP="00E05C07">
            <w:pPr>
              <w:pStyle w:val="TableParagraph"/>
              <w:ind w:left="108" w:right="123"/>
              <w:jc w:val="both"/>
              <w:rPr>
                <w:sz w:val="20"/>
              </w:rPr>
            </w:pPr>
            <w:r w:rsidRPr="00E05C07">
              <w:rPr>
                <w:sz w:val="20"/>
              </w:rPr>
              <w:t xml:space="preserve">Sirds </w:t>
            </w:r>
            <w:proofErr w:type="spellStart"/>
            <w:r w:rsidRPr="00E05C07">
              <w:rPr>
                <w:sz w:val="20"/>
              </w:rPr>
              <w:t>defibrilatora</w:t>
            </w:r>
            <w:proofErr w:type="spellEnd"/>
            <w:r w:rsidRPr="00E05C07">
              <w:rPr>
                <w:sz w:val="20"/>
              </w:rPr>
              <w:t xml:space="preserve"> iekārtas pārbaude attālināti</w:t>
            </w:r>
          </w:p>
        </w:tc>
        <w:tc>
          <w:tcPr>
            <w:tcW w:w="753" w:type="dxa"/>
            <w:vAlign w:val="center"/>
          </w:tcPr>
          <w:p w14:paraId="342EEE98" w14:textId="77777777" w:rsidR="00E05C07" w:rsidRDefault="00E05C07" w:rsidP="00E05C07">
            <w:pPr>
              <w:pStyle w:val="TableParagraph"/>
              <w:spacing w:line="226" w:lineRule="exact"/>
              <w:ind w:left="86" w:right="77"/>
              <w:jc w:val="center"/>
              <w:rPr>
                <w:sz w:val="20"/>
              </w:rPr>
            </w:pPr>
            <w:r>
              <w:rPr>
                <w:sz w:val="20"/>
              </w:rPr>
              <w:t>0.00</w:t>
            </w:r>
          </w:p>
        </w:tc>
        <w:tc>
          <w:tcPr>
            <w:tcW w:w="1418" w:type="dxa"/>
            <w:vAlign w:val="center"/>
          </w:tcPr>
          <w:p w14:paraId="078405C1" w14:textId="77777777" w:rsidR="00E05C07" w:rsidRDefault="00E05C07" w:rsidP="00E05C07">
            <w:pPr>
              <w:pStyle w:val="TableParagraph"/>
              <w:ind w:left="108" w:right="135"/>
              <w:jc w:val="center"/>
              <w:rPr>
                <w:sz w:val="20"/>
              </w:rPr>
            </w:pPr>
            <w:r>
              <w:rPr>
                <w:sz w:val="20"/>
              </w:rPr>
              <w:t>-</w:t>
            </w:r>
          </w:p>
        </w:tc>
        <w:tc>
          <w:tcPr>
            <w:tcW w:w="3346" w:type="dxa"/>
            <w:vAlign w:val="center"/>
          </w:tcPr>
          <w:p w14:paraId="6EDD69FE" w14:textId="77777777" w:rsidR="00E05C07" w:rsidRDefault="00E05C07" w:rsidP="00E05C07">
            <w:pPr>
              <w:pStyle w:val="TableParagraph"/>
              <w:tabs>
                <w:tab w:val="left" w:pos="2417"/>
                <w:tab w:val="left" w:pos="2667"/>
              </w:tabs>
              <w:spacing w:before="2" w:line="228" w:lineRule="exact"/>
              <w:ind w:left="108" w:right="77"/>
              <w:jc w:val="both"/>
              <w:rPr>
                <w:sz w:val="20"/>
              </w:rPr>
            </w:pPr>
            <w:r w:rsidRPr="008143AB">
              <w:rPr>
                <w:sz w:val="20"/>
              </w:rPr>
              <w:t xml:space="preserve">Manipulāciju izmanto </w:t>
            </w:r>
            <w:proofErr w:type="spellStart"/>
            <w:r w:rsidRPr="008143AB">
              <w:rPr>
                <w:sz w:val="20"/>
              </w:rPr>
              <w:t>Aritmologa</w:t>
            </w:r>
            <w:proofErr w:type="spellEnd"/>
            <w:r w:rsidRPr="008143AB">
              <w:rPr>
                <w:sz w:val="20"/>
              </w:rPr>
              <w:t xml:space="preserve"> kabinetā sniegto ambulatoro pakalpojumu uzskaitei, ja pakalpojums nodrošināts attālināti (</w:t>
            </w:r>
            <w:proofErr w:type="spellStart"/>
            <w:r w:rsidRPr="008143AB">
              <w:rPr>
                <w:sz w:val="20"/>
              </w:rPr>
              <w:t>telemonitorēšana</w:t>
            </w:r>
            <w:proofErr w:type="spellEnd"/>
            <w:r w:rsidRPr="008143AB">
              <w:rPr>
                <w:sz w:val="20"/>
              </w:rPr>
              <w:t>).</w:t>
            </w:r>
          </w:p>
          <w:p w14:paraId="3F382DE9" w14:textId="77777777" w:rsidR="00E05C07" w:rsidRDefault="00E05C07" w:rsidP="00E05C07">
            <w:pPr>
              <w:pStyle w:val="TableParagraph"/>
              <w:tabs>
                <w:tab w:val="left" w:pos="2417"/>
                <w:tab w:val="left" w:pos="2667"/>
              </w:tabs>
              <w:spacing w:before="2" w:line="228" w:lineRule="exact"/>
              <w:ind w:left="108" w:right="77"/>
              <w:jc w:val="both"/>
              <w:rPr>
                <w:sz w:val="20"/>
              </w:rPr>
            </w:pPr>
          </w:p>
          <w:p w14:paraId="69460834" w14:textId="77777777" w:rsidR="00E05C07" w:rsidRPr="008143AB" w:rsidRDefault="00F53D95" w:rsidP="00E05C07">
            <w:pPr>
              <w:pStyle w:val="TableParagraph"/>
              <w:tabs>
                <w:tab w:val="left" w:pos="2417"/>
                <w:tab w:val="left" w:pos="2667"/>
              </w:tabs>
              <w:spacing w:before="2" w:line="228" w:lineRule="exact"/>
              <w:ind w:left="108" w:right="77"/>
              <w:jc w:val="both"/>
              <w:rPr>
                <w:sz w:val="20"/>
              </w:rPr>
            </w:pPr>
            <w:r>
              <w:rPr>
                <w:i/>
                <w:color w:val="808080" w:themeColor="background1" w:themeShade="80"/>
                <w:sz w:val="20"/>
              </w:rPr>
              <w:t xml:space="preserve">Piezīme: </w:t>
            </w:r>
            <w:r w:rsidR="00E05C07" w:rsidRPr="006838E5">
              <w:rPr>
                <w:i/>
                <w:color w:val="808080" w:themeColor="background1" w:themeShade="80"/>
                <w:sz w:val="20"/>
              </w:rPr>
              <w:t>Ņemot vērā jaunu kabinetu izveidi VSIA “Paula Stradiņa klīniskā universitātes slimnīca”.</w:t>
            </w:r>
          </w:p>
        </w:tc>
      </w:tr>
      <w:tr w:rsidR="00E05C07" w14:paraId="72F23A9D" w14:textId="77777777" w:rsidTr="00EE3444">
        <w:trPr>
          <w:trHeight w:val="1380"/>
        </w:trPr>
        <w:tc>
          <w:tcPr>
            <w:tcW w:w="726" w:type="dxa"/>
            <w:shd w:val="clear" w:color="auto" w:fill="FFFFFF" w:themeFill="background1"/>
            <w:vAlign w:val="center"/>
          </w:tcPr>
          <w:p w14:paraId="570CC649" w14:textId="77777777" w:rsidR="00E05C07" w:rsidRPr="00E05C07" w:rsidRDefault="00E05C07" w:rsidP="00E05C07">
            <w:pPr>
              <w:pStyle w:val="TableParagraph"/>
              <w:spacing w:line="226" w:lineRule="exact"/>
              <w:ind w:left="0"/>
              <w:jc w:val="center"/>
              <w:rPr>
                <w:sz w:val="20"/>
              </w:rPr>
            </w:pPr>
            <w:r w:rsidRPr="00E05C07">
              <w:rPr>
                <w:sz w:val="20"/>
              </w:rPr>
              <w:t>60137</w:t>
            </w:r>
          </w:p>
        </w:tc>
        <w:tc>
          <w:tcPr>
            <w:tcW w:w="2507" w:type="dxa"/>
            <w:vAlign w:val="center"/>
          </w:tcPr>
          <w:p w14:paraId="201FB570" w14:textId="77777777" w:rsidR="00E05C07" w:rsidRPr="00E05C07" w:rsidRDefault="00E05C07" w:rsidP="00E05C07">
            <w:pPr>
              <w:pStyle w:val="TableParagraph"/>
              <w:ind w:left="108" w:right="123"/>
              <w:jc w:val="both"/>
              <w:rPr>
                <w:sz w:val="20"/>
              </w:rPr>
            </w:pPr>
            <w:r w:rsidRPr="00E05C07">
              <w:rPr>
                <w:sz w:val="20"/>
              </w:rPr>
              <w:t xml:space="preserve">Sirds </w:t>
            </w:r>
            <w:proofErr w:type="spellStart"/>
            <w:r w:rsidRPr="00E05C07">
              <w:rPr>
                <w:sz w:val="20"/>
              </w:rPr>
              <w:t>resinhronizācijas</w:t>
            </w:r>
            <w:proofErr w:type="spellEnd"/>
            <w:r w:rsidRPr="00E05C07">
              <w:rPr>
                <w:sz w:val="20"/>
              </w:rPr>
              <w:t xml:space="preserve"> terapijas iekārtas (ar vai bez </w:t>
            </w:r>
            <w:proofErr w:type="spellStart"/>
            <w:r w:rsidRPr="00E05C07">
              <w:rPr>
                <w:sz w:val="20"/>
              </w:rPr>
              <w:t>defibrilatora</w:t>
            </w:r>
            <w:proofErr w:type="spellEnd"/>
            <w:r w:rsidRPr="00E05C07">
              <w:rPr>
                <w:sz w:val="20"/>
              </w:rPr>
              <w:t xml:space="preserve"> funkcijas) pārbaude attālināti</w:t>
            </w:r>
          </w:p>
        </w:tc>
        <w:tc>
          <w:tcPr>
            <w:tcW w:w="753" w:type="dxa"/>
            <w:vAlign w:val="center"/>
          </w:tcPr>
          <w:p w14:paraId="7B805822" w14:textId="77777777" w:rsidR="00E05C07" w:rsidRDefault="00E05C07" w:rsidP="00E05C07">
            <w:pPr>
              <w:pStyle w:val="TableParagraph"/>
              <w:spacing w:line="226" w:lineRule="exact"/>
              <w:ind w:left="86" w:right="77"/>
              <w:jc w:val="center"/>
              <w:rPr>
                <w:sz w:val="20"/>
              </w:rPr>
            </w:pPr>
            <w:r>
              <w:rPr>
                <w:sz w:val="20"/>
              </w:rPr>
              <w:t>0.00</w:t>
            </w:r>
          </w:p>
        </w:tc>
        <w:tc>
          <w:tcPr>
            <w:tcW w:w="1418" w:type="dxa"/>
            <w:vAlign w:val="center"/>
          </w:tcPr>
          <w:p w14:paraId="05C21760" w14:textId="77777777" w:rsidR="00E05C07" w:rsidRDefault="00E05C07" w:rsidP="00E05C07">
            <w:pPr>
              <w:pStyle w:val="TableParagraph"/>
              <w:ind w:left="108" w:right="135"/>
              <w:jc w:val="center"/>
              <w:rPr>
                <w:sz w:val="20"/>
              </w:rPr>
            </w:pPr>
            <w:r>
              <w:rPr>
                <w:sz w:val="20"/>
              </w:rPr>
              <w:t>-</w:t>
            </w:r>
          </w:p>
        </w:tc>
        <w:tc>
          <w:tcPr>
            <w:tcW w:w="3346" w:type="dxa"/>
            <w:vAlign w:val="center"/>
          </w:tcPr>
          <w:p w14:paraId="02077DA5" w14:textId="77777777" w:rsidR="00E05C07" w:rsidRDefault="00E05C07" w:rsidP="00E05C07">
            <w:pPr>
              <w:pStyle w:val="TableParagraph"/>
              <w:tabs>
                <w:tab w:val="left" w:pos="2417"/>
                <w:tab w:val="left" w:pos="2667"/>
              </w:tabs>
              <w:spacing w:before="2" w:line="228" w:lineRule="exact"/>
              <w:ind w:left="108" w:right="77"/>
              <w:jc w:val="both"/>
              <w:rPr>
                <w:sz w:val="20"/>
              </w:rPr>
            </w:pPr>
            <w:r w:rsidRPr="008143AB">
              <w:rPr>
                <w:sz w:val="20"/>
              </w:rPr>
              <w:t xml:space="preserve">Manipulāciju izmanto </w:t>
            </w:r>
            <w:proofErr w:type="spellStart"/>
            <w:r w:rsidRPr="008143AB">
              <w:rPr>
                <w:sz w:val="20"/>
              </w:rPr>
              <w:t>Aritmologa</w:t>
            </w:r>
            <w:proofErr w:type="spellEnd"/>
            <w:r w:rsidRPr="008143AB">
              <w:rPr>
                <w:sz w:val="20"/>
              </w:rPr>
              <w:t xml:space="preserve"> kabinetā sniegto ambulatoro pakalpojumu uzskaitei, ja pakalpojums nodrošināts attālināti (</w:t>
            </w:r>
            <w:proofErr w:type="spellStart"/>
            <w:r w:rsidRPr="008143AB">
              <w:rPr>
                <w:sz w:val="20"/>
              </w:rPr>
              <w:t>telemonitorēšana</w:t>
            </w:r>
            <w:proofErr w:type="spellEnd"/>
            <w:r w:rsidRPr="008143AB">
              <w:rPr>
                <w:sz w:val="20"/>
              </w:rPr>
              <w:t>).</w:t>
            </w:r>
          </w:p>
          <w:p w14:paraId="746BC628" w14:textId="77777777" w:rsidR="00E05C07" w:rsidRDefault="00E05C07" w:rsidP="00E05C07">
            <w:pPr>
              <w:pStyle w:val="TableParagraph"/>
              <w:tabs>
                <w:tab w:val="left" w:pos="2417"/>
                <w:tab w:val="left" w:pos="2667"/>
              </w:tabs>
              <w:spacing w:before="2" w:line="228" w:lineRule="exact"/>
              <w:ind w:left="108" w:right="77"/>
              <w:jc w:val="both"/>
              <w:rPr>
                <w:sz w:val="20"/>
              </w:rPr>
            </w:pPr>
          </w:p>
          <w:p w14:paraId="659DD49B" w14:textId="77777777" w:rsidR="00E05C07" w:rsidRPr="008143AB" w:rsidRDefault="00F53D95" w:rsidP="00E05C07">
            <w:pPr>
              <w:pStyle w:val="TableParagraph"/>
              <w:tabs>
                <w:tab w:val="left" w:pos="2417"/>
                <w:tab w:val="left" w:pos="2667"/>
              </w:tabs>
              <w:spacing w:before="2" w:line="228" w:lineRule="exact"/>
              <w:ind w:left="108" w:right="77"/>
              <w:jc w:val="both"/>
              <w:rPr>
                <w:sz w:val="20"/>
              </w:rPr>
            </w:pPr>
            <w:r>
              <w:rPr>
                <w:i/>
                <w:color w:val="808080" w:themeColor="background1" w:themeShade="80"/>
                <w:sz w:val="20"/>
              </w:rPr>
              <w:t xml:space="preserve">Piezīme: </w:t>
            </w:r>
            <w:r w:rsidR="00E05C07" w:rsidRPr="006838E5">
              <w:rPr>
                <w:i/>
                <w:color w:val="808080" w:themeColor="background1" w:themeShade="80"/>
                <w:sz w:val="20"/>
              </w:rPr>
              <w:t>Ņemot vērā jaunu kabinetu izveidi VSIA “Paula Stradiņa klīniskā universitātes slimnīca”.</w:t>
            </w:r>
          </w:p>
        </w:tc>
      </w:tr>
      <w:tr w:rsidR="00E05C07" w14:paraId="38F86FA2" w14:textId="77777777" w:rsidTr="00EE3444">
        <w:trPr>
          <w:trHeight w:val="1380"/>
        </w:trPr>
        <w:tc>
          <w:tcPr>
            <w:tcW w:w="726" w:type="dxa"/>
            <w:shd w:val="clear" w:color="auto" w:fill="FFFFFF" w:themeFill="background1"/>
            <w:vAlign w:val="center"/>
          </w:tcPr>
          <w:p w14:paraId="51BF7FFC" w14:textId="77777777" w:rsidR="00E05C07" w:rsidRPr="00E05C07" w:rsidRDefault="00E05C07" w:rsidP="00E05C07">
            <w:pPr>
              <w:pStyle w:val="TableParagraph"/>
              <w:spacing w:line="226" w:lineRule="exact"/>
              <w:ind w:left="0"/>
              <w:jc w:val="center"/>
              <w:rPr>
                <w:sz w:val="20"/>
              </w:rPr>
            </w:pPr>
            <w:r w:rsidRPr="00E05C07">
              <w:rPr>
                <w:sz w:val="20"/>
              </w:rPr>
              <w:lastRenderedPageBreak/>
              <w:t>60138</w:t>
            </w:r>
          </w:p>
        </w:tc>
        <w:tc>
          <w:tcPr>
            <w:tcW w:w="2507" w:type="dxa"/>
            <w:vAlign w:val="center"/>
          </w:tcPr>
          <w:p w14:paraId="3A9DD691" w14:textId="77777777" w:rsidR="00E05C07" w:rsidRPr="00E05C07" w:rsidRDefault="00E05C07" w:rsidP="00E05C07">
            <w:pPr>
              <w:pStyle w:val="TableParagraph"/>
              <w:ind w:left="108" w:right="123"/>
              <w:jc w:val="both"/>
              <w:rPr>
                <w:sz w:val="20"/>
              </w:rPr>
            </w:pPr>
            <w:r w:rsidRPr="00E05C07">
              <w:rPr>
                <w:sz w:val="20"/>
              </w:rPr>
              <w:t>Sirdsdarbības ilgtermiņa zemādas pierakstītāja pārbaude attālināti</w:t>
            </w:r>
          </w:p>
        </w:tc>
        <w:tc>
          <w:tcPr>
            <w:tcW w:w="753" w:type="dxa"/>
            <w:vAlign w:val="center"/>
          </w:tcPr>
          <w:p w14:paraId="543D415B" w14:textId="77777777" w:rsidR="00E05C07" w:rsidRDefault="00E05C07" w:rsidP="00E05C07">
            <w:pPr>
              <w:pStyle w:val="TableParagraph"/>
              <w:spacing w:line="226" w:lineRule="exact"/>
              <w:ind w:left="86" w:right="77"/>
              <w:jc w:val="center"/>
              <w:rPr>
                <w:sz w:val="20"/>
              </w:rPr>
            </w:pPr>
            <w:r>
              <w:rPr>
                <w:sz w:val="20"/>
              </w:rPr>
              <w:t>0.00</w:t>
            </w:r>
          </w:p>
        </w:tc>
        <w:tc>
          <w:tcPr>
            <w:tcW w:w="1418" w:type="dxa"/>
            <w:vAlign w:val="center"/>
          </w:tcPr>
          <w:p w14:paraId="4D01213D" w14:textId="77777777" w:rsidR="00E05C07" w:rsidRDefault="00E05C07" w:rsidP="00E05C07">
            <w:pPr>
              <w:pStyle w:val="TableParagraph"/>
              <w:ind w:left="108" w:right="135"/>
              <w:jc w:val="center"/>
              <w:rPr>
                <w:sz w:val="20"/>
              </w:rPr>
            </w:pPr>
            <w:r>
              <w:rPr>
                <w:sz w:val="20"/>
              </w:rPr>
              <w:t>-</w:t>
            </w:r>
          </w:p>
        </w:tc>
        <w:tc>
          <w:tcPr>
            <w:tcW w:w="3346" w:type="dxa"/>
            <w:vAlign w:val="center"/>
          </w:tcPr>
          <w:p w14:paraId="3F65118E" w14:textId="77777777" w:rsidR="00E05C07" w:rsidRDefault="00E05C07" w:rsidP="00E05C07">
            <w:pPr>
              <w:pStyle w:val="TableParagraph"/>
              <w:tabs>
                <w:tab w:val="left" w:pos="2417"/>
                <w:tab w:val="left" w:pos="2667"/>
              </w:tabs>
              <w:spacing w:before="2" w:line="228" w:lineRule="exact"/>
              <w:ind w:left="108" w:right="77"/>
              <w:jc w:val="both"/>
              <w:rPr>
                <w:sz w:val="20"/>
              </w:rPr>
            </w:pPr>
            <w:r w:rsidRPr="008143AB">
              <w:rPr>
                <w:sz w:val="20"/>
              </w:rPr>
              <w:t xml:space="preserve">Manipulāciju izmanto </w:t>
            </w:r>
            <w:proofErr w:type="spellStart"/>
            <w:r w:rsidRPr="008143AB">
              <w:rPr>
                <w:sz w:val="20"/>
              </w:rPr>
              <w:t>Aritmologa</w:t>
            </w:r>
            <w:proofErr w:type="spellEnd"/>
            <w:r w:rsidRPr="008143AB">
              <w:rPr>
                <w:sz w:val="20"/>
              </w:rPr>
              <w:t xml:space="preserve"> kabinetā sniegto ambulatoro pakalpojumu uzskaitei, ja pakalpojums nodrošināts attālināti (</w:t>
            </w:r>
            <w:proofErr w:type="spellStart"/>
            <w:r w:rsidRPr="008143AB">
              <w:rPr>
                <w:sz w:val="20"/>
              </w:rPr>
              <w:t>telemonitorēšana</w:t>
            </w:r>
            <w:proofErr w:type="spellEnd"/>
            <w:r w:rsidRPr="008143AB">
              <w:rPr>
                <w:sz w:val="20"/>
              </w:rPr>
              <w:t>).</w:t>
            </w:r>
          </w:p>
          <w:p w14:paraId="235F39BF" w14:textId="77777777" w:rsidR="00E05C07" w:rsidRDefault="00E05C07" w:rsidP="00E05C07">
            <w:pPr>
              <w:pStyle w:val="TableParagraph"/>
              <w:tabs>
                <w:tab w:val="left" w:pos="2417"/>
                <w:tab w:val="left" w:pos="2667"/>
              </w:tabs>
              <w:spacing w:before="2" w:line="228" w:lineRule="exact"/>
              <w:ind w:left="108" w:right="77"/>
              <w:jc w:val="both"/>
              <w:rPr>
                <w:sz w:val="20"/>
              </w:rPr>
            </w:pPr>
          </w:p>
          <w:p w14:paraId="173720F7" w14:textId="77777777" w:rsidR="00E05C07" w:rsidRPr="008143AB" w:rsidRDefault="00F53D95" w:rsidP="00E05C07">
            <w:pPr>
              <w:pStyle w:val="TableParagraph"/>
              <w:tabs>
                <w:tab w:val="left" w:pos="2417"/>
                <w:tab w:val="left" w:pos="2667"/>
              </w:tabs>
              <w:spacing w:before="2" w:line="228" w:lineRule="exact"/>
              <w:ind w:left="108" w:right="77"/>
              <w:jc w:val="both"/>
              <w:rPr>
                <w:sz w:val="20"/>
              </w:rPr>
            </w:pPr>
            <w:r>
              <w:rPr>
                <w:i/>
                <w:color w:val="808080" w:themeColor="background1" w:themeShade="80"/>
                <w:sz w:val="20"/>
              </w:rPr>
              <w:t xml:space="preserve">Piezīme: </w:t>
            </w:r>
            <w:r w:rsidR="00E05C07" w:rsidRPr="006838E5">
              <w:rPr>
                <w:i/>
                <w:color w:val="808080" w:themeColor="background1" w:themeShade="80"/>
                <w:sz w:val="20"/>
              </w:rPr>
              <w:t>Ņemot vērā jaunu kabinetu izveidi VSIA “Paula Stradiņa klīniskā universitātes slimnīca”.</w:t>
            </w:r>
          </w:p>
        </w:tc>
      </w:tr>
      <w:tr w:rsidR="00E05C07" w14:paraId="7856795D" w14:textId="77777777" w:rsidTr="00EE3444">
        <w:trPr>
          <w:trHeight w:val="1380"/>
        </w:trPr>
        <w:tc>
          <w:tcPr>
            <w:tcW w:w="726" w:type="dxa"/>
            <w:shd w:val="clear" w:color="auto" w:fill="FFFFFF" w:themeFill="background1"/>
            <w:vAlign w:val="center"/>
          </w:tcPr>
          <w:p w14:paraId="2DDF73C4" w14:textId="77777777" w:rsidR="00E05C07" w:rsidRPr="00E05C07" w:rsidRDefault="00E05C07" w:rsidP="00E05C07">
            <w:pPr>
              <w:pStyle w:val="TableParagraph"/>
              <w:spacing w:line="226" w:lineRule="exact"/>
              <w:ind w:left="0"/>
              <w:jc w:val="center"/>
              <w:rPr>
                <w:sz w:val="20"/>
              </w:rPr>
            </w:pPr>
            <w:r w:rsidRPr="00E05C07">
              <w:rPr>
                <w:sz w:val="20"/>
              </w:rPr>
              <w:t>60139</w:t>
            </w:r>
          </w:p>
        </w:tc>
        <w:tc>
          <w:tcPr>
            <w:tcW w:w="2507" w:type="dxa"/>
            <w:vAlign w:val="center"/>
          </w:tcPr>
          <w:p w14:paraId="7068FED7" w14:textId="77777777" w:rsidR="00E05C07" w:rsidRPr="00E05C07" w:rsidRDefault="00E05C07" w:rsidP="00E05C07">
            <w:pPr>
              <w:pStyle w:val="TableParagraph"/>
              <w:ind w:left="108" w:right="123"/>
              <w:jc w:val="both"/>
              <w:rPr>
                <w:sz w:val="20"/>
              </w:rPr>
            </w:pPr>
            <w:r w:rsidRPr="00E05C07">
              <w:rPr>
                <w:sz w:val="20"/>
              </w:rPr>
              <w:t>Pacienta uzaicināšana uz konsultāciju</w:t>
            </w:r>
          </w:p>
        </w:tc>
        <w:tc>
          <w:tcPr>
            <w:tcW w:w="753" w:type="dxa"/>
            <w:vAlign w:val="center"/>
          </w:tcPr>
          <w:p w14:paraId="070579BE" w14:textId="77777777" w:rsidR="00E05C07" w:rsidRDefault="00E05C07" w:rsidP="00E05C07">
            <w:pPr>
              <w:pStyle w:val="TableParagraph"/>
              <w:spacing w:line="226" w:lineRule="exact"/>
              <w:ind w:left="86" w:right="77"/>
              <w:jc w:val="center"/>
              <w:rPr>
                <w:sz w:val="20"/>
              </w:rPr>
            </w:pPr>
            <w:r>
              <w:rPr>
                <w:sz w:val="20"/>
              </w:rPr>
              <w:t>0.00</w:t>
            </w:r>
          </w:p>
        </w:tc>
        <w:tc>
          <w:tcPr>
            <w:tcW w:w="1418" w:type="dxa"/>
            <w:vAlign w:val="center"/>
          </w:tcPr>
          <w:p w14:paraId="781C1668" w14:textId="77777777" w:rsidR="00E05C07" w:rsidRDefault="00E05C07" w:rsidP="00E05C07">
            <w:pPr>
              <w:pStyle w:val="TableParagraph"/>
              <w:ind w:left="108" w:right="135"/>
              <w:jc w:val="center"/>
              <w:rPr>
                <w:sz w:val="20"/>
              </w:rPr>
            </w:pPr>
            <w:r>
              <w:rPr>
                <w:sz w:val="20"/>
              </w:rPr>
              <w:t>-</w:t>
            </w:r>
          </w:p>
        </w:tc>
        <w:tc>
          <w:tcPr>
            <w:tcW w:w="3346" w:type="dxa"/>
            <w:vAlign w:val="center"/>
          </w:tcPr>
          <w:p w14:paraId="6894904F" w14:textId="77777777" w:rsidR="00E05C07" w:rsidRDefault="00E05C07" w:rsidP="00E05C07">
            <w:pPr>
              <w:pStyle w:val="TableParagraph"/>
              <w:tabs>
                <w:tab w:val="left" w:pos="2417"/>
                <w:tab w:val="left" w:pos="2667"/>
              </w:tabs>
              <w:spacing w:before="2" w:line="228" w:lineRule="exact"/>
              <w:ind w:left="108" w:right="77"/>
              <w:jc w:val="both"/>
              <w:rPr>
                <w:sz w:val="20"/>
              </w:rPr>
            </w:pPr>
            <w:r w:rsidRPr="008143AB">
              <w:rPr>
                <w:sz w:val="20"/>
              </w:rPr>
              <w:t xml:space="preserve">Manipulāciju izmanto </w:t>
            </w:r>
            <w:proofErr w:type="spellStart"/>
            <w:r w:rsidRPr="008143AB">
              <w:rPr>
                <w:sz w:val="20"/>
              </w:rPr>
              <w:t>Aritmologa</w:t>
            </w:r>
            <w:proofErr w:type="spellEnd"/>
            <w:r w:rsidRPr="008143AB">
              <w:rPr>
                <w:sz w:val="20"/>
              </w:rPr>
              <w:t xml:space="preserve"> kabinetā sniegto ambulatoro pakalpojumu uzskaitei, ja pakalpojums nodrošināts attālināti (</w:t>
            </w:r>
            <w:proofErr w:type="spellStart"/>
            <w:r w:rsidRPr="008143AB">
              <w:rPr>
                <w:sz w:val="20"/>
              </w:rPr>
              <w:t>telemonitorēšana</w:t>
            </w:r>
            <w:proofErr w:type="spellEnd"/>
            <w:r w:rsidRPr="008143AB">
              <w:rPr>
                <w:sz w:val="20"/>
              </w:rPr>
              <w:t>).</w:t>
            </w:r>
          </w:p>
          <w:p w14:paraId="267122B5" w14:textId="77777777" w:rsidR="00E05C07" w:rsidRDefault="00E05C07" w:rsidP="00E05C07">
            <w:pPr>
              <w:pStyle w:val="TableParagraph"/>
              <w:tabs>
                <w:tab w:val="left" w:pos="2417"/>
                <w:tab w:val="left" w:pos="2667"/>
              </w:tabs>
              <w:spacing w:before="2" w:line="228" w:lineRule="exact"/>
              <w:ind w:left="108" w:right="77"/>
              <w:jc w:val="both"/>
              <w:rPr>
                <w:sz w:val="20"/>
              </w:rPr>
            </w:pPr>
          </w:p>
          <w:p w14:paraId="5D4D44D5" w14:textId="77777777" w:rsidR="00E05C07" w:rsidRPr="008143AB" w:rsidRDefault="00F53D95" w:rsidP="00E05C07">
            <w:pPr>
              <w:pStyle w:val="TableParagraph"/>
              <w:tabs>
                <w:tab w:val="left" w:pos="2417"/>
                <w:tab w:val="left" w:pos="2667"/>
              </w:tabs>
              <w:spacing w:before="2" w:line="228" w:lineRule="exact"/>
              <w:ind w:left="108" w:right="77"/>
              <w:jc w:val="both"/>
              <w:rPr>
                <w:sz w:val="20"/>
              </w:rPr>
            </w:pPr>
            <w:r>
              <w:rPr>
                <w:i/>
                <w:color w:val="808080" w:themeColor="background1" w:themeShade="80"/>
                <w:sz w:val="20"/>
              </w:rPr>
              <w:t xml:space="preserve">Piezīme: </w:t>
            </w:r>
            <w:r w:rsidR="00E05C07" w:rsidRPr="006838E5">
              <w:rPr>
                <w:i/>
                <w:color w:val="808080" w:themeColor="background1" w:themeShade="80"/>
                <w:sz w:val="20"/>
              </w:rPr>
              <w:t>Ņemot vērā jaunu kabinetu izveidi VSIA “Paula Stradiņa klīniskā universitātes slimnīca”.</w:t>
            </w:r>
          </w:p>
        </w:tc>
      </w:tr>
      <w:tr w:rsidR="00E05C07" w14:paraId="2FE8EC1C" w14:textId="77777777" w:rsidTr="00EE3444">
        <w:trPr>
          <w:trHeight w:val="1380"/>
        </w:trPr>
        <w:tc>
          <w:tcPr>
            <w:tcW w:w="726" w:type="dxa"/>
            <w:shd w:val="clear" w:color="auto" w:fill="FFFFFF" w:themeFill="background1"/>
            <w:vAlign w:val="center"/>
          </w:tcPr>
          <w:p w14:paraId="287AEAC2" w14:textId="77777777" w:rsidR="00E05C07" w:rsidRPr="00E05C07" w:rsidRDefault="00E05C07" w:rsidP="00E05C07">
            <w:pPr>
              <w:pStyle w:val="TableParagraph"/>
              <w:spacing w:line="226" w:lineRule="exact"/>
              <w:ind w:left="0"/>
              <w:jc w:val="center"/>
              <w:rPr>
                <w:sz w:val="20"/>
              </w:rPr>
            </w:pPr>
            <w:r w:rsidRPr="00E05C07">
              <w:rPr>
                <w:sz w:val="20"/>
              </w:rPr>
              <w:t>60140</w:t>
            </w:r>
          </w:p>
        </w:tc>
        <w:tc>
          <w:tcPr>
            <w:tcW w:w="2507" w:type="dxa"/>
            <w:vAlign w:val="center"/>
          </w:tcPr>
          <w:p w14:paraId="0E8CE5A1" w14:textId="77777777" w:rsidR="00E05C07" w:rsidRPr="00E05C07" w:rsidRDefault="00E05C07" w:rsidP="00E05C07">
            <w:pPr>
              <w:pStyle w:val="TableParagraph"/>
              <w:ind w:left="108" w:right="123"/>
              <w:jc w:val="both"/>
              <w:rPr>
                <w:sz w:val="20"/>
              </w:rPr>
            </w:pPr>
            <w:r w:rsidRPr="00E05C07">
              <w:rPr>
                <w:sz w:val="20"/>
              </w:rPr>
              <w:t>Pacienta/ģimenes ārsta informēšana par hospitalizācijas nepieciešamību</w:t>
            </w:r>
          </w:p>
        </w:tc>
        <w:tc>
          <w:tcPr>
            <w:tcW w:w="753" w:type="dxa"/>
            <w:vAlign w:val="center"/>
          </w:tcPr>
          <w:p w14:paraId="4E51FA19" w14:textId="77777777" w:rsidR="00E05C07" w:rsidRDefault="00E05C07" w:rsidP="00E05C07">
            <w:pPr>
              <w:pStyle w:val="TableParagraph"/>
              <w:spacing w:line="226" w:lineRule="exact"/>
              <w:ind w:left="86" w:right="77"/>
              <w:jc w:val="center"/>
              <w:rPr>
                <w:sz w:val="20"/>
              </w:rPr>
            </w:pPr>
            <w:r>
              <w:rPr>
                <w:sz w:val="20"/>
              </w:rPr>
              <w:t>0.00</w:t>
            </w:r>
          </w:p>
        </w:tc>
        <w:tc>
          <w:tcPr>
            <w:tcW w:w="1418" w:type="dxa"/>
            <w:vAlign w:val="center"/>
          </w:tcPr>
          <w:p w14:paraId="39F47C28" w14:textId="77777777" w:rsidR="00E05C07" w:rsidRDefault="00E05C07" w:rsidP="00E05C07">
            <w:pPr>
              <w:pStyle w:val="TableParagraph"/>
              <w:ind w:left="108" w:right="135"/>
              <w:jc w:val="center"/>
              <w:rPr>
                <w:sz w:val="20"/>
              </w:rPr>
            </w:pPr>
            <w:r>
              <w:rPr>
                <w:sz w:val="20"/>
              </w:rPr>
              <w:t>-</w:t>
            </w:r>
          </w:p>
        </w:tc>
        <w:tc>
          <w:tcPr>
            <w:tcW w:w="3346" w:type="dxa"/>
            <w:vAlign w:val="center"/>
          </w:tcPr>
          <w:p w14:paraId="734BD3A9" w14:textId="77777777" w:rsidR="00E05C07" w:rsidRDefault="00E05C07" w:rsidP="00E05C07">
            <w:pPr>
              <w:pStyle w:val="TableParagraph"/>
              <w:tabs>
                <w:tab w:val="left" w:pos="2417"/>
                <w:tab w:val="left" w:pos="2667"/>
              </w:tabs>
              <w:spacing w:before="2" w:line="228" w:lineRule="exact"/>
              <w:ind w:left="108" w:right="77"/>
              <w:jc w:val="both"/>
              <w:rPr>
                <w:sz w:val="20"/>
              </w:rPr>
            </w:pPr>
            <w:r w:rsidRPr="008143AB">
              <w:rPr>
                <w:sz w:val="20"/>
              </w:rPr>
              <w:t xml:space="preserve">Manipulāciju izmanto </w:t>
            </w:r>
            <w:proofErr w:type="spellStart"/>
            <w:r w:rsidRPr="008143AB">
              <w:rPr>
                <w:sz w:val="20"/>
              </w:rPr>
              <w:t>Aritmologa</w:t>
            </w:r>
            <w:proofErr w:type="spellEnd"/>
            <w:r w:rsidRPr="008143AB">
              <w:rPr>
                <w:sz w:val="20"/>
              </w:rPr>
              <w:t xml:space="preserve"> kabinetā sniegto ambulatoro pakalpojumu uzskaitei, ja pakalpojums nodrošināts attālināti (</w:t>
            </w:r>
            <w:proofErr w:type="spellStart"/>
            <w:r w:rsidRPr="008143AB">
              <w:rPr>
                <w:sz w:val="20"/>
              </w:rPr>
              <w:t>telemonitorēšana</w:t>
            </w:r>
            <w:proofErr w:type="spellEnd"/>
            <w:r w:rsidRPr="008143AB">
              <w:rPr>
                <w:sz w:val="20"/>
              </w:rPr>
              <w:t>).</w:t>
            </w:r>
          </w:p>
          <w:p w14:paraId="3F03DF06" w14:textId="77777777" w:rsidR="00E05C07" w:rsidRDefault="00E05C07" w:rsidP="00E05C07">
            <w:pPr>
              <w:pStyle w:val="TableParagraph"/>
              <w:tabs>
                <w:tab w:val="left" w:pos="2417"/>
                <w:tab w:val="left" w:pos="2667"/>
              </w:tabs>
              <w:spacing w:before="2" w:line="228" w:lineRule="exact"/>
              <w:ind w:left="108" w:right="77"/>
              <w:jc w:val="both"/>
              <w:rPr>
                <w:sz w:val="20"/>
              </w:rPr>
            </w:pPr>
          </w:p>
          <w:p w14:paraId="128FC0EC" w14:textId="77777777" w:rsidR="00E05C07" w:rsidRPr="008143AB" w:rsidRDefault="00F53D95" w:rsidP="00E05C07">
            <w:pPr>
              <w:pStyle w:val="TableParagraph"/>
              <w:tabs>
                <w:tab w:val="left" w:pos="2417"/>
                <w:tab w:val="left" w:pos="2667"/>
              </w:tabs>
              <w:spacing w:before="2" w:line="228" w:lineRule="exact"/>
              <w:ind w:left="108" w:right="77"/>
              <w:jc w:val="both"/>
              <w:rPr>
                <w:sz w:val="20"/>
              </w:rPr>
            </w:pPr>
            <w:r>
              <w:rPr>
                <w:i/>
                <w:color w:val="808080" w:themeColor="background1" w:themeShade="80"/>
                <w:sz w:val="20"/>
              </w:rPr>
              <w:t xml:space="preserve">Piezīme: </w:t>
            </w:r>
            <w:r w:rsidR="00E05C07" w:rsidRPr="006838E5">
              <w:rPr>
                <w:i/>
                <w:color w:val="808080" w:themeColor="background1" w:themeShade="80"/>
                <w:sz w:val="20"/>
              </w:rPr>
              <w:t>Ņemot vērā jaunu kabinetu izveidi VSIA “Paula Stradiņa klīniskā universitātes slimnīca”.</w:t>
            </w:r>
          </w:p>
        </w:tc>
      </w:tr>
      <w:tr w:rsidR="00C57507" w14:paraId="700828CE" w14:textId="77777777" w:rsidTr="00EE3444">
        <w:trPr>
          <w:trHeight w:val="1380"/>
        </w:trPr>
        <w:tc>
          <w:tcPr>
            <w:tcW w:w="726" w:type="dxa"/>
            <w:shd w:val="clear" w:color="auto" w:fill="FFFFFF" w:themeFill="background1"/>
            <w:vAlign w:val="center"/>
          </w:tcPr>
          <w:p w14:paraId="15B6C7DD" w14:textId="77777777" w:rsidR="00C57507" w:rsidRPr="00E05C07" w:rsidRDefault="00C57507" w:rsidP="00C57507">
            <w:pPr>
              <w:pStyle w:val="TableParagraph"/>
              <w:spacing w:line="226" w:lineRule="exact"/>
              <w:ind w:left="17"/>
              <w:jc w:val="center"/>
              <w:rPr>
                <w:sz w:val="20"/>
              </w:rPr>
            </w:pPr>
            <w:r>
              <w:rPr>
                <w:sz w:val="20"/>
              </w:rPr>
              <w:t>60234</w:t>
            </w:r>
          </w:p>
        </w:tc>
        <w:tc>
          <w:tcPr>
            <w:tcW w:w="2507" w:type="dxa"/>
            <w:vAlign w:val="center"/>
          </w:tcPr>
          <w:p w14:paraId="201E2D06" w14:textId="77777777" w:rsidR="00C57507" w:rsidRPr="00C57507" w:rsidRDefault="00C57507" w:rsidP="003E530D">
            <w:pPr>
              <w:ind w:left="142" w:right="95"/>
              <w:jc w:val="both"/>
              <w:rPr>
                <w:sz w:val="20"/>
                <w:szCs w:val="20"/>
              </w:rPr>
            </w:pPr>
            <w:r w:rsidRPr="00C57507">
              <w:rPr>
                <w:sz w:val="20"/>
                <w:szCs w:val="20"/>
              </w:rPr>
              <w:t>Vecmātes elektroniska vai telefoniska saziņa ar pacientēm</w:t>
            </w:r>
          </w:p>
        </w:tc>
        <w:tc>
          <w:tcPr>
            <w:tcW w:w="753" w:type="dxa"/>
            <w:vAlign w:val="center"/>
          </w:tcPr>
          <w:p w14:paraId="40B1FA73" w14:textId="77777777" w:rsidR="00C57507" w:rsidRDefault="00C57507" w:rsidP="00C57507">
            <w:pPr>
              <w:pStyle w:val="TableParagraph"/>
              <w:spacing w:line="226" w:lineRule="exact"/>
              <w:ind w:left="86" w:right="77"/>
              <w:jc w:val="center"/>
              <w:rPr>
                <w:sz w:val="20"/>
              </w:rPr>
            </w:pPr>
            <w:r>
              <w:rPr>
                <w:sz w:val="20"/>
              </w:rPr>
              <w:t>0.00</w:t>
            </w:r>
          </w:p>
        </w:tc>
        <w:tc>
          <w:tcPr>
            <w:tcW w:w="1418" w:type="dxa"/>
            <w:vAlign w:val="center"/>
          </w:tcPr>
          <w:p w14:paraId="06E1DB42" w14:textId="77777777" w:rsidR="00C57507" w:rsidRDefault="00C57507" w:rsidP="00C57507">
            <w:pPr>
              <w:pStyle w:val="TableParagraph"/>
              <w:ind w:left="108" w:right="135"/>
              <w:jc w:val="center"/>
              <w:rPr>
                <w:sz w:val="20"/>
              </w:rPr>
            </w:pPr>
            <w:r>
              <w:rPr>
                <w:sz w:val="20"/>
              </w:rPr>
              <w:t>-</w:t>
            </w:r>
          </w:p>
        </w:tc>
        <w:tc>
          <w:tcPr>
            <w:tcW w:w="3346" w:type="dxa"/>
            <w:vAlign w:val="center"/>
          </w:tcPr>
          <w:p w14:paraId="21A51F69" w14:textId="77777777" w:rsidR="00C57507" w:rsidRDefault="00B83F1C" w:rsidP="00C57507">
            <w:pPr>
              <w:pStyle w:val="TableParagraph"/>
              <w:tabs>
                <w:tab w:val="left" w:pos="2417"/>
                <w:tab w:val="left" w:pos="2667"/>
              </w:tabs>
              <w:spacing w:before="2" w:line="228" w:lineRule="exact"/>
              <w:ind w:left="108" w:right="77"/>
              <w:jc w:val="both"/>
              <w:rPr>
                <w:sz w:val="20"/>
              </w:rPr>
            </w:pPr>
            <w:r w:rsidRPr="00B83F1C">
              <w:rPr>
                <w:sz w:val="20"/>
              </w:rPr>
              <w:t>Manipulāciju izmanto Vecmātes kabinetā sniegto ambulatoro pakalpojumu uzskaitei.</w:t>
            </w:r>
          </w:p>
          <w:p w14:paraId="56B2CDF8" w14:textId="77777777" w:rsidR="00B83F1C" w:rsidRDefault="00B83F1C" w:rsidP="00C57507">
            <w:pPr>
              <w:pStyle w:val="TableParagraph"/>
              <w:tabs>
                <w:tab w:val="left" w:pos="2417"/>
                <w:tab w:val="left" w:pos="2667"/>
              </w:tabs>
              <w:spacing w:before="2" w:line="228" w:lineRule="exact"/>
              <w:ind w:left="108" w:right="77"/>
              <w:jc w:val="both"/>
              <w:rPr>
                <w:sz w:val="20"/>
              </w:rPr>
            </w:pPr>
          </w:p>
          <w:p w14:paraId="2494803B" w14:textId="77777777" w:rsidR="00B83F1C" w:rsidRPr="00294CFA" w:rsidRDefault="00F53D95" w:rsidP="00C57507">
            <w:pPr>
              <w:pStyle w:val="TableParagraph"/>
              <w:tabs>
                <w:tab w:val="left" w:pos="2417"/>
                <w:tab w:val="left" w:pos="2667"/>
              </w:tabs>
              <w:spacing w:before="2" w:line="228" w:lineRule="exact"/>
              <w:ind w:left="108" w:right="77"/>
              <w:jc w:val="both"/>
              <w:rPr>
                <w:i/>
                <w:color w:val="808080" w:themeColor="background1" w:themeShade="80"/>
                <w:sz w:val="20"/>
              </w:rPr>
            </w:pPr>
            <w:r>
              <w:rPr>
                <w:i/>
                <w:color w:val="808080" w:themeColor="background1" w:themeShade="80"/>
                <w:sz w:val="20"/>
              </w:rPr>
              <w:t xml:space="preserve">Piezīme: </w:t>
            </w:r>
            <w:r w:rsidR="00294CFA" w:rsidRPr="00294CFA">
              <w:rPr>
                <w:i/>
                <w:color w:val="808080" w:themeColor="background1" w:themeShade="80"/>
                <w:sz w:val="20"/>
              </w:rPr>
              <w:t>Ņemot vērā vecmāšu kabinetu piesaisti ģimenes ārstu praksēm.</w:t>
            </w:r>
          </w:p>
        </w:tc>
      </w:tr>
      <w:tr w:rsidR="00C57507" w14:paraId="22310252" w14:textId="77777777" w:rsidTr="00EE3444">
        <w:trPr>
          <w:trHeight w:val="1380"/>
        </w:trPr>
        <w:tc>
          <w:tcPr>
            <w:tcW w:w="726" w:type="dxa"/>
            <w:shd w:val="clear" w:color="auto" w:fill="FFFFFF" w:themeFill="background1"/>
            <w:vAlign w:val="center"/>
          </w:tcPr>
          <w:p w14:paraId="04124AB8" w14:textId="77777777" w:rsidR="00C57507" w:rsidRPr="00DA1A9D" w:rsidRDefault="00C57507" w:rsidP="00C57507">
            <w:pPr>
              <w:pStyle w:val="TableParagraph"/>
              <w:spacing w:line="226" w:lineRule="exact"/>
              <w:ind w:left="17"/>
              <w:jc w:val="center"/>
              <w:rPr>
                <w:sz w:val="20"/>
              </w:rPr>
            </w:pPr>
            <w:r>
              <w:rPr>
                <w:sz w:val="20"/>
              </w:rPr>
              <w:t>60235</w:t>
            </w:r>
          </w:p>
        </w:tc>
        <w:tc>
          <w:tcPr>
            <w:tcW w:w="2507" w:type="dxa"/>
            <w:vAlign w:val="center"/>
          </w:tcPr>
          <w:p w14:paraId="4CC92D44" w14:textId="77777777" w:rsidR="00C57507" w:rsidRPr="00C57507" w:rsidRDefault="00C57507" w:rsidP="003E530D">
            <w:pPr>
              <w:ind w:left="142" w:right="95"/>
              <w:jc w:val="both"/>
              <w:rPr>
                <w:sz w:val="20"/>
                <w:szCs w:val="20"/>
              </w:rPr>
            </w:pPr>
            <w:r w:rsidRPr="00C57507">
              <w:rPr>
                <w:sz w:val="20"/>
                <w:szCs w:val="20"/>
              </w:rPr>
              <w:t>Piena dziedzeru apskate, pēc nepieciešamības citoloģijas paņemšana</w:t>
            </w:r>
          </w:p>
        </w:tc>
        <w:tc>
          <w:tcPr>
            <w:tcW w:w="753" w:type="dxa"/>
            <w:vAlign w:val="center"/>
          </w:tcPr>
          <w:p w14:paraId="5CDA5AED" w14:textId="77777777" w:rsidR="00C57507" w:rsidRDefault="00C57507" w:rsidP="00C57507">
            <w:pPr>
              <w:pStyle w:val="TableParagraph"/>
              <w:spacing w:line="226" w:lineRule="exact"/>
              <w:ind w:left="86" w:right="77"/>
              <w:jc w:val="center"/>
              <w:rPr>
                <w:sz w:val="20"/>
              </w:rPr>
            </w:pPr>
            <w:r>
              <w:rPr>
                <w:sz w:val="20"/>
              </w:rPr>
              <w:t>0.00</w:t>
            </w:r>
          </w:p>
        </w:tc>
        <w:tc>
          <w:tcPr>
            <w:tcW w:w="1418" w:type="dxa"/>
            <w:vAlign w:val="center"/>
          </w:tcPr>
          <w:p w14:paraId="3FDF0C0A" w14:textId="77777777" w:rsidR="00C57507" w:rsidRDefault="00C57507" w:rsidP="00C57507">
            <w:pPr>
              <w:pStyle w:val="TableParagraph"/>
              <w:ind w:left="108" w:right="135"/>
              <w:jc w:val="center"/>
              <w:rPr>
                <w:sz w:val="20"/>
              </w:rPr>
            </w:pPr>
            <w:r>
              <w:rPr>
                <w:sz w:val="20"/>
              </w:rPr>
              <w:t>-</w:t>
            </w:r>
          </w:p>
        </w:tc>
        <w:tc>
          <w:tcPr>
            <w:tcW w:w="3346" w:type="dxa"/>
            <w:vAlign w:val="center"/>
          </w:tcPr>
          <w:p w14:paraId="6ADDC295" w14:textId="77777777" w:rsidR="00294CFA" w:rsidRDefault="00294CFA" w:rsidP="00294CFA">
            <w:pPr>
              <w:pStyle w:val="TableParagraph"/>
              <w:tabs>
                <w:tab w:val="left" w:pos="2417"/>
                <w:tab w:val="left" w:pos="2667"/>
              </w:tabs>
              <w:spacing w:before="2" w:line="228" w:lineRule="exact"/>
              <w:ind w:left="108" w:right="77"/>
              <w:jc w:val="both"/>
              <w:rPr>
                <w:sz w:val="20"/>
              </w:rPr>
            </w:pPr>
            <w:r w:rsidRPr="00B83F1C">
              <w:rPr>
                <w:sz w:val="20"/>
              </w:rPr>
              <w:t>Manipulāciju izmanto Vecmātes kabinetā sniegto ambulatoro pakalpojumu uzskaitei.</w:t>
            </w:r>
          </w:p>
          <w:p w14:paraId="587EBDFF" w14:textId="77777777" w:rsidR="00294CFA" w:rsidRDefault="00294CFA" w:rsidP="00294CFA">
            <w:pPr>
              <w:pStyle w:val="TableParagraph"/>
              <w:tabs>
                <w:tab w:val="left" w:pos="2417"/>
                <w:tab w:val="left" w:pos="2667"/>
              </w:tabs>
              <w:spacing w:before="2" w:line="228" w:lineRule="exact"/>
              <w:ind w:left="108" w:right="77"/>
              <w:jc w:val="both"/>
              <w:rPr>
                <w:sz w:val="20"/>
              </w:rPr>
            </w:pPr>
          </w:p>
          <w:p w14:paraId="114BC0D2" w14:textId="77777777" w:rsidR="00C57507" w:rsidRPr="008143AB" w:rsidRDefault="00F53D95" w:rsidP="00294CFA">
            <w:pPr>
              <w:pStyle w:val="TableParagraph"/>
              <w:tabs>
                <w:tab w:val="left" w:pos="2417"/>
                <w:tab w:val="left" w:pos="2667"/>
              </w:tabs>
              <w:spacing w:before="2" w:line="228" w:lineRule="exact"/>
              <w:ind w:left="108" w:right="77"/>
              <w:jc w:val="both"/>
              <w:rPr>
                <w:sz w:val="20"/>
              </w:rPr>
            </w:pPr>
            <w:r>
              <w:rPr>
                <w:i/>
                <w:color w:val="808080" w:themeColor="background1" w:themeShade="80"/>
                <w:sz w:val="20"/>
              </w:rPr>
              <w:t xml:space="preserve">Piezīme: </w:t>
            </w:r>
            <w:r w:rsidR="00294CFA" w:rsidRPr="00294CFA">
              <w:rPr>
                <w:i/>
                <w:color w:val="808080" w:themeColor="background1" w:themeShade="80"/>
                <w:sz w:val="20"/>
              </w:rPr>
              <w:t>Ņemot vērā vecmāšu kabinetu piesaisti ģimenes ārstu praksēm.</w:t>
            </w:r>
          </w:p>
        </w:tc>
      </w:tr>
      <w:tr w:rsidR="00C57507" w14:paraId="0E1A9BD7" w14:textId="77777777" w:rsidTr="00EE3444">
        <w:trPr>
          <w:trHeight w:val="1380"/>
        </w:trPr>
        <w:tc>
          <w:tcPr>
            <w:tcW w:w="726" w:type="dxa"/>
            <w:shd w:val="clear" w:color="auto" w:fill="FFFFFF" w:themeFill="background1"/>
            <w:vAlign w:val="center"/>
          </w:tcPr>
          <w:p w14:paraId="4D32C8F3" w14:textId="77777777" w:rsidR="00C57507" w:rsidRPr="00DA1A9D" w:rsidRDefault="00C57507" w:rsidP="00C57507">
            <w:pPr>
              <w:pStyle w:val="TableParagraph"/>
              <w:spacing w:line="226" w:lineRule="exact"/>
              <w:ind w:left="17"/>
              <w:jc w:val="center"/>
              <w:rPr>
                <w:sz w:val="20"/>
              </w:rPr>
            </w:pPr>
            <w:r>
              <w:rPr>
                <w:sz w:val="20"/>
              </w:rPr>
              <w:t>60236</w:t>
            </w:r>
          </w:p>
        </w:tc>
        <w:tc>
          <w:tcPr>
            <w:tcW w:w="2507" w:type="dxa"/>
            <w:vAlign w:val="center"/>
          </w:tcPr>
          <w:p w14:paraId="3053DEDB" w14:textId="77777777" w:rsidR="00C57507" w:rsidRPr="00C57507" w:rsidRDefault="00C57507" w:rsidP="003E530D">
            <w:pPr>
              <w:ind w:left="142" w:right="95"/>
              <w:jc w:val="both"/>
              <w:rPr>
                <w:sz w:val="20"/>
                <w:szCs w:val="20"/>
              </w:rPr>
            </w:pPr>
            <w:r w:rsidRPr="00C57507">
              <w:rPr>
                <w:sz w:val="20"/>
                <w:szCs w:val="20"/>
              </w:rPr>
              <w:t>Nedēļnieces aprūpe</w:t>
            </w:r>
          </w:p>
        </w:tc>
        <w:tc>
          <w:tcPr>
            <w:tcW w:w="753" w:type="dxa"/>
            <w:vAlign w:val="center"/>
          </w:tcPr>
          <w:p w14:paraId="1C994377" w14:textId="77777777" w:rsidR="00C57507" w:rsidRDefault="00C57507" w:rsidP="00C57507">
            <w:pPr>
              <w:pStyle w:val="TableParagraph"/>
              <w:spacing w:line="226" w:lineRule="exact"/>
              <w:ind w:left="86" w:right="77"/>
              <w:jc w:val="center"/>
              <w:rPr>
                <w:sz w:val="20"/>
              </w:rPr>
            </w:pPr>
            <w:r>
              <w:rPr>
                <w:sz w:val="20"/>
              </w:rPr>
              <w:t>0.00</w:t>
            </w:r>
          </w:p>
        </w:tc>
        <w:tc>
          <w:tcPr>
            <w:tcW w:w="1418" w:type="dxa"/>
            <w:vAlign w:val="center"/>
          </w:tcPr>
          <w:p w14:paraId="3EBDDFC8" w14:textId="77777777" w:rsidR="00C57507" w:rsidRDefault="00C57507" w:rsidP="00C57507">
            <w:pPr>
              <w:pStyle w:val="TableParagraph"/>
              <w:ind w:left="108" w:right="135"/>
              <w:jc w:val="center"/>
              <w:rPr>
                <w:sz w:val="20"/>
              </w:rPr>
            </w:pPr>
            <w:r>
              <w:rPr>
                <w:sz w:val="20"/>
              </w:rPr>
              <w:t>-</w:t>
            </w:r>
          </w:p>
        </w:tc>
        <w:tc>
          <w:tcPr>
            <w:tcW w:w="3346" w:type="dxa"/>
            <w:vAlign w:val="center"/>
          </w:tcPr>
          <w:p w14:paraId="153ED44D" w14:textId="77777777" w:rsidR="00294CFA" w:rsidRDefault="00294CFA" w:rsidP="00294CFA">
            <w:pPr>
              <w:pStyle w:val="TableParagraph"/>
              <w:tabs>
                <w:tab w:val="left" w:pos="2417"/>
                <w:tab w:val="left" w:pos="2667"/>
              </w:tabs>
              <w:spacing w:before="2" w:line="228" w:lineRule="exact"/>
              <w:ind w:left="108" w:right="77"/>
              <w:jc w:val="both"/>
              <w:rPr>
                <w:sz w:val="20"/>
              </w:rPr>
            </w:pPr>
            <w:r w:rsidRPr="00B83F1C">
              <w:rPr>
                <w:sz w:val="20"/>
              </w:rPr>
              <w:t>Manipulāciju izmanto Vecmātes kabinetā sniegto ambulatoro pakalpojumu uzskaitei.</w:t>
            </w:r>
          </w:p>
          <w:p w14:paraId="26633CE1" w14:textId="77777777" w:rsidR="00294CFA" w:rsidRDefault="00294CFA" w:rsidP="00294CFA">
            <w:pPr>
              <w:pStyle w:val="TableParagraph"/>
              <w:tabs>
                <w:tab w:val="left" w:pos="2417"/>
                <w:tab w:val="left" w:pos="2667"/>
              </w:tabs>
              <w:spacing w:before="2" w:line="228" w:lineRule="exact"/>
              <w:ind w:left="108" w:right="77"/>
              <w:jc w:val="both"/>
              <w:rPr>
                <w:sz w:val="20"/>
              </w:rPr>
            </w:pPr>
          </w:p>
          <w:p w14:paraId="48235256" w14:textId="77777777" w:rsidR="00C57507" w:rsidRPr="008143AB" w:rsidRDefault="00F53D95" w:rsidP="00294CFA">
            <w:pPr>
              <w:pStyle w:val="TableParagraph"/>
              <w:tabs>
                <w:tab w:val="left" w:pos="2417"/>
                <w:tab w:val="left" w:pos="2667"/>
              </w:tabs>
              <w:spacing w:before="2" w:line="228" w:lineRule="exact"/>
              <w:ind w:left="108" w:right="77"/>
              <w:jc w:val="both"/>
              <w:rPr>
                <w:sz w:val="20"/>
              </w:rPr>
            </w:pPr>
            <w:r>
              <w:rPr>
                <w:i/>
                <w:color w:val="808080" w:themeColor="background1" w:themeShade="80"/>
                <w:sz w:val="20"/>
              </w:rPr>
              <w:t xml:space="preserve">Piezīme: </w:t>
            </w:r>
            <w:r w:rsidR="00294CFA" w:rsidRPr="00294CFA">
              <w:rPr>
                <w:i/>
                <w:color w:val="808080" w:themeColor="background1" w:themeShade="80"/>
                <w:sz w:val="20"/>
              </w:rPr>
              <w:t>Ņemot vērā vecmāšu kabinetu piesaisti ģimenes ārstu praksēm.</w:t>
            </w:r>
          </w:p>
        </w:tc>
      </w:tr>
      <w:tr w:rsidR="00C57507" w14:paraId="69E67BEC" w14:textId="77777777" w:rsidTr="00EE3444">
        <w:trPr>
          <w:trHeight w:val="1380"/>
        </w:trPr>
        <w:tc>
          <w:tcPr>
            <w:tcW w:w="726" w:type="dxa"/>
            <w:shd w:val="clear" w:color="auto" w:fill="FFFFFF" w:themeFill="background1"/>
            <w:vAlign w:val="center"/>
          </w:tcPr>
          <w:p w14:paraId="5BA447E6" w14:textId="77777777" w:rsidR="00C57507" w:rsidRDefault="00C57507" w:rsidP="00C57507">
            <w:pPr>
              <w:pStyle w:val="TableParagraph"/>
              <w:spacing w:line="226" w:lineRule="exact"/>
              <w:ind w:left="17"/>
              <w:jc w:val="center"/>
              <w:rPr>
                <w:sz w:val="20"/>
              </w:rPr>
            </w:pPr>
            <w:r>
              <w:rPr>
                <w:sz w:val="20"/>
              </w:rPr>
              <w:t>60238</w:t>
            </w:r>
          </w:p>
        </w:tc>
        <w:tc>
          <w:tcPr>
            <w:tcW w:w="2507" w:type="dxa"/>
            <w:vAlign w:val="center"/>
          </w:tcPr>
          <w:p w14:paraId="48672C6E" w14:textId="77777777" w:rsidR="00C57507" w:rsidRPr="00C57507" w:rsidRDefault="00C57507" w:rsidP="003E530D">
            <w:pPr>
              <w:ind w:left="142" w:right="95"/>
              <w:jc w:val="both"/>
              <w:rPr>
                <w:sz w:val="20"/>
                <w:szCs w:val="20"/>
              </w:rPr>
            </w:pPr>
            <w:r w:rsidRPr="00C57507">
              <w:rPr>
                <w:sz w:val="20"/>
                <w:szCs w:val="20"/>
              </w:rPr>
              <w:t>Vecmātes veikta profilaktiskā apskate sievietei 6 nedēļu laikā pēc dzemdībām</w:t>
            </w:r>
          </w:p>
        </w:tc>
        <w:tc>
          <w:tcPr>
            <w:tcW w:w="753" w:type="dxa"/>
            <w:vAlign w:val="center"/>
          </w:tcPr>
          <w:p w14:paraId="39205027" w14:textId="77777777" w:rsidR="00C57507" w:rsidRDefault="00C57507" w:rsidP="00C57507">
            <w:pPr>
              <w:pStyle w:val="TableParagraph"/>
              <w:spacing w:line="226" w:lineRule="exact"/>
              <w:ind w:left="86" w:right="77"/>
              <w:jc w:val="center"/>
              <w:rPr>
                <w:sz w:val="20"/>
              </w:rPr>
            </w:pPr>
            <w:r>
              <w:rPr>
                <w:sz w:val="20"/>
              </w:rPr>
              <w:t>0.00</w:t>
            </w:r>
          </w:p>
        </w:tc>
        <w:tc>
          <w:tcPr>
            <w:tcW w:w="1418" w:type="dxa"/>
            <w:vAlign w:val="center"/>
          </w:tcPr>
          <w:p w14:paraId="27AFB9FE" w14:textId="77777777" w:rsidR="00C57507" w:rsidRDefault="00C57507" w:rsidP="00C57507">
            <w:pPr>
              <w:pStyle w:val="TableParagraph"/>
              <w:ind w:left="108" w:right="135"/>
              <w:jc w:val="center"/>
              <w:rPr>
                <w:sz w:val="20"/>
              </w:rPr>
            </w:pPr>
            <w:r>
              <w:rPr>
                <w:sz w:val="20"/>
              </w:rPr>
              <w:t>-</w:t>
            </w:r>
          </w:p>
        </w:tc>
        <w:tc>
          <w:tcPr>
            <w:tcW w:w="3346" w:type="dxa"/>
            <w:vAlign w:val="center"/>
          </w:tcPr>
          <w:p w14:paraId="1B7F063D" w14:textId="77777777" w:rsidR="00294CFA" w:rsidRDefault="00294CFA" w:rsidP="00294CFA">
            <w:pPr>
              <w:pStyle w:val="TableParagraph"/>
              <w:tabs>
                <w:tab w:val="left" w:pos="2417"/>
                <w:tab w:val="left" w:pos="2667"/>
              </w:tabs>
              <w:spacing w:before="2" w:line="228" w:lineRule="exact"/>
              <w:ind w:left="108" w:right="77"/>
              <w:jc w:val="both"/>
              <w:rPr>
                <w:sz w:val="20"/>
              </w:rPr>
            </w:pPr>
            <w:r w:rsidRPr="00B83F1C">
              <w:rPr>
                <w:sz w:val="20"/>
              </w:rPr>
              <w:t>Manipulāciju izmanto Vecmātes kabinetā sniegto ambulatoro pakalpojumu uzskaitei.</w:t>
            </w:r>
          </w:p>
          <w:p w14:paraId="731F1824" w14:textId="77777777" w:rsidR="00294CFA" w:rsidRDefault="00294CFA" w:rsidP="00294CFA">
            <w:pPr>
              <w:pStyle w:val="TableParagraph"/>
              <w:tabs>
                <w:tab w:val="left" w:pos="2417"/>
                <w:tab w:val="left" w:pos="2667"/>
              </w:tabs>
              <w:spacing w:before="2" w:line="228" w:lineRule="exact"/>
              <w:ind w:left="108" w:right="77"/>
              <w:jc w:val="both"/>
              <w:rPr>
                <w:sz w:val="20"/>
              </w:rPr>
            </w:pPr>
          </w:p>
          <w:p w14:paraId="0AEE0FF2" w14:textId="77777777" w:rsidR="00C57507" w:rsidRPr="008143AB" w:rsidRDefault="00F53D95" w:rsidP="00294CFA">
            <w:pPr>
              <w:pStyle w:val="TableParagraph"/>
              <w:tabs>
                <w:tab w:val="left" w:pos="2417"/>
                <w:tab w:val="left" w:pos="2667"/>
              </w:tabs>
              <w:spacing w:before="2" w:line="228" w:lineRule="exact"/>
              <w:ind w:left="108" w:right="77"/>
              <w:jc w:val="both"/>
              <w:rPr>
                <w:sz w:val="20"/>
              </w:rPr>
            </w:pPr>
            <w:r>
              <w:rPr>
                <w:i/>
                <w:color w:val="808080" w:themeColor="background1" w:themeShade="80"/>
                <w:sz w:val="20"/>
              </w:rPr>
              <w:t xml:space="preserve">Piezīme: </w:t>
            </w:r>
            <w:r w:rsidR="00294CFA" w:rsidRPr="00294CFA">
              <w:rPr>
                <w:i/>
                <w:color w:val="808080" w:themeColor="background1" w:themeShade="80"/>
                <w:sz w:val="20"/>
              </w:rPr>
              <w:t>Ņemot vērā vecmāšu kabinetu piesaisti ģimenes ārstu praksēm.</w:t>
            </w:r>
          </w:p>
        </w:tc>
      </w:tr>
      <w:tr w:rsidR="00C57507" w14:paraId="4F68F9E0" w14:textId="77777777" w:rsidTr="00EE3444">
        <w:trPr>
          <w:trHeight w:val="1380"/>
        </w:trPr>
        <w:tc>
          <w:tcPr>
            <w:tcW w:w="726" w:type="dxa"/>
            <w:shd w:val="clear" w:color="auto" w:fill="FFFFFF" w:themeFill="background1"/>
            <w:vAlign w:val="center"/>
          </w:tcPr>
          <w:p w14:paraId="4A2CF1BD" w14:textId="77777777" w:rsidR="00C57507" w:rsidRDefault="00C57507" w:rsidP="00C57507">
            <w:pPr>
              <w:pStyle w:val="TableParagraph"/>
              <w:spacing w:line="226" w:lineRule="exact"/>
              <w:ind w:left="17"/>
              <w:jc w:val="center"/>
              <w:rPr>
                <w:sz w:val="20"/>
              </w:rPr>
            </w:pPr>
            <w:r>
              <w:rPr>
                <w:sz w:val="20"/>
              </w:rPr>
              <w:t>60239</w:t>
            </w:r>
          </w:p>
        </w:tc>
        <w:tc>
          <w:tcPr>
            <w:tcW w:w="2507" w:type="dxa"/>
            <w:vAlign w:val="center"/>
          </w:tcPr>
          <w:p w14:paraId="3942B3CE" w14:textId="77777777" w:rsidR="00C57507" w:rsidRPr="00C57507" w:rsidRDefault="00C57507" w:rsidP="003E530D">
            <w:pPr>
              <w:ind w:left="142" w:right="95"/>
              <w:jc w:val="both"/>
              <w:rPr>
                <w:sz w:val="20"/>
                <w:szCs w:val="20"/>
              </w:rPr>
            </w:pPr>
            <w:r w:rsidRPr="00C57507">
              <w:rPr>
                <w:sz w:val="20"/>
                <w:szCs w:val="20"/>
              </w:rPr>
              <w:t>Vecmātes konsultācija par kontracepciju</w:t>
            </w:r>
          </w:p>
        </w:tc>
        <w:tc>
          <w:tcPr>
            <w:tcW w:w="753" w:type="dxa"/>
            <w:vAlign w:val="center"/>
          </w:tcPr>
          <w:p w14:paraId="4EF8BF00" w14:textId="77777777" w:rsidR="00C57507" w:rsidRDefault="00C57507" w:rsidP="00C57507">
            <w:pPr>
              <w:pStyle w:val="TableParagraph"/>
              <w:spacing w:line="226" w:lineRule="exact"/>
              <w:ind w:left="86" w:right="77"/>
              <w:jc w:val="center"/>
              <w:rPr>
                <w:sz w:val="20"/>
              </w:rPr>
            </w:pPr>
            <w:r>
              <w:rPr>
                <w:sz w:val="20"/>
              </w:rPr>
              <w:t>0.00</w:t>
            </w:r>
          </w:p>
        </w:tc>
        <w:tc>
          <w:tcPr>
            <w:tcW w:w="1418" w:type="dxa"/>
            <w:vAlign w:val="center"/>
          </w:tcPr>
          <w:p w14:paraId="37C442AF" w14:textId="77777777" w:rsidR="00C57507" w:rsidRDefault="00C57507" w:rsidP="00C57507">
            <w:pPr>
              <w:pStyle w:val="TableParagraph"/>
              <w:ind w:left="108" w:right="135"/>
              <w:jc w:val="center"/>
              <w:rPr>
                <w:sz w:val="20"/>
              </w:rPr>
            </w:pPr>
            <w:r>
              <w:rPr>
                <w:sz w:val="20"/>
              </w:rPr>
              <w:t>-</w:t>
            </w:r>
          </w:p>
        </w:tc>
        <w:tc>
          <w:tcPr>
            <w:tcW w:w="3346" w:type="dxa"/>
            <w:vAlign w:val="center"/>
          </w:tcPr>
          <w:p w14:paraId="7F3F0BB0" w14:textId="77777777" w:rsidR="00294CFA" w:rsidRDefault="00294CFA" w:rsidP="00294CFA">
            <w:pPr>
              <w:pStyle w:val="TableParagraph"/>
              <w:tabs>
                <w:tab w:val="left" w:pos="2417"/>
                <w:tab w:val="left" w:pos="2667"/>
              </w:tabs>
              <w:spacing w:before="2" w:line="228" w:lineRule="exact"/>
              <w:ind w:left="108" w:right="77"/>
              <w:jc w:val="both"/>
              <w:rPr>
                <w:sz w:val="20"/>
              </w:rPr>
            </w:pPr>
            <w:r w:rsidRPr="00B83F1C">
              <w:rPr>
                <w:sz w:val="20"/>
              </w:rPr>
              <w:t>Manipulāciju izmanto Vecmātes kabinetā sniegto ambulatoro pakalpojumu uzskaitei.</w:t>
            </w:r>
          </w:p>
          <w:p w14:paraId="30B05028" w14:textId="77777777" w:rsidR="00294CFA" w:rsidRDefault="00294CFA" w:rsidP="00294CFA">
            <w:pPr>
              <w:pStyle w:val="TableParagraph"/>
              <w:tabs>
                <w:tab w:val="left" w:pos="2417"/>
                <w:tab w:val="left" w:pos="2667"/>
              </w:tabs>
              <w:spacing w:before="2" w:line="228" w:lineRule="exact"/>
              <w:ind w:left="108" w:right="77"/>
              <w:jc w:val="both"/>
              <w:rPr>
                <w:sz w:val="20"/>
              </w:rPr>
            </w:pPr>
          </w:p>
          <w:p w14:paraId="76FFD3B0" w14:textId="77777777" w:rsidR="00C57507" w:rsidRPr="008143AB" w:rsidRDefault="00F53D95" w:rsidP="00294CFA">
            <w:pPr>
              <w:pStyle w:val="TableParagraph"/>
              <w:tabs>
                <w:tab w:val="left" w:pos="2417"/>
                <w:tab w:val="left" w:pos="2667"/>
              </w:tabs>
              <w:spacing w:before="2" w:line="228" w:lineRule="exact"/>
              <w:ind w:left="108" w:right="77"/>
              <w:jc w:val="both"/>
              <w:rPr>
                <w:sz w:val="20"/>
              </w:rPr>
            </w:pPr>
            <w:r>
              <w:rPr>
                <w:i/>
                <w:color w:val="808080" w:themeColor="background1" w:themeShade="80"/>
                <w:sz w:val="20"/>
              </w:rPr>
              <w:t xml:space="preserve">Piezīme: </w:t>
            </w:r>
            <w:r w:rsidR="00294CFA" w:rsidRPr="00294CFA">
              <w:rPr>
                <w:i/>
                <w:color w:val="808080" w:themeColor="background1" w:themeShade="80"/>
                <w:sz w:val="20"/>
              </w:rPr>
              <w:t>Ņemot vērā vecmāšu kabinetu piesaisti ģimenes ārstu praksēm.</w:t>
            </w:r>
          </w:p>
        </w:tc>
      </w:tr>
      <w:tr w:rsidR="00C57507" w14:paraId="639AFB98" w14:textId="77777777" w:rsidTr="00EE3444">
        <w:trPr>
          <w:trHeight w:val="1380"/>
        </w:trPr>
        <w:tc>
          <w:tcPr>
            <w:tcW w:w="726" w:type="dxa"/>
            <w:shd w:val="clear" w:color="auto" w:fill="FFFFFF" w:themeFill="background1"/>
            <w:vAlign w:val="center"/>
          </w:tcPr>
          <w:p w14:paraId="0946F8CB" w14:textId="77777777" w:rsidR="00C57507" w:rsidRDefault="00C57507" w:rsidP="00C57507">
            <w:pPr>
              <w:pStyle w:val="TableParagraph"/>
              <w:spacing w:line="226" w:lineRule="exact"/>
              <w:ind w:left="17"/>
              <w:jc w:val="center"/>
              <w:rPr>
                <w:sz w:val="20"/>
              </w:rPr>
            </w:pPr>
            <w:r>
              <w:rPr>
                <w:sz w:val="20"/>
              </w:rPr>
              <w:t>60240</w:t>
            </w:r>
          </w:p>
        </w:tc>
        <w:tc>
          <w:tcPr>
            <w:tcW w:w="2507" w:type="dxa"/>
            <w:vAlign w:val="center"/>
          </w:tcPr>
          <w:p w14:paraId="02C3453D" w14:textId="77777777" w:rsidR="00C57507" w:rsidRPr="00C57507" w:rsidRDefault="00C57507" w:rsidP="003E530D">
            <w:pPr>
              <w:ind w:left="142" w:right="95"/>
              <w:jc w:val="both"/>
              <w:rPr>
                <w:sz w:val="20"/>
                <w:szCs w:val="20"/>
              </w:rPr>
            </w:pPr>
            <w:r w:rsidRPr="00C57507">
              <w:rPr>
                <w:sz w:val="20"/>
                <w:szCs w:val="20"/>
              </w:rPr>
              <w:t>Vecmātes konsultācija sociālā riska pacientēm</w:t>
            </w:r>
          </w:p>
        </w:tc>
        <w:tc>
          <w:tcPr>
            <w:tcW w:w="753" w:type="dxa"/>
            <w:vAlign w:val="center"/>
          </w:tcPr>
          <w:p w14:paraId="1843DF33" w14:textId="77777777" w:rsidR="00C57507" w:rsidRDefault="00C57507" w:rsidP="00C57507">
            <w:pPr>
              <w:pStyle w:val="TableParagraph"/>
              <w:spacing w:line="226" w:lineRule="exact"/>
              <w:ind w:left="86" w:right="77"/>
              <w:jc w:val="center"/>
              <w:rPr>
                <w:sz w:val="20"/>
              </w:rPr>
            </w:pPr>
            <w:r>
              <w:rPr>
                <w:sz w:val="20"/>
              </w:rPr>
              <w:t>0.00</w:t>
            </w:r>
          </w:p>
        </w:tc>
        <w:tc>
          <w:tcPr>
            <w:tcW w:w="1418" w:type="dxa"/>
            <w:vAlign w:val="center"/>
          </w:tcPr>
          <w:p w14:paraId="7ED6572E" w14:textId="77777777" w:rsidR="00C57507" w:rsidRDefault="00C57507" w:rsidP="00C57507">
            <w:pPr>
              <w:pStyle w:val="TableParagraph"/>
              <w:ind w:left="108" w:right="135"/>
              <w:jc w:val="center"/>
              <w:rPr>
                <w:sz w:val="20"/>
              </w:rPr>
            </w:pPr>
            <w:r>
              <w:rPr>
                <w:sz w:val="20"/>
              </w:rPr>
              <w:t>-</w:t>
            </w:r>
          </w:p>
        </w:tc>
        <w:tc>
          <w:tcPr>
            <w:tcW w:w="3346" w:type="dxa"/>
            <w:vAlign w:val="center"/>
          </w:tcPr>
          <w:p w14:paraId="7FDB84A1" w14:textId="77777777" w:rsidR="00294CFA" w:rsidRDefault="00294CFA" w:rsidP="00294CFA">
            <w:pPr>
              <w:pStyle w:val="TableParagraph"/>
              <w:tabs>
                <w:tab w:val="left" w:pos="2417"/>
                <w:tab w:val="left" w:pos="2667"/>
              </w:tabs>
              <w:spacing w:before="2" w:line="228" w:lineRule="exact"/>
              <w:ind w:left="108" w:right="77"/>
              <w:jc w:val="both"/>
              <w:rPr>
                <w:sz w:val="20"/>
              </w:rPr>
            </w:pPr>
            <w:r w:rsidRPr="00B83F1C">
              <w:rPr>
                <w:sz w:val="20"/>
              </w:rPr>
              <w:t>Manipulāciju izmanto Vecmātes kabinetā sniegto ambulatoro pakalpojumu uzskaitei.</w:t>
            </w:r>
          </w:p>
          <w:p w14:paraId="237C1DAF" w14:textId="77777777" w:rsidR="00294CFA" w:rsidRDefault="00294CFA" w:rsidP="00294CFA">
            <w:pPr>
              <w:pStyle w:val="TableParagraph"/>
              <w:tabs>
                <w:tab w:val="left" w:pos="2417"/>
                <w:tab w:val="left" w:pos="2667"/>
              </w:tabs>
              <w:spacing w:before="2" w:line="228" w:lineRule="exact"/>
              <w:ind w:left="108" w:right="77"/>
              <w:jc w:val="both"/>
              <w:rPr>
                <w:sz w:val="20"/>
              </w:rPr>
            </w:pPr>
          </w:p>
          <w:p w14:paraId="6B8B8C87" w14:textId="77777777" w:rsidR="00C57507" w:rsidRPr="008143AB" w:rsidRDefault="00F53D95" w:rsidP="00294CFA">
            <w:pPr>
              <w:pStyle w:val="TableParagraph"/>
              <w:tabs>
                <w:tab w:val="left" w:pos="2417"/>
                <w:tab w:val="left" w:pos="2667"/>
              </w:tabs>
              <w:spacing w:before="2" w:line="228" w:lineRule="exact"/>
              <w:ind w:left="108" w:right="77"/>
              <w:jc w:val="both"/>
              <w:rPr>
                <w:sz w:val="20"/>
              </w:rPr>
            </w:pPr>
            <w:r>
              <w:rPr>
                <w:i/>
                <w:color w:val="808080" w:themeColor="background1" w:themeShade="80"/>
                <w:sz w:val="20"/>
              </w:rPr>
              <w:t xml:space="preserve">Piezīme: </w:t>
            </w:r>
            <w:r w:rsidR="00294CFA" w:rsidRPr="00294CFA">
              <w:rPr>
                <w:i/>
                <w:color w:val="808080" w:themeColor="background1" w:themeShade="80"/>
                <w:sz w:val="20"/>
              </w:rPr>
              <w:t>Ņemot vērā vecmāšu kabinetu piesaisti ģimenes ārstu praksēm.</w:t>
            </w:r>
          </w:p>
        </w:tc>
      </w:tr>
      <w:tr w:rsidR="00C57507" w14:paraId="1C56693D" w14:textId="77777777" w:rsidTr="00EE3444">
        <w:trPr>
          <w:trHeight w:val="1380"/>
        </w:trPr>
        <w:tc>
          <w:tcPr>
            <w:tcW w:w="726" w:type="dxa"/>
            <w:shd w:val="clear" w:color="auto" w:fill="FFFFFF" w:themeFill="background1"/>
            <w:vAlign w:val="center"/>
          </w:tcPr>
          <w:p w14:paraId="4BB2ED6E" w14:textId="77777777" w:rsidR="00C57507" w:rsidRDefault="00C57507" w:rsidP="00C57507">
            <w:pPr>
              <w:pStyle w:val="TableParagraph"/>
              <w:spacing w:line="226" w:lineRule="exact"/>
              <w:ind w:left="17"/>
              <w:jc w:val="center"/>
              <w:rPr>
                <w:sz w:val="20"/>
              </w:rPr>
            </w:pPr>
            <w:r w:rsidRPr="00DA1A9D">
              <w:rPr>
                <w:sz w:val="20"/>
              </w:rPr>
              <w:lastRenderedPageBreak/>
              <w:t>60241</w:t>
            </w:r>
          </w:p>
        </w:tc>
        <w:tc>
          <w:tcPr>
            <w:tcW w:w="2507" w:type="dxa"/>
            <w:vAlign w:val="center"/>
          </w:tcPr>
          <w:p w14:paraId="2A4B6E6D" w14:textId="77777777" w:rsidR="00C57507" w:rsidRPr="00C57507" w:rsidRDefault="00C57507" w:rsidP="003E530D">
            <w:pPr>
              <w:ind w:left="142" w:right="95"/>
              <w:jc w:val="both"/>
              <w:rPr>
                <w:sz w:val="20"/>
                <w:szCs w:val="20"/>
              </w:rPr>
            </w:pPr>
            <w:r w:rsidRPr="00C57507">
              <w:rPr>
                <w:sz w:val="20"/>
                <w:szCs w:val="20"/>
              </w:rPr>
              <w:t xml:space="preserve">Vecmātes veikta apskate dzemdes kakla vēža </w:t>
            </w:r>
            <w:proofErr w:type="spellStart"/>
            <w:r w:rsidRPr="00C57507">
              <w:rPr>
                <w:sz w:val="20"/>
                <w:szCs w:val="20"/>
              </w:rPr>
              <w:t>skrīninga</w:t>
            </w:r>
            <w:proofErr w:type="spellEnd"/>
            <w:r w:rsidRPr="00C57507">
              <w:rPr>
                <w:sz w:val="20"/>
                <w:szCs w:val="20"/>
              </w:rPr>
              <w:t xml:space="preserve"> ietvaros</w:t>
            </w:r>
          </w:p>
        </w:tc>
        <w:tc>
          <w:tcPr>
            <w:tcW w:w="753" w:type="dxa"/>
            <w:vAlign w:val="center"/>
          </w:tcPr>
          <w:p w14:paraId="2AD820CB" w14:textId="77777777" w:rsidR="00C57507" w:rsidRDefault="00C57507" w:rsidP="00C57507">
            <w:pPr>
              <w:pStyle w:val="TableParagraph"/>
              <w:spacing w:line="226" w:lineRule="exact"/>
              <w:ind w:left="86" w:right="77"/>
              <w:jc w:val="center"/>
              <w:rPr>
                <w:sz w:val="20"/>
              </w:rPr>
            </w:pPr>
            <w:r>
              <w:rPr>
                <w:sz w:val="20"/>
              </w:rPr>
              <w:t>0.00</w:t>
            </w:r>
          </w:p>
        </w:tc>
        <w:tc>
          <w:tcPr>
            <w:tcW w:w="1418" w:type="dxa"/>
            <w:vAlign w:val="center"/>
          </w:tcPr>
          <w:p w14:paraId="406ED361" w14:textId="77777777" w:rsidR="00C57507" w:rsidRDefault="00C57507" w:rsidP="00C57507">
            <w:pPr>
              <w:pStyle w:val="TableParagraph"/>
              <w:ind w:left="108" w:right="135"/>
              <w:jc w:val="center"/>
              <w:rPr>
                <w:sz w:val="20"/>
              </w:rPr>
            </w:pPr>
            <w:r>
              <w:rPr>
                <w:sz w:val="20"/>
              </w:rPr>
              <w:t>-</w:t>
            </w:r>
          </w:p>
        </w:tc>
        <w:tc>
          <w:tcPr>
            <w:tcW w:w="3346" w:type="dxa"/>
            <w:vAlign w:val="center"/>
          </w:tcPr>
          <w:p w14:paraId="76AFFC96" w14:textId="77777777" w:rsidR="00294CFA" w:rsidRDefault="00294CFA" w:rsidP="00294CFA">
            <w:pPr>
              <w:pStyle w:val="TableParagraph"/>
              <w:tabs>
                <w:tab w:val="left" w:pos="2417"/>
                <w:tab w:val="left" w:pos="2667"/>
              </w:tabs>
              <w:spacing w:before="2" w:line="228" w:lineRule="exact"/>
              <w:ind w:left="108" w:right="77"/>
              <w:jc w:val="both"/>
              <w:rPr>
                <w:sz w:val="20"/>
              </w:rPr>
            </w:pPr>
            <w:r w:rsidRPr="00B83F1C">
              <w:rPr>
                <w:sz w:val="20"/>
              </w:rPr>
              <w:t>Manipulāciju izmanto Vecmātes kabinetā sniegto ambulatoro pakalpojumu uzskaitei.</w:t>
            </w:r>
          </w:p>
          <w:p w14:paraId="587A0A37" w14:textId="77777777" w:rsidR="00294CFA" w:rsidRDefault="00294CFA" w:rsidP="00294CFA">
            <w:pPr>
              <w:pStyle w:val="TableParagraph"/>
              <w:tabs>
                <w:tab w:val="left" w:pos="2417"/>
                <w:tab w:val="left" w:pos="2667"/>
              </w:tabs>
              <w:spacing w:before="2" w:line="228" w:lineRule="exact"/>
              <w:ind w:left="108" w:right="77"/>
              <w:jc w:val="both"/>
              <w:rPr>
                <w:sz w:val="20"/>
              </w:rPr>
            </w:pPr>
          </w:p>
          <w:p w14:paraId="5CE6C668" w14:textId="77777777" w:rsidR="00C57507" w:rsidRPr="008143AB" w:rsidRDefault="00F53D95" w:rsidP="00294CFA">
            <w:pPr>
              <w:pStyle w:val="TableParagraph"/>
              <w:tabs>
                <w:tab w:val="left" w:pos="2417"/>
                <w:tab w:val="left" w:pos="2667"/>
              </w:tabs>
              <w:spacing w:before="2" w:line="228" w:lineRule="exact"/>
              <w:ind w:left="108" w:right="77"/>
              <w:jc w:val="both"/>
              <w:rPr>
                <w:sz w:val="20"/>
              </w:rPr>
            </w:pPr>
            <w:r>
              <w:rPr>
                <w:i/>
                <w:color w:val="808080" w:themeColor="background1" w:themeShade="80"/>
                <w:sz w:val="20"/>
              </w:rPr>
              <w:t xml:space="preserve">Piezīme: </w:t>
            </w:r>
            <w:r w:rsidR="00294CFA" w:rsidRPr="00294CFA">
              <w:rPr>
                <w:i/>
                <w:color w:val="808080" w:themeColor="background1" w:themeShade="80"/>
                <w:sz w:val="20"/>
              </w:rPr>
              <w:t>Ņemot vērā vecmāšu kabinetu piesaisti ģimenes ārstu praksēm.</w:t>
            </w:r>
          </w:p>
        </w:tc>
      </w:tr>
      <w:tr w:rsidR="0051580F" w14:paraId="79847487" w14:textId="77777777" w:rsidTr="00EE3444">
        <w:trPr>
          <w:trHeight w:val="1380"/>
        </w:trPr>
        <w:tc>
          <w:tcPr>
            <w:tcW w:w="726" w:type="dxa"/>
            <w:shd w:val="clear" w:color="auto" w:fill="FFFFFF" w:themeFill="background1"/>
            <w:vAlign w:val="center"/>
          </w:tcPr>
          <w:p w14:paraId="3A0FFA64" w14:textId="77777777" w:rsidR="0051580F" w:rsidRPr="00DF2AE8" w:rsidRDefault="0051580F" w:rsidP="0051580F">
            <w:pPr>
              <w:jc w:val="center"/>
              <w:rPr>
                <w:color w:val="000000"/>
                <w:sz w:val="20"/>
                <w:szCs w:val="20"/>
              </w:rPr>
            </w:pPr>
            <w:r w:rsidRPr="00DF2AE8">
              <w:rPr>
                <w:color w:val="000000"/>
                <w:sz w:val="20"/>
                <w:szCs w:val="20"/>
              </w:rPr>
              <w:t>70909</w:t>
            </w:r>
          </w:p>
        </w:tc>
        <w:tc>
          <w:tcPr>
            <w:tcW w:w="2507" w:type="dxa"/>
            <w:vAlign w:val="center"/>
          </w:tcPr>
          <w:p w14:paraId="12058EC5" w14:textId="77777777" w:rsidR="0051580F" w:rsidRPr="001542F7" w:rsidRDefault="0051580F" w:rsidP="0051580F">
            <w:pPr>
              <w:ind w:left="142" w:right="95"/>
              <w:jc w:val="both"/>
              <w:rPr>
                <w:color w:val="000000"/>
                <w:sz w:val="20"/>
                <w:szCs w:val="20"/>
              </w:rPr>
            </w:pPr>
            <w:r w:rsidRPr="001542F7">
              <w:rPr>
                <w:color w:val="000000"/>
                <w:sz w:val="20"/>
                <w:szCs w:val="20"/>
              </w:rPr>
              <w:t xml:space="preserve">Zobārstniecībā pielietojamā vispārējā anestēzija ar </w:t>
            </w:r>
            <w:proofErr w:type="spellStart"/>
            <w:r w:rsidRPr="001542F7">
              <w:rPr>
                <w:color w:val="000000"/>
                <w:sz w:val="20"/>
                <w:szCs w:val="20"/>
              </w:rPr>
              <w:t>endotraheālo</w:t>
            </w:r>
            <w:proofErr w:type="spellEnd"/>
            <w:r w:rsidRPr="001542F7">
              <w:rPr>
                <w:color w:val="000000"/>
                <w:sz w:val="20"/>
                <w:szCs w:val="20"/>
              </w:rPr>
              <w:t xml:space="preserve"> metodi par pirmo stundu</w:t>
            </w:r>
          </w:p>
        </w:tc>
        <w:tc>
          <w:tcPr>
            <w:tcW w:w="753" w:type="dxa"/>
            <w:vAlign w:val="center"/>
          </w:tcPr>
          <w:p w14:paraId="7A42D722" w14:textId="77777777" w:rsidR="0051580F" w:rsidRPr="0051580F" w:rsidRDefault="0051580F" w:rsidP="0051580F">
            <w:pPr>
              <w:jc w:val="center"/>
              <w:rPr>
                <w:color w:val="000000"/>
                <w:sz w:val="20"/>
                <w:szCs w:val="20"/>
              </w:rPr>
            </w:pPr>
            <w:r w:rsidRPr="0051580F">
              <w:rPr>
                <w:color w:val="000000"/>
                <w:sz w:val="20"/>
                <w:szCs w:val="20"/>
              </w:rPr>
              <w:t>83.24</w:t>
            </w:r>
          </w:p>
        </w:tc>
        <w:tc>
          <w:tcPr>
            <w:tcW w:w="1418" w:type="dxa"/>
            <w:vAlign w:val="center"/>
          </w:tcPr>
          <w:p w14:paraId="71441CB3" w14:textId="77777777" w:rsidR="0051580F" w:rsidRDefault="0051580F" w:rsidP="0051580F">
            <w:pPr>
              <w:pStyle w:val="TableParagraph"/>
              <w:ind w:left="108" w:right="135"/>
              <w:jc w:val="center"/>
              <w:rPr>
                <w:sz w:val="20"/>
              </w:rPr>
            </w:pPr>
            <w:r>
              <w:rPr>
                <w:sz w:val="20"/>
              </w:rPr>
              <w:t>-</w:t>
            </w:r>
          </w:p>
        </w:tc>
        <w:tc>
          <w:tcPr>
            <w:tcW w:w="3346" w:type="dxa"/>
            <w:vAlign w:val="center"/>
          </w:tcPr>
          <w:p w14:paraId="5D0DE7DA" w14:textId="77777777" w:rsidR="0051580F" w:rsidRPr="008143AB" w:rsidRDefault="00533876" w:rsidP="0051580F">
            <w:pPr>
              <w:pStyle w:val="TableParagraph"/>
              <w:tabs>
                <w:tab w:val="left" w:pos="2417"/>
                <w:tab w:val="left" w:pos="2667"/>
              </w:tabs>
              <w:spacing w:before="2" w:line="228" w:lineRule="exact"/>
              <w:ind w:left="108" w:right="77"/>
              <w:jc w:val="both"/>
              <w:rPr>
                <w:sz w:val="20"/>
              </w:rPr>
            </w:pPr>
            <w:r w:rsidRPr="00533876">
              <w:rPr>
                <w:sz w:val="20"/>
              </w:rPr>
              <w:t>Samaksa par šo manipulāciju tiek veikta, ja to norāda anesteziologi, reanimatologi, kuri  nodrošina vispārējo anestēziju zobu ārstēšanai bērniem atbilstoši līgumā noteiktiem nosacījumiem vai zobu ekstrakcijas vispārējā anestēzijā pacientiem ar I invaliditātes grupu, kas noteikta psihisko un uzvedības traucējumu dēļ (saņemot pakalpojumu VSIA "Paula Stradiņa klīniskā universitātes slimnīca").</w:t>
            </w:r>
          </w:p>
        </w:tc>
      </w:tr>
      <w:tr w:rsidR="0051580F" w14:paraId="6B950121" w14:textId="77777777" w:rsidTr="00EE3444">
        <w:trPr>
          <w:trHeight w:val="1380"/>
        </w:trPr>
        <w:tc>
          <w:tcPr>
            <w:tcW w:w="726" w:type="dxa"/>
            <w:shd w:val="clear" w:color="auto" w:fill="FFFFFF" w:themeFill="background1"/>
            <w:vAlign w:val="center"/>
          </w:tcPr>
          <w:p w14:paraId="6977532E" w14:textId="77777777" w:rsidR="0051580F" w:rsidRPr="00DF2AE8" w:rsidRDefault="0051580F" w:rsidP="0051580F">
            <w:pPr>
              <w:jc w:val="center"/>
              <w:rPr>
                <w:color w:val="000000"/>
                <w:sz w:val="20"/>
                <w:szCs w:val="20"/>
              </w:rPr>
            </w:pPr>
            <w:r w:rsidRPr="00DF2AE8">
              <w:rPr>
                <w:color w:val="000000"/>
                <w:sz w:val="20"/>
                <w:szCs w:val="20"/>
              </w:rPr>
              <w:t>70910</w:t>
            </w:r>
          </w:p>
        </w:tc>
        <w:tc>
          <w:tcPr>
            <w:tcW w:w="2507" w:type="dxa"/>
            <w:vAlign w:val="center"/>
          </w:tcPr>
          <w:p w14:paraId="21BEFA88" w14:textId="77777777" w:rsidR="0051580F" w:rsidRPr="001542F7" w:rsidRDefault="0051580F" w:rsidP="0051580F">
            <w:pPr>
              <w:ind w:left="142" w:right="95"/>
              <w:jc w:val="both"/>
              <w:rPr>
                <w:color w:val="000000"/>
                <w:sz w:val="20"/>
                <w:szCs w:val="20"/>
              </w:rPr>
            </w:pPr>
            <w:r w:rsidRPr="001542F7">
              <w:rPr>
                <w:color w:val="000000"/>
                <w:sz w:val="20"/>
                <w:szCs w:val="20"/>
              </w:rPr>
              <w:t xml:space="preserve">Zobārstniecībā pielietojamā piemaksa par zāļu </w:t>
            </w:r>
            <w:proofErr w:type="spellStart"/>
            <w:r w:rsidRPr="001542F7">
              <w:rPr>
                <w:color w:val="000000"/>
                <w:sz w:val="20"/>
                <w:szCs w:val="20"/>
              </w:rPr>
              <w:t>sevoflurāna</w:t>
            </w:r>
            <w:proofErr w:type="spellEnd"/>
            <w:r w:rsidRPr="001542F7">
              <w:rPr>
                <w:color w:val="000000"/>
                <w:sz w:val="20"/>
                <w:szCs w:val="20"/>
              </w:rPr>
              <w:t xml:space="preserve"> (</w:t>
            </w:r>
            <w:proofErr w:type="spellStart"/>
            <w:r w:rsidRPr="001542F7">
              <w:rPr>
                <w:color w:val="000000"/>
                <w:sz w:val="20"/>
                <w:szCs w:val="20"/>
              </w:rPr>
              <w:t>Sevoflurane</w:t>
            </w:r>
            <w:proofErr w:type="spellEnd"/>
            <w:r w:rsidRPr="001542F7">
              <w:rPr>
                <w:color w:val="000000"/>
                <w:sz w:val="20"/>
                <w:szCs w:val="20"/>
              </w:rPr>
              <w:t>) lietošanu pirmajā stundā</w:t>
            </w:r>
          </w:p>
        </w:tc>
        <w:tc>
          <w:tcPr>
            <w:tcW w:w="753" w:type="dxa"/>
            <w:vAlign w:val="center"/>
          </w:tcPr>
          <w:p w14:paraId="369DFFAF" w14:textId="77777777" w:rsidR="0051580F" w:rsidRPr="0051580F" w:rsidRDefault="0051580F" w:rsidP="0051580F">
            <w:pPr>
              <w:jc w:val="center"/>
              <w:rPr>
                <w:color w:val="000000"/>
                <w:sz w:val="20"/>
                <w:szCs w:val="20"/>
              </w:rPr>
            </w:pPr>
            <w:r w:rsidRPr="0051580F">
              <w:rPr>
                <w:color w:val="000000"/>
                <w:sz w:val="20"/>
                <w:szCs w:val="20"/>
              </w:rPr>
              <w:t>15.99</w:t>
            </w:r>
          </w:p>
        </w:tc>
        <w:tc>
          <w:tcPr>
            <w:tcW w:w="1418" w:type="dxa"/>
            <w:vAlign w:val="center"/>
          </w:tcPr>
          <w:p w14:paraId="6666B2F7" w14:textId="77777777" w:rsidR="0051580F" w:rsidRDefault="0051580F" w:rsidP="0051580F">
            <w:pPr>
              <w:pStyle w:val="TableParagraph"/>
              <w:ind w:left="108" w:right="135"/>
              <w:jc w:val="center"/>
              <w:rPr>
                <w:sz w:val="20"/>
              </w:rPr>
            </w:pPr>
            <w:r>
              <w:rPr>
                <w:sz w:val="20"/>
              </w:rPr>
              <w:t>-</w:t>
            </w:r>
          </w:p>
        </w:tc>
        <w:tc>
          <w:tcPr>
            <w:tcW w:w="3346" w:type="dxa"/>
            <w:vAlign w:val="center"/>
          </w:tcPr>
          <w:p w14:paraId="0CEC9822" w14:textId="77777777" w:rsidR="0051580F" w:rsidRPr="008143AB" w:rsidRDefault="00533876" w:rsidP="0051580F">
            <w:pPr>
              <w:pStyle w:val="TableParagraph"/>
              <w:tabs>
                <w:tab w:val="left" w:pos="2417"/>
                <w:tab w:val="left" w:pos="2667"/>
              </w:tabs>
              <w:spacing w:before="2" w:line="228" w:lineRule="exact"/>
              <w:ind w:left="108" w:right="77"/>
              <w:jc w:val="both"/>
              <w:rPr>
                <w:sz w:val="20"/>
              </w:rPr>
            </w:pPr>
            <w:r w:rsidRPr="00533876">
              <w:rPr>
                <w:sz w:val="20"/>
              </w:rPr>
              <w:t>Samaksa par šo manipulāciju tiek veikta, ja to norāda anesteziologi, reanimatologi, kuri  nodrošina vispārējo anestēziju zobu ārstēšanai bērniem atbilstoši līgumā noteiktiem nosacījumiem vai zobu ekstrakcijas vispārējā anestēzijā pacientiem ar I invaliditātes grupu, kas noteikta psihisko un uzvedības traucējumu dēļ (saņemot pakalpojumu VSIA "Paula Stradiņa klīniskā universitātes slimnīca").</w:t>
            </w:r>
          </w:p>
        </w:tc>
      </w:tr>
      <w:tr w:rsidR="0051580F" w14:paraId="6BFA30FF" w14:textId="77777777" w:rsidTr="00EE3444">
        <w:trPr>
          <w:trHeight w:val="1380"/>
        </w:trPr>
        <w:tc>
          <w:tcPr>
            <w:tcW w:w="726" w:type="dxa"/>
            <w:shd w:val="clear" w:color="auto" w:fill="FFFFFF" w:themeFill="background1"/>
            <w:vAlign w:val="center"/>
          </w:tcPr>
          <w:p w14:paraId="4E593258" w14:textId="77777777" w:rsidR="0051580F" w:rsidRPr="00DF2AE8" w:rsidRDefault="0051580F" w:rsidP="0051580F">
            <w:pPr>
              <w:jc w:val="center"/>
              <w:rPr>
                <w:color w:val="000000"/>
                <w:sz w:val="20"/>
                <w:szCs w:val="20"/>
              </w:rPr>
            </w:pPr>
            <w:r w:rsidRPr="00DF2AE8">
              <w:rPr>
                <w:color w:val="000000"/>
                <w:sz w:val="20"/>
                <w:szCs w:val="20"/>
              </w:rPr>
              <w:t>70911</w:t>
            </w:r>
          </w:p>
        </w:tc>
        <w:tc>
          <w:tcPr>
            <w:tcW w:w="2507" w:type="dxa"/>
            <w:vAlign w:val="center"/>
          </w:tcPr>
          <w:p w14:paraId="4EED2E6A" w14:textId="77777777" w:rsidR="0051580F" w:rsidRPr="001542F7" w:rsidRDefault="0051580F" w:rsidP="0051580F">
            <w:pPr>
              <w:ind w:left="142" w:right="95"/>
              <w:jc w:val="both"/>
              <w:rPr>
                <w:color w:val="000000"/>
                <w:sz w:val="20"/>
                <w:szCs w:val="20"/>
              </w:rPr>
            </w:pPr>
            <w:r w:rsidRPr="001542F7">
              <w:rPr>
                <w:color w:val="000000"/>
                <w:sz w:val="20"/>
                <w:szCs w:val="20"/>
              </w:rPr>
              <w:t xml:space="preserve">Zobārstniecībā pielietojamā piemaksa par zāļu </w:t>
            </w:r>
            <w:proofErr w:type="spellStart"/>
            <w:r w:rsidRPr="001542F7">
              <w:rPr>
                <w:color w:val="000000"/>
                <w:sz w:val="20"/>
                <w:szCs w:val="20"/>
              </w:rPr>
              <w:t>izoflurāna</w:t>
            </w:r>
            <w:proofErr w:type="spellEnd"/>
            <w:r w:rsidRPr="001542F7">
              <w:rPr>
                <w:color w:val="000000"/>
                <w:sz w:val="20"/>
                <w:szCs w:val="20"/>
              </w:rPr>
              <w:t xml:space="preserve"> (</w:t>
            </w:r>
            <w:proofErr w:type="spellStart"/>
            <w:r w:rsidRPr="001542F7">
              <w:rPr>
                <w:color w:val="000000"/>
                <w:sz w:val="20"/>
                <w:szCs w:val="20"/>
              </w:rPr>
              <w:t>Isoflurane</w:t>
            </w:r>
            <w:proofErr w:type="spellEnd"/>
            <w:r w:rsidRPr="001542F7">
              <w:rPr>
                <w:color w:val="000000"/>
                <w:sz w:val="20"/>
                <w:szCs w:val="20"/>
              </w:rPr>
              <w:t xml:space="preserve">) vai </w:t>
            </w:r>
            <w:proofErr w:type="spellStart"/>
            <w:r w:rsidRPr="001542F7">
              <w:rPr>
                <w:color w:val="000000"/>
                <w:sz w:val="20"/>
                <w:szCs w:val="20"/>
              </w:rPr>
              <w:t>Sevoflurāna</w:t>
            </w:r>
            <w:proofErr w:type="spellEnd"/>
            <w:r w:rsidRPr="001542F7">
              <w:rPr>
                <w:color w:val="000000"/>
                <w:sz w:val="20"/>
                <w:szCs w:val="20"/>
              </w:rPr>
              <w:t xml:space="preserve"> (</w:t>
            </w:r>
            <w:proofErr w:type="spellStart"/>
            <w:r w:rsidRPr="001542F7">
              <w:rPr>
                <w:color w:val="000000"/>
                <w:sz w:val="20"/>
                <w:szCs w:val="20"/>
              </w:rPr>
              <w:t>Sevoflurane</w:t>
            </w:r>
            <w:proofErr w:type="spellEnd"/>
            <w:r w:rsidRPr="001542F7">
              <w:rPr>
                <w:color w:val="000000"/>
                <w:sz w:val="20"/>
                <w:szCs w:val="20"/>
              </w:rPr>
              <w:t>) lietošanu par katru nākamo stundu, sākot no otrās stundas</w:t>
            </w:r>
          </w:p>
        </w:tc>
        <w:tc>
          <w:tcPr>
            <w:tcW w:w="753" w:type="dxa"/>
            <w:vAlign w:val="center"/>
          </w:tcPr>
          <w:p w14:paraId="7C1A672E" w14:textId="77777777" w:rsidR="0051580F" w:rsidRPr="0051580F" w:rsidRDefault="0051580F" w:rsidP="0051580F">
            <w:pPr>
              <w:jc w:val="center"/>
              <w:rPr>
                <w:color w:val="000000"/>
                <w:sz w:val="20"/>
                <w:szCs w:val="20"/>
              </w:rPr>
            </w:pPr>
            <w:r w:rsidRPr="0051580F">
              <w:rPr>
                <w:color w:val="000000"/>
                <w:sz w:val="20"/>
                <w:szCs w:val="20"/>
              </w:rPr>
              <w:t>9.82</w:t>
            </w:r>
          </w:p>
        </w:tc>
        <w:tc>
          <w:tcPr>
            <w:tcW w:w="1418" w:type="dxa"/>
            <w:vAlign w:val="center"/>
          </w:tcPr>
          <w:p w14:paraId="1BF54547" w14:textId="77777777" w:rsidR="0051580F" w:rsidRDefault="0051580F" w:rsidP="0051580F">
            <w:pPr>
              <w:pStyle w:val="TableParagraph"/>
              <w:ind w:left="108" w:right="135"/>
              <w:jc w:val="center"/>
              <w:rPr>
                <w:sz w:val="20"/>
              </w:rPr>
            </w:pPr>
            <w:r>
              <w:rPr>
                <w:sz w:val="20"/>
              </w:rPr>
              <w:t>-</w:t>
            </w:r>
          </w:p>
        </w:tc>
        <w:tc>
          <w:tcPr>
            <w:tcW w:w="3346" w:type="dxa"/>
            <w:vAlign w:val="center"/>
          </w:tcPr>
          <w:p w14:paraId="2B6F681F" w14:textId="77777777" w:rsidR="0051580F" w:rsidRPr="008143AB" w:rsidRDefault="00533876" w:rsidP="0051580F">
            <w:pPr>
              <w:pStyle w:val="TableParagraph"/>
              <w:tabs>
                <w:tab w:val="left" w:pos="2417"/>
                <w:tab w:val="left" w:pos="2667"/>
              </w:tabs>
              <w:spacing w:before="2" w:line="228" w:lineRule="exact"/>
              <w:ind w:left="108" w:right="77"/>
              <w:jc w:val="both"/>
              <w:rPr>
                <w:sz w:val="20"/>
              </w:rPr>
            </w:pPr>
            <w:r w:rsidRPr="00533876">
              <w:rPr>
                <w:sz w:val="20"/>
              </w:rPr>
              <w:t>Samaksa par šo manipulāciju tiek veikta, ja to norāda anesteziologi, reanimatologi, kuri  nodrošina vispārējo anestēziju zobu ārstēšanai bērniem atbilstoši līgumā noteiktiem nosacījumiem vai zobu ekstrakcijas vispārējā anestēzijā pacientiem ar I invaliditātes grupu, kas noteikta psihisko un uzvedības traucējumu dēļ (saņemot pakalpojumu VSIA "Paula Stradiņa klīniskā universitātes slimnīca").</w:t>
            </w:r>
          </w:p>
        </w:tc>
      </w:tr>
      <w:tr w:rsidR="0051580F" w14:paraId="6E949388" w14:textId="77777777" w:rsidTr="00EE3444">
        <w:trPr>
          <w:trHeight w:val="1380"/>
        </w:trPr>
        <w:tc>
          <w:tcPr>
            <w:tcW w:w="726" w:type="dxa"/>
            <w:shd w:val="clear" w:color="auto" w:fill="FFFFFF" w:themeFill="background1"/>
            <w:vAlign w:val="center"/>
          </w:tcPr>
          <w:p w14:paraId="78368844" w14:textId="77777777" w:rsidR="0051580F" w:rsidRPr="00DF2AE8" w:rsidRDefault="0051580F" w:rsidP="0051580F">
            <w:pPr>
              <w:jc w:val="center"/>
              <w:rPr>
                <w:color w:val="000000"/>
                <w:sz w:val="20"/>
                <w:szCs w:val="20"/>
              </w:rPr>
            </w:pPr>
            <w:r w:rsidRPr="00DF2AE8">
              <w:rPr>
                <w:color w:val="000000"/>
                <w:sz w:val="20"/>
                <w:szCs w:val="20"/>
              </w:rPr>
              <w:t>70912</w:t>
            </w:r>
          </w:p>
        </w:tc>
        <w:tc>
          <w:tcPr>
            <w:tcW w:w="2507" w:type="dxa"/>
            <w:vAlign w:val="center"/>
          </w:tcPr>
          <w:p w14:paraId="5F168C9E" w14:textId="77777777" w:rsidR="0051580F" w:rsidRPr="001542F7" w:rsidRDefault="0051580F" w:rsidP="0051580F">
            <w:pPr>
              <w:ind w:left="142" w:right="95"/>
              <w:jc w:val="both"/>
              <w:rPr>
                <w:color w:val="000000"/>
                <w:sz w:val="20"/>
                <w:szCs w:val="20"/>
              </w:rPr>
            </w:pPr>
            <w:r w:rsidRPr="001542F7">
              <w:rPr>
                <w:color w:val="000000"/>
                <w:sz w:val="20"/>
                <w:szCs w:val="20"/>
              </w:rPr>
              <w:t xml:space="preserve">Zobārstniecībā pielietojamā piemaksa par sensora lietošanu anestēzijas dziļuma </w:t>
            </w:r>
            <w:proofErr w:type="spellStart"/>
            <w:r w:rsidRPr="001542F7">
              <w:rPr>
                <w:color w:val="000000"/>
                <w:sz w:val="20"/>
                <w:szCs w:val="20"/>
              </w:rPr>
              <w:t>monitorēšanai</w:t>
            </w:r>
            <w:proofErr w:type="spellEnd"/>
            <w:r w:rsidRPr="001542F7">
              <w:rPr>
                <w:color w:val="000000"/>
                <w:sz w:val="20"/>
                <w:szCs w:val="20"/>
              </w:rPr>
              <w:t xml:space="preserve"> (</w:t>
            </w:r>
            <w:proofErr w:type="spellStart"/>
            <w:r w:rsidRPr="001542F7">
              <w:rPr>
                <w:color w:val="000000"/>
                <w:sz w:val="20"/>
                <w:szCs w:val="20"/>
              </w:rPr>
              <w:t>Bispektrālais</w:t>
            </w:r>
            <w:proofErr w:type="spellEnd"/>
            <w:r w:rsidRPr="001542F7">
              <w:rPr>
                <w:color w:val="000000"/>
                <w:sz w:val="20"/>
                <w:szCs w:val="20"/>
              </w:rPr>
              <w:t xml:space="preserve"> indekss)</w:t>
            </w:r>
          </w:p>
        </w:tc>
        <w:tc>
          <w:tcPr>
            <w:tcW w:w="753" w:type="dxa"/>
            <w:vAlign w:val="center"/>
          </w:tcPr>
          <w:p w14:paraId="7F1D633C" w14:textId="77777777" w:rsidR="0051580F" w:rsidRPr="0051580F" w:rsidRDefault="0051580F" w:rsidP="0051580F">
            <w:pPr>
              <w:jc w:val="center"/>
              <w:rPr>
                <w:color w:val="000000"/>
                <w:sz w:val="20"/>
                <w:szCs w:val="20"/>
              </w:rPr>
            </w:pPr>
            <w:r w:rsidRPr="0051580F">
              <w:rPr>
                <w:color w:val="000000"/>
                <w:sz w:val="20"/>
                <w:szCs w:val="20"/>
              </w:rPr>
              <w:t>31.20</w:t>
            </w:r>
          </w:p>
        </w:tc>
        <w:tc>
          <w:tcPr>
            <w:tcW w:w="1418" w:type="dxa"/>
            <w:vAlign w:val="center"/>
          </w:tcPr>
          <w:p w14:paraId="2574ECD5" w14:textId="77777777" w:rsidR="0051580F" w:rsidRDefault="0051580F" w:rsidP="0051580F">
            <w:pPr>
              <w:pStyle w:val="TableParagraph"/>
              <w:ind w:left="108" w:right="135"/>
              <w:jc w:val="center"/>
              <w:rPr>
                <w:sz w:val="20"/>
              </w:rPr>
            </w:pPr>
            <w:r>
              <w:rPr>
                <w:sz w:val="20"/>
              </w:rPr>
              <w:t>-</w:t>
            </w:r>
          </w:p>
        </w:tc>
        <w:tc>
          <w:tcPr>
            <w:tcW w:w="3346" w:type="dxa"/>
            <w:vAlign w:val="center"/>
          </w:tcPr>
          <w:p w14:paraId="11AE80EC" w14:textId="77777777" w:rsidR="0051580F" w:rsidRPr="008143AB" w:rsidRDefault="00533876" w:rsidP="0051580F">
            <w:pPr>
              <w:pStyle w:val="TableParagraph"/>
              <w:tabs>
                <w:tab w:val="left" w:pos="2417"/>
                <w:tab w:val="left" w:pos="2667"/>
              </w:tabs>
              <w:spacing w:before="2" w:line="228" w:lineRule="exact"/>
              <w:ind w:left="108" w:right="77"/>
              <w:jc w:val="both"/>
              <w:rPr>
                <w:sz w:val="20"/>
              </w:rPr>
            </w:pPr>
            <w:r w:rsidRPr="00533876">
              <w:rPr>
                <w:sz w:val="20"/>
              </w:rPr>
              <w:t>Samaksa par šo manipulāciju tiek veikta, ja to norāda anesteziologi, reanimatologi, kuri  nodrošina vispārējo anestēziju zobu ārstēšanai bērniem atbilstoši līgumā noteiktiem nosacījumiem vai zobu ekstrakcijas vispārējā anestēzijā pacientiem ar I invaliditātes grupu, kas noteikta psihisko un uzvedības traucējumu dēļ (saņemot pakalpojumu VSIA "Paula Stradiņa klīniskā universitātes slimnīca").</w:t>
            </w:r>
          </w:p>
        </w:tc>
      </w:tr>
      <w:tr w:rsidR="0051580F" w14:paraId="158332AE" w14:textId="77777777" w:rsidTr="00EE3444">
        <w:trPr>
          <w:trHeight w:val="1380"/>
        </w:trPr>
        <w:tc>
          <w:tcPr>
            <w:tcW w:w="726" w:type="dxa"/>
            <w:shd w:val="clear" w:color="auto" w:fill="FFFFFF" w:themeFill="background1"/>
            <w:vAlign w:val="center"/>
          </w:tcPr>
          <w:p w14:paraId="54ECB247" w14:textId="77777777" w:rsidR="0051580F" w:rsidRPr="00DF2AE8" w:rsidRDefault="0051580F" w:rsidP="0051580F">
            <w:pPr>
              <w:jc w:val="center"/>
              <w:rPr>
                <w:color w:val="000000"/>
                <w:sz w:val="20"/>
                <w:szCs w:val="20"/>
              </w:rPr>
            </w:pPr>
            <w:r w:rsidRPr="00DF2AE8">
              <w:rPr>
                <w:color w:val="000000"/>
                <w:sz w:val="20"/>
                <w:szCs w:val="20"/>
              </w:rPr>
              <w:t>70913</w:t>
            </w:r>
          </w:p>
        </w:tc>
        <w:tc>
          <w:tcPr>
            <w:tcW w:w="2507" w:type="dxa"/>
            <w:vAlign w:val="center"/>
          </w:tcPr>
          <w:p w14:paraId="178040F6" w14:textId="77777777" w:rsidR="0051580F" w:rsidRPr="001542F7" w:rsidRDefault="0051580F" w:rsidP="0051580F">
            <w:pPr>
              <w:ind w:left="142" w:right="95"/>
              <w:jc w:val="both"/>
              <w:rPr>
                <w:color w:val="000000"/>
                <w:sz w:val="20"/>
                <w:szCs w:val="20"/>
              </w:rPr>
            </w:pPr>
            <w:r w:rsidRPr="001542F7">
              <w:rPr>
                <w:color w:val="000000"/>
                <w:sz w:val="20"/>
                <w:szCs w:val="20"/>
              </w:rPr>
              <w:t xml:space="preserve">Zobārstniecībā pielietojamā piemaksa vispārējai anestēzijai ar </w:t>
            </w:r>
            <w:proofErr w:type="spellStart"/>
            <w:r w:rsidRPr="001542F7">
              <w:rPr>
                <w:color w:val="000000"/>
                <w:sz w:val="20"/>
                <w:szCs w:val="20"/>
              </w:rPr>
              <w:t>endotraheālo</w:t>
            </w:r>
            <w:proofErr w:type="spellEnd"/>
            <w:r w:rsidRPr="001542F7">
              <w:rPr>
                <w:color w:val="000000"/>
                <w:sz w:val="20"/>
                <w:szCs w:val="20"/>
              </w:rPr>
              <w:t xml:space="preserve"> metodi par katru nākamo stundu, sākot no otrās stundas</w:t>
            </w:r>
          </w:p>
        </w:tc>
        <w:tc>
          <w:tcPr>
            <w:tcW w:w="753" w:type="dxa"/>
            <w:vAlign w:val="center"/>
          </w:tcPr>
          <w:p w14:paraId="2E48D7D0" w14:textId="77777777" w:rsidR="0051580F" w:rsidRPr="0051580F" w:rsidRDefault="0051580F" w:rsidP="0051580F">
            <w:pPr>
              <w:jc w:val="center"/>
              <w:rPr>
                <w:color w:val="000000"/>
                <w:sz w:val="20"/>
                <w:szCs w:val="20"/>
              </w:rPr>
            </w:pPr>
            <w:r w:rsidRPr="0051580F">
              <w:rPr>
                <w:color w:val="000000"/>
                <w:sz w:val="20"/>
                <w:szCs w:val="20"/>
              </w:rPr>
              <w:t>39.92</w:t>
            </w:r>
          </w:p>
        </w:tc>
        <w:tc>
          <w:tcPr>
            <w:tcW w:w="1418" w:type="dxa"/>
            <w:vAlign w:val="center"/>
          </w:tcPr>
          <w:p w14:paraId="3B8C141D" w14:textId="77777777" w:rsidR="0051580F" w:rsidRDefault="0051580F" w:rsidP="0051580F">
            <w:pPr>
              <w:pStyle w:val="TableParagraph"/>
              <w:ind w:left="108" w:right="135"/>
              <w:jc w:val="center"/>
              <w:rPr>
                <w:sz w:val="20"/>
              </w:rPr>
            </w:pPr>
            <w:r>
              <w:rPr>
                <w:sz w:val="20"/>
              </w:rPr>
              <w:t>-</w:t>
            </w:r>
          </w:p>
        </w:tc>
        <w:tc>
          <w:tcPr>
            <w:tcW w:w="3346" w:type="dxa"/>
            <w:vAlign w:val="center"/>
          </w:tcPr>
          <w:p w14:paraId="07EC764E" w14:textId="77777777" w:rsidR="0051580F" w:rsidRPr="008143AB" w:rsidRDefault="00533876" w:rsidP="0051580F">
            <w:pPr>
              <w:pStyle w:val="TableParagraph"/>
              <w:tabs>
                <w:tab w:val="left" w:pos="2417"/>
                <w:tab w:val="left" w:pos="2667"/>
              </w:tabs>
              <w:spacing w:before="2" w:line="228" w:lineRule="exact"/>
              <w:ind w:left="108" w:right="77"/>
              <w:jc w:val="both"/>
              <w:rPr>
                <w:sz w:val="20"/>
              </w:rPr>
            </w:pPr>
            <w:r w:rsidRPr="00533876">
              <w:rPr>
                <w:sz w:val="20"/>
              </w:rPr>
              <w:t xml:space="preserve">Samaksa par šo manipulāciju tiek veikta, ja to norāda anesteziologi, reanimatologi, kuri  nodrošina vispārējo anestēziju zobu ārstēšanai bērniem atbilstoši līgumā noteiktiem nosacījumiem vai zobu ekstrakcijas vispārējā anestēzijā pacientiem ar I invaliditātes grupu, kas noteikta psihisko un uzvedības traucējumu dēļ </w:t>
            </w:r>
            <w:r w:rsidRPr="00533876">
              <w:rPr>
                <w:sz w:val="20"/>
              </w:rPr>
              <w:lastRenderedPageBreak/>
              <w:t>(saņemot pakalpojumu VSIA "Paula Stradiņa klīniskā universitātes slimnīca").</w:t>
            </w:r>
          </w:p>
        </w:tc>
      </w:tr>
      <w:tr w:rsidR="0051580F" w14:paraId="3DCDD65C" w14:textId="77777777" w:rsidTr="00EE3444">
        <w:trPr>
          <w:trHeight w:val="1380"/>
        </w:trPr>
        <w:tc>
          <w:tcPr>
            <w:tcW w:w="726" w:type="dxa"/>
            <w:shd w:val="clear" w:color="auto" w:fill="FFFFFF" w:themeFill="background1"/>
            <w:vAlign w:val="center"/>
          </w:tcPr>
          <w:p w14:paraId="653BF45B" w14:textId="77777777" w:rsidR="0051580F" w:rsidRPr="00DF2AE8" w:rsidRDefault="0051580F" w:rsidP="0051580F">
            <w:pPr>
              <w:jc w:val="center"/>
              <w:rPr>
                <w:color w:val="000000"/>
                <w:sz w:val="20"/>
                <w:szCs w:val="20"/>
              </w:rPr>
            </w:pPr>
            <w:r w:rsidRPr="00DF2AE8">
              <w:rPr>
                <w:color w:val="000000"/>
                <w:sz w:val="20"/>
                <w:szCs w:val="20"/>
              </w:rPr>
              <w:lastRenderedPageBreak/>
              <w:t>70914</w:t>
            </w:r>
          </w:p>
        </w:tc>
        <w:tc>
          <w:tcPr>
            <w:tcW w:w="2507" w:type="dxa"/>
            <w:vAlign w:val="center"/>
          </w:tcPr>
          <w:p w14:paraId="481A3B46" w14:textId="77777777" w:rsidR="0051580F" w:rsidRPr="001542F7" w:rsidRDefault="0051580F" w:rsidP="0051580F">
            <w:pPr>
              <w:ind w:left="142" w:right="95"/>
              <w:jc w:val="both"/>
              <w:rPr>
                <w:color w:val="000000"/>
                <w:sz w:val="20"/>
                <w:szCs w:val="20"/>
              </w:rPr>
            </w:pPr>
            <w:r w:rsidRPr="001542F7">
              <w:rPr>
                <w:color w:val="000000"/>
                <w:sz w:val="20"/>
                <w:szCs w:val="20"/>
              </w:rPr>
              <w:t xml:space="preserve">Zobārstniecībā pielietojamā piemaksa par zāļu </w:t>
            </w:r>
            <w:proofErr w:type="spellStart"/>
            <w:r w:rsidRPr="001542F7">
              <w:rPr>
                <w:color w:val="000000"/>
                <w:sz w:val="20"/>
                <w:szCs w:val="20"/>
              </w:rPr>
              <w:t>izoflurāna</w:t>
            </w:r>
            <w:proofErr w:type="spellEnd"/>
            <w:r w:rsidRPr="001542F7">
              <w:rPr>
                <w:color w:val="000000"/>
                <w:sz w:val="20"/>
                <w:szCs w:val="20"/>
              </w:rPr>
              <w:t xml:space="preserve"> (</w:t>
            </w:r>
            <w:proofErr w:type="spellStart"/>
            <w:r w:rsidRPr="001542F7">
              <w:rPr>
                <w:color w:val="000000"/>
                <w:sz w:val="20"/>
                <w:szCs w:val="20"/>
              </w:rPr>
              <w:t>Isoflurane</w:t>
            </w:r>
            <w:proofErr w:type="spellEnd"/>
            <w:r w:rsidRPr="001542F7">
              <w:rPr>
                <w:color w:val="000000"/>
                <w:sz w:val="20"/>
                <w:szCs w:val="20"/>
              </w:rPr>
              <w:t>) lietošanu pirmajā stundā</w:t>
            </w:r>
          </w:p>
        </w:tc>
        <w:tc>
          <w:tcPr>
            <w:tcW w:w="753" w:type="dxa"/>
            <w:vAlign w:val="center"/>
          </w:tcPr>
          <w:p w14:paraId="3160BBB4" w14:textId="77777777" w:rsidR="0051580F" w:rsidRPr="0051580F" w:rsidRDefault="0051580F" w:rsidP="0051580F">
            <w:pPr>
              <w:jc w:val="center"/>
              <w:rPr>
                <w:color w:val="000000"/>
                <w:sz w:val="20"/>
                <w:szCs w:val="20"/>
              </w:rPr>
            </w:pPr>
            <w:r w:rsidRPr="0051580F">
              <w:rPr>
                <w:color w:val="000000"/>
                <w:sz w:val="20"/>
                <w:szCs w:val="20"/>
              </w:rPr>
              <w:t>14.70</w:t>
            </w:r>
          </w:p>
        </w:tc>
        <w:tc>
          <w:tcPr>
            <w:tcW w:w="1418" w:type="dxa"/>
            <w:vAlign w:val="center"/>
          </w:tcPr>
          <w:p w14:paraId="670DC8F9" w14:textId="77777777" w:rsidR="0051580F" w:rsidRDefault="0051580F" w:rsidP="0051580F">
            <w:pPr>
              <w:pStyle w:val="TableParagraph"/>
              <w:ind w:left="108" w:right="135"/>
              <w:jc w:val="center"/>
              <w:rPr>
                <w:sz w:val="20"/>
              </w:rPr>
            </w:pPr>
            <w:r>
              <w:rPr>
                <w:sz w:val="20"/>
              </w:rPr>
              <w:t>-</w:t>
            </w:r>
          </w:p>
        </w:tc>
        <w:tc>
          <w:tcPr>
            <w:tcW w:w="3346" w:type="dxa"/>
            <w:vAlign w:val="center"/>
          </w:tcPr>
          <w:p w14:paraId="16E3D778" w14:textId="77777777" w:rsidR="0051580F" w:rsidRPr="008143AB" w:rsidRDefault="00533876" w:rsidP="0051580F">
            <w:pPr>
              <w:pStyle w:val="TableParagraph"/>
              <w:tabs>
                <w:tab w:val="left" w:pos="2417"/>
                <w:tab w:val="left" w:pos="2667"/>
              </w:tabs>
              <w:spacing w:before="2" w:line="228" w:lineRule="exact"/>
              <w:ind w:left="108" w:right="77"/>
              <w:jc w:val="both"/>
              <w:rPr>
                <w:sz w:val="20"/>
              </w:rPr>
            </w:pPr>
            <w:r w:rsidRPr="00533876">
              <w:rPr>
                <w:sz w:val="20"/>
              </w:rPr>
              <w:t>Samaksa par šo manipulāciju tiek veikta, ja to norāda anesteziologi, reanimatologi, kuri  nodrošina vispārējo anestēziju zobu ārstēšanai bērniem atbilstoši līgumā noteiktiem nosacījumiem vai zobu ekstrakcijas vispārējā anestēzijā pacientiem ar I invaliditātes grupu, kas noteikta psihisko un uzvedības traucējumu dēļ (saņemot pakalpojumu VSIA "Paula Stradiņa klīniskā universitātes slimnīca").</w:t>
            </w:r>
          </w:p>
        </w:tc>
      </w:tr>
      <w:tr w:rsidR="0051580F" w14:paraId="15BF7D56" w14:textId="77777777" w:rsidTr="00EE3444">
        <w:trPr>
          <w:trHeight w:val="1380"/>
        </w:trPr>
        <w:tc>
          <w:tcPr>
            <w:tcW w:w="726" w:type="dxa"/>
            <w:shd w:val="clear" w:color="auto" w:fill="FFFFFF" w:themeFill="background1"/>
            <w:vAlign w:val="center"/>
          </w:tcPr>
          <w:p w14:paraId="1CA55101" w14:textId="77777777" w:rsidR="0051580F" w:rsidRPr="00DF2AE8" w:rsidRDefault="0051580F" w:rsidP="0051580F">
            <w:pPr>
              <w:jc w:val="center"/>
              <w:rPr>
                <w:color w:val="000000"/>
                <w:sz w:val="20"/>
                <w:szCs w:val="20"/>
              </w:rPr>
            </w:pPr>
            <w:r w:rsidRPr="00DF2AE8">
              <w:rPr>
                <w:color w:val="000000"/>
                <w:sz w:val="20"/>
                <w:szCs w:val="20"/>
              </w:rPr>
              <w:t>70915</w:t>
            </w:r>
          </w:p>
        </w:tc>
        <w:tc>
          <w:tcPr>
            <w:tcW w:w="2507" w:type="dxa"/>
            <w:vAlign w:val="center"/>
          </w:tcPr>
          <w:p w14:paraId="0D215514" w14:textId="77777777" w:rsidR="0051580F" w:rsidRPr="001542F7" w:rsidRDefault="0051580F" w:rsidP="0051580F">
            <w:pPr>
              <w:ind w:left="142" w:right="95"/>
              <w:jc w:val="both"/>
              <w:rPr>
                <w:color w:val="000000"/>
                <w:sz w:val="20"/>
                <w:szCs w:val="20"/>
              </w:rPr>
            </w:pPr>
            <w:r w:rsidRPr="001542F7">
              <w:rPr>
                <w:color w:val="000000"/>
                <w:sz w:val="20"/>
                <w:szCs w:val="20"/>
              </w:rPr>
              <w:t xml:space="preserve">Zobārstniecībā pielietojamā piemaksa par </w:t>
            </w:r>
            <w:proofErr w:type="spellStart"/>
            <w:r w:rsidRPr="001542F7">
              <w:rPr>
                <w:color w:val="000000"/>
                <w:sz w:val="20"/>
                <w:szCs w:val="20"/>
              </w:rPr>
              <w:t>laringeālās</w:t>
            </w:r>
            <w:proofErr w:type="spellEnd"/>
            <w:r w:rsidRPr="001542F7">
              <w:rPr>
                <w:color w:val="000000"/>
                <w:sz w:val="20"/>
                <w:szCs w:val="20"/>
              </w:rPr>
              <w:t xml:space="preserve"> maskas lietošanu</w:t>
            </w:r>
          </w:p>
        </w:tc>
        <w:tc>
          <w:tcPr>
            <w:tcW w:w="753" w:type="dxa"/>
            <w:vAlign w:val="center"/>
          </w:tcPr>
          <w:p w14:paraId="52C99F34" w14:textId="77777777" w:rsidR="0051580F" w:rsidRPr="0051580F" w:rsidRDefault="0051580F" w:rsidP="0051580F">
            <w:pPr>
              <w:jc w:val="center"/>
              <w:rPr>
                <w:color w:val="000000"/>
                <w:sz w:val="20"/>
                <w:szCs w:val="20"/>
              </w:rPr>
            </w:pPr>
            <w:r w:rsidRPr="0051580F">
              <w:rPr>
                <w:color w:val="000000"/>
                <w:sz w:val="20"/>
                <w:szCs w:val="20"/>
              </w:rPr>
              <w:t>5.65</w:t>
            </w:r>
          </w:p>
        </w:tc>
        <w:tc>
          <w:tcPr>
            <w:tcW w:w="1418" w:type="dxa"/>
            <w:vAlign w:val="center"/>
          </w:tcPr>
          <w:p w14:paraId="1BED7DE9" w14:textId="77777777" w:rsidR="0051580F" w:rsidRDefault="0051580F" w:rsidP="0051580F">
            <w:pPr>
              <w:pStyle w:val="TableParagraph"/>
              <w:ind w:left="108" w:right="135"/>
              <w:jc w:val="center"/>
              <w:rPr>
                <w:sz w:val="20"/>
              </w:rPr>
            </w:pPr>
            <w:r>
              <w:rPr>
                <w:sz w:val="20"/>
              </w:rPr>
              <w:t>-</w:t>
            </w:r>
          </w:p>
        </w:tc>
        <w:tc>
          <w:tcPr>
            <w:tcW w:w="3346" w:type="dxa"/>
            <w:vAlign w:val="center"/>
          </w:tcPr>
          <w:p w14:paraId="01041C54" w14:textId="77777777" w:rsidR="0051580F" w:rsidRPr="008143AB" w:rsidRDefault="00533876" w:rsidP="0051580F">
            <w:pPr>
              <w:pStyle w:val="TableParagraph"/>
              <w:tabs>
                <w:tab w:val="left" w:pos="2417"/>
                <w:tab w:val="left" w:pos="2667"/>
              </w:tabs>
              <w:spacing w:before="2" w:line="228" w:lineRule="exact"/>
              <w:ind w:left="108" w:right="77"/>
              <w:jc w:val="both"/>
              <w:rPr>
                <w:sz w:val="20"/>
              </w:rPr>
            </w:pPr>
            <w:r w:rsidRPr="00533876">
              <w:rPr>
                <w:sz w:val="20"/>
              </w:rPr>
              <w:t>Samaksa par šo manipulāciju tiek veikta, ja to norāda anesteziologi, reanimatologi, kuri  nodrošina vispārējo anestēziju zobu ārstēšanai bērniem atbilstoši līgumā noteiktiem nosacījumiem vai zobu ekstrakcijas vispārējā anestēzijā pacientiem ar I invaliditātes grupu, kas noteikta psihisko un uzvedības traucējumu dēļ (saņemot pakalpojumu VSIA "Paula Stradiņa klīniskā universitātes slimnīca").</w:t>
            </w:r>
          </w:p>
        </w:tc>
      </w:tr>
      <w:tr w:rsidR="0051580F" w14:paraId="5AF58285" w14:textId="77777777" w:rsidTr="00EE3444">
        <w:trPr>
          <w:trHeight w:val="1380"/>
        </w:trPr>
        <w:tc>
          <w:tcPr>
            <w:tcW w:w="726" w:type="dxa"/>
            <w:shd w:val="clear" w:color="auto" w:fill="FFFFFF" w:themeFill="background1"/>
            <w:vAlign w:val="center"/>
          </w:tcPr>
          <w:p w14:paraId="6E381645" w14:textId="77777777" w:rsidR="0051580F" w:rsidRPr="00DF2AE8" w:rsidRDefault="0051580F" w:rsidP="0051580F">
            <w:pPr>
              <w:jc w:val="center"/>
              <w:rPr>
                <w:color w:val="000000"/>
                <w:sz w:val="20"/>
                <w:szCs w:val="20"/>
              </w:rPr>
            </w:pPr>
            <w:r w:rsidRPr="00DF2AE8">
              <w:rPr>
                <w:color w:val="000000"/>
                <w:sz w:val="20"/>
                <w:szCs w:val="20"/>
              </w:rPr>
              <w:t>70916</w:t>
            </w:r>
          </w:p>
        </w:tc>
        <w:tc>
          <w:tcPr>
            <w:tcW w:w="2507" w:type="dxa"/>
            <w:vAlign w:val="center"/>
          </w:tcPr>
          <w:p w14:paraId="78BB4C16" w14:textId="77777777" w:rsidR="0051580F" w:rsidRPr="001542F7" w:rsidRDefault="0051580F" w:rsidP="0051580F">
            <w:pPr>
              <w:ind w:left="142" w:right="95"/>
              <w:jc w:val="both"/>
              <w:rPr>
                <w:color w:val="000000"/>
                <w:sz w:val="20"/>
                <w:szCs w:val="20"/>
              </w:rPr>
            </w:pPr>
            <w:r w:rsidRPr="001542F7">
              <w:rPr>
                <w:color w:val="000000"/>
                <w:sz w:val="20"/>
                <w:szCs w:val="20"/>
              </w:rPr>
              <w:t xml:space="preserve">Zobārstniecībā pielietojamā piemaksa par zāļu </w:t>
            </w:r>
            <w:proofErr w:type="spellStart"/>
            <w:r w:rsidRPr="001542F7">
              <w:rPr>
                <w:color w:val="000000"/>
                <w:sz w:val="20"/>
                <w:szCs w:val="20"/>
              </w:rPr>
              <w:t>mivakūrija</w:t>
            </w:r>
            <w:proofErr w:type="spellEnd"/>
            <w:r w:rsidRPr="001542F7">
              <w:rPr>
                <w:color w:val="000000"/>
                <w:sz w:val="20"/>
                <w:szCs w:val="20"/>
              </w:rPr>
              <w:t xml:space="preserve"> lietošanu pirmajā stundā</w:t>
            </w:r>
          </w:p>
        </w:tc>
        <w:tc>
          <w:tcPr>
            <w:tcW w:w="753" w:type="dxa"/>
            <w:vAlign w:val="center"/>
          </w:tcPr>
          <w:p w14:paraId="4462E9B1" w14:textId="77777777" w:rsidR="0051580F" w:rsidRPr="0051580F" w:rsidRDefault="0051580F" w:rsidP="0051580F">
            <w:pPr>
              <w:jc w:val="center"/>
              <w:rPr>
                <w:color w:val="000000"/>
                <w:sz w:val="20"/>
                <w:szCs w:val="20"/>
              </w:rPr>
            </w:pPr>
            <w:r w:rsidRPr="0051580F">
              <w:rPr>
                <w:color w:val="000000"/>
                <w:sz w:val="20"/>
                <w:szCs w:val="20"/>
              </w:rPr>
              <w:t>15.96</w:t>
            </w:r>
          </w:p>
        </w:tc>
        <w:tc>
          <w:tcPr>
            <w:tcW w:w="1418" w:type="dxa"/>
            <w:vAlign w:val="center"/>
          </w:tcPr>
          <w:p w14:paraId="21AC1554" w14:textId="77777777" w:rsidR="0051580F" w:rsidRDefault="0051580F" w:rsidP="0051580F">
            <w:pPr>
              <w:pStyle w:val="TableParagraph"/>
              <w:ind w:left="108" w:right="135"/>
              <w:jc w:val="center"/>
              <w:rPr>
                <w:sz w:val="20"/>
              </w:rPr>
            </w:pPr>
            <w:r>
              <w:rPr>
                <w:sz w:val="20"/>
              </w:rPr>
              <w:t>-</w:t>
            </w:r>
          </w:p>
        </w:tc>
        <w:tc>
          <w:tcPr>
            <w:tcW w:w="3346" w:type="dxa"/>
            <w:vAlign w:val="center"/>
          </w:tcPr>
          <w:p w14:paraId="61BAEBD0" w14:textId="77777777" w:rsidR="0051580F" w:rsidRPr="008143AB" w:rsidRDefault="00533876" w:rsidP="0051580F">
            <w:pPr>
              <w:pStyle w:val="TableParagraph"/>
              <w:tabs>
                <w:tab w:val="left" w:pos="2417"/>
                <w:tab w:val="left" w:pos="2667"/>
              </w:tabs>
              <w:spacing w:before="2" w:line="228" w:lineRule="exact"/>
              <w:ind w:left="108" w:right="77"/>
              <w:jc w:val="both"/>
              <w:rPr>
                <w:sz w:val="20"/>
              </w:rPr>
            </w:pPr>
            <w:r w:rsidRPr="00533876">
              <w:rPr>
                <w:sz w:val="20"/>
              </w:rPr>
              <w:t>Samaksa par šo manipulāciju tiek veikta, ja to norāda anesteziologi, reanimatologi, kuri  nodrošina vispārējo anestēziju zobu ārstēšanai bērniem atbilstoši līgumā noteiktiem nosacījumiem vai zobu ekstrakcijas vispārējā anestēzijā pacientiem ar I invaliditātes grupu, kas noteikta psihisko un uzvedības traucējumu dēļ (saņemot pakalpojumu VSIA "Paula Stradiņa klīniskā universitātes slimnīca").</w:t>
            </w:r>
          </w:p>
        </w:tc>
      </w:tr>
      <w:tr w:rsidR="0051580F" w14:paraId="76E8BCC4" w14:textId="77777777" w:rsidTr="00792EEB">
        <w:trPr>
          <w:trHeight w:val="274"/>
        </w:trPr>
        <w:tc>
          <w:tcPr>
            <w:tcW w:w="726" w:type="dxa"/>
            <w:shd w:val="clear" w:color="auto" w:fill="FFFFFF" w:themeFill="background1"/>
            <w:vAlign w:val="center"/>
          </w:tcPr>
          <w:p w14:paraId="179D211B" w14:textId="77777777" w:rsidR="0051580F" w:rsidRPr="00DF2AE8" w:rsidRDefault="0051580F" w:rsidP="0051580F">
            <w:pPr>
              <w:jc w:val="center"/>
              <w:rPr>
                <w:color w:val="000000"/>
                <w:sz w:val="20"/>
                <w:szCs w:val="20"/>
              </w:rPr>
            </w:pPr>
            <w:r w:rsidRPr="00DF2AE8">
              <w:rPr>
                <w:color w:val="000000"/>
                <w:sz w:val="20"/>
                <w:szCs w:val="20"/>
              </w:rPr>
              <w:t>70917</w:t>
            </w:r>
          </w:p>
        </w:tc>
        <w:tc>
          <w:tcPr>
            <w:tcW w:w="2507" w:type="dxa"/>
            <w:vAlign w:val="center"/>
          </w:tcPr>
          <w:p w14:paraId="020BB4CC" w14:textId="77777777" w:rsidR="0051580F" w:rsidRPr="001542F7" w:rsidRDefault="0051580F" w:rsidP="0051580F">
            <w:pPr>
              <w:ind w:left="142" w:right="95"/>
              <w:jc w:val="both"/>
              <w:rPr>
                <w:sz w:val="20"/>
                <w:szCs w:val="20"/>
              </w:rPr>
            </w:pPr>
            <w:r w:rsidRPr="001542F7">
              <w:rPr>
                <w:sz w:val="20"/>
                <w:szCs w:val="20"/>
              </w:rPr>
              <w:t>Bērna novērošana ārstniecības iestādē, saņemot zobārstniecības pakalpojumus vispārējā anestēzijā</w:t>
            </w:r>
          </w:p>
        </w:tc>
        <w:tc>
          <w:tcPr>
            <w:tcW w:w="753" w:type="dxa"/>
            <w:vAlign w:val="center"/>
          </w:tcPr>
          <w:p w14:paraId="16239B20" w14:textId="77777777" w:rsidR="0051580F" w:rsidRPr="0051580F" w:rsidRDefault="0051580F" w:rsidP="0051580F">
            <w:pPr>
              <w:jc w:val="center"/>
              <w:rPr>
                <w:sz w:val="20"/>
                <w:szCs w:val="20"/>
              </w:rPr>
            </w:pPr>
            <w:r w:rsidRPr="0051580F">
              <w:rPr>
                <w:sz w:val="20"/>
                <w:szCs w:val="20"/>
              </w:rPr>
              <w:t>24.35</w:t>
            </w:r>
          </w:p>
        </w:tc>
        <w:tc>
          <w:tcPr>
            <w:tcW w:w="1418" w:type="dxa"/>
            <w:vAlign w:val="center"/>
          </w:tcPr>
          <w:p w14:paraId="6F02EA20" w14:textId="77777777" w:rsidR="0051580F" w:rsidRDefault="0051580F" w:rsidP="0051580F">
            <w:pPr>
              <w:pStyle w:val="TableParagraph"/>
              <w:ind w:left="108" w:right="135"/>
              <w:jc w:val="center"/>
              <w:rPr>
                <w:sz w:val="20"/>
              </w:rPr>
            </w:pPr>
            <w:r>
              <w:rPr>
                <w:sz w:val="20"/>
              </w:rPr>
              <w:t>-</w:t>
            </w:r>
          </w:p>
        </w:tc>
        <w:tc>
          <w:tcPr>
            <w:tcW w:w="3346" w:type="dxa"/>
            <w:vAlign w:val="center"/>
          </w:tcPr>
          <w:p w14:paraId="5DDCB3C0" w14:textId="77777777" w:rsidR="0051580F" w:rsidRPr="008143AB" w:rsidRDefault="00533876" w:rsidP="0051580F">
            <w:pPr>
              <w:pStyle w:val="TableParagraph"/>
              <w:tabs>
                <w:tab w:val="left" w:pos="2417"/>
                <w:tab w:val="left" w:pos="2667"/>
              </w:tabs>
              <w:spacing w:before="2" w:line="228" w:lineRule="exact"/>
              <w:ind w:left="108" w:right="77"/>
              <w:jc w:val="both"/>
              <w:rPr>
                <w:sz w:val="20"/>
              </w:rPr>
            </w:pPr>
            <w:r w:rsidRPr="00533876">
              <w:rPr>
                <w:sz w:val="20"/>
              </w:rPr>
              <w:t>Samaksa par šo manipulāciju tiek veikta, ja to atbilstoši līguma nosacījumiem norāda zobārsts (P25), mutes, sejas un žokļu ķirurgs (P26), anesteziologs, reanimatologs (P18) gadījumos, kad zobārstniecības pakalpojumi vispārējā anestēzijā nodrošināti bērniem atbilstoši līgumā noteiktiem nosacījumiem vai zobu ekstrakcijas vispārējā anestēzijā nodrošinātas pacientiem ar I invaliditātes grupu, kas noteikta psihisko un uzvedības traucējumu dēļ (saņemot pakalpojumu VSIA "Paula Stradiņa klīniskā universitātes slimnīca").</w:t>
            </w:r>
          </w:p>
        </w:tc>
      </w:tr>
      <w:tr w:rsidR="0051580F" w14:paraId="0D98D974" w14:textId="77777777" w:rsidTr="00EE3444">
        <w:trPr>
          <w:trHeight w:val="1380"/>
        </w:trPr>
        <w:tc>
          <w:tcPr>
            <w:tcW w:w="726" w:type="dxa"/>
            <w:shd w:val="clear" w:color="auto" w:fill="FFFFFF" w:themeFill="background1"/>
            <w:vAlign w:val="center"/>
          </w:tcPr>
          <w:p w14:paraId="599E9A3F" w14:textId="77777777" w:rsidR="0051580F" w:rsidRPr="00DF2AE8" w:rsidRDefault="0051580F" w:rsidP="0051580F">
            <w:pPr>
              <w:jc w:val="center"/>
              <w:rPr>
                <w:color w:val="000000"/>
                <w:sz w:val="20"/>
                <w:szCs w:val="20"/>
              </w:rPr>
            </w:pPr>
            <w:r w:rsidRPr="00DF2AE8">
              <w:rPr>
                <w:color w:val="000000"/>
                <w:sz w:val="20"/>
                <w:szCs w:val="20"/>
              </w:rPr>
              <w:lastRenderedPageBreak/>
              <w:t>70918</w:t>
            </w:r>
          </w:p>
        </w:tc>
        <w:tc>
          <w:tcPr>
            <w:tcW w:w="2507" w:type="dxa"/>
            <w:vAlign w:val="center"/>
          </w:tcPr>
          <w:p w14:paraId="34904438" w14:textId="77777777" w:rsidR="0051580F" w:rsidRPr="001542F7" w:rsidRDefault="0051580F" w:rsidP="0051580F">
            <w:pPr>
              <w:ind w:left="142" w:right="95"/>
              <w:jc w:val="both"/>
              <w:rPr>
                <w:sz w:val="20"/>
                <w:szCs w:val="20"/>
              </w:rPr>
            </w:pPr>
            <w:r w:rsidRPr="001542F7">
              <w:rPr>
                <w:sz w:val="20"/>
                <w:szCs w:val="20"/>
              </w:rPr>
              <w:t>I invaliditātes grupas (psihisko un uzvedības traucējumu dēļ) pacienta novērošana ārstniecības iestādē, saņemot zobārstniecības pakalpojumus vispārējā anestēzijā</w:t>
            </w:r>
          </w:p>
        </w:tc>
        <w:tc>
          <w:tcPr>
            <w:tcW w:w="753" w:type="dxa"/>
            <w:vAlign w:val="center"/>
          </w:tcPr>
          <w:p w14:paraId="1D95F050" w14:textId="77777777" w:rsidR="0051580F" w:rsidRPr="0051580F" w:rsidRDefault="0051580F" w:rsidP="0051580F">
            <w:pPr>
              <w:jc w:val="center"/>
              <w:rPr>
                <w:sz w:val="20"/>
                <w:szCs w:val="20"/>
              </w:rPr>
            </w:pPr>
            <w:r w:rsidRPr="0051580F">
              <w:rPr>
                <w:sz w:val="20"/>
                <w:szCs w:val="20"/>
              </w:rPr>
              <w:t>24.35</w:t>
            </w:r>
          </w:p>
        </w:tc>
        <w:tc>
          <w:tcPr>
            <w:tcW w:w="1418" w:type="dxa"/>
            <w:vAlign w:val="center"/>
          </w:tcPr>
          <w:p w14:paraId="1C30E9FB" w14:textId="77777777" w:rsidR="0051580F" w:rsidRDefault="0051580F" w:rsidP="0051580F">
            <w:pPr>
              <w:pStyle w:val="TableParagraph"/>
              <w:ind w:left="108" w:right="135"/>
              <w:jc w:val="center"/>
              <w:rPr>
                <w:sz w:val="20"/>
              </w:rPr>
            </w:pPr>
            <w:r>
              <w:rPr>
                <w:sz w:val="20"/>
              </w:rPr>
              <w:t>-</w:t>
            </w:r>
          </w:p>
        </w:tc>
        <w:tc>
          <w:tcPr>
            <w:tcW w:w="3346" w:type="dxa"/>
            <w:vAlign w:val="center"/>
          </w:tcPr>
          <w:p w14:paraId="1B8D0F83" w14:textId="77777777" w:rsidR="0051580F" w:rsidRPr="008143AB" w:rsidRDefault="00533876" w:rsidP="0051580F">
            <w:pPr>
              <w:pStyle w:val="TableParagraph"/>
              <w:tabs>
                <w:tab w:val="left" w:pos="2417"/>
                <w:tab w:val="left" w:pos="2667"/>
              </w:tabs>
              <w:spacing w:before="2" w:line="228" w:lineRule="exact"/>
              <w:ind w:left="108" w:right="77"/>
              <w:jc w:val="both"/>
              <w:rPr>
                <w:sz w:val="20"/>
              </w:rPr>
            </w:pPr>
            <w:r w:rsidRPr="00533876">
              <w:rPr>
                <w:sz w:val="20"/>
              </w:rPr>
              <w:t>Samaksa par šo manipulāciju tiek veikta, ja to atbilstoši līguma nosacījumiem norāda zobārsts (P25), mutes, sejas un žokļu ķirurgs (P26), anesteziologs, reanimatologs (P18) gadījumos, kad zobārstniecības pakalpojumi vispārējā anestēzijā nodrošināti bērniem atbilstoši līgumā noteiktiem nosacījumiem vai zobu ekstrakcijas vispārējā anestēzijā nodrošinātas pacientiem ar I invaliditātes grupu, kas noteikta psihisko un uzvedības traucējumu dēļ (saņemot pakalpojumu VSIA "Paula Stradiņa klīniskā universitātes slimnīca").</w:t>
            </w:r>
          </w:p>
        </w:tc>
      </w:tr>
      <w:tr w:rsidR="00201329" w14:paraId="29EF85BE" w14:textId="77777777" w:rsidTr="001B036E">
        <w:trPr>
          <w:trHeight w:val="1380"/>
        </w:trPr>
        <w:tc>
          <w:tcPr>
            <w:tcW w:w="726" w:type="dxa"/>
            <w:shd w:val="clear" w:color="auto" w:fill="FFFFFF" w:themeFill="background1"/>
            <w:vAlign w:val="center"/>
          </w:tcPr>
          <w:p w14:paraId="3BDAE7D8" w14:textId="77777777" w:rsidR="00201329" w:rsidRPr="0003234C" w:rsidRDefault="00201329" w:rsidP="00201329">
            <w:pPr>
              <w:jc w:val="center"/>
              <w:rPr>
                <w:sz w:val="20"/>
                <w:szCs w:val="20"/>
              </w:rPr>
            </w:pPr>
            <w:r w:rsidRPr="0003234C">
              <w:rPr>
                <w:sz w:val="20"/>
                <w:szCs w:val="20"/>
              </w:rPr>
              <w:t>50</w:t>
            </w:r>
            <w:r w:rsidR="00D76FAA">
              <w:rPr>
                <w:sz w:val="20"/>
                <w:szCs w:val="20"/>
              </w:rPr>
              <w:t>812</w:t>
            </w:r>
            <w:r w:rsidRPr="0003234C">
              <w:rPr>
                <w:sz w:val="20"/>
                <w:szCs w:val="20"/>
              </w:rPr>
              <w:t>*</w:t>
            </w:r>
          </w:p>
        </w:tc>
        <w:tc>
          <w:tcPr>
            <w:tcW w:w="2507" w:type="dxa"/>
            <w:shd w:val="clear" w:color="auto" w:fill="FFFFFF" w:themeFill="background1"/>
            <w:vAlign w:val="center"/>
          </w:tcPr>
          <w:p w14:paraId="57FD25DB" w14:textId="77777777" w:rsidR="00201329" w:rsidRPr="0003234C" w:rsidRDefault="00201329" w:rsidP="00201329">
            <w:pPr>
              <w:ind w:left="142" w:right="95"/>
              <w:rPr>
                <w:sz w:val="20"/>
                <w:szCs w:val="20"/>
              </w:rPr>
            </w:pPr>
            <w:r w:rsidRPr="0003234C">
              <w:rPr>
                <w:sz w:val="20"/>
                <w:szCs w:val="20"/>
              </w:rPr>
              <w:t xml:space="preserve">Piemaksa par kontrastvielu </w:t>
            </w:r>
            <w:proofErr w:type="spellStart"/>
            <w:r w:rsidRPr="0003234C">
              <w:rPr>
                <w:sz w:val="20"/>
                <w:szCs w:val="20"/>
              </w:rPr>
              <w:t>Gadoteridolum</w:t>
            </w:r>
            <w:proofErr w:type="spellEnd"/>
            <w:r w:rsidRPr="0003234C">
              <w:rPr>
                <w:sz w:val="20"/>
                <w:szCs w:val="20"/>
              </w:rPr>
              <w:t xml:space="preserve"> (10 ml)</w:t>
            </w:r>
          </w:p>
        </w:tc>
        <w:tc>
          <w:tcPr>
            <w:tcW w:w="753" w:type="dxa"/>
            <w:vAlign w:val="center"/>
          </w:tcPr>
          <w:p w14:paraId="25A21AFA" w14:textId="77777777" w:rsidR="00201329" w:rsidRPr="00201329" w:rsidRDefault="00201329" w:rsidP="00201329">
            <w:pPr>
              <w:jc w:val="center"/>
              <w:rPr>
                <w:color w:val="000000"/>
                <w:sz w:val="20"/>
                <w:szCs w:val="20"/>
              </w:rPr>
            </w:pPr>
            <w:r w:rsidRPr="00201329">
              <w:rPr>
                <w:color w:val="000000"/>
                <w:sz w:val="20"/>
                <w:szCs w:val="20"/>
              </w:rPr>
              <w:t>36.31</w:t>
            </w:r>
          </w:p>
        </w:tc>
        <w:tc>
          <w:tcPr>
            <w:tcW w:w="1418" w:type="dxa"/>
            <w:vAlign w:val="center"/>
          </w:tcPr>
          <w:p w14:paraId="56F1A92F" w14:textId="77777777" w:rsidR="00201329" w:rsidRPr="00201329" w:rsidRDefault="00201329" w:rsidP="00201329">
            <w:pPr>
              <w:jc w:val="center"/>
              <w:rPr>
                <w:color w:val="000000"/>
                <w:sz w:val="20"/>
                <w:szCs w:val="20"/>
              </w:rPr>
            </w:pPr>
            <w:r w:rsidRPr="00201329">
              <w:rPr>
                <w:color w:val="000000"/>
                <w:sz w:val="20"/>
                <w:szCs w:val="20"/>
              </w:rPr>
              <w:t>7.00</w:t>
            </w:r>
          </w:p>
        </w:tc>
        <w:tc>
          <w:tcPr>
            <w:tcW w:w="3346" w:type="dxa"/>
            <w:shd w:val="clear" w:color="auto" w:fill="FFFFFF" w:themeFill="background1"/>
            <w:vAlign w:val="center"/>
          </w:tcPr>
          <w:p w14:paraId="0FF44B0A" w14:textId="77777777" w:rsidR="00201329" w:rsidRPr="00835D34" w:rsidRDefault="00835D34" w:rsidP="00201329">
            <w:pPr>
              <w:pStyle w:val="TableParagraph"/>
              <w:tabs>
                <w:tab w:val="left" w:pos="2417"/>
                <w:tab w:val="left" w:pos="2667"/>
              </w:tabs>
              <w:spacing w:before="2" w:line="228" w:lineRule="exact"/>
              <w:ind w:left="108" w:right="77"/>
              <w:jc w:val="both"/>
              <w:rPr>
                <w:i/>
                <w:color w:val="808080" w:themeColor="background1" w:themeShade="80"/>
                <w:sz w:val="20"/>
              </w:rPr>
            </w:pPr>
            <w:r w:rsidRPr="00835D34">
              <w:rPr>
                <w:i/>
                <w:color w:val="808080" w:themeColor="background1" w:themeShade="80"/>
                <w:sz w:val="20"/>
              </w:rPr>
              <w:t xml:space="preserve">Manipulācija ir kā alternatīva spēkā esošajām manipulācijām 50845* "Piemaksa par kontrastvielu </w:t>
            </w:r>
            <w:proofErr w:type="spellStart"/>
            <w:r w:rsidRPr="00835D34">
              <w:rPr>
                <w:i/>
                <w:color w:val="808080" w:themeColor="background1" w:themeShade="80"/>
                <w:sz w:val="20"/>
              </w:rPr>
              <w:t>Gadobutrolum</w:t>
            </w:r>
            <w:proofErr w:type="spellEnd"/>
            <w:r w:rsidRPr="00835D34">
              <w:rPr>
                <w:i/>
                <w:color w:val="808080" w:themeColor="background1" w:themeShade="80"/>
                <w:sz w:val="20"/>
              </w:rPr>
              <w:t xml:space="preserve"> (7,5 ml)" un 50846* "Piemaksa par kontrastvielu </w:t>
            </w:r>
            <w:proofErr w:type="spellStart"/>
            <w:r w:rsidRPr="00835D34">
              <w:rPr>
                <w:i/>
                <w:color w:val="808080" w:themeColor="background1" w:themeShade="80"/>
                <w:sz w:val="20"/>
              </w:rPr>
              <w:t>Gadobutrolum</w:t>
            </w:r>
            <w:proofErr w:type="spellEnd"/>
            <w:r w:rsidRPr="00835D34">
              <w:rPr>
                <w:i/>
                <w:color w:val="808080" w:themeColor="background1" w:themeShade="80"/>
                <w:sz w:val="20"/>
              </w:rPr>
              <w:t xml:space="preserve"> (15 ml)".</w:t>
            </w:r>
          </w:p>
        </w:tc>
      </w:tr>
      <w:tr w:rsidR="00201329" w14:paraId="60B77564" w14:textId="77777777" w:rsidTr="001B036E">
        <w:trPr>
          <w:trHeight w:val="1380"/>
        </w:trPr>
        <w:tc>
          <w:tcPr>
            <w:tcW w:w="726" w:type="dxa"/>
            <w:shd w:val="clear" w:color="auto" w:fill="FFFFFF" w:themeFill="background1"/>
            <w:vAlign w:val="center"/>
          </w:tcPr>
          <w:p w14:paraId="64EA8BF5" w14:textId="77777777" w:rsidR="00201329" w:rsidRPr="0003234C" w:rsidRDefault="00201329" w:rsidP="00201329">
            <w:pPr>
              <w:jc w:val="center"/>
              <w:rPr>
                <w:sz w:val="20"/>
                <w:szCs w:val="20"/>
              </w:rPr>
            </w:pPr>
            <w:r w:rsidRPr="0003234C">
              <w:rPr>
                <w:sz w:val="20"/>
                <w:szCs w:val="20"/>
              </w:rPr>
              <w:t>50813*</w:t>
            </w:r>
          </w:p>
        </w:tc>
        <w:tc>
          <w:tcPr>
            <w:tcW w:w="2507" w:type="dxa"/>
            <w:shd w:val="clear" w:color="auto" w:fill="FFFFFF" w:themeFill="background1"/>
            <w:vAlign w:val="center"/>
          </w:tcPr>
          <w:p w14:paraId="15083037" w14:textId="77777777" w:rsidR="00201329" w:rsidRPr="0003234C" w:rsidRDefault="00201329" w:rsidP="00201329">
            <w:pPr>
              <w:ind w:left="142" w:right="95"/>
              <w:rPr>
                <w:sz w:val="20"/>
                <w:szCs w:val="20"/>
              </w:rPr>
            </w:pPr>
            <w:r w:rsidRPr="0003234C">
              <w:rPr>
                <w:sz w:val="20"/>
                <w:szCs w:val="20"/>
              </w:rPr>
              <w:t xml:space="preserve">Piemaksa par kontrastvielu </w:t>
            </w:r>
            <w:proofErr w:type="spellStart"/>
            <w:r w:rsidRPr="0003234C">
              <w:rPr>
                <w:sz w:val="20"/>
                <w:szCs w:val="20"/>
              </w:rPr>
              <w:t>Gadoteridolum</w:t>
            </w:r>
            <w:proofErr w:type="spellEnd"/>
            <w:r w:rsidRPr="0003234C">
              <w:rPr>
                <w:sz w:val="20"/>
                <w:szCs w:val="20"/>
              </w:rPr>
              <w:t xml:space="preserve"> (15 ml)</w:t>
            </w:r>
          </w:p>
        </w:tc>
        <w:tc>
          <w:tcPr>
            <w:tcW w:w="753" w:type="dxa"/>
            <w:vAlign w:val="center"/>
          </w:tcPr>
          <w:p w14:paraId="762E6B45" w14:textId="77777777" w:rsidR="00201329" w:rsidRPr="00201329" w:rsidRDefault="00201329" w:rsidP="00201329">
            <w:pPr>
              <w:jc w:val="center"/>
              <w:rPr>
                <w:color w:val="000000"/>
                <w:sz w:val="20"/>
                <w:szCs w:val="20"/>
              </w:rPr>
            </w:pPr>
            <w:r w:rsidRPr="00201329">
              <w:rPr>
                <w:color w:val="000000"/>
                <w:sz w:val="20"/>
                <w:szCs w:val="20"/>
              </w:rPr>
              <w:t>56.50</w:t>
            </w:r>
          </w:p>
        </w:tc>
        <w:tc>
          <w:tcPr>
            <w:tcW w:w="1418" w:type="dxa"/>
            <w:vAlign w:val="center"/>
          </w:tcPr>
          <w:p w14:paraId="6DD6263B" w14:textId="77777777" w:rsidR="00201329" w:rsidRPr="00201329" w:rsidRDefault="00201329" w:rsidP="00201329">
            <w:pPr>
              <w:jc w:val="center"/>
              <w:rPr>
                <w:color w:val="000000"/>
                <w:sz w:val="20"/>
                <w:szCs w:val="20"/>
              </w:rPr>
            </w:pPr>
            <w:r w:rsidRPr="00201329">
              <w:rPr>
                <w:color w:val="000000"/>
                <w:sz w:val="20"/>
                <w:szCs w:val="20"/>
              </w:rPr>
              <w:t>7.00</w:t>
            </w:r>
          </w:p>
        </w:tc>
        <w:tc>
          <w:tcPr>
            <w:tcW w:w="3346" w:type="dxa"/>
            <w:shd w:val="clear" w:color="auto" w:fill="FFFFFF" w:themeFill="background1"/>
            <w:vAlign w:val="center"/>
          </w:tcPr>
          <w:p w14:paraId="4B85A27D" w14:textId="77777777" w:rsidR="00201329" w:rsidRPr="00533876" w:rsidRDefault="00835D34" w:rsidP="00201329">
            <w:pPr>
              <w:pStyle w:val="TableParagraph"/>
              <w:tabs>
                <w:tab w:val="left" w:pos="2417"/>
                <w:tab w:val="left" w:pos="2667"/>
              </w:tabs>
              <w:spacing w:before="2" w:line="228" w:lineRule="exact"/>
              <w:ind w:left="108" w:right="77"/>
              <w:jc w:val="both"/>
              <w:rPr>
                <w:sz w:val="20"/>
              </w:rPr>
            </w:pPr>
            <w:r w:rsidRPr="00835D34">
              <w:rPr>
                <w:i/>
                <w:color w:val="808080" w:themeColor="background1" w:themeShade="80"/>
                <w:sz w:val="20"/>
              </w:rPr>
              <w:t xml:space="preserve">Manipulācija ir kā alternatīva spēkā esošajām manipulācijām 50845* "Piemaksa par kontrastvielu </w:t>
            </w:r>
            <w:proofErr w:type="spellStart"/>
            <w:r w:rsidRPr="00835D34">
              <w:rPr>
                <w:i/>
                <w:color w:val="808080" w:themeColor="background1" w:themeShade="80"/>
                <w:sz w:val="20"/>
              </w:rPr>
              <w:t>Gadobutrolum</w:t>
            </w:r>
            <w:proofErr w:type="spellEnd"/>
            <w:r w:rsidRPr="00835D34">
              <w:rPr>
                <w:i/>
                <w:color w:val="808080" w:themeColor="background1" w:themeShade="80"/>
                <w:sz w:val="20"/>
              </w:rPr>
              <w:t xml:space="preserve"> (7,5 ml)" un 50846* "Piemaksa par kontrastvielu </w:t>
            </w:r>
            <w:proofErr w:type="spellStart"/>
            <w:r w:rsidRPr="00835D34">
              <w:rPr>
                <w:i/>
                <w:color w:val="808080" w:themeColor="background1" w:themeShade="80"/>
                <w:sz w:val="20"/>
              </w:rPr>
              <w:t>Gadobutrolum</w:t>
            </w:r>
            <w:proofErr w:type="spellEnd"/>
            <w:r w:rsidRPr="00835D34">
              <w:rPr>
                <w:i/>
                <w:color w:val="808080" w:themeColor="background1" w:themeShade="80"/>
                <w:sz w:val="20"/>
              </w:rPr>
              <w:t xml:space="preserve"> (15 ml)".</w:t>
            </w:r>
          </w:p>
        </w:tc>
      </w:tr>
      <w:tr w:rsidR="00201329" w14:paraId="6452C25D" w14:textId="77777777" w:rsidTr="001B036E">
        <w:trPr>
          <w:trHeight w:val="1380"/>
        </w:trPr>
        <w:tc>
          <w:tcPr>
            <w:tcW w:w="726" w:type="dxa"/>
            <w:shd w:val="clear" w:color="auto" w:fill="FFFFFF" w:themeFill="background1"/>
            <w:vAlign w:val="center"/>
          </w:tcPr>
          <w:p w14:paraId="791F7150" w14:textId="77777777" w:rsidR="00201329" w:rsidRPr="0003234C" w:rsidRDefault="00201329" w:rsidP="00201329">
            <w:pPr>
              <w:jc w:val="center"/>
              <w:rPr>
                <w:sz w:val="20"/>
                <w:szCs w:val="20"/>
              </w:rPr>
            </w:pPr>
            <w:r w:rsidRPr="0003234C">
              <w:rPr>
                <w:sz w:val="20"/>
                <w:szCs w:val="20"/>
              </w:rPr>
              <w:t>50814*</w:t>
            </w:r>
          </w:p>
        </w:tc>
        <w:tc>
          <w:tcPr>
            <w:tcW w:w="2507" w:type="dxa"/>
            <w:shd w:val="clear" w:color="auto" w:fill="FFFFFF" w:themeFill="background1"/>
            <w:vAlign w:val="center"/>
          </w:tcPr>
          <w:p w14:paraId="464B1128" w14:textId="77777777" w:rsidR="00201329" w:rsidRPr="0003234C" w:rsidRDefault="00201329" w:rsidP="00201329">
            <w:pPr>
              <w:ind w:left="142" w:right="95"/>
              <w:rPr>
                <w:sz w:val="20"/>
                <w:szCs w:val="20"/>
              </w:rPr>
            </w:pPr>
            <w:r w:rsidRPr="0003234C">
              <w:rPr>
                <w:sz w:val="20"/>
                <w:szCs w:val="20"/>
              </w:rPr>
              <w:t xml:space="preserve">Piemaksa par kontrastvielu </w:t>
            </w:r>
            <w:proofErr w:type="spellStart"/>
            <w:r w:rsidRPr="0003234C">
              <w:rPr>
                <w:sz w:val="20"/>
                <w:szCs w:val="20"/>
              </w:rPr>
              <w:t>Gadoteridolum</w:t>
            </w:r>
            <w:proofErr w:type="spellEnd"/>
            <w:r w:rsidRPr="0003234C">
              <w:rPr>
                <w:sz w:val="20"/>
                <w:szCs w:val="20"/>
              </w:rPr>
              <w:t xml:space="preserve"> (20 ml)</w:t>
            </w:r>
          </w:p>
        </w:tc>
        <w:tc>
          <w:tcPr>
            <w:tcW w:w="753" w:type="dxa"/>
            <w:vAlign w:val="center"/>
          </w:tcPr>
          <w:p w14:paraId="48DE188D" w14:textId="77777777" w:rsidR="00201329" w:rsidRPr="00201329" w:rsidRDefault="00201329" w:rsidP="00201329">
            <w:pPr>
              <w:jc w:val="center"/>
              <w:rPr>
                <w:color w:val="000000"/>
                <w:sz w:val="20"/>
                <w:szCs w:val="20"/>
              </w:rPr>
            </w:pPr>
            <w:r w:rsidRPr="00201329">
              <w:rPr>
                <w:color w:val="000000"/>
                <w:sz w:val="20"/>
                <w:szCs w:val="20"/>
              </w:rPr>
              <w:t>74.50</w:t>
            </w:r>
          </w:p>
        </w:tc>
        <w:tc>
          <w:tcPr>
            <w:tcW w:w="1418" w:type="dxa"/>
            <w:vAlign w:val="center"/>
          </w:tcPr>
          <w:p w14:paraId="0B60BE14" w14:textId="77777777" w:rsidR="00201329" w:rsidRPr="00201329" w:rsidRDefault="00201329" w:rsidP="00201329">
            <w:pPr>
              <w:jc w:val="center"/>
              <w:rPr>
                <w:color w:val="000000"/>
                <w:sz w:val="20"/>
                <w:szCs w:val="20"/>
              </w:rPr>
            </w:pPr>
            <w:r w:rsidRPr="00201329">
              <w:rPr>
                <w:color w:val="000000"/>
                <w:sz w:val="20"/>
                <w:szCs w:val="20"/>
              </w:rPr>
              <w:t>7.00</w:t>
            </w:r>
          </w:p>
        </w:tc>
        <w:tc>
          <w:tcPr>
            <w:tcW w:w="3346" w:type="dxa"/>
            <w:shd w:val="clear" w:color="auto" w:fill="FFFFFF" w:themeFill="background1"/>
            <w:vAlign w:val="center"/>
          </w:tcPr>
          <w:p w14:paraId="1968CB7A" w14:textId="77777777" w:rsidR="00201329" w:rsidRPr="00533876" w:rsidRDefault="00835D34" w:rsidP="00201329">
            <w:pPr>
              <w:pStyle w:val="TableParagraph"/>
              <w:tabs>
                <w:tab w:val="left" w:pos="2417"/>
                <w:tab w:val="left" w:pos="2667"/>
              </w:tabs>
              <w:spacing w:before="2" w:line="228" w:lineRule="exact"/>
              <w:ind w:left="108" w:right="77"/>
              <w:jc w:val="both"/>
              <w:rPr>
                <w:sz w:val="20"/>
              </w:rPr>
            </w:pPr>
            <w:r w:rsidRPr="00835D34">
              <w:rPr>
                <w:i/>
                <w:color w:val="808080" w:themeColor="background1" w:themeShade="80"/>
                <w:sz w:val="20"/>
              </w:rPr>
              <w:t xml:space="preserve">Manipulācija ir kā alternatīva spēkā esošajām manipulācijām 50845* "Piemaksa par kontrastvielu </w:t>
            </w:r>
            <w:proofErr w:type="spellStart"/>
            <w:r w:rsidRPr="00835D34">
              <w:rPr>
                <w:i/>
                <w:color w:val="808080" w:themeColor="background1" w:themeShade="80"/>
                <w:sz w:val="20"/>
              </w:rPr>
              <w:t>Gadobutrolum</w:t>
            </w:r>
            <w:proofErr w:type="spellEnd"/>
            <w:r w:rsidRPr="00835D34">
              <w:rPr>
                <w:i/>
                <w:color w:val="808080" w:themeColor="background1" w:themeShade="80"/>
                <w:sz w:val="20"/>
              </w:rPr>
              <w:t xml:space="preserve"> (7,5 ml)" un 50846* "Piemaksa par kontrastvielu </w:t>
            </w:r>
            <w:proofErr w:type="spellStart"/>
            <w:r w:rsidRPr="00835D34">
              <w:rPr>
                <w:i/>
                <w:color w:val="808080" w:themeColor="background1" w:themeShade="80"/>
                <w:sz w:val="20"/>
              </w:rPr>
              <w:t>Gadobutrolum</w:t>
            </w:r>
            <w:proofErr w:type="spellEnd"/>
            <w:r w:rsidRPr="00835D34">
              <w:rPr>
                <w:i/>
                <w:color w:val="808080" w:themeColor="background1" w:themeShade="80"/>
                <w:sz w:val="20"/>
              </w:rPr>
              <w:t xml:space="preserve"> (15 ml)".</w:t>
            </w:r>
          </w:p>
        </w:tc>
      </w:tr>
      <w:tr w:rsidR="00201329" w14:paraId="5AD8D5C4" w14:textId="77777777" w:rsidTr="001B036E">
        <w:trPr>
          <w:trHeight w:val="1380"/>
        </w:trPr>
        <w:tc>
          <w:tcPr>
            <w:tcW w:w="726" w:type="dxa"/>
            <w:shd w:val="clear" w:color="auto" w:fill="FFFFFF" w:themeFill="background1"/>
            <w:vAlign w:val="center"/>
          </w:tcPr>
          <w:p w14:paraId="55F748B8" w14:textId="77777777" w:rsidR="00201329" w:rsidRPr="0003234C" w:rsidRDefault="00201329" w:rsidP="00201329">
            <w:pPr>
              <w:jc w:val="center"/>
              <w:rPr>
                <w:sz w:val="20"/>
                <w:szCs w:val="20"/>
              </w:rPr>
            </w:pPr>
            <w:r w:rsidRPr="0003234C">
              <w:rPr>
                <w:sz w:val="20"/>
                <w:szCs w:val="20"/>
              </w:rPr>
              <w:t>50797*</w:t>
            </w:r>
          </w:p>
        </w:tc>
        <w:tc>
          <w:tcPr>
            <w:tcW w:w="2507" w:type="dxa"/>
            <w:shd w:val="clear" w:color="auto" w:fill="FFFFFF" w:themeFill="background1"/>
            <w:vAlign w:val="center"/>
          </w:tcPr>
          <w:p w14:paraId="0AAD9A02" w14:textId="77777777" w:rsidR="00201329" w:rsidRPr="0003234C" w:rsidRDefault="00201329" w:rsidP="00201329">
            <w:pPr>
              <w:ind w:left="142" w:right="95"/>
              <w:rPr>
                <w:sz w:val="20"/>
                <w:szCs w:val="20"/>
              </w:rPr>
            </w:pPr>
            <w:r w:rsidRPr="0003234C">
              <w:rPr>
                <w:sz w:val="20"/>
                <w:szCs w:val="20"/>
              </w:rPr>
              <w:t xml:space="preserve">Piemaksa par kontrastvielu </w:t>
            </w:r>
            <w:proofErr w:type="spellStart"/>
            <w:r w:rsidRPr="0003234C">
              <w:rPr>
                <w:sz w:val="20"/>
                <w:szCs w:val="20"/>
              </w:rPr>
              <w:t>Acidum</w:t>
            </w:r>
            <w:proofErr w:type="spellEnd"/>
            <w:r w:rsidRPr="0003234C">
              <w:rPr>
                <w:sz w:val="20"/>
                <w:szCs w:val="20"/>
              </w:rPr>
              <w:t xml:space="preserve"> </w:t>
            </w:r>
            <w:proofErr w:type="spellStart"/>
            <w:r w:rsidRPr="0003234C">
              <w:rPr>
                <w:sz w:val="20"/>
                <w:szCs w:val="20"/>
              </w:rPr>
              <w:t>Gadotericum</w:t>
            </w:r>
            <w:proofErr w:type="spellEnd"/>
            <w:r w:rsidRPr="0003234C">
              <w:rPr>
                <w:sz w:val="20"/>
                <w:szCs w:val="20"/>
              </w:rPr>
              <w:t xml:space="preserve"> (10 ml)</w:t>
            </w:r>
          </w:p>
        </w:tc>
        <w:tc>
          <w:tcPr>
            <w:tcW w:w="753" w:type="dxa"/>
            <w:shd w:val="clear" w:color="auto" w:fill="FFFFFF" w:themeFill="background1"/>
            <w:vAlign w:val="center"/>
          </w:tcPr>
          <w:p w14:paraId="40F9E610" w14:textId="77777777" w:rsidR="00201329" w:rsidRPr="00201329" w:rsidRDefault="00201329" w:rsidP="00201329">
            <w:pPr>
              <w:jc w:val="center"/>
              <w:rPr>
                <w:color w:val="000000"/>
                <w:sz w:val="20"/>
                <w:szCs w:val="20"/>
              </w:rPr>
            </w:pPr>
            <w:r w:rsidRPr="00201329">
              <w:rPr>
                <w:color w:val="000000"/>
                <w:sz w:val="20"/>
                <w:szCs w:val="20"/>
              </w:rPr>
              <w:t>24.00</w:t>
            </w:r>
          </w:p>
        </w:tc>
        <w:tc>
          <w:tcPr>
            <w:tcW w:w="1418" w:type="dxa"/>
            <w:shd w:val="clear" w:color="auto" w:fill="FFFFFF" w:themeFill="background1"/>
            <w:vAlign w:val="center"/>
          </w:tcPr>
          <w:p w14:paraId="4DFBDB83" w14:textId="77777777" w:rsidR="00201329" w:rsidRPr="00201329" w:rsidRDefault="00201329" w:rsidP="00201329">
            <w:pPr>
              <w:jc w:val="center"/>
              <w:rPr>
                <w:color w:val="000000"/>
                <w:sz w:val="20"/>
                <w:szCs w:val="20"/>
              </w:rPr>
            </w:pPr>
            <w:r w:rsidRPr="00201329">
              <w:rPr>
                <w:color w:val="000000"/>
                <w:sz w:val="20"/>
                <w:szCs w:val="20"/>
              </w:rPr>
              <w:t>7.00</w:t>
            </w:r>
          </w:p>
        </w:tc>
        <w:tc>
          <w:tcPr>
            <w:tcW w:w="3346" w:type="dxa"/>
            <w:shd w:val="clear" w:color="auto" w:fill="FFFFFF" w:themeFill="background1"/>
            <w:vAlign w:val="center"/>
          </w:tcPr>
          <w:p w14:paraId="5221196A" w14:textId="77777777" w:rsidR="00201329" w:rsidRPr="00533876" w:rsidRDefault="00835D34" w:rsidP="00201329">
            <w:pPr>
              <w:pStyle w:val="TableParagraph"/>
              <w:tabs>
                <w:tab w:val="left" w:pos="2417"/>
                <w:tab w:val="left" w:pos="2667"/>
              </w:tabs>
              <w:spacing w:before="2" w:line="228" w:lineRule="exact"/>
              <w:ind w:left="108" w:right="77"/>
              <w:jc w:val="both"/>
              <w:rPr>
                <w:sz w:val="20"/>
              </w:rPr>
            </w:pPr>
            <w:r w:rsidRPr="00835D34">
              <w:rPr>
                <w:i/>
                <w:color w:val="808080" w:themeColor="background1" w:themeShade="80"/>
                <w:sz w:val="20"/>
              </w:rPr>
              <w:t xml:space="preserve">Manipulācija ir kā alternatīva spēkā esošajām manipulācijām 50845* "Piemaksa par kontrastvielu </w:t>
            </w:r>
            <w:proofErr w:type="spellStart"/>
            <w:r w:rsidRPr="00835D34">
              <w:rPr>
                <w:i/>
                <w:color w:val="808080" w:themeColor="background1" w:themeShade="80"/>
                <w:sz w:val="20"/>
              </w:rPr>
              <w:t>Gadobutrolum</w:t>
            </w:r>
            <w:proofErr w:type="spellEnd"/>
            <w:r w:rsidRPr="00835D34">
              <w:rPr>
                <w:i/>
                <w:color w:val="808080" w:themeColor="background1" w:themeShade="80"/>
                <w:sz w:val="20"/>
              </w:rPr>
              <w:t xml:space="preserve"> (7,5 ml)" un 50846* "Piemaksa par kontrastvielu </w:t>
            </w:r>
            <w:proofErr w:type="spellStart"/>
            <w:r w:rsidRPr="00835D34">
              <w:rPr>
                <w:i/>
                <w:color w:val="808080" w:themeColor="background1" w:themeShade="80"/>
                <w:sz w:val="20"/>
              </w:rPr>
              <w:t>Gadobutrolum</w:t>
            </w:r>
            <w:proofErr w:type="spellEnd"/>
            <w:r w:rsidRPr="00835D34">
              <w:rPr>
                <w:i/>
                <w:color w:val="808080" w:themeColor="background1" w:themeShade="80"/>
                <w:sz w:val="20"/>
              </w:rPr>
              <w:t xml:space="preserve"> (15 ml)".</w:t>
            </w:r>
          </w:p>
        </w:tc>
      </w:tr>
      <w:tr w:rsidR="00201329" w14:paraId="4222D2CB" w14:textId="77777777" w:rsidTr="001B036E">
        <w:trPr>
          <w:trHeight w:val="1380"/>
        </w:trPr>
        <w:tc>
          <w:tcPr>
            <w:tcW w:w="726" w:type="dxa"/>
            <w:shd w:val="clear" w:color="auto" w:fill="FFFFFF" w:themeFill="background1"/>
            <w:vAlign w:val="center"/>
          </w:tcPr>
          <w:p w14:paraId="4B8DAD60" w14:textId="77777777" w:rsidR="00201329" w:rsidRPr="0003234C" w:rsidRDefault="00201329" w:rsidP="00201329">
            <w:pPr>
              <w:jc w:val="center"/>
              <w:rPr>
                <w:sz w:val="20"/>
                <w:szCs w:val="20"/>
              </w:rPr>
            </w:pPr>
            <w:r w:rsidRPr="0003234C">
              <w:rPr>
                <w:sz w:val="20"/>
                <w:szCs w:val="20"/>
              </w:rPr>
              <w:t>50798*</w:t>
            </w:r>
          </w:p>
        </w:tc>
        <w:tc>
          <w:tcPr>
            <w:tcW w:w="2507" w:type="dxa"/>
            <w:shd w:val="clear" w:color="auto" w:fill="FFFFFF" w:themeFill="background1"/>
            <w:vAlign w:val="center"/>
          </w:tcPr>
          <w:p w14:paraId="1541084E" w14:textId="77777777" w:rsidR="00201329" w:rsidRPr="0003234C" w:rsidRDefault="00201329" w:rsidP="00201329">
            <w:pPr>
              <w:ind w:left="142" w:right="95"/>
              <w:rPr>
                <w:sz w:val="20"/>
                <w:szCs w:val="20"/>
              </w:rPr>
            </w:pPr>
            <w:r w:rsidRPr="0003234C">
              <w:rPr>
                <w:sz w:val="20"/>
                <w:szCs w:val="20"/>
              </w:rPr>
              <w:t xml:space="preserve">Piemaksa par kontrastvielu </w:t>
            </w:r>
            <w:proofErr w:type="spellStart"/>
            <w:r w:rsidRPr="0003234C">
              <w:rPr>
                <w:sz w:val="20"/>
                <w:szCs w:val="20"/>
              </w:rPr>
              <w:t>Acidum</w:t>
            </w:r>
            <w:proofErr w:type="spellEnd"/>
            <w:r w:rsidRPr="0003234C">
              <w:rPr>
                <w:sz w:val="20"/>
                <w:szCs w:val="20"/>
              </w:rPr>
              <w:t xml:space="preserve"> </w:t>
            </w:r>
            <w:proofErr w:type="spellStart"/>
            <w:r w:rsidRPr="0003234C">
              <w:rPr>
                <w:sz w:val="20"/>
                <w:szCs w:val="20"/>
              </w:rPr>
              <w:t>Gadotericum</w:t>
            </w:r>
            <w:proofErr w:type="spellEnd"/>
            <w:r w:rsidRPr="0003234C">
              <w:rPr>
                <w:sz w:val="20"/>
                <w:szCs w:val="20"/>
              </w:rPr>
              <w:t xml:space="preserve"> (15 ml)</w:t>
            </w:r>
          </w:p>
        </w:tc>
        <w:tc>
          <w:tcPr>
            <w:tcW w:w="753" w:type="dxa"/>
            <w:shd w:val="clear" w:color="auto" w:fill="FFFFFF" w:themeFill="background1"/>
            <w:vAlign w:val="center"/>
          </w:tcPr>
          <w:p w14:paraId="7AE8564C" w14:textId="77777777" w:rsidR="00201329" w:rsidRPr="00201329" w:rsidRDefault="00201329" w:rsidP="00201329">
            <w:pPr>
              <w:jc w:val="center"/>
              <w:rPr>
                <w:color w:val="000000"/>
                <w:sz w:val="20"/>
                <w:szCs w:val="20"/>
              </w:rPr>
            </w:pPr>
            <w:r w:rsidRPr="00201329">
              <w:rPr>
                <w:color w:val="000000"/>
                <w:sz w:val="20"/>
                <w:szCs w:val="20"/>
              </w:rPr>
              <w:t>34.00</w:t>
            </w:r>
          </w:p>
        </w:tc>
        <w:tc>
          <w:tcPr>
            <w:tcW w:w="1418" w:type="dxa"/>
            <w:shd w:val="clear" w:color="auto" w:fill="FFFFFF" w:themeFill="background1"/>
            <w:vAlign w:val="center"/>
          </w:tcPr>
          <w:p w14:paraId="3E43AA21" w14:textId="77777777" w:rsidR="00201329" w:rsidRPr="00201329" w:rsidRDefault="00201329" w:rsidP="00201329">
            <w:pPr>
              <w:jc w:val="center"/>
              <w:rPr>
                <w:color w:val="000000"/>
                <w:sz w:val="20"/>
                <w:szCs w:val="20"/>
              </w:rPr>
            </w:pPr>
            <w:r w:rsidRPr="00201329">
              <w:rPr>
                <w:color w:val="000000"/>
                <w:sz w:val="20"/>
                <w:szCs w:val="20"/>
              </w:rPr>
              <w:t>7.00</w:t>
            </w:r>
          </w:p>
        </w:tc>
        <w:tc>
          <w:tcPr>
            <w:tcW w:w="3346" w:type="dxa"/>
            <w:shd w:val="clear" w:color="auto" w:fill="FFFFFF" w:themeFill="background1"/>
            <w:vAlign w:val="center"/>
          </w:tcPr>
          <w:p w14:paraId="44E28C07" w14:textId="77777777" w:rsidR="00201329" w:rsidRPr="00533876" w:rsidRDefault="00835D34" w:rsidP="00201329">
            <w:pPr>
              <w:pStyle w:val="TableParagraph"/>
              <w:tabs>
                <w:tab w:val="left" w:pos="2417"/>
                <w:tab w:val="left" w:pos="2667"/>
              </w:tabs>
              <w:spacing w:before="2" w:line="228" w:lineRule="exact"/>
              <w:ind w:left="108" w:right="77"/>
              <w:jc w:val="both"/>
              <w:rPr>
                <w:sz w:val="20"/>
              </w:rPr>
            </w:pPr>
            <w:r w:rsidRPr="00835D34">
              <w:rPr>
                <w:i/>
                <w:color w:val="808080" w:themeColor="background1" w:themeShade="80"/>
                <w:sz w:val="20"/>
              </w:rPr>
              <w:t xml:space="preserve">Manipulācija ir kā alternatīva spēkā esošajām manipulācijām 50845* "Piemaksa par kontrastvielu </w:t>
            </w:r>
            <w:proofErr w:type="spellStart"/>
            <w:r w:rsidRPr="00835D34">
              <w:rPr>
                <w:i/>
                <w:color w:val="808080" w:themeColor="background1" w:themeShade="80"/>
                <w:sz w:val="20"/>
              </w:rPr>
              <w:t>Gadobutrolum</w:t>
            </w:r>
            <w:proofErr w:type="spellEnd"/>
            <w:r w:rsidRPr="00835D34">
              <w:rPr>
                <w:i/>
                <w:color w:val="808080" w:themeColor="background1" w:themeShade="80"/>
                <w:sz w:val="20"/>
              </w:rPr>
              <w:t xml:space="preserve"> (7,5 ml)" un 50846* "Piemaksa par kontrastvielu </w:t>
            </w:r>
            <w:proofErr w:type="spellStart"/>
            <w:r w:rsidRPr="00835D34">
              <w:rPr>
                <w:i/>
                <w:color w:val="808080" w:themeColor="background1" w:themeShade="80"/>
                <w:sz w:val="20"/>
              </w:rPr>
              <w:t>Gadobutrolum</w:t>
            </w:r>
            <w:proofErr w:type="spellEnd"/>
            <w:r w:rsidRPr="00835D34">
              <w:rPr>
                <w:i/>
                <w:color w:val="808080" w:themeColor="background1" w:themeShade="80"/>
                <w:sz w:val="20"/>
              </w:rPr>
              <w:t xml:space="preserve"> (15 ml)".</w:t>
            </w:r>
          </w:p>
        </w:tc>
      </w:tr>
      <w:tr w:rsidR="00201329" w14:paraId="3ED205B8" w14:textId="77777777" w:rsidTr="001B036E">
        <w:trPr>
          <w:trHeight w:val="1380"/>
        </w:trPr>
        <w:tc>
          <w:tcPr>
            <w:tcW w:w="726" w:type="dxa"/>
            <w:shd w:val="clear" w:color="auto" w:fill="FFFFFF" w:themeFill="background1"/>
            <w:vAlign w:val="center"/>
          </w:tcPr>
          <w:p w14:paraId="4CFD7EF3" w14:textId="77777777" w:rsidR="00201329" w:rsidRPr="0003234C" w:rsidRDefault="00201329" w:rsidP="00201329">
            <w:pPr>
              <w:jc w:val="center"/>
              <w:rPr>
                <w:sz w:val="20"/>
                <w:szCs w:val="20"/>
              </w:rPr>
            </w:pPr>
            <w:r w:rsidRPr="0003234C">
              <w:rPr>
                <w:sz w:val="20"/>
                <w:szCs w:val="20"/>
              </w:rPr>
              <w:t>50799*</w:t>
            </w:r>
          </w:p>
        </w:tc>
        <w:tc>
          <w:tcPr>
            <w:tcW w:w="2507" w:type="dxa"/>
            <w:shd w:val="clear" w:color="auto" w:fill="FFFFFF" w:themeFill="background1"/>
            <w:vAlign w:val="center"/>
          </w:tcPr>
          <w:p w14:paraId="33FC1BE0" w14:textId="77777777" w:rsidR="00201329" w:rsidRPr="0003234C" w:rsidRDefault="00201329" w:rsidP="00201329">
            <w:pPr>
              <w:ind w:left="142" w:right="95"/>
              <w:rPr>
                <w:sz w:val="20"/>
                <w:szCs w:val="20"/>
              </w:rPr>
            </w:pPr>
            <w:r w:rsidRPr="0003234C">
              <w:rPr>
                <w:sz w:val="20"/>
                <w:szCs w:val="20"/>
              </w:rPr>
              <w:t xml:space="preserve">Piemaksa par kontrastvielu </w:t>
            </w:r>
            <w:proofErr w:type="spellStart"/>
            <w:r w:rsidRPr="0003234C">
              <w:rPr>
                <w:sz w:val="20"/>
                <w:szCs w:val="20"/>
              </w:rPr>
              <w:t>Acidum</w:t>
            </w:r>
            <w:proofErr w:type="spellEnd"/>
            <w:r w:rsidRPr="0003234C">
              <w:rPr>
                <w:sz w:val="20"/>
                <w:szCs w:val="20"/>
              </w:rPr>
              <w:t xml:space="preserve"> </w:t>
            </w:r>
            <w:proofErr w:type="spellStart"/>
            <w:r w:rsidRPr="0003234C">
              <w:rPr>
                <w:sz w:val="20"/>
                <w:szCs w:val="20"/>
              </w:rPr>
              <w:t>Gadotericum</w:t>
            </w:r>
            <w:proofErr w:type="spellEnd"/>
            <w:r w:rsidRPr="0003234C">
              <w:rPr>
                <w:sz w:val="20"/>
                <w:szCs w:val="20"/>
              </w:rPr>
              <w:t xml:space="preserve"> (20 ml)</w:t>
            </w:r>
          </w:p>
        </w:tc>
        <w:tc>
          <w:tcPr>
            <w:tcW w:w="753" w:type="dxa"/>
            <w:shd w:val="clear" w:color="auto" w:fill="FFFFFF" w:themeFill="background1"/>
            <w:vAlign w:val="center"/>
          </w:tcPr>
          <w:p w14:paraId="69C633EB" w14:textId="77777777" w:rsidR="00201329" w:rsidRPr="00201329" w:rsidRDefault="00201329" w:rsidP="00201329">
            <w:pPr>
              <w:jc w:val="center"/>
              <w:rPr>
                <w:color w:val="000000"/>
                <w:sz w:val="20"/>
                <w:szCs w:val="20"/>
              </w:rPr>
            </w:pPr>
            <w:r w:rsidRPr="00201329">
              <w:rPr>
                <w:color w:val="000000"/>
                <w:sz w:val="20"/>
                <w:szCs w:val="20"/>
              </w:rPr>
              <w:t>45.00</w:t>
            </w:r>
          </w:p>
        </w:tc>
        <w:tc>
          <w:tcPr>
            <w:tcW w:w="1418" w:type="dxa"/>
            <w:shd w:val="clear" w:color="auto" w:fill="FFFFFF" w:themeFill="background1"/>
            <w:vAlign w:val="center"/>
          </w:tcPr>
          <w:p w14:paraId="73C2AC83" w14:textId="77777777" w:rsidR="00201329" w:rsidRPr="00201329" w:rsidRDefault="00201329" w:rsidP="00201329">
            <w:pPr>
              <w:jc w:val="center"/>
              <w:rPr>
                <w:color w:val="000000"/>
                <w:sz w:val="20"/>
                <w:szCs w:val="20"/>
              </w:rPr>
            </w:pPr>
            <w:r w:rsidRPr="00201329">
              <w:rPr>
                <w:color w:val="000000"/>
                <w:sz w:val="20"/>
                <w:szCs w:val="20"/>
              </w:rPr>
              <w:t>7.00</w:t>
            </w:r>
          </w:p>
        </w:tc>
        <w:tc>
          <w:tcPr>
            <w:tcW w:w="3346" w:type="dxa"/>
            <w:shd w:val="clear" w:color="auto" w:fill="FFFFFF" w:themeFill="background1"/>
            <w:vAlign w:val="center"/>
          </w:tcPr>
          <w:p w14:paraId="0E611E3F" w14:textId="77777777" w:rsidR="00201329" w:rsidRPr="00533876" w:rsidRDefault="00835D34" w:rsidP="00201329">
            <w:pPr>
              <w:pStyle w:val="TableParagraph"/>
              <w:tabs>
                <w:tab w:val="left" w:pos="2417"/>
                <w:tab w:val="left" w:pos="2667"/>
              </w:tabs>
              <w:spacing w:before="2" w:line="228" w:lineRule="exact"/>
              <w:ind w:left="108" w:right="77"/>
              <w:jc w:val="both"/>
              <w:rPr>
                <w:sz w:val="20"/>
              </w:rPr>
            </w:pPr>
            <w:r w:rsidRPr="00835D34">
              <w:rPr>
                <w:i/>
                <w:color w:val="808080" w:themeColor="background1" w:themeShade="80"/>
                <w:sz w:val="20"/>
              </w:rPr>
              <w:t xml:space="preserve">Manipulācija ir kā alternatīva spēkā esošajām manipulācijām 50845* "Piemaksa par kontrastvielu </w:t>
            </w:r>
            <w:proofErr w:type="spellStart"/>
            <w:r w:rsidRPr="00835D34">
              <w:rPr>
                <w:i/>
                <w:color w:val="808080" w:themeColor="background1" w:themeShade="80"/>
                <w:sz w:val="20"/>
              </w:rPr>
              <w:t>Gadobutrolum</w:t>
            </w:r>
            <w:proofErr w:type="spellEnd"/>
            <w:r w:rsidRPr="00835D34">
              <w:rPr>
                <w:i/>
                <w:color w:val="808080" w:themeColor="background1" w:themeShade="80"/>
                <w:sz w:val="20"/>
              </w:rPr>
              <w:t xml:space="preserve"> (7,5 ml)" un 50846* "Piemaksa par kontrastvielu </w:t>
            </w:r>
            <w:proofErr w:type="spellStart"/>
            <w:r w:rsidRPr="00835D34">
              <w:rPr>
                <w:i/>
                <w:color w:val="808080" w:themeColor="background1" w:themeShade="80"/>
                <w:sz w:val="20"/>
              </w:rPr>
              <w:t>Gadobutrolum</w:t>
            </w:r>
            <w:proofErr w:type="spellEnd"/>
            <w:r w:rsidRPr="00835D34">
              <w:rPr>
                <w:i/>
                <w:color w:val="808080" w:themeColor="background1" w:themeShade="80"/>
                <w:sz w:val="20"/>
              </w:rPr>
              <w:t xml:space="preserve"> (15 ml)".</w:t>
            </w:r>
          </w:p>
        </w:tc>
      </w:tr>
      <w:tr w:rsidR="00191E53" w14:paraId="260C11C1" w14:textId="77777777" w:rsidTr="001B036E">
        <w:trPr>
          <w:trHeight w:val="1380"/>
        </w:trPr>
        <w:tc>
          <w:tcPr>
            <w:tcW w:w="726" w:type="dxa"/>
            <w:shd w:val="clear" w:color="auto" w:fill="FFFFFF" w:themeFill="background1"/>
            <w:vAlign w:val="center"/>
          </w:tcPr>
          <w:p w14:paraId="1A322B7A" w14:textId="77777777" w:rsidR="00191E53" w:rsidRPr="0003234C" w:rsidRDefault="00191E53" w:rsidP="00201329">
            <w:pPr>
              <w:jc w:val="center"/>
              <w:rPr>
                <w:sz w:val="20"/>
                <w:szCs w:val="20"/>
              </w:rPr>
            </w:pPr>
            <w:r>
              <w:rPr>
                <w:sz w:val="20"/>
                <w:szCs w:val="20"/>
              </w:rPr>
              <w:t>60443</w:t>
            </w:r>
          </w:p>
        </w:tc>
        <w:tc>
          <w:tcPr>
            <w:tcW w:w="2507" w:type="dxa"/>
            <w:shd w:val="clear" w:color="auto" w:fill="FFFFFF" w:themeFill="background1"/>
            <w:vAlign w:val="center"/>
          </w:tcPr>
          <w:p w14:paraId="11BAB3AD" w14:textId="77777777" w:rsidR="00191E53" w:rsidRPr="0003234C" w:rsidRDefault="00191E53" w:rsidP="00201329">
            <w:pPr>
              <w:ind w:left="142" w:right="95"/>
              <w:rPr>
                <w:sz w:val="20"/>
                <w:szCs w:val="20"/>
              </w:rPr>
            </w:pPr>
            <w:r w:rsidRPr="00191E53">
              <w:rPr>
                <w:sz w:val="20"/>
                <w:szCs w:val="20"/>
              </w:rPr>
              <w:t>Pieaugušo (vecumā līdz 65 gadiem) profilaktiskās apskates, ko veic ģimenes ārsts</w:t>
            </w:r>
          </w:p>
        </w:tc>
        <w:tc>
          <w:tcPr>
            <w:tcW w:w="753" w:type="dxa"/>
            <w:shd w:val="clear" w:color="auto" w:fill="FFFFFF" w:themeFill="background1"/>
            <w:vAlign w:val="center"/>
          </w:tcPr>
          <w:p w14:paraId="428BAAD8" w14:textId="77777777" w:rsidR="00191E53" w:rsidRPr="00201329" w:rsidRDefault="00191E53" w:rsidP="00201329">
            <w:pPr>
              <w:jc w:val="center"/>
              <w:rPr>
                <w:color w:val="000000"/>
                <w:sz w:val="20"/>
                <w:szCs w:val="20"/>
              </w:rPr>
            </w:pPr>
            <w:r>
              <w:rPr>
                <w:color w:val="000000"/>
                <w:sz w:val="20"/>
                <w:szCs w:val="20"/>
              </w:rPr>
              <w:t>0.00</w:t>
            </w:r>
          </w:p>
        </w:tc>
        <w:tc>
          <w:tcPr>
            <w:tcW w:w="1418" w:type="dxa"/>
            <w:shd w:val="clear" w:color="auto" w:fill="FFFFFF" w:themeFill="background1"/>
            <w:vAlign w:val="center"/>
          </w:tcPr>
          <w:p w14:paraId="032606C0" w14:textId="77777777" w:rsidR="00191E53" w:rsidRPr="00201329" w:rsidRDefault="00191E53" w:rsidP="00201329">
            <w:pPr>
              <w:jc w:val="center"/>
              <w:rPr>
                <w:color w:val="000000"/>
                <w:sz w:val="20"/>
                <w:szCs w:val="20"/>
              </w:rPr>
            </w:pPr>
            <w:r>
              <w:rPr>
                <w:color w:val="000000"/>
                <w:sz w:val="20"/>
                <w:szCs w:val="20"/>
              </w:rPr>
              <w:t>2.00</w:t>
            </w:r>
          </w:p>
        </w:tc>
        <w:tc>
          <w:tcPr>
            <w:tcW w:w="3346" w:type="dxa"/>
            <w:shd w:val="clear" w:color="auto" w:fill="FFFFFF" w:themeFill="background1"/>
            <w:vAlign w:val="center"/>
          </w:tcPr>
          <w:p w14:paraId="64DDA4E7" w14:textId="77777777" w:rsidR="00191E53" w:rsidRPr="00835D34" w:rsidRDefault="00191E53" w:rsidP="00201329">
            <w:pPr>
              <w:pStyle w:val="TableParagraph"/>
              <w:tabs>
                <w:tab w:val="left" w:pos="2417"/>
                <w:tab w:val="left" w:pos="2667"/>
              </w:tabs>
              <w:spacing w:before="2" w:line="228" w:lineRule="exact"/>
              <w:ind w:left="108" w:right="77"/>
              <w:jc w:val="both"/>
              <w:rPr>
                <w:i/>
                <w:color w:val="808080" w:themeColor="background1" w:themeShade="80"/>
                <w:sz w:val="20"/>
              </w:rPr>
            </w:pPr>
            <w:r w:rsidRPr="00191E53">
              <w:rPr>
                <w:i/>
                <w:color w:val="808080" w:themeColor="background1" w:themeShade="80"/>
                <w:sz w:val="20"/>
              </w:rPr>
              <w:t>Izmaiņas veicamas, ņemot vērā līdzmaksājumu sadalījuma izmaiņas atkarībā no pacientu vecuma.</w:t>
            </w:r>
          </w:p>
        </w:tc>
      </w:tr>
      <w:tr w:rsidR="00191E53" w14:paraId="297616D4" w14:textId="77777777" w:rsidTr="001B036E">
        <w:trPr>
          <w:trHeight w:val="1380"/>
        </w:trPr>
        <w:tc>
          <w:tcPr>
            <w:tcW w:w="726" w:type="dxa"/>
            <w:shd w:val="clear" w:color="auto" w:fill="FFFFFF" w:themeFill="background1"/>
            <w:vAlign w:val="center"/>
          </w:tcPr>
          <w:p w14:paraId="3811EFCE" w14:textId="77777777" w:rsidR="00191E53" w:rsidRPr="0003234C" w:rsidRDefault="00191E53" w:rsidP="00201329">
            <w:pPr>
              <w:jc w:val="center"/>
              <w:rPr>
                <w:sz w:val="20"/>
                <w:szCs w:val="20"/>
              </w:rPr>
            </w:pPr>
            <w:r>
              <w:rPr>
                <w:sz w:val="20"/>
                <w:szCs w:val="20"/>
              </w:rPr>
              <w:lastRenderedPageBreak/>
              <w:t>60444</w:t>
            </w:r>
          </w:p>
        </w:tc>
        <w:tc>
          <w:tcPr>
            <w:tcW w:w="2507" w:type="dxa"/>
            <w:shd w:val="clear" w:color="auto" w:fill="FFFFFF" w:themeFill="background1"/>
            <w:vAlign w:val="center"/>
          </w:tcPr>
          <w:p w14:paraId="232991BF" w14:textId="4835DC46" w:rsidR="00191E53" w:rsidRPr="0003234C" w:rsidRDefault="00191E53" w:rsidP="00201329">
            <w:pPr>
              <w:ind w:left="142" w:right="95"/>
              <w:rPr>
                <w:sz w:val="20"/>
                <w:szCs w:val="20"/>
              </w:rPr>
            </w:pPr>
            <w:r w:rsidRPr="00191E53">
              <w:rPr>
                <w:sz w:val="20"/>
                <w:szCs w:val="20"/>
              </w:rPr>
              <w:t xml:space="preserve">Pieaugušo (vecumā </w:t>
            </w:r>
            <w:r w:rsidR="00820BBD">
              <w:rPr>
                <w:sz w:val="20"/>
                <w:szCs w:val="20"/>
              </w:rPr>
              <w:t>no</w:t>
            </w:r>
            <w:r w:rsidRPr="00191E53">
              <w:rPr>
                <w:sz w:val="20"/>
                <w:szCs w:val="20"/>
              </w:rPr>
              <w:t xml:space="preserve"> 65 gadiem) profilaktiskās apskates, ko veic ģimenes ārsts</w:t>
            </w:r>
          </w:p>
        </w:tc>
        <w:tc>
          <w:tcPr>
            <w:tcW w:w="753" w:type="dxa"/>
            <w:shd w:val="clear" w:color="auto" w:fill="FFFFFF" w:themeFill="background1"/>
            <w:vAlign w:val="center"/>
          </w:tcPr>
          <w:p w14:paraId="0CC9130C" w14:textId="77777777" w:rsidR="00191E53" w:rsidRPr="00201329" w:rsidRDefault="00191E53" w:rsidP="00201329">
            <w:pPr>
              <w:jc w:val="center"/>
              <w:rPr>
                <w:color w:val="000000"/>
                <w:sz w:val="20"/>
                <w:szCs w:val="20"/>
              </w:rPr>
            </w:pPr>
            <w:r>
              <w:rPr>
                <w:color w:val="000000"/>
                <w:sz w:val="20"/>
                <w:szCs w:val="20"/>
              </w:rPr>
              <w:t>0.00</w:t>
            </w:r>
          </w:p>
        </w:tc>
        <w:tc>
          <w:tcPr>
            <w:tcW w:w="1418" w:type="dxa"/>
            <w:shd w:val="clear" w:color="auto" w:fill="FFFFFF" w:themeFill="background1"/>
            <w:vAlign w:val="center"/>
          </w:tcPr>
          <w:p w14:paraId="18EC71DA" w14:textId="77777777" w:rsidR="00191E53" w:rsidRPr="00201329" w:rsidRDefault="00191E53" w:rsidP="00201329">
            <w:pPr>
              <w:jc w:val="center"/>
              <w:rPr>
                <w:color w:val="000000"/>
                <w:sz w:val="20"/>
                <w:szCs w:val="20"/>
              </w:rPr>
            </w:pPr>
            <w:r>
              <w:rPr>
                <w:color w:val="000000"/>
                <w:sz w:val="20"/>
                <w:szCs w:val="20"/>
              </w:rPr>
              <w:t>1.00</w:t>
            </w:r>
          </w:p>
        </w:tc>
        <w:tc>
          <w:tcPr>
            <w:tcW w:w="3346" w:type="dxa"/>
            <w:shd w:val="clear" w:color="auto" w:fill="FFFFFF" w:themeFill="background1"/>
            <w:vAlign w:val="center"/>
          </w:tcPr>
          <w:p w14:paraId="41D87E67" w14:textId="77777777" w:rsidR="00191E53" w:rsidRPr="00835D34" w:rsidRDefault="00191E53" w:rsidP="00201329">
            <w:pPr>
              <w:pStyle w:val="TableParagraph"/>
              <w:tabs>
                <w:tab w:val="left" w:pos="2417"/>
                <w:tab w:val="left" w:pos="2667"/>
              </w:tabs>
              <w:spacing w:before="2" w:line="228" w:lineRule="exact"/>
              <w:ind w:left="108" w:right="77"/>
              <w:jc w:val="both"/>
              <w:rPr>
                <w:i/>
                <w:color w:val="808080" w:themeColor="background1" w:themeShade="80"/>
                <w:sz w:val="20"/>
              </w:rPr>
            </w:pPr>
            <w:r w:rsidRPr="00191E53">
              <w:rPr>
                <w:i/>
                <w:color w:val="808080" w:themeColor="background1" w:themeShade="80"/>
                <w:sz w:val="20"/>
              </w:rPr>
              <w:t>Izmaiņas veicamas, ņemot vērā līdzmaksājumu sadalījuma izmaiņas atkarībā no pacientu vecuma.</w:t>
            </w:r>
          </w:p>
        </w:tc>
      </w:tr>
    </w:tbl>
    <w:p w14:paraId="32567B96" w14:textId="77777777" w:rsidR="00B9205A" w:rsidRDefault="00401375" w:rsidP="00AF4089">
      <w:pPr>
        <w:pStyle w:val="ListParagraph"/>
        <w:numPr>
          <w:ilvl w:val="0"/>
          <w:numId w:val="6"/>
        </w:numPr>
        <w:tabs>
          <w:tab w:val="left" w:pos="841"/>
        </w:tabs>
        <w:spacing w:before="479"/>
        <w:jc w:val="both"/>
        <w:rPr>
          <w:b/>
          <w:sz w:val="24"/>
        </w:rPr>
      </w:pPr>
      <w:r>
        <w:rPr>
          <w:b/>
          <w:sz w:val="24"/>
        </w:rPr>
        <w:t>Izslēgtas manipulācijas</w:t>
      </w:r>
      <w:r w:rsidR="00FC40C7">
        <w:rPr>
          <w:b/>
          <w:sz w:val="24"/>
        </w:rPr>
        <w:t xml:space="preserve"> (kopā 6)</w:t>
      </w:r>
      <w:r>
        <w:rPr>
          <w:b/>
          <w:sz w:val="24"/>
        </w:rPr>
        <w:t>:</w:t>
      </w:r>
    </w:p>
    <w:p w14:paraId="3AD008A7" w14:textId="77777777" w:rsidR="00401375" w:rsidRPr="00CC27E8" w:rsidRDefault="00401375" w:rsidP="00401375">
      <w:pPr>
        <w:tabs>
          <w:tab w:val="left" w:pos="841"/>
        </w:tabs>
        <w:jc w:val="both"/>
        <w:rPr>
          <w:b/>
          <w:sz w:val="15"/>
          <w:szCs w:val="15"/>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115"/>
        <w:gridCol w:w="4123"/>
        <w:gridCol w:w="3622"/>
      </w:tblGrid>
      <w:tr w:rsidR="00401375" w14:paraId="3939F54B" w14:textId="77777777" w:rsidTr="003C1710">
        <w:trPr>
          <w:trHeight w:val="230"/>
        </w:trPr>
        <w:tc>
          <w:tcPr>
            <w:tcW w:w="629" w:type="pct"/>
            <w:vAlign w:val="center"/>
          </w:tcPr>
          <w:p w14:paraId="59E8BC5E" w14:textId="77777777" w:rsidR="00401375" w:rsidRDefault="00401375" w:rsidP="00401375">
            <w:pPr>
              <w:pStyle w:val="TableParagraph"/>
              <w:spacing w:line="210" w:lineRule="exact"/>
              <w:jc w:val="center"/>
              <w:rPr>
                <w:b/>
                <w:sz w:val="20"/>
              </w:rPr>
            </w:pPr>
            <w:r>
              <w:rPr>
                <w:b/>
                <w:sz w:val="20"/>
              </w:rPr>
              <w:t>Kods</w:t>
            </w:r>
          </w:p>
        </w:tc>
        <w:tc>
          <w:tcPr>
            <w:tcW w:w="2327" w:type="pct"/>
            <w:vAlign w:val="center"/>
          </w:tcPr>
          <w:p w14:paraId="508F49D9" w14:textId="77777777" w:rsidR="00401375" w:rsidRDefault="00401375" w:rsidP="00401375">
            <w:pPr>
              <w:pStyle w:val="TableParagraph"/>
              <w:spacing w:line="210" w:lineRule="exact"/>
              <w:jc w:val="center"/>
              <w:rPr>
                <w:b/>
                <w:sz w:val="20"/>
              </w:rPr>
            </w:pPr>
            <w:r>
              <w:rPr>
                <w:b/>
                <w:sz w:val="20"/>
              </w:rPr>
              <w:t>Nosaukums</w:t>
            </w:r>
          </w:p>
        </w:tc>
        <w:tc>
          <w:tcPr>
            <w:tcW w:w="2044" w:type="pct"/>
            <w:vAlign w:val="center"/>
          </w:tcPr>
          <w:p w14:paraId="2410F2A9" w14:textId="77777777" w:rsidR="00401375" w:rsidRPr="00DF00B5" w:rsidRDefault="00401375" w:rsidP="00401375">
            <w:pPr>
              <w:pStyle w:val="TableParagraph"/>
              <w:spacing w:line="210" w:lineRule="exact"/>
              <w:ind w:left="108"/>
              <w:jc w:val="center"/>
              <w:rPr>
                <w:b/>
                <w:i/>
                <w:color w:val="808080" w:themeColor="background1" w:themeShade="80"/>
                <w:sz w:val="20"/>
              </w:rPr>
            </w:pPr>
            <w:r w:rsidRPr="00DF00B5">
              <w:rPr>
                <w:b/>
                <w:i/>
                <w:color w:val="808080" w:themeColor="background1" w:themeShade="80"/>
                <w:sz w:val="20"/>
              </w:rPr>
              <w:t>Pamatojums</w:t>
            </w:r>
          </w:p>
        </w:tc>
      </w:tr>
      <w:tr w:rsidR="00401375" w14:paraId="0BD9C6E1" w14:textId="77777777" w:rsidTr="00F56199">
        <w:trPr>
          <w:trHeight w:val="921"/>
        </w:trPr>
        <w:tc>
          <w:tcPr>
            <w:tcW w:w="629" w:type="pct"/>
            <w:vAlign w:val="center"/>
          </w:tcPr>
          <w:p w14:paraId="7F84050D" w14:textId="77777777" w:rsidR="00401375" w:rsidRDefault="00F56199" w:rsidP="00F56199">
            <w:pPr>
              <w:jc w:val="center"/>
              <w:rPr>
                <w:sz w:val="20"/>
              </w:rPr>
            </w:pPr>
            <w:r w:rsidRPr="00F56199">
              <w:rPr>
                <w:sz w:val="20"/>
                <w:szCs w:val="20"/>
              </w:rPr>
              <w:t>30014**</w:t>
            </w:r>
          </w:p>
        </w:tc>
        <w:tc>
          <w:tcPr>
            <w:tcW w:w="2327" w:type="pct"/>
            <w:vAlign w:val="center"/>
          </w:tcPr>
          <w:p w14:paraId="06C2B684" w14:textId="77777777" w:rsidR="00401375" w:rsidRDefault="00F56199" w:rsidP="00F56199">
            <w:pPr>
              <w:pStyle w:val="TableParagraph"/>
              <w:ind w:right="254"/>
              <w:jc w:val="both"/>
              <w:rPr>
                <w:sz w:val="20"/>
              </w:rPr>
            </w:pPr>
            <w:r w:rsidRPr="00F56199">
              <w:rPr>
                <w:sz w:val="20"/>
              </w:rPr>
              <w:t xml:space="preserve">Piemaksa manipulācijai 30013 "Mugurkaulāja fiksācija ar </w:t>
            </w:r>
            <w:proofErr w:type="spellStart"/>
            <w:r w:rsidRPr="00F56199">
              <w:rPr>
                <w:sz w:val="20"/>
              </w:rPr>
              <w:t>laminektomiju</w:t>
            </w:r>
            <w:proofErr w:type="spellEnd"/>
            <w:r w:rsidRPr="00F56199">
              <w:rPr>
                <w:sz w:val="20"/>
              </w:rPr>
              <w:t xml:space="preserve">, muguras smadzeņu revīziju, </w:t>
            </w:r>
            <w:proofErr w:type="spellStart"/>
            <w:r w:rsidRPr="00F56199">
              <w:rPr>
                <w:sz w:val="20"/>
              </w:rPr>
              <w:t>radikulolīzi</w:t>
            </w:r>
            <w:proofErr w:type="spellEnd"/>
            <w:r w:rsidRPr="00F56199">
              <w:rPr>
                <w:sz w:val="20"/>
              </w:rPr>
              <w:t xml:space="preserve">, ar/bez Urbāna ķīļa nokalšanas </w:t>
            </w:r>
            <w:proofErr w:type="spellStart"/>
            <w:r w:rsidRPr="00F56199">
              <w:rPr>
                <w:sz w:val="20"/>
              </w:rPr>
              <w:t>mikroķirurģiskā</w:t>
            </w:r>
            <w:proofErr w:type="spellEnd"/>
            <w:r w:rsidRPr="00F56199">
              <w:rPr>
                <w:sz w:val="20"/>
              </w:rPr>
              <w:t xml:space="preserve"> tehnikā"</w:t>
            </w:r>
          </w:p>
        </w:tc>
        <w:tc>
          <w:tcPr>
            <w:tcW w:w="2044" w:type="pct"/>
            <w:vAlign w:val="center"/>
          </w:tcPr>
          <w:p w14:paraId="76E0A3EA" w14:textId="77777777" w:rsidR="003A0CEF" w:rsidRDefault="003A0CEF" w:rsidP="00F56199">
            <w:pPr>
              <w:pStyle w:val="TableParagraph"/>
              <w:spacing w:line="230" w:lineRule="atLeast"/>
              <w:ind w:left="108" w:right="77"/>
              <w:jc w:val="both"/>
              <w:rPr>
                <w:i/>
                <w:color w:val="808080" w:themeColor="background1" w:themeShade="80"/>
                <w:sz w:val="20"/>
                <w:szCs w:val="20"/>
              </w:rPr>
            </w:pPr>
            <w:r w:rsidRPr="00104812">
              <w:rPr>
                <w:i/>
                <w:color w:val="808080" w:themeColor="background1" w:themeShade="80"/>
                <w:sz w:val="20"/>
                <w:szCs w:val="20"/>
              </w:rPr>
              <w:t>Mugurkaula ķirurģijas manipulācija.</w:t>
            </w:r>
            <w:r w:rsidR="00552D37">
              <w:rPr>
                <w:i/>
                <w:color w:val="808080" w:themeColor="background1" w:themeShade="80"/>
                <w:sz w:val="20"/>
                <w:szCs w:val="20"/>
              </w:rPr>
              <w:t xml:space="preserve"> Skatīt arī pārējās šīs manipulāciju grupas izmaiņas citās tabulās.</w:t>
            </w:r>
          </w:p>
          <w:p w14:paraId="22FD5087" w14:textId="77777777" w:rsidR="00D72740" w:rsidRDefault="00D72740" w:rsidP="00F56199">
            <w:pPr>
              <w:pStyle w:val="TableParagraph"/>
              <w:spacing w:line="230" w:lineRule="atLeast"/>
              <w:ind w:left="108" w:right="77"/>
              <w:jc w:val="both"/>
              <w:rPr>
                <w:i/>
                <w:color w:val="808080" w:themeColor="background1" w:themeShade="80"/>
                <w:sz w:val="20"/>
                <w:szCs w:val="20"/>
              </w:rPr>
            </w:pPr>
          </w:p>
          <w:p w14:paraId="6B072315" w14:textId="77777777" w:rsidR="00401375" w:rsidRPr="00F56199" w:rsidRDefault="00F56199" w:rsidP="00F56199">
            <w:pPr>
              <w:pStyle w:val="TableParagraph"/>
              <w:spacing w:line="230" w:lineRule="atLeast"/>
              <w:ind w:left="108" w:right="77"/>
              <w:jc w:val="both"/>
              <w:rPr>
                <w:i/>
                <w:color w:val="808080" w:themeColor="background1" w:themeShade="80"/>
                <w:sz w:val="20"/>
              </w:rPr>
            </w:pPr>
            <w:r w:rsidRPr="00F56199">
              <w:rPr>
                <w:i/>
                <w:color w:val="808080" w:themeColor="background1" w:themeShade="80"/>
                <w:sz w:val="20"/>
              </w:rPr>
              <w:t>Manipulācija tika ieviesta 2019.gada oktobrī kā pagaidu risinājums mugurkaula ķi</w:t>
            </w:r>
            <w:r>
              <w:rPr>
                <w:i/>
                <w:color w:val="808080" w:themeColor="background1" w:themeShade="80"/>
                <w:sz w:val="20"/>
              </w:rPr>
              <w:t>r</w:t>
            </w:r>
            <w:r w:rsidRPr="00F56199">
              <w:rPr>
                <w:i/>
                <w:color w:val="808080" w:themeColor="background1" w:themeShade="80"/>
                <w:sz w:val="20"/>
              </w:rPr>
              <w:t>urģijas krīzes situācijas novēršanai. Ņemot vērā, ka ar 01.01</w:t>
            </w:r>
            <w:r w:rsidR="00045AAB">
              <w:rPr>
                <w:i/>
                <w:color w:val="808080" w:themeColor="background1" w:themeShade="80"/>
                <w:sz w:val="20"/>
              </w:rPr>
              <w:t>.</w:t>
            </w:r>
            <w:r w:rsidRPr="00F56199">
              <w:rPr>
                <w:i/>
                <w:color w:val="808080" w:themeColor="background1" w:themeShade="80"/>
                <w:sz w:val="20"/>
              </w:rPr>
              <w:t>2020. manipulāciju sarakstā tiek iekļauti mugurkaula ķiru</w:t>
            </w:r>
            <w:r>
              <w:rPr>
                <w:i/>
                <w:color w:val="808080" w:themeColor="background1" w:themeShade="80"/>
                <w:sz w:val="20"/>
              </w:rPr>
              <w:t>r</w:t>
            </w:r>
            <w:r w:rsidRPr="00F56199">
              <w:rPr>
                <w:i/>
                <w:color w:val="808080" w:themeColor="background1" w:themeShade="80"/>
                <w:sz w:val="20"/>
              </w:rPr>
              <w:t>ģijas manipulāciju pārrēķinātie tarifi (tajā skaitā manipulācijai 30013), tad šī manipulācija ir dzēšama, jo tās vērtība ir integrēta manipulācijas 30013 pārrēķinātajā tarifā.</w:t>
            </w:r>
          </w:p>
        </w:tc>
      </w:tr>
      <w:tr w:rsidR="00FC3F89" w14:paraId="003C419C" w14:textId="77777777" w:rsidTr="00F56199">
        <w:trPr>
          <w:trHeight w:val="921"/>
        </w:trPr>
        <w:tc>
          <w:tcPr>
            <w:tcW w:w="629" w:type="pct"/>
            <w:vAlign w:val="center"/>
          </w:tcPr>
          <w:p w14:paraId="3CAF6F18" w14:textId="77777777" w:rsidR="00FC3F89" w:rsidRPr="00F56199" w:rsidRDefault="006A637C" w:rsidP="00F56199">
            <w:pPr>
              <w:jc w:val="center"/>
              <w:rPr>
                <w:sz w:val="20"/>
                <w:szCs w:val="20"/>
              </w:rPr>
            </w:pPr>
            <w:r w:rsidRPr="006A637C">
              <w:rPr>
                <w:sz w:val="20"/>
                <w:szCs w:val="20"/>
              </w:rPr>
              <w:t>30041*</w:t>
            </w:r>
          </w:p>
        </w:tc>
        <w:tc>
          <w:tcPr>
            <w:tcW w:w="2327" w:type="pct"/>
            <w:vAlign w:val="center"/>
          </w:tcPr>
          <w:p w14:paraId="3145BEE4" w14:textId="77777777" w:rsidR="00FC3F89" w:rsidRPr="00F56199" w:rsidRDefault="006A637C" w:rsidP="00F56199">
            <w:pPr>
              <w:pStyle w:val="TableParagraph"/>
              <w:ind w:right="254"/>
              <w:jc w:val="both"/>
              <w:rPr>
                <w:sz w:val="20"/>
              </w:rPr>
            </w:pPr>
            <w:r w:rsidRPr="006A637C">
              <w:rPr>
                <w:sz w:val="20"/>
              </w:rPr>
              <w:t xml:space="preserve">Piemaksa par universālās </w:t>
            </w:r>
            <w:proofErr w:type="spellStart"/>
            <w:r w:rsidRPr="006A637C">
              <w:rPr>
                <w:sz w:val="20"/>
              </w:rPr>
              <w:t>spinālās</w:t>
            </w:r>
            <w:proofErr w:type="spellEnd"/>
            <w:r w:rsidRPr="006A637C">
              <w:rPr>
                <w:sz w:val="20"/>
              </w:rPr>
              <w:t xml:space="preserve"> sistēmas implantu ekvivalentiem pie </w:t>
            </w:r>
            <w:proofErr w:type="spellStart"/>
            <w:r w:rsidRPr="006A637C">
              <w:rPr>
                <w:sz w:val="20"/>
              </w:rPr>
              <w:t>deģeneratīvām</w:t>
            </w:r>
            <w:proofErr w:type="spellEnd"/>
            <w:r w:rsidRPr="006A637C">
              <w:rPr>
                <w:sz w:val="20"/>
              </w:rPr>
              <w:t xml:space="preserve"> saslimšanām</w:t>
            </w:r>
          </w:p>
        </w:tc>
        <w:tc>
          <w:tcPr>
            <w:tcW w:w="2044" w:type="pct"/>
            <w:vAlign w:val="center"/>
          </w:tcPr>
          <w:p w14:paraId="5BB8FC21" w14:textId="77777777" w:rsidR="003A0CEF" w:rsidRDefault="003A0CEF" w:rsidP="00F56199">
            <w:pPr>
              <w:pStyle w:val="TableParagraph"/>
              <w:spacing w:line="230" w:lineRule="atLeast"/>
              <w:ind w:left="108" w:right="77"/>
              <w:jc w:val="both"/>
              <w:rPr>
                <w:i/>
                <w:color w:val="808080" w:themeColor="background1" w:themeShade="80"/>
                <w:sz w:val="20"/>
                <w:szCs w:val="20"/>
              </w:rPr>
            </w:pPr>
            <w:r w:rsidRPr="00104812">
              <w:rPr>
                <w:i/>
                <w:color w:val="808080" w:themeColor="background1" w:themeShade="80"/>
                <w:sz w:val="20"/>
                <w:szCs w:val="20"/>
              </w:rPr>
              <w:t>Mugurkaula ķirurģijas manipulācija.</w:t>
            </w:r>
            <w:r w:rsidR="00552D37">
              <w:rPr>
                <w:i/>
                <w:color w:val="808080" w:themeColor="background1" w:themeShade="80"/>
                <w:sz w:val="20"/>
                <w:szCs w:val="20"/>
              </w:rPr>
              <w:t xml:space="preserve"> Skatīt arī pārējās šīs manipulāciju grupas izmaiņas citās tabulās.</w:t>
            </w:r>
          </w:p>
          <w:p w14:paraId="62AD6CE1" w14:textId="77777777" w:rsidR="00D72740" w:rsidRDefault="00D72740" w:rsidP="00F56199">
            <w:pPr>
              <w:pStyle w:val="TableParagraph"/>
              <w:spacing w:line="230" w:lineRule="atLeast"/>
              <w:ind w:left="108" w:right="77"/>
              <w:jc w:val="both"/>
              <w:rPr>
                <w:i/>
                <w:color w:val="808080" w:themeColor="background1" w:themeShade="80"/>
                <w:sz w:val="20"/>
                <w:szCs w:val="20"/>
              </w:rPr>
            </w:pPr>
          </w:p>
          <w:p w14:paraId="3236ED59" w14:textId="77777777" w:rsidR="00FC3F89" w:rsidRPr="00F56199" w:rsidRDefault="00FB7E1F" w:rsidP="00F56199">
            <w:pPr>
              <w:pStyle w:val="TableParagraph"/>
              <w:spacing w:line="230" w:lineRule="atLeast"/>
              <w:ind w:left="108" w:right="77"/>
              <w:jc w:val="both"/>
              <w:rPr>
                <w:i/>
                <w:color w:val="808080" w:themeColor="background1" w:themeShade="80"/>
                <w:sz w:val="20"/>
              </w:rPr>
            </w:pPr>
            <w:r w:rsidRPr="00FB7E1F">
              <w:rPr>
                <w:i/>
                <w:color w:val="808080" w:themeColor="background1" w:themeShade="80"/>
                <w:sz w:val="20"/>
              </w:rPr>
              <w:t>Manipulācija jāizslēdz no manipulāciju saraksta, jo tiks aizvietota ar pārrēķināto manipulāciju kombināciju 30050</w:t>
            </w:r>
            <w:r>
              <w:rPr>
                <w:i/>
                <w:color w:val="808080" w:themeColor="background1" w:themeShade="80"/>
                <w:sz w:val="20"/>
              </w:rPr>
              <w:t xml:space="preserve"> </w:t>
            </w:r>
            <w:r w:rsidRPr="00FB7E1F">
              <w:rPr>
                <w:i/>
                <w:color w:val="808080" w:themeColor="background1" w:themeShade="80"/>
                <w:sz w:val="20"/>
              </w:rPr>
              <w:t>+</w:t>
            </w:r>
            <w:r>
              <w:rPr>
                <w:i/>
                <w:color w:val="808080" w:themeColor="background1" w:themeShade="80"/>
                <w:sz w:val="20"/>
              </w:rPr>
              <w:t xml:space="preserve"> </w:t>
            </w:r>
            <w:r w:rsidRPr="00FB7E1F">
              <w:rPr>
                <w:i/>
                <w:color w:val="808080" w:themeColor="background1" w:themeShade="80"/>
                <w:sz w:val="20"/>
              </w:rPr>
              <w:t>30053.</w:t>
            </w:r>
          </w:p>
        </w:tc>
      </w:tr>
      <w:tr w:rsidR="00051C6B" w14:paraId="532FAE98" w14:textId="77777777" w:rsidTr="00F56199">
        <w:trPr>
          <w:trHeight w:val="921"/>
        </w:trPr>
        <w:tc>
          <w:tcPr>
            <w:tcW w:w="629" w:type="pct"/>
            <w:vAlign w:val="center"/>
          </w:tcPr>
          <w:p w14:paraId="22AD9BB8" w14:textId="77777777" w:rsidR="00051C6B" w:rsidRPr="00051C6B" w:rsidRDefault="00051C6B" w:rsidP="00051C6B">
            <w:pPr>
              <w:jc w:val="center"/>
              <w:rPr>
                <w:sz w:val="20"/>
                <w:szCs w:val="20"/>
              </w:rPr>
            </w:pPr>
            <w:r w:rsidRPr="00051C6B">
              <w:rPr>
                <w:sz w:val="20"/>
                <w:szCs w:val="20"/>
              </w:rPr>
              <w:t>60404</w:t>
            </w:r>
          </w:p>
        </w:tc>
        <w:tc>
          <w:tcPr>
            <w:tcW w:w="2327" w:type="pct"/>
            <w:vAlign w:val="center"/>
          </w:tcPr>
          <w:p w14:paraId="793BB576" w14:textId="77777777" w:rsidR="00051C6B" w:rsidRPr="00051C6B" w:rsidRDefault="00051C6B" w:rsidP="00051C6B">
            <w:pPr>
              <w:ind w:left="162" w:right="131"/>
              <w:jc w:val="both"/>
              <w:rPr>
                <w:sz w:val="20"/>
                <w:szCs w:val="20"/>
              </w:rPr>
            </w:pPr>
            <w:r w:rsidRPr="00051C6B">
              <w:rPr>
                <w:sz w:val="20"/>
                <w:szCs w:val="20"/>
              </w:rPr>
              <w:t xml:space="preserve">Pieaugušo profilaktiskās apskates, ko veic ģimenes ārsts </w:t>
            </w:r>
          </w:p>
        </w:tc>
        <w:tc>
          <w:tcPr>
            <w:tcW w:w="2044" w:type="pct"/>
            <w:vAlign w:val="center"/>
          </w:tcPr>
          <w:p w14:paraId="02AD735F" w14:textId="77777777" w:rsidR="00051C6B" w:rsidRPr="00104812" w:rsidRDefault="00F456DC" w:rsidP="00051C6B">
            <w:pPr>
              <w:pStyle w:val="TableParagraph"/>
              <w:spacing w:line="230" w:lineRule="atLeast"/>
              <w:ind w:left="108" w:right="77"/>
              <w:jc w:val="both"/>
              <w:rPr>
                <w:i/>
                <w:color w:val="808080" w:themeColor="background1" w:themeShade="80"/>
                <w:sz w:val="20"/>
                <w:szCs w:val="20"/>
              </w:rPr>
            </w:pPr>
            <w:r w:rsidRPr="00F456DC">
              <w:rPr>
                <w:i/>
                <w:color w:val="808080" w:themeColor="background1" w:themeShade="80"/>
                <w:sz w:val="20"/>
                <w:szCs w:val="20"/>
              </w:rPr>
              <w:t>Izmaiņas veicamas, ņemot vērā līdzmaksājumu sadalījuma izmaiņas atkarībā no pacientu vecuma.</w:t>
            </w:r>
            <w:r>
              <w:rPr>
                <w:i/>
                <w:color w:val="808080" w:themeColor="background1" w:themeShade="80"/>
                <w:sz w:val="20"/>
                <w:szCs w:val="20"/>
              </w:rPr>
              <w:t xml:space="preserve"> Izveidotas divas jaunas manipulācijas: 60443 un 60444.</w:t>
            </w:r>
          </w:p>
        </w:tc>
      </w:tr>
      <w:tr w:rsidR="00051C6B" w14:paraId="2B1B415B" w14:textId="77777777" w:rsidTr="00F56199">
        <w:trPr>
          <w:trHeight w:val="921"/>
        </w:trPr>
        <w:tc>
          <w:tcPr>
            <w:tcW w:w="629" w:type="pct"/>
            <w:vAlign w:val="center"/>
          </w:tcPr>
          <w:p w14:paraId="6749E811" w14:textId="77777777" w:rsidR="00051C6B" w:rsidRPr="00051C6B" w:rsidRDefault="00051C6B" w:rsidP="00051C6B">
            <w:pPr>
              <w:jc w:val="center"/>
              <w:rPr>
                <w:sz w:val="20"/>
                <w:szCs w:val="20"/>
              </w:rPr>
            </w:pPr>
            <w:r w:rsidRPr="00051C6B">
              <w:rPr>
                <w:sz w:val="20"/>
                <w:szCs w:val="20"/>
              </w:rPr>
              <w:t>50851*</w:t>
            </w:r>
          </w:p>
        </w:tc>
        <w:tc>
          <w:tcPr>
            <w:tcW w:w="2327" w:type="pct"/>
            <w:vAlign w:val="center"/>
          </w:tcPr>
          <w:p w14:paraId="1958C5C5" w14:textId="77777777" w:rsidR="00051C6B" w:rsidRPr="00051C6B" w:rsidRDefault="00051C6B" w:rsidP="00051C6B">
            <w:pPr>
              <w:ind w:left="162" w:right="131"/>
              <w:jc w:val="both"/>
              <w:rPr>
                <w:sz w:val="20"/>
                <w:szCs w:val="20"/>
              </w:rPr>
            </w:pPr>
            <w:r w:rsidRPr="00051C6B">
              <w:rPr>
                <w:sz w:val="20"/>
                <w:szCs w:val="20"/>
              </w:rPr>
              <w:t xml:space="preserve">Piemaksa par kontrastvielu </w:t>
            </w:r>
            <w:proofErr w:type="spellStart"/>
            <w:r w:rsidRPr="00051C6B">
              <w:rPr>
                <w:sz w:val="20"/>
                <w:szCs w:val="20"/>
              </w:rPr>
              <w:t>Gadofosveset</w:t>
            </w:r>
            <w:proofErr w:type="spellEnd"/>
            <w:r w:rsidRPr="00051C6B">
              <w:rPr>
                <w:sz w:val="20"/>
                <w:szCs w:val="20"/>
              </w:rPr>
              <w:t xml:space="preserve"> </w:t>
            </w:r>
            <w:proofErr w:type="spellStart"/>
            <w:r w:rsidRPr="00051C6B">
              <w:rPr>
                <w:sz w:val="20"/>
                <w:szCs w:val="20"/>
              </w:rPr>
              <w:t>trisodium</w:t>
            </w:r>
            <w:proofErr w:type="spellEnd"/>
            <w:r w:rsidRPr="00051C6B">
              <w:rPr>
                <w:sz w:val="20"/>
                <w:szCs w:val="20"/>
              </w:rPr>
              <w:t xml:space="preserve"> (10 ml)</w:t>
            </w:r>
          </w:p>
        </w:tc>
        <w:tc>
          <w:tcPr>
            <w:tcW w:w="2044" w:type="pct"/>
            <w:vAlign w:val="center"/>
          </w:tcPr>
          <w:p w14:paraId="7DA7D820" w14:textId="77777777" w:rsidR="00051C6B" w:rsidRPr="00104812" w:rsidRDefault="00F456DC" w:rsidP="00051C6B">
            <w:pPr>
              <w:pStyle w:val="TableParagraph"/>
              <w:spacing w:line="230" w:lineRule="atLeast"/>
              <w:ind w:left="108" w:right="77"/>
              <w:jc w:val="both"/>
              <w:rPr>
                <w:i/>
                <w:color w:val="808080" w:themeColor="background1" w:themeShade="80"/>
                <w:sz w:val="20"/>
                <w:szCs w:val="20"/>
              </w:rPr>
            </w:pPr>
            <w:r w:rsidRPr="00F456DC">
              <w:rPr>
                <w:i/>
                <w:color w:val="808080" w:themeColor="background1" w:themeShade="80"/>
                <w:sz w:val="20"/>
                <w:szCs w:val="20"/>
              </w:rPr>
              <w:t xml:space="preserve">Saskaņā ar Radiologu asociācijas iesniegto informāciju, šāda aktīvā viela vairs nav Zāļu reģistrā un vairs netiek izmantota. Tās vietā </w:t>
            </w:r>
            <w:r>
              <w:rPr>
                <w:i/>
                <w:color w:val="808080" w:themeColor="background1" w:themeShade="80"/>
                <w:sz w:val="20"/>
                <w:szCs w:val="20"/>
              </w:rPr>
              <w:t>lietojamas</w:t>
            </w:r>
            <w:r w:rsidRPr="00F456DC">
              <w:rPr>
                <w:i/>
                <w:color w:val="808080" w:themeColor="background1" w:themeShade="80"/>
                <w:sz w:val="20"/>
                <w:szCs w:val="20"/>
              </w:rPr>
              <w:t xml:space="preserve"> citas manipulāciju sarakstā pieejamās kontrastvielas.</w:t>
            </w:r>
          </w:p>
        </w:tc>
      </w:tr>
      <w:tr w:rsidR="00051C6B" w14:paraId="3A3DD801" w14:textId="77777777" w:rsidTr="00F56199">
        <w:trPr>
          <w:trHeight w:val="921"/>
        </w:trPr>
        <w:tc>
          <w:tcPr>
            <w:tcW w:w="629" w:type="pct"/>
            <w:vAlign w:val="center"/>
          </w:tcPr>
          <w:p w14:paraId="4FA7121B" w14:textId="77777777" w:rsidR="00051C6B" w:rsidRPr="00051C6B" w:rsidRDefault="00051C6B" w:rsidP="00051C6B">
            <w:pPr>
              <w:jc w:val="center"/>
              <w:rPr>
                <w:sz w:val="20"/>
                <w:szCs w:val="20"/>
              </w:rPr>
            </w:pPr>
            <w:r w:rsidRPr="00051C6B">
              <w:rPr>
                <w:sz w:val="20"/>
                <w:szCs w:val="20"/>
              </w:rPr>
              <w:t>50852*</w:t>
            </w:r>
          </w:p>
        </w:tc>
        <w:tc>
          <w:tcPr>
            <w:tcW w:w="2327" w:type="pct"/>
            <w:vAlign w:val="center"/>
          </w:tcPr>
          <w:p w14:paraId="576E6BAD" w14:textId="77777777" w:rsidR="00051C6B" w:rsidRPr="00051C6B" w:rsidRDefault="00051C6B" w:rsidP="00051C6B">
            <w:pPr>
              <w:ind w:left="162" w:right="131"/>
              <w:jc w:val="both"/>
              <w:rPr>
                <w:sz w:val="20"/>
                <w:szCs w:val="20"/>
              </w:rPr>
            </w:pPr>
            <w:r w:rsidRPr="00051C6B">
              <w:rPr>
                <w:sz w:val="20"/>
                <w:szCs w:val="20"/>
              </w:rPr>
              <w:t xml:space="preserve">Piemaksa par kontrastvielu </w:t>
            </w:r>
            <w:proofErr w:type="spellStart"/>
            <w:r w:rsidRPr="00051C6B">
              <w:rPr>
                <w:sz w:val="20"/>
                <w:szCs w:val="20"/>
              </w:rPr>
              <w:t>Gadofosveset</w:t>
            </w:r>
            <w:proofErr w:type="spellEnd"/>
            <w:r w:rsidRPr="00051C6B">
              <w:rPr>
                <w:sz w:val="20"/>
                <w:szCs w:val="20"/>
              </w:rPr>
              <w:t xml:space="preserve"> </w:t>
            </w:r>
            <w:proofErr w:type="spellStart"/>
            <w:r w:rsidRPr="00051C6B">
              <w:rPr>
                <w:sz w:val="20"/>
                <w:szCs w:val="20"/>
              </w:rPr>
              <w:t>trisodium</w:t>
            </w:r>
            <w:proofErr w:type="spellEnd"/>
            <w:r w:rsidRPr="00051C6B">
              <w:rPr>
                <w:sz w:val="20"/>
                <w:szCs w:val="20"/>
              </w:rPr>
              <w:t xml:space="preserve"> (15 ml)</w:t>
            </w:r>
          </w:p>
        </w:tc>
        <w:tc>
          <w:tcPr>
            <w:tcW w:w="2044" w:type="pct"/>
            <w:vAlign w:val="center"/>
          </w:tcPr>
          <w:p w14:paraId="4225ABD5" w14:textId="77777777" w:rsidR="00051C6B" w:rsidRPr="00104812" w:rsidRDefault="00F456DC" w:rsidP="00051C6B">
            <w:pPr>
              <w:pStyle w:val="TableParagraph"/>
              <w:spacing w:line="230" w:lineRule="atLeast"/>
              <w:ind w:left="108" w:right="77"/>
              <w:jc w:val="both"/>
              <w:rPr>
                <w:i/>
                <w:color w:val="808080" w:themeColor="background1" w:themeShade="80"/>
                <w:sz w:val="20"/>
                <w:szCs w:val="20"/>
              </w:rPr>
            </w:pPr>
            <w:r w:rsidRPr="00F456DC">
              <w:rPr>
                <w:i/>
                <w:color w:val="808080" w:themeColor="background1" w:themeShade="80"/>
                <w:sz w:val="20"/>
                <w:szCs w:val="20"/>
              </w:rPr>
              <w:t xml:space="preserve">Saskaņā ar Radiologu asociācijas iesniegto informāciju, šāda aktīvā viela vairs nav Zāļu reģistrā un vairs netiek izmantota. Tās vietā </w:t>
            </w:r>
            <w:r>
              <w:rPr>
                <w:i/>
                <w:color w:val="808080" w:themeColor="background1" w:themeShade="80"/>
                <w:sz w:val="20"/>
                <w:szCs w:val="20"/>
              </w:rPr>
              <w:t>lietojamas</w:t>
            </w:r>
            <w:r w:rsidRPr="00F456DC">
              <w:rPr>
                <w:i/>
                <w:color w:val="808080" w:themeColor="background1" w:themeShade="80"/>
                <w:sz w:val="20"/>
                <w:szCs w:val="20"/>
              </w:rPr>
              <w:t xml:space="preserve"> citas manipulāciju sarakstā pieejamās kontrastvielas.</w:t>
            </w:r>
          </w:p>
        </w:tc>
      </w:tr>
      <w:tr w:rsidR="00051C6B" w14:paraId="3E4AC703" w14:textId="77777777" w:rsidTr="00F56199">
        <w:trPr>
          <w:trHeight w:val="921"/>
        </w:trPr>
        <w:tc>
          <w:tcPr>
            <w:tcW w:w="629" w:type="pct"/>
            <w:vAlign w:val="center"/>
          </w:tcPr>
          <w:p w14:paraId="71947F18" w14:textId="77777777" w:rsidR="00051C6B" w:rsidRPr="00051C6B" w:rsidRDefault="00051C6B" w:rsidP="00051C6B">
            <w:pPr>
              <w:jc w:val="center"/>
              <w:rPr>
                <w:sz w:val="20"/>
                <w:szCs w:val="20"/>
              </w:rPr>
            </w:pPr>
            <w:r w:rsidRPr="00051C6B">
              <w:rPr>
                <w:sz w:val="20"/>
                <w:szCs w:val="20"/>
              </w:rPr>
              <w:t>50853*</w:t>
            </w:r>
          </w:p>
        </w:tc>
        <w:tc>
          <w:tcPr>
            <w:tcW w:w="2327" w:type="pct"/>
            <w:vAlign w:val="center"/>
          </w:tcPr>
          <w:p w14:paraId="68DCA8AA" w14:textId="77777777" w:rsidR="00051C6B" w:rsidRPr="00051C6B" w:rsidRDefault="00051C6B" w:rsidP="00051C6B">
            <w:pPr>
              <w:ind w:left="162" w:right="131"/>
              <w:jc w:val="both"/>
              <w:rPr>
                <w:sz w:val="20"/>
                <w:szCs w:val="20"/>
              </w:rPr>
            </w:pPr>
            <w:r w:rsidRPr="00051C6B">
              <w:rPr>
                <w:sz w:val="20"/>
                <w:szCs w:val="20"/>
              </w:rPr>
              <w:t xml:space="preserve">Piemaksa par kontrastvielu </w:t>
            </w:r>
            <w:proofErr w:type="spellStart"/>
            <w:r w:rsidRPr="00051C6B">
              <w:rPr>
                <w:sz w:val="20"/>
                <w:szCs w:val="20"/>
              </w:rPr>
              <w:t>Gadofosveset</w:t>
            </w:r>
            <w:proofErr w:type="spellEnd"/>
            <w:r w:rsidRPr="00051C6B">
              <w:rPr>
                <w:sz w:val="20"/>
                <w:szCs w:val="20"/>
              </w:rPr>
              <w:t xml:space="preserve"> </w:t>
            </w:r>
            <w:proofErr w:type="spellStart"/>
            <w:r w:rsidRPr="00051C6B">
              <w:rPr>
                <w:sz w:val="20"/>
                <w:szCs w:val="20"/>
              </w:rPr>
              <w:t>trisodium</w:t>
            </w:r>
            <w:proofErr w:type="spellEnd"/>
            <w:r w:rsidRPr="00051C6B">
              <w:rPr>
                <w:sz w:val="20"/>
                <w:szCs w:val="20"/>
              </w:rPr>
              <w:t xml:space="preserve"> (20 ml)</w:t>
            </w:r>
          </w:p>
        </w:tc>
        <w:tc>
          <w:tcPr>
            <w:tcW w:w="2044" w:type="pct"/>
            <w:vAlign w:val="center"/>
          </w:tcPr>
          <w:p w14:paraId="743F5FCA" w14:textId="77777777" w:rsidR="00051C6B" w:rsidRPr="00104812" w:rsidRDefault="00F456DC" w:rsidP="00051C6B">
            <w:pPr>
              <w:pStyle w:val="TableParagraph"/>
              <w:spacing w:line="230" w:lineRule="atLeast"/>
              <w:ind w:left="108" w:right="77"/>
              <w:jc w:val="both"/>
              <w:rPr>
                <w:i/>
                <w:color w:val="808080" w:themeColor="background1" w:themeShade="80"/>
                <w:sz w:val="20"/>
                <w:szCs w:val="20"/>
              </w:rPr>
            </w:pPr>
            <w:r w:rsidRPr="00F456DC">
              <w:rPr>
                <w:i/>
                <w:color w:val="808080" w:themeColor="background1" w:themeShade="80"/>
                <w:sz w:val="20"/>
                <w:szCs w:val="20"/>
              </w:rPr>
              <w:t xml:space="preserve">Saskaņā ar Radiologu asociācijas iesniegto informāciju, šāda aktīvā viela vairs nav Zāļu reģistrā un vairs netiek izmantota. Tās vietā </w:t>
            </w:r>
            <w:r>
              <w:rPr>
                <w:i/>
                <w:color w:val="808080" w:themeColor="background1" w:themeShade="80"/>
                <w:sz w:val="20"/>
                <w:szCs w:val="20"/>
              </w:rPr>
              <w:t>lietojamas</w:t>
            </w:r>
            <w:r w:rsidRPr="00F456DC">
              <w:rPr>
                <w:i/>
                <w:color w:val="808080" w:themeColor="background1" w:themeShade="80"/>
                <w:sz w:val="20"/>
                <w:szCs w:val="20"/>
              </w:rPr>
              <w:t xml:space="preserve"> citas manipulāciju sarakstā pieejamās kontrastvielas.</w:t>
            </w:r>
          </w:p>
        </w:tc>
      </w:tr>
    </w:tbl>
    <w:p w14:paraId="58B34952" w14:textId="77777777" w:rsidR="000F6676" w:rsidRDefault="000F6676" w:rsidP="000F6676">
      <w:pPr>
        <w:pStyle w:val="ListParagraph"/>
        <w:tabs>
          <w:tab w:val="left" w:pos="841"/>
        </w:tabs>
        <w:spacing w:before="479"/>
        <w:ind w:left="360" w:firstLine="0"/>
        <w:jc w:val="both"/>
        <w:rPr>
          <w:b/>
          <w:sz w:val="24"/>
        </w:rPr>
      </w:pPr>
    </w:p>
    <w:p w14:paraId="6DF50AF4" w14:textId="77777777" w:rsidR="000F6676" w:rsidRDefault="000F6676" w:rsidP="000F6676">
      <w:pPr>
        <w:pStyle w:val="ListParagraph"/>
        <w:tabs>
          <w:tab w:val="left" w:pos="841"/>
        </w:tabs>
        <w:spacing w:before="479"/>
        <w:ind w:left="360" w:firstLine="0"/>
        <w:jc w:val="both"/>
        <w:rPr>
          <w:b/>
          <w:sz w:val="24"/>
        </w:rPr>
      </w:pPr>
    </w:p>
    <w:p w14:paraId="55C19707" w14:textId="5A78F8FE" w:rsidR="00934C7A" w:rsidRDefault="00934C7A" w:rsidP="00AF4089">
      <w:pPr>
        <w:pStyle w:val="ListParagraph"/>
        <w:numPr>
          <w:ilvl w:val="0"/>
          <w:numId w:val="6"/>
        </w:numPr>
        <w:tabs>
          <w:tab w:val="left" w:pos="841"/>
        </w:tabs>
        <w:spacing w:before="479"/>
        <w:jc w:val="both"/>
        <w:rPr>
          <w:b/>
          <w:sz w:val="24"/>
        </w:rPr>
      </w:pPr>
      <w:r>
        <w:rPr>
          <w:b/>
          <w:sz w:val="24"/>
        </w:rPr>
        <w:lastRenderedPageBreak/>
        <w:t xml:space="preserve">Manipulācijas </w:t>
      </w:r>
      <w:r w:rsidRPr="00E2007B">
        <w:rPr>
          <w:b/>
          <w:sz w:val="24"/>
          <w:u w:val="single"/>
        </w:rPr>
        <w:t>ar</w:t>
      </w:r>
      <w:r>
        <w:rPr>
          <w:b/>
          <w:sz w:val="24"/>
        </w:rPr>
        <w:t xml:space="preserve"> veiktu tarifa </w:t>
      </w:r>
      <w:r w:rsidRPr="000660DA">
        <w:rPr>
          <w:b/>
          <w:sz w:val="24"/>
        </w:rPr>
        <w:t>pārrēķinu</w:t>
      </w:r>
      <w:r w:rsidR="00E2007B">
        <w:rPr>
          <w:b/>
          <w:sz w:val="24"/>
        </w:rPr>
        <w:t xml:space="preserve">, bet </w:t>
      </w:r>
      <w:r w:rsidR="00E2007B" w:rsidRPr="00E2007B">
        <w:rPr>
          <w:b/>
          <w:sz w:val="24"/>
          <w:u w:val="single"/>
        </w:rPr>
        <w:t>bez</w:t>
      </w:r>
      <w:r w:rsidR="00E2007B">
        <w:rPr>
          <w:b/>
          <w:sz w:val="24"/>
        </w:rPr>
        <w:t xml:space="preserve"> </w:t>
      </w:r>
      <w:r w:rsidR="00E2007B" w:rsidRPr="000660DA">
        <w:rPr>
          <w:b/>
          <w:sz w:val="24"/>
        </w:rPr>
        <w:t>izmaiņām</w:t>
      </w:r>
      <w:r w:rsidR="00E2007B">
        <w:rPr>
          <w:b/>
          <w:sz w:val="24"/>
        </w:rPr>
        <w:t xml:space="preserve"> </w:t>
      </w:r>
      <w:r w:rsidR="00E2007B" w:rsidRPr="000660DA">
        <w:rPr>
          <w:b/>
          <w:sz w:val="24"/>
        </w:rPr>
        <w:t>nosaukumā</w:t>
      </w:r>
      <w:r w:rsidR="00E2007B">
        <w:rPr>
          <w:b/>
          <w:sz w:val="24"/>
        </w:rPr>
        <w:t xml:space="preserve"> un/vai </w:t>
      </w:r>
      <w:r w:rsidR="00E2007B" w:rsidRPr="000660DA">
        <w:rPr>
          <w:b/>
          <w:sz w:val="24"/>
        </w:rPr>
        <w:t>apmaksas</w:t>
      </w:r>
      <w:r w:rsidR="00E2007B">
        <w:rPr>
          <w:b/>
          <w:sz w:val="24"/>
        </w:rPr>
        <w:t xml:space="preserve"> </w:t>
      </w:r>
      <w:r w:rsidR="00E2007B" w:rsidRPr="000660DA">
        <w:rPr>
          <w:b/>
          <w:sz w:val="24"/>
        </w:rPr>
        <w:t>nosacījumos</w:t>
      </w:r>
      <w:r w:rsidR="00E2007B" w:rsidRPr="00E2007B">
        <w:rPr>
          <w:b/>
          <w:sz w:val="24"/>
        </w:rPr>
        <w:t>:</w:t>
      </w:r>
    </w:p>
    <w:p w14:paraId="7ECBD8AE" w14:textId="77777777" w:rsidR="00CE4C4D" w:rsidRPr="00CE4C4D" w:rsidRDefault="00CE4C4D" w:rsidP="00CE4C4D">
      <w:pPr>
        <w:tabs>
          <w:tab w:val="left" w:pos="841"/>
        </w:tabs>
        <w:jc w:val="both"/>
        <w:rPr>
          <w:b/>
          <w:sz w:val="15"/>
          <w:szCs w:val="15"/>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711"/>
        <w:gridCol w:w="3208"/>
        <w:gridCol w:w="980"/>
        <w:gridCol w:w="993"/>
        <w:gridCol w:w="1146"/>
        <w:gridCol w:w="1822"/>
      </w:tblGrid>
      <w:tr w:rsidR="002D02F9" w:rsidRPr="00DF00B5" w14:paraId="16AF68D1" w14:textId="77777777" w:rsidTr="002D02F9">
        <w:trPr>
          <w:trHeight w:val="230"/>
        </w:trPr>
        <w:tc>
          <w:tcPr>
            <w:tcW w:w="402" w:type="pct"/>
            <w:vAlign w:val="center"/>
          </w:tcPr>
          <w:p w14:paraId="6D44960D" w14:textId="77777777" w:rsidR="007803FA" w:rsidRPr="002D02F9" w:rsidRDefault="007803FA" w:rsidP="002D02F9">
            <w:pPr>
              <w:pStyle w:val="TableParagraph"/>
              <w:spacing w:line="210" w:lineRule="exact"/>
              <w:ind w:left="0"/>
              <w:jc w:val="center"/>
              <w:rPr>
                <w:b/>
                <w:sz w:val="20"/>
                <w:szCs w:val="20"/>
              </w:rPr>
            </w:pPr>
            <w:r w:rsidRPr="002D02F9">
              <w:rPr>
                <w:b/>
                <w:sz w:val="20"/>
                <w:szCs w:val="20"/>
              </w:rPr>
              <w:t>Kods</w:t>
            </w:r>
          </w:p>
        </w:tc>
        <w:tc>
          <w:tcPr>
            <w:tcW w:w="1811" w:type="pct"/>
            <w:vAlign w:val="center"/>
          </w:tcPr>
          <w:p w14:paraId="7B3D60E3" w14:textId="77777777" w:rsidR="007803FA" w:rsidRDefault="007803FA" w:rsidP="00104812">
            <w:pPr>
              <w:pStyle w:val="TableParagraph"/>
              <w:spacing w:line="210" w:lineRule="exact"/>
              <w:jc w:val="center"/>
              <w:rPr>
                <w:b/>
                <w:sz w:val="20"/>
              </w:rPr>
            </w:pPr>
            <w:r>
              <w:rPr>
                <w:b/>
                <w:sz w:val="20"/>
              </w:rPr>
              <w:t>Nosaukums</w:t>
            </w:r>
          </w:p>
        </w:tc>
        <w:tc>
          <w:tcPr>
            <w:tcW w:w="552" w:type="pct"/>
            <w:vAlign w:val="center"/>
          </w:tcPr>
          <w:p w14:paraId="7CBAE184" w14:textId="77777777" w:rsidR="007803FA" w:rsidRPr="0004213D" w:rsidRDefault="007803FA" w:rsidP="00104812">
            <w:pPr>
              <w:pStyle w:val="TableParagraph"/>
              <w:spacing w:line="210" w:lineRule="exact"/>
              <w:ind w:left="108"/>
              <w:jc w:val="center"/>
              <w:rPr>
                <w:b/>
                <w:sz w:val="20"/>
              </w:rPr>
            </w:pPr>
            <w:r w:rsidRPr="0004213D">
              <w:rPr>
                <w:b/>
                <w:sz w:val="20"/>
              </w:rPr>
              <w:t>2019.gada tarifs, eiro</w:t>
            </w:r>
            <w:r>
              <w:rPr>
                <w:b/>
                <w:sz w:val="20"/>
              </w:rPr>
              <w:t>*</w:t>
            </w:r>
          </w:p>
        </w:tc>
        <w:tc>
          <w:tcPr>
            <w:tcW w:w="561" w:type="pct"/>
            <w:vAlign w:val="center"/>
          </w:tcPr>
          <w:p w14:paraId="286A8B4D" w14:textId="77777777" w:rsidR="007803FA" w:rsidRPr="0004213D" w:rsidRDefault="007803FA" w:rsidP="00104812">
            <w:pPr>
              <w:pStyle w:val="TableParagraph"/>
              <w:spacing w:line="210" w:lineRule="exact"/>
              <w:ind w:left="108"/>
              <w:jc w:val="center"/>
              <w:rPr>
                <w:b/>
                <w:sz w:val="20"/>
              </w:rPr>
            </w:pPr>
            <w:r w:rsidRPr="0004213D">
              <w:rPr>
                <w:b/>
                <w:sz w:val="20"/>
              </w:rPr>
              <w:t>2020.gada tarifs, eiro</w:t>
            </w:r>
            <w:r>
              <w:rPr>
                <w:b/>
                <w:sz w:val="20"/>
              </w:rPr>
              <w:t>*</w:t>
            </w:r>
          </w:p>
        </w:tc>
        <w:tc>
          <w:tcPr>
            <w:tcW w:w="645" w:type="pct"/>
          </w:tcPr>
          <w:p w14:paraId="1A6ED6AD" w14:textId="77777777" w:rsidR="007803FA" w:rsidRDefault="007803FA" w:rsidP="007803FA">
            <w:pPr>
              <w:pStyle w:val="TableParagraph"/>
              <w:spacing w:line="210" w:lineRule="exact"/>
              <w:ind w:left="108"/>
              <w:jc w:val="center"/>
              <w:rPr>
                <w:b/>
                <w:sz w:val="20"/>
              </w:rPr>
            </w:pPr>
            <w:r>
              <w:rPr>
                <w:b/>
                <w:sz w:val="20"/>
              </w:rPr>
              <w:t>Pacienta līdz-maksājums,</w:t>
            </w:r>
          </w:p>
          <w:p w14:paraId="292E6C30" w14:textId="77777777" w:rsidR="007803FA" w:rsidRPr="00104812" w:rsidRDefault="007803FA" w:rsidP="007803FA">
            <w:pPr>
              <w:pStyle w:val="TableParagraph"/>
              <w:spacing w:line="210" w:lineRule="exact"/>
              <w:ind w:left="108"/>
              <w:jc w:val="center"/>
              <w:rPr>
                <w:b/>
                <w:i/>
                <w:color w:val="808080" w:themeColor="background1" w:themeShade="80"/>
                <w:sz w:val="20"/>
              </w:rPr>
            </w:pPr>
            <w:r>
              <w:rPr>
                <w:b/>
                <w:sz w:val="20"/>
              </w:rPr>
              <w:t>eiro</w:t>
            </w:r>
          </w:p>
        </w:tc>
        <w:tc>
          <w:tcPr>
            <w:tcW w:w="1029" w:type="pct"/>
            <w:vAlign w:val="center"/>
          </w:tcPr>
          <w:p w14:paraId="74F92FE5" w14:textId="77777777" w:rsidR="007803FA" w:rsidRPr="00104812" w:rsidRDefault="007803FA" w:rsidP="00104812">
            <w:pPr>
              <w:pStyle w:val="TableParagraph"/>
              <w:spacing w:line="210" w:lineRule="exact"/>
              <w:ind w:left="108"/>
              <w:jc w:val="center"/>
              <w:rPr>
                <w:b/>
                <w:i/>
                <w:color w:val="808080" w:themeColor="background1" w:themeShade="80"/>
                <w:sz w:val="20"/>
              </w:rPr>
            </w:pPr>
            <w:r w:rsidRPr="00104812">
              <w:rPr>
                <w:b/>
                <w:i/>
                <w:color w:val="808080" w:themeColor="background1" w:themeShade="80"/>
                <w:sz w:val="20"/>
              </w:rPr>
              <w:t>Skaidrojums</w:t>
            </w:r>
          </w:p>
        </w:tc>
      </w:tr>
      <w:tr w:rsidR="00105856" w:rsidRPr="00F56199" w14:paraId="7BE13FAA" w14:textId="77777777" w:rsidTr="00D815EA">
        <w:trPr>
          <w:trHeight w:val="533"/>
        </w:trPr>
        <w:tc>
          <w:tcPr>
            <w:tcW w:w="402" w:type="pct"/>
            <w:vAlign w:val="center"/>
          </w:tcPr>
          <w:p w14:paraId="6254E0E2" w14:textId="77777777" w:rsidR="00105856" w:rsidRPr="002D02F9" w:rsidRDefault="00105856" w:rsidP="00105856">
            <w:pPr>
              <w:jc w:val="center"/>
              <w:rPr>
                <w:sz w:val="20"/>
                <w:szCs w:val="20"/>
              </w:rPr>
            </w:pPr>
            <w:r w:rsidRPr="002D02F9">
              <w:rPr>
                <w:sz w:val="20"/>
                <w:szCs w:val="20"/>
              </w:rPr>
              <w:t>30051*</w:t>
            </w:r>
          </w:p>
        </w:tc>
        <w:tc>
          <w:tcPr>
            <w:tcW w:w="1811" w:type="pct"/>
            <w:vAlign w:val="center"/>
          </w:tcPr>
          <w:p w14:paraId="6D441876" w14:textId="77777777" w:rsidR="00105856" w:rsidRDefault="00105856" w:rsidP="00105856">
            <w:pPr>
              <w:pStyle w:val="TableParagraph"/>
              <w:ind w:right="254"/>
              <w:jc w:val="both"/>
              <w:rPr>
                <w:sz w:val="20"/>
              </w:rPr>
            </w:pPr>
            <w:r w:rsidRPr="002B2CA8">
              <w:rPr>
                <w:sz w:val="20"/>
              </w:rPr>
              <w:t xml:space="preserve">Piemaksa manipulācijai 30050 par </w:t>
            </w:r>
            <w:proofErr w:type="spellStart"/>
            <w:r w:rsidRPr="002B2CA8">
              <w:rPr>
                <w:sz w:val="20"/>
              </w:rPr>
              <w:t>šķērsstieņa</w:t>
            </w:r>
            <w:proofErr w:type="spellEnd"/>
            <w:r w:rsidRPr="002B2CA8">
              <w:rPr>
                <w:sz w:val="20"/>
              </w:rPr>
              <w:t xml:space="preserve"> lietošanu</w:t>
            </w:r>
          </w:p>
        </w:tc>
        <w:tc>
          <w:tcPr>
            <w:tcW w:w="552" w:type="pct"/>
            <w:vAlign w:val="center"/>
          </w:tcPr>
          <w:p w14:paraId="686B6951" w14:textId="77777777" w:rsidR="00105856" w:rsidRPr="00342C22" w:rsidRDefault="00105856" w:rsidP="00105856">
            <w:pPr>
              <w:jc w:val="center"/>
              <w:rPr>
                <w:sz w:val="20"/>
                <w:szCs w:val="20"/>
              </w:rPr>
            </w:pPr>
            <w:r w:rsidRPr="00342C22">
              <w:rPr>
                <w:sz w:val="20"/>
                <w:szCs w:val="20"/>
              </w:rPr>
              <w:t>268.92</w:t>
            </w:r>
          </w:p>
        </w:tc>
        <w:tc>
          <w:tcPr>
            <w:tcW w:w="561" w:type="pct"/>
            <w:vAlign w:val="center"/>
          </w:tcPr>
          <w:p w14:paraId="7BB42B67" w14:textId="77777777" w:rsidR="00105856" w:rsidRPr="00201329" w:rsidRDefault="00105856" w:rsidP="00105856">
            <w:pPr>
              <w:jc w:val="center"/>
              <w:rPr>
                <w:color w:val="000000"/>
                <w:sz w:val="20"/>
                <w:szCs w:val="20"/>
              </w:rPr>
            </w:pPr>
            <w:r w:rsidRPr="00342C22">
              <w:rPr>
                <w:color w:val="000000"/>
                <w:sz w:val="20"/>
                <w:szCs w:val="20"/>
              </w:rPr>
              <w:t>403.2</w:t>
            </w:r>
            <w:r>
              <w:rPr>
                <w:color w:val="000000"/>
                <w:sz w:val="20"/>
                <w:szCs w:val="20"/>
              </w:rPr>
              <w:t>0</w:t>
            </w:r>
          </w:p>
        </w:tc>
        <w:tc>
          <w:tcPr>
            <w:tcW w:w="645" w:type="pct"/>
            <w:vAlign w:val="center"/>
          </w:tcPr>
          <w:p w14:paraId="49F20C99" w14:textId="77777777" w:rsidR="00105856" w:rsidRDefault="00105856" w:rsidP="00105856">
            <w:pPr>
              <w:pStyle w:val="TableParagraph"/>
              <w:ind w:left="108" w:right="135"/>
              <w:jc w:val="center"/>
              <w:rPr>
                <w:sz w:val="20"/>
              </w:rPr>
            </w:pPr>
            <w:r>
              <w:rPr>
                <w:sz w:val="20"/>
              </w:rPr>
              <w:t>-</w:t>
            </w:r>
          </w:p>
        </w:tc>
        <w:tc>
          <w:tcPr>
            <w:tcW w:w="1029" w:type="pct"/>
            <w:vAlign w:val="center"/>
          </w:tcPr>
          <w:p w14:paraId="65DA1EEC" w14:textId="77777777" w:rsidR="00105856" w:rsidRPr="00104812" w:rsidRDefault="00105856" w:rsidP="00105856">
            <w:pPr>
              <w:ind w:left="140" w:right="77"/>
              <w:jc w:val="both"/>
              <w:rPr>
                <w:i/>
                <w:color w:val="808080" w:themeColor="background1" w:themeShade="80"/>
                <w:sz w:val="20"/>
                <w:szCs w:val="20"/>
              </w:rPr>
            </w:pPr>
            <w:r w:rsidRPr="00104812">
              <w:rPr>
                <w:i/>
                <w:color w:val="808080" w:themeColor="background1" w:themeShade="80"/>
                <w:sz w:val="20"/>
                <w:szCs w:val="20"/>
              </w:rPr>
              <w:t>Mugurkaula ķirurģijas manipulācija.</w:t>
            </w:r>
            <w:r>
              <w:rPr>
                <w:i/>
                <w:color w:val="808080" w:themeColor="background1" w:themeShade="80"/>
                <w:sz w:val="20"/>
                <w:szCs w:val="20"/>
              </w:rPr>
              <w:t xml:space="preserve"> Skatīt arī pārējās šīs manipulāciju grupas izmaiņas citās tabulās.</w:t>
            </w:r>
          </w:p>
        </w:tc>
      </w:tr>
      <w:tr w:rsidR="0044682C" w:rsidRPr="00F56199" w14:paraId="014A9276" w14:textId="77777777" w:rsidTr="00D815EA">
        <w:trPr>
          <w:trHeight w:val="921"/>
        </w:trPr>
        <w:tc>
          <w:tcPr>
            <w:tcW w:w="402" w:type="pct"/>
            <w:vAlign w:val="center"/>
          </w:tcPr>
          <w:p w14:paraId="0B54473C" w14:textId="77777777" w:rsidR="0044682C" w:rsidRPr="002D02F9" w:rsidRDefault="0044682C" w:rsidP="0044682C">
            <w:pPr>
              <w:jc w:val="center"/>
              <w:rPr>
                <w:color w:val="000000"/>
                <w:sz w:val="20"/>
                <w:szCs w:val="20"/>
              </w:rPr>
            </w:pPr>
            <w:r w:rsidRPr="002D02F9">
              <w:rPr>
                <w:color w:val="000000"/>
                <w:sz w:val="20"/>
                <w:szCs w:val="20"/>
              </w:rPr>
              <w:t>31194*</w:t>
            </w:r>
          </w:p>
        </w:tc>
        <w:tc>
          <w:tcPr>
            <w:tcW w:w="1811" w:type="pct"/>
            <w:vAlign w:val="center"/>
          </w:tcPr>
          <w:p w14:paraId="3B3D809E" w14:textId="77777777" w:rsidR="0044682C" w:rsidRPr="00642E41" w:rsidRDefault="0044682C" w:rsidP="0044682C">
            <w:pPr>
              <w:ind w:left="142" w:right="132"/>
              <w:jc w:val="both"/>
              <w:rPr>
                <w:color w:val="000000"/>
                <w:sz w:val="20"/>
                <w:szCs w:val="20"/>
              </w:rPr>
            </w:pPr>
            <w:r w:rsidRPr="00642E41">
              <w:rPr>
                <w:color w:val="000000"/>
                <w:sz w:val="20"/>
                <w:szCs w:val="20"/>
              </w:rPr>
              <w:t xml:space="preserve">Piemaksa manipulācijām 31185, 31186 par </w:t>
            </w:r>
            <w:proofErr w:type="spellStart"/>
            <w:r w:rsidRPr="00642E41">
              <w:rPr>
                <w:color w:val="000000"/>
                <w:sz w:val="20"/>
                <w:szCs w:val="20"/>
              </w:rPr>
              <w:t>transbronhiālu</w:t>
            </w:r>
            <w:proofErr w:type="spellEnd"/>
            <w:r w:rsidRPr="00642E41">
              <w:rPr>
                <w:color w:val="000000"/>
                <w:sz w:val="20"/>
                <w:szCs w:val="20"/>
              </w:rPr>
              <w:t xml:space="preserve"> plaušu audu biopsiju</w:t>
            </w:r>
          </w:p>
        </w:tc>
        <w:tc>
          <w:tcPr>
            <w:tcW w:w="552" w:type="pct"/>
            <w:vAlign w:val="center"/>
          </w:tcPr>
          <w:p w14:paraId="417C139A" w14:textId="77777777" w:rsidR="0044682C" w:rsidRPr="00A35F55" w:rsidRDefault="0044682C" w:rsidP="0044682C">
            <w:pPr>
              <w:jc w:val="center"/>
              <w:rPr>
                <w:sz w:val="20"/>
                <w:szCs w:val="20"/>
              </w:rPr>
            </w:pPr>
            <w:r w:rsidRPr="00A35F55">
              <w:rPr>
                <w:sz w:val="20"/>
                <w:szCs w:val="20"/>
              </w:rPr>
              <w:t>14.82</w:t>
            </w:r>
          </w:p>
        </w:tc>
        <w:tc>
          <w:tcPr>
            <w:tcW w:w="561" w:type="pct"/>
            <w:vAlign w:val="center"/>
          </w:tcPr>
          <w:p w14:paraId="5008CB7E" w14:textId="77777777" w:rsidR="0044682C" w:rsidRPr="00A35F55" w:rsidRDefault="0044682C" w:rsidP="0044682C">
            <w:pPr>
              <w:jc w:val="center"/>
              <w:rPr>
                <w:sz w:val="20"/>
                <w:szCs w:val="20"/>
              </w:rPr>
            </w:pPr>
            <w:r w:rsidRPr="00A35F55">
              <w:rPr>
                <w:sz w:val="20"/>
                <w:szCs w:val="20"/>
              </w:rPr>
              <w:t>28.06</w:t>
            </w:r>
          </w:p>
        </w:tc>
        <w:tc>
          <w:tcPr>
            <w:tcW w:w="645" w:type="pct"/>
            <w:vAlign w:val="center"/>
          </w:tcPr>
          <w:p w14:paraId="7C7384B9" w14:textId="77777777" w:rsidR="0044682C" w:rsidRDefault="0044682C" w:rsidP="0044682C">
            <w:pPr>
              <w:pStyle w:val="TableParagraph"/>
              <w:ind w:left="108" w:right="135"/>
              <w:jc w:val="center"/>
              <w:rPr>
                <w:sz w:val="20"/>
              </w:rPr>
            </w:pPr>
            <w:r>
              <w:rPr>
                <w:sz w:val="20"/>
              </w:rPr>
              <w:t>-</w:t>
            </w:r>
          </w:p>
        </w:tc>
        <w:tc>
          <w:tcPr>
            <w:tcW w:w="1029" w:type="pct"/>
          </w:tcPr>
          <w:p w14:paraId="76B7B93F" w14:textId="77777777" w:rsidR="0044682C" w:rsidRPr="00201329" w:rsidRDefault="0044682C" w:rsidP="0044682C">
            <w:pPr>
              <w:jc w:val="center"/>
              <w:rPr>
                <w:color w:val="000000"/>
                <w:sz w:val="20"/>
                <w:szCs w:val="20"/>
              </w:rPr>
            </w:pPr>
          </w:p>
        </w:tc>
      </w:tr>
      <w:tr w:rsidR="00C807B7" w:rsidRPr="00F56199" w14:paraId="203E480B" w14:textId="77777777" w:rsidTr="00D815EA">
        <w:trPr>
          <w:trHeight w:val="921"/>
        </w:trPr>
        <w:tc>
          <w:tcPr>
            <w:tcW w:w="402" w:type="pct"/>
            <w:vAlign w:val="center"/>
          </w:tcPr>
          <w:p w14:paraId="24E173FD" w14:textId="77777777" w:rsidR="00C807B7" w:rsidRPr="002D02F9" w:rsidRDefault="00C807B7" w:rsidP="00C807B7">
            <w:pPr>
              <w:jc w:val="center"/>
              <w:rPr>
                <w:sz w:val="20"/>
                <w:szCs w:val="20"/>
              </w:rPr>
            </w:pPr>
            <w:r w:rsidRPr="002D02F9">
              <w:rPr>
                <w:sz w:val="20"/>
                <w:szCs w:val="20"/>
              </w:rPr>
              <w:t>31217*</w:t>
            </w:r>
          </w:p>
        </w:tc>
        <w:tc>
          <w:tcPr>
            <w:tcW w:w="1811" w:type="pct"/>
            <w:vAlign w:val="center"/>
          </w:tcPr>
          <w:p w14:paraId="782B7073" w14:textId="77777777" w:rsidR="00C807B7" w:rsidRPr="00642E41" w:rsidRDefault="00C807B7" w:rsidP="00C807B7">
            <w:pPr>
              <w:ind w:left="142" w:right="132"/>
              <w:jc w:val="both"/>
              <w:rPr>
                <w:sz w:val="20"/>
                <w:szCs w:val="20"/>
              </w:rPr>
            </w:pPr>
            <w:r w:rsidRPr="00642E41">
              <w:rPr>
                <w:sz w:val="20"/>
                <w:szCs w:val="20"/>
              </w:rPr>
              <w:t>Piemaksa manipulācijām 31017, 31036–31081, 31125, 31128, 31148, 31149, 31152 par katru izlietoto mehāniskā šuvēja vienu kaseti</w:t>
            </w:r>
          </w:p>
        </w:tc>
        <w:tc>
          <w:tcPr>
            <w:tcW w:w="552" w:type="pct"/>
            <w:vAlign w:val="center"/>
          </w:tcPr>
          <w:p w14:paraId="3585D251" w14:textId="77777777" w:rsidR="00C807B7" w:rsidRPr="00A35F55" w:rsidRDefault="00C807B7" w:rsidP="00C807B7">
            <w:pPr>
              <w:jc w:val="center"/>
              <w:rPr>
                <w:sz w:val="20"/>
                <w:szCs w:val="20"/>
              </w:rPr>
            </w:pPr>
            <w:r w:rsidRPr="00A35F55">
              <w:rPr>
                <w:sz w:val="20"/>
                <w:szCs w:val="20"/>
              </w:rPr>
              <w:t>76.65</w:t>
            </w:r>
          </w:p>
        </w:tc>
        <w:tc>
          <w:tcPr>
            <w:tcW w:w="561" w:type="pct"/>
            <w:vAlign w:val="center"/>
          </w:tcPr>
          <w:p w14:paraId="69E24A42" w14:textId="77777777" w:rsidR="00C807B7" w:rsidRPr="00A35F55" w:rsidRDefault="00C807B7" w:rsidP="00C807B7">
            <w:pPr>
              <w:jc w:val="center"/>
              <w:rPr>
                <w:sz w:val="20"/>
                <w:szCs w:val="20"/>
              </w:rPr>
            </w:pPr>
            <w:r w:rsidRPr="00A35F55">
              <w:rPr>
                <w:sz w:val="20"/>
                <w:szCs w:val="20"/>
              </w:rPr>
              <w:t>230.00</w:t>
            </w:r>
          </w:p>
        </w:tc>
        <w:tc>
          <w:tcPr>
            <w:tcW w:w="645" w:type="pct"/>
            <w:vAlign w:val="center"/>
          </w:tcPr>
          <w:p w14:paraId="2947C834" w14:textId="77777777" w:rsidR="00C807B7" w:rsidRPr="00C807B7" w:rsidRDefault="00C807B7" w:rsidP="00C807B7">
            <w:pPr>
              <w:jc w:val="center"/>
              <w:rPr>
                <w:color w:val="000000"/>
                <w:sz w:val="20"/>
                <w:szCs w:val="20"/>
              </w:rPr>
            </w:pPr>
            <w:r w:rsidRPr="00C807B7">
              <w:rPr>
                <w:color w:val="000000"/>
                <w:sz w:val="20"/>
                <w:szCs w:val="20"/>
              </w:rPr>
              <w:t>4.00</w:t>
            </w:r>
          </w:p>
        </w:tc>
        <w:tc>
          <w:tcPr>
            <w:tcW w:w="1029" w:type="pct"/>
          </w:tcPr>
          <w:p w14:paraId="41D840E4" w14:textId="77777777" w:rsidR="00C807B7" w:rsidRPr="00201329" w:rsidRDefault="00C807B7" w:rsidP="00C807B7">
            <w:pPr>
              <w:jc w:val="center"/>
              <w:rPr>
                <w:color w:val="000000"/>
                <w:sz w:val="20"/>
                <w:szCs w:val="20"/>
              </w:rPr>
            </w:pPr>
          </w:p>
        </w:tc>
      </w:tr>
      <w:tr w:rsidR="00C807B7" w:rsidRPr="00F56199" w14:paraId="207DF9FA" w14:textId="77777777" w:rsidTr="00D815EA">
        <w:trPr>
          <w:trHeight w:val="921"/>
        </w:trPr>
        <w:tc>
          <w:tcPr>
            <w:tcW w:w="402" w:type="pct"/>
            <w:vAlign w:val="center"/>
          </w:tcPr>
          <w:p w14:paraId="105E7FFA" w14:textId="77777777" w:rsidR="00C807B7" w:rsidRPr="002D02F9" w:rsidRDefault="00C807B7" w:rsidP="00C807B7">
            <w:pPr>
              <w:jc w:val="center"/>
              <w:rPr>
                <w:color w:val="000000"/>
                <w:sz w:val="20"/>
                <w:szCs w:val="20"/>
              </w:rPr>
            </w:pPr>
            <w:r w:rsidRPr="002D02F9">
              <w:rPr>
                <w:color w:val="000000"/>
                <w:sz w:val="20"/>
                <w:szCs w:val="20"/>
              </w:rPr>
              <w:t>17216*</w:t>
            </w:r>
          </w:p>
        </w:tc>
        <w:tc>
          <w:tcPr>
            <w:tcW w:w="1811" w:type="pct"/>
            <w:vAlign w:val="center"/>
          </w:tcPr>
          <w:p w14:paraId="14605338" w14:textId="77777777" w:rsidR="00C807B7" w:rsidRPr="00E94F75" w:rsidRDefault="00C807B7" w:rsidP="00C807B7">
            <w:pPr>
              <w:ind w:left="142" w:right="138"/>
              <w:jc w:val="both"/>
              <w:rPr>
                <w:sz w:val="20"/>
                <w:szCs w:val="20"/>
              </w:rPr>
            </w:pPr>
            <w:r w:rsidRPr="00E94F75">
              <w:rPr>
                <w:sz w:val="20"/>
                <w:szCs w:val="20"/>
              </w:rPr>
              <w:t>Vienas acs viena muskuļa operācija pie šķielēšanas. Nenorādīt kopā ar manipulācijām 24056 un 30057</w:t>
            </w:r>
          </w:p>
        </w:tc>
        <w:tc>
          <w:tcPr>
            <w:tcW w:w="552" w:type="pct"/>
            <w:vAlign w:val="center"/>
          </w:tcPr>
          <w:p w14:paraId="4E654410" w14:textId="77777777" w:rsidR="00C807B7" w:rsidRPr="007803FA" w:rsidRDefault="00C807B7" w:rsidP="00C807B7">
            <w:pPr>
              <w:jc w:val="center"/>
              <w:rPr>
                <w:color w:val="000000"/>
                <w:sz w:val="20"/>
                <w:szCs w:val="20"/>
              </w:rPr>
            </w:pPr>
            <w:r w:rsidRPr="007803FA">
              <w:rPr>
                <w:color w:val="000000"/>
                <w:sz w:val="20"/>
                <w:szCs w:val="20"/>
              </w:rPr>
              <w:t>70.83</w:t>
            </w:r>
          </w:p>
        </w:tc>
        <w:tc>
          <w:tcPr>
            <w:tcW w:w="561" w:type="pct"/>
            <w:vAlign w:val="center"/>
          </w:tcPr>
          <w:p w14:paraId="1DF106E9" w14:textId="77777777" w:rsidR="00C807B7" w:rsidRPr="007803FA" w:rsidRDefault="00C807B7" w:rsidP="00C807B7">
            <w:pPr>
              <w:jc w:val="center"/>
              <w:rPr>
                <w:color w:val="000000"/>
                <w:sz w:val="20"/>
                <w:szCs w:val="20"/>
              </w:rPr>
            </w:pPr>
            <w:r w:rsidRPr="007803FA">
              <w:rPr>
                <w:color w:val="000000"/>
                <w:sz w:val="20"/>
                <w:szCs w:val="20"/>
              </w:rPr>
              <w:t>107.97</w:t>
            </w:r>
          </w:p>
        </w:tc>
        <w:tc>
          <w:tcPr>
            <w:tcW w:w="645" w:type="pct"/>
            <w:vAlign w:val="center"/>
          </w:tcPr>
          <w:p w14:paraId="42A2DE1A" w14:textId="77777777" w:rsidR="00C807B7" w:rsidRPr="00C807B7" w:rsidRDefault="00C807B7" w:rsidP="00C807B7">
            <w:pPr>
              <w:jc w:val="center"/>
              <w:rPr>
                <w:color w:val="000000"/>
                <w:sz w:val="20"/>
                <w:szCs w:val="20"/>
              </w:rPr>
            </w:pPr>
            <w:r w:rsidRPr="00C807B7">
              <w:rPr>
                <w:color w:val="000000"/>
                <w:sz w:val="20"/>
                <w:szCs w:val="20"/>
              </w:rPr>
              <w:t>4.00</w:t>
            </w:r>
          </w:p>
        </w:tc>
        <w:tc>
          <w:tcPr>
            <w:tcW w:w="1029" w:type="pct"/>
          </w:tcPr>
          <w:p w14:paraId="7D2F73E4" w14:textId="77777777" w:rsidR="00C807B7" w:rsidRPr="00201329" w:rsidRDefault="00C807B7" w:rsidP="00C807B7">
            <w:pPr>
              <w:jc w:val="center"/>
              <w:rPr>
                <w:color w:val="000000"/>
                <w:sz w:val="20"/>
                <w:szCs w:val="20"/>
              </w:rPr>
            </w:pPr>
          </w:p>
        </w:tc>
      </w:tr>
      <w:tr w:rsidR="00C807B7" w:rsidRPr="00F56199" w14:paraId="3D87DA11" w14:textId="77777777" w:rsidTr="00D815EA">
        <w:trPr>
          <w:trHeight w:val="921"/>
        </w:trPr>
        <w:tc>
          <w:tcPr>
            <w:tcW w:w="402" w:type="pct"/>
            <w:vAlign w:val="center"/>
          </w:tcPr>
          <w:p w14:paraId="1BEBA0F2" w14:textId="77777777" w:rsidR="00C807B7" w:rsidRPr="002D02F9" w:rsidRDefault="00C807B7" w:rsidP="00C807B7">
            <w:pPr>
              <w:jc w:val="center"/>
              <w:rPr>
                <w:color w:val="000000"/>
                <w:sz w:val="20"/>
                <w:szCs w:val="20"/>
              </w:rPr>
            </w:pPr>
            <w:r w:rsidRPr="002D02F9">
              <w:rPr>
                <w:color w:val="000000"/>
                <w:sz w:val="20"/>
                <w:szCs w:val="20"/>
              </w:rPr>
              <w:t>17217*</w:t>
            </w:r>
          </w:p>
        </w:tc>
        <w:tc>
          <w:tcPr>
            <w:tcW w:w="1811" w:type="pct"/>
            <w:vAlign w:val="center"/>
          </w:tcPr>
          <w:p w14:paraId="398A3570" w14:textId="77777777" w:rsidR="00C807B7" w:rsidRPr="00E94F75" w:rsidRDefault="00C807B7" w:rsidP="00C807B7">
            <w:pPr>
              <w:ind w:left="142" w:right="138"/>
              <w:jc w:val="both"/>
              <w:rPr>
                <w:sz w:val="20"/>
                <w:szCs w:val="20"/>
              </w:rPr>
            </w:pPr>
            <w:r w:rsidRPr="00E94F75">
              <w:rPr>
                <w:sz w:val="20"/>
                <w:szCs w:val="20"/>
              </w:rPr>
              <w:t>Šķielēšanas labošanas operācija, operējot slīpo muskuli.</w:t>
            </w:r>
            <w:r>
              <w:rPr>
                <w:sz w:val="20"/>
                <w:szCs w:val="20"/>
              </w:rPr>
              <w:t xml:space="preserve"> </w:t>
            </w:r>
            <w:r w:rsidRPr="00E94F75">
              <w:rPr>
                <w:sz w:val="20"/>
                <w:szCs w:val="20"/>
              </w:rPr>
              <w:t>Nenorādīt kopā ar manipulācijām 24056 un 30057</w:t>
            </w:r>
          </w:p>
        </w:tc>
        <w:tc>
          <w:tcPr>
            <w:tcW w:w="552" w:type="pct"/>
            <w:vAlign w:val="center"/>
          </w:tcPr>
          <w:p w14:paraId="0630D525" w14:textId="77777777" w:rsidR="00C807B7" w:rsidRPr="007803FA" w:rsidRDefault="00C807B7" w:rsidP="00C807B7">
            <w:pPr>
              <w:jc w:val="center"/>
              <w:rPr>
                <w:color w:val="000000"/>
                <w:sz w:val="20"/>
                <w:szCs w:val="20"/>
              </w:rPr>
            </w:pPr>
            <w:r w:rsidRPr="007803FA">
              <w:rPr>
                <w:color w:val="000000"/>
                <w:sz w:val="20"/>
                <w:szCs w:val="20"/>
              </w:rPr>
              <w:t>77.23</w:t>
            </w:r>
          </w:p>
        </w:tc>
        <w:tc>
          <w:tcPr>
            <w:tcW w:w="561" w:type="pct"/>
            <w:vAlign w:val="center"/>
          </w:tcPr>
          <w:p w14:paraId="1A6D9C8C" w14:textId="77777777" w:rsidR="00C807B7" w:rsidRPr="007803FA" w:rsidRDefault="00C807B7" w:rsidP="00C807B7">
            <w:pPr>
              <w:jc w:val="center"/>
              <w:rPr>
                <w:color w:val="000000"/>
                <w:sz w:val="20"/>
                <w:szCs w:val="20"/>
              </w:rPr>
            </w:pPr>
            <w:r w:rsidRPr="007803FA">
              <w:rPr>
                <w:color w:val="000000"/>
                <w:sz w:val="20"/>
                <w:szCs w:val="20"/>
              </w:rPr>
              <w:t>116.52</w:t>
            </w:r>
          </w:p>
        </w:tc>
        <w:tc>
          <w:tcPr>
            <w:tcW w:w="645" w:type="pct"/>
            <w:vAlign w:val="center"/>
          </w:tcPr>
          <w:p w14:paraId="7A1B71DC" w14:textId="77777777" w:rsidR="00C807B7" w:rsidRPr="00C807B7" w:rsidRDefault="00C807B7" w:rsidP="00C807B7">
            <w:pPr>
              <w:jc w:val="center"/>
              <w:rPr>
                <w:color w:val="000000"/>
                <w:sz w:val="20"/>
                <w:szCs w:val="20"/>
              </w:rPr>
            </w:pPr>
            <w:r w:rsidRPr="00C807B7">
              <w:rPr>
                <w:color w:val="000000"/>
                <w:sz w:val="20"/>
                <w:szCs w:val="20"/>
              </w:rPr>
              <w:t>4.00</w:t>
            </w:r>
          </w:p>
        </w:tc>
        <w:tc>
          <w:tcPr>
            <w:tcW w:w="1029" w:type="pct"/>
          </w:tcPr>
          <w:p w14:paraId="09EBFE4F" w14:textId="77777777" w:rsidR="00C807B7" w:rsidRPr="00201329" w:rsidRDefault="00C807B7" w:rsidP="00C807B7">
            <w:pPr>
              <w:jc w:val="center"/>
              <w:rPr>
                <w:color w:val="000000"/>
                <w:sz w:val="20"/>
                <w:szCs w:val="20"/>
              </w:rPr>
            </w:pPr>
          </w:p>
        </w:tc>
      </w:tr>
      <w:tr w:rsidR="00C807B7" w:rsidRPr="00F56199" w14:paraId="4EE74DF2" w14:textId="77777777" w:rsidTr="00733E4B">
        <w:trPr>
          <w:trHeight w:val="905"/>
        </w:trPr>
        <w:tc>
          <w:tcPr>
            <w:tcW w:w="402" w:type="pct"/>
            <w:vAlign w:val="center"/>
          </w:tcPr>
          <w:p w14:paraId="1FC58EF3" w14:textId="77777777" w:rsidR="00C807B7" w:rsidRPr="002D02F9" w:rsidRDefault="00C807B7" w:rsidP="00C807B7">
            <w:pPr>
              <w:jc w:val="center"/>
              <w:rPr>
                <w:color w:val="000000"/>
                <w:sz w:val="20"/>
                <w:szCs w:val="20"/>
              </w:rPr>
            </w:pPr>
            <w:r w:rsidRPr="002D02F9">
              <w:rPr>
                <w:color w:val="000000"/>
                <w:sz w:val="20"/>
                <w:szCs w:val="20"/>
              </w:rPr>
              <w:t>17218*</w:t>
            </w:r>
          </w:p>
        </w:tc>
        <w:tc>
          <w:tcPr>
            <w:tcW w:w="1811" w:type="pct"/>
            <w:vAlign w:val="center"/>
          </w:tcPr>
          <w:p w14:paraId="7909D2C5" w14:textId="77777777" w:rsidR="00C807B7" w:rsidRPr="00E94F75" w:rsidRDefault="00C807B7" w:rsidP="00C807B7">
            <w:pPr>
              <w:ind w:left="142" w:right="138"/>
              <w:jc w:val="both"/>
              <w:rPr>
                <w:sz w:val="20"/>
                <w:szCs w:val="20"/>
              </w:rPr>
            </w:pPr>
            <w:r w:rsidRPr="00E94F75">
              <w:rPr>
                <w:sz w:val="20"/>
                <w:szCs w:val="20"/>
              </w:rPr>
              <w:t>Piemaksa manipulācijām 17216, 17217 par katru nākamo muskuli acī, sākot no otrā</w:t>
            </w:r>
          </w:p>
        </w:tc>
        <w:tc>
          <w:tcPr>
            <w:tcW w:w="552" w:type="pct"/>
            <w:vAlign w:val="center"/>
          </w:tcPr>
          <w:p w14:paraId="08E7CF3F" w14:textId="77777777" w:rsidR="00C807B7" w:rsidRPr="007803FA" w:rsidRDefault="00C807B7" w:rsidP="00C807B7">
            <w:pPr>
              <w:jc w:val="center"/>
              <w:rPr>
                <w:color w:val="000000"/>
                <w:sz w:val="20"/>
                <w:szCs w:val="20"/>
              </w:rPr>
            </w:pPr>
            <w:r w:rsidRPr="007803FA">
              <w:rPr>
                <w:color w:val="000000"/>
                <w:sz w:val="20"/>
                <w:szCs w:val="20"/>
              </w:rPr>
              <w:t>27.75</w:t>
            </w:r>
          </w:p>
        </w:tc>
        <w:tc>
          <w:tcPr>
            <w:tcW w:w="561" w:type="pct"/>
            <w:vAlign w:val="center"/>
          </w:tcPr>
          <w:p w14:paraId="40066B25" w14:textId="77777777" w:rsidR="00C807B7" w:rsidRPr="007803FA" w:rsidRDefault="00C807B7" w:rsidP="00C807B7">
            <w:pPr>
              <w:jc w:val="center"/>
              <w:rPr>
                <w:color w:val="000000"/>
                <w:sz w:val="20"/>
                <w:szCs w:val="20"/>
              </w:rPr>
            </w:pPr>
            <w:r w:rsidRPr="007803FA">
              <w:rPr>
                <w:color w:val="000000"/>
                <w:sz w:val="20"/>
                <w:szCs w:val="20"/>
              </w:rPr>
              <w:t>49.03</w:t>
            </w:r>
          </w:p>
        </w:tc>
        <w:tc>
          <w:tcPr>
            <w:tcW w:w="645" w:type="pct"/>
            <w:vAlign w:val="center"/>
          </w:tcPr>
          <w:p w14:paraId="51493A50" w14:textId="77777777" w:rsidR="00C807B7" w:rsidRPr="00C807B7" w:rsidRDefault="00C807B7" w:rsidP="00C807B7">
            <w:pPr>
              <w:jc w:val="center"/>
              <w:rPr>
                <w:color w:val="000000"/>
                <w:sz w:val="20"/>
                <w:szCs w:val="20"/>
              </w:rPr>
            </w:pPr>
            <w:r w:rsidRPr="00C807B7">
              <w:rPr>
                <w:color w:val="000000"/>
                <w:sz w:val="20"/>
                <w:szCs w:val="20"/>
              </w:rPr>
              <w:t>4.00</w:t>
            </w:r>
          </w:p>
        </w:tc>
        <w:tc>
          <w:tcPr>
            <w:tcW w:w="1029" w:type="pct"/>
          </w:tcPr>
          <w:p w14:paraId="014F0108" w14:textId="77777777" w:rsidR="00C807B7" w:rsidRPr="00201329" w:rsidRDefault="00C807B7" w:rsidP="00C807B7">
            <w:pPr>
              <w:jc w:val="center"/>
              <w:rPr>
                <w:color w:val="000000"/>
                <w:sz w:val="20"/>
                <w:szCs w:val="20"/>
              </w:rPr>
            </w:pPr>
          </w:p>
        </w:tc>
      </w:tr>
      <w:tr w:rsidR="00C807B7" w:rsidRPr="00F56199" w14:paraId="3A8225DD" w14:textId="77777777" w:rsidTr="00733E4B">
        <w:trPr>
          <w:trHeight w:val="563"/>
        </w:trPr>
        <w:tc>
          <w:tcPr>
            <w:tcW w:w="402" w:type="pct"/>
            <w:vAlign w:val="center"/>
          </w:tcPr>
          <w:p w14:paraId="1AA6260B" w14:textId="77777777" w:rsidR="00C807B7" w:rsidRPr="002D02F9" w:rsidRDefault="00C807B7" w:rsidP="00C807B7">
            <w:pPr>
              <w:jc w:val="center"/>
              <w:rPr>
                <w:color w:val="000000"/>
                <w:sz w:val="20"/>
                <w:szCs w:val="20"/>
              </w:rPr>
            </w:pPr>
            <w:r w:rsidRPr="002D02F9">
              <w:rPr>
                <w:color w:val="000000"/>
                <w:sz w:val="20"/>
                <w:szCs w:val="20"/>
              </w:rPr>
              <w:t>17219*</w:t>
            </w:r>
          </w:p>
        </w:tc>
        <w:tc>
          <w:tcPr>
            <w:tcW w:w="1811" w:type="pct"/>
            <w:vAlign w:val="center"/>
          </w:tcPr>
          <w:p w14:paraId="730E2CDD" w14:textId="77777777" w:rsidR="00C807B7" w:rsidRPr="00E94F75" w:rsidRDefault="00C807B7" w:rsidP="00C807B7">
            <w:pPr>
              <w:ind w:left="142" w:right="138"/>
              <w:jc w:val="both"/>
              <w:rPr>
                <w:sz w:val="20"/>
                <w:szCs w:val="20"/>
              </w:rPr>
            </w:pPr>
            <w:r w:rsidRPr="00E94F75">
              <w:rPr>
                <w:sz w:val="20"/>
                <w:szCs w:val="20"/>
              </w:rPr>
              <w:t>Piemaksa manipulācijām 17216, 17217 par otras acs operāciju</w:t>
            </w:r>
          </w:p>
        </w:tc>
        <w:tc>
          <w:tcPr>
            <w:tcW w:w="552" w:type="pct"/>
            <w:vAlign w:val="center"/>
          </w:tcPr>
          <w:p w14:paraId="01DC1552" w14:textId="77777777" w:rsidR="00C807B7" w:rsidRPr="007803FA" w:rsidRDefault="00C807B7" w:rsidP="00C807B7">
            <w:pPr>
              <w:jc w:val="center"/>
              <w:rPr>
                <w:color w:val="000000"/>
                <w:sz w:val="20"/>
                <w:szCs w:val="20"/>
              </w:rPr>
            </w:pPr>
            <w:r w:rsidRPr="007803FA">
              <w:rPr>
                <w:color w:val="000000"/>
                <w:sz w:val="20"/>
                <w:szCs w:val="20"/>
              </w:rPr>
              <w:t>19.33</w:t>
            </w:r>
          </w:p>
        </w:tc>
        <w:tc>
          <w:tcPr>
            <w:tcW w:w="561" w:type="pct"/>
            <w:vAlign w:val="center"/>
          </w:tcPr>
          <w:p w14:paraId="732AA827" w14:textId="77777777" w:rsidR="00C807B7" w:rsidRPr="007803FA" w:rsidRDefault="00C807B7" w:rsidP="00C807B7">
            <w:pPr>
              <w:jc w:val="center"/>
              <w:rPr>
                <w:color w:val="000000"/>
                <w:sz w:val="20"/>
                <w:szCs w:val="20"/>
              </w:rPr>
            </w:pPr>
            <w:r w:rsidRPr="007803FA">
              <w:rPr>
                <w:color w:val="000000"/>
                <w:sz w:val="20"/>
                <w:szCs w:val="20"/>
              </w:rPr>
              <w:t>54.27</w:t>
            </w:r>
          </w:p>
        </w:tc>
        <w:tc>
          <w:tcPr>
            <w:tcW w:w="645" w:type="pct"/>
            <w:vAlign w:val="center"/>
          </w:tcPr>
          <w:p w14:paraId="4681D74E" w14:textId="77777777" w:rsidR="00C807B7" w:rsidRPr="00C807B7" w:rsidRDefault="00C807B7" w:rsidP="00C807B7">
            <w:pPr>
              <w:jc w:val="center"/>
              <w:rPr>
                <w:color w:val="000000"/>
                <w:sz w:val="20"/>
                <w:szCs w:val="20"/>
              </w:rPr>
            </w:pPr>
            <w:r w:rsidRPr="00C807B7">
              <w:rPr>
                <w:color w:val="000000"/>
                <w:sz w:val="20"/>
                <w:szCs w:val="20"/>
              </w:rPr>
              <w:t>-</w:t>
            </w:r>
          </w:p>
        </w:tc>
        <w:tc>
          <w:tcPr>
            <w:tcW w:w="1029" w:type="pct"/>
          </w:tcPr>
          <w:p w14:paraId="7E2DB4E8" w14:textId="77777777" w:rsidR="00C807B7" w:rsidRPr="00201329" w:rsidRDefault="00C807B7" w:rsidP="00C807B7">
            <w:pPr>
              <w:jc w:val="center"/>
              <w:rPr>
                <w:color w:val="000000"/>
                <w:sz w:val="20"/>
                <w:szCs w:val="20"/>
              </w:rPr>
            </w:pPr>
          </w:p>
        </w:tc>
      </w:tr>
      <w:tr w:rsidR="00C807B7" w:rsidRPr="00F56199" w14:paraId="2B436F79" w14:textId="77777777" w:rsidTr="00733E4B">
        <w:trPr>
          <w:trHeight w:val="1006"/>
        </w:trPr>
        <w:tc>
          <w:tcPr>
            <w:tcW w:w="402" w:type="pct"/>
            <w:vAlign w:val="center"/>
          </w:tcPr>
          <w:p w14:paraId="2DF3533F" w14:textId="77777777" w:rsidR="00C807B7" w:rsidRPr="002D02F9" w:rsidRDefault="00C807B7" w:rsidP="00C807B7">
            <w:pPr>
              <w:jc w:val="center"/>
              <w:rPr>
                <w:color w:val="000000"/>
                <w:sz w:val="20"/>
                <w:szCs w:val="20"/>
              </w:rPr>
            </w:pPr>
            <w:r w:rsidRPr="002D02F9">
              <w:rPr>
                <w:color w:val="000000"/>
                <w:sz w:val="20"/>
                <w:szCs w:val="20"/>
              </w:rPr>
              <w:t>24065*</w:t>
            </w:r>
          </w:p>
        </w:tc>
        <w:tc>
          <w:tcPr>
            <w:tcW w:w="1811" w:type="pct"/>
            <w:vAlign w:val="center"/>
          </w:tcPr>
          <w:p w14:paraId="6ACD680F" w14:textId="77777777" w:rsidR="00C807B7" w:rsidRPr="00E94F75" w:rsidRDefault="00C807B7" w:rsidP="00C807B7">
            <w:pPr>
              <w:ind w:left="142" w:right="138"/>
              <w:jc w:val="both"/>
              <w:rPr>
                <w:sz w:val="20"/>
                <w:szCs w:val="20"/>
              </w:rPr>
            </w:pPr>
            <w:r w:rsidRPr="00E94F75">
              <w:rPr>
                <w:sz w:val="20"/>
                <w:szCs w:val="20"/>
              </w:rPr>
              <w:t>Galvas smadzeņu operācija pie temporālās epilepsijas (manipulācijām 24022–24064) (bez trepanācijas vērtības)</w:t>
            </w:r>
          </w:p>
        </w:tc>
        <w:tc>
          <w:tcPr>
            <w:tcW w:w="552" w:type="pct"/>
            <w:vAlign w:val="center"/>
          </w:tcPr>
          <w:p w14:paraId="651DEEEC" w14:textId="77777777" w:rsidR="00C807B7" w:rsidRPr="007803FA" w:rsidRDefault="00C807B7" w:rsidP="00C807B7">
            <w:pPr>
              <w:jc w:val="center"/>
              <w:rPr>
                <w:color w:val="000000"/>
                <w:sz w:val="20"/>
                <w:szCs w:val="20"/>
              </w:rPr>
            </w:pPr>
            <w:r w:rsidRPr="007803FA">
              <w:rPr>
                <w:color w:val="000000"/>
                <w:sz w:val="20"/>
                <w:szCs w:val="20"/>
              </w:rPr>
              <w:t>60.21</w:t>
            </w:r>
          </w:p>
        </w:tc>
        <w:tc>
          <w:tcPr>
            <w:tcW w:w="561" w:type="pct"/>
            <w:vAlign w:val="center"/>
          </w:tcPr>
          <w:p w14:paraId="4863CE18" w14:textId="77777777" w:rsidR="00C807B7" w:rsidRPr="007803FA" w:rsidRDefault="00C807B7" w:rsidP="00C807B7">
            <w:pPr>
              <w:jc w:val="center"/>
              <w:rPr>
                <w:color w:val="000000"/>
                <w:sz w:val="20"/>
                <w:szCs w:val="20"/>
              </w:rPr>
            </w:pPr>
            <w:r w:rsidRPr="007803FA">
              <w:rPr>
                <w:color w:val="000000"/>
                <w:sz w:val="20"/>
                <w:szCs w:val="20"/>
              </w:rPr>
              <w:t>231.20</w:t>
            </w:r>
          </w:p>
        </w:tc>
        <w:tc>
          <w:tcPr>
            <w:tcW w:w="645" w:type="pct"/>
            <w:vAlign w:val="center"/>
          </w:tcPr>
          <w:p w14:paraId="37E639F3" w14:textId="77777777" w:rsidR="00C807B7" w:rsidRPr="00C807B7" w:rsidRDefault="00C807B7" w:rsidP="00C807B7">
            <w:pPr>
              <w:jc w:val="center"/>
              <w:rPr>
                <w:color w:val="000000"/>
                <w:sz w:val="20"/>
                <w:szCs w:val="20"/>
              </w:rPr>
            </w:pPr>
            <w:r w:rsidRPr="00C807B7">
              <w:rPr>
                <w:color w:val="000000"/>
                <w:sz w:val="20"/>
                <w:szCs w:val="20"/>
              </w:rPr>
              <w:t>-</w:t>
            </w:r>
          </w:p>
        </w:tc>
        <w:tc>
          <w:tcPr>
            <w:tcW w:w="1029" w:type="pct"/>
          </w:tcPr>
          <w:p w14:paraId="1649E0D8" w14:textId="77777777" w:rsidR="00C807B7" w:rsidRPr="00201329" w:rsidRDefault="00C807B7" w:rsidP="00C807B7">
            <w:pPr>
              <w:jc w:val="center"/>
              <w:rPr>
                <w:color w:val="000000"/>
                <w:sz w:val="20"/>
                <w:szCs w:val="20"/>
              </w:rPr>
            </w:pPr>
          </w:p>
        </w:tc>
      </w:tr>
      <w:tr w:rsidR="00C807B7" w:rsidRPr="00F56199" w14:paraId="449CE9CC" w14:textId="77777777" w:rsidTr="00D815EA">
        <w:trPr>
          <w:trHeight w:val="803"/>
        </w:trPr>
        <w:tc>
          <w:tcPr>
            <w:tcW w:w="402" w:type="pct"/>
            <w:vAlign w:val="center"/>
          </w:tcPr>
          <w:p w14:paraId="551846DA" w14:textId="77777777" w:rsidR="00C807B7" w:rsidRPr="002D02F9" w:rsidRDefault="00C807B7" w:rsidP="00C807B7">
            <w:pPr>
              <w:jc w:val="center"/>
              <w:rPr>
                <w:color w:val="000000"/>
                <w:sz w:val="20"/>
                <w:szCs w:val="20"/>
              </w:rPr>
            </w:pPr>
            <w:r w:rsidRPr="002D02F9">
              <w:rPr>
                <w:color w:val="000000"/>
                <w:sz w:val="20"/>
                <w:szCs w:val="20"/>
              </w:rPr>
              <w:t>24126*</w:t>
            </w:r>
          </w:p>
        </w:tc>
        <w:tc>
          <w:tcPr>
            <w:tcW w:w="1811" w:type="pct"/>
            <w:vAlign w:val="center"/>
          </w:tcPr>
          <w:p w14:paraId="1F63077E" w14:textId="77777777" w:rsidR="00C807B7" w:rsidRPr="00E94F75" w:rsidRDefault="00C807B7" w:rsidP="00C807B7">
            <w:pPr>
              <w:ind w:left="142" w:right="138"/>
              <w:jc w:val="both"/>
              <w:rPr>
                <w:sz w:val="20"/>
                <w:szCs w:val="20"/>
              </w:rPr>
            </w:pPr>
            <w:r w:rsidRPr="00E94F75">
              <w:rPr>
                <w:sz w:val="20"/>
                <w:szCs w:val="20"/>
              </w:rPr>
              <w:t xml:space="preserve">Piemaksa par </w:t>
            </w:r>
            <w:proofErr w:type="spellStart"/>
            <w:r w:rsidRPr="00E94F75">
              <w:rPr>
                <w:sz w:val="20"/>
                <w:szCs w:val="20"/>
              </w:rPr>
              <w:t>kavitrona</w:t>
            </w:r>
            <w:proofErr w:type="spellEnd"/>
            <w:r w:rsidRPr="00E94F75">
              <w:rPr>
                <w:sz w:val="20"/>
                <w:szCs w:val="20"/>
              </w:rPr>
              <w:t xml:space="preserve"> ultraskaņas aspiratora (CUSA) lietošanu (arī uroloģijā, abdominālajā ķirurģijā)</w:t>
            </w:r>
          </w:p>
        </w:tc>
        <w:tc>
          <w:tcPr>
            <w:tcW w:w="552" w:type="pct"/>
            <w:vAlign w:val="center"/>
          </w:tcPr>
          <w:p w14:paraId="35232EA3" w14:textId="77777777" w:rsidR="00C807B7" w:rsidRPr="007803FA" w:rsidRDefault="00C807B7" w:rsidP="00C807B7">
            <w:pPr>
              <w:jc w:val="center"/>
              <w:rPr>
                <w:color w:val="000000"/>
                <w:sz w:val="20"/>
                <w:szCs w:val="20"/>
              </w:rPr>
            </w:pPr>
            <w:r w:rsidRPr="007803FA">
              <w:rPr>
                <w:color w:val="000000"/>
                <w:sz w:val="20"/>
                <w:szCs w:val="20"/>
              </w:rPr>
              <w:t>299.86</w:t>
            </w:r>
          </w:p>
        </w:tc>
        <w:tc>
          <w:tcPr>
            <w:tcW w:w="561" w:type="pct"/>
            <w:vAlign w:val="center"/>
          </w:tcPr>
          <w:p w14:paraId="21C0F018" w14:textId="77777777" w:rsidR="00C807B7" w:rsidRPr="007803FA" w:rsidRDefault="00C807B7" w:rsidP="00C807B7">
            <w:pPr>
              <w:jc w:val="center"/>
              <w:rPr>
                <w:color w:val="000000"/>
                <w:sz w:val="20"/>
                <w:szCs w:val="20"/>
              </w:rPr>
            </w:pPr>
            <w:r w:rsidRPr="007803FA">
              <w:rPr>
                <w:color w:val="000000"/>
                <w:sz w:val="20"/>
                <w:szCs w:val="20"/>
              </w:rPr>
              <w:t>532.52</w:t>
            </w:r>
          </w:p>
        </w:tc>
        <w:tc>
          <w:tcPr>
            <w:tcW w:w="645" w:type="pct"/>
            <w:vAlign w:val="center"/>
          </w:tcPr>
          <w:p w14:paraId="01C78A23" w14:textId="77777777" w:rsidR="00C807B7" w:rsidRPr="00C807B7" w:rsidRDefault="00C807B7" w:rsidP="00C807B7">
            <w:pPr>
              <w:jc w:val="center"/>
              <w:rPr>
                <w:color w:val="000000"/>
                <w:sz w:val="20"/>
                <w:szCs w:val="20"/>
              </w:rPr>
            </w:pPr>
            <w:r w:rsidRPr="00C807B7">
              <w:rPr>
                <w:color w:val="000000"/>
                <w:sz w:val="20"/>
                <w:szCs w:val="20"/>
              </w:rPr>
              <w:t>-</w:t>
            </w:r>
          </w:p>
        </w:tc>
        <w:tc>
          <w:tcPr>
            <w:tcW w:w="1029" w:type="pct"/>
          </w:tcPr>
          <w:p w14:paraId="5F0B03C8" w14:textId="77777777" w:rsidR="00C807B7" w:rsidRPr="00201329" w:rsidRDefault="00C807B7" w:rsidP="00C807B7">
            <w:pPr>
              <w:jc w:val="center"/>
              <w:rPr>
                <w:color w:val="000000"/>
                <w:sz w:val="20"/>
                <w:szCs w:val="20"/>
              </w:rPr>
            </w:pPr>
          </w:p>
        </w:tc>
      </w:tr>
      <w:tr w:rsidR="00C807B7" w:rsidRPr="00F56199" w14:paraId="35116307" w14:textId="77777777" w:rsidTr="00733E4B">
        <w:trPr>
          <w:trHeight w:val="452"/>
        </w:trPr>
        <w:tc>
          <w:tcPr>
            <w:tcW w:w="402" w:type="pct"/>
            <w:vAlign w:val="center"/>
          </w:tcPr>
          <w:p w14:paraId="52C2154B" w14:textId="77777777" w:rsidR="00C807B7" w:rsidRPr="002D02F9" w:rsidRDefault="00C807B7" w:rsidP="00C807B7">
            <w:pPr>
              <w:jc w:val="center"/>
              <w:rPr>
                <w:color w:val="000000"/>
                <w:sz w:val="20"/>
                <w:szCs w:val="20"/>
              </w:rPr>
            </w:pPr>
            <w:r w:rsidRPr="002D02F9">
              <w:rPr>
                <w:color w:val="000000"/>
                <w:sz w:val="20"/>
                <w:szCs w:val="20"/>
              </w:rPr>
              <w:t>24018*</w:t>
            </w:r>
          </w:p>
        </w:tc>
        <w:tc>
          <w:tcPr>
            <w:tcW w:w="1811" w:type="pct"/>
            <w:vAlign w:val="center"/>
          </w:tcPr>
          <w:p w14:paraId="7AB7C472" w14:textId="32B88B31" w:rsidR="00C807B7" w:rsidRPr="00E94F75" w:rsidRDefault="004B32E9" w:rsidP="00733E4B">
            <w:pPr>
              <w:ind w:left="142" w:right="138"/>
              <w:jc w:val="both"/>
              <w:rPr>
                <w:sz w:val="20"/>
                <w:szCs w:val="20"/>
              </w:rPr>
            </w:pPr>
            <w:proofErr w:type="spellStart"/>
            <w:r w:rsidRPr="004B32E9">
              <w:rPr>
                <w:sz w:val="20"/>
                <w:szCs w:val="20"/>
              </w:rPr>
              <w:t>Osteoplastiska</w:t>
            </w:r>
            <w:proofErr w:type="spellEnd"/>
            <w:r w:rsidRPr="004B32E9">
              <w:rPr>
                <w:sz w:val="20"/>
                <w:szCs w:val="20"/>
              </w:rPr>
              <w:t xml:space="preserve"> trepanācija</w:t>
            </w:r>
          </w:p>
        </w:tc>
        <w:tc>
          <w:tcPr>
            <w:tcW w:w="552" w:type="pct"/>
            <w:vAlign w:val="center"/>
          </w:tcPr>
          <w:p w14:paraId="76F84052" w14:textId="77777777" w:rsidR="00C807B7" w:rsidRPr="007803FA" w:rsidRDefault="00C807B7" w:rsidP="00C807B7">
            <w:pPr>
              <w:jc w:val="center"/>
              <w:rPr>
                <w:color w:val="000000"/>
                <w:sz w:val="20"/>
                <w:szCs w:val="20"/>
              </w:rPr>
            </w:pPr>
            <w:r w:rsidRPr="007803FA">
              <w:rPr>
                <w:color w:val="000000"/>
                <w:sz w:val="20"/>
                <w:szCs w:val="20"/>
              </w:rPr>
              <w:t>89.97</w:t>
            </w:r>
          </w:p>
        </w:tc>
        <w:tc>
          <w:tcPr>
            <w:tcW w:w="561" w:type="pct"/>
            <w:vAlign w:val="center"/>
          </w:tcPr>
          <w:p w14:paraId="2CC8942F" w14:textId="77777777" w:rsidR="00C807B7" w:rsidRPr="007803FA" w:rsidRDefault="00C807B7" w:rsidP="00C807B7">
            <w:pPr>
              <w:jc w:val="center"/>
              <w:rPr>
                <w:color w:val="000000"/>
                <w:sz w:val="20"/>
                <w:szCs w:val="20"/>
              </w:rPr>
            </w:pPr>
            <w:r w:rsidRPr="007803FA">
              <w:rPr>
                <w:color w:val="000000"/>
                <w:sz w:val="20"/>
                <w:szCs w:val="20"/>
              </w:rPr>
              <w:t>551.64</w:t>
            </w:r>
          </w:p>
        </w:tc>
        <w:tc>
          <w:tcPr>
            <w:tcW w:w="645" w:type="pct"/>
            <w:vAlign w:val="center"/>
          </w:tcPr>
          <w:p w14:paraId="25E9956F" w14:textId="77777777" w:rsidR="00C807B7" w:rsidRPr="00C807B7" w:rsidRDefault="00C807B7" w:rsidP="00C807B7">
            <w:pPr>
              <w:jc w:val="center"/>
              <w:rPr>
                <w:color w:val="000000"/>
                <w:sz w:val="20"/>
                <w:szCs w:val="20"/>
              </w:rPr>
            </w:pPr>
            <w:r w:rsidRPr="00C807B7">
              <w:rPr>
                <w:color w:val="000000"/>
                <w:sz w:val="20"/>
                <w:szCs w:val="20"/>
              </w:rPr>
              <w:t>-</w:t>
            </w:r>
          </w:p>
        </w:tc>
        <w:tc>
          <w:tcPr>
            <w:tcW w:w="1029" w:type="pct"/>
          </w:tcPr>
          <w:p w14:paraId="0D168C4F" w14:textId="77777777" w:rsidR="00C807B7" w:rsidRPr="00201329" w:rsidRDefault="00C807B7" w:rsidP="00C807B7">
            <w:pPr>
              <w:jc w:val="center"/>
              <w:rPr>
                <w:color w:val="000000"/>
                <w:sz w:val="20"/>
                <w:szCs w:val="20"/>
              </w:rPr>
            </w:pPr>
          </w:p>
        </w:tc>
      </w:tr>
      <w:tr w:rsidR="00C807B7" w:rsidRPr="00F56199" w14:paraId="1476CA92" w14:textId="77777777" w:rsidTr="00733E4B">
        <w:trPr>
          <w:trHeight w:val="1575"/>
        </w:trPr>
        <w:tc>
          <w:tcPr>
            <w:tcW w:w="402" w:type="pct"/>
            <w:vAlign w:val="center"/>
          </w:tcPr>
          <w:p w14:paraId="7710E373" w14:textId="77777777" w:rsidR="00C807B7" w:rsidRPr="002D02F9" w:rsidRDefault="00C807B7" w:rsidP="00C807B7">
            <w:pPr>
              <w:jc w:val="center"/>
              <w:rPr>
                <w:sz w:val="20"/>
                <w:szCs w:val="20"/>
              </w:rPr>
            </w:pPr>
            <w:r w:rsidRPr="002D02F9">
              <w:rPr>
                <w:sz w:val="20"/>
                <w:szCs w:val="20"/>
              </w:rPr>
              <w:t>32065*</w:t>
            </w:r>
          </w:p>
        </w:tc>
        <w:tc>
          <w:tcPr>
            <w:tcW w:w="1811" w:type="pct"/>
            <w:vAlign w:val="center"/>
          </w:tcPr>
          <w:p w14:paraId="5DF29FCC" w14:textId="77777777" w:rsidR="00C807B7" w:rsidRPr="00E94F75" w:rsidRDefault="00C807B7" w:rsidP="00C807B7">
            <w:pPr>
              <w:ind w:left="142" w:right="138"/>
              <w:jc w:val="both"/>
              <w:rPr>
                <w:sz w:val="20"/>
                <w:szCs w:val="20"/>
              </w:rPr>
            </w:pPr>
            <w:r w:rsidRPr="00E94F75">
              <w:rPr>
                <w:sz w:val="20"/>
                <w:szCs w:val="20"/>
              </w:rPr>
              <w:t>Piemaksa manipulācijām 32050, 32051, 32052, 32053, 32054 par materiāliem operācijās ar mākslīgo asinsriti (MAR) valsts sabiedrībā ar ierobežotu atbildību "Paula Stradiņa klīniskā universitātes slimnīca"</w:t>
            </w:r>
          </w:p>
        </w:tc>
        <w:tc>
          <w:tcPr>
            <w:tcW w:w="552" w:type="pct"/>
            <w:vAlign w:val="center"/>
          </w:tcPr>
          <w:p w14:paraId="3FE93A0A" w14:textId="77777777" w:rsidR="00C807B7" w:rsidRPr="007803FA" w:rsidRDefault="00C807B7" w:rsidP="00C807B7">
            <w:pPr>
              <w:jc w:val="center"/>
              <w:rPr>
                <w:sz w:val="20"/>
                <w:szCs w:val="20"/>
              </w:rPr>
            </w:pPr>
            <w:r w:rsidRPr="007803FA">
              <w:rPr>
                <w:sz w:val="20"/>
                <w:szCs w:val="20"/>
              </w:rPr>
              <w:t>4 178.92</w:t>
            </w:r>
          </w:p>
        </w:tc>
        <w:tc>
          <w:tcPr>
            <w:tcW w:w="561" w:type="pct"/>
            <w:vAlign w:val="center"/>
          </w:tcPr>
          <w:p w14:paraId="71645ECE" w14:textId="77777777" w:rsidR="00C807B7" w:rsidRPr="007803FA" w:rsidRDefault="00C807B7" w:rsidP="00C807B7">
            <w:pPr>
              <w:jc w:val="center"/>
              <w:rPr>
                <w:color w:val="000000"/>
                <w:sz w:val="20"/>
                <w:szCs w:val="20"/>
              </w:rPr>
            </w:pPr>
            <w:r w:rsidRPr="007803FA">
              <w:rPr>
                <w:color w:val="000000"/>
                <w:sz w:val="20"/>
                <w:szCs w:val="20"/>
              </w:rPr>
              <w:t>6 183.23</w:t>
            </w:r>
          </w:p>
        </w:tc>
        <w:tc>
          <w:tcPr>
            <w:tcW w:w="645" w:type="pct"/>
            <w:vAlign w:val="center"/>
          </w:tcPr>
          <w:p w14:paraId="3296087C" w14:textId="77777777" w:rsidR="00C807B7" w:rsidRPr="00C807B7" w:rsidRDefault="00C807B7" w:rsidP="00C807B7">
            <w:pPr>
              <w:jc w:val="center"/>
              <w:rPr>
                <w:color w:val="000000"/>
                <w:sz w:val="20"/>
                <w:szCs w:val="20"/>
              </w:rPr>
            </w:pPr>
            <w:r w:rsidRPr="00C807B7">
              <w:rPr>
                <w:color w:val="000000"/>
                <w:sz w:val="20"/>
                <w:szCs w:val="20"/>
              </w:rPr>
              <w:t>-</w:t>
            </w:r>
          </w:p>
        </w:tc>
        <w:tc>
          <w:tcPr>
            <w:tcW w:w="1029" w:type="pct"/>
          </w:tcPr>
          <w:p w14:paraId="40D05C6E" w14:textId="77777777" w:rsidR="00C807B7" w:rsidRPr="00201329" w:rsidRDefault="00C807B7" w:rsidP="00C807B7">
            <w:pPr>
              <w:jc w:val="center"/>
              <w:rPr>
                <w:color w:val="000000"/>
                <w:sz w:val="20"/>
                <w:szCs w:val="20"/>
              </w:rPr>
            </w:pPr>
          </w:p>
        </w:tc>
      </w:tr>
      <w:tr w:rsidR="00C807B7" w:rsidRPr="00F56199" w14:paraId="37293E19" w14:textId="77777777" w:rsidTr="00733E4B">
        <w:trPr>
          <w:trHeight w:val="1029"/>
        </w:trPr>
        <w:tc>
          <w:tcPr>
            <w:tcW w:w="402" w:type="pct"/>
            <w:vAlign w:val="center"/>
          </w:tcPr>
          <w:p w14:paraId="2C45F804" w14:textId="77777777" w:rsidR="00C807B7" w:rsidRPr="002D02F9" w:rsidRDefault="00C807B7" w:rsidP="00C807B7">
            <w:pPr>
              <w:jc w:val="center"/>
              <w:rPr>
                <w:sz w:val="20"/>
                <w:szCs w:val="20"/>
              </w:rPr>
            </w:pPr>
            <w:r w:rsidRPr="002D02F9">
              <w:rPr>
                <w:sz w:val="20"/>
                <w:szCs w:val="20"/>
              </w:rPr>
              <w:t>54013*</w:t>
            </w:r>
          </w:p>
        </w:tc>
        <w:tc>
          <w:tcPr>
            <w:tcW w:w="1811" w:type="pct"/>
            <w:vAlign w:val="center"/>
          </w:tcPr>
          <w:p w14:paraId="1348750B" w14:textId="77777777" w:rsidR="00C807B7" w:rsidRPr="00E94F75" w:rsidRDefault="00C807B7" w:rsidP="00C807B7">
            <w:pPr>
              <w:ind w:left="142" w:right="138"/>
              <w:jc w:val="both"/>
              <w:rPr>
                <w:sz w:val="20"/>
                <w:szCs w:val="20"/>
              </w:rPr>
            </w:pPr>
            <w:r w:rsidRPr="00E94F75">
              <w:rPr>
                <w:sz w:val="20"/>
                <w:szCs w:val="20"/>
              </w:rPr>
              <w:t xml:space="preserve">Biopsijas un operācijas materiāla </w:t>
            </w:r>
            <w:proofErr w:type="spellStart"/>
            <w:r w:rsidRPr="00E94F75">
              <w:rPr>
                <w:sz w:val="20"/>
                <w:szCs w:val="20"/>
              </w:rPr>
              <w:t>imūnhistoķīmija</w:t>
            </w:r>
            <w:proofErr w:type="spellEnd"/>
            <w:r w:rsidRPr="00E94F75">
              <w:rPr>
                <w:sz w:val="20"/>
                <w:szCs w:val="20"/>
              </w:rPr>
              <w:t xml:space="preserve"> piena dziedzera audzēja gadījumā. Nenorādīt kopā ar manipulāciju 54016</w:t>
            </w:r>
          </w:p>
        </w:tc>
        <w:tc>
          <w:tcPr>
            <w:tcW w:w="552" w:type="pct"/>
            <w:vAlign w:val="center"/>
          </w:tcPr>
          <w:p w14:paraId="5DBED454" w14:textId="77777777" w:rsidR="00C807B7" w:rsidRPr="007803FA" w:rsidRDefault="00C807B7" w:rsidP="00C807B7">
            <w:pPr>
              <w:jc w:val="center"/>
              <w:rPr>
                <w:sz w:val="20"/>
                <w:szCs w:val="20"/>
              </w:rPr>
            </w:pPr>
            <w:r w:rsidRPr="007803FA">
              <w:rPr>
                <w:sz w:val="20"/>
                <w:szCs w:val="20"/>
              </w:rPr>
              <w:t>106.04</w:t>
            </w:r>
          </w:p>
        </w:tc>
        <w:tc>
          <w:tcPr>
            <w:tcW w:w="561" w:type="pct"/>
            <w:vAlign w:val="center"/>
          </w:tcPr>
          <w:p w14:paraId="7CE4703B" w14:textId="77777777" w:rsidR="00C807B7" w:rsidRPr="007803FA" w:rsidRDefault="00C807B7" w:rsidP="00C807B7">
            <w:pPr>
              <w:jc w:val="center"/>
              <w:rPr>
                <w:color w:val="000000"/>
                <w:sz w:val="20"/>
                <w:szCs w:val="20"/>
              </w:rPr>
            </w:pPr>
            <w:r w:rsidRPr="007803FA">
              <w:rPr>
                <w:color w:val="000000"/>
                <w:sz w:val="20"/>
                <w:szCs w:val="20"/>
              </w:rPr>
              <w:t>179.95</w:t>
            </w:r>
          </w:p>
        </w:tc>
        <w:tc>
          <w:tcPr>
            <w:tcW w:w="645" w:type="pct"/>
            <w:vAlign w:val="center"/>
          </w:tcPr>
          <w:p w14:paraId="62B27FD7" w14:textId="77777777" w:rsidR="00C807B7" w:rsidRPr="00C807B7" w:rsidRDefault="00C807B7" w:rsidP="00C807B7">
            <w:pPr>
              <w:jc w:val="center"/>
              <w:rPr>
                <w:color w:val="000000"/>
                <w:sz w:val="20"/>
                <w:szCs w:val="20"/>
              </w:rPr>
            </w:pPr>
            <w:r w:rsidRPr="00C807B7">
              <w:rPr>
                <w:color w:val="000000"/>
                <w:sz w:val="20"/>
                <w:szCs w:val="20"/>
              </w:rPr>
              <w:t>-</w:t>
            </w:r>
          </w:p>
        </w:tc>
        <w:tc>
          <w:tcPr>
            <w:tcW w:w="1029" w:type="pct"/>
          </w:tcPr>
          <w:p w14:paraId="74DF5769" w14:textId="77777777" w:rsidR="00C807B7" w:rsidRPr="00201329" w:rsidRDefault="00C807B7" w:rsidP="00C807B7">
            <w:pPr>
              <w:jc w:val="center"/>
              <w:rPr>
                <w:color w:val="000000"/>
                <w:sz w:val="20"/>
                <w:szCs w:val="20"/>
              </w:rPr>
            </w:pPr>
          </w:p>
        </w:tc>
      </w:tr>
      <w:tr w:rsidR="00C807B7" w:rsidRPr="00F56199" w14:paraId="364FABEF" w14:textId="77777777" w:rsidTr="00733E4B">
        <w:trPr>
          <w:trHeight w:val="986"/>
        </w:trPr>
        <w:tc>
          <w:tcPr>
            <w:tcW w:w="402" w:type="pct"/>
            <w:vAlign w:val="center"/>
          </w:tcPr>
          <w:p w14:paraId="44400EBD" w14:textId="77777777" w:rsidR="00C807B7" w:rsidRPr="002D02F9" w:rsidRDefault="00C807B7" w:rsidP="00C807B7">
            <w:pPr>
              <w:jc w:val="center"/>
              <w:rPr>
                <w:sz w:val="20"/>
                <w:szCs w:val="20"/>
              </w:rPr>
            </w:pPr>
            <w:r w:rsidRPr="002D02F9">
              <w:rPr>
                <w:sz w:val="20"/>
                <w:szCs w:val="20"/>
              </w:rPr>
              <w:t>54014*</w:t>
            </w:r>
          </w:p>
        </w:tc>
        <w:tc>
          <w:tcPr>
            <w:tcW w:w="1811" w:type="pct"/>
            <w:vAlign w:val="center"/>
          </w:tcPr>
          <w:p w14:paraId="68823157" w14:textId="77777777" w:rsidR="00C807B7" w:rsidRPr="00E94F75" w:rsidRDefault="00C807B7" w:rsidP="00C807B7">
            <w:pPr>
              <w:ind w:left="142" w:right="138"/>
              <w:jc w:val="both"/>
              <w:rPr>
                <w:sz w:val="20"/>
                <w:szCs w:val="20"/>
              </w:rPr>
            </w:pPr>
            <w:r w:rsidRPr="00E94F75">
              <w:rPr>
                <w:sz w:val="20"/>
                <w:szCs w:val="20"/>
              </w:rPr>
              <w:t xml:space="preserve">Biopsijas un operācijas materiāla </w:t>
            </w:r>
            <w:proofErr w:type="spellStart"/>
            <w:r w:rsidRPr="00E94F75">
              <w:rPr>
                <w:sz w:val="20"/>
                <w:szCs w:val="20"/>
              </w:rPr>
              <w:t>imūnhistoķīmija</w:t>
            </w:r>
            <w:proofErr w:type="spellEnd"/>
            <w:r w:rsidRPr="00E94F75">
              <w:rPr>
                <w:sz w:val="20"/>
                <w:szCs w:val="20"/>
              </w:rPr>
              <w:t xml:space="preserve"> </w:t>
            </w:r>
            <w:proofErr w:type="spellStart"/>
            <w:r w:rsidRPr="00E94F75">
              <w:rPr>
                <w:sz w:val="20"/>
                <w:szCs w:val="20"/>
              </w:rPr>
              <w:t>limfoproliferatīvo</w:t>
            </w:r>
            <w:proofErr w:type="spellEnd"/>
            <w:r w:rsidRPr="00E94F75">
              <w:rPr>
                <w:sz w:val="20"/>
                <w:szCs w:val="20"/>
              </w:rPr>
              <w:t xml:space="preserve"> slimību gadījumā. Nenorādīt kopā ar manipulāciju 54016</w:t>
            </w:r>
          </w:p>
        </w:tc>
        <w:tc>
          <w:tcPr>
            <w:tcW w:w="552" w:type="pct"/>
            <w:vAlign w:val="center"/>
          </w:tcPr>
          <w:p w14:paraId="65ABB7C9" w14:textId="77777777" w:rsidR="00C807B7" w:rsidRPr="007803FA" w:rsidRDefault="00C807B7" w:rsidP="00C807B7">
            <w:pPr>
              <w:jc w:val="center"/>
              <w:rPr>
                <w:sz w:val="20"/>
                <w:szCs w:val="20"/>
              </w:rPr>
            </w:pPr>
            <w:r w:rsidRPr="007803FA">
              <w:rPr>
                <w:sz w:val="20"/>
                <w:szCs w:val="20"/>
              </w:rPr>
              <w:t>106.04</w:t>
            </w:r>
          </w:p>
        </w:tc>
        <w:tc>
          <w:tcPr>
            <w:tcW w:w="561" w:type="pct"/>
            <w:vAlign w:val="center"/>
          </w:tcPr>
          <w:p w14:paraId="07B68A6A" w14:textId="77777777" w:rsidR="00C807B7" w:rsidRPr="007803FA" w:rsidRDefault="00C807B7" w:rsidP="00C807B7">
            <w:pPr>
              <w:jc w:val="center"/>
              <w:rPr>
                <w:color w:val="000000"/>
                <w:sz w:val="20"/>
                <w:szCs w:val="20"/>
              </w:rPr>
            </w:pPr>
            <w:r w:rsidRPr="007803FA">
              <w:rPr>
                <w:color w:val="000000"/>
                <w:sz w:val="20"/>
                <w:szCs w:val="20"/>
              </w:rPr>
              <w:t>219.86</w:t>
            </w:r>
          </w:p>
        </w:tc>
        <w:tc>
          <w:tcPr>
            <w:tcW w:w="645" w:type="pct"/>
            <w:vAlign w:val="center"/>
          </w:tcPr>
          <w:p w14:paraId="00E8C9AC" w14:textId="77777777" w:rsidR="00C807B7" w:rsidRPr="00C807B7" w:rsidRDefault="00C807B7" w:rsidP="00C807B7">
            <w:pPr>
              <w:jc w:val="center"/>
              <w:rPr>
                <w:color w:val="000000"/>
                <w:sz w:val="20"/>
                <w:szCs w:val="20"/>
              </w:rPr>
            </w:pPr>
            <w:r w:rsidRPr="00C807B7">
              <w:rPr>
                <w:color w:val="000000"/>
                <w:sz w:val="20"/>
                <w:szCs w:val="20"/>
              </w:rPr>
              <w:t>4.00</w:t>
            </w:r>
          </w:p>
        </w:tc>
        <w:tc>
          <w:tcPr>
            <w:tcW w:w="1029" w:type="pct"/>
          </w:tcPr>
          <w:p w14:paraId="7D8D71B2" w14:textId="77777777" w:rsidR="00C807B7" w:rsidRPr="00201329" w:rsidRDefault="00C807B7" w:rsidP="00C807B7">
            <w:pPr>
              <w:jc w:val="center"/>
              <w:rPr>
                <w:color w:val="000000"/>
                <w:sz w:val="20"/>
                <w:szCs w:val="20"/>
              </w:rPr>
            </w:pPr>
          </w:p>
        </w:tc>
      </w:tr>
    </w:tbl>
    <w:p w14:paraId="2983AEFE" w14:textId="77777777" w:rsidR="00503BB2" w:rsidRPr="007D73F9" w:rsidRDefault="0004213D" w:rsidP="00282B64">
      <w:pPr>
        <w:tabs>
          <w:tab w:val="left" w:pos="841"/>
        </w:tabs>
        <w:jc w:val="both"/>
        <w:rPr>
          <w:i/>
          <w:sz w:val="20"/>
          <w:szCs w:val="20"/>
        </w:rPr>
      </w:pPr>
      <w:r w:rsidRPr="007D73F9">
        <w:rPr>
          <w:i/>
          <w:sz w:val="20"/>
          <w:szCs w:val="20"/>
        </w:rPr>
        <w:t xml:space="preserve">* </w:t>
      </w:r>
      <w:r w:rsidR="00282B64" w:rsidRPr="007D73F9">
        <w:rPr>
          <w:i/>
          <w:sz w:val="20"/>
          <w:szCs w:val="20"/>
        </w:rPr>
        <w:t xml:space="preserve">Tarifa pārrēķins veikts, balstoties uz ārstniecības iestādes vai ārstniecības personu profesionālās apvienības </w:t>
      </w:r>
      <w:r w:rsidR="00282B64" w:rsidRPr="007D73F9">
        <w:rPr>
          <w:i/>
          <w:sz w:val="20"/>
          <w:szCs w:val="20"/>
        </w:rPr>
        <w:lastRenderedPageBreak/>
        <w:t>iesniegumu.</w:t>
      </w:r>
    </w:p>
    <w:p w14:paraId="3BDCFE78" w14:textId="77777777" w:rsidR="00282B64" w:rsidRPr="007D73F9" w:rsidRDefault="003A329E" w:rsidP="00282B64">
      <w:pPr>
        <w:tabs>
          <w:tab w:val="left" w:pos="841"/>
        </w:tabs>
        <w:jc w:val="both"/>
        <w:rPr>
          <w:i/>
          <w:sz w:val="20"/>
          <w:szCs w:val="20"/>
        </w:rPr>
      </w:pPr>
      <w:r w:rsidRPr="007D73F9">
        <w:rPr>
          <w:i/>
          <w:sz w:val="20"/>
          <w:szCs w:val="20"/>
        </w:rPr>
        <w:t>Tabulā norādītais 2019.gada tarifs norādīts ar 2019.gadā normatīvajos aktos noteikto spēkā esošo darba samaksu</w:t>
      </w:r>
      <w:r w:rsidR="00282B64" w:rsidRPr="007D73F9">
        <w:rPr>
          <w:i/>
          <w:sz w:val="20"/>
          <w:szCs w:val="20"/>
        </w:rPr>
        <w:t xml:space="preserve"> (ja konkrētās manipulācijas tarifu veido arī darba samaksas daļa).</w:t>
      </w:r>
    </w:p>
    <w:p w14:paraId="281B2447" w14:textId="77777777" w:rsidR="000C61D3" w:rsidRPr="007D73F9" w:rsidRDefault="003A329E" w:rsidP="00282B64">
      <w:pPr>
        <w:tabs>
          <w:tab w:val="left" w:pos="841"/>
        </w:tabs>
        <w:jc w:val="both"/>
        <w:rPr>
          <w:i/>
          <w:sz w:val="20"/>
          <w:szCs w:val="20"/>
        </w:rPr>
      </w:pPr>
      <w:r w:rsidRPr="007D73F9">
        <w:rPr>
          <w:i/>
          <w:sz w:val="20"/>
          <w:szCs w:val="20"/>
        </w:rPr>
        <w:t>2020.gada tarifs norādīts, ņemot vērā gan manipulācijas tarifa izmaiņas pārrēķina ietekmē, gan 10% darba samaksas pieaugumu (ja konkrētās manipulācijas tarifu veido arī darba samaksas da</w:t>
      </w:r>
      <w:r w:rsidR="00C91F49" w:rsidRPr="007D73F9">
        <w:rPr>
          <w:i/>
          <w:sz w:val="20"/>
          <w:szCs w:val="20"/>
        </w:rPr>
        <w:t xml:space="preserve">ļa), gan pacienta līdzmaksājumu noapaļošanu (ja manipulācijai piemērojams </w:t>
      </w:r>
      <w:proofErr w:type="spellStart"/>
      <w:r w:rsidR="00C91F49" w:rsidRPr="007D73F9">
        <w:rPr>
          <w:i/>
          <w:sz w:val="20"/>
          <w:szCs w:val="20"/>
        </w:rPr>
        <w:t>līdzmaksājums</w:t>
      </w:r>
      <w:proofErr w:type="spellEnd"/>
      <w:r w:rsidR="00C91F49" w:rsidRPr="007D73F9">
        <w:rPr>
          <w:i/>
          <w:sz w:val="20"/>
          <w:szCs w:val="20"/>
        </w:rPr>
        <w:t>).</w:t>
      </w:r>
    </w:p>
    <w:p w14:paraId="344B73BD" w14:textId="77777777" w:rsidR="003A329E" w:rsidRDefault="003A329E" w:rsidP="00282B64">
      <w:pPr>
        <w:tabs>
          <w:tab w:val="left" w:pos="841"/>
        </w:tabs>
        <w:jc w:val="both"/>
        <w:rPr>
          <w:i/>
          <w:sz w:val="20"/>
          <w:szCs w:val="20"/>
        </w:rPr>
      </w:pPr>
      <w:r w:rsidRPr="007D73F9">
        <w:rPr>
          <w:i/>
          <w:sz w:val="20"/>
          <w:szCs w:val="20"/>
        </w:rPr>
        <w:t xml:space="preserve">Atsevišķi tikai </w:t>
      </w:r>
      <w:r w:rsidR="00276EF5" w:rsidRPr="007D73F9">
        <w:rPr>
          <w:i/>
          <w:sz w:val="20"/>
          <w:szCs w:val="20"/>
        </w:rPr>
        <w:t xml:space="preserve">tarifa </w:t>
      </w:r>
      <w:r w:rsidRPr="007D73F9">
        <w:rPr>
          <w:i/>
          <w:sz w:val="20"/>
          <w:szCs w:val="20"/>
        </w:rPr>
        <w:t>pārrē</w:t>
      </w:r>
      <w:r w:rsidR="00C91F49" w:rsidRPr="007D73F9">
        <w:rPr>
          <w:i/>
          <w:sz w:val="20"/>
          <w:szCs w:val="20"/>
        </w:rPr>
        <w:t xml:space="preserve">ķina ietekme vai </w:t>
      </w:r>
      <w:r w:rsidR="000C61D3" w:rsidRPr="007D73F9">
        <w:rPr>
          <w:i/>
          <w:sz w:val="20"/>
          <w:szCs w:val="20"/>
        </w:rPr>
        <w:t xml:space="preserve">tikai </w:t>
      </w:r>
      <w:r w:rsidRPr="007D73F9">
        <w:rPr>
          <w:i/>
          <w:sz w:val="20"/>
          <w:szCs w:val="20"/>
        </w:rPr>
        <w:t>darba samaksas</w:t>
      </w:r>
      <w:r w:rsidR="000C61D3" w:rsidRPr="007D73F9">
        <w:rPr>
          <w:i/>
          <w:sz w:val="20"/>
          <w:szCs w:val="20"/>
        </w:rPr>
        <w:t xml:space="preserve"> pieauguma</w:t>
      </w:r>
      <w:r w:rsidRPr="007D73F9">
        <w:rPr>
          <w:i/>
          <w:sz w:val="20"/>
          <w:szCs w:val="20"/>
        </w:rPr>
        <w:t xml:space="preserve"> ietekme</w:t>
      </w:r>
      <w:r w:rsidR="00C91F49" w:rsidRPr="007D73F9">
        <w:rPr>
          <w:i/>
          <w:sz w:val="20"/>
          <w:szCs w:val="20"/>
        </w:rPr>
        <w:t>, vai tikai pacienta līdzmaksājuma noapaļošanas ietekme</w:t>
      </w:r>
      <w:r w:rsidRPr="007D73F9">
        <w:rPr>
          <w:i/>
          <w:sz w:val="20"/>
          <w:szCs w:val="20"/>
        </w:rPr>
        <w:t xml:space="preserve"> uz</w:t>
      </w:r>
      <w:r w:rsidR="000C61D3" w:rsidRPr="007D73F9">
        <w:rPr>
          <w:i/>
          <w:sz w:val="20"/>
          <w:szCs w:val="20"/>
        </w:rPr>
        <w:t xml:space="preserve"> konkrēto</w:t>
      </w:r>
      <w:r w:rsidRPr="007D73F9">
        <w:rPr>
          <w:i/>
          <w:sz w:val="20"/>
          <w:szCs w:val="20"/>
        </w:rPr>
        <w:t xml:space="preserve"> tarifu </w:t>
      </w:r>
      <w:r w:rsidR="0001420F" w:rsidRPr="007D73F9">
        <w:rPr>
          <w:i/>
          <w:sz w:val="20"/>
          <w:szCs w:val="20"/>
        </w:rPr>
        <w:t xml:space="preserve">šajā tabulā </w:t>
      </w:r>
      <w:r w:rsidRPr="007D73F9">
        <w:rPr>
          <w:i/>
          <w:sz w:val="20"/>
          <w:szCs w:val="20"/>
        </w:rPr>
        <w:t>netiek atspoguļota.</w:t>
      </w:r>
    </w:p>
    <w:p w14:paraId="4DA3D920" w14:textId="77777777" w:rsidR="00976DEB" w:rsidRDefault="00976DEB" w:rsidP="00282B64">
      <w:pPr>
        <w:tabs>
          <w:tab w:val="left" w:pos="841"/>
        </w:tabs>
        <w:jc w:val="both"/>
        <w:rPr>
          <w:i/>
          <w:sz w:val="20"/>
          <w:szCs w:val="20"/>
        </w:rPr>
      </w:pPr>
    </w:p>
    <w:p w14:paraId="21CD74B2" w14:textId="77777777" w:rsidR="00976DEB" w:rsidRDefault="00976DEB" w:rsidP="00282B64">
      <w:pPr>
        <w:tabs>
          <w:tab w:val="left" w:pos="841"/>
        </w:tabs>
        <w:jc w:val="both"/>
        <w:rPr>
          <w:i/>
          <w:sz w:val="20"/>
          <w:szCs w:val="20"/>
        </w:rPr>
      </w:pPr>
    </w:p>
    <w:p w14:paraId="6202A2DC" w14:textId="77777777" w:rsidR="008C601C" w:rsidRDefault="008C601C" w:rsidP="00282B64">
      <w:pPr>
        <w:tabs>
          <w:tab w:val="left" w:pos="841"/>
        </w:tabs>
        <w:jc w:val="both"/>
        <w:rPr>
          <w:i/>
          <w:sz w:val="20"/>
          <w:szCs w:val="20"/>
        </w:rPr>
      </w:pPr>
    </w:p>
    <w:p w14:paraId="1A2EB5BB" w14:textId="77777777" w:rsidR="00976DEB" w:rsidRPr="00976DEB" w:rsidRDefault="00976DEB" w:rsidP="00976DEB">
      <w:pPr>
        <w:tabs>
          <w:tab w:val="left" w:pos="841"/>
        </w:tabs>
        <w:jc w:val="center"/>
        <w:rPr>
          <w:sz w:val="20"/>
          <w:szCs w:val="20"/>
        </w:rPr>
      </w:pPr>
      <w:r w:rsidRPr="00976DEB">
        <w:rPr>
          <w:sz w:val="20"/>
          <w:szCs w:val="20"/>
        </w:rPr>
        <w:t>01.01.2020. izmaiņ</w:t>
      </w:r>
      <w:r>
        <w:rPr>
          <w:sz w:val="20"/>
          <w:szCs w:val="20"/>
        </w:rPr>
        <w:t>as</w:t>
      </w:r>
      <w:r w:rsidRPr="00976DEB">
        <w:rPr>
          <w:sz w:val="20"/>
          <w:szCs w:val="20"/>
        </w:rPr>
        <w:t xml:space="preserve"> turpinā</w:t>
      </w:r>
      <w:r>
        <w:rPr>
          <w:sz w:val="20"/>
          <w:szCs w:val="20"/>
        </w:rPr>
        <w:t>s</w:t>
      </w:r>
      <w:r w:rsidRPr="00976DEB">
        <w:rPr>
          <w:sz w:val="20"/>
          <w:szCs w:val="20"/>
        </w:rPr>
        <w:t xml:space="preserve"> nākam</w:t>
      </w:r>
      <w:r w:rsidR="008C601C">
        <w:rPr>
          <w:sz w:val="20"/>
          <w:szCs w:val="20"/>
        </w:rPr>
        <w:t>ajā</w:t>
      </w:r>
      <w:r w:rsidRPr="00976DEB">
        <w:rPr>
          <w:sz w:val="20"/>
          <w:szCs w:val="20"/>
        </w:rPr>
        <w:t xml:space="preserve"> lapā!</w:t>
      </w:r>
    </w:p>
    <w:p w14:paraId="0CFE7851" w14:textId="77777777" w:rsidR="00976DEB" w:rsidRPr="007D73F9" w:rsidRDefault="00976DEB" w:rsidP="00282B64">
      <w:pPr>
        <w:tabs>
          <w:tab w:val="left" w:pos="841"/>
        </w:tabs>
        <w:jc w:val="both"/>
        <w:rPr>
          <w:i/>
          <w:sz w:val="20"/>
          <w:szCs w:val="20"/>
        </w:rPr>
      </w:pPr>
    </w:p>
    <w:p w14:paraId="195A6371" w14:textId="77777777" w:rsidR="001D722C" w:rsidRDefault="001D722C" w:rsidP="00AF6580">
      <w:pPr>
        <w:tabs>
          <w:tab w:val="left" w:pos="841"/>
        </w:tabs>
        <w:jc w:val="both"/>
        <w:rPr>
          <w:b/>
          <w:sz w:val="15"/>
          <w:szCs w:val="15"/>
        </w:rPr>
        <w:sectPr w:rsidR="001D722C" w:rsidSect="000A2808">
          <w:pgSz w:w="11910" w:h="16840"/>
          <w:pgMar w:top="1040" w:right="1360" w:bottom="1200" w:left="1680" w:header="0" w:footer="920" w:gutter="0"/>
          <w:cols w:space="720"/>
          <w:docGrid w:linePitch="299"/>
        </w:sectPr>
      </w:pPr>
    </w:p>
    <w:p w14:paraId="3BA59961" w14:textId="77777777" w:rsidR="00572D87" w:rsidRDefault="00572D87" w:rsidP="00572D87">
      <w:pPr>
        <w:pStyle w:val="ListParagraph"/>
        <w:numPr>
          <w:ilvl w:val="0"/>
          <w:numId w:val="6"/>
        </w:numPr>
        <w:tabs>
          <w:tab w:val="left" w:pos="841"/>
        </w:tabs>
        <w:spacing w:before="479"/>
        <w:jc w:val="both"/>
        <w:rPr>
          <w:b/>
          <w:sz w:val="24"/>
        </w:rPr>
      </w:pPr>
      <w:r>
        <w:rPr>
          <w:b/>
          <w:sz w:val="24"/>
        </w:rPr>
        <w:lastRenderedPageBreak/>
        <w:t xml:space="preserve">Manipulācijas </w:t>
      </w:r>
      <w:r w:rsidRPr="00E2007B">
        <w:rPr>
          <w:b/>
          <w:sz w:val="24"/>
          <w:u w:val="single"/>
        </w:rPr>
        <w:t>ar</w:t>
      </w:r>
      <w:r>
        <w:rPr>
          <w:b/>
          <w:sz w:val="24"/>
        </w:rPr>
        <w:t xml:space="preserve"> veiktu tarifa </w:t>
      </w:r>
      <w:r w:rsidRPr="000660DA">
        <w:rPr>
          <w:b/>
          <w:sz w:val="24"/>
        </w:rPr>
        <w:t>pārrēķinu</w:t>
      </w:r>
      <w:r>
        <w:rPr>
          <w:b/>
          <w:sz w:val="24"/>
        </w:rPr>
        <w:t xml:space="preserve"> un </w:t>
      </w:r>
      <w:r w:rsidRPr="00E2007B">
        <w:rPr>
          <w:b/>
          <w:sz w:val="24"/>
          <w:u w:val="single"/>
        </w:rPr>
        <w:t>ar</w:t>
      </w:r>
      <w:r>
        <w:rPr>
          <w:b/>
          <w:sz w:val="24"/>
        </w:rPr>
        <w:t xml:space="preserve"> </w:t>
      </w:r>
      <w:r w:rsidRPr="000660DA">
        <w:rPr>
          <w:b/>
          <w:sz w:val="24"/>
        </w:rPr>
        <w:t>izmaiņām</w:t>
      </w:r>
      <w:r>
        <w:rPr>
          <w:b/>
          <w:sz w:val="24"/>
        </w:rPr>
        <w:t xml:space="preserve"> </w:t>
      </w:r>
      <w:r w:rsidRPr="000660DA">
        <w:rPr>
          <w:b/>
          <w:sz w:val="24"/>
        </w:rPr>
        <w:t>nosaukumā</w:t>
      </w:r>
      <w:r>
        <w:rPr>
          <w:b/>
          <w:sz w:val="24"/>
        </w:rPr>
        <w:t xml:space="preserve"> un/vai </w:t>
      </w:r>
      <w:r w:rsidRPr="000660DA">
        <w:rPr>
          <w:b/>
          <w:sz w:val="24"/>
        </w:rPr>
        <w:t>apmaksas</w:t>
      </w:r>
      <w:r>
        <w:rPr>
          <w:b/>
          <w:sz w:val="24"/>
        </w:rPr>
        <w:t xml:space="preserve"> </w:t>
      </w:r>
      <w:r w:rsidRPr="000660DA">
        <w:rPr>
          <w:b/>
          <w:sz w:val="24"/>
        </w:rPr>
        <w:t>nosacījumos</w:t>
      </w:r>
      <w:r>
        <w:rPr>
          <w:b/>
          <w:sz w:val="24"/>
        </w:rPr>
        <w:t>:</w:t>
      </w:r>
    </w:p>
    <w:p w14:paraId="5AF9E1F9" w14:textId="77777777" w:rsidR="00AB220D" w:rsidRPr="00AB220D" w:rsidRDefault="00AB220D" w:rsidP="00AB220D">
      <w:pPr>
        <w:tabs>
          <w:tab w:val="left" w:pos="841"/>
        </w:tabs>
        <w:jc w:val="both"/>
        <w:rPr>
          <w:b/>
          <w:sz w:val="15"/>
          <w:szCs w:val="15"/>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856"/>
        <w:gridCol w:w="3257"/>
        <w:gridCol w:w="3154"/>
        <w:gridCol w:w="1450"/>
        <w:gridCol w:w="1202"/>
        <w:gridCol w:w="1269"/>
        <w:gridCol w:w="3402"/>
      </w:tblGrid>
      <w:tr w:rsidR="000B37BD" w:rsidRPr="00DF00B5" w14:paraId="7C0BE0A7" w14:textId="77777777" w:rsidTr="00BA4E0E">
        <w:trPr>
          <w:trHeight w:val="230"/>
        </w:trPr>
        <w:tc>
          <w:tcPr>
            <w:tcW w:w="293" w:type="pct"/>
            <w:vAlign w:val="center"/>
          </w:tcPr>
          <w:p w14:paraId="3F5EEF17" w14:textId="77777777" w:rsidR="000B37BD" w:rsidRPr="002D02F9" w:rsidRDefault="000B37BD" w:rsidP="00D815EA">
            <w:pPr>
              <w:pStyle w:val="TableParagraph"/>
              <w:spacing w:line="210" w:lineRule="exact"/>
              <w:ind w:left="0"/>
              <w:jc w:val="center"/>
              <w:rPr>
                <w:b/>
                <w:sz w:val="20"/>
                <w:szCs w:val="20"/>
              </w:rPr>
            </w:pPr>
            <w:r w:rsidRPr="002D02F9">
              <w:rPr>
                <w:b/>
                <w:sz w:val="20"/>
                <w:szCs w:val="20"/>
              </w:rPr>
              <w:t>Kods</w:t>
            </w:r>
          </w:p>
        </w:tc>
        <w:tc>
          <w:tcPr>
            <w:tcW w:w="1116" w:type="pct"/>
            <w:vAlign w:val="center"/>
          </w:tcPr>
          <w:p w14:paraId="380712D5" w14:textId="77777777" w:rsidR="000B37BD" w:rsidRDefault="000B37BD" w:rsidP="00D815EA">
            <w:pPr>
              <w:pStyle w:val="TableParagraph"/>
              <w:spacing w:line="210" w:lineRule="exact"/>
              <w:jc w:val="center"/>
              <w:rPr>
                <w:b/>
                <w:sz w:val="20"/>
              </w:rPr>
            </w:pPr>
            <w:r>
              <w:rPr>
                <w:b/>
                <w:sz w:val="20"/>
              </w:rPr>
              <w:t>Nosaukums līdz 01.01.2020.</w:t>
            </w:r>
          </w:p>
        </w:tc>
        <w:tc>
          <w:tcPr>
            <w:tcW w:w="1081" w:type="pct"/>
            <w:vAlign w:val="center"/>
          </w:tcPr>
          <w:p w14:paraId="026A482E" w14:textId="77777777" w:rsidR="000B37BD" w:rsidRPr="0004213D" w:rsidRDefault="000B37BD" w:rsidP="00E824C5">
            <w:pPr>
              <w:pStyle w:val="TableParagraph"/>
              <w:spacing w:line="210" w:lineRule="exact"/>
              <w:ind w:left="108"/>
              <w:jc w:val="center"/>
              <w:rPr>
                <w:b/>
                <w:sz w:val="20"/>
              </w:rPr>
            </w:pPr>
            <w:r>
              <w:rPr>
                <w:b/>
                <w:sz w:val="20"/>
              </w:rPr>
              <w:t>Nosaukums ar 01.01.2020.</w:t>
            </w:r>
          </w:p>
        </w:tc>
        <w:tc>
          <w:tcPr>
            <w:tcW w:w="497" w:type="pct"/>
            <w:vAlign w:val="center"/>
          </w:tcPr>
          <w:p w14:paraId="425FB52C" w14:textId="77777777" w:rsidR="000B37BD" w:rsidRPr="0004213D" w:rsidRDefault="000B37BD" w:rsidP="00D815EA">
            <w:pPr>
              <w:pStyle w:val="TableParagraph"/>
              <w:spacing w:line="210" w:lineRule="exact"/>
              <w:ind w:left="108"/>
              <w:jc w:val="center"/>
              <w:rPr>
                <w:b/>
                <w:sz w:val="20"/>
              </w:rPr>
            </w:pPr>
            <w:r w:rsidRPr="0004213D">
              <w:rPr>
                <w:b/>
                <w:sz w:val="20"/>
              </w:rPr>
              <w:t>2019.gada tarifs, eiro</w:t>
            </w:r>
            <w:r>
              <w:rPr>
                <w:b/>
                <w:sz w:val="20"/>
              </w:rPr>
              <w:t>*</w:t>
            </w:r>
          </w:p>
        </w:tc>
        <w:tc>
          <w:tcPr>
            <w:tcW w:w="412" w:type="pct"/>
            <w:vAlign w:val="center"/>
          </w:tcPr>
          <w:p w14:paraId="6CB6361F" w14:textId="77777777" w:rsidR="000B37BD" w:rsidRPr="0004213D" w:rsidRDefault="000B37BD" w:rsidP="00D815EA">
            <w:pPr>
              <w:pStyle w:val="TableParagraph"/>
              <w:spacing w:line="210" w:lineRule="exact"/>
              <w:ind w:left="108"/>
              <w:jc w:val="center"/>
              <w:rPr>
                <w:b/>
                <w:sz w:val="20"/>
              </w:rPr>
            </w:pPr>
            <w:r w:rsidRPr="0004213D">
              <w:rPr>
                <w:b/>
                <w:sz w:val="20"/>
              </w:rPr>
              <w:t>2020.gada tarifs, eiro</w:t>
            </w:r>
            <w:r>
              <w:rPr>
                <w:b/>
                <w:sz w:val="20"/>
              </w:rPr>
              <w:t>*</w:t>
            </w:r>
          </w:p>
        </w:tc>
        <w:tc>
          <w:tcPr>
            <w:tcW w:w="435" w:type="pct"/>
            <w:vAlign w:val="center"/>
          </w:tcPr>
          <w:p w14:paraId="25472BA4" w14:textId="77777777" w:rsidR="000B37BD" w:rsidRDefault="000B37BD" w:rsidP="00DA7AD0">
            <w:pPr>
              <w:pStyle w:val="TableParagraph"/>
              <w:spacing w:line="210" w:lineRule="exact"/>
              <w:ind w:left="108"/>
              <w:jc w:val="center"/>
              <w:rPr>
                <w:b/>
                <w:sz w:val="20"/>
              </w:rPr>
            </w:pPr>
            <w:r>
              <w:rPr>
                <w:b/>
                <w:sz w:val="20"/>
              </w:rPr>
              <w:t>Pacienta līdz-maksājums,</w:t>
            </w:r>
          </w:p>
          <w:p w14:paraId="3661E71B" w14:textId="77777777" w:rsidR="000B37BD" w:rsidRPr="00104812" w:rsidRDefault="000B37BD" w:rsidP="00DA7AD0">
            <w:pPr>
              <w:pStyle w:val="TableParagraph"/>
              <w:spacing w:line="210" w:lineRule="exact"/>
              <w:ind w:left="108"/>
              <w:jc w:val="center"/>
              <w:rPr>
                <w:b/>
                <w:i/>
                <w:color w:val="808080" w:themeColor="background1" w:themeShade="80"/>
                <w:sz w:val="20"/>
              </w:rPr>
            </w:pPr>
            <w:r>
              <w:rPr>
                <w:b/>
                <w:sz w:val="20"/>
              </w:rPr>
              <w:t>eiro</w:t>
            </w:r>
          </w:p>
        </w:tc>
        <w:tc>
          <w:tcPr>
            <w:tcW w:w="1166" w:type="pct"/>
            <w:vAlign w:val="center"/>
          </w:tcPr>
          <w:p w14:paraId="64EBB6F2" w14:textId="77777777" w:rsidR="00BC0449" w:rsidRDefault="00AC443B" w:rsidP="00D815EA">
            <w:pPr>
              <w:pStyle w:val="TableParagraph"/>
              <w:spacing w:line="210" w:lineRule="exact"/>
              <w:ind w:left="108"/>
              <w:jc w:val="center"/>
              <w:rPr>
                <w:b/>
                <w:sz w:val="18"/>
                <w:szCs w:val="18"/>
              </w:rPr>
            </w:pPr>
            <w:r>
              <w:rPr>
                <w:b/>
                <w:sz w:val="20"/>
              </w:rPr>
              <w:t>Apmaksas</w:t>
            </w:r>
            <w:r w:rsidR="00D269E2" w:rsidRPr="00D269E2">
              <w:rPr>
                <w:b/>
                <w:sz w:val="20"/>
              </w:rPr>
              <w:t xml:space="preserve"> nosacījumi </w:t>
            </w:r>
            <w:r>
              <w:rPr>
                <w:b/>
                <w:sz w:val="20"/>
              </w:rPr>
              <w:t xml:space="preserve">ar 01.01.2020. </w:t>
            </w:r>
            <w:r w:rsidRPr="00A32077">
              <w:rPr>
                <w:b/>
                <w:sz w:val="18"/>
                <w:szCs w:val="18"/>
              </w:rPr>
              <w:t xml:space="preserve">(ja ir izmaiņas, tad tās norādītas </w:t>
            </w:r>
            <w:r w:rsidRPr="00852A46">
              <w:rPr>
                <w:b/>
                <w:i/>
                <w:color w:val="FF0000"/>
                <w:sz w:val="18"/>
                <w:szCs w:val="18"/>
              </w:rPr>
              <w:t>slīprakstā un sarkanā krāsā</w:t>
            </w:r>
            <w:r w:rsidR="00BC0449">
              <w:rPr>
                <w:b/>
                <w:sz w:val="18"/>
                <w:szCs w:val="18"/>
              </w:rPr>
              <w:t>;</w:t>
            </w:r>
          </w:p>
          <w:p w14:paraId="41D64E56" w14:textId="77777777" w:rsidR="00AC443B" w:rsidRDefault="00813D87" w:rsidP="00D815EA">
            <w:pPr>
              <w:pStyle w:val="TableParagraph"/>
              <w:spacing w:line="210" w:lineRule="exact"/>
              <w:ind w:left="108"/>
              <w:jc w:val="center"/>
              <w:rPr>
                <w:b/>
                <w:sz w:val="20"/>
              </w:rPr>
            </w:pPr>
            <w:r w:rsidRPr="00A32077">
              <w:rPr>
                <w:b/>
                <w:sz w:val="18"/>
                <w:szCs w:val="18"/>
              </w:rPr>
              <w:t>ja izmaiņu nav – ieraksts “</w:t>
            </w:r>
            <w:r w:rsidRPr="001D65CE">
              <w:rPr>
                <w:b/>
                <w:i/>
                <w:sz w:val="18"/>
                <w:szCs w:val="18"/>
              </w:rPr>
              <w:t>bez izmaiņām</w:t>
            </w:r>
            <w:r w:rsidRPr="00A32077">
              <w:rPr>
                <w:b/>
                <w:sz w:val="18"/>
                <w:szCs w:val="18"/>
              </w:rPr>
              <w:t>”</w:t>
            </w:r>
            <w:r w:rsidR="00AC443B" w:rsidRPr="00A32077">
              <w:rPr>
                <w:b/>
                <w:sz w:val="18"/>
                <w:szCs w:val="18"/>
              </w:rPr>
              <w:t>)</w:t>
            </w:r>
          </w:p>
          <w:p w14:paraId="55880CB6" w14:textId="77777777" w:rsidR="00D269E2" w:rsidRPr="00D269E2" w:rsidRDefault="00D269E2" w:rsidP="00D815EA">
            <w:pPr>
              <w:pStyle w:val="TableParagraph"/>
              <w:spacing w:line="210" w:lineRule="exact"/>
              <w:ind w:left="108"/>
              <w:jc w:val="center"/>
              <w:rPr>
                <w:b/>
                <w:sz w:val="20"/>
              </w:rPr>
            </w:pPr>
            <w:r w:rsidRPr="00D269E2">
              <w:rPr>
                <w:b/>
                <w:sz w:val="20"/>
              </w:rPr>
              <w:t>+</w:t>
            </w:r>
          </w:p>
          <w:p w14:paraId="5F5C894B" w14:textId="77777777" w:rsidR="000B37BD" w:rsidRPr="00104812" w:rsidRDefault="000B37BD" w:rsidP="00D815EA">
            <w:pPr>
              <w:pStyle w:val="TableParagraph"/>
              <w:spacing w:line="210" w:lineRule="exact"/>
              <w:ind w:left="108"/>
              <w:jc w:val="center"/>
              <w:rPr>
                <w:b/>
                <w:i/>
                <w:color w:val="808080" w:themeColor="background1" w:themeShade="80"/>
                <w:sz w:val="20"/>
              </w:rPr>
            </w:pPr>
            <w:r w:rsidRPr="00104812">
              <w:rPr>
                <w:b/>
                <w:i/>
                <w:color w:val="808080" w:themeColor="background1" w:themeShade="80"/>
                <w:sz w:val="20"/>
              </w:rPr>
              <w:t>Skaidrojums</w:t>
            </w:r>
          </w:p>
        </w:tc>
      </w:tr>
      <w:tr w:rsidR="009648CD" w:rsidRPr="00F56199" w14:paraId="327682FD" w14:textId="77777777" w:rsidTr="00B42F9E">
        <w:trPr>
          <w:trHeight w:val="533"/>
        </w:trPr>
        <w:tc>
          <w:tcPr>
            <w:tcW w:w="293" w:type="pct"/>
            <w:vAlign w:val="center"/>
          </w:tcPr>
          <w:p w14:paraId="6EB661C6" w14:textId="77777777" w:rsidR="009648CD" w:rsidRPr="00BA4E0E" w:rsidRDefault="009648CD" w:rsidP="009648CD">
            <w:pPr>
              <w:jc w:val="center"/>
              <w:rPr>
                <w:sz w:val="20"/>
                <w:szCs w:val="20"/>
              </w:rPr>
            </w:pPr>
            <w:r w:rsidRPr="00BA4E0E">
              <w:rPr>
                <w:sz w:val="20"/>
                <w:szCs w:val="20"/>
              </w:rPr>
              <w:t>04198*</w:t>
            </w:r>
          </w:p>
        </w:tc>
        <w:tc>
          <w:tcPr>
            <w:tcW w:w="1116" w:type="pct"/>
            <w:vAlign w:val="center"/>
          </w:tcPr>
          <w:p w14:paraId="65D1D38D" w14:textId="77777777" w:rsidR="009648CD" w:rsidRPr="00BA4E0E" w:rsidRDefault="009648CD" w:rsidP="009648CD">
            <w:pPr>
              <w:ind w:left="142" w:right="138"/>
              <w:jc w:val="both"/>
              <w:rPr>
                <w:sz w:val="20"/>
                <w:szCs w:val="20"/>
              </w:rPr>
            </w:pPr>
            <w:r w:rsidRPr="00BA4E0E">
              <w:rPr>
                <w:sz w:val="20"/>
                <w:szCs w:val="20"/>
              </w:rPr>
              <w:t xml:space="preserve">Piemaksa par </w:t>
            </w:r>
            <w:proofErr w:type="spellStart"/>
            <w:r w:rsidRPr="00BA4E0E">
              <w:rPr>
                <w:sz w:val="20"/>
                <w:szCs w:val="20"/>
              </w:rPr>
              <w:t>parenterālās</w:t>
            </w:r>
            <w:proofErr w:type="spellEnd"/>
            <w:r w:rsidRPr="00BA4E0E">
              <w:rPr>
                <w:sz w:val="20"/>
                <w:szCs w:val="20"/>
              </w:rPr>
              <w:t xml:space="preserve"> barošanas maisījumu par vienu diennakti. Nenorādīt kopā ar manipulāciju 04199</w:t>
            </w:r>
          </w:p>
        </w:tc>
        <w:tc>
          <w:tcPr>
            <w:tcW w:w="1081" w:type="pct"/>
            <w:vAlign w:val="center"/>
          </w:tcPr>
          <w:p w14:paraId="3DADB458" w14:textId="77777777" w:rsidR="009648CD" w:rsidRPr="00B42F9E" w:rsidRDefault="009648CD" w:rsidP="009648CD">
            <w:pPr>
              <w:ind w:left="146" w:right="175"/>
              <w:jc w:val="center"/>
              <w:rPr>
                <w:i/>
                <w:sz w:val="20"/>
                <w:szCs w:val="20"/>
              </w:rPr>
            </w:pPr>
            <w:r w:rsidRPr="00B42F9E">
              <w:rPr>
                <w:i/>
                <w:sz w:val="20"/>
                <w:szCs w:val="20"/>
              </w:rPr>
              <w:t>bez izmaiņām</w:t>
            </w:r>
          </w:p>
        </w:tc>
        <w:tc>
          <w:tcPr>
            <w:tcW w:w="497" w:type="pct"/>
            <w:vAlign w:val="center"/>
          </w:tcPr>
          <w:p w14:paraId="4BEC71EE" w14:textId="77777777" w:rsidR="009648CD" w:rsidRPr="00092180" w:rsidRDefault="009648CD" w:rsidP="009648CD">
            <w:pPr>
              <w:jc w:val="center"/>
              <w:rPr>
                <w:sz w:val="20"/>
                <w:szCs w:val="20"/>
              </w:rPr>
            </w:pPr>
            <w:r w:rsidRPr="00092180">
              <w:rPr>
                <w:sz w:val="20"/>
                <w:szCs w:val="20"/>
              </w:rPr>
              <w:t>32.51</w:t>
            </w:r>
          </w:p>
        </w:tc>
        <w:tc>
          <w:tcPr>
            <w:tcW w:w="412" w:type="pct"/>
            <w:vAlign w:val="center"/>
          </w:tcPr>
          <w:p w14:paraId="48DB88C2" w14:textId="77777777" w:rsidR="009648CD" w:rsidRPr="00092180" w:rsidRDefault="009648CD" w:rsidP="009648CD">
            <w:pPr>
              <w:jc w:val="center"/>
              <w:rPr>
                <w:color w:val="000000"/>
                <w:sz w:val="20"/>
                <w:szCs w:val="20"/>
              </w:rPr>
            </w:pPr>
            <w:r w:rsidRPr="00092180">
              <w:rPr>
                <w:color w:val="000000"/>
                <w:sz w:val="20"/>
                <w:szCs w:val="20"/>
              </w:rPr>
              <w:t>76.22</w:t>
            </w:r>
          </w:p>
        </w:tc>
        <w:tc>
          <w:tcPr>
            <w:tcW w:w="435" w:type="pct"/>
            <w:vAlign w:val="center"/>
          </w:tcPr>
          <w:p w14:paraId="291A5764" w14:textId="77777777" w:rsidR="009648CD" w:rsidRPr="00092180" w:rsidRDefault="009648CD" w:rsidP="009648CD">
            <w:pPr>
              <w:jc w:val="center"/>
              <w:rPr>
                <w:color w:val="000000"/>
                <w:sz w:val="20"/>
                <w:szCs w:val="20"/>
              </w:rPr>
            </w:pPr>
            <w:r w:rsidRPr="00092180">
              <w:rPr>
                <w:color w:val="000000"/>
                <w:sz w:val="20"/>
                <w:szCs w:val="20"/>
              </w:rPr>
              <w:t>-</w:t>
            </w:r>
          </w:p>
        </w:tc>
        <w:tc>
          <w:tcPr>
            <w:tcW w:w="1166" w:type="pct"/>
            <w:vAlign w:val="center"/>
          </w:tcPr>
          <w:p w14:paraId="729753CB" w14:textId="77777777" w:rsidR="009648CD" w:rsidRPr="009648CD" w:rsidRDefault="009648CD" w:rsidP="009648CD">
            <w:pPr>
              <w:ind w:left="146" w:right="142"/>
              <w:jc w:val="both"/>
              <w:rPr>
                <w:sz w:val="20"/>
                <w:szCs w:val="20"/>
              </w:rPr>
            </w:pPr>
            <w:r w:rsidRPr="009648CD">
              <w:rPr>
                <w:sz w:val="20"/>
                <w:szCs w:val="20"/>
              </w:rPr>
              <w:t xml:space="preserve">Manipulāciju ievada vienu reizi diennaktī. </w:t>
            </w:r>
            <w:r w:rsidRPr="009648CD">
              <w:rPr>
                <w:i/>
                <w:color w:val="FF0000"/>
                <w:sz w:val="20"/>
                <w:szCs w:val="20"/>
              </w:rPr>
              <w:t>Samaksa par manipulāciju tiek veikta, ja to norāda par stacionārā veiktu pakalpojumu.</w:t>
            </w:r>
          </w:p>
        </w:tc>
      </w:tr>
      <w:tr w:rsidR="009648CD" w:rsidRPr="00F56199" w14:paraId="0AE95E29" w14:textId="77777777" w:rsidTr="00D815EA">
        <w:trPr>
          <w:trHeight w:val="921"/>
        </w:trPr>
        <w:tc>
          <w:tcPr>
            <w:tcW w:w="293" w:type="pct"/>
            <w:vAlign w:val="center"/>
          </w:tcPr>
          <w:p w14:paraId="078C01A6" w14:textId="77777777" w:rsidR="009648CD" w:rsidRPr="00BA4E0E" w:rsidRDefault="009648CD" w:rsidP="009648CD">
            <w:pPr>
              <w:jc w:val="center"/>
              <w:rPr>
                <w:sz w:val="20"/>
                <w:szCs w:val="20"/>
              </w:rPr>
            </w:pPr>
            <w:r w:rsidRPr="00BA4E0E">
              <w:rPr>
                <w:sz w:val="20"/>
                <w:szCs w:val="20"/>
              </w:rPr>
              <w:t>04199*</w:t>
            </w:r>
          </w:p>
        </w:tc>
        <w:tc>
          <w:tcPr>
            <w:tcW w:w="1116" w:type="pct"/>
            <w:vAlign w:val="center"/>
          </w:tcPr>
          <w:p w14:paraId="2127F9B3" w14:textId="77777777" w:rsidR="009648CD" w:rsidRPr="00BA4E0E" w:rsidRDefault="009648CD" w:rsidP="009648CD">
            <w:pPr>
              <w:ind w:left="142" w:right="138"/>
              <w:jc w:val="both"/>
              <w:rPr>
                <w:sz w:val="20"/>
                <w:szCs w:val="20"/>
              </w:rPr>
            </w:pPr>
            <w:r w:rsidRPr="00BA4E0E">
              <w:rPr>
                <w:sz w:val="20"/>
                <w:szCs w:val="20"/>
              </w:rPr>
              <w:t xml:space="preserve">Piemaksa par </w:t>
            </w:r>
            <w:proofErr w:type="spellStart"/>
            <w:r w:rsidRPr="00BA4E0E">
              <w:rPr>
                <w:sz w:val="20"/>
                <w:szCs w:val="20"/>
              </w:rPr>
              <w:t>enterālās</w:t>
            </w:r>
            <w:proofErr w:type="spellEnd"/>
            <w:r w:rsidRPr="00BA4E0E">
              <w:rPr>
                <w:sz w:val="20"/>
                <w:szCs w:val="20"/>
              </w:rPr>
              <w:t xml:space="preserve"> barošanas maisījumu par vienu diennakti. Nenorādīt kopā ar manipulāciju 04198</w:t>
            </w:r>
          </w:p>
        </w:tc>
        <w:tc>
          <w:tcPr>
            <w:tcW w:w="1081" w:type="pct"/>
            <w:vAlign w:val="center"/>
          </w:tcPr>
          <w:p w14:paraId="15A30AF1" w14:textId="77777777" w:rsidR="009648CD" w:rsidRPr="00A35F55" w:rsidRDefault="009648CD" w:rsidP="009648CD">
            <w:pPr>
              <w:ind w:left="146" w:right="175"/>
              <w:jc w:val="center"/>
              <w:rPr>
                <w:sz w:val="20"/>
                <w:szCs w:val="20"/>
              </w:rPr>
            </w:pPr>
            <w:r w:rsidRPr="00B42F9E">
              <w:rPr>
                <w:i/>
                <w:sz w:val="20"/>
                <w:szCs w:val="20"/>
              </w:rPr>
              <w:t>bez izmaiņām</w:t>
            </w:r>
          </w:p>
        </w:tc>
        <w:tc>
          <w:tcPr>
            <w:tcW w:w="497" w:type="pct"/>
            <w:vAlign w:val="center"/>
          </w:tcPr>
          <w:p w14:paraId="2AE77AE5" w14:textId="77777777" w:rsidR="009648CD" w:rsidRPr="00092180" w:rsidRDefault="009648CD" w:rsidP="009648CD">
            <w:pPr>
              <w:jc w:val="center"/>
              <w:rPr>
                <w:sz w:val="20"/>
                <w:szCs w:val="20"/>
              </w:rPr>
            </w:pPr>
            <w:r w:rsidRPr="00092180">
              <w:rPr>
                <w:sz w:val="20"/>
                <w:szCs w:val="20"/>
              </w:rPr>
              <w:t>16.04</w:t>
            </w:r>
          </w:p>
        </w:tc>
        <w:tc>
          <w:tcPr>
            <w:tcW w:w="412" w:type="pct"/>
            <w:vAlign w:val="center"/>
          </w:tcPr>
          <w:p w14:paraId="0D6277A4" w14:textId="77777777" w:rsidR="009648CD" w:rsidRPr="00092180" w:rsidRDefault="009648CD" w:rsidP="009648CD">
            <w:pPr>
              <w:jc w:val="center"/>
              <w:rPr>
                <w:color w:val="000000"/>
                <w:sz w:val="20"/>
                <w:szCs w:val="20"/>
              </w:rPr>
            </w:pPr>
            <w:r w:rsidRPr="00092180">
              <w:rPr>
                <w:color w:val="000000"/>
                <w:sz w:val="20"/>
                <w:szCs w:val="20"/>
              </w:rPr>
              <w:t>22.75</w:t>
            </w:r>
          </w:p>
        </w:tc>
        <w:tc>
          <w:tcPr>
            <w:tcW w:w="435" w:type="pct"/>
            <w:vAlign w:val="center"/>
          </w:tcPr>
          <w:p w14:paraId="159476E4" w14:textId="77777777" w:rsidR="009648CD" w:rsidRPr="00092180" w:rsidRDefault="009648CD" w:rsidP="009648CD">
            <w:pPr>
              <w:jc w:val="center"/>
              <w:rPr>
                <w:color w:val="000000"/>
                <w:sz w:val="20"/>
                <w:szCs w:val="20"/>
              </w:rPr>
            </w:pPr>
            <w:r w:rsidRPr="00092180">
              <w:rPr>
                <w:color w:val="000000"/>
                <w:sz w:val="20"/>
                <w:szCs w:val="20"/>
              </w:rPr>
              <w:t>-</w:t>
            </w:r>
          </w:p>
        </w:tc>
        <w:tc>
          <w:tcPr>
            <w:tcW w:w="1166" w:type="pct"/>
            <w:vAlign w:val="center"/>
          </w:tcPr>
          <w:p w14:paraId="7BA1D806" w14:textId="77777777" w:rsidR="009648CD" w:rsidRPr="009648CD" w:rsidRDefault="009648CD" w:rsidP="009648CD">
            <w:pPr>
              <w:ind w:left="146" w:right="142"/>
              <w:jc w:val="both"/>
              <w:rPr>
                <w:sz w:val="20"/>
                <w:szCs w:val="20"/>
              </w:rPr>
            </w:pPr>
            <w:r w:rsidRPr="009648CD">
              <w:rPr>
                <w:sz w:val="20"/>
                <w:szCs w:val="20"/>
              </w:rPr>
              <w:t xml:space="preserve">Manipulāciju ievada vienu reizi diennaktī. </w:t>
            </w:r>
            <w:r w:rsidRPr="009648CD">
              <w:rPr>
                <w:i/>
                <w:color w:val="FF0000"/>
                <w:sz w:val="20"/>
                <w:szCs w:val="20"/>
              </w:rPr>
              <w:t>Samaksa par manipulāciju tiek veikta, ja to norāda par stacionārā veiktu pakalpojumu.</w:t>
            </w:r>
          </w:p>
        </w:tc>
      </w:tr>
      <w:tr w:rsidR="007F02DC" w:rsidRPr="00F56199" w14:paraId="7D87FC03" w14:textId="77777777" w:rsidTr="00D815EA">
        <w:trPr>
          <w:trHeight w:val="921"/>
        </w:trPr>
        <w:tc>
          <w:tcPr>
            <w:tcW w:w="293" w:type="pct"/>
            <w:vAlign w:val="center"/>
          </w:tcPr>
          <w:p w14:paraId="35CE07AA" w14:textId="77777777" w:rsidR="007F02DC" w:rsidRPr="00F1609D" w:rsidRDefault="007F02DC" w:rsidP="007F02DC">
            <w:pPr>
              <w:jc w:val="center"/>
              <w:rPr>
                <w:color w:val="000000"/>
                <w:sz w:val="20"/>
                <w:szCs w:val="20"/>
              </w:rPr>
            </w:pPr>
            <w:r w:rsidRPr="00F1609D">
              <w:rPr>
                <w:color w:val="000000"/>
                <w:sz w:val="20"/>
                <w:szCs w:val="20"/>
              </w:rPr>
              <w:t>30013*</w:t>
            </w:r>
          </w:p>
        </w:tc>
        <w:tc>
          <w:tcPr>
            <w:tcW w:w="1116" w:type="pct"/>
            <w:vAlign w:val="center"/>
          </w:tcPr>
          <w:p w14:paraId="3C08C426" w14:textId="77777777" w:rsidR="007F02DC" w:rsidRPr="00F1609D" w:rsidRDefault="007F02DC" w:rsidP="007F02DC">
            <w:pPr>
              <w:ind w:left="142" w:right="138"/>
              <w:jc w:val="both"/>
              <w:rPr>
                <w:color w:val="000000"/>
                <w:sz w:val="20"/>
                <w:szCs w:val="20"/>
              </w:rPr>
            </w:pPr>
            <w:r w:rsidRPr="00F1609D">
              <w:rPr>
                <w:color w:val="000000"/>
                <w:sz w:val="20"/>
                <w:szCs w:val="20"/>
              </w:rPr>
              <w:t xml:space="preserve">Mugurkaulāja fiksācija ar </w:t>
            </w:r>
            <w:proofErr w:type="spellStart"/>
            <w:r w:rsidRPr="00F1609D">
              <w:rPr>
                <w:color w:val="000000"/>
                <w:sz w:val="20"/>
                <w:szCs w:val="20"/>
              </w:rPr>
              <w:t>laminektomiju</w:t>
            </w:r>
            <w:proofErr w:type="spellEnd"/>
            <w:r w:rsidRPr="00F1609D">
              <w:rPr>
                <w:color w:val="000000"/>
                <w:sz w:val="20"/>
                <w:szCs w:val="20"/>
              </w:rPr>
              <w:t xml:space="preserve">, muguras smadzeņu revīziju, </w:t>
            </w:r>
            <w:proofErr w:type="spellStart"/>
            <w:r w:rsidRPr="00F1609D">
              <w:rPr>
                <w:color w:val="000000"/>
                <w:sz w:val="20"/>
                <w:szCs w:val="20"/>
              </w:rPr>
              <w:t>radikulolīzi</w:t>
            </w:r>
            <w:proofErr w:type="spellEnd"/>
            <w:r w:rsidRPr="00F1609D">
              <w:rPr>
                <w:color w:val="000000"/>
                <w:sz w:val="20"/>
                <w:szCs w:val="20"/>
              </w:rPr>
              <w:t xml:space="preserve">, ar/bez Urbāna ķīļa nokalšanas </w:t>
            </w:r>
            <w:proofErr w:type="spellStart"/>
            <w:r w:rsidRPr="00F1609D">
              <w:rPr>
                <w:color w:val="000000"/>
                <w:sz w:val="20"/>
                <w:szCs w:val="20"/>
              </w:rPr>
              <w:t>mikroķirurģiskā</w:t>
            </w:r>
            <w:proofErr w:type="spellEnd"/>
            <w:r w:rsidRPr="00F1609D">
              <w:rPr>
                <w:color w:val="000000"/>
                <w:sz w:val="20"/>
                <w:szCs w:val="20"/>
              </w:rPr>
              <w:t xml:space="preserve"> tehnikā</w:t>
            </w:r>
          </w:p>
        </w:tc>
        <w:tc>
          <w:tcPr>
            <w:tcW w:w="1081" w:type="pct"/>
            <w:vAlign w:val="center"/>
          </w:tcPr>
          <w:p w14:paraId="3759B2E8" w14:textId="77777777" w:rsidR="007F02DC" w:rsidRPr="00F1609D" w:rsidRDefault="007F02DC" w:rsidP="007F02DC">
            <w:pPr>
              <w:ind w:left="146" w:right="175"/>
              <w:jc w:val="both"/>
              <w:rPr>
                <w:sz w:val="20"/>
                <w:szCs w:val="20"/>
              </w:rPr>
            </w:pPr>
            <w:r w:rsidRPr="00F1609D">
              <w:rPr>
                <w:sz w:val="20"/>
                <w:szCs w:val="20"/>
              </w:rPr>
              <w:t xml:space="preserve">Mugurkaula stabilizācija ar mugurkaula kanāla un </w:t>
            </w:r>
            <w:proofErr w:type="spellStart"/>
            <w:r w:rsidRPr="00F1609D">
              <w:rPr>
                <w:sz w:val="20"/>
                <w:szCs w:val="20"/>
              </w:rPr>
              <w:t>neirālo</w:t>
            </w:r>
            <w:proofErr w:type="spellEnd"/>
            <w:r w:rsidRPr="00F1609D">
              <w:rPr>
                <w:sz w:val="20"/>
                <w:szCs w:val="20"/>
              </w:rPr>
              <w:t xml:space="preserve"> struktūru dekompresiju</w:t>
            </w:r>
          </w:p>
        </w:tc>
        <w:tc>
          <w:tcPr>
            <w:tcW w:w="497" w:type="pct"/>
            <w:vAlign w:val="center"/>
          </w:tcPr>
          <w:p w14:paraId="0731449A" w14:textId="77777777" w:rsidR="007F02DC" w:rsidRPr="007F02DC" w:rsidRDefault="007F02DC" w:rsidP="007F02DC">
            <w:pPr>
              <w:jc w:val="center"/>
              <w:rPr>
                <w:sz w:val="20"/>
                <w:szCs w:val="20"/>
              </w:rPr>
            </w:pPr>
            <w:r w:rsidRPr="007F02DC">
              <w:rPr>
                <w:sz w:val="20"/>
                <w:szCs w:val="20"/>
              </w:rPr>
              <w:t>317.75</w:t>
            </w:r>
          </w:p>
        </w:tc>
        <w:tc>
          <w:tcPr>
            <w:tcW w:w="412" w:type="pct"/>
            <w:vAlign w:val="center"/>
          </w:tcPr>
          <w:p w14:paraId="08218504" w14:textId="77777777" w:rsidR="007F02DC" w:rsidRPr="007F02DC" w:rsidRDefault="007F02DC" w:rsidP="007F02DC">
            <w:pPr>
              <w:jc w:val="center"/>
              <w:rPr>
                <w:color w:val="000000"/>
                <w:sz w:val="20"/>
                <w:szCs w:val="20"/>
              </w:rPr>
            </w:pPr>
            <w:r w:rsidRPr="007F02DC">
              <w:rPr>
                <w:color w:val="000000"/>
                <w:sz w:val="20"/>
                <w:szCs w:val="20"/>
              </w:rPr>
              <w:t>1 290.96</w:t>
            </w:r>
          </w:p>
        </w:tc>
        <w:tc>
          <w:tcPr>
            <w:tcW w:w="435" w:type="pct"/>
            <w:vAlign w:val="center"/>
          </w:tcPr>
          <w:p w14:paraId="08F89F5B" w14:textId="77777777" w:rsidR="007F02DC" w:rsidRPr="007F02DC" w:rsidRDefault="007F02DC" w:rsidP="007F02DC">
            <w:pPr>
              <w:jc w:val="center"/>
              <w:rPr>
                <w:color w:val="000000"/>
                <w:sz w:val="20"/>
                <w:szCs w:val="20"/>
              </w:rPr>
            </w:pPr>
            <w:r w:rsidRPr="007F02DC">
              <w:rPr>
                <w:color w:val="000000"/>
                <w:sz w:val="20"/>
                <w:szCs w:val="20"/>
              </w:rPr>
              <w:t>-</w:t>
            </w:r>
          </w:p>
        </w:tc>
        <w:tc>
          <w:tcPr>
            <w:tcW w:w="1166" w:type="pct"/>
          </w:tcPr>
          <w:p w14:paraId="450622AD" w14:textId="77777777" w:rsidR="007F02DC" w:rsidRDefault="007F02DC" w:rsidP="007F02DC">
            <w:pPr>
              <w:jc w:val="center"/>
              <w:rPr>
                <w:i/>
                <w:sz w:val="20"/>
                <w:szCs w:val="20"/>
              </w:rPr>
            </w:pPr>
            <w:r w:rsidRPr="00B42F9E">
              <w:rPr>
                <w:i/>
                <w:sz w:val="20"/>
                <w:szCs w:val="20"/>
              </w:rPr>
              <w:t>bez izmaiņām</w:t>
            </w:r>
          </w:p>
          <w:p w14:paraId="176D1EAB" w14:textId="77777777" w:rsidR="007F02DC" w:rsidRDefault="007F02DC" w:rsidP="007F02DC">
            <w:pPr>
              <w:jc w:val="both"/>
              <w:rPr>
                <w:i/>
                <w:sz w:val="20"/>
                <w:szCs w:val="20"/>
              </w:rPr>
            </w:pPr>
          </w:p>
          <w:p w14:paraId="503E351A" w14:textId="77777777" w:rsidR="007F02DC" w:rsidRPr="00201329" w:rsidRDefault="00F53D95" w:rsidP="007F02DC">
            <w:pPr>
              <w:jc w:val="both"/>
              <w:rPr>
                <w:color w:val="000000"/>
                <w:sz w:val="20"/>
                <w:szCs w:val="20"/>
              </w:rPr>
            </w:pPr>
            <w:r>
              <w:rPr>
                <w:i/>
                <w:color w:val="808080" w:themeColor="background1" w:themeShade="80"/>
                <w:sz w:val="20"/>
                <w:szCs w:val="20"/>
              </w:rPr>
              <w:t xml:space="preserve">Skaidrojums: </w:t>
            </w:r>
            <w:r w:rsidR="007F02DC" w:rsidRPr="00104812">
              <w:rPr>
                <w:i/>
                <w:color w:val="808080" w:themeColor="background1" w:themeShade="80"/>
                <w:sz w:val="20"/>
                <w:szCs w:val="20"/>
              </w:rPr>
              <w:t>Mugurkaula ķirurģijas manipulācija.</w:t>
            </w:r>
            <w:r w:rsidR="007F02DC">
              <w:rPr>
                <w:i/>
                <w:color w:val="808080" w:themeColor="background1" w:themeShade="80"/>
                <w:sz w:val="20"/>
                <w:szCs w:val="20"/>
              </w:rPr>
              <w:t xml:space="preserve"> Skatīt arī pārējās šīs manipulāciju grupas izmaiņas citās tabulās.</w:t>
            </w:r>
          </w:p>
        </w:tc>
      </w:tr>
      <w:tr w:rsidR="007F02DC" w:rsidRPr="00F56199" w14:paraId="725D0B21" w14:textId="77777777" w:rsidTr="00D815EA">
        <w:trPr>
          <w:trHeight w:val="921"/>
        </w:trPr>
        <w:tc>
          <w:tcPr>
            <w:tcW w:w="293" w:type="pct"/>
            <w:vAlign w:val="center"/>
          </w:tcPr>
          <w:p w14:paraId="64DBE990" w14:textId="77777777" w:rsidR="007F02DC" w:rsidRPr="00F1609D" w:rsidRDefault="007F02DC" w:rsidP="007F02DC">
            <w:pPr>
              <w:jc w:val="center"/>
              <w:rPr>
                <w:sz w:val="20"/>
                <w:szCs w:val="20"/>
              </w:rPr>
            </w:pPr>
            <w:r w:rsidRPr="00F1609D">
              <w:rPr>
                <w:sz w:val="20"/>
                <w:szCs w:val="20"/>
              </w:rPr>
              <w:t>30050*</w:t>
            </w:r>
          </w:p>
        </w:tc>
        <w:tc>
          <w:tcPr>
            <w:tcW w:w="1116" w:type="pct"/>
            <w:vAlign w:val="center"/>
          </w:tcPr>
          <w:p w14:paraId="639C177F" w14:textId="77777777" w:rsidR="007F02DC" w:rsidRPr="00F1609D" w:rsidRDefault="007F02DC" w:rsidP="007F02DC">
            <w:pPr>
              <w:ind w:left="142" w:right="138"/>
              <w:jc w:val="both"/>
              <w:rPr>
                <w:sz w:val="20"/>
                <w:szCs w:val="20"/>
              </w:rPr>
            </w:pPr>
            <w:r w:rsidRPr="00F1609D">
              <w:rPr>
                <w:sz w:val="20"/>
                <w:szCs w:val="20"/>
              </w:rPr>
              <w:t xml:space="preserve">Piemaksa par implanta -  mugurkaulāja mugurējai </w:t>
            </w:r>
            <w:proofErr w:type="spellStart"/>
            <w:r w:rsidRPr="00F1609D">
              <w:rPr>
                <w:sz w:val="20"/>
                <w:szCs w:val="20"/>
              </w:rPr>
              <w:t>transpedikulārai</w:t>
            </w:r>
            <w:proofErr w:type="spellEnd"/>
            <w:r w:rsidRPr="00F1609D">
              <w:rPr>
                <w:sz w:val="20"/>
                <w:szCs w:val="20"/>
              </w:rPr>
              <w:t xml:space="preserve"> fiksācijai krūšu-jostas daļā (TENOR sistēma vai ekvivalents) pie </w:t>
            </w:r>
            <w:proofErr w:type="spellStart"/>
            <w:r w:rsidRPr="00F1609D">
              <w:rPr>
                <w:sz w:val="20"/>
                <w:szCs w:val="20"/>
              </w:rPr>
              <w:t>deģeneratīvi</w:t>
            </w:r>
            <w:proofErr w:type="spellEnd"/>
            <w:r w:rsidRPr="00F1609D">
              <w:rPr>
                <w:sz w:val="20"/>
                <w:szCs w:val="20"/>
              </w:rPr>
              <w:t xml:space="preserve"> distrofiskām saslimšanām - lietošanu</w:t>
            </w:r>
          </w:p>
        </w:tc>
        <w:tc>
          <w:tcPr>
            <w:tcW w:w="1081" w:type="pct"/>
            <w:vAlign w:val="center"/>
          </w:tcPr>
          <w:p w14:paraId="763E4956" w14:textId="77777777" w:rsidR="007F02DC" w:rsidRPr="00F1609D" w:rsidRDefault="007F02DC" w:rsidP="007F02DC">
            <w:pPr>
              <w:ind w:left="146" w:right="175"/>
              <w:jc w:val="both"/>
              <w:rPr>
                <w:sz w:val="20"/>
                <w:szCs w:val="20"/>
              </w:rPr>
            </w:pPr>
            <w:r w:rsidRPr="00F1609D">
              <w:rPr>
                <w:sz w:val="20"/>
                <w:szCs w:val="20"/>
              </w:rPr>
              <w:t xml:space="preserve">Piemaksa par implanta lietošanu mugurkaulāja </w:t>
            </w:r>
            <w:proofErr w:type="spellStart"/>
            <w:r w:rsidRPr="00F1609D">
              <w:rPr>
                <w:sz w:val="20"/>
                <w:szCs w:val="20"/>
              </w:rPr>
              <w:t>transpedikulārai</w:t>
            </w:r>
            <w:proofErr w:type="spellEnd"/>
            <w:r w:rsidRPr="00F1609D">
              <w:rPr>
                <w:sz w:val="20"/>
                <w:szCs w:val="20"/>
              </w:rPr>
              <w:t xml:space="preserve"> fiksācijai krūšu - jostas daļās (4 skrūves)</w:t>
            </w:r>
          </w:p>
        </w:tc>
        <w:tc>
          <w:tcPr>
            <w:tcW w:w="497" w:type="pct"/>
            <w:vAlign w:val="center"/>
          </w:tcPr>
          <w:p w14:paraId="4E905F27" w14:textId="77777777" w:rsidR="007F02DC" w:rsidRPr="007F02DC" w:rsidRDefault="007F02DC" w:rsidP="007F02DC">
            <w:pPr>
              <w:jc w:val="center"/>
              <w:rPr>
                <w:sz w:val="20"/>
                <w:szCs w:val="20"/>
              </w:rPr>
            </w:pPr>
            <w:r w:rsidRPr="007F02DC">
              <w:rPr>
                <w:sz w:val="20"/>
                <w:szCs w:val="20"/>
              </w:rPr>
              <w:t>981.57</w:t>
            </w:r>
          </w:p>
        </w:tc>
        <w:tc>
          <w:tcPr>
            <w:tcW w:w="412" w:type="pct"/>
            <w:vAlign w:val="center"/>
          </w:tcPr>
          <w:p w14:paraId="139F3F33" w14:textId="77777777" w:rsidR="007F02DC" w:rsidRPr="007F02DC" w:rsidRDefault="007F02DC" w:rsidP="007F02DC">
            <w:pPr>
              <w:jc w:val="center"/>
              <w:rPr>
                <w:color w:val="000000"/>
                <w:sz w:val="20"/>
                <w:szCs w:val="20"/>
              </w:rPr>
            </w:pPr>
            <w:r w:rsidRPr="007F02DC">
              <w:rPr>
                <w:color w:val="000000"/>
                <w:sz w:val="20"/>
                <w:szCs w:val="20"/>
              </w:rPr>
              <w:t>1613.92</w:t>
            </w:r>
          </w:p>
        </w:tc>
        <w:tc>
          <w:tcPr>
            <w:tcW w:w="435" w:type="pct"/>
            <w:vAlign w:val="center"/>
          </w:tcPr>
          <w:p w14:paraId="5F484DCF" w14:textId="77777777" w:rsidR="007F02DC" w:rsidRPr="007F02DC" w:rsidRDefault="007F02DC" w:rsidP="007F02DC">
            <w:pPr>
              <w:jc w:val="center"/>
              <w:rPr>
                <w:color w:val="000000"/>
                <w:sz w:val="20"/>
                <w:szCs w:val="20"/>
              </w:rPr>
            </w:pPr>
            <w:r w:rsidRPr="007F02DC">
              <w:rPr>
                <w:color w:val="000000"/>
                <w:sz w:val="20"/>
                <w:szCs w:val="20"/>
              </w:rPr>
              <w:t>-</w:t>
            </w:r>
          </w:p>
        </w:tc>
        <w:tc>
          <w:tcPr>
            <w:tcW w:w="1166" w:type="pct"/>
          </w:tcPr>
          <w:p w14:paraId="73DDE692" w14:textId="77777777" w:rsidR="007F02DC" w:rsidRDefault="007F02DC" w:rsidP="007F02DC">
            <w:pPr>
              <w:jc w:val="center"/>
              <w:rPr>
                <w:i/>
                <w:sz w:val="20"/>
                <w:szCs w:val="20"/>
              </w:rPr>
            </w:pPr>
            <w:r w:rsidRPr="00B42F9E">
              <w:rPr>
                <w:i/>
                <w:sz w:val="20"/>
                <w:szCs w:val="20"/>
              </w:rPr>
              <w:t>bez izmaiņām</w:t>
            </w:r>
          </w:p>
          <w:p w14:paraId="22E37038" w14:textId="77777777" w:rsidR="007F02DC" w:rsidRDefault="007F02DC" w:rsidP="007F02DC">
            <w:pPr>
              <w:jc w:val="center"/>
              <w:rPr>
                <w:i/>
                <w:sz w:val="20"/>
                <w:szCs w:val="20"/>
              </w:rPr>
            </w:pPr>
          </w:p>
          <w:p w14:paraId="0A54CD85" w14:textId="77777777" w:rsidR="007F02DC" w:rsidRPr="00201329" w:rsidRDefault="00F53D95" w:rsidP="007F02DC">
            <w:pPr>
              <w:jc w:val="both"/>
              <w:rPr>
                <w:color w:val="000000"/>
                <w:sz w:val="20"/>
                <w:szCs w:val="20"/>
              </w:rPr>
            </w:pPr>
            <w:r>
              <w:rPr>
                <w:i/>
                <w:color w:val="808080" w:themeColor="background1" w:themeShade="80"/>
                <w:sz w:val="20"/>
                <w:szCs w:val="20"/>
              </w:rPr>
              <w:t xml:space="preserve">Skaidrojums: </w:t>
            </w:r>
            <w:r w:rsidR="007F02DC" w:rsidRPr="00104812">
              <w:rPr>
                <w:i/>
                <w:color w:val="808080" w:themeColor="background1" w:themeShade="80"/>
                <w:sz w:val="20"/>
                <w:szCs w:val="20"/>
              </w:rPr>
              <w:t>Mugurkaula ķirurģijas manipulācija.</w:t>
            </w:r>
            <w:r w:rsidR="007F02DC">
              <w:rPr>
                <w:i/>
                <w:color w:val="808080" w:themeColor="background1" w:themeShade="80"/>
                <w:sz w:val="20"/>
                <w:szCs w:val="20"/>
              </w:rPr>
              <w:t xml:space="preserve"> Skatīt arī pārējās šīs manipulāciju grupas izmaiņas citās tabulās.</w:t>
            </w:r>
          </w:p>
        </w:tc>
      </w:tr>
      <w:tr w:rsidR="006A73B3" w:rsidRPr="00F56199" w14:paraId="0D4AE18A" w14:textId="77777777" w:rsidTr="00D815EA">
        <w:trPr>
          <w:trHeight w:val="921"/>
        </w:trPr>
        <w:tc>
          <w:tcPr>
            <w:tcW w:w="293" w:type="pct"/>
            <w:vAlign w:val="center"/>
          </w:tcPr>
          <w:p w14:paraId="7680EA72" w14:textId="77777777" w:rsidR="006A73B3" w:rsidRPr="00760461" w:rsidRDefault="006A73B3" w:rsidP="006A73B3">
            <w:pPr>
              <w:jc w:val="center"/>
              <w:rPr>
                <w:sz w:val="20"/>
                <w:szCs w:val="20"/>
              </w:rPr>
            </w:pPr>
            <w:r w:rsidRPr="00760461">
              <w:rPr>
                <w:sz w:val="20"/>
                <w:szCs w:val="20"/>
              </w:rPr>
              <w:t>30053*</w:t>
            </w:r>
          </w:p>
        </w:tc>
        <w:tc>
          <w:tcPr>
            <w:tcW w:w="1116" w:type="pct"/>
            <w:vAlign w:val="center"/>
          </w:tcPr>
          <w:p w14:paraId="4AAF0230" w14:textId="77777777" w:rsidR="006A73B3" w:rsidRPr="00760461" w:rsidRDefault="006A73B3" w:rsidP="006A73B3">
            <w:pPr>
              <w:ind w:left="142" w:right="138"/>
              <w:jc w:val="both"/>
              <w:rPr>
                <w:sz w:val="20"/>
                <w:szCs w:val="20"/>
              </w:rPr>
            </w:pPr>
            <w:r w:rsidRPr="00760461">
              <w:rPr>
                <w:sz w:val="20"/>
                <w:szCs w:val="20"/>
              </w:rPr>
              <w:t>Piemaksa manipulācijai 30050 par katru nākamo mugurkaulāja segmentu</w:t>
            </w:r>
          </w:p>
        </w:tc>
        <w:tc>
          <w:tcPr>
            <w:tcW w:w="1081" w:type="pct"/>
            <w:vAlign w:val="center"/>
          </w:tcPr>
          <w:p w14:paraId="36F3BF22" w14:textId="77777777" w:rsidR="006A73B3" w:rsidRPr="006A73B3" w:rsidRDefault="006A73B3" w:rsidP="006A73B3">
            <w:pPr>
              <w:ind w:left="146" w:right="175"/>
              <w:jc w:val="both"/>
              <w:rPr>
                <w:sz w:val="20"/>
                <w:szCs w:val="20"/>
              </w:rPr>
            </w:pPr>
            <w:r w:rsidRPr="006A73B3">
              <w:rPr>
                <w:sz w:val="20"/>
                <w:szCs w:val="20"/>
              </w:rPr>
              <w:t>Piemaksa manipulācijai 30050 par katru nākamo mugurkaulāja segmentu (+2 skrūves)</w:t>
            </w:r>
          </w:p>
        </w:tc>
        <w:tc>
          <w:tcPr>
            <w:tcW w:w="497" w:type="pct"/>
            <w:vAlign w:val="center"/>
          </w:tcPr>
          <w:p w14:paraId="3FF85112" w14:textId="77777777" w:rsidR="006A73B3" w:rsidRPr="006A73B3" w:rsidRDefault="006A73B3" w:rsidP="006A73B3">
            <w:pPr>
              <w:jc w:val="center"/>
              <w:rPr>
                <w:sz w:val="20"/>
                <w:szCs w:val="20"/>
              </w:rPr>
            </w:pPr>
            <w:r w:rsidRPr="006A73B3">
              <w:rPr>
                <w:sz w:val="20"/>
                <w:szCs w:val="20"/>
              </w:rPr>
              <w:t>416.83</w:t>
            </w:r>
          </w:p>
        </w:tc>
        <w:tc>
          <w:tcPr>
            <w:tcW w:w="412" w:type="pct"/>
            <w:vAlign w:val="center"/>
          </w:tcPr>
          <w:p w14:paraId="344AF196" w14:textId="77777777" w:rsidR="006A73B3" w:rsidRPr="006A73B3" w:rsidRDefault="006A73B3" w:rsidP="006A73B3">
            <w:pPr>
              <w:jc w:val="center"/>
              <w:rPr>
                <w:color w:val="000000"/>
                <w:sz w:val="20"/>
                <w:szCs w:val="20"/>
              </w:rPr>
            </w:pPr>
            <w:r w:rsidRPr="006A73B3">
              <w:rPr>
                <w:color w:val="000000"/>
                <w:sz w:val="20"/>
                <w:szCs w:val="20"/>
              </w:rPr>
              <w:t>859.04</w:t>
            </w:r>
          </w:p>
        </w:tc>
        <w:tc>
          <w:tcPr>
            <w:tcW w:w="435" w:type="pct"/>
            <w:vAlign w:val="center"/>
          </w:tcPr>
          <w:p w14:paraId="3A22DD5C" w14:textId="77777777" w:rsidR="006A73B3" w:rsidRPr="007F02DC" w:rsidRDefault="006A73B3" w:rsidP="006A73B3">
            <w:pPr>
              <w:jc w:val="center"/>
              <w:rPr>
                <w:color w:val="000000"/>
                <w:sz w:val="20"/>
                <w:szCs w:val="20"/>
              </w:rPr>
            </w:pPr>
            <w:r w:rsidRPr="007F02DC">
              <w:rPr>
                <w:color w:val="000000"/>
                <w:sz w:val="20"/>
                <w:szCs w:val="20"/>
              </w:rPr>
              <w:t>-</w:t>
            </w:r>
          </w:p>
        </w:tc>
        <w:tc>
          <w:tcPr>
            <w:tcW w:w="1166" w:type="pct"/>
          </w:tcPr>
          <w:p w14:paraId="6692F267" w14:textId="77777777" w:rsidR="006A73B3" w:rsidRDefault="006A73B3" w:rsidP="006A73B3">
            <w:pPr>
              <w:jc w:val="center"/>
              <w:rPr>
                <w:i/>
                <w:sz w:val="20"/>
                <w:szCs w:val="20"/>
              </w:rPr>
            </w:pPr>
            <w:r w:rsidRPr="00B42F9E">
              <w:rPr>
                <w:i/>
                <w:sz w:val="20"/>
                <w:szCs w:val="20"/>
              </w:rPr>
              <w:t>bez izmaiņām</w:t>
            </w:r>
          </w:p>
          <w:p w14:paraId="2E6A4D69" w14:textId="77777777" w:rsidR="006A73B3" w:rsidRDefault="006A73B3" w:rsidP="006A73B3">
            <w:pPr>
              <w:jc w:val="center"/>
              <w:rPr>
                <w:i/>
                <w:sz w:val="20"/>
                <w:szCs w:val="20"/>
              </w:rPr>
            </w:pPr>
          </w:p>
          <w:p w14:paraId="3F286F84" w14:textId="77777777" w:rsidR="006A73B3" w:rsidRPr="00201329" w:rsidRDefault="00F53D95" w:rsidP="006A73B3">
            <w:pPr>
              <w:jc w:val="both"/>
              <w:rPr>
                <w:color w:val="000000"/>
                <w:sz w:val="20"/>
                <w:szCs w:val="20"/>
              </w:rPr>
            </w:pPr>
            <w:r>
              <w:rPr>
                <w:i/>
                <w:color w:val="808080" w:themeColor="background1" w:themeShade="80"/>
                <w:sz w:val="20"/>
                <w:szCs w:val="20"/>
              </w:rPr>
              <w:t xml:space="preserve">Skaidrojums: </w:t>
            </w:r>
            <w:r w:rsidR="006A73B3" w:rsidRPr="00104812">
              <w:rPr>
                <w:i/>
                <w:color w:val="808080" w:themeColor="background1" w:themeShade="80"/>
                <w:sz w:val="20"/>
                <w:szCs w:val="20"/>
              </w:rPr>
              <w:t>Mugurkaula ķirurģijas manipulācija.</w:t>
            </w:r>
            <w:r w:rsidR="006A73B3">
              <w:rPr>
                <w:i/>
                <w:color w:val="808080" w:themeColor="background1" w:themeShade="80"/>
                <w:sz w:val="20"/>
                <w:szCs w:val="20"/>
              </w:rPr>
              <w:t xml:space="preserve"> Skatīt arī pārējās šīs manipulāciju grupas izmaiņas citās tabulās.</w:t>
            </w:r>
          </w:p>
        </w:tc>
      </w:tr>
      <w:tr w:rsidR="004D569C" w:rsidRPr="00F56199" w14:paraId="3B00F499" w14:textId="77777777" w:rsidTr="004D569C">
        <w:trPr>
          <w:trHeight w:val="921"/>
        </w:trPr>
        <w:tc>
          <w:tcPr>
            <w:tcW w:w="293" w:type="pct"/>
            <w:vAlign w:val="center"/>
          </w:tcPr>
          <w:p w14:paraId="0CBB22A8" w14:textId="77777777" w:rsidR="004D569C" w:rsidRPr="002B3987" w:rsidRDefault="004D569C" w:rsidP="004D569C">
            <w:pPr>
              <w:jc w:val="center"/>
              <w:rPr>
                <w:sz w:val="20"/>
                <w:szCs w:val="20"/>
              </w:rPr>
            </w:pPr>
            <w:r w:rsidRPr="002B3987">
              <w:rPr>
                <w:sz w:val="20"/>
                <w:szCs w:val="20"/>
              </w:rPr>
              <w:lastRenderedPageBreak/>
              <w:t>31220*</w:t>
            </w:r>
          </w:p>
        </w:tc>
        <w:tc>
          <w:tcPr>
            <w:tcW w:w="1116" w:type="pct"/>
            <w:vAlign w:val="center"/>
          </w:tcPr>
          <w:p w14:paraId="022D515D" w14:textId="77777777" w:rsidR="004D569C" w:rsidRPr="002B3987" w:rsidRDefault="004D569C" w:rsidP="004D569C">
            <w:pPr>
              <w:ind w:left="142" w:right="138"/>
              <w:jc w:val="both"/>
              <w:rPr>
                <w:sz w:val="20"/>
                <w:szCs w:val="20"/>
              </w:rPr>
            </w:pPr>
            <w:r w:rsidRPr="002B3987">
              <w:rPr>
                <w:sz w:val="20"/>
                <w:szCs w:val="20"/>
              </w:rPr>
              <w:t xml:space="preserve">Piemaksa manipulācijām 31205, 31206 par taisniem </w:t>
            </w:r>
            <w:proofErr w:type="spellStart"/>
            <w:r w:rsidRPr="002B3987">
              <w:rPr>
                <w:sz w:val="20"/>
                <w:szCs w:val="20"/>
              </w:rPr>
              <w:t>traheobronhiāliem</w:t>
            </w:r>
            <w:proofErr w:type="spellEnd"/>
            <w:r w:rsidRPr="002B3987">
              <w:rPr>
                <w:sz w:val="20"/>
                <w:szCs w:val="20"/>
              </w:rPr>
              <w:t xml:space="preserve"> </w:t>
            </w:r>
            <w:proofErr w:type="spellStart"/>
            <w:r w:rsidRPr="002B3987">
              <w:rPr>
                <w:sz w:val="20"/>
                <w:szCs w:val="20"/>
              </w:rPr>
              <w:t>stentiem</w:t>
            </w:r>
            <w:proofErr w:type="spellEnd"/>
            <w:r w:rsidRPr="002B3987">
              <w:rPr>
                <w:sz w:val="20"/>
                <w:szCs w:val="20"/>
              </w:rPr>
              <w:t xml:space="preserve"> </w:t>
            </w:r>
          </w:p>
        </w:tc>
        <w:tc>
          <w:tcPr>
            <w:tcW w:w="1081" w:type="pct"/>
            <w:vAlign w:val="center"/>
          </w:tcPr>
          <w:p w14:paraId="1F971775" w14:textId="77777777" w:rsidR="004D569C" w:rsidRPr="002B3987" w:rsidRDefault="004D569C" w:rsidP="004D569C">
            <w:pPr>
              <w:ind w:left="146" w:right="175"/>
              <w:jc w:val="both"/>
              <w:rPr>
                <w:sz w:val="20"/>
                <w:szCs w:val="20"/>
              </w:rPr>
            </w:pPr>
            <w:r w:rsidRPr="002B3987">
              <w:rPr>
                <w:sz w:val="20"/>
                <w:szCs w:val="20"/>
              </w:rPr>
              <w:t xml:space="preserve">Piemaksa manipulācijām 31205, 31206 par taisniem silikona trahejas un bronhu </w:t>
            </w:r>
            <w:proofErr w:type="spellStart"/>
            <w:r w:rsidRPr="002B3987">
              <w:rPr>
                <w:sz w:val="20"/>
                <w:szCs w:val="20"/>
              </w:rPr>
              <w:t>stentiem</w:t>
            </w:r>
            <w:proofErr w:type="spellEnd"/>
          </w:p>
        </w:tc>
        <w:tc>
          <w:tcPr>
            <w:tcW w:w="497" w:type="pct"/>
            <w:vAlign w:val="center"/>
          </w:tcPr>
          <w:p w14:paraId="026B9F9A" w14:textId="77777777" w:rsidR="004D569C" w:rsidRPr="004D569C" w:rsidRDefault="004D569C" w:rsidP="004D569C">
            <w:pPr>
              <w:jc w:val="center"/>
              <w:rPr>
                <w:color w:val="000000"/>
                <w:sz w:val="20"/>
                <w:szCs w:val="20"/>
              </w:rPr>
            </w:pPr>
            <w:r w:rsidRPr="004D569C">
              <w:rPr>
                <w:color w:val="000000"/>
                <w:sz w:val="20"/>
                <w:szCs w:val="20"/>
              </w:rPr>
              <w:t>349.60</w:t>
            </w:r>
          </w:p>
        </w:tc>
        <w:tc>
          <w:tcPr>
            <w:tcW w:w="412" w:type="pct"/>
            <w:vAlign w:val="center"/>
          </w:tcPr>
          <w:p w14:paraId="75D694FC" w14:textId="77777777" w:rsidR="004D569C" w:rsidRPr="004D569C" w:rsidRDefault="004D569C" w:rsidP="004D569C">
            <w:pPr>
              <w:jc w:val="center"/>
              <w:rPr>
                <w:color w:val="000000"/>
                <w:sz w:val="20"/>
                <w:szCs w:val="20"/>
              </w:rPr>
            </w:pPr>
            <w:r w:rsidRPr="004D569C">
              <w:rPr>
                <w:color w:val="000000"/>
                <w:sz w:val="20"/>
                <w:szCs w:val="20"/>
              </w:rPr>
              <w:t>736.00</w:t>
            </w:r>
          </w:p>
        </w:tc>
        <w:tc>
          <w:tcPr>
            <w:tcW w:w="435" w:type="pct"/>
            <w:vAlign w:val="center"/>
          </w:tcPr>
          <w:p w14:paraId="441E70AC" w14:textId="77777777" w:rsidR="004D569C" w:rsidRPr="004D569C" w:rsidRDefault="004D569C" w:rsidP="004D569C">
            <w:pPr>
              <w:jc w:val="center"/>
              <w:rPr>
                <w:color w:val="000000"/>
                <w:sz w:val="20"/>
                <w:szCs w:val="20"/>
              </w:rPr>
            </w:pPr>
            <w:r w:rsidRPr="004D569C">
              <w:rPr>
                <w:color w:val="000000"/>
                <w:sz w:val="20"/>
                <w:szCs w:val="20"/>
              </w:rPr>
              <w:t>-</w:t>
            </w:r>
          </w:p>
        </w:tc>
        <w:tc>
          <w:tcPr>
            <w:tcW w:w="1166" w:type="pct"/>
            <w:vAlign w:val="center"/>
          </w:tcPr>
          <w:p w14:paraId="5ED56141" w14:textId="77777777" w:rsidR="004D569C" w:rsidRPr="004D569C" w:rsidRDefault="004D569C" w:rsidP="004D569C">
            <w:pPr>
              <w:jc w:val="center"/>
              <w:rPr>
                <w:i/>
                <w:sz w:val="20"/>
                <w:szCs w:val="20"/>
              </w:rPr>
            </w:pPr>
            <w:r w:rsidRPr="00B42F9E">
              <w:rPr>
                <w:i/>
                <w:sz w:val="20"/>
                <w:szCs w:val="20"/>
              </w:rPr>
              <w:t>bez izmaiņām</w:t>
            </w:r>
          </w:p>
        </w:tc>
      </w:tr>
      <w:tr w:rsidR="004D569C" w:rsidRPr="00F56199" w14:paraId="78D358A5" w14:textId="77777777" w:rsidTr="004D569C">
        <w:trPr>
          <w:trHeight w:val="905"/>
        </w:trPr>
        <w:tc>
          <w:tcPr>
            <w:tcW w:w="293" w:type="pct"/>
            <w:vAlign w:val="center"/>
          </w:tcPr>
          <w:p w14:paraId="2EB46055" w14:textId="77777777" w:rsidR="004D569C" w:rsidRPr="002B3987" w:rsidRDefault="004D569C" w:rsidP="004D569C">
            <w:pPr>
              <w:jc w:val="center"/>
              <w:rPr>
                <w:sz w:val="20"/>
                <w:szCs w:val="20"/>
              </w:rPr>
            </w:pPr>
            <w:r w:rsidRPr="002B3987">
              <w:rPr>
                <w:sz w:val="20"/>
                <w:szCs w:val="20"/>
              </w:rPr>
              <w:t>31221*</w:t>
            </w:r>
          </w:p>
        </w:tc>
        <w:tc>
          <w:tcPr>
            <w:tcW w:w="1116" w:type="pct"/>
            <w:vAlign w:val="center"/>
          </w:tcPr>
          <w:p w14:paraId="58E0730C" w14:textId="77777777" w:rsidR="004D569C" w:rsidRPr="002B3987" w:rsidRDefault="004D569C" w:rsidP="004D569C">
            <w:pPr>
              <w:ind w:left="142" w:right="138"/>
              <w:jc w:val="both"/>
              <w:rPr>
                <w:sz w:val="20"/>
                <w:szCs w:val="20"/>
              </w:rPr>
            </w:pPr>
            <w:r w:rsidRPr="002B3987">
              <w:rPr>
                <w:sz w:val="20"/>
                <w:szCs w:val="20"/>
              </w:rPr>
              <w:t xml:space="preserve">Piemaksa manipulācijām 31205, 31206 par iekapsulēta ar silikonu </w:t>
            </w:r>
            <w:proofErr w:type="spellStart"/>
            <w:r w:rsidRPr="002B3987">
              <w:rPr>
                <w:sz w:val="20"/>
                <w:szCs w:val="20"/>
              </w:rPr>
              <w:t>pašizpletošā</w:t>
            </w:r>
            <w:proofErr w:type="spellEnd"/>
            <w:r w:rsidRPr="002B3987">
              <w:rPr>
                <w:sz w:val="20"/>
                <w:szCs w:val="20"/>
              </w:rPr>
              <w:t xml:space="preserve"> poliestera pinuma trahejas </w:t>
            </w:r>
            <w:proofErr w:type="spellStart"/>
            <w:r w:rsidRPr="002B3987">
              <w:rPr>
                <w:sz w:val="20"/>
                <w:szCs w:val="20"/>
              </w:rPr>
              <w:t>stenta</w:t>
            </w:r>
            <w:proofErr w:type="spellEnd"/>
            <w:r w:rsidRPr="002B3987">
              <w:rPr>
                <w:sz w:val="20"/>
                <w:szCs w:val="20"/>
              </w:rPr>
              <w:t xml:space="preserve"> lietošanu </w:t>
            </w:r>
          </w:p>
        </w:tc>
        <w:tc>
          <w:tcPr>
            <w:tcW w:w="1081" w:type="pct"/>
            <w:vAlign w:val="center"/>
          </w:tcPr>
          <w:p w14:paraId="35AA68DA" w14:textId="77777777" w:rsidR="004D569C" w:rsidRPr="002B3987" w:rsidRDefault="004D569C" w:rsidP="004D569C">
            <w:pPr>
              <w:ind w:left="146" w:right="175"/>
              <w:jc w:val="both"/>
              <w:rPr>
                <w:sz w:val="20"/>
                <w:szCs w:val="20"/>
              </w:rPr>
            </w:pPr>
            <w:r w:rsidRPr="002B3987">
              <w:rPr>
                <w:sz w:val="20"/>
                <w:szCs w:val="20"/>
              </w:rPr>
              <w:t xml:space="preserve">Piemaksa manipulācijām 31205, 31206 par </w:t>
            </w:r>
            <w:proofErr w:type="spellStart"/>
            <w:r w:rsidRPr="002B3987">
              <w:rPr>
                <w:sz w:val="20"/>
                <w:szCs w:val="20"/>
              </w:rPr>
              <w:t>pašizpletošu</w:t>
            </w:r>
            <w:proofErr w:type="spellEnd"/>
            <w:r w:rsidRPr="002B3987">
              <w:rPr>
                <w:sz w:val="20"/>
                <w:szCs w:val="20"/>
              </w:rPr>
              <w:t xml:space="preserve"> silikona </w:t>
            </w:r>
            <w:proofErr w:type="spellStart"/>
            <w:r w:rsidRPr="002B3987">
              <w:rPr>
                <w:sz w:val="20"/>
                <w:szCs w:val="20"/>
              </w:rPr>
              <w:t>stentu</w:t>
            </w:r>
            <w:proofErr w:type="spellEnd"/>
            <w:r w:rsidRPr="002B3987">
              <w:rPr>
                <w:sz w:val="20"/>
                <w:szCs w:val="20"/>
              </w:rPr>
              <w:t xml:space="preserve"> ar poliestera pinumu</w:t>
            </w:r>
          </w:p>
        </w:tc>
        <w:tc>
          <w:tcPr>
            <w:tcW w:w="497" w:type="pct"/>
            <w:vAlign w:val="center"/>
          </w:tcPr>
          <w:p w14:paraId="658556B3" w14:textId="77777777" w:rsidR="004D569C" w:rsidRPr="004D569C" w:rsidRDefault="004D569C" w:rsidP="004D569C">
            <w:pPr>
              <w:jc w:val="center"/>
              <w:rPr>
                <w:color w:val="000000"/>
                <w:sz w:val="20"/>
                <w:szCs w:val="20"/>
              </w:rPr>
            </w:pPr>
            <w:r w:rsidRPr="004D569C">
              <w:rPr>
                <w:color w:val="000000"/>
                <w:sz w:val="20"/>
                <w:szCs w:val="20"/>
              </w:rPr>
              <w:t>311.95</w:t>
            </w:r>
          </w:p>
        </w:tc>
        <w:tc>
          <w:tcPr>
            <w:tcW w:w="412" w:type="pct"/>
            <w:vAlign w:val="center"/>
          </w:tcPr>
          <w:p w14:paraId="475BF342" w14:textId="77777777" w:rsidR="004D569C" w:rsidRPr="004D569C" w:rsidRDefault="004D569C" w:rsidP="004D569C">
            <w:pPr>
              <w:jc w:val="center"/>
              <w:rPr>
                <w:color w:val="000000"/>
                <w:sz w:val="20"/>
                <w:szCs w:val="20"/>
              </w:rPr>
            </w:pPr>
            <w:r w:rsidRPr="004D569C">
              <w:rPr>
                <w:color w:val="000000"/>
                <w:sz w:val="20"/>
                <w:szCs w:val="20"/>
              </w:rPr>
              <w:t>641.00</w:t>
            </w:r>
          </w:p>
        </w:tc>
        <w:tc>
          <w:tcPr>
            <w:tcW w:w="435" w:type="pct"/>
            <w:vAlign w:val="center"/>
          </w:tcPr>
          <w:p w14:paraId="2D9009D6" w14:textId="77777777" w:rsidR="004D569C" w:rsidRPr="004D569C" w:rsidRDefault="004D569C" w:rsidP="004D569C">
            <w:pPr>
              <w:jc w:val="center"/>
              <w:rPr>
                <w:color w:val="000000"/>
                <w:sz w:val="20"/>
                <w:szCs w:val="20"/>
              </w:rPr>
            </w:pPr>
            <w:r w:rsidRPr="004D569C">
              <w:rPr>
                <w:color w:val="000000"/>
                <w:sz w:val="20"/>
                <w:szCs w:val="20"/>
              </w:rPr>
              <w:t>-</w:t>
            </w:r>
          </w:p>
        </w:tc>
        <w:tc>
          <w:tcPr>
            <w:tcW w:w="1166" w:type="pct"/>
            <w:vAlign w:val="center"/>
          </w:tcPr>
          <w:p w14:paraId="09D62EF0" w14:textId="77777777" w:rsidR="004D569C" w:rsidRPr="004D569C" w:rsidRDefault="004D569C" w:rsidP="004D569C">
            <w:pPr>
              <w:jc w:val="center"/>
              <w:rPr>
                <w:i/>
                <w:sz w:val="20"/>
                <w:szCs w:val="20"/>
              </w:rPr>
            </w:pPr>
            <w:r w:rsidRPr="00B42F9E">
              <w:rPr>
                <w:i/>
                <w:sz w:val="20"/>
                <w:szCs w:val="20"/>
              </w:rPr>
              <w:t>bez izmaiņām</w:t>
            </w:r>
          </w:p>
        </w:tc>
      </w:tr>
    </w:tbl>
    <w:p w14:paraId="5EFC9944" w14:textId="77777777" w:rsidR="00A32077" w:rsidRPr="007D73F9" w:rsidRDefault="00A32077" w:rsidP="00A32077">
      <w:pPr>
        <w:tabs>
          <w:tab w:val="left" w:pos="841"/>
        </w:tabs>
        <w:jc w:val="both"/>
        <w:rPr>
          <w:i/>
          <w:sz w:val="20"/>
          <w:szCs w:val="20"/>
        </w:rPr>
      </w:pPr>
      <w:r w:rsidRPr="007D73F9">
        <w:rPr>
          <w:i/>
          <w:sz w:val="20"/>
          <w:szCs w:val="20"/>
        </w:rPr>
        <w:t>* Tarifa pārrēķins veikts, balstoties uz ārstniecības iestādes vai ārstniecības personu profesionālās apvienības iesniegumu.</w:t>
      </w:r>
    </w:p>
    <w:p w14:paraId="1B90B220" w14:textId="77777777" w:rsidR="00A32077" w:rsidRPr="007D73F9" w:rsidRDefault="00A32077" w:rsidP="00A32077">
      <w:pPr>
        <w:tabs>
          <w:tab w:val="left" w:pos="841"/>
        </w:tabs>
        <w:jc w:val="both"/>
        <w:rPr>
          <w:i/>
          <w:sz w:val="20"/>
          <w:szCs w:val="20"/>
        </w:rPr>
      </w:pPr>
      <w:r w:rsidRPr="007D73F9">
        <w:rPr>
          <w:i/>
          <w:sz w:val="20"/>
          <w:szCs w:val="20"/>
        </w:rPr>
        <w:t>Tabulā norādītais 2019.gada tarifs norādīts ar 2019.gadā normatīvajos aktos noteikto spēkā esošo darba samaksu (ja konkrētās manipulācijas tarifu veido arī darba samaksas daļa).</w:t>
      </w:r>
    </w:p>
    <w:p w14:paraId="190E4919" w14:textId="77777777" w:rsidR="00A32077" w:rsidRPr="007D73F9" w:rsidRDefault="00A32077" w:rsidP="00A32077">
      <w:pPr>
        <w:tabs>
          <w:tab w:val="left" w:pos="841"/>
        </w:tabs>
        <w:jc w:val="both"/>
        <w:rPr>
          <w:i/>
          <w:sz w:val="20"/>
          <w:szCs w:val="20"/>
        </w:rPr>
      </w:pPr>
      <w:r w:rsidRPr="007D73F9">
        <w:rPr>
          <w:i/>
          <w:sz w:val="20"/>
          <w:szCs w:val="20"/>
        </w:rPr>
        <w:t xml:space="preserve">2020.gada tarifs norādīts, ņemot vērā gan manipulācijas tarifa izmaiņas pārrēķina ietekmē, gan 10% darba samaksas pieaugumu (ja konkrētās manipulācijas tarifu veido arī darba samaksas daļa), gan pacienta līdzmaksājumu noapaļošanu (ja manipulācijai piemērojams </w:t>
      </w:r>
      <w:proofErr w:type="spellStart"/>
      <w:r w:rsidRPr="007D73F9">
        <w:rPr>
          <w:i/>
          <w:sz w:val="20"/>
          <w:szCs w:val="20"/>
        </w:rPr>
        <w:t>līdzmaksājums</w:t>
      </w:r>
      <w:proofErr w:type="spellEnd"/>
      <w:r w:rsidRPr="007D73F9">
        <w:rPr>
          <w:i/>
          <w:sz w:val="20"/>
          <w:szCs w:val="20"/>
        </w:rPr>
        <w:t>).</w:t>
      </w:r>
    </w:p>
    <w:p w14:paraId="541704E5" w14:textId="77777777" w:rsidR="00A32077" w:rsidRDefault="00A32077" w:rsidP="00A32077">
      <w:pPr>
        <w:tabs>
          <w:tab w:val="left" w:pos="841"/>
        </w:tabs>
        <w:jc w:val="both"/>
        <w:rPr>
          <w:i/>
          <w:sz w:val="20"/>
          <w:szCs w:val="20"/>
        </w:rPr>
      </w:pPr>
      <w:r w:rsidRPr="007D73F9">
        <w:rPr>
          <w:i/>
          <w:sz w:val="20"/>
          <w:szCs w:val="20"/>
        </w:rPr>
        <w:t>Atsevišķi tikai tarifa pārrēķina ietekme vai tikai darba samaksas pieauguma ietekme, vai tikai pacienta līdzmaksājuma noapaļošanas ietekme uz konkrēto tarifu šajā tabulā netiek atspoguļota.</w:t>
      </w:r>
    </w:p>
    <w:p w14:paraId="1223A39B" w14:textId="77777777" w:rsidR="001C31D4" w:rsidRDefault="001C31D4" w:rsidP="00A32077">
      <w:pPr>
        <w:tabs>
          <w:tab w:val="left" w:pos="841"/>
        </w:tabs>
        <w:jc w:val="both"/>
        <w:rPr>
          <w:i/>
          <w:sz w:val="20"/>
          <w:szCs w:val="20"/>
        </w:rPr>
      </w:pPr>
    </w:p>
    <w:p w14:paraId="7C481FB0" w14:textId="77777777" w:rsidR="001C31D4" w:rsidRDefault="001C31D4" w:rsidP="00A32077">
      <w:pPr>
        <w:tabs>
          <w:tab w:val="left" w:pos="841"/>
        </w:tabs>
        <w:jc w:val="both"/>
        <w:rPr>
          <w:i/>
          <w:sz w:val="20"/>
          <w:szCs w:val="20"/>
        </w:rPr>
      </w:pPr>
    </w:p>
    <w:p w14:paraId="75F48D7C" w14:textId="77777777" w:rsidR="001C31D4" w:rsidRDefault="001C31D4" w:rsidP="00A32077">
      <w:pPr>
        <w:tabs>
          <w:tab w:val="left" w:pos="841"/>
        </w:tabs>
        <w:jc w:val="both"/>
        <w:rPr>
          <w:i/>
          <w:sz w:val="20"/>
          <w:szCs w:val="20"/>
        </w:rPr>
      </w:pPr>
    </w:p>
    <w:p w14:paraId="41E4B346" w14:textId="77777777" w:rsidR="001C31D4" w:rsidRDefault="001C31D4" w:rsidP="00A32077">
      <w:pPr>
        <w:tabs>
          <w:tab w:val="left" w:pos="841"/>
        </w:tabs>
        <w:jc w:val="both"/>
        <w:rPr>
          <w:i/>
          <w:sz w:val="20"/>
          <w:szCs w:val="20"/>
        </w:rPr>
      </w:pPr>
    </w:p>
    <w:p w14:paraId="7DBE6D8D" w14:textId="77777777" w:rsidR="001C31D4" w:rsidRDefault="001C31D4" w:rsidP="00A32077">
      <w:pPr>
        <w:tabs>
          <w:tab w:val="left" w:pos="841"/>
        </w:tabs>
        <w:jc w:val="both"/>
        <w:rPr>
          <w:i/>
          <w:sz w:val="20"/>
          <w:szCs w:val="20"/>
        </w:rPr>
      </w:pPr>
    </w:p>
    <w:p w14:paraId="0D7DB45C" w14:textId="77777777" w:rsidR="001C31D4" w:rsidRDefault="001C31D4" w:rsidP="00A32077">
      <w:pPr>
        <w:tabs>
          <w:tab w:val="left" w:pos="841"/>
        </w:tabs>
        <w:jc w:val="both"/>
        <w:rPr>
          <w:i/>
          <w:sz w:val="20"/>
          <w:szCs w:val="20"/>
        </w:rPr>
      </w:pPr>
    </w:p>
    <w:p w14:paraId="2A7CE3E5" w14:textId="77777777" w:rsidR="001C31D4" w:rsidRDefault="001C31D4" w:rsidP="00A32077">
      <w:pPr>
        <w:tabs>
          <w:tab w:val="left" w:pos="841"/>
        </w:tabs>
        <w:jc w:val="both"/>
        <w:rPr>
          <w:i/>
          <w:sz w:val="20"/>
          <w:szCs w:val="20"/>
        </w:rPr>
      </w:pPr>
    </w:p>
    <w:p w14:paraId="143FA40E" w14:textId="77777777" w:rsidR="001C31D4" w:rsidRDefault="001C31D4" w:rsidP="00A32077">
      <w:pPr>
        <w:tabs>
          <w:tab w:val="left" w:pos="841"/>
        </w:tabs>
        <w:jc w:val="both"/>
        <w:rPr>
          <w:i/>
          <w:sz w:val="20"/>
          <w:szCs w:val="20"/>
        </w:rPr>
      </w:pPr>
    </w:p>
    <w:p w14:paraId="68857B16" w14:textId="77777777" w:rsidR="001C31D4" w:rsidRDefault="001C31D4" w:rsidP="00A32077">
      <w:pPr>
        <w:tabs>
          <w:tab w:val="left" w:pos="841"/>
        </w:tabs>
        <w:jc w:val="both"/>
        <w:rPr>
          <w:i/>
          <w:sz w:val="20"/>
          <w:szCs w:val="20"/>
        </w:rPr>
      </w:pPr>
    </w:p>
    <w:p w14:paraId="63CFD833" w14:textId="77777777" w:rsidR="00AB220D" w:rsidRPr="00AB220D" w:rsidRDefault="001C31D4" w:rsidP="001C31D4">
      <w:pPr>
        <w:tabs>
          <w:tab w:val="left" w:pos="841"/>
        </w:tabs>
        <w:jc w:val="center"/>
        <w:rPr>
          <w:b/>
          <w:sz w:val="24"/>
        </w:rPr>
      </w:pPr>
      <w:r w:rsidRPr="00976DEB">
        <w:rPr>
          <w:sz w:val="20"/>
          <w:szCs w:val="20"/>
        </w:rPr>
        <w:t>01.01.2020. izmaiņ</w:t>
      </w:r>
      <w:r>
        <w:rPr>
          <w:sz w:val="20"/>
          <w:szCs w:val="20"/>
        </w:rPr>
        <w:t>as</w:t>
      </w:r>
      <w:r w:rsidRPr="00976DEB">
        <w:rPr>
          <w:sz w:val="20"/>
          <w:szCs w:val="20"/>
        </w:rPr>
        <w:t xml:space="preserve"> turpinā</w:t>
      </w:r>
      <w:r>
        <w:rPr>
          <w:sz w:val="20"/>
          <w:szCs w:val="20"/>
        </w:rPr>
        <w:t>s</w:t>
      </w:r>
      <w:r w:rsidRPr="00976DEB">
        <w:rPr>
          <w:sz w:val="20"/>
          <w:szCs w:val="20"/>
        </w:rPr>
        <w:t xml:space="preserve"> nākam</w:t>
      </w:r>
      <w:r>
        <w:rPr>
          <w:sz w:val="20"/>
          <w:szCs w:val="20"/>
        </w:rPr>
        <w:t>ajā</w:t>
      </w:r>
      <w:r w:rsidRPr="00976DEB">
        <w:rPr>
          <w:sz w:val="20"/>
          <w:szCs w:val="20"/>
        </w:rPr>
        <w:t xml:space="preserve"> lapā!</w:t>
      </w:r>
    </w:p>
    <w:p w14:paraId="37A61B3B" w14:textId="77777777" w:rsidR="00572D87" w:rsidRPr="00572D87" w:rsidRDefault="00572D87" w:rsidP="00572D87">
      <w:pPr>
        <w:tabs>
          <w:tab w:val="left" w:pos="841"/>
        </w:tabs>
        <w:spacing w:before="479"/>
        <w:jc w:val="both"/>
        <w:rPr>
          <w:b/>
          <w:sz w:val="24"/>
        </w:rPr>
      </w:pPr>
    </w:p>
    <w:p w14:paraId="7A6F8630" w14:textId="77777777" w:rsidR="001D722C" w:rsidRDefault="001D722C">
      <w:pPr>
        <w:rPr>
          <w:b/>
          <w:sz w:val="24"/>
          <w:highlight w:val="yellow"/>
        </w:rPr>
        <w:sectPr w:rsidR="001D722C" w:rsidSect="001D722C">
          <w:pgSz w:w="16840" w:h="11910" w:orient="landscape"/>
          <w:pgMar w:top="1678" w:right="1038" w:bottom="1361" w:left="1202" w:header="0" w:footer="919" w:gutter="0"/>
          <w:cols w:space="720"/>
        </w:sectPr>
      </w:pPr>
    </w:p>
    <w:p w14:paraId="237BE4E3" w14:textId="77777777" w:rsidR="00C65631" w:rsidRPr="00C65631" w:rsidRDefault="00831090" w:rsidP="00C65631">
      <w:pPr>
        <w:pStyle w:val="ListParagraph"/>
        <w:numPr>
          <w:ilvl w:val="0"/>
          <w:numId w:val="6"/>
        </w:numPr>
        <w:tabs>
          <w:tab w:val="left" w:pos="841"/>
        </w:tabs>
        <w:spacing w:before="479"/>
        <w:jc w:val="both"/>
        <w:rPr>
          <w:b/>
          <w:sz w:val="24"/>
        </w:rPr>
      </w:pPr>
      <w:r>
        <w:rPr>
          <w:b/>
          <w:sz w:val="24"/>
        </w:rPr>
        <w:lastRenderedPageBreak/>
        <w:t>Manipulācijas ar izmaiņām nosaukumā un/vai apmaksas nosacījumos</w:t>
      </w:r>
      <w:r w:rsidR="00D6687C">
        <w:rPr>
          <w:b/>
          <w:sz w:val="24"/>
        </w:rPr>
        <w:t>:</w:t>
      </w:r>
    </w:p>
    <w:p w14:paraId="63089F45" w14:textId="77777777" w:rsidR="00BE5147" w:rsidRPr="00BE5147" w:rsidRDefault="00BE5147" w:rsidP="00BE5147">
      <w:pPr>
        <w:tabs>
          <w:tab w:val="left" w:pos="841"/>
        </w:tabs>
        <w:jc w:val="both"/>
        <w:rPr>
          <w:b/>
          <w:sz w:val="15"/>
          <w:szCs w:val="15"/>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709"/>
        <w:gridCol w:w="2692"/>
        <w:gridCol w:w="2828"/>
        <w:gridCol w:w="2631"/>
      </w:tblGrid>
      <w:tr w:rsidR="00C356FD" w14:paraId="4FE6B6D4" w14:textId="77777777" w:rsidTr="007011D8">
        <w:trPr>
          <w:trHeight w:val="230"/>
        </w:trPr>
        <w:tc>
          <w:tcPr>
            <w:tcW w:w="400" w:type="pct"/>
            <w:vAlign w:val="center"/>
          </w:tcPr>
          <w:p w14:paraId="5CD30CDB" w14:textId="77777777" w:rsidR="00C356FD" w:rsidRDefault="00C356FD" w:rsidP="00C356FD">
            <w:pPr>
              <w:pStyle w:val="TableParagraph"/>
              <w:spacing w:line="210" w:lineRule="exact"/>
              <w:jc w:val="center"/>
              <w:rPr>
                <w:b/>
                <w:sz w:val="20"/>
              </w:rPr>
            </w:pPr>
            <w:r>
              <w:rPr>
                <w:b/>
                <w:sz w:val="20"/>
              </w:rPr>
              <w:t>Kods</w:t>
            </w:r>
          </w:p>
        </w:tc>
        <w:tc>
          <w:tcPr>
            <w:tcW w:w="1519" w:type="pct"/>
            <w:vAlign w:val="center"/>
          </w:tcPr>
          <w:p w14:paraId="27A111E4" w14:textId="77777777" w:rsidR="00C356FD" w:rsidRDefault="00C356FD" w:rsidP="00C356FD">
            <w:pPr>
              <w:pStyle w:val="TableParagraph"/>
              <w:spacing w:line="210" w:lineRule="exact"/>
              <w:jc w:val="center"/>
              <w:rPr>
                <w:b/>
                <w:sz w:val="20"/>
              </w:rPr>
            </w:pPr>
            <w:r>
              <w:rPr>
                <w:b/>
                <w:sz w:val="20"/>
              </w:rPr>
              <w:t>Nosaukums līdz 01.01.2020.</w:t>
            </w:r>
          </w:p>
        </w:tc>
        <w:tc>
          <w:tcPr>
            <w:tcW w:w="1596" w:type="pct"/>
            <w:vAlign w:val="center"/>
          </w:tcPr>
          <w:p w14:paraId="6938139E" w14:textId="77777777" w:rsidR="00C356FD" w:rsidRPr="0004213D" w:rsidRDefault="00C356FD" w:rsidP="00C356FD">
            <w:pPr>
              <w:pStyle w:val="TableParagraph"/>
              <w:spacing w:line="210" w:lineRule="exact"/>
              <w:ind w:left="108"/>
              <w:jc w:val="center"/>
              <w:rPr>
                <w:b/>
                <w:sz w:val="20"/>
              </w:rPr>
            </w:pPr>
            <w:r>
              <w:rPr>
                <w:b/>
                <w:sz w:val="20"/>
              </w:rPr>
              <w:t>Nosaukums ar 01.01.2020.</w:t>
            </w:r>
          </w:p>
        </w:tc>
        <w:tc>
          <w:tcPr>
            <w:tcW w:w="1485" w:type="pct"/>
          </w:tcPr>
          <w:p w14:paraId="275592A8" w14:textId="77777777" w:rsidR="007A258C" w:rsidRDefault="007A258C" w:rsidP="007A258C">
            <w:pPr>
              <w:pStyle w:val="TableParagraph"/>
              <w:spacing w:line="210" w:lineRule="exact"/>
              <w:ind w:left="108"/>
              <w:jc w:val="center"/>
              <w:rPr>
                <w:b/>
                <w:sz w:val="18"/>
                <w:szCs w:val="18"/>
              </w:rPr>
            </w:pPr>
            <w:r>
              <w:rPr>
                <w:b/>
                <w:sz w:val="20"/>
              </w:rPr>
              <w:t>Apmaksas</w:t>
            </w:r>
            <w:r w:rsidRPr="00D269E2">
              <w:rPr>
                <w:b/>
                <w:sz w:val="20"/>
              </w:rPr>
              <w:t xml:space="preserve"> nosacījumi </w:t>
            </w:r>
            <w:r>
              <w:rPr>
                <w:b/>
                <w:sz w:val="20"/>
              </w:rPr>
              <w:t xml:space="preserve">ar 01.01.2020. </w:t>
            </w:r>
            <w:r w:rsidRPr="00A32077">
              <w:rPr>
                <w:b/>
                <w:sz w:val="18"/>
                <w:szCs w:val="18"/>
              </w:rPr>
              <w:t xml:space="preserve">(ja ir izmaiņas, tad tās norādītas </w:t>
            </w:r>
            <w:r w:rsidRPr="00852A46">
              <w:rPr>
                <w:b/>
                <w:i/>
                <w:color w:val="FF0000"/>
                <w:sz w:val="18"/>
                <w:szCs w:val="18"/>
              </w:rPr>
              <w:t>slīprakstā un sarkanā krāsā</w:t>
            </w:r>
            <w:r>
              <w:rPr>
                <w:b/>
                <w:sz w:val="18"/>
                <w:szCs w:val="18"/>
              </w:rPr>
              <w:t>;</w:t>
            </w:r>
          </w:p>
          <w:p w14:paraId="18E7ECFB" w14:textId="77777777" w:rsidR="007A258C" w:rsidRDefault="007A258C" w:rsidP="007A258C">
            <w:pPr>
              <w:pStyle w:val="TableParagraph"/>
              <w:spacing w:line="210" w:lineRule="exact"/>
              <w:ind w:left="108"/>
              <w:jc w:val="center"/>
              <w:rPr>
                <w:b/>
                <w:sz w:val="20"/>
              </w:rPr>
            </w:pPr>
            <w:r w:rsidRPr="00A32077">
              <w:rPr>
                <w:b/>
                <w:sz w:val="18"/>
                <w:szCs w:val="18"/>
              </w:rPr>
              <w:t>ja izmaiņu nav – ieraksts “</w:t>
            </w:r>
            <w:r w:rsidRPr="001D65CE">
              <w:rPr>
                <w:b/>
                <w:i/>
                <w:sz w:val="18"/>
                <w:szCs w:val="18"/>
              </w:rPr>
              <w:t>bez izmaiņām</w:t>
            </w:r>
            <w:r w:rsidRPr="00A32077">
              <w:rPr>
                <w:b/>
                <w:sz w:val="18"/>
                <w:szCs w:val="18"/>
              </w:rPr>
              <w:t>”)</w:t>
            </w:r>
          </w:p>
          <w:p w14:paraId="147B2AA2" w14:textId="77777777" w:rsidR="007A258C" w:rsidRPr="00D269E2" w:rsidRDefault="007A258C" w:rsidP="007A258C">
            <w:pPr>
              <w:pStyle w:val="TableParagraph"/>
              <w:spacing w:line="210" w:lineRule="exact"/>
              <w:ind w:left="108"/>
              <w:jc w:val="center"/>
              <w:rPr>
                <w:b/>
                <w:sz w:val="20"/>
              </w:rPr>
            </w:pPr>
            <w:r w:rsidRPr="00D269E2">
              <w:rPr>
                <w:b/>
                <w:sz w:val="20"/>
              </w:rPr>
              <w:t>+</w:t>
            </w:r>
          </w:p>
          <w:p w14:paraId="541F4D56" w14:textId="77777777" w:rsidR="00C356FD" w:rsidRDefault="007A258C" w:rsidP="007A258C">
            <w:pPr>
              <w:pStyle w:val="TableParagraph"/>
              <w:spacing w:line="210" w:lineRule="exact"/>
              <w:ind w:left="108"/>
              <w:jc w:val="center"/>
              <w:rPr>
                <w:b/>
                <w:sz w:val="20"/>
              </w:rPr>
            </w:pPr>
            <w:r w:rsidRPr="00104812">
              <w:rPr>
                <w:b/>
                <w:i/>
                <w:color w:val="808080" w:themeColor="background1" w:themeShade="80"/>
                <w:sz w:val="20"/>
              </w:rPr>
              <w:t>Skaidrojums</w:t>
            </w:r>
          </w:p>
        </w:tc>
      </w:tr>
      <w:tr w:rsidR="00CA31F9" w14:paraId="2EF44F41" w14:textId="77777777" w:rsidTr="00CA31F9">
        <w:trPr>
          <w:trHeight w:val="921"/>
        </w:trPr>
        <w:tc>
          <w:tcPr>
            <w:tcW w:w="400" w:type="pct"/>
            <w:vAlign w:val="center"/>
          </w:tcPr>
          <w:p w14:paraId="6100D401" w14:textId="77777777" w:rsidR="00CA31F9" w:rsidRPr="00CA31F9" w:rsidRDefault="00CA31F9" w:rsidP="00CA31F9">
            <w:pPr>
              <w:jc w:val="center"/>
              <w:rPr>
                <w:sz w:val="20"/>
                <w:szCs w:val="20"/>
              </w:rPr>
            </w:pPr>
            <w:r w:rsidRPr="00CA31F9">
              <w:rPr>
                <w:sz w:val="20"/>
                <w:szCs w:val="20"/>
              </w:rPr>
              <w:t>01018</w:t>
            </w:r>
          </w:p>
        </w:tc>
        <w:tc>
          <w:tcPr>
            <w:tcW w:w="1519" w:type="pct"/>
            <w:vAlign w:val="center"/>
          </w:tcPr>
          <w:p w14:paraId="77D22744" w14:textId="77777777" w:rsidR="00CA31F9" w:rsidRPr="00CA31F9" w:rsidRDefault="00CA31F9" w:rsidP="00CA31F9">
            <w:pPr>
              <w:ind w:left="150" w:right="132"/>
              <w:jc w:val="both"/>
              <w:rPr>
                <w:sz w:val="20"/>
                <w:szCs w:val="20"/>
              </w:rPr>
            </w:pPr>
            <w:r w:rsidRPr="00CA31F9">
              <w:rPr>
                <w:sz w:val="20"/>
                <w:szCs w:val="20"/>
              </w:rPr>
              <w:t>Ārsta apskate pirms vakcinācijas. Nenorāda kopā ar manipulāciju 01061 un 60404</w:t>
            </w:r>
          </w:p>
        </w:tc>
        <w:tc>
          <w:tcPr>
            <w:tcW w:w="1596" w:type="pct"/>
            <w:vAlign w:val="center"/>
          </w:tcPr>
          <w:p w14:paraId="54395409" w14:textId="40085808" w:rsidR="00CA31F9" w:rsidRPr="00B42F9E" w:rsidRDefault="000D3DE1" w:rsidP="000D3DE1">
            <w:pPr>
              <w:ind w:left="150" w:right="132"/>
              <w:jc w:val="both"/>
              <w:rPr>
                <w:i/>
                <w:sz w:val="20"/>
                <w:szCs w:val="20"/>
              </w:rPr>
            </w:pPr>
            <w:r w:rsidRPr="000D3DE1">
              <w:rPr>
                <w:sz w:val="20"/>
                <w:szCs w:val="20"/>
              </w:rPr>
              <w:t>Ārsta apskate pirms vakcinācijas. Nenorāda kopā ar manipulāciju 01061, 60443 un 60444</w:t>
            </w:r>
          </w:p>
        </w:tc>
        <w:tc>
          <w:tcPr>
            <w:tcW w:w="1485" w:type="pct"/>
            <w:vAlign w:val="center"/>
          </w:tcPr>
          <w:p w14:paraId="3659D2AF" w14:textId="77777777" w:rsidR="00CA31F9" w:rsidRPr="0054653D" w:rsidRDefault="0054653D" w:rsidP="00CA31F9">
            <w:pPr>
              <w:pStyle w:val="TableParagraph"/>
              <w:spacing w:line="230" w:lineRule="atLeast"/>
              <w:ind w:left="108" w:right="77"/>
              <w:jc w:val="both"/>
              <w:rPr>
                <w:iCs/>
                <w:sz w:val="20"/>
              </w:rPr>
            </w:pPr>
            <w:r w:rsidRPr="0054653D">
              <w:rPr>
                <w:iCs/>
                <w:sz w:val="20"/>
              </w:rPr>
              <w:t xml:space="preserve">Pacienta </w:t>
            </w:r>
            <w:proofErr w:type="spellStart"/>
            <w:r w:rsidRPr="0054653D">
              <w:rPr>
                <w:iCs/>
                <w:sz w:val="20"/>
              </w:rPr>
              <w:t>līdzmaksājums</w:t>
            </w:r>
            <w:proofErr w:type="spellEnd"/>
            <w:r w:rsidRPr="0054653D">
              <w:rPr>
                <w:iCs/>
                <w:sz w:val="20"/>
              </w:rPr>
              <w:t xml:space="preserve"> </w:t>
            </w:r>
            <w:r w:rsidRPr="0054653D">
              <w:rPr>
                <w:i/>
                <w:color w:val="FF0000"/>
                <w:sz w:val="20"/>
              </w:rPr>
              <w:t>tiek segts no valsts budžeta līdzekļiem un ir iekļauts pakalpojuma tarifā</w:t>
            </w:r>
            <w:r w:rsidRPr="0054653D">
              <w:rPr>
                <w:iCs/>
                <w:sz w:val="20"/>
              </w:rPr>
              <w:t>. Pacienta medicīniskajā dokumentācijā jāveic ieraksts par ārsta veiktu apskati pirms vakcinācijas.</w:t>
            </w:r>
          </w:p>
        </w:tc>
      </w:tr>
      <w:tr w:rsidR="00CA31F9" w14:paraId="3EBFC2B1" w14:textId="77777777" w:rsidTr="00CA31F9">
        <w:trPr>
          <w:trHeight w:val="921"/>
        </w:trPr>
        <w:tc>
          <w:tcPr>
            <w:tcW w:w="400" w:type="pct"/>
            <w:vAlign w:val="center"/>
          </w:tcPr>
          <w:p w14:paraId="6D91359F" w14:textId="77777777" w:rsidR="00CA31F9" w:rsidRPr="00CA31F9" w:rsidRDefault="00CA31F9" w:rsidP="00CA31F9">
            <w:pPr>
              <w:jc w:val="center"/>
              <w:rPr>
                <w:sz w:val="20"/>
                <w:szCs w:val="20"/>
              </w:rPr>
            </w:pPr>
            <w:r w:rsidRPr="00CA31F9">
              <w:rPr>
                <w:sz w:val="20"/>
                <w:szCs w:val="20"/>
              </w:rPr>
              <w:t>01061</w:t>
            </w:r>
          </w:p>
        </w:tc>
        <w:tc>
          <w:tcPr>
            <w:tcW w:w="1519" w:type="pct"/>
            <w:vAlign w:val="center"/>
          </w:tcPr>
          <w:p w14:paraId="76C2F9C3" w14:textId="77777777" w:rsidR="00CA31F9" w:rsidRPr="00CA31F9" w:rsidRDefault="00CA31F9" w:rsidP="00CA31F9">
            <w:pPr>
              <w:ind w:left="150" w:right="132"/>
              <w:jc w:val="both"/>
              <w:rPr>
                <w:sz w:val="20"/>
                <w:szCs w:val="20"/>
              </w:rPr>
            </w:pPr>
            <w:r w:rsidRPr="00CA31F9">
              <w:rPr>
                <w:sz w:val="20"/>
                <w:szCs w:val="20"/>
              </w:rPr>
              <w:t>Bērnu profilaktiskās apskates, ko veic ģimenes ārsts</w:t>
            </w:r>
          </w:p>
        </w:tc>
        <w:tc>
          <w:tcPr>
            <w:tcW w:w="1596" w:type="pct"/>
            <w:vAlign w:val="center"/>
          </w:tcPr>
          <w:p w14:paraId="30F4A859" w14:textId="77777777" w:rsidR="00CA31F9" w:rsidRPr="00B42F9E" w:rsidRDefault="00E472CC" w:rsidP="00CA31F9">
            <w:pPr>
              <w:pStyle w:val="TableParagraph"/>
              <w:spacing w:line="230" w:lineRule="atLeast"/>
              <w:ind w:left="108" w:right="77"/>
              <w:jc w:val="center"/>
              <w:rPr>
                <w:i/>
                <w:sz w:val="20"/>
                <w:szCs w:val="20"/>
              </w:rPr>
            </w:pPr>
            <w:r w:rsidRPr="00B42F9E">
              <w:rPr>
                <w:i/>
                <w:sz w:val="20"/>
                <w:szCs w:val="20"/>
              </w:rPr>
              <w:t>bez izmaiņām</w:t>
            </w:r>
          </w:p>
        </w:tc>
        <w:tc>
          <w:tcPr>
            <w:tcW w:w="1485" w:type="pct"/>
            <w:vAlign w:val="center"/>
          </w:tcPr>
          <w:p w14:paraId="34EB3793" w14:textId="77777777" w:rsidR="00CA31F9" w:rsidRPr="007861AD" w:rsidRDefault="0054653D" w:rsidP="00CA31F9">
            <w:pPr>
              <w:pStyle w:val="TableParagraph"/>
              <w:spacing w:line="230" w:lineRule="atLeast"/>
              <w:ind w:left="108" w:right="77"/>
              <w:jc w:val="both"/>
              <w:rPr>
                <w:i/>
                <w:color w:val="FF0000"/>
                <w:sz w:val="20"/>
              </w:rPr>
            </w:pPr>
            <w:r w:rsidRPr="0054653D">
              <w:rPr>
                <w:iCs/>
                <w:sz w:val="20"/>
              </w:rPr>
              <w:t>Samaksa par manipulāciju tiek veikta, ja to norāda par ģimenes ārsta praksē sniegtu veselības aprūpes pakalpojumu pacientam ar diagnozi Z00.1. Bērnu profilaktiskās apskates, ko veic ģimenes ārsts, tiek veiktas atbilstoši normatīvajiem aktiem.</w:t>
            </w:r>
            <w:r w:rsidRPr="0054653D">
              <w:rPr>
                <w:i/>
                <w:color w:val="FF0000"/>
                <w:sz w:val="20"/>
              </w:rPr>
              <w:t xml:space="preserve"> Pacienta </w:t>
            </w:r>
            <w:proofErr w:type="spellStart"/>
            <w:r w:rsidRPr="0054653D">
              <w:rPr>
                <w:i/>
                <w:color w:val="FF0000"/>
                <w:sz w:val="20"/>
              </w:rPr>
              <w:t>līdzmaksājums</w:t>
            </w:r>
            <w:proofErr w:type="spellEnd"/>
            <w:r w:rsidRPr="0054653D">
              <w:rPr>
                <w:i/>
                <w:color w:val="FF0000"/>
                <w:sz w:val="20"/>
              </w:rPr>
              <w:t xml:space="preserve"> tiek segts no valsts budžeta līdzekļiem un ir iekļauts pakalpojuma tarifā.</w:t>
            </w:r>
          </w:p>
        </w:tc>
      </w:tr>
      <w:tr w:rsidR="00CA31F9" w14:paraId="5AA54375" w14:textId="77777777" w:rsidTr="00CA31F9">
        <w:trPr>
          <w:trHeight w:val="921"/>
        </w:trPr>
        <w:tc>
          <w:tcPr>
            <w:tcW w:w="400" w:type="pct"/>
            <w:vAlign w:val="center"/>
          </w:tcPr>
          <w:p w14:paraId="5D9CD44B" w14:textId="77777777" w:rsidR="00CA31F9" w:rsidRPr="00CA31F9" w:rsidRDefault="00CA31F9" w:rsidP="00CA31F9">
            <w:pPr>
              <w:jc w:val="center"/>
              <w:rPr>
                <w:sz w:val="20"/>
                <w:szCs w:val="20"/>
              </w:rPr>
            </w:pPr>
            <w:r w:rsidRPr="00CA31F9">
              <w:rPr>
                <w:sz w:val="20"/>
                <w:szCs w:val="20"/>
              </w:rPr>
              <w:t>01062</w:t>
            </w:r>
          </w:p>
        </w:tc>
        <w:tc>
          <w:tcPr>
            <w:tcW w:w="1519" w:type="pct"/>
            <w:vAlign w:val="center"/>
          </w:tcPr>
          <w:p w14:paraId="648932D6" w14:textId="77777777" w:rsidR="00CA31F9" w:rsidRPr="00CA31F9" w:rsidRDefault="00CA31F9" w:rsidP="00CA31F9">
            <w:pPr>
              <w:ind w:left="150" w:right="132"/>
              <w:jc w:val="both"/>
              <w:rPr>
                <w:sz w:val="20"/>
                <w:szCs w:val="20"/>
              </w:rPr>
            </w:pPr>
            <w:r w:rsidRPr="00CA31F9">
              <w:rPr>
                <w:sz w:val="20"/>
                <w:szCs w:val="20"/>
              </w:rPr>
              <w:t>Ģimenes ārsta veikta pirmreizēja vai atkārtota grūtnieces apskate</w:t>
            </w:r>
          </w:p>
        </w:tc>
        <w:tc>
          <w:tcPr>
            <w:tcW w:w="1596" w:type="pct"/>
            <w:vAlign w:val="center"/>
          </w:tcPr>
          <w:p w14:paraId="7E7023AA" w14:textId="77777777" w:rsidR="00CA31F9" w:rsidRPr="00B42F9E" w:rsidRDefault="00E472CC" w:rsidP="00CA31F9">
            <w:pPr>
              <w:pStyle w:val="TableParagraph"/>
              <w:spacing w:line="230" w:lineRule="atLeast"/>
              <w:ind w:left="108" w:right="77"/>
              <w:jc w:val="center"/>
              <w:rPr>
                <w:i/>
                <w:sz w:val="20"/>
                <w:szCs w:val="20"/>
              </w:rPr>
            </w:pPr>
            <w:r w:rsidRPr="00B42F9E">
              <w:rPr>
                <w:i/>
                <w:sz w:val="20"/>
                <w:szCs w:val="20"/>
              </w:rPr>
              <w:t>bez izmaiņām</w:t>
            </w:r>
          </w:p>
        </w:tc>
        <w:tc>
          <w:tcPr>
            <w:tcW w:w="1485" w:type="pct"/>
            <w:vAlign w:val="center"/>
          </w:tcPr>
          <w:p w14:paraId="2F152E7D" w14:textId="77777777" w:rsidR="00CA31F9" w:rsidRPr="007861AD" w:rsidRDefault="0054653D" w:rsidP="00CA31F9">
            <w:pPr>
              <w:pStyle w:val="TableParagraph"/>
              <w:spacing w:line="230" w:lineRule="atLeast"/>
              <w:ind w:left="108" w:right="77"/>
              <w:jc w:val="both"/>
              <w:rPr>
                <w:i/>
                <w:color w:val="FF0000"/>
                <w:sz w:val="20"/>
              </w:rPr>
            </w:pPr>
            <w:r w:rsidRPr="0054653D">
              <w:rPr>
                <w:iCs/>
                <w:sz w:val="20"/>
              </w:rPr>
              <w:t>Samaksa par manipulāciju tiek veikta, ja to norāda par ģimenes ārsta praksē sniegtu veselības aprūpes pakalpojumu pacientam ar diagnozi Z34. Ģimenes ārsta pirmreizēja vai atkārtota grūtnieces apskate tiek veikta atbilstoši normatīvajiem aktiem. Manipulācija tiek ņemta vērā, veicot ģimenes ārsta darbības gada kvalitātes novērtēšanu atbilstoši līguma nosacījumiem.</w:t>
            </w:r>
            <w:r w:rsidRPr="0054653D">
              <w:rPr>
                <w:i/>
                <w:color w:val="FF0000"/>
                <w:sz w:val="20"/>
              </w:rPr>
              <w:t xml:space="preserve"> Pacienta </w:t>
            </w:r>
            <w:proofErr w:type="spellStart"/>
            <w:r w:rsidRPr="0054653D">
              <w:rPr>
                <w:i/>
                <w:color w:val="FF0000"/>
                <w:sz w:val="20"/>
              </w:rPr>
              <w:t>līdzmaksājums</w:t>
            </w:r>
            <w:proofErr w:type="spellEnd"/>
            <w:r w:rsidRPr="0054653D">
              <w:rPr>
                <w:i/>
                <w:color w:val="FF0000"/>
                <w:sz w:val="20"/>
              </w:rPr>
              <w:t xml:space="preserve"> tiek segts no valsts budžeta līdzekļiem un ir iekļauts pakalpojuma tarifā.</w:t>
            </w:r>
          </w:p>
        </w:tc>
      </w:tr>
      <w:tr w:rsidR="00CA31F9" w14:paraId="279A7110" w14:textId="77777777" w:rsidTr="00CA31F9">
        <w:trPr>
          <w:trHeight w:val="921"/>
        </w:trPr>
        <w:tc>
          <w:tcPr>
            <w:tcW w:w="400" w:type="pct"/>
            <w:vAlign w:val="center"/>
          </w:tcPr>
          <w:p w14:paraId="1119B560" w14:textId="77777777" w:rsidR="00CA31F9" w:rsidRPr="00CA31F9" w:rsidRDefault="00CA31F9" w:rsidP="00CA31F9">
            <w:pPr>
              <w:jc w:val="center"/>
              <w:rPr>
                <w:sz w:val="20"/>
                <w:szCs w:val="20"/>
              </w:rPr>
            </w:pPr>
            <w:r w:rsidRPr="00CA31F9">
              <w:rPr>
                <w:sz w:val="20"/>
                <w:szCs w:val="20"/>
              </w:rPr>
              <w:t>01063</w:t>
            </w:r>
          </w:p>
        </w:tc>
        <w:tc>
          <w:tcPr>
            <w:tcW w:w="1519" w:type="pct"/>
            <w:vAlign w:val="center"/>
          </w:tcPr>
          <w:p w14:paraId="224FDD7F" w14:textId="77777777" w:rsidR="00CA31F9" w:rsidRPr="00CA31F9" w:rsidRDefault="00CA31F9" w:rsidP="00CA31F9">
            <w:pPr>
              <w:ind w:left="150" w:right="132"/>
              <w:jc w:val="both"/>
              <w:rPr>
                <w:sz w:val="20"/>
                <w:szCs w:val="20"/>
              </w:rPr>
            </w:pPr>
            <w:r w:rsidRPr="00CA31F9">
              <w:rPr>
                <w:sz w:val="20"/>
                <w:szCs w:val="20"/>
              </w:rPr>
              <w:t xml:space="preserve">Ģimenes ārsta ginekoloģiskā apskate valsts organizētās vēža </w:t>
            </w:r>
            <w:proofErr w:type="spellStart"/>
            <w:r w:rsidRPr="00CA31F9">
              <w:rPr>
                <w:sz w:val="20"/>
                <w:szCs w:val="20"/>
              </w:rPr>
              <w:t>skrīningprogrammas</w:t>
            </w:r>
            <w:proofErr w:type="spellEnd"/>
            <w:r w:rsidRPr="00CA31F9">
              <w:rPr>
                <w:sz w:val="20"/>
                <w:szCs w:val="20"/>
              </w:rPr>
              <w:t xml:space="preserve"> ietvaros </w:t>
            </w:r>
          </w:p>
        </w:tc>
        <w:tc>
          <w:tcPr>
            <w:tcW w:w="1596" w:type="pct"/>
            <w:vAlign w:val="center"/>
          </w:tcPr>
          <w:p w14:paraId="6CF11EC3" w14:textId="77777777" w:rsidR="00CA31F9" w:rsidRPr="00B42F9E" w:rsidRDefault="00E472CC" w:rsidP="00CA31F9">
            <w:pPr>
              <w:pStyle w:val="TableParagraph"/>
              <w:spacing w:line="230" w:lineRule="atLeast"/>
              <w:ind w:left="108" w:right="77"/>
              <w:jc w:val="center"/>
              <w:rPr>
                <w:i/>
                <w:sz w:val="20"/>
                <w:szCs w:val="20"/>
              </w:rPr>
            </w:pPr>
            <w:r w:rsidRPr="00B42F9E">
              <w:rPr>
                <w:i/>
                <w:sz w:val="20"/>
                <w:szCs w:val="20"/>
              </w:rPr>
              <w:t>bez izmaiņām</w:t>
            </w:r>
          </w:p>
        </w:tc>
        <w:tc>
          <w:tcPr>
            <w:tcW w:w="1485" w:type="pct"/>
            <w:vAlign w:val="center"/>
          </w:tcPr>
          <w:p w14:paraId="7935FF92" w14:textId="77777777" w:rsidR="00CA31F9" w:rsidRPr="007861AD" w:rsidRDefault="00E472CC" w:rsidP="00CA31F9">
            <w:pPr>
              <w:pStyle w:val="TableParagraph"/>
              <w:spacing w:line="230" w:lineRule="atLeast"/>
              <w:ind w:left="108" w:right="77"/>
              <w:jc w:val="both"/>
              <w:rPr>
                <w:i/>
                <w:color w:val="FF0000"/>
                <w:sz w:val="20"/>
              </w:rPr>
            </w:pPr>
            <w:r w:rsidRPr="00E472CC">
              <w:rPr>
                <w:iCs/>
                <w:sz w:val="20"/>
              </w:rPr>
              <w:t>Samaksa par manipulāciju tiek veikta, ja to norāda par ģimenes ārsta praksē sniegtu veselības aprūpes pakalpojumu pacientam ar diagnozi Z01.4.</w:t>
            </w:r>
            <w:r w:rsidRPr="00E472CC">
              <w:rPr>
                <w:i/>
                <w:color w:val="FF0000"/>
                <w:sz w:val="20"/>
              </w:rPr>
              <w:t xml:space="preserve"> Pacienta </w:t>
            </w:r>
            <w:proofErr w:type="spellStart"/>
            <w:r w:rsidRPr="00E472CC">
              <w:rPr>
                <w:i/>
                <w:color w:val="FF0000"/>
                <w:sz w:val="20"/>
              </w:rPr>
              <w:t>līdzmaksājums</w:t>
            </w:r>
            <w:proofErr w:type="spellEnd"/>
            <w:r w:rsidRPr="00E472CC">
              <w:rPr>
                <w:i/>
                <w:color w:val="FF0000"/>
                <w:sz w:val="20"/>
              </w:rPr>
              <w:t xml:space="preserve"> tiek segts no valsts budžeta līdzekļiem un ir iekļauts pakalpojuma tarifā.</w:t>
            </w:r>
          </w:p>
        </w:tc>
      </w:tr>
      <w:tr w:rsidR="00C356FD" w14:paraId="4E188AF1" w14:textId="77777777" w:rsidTr="007011D8">
        <w:trPr>
          <w:trHeight w:val="921"/>
        </w:trPr>
        <w:tc>
          <w:tcPr>
            <w:tcW w:w="400" w:type="pct"/>
            <w:vAlign w:val="center"/>
          </w:tcPr>
          <w:p w14:paraId="6AF03160" w14:textId="77777777" w:rsidR="00C356FD" w:rsidRDefault="007861AD" w:rsidP="00C356FD">
            <w:pPr>
              <w:jc w:val="center"/>
              <w:rPr>
                <w:sz w:val="20"/>
              </w:rPr>
            </w:pPr>
            <w:r>
              <w:rPr>
                <w:sz w:val="20"/>
              </w:rPr>
              <w:t>01074</w:t>
            </w:r>
          </w:p>
        </w:tc>
        <w:tc>
          <w:tcPr>
            <w:tcW w:w="1519" w:type="pct"/>
            <w:vAlign w:val="center"/>
          </w:tcPr>
          <w:p w14:paraId="1BA3236B" w14:textId="77777777" w:rsidR="00C356FD" w:rsidRDefault="007861AD" w:rsidP="00C356FD">
            <w:pPr>
              <w:pStyle w:val="TableParagraph"/>
              <w:ind w:right="254"/>
              <w:jc w:val="both"/>
              <w:rPr>
                <w:sz w:val="20"/>
              </w:rPr>
            </w:pPr>
            <w:proofErr w:type="spellStart"/>
            <w:r w:rsidRPr="007861AD">
              <w:rPr>
                <w:sz w:val="20"/>
              </w:rPr>
              <w:t>Uztriepes</w:t>
            </w:r>
            <w:proofErr w:type="spellEnd"/>
            <w:r w:rsidRPr="007861AD">
              <w:rPr>
                <w:sz w:val="20"/>
              </w:rPr>
              <w:t xml:space="preserve"> paņemšana no dzemdes kakla un mugurējās velves </w:t>
            </w:r>
            <w:proofErr w:type="spellStart"/>
            <w:r w:rsidRPr="007861AD">
              <w:rPr>
                <w:sz w:val="20"/>
              </w:rPr>
              <w:t>citoloģiskai</w:t>
            </w:r>
            <w:proofErr w:type="spellEnd"/>
            <w:r w:rsidRPr="007861AD">
              <w:rPr>
                <w:sz w:val="20"/>
              </w:rPr>
              <w:t xml:space="preserve"> izmeklēšanai vai HPV noteikšanai</w:t>
            </w:r>
          </w:p>
        </w:tc>
        <w:tc>
          <w:tcPr>
            <w:tcW w:w="1596" w:type="pct"/>
            <w:vAlign w:val="center"/>
          </w:tcPr>
          <w:p w14:paraId="5C9276F1" w14:textId="77777777" w:rsidR="00C356FD" w:rsidRPr="00F56199" w:rsidRDefault="007861AD" w:rsidP="007861AD">
            <w:pPr>
              <w:pStyle w:val="TableParagraph"/>
              <w:spacing w:line="230" w:lineRule="atLeast"/>
              <w:ind w:left="108" w:right="77"/>
              <w:jc w:val="center"/>
              <w:rPr>
                <w:i/>
                <w:color w:val="808080" w:themeColor="background1" w:themeShade="80"/>
                <w:sz w:val="20"/>
              </w:rPr>
            </w:pPr>
            <w:r w:rsidRPr="00B42F9E">
              <w:rPr>
                <w:i/>
                <w:sz w:val="20"/>
                <w:szCs w:val="20"/>
              </w:rPr>
              <w:t>bez izmaiņām</w:t>
            </w:r>
          </w:p>
        </w:tc>
        <w:tc>
          <w:tcPr>
            <w:tcW w:w="1485" w:type="pct"/>
            <w:vAlign w:val="center"/>
          </w:tcPr>
          <w:p w14:paraId="79E9E8CB" w14:textId="77777777" w:rsidR="00C356FD" w:rsidRDefault="007861AD" w:rsidP="00C356FD">
            <w:pPr>
              <w:pStyle w:val="TableParagraph"/>
              <w:spacing w:line="230" w:lineRule="atLeast"/>
              <w:ind w:left="108" w:right="77"/>
              <w:jc w:val="both"/>
              <w:rPr>
                <w:i/>
                <w:color w:val="FF0000"/>
                <w:sz w:val="20"/>
              </w:rPr>
            </w:pPr>
            <w:r w:rsidRPr="007861AD">
              <w:rPr>
                <w:i/>
                <w:color w:val="FF0000"/>
                <w:sz w:val="20"/>
              </w:rPr>
              <w:t xml:space="preserve">Ambulatori šo manipulāciju apmaksā arī par vecmātes kabinetā veiktu </w:t>
            </w:r>
            <w:proofErr w:type="spellStart"/>
            <w:r w:rsidRPr="007861AD">
              <w:rPr>
                <w:i/>
                <w:color w:val="FF0000"/>
                <w:sz w:val="20"/>
              </w:rPr>
              <w:t>uztriepes</w:t>
            </w:r>
            <w:proofErr w:type="spellEnd"/>
            <w:r w:rsidRPr="007861AD">
              <w:rPr>
                <w:i/>
                <w:color w:val="FF0000"/>
                <w:sz w:val="20"/>
              </w:rPr>
              <w:t xml:space="preserve"> paņemšanu.</w:t>
            </w:r>
          </w:p>
          <w:p w14:paraId="1D94AD82" w14:textId="77777777" w:rsidR="007861AD" w:rsidRDefault="007861AD" w:rsidP="00C356FD">
            <w:pPr>
              <w:pStyle w:val="TableParagraph"/>
              <w:spacing w:line="230" w:lineRule="atLeast"/>
              <w:ind w:left="108" w:right="77"/>
              <w:jc w:val="both"/>
              <w:rPr>
                <w:i/>
                <w:color w:val="FF0000"/>
                <w:sz w:val="20"/>
              </w:rPr>
            </w:pPr>
          </w:p>
          <w:p w14:paraId="6BD10E25" w14:textId="77777777" w:rsidR="007861AD" w:rsidRPr="007861AD" w:rsidRDefault="00F53D95" w:rsidP="00D5001C">
            <w:pPr>
              <w:pStyle w:val="TableParagraph"/>
              <w:spacing w:line="230" w:lineRule="atLeast"/>
              <w:ind w:left="108" w:right="77"/>
              <w:jc w:val="both"/>
              <w:rPr>
                <w:i/>
                <w:color w:val="808080" w:themeColor="background1" w:themeShade="80"/>
                <w:sz w:val="20"/>
              </w:rPr>
            </w:pPr>
            <w:r>
              <w:rPr>
                <w:i/>
                <w:color w:val="808080" w:themeColor="background1" w:themeShade="80"/>
                <w:sz w:val="20"/>
                <w:szCs w:val="20"/>
              </w:rPr>
              <w:lastRenderedPageBreak/>
              <w:t xml:space="preserve">Skaidrojums: </w:t>
            </w:r>
            <w:r w:rsidR="00D5001C" w:rsidRPr="00D5001C">
              <w:rPr>
                <w:i/>
                <w:color w:val="808080" w:themeColor="background1" w:themeShade="80"/>
                <w:sz w:val="20"/>
              </w:rPr>
              <w:t>Vecmātes kabinetā veikt</w:t>
            </w:r>
            <w:r w:rsidR="00D5001C">
              <w:rPr>
                <w:i/>
                <w:color w:val="808080" w:themeColor="background1" w:themeShade="80"/>
                <w:sz w:val="20"/>
              </w:rPr>
              <w:t>ais</w:t>
            </w:r>
            <w:r w:rsidR="00D5001C" w:rsidRPr="00D5001C">
              <w:rPr>
                <w:i/>
                <w:color w:val="808080" w:themeColor="background1" w:themeShade="80"/>
                <w:sz w:val="20"/>
              </w:rPr>
              <w:t xml:space="preserve"> darb</w:t>
            </w:r>
            <w:r w:rsidR="00D5001C">
              <w:rPr>
                <w:i/>
                <w:color w:val="808080" w:themeColor="background1" w:themeShade="80"/>
                <w:sz w:val="20"/>
              </w:rPr>
              <w:t>s</w:t>
            </w:r>
            <w:r w:rsidR="00D5001C" w:rsidRPr="00D5001C">
              <w:rPr>
                <w:i/>
                <w:color w:val="808080" w:themeColor="background1" w:themeShade="80"/>
                <w:sz w:val="20"/>
              </w:rPr>
              <w:t xml:space="preserve"> </w:t>
            </w:r>
            <w:r w:rsidR="00D5001C">
              <w:rPr>
                <w:i/>
                <w:color w:val="808080" w:themeColor="background1" w:themeShade="80"/>
                <w:sz w:val="20"/>
              </w:rPr>
              <w:t xml:space="preserve">tiks apmaksāts ar fiksētu maksājumu par kabineta darbības nodrošināšanu un darba samaksas apmaksu, taču </w:t>
            </w:r>
            <w:proofErr w:type="spellStart"/>
            <w:r w:rsidR="00D5001C">
              <w:rPr>
                <w:i/>
                <w:color w:val="808080" w:themeColor="background1" w:themeShade="80"/>
                <w:sz w:val="20"/>
              </w:rPr>
              <w:t>uztriepes</w:t>
            </w:r>
            <w:proofErr w:type="spellEnd"/>
            <w:r w:rsidR="00D5001C">
              <w:rPr>
                <w:i/>
                <w:color w:val="808080" w:themeColor="background1" w:themeShade="80"/>
                <w:sz w:val="20"/>
              </w:rPr>
              <w:t xml:space="preserve"> paņemšana </w:t>
            </w:r>
            <w:proofErr w:type="spellStart"/>
            <w:r w:rsidR="00D5001C">
              <w:rPr>
                <w:i/>
                <w:color w:val="808080" w:themeColor="background1" w:themeShade="80"/>
                <w:sz w:val="20"/>
              </w:rPr>
              <w:t>skrīningam</w:t>
            </w:r>
            <w:proofErr w:type="spellEnd"/>
            <w:r w:rsidR="00D5001C" w:rsidRPr="00D5001C">
              <w:rPr>
                <w:i/>
                <w:color w:val="808080" w:themeColor="background1" w:themeShade="80"/>
                <w:sz w:val="20"/>
              </w:rPr>
              <w:t xml:space="preserve"> </w:t>
            </w:r>
            <w:r w:rsidR="00D5001C">
              <w:rPr>
                <w:i/>
                <w:color w:val="808080" w:themeColor="background1" w:themeShade="80"/>
                <w:sz w:val="20"/>
              </w:rPr>
              <w:t>tiks</w:t>
            </w:r>
            <w:r w:rsidR="00D5001C" w:rsidRPr="00D5001C">
              <w:rPr>
                <w:i/>
                <w:color w:val="808080" w:themeColor="background1" w:themeShade="80"/>
                <w:sz w:val="20"/>
              </w:rPr>
              <w:t xml:space="preserve"> apmaksāt</w:t>
            </w:r>
            <w:r w:rsidR="00D5001C">
              <w:rPr>
                <w:i/>
                <w:color w:val="808080" w:themeColor="background1" w:themeShade="80"/>
                <w:sz w:val="20"/>
              </w:rPr>
              <w:t>a</w:t>
            </w:r>
            <w:r w:rsidR="00D5001C" w:rsidRPr="00D5001C">
              <w:rPr>
                <w:i/>
                <w:color w:val="808080" w:themeColor="background1" w:themeShade="80"/>
                <w:sz w:val="20"/>
              </w:rPr>
              <w:t xml:space="preserve"> papildus.</w:t>
            </w:r>
          </w:p>
        </w:tc>
      </w:tr>
      <w:tr w:rsidR="003E0934" w14:paraId="43CC8F1D" w14:textId="77777777" w:rsidTr="007011D8">
        <w:trPr>
          <w:trHeight w:val="921"/>
        </w:trPr>
        <w:tc>
          <w:tcPr>
            <w:tcW w:w="400" w:type="pct"/>
            <w:vAlign w:val="center"/>
          </w:tcPr>
          <w:p w14:paraId="1E970FCD" w14:textId="77777777" w:rsidR="003E0934" w:rsidRPr="007011D8" w:rsidRDefault="003E0934" w:rsidP="003E0934">
            <w:pPr>
              <w:jc w:val="center"/>
              <w:rPr>
                <w:color w:val="000000"/>
                <w:sz w:val="20"/>
                <w:szCs w:val="20"/>
              </w:rPr>
            </w:pPr>
            <w:r w:rsidRPr="007011D8">
              <w:rPr>
                <w:color w:val="000000"/>
                <w:sz w:val="20"/>
                <w:szCs w:val="20"/>
              </w:rPr>
              <w:lastRenderedPageBreak/>
              <w:t>40172</w:t>
            </w:r>
          </w:p>
        </w:tc>
        <w:tc>
          <w:tcPr>
            <w:tcW w:w="1519" w:type="pct"/>
            <w:vAlign w:val="center"/>
          </w:tcPr>
          <w:p w14:paraId="2445F38E" w14:textId="77777777" w:rsidR="003E0934" w:rsidRPr="007011D8" w:rsidRDefault="003E0934" w:rsidP="003E0934">
            <w:pPr>
              <w:ind w:left="150" w:right="132"/>
              <w:jc w:val="both"/>
              <w:rPr>
                <w:color w:val="000000"/>
                <w:sz w:val="20"/>
                <w:szCs w:val="20"/>
              </w:rPr>
            </w:pPr>
            <w:r w:rsidRPr="007011D8">
              <w:rPr>
                <w:color w:val="000000"/>
                <w:sz w:val="20"/>
                <w:szCs w:val="20"/>
              </w:rPr>
              <w:t xml:space="preserve">Apslēptās asinis ar </w:t>
            </w:r>
            <w:proofErr w:type="spellStart"/>
            <w:r w:rsidRPr="007011D8">
              <w:rPr>
                <w:color w:val="000000"/>
                <w:sz w:val="20"/>
                <w:szCs w:val="20"/>
              </w:rPr>
              <w:t>teststrēmeli</w:t>
            </w:r>
            <w:proofErr w:type="spellEnd"/>
            <w:r w:rsidRPr="007011D8">
              <w:rPr>
                <w:color w:val="000000"/>
                <w:sz w:val="20"/>
                <w:szCs w:val="20"/>
              </w:rPr>
              <w:t xml:space="preserve"> (pozitīva)</w:t>
            </w:r>
          </w:p>
        </w:tc>
        <w:tc>
          <w:tcPr>
            <w:tcW w:w="1596" w:type="pct"/>
            <w:vAlign w:val="center"/>
          </w:tcPr>
          <w:p w14:paraId="2A9D5E63" w14:textId="77777777" w:rsidR="003E0934" w:rsidRPr="00F56199" w:rsidRDefault="003E0934" w:rsidP="003E0934">
            <w:pPr>
              <w:pStyle w:val="TableParagraph"/>
              <w:spacing w:line="230" w:lineRule="atLeast"/>
              <w:ind w:left="108" w:right="77"/>
              <w:jc w:val="center"/>
              <w:rPr>
                <w:i/>
                <w:color w:val="808080" w:themeColor="background1" w:themeShade="80"/>
                <w:sz w:val="20"/>
              </w:rPr>
            </w:pPr>
            <w:r w:rsidRPr="00B42F9E">
              <w:rPr>
                <w:i/>
                <w:sz w:val="20"/>
                <w:szCs w:val="20"/>
              </w:rPr>
              <w:t>bez izmaiņām</w:t>
            </w:r>
          </w:p>
        </w:tc>
        <w:tc>
          <w:tcPr>
            <w:tcW w:w="1485" w:type="pct"/>
            <w:vAlign w:val="center"/>
          </w:tcPr>
          <w:p w14:paraId="723AC099" w14:textId="77777777" w:rsidR="003E0934" w:rsidRDefault="003E0934" w:rsidP="003E0934">
            <w:pPr>
              <w:ind w:left="143" w:right="77"/>
              <w:jc w:val="both"/>
              <w:rPr>
                <w:i/>
                <w:color w:val="FF0000"/>
                <w:sz w:val="20"/>
                <w:szCs w:val="20"/>
              </w:rPr>
            </w:pPr>
            <w:r w:rsidRPr="003E0934">
              <w:rPr>
                <w:color w:val="000000"/>
                <w:sz w:val="20"/>
                <w:szCs w:val="20"/>
              </w:rPr>
              <w:t xml:space="preserve">Apmaksā arī ambulatori. Manipulācija tiek ņemta vērā, veicot ģimenes ārsta darbības gada kvalitātes novērtēšanu atbilstoši līguma nosacījumiem. </w:t>
            </w:r>
            <w:r w:rsidRPr="003E0934">
              <w:rPr>
                <w:i/>
                <w:color w:val="FF0000"/>
                <w:sz w:val="20"/>
                <w:szCs w:val="20"/>
              </w:rPr>
              <w:t>Manipulācija spēkā līdz 31.03.2020.</w:t>
            </w:r>
          </w:p>
          <w:p w14:paraId="52FB961B" w14:textId="77777777" w:rsidR="00F82C45" w:rsidRDefault="00F82C45" w:rsidP="003E0934">
            <w:pPr>
              <w:ind w:left="143" w:right="77"/>
              <w:jc w:val="both"/>
              <w:rPr>
                <w:i/>
                <w:color w:val="FF0000"/>
                <w:sz w:val="20"/>
                <w:szCs w:val="20"/>
              </w:rPr>
            </w:pPr>
          </w:p>
          <w:p w14:paraId="18BA72A3" w14:textId="77777777" w:rsidR="00F82C45" w:rsidRPr="00F82C45" w:rsidRDefault="00F53D95" w:rsidP="001A5802">
            <w:pPr>
              <w:ind w:left="143" w:right="77"/>
              <w:jc w:val="both"/>
              <w:rPr>
                <w:i/>
                <w:color w:val="808080" w:themeColor="background1" w:themeShade="80"/>
                <w:sz w:val="20"/>
                <w:szCs w:val="20"/>
              </w:rPr>
            </w:pPr>
            <w:r>
              <w:rPr>
                <w:i/>
                <w:color w:val="808080" w:themeColor="background1" w:themeShade="80"/>
                <w:sz w:val="20"/>
                <w:szCs w:val="20"/>
              </w:rPr>
              <w:t xml:space="preserve">Skaidrojums: </w:t>
            </w:r>
            <w:r w:rsidR="001A5802">
              <w:rPr>
                <w:i/>
                <w:color w:val="808080" w:themeColor="background1" w:themeShade="80"/>
                <w:sz w:val="20"/>
                <w:szCs w:val="20"/>
              </w:rPr>
              <w:t>Ņemot vērā, ka 2019.gadā ieviesta</w:t>
            </w:r>
            <w:r w:rsidR="00F82C45" w:rsidRPr="00F82C45">
              <w:rPr>
                <w:i/>
                <w:color w:val="808080" w:themeColor="background1" w:themeShade="80"/>
                <w:sz w:val="20"/>
                <w:szCs w:val="20"/>
              </w:rPr>
              <w:t xml:space="preserve"> jauna zarnu </w:t>
            </w:r>
            <w:proofErr w:type="spellStart"/>
            <w:r w:rsidR="00F82C45" w:rsidRPr="00F82C45">
              <w:rPr>
                <w:i/>
                <w:color w:val="808080" w:themeColor="background1" w:themeShade="80"/>
                <w:sz w:val="20"/>
                <w:szCs w:val="20"/>
              </w:rPr>
              <w:t>skrīninga</w:t>
            </w:r>
            <w:proofErr w:type="spellEnd"/>
            <w:r w:rsidR="00F82C45" w:rsidRPr="00F82C45">
              <w:rPr>
                <w:i/>
                <w:color w:val="808080" w:themeColor="background1" w:themeShade="80"/>
                <w:sz w:val="20"/>
                <w:szCs w:val="20"/>
              </w:rPr>
              <w:t xml:space="preserve"> metode (</w:t>
            </w:r>
            <w:r w:rsidR="001A5802">
              <w:rPr>
                <w:i/>
                <w:color w:val="808080" w:themeColor="background1" w:themeShade="80"/>
                <w:sz w:val="20"/>
                <w:szCs w:val="20"/>
              </w:rPr>
              <w:t>manipulāciju saraksta manipulācijas 40161 un 40174), tad nosakāms pārejas periods pārejai uz jauno metodi un i</w:t>
            </w:r>
            <w:r w:rsidR="00F82C45" w:rsidRPr="00F82C45">
              <w:rPr>
                <w:i/>
                <w:color w:val="808080" w:themeColor="background1" w:themeShade="80"/>
                <w:sz w:val="20"/>
                <w:szCs w:val="20"/>
              </w:rPr>
              <w:t xml:space="preserve">epriekšējai </w:t>
            </w:r>
            <w:proofErr w:type="spellStart"/>
            <w:r w:rsidR="00F82C45" w:rsidRPr="00F82C45">
              <w:rPr>
                <w:i/>
                <w:color w:val="808080" w:themeColor="background1" w:themeShade="80"/>
                <w:sz w:val="20"/>
                <w:szCs w:val="20"/>
              </w:rPr>
              <w:t>skrīninga</w:t>
            </w:r>
            <w:proofErr w:type="spellEnd"/>
            <w:r w:rsidR="00F82C45" w:rsidRPr="00F82C45">
              <w:rPr>
                <w:i/>
                <w:color w:val="808080" w:themeColor="background1" w:themeShade="80"/>
                <w:sz w:val="20"/>
                <w:szCs w:val="20"/>
              </w:rPr>
              <w:t xml:space="preserve"> metodei saistošās manipulācijas atļauts lietot līdz 31.03.2020.</w:t>
            </w:r>
          </w:p>
        </w:tc>
      </w:tr>
      <w:tr w:rsidR="003E0934" w14:paraId="09ED5798" w14:textId="77777777" w:rsidTr="00762581">
        <w:trPr>
          <w:trHeight w:val="269"/>
        </w:trPr>
        <w:tc>
          <w:tcPr>
            <w:tcW w:w="400" w:type="pct"/>
            <w:vAlign w:val="center"/>
          </w:tcPr>
          <w:p w14:paraId="199B1258" w14:textId="77777777" w:rsidR="003E0934" w:rsidRPr="007011D8" w:rsidRDefault="003E0934" w:rsidP="003E0934">
            <w:pPr>
              <w:jc w:val="center"/>
              <w:rPr>
                <w:color w:val="000000"/>
                <w:sz w:val="20"/>
                <w:szCs w:val="20"/>
              </w:rPr>
            </w:pPr>
            <w:r w:rsidRPr="007011D8">
              <w:rPr>
                <w:color w:val="000000"/>
                <w:sz w:val="20"/>
                <w:szCs w:val="20"/>
              </w:rPr>
              <w:t>40173</w:t>
            </w:r>
          </w:p>
        </w:tc>
        <w:tc>
          <w:tcPr>
            <w:tcW w:w="1519" w:type="pct"/>
            <w:vAlign w:val="center"/>
          </w:tcPr>
          <w:p w14:paraId="6D1B8665" w14:textId="77777777" w:rsidR="003E0934" w:rsidRPr="007011D8" w:rsidRDefault="003E0934" w:rsidP="003E0934">
            <w:pPr>
              <w:ind w:left="150" w:right="132"/>
              <w:jc w:val="both"/>
              <w:rPr>
                <w:color w:val="000000"/>
                <w:sz w:val="20"/>
                <w:szCs w:val="20"/>
              </w:rPr>
            </w:pPr>
            <w:r w:rsidRPr="007011D8">
              <w:rPr>
                <w:color w:val="000000"/>
                <w:sz w:val="20"/>
                <w:szCs w:val="20"/>
              </w:rPr>
              <w:t xml:space="preserve">Apslēptās asinis ar </w:t>
            </w:r>
            <w:proofErr w:type="spellStart"/>
            <w:r w:rsidRPr="007011D8">
              <w:rPr>
                <w:color w:val="000000"/>
                <w:sz w:val="20"/>
                <w:szCs w:val="20"/>
              </w:rPr>
              <w:t>teststrēmeli</w:t>
            </w:r>
            <w:proofErr w:type="spellEnd"/>
            <w:r w:rsidRPr="007011D8">
              <w:rPr>
                <w:color w:val="000000"/>
                <w:sz w:val="20"/>
                <w:szCs w:val="20"/>
              </w:rPr>
              <w:t xml:space="preserve"> (negatīva)</w:t>
            </w:r>
          </w:p>
        </w:tc>
        <w:tc>
          <w:tcPr>
            <w:tcW w:w="1596" w:type="pct"/>
            <w:vAlign w:val="center"/>
          </w:tcPr>
          <w:p w14:paraId="53FFB505" w14:textId="77777777" w:rsidR="003E0934" w:rsidRPr="00F56199" w:rsidRDefault="003E0934" w:rsidP="003E0934">
            <w:pPr>
              <w:pStyle w:val="TableParagraph"/>
              <w:spacing w:line="230" w:lineRule="atLeast"/>
              <w:ind w:left="108" w:right="77"/>
              <w:jc w:val="center"/>
              <w:rPr>
                <w:i/>
                <w:color w:val="808080" w:themeColor="background1" w:themeShade="80"/>
                <w:sz w:val="20"/>
              </w:rPr>
            </w:pPr>
            <w:r w:rsidRPr="00B42F9E">
              <w:rPr>
                <w:i/>
                <w:sz w:val="20"/>
                <w:szCs w:val="20"/>
              </w:rPr>
              <w:t>bez izmaiņām</w:t>
            </w:r>
          </w:p>
        </w:tc>
        <w:tc>
          <w:tcPr>
            <w:tcW w:w="1485" w:type="pct"/>
            <w:vAlign w:val="center"/>
          </w:tcPr>
          <w:p w14:paraId="13D0630D" w14:textId="77777777" w:rsidR="003E0934" w:rsidRDefault="003E0934" w:rsidP="003E0934">
            <w:pPr>
              <w:ind w:left="143" w:right="77"/>
              <w:jc w:val="both"/>
              <w:rPr>
                <w:i/>
                <w:color w:val="FF0000"/>
                <w:sz w:val="20"/>
                <w:szCs w:val="20"/>
              </w:rPr>
            </w:pPr>
            <w:r w:rsidRPr="003E0934">
              <w:rPr>
                <w:color w:val="000000"/>
                <w:sz w:val="20"/>
                <w:szCs w:val="20"/>
              </w:rPr>
              <w:t xml:space="preserve">Apmaksā arī ambulatori. Manipulācija tiek ņemta vērā, veicot ģimenes ārsta darbības gada kvalitātes novērtēšanu atbilstoši līguma nosacījumiem. </w:t>
            </w:r>
            <w:r w:rsidRPr="003E0934">
              <w:rPr>
                <w:i/>
                <w:color w:val="FF0000"/>
                <w:sz w:val="20"/>
                <w:szCs w:val="20"/>
              </w:rPr>
              <w:t>Manipulācija spēkā līdz 31.03.2020.</w:t>
            </w:r>
          </w:p>
          <w:p w14:paraId="3C74A238" w14:textId="77777777" w:rsidR="00F82C45" w:rsidRDefault="00F82C45" w:rsidP="003E0934">
            <w:pPr>
              <w:ind w:left="143" w:right="77"/>
              <w:jc w:val="both"/>
              <w:rPr>
                <w:i/>
                <w:color w:val="FF0000"/>
                <w:sz w:val="20"/>
                <w:szCs w:val="20"/>
              </w:rPr>
            </w:pPr>
          </w:p>
          <w:p w14:paraId="61801688" w14:textId="77777777" w:rsidR="00F82C45" w:rsidRPr="003E0934" w:rsidRDefault="00F53D95" w:rsidP="003E0934">
            <w:pPr>
              <w:ind w:left="143" w:right="77"/>
              <w:jc w:val="both"/>
              <w:rPr>
                <w:color w:val="000000"/>
                <w:sz w:val="20"/>
                <w:szCs w:val="20"/>
              </w:rPr>
            </w:pPr>
            <w:r>
              <w:rPr>
                <w:i/>
                <w:color w:val="808080" w:themeColor="background1" w:themeShade="80"/>
                <w:sz w:val="20"/>
                <w:szCs w:val="20"/>
              </w:rPr>
              <w:t xml:space="preserve">Skaidrojums: </w:t>
            </w:r>
            <w:r w:rsidR="001A5802">
              <w:rPr>
                <w:i/>
                <w:color w:val="808080" w:themeColor="background1" w:themeShade="80"/>
                <w:sz w:val="20"/>
                <w:szCs w:val="20"/>
              </w:rPr>
              <w:t>Ņemot vērā, ka 2019.gadā ieviesta</w:t>
            </w:r>
            <w:r w:rsidR="001A5802" w:rsidRPr="00F82C45">
              <w:rPr>
                <w:i/>
                <w:color w:val="808080" w:themeColor="background1" w:themeShade="80"/>
                <w:sz w:val="20"/>
                <w:szCs w:val="20"/>
              </w:rPr>
              <w:t xml:space="preserve"> jauna zarnu </w:t>
            </w:r>
            <w:proofErr w:type="spellStart"/>
            <w:r w:rsidR="001A5802" w:rsidRPr="00F82C45">
              <w:rPr>
                <w:i/>
                <w:color w:val="808080" w:themeColor="background1" w:themeShade="80"/>
                <w:sz w:val="20"/>
                <w:szCs w:val="20"/>
              </w:rPr>
              <w:t>skrīninga</w:t>
            </w:r>
            <w:proofErr w:type="spellEnd"/>
            <w:r w:rsidR="001A5802" w:rsidRPr="00F82C45">
              <w:rPr>
                <w:i/>
                <w:color w:val="808080" w:themeColor="background1" w:themeShade="80"/>
                <w:sz w:val="20"/>
                <w:szCs w:val="20"/>
              </w:rPr>
              <w:t xml:space="preserve"> metode (</w:t>
            </w:r>
            <w:r w:rsidR="001A5802">
              <w:rPr>
                <w:i/>
                <w:color w:val="808080" w:themeColor="background1" w:themeShade="80"/>
                <w:sz w:val="20"/>
                <w:szCs w:val="20"/>
              </w:rPr>
              <w:t>manipulāciju saraksta manipulācijas 40161 un 40174), tad nosakāms pārejas periods pārejai uz jauno metodi un i</w:t>
            </w:r>
            <w:r w:rsidR="001A5802" w:rsidRPr="00F82C45">
              <w:rPr>
                <w:i/>
                <w:color w:val="808080" w:themeColor="background1" w:themeShade="80"/>
                <w:sz w:val="20"/>
                <w:szCs w:val="20"/>
              </w:rPr>
              <w:t xml:space="preserve">epriekšējai </w:t>
            </w:r>
            <w:proofErr w:type="spellStart"/>
            <w:r w:rsidR="001A5802" w:rsidRPr="00F82C45">
              <w:rPr>
                <w:i/>
                <w:color w:val="808080" w:themeColor="background1" w:themeShade="80"/>
                <w:sz w:val="20"/>
                <w:szCs w:val="20"/>
              </w:rPr>
              <w:t>skrīninga</w:t>
            </w:r>
            <w:proofErr w:type="spellEnd"/>
            <w:r w:rsidR="001A5802" w:rsidRPr="00F82C45">
              <w:rPr>
                <w:i/>
                <w:color w:val="808080" w:themeColor="background1" w:themeShade="80"/>
                <w:sz w:val="20"/>
                <w:szCs w:val="20"/>
              </w:rPr>
              <w:t xml:space="preserve"> metodei saistošās manipulācijas atļauts lietot līdz 31.03.2020.</w:t>
            </w:r>
          </w:p>
        </w:tc>
      </w:tr>
      <w:tr w:rsidR="001B7EBD" w14:paraId="629E912B" w14:textId="77777777" w:rsidTr="007011D8">
        <w:trPr>
          <w:trHeight w:val="921"/>
        </w:trPr>
        <w:tc>
          <w:tcPr>
            <w:tcW w:w="400" w:type="pct"/>
            <w:vAlign w:val="center"/>
          </w:tcPr>
          <w:p w14:paraId="7146232E" w14:textId="77777777" w:rsidR="001B7EBD" w:rsidRPr="001B7EBD" w:rsidRDefault="001B7EBD" w:rsidP="001B7EBD">
            <w:pPr>
              <w:jc w:val="center"/>
              <w:rPr>
                <w:color w:val="000000"/>
                <w:sz w:val="20"/>
                <w:szCs w:val="20"/>
              </w:rPr>
            </w:pPr>
            <w:r w:rsidRPr="001B7EBD">
              <w:rPr>
                <w:color w:val="000000"/>
                <w:sz w:val="20"/>
                <w:szCs w:val="20"/>
              </w:rPr>
              <w:t>47025</w:t>
            </w:r>
          </w:p>
        </w:tc>
        <w:tc>
          <w:tcPr>
            <w:tcW w:w="1519" w:type="pct"/>
            <w:vAlign w:val="center"/>
          </w:tcPr>
          <w:p w14:paraId="2AC0880F" w14:textId="77777777" w:rsidR="001B7EBD" w:rsidRPr="001B7EBD" w:rsidRDefault="001B7EBD" w:rsidP="001B7EBD">
            <w:pPr>
              <w:ind w:left="150" w:right="132"/>
              <w:jc w:val="both"/>
              <w:rPr>
                <w:sz w:val="20"/>
                <w:szCs w:val="20"/>
              </w:rPr>
            </w:pPr>
            <w:r w:rsidRPr="001B7EBD">
              <w:rPr>
                <w:sz w:val="20"/>
                <w:szCs w:val="20"/>
              </w:rPr>
              <w:t xml:space="preserve">Cilvēka </w:t>
            </w:r>
            <w:proofErr w:type="spellStart"/>
            <w:r w:rsidRPr="001B7EBD">
              <w:rPr>
                <w:sz w:val="20"/>
                <w:szCs w:val="20"/>
              </w:rPr>
              <w:t>papilomas</w:t>
            </w:r>
            <w:proofErr w:type="spellEnd"/>
            <w:r w:rsidRPr="001B7EBD">
              <w:rPr>
                <w:sz w:val="20"/>
                <w:szCs w:val="20"/>
              </w:rPr>
              <w:t xml:space="preserve"> vīrusu specifiskās DNS noteikšana</w:t>
            </w:r>
          </w:p>
        </w:tc>
        <w:tc>
          <w:tcPr>
            <w:tcW w:w="1596" w:type="pct"/>
            <w:vAlign w:val="center"/>
          </w:tcPr>
          <w:p w14:paraId="3730741A" w14:textId="77777777" w:rsidR="001B7EBD" w:rsidRPr="001B7EBD" w:rsidRDefault="001B7EBD" w:rsidP="001B7EBD">
            <w:pPr>
              <w:ind w:left="139" w:right="140"/>
              <w:jc w:val="both"/>
              <w:rPr>
                <w:color w:val="000000"/>
                <w:sz w:val="20"/>
                <w:szCs w:val="20"/>
              </w:rPr>
            </w:pPr>
            <w:r w:rsidRPr="001B7EBD">
              <w:rPr>
                <w:color w:val="000000"/>
                <w:sz w:val="20"/>
                <w:szCs w:val="20"/>
              </w:rPr>
              <w:t xml:space="preserve">Cilvēka </w:t>
            </w:r>
            <w:proofErr w:type="spellStart"/>
            <w:r w:rsidRPr="001B7EBD">
              <w:rPr>
                <w:color w:val="000000"/>
                <w:sz w:val="20"/>
                <w:szCs w:val="20"/>
              </w:rPr>
              <w:t>papilomas</w:t>
            </w:r>
            <w:proofErr w:type="spellEnd"/>
            <w:r w:rsidRPr="001B7EBD">
              <w:rPr>
                <w:color w:val="000000"/>
                <w:sz w:val="20"/>
                <w:szCs w:val="20"/>
              </w:rPr>
              <w:t xml:space="preserve"> vīrusu </w:t>
            </w:r>
            <w:r w:rsidRPr="00D815EA">
              <w:rPr>
                <w:sz w:val="20"/>
                <w:szCs w:val="20"/>
              </w:rPr>
              <w:t>specifiskās DNS noteikšana (negatīvs)</w:t>
            </w:r>
          </w:p>
        </w:tc>
        <w:tc>
          <w:tcPr>
            <w:tcW w:w="1485" w:type="pct"/>
            <w:vAlign w:val="center"/>
          </w:tcPr>
          <w:p w14:paraId="58E2DC51" w14:textId="77777777" w:rsidR="001B7EBD" w:rsidRDefault="00D815EA" w:rsidP="00D815EA">
            <w:pPr>
              <w:ind w:left="143" w:right="77"/>
              <w:jc w:val="both"/>
              <w:rPr>
                <w:i/>
                <w:strike/>
                <w:color w:val="FF0000"/>
                <w:sz w:val="20"/>
                <w:szCs w:val="20"/>
              </w:rPr>
            </w:pPr>
            <w:r w:rsidRPr="00D815EA">
              <w:rPr>
                <w:color w:val="000000"/>
                <w:sz w:val="20"/>
                <w:szCs w:val="20"/>
              </w:rPr>
              <w:t xml:space="preserve">Ambulatori šo manipulāciju apmaksā pēc </w:t>
            </w:r>
            <w:proofErr w:type="spellStart"/>
            <w:r w:rsidRPr="00D815EA">
              <w:rPr>
                <w:color w:val="000000"/>
                <w:sz w:val="20"/>
                <w:szCs w:val="20"/>
              </w:rPr>
              <w:t>skrīninga</w:t>
            </w:r>
            <w:proofErr w:type="spellEnd"/>
            <w:r w:rsidRPr="00D815EA">
              <w:rPr>
                <w:color w:val="000000"/>
                <w:sz w:val="20"/>
                <w:szCs w:val="20"/>
              </w:rPr>
              <w:t xml:space="preserve"> izmeklējumiem, ja </w:t>
            </w:r>
            <w:proofErr w:type="spellStart"/>
            <w:r w:rsidRPr="00D815EA">
              <w:rPr>
                <w:color w:val="000000"/>
                <w:sz w:val="20"/>
                <w:szCs w:val="20"/>
              </w:rPr>
              <w:t>pamatdiagnoze</w:t>
            </w:r>
            <w:proofErr w:type="spellEnd"/>
            <w:r w:rsidRPr="00D815EA">
              <w:rPr>
                <w:color w:val="000000"/>
                <w:sz w:val="20"/>
                <w:szCs w:val="20"/>
              </w:rPr>
              <w:t xml:space="preserve"> atbilstoši </w:t>
            </w:r>
            <w:proofErr w:type="spellStart"/>
            <w:r w:rsidRPr="00D815EA">
              <w:rPr>
                <w:color w:val="000000"/>
                <w:sz w:val="20"/>
                <w:szCs w:val="20"/>
              </w:rPr>
              <w:t>atradei</w:t>
            </w:r>
            <w:proofErr w:type="spellEnd"/>
            <w:r w:rsidRPr="00D815EA">
              <w:rPr>
                <w:color w:val="000000"/>
                <w:sz w:val="20"/>
                <w:szCs w:val="20"/>
              </w:rPr>
              <w:t xml:space="preserve">: C53.0–9; D06.0–9; N87.0; N87.1; N87.2; N87.9, </w:t>
            </w:r>
            <w:proofErr w:type="spellStart"/>
            <w:r w:rsidRPr="00D815EA">
              <w:rPr>
                <w:color w:val="000000"/>
                <w:sz w:val="20"/>
                <w:szCs w:val="20"/>
              </w:rPr>
              <w:t>blakusdiagnoze</w:t>
            </w:r>
            <w:proofErr w:type="spellEnd"/>
            <w:r w:rsidRPr="00D815EA">
              <w:rPr>
                <w:color w:val="000000"/>
                <w:sz w:val="20"/>
                <w:szCs w:val="20"/>
              </w:rPr>
              <w:t xml:space="preserve"> Z12.4.</w:t>
            </w:r>
            <w:r>
              <w:rPr>
                <w:color w:val="000000"/>
                <w:sz w:val="20"/>
                <w:szCs w:val="20"/>
              </w:rPr>
              <w:t xml:space="preserve"> </w:t>
            </w:r>
            <w:proofErr w:type="spellStart"/>
            <w:r w:rsidRPr="00D815EA">
              <w:rPr>
                <w:i/>
                <w:strike/>
                <w:color w:val="FF0000"/>
                <w:sz w:val="20"/>
                <w:szCs w:val="20"/>
              </w:rPr>
              <w:t>Skrīninga</w:t>
            </w:r>
            <w:proofErr w:type="spellEnd"/>
            <w:r w:rsidRPr="00D815EA">
              <w:rPr>
                <w:i/>
                <w:strike/>
                <w:color w:val="FF0000"/>
                <w:sz w:val="20"/>
                <w:szCs w:val="20"/>
              </w:rPr>
              <w:t xml:space="preserve"> ietvaros samaksa par manipulāciju tiks veikta līdz 31.12.2019.</w:t>
            </w:r>
          </w:p>
          <w:p w14:paraId="122AE539" w14:textId="77777777" w:rsidR="0022597F" w:rsidRDefault="0022597F" w:rsidP="00D815EA">
            <w:pPr>
              <w:ind w:left="143" w:right="77"/>
              <w:jc w:val="both"/>
              <w:rPr>
                <w:i/>
                <w:strike/>
                <w:color w:val="FF0000"/>
                <w:sz w:val="20"/>
                <w:szCs w:val="20"/>
              </w:rPr>
            </w:pPr>
          </w:p>
          <w:p w14:paraId="12A86E5D" w14:textId="77777777" w:rsidR="0022597F" w:rsidRPr="003E0934" w:rsidRDefault="00F53D95" w:rsidP="0022597F">
            <w:pPr>
              <w:ind w:left="143" w:right="77"/>
              <w:jc w:val="both"/>
              <w:rPr>
                <w:color w:val="000000"/>
                <w:sz w:val="20"/>
                <w:szCs w:val="20"/>
              </w:rPr>
            </w:pPr>
            <w:r>
              <w:rPr>
                <w:i/>
                <w:color w:val="808080" w:themeColor="background1" w:themeShade="80"/>
                <w:sz w:val="20"/>
                <w:szCs w:val="20"/>
              </w:rPr>
              <w:t xml:space="preserve">Skaidrojums: </w:t>
            </w:r>
            <w:r w:rsidR="0022597F" w:rsidRPr="00E86948">
              <w:rPr>
                <w:i/>
                <w:color w:val="808080" w:themeColor="background1" w:themeShade="80"/>
                <w:sz w:val="20"/>
              </w:rPr>
              <w:t>Esošā manipulācija</w:t>
            </w:r>
            <w:r w:rsidR="0022597F">
              <w:rPr>
                <w:i/>
                <w:color w:val="808080" w:themeColor="background1" w:themeShade="80"/>
                <w:sz w:val="20"/>
              </w:rPr>
              <w:t xml:space="preserve"> ar kodu 47025</w:t>
            </w:r>
            <w:r w:rsidR="0022597F" w:rsidRPr="00E86948">
              <w:rPr>
                <w:i/>
                <w:color w:val="808080" w:themeColor="background1" w:themeShade="80"/>
                <w:sz w:val="20"/>
              </w:rPr>
              <w:t xml:space="preserve"> sadalīta </w:t>
            </w:r>
            <w:r w:rsidR="0022597F">
              <w:rPr>
                <w:i/>
                <w:color w:val="808080" w:themeColor="background1" w:themeShade="80"/>
                <w:sz w:val="20"/>
              </w:rPr>
              <w:t xml:space="preserve">divās </w:t>
            </w:r>
            <w:r w:rsidR="0022597F" w:rsidRPr="00E86948">
              <w:rPr>
                <w:i/>
                <w:color w:val="808080" w:themeColor="background1" w:themeShade="80"/>
                <w:sz w:val="20"/>
              </w:rPr>
              <w:t xml:space="preserve">manipulācijās </w:t>
            </w:r>
            <w:r w:rsidR="0022597F">
              <w:rPr>
                <w:i/>
                <w:color w:val="808080" w:themeColor="background1" w:themeShade="80"/>
                <w:sz w:val="20"/>
              </w:rPr>
              <w:t xml:space="preserve">– viena </w:t>
            </w:r>
            <w:r w:rsidR="0022597F" w:rsidRPr="00E86948">
              <w:rPr>
                <w:i/>
                <w:color w:val="808080" w:themeColor="background1" w:themeShade="80"/>
                <w:sz w:val="20"/>
              </w:rPr>
              <w:t xml:space="preserve">ar pozitīvu un </w:t>
            </w:r>
            <w:r w:rsidR="0022597F">
              <w:rPr>
                <w:i/>
                <w:color w:val="808080" w:themeColor="background1" w:themeShade="80"/>
                <w:sz w:val="20"/>
              </w:rPr>
              <w:t xml:space="preserve">otra ar </w:t>
            </w:r>
            <w:r w:rsidR="0022597F" w:rsidRPr="00E86948">
              <w:rPr>
                <w:i/>
                <w:color w:val="808080" w:themeColor="background1" w:themeShade="80"/>
                <w:sz w:val="20"/>
              </w:rPr>
              <w:t>negatīvu rezultātu</w:t>
            </w:r>
            <w:r w:rsidR="0022597F">
              <w:rPr>
                <w:i/>
                <w:color w:val="808080" w:themeColor="background1" w:themeShade="80"/>
                <w:sz w:val="20"/>
              </w:rPr>
              <w:t xml:space="preserve">. </w:t>
            </w:r>
            <w:r w:rsidR="0022597F">
              <w:rPr>
                <w:i/>
                <w:color w:val="808080" w:themeColor="background1" w:themeShade="80"/>
                <w:sz w:val="20"/>
              </w:rPr>
              <w:lastRenderedPageBreak/>
              <w:t>Manipulācija ar pozitīvu rezultātu – 46998, skatīt tabulā augstāk.</w:t>
            </w:r>
          </w:p>
        </w:tc>
      </w:tr>
      <w:tr w:rsidR="00211221" w14:paraId="346C1BE6" w14:textId="77777777" w:rsidTr="007011D8">
        <w:trPr>
          <w:trHeight w:val="921"/>
        </w:trPr>
        <w:tc>
          <w:tcPr>
            <w:tcW w:w="400" w:type="pct"/>
            <w:vAlign w:val="center"/>
          </w:tcPr>
          <w:p w14:paraId="7833FEFA" w14:textId="77777777" w:rsidR="00211221" w:rsidRPr="00CD35F5" w:rsidRDefault="00211221" w:rsidP="00211221">
            <w:pPr>
              <w:jc w:val="center"/>
              <w:rPr>
                <w:sz w:val="20"/>
                <w:szCs w:val="20"/>
              </w:rPr>
            </w:pPr>
            <w:r w:rsidRPr="00CD35F5">
              <w:rPr>
                <w:sz w:val="20"/>
                <w:szCs w:val="20"/>
              </w:rPr>
              <w:lastRenderedPageBreak/>
              <w:t>55076</w:t>
            </w:r>
          </w:p>
        </w:tc>
        <w:tc>
          <w:tcPr>
            <w:tcW w:w="1519" w:type="pct"/>
            <w:vAlign w:val="center"/>
          </w:tcPr>
          <w:p w14:paraId="7DC9AD49" w14:textId="77777777" w:rsidR="00211221" w:rsidRPr="00CD35F5" w:rsidRDefault="00211221" w:rsidP="00211221">
            <w:pPr>
              <w:ind w:left="150" w:right="132"/>
              <w:jc w:val="both"/>
              <w:rPr>
                <w:sz w:val="20"/>
                <w:szCs w:val="20"/>
              </w:rPr>
            </w:pPr>
            <w:proofErr w:type="spellStart"/>
            <w:r w:rsidRPr="00CD35F5">
              <w:rPr>
                <w:sz w:val="20"/>
                <w:szCs w:val="20"/>
              </w:rPr>
              <w:t>Multiprofesionāls</w:t>
            </w:r>
            <w:proofErr w:type="spellEnd"/>
            <w:r w:rsidRPr="00CD35F5">
              <w:rPr>
                <w:sz w:val="20"/>
                <w:szCs w:val="20"/>
              </w:rPr>
              <w:t xml:space="preserve"> rehabilitācijas bāzes pakalpojums dienas stacionārā (2–3 stundas)</w:t>
            </w:r>
          </w:p>
        </w:tc>
        <w:tc>
          <w:tcPr>
            <w:tcW w:w="1596" w:type="pct"/>
            <w:vAlign w:val="center"/>
          </w:tcPr>
          <w:p w14:paraId="3D09BC16" w14:textId="77777777" w:rsidR="00211221" w:rsidRPr="00F56199" w:rsidRDefault="00211221" w:rsidP="00211221">
            <w:pPr>
              <w:pStyle w:val="TableParagraph"/>
              <w:spacing w:line="230" w:lineRule="atLeast"/>
              <w:ind w:left="108" w:right="77"/>
              <w:jc w:val="center"/>
              <w:rPr>
                <w:i/>
                <w:color w:val="808080" w:themeColor="background1" w:themeShade="80"/>
                <w:sz w:val="20"/>
              </w:rPr>
            </w:pPr>
            <w:r w:rsidRPr="00B42F9E">
              <w:rPr>
                <w:i/>
                <w:sz w:val="20"/>
                <w:szCs w:val="20"/>
              </w:rPr>
              <w:t>bez izmaiņām</w:t>
            </w:r>
          </w:p>
        </w:tc>
        <w:tc>
          <w:tcPr>
            <w:tcW w:w="1485" w:type="pct"/>
            <w:vAlign w:val="center"/>
          </w:tcPr>
          <w:p w14:paraId="3981677E" w14:textId="77777777" w:rsidR="00211221" w:rsidRPr="00D815EA" w:rsidRDefault="00211221" w:rsidP="00EF45F0">
            <w:pPr>
              <w:ind w:left="143" w:right="77"/>
              <w:jc w:val="both"/>
              <w:rPr>
                <w:color w:val="000000"/>
                <w:sz w:val="20"/>
                <w:szCs w:val="20"/>
              </w:rPr>
            </w:pPr>
            <w:r w:rsidRPr="00AE1B29">
              <w:rPr>
                <w:color w:val="000000"/>
                <w:sz w:val="20"/>
                <w:szCs w:val="20"/>
              </w:rPr>
              <w:t xml:space="preserve">Vienam pacientam vienu reizi diennaktī norāda </w:t>
            </w:r>
            <w:proofErr w:type="spellStart"/>
            <w:r w:rsidRPr="00AE1B29">
              <w:rPr>
                <w:color w:val="000000"/>
                <w:sz w:val="20"/>
                <w:szCs w:val="20"/>
              </w:rPr>
              <w:t>multiprofesionālās</w:t>
            </w:r>
            <w:proofErr w:type="spellEnd"/>
            <w:r w:rsidRPr="00AE1B29">
              <w:rPr>
                <w:color w:val="000000"/>
                <w:sz w:val="20"/>
                <w:szCs w:val="20"/>
              </w:rPr>
              <w:t xml:space="preserve"> komandas vadītājs. Iekļauta samaksa par visu </w:t>
            </w:r>
            <w:proofErr w:type="spellStart"/>
            <w:r w:rsidRPr="00AE1B29">
              <w:rPr>
                <w:color w:val="000000"/>
                <w:sz w:val="20"/>
                <w:szCs w:val="20"/>
              </w:rPr>
              <w:t>multiprofesionālajā</w:t>
            </w:r>
            <w:proofErr w:type="spellEnd"/>
            <w:r w:rsidRPr="00AE1B29">
              <w:rPr>
                <w:color w:val="000000"/>
                <w:sz w:val="20"/>
                <w:szCs w:val="20"/>
              </w:rPr>
              <w:t xml:space="preserve"> komandā iesaistīto speciālistu darbu. </w:t>
            </w:r>
            <w:r w:rsidRPr="00290A78">
              <w:rPr>
                <w:i/>
                <w:color w:val="FF0000"/>
                <w:sz w:val="20"/>
                <w:szCs w:val="20"/>
              </w:rPr>
              <w:t>Statistikas uzskaitei par rehabilitācijas komandā iesaistīto speciālistu skaitu papildus lieto manipulāciju 60441 vai 60442.</w:t>
            </w:r>
          </w:p>
        </w:tc>
      </w:tr>
      <w:tr w:rsidR="00DB33B2" w14:paraId="7C6DA0BA" w14:textId="77777777" w:rsidTr="007011D8">
        <w:trPr>
          <w:trHeight w:val="921"/>
        </w:trPr>
        <w:tc>
          <w:tcPr>
            <w:tcW w:w="400" w:type="pct"/>
            <w:vAlign w:val="center"/>
          </w:tcPr>
          <w:p w14:paraId="32771934" w14:textId="77777777" w:rsidR="00DB33B2" w:rsidRPr="00DB33B2" w:rsidRDefault="00DB33B2" w:rsidP="00DB33B2">
            <w:pPr>
              <w:jc w:val="center"/>
              <w:rPr>
                <w:sz w:val="20"/>
                <w:szCs w:val="20"/>
              </w:rPr>
            </w:pPr>
            <w:r w:rsidRPr="00DB33B2">
              <w:rPr>
                <w:sz w:val="20"/>
                <w:szCs w:val="20"/>
              </w:rPr>
              <w:t>55077</w:t>
            </w:r>
          </w:p>
        </w:tc>
        <w:tc>
          <w:tcPr>
            <w:tcW w:w="1519" w:type="pct"/>
            <w:vAlign w:val="center"/>
          </w:tcPr>
          <w:p w14:paraId="1E0EA0C8" w14:textId="77777777" w:rsidR="00DB33B2" w:rsidRPr="00DB33B2" w:rsidRDefault="00DB33B2" w:rsidP="00DB33B2">
            <w:pPr>
              <w:ind w:left="150" w:right="132"/>
              <w:jc w:val="both"/>
              <w:rPr>
                <w:sz w:val="20"/>
                <w:szCs w:val="20"/>
              </w:rPr>
            </w:pPr>
            <w:r w:rsidRPr="00DB33B2">
              <w:rPr>
                <w:sz w:val="20"/>
                <w:szCs w:val="20"/>
              </w:rPr>
              <w:t xml:space="preserve">Intensīvs </w:t>
            </w:r>
            <w:proofErr w:type="spellStart"/>
            <w:r w:rsidRPr="00DB33B2">
              <w:rPr>
                <w:sz w:val="20"/>
                <w:szCs w:val="20"/>
              </w:rPr>
              <w:t>multiprofesionāls</w:t>
            </w:r>
            <w:proofErr w:type="spellEnd"/>
            <w:r w:rsidRPr="00DB33B2">
              <w:rPr>
                <w:sz w:val="20"/>
                <w:szCs w:val="20"/>
              </w:rPr>
              <w:t xml:space="preserve"> rehabilitācijas pakalpojums dienas stacionārā (3–4 stundas)</w:t>
            </w:r>
          </w:p>
        </w:tc>
        <w:tc>
          <w:tcPr>
            <w:tcW w:w="1596" w:type="pct"/>
            <w:vAlign w:val="center"/>
          </w:tcPr>
          <w:p w14:paraId="323AD7AC" w14:textId="77777777" w:rsidR="00DB33B2" w:rsidRPr="001B7EBD" w:rsidRDefault="00DB33B2" w:rsidP="00DB33B2">
            <w:pPr>
              <w:ind w:left="139" w:right="140"/>
              <w:jc w:val="center"/>
              <w:rPr>
                <w:color w:val="000000"/>
                <w:sz w:val="20"/>
                <w:szCs w:val="20"/>
              </w:rPr>
            </w:pPr>
            <w:r w:rsidRPr="00B42F9E">
              <w:rPr>
                <w:i/>
                <w:sz w:val="20"/>
                <w:szCs w:val="20"/>
              </w:rPr>
              <w:t>bez izmaiņām</w:t>
            </w:r>
          </w:p>
        </w:tc>
        <w:tc>
          <w:tcPr>
            <w:tcW w:w="1485" w:type="pct"/>
            <w:vAlign w:val="center"/>
          </w:tcPr>
          <w:p w14:paraId="1670B21C" w14:textId="77777777" w:rsidR="00DB33B2" w:rsidRPr="00AE1B29" w:rsidRDefault="00426B8E" w:rsidP="00426B8E">
            <w:pPr>
              <w:ind w:left="143" w:right="77"/>
              <w:jc w:val="both"/>
              <w:rPr>
                <w:color w:val="000000"/>
                <w:sz w:val="20"/>
                <w:szCs w:val="20"/>
              </w:rPr>
            </w:pPr>
            <w:r w:rsidRPr="00AE1B29">
              <w:rPr>
                <w:color w:val="000000"/>
                <w:sz w:val="20"/>
                <w:szCs w:val="20"/>
              </w:rPr>
              <w:t xml:space="preserve">Vienam pacientam vienu reizi diennaktī norāda </w:t>
            </w:r>
            <w:proofErr w:type="spellStart"/>
            <w:r w:rsidRPr="00AE1B29">
              <w:rPr>
                <w:color w:val="000000"/>
                <w:sz w:val="20"/>
                <w:szCs w:val="20"/>
              </w:rPr>
              <w:t>multiprofesionālās</w:t>
            </w:r>
            <w:proofErr w:type="spellEnd"/>
            <w:r w:rsidRPr="00AE1B29">
              <w:rPr>
                <w:color w:val="000000"/>
                <w:sz w:val="20"/>
                <w:szCs w:val="20"/>
              </w:rPr>
              <w:t xml:space="preserve"> komandas vadītājs. Iekļauta samaksa par visu </w:t>
            </w:r>
            <w:proofErr w:type="spellStart"/>
            <w:r w:rsidRPr="00AE1B29">
              <w:rPr>
                <w:color w:val="000000"/>
                <w:sz w:val="20"/>
                <w:szCs w:val="20"/>
              </w:rPr>
              <w:t>multiprofesionālajā</w:t>
            </w:r>
            <w:proofErr w:type="spellEnd"/>
            <w:r w:rsidRPr="00AE1B29">
              <w:rPr>
                <w:color w:val="000000"/>
                <w:sz w:val="20"/>
                <w:szCs w:val="20"/>
              </w:rPr>
              <w:t xml:space="preserve"> komandā iesaistīto speciālistu darbu. </w:t>
            </w:r>
            <w:r w:rsidRPr="00290A78">
              <w:rPr>
                <w:i/>
                <w:color w:val="FF0000"/>
                <w:sz w:val="20"/>
                <w:szCs w:val="20"/>
              </w:rPr>
              <w:t>Statistikas uzskaitei par rehabilitācijas komandā iesaistīto speciālistu skaitu papildus lieto manipulāciju 60441 vai 60442.</w:t>
            </w:r>
          </w:p>
        </w:tc>
      </w:tr>
      <w:tr w:rsidR="00290A78" w14:paraId="4EC810D5" w14:textId="77777777" w:rsidTr="007011D8">
        <w:trPr>
          <w:trHeight w:val="921"/>
        </w:trPr>
        <w:tc>
          <w:tcPr>
            <w:tcW w:w="400" w:type="pct"/>
            <w:vAlign w:val="center"/>
          </w:tcPr>
          <w:p w14:paraId="14BC077E" w14:textId="77777777" w:rsidR="00290A78" w:rsidRPr="00290A78" w:rsidRDefault="00290A78" w:rsidP="00290A78">
            <w:pPr>
              <w:jc w:val="center"/>
              <w:rPr>
                <w:color w:val="000000"/>
                <w:sz w:val="20"/>
                <w:szCs w:val="20"/>
              </w:rPr>
            </w:pPr>
            <w:r w:rsidRPr="00290A78">
              <w:rPr>
                <w:color w:val="000000"/>
                <w:sz w:val="20"/>
                <w:szCs w:val="20"/>
              </w:rPr>
              <w:t>73050</w:t>
            </w:r>
          </w:p>
        </w:tc>
        <w:tc>
          <w:tcPr>
            <w:tcW w:w="1519" w:type="pct"/>
            <w:vAlign w:val="center"/>
          </w:tcPr>
          <w:p w14:paraId="0C78336F" w14:textId="77777777" w:rsidR="00290A78" w:rsidRPr="00290A78" w:rsidRDefault="00290A78" w:rsidP="006F223F">
            <w:pPr>
              <w:ind w:left="150" w:right="132"/>
              <w:rPr>
                <w:color w:val="000000"/>
                <w:sz w:val="20"/>
                <w:szCs w:val="20"/>
              </w:rPr>
            </w:pPr>
            <w:r w:rsidRPr="00290A78">
              <w:rPr>
                <w:color w:val="000000"/>
                <w:sz w:val="20"/>
                <w:szCs w:val="20"/>
              </w:rPr>
              <w:t>Primāra vizīte ar konsultāciju un informāciju</w:t>
            </w:r>
          </w:p>
        </w:tc>
        <w:tc>
          <w:tcPr>
            <w:tcW w:w="1596" w:type="pct"/>
            <w:vAlign w:val="center"/>
          </w:tcPr>
          <w:p w14:paraId="7A59E7D0" w14:textId="77777777" w:rsidR="00290A78" w:rsidRPr="001B7EBD" w:rsidRDefault="00290A78" w:rsidP="00290A78">
            <w:pPr>
              <w:ind w:left="139" w:right="140"/>
              <w:jc w:val="center"/>
              <w:rPr>
                <w:color w:val="000000"/>
                <w:sz w:val="20"/>
                <w:szCs w:val="20"/>
              </w:rPr>
            </w:pPr>
            <w:r w:rsidRPr="00B42F9E">
              <w:rPr>
                <w:i/>
                <w:sz w:val="20"/>
                <w:szCs w:val="20"/>
              </w:rPr>
              <w:t>bez izmaiņām</w:t>
            </w:r>
          </w:p>
        </w:tc>
        <w:tc>
          <w:tcPr>
            <w:tcW w:w="1485" w:type="pct"/>
            <w:vAlign w:val="center"/>
          </w:tcPr>
          <w:p w14:paraId="661F0322" w14:textId="77777777" w:rsidR="00290A78" w:rsidRPr="00AE1B29" w:rsidRDefault="00290A78" w:rsidP="00290A78">
            <w:pPr>
              <w:ind w:left="143" w:right="77"/>
              <w:jc w:val="both"/>
              <w:rPr>
                <w:color w:val="000000"/>
                <w:sz w:val="20"/>
                <w:szCs w:val="20"/>
              </w:rPr>
            </w:pPr>
            <w:r w:rsidRPr="00290A78">
              <w:rPr>
                <w:color w:val="000000"/>
                <w:sz w:val="20"/>
                <w:szCs w:val="20"/>
              </w:rPr>
              <w:t xml:space="preserve">Papildināt apmaksas nosacījumus (ar sarkanu): "Samaksa par šo manipulāciju tiek veikta, </w:t>
            </w:r>
            <w:r w:rsidRPr="00290A78">
              <w:rPr>
                <w:i/>
                <w:color w:val="FF0000"/>
                <w:sz w:val="20"/>
                <w:szCs w:val="20"/>
              </w:rPr>
              <w:t>konsultējot pacientu iedzimtu sejas-žokļu šķeltņu gadījumā vai aizdomām par to</w:t>
            </w:r>
            <w:r w:rsidRPr="00290A78">
              <w:rPr>
                <w:color w:val="000000"/>
                <w:sz w:val="20"/>
                <w:szCs w:val="20"/>
              </w:rPr>
              <w:t xml:space="preserve">, ja to norāda par zobārstniecībā sniegtiem veselības aprūpes pakalpojumiem sekojoši speciālisti: zobārsts (P25), </w:t>
            </w:r>
            <w:proofErr w:type="spellStart"/>
            <w:r w:rsidRPr="00290A78">
              <w:rPr>
                <w:color w:val="000000"/>
                <w:sz w:val="20"/>
                <w:szCs w:val="20"/>
              </w:rPr>
              <w:t>ortodonts</w:t>
            </w:r>
            <w:proofErr w:type="spellEnd"/>
            <w:r w:rsidRPr="00290A78">
              <w:rPr>
                <w:color w:val="000000"/>
                <w:sz w:val="20"/>
                <w:szCs w:val="20"/>
              </w:rPr>
              <w:t xml:space="preserve"> (A251)."</w:t>
            </w:r>
          </w:p>
        </w:tc>
      </w:tr>
      <w:tr w:rsidR="006F223F" w14:paraId="6B8ECAF3" w14:textId="77777777" w:rsidTr="007011D8">
        <w:trPr>
          <w:trHeight w:val="921"/>
        </w:trPr>
        <w:tc>
          <w:tcPr>
            <w:tcW w:w="400" w:type="pct"/>
            <w:vAlign w:val="center"/>
          </w:tcPr>
          <w:p w14:paraId="6C3AA147" w14:textId="77777777" w:rsidR="006F223F" w:rsidRPr="00290A78" w:rsidRDefault="006F223F" w:rsidP="00290A78">
            <w:pPr>
              <w:jc w:val="center"/>
              <w:rPr>
                <w:color w:val="000000"/>
                <w:sz w:val="20"/>
                <w:szCs w:val="20"/>
              </w:rPr>
            </w:pPr>
            <w:r w:rsidRPr="006F223F">
              <w:rPr>
                <w:color w:val="000000"/>
                <w:sz w:val="20"/>
                <w:szCs w:val="20"/>
              </w:rPr>
              <w:t>47186R</w:t>
            </w:r>
          </w:p>
        </w:tc>
        <w:tc>
          <w:tcPr>
            <w:tcW w:w="1519" w:type="pct"/>
            <w:vAlign w:val="center"/>
          </w:tcPr>
          <w:p w14:paraId="204A2232" w14:textId="77777777" w:rsidR="006F223F" w:rsidRPr="00290A78" w:rsidRDefault="006F223F" w:rsidP="006F223F">
            <w:pPr>
              <w:ind w:left="150" w:right="132"/>
              <w:jc w:val="both"/>
              <w:rPr>
                <w:color w:val="000000"/>
                <w:sz w:val="20"/>
                <w:szCs w:val="20"/>
              </w:rPr>
            </w:pPr>
            <w:proofErr w:type="spellStart"/>
            <w:r w:rsidRPr="006F223F">
              <w:rPr>
                <w:color w:val="000000"/>
                <w:sz w:val="20"/>
                <w:szCs w:val="20"/>
              </w:rPr>
              <w:t>Neisseria</w:t>
            </w:r>
            <w:proofErr w:type="spellEnd"/>
            <w:r w:rsidRPr="006F223F">
              <w:rPr>
                <w:color w:val="000000"/>
                <w:sz w:val="20"/>
                <w:szCs w:val="20"/>
              </w:rPr>
              <w:t xml:space="preserve"> </w:t>
            </w:r>
            <w:proofErr w:type="spellStart"/>
            <w:r w:rsidRPr="006F223F">
              <w:rPr>
                <w:color w:val="000000"/>
                <w:sz w:val="20"/>
                <w:szCs w:val="20"/>
              </w:rPr>
              <w:t>meningitidis</w:t>
            </w:r>
            <w:proofErr w:type="spellEnd"/>
            <w:r w:rsidRPr="006F223F">
              <w:rPr>
                <w:color w:val="000000"/>
                <w:sz w:val="20"/>
                <w:szCs w:val="20"/>
              </w:rPr>
              <w:t xml:space="preserve"> </w:t>
            </w:r>
            <w:proofErr w:type="spellStart"/>
            <w:r w:rsidRPr="006F223F">
              <w:rPr>
                <w:color w:val="000000"/>
                <w:sz w:val="20"/>
                <w:szCs w:val="20"/>
              </w:rPr>
              <w:t>porA</w:t>
            </w:r>
            <w:proofErr w:type="spellEnd"/>
            <w:r w:rsidRPr="006F223F">
              <w:rPr>
                <w:color w:val="000000"/>
                <w:sz w:val="20"/>
                <w:szCs w:val="20"/>
              </w:rPr>
              <w:t xml:space="preserve"> un </w:t>
            </w:r>
            <w:proofErr w:type="spellStart"/>
            <w:r w:rsidRPr="006F223F">
              <w:rPr>
                <w:color w:val="000000"/>
                <w:sz w:val="20"/>
                <w:szCs w:val="20"/>
              </w:rPr>
              <w:t>fetA</w:t>
            </w:r>
            <w:proofErr w:type="spellEnd"/>
            <w:r w:rsidRPr="006F223F">
              <w:rPr>
                <w:color w:val="000000"/>
                <w:sz w:val="20"/>
                <w:szCs w:val="20"/>
              </w:rPr>
              <w:t xml:space="preserve"> gēnu noteikšana ar </w:t>
            </w:r>
            <w:proofErr w:type="spellStart"/>
            <w:r w:rsidRPr="006F223F">
              <w:rPr>
                <w:color w:val="000000"/>
                <w:sz w:val="20"/>
                <w:szCs w:val="20"/>
              </w:rPr>
              <w:t>genotipēšanu</w:t>
            </w:r>
            <w:proofErr w:type="spellEnd"/>
            <w:r w:rsidRPr="006F223F">
              <w:rPr>
                <w:color w:val="000000"/>
                <w:sz w:val="20"/>
                <w:szCs w:val="20"/>
              </w:rPr>
              <w:t>, MLST (</w:t>
            </w:r>
            <w:proofErr w:type="spellStart"/>
            <w:r w:rsidRPr="006F223F">
              <w:rPr>
                <w:color w:val="000000"/>
                <w:sz w:val="20"/>
                <w:szCs w:val="20"/>
              </w:rPr>
              <w:t>Multilocus</w:t>
            </w:r>
            <w:proofErr w:type="spellEnd"/>
            <w:r w:rsidRPr="006F223F">
              <w:rPr>
                <w:color w:val="000000"/>
                <w:sz w:val="20"/>
                <w:szCs w:val="20"/>
              </w:rPr>
              <w:t xml:space="preserve"> </w:t>
            </w:r>
            <w:proofErr w:type="spellStart"/>
            <w:r w:rsidRPr="006F223F">
              <w:rPr>
                <w:color w:val="000000"/>
                <w:sz w:val="20"/>
                <w:szCs w:val="20"/>
              </w:rPr>
              <w:t>Sequencing</w:t>
            </w:r>
            <w:proofErr w:type="spellEnd"/>
            <w:r w:rsidRPr="006F223F">
              <w:rPr>
                <w:color w:val="000000"/>
                <w:sz w:val="20"/>
                <w:szCs w:val="20"/>
              </w:rPr>
              <w:t xml:space="preserve"> </w:t>
            </w:r>
            <w:proofErr w:type="spellStart"/>
            <w:r w:rsidRPr="006F223F">
              <w:rPr>
                <w:color w:val="000000"/>
                <w:sz w:val="20"/>
                <w:szCs w:val="20"/>
              </w:rPr>
              <w:t>Typing</w:t>
            </w:r>
            <w:proofErr w:type="spellEnd"/>
            <w:r w:rsidRPr="006F223F">
              <w:rPr>
                <w:color w:val="000000"/>
                <w:sz w:val="20"/>
                <w:szCs w:val="20"/>
              </w:rPr>
              <w:t>)</w:t>
            </w:r>
          </w:p>
        </w:tc>
        <w:tc>
          <w:tcPr>
            <w:tcW w:w="1596" w:type="pct"/>
            <w:vAlign w:val="center"/>
          </w:tcPr>
          <w:p w14:paraId="570EA650" w14:textId="77777777" w:rsidR="006F223F" w:rsidRPr="00A85758" w:rsidRDefault="00A85758" w:rsidP="00A85758">
            <w:pPr>
              <w:ind w:left="139" w:right="140"/>
              <w:jc w:val="both"/>
              <w:rPr>
                <w:sz w:val="20"/>
                <w:szCs w:val="20"/>
              </w:rPr>
            </w:pPr>
            <w:r w:rsidRPr="00A85758">
              <w:rPr>
                <w:sz w:val="20"/>
                <w:szCs w:val="20"/>
              </w:rPr>
              <w:t xml:space="preserve">R </w:t>
            </w:r>
            <w:proofErr w:type="spellStart"/>
            <w:r w:rsidRPr="00A85758">
              <w:rPr>
                <w:sz w:val="20"/>
                <w:szCs w:val="20"/>
              </w:rPr>
              <w:t>Neisseria</w:t>
            </w:r>
            <w:proofErr w:type="spellEnd"/>
            <w:r w:rsidRPr="00A85758">
              <w:rPr>
                <w:sz w:val="20"/>
                <w:szCs w:val="20"/>
              </w:rPr>
              <w:t xml:space="preserve"> </w:t>
            </w:r>
            <w:proofErr w:type="spellStart"/>
            <w:r w:rsidRPr="00A85758">
              <w:rPr>
                <w:sz w:val="20"/>
                <w:szCs w:val="20"/>
              </w:rPr>
              <w:t>meningitidis</w:t>
            </w:r>
            <w:proofErr w:type="spellEnd"/>
            <w:r w:rsidRPr="00A85758">
              <w:rPr>
                <w:sz w:val="20"/>
                <w:szCs w:val="20"/>
              </w:rPr>
              <w:t xml:space="preserve"> </w:t>
            </w:r>
            <w:proofErr w:type="spellStart"/>
            <w:r w:rsidRPr="00A85758">
              <w:rPr>
                <w:sz w:val="20"/>
                <w:szCs w:val="20"/>
              </w:rPr>
              <w:t>porA</w:t>
            </w:r>
            <w:proofErr w:type="spellEnd"/>
            <w:r w:rsidRPr="00A85758">
              <w:rPr>
                <w:sz w:val="20"/>
                <w:szCs w:val="20"/>
              </w:rPr>
              <w:t xml:space="preserve"> un </w:t>
            </w:r>
            <w:proofErr w:type="spellStart"/>
            <w:r w:rsidRPr="00A85758">
              <w:rPr>
                <w:sz w:val="20"/>
                <w:szCs w:val="20"/>
              </w:rPr>
              <w:t>fetA</w:t>
            </w:r>
            <w:proofErr w:type="spellEnd"/>
            <w:r w:rsidRPr="00A85758">
              <w:rPr>
                <w:sz w:val="20"/>
                <w:szCs w:val="20"/>
              </w:rPr>
              <w:t xml:space="preserve"> gēnu noteikšana ar </w:t>
            </w:r>
            <w:proofErr w:type="spellStart"/>
            <w:r w:rsidRPr="00A85758">
              <w:rPr>
                <w:sz w:val="20"/>
                <w:szCs w:val="20"/>
              </w:rPr>
              <w:t>genotipēšanu</w:t>
            </w:r>
            <w:proofErr w:type="spellEnd"/>
            <w:r w:rsidRPr="00A85758">
              <w:rPr>
                <w:sz w:val="20"/>
                <w:szCs w:val="20"/>
              </w:rPr>
              <w:t>, MLST (</w:t>
            </w:r>
            <w:proofErr w:type="spellStart"/>
            <w:r w:rsidRPr="00A85758">
              <w:rPr>
                <w:sz w:val="20"/>
                <w:szCs w:val="20"/>
              </w:rPr>
              <w:t>Multilocus</w:t>
            </w:r>
            <w:proofErr w:type="spellEnd"/>
            <w:r w:rsidRPr="00A85758">
              <w:rPr>
                <w:sz w:val="20"/>
                <w:szCs w:val="20"/>
              </w:rPr>
              <w:t xml:space="preserve"> </w:t>
            </w:r>
            <w:proofErr w:type="spellStart"/>
            <w:r w:rsidRPr="00A85758">
              <w:rPr>
                <w:sz w:val="20"/>
                <w:szCs w:val="20"/>
              </w:rPr>
              <w:t>Sequencing</w:t>
            </w:r>
            <w:proofErr w:type="spellEnd"/>
            <w:r w:rsidRPr="00A85758">
              <w:rPr>
                <w:sz w:val="20"/>
                <w:szCs w:val="20"/>
              </w:rPr>
              <w:t xml:space="preserve"> </w:t>
            </w:r>
            <w:proofErr w:type="spellStart"/>
            <w:r w:rsidRPr="00A85758">
              <w:rPr>
                <w:sz w:val="20"/>
                <w:szCs w:val="20"/>
              </w:rPr>
              <w:t>Typing</w:t>
            </w:r>
            <w:proofErr w:type="spellEnd"/>
            <w:r w:rsidRPr="00A85758">
              <w:rPr>
                <w:sz w:val="20"/>
                <w:szCs w:val="20"/>
              </w:rPr>
              <w:t>)</w:t>
            </w:r>
          </w:p>
        </w:tc>
        <w:tc>
          <w:tcPr>
            <w:tcW w:w="1485" w:type="pct"/>
            <w:vAlign w:val="center"/>
          </w:tcPr>
          <w:p w14:paraId="680F3635" w14:textId="77777777" w:rsidR="003352D0" w:rsidRDefault="003352D0" w:rsidP="003352D0">
            <w:pPr>
              <w:ind w:left="143" w:right="77"/>
              <w:jc w:val="center"/>
              <w:rPr>
                <w:i/>
                <w:color w:val="808080" w:themeColor="background1" w:themeShade="80"/>
                <w:sz w:val="20"/>
                <w:szCs w:val="20"/>
              </w:rPr>
            </w:pPr>
            <w:r w:rsidRPr="00B42F9E">
              <w:rPr>
                <w:i/>
                <w:sz w:val="20"/>
                <w:szCs w:val="20"/>
              </w:rPr>
              <w:t>bez izmaiņām</w:t>
            </w:r>
          </w:p>
          <w:p w14:paraId="2A9F85B8" w14:textId="77777777" w:rsidR="003352D0" w:rsidRDefault="003352D0" w:rsidP="00290A78">
            <w:pPr>
              <w:ind w:left="143" w:right="77"/>
              <w:jc w:val="both"/>
              <w:rPr>
                <w:i/>
                <w:color w:val="808080" w:themeColor="background1" w:themeShade="80"/>
                <w:sz w:val="20"/>
                <w:szCs w:val="20"/>
              </w:rPr>
            </w:pPr>
          </w:p>
          <w:p w14:paraId="44D99DFD" w14:textId="77777777" w:rsidR="006F223F" w:rsidRPr="00A85758" w:rsidRDefault="00F53D95" w:rsidP="00290A78">
            <w:pPr>
              <w:ind w:left="143" w:right="77"/>
              <w:jc w:val="both"/>
              <w:rPr>
                <w:i/>
                <w:color w:val="808080" w:themeColor="background1" w:themeShade="80"/>
                <w:sz w:val="20"/>
                <w:szCs w:val="20"/>
              </w:rPr>
            </w:pPr>
            <w:r>
              <w:rPr>
                <w:i/>
                <w:color w:val="808080" w:themeColor="background1" w:themeShade="80"/>
                <w:sz w:val="20"/>
                <w:szCs w:val="20"/>
              </w:rPr>
              <w:t xml:space="preserve">Skaidrojums: </w:t>
            </w:r>
            <w:r w:rsidR="00A85758" w:rsidRPr="00A85758">
              <w:rPr>
                <w:i/>
                <w:color w:val="808080" w:themeColor="background1" w:themeShade="80"/>
                <w:sz w:val="20"/>
                <w:szCs w:val="20"/>
              </w:rPr>
              <w:t xml:space="preserve">Redakcionāls </w:t>
            </w:r>
            <w:r w:rsidR="003352D0">
              <w:rPr>
                <w:i/>
                <w:color w:val="808080" w:themeColor="background1" w:themeShade="80"/>
                <w:sz w:val="20"/>
                <w:szCs w:val="20"/>
              </w:rPr>
              <w:t xml:space="preserve">manipulācijas nosaukuma </w:t>
            </w:r>
            <w:r w:rsidR="00A85758" w:rsidRPr="00A85758">
              <w:rPr>
                <w:i/>
                <w:color w:val="808080" w:themeColor="background1" w:themeShade="80"/>
                <w:sz w:val="20"/>
                <w:szCs w:val="20"/>
              </w:rPr>
              <w:t>labojums. Visām References laboratorijai saistošajām manipulācijām nosaukumā jābūt burtam "R".</w:t>
            </w:r>
          </w:p>
        </w:tc>
      </w:tr>
      <w:tr w:rsidR="00553757" w14:paraId="5370F2B4" w14:textId="77777777" w:rsidTr="007011D8">
        <w:trPr>
          <w:trHeight w:val="921"/>
        </w:trPr>
        <w:tc>
          <w:tcPr>
            <w:tcW w:w="400" w:type="pct"/>
            <w:vAlign w:val="center"/>
          </w:tcPr>
          <w:p w14:paraId="600CB686" w14:textId="77777777" w:rsidR="00553757" w:rsidRPr="006F223F" w:rsidRDefault="00184C7E" w:rsidP="00290A78">
            <w:pPr>
              <w:jc w:val="center"/>
              <w:rPr>
                <w:color w:val="000000"/>
                <w:sz w:val="20"/>
                <w:szCs w:val="20"/>
              </w:rPr>
            </w:pPr>
            <w:r w:rsidRPr="00184C7E">
              <w:rPr>
                <w:color w:val="000000"/>
                <w:sz w:val="20"/>
                <w:szCs w:val="20"/>
              </w:rPr>
              <w:t>47191R</w:t>
            </w:r>
          </w:p>
        </w:tc>
        <w:tc>
          <w:tcPr>
            <w:tcW w:w="1519" w:type="pct"/>
            <w:vAlign w:val="center"/>
          </w:tcPr>
          <w:p w14:paraId="62C32265" w14:textId="77777777" w:rsidR="00553757" w:rsidRPr="006F223F" w:rsidRDefault="008A68D7" w:rsidP="006F223F">
            <w:pPr>
              <w:ind w:left="150" w:right="132"/>
              <w:jc w:val="both"/>
              <w:rPr>
                <w:color w:val="000000"/>
                <w:sz w:val="20"/>
                <w:szCs w:val="20"/>
              </w:rPr>
            </w:pPr>
            <w:proofErr w:type="spellStart"/>
            <w:r w:rsidRPr="008A68D7">
              <w:rPr>
                <w:sz w:val="20"/>
                <w:szCs w:val="20"/>
              </w:rPr>
              <w:t>Legionella</w:t>
            </w:r>
            <w:proofErr w:type="spellEnd"/>
            <w:r w:rsidRPr="008A68D7">
              <w:rPr>
                <w:sz w:val="20"/>
                <w:szCs w:val="20"/>
              </w:rPr>
              <w:t xml:space="preserve"> </w:t>
            </w:r>
            <w:proofErr w:type="spellStart"/>
            <w:r w:rsidRPr="008A68D7">
              <w:rPr>
                <w:sz w:val="20"/>
                <w:szCs w:val="20"/>
              </w:rPr>
              <w:t>pneumophila</w:t>
            </w:r>
            <w:proofErr w:type="spellEnd"/>
            <w:r w:rsidRPr="008A68D7">
              <w:rPr>
                <w:sz w:val="20"/>
                <w:szCs w:val="20"/>
              </w:rPr>
              <w:t xml:space="preserve"> </w:t>
            </w:r>
            <w:proofErr w:type="spellStart"/>
            <w:r w:rsidRPr="008A68D7">
              <w:rPr>
                <w:sz w:val="20"/>
                <w:szCs w:val="20"/>
              </w:rPr>
              <w:t>tipēšana</w:t>
            </w:r>
            <w:proofErr w:type="spellEnd"/>
            <w:r w:rsidRPr="008A68D7">
              <w:rPr>
                <w:sz w:val="20"/>
                <w:szCs w:val="20"/>
              </w:rPr>
              <w:t xml:space="preserve"> ar MLST</w:t>
            </w:r>
          </w:p>
        </w:tc>
        <w:tc>
          <w:tcPr>
            <w:tcW w:w="1596" w:type="pct"/>
            <w:vAlign w:val="center"/>
          </w:tcPr>
          <w:p w14:paraId="730B7639" w14:textId="77777777" w:rsidR="00553757" w:rsidRPr="00A85758" w:rsidRDefault="008A68D7" w:rsidP="00A85758">
            <w:pPr>
              <w:ind w:left="139" w:right="140"/>
              <w:jc w:val="both"/>
              <w:rPr>
                <w:sz w:val="20"/>
                <w:szCs w:val="20"/>
              </w:rPr>
            </w:pPr>
            <w:r w:rsidRPr="008A68D7">
              <w:rPr>
                <w:sz w:val="20"/>
                <w:szCs w:val="20"/>
              </w:rPr>
              <w:t xml:space="preserve">R </w:t>
            </w:r>
            <w:proofErr w:type="spellStart"/>
            <w:r w:rsidRPr="008A68D7">
              <w:rPr>
                <w:sz w:val="20"/>
                <w:szCs w:val="20"/>
              </w:rPr>
              <w:t>Legionella</w:t>
            </w:r>
            <w:proofErr w:type="spellEnd"/>
            <w:r w:rsidRPr="008A68D7">
              <w:rPr>
                <w:sz w:val="20"/>
                <w:szCs w:val="20"/>
              </w:rPr>
              <w:t xml:space="preserve"> </w:t>
            </w:r>
            <w:proofErr w:type="spellStart"/>
            <w:r w:rsidRPr="008A68D7">
              <w:rPr>
                <w:sz w:val="20"/>
                <w:szCs w:val="20"/>
              </w:rPr>
              <w:t>pneumophila</w:t>
            </w:r>
            <w:proofErr w:type="spellEnd"/>
            <w:r w:rsidRPr="008A68D7">
              <w:rPr>
                <w:sz w:val="20"/>
                <w:szCs w:val="20"/>
              </w:rPr>
              <w:t xml:space="preserve"> </w:t>
            </w:r>
            <w:proofErr w:type="spellStart"/>
            <w:r w:rsidRPr="008A68D7">
              <w:rPr>
                <w:sz w:val="20"/>
                <w:szCs w:val="20"/>
              </w:rPr>
              <w:t>tipēšana</w:t>
            </w:r>
            <w:proofErr w:type="spellEnd"/>
            <w:r w:rsidRPr="008A68D7">
              <w:rPr>
                <w:sz w:val="20"/>
                <w:szCs w:val="20"/>
              </w:rPr>
              <w:t xml:space="preserve"> ar MLST</w:t>
            </w:r>
          </w:p>
        </w:tc>
        <w:tc>
          <w:tcPr>
            <w:tcW w:w="1485" w:type="pct"/>
            <w:vAlign w:val="center"/>
          </w:tcPr>
          <w:p w14:paraId="19C35A60" w14:textId="77777777" w:rsidR="00184C7E" w:rsidRDefault="00184C7E" w:rsidP="00184C7E">
            <w:pPr>
              <w:ind w:left="143" w:right="77"/>
              <w:jc w:val="center"/>
              <w:rPr>
                <w:i/>
                <w:color w:val="808080" w:themeColor="background1" w:themeShade="80"/>
                <w:sz w:val="20"/>
                <w:szCs w:val="20"/>
              </w:rPr>
            </w:pPr>
            <w:r w:rsidRPr="00B42F9E">
              <w:rPr>
                <w:i/>
                <w:sz w:val="20"/>
                <w:szCs w:val="20"/>
              </w:rPr>
              <w:t>bez izmaiņām</w:t>
            </w:r>
          </w:p>
          <w:p w14:paraId="766EDD7A" w14:textId="77777777" w:rsidR="00184C7E" w:rsidRDefault="00184C7E" w:rsidP="00184C7E">
            <w:pPr>
              <w:ind w:left="143" w:right="77"/>
              <w:jc w:val="both"/>
              <w:rPr>
                <w:i/>
                <w:color w:val="808080" w:themeColor="background1" w:themeShade="80"/>
                <w:sz w:val="20"/>
                <w:szCs w:val="20"/>
              </w:rPr>
            </w:pPr>
          </w:p>
          <w:p w14:paraId="163391E6" w14:textId="77777777" w:rsidR="00553757" w:rsidRPr="00A85758" w:rsidRDefault="00F53D95" w:rsidP="00184C7E">
            <w:pPr>
              <w:ind w:left="143" w:right="77"/>
              <w:jc w:val="both"/>
              <w:rPr>
                <w:i/>
                <w:color w:val="808080" w:themeColor="background1" w:themeShade="80"/>
                <w:sz w:val="20"/>
                <w:szCs w:val="20"/>
              </w:rPr>
            </w:pPr>
            <w:r>
              <w:rPr>
                <w:i/>
                <w:color w:val="808080" w:themeColor="background1" w:themeShade="80"/>
                <w:sz w:val="20"/>
                <w:szCs w:val="20"/>
              </w:rPr>
              <w:t xml:space="preserve">Skaidrojums: </w:t>
            </w:r>
            <w:r w:rsidR="00184C7E" w:rsidRPr="00A85758">
              <w:rPr>
                <w:i/>
                <w:color w:val="808080" w:themeColor="background1" w:themeShade="80"/>
                <w:sz w:val="20"/>
                <w:szCs w:val="20"/>
              </w:rPr>
              <w:t xml:space="preserve">Redakcionāls </w:t>
            </w:r>
            <w:r w:rsidR="00184C7E">
              <w:rPr>
                <w:i/>
                <w:color w:val="808080" w:themeColor="background1" w:themeShade="80"/>
                <w:sz w:val="20"/>
                <w:szCs w:val="20"/>
              </w:rPr>
              <w:t xml:space="preserve">manipulācijas nosaukuma </w:t>
            </w:r>
            <w:r w:rsidR="00184C7E" w:rsidRPr="00A85758">
              <w:rPr>
                <w:i/>
                <w:color w:val="808080" w:themeColor="background1" w:themeShade="80"/>
                <w:sz w:val="20"/>
                <w:szCs w:val="20"/>
              </w:rPr>
              <w:t>labojums. Visām References laboratorijai saistošajām manipulācijām nosaukumā jābūt burtam "R".</w:t>
            </w:r>
          </w:p>
        </w:tc>
      </w:tr>
      <w:tr w:rsidR="00184C7E" w14:paraId="32A8D6B0" w14:textId="77777777" w:rsidTr="007011D8">
        <w:trPr>
          <w:trHeight w:val="921"/>
        </w:trPr>
        <w:tc>
          <w:tcPr>
            <w:tcW w:w="400" w:type="pct"/>
            <w:vAlign w:val="center"/>
          </w:tcPr>
          <w:p w14:paraId="2F1BCE8A" w14:textId="77777777" w:rsidR="00184C7E" w:rsidRPr="00184C7E" w:rsidRDefault="00184C7E" w:rsidP="00290A78">
            <w:pPr>
              <w:jc w:val="center"/>
              <w:rPr>
                <w:color w:val="000000"/>
                <w:sz w:val="20"/>
                <w:szCs w:val="20"/>
              </w:rPr>
            </w:pPr>
            <w:r w:rsidRPr="00184C7E">
              <w:rPr>
                <w:color w:val="000000"/>
                <w:sz w:val="20"/>
                <w:szCs w:val="20"/>
              </w:rPr>
              <w:t>47236R</w:t>
            </w:r>
          </w:p>
        </w:tc>
        <w:tc>
          <w:tcPr>
            <w:tcW w:w="1519" w:type="pct"/>
            <w:vAlign w:val="center"/>
          </w:tcPr>
          <w:p w14:paraId="58CF543B" w14:textId="77777777" w:rsidR="00184C7E" w:rsidRPr="006F223F" w:rsidRDefault="008A68D7" w:rsidP="006F223F">
            <w:pPr>
              <w:ind w:left="150" w:right="132"/>
              <w:jc w:val="both"/>
              <w:rPr>
                <w:color w:val="000000"/>
                <w:sz w:val="20"/>
                <w:szCs w:val="20"/>
              </w:rPr>
            </w:pPr>
            <w:proofErr w:type="spellStart"/>
            <w:r w:rsidRPr="008A68D7">
              <w:rPr>
                <w:sz w:val="20"/>
                <w:szCs w:val="20"/>
              </w:rPr>
              <w:t>Chlamydia</w:t>
            </w:r>
            <w:proofErr w:type="spellEnd"/>
            <w:r w:rsidRPr="008A68D7">
              <w:rPr>
                <w:sz w:val="20"/>
                <w:szCs w:val="20"/>
              </w:rPr>
              <w:t xml:space="preserve"> </w:t>
            </w:r>
            <w:proofErr w:type="spellStart"/>
            <w:r w:rsidRPr="008A68D7">
              <w:rPr>
                <w:sz w:val="20"/>
                <w:szCs w:val="20"/>
              </w:rPr>
              <w:t>psittaci</w:t>
            </w:r>
            <w:proofErr w:type="spellEnd"/>
            <w:r w:rsidRPr="008A68D7">
              <w:rPr>
                <w:sz w:val="20"/>
                <w:szCs w:val="20"/>
              </w:rPr>
              <w:t xml:space="preserve"> DNS noteikšana ar PCR</w:t>
            </w:r>
          </w:p>
        </w:tc>
        <w:tc>
          <w:tcPr>
            <w:tcW w:w="1596" w:type="pct"/>
            <w:vAlign w:val="center"/>
          </w:tcPr>
          <w:p w14:paraId="24DF3BF1" w14:textId="77777777" w:rsidR="00184C7E" w:rsidRPr="00A85758" w:rsidRDefault="008A68D7" w:rsidP="00A85758">
            <w:pPr>
              <w:ind w:left="139" w:right="140"/>
              <w:jc w:val="both"/>
              <w:rPr>
                <w:sz w:val="20"/>
                <w:szCs w:val="20"/>
              </w:rPr>
            </w:pPr>
            <w:r w:rsidRPr="008A68D7">
              <w:rPr>
                <w:sz w:val="20"/>
                <w:szCs w:val="20"/>
              </w:rPr>
              <w:t xml:space="preserve">R </w:t>
            </w:r>
            <w:proofErr w:type="spellStart"/>
            <w:r w:rsidRPr="008A68D7">
              <w:rPr>
                <w:sz w:val="20"/>
                <w:szCs w:val="20"/>
              </w:rPr>
              <w:t>Chlamydia</w:t>
            </w:r>
            <w:proofErr w:type="spellEnd"/>
            <w:r w:rsidRPr="008A68D7">
              <w:rPr>
                <w:sz w:val="20"/>
                <w:szCs w:val="20"/>
              </w:rPr>
              <w:t xml:space="preserve"> </w:t>
            </w:r>
            <w:proofErr w:type="spellStart"/>
            <w:r w:rsidRPr="008A68D7">
              <w:rPr>
                <w:sz w:val="20"/>
                <w:szCs w:val="20"/>
              </w:rPr>
              <w:t>psittaci</w:t>
            </w:r>
            <w:proofErr w:type="spellEnd"/>
            <w:r w:rsidRPr="008A68D7">
              <w:rPr>
                <w:sz w:val="20"/>
                <w:szCs w:val="20"/>
              </w:rPr>
              <w:t xml:space="preserve"> DNS noteikšana ar PCR</w:t>
            </w:r>
          </w:p>
        </w:tc>
        <w:tc>
          <w:tcPr>
            <w:tcW w:w="1485" w:type="pct"/>
            <w:vAlign w:val="center"/>
          </w:tcPr>
          <w:p w14:paraId="230B6498" w14:textId="77777777" w:rsidR="00184C7E" w:rsidRDefault="00184C7E" w:rsidP="00184C7E">
            <w:pPr>
              <w:ind w:left="143" w:right="77"/>
              <w:jc w:val="center"/>
              <w:rPr>
                <w:i/>
                <w:color w:val="808080" w:themeColor="background1" w:themeShade="80"/>
                <w:sz w:val="20"/>
                <w:szCs w:val="20"/>
              </w:rPr>
            </w:pPr>
            <w:r w:rsidRPr="00B42F9E">
              <w:rPr>
                <w:i/>
                <w:sz w:val="20"/>
                <w:szCs w:val="20"/>
              </w:rPr>
              <w:t>bez izmaiņām</w:t>
            </w:r>
          </w:p>
          <w:p w14:paraId="071EDF1C" w14:textId="77777777" w:rsidR="00184C7E" w:rsidRDefault="00184C7E" w:rsidP="00184C7E">
            <w:pPr>
              <w:ind w:left="143" w:right="77"/>
              <w:jc w:val="both"/>
              <w:rPr>
                <w:i/>
                <w:color w:val="808080" w:themeColor="background1" w:themeShade="80"/>
                <w:sz w:val="20"/>
                <w:szCs w:val="20"/>
              </w:rPr>
            </w:pPr>
          </w:p>
          <w:p w14:paraId="4661D803" w14:textId="77777777" w:rsidR="00184C7E" w:rsidRPr="00A85758" w:rsidRDefault="00F53D95" w:rsidP="00184C7E">
            <w:pPr>
              <w:ind w:left="143" w:right="77"/>
              <w:jc w:val="both"/>
              <w:rPr>
                <w:i/>
                <w:color w:val="808080" w:themeColor="background1" w:themeShade="80"/>
                <w:sz w:val="20"/>
                <w:szCs w:val="20"/>
              </w:rPr>
            </w:pPr>
            <w:r>
              <w:rPr>
                <w:i/>
                <w:color w:val="808080" w:themeColor="background1" w:themeShade="80"/>
                <w:sz w:val="20"/>
                <w:szCs w:val="20"/>
              </w:rPr>
              <w:t xml:space="preserve">Skaidrojums: </w:t>
            </w:r>
            <w:r w:rsidR="00184C7E" w:rsidRPr="00A85758">
              <w:rPr>
                <w:i/>
                <w:color w:val="808080" w:themeColor="background1" w:themeShade="80"/>
                <w:sz w:val="20"/>
                <w:szCs w:val="20"/>
              </w:rPr>
              <w:t xml:space="preserve">Redakcionāls </w:t>
            </w:r>
            <w:r w:rsidR="00184C7E">
              <w:rPr>
                <w:i/>
                <w:color w:val="808080" w:themeColor="background1" w:themeShade="80"/>
                <w:sz w:val="20"/>
                <w:szCs w:val="20"/>
              </w:rPr>
              <w:t xml:space="preserve">manipulācijas nosaukuma </w:t>
            </w:r>
            <w:r w:rsidR="00184C7E" w:rsidRPr="00A85758">
              <w:rPr>
                <w:i/>
                <w:color w:val="808080" w:themeColor="background1" w:themeShade="80"/>
                <w:sz w:val="20"/>
                <w:szCs w:val="20"/>
              </w:rPr>
              <w:t>labojums. Visām References laboratorijai saistošajām manipulācijām nosaukumā jābūt burtam "R".</w:t>
            </w:r>
          </w:p>
        </w:tc>
      </w:tr>
      <w:tr w:rsidR="00FD4939" w14:paraId="02A8FE2C" w14:textId="77777777" w:rsidTr="007011D8">
        <w:trPr>
          <w:trHeight w:val="921"/>
        </w:trPr>
        <w:tc>
          <w:tcPr>
            <w:tcW w:w="400" w:type="pct"/>
            <w:vAlign w:val="center"/>
          </w:tcPr>
          <w:p w14:paraId="1240F17C" w14:textId="77777777" w:rsidR="00FD4939" w:rsidRPr="0076028D" w:rsidRDefault="00FD4939" w:rsidP="00FD4939">
            <w:pPr>
              <w:jc w:val="center"/>
              <w:rPr>
                <w:sz w:val="20"/>
                <w:szCs w:val="20"/>
              </w:rPr>
            </w:pPr>
            <w:r w:rsidRPr="0076028D">
              <w:rPr>
                <w:sz w:val="20"/>
                <w:szCs w:val="20"/>
              </w:rPr>
              <w:lastRenderedPageBreak/>
              <w:t>49006*</w:t>
            </w:r>
          </w:p>
        </w:tc>
        <w:tc>
          <w:tcPr>
            <w:tcW w:w="1519" w:type="pct"/>
            <w:vAlign w:val="center"/>
          </w:tcPr>
          <w:p w14:paraId="607CE9D4" w14:textId="77777777" w:rsidR="00FD4939" w:rsidRPr="0076028D" w:rsidRDefault="00FD4939" w:rsidP="00FD4939">
            <w:pPr>
              <w:ind w:left="150" w:right="132"/>
              <w:jc w:val="both"/>
              <w:rPr>
                <w:sz w:val="20"/>
                <w:szCs w:val="20"/>
              </w:rPr>
            </w:pPr>
            <w:r w:rsidRPr="0076028D">
              <w:rPr>
                <w:sz w:val="20"/>
                <w:szCs w:val="20"/>
              </w:rPr>
              <w:t xml:space="preserve">Jaundzimušo </w:t>
            </w:r>
            <w:proofErr w:type="spellStart"/>
            <w:r w:rsidRPr="0076028D">
              <w:rPr>
                <w:sz w:val="20"/>
                <w:szCs w:val="20"/>
              </w:rPr>
              <w:t>fenilketonūrijas</w:t>
            </w:r>
            <w:proofErr w:type="spellEnd"/>
            <w:r w:rsidRPr="0076028D">
              <w:rPr>
                <w:sz w:val="20"/>
                <w:szCs w:val="20"/>
              </w:rPr>
              <w:t xml:space="preserve"> </w:t>
            </w:r>
            <w:proofErr w:type="spellStart"/>
            <w:r w:rsidRPr="0076028D">
              <w:rPr>
                <w:sz w:val="20"/>
                <w:szCs w:val="20"/>
              </w:rPr>
              <w:t>skrīnings</w:t>
            </w:r>
            <w:proofErr w:type="spellEnd"/>
          </w:p>
        </w:tc>
        <w:tc>
          <w:tcPr>
            <w:tcW w:w="1596" w:type="pct"/>
            <w:vAlign w:val="center"/>
          </w:tcPr>
          <w:p w14:paraId="3323444E" w14:textId="77777777" w:rsidR="00FD4939" w:rsidRPr="001B7EBD" w:rsidRDefault="00FD4939" w:rsidP="00FD4939">
            <w:pPr>
              <w:ind w:left="139" w:right="140"/>
              <w:jc w:val="center"/>
              <w:rPr>
                <w:color w:val="000000"/>
                <w:sz w:val="20"/>
                <w:szCs w:val="20"/>
              </w:rPr>
            </w:pPr>
            <w:r w:rsidRPr="00B42F9E">
              <w:rPr>
                <w:i/>
                <w:sz w:val="20"/>
                <w:szCs w:val="20"/>
              </w:rPr>
              <w:t>bez izmaiņām</w:t>
            </w:r>
          </w:p>
        </w:tc>
        <w:tc>
          <w:tcPr>
            <w:tcW w:w="1485" w:type="pct"/>
            <w:vAlign w:val="center"/>
          </w:tcPr>
          <w:p w14:paraId="6B003974" w14:textId="77777777" w:rsidR="00FD4939" w:rsidRPr="001B5D86" w:rsidRDefault="0060143F" w:rsidP="0060143F">
            <w:pPr>
              <w:ind w:left="143" w:right="77"/>
              <w:jc w:val="both"/>
              <w:rPr>
                <w:i/>
                <w:color w:val="FF0000"/>
                <w:sz w:val="20"/>
                <w:szCs w:val="20"/>
              </w:rPr>
            </w:pPr>
            <w:r w:rsidRPr="001B5D86">
              <w:rPr>
                <w:i/>
                <w:color w:val="FF0000"/>
                <w:sz w:val="20"/>
                <w:szCs w:val="20"/>
              </w:rPr>
              <w:t xml:space="preserve">Ja pirmreizējs izmeklējums nav veikts stacionārā, tad ambulatori pirmreizēju izmeklējumu apmaksā ar </w:t>
            </w:r>
            <w:proofErr w:type="spellStart"/>
            <w:r w:rsidRPr="001B5D86">
              <w:rPr>
                <w:i/>
                <w:color w:val="FF0000"/>
                <w:sz w:val="20"/>
                <w:szCs w:val="20"/>
              </w:rPr>
              <w:t>neonatologa</w:t>
            </w:r>
            <w:proofErr w:type="spellEnd"/>
            <w:r w:rsidRPr="001B5D86">
              <w:rPr>
                <w:i/>
                <w:color w:val="FF0000"/>
                <w:sz w:val="20"/>
                <w:szCs w:val="20"/>
              </w:rPr>
              <w:t xml:space="preserve">, ārsta </w:t>
            </w:r>
            <w:proofErr w:type="spellStart"/>
            <w:r w:rsidRPr="001B5D86">
              <w:rPr>
                <w:i/>
                <w:color w:val="FF0000"/>
                <w:sz w:val="20"/>
                <w:szCs w:val="20"/>
              </w:rPr>
              <w:t>ģenētiķa</w:t>
            </w:r>
            <w:proofErr w:type="spellEnd"/>
            <w:r w:rsidRPr="001B5D86">
              <w:rPr>
                <w:i/>
                <w:color w:val="FF0000"/>
                <w:sz w:val="20"/>
                <w:szCs w:val="20"/>
              </w:rPr>
              <w:t>, ģimenes ārsta vai pediatra nosūtījumu. Ja izmeklējums jāveic atkārtoti (pēc pirmreizēja izmeklējuma), tad ambulatori manipulāciju apmaksā atbilstoši līgumā noteiktiem nosacījumiem.</w:t>
            </w:r>
          </w:p>
        </w:tc>
      </w:tr>
      <w:tr w:rsidR="001B5D86" w14:paraId="75B534C9" w14:textId="77777777" w:rsidTr="007011D8">
        <w:trPr>
          <w:trHeight w:val="921"/>
        </w:trPr>
        <w:tc>
          <w:tcPr>
            <w:tcW w:w="400" w:type="pct"/>
            <w:vAlign w:val="center"/>
          </w:tcPr>
          <w:p w14:paraId="282B882C" w14:textId="77777777" w:rsidR="001B5D86" w:rsidRPr="0076028D" w:rsidRDefault="001B5D86" w:rsidP="001B5D86">
            <w:pPr>
              <w:jc w:val="center"/>
              <w:rPr>
                <w:sz w:val="20"/>
                <w:szCs w:val="20"/>
              </w:rPr>
            </w:pPr>
            <w:r w:rsidRPr="0076028D">
              <w:rPr>
                <w:sz w:val="20"/>
                <w:szCs w:val="20"/>
              </w:rPr>
              <w:t>49007*</w:t>
            </w:r>
          </w:p>
        </w:tc>
        <w:tc>
          <w:tcPr>
            <w:tcW w:w="1519" w:type="pct"/>
            <w:vAlign w:val="center"/>
          </w:tcPr>
          <w:p w14:paraId="2913BD94" w14:textId="77777777" w:rsidR="001B5D86" w:rsidRPr="0076028D" w:rsidRDefault="001B5D86" w:rsidP="001B5D86">
            <w:pPr>
              <w:ind w:left="150" w:right="132"/>
              <w:jc w:val="both"/>
              <w:rPr>
                <w:sz w:val="20"/>
                <w:szCs w:val="20"/>
              </w:rPr>
            </w:pPr>
            <w:r w:rsidRPr="0076028D">
              <w:rPr>
                <w:sz w:val="20"/>
                <w:szCs w:val="20"/>
              </w:rPr>
              <w:t xml:space="preserve">Jaundzimušo iedzimtas </w:t>
            </w:r>
            <w:proofErr w:type="spellStart"/>
            <w:r w:rsidRPr="0076028D">
              <w:rPr>
                <w:sz w:val="20"/>
                <w:szCs w:val="20"/>
              </w:rPr>
              <w:t>hipotireozes</w:t>
            </w:r>
            <w:proofErr w:type="spellEnd"/>
            <w:r w:rsidRPr="0076028D">
              <w:rPr>
                <w:sz w:val="20"/>
                <w:szCs w:val="20"/>
              </w:rPr>
              <w:t xml:space="preserve"> </w:t>
            </w:r>
            <w:proofErr w:type="spellStart"/>
            <w:r w:rsidRPr="0076028D">
              <w:rPr>
                <w:sz w:val="20"/>
                <w:szCs w:val="20"/>
              </w:rPr>
              <w:t>skrīnings</w:t>
            </w:r>
            <w:proofErr w:type="spellEnd"/>
          </w:p>
        </w:tc>
        <w:tc>
          <w:tcPr>
            <w:tcW w:w="1596" w:type="pct"/>
            <w:vAlign w:val="center"/>
          </w:tcPr>
          <w:p w14:paraId="755CAD15" w14:textId="77777777" w:rsidR="001B5D86" w:rsidRPr="001B7EBD" w:rsidRDefault="001B5D86" w:rsidP="001B5D86">
            <w:pPr>
              <w:ind w:left="139" w:right="140"/>
              <w:jc w:val="center"/>
              <w:rPr>
                <w:color w:val="000000"/>
                <w:sz w:val="20"/>
                <w:szCs w:val="20"/>
              </w:rPr>
            </w:pPr>
            <w:r w:rsidRPr="00B42F9E">
              <w:rPr>
                <w:i/>
                <w:sz w:val="20"/>
                <w:szCs w:val="20"/>
              </w:rPr>
              <w:t>bez izmaiņām</w:t>
            </w:r>
          </w:p>
        </w:tc>
        <w:tc>
          <w:tcPr>
            <w:tcW w:w="1485" w:type="pct"/>
            <w:vAlign w:val="center"/>
          </w:tcPr>
          <w:p w14:paraId="7F68E20E" w14:textId="77777777" w:rsidR="001B5D86" w:rsidRPr="001B5D86" w:rsidRDefault="001B5D86" w:rsidP="001B5D86">
            <w:pPr>
              <w:ind w:left="143" w:right="77"/>
              <w:jc w:val="both"/>
              <w:rPr>
                <w:i/>
                <w:color w:val="FF0000"/>
                <w:sz w:val="20"/>
                <w:szCs w:val="20"/>
              </w:rPr>
            </w:pPr>
            <w:r w:rsidRPr="001B5D86">
              <w:rPr>
                <w:i/>
                <w:color w:val="FF0000"/>
                <w:sz w:val="20"/>
                <w:szCs w:val="20"/>
              </w:rPr>
              <w:t xml:space="preserve">Ja pirmreizējs izmeklējums nav veikts stacionārā, tad ambulatori pirmreizēju izmeklējumu apmaksā ar </w:t>
            </w:r>
            <w:proofErr w:type="spellStart"/>
            <w:r w:rsidRPr="001B5D86">
              <w:rPr>
                <w:i/>
                <w:color w:val="FF0000"/>
                <w:sz w:val="20"/>
                <w:szCs w:val="20"/>
              </w:rPr>
              <w:t>neonatologa</w:t>
            </w:r>
            <w:proofErr w:type="spellEnd"/>
            <w:r w:rsidRPr="001B5D86">
              <w:rPr>
                <w:i/>
                <w:color w:val="FF0000"/>
                <w:sz w:val="20"/>
                <w:szCs w:val="20"/>
              </w:rPr>
              <w:t xml:space="preserve">, ārsta </w:t>
            </w:r>
            <w:proofErr w:type="spellStart"/>
            <w:r w:rsidRPr="001B5D86">
              <w:rPr>
                <w:i/>
                <w:color w:val="FF0000"/>
                <w:sz w:val="20"/>
                <w:szCs w:val="20"/>
              </w:rPr>
              <w:t>ģenētiķa</w:t>
            </w:r>
            <w:proofErr w:type="spellEnd"/>
            <w:r w:rsidRPr="001B5D86">
              <w:rPr>
                <w:i/>
                <w:color w:val="FF0000"/>
                <w:sz w:val="20"/>
                <w:szCs w:val="20"/>
              </w:rPr>
              <w:t>, ģimenes ārsta vai pediatra nosūtījumu. Ja izmeklējums jāveic atkārtoti (pēc pirmreizēja izmeklējuma), tad ambulatori manipulāciju apmaksā atbilstoši līgumā noteiktiem nosacījumiem.</w:t>
            </w:r>
          </w:p>
        </w:tc>
      </w:tr>
      <w:tr w:rsidR="001B5D86" w14:paraId="3FFD2A37" w14:textId="77777777" w:rsidTr="007011D8">
        <w:trPr>
          <w:trHeight w:val="921"/>
        </w:trPr>
        <w:tc>
          <w:tcPr>
            <w:tcW w:w="400" w:type="pct"/>
            <w:vAlign w:val="center"/>
          </w:tcPr>
          <w:p w14:paraId="43B6ED0B" w14:textId="77777777" w:rsidR="001B5D86" w:rsidRPr="0076028D" w:rsidRDefault="001B5D86" w:rsidP="001B5D86">
            <w:pPr>
              <w:jc w:val="center"/>
              <w:rPr>
                <w:sz w:val="20"/>
                <w:szCs w:val="20"/>
              </w:rPr>
            </w:pPr>
            <w:r w:rsidRPr="0076028D">
              <w:rPr>
                <w:sz w:val="20"/>
                <w:szCs w:val="20"/>
              </w:rPr>
              <w:t>49011*</w:t>
            </w:r>
          </w:p>
        </w:tc>
        <w:tc>
          <w:tcPr>
            <w:tcW w:w="1519" w:type="pct"/>
            <w:vAlign w:val="center"/>
          </w:tcPr>
          <w:p w14:paraId="5BB099BC" w14:textId="77777777" w:rsidR="001B5D86" w:rsidRPr="0076028D" w:rsidRDefault="001B5D86" w:rsidP="001B5D86">
            <w:pPr>
              <w:ind w:left="150" w:right="132"/>
              <w:jc w:val="both"/>
              <w:rPr>
                <w:sz w:val="20"/>
                <w:szCs w:val="20"/>
              </w:rPr>
            </w:pPr>
            <w:proofErr w:type="spellStart"/>
            <w:r w:rsidRPr="0076028D">
              <w:rPr>
                <w:sz w:val="20"/>
                <w:szCs w:val="20"/>
              </w:rPr>
              <w:t>Imunreaktīvā</w:t>
            </w:r>
            <w:proofErr w:type="spellEnd"/>
            <w:r w:rsidRPr="0076028D">
              <w:rPr>
                <w:sz w:val="20"/>
                <w:szCs w:val="20"/>
              </w:rPr>
              <w:t xml:space="preserve"> </w:t>
            </w:r>
            <w:proofErr w:type="spellStart"/>
            <w:r w:rsidRPr="0076028D">
              <w:rPr>
                <w:sz w:val="20"/>
                <w:szCs w:val="20"/>
              </w:rPr>
              <w:t>tripsinogēna</w:t>
            </w:r>
            <w:proofErr w:type="spellEnd"/>
            <w:r w:rsidRPr="0076028D">
              <w:rPr>
                <w:sz w:val="20"/>
                <w:szCs w:val="20"/>
              </w:rPr>
              <w:t xml:space="preserve"> (IRT) noteikšana jaundzimušajiem ar </w:t>
            </w:r>
            <w:proofErr w:type="spellStart"/>
            <w:r w:rsidRPr="0076028D">
              <w:rPr>
                <w:sz w:val="20"/>
                <w:szCs w:val="20"/>
              </w:rPr>
              <w:t>fluorometrisko</w:t>
            </w:r>
            <w:proofErr w:type="spellEnd"/>
            <w:r w:rsidRPr="0076028D">
              <w:rPr>
                <w:sz w:val="20"/>
                <w:szCs w:val="20"/>
              </w:rPr>
              <w:t xml:space="preserve"> enzīmu </w:t>
            </w:r>
            <w:proofErr w:type="spellStart"/>
            <w:r w:rsidRPr="0076028D">
              <w:rPr>
                <w:sz w:val="20"/>
                <w:szCs w:val="20"/>
              </w:rPr>
              <w:t>imūntestu</w:t>
            </w:r>
            <w:proofErr w:type="spellEnd"/>
            <w:r w:rsidRPr="0076028D">
              <w:rPr>
                <w:sz w:val="20"/>
                <w:szCs w:val="20"/>
              </w:rPr>
              <w:t xml:space="preserve"> (FEIA)</w:t>
            </w:r>
          </w:p>
        </w:tc>
        <w:tc>
          <w:tcPr>
            <w:tcW w:w="1596" w:type="pct"/>
            <w:vAlign w:val="center"/>
          </w:tcPr>
          <w:p w14:paraId="210699DD" w14:textId="77777777" w:rsidR="001B5D86" w:rsidRPr="001B7EBD" w:rsidRDefault="001B5D86" w:rsidP="001B5D86">
            <w:pPr>
              <w:ind w:left="139" w:right="140"/>
              <w:jc w:val="center"/>
              <w:rPr>
                <w:color w:val="000000"/>
                <w:sz w:val="20"/>
                <w:szCs w:val="20"/>
              </w:rPr>
            </w:pPr>
            <w:r w:rsidRPr="00B42F9E">
              <w:rPr>
                <w:i/>
                <w:sz w:val="20"/>
                <w:szCs w:val="20"/>
              </w:rPr>
              <w:t>bez izmaiņām</w:t>
            </w:r>
          </w:p>
        </w:tc>
        <w:tc>
          <w:tcPr>
            <w:tcW w:w="1485" w:type="pct"/>
            <w:vAlign w:val="center"/>
          </w:tcPr>
          <w:p w14:paraId="15498197" w14:textId="77777777" w:rsidR="001B5D86" w:rsidRPr="001B5D86" w:rsidRDefault="001B5D86" w:rsidP="001B5D86">
            <w:pPr>
              <w:ind w:left="143" w:right="77"/>
              <w:jc w:val="both"/>
              <w:rPr>
                <w:i/>
                <w:color w:val="FF0000"/>
                <w:sz w:val="20"/>
                <w:szCs w:val="20"/>
              </w:rPr>
            </w:pPr>
            <w:r w:rsidRPr="001B5D86">
              <w:rPr>
                <w:i/>
                <w:color w:val="FF0000"/>
                <w:sz w:val="20"/>
                <w:szCs w:val="20"/>
              </w:rPr>
              <w:t xml:space="preserve">Ja pirmreizējs izmeklējums nav veikts stacionārā, tad ambulatori pirmreizēju izmeklējumu apmaksā ar </w:t>
            </w:r>
            <w:proofErr w:type="spellStart"/>
            <w:r w:rsidRPr="001B5D86">
              <w:rPr>
                <w:i/>
                <w:color w:val="FF0000"/>
                <w:sz w:val="20"/>
                <w:szCs w:val="20"/>
              </w:rPr>
              <w:t>neonatologa</w:t>
            </w:r>
            <w:proofErr w:type="spellEnd"/>
            <w:r w:rsidRPr="001B5D86">
              <w:rPr>
                <w:i/>
                <w:color w:val="FF0000"/>
                <w:sz w:val="20"/>
                <w:szCs w:val="20"/>
              </w:rPr>
              <w:t xml:space="preserve">, ārsta </w:t>
            </w:r>
            <w:proofErr w:type="spellStart"/>
            <w:r w:rsidRPr="001B5D86">
              <w:rPr>
                <w:i/>
                <w:color w:val="FF0000"/>
                <w:sz w:val="20"/>
                <w:szCs w:val="20"/>
              </w:rPr>
              <w:t>ģenētiķa</w:t>
            </w:r>
            <w:proofErr w:type="spellEnd"/>
            <w:r w:rsidRPr="001B5D86">
              <w:rPr>
                <w:i/>
                <w:color w:val="FF0000"/>
                <w:sz w:val="20"/>
                <w:szCs w:val="20"/>
              </w:rPr>
              <w:t>, ģimenes ārsta vai pediatra nosūtījumu. Ja izmeklējums jāveic atkārtoti (pēc pirmreizēja izmeklējuma), tad ambulatori manipulāciju apmaksā atbilstoši līgumā noteiktiem nosacījumiem.</w:t>
            </w:r>
          </w:p>
        </w:tc>
      </w:tr>
      <w:tr w:rsidR="001B5D86" w14:paraId="265D0C5E" w14:textId="77777777" w:rsidTr="007011D8">
        <w:trPr>
          <w:trHeight w:val="921"/>
        </w:trPr>
        <w:tc>
          <w:tcPr>
            <w:tcW w:w="400" w:type="pct"/>
            <w:vAlign w:val="center"/>
          </w:tcPr>
          <w:p w14:paraId="6E4947D6" w14:textId="77777777" w:rsidR="001B5D86" w:rsidRPr="0076028D" w:rsidRDefault="001B5D86" w:rsidP="001B5D86">
            <w:pPr>
              <w:jc w:val="center"/>
              <w:rPr>
                <w:sz w:val="20"/>
                <w:szCs w:val="20"/>
              </w:rPr>
            </w:pPr>
            <w:r w:rsidRPr="0076028D">
              <w:rPr>
                <w:sz w:val="20"/>
                <w:szCs w:val="20"/>
              </w:rPr>
              <w:t>49012*</w:t>
            </w:r>
          </w:p>
        </w:tc>
        <w:tc>
          <w:tcPr>
            <w:tcW w:w="1519" w:type="pct"/>
            <w:vAlign w:val="center"/>
          </w:tcPr>
          <w:p w14:paraId="0C55BE01" w14:textId="77777777" w:rsidR="001B5D86" w:rsidRPr="0076028D" w:rsidRDefault="001B5D86" w:rsidP="001B5D86">
            <w:pPr>
              <w:ind w:left="150" w:right="132"/>
              <w:jc w:val="both"/>
              <w:rPr>
                <w:sz w:val="20"/>
                <w:szCs w:val="20"/>
              </w:rPr>
            </w:pPr>
            <w:r w:rsidRPr="0076028D">
              <w:rPr>
                <w:sz w:val="20"/>
                <w:szCs w:val="20"/>
              </w:rPr>
              <w:t xml:space="preserve">Jaundzimušo kopējās </w:t>
            </w:r>
            <w:proofErr w:type="spellStart"/>
            <w:r w:rsidRPr="0076028D">
              <w:rPr>
                <w:sz w:val="20"/>
                <w:szCs w:val="20"/>
              </w:rPr>
              <w:t>galaktozes</w:t>
            </w:r>
            <w:proofErr w:type="spellEnd"/>
            <w:r w:rsidRPr="0076028D">
              <w:rPr>
                <w:sz w:val="20"/>
                <w:szCs w:val="20"/>
              </w:rPr>
              <w:t xml:space="preserve"> kvantitatīvā </w:t>
            </w:r>
            <w:proofErr w:type="spellStart"/>
            <w:r w:rsidRPr="0076028D">
              <w:rPr>
                <w:sz w:val="20"/>
                <w:szCs w:val="20"/>
              </w:rPr>
              <w:t>fluorometriskā</w:t>
            </w:r>
            <w:proofErr w:type="spellEnd"/>
            <w:r w:rsidRPr="0076028D">
              <w:rPr>
                <w:sz w:val="20"/>
                <w:szCs w:val="20"/>
              </w:rPr>
              <w:t xml:space="preserve"> noteikšana</w:t>
            </w:r>
          </w:p>
        </w:tc>
        <w:tc>
          <w:tcPr>
            <w:tcW w:w="1596" w:type="pct"/>
            <w:vAlign w:val="center"/>
          </w:tcPr>
          <w:p w14:paraId="5066D726" w14:textId="77777777" w:rsidR="001B5D86" w:rsidRPr="001B7EBD" w:rsidRDefault="001B5D86" w:rsidP="001B5D86">
            <w:pPr>
              <w:ind w:left="139" w:right="140"/>
              <w:jc w:val="center"/>
              <w:rPr>
                <w:color w:val="000000"/>
                <w:sz w:val="20"/>
                <w:szCs w:val="20"/>
              </w:rPr>
            </w:pPr>
            <w:r w:rsidRPr="00B42F9E">
              <w:rPr>
                <w:i/>
                <w:sz w:val="20"/>
                <w:szCs w:val="20"/>
              </w:rPr>
              <w:t>bez izmaiņām</w:t>
            </w:r>
          </w:p>
        </w:tc>
        <w:tc>
          <w:tcPr>
            <w:tcW w:w="1485" w:type="pct"/>
            <w:vAlign w:val="center"/>
          </w:tcPr>
          <w:p w14:paraId="14589BC8" w14:textId="77777777" w:rsidR="001B5D86" w:rsidRPr="001B5D86" w:rsidRDefault="001B5D86" w:rsidP="001B5D86">
            <w:pPr>
              <w:ind w:left="143" w:right="77"/>
              <w:jc w:val="both"/>
              <w:rPr>
                <w:i/>
                <w:color w:val="FF0000"/>
                <w:sz w:val="20"/>
                <w:szCs w:val="20"/>
              </w:rPr>
            </w:pPr>
            <w:r w:rsidRPr="001B5D86">
              <w:rPr>
                <w:i/>
                <w:color w:val="FF0000"/>
                <w:sz w:val="20"/>
                <w:szCs w:val="20"/>
              </w:rPr>
              <w:t xml:space="preserve">Ja pirmreizējs izmeklējums nav veikts stacionārā, tad ambulatori pirmreizēju izmeklējumu apmaksā ar </w:t>
            </w:r>
            <w:proofErr w:type="spellStart"/>
            <w:r w:rsidRPr="001B5D86">
              <w:rPr>
                <w:i/>
                <w:color w:val="FF0000"/>
                <w:sz w:val="20"/>
                <w:szCs w:val="20"/>
              </w:rPr>
              <w:t>neonatologa</w:t>
            </w:r>
            <w:proofErr w:type="spellEnd"/>
            <w:r w:rsidRPr="001B5D86">
              <w:rPr>
                <w:i/>
                <w:color w:val="FF0000"/>
                <w:sz w:val="20"/>
                <w:szCs w:val="20"/>
              </w:rPr>
              <w:t xml:space="preserve">, ārsta </w:t>
            </w:r>
            <w:proofErr w:type="spellStart"/>
            <w:r w:rsidRPr="001B5D86">
              <w:rPr>
                <w:i/>
                <w:color w:val="FF0000"/>
                <w:sz w:val="20"/>
                <w:szCs w:val="20"/>
              </w:rPr>
              <w:t>ģenētiķa</w:t>
            </w:r>
            <w:proofErr w:type="spellEnd"/>
            <w:r w:rsidRPr="001B5D86">
              <w:rPr>
                <w:i/>
                <w:color w:val="FF0000"/>
                <w:sz w:val="20"/>
                <w:szCs w:val="20"/>
              </w:rPr>
              <w:t>, ģimenes ārsta vai pediatra nosūtījumu. Ja izmeklējums jāveic atkārtoti (pēc pirmreizēja izmeklējuma), tad ambulatori manipulāciju apmaksā atbilstoši līgumā noteiktiem nosacījumiem.</w:t>
            </w:r>
          </w:p>
        </w:tc>
      </w:tr>
      <w:tr w:rsidR="001B5D86" w14:paraId="08D987F7" w14:textId="77777777" w:rsidTr="007011D8">
        <w:trPr>
          <w:trHeight w:val="921"/>
        </w:trPr>
        <w:tc>
          <w:tcPr>
            <w:tcW w:w="400" w:type="pct"/>
            <w:vAlign w:val="center"/>
          </w:tcPr>
          <w:p w14:paraId="5AB03B47" w14:textId="77777777" w:rsidR="001B5D86" w:rsidRPr="0076028D" w:rsidRDefault="001B5D86" w:rsidP="001B5D86">
            <w:pPr>
              <w:jc w:val="center"/>
              <w:rPr>
                <w:sz w:val="20"/>
                <w:szCs w:val="20"/>
              </w:rPr>
            </w:pPr>
            <w:r w:rsidRPr="0076028D">
              <w:rPr>
                <w:sz w:val="20"/>
                <w:szCs w:val="20"/>
              </w:rPr>
              <w:t>49013*</w:t>
            </w:r>
          </w:p>
        </w:tc>
        <w:tc>
          <w:tcPr>
            <w:tcW w:w="1519" w:type="pct"/>
            <w:vAlign w:val="center"/>
          </w:tcPr>
          <w:p w14:paraId="35DEF76C" w14:textId="77777777" w:rsidR="001B5D86" w:rsidRPr="0076028D" w:rsidRDefault="001B5D86" w:rsidP="001B5D86">
            <w:pPr>
              <w:ind w:left="150" w:right="132"/>
              <w:jc w:val="both"/>
              <w:rPr>
                <w:sz w:val="20"/>
                <w:szCs w:val="20"/>
              </w:rPr>
            </w:pPr>
            <w:r w:rsidRPr="0076028D">
              <w:rPr>
                <w:sz w:val="20"/>
                <w:szCs w:val="20"/>
              </w:rPr>
              <w:t xml:space="preserve">Jaundzimušo 17-OH-Progesterons noteikšana ar </w:t>
            </w:r>
            <w:proofErr w:type="spellStart"/>
            <w:r w:rsidRPr="0076028D">
              <w:rPr>
                <w:sz w:val="20"/>
                <w:szCs w:val="20"/>
              </w:rPr>
              <w:t>fluorometrisko</w:t>
            </w:r>
            <w:proofErr w:type="spellEnd"/>
            <w:r w:rsidRPr="0076028D">
              <w:rPr>
                <w:sz w:val="20"/>
                <w:szCs w:val="20"/>
              </w:rPr>
              <w:t xml:space="preserve"> enzīmu </w:t>
            </w:r>
            <w:proofErr w:type="spellStart"/>
            <w:r w:rsidRPr="0076028D">
              <w:rPr>
                <w:sz w:val="20"/>
                <w:szCs w:val="20"/>
              </w:rPr>
              <w:t>imūntestu</w:t>
            </w:r>
            <w:proofErr w:type="spellEnd"/>
            <w:r w:rsidRPr="0076028D">
              <w:rPr>
                <w:sz w:val="20"/>
                <w:szCs w:val="20"/>
              </w:rPr>
              <w:t xml:space="preserve"> (FEIA)</w:t>
            </w:r>
          </w:p>
        </w:tc>
        <w:tc>
          <w:tcPr>
            <w:tcW w:w="1596" w:type="pct"/>
            <w:vAlign w:val="center"/>
          </w:tcPr>
          <w:p w14:paraId="45C6C1E7" w14:textId="77777777" w:rsidR="001B5D86" w:rsidRPr="001B7EBD" w:rsidRDefault="001B5D86" w:rsidP="001B5D86">
            <w:pPr>
              <w:ind w:left="139" w:right="140"/>
              <w:jc w:val="center"/>
              <w:rPr>
                <w:color w:val="000000"/>
                <w:sz w:val="20"/>
                <w:szCs w:val="20"/>
              </w:rPr>
            </w:pPr>
            <w:r w:rsidRPr="00B42F9E">
              <w:rPr>
                <w:i/>
                <w:sz w:val="20"/>
                <w:szCs w:val="20"/>
              </w:rPr>
              <w:t>bez izmaiņām</w:t>
            </w:r>
          </w:p>
        </w:tc>
        <w:tc>
          <w:tcPr>
            <w:tcW w:w="1485" w:type="pct"/>
            <w:vAlign w:val="center"/>
          </w:tcPr>
          <w:p w14:paraId="75098252" w14:textId="77777777" w:rsidR="001B5D86" w:rsidRPr="001B5D86" w:rsidRDefault="001B5D86" w:rsidP="001B5D86">
            <w:pPr>
              <w:ind w:left="143" w:right="77"/>
              <w:jc w:val="both"/>
              <w:rPr>
                <w:i/>
                <w:color w:val="FF0000"/>
                <w:sz w:val="20"/>
                <w:szCs w:val="20"/>
              </w:rPr>
            </w:pPr>
            <w:r w:rsidRPr="001B5D86">
              <w:rPr>
                <w:i/>
                <w:color w:val="FF0000"/>
                <w:sz w:val="20"/>
                <w:szCs w:val="20"/>
              </w:rPr>
              <w:t xml:space="preserve">Ja pirmreizējs izmeklējums nav veikts stacionārā, tad ambulatori pirmreizēju izmeklējumu apmaksā ar </w:t>
            </w:r>
            <w:proofErr w:type="spellStart"/>
            <w:r w:rsidRPr="001B5D86">
              <w:rPr>
                <w:i/>
                <w:color w:val="FF0000"/>
                <w:sz w:val="20"/>
                <w:szCs w:val="20"/>
              </w:rPr>
              <w:t>neonatologa</w:t>
            </w:r>
            <w:proofErr w:type="spellEnd"/>
            <w:r w:rsidRPr="001B5D86">
              <w:rPr>
                <w:i/>
                <w:color w:val="FF0000"/>
                <w:sz w:val="20"/>
                <w:szCs w:val="20"/>
              </w:rPr>
              <w:t xml:space="preserve">, ārsta </w:t>
            </w:r>
            <w:proofErr w:type="spellStart"/>
            <w:r w:rsidRPr="001B5D86">
              <w:rPr>
                <w:i/>
                <w:color w:val="FF0000"/>
                <w:sz w:val="20"/>
                <w:szCs w:val="20"/>
              </w:rPr>
              <w:t>ģenētiķa</w:t>
            </w:r>
            <w:proofErr w:type="spellEnd"/>
            <w:r w:rsidRPr="001B5D86">
              <w:rPr>
                <w:i/>
                <w:color w:val="FF0000"/>
                <w:sz w:val="20"/>
                <w:szCs w:val="20"/>
              </w:rPr>
              <w:t>, ģimenes ārsta vai pediatra nosūtījumu. Ja izmeklējums jāveic atkārtoti (pēc pirmreizēja izmeklējuma), tad ambulatori manipulāciju apmaksā atbilstoši līgumā noteiktiem nosacījumiem.</w:t>
            </w:r>
          </w:p>
        </w:tc>
      </w:tr>
      <w:tr w:rsidR="001B5D86" w14:paraId="7D798931" w14:textId="77777777" w:rsidTr="007011D8">
        <w:trPr>
          <w:trHeight w:val="921"/>
        </w:trPr>
        <w:tc>
          <w:tcPr>
            <w:tcW w:w="400" w:type="pct"/>
            <w:vAlign w:val="center"/>
          </w:tcPr>
          <w:p w14:paraId="1C41D218" w14:textId="77777777" w:rsidR="001B5D86" w:rsidRPr="0076028D" w:rsidRDefault="001B5D86" w:rsidP="001B5D86">
            <w:pPr>
              <w:jc w:val="center"/>
              <w:rPr>
                <w:sz w:val="20"/>
                <w:szCs w:val="20"/>
              </w:rPr>
            </w:pPr>
            <w:r w:rsidRPr="0076028D">
              <w:rPr>
                <w:sz w:val="20"/>
                <w:szCs w:val="20"/>
              </w:rPr>
              <w:lastRenderedPageBreak/>
              <w:t>49014*</w:t>
            </w:r>
          </w:p>
        </w:tc>
        <w:tc>
          <w:tcPr>
            <w:tcW w:w="1519" w:type="pct"/>
            <w:vAlign w:val="center"/>
          </w:tcPr>
          <w:p w14:paraId="2425A183" w14:textId="77777777" w:rsidR="001B5D86" w:rsidRPr="0076028D" w:rsidRDefault="001B5D86" w:rsidP="001B5D86">
            <w:pPr>
              <w:ind w:left="150" w:right="132"/>
              <w:jc w:val="both"/>
              <w:rPr>
                <w:sz w:val="20"/>
                <w:szCs w:val="20"/>
              </w:rPr>
            </w:pPr>
            <w:r w:rsidRPr="0076028D">
              <w:rPr>
                <w:sz w:val="20"/>
                <w:szCs w:val="20"/>
              </w:rPr>
              <w:t xml:space="preserve">Jaundzimušo </w:t>
            </w:r>
            <w:proofErr w:type="spellStart"/>
            <w:r w:rsidRPr="0076028D">
              <w:rPr>
                <w:sz w:val="20"/>
                <w:szCs w:val="20"/>
              </w:rPr>
              <w:t>Biotinidāzes</w:t>
            </w:r>
            <w:proofErr w:type="spellEnd"/>
            <w:r w:rsidRPr="0076028D">
              <w:rPr>
                <w:sz w:val="20"/>
                <w:szCs w:val="20"/>
              </w:rPr>
              <w:t xml:space="preserve"> </w:t>
            </w:r>
            <w:proofErr w:type="spellStart"/>
            <w:r w:rsidRPr="0076028D">
              <w:rPr>
                <w:sz w:val="20"/>
                <w:szCs w:val="20"/>
              </w:rPr>
              <w:t>enzīmiskās</w:t>
            </w:r>
            <w:proofErr w:type="spellEnd"/>
            <w:r w:rsidRPr="0076028D">
              <w:rPr>
                <w:sz w:val="20"/>
                <w:szCs w:val="20"/>
              </w:rPr>
              <w:t xml:space="preserve"> aktivitātes noteikšana</w:t>
            </w:r>
          </w:p>
        </w:tc>
        <w:tc>
          <w:tcPr>
            <w:tcW w:w="1596" w:type="pct"/>
            <w:vAlign w:val="center"/>
          </w:tcPr>
          <w:p w14:paraId="52B1DA4F" w14:textId="77777777" w:rsidR="001B5D86" w:rsidRPr="001B7EBD" w:rsidRDefault="001B5D86" w:rsidP="001B5D86">
            <w:pPr>
              <w:ind w:left="139" w:right="140"/>
              <w:jc w:val="center"/>
              <w:rPr>
                <w:color w:val="000000"/>
                <w:sz w:val="20"/>
                <w:szCs w:val="20"/>
              </w:rPr>
            </w:pPr>
            <w:r w:rsidRPr="00B42F9E">
              <w:rPr>
                <w:i/>
                <w:sz w:val="20"/>
                <w:szCs w:val="20"/>
              </w:rPr>
              <w:t>bez izmaiņām</w:t>
            </w:r>
          </w:p>
        </w:tc>
        <w:tc>
          <w:tcPr>
            <w:tcW w:w="1485" w:type="pct"/>
            <w:vAlign w:val="center"/>
          </w:tcPr>
          <w:p w14:paraId="0C10D9A0" w14:textId="77777777" w:rsidR="001B5D86" w:rsidRPr="001B5D86" w:rsidRDefault="001B5D86" w:rsidP="001B5D86">
            <w:pPr>
              <w:ind w:left="143" w:right="77"/>
              <w:jc w:val="both"/>
              <w:rPr>
                <w:i/>
                <w:color w:val="FF0000"/>
                <w:sz w:val="20"/>
                <w:szCs w:val="20"/>
              </w:rPr>
            </w:pPr>
            <w:r w:rsidRPr="001B5D86">
              <w:rPr>
                <w:i/>
                <w:color w:val="FF0000"/>
                <w:sz w:val="20"/>
                <w:szCs w:val="20"/>
              </w:rPr>
              <w:t xml:space="preserve">Ja pirmreizējs izmeklējums nav veikts stacionārā, tad ambulatori pirmreizēju izmeklējumu apmaksā ar </w:t>
            </w:r>
            <w:proofErr w:type="spellStart"/>
            <w:r w:rsidRPr="001B5D86">
              <w:rPr>
                <w:i/>
                <w:color w:val="FF0000"/>
                <w:sz w:val="20"/>
                <w:szCs w:val="20"/>
              </w:rPr>
              <w:t>neonatologa</w:t>
            </w:r>
            <w:proofErr w:type="spellEnd"/>
            <w:r w:rsidRPr="001B5D86">
              <w:rPr>
                <w:i/>
                <w:color w:val="FF0000"/>
                <w:sz w:val="20"/>
                <w:szCs w:val="20"/>
              </w:rPr>
              <w:t xml:space="preserve">, ārsta </w:t>
            </w:r>
            <w:proofErr w:type="spellStart"/>
            <w:r w:rsidRPr="001B5D86">
              <w:rPr>
                <w:i/>
                <w:color w:val="FF0000"/>
                <w:sz w:val="20"/>
                <w:szCs w:val="20"/>
              </w:rPr>
              <w:t>ģenētiķa</w:t>
            </w:r>
            <w:proofErr w:type="spellEnd"/>
            <w:r w:rsidRPr="001B5D86">
              <w:rPr>
                <w:i/>
                <w:color w:val="FF0000"/>
                <w:sz w:val="20"/>
                <w:szCs w:val="20"/>
              </w:rPr>
              <w:t>, ģimenes ārsta vai pediatra nosūtījumu. Ja izmeklējums jāveic atkārtoti (pēc pirmreizēja izmeklējuma), tad ambulatori manipulāciju apmaksā atbilstoši līgumā noteiktiem nosacījumiem.</w:t>
            </w:r>
          </w:p>
        </w:tc>
      </w:tr>
      <w:tr w:rsidR="003C3CC9" w14:paraId="0B2E95C0" w14:textId="77777777" w:rsidTr="007011D8">
        <w:trPr>
          <w:trHeight w:val="921"/>
        </w:trPr>
        <w:tc>
          <w:tcPr>
            <w:tcW w:w="400" w:type="pct"/>
            <w:vAlign w:val="center"/>
          </w:tcPr>
          <w:p w14:paraId="3A91143D" w14:textId="77777777" w:rsidR="003C3CC9" w:rsidRPr="003C3CC9" w:rsidRDefault="003C3CC9" w:rsidP="003C3CC9">
            <w:pPr>
              <w:jc w:val="center"/>
              <w:rPr>
                <w:sz w:val="20"/>
                <w:szCs w:val="20"/>
              </w:rPr>
            </w:pPr>
            <w:r w:rsidRPr="003C3CC9">
              <w:rPr>
                <w:sz w:val="20"/>
                <w:szCs w:val="20"/>
              </w:rPr>
              <w:t>50845*</w:t>
            </w:r>
          </w:p>
        </w:tc>
        <w:tc>
          <w:tcPr>
            <w:tcW w:w="1519" w:type="pct"/>
            <w:vAlign w:val="center"/>
          </w:tcPr>
          <w:p w14:paraId="6AC23050" w14:textId="77777777" w:rsidR="003C3CC9" w:rsidRPr="003C3CC9" w:rsidRDefault="003C3CC9" w:rsidP="003C3CC9">
            <w:pPr>
              <w:ind w:left="150" w:right="132"/>
              <w:jc w:val="both"/>
              <w:rPr>
                <w:sz w:val="20"/>
                <w:szCs w:val="20"/>
              </w:rPr>
            </w:pPr>
            <w:r w:rsidRPr="003C3CC9">
              <w:rPr>
                <w:sz w:val="20"/>
                <w:szCs w:val="20"/>
              </w:rPr>
              <w:t xml:space="preserve">Piemaksa par kontrastvielu </w:t>
            </w:r>
            <w:proofErr w:type="spellStart"/>
            <w:r w:rsidRPr="003C3CC9">
              <w:rPr>
                <w:sz w:val="20"/>
                <w:szCs w:val="20"/>
              </w:rPr>
              <w:t>Gadobutroum</w:t>
            </w:r>
            <w:proofErr w:type="spellEnd"/>
            <w:r w:rsidRPr="003C3CC9">
              <w:rPr>
                <w:sz w:val="20"/>
                <w:szCs w:val="20"/>
              </w:rPr>
              <w:t xml:space="preserve"> (7,5 ml)</w:t>
            </w:r>
          </w:p>
        </w:tc>
        <w:tc>
          <w:tcPr>
            <w:tcW w:w="1596" w:type="pct"/>
            <w:vAlign w:val="center"/>
          </w:tcPr>
          <w:p w14:paraId="36C46A32" w14:textId="77777777" w:rsidR="003C3CC9" w:rsidRPr="003C3CC9" w:rsidRDefault="003C3CC9" w:rsidP="003C3CC9">
            <w:pPr>
              <w:ind w:left="139" w:right="140"/>
              <w:rPr>
                <w:sz w:val="20"/>
                <w:szCs w:val="20"/>
              </w:rPr>
            </w:pPr>
            <w:r w:rsidRPr="003C3CC9">
              <w:rPr>
                <w:sz w:val="20"/>
                <w:szCs w:val="20"/>
              </w:rPr>
              <w:t xml:space="preserve">Piemaksa par kontrastvielu </w:t>
            </w:r>
            <w:proofErr w:type="spellStart"/>
            <w:r w:rsidRPr="003C3CC9">
              <w:rPr>
                <w:sz w:val="20"/>
                <w:szCs w:val="20"/>
              </w:rPr>
              <w:t>Gadobutrolum</w:t>
            </w:r>
            <w:proofErr w:type="spellEnd"/>
            <w:r w:rsidRPr="003C3CC9">
              <w:rPr>
                <w:sz w:val="20"/>
                <w:szCs w:val="20"/>
              </w:rPr>
              <w:t xml:space="preserve"> (7,5 ml)</w:t>
            </w:r>
          </w:p>
        </w:tc>
        <w:tc>
          <w:tcPr>
            <w:tcW w:w="1485" w:type="pct"/>
            <w:vAlign w:val="center"/>
          </w:tcPr>
          <w:p w14:paraId="282AC0AE" w14:textId="77777777" w:rsidR="003C3CC9" w:rsidRPr="009A615A" w:rsidRDefault="00F53D95" w:rsidP="008C41FF">
            <w:pPr>
              <w:ind w:left="143" w:right="77"/>
              <w:jc w:val="both"/>
              <w:rPr>
                <w:i/>
                <w:color w:val="808080" w:themeColor="background1" w:themeShade="80"/>
                <w:sz w:val="20"/>
                <w:szCs w:val="20"/>
              </w:rPr>
            </w:pPr>
            <w:r>
              <w:rPr>
                <w:i/>
                <w:color w:val="808080" w:themeColor="background1" w:themeShade="80"/>
                <w:sz w:val="20"/>
                <w:szCs w:val="20"/>
              </w:rPr>
              <w:t xml:space="preserve">Skaidrojums: </w:t>
            </w:r>
            <w:r w:rsidR="008C41FF" w:rsidRPr="009A615A">
              <w:rPr>
                <w:i/>
                <w:color w:val="808080" w:themeColor="background1" w:themeShade="80"/>
                <w:sz w:val="20"/>
                <w:szCs w:val="20"/>
              </w:rPr>
              <w:t>Kļūdas labojums aktīvās vielas  nosaukumā.</w:t>
            </w:r>
          </w:p>
        </w:tc>
      </w:tr>
      <w:tr w:rsidR="003C3CC9" w14:paraId="76454E01" w14:textId="77777777" w:rsidTr="007011D8">
        <w:trPr>
          <w:trHeight w:val="921"/>
        </w:trPr>
        <w:tc>
          <w:tcPr>
            <w:tcW w:w="400" w:type="pct"/>
            <w:vAlign w:val="center"/>
          </w:tcPr>
          <w:p w14:paraId="1533A59E" w14:textId="77777777" w:rsidR="003C3CC9" w:rsidRPr="003C3CC9" w:rsidRDefault="003C3CC9" w:rsidP="003C3CC9">
            <w:pPr>
              <w:jc w:val="center"/>
              <w:rPr>
                <w:sz w:val="20"/>
                <w:szCs w:val="20"/>
              </w:rPr>
            </w:pPr>
            <w:r w:rsidRPr="003C3CC9">
              <w:rPr>
                <w:sz w:val="20"/>
                <w:szCs w:val="20"/>
              </w:rPr>
              <w:t>50846*</w:t>
            </w:r>
          </w:p>
        </w:tc>
        <w:tc>
          <w:tcPr>
            <w:tcW w:w="1519" w:type="pct"/>
            <w:vAlign w:val="center"/>
          </w:tcPr>
          <w:p w14:paraId="79656115" w14:textId="77777777" w:rsidR="003C3CC9" w:rsidRPr="003C3CC9" w:rsidRDefault="003C3CC9" w:rsidP="003C3CC9">
            <w:pPr>
              <w:ind w:left="150" w:right="132"/>
              <w:jc w:val="both"/>
              <w:rPr>
                <w:sz w:val="20"/>
                <w:szCs w:val="20"/>
              </w:rPr>
            </w:pPr>
            <w:r w:rsidRPr="003C3CC9">
              <w:rPr>
                <w:sz w:val="20"/>
                <w:szCs w:val="20"/>
              </w:rPr>
              <w:t xml:space="preserve">Piemaksa par kontrastvielu </w:t>
            </w:r>
            <w:proofErr w:type="spellStart"/>
            <w:r w:rsidRPr="003C3CC9">
              <w:rPr>
                <w:sz w:val="20"/>
                <w:szCs w:val="20"/>
              </w:rPr>
              <w:t>Gadobutroum</w:t>
            </w:r>
            <w:proofErr w:type="spellEnd"/>
            <w:r w:rsidRPr="003C3CC9">
              <w:rPr>
                <w:sz w:val="20"/>
                <w:szCs w:val="20"/>
              </w:rPr>
              <w:t xml:space="preserve"> (15 ml)</w:t>
            </w:r>
          </w:p>
        </w:tc>
        <w:tc>
          <w:tcPr>
            <w:tcW w:w="1596" w:type="pct"/>
            <w:vAlign w:val="center"/>
          </w:tcPr>
          <w:p w14:paraId="414A55CB" w14:textId="77777777" w:rsidR="003C3CC9" w:rsidRPr="003C3CC9" w:rsidRDefault="003C3CC9" w:rsidP="003C3CC9">
            <w:pPr>
              <w:ind w:left="139" w:right="140"/>
              <w:rPr>
                <w:sz w:val="20"/>
                <w:szCs w:val="20"/>
              </w:rPr>
            </w:pPr>
            <w:r w:rsidRPr="003C3CC9">
              <w:rPr>
                <w:sz w:val="20"/>
                <w:szCs w:val="20"/>
              </w:rPr>
              <w:t xml:space="preserve">Piemaksa par kontrastvielu </w:t>
            </w:r>
            <w:proofErr w:type="spellStart"/>
            <w:r w:rsidRPr="003C3CC9">
              <w:rPr>
                <w:sz w:val="20"/>
                <w:szCs w:val="20"/>
              </w:rPr>
              <w:t>Gadobutrolum</w:t>
            </w:r>
            <w:proofErr w:type="spellEnd"/>
            <w:r w:rsidRPr="003C3CC9">
              <w:rPr>
                <w:sz w:val="20"/>
                <w:szCs w:val="20"/>
              </w:rPr>
              <w:t xml:space="preserve"> (15 ml)</w:t>
            </w:r>
          </w:p>
        </w:tc>
        <w:tc>
          <w:tcPr>
            <w:tcW w:w="1485" w:type="pct"/>
            <w:vAlign w:val="center"/>
          </w:tcPr>
          <w:p w14:paraId="5BCA2DA1" w14:textId="77777777" w:rsidR="003C3CC9" w:rsidRPr="009A615A" w:rsidRDefault="00F53D95" w:rsidP="003C3CC9">
            <w:pPr>
              <w:ind w:left="143" w:right="77"/>
              <w:jc w:val="both"/>
              <w:rPr>
                <w:i/>
                <w:color w:val="808080" w:themeColor="background1" w:themeShade="80"/>
                <w:sz w:val="20"/>
                <w:szCs w:val="20"/>
              </w:rPr>
            </w:pPr>
            <w:r>
              <w:rPr>
                <w:i/>
                <w:color w:val="808080" w:themeColor="background1" w:themeShade="80"/>
                <w:sz w:val="20"/>
                <w:szCs w:val="20"/>
              </w:rPr>
              <w:t xml:space="preserve">Skaidrojums: </w:t>
            </w:r>
            <w:r w:rsidR="008C41FF" w:rsidRPr="009A615A">
              <w:rPr>
                <w:i/>
                <w:color w:val="808080" w:themeColor="background1" w:themeShade="80"/>
                <w:sz w:val="20"/>
                <w:szCs w:val="20"/>
              </w:rPr>
              <w:t>Kļūdas labojums aktīvās vielas  nosaukumā.</w:t>
            </w:r>
          </w:p>
        </w:tc>
      </w:tr>
      <w:tr w:rsidR="005A1759" w14:paraId="2AC38B9F" w14:textId="77777777" w:rsidTr="007011D8">
        <w:trPr>
          <w:trHeight w:val="921"/>
        </w:trPr>
        <w:tc>
          <w:tcPr>
            <w:tcW w:w="400" w:type="pct"/>
            <w:vAlign w:val="center"/>
          </w:tcPr>
          <w:p w14:paraId="5BCE785E" w14:textId="77777777" w:rsidR="005A1759" w:rsidRPr="005A1759" w:rsidRDefault="005A1759" w:rsidP="005A1759">
            <w:pPr>
              <w:jc w:val="center"/>
              <w:rPr>
                <w:sz w:val="20"/>
                <w:szCs w:val="20"/>
              </w:rPr>
            </w:pPr>
            <w:r w:rsidRPr="005A1759">
              <w:rPr>
                <w:sz w:val="20"/>
                <w:szCs w:val="20"/>
              </w:rPr>
              <w:t>01090</w:t>
            </w:r>
          </w:p>
        </w:tc>
        <w:tc>
          <w:tcPr>
            <w:tcW w:w="1519" w:type="pct"/>
            <w:vAlign w:val="center"/>
          </w:tcPr>
          <w:p w14:paraId="1AEC9FAB" w14:textId="77777777" w:rsidR="005A1759" w:rsidRPr="005A1759" w:rsidRDefault="005A1759" w:rsidP="005A1759">
            <w:pPr>
              <w:ind w:left="150" w:right="132"/>
              <w:jc w:val="both"/>
              <w:rPr>
                <w:color w:val="000000"/>
                <w:sz w:val="20"/>
                <w:szCs w:val="20"/>
              </w:rPr>
            </w:pPr>
            <w:r w:rsidRPr="005A1759">
              <w:rPr>
                <w:color w:val="000000"/>
                <w:sz w:val="20"/>
                <w:szCs w:val="20"/>
              </w:rPr>
              <w:t xml:space="preserve">Ģimenes ārsta veikta atkārtota sirds un asinsvadu slimību riska izvērtēšana ar iegūtu riska vērtējumu zem 1 % </w:t>
            </w:r>
          </w:p>
        </w:tc>
        <w:tc>
          <w:tcPr>
            <w:tcW w:w="1596" w:type="pct"/>
            <w:vAlign w:val="center"/>
          </w:tcPr>
          <w:p w14:paraId="02B61DB8" w14:textId="77777777" w:rsidR="005A1759" w:rsidRPr="001B7EBD" w:rsidRDefault="005A1759" w:rsidP="005A1759">
            <w:pPr>
              <w:ind w:left="139" w:right="140"/>
              <w:jc w:val="center"/>
              <w:rPr>
                <w:color w:val="000000"/>
                <w:sz w:val="20"/>
                <w:szCs w:val="20"/>
              </w:rPr>
            </w:pPr>
            <w:r w:rsidRPr="00B42F9E">
              <w:rPr>
                <w:i/>
                <w:sz w:val="20"/>
                <w:szCs w:val="20"/>
              </w:rPr>
              <w:t>bez izmaiņām</w:t>
            </w:r>
          </w:p>
        </w:tc>
        <w:tc>
          <w:tcPr>
            <w:tcW w:w="1485" w:type="pct"/>
            <w:vAlign w:val="center"/>
          </w:tcPr>
          <w:p w14:paraId="1F9ED0F8" w14:textId="77777777" w:rsidR="005A1759" w:rsidRDefault="002F2D69" w:rsidP="005A1759">
            <w:pPr>
              <w:ind w:left="143" w:right="77"/>
              <w:jc w:val="both"/>
              <w:rPr>
                <w:i/>
                <w:color w:val="FF0000"/>
                <w:sz w:val="20"/>
                <w:szCs w:val="20"/>
              </w:rPr>
            </w:pPr>
            <w:r w:rsidRPr="002F2D69">
              <w:rPr>
                <w:i/>
                <w:color w:val="FF0000"/>
                <w:sz w:val="20"/>
                <w:szCs w:val="20"/>
              </w:rPr>
              <w:t>Manipulāciju lieto ģimenes ārsts statistikas uzskaitei.</w:t>
            </w:r>
          </w:p>
        </w:tc>
      </w:tr>
      <w:tr w:rsidR="005A1759" w14:paraId="5F0CB0EE" w14:textId="77777777" w:rsidTr="007011D8">
        <w:trPr>
          <w:trHeight w:val="921"/>
        </w:trPr>
        <w:tc>
          <w:tcPr>
            <w:tcW w:w="400" w:type="pct"/>
            <w:vAlign w:val="center"/>
          </w:tcPr>
          <w:p w14:paraId="2AD00EDB" w14:textId="77777777" w:rsidR="005A1759" w:rsidRPr="005A1759" w:rsidRDefault="005A1759" w:rsidP="005A1759">
            <w:pPr>
              <w:jc w:val="center"/>
              <w:rPr>
                <w:sz w:val="20"/>
                <w:szCs w:val="20"/>
              </w:rPr>
            </w:pPr>
            <w:r w:rsidRPr="005A1759">
              <w:rPr>
                <w:sz w:val="20"/>
                <w:szCs w:val="20"/>
              </w:rPr>
              <w:t>01091</w:t>
            </w:r>
          </w:p>
        </w:tc>
        <w:tc>
          <w:tcPr>
            <w:tcW w:w="1519" w:type="pct"/>
            <w:vAlign w:val="center"/>
          </w:tcPr>
          <w:p w14:paraId="0AD6B4F7" w14:textId="77777777" w:rsidR="005A1759" w:rsidRPr="005A1759" w:rsidRDefault="005A1759" w:rsidP="005A1759">
            <w:pPr>
              <w:ind w:left="150" w:right="132"/>
              <w:jc w:val="both"/>
              <w:rPr>
                <w:color w:val="000000"/>
                <w:sz w:val="20"/>
                <w:szCs w:val="20"/>
              </w:rPr>
            </w:pPr>
            <w:r w:rsidRPr="005A1759">
              <w:rPr>
                <w:color w:val="000000"/>
                <w:sz w:val="20"/>
                <w:szCs w:val="20"/>
              </w:rPr>
              <w:t>Ģimenes ārsta veikta atkārtota sirds un asinsvadu slimību riska izvērtēšana ar iegūtu riska vērtējumu no 1 līdz 2 %</w:t>
            </w:r>
          </w:p>
        </w:tc>
        <w:tc>
          <w:tcPr>
            <w:tcW w:w="1596" w:type="pct"/>
            <w:vAlign w:val="center"/>
          </w:tcPr>
          <w:p w14:paraId="69E90D31" w14:textId="77777777" w:rsidR="005A1759" w:rsidRPr="001B7EBD" w:rsidRDefault="005A1759" w:rsidP="005A1759">
            <w:pPr>
              <w:ind w:left="139" w:right="140"/>
              <w:jc w:val="center"/>
              <w:rPr>
                <w:color w:val="000000"/>
                <w:sz w:val="20"/>
                <w:szCs w:val="20"/>
              </w:rPr>
            </w:pPr>
            <w:r w:rsidRPr="00B42F9E">
              <w:rPr>
                <w:i/>
                <w:sz w:val="20"/>
                <w:szCs w:val="20"/>
              </w:rPr>
              <w:t>bez izmaiņām</w:t>
            </w:r>
          </w:p>
        </w:tc>
        <w:tc>
          <w:tcPr>
            <w:tcW w:w="1485" w:type="pct"/>
            <w:vAlign w:val="center"/>
          </w:tcPr>
          <w:p w14:paraId="2CAC0A1C" w14:textId="77777777" w:rsidR="005A1759" w:rsidRDefault="002F2D69" w:rsidP="005A1759">
            <w:pPr>
              <w:ind w:left="143" w:right="77"/>
              <w:jc w:val="both"/>
              <w:rPr>
                <w:i/>
                <w:color w:val="FF0000"/>
                <w:sz w:val="20"/>
                <w:szCs w:val="20"/>
              </w:rPr>
            </w:pPr>
            <w:r w:rsidRPr="002F2D69">
              <w:rPr>
                <w:i/>
                <w:color w:val="FF0000"/>
                <w:sz w:val="20"/>
                <w:szCs w:val="20"/>
              </w:rPr>
              <w:t>Manipulāciju lieto ģimenes ārsts statistikas uzskaitei.</w:t>
            </w:r>
          </w:p>
        </w:tc>
      </w:tr>
      <w:tr w:rsidR="005A1759" w14:paraId="3C818A23" w14:textId="77777777" w:rsidTr="007011D8">
        <w:trPr>
          <w:trHeight w:val="921"/>
        </w:trPr>
        <w:tc>
          <w:tcPr>
            <w:tcW w:w="400" w:type="pct"/>
            <w:vAlign w:val="center"/>
          </w:tcPr>
          <w:p w14:paraId="04EC95B9" w14:textId="77777777" w:rsidR="005A1759" w:rsidRPr="005A1759" w:rsidRDefault="005A1759" w:rsidP="005A1759">
            <w:pPr>
              <w:jc w:val="center"/>
              <w:rPr>
                <w:sz w:val="20"/>
                <w:szCs w:val="20"/>
              </w:rPr>
            </w:pPr>
            <w:r w:rsidRPr="005A1759">
              <w:rPr>
                <w:sz w:val="20"/>
                <w:szCs w:val="20"/>
              </w:rPr>
              <w:t>01092</w:t>
            </w:r>
          </w:p>
        </w:tc>
        <w:tc>
          <w:tcPr>
            <w:tcW w:w="1519" w:type="pct"/>
            <w:vAlign w:val="center"/>
          </w:tcPr>
          <w:p w14:paraId="033885F8" w14:textId="77777777" w:rsidR="005A1759" w:rsidRPr="005A1759" w:rsidRDefault="005A1759" w:rsidP="005A1759">
            <w:pPr>
              <w:ind w:left="150" w:right="132"/>
              <w:jc w:val="both"/>
              <w:rPr>
                <w:color w:val="000000"/>
                <w:sz w:val="20"/>
                <w:szCs w:val="20"/>
              </w:rPr>
            </w:pPr>
            <w:r w:rsidRPr="005A1759">
              <w:rPr>
                <w:color w:val="000000"/>
                <w:sz w:val="20"/>
                <w:szCs w:val="20"/>
              </w:rPr>
              <w:t>Ģimenes ārsta veikta atkārtota sirds un asinsvadu slimību riska izvērtēšana ar iegūtu riska vērtējumu no 3 līdz 4 %</w:t>
            </w:r>
          </w:p>
        </w:tc>
        <w:tc>
          <w:tcPr>
            <w:tcW w:w="1596" w:type="pct"/>
            <w:vAlign w:val="center"/>
          </w:tcPr>
          <w:p w14:paraId="2A783191" w14:textId="77777777" w:rsidR="005A1759" w:rsidRPr="001B7EBD" w:rsidRDefault="005A1759" w:rsidP="005A1759">
            <w:pPr>
              <w:ind w:left="139" w:right="140"/>
              <w:jc w:val="center"/>
              <w:rPr>
                <w:color w:val="000000"/>
                <w:sz w:val="20"/>
                <w:szCs w:val="20"/>
              </w:rPr>
            </w:pPr>
            <w:r w:rsidRPr="00B42F9E">
              <w:rPr>
                <w:i/>
                <w:sz w:val="20"/>
                <w:szCs w:val="20"/>
              </w:rPr>
              <w:t>bez izmaiņām</w:t>
            </w:r>
          </w:p>
        </w:tc>
        <w:tc>
          <w:tcPr>
            <w:tcW w:w="1485" w:type="pct"/>
            <w:vAlign w:val="center"/>
          </w:tcPr>
          <w:p w14:paraId="6012638A" w14:textId="77777777" w:rsidR="005A1759" w:rsidRDefault="002F2D69" w:rsidP="005A1759">
            <w:pPr>
              <w:ind w:left="143" w:right="77"/>
              <w:jc w:val="both"/>
              <w:rPr>
                <w:i/>
                <w:color w:val="FF0000"/>
                <w:sz w:val="20"/>
                <w:szCs w:val="20"/>
              </w:rPr>
            </w:pPr>
            <w:r w:rsidRPr="002F2D69">
              <w:rPr>
                <w:i/>
                <w:color w:val="FF0000"/>
                <w:sz w:val="20"/>
                <w:szCs w:val="20"/>
              </w:rPr>
              <w:t>Manipulāciju lieto ģimenes ārsts statistikas uzskaitei.</w:t>
            </w:r>
          </w:p>
        </w:tc>
      </w:tr>
      <w:tr w:rsidR="005A1759" w14:paraId="24404E96" w14:textId="77777777" w:rsidTr="007011D8">
        <w:trPr>
          <w:trHeight w:val="921"/>
        </w:trPr>
        <w:tc>
          <w:tcPr>
            <w:tcW w:w="400" w:type="pct"/>
            <w:vAlign w:val="center"/>
          </w:tcPr>
          <w:p w14:paraId="509D34DC" w14:textId="77777777" w:rsidR="005A1759" w:rsidRPr="005A1759" w:rsidRDefault="005A1759" w:rsidP="005A1759">
            <w:pPr>
              <w:jc w:val="center"/>
              <w:rPr>
                <w:sz w:val="20"/>
                <w:szCs w:val="20"/>
              </w:rPr>
            </w:pPr>
            <w:r w:rsidRPr="005A1759">
              <w:rPr>
                <w:sz w:val="20"/>
                <w:szCs w:val="20"/>
              </w:rPr>
              <w:t>01093</w:t>
            </w:r>
          </w:p>
        </w:tc>
        <w:tc>
          <w:tcPr>
            <w:tcW w:w="1519" w:type="pct"/>
            <w:vAlign w:val="center"/>
          </w:tcPr>
          <w:p w14:paraId="3A01B516" w14:textId="77777777" w:rsidR="005A1759" w:rsidRPr="005A1759" w:rsidRDefault="005A1759" w:rsidP="005A1759">
            <w:pPr>
              <w:ind w:left="150" w:right="132"/>
              <w:jc w:val="both"/>
              <w:rPr>
                <w:color w:val="000000"/>
                <w:sz w:val="20"/>
                <w:szCs w:val="20"/>
              </w:rPr>
            </w:pPr>
            <w:r w:rsidRPr="005A1759">
              <w:rPr>
                <w:color w:val="000000"/>
                <w:sz w:val="20"/>
                <w:szCs w:val="20"/>
              </w:rPr>
              <w:t>Ģimenes ārsta veikta atkārtota sirds un asinsvadu slimību riska izvērtēšana ar iegūtu riska vērtējumu no 5 līdz 9 %</w:t>
            </w:r>
          </w:p>
        </w:tc>
        <w:tc>
          <w:tcPr>
            <w:tcW w:w="1596" w:type="pct"/>
            <w:vAlign w:val="center"/>
          </w:tcPr>
          <w:p w14:paraId="6E8CECAC" w14:textId="77777777" w:rsidR="005A1759" w:rsidRPr="001B7EBD" w:rsidRDefault="005A1759" w:rsidP="005A1759">
            <w:pPr>
              <w:ind w:left="139" w:right="140"/>
              <w:jc w:val="center"/>
              <w:rPr>
                <w:color w:val="000000"/>
                <w:sz w:val="20"/>
                <w:szCs w:val="20"/>
              </w:rPr>
            </w:pPr>
            <w:r w:rsidRPr="00B42F9E">
              <w:rPr>
                <w:i/>
                <w:sz w:val="20"/>
                <w:szCs w:val="20"/>
              </w:rPr>
              <w:t>bez izmaiņām</w:t>
            </w:r>
          </w:p>
        </w:tc>
        <w:tc>
          <w:tcPr>
            <w:tcW w:w="1485" w:type="pct"/>
            <w:vAlign w:val="center"/>
          </w:tcPr>
          <w:p w14:paraId="2F6080F7" w14:textId="77777777" w:rsidR="005A1759" w:rsidRDefault="002F2D69" w:rsidP="005A1759">
            <w:pPr>
              <w:ind w:left="143" w:right="77"/>
              <w:jc w:val="both"/>
              <w:rPr>
                <w:i/>
                <w:color w:val="FF0000"/>
                <w:sz w:val="20"/>
                <w:szCs w:val="20"/>
              </w:rPr>
            </w:pPr>
            <w:r w:rsidRPr="002F2D69">
              <w:rPr>
                <w:i/>
                <w:color w:val="FF0000"/>
                <w:sz w:val="20"/>
                <w:szCs w:val="20"/>
              </w:rPr>
              <w:t>Manipulāciju lieto ģimenes ārsts statistikas uzskaitei.</w:t>
            </w:r>
          </w:p>
        </w:tc>
      </w:tr>
      <w:tr w:rsidR="005A1759" w14:paraId="4D0187E1" w14:textId="77777777" w:rsidTr="007011D8">
        <w:trPr>
          <w:trHeight w:val="921"/>
        </w:trPr>
        <w:tc>
          <w:tcPr>
            <w:tcW w:w="400" w:type="pct"/>
            <w:vAlign w:val="center"/>
          </w:tcPr>
          <w:p w14:paraId="52139593" w14:textId="77777777" w:rsidR="005A1759" w:rsidRPr="005A1759" w:rsidRDefault="005A1759" w:rsidP="005A1759">
            <w:pPr>
              <w:jc w:val="center"/>
              <w:rPr>
                <w:sz w:val="20"/>
                <w:szCs w:val="20"/>
              </w:rPr>
            </w:pPr>
            <w:r w:rsidRPr="005A1759">
              <w:rPr>
                <w:sz w:val="20"/>
                <w:szCs w:val="20"/>
              </w:rPr>
              <w:t>01094</w:t>
            </w:r>
          </w:p>
        </w:tc>
        <w:tc>
          <w:tcPr>
            <w:tcW w:w="1519" w:type="pct"/>
            <w:vAlign w:val="center"/>
          </w:tcPr>
          <w:p w14:paraId="545E1460" w14:textId="77777777" w:rsidR="005A1759" w:rsidRPr="005A1759" w:rsidRDefault="005A1759" w:rsidP="005A1759">
            <w:pPr>
              <w:ind w:left="150" w:right="132"/>
              <w:jc w:val="both"/>
              <w:rPr>
                <w:color w:val="000000"/>
                <w:sz w:val="20"/>
                <w:szCs w:val="20"/>
              </w:rPr>
            </w:pPr>
            <w:r w:rsidRPr="005A1759">
              <w:rPr>
                <w:color w:val="000000"/>
                <w:sz w:val="20"/>
                <w:szCs w:val="20"/>
              </w:rPr>
              <w:t>Ģimenes ārsta veikta atkārtota sirds un asinsvadu slimību riska izvērtēšana ar iegūtu riska vērtējumu lielāks par 10 %</w:t>
            </w:r>
          </w:p>
        </w:tc>
        <w:tc>
          <w:tcPr>
            <w:tcW w:w="1596" w:type="pct"/>
            <w:vAlign w:val="center"/>
          </w:tcPr>
          <w:p w14:paraId="384076E6" w14:textId="77777777" w:rsidR="005A1759" w:rsidRPr="001B7EBD" w:rsidRDefault="005A1759" w:rsidP="005A1759">
            <w:pPr>
              <w:ind w:left="139" w:right="140"/>
              <w:jc w:val="center"/>
              <w:rPr>
                <w:color w:val="000000"/>
                <w:sz w:val="20"/>
                <w:szCs w:val="20"/>
              </w:rPr>
            </w:pPr>
            <w:r w:rsidRPr="00B42F9E">
              <w:rPr>
                <w:i/>
                <w:sz w:val="20"/>
                <w:szCs w:val="20"/>
              </w:rPr>
              <w:t>bez izmaiņām</w:t>
            </w:r>
          </w:p>
        </w:tc>
        <w:tc>
          <w:tcPr>
            <w:tcW w:w="1485" w:type="pct"/>
            <w:vAlign w:val="center"/>
          </w:tcPr>
          <w:p w14:paraId="1C1E2F19" w14:textId="77777777" w:rsidR="005A1759" w:rsidRDefault="002F2D69" w:rsidP="005A1759">
            <w:pPr>
              <w:ind w:left="143" w:right="77"/>
              <w:jc w:val="both"/>
              <w:rPr>
                <w:i/>
                <w:color w:val="FF0000"/>
                <w:sz w:val="20"/>
                <w:szCs w:val="20"/>
              </w:rPr>
            </w:pPr>
            <w:r w:rsidRPr="002F2D69">
              <w:rPr>
                <w:i/>
                <w:color w:val="FF0000"/>
                <w:sz w:val="20"/>
                <w:szCs w:val="20"/>
              </w:rPr>
              <w:t>Manipulāciju lieto ģimenes ārsts statistikas uzskaitei.</w:t>
            </w:r>
          </w:p>
        </w:tc>
      </w:tr>
      <w:tr w:rsidR="006F3E00" w14:paraId="206DB87E" w14:textId="77777777" w:rsidTr="007011D8">
        <w:trPr>
          <w:trHeight w:val="921"/>
        </w:trPr>
        <w:tc>
          <w:tcPr>
            <w:tcW w:w="400" w:type="pct"/>
            <w:vAlign w:val="center"/>
          </w:tcPr>
          <w:p w14:paraId="4EC6AC9D" w14:textId="77777777" w:rsidR="006F3E00" w:rsidRPr="006F3E00" w:rsidRDefault="006F3E00" w:rsidP="006F3E00">
            <w:pPr>
              <w:jc w:val="center"/>
              <w:rPr>
                <w:sz w:val="20"/>
                <w:szCs w:val="20"/>
              </w:rPr>
            </w:pPr>
            <w:r w:rsidRPr="006F3E00">
              <w:rPr>
                <w:sz w:val="20"/>
                <w:szCs w:val="20"/>
              </w:rPr>
              <w:t>60344</w:t>
            </w:r>
          </w:p>
        </w:tc>
        <w:tc>
          <w:tcPr>
            <w:tcW w:w="1519" w:type="pct"/>
            <w:vAlign w:val="center"/>
          </w:tcPr>
          <w:p w14:paraId="36D8CFC3" w14:textId="77777777" w:rsidR="006F3E00" w:rsidRPr="006F3E00" w:rsidRDefault="006F3E00" w:rsidP="006F3E00">
            <w:pPr>
              <w:ind w:left="150" w:right="132"/>
              <w:jc w:val="both"/>
              <w:rPr>
                <w:color w:val="000000"/>
                <w:sz w:val="20"/>
                <w:szCs w:val="20"/>
              </w:rPr>
            </w:pPr>
            <w:r w:rsidRPr="006F3E00">
              <w:rPr>
                <w:color w:val="000000"/>
                <w:sz w:val="20"/>
                <w:szCs w:val="20"/>
              </w:rPr>
              <w:t>Vakcinācija pret gripu, 2. pote</w:t>
            </w:r>
          </w:p>
        </w:tc>
        <w:tc>
          <w:tcPr>
            <w:tcW w:w="1596" w:type="pct"/>
            <w:vAlign w:val="center"/>
          </w:tcPr>
          <w:p w14:paraId="36A745AE" w14:textId="77777777" w:rsidR="006F3E00" w:rsidRPr="001B7EBD" w:rsidRDefault="006F3E00" w:rsidP="006F3E00">
            <w:pPr>
              <w:ind w:left="139" w:right="140"/>
              <w:jc w:val="center"/>
              <w:rPr>
                <w:color w:val="000000"/>
                <w:sz w:val="20"/>
                <w:szCs w:val="20"/>
              </w:rPr>
            </w:pPr>
            <w:r w:rsidRPr="00B42F9E">
              <w:rPr>
                <w:i/>
                <w:sz w:val="20"/>
                <w:szCs w:val="20"/>
              </w:rPr>
              <w:t>bez izmaiņām</w:t>
            </w:r>
          </w:p>
        </w:tc>
        <w:tc>
          <w:tcPr>
            <w:tcW w:w="1485" w:type="pct"/>
            <w:vAlign w:val="center"/>
          </w:tcPr>
          <w:p w14:paraId="4A28F5E2" w14:textId="77777777" w:rsidR="006F3E00" w:rsidRPr="002F2D69" w:rsidRDefault="008141D5" w:rsidP="006F3E00">
            <w:pPr>
              <w:ind w:left="143" w:right="77"/>
              <w:jc w:val="both"/>
              <w:rPr>
                <w:i/>
                <w:color w:val="FF0000"/>
                <w:sz w:val="20"/>
                <w:szCs w:val="20"/>
              </w:rPr>
            </w:pPr>
            <w:r w:rsidRPr="008141D5">
              <w:rPr>
                <w:i/>
                <w:color w:val="FF0000"/>
                <w:sz w:val="20"/>
                <w:szCs w:val="20"/>
              </w:rPr>
              <w:t>Manipulāciju lieto bērniem vecumā līdz 23 mēnešiem veiktās gripas vakcinācijas uzskaitei, kad ievadīta otrā vakcīna.</w:t>
            </w:r>
          </w:p>
        </w:tc>
      </w:tr>
    </w:tbl>
    <w:p w14:paraId="2C4B8800" w14:textId="77777777" w:rsidR="00A62FCA" w:rsidRPr="00D44361" w:rsidRDefault="00A62FCA" w:rsidP="00D44361">
      <w:pPr>
        <w:tabs>
          <w:tab w:val="left" w:pos="841"/>
        </w:tabs>
        <w:jc w:val="both"/>
        <w:rPr>
          <w:b/>
          <w:sz w:val="15"/>
          <w:szCs w:val="15"/>
        </w:rPr>
      </w:pPr>
    </w:p>
    <w:p w14:paraId="68AD33C0" w14:textId="77777777" w:rsidR="00D44361" w:rsidRPr="00A62FCA" w:rsidRDefault="00D44361" w:rsidP="00D44361">
      <w:pPr>
        <w:tabs>
          <w:tab w:val="left" w:pos="841"/>
        </w:tabs>
        <w:jc w:val="both"/>
        <w:rPr>
          <w:b/>
          <w:sz w:val="24"/>
        </w:rPr>
      </w:pPr>
    </w:p>
    <w:p w14:paraId="57A73F17" w14:textId="77777777" w:rsidR="000B04CD" w:rsidRPr="00572D87" w:rsidRDefault="000B04CD" w:rsidP="00572D87">
      <w:pPr>
        <w:tabs>
          <w:tab w:val="left" w:pos="841"/>
        </w:tabs>
        <w:spacing w:before="479"/>
        <w:jc w:val="both"/>
        <w:rPr>
          <w:b/>
          <w:sz w:val="24"/>
        </w:rPr>
      </w:pPr>
      <w:r>
        <w:br w:type="page"/>
      </w:r>
    </w:p>
    <w:p w14:paraId="462C363D" w14:textId="33069DF4" w:rsidR="00BB2832" w:rsidRDefault="00E2799E">
      <w:pPr>
        <w:pStyle w:val="Heading1"/>
      </w:pPr>
      <w:bookmarkStart w:id="72" w:name="_Toc107476137"/>
      <w:r>
        <w:lastRenderedPageBreak/>
        <w:t>Izmaiņas Manipulāciju sarakstā no 01.10.2019</w:t>
      </w:r>
      <w:bookmarkEnd w:id="72"/>
    </w:p>
    <w:p w14:paraId="292996AE" w14:textId="77777777" w:rsidR="00BB2832" w:rsidRDefault="00E2799E">
      <w:pPr>
        <w:pStyle w:val="ListParagraph"/>
        <w:numPr>
          <w:ilvl w:val="0"/>
          <w:numId w:val="6"/>
        </w:numPr>
        <w:tabs>
          <w:tab w:val="left" w:pos="841"/>
        </w:tabs>
        <w:spacing w:before="479"/>
        <w:ind w:hanging="361"/>
        <w:rPr>
          <w:b/>
          <w:sz w:val="24"/>
        </w:rPr>
      </w:pPr>
      <w:r>
        <w:rPr>
          <w:b/>
          <w:sz w:val="24"/>
        </w:rPr>
        <w:t>Izveidotas jaunas</w:t>
      </w:r>
      <w:r>
        <w:rPr>
          <w:b/>
          <w:spacing w:val="-1"/>
          <w:sz w:val="24"/>
        </w:rPr>
        <w:t xml:space="preserve"> </w:t>
      </w:r>
      <w:r>
        <w:rPr>
          <w:b/>
          <w:sz w:val="24"/>
        </w:rPr>
        <w:t>manipulācijas:</w:t>
      </w:r>
    </w:p>
    <w:p w14:paraId="3B8666DB" w14:textId="77777777" w:rsidR="00BB2832" w:rsidRDefault="00BB2832">
      <w:pPr>
        <w:spacing w:before="8" w:after="1"/>
        <w:rPr>
          <w:b/>
          <w:sz w:val="1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6"/>
        <w:gridCol w:w="2816"/>
        <w:gridCol w:w="1173"/>
        <w:gridCol w:w="3644"/>
      </w:tblGrid>
      <w:tr w:rsidR="00BB2832" w14:paraId="68E1F947" w14:textId="77777777">
        <w:trPr>
          <w:trHeight w:val="229"/>
        </w:trPr>
        <w:tc>
          <w:tcPr>
            <w:tcW w:w="986" w:type="dxa"/>
          </w:tcPr>
          <w:p w14:paraId="2E24AAA3" w14:textId="77777777" w:rsidR="00BB2832" w:rsidRDefault="00E2799E">
            <w:pPr>
              <w:pStyle w:val="TableParagraph"/>
              <w:spacing w:line="210" w:lineRule="exact"/>
              <w:rPr>
                <w:b/>
                <w:sz w:val="20"/>
              </w:rPr>
            </w:pPr>
            <w:r>
              <w:rPr>
                <w:b/>
                <w:sz w:val="20"/>
              </w:rPr>
              <w:t>Kods</w:t>
            </w:r>
          </w:p>
        </w:tc>
        <w:tc>
          <w:tcPr>
            <w:tcW w:w="2816" w:type="dxa"/>
          </w:tcPr>
          <w:p w14:paraId="4FB30934" w14:textId="77777777" w:rsidR="00BB2832" w:rsidRDefault="00E2799E">
            <w:pPr>
              <w:pStyle w:val="TableParagraph"/>
              <w:spacing w:line="210" w:lineRule="exact"/>
              <w:ind w:left="108"/>
              <w:rPr>
                <w:b/>
                <w:sz w:val="20"/>
              </w:rPr>
            </w:pPr>
            <w:r>
              <w:rPr>
                <w:b/>
                <w:sz w:val="20"/>
              </w:rPr>
              <w:t>Nosaukums</w:t>
            </w:r>
          </w:p>
        </w:tc>
        <w:tc>
          <w:tcPr>
            <w:tcW w:w="1173" w:type="dxa"/>
          </w:tcPr>
          <w:p w14:paraId="2274EF80" w14:textId="77777777" w:rsidR="00BB2832" w:rsidRDefault="00E2799E">
            <w:pPr>
              <w:pStyle w:val="TableParagraph"/>
              <w:spacing w:line="210" w:lineRule="exact"/>
              <w:ind w:left="86" w:right="80"/>
              <w:jc w:val="center"/>
              <w:rPr>
                <w:b/>
                <w:sz w:val="20"/>
              </w:rPr>
            </w:pPr>
            <w:r>
              <w:rPr>
                <w:b/>
                <w:sz w:val="20"/>
              </w:rPr>
              <w:t>Tarifs, eiro</w:t>
            </w:r>
          </w:p>
        </w:tc>
        <w:tc>
          <w:tcPr>
            <w:tcW w:w="3644" w:type="dxa"/>
          </w:tcPr>
          <w:p w14:paraId="7B14D2A5" w14:textId="77777777" w:rsidR="00BB2832" w:rsidRDefault="00E2799E">
            <w:pPr>
              <w:pStyle w:val="TableParagraph"/>
              <w:spacing w:line="210" w:lineRule="exact"/>
              <w:ind w:left="108"/>
              <w:rPr>
                <w:b/>
                <w:sz w:val="20"/>
              </w:rPr>
            </w:pPr>
            <w:r>
              <w:rPr>
                <w:b/>
                <w:sz w:val="20"/>
              </w:rPr>
              <w:t>Apmaksas nosacījumi</w:t>
            </w:r>
          </w:p>
        </w:tc>
      </w:tr>
      <w:tr w:rsidR="00BB2832" w14:paraId="258A7DE7" w14:textId="77777777">
        <w:trPr>
          <w:trHeight w:val="2990"/>
        </w:trPr>
        <w:tc>
          <w:tcPr>
            <w:tcW w:w="986" w:type="dxa"/>
          </w:tcPr>
          <w:p w14:paraId="40250404" w14:textId="77777777" w:rsidR="00BB2832" w:rsidRDefault="00E2799E">
            <w:pPr>
              <w:pStyle w:val="TableParagraph"/>
              <w:spacing w:line="225" w:lineRule="exact"/>
              <w:rPr>
                <w:sz w:val="20"/>
              </w:rPr>
            </w:pPr>
            <w:r>
              <w:rPr>
                <w:sz w:val="20"/>
              </w:rPr>
              <w:t>30014**</w:t>
            </w:r>
          </w:p>
        </w:tc>
        <w:tc>
          <w:tcPr>
            <w:tcW w:w="2816" w:type="dxa"/>
          </w:tcPr>
          <w:p w14:paraId="6717E485" w14:textId="77777777" w:rsidR="00BB2832" w:rsidRDefault="00E2799E">
            <w:pPr>
              <w:pStyle w:val="TableParagraph"/>
              <w:ind w:left="108" w:right="123"/>
              <w:rPr>
                <w:sz w:val="20"/>
              </w:rPr>
            </w:pPr>
            <w:r>
              <w:rPr>
                <w:sz w:val="20"/>
              </w:rPr>
              <w:t xml:space="preserve">Piemaksa manipulācijai 30013* “Mugurkaulāja fiksācija ar </w:t>
            </w:r>
            <w:proofErr w:type="spellStart"/>
            <w:r>
              <w:rPr>
                <w:sz w:val="20"/>
              </w:rPr>
              <w:t>laminektomiju</w:t>
            </w:r>
            <w:proofErr w:type="spellEnd"/>
            <w:r>
              <w:rPr>
                <w:sz w:val="20"/>
              </w:rPr>
              <w:t xml:space="preserve">, muguras smadzeņu revīziju, </w:t>
            </w:r>
            <w:proofErr w:type="spellStart"/>
            <w:r>
              <w:rPr>
                <w:sz w:val="20"/>
              </w:rPr>
              <w:t>radikulolīzi</w:t>
            </w:r>
            <w:proofErr w:type="spellEnd"/>
            <w:r>
              <w:rPr>
                <w:sz w:val="20"/>
              </w:rPr>
              <w:t xml:space="preserve">, ar/bez Urbāna ķīļa nokalšanas </w:t>
            </w:r>
            <w:proofErr w:type="spellStart"/>
            <w:r>
              <w:rPr>
                <w:sz w:val="20"/>
              </w:rPr>
              <w:t>mikroķirurģiskā</w:t>
            </w:r>
            <w:proofErr w:type="spellEnd"/>
            <w:r>
              <w:rPr>
                <w:sz w:val="20"/>
              </w:rPr>
              <w:t xml:space="preserve"> tehnikā”</w:t>
            </w:r>
          </w:p>
        </w:tc>
        <w:tc>
          <w:tcPr>
            <w:tcW w:w="1173" w:type="dxa"/>
          </w:tcPr>
          <w:p w14:paraId="1AA69EB5" w14:textId="77777777" w:rsidR="00BB2832" w:rsidRDefault="00E2799E">
            <w:pPr>
              <w:pStyle w:val="TableParagraph"/>
              <w:spacing w:line="225" w:lineRule="exact"/>
              <w:ind w:left="86" w:right="80"/>
              <w:jc w:val="center"/>
              <w:rPr>
                <w:sz w:val="20"/>
              </w:rPr>
            </w:pPr>
            <w:r>
              <w:rPr>
                <w:sz w:val="20"/>
              </w:rPr>
              <w:t>945.55</w:t>
            </w:r>
          </w:p>
        </w:tc>
        <w:tc>
          <w:tcPr>
            <w:tcW w:w="3644" w:type="dxa"/>
          </w:tcPr>
          <w:p w14:paraId="052337CF" w14:textId="77777777" w:rsidR="00BB2832" w:rsidRDefault="00E2799E">
            <w:pPr>
              <w:pStyle w:val="TableParagraph"/>
              <w:ind w:left="108" w:right="562"/>
              <w:rPr>
                <w:sz w:val="20"/>
              </w:rPr>
            </w:pPr>
            <w:r>
              <w:rPr>
                <w:sz w:val="20"/>
              </w:rPr>
              <w:t>Manipulācija norādāma tikai kopā ar manipulāciju 30013*. Samaksa par manipulāciju 30014 tiks veikta līdz 31.12.2019. Sākot ar 01.01.2020.</w:t>
            </w:r>
          </w:p>
          <w:p w14:paraId="3320C090" w14:textId="77777777" w:rsidR="00BB2832" w:rsidRDefault="00E2799E">
            <w:pPr>
              <w:pStyle w:val="TableParagraph"/>
              <w:ind w:left="108" w:right="190"/>
              <w:rPr>
                <w:sz w:val="20"/>
              </w:rPr>
            </w:pPr>
            <w:r>
              <w:rPr>
                <w:sz w:val="20"/>
              </w:rPr>
              <w:t xml:space="preserve">manipulācija 30014** tiks izslēgta no manipulāciju saraksta un manipulāciju sarakstā tiks iekļauta pārrēķinātā manipulācijas 30013* vērtība – tarifs tiks paaugstināts no 317.75 </w:t>
            </w:r>
            <w:proofErr w:type="spellStart"/>
            <w:r>
              <w:rPr>
                <w:i/>
                <w:sz w:val="20"/>
              </w:rPr>
              <w:t>euro</w:t>
            </w:r>
            <w:proofErr w:type="spellEnd"/>
            <w:r>
              <w:rPr>
                <w:i/>
                <w:sz w:val="20"/>
              </w:rPr>
              <w:t xml:space="preserve"> </w:t>
            </w:r>
            <w:r>
              <w:rPr>
                <w:sz w:val="20"/>
              </w:rPr>
              <w:t xml:space="preserve">uz 1263.29 </w:t>
            </w:r>
            <w:proofErr w:type="spellStart"/>
            <w:r>
              <w:rPr>
                <w:i/>
                <w:sz w:val="20"/>
              </w:rPr>
              <w:t>euro</w:t>
            </w:r>
            <w:proofErr w:type="spellEnd"/>
            <w:r>
              <w:rPr>
                <w:sz w:val="20"/>
              </w:rPr>
              <w:t>, kā arī tiks mainīts manipulācijas 30013* nosaukums uz “Mugurkaula</w:t>
            </w:r>
          </w:p>
          <w:p w14:paraId="0A882F47" w14:textId="77777777" w:rsidR="00BB2832" w:rsidRDefault="00E2799E">
            <w:pPr>
              <w:pStyle w:val="TableParagraph"/>
              <w:spacing w:before="2" w:line="228" w:lineRule="exact"/>
              <w:ind w:left="108" w:right="518"/>
              <w:rPr>
                <w:sz w:val="20"/>
              </w:rPr>
            </w:pPr>
            <w:r>
              <w:rPr>
                <w:sz w:val="20"/>
              </w:rPr>
              <w:t xml:space="preserve">stabilizācija ar mugurkaula kanāla un </w:t>
            </w:r>
            <w:proofErr w:type="spellStart"/>
            <w:r>
              <w:rPr>
                <w:sz w:val="20"/>
              </w:rPr>
              <w:t>neirālo</w:t>
            </w:r>
            <w:proofErr w:type="spellEnd"/>
            <w:r>
              <w:rPr>
                <w:sz w:val="20"/>
              </w:rPr>
              <w:t xml:space="preserve"> struktūru dekompresiju”.</w:t>
            </w:r>
          </w:p>
        </w:tc>
      </w:tr>
      <w:tr w:rsidR="00BB2832" w14:paraId="5251F53B" w14:textId="77777777">
        <w:trPr>
          <w:trHeight w:val="1380"/>
        </w:trPr>
        <w:tc>
          <w:tcPr>
            <w:tcW w:w="986" w:type="dxa"/>
          </w:tcPr>
          <w:p w14:paraId="4D0CC8DB" w14:textId="77777777" w:rsidR="00BB2832" w:rsidRDefault="00E2799E">
            <w:pPr>
              <w:pStyle w:val="TableParagraph"/>
              <w:spacing w:line="226" w:lineRule="exact"/>
              <w:rPr>
                <w:sz w:val="20"/>
              </w:rPr>
            </w:pPr>
            <w:r>
              <w:rPr>
                <w:sz w:val="20"/>
              </w:rPr>
              <w:t>13030</w:t>
            </w:r>
          </w:p>
        </w:tc>
        <w:tc>
          <w:tcPr>
            <w:tcW w:w="2816" w:type="dxa"/>
          </w:tcPr>
          <w:p w14:paraId="7E824D66" w14:textId="77777777" w:rsidR="00BB2832" w:rsidRDefault="00E2799E">
            <w:pPr>
              <w:pStyle w:val="TableParagraph"/>
              <w:ind w:left="108" w:right="678"/>
              <w:rPr>
                <w:sz w:val="20"/>
              </w:rPr>
            </w:pPr>
            <w:r>
              <w:rPr>
                <w:sz w:val="20"/>
              </w:rPr>
              <w:t>Psihiatriskā izvērtēšana - pirmreizēja</w:t>
            </w:r>
          </w:p>
        </w:tc>
        <w:tc>
          <w:tcPr>
            <w:tcW w:w="1173" w:type="dxa"/>
          </w:tcPr>
          <w:p w14:paraId="67E04C12" w14:textId="77777777" w:rsidR="00BB2832" w:rsidRDefault="00E2799E">
            <w:pPr>
              <w:pStyle w:val="TableParagraph"/>
              <w:spacing w:line="226" w:lineRule="exact"/>
              <w:ind w:left="86" w:right="77"/>
              <w:jc w:val="center"/>
              <w:rPr>
                <w:sz w:val="20"/>
              </w:rPr>
            </w:pPr>
            <w:r>
              <w:rPr>
                <w:sz w:val="20"/>
              </w:rPr>
              <w:t>0.00</w:t>
            </w:r>
          </w:p>
        </w:tc>
        <w:tc>
          <w:tcPr>
            <w:tcW w:w="3644" w:type="dxa"/>
          </w:tcPr>
          <w:p w14:paraId="22D33EDC" w14:textId="77777777" w:rsidR="00BB2832" w:rsidRDefault="00E2799E">
            <w:pPr>
              <w:pStyle w:val="TableParagraph"/>
              <w:ind w:left="108" w:right="295"/>
              <w:rPr>
                <w:sz w:val="20"/>
              </w:rPr>
            </w:pPr>
            <w:r>
              <w:rPr>
                <w:sz w:val="20"/>
              </w:rPr>
              <w:t>Manipulāciju lieto kabinetā sniegtas ambulatoras psihiatriskās palīdzības uzskaitei. Manipulāciju norāda, kad tiek veikta pacienta klīniskā psihiatriskā</w:t>
            </w:r>
          </w:p>
          <w:p w14:paraId="1D1F3C1D" w14:textId="77777777" w:rsidR="00BB2832" w:rsidRDefault="00E2799E">
            <w:pPr>
              <w:pStyle w:val="TableParagraph"/>
              <w:spacing w:before="2" w:line="228" w:lineRule="exact"/>
              <w:ind w:left="108" w:right="562"/>
              <w:rPr>
                <w:sz w:val="20"/>
              </w:rPr>
            </w:pPr>
            <w:r>
              <w:rPr>
                <w:sz w:val="20"/>
              </w:rPr>
              <w:t>izvērtēšana (pirmais kontakts ar psihiatrijas dienestu).</w:t>
            </w:r>
          </w:p>
        </w:tc>
      </w:tr>
      <w:tr w:rsidR="00BB2832" w14:paraId="547F4CC7" w14:textId="77777777">
        <w:trPr>
          <w:trHeight w:val="1151"/>
        </w:trPr>
        <w:tc>
          <w:tcPr>
            <w:tcW w:w="986" w:type="dxa"/>
          </w:tcPr>
          <w:p w14:paraId="2D39CA53" w14:textId="77777777" w:rsidR="00BB2832" w:rsidRDefault="00E2799E">
            <w:pPr>
              <w:pStyle w:val="TableParagraph"/>
              <w:spacing w:line="225" w:lineRule="exact"/>
              <w:rPr>
                <w:sz w:val="20"/>
              </w:rPr>
            </w:pPr>
            <w:r>
              <w:rPr>
                <w:sz w:val="20"/>
              </w:rPr>
              <w:t>13031</w:t>
            </w:r>
          </w:p>
        </w:tc>
        <w:tc>
          <w:tcPr>
            <w:tcW w:w="2816" w:type="dxa"/>
          </w:tcPr>
          <w:p w14:paraId="1D13AF97" w14:textId="77777777" w:rsidR="00BB2832" w:rsidRDefault="00E2799E">
            <w:pPr>
              <w:pStyle w:val="TableParagraph"/>
              <w:ind w:left="108" w:right="123"/>
              <w:rPr>
                <w:sz w:val="20"/>
              </w:rPr>
            </w:pPr>
            <w:r>
              <w:rPr>
                <w:sz w:val="20"/>
              </w:rPr>
              <w:t>Psihiatriskā izvērtēšana - atkārtota (ārstēšanās laikā)</w:t>
            </w:r>
          </w:p>
        </w:tc>
        <w:tc>
          <w:tcPr>
            <w:tcW w:w="1173" w:type="dxa"/>
          </w:tcPr>
          <w:p w14:paraId="1743FABE" w14:textId="77777777" w:rsidR="00BB2832" w:rsidRDefault="00E2799E">
            <w:pPr>
              <w:pStyle w:val="TableParagraph"/>
              <w:spacing w:line="225" w:lineRule="exact"/>
              <w:ind w:left="86" w:right="77"/>
              <w:jc w:val="center"/>
              <w:rPr>
                <w:sz w:val="20"/>
              </w:rPr>
            </w:pPr>
            <w:r>
              <w:rPr>
                <w:sz w:val="20"/>
              </w:rPr>
              <w:t>0.00</w:t>
            </w:r>
          </w:p>
        </w:tc>
        <w:tc>
          <w:tcPr>
            <w:tcW w:w="3644" w:type="dxa"/>
          </w:tcPr>
          <w:p w14:paraId="25F6F80F" w14:textId="77777777" w:rsidR="00BB2832" w:rsidRDefault="00E2799E">
            <w:pPr>
              <w:pStyle w:val="TableParagraph"/>
              <w:ind w:left="108" w:right="295"/>
              <w:rPr>
                <w:sz w:val="20"/>
              </w:rPr>
            </w:pPr>
            <w:r>
              <w:rPr>
                <w:sz w:val="20"/>
              </w:rPr>
              <w:t>Manipulāciju lieto kabinetā sniegtas ambulatoras psihiatriskās palīdzības uzskaitei. Manipulāciju norāda, kad tiek</w:t>
            </w:r>
          </w:p>
          <w:p w14:paraId="0E97114C" w14:textId="77777777" w:rsidR="00BB2832" w:rsidRDefault="00E2799E">
            <w:pPr>
              <w:pStyle w:val="TableParagraph"/>
              <w:spacing w:line="230" w:lineRule="atLeast"/>
              <w:ind w:left="108"/>
              <w:rPr>
                <w:sz w:val="20"/>
              </w:rPr>
            </w:pPr>
            <w:r>
              <w:rPr>
                <w:sz w:val="20"/>
              </w:rPr>
              <w:t>veikta pacienta klīniskā psihiatriskā izvērtēšana.</w:t>
            </w:r>
          </w:p>
        </w:tc>
      </w:tr>
      <w:tr w:rsidR="00BB2832" w14:paraId="0067A077" w14:textId="77777777">
        <w:trPr>
          <w:trHeight w:val="1380"/>
        </w:trPr>
        <w:tc>
          <w:tcPr>
            <w:tcW w:w="986" w:type="dxa"/>
          </w:tcPr>
          <w:p w14:paraId="32B142AA" w14:textId="77777777" w:rsidR="00BB2832" w:rsidRDefault="00E2799E">
            <w:pPr>
              <w:pStyle w:val="TableParagraph"/>
              <w:spacing w:line="225" w:lineRule="exact"/>
              <w:rPr>
                <w:sz w:val="20"/>
              </w:rPr>
            </w:pPr>
            <w:r>
              <w:rPr>
                <w:sz w:val="20"/>
              </w:rPr>
              <w:t>13032</w:t>
            </w:r>
          </w:p>
        </w:tc>
        <w:tc>
          <w:tcPr>
            <w:tcW w:w="2816" w:type="dxa"/>
          </w:tcPr>
          <w:p w14:paraId="55573B77" w14:textId="77777777" w:rsidR="00BB2832" w:rsidRDefault="00E2799E">
            <w:pPr>
              <w:pStyle w:val="TableParagraph"/>
              <w:ind w:left="108" w:right="678"/>
              <w:rPr>
                <w:sz w:val="20"/>
              </w:rPr>
            </w:pPr>
            <w:r>
              <w:rPr>
                <w:sz w:val="20"/>
              </w:rPr>
              <w:t>Psihiatriskā izvērtēšana - atkārtota (pēc terapijas pārtraukuma)</w:t>
            </w:r>
          </w:p>
        </w:tc>
        <w:tc>
          <w:tcPr>
            <w:tcW w:w="1173" w:type="dxa"/>
          </w:tcPr>
          <w:p w14:paraId="0E91178E" w14:textId="77777777" w:rsidR="00BB2832" w:rsidRDefault="00E2799E">
            <w:pPr>
              <w:pStyle w:val="TableParagraph"/>
              <w:spacing w:line="225" w:lineRule="exact"/>
              <w:ind w:left="86" w:right="77"/>
              <w:jc w:val="center"/>
              <w:rPr>
                <w:sz w:val="20"/>
              </w:rPr>
            </w:pPr>
            <w:r>
              <w:rPr>
                <w:sz w:val="20"/>
              </w:rPr>
              <w:t>0.00</w:t>
            </w:r>
          </w:p>
        </w:tc>
        <w:tc>
          <w:tcPr>
            <w:tcW w:w="3644" w:type="dxa"/>
          </w:tcPr>
          <w:p w14:paraId="6F415576" w14:textId="77777777" w:rsidR="00BB2832" w:rsidRDefault="00E2799E">
            <w:pPr>
              <w:pStyle w:val="TableParagraph"/>
              <w:ind w:left="108" w:right="235"/>
              <w:rPr>
                <w:sz w:val="20"/>
              </w:rPr>
            </w:pPr>
            <w:r>
              <w:rPr>
                <w:sz w:val="20"/>
              </w:rPr>
              <w:t>Manipulāciju lieto kabinetā sniegtas ambulatoras psihiatriskās palīdzības uzskaitei. Manipulāciju norāda, kad tiek veikta klīniskā psihiatriskā izvērtēšana pacientam, kas pārtraucis ārstēšanu ilgāk</w:t>
            </w:r>
          </w:p>
          <w:p w14:paraId="38787685" w14:textId="77777777" w:rsidR="00BB2832" w:rsidRDefault="00E2799E">
            <w:pPr>
              <w:pStyle w:val="TableParagraph"/>
              <w:spacing w:line="215" w:lineRule="exact"/>
              <w:ind w:left="108"/>
              <w:rPr>
                <w:sz w:val="20"/>
              </w:rPr>
            </w:pPr>
            <w:r>
              <w:rPr>
                <w:sz w:val="20"/>
              </w:rPr>
              <w:t>par gadu, arī remisijas gadījumā.</w:t>
            </w:r>
          </w:p>
        </w:tc>
      </w:tr>
      <w:tr w:rsidR="00BB2832" w14:paraId="0ECDDD59" w14:textId="77777777">
        <w:trPr>
          <w:trHeight w:val="1840"/>
        </w:trPr>
        <w:tc>
          <w:tcPr>
            <w:tcW w:w="986" w:type="dxa"/>
          </w:tcPr>
          <w:p w14:paraId="2283A809" w14:textId="77777777" w:rsidR="00BB2832" w:rsidRDefault="00E2799E">
            <w:pPr>
              <w:pStyle w:val="TableParagraph"/>
              <w:spacing w:line="225" w:lineRule="exact"/>
              <w:rPr>
                <w:sz w:val="20"/>
              </w:rPr>
            </w:pPr>
            <w:r>
              <w:rPr>
                <w:sz w:val="20"/>
              </w:rPr>
              <w:t>13033</w:t>
            </w:r>
          </w:p>
        </w:tc>
        <w:tc>
          <w:tcPr>
            <w:tcW w:w="2816" w:type="dxa"/>
          </w:tcPr>
          <w:p w14:paraId="2FD21A98" w14:textId="77777777" w:rsidR="00BB2832" w:rsidRDefault="00E2799E">
            <w:pPr>
              <w:pStyle w:val="TableParagraph"/>
              <w:ind w:left="108"/>
              <w:rPr>
                <w:sz w:val="20"/>
              </w:rPr>
            </w:pPr>
            <w:r>
              <w:rPr>
                <w:sz w:val="20"/>
              </w:rPr>
              <w:t>Psihiskās veselības stāvokļa smaguma novērtēšanas instrumentu izmantošana</w:t>
            </w:r>
          </w:p>
        </w:tc>
        <w:tc>
          <w:tcPr>
            <w:tcW w:w="1173" w:type="dxa"/>
          </w:tcPr>
          <w:p w14:paraId="2A52F95C" w14:textId="77777777" w:rsidR="00BB2832" w:rsidRDefault="00E2799E">
            <w:pPr>
              <w:pStyle w:val="TableParagraph"/>
              <w:spacing w:line="225" w:lineRule="exact"/>
              <w:ind w:left="86" w:right="77"/>
              <w:jc w:val="center"/>
              <w:rPr>
                <w:sz w:val="20"/>
              </w:rPr>
            </w:pPr>
            <w:r>
              <w:rPr>
                <w:sz w:val="20"/>
              </w:rPr>
              <w:t>0.00</w:t>
            </w:r>
          </w:p>
        </w:tc>
        <w:tc>
          <w:tcPr>
            <w:tcW w:w="3644" w:type="dxa"/>
          </w:tcPr>
          <w:p w14:paraId="4C35047B" w14:textId="77777777" w:rsidR="00BB2832" w:rsidRDefault="00E2799E">
            <w:pPr>
              <w:pStyle w:val="TableParagraph"/>
              <w:ind w:left="108" w:right="133"/>
              <w:rPr>
                <w:sz w:val="20"/>
              </w:rPr>
            </w:pPr>
            <w:r>
              <w:rPr>
                <w:sz w:val="20"/>
              </w:rPr>
              <w:t>Manipulāciju norāda, ja pacienta izvērtēšanas laikā psihiatrs izmanto noteiktu diagnostisku instrumentu (PHQ- 9, GAD7, MMSE, MOCA, CGI-S, CGI-I,</w:t>
            </w:r>
          </w:p>
          <w:p w14:paraId="28F9B628" w14:textId="77777777" w:rsidR="00BB2832" w:rsidRDefault="00E2799E">
            <w:pPr>
              <w:pStyle w:val="TableParagraph"/>
              <w:spacing w:line="230" w:lineRule="exact"/>
              <w:ind w:left="108" w:right="318"/>
              <w:rPr>
                <w:sz w:val="20"/>
              </w:rPr>
            </w:pPr>
            <w:r>
              <w:rPr>
                <w:sz w:val="20"/>
              </w:rPr>
              <w:t>CGI-SS u.c.). Pacienta medicīniskajā dokumentācijā jāveic ieraksts par izmantotā instrumenta rezultātiem un to klīnisko interpretāciju.</w:t>
            </w:r>
          </w:p>
        </w:tc>
      </w:tr>
      <w:tr w:rsidR="00BB2832" w14:paraId="17E917F6" w14:textId="77777777">
        <w:trPr>
          <w:trHeight w:val="688"/>
        </w:trPr>
        <w:tc>
          <w:tcPr>
            <w:tcW w:w="986" w:type="dxa"/>
          </w:tcPr>
          <w:p w14:paraId="0AB15762" w14:textId="77777777" w:rsidR="00BB2832" w:rsidRDefault="00E2799E">
            <w:pPr>
              <w:pStyle w:val="TableParagraph"/>
              <w:spacing w:line="225" w:lineRule="exact"/>
              <w:rPr>
                <w:sz w:val="20"/>
              </w:rPr>
            </w:pPr>
            <w:r>
              <w:rPr>
                <w:sz w:val="20"/>
              </w:rPr>
              <w:t>13034</w:t>
            </w:r>
          </w:p>
        </w:tc>
        <w:tc>
          <w:tcPr>
            <w:tcW w:w="2816" w:type="dxa"/>
          </w:tcPr>
          <w:p w14:paraId="5071F8FB" w14:textId="77777777" w:rsidR="00BB2832" w:rsidRDefault="00E2799E">
            <w:pPr>
              <w:pStyle w:val="TableParagraph"/>
              <w:spacing w:line="237" w:lineRule="auto"/>
              <w:ind w:left="108" w:right="123"/>
              <w:rPr>
                <w:sz w:val="20"/>
              </w:rPr>
            </w:pPr>
            <w:r>
              <w:rPr>
                <w:sz w:val="20"/>
              </w:rPr>
              <w:t>Izvērtēšana pie klīniskā/veselības psihologa,</w:t>
            </w:r>
          </w:p>
          <w:p w14:paraId="3F699FBB" w14:textId="77777777" w:rsidR="00BB2832" w:rsidRDefault="00E2799E">
            <w:pPr>
              <w:pStyle w:val="TableParagraph"/>
              <w:spacing w:line="215" w:lineRule="exact"/>
              <w:ind w:left="108"/>
              <w:rPr>
                <w:sz w:val="20"/>
              </w:rPr>
            </w:pPr>
            <w:r>
              <w:rPr>
                <w:sz w:val="20"/>
              </w:rPr>
              <w:t>uzsākot konsultēšanu</w:t>
            </w:r>
          </w:p>
        </w:tc>
        <w:tc>
          <w:tcPr>
            <w:tcW w:w="1173" w:type="dxa"/>
          </w:tcPr>
          <w:p w14:paraId="5221AE03" w14:textId="77777777" w:rsidR="00BB2832" w:rsidRDefault="00E2799E">
            <w:pPr>
              <w:pStyle w:val="TableParagraph"/>
              <w:spacing w:line="225" w:lineRule="exact"/>
              <w:ind w:left="86" w:right="77"/>
              <w:jc w:val="center"/>
              <w:rPr>
                <w:sz w:val="20"/>
              </w:rPr>
            </w:pPr>
            <w:r>
              <w:rPr>
                <w:sz w:val="20"/>
              </w:rPr>
              <w:t>0.00</w:t>
            </w:r>
          </w:p>
        </w:tc>
        <w:tc>
          <w:tcPr>
            <w:tcW w:w="3644" w:type="dxa"/>
          </w:tcPr>
          <w:p w14:paraId="711D8433" w14:textId="77777777" w:rsidR="00BB2832" w:rsidRDefault="00E2799E">
            <w:pPr>
              <w:pStyle w:val="TableParagraph"/>
              <w:spacing w:line="237" w:lineRule="auto"/>
              <w:ind w:left="108"/>
              <w:rPr>
                <w:sz w:val="20"/>
              </w:rPr>
            </w:pPr>
            <w:r>
              <w:rPr>
                <w:sz w:val="20"/>
              </w:rPr>
              <w:t>Manipulāciju lieto kabinetā sniegtas ambulatoras psihiatriskās palīdzības</w:t>
            </w:r>
          </w:p>
          <w:p w14:paraId="146593F0" w14:textId="77777777" w:rsidR="00BB2832" w:rsidRDefault="00E2799E">
            <w:pPr>
              <w:pStyle w:val="TableParagraph"/>
              <w:spacing w:line="215" w:lineRule="exact"/>
              <w:ind w:left="108"/>
              <w:rPr>
                <w:sz w:val="20"/>
              </w:rPr>
            </w:pPr>
            <w:r>
              <w:rPr>
                <w:sz w:val="20"/>
              </w:rPr>
              <w:t>uzskaitei.</w:t>
            </w:r>
          </w:p>
        </w:tc>
      </w:tr>
      <w:tr w:rsidR="00BB2832" w14:paraId="6813CEB1" w14:textId="77777777">
        <w:trPr>
          <w:trHeight w:val="1152"/>
        </w:trPr>
        <w:tc>
          <w:tcPr>
            <w:tcW w:w="986" w:type="dxa"/>
          </w:tcPr>
          <w:p w14:paraId="6448ED90" w14:textId="77777777" w:rsidR="00BB2832" w:rsidRDefault="00E2799E">
            <w:pPr>
              <w:pStyle w:val="TableParagraph"/>
              <w:spacing w:line="225" w:lineRule="exact"/>
              <w:rPr>
                <w:sz w:val="20"/>
              </w:rPr>
            </w:pPr>
            <w:r>
              <w:rPr>
                <w:sz w:val="20"/>
              </w:rPr>
              <w:t>13040</w:t>
            </w:r>
          </w:p>
        </w:tc>
        <w:tc>
          <w:tcPr>
            <w:tcW w:w="2816" w:type="dxa"/>
          </w:tcPr>
          <w:p w14:paraId="5CCEAC2A" w14:textId="77777777" w:rsidR="00BB2832" w:rsidRDefault="00E2799E">
            <w:pPr>
              <w:pStyle w:val="TableParagraph"/>
              <w:spacing w:line="225" w:lineRule="exact"/>
              <w:ind w:left="108"/>
              <w:rPr>
                <w:sz w:val="20"/>
              </w:rPr>
            </w:pPr>
            <w:r>
              <w:rPr>
                <w:sz w:val="20"/>
              </w:rPr>
              <w:t>Kognitīvo procesu izpēte</w:t>
            </w:r>
          </w:p>
        </w:tc>
        <w:tc>
          <w:tcPr>
            <w:tcW w:w="1173" w:type="dxa"/>
          </w:tcPr>
          <w:p w14:paraId="7FAFB4F3" w14:textId="77777777" w:rsidR="00BB2832" w:rsidRDefault="00E2799E">
            <w:pPr>
              <w:pStyle w:val="TableParagraph"/>
              <w:spacing w:line="225" w:lineRule="exact"/>
              <w:ind w:left="86" w:right="77"/>
              <w:jc w:val="center"/>
              <w:rPr>
                <w:sz w:val="20"/>
              </w:rPr>
            </w:pPr>
            <w:r>
              <w:rPr>
                <w:sz w:val="20"/>
              </w:rPr>
              <w:t>0.00</w:t>
            </w:r>
          </w:p>
        </w:tc>
        <w:tc>
          <w:tcPr>
            <w:tcW w:w="3644" w:type="dxa"/>
          </w:tcPr>
          <w:p w14:paraId="12BDCB7C" w14:textId="77777777" w:rsidR="00BB2832" w:rsidRDefault="00E2799E">
            <w:pPr>
              <w:pStyle w:val="TableParagraph"/>
              <w:ind w:left="108" w:right="612"/>
              <w:rPr>
                <w:sz w:val="20"/>
              </w:rPr>
            </w:pPr>
            <w:r>
              <w:rPr>
                <w:sz w:val="20"/>
              </w:rPr>
              <w:t>Manipulāciju lieto kabinetā sniegtas ambulatoras psihiatriskās palīdzības uzskaitei. Manipulāciju norāda psiholoģiskās izvērtēšanas/izpētes/</w:t>
            </w:r>
          </w:p>
          <w:p w14:paraId="16341B9B" w14:textId="77777777" w:rsidR="00BB2832" w:rsidRDefault="00E2799E">
            <w:pPr>
              <w:pStyle w:val="TableParagraph"/>
              <w:spacing w:line="215" w:lineRule="exact"/>
              <w:ind w:left="108"/>
              <w:rPr>
                <w:sz w:val="20"/>
              </w:rPr>
            </w:pPr>
            <w:r>
              <w:rPr>
                <w:sz w:val="20"/>
              </w:rPr>
              <w:t>"</w:t>
            </w:r>
            <w:proofErr w:type="spellStart"/>
            <w:r>
              <w:rPr>
                <w:sz w:val="20"/>
              </w:rPr>
              <w:t>psihodiagnostikas</w:t>
            </w:r>
            <w:proofErr w:type="spellEnd"/>
            <w:r>
              <w:rPr>
                <w:sz w:val="20"/>
              </w:rPr>
              <w:t>" ietvaros.</w:t>
            </w:r>
          </w:p>
        </w:tc>
      </w:tr>
      <w:tr w:rsidR="00BB2832" w14:paraId="07F02CCB" w14:textId="77777777">
        <w:trPr>
          <w:trHeight w:val="1149"/>
        </w:trPr>
        <w:tc>
          <w:tcPr>
            <w:tcW w:w="986" w:type="dxa"/>
          </w:tcPr>
          <w:p w14:paraId="5AED3DC8" w14:textId="77777777" w:rsidR="00BB2832" w:rsidRDefault="00E2799E">
            <w:pPr>
              <w:pStyle w:val="TableParagraph"/>
              <w:spacing w:line="225" w:lineRule="exact"/>
              <w:rPr>
                <w:sz w:val="20"/>
              </w:rPr>
            </w:pPr>
            <w:r>
              <w:rPr>
                <w:sz w:val="20"/>
              </w:rPr>
              <w:t>13041</w:t>
            </w:r>
          </w:p>
        </w:tc>
        <w:tc>
          <w:tcPr>
            <w:tcW w:w="2816" w:type="dxa"/>
          </w:tcPr>
          <w:p w14:paraId="5A68078F" w14:textId="77777777" w:rsidR="00BB2832" w:rsidRDefault="00E2799E">
            <w:pPr>
              <w:pStyle w:val="TableParagraph"/>
              <w:spacing w:line="225" w:lineRule="exact"/>
              <w:ind w:left="108"/>
              <w:rPr>
                <w:sz w:val="20"/>
              </w:rPr>
            </w:pPr>
            <w:r>
              <w:rPr>
                <w:sz w:val="20"/>
              </w:rPr>
              <w:t>Intelekta izpēte</w:t>
            </w:r>
          </w:p>
        </w:tc>
        <w:tc>
          <w:tcPr>
            <w:tcW w:w="1173" w:type="dxa"/>
          </w:tcPr>
          <w:p w14:paraId="63F6D3FC" w14:textId="77777777" w:rsidR="00BB2832" w:rsidRDefault="00E2799E">
            <w:pPr>
              <w:pStyle w:val="TableParagraph"/>
              <w:spacing w:line="225" w:lineRule="exact"/>
              <w:ind w:left="86" w:right="77"/>
              <w:jc w:val="center"/>
              <w:rPr>
                <w:sz w:val="20"/>
              </w:rPr>
            </w:pPr>
            <w:r>
              <w:rPr>
                <w:sz w:val="20"/>
              </w:rPr>
              <w:t>0.00</w:t>
            </w:r>
          </w:p>
        </w:tc>
        <w:tc>
          <w:tcPr>
            <w:tcW w:w="3644" w:type="dxa"/>
          </w:tcPr>
          <w:p w14:paraId="0F2F5EFD" w14:textId="77777777" w:rsidR="00BB2832" w:rsidRDefault="00E2799E">
            <w:pPr>
              <w:pStyle w:val="TableParagraph"/>
              <w:ind w:left="108"/>
              <w:rPr>
                <w:sz w:val="20"/>
              </w:rPr>
            </w:pPr>
            <w:r>
              <w:rPr>
                <w:sz w:val="20"/>
              </w:rPr>
              <w:t>Manipulāciju lieto kabinetā sniegtas ambulatoras psihiatriskās palīdzības uzskaitei. Manipulāciju norāda psiholoģiskās izvērtēšanas/izpētes/</w:t>
            </w:r>
          </w:p>
          <w:p w14:paraId="275BCDBA" w14:textId="77777777" w:rsidR="00BB2832" w:rsidRDefault="00E2799E">
            <w:pPr>
              <w:pStyle w:val="TableParagraph"/>
              <w:spacing w:line="214" w:lineRule="exact"/>
              <w:ind w:left="108"/>
              <w:rPr>
                <w:sz w:val="20"/>
              </w:rPr>
            </w:pPr>
            <w:r>
              <w:rPr>
                <w:sz w:val="20"/>
              </w:rPr>
              <w:t>"</w:t>
            </w:r>
            <w:proofErr w:type="spellStart"/>
            <w:r>
              <w:rPr>
                <w:sz w:val="20"/>
              </w:rPr>
              <w:t>psihodiagnostikas</w:t>
            </w:r>
            <w:proofErr w:type="spellEnd"/>
            <w:r>
              <w:rPr>
                <w:sz w:val="20"/>
              </w:rPr>
              <w:t>" ietvaros.</w:t>
            </w:r>
          </w:p>
        </w:tc>
      </w:tr>
    </w:tbl>
    <w:p w14:paraId="23F32185" w14:textId="77777777" w:rsidR="00BB2832" w:rsidRDefault="00BB2832">
      <w:pPr>
        <w:spacing w:line="214" w:lineRule="exact"/>
        <w:rPr>
          <w:sz w:val="20"/>
        </w:rPr>
        <w:sectPr w:rsidR="00BB2832">
          <w:pgSz w:w="11910" w:h="16840"/>
          <w:pgMar w:top="1040" w:right="1360" w:bottom="1200" w:left="1680" w:header="0" w:footer="920"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6"/>
        <w:gridCol w:w="2816"/>
        <w:gridCol w:w="1173"/>
        <w:gridCol w:w="3644"/>
      </w:tblGrid>
      <w:tr w:rsidR="00BB2832" w14:paraId="281B0DCA" w14:textId="77777777">
        <w:trPr>
          <w:trHeight w:val="1151"/>
        </w:trPr>
        <w:tc>
          <w:tcPr>
            <w:tcW w:w="986" w:type="dxa"/>
          </w:tcPr>
          <w:p w14:paraId="4159A084" w14:textId="77777777" w:rsidR="00BB2832" w:rsidRDefault="00E2799E">
            <w:pPr>
              <w:pStyle w:val="TableParagraph"/>
              <w:spacing w:line="220" w:lineRule="exact"/>
              <w:rPr>
                <w:sz w:val="20"/>
              </w:rPr>
            </w:pPr>
            <w:r>
              <w:rPr>
                <w:sz w:val="20"/>
              </w:rPr>
              <w:lastRenderedPageBreak/>
              <w:t>13042</w:t>
            </w:r>
          </w:p>
        </w:tc>
        <w:tc>
          <w:tcPr>
            <w:tcW w:w="2816" w:type="dxa"/>
          </w:tcPr>
          <w:p w14:paraId="266FC072" w14:textId="77777777" w:rsidR="00BB2832" w:rsidRDefault="00E2799E">
            <w:pPr>
              <w:pStyle w:val="TableParagraph"/>
              <w:ind w:left="108" w:right="195"/>
              <w:rPr>
                <w:sz w:val="20"/>
              </w:rPr>
            </w:pPr>
            <w:r>
              <w:rPr>
                <w:sz w:val="20"/>
              </w:rPr>
              <w:t>Emocionālās un sociālās sfēras izpēte</w:t>
            </w:r>
          </w:p>
        </w:tc>
        <w:tc>
          <w:tcPr>
            <w:tcW w:w="1173" w:type="dxa"/>
          </w:tcPr>
          <w:p w14:paraId="28369CBF" w14:textId="77777777" w:rsidR="00BB2832" w:rsidRDefault="00E2799E">
            <w:pPr>
              <w:pStyle w:val="TableParagraph"/>
              <w:spacing w:line="220" w:lineRule="exact"/>
              <w:ind w:left="86" w:right="77"/>
              <w:jc w:val="center"/>
              <w:rPr>
                <w:sz w:val="20"/>
              </w:rPr>
            </w:pPr>
            <w:r>
              <w:rPr>
                <w:sz w:val="20"/>
              </w:rPr>
              <w:t>0.00</w:t>
            </w:r>
          </w:p>
        </w:tc>
        <w:tc>
          <w:tcPr>
            <w:tcW w:w="3644" w:type="dxa"/>
          </w:tcPr>
          <w:p w14:paraId="5228223A" w14:textId="77777777" w:rsidR="00BB2832" w:rsidRDefault="00E2799E">
            <w:pPr>
              <w:pStyle w:val="TableParagraph"/>
              <w:ind w:left="108" w:right="634"/>
              <w:jc w:val="both"/>
              <w:rPr>
                <w:sz w:val="20"/>
              </w:rPr>
            </w:pPr>
            <w:r>
              <w:rPr>
                <w:sz w:val="20"/>
              </w:rPr>
              <w:t>Manipulāciju lieto kabinetā</w:t>
            </w:r>
            <w:r>
              <w:rPr>
                <w:spacing w:val="-13"/>
                <w:sz w:val="20"/>
              </w:rPr>
              <w:t xml:space="preserve"> </w:t>
            </w:r>
            <w:r>
              <w:rPr>
                <w:sz w:val="20"/>
              </w:rPr>
              <w:t>sniegtas ambulatoras psihiatriskās palīdzības uzskaitei. Manipulāciju norāda</w:t>
            </w:r>
          </w:p>
          <w:p w14:paraId="68B5F8EA" w14:textId="77777777" w:rsidR="00BB2832" w:rsidRDefault="00E2799E">
            <w:pPr>
              <w:pStyle w:val="TableParagraph"/>
              <w:spacing w:line="230" w:lineRule="atLeast"/>
              <w:ind w:left="108" w:right="742"/>
              <w:jc w:val="both"/>
              <w:rPr>
                <w:sz w:val="20"/>
              </w:rPr>
            </w:pPr>
            <w:r>
              <w:rPr>
                <w:sz w:val="20"/>
              </w:rPr>
              <w:t>psiholoģiskās izvērtēšanas/izpētes/ "</w:t>
            </w:r>
            <w:proofErr w:type="spellStart"/>
            <w:r>
              <w:rPr>
                <w:sz w:val="20"/>
              </w:rPr>
              <w:t>psihodiagnostikas</w:t>
            </w:r>
            <w:proofErr w:type="spellEnd"/>
            <w:r>
              <w:rPr>
                <w:sz w:val="20"/>
              </w:rPr>
              <w:t>" ietvaros.</w:t>
            </w:r>
          </w:p>
        </w:tc>
      </w:tr>
      <w:tr w:rsidR="00BB2832" w14:paraId="215935FD" w14:textId="77777777">
        <w:trPr>
          <w:trHeight w:val="1149"/>
        </w:trPr>
        <w:tc>
          <w:tcPr>
            <w:tcW w:w="986" w:type="dxa"/>
          </w:tcPr>
          <w:p w14:paraId="30ECBDA0" w14:textId="77777777" w:rsidR="00BB2832" w:rsidRDefault="00E2799E">
            <w:pPr>
              <w:pStyle w:val="TableParagraph"/>
              <w:spacing w:line="220" w:lineRule="exact"/>
              <w:rPr>
                <w:sz w:val="20"/>
              </w:rPr>
            </w:pPr>
            <w:r>
              <w:rPr>
                <w:sz w:val="20"/>
              </w:rPr>
              <w:t>13043</w:t>
            </w:r>
          </w:p>
        </w:tc>
        <w:tc>
          <w:tcPr>
            <w:tcW w:w="2816" w:type="dxa"/>
          </w:tcPr>
          <w:p w14:paraId="0533624B" w14:textId="77777777" w:rsidR="00BB2832" w:rsidRDefault="00E2799E">
            <w:pPr>
              <w:pStyle w:val="TableParagraph"/>
              <w:spacing w:line="220" w:lineRule="exact"/>
              <w:ind w:left="108"/>
              <w:rPr>
                <w:sz w:val="20"/>
              </w:rPr>
            </w:pPr>
            <w:r>
              <w:rPr>
                <w:sz w:val="20"/>
              </w:rPr>
              <w:t>Personības izpēte</w:t>
            </w:r>
          </w:p>
        </w:tc>
        <w:tc>
          <w:tcPr>
            <w:tcW w:w="1173" w:type="dxa"/>
          </w:tcPr>
          <w:p w14:paraId="1F4E8F72" w14:textId="77777777" w:rsidR="00BB2832" w:rsidRDefault="00E2799E">
            <w:pPr>
              <w:pStyle w:val="TableParagraph"/>
              <w:spacing w:line="220" w:lineRule="exact"/>
              <w:ind w:left="86" w:right="77"/>
              <w:jc w:val="center"/>
              <w:rPr>
                <w:sz w:val="20"/>
              </w:rPr>
            </w:pPr>
            <w:r>
              <w:rPr>
                <w:sz w:val="20"/>
              </w:rPr>
              <w:t>0.00</w:t>
            </w:r>
          </w:p>
        </w:tc>
        <w:tc>
          <w:tcPr>
            <w:tcW w:w="3644" w:type="dxa"/>
          </w:tcPr>
          <w:p w14:paraId="23E1C4BC" w14:textId="77777777" w:rsidR="00BB2832" w:rsidRDefault="00E2799E">
            <w:pPr>
              <w:pStyle w:val="TableParagraph"/>
              <w:ind w:left="108"/>
              <w:rPr>
                <w:sz w:val="20"/>
              </w:rPr>
            </w:pPr>
            <w:r>
              <w:rPr>
                <w:sz w:val="20"/>
              </w:rPr>
              <w:t>Manipulāciju lieto kabinetā sniegtas ambulatoras psihiatriskās palīdzības uzskaitei. Manipulāciju norāda psiholoģiskās izvērtēšanas/izpētes/</w:t>
            </w:r>
          </w:p>
          <w:p w14:paraId="27451C3E" w14:textId="77777777" w:rsidR="00BB2832" w:rsidRDefault="00E2799E">
            <w:pPr>
              <w:pStyle w:val="TableParagraph"/>
              <w:spacing w:line="219" w:lineRule="exact"/>
              <w:ind w:left="108"/>
              <w:rPr>
                <w:sz w:val="20"/>
              </w:rPr>
            </w:pPr>
            <w:r>
              <w:rPr>
                <w:sz w:val="20"/>
              </w:rPr>
              <w:t>"</w:t>
            </w:r>
            <w:proofErr w:type="spellStart"/>
            <w:r>
              <w:rPr>
                <w:sz w:val="20"/>
              </w:rPr>
              <w:t>psihodiagnostikas</w:t>
            </w:r>
            <w:proofErr w:type="spellEnd"/>
            <w:r>
              <w:rPr>
                <w:sz w:val="20"/>
              </w:rPr>
              <w:t>" ietvaros.</w:t>
            </w:r>
          </w:p>
        </w:tc>
      </w:tr>
      <w:tr w:rsidR="00BB2832" w14:paraId="21EC8B2A" w14:textId="77777777">
        <w:trPr>
          <w:trHeight w:val="1149"/>
        </w:trPr>
        <w:tc>
          <w:tcPr>
            <w:tcW w:w="986" w:type="dxa"/>
          </w:tcPr>
          <w:p w14:paraId="7678FEFA" w14:textId="77777777" w:rsidR="00BB2832" w:rsidRDefault="00E2799E">
            <w:pPr>
              <w:pStyle w:val="TableParagraph"/>
              <w:spacing w:line="220" w:lineRule="exact"/>
              <w:rPr>
                <w:sz w:val="20"/>
              </w:rPr>
            </w:pPr>
            <w:r>
              <w:rPr>
                <w:sz w:val="20"/>
              </w:rPr>
              <w:t>13044</w:t>
            </w:r>
          </w:p>
        </w:tc>
        <w:tc>
          <w:tcPr>
            <w:tcW w:w="2816" w:type="dxa"/>
          </w:tcPr>
          <w:p w14:paraId="1ADAB562" w14:textId="77777777" w:rsidR="00BB2832" w:rsidRDefault="00E2799E">
            <w:pPr>
              <w:pStyle w:val="TableParagraph"/>
              <w:ind w:left="108"/>
              <w:rPr>
                <w:sz w:val="20"/>
              </w:rPr>
            </w:pPr>
            <w:proofErr w:type="spellStart"/>
            <w:r>
              <w:rPr>
                <w:sz w:val="20"/>
              </w:rPr>
              <w:t>Autiska</w:t>
            </w:r>
            <w:proofErr w:type="spellEnd"/>
            <w:r>
              <w:rPr>
                <w:sz w:val="20"/>
              </w:rPr>
              <w:t xml:space="preserve"> spektra traucējumu psiholoģiskā diagnostika</w:t>
            </w:r>
          </w:p>
        </w:tc>
        <w:tc>
          <w:tcPr>
            <w:tcW w:w="1173" w:type="dxa"/>
          </w:tcPr>
          <w:p w14:paraId="536D2E1E" w14:textId="77777777" w:rsidR="00BB2832" w:rsidRDefault="00E2799E">
            <w:pPr>
              <w:pStyle w:val="TableParagraph"/>
              <w:spacing w:line="220" w:lineRule="exact"/>
              <w:ind w:left="86" w:right="77"/>
              <w:jc w:val="center"/>
              <w:rPr>
                <w:sz w:val="20"/>
              </w:rPr>
            </w:pPr>
            <w:r>
              <w:rPr>
                <w:sz w:val="20"/>
              </w:rPr>
              <w:t>0.00</w:t>
            </w:r>
          </w:p>
        </w:tc>
        <w:tc>
          <w:tcPr>
            <w:tcW w:w="3644" w:type="dxa"/>
          </w:tcPr>
          <w:p w14:paraId="1E8F139C" w14:textId="77777777" w:rsidR="00BB2832" w:rsidRDefault="00E2799E">
            <w:pPr>
              <w:pStyle w:val="TableParagraph"/>
              <w:ind w:left="108" w:right="634"/>
              <w:jc w:val="both"/>
              <w:rPr>
                <w:sz w:val="20"/>
              </w:rPr>
            </w:pPr>
            <w:r>
              <w:rPr>
                <w:sz w:val="20"/>
              </w:rPr>
              <w:t>Manipulāciju lieto kabinetā</w:t>
            </w:r>
            <w:r>
              <w:rPr>
                <w:spacing w:val="-13"/>
                <w:sz w:val="20"/>
              </w:rPr>
              <w:t xml:space="preserve"> </w:t>
            </w:r>
            <w:r>
              <w:rPr>
                <w:sz w:val="20"/>
              </w:rPr>
              <w:t>sniegtas ambulatoras psihiatriskās palīdzības uzskaitei. Manipulāciju</w:t>
            </w:r>
            <w:r>
              <w:rPr>
                <w:spacing w:val="-2"/>
                <w:sz w:val="20"/>
              </w:rPr>
              <w:t xml:space="preserve"> </w:t>
            </w:r>
            <w:r>
              <w:rPr>
                <w:sz w:val="20"/>
              </w:rPr>
              <w:t>norāda</w:t>
            </w:r>
          </w:p>
          <w:p w14:paraId="71F011EC" w14:textId="77777777" w:rsidR="00BB2832" w:rsidRDefault="00E2799E">
            <w:pPr>
              <w:pStyle w:val="TableParagraph"/>
              <w:spacing w:line="228" w:lineRule="exact"/>
              <w:ind w:left="108" w:right="742"/>
              <w:jc w:val="both"/>
              <w:rPr>
                <w:sz w:val="20"/>
              </w:rPr>
            </w:pPr>
            <w:r>
              <w:rPr>
                <w:sz w:val="20"/>
              </w:rPr>
              <w:t>psiholoģiskās izvērtēšanas/izpētes/ "</w:t>
            </w:r>
            <w:proofErr w:type="spellStart"/>
            <w:r>
              <w:rPr>
                <w:sz w:val="20"/>
              </w:rPr>
              <w:t>psihodiagnostikas</w:t>
            </w:r>
            <w:proofErr w:type="spellEnd"/>
            <w:r>
              <w:rPr>
                <w:sz w:val="20"/>
              </w:rPr>
              <w:t>" ietvaros.</w:t>
            </w:r>
          </w:p>
        </w:tc>
      </w:tr>
      <w:tr w:rsidR="00BB2832" w14:paraId="1D8A6009" w14:textId="77777777">
        <w:trPr>
          <w:trHeight w:val="1152"/>
        </w:trPr>
        <w:tc>
          <w:tcPr>
            <w:tcW w:w="986" w:type="dxa"/>
          </w:tcPr>
          <w:p w14:paraId="0AA38AA0" w14:textId="77777777" w:rsidR="00BB2832" w:rsidRDefault="00E2799E">
            <w:pPr>
              <w:pStyle w:val="TableParagraph"/>
              <w:spacing w:line="220" w:lineRule="exact"/>
              <w:rPr>
                <w:sz w:val="20"/>
              </w:rPr>
            </w:pPr>
            <w:r>
              <w:rPr>
                <w:sz w:val="20"/>
              </w:rPr>
              <w:t>13045</w:t>
            </w:r>
          </w:p>
        </w:tc>
        <w:tc>
          <w:tcPr>
            <w:tcW w:w="2816" w:type="dxa"/>
          </w:tcPr>
          <w:p w14:paraId="3F09D0BA" w14:textId="77777777" w:rsidR="00BB2832" w:rsidRDefault="00E2799E">
            <w:pPr>
              <w:pStyle w:val="TableParagraph"/>
              <w:spacing w:line="220" w:lineRule="exact"/>
              <w:ind w:left="108"/>
              <w:rPr>
                <w:sz w:val="20"/>
              </w:rPr>
            </w:pPr>
            <w:r>
              <w:rPr>
                <w:sz w:val="20"/>
              </w:rPr>
              <w:t xml:space="preserve">Cita </w:t>
            </w:r>
            <w:proofErr w:type="spellStart"/>
            <w:r>
              <w:rPr>
                <w:sz w:val="20"/>
              </w:rPr>
              <w:t>psihodiagnostika</w:t>
            </w:r>
            <w:proofErr w:type="spellEnd"/>
          </w:p>
        </w:tc>
        <w:tc>
          <w:tcPr>
            <w:tcW w:w="1173" w:type="dxa"/>
          </w:tcPr>
          <w:p w14:paraId="769936AD" w14:textId="77777777" w:rsidR="00BB2832" w:rsidRDefault="00E2799E">
            <w:pPr>
              <w:pStyle w:val="TableParagraph"/>
              <w:spacing w:line="220" w:lineRule="exact"/>
              <w:ind w:left="86" w:right="77"/>
              <w:jc w:val="center"/>
              <w:rPr>
                <w:sz w:val="20"/>
              </w:rPr>
            </w:pPr>
            <w:r>
              <w:rPr>
                <w:sz w:val="20"/>
              </w:rPr>
              <w:t>0.00</w:t>
            </w:r>
          </w:p>
        </w:tc>
        <w:tc>
          <w:tcPr>
            <w:tcW w:w="3644" w:type="dxa"/>
          </w:tcPr>
          <w:p w14:paraId="6ED37325" w14:textId="77777777" w:rsidR="00BB2832" w:rsidRDefault="00E2799E">
            <w:pPr>
              <w:pStyle w:val="TableParagraph"/>
              <w:ind w:left="108"/>
              <w:rPr>
                <w:sz w:val="20"/>
              </w:rPr>
            </w:pPr>
            <w:r>
              <w:rPr>
                <w:sz w:val="20"/>
              </w:rPr>
              <w:t>Manipulāciju lieto kabinetā sniegtas ambulatoras psihiatriskās palīdzības uzskaitei. Manipulāciju norāda psiholoģiskās izvērtēšanas/izpētes/</w:t>
            </w:r>
          </w:p>
          <w:p w14:paraId="40F54CA6" w14:textId="77777777" w:rsidR="00BB2832" w:rsidRDefault="00E2799E">
            <w:pPr>
              <w:pStyle w:val="TableParagraph"/>
              <w:spacing w:line="220" w:lineRule="exact"/>
              <w:ind w:left="108"/>
              <w:rPr>
                <w:sz w:val="20"/>
              </w:rPr>
            </w:pPr>
            <w:r>
              <w:rPr>
                <w:sz w:val="20"/>
              </w:rPr>
              <w:t>"</w:t>
            </w:r>
            <w:proofErr w:type="spellStart"/>
            <w:r>
              <w:rPr>
                <w:sz w:val="20"/>
              </w:rPr>
              <w:t>psihodiagnostikas</w:t>
            </w:r>
            <w:proofErr w:type="spellEnd"/>
            <w:r>
              <w:rPr>
                <w:sz w:val="20"/>
              </w:rPr>
              <w:t>" ietvaros.</w:t>
            </w:r>
          </w:p>
        </w:tc>
      </w:tr>
      <w:tr w:rsidR="00BB2832" w14:paraId="2842761F" w14:textId="77777777">
        <w:trPr>
          <w:trHeight w:val="688"/>
        </w:trPr>
        <w:tc>
          <w:tcPr>
            <w:tcW w:w="986" w:type="dxa"/>
          </w:tcPr>
          <w:p w14:paraId="60930A0A" w14:textId="77777777" w:rsidR="00BB2832" w:rsidRDefault="00E2799E">
            <w:pPr>
              <w:pStyle w:val="TableParagraph"/>
              <w:spacing w:line="220" w:lineRule="exact"/>
              <w:rPr>
                <w:sz w:val="20"/>
              </w:rPr>
            </w:pPr>
            <w:r>
              <w:rPr>
                <w:sz w:val="20"/>
              </w:rPr>
              <w:t>13050</w:t>
            </w:r>
          </w:p>
        </w:tc>
        <w:tc>
          <w:tcPr>
            <w:tcW w:w="2816" w:type="dxa"/>
          </w:tcPr>
          <w:p w14:paraId="03F51A7F" w14:textId="77777777" w:rsidR="00BB2832" w:rsidRDefault="00E2799E">
            <w:pPr>
              <w:pStyle w:val="TableParagraph"/>
              <w:spacing w:line="220" w:lineRule="exact"/>
              <w:ind w:left="108"/>
              <w:rPr>
                <w:sz w:val="20"/>
              </w:rPr>
            </w:pPr>
            <w:proofErr w:type="spellStart"/>
            <w:r>
              <w:rPr>
                <w:sz w:val="20"/>
              </w:rPr>
              <w:t>Psihoterapeitiska</w:t>
            </w:r>
            <w:proofErr w:type="spellEnd"/>
            <w:r>
              <w:rPr>
                <w:sz w:val="20"/>
              </w:rPr>
              <w:t xml:space="preserve"> izvērtēšana</w:t>
            </w:r>
          </w:p>
        </w:tc>
        <w:tc>
          <w:tcPr>
            <w:tcW w:w="1173" w:type="dxa"/>
          </w:tcPr>
          <w:p w14:paraId="6D062D16" w14:textId="77777777" w:rsidR="00BB2832" w:rsidRDefault="00E2799E">
            <w:pPr>
              <w:pStyle w:val="TableParagraph"/>
              <w:spacing w:line="220" w:lineRule="exact"/>
              <w:ind w:left="86" w:right="77"/>
              <w:jc w:val="center"/>
              <w:rPr>
                <w:sz w:val="20"/>
              </w:rPr>
            </w:pPr>
            <w:r>
              <w:rPr>
                <w:sz w:val="20"/>
              </w:rPr>
              <w:t>0.00</w:t>
            </w:r>
          </w:p>
        </w:tc>
        <w:tc>
          <w:tcPr>
            <w:tcW w:w="3644" w:type="dxa"/>
          </w:tcPr>
          <w:p w14:paraId="20FC929D" w14:textId="77777777" w:rsidR="00BB2832" w:rsidRDefault="00E2799E">
            <w:pPr>
              <w:pStyle w:val="TableParagraph"/>
              <w:spacing w:line="237" w:lineRule="auto"/>
              <w:ind w:left="108"/>
              <w:rPr>
                <w:sz w:val="20"/>
              </w:rPr>
            </w:pPr>
            <w:r>
              <w:rPr>
                <w:sz w:val="20"/>
              </w:rPr>
              <w:t>Manipulāciju lieto kabinetā sniegtas ambulatoras psihiatriskās palīdzības</w:t>
            </w:r>
          </w:p>
          <w:p w14:paraId="149160FD" w14:textId="77777777" w:rsidR="00BB2832" w:rsidRDefault="00E2799E">
            <w:pPr>
              <w:pStyle w:val="TableParagraph"/>
              <w:spacing w:line="220" w:lineRule="exact"/>
              <w:ind w:left="108"/>
              <w:rPr>
                <w:sz w:val="20"/>
              </w:rPr>
            </w:pPr>
            <w:r>
              <w:rPr>
                <w:sz w:val="20"/>
              </w:rPr>
              <w:t>uzskaitei.</w:t>
            </w:r>
          </w:p>
        </w:tc>
      </w:tr>
      <w:tr w:rsidR="00BB2832" w14:paraId="05C3E7EF" w14:textId="77777777">
        <w:trPr>
          <w:trHeight w:val="690"/>
        </w:trPr>
        <w:tc>
          <w:tcPr>
            <w:tcW w:w="986" w:type="dxa"/>
          </w:tcPr>
          <w:p w14:paraId="18BA3D2F" w14:textId="77777777" w:rsidR="00BB2832" w:rsidRDefault="00E2799E">
            <w:pPr>
              <w:pStyle w:val="TableParagraph"/>
              <w:spacing w:line="220" w:lineRule="exact"/>
              <w:rPr>
                <w:sz w:val="20"/>
              </w:rPr>
            </w:pPr>
            <w:r>
              <w:rPr>
                <w:sz w:val="20"/>
              </w:rPr>
              <w:t>13051</w:t>
            </w:r>
          </w:p>
        </w:tc>
        <w:tc>
          <w:tcPr>
            <w:tcW w:w="2816" w:type="dxa"/>
          </w:tcPr>
          <w:p w14:paraId="3BC9F736" w14:textId="77777777" w:rsidR="00BB2832" w:rsidRDefault="00E2799E">
            <w:pPr>
              <w:pStyle w:val="TableParagraph"/>
              <w:ind w:left="108" w:right="123"/>
              <w:rPr>
                <w:sz w:val="20"/>
              </w:rPr>
            </w:pPr>
            <w:r>
              <w:rPr>
                <w:sz w:val="20"/>
              </w:rPr>
              <w:t>Izvērtēšana, ko veic funkcionālais speciālists</w:t>
            </w:r>
          </w:p>
        </w:tc>
        <w:tc>
          <w:tcPr>
            <w:tcW w:w="1173" w:type="dxa"/>
          </w:tcPr>
          <w:p w14:paraId="4E1DA2DD" w14:textId="77777777" w:rsidR="00BB2832" w:rsidRDefault="00E2799E">
            <w:pPr>
              <w:pStyle w:val="TableParagraph"/>
              <w:spacing w:line="220" w:lineRule="exact"/>
              <w:ind w:left="86" w:right="77"/>
              <w:jc w:val="center"/>
              <w:rPr>
                <w:sz w:val="20"/>
              </w:rPr>
            </w:pPr>
            <w:r>
              <w:rPr>
                <w:sz w:val="20"/>
              </w:rPr>
              <w:t>0.00</w:t>
            </w:r>
          </w:p>
        </w:tc>
        <w:tc>
          <w:tcPr>
            <w:tcW w:w="3644" w:type="dxa"/>
          </w:tcPr>
          <w:p w14:paraId="61FDE6BA" w14:textId="77777777" w:rsidR="00BB2832" w:rsidRDefault="00E2799E">
            <w:pPr>
              <w:pStyle w:val="TableParagraph"/>
              <w:spacing w:line="220" w:lineRule="exact"/>
              <w:ind w:left="108"/>
              <w:rPr>
                <w:sz w:val="20"/>
              </w:rPr>
            </w:pPr>
            <w:r>
              <w:rPr>
                <w:sz w:val="20"/>
              </w:rPr>
              <w:t>Manipulāciju lieto kabinetā sniegtas</w:t>
            </w:r>
          </w:p>
          <w:p w14:paraId="648963BB" w14:textId="77777777" w:rsidR="00BB2832" w:rsidRDefault="00E2799E">
            <w:pPr>
              <w:pStyle w:val="TableParagraph"/>
              <w:spacing w:line="230" w:lineRule="atLeast"/>
              <w:ind w:left="108" w:right="617"/>
              <w:rPr>
                <w:sz w:val="20"/>
              </w:rPr>
            </w:pPr>
            <w:r>
              <w:rPr>
                <w:sz w:val="20"/>
              </w:rPr>
              <w:t>ambulatoras psihiatriskās palīdzības uzskaitei.</w:t>
            </w:r>
          </w:p>
        </w:tc>
      </w:tr>
      <w:tr w:rsidR="00BB2832" w14:paraId="50E1C4F4" w14:textId="77777777">
        <w:trPr>
          <w:trHeight w:val="1149"/>
        </w:trPr>
        <w:tc>
          <w:tcPr>
            <w:tcW w:w="986" w:type="dxa"/>
          </w:tcPr>
          <w:p w14:paraId="47A57DFC" w14:textId="77777777" w:rsidR="00BB2832" w:rsidRDefault="00E2799E">
            <w:pPr>
              <w:pStyle w:val="TableParagraph"/>
              <w:spacing w:line="220" w:lineRule="exact"/>
              <w:rPr>
                <w:sz w:val="20"/>
              </w:rPr>
            </w:pPr>
            <w:r>
              <w:rPr>
                <w:sz w:val="20"/>
              </w:rPr>
              <w:t>13055</w:t>
            </w:r>
          </w:p>
        </w:tc>
        <w:tc>
          <w:tcPr>
            <w:tcW w:w="2816" w:type="dxa"/>
          </w:tcPr>
          <w:p w14:paraId="32DF154C" w14:textId="77777777" w:rsidR="00BB2832" w:rsidRDefault="00E2799E">
            <w:pPr>
              <w:pStyle w:val="TableParagraph"/>
              <w:ind w:left="108" w:right="778"/>
              <w:rPr>
                <w:sz w:val="20"/>
              </w:rPr>
            </w:pPr>
            <w:proofErr w:type="spellStart"/>
            <w:r>
              <w:rPr>
                <w:sz w:val="20"/>
              </w:rPr>
              <w:t>Psihofarmakoterapijas</w:t>
            </w:r>
            <w:proofErr w:type="spellEnd"/>
            <w:r>
              <w:rPr>
                <w:sz w:val="20"/>
              </w:rPr>
              <w:t xml:space="preserve"> uzsākšana vai korekcija</w:t>
            </w:r>
          </w:p>
        </w:tc>
        <w:tc>
          <w:tcPr>
            <w:tcW w:w="1173" w:type="dxa"/>
          </w:tcPr>
          <w:p w14:paraId="3340DBE7" w14:textId="77777777" w:rsidR="00BB2832" w:rsidRDefault="00E2799E">
            <w:pPr>
              <w:pStyle w:val="TableParagraph"/>
              <w:spacing w:line="220" w:lineRule="exact"/>
              <w:ind w:left="86" w:right="77"/>
              <w:jc w:val="center"/>
              <w:rPr>
                <w:sz w:val="20"/>
              </w:rPr>
            </w:pPr>
            <w:r>
              <w:rPr>
                <w:sz w:val="20"/>
              </w:rPr>
              <w:t>0.00</w:t>
            </w:r>
          </w:p>
        </w:tc>
        <w:tc>
          <w:tcPr>
            <w:tcW w:w="3644" w:type="dxa"/>
          </w:tcPr>
          <w:p w14:paraId="5A40F7D8" w14:textId="77777777" w:rsidR="00BB2832" w:rsidRDefault="00E2799E">
            <w:pPr>
              <w:pStyle w:val="TableParagraph"/>
              <w:ind w:left="108" w:right="423"/>
              <w:rPr>
                <w:sz w:val="20"/>
              </w:rPr>
            </w:pPr>
            <w:r>
              <w:rPr>
                <w:sz w:val="20"/>
              </w:rPr>
              <w:t>Manipulāciju lieto kabinetā sniegtas ambulatoras psihiatriskās palīdzības uzskaitei. Manipulāciju norāda konsultācijas gadījumā, ja tiek mainīta</w:t>
            </w:r>
          </w:p>
          <w:p w14:paraId="09710BE3" w14:textId="77777777" w:rsidR="00BB2832" w:rsidRDefault="00E2799E">
            <w:pPr>
              <w:pStyle w:val="TableParagraph"/>
              <w:spacing w:line="219" w:lineRule="exact"/>
              <w:ind w:left="108"/>
              <w:rPr>
                <w:sz w:val="20"/>
              </w:rPr>
            </w:pPr>
            <w:r>
              <w:rPr>
                <w:sz w:val="20"/>
              </w:rPr>
              <w:t>pacientam nozīmēta terapija.</w:t>
            </w:r>
          </w:p>
        </w:tc>
      </w:tr>
      <w:tr w:rsidR="00BB2832" w14:paraId="2AAE7DAC" w14:textId="77777777">
        <w:trPr>
          <w:trHeight w:val="1151"/>
        </w:trPr>
        <w:tc>
          <w:tcPr>
            <w:tcW w:w="986" w:type="dxa"/>
          </w:tcPr>
          <w:p w14:paraId="004D950B" w14:textId="77777777" w:rsidR="00BB2832" w:rsidRDefault="00E2799E">
            <w:pPr>
              <w:pStyle w:val="TableParagraph"/>
              <w:spacing w:line="220" w:lineRule="exact"/>
              <w:rPr>
                <w:sz w:val="20"/>
              </w:rPr>
            </w:pPr>
            <w:r>
              <w:rPr>
                <w:sz w:val="20"/>
              </w:rPr>
              <w:t>13056</w:t>
            </w:r>
          </w:p>
        </w:tc>
        <w:tc>
          <w:tcPr>
            <w:tcW w:w="2816" w:type="dxa"/>
          </w:tcPr>
          <w:p w14:paraId="3B5B76A7" w14:textId="77777777" w:rsidR="00BB2832" w:rsidRDefault="00E2799E">
            <w:pPr>
              <w:pStyle w:val="TableParagraph"/>
              <w:ind w:left="108" w:right="123"/>
              <w:rPr>
                <w:sz w:val="20"/>
              </w:rPr>
            </w:pPr>
            <w:r>
              <w:rPr>
                <w:sz w:val="20"/>
              </w:rPr>
              <w:t>Funkcionālā speciālista nodarbība</w:t>
            </w:r>
          </w:p>
        </w:tc>
        <w:tc>
          <w:tcPr>
            <w:tcW w:w="1173" w:type="dxa"/>
          </w:tcPr>
          <w:p w14:paraId="3EE3AC3A" w14:textId="77777777" w:rsidR="00BB2832" w:rsidRDefault="00E2799E">
            <w:pPr>
              <w:pStyle w:val="TableParagraph"/>
              <w:spacing w:line="220" w:lineRule="exact"/>
              <w:ind w:left="86" w:right="77"/>
              <w:jc w:val="center"/>
              <w:rPr>
                <w:sz w:val="20"/>
              </w:rPr>
            </w:pPr>
            <w:r>
              <w:rPr>
                <w:sz w:val="20"/>
              </w:rPr>
              <w:t>0.00</w:t>
            </w:r>
          </w:p>
        </w:tc>
        <w:tc>
          <w:tcPr>
            <w:tcW w:w="3644" w:type="dxa"/>
          </w:tcPr>
          <w:p w14:paraId="3F5300D7" w14:textId="77777777" w:rsidR="00BB2832" w:rsidRDefault="00E2799E">
            <w:pPr>
              <w:pStyle w:val="TableParagraph"/>
              <w:ind w:left="108" w:right="190"/>
              <w:rPr>
                <w:sz w:val="20"/>
              </w:rPr>
            </w:pPr>
            <w:r>
              <w:rPr>
                <w:sz w:val="20"/>
              </w:rPr>
              <w:t>Manipulāciju lieto kabinetā sniegtas ambulatoras psihiatriskās palīdzības uzskaitei. Manipulāciju norāda, ja ar psihiatrisku pacientu strādā funkcionālais</w:t>
            </w:r>
          </w:p>
          <w:p w14:paraId="6E5414CA" w14:textId="77777777" w:rsidR="00BB2832" w:rsidRDefault="00E2799E">
            <w:pPr>
              <w:pStyle w:val="TableParagraph"/>
              <w:spacing w:line="220" w:lineRule="exact"/>
              <w:ind w:left="108"/>
              <w:rPr>
                <w:sz w:val="20"/>
              </w:rPr>
            </w:pPr>
            <w:r>
              <w:rPr>
                <w:sz w:val="20"/>
              </w:rPr>
              <w:t>speciālists.</w:t>
            </w:r>
          </w:p>
        </w:tc>
      </w:tr>
      <w:tr w:rsidR="00BB2832" w14:paraId="7623FBC4" w14:textId="77777777">
        <w:trPr>
          <w:trHeight w:val="688"/>
        </w:trPr>
        <w:tc>
          <w:tcPr>
            <w:tcW w:w="986" w:type="dxa"/>
          </w:tcPr>
          <w:p w14:paraId="031805BB" w14:textId="77777777" w:rsidR="00BB2832" w:rsidRDefault="00E2799E">
            <w:pPr>
              <w:pStyle w:val="TableParagraph"/>
              <w:spacing w:line="220" w:lineRule="exact"/>
              <w:rPr>
                <w:sz w:val="20"/>
              </w:rPr>
            </w:pPr>
            <w:r>
              <w:rPr>
                <w:sz w:val="20"/>
              </w:rPr>
              <w:t>13060</w:t>
            </w:r>
          </w:p>
        </w:tc>
        <w:tc>
          <w:tcPr>
            <w:tcW w:w="2816" w:type="dxa"/>
          </w:tcPr>
          <w:p w14:paraId="4BA08D08" w14:textId="77777777" w:rsidR="00BB2832" w:rsidRDefault="00E2799E">
            <w:pPr>
              <w:pStyle w:val="TableParagraph"/>
              <w:spacing w:line="220" w:lineRule="exact"/>
              <w:ind w:left="108"/>
              <w:rPr>
                <w:sz w:val="20"/>
              </w:rPr>
            </w:pPr>
            <w:r>
              <w:rPr>
                <w:sz w:val="20"/>
              </w:rPr>
              <w:t>Psihologa konsultācija</w:t>
            </w:r>
          </w:p>
        </w:tc>
        <w:tc>
          <w:tcPr>
            <w:tcW w:w="1173" w:type="dxa"/>
          </w:tcPr>
          <w:p w14:paraId="694F4B4A" w14:textId="77777777" w:rsidR="00BB2832" w:rsidRDefault="00E2799E">
            <w:pPr>
              <w:pStyle w:val="TableParagraph"/>
              <w:spacing w:line="220" w:lineRule="exact"/>
              <w:ind w:left="86" w:right="77"/>
              <w:jc w:val="center"/>
              <w:rPr>
                <w:sz w:val="20"/>
              </w:rPr>
            </w:pPr>
            <w:r>
              <w:rPr>
                <w:sz w:val="20"/>
              </w:rPr>
              <w:t>0.00</w:t>
            </w:r>
          </w:p>
        </w:tc>
        <w:tc>
          <w:tcPr>
            <w:tcW w:w="3644" w:type="dxa"/>
          </w:tcPr>
          <w:p w14:paraId="22084F7E" w14:textId="77777777" w:rsidR="00BB2832" w:rsidRDefault="00E2799E">
            <w:pPr>
              <w:pStyle w:val="TableParagraph"/>
              <w:spacing w:line="237" w:lineRule="auto"/>
              <w:ind w:left="108"/>
              <w:rPr>
                <w:sz w:val="20"/>
              </w:rPr>
            </w:pPr>
            <w:r>
              <w:rPr>
                <w:sz w:val="20"/>
              </w:rPr>
              <w:t>Manipulāciju lieto kabinetā sniegtas ambulatoras psihiatriskās palīdzības</w:t>
            </w:r>
          </w:p>
          <w:p w14:paraId="33DE670C" w14:textId="77777777" w:rsidR="00BB2832" w:rsidRDefault="00E2799E">
            <w:pPr>
              <w:pStyle w:val="TableParagraph"/>
              <w:spacing w:line="220" w:lineRule="exact"/>
              <w:ind w:left="108"/>
              <w:rPr>
                <w:sz w:val="20"/>
              </w:rPr>
            </w:pPr>
            <w:r>
              <w:rPr>
                <w:sz w:val="20"/>
              </w:rPr>
              <w:t>uzskaitei.</w:t>
            </w:r>
          </w:p>
        </w:tc>
      </w:tr>
      <w:tr w:rsidR="00BB2832" w14:paraId="15A27A0E" w14:textId="77777777">
        <w:trPr>
          <w:trHeight w:val="690"/>
        </w:trPr>
        <w:tc>
          <w:tcPr>
            <w:tcW w:w="986" w:type="dxa"/>
          </w:tcPr>
          <w:p w14:paraId="5D7E882F" w14:textId="77777777" w:rsidR="00BB2832" w:rsidRDefault="00E2799E">
            <w:pPr>
              <w:pStyle w:val="TableParagraph"/>
              <w:spacing w:line="220" w:lineRule="exact"/>
              <w:rPr>
                <w:sz w:val="20"/>
              </w:rPr>
            </w:pPr>
            <w:r>
              <w:rPr>
                <w:sz w:val="20"/>
              </w:rPr>
              <w:t>13061</w:t>
            </w:r>
          </w:p>
        </w:tc>
        <w:tc>
          <w:tcPr>
            <w:tcW w:w="2816" w:type="dxa"/>
          </w:tcPr>
          <w:p w14:paraId="5A3B6830" w14:textId="77777777" w:rsidR="00BB2832" w:rsidRDefault="00E2799E">
            <w:pPr>
              <w:pStyle w:val="TableParagraph"/>
              <w:spacing w:line="220" w:lineRule="exact"/>
              <w:ind w:left="108"/>
              <w:rPr>
                <w:sz w:val="20"/>
              </w:rPr>
            </w:pPr>
            <w:proofErr w:type="spellStart"/>
            <w:r>
              <w:rPr>
                <w:sz w:val="20"/>
              </w:rPr>
              <w:t>Psihoedukācija</w:t>
            </w:r>
            <w:proofErr w:type="spellEnd"/>
          </w:p>
        </w:tc>
        <w:tc>
          <w:tcPr>
            <w:tcW w:w="1173" w:type="dxa"/>
          </w:tcPr>
          <w:p w14:paraId="3418CF9B" w14:textId="77777777" w:rsidR="00BB2832" w:rsidRDefault="00E2799E">
            <w:pPr>
              <w:pStyle w:val="TableParagraph"/>
              <w:spacing w:line="220" w:lineRule="exact"/>
              <w:ind w:left="86" w:right="77"/>
              <w:jc w:val="center"/>
              <w:rPr>
                <w:sz w:val="20"/>
              </w:rPr>
            </w:pPr>
            <w:r>
              <w:rPr>
                <w:sz w:val="20"/>
              </w:rPr>
              <w:t>0.00</w:t>
            </w:r>
          </w:p>
        </w:tc>
        <w:tc>
          <w:tcPr>
            <w:tcW w:w="3644" w:type="dxa"/>
          </w:tcPr>
          <w:p w14:paraId="36E142CD" w14:textId="77777777" w:rsidR="00BB2832" w:rsidRDefault="00E2799E">
            <w:pPr>
              <w:pStyle w:val="TableParagraph"/>
              <w:ind w:left="108"/>
              <w:rPr>
                <w:sz w:val="20"/>
              </w:rPr>
            </w:pPr>
            <w:r>
              <w:rPr>
                <w:sz w:val="20"/>
              </w:rPr>
              <w:t>Manipulāciju lieto kabinetā sniegtas ambulatoras psihiatriskās palīdzības</w:t>
            </w:r>
          </w:p>
          <w:p w14:paraId="7ACC95F9" w14:textId="77777777" w:rsidR="00BB2832" w:rsidRDefault="00E2799E">
            <w:pPr>
              <w:pStyle w:val="TableParagraph"/>
              <w:spacing w:line="220" w:lineRule="exact"/>
              <w:ind w:left="108"/>
              <w:rPr>
                <w:sz w:val="20"/>
              </w:rPr>
            </w:pPr>
            <w:r>
              <w:rPr>
                <w:sz w:val="20"/>
              </w:rPr>
              <w:t>uzskaitei.</w:t>
            </w:r>
          </w:p>
        </w:tc>
      </w:tr>
      <w:tr w:rsidR="00BB2832" w14:paraId="1F50C608" w14:textId="77777777">
        <w:trPr>
          <w:trHeight w:val="688"/>
        </w:trPr>
        <w:tc>
          <w:tcPr>
            <w:tcW w:w="986" w:type="dxa"/>
          </w:tcPr>
          <w:p w14:paraId="153123A9" w14:textId="77777777" w:rsidR="00BB2832" w:rsidRDefault="00E2799E">
            <w:pPr>
              <w:pStyle w:val="TableParagraph"/>
              <w:spacing w:line="220" w:lineRule="exact"/>
              <w:rPr>
                <w:sz w:val="20"/>
              </w:rPr>
            </w:pPr>
            <w:r>
              <w:rPr>
                <w:sz w:val="20"/>
              </w:rPr>
              <w:t>13065</w:t>
            </w:r>
          </w:p>
        </w:tc>
        <w:tc>
          <w:tcPr>
            <w:tcW w:w="2816" w:type="dxa"/>
          </w:tcPr>
          <w:p w14:paraId="1931C331" w14:textId="77777777" w:rsidR="00BB2832" w:rsidRDefault="00E2799E">
            <w:pPr>
              <w:pStyle w:val="TableParagraph"/>
              <w:spacing w:line="220" w:lineRule="exact"/>
              <w:ind w:left="108"/>
              <w:rPr>
                <w:sz w:val="20"/>
              </w:rPr>
            </w:pPr>
            <w:r>
              <w:rPr>
                <w:sz w:val="20"/>
              </w:rPr>
              <w:t>Atbalsta psihoterapija</w:t>
            </w:r>
          </w:p>
        </w:tc>
        <w:tc>
          <w:tcPr>
            <w:tcW w:w="1173" w:type="dxa"/>
          </w:tcPr>
          <w:p w14:paraId="2519FC81" w14:textId="77777777" w:rsidR="00BB2832" w:rsidRDefault="00E2799E">
            <w:pPr>
              <w:pStyle w:val="TableParagraph"/>
              <w:spacing w:line="220" w:lineRule="exact"/>
              <w:ind w:left="86" w:right="77"/>
              <w:jc w:val="center"/>
              <w:rPr>
                <w:sz w:val="20"/>
              </w:rPr>
            </w:pPr>
            <w:r>
              <w:rPr>
                <w:sz w:val="20"/>
              </w:rPr>
              <w:t>0.00</w:t>
            </w:r>
          </w:p>
        </w:tc>
        <w:tc>
          <w:tcPr>
            <w:tcW w:w="3644" w:type="dxa"/>
          </w:tcPr>
          <w:p w14:paraId="70F8A233" w14:textId="77777777" w:rsidR="00BB2832" w:rsidRDefault="00E2799E">
            <w:pPr>
              <w:pStyle w:val="TableParagraph"/>
              <w:spacing w:line="220" w:lineRule="exact"/>
              <w:ind w:left="108"/>
              <w:rPr>
                <w:sz w:val="20"/>
              </w:rPr>
            </w:pPr>
            <w:r>
              <w:rPr>
                <w:sz w:val="20"/>
              </w:rPr>
              <w:t>Manipulāciju lieto kabinetā sniegtas</w:t>
            </w:r>
          </w:p>
          <w:p w14:paraId="0D73675B" w14:textId="77777777" w:rsidR="00BB2832" w:rsidRDefault="00E2799E">
            <w:pPr>
              <w:pStyle w:val="TableParagraph"/>
              <w:spacing w:before="4" w:line="228" w:lineRule="exact"/>
              <w:ind w:left="108" w:right="617"/>
              <w:rPr>
                <w:sz w:val="20"/>
              </w:rPr>
            </w:pPr>
            <w:r>
              <w:rPr>
                <w:sz w:val="20"/>
              </w:rPr>
              <w:t>ambulatoras psihiatriskās palīdzības uzskaitei.</w:t>
            </w:r>
          </w:p>
        </w:tc>
      </w:tr>
      <w:tr w:rsidR="00BB2832" w14:paraId="5A9201FC" w14:textId="77777777">
        <w:trPr>
          <w:trHeight w:val="690"/>
        </w:trPr>
        <w:tc>
          <w:tcPr>
            <w:tcW w:w="986" w:type="dxa"/>
          </w:tcPr>
          <w:p w14:paraId="78C9EEAE" w14:textId="77777777" w:rsidR="00BB2832" w:rsidRDefault="00E2799E">
            <w:pPr>
              <w:pStyle w:val="TableParagraph"/>
              <w:spacing w:line="220" w:lineRule="exact"/>
              <w:rPr>
                <w:sz w:val="20"/>
              </w:rPr>
            </w:pPr>
            <w:r>
              <w:rPr>
                <w:sz w:val="20"/>
              </w:rPr>
              <w:t>13066</w:t>
            </w:r>
          </w:p>
        </w:tc>
        <w:tc>
          <w:tcPr>
            <w:tcW w:w="2816" w:type="dxa"/>
          </w:tcPr>
          <w:p w14:paraId="75D677E1" w14:textId="77777777" w:rsidR="00BB2832" w:rsidRDefault="00E2799E">
            <w:pPr>
              <w:pStyle w:val="TableParagraph"/>
              <w:spacing w:line="220" w:lineRule="exact"/>
              <w:ind w:left="108"/>
              <w:rPr>
                <w:sz w:val="20"/>
              </w:rPr>
            </w:pPr>
            <w:proofErr w:type="spellStart"/>
            <w:r>
              <w:rPr>
                <w:sz w:val="20"/>
              </w:rPr>
              <w:t>Psihodinamiskā</w:t>
            </w:r>
            <w:proofErr w:type="spellEnd"/>
            <w:r>
              <w:rPr>
                <w:sz w:val="20"/>
              </w:rPr>
              <w:t xml:space="preserve"> psihoterapija</w:t>
            </w:r>
          </w:p>
        </w:tc>
        <w:tc>
          <w:tcPr>
            <w:tcW w:w="1173" w:type="dxa"/>
          </w:tcPr>
          <w:p w14:paraId="3FC1D784" w14:textId="77777777" w:rsidR="00BB2832" w:rsidRDefault="00E2799E">
            <w:pPr>
              <w:pStyle w:val="TableParagraph"/>
              <w:spacing w:line="220" w:lineRule="exact"/>
              <w:ind w:left="86" w:right="77"/>
              <w:jc w:val="center"/>
              <w:rPr>
                <w:sz w:val="20"/>
              </w:rPr>
            </w:pPr>
            <w:r>
              <w:rPr>
                <w:sz w:val="20"/>
              </w:rPr>
              <w:t>0.00</w:t>
            </w:r>
          </w:p>
        </w:tc>
        <w:tc>
          <w:tcPr>
            <w:tcW w:w="3644" w:type="dxa"/>
          </w:tcPr>
          <w:p w14:paraId="0A75C8A2" w14:textId="77777777" w:rsidR="00BB2832" w:rsidRDefault="00E2799E">
            <w:pPr>
              <w:pStyle w:val="TableParagraph"/>
              <w:ind w:left="108"/>
              <w:rPr>
                <w:sz w:val="20"/>
              </w:rPr>
            </w:pPr>
            <w:r>
              <w:rPr>
                <w:sz w:val="20"/>
              </w:rPr>
              <w:t>Manipulāciju lieto kabinetā sniegtas ambulatoras psihiatriskās palīdzības</w:t>
            </w:r>
          </w:p>
          <w:p w14:paraId="639EB4FC" w14:textId="77777777" w:rsidR="00BB2832" w:rsidRDefault="00E2799E">
            <w:pPr>
              <w:pStyle w:val="TableParagraph"/>
              <w:spacing w:line="220" w:lineRule="exact"/>
              <w:ind w:left="108"/>
              <w:rPr>
                <w:sz w:val="20"/>
              </w:rPr>
            </w:pPr>
            <w:r>
              <w:rPr>
                <w:sz w:val="20"/>
              </w:rPr>
              <w:t>uzskaitei.</w:t>
            </w:r>
          </w:p>
        </w:tc>
      </w:tr>
      <w:tr w:rsidR="00BB2832" w14:paraId="1A4A9C27" w14:textId="77777777">
        <w:trPr>
          <w:trHeight w:val="690"/>
        </w:trPr>
        <w:tc>
          <w:tcPr>
            <w:tcW w:w="986" w:type="dxa"/>
          </w:tcPr>
          <w:p w14:paraId="2E63039A" w14:textId="77777777" w:rsidR="00BB2832" w:rsidRDefault="00E2799E">
            <w:pPr>
              <w:pStyle w:val="TableParagraph"/>
              <w:spacing w:line="220" w:lineRule="exact"/>
              <w:rPr>
                <w:sz w:val="20"/>
              </w:rPr>
            </w:pPr>
            <w:r>
              <w:rPr>
                <w:sz w:val="20"/>
              </w:rPr>
              <w:t>13067</w:t>
            </w:r>
          </w:p>
        </w:tc>
        <w:tc>
          <w:tcPr>
            <w:tcW w:w="2816" w:type="dxa"/>
          </w:tcPr>
          <w:p w14:paraId="278E09BB" w14:textId="77777777" w:rsidR="00BB2832" w:rsidRDefault="00E2799E">
            <w:pPr>
              <w:pStyle w:val="TableParagraph"/>
              <w:ind w:left="108"/>
              <w:rPr>
                <w:sz w:val="20"/>
              </w:rPr>
            </w:pPr>
            <w:r>
              <w:rPr>
                <w:w w:val="95"/>
                <w:sz w:val="20"/>
              </w:rPr>
              <w:t>Kognitīvi-</w:t>
            </w:r>
            <w:proofErr w:type="spellStart"/>
            <w:r>
              <w:rPr>
                <w:w w:val="95"/>
                <w:sz w:val="20"/>
              </w:rPr>
              <w:t>biheiviorālā</w:t>
            </w:r>
            <w:proofErr w:type="spellEnd"/>
            <w:r>
              <w:rPr>
                <w:w w:val="95"/>
                <w:sz w:val="20"/>
              </w:rPr>
              <w:t xml:space="preserve"> </w:t>
            </w:r>
            <w:r>
              <w:rPr>
                <w:sz w:val="20"/>
              </w:rPr>
              <w:t>psihoterapija</w:t>
            </w:r>
          </w:p>
        </w:tc>
        <w:tc>
          <w:tcPr>
            <w:tcW w:w="1173" w:type="dxa"/>
          </w:tcPr>
          <w:p w14:paraId="0F181C29" w14:textId="77777777" w:rsidR="00BB2832" w:rsidRDefault="00E2799E">
            <w:pPr>
              <w:pStyle w:val="TableParagraph"/>
              <w:spacing w:line="220" w:lineRule="exact"/>
              <w:ind w:left="86" w:right="77"/>
              <w:jc w:val="center"/>
              <w:rPr>
                <w:sz w:val="20"/>
              </w:rPr>
            </w:pPr>
            <w:r>
              <w:rPr>
                <w:sz w:val="20"/>
              </w:rPr>
              <w:t>0.00</w:t>
            </w:r>
          </w:p>
        </w:tc>
        <w:tc>
          <w:tcPr>
            <w:tcW w:w="3644" w:type="dxa"/>
          </w:tcPr>
          <w:p w14:paraId="2AFD007A" w14:textId="77777777" w:rsidR="00BB2832" w:rsidRDefault="00E2799E">
            <w:pPr>
              <w:pStyle w:val="TableParagraph"/>
              <w:spacing w:line="220" w:lineRule="exact"/>
              <w:ind w:left="108"/>
              <w:rPr>
                <w:sz w:val="20"/>
              </w:rPr>
            </w:pPr>
            <w:r>
              <w:rPr>
                <w:sz w:val="20"/>
              </w:rPr>
              <w:t>Manipulāciju lieto kabinetā sniegtas</w:t>
            </w:r>
          </w:p>
          <w:p w14:paraId="470808E9" w14:textId="77777777" w:rsidR="00BB2832" w:rsidRDefault="00E2799E">
            <w:pPr>
              <w:pStyle w:val="TableParagraph"/>
              <w:spacing w:line="230" w:lineRule="atLeast"/>
              <w:ind w:left="108" w:right="617"/>
              <w:rPr>
                <w:sz w:val="20"/>
              </w:rPr>
            </w:pPr>
            <w:r>
              <w:rPr>
                <w:sz w:val="20"/>
              </w:rPr>
              <w:t>ambulatoras psihiatriskās palīdzības uzskaitei.</w:t>
            </w:r>
          </w:p>
        </w:tc>
      </w:tr>
      <w:tr w:rsidR="00BB2832" w14:paraId="0602FEB0" w14:textId="77777777">
        <w:trPr>
          <w:trHeight w:val="688"/>
        </w:trPr>
        <w:tc>
          <w:tcPr>
            <w:tcW w:w="986" w:type="dxa"/>
          </w:tcPr>
          <w:p w14:paraId="3B553EEA" w14:textId="77777777" w:rsidR="00BB2832" w:rsidRDefault="00E2799E">
            <w:pPr>
              <w:pStyle w:val="TableParagraph"/>
              <w:spacing w:line="220" w:lineRule="exact"/>
              <w:rPr>
                <w:sz w:val="20"/>
              </w:rPr>
            </w:pPr>
            <w:r>
              <w:rPr>
                <w:sz w:val="20"/>
              </w:rPr>
              <w:t>13068</w:t>
            </w:r>
          </w:p>
        </w:tc>
        <w:tc>
          <w:tcPr>
            <w:tcW w:w="2816" w:type="dxa"/>
          </w:tcPr>
          <w:p w14:paraId="505B5A11" w14:textId="77777777" w:rsidR="00BB2832" w:rsidRDefault="00E2799E">
            <w:pPr>
              <w:pStyle w:val="TableParagraph"/>
              <w:spacing w:line="220" w:lineRule="exact"/>
              <w:ind w:left="108"/>
              <w:rPr>
                <w:sz w:val="20"/>
              </w:rPr>
            </w:pPr>
            <w:r>
              <w:rPr>
                <w:sz w:val="20"/>
              </w:rPr>
              <w:t>Krīzes intervence</w:t>
            </w:r>
          </w:p>
        </w:tc>
        <w:tc>
          <w:tcPr>
            <w:tcW w:w="1173" w:type="dxa"/>
          </w:tcPr>
          <w:p w14:paraId="5B9B2DD1" w14:textId="77777777" w:rsidR="00BB2832" w:rsidRDefault="00E2799E">
            <w:pPr>
              <w:pStyle w:val="TableParagraph"/>
              <w:spacing w:line="220" w:lineRule="exact"/>
              <w:ind w:left="86" w:right="77"/>
              <w:jc w:val="center"/>
              <w:rPr>
                <w:sz w:val="20"/>
              </w:rPr>
            </w:pPr>
            <w:r>
              <w:rPr>
                <w:sz w:val="20"/>
              </w:rPr>
              <w:t>0.00</w:t>
            </w:r>
          </w:p>
        </w:tc>
        <w:tc>
          <w:tcPr>
            <w:tcW w:w="3644" w:type="dxa"/>
          </w:tcPr>
          <w:p w14:paraId="6B399D7D" w14:textId="77777777" w:rsidR="00BB2832" w:rsidRDefault="00E2799E">
            <w:pPr>
              <w:pStyle w:val="TableParagraph"/>
              <w:spacing w:line="220" w:lineRule="exact"/>
              <w:ind w:left="108"/>
              <w:rPr>
                <w:sz w:val="20"/>
              </w:rPr>
            </w:pPr>
            <w:r>
              <w:rPr>
                <w:sz w:val="20"/>
              </w:rPr>
              <w:t>Manipulāciju lieto kabinetā sniegtas</w:t>
            </w:r>
          </w:p>
          <w:p w14:paraId="1C5BBA33" w14:textId="77777777" w:rsidR="00BB2832" w:rsidRDefault="00E2799E">
            <w:pPr>
              <w:pStyle w:val="TableParagraph"/>
              <w:spacing w:before="5" w:line="228" w:lineRule="exact"/>
              <w:ind w:left="108" w:right="617"/>
              <w:rPr>
                <w:sz w:val="20"/>
              </w:rPr>
            </w:pPr>
            <w:r>
              <w:rPr>
                <w:sz w:val="20"/>
              </w:rPr>
              <w:t>ambulatoras psihiatriskās palīdzības uzskaitei.</w:t>
            </w:r>
          </w:p>
        </w:tc>
      </w:tr>
      <w:tr w:rsidR="00BB2832" w14:paraId="3120DCFA" w14:textId="77777777">
        <w:trPr>
          <w:trHeight w:val="690"/>
        </w:trPr>
        <w:tc>
          <w:tcPr>
            <w:tcW w:w="986" w:type="dxa"/>
          </w:tcPr>
          <w:p w14:paraId="3BF15657" w14:textId="77777777" w:rsidR="00BB2832" w:rsidRDefault="00E2799E">
            <w:pPr>
              <w:pStyle w:val="TableParagraph"/>
              <w:spacing w:line="220" w:lineRule="exact"/>
              <w:rPr>
                <w:sz w:val="20"/>
              </w:rPr>
            </w:pPr>
            <w:r>
              <w:rPr>
                <w:sz w:val="20"/>
              </w:rPr>
              <w:t>13070</w:t>
            </w:r>
          </w:p>
        </w:tc>
        <w:tc>
          <w:tcPr>
            <w:tcW w:w="2816" w:type="dxa"/>
          </w:tcPr>
          <w:p w14:paraId="348A2E7C" w14:textId="77777777" w:rsidR="00BB2832" w:rsidRDefault="00E2799E">
            <w:pPr>
              <w:pStyle w:val="TableParagraph"/>
              <w:spacing w:line="220" w:lineRule="exact"/>
              <w:ind w:left="108"/>
              <w:rPr>
                <w:sz w:val="20"/>
              </w:rPr>
            </w:pPr>
            <w:r>
              <w:rPr>
                <w:sz w:val="20"/>
              </w:rPr>
              <w:t>Cita strukturēta psihoterapija</w:t>
            </w:r>
          </w:p>
        </w:tc>
        <w:tc>
          <w:tcPr>
            <w:tcW w:w="1173" w:type="dxa"/>
          </w:tcPr>
          <w:p w14:paraId="34260D96" w14:textId="77777777" w:rsidR="00BB2832" w:rsidRDefault="00E2799E">
            <w:pPr>
              <w:pStyle w:val="TableParagraph"/>
              <w:spacing w:line="220" w:lineRule="exact"/>
              <w:ind w:left="86" w:right="77"/>
              <w:jc w:val="center"/>
              <w:rPr>
                <w:sz w:val="20"/>
              </w:rPr>
            </w:pPr>
            <w:r>
              <w:rPr>
                <w:sz w:val="20"/>
              </w:rPr>
              <w:t>0.00</w:t>
            </w:r>
          </w:p>
        </w:tc>
        <w:tc>
          <w:tcPr>
            <w:tcW w:w="3644" w:type="dxa"/>
          </w:tcPr>
          <w:p w14:paraId="32E3F25C" w14:textId="77777777" w:rsidR="00BB2832" w:rsidRDefault="00E2799E">
            <w:pPr>
              <w:pStyle w:val="TableParagraph"/>
              <w:ind w:left="108"/>
              <w:rPr>
                <w:sz w:val="20"/>
              </w:rPr>
            </w:pPr>
            <w:r>
              <w:rPr>
                <w:sz w:val="20"/>
              </w:rPr>
              <w:t>Manipulāciju lieto kabinetā sniegtas ambulatoras psihiatriskās palīdzības</w:t>
            </w:r>
          </w:p>
          <w:p w14:paraId="6DD5761B" w14:textId="77777777" w:rsidR="00BB2832" w:rsidRDefault="00E2799E">
            <w:pPr>
              <w:pStyle w:val="TableParagraph"/>
              <w:spacing w:line="220" w:lineRule="exact"/>
              <w:ind w:left="108"/>
              <w:rPr>
                <w:sz w:val="20"/>
              </w:rPr>
            </w:pPr>
            <w:r>
              <w:rPr>
                <w:sz w:val="20"/>
              </w:rPr>
              <w:t>uzskaitei.</w:t>
            </w:r>
          </w:p>
        </w:tc>
      </w:tr>
      <w:tr w:rsidR="00BB2832" w14:paraId="4E06FA92" w14:textId="77777777">
        <w:trPr>
          <w:trHeight w:val="690"/>
        </w:trPr>
        <w:tc>
          <w:tcPr>
            <w:tcW w:w="986" w:type="dxa"/>
          </w:tcPr>
          <w:p w14:paraId="54CA1D57" w14:textId="77777777" w:rsidR="00BB2832" w:rsidRDefault="00E2799E">
            <w:pPr>
              <w:pStyle w:val="TableParagraph"/>
              <w:spacing w:line="220" w:lineRule="exact"/>
              <w:rPr>
                <w:sz w:val="20"/>
              </w:rPr>
            </w:pPr>
            <w:r>
              <w:rPr>
                <w:sz w:val="20"/>
              </w:rPr>
              <w:t>13071</w:t>
            </w:r>
          </w:p>
        </w:tc>
        <w:tc>
          <w:tcPr>
            <w:tcW w:w="2816" w:type="dxa"/>
          </w:tcPr>
          <w:p w14:paraId="68D4671F" w14:textId="77777777" w:rsidR="00BB2832" w:rsidRDefault="00E2799E">
            <w:pPr>
              <w:pStyle w:val="TableParagraph"/>
              <w:spacing w:line="220" w:lineRule="exact"/>
              <w:ind w:left="108"/>
              <w:rPr>
                <w:sz w:val="20"/>
              </w:rPr>
            </w:pPr>
            <w:proofErr w:type="spellStart"/>
            <w:r>
              <w:rPr>
                <w:sz w:val="20"/>
              </w:rPr>
              <w:t>Elektrokonvulsīvā</w:t>
            </w:r>
            <w:proofErr w:type="spellEnd"/>
            <w:r>
              <w:rPr>
                <w:sz w:val="20"/>
              </w:rPr>
              <w:t xml:space="preserve"> terapija</w:t>
            </w:r>
          </w:p>
        </w:tc>
        <w:tc>
          <w:tcPr>
            <w:tcW w:w="1173" w:type="dxa"/>
          </w:tcPr>
          <w:p w14:paraId="37850C45" w14:textId="77777777" w:rsidR="00BB2832" w:rsidRDefault="00E2799E">
            <w:pPr>
              <w:pStyle w:val="TableParagraph"/>
              <w:spacing w:line="220" w:lineRule="exact"/>
              <w:ind w:left="86" w:right="77"/>
              <w:jc w:val="center"/>
              <w:rPr>
                <w:sz w:val="20"/>
              </w:rPr>
            </w:pPr>
            <w:r>
              <w:rPr>
                <w:sz w:val="20"/>
              </w:rPr>
              <w:t>0.00</w:t>
            </w:r>
          </w:p>
        </w:tc>
        <w:tc>
          <w:tcPr>
            <w:tcW w:w="3644" w:type="dxa"/>
          </w:tcPr>
          <w:p w14:paraId="06347E26" w14:textId="77777777" w:rsidR="00BB2832" w:rsidRDefault="00E2799E">
            <w:pPr>
              <w:pStyle w:val="TableParagraph"/>
              <w:spacing w:line="220" w:lineRule="exact"/>
              <w:ind w:left="108"/>
              <w:rPr>
                <w:sz w:val="20"/>
              </w:rPr>
            </w:pPr>
            <w:r>
              <w:rPr>
                <w:sz w:val="20"/>
              </w:rPr>
              <w:t>Manipulāciju lieto kabinetā sniegtas</w:t>
            </w:r>
          </w:p>
          <w:p w14:paraId="26D82B6F" w14:textId="77777777" w:rsidR="00BB2832" w:rsidRDefault="00E2799E">
            <w:pPr>
              <w:pStyle w:val="TableParagraph"/>
              <w:spacing w:line="230" w:lineRule="atLeast"/>
              <w:ind w:left="108" w:right="617"/>
              <w:rPr>
                <w:sz w:val="20"/>
              </w:rPr>
            </w:pPr>
            <w:r>
              <w:rPr>
                <w:sz w:val="20"/>
              </w:rPr>
              <w:t>ambulatoras psihiatriskās palīdzības uzskaitei.</w:t>
            </w:r>
          </w:p>
        </w:tc>
      </w:tr>
    </w:tbl>
    <w:p w14:paraId="7CC7842F" w14:textId="77777777" w:rsidR="00BB2832" w:rsidRDefault="00BB2832">
      <w:pPr>
        <w:spacing w:line="230" w:lineRule="atLeast"/>
        <w:rPr>
          <w:sz w:val="20"/>
        </w:rPr>
        <w:sectPr w:rsidR="00BB2832">
          <w:pgSz w:w="11910" w:h="16840"/>
          <w:pgMar w:top="1120" w:right="1360" w:bottom="1120" w:left="1680" w:header="0" w:footer="920"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6"/>
        <w:gridCol w:w="2816"/>
        <w:gridCol w:w="1173"/>
        <w:gridCol w:w="3644"/>
      </w:tblGrid>
      <w:tr w:rsidR="00BB2832" w14:paraId="4286370A" w14:textId="77777777">
        <w:trPr>
          <w:trHeight w:val="690"/>
        </w:trPr>
        <w:tc>
          <w:tcPr>
            <w:tcW w:w="986" w:type="dxa"/>
          </w:tcPr>
          <w:p w14:paraId="0D26F46A" w14:textId="77777777" w:rsidR="00BB2832" w:rsidRDefault="00E2799E">
            <w:pPr>
              <w:pStyle w:val="TableParagraph"/>
              <w:spacing w:line="220" w:lineRule="exact"/>
              <w:rPr>
                <w:sz w:val="20"/>
              </w:rPr>
            </w:pPr>
            <w:r>
              <w:rPr>
                <w:sz w:val="20"/>
              </w:rPr>
              <w:lastRenderedPageBreak/>
              <w:t>13072</w:t>
            </w:r>
          </w:p>
        </w:tc>
        <w:tc>
          <w:tcPr>
            <w:tcW w:w="2816" w:type="dxa"/>
          </w:tcPr>
          <w:p w14:paraId="2A7B4B5E" w14:textId="77777777" w:rsidR="00BB2832" w:rsidRDefault="00E2799E">
            <w:pPr>
              <w:pStyle w:val="TableParagraph"/>
              <w:ind w:left="108" w:right="617"/>
              <w:rPr>
                <w:sz w:val="20"/>
              </w:rPr>
            </w:pPr>
            <w:proofErr w:type="spellStart"/>
            <w:r>
              <w:rPr>
                <w:sz w:val="20"/>
              </w:rPr>
              <w:t>Transkraniālā</w:t>
            </w:r>
            <w:proofErr w:type="spellEnd"/>
            <w:r>
              <w:rPr>
                <w:sz w:val="20"/>
              </w:rPr>
              <w:t xml:space="preserve"> magnētiskā stimulācija</w:t>
            </w:r>
          </w:p>
        </w:tc>
        <w:tc>
          <w:tcPr>
            <w:tcW w:w="1173" w:type="dxa"/>
          </w:tcPr>
          <w:p w14:paraId="57072C37" w14:textId="77777777" w:rsidR="00BB2832" w:rsidRDefault="00E2799E">
            <w:pPr>
              <w:pStyle w:val="TableParagraph"/>
              <w:spacing w:line="220" w:lineRule="exact"/>
              <w:ind w:left="86" w:right="77"/>
              <w:jc w:val="center"/>
              <w:rPr>
                <w:sz w:val="20"/>
              </w:rPr>
            </w:pPr>
            <w:r>
              <w:rPr>
                <w:sz w:val="20"/>
              </w:rPr>
              <w:t>0.00</w:t>
            </w:r>
          </w:p>
        </w:tc>
        <w:tc>
          <w:tcPr>
            <w:tcW w:w="3644" w:type="dxa"/>
          </w:tcPr>
          <w:p w14:paraId="4938165E" w14:textId="77777777" w:rsidR="00BB2832" w:rsidRDefault="00E2799E">
            <w:pPr>
              <w:pStyle w:val="TableParagraph"/>
              <w:spacing w:line="220" w:lineRule="exact"/>
              <w:ind w:left="108"/>
              <w:rPr>
                <w:sz w:val="20"/>
              </w:rPr>
            </w:pPr>
            <w:r>
              <w:rPr>
                <w:sz w:val="20"/>
              </w:rPr>
              <w:t>Manipulāciju lieto kabinetā sniegtas</w:t>
            </w:r>
          </w:p>
          <w:p w14:paraId="07BEEC91" w14:textId="77777777" w:rsidR="00BB2832" w:rsidRDefault="00E2799E">
            <w:pPr>
              <w:pStyle w:val="TableParagraph"/>
              <w:spacing w:line="230" w:lineRule="atLeast"/>
              <w:ind w:left="108" w:right="617"/>
              <w:rPr>
                <w:sz w:val="20"/>
              </w:rPr>
            </w:pPr>
            <w:r>
              <w:rPr>
                <w:sz w:val="20"/>
              </w:rPr>
              <w:t>ambulatoras psihiatriskās palīdzības uzskaitei.</w:t>
            </w:r>
          </w:p>
        </w:tc>
      </w:tr>
      <w:tr w:rsidR="00BB2832" w14:paraId="5960F09F" w14:textId="77777777">
        <w:trPr>
          <w:trHeight w:val="691"/>
        </w:trPr>
        <w:tc>
          <w:tcPr>
            <w:tcW w:w="986" w:type="dxa"/>
          </w:tcPr>
          <w:p w14:paraId="31FA5599" w14:textId="77777777" w:rsidR="00BB2832" w:rsidRDefault="00E2799E">
            <w:pPr>
              <w:pStyle w:val="TableParagraph"/>
              <w:spacing w:line="220" w:lineRule="exact"/>
              <w:rPr>
                <w:sz w:val="20"/>
              </w:rPr>
            </w:pPr>
            <w:r>
              <w:rPr>
                <w:sz w:val="20"/>
              </w:rPr>
              <w:t>13073</w:t>
            </w:r>
          </w:p>
        </w:tc>
        <w:tc>
          <w:tcPr>
            <w:tcW w:w="2816" w:type="dxa"/>
          </w:tcPr>
          <w:p w14:paraId="6BB295B0" w14:textId="77777777" w:rsidR="00BB2832" w:rsidRDefault="00E2799E">
            <w:pPr>
              <w:pStyle w:val="TableParagraph"/>
              <w:ind w:left="108"/>
              <w:rPr>
                <w:sz w:val="20"/>
              </w:rPr>
            </w:pPr>
            <w:proofErr w:type="spellStart"/>
            <w:r>
              <w:rPr>
                <w:sz w:val="20"/>
              </w:rPr>
              <w:t>Transkraniālā</w:t>
            </w:r>
            <w:proofErr w:type="spellEnd"/>
            <w:r>
              <w:rPr>
                <w:sz w:val="20"/>
              </w:rPr>
              <w:t xml:space="preserve"> elektriskā stimulācija (</w:t>
            </w:r>
            <w:proofErr w:type="spellStart"/>
            <w:r>
              <w:rPr>
                <w:sz w:val="20"/>
              </w:rPr>
              <w:t>tDCS</w:t>
            </w:r>
            <w:proofErr w:type="spellEnd"/>
            <w:r>
              <w:rPr>
                <w:sz w:val="20"/>
              </w:rPr>
              <w:t>)</w:t>
            </w:r>
          </w:p>
        </w:tc>
        <w:tc>
          <w:tcPr>
            <w:tcW w:w="1173" w:type="dxa"/>
          </w:tcPr>
          <w:p w14:paraId="3D25693D" w14:textId="77777777" w:rsidR="00BB2832" w:rsidRDefault="00E2799E">
            <w:pPr>
              <w:pStyle w:val="TableParagraph"/>
              <w:spacing w:line="220" w:lineRule="exact"/>
              <w:ind w:left="86" w:right="77"/>
              <w:jc w:val="center"/>
              <w:rPr>
                <w:sz w:val="20"/>
              </w:rPr>
            </w:pPr>
            <w:r>
              <w:rPr>
                <w:sz w:val="20"/>
              </w:rPr>
              <w:t>0.00</w:t>
            </w:r>
          </w:p>
        </w:tc>
        <w:tc>
          <w:tcPr>
            <w:tcW w:w="3644" w:type="dxa"/>
          </w:tcPr>
          <w:p w14:paraId="5F431D01" w14:textId="77777777" w:rsidR="00BB2832" w:rsidRDefault="00E2799E">
            <w:pPr>
              <w:pStyle w:val="TableParagraph"/>
              <w:spacing w:line="220" w:lineRule="exact"/>
              <w:ind w:left="108"/>
              <w:rPr>
                <w:sz w:val="20"/>
              </w:rPr>
            </w:pPr>
            <w:r>
              <w:rPr>
                <w:sz w:val="20"/>
              </w:rPr>
              <w:t>Manipulāciju lieto kabinetā sniegtas</w:t>
            </w:r>
          </w:p>
          <w:p w14:paraId="2CBC9305" w14:textId="77777777" w:rsidR="00BB2832" w:rsidRDefault="00E2799E">
            <w:pPr>
              <w:pStyle w:val="TableParagraph"/>
              <w:spacing w:line="230" w:lineRule="atLeast"/>
              <w:ind w:left="108" w:right="617"/>
              <w:rPr>
                <w:sz w:val="20"/>
              </w:rPr>
            </w:pPr>
            <w:r>
              <w:rPr>
                <w:sz w:val="20"/>
              </w:rPr>
              <w:t>ambulatoras psihiatriskās palīdzības uzskaitei.</w:t>
            </w:r>
          </w:p>
        </w:tc>
      </w:tr>
      <w:tr w:rsidR="00BB2832" w14:paraId="219F5D04" w14:textId="77777777">
        <w:trPr>
          <w:trHeight w:val="1149"/>
        </w:trPr>
        <w:tc>
          <w:tcPr>
            <w:tcW w:w="986" w:type="dxa"/>
          </w:tcPr>
          <w:p w14:paraId="76FBDA60" w14:textId="77777777" w:rsidR="00BB2832" w:rsidRDefault="00E2799E">
            <w:pPr>
              <w:pStyle w:val="TableParagraph"/>
              <w:spacing w:line="220" w:lineRule="exact"/>
              <w:rPr>
                <w:sz w:val="20"/>
              </w:rPr>
            </w:pPr>
            <w:r>
              <w:rPr>
                <w:sz w:val="20"/>
              </w:rPr>
              <w:t>13075</w:t>
            </w:r>
          </w:p>
        </w:tc>
        <w:tc>
          <w:tcPr>
            <w:tcW w:w="2816" w:type="dxa"/>
          </w:tcPr>
          <w:p w14:paraId="36F5942E" w14:textId="77777777" w:rsidR="00BB2832" w:rsidRDefault="00E2799E">
            <w:pPr>
              <w:pStyle w:val="TableParagraph"/>
              <w:ind w:left="108" w:right="206"/>
              <w:rPr>
                <w:sz w:val="20"/>
              </w:rPr>
            </w:pPr>
            <w:r>
              <w:rPr>
                <w:sz w:val="20"/>
              </w:rPr>
              <w:t>Ārsta palīga (feldšera) vai māsas patstāvīgi veiktais darbs psihiatra praksē. Nenorādīt psihiatra, bērnu psihiatra</w:t>
            </w:r>
          </w:p>
          <w:p w14:paraId="06427391" w14:textId="77777777" w:rsidR="00BB2832" w:rsidRDefault="00E2799E">
            <w:pPr>
              <w:pStyle w:val="TableParagraph"/>
              <w:spacing w:line="219" w:lineRule="exact"/>
              <w:ind w:left="108"/>
              <w:rPr>
                <w:sz w:val="20"/>
              </w:rPr>
            </w:pPr>
            <w:r>
              <w:rPr>
                <w:sz w:val="20"/>
              </w:rPr>
              <w:t>apmeklējuma dienā</w:t>
            </w:r>
          </w:p>
        </w:tc>
        <w:tc>
          <w:tcPr>
            <w:tcW w:w="1173" w:type="dxa"/>
          </w:tcPr>
          <w:p w14:paraId="3E5846C3" w14:textId="77777777" w:rsidR="00BB2832" w:rsidRDefault="00E2799E">
            <w:pPr>
              <w:pStyle w:val="TableParagraph"/>
              <w:spacing w:line="220" w:lineRule="exact"/>
              <w:ind w:left="86" w:right="77"/>
              <w:jc w:val="center"/>
              <w:rPr>
                <w:sz w:val="20"/>
              </w:rPr>
            </w:pPr>
            <w:r>
              <w:rPr>
                <w:sz w:val="20"/>
              </w:rPr>
              <w:t>0.00</w:t>
            </w:r>
          </w:p>
        </w:tc>
        <w:tc>
          <w:tcPr>
            <w:tcW w:w="3644" w:type="dxa"/>
          </w:tcPr>
          <w:p w14:paraId="5B9F6C72" w14:textId="77777777" w:rsidR="00BB2832" w:rsidRDefault="00E2799E">
            <w:pPr>
              <w:pStyle w:val="TableParagraph"/>
              <w:ind w:left="108"/>
              <w:rPr>
                <w:sz w:val="20"/>
              </w:rPr>
            </w:pPr>
            <w:r>
              <w:rPr>
                <w:sz w:val="20"/>
              </w:rPr>
              <w:t>Manipulāciju lieto kabinetā sniegtas ambulatoras psihiatriskās palīdzības uzskaitei. Ievada ārsta palīgs, garīgās veselības aprūpes māsa vai bērnu aprūpes</w:t>
            </w:r>
          </w:p>
          <w:p w14:paraId="0E1047CE" w14:textId="77777777" w:rsidR="00BB2832" w:rsidRDefault="00E2799E">
            <w:pPr>
              <w:pStyle w:val="TableParagraph"/>
              <w:spacing w:line="219" w:lineRule="exact"/>
              <w:ind w:left="108"/>
              <w:rPr>
                <w:sz w:val="20"/>
              </w:rPr>
            </w:pPr>
            <w:r>
              <w:rPr>
                <w:sz w:val="20"/>
              </w:rPr>
              <w:t>māsa.</w:t>
            </w:r>
          </w:p>
        </w:tc>
      </w:tr>
      <w:tr w:rsidR="00BB2832" w14:paraId="1C30A8A6" w14:textId="77777777">
        <w:trPr>
          <w:trHeight w:val="1149"/>
        </w:trPr>
        <w:tc>
          <w:tcPr>
            <w:tcW w:w="986" w:type="dxa"/>
          </w:tcPr>
          <w:p w14:paraId="79C01840" w14:textId="77777777" w:rsidR="00BB2832" w:rsidRDefault="00E2799E">
            <w:pPr>
              <w:pStyle w:val="TableParagraph"/>
              <w:spacing w:line="220" w:lineRule="exact"/>
              <w:rPr>
                <w:sz w:val="20"/>
              </w:rPr>
            </w:pPr>
            <w:r>
              <w:rPr>
                <w:sz w:val="20"/>
              </w:rPr>
              <w:t>13076</w:t>
            </w:r>
          </w:p>
        </w:tc>
        <w:tc>
          <w:tcPr>
            <w:tcW w:w="2816" w:type="dxa"/>
          </w:tcPr>
          <w:p w14:paraId="596F391F" w14:textId="77777777" w:rsidR="00BB2832" w:rsidRDefault="00E2799E">
            <w:pPr>
              <w:pStyle w:val="TableParagraph"/>
              <w:ind w:left="108" w:right="206"/>
              <w:rPr>
                <w:sz w:val="20"/>
              </w:rPr>
            </w:pPr>
            <w:r>
              <w:rPr>
                <w:sz w:val="20"/>
              </w:rPr>
              <w:t>Ārsta palīga (feldšera) vai māsas patstāvīgi veiktais darbs psihiatra praksē. Norādīt</w:t>
            </w:r>
          </w:p>
          <w:p w14:paraId="1AEF4D6E" w14:textId="77777777" w:rsidR="00BB2832" w:rsidRDefault="00E2799E">
            <w:pPr>
              <w:pStyle w:val="TableParagraph"/>
              <w:spacing w:line="228" w:lineRule="exact"/>
              <w:ind w:left="108"/>
              <w:rPr>
                <w:sz w:val="20"/>
              </w:rPr>
            </w:pPr>
            <w:r>
              <w:rPr>
                <w:sz w:val="20"/>
              </w:rPr>
              <w:t>psihiatra, bērnu psihiatra apmeklējuma dienā</w:t>
            </w:r>
          </w:p>
        </w:tc>
        <w:tc>
          <w:tcPr>
            <w:tcW w:w="1173" w:type="dxa"/>
          </w:tcPr>
          <w:p w14:paraId="697A2F67" w14:textId="77777777" w:rsidR="00BB2832" w:rsidRDefault="00E2799E">
            <w:pPr>
              <w:pStyle w:val="TableParagraph"/>
              <w:spacing w:line="220" w:lineRule="exact"/>
              <w:ind w:left="86" w:right="77"/>
              <w:jc w:val="center"/>
              <w:rPr>
                <w:sz w:val="20"/>
              </w:rPr>
            </w:pPr>
            <w:r>
              <w:rPr>
                <w:sz w:val="20"/>
              </w:rPr>
              <w:t>0.00</w:t>
            </w:r>
          </w:p>
        </w:tc>
        <w:tc>
          <w:tcPr>
            <w:tcW w:w="3644" w:type="dxa"/>
          </w:tcPr>
          <w:p w14:paraId="0F797656" w14:textId="77777777" w:rsidR="00BB2832" w:rsidRDefault="00E2799E">
            <w:pPr>
              <w:pStyle w:val="TableParagraph"/>
              <w:ind w:left="108"/>
              <w:rPr>
                <w:sz w:val="20"/>
              </w:rPr>
            </w:pPr>
            <w:r>
              <w:rPr>
                <w:sz w:val="20"/>
              </w:rPr>
              <w:t>Manipulāciju lieto kabinetā sniegtas ambulatoras psihiatriskās palīdzības uzskaitei. Ievada ārsta palīgs, garīgās</w:t>
            </w:r>
          </w:p>
          <w:p w14:paraId="41BD74A5" w14:textId="77777777" w:rsidR="00BB2832" w:rsidRDefault="00E2799E">
            <w:pPr>
              <w:pStyle w:val="TableParagraph"/>
              <w:spacing w:line="228" w:lineRule="exact"/>
              <w:ind w:left="108"/>
              <w:rPr>
                <w:sz w:val="20"/>
              </w:rPr>
            </w:pPr>
            <w:r>
              <w:rPr>
                <w:sz w:val="20"/>
              </w:rPr>
              <w:t>veselības aprūpes māsa vai bērnu aprūpes māsa.</w:t>
            </w:r>
          </w:p>
        </w:tc>
      </w:tr>
      <w:tr w:rsidR="00BB2832" w14:paraId="1AFCAF5C" w14:textId="77777777">
        <w:trPr>
          <w:trHeight w:val="2301"/>
        </w:trPr>
        <w:tc>
          <w:tcPr>
            <w:tcW w:w="986" w:type="dxa"/>
          </w:tcPr>
          <w:p w14:paraId="11C29F74" w14:textId="77777777" w:rsidR="00BB2832" w:rsidRDefault="00E2799E">
            <w:pPr>
              <w:pStyle w:val="TableParagraph"/>
              <w:spacing w:line="220" w:lineRule="exact"/>
              <w:rPr>
                <w:sz w:val="20"/>
              </w:rPr>
            </w:pPr>
            <w:r>
              <w:rPr>
                <w:sz w:val="20"/>
              </w:rPr>
              <w:t>13077</w:t>
            </w:r>
          </w:p>
        </w:tc>
        <w:tc>
          <w:tcPr>
            <w:tcW w:w="2816" w:type="dxa"/>
          </w:tcPr>
          <w:p w14:paraId="726BF2FD" w14:textId="77777777" w:rsidR="00BB2832" w:rsidRDefault="00E2799E">
            <w:pPr>
              <w:pStyle w:val="TableParagraph"/>
              <w:ind w:left="108" w:right="195"/>
              <w:rPr>
                <w:sz w:val="20"/>
              </w:rPr>
            </w:pPr>
            <w:r>
              <w:rPr>
                <w:sz w:val="20"/>
              </w:rPr>
              <w:t>Psihiatra prakses ārsta palīga (feldšera) vai māsas mājas vizīte</w:t>
            </w:r>
          </w:p>
        </w:tc>
        <w:tc>
          <w:tcPr>
            <w:tcW w:w="1173" w:type="dxa"/>
          </w:tcPr>
          <w:p w14:paraId="3255C98C" w14:textId="77777777" w:rsidR="00BB2832" w:rsidRDefault="00E2799E">
            <w:pPr>
              <w:pStyle w:val="TableParagraph"/>
              <w:spacing w:line="220" w:lineRule="exact"/>
              <w:ind w:left="86" w:right="77"/>
              <w:jc w:val="center"/>
              <w:rPr>
                <w:sz w:val="20"/>
              </w:rPr>
            </w:pPr>
            <w:r>
              <w:rPr>
                <w:sz w:val="20"/>
              </w:rPr>
              <w:t>0.00</w:t>
            </w:r>
          </w:p>
        </w:tc>
        <w:tc>
          <w:tcPr>
            <w:tcW w:w="3644" w:type="dxa"/>
          </w:tcPr>
          <w:p w14:paraId="2021E098" w14:textId="77777777" w:rsidR="00BB2832" w:rsidRDefault="00E2799E">
            <w:pPr>
              <w:pStyle w:val="TableParagraph"/>
              <w:ind w:left="108" w:right="156"/>
              <w:rPr>
                <w:sz w:val="20"/>
              </w:rPr>
            </w:pPr>
            <w:r>
              <w:rPr>
                <w:sz w:val="20"/>
              </w:rPr>
              <w:t>Manipulāciju lieto kabinetā sniegtas ambulatoras psihiatriskās palīdzības uzskaitei. Ievada ārsta palīgs, garīgās veselības aprūpes māsa vai bērnu aprūpes māsa. Manipulāciju norāda gadījumos, kad pacients psihiskās veselības stāvokļa dēļ nevar apmeklēt ambulatoru ārstniecības iestādi. Pielietojama gan veicot pacienta izvērtēšanu mājās, gan</w:t>
            </w:r>
          </w:p>
          <w:p w14:paraId="4EB1EDCD" w14:textId="77777777" w:rsidR="00BB2832" w:rsidRDefault="00E2799E">
            <w:pPr>
              <w:pStyle w:val="TableParagraph"/>
              <w:spacing w:line="220" w:lineRule="exact"/>
              <w:ind w:left="108"/>
              <w:rPr>
                <w:sz w:val="20"/>
              </w:rPr>
            </w:pPr>
            <w:r>
              <w:rPr>
                <w:sz w:val="20"/>
              </w:rPr>
              <w:t>konsultējot pacientu mājās.</w:t>
            </w:r>
          </w:p>
        </w:tc>
      </w:tr>
      <w:tr w:rsidR="00BB2832" w14:paraId="53ED9B9A" w14:textId="77777777">
        <w:trPr>
          <w:trHeight w:val="1149"/>
        </w:trPr>
        <w:tc>
          <w:tcPr>
            <w:tcW w:w="986" w:type="dxa"/>
          </w:tcPr>
          <w:p w14:paraId="6AE026C0" w14:textId="77777777" w:rsidR="00BB2832" w:rsidRDefault="00E2799E">
            <w:pPr>
              <w:pStyle w:val="TableParagraph"/>
              <w:spacing w:line="220" w:lineRule="exact"/>
              <w:rPr>
                <w:sz w:val="20"/>
              </w:rPr>
            </w:pPr>
            <w:r>
              <w:rPr>
                <w:sz w:val="20"/>
              </w:rPr>
              <w:t>13078</w:t>
            </w:r>
          </w:p>
        </w:tc>
        <w:tc>
          <w:tcPr>
            <w:tcW w:w="2816" w:type="dxa"/>
          </w:tcPr>
          <w:p w14:paraId="343B74C8" w14:textId="77777777" w:rsidR="00BB2832" w:rsidRDefault="00E2799E">
            <w:pPr>
              <w:pStyle w:val="TableParagraph"/>
              <w:ind w:left="108"/>
              <w:rPr>
                <w:sz w:val="20"/>
              </w:rPr>
            </w:pPr>
            <w:proofErr w:type="spellStart"/>
            <w:r>
              <w:rPr>
                <w:sz w:val="20"/>
              </w:rPr>
              <w:t>Multiprofesionālās</w:t>
            </w:r>
            <w:proofErr w:type="spellEnd"/>
            <w:r>
              <w:rPr>
                <w:sz w:val="20"/>
              </w:rPr>
              <w:t xml:space="preserve"> komandas sapulce</w:t>
            </w:r>
          </w:p>
        </w:tc>
        <w:tc>
          <w:tcPr>
            <w:tcW w:w="1173" w:type="dxa"/>
          </w:tcPr>
          <w:p w14:paraId="67FBFF2F" w14:textId="77777777" w:rsidR="00BB2832" w:rsidRDefault="00E2799E">
            <w:pPr>
              <w:pStyle w:val="TableParagraph"/>
              <w:spacing w:line="220" w:lineRule="exact"/>
              <w:ind w:left="86" w:right="77"/>
              <w:jc w:val="center"/>
              <w:rPr>
                <w:sz w:val="20"/>
              </w:rPr>
            </w:pPr>
            <w:r>
              <w:rPr>
                <w:sz w:val="20"/>
              </w:rPr>
              <w:t>0.00</w:t>
            </w:r>
          </w:p>
        </w:tc>
        <w:tc>
          <w:tcPr>
            <w:tcW w:w="3644" w:type="dxa"/>
          </w:tcPr>
          <w:p w14:paraId="4979A8CE" w14:textId="77777777" w:rsidR="00BB2832" w:rsidRDefault="00E2799E">
            <w:pPr>
              <w:pStyle w:val="TableParagraph"/>
              <w:ind w:left="108"/>
              <w:rPr>
                <w:sz w:val="20"/>
              </w:rPr>
            </w:pPr>
            <w:r>
              <w:rPr>
                <w:sz w:val="20"/>
              </w:rPr>
              <w:t>Manipulāciju lieto kabinetā sniegtas ambulatoras psihiatriskās palīdzības uzskaitei. Manipulāciju norāda gadījumos, ja ārstniecības procesā iesaistīti vismaz 3</w:t>
            </w:r>
          </w:p>
          <w:p w14:paraId="5B4DD4E7" w14:textId="77777777" w:rsidR="00BB2832" w:rsidRDefault="00E2799E">
            <w:pPr>
              <w:pStyle w:val="TableParagraph"/>
              <w:spacing w:line="219" w:lineRule="exact"/>
              <w:ind w:left="108"/>
              <w:rPr>
                <w:sz w:val="20"/>
              </w:rPr>
            </w:pPr>
            <w:r>
              <w:rPr>
                <w:sz w:val="20"/>
              </w:rPr>
              <w:t>speciālisti.</w:t>
            </w:r>
          </w:p>
        </w:tc>
      </w:tr>
      <w:tr w:rsidR="00BB2832" w14:paraId="0BCEBFD7" w14:textId="77777777">
        <w:trPr>
          <w:trHeight w:val="2759"/>
        </w:trPr>
        <w:tc>
          <w:tcPr>
            <w:tcW w:w="986" w:type="dxa"/>
          </w:tcPr>
          <w:p w14:paraId="5D773C2F" w14:textId="77777777" w:rsidR="00BB2832" w:rsidRDefault="00E2799E">
            <w:pPr>
              <w:pStyle w:val="TableParagraph"/>
              <w:spacing w:line="220" w:lineRule="exact"/>
              <w:rPr>
                <w:sz w:val="20"/>
              </w:rPr>
            </w:pPr>
            <w:r>
              <w:rPr>
                <w:sz w:val="20"/>
              </w:rPr>
              <w:t>13080</w:t>
            </w:r>
          </w:p>
        </w:tc>
        <w:tc>
          <w:tcPr>
            <w:tcW w:w="2816" w:type="dxa"/>
          </w:tcPr>
          <w:p w14:paraId="424CBDBA" w14:textId="77777777" w:rsidR="00BB2832" w:rsidRDefault="00E2799E">
            <w:pPr>
              <w:pStyle w:val="TableParagraph"/>
              <w:ind w:left="108"/>
              <w:rPr>
                <w:sz w:val="20"/>
              </w:rPr>
            </w:pPr>
            <w:proofErr w:type="spellStart"/>
            <w:r>
              <w:rPr>
                <w:sz w:val="20"/>
              </w:rPr>
              <w:t>Supervīzija</w:t>
            </w:r>
            <w:proofErr w:type="spellEnd"/>
            <w:r>
              <w:rPr>
                <w:sz w:val="20"/>
              </w:rPr>
              <w:t>/</w:t>
            </w:r>
            <w:proofErr w:type="spellStart"/>
            <w:r>
              <w:rPr>
                <w:sz w:val="20"/>
              </w:rPr>
              <w:t>kovīzija</w:t>
            </w:r>
            <w:proofErr w:type="spellEnd"/>
            <w:r>
              <w:rPr>
                <w:sz w:val="20"/>
              </w:rPr>
              <w:t xml:space="preserve"> speciālistu grupā</w:t>
            </w:r>
          </w:p>
        </w:tc>
        <w:tc>
          <w:tcPr>
            <w:tcW w:w="1173" w:type="dxa"/>
          </w:tcPr>
          <w:p w14:paraId="15175C91" w14:textId="77777777" w:rsidR="00BB2832" w:rsidRDefault="00E2799E">
            <w:pPr>
              <w:pStyle w:val="TableParagraph"/>
              <w:spacing w:line="220" w:lineRule="exact"/>
              <w:ind w:left="86" w:right="77"/>
              <w:jc w:val="center"/>
              <w:rPr>
                <w:sz w:val="20"/>
              </w:rPr>
            </w:pPr>
            <w:r>
              <w:rPr>
                <w:sz w:val="20"/>
              </w:rPr>
              <w:t>0.00</w:t>
            </w:r>
          </w:p>
        </w:tc>
        <w:tc>
          <w:tcPr>
            <w:tcW w:w="3644" w:type="dxa"/>
          </w:tcPr>
          <w:p w14:paraId="3C46F1E8" w14:textId="77777777" w:rsidR="00BB2832" w:rsidRDefault="00E2799E">
            <w:pPr>
              <w:pStyle w:val="TableParagraph"/>
              <w:ind w:left="108" w:right="112"/>
              <w:rPr>
                <w:sz w:val="20"/>
              </w:rPr>
            </w:pPr>
            <w:r>
              <w:rPr>
                <w:sz w:val="20"/>
              </w:rPr>
              <w:t xml:space="preserve">Manipulāciju lieto kabinetā sniegtas ambulatoras psihiatriskās palīdzības uzskaitei. </w:t>
            </w:r>
            <w:proofErr w:type="spellStart"/>
            <w:r>
              <w:rPr>
                <w:sz w:val="20"/>
              </w:rPr>
              <w:t>Supervīzija</w:t>
            </w:r>
            <w:proofErr w:type="spellEnd"/>
            <w:r>
              <w:rPr>
                <w:sz w:val="20"/>
              </w:rPr>
              <w:t>/</w:t>
            </w:r>
            <w:proofErr w:type="spellStart"/>
            <w:r>
              <w:rPr>
                <w:sz w:val="20"/>
              </w:rPr>
              <w:t>kovīzija</w:t>
            </w:r>
            <w:proofErr w:type="spellEnd"/>
            <w:r>
              <w:rPr>
                <w:sz w:val="20"/>
              </w:rPr>
              <w:t xml:space="preserve"> notiek atbilstoši ārstniecības iestādes organizētajai kārtībai atbilstoši pieejamajiem resursiem un darba organizācijai. Manipulācija nav attiecināma uz nesertificēta speciālista individuālu pārraudzību. Manipulāciju norāda katrs </w:t>
            </w:r>
            <w:proofErr w:type="spellStart"/>
            <w:r>
              <w:rPr>
                <w:sz w:val="20"/>
              </w:rPr>
              <w:t>supervīzijas</w:t>
            </w:r>
            <w:proofErr w:type="spellEnd"/>
            <w:r>
              <w:rPr>
                <w:sz w:val="20"/>
              </w:rPr>
              <w:t>/</w:t>
            </w:r>
            <w:proofErr w:type="spellStart"/>
            <w:r>
              <w:rPr>
                <w:sz w:val="20"/>
              </w:rPr>
              <w:t>kovīzijas</w:t>
            </w:r>
            <w:proofErr w:type="spellEnd"/>
            <w:r>
              <w:rPr>
                <w:sz w:val="20"/>
              </w:rPr>
              <w:t xml:space="preserve"> dalībnieks, kas iesaistīts konkrētā pacienta</w:t>
            </w:r>
          </w:p>
          <w:p w14:paraId="08BB12D9" w14:textId="77777777" w:rsidR="00BB2832" w:rsidRDefault="00E2799E">
            <w:pPr>
              <w:pStyle w:val="TableParagraph"/>
              <w:spacing w:line="220" w:lineRule="exact"/>
              <w:ind w:left="108"/>
              <w:rPr>
                <w:sz w:val="20"/>
              </w:rPr>
            </w:pPr>
            <w:r>
              <w:rPr>
                <w:sz w:val="20"/>
              </w:rPr>
              <w:t>ārstniecībā.</w:t>
            </w:r>
          </w:p>
        </w:tc>
      </w:tr>
      <w:tr w:rsidR="00BB2832" w14:paraId="5A426CF0" w14:textId="77777777">
        <w:trPr>
          <w:trHeight w:val="1379"/>
        </w:trPr>
        <w:tc>
          <w:tcPr>
            <w:tcW w:w="986" w:type="dxa"/>
          </w:tcPr>
          <w:p w14:paraId="15A246A4" w14:textId="77777777" w:rsidR="00BB2832" w:rsidRDefault="00E2799E">
            <w:pPr>
              <w:pStyle w:val="TableParagraph"/>
              <w:spacing w:line="220" w:lineRule="exact"/>
              <w:rPr>
                <w:sz w:val="20"/>
              </w:rPr>
            </w:pPr>
            <w:r>
              <w:rPr>
                <w:sz w:val="20"/>
              </w:rPr>
              <w:t>13081</w:t>
            </w:r>
          </w:p>
        </w:tc>
        <w:tc>
          <w:tcPr>
            <w:tcW w:w="2816" w:type="dxa"/>
          </w:tcPr>
          <w:p w14:paraId="0D7CC983" w14:textId="77777777" w:rsidR="00BB2832" w:rsidRDefault="00E2799E">
            <w:pPr>
              <w:pStyle w:val="TableParagraph"/>
              <w:ind w:left="108" w:right="528"/>
              <w:rPr>
                <w:sz w:val="20"/>
              </w:rPr>
            </w:pPr>
            <w:r>
              <w:rPr>
                <w:sz w:val="20"/>
              </w:rPr>
              <w:t xml:space="preserve">Piedalīšanās ambulatorā </w:t>
            </w:r>
            <w:proofErr w:type="spellStart"/>
            <w:r>
              <w:rPr>
                <w:sz w:val="20"/>
              </w:rPr>
              <w:t>multiprofesionālā</w:t>
            </w:r>
            <w:proofErr w:type="spellEnd"/>
            <w:r>
              <w:rPr>
                <w:sz w:val="20"/>
              </w:rPr>
              <w:t xml:space="preserve"> konsīlijā</w:t>
            </w:r>
          </w:p>
        </w:tc>
        <w:tc>
          <w:tcPr>
            <w:tcW w:w="1173" w:type="dxa"/>
          </w:tcPr>
          <w:p w14:paraId="074B6875" w14:textId="77777777" w:rsidR="00BB2832" w:rsidRDefault="00E2799E">
            <w:pPr>
              <w:pStyle w:val="TableParagraph"/>
              <w:spacing w:line="220" w:lineRule="exact"/>
              <w:ind w:left="86" w:right="77"/>
              <w:jc w:val="center"/>
              <w:rPr>
                <w:sz w:val="20"/>
              </w:rPr>
            </w:pPr>
            <w:r>
              <w:rPr>
                <w:sz w:val="20"/>
              </w:rPr>
              <w:t>0.00</w:t>
            </w:r>
          </w:p>
        </w:tc>
        <w:tc>
          <w:tcPr>
            <w:tcW w:w="3644" w:type="dxa"/>
          </w:tcPr>
          <w:p w14:paraId="72F2F704" w14:textId="77777777" w:rsidR="00BB2832" w:rsidRDefault="00E2799E">
            <w:pPr>
              <w:pStyle w:val="TableParagraph"/>
              <w:ind w:left="108" w:right="190"/>
              <w:rPr>
                <w:sz w:val="20"/>
              </w:rPr>
            </w:pPr>
            <w:r>
              <w:rPr>
                <w:sz w:val="20"/>
              </w:rPr>
              <w:t>Manipulāciju lieto kabinetā sniegtas ambulatoras psihiatriskās palīdzības uzskaitei. Manipulāciju norāda, ja konsīlijā piedalās vismaz 3 dažādu specialitāšu ārsti. Manipulāciju uzrāda</w:t>
            </w:r>
          </w:p>
          <w:p w14:paraId="6DFB3C3A" w14:textId="77777777" w:rsidR="00BB2832" w:rsidRDefault="00E2799E">
            <w:pPr>
              <w:pStyle w:val="TableParagraph"/>
              <w:spacing w:line="220" w:lineRule="exact"/>
              <w:ind w:left="108"/>
              <w:rPr>
                <w:sz w:val="20"/>
              </w:rPr>
            </w:pPr>
            <w:r>
              <w:rPr>
                <w:sz w:val="20"/>
              </w:rPr>
              <w:t>katrs konsīlijā iesaistītais speciālists.</w:t>
            </w:r>
          </w:p>
        </w:tc>
      </w:tr>
      <w:tr w:rsidR="00BB2832" w14:paraId="5832C551" w14:textId="77777777">
        <w:trPr>
          <w:trHeight w:val="1380"/>
        </w:trPr>
        <w:tc>
          <w:tcPr>
            <w:tcW w:w="986" w:type="dxa"/>
          </w:tcPr>
          <w:p w14:paraId="415A145F" w14:textId="77777777" w:rsidR="00BB2832" w:rsidRDefault="00E2799E">
            <w:pPr>
              <w:pStyle w:val="TableParagraph"/>
              <w:spacing w:line="220" w:lineRule="exact"/>
              <w:rPr>
                <w:sz w:val="20"/>
              </w:rPr>
            </w:pPr>
            <w:r>
              <w:rPr>
                <w:sz w:val="20"/>
              </w:rPr>
              <w:t>13082</w:t>
            </w:r>
          </w:p>
        </w:tc>
        <w:tc>
          <w:tcPr>
            <w:tcW w:w="2816" w:type="dxa"/>
          </w:tcPr>
          <w:p w14:paraId="37CC4A8B" w14:textId="77777777" w:rsidR="00BB2832" w:rsidRDefault="00E2799E">
            <w:pPr>
              <w:pStyle w:val="TableParagraph"/>
              <w:ind w:left="108"/>
              <w:rPr>
                <w:sz w:val="20"/>
              </w:rPr>
            </w:pPr>
            <w:r>
              <w:rPr>
                <w:sz w:val="20"/>
              </w:rPr>
              <w:t xml:space="preserve">Piedalīšanās ambulatorā </w:t>
            </w:r>
            <w:proofErr w:type="spellStart"/>
            <w:r>
              <w:rPr>
                <w:sz w:val="20"/>
              </w:rPr>
              <w:t>monoprofesionālā</w:t>
            </w:r>
            <w:proofErr w:type="spellEnd"/>
            <w:r>
              <w:rPr>
                <w:sz w:val="20"/>
              </w:rPr>
              <w:t xml:space="preserve"> konsīlijā</w:t>
            </w:r>
          </w:p>
        </w:tc>
        <w:tc>
          <w:tcPr>
            <w:tcW w:w="1173" w:type="dxa"/>
          </w:tcPr>
          <w:p w14:paraId="33547BA8" w14:textId="77777777" w:rsidR="00BB2832" w:rsidRDefault="00E2799E">
            <w:pPr>
              <w:pStyle w:val="TableParagraph"/>
              <w:spacing w:line="220" w:lineRule="exact"/>
              <w:ind w:left="86" w:right="77"/>
              <w:jc w:val="center"/>
              <w:rPr>
                <w:sz w:val="20"/>
              </w:rPr>
            </w:pPr>
            <w:r>
              <w:rPr>
                <w:sz w:val="20"/>
              </w:rPr>
              <w:t>0.00</w:t>
            </w:r>
          </w:p>
        </w:tc>
        <w:tc>
          <w:tcPr>
            <w:tcW w:w="3644" w:type="dxa"/>
          </w:tcPr>
          <w:p w14:paraId="4B18A89C" w14:textId="77777777" w:rsidR="00BB2832" w:rsidRDefault="00E2799E">
            <w:pPr>
              <w:pStyle w:val="TableParagraph"/>
              <w:ind w:left="108" w:right="562"/>
              <w:rPr>
                <w:sz w:val="20"/>
              </w:rPr>
            </w:pPr>
            <w:r>
              <w:rPr>
                <w:sz w:val="20"/>
              </w:rPr>
              <w:t>Manipulāciju lieto kabinetā sniegtas ambulatoras psihiatriskās palīdzības uzskaitei. Manipulāciju norāda, ja konsīlijā piedalās vismaz 3</w:t>
            </w:r>
            <w:r>
              <w:rPr>
                <w:spacing w:val="-13"/>
                <w:sz w:val="20"/>
              </w:rPr>
              <w:t xml:space="preserve"> </w:t>
            </w:r>
            <w:r>
              <w:rPr>
                <w:sz w:val="20"/>
              </w:rPr>
              <w:t>vienādas</w:t>
            </w:r>
          </w:p>
          <w:p w14:paraId="0C093494" w14:textId="77777777" w:rsidR="00BB2832" w:rsidRDefault="00E2799E">
            <w:pPr>
              <w:pStyle w:val="TableParagraph"/>
              <w:spacing w:line="228" w:lineRule="exact"/>
              <w:ind w:left="108" w:right="397"/>
              <w:rPr>
                <w:sz w:val="20"/>
              </w:rPr>
            </w:pPr>
            <w:r>
              <w:rPr>
                <w:sz w:val="20"/>
              </w:rPr>
              <w:t>specialitātes ārsti. Manipulāciju</w:t>
            </w:r>
            <w:r>
              <w:rPr>
                <w:spacing w:val="-12"/>
                <w:sz w:val="20"/>
              </w:rPr>
              <w:t xml:space="preserve"> </w:t>
            </w:r>
            <w:r>
              <w:rPr>
                <w:sz w:val="20"/>
              </w:rPr>
              <w:t>uzrāda katrs konsīlijā iesaistītais</w:t>
            </w:r>
            <w:r>
              <w:rPr>
                <w:spacing w:val="-6"/>
                <w:sz w:val="20"/>
              </w:rPr>
              <w:t xml:space="preserve"> </w:t>
            </w:r>
            <w:r>
              <w:rPr>
                <w:sz w:val="20"/>
              </w:rPr>
              <w:t>speciālists.</w:t>
            </w:r>
          </w:p>
        </w:tc>
      </w:tr>
      <w:tr w:rsidR="00BB2832" w14:paraId="65556B74" w14:textId="77777777">
        <w:trPr>
          <w:trHeight w:val="1609"/>
        </w:trPr>
        <w:tc>
          <w:tcPr>
            <w:tcW w:w="986" w:type="dxa"/>
          </w:tcPr>
          <w:p w14:paraId="2EC88D11" w14:textId="77777777" w:rsidR="00BB2832" w:rsidRDefault="00E2799E">
            <w:pPr>
              <w:pStyle w:val="TableParagraph"/>
              <w:spacing w:line="220" w:lineRule="exact"/>
              <w:rPr>
                <w:sz w:val="20"/>
              </w:rPr>
            </w:pPr>
            <w:r>
              <w:rPr>
                <w:sz w:val="20"/>
              </w:rPr>
              <w:t>13083</w:t>
            </w:r>
          </w:p>
        </w:tc>
        <w:tc>
          <w:tcPr>
            <w:tcW w:w="2816" w:type="dxa"/>
          </w:tcPr>
          <w:p w14:paraId="5ED89A71" w14:textId="77777777" w:rsidR="00BB2832" w:rsidRDefault="00E2799E">
            <w:pPr>
              <w:pStyle w:val="TableParagraph"/>
              <w:ind w:left="108" w:right="290"/>
              <w:rPr>
                <w:sz w:val="20"/>
              </w:rPr>
            </w:pPr>
            <w:r>
              <w:rPr>
                <w:sz w:val="20"/>
              </w:rPr>
              <w:t>Ārstēšanas un rehabilitācijas plāna psihiatrijā sagatavošana</w:t>
            </w:r>
          </w:p>
        </w:tc>
        <w:tc>
          <w:tcPr>
            <w:tcW w:w="1173" w:type="dxa"/>
          </w:tcPr>
          <w:p w14:paraId="36A9D604" w14:textId="77777777" w:rsidR="00BB2832" w:rsidRDefault="00E2799E">
            <w:pPr>
              <w:pStyle w:val="TableParagraph"/>
              <w:spacing w:line="220" w:lineRule="exact"/>
              <w:ind w:left="86" w:right="77"/>
              <w:jc w:val="center"/>
              <w:rPr>
                <w:sz w:val="20"/>
              </w:rPr>
            </w:pPr>
            <w:r>
              <w:rPr>
                <w:sz w:val="20"/>
              </w:rPr>
              <w:t>0.00</w:t>
            </w:r>
          </w:p>
        </w:tc>
        <w:tc>
          <w:tcPr>
            <w:tcW w:w="3644" w:type="dxa"/>
          </w:tcPr>
          <w:p w14:paraId="2C841FAF" w14:textId="77777777" w:rsidR="00BB2832" w:rsidRDefault="00E2799E">
            <w:pPr>
              <w:pStyle w:val="TableParagraph"/>
              <w:ind w:left="108" w:right="107"/>
              <w:rPr>
                <w:sz w:val="20"/>
              </w:rPr>
            </w:pPr>
            <w:r>
              <w:rPr>
                <w:sz w:val="20"/>
              </w:rPr>
              <w:t>Manipulāciju lieto kabinetā sniegtas ambulatoras psihiatriskās palīdzības uzskaitei. Manipulāciju norāda, ja ambulatorās rehabilitācijas nodrošināšanai tiek iesaistīti vairāki speciālisti.</w:t>
            </w:r>
          </w:p>
          <w:p w14:paraId="63C05A4F" w14:textId="77777777" w:rsidR="00BB2832" w:rsidRDefault="00E2799E">
            <w:pPr>
              <w:pStyle w:val="TableParagraph"/>
              <w:spacing w:line="228" w:lineRule="exact"/>
              <w:ind w:left="108" w:right="179"/>
              <w:rPr>
                <w:sz w:val="20"/>
              </w:rPr>
            </w:pPr>
            <w:r>
              <w:rPr>
                <w:sz w:val="20"/>
              </w:rPr>
              <w:t>Manipulāciju uzrāda vienu reizi pie plāna pirmreizējās sastādīšanas.</w:t>
            </w:r>
          </w:p>
        </w:tc>
      </w:tr>
    </w:tbl>
    <w:p w14:paraId="19082A6B" w14:textId="77777777" w:rsidR="00BB2832" w:rsidRDefault="00BB2832">
      <w:pPr>
        <w:spacing w:line="228" w:lineRule="exact"/>
        <w:rPr>
          <w:sz w:val="20"/>
        </w:rPr>
        <w:sectPr w:rsidR="00BB2832">
          <w:pgSz w:w="11910" w:h="16840"/>
          <w:pgMar w:top="1120" w:right="1360" w:bottom="1120" w:left="1680" w:header="0" w:footer="920"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6"/>
        <w:gridCol w:w="2816"/>
        <w:gridCol w:w="1173"/>
        <w:gridCol w:w="3644"/>
      </w:tblGrid>
      <w:tr w:rsidR="00BB2832" w14:paraId="7F0AFF27" w14:textId="77777777">
        <w:trPr>
          <w:trHeight w:val="690"/>
        </w:trPr>
        <w:tc>
          <w:tcPr>
            <w:tcW w:w="986" w:type="dxa"/>
          </w:tcPr>
          <w:p w14:paraId="69500636" w14:textId="77777777" w:rsidR="00BB2832" w:rsidRDefault="00E2799E">
            <w:pPr>
              <w:pStyle w:val="TableParagraph"/>
              <w:spacing w:line="220" w:lineRule="exact"/>
              <w:rPr>
                <w:sz w:val="20"/>
              </w:rPr>
            </w:pPr>
            <w:r>
              <w:rPr>
                <w:sz w:val="20"/>
              </w:rPr>
              <w:lastRenderedPageBreak/>
              <w:t>13085</w:t>
            </w:r>
          </w:p>
        </w:tc>
        <w:tc>
          <w:tcPr>
            <w:tcW w:w="2816" w:type="dxa"/>
          </w:tcPr>
          <w:p w14:paraId="3E0B406D" w14:textId="77777777" w:rsidR="00BB2832" w:rsidRDefault="00E2799E">
            <w:pPr>
              <w:pStyle w:val="TableParagraph"/>
              <w:spacing w:line="220" w:lineRule="exact"/>
              <w:ind w:left="108"/>
              <w:rPr>
                <w:sz w:val="20"/>
              </w:rPr>
            </w:pPr>
            <w:r>
              <w:rPr>
                <w:sz w:val="20"/>
              </w:rPr>
              <w:t>Psihiatra/bērnu psihiatra</w:t>
            </w:r>
          </w:p>
          <w:p w14:paraId="50B36446" w14:textId="77777777" w:rsidR="00BB2832" w:rsidRDefault="00E2799E">
            <w:pPr>
              <w:pStyle w:val="TableParagraph"/>
              <w:spacing w:line="230" w:lineRule="atLeast"/>
              <w:ind w:left="108" w:right="145"/>
              <w:rPr>
                <w:sz w:val="20"/>
              </w:rPr>
            </w:pPr>
            <w:r>
              <w:rPr>
                <w:sz w:val="20"/>
              </w:rPr>
              <w:t>tiešsaistes konsultācija ģimenes ārstam</w:t>
            </w:r>
          </w:p>
        </w:tc>
        <w:tc>
          <w:tcPr>
            <w:tcW w:w="1173" w:type="dxa"/>
          </w:tcPr>
          <w:p w14:paraId="0D1AA0A2" w14:textId="77777777" w:rsidR="00BB2832" w:rsidRDefault="00E2799E">
            <w:pPr>
              <w:pStyle w:val="TableParagraph"/>
              <w:spacing w:line="220" w:lineRule="exact"/>
              <w:ind w:left="86" w:right="77"/>
              <w:jc w:val="center"/>
              <w:rPr>
                <w:sz w:val="20"/>
              </w:rPr>
            </w:pPr>
            <w:r>
              <w:rPr>
                <w:sz w:val="20"/>
              </w:rPr>
              <w:t>0.00</w:t>
            </w:r>
          </w:p>
        </w:tc>
        <w:tc>
          <w:tcPr>
            <w:tcW w:w="3644" w:type="dxa"/>
          </w:tcPr>
          <w:p w14:paraId="51911A1A" w14:textId="77777777" w:rsidR="00BB2832" w:rsidRDefault="00E2799E">
            <w:pPr>
              <w:pStyle w:val="TableParagraph"/>
              <w:spacing w:line="220" w:lineRule="exact"/>
              <w:ind w:left="108"/>
              <w:rPr>
                <w:sz w:val="20"/>
              </w:rPr>
            </w:pPr>
            <w:r>
              <w:rPr>
                <w:sz w:val="20"/>
              </w:rPr>
              <w:t>Manipulāciju lieto kabinetā sniegtas</w:t>
            </w:r>
          </w:p>
          <w:p w14:paraId="46A33A93" w14:textId="77777777" w:rsidR="00BB2832" w:rsidRDefault="00E2799E">
            <w:pPr>
              <w:pStyle w:val="TableParagraph"/>
              <w:spacing w:line="230" w:lineRule="atLeast"/>
              <w:ind w:left="108" w:right="617"/>
              <w:rPr>
                <w:sz w:val="20"/>
              </w:rPr>
            </w:pPr>
            <w:r>
              <w:rPr>
                <w:sz w:val="20"/>
              </w:rPr>
              <w:t>ambulatoras psihiatriskās palīdzības uzskaitei.</w:t>
            </w:r>
          </w:p>
        </w:tc>
      </w:tr>
      <w:tr w:rsidR="00BB2832" w14:paraId="1B08ED2D" w14:textId="77777777">
        <w:trPr>
          <w:trHeight w:val="691"/>
        </w:trPr>
        <w:tc>
          <w:tcPr>
            <w:tcW w:w="986" w:type="dxa"/>
          </w:tcPr>
          <w:p w14:paraId="63EB6EA1" w14:textId="77777777" w:rsidR="00BB2832" w:rsidRDefault="00E2799E">
            <w:pPr>
              <w:pStyle w:val="TableParagraph"/>
              <w:spacing w:line="220" w:lineRule="exact"/>
              <w:rPr>
                <w:sz w:val="20"/>
              </w:rPr>
            </w:pPr>
            <w:r>
              <w:rPr>
                <w:sz w:val="20"/>
              </w:rPr>
              <w:t>13086</w:t>
            </w:r>
          </w:p>
        </w:tc>
        <w:tc>
          <w:tcPr>
            <w:tcW w:w="2816" w:type="dxa"/>
          </w:tcPr>
          <w:p w14:paraId="5A00133E" w14:textId="77777777" w:rsidR="00BB2832" w:rsidRDefault="00E2799E">
            <w:pPr>
              <w:pStyle w:val="TableParagraph"/>
              <w:spacing w:line="220" w:lineRule="exact"/>
              <w:ind w:left="108"/>
              <w:rPr>
                <w:sz w:val="20"/>
              </w:rPr>
            </w:pPr>
            <w:r>
              <w:rPr>
                <w:sz w:val="20"/>
              </w:rPr>
              <w:t>Psihiatra/bērnu psihiatra</w:t>
            </w:r>
          </w:p>
          <w:p w14:paraId="4FEF1BEC" w14:textId="77777777" w:rsidR="00BB2832" w:rsidRDefault="00E2799E">
            <w:pPr>
              <w:pStyle w:val="TableParagraph"/>
              <w:spacing w:line="230" w:lineRule="atLeast"/>
              <w:ind w:left="108"/>
              <w:rPr>
                <w:sz w:val="20"/>
              </w:rPr>
            </w:pPr>
            <w:r>
              <w:rPr>
                <w:sz w:val="20"/>
              </w:rPr>
              <w:t>elektroniska vai telefoniska pacienta konsultācija</w:t>
            </w:r>
          </w:p>
        </w:tc>
        <w:tc>
          <w:tcPr>
            <w:tcW w:w="1173" w:type="dxa"/>
          </w:tcPr>
          <w:p w14:paraId="230F03E1" w14:textId="77777777" w:rsidR="00BB2832" w:rsidRDefault="00E2799E">
            <w:pPr>
              <w:pStyle w:val="TableParagraph"/>
              <w:spacing w:line="220" w:lineRule="exact"/>
              <w:ind w:left="86" w:right="77"/>
              <w:jc w:val="center"/>
              <w:rPr>
                <w:sz w:val="20"/>
              </w:rPr>
            </w:pPr>
            <w:r>
              <w:rPr>
                <w:sz w:val="20"/>
              </w:rPr>
              <w:t>0.00</w:t>
            </w:r>
          </w:p>
        </w:tc>
        <w:tc>
          <w:tcPr>
            <w:tcW w:w="3644" w:type="dxa"/>
          </w:tcPr>
          <w:p w14:paraId="12148BBC" w14:textId="77777777" w:rsidR="00BB2832" w:rsidRDefault="00E2799E">
            <w:pPr>
              <w:pStyle w:val="TableParagraph"/>
              <w:spacing w:line="220" w:lineRule="exact"/>
              <w:ind w:left="108"/>
              <w:rPr>
                <w:sz w:val="20"/>
              </w:rPr>
            </w:pPr>
            <w:r>
              <w:rPr>
                <w:sz w:val="20"/>
              </w:rPr>
              <w:t>Manipulāciju lieto kabinetā sniegtas</w:t>
            </w:r>
          </w:p>
          <w:p w14:paraId="3941593B" w14:textId="77777777" w:rsidR="00BB2832" w:rsidRDefault="00E2799E">
            <w:pPr>
              <w:pStyle w:val="TableParagraph"/>
              <w:spacing w:line="230" w:lineRule="atLeast"/>
              <w:ind w:left="108" w:right="617"/>
              <w:rPr>
                <w:sz w:val="20"/>
              </w:rPr>
            </w:pPr>
            <w:r>
              <w:rPr>
                <w:sz w:val="20"/>
              </w:rPr>
              <w:t>ambulatoras psihiatriskās palīdzības uzskaitei.</w:t>
            </w:r>
          </w:p>
        </w:tc>
      </w:tr>
      <w:tr w:rsidR="00BB2832" w14:paraId="0D4A7B3C" w14:textId="77777777">
        <w:trPr>
          <w:trHeight w:val="1379"/>
        </w:trPr>
        <w:tc>
          <w:tcPr>
            <w:tcW w:w="986" w:type="dxa"/>
          </w:tcPr>
          <w:p w14:paraId="407F886D" w14:textId="77777777" w:rsidR="00BB2832" w:rsidRDefault="00E2799E">
            <w:pPr>
              <w:pStyle w:val="TableParagraph"/>
              <w:spacing w:line="220" w:lineRule="exact"/>
              <w:rPr>
                <w:sz w:val="20"/>
              </w:rPr>
            </w:pPr>
            <w:r>
              <w:rPr>
                <w:sz w:val="20"/>
              </w:rPr>
              <w:t>13087</w:t>
            </w:r>
          </w:p>
        </w:tc>
        <w:tc>
          <w:tcPr>
            <w:tcW w:w="2816" w:type="dxa"/>
          </w:tcPr>
          <w:p w14:paraId="77A19676" w14:textId="77777777" w:rsidR="00BB2832" w:rsidRDefault="00E2799E">
            <w:pPr>
              <w:pStyle w:val="TableParagraph"/>
              <w:ind w:left="108" w:right="123"/>
              <w:rPr>
                <w:sz w:val="20"/>
              </w:rPr>
            </w:pPr>
            <w:r>
              <w:rPr>
                <w:sz w:val="20"/>
              </w:rPr>
              <w:t>Ārstēšanas un rehabilitācijas kurss pārtraukts, jo pacients to neapmeklē</w:t>
            </w:r>
          </w:p>
        </w:tc>
        <w:tc>
          <w:tcPr>
            <w:tcW w:w="1173" w:type="dxa"/>
          </w:tcPr>
          <w:p w14:paraId="0D16170B" w14:textId="77777777" w:rsidR="00BB2832" w:rsidRDefault="00E2799E">
            <w:pPr>
              <w:pStyle w:val="TableParagraph"/>
              <w:spacing w:line="220" w:lineRule="exact"/>
              <w:ind w:left="86" w:right="77"/>
              <w:jc w:val="center"/>
              <w:rPr>
                <w:sz w:val="20"/>
              </w:rPr>
            </w:pPr>
            <w:r>
              <w:rPr>
                <w:sz w:val="20"/>
              </w:rPr>
              <w:t>0.00</w:t>
            </w:r>
          </w:p>
        </w:tc>
        <w:tc>
          <w:tcPr>
            <w:tcW w:w="3644" w:type="dxa"/>
          </w:tcPr>
          <w:p w14:paraId="237EC34F" w14:textId="77777777" w:rsidR="00BB2832" w:rsidRDefault="00E2799E">
            <w:pPr>
              <w:pStyle w:val="TableParagraph"/>
              <w:ind w:left="108" w:right="107"/>
              <w:rPr>
                <w:sz w:val="20"/>
              </w:rPr>
            </w:pPr>
            <w:r>
              <w:rPr>
                <w:sz w:val="20"/>
              </w:rPr>
              <w:t>Manipulāciju lieto kabinetā sniegtas ambulatoras psihiatriskās palīdzības uzskaitei. Manipulāciju norāda komandas vadītājs (psihiatrs vai bērnu psihiatrs), ja ambulatorās rehabilitācijas nodrošināšanai</w:t>
            </w:r>
          </w:p>
          <w:p w14:paraId="51177E06" w14:textId="77777777" w:rsidR="00BB2832" w:rsidRDefault="00E2799E">
            <w:pPr>
              <w:pStyle w:val="TableParagraph"/>
              <w:spacing w:line="220" w:lineRule="exact"/>
              <w:ind w:left="108"/>
              <w:rPr>
                <w:sz w:val="20"/>
              </w:rPr>
            </w:pPr>
            <w:r>
              <w:rPr>
                <w:sz w:val="20"/>
              </w:rPr>
              <w:t>tiek iesaistīti vairāki speciālisti.</w:t>
            </w:r>
          </w:p>
        </w:tc>
      </w:tr>
      <w:tr w:rsidR="00BB2832" w14:paraId="693768C4" w14:textId="77777777">
        <w:trPr>
          <w:trHeight w:val="1379"/>
        </w:trPr>
        <w:tc>
          <w:tcPr>
            <w:tcW w:w="986" w:type="dxa"/>
          </w:tcPr>
          <w:p w14:paraId="7D66521C" w14:textId="77777777" w:rsidR="00BB2832" w:rsidRDefault="00E2799E">
            <w:pPr>
              <w:pStyle w:val="TableParagraph"/>
              <w:spacing w:line="220" w:lineRule="exact"/>
              <w:rPr>
                <w:sz w:val="20"/>
              </w:rPr>
            </w:pPr>
            <w:r>
              <w:rPr>
                <w:sz w:val="20"/>
              </w:rPr>
              <w:t>13088</w:t>
            </w:r>
          </w:p>
        </w:tc>
        <w:tc>
          <w:tcPr>
            <w:tcW w:w="2816" w:type="dxa"/>
          </w:tcPr>
          <w:p w14:paraId="5968E78B" w14:textId="77777777" w:rsidR="00BB2832" w:rsidRDefault="00E2799E">
            <w:pPr>
              <w:pStyle w:val="TableParagraph"/>
              <w:ind w:left="108" w:right="352"/>
              <w:jc w:val="both"/>
              <w:rPr>
                <w:sz w:val="20"/>
              </w:rPr>
            </w:pPr>
            <w:r>
              <w:rPr>
                <w:sz w:val="20"/>
              </w:rPr>
              <w:t>Ārstēšanas un rehabilitācijas kurss pārtraukts, citu iemeslu dēļ</w:t>
            </w:r>
          </w:p>
        </w:tc>
        <w:tc>
          <w:tcPr>
            <w:tcW w:w="1173" w:type="dxa"/>
          </w:tcPr>
          <w:p w14:paraId="2887A493" w14:textId="77777777" w:rsidR="00BB2832" w:rsidRDefault="00E2799E">
            <w:pPr>
              <w:pStyle w:val="TableParagraph"/>
              <w:spacing w:line="220" w:lineRule="exact"/>
              <w:ind w:left="86" w:right="77"/>
              <w:jc w:val="center"/>
              <w:rPr>
                <w:sz w:val="20"/>
              </w:rPr>
            </w:pPr>
            <w:r>
              <w:rPr>
                <w:sz w:val="20"/>
              </w:rPr>
              <w:t>0.00</w:t>
            </w:r>
          </w:p>
        </w:tc>
        <w:tc>
          <w:tcPr>
            <w:tcW w:w="3644" w:type="dxa"/>
          </w:tcPr>
          <w:p w14:paraId="76C17683" w14:textId="77777777" w:rsidR="00BB2832" w:rsidRDefault="00E2799E">
            <w:pPr>
              <w:pStyle w:val="TableParagraph"/>
              <w:ind w:left="108" w:right="107"/>
              <w:rPr>
                <w:sz w:val="20"/>
              </w:rPr>
            </w:pPr>
            <w:r>
              <w:rPr>
                <w:sz w:val="20"/>
              </w:rPr>
              <w:t>Manipulāciju lieto kabinetā sniegtas ambulatoras psihiatriskās palīdzības uzskaitei. Manipulāciju norāda komandas vadītājs (psihiatrs vai bērnu psihiatrs), ja ambulatorās rehabilitācijas nodrošināšanai</w:t>
            </w:r>
          </w:p>
          <w:p w14:paraId="76EC7AFE" w14:textId="77777777" w:rsidR="00BB2832" w:rsidRDefault="00E2799E">
            <w:pPr>
              <w:pStyle w:val="TableParagraph"/>
              <w:spacing w:line="220" w:lineRule="exact"/>
              <w:ind w:left="108"/>
              <w:rPr>
                <w:sz w:val="20"/>
              </w:rPr>
            </w:pPr>
            <w:r>
              <w:rPr>
                <w:sz w:val="20"/>
              </w:rPr>
              <w:t>tiek iesaistīti vairāki speciālisti.</w:t>
            </w:r>
          </w:p>
        </w:tc>
      </w:tr>
      <w:tr w:rsidR="00BB2832" w14:paraId="7ED6161D" w14:textId="77777777">
        <w:trPr>
          <w:trHeight w:val="1380"/>
        </w:trPr>
        <w:tc>
          <w:tcPr>
            <w:tcW w:w="986" w:type="dxa"/>
          </w:tcPr>
          <w:p w14:paraId="0DBB2935" w14:textId="77777777" w:rsidR="00BB2832" w:rsidRDefault="00E2799E">
            <w:pPr>
              <w:pStyle w:val="TableParagraph"/>
              <w:spacing w:line="220" w:lineRule="exact"/>
              <w:rPr>
                <w:sz w:val="20"/>
              </w:rPr>
            </w:pPr>
            <w:r>
              <w:rPr>
                <w:sz w:val="20"/>
              </w:rPr>
              <w:t>13090</w:t>
            </w:r>
          </w:p>
        </w:tc>
        <w:tc>
          <w:tcPr>
            <w:tcW w:w="2816" w:type="dxa"/>
          </w:tcPr>
          <w:p w14:paraId="60288F59" w14:textId="77777777" w:rsidR="00BB2832" w:rsidRDefault="00E2799E">
            <w:pPr>
              <w:pStyle w:val="TableParagraph"/>
              <w:ind w:left="108" w:right="195"/>
              <w:rPr>
                <w:sz w:val="20"/>
              </w:rPr>
            </w:pPr>
            <w:r>
              <w:rPr>
                <w:sz w:val="20"/>
              </w:rPr>
              <w:t>Psihiatriskās ārstēšanas un psihiatriskās rehabilitācijas kursa plāna mērķis nav sasniegts</w:t>
            </w:r>
          </w:p>
        </w:tc>
        <w:tc>
          <w:tcPr>
            <w:tcW w:w="1173" w:type="dxa"/>
          </w:tcPr>
          <w:p w14:paraId="0F1032E9" w14:textId="77777777" w:rsidR="00BB2832" w:rsidRDefault="00E2799E">
            <w:pPr>
              <w:pStyle w:val="TableParagraph"/>
              <w:spacing w:line="220" w:lineRule="exact"/>
              <w:ind w:left="86" w:right="77"/>
              <w:jc w:val="center"/>
              <w:rPr>
                <w:sz w:val="20"/>
              </w:rPr>
            </w:pPr>
            <w:r>
              <w:rPr>
                <w:sz w:val="20"/>
              </w:rPr>
              <w:t>0.00</w:t>
            </w:r>
          </w:p>
        </w:tc>
        <w:tc>
          <w:tcPr>
            <w:tcW w:w="3644" w:type="dxa"/>
          </w:tcPr>
          <w:p w14:paraId="7B7DC57F" w14:textId="77777777" w:rsidR="00BB2832" w:rsidRDefault="00E2799E">
            <w:pPr>
              <w:pStyle w:val="TableParagraph"/>
              <w:ind w:left="108"/>
              <w:rPr>
                <w:sz w:val="20"/>
              </w:rPr>
            </w:pPr>
            <w:r>
              <w:rPr>
                <w:sz w:val="20"/>
              </w:rPr>
              <w:t>Manipulāciju lieto kabinetā sniegtas ambulatoras psihiatriskās palīdzības uzskaitei. Manipulāciju norāda komandas vadītājs (psihiatrs vai bērnu psihiatrs), ja</w:t>
            </w:r>
          </w:p>
          <w:p w14:paraId="230E8376" w14:textId="77777777" w:rsidR="00BB2832" w:rsidRDefault="00E2799E">
            <w:pPr>
              <w:pStyle w:val="TableParagraph"/>
              <w:spacing w:line="230" w:lineRule="exact"/>
              <w:ind w:left="108" w:right="107"/>
              <w:rPr>
                <w:sz w:val="20"/>
              </w:rPr>
            </w:pPr>
            <w:r>
              <w:rPr>
                <w:sz w:val="20"/>
              </w:rPr>
              <w:t>ambulatorās rehabilitācijas nodrošināšanai tiek iesaistīti vairāki speciālisti.</w:t>
            </w:r>
          </w:p>
        </w:tc>
      </w:tr>
      <w:tr w:rsidR="00BB2832" w14:paraId="43B61C17" w14:textId="77777777">
        <w:trPr>
          <w:trHeight w:val="1379"/>
        </w:trPr>
        <w:tc>
          <w:tcPr>
            <w:tcW w:w="986" w:type="dxa"/>
          </w:tcPr>
          <w:p w14:paraId="761B44FA" w14:textId="77777777" w:rsidR="00BB2832" w:rsidRDefault="00E2799E">
            <w:pPr>
              <w:pStyle w:val="TableParagraph"/>
              <w:spacing w:line="220" w:lineRule="exact"/>
              <w:rPr>
                <w:sz w:val="20"/>
              </w:rPr>
            </w:pPr>
            <w:r>
              <w:rPr>
                <w:sz w:val="20"/>
              </w:rPr>
              <w:t>13091</w:t>
            </w:r>
          </w:p>
        </w:tc>
        <w:tc>
          <w:tcPr>
            <w:tcW w:w="2816" w:type="dxa"/>
          </w:tcPr>
          <w:p w14:paraId="0F322123" w14:textId="77777777" w:rsidR="00BB2832" w:rsidRDefault="00E2799E">
            <w:pPr>
              <w:pStyle w:val="TableParagraph"/>
              <w:ind w:left="108" w:right="416"/>
              <w:jc w:val="both"/>
              <w:rPr>
                <w:sz w:val="20"/>
              </w:rPr>
            </w:pPr>
            <w:r>
              <w:rPr>
                <w:sz w:val="20"/>
              </w:rPr>
              <w:t>Psihiatriskās ārstēšanas un psihiatriskās rehabilitācijas kursa plāna mērķis</w:t>
            </w:r>
            <w:r>
              <w:rPr>
                <w:spacing w:val="-12"/>
                <w:sz w:val="20"/>
              </w:rPr>
              <w:t xml:space="preserve"> </w:t>
            </w:r>
            <w:r>
              <w:rPr>
                <w:sz w:val="20"/>
              </w:rPr>
              <w:t>sasniegts</w:t>
            </w:r>
          </w:p>
        </w:tc>
        <w:tc>
          <w:tcPr>
            <w:tcW w:w="1173" w:type="dxa"/>
          </w:tcPr>
          <w:p w14:paraId="112DE800" w14:textId="77777777" w:rsidR="00BB2832" w:rsidRDefault="00E2799E">
            <w:pPr>
              <w:pStyle w:val="TableParagraph"/>
              <w:spacing w:line="220" w:lineRule="exact"/>
              <w:ind w:left="86" w:right="77"/>
              <w:jc w:val="center"/>
              <w:rPr>
                <w:sz w:val="20"/>
              </w:rPr>
            </w:pPr>
            <w:r>
              <w:rPr>
                <w:sz w:val="20"/>
              </w:rPr>
              <w:t>0.00</w:t>
            </w:r>
          </w:p>
        </w:tc>
        <w:tc>
          <w:tcPr>
            <w:tcW w:w="3644" w:type="dxa"/>
          </w:tcPr>
          <w:p w14:paraId="292A08E4" w14:textId="77777777" w:rsidR="00BB2832" w:rsidRDefault="00E2799E">
            <w:pPr>
              <w:pStyle w:val="TableParagraph"/>
              <w:ind w:left="108" w:right="107"/>
              <w:rPr>
                <w:sz w:val="20"/>
              </w:rPr>
            </w:pPr>
            <w:r>
              <w:rPr>
                <w:sz w:val="20"/>
              </w:rPr>
              <w:t>Manipulāciju lieto kabinetā sniegtas ambulatoras psihiatriskās palīdzības uzskaitei. Manipulāciju norāda komandas vadītājs (psihiatrs vai bērnu psihiatrs), ja ambulatorās rehabilitācijas nodrošināšanai</w:t>
            </w:r>
          </w:p>
          <w:p w14:paraId="4CA3D1D8" w14:textId="77777777" w:rsidR="00BB2832" w:rsidRDefault="00E2799E">
            <w:pPr>
              <w:pStyle w:val="TableParagraph"/>
              <w:spacing w:line="220" w:lineRule="exact"/>
              <w:ind w:left="108"/>
              <w:rPr>
                <w:sz w:val="20"/>
              </w:rPr>
            </w:pPr>
            <w:r>
              <w:rPr>
                <w:sz w:val="20"/>
              </w:rPr>
              <w:t>tiek iesaistīti vairāki speciālisti.</w:t>
            </w:r>
          </w:p>
        </w:tc>
      </w:tr>
      <w:tr w:rsidR="00BB2832" w14:paraId="79FF89F6" w14:textId="77777777">
        <w:trPr>
          <w:trHeight w:val="1380"/>
        </w:trPr>
        <w:tc>
          <w:tcPr>
            <w:tcW w:w="986" w:type="dxa"/>
          </w:tcPr>
          <w:p w14:paraId="3C608947" w14:textId="77777777" w:rsidR="00BB2832" w:rsidRDefault="00E2799E">
            <w:pPr>
              <w:pStyle w:val="TableParagraph"/>
              <w:spacing w:line="220" w:lineRule="exact"/>
              <w:rPr>
                <w:sz w:val="20"/>
              </w:rPr>
            </w:pPr>
            <w:r>
              <w:rPr>
                <w:sz w:val="20"/>
              </w:rPr>
              <w:t>13092</w:t>
            </w:r>
          </w:p>
        </w:tc>
        <w:tc>
          <w:tcPr>
            <w:tcW w:w="2816" w:type="dxa"/>
          </w:tcPr>
          <w:p w14:paraId="5E7F4A59" w14:textId="77777777" w:rsidR="00BB2832" w:rsidRDefault="00E2799E">
            <w:pPr>
              <w:pStyle w:val="TableParagraph"/>
              <w:ind w:left="108" w:right="123"/>
              <w:rPr>
                <w:sz w:val="20"/>
              </w:rPr>
            </w:pPr>
            <w:r>
              <w:rPr>
                <w:sz w:val="20"/>
              </w:rPr>
              <w:t>Psihiatriskās ārstēšanas un psihiatriskās rehabilitācijas kursa plāna mērķis daļēji sasniegts</w:t>
            </w:r>
          </w:p>
        </w:tc>
        <w:tc>
          <w:tcPr>
            <w:tcW w:w="1173" w:type="dxa"/>
          </w:tcPr>
          <w:p w14:paraId="54542534" w14:textId="77777777" w:rsidR="00BB2832" w:rsidRDefault="00E2799E">
            <w:pPr>
              <w:pStyle w:val="TableParagraph"/>
              <w:spacing w:line="220" w:lineRule="exact"/>
              <w:ind w:left="86" w:right="77"/>
              <w:jc w:val="center"/>
              <w:rPr>
                <w:sz w:val="20"/>
              </w:rPr>
            </w:pPr>
            <w:r>
              <w:rPr>
                <w:sz w:val="20"/>
              </w:rPr>
              <w:t>0.00</w:t>
            </w:r>
          </w:p>
        </w:tc>
        <w:tc>
          <w:tcPr>
            <w:tcW w:w="3644" w:type="dxa"/>
          </w:tcPr>
          <w:p w14:paraId="3B2412CF" w14:textId="77777777" w:rsidR="00BB2832" w:rsidRDefault="00E2799E">
            <w:pPr>
              <w:pStyle w:val="TableParagraph"/>
              <w:ind w:left="108"/>
              <w:rPr>
                <w:sz w:val="20"/>
              </w:rPr>
            </w:pPr>
            <w:r>
              <w:rPr>
                <w:sz w:val="20"/>
              </w:rPr>
              <w:t>Manipulāciju lieto kabinetā sniegtas ambulatoras psihiatriskās palīdzības uzskaitei. Manipulāciju norāda komandas vadītājs (psihiatrs vai bērnu psihiatrs), ja</w:t>
            </w:r>
          </w:p>
          <w:p w14:paraId="71F25DA5" w14:textId="77777777" w:rsidR="00BB2832" w:rsidRDefault="00E2799E">
            <w:pPr>
              <w:pStyle w:val="TableParagraph"/>
              <w:spacing w:line="228" w:lineRule="exact"/>
              <w:ind w:left="108" w:right="107"/>
              <w:rPr>
                <w:sz w:val="20"/>
              </w:rPr>
            </w:pPr>
            <w:r>
              <w:rPr>
                <w:sz w:val="20"/>
              </w:rPr>
              <w:t>ambulatorās rehabilitācijas nodrošināšanai tiek iesaistīti vairāki speciālisti.</w:t>
            </w:r>
          </w:p>
        </w:tc>
      </w:tr>
      <w:tr w:rsidR="00BB2832" w14:paraId="265B9219" w14:textId="77777777">
        <w:trPr>
          <w:trHeight w:val="1151"/>
        </w:trPr>
        <w:tc>
          <w:tcPr>
            <w:tcW w:w="986" w:type="dxa"/>
          </w:tcPr>
          <w:p w14:paraId="5B5C887E" w14:textId="77777777" w:rsidR="00BB2832" w:rsidRDefault="00E2799E">
            <w:pPr>
              <w:pStyle w:val="TableParagraph"/>
              <w:spacing w:line="220" w:lineRule="exact"/>
              <w:rPr>
                <w:sz w:val="20"/>
              </w:rPr>
            </w:pPr>
            <w:r>
              <w:rPr>
                <w:sz w:val="20"/>
              </w:rPr>
              <w:t>13093</w:t>
            </w:r>
          </w:p>
        </w:tc>
        <w:tc>
          <w:tcPr>
            <w:tcW w:w="2816" w:type="dxa"/>
          </w:tcPr>
          <w:p w14:paraId="07ED39CC" w14:textId="77777777" w:rsidR="00BB2832" w:rsidRDefault="00E2799E">
            <w:pPr>
              <w:pStyle w:val="TableParagraph"/>
              <w:spacing w:line="220" w:lineRule="exact"/>
              <w:ind w:left="108"/>
              <w:rPr>
                <w:sz w:val="20"/>
              </w:rPr>
            </w:pPr>
            <w:r>
              <w:rPr>
                <w:sz w:val="20"/>
              </w:rPr>
              <w:t>Konsultācija ģimenes locekļiem</w:t>
            </w:r>
          </w:p>
        </w:tc>
        <w:tc>
          <w:tcPr>
            <w:tcW w:w="1173" w:type="dxa"/>
          </w:tcPr>
          <w:p w14:paraId="32CEE96D" w14:textId="77777777" w:rsidR="00BB2832" w:rsidRDefault="00E2799E">
            <w:pPr>
              <w:pStyle w:val="TableParagraph"/>
              <w:spacing w:line="220" w:lineRule="exact"/>
              <w:ind w:left="86" w:right="77"/>
              <w:jc w:val="center"/>
              <w:rPr>
                <w:sz w:val="20"/>
              </w:rPr>
            </w:pPr>
            <w:r>
              <w:rPr>
                <w:sz w:val="20"/>
              </w:rPr>
              <w:t>0.00</w:t>
            </w:r>
          </w:p>
        </w:tc>
        <w:tc>
          <w:tcPr>
            <w:tcW w:w="3644" w:type="dxa"/>
          </w:tcPr>
          <w:p w14:paraId="46DDDBC8" w14:textId="77777777" w:rsidR="00BB2832" w:rsidRDefault="00E2799E">
            <w:pPr>
              <w:pStyle w:val="TableParagraph"/>
              <w:ind w:left="108"/>
              <w:rPr>
                <w:sz w:val="20"/>
              </w:rPr>
            </w:pPr>
            <w:r>
              <w:rPr>
                <w:sz w:val="20"/>
              </w:rPr>
              <w:t>Manipulāciju lieto kabinetā sniegtas ambulatoras psihiatriskās palīdzības uzskaitei kā papildu kodu, lai norādītu, ka pakalpojums nodrošināts pacienta ģimenes</w:t>
            </w:r>
          </w:p>
          <w:p w14:paraId="484551AF" w14:textId="77777777" w:rsidR="00BB2832" w:rsidRDefault="00E2799E">
            <w:pPr>
              <w:pStyle w:val="TableParagraph"/>
              <w:spacing w:line="220" w:lineRule="exact"/>
              <w:ind w:left="108"/>
              <w:rPr>
                <w:sz w:val="20"/>
              </w:rPr>
            </w:pPr>
            <w:r>
              <w:rPr>
                <w:sz w:val="20"/>
              </w:rPr>
              <w:t>locekļiem.</w:t>
            </w:r>
          </w:p>
        </w:tc>
      </w:tr>
      <w:tr w:rsidR="00BB2832" w14:paraId="694EB6EB" w14:textId="77777777">
        <w:trPr>
          <w:trHeight w:val="1149"/>
        </w:trPr>
        <w:tc>
          <w:tcPr>
            <w:tcW w:w="986" w:type="dxa"/>
          </w:tcPr>
          <w:p w14:paraId="220095A9" w14:textId="77777777" w:rsidR="00BB2832" w:rsidRDefault="00E2799E">
            <w:pPr>
              <w:pStyle w:val="TableParagraph"/>
              <w:spacing w:line="220" w:lineRule="exact"/>
              <w:rPr>
                <w:sz w:val="20"/>
              </w:rPr>
            </w:pPr>
            <w:r>
              <w:rPr>
                <w:sz w:val="20"/>
              </w:rPr>
              <w:t>13095</w:t>
            </w:r>
          </w:p>
        </w:tc>
        <w:tc>
          <w:tcPr>
            <w:tcW w:w="2816" w:type="dxa"/>
          </w:tcPr>
          <w:p w14:paraId="0B7A404D" w14:textId="77777777" w:rsidR="00BB2832" w:rsidRDefault="00E2799E">
            <w:pPr>
              <w:pStyle w:val="TableParagraph"/>
              <w:spacing w:line="237" w:lineRule="auto"/>
              <w:ind w:left="108" w:right="590"/>
              <w:rPr>
                <w:sz w:val="20"/>
              </w:rPr>
            </w:pPr>
            <w:r>
              <w:rPr>
                <w:sz w:val="20"/>
              </w:rPr>
              <w:t>Konsultācija pacientam ar ģimeni</w:t>
            </w:r>
          </w:p>
        </w:tc>
        <w:tc>
          <w:tcPr>
            <w:tcW w:w="1173" w:type="dxa"/>
          </w:tcPr>
          <w:p w14:paraId="6C017D85" w14:textId="77777777" w:rsidR="00BB2832" w:rsidRDefault="00E2799E">
            <w:pPr>
              <w:pStyle w:val="TableParagraph"/>
              <w:spacing w:line="220" w:lineRule="exact"/>
              <w:ind w:left="86" w:right="77"/>
              <w:jc w:val="center"/>
              <w:rPr>
                <w:sz w:val="20"/>
              </w:rPr>
            </w:pPr>
            <w:r>
              <w:rPr>
                <w:sz w:val="20"/>
              </w:rPr>
              <w:t>0.00</w:t>
            </w:r>
          </w:p>
        </w:tc>
        <w:tc>
          <w:tcPr>
            <w:tcW w:w="3644" w:type="dxa"/>
          </w:tcPr>
          <w:p w14:paraId="10395653" w14:textId="77777777" w:rsidR="00BB2832" w:rsidRDefault="00E2799E">
            <w:pPr>
              <w:pStyle w:val="TableParagraph"/>
              <w:ind w:left="108"/>
              <w:rPr>
                <w:sz w:val="20"/>
              </w:rPr>
            </w:pPr>
            <w:r>
              <w:rPr>
                <w:sz w:val="20"/>
              </w:rPr>
              <w:t>Manipulāciju lieto kabinetā sniegtas ambulatoras psihiatriskās palīdzības uzskaitei kā papildu kodu, lai norādītu, ka pakalpojums nodrošināts pacientam kopā</w:t>
            </w:r>
          </w:p>
          <w:p w14:paraId="02B15D23" w14:textId="77777777" w:rsidR="00BB2832" w:rsidRDefault="00E2799E">
            <w:pPr>
              <w:pStyle w:val="TableParagraph"/>
              <w:spacing w:line="219" w:lineRule="exact"/>
              <w:ind w:left="108"/>
              <w:rPr>
                <w:sz w:val="20"/>
              </w:rPr>
            </w:pPr>
            <w:r>
              <w:rPr>
                <w:sz w:val="20"/>
              </w:rPr>
              <w:t>ar pacienta ģimenes locekļiem.</w:t>
            </w:r>
          </w:p>
        </w:tc>
      </w:tr>
      <w:tr w:rsidR="00BB2832" w14:paraId="56CE6316" w14:textId="77777777">
        <w:trPr>
          <w:trHeight w:val="918"/>
        </w:trPr>
        <w:tc>
          <w:tcPr>
            <w:tcW w:w="986" w:type="dxa"/>
          </w:tcPr>
          <w:p w14:paraId="0BCC3FDA" w14:textId="77777777" w:rsidR="00BB2832" w:rsidRDefault="00E2799E">
            <w:pPr>
              <w:pStyle w:val="TableParagraph"/>
              <w:spacing w:line="220" w:lineRule="exact"/>
              <w:rPr>
                <w:sz w:val="20"/>
              </w:rPr>
            </w:pPr>
            <w:r>
              <w:rPr>
                <w:sz w:val="20"/>
              </w:rPr>
              <w:t>13096</w:t>
            </w:r>
          </w:p>
        </w:tc>
        <w:tc>
          <w:tcPr>
            <w:tcW w:w="2816" w:type="dxa"/>
          </w:tcPr>
          <w:p w14:paraId="35BA3695" w14:textId="77777777" w:rsidR="00BB2832" w:rsidRDefault="00BB2832">
            <w:pPr>
              <w:pStyle w:val="TableParagraph"/>
              <w:spacing w:before="2"/>
              <w:ind w:left="0"/>
              <w:rPr>
                <w:b/>
                <w:sz w:val="29"/>
              </w:rPr>
            </w:pPr>
          </w:p>
          <w:p w14:paraId="43CCC84C" w14:textId="77777777" w:rsidR="00BB2832" w:rsidRDefault="00E2799E">
            <w:pPr>
              <w:pStyle w:val="TableParagraph"/>
              <w:ind w:left="108"/>
              <w:rPr>
                <w:sz w:val="20"/>
              </w:rPr>
            </w:pPr>
            <w:r>
              <w:rPr>
                <w:sz w:val="20"/>
              </w:rPr>
              <w:t>Konsultācija grupā</w:t>
            </w:r>
          </w:p>
        </w:tc>
        <w:tc>
          <w:tcPr>
            <w:tcW w:w="1173" w:type="dxa"/>
          </w:tcPr>
          <w:p w14:paraId="222CE11B" w14:textId="77777777" w:rsidR="00BB2832" w:rsidRDefault="00E2799E">
            <w:pPr>
              <w:pStyle w:val="TableParagraph"/>
              <w:spacing w:line="220" w:lineRule="exact"/>
              <w:ind w:left="86" w:right="77"/>
              <w:jc w:val="center"/>
              <w:rPr>
                <w:sz w:val="20"/>
              </w:rPr>
            </w:pPr>
            <w:r>
              <w:rPr>
                <w:sz w:val="20"/>
              </w:rPr>
              <w:t>0.00</w:t>
            </w:r>
          </w:p>
        </w:tc>
        <w:tc>
          <w:tcPr>
            <w:tcW w:w="3644" w:type="dxa"/>
          </w:tcPr>
          <w:p w14:paraId="2EC485F4" w14:textId="77777777" w:rsidR="00BB2832" w:rsidRDefault="00E2799E">
            <w:pPr>
              <w:pStyle w:val="TableParagraph"/>
              <w:ind w:left="108"/>
              <w:rPr>
                <w:sz w:val="20"/>
              </w:rPr>
            </w:pPr>
            <w:r>
              <w:rPr>
                <w:sz w:val="20"/>
              </w:rPr>
              <w:t>Manipulāciju lieto kabinetā sniegtas ambulatoras psihiatriskās palīdzības</w:t>
            </w:r>
          </w:p>
          <w:p w14:paraId="44539D82" w14:textId="77777777" w:rsidR="00BB2832" w:rsidRDefault="00E2799E">
            <w:pPr>
              <w:pStyle w:val="TableParagraph"/>
              <w:spacing w:line="228" w:lineRule="exact"/>
              <w:ind w:left="108"/>
              <w:rPr>
                <w:sz w:val="20"/>
              </w:rPr>
            </w:pPr>
            <w:r>
              <w:rPr>
                <w:sz w:val="20"/>
              </w:rPr>
              <w:t>uzskaitei kā papildu kodu, lai norādītu, ka pakalpojums nodrošināts pacientu grupai.</w:t>
            </w:r>
          </w:p>
        </w:tc>
      </w:tr>
      <w:tr w:rsidR="00BB2832" w14:paraId="73B111FE" w14:textId="77777777">
        <w:trPr>
          <w:trHeight w:val="1152"/>
        </w:trPr>
        <w:tc>
          <w:tcPr>
            <w:tcW w:w="986" w:type="dxa"/>
          </w:tcPr>
          <w:p w14:paraId="46BC1B2F" w14:textId="77777777" w:rsidR="00BB2832" w:rsidRDefault="00E2799E">
            <w:pPr>
              <w:pStyle w:val="TableParagraph"/>
              <w:spacing w:line="220" w:lineRule="exact"/>
              <w:rPr>
                <w:sz w:val="20"/>
              </w:rPr>
            </w:pPr>
            <w:r>
              <w:rPr>
                <w:sz w:val="20"/>
              </w:rPr>
              <w:t>60344</w:t>
            </w:r>
          </w:p>
        </w:tc>
        <w:tc>
          <w:tcPr>
            <w:tcW w:w="2816" w:type="dxa"/>
          </w:tcPr>
          <w:p w14:paraId="396BABE6" w14:textId="77777777" w:rsidR="00BB2832" w:rsidRDefault="00E2799E">
            <w:pPr>
              <w:pStyle w:val="TableParagraph"/>
              <w:spacing w:line="220" w:lineRule="exact"/>
              <w:ind w:left="108"/>
              <w:rPr>
                <w:sz w:val="20"/>
              </w:rPr>
            </w:pPr>
            <w:r>
              <w:rPr>
                <w:sz w:val="20"/>
              </w:rPr>
              <w:t>Vakcinācija pret gripu, 2. pote</w:t>
            </w:r>
          </w:p>
        </w:tc>
        <w:tc>
          <w:tcPr>
            <w:tcW w:w="1173" w:type="dxa"/>
          </w:tcPr>
          <w:p w14:paraId="72AE5784" w14:textId="77777777" w:rsidR="00BB2832" w:rsidRDefault="00E2799E">
            <w:pPr>
              <w:pStyle w:val="TableParagraph"/>
              <w:spacing w:line="220" w:lineRule="exact"/>
              <w:ind w:left="86" w:right="77"/>
              <w:jc w:val="center"/>
              <w:rPr>
                <w:sz w:val="20"/>
              </w:rPr>
            </w:pPr>
            <w:r>
              <w:rPr>
                <w:sz w:val="20"/>
              </w:rPr>
              <w:t>0.00</w:t>
            </w:r>
          </w:p>
        </w:tc>
        <w:tc>
          <w:tcPr>
            <w:tcW w:w="3644" w:type="dxa"/>
          </w:tcPr>
          <w:p w14:paraId="25604F4D" w14:textId="77777777" w:rsidR="00BB2832" w:rsidRDefault="00E2799E">
            <w:pPr>
              <w:pStyle w:val="TableParagraph"/>
              <w:ind w:left="108" w:right="156"/>
              <w:rPr>
                <w:sz w:val="20"/>
              </w:rPr>
            </w:pPr>
            <w:r>
              <w:rPr>
                <w:sz w:val="20"/>
              </w:rPr>
              <w:t>Jauna statistikas uzskaites manipulācija - manipulācijas nepieciešamība izriet no iepirktās vakcīnas instrukcijas, kur ražotājs norāda vakcinācijas shēmu mazā</w:t>
            </w:r>
          </w:p>
          <w:p w14:paraId="7ACF099F" w14:textId="77777777" w:rsidR="00BB2832" w:rsidRDefault="00E2799E">
            <w:pPr>
              <w:pStyle w:val="TableParagraph"/>
              <w:spacing w:line="220" w:lineRule="exact"/>
              <w:ind w:left="108"/>
              <w:rPr>
                <w:sz w:val="20"/>
              </w:rPr>
            </w:pPr>
            <w:r>
              <w:rPr>
                <w:sz w:val="20"/>
              </w:rPr>
              <w:t>bērnu vecumā ar divām potēm.</w:t>
            </w:r>
          </w:p>
        </w:tc>
      </w:tr>
      <w:tr w:rsidR="00BB2832" w14:paraId="092A3B68" w14:textId="77777777">
        <w:trPr>
          <w:trHeight w:val="1149"/>
        </w:trPr>
        <w:tc>
          <w:tcPr>
            <w:tcW w:w="986" w:type="dxa"/>
          </w:tcPr>
          <w:p w14:paraId="6B0C3994" w14:textId="77777777" w:rsidR="00BB2832" w:rsidRDefault="00E2799E">
            <w:pPr>
              <w:pStyle w:val="TableParagraph"/>
              <w:spacing w:line="220" w:lineRule="exact"/>
              <w:rPr>
                <w:sz w:val="20"/>
              </w:rPr>
            </w:pPr>
            <w:r>
              <w:rPr>
                <w:sz w:val="20"/>
              </w:rPr>
              <w:t>01090</w:t>
            </w:r>
          </w:p>
        </w:tc>
        <w:tc>
          <w:tcPr>
            <w:tcW w:w="2816" w:type="dxa"/>
          </w:tcPr>
          <w:p w14:paraId="4F09C9CB" w14:textId="77777777" w:rsidR="00BB2832" w:rsidRDefault="00E2799E">
            <w:pPr>
              <w:pStyle w:val="TableParagraph"/>
              <w:ind w:left="108"/>
              <w:rPr>
                <w:sz w:val="20"/>
              </w:rPr>
            </w:pPr>
            <w:r>
              <w:rPr>
                <w:sz w:val="20"/>
              </w:rPr>
              <w:t>Ģimenes ārsta veikta atkārtota sirds un asinsvadu slimību riska izvērtēšana ar iegūtu riska vērtējumu zem 1 %</w:t>
            </w:r>
          </w:p>
        </w:tc>
        <w:tc>
          <w:tcPr>
            <w:tcW w:w="1173" w:type="dxa"/>
          </w:tcPr>
          <w:p w14:paraId="458F414B" w14:textId="77777777" w:rsidR="00BB2832" w:rsidRDefault="00E2799E">
            <w:pPr>
              <w:pStyle w:val="TableParagraph"/>
              <w:spacing w:line="220" w:lineRule="exact"/>
              <w:ind w:left="86" w:right="77"/>
              <w:jc w:val="center"/>
              <w:rPr>
                <w:sz w:val="20"/>
              </w:rPr>
            </w:pPr>
            <w:r>
              <w:rPr>
                <w:sz w:val="20"/>
              </w:rPr>
              <w:t>0.00</w:t>
            </w:r>
          </w:p>
        </w:tc>
        <w:tc>
          <w:tcPr>
            <w:tcW w:w="3644" w:type="dxa"/>
            <w:vMerge w:val="restart"/>
          </w:tcPr>
          <w:p w14:paraId="23C8BE34" w14:textId="77777777" w:rsidR="00BB2832" w:rsidRDefault="00BB2832">
            <w:pPr>
              <w:pStyle w:val="TableParagraph"/>
              <w:ind w:left="0"/>
              <w:rPr>
                <w:b/>
              </w:rPr>
            </w:pPr>
          </w:p>
          <w:p w14:paraId="67359034" w14:textId="77777777" w:rsidR="00BB2832" w:rsidRDefault="00BB2832">
            <w:pPr>
              <w:pStyle w:val="TableParagraph"/>
              <w:ind w:left="0"/>
              <w:rPr>
                <w:b/>
              </w:rPr>
            </w:pPr>
          </w:p>
          <w:p w14:paraId="0CEA0764" w14:textId="77777777" w:rsidR="00BB2832" w:rsidRDefault="00E2799E">
            <w:pPr>
              <w:pStyle w:val="TableParagraph"/>
              <w:spacing w:before="177"/>
              <w:ind w:left="108"/>
              <w:rPr>
                <w:sz w:val="20"/>
              </w:rPr>
            </w:pPr>
            <w:r>
              <w:rPr>
                <w:sz w:val="20"/>
              </w:rPr>
              <w:t>Jaunas statistikas uzskaites manipulācijas.</w:t>
            </w:r>
          </w:p>
        </w:tc>
      </w:tr>
      <w:tr w:rsidR="00BB2832" w14:paraId="6E662799" w14:textId="77777777">
        <w:trPr>
          <w:trHeight w:val="460"/>
        </w:trPr>
        <w:tc>
          <w:tcPr>
            <w:tcW w:w="986" w:type="dxa"/>
          </w:tcPr>
          <w:p w14:paraId="3435C179" w14:textId="77777777" w:rsidR="00BB2832" w:rsidRDefault="00E2799E">
            <w:pPr>
              <w:pStyle w:val="TableParagraph"/>
              <w:spacing w:line="220" w:lineRule="exact"/>
              <w:rPr>
                <w:sz w:val="20"/>
              </w:rPr>
            </w:pPr>
            <w:r>
              <w:rPr>
                <w:sz w:val="20"/>
              </w:rPr>
              <w:t>01091</w:t>
            </w:r>
          </w:p>
        </w:tc>
        <w:tc>
          <w:tcPr>
            <w:tcW w:w="2816" w:type="dxa"/>
          </w:tcPr>
          <w:p w14:paraId="0D4C1DBF" w14:textId="77777777" w:rsidR="00BB2832" w:rsidRDefault="00E2799E">
            <w:pPr>
              <w:pStyle w:val="TableParagraph"/>
              <w:spacing w:line="220" w:lineRule="exact"/>
              <w:ind w:left="108"/>
              <w:rPr>
                <w:sz w:val="20"/>
              </w:rPr>
            </w:pPr>
            <w:r>
              <w:rPr>
                <w:sz w:val="20"/>
              </w:rPr>
              <w:t>Ģimenes ārsta veikta atkārtota</w:t>
            </w:r>
          </w:p>
          <w:p w14:paraId="3C1DD33F" w14:textId="77777777" w:rsidR="00BB2832" w:rsidRDefault="00E2799E">
            <w:pPr>
              <w:pStyle w:val="TableParagraph"/>
              <w:spacing w:line="220" w:lineRule="exact"/>
              <w:ind w:left="108"/>
              <w:rPr>
                <w:sz w:val="20"/>
              </w:rPr>
            </w:pPr>
            <w:r>
              <w:rPr>
                <w:sz w:val="20"/>
              </w:rPr>
              <w:t>sirds un asinsvadu slimību riska</w:t>
            </w:r>
          </w:p>
        </w:tc>
        <w:tc>
          <w:tcPr>
            <w:tcW w:w="1173" w:type="dxa"/>
          </w:tcPr>
          <w:p w14:paraId="5F3DEDD4" w14:textId="77777777" w:rsidR="00BB2832" w:rsidRDefault="00E2799E">
            <w:pPr>
              <w:pStyle w:val="TableParagraph"/>
              <w:spacing w:line="220" w:lineRule="exact"/>
              <w:ind w:left="86" w:right="77"/>
              <w:jc w:val="center"/>
              <w:rPr>
                <w:sz w:val="20"/>
              </w:rPr>
            </w:pPr>
            <w:r>
              <w:rPr>
                <w:sz w:val="20"/>
              </w:rPr>
              <w:t>0.00</w:t>
            </w:r>
          </w:p>
        </w:tc>
        <w:tc>
          <w:tcPr>
            <w:tcW w:w="3644" w:type="dxa"/>
            <w:vMerge/>
            <w:tcBorders>
              <w:top w:val="nil"/>
            </w:tcBorders>
          </w:tcPr>
          <w:p w14:paraId="65D9C4F7" w14:textId="77777777" w:rsidR="00BB2832" w:rsidRDefault="00BB2832">
            <w:pPr>
              <w:rPr>
                <w:sz w:val="2"/>
                <w:szCs w:val="2"/>
              </w:rPr>
            </w:pPr>
          </w:p>
        </w:tc>
      </w:tr>
    </w:tbl>
    <w:p w14:paraId="6009F9B0" w14:textId="77777777" w:rsidR="00BB2832" w:rsidRDefault="00BB2832">
      <w:pPr>
        <w:rPr>
          <w:sz w:val="2"/>
          <w:szCs w:val="2"/>
        </w:rPr>
        <w:sectPr w:rsidR="00BB2832">
          <w:pgSz w:w="11910" w:h="16840"/>
          <w:pgMar w:top="1120" w:right="1360" w:bottom="1120" w:left="1680" w:header="0" w:footer="920"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6"/>
        <w:gridCol w:w="2816"/>
        <w:gridCol w:w="1173"/>
        <w:gridCol w:w="3644"/>
      </w:tblGrid>
      <w:tr w:rsidR="00BB2832" w14:paraId="46885093" w14:textId="77777777">
        <w:trPr>
          <w:trHeight w:val="460"/>
        </w:trPr>
        <w:tc>
          <w:tcPr>
            <w:tcW w:w="986" w:type="dxa"/>
          </w:tcPr>
          <w:p w14:paraId="79BCBE5C" w14:textId="77777777" w:rsidR="00BB2832" w:rsidRDefault="00BB2832">
            <w:pPr>
              <w:pStyle w:val="TableParagraph"/>
              <w:ind w:left="0"/>
              <w:rPr>
                <w:sz w:val="20"/>
              </w:rPr>
            </w:pPr>
          </w:p>
        </w:tc>
        <w:tc>
          <w:tcPr>
            <w:tcW w:w="2816" w:type="dxa"/>
          </w:tcPr>
          <w:p w14:paraId="58DFBF10" w14:textId="77777777" w:rsidR="00BB2832" w:rsidRDefault="00E2799E">
            <w:pPr>
              <w:pStyle w:val="TableParagraph"/>
              <w:spacing w:line="220" w:lineRule="exact"/>
              <w:ind w:left="108"/>
              <w:rPr>
                <w:sz w:val="20"/>
              </w:rPr>
            </w:pPr>
            <w:r>
              <w:rPr>
                <w:sz w:val="20"/>
              </w:rPr>
              <w:t>izvērtēšana ar iegūtu riska</w:t>
            </w:r>
          </w:p>
          <w:p w14:paraId="1AB1BB88" w14:textId="77777777" w:rsidR="00BB2832" w:rsidRDefault="00E2799E">
            <w:pPr>
              <w:pStyle w:val="TableParagraph"/>
              <w:spacing w:line="220" w:lineRule="exact"/>
              <w:ind w:left="108"/>
              <w:rPr>
                <w:sz w:val="20"/>
              </w:rPr>
            </w:pPr>
            <w:r>
              <w:rPr>
                <w:sz w:val="20"/>
              </w:rPr>
              <w:t>vērtējumu no 1 līdz 2 %</w:t>
            </w:r>
          </w:p>
        </w:tc>
        <w:tc>
          <w:tcPr>
            <w:tcW w:w="1173" w:type="dxa"/>
          </w:tcPr>
          <w:p w14:paraId="2F740768" w14:textId="77777777" w:rsidR="00BB2832" w:rsidRDefault="00BB2832">
            <w:pPr>
              <w:pStyle w:val="TableParagraph"/>
              <w:ind w:left="0"/>
              <w:rPr>
                <w:sz w:val="20"/>
              </w:rPr>
            </w:pPr>
          </w:p>
        </w:tc>
        <w:tc>
          <w:tcPr>
            <w:tcW w:w="3644" w:type="dxa"/>
            <w:vMerge w:val="restart"/>
          </w:tcPr>
          <w:p w14:paraId="114CE0B3" w14:textId="77777777" w:rsidR="00BB2832" w:rsidRDefault="00BB2832">
            <w:pPr>
              <w:pStyle w:val="TableParagraph"/>
              <w:ind w:left="0"/>
              <w:rPr>
                <w:b/>
              </w:rPr>
            </w:pPr>
          </w:p>
          <w:p w14:paraId="4D54E42E" w14:textId="77777777" w:rsidR="00BB2832" w:rsidRDefault="00BB2832">
            <w:pPr>
              <w:pStyle w:val="TableParagraph"/>
              <w:ind w:left="0"/>
              <w:rPr>
                <w:b/>
              </w:rPr>
            </w:pPr>
          </w:p>
          <w:p w14:paraId="4CC2988B" w14:textId="77777777" w:rsidR="00BB2832" w:rsidRDefault="00BB2832">
            <w:pPr>
              <w:pStyle w:val="TableParagraph"/>
              <w:ind w:left="0"/>
              <w:rPr>
                <w:b/>
              </w:rPr>
            </w:pPr>
          </w:p>
          <w:p w14:paraId="6062F28C" w14:textId="77777777" w:rsidR="00BB2832" w:rsidRDefault="00BB2832">
            <w:pPr>
              <w:pStyle w:val="TableParagraph"/>
              <w:ind w:left="0"/>
              <w:rPr>
                <w:b/>
              </w:rPr>
            </w:pPr>
          </w:p>
          <w:p w14:paraId="4EFFCDD5" w14:textId="77777777" w:rsidR="00BB2832" w:rsidRDefault="00E2799E">
            <w:pPr>
              <w:pStyle w:val="TableParagraph"/>
              <w:spacing w:before="130"/>
              <w:ind w:left="108"/>
              <w:rPr>
                <w:sz w:val="20"/>
              </w:rPr>
            </w:pPr>
            <w:r>
              <w:rPr>
                <w:sz w:val="20"/>
              </w:rPr>
              <w:t>Jaunas statistikas uzskaites manipulācijas</w:t>
            </w:r>
          </w:p>
        </w:tc>
      </w:tr>
      <w:tr w:rsidR="00BB2832" w14:paraId="063B21F8" w14:textId="77777777">
        <w:trPr>
          <w:trHeight w:val="921"/>
        </w:trPr>
        <w:tc>
          <w:tcPr>
            <w:tcW w:w="986" w:type="dxa"/>
          </w:tcPr>
          <w:p w14:paraId="7687FC54" w14:textId="77777777" w:rsidR="00BB2832" w:rsidRDefault="00E2799E">
            <w:pPr>
              <w:pStyle w:val="TableParagraph"/>
              <w:spacing w:line="220" w:lineRule="exact"/>
              <w:rPr>
                <w:sz w:val="20"/>
              </w:rPr>
            </w:pPr>
            <w:r>
              <w:rPr>
                <w:sz w:val="20"/>
              </w:rPr>
              <w:t>01092</w:t>
            </w:r>
          </w:p>
        </w:tc>
        <w:tc>
          <w:tcPr>
            <w:tcW w:w="2816" w:type="dxa"/>
          </w:tcPr>
          <w:p w14:paraId="59E8160E" w14:textId="77777777" w:rsidR="00BB2832" w:rsidRDefault="00E2799E">
            <w:pPr>
              <w:pStyle w:val="TableParagraph"/>
              <w:ind w:left="108"/>
              <w:rPr>
                <w:sz w:val="20"/>
              </w:rPr>
            </w:pPr>
            <w:r>
              <w:rPr>
                <w:sz w:val="20"/>
              </w:rPr>
              <w:t>Ģimenes ārsta veikta atkārtota sirds un asinsvadu slimību riska</w:t>
            </w:r>
          </w:p>
          <w:p w14:paraId="37A2F486" w14:textId="77777777" w:rsidR="00BB2832" w:rsidRDefault="00E2799E">
            <w:pPr>
              <w:pStyle w:val="TableParagraph"/>
              <w:spacing w:line="230" w:lineRule="atLeast"/>
              <w:ind w:left="108"/>
              <w:rPr>
                <w:sz w:val="20"/>
              </w:rPr>
            </w:pPr>
            <w:r>
              <w:rPr>
                <w:sz w:val="20"/>
              </w:rPr>
              <w:t>izvērtēšana ar iegūtu riska vērtējumu no 3 līdz 4 %</w:t>
            </w:r>
          </w:p>
        </w:tc>
        <w:tc>
          <w:tcPr>
            <w:tcW w:w="1173" w:type="dxa"/>
          </w:tcPr>
          <w:p w14:paraId="018B7F91" w14:textId="77777777" w:rsidR="00BB2832" w:rsidRDefault="00E2799E">
            <w:pPr>
              <w:pStyle w:val="TableParagraph"/>
              <w:spacing w:line="220" w:lineRule="exact"/>
              <w:ind w:left="86" w:right="77"/>
              <w:jc w:val="center"/>
              <w:rPr>
                <w:sz w:val="20"/>
              </w:rPr>
            </w:pPr>
            <w:r>
              <w:rPr>
                <w:sz w:val="20"/>
              </w:rPr>
              <w:t>0.00</w:t>
            </w:r>
          </w:p>
        </w:tc>
        <w:tc>
          <w:tcPr>
            <w:tcW w:w="3644" w:type="dxa"/>
            <w:vMerge/>
            <w:tcBorders>
              <w:top w:val="nil"/>
            </w:tcBorders>
          </w:tcPr>
          <w:p w14:paraId="5FA98AB5" w14:textId="77777777" w:rsidR="00BB2832" w:rsidRDefault="00BB2832">
            <w:pPr>
              <w:rPr>
                <w:sz w:val="2"/>
                <w:szCs w:val="2"/>
              </w:rPr>
            </w:pPr>
          </w:p>
        </w:tc>
      </w:tr>
      <w:tr w:rsidR="00BB2832" w14:paraId="66FE0F67" w14:textId="77777777">
        <w:trPr>
          <w:trHeight w:val="918"/>
        </w:trPr>
        <w:tc>
          <w:tcPr>
            <w:tcW w:w="986" w:type="dxa"/>
          </w:tcPr>
          <w:p w14:paraId="2592C85D" w14:textId="77777777" w:rsidR="00BB2832" w:rsidRDefault="00E2799E">
            <w:pPr>
              <w:pStyle w:val="TableParagraph"/>
              <w:spacing w:line="220" w:lineRule="exact"/>
              <w:rPr>
                <w:sz w:val="20"/>
              </w:rPr>
            </w:pPr>
            <w:r>
              <w:rPr>
                <w:sz w:val="20"/>
              </w:rPr>
              <w:t>01093</w:t>
            </w:r>
          </w:p>
        </w:tc>
        <w:tc>
          <w:tcPr>
            <w:tcW w:w="2816" w:type="dxa"/>
          </w:tcPr>
          <w:p w14:paraId="0B1D6424" w14:textId="77777777" w:rsidR="00BB2832" w:rsidRDefault="00E2799E">
            <w:pPr>
              <w:pStyle w:val="TableParagraph"/>
              <w:ind w:left="108"/>
              <w:rPr>
                <w:sz w:val="20"/>
              </w:rPr>
            </w:pPr>
            <w:r>
              <w:rPr>
                <w:sz w:val="20"/>
              </w:rPr>
              <w:t>Ģimenes ārsta veikta atkārtota sirds un asinsvadu slimību riska</w:t>
            </w:r>
          </w:p>
          <w:p w14:paraId="01977014" w14:textId="77777777" w:rsidR="00BB2832" w:rsidRDefault="00E2799E">
            <w:pPr>
              <w:pStyle w:val="TableParagraph"/>
              <w:spacing w:line="230" w:lineRule="exact"/>
              <w:ind w:left="108"/>
              <w:rPr>
                <w:sz w:val="20"/>
              </w:rPr>
            </w:pPr>
            <w:r>
              <w:rPr>
                <w:sz w:val="20"/>
              </w:rPr>
              <w:t>izvērtēšana ar iegūtu riska vērtējumu no 5 līdz 9 %</w:t>
            </w:r>
          </w:p>
        </w:tc>
        <w:tc>
          <w:tcPr>
            <w:tcW w:w="1173" w:type="dxa"/>
          </w:tcPr>
          <w:p w14:paraId="29B36F2E" w14:textId="77777777" w:rsidR="00BB2832" w:rsidRDefault="00E2799E">
            <w:pPr>
              <w:pStyle w:val="TableParagraph"/>
              <w:spacing w:line="220" w:lineRule="exact"/>
              <w:ind w:left="86" w:right="77"/>
              <w:jc w:val="center"/>
              <w:rPr>
                <w:sz w:val="20"/>
              </w:rPr>
            </w:pPr>
            <w:r>
              <w:rPr>
                <w:sz w:val="20"/>
              </w:rPr>
              <w:t>0.00</w:t>
            </w:r>
          </w:p>
        </w:tc>
        <w:tc>
          <w:tcPr>
            <w:tcW w:w="3644" w:type="dxa"/>
            <w:vMerge/>
            <w:tcBorders>
              <w:top w:val="nil"/>
            </w:tcBorders>
          </w:tcPr>
          <w:p w14:paraId="63BD0F3A" w14:textId="77777777" w:rsidR="00BB2832" w:rsidRDefault="00BB2832">
            <w:pPr>
              <w:rPr>
                <w:sz w:val="2"/>
                <w:szCs w:val="2"/>
              </w:rPr>
            </w:pPr>
          </w:p>
        </w:tc>
      </w:tr>
      <w:tr w:rsidR="00BB2832" w14:paraId="169E6964" w14:textId="77777777">
        <w:trPr>
          <w:trHeight w:val="920"/>
        </w:trPr>
        <w:tc>
          <w:tcPr>
            <w:tcW w:w="986" w:type="dxa"/>
          </w:tcPr>
          <w:p w14:paraId="3BA1D728" w14:textId="77777777" w:rsidR="00BB2832" w:rsidRDefault="00E2799E">
            <w:pPr>
              <w:pStyle w:val="TableParagraph"/>
              <w:spacing w:line="219" w:lineRule="exact"/>
              <w:rPr>
                <w:sz w:val="20"/>
              </w:rPr>
            </w:pPr>
            <w:r>
              <w:rPr>
                <w:sz w:val="20"/>
              </w:rPr>
              <w:t>01094</w:t>
            </w:r>
          </w:p>
        </w:tc>
        <w:tc>
          <w:tcPr>
            <w:tcW w:w="2816" w:type="dxa"/>
          </w:tcPr>
          <w:p w14:paraId="4AC7F338" w14:textId="77777777" w:rsidR="00BB2832" w:rsidRDefault="00E2799E">
            <w:pPr>
              <w:pStyle w:val="TableParagraph"/>
              <w:ind w:left="108" w:right="122"/>
              <w:rPr>
                <w:sz w:val="20"/>
              </w:rPr>
            </w:pPr>
            <w:r>
              <w:rPr>
                <w:sz w:val="20"/>
              </w:rPr>
              <w:t>Ģimenes ārsta veikta atkārtota sirds un asinsvadu slimību riska</w:t>
            </w:r>
          </w:p>
          <w:p w14:paraId="73CA9570" w14:textId="77777777" w:rsidR="00BB2832" w:rsidRDefault="00E2799E">
            <w:pPr>
              <w:pStyle w:val="TableParagraph"/>
              <w:spacing w:line="230" w:lineRule="atLeast"/>
              <w:ind w:left="108" w:right="523"/>
              <w:rPr>
                <w:sz w:val="20"/>
              </w:rPr>
            </w:pPr>
            <w:r>
              <w:rPr>
                <w:sz w:val="20"/>
              </w:rPr>
              <w:t>izvērtēšana ar iegūtu riska vērtējumu lielāks par 10 %</w:t>
            </w:r>
          </w:p>
        </w:tc>
        <w:tc>
          <w:tcPr>
            <w:tcW w:w="1173" w:type="dxa"/>
          </w:tcPr>
          <w:p w14:paraId="3DD3F1AF" w14:textId="77777777" w:rsidR="00BB2832" w:rsidRDefault="00E2799E">
            <w:pPr>
              <w:pStyle w:val="TableParagraph"/>
              <w:spacing w:line="219" w:lineRule="exact"/>
              <w:ind w:left="86" w:right="77"/>
              <w:jc w:val="center"/>
              <w:rPr>
                <w:sz w:val="20"/>
              </w:rPr>
            </w:pPr>
            <w:r>
              <w:rPr>
                <w:sz w:val="20"/>
              </w:rPr>
              <w:t>0.00</w:t>
            </w:r>
          </w:p>
        </w:tc>
        <w:tc>
          <w:tcPr>
            <w:tcW w:w="3644" w:type="dxa"/>
            <w:vMerge/>
            <w:tcBorders>
              <w:top w:val="nil"/>
            </w:tcBorders>
          </w:tcPr>
          <w:p w14:paraId="06EB9421" w14:textId="77777777" w:rsidR="00BB2832" w:rsidRDefault="00BB2832">
            <w:pPr>
              <w:rPr>
                <w:sz w:val="2"/>
                <w:szCs w:val="2"/>
              </w:rPr>
            </w:pPr>
          </w:p>
        </w:tc>
      </w:tr>
    </w:tbl>
    <w:p w14:paraId="563DEC08" w14:textId="77777777" w:rsidR="00BB2832" w:rsidRDefault="00BB2832">
      <w:pPr>
        <w:rPr>
          <w:b/>
          <w:sz w:val="20"/>
        </w:rPr>
      </w:pPr>
    </w:p>
    <w:p w14:paraId="2094CC6B" w14:textId="77777777" w:rsidR="00BB2832" w:rsidRDefault="00E2799E">
      <w:pPr>
        <w:pStyle w:val="ListParagraph"/>
        <w:numPr>
          <w:ilvl w:val="0"/>
          <w:numId w:val="6"/>
        </w:numPr>
        <w:tabs>
          <w:tab w:val="left" w:pos="841"/>
        </w:tabs>
        <w:spacing w:before="212"/>
        <w:ind w:hanging="361"/>
        <w:rPr>
          <w:b/>
          <w:sz w:val="24"/>
        </w:rPr>
      </w:pPr>
      <w:r>
        <w:rPr>
          <w:b/>
          <w:sz w:val="24"/>
        </w:rPr>
        <w:t>Izslēgtas</w:t>
      </w:r>
      <w:r>
        <w:rPr>
          <w:b/>
          <w:spacing w:val="1"/>
          <w:sz w:val="24"/>
        </w:rPr>
        <w:t xml:space="preserve"> </w:t>
      </w:r>
      <w:r>
        <w:rPr>
          <w:b/>
          <w:sz w:val="24"/>
        </w:rPr>
        <w:t>manipulācijas:</w:t>
      </w:r>
    </w:p>
    <w:p w14:paraId="0772F2BA" w14:textId="77777777" w:rsidR="00BB2832" w:rsidRDefault="00BB2832">
      <w:pPr>
        <w:spacing w:before="11"/>
        <w:rPr>
          <w:b/>
          <w:sz w:val="1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6"/>
        <w:gridCol w:w="3140"/>
        <w:gridCol w:w="1183"/>
        <w:gridCol w:w="3361"/>
      </w:tblGrid>
      <w:tr w:rsidR="00BB2832" w14:paraId="4BA99A77" w14:textId="77777777">
        <w:trPr>
          <w:trHeight w:val="230"/>
        </w:trPr>
        <w:tc>
          <w:tcPr>
            <w:tcW w:w="936" w:type="dxa"/>
          </w:tcPr>
          <w:p w14:paraId="5FD6727B" w14:textId="77777777" w:rsidR="00BB2832" w:rsidRDefault="00E2799E">
            <w:pPr>
              <w:pStyle w:val="TableParagraph"/>
              <w:spacing w:line="210" w:lineRule="exact"/>
              <w:rPr>
                <w:b/>
                <w:sz w:val="20"/>
              </w:rPr>
            </w:pPr>
            <w:r>
              <w:rPr>
                <w:b/>
                <w:sz w:val="20"/>
              </w:rPr>
              <w:t>Kods</w:t>
            </w:r>
          </w:p>
        </w:tc>
        <w:tc>
          <w:tcPr>
            <w:tcW w:w="3140" w:type="dxa"/>
          </w:tcPr>
          <w:p w14:paraId="40F2B944" w14:textId="77777777" w:rsidR="00BB2832" w:rsidRDefault="00E2799E">
            <w:pPr>
              <w:pStyle w:val="TableParagraph"/>
              <w:spacing w:line="210" w:lineRule="exact"/>
              <w:rPr>
                <w:b/>
                <w:sz w:val="20"/>
              </w:rPr>
            </w:pPr>
            <w:r>
              <w:rPr>
                <w:b/>
                <w:sz w:val="20"/>
              </w:rPr>
              <w:t>Nosaukums</w:t>
            </w:r>
          </w:p>
        </w:tc>
        <w:tc>
          <w:tcPr>
            <w:tcW w:w="1183" w:type="dxa"/>
          </w:tcPr>
          <w:p w14:paraId="3ABA44B6" w14:textId="77777777" w:rsidR="00BB2832" w:rsidRDefault="00E2799E">
            <w:pPr>
              <w:pStyle w:val="TableParagraph"/>
              <w:spacing w:line="210" w:lineRule="exact"/>
              <w:ind w:left="91" w:right="86"/>
              <w:jc w:val="center"/>
              <w:rPr>
                <w:b/>
                <w:sz w:val="20"/>
              </w:rPr>
            </w:pPr>
            <w:r>
              <w:rPr>
                <w:b/>
                <w:sz w:val="20"/>
              </w:rPr>
              <w:t>Tarifs, eiro</w:t>
            </w:r>
          </w:p>
        </w:tc>
        <w:tc>
          <w:tcPr>
            <w:tcW w:w="3361" w:type="dxa"/>
          </w:tcPr>
          <w:p w14:paraId="16EAE03F" w14:textId="77777777" w:rsidR="00BB2832" w:rsidRDefault="00E2799E">
            <w:pPr>
              <w:pStyle w:val="TableParagraph"/>
              <w:spacing w:line="210" w:lineRule="exact"/>
              <w:ind w:left="108"/>
              <w:rPr>
                <w:b/>
                <w:sz w:val="20"/>
              </w:rPr>
            </w:pPr>
            <w:r>
              <w:rPr>
                <w:b/>
                <w:sz w:val="20"/>
              </w:rPr>
              <w:t>Skaidrojums</w:t>
            </w:r>
          </w:p>
        </w:tc>
      </w:tr>
      <w:tr w:rsidR="00BB2832" w14:paraId="72FA3C75" w14:textId="77777777">
        <w:trPr>
          <w:trHeight w:val="921"/>
        </w:trPr>
        <w:tc>
          <w:tcPr>
            <w:tcW w:w="936" w:type="dxa"/>
          </w:tcPr>
          <w:p w14:paraId="4497AF4E" w14:textId="77777777" w:rsidR="00BB2832" w:rsidRDefault="00E2799E">
            <w:pPr>
              <w:pStyle w:val="TableParagraph"/>
              <w:spacing w:line="226" w:lineRule="exact"/>
              <w:rPr>
                <w:sz w:val="20"/>
              </w:rPr>
            </w:pPr>
            <w:r>
              <w:rPr>
                <w:sz w:val="20"/>
              </w:rPr>
              <w:t>60262</w:t>
            </w:r>
          </w:p>
        </w:tc>
        <w:tc>
          <w:tcPr>
            <w:tcW w:w="3140" w:type="dxa"/>
          </w:tcPr>
          <w:p w14:paraId="0A2D28A5" w14:textId="77777777" w:rsidR="00BB2832" w:rsidRDefault="00E2799E">
            <w:pPr>
              <w:pStyle w:val="TableParagraph"/>
              <w:ind w:right="254"/>
              <w:rPr>
                <w:sz w:val="20"/>
              </w:rPr>
            </w:pPr>
            <w:r>
              <w:rPr>
                <w:sz w:val="20"/>
              </w:rPr>
              <w:t>Vakcinācija pret pandēmijas gripu A(H1N1)</w:t>
            </w:r>
          </w:p>
        </w:tc>
        <w:tc>
          <w:tcPr>
            <w:tcW w:w="1183" w:type="dxa"/>
          </w:tcPr>
          <w:p w14:paraId="017CE53D" w14:textId="77777777" w:rsidR="00BB2832" w:rsidRDefault="00BB2832">
            <w:pPr>
              <w:pStyle w:val="TableParagraph"/>
              <w:spacing w:before="8"/>
              <w:ind w:left="0"/>
              <w:rPr>
                <w:b/>
                <w:sz w:val="29"/>
              </w:rPr>
            </w:pPr>
          </w:p>
          <w:p w14:paraId="2F72F77B" w14:textId="77777777" w:rsidR="00BB2832" w:rsidRDefault="00E2799E">
            <w:pPr>
              <w:pStyle w:val="TableParagraph"/>
              <w:ind w:left="91" w:right="83"/>
              <w:jc w:val="center"/>
              <w:rPr>
                <w:sz w:val="20"/>
              </w:rPr>
            </w:pPr>
            <w:r>
              <w:rPr>
                <w:sz w:val="20"/>
              </w:rPr>
              <w:t>0.00</w:t>
            </w:r>
          </w:p>
        </w:tc>
        <w:tc>
          <w:tcPr>
            <w:tcW w:w="3361" w:type="dxa"/>
          </w:tcPr>
          <w:p w14:paraId="688CE480" w14:textId="77777777" w:rsidR="00BB2832" w:rsidRDefault="00E2799E">
            <w:pPr>
              <w:pStyle w:val="TableParagraph"/>
              <w:ind w:left="108" w:right="513"/>
              <w:rPr>
                <w:sz w:val="20"/>
              </w:rPr>
            </w:pPr>
            <w:r>
              <w:rPr>
                <w:sz w:val="20"/>
              </w:rPr>
              <w:t>Manipulācija jāizslēdz no manipulāciju saraksta. Tas nerada</w:t>
            </w:r>
          </w:p>
          <w:p w14:paraId="0026FE66" w14:textId="77777777" w:rsidR="00BB2832" w:rsidRDefault="00E2799E">
            <w:pPr>
              <w:pStyle w:val="TableParagraph"/>
              <w:spacing w:line="230" w:lineRule="atLeast"/>
              <w:ind w:left="108"/>
              <w:rPr>
                <w:sz w:val="20"/>
              </w:rPr>
            </w:pPr>
            <w:r>
              <w:rPr>
                <w:sz w:val="20"/>
              </w:rPr>
              <w:t>finanšu ietekmi, jo šī ir statistikas uzskaites manipulācija</w:t>
            </w:r>
          </w:p>
        </w:tc>
      </w:tr>
      <w:tr w:rsidR="00BB2832" w14:paraId="23C51FA9" w14:textId="77777777">
        <w:trPr>
          <w:trHeight w:val="918"/>
        </w:trPr>
        <w:tc>
          <w:tcPr>
            <w:tcW w:w="936" w:type="dxa"/>
          </w:tcPr>
          <w:p w14:paraId="04EE578F" w14:textId="77777777" w:rsidR="00BB2832" w:rsidRDefault="00E2799E">
            <w:pPr>
              <w:pStyle w:val="TableParagraph"/>
              <w:spacing w:line="225" w:lineRule="exact"/>
              <w:rPr>
                <w:sz w:val="20"/>
              </w:rPr>
            </w:pPr>
            <w:r>
              <w:rPr>
                <w:sz w:val="20"/>
              </w:rPr>
              <w:t>50844</w:t>
            </w:r>
          </w:p>
        </w:tc>
        <w:tc>
          <w:tcPr>
            <w:tcW w:w="3140" w:type="dxa"/>
          </w:tcPr>
          <w:p w14:paraId="46A1BEF9" w14:textId="77777777" w:rsidR="00BB2832" w:rsidRDefault="00E2799E">
            <w:pPr>
              <w:pStyle w:val="TableParagraph"/>
              <w:spacing w:line="237" w:lineRule="auto"/>
              <w:ind w:right="836"/>
              <w:rPr>
                <w:sz w:val="20"/>
              </w:rPr>
            </w:pPr>
            <w:r>
              <w:rPr>
                <w:sz w:val="20"/>
              </w:rPr>
              <w:t xml:space="preserve">Piemaksa par kontrastvielu </w:t>
            </w:r>
            <w:proofErr w:type="spellStart"/>
            <w:r>
              <w:rPr>
                <w:sz w:val="20"/>
              </w:rPr>
              <w:t>Gadodiamide</w:t>
            </w:r>
            <w:proofErr w:type="spellEnd"/>
            <w:r>
              <w:rPr>
                <w:sz w:val="20"/>
              </w:rPr>
              <w:t xml:space="preserve"> (5 ml)</w:t>
            </w:r>
          </w:p>
        </w:tc>
        <w:tc>
          <w:tcPr>
            <w:tcW w:w="1183" w:type="dxa"/>
          </w:tcPr>
          <w:p w14:paraId="46282EDF" w14:textId="77777777" w:rsidR="00BB2832" w:rsidRDefault="00BB2832">
            <w:pPr>
              <w:pStyle w:val="TableParagraph"/>
              <w:spacing w:before="5"/>
              <w:ind w:left="0"/>
              <w:rPr>
                <w:b/>
                <w:sz w:val="29"/>
              </w:rPr>
            </w:pPr>
          </w:p>
          <w:p w14:paraId="0E9B07BE" w14:textId="77777777" w:rsidR="00BB2832" w:rsidRDefault="00E2799E">
            <w:pPr>
              <w:pStyle w:val="TableParagraph"/>
              <w:ind w:left="91" w:right="83"/>
              <w:jc w:val="center"/>
              <w:rPr>
                <w:sz w:val="20"/>
              </w:rPr>
            </w:pPr>
            <w:r>
              <w:rPr>
                <w:sz w:val="20"/>
              </w:rPr>
              <w:t>16.01</w:t>
            </w:r>
          </w:p>
        </w:tc>
        <w:tc>
          <w:tcPr>
            <w:tcW w:w="3361" w:type="dxa"/>
            <w:vMerge w:val="restart"/>
          </w:tcPr>
          <w:p w14:paraId="6C84B89F" w14:textId="77777777" w:rsidR="00BB2832" w:rsidRDefault="00BB2832">
            <w:pPr>
              <w:pStyle w:val="TableParagraph"/>
              <w:ind w:left="0"/>
              <w:rPr>
                <w:b/>
              </w:rPr>
            </w:pPr>
          </w:p>
          <w:p w14:paraId="3AAB993C" w14:textId="77777777" w:rsidR="00BB2832" w:rsidRDefault="00BB2832">
            <w:pPr>
              <w:pStyle w:val="TableParagraph"/>
              <w:ind w:left="0"/>
              <w:rPr>
                <w:b/>
              </w:rPr>
            </w:pPr>
          </w:p>
          <w:p w14:paraId="642254CF" w14:textId="77777777" w:rsidR="00BB2832" w:rsidRDefault="00BB2832">
            <w:pPr>
              <w:pStyle w:val="TableParagraph"/>
              <w:ind w:left="0"/>
              <w:rPr>
                <w:b/>
              </w:rPr>
            </w:pPr>
          </w:p>
          <w:p w14:paraId="141C6404" w14:textId="77777777" w:rsidR="00BB2832" w:rsidRDefault="00BB2832">
            <w:pPr>
              <w:pStyle w:val="TableParagraph"/>
              <w:ind w:left="0"/>
              <w:rPr>
                <w:b/>
              </w:rPr>
            </w:pPr>
          </w:p>
          <w:p w14:paraId="2035A6A0" w14:textId="77777777" w:rsidR="00BB2832" w:rsidRDefault="00BB2832">
            <w:pPr>
              <w:pStyle w:val="TableParagraph"/>
              <w:ind w:left="0"/>
              <w:rPr>
                <w:b/>
              </w:rPr>
            </w:pPr>
          </w:p>
          <w:p w14:paraId="4546124E" w14:textId="77777777" w:rsidR="00BB2832" w:rsidRDefault="00BB2832">
            <w:pPr>
              <w:pStyle w:val="TableParagraph"/>
              <w:spacing w:before="6"/>
              <w:ind w:left="0"/>
              <w:rPr>
                <w:b/>
              </w:rPr>
            </w:pPr>
          </w:p>
          <w:p w14:paraId="2C390D6F" w14:textId="77777777" w:rsidR="00BB2832" w:rsidRDefault="00E2799E">
            <w:pPr>
              <w:pStyle w:val="TableParagraph"/>
              <w:ind w:left="108" w:right="144"/>
              <w:rPr>
                <w:sz w:val="20"/>
              </w:rPr>
            </w:pPr>
            <w:r>
              <w:rPr>
                <w:sz w:val="20"/>
              </w:rPr>
              <w:t xml:space="preserve">Manipulācija jāizslēdz no manipulāciju saraksta, jo, balstoties uz Eiropas Zāļu aģentūras ieteikumiem, kontrastvielas </w:t>
            </w:r>
            <w:proofErr w:type="spellStart"/>
            <w:r>
              <w:rPr>
                <w:sz w:val="20"/>
              </w:rPr>
              <w:t>Gadodiamidum</w:t>
            </w:r>
            <w:proofErr w:type="spellEnd"/>
            <w:r>
              <w:rPr>
                <w:sz w:val="20"/>
              </w:rPr>
              <w:t xml:space="preserve"> lietošana Latvijā ir apturēta. Šo manipulāciju vietā ārstniecības iestādēm jāizmanto citas manipulāciju sarakstā esošās kontrastvielu manipulācijas.</w:t>
            </w:r>
          </w:p>
        </w:tc>
      </w:tr>
      <w:tr w:rsidR="00BB2832" w14:paraId="7FD5ED04" w14:textId="77777777">
        <w:trPr>
          <w:trHeight w:val="460"/>
        </w:trPr>
        <w:tc>
          <w:tcPr>
            <w:tcW w:w="936" w:type="dxa"/>
          </w:tcPr>
          <w:p w14:paraId="5C5C630B" w14:textId="77777777" w:rsidR="00BB2832" w:rsidRDefault="00E2799E">
            <w:pPr>
              <w:pStyle w:val="TableParagraph"/>
              <w:spacing w:line="225" w:lineRule="exact"/>
              <w:rPr>
                <w:sz w:val="20"/>
              </w:rPr>
            </w:pPr>
            <w:r>
              <w:rPr>
                <w:sz w:val="20"/>
              </w:rPr>
              <w:t>50842</w:t>
            </w:r>
          </w:p>
        </w:tc>
        <w:tc>
          <w:tcPr>
            <w:tcW w:w="3140" w:type="dxa"/>
          </w:tcPr>
          <w:p w14:paraId="5F50963A" w14:textId="77777777" w:rsidR="00BB2832" w:rsidRDefault="00E2799E">
            <w:pPr>
              <w:pStyle w:val="TableParagraph"/>
              <w:spacing w:line="225" w:lineRule="exact"/>
              <w:rPr>
                <w:sz w:val="20"/>
              </w:rPr>
            </w:pPr>
            <w:r>
              <w:rPr>
                <w:sz w:val="20"/>
              </w:rPr>
              <w:t>Piemaksa par kontrastvielu</w:t>
            </w:r>
          </w:p>
          <w:p w14:paraId="31A02B3A" w14:textId="77777777" w:rsidR="00BB2832" w:rsidRDefault="00E2799E">
            <w:pPr>
              <w:pStyle w:val="TableParagraph"/>
              <w:spacing w:line="215" w:lineRule="exact"/>
              <w:rPr>
                <w:sz w:val="20"/>
              </w:rPr>
            </w:pPr>
            <w:proofErr w:type="spellStart"/>
            <w:r>
              <w:rPr>
                <w:sz w:val="20"/>
              </w:rPr>
              <w:t>Gadodiamidum</w:t>
            </w:r>
            <w:proofErr w:type="spellEnd"/>
            <w:r>
              <w:rPr>
                <w:sz w:val="20"/>
              </w:rPr>
              <w:t xml:space="preserve"> (20 ml)</w:t>
            </w:r>
          </w:p>
        </w:tc>
        <w:tc>
          <w:tcPr>
            <w:tcW w:w="1183" w:type="dxa"/>
          </w:tcPr>
          <w:p w14:paraId="68A72915" w14:textId="77777777" w:rsidR="00BB2832" w:rsidRDefault="00E2799E">
            <w:pPr>
              <w:pStyle w:val="TableParagraph"/>
              <w:spacing w:before="110"/>
              <w:ind w:left="91" w:right="83"/>
              <w:jc w:val="center"/>
              <w:rPr>
                <w:sz w:val="20"/>
              </w:rPr>
            </w:pPr>
            <w:r>
              <w:rPr>
                <w:sz w:val="20"/>
              </w:rPr>
              <w:t>58.76</w:t>
            </w:r>
          </w:p>
        </w:tc>
        <w:tc>
          <w:tcPr>
            <w:tcW w:w="3361" w:type="dxa"/>
            <w:vMerge/>
            <w:tcBorders>
              <w:top w:val="nil"/>
            </w:tcBorders>
          </w:tcPr>
          <w:p w14:paraId="6FE002BD" w14:textId="77777777" w:rsidR="00BB2832" w:rsidRDefault="00BB2832">
            <w:pPr>
              <w:rPr>
                <w:sz w:val="2"/>
                <w:szCs w:val="2"/>
              </w:rPr>
            </w:pPr>
          </w:p>
        </w:tc>
      </w:tr>
      <w:tr w:rsidR="00BB2832" w14:paraId="1EF9355E" w14:textId="77777777">
        <w:trPr>
          <w:trHeight w:val="460"/>
        </w:trPr>
        <w:tc>
          <w:tcPr>
            <w:tcW w:w="936" w:type="dxa"/>
          </w:tcPr>
          <w:p w14:paraId="4CF2A312" w14:textId="77777777" w:rsidR="00BB2832" w:rsidRDefault="00E2799E">
            <w:pPr>
              <w:pStyle w:val="TableParagraph"/>
              <w:spacing w:line="225" w:lineRule="exact"/>
              <w:rPr>
                <w:sz w:val="20"/>
              </w:rPr>
            </w:pPr>
            <w:r>
              <w:rPr>
                <w:sz w:val="20"/>
              </w:rPr>
              <w:t>50841</w:t>
            </w:r>
          </w:p>
        </w:tc>
        <w:tc>
          <w:tcPr>
            <w:tcW w:w="3140" w:type="dxa"/>
          </w:tcPr>
          <w:p w14:paraId="1366C3AE" w14:textId="77777777" w:rsidR="00BB2832" w:rsidRDefault="00E2799E">
            <w:pPr>
              <w:pStyle w:val="TableParagraph"/>
              <w:spacing w:line="225" w:lineRule="exact"/>
              <w:rPr>
                <w:sz w:val="20"/>
              </w:rPr>
            </w:pPr>
            <w:r>
              <w:rPr>
                <w:sz w:val="20"/>
              </w:rPr>
              <w:t>Piemaksa par kontrastvielu</w:t>
            </w:r>
          </w:p>
          <w:p w14:paraId="686DB164" w14:textId="77777777" w:rsidR="00BB2832" w:rsidRDefault="00E2799E">
            <w:pPr>
              <w:pStyle w:val="TableParagraph"/>
              <w:spacing w:line="215" w:lineRule="exact"/>
              <w:rPr>
                <w:sz w:val="20"/>
              </w:rPr>
            </w:pPr>
            <w:proofErr w:type="spellStart"/>
            <w:r>
              <w:rPr>
                <w:sz w:val="20"/>
              </w:rPr>
              <w:t>Gadodiamidum</w:t>
            </w:r>
            <w:proofErr w:type="spellEnd"/>
            <w:r>
              <w:rPr>
                <w:sz w:val="20"/>
              </w:rPr>
              <w:t xml:space="preserve"> (15 ml)</w:t>
            </w:r>
          </w:p>
        </w:tc>
        <w:tc>
          <w:tcPr>
            <w:tcW w:w="1183" w:type="dxa"/>
          </w:tcPr>
          <w:p w14:paraId="533B3899" w14:textId="77777777" w:rsidR="00BB2832" w:rsidRDefault="00E2799E">
            <w:pPr>
              <w:pStyle w:val="TableParagraph"/>
              <w:spacing w:before="110"/>
              <w:ind w:left="91" w:right="83"/>
              <w:jc w:val="center"/>
              <w:rPr>
                <w:sz w:val="20"/>
              </w:rPr>
            </w:pPr>
            <w:r>
              <w:rPr>
                <w:sz w:val="20"/>
              </w:rPr>
              <w:t>45.87</w:t>
            </w:r>
          </w:p>
        </w:tc>
        <w:tc>
          <w:tcPr>
            <w:tcW w:w="3361" w:type="dxa"/>
            <w:vMerge/>
            <w:tcBorders>
              <w:top w:val="nil"/>
            </w:tcBorders>
          </w:tcPr>
          <w:p w14:paraId="21F7154F" w14:textId="77777777" w:rsidR="00BB2832" w:rsidRDefault="00BB2832">
            <w:pPr>
              <w:rPr>
                <w:sz w:val="2"/>
                <w:szCs w:val="2"/>
              </w:rPr>
            </w:pPr>
          </w:p>
        </w:tc>
      </w:tr>
      <w:tr w:rsidR="00BB2832" w14:paraId="52A3E4A5" w14:textId="77777777">
        <w:trPr>
          <w:trHeight w:val="457"/>
        </w:trPr>
        <w:tc>
          <w:tcPr>
            <w:tcW w:w="936" w:type="dxa"/>
          </w:tcPr>
          <w:p w14:paraId="59811D6E" w14:textId="77777777" w:rsidR="00BB2832" w:rsidRDefault="00E2799E">
            <w:pPr>
              <w:pStyle w:val="TableParagraph"/>
              <w:spacing w:line="225" w:lineRule="exact"/>
              <w:rPr>
                <w:sz w:val="20"/>
              </w:rPr>
            </w:pPr>
            <w:r>
              <w:rPr>
                <w:sz w:val="20"/>
              </w:rPr>
              <w:t>50840</w:t>
            </w:r>
          </w:p>
        </w:tc>
        <w:tc>
          <w:tcPr>
            <w:tcW w:w="3140" w:type="dxa"/>
          </w:tcPr>
          <w:p w14:paraId="4952ED56" w14:textId="77777777" w:rsidR="00BB2832" w:rsidRDefault="00E2799E">
            <w:pPr>
              <w:pStyle w:val="TableParagraph"/>
              <w:spacing w:line="224" w:lineRule="exact"/>
              <w:rPr>
                <w:sz w:val="20"/>
              </w:rPr>
            </w:pPr>
            <w:r>
              <w:rPr>
                <w:sz w:val="20"/>
              </w:rPr>
              <w:t>Piemaksa par kontrastvielu</w:t>
            </w:r>
          </w:p>
          <w:p w14:paraId="0D67D70F" w14:textId="77777777" w:rsidR="00BB2832" w:rsidRDefault="00E2799E">
            <w:pPr>
              <w:pStyle w:val="TableParagraph"/>
              <w:spacing w:line="214" w:lineRule="exact"/>
              <w:rPr>
                <w:sz w:val="20"/>
              </w:rPr>
            </w:pPr>
            <w:proofErr w:type="spellStart"/>
            <w:r>
              <w:rPr>
                <w:sz w:val="20"/>
              </w:rPr>
              <w:t>Gadodiamidum</w:t>
            </w:r>
            <w:proofErr w:type="spellEnd"/>
            <w:r>
              <w:rPr>
                <w:sz w:val="20"/>
              </w:rPr>
              <w:t xml:space="preserve"> (10 ml)</w:t>
            </w:r>
          </w:p>
        </w:tc>
        <w:tc>
          <w:tcPr>
            <w:tcW w:w="1183" w:type="dxa"/>
          </w:tcPr>
          <w:p w14:paraId="63B2139E" w14:textId="77777777" w:rsidR="00BB2832" w:rsidRDefault="00E2799E">
            <w:pPr>
              <w:pStyle w:val="TableParagraph"/>
              <w:spacing w:before="110"/>
              <w:ind w:left="91" w:right="83"/>
              <w:jc w:val="center"/>
              <w:rPr>
                <w:sz w:val="20"/>
              </w:rPr>
            </w:pPr>
            <w:r>
              <w:rPr>
                <w:sz w:val="20"/>
              </w:rPr>
              <w:t>32.95</w:t>
            </w:r>
          </w:p>
        </w:tc>
        <w:tc>
          <w:tcPr>
            <w:tcW w:w="3361" w:type="dxa"/>
            <w:vMerge/>
            <w:tcBorders>
              <w:top w:val="nil"/>
            </w:tcBorders>
          </w:tcPr>
          <w:p w14:paraId="41A784F1" w14:textId="77777777" w:rsidR="00BB2832" w:rsidRDefault="00BB2832">
            <w:pPr>
              <w:rPr>
                <w:sz w:val="2"/>
                <w:szCs w:val="2"/>
              </w:rPr>
            </w:pPr>
          </w:p>
        </w:tc>
      </w:tr>
      <w:tr w:rsidR="00BB2832" w14:paraId="102464E7" w14:textId="77777777">
        <w:trPr>
          <w:trHeight w:val="691"/>
        </w:trPr>
        <w:tc>
          <w:tcPr>
            <w:tcW w:w="936" w:type="dxa"/>
          </w:tcPr>
          <w:p w14:paraId="748778A3" w14:textId="77777777" w:rsidR="00BB2832" w:rsidRDefault="00E2799E">
            <w:pPr>
              <w:pStyle w:val="TableParagraph"/>
              <w:spacing w:line="225" w:lineRule="exact"/>
              <w:rPr>
                <w:sz w:val="20"/>
              </w:rPr>
            </w:pPr>
            <w:r>
              <w:rPr>
                <w:sz w:val="20"/>
              </w:rPr>
              <w:t>50837*</w:t>
            </w:r>
          </w:p>
        </w:tc>
        <w:tc>
          <w:tcPr>
            <w:tcW w:w="3140" w:type="dxa"/>
          </w:tcPr>
          <w:p w14:paraId="0C2BF83C" w14:textId="77777777" w:rsidR="00BB2832" w:rsidRDefault="00E2799E">
            <w:pPr>
              <w:pStyle w:val="TableParagraph"/>
              <w:ind w:right="265"/>
              <w:rPr>
                <w:sz w:val="20"/>
              </w:rPr>
            </w:pPr>
            <w:r>
              <w:rPr>
                <w:sz w:val="20"/>
              </w:rPr>
              <w:t xml:space="preserve">Piemaksa par kontrastvielu </w:t>
            </w:r>
            <w:proofErr w:type="spellStart"/>
            <w:r>
              <w:rPr>
                <w:sz w:val="20"/>
              </w:rPr>
              <w:t>Gadopentetic</w:t>
            </w:r>
            <w:proofErr w:type="spellEnd"/>
            <w:r>
              <w:rPr>
                <w:sz w:val="20"/>
              </w:rPr>
              <w:t xml:space="preserve"> </w:t>
            </w:r>
            <w:proofErr w:type="spellStart"/>
            <w:r>
              <w:rPr>
                <w:sz w:val="20"/>
              </w:rPr>
              <w:t>acid</w:t>
            </w:r>
            <w:proofErr w:type="spellEnd"/>
            <w:r>
              <w:rPr>
                <w:sz w:val="20"/>
              </w:rPr>
              <w:t xml:space="preserve"> </w:t>
            </w:r>
            <w:proofErr w:type="spellStart"/>
            <w:r>
              <w:rPr>
                <w:sz w:val="20"/>
              </w:rPr>
              <w:t>Meglumine</w:t>
            </w:r>
            <w:proofErr w:type="spellEnd"/>
            <w:r>
              <w:rPr>
                <w:sz w:val="20"/>
              </w:rPr>
              <w:t xml:space="preserve"> (10</w:t>
            </w:r>
          </w:p>
          <w:p w14:paraId="0DDEC262" w14:textId="77777777" w:rsidR="00BB2832" w:rsidRDefault="00E2799E">
            <w:pPr>
              <w:pStyle w:val="TableParagraph"/>
              <w:spacing w:line="215" w:lineRule="exact"/>
              <w:rPr>
                <w:sz w:val="20"/>
              </w:rPr>
            </w:pPr>
            <w:r>
              <w:rPr>
                <w:sz w:val="20"/>
              </w:rPr>
              <w:t>ml)</w:t>
            </w:r>
          </w:p>
        </w:tc>
        <w:tc>
          <w:tcPr>
            <w:tcW w:w="1183" w:type="dxa"/>
          </w:tcPr>
          <w:p w14:paraId="35D3E000" w14:textId="77777777" w:rsidR="00BB2832" w:rsidRDefault="00BB2832">
            <w:pPr>
              <w:pStyle w:val="TableParagraph"/>
              <w:spacing w:before="7"/>
              <w:ind w:left="0"/>
              <w:rPr>
                <w:b/>
                <w:sz w:val="19"/>
              </w:rPr>
            </w:pPr>
          </w:p>
          <w:p w14:paraId="1C4534E5" w14:textId="77777777" w:rsidR="00BB2832" w:rsidRDefault="00E2799E">
            <w:pPr>
              <w:pStyle w:val="TableParagraph"/>
              <w:ind w:left="91" w:right="83"/>
              <w:jc w:val="center"/>
              <w:rPr>
                <w:sz w:val="20"/>
              </w:rPr>
            </w:pPr>
            <w:r>
              <w:rPr>
                <w:sz w:val="20"/>
              </w:rPr>
              <w:t>35.64</w:t>
            </w:r>
          </w:p>
        </w:tc>
        <w:tc>
          <w:tcPr>
            <w:tcW w:w="3361" w:type="dxa"/>
            <w:vMerge/>
            <w:tcBorders>
              <w:top w:val="nil"/>
            </w:tcBorders>
          </w:tcPr>
          <w:p w14:paraId="260B0751" w14:textId="77777777" w:rsidR="00BB2832" w:rsidRDefault="00BB2832">
            <w:pPr>
              <w:rPr>
                <w:sz w:val="2"/>
                <w:szCs w:val="2"/>
              </w:rPr>
            </w:pPr>
          </w:p>
        </w:tc>
      </w:tr>
      <w:tr w:rsidR="00BB2832" w14:paraId="14158348" w14:textId="77777777">
        <w:trPr>
          <w:trHeight w:val="690"/>
        </w:trPr>
        <w:tc>
          <w:tcPr>
            <w:tcW w:w="936" w:type="dxa"/>
          </w:tcPr>
          <w:p w14:paraId="5F3FA76A" w14:textId="77777777" w:rsidR="00BB2832" w:rsidRDefault="00E2799E">
            <w:pPr>
              <w:pStyle w:val="TableParagraph"/>
              <w:spacing w:line="225" w:lineRule="exact"/>
              <w:rPr>
                <w:sz w:val="20"/>
              </w:rPr>
            </w:pPr>
            <w:r>
              <w:rPr>
                <w:sz w:val="20"/>
              </w:rPr>
              <w:t>50838*</w:t>
            </w:r>
          </w:p>
        </w:tc>
        <w:tc>
          <w:tcPr>
            <w:tcW w:w="3140" w:type="dxa"/>
          </w:tcPr>
          <w:p w14:paraId="280681E0" w14:textId="77777777" w:rsidR="00BB2832" w:rsidRDefault="00E2799E">
            <w:pPr>
              <w:pStyle w:val="TableParagraph"/>
              <w:ind w:right="265"/>
              <w:rPr>
                <w:sz w:val="20"/>
              </w:rPr>
            </w:pPr>
            <w:r>
              <w:rPr>
                <w:sz w:val="20"/>
              </w:rPr>
              <w:t xml:space="preserve">Piemaksa par kontrastvielu </w:t>
            </w:r>
            <w:proofErr w:type="spellStart"/>
            <w:r>
              <w:rPr>
                <w:sz w:val="20"/>
              </w:rPr>
              <w:t>Gadopentetic</w:t>
            </w:r>
            <w:proofErr w:type="spellEnd"/>
            <w:r>
              <w:rPr>
                <w:sz w:val="20"/>
              </w:rPr>
              <w:t xml:space="preserve"> </w:t>
            </w:r>
            <w:proofErr w:type="spellStart"/>
            <w:r>
              <w:rPr>
                <w:sz w:val="20"/>
              </w:rPr>
              <w:t>acid</w:t>
            </w:r>
            <w:proofErr w:type="spellEnd"/>
            <w:r>
              <w:rPr>
                <w:sz w:val="20"/>
              </w:rPr>
              <w:t xml:space="preserve"> </w:t>
            </w:r>
            <w:proofErr w:type="spellStart"/>
            <w:r>
              <w:rPr>
                <w:sz w:val="20"/>
              </w:rPr>
              <w:t>Meglumine</w:t>
            </w:r>
            <w:proofErr w:type="spellEnd"/>
            <w:r>
              <w:rPr>
                <w:sz w:val="20"/>
              </w:rPr>
              <w:t xml:space="preserve"> (15</w:t>
            </w:r>
          </w:p>
          <w:p w14:paraId="1CB1253A" w14:textId="77777777" w:rsidR="00BB2832" w:rsidRDefault="00E2799E">
            <w:pPr>
              <w:pStyle w:val="TableParagraph"/>
              <w:spacing w:line="215" w:lineRule="exact"/>
              <w:rPr>
                <w:sz w:val="20"/>
              </w:rPr>
            </w:pPr>
            <w:r>
              <w:rPr>
                <w:sz w:val="20"/>
              </w:rPr>
              <w:t>ml)</w:t>
            </w:r>
          </w:p>
        </w:tc>
        <w:tc>
          <w:tcPr>
            <w:tcW w:w="1183" w:type="dxa"/>
          </w:tcPr>
          <w:p w14:paraId="52EDD40C" w14:textId="77777777" w:rsidR="00BB2832" w:rsidRDefault="00BB2832">
            <w:pPr>
              <w:pStyle w:val="TableParagraph"/>
              <w:spacing w:before="7"/>
              <w:ind w:left="0"/>
              <w:rPr>
                <w:b/>
                <w:sz w:val="19"/>
              </w:rPr>
            </w:pPr>
          </w:p>
          <w:p w14:paraId="08ECB01F" w14:textId="77777777" w:rsidR="00BB2832" w:rsidRDefault="00E2799E">
            <w:pPr>
              <w:pStyle w:val="TableParagraph"/>
              <w:ind w:left="91" w:right="83"/>
              <w:jc w:val="center"/>
              <w:rPr>
                <w:sz w:val="20"/>
              </w:rPr>
            </w:pPr>
            <w:r>
              <w:rPr>
                <w:sz w:val="20"/>
              </w:rPr>
              <w:t>53.24</w:t>
            </w:r>
          </w:p>
        </w:tc>
        <w:tc>
          <w:tcPr>
            <w:tcW w:w="3361" w:type="dxa"/>
            <w:vMerge/>
            <w:tcBorders>
              <w:top w:val="nil"/>
            </w:tcBorders>
          </w:tcPr>
          <w:p w14:paraId="7B2D4DFB" w14:textId="77777777" w:rsidR="00BB2832" w:rsidRDefault="00BB2832">
            <w:pPr>
              <w:rPr>
                <w:sz w:val="2"/>
                <w:szCs w:val="2"/>
              </w:rPr>
            </w:pPr>
          </w:p>
        </w:tc>
      </w:tr>
      <w:tr w:rsidR="00BB2832" w14:paraId="7100D122" w14:textId="77777777">
        <w:trPr>
          <w:trHeight w:val="688"/>
        </w:trPr>
        <w:tc>
          <w:tcPr>
            <w:tcW w:w="936" w:type="dxa"/>
          </w:tcPr>
          <w:p w14:paraId="185A269E" w14:textId="77777777" w:rsidR="00BB2832" w:rsidRDefault="00E2799E">
            <w:pPr>
              <w:pStyle w:val="TableParagraph"/>
              <w:spacing w:line="225" w:lineRule="exact"/>
              <w:rPr>
                <w:sz w:val="20"/>
              </w:rPr>
            </w:pPr>
            <w:r>
              <w:rPr>
                <w:sz w:val="20"/>
              </w:rPr>
              <w:t>50839*</w:t>
            </w:r>
          </w:p>
        </w:tc>
        <w:tc>
          <w:tcPr>
            <w:tcW w:w="3140" w:type="dxa"/>
          </w:tcPr>
          <w:p w14:paraId="55883D7C" w14:textId="77777777" w:rsidR="00BB2832" w:rsidRDefault="00E2799E">
            <w:pPr>
              <w:pStyle w:val="TableParagraph"/>
              <w:spacing w:line="225" w:lineRule="exact"/>
              <w:rPr>
                <w:sz w:val="20"/>
              </w:rPr>
            </w:pPr>
            <w:r>
              <w:rPr>
                <w:sz w:val="20"/>
              </w:rPr>
              <w:t>Piemaksa par kontrastvielu</w:t>
            </w:r>
          </w:p>
          <w:p w14:paraId="66AB9FD4" w14:textId="77777777" w:rsidR="00BB2832" w:rsidRDefault="00E2799E">
            <w:pPr>
              <w:pStyle w:val="TableParagraph"/>
              <w:spacing w:before="4" w:line="228" w:lineRule="exact"/>
              <w:ind w:right="265"/>
              <w:rPr>
                <w:sz w:val="20"/>
              </w:rPr>
            </w:pPr>
            <w:proofErr w:type="spellStart"/>
            <w:r>
              <w:rPr>
                <w:sz w:val="20"/>
              </w:rPr>
              <w:t>Gadopentetic</w:t>
            </w:r>
            <w:proofErr w:type="spellEnd"/>
            <w:r>
              <w:rPr>
                <w:sz w:val="20"/>
              </w:rPr>
              <w:t xml:space="preserve"> </w:t>
            </w:r>
            <w:proofErr w:type="spellStart"/>
            <w:r>
              <w:rPr>
                <w:sz w:val="20"/>
              </w:rPr>
              <w:t>acid</w:t>
            </w:r>
            <w:proofErr w:type="spellEnd"/>
            <w:r>
              <w:rPr>
                <w:sz w:val="20"/>
              </w:rPr>
              <w:t xml:space="preserve"> </w:t>
            </w:r>
            <w:proofErr w:type="spellStart"/>
            <w:r>
              <w:rPr>
                <w:sz w:val="20"/>
              </w:rPr>
              <w:t>Meglumine</w:t>
            </w:r>
            <w:proofErr w:type="spellEnd"/>
            <w:r>
              <w:rPr>
                <w:sz w:val="20"/>
              </w:rPr>
              <w:t xml:space="preserve"> (20 ml)</w:t>
            </w:r>
          </w:p>
        </w:tc>
        <w:tc>
          <w:tcPr>
            <w:tcW w:w="1183" w:type="dxa"/>
          </w:tcPr>
          <w:p w14:paraId="611F636D" w14:textId="77777777" w:rsidR="00BB2832" w:rsidRDefault="00BB2832">
            <w:pPr>
              <w:pStyle w:val="TableParagraph"/>
              <w:spacing w:before="7"/>
              <w:ind w:left="0"/>
              <w:rPr>
                <w:b/>
                <w:sz w:val="19"/>
              </w:rPr>
            </w:pPr>
          </w:p>
          <w:p w14:paraId="0C363D85" w14:textId="77777777" w:rsidR="00BB2832" w:rsidRDefault="00E2799E">
            <w:pPr>
              <w:pStyle w:val="TableParagraph"/>
              <w:ind w:left="91" w:right="83"/>
              <w:jc w:val="center"/>
              <w:rPr>
                <w:sz w:val="20"/>
              </w:rPr>
            </w:pPr>
            <w:r>
              <w:rPr>
                <w:sz w:val="20"/>
              </w:rPr>
              <w:t>70.25</w:t>
            </w:r>
          </w:p>
        </w:tc>
        <w:tc>
          <w:tcPr>
            <w:tcW w:w="3361" w:type="dxa"/>
            <w:vMerge/>
            <w:tcBorders>
              <w:top w:val="nil"/>
            </w:tcBorders>
          </w:tcPr>
          <w:p w14:paraId="17E2C088" w14:textId="77777777" w:rsidR="00BB2832" w:rsidRDefault="00BB2832">
            <w:pPr>
              <w:rPr>
                <w:sz w:val="2"/>
                <w:szCs w:val="2"/>
              </w:rPr>
            </w:pPr>
          </w:p>
        </w:tc>
      </w:tr>
      <w:tr w:rsidR="00BB2832" w14:paraId="5AA39BCA" w14:textId="77777777">
        <w:trPr>
          <w:trHeight w:val="690"/>
        </w:trPr>
        <w:tc>
          <w:tcPr>
            <w:tcW w:w="936" w:type="dxa"/>
          </w:tcPr>
          <w:p w14:paraId="4763FA3D" w14:textId="77777777" w:rsidR="00BB2832" w:rsidRDefault="00E2799E">
            <w:pPr>
              <w:pStyle w:val="TableParagraph"/>
              <w:spacing w:line="225" w:lineRule="exact"/>
              <w:rPr>
                <w:sz w:val="20"/>
              </w:rPr>
            </w:pPr>
            <w:r>
              <w:rPr>
                <w:sz w:val="20"/>
              </w:rPr>
              <w:t>50843*</w:t>
            </w:r>
          </w:p>
        </w:tc>
        <w:tc>
          <w:tcPr>
            <w:tcW w:w="3140" w:type="dxa"/>
          </w:tcPr>
          <w:p w14:paraId="6183DDC9" w14:textId="77777777" w:rsidR="00BB2832" w:rsidRDefault="00E2799E">
            <w:pPr>
              <w:pStyle w:val="TableParagraph"/>
              <w:ind w:right="365"/>
              <w:rPr>
                <w:sz w:val="20"/>
              </w:rPr>
            </w:pPr>
            <w:r>
              <w:rPr>
                <w:sz w:val="20"/>
              </w:rPr>
              <w:t xml:space="preserve">Piemaksa par kontrastvielu </w:t>
            </w:r>
            <w:proofErr w:type="spellStart"/>
            <w:r>
              <w:rPr>
                <w:sz w:val="20"/>
              </w:rPr>
              <w:t>Gadopentetic</w:t>
            </w:r>
            <w:proofErr w:type="spellEnd"/>
            <w:r>
              <w:rPr>
                <w:sz w:val="20"/>
              </w:rPr>
              <w:t xml:space="preserve"> </w:t>
            </w:r>
            <w:proofErr w:type="spellStart"/>
            <w:r>
              <w:rPr>
                <w:sz w:val="20"/>
              </w:rPr>
              <w:t>acid</w:t>
            </w:r>
            <w:proofErr w:type="spellEnd"/>
            <w:r>
              <w:rPr>
                <w:sz w:val="20"/>
              </w:rPr>
              <w:t xml:space="preserve"> </w:t>
            </w:r>
            <w:proofErr w:type="spellStart"/>
            <w:r>
              <w:rPr>
                <w:sz w:val="20"/>
              </w:rPr>
              <w:t>Meglumine</w:t>
            </w:r>
            <w:proofErr w:type="spellEnd"/>
            <w:r>
              <w:rPr>
                <w:sz w:val="20"/>
              </w:rPr>
              <w:t xml:space="preserve"> (5</w:t>
            </w:r>
          </w:p>
          <w:p w14:paraId="1AE049E1" w14:textId="77777777" w:rsidR="00BB2832" w:rsidRDefault="00E2799E">
            <w:pPr>
              <w:pStyle w:val="TableParagraph"/>
              <w:spacing w:line="215" w:lineRule="exact"/>
              <w:rPr>
                <w:sz w:val="20"/>
              </w:rPr>
            </w:pPr>
            <w:r>
              <w:rPr>
                <w:sz w:val="20"/>
              </w:rPr>
              <w:t>ml)</w:t>
            </w:r>
          </w:p>
        </w:tc>
        <w:tc>
          <w:tcPr>
            <w:tcW w:w="1183" w:type="dxa"/>
          </w:tcPr>
          <w:p w14:paraId="297EF8C2" w14:textId="77777777" w:rsidR="00BB2832" w:rsidRDefault="00BB2832">
            <w:pPr>
              <w:pStyle w:val="TableParagraph"/>
              <w:spacing w:before="7"/>
              <w:ind w:left="0"/>
              <w:rPr>
                <w:b/>
                <w:sz w:val="19"/>
              </w:rPr>
            </w:pPr>
          </w:p>
          <w:p w14:paraId="0719F0EA" w14:textId="77777777" w:rsidR="00BB2832" w:rsidRDefault="00E2799E">
            <w:pPr>
              <w:pStyle w:val="TableParagraph"/>
              <w:ind w:left="91" w:right="83"/>
              <w:jc w:val="center"/>
              <w:rPr>
                <w:sz w:val="20"/>
              </w:rPr>
            </w:pPr>
            <w:r>
              <w:rPr>
                <w:sz w:val="20"/>
              </w:rPr>
              <w:t>16.82</w:t>
            </w:r>
          </w:p>
        </w:tc>
        <w:tc>
          <w:tcPr>
            <w:tcW w:w="3361" w:type="dxa"/>
            <w:vMerge/>
            <w:tcBorders>
              <w:top w:val="nil"/>
            </w:tcBorders>
          </w:tcPr>
          <w:p w14:paraId="093BEA99" w14:textId="77777777" w:rsidR="00BB2832" w:rsidRDefault="00BB2832">
            <w:pPr>
              <w:rPr>
                <w:sz w:val="2"/>
                <w:szCs w:val="2"/>
              </w:rPr>
            </w:pPr>
          </w:p>
        </w:tc>
      </w:tr>
      <w:tr w:rsidR="00BB2832" w14:paraId="4D2DBDD6" w14:textId="77777777">
        <w:trPr>
          <w:trHeight w:val="1149"/>
        </w:trPr>
        <w:tc>
          <w:tcPr>
            <w:tcW w:w="936" w:type="dxa"/>
          </w:tcPr>
          <w:p w14:paraId="519C74AA" w14:textId="77777777" w:rsidR="00BB2832" w:rsidRDefault="00E2799E">
            <w:pPr>
              <w:pStyle w:val="TableParagraph"/>
              <w:spacing w:line="225" w:lineRule="exact"/>
              <w:rPr>
                <w:sz w:val="20"/>
              </w:rPr>
            </w:pPr>
            <w:r>
              <w:rPr>
                <w:sz w:val="20"/>
              </w:rPr>
              <w:t>60440</w:t>
            </w:r>
          </w:p>
        </w:tc>
        <w:tc>
          <w:tcPr>
            <w:tcW w:w="3140" w:type="dxa"/>
          </w:tcPr>
          <w:p w14:paraId="7A348741" w14:textId="77777777" w:rsidR="00BB2832" w:rsidRDefault="00E2799E">
            <w:pPr>
              <w:pStyle w:val="TableParagraph"/>
              <w:rPr>
                <w:sz w:val="20"/>
              </w:rPr>
            </w:pPr>
            <w:r>
              <w:rPr>
                <w:sz w:val="20"/>
              </w:rPr>
              <w:t>Pacienta apmeklējums funkcionālo speciālistu kabinetā</w:t>
            </w:r>
          </w:p>
        </w:tc>
        <w:tc>
          <w:tcPr>
            <w:tcW w:w="1183" w:type="dxa"/>
          </w:tcPr>
          <w:p w14:paraId="4C35BF39" w14:textId="77777777" w:rsidR="00BB2832" w:rsidRDefault="00BB2832">
            <w:pPr>
              <w:pStyle w:val="TableParagraph"/>
              <w:ind w:left="0"/>
              <w:rPr>
                <w:b/>
              </w:rPr>
            </w:pPr>
          </w:p>
          <w:p w14:paraId="44F5DC3A" w14:textId="77777777" w:rsidR="00BB2832" w:rsidRDefault="00BB2832">
            <w:pPr>
              <w:pStyle w:val="TableParagraph"/>
              <w:spacing w:before="7"/>
              <w:ind w:left="0"/>
              <w:rPr>
                <w:b/>
                <w:sz w:val="17"/>
              </w:rPr>
            </w:pPr>
          </w:p>
          <w:p w14:paraId="270E73D7" w14:textId="77777777" w:rsidR="00BB2832" w:rsidRDefault="00E2799E">
            <w:pPr>
              <w:pStyle w:val="TableParagraph"/>
              <w:spacing w:before="1"/>
              <w:ind w:left="91" w:right="83"/>
              <w:jc w:val="center"/>
              <w:rPr>
                <w:sz w:val="20"/>
              </w:rPr>
            </w:pPr>
            <w:r>
              <w:rPr>
                <w:sz w:val="20"/>
              </w:rPr>
              <w:t>0.00</w:t>
            </w:r>
          </w:p>
        </w:tc>
        <w:tc>
          <w:tcPr>
            <w:tcW w:w="3361" w:type="dxa"/>
          </w:tcPr>
          <w:p w14:paraId="707EBF9E" w14:textId="77777777" w:rsidR="00BB2832" w:rsidRDefault="00E2799E">
            <w:pPr>
              <w:pStyle w:val="TableParagraph"/>
              <w:ind w:left="108" w:right="157"/>
              <w:rPr>
                <w:sz w:val="20"/>
              </w:rPr>
            </w:pPr>
            <w:r>
              <w:rPr>
                <w:sz w:val="20"/>
              </w:rPr>
              <w:t>Manipulāciju jāizslēdz no manipulāciju saraksta, jo pakalpojums tiks uzskaitīts ar jaunajām izveidotajām statistikas</w:t>
            </w:r>
          </w:p>
          <w:p w14:paraId="4989F94C" w14:textId="77777777" w:rsidR="00BB2832" w:rsidRDefault="00E2799E">
            <w:pPr>
              <w:pStyle w:val="TableParagraph"/>
              <w:spacing w:line="214" w:lineRule="exact"/>
              <w:ind w:left="108"/>
              <w:rPr>
                <w:sz w:val="20"/>
              </w:rPr>
            </w:pPr>
            <w:r>
              <w:rPr>
                <w:sz w:val="20"/>
              </w:rPr>
              <w:t>manipulācijām.</w:t>
            </w:r>
          </w:p>
        </w:tc>
      </w:tr>
    </w:tbl>
    <w:p w14:paraId="6ED8A3CA" w14:textId="77777777" w:rsidR="00BB2832" w:rsidRDefault="00BB2832">
      <w:pPr>
        <w:rPr>
          <w:b/>
          <w:sz w:val="26"/>
        </w:rPr>
      </w:pPr>
    </w:p>
    <w:p w14:paraId="08106F8D" w14:textId="77777777" w:rsidR="00BB2832" w:rsidRDefault="00BB2832">
      <w:pPr>
        <w:rPr>
          <w:b/>
          <w:sz w:val="26"/>
        </w:rPr>
      </w:pPr>
    </w:p>
    <w:p w14:paraId="79942EBD" w14:textId="77777777" w:rsidR="00BB2832" w:rsidRDefault="00BB2832">
      <w:pPr>
        <w:spacing w:before="2"/>
        <w:rPr>
          <w:b/>
          <w:sz w:val="26"/>
        </w:rPr>
      </w:pPr>
    </w:p>
    <w:p w14:paraId="44D2038B" w14:textId="77777777" w:rsidR="00BB2832" w:rsidRDefault="00E2799E">
      <w:pPr>
        <w:pStyle w:val="ListParagraph"/>
        <w:numPr>
          <w:ilvl w:val="0"/>
          <w:numId w:val="6"/>
        </w:numPr>
        <w:tabs>
          <w:tab w:val="left" w:pos="841"/>
        </w:tabs>
        <w:spacing w:before="1"/>
        <w:ind w:hanging="361"/>
        <w:rPr>
          <w:b/>
          <w:sz w:val="24"/>
        </w:rPr>
      </w:pPr>
      <w:r>
        <w:rPr>
          <w:b/>
          <w:sz w:val="24"/>
        </w:rPr>
        <w:t>Izmaiņas manipulācijas</w:t>
      </w:r>
      <w:r>
        <w:rPr>
          <w:b/>
          <w:spacing w:val="-1"/>
          <w:sz w:val="24"/>
        </w:rPr>
        <w:t xml:space="preserve"> </w:t>
      </w:r>
      <w:r>
        <w:rPr>
          <w:b/>
          <w:sz w:val="24"/>
        </w:rPr>
        <w:t>nosaukumā:</w:t>
      </w:r>
    </w:p>
    <w:p w14:paraId="47DEC124" w14:textId="77777777" w:rsidR="00BB2832" w:rsidRDefault="00BB2832">
      <w:pPr>
        <w:spacing w:before="10" w:after="1"/>
        <w:rPr>
          <w:b/>
          <w:sz w:val="1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0"/>
        <w:gridCol w:w="3858"/>
        <w:gridCol w:w="3913"/>
      </w:tblGrid>
      <w:tr w:rsidR="00BB2832" w14:paraId="6129E73E" w14:textId="77777777">
        <w:trPr>
          <w:trHeight w:val="230"/>
        </w:trPr>
        <w:tc>
          <w:tcPr>
            <w:tcW w:w="850" w:type="dxa"/>
          </w:tcPr>
          <w:p w14:paraId="47A44D28" w14:textId="77777777" w:rsidR="00BB2832" w:rsidRDefault="00E2799E">
            <w:pPr>
              <w:pStyle w:val="TableParagraph"/>
              <w:spacing w:line="210" w:lineRule="exact"/>
              <w:rPr>
                <w:b/>
                <w:sz w:val="20"/>
              </w:rPr>
            </w:pPr>
            <w:r>
              <w:rPr>
                <w:b/>
                <w:sz w:val="20"/>
              </w:rPr>
              <w:t>Kods</w:t>
            </w:r>
          </w:p>
        </w:tc>
        <w:tc>
          <w:tcPr>
            <w:tcW w:w="3858" w:type="dxa"/>
          </w:tcPr>
          <w:p w14:paraId="0530D186" w14:textId="77777777" w:rsidR="00BB2832" w:rsidRDefault="00E2799E">
            <w:pPr>
              <w:pStyle w:val="TableParagraph"/>
              <w:spacing w:line="210" w:lineRule="exact"/>
              <w:rPr>
                <w:b/>
                <w:sz w:val="20"/>
              </w:rPr>
            </w:pPr>
            <w:r>
              <w:rPr>
                <w:b/>
                <w:sz w:val="20"/>
              </w:rPr>
              <w:t>Nosaukums</w:t>
            </w:r>
          </w:p>
        </w:tc>
        <w:tc>
          <w:tcPr>
            <w:tcW w:w="3913" w:type="dxa"/>
          </w:tcPr>
          <w:p w14:paraId="3CE2BAED" w14:textId="77777777" w:rsidR="00BB2832" w:rsidRDefault="00E2799E">
            <w:pPr>
              <w:pStyle w:val="TableParagraph"/>
              <w:spacing w:line="210" w:lineRule="exact"/>
              <w:ind w:left="104"/>
              <w:rPr>
                <w:b/>
                <w:sz w:val="20"/>
              </w:rPr>
            </w:pPr>
            <w:r>
              <w:rPr>
                <w:b/>
                <w:sz w:val="20"/>
              </w:rPr>
              <w:t>Iepriekšējais nosaukums</w:t>
            </w:r>
          </w:p>
        </w:tc>
      </w:tr>
      <w:tr w:rsidR="00BB2832" w14:paraId="542D050B" w14:textId="77777777">
        <w:trPr>
          <w:trHeight w:val="460"/>
        </w:trPr>
        <w:tc>
          <w:tcPr>
            <w:tcW w:w="850" w:type="dxa"/>
          </w:tcPr>
          <w:p w14:paraId="1F992ADD" w14:textId="77777777" w:rsidR="00BB2832" w:rsidRDefault="00E2799E">
            <w:pPr>
              <w:pStyle w:val="TableParagraph"/>
              <w:spacing w:line="225" w:lineRule="exact"/>
              <w:rPr>
                <w:sz w:val="20"/>
              </w:rPr>
            </w:pPr>
            <w:r>
              <w:rPr>
                <w:sz w:val="20"/>
              </w:rPr>
              <w:t>01019</w:t>
            </w:r>
          </w:p>
        </w:tc>
        <w:tc>
          <w:tcPr>
            <w:tcW w:w="3858" w:type="dxa"/>
          </w:tcPr>
          <w:p w14:paraId="520E24FE" w14:textId="77777777" w:rsidR="00BB2832" w:rsidRDefault="00E2799E">
            <w:pPr>
              <w:pStyle w:val="TableParagraph"/>
              <w:spacing w:line="225" w:lineRule="exact"/>
              <w:rPr>
                <w:sz w:val="20"/>
              </w:rPr>
            </w:pPr>
            <w:r>
              <w:rPr>
                <w:sz w:val="20"/>
              </w:rPr>
              <w:t>Ārsta palīga vai vecmātes veikta apskate</w:t>
            </w:r>
          </w:p>
          <w:p w14:paraId="03AE13C5" w14:textId="77777777" w:rsidR="00BB2832" w:rsidRDefault="00E2799E">
            <w:pPr>
              <w:pStyle w:val="TableParagraph"/>
              <w:spacing w:line="214" w:lineRule="exact"/>
              <w:rPr>
                <w:sz w:val="20"/>
              </w:rPr>
            </w:pPr>
            <w:r>
              <w:rPr>
                <w:sz w:val="20"/>
              </w:rPr>
              <w:t>pirms vakcinācijas</w:t>
            </w:r>
          </w:p>
        </w:tc>
        <w:tc>
          <w:tcPr>
            <w:tcW w:w="3913" w:type="dxa"/>
          </w:tcPr>
          <w:p w14:paraId="48392AD5" w14:textId="77777777" w:rsidR="00BB2832" w:rsidRDefault="00E2799E">
            <w:pPr>
              <w:pStyle w:val="TableParagraph"/>
              <w:spacing w:line="225" w:lineRule="exact"/>
              <w:ind w:left="104"/>
              <w:rPr>
                <w:sz w:val="20"/>
              </w:rPr>
            </w:pPr>
            <w:r>
              <w:rPr>
                <w:sz w:val="20"/>
              </w:rPr>
              <w:t>Ārsta palīga apskate pirms vakcinācijas</w:t>
            </w:r>
          </w:p>
        </w:tc>
      </w:tr>
      <w:tr w:rsidR="00BB2832" w14:paraId="48D32F90" w14:textId="77777777">
        <w:trPr>
          <w:trHeight w:val="690"/>
        </w:trPr>
        <w:tc>
          <w:tcPr>
            <w:tcW w:w="850" w:type="dxa"/>
          </w:tcPr>
          <w:p w14:paraId="5E2764C4" w14:textId="77777777" w:rsidR="00BB2832" w:rsidRDefault="00E2799E">
            <w:pPr>
              <w:pStyle w:val="TableParagraph"/>
              <w:spacing w:line="225" w:lineRule="exact"/>
              <w:rPr>
                <w:sz w:val="20"/>
              </w:rPr>
            </w:pPr>
            <w:r>
              <w:rPr>
                <w:sz w:val="20"/>
              </w:rPr>
              <w:t>02156</w:t>
            </w:r>
          </w:p>
        </w:tc>
        <w:tc>
          <w:tcPr>
            <w:tcW w:w="3858" w:type="dxa"/>
          </w:tcPr>
          <w:p w14:paraId="28519104" w14:textId="77777777" w:rsidR="00BB2832" w:rsidRDefault="00E2799E">
            <w:pPr>
              <w:pStyle w:val="TableParagraph"/>
              <w:spacing w:line="225" w:lineRule="exact"/>
              <w:rPr>
                <w:sz w:val="20"/>
              </w:rPr>
            </w:pPr>
            <w:r>
              <w:rPr>
                <w:sz w:val="20"/>
              </w:rPr>
              <w:t xml:space="preserve">Piemaksa par </w:t>
            </w:r>
            <w:proofErr w:type="spellStart"/>
            <w:r>
              <w:rPr>
                <w:sz w:val="20"/>
              </w:rPr>
              <w:t>Phospholipida</w:t>
            </w:r>
            <w:proofErr w:type="spellEnd"/>
            <w:r>
              <w:rPr>
                <w:sz w:val="20"/>
              </w:rPr>
              <w:t xml:space="preserve"> </w:t>
            </w:r>
            <w:proofErr w:type="spellStart"/>
            <w:r>
              <w:rPr>
                <w:sz w:val="20"/>
              </w:rPr>
              <w:t>ex</w:t>
            </w:r>
            <w:proofErr w:type="spellEnd"/>
            <w:r>
              <w:rPr>
                <w:sz w:val="20"/>
              </w:rPr>
              <w:t xml:space="preserve"> </w:t>
            </w:r>
            <w:proofErr w:type="spellStart"/>
            <w:r>
              <w:rPr>
                <w:sz w:val="20"/>
              </w:rPr>
              <w:t>pulmonibus</w:t>
            </w:r>
            <w:proofErr w:type="spellEnd"/>
          </w:p>
          <w:p w14:paraId="5C3509D0" w14:textId="77777777" w:rsidR="00BB2832" w:rsidRDefault="00E2799E">
            <w:pPr>
              <w:pStyle w:val="TableParagraph"/>
              <w:spacing w:line="230" w:lineRule="atLeast"/>
              <w:rPr>
                <w:sz w:val="20"/>
              </w:rPr>
            </w:pPr>
            <w:proofErr w:type="spellStart"/>
            <w:r>
              <w:rPr>
                <w:sz w:val="20"/>
              </w:rPr>
              <w:t>suum</w:t>
            </w:r>
            <w:proofErr w:type="spellEnd"/>
            <w:r>
              <w:rPr>
                <w:sz w:val="20"/>
              </w:rPr>
              <w:t xml:space="preserve"> (120 mg/1,5 ml </w:t>
            </w:r>
            <w:proofErr w:type="spellStart"/>
            <w:r>
              <w:rPr>
                <w:sz w:val="20"/>
              </w:rPr>
              <w:t>endotraheopulmonārā</w:t>
            </w:r>
            <w:proofErr w:type="spellEnd"/>
            <w:r>
              <w:rPr>
                <w:sz w:val="20"/>
              </w:rPr>
              <w:t xml:space="preserve"> </w:t>
            </w:r>
            <w:proofErr w:type="spellStart"/>
            <w:r>
              <w:rPr>
                <w:sz w:val="20"/>
              </w:rPr>
              <w:t>instilācija</w:t>
            </w:r>
            <w:proofErr w:type="spellEnd"/>
            <w:r>
              <w:rPr>
                <w:sz w:val="20"/>
              </w:rPr>
              <w:t>, suspensija) lietošanu</w:t>
            </w:r>
          </w:p>
        </w:tc>
        <w:tc>
          <w:tcPr>
            <w:tcW w:w="3913" w:type="dxa"/>
          </w:tcPr>
          <w:p w14:paraId="79C655B6" w14:textId="77777777" w:rsidR="00BB2832" w:rsidRDefault="00E2799E">
            <w:pPr>
              <w:pStyle w:val="TableParagraph"/>
              <w:ind w:left="104"/>
              <w:rPr>
                <w:sz w:val="20"/>
              </w:rPr>
            </w:pPr>
            <w:r>
              <w:rPr>
                <w:sz w:val="20"/>
              </w:rPr>
              <w:t xml:space="preserve">Piemaksa par </w:t>
            </w:r>
            <w:proofErr w:type="spellStart"/>
            <w:r>
              <w:rPr>
                <w:sz w:val="20"/>
              </w:rPr>
              <w:t>Phospholipida</w:t>
            </w:r>
            <w:proofErr w:type="spellEnd"/>
            <w:r>
              <w:rPr>
                <w:sz w:val="20"/>
              </w:rPr>
              <w:t xml:space="preserve"> </w:t>
            </w:r>
            <w:proofErr w:type="spellStart"/>
            <w:r>
              <w:rPr>
                <w:sz w:val="20"/>
              </w:rPr>
              <w:t>ex</w:t>
            </w:r>
            <w:proofErr w:type="spellEnd"/>
            <w:r>
              <w:rPr>
                <w:sz w:val="20"/>
              </w:rPr>
              <w:t xml:space="preserve"> </w:t>
            </w:r>
            <w:proofErr w:type="spellStart"/>
            <w:r>
              <w:rPr>
                <w:sz w:val="20"/>
              </w:rPr>
              <w:t>pulmonibus</w:t>
            </w:r>
            <w:proofErr w:type="spellEnd"/>
            <w:r>
              <w:rPr>
                <w:sz w:val="20"/>
              </w:rPr>
              <w:t xml:space="preserve"> </w:t>
            </w:r>
            <w:proofErr w:type="spellStart"/>
            <w:r>
              <w:rPr>
                <w:sz w:val="20"/>
              </w:rPr>
              <w:t>suum</w:t>
            </w:r>
            <w:proofErr w:type="spellEnd"/>
            <w:r>
              <w:rPr>
                <w:sz w:val="20"/>
              </w:rPr>
              <w:t xml:space="preserve"> (zāļu </w:t>
            </w:r>
            <w:proofErr w:type="spellStart"/>
            <w:r>
              <w:rPr>
                <w:sz w:val="20"/>
              </w:rPr>
              <w:t>Curosurf</w:t>
            </w:r>
            <w:proofErr w:type="spellEnd"/>
            <w:r>
              <w:rPr>
                <w:sz w:val="20"/>
              </w:rPr>
              <w:t xml:space="preserve"> 120 mg/1,5 ml</w:t>
            </w:r>
          </w:p>
        </w:tc>
      </w:tr>
    </w:tbl>
    <w:p w14:paraId="68D4784F" w14:textId="77777777" w:rsidR="00BB2832" w:rsidRDefault="00BB2832">
      <w:pPr>
        <w:rPr>
          <w:sz w:val="20"/>
        </w:rPr>
        <w:sectPr w:rsidR="00BB2832">
          <w:pgSz w:w="11910" w:h="16840"/>
          <w:pgMar w:top="1120" w:right="1360" w:bottom="1120" w:left="1680" w:header="0" w:footer="920"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0"/>
        <w:gridCol w:w="3858"/>
        <w:gridCol w:w="3913"/>
      </w:tblGrid>
      <w:tr w:rsidR="00BB2832" w14:paraId="494F5326" w14:textId="77777777">
        <w:trPr>
          <w:trHeight w:val="460"/>
        </w:trPr>
        <w:tc>
          <w:tcPr>
            <w:tcW w:w="850" w:type="dxa"/>
          </w:tcPr>
          <w:p w14:paraId="3A18561A" w14:textId="77777777" w:rsidR="00BB2832" w:rsidRDefault="00BB2832">
            <w:pPr>
              <w:pStyle w:val="TableParagraph"/>
              <w:ind w:left="0"/>
              <w:rPr>
                <w:sz w:val="20"/>
              </w:rPr>
            </w:pPr>
          </w:p>
        </w:tc>
        <w:tc>
          <w:tcPr>
            <w:tcW w:w="3858" w:type="dxa"/>
          </w:tcPr>
          <w:p w14:paraId="52ABF065" w14:textId="77777777" w:rsidR="00BB2832" w:rsidRDefault="00BB2832">
            <w:pPr>
              <w:pStyle w:val="TableParagraph"/>
              <w:ind w:left="0"/>
              <w:rPr>
                <w:sz w:val="20"/>
              </w:rPr>
            </w:pPr>
          </w:p>
        </w:tc>
        <w:tc>
          <w:tcPr>
            <w:tcW w:w="3913" w:type="dxa"/>
          </w:tcPr>
          <w:p w14:paraId="29324170" w14:textId="77777777" w:rsidR="00BB2832" w:rsidRDefault="00E2799E">
            <w:pPr>
              <w:pStyle w:val="TableParagraph"/>
              <w:spacing w:line="220" w:lineRule="exact"/>
              <w:ind w:left="104"/>
              <w:rPr>
                <w:sz w:val="20"/>
              </w:rPr>
            </w:pPr>
            <w:proofErr w:type="spellStart"/>
            <w:r>
              <w:rPr>
                <w:sz w:val="20"/>
              </w:rPr>
              <w:t>endotraheopulmonārā</w:t>
            </w:r>
            <w:proofErr w:type="spellEnd"/>
            <w:r>
              <w:rPr>
                <w:sz w:val="20"/>
              </w:rPr>
              <w:t xml:space="preserve"> </w:t>
            </w:r>
            <w:proofErr w:type="spellStart"/>
            <w:r>
              <w:rPr>
                <w:sz w:val="20"/>
              </w:rPr>
              <w:t>instilācija</w:t>
            </w:r>
            <w:proofErr w:type="spellEnd"/>
            <w:r>
              <w:rPr>
                <w:sz w:val="20"/>
              </w:rPr>
              <w:t>, suspensija)</w:t>
            </w:r>
          </w:p>
          <w:p w14:paraId="08052B00" w14:textId="77777777" w:rsidR="00BB2832" w:rsidRDefault="00E2799E">
            <w:pPr>
              <w:pStyle w:val="TableParagraph"/>
              <w:spacing w:line="220" w:lineRule="exact"/>
              <w:ind w:left="104"/>
              <w:rPr>
                <w:sz w:val="20"/>
              </w:rPr>
            </w:pPr>
            <w:r>
              <w:rPr>
                <w:sz w:val="20"/>
              </w:rPr>
              <w:t>lietošanu</w:t>
            </w:r>
          </w:p>
        </w:tc>
      </w:tr>
      <w:tr w:rsidR="00BB2832" w14:paraId="6B22F3FB" w14:textId="77777777">
        <w:trPr>
          <w:trHeight w:val="691"/>
        </w:trPr>
        <w:tc>
          <w:tcPr>
            <w:tcW w:w="850" w:type="dxa"/>
          </w:tcPr>
          <w:p w14:paraId="0335C2D5" w14:textId="77777777" w:rsidR="00BB2832" w:rsidRDefault="00E2799E">
            <w:pPr>
              <w:pStyle w:val="TableParagraph"/>
              <w:spacing w:line="220" w:lineRule="exact"/>
              <w:rPr>
                <w:sz w:val="20"/>
              </w:rPr>
            </w:pPr>
            <w:r>
              <w:rPr>
                <w:sz w:val="20"/>
              </w:rPr>
              <w:t>04198*</w:t>
            </w:r>
          </w:p>
        </w:tc>
        <w:tc>
          <w:tcPr>
            <w:tcW w:w="3858" w:type="dxa"/>
          </w:tcPr>
          <w:p w14:paraId="408019AE" w14:textId="77777777" w:rsidR="00BB2832" w:rsidRDefault="00E2799E">
            <w:pPr>
              <w:pStyle w:val="TableParagraph"/>
              <w:spacing w:line="220" w:lineRule="exact"/>
              <w:rPr>
                <w:sz w:val="20"/>
              </w:rPr>
            </w:pPr>
            <w:r>
              <w:rPr>
                <w:sz w:val="20"/>
              </w:rPr>
              <w:t xml:space="preserve">Piemaksa par </w:t>
            </w:r>
            <w:proofErr w:type="spellStart"/>
            <w:r>
              <w:rPr>
                <w:sz w:val="20"/>
              </w:rPr>
              <w:t>parenterālās</w:t>
            </w:r>
            <w:proofErr w:type="spellEnd"/>
            <w:r>
              <w:rPr>
                <w:sz w:val="20"/>
              </w:rPr>
              <w:t xml:space="preserve"> barošanas</w:t>
            </w:r>
          </w:p>
          <w:p w14:paraId="0D65F9D0" w14:textId="77777777" w:rsidR="00BB2832" w:rsidRDefault="00E2799E">
            <w:pPr>
              <w:pStyle w:val="TableParagraph"/>
              <w:spacing w:line="230" w:lineRule="atLeast"/>
              <w:ind w:right="382"/>
              <w:rPr>
                <w:sz w:val="20"/>
              </w:rPr>
            </w:pPr>
            <w:r>
              <w:rPr>
                <w:sz w:val="20"/>
              </w:rPr>
              <w:t>maisījumu par vienu diennakti. Nenorādīt kopā ar manipulāciju 04199</w:t>
            </w:r>
          </w:p>
        </w:tc>
        <w:tc>
          <w:tcPr>
            <w:tcW w:w="3913" w:type="dxa"/>
          </w:tcPr>
          <w:p w14:paraId="1C2D63A0" w14:textId="77777777" w:rsidR="00BB2832" w:rsidRDefault="00E2799E">
            <w:pPr>
              <w:pStyle w:val="TableParagraph"/>
              <w:spacing w:line="220" w:lineRule="exact"/>
              <w:ind w:left="104"/>
              <w:rPr>
                <w:sz w:val="20"/>
              </w:rPr>
            </w:pPr>
            <w:r>
              <w:rPr>
                <w:sz w:val="20"/>
              </w:rPr>
              <w:t xml:space="preserve">Piemaksa par </w:t>
            </w:r>
            <w:proofErr w:type="spellStart"/>
            <w:r>
              <w:rPr>
                <w:sz w:val="20"/>
              </w:rPr>
              <w:t>parenterālo</w:t>
            </w:r>
            <w:proofErr w:type="spellEnd"/>
            <w:r>
              <w:rPr>
                <w:sz w:val="20"/>
              </w:rPr>
              <w:t xml:space="preserve"> barošanu par vienu</w:t>
            </w:r>
          </w:p>
          <w:p w14:paraId="1453BA68" w14:textId="77777777" w:rsidR="00BB2832" w:rsidRDefault="00E2799E">
            <w:pPr>
              <w:pStyle w:val="TableParagraph"/>
              <w:spacing w:line="230" w:lineRule="atLeast"/>
              <w:ind w:left="104"/>
              <w:rPr>
                <w:sz w:val="20"/>
              </w:rPr>
            </w:pPr>
            <w:r>
              <w:rPr>
                <w:sz w:val="20"/>
              </w:rPr>
              <w:t>diennakti. Nenorādīt kopā ar manipulāciju 04199.</w:t>
            </w:r>
          </w:p>
        </w:tc>
      </w:tr>
      <w:tr w:rsidR="00BB2832" w14:paraId="1E69C4AA" w14:textId="77777777">
        <w:trPr>
          <w:trHeight w:val="690"/>
        </w:trPr>
        <w:tc>
          <w:tcPr>
            <w:tcW w:w="850" w:type="dxa"/>
          </w:tcPr>
          <w:p w14:paraId="36F6D9F9" w14:textId="77777777" w:rsidR="00BB2832" w:rsidRDefault="00E2799E">
            <w:pPr>
              <w:pStyle w:val="TableParagraph"/>
              <w:spacing w:line="220" w:lineRule="exact"/>
              <w:rPr>
                <w:sz w:val="20"/>
              </w:rPr>
            </w:pPr>
            <w:r>
              <w:rPr>
                <w:sz w:val="20"/>
              </w:rPr>
              <w:t>04199*</w:t>
            </w:r>
          </w:p>
        </w:tc>
        <w:tc>
          <w:tcPr>
            <w:tcW w:w="3858" w:type="dxa"/>
          </w:tcPr>
          <w:p w14:paraId="3714ED9D" w14:textId="77777777" w:rsidR="00BB2832" w:rsidRDefault="00E2799E">
            <w:pPr>
              <w:pStyle w:val="TableParagraph"/>
              <w:rPr>
                <w:sz w:val="20"/>
              </w:rPr>
            </w:pPr>
            <w:r>
              <w:rPr>
                <w:sz w:val="20"/>
              </w:rPr>
              <w:t xml:space="preserve">Piemaksa par </w:t>
            </w:r>
            <w:proofErr w:type="spellStart"/>
            <w:r>
              <w:rPr>
                <w:sz w:val="20"/>
              </w:rPr>
              <w:t>enterālās</w:t>
            </w:r>
            <w:proofErr w:type="spellEnd"/>
            <w:r>
              <w:rPr>
                <w:sz w:val="20"/>
              </w:rPr>
              <w:t xml:space="preserve"> barošanas maisījumu par vienu diennakti. Nenorādīt kopā ar</w:t>
            </w:r>
          </w:p>
          <w:p w14:paraId="38EC76CE" w14:textId="77777777" w:rsidR="00BB2832" w:rsidRDefault="00E2799E">
            <w:pPr>
              <w:pStyle w:val="TableParagraph"/>
              <w:spacing w:line="220" w:lineRule="exact"/>
              <w:rPr>
                <w:sz w:val="20"/>
              </w:rPr>
            </w:pPr>
            <w:r>
              <w:rPr>
                <w:sz w:val="20"/>
              </w:rPr>
              <w:t>manipulāciju 04198</w:t>
            </w:r>
          </w:p>
        </w:tc>
        <w:tc>
          <w:tcPr>
            <w:tcW w:w="3913" w:type="dxa"/>
          </w:tcPr>
          <w:p w14:paraId="62967D59" w14:textId="77777777" w:rsidR="00BB2832" w:rsidRDefault="00E2799E">
            <w:pPr>
              <w:pStyle w:val="TableParagraph"/>
              <w:ind w:left="104"/>
              <w:rPr>
                <w:sz w:val="20"/>
              </w:rPr>
            </w:pPr>
            <w:r>
              <w:rPr>
                <w:sz w:val="20"/>
              </w:rPr>
              <w:t xml:space="preserve">Piemaksa par vienu diennakti par </w:t>
            </w:r>
            <w:proofErr w:type="spellStart"/>
            <w:r>
              <w:rPr>
                <w:sz w:val="20"/>
              </w:rPr>
              <w:t>enterālo</w:t>
            </w:r>
            <w:proofErr w:type="spellEnd"/>
            <w:r>
              <w:rPr>
                <w:sz w:val="20"/>
              </w:rPr>
              <w:t xml:space="preserve"> barošanu. Nenorādīt kopā ar manipulāciju</w:t>
            </w:r>
          </w:p>
          <w:p w14:paraId="4253A83B" w14:textId="77777777" w:rsidR="00BB2832" w:rsidRDefault="00E2799E">
            <w:pPr>
              <w:pStyle w:val="TableParagraph"/>
              <w:spacing w:line="220" w:lineRule="exact"/>
              <w:ind w:left="104"/>
              <w:rPr>
                <w:sz w:val="20"/>
              </w:rPr>
            </w:pPr>
            <w:r>
              <w:rPr>
                <w:sz w:val="20"/>
              </w:rPr>
              <w:t>04198</w:t>
            </w:r>
          </w:p>
        </w:tc>
      </w:tr>
    </w:tbl>
    <w:p w14:paraId="5AAA7071" w14:textId="77777777" w:rsidR="00BB2832" w:rsidRDefault="00BB2832">
      <w:pPr>
        <w:rPr>
          <w:b/>
          <w:sz w:val="20"/>
        </w:rPr>
      </w:pPr>
    </w:p>
    <w:p w14:paraId="57A89237" w14:textId="77777777" w:rsidR="00BB2832" w:rsidRDefault="00E2799E">
      <w:pPr>
        <w:pStyle w:val="ListParagraph"/>
        <w:numPr>
          <w:ilvl w:val="0"/>
          <w:numId w:val="6"/>
        </w:numPr>
        <w:tabs>
          <w:tab w:val="left" w:pos="841"/>
        </w:tabs>
        <w:spacing w:before="222"/>
        <w:ind w:hanging="361"/>
        <w:rPr>
          <w:b/>
          <w:sz w:val="24"/>
        </w:rPr>
      </w:pPr>
      <w:r>
        <w:rPr>
          <w:b/>
          <w:sz w:val="24"/>
        </w:rPr>
        <w:t>Izmaiņas apmaksas</w:t>
      </w:r>
      <w:r>
        <w:rPr>
          <w:b/>
          <w:spacing w:val="-2"/>
          <w:sz w:val="24"/>
        </w:rPr>
        <w:t xml:space="preserve"> </w:t>
      </w:r>
      <w:r>
        <w:rPr>
          <w:b/>
          <w:sz w:val="24"/>
        </w:rPr>
        <w:t>nosacījumos:</w:t>
      </w:r>
    </w:p>
    <w:p w14:paraId="78FE28C9" w14:textId="77777777" w:rsidR="00BB2832" w:rsidRDefault="00BB2832">
      <w:pPr>
        <w:spacing w:before="8"/>
        <w:rPr>
          <w:b/>
          <w:sz w:val="1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6"/>
        <w:gridCol w:w="3812"/>
        <w:gridCol w:w="3872"/>
      </w:tblGrid>
      <w:tr w:rsidR="00BB2832" w14:paraId="515E105A" w14:textId="77777777">
        <w:trPr>
          <w:trHeight w:val="230"/>
        </w:trPr>
        <w:tc>
          <w:tcPr>
            <w:tcW w:w="936" w:type="dxa"/>
          </w:tcPr>
          <w:p w14:paraId="496F9AEF" w14:textId="77777777" w:rsidR="00BB2832" w:rsidRDefault="00E2799E">
            <w:pPr>
              <w:pStyle w:val="TableParagraph"/>
              <w:spacing w:line="210" w:lineRule="exact"/>
              <w:rPr>
                <w:b/>
                <w:sz w:val="20"/>
              </w:rPr>
            </w:pPr>
            <w:r>
              <w:rPr>
                <w:b/>
                <w:sz w:val="20"/>
              </w:rPr>
              <w:t>Kods</w:t>
            </w:r>
          </w:p>
        </w:tc>
        <w:tc>
          <w:tcPr>
            <w:tcW w:w="3812" w:type="dxa"/>
          </w:tcPr>
          <w:p w14:paraId="59979CA9" w14:textId="77777777" w:rsidR="00BB2832" w:rsidRDefault="00E2799E">
            <w:pPr>
              <w:pStyle w:val="TableParagraph"/>
              <w:spacing w:line="210" w:lineRule="exact"/>
              <w:rPr>
                <w:b/>
                <w:sz w:val="20"/>
              </w:rPr>
            </w:pPr>
            <w:r>
              <w:rPr>
                <w:b/>
                <w:sz w:val="20"/>
              </w:rPr>
              <w:t>Nosaukums</w:t>
            </w:r>
          </w:p>
        </w:tc>
        <w:tc>
          <w:tcPr>
            <w:tcW w:w="3872" w:type="dxa"/>
          </w:tcPr>
          <w:p w14:paraId="2861F76E" w14:textId="77777777" w:rsidR="00BB2832" w:rsidRDefault="00E2799E">
            <w:pPr>
              <w:pStyle w:val="TableParagraph"/>
              <w:spacing w:line="210" w:lineRule="exact"/>
              <w:rPr>
                <w:b/>
                <w:sz w:val="20"/>
              </w:rPr>
            </w:pPr>
            <w:r>
              <w:rPr>
                <w:b/>
                <w:sz w:val="20"/>
              </w:rPr>
              <w:t>Izmaiņas apmaksas nosacījumos</w:t>
            </w:r>
          </w:p>
        </w:tc>
      </w:tr>
      <w:tr w:rsidR="00BB2832" w14:paraId="0BB87D5B" w14:textId="77777777">
        <w:trPr>
          <w:trHeight w:val="690"/>
        </w:trPr>
        <w:tc>
          <w:tcPr>
            <w:tcW w:w="936" w:type="dxa"/>
          </w:tcPr>
          <w:p w14:paraId="20A61AEC" w14:textId="77777777" w:rsidR="00BB2832" w:rsidRDefault="00E2799E">
            <w:pPr>
              <w:pStyle w:val="TableParagraph"/>
              <w:spacing w:line="225" w:lineRule="exact"/>
              <w:rPr>
                <w:sz w:val="20"/>
              </w:rPr>
            </w:pPr>
            <w:r>
              <w:rPr>
                <w:sz w:val="20"/>
              </w:rPr>
              <w:t>60114</w:t>
            </w:r>
          </w:p>
        </w:tc>
        <w:tc>
          <w:tcPr>
            <w:tcW w:w="3812" w:type="dxa"/>
          </w:tcPr>
          <w:p w14:paraId="1F639B7D" w14:textId="77777777" w:rsidR="00BB2832" w:rsidRDefault="00E2799E">
            <w:pPr>
              <w:pStyle w:val="TableParagraph"/>
              <w:rPr>
                <w:sz w:val="20"/>
              </w:rPr>
            </w:pPr>
            <w:r>
              <w:rPr>
                <w:sz w:val="20"/>
              </w:rPr>
              <w:t>Piemaksa par Botulīna toksīna (</w:t>
            </w:r>
            <w:proofErr w:type="spellStart"/>
            <w:r>
              <w:rPr>
                <w:sz w:val="20"/>
              </w:rPr>
              <w:t>Toxinum</w:t>
            </w:r>
            <w:proofErr w:type="spellEnd"/>
            <w:r>
              <w:rPr>
                <w:sz w:val="20"/>
              </w:rPr>
              <w:t xml:space="preserve"> </w:t>
            </w:r>
            <w:proofErr w:type="spellStart"/>
            <w:r>
              <w:rPr>
                <w:sz w:val="20"/>
              </w:rPr>
              <w:t>botulinicum</w:t>
            </w:r>
            <w:proofErr w:type="spellEnd"/>
            <w:r>
              <w:rPr>
                <w:sz w:val="20"/>
              </w:rPr>
              <w:t xml:space="preserve"> A) vienas vienības lietošanu</w:t>
            </w:r>
          </w:p>
        </w:tc>
        <w:tc>
          <w:tcPr>
            <w:tcW w:w="3872" w:type="dxa"/>
            <w:vMerge w:val="restart"/>
          </w:tcPr>
          <w:p w14:paraId="4B50D663" w14:textId="77777777" w:rsidR="00BB2832" w:rsidRDefault="00E2799E">
            <w:pPr>
              <w:pStyle w:val="TableParagraph"/>
              <w:ind w:right="97"/>
              <w:jc w:val="both"/>
              <w:rPr>
                <w:sz w:val="20"/>
              </w:rPr>
            </w:pPr>
            <w:r>
              <w:rPr>
                <w:sz w:val="20"/>
              </w:rPr>
              <w:t>Samaksa par šo manipulāciju tiek veikta, ja</w:t>
            </w:r>
            <w:r>
              <w:rPr>
                <w:spacing w:val="-37"/>
                <w:sz w:val="20"/>
              </w:rPr>
              <w:t xml:space="preserve"> </w:t>
            </w:r>
            <w:r>
              <w:rPr>
                <w:sz w:val="20"/>
              </w:rPr>
              <w:t xml:space="preserve">to norāda pacientiem ar funkcionāliem traucējumiem </w:t>
            </w:r>
            <w:proofErr w:type="spellStart"/>
            <w:r>
              <w:rPr>
                <w:sz w:val="20"/>
              </w:rPr>
              <w:t>spasticitātes</w:t>
            </w:r>
            <w:proofErr w:type="spellEnd"/>
            <w:r>
              <w:rPr>
                <w:sz w:val="20"/>
              </w:rPr>
              <w:t xml:space="preserve"> un </w:t>
            </w:r>
            <w:proofErr w:type="spellStart"/>
            <w:r>
              <w:rPr>
                <w:sz w:val="20"/>
              </w:rPr>
              <w:t>distonijas</w:t>
            </w:r>
            <w:proofErr w:type="spellEnd"/>
            <w:r>
              <w:rPr>
                <w:spacing w:val="-18"/>
                <w:sz w:val="20"/>
              </w:rPr>
              <w:t xml:space="preserve"> </w:t>
            </w:r>
            <w:r>
              <w:rPr>
                <w:sz w:val="20"/>
              </w:rPr>
              <w:t>dēļ.". Pašreizējie apmaksas nosacījumi paredz: "Samaksa par šo manipulāciju tiek veikta, ja to norāda pacientiem ar</w:t>
            </w:r>
            <w:r>
              <w:rPr>
                <w:spacing w:val="3"/>
                <w:sz w:val="20"/>
              </w:rPr>
              <w:t xml:space="preserve"> </w:t>
            </w:r>
            <w:r>
              <w:rPr>
                <w:sz w:val="20"/>
              </w:rPr>
              <w:t>funkcionāliem</w:t>
            </w:r>
          </w:p>
          <w:p w14:paraId="773D74D8" w14:textId="77777777" w:rsidR="00BB2832" w:rsidRDefault="00E2799E">
            <w:pPr>
              <w:pStyle w:val="TableParagraph"/>
              <w:spacing w:line="215" w:lineRule="exact"/>
              <w:jc w:val="both"/>
              <w:rPr>
                <w:sz w:val="20"/>
              </w:rPr>
            </w:pPr>
            <w:r>
              <w:rPr>
                <w:sz w:val="20"/>
              </w:rPr>
              <w:t xml:space="preserve">traucējumiem </w:t>
            </w:r>
            <w:proofErr w:type="spellStart"/>
            <w:r>
              <w:rPr>
                <w:sz w:val="20"/>
              </w:rPr>
              <w:t>spasticitātes</w:t>
            </w:r>
            <w:proofErr w:type="spellEnd"/>
            <w:r>
              <w:rPr>
                <w:sz w:val="20"/>
              </w:rPr>
              <w:t xml:space="preserve"> dēļ.</w:t>
            </w:r>
          </w:p>
        </w:tc>
      </w:tr>
      <w:tr w:rsidR="00BB2832" w14:paraId="636E75EB" w14:textId="77777777">
        <w:trPr>
          <w:trHeight w:val="909"/>
        </w:trPr>
        <w:tc>
          <w:tcPr>
            <w:tcW w:w="936" w:type="dxa"/>
          </w:tcPr>
          <w:p w14:paraId="3FADBB57" w14:textId="77777777" w:rsidR="00BB2832" w:rsidRDefault="00E2799E">
            <w:pPr>
              <w:pStyle w:val="TableParagraph"/>
              <w:spacing w:line="225" w:lineRule="exact"/>
              <w:rPr>
                <w:sz w:val="20"/>
              </w:rPr>
            </w:pPr>
            <w:r>
              <w:rPr>
                <w:sz w:val="20"/>
              </w:rPr>
              <w:t>60013</w:t>
            </w:r>
          </w:p>
        </w:tc>
        <w:tc>
          <w:tcPr>
            <w:tcW w:w="3812" w:type="dxa"/>
          </w:tcPr>
          <w:p w14:paraId="06F8C3B0" w14:textId="77777777" w:rsidR="00BB2832" w:rsidRDefault="00E2799E">
            <w:pPr>
              <w:pStyle w:val="TableParagraph"/>
              <w:rPr>
                <w:sz w:val="20"/>
              </w:rPr>
            </w:pPr>
            <w:r>
              <w:rPr>
                <w:sz w:val="20"/>
              </w:rPr>
              <w:t>Piemaksa par Botulīna toksīna (</w:t>
            </w:r>
            <w:proofErr w:type="spellStart"/>
            <w:r>
              <w:rPr>
                <w:sz w:val="20"/>
              </w:rPr>
              <w:t>Botulinum</w:t>
            </w:r>
            <w:proofErr w:type="spellEnd"/>
            <w:r>
              <w:rPr>
                <w:sz w:val="20"/>
              </w:rPr>
              <w:t xml:space="preserve"> </w:t>
            </w:r>
            <w:proofErr w:type="spellStart"/>
            <w:r>
              <w:rPr>
                <w:sz w:val="20"/>
              </w:rPr>
              <w:t>toxin</w:t>
            </w:r>
            <w:proofErr w:type="spellEnd"/>
            <w:r>
              <w:rPr>
                <w:sz w:val="20"/>
              </w:rPr>
              <w:t>) lietošanu par katrām 25 vienībām</w:t>
            </w:r>
          </w:p>
        </w:tc>
        <w:tc>
          <w:tcPr>
            <w:tcW w:w="3872" w:type="dxa"/>
            <w:vMerge/>
            <w:tcBorders>
              <w:top w:val="nil"/>
            </w:tcBorders>
          </w:tcPr>
          <w:p w14:paraId="1077EA91" w14:textId="77777777" w:rsidR="00BB2832" w:rsidRDefault="00BB2832">
            <w:pPr>
              <w:rPr>
                <w:sz w:val="2"/>
                <w:szCs w:val="2"/>
              </w:rPr>
            </w:pPr>
          </w:p>
        </w:tc>
      </w:tr>
      <w:tr w:rsidR="00BB2832" w14:paraId="6D3A8CE7" w14:textId="77777777">
        <w:trPr>
          <w:trHeight w:val="690"/>
        </w:trPr>
        <w:tc>
          <w:tcPr>
            <w:tcW w:w="936" w:type="dxa"/>
          </w:tcPr>
          <w:p w14:paraId="1FAEAFE2" w14:textId="77777777" w:rsidR="00BB2832" w:rsidRDefault="00E2799E">
            <w:pPr>
              <w:pStyle w:val="TableParagraph"/>
              <w:spacing w:line="225" w:lineRule="exact"/>
              <w:rPr>
                <w:sz w:val="20"/>
              </w:rPr>
            </w:pPr>
            <w:r>
              <w:rPr>
                <w:sz w:val="20"/>
              </w:rPr>
              <w:t>04198*</w:t>
            </w:r>
          </w:p>
        </w:tc>
        <w:tc>
          <w:tcPr>
            <w:tcW w:w="3812" w:type="dxa"/>
          </w:tcPr>
          <w:p w14:paraId="0B9E4014" w14:textId="77777777" w:rsidR="00BB2832" w:rsidRDefault="00E2799E">
            <w:pPr>
              <w:pStyle w:val="TableParagraph"/>
              <w:ind w:right="82"/>
              <w:rPr>
                <w:sz w:val="20"/>
              </w:rPr>
            </w:pPr>
            <w:r>
              <w:rPr>
                <w:sz w:val="20"/>
              </w:rPr>
              <w:t xml:space="preserve">Piemaksa par </w:t>
            </w:r>
            <w:proofErr w:type="spellStart"/>
            <w:r>
              <w:rPr>
                <w:sz w:val="20"/>
              </w:rPr>
              <w:t>parenterālo</w:t>
            </w:r>
            <w:proofErr w:type="spellEnd"/>
            <w:r>
              <w:rPr>
                <w:sz w:val="20"/>
              </w:rPr>
              <w:t xml:space="preserve"> barošanu par vienu diennakti. Nenorādīt kopā ar manipulāciju</w:t>
            </w:r>
          </w:p>
          <w:p w14:paraId="510D03F9" w14:textId="77777777" w:rsidR="00BB2832" w:rsidRDefault="00E2799E">
            <w:pPr>
              <w:pStyle w:val="TableParagraph"/>
              <w:spacing w:line="215" w:lineRule="exact"/>
              <w:rPr>
                <w:sz w:val="20"/>
              </w:rPr>
            </w:pPr>
            <w:r>
              <w:rPr>
                <w:sz w:val="20"/>
              </w:rPr>
              <w:t>04199</w:t>
            </w:r>
          </w:p>
        </w:tc>
        <w:tc>
          <w:tcPr>
            <w:tcW w:w="3872" w:type="dxa"/>
          </w:tcPr>
          <w:p w14:paraId="7B5E56F2" w14:textId="77777777" w:rsidR="00BB2832" w:rsidRDefault="00E2799E">
            <w:pPr>
              <w:pStyle w:val="TableParagraph"/>
              <w:rPr>
                <w:sz w:val="20"/>
              </w:rPr>
            </w:pPr>
            <w:r>
              <w:rPr>
                <w:sz w:val="20"/>
              </w:rPr>
              <w:t>Precizēt apmaksas nosacījumus nosakot, ka "Manipulāciju ievada vienu reizi diennaktī".</w:t>
            </w:r>
          </w:p>
        </w:tc>
      </w:tr>
      <w:tr w:rsidR="00BB2832" w14:paraId="343486A4" w14:textId="77777777">
        <w:trPr>
          <w:trHeight w:val="690"/>
        </w:trPr>
        <w:tc>
          <w:tcPr>
            <w:tcW w:w="936" w:type="dxa"/>
          </w:tcPr>
          <w:p w14:paraId="7A3C7805" w14:textId="77777777" w:rsidR="00BB2832" w:rsidRDefault="00E2799E">
            <w:pPr>
              <w:pStyle w:val="TableParagraph"/>
              <w:spacing w:line="225" w:lineRule="exact"/>
              <w:rPr>
                <w:sz w:val="20"/>
              </w:rPr>
            </w:pPr>
            <w:r>
              <w:rPr>
                <w:sz w:val="20"/>
              </w:rPr>
              <w:t>04199*</w:t>
            </w:r>
          </w:p>
        </w:tc>
        <w:tc>
          <w:tcPr>
            <w:tcW w:w="3812" w:type="dxa"/>
          </w:tcPr>
          <w:p w14:paraId="7CD54CA0" w14:textId="77777777" w:rsidR="00BB2832" w:rsidRDefault="00E2799E">
            <w:pPr>
              <w:pStyle w:val="TableParagraph"/>
              <w:spacing w:line="225" w:lineRule="exact"/>
              <w:rPr>
                <w:sz w:val="20"/>
              </w:rPr>
            </w:pPr>
            <w:r>
              <w:rPr>
                <w:sz w:val="20"/>
              </w:rPr>
              <w:t xml:space="preserve">Piemaksa par vienu diennakti par </w:t>
            </w:r>
            <w:proofErr w:type="spellStart"/>
            <w:r>
              <w:rPr>
                <w:sz w:val="20"/>
              </w:rPr>
              <w:t>enterālo</w:t>
            </w:r>
            <w:proofErr w:type="spellEnd"/>
          </w:p>
          <w:p w14:paraId="1DE99D39" w14:textId="77777777" w:rsidR="00BB2832" w:rsidRDefault="00E2799E">
            <w:pPr>
              <w:pStyle w:val="TableParagraph"/>
              <w:spacing w:line="230" w:lineRule="atLeast"/>
              <w:rPr>
                <w:sz w:val="20"/>
              </w:rPr>
            </w:pPr>
            <w:r>
              <w:rPr>
                <w:sz w:val="20"/>
              </w:rPr>
              <w:t>barošanu. Nenorādīt kopā ar manipulāciju 04198</w:t>
            </w:r>
          </w:p>
        </w:tc>
        <w:tc>
          <w:tcPr>
            <w:tcW w:w="3872" w:type="dxa"/>
          </w:tcPr>
          <w:p w14:paraId="26415A5E" w14:textId="77777777" w:rsidR="00BB2832" w:rsidRDefault="00E2799E">
            <w:pPr>
              <w:pStyle w:val="TableParagraph"/>
              <w:rPr>
                <w:sz w:val="20"/>
              </w:rPr>
            </w:pPr>
            <w:r>
              <w:rPr>
                <w:sz w:val="20"/>
              </w:rPr>
              <w:t>Precizēt apmaksas nosacījumus nosakot, ka "Manipulāciju ievada vienu reizi diennaktī".</w:t>
            </w:r>
          </w:p>
        </w:tc>
      </w:tr>
      <w:tr w:rsidR="00BB2832" w14:paraId="76345360" w14:textId="77777777">
        <w:trPr>
          <w:trHeight w:val="458"/>
        </w:trPr>
        <w:tc>
          <w:tcPr>
            <w:tcW w:w="936" w:type="dxa"/>
          </w:tcPr>
          <w:p w14:paraId="5E1E07C9" w14:textId="77777777" w:rsidR="00BB2832" w:rsidRDefault="00E2799E">
            <w:pPr>
              <w:pStyle w:val="TableParagraph"/>
              <w:spacing w:line="225" w:lineRule="exact"/>
              <w:rPr>
                <w:sz w:val="20"/>
              </w:rPr>
            </w:pPr>
            <w:r>
              <w:rPr>
                <w:sz w:val="20"/>
              </w:rPr>
              <w:t>11030</w:t>
            </w:r>
          </w:p>
        </w:tc>
        <w:tc>
          <w:tcPr>
            <w:tcW w:w="3812" w:type="dxa"/>
          </w:tcPr>
          <w:p w14:paraId="411D8B6D" w14:textId="77777777" w:rsidR="00BB2832" w:rsidRDefault="00E2799E">
            <w:pPr>
              <w:pStyle w:val="TableParagraph"/>
              <w:spacing w:line="228" w:lineRule="exact"/>
              <w:rPr>
                <w:sz w:val="20"/>
              </w:rPr>
            </w:pPr>
            <w:r>
              <w:rPr>
                <w:sz w:val="20"/>
              </w:rPr>
              <w:t>Sāpju klīniskā izmeklēšana un novērtēšana (neuzrāda kopā ar manipulāciju 11031)</w:t>
            </w:r>
          </w:p>
        </w:tc>
        <w:tc>
          <w:tcPr>
            <w:tcW w:w="3872" w:type="dxa"/>
            <w:vMerge w:val="restart"/>
          </w:tcPr>
          <w:p w14:paraId="257AB389" w14:textId="77777777" w:rsidR="00BB2832" w:rsidRDefault="00BB2832">
            <w:pPr>
              <w:pStyle w:val="TableParagraph"/>
              <w:spacing w:before="9"/>
              <w:ind w:left="0"/>
              <w:rPr>
                <w:b/>
                <w:sz w:val="19"/>
              </w:rPr>
            </w:pPr>
          </w:p>
          <w:p w14:paraId="6F464790" w14:textId="77777777" w:rsidR="00BB2832" w:rsidRDefault="00E2799E">
            <w:pPr>
              <w:pStyle w:val="TableParagraph"/>
              <w:spacing w:before="1"/>
              <w:ind w:right="148"/>
              <w:rPr>
                <w:sz w:val="20"/>
              </w:rPr>
            </w:pPr>
            <w:r>
              <w:rPr>
                <w:sz w:val="20"/>
              </w:rPr>
              <w:t xml:space="preserve">Samaksa par šo manipulāciju tiek veikta, ja to norāda ārsts ar sertifikāciju </w:t>
            </w:r>
            <w:proofErr w:type="spellStart"/>
            <w:r>
              <w:rPr>
                <w:sz w:val="20"/>
              </w:rPr>
              <w:t>algologa</w:t>
            </w:r>
            <w:proofErr w:type="spellEnd"/>
            <w:r>
              <w:rPr>
                <w:sz w:val="20"/>
              </w:rPr>
              <w:t xml:space="preserve"> </w:t>
            </w:r>
            <w:proofErr w:type="spellStart"/>
            <w:r>
              <w:rPr>
                <w:sz w:val="20"/>
              </w:rPr>
              <w:t>papildspecialitātē</w:t>
            </w:r>
            <w:proofErr w:type="spellEnd"/>
            <w:r>
              <w:rPr>
                <w:sz w:val="20"/>
              </w:rPr>
              <w:t>.</w:t>
            </w:r>
          </w:p>
        </w:tc>
      </w:tr>
      <w:tr w:rsidR="00BB2832" w14:paraId="6AEC22EF" w14:textId="77777777">
        <w:trPr>
          <w:trHeight w:val="690"/>
        </w:trPr>
        <w:tc>
          <w:tcPr>
            <w:tcW w:w="936" w:type="dxa"/>
          </w:tcPr>
          <w:p w14:paraId="506F71A6" w14:textId="77777777" w:rsidR="00BB2832" w:rsidRDefault="00E2799E">
            <w:pPr>
              <w:pStyle w:val="TableParagraph"/>
              <w:spacing w:line="225" w:lineRule="exact"/>
              <w:rPr>
                <w:sz w:val="20"/>
              </w:rPr>
            </w:pPr>
            <w:r>
              <w:rPr>
                <w:sz w:val="20"/>
              </w:rPr>
              <w:t>11031</w:t>
            </w:r>
          </w:p>
        </w:tc>
        <w:tc>
          <w:tcPr>
            <w:tcW w:w="3812" w:type="dxa"/>
          </w:tcPr>
          <w:p w14:paraId="5E67DD2C" w14:textId="77777777" w:rsidR="00BB2832" w:rsidRDefault="00E2799E">
            <w:pPr>
              <w:pStyle w:val="TableParagraph"/>
              <w:spacing w:line="225" w:lineRule="exact"/>
              <w:rPr>
                <w:sz w:val="20"/>
              </w:rPr>
            </w:pPr>
            <w:r>
              <w:rPr>
                <w:sz w:val="20"/>
              </w:rPr>
              <w:t>Pirmreizēja vai atkārtota hronisko sāpju</w:t>
            </w:r>
          </w:p>
          <w:p w14:paraId="519CC217" w14:textId="77777777" w:rsidR="00BB2832" w:rsidRDefault="00E2799E">
            <w:pPr>
              <w:pStyle w:val="TableParagraph"/>
              <w:spacing w:line="230" w:lineRule="atLeast"/>
              <w:ind w:right="776"/>
              <w:rPr>
                <w:sz w:val="20"/>
              </w:rPr>
            </w:pPr>
            <w:r>
              <w:rPr>
                <w:sz w:val="20"/>
              </w:rPr>
              <w:t>dinamiskā aprūpe (neuzrāda kopā ar manipulāciju 11030)</w:t>
            </w:r>
          </w:p>
        </w:tc>
        <w:tc>
          <w:tcPr>
            <w:tcW w:w="3872" w:type="dxa"/>
            <w:vMerge/>
            <w:tcBorders>
              <w:top w:val="nil"/>
            </w:tcBorders>
          </w:tcPr>
          <w:p w14:paraId="05CED5C9" w14:textId="77777777" w:rsidR="00BB2832" w:rsidRDefault="00BB2832">
            <w:pPr>
              <w:rPr>
                <w:sz w:val="2"/>
                <w:szCs w:val="2"/>
              </w:rPr>
            </w:pPr>
          </w:p>
        </w:tc>
      </w:tr>
      <w:tr w:rsidR="00BB2832" w14:paraId="14433B8A" w14:textId="77777777">
        <w:trPr>
          <w:trHeight w:val="690"/>
        </w:trPr>
        <w:tc>
          <w:tcPr>
            <w:tcW w:w="936" w:type="dxa"/>
          </w:tcPr>
          <w:p w14:paraId="00051D65" w14:textId="77777777" w:rsidR="00BB2832" w:rsidRDefault="00E2799E">
            <w:pPr>
              <w:pStyle w:val="TableParagraph"/>
              <w:spacing w:line="225" w:lineRule="exact"/>
              <w:rPr>
                <w:sz w:val="20"/>
              </w:rPr>
            </w:pPr>
            <w:r>
              <w:rPr>
                <w:sz w:val="20"/>
              </w:rPr>
              <w:t>01019</w:t>
            </w:r>
          </w:p>
        </w:tc>
        <w:tc>
          <w:tcPr>
            <w:tcW w:w="3812" w:type="dxa"/>
          </w:tcPr>
          <w:p w14:paraId="5F4554D3" w14:textId="77777777" w:rsidR="00BB2832" w:rsidRDefault="00E2799E">
            <w:pPr>
              <w:pStyle w:val="TableParagraph"/>
              <w:spacing w:line="225" w:lineRule="exact"/>
              <w:rPr>
                <w:sz w:val="20"/>
              </w:rPr>
            </w:pPr>
            <w:r>
              <w:rPr>
                <w:sz w:val="20"/>
              </w:rPr>
              <w:t>Ārsta palīga apskate pirms vakcinācijas</w:t>
            </w:r>
          </w:p>
        </w:tc>
        <w:tc>
          <w:tcPr>
            <w:tcW w:w="3872" w:type="dxa"/>
          </w:tcPr>
          <w:p w14:paraId="01D41825" w14:textId="77777777" w:rsidR="00BB2832" w:rsidRDefault="00E2799E">
            <w:pPr>
              <w:pStyle w:val="TableParagraph"/>
              <w:tabs>
                <w:tab w:val="left" w:pos="1067"/>
                <w:tab w:val="left" w:pos="1825"/>
                <w:tab w:val="left" w:pos="2221"/>
                <w:tab w:val="left" w:pos="3458"/>
              </w:tabs>
              <w:ind w:right="98"/>
              <w:rPr>
                <w:sz w:val="20"/>
              </w:rPr>
            </w:pPr>
            <w:r>
              <w:rPr>
                <w:sz w:val="20"/>
              </w:rPr>
              <w:t>Pievienot</w:t>
            </w:r>
            <w:r>
              <w:rPr>
                <w:sz w:val="20"/>
              </w:rPr>
              <w:tab/>
              <w:t>atzīmi,</w:t>
            </w:r>
            <w:r>
              <w:rPr>
                <w:sz w:val="20"/>
              </w:rPr>
              <w:tab/>
              <w:t>ka</w:t>
            </w:r>
            <w:r>
              <w:rPr>
                <w:sz w:val="20"/>
              </w:rPr>
              <w:tab/>
              <w:t>manipulācija</w:t>
            </w:r>
            <w:r>
              <w:rPr>
                <w:sz w:val="20"/>
              </w:rPr>
              <w:tab/>
            </w:r>
            <w:r>
              <w:rPr>
                <w:spacing w:val="-4"/>
                <w:sz w:val="20"/>
              </w:rPr>
              <w:t xml:space="preserve">tiek </w:t>
            </w:r>
            <w:r>
              <w:rPr>
                <w:sz w:val="20"/>
              </w:rPr>
              <w:t>apmaksāta ģimenes ārsta praksei</w:t>
            </w:r>
            <w:r>
              <w:rPr>
                <w:spacing w:val="40"/>
                <w:sz w:val="20"/>
              </w:rPr>
              <w:t xml:space="preserve"> </w:t>
            </w:r>
            <w:r>
              <w:rPr>
                <w:sz w:val="20"/>
              </w:rPr>
              <w:t>(kļūdas</w:t>
            </w:r>
          </w:p>
          <w:p w14:paraId="40AEFD96" w14:textId="77777777" w:rsidR="00BB2832" w:rsidRDefault="00E2799E">
            <w:pPr>
              <w:pStyle w:val="TableParagraph"/>
              <w:spacing w:line="215" w:lineRule="exact"/>
              <w:rPr>
                <w:sz w:val="20"/>
              </w:rPr>
            </w:pPr>
            <w:r>
              <w:rPr>
                <w:sz w:val="20"/>
              </w:rPr>
              <w:t>labojums, 10.kolonna).</w:t>
            </w:r>
          </w:p>
        </w:tc>
      </w:tr>
      <w:tr w:rsidR="00BB2832" w14:paraId="6EBB0917" w14:textId="77777777">
        <w:trPr>
          <w:trHeight w:val="688"/>
        </w:trPr>
        <w:tc>
          <w:tcPr>
            <w:tcW w:w="936" w:type="dxa"/>
          </w:tcPr>
          <w:p w14:paraId="724FD1A8" w14:textId="77777777" w:rsidR="00BB2832" w:rsidRDefault="00E2799E">
            <w:pPr>
              <w:pStyle w:val="TableParagraph"/>
              <w:spacing w:line="225" w:lineRule="exact"/>
              <w:rPr>
                <w:sz w:val="20"/>
              </w:rPr>
            </w:pPr>
            <w:r>
              <w:rPr>
                <w:sz w:val="20"/>
              </w:rPr>
              <w:t>60409</w:t>
            </w:r>
          </w:p>
        </w:tc>
        <w:tc>
          <w:tcPr>
            <w:tcW w:w="3812" w:type="dxa"/>
          </w:tcPr>
          <w:p w14:paraId="7B2B0088" w14:textId="77777777" w:rsidR="00BB2832" w:rsidRDefault="00E2799E">
            <w:pPr>
              <w:pStyle w:val="TableParagraph"/>
              <w:spacing w:line="225" w:lineRule="exact"/>
              <w:rPr>
                <w:sz w:val="20"/>
              </w:rPr>
            </w:pPr>
            <w:r>
              <w:rPr>
                <w:sz w:val="20"/>
              </w:rPr>
              <w:t>Pacienta apmeklējums psihologa kabinetā</w:t>
            </w:r>
          </w:p>
        </w:tc>
        <w:tc>
          <w:tcPr>
            <w:tcW w:w="3872" w:type="dxa"/>
          </w:tcPr>
          <w:p w14:paraId="3BC04DD4" w14:textId="77777777" w:rsidR="00BB2832" w:rsidRDefault="00E2799E">
            <w:pPr>
              <w:pStyle w:val="TableParagraph"/>
              <w:tabs>
                <w:tab w:val="left" w:pos="1666"/>
                <w:tab w:val="left" w:pos="2861"/>
              </w:tabs>
              <w:spacing w:line="237" w:lineRule="auto"/>
              <w:ind w:right="102"/>
              <w:rPr>
                <w:sz w:val="20"/>
              </w:rPr>
            </w:pPr>
            <w:r>
              <w:rPr>
                <w:sz w:val="20"/>
              </w:rPr>
              <w:t>Precizēt apmaksas nosacījumus nosakot, ka “Manipulāciju</w:t>
            </w:r>
            <w:r>
              <w:rPr>
                <w:sz w:val="20"/>
              </w:rPr>
              <w:tab/>
              <w:t>nepielieto</w:t>
            </w:r>
            <w:r>
              <w:rPr>
                <w:sz w:val="20"/>
              </w:rPr>
              <w:tab/>
            </w:r>
            <w:r>
              <w:rPr>
                <w:spacing w:val="-3"/>
                <w:sz w:val="20"/>
              </w:rPr>
              <w:t>ambulatora</w:t>
            </w:r>
          </w:p>
          <w:p w14:paraId="5B76918F" w14:textId="77777777" w:rsidR="00BB2832" w:rsidRDefault="00E2799E">
            <w:pPr>
              <w:pStyle w:val="TableParagraph"/>
              <w:spacing w:line="215" w:lineRule="exact"/>
              <w:rPr>
                <w:sz w:val="20"/>
              </w:rPr>
            </w:pPr>
            <w:r>
              <w:rPr>
                <w:sz w:val="20"/>
              </w:rPr>
              <w:t>psihiatrijas komandas darba uzskaitei.”</w:t>
            </w:r>
          </w:p>
        </w:tc>
      </w:tr>
    </w:tbl>
    <w:p w14:paraId="1858B803" w14:textId="77777777" w:rsidR="00BB2832" w:rsidRDefault="00BB2832">
      <w:pPr>
        <w:spacing w:line="215" w:lineRule="exact"/>
        <w:rPr>
          <w:sz w:val="20"/>
        </w:rPr>
        <w:sectPr w:rsidR="00BB2832">
          <w:pgSz w:w="11910" w:h="16840"/>
          <w:pgMar w:top="1120" w:right="1360" w:bottom="1200" w:left="1680" w:header="0" w:footer="920" w:gutter="0"/>
          <w:cols w:space="720"/>
        </w:sectPr>
      </w:pPr>
    </w:p>
    <w:p w14:paraId="1E97F9EC" w14:textId="102937F4" w:rsidR="00BB2832" w:rsidRDefault="00E2799E">
      <w:pPr>
        <w:pStyle w:val="Heading1"/>
      </w:pPr>
      <w:bookmarkStart w:id="73" w:name="_Toc107476138"/>
      <w:r>
        <w:lastRenderedPageBreak/>
        <w:t>Izmaiņas Manipulāciju sarakstā no 12.08.2019</w:t>
      </w:r>
      <w:bookmarkEnd w:id="73"/>
    </w:p>
    <w:p w14:paraId="475B9A5E" w14:textId="77777777" w:rsidR="00BB2832" w:rsidRDefault="00BB2832">
      <w:pPr>
        <w:spacing w:before="3"/>
        <w:rPr>
          <w:b/>
          <w:sz w:val="28"/>
        </w:rPr>
      </w:pPr>
    </w:p>
    <w:p w14:paraId="203DD481" w14:textId="77777777" w:rsidR="00BB2832" w:rsidRDefault="00E2799E">
      <w:pPr>
        <w:pStyle w:val="ListParagraph"/>
        <w:numPr>
          <w:ilvl w:val="0"/>
          <w:numId w:val="5"/>
        </w:numPr>
        <w:tabs>
          <w:tab w:val="left" w:pos="841"/>
        </w:tabs>
        <w:ind w:hanging="361"/>
        <w:rPr>
          <w:b/>
          <w:sz w:val="24"/>
        </w:rPr>
      </w:pPr>
      <w:r>
        <w:rPr>
          <w:b/>
          <w:sz w:val="24"/>
        </w:rPr>
        <w:t>Izveidotas jaunas</w:t>
      </w:r>
      <w:r>
        <w:rPr>
          <w:b/>
          <w:spacing w:val="-1"/>
          <w:sz w:val="24"/>
        </w:rPr>
        <w:t xml:space="preserve"> </w:t>
      </w:r>
      <w:r>
        <w:rPr>
          <w:b/>
          <w:sz w:val="24"/>
        </w:rPr>
        <w:t>manipulācijas:</w:t>
      </w:r>
    </w:p>
    <w:p w14:paraId="7F0E0FDB" w14:textId="77777777" w:rsidR="00BB2832" w:rsidRDefault="00BB2832">
      <w:pPr>
        <w:spacing w:before="11"/>
        <w:rPr>
          <w:b/>
          <w:sz w:val="1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6"/>
        <w:gridCol w:w="2816"/>
        <w:gridCol w:w="1173"/>
        <w:gridCol w:w="3644"/>
      </w:tblGrid>
      <w:tr w:rsidR="00BB2832" w14:paraId="16A1DE5B" w14:textId="77777777">
        <w:trPr>
          <w:trHeight w:val="230"/>
        </w:trPr>
        <w:tc>
          <w:tcPr>
            <w:tcW w:w="986" w:type="dxa"/>
          </w:tcPr>
          <w:p w14:paraId="59835133" w14:textId="77777777" w:rsidR="00BB2832" w:rsidRDefault="00E2799E">
            <w:pPr>
              <w:pStyle w:val="TableParagraph"/>
              <w:spacing w:line="210" w:lineRule="exact"/>
              <w:rPr>
                <w:b/>
                <w:sz w:val="20"/>
              </w:rPr>
            </w:pPr>
            <w:r>
              <w:rPr>
                <w:b/>
                <w:sz w:val="20"/>
              </w:rPr>
              <w:t>Kods</w:t>
            </w:r>
          </w:p>
        </w:tc>
        <w:tc>
          <w:tcPr>
            <w:tcW w:w="2816" w:type="dxa"/>
          </w:tcPr>
          <w:p w14:paraId="1DCEE91F" w14:textId="77777777" w:rsidR="00BB2832" w:rsidRDefault="00E2799E">
            <w:pPr>
              <w:pStyle w:val="TableParagraph"/>
              <w:spacing w:line="210" w:lineRule="exact"/>
              <w:ind w:left="108"/>
              <w:rPr>
                <w:b/>
                <w:sz w:val="20"/>
              </w:rPr>
            </w:pPr>
            <w:r>
              <w:rPr>
                <w:b/>
                <w:sz w:val="20"/>
              </w:rPr>
              <w:t>Nosaukums</w:t>
            </w:r>
          </w:p>
        </w:tc>
        <w:tc>
          <w:tcPr>
            <w:tcW w:w="1173" w:type="dxa"/>
          </w:tcPr>
          <w:p w14:paraId="25D20AB4" w14:textId="77777777" w:rsidR="00BB2832" w:rsidRDefault="00E2799E">
            <w:pPr>
              <w:pStyle w:val="TableParagraph"/>
              <w:spacing w:line="210" w:lineRule="exact"/>
              <w:ind w:left="86" w:right="80"/>
              <w:jc w:val="center"/>
              <w:rPr>
                <w:b/>
                <w:sz w:val="20"/>
              </w:rPr>
            </w:pPr>
            <w:r>
              <w:rPr>
                <w:b/>
                <w:sz w:val="20"/>
              </w:rPr>
              <w:t>Tarifs, eiro</w:t>
            </w:r>
          </w:p>
        </w:tc>
        <w:tc>
          <w:tcPr>
            <w:tcW w:w="3644" w:type="dxa"/>
          </w:tcPr>
          <w:p w14:paraId="05F156F6" w14:textId="77777777" w:rsidR="00BB2832" w:rsidRDefault="00E2799E">
            <w:pPr>
              <w:pStyle w:val="TableParagraph"/>
              <w:spacing w:line="210" w:lineRule="exact"/>
              <w:ind w:left="108"/>
              <w:rPr>
                <w:b/>
                <w:sz w:val="20"/>
              </w:rPr>
            </w:pPr>
            <w:r>
              <w:rPr>
                <w:b/>
                <w:sz w:val="20"/>
              </w:rPr>
              <w:t>Apmaksas nosacījumi</w:t>
            </w:r>
          </w:p>
        </w:tc>
      </w:tr>
      <w:tr w:rsidR="00BB2832" w14:paraId="75B4DB0D" w14:textId="77777777">
        <w:trPr>
          <w:trHeight w:val="921"/>
        </w:trPr>
        <w:tc>
          <w:tcPr>
            <w:tcW w:w="986" w:type="dxa"/>
          </w:tcPr>
          <w:p w14:paraId="5ADC0B5E" w14:textId="77777777" w:rsidR="00BB2832" w:rsidRDefault="00E2799E">
            <w:pPr>
              <w:pStyle w:val="TableParagraph"/>
              <w:spacing w:line="225" w:lineRule="exact"/>
              <w:rPr>
                <w:sz w:val="20"/>
              </w:rPr>
            </w:pPr>
            <w:r>
              <w:rPr>
                <w:sz w:val="20"/>
              </w:rPr>
              <w:t>04114*</w:t>
            </w:r>
          </w:p>
        </w:tc>
        <w:tc>
          <w:tcPr>
            <w:tcW w:w="2816" w:type="dxa"/>
          </w:tcPr>
          <w:p w14:paraId="46AD0BD6" w14:textId="77777777" w:rsidR="00BB2832" w:rsidRDefault="00E2799E">
            <w:pPr>
              <w:pStyle w:val="TableParagraph"/>
              <w:ind w:left="108"/>
              <w:rPr>
                <w:sz w:val="20"/>
              </w:rPr>
            </w:pPr>
            <w:r>
              <w:rPr>
                <w:sz w:val="20"/>
              </w:rPr>
              <w:t xml:space="preserve">Piemaksa par zāļu </w:t>
            </w:r>
            <w:proofErr w:type="spellStart"/>
            <w:r>
              <w:rPr>
                <w:sz w:val="20"/>
              </w:rPr>
              <w:t>ropivakaīna</w:t>
            </w:r>
            <w:proofErr w:type="spellEnd"/>
            <w:r>
              <w:rPr>
                <w:sz w:val="20"/>
              </w:rPr>
              <w:t xml:space="preserve"> (</w:t>
            </w:r>
            <w:proofErr w:type="spellStart"/>
            <w:r>
              <w:rPr>
                <w:sz w:val="20"/>
              </w:rPr>
              <w:t>Ropivacaini</w:t>
            </w:r>
            <w:proofErr w:type="spellEnd"/>
            <w:r>
              <w:rPr>
                <w:sz w:val="20"/>
              </w:rPr>
              <w:t xml:space="preserve"> </w:t>
            </w:r>
            <w:proofErr w:type="spellStart"/>
            <w:r>
              <w:rPr>
                <w:sz w:val="20"/>
              </w:rPr>
              <w:t>hydrochloridum</w:t>
            </w:r>
            <w:proofErr w:type="spellEnd"/>
            <w:r>
              <w:rPr>
                <w:sz w:val="20"/>
              </w:rPr>
              <w:t>)</w:t>
            </w:r>
          </w:p>
          <w:p w14:paraId="77ABDFCA" w14:textId="77777777" w:rsidR="00BB2832" w:rsidRDefault="00E2799E">
            <w:pPr>
              <w:pStyle w:val="TableParagraph"/>
              <w:spacing w:line="230" w:lineRule="atLeast"/>
              <w:ind w:left="108"/>
              <w:rPr>
                <w:sz w:val="20"/>
              </w:rPr>
            </w:pPr>
            <w:r>
              <w:rPr>
                <w:sz w:val="20"/>
              </w:rPr>
              <w:t>vienas ampulas (75 mg/10 ml) lietošanu</w:t>
            </w:r>
          </w:p>
        </w:tc>
        <w:tc>
          <w:tcPr>
            <w:tcW w:w="1173" w:type="dxa"/>
          </w:tcPr>
          <w:p w14:paraId="17B53A6D" w14:textId="77777777" w:rsidR="00BB2832" w:rsidRDefault="00E2799E">
            <w:pPr>
              <w:pStyle w:val="TableParagraph"/>
              <w:spacing w:line="225" w:lineRule="exact"/>
              <w:ind w:left="86" w:right="77"/>
              <w:jc w:val="center"/>
              <w:rPr>
                <w:sz w:val="20"/>
              </w:rPr>
            </w:pPr>
            <w:r>
              <w:rPr>
                <w:sz w:val="20"/>
              </w:rPr>
              <w:t>5.09</w:t>
            </w:r>
          </w:p>
        </w:tc>
        <w:tc>
          <w:tcPr>
            <w:tcW w:w="3644" w:type="dxa"/>
          </w:tcPr>
          <w:p w14:paraId="1E8F2CC2" w14:textId="77777777" w:rsidR="00BB2832" w:rsidRDefault="00BB2832">
            <w:pPr>
              <w:pStyle w:val="TableParagraph"/>
              <w:ind w:left="0"/>
              <w:rPr>
                <w:sz w:val="20"/>
              </w:rPr>
            </w:pPr>
          </w:p>
        </w:tc>
      </w:tr>
      <w:tr w:rsidR="00BB2832" w14:paraId="529F640E" w14:textId="77777777">
        <w:trPr>
          <w:trHeight w:val="688"/>
        </w:trPr>
        <w:tc>
          <w:tcPr>
            <w:tcW w:w="986" w:type="dxa"/>
          </w:tcPr>
          <w:p w14:paraId="364473FD" w14:textId="77777777" w:rsidR="00BB2832" w:rsidRDefault="00E2799E">
            <w:pPr>
              <w:pStyle w:val="TableParagraph"/>
              <w:spacing w:line="225" w:lineRule="exact"/>
              <w:rPr>
                <w:sz w:val="20"/>
              </w:rPr>
            </w:pPr>
            <w:r>
              <w:rPr>
                <w:sz w:val="20"/>
              </w:rPr>
              <w:t>21149*</w:t>
            </w:r>
          </w:p>
        </w:tc>
        <w:tc>
          <w:tcPr>
            <w:tcW w:w="2816" w:type="dxa"/>
          </w:tcPr>
          <w:p w14:paraId="7B228AE5" w14:textId="77777777" w:rsidR="00BB2832" w:rsidRDefault="00E2799E">
            <w:pPr>
              <w:pStyle w:val="TableParagraph"/>
              <w:spacing w:line="237" w:lineRule="auto"/>
              <w:ind w:left="108" w:right="206"/>
              <w:rPr>
                <w:sz w:val="20"/>
              </w:rPr>
            </w:pPr>
            <w:r>
              <w:rPr>
                <w:sz w:val="20"/>
              </w:rPr>
              <w:t xml:space="preserve">Piemaksa par </w:t>
            </w:r>
            <w:proofErr w:type="spellStart"/>
            <w:r>
              <w:rPr>
                <w:sz w:val="20"/>
              </w:rPr>
              <w:t>autologas</w:t>
            </w:r>
            <w:proofErr w:type="spellEnd"/>
            <w:r>
              <w:rPr>
                <w:sz w:val="20"/>
              </w:rPr>
              <w:t xml:space="preserve"> fibrīna līmes (6 ml), pildītas speciālā</w:t>
            </w:r>
          </w:p>
          <w:p w14:paraId="77377929" w14:textId="77777777" w:rsidR="00BB2832" w:rsidRDefault="00E2799E">
            <w:pPr>
              <w:pStyle w:val="TableParagraph"/>
              <w:spacing w:line="215" w:lineRule="exact"/>
              <w:ind w:left="108"/>
              <w:rPr>
                <w:sz w:val="20"/>
              </w:rPr>
            </w:pPr>
            <w:r>
              <w:rPr>
                <w:sz w:val="20"/>
              </w:rPr>
              <w:t>medicīniskā ierīcē, pielietošanu</w:t>
            </w:r>
          </w:p>
        </w:tc>
        <w:tc>
          <w:tcPr>
            <w:tcW w:w="1173" w:type="dxa"/>
          </w:tcPr>
          <w:p w14:paraId="26301168" w14:textId="77777777" w:rsidR="00BB2832" w:rsidRDefault="00E2799E">
            <w:pPr>
              <w:pStyle w:val="TableParagraph"/>
              <w:spacing w:line="225" w:lineRule="exact"/>
              <w:ind w:left="86" w:right="80"/>
              <w:jc w:val="center"/>
              <w:rPr>
                <w:sz w:val="20"/>
              </w:rPr>
            </w:pPr>
            <w:r>
              <w:rPr>
                <w:sz w:val="20"/>
              </w:rPr>
              <w:t>396.57</w:t>
            </w:r>
          </w:p>
        </w:tc>
        <w:tc>
          <w:tcPr>
            <w:tcW w:w="3644" w:type="dxa"/>
          </w:tcPr>
          <w:p w14:paraId="1D1891D5" w14:textId="77777777" w:rsidR="00BB2832" w:rsidRDefault="00BB2832">
            <w:pPr>
              <w:pStyle w:val="TableParagraph"/>
              <w:ind w:left="0"/>
              <w:rPr>
                <w:sz w:val="20"/>
              </w:rPr>
            </w:pPr>
          </w:p>
        </w:tc>
      </w:tr>
      <w:tr w:rsidR="00BB2832" w14:paraId="62F8D298" w14:textId="77777777">
        <w:trPr>
          <w:trHeight w:val="1151"/>
        </w:trPr>
        <w:tc>
          <w:tcPr>
            <w:tcW w:w="986" w:type="dxa"/>
          </w:tcPr>
          <w:p w14:paraId="47CE5875" w14:textId="77777777" w:rsidR="00BB2832" w:rsidRDefault="00E2799E">
            <w:pPr>
              <w:pStyle w:val="TableParagraph"/>
              <w:spacing w:line="225" w:lineRule="exact"/>
              <w:rPr>
                <w:sz w:val="20"/>
              </w:rPr>
            </w:pPr>
            <w:r>
              <w:rPr>
                <w:sz w:val="20"/>
              </w:rPr>
              <w:t>46999</w:t>
            </w:r>
          </w:p>
        </w:tc>
        <w:tc>
          <w:tcPr>
            <w:tcW w:w="2816" w:type="dxa"/>
          </w:tcPr>
          <w:p w14:paraId="52246582" w14:textId="77777777" w:rsidR="00BB2832" w:rsidRDefault="00E2799E">
            <w:pPr>
              <w:pStyle w:val="TableParagraph"/>
              <w:ind w:left="108"/>
              <w:rPr>
                <w:sz w:val="20"/>
              </w:rPr>
            </w:pPr>
            <w:r>
              <w:rPr>
                <w:sz w:val="20"/>
              </w:rPr>
              <w:t xml:space="preserve">Augsta riska HPV </w:t>
            </w:r>
            <w:proofErr w:type="spellStart"/>
            <w:r>
              <w:rPr>
                <w:sz w:val="20"/>
              </w:rPr>
              <w:t>onkogēna</w:t>
            </w:r>
            <w:proofErr w:type="spellEnd"/>
            <w:r>
              <w:rPr>
                <w:sz w:val="20"/>
              </w:rPr>
              <w:t xml:space="preserve"> E6/E7 mRNS (pozitīvs)</w:t>
            </w:r>
          </w:p>
        </w:tc>
        <w:tc>
          <w:tcPr>
            <w:tcW w:w="1173" w:type="dxa"/>
          </w:tcPr>
          <w:p w14:paraId="5957005F" w14:textId="77777777" w:rsidR="00BB2832" w:rsidRDefault="00E2799E">
            <w:pPr>
              <w:pStyle w:val="TableParagraph"/>
              <w:spacing w:line="225" w:lineRule="exact"/>
              <w:ind w:left="86" w:right="77"/>
              <w:jc w:val="center"/>
              <w:rPr>
                <w:sz w:val="20"/>
              </w:rPr>
            </w:pPr>
            <w:r>
              <w:rPr>
                <w:sz w:val="20"/>
              </w:rPr>
              <w:t>27.03</w:t>
            </w:r>
          </w:p>
        </w:tc>
        <w:tc>
          <w:tcPr>
            <w:tcW w:w="3644" w:type="dxa"/>
          </w:tcPr>
          <w:p w14:paraId="79B615AC" w14:textId="77777777" w:rsidR="00BB2832" w:rsidRDefault="00E2799E">
            <w:pPr>
              <w:pStyle w:val="TableParagraph"/>
              <w:tabs>
                <w:tab w:val="left" w:pos="1473"/>
                <w:tab w:val="left" w:pos="3390"/>
              </w:tabs>
              <w:ind w:left="108" w:right="92"/>
              <w:jc w:val="both"/>
              <w:rPr>
                <w:sz w:val="20"/>
              </w:rPr>
            </w:pPr>
            <w:r>
              <w:rPr>
                <w:sz w:val="20"/>
              </w:rPr>
              <w:t xml:space="preserve">Ambulatori šo manipulāciju apmaksā pēc </w:t>
            </w:r>
            <w:proofErr w:type="spellStart"/>
            <w:r>
              <w:rPr>
                <w:sz w:val="20"/>
              </w:rPr>
              <w:t>skrīninga</w:t>
            </w:r>
            <w:proofErr w:type="spellEnd"/>
            <w:r>
              <w:rPr>
                <w:sz w:val="20"/>
              </w:rPr>
              <w:tab/>
              <w:t>izmeklējumiem,</w:t>
            </w:r>
            <w:r>
              <w:rPr>
                <w:sz w:val="20"/>
              </w:rPr>
              <w:tab/>
            </w:r>
            <w:r>
              <w:rPr>
                <w:spacing w:val="-6"/>
                <w:sz w:val="20"/>
              </w:rPr>
              <w:t xml:space="preserve">ja </w:t>
            </w:r>
            <w:proofErr w:type="spellStart"/>
            <w:r>
              <w:rPr>
                <w:sz w:val="20"/>
              </w:rPr>
              <w:t>pamatdiagnoze</w:t>
            </w:r>
            <w:proofErr w:type="spellEnd"/>
            <w:r>
              <w:rPr>
                <w:sz w:val="20"/>
              </w:rPr>
              <w:t xml:space="preserve"> atbilstoši </w:t>
            </w:r>
            <w:proofErr w:type="spellStart"/>
            <w:r>
              <w:rPr>
                <w:sz w:val="20"/>
              </w:rPr>
              <w:t>atradei</w:t>
            </w:r>
            <w:proofErr w:type="spellEnd"/>
            <w:r>
              <w:rPr>
                <w:sz w:val="20"/>
              </w:rPr>
              <w:t>: C53.0–9; D06.0–9; N87.0; N87.1; N87.2;</w:t>
            </w:r>
            <w:r>
              <w:rPr>
                <w:spacing w:val="25"/>
                <w:sz w:val="20"/>
              </w:rPr>
              <w:t xml:space="preserve"> </w:t>
            </w:r>
            <w:r>
              <w:rPr>
                <w:sz w:val="20"/>
              </w:rPr>
              <w:t>N87.9,</w:t>
            </w:r>
          </w:p>
          <w:p w14:paraId="596A6D88" w14:textId="77777777" w:rsidR="00BB2832" w:rsidRDefault="00E2799E">
            <w:pPr>
              <w:pStyle w:val="TableParagraph"/>
              <w:spacing w:line="215" w:lineRule="exact"/>
              <w:ind w:left="108"/>
              <w:jc w:val="both"/>
              <w:rPr>
                <w:sz w:val="20"/>
              </w:rPr>
            </w:pPr>
            <w:proofErr w:type="spellStart"/>
            <w:r>
              <w:rPr>
                <w:sz w:val="20"/>
              </w:rPr>
              <w:t>blakusdiagnoze</w:t>
            </w:r>
            <w:proofErr w:type="spellEnd"/>
            <w:r>
              <w:rPr>
                <w:sz w:val="20"/>
              </w:rPr>
              <w:t xml:space="preserve"> Z12.4.</w:t>
            </w:r>
          </w:p>
        </w:tc>
      </w:tr>
      <w:tr w:rsidR="00BB2832" w14:paraId="6AD1BF33" w14:textId="77777777">
        <w:trPr>
          <w:trHeight w:val="1380"/>
        </w:trPr>
        <w:tc>
          <w:tcPr>
            <w:tcW w:w="986" w:type="dxa"/>
          </w:tcPr>
          <w:p w14:paraId="7EB40966" w14:textId="77777777" w:rsidR="00BB2832" w:rsidRDefault="00E2799E">
            <w:pPr>
              <w:pStyle w:val="TableParagraph"/>
              <w:spacing w:line="225" w:lineRule="exact"/>
              <w:rPr>
                <w:sz w:val="20"/>
              </w:rPr>
            </w:pPr>
            <w:r>
              <w:rPr>
                <w:sz w:val="20"/>
              </w:rPr>
              <w:t>50246</w:t>
            </w:r>
          </w:p>
        </w:tc>
        <w:tc>
          <w:tcPr>
            <w:tcW w:w="2816" w:type="dxa"/>
          </w:tcPr>
          <w:p w14:paraId="5BD99BBE" w14:textId="77777777" w:rsidR="00BB2832" w:rsidRDefault="00E2799E">
            <w:pPr>
              <w:pStyle w:val="TableParagraph"/>
              <w:ind w:left="108"/>
              <w:rPr>
                <w:sz w:val="20"/>
              </w:rPr>
            </w:pPr>
            <w:r>
              <w:rPr>
                <w:sz w:val="20"/>
              </w:rPr>
              <w:t xml:space="preserve">Otra radiologa veikts </w:t>
            </w:r>
            <w:proofErr w:type="spellStart"/>
            <w:r>
              <w:rPr>
                <w:sz w:val="20"/>
              </w:rPr>
              <w:t>mamogrāfijas</w:t>
            </w:r>
            <w:proofErr w:type="spellEnd"/>
            <w:r>
              <w:rPr>
                <w:sz w:val="20"/>
              </w:rPr>
              <w:t xml:space="preserve"> apraksts </w:t>
            </w:r>
            <w:proofErr w:type="spellStart"/>
            <w:r>
              <w:rPr>
                <w:sz w:val="20"/>
              </w:rPr>
              <w:t>skrīninga</w:t>
            </w:r>
            <w:proofErr w:type="spellEnd"/>
            <w:r>
              <w:rPr>
                <w:sz w:val="20"/>
              </w:rPr>
              <w:t xml:space="preserve"> izmeklējumiem (abām krūtīm, katrai divās projekcijās).</w:t>
            </w:r>
          </w:p>
          <w:p w14:paraId="4638B472" w14:textId="77777777" w:rsidR="00BB2832" w:rsidRDefault="00E2799E">
            <w:pPr>
              <w:pStyle w:val="TableParagraph"/>
              <w:spacing w:line="230" w:lineRule="exact"/>
              <w:ind w:left="108" w:right="423"/>
              <w:rPr>
                <w:sz w:val="20"/>
              </w:rPr>
            </w:pPr>
            <w:r>
              <w:rPr>
                <w:sz w:val="20"/>
              </w:rPr>
              <w:t>Izmeklējuma rezultāts R 1 – norma</w:t>
            </w:r>
          </w:p>
        </w:tc>
        <w:tc>
          <w:tcPr>
            <w:tcW w:w="1173" w:type="dxa"/>
          </w:tcPr>
          <w:p w14:paraId="086F4CE3" w14:textId="77777777" w:rsidR="00BB2832" w:rsidRDefault="00E2799E">
            <w:pPr>
              <w:pStyle w:val="TableParagraph"/>
              <w:spacing w:line="225" w:lineRule="exact"/>
              <w:ind w:left="86" w:right="77"/>
              <w:jc w:val="center"/>
              <w:rPr>
                <w:sz w:val="20"/>
              </w:rPr>
            </w:pPr>
            <w:r>
              <w:rPr>
                <w:sz w:val="20"/>
              </w:rPr>
              <w:t>0.00</w:t>
            </w:r>
          </w:p>
        </w:tc>
        <w:tc>
          <w:tcPr>
            <w:tcW w:w="3644" w:type="dxa"/>
          </w:tcPr>
          <w:p w14:paraId="30E56147" w14:textId="77777777" w:rsidR="00BB2832" w:rsidRDefault="00E2799E">
            <w:pPr>
              <w:pStyle w:val="TableParagraph"/>
              <w:ind w:left="108" w:right="95"/>
              <w:jc w:val="both"/>
              <w:rPr>
                <w:sz w:val="20"/>
              </w:rPr>
            </w:pPr>
            <w:r>
              <w:rPr>
                <w:sz w:val="20"/>
              </w:rPr>
              <w:t>Vēža savlaicīgas atklāšanas programmas ietvaros manipulāciju norāda otrais radiologs.</w:t>
            </w:r>
          </w:p>
        </w:tc>
      </w:tr>
      <w:tr w:rsidR="00BB2832" w14:paraId="32255BCD" w14:textId="77777777">
        <w:trPr>
          <w:trHeight w:val="1837"/>
        </w:trPr>
        <w:tc>
          <w:tcPr>
            <w:tcW w:w="986" w:type="dxa"/>
          </w:tcPr>
          <w:p w14:paraId="0BA102A3" w14:textId="77777777" w:rsidR="00BB2832" w:rsidRDefault="00E2799E">
            <w:pPr>
              <w:pStyle w:val="TableParagraph"/>
              <w:spacing w:line="225" w:lineRule="exact"/>
              <w:rPr>
                <w:sz w:val="20"/>
              </w:rPr>
            </w:pPr>
            <w:r>
              <w:rPr>
                <w:sz w:val="20"/>
              </w:rPr>
              <w:t>50247</w:t>
            </w:r>
          </w:p>
        </w:tc>
        <w:tc>
          <w:tcPr>
            <w:tcW w:w="2816" w:type="dxa"/>
          </w:tcPr>
          <w:p w14:paraId="3AEEEB7A" w14:textId="77777777" w:rsidR="00BB2832" w:rsidRDefault="00E2799E">
            <w:pPr>
              <w:pStyle w:val="TableParagraph"/>
              <w:ind w:left="108"/>
              <w:rPr>
                <w:sz w:val="20"/>
              </w:rPr>
            </w:pPr>
            <w:r>
              <w:rPr>
                <w:sz w:val="20"/>
              </w:rPr>
              <w:t xml:space="preserve">Otra radiologa veikts </w:t>
            </w:r>
            <w:proofErr w:type="spellStart"/>
            <w:r>
              <w:rPr>
                <w:sz w:val="20"/>
              </w:rPr>
              <w:t>mamogrāfijas</w:t>
            </w:r>
            <w:proofErr w:type="spellEnd"/>
            <w:r>
              <w:rPr>
                <w:sz w:val="20"/>
              </w:rPr>
              <w:t xml:space="preserve"> apraksts </w:t>
            </w:r>
            <w:proofErr w:type="spellStart"/>
            <w:r>
              <w:rPr>
                <w:sz w:val="20"/>
              </w:rPr>
              <w:t>skrīninga</w:t>
            </w:r>
            <w:proofErr w:type="spellEnd"/>
            <w:r>
              <w:rPr>
                <w:sz w:val="20"/>
              </w:rPr>
              <w:t xml:space="preserve"> izmeklējumiem (abām krūtīm, katrai divās projekcijās).</w:t>
            </w:r>
          </w:p>
          <w:p w14:paraId="7ACC6D00" w14:textId="77777777" w:rsidR="00BB2832" w:rsidRDefault="00E2799E">
            <w:pPr>
              <w:pStyle w:val="TableParagraph"/>
              <w:ind w:left="108" w:right="423"/>
              <w:rPr>
                <w:sz w:val="20"/>
              </w:rPr>
            </w:pPr>
            <w:r>
              <w:rPr>
                <w:sz w:val="20"/>
              </w:rPr>
              <w:t>Izmeklējuma rezultāts R 2 – potenciāli labdabīga</w:t>
            </w:r>
          </w:p>
          <w:p w14:paraId="0F7E965C" w14:textId="77777777" w:rsidR="00BB2832" w:rsidRDefault="00E2799E">
            <w:pPr>
              <w:pStyle w:val="TableParagraph"/>
              <w:spacing w:line="228" w:lineRule="exact"/>
              <w:ind w:left="108" w:right="595"/>
              <w:rPr>
                <w:sz w:val="20"/>
              </w:rPr>
            </w:pPr>
            <w:proofErr w:type="spellStart"/>
            <w:r>
              <w:rPr>
                <w:sz w:val="20"/>
              </w:rPr>
              <w:t>atrade</w:t>
            </w:r>
            <w:proofErr w:type="spellEnd"/>
            <w:r>
              <w:rPr>
                <w:sz w:val="20"/>
              </w:rPr>
              <w:t>/atsevišķs labdabīgs veidojums</w:t>
            </w:r>
          </w:p>
        </w:tc>
        <w:tc>
          <w:tcPr>
            <w:tcW w:w="1173" w:type="dxa"/>
          </w:tcPr>
          <w:p w14:paraId="065AF68E" w14:textId="77777777" w:rsidR="00BB2832" w:rsidRDefault="00E2799E">
            <w:pPr>
              <w:pStyle w:val="TableParagraph"/>
              <w:spacing w:line="225" w:lineRule="exact"/>
              <w:ind w:left="86" w:right="77"/>
              <w:jc w:val="center"/>
              <w:rPr>
                <w:sz w:val="20"/>
              </w:rPr>
            </w:pPr>
            <w:r>
              <w:rPr>
                <w:sz w:val="20"/>
              </w:rPr>
              <w:t>0.00</w:t>
            </w:r>
          </w:p>
        </w:tc>
        <w:tc>
          <w:tcPr>
            <w:tcW w:w="3644" w:type="dxa"/>
          </w:tcPr>
          <w:p w14:paraId="6AB162BA" w14:textId="77777777" w:rsidR="00BB2832" w:rsidRDefault="00E2799E">
            <w:pPr>
              <w:pStyle w:val="TableParagraph"/>
              <w:ind w:left="108" w:right="95"/>
              <w:jc w:val="both"/>
              <w:rPr>
                <w:sz w:val="20"/>
              </w:rPr>
            </w:pPr>
            <w:r>
              <w:rPr>
                <w:sz w:val="20"/>
              </w:rPr>
              <w:t>Vēža savlaicīgas atklāšanas programmas ietvaros manipulāciju norāda otrais radiologs.</w:t>
            </w:r>
          </w:p>
        </w:tc>
      </w:tr>
      <w:tr w:rsidR="00BB2832" w14:paraId="581ED326" w14:textId="77777777">
        <w:trPr>
          <w:trHeight w:val="1610"/>
        </w:trPr>
        <w:tc>
          <w:tcPr>
            <w:tcW w:w="986" w:type="dxa"/>
          </w:tcPr>
          <w:p w14:paraId="5E3FA655" w14:textId="77777777" w:rsidR="00BB2832" w:rsidRDefault="00E2799E">
            <w:pPr>
              <w:pStyle w:val="TableParagraph"/>
              <w:spacing w:line="225" w:lineRule="exact"/>
              <w:rPr>
                <w:sz w:val="20"/>
              </w:rPr>
            </w:pPr>
            <w:r>
              <w:rPr>
                <w:sz w:val="20"/>
              </w:rPr>
              <w:t>50248</w:t>
            </w:r>
          </w:p>
        </w:tc>
        <w:tc>
          <w:tcPr>
            <w:tcW w:w="2816" w:type="dxa"/>
          </w:tcPr>
          <w:p w14:paraId="4ADCE312" w14:textId="77777777" w:rsidR="00BB2832" w:rsidRDefault="00E2799E">
            <w:pPr>
              <w:pStyle w:val="TableParagraph"/>
              <w:ind w:left="108"/>
              <w:rPr>
                <w:sz w:val="20"/>
              </w:rPr>
            </w:pPr>
            <w:r>
              <w:rPr>
                <w:sz w:val="20"/>
              </w:rPr>
              <w:t xml:space="preserve">Otra radiologa veikts </w:t>
            </w:r>
            <w:proofErr w:type="spellStart"/>
            <w:r>
              <w:rPr>
                <w:sz w:val="20"/>
              </w:rPr>
              <w:t>mamogrāfijas</w:t>
            </w:r>
            <w:proofErr w:type="spellEnd"/>
            <w:r>
              <w:rPr>
                <w:sz w:val="20"/>
              </w:rPr>
              <w:t xml:space="preserve"> apraksts </w:t>
            </w:r>
            <w:proofErr w:type="spellStart"/>
            <w:r>
              <w:rPr>
                <w:sz w:val="20"/>
              </w:rPr>
              <w:t>skrīninga</w:t>
            </w:r>
            <w:proofErr w:type="spellEnd"/>
            <w:r>
              <w:rPr>
                <w:sz w:val="20"/>
              </w:rPr>
              <w:t xml:space="preserve"> izmeklējumiem (abām krūtīm, katrai divās projekcijās).</w:t>
            </w:r>
          </w:p>
          <w:p w14:paraId="16FFFB5D" w14:textId="77777777" w:rsidR="00BB2832" w:rsidRDefault="00E2799E">
            <w:pPr>
              <w:pStyle w:val="TableParagraph"/>
              <w:ind w:left="108"/>
              <w:rPr>
                <w:sz w:val="20"/>
              </w:rPr>
            </w:pPr>
            <w:r>
              <w:rPr>
                <w:sz w:val="20"/>
              </w:rPr>
              <w:t>Izmeklējuma rezultāts R 3 –</w:t>
            </w:r>
          </w:p>
          <w:p w14:paraId="755ADFBF" w14:textId="77777777" w:rsidR="00BB2832" w:rsidRDefault="00E2799E">
            <w:pPr>
              <w:pStyle w:val="TableParagraph"/>
              <w:spacing w:before="2" w:line="228" w:lineRule="exact"/>
              <w:ind w:left="108" w:right="134"/>
              <w:rPr>
                <w:sz w:val="20"/>
              </w:rPr>
            </w:pPr>
            <w:r>
              <w:rPr>
                <w:sz w:val="20"/>
              </w:rPr>
              <w:t>aizdomas par patoloģiju/lokālas patoloģiskas izmaiņas</w:t>
            </w:r>
          </w:p>
        </w:tc>
        <w:tc>
          <w:tcPr>
            <w:tcW w:w="1173" w:type="dxa"/>
          </w:tcPr>
          <w:p w14:paraId="3A468EBC" w14:textId="77777777" w:rsidR="00BB2832" w:rsidRDefault="00E2799E">
            <w:pPr>
              <w:pStyle w:val="TableParagraph"/>
              <w:spacing w:line="225" w:lineRule="exact"/>
              <w:ind w:left="86" w:right="77"/>
              <w:jc w:val="center"/>
              <w:rPr>
                <w:sz w:val="20"/>
              </w:rPr>
            </w:pPr>
            <w:r>
              <w:rPr>
                <w:sz w:val="20"/>
              </w:rPr>
              <w:t>0.00</w:t>
            </w:r>
          </w:p>
        </w:tc>
        <w:tc>
          <w:tcPr>
            <w:tcW w:w="3644" w:type="dxa"/>
          </w:tcPr>
          <w:p w14:paraId="3FDE8EF3" w14:textId="77777777" w:rsidR="00BB2832" w:rsidRDefault="00E2799E">
            <w:pPr>
              <w:pStyle w:val="TableParagraph"/>
              <w:ind w:left="108" w:right="95"/>
              <w:jc w:val="both"/>
              <w:rPr>
                <w:sz w:val="20"/>
              </w:rPr>
            </w:pPr>
            <w:r>
              <w:rPr>
                <w:sz w:val="20"/>
              </w:rPr>
              <w:t>Vēža savlaicīgas atklāšanas programmas ietvaros manipulāciju norāda otrais radiologs.</w:t>
            </w:r>
          </w:p>
        </w:tc>
      </w:tr>
      <w:tr w:rsidR="00BB2832" w14:paraId="32158205" w14:textId="77777777">
        <w:trPr>
          <w:trHeight w:val="1609"/>
        </w:trPr>
        <w:tc>
          <w:tcPr>
            <w:tcW w:w="986" w:type="dxa"/>
          </w:tcPr>
          <w:p w14:paraId="31972E99" w14:textId="77777777" w:rsidR="00BB2832" w:rsidRDefault="00E2799E">
            <w:pPr>
              <w:pStyle w:val="TableParagraph"/>
              <w:spacing w:line="225" w:lineRule="exact"/>
              <w:rPr>
                <w:sz w:val="20"/>
              </w:rPr>
            </w:pPr>
            <w:r>
              <w:rPr>
                <w:sz w:val="20"/>
              </w:rPr>
              <w:t>50249</w:t>
            </w:r>
          </w:p>
        </w:tc>
        <w:tc>
          <w:tcPr>
            <w:tcW w:w="2816" w:type="dxa"/>
          </w:tcPr>
          <w:p w14:paraId="0FE37C9A" w14:textId="77777777" w:rsidR="00BB2832" w:rsidRDefault="00E2799E">
            <w:pPr>
              <w:pStyle w:val="TableParagraph"/>
              <w:ind w:left="108"/>
              <w:rPr>
                <w:sz w:val="20"/>
              </w:rPr>
            </w:pPr>
            <w:r>
              <w:rPr>
                <w:sz w:val="20"/>
              </w:rPr>
              <w:t xml:space="preserve">Otra radiologa veikts </w:t>
            </w:r>
            <w:proofErr w:type="spellStart"/>
            <w:r>
              <w:rPr>
                <w:sz w:val="20"/>
              </w:rPr>
              <w:t>mamogrāfijas</w:t>
            </w:r>
            <w:proofErr w:type="spellEnd"/>
            <w:r>
              <w:rPr>
                <w:sz w:val="20"/>
              </w:rPr>
              <w:t xml:space="preserve"> apraksts </w:t>
            </w:r>
            <w:proofErr w:type="spellStart"/>
            <w:r>
              <w:rPr>
                <w:sz w:val="20"/>
              </w:rPr>
              <w:t>skrīninga</w:t>
            </w:r>
            <w:proofErr w:type="spellEnd"/>
            <w:r>
              <w:rPr>
                <w:sz w:val="20"/>
              </w:rPr>
              <w:t xml:space="preserve"> izmeklējumiem (abām krūtīm, katrai divās projekcijās).</w:t>
            </w:r>
          </w:p>
          <w:p w14:paraId="252FCB55" w14:textId="77777777" w:rsidR="00BB2832" w:rsidRDefault="00E2799E">
            <w:pPr>
              <w:pStyle w:val="TableParagraph"/>
              <w:ind w:left="108" w:right="95"/>
              <w:rPr>
                <w:sz w:val="20"/>
              </w:rPr>
            </w:pPr>
            <w:r>
              <w:rPr>
                <w:sz w:val="20"/>
              </w:rPr>
              <w:t xml:space="preserve">Izmeklējuma rezultāts R 4 – potenciāla </w:t>
            </w:r>
            <w:proofErr w:type="spellStart"/>
            <w:r>
              <w:rPr>
                <w:sz w:val="20"/>
              </w:rPr>
              <w:t>malignitāte</w:t>
            </w:r>
            <w:proofErr w:type="spellEnd"/>
            <w:r>
              <w:rPr>
                <w:sz w:val="20"/>
              </w:rPr>
              <w:t>/aizdomas</w:t>
            </w:r>
          </w:p>
          <w:p w14:paraId="359835E0" w14:textId="77777777" w:rsidR="00BB2832" w:rsidRDefault="00E2799E">
            <w:pPr>
              <w:pStyle w:val="TableParagraph"/>
              <w:spacing w:line="213" w:lineRule="exact"/>
              <w:ind w:left="108"/>
              <w:rPr>
                <w:sz w:val="20"/>
              </w:rPr>
            </w:pPr>
            <w:r>
              <w:rPr>
                <w:sz w:val="20"/>
              </w:rPr>
              <w:t>par ļaundabīgu veidojumu</w:t>
            </w:r>
          </w:p>
        </w:tc>
        <w:tc>
          <w:tcPr>
            <w:tcW w:w="1173" w:type="dxa"/>
          </w:tcPr>
          <w:p w14:paraId="2B579C7B" w14:textId="77777777" w:rsidR="00BB2832" w:rsidRDefault="00E2799E">
            <w:pPr>
              <w:pStyle w:val="TableParagraph"/>
              <w:spacing w:line="225" w:lineRule="exact"/>
              <w:ind w:left="86" w:right="77"/>
              <w:jc w:val="center"/>
              <w:rPr>
                <w:sz w:val="20"/>
              </w:rPr>
            </w:pPr>
            <w:r>
              <w:rPr>
                <w:sz w:val="20"/>
              </w:rPr>
              <w:t>0.00</w:t>
            </w:r>
          </w:p>
        </w:tc>
        <w:tc>
          <w:tcPr>
            <w:tcW w:w="3644" w:type="dxa"/>
          </w:tcPr>
          <w:p w14:paraId="5B1AE6CF" w14:textId="77777777" w:rsidR="00BB2832" w:rsidRDefault="00E2799E">
            <w:pPr>
              <w:pStyle w:val="TableParagraph"/>
              <w:ind w:left="108" w:right="95"/>
              <w:jc w:val="both"/>
              <w:rPr>
                <w:sz w:val="20"/>
              </w:rPr>
            </w:pPr>
            <w:r>
              <w:rPr>
                <w:sz w:val="20"/>
              </w:rPr>
              <w:t>Vēža savlaicīgas atklāšanas programmas ietvaros manipulāciju norāda otrais radiologs.</w:t>
            </w:r>
          </w:p>
        </w:tc>
      </w:tr>
      <w:tr w:rsidR="00BB2832" w14:paraId="52DBBB05" w14:textId="77777777">
        <w:trPr>
          <w:trHeight w:val="1610"/>
        </w:trPr>
        <w:tc>
          <w:tcPr>
            <w:tcW w:w="986" w:type="dxa"/>
          </w:tcPr>
          <w:p w14:paraId="7E29C617" w14:textId="77777777" w:rsidR="00BB2832" w:rsidRDefault="00E2799E">
            <w:pPr>
              <w:pStyle w:val="TableParagraph"/>
              <w:spacing w:line="225" w:lineRule="exact"/>
              <w:rPr>
                <w:sz w:val="20"/>
              </w:rPr>
            </w:pPr>
            <w:r>
              <w:rPr>
                <w:sz w:val="20"/>
              </w:rPr>
              <w:t>50250</w:t>
            </w:r>
          </w:p>
        </w:tc>
        <w:tc>
          <w:tcPr>
            <w:tcW w:w="2816" w:type="dxa"/>
          </w:tcPr>
          <w:p w14:paraId="23A15D1D" w14:textId="77777777" w:rsidR="00BB2832" w:rsidRDefault="00E2799E">
            <w:pPr>
              <w:pStyle w:val="TableParagraph"/>
              <w:ind w:left="108"/>
              <w:rPr>
                <w:sz w:val="20"/>
              </w:rPr>
            </w:pPr>
            <w:r>
              <w:rPr>
                <w:sz w:val="20"/>
              </w:rPr>
              <w:t xml:space="preserve">Otra radiologa veikts </w:t>
            </w:r>
            <w:proofErr w:type="spellStart"/>
            <w:r>
              <w:rPr>
                <w:sz w:val="20"/>
              </w:rPr>
              <w:t>mamogrāfijas</w:t>
            </w:r>
            <w:proofErr w:type="spellEnd"/>
            <w:r>
              <w:rPr>
                <w:sz w:val="20"/>
              </w:rPr>
              <w:t xml:space="preserve"> apraksts </w:t>
            </w:r>
            <w:proofErr w:type="spellStart"/>
            <w:r>
              <w:rPr>
                <w:sz w:val="20"/>
              </w:rPr>
              <w:t>skrīninga</w:t>
            </w:r>
            <w:proofErr w:type="spellEnd"/>
            <w:r>
              <w:rPr>
                <w:sz w:val="20"/>
              </w:rPr>
              <w:t xml:space="preserve"> izmeklējumiem (abām krūtīm, katrai divās projekcijās).</w:t>
            </w:r>
          </w:p>
          <w:p w14:paraId="007DE5A6" w14:textId="77777777" w:rsidR="00BB2832" w:rsidRDefault="00E2799E">
            <w:pPr>
              <w:pStyle w:val="TableParagraph"/>
              <w:ind w:left="108"/>
              <w:rPr>
                <w:sz w:val="20"/>
              </w:rPr>
            </w:pPr>
            <w:r>
              <w:rPr>
                <w:sz w:val="20"/>
              </w:rPr>
              <w:t xml:space="preserve">Izmeklējuma rezultāts R 5 – pierādīta </w:t>
            </w:r>
            <w:proofErr w:type="spellStart"/>
            <w:r>
              <w:rPr>
                <w:sz w:val="20"/>
              </w:rPr>
              <w:t>malignitāte</w:t>
            </w:r>
            <w:proofErr w:type="spellEnd"/>
            <w:r>
              <w:rPr>
                <w:sz w:val="20"/>
              </w:rPr>
              <w:t>/ļaundabīga</w:t>
            </w:r>
          </w:p>
          <w:p w14:paraId="78DFC90C" w14:textId="77777777" w:rsidR="00BB2832" w:rsidRDefault="00E2799E">
            <w:pPr>
              <w:pStyle w:val="TableParagraph"/>
              <w:spacing w:line="214" w:lineRule="exact"/>
              <w:ind w:left="108"/>
              <w:rPr>
                <w:sz w:val="20"/>
              </w:rPr>
            </w:pPr>
            <w:proofErr w:type="spellStart"/>
            <w:r>
              <w:rPr>
                <w:sz w:val="20"/>
              </w:rPr>
              <w:t>atrade</w:t>
            </w:r>
            <w:proofErr w:type="spellEnd"/>
          </w:p>
        </w:tc>
        <w:tc>
          <w:tcPr>
            <w:tcW w:w="1173" w:type="dxa"/>
          </w:tcPr>
          <w:p w14:paraId="3C30D6F5" w14:textId="77777777" w:rsidR="00BB2832" w:rsidRDefault="00E2799E">
            <w:pPr>
              <w:pStyle w:val="TableParagraph"/>
              <w:spacing w:line="225" w:lineRule="exact"/>
              <w:ind w:left="86" w:right="77"/>
              <w:jc w:val="center"/>
              <w:rPr>
                <w:sz w:val="20"/>
              </w:rPr>
            </w:pPr>
            <w:r>
              <w:rPr>
                <w:sz w:val="20"/>
              </w:rPr>
              <w:t>0.00</w:t>
            </w:r>
          </w:p>
        </w:tc>
        <w:tc>
          <w:tcPr>
            <w:tcW w:w="3644" w:type="dxa"/>
          </w:tcPr>
          <w:p w14:paraId="38B3554A" w14:textId="77777777" w:rsidR="00BB2832" w:rsidRDefault="00E2799E">
            <w:pPr>
              <w:pStyle w:val="TableParagraph"/>
              <w:ind w:left="108" w:right="91"/>
              <w:jc w:val="both"/>
              <w:rPr>
                <w:sz w:val="20"/>
              </w:rPr>
            </w:pPr>
            <w:r>
              <w:rPr>
                <w:sz w:val="20"/>
              </w:rPr>
              <w:t>Vēža savlaicīgas atklāšanas programmas ietvaros manipulāciju norāda otrais radiologs.</w:t>
            </w:r>
          </w:p>
        </w:tc>
      </w:tr>
      <w:tr w:rsidR="00BB2832" w14:paraId="113E6484" w14:textId="77777777">
        <w:trPr>
          <w:trHeight w:val="460"/>
        </w:trPr>
        <w:tc>
          <w:tcPr>
            <w:tcW w:w="986" w:type="dxa"/>
          </w:tcPr>
          <w:p w14:paraId="52A27F10" w14:textId="77777777" w:rsidR="00BB2832" w:rsidRDefault="00E2799E">
            <w:pPr>
              <w:pStyle w:val="TableParagraph"/>
              <w:spacing w:line="225" w:lineRule="exact"/>
              <w:rPr>
                <w:sz w:val="20"/>
              </w:rPr>
            </w:pPr>
            <w:r>
              <w:rPr>
                <w:sz w:val="20"/>
              </w:rPr>
              <w:t>60125</w:t>
            </w:r>
          </w:p>
        </w:tc>
        <w:tc>
          <w:tcPr>
            <w:tcW w:w="2816" w:type="dxa"/>
          </w:tcPr>
          <w:p w14:paraId="3EF17742" w14:textId="77777777" w:rsidR="00BB2832" w:rsidRDefault="00E2799E">
            <w:pPr>
              <w:pStyle w:val="TableParagraph"/>
              <w:spacing w:line="225" w:lineRule="exact"/>
              <w:ind w:left="108"/>
              <w:rPr>
                <w:sz w:val="20"/>
              </w:rPr>
            </w:pPr>
            <w:r>
              <w:rPr>
                <w:sz w:val="20"/>
              </w:rPr>
              <w:t>I-</w:t>
            </w:r>
            <w:proofErr w:type="spellStart"/>
            <w:r>
              <w:rPr>
                <w:sz w:val="20"/>
              </w:rPr>
              <w:t>Fobt</w:t>
            </w:r>
            <w:proofErr w:type="spellEnd"/>
            <w:r>
              <w:rPr>
                <w:sz w:val="20"/>
              </w:rPr>
              <w:t xml:space="preserve"> testa izsniegšana</w:t>
            </w:r>
          </w:p>
          <w:p w14:paraId="5078EEC6" w14:textId="77777777" w:rsidR="00BB2832" w:rsidRDefault="00E2799E">
            <w:pPr>
              <w:pStyle w:val="TableParagraph"/>
              <w:spacing w:line="215" w:lineRule="exact"/>
              <w:ind w:left="108"/>
              <w:rPr>
                <w:sz w:val="20"/>
              </w:rPr>
            </w:pPr>
            <w:r>
              <w:rPr>
                <w:sz w:val="20"/>
              </w:rPr>
              <w:t>pacientam ģimenes ārsta praksē</w:t>
            </w:r>
          </w:p>
        </w:tc>
        <w:tc>
          <w:tcPr>
            <w:tcW w:w="1173" w:type="dxa"/>
          </w:tcPr>
          <w:p w14:paraId="4A6D0CED" w14:textId="77777777" w:rsidR="00BB2832" w:rsidRDefault="00E2799E">
            <w:pPr>
              <w:pStyle w:val="TableParagraph"/>
              <w:spacing w:line="225" w:lineRule="exact"/>
              <w:ind w:left="86" w:right="77"/>
              <w:jc w:val="center"/>
              <w:rPr>
                <w:sz w:val="20"/>
              </w:rPr>
            </w:pPr>
            <w:r>
              <w:rPr>
                <w:sz w:val="20"/>
              </w:rPr>
              <w:t>0.00</w:t>
            </w:r>
          </w:p>
        </w:tc>
        <w:tc>
          <w:tcPr>
            <w:tcW w:w="3644" w:type="dxa"/>
          </w:tcPr>
          <w:p w14:paraId="5495C89F" w14:textId="77777777" w:rsidR="00BB2832" w:rsidRDefault="00BB2832">
            <w:pPr>
              <w:pStyle w:val="TableParagraph"/>
              <w:ind w:left="0"/>
              <w:rPr>
                <w:sz w:val="20"/>
              </w:rPr>
            </w:pPr>
          </w:p>
        </w:tc>
      </w:tr>
      <w:tr w:rsidR="00BB2832" w14:paraId="2B1B2ED4" w14:textId="77777777">
        <w:trPr>
          <w:trHeight w:val="230"/>
        </w:trPr>
        <w:tc>
          <w:tcPr>
            <w:tcW w:w="986" w:type="dxa"/>
          </w:tcPr>
          <w:p w14:paraId="21A2CCE2" w14:textId="77777777" w:rsidR="00BB2832" w:rsidRDefault="00E2799E">
            <w:pPr>
              <w:pStyle w:val="TableParagraph"/>
              <w:spacing w:line="210" w:lineRule="exact"/>
              <w:rPr>
                <w:sz w:val="20"/>
              </w:rPr>
            </w:pPr>
            <w:r>
              <w:rPr>
                <w:sz w:val="20"/>
              </w:rPr>
              <w:t>60126</w:t>
            </w:r>
          </w:p>
        </w:tc>
        <w:tc>
          <w:tcPr>
            <w:tcW w:w="2816" w:type="dxa"/>
          </w:tcPr>
          <w:p w14:paraId="7D9AC507" w14:textId="77777777" w:rsidR="00BB2832" w:rsidRDefault="00E2799E">
            <w:pPr>
              <w:pStyle w:val="TableParagraph"/>
              <w:spacing w:line="210" w:lineRule="exact"/>
              <w:ind w:left="108"/>
              <w:rPr>
                <w:sz w:val="20"/>
              </w:rPr>
            </w:pPr>
            <w:r>
              <w:rPr>
                <w:sz w:val="20"/>
              </w:rPr>
              <w:t>I-</w:t>
            </w:r>
            <w:proofErr w:type="spellStart"/>
            <w:r>
              <w:rPr>
                <w:sz w:val="20"/>
              </w:rPr>
              <w:t>Fobt</w:t>
            </w:r>
            <w:proofErr w:type="spellEnd"/>
            <w:r>
              <w:rPr>
                <w:sz w:val="20"/>
              </w:rPr>
              <w:t xml:space="preserve"> tests (negatīvs)</w:t>
            </w:r>
          </w:p>
        </w:tc>
        <w:tc>
          <w:tcPr>
            <w:tcW w:w="1173" w:type="dxa"/>
          </w:tcPr>
          <w:p w14:paraId="35858FF6" w14:textId="77777777" w:rsidR="00BB2832" w:rsidRDefault="00E2799E">
            <w:pPr>
              <w:pStyle w:val="TableParagraph"/>
              <w:spacing w:line="210" w:lineRule="exact"/>
              <w:ind w:left="86" w:right="77"/>
              <w:jc w:val="center"/>
              <w:rPr>
                <w:sz w:val="20"/>
              </w:rPr>
            </w:pPr>
            <w:r>
              <w:rPr>
                <w:sz w:val="20"/>
              </w:rPr>
              <w:t>0.00</w:t>
            </w:r>
          </w:p>
        </w:tc>
        <w:tc>
          <w:tcPr>
            <w:tcW w:w="3644" w:type="dxa"/>
          </w:tcPr>
          <w:p w14:paraId="5FF091EE" w14:textId="77777777" w:rsidR="00BB2832" w:rsidRDefault="00BB2832">
            <w:pPr>
              <w:pStyle w:val="TableParagraph"/>
              <w:ind w:left="0"/>
              <w:rPr>
                <w:sz w:val="16"/>
              </w:rPr>
            </w:pPr>
          </w:p>
        </w:tc>
      </w:tr>
      <w:tr w:rsidR="00BB2832" w14:paraId="77E48560" w14:textId="77777777">
        <w:trPr>
          <w:trHeight w:val="230"/>
        </w:trPr>
        <w:tc>
          <w:tcPr>
            <w:tcW w:w="986" w:type="dxa"/>
          </w:tcPr>
          <w:p w14:paraId="4CE04CE9" w14:textId="77777777" w:rsidR="00BB2832" w:rsidRDefault="00E2799E">
            <w:pPr>
              <w:pStyle w:val="TableParagraph"/>
              <w:spacing w:line="210" w:lineRule="exact"/>
              <w:rPr>
                <w:sz w:val="20"/>
              </w:rPr>
            </w:pPr>
            <w:r>
              <w:rPr>
                <w:sz w:val="20"/>
              </w:rPr>
              <w:t>60127</w:t>
            </w:r>
          </w:p>
        </w:tc>
        <w:tc>
          <w:tcPr>
            <w:tcW w:w="2816" w:type="dxa"/>
          </w:tcPr>
          <w:p w14:paraId="53F374F0" w14:textId="77777777" w:rsidR="00BB2832" w:rsidRDefault="00E2799E">
            <w:pPr>
              <w:pStyle w:val="TableParagraph"/>
              <w:spacing w:line="210" w:lineRule="exact"/>
              <w:ind w:left="108"/>
              <w:rPr>
                <w:sz w:val="20"/>
              </w:rPr>
            </w:pPr>
            <w:r>
              <w:rPr>
                <w:sz w:val="20"/>
              </w:rPr>
              <w:t>I-</w:t>
            </w:r>
            <w:proofErr w:type="spellStart"/>
            <w:r>
              <w:rPr>
                <w:sz w:val="20"/>
              </w:rPr>
              <w:t>Fobt</w:t>
            </w:r>
            <w:proofErr w:type="spellEnd"/>
            <w:r>
              <w:rPr>
                <w:sz w:val="20"/>
              </w:rPr>
              <w:t xml:space="preserve"> tests (pozitīvs)</w:t>
            </w:r>
          </w:p>
        </w:tc>
        <w:tc>
          <w:tcPr>
            <w:tcW w:w="1173" w:type="dxa"/>
          </w:tcPr>
          <w:p w14:paraId="3DDA036A" w14:textId="77777777" w:rsidR="00BB2832" w:rsidRDefault="00E2799E">
            <w:pPr>
              <w:pStyle w:val="TableParagraph"/>
              <w:spacing w:line="210" w:lineRule="exact"/>
              <w:ind w:left="86" w:right="77"/>
              <w:jc w:val="center"/>
              <w:rPr>
                <w:sz w:val="20"/>
              </w:rPr>
            </w:pPr>
            <w:r>
              <w:rPr>
                <w:sz w:val="20"/>
              </w:rPr>
              <w:t>0.00</w:t>
            </w:r>
          </w:p>
        </w:tc>
        <w:tc>
          <w:tcPr>
            <w:tcW w:w="3644" w:type="dxa"/>
          </w:tcPr>
          <w:p w14:paraId="6FC1C662" w14:textId="77777777" w:rsidR="00BB2832" w:rsidRDefault="00BB2832">
            <w:pPr>
              <w:pStyle w:val="TableParagraph"/>
              <w:ind w:left="0"/>
              <w:rPr>
                <w:sz w:val="16"/>
              </w:rPr>
            </w:pPr>
          </w:p>
        </w:tc>
      </w:tr>
      <w:tr w:rsidR="00BB2832" w14:paraId="57FE396F" w14:textId="77777777">
        <w:trPr>
          <w:trHeight w:val="921"/>
        </w:trPr>
        <w:tc>
          <w:tcPr>
            <w:tcW w:w="986" w:type="dxa"/>
          </w:tcPr>
          <w:p w14:paraId="14DDA3BF" w14:textId="77777777" w:rsidR="00BB2832" w:rsidRDefault="00E2799E">
            <w:pPr>
              <w:pStyle w:val="TableParagraph"/>
              <w:spacing w:line="225" w:lineRule="exact"/>
              <w:rPr>
                <w:sz w:val="20"/>
              </w:rPr>
            </w:pPr>
            <w:r>
              <w:rPr>
                <w:sz w:val="20"/>
              </w:rPr>
              <w:t>60439</w:t>
            </w:r>
          </w:p>
        </w:tc>
        <w:tc>
          <w:tcPr>
            <w:tcW w:w="2816" w:type="dxa"/>
          </w:tcPr>
          <w:p w14:paraId="15DF9135" w14:textId="77777777" w:rsidR="00BB2832" w:rsidRDefault="00E2799E">
            <w:pPr>
              <w:pStyle w:val="TableParagraph"/>
              <w:ind w:left="108" w:right="190"/>
              <w:rPr>
                <w:sz w:val="20"/>
              </w:rPr>
            </w:pPr>
            <w:r>
              <w:rPr>
                <w:sz w:val="20"/>
              </w:rPr>
              <w:t>Pacienta apmeklējums pediatra kabinetā</w:t>
            </w:r>
          </w:p>
        </w:tc>
        <w:tc>
          <w:tcPr>
            <w:tcW w:w="1173" w:type="dxa"/>
          </w:tcPr>
          <w:p w14:paraId="3CD26849" w14:textId="77777777" w:rsidR="00BB2832" w:rsidRDefault="00E2799E">
            <w:pPr>
              <w:pStyle w:val="TableParagraph"/>
              <w:spacing w:line="225" w:lineRule="exact"/>
              <w:ind w:left="86" w:right="77"/>
              <w:jc w:val="center"/>
              <w:rPr>
                <w:sz w:val="20"/>
              </w:rPr>
            </w:pPr>
            <w:r>
              <w:rPr>
                <w:sz w:val="20"/>
              </w:rPr>
              <w:t>0.00</w:t>
            </w:r>
          </w:p>
        </w:tc>
        <w:tc>
          <w:tcPr>
            <w:tcW w:w="3644" w:type="dxa"/>
          </w:tcPr>
          <w:p w14:paraId="6EF77DAD" w14:textId="77777777" w:rsidR="00BB2832" w:rsidRDefault="00E2799E">
            <w:pPr>
              <w:pStyle w:val="TableParagraph"/>
              <w:ind w:left="108" w:right="98"/>
              <w:jc w:val="both"/>
              <w:rPr>
                <w:sz w:val="20"/>
              </w:rPr>
            </w:pPr>
            <w:r>
              <w:rPr>
                <w:sz w:val="20"/>
              </w:rPr>
              <w:t>Norāda gadījumos, kad tiek sniegti veselības aprūpes pakalpojumi bērniem akūtu saslimšanu gadījumos III, IV un V</w:t>
            </w:r>
          </w:p>
          <w:p w14:paraId="279D48CA" w14:textId="77777777" w:rsidR="00BB2832" w:rsidRDefault="00E2799E">
            <w:pPr>
              <w:pStyle w:val="TableParagraph"/>
              <w:spacing w:line="215" w:lineRule="exact"/>
              <w:ind w:left="108"/>
              <w:jc w:val="both"/>
              <w:rPr>
                <w:sz w:val="20"/>
              </w:rPr>
            </w:pPr>
            <w:r>
              <w:rPr>
                <w:sz w:val="20"/>
              </w:rPr>
              <w:t>līmeņa stacionārajās ārstniecības iestādēs.</w:t>
            </w:r>
          </w:p>
        </w:tc>
      </w:tr>
    </w:tbl>
    <w:p w14:paraId="4EEE3F2D" w14:textId="77777777" w:rsidR="00BB2832" w:rsidRDefault="00BB2832">
      <w:pPr>
        <w:spacing w:line="215" w:lineRule="exact"/>
        <w:jc w:val="both"/>
        <w:rPr>
          <w:sz w:val="20"/>
        </w:rPr>
        <w:sectPr w:rsidR="00BB2832">
          <w:pgSz w:w="11910" w:h="16840"/>
          <w:pgMar w:top="1040" w:right="1360" w:bottom="1200" w:left="1680" w:header="0" w:footer="920"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6"/>
        <w:gridCol w:w="2816"/>
        <w:gridCol w:w="1173"/>
        <w:gridCol w:w="3644"/>
      </w:tblGrid>
      <w:tr w:rsidR="00BB2832" w14:paraId="5402523B" w14:textId="77777777">
        <w:trPr>
          <w:trHeight w:val="690"/>
        </w:trPr>
        <w:tc>
          <w:tcPr>
            <w:tcW w:w="986" w:type="dxa"/>
          </w:tcPr>
          <w:p w14:paraId="24FA71BF" w14:textId="77777777" w:rsidR="00BB2832" w:rsidRDefault="00E2799E">
            <w:pPr>
              <w:pStyle w:val="TableParagraph"/>
              <w:spacing w:line="220" w:lineRule="exact"/>
              <w:rPr>
                <w:sz w:val="20"/>
              </w:rPr>
            </w:pPr>
            <w:r>
              <w:rPr>
                <w:sz w:val="20"/>
              </w:rPr>
              <w:lastRenderedPageBreak/>
              <w:t>60440</w:t>
            </w:r>
          </w:p>
        </w:tc>
        <w:tc>
          <w:tcPr>
            <w:tcW w:w="2816" w:type="dxa"/>
          </w:tcPr>
          <w:p w14:paraId="36EA8268" w14:textId="77777777" w:rsidR="00BB2832" w:rsidRDefault="00E2799E">
            <w:pPr>
              <w:pStyle w:val="TableParagraph"/>
              <w:ind w:left="108" w:right="101"/>
              <w:rPr>
                <w:sz w:val="20"/>
              </w:rPr>
            </w:pPr>
            <w:r>
              <w:rPr>
                <w:sz w:val="20"/>
              </w:rPr>
              <w:t>Pacienta apmeklējums funkcionālo speciālistu kabinetā</w:t>
            </w:r>
          </w:p>
        </w:tc>
        <w:tc>
          <w:tcPr>
            <w:tcW w:w="1173" w:type="dxa"/>
          </w:tcPr>
          <w:p w14:paraId="5D999756" w14:textId="77777777" w:rsidR="00BB2832" w:rsidRDefault="00E2799E">
            <w:pPr>
              <w:pStyle w:val="TableParagraph"/>
              <w:spacing w:line="220" w:lineRule="exact"/>
              <w:ind w:left="86" w:right="77"/>
              <w:jc w:val="center"/>
              <w:rPr>
                <w:sz w:val="20"/>
              </w:rPr>
            </w:pPr>
            <w:r>
              <w:rPr>
                <w:sz w:val="20"/>
              </w:rPr>
              <w:t>0.00</w:t>
            </w:r>
          </w:p>
        </w:tc>
        <w:tc>
          <w:tcPr>
            <w:tcW w:w="3644" w:type="dxa"/>
          </w:tcPr>
          <w:p w14:paraId="684FA9FD" w14:textId="77777777" w:rsidR="00BB2832" w:rsidRDefault="00E2799E">
            <w:pPr>
              <w:pStyle w:val="TableParagraph"/>
              <w:tabs>
                <w:tab w:val="left" w:pos="936"/>
                <w:tab w:val="left" w:pos="2053"/>
                <w:tab w:val="left" w:pos="2578"/>
              </w:tabs>
              <w:spacing w:line="220" w:lineRule="exact"/>
              <w:ind w:left="108"/>
              <w:rPr>
                <w:sz w:val="20"/>
              </w:rPr>
            </w:pPr>
            <w:r>
              <w:rPr>
                <w:sz w:val="20"/>
              </w:rPr>
              <w:t>Norāda</w:t>
            </w:r>
            <w:r>
              <w:rPr>
                <w:sz w:val="20"/>
              </w:rPr>
              <w:tab/>
              <w:t>gadījumos,</w:t>
            </w:r>
            <w:r>
              <w:rPr>
                <w:sz w:val="20"/>
              </w:rPr>
              <w:tab/>
              <w:t>kad</w:t>
            </w:r>
            <w:r>
              <w:rPr>
                <w:sz w:val="20"/>
              </w:rPr>
              <w:tab/>
              <w:t>funkcionālo</w:t>
            </w:r>
          </w:p>
          <w:p w14:paraId="53393064" w14:textId="77777777" w:rsidR="00BB2832" w:rsidRDefault="00E2799E">
            <w:pPr>
              <w:pStyle w:val="TableParagraph"/>
              <w:tabs>
                <w:tab w:val="left" w:pos="1176"/>
                <w:tab w:val="left" w:pos="2078"/>
                <w:tab w:val="left" w:pos="2603"/>
              </w:tabs>
              <w:spacing w:line="230" w:lineRule="atLeast"/>
              <w:ind w:left="108" w:right="98"/>
              <w:rPr>
                <w:sz w:val="20"/>
              </w:rPr>
            </w:pPr>
            <w:r>
              <w:rPr>
                <w:sz w:val="20"/>
              </w:rPr>
              <w:t>speciālistu</w:t>
            </w:r>
            <w:r>
              <w:rPr>
                <w:sz w:val="20"/>
              </w:rPr>
              <w:tab/>
              <w:t>kabinetā</w:t>
            </w:r>
            <w:r>
              <w:rPr>
                <w:sz w:val="20"/>
              </w:rPr>
              <w:tab/>
              <w:t>tiek</w:t>
            </w:r>
            <w:r>
              <w:rPr>
                <w:sz w:val="20"/>
              </w:rPr>
              <w:tab/>
            </w:r>
            <w:r>
              <w:rPr>
                <w:spacing w:val="-3"/>
                <w:sz w:val="20"/>
              </w:rPr>
              <w:t xml:space="preserve">nodrošināta </w:t>
            </w:r>
            <w:r>
              <w:rPr>
                <w:sz w:val="20"/>
              </w:rPr>
              <w:t>ambulatora psihiatriskā</w:t>
            </w:r>
            <w:r>
              <w:rPr>
                <w:spacing w:val="-2"/>
                <w:sz w:val="20"/>
              </w:rPr>
              <w:t xml:space="preserve"> </w:t>
            </w:r>
            <w:r>
              <w:rPr>
                <w:sz w:val="20"/>
              </w:rPr>
              <w:t>palīdzība.</w:t>
            </w:r>
          </w:p>
        </w:tc>
      </w:tr>
      <w:tr w:rsidR="00BB2832" w14:paraId="600B4BB7" w14:textId="77777777">
        <w:trPr>
          <w:trHeight w:val="2071"/>
        </w:trPr>
        <w:tc>
          <w:tcPr>
            <w:tcW w:w="986" w:type="dxa"/>
          </w:tcPr>
          <w:p w14:paraId="78197C78" w14:textId="77777777" w:rsidR="00BB2832" w:rsidRDefault="00E2799E">
            <w:pPr>
              <w:pStyle w:val="TableParagraph"/>
              <w:spacing w:line="220" w:lineRule="exact"/>
              <w:rPr>
                <w:sz w:val="20"/>
              </w:rPr>
            </w:pPr>
            <w:r>
              <w:rPr>
                <w:sz w:val="20"/>
              </w:rPr>
              <w:t>60483**</w:t>
            </w:r>
          </w:p>
        </w:tc>
        <w:tc>
          <w:tcPr>
            <w:tcW w:w="2816" w:type="dxa"/>
          </w:tcPr>
          <w:p w14:paraId="04C8FC09" w14:textId="77777777" w:rsidR="00BB2832" w:rsidRDefault="00E2799E">
            <w:pPr>
              <w:pStyle w:val="TableParagraph"/>
              <w:ind w:left="108" w:right="109"/>
              <w:rPr>
                <w:sz w:val="20"/>
              </w:rPr>
            </w:pPr>
            <w:r>
              <w:rPr>
                <w:sz w:val="20"/>
              </w:rPr>
              <w:t>Piemaksa ārstniecības</w:t>
            </w:r>
            <w:r>
              <w:rPr>
                <w:spacing w:val="-10"/>
                <w:sz w:val="20"/>
              </w:rPr>
              <w:t xml:space="preserve"> </w:t>
            </w:r>
            <w:r>
              <w:rPr>
                <w:sz w:val="20"/>
              </w:rPr>
              <w:t>personām stacionārā par darbu, strādājot ar bērniem ar garīgiem un psihiskiem</w:t>
            </w:r>
            <w:r>
              <w:rPr>
                <w:spacing w:val="-3"/>
                <w:sz w:val="20"/>
              </w:rPr>
              <w:t xml:space="preserve"> </w:t>
            </w:r>
            <w:r>
              <w:rPr>
                <w:sz w:val="20"/>
              </w:rPr>
              <w:t>traucējumiem</w:t>
            </w:r>
          </w:p>
        </w:tc>
        <w:tc>
          <w:tcPr>
            <w:tcW w:w="1173" w:type="dxa"/>
          </w:tcPr>
          <w:p w14:paraId="2D79A33D" w14:textId="77777777" w:rsidR="00BB2832" w:rsidRDefault="00E2799E">
            <w:pPr>
              <w:pStyle w:val="TableParagraph"/>
              <w:spacing w:line="220" w:lineRule="exact"/>
              <w:ind w:left="86" w:right="77"/>
              <w:jc w:val="center"/>
              <w:rPr>
                <w:sz w:val="20"/>
              </w:rPr>
            </w:pPr>
            <w:r>
              <w:rPr>
                <w:sz w:val="20"/>
              </w:rPr>
              <w:t>7.64</w:t>
            </w:r>
          </w:p>
        </w:tc>
        <w:tc>
          <w:tcPr>
            <w:tcW w:w="3644" w:type="dxa"/>
          </w:tcPr>
          <w:p w14:paraId="2E7816F4" w14:textId="77777777" w:rsidR="00BB2832" w:rsidRDefault="00E2799E">
            <w:pPr>
              <w:pStyle w:val="TableParagraph"/>
              <w:ind w:left="108" w:right="96"/>
              <w:jc w:val="both"/>
              <w:rPr>
                <w:sz w:val="20"/>
              </w:rPr>
            </w:pPr>
            <w:r>
              <w:rPr>
                <w:sz w:val="20"/>
              </w:rPr>
              <w:t>Samaksa</w:t>
            </w:r>
            <w:r>
              <w:rPr>
                <w:spacing w:val="-11"/>
                <w:sz w:val="20"/>
              </w:rPr>
              <w:t xml:space="preserve"> </w:t>
            </w:r>
            <w:r>
              <w:rPr>
                <w:sz w:val="20"/>
              </w:rPr>
              <w:t>par</w:t>
            </w:r>
            <w:r>
              <w:rPr>
                <w:spacing w:val="-9"/>
                <w:sz w:val="20"/>
              </w:rPr>
              <w:t xml:space="preserve"> </w:t>
            </w:r>
            <w:r>
              <w:rPr>
                <w:sz w:val="20"/>
              </w:rPr>
              <w:t>šo</w:t>
            </w:r>
            <w:r>
              <w:rPr>
                <w:spacing w:val="-7"/>
                <w:sz w:val="20"/>
              </w:rPr>
              <w:t xml:space="preserve"> </w:t>
            </w:r>
            <w:r>
              <w:rPr>
                <w:sz w:val="20"/>
              </w:rPr>
              <w:t>manipulāciju</w:t>
            </w:r>
            <w:r>
              <w:rPr>
                <w:spacing w:val="-11"/>
                <w:sz w:val="20"/>
              </w:rPr>
              <w:t xml:space="preserve"> </w:t>
            </w:r>
            <w:r>
              <w:rPr>
                <w:sz w:val="20"/>
              </w:rPr>
              <w:t>tiek</w:t>
            </w:r>
            <w:r>
              <w:rPr>
                <w:spacing w:val="-11"/>
                <w:sz w:val="20"/>
              </w:rPr>
              <w:t xml:space="preserve"> </w:t>
            </w:r>
            <w:r>
              <w:rPr>
                <w:sz w:val="20"/>
              </w:rPr>
              <w:t>veikta,</w:t>
            </w:r>
            <w:r>
              <w:rPr>
                <w:spacing w:val="-10"/>
                <w:sz w:val="20"/>
              </w:rPr>
              <w:t xml:space="preserve"> </w:t>
            </w:r>
            <w:r>
              <w:rPr>
                <w:sz w:val="20"/>
              </w:rPr>
              <w:t>ja to norāda VSIA "Bērnu klīniskā universitātes slimnīca" stacionāro veselības aprūpes pakalpojumu programmas "Stacionārā psihiatriskā palīdzība bērniem" pacientiem. Manipulāciju norāda vienu reizi dienā</w:t>
            </w:r>
            <w:r>
              <w:rPr>
                <w:spacing w:val="15"/>
                <w:sz w:val="20"/>
              </w:rPr>
              <w:t xml:space="preserve"> </w:t>
            </w:r>
            <w:r>
              <w:rPr>
                <w:sz w:val="20"/>
              </w:rPr>
              <w:t>par</w:t>
            </w:r>
          </w:p>
          <w:p w14:paraId="50156688" w14:textId="77777777" w:rsidR="00BB2832" w:rsidRDefault="00E2799E">
            <w:pPr>
              <w:pStyle w:val="TableParagraph"/>
              <w:spacing w:line="230" w:lineRule="atLeast"/>
              <w:ind w:left="108" w:right="96"/>
              <w:jc w:val="both"/>
              <w:rPr>
                <w:sz w:val="20"/>
              </w:rPr>
            </w:pPr>
            <w:r>
              <w:rPr>
                <w:sz w:val="20"/>
              </w:rPr>
              <w:t>visu ārstēšanā iesaistīto ārstniecības personu darbu.</w:t>
            </w:r>
          </w:p>
        </w:tc>
      </w:tr>
    </w:tbl>
    <w:p w14:paraId="2C64A34B" w14:textId="77777777" w:rsidR="00BB2832" w:rsidRDefault="00BB2832">
      <w:pPr>
        <w:rPr>
          <w:b/>
          <w:sz w:val="20"/>
        </w:rPr>
      </w:pPr>
    </w:p>
    <w:p w14:paraId="2BD938BB" w14:textId="77777777" w:rsidR="00BB2832" w:rsidRDefault="00E2799E">
      <w:pPr>
        <w:pStyle w:val="ListParagraph"/>
        <w:numPr>
          <w:ilvl w:val="0"/>
          <w:numId w:val="5"/>
        </w:numPr>
        <w:tabs>
          <w:tab w:val="left" w:pos="841"/>
        </w:tabs>
        <w:spacing w:before="212"/>
        <w:ind w:hanging="361"/>
        <w:rPr>
          <w:b/>
          <w:sz w:val="24"/>
        </w:rPr>
      </w:pPr>
      <w:r>
        <w:rPr>
          <w:b/>
          <w:sz w:val="24"/>
        </w:rPr>
        <w:t>Izslēgtas</w:t>
      </w:r>
      <w:r>
        <w:rPr>
          <w:b/>
          <w:spacing w:val="1"/>
          <w:sz w:val="24"/>
        </w:rPr>
        <w:t xml:space="preserve"> </w:t>
      </w:r>
      <w:r>
        <w:rPr>
          <w:b/>
          <w:sz w:val="24"/>
        </w:rPr>
        <w:t>manipulācijas:</w:t>
      </w:r>
    </w:p>
    <w:p w14:paraId="47623886" w14:textId="77777777" w:rsidR="00BB2832" w:rsidRDefault="00BB2832">
      <w:pPr>
        <w:spacing w:before="11"/>
        <w:rPr>
          <w:b/>
          <w:sz w:val="1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17"/>
        <w:gridCol w:w="3150"/>
        <w:gridCol w:w="1186"/>
        <w:gridCol w:w="3369"/>
      </w:tblGrid>
      <w:tr w:rsidR="00BB2832" w14:paraId="16D19C60" w14:textId="77777777">
        <w:trPr>
          <w:trHeight w:val="230"/>
        </w:trPr>
        <w:tc>
          <w:tcPr>
            <w:tcW w:w="917" w:type="dxa"/>
          </w:tcPr>
          <w:p w14:paraId="1E1F3750" w14:textId="77777777" w:rsidR="00BB2832" w:rsidRDefault="00E2799E">
            <w:pPr>
              <w:pStyle w:val="TableParagraph"/>
              <w:spacing w:line="210" w:lineRule="exact"/>
              <w:rPr>
                <w:b/>
                <w:sz w:val="20"/>
              </w:rPr>
            </w:pPr>
            <w:r>
              <w:rPr>
                <w:b/>
                <w:sz w:val="20"/>
              </w:rPr>
              <w:t>Kods</w:t>
            </w:r>
          </w:p>
        </w:tc>
        <w:tc>
          <w:tcPr>
            <w:tcW w:w="3150" w:type="dxa"/>
          </w:tcPr>
          <w:p w14:paraId="2E99A83E" w14:textId="77777777" w:rsidR="00BB2832" w:rsidRDefault="00E2799E">
            <w:pPr>
              <w:pStyle w:val="TableParagraph"/>
              <w:spacing w:line="210" w:lineRule="exact"/>
              <w:rPr>
                <w:b/>
                <w:sz w:val="20"/>
              </w:rPr>
            </w:pPr>
            <w:r>
              <w:rPr>
                <w:b/>
                <w:sz w:val="20"/>
              </w:rPr>
              <w:t>Nosaukums</w:t>
            </w:r>
          </w:p>
        </w:tc>
        <w:tc>
          <w:tcPr>
            <w:tcW w:w="1186" w:type="dxa"/>
          </w:tcPr>
          <w:p w14:paraId="57D8247E" w14:textId="77777777" w:rsidR="00BB2832" w:rsidRDefault="00E2799E">
            <w:pPr>
              <w:pStyle w:val="TableParagraph"/>
              <w:spacing w:line="210" w:lineRule="exact"/>
              <w:ind w:left="90" w:right="89"/>
              <w:jc w:val="center"/>
              <w:rPr>
                <w:b/>
                <w:sz w:val="20"/>
              </w:rPr>
            </w:pPr>
            <w:r>
              <w:rPr>
                <w:b/>
                <w:sz w:val="20"/>
              </w:rPr>
              <w:t>Tarifs, eiro</w:t>
            </w:r>
          </w:p>
        </w:tc>
        <w:tc>
          <w:tcPr>
            <w:tcW w:w="3369" w:type="dxa"/>
          </w:tcPr>
          <w:p w14:paraId="19FCEB0A" w14:textId="77777777" w:rsidR="00BB2832" w:rsidRDefault="00E2799E">
            <w:pPr>
              <w:pStyle w:val="TableParagraph"/>
              <w:spacing w:line="210" w:lineRule="exact"/>
              <w:ind w:left="106"/>
              <w:rPr>
                <w:b/>
                <w:sz w:val="20"/>
              </w:rPr>
            </w:pPr>
            <w:r>
              <w:rPr>
                <w:b/>
                <w:sz w:val="20"/>
              </w:rPr>
              <w:t>Skaidrojums</w:t>
            </w:r>
          </w:p>
        </w:tc>
      </w:tr>
      <w:tr w:rsidR="00BB2832" w14:paraId="0409974B" w14:textId="77777777">
        <w:trPr>
          <w:trHeight w:val="691"/>
        </w:trPr>
        <w:tc>
          <w:tcPr>
            <w:tcW w:w="917" w:type="dxa"/>
          </w:tcPr>
          <w:p w14:paraId="0268DC21" w14:textId="77777777" w:rsidR="00BB2832" w:rsidRDefault="00E2799E">
            <w:pPr>
              <w:pStyle w:val="TableParagraph"/>
              <w:spacing w:line="225" w:lineRule="exact"/>
              <w:rPr>
                <w:sz w:val="20"/>
              </w:rPr>
            </w:pPr>
            <w:r>
              <w:rPr>
                <w:sz w:val="20"/>
              </w:rPr>
              <w:t>41292R</w:t>
            </w:r>
          </w:p>
        </w:tc>
        <w:tc>
          <w:tcPr>
            <w:tcW w:w="3150" w:type="dxa"/>
          </w:tcPr>
          <w:p w14:paraId="0BD19BE2" w14:textId="77777777" w:rsidR="00BB2832" w:rsidRDefault="00E2799E">
            <w:pPr>
              <w:pStyle w:val="TableParagraph"/>
              <w:rPr>
                <w:sz w:val="20"/>
              </w:rPr>
            </w:pPr>
            <w:r>
              <w:rPr>
                <w:sz w:val="20"/>
              </w:rPr>
              <w:t xml:space="preserve">R </w:t>
            </w:r>
            <w:proofErr w:type="spellStart"/>
            <w:r>
              <w:rPr>
                <w:sz w:val="20"/>
              </w:rPr>
              <w:t>IgG</w:t>
            </w:r>
            <w:proofErr w:type="spellEnd"/>
            <w:r>
              <w:rPr>
                <w:sz w:val="20"/>
              </w:rPr>
              <w:t xml:space="preserve"> antivielas pret </w:t>
            </w:r>
            <w:proofErr w:type="spellStart"/>
            <w:r>
              <w:rPr>
                <w:sz w:val="20"/>
              </w:rPr>
              <w:t>Bartonella</w:t>
            </w:r>
            <w:proofErr w:type="spellEnd"/>
            <w:r>
              <w:rPr>
                <w:sz w:val="20"/>
              </w:rPr>
              <w:t xml:space="preserve"> noteikšana ar</w:t>
            </w:r>
          </w:p>
          <w:p w14:paraId="0355E1EF" w14:textId="77777777" w:rsidR="00BB2832" w:rsidRDefault="00E2799E">
            <w:pPr>
              <w:pStyle w:val="TableParagraph"/>
              <w:spacing w:line="215" w:lineRule="exact"/>
              <w:rPr>
                <w:sz w:val="20"/>
              </w:rPr>
            </w:pPr>
            <w:proofErr w:type="spellStart"/>
            <w:r>
              <w:rPr>
                <w:sz w:val="20"/>
              </w:rPr>
              <w:t>imūnfermentatīvo</w:t>
            </w:r>
            <w:proofErr w:type="spellEnd"/>
            <w:r>
              <w:rPr>
                <w:sz w:val="20"/>
              </w:rPr>
              <w:t xml:space="preserve"> metodi (IF)</w:t>
            </w:r>
          </w:p>
        </w:tc>
        <w:tc>
          <w:tcPr>
            <w:tcW w:w="1186" w:type="dxa"/>
          </w:tcPr>
          <w:p w14:paraId="10C9341B" w14:textId="77777777" w:rsidR="00BB2832" w:rsidRDefault="00BB2832">
            <w:pPr>
              <w:pStyle w:val="TableParagraph"/>
              <w:spacing w:before="7"/>
              <w:ind w:left="0"/>
              <w:rPr>
                <w:b/>
                <w:sz w:val="19"/>
              </w:rPr>
            </w:pPr>
          </w:p>
          <w:p w14:paraId="11E0B36D" w14:textId="77777777" w:rsidR="00BB2832" w:rsidRDefault="00E2799E">
            <w:pPr>
              <w:pStyle w:val="TableParagraph"/>
              <w:ind w:left="90" w:right="86"/>
              <w:jc w:val="center"/>
              <w:rPr>
                <w:sz w:val="20"/>
              </w:rPr>
            </w:pPr>
            <w:r>
              <w:rPr>
                <w:sz w:val="20"/>
              </w:rPr>
              <w:t>0.00</w:t>
            </w:r>
          </w:p>
        </w:tc>
        <w:tc>
          <w:tcPr>
            <w:tcW w:w="3369" w:type="dxa"/>
            <w:vMerge w:val="restart"/>
          </w:tcPr>
          <w:p w14:paraId="74501158" w14:textId="77777777" w:rsidR="00BB2832" w:rsidRDefault="00BB2832">
            <w:pPr>
              <w:pStyle w:val="TableParagraph"/>
              <w:ind w:left="0"/>
              <w:rPr>
                <w:b/>
              </w:rPr>
            </w:pPr>
          </w:p>
          <w:p w14:paraId="3EB65860" w14:textId="77777777" w:rsidR="00BB2832" w:rsidRDefault="00BB2832">
            <w:pPr>
              <w:pStyle w:val="TableParagraph"/>
              <w:ind w:left="0"/>
              <w:rPr>
                <w:b/>
              </w:rPr>
            </w:pPr>
          </w:p>
          <w:p w14:paraId="74693B01" w14:textId="77777777" w:rsidR="00BB2832" w:rsidRDefault="00E2799E">
            <w:pPr>
              <w:pStyle w:val="TableParagraph"/>
              <w:spacing w:before="195"/>
              <w:ind w:left="106" w:right="96"/>
              <w:rPr>
                <w:sz w:val="20"/>
              </w:rPr>
            </w:pPr>
            <w:r>
              <w:rPr>
                <w:sz w:val="20"/>
              </w:rPr>
              <w:t>Nacionālās mikrobioloģijas references laboratorijas manipulācija, kas vairs nav aktuāla.</w:t>
            </w:r>
          </w:p>
        </w:tc>
      </w:tr>
      <w:tr w:rsidR="00BB2832" w14:paraId="6737C972" w14:textId="77777777">
        <w:trPr>
          <w:trHeight w:val="688"/>
        </w:trPr>
        <w:tc>
          <w:tcPr>
            <w:tcW w:w="917" w:type="dxa"/>
          </w:tcPr>
          <w:p w14:paraId="7EFDCA85" w14:textId="77777777" w:rsidR="00BB2832" w:rsidRDefault="00E2799E">
            <w:pPr>
              <w:pStyle w:val="TableParagraph"/>
              <w:spacing w:line="225" w:lineRule="exact"/>
              <w:rPr>
                <w:sz w:val="20"/>
              </w:rPr>
            </w:pPr>
            <w:r>
              <w:rPr>
                <w:sz w:val="20"/>
              </w:rPr>
              <w:t>41293R</w:t>
            </w:r>
          </w:p>
        </w:tc>
        <w:tc>
          <w:tcPr>
            <w:tcW w:w="3150" w:type="dxa"/>
          </w:tcPr>
          <w:p w14:paraId="694F4BF2" w14:textId="77777777" w:rsidR="00BB2832" w:rsidRDefault="00E2799E">
            <w:pPr>
              <w:pStyle w:val="TableParagraph"/>
              <w:spacing w:line="225" w:lineRule="exact"/>
              <w:rPr>
                <w:sz w:val="20"/>
              </w:rPr>
            </w:pPr>
            <w:r>
              <w:rPr>
                <w:sz w:val="20"/>
              </w:rPr>
              <w:t xml:space="preserve">R </w:t>
            </w:r>
            <w:proofErr w:type="spellStart"/>
            <w:r>
              <w:rPr>
                <w:sz w:val="20"/>
              </w:rPr>
              <w:t>IgM</w:t>
            </w:r>
            <w:proofErr w:type="spellEnd"/>
            <w:r>
              <w:rPr>
                <w:sz w:val="20"/>
              </w:rPr>
              <w:t xml:space="preserve"> antivielas pret </w:t>
            </w:r>
            <w:proofErr w:type="spellStart"/>
            <w:r>
              <w:rPr>
                <w:sz w:val="20"/>
              </w:rPr>
              <w:t>Bartonella</w:t>
            </w:r>
            <w:proofErr w:type="spellEnd"/>
          </w:p>
          <w:p w14:paraId="22217807" w14:textId="77777777" w:rsidR="00BB2832" w:rsidRDefault="00E2799E">
            <w:pPr>
              <w:pStyle w:val="TableParagraph"/>
              <w:spacing w:before="4" w:line="228" w:lineRule="exact"/>
              <w:ind w:right="547"/>
              <w:rPr>
                <w:sz w:val="20"/>
              </w:rPr>
            </w:pPr>
            <w:r>
              <w:rPr>
                <w:sz w:val="20"/>
              </w:rPr>
              <w:t xml:space="preserve">noteikšana ar </w:t>
            </w:r>
            <w:proofErr w:type="spellStart"/>
            <w:r>
              <w:rPr>
                <w:sz w:val="20"/>
              </w:rPr>
              <w:t>imūnfluorescences</w:t>
            </w:r>
            <w:proofErr w:type="spellEnd"/>
            <w:r>
              <w:rPr>
                <w:sz w:val="20"/>
              </w:rPr>
              <w:t xml:space="preserve"> metodi (IF)</w:t>
            </w:r>
          </w:p>
        </w:tc>
        <w:tc>
          <w:tcPr>
            <w:tcW w:w="1186" w:type="dxa"/>
          </w:tcPr>
          <w:p w14:paraId="79067AB5" w14:textId="77777777" w:rsidR="00BB2832" w:rsidRDefault="00BB2832">
            <w:pPr>
              <w:pStyle w:val="TableParagraph"/>
              <w:spacing w:before="7"/>
              <w:ind w:left="0"/>
              <w:rPr>
                <w:b/>
                <w:sz w:val="19"/>
              </w:rPr>
            </w:pPr>
          </w:p>
          <w:p w14:paraId="089E6D9D" w14:textId="77777777" w:rsidR="00BB2832" w:rsidRDefault="00E2799E">
            <w:pPr>
              <w:pStyle w:val="TableParagraph"/>
              <w:ind w:left="90" w:right="86"/>
              <w:jc w:val="center"/>
              <w:rPr>
                <w:sz w:val="20"/>
              </w:rPr>
            </w:pPr>
            <w:r>
              <w:rPr>
                <w:sz w:val="20"/>
              </w:rPr>
              <w:t>0.00</w:t>
            </w:r>
          </w:p>
        </w:tc>
        <w:tc>
          <w:tcPr>
            <w:tcW w:w="3369" w:type="dxa"/>
            <w:vMerge/>
            <w:tcBorders>
              <w:top w:val="nil"/>
            </w:tcBorders>
          </w:tcPr>
          <w:p w14:paraId="40DFDD40" w14:textId="77777777" w:rsidR="00BB2832" w:rsidRDefault="00BB2832">
            <w:pPr>
              <w:rPr>
                <w:sz w:val="2"/>
                <w:szCs w:val="2"/>
              </w:rPr>
            </w:pPr>
          </w:p>
        </w:tc>
      </w:tr>
      <w:tr w:rsidR="00BB2832" w14:paraId="1907C428" w14:textId="77777777">
        <w:trPr>
          <w:trHeight w:val="460"/>
        </w:trPr>
        <w:tc>
          <w:tcPr>
            <w:tcW w:w="917" w:type="dxa"/>
          </w:tcPr>
          <w:p w14:paraId="62381B84" w14:textId="77777777" w:rsidR="00BB2832" w:rsidRDefault="00E2799E">
            <w:pPr>
              <w:pStyle w:val="TableParagraph"/>
              <w:spacing w:line="225" w:lineRule="exact"/>
              <w:rPr>
                <w:sz w:val="20"/>
              </w:rPr>
            </w:pPr>
            <w:r>
              <w:rPr>
                <w:sz w:val="20"/>
              </w:rPr>
              <w:t>47061R</w:t>
            </w:r>
          </w:p>
        </w:tc>
        <w:tc>
          <w:tcPr>
            <w:tcW w:w="3150" w:type="dxa"/>
          </w:tcPr>
          <w:p w14:paraId="1D846F85" w14:textId="77777777" w:rsidR="00BB2832" w:rsidRDefault="00E2799E">
            <w:pPr>
              <w:pStyle w:val="TableParagraph"/>
              <w:spacing w:line="225" w:lineRule="exact"/>
              <w:rPr>
                <w:sz w:val="20"/>
              </w:rPr>
            </w:pPr>
            <w:r>
              <w:rPr>
                <w:sz w:val="20"/>
              </w:rPr>
              <w:t>R Anti-</w:t>
            </w:r>
            <w:proofErr w:type="spellStart"/>
            <w:r>
              <w:rPr>
                <w:sz w:val="20"/>
              </w:rPr>
              <w:t>Rubella</w:t>
            </w:r>
            <w:proofErr w:type="spellEnd"/>
            <w:r>
              <w:rPr>
                <w:sz w:val="20"/>
              </w:rPr>
              <w:t xml:space="preserve"> (masaliņas) vai</w:t>
            </w:r>
          </w:p>
          <w:p w14:paraId="7CB70F9D" w14:textId="77777777" w:rsidR="00BB2832" w:rsidRDefault="00E2799E">
            <w:pPr>
              <w:pStyle w:val="TableParagraph"/>
              <w:spacing w:line="215" w:lineRule="exact"/>
              <w:rPr>
                <w:sz w:val="20"/>
              </w:rPr>
            </w:pPr>
            <w:r>
              <w:rPr>
                <w:sz w:val="20"/>
              </w:rPr>
              <w:t>Anti-</w:t>
            </w:r>
            <w:proofErr w:type="spellStart"/>
            <w:r>
              <w:rPr>
                <w:sz w:val="20"/>
              </w:rPr>
              <w:t>Rubeola</w:t>
            </w:r>
            <w:proofErr w:type="spellEnd"/>
            <w:r>
              <w:rPr>
                <w:sz w:val="20"/>
              </w:rPr>
              <w:t xml:space="preserve"> (masalas) </w:t>
            </w:r>
            <w:proofErr w:type="spellStart"/>
            <w:r>
              <w:rPr>
                <w:sz w:val="20"/>
              </w:rPr>
              <w:t>IgG</w:t>
            </w:r>
            <w:proofErr w:type="spellEnd"/>
          </w:p>
        </w:tc>
        <w:tc>
          <w:tcPr>
            <w:tcW w:w="1186" w:type="dxa"/>
          </w:tcPr>
          <w:p w14:paraId="15DEF31F" w14:textId="77777777" w:rsidR="00BB2832" w:rsidRDefault="00E2799E">
            <w:pPr>
              <w:pStyle w:val="TableParagraph"/>
              <w:spacing w:before="110"/>
              <w:ind w:left="90" w:right="86"/>
              <w:jc w:val="center"/>
              <w:rPr>
                <w:sz w:val="20"/>
              </w:rPr>
            </w:pPr>
            <w:r>
              <w:rPr>
                <w:sz w:val="20"/>
              </w:rPr>
              <w:t>0.00</w:t>
            </w:r>
          </w:p>
        </w:tc>
        <w:tc>
          <w:tcPr>
            <w:tcW w:w="3369" w:type="dxa"/>
            <w:vMerge/>
            <w:tcBorders>
              <w:top w:val="nil"/>
            </w:tcBorders>
          </w:tcPr>
          <w:p w14:paraId="2521B41F" w14:textId="77777777" w:rsidR="00BB2832" w:rsidRDefault="00BB2832">
            <w:pPr>
              <w:rPr>
                <w:sz w:val="2"/>
                <w:szCs w:val="2"/>
              </w:rPr>
            </w:pPr>
          </w:p>
        </w:tc>
      </w:tr>
      <w:tr w:rsidR="00BB2832" w14:paraId="7D225BB6" w14:textId="77777777">
        <w:trPr>
          <w:trHeight w:val="230"/>
        </w:trPr>
        <w:tc>
          <w:tcPr>
            <w:tcW w:w="917" w:type="dxa"/>
          </w:tcPr>
          <w:p w14:paraId="59FD0387" w14:textId="77777777" w:rsidR="00BB2832" w:rsidRDefault="00E2799E">
            <w:pPr>
              <w:pStyle w:val="TableParagraph"/>
              <w:spacing w:line="210" w:lineRule="exact"/>
              <w:rPr>
                <w:sz w:val="20"/>
              </w:rPr>
            </w:pPr>
            <w:r>
              <w:rPr>
                <w:sz w:val="20"/>
              </w:rPr>
              <w:t>48011R</w:t>
            </w:r>
          </w:p>
        </w:tc>
        <w:tc>
          <w:tcPr>
            <w:tcW w:w="3150" w:type="dxa"/>
          </w:tcPr>
          <w:p w14:paraId="5A7D3971" w14:textId="77777777" w:rsidR="00BB2832" w:rsidRDefault="00E2799E">
            <w:pPr>
              <w:pStyle w:val="TableParagraph"/>
              <w:spacing w:line="210" w:lineRule="exact"/>
              <w:rPr>
                <w:sz w:val="20"/>
              </w:rPr>
            </w:pPr>
            <w:r>
              <w:rPr>
                <w:sz w:val="20"/>
              </w:rPr>
              <w:t>R Anti-</w:t>
            </w:r>
            <w:proofErr w:type="spellStart"/>
            <w:r>
              <w:rPr>
                <w:sz w:val="20"/>
              </w:rPr>
              <w:t>Entamoeba</w:t>
            </w:r>
            <w:proofErr w:type="spellEnd"/>
            <w:r>
              <w:rPr>
                <w:sz w:val="20"/>
              </w:rPr>
              <w:t xml:space="preserve"> </w:t>
            </w:r>
            <w:proofErr w:type="spellStart"/>
            <w:r>
              <w:rPr>
                <w:sz w:val="20"/>
              </w:rPr>
              <w:t>histolytica</w:t>
            </w:r>
            <w:proofErr w:type="spellEnd"/>
            <w:r>
              <w:rPr>
                <w:sz w:val="20"/>
              </w:rPr>
              <w:t xml:space="preserve"> (HA)</w:t>
            </w:r>
          </w:p>
        </w:tc>
        <w:tc>
          <w:tcPr>
            <w:tcW w:w="1186" w:type="dxa"/>
          </w:tcPr>
          <w:p w14:paraId="1111975E" w14:textId="77777777" w:rsidR="00BB2832" w:rsidRDefault="00E2799E">
            <w:pPr>
              <w:pStyle w:val="TableParagraph"/>
              <w:spacing w:line="210" w:lineRule="exact"/>
              <w:ind w:left="90" w:right="86"/>
              <w:jc w:val="center"/>
              <w:rPr>
                <w:sz w:val="20"/>
              </w:rPr>
            </w:pPr>
            <w:r>
              <w:rPr>
                <w:sz w:val="20"/>
              </w:rPr>
              <w:t>0.00</w:t>
            </w:r>
          </w:p>
        </w:tc>
        <w:tc>
          <w:tcPr>
            <w:tcW w:w="3369" w:type="dxa"/>
            <w:vMerge/>
            <w:tcBorders>
              <w:top w:val="nil"/>
            </w:tcBorders>
          </w:tcPr>
          <w:p w14:paraId="6AE8B987" w14:textId="77777777" w:rsidR="00BB2832" w:rsidRDefault="00BB2832">
            <w:pPr>
              <w:rPr>
                <w:sz w:val="2"/>
                <w:szCs w:val="2"/>
              </w:rPr>
            </w:pPr>
          </w:p>
        </w:tc>
      </w:tr>
      <w:tr w:rsidR="00BB2832" w14:paraId="2C24BDD0" w14:textId="77777777">
        <w:trPr>
          <w:trHeight w:val="2760"/>
        </w:trPr>
        <w:tc>
          <w:tcPr>
            <w:tcW w:w="917" w:type="dxa"/>
          </w:tcPr>
          <w:p w14:paraId="2A255612" w14:textId="77777777" w:rsidR="00BB2832" w:rsidRDefault="00E2799E">
            <w:pPr>
              <w:pStyle w:val="TableParagraph"/>
              <w:spacing w:line="225" w:lineRule="exact"/>
              <w:rPr>
                <w:sz w:val="20"/>
              </w:rPr>
            </w:pPr>
            <w:r>
              <w:rPr>
                <w:sz w:val="20"/>
              </w:rPr>
              <w:t>60212**</w:t>
            </w:r>
          </w:p>
        </w:tc>
        <w:tc>
          <w:tcPr>
            <w:tcW w:w="3150" w:type="dxa"/>
          </w:tcPr>
          <w:p w14:paraId="7563BB3D" w14:textId="77777777" w:rsidR="00BB2832" w:rsidRDefault="00E2799E">
            <w:pPr>
              <w:pStyle w:val="TableParagraph"/>
              <w:ind w:right="252"/>
              <w:rPr>
                <w:sz w:val="20"/>
              </w:rPr>
            </w:pPr>
            <w:r>
              <w:rPr>
                <w:sz w:val="20"/>
              </w:rPr>
              <w:t>Piemaksa manipulācijai 60008 par zāļu ievadīšanu vienas ķīmijterapijas procedūras laikā valsts sabiedrībā ar ierobežotu atbildību "Bērnu klīniskā universitātes slimnīca", valsts sabiedrībā ar ierobežotu atbildību "Paula Stradiņa klīniskā universitātes slimnīca", sabiedrībā ar ierobežotu atbildību "Rīgas</w:t>
            </w:r>
          </w:p>
          <w:p w14:paraId="0E13170A" w14:textId="77777777" w:rsidR="00BB2832" w:rsidRDefault="00E2799E">
            <w:pPr>
              <w:pStyle w:val="TableParagraph"/>
              <w:spacing w:line="230" w:lineRule="exact"/>
              <w:ind w:right="468"/>
              <w:rPr>
                <w:sz w:val="20"/>
              </w:rPr>
            </w:pPr>
            <w:r>
              <w:rPr>
                <w:sz w:val="20"/>
              </w:rPr>
              <w:t>Austrumu klīniskā universitātes slimnīca"</w:t>
            </w:r>
          </w:p>
        </w:tc>
        <w:tc>
          <w:tcPr>
            <w:tcW w:w="1186" w:type="dxa"/>
          </w:tcPr>
          <w:p w14:paraId="0D678220" w14:textId="77777777" w:rsidR="00BB2832" w:rsidRDefault="00BB2832">
            <w:pPr>
              <w:pStyle w:val="TableParagraph"/>
              <w:ind w:left="0"/>
              <w:rPr>
                <w:b/>
              </w:rPr>
            </w:pPr>
          </w:p>
          <w:p w14:paraId="56F7AE89" w14:textId="77777777" w:rsidR="00BB2832" w:rsidRDefault="00BB2832">
            <w:pPr>
              <w:pStyle w:val="TableParagraph"/>
              <w:ind w:left="0"/>
              <w:rPr>
                <w:b/>
              </w:rPr>
            </w:pPr>
          </w:p>
          <w:p w14:paraId="76EF9E59" w14:textId="77777777" w:rsidR="00BB2832" w:rsidRDefault="00BB2832">
            <w:pPr>
              <w:pStyle w:val="TableParagraph"/>
              <w:ind w:left="0"/>
              <w:rPr>
                <w:b/>
              </w:rPr>
            </w:pPr>
          </w:p>
          <w:p w14:paraId="619AC1B4" w14:textId="77777777" w:rsidR="00BB2832" w:rsidRDefault="00BB2832">
            <w:pPr>
              <w:pStyle w:val="TableParagraph"/>
              <w:ind w:left="0"/>
              <w:rPr>
                <w:b/>
              </w:rPr>
            </w:pPr>
          </w:p>
          <w:p w14:paraId="0905FC86" w14:textId="77777777" w:rsidR="00BB2832" w:rsidRDefault="00BB2832">
            <w:pPr>
              <w:pStyle w:val="TableParagraph"/>
              <w:spacing w:before="6"/>
              <w:ind w:left="0"/>
              <w:rPr>
                <w:b/>
                <w:sz w:val="21"/>
              </w:rPr>
            </w:pPr>
          </w:p>
          <w:p w14:paraId="45B543E5" w14:textId="77777777" w:rsidR="00BB2832" w:rsidRDefault="00E2799E">
            <w:pPr>
              <w:pStyle w:val="TableParagraph"/>
              <w:spacing w:before="1"/>
              <w:ind w:left="90" w:right="84"/>
              <w:jc w:val="center"/>
              <w:rPr>
                <w:sz w:val="20"/>
              </w:rPr>
            </w:pPr>
            <w:r>
              <w:rPr>
                <w:sz w:val="20"/>
              </w:rPr>
              <w:t>117.34</w:t>
            </w:r>
          </w:p>
        </w:tc>
        <w:tc>
          <w:tcPr>
            <w:tcW w:w="3369" w:type="dxa"/>
            <w:vMerge w:val="restart"/>
          </w:tcPr>
          <w:p w14:paraId="55FA9044" w14:textId="77777777" w:rsidR="00BB2832" w:rsidRDefault="00BB2832">
            <w:pPr>
              <w:pStyle w:val="TableParagraph"/>
              <w:ind w:left="0"/>
              <w:rPr>
                <w:b/>
              </w:rPr>
            </w:pPr>
          </w:p>
          <w:p w14:paraId="087D6603" w14:textId="77777777" w:rsidR="00BB2832" w:rsidRDefault="00BB2832">
            <w:pPr>
              <w:pStyle w:val="TableParagraph"/>
              <w:ind w:left="0"/>
              <w:rPr>
                <w:b/>
              </w:rPr>
            </w:pPr>
          </w:p>
          <w:p w14:paraId="4DBF2461" w14:textId="77777777" w:rsidR="00BB2832" w:rsidRDefault="00BB2832">
            <w:pPr>
              <w:pStyle w:val="TableParagraph"/>
              <w:ind w:left="0"/>
              <w:rPr>
                <w:b/>
              </w:rPr>
            </w:pPr>
          </w:p>
          <w:p w14:paraId="38E38C48" w14:textId="77777777" w:rsidR="00BB2832" w:rsidRDefault="00BB2832">
            <w:pPr>
              <w:pStyle w:val="TableParagraph"/>
              <w:ind w:left="0"/>
              <w:rPr>
                <w:b/>
              </w:rPr>
            </w:pPr>
          </w:p>
          <w:p w14:paraId="0C898757" w14:textId="77777777" w:rsidR="00BB2832" w:rsidRDefault="00BB2832">
            <w:pPr>
              <w:pStyle w:val="TableParagraph"/>
              <w:ind w:left="0"/>
              <w:rPr>
                <w:b/>
              </w:rPr>
            </w:pPr>
          </w:p>
          <w:p w14:paraId="1319DEA3" w14:textId="77777777" w:rsidR="00BB2832" w:rsidRDefault="00BB2832">
            <w:pPr>
              <w:pStyle w:val="TableParagraph"/>
              <w:ind w:left="0"/>
              <w:rPr>
                <w:b/>
              </w:rPr>
            </w:pPr>
          </w:p>
          <w:p w14:paraId="627ED85F" w14:textId="77777777" w:rsidR="00BB2832" w:rsidRDefault="00BB2832">
            <w:pPr>
              <w:pStyle w:val="TableParagraph"/>
              <w:ind w:left="0"/>
              <w:rPr>
                <w:b/>
              </w:rPr>
            </w:pPr>
          </w:p>
          <w:p w14:paraId="373FA774" w14:textId="77777777" w:rsidR="00BB2832" w:rsidRDefault="00BB2832">
            <w:pPr>
              <w:pStyle w:val="TableParagraph"/>
              <w:ind w:left="0"/>
              <w:rPr>
                <w:b/>
              </w:rPr>
            </w:pPr>
          </w:p>
          <w:p w14:paraId="2007D90C" w14:textId="77777777" w:rsidR="00BB2832" w:rsidRDefault="00BB2832">
            <w:pPr>
              <w:pStyle w:val="TableParagraph"/>
              <w:ind w:left="0"/>
              <w:rPr>
                <w:b/>
              </w:rPr>
            </w:pPr>
          </w:p>
          <w:p w14:paraId="681E54E8" w14:textId="77777777" w:rsidR="00BB2832" w:rsidRDefault="00BB2832">
            <w:pPr>
              <w:pStyle w:val="TableParagraph"/>
              <w:ind w:left="0"/>
              <w:rPr>
                <w:b/>
              </w:rPr>
            </w:pPr>
          </w:p>
          <w:p w14:paraId="6EAC4748" w14:textId="77777777" w:rsidR="00BB2832" w:rsidRDefault="00BB2832">
            <w:pPr>
              <w:pStyle w:val="TableParagraph"/>
              <w:ind w:left="0"/>
              <w:rPr>
                <w:b/>
              </w:rPr>
            </w:pPr>
          </w:p>
          <w:p w14:paraId="623790C9" w14:textId="77777777" w:rsidR="00BB2832" w:rsidRDefault="00BB2832">
            <w:pPr>
              <w:pStyle w:val="TableParagraph"/>
              <w:spacing w:before="10"/>
              <w:ind w:left="0"/>
              <w:rPr>
                <w:b/>
                <w:sz w:val="18"/>
              </w:rPr>
            </w:pPr>
          </w:p>
          <w:p w14:paraId="08BA6423" w14:textId="77777777" w:rsidR="00BB2832" w:rsidRDefault="00E2799E">
            <w:pPr>
              <w:pStyle w:val="TableParagraph"/>
              <w:spacing w:before="1"/>
              <w:ind w:left="106"/>
              <w:rPr>
                <w:sz w:val="20"/>
              </w:rPr>
            </w:pPr>
            <w:r>
              <w:rPr>
                <w:sz w:val="20"/>
              </w:rPr>
              <w:t xml:space="preserve">Jaunais apmaksas modelis paredz veikt samaksu par </w:t>
            </w:r>
            <w:proofErr w:type="spellStart"/>
            <w:r>
              <w:rPr>
                <w:sz w:val="20"/>
              </w:rPr>
              <w:t>parenterāli</w:t>
            </w:r>
            <w:proofErr w:type="spellEnd"/>
            <w:r>
              <w:rPr>
                <w:sz w:val="20"/>
              </w:rPr>
              <w:t xml:space="preserve"> ievadāmajām zālēm onkoloģisko</w:t>
            </w:r>
          </w:p>
          <w:p w14:paraId="71A04284" w14:textId="77777777" w:rsidR="00BB2832" w:rsidRDefault="00E2799E">
            <w:pPr>
              <w:pStyle w:val="TableParagraph"/>
              <w:spacing w:before="1"/>
              <w:ind w:left="106" w:right="195"/>
              <w:rPr>
                <w:sz w:val="20"/>
              </w:rPr>
            </w:pPr>
            <w:r>
              <w:rPr>
                <w:sz w:val="20"/>
              </w:rPr>
              <w:t>saslimšanu ārstēšanai pēc ārstniecības iestādes sagatavotā pārskata par attiecīgo zāļu izlietojumu.</w:t>
            </w:r>
          </w:p>
        </w:tc>
      </w:tr>
      <w:tr w:rsidR="00BB2832" w14:paraId="275A3CA6" w14:textId="77777777">
        <w:trPr>
          <w:trHeight w:val="2301"/>
        </w:trPr>
        <w:tc>
          <w:tcPr>
            <w:tcW w:w="917" w:type="dxa"/>
          </w:tcPr>
          <w:p w14:paraId="189291C8" w14:textId="77777777" w:rsidR="00BB2832" w:rsidRDefault="00E2799E">
            <w:pPr>
              <w:pStyle w:val="TableParagraph"/>
              <w:spacing w:line="225" w:lineRule="exact"/>
              <w:rPr>
                <w:sz w:val="20"/>
              </w:rPr>
            </w:pPr>
            <w:r>
              <w:rPr>
                <w:sz w:val="20"/>
              </w:rPr>
              <w:t>60214**</w:t>
            </w:r>
          </w:p>
        </w:tc>
        <w:tc>
          <w:tcPr>
            <w:tcW w:w="3150" w:type="dxa"/>
          </w:tcPr>
          <w:p w14:paraId="49EF687E" w14:textId="77777777" w:rsidR="00BB2832" w:rsidRDefault="00E2799E">
            <w:pPr>
              <w:pStyle w:val="TableParagraph"/>
              <w:ind w:right="252"/>
              <w:rPr>
                <w:sz w:val="20"/>
              </w:rPr>
            </w:pPr>
            <w:r>
              <w:rPr>
                <w:sz w:val="20"/>
              </w:rPr>
              <w:t>Piemaksa manipulācijai 60008 par zāļu ievadīšanu vienas ķīmijterapijas procedūras laikā sabiedrībā ar ierobežotu atbildību "Daugavpils reģionālā slimnīca", sabiedrībā ar</w:t>
            </w:r>
          </w:p>
          <w:p w14:paraId="00888484" w14:textId="77777777" w:rsidR="00BB2832" w:rsidRDefault="00E2799E">
            <w:pPr>
              <w:pStyle w:val="TableParagraph"/>
              <w:spacing w:line="230" w:lineRule="exact"/>
              <w:ind w:right="330"/>
              <w:rPr>
                <w:sz w:val="20"/>
              </w:rPr>
            </w:pPr>
            <w:r>
              <w:rPr>
                <w:sz w:val="20"/>
              </w:rPr>
              <w:t>ierobežotu atbildību "Liepājas reģionālā slimnīca", valsts sabiedrībā ar ierobežotu atbildību "Piejūras slimnīca"</w:t>
            </w:r>
          </w:p>
        </w:tc>
        <w:tc>
          <w:tcPr>
            <w:tcW w:w="1186" w:type="dxa"/>
          </w:tcPr>
          <w:p w14:paraId="10506E29" w14:textId="77777777" w:rsidR="00BB2832" w:rsidRDefault="00BB2832">
            <w:pPr>
              <w:pStyle w:val="TableParagraph"/>
              <w:ind w:left="0"/>
              <w:rPr>
                <w:b/>
              </w:rPr>
            </w:pPr>
          </w:p>
          <w:p w14:paraId="789EC2D4" w14:textId="77777777" w:rsidR="00BB2832" w:rsidRDefault="00BB2832">
            <w:pPr>
              <w:pStyle w:val="TableParagraph"/>
              <w:ind w:left="0"/>
              <w:rPr>
                <w:b/>
              </w:rPr>
            </w:pPr>
          </w:p>
          <w:p w14:paraId="7DA54399" w14:textId="77777777" w:rsidR="00BB2832" w:rsidRDefault="00BB2832">
            <w:pPr>
              <w:pStyle w:val="TableParagraph"/>
              <w:ind w:left="0"/>
              <w:rPr>
                <w:b/>
              </w:rPr>
            </w:pPr>
          </w:p>
          <w:p w14:paraId="481F417D" w14:textId="77777777" w:rsidR="00BB2832" w:rsidRDefault="00BB2832">
            <w:pPr>
              <w:pStyle w:val="TableParagraph"/>
              <w:spacing w:before="6"/>
              <w:ind w:left="0"/>
              <w:rPr>
                <w:b/>
                <w:sz w:val="23"/>
              </w:rPr>
            </w:pPr>
          </w:p>
          <w:p w14:paraId="72202A74" w14:textId="77777777" w:rsidR="00BB2832" w:rsidRDefault="00E2799E">
            <w:pPr>
              <w:pStyle w:val="TableParagraph"/>
              <w:ind w:left="90" w:right="87"/>
              <w:jc w:val="center"/>
              <w:rPr>
                <w:sz w:val="20"/>
              </w:rPr>
            </w:pPr>
            <w:r>
              <w:rPr>
                <w:sz w:val="20"/>
              </w:rPr>
              <w:t>83.61</w:t>
            </w:r>
          </w:p>
        </w:tc>
        <w:tc>
          <w:tcPr>
            <w:tcW w:w="3369" w:type="dxa"/>
            <w:vMerge/>
            <w:tcBorders>
              <w:top w:val="nil"/>
            </w:tcBorders>
          </w:tcPr>
          <w:p w14:paraId="5709A05F" w14:textId="77777777" w:rsidR="00BB2832" w:rsidRDefault="00BB2832">
            <w:pPr>
              <w:rPr>
                <w:sz w:val="2"/>
                <w:szCs w:val="2"/>
              </w:rPr>
            </w:pPr>
          </w:p>
        </w:tc>
      </w:tr>
      <w:tr w:rsidR="00BB2832" w14:paraId="15684A0C" w14:textId="77777777">
        <w:trPr>
          <w:trHeight w:val="1610"/>
        </w:trPr>
        <w:tc>
          <w:tcPr>
            <w:tcW w:w="917" w:type="dxa"/>
          </w:tcPr>
          <w:p w14:paraId="4BD56181" w14:textId="77777777" w:rsidR="00BB2832" w:rsidRDefault="00E2799E">
            <w:pPr>
              <w:pStyle w:val="TableParagraph"/>
              <w:spacing w:line="225" w:lineRule="exact"/>
              <w:rPr>
                <w:sz w:val="20"/>
              </w:rPr>
            </w:pPr>
            <w:r>
              <w:rPr>
                <w:sz w:val="20"/>
              </w:rPr>
              <w:t>60216**</w:t>
            </w:r>
          </w:p>
        </w:tc>
        <w:tc>
          <w:tcPr>
            <w:tcW w:w="3150" w:type="dxa"/>
          </w:tcPr>
          <w:p w14:paraId="540A6A5A" w14:textId="77777777" w:rsidR="00BB2832" w:rsidRDefault="00E2799E">
            <w:pPr>
              <w:pStyle w:val="TableParagraph"/>
              <w:ind w:right="252"/>
              <w:rPr>
                <w:sz w:val="20"/>
              </w:rPr>
            </w:pPr>
            <w:r>
              <w:rPr>
                <w:sz w:val="20"/>
              </w:rPr>
              <w:t xml:space="preserve">Piemaksa manipulācijai 60008 par zāļu ievadīšanu vienas ķīmijterapijas procedūras laikā </w:t>
            </w:r>
            <w:proofErr w:type="spellStart"/>
            <w:r>
              <w:rPr>
                <w:sz w:val="20"/>
              </w:rPr>
              <w:t>neiroonkoloģiskiem</w:t>
            </w:r>
            <w:proofErr w:type="spellEnd"/>
            <w:r>
              <w:rPr>
                <w:sz w:val="20"/>
              </w:rPr>
              <w:t xml:space="preserve"> pacientiem sabiedrībā ar ierobežotu atbildību "Rīgas Austrumu klīniskā</w:t>
            </w:r>
          </w:p>
          <w:p w14:paraId="2E9EEC64" w14:textId="77777777" w:rsidR="00BB2832" w:rsidRDefault="00E2799E">
            <w:pPr>
              <w:pStyle w:val="TableParagraph"/>
              <w:spacing w:line="215" w:lineRule="exact"/>
              <w:rPr>
                <w:sz w:val="20"/>
              </w:rPr>
            </w:pPr>
            <w:r>
              <w:rPr>
                <w:sz w:val="20"/>
              </w:rPr>
              <w:t>universitātes slimnīca"</w:t>
            </w:r>
          </w:p>
        </w:tc>
        <w:tc>
          <w:tcPr>
            <w:tcW w:w="1186" w:type="dxa"/>
          </w:tcPr>
          <w:p w14:paraId="21DF8F2C" w14:textId="77777777" w:rsidR="00BB2832" w:rsidRDefault="00BB2832">
            <w:pPr>
              <w:pStyle w:val="TableParagraph"/>
              <w:ind w:left="0"/>
              <w:rPr>
                <w:b/>
              </w:rPr>
            </w:pPr>
          </w:p>
          <w:p w14:paraId="18845278" w14:textId="77777777" w:rsidR="00BB2832" w:rsidRDefault="00BB2832">
            <w:pPr>
              <w:pStyle w:val="TableParagraph"/>
              <w:ind w:left="0"/>
              <w:rPr>
                <w:b/>
              </w:rPr>
            </w:pPr>
          </w:p>
          <w:p w14:paraId="275C8403" w14:textId="77777777" w:rsidR="00BB2832" w:rsidRDefault="00E2799E">
            <w:pPr>
              <w:pStyle w:val="TableParagraph"/>
              <w:spacing w:before="178"/>
              <w:ind w:left="90" w:right="87"/>
              <w:jc w:val="center"/>
              <w:rPr>
                <w:sz w:val="20"/>
              </w:rPr>
            </w:pPr>
            <w:r>
              <w:rPr>
                <w:sz w:val="20"/>
              </w:rPr>
              <w:t>57.17</w:t>
            </w:r>
          </w:p>
        </w:tc>
        <w:tc>
          <w:tcPr>
            <w:tcW w:w="3369" w:type="dxa"/>
            <w:vMerge/>
            <w:tcBorders>
              <w:top w:val="nil"/>
            </w:tcBorders>
          </w:tcPr>
          <w:p w14:paraId="23412655" w14:textId="77777777" w:rsidR="00BB2832" w:rsidRDefault="00BB2832">
            <w:pPr>
              <w:rPr>
                <w:sz w:val="2"/>
                <w:szCs w:val="2"/>
              </w:rPr>
            </w:pPr>
          </w:p>
        </w:tc>
      </w:tr>
      <w:tr w:rsidR="00BB2832" w14:paraId="44C8BFE0" w14:textId="77777777">
        <w:trPr>
          <w:trHeight w:val="688"/>
        </w:trPr>
        <w:tc>
          <w:tcPr>
            <w:tcW w:w="917" w:type="dxa"/>
          </w:tcPr>
          <w:p w14:paraId="5CED668E" w14:textId="77777777" w:rsidR="00BB2832" w:rsidRDefault="00E2799E">
            <w:pPr>
              <w:pStyle w:val="TableParagraph"/>
              <w:spacing w:line="224" w:lineRule="exact"/>
              <w:rPr>
                <w:sz w:val="20"/>
              </w:rPr>
            </w:pPr>
            <w:r>
              <w:rPr>
                <w:sz w:val="20"/>
              </w:rPr>
              <w:t>62001-</w:t>
            </w:r>
          </w:p>
          <w:p w14:paraId="1A843845" w14:textId="77777777" w:rsidR="00BB2832" w:rsidRDefault="00E2799E">
            <w:pPr>
              <w:pStyle w:val="TableParagraph"/>
              <w:spacing w:line="229" w:lineRule="exact"/>
              <w:rPr>
                <w:sz w:val="20"/>
              </w:rPr>
            </w:pPr>
            <w:r>
              <w:rPr>
                <w:sz w:val="20"/>
              </w:rPr>
              <w:t>62962</w:t>
            </w:r>
          </w:p>
        </w:tc>
        <w:tc>
          <w:tcPr>
            <w:tcW w:w="3150" w:type="dxa"/>
          </w:tcPr>
          <w:p w14:paraId="5D6F6B02" w14:textId="77777777" w:rsidR="00BB2832" w:rsidRDefault="00E2799E">
            <w:pPr>
              <w:pStyle w:val="TableParagraph"/>
              <w:spacing w:line="237" w:lineRule="auto"/>
              <w:ind w:right="893"/>
              <w:rPr>
                <w:sz w:val="20"/>
              </w:rPr>
            </w:pPr>
            <w:proofErr w:type="spellStart"/>
            <w:r>
              <w:rPr>
                <w:sz w:val="20"/>
              </w:rPr>
              <w:t>Parenterāli</w:t>
            </w:r>
            <w:proofErr w:type="spellEnd"/>
            <w:r>
              <w:rPr>
                <w:sz w:val="20"/>
              </w:rPr>
              <w:t xml:space="preserve"> ievadāmās zāles onkoloģisko</w:t>
            </w:r>
          </w:p>
          <w:p w14:paraId="1669118F" w14:textId="77777777" w:rsidR="00BB2832" w:rsidRDefault="00E2799E">
            <w:pPr>
              <w:pStyle w:val="TableParagraph"/>
              <w:spacing w:line="215" w:lineRule="exact"/>
              <w:rPr>
                <w:sz w:val="20"/>
              </w:rPr>
            </w:pPr>
            <w:r>
              <w:rPr>
                <w:sz w:val="20"/>
              </w:rPr>
              <w:t>saslimšanu ārstēšanai</w:t>
            </w:r>
          </w:p>
        </w:tc>
        <w:tc>
          <w:tcPr>
            <w:tcW w:w="1186" w:type="dxa"/>
          </w:tcPr>
          <w:p w14:paraId="57D348A8" w14:textId="77777777" w:rsidR="00BB2832" w:rsidRDefault="00BB2832">
            <w:pPr>
              <w:pStyle w:val="TableParagraph"/>
              <w:ind w:left="0"/>
              <w:rPr>
                <w:sz w:val="20"/>
              </w:rPr>
            </w:pPr>
          </w:p>
        </w:tc>
        <w:tc>
          <w:tcPr>
            <w:tcW w:w="3369" w:type="dxa"/>
            <w:vMerge/>
            <w:tcBorders>
              <w:top w:val="nil"/>
            </w:tcBorders>
          </w:tcPr>
          <w:p w14:paraId="5F97273A" w14:textId="77777777" w:rsidR="00BB2832" w:rsidRDefault="00BB2832">
            <w:pPr>
              <w:rPr>
                <w:sz w:val="2"/>
                <w:szCs w:val="2"/>
              </w:rPr>
            </w:pPr>
          </w:p>
        </w:tc>
      </w:tr>
    </w:tbl>
    <w:p w14:paraId="6475CC1D" w14:textId="77777777" w:rsidR="00BB2832" w:rsidRDefault="00BB2832">
      <w:pPr>
        <w:rPr>
          <w:b/>
          <w:sz w:val="26"/>
        </w:rPr>
      </w:pPr>
    </w:p>
    <w:p w14:paraId="48072CB6" w14:textId="77777777" w:rsidR="006D4FCE" w:rsidRDefault="006D4FCE">
      <w:pPr>
        <w:rPr>
          <w:b/>
          <w:sz w:val="24"/>
        </w:rPr>
      </w:pPr>
      <w:r>
        <w:rPr>
          <w:b/>
          <w:sz w:val="24"/>
        </w:rPr>
        <w:br w:type="page"/>
      </w:r>
    </w:p>
    <w:p w14:paraId="16246947" w14:textId="247BEC60" w:rsidR="00BB2832" w:rsidRDefault="00E2799E">
      <w:pPr>
        <w:pStyle w:val="ListParagraph"/>
        <w:numPr>
          <w:ilvl w:val="0"/>
          <w:numId w:val="5"/>
        </w:numPr>
        <w:tabs>
          <w:tab w:val="left" w:pos="841"/>
        </w:tabs>
        <w:spacing w:before="151"/>
        <w:ind w:hanging="361"/>
        <w:rPr>
          <w:b/>
          <w:sz w:val="24"/>
        </w:rPr>
      </w:pPr>
      <w:r>
        <w:rPr>
          <w:b/>
          <w:sz w:val="24"/>
        </w:rPr>
        <w:lastRenderedPageBreak/>
        <w:t>Izmaiņas manipulācijas</w:t>
      </w:r>
      <w:r>
        <w:rPr>
          <w:b/>
          <w:spacing w:val="-1"/>
          <w:sz w:val="24"/>
        </w:rPr>
        <w:t xml:space="preserve"> </w:t>
      </w:r>
      <w:r>
        <w:rPr>
          <w:b/>
          <w:sz w:val="24"/>
        </w:rPr>
        <w:t>nosaukumā:</w:t>
      </w:r>
    </w:p>
    <w:p w14:paraId="4127ED8D" w14:textId="77777777" w:rsidR="006D4FCE" w:rsidRDefault="006D4FCE" w:rsidP="006D4FCE">
      <w:pPr>
        <w:pStyle w:val="ListParagraph"/>
        <w:tabs>
          <w:tab w:val="left" w:pos="841"/>
        </w:tabs>
        <w:spacing w:before="151"/>
        <w:ind w:firstLine="0"/>
        <w:rPr>
          <w:b/>
          <w:sz w:val="24"/>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0"/>
        <w:gridCol w:w="3858"/>
        <w:gridCol w:w="3913"/>
      </w:tblGrid>
      <w:tr w:rsidR="00BB2832" w14:paraId="332ED74B" w14:textId="77777777">
        <w:trPr>
          <w:trHeight w:val="230"/>
        </w:trPr>
        <w:tc>
          <w:tcPr>
            <w:tcW w:w="850" w:type="dxa"/>
          </w:tcPr>
          <w:p w14:paraId="04917500" w14:textId="77777777" w:rsidR="00BB2832" w:rsidRDefault="00E2799E">
            <w:pPr>
              <w:pStyle w:val="TableParagraph"/>
              <w:spacing w:line="210" w:lineRule="exact"/>
              <w:rPr>
                <w:b/>
                <w:sz w:val="20"/>
              </w:rPr>
            </w:pPr>
            <w:r>
              <w:rPr>
                <w:b/>
                <w:sz w:val="20"/>
              </w:rPr>
              <w:t>Kods</w:t>
            </w:r>
          </w:p>
        </w:tc>
        <w:tc>
          <w:tcPr>
            <w:tcW w:w="3858" w:type="dxa"/>
          </w:tcPr>
          <w:p w14:paraId="5B423C44" w14:textId="77777777" w:rsidR="00BB2832" w:rsidRDefault="00E2799E">
            <w:pPr>
              <w:pStyle w:val="TableParagraph"/>
              <w:spacing w:line="210" w:lineRule="exact"/>
              <w:rPr>
                <w:b/>
                <w:sz w:val="20"/>
              </w:rPr>
            </w:pPr>
            <w:r>
              <w:rPr>
                <w:b/>
                <w:sz w:val="20"/>
              </w:rPr>
              <w:t>Nosaukums</w:t>
            </w:r>
          </w:p>
        </w:tc>
        <w:tc>
          <w:tcPr>
            <w:tcW w:w="3913" w:type="dxa"/>
          </w:tcPr>
          <w:p w14:paraId="170EF08C" w14:textId="77777777" w:rsidR="00BB2832" w:rsidRDefault="00E2799E">
            <w:pPr>
              <w:pStyle w:val="TableParagraph"/>
              <w:spacing w:line="210" w:lineRule="exact"/>
              <w:ind w:left="104"/>
              <w:rPr>
                <w:b/>
                <w:sz w:val="20"/>
              </w:rPr>
            </w:pPr>
            <w:r>
              <w:rPr>
                <w:b/>
                <w:sz w:val="20"/>
              </w:rPr>
              <w:t>Iepriekšējais nosaukums</w:t>
            </w:r>
          </w:p>
        </w:tc>
      </w:tr>
      <w:tr w:rsidR="00BB2832" w14:paraId="09EE616C" w14:textId="77777777">
        <w:trPr>
          <w:trHeight w:val="691"/>
        </w:trPr>
        <w:tc>
          <w:tcPr>
            <w:tcW w:w="850" w:type="dxa"/>
          </w:tcPr>
          <w:p w14:paraId="27062713" w14:textId="77777777" w:rsidR="00BB2832" w:rsidRDefault="00E2799E">
            <w:pPr>
              <w:pStyle w:val="TableParagraph"/>
              <w:spacing w:line="220" w:lineRule="exact"/>
              <w:rPr>
                <w:sz w:val="20"/>
              </w:rPr>
            </w:pPr>
            <w:r>
              <w:rPr>
                <w:sz w:val="20"/>
              </w:rPr>
              <w:t>01074</w:t>
            </w:r>
          </w:p>
        </w:tc>
        <w:tc>
          <w:tcPr>
            <w:tcW w:w="3858" w:type="dxa"/>
          </w:tcPr>
          <w:p w14:paraId="3215BAAD" w14:textId="77777777" w:rsidR="00BB2832" w:rsidRDefault="00E2799E">
            <w:pPr>
              <w:pStyle w:val="TableParagraph"/>
              <w:rPr>
                <w:sz w:val="20"/>
              </w:rPr>
            </w:pPr>
            <w:proofErr w:type="spellStart"/>
            <w:r>
              <w:rPr>
                <w:sz w:val="20"/>
              </w:rPr>
              <w:t>Uztriepes</w:t>
            </w:r>
            <w:proofErr w:type="spellEnd"/>
            <w:r>
              <w:rPr>
                <w:sz w:val="20"/>
              </w:rPr>
              <w:t xml:space="preserve"> paņemšana no dzemdes kakla un mugurējās velves </w:t>
            </w:r>
            <w:proofErr w:type="spellStart"/>
            <w:r>
              <w:rPr>
                <w:sz w:val="20"/>
              </w:rPr>
              <w:t>citoloģiskai</w:t>
            </w:r>
            <w:proofErr w:type="spellEnd"/>
            <w:r>
              <w:rPr>
                <w:sz w:val="20"/>
              </w:rPr>
              <w:t xml:space="preserve"> izmeklēšanai</w:t>
            </w:r>
          </w:p>
          <w:p w14:paraId="06A75039" w14:textId="77777777" w:rsidR="00BB2832" w:rsidRDefault="00E2799E">
            <w:pPr>
              <w:pStyle w:val="TableParagraph"/>
              <w:spacing w:line="220" w:lineRule="exact"/>
              <w:rPr>
                <w:sz w:val="20"/>
              </w:rPr>
            </w:pPr>
            <w:r>
              <w:rPr>
                <w:sz w:val="20"/>
              </w:rPr>
              <w:t>vai HPV noteikšanai</w:t>
            </w:r>
          </w:p>
        </w:tc>
        <w:tc>
          <w:tcPr>
            <w:tcW w:w="3913" w:type="dxa"/>
          </w:tcPr>
          <w:p w14:paraId="5BBD5839" w14:textId="77777777" w:rsidR="00BB2832" w:rsidRDefault="00E2799E">
            <w:pPr>
              <w:pStyle w:val="TableParagraph"/>
              <w:ind w:left="104" w:right="818"/>
              <w:rPr>
                <w:sz w:val="20"/>
              </w:rPr>
            </w:pPr>
            <w:proofErr w:type="spellStart"/>
            <w:r>
              <w:rPr>
                <w:sz w:val="20"/>
              </w:rPr>
              <w:t>Citoloģiskās</w:t>
            </w:r>
            <w:proofErr w:type="spellEnd"/>
            <w:r>
              <w:rPr>
                <w:sz w:val="20"/>
              </w:rPr>
              <w:t xml:space="preserve"> </w:t>
            </w:r>
            <w:proofErr w:type="spellStart"/>
            <w:r>
              <w:rPr>
                <w:sz w:val="20"/>
              </w:rPr>
              <w:t>uztriepes</w:t>
            </w:r>
            <w:proofErr w:type="spellEnd"/>
            <w:r>
              <w:rPr>
                <w:sz w:val="20"/>
              </w:rPr>
              <w:t xml:space="preserve"> paņemšana no dzemdes kakla</w:t>
            </w:r>
          </w:p>
        </w:tc>
      </w:tr>
      <w:tr w:rsidR="00BB2832" w14:paraId="701D6F88" w14:textId="77777777">
        <w:trPr>
          <w:trHeight w:val="690"/>
        </w:trPr>
        <w:tc>
          <w:tcPr>
            <w:tcW w:w="850" w:type="dxa"/>
          </w:tcPr>
          <w:p w14:paraId="191C1021" w14:textId="77777777" w:rsidR="00BB2832" w:rsidRDefault="00E2799E">
            <w:pPr>
              <w:pStyle w:val="TableParagraph"/>
              <w:spacing w:line="220" w:lineRule="exact"/>
              <w:rPr>
                <w:sz w:val="20"/>
              </w:rPr>
            </w:pPr>
            <w:r>
              <w:rPr>
                <w:sz w:val="20"/>
              </w:rPr>
              <w:t>05102</w:t>
            </w:r>
          </w:p>
        </w:tc>
        <w:tc>
          <w:tcPr>
            <w:tcW w:w="3858" w:type="dxa"/>
          </w:tcPr>
          <w:p w14:paraId="64A375B0" w14:textId="77777777" w:rsidR="00BB2832" w:rsidRDefault="00E2799E">
            <w:pPr>
              <w:pStyle w:val="TableParagraph"/>
              <w:rPr>
                <w:sz w:val="20"/>
              </w:rPr>
            </w:pPr>
            <w:r>
              <w:rPr>
                <w:sz w:val="20"/>
              </w:rPr>
              <w:t>Vispārējā masāža bērniem līdz viena gada vecumam (līdz 40 minūtēm)</w:t>
            </w:r>
          </w:p>
        </w:tc>
        <w:tc>
          <w:tcPr>
            <w:tcW w:w="3913" w:type="dxa"/>
          </w:tcPr>
          <w:p w14:paraId="6DE6C783" w14:textId="77777777" w:rsidR="00BB2832" w:rsidRDefault="00E2799E">
            <w:pPr>
              <w:pStyle w:val="TableParagraph"/>
              <w:spacing w:line="220" w:lineRule="exact"/>
              <w:ind w:left="104"/>
              <w:rPr>
                <w:sz w:val="20"/>
              </w:rPr>
            </w:pPr>
            <w:r>
              <w:rPr>
                <w:sz w:val="20"/>
              </w:rPr>
              <w:t>Vispārējā masāža bērniem līdz viena gada</w:t>
            </w:r>
          </w:p>
          <w:p w14:paraId="4980DFFB" w14:textId="77777777" w:rsidR="00BB2832" w:rsidRDefault="00E2799E">
            <w:pPr>
              <w:pStyle w:val="TableParagraph"/>
              <w:spacing w:line="230" w:lineRule="atLeast"/>
              <w:ind w:left="104" w:right="274"/>
              <w:rPr>
                <w:sz w:val="20"/>
              </w:rPr>
            </w:pPr>
            <w:r>
              <w:rPr>
                <w:sz w:val="20"/>
              </w:rPr>
              <w:t>vecumam (40 minūtes) (apmaksā tikai bērniem)</w:t>
            </w:r>
          </w:p>
        </w:tc>
      </w:tr>
      <w:tr w:rsidR="00BB2832" w14:paraId="33081DCE" w14:textId="77777777">
        <w:trPr>
          <w:trHeight w:val="688"/>
        </w:trPr>
        <w:tc>
          <w:tcPr>
            <w:tcW w:w="850" w:type="dxa"/>
          </w:tcPr>
          <w:p w14:paraId="344C9BF5" w14:textId="77777777" w:rsidR="00BB2832" w:rsidRDefault="00E2799E">
            <w:pPr>
              <w:pStyle w:val="TableParagraph"/>
              <w:spacing w:line="220" w:lineRule="exact"/>
              <w:rPr>
                <w:sz w:val="20"/>
              </w:rPr>
            </w:pPr>
            <w:r>
              <w:rPr>
                <w:sz w:val="20"/>
              </w:rPr>
              <w:t>05103</w:t>
            </w:r>
          </w:p>
        </w:tc>
        <w:tc>
          <w:tcPr>
            <w:tcW w:w="3858" w:type="dxa"/>
          </w:tcPr>
          <w:p w14:paraId="7A07E10A" w14:textId="77777777" w:rsidR="00BB2832" w:rsidRDefault="00E2799E">
            <w:pPr>
              <w:pStyle w:val="TableParagraph"/>
              <w:ind w:right="144"/>
              <w:rPr>
                <w:sz w:val="20"/>
              </w:rPr>
            </w:pPr>
            <w:r>
              <w:rPr>
                <w:sz w:val="20"/>
              </w:rPr>
              <w:t>Vispārējā masāža bērniem no viena līdz triju gadu vecumam (līdz 50 minūtēm)</w:t>
            </w:r>
          </w:p>
        </w:tc>
        <w:tc>
          <w:tcPr>
            <w:tcW w:w="3913" w:type="dxa"/>
          </w:tcPr>
          <w:p w14:paraId="1B513113" w14:textId="77777777" w:rsidR="00BB2832" w:rsidRDefault="00E2799E">
            <w:pPr>
              <w:pStyle w:val="TableParagraph"/>
              <w:spacing w:line="220" w:lineRule="exact"/>
              <w:ind w:left="104"/>
              <w:rPr>
                <w:sz w:val="20"/>
              </w:rPr>
            </w:pPr>
            <w:r>
              <w:rPr>
                <w:sz w:val="20"/>
              </w:rPr>
              <w:t>Vispārējā masāža bērniem no viena līdz triju</w:t>
            </w:r>
          </w:p>
          <w:p w14:paraId="14D463DF" w14:textId="77777777" w:rsidR="00BB2832" w:rsidRDefault="00E2799E">
            <w:pPr>
              <w:pStyle w:val="TableParagraph"/>
              <w:spacing w:before="4" w:line="228" w:lineRule="exact"/>
              <w:ind w:left="104"/>
              <w:rPr>
                <w:sz w:val="20"/>
              </w:rPr>
            </w:pPr>
            <w:r>
              <w:rPr>
                <w:sz w:val="20"/>
              </w:rPr>
              <w:t>gadu vecumam (50 minūtes) (apmaksā tikai bērniem)</w:t>
            </w:r>
          </w:p>
        </w:tc>
      </w:tr>
      <w:tr w:rsidR="00BB2832" w14:paraId="47ECA858" w14:textId="77777777">
        <w:trPr>
          <w:trHeight w:val="690"/>
        </w:trPr>
        <w:tc>
          <w:tcPr>
            <w:tcW w:w="850" w:type="dxa"/>
          </w:tcPr>
          <w:p w14:paraId="596C3FBA" w14:textId="77777777" w:rsidR="00BB2832" w:rsidRDefault="00E2799E">
            <w:pPr>
              <w:pStyle w:val="TableParagraph"/>
              <w:spacing w:line="220" w:lineRule="exact"/>
              <w:rPr>
                <w:sz w:val="20"/>
              </w:rPr>
            </w:pPr>
            <w:r>
              <w:rPr>
                <w:sz w:val="20"/>
              </w:rPr>
              <w:t>05104</w:t>
            </w:r>
          </w:p>
        </w:tc>
        <w:tc>
          <w:tcPr>
            <w:tcW w:w="3858" w:type="dxa"/>
          </w:tcPr>
          <w:p w14:paraId="28D59EE2" w14:textId="77777777" w:rsidR="00BB2832" w:rsidRDefault="00E2799E">
            <w:pPr>
              <w:pStyle w:val="TableParagraph"/>
              <w:ind w:right="377"/>
              <w:rPr>
                <w:sz w:val="20"/>
              </w:rPr>
            </w:pPr>
            <w:r>
              <w:rPr>
                <w:sz w:val="20"/>
              </w:rPr>
              <w:t>Vispārējā masāža bērniem no triju līdz 18 gadu vecumam (līdz 60 minūtēm)</w:t>
            </w:r>
          </w:p>
        </w:tc>
        <w:tc>
          <w:tcPr>
            <w:tcW w:w="3913" w:type="dxa"/>
          </w:tcPr>
          <w:p w14:paraId="263D158D" w14:textId="77777777" w:rsidR="00BB2832" w:rsidRDefault="00E2799E">
            <w:pPr>
              <w:pStyle w:val="TableParagraph"/>
              <w:ind w:left="104" w:right="274"/>
              <w:rPr>
                <w:sz w:val="20"/>
              </w:rPr>
            </w:pPr>
            <w:r>
              <w:rPr>
                <w:sz w:val="20"/>
              </w:rPr>
              <w:t>Vispārējā masāža bērniem no triju līdz 18 gadu vecumam (60 minūtes) (apmaksā tikai</w:t>
            </w:r>
          </w:p>
          <w:p w14:paraId="107086B6" w14:textId="77777777" w:rsidR="00BB2832" w:rsidRDefault="00E2799E">
            <w:pPr>
              <w:pStyle w:val="TableParagraph"/>
              <w:spacing w:line="220" w:lineRule="exact"/>
              <w:ind w:left="104"/>
              <w:rPr>
                <w:sz w:val="20"/>
              </w:rPr>
            </w:pPr>
            <w:r>
              <w:rPr>
                <w:sz w:val="20"/>
              </w:rPr>
              <w:t>bērniem)</w:t>
            </w:r>
          </w:p>
        </w:tc>
      </w:tr>
      <w:tr w:rsidR="00BB2832" w14:paraId="76C16525" w14:textId="77777777">
        <w:trPr>
          <w:trHeight w:val="921"/>
        </w:trPr>
        <w:tc>
          <w:tcPr>
            <w:tcW w:w="850" w:type="dxa"/>
          </w:tcPr>
          <w:p w14:paraId="5D030299" w14:textId="77777777" w:rsidR="00BB2832" w:rsidRDefault="00E2799E">
            <w:pPr>
              <w:pStyle w:val="TableParagraph"/>
              <w:spacing w:line="220" w:lineRule="exact"/>
              <w:rPr>
                <w:sz w:val="20"/>
              </w:rPr>
            </w:pPr>
            <w:r>
              <w:rPr>
                <w:sz w:val="20"/>
              </w:rPr>
              <w:t>29185*</w:t>
            </w:r>
          </w:p>
        </w:tc>
        <w:tc>
          <w:tcPr>
            <w:tcW w:w="3858" w:type="dxa"/>
          </w:tcPr>
          <w:p w14:paraId="57877E20" w14:textId="77777777" w:rsidR="00BB2832" w:rsidRDefault="00E2799E">
            <w:pPr>
              <w:pStyle w:val="TableParagraph"/>
              <w:spacing w:line="220" w:lineRule="exact"/>
              <w:rPr>
                <w:sz w:val="20"/>
              </w:rPr>
            </w:pPr>
            <w:r>
              <w:rPr>
                <w:sz w:val="20"/>
              </w:rPr>
              <w:t>Piemaksa manipulācijām 24018, 29020,</w:t>
            </w:r>
          </w:p>
          <w:p w14:paraId="03FE639A" w14:textId="77777777" w:rsidR="00BB2832" w:rsidRDefault="00E2799E">
            <w:pPr>
              <w:pStyle w:val="TableParagraph"/>
              <w:rPr>
                <w:sz w:val="20"/>
              </w:rPr>
            </w:pPr>
            <w:r>
              <w:rPr>
                <w:sz w:val="20"/>
              </w:rPr>
              <w:t>29021, 29036, 29037, 29039, 29046, 29071,</w:t>
            </w:r>
          </w:p>
          <w:p w14:paraId="513FB37B" w14:textId="77777777" w:rsidR="00BB2832" w:rsidRDefault="00E2799E">
            <w:pPr>
              <w:pStyle w:val="TableParagraph"/>
              <w:spacing w:before="1" w:line="230" w:lineRule="atLeast"/>
              <w:ind w:right="471"/>
              <w:rPr>
                <w:sz w:val="20"/>
              </w:rPr>
            </w:pPr>
            <w:r>
              <w:rPr>
                <w:sz w:val="20"/>
              </w:rPr>
              <w:t xml:space="preserve">29098, 29101 par implantu – sejas kaulu </w:t>
            </w:r>
            <w:proofErr w:type="spellStart"/>
            <w:r>
              <w:rPr>
                <w:sz w:val="20"/>
              </w:rPr>
              <w:t>miniplāksni</w:t>
            </w:r>
            <w:proofErr w:type="spellEnd"/>
            <w:r>
              <w:rPr>
                <w:sz w:val="20"/>
              </w:rPr>
              <w:t xml:space="preserve"> ar skrūvēm</w:t>
            </w:r>
          </w:p>
        </w:tc>
        <w:tc>
          <w:tcPr>
            <w:tcW w:w="3913" w:type="dxa"/>
          </w:tcPr>
          <w:p w14:paraId="13D559CA" w14:textId="77777777" w:rsidR="00BB2832" w:rsidRDefault="00E2799E">
            <w:pPr>
              <w:pStyle w:val="TableParagraph"/>
              <w:spacing w:line="220" w:lineRule="exact"/>
              <w:ind w:left="104"/>
              <w:rPr>
                <w:sz w:val="20"/>
              </w:rPr>
            </w:pPr>
            <w:r>
              <w:rPr>
                <w:sz w:val="20"/>
              </w:rPr>
              <w:t>Piemaksa manipulācijām 29020, 29021,</w:t>
            </w:r>
          </w:p>
          <w:p w14:paraId="7AE267A1" w14:textId="77777777" w:rsidR="00BB2832" w:rsidRDefault="00E2799E">
            <w:pPr>
              <w:pStyle w:val="TableParagraph"/>
              <w:ind w:left="104"/>
              <w:rPr>
                <w:sz w:val="20"/>
              </w:rPr>
            </w:pPr>
            <w:r>
              <w:rPr>
                <w:sz w:val="20"/>
              </w:rPr>
              <w:t>29036, 29037, 29039, 29046, 29071, 29098,</w:t>
            </w:r>
          </w:p>
          <w:p w14:paraId="5AAE961B" w14:textId="77777777" w:rsidR="00BB2832" w:rsidRDefault="00E2799E">
            <w:pPr>
              <w:pStyle w:val="TableParagraph"/>
              <w:spacing w:before="1" w:line="230" w:lineRule="atLeast"/>
              <w:ind w:left="104" w:right="135"/>
              <w:rPr>
                <w:sz w:val="20"/>
              </w:rPr>
            </w:pPr>
            <w:r>
              <w:rPr>
                <w:sz w:val="20"/>
              </w:rPr>
              <w:t xml:space="preserve">29101 par implantu – sejas kaulu </w:t>
            </w:r>
            <w:proofErr w:type="spellStart"/>
            <w:r>
              <w:rPr>
                <w:sz w:val="20"/>
              </w:rPr>
              <w:t>miniplāksni</w:t>
            </w:r>
            <w:proofErr w:type="spellEnd"/>
            <w:r>
              <w:rPr>
                <w:sz w:val="20"/>
              </w:rPr>
              <w:t xml:space="preserve"> ar skrūvēm</w:t>
            </w:r>
          </w:p>
        </w:tc>
      </w:tr>
      <w:tr w:rsidR="00BB2832" w14:paraId="5143621C" w14:textId="77777777">
        <w:trPr>
          <w:trHeight w:val="457"/>
        </w:trPr>
        <w:tc>
          <w:tcPr>
            <w:tcW w:w="850" w:type="dxa"/>
          </w:tcPr>
          <w:p w14:paraId="74522663" w14:textId="77777777" w:rsidR="00BB2832" w:rsidRDefault="00E2799E">
            <w:pPr>
              <w:pStyle w:val="TableParagraph"/>
              <w:spacing w:line="220" w:lineRule="exact"/>
              <w:rPr>
                <w:sz w:val="20"/>
              </w:rPr>
            </w:pPr>
            <w:r>
              <w:rPr>
                <w:sz w:val="20"/>
              </w:rPr>
              <w:t>47034</w:t>
            </w:r>
          </w:p>
        </w:tc>
        <w:tc>
          <w:tcPr>
            <w:tcW w:w="3858" w:type="dxa"/>
          </w:tcPr>
          <w:p w14:paraId="0E979E2D" w14:textId="77777777" w:rsidR="00BB2832" w:rsidRDefault="00E2799E">
            <w:pPr>
              <w:pStyle w:val="TableParagraph"/>
              <w:spacing w:line="219" w:lineRule="exact"/>
              <w:rPr>
                <w:sz w:val="20"/>
              </w:rPr>
            </w:pPr>
            <w:r>
              <w:rPr>
                <w:sz w:val="20"/>
              </w:rPr>
              <w:t xml:space="preserve">Augsta riska HPV </w:t>
            </w:r>
            <w:proofErr w:type="spellStart"/>
            <w:r>
              <w:rPr>
                <w:sz w:val="20"/>
              </w:rPr>
              <w:t>onkogēna</w:t>
            </w:r>
            <w:proofErr w:type="spellEnd"/>
            <w:r>
              <w:rPr>
                <w:sz w:val="20"/>
              </w:rPr>
              <w:t xml:space="preserve"> E6/E7 mRNS</w:t>
            </w:r>
          </w:p>
          <w:p w14:paraId="699BE1B6" w14:textId="77777777" w:rsidR="00BB2832" w:rsidRDefault="00E2799E">
            <w:pPr>
              <w:pStyle w:val="TableParagraph"/>
              <w:spacing w:line="219" w:lineRule="exact"/>
              <w:rPr>
                <w:sz w:val="20"/>
              </w:rPr>
            </w:pPr>
            <w:r>
              <w:rPr>
                <w:sz w:val="20"/>
              </w:rPr>
              <w:t>(negatīvs)</w:t>
            </w:r>
          </w:p>
        </w:tc>
        <w:tc>
          <w:tcPr>
            <w:tcW w:w="3913" w:type="dxa"/>
          </w:tcPr>
          <w:p w14:paraId="1C2EFA41" w14:textId="77777777" w:rsidR="00BB2832" w:rsidRDefault="00E2799E">
            <w:pPr>
              <w:pStyle w:val="TableParagraph"/>
              <w:spacing w:line="220" w:lineRule="exact"/>
              <w:ind w:left="104"/>
              <w:rPr>
                <w:sz w:val="20"/>
              </w:rPr>
            </w:pPr>
            <w:r>
              <w:rPr>
                <w:sz w:val="20"/>
              </w:rPr>
              <w:t xml:space="preserve">Augsta riska HPV </w:t>
            </w:r>
            <w:proofErr w:type="spellStart"/>
            <w:r>
              <w:rPr>
                <w:sz w:val="20"/>
              </w:rPr>
              <w:t>onkogēna</w:t>
            </w:r>
            <w:proofErr w:type="spellEnd"/>
            <w:r>
              <w:rPr>
                <w:sz w:val="20"/>
              </w:rPr>
              <w:t xml:space="preserve"> E6/E7 mRNS</w:t>
            </w:r>
          </w:p>
        </w:tc>
      </w:tr>
      <w:tr w:rsidR="00BB2832" w14:paraId="7C69056F" w14:textId="77777777">
        <w:trPr>
          <w:trHeight w:val="461"/>
        </w:trPr>
        <w:tc>
          <w:tcPr>
            <w:tcW w:w="850" w:type="dxa"/>
          </w:tcPr>
          <w:p w14:paraId="2117A57D" w14:textId="77777777" w:rsidR="00BB2832" w:rsidRDefault="00E2799E">
            <w:pPr>
              <w:pStyle w:val="TableParagraph"/>
              <w:spacing w:line="220" w:lineRule="exact"/>
              <w:rPr>
                <w:sz w:val="20"/>
              </w:rPr>
            </w:pPr>
            <w:r>
              <w:rPr>
                <w:sz w:val="20"/>
              </w:rPr>
              <w:t>47183R</w:t>
            </w:r>
          </w:p>
        </w:tc>
        <w:tc>
          <w:tcPr>
            <w:tcW w:w="3858" w:type="dxa"/>
          </w:tcPr>
          <w:p w14:paraId="233473AB" w14:textId="77777777" w:rsidR="00BB2832" w:rsidRDefault="00E2799E">
            <w:pPr>
              <w:pStyle w:val="TableParagraph"/>
              <w:spacing w:line="220" w:lineRule="exact"/>
              <w:rPr>
                <w:sz w:val="20"/>
              </w:rPr>
            </w:pPr>
            <w:r>
              <w:rPr>
                <w:sz w:val="20"/>
              </w:rPr>
              <w:t xml:space="preserve">R </w:t>
            </w:r>
            <w:proofErr w:type="spellStart"/>
            <w:r>
              <w:rPr>
                <w:sz w:val="20"/>
              </w:rPr>
              <w:t>Streptococcus</w:t>
            </w:r>
            <w:proofErr w:type="spellEnd"/>
            <w:r>
              <w:rPr>
                <w:sz w:val="20"/>
              </w:rPr>
              <w:t xml:space="preserve"> </w:t>
            </w:r>
            <w:proofErr w:type="spellStart"/>
            <w:r>
              <w:rPr>
                <w:sz w:val="20"/>
              </w:rPr>
              <w:t>pneumoniae</w:t>
            </w:r>
            <w:proofErr w:type="spellEnd"/>
            <w:r>
              <w:rPr>
                <w:sz w:val="20"/>
              </w:rPr>
              <w:t xml:space="preserve"> </w:t>
            </w:r>
            <w:proofErr w:type="spellStart"/>
            <w:r>
              <w:rPr>
                <w:sz w:val="20"/>
              </w:rPr>
              <w:t>serotipu</w:t>
            </w:r>
            <w:proofErr w:type="spellEnd"/>
          </w:p>
          <w:p w14:paraId="2E4636FF" w14:textId="77777777" w:rsidR="00BB2832" w:rsidRDefault="00E2799E">
            <w:pPr>
              <w:pStyle w:val="TableParagraph"/>
              <w:spacing w:line="220" w:lineRule="exact"/>
              <w:rPr>
                <w:sz w:val="20"/>
              </w:rPr>
            </w:pPr>
            <w:r>
              <w:rPr>
                <w:sz w:val="20"/>
              </w:rPr>
              <w:t xml:space="preserve">noteikšana ar </w:t>
            </w:r>
            <w:proofErr w:type="spellStart"/>
            <w:r>
              <w:rPr>
                <w:sz w:val="20"/>
              </w:rPr>
              <w:t>sekvenēšanu</w:t>
            </w:r>
            <w:proofErr w:type="spellEnd"/>
          </w:p>
        </w:tc>
        <w:tc>
          <w:tcPr>
            <w:tcW w:w="3913" w:type="dxa"/>
          </w:tcPr>
          <w:p w14:paraId="56B8A03D" w14:textId="77777777" w:rsidR="00BB2832" w:rsidRDefault="00E2799E">
            <w:pPr>
              <w:pStyle w:val="TableParagraph"/>
              <w:spacing w:line="220" w:lineRule="exact"/>
              <w:ind w:left="104"/>
              <w:rPr>
                <w:sz w:val="20"/>
              </w:rPr>
            </w:pPr>
            <w:r>
              <w:rPr>
                <w:sz w:val="20"/>
              </w:rPr>
              <w:t xml:space="preserve">R </w:t>
            </w:r>
            <w:proofErr w:type="spellStart"/>
            <w:r>
              <w:rPr>
                <w:sz w:val="20"/>
              </w:rPr>
              <w:t>Streptococcus</w:t>
            </w:r>
            <w:proofErr w:type="spellEnd"/>
            <w:r>
              <w:rPr>
                <w:sz w:val="20"/>
              </w:rPr>
              <w:t xml:space="preserve"> </w:t>
            </w:r>
            <w:proofErr w:type="spellStart"/>
            <w:r>
              <w:rPr>
                <w:sz w:val="20"/>
              </w:rPr>
              <w:t>pneumoniae</w:t>
            </w:r>
            <w:proofErr w:type="spellEnd"/>
            <w:r>
              <w:rPr>
                <w:sz w:val="20"/>
              </w:rPr>
              <w:t xml:space="preserve"> </w:t>
            </w:r>
            <w:proofErr w:type="spellStart"/>
            <w:r>
              <w:rPr>
                <w:sz w:val="20"/>
              </w:rPr>
              <w:t>serotipu</w:t>
            </w:r>
            <w:proofErr w:type="spellEnd"/>
          </w:p>
          <w:p w14:paraId="03E82891" w14:textId="77777777" w:rsidR="00BB2832" w:rsidRDefault="00E2799E">
            <w:pPr>
              <w:pStyle w:val="TableParagraph"/>
              <w:spacing w:line="220" w:lineRule="exact"/>
              <w:ind w:left="104"/>
              <w:rPr>
                <w:sz w:val="20"/>
              </w:rPr>
            </w:pPr>
            <w:r>
              <w:rPr>
                <w:sz w:val="20"/>
              </w:rPr>
              <w:t xml:space="preserve">noteikšana ar </w:t>
            </w:r>
            <w:proofErr w:type="spellStart"/>
            <w:r>
              <w:rPr>
                <w:sz w:val="20"/>
              </w:rPr>
              <w:t>Multiplex</w:t>
            </w:r>
            <w:proofErr w:type="spellEnd"/>
            <w:r>
              <w:rPr>
                <w:sz w:val="20"/>
              </w:rPr>
              <w:t xml:space="preserve"> PCR</w:t>
            </w:r>
          </w:p>
        </w:tc>
      </w:tr>
      <w:tr w:rsidR="00BB2832" w14:paraId="0CE46C6F" w14:textId="77777777">
        <w:trPr>
          <w:trHeight w:val="690"/>
        </w:trPr>
        <w:tc>
          <w:tcPr>
            <w:tcW w:w="850" w:type="dxa"/>
          </w:tcPr>
          <w:p w14:paraId="64026D75" w14:textId="77777777" w:rsidR="00BB2832" w:rsidRDefault="00E2799E">
            <w:pPr>
              <w:pStyle w:val="TableParagraph"/>
              <w:spacing w:line="220" w:lineRule="exact"/>
              <w:rPr>
                <w:sz w:val="20"/>
              </w:rPr>
            </w:pPr>
            <w:r>
              <w:rPr>
                <w:sz w:val="20"/>
              </w:rPr>
              <w:t>47262R</w:t>
            </w:r>
          </w:p>
        </w:tc>
        <w:tc>
          <w:tcPr>
            <w:tcW w:w="3858" w:type="dxa"/>
          </w:tcPr>
          <w:p w14:paraId="4C2DFE57" w14:textId="77777777" w:rsidR="00BB2832" w:rsidRDefault="00E2799E">
            <w:pPr>
              <w:pStyle w:val="TableParagraph"/>
              <w:ind w:right="122"/>
              <w:rPr>
                <w:sz w:val="20"/>
              </w:rPr>
            </w:pPr>
            <w:r>
              <w:rPr>
                <w:sz w:val="20"/>
              </w:rPr>
              <w:t xml:space="preserve">R </w:t>
            </w:r>
            <w:proofErr w:type="spellStart"/>
            <w:r>
              <w:rPr>
                <w:sz w:val="20"/>
              </w:rPr>
              <w:t>Multiplex</w:t>
            </w:r>
            <w:proofErr w:type="spellEnd"/>
            <w:r>
              <w:rPr>
                <w:sz w:val="20"/>
              </w:rPr>
              <w:t xml:space="preserve"> PĶR ar rezistenci asociēto mutāciju noteikšanai klīniskajā materiālā (20</w:t>
            </w:r>
          </w:p>
          <w:p w14:paraId="1B832B78" w14:textId="77777777" w:rsidR="00BB2832" w:rsidRDefault="00E2799E">
            <w:pPr>
              <w:pStyle w:val="TableParagraph"/>
              <w:spacing w:line="220" w:lineRule="exact"/>
              <w:rPr>
                <w:sz w:val="20"/>
              </w:rPr>
            </w:pPr>
            <w:r>
              <w:rPr>
                <w:sz w:val="20"/>
              </w:rPr>
              <w:t>gēni)</w:t>
            </w:r>
          </w:p>
        </w:tc>
        <w:tc>
          <w:tcPr>
            <w:tcW w:w="3913" w:type="dxa"/>
          </w:tcPr>
          <w:p w14:paraId="12276899" w14:textId="77777777" w:rsidR="00BB2832" w:rsidRDefault="00E2799E">
            <w:pPr>
              <w:pStyle w:val="TableParagraph"/>
              <w:ind w:left="104"/>
              <w:rPr>
                <w:sz w:val="20"/>
              </w:rPr>
            </w:pPr>
            <w:r>
              <w:rPr>
                <w:sz w:val="20"/>
              </w:rPr>
              <w:t xml:space="preserve">R </w:t>
            </w:r>
            <w:proofErr w:type="spellStart"/>
            <w:r>
              <w:rPr>
                <w:sz w:val="20"/>
              </w:rPr>
              <w:t>Multiplex</w:t>
            </w:r>
            <w:proofErr w:type="spellEnd"/>
            <w:r>
              <w:rPr>
                <w:sz w:val="20"/>
              </w:rPr>
              <w:t xml:space="preserve"> PĶR ar rezistenci asociēto mutāciju noteikšanai klīniskajā materiālā</w:t>
            </w:r>
          </w:p>
        </w:tc>
      </w:tr>
      <w:tr w:rsidR="00BB2832" w14:paraId="7B23FEAE" w14:textId="77777777">
        <w:trPr>
          <w:trHeight w:val="460"/>
        </w:trPr>
        <w:tc>
          <w:tcPr>
            <w:tcW w:w="850" w:type="dxa"/>
          </w:tcPr>
          <w:p w14:paraId="3220904D" w14:textId="77777777" w:rsidR="00BB2832" w:rsidRDefault="00E2799E">
            <w:pPr>
              <w:pStyle w:val="TableParagraph"/>
              <w:spacing w:line="220" w:lineRule="exact"/>
              <w:rPr>
                <w:sz w:val="20"/>
              </w:rPr>
            </w:pPr>
            <w:r>
              <w:rPr>
                <w:sz w:val="20"/>
              </w:rPr>
              <w:t>60078*</w:t>
            </w:r>
          </w:p>
        </w:tc>
        <w:tc>
          <w:tcPr>
            <w:tcW w:w="3858" w:type="dxa"/>
          </w:tcPr>
          <w:p w14:paraId="264CB9BC" w14:textId="77777777" w:rsidR="00BB2832" w:rsidRDefault="00E2799E">
            <w:pPr>
              <w:pStyle w:val="TableParagraph"/>
              <w:spacing w:line="220" w:lineRule="exact"/>
              <w:rPr>
                <w:sz w:val="20"/>
              </w:rPr>
            </w:pPr>
            <w:r>
              <w:rPr>
                <w:sz w:val="20"/>
              </w:rPr>
              <w:t>Pakalpojuma "</w:t>
            </w:r>
            <w:proofErr w:type="spellStart"/>
            <w:r>
              <w:rPr>
                <w:sz w:val="20"/>
              </w:rPr>
              <w:t>Mikroķiruģija</w:t>
            </w:r>
            <w:proofErr w:type="spellEnd"/>
            <w:r>
              <w:rPr>
                <w:sz w:val="20"/>
              </w:rPr>
              <w:t>" pacienti</w:t>
            </w:r>
          </w:p>
        </w:tc>
        <w:tc>
          <w:tcPr>
            <w:tcW w:w="3913" w:type="dxa"/>
          </w:tcPr>
          <w:p w14:paraId="687E1A04" w14:textId="77777777" w:rsidR="00BB2832" w:rsidRDefault="00E2799E">
            <w:pPr>
              <w:pStyle w:val="TableParagraph"/>
              <w:spacing w:line="220" w:lineRule="exact"/>
              <w:ind w:left="104"/>
              <w:rPr>
                <w:sz w:val="20"/>
              </w:rPr>
            </w:pPr>
            <w:r>
              <w:rPr>
                <w:sz w:val="20"/>
              </w:rPr>
              <w:t>Pakalpojuma "</w:t>
            </w:r>
            <w:proofErr w:type="spellStart"/>
            <w:r>
              <w:rPr>
                <w:sz w:val="20"/>
              </w:rPr>
              <w:t>Mikroķiruģija</w:t>
            </w:r>
            <w:proofErr w:type="spellEnd"/>
            <w:r>
              <w:rPr>
                <w:sz w:val="20"/>
              </w:rPr>
              <w:t xml:space="preserve"> pieaugušajiem"</w:t>
            </w:r>
          </w:p>
          <w:p w14:paraId="48B8F88C" w14:textId="77777777" w:rsidR="00BB2832" w:rsidRDefault="00E2799E">
            <w:pPr>
              <w:pStyle w:val="TableParagraph"/>
              <w:spacing w:line="220" w:lineRule="exact"/>
              <w:ind w:left="104"/>
              <w:rPr>
                <w:sz w:val="20"/>
              </w:rPr>
            </w:pPr>
            <w:r>
              <w:rPr>
                <w:sz w:val="20"/>
              </w:rPr>
              <w:t>pacienti</w:t>
            </w:r>
          </w:p>
        </w:tc>
      </w:tr>
      <w:tr w:rsidR="00BB2832" w14:paraId="705B6988" w14:textId="77777777">
        <w:trPr>
          <w:trHeight w:val="460"/>
        </w:trPr>
        <w:tc>
          <w:tcPr>
            <w:tcW w:w="850" w:type="dxa"/>
          </w:tcPr>
          <w:p w14:paraId="2EEE41AA" w14:textId="77777777" w:rsidR="00BB2832" w:rsidRDefault="00E2799E">
            <w:pPr>
              <w:pStyle w:val="TableParagraph"/>
              <w:spacing w:line="220" w:lineRule="exact"/>
              <w:rPr>
                <w:sz w:val="20"/>
              </w:rPr>
            </w:pPr>
            <w:r>
              <w:rPr>
                <w:sz w:val="20"/>
              </w:rPr>
              <w:t>60114*</w:t>
            </w:r>
          </w:p>
        </w:tc>
        <w:tc>
          <w:tcPr>
            <w:tcW w:w="3858" w:type="dxa"/>
          </w:tcPr>
          <w:p w14:paraId="0559D254" w14:textId="77777777" w:rsidR="00BB2832" w:rsidRDefault="00E2799E">
            <w:pPr>
              <w:pStyle w:val="TableParagraph"/>
              <w:spacing w:line="219" w:lineRule="exact"/>
              <w:rPr>
                <w:sz w:val="20"/>
              </w:rPr>
            </w:pPr>
            <w:r>
              <w:rPr>
                <w:sz w:val="20"/>
              </w:rPr>
              <w:t>Piemaksa par Botulīna toksīna</w:t>
            </w:r>
            <w:r>
              <w:rPr>
                <w:spacing w:val="-18"/>
                <w:sz w:val="20"/>
              </w:rPr>
              <w:t xml:space="preserve"> </w:t>
            </w:r>
            <w:r>
              <w:rPr>
                <w:sz w:val="20"/>
              </w:rPr>
              <w:t>(</w:t>
            </w:r>
            <w:proofErr w:type="spellStart"/>
            <w:r>
              <w:rPr>
                <w:sz w:val="20"/>
              </w:rPr>
              <w:t>Toxinum</w:t>
            </w:r>
            <w:proofErr w:type="spellEnd"/>
          </w:p>
          <w:p w14:paraId="61E6A380" w14:textId="77777777" w:rsidR="00BB2832" w:rsidRDefault="00E2799E">
            <w:pPr>
              <w:pStyle w:val="TableParagraph"/>
              <w:spacing w:line="222" w:lineRule="exact"/>
              <w:rPr>
                <w:sz w:val="20"/>
              </w:rPr>
            </w:pPr>
            <w:proofErr w:type="spellStart"/>
            <w:r>
              <w:rPr>
                <w:sz w:val="20"/>
              </w:rPr>
              <w:t>botulinicum</w:t>
            </w:r>
            <w:proofErr w:type="spellEnd"/>
            <w:r>
              <w:rPr>
                <w:sz w:val="20"/>
              </w:rPr>
              <w:t xml:space="preserve"> A) vienas vienības</w:t>
            </w:r>
            <w:r>
              <w:rPr>
                <w:spacing w:val="-16"/>
                <w:sz w:val="20"/>
              </w:rPr>
              <w:t xml:space="preserve"> </w:t>
            </w:r>
            <w:r>
              <w:rPr>
                <w:sz w:val="20"/>
              </w:rPr>
              <w:t>lietošanu</w:t>
            </w:r>
          </w:p>
        </w:tc>
        <w:tc>
          <w:tcPr>
            <w:tcW w:w="3913" w:type="dxa"/>
          </w:tcPr>
          <w:p w14:paraId="681B4E2C" w14:textId="77777777" w:rsidR="00BB2832" w:rsidRDefault="00E2799E">
            <w:pPr>
              <w:pStyle w:val="TableParagraph"/>
              <w:spacing w:line="219" w:lineRule="exact"/>
              <w:ind w:left="104"/>
              <w:rPr>
                <w:sz w:val="20"/>
              </w:rPr>
            </w:pPr>
            <w:r>
              <w:rPr>
                <w:sz w:val="20"/>
              </w:rPr>
              <w:t>Piemaksa par Botulīna toksīna (</w:t>
            </w:r>
            <w:proofErr w:type="spellStart"/>
            <w:r>
              <w:rPr>
                <w:sz w:val="20"/>
              </w:rPr>
              <w:t>Botox</w:t>
            </w:r>
            <w:proofErr w:type="spellEnd"/>
            <w:r>
              <w:rPr>
                <w:sz w:val="20"/>
              </w:rPr>
              <w:t xml:space="preserve"> 100)</w:t>
            </w:r>
          </w:p>
          <w:p w14:paraId="7A92E4AB" w14:textId="77777777" w:rsidR="00BB2832" w:rsidRDefault="00E2799E">
            <w:pPr>
              <w:pStyle w:val="TableParagraph"/>
              <w:spacing w:line="222" w:lineRule="exact"/>
              <w:ind w:left="104"/>
              <w:rPr>
                <w:sz w:val="20"/>
              </w:rPr>
            </w:pPr>
            <w:r>
              <w:rPr>
                <w:sz w:val="20"/>
              </w:rPr>
              <w:t>vienas vienības lietošanu</w:t>
            </w:r>
          </w:p>
        </w:tc>
      </w:tr>
    </w:tbl>
    <w:p w14:paraId="7DEC7885" w14:textId="77777777" w:rsidR="00BB2832" w:rsidRDefault="00BB2832">
      <w:pPr>
        <w:spacing w:before="5"/>
        <w:rPr>
          <w:b/>
          <w:sz w:val="17"/>
        </w:rPr>
      </w:pPr>
    </w:p>
    <w:p w14:paraId="73D878BB" w14:textId="77777777" w:rsidR="00BB2832" w:rsidRDefault="00E2799E">
      <w:pPr>
        <w:pStyle w:val="ListParagraph"/>
        <w:numPr>
          <w:ilvl w:val="0"/>
          <w:numId w:val="5"/>
        </w:numPr>
        <w:tabs>
          <w:tab w:val="left" w:pos="841"/>
        </w:tabs>
        <w:spacing w:before="90"/>
        <w:ind w:hanging="361"/>
        <w:rPr>
          <w:b/>
          <w:sz w:val="24"/>
        </w:rPr>
      </w:pPr>
      <w:r>
        <w:rPr>
          <w:b/>
          <w:sz w:val="24"/>
        </w:rPr>
        <w:t>Izmaiņas apmaksas</w:t>
      </w:r>
      <w:r>
        <w:rPr>
          <w:b/>
          <w:spacing w:val="-2"/>
          <w:sz w:val="24"/>
        </w:rPr>
        <w:t xml:space="preserve"> </w:t>
      </w:r>
      <w:r>
        <w:rPr>
          <w:b/>
          <w:sz w:val="24"/>
        </w:rPr>
        <w:t>nosacījumos:</w:t>
      </w:r>
    </w:p>
    <w:p w14:paraId="529C85DC" w14:textId="77777777" w:rsidR="00BB2832" w:rsidRDefault="00BB2832">
      <w:pPr>
        <w:spacing w:before="9"/>
        <w:rPr>
          <w:b/>
          <w:sz w:val="1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17"/>
        <w:gridCol w:w="3822"/>
        <w:gridCol w:w="3882"/>
      </w:tblGrid>
      <w:tr w:rsidR="00BB2832" w14:paraId="536D3AFF" w14:textId="77777777">
        <w:trPr>
          <w:trHeight w:val="230"/>
        </w:trPr>
        <w:tc>
          <w:tcPr>
            <w:tcW w:w="917" w:type="dxa"/>
          </w:tcPr>
          <w:p w14:paraId="59C8205D" w14:textId="77777777" w:rsidR="00BB2832" w:rsidRDefault="00E2799E">
            <w:pPr>
              <w:pStyle w:val="TableParagraph"/>
              <w:spacing w:line="210" w:lineRule="exact"/>
              <w:rPr>
                <w:b/>
                <w:sz w:val="20"/>
              </w:rPr>
            </w:pPr>
            <w:r>
              <w:rPr>
                <w:b/>
                <w:sz w:val="20"/>
              </w:rPr>
              <w:t>Kods</w:t>
            </w:r>
          </w:p>
        </w:tc>
        <w:tc>
          <w:tcPr>
            <w:tcW w:w="3822" w:type="dxa"/>
          </w:tcPr>
          <w:p w14:paraId="6D8E68A6" w14:textId="77777777" w:rsidR="00BB2832" w:rsidRDefault="00E2799E">
            <w:pPr>
              <w:pStyle w:val="TableParagraph"/>
              <w:spacing w:line="210" w:lineRule="exact"/>
              <w:rPr>
                <w:b/>
                <w:sz w:val="20"/>
              </w:rPr>
            </w:pPr>
            <w:r>
              <w:rPr>
                <w:b/>
                <w:sz w:val="20"/>
              </w:rPr>
              <w:t>Nosaukums</w:t>
            </w:r>
          </w:p>
        </w:tc>
        <w:tc>
          <w:tcPr>
            <w:tcW w:w="3882" w:type="dxa"/>
          </w:tcPr>
          <w:p w14:paraId="0B51927B" w14:textId="77777777" w:rsidR="00BB2832" w:rsidRDefault="00E2799E">
            <w:pPr>
              <w:pStyle w:val="TableParagraph"/>
              <w:spacing w:line="210" w:lineRule="exact"/>
              <w:rPr>
                <w:b/>
                <w:sz w:val="20"/>
              </w:rPr>
            </w:pPr>
            <w:r>
              <w:rPr>
                <w:b/>
                <w:sz w:val="20"/>
              </w:rPr>
              <w:t>Izmaiņas apmaksas nosacījumos</w:t>
            </w:r>
          </w:p>
        </w:tc>
      </w:tr>
      <w:tr w:rsidR="00BB2832" w14:paraId="31D7722E" w14:textId="77777777">
        <w:trPr>
          <w:trHeight w:val="921"/>
        </w:trPr>
        <w:tc>
          <w:tcPr>
            <w:tcW w:w="917" w:type="dxa"/>
          </w:tcPr>
          <w:p w14:paraId="207D18F6" w14:textId="77777777" w:rsidR="00BB2832" w:rsidRDefault="00E2799E">
            <w:pPr>
              <w:pStyle w:val="TableParagraph"/>
              <w:spacing w:line="225" w:lineRule="exact"/>
              <w:rPr>
                <w:sz w:val="20"/>
              </w:rPr>
            </w:pPr>
            <w:r>
              <w:rPr>
                <w:sz w:val="20"/>
              </w:rPr>
              <w:t>01018</w:t>
            </w:r>
          </w:p>
        </w:tc>
        <w:tc>
          <w:tcPr>
            <w:tcW w:w="3822" w:type="dxa"/>
          </w:tcPr>
          <w:p w14:paraId="7A33646A" w14:textId="77777777" w:rsidR="00BB2832" w:rsidRDefault="00E2799E">
            <w:pPr>
              <w:pStyle w:val="TableParagraph"/>
              <w:ind w:right="180"/>
              <w:rPr>
                <w:sz w:val="20"/>
              </w:rPr>
            </w:pPr>
            <w:r>
              <w:rPr>
                <w:sz w:val="20"/>
              </w:rPr>
              <w:t>Ārsta apskate pirms vakcinācijas. Nenorāda kopā ar manipulāciju 01061 un 60404</w:t>
            </w:r>
          </w:p>
        </w:tc>
        <w:tc>
          <w:tcPr>
            <w:tcW w:w="3882" w:type="dxa"/>
          </w:tcPr>
          <w:p w14:paraId="20A0288D" w14:textId="77777777" w:rsidR="00BB2832" w:rsidRDefault="00E2799E">
            <w:pPr>
              <w:pStyle w:val="TableParagraph"/>
              <w:ind w:right="101"/>
              <w:jc w:val="both"/>
              <w:rPr>
                <w:sz w:val="20"/>
              </w:rPr>
            </w:pPr>
            <w:r>
              <w:rPr>
                <w:sz w:val="20"/>
              </w:rPr>
              <w:t>Precizēts, ka pacienta līdzmaksājumu sedz no valsts budžeta līdzekļiem. Pacienta medicīniskajā dokumentācijā jāveic ieraksts</w:t>
            </w:r>
          </w:p>
          <w:p w14:paraId="3B406E62" w14:textId="77777777" w:rsidR="00BB2832" w:rsidRDefault="00E2799E">
            <w:pPr>
              <w:pStyle w:val="TableParagraph"/>
              <w:spacing w:line="215" w:lineRule="exact"/>
              <w:jc w:val="both"/>
              <w:rPr>
                <w:sz w:val="20"/>
              </w:rPr>
            </w:pPr>
            <w:r>
              <w:rPr>
                <w:sz w:val="20"/>
              </w:rPr>
              <w:t>par ārsta veiktu apskati pirms vakcinācijas.</w:t>
            </w:r>
          </w:p>
        </w:tc>
      </w:tr>
      <w:tr w:rsidR="00BB2832" w14:paraId="048DAA2F" w14:textId="77777777">
        <w:trPr>
          <w:trHeight w:val="690"/>
        </w:trPr>
        <w:tc>
          <w:tcPr>
            <w:tcW w:w="917" w:type="dxa"/>
          </w:tcPr>
          <w:p w14:paraId="31441A9D" w14:textId="77777777" w:rsidR="00BB2832" w:rsidRDefault="00E2799E">
            <w:pPr>
              <w:pStyle w:val="TableParagraph"/>
              <w:spacing w:line="225" w:lineRule="exact"/>
              <w:rPr>
                <w:sz w:val="20"/>
              </w:rPr>
            </w:pPr>
            <w:r>
              <w:rPr>
                <w:sz w:val="20"/>
              </w:rPr>
              <w:t>01019</w:t>
            </w:r>
          </w:p>
        </w:tc>
        <w:tc>
          <w:tcPr>
            <w:tcW w:w="3822" w:type="dxa"/>
          </w:tcPr>
          <w:p w14:paraId="1CBDD2F4" w14:textId="77777777" w:rsidR="00BB2832" w:rsidRDefault="00E2799E">
            <w:pPr>
              <w:pStyle w:val="TableParagraph"/>
              <w:spacing w:line="225" w:lineRule="exact"/>
              <w:rPr>
                <w:sz w:val="20"/>
              </w:rPr>
            </w:pPr>
            <w:r>
              <w:rPr>
                <w:sz w:val="20"/>
              </w:rPr>
              <w:t>Ārsta palīga apskate pirms vakcinācijas</w:t>
            </w:r>
          </w:p>
        </w:tc>
        <w:tc>
          <w:tcPr>
            <w:tcW w:w="3882" w:type="dxa"/>
          </w:tcPr>
          <w:p w14:paraId="39528CEB" w14:textId="77777777" w:rsidR="00BB2832" w:rsidRDefault="00E2799E">
            <w:pPr>
              <w:pStyle w:val="TableParagraph"/>
              <w:tabs>
                <w:tab w:val="left" w:pos="1189"/>
                <w:tab w:val="left" w:pos="1686"/>
                <w:tab w:val="left" w:pos="2663"/>
              </w:tabs>
              <w:spacing w:line="225" w:lineRule="exact"/>
              <w:rPr>
                <w:sz w:val="20"/>
              </w:rPr>
            </w:pPr>
            <w:r>
              <w:rPr>
                <w:sz w:val="20"/>
              </w:rPr>
              <w:t>Precizēts,</w:t>
            </w:r>
            <w:r>
              <w:rPr>
                <w:sz w:val="20"/>
              </w:rPr>
              <w:tab/>
              <w:t>ka</w:t>
            </w:r>
            <w:r>
              <w:rPr>
                <w:sz w:val="20"/>
              </w:rPr>
              <w:tab/>
              <w:t>pacienta</w:t>
            </w:r>
            <w:r>
              <w:rPr>
                <w:sz w:val="20"/>
              </w:rPr>
              <w:tab/>
              <w:t>medicīniskajā</w:t>
            </w:r>
          </w:p>
          <w:p w14:paraId="2EF4E8A4" w14:textId="77777777" w:rsidR="00BB2832" w:rsidRDefault="00E2799E">
            <w:pPr>
              <w:pStyle w:val="TableParagraph"/>
              <w:spacing w:line="230" w:lineRule="atLeast"/>
              <w:rPr>
                <w:sz w:val="20"/>
              </w:rPr>
            </w:pPr>
            <w:r>
              <w:rPr>
                <w:sz w:val="20"/>
              </w:rPr>
              <w:t>dokumentācijā jāveic ieraksts par ārsta palīga veiktu apskati pirms vakcinācijas.</w:t>
            </w:r>
          </w:p>
        </w:tc>
      </w:tr>
      <w:tr w:rsidR="00BB2832" w14:paraId="277F1887" w14:textId="77777777">
        <w:trPr>
          <w:trHeight w:val="3218"/>
        </w:trPr>
        <w:tc>
          <w:tcPr>
            <w:tcW w:w="917" w:type="dxa"/>
          </w:tcPr>
          <w:p w14:paraId="49C66EF1" w14:textId="77777777" w:rsidR="00BB2832" w:rsidRDefault="00E2799E">
            <w:pPr>
              <w:pStyle w:val="TableParagraph"/>
              <w:spacing w:line="225" w:lineRule="exact"/>
              <w:rPr>
                <w:sz w:val="20"/>
              </w:rPr>
            </w:pPr>
            <w:r>
              <w:rPr>
                <w:sz w:val="20"/>
              </w:rPr>
              <w:t>01022</w:t>
            </w:r>
          </w:p>
        </w:tc>
        <w:tc>
          <w:tcPr>
            <w:tcW w:w="3822" w:type="dxa"/>
          </w:tcPr>
          <w:p w14:paraId="5C9AF149" w14:textId="77777777" w:rsidR="00BB2832" w:rsidRDefault="00E2799E">
            <w:pPr>
              <w:pStyle w:val="TableParagraph"/>
              <w:rPr>
                <w:sz w:val="20"/>
              </w:rPr>
            </w:pPr>
            <w:r>
              <w:rPr>
                <w:sz w:val="20"/>
              </w:rPr>
              <w:t>Piemaksa pie aprūpes epizodes par pacienta konsultāciju reto slimību gadījumā vai ārstu konsīlija gadījuma terapijas taktikas pieņemšanai pacientam ar reto slimību</w:t>
            </w:r>
          </w:p>
        </w:tc>
        <w:tc>
          <w:tcPr>
            <w:tcW w:w="3882" w:type="dxa"/>
          </w:tcPr>
          <w:p w14:paraId="3F276047" w14:textId="77777777" w:rsidR="00BB2832" w:rsidRDefault="00E2799E">
            <w:pPr>
              <w:pStyle w:val="TableParagraph"/>
              <w:ind w:right="101"/>
              <w:jc w:val="both"/>
              <w:rPr>
                <w:sz w:val="20"/>
              </w:rPr>
            </w:pPr>
            <w:r>
              <w:rPr>
                <w:sz w:val="20"/>
              </w:rPr>
              <w:t>Precizēts, ka manipulāciju kā piemaksu pie aprūpes epizodes norāda ne vairāk kā vienu reizi</w:t>
            </w:r>
            <w:r>
              <w:rPr>
                <w:spacing w:val="-16"/>
                <w:sz w:val="20"/>
              </w:rPr>
              <w:t xml:space="preserve"> </w:t>
            </w:r>
            <w:r>
              <w:rPr>
                <w:sz w:val="20"/>
              </w:rPr>
              <w:t>viena</w:t>
            </w:r>
            <w:r>
              <w:rPr>
                <w:spacing w:val="-15"/>
                <w:sz w:val="20"/>
              </w:rPr>
              <w:t xml:space="preserve"> </w:t>
            </w:r>
            <w:r>
              <w:rPr>
                <w:sz w:val="20"/>
              </w:rPr>
              <w:t>apmeklējuma</w:t>
            </w:r>
            <w:r>
              <w:rPr>
                <w:spacing w:val="-15"/>
                <w:sz w:val="20"/>
              </w:rPr>
              <w:t xml:space="preserve"> </w:t>
            </w:r>
            <w:r>
              <w:rPr>
                <w:sz w:val="20"/>
              </w:rPr>
              <w:t>laikā</w:t>
            </w:r>
            <w:r>
              <w:rPr>
                <w:spacing w:val="-12"/>
                <w:sz w:val="20"/>
              </w:rPr>
              <w:t xml:space="preserve"> </w:t>
            </w:r>
            <w:r>
              <w:rPr>
                <w:sz w:val="20"/>
              </w:rPr>
              <w:t>speciālists,</w:t>
            </w:r>
            <w:r>
              <w:rPr>
                <w:spacing w:val="-15"/>
                <w:sz w:val="20"/>
              </w:rPr>
              <w:t xml:space="preserve"> </w:t>
            </w:r>
            <w:r>
              <w:rPr>
                <w:sz w:val="20"/>
              </w:rPr>
              <w:t>kurš konsultē pacientu ar reto slimību (izņemot speciālistu, kurš konsultāciju sniedz reto slimību kabineta komandas</w:t>
            </w:r>
            <w:r>
              <w:rPr>
                <w:spacing w:val="-1"/>
                <w:sz w:val="20"/>
              </w:rPr>
              <w:t xml:space="preserve"> </w:t>
            </w:r>
            <w:r>
              <w:rPr>
                <w:sz w:val="20"/>
              </w:rPr>
              <w:t>ietvaros).</w:t>
            </w:r>
          </w:p>
          <w:p w14:paraId="64A546B4" w14:textId="77777777" w:rsidR="00BB2832" w:rsidRDefault="00E2799E">
            <w:pPr>
              <w:pStyle w:val="TableParagraph"/>
              <w:ind w:right="100"/>
              <w:jc w:val="both"/>
              <w:rPr>
                <w:sz w:val="20"/>
              </w:rPr>
            </w:pPr>
            <w:r>
              <w:rPr>
                <w:sz w:val="20"/>
              </w:rPr>
              <w:t>Manipulāciju ārstu konsīlija gadījumā norāda tad, ja konsīlijam piesaistītie speciālisti ir veikuši medicīniskās dokumentācijas sagatavošanu konsīlijam. Konsīlija gadījumā manipulāciju 01022 norāda konsīlija vadītājs (kopā ar manipulāciju 60219) atbilstoši to speciālistu skaitam, kuri ir veikuši</w:t>
            </w:r>
          </w:p>
          <w:p w14:paraId="33964919" w14:textId="77777777" w:rsidR="00BB2832" w:rsidRDefault="00E2799E">
            <w:pPr>
              <w:pStyle w:val="TableParagraph"/>
              <w:spacing w:line="213" w:lineRule="exact"/>
              <w:jc w:val="both"/>
              <w:rPr>
                <w:sz w:val="20"/>
              </w:rPr>
            </w:pPr>
            <w:r>
              <w:rPr>
                <w:sz w:val="20"/>
              </w:rPr>
              <w:t>dokumentācijas sagatavošanas darbu.</w:t>
            </w:r>
          </w:p>
        </w:tc>
      </w:tr>
      <w:tr w:rsidR="00BB2832" w14:paraId="4D52A952" w14:textId="77777777">
        <w:trPr>
          <w:trHeight w:val="460"/>
        </w:trPr>
        <w:tc>
          <w:tcPr>
            <w:tcW w:w="917" w:type="dxa"/>
          </w:tcPr>
          <w:p w14:paraId="51DCC1B8" w14:textId="77777777" w:rsidR="00BB2832" w:rsidRDefault="00E2799E">
            <w:pPr>
              <w:pStyle w:val="TableParagraph"/>
              <w:spacing w:line="225" w:lineRule="exact"/>
              <w:rPr>
                <w:sz w:val="20"/>
              </w:rPr>
            </w:pPr>
            <w:r>
              <w:rPr>
                <w:sz w:val="20"/>
              </w:rPr>
              <w:t>01061</w:t>
            </w:r>
          </w:p>
        </w:tc>
        <w:tc>
          <w:tcPr>
            <w:tcW w:w="3822" w:type="dxa"/>
          </w:tcPr>
          <w:p w14:paraId="1D007F0C" w14:textId="77777777" w:rsidR="00BB2832" w:rsidRDefault="00E2799E">
            <w:pPr>
              <w:pStyle w:val="TableParagraph"/>
              <w:spacing w:line="225" w:lineRule="exact"/>
              <w:rPr>
                <w:sz w:val="20"/>
              </w:rPr>
            </w:pPr>
            <w:r>
              <w:rPr>
                <w:sz w:val="20"/>
              </w:rPr>
              <w:t>Bērnu profilaktiskās apskates, ko veic</w:t>
            </w:r>
          </w:p>
          <w:p w14:paraId="3716A29C" w14:textId="77777777" w:rsidR="00BB2832" w:rsidRDefault="00E2799E">
            <w:pPr>
              <w:pStyle w:val="TableParagraph"/>
              <w:spacing w:line="215" w:lineRule="exact"/>
              <w:rPr>
                <w:sz w:val="20"/>
              </w:rPr>
            </w:pPr>
            <w:r>
              <w:rPr>
                <w:sz w:val="20"/>
              </w:rPr>
              <w:t>ģimenes ārsts</w:t>
            </w:r>
          </w:p>
        </w:tc>
        <w:tc>
          <w:tcPr>
            <w:tcW w:w="3882" w:type="dxa"/>
          </w:tcPr>
          <w:p w14:paraId="7A691DCC" w14:textId="77777777" w:rsidR="00BB2832" w:rsidRDefault="00E2799E">
            <w:pPr>
              <w:pStyle w:val="TableParagraph"/>
              <w:spacing w:line="225" w:lineRule="exact"/>
              <w:rPr>
                <w:sz w:val="20"/>
              </w:rPr>
            </w:pPr>
            <w:r>
              <w:rPr>
                <w:sz w:val="20"/>
              </w:rPr>
              <w:t>Papildināts, ka pacienta līdzmaksājumu sedz</w:t>
            </w:r>
          </w:p>
          <w:p w14:paraId="2DA9273A" w14:textId="77777777" w:rsidR="00BB2832" w:rsidRDefault="00E2799E">
            <w:pPr>
              <w:pStyle w:val="TableParagraph"/>
              <w:spacing w:line="215" w:lineRule="exact"/>
              <w:rPr>
                <w:sz w:val="20"/>
              </w:rPr>
            </w:pPr>
            <w:r>
              <w:rPr>
                <w:sz w:val="20"/>
              </w:rPr>
              <w:t>no valsts budžeta līdzekļiem.</w:t>
            </w:r>
          </w:p>
        </w:tc>
      </w:tr>
      <w:tr w:rsidR="00BB2832" w14:paraId="586F5241" w14:textId="77777777">
        <w:trPr>
          <w:trHeight w:val="460"/>
        </w:trPr>
        <w:tc>
          <w:tcPr>
            <w:tcW w:w="917" w:type="dxa"/>
          </w:tcPr>
          <w:p w14:paraId="7736930A" w14:textId="77777777" w:rsidR="00BB2832" w:rsidRDefault="00E2799E">
            <w:pPr>
              <w:pStyle w:val="TableParagraph"/>
              <w:spacing w:line="225" w:lineRule="exact"/>
              <w:rPr>
                <w:sz w:val="20"/>
              </w:rPr>
            </w:pPr>
            <w:r>
              <w:rPr>
                <w:sz w:val="20"/>
              </w:rPr>
              <w:t>01062</w:t>
            </w:r>
          </w:p>
        </w:tc>
        <w:tc>
          <w:tcPr>
            <w:tcW w:w="3822" w:type="dxa"/>
          </w:tcPr>
          <w:p w14:paraId="03B3E830" w14:textId="77777777" w:rsidR="00BB2832" w:rsidRDefault="00E2799E">
            <w:pPr>
              <w:pStyle w:val="TableParagraph"/>
              <w:spacing w:line="225" w:lineRule="exact"/>
              <w:rPr>
                <w:sz w:val="20"/>
              </w:rPr>
            </w:pPr>
            <w:r>
              <w:rPr>
                <w:sz w:val="20"/>
              </w:rPr>
              <w:t>Ģimenes ārsta veikta pirmreizēja vai</w:t>
            </w:r>
          </w:p>
          <w:p w14:paraId="27DF2F2A" w14:textId="77777777" w:rsidR="00BB2832" w:rsidRDefault="00E2799E">
            <w:pPr>
              <w:pStyle w:val="TableParagraph"/>
              <w:spacing w:line="215" w:lineRule="exact"/>
              <w:rPr>
                <w:sz w:val="20"/>
              </w:rPr>
            </w:pPr>
            <w:r>
              <w:rPr>
                <w:sz w:val="20"/>
              </w:rPr>
              <w:t>atkārtota grūtnieces apskate</w:t>
            </w:r>
          </w:p>
        </w:tc>
        <w:tc>
          <w:tcPr>
            <w:tcW w:w="3882" w:type="dxa"/>
          </w:tcPr>
          <w:p w14:paraId="38211ACD" w14:textId="77777777" w:rsidR="00BB2832" w:rsidRDefault="00E2799E">
            <w:pPr>
              <w:pStyle w:val="TableParagraph"/>
              <w:spacing w:line="225" w:lineRule="exact"/>
              <w:rPr>
                <w:sz w:val="20"/>
              </w:rPr>
            </w:pPr>
            <w:r>
              <w:rPr>
                <w:sz w:val="20"/>
              </w:rPr>
              <w:t>Papildināts, ka pacienta līdzmaksājumu sedz</w:t>
            </w:r>
          </w:p>
          <w:p w14:paraId="690DFB51" w14:textId="77777777" w:rsidR="00BB2832" w:rsidRDefault="00E2799E">
            <w:pPr>
              <w:pStyle w:val="TableParagraph"/>
              <w:spacing w:line="215" w:lineRule="exact"/>
              <w:rPr>
                <w:sz w:val="20"/>
              </w:rPr>
            </w:pPr>
            <w:r>
              <w:rPr>
                <w:sz w:val="20"/>
              </w:rPr>
              <w:t>no valsts budžeta līdzekļiem.</w:t>
            </w:r>
          </w:p>
        </w:tc>
      </w:tr>
      <w:tr w:rsidR="00BB2832" w14:paraId="1D886187" w14:textId="77777777">
        <w:trPr>
          <w:trHeight w:val="690"/>
        </w:trPr>
        <w:tc>
          <w:tcPr>
            <w:tcW w:w="917" w:type="dxa"/>
          </w:tcPr>
          <w:p w14:paraId="41B35CCF" w14:textId="77777777" w:rsidR="00BB2832" w:rsidRDefault="00E2799E">
            <w:pPr>
              <w:pStyle w:val="TableParagraph"/>
              <w:spacing w:line="225" w:lineRule="exact"/>
              <w:rPr>
                <w:sz w:val="20"/>
              </w:rPr>
            </w:pPr>
            <w:r>
              <w:rPr>
                <w:sz w:val="20"/>
              </w:rPr>
              <w:lastRenderedPageBreak/>
              <w:t>01063</w:t>
            </w:r>
          </w:p>
        </w:tc>
        <w:tc>
          <w:tcPr>
            <w:tcW w:w="3822" w:type="dxa"/>
          </w:tcPr>
          <w:p w14:paraId="18FC38D5" w14:textId="77777777" w:rsidR="00BB2832" w:rsidRDefault="00E2799E">
            <w:pPr>
              <w:pStyle w:val="TableParagraph"/>
              <w:ind w:right="219"/>
              <w:rPr>
                <w:sz w:val="20"/>
              </w:rPr>
            </w:pPr>
            <w:r>
              <w:rPr>
                <w:sz w:val="20"/>
              </w:rPr>
              <w:t xml:space="preserve">Ģimenes ārsta ginekoloģiskā apskate valsts organizētās vēža </w:t>
            </w:r>
            <w:proofErr w:type="spellStart"/>
            <w:r>
              <w:rPr>
                <w:sz w:val="20"/>
              </w:rPr>
              <w:t>skrīningprogrammas</w:t>
            </w:r>
            <w:proofErr w:type="spellEnd"/>
          </w:p>
          <w:p w14:paraId="1F1D0FBC" w14:textId="77777777" w:rsidR="00BB2832" w:rsidRDefault="00E2799E">
            <w:pPr>
              <w:pStyle w:val="TableParagraph"/>
              <w:spacing w:line="215" w:lineRule="exact"/>
              <w:rPr>
                <w:sz w:val="20"/>
              </w:rPr>
            </w:pPr>
            <w:r>
              <w:rPr>
                <w:sz w:val="20"/>
              </w:rPr>
              <w:t>ietvaros</w:t>
            </w:r>
          </w:p>
        </w:tc>
        <w:tc>
          <w:tcPr>
            <w:tcW w:w="3882" w:type="dxa"/>
          </w:tcPr>
          <w:p w14:paraId="38F1564C" w14:textId="77777777" w:rsidR="00BB2832" w:rsidRDefault="00E2799E">
            <w:pPr>
              <w:pStyle w:val="TableParagraph"/>
              <w:ind w:right="98"/>
              <w:rPr>
                <w:sz w:val="20"/>
              </w:rPr>
            </w:pPr>
            <w:r>
              <w:rPr>
                <w:sz w:val="20"/>
              </w:rPr>
              <w:t>Papildināts, ka pacienta līdzmaksājumu sedz no valsts budžeta līdzekļiem.</w:t>
            </w:r>
          </w:p>
        </w:tc>
      </w:tr>
      <w:tr w:rsidR="00BB2832" w14:paraId="158B1373" w14:textId="77777777">
        <w:trPr>
          <w:trHeight w:val="460"/>
        </w:trPr>
        <w:tc>
          <w:tcPr>
            <w:tcW w:w="917" w:type="dxa"/>
          </w:tcPr>
          <w:p w14:paraId="17C34300" w14:textId="77777777" w:rsidR="00BB2832" w:rsidRDefault="00E2799E">
            <w:pPr>
              <w:pStyle w:val="TableParagraph"/>
              <w:spacing w:line="220" w:lineRule="exact"/>
              <w:rPr>
                <w:sz w:val="20"/>
              </w:rPr>
            </w:pPr>
            <w:r>
              <w:rPr>
                <w:sz w:val="20"/>
              </w:rPr>
              <w:t>01064</w:t>
            </w:r>
          </w:p>
        </w:tc>
        <w:tc>
          <w:tcPr>
            <w:tcW w:w="3822" w:type="dxa"/>
          </w:tcPr>
          <w:p w14:paraId="38EE16B1" w14:textId="77777777" w:rsidR="00BB2832" w:rsidRDefault="00E2799E">
            <w:pPr>
              <w:pStyle w:val="TableParagraph"/>
              <w:spacing w:line="220" w:lineRule="exact"/>
              <w:rPr>
                <w:sz w:val="20"/>
              </w:rPr>
            </w:pPr>
            <w:r>
              <w:rPr>
                <w:sz w:val="20"/>
              </w:rPr>
              <w:t>Bērnu profilaktiskās apskates, ko veic</w:t>
            </w:r>
          </w:p>
          <w:p w14:paraId="20E946EA" w14:textId="77777777" w:rsidR="00BB2832" w:rsidRDefault="00E2799E">
            <w:pPr>
              <w:pStyle w:val="TableParagraph"/>
              <w:spacing w:line="220" w:lineRule="exact"/>
              <w:rPr>
                <w:sz w:val="20"/>
              </w:rPr>
            </w:pPr>
            <w:r>
              <w:rPr>
                <w:sz w:val="20"/>
              </w:rPr>
              <w:t>ģimenes ārsts bērna mājās</w:t>
            </w:r>
          </w:p>
        </w:tc>
        <w:tc>
          <w:tcPr>
            <w:tcW w:w="3882" w:type="dxa"/>
          </w:tcPr>
          <w:p w14:paraId="305244D8" w14:textId="77777777" w:rsidR="00BB2832" w:rsidRDefault="00E2799E">
            <w:pPr>
              <w:pStyle w:val="TableParagraph"/>
              <w:spacing w:line="220" w:lineRule="exact"/>
              <w:rPr>
                <w:sz w:val="20"/>
              </w:rPr>
            </w:pPr>
            <w:r>
              <w:rPr>
                <w:sz w:val="20"/>
              </w:rPr>
              <w:t>Papildināts, ka pacienta līdzmaksājumu sedz</w:t>
            </w:r>
          </w:p>
          <w:p w14:paraId="5F27D108" w14:textId="77777777" w:rsidR="00BB2832" w:rsidRDefault="00E2799E">
            <w:pPr>
              <w:pStyle w:val="TableParagraph"/>
              <w:spacing w:line="220" w:lineRule="exact"/>
              <w:rPr>
                <w:sz w:val="20"/>
              </w:rPr>
            </w:pPr>
            <w:r>
              <w:rPr>
                <w:sz w:val="20"/>
              </w:rPr>
              <w:t>no valsts budžeta līdzekļiem.</w:t>
            </w:r>
          </w:p>
        </w:tc>
      </w:tr>
      <w:tr w:rsidR="00BB2832" w14:paraId="0E5910E2" w14:textId="77777777">
        <w:trPr>
          <w:trHeight w:val="1610"/>
        </w:trPr>
        <w:tc>
          <w:tcPr>
            <w:tcW w:w="917" w:type="dxa"/>
          </w:tcPr>
          <w:p w14:paraId="1375D9B4" w14:textId="77777777" w:rsidR="00BB2832" w:rsidRDefault="00E2799E">
            <w:pPr>
              <w:pStyle w:val="TableParagraph"/>
              <w:spacing w:line="220" w:lineRule="exact"/>
              <w:rPr>
                <w:sz w:val="20"/>
              </w:rPr>
            </w:pPr>
            <w:r>
              <w:rPr>
                <w:sz w:val="20"/>
              </w:rPr>
              <w:t>47025</w:t>
            </w:r>
          </w:p>
        </w:tc>
        <w:tc>
          <w:tcPr>
            <w:tcW w:w="3822" w:type="dxa"/>
          </w:tcPr>
          <w:p w14:paraId="2B2D8756" w14:textId="77777777" w:rsidR="00BB2832" w:rsidRDefault="00E2799E">
            <w:pPr>
              <w:pStyle w:val="TableParagraph"/>
              <w:rPr>
                <w:sz w:val="20"/>
              </w:rPr>
            </w:pPr>
            <w:r>
              <w:rPr>
                <w:sz w:val="20"/>
              </w:rPr>
              <w:t xml:space="preserve">Cilvēka </w:t>
            </w:r>
            <w:proofErr w:type="spellStart"/>
            <w:r>
              <w:rPr>
                <w:sz w:val="20"/>
              </w:rPr>
              <w:t>papilomas</w:t>
            </w:r>
            <w:proofErr w:type="spellEnd"/>
            <w:r>
              <w:rPr>
                <w:sz w:val="20"/>
              </w:rPr>
              <w:t xml:space="preserve"> vīrusu specifiskās DNS noteikšana</w:t>
            </w:r>
          </w:p>
        </w:tc>
        <w:tc>
          <w:tcPr>
            <w:tcW w:w="3882" w:type="dxa"/>
          </w:tcPr>
          <w:p w14:paraId="0CADC9E2" w14:textId="77777777" w:rsidR="00BB2832" w:rsidRDefault="00E2799E">
            <w:pPr>
              <w:pStyle w:val="TableParagraph"/>
              <w:ind w:right="96"/>
              <w:jc w:val="both"/>
              <w:rPr>
                <w:sz w:val="20"/>
              </w:rPr>
            </w:pPr>
            <w:r>
              <w:rPr>
                <w:sz w:val="20"/>
              </w:rPr>
              <w:t xml:space="preserve">Precizēts, ka ambulatori šo manipulāciju apmaksā pēc </w:t>
            </w:r>
            <w:proofErr w:type="spellStart"/>
            <w:r>
              <w:rPr>
                <w:sz w:val="20"/>
              </w:rPr>
              <w:t>skrīninga</w:t>
            </w:r>
            <w:proofErr w:type="spellEnd"/>
            <w:r>
              <w:rPr>
                <w:sz w:val="20"/>
              </w:rPr>
              <w:t xml:space="preserve"> izmeklējumiem, ja </w:t>
            </w:r>
            <w:proofErr w:type="spellStart"/>
            <w:r>
              <w:rPr>
                <w:sz w:val="20"/>
              </w:rPr>
              <w:t>pamatdiagnoze</w:t>
            </w:r>
            <w:proofErr w:type="spellEnd"/>
            <w:r>
              <w:rPr>
                <w:sz w:val="20"/>
              </w:rPr>
              <w:t xml:space="preserve"> atbilstoši </w:t>
            </w:r>
            <w:proofErr w:type="spellStart"/>
            <w:r>
              <w:rPr>
                <w:sz w:val="20"/>
              </w:rPr>
              <w:t>atradei</w:t>
            </w:r>
            <w:proofErr w:type="spellEnd"/>
            <w:r>
              <w:rPr>
                <w:sz w:val="20"/>
              </w:rPr>
              <w:t xml:space="preserve">: C53.0–9; D06.0–9;    N87.0;    N87.1;    N87.2; </w:t>
            </w:r>
            <w:r>
              <w:rPr>
                <w:spacing w:val="11"/>
                <w:sz w:val="20"/>
              </w:rPr>
              <w:t xml:space="preserve"> </w:t>
            </w:r>
            <w:r>
              <w:rPr>
                <w:sz w:val="20"/>
              </w:rPr>
              <w:t>N87.9,</w:t>
            </w:r>
          </w:p>
          <w:p w14:paraId="02269C33" w14:textId="77777777" w:rsidR="00BB2832" w:rsidRDefault="00E2799E">
            <w:pPr>
              <w:pStyle w:val="TableParagraph"/>
              <w:ind w:right="98"/>
              <w:rPr>
                <w:sz w:val="20"/>
              </w:rPr>
            </w:pPr>
            <w:proofErr w:type="spellStart"/>
            <w:r>
              <w:rPr>
                <w:sz w:val="20"/>
              </w:rPr>
              <w:t>blakusdiagnoze</w:t>
            </w:r>
            <w:proofErr w:type="spellEnd"/>
            <w:r>
              <w:rPr>
                <w:sz w:val="20"/>
              </w:rPr>
              <w:t xml:space="preserve"> Z12.4. </w:t>
            </w:r>
            <w:proofErr w:type="spellStart"/>
            <w:r>
              <w:rPr>
                <w:sz w:val="20"/>
              </w:rPr>
              <w:t>Skrīninga</w:t>
            </w:r>
            <w:proofErr w:type="spellEnd"/>
            <w:r>
              <w:rPr>
                <w:sz w:val="20"/>
              </w:rPr>
              <w:t xml:space="preserve"> ietvaros samaksa   par   manipulāciju  tiks   veikta</w:t>
            </w:r>
            <w:r>
              <w:rPr>
                <w:spacing w:val="-8"/>
                <w:sz w:val="20"/>
              </w:rPr>
              <w:t xml:space="preserve"> </w:t>
            </w:r>
            <w:r>
              <w:rPr>
                <w:sz w:val="20"/>
              </w:rPr>
              <w:t>līdz</w:t>
            </w:r>
          </w:p>
          <w:p w14:paraId="1E4313BE" w14:textId="77777777" w:rsidR="00BB2832" w:rsidRDefault="00E2799E">
            <w:pPr>
              <w:pStyle w:val="TableParagraph"/>
              <w:spacing w:line="219" w:lineRule="exact"/>
              <w:rPr>
                <w:sz w:val="20"/>
              </w:rPr>
            </w:pPr>
            <w:r>
              <w:rPr>
                <w:sz w:val="20"/>
              </w:rPr>
              <w:t>31.12.2019.</w:t>
            </w:r>
          </w:p>
        </w:tc>
      </w:tr>
      <w:tr w:rsidR="00BB2832" w14:paraId="12A9E69F" w14:textId="77777777">
        <w:trPr>
          <w:trHeight w:val="690"/>
        </w:trPr>
        <w:tc>
          <w:tcPr>
            <w:tcW w:w="917" w:type="dxa"/>
          </w:tcPr>
          <w:p w14:paraId="09E962B4" w14:textId="77777777" w:rsidR="00BB2832" w:rsidRDefault="00E2799E">
            <w:pPr>
              <w:pStyle w:val="TableParagraph"/>
              <w:spacing w:line="220" w:lineRule="exact"/>
              <w:rPr>
                <w:sz w:val="20"/>
              </w:rPr>
            </w:pPr>
            <w:r>
              <w:rPr>
                <w:sz w:val="20"/>
              </w:rPr>
              <w:t>49011*</w:t>
            </w:r>
          </w:p>
        </w:tc>
        <w:tc>
          <w:tcPr>
            <w:tcW w:w="3822" w:type="dxa"/>
          </w:tcPr>
          <w:p w14:paraId="597C5A7F" w14:textId="77777777" w:rsidR="00BB2832" w:rsidRDefault="00E2799E">
            <w:pPr>
              <w:pStyle w:val="TableParagraph"/>
              <w:rPr>
                <w:sz w:val="20"/>
              </w:rPr>
            </w:pPr>
            <w:proofErr w:type="spellStart"/>
            <w:r>
              <w:rPr>
                <w:sz w:val="20"/>
              </w:rPr>
              <w:t>Imunreaktīvā</w:t>
            </w:r>
            <w:proofErr w:type="spellEnd"/>
            <w:r>
              <w:rPr>
                <w:sz w:val="20"/>
              </w:rPr>
              <w:t xml:space="preserve"> </w:t>
            </w:r>
            <w:proofErr w:type="spellStart"/>
            <w:r>
              <w:rPr>
                <w:sz w:val="20"/>
              </w:rPr>
              <w:t>tripsinogēna</w:t>
            </w:r>
            <w:proofErr w:type="spellEnd"/>
            <w:r>
              <w:rPr>
                <w:sz w:val="20"/>
              </w:rPr>
              <w:t xml:space="preserve"> (IRT) noteikšana jaundzimušajiem ar </w:t>
            </w:r>
            <w:proofErr w:type="spellStart"/>
            <w:r>
              <w:rPr>
                <w:sz w:val="20"/>
              </w:rPr>
              <w:t>fluorometrisko</w:t>
            </w:r>
            <w:proofErr w:type="spellEnd"/>
            <w:r>
              <w:rPr>
                <w:sz w:val="20"/>
              </w:rPr>
              <w:t xml:space="preserve"> enzīmu</w:t>
            </w:r>
          </w:p>
          <w:p w14:paraId="12A8A271" w14:textId="77777777" w:rsidR="00BB2832" w:rsidRDefault="00E2799E">
            <w:pPr>
              <w:pStyle w:val="TableParagraph"/>
              <w:spacing w:line="220" w:lineRule="exact"/>
              <w:rPr>
                <w:sz w:val="20"/>
              </w:rPr>
            </w:pPr>
            <w:proofErr w:type="spellStart"/>
            <w:r>
              <w:rPr>
                <w:sz w:val="20"/>
              </w:rPr>
              <w:t>imūntestu</w:t>
            </w:r>
            <w:proofErr w:type="spellEnd"/>
            <w:r>
              <w:rPr>
                <w:sz w:val="20"/>
              </w:rPr>
              <w:t xml:space="preserve"> (FEIA)</w:t>
            </w:r>
          </w:p>
        </w:tc>
        <w:tc>
          <w:tcPr>
            <w:tcW w:w="3882" w:type="dxa"/>
          </w:tcPr>
          <w:p w14:paraId="6A6C7688" w14:textId="77777777" w:rsidR="00BB2832" w:rsidRDefault="00E2799E">
            <w:pPr>
              <w:pStyle w:val="TableParagraph"/>
              <w:tabs>
                <w:tab w:val="left" w:pos="2725"/>
              </w:tabs>
              <w:ind w:right="101"/>
              <w:rPr>
                <w:sz w:val="20"/>
              </w:rPr>
            </w:pPr>
            <w:r>
              <w:rPr>
                <w:sz w:val="20"/>
              </w:rPr>
              <w:t xml:space="preserve">Papildināts,  </w:t>
            </w:r>
            <w:r>
              <w:rPr>
                <w:spacing w:val="3"/>
                <w:sz w:val="20"/>
              </w:rPr>
              <w:t xml:space="preserve"> </w:t>
            </w:r>
            <w:r>
              <w:rPr>
                <w:sz w:val="20"/>
              </w:rPr>
              <w:t xml:space="preserve">ka  </w:t>
            </w:r>
            <w:r>
              <w:rPr>
                <w:spacing w:val="3"/>
                <w:sz w:val="20"/>
              </w:rPr>
              <w:t xml:space="preserve"> </w:t>
            </w:r>
            <w:r>
              <w:rPr>
                <w:sz w:val="20"/>
              </w:rPr>
              <w:t>ambulatori</w:t>
            </w:r>
            <w:r>
              <w:rPr>
                <w:sz w:val="20"/>
              </w:rPr>
              <w:tab/>
            </w:r>
            <w:r>
              <w:rPr>
                <w:spacing w:val="-3"/>
                <w:sz w:val="20"/>
              </w:rPr>
              <w:t xml:space="preserve">manipulāciju </w:t>
            </w:r>
            <w:r>
              <w:rPr>
                <w:sz w:val="20"/>
              </w:rPr>
              <w:t>apmaksā arī gadījumos, kad</w:t>
            </w:r>
            <w:r>
              <w:rPr>
                <w:spacing w:val="45"/>
                <w:sz w:val="20"/>
              </w:rPr>
              <w:t xml:space="preserve"> </w:t>
            </w:r>
            <w:r>
              <w:rPr>
                <w:sz w:val="20"/>
              </w:rPr>
              <w:t>izmeklējums</w:t>
            </w:r>
          </w:p>
          <w:p w14:paraId="5E0C230F" w14:textId="77777777" w:rsidR="00BB2832" w:rsidRDefault="00E2799E">
            <w:pPr>
              <w:pStyle w:val="TableParagraph"/>
              <w:spacing w:line="220" w:lineRule="exact"/>
              <w:rPr>
                <w:sz w:val="20"/>
              </w:rPr>
            </w:pPr>
            <w:r>
              <w:rPr>
                <w:sz w:val="20"/>
              </w:rPr>
              <w:t>jāveic atkārtoti.</w:t>
            </w:r>
          </w:p>
        </w:tc>
      </w:tr>
      <w:tr w:rsidR="00BB2832" w14:paraId="7CDE03A1" w14:textId="77777777">
        <w:trPr>
          <w:trHeight w:val="690"/>
        </w:trPr>
        <w:tc>
          <w:tcPr>
            <w:tcW w:w="917" w:type="dxa"/>
          </w:tcPr>
          <w:p w14:paraId="1B011205" w14:textId="77777777" w:rsidR="00BB2832" w:rsidRDefault="00E2799E">
            <w:pPr>
              <w:pStyle w:val="TableParagraph"/>
              <w:spacing w:line="220" w:lineRule="exact"/>
              <w:rPr>
                <w:sz w:val="20"/>
              </w:rPr>
            </w:pPr>
            <w:r>
              <w:rPr>
                <w:sz w:val="20"/>
              </w:rPr>
              <w:t>49012*</w:t>
            </w:r>
          </w:p>
        </w:tc>
        <w:tc>
          <w:tcPr>
            <w:tcW w:w="3822" w:type="dxa"/>
          </w:tcPr>
          <w:p w14:paraId="131CFC65" w14:textId="77777777" w:rsidR="00BB2832" w:rsidRDefault="00E2799E">
            <w:pPr>
              <w:pStyle w:val="TableParagraph"/>
              <w:rPr>
                <w:sz w:val="20"/>
              </w:rPr>
            </w:pPr>
            <w:r>
              <w:rPr>
                <w:sz w:val="20"/>
              </w:rPr>
              <w:t xml:space="preserve">Jaundzimušo kopējās </w:t>
            </w:r>
            <w:proofErr w:type="spellStart"/>
            <w:r>
              <w:rPr>
                <w:sz w:val="20"/>
              </w:rPr>
              <w:t>galaktozes</w:t>
            </w:r>
            <w:proofErr w:type="spellEnd"/>
            <w:r>
              <w:rPr>
                <w:sz w:val="20"/>
              </w:rPr>
              <w:t xml:space="preserve"> kvantitatīvā </w:t>
            </w:r>
            <w:proofErr w:type="spellStart"/>
            <w:r>
              <w:rPr>
                <w:sz w:val="20"/>
              </w:rPr>
              <w:t>fluorometriskā</w:t>
            </w:r>
            <w:proofErr w:type="spellEnd"/>
            <w:r>
              <w:rPr>
                <w:sz w:val="20"/>
              </w:rPr>
              <w:t xml:space="preserve"> noteikšana</w:t>
            </w:r>
          </w:p>
        </w:tc>
        <w:tc>
          <w:tcPr>
            <w:tcW w:w="3882" w:type="dxa"/>
          </w:tcPr>
          <w:p w14:paraId="5A0B7978" w14:textId="77777777" w:rsidR="00BB2832" w:rsidRDefault="00E2799E">
            <w:pPr>
              <w:pStyle w:val="TableParagraph"/>
              <w:tabs>
                <w:tab w:val="left" w:pos="2725"/>
              </w:tabs>
              <w:ind w:right="101"/>
              <w:rPr>
                <w:sz w:val="20"/>
              </w:rPr>
            </w:pPr>
            <w:r>
              <w:rPr>
                <w:sz w:val="20"/>
              </w:rPr>
              <w:t xml:space="preserve">Papildināts,  </w:t>
            </w:r>
            <w:r>
              <w:rPr>
                <w:spacing w:val="3"/>
                <w:sz w:val="20"/>
              </w:rPr>
              <w:t xml:space="preserve"> </w:t>
            </w:r>
            <w:r>
              <w:rPr>
                <w:sz w:val="20"/>
              </w:rPr>
              <w:t xml:space="preserve">ka  </w:t>
            </w:r>
            <w:r>
              <w:rPr>
                <w:spacing w:val="3"/>
                <w:sz w:val="20"/>
              </w:rPr>
              <w:t xml:space="preserve"> </w:t>
            </w:r>
            <w:r>
              <w:rPr>
                <w:sz w:val="20"/>
              </w:rPr>
              <w:t>ambulatori</w:t>
            </w:r>
            <w:r>
              <w:rPr>
                <w:sz w:val="20"/>
              </w:rPr>
              <w:tab/>
            </w:r>
            <w:r>
              <w:rPr>
                <w:spacing w:val="-3"/>
                <w:sz w:val="20"/>
              </w:rPr>
              <w:t xml:space="preserve">manipulāciju </w:t>
            </w:r>
            <w:r>
              <w:rPr>
                <w:sz w:val="20"/>
              </w:rPr>
              <w:t>apmaksā arī gadījumos, kad</w:t>
            </w:r>
            <w:r>
              <w:rPr>
                <w:spacing w:val="45"/>
                <w:sz w:val="20"/>
              </w:rPr>
              <w:t xml:space="preserve"> </w:t>
            </w:r>
            <w:r>
              <w:rPr>
                <w:sz w:val="20"/>
              </w:rPr>
              <w:t>izmeklējums</w:t>
            </w:r>
          </w:p>
          <w:p w14:paraId="053FD514" w14:textId="77777777" w:rsidR="00BB2832" w:rsidRDefault="00E2799E">
            <w:pPr>
              <w:pStyle w:val="TableParagraph"/>
              <w:spacing w:line="220" w:lineRule="exact"/>
              <w:rPr>
                <w:sz w:val="20"/>
              </w:rPr>
            </w:pPr>
            <w:r>
              <w:rPr>
                <w:sz w:val="20"/>
              </w:rPr>
              <w:t>jāveic atkārtoti.</w:t>
            </w:r>
          </w:p>
        </w:tc>
      </w:tr>
      <w:tr w:rsidR="00BB2832" w14:paraId="22C31C3E" w14:textId="77777777">
        <w:trPr>
          <w:trHeight w:val="688"/>
        </w:trPr>
        <w:tc>
          <w:tcPr>
            <w:tcW w:w="917" w:type="dxa"/>
          </w:tcPr>
          <w:p w14:paraId="6C3E2D7F" w14:textId="77777777" w:rsidR="00BB2832" w:rsidRDefault="00E2799E">
            <w:pPr>
              <w:pStyle w:val="TableParagraph"/>
              <w:spacing w:line="220" w:lineRule="exact"/>
              <w:rPr>
                <w:sz w:val="20"/>
              </w:rPr>
            </w:pPr>
            <w:r>
              <w:rPr>
                <w:sz w:val="20"/>
              </w:rPr>
              <w:t>49013*</w:t>
            </w:r>
          </w:p>
        </w:tc>
        <w:tc>
          <w:tcPr>
            <w:tcW w:w="3822" w:type="dxa"/>
          </w:tcPr>
          <w:p w14:paraId="286464A3" w14:textId="77777777" w:rsidR="00BB2832" w:rsidRDefault="00E2799E">
            <w:pPr>
              <w:pStyle w:val="TableParagraph"/>
              <w:spacing w:line="237" w:lineRule="auto"/>
              <w:ind w:right="180"/>
              <w:rPr>
                <w:sz w:val="20"/>
              </w:rPr>
            </w:pPr>
            <w:r>
              <w:rPr>
                <w:sz w:val="20"/>
              </w:rPr>
              <w:t xml:space="preserve">Jaundzimušo 17-OH-Progesterons noteikšana ar </w:t>
            </w:r>
            <w:proofErr w:type="spellStart"/>
            <w:r>
              <w:rPr>
                <w:sz w:val="20"/>
              </w:rPr>
              <w:t>fluorometrisko</w:t>
            </w:r>
            <w:proofErr w:type="spellEnd"/>
            <w:r>
              <w:rPr>
                <w:sz w:val="20"/>
              </w:rPr>
              <w:t xml:space="preserve"> enzīmu</w:t>
            </w:r>
          </w:p>
          <w:p w14:paraId="2E7592AA" w14:textId="77777777" w:rsidR="00BB2832" w:rsidRDefault="00E2799E">
            <w:pPr>
              <w:pStyle w:val="TableParagraph"/>
              <w:spacing w:line="220" w:lineRule="exact"/>
              <w:rPr>
                <w:sz w:val="20"/>
              </w:rPr>
            </w:pPr>
            <w:proofErr w:type="spellStart"/>
            <w:r>
              <w:rPr>
                <w:sz w:val="20"/>
              </w:rPr>
              <w:t>imūntestu</w:t>
            </w:r>
            <w:proofErr w:type="spellEnd"/>
            <w:r>
              <w:rPr>
                <w:sz w:val="20"/>
              </w:rPr>
              <w:t xml:space="preserve"> (FEIA)</w:t>
            </w:r>
          </w:p>
        </w:tc>
        <w:tc>
          <w:tcPr>
            <w:tcW w:w="3882" w:type="dxa"/>
          </w:tcPr>
          <w:p w14:paraId="6F88483D" w14:textId="77777777" w:rsidR="00BB2832" w:rsidRDefault="00E2799E">
            <w:pPr>
              <w:pStyle w:val="TableParagraph"/>
              <w:tabs>
                <w:tab w:val="left" w:pos="2725"/>
              </w:tabs>
              <w:spacing w:line="237" w:lineRule="auto"/>
              <w:ind w:right="101"/>
              <w:rPr>
                <w:sz w:val="20"/>
              </w:rPr>
            </w:pPr>
            <w:r>
              <w:rPr>
                <w:sz w:val="20"/>
              </w:rPr>
              <w:t xml:space="preserve">Papildināts,  </w:t>
            </w:r>
            <w:r>
              <w:rPr>
                <w:spacing w:val="3"/>
                <w:sz w:val="20"/>
              </w:rPr>
              <w:t xml:space="preserve"> </w:t>
            </w:r>
            <w:r>
              <w:rPr>
                <w:sz w:val="20"/>
              </w:rPr>
              <w:t xml:space="preserve">ka  </w:t>
            </w:r>
            <w:r>
              <w:rPr>
                <w:spacing w:val="3"/>
                <w:sz w:val="20"/>
              </w:rPr>
              <w:t xml:space="preserve"> </w:t>
            </w:r>
            <w:r>
              <w:rPr>
                <w:sz w:val="20"/>
              </w:rPr>
              <w:t>ambulatori</w:t>
            </w:r>
            <w:r>
              <w:rPr>
                <w:sz w:val="20"/>
              </w:rPr>
              <w:tab/>
            </w:r>
            <w:r>
              <w:rPr>
                <w:spacing w:val="-3"/>
                <w:sz w:val="20"/>
              </w:rPr>
              <w:t xml:space="preserve">manipulāciju </w:t>
            </w:r>
            <w:r>
              <w:rPr>
                <w:sz w:val="20"/>
              </w:rPr>
              <w:t>apmaksā arī gadījumos, kad</w:t>
            </w:r>
            <w:r>
              <w:rPr>
                <w:spacing w:val="45"/>
                <w:sz w:val="20"/>
              </w:rPr>
              <w:t xml:space="preserve"> </w:t>
            </w:r>
            <w:r>
              <w:rPr>
                <w:sz w:val="20"/>
              </w:rPr>
              <w:t>izmeklējums</w:t>
            </w:r>
          </w:p>
          <w:p w14:paraId="5A484D1C" w14:textId="77777777" w:rsidR="00BB2832" w:rsidRDefault="00E2799E">
            <w:pPr>
              <w:pStyle w:val="TableParagraph"/>
              <w:spacing w:line="220" w:lineRule="exact"/>
              <w:rPr>
                <w:sz w:val="20"/>
              </w:rPr>
            </w:pPr>
            <w:r>
              <w:rPr>
                <w:sz w:val="20"/>
              </w:rPr>
              <w:t>jāveic atkārtoti.</w:t>
            </w:r>
          </w:p>
        </w:tc>
      </w:tr>
      <w:tr w:rsidR="00BB2832" w14:paraId="1A7A9186" w14:textId="77777777">
        <w:trPr>
          <w:trHeight w:val="691"/>
        </w:trPr>
        <w:tc>
          <w:tcPr>
            <w:tcW w:w="917" w:type="dxa"/>
          </w:tcPr>
          <w:p w14:paraId="321F2DAC" w14:textId="77777777" w:rsidR="00BB2832" w:rsidRDefault="00E2799E">
            <w:pPr>
              <w:pStyle w:val="TableParagraph"/>
              <w:spacing w:line="220" w:lineRule="exact"/>
              <w:rPr>
                <w:sz w:val="20"/>
              </w:rPr>
            </w:pPr>
            <w:r>
              <w:rPr>
                <w:sz w:val="20"/>
              </w:rPr>
              <w:t>49014*</w:t>
            </w:r>
          </w:p>
        </w:tc>
        <w:tc>
          <w:tcPr>
            <w:tcW w:w="3822" w:type="dxa"/>
          </w:tcPr>
          <w:p w14:paraId="7127ED55" w14:textId="77777777" w:rsidR="00BB2832" w:rsidRDefault="00E2799E">
            <w:pPr>
              <w:pStyle w:val="TableParagraph"/>
              <w:ind w:right="652"/>
              <w:rPr>
                <w:sz w:val="20"/>
              </w:rPr>
            </w:pPr>
            <w:r>
              <w:rPr>
                <w:sz w:val="20"/>
              </w:rPr>
              <w:t xml:space="preserve">Jaundzimušo </w:t>
            </w:r>
            <w:proofErr w:type="spellStart"/>
            <w:r>
              <w:rPr>
                <w:sz w:val="20"/>
              </w:rPr>
              <w:t>Biotinidāzes</w:t>
            </w:r>
            <w:proofErr w:type="spellEnd"/>
            <w:r>
              <w:rPr>
                <w:sz w:val="20"/>
              </w:rPr>
              <w:t xml:space="preserve"> </w:t>
            </w:r>
            <w:proofErr w:type="spellStart"/>
            <w:r>
              <w:rPr>
                <w:sz w:val="20"/>
              </w:rPr>
              <w:t>enzīmiskās</w:t>
            </w:r>
            <w:proofErr w:type="spellEnd"/>
            <w:r>
              <w:rPr>
                <w:sz w:val="20"/>
              </w:rPr>
              <w:t xml:space="preserve"> aktivitātes noteikšana</w:t>
            </w:r>
          </w:p>
        </w:tc>
        <w:tc>
          <w:tcPr>
            <w:tcW w:w="3882" w:type="dxa"/>
          </w:tcPr>
          <w:p w14:paraId="23C8CB85" w14:textId="77777777" w:rsidR="00BB2832" w:rsidRDefault="00E2799E">
            <w:pPr>
              <w:pStyle w:val="TableParagraph"/>
              <w:tabs>
                <w:tab w:val="left" w:pos="2725"/>
              </w:tabs>
              <w:spacing w:line="220" w:lineRule="exact"/>
              <w:rPr>
                <w:sz w:val="20"/>
              </w:rPr>
            </w:pPr>
            <w:r>
              <w:rPr>
                <w:sz w:val="20"/>
              </w:rPr>
              <w:t xml:space="preserve">Papildināts,  </w:t>
            </w:r>
            <w:r>
              <w:rPr>
                <w:spacing w:val="3"/>
                <w:sz w:val="20"/>
              </w:rPr>
              <w:t xml:space="preserve"> </w:t>
            </w:r>
            <w:r>
              <w:rPr>
                <w:sz w:val="20"/>
              </w:rPr>
              <w:t xml:space="preserve">ka  </w:t>
            </w:r>
            <w:r>
              <w:rPr>
                <w:spacing w:val="3"/>
                <w:sz w:val="20"/>
              </w:rPr>
              <w:t xml:space="preserve"> </w:t>
            </w:r>
            <w:r>
              <w:rPr>
                <w:sz w:val="20"/>
              </w:rPr>
              <w:t>ambulatori</w:t>
            </w:r>
            <w:r>
              <w:rPr>
                <w:sz w:val="20"/>
              </w:rPr>
              <w:tab/>
              <w:t>manipulāciju</w:t>
            </w:r>
          </w:p>
          <w:p w14:paraId="693467AF" w14:textId="77777777" w:rsidR="00BB2832" w:rsidRDefault="00E2799E">
            <w:pPr>
              <w:pStyle w:val="TableParagraph"/>
              <w:spacing w:before="1" w:line="230" w:lineRule="atLeast"/>
              <w:ind w:right="98"/>
              <w:rPr>
                <w:sz w:val="20"/>
              </w:rPr>
            </w:pPr>
            <w:r>
              <w:rPr>
                <w:sz w:val="20"/>
              </w:rPr>
              <w:t>apmaksā arī gadījumos, kad izmeklējums jāveic atkārtoti.</w:t>
            </w:r>
          </w:p>
        </w:tc>
      </w:tr>
      <w:tr w:rsidR="00BB2832" w14:paraId="49817A6E" w14:textId="77777777">
        <w:trPr>
          <w:trHeight w:val="1840"/>
        </w:trPr>
        <w:tc>
          <w:tcPr>
            <w:tcW w:w="917" w:type="dxa"/>
          </w:tcPr>
          <w:p w14:paraId="6B2D7933" w14:textId="77777777" w:rsidR="00BB2832" w:rsidRDefault="00E2799E">
            <w:pPr>
              <w:pStyle w:val="TableParagraph"/>
              <w:spacing w:line="220" w:lineRule="exact"/>
              <w:rPr>
                <w:sz w:val="20"/>
              </w:rPr>
            </w:pPr>
            <w:r>
              <w:rPr>
                <w:sz w:val="20"/>
              </w:rPr>
              <w:t>49030*</w:t>
            </w:r>
          </w:p>
        </w:tc>
        <w:tc>
          <w:tcPr>
            <w:tcW w:w="3822" w:type="dxa"/>
          </w:tcPr>
          <w:p w14:paraId="4A8F8A38" w14:textId="77777777" w:rsidR="00BB2832" w:rsidRDefault="00E2799E">
            <w:pPr>
              <w:pStyle w:val="TableParagraph"/>
              <w:ind w:right="191"/>
              <w:rPr>
                <w:sz w:val="20"/>
              </w:rPr>
            </w:pPr>
            <w:r>
              <w:rPr>
                <w:sz w:val="20"/>
              </w:rPr>
              <w:t xml:space="preserve">DNS analīze, izmantojot </w:t>
            </w:r>
            <w:proofErr w:type="spellStart"/>
            <w:r>
              <w:rPr>
                <w:sz w:val="20"/>
              </w:rPr>
              <w:t>polimerāzes</w:t>
            </w:r>
            <w:proofErr w:type="spellEnd"/>
            <w:r>
              <w:rPr>
                <w:sz w:val="20"/>
              </w:rPr>
              <w:t xml:space="preserve"> ķēdes reakciju cilvēka ģenētisko patoloģiju diagnostikai (vienai mutācijai)</w:t>
            </w:r>
          </w:p>
        </w:tc>
        <w:tc>
          <w:tcPr>
            <w:tcW w:w="3882" w:type="dxa"/>
          </w:tcPr>
          <w:p w14:paraId="7FB6675F" w14:textId="77777777" w:rsidR="00BB2832" w:rsidRDefault="00E2799E">
            <w:pPr>
              <w:pStyle w:val="TableParagraph"/>
              <w:ind w:right="100"/>
              <w:jc w:val="both"/>
              <w:rPr>
                <w:sz w:val="20"/>
              </w:rPr>
            </w:pPr>
            <w:r>
              <w:rPr>
                <w:sz w:val="20"/>
              </w:rPr>
              <w:t xml:space="preserve">Precizēts, ka ambulatori šo manipulāciju apmaksā ar ārsta </w:t>
            </w:r>
            <w:proofErr w:type="spellStart"/>
            <w:r>
              <w:rPr>
                <w:sz w:val="20"/>
              </w:rPr>
              <w:t>ģenētiķa</w:t>
            </w:r>
            <w:proofErr w:type="spellEnd"/>
            <w:r>
              <w:rPr>
                <w:sz w:val="20"/>
              </w:rPr>
              <w:t xml:space="preserve">, </w:t>
            </w:r>
            <w:proofErr w:type="spellStart"/>
            <w:r>
              <w:rPr>
                <w:sz w:val="20"/>
              </w:rPr>
              <w:t>gastroenterologa</w:t>
            </w:r>
            <w:proofErr w:type="spellEnd"/>
            <w:r>
              <w:rPr>
                <w:sz w:val="20"/>
              </w:rPr>
              <w:t xml:space="preserve">, </w:t>
            </w:r>
            <w:proofErr w:type="spellStart"/>
            <w:r>
              <w:rPr>
                <w:sz w:val="20"/>
              </w:rPr>
              <w:t>infektologa</w:t>
            </w:r>
            <w:proofErr w:type="spellEnd"/>
            <w:r>
              <w:rPr>
                <w:sz w:val="20"/>
              </w:rPr>
              <w:t xml:space="preserve">, ginekologa, dzemdību speciālista, neirologa, bērnu neirologa, </w:t>
            </w:r>
            <w:proofErr w:type="spellStart"/>
            <w:r>
              <w:rPr>
                <w:sz w:val="20"/>
              </w:rPr>
              <w:t>imunologa</w:t>
            </w:r>
            <w:proofErr w:type="spellEnd"/>
            <w:r>
              <w:rPr>
                <w:sz w:val="20"/>
              </w:rPr>
              <w:t xml:space="preserve">, </w:t>
            </w:r>
            <w:proofErr w:type="spellStart"/>
            <w:r>
              <w:rPr>
                <w:sz w:val="20"/>
              </w:rPr>
              <w:t>alergologa</w:t>
            </w:r>
            <w:proofErr w:type="spellEnd"/>
            <w:r>
              <w:rPr>
                <w:sz w:val="20"/>
              </w:rPr>
              <w:t>, pediatra, onkologa, onkologa-</w:t>
            </w:r>
            <w:proofErr w:type="spellStart"/>
            <w:r>
              <w:rPr>
                <w:sz w:val="20"/>
              </w:rPr>
              <w:t>ķīmijterapeita</w:t>
            </w:r>
            <w:proofErr w:type="spellEnd"/>
            <w:r>
              <w:rPr>
                <w:sz w:val="20"/>
              </w:rPr>
              <w:t xml:space="preserve">, hematologa, bērnu </w:t>
            </w:r>
            <w:proofErr w:type="spellStart"/>
            <w:r>
              <w:rPr>
                <w:sz w:val="20"/>
              </w:rPr>
              <w:t>hematoonkologa</w:t>
            </w:r>
            <w:proofErr w:type="spellEnd"/>
            <w:r>
              <w:rPr>
                <w:sz w:val="20"/>
              </w:rPr>
              <w:t xml:space="preserve">, </w:t>
            </w:r>
            <w:proofErr w:type="spellStart"/>
            <w:r>
              <w:rPr>
                <w:sz w:val="20"/>
              </w:rPr>
              <w:t>hepatologa</w:t>
            </w:r>
            <w:proofErr w:type="spellEnd"/>
            <w:r>
              <w:rPr>
                <w:sz w:val="20"/>
              </w:rPr>
              <w:t>, endokrinologa,</w:t>
            </w:r>
          </w:p>
          <w:p w14:paraId="13A8B055" w14:textId="77777777" w:rsidR="00BB2832" w:rsidRDefault="00E2799E">
            <w:pPr>
              <w:pStyle w:val="TableParagraph"/>
              <w:spacing w:line="220" w:lineRule="exact"/>
              <w:jc w:val="both"/>
              <w:rPr>
                <w:sz w:val="20"/>
              </w:rPr>
            </w:pPr>
            <w:r>
              <w:rPr>
                <w:sz w:val="20"/>
              </w:rPr>
              <w:t>neiroķirurga vai radiologa nosūtījumu.</w:t>
            </w:r>
          </w:p>
        </w:tc>
      </w:tr>
      <w:tr w:rsidR="00BB2832" w14:paraId="70C1F0B1" w14:textId="77777777">
        <w:trPr>
          <w:trHeight w:val="1379"/>
        </w:trPr>
        <w:tc>
          <w:tcPr>
            <w:tcW w:w="917" w:type="dxa"/>
          </w:tcPr>
          <w:p w14:paraId="0742A7BB" w14:textId="77777777" w:rsidR="00BB2832" w:rsidRDefault="00E2799E">
            <w:pPr>
              <w:pStyle w:val="TableParagraph"/>
              <w:spacing w:line="220" w:lineRule="exact"/>
              <w:rPr>
                <w:sz w:val="20"/>
              </w:rPr>
            </w:pPr>
            <w:r>
              <w:rPr>
                <w:sz w:val="20"/>
              </w:rPr>
              <w:t>49033*</w:t>
            </w:r>
          </w:p>
        </w:tc>
        <w:tc>
          <w:tcPr>
            <w:tcW w:w="3822" w:type="dxa"/>
          </w:tcPr>
          <w:p w14:paraId="23295547" w14:textId="77777777" w:rsidR="00BB2832" w:rsidRDefault="00E2799E">
            <w:pPr>
              <w:pStyle w:val="TableParagraph"/>
              <w:spacing w:line="220" w:lineRule="exact"/>
              <w:rPr>
                <w:sz w:val="20"/>
              </w:rPr>
            </w:pPr>
            <w:r>
              <w:rPr>
                <w:sz w:val="20"/>
              </w:rPr>
              <w:t>SMA gēna mutāciju noteikšana</w:t>
            </w:r>
          </w:p>
        </w:tc>
        <w:tc>
          <w:tcPr>
            <w:tcW w:w="3882" w:type="dxa"/>
          </w:tcPr>
          <w:p w14:paraId="03B93BF2" w14:textId="77777777" w:rsidR="00BB2832" w:rsidRDefault="00E2799E">
            <w:pPr>
              <w:pStyle w:val="TableParagraph"/>
              <w:ind w:right="100"/>
              <w:jc w:val="both"/>
              <w:rPr>
                <w:sz w:val="20"/>
              </w:rPr>
            </w:pPr>
            <w:r>
              <w:rPr>
                <w:sz w:val="20"/>
              </w:rPr>
              <w:t xml:space="preserve">Precizēts, ka ambulatori šo manipulāciju apmaksā ar ārsta </w:t>
            </w:r>
            <w:proofErr w:type="spellStart"/>
            <w:r>
              <w:rPr>
                <w:sz w:val="20"/>
              </w:rPr>
              <w:t>ģenētiķa</w:t>
            </w:r>
            <w:proofErr w:type="spellEnd"/>
            <w:r>
              <w:rPr>
                <w:sz w:val="20"/>
              </w:rPr>
              <w:t xml:space="preserve"> nosūtījumu. Pacientiem ar diagnozēm G12.0, G12.1, G12.2, G12.8 un G12.9 ambulatori manipulāciju apmaksā arī ar neirologa vai</w:t>
            </w:r>
          </w:p>
          <w:p w14:paraId="743D5A66" w14:textId="77777777" w:rsidR="00BB2832" w:rsidRDefault="00E2799E">
            <w:pPr>
              <w:pStyle w:val="TableParagraph"/>
              <w:spacing w:line="220" w:lineRule="exact"/>
              <w:jc w:val="both"/>
              <w:rPr>
                <w:sz w:val="20"/>
              </w:rPr>
            </w:pPr>
            <w:r>
              <w:rPr>
                <w:sz w:val="20"/>
              </w:rPr>
              <w:t>bērnu neirologa nosūtījumu.</w:t>
            </w:r>
          </w:p>
        </w:tc>
      </w:tr>
      <w:tr w:rsidR="00BB2832" w14:paraId="6E8D2E3C" w14:textId="77777777">
        <w:trPr>
          <w:trHeight w:val="1149"/>
        </w:trPr>
        <w:tc>
          <w:tcPr>
            <w:tcW w:w="917" w:type="dxa"/>
          </w:tcPr>
          <w:p w14:paraId="5B3B9708" w14:textId="77777777" w:rsidR="00BB2832" w:rsidRDefault="00E2799E">
            <w:pPr>
              <w:pStyle w:val="TableParagraph"/>
              <w:spacing w:line="220" w:lineRule="exact"/>
              <w:rPr>
                <w:sz w:val="20"/>
              </w:rPr>
            </w:pPr>
            <w:r>
              <w:rPr>
                <w:sz w:val="20"/>
              </w:rPr>
              <w:t>49040*</w:t>
            </w:r>
          </w:p>
        </w:tc>
        <w:tc>
          <w:tcPr>
            <w:tcW w:w="3822" w:type="dxa"/>
          </w:tcPr>
          <w:p w14:paraId="181DFAEE" w14:textId="77777777" w:rsidR="00BB2832" w:rsidRDefault="00E2799E">
            <w:pPr>
              <w:pStyle w:val="TableParagraph"/>
              <w:ind w:right="180"/>
              <w:rPr>
                <w:sz w:val="20"/>
              </w:rPr>
            </w:pPr>
            <w:r>
              <w:rPr>
                <w:sz w:val="20"/>
              </w:rPr>
              <w:t xml:space="preserve">Papildu metafāžu hromosomu </w:t>
            </w:r>
            <w:proofErr w:type="spellStart"/>
            <w:r>
              <w:rPr>
                <w:sz w:val="20"/>
              </w:rPr>
              <w:t>fluorescentās</w:t>
            </w:r>
            <w:proofErr w:type="spellEnd"/>
            <w:r>
              <w:rPr>
                <w:sz w:val="20"/>
              </w:rPr>
              <w:t xml:space="preserve"> </w:t>
            </w:r>
            <w:proofErr w:type="spellStart"/>
            <w:r>
              <w:rPr>
                <w:sz w:val="20"/>
              </w:rPr>
              <w:t>in</w:t>
            </w:r>
            <w:proofErr w:type="spellEnd"/>
            <w:r>
              <w:rPr>
                <w:sz w:val="20"/>
              </w:rPr>
              <w:t xml:space="preserve"> situ hibridizācijas metodes (izmaksas vienam pacientam vienai patoloģijai)</w:t>
            </w:r>
          </w:p>
        </w:tc>
        <w:tc>
          <w:tcPr>
            <w:tcW w:w="3882" w:type="dxa"/>
          </w:tcPr>
          <w:p w14:paraId="51303AF3" w14:textId="77777777" w:rsidR="00BB2832" w:rsidRDefault="00E2799E">
            <w:pPr>
              <w:pStyle w:val="TableParagraph"/>
              <w:ind w:right="100"/>
              <w:jc w:val="both"/>
              <w:rPr>
                <w:sz w:val="20"/>
              </w:rPr>
            </w:pPr>
            <w:r>
              <w:rPr>
                <w:sz w:val="20"/>
              </w:rPr>
              <w:t xml:space="preserve">Precizēts, ka ambulatori šo manipulāciju apmaksā ar ārsta </w:t>
            </w:r>
            <w:proofErr w:type="spellStart"/>
            <w:r>
              <w:rPr>
                <w:sz w:val="20"/>
              </w:rPr>
              <w:t>ģenētiķa</w:t>
            </w:r>
            <w:proofErr w:type="spellEnd"/>
            <w:r>
              <w:rPr>
                <w:sz w:val="20"/>
              </w:rPr>
              <w:t xml:space="preserve"> vai bērnu endokrinologa nosūtījumu. Pacientiem ar diagnozēm</w:t>
            </w:r>
            <w:r>
              <w:rPr>
                <w:spacing w:val="-16"/>
                <w:sz w:val="20"/>
              </w:rPr>
              <w:t xml:space="preserve"> </w:t>
            </w:r>
            <w:r>
              <w:rPr>
                <w:sz w:val="20"/>
              </w:rPr>
              <w:t>Q20-Q23</w:t>
            </w:r>
            <w:r>
              <w:rPr>
                <w:spacing w:val="-13"/>
                <w:sz w:val="20"/>
              </w:rPr>
              <w:t xml:space="preserve"> </w:t>
            </w:r>
            <w:r>
              <w:rPr>
                <w:sz w:val="20"/>
              </w:rPr>
              <w:t>ambulatori</w:t>
            </w:r>
            <w:r>
              <w:rPr>
                <w:spacing w:val="-15"/>
                <w:sz w:val="20"/>
              </w:rPr>
              <w:t xml:space="preserve"> </w:t>
            </w:r>
            <w:r>
              <w:rPr>
                <w:sz w:val="20"/>
              </w:rPr>
              <w:t>manipulāciju</w:t>
            </w:r>
          </w:p>
          <w:p w14:paraId="425268D9" w14:textId="77777777" w:rsidR="00BB2832" w:rsidRDefault="00E2799E">
            <w:pPr>
              <w:pStyle w:val="TableParagraph"/>
              <w:spacing w:line="219" w:lineRule="exact"/>
              <w:jc w:val="both"/>
              <w:rPr>
                <w:sz w:val="20"/>
              </w:rPr>
            </w:pPr>
            <w:r>
              <w:rPr>
                <w:sz w:val="20"/>
              </w:rPr>
              <w:t>apmaksā arī ar bērnu kardiologa nosūtījumu.</w:t>
            </w:r>
          </w:p>
        </w:tc>
      </w:tr>
      <w:tr w:rsidR="00BB2832" w14:paraId="66FBC7FE" w14:textId="77777777">
        <w:trPr>
          <w:trHeight w:val="2298"/>
        </w:trPr>
        <w:tc>
          <w:tcPr>
            <w:tcW w:w="917" w:type="dxa"/>
          </w:tcPr>
          <w:p w14:paraId="3933B918" w14:textId="77777777" w:rsidR="00BB2832" w:rsidRDefault="00E2799E">
            <w:pPr>
              <w:pStyle w:val="TableParagraph"/>
              <w:spacing w:line="220" w:lineRule="exact"/>
              <w:rPr>
                <w:sz w:val="20"/>
              </w:rPr>
            </w:pPr>
            <w:r>
              <w:rPr>
                <w:sz w:val="20"/>
              </w:rPr>
              <w:t>49048*</w:t>
            </w:r>
          </w:p>
        </w:tc>
        <w:tc>
          <w:tcPr>
            <w:tcW w:w="3822" w:type="dxa"/>
          </w:tcPr>
          <w:p w14:paraId="1050ACF5" w14:textId="77777777" w:rsidR="00BB2832" w:rsidRDefault="00E2799E">
            <w:pPr>
              <w:pStyle w:val="TableParagraph"/>
              <w:ind w:right="547"/>
              <w:rPr>
                <w:sz w:val="20"/>
              </w:rPr>
            </w:pPr>
            <w:r>
              <w:rPr>
                <w:sz w:val="20"/>
              </w:rPr>
              <w:t>Asiņu un kaulu smadzeņu kultūras hromosomu analīzes (izmaksas vienam pacientam) ar standarta metodi</w:t>
            </w:r>
          </w:p>
        </w:tc>
        <w:tc>
          <w:tcPr>
            <w:tcW w:w="3882" w:type="dxa"/>
          </w:tcPr>
          <w:p w14:paraId="0207E150" w14:textId="77777777" w:rsidR="00BB2832" w:rsidRDefault="00E2799E">
            <w:pPr>
              <w:pStyle w:val="TableParagraph"/>
              <w:ind w:right="97"/>
              <w:jc w:val="both"/>
              <w:rPr>
                <w:sz w:val="20"/>
              </w:rPr>
            </w:pPr>
            <w:r>
              <w:rPr>
                <w:sz w:val="20"/>
              </w:rPr>
              <w:t xml:space="preserve">Precizēts, ka ambulatori šo manipulāciju apmaksā ar bērnu endokrinologa, endokrinologa, hematologa, onkologa, bērnu </w:t>
            </w:r>
            <w:proofErr w:type="spellStart"/>
            <w:r>
              <w:rPr>
                <w:sz w:val="20"/>
              </w:rPr>
              <w:t>hematoonkologa</w:t>
            </w:r>
            <w:proofErr w:type="spellEnd"/>
            <w:r>
              <w:rPr>
                <w:sz w:val="20"/>
              </w:rPr>
              <w:t xml:space="preserve">, ārsta </w:t>
            </w:r>
            <w:proofErr w:type="spellStart"/>
            <w:r>
              <w:rPr>
                <w:sz w:val="20"/>
              </w:rPr>
              <w:t>ģenētiķa</w:t>
            </w:r>
            <w:proofErr w:type="spellEnd"/>
            <w:r>
              <w:rPr>
                <w:sz w:val="20"/>
              </w:rPr>
              <w:t xml:space="preserve"> vai pediatra nosūtījumu. Pacientiem ar diagnozēm Z35.5, Z35.8, Z35.9, Z36.0 un Z36.2 ambulatori manipulāciju apmaksā arī ar ginekologa vai dzemdību speciālista nosūtījumu, pacientiem</w:t>
            </w:r>
          </w:p>
          <w:p w14:paraId="035B7748" w14:textId="77777777" w:rsidR="00BB2832" w:rsidRDefault="00E2799E">
            <w:pPr>
              <w:pStyle w:val="TableParagraph"/>
              <w:spacing w:line="228" w:lineRule="exact"/>
              <w:ind w:right="97"/>
              <w:jc w:val="both"/>
              <w:rPr>
                <w:sz w:val="20"/>
              </w:rPr>
            </w:pPr>
            <w:r>
              <w:rPr>
                <w:sz w:val="20"/>
              </w:rPr>
              <w:t>ar diagnozēm Q20-Q23 - arī ar bērnu kardiologa nosūtījumu.</w:t>
            </w:r>
          </w:p>
        </w:tc>
      </w:tr>
      <w:tr w:rsidR="00BB2832" w14:paraId="5B4CB2E1" w14:textId="77777777">
        <w:trPr>
          <w:trHeight w:val="691"/>
        </w:trPr>
        <w:tc>
          <w:tcPr>
            <w:tcW w:w="917" w:type="dxa"/>
          </w:tcPr>
          <w:p w14:paraId="64344D01" w14:textId="77777777" w:rsidR="00BB2832" w:rsidRDefault="00E2799E">
            <w:pPr>
              <w:pStyle w:val="TableParagraph"/>
              <w:spacing w:line="220" w:lineRule="exact"/>
              <w:rPr>
                <w:sz w:val="20"/>
              </w:rPr>
            </w:pPr>
            <w:r>
              <w:rPr>
                <w:sz w:val="20"/>
              </w:rPr>
              <w:t>50188</w:t>
            </w:r>
          </w:p>
        </w:tc>
        <w:tc>
          <w:tcPr>
            <w:tcW w:w="3822" w:type="dxa"/>
          </w:tcPr>
          <w:p w14:paraId="457B05F1" w14:textId="77777777" w:rsidR="00BB2832" w:rsidRDefault="00E2799E">
            <w:pPr>
              <w:pStyle w:val="TableParagraph"/>
              <w:rPr>
                <w:sz w:val="20"/>
              </w:rPr>
            </w:pPr>
            <w:proofErr w:type="spellStart"/>
            <w:r>
              <w:rPr>
                <w:sz w:val="20"/>
              </w:rPr>
              <w:t>Mamogrāfijas</w:t>
            </w:r>
            <w:proofErr w:type="spellEnd"/>
            <w:r>
              <w:rPr>
                <w:sz w:val="20"/>
              </w:rPr>
              <w:t xml:space="preserve"> apraksts (abām krūtīm, katrai divās projekcijās). Izmeklējuma rezultāts R</w:t>
            </w:r>
          </w:p>
          <w:p w14:paraId="1B9FBB94" w14:textId="77777777" w:rsidR="00BB2832" w:rsidRDefault="00E2799E">
            <w:pPr>
              <w:pStyle w:val="TableParagraph"/>
              <w:spacing w:line="220" w:lineRule="exact"/>
              <w:rPr>
                <w:sz w:val="20"/>
              </w:rPr>
            </w:pPr>
            <w:r>
              <w:rPr>
                <w:sz w:val="20"/>
              </w:rPr>
              <w:t>1 – norma</w:t>
            </w:r>
          </w:p>
        </w:tc>
        <w:tc>
          <w:tcPr>
            <w:tcW w:w="3882" w:type="dxa"/>
          </w:tcPr>
          <w:p w14:paraId="59EBEC1D" w14:textId="77777777" w:rsidR="00BB2832" w:rsidRDefault="00E2799E">
            <w:pPr>
              <w:pStyle w:val="TableParagraph"/>
              <w:rPr>
                <w:sz w:val="20"/>
              </w:rPr>
            </w:pPr>
            <w:r>
              <w:rPr>
                <w:sz w:val="20"/>
              </w:rPr>
              <w:t>Precizēts, ka vēža savlaicīgas atklāšanas programmas ietvaros manipulāciju norāda</w:t>
            </w:r>
          </w:p>
          <w:p w14:paraId="4ACDFC16" w14:textId="77777777" w:rsidR="00BB2832" w:rsidRDefault="00E2799E">
            <w:pPr>
              <w:pStyle w:val="TableParagraph"/>
              <w:spacing w:line="220" w:lineRule="exact"/>
              <w:rPr>
                <w:sz w:val="20"/>
              </w:rPr>
            </w:pPr>
            <w:r>
              <w:rPr>
                <w:sz w:val="20"/>
              </w:rPr>
              <w:t>pirmais radiologs.</w:t>
            </w:r>
          </w:p>
        </w:tc>
      </w:tr>
      <w:tr w:rsidR="00BB2832" w14:paraId="1F52C2E4" w14:textId="77777777">
        <w:trPr>
          <w:trHeight w:val="921"/>
        </w:trPr>
        <w:tc>
          <w:tcPr>
            <w:tcW w:w="917" w:type="dxa"/>
          </w:tcPr>
          <w:p w14:paraId="2877483E" w14:textId="77777777" w:rsidR="00BB2832" w:rsidRDefault="00E2799E">
            <w:pPr>
              <w:pStyle w:val="TableParagraph"/>
              <w:spacing w:line="220" w:lineRule="exact"/>
              <w:rPr>
                <w:sz w:val="20"/>
              </w:rPr>
            </w:pPr>
            <w:r>
              <w:rPr>
                <w:sz w:val="20"/>
              </w:rPr>
              <w:t>50189</w:t>
            </w:r>
          </w:p>
        </w:tc>
        <w:tc>
          <w:tcPr>
            <w:tcW w:w="3822" w:type="dxa"/>
          </w:tcPr>
          <w:p w14:paraId="031B3896" w14:textId="77777777" w:rsidR="00BB2832" w:rsidRDefault="00E2799E">
            <w:pPr>
              <w:pStyle w:val="TableParagraph"/>
              <w:rPr>
                <w:sz w:val="20"/>
              </w:rPr>
            </w:pPr>
            <w:proofErr w:type="spellStart"/>
            <w:r>
              <w:rPr>
                <w:sz w:val="20"/>
              </w:rPr>
              <w:t>Mamogrāfijas</w:t>
            </w:r>
            <w:proofErr w:type="spellEnd"/>
            <w:r>
              <w:rPr>
                <w:sz w:val="20"/>
              </w:rPr>
              <w:t xml:space="preserve"> apraksts (abām krūtīm, katrai divās projekcijās). Izmeklējuma rezultāts R</w:t>
            </w:r>
          </w:p>
          <w:p w14:paraId="46567F99" w14:textId="77777777" w:rsidR="00BB2832" w:rsidRDefault="00E2799E">
            <w:pPr>
              <w:pStyle w:val="TableParagraph"/>
              <w:spacing w:line="230" w:lineRule="atLeast"/>
              <w:ind w:right="452"/>
              <w:rPr>
                <w:sz w:val="20"/>
              </w:rPr>
            </w:pPr>
            <w:r>
              <w:rPr>
                <w:sz w:val="20"/>
              </w:rPr>
              <w:t xml:space="preserve">2 – potenciāli labdabīga </w:t>
            </w:r>
            <w:proofErr w:type="spellStart"/>
            <w:r>
              <w:rPr>
                <w:sz w:val="20"/>
              </w:rPr>
              <w:t>atrade</w:t>
            </w:r>
            <w:proofErr w:type="spellEnd"/>
            <w:r>
              <w:rPr>
                <w:sz w:val="20"/>
              </w:rPr>
              <w:t>/atsevišķs labdabīgs veidojums</w:t>
            </w:r>
          </w:p>
        </w:tc>
        <w:tc>
          <w:tcPr>
            <w:tcW w:w="3882" w:type="dxa"/>
          </w:tcPr>
          <w:p w14:paraId="7F69F7C2" w14:textId="77777777" w:rsidR="00BB2832" w:rsidRDefault="00E2799E">
            <w:pPr>
              <w:pStyle w:val="TableParagraph"/>
              <w:ind w:right="99"/>
              <w:jc w:val="both"/>
              <w:rPr>
                <w:sz w:val="20"/>
              </w:rPr>
            </w:pPr>
            <w:r>
              <w:rPr>
                <w:sz w:val="20"/>
              </w:rPr>
              <w:t>Precizēts, ka vēža savlaicīgas atklāšanas programmas ietvaros manipulāciju norāda pirmais radiologs.</w:t>
            </w:r>
          </w:p>
        </w:tc>
      </w:tr>
      <w:tr w:rsidR="00BB2832" w14:paraId="736F5BEE" w14:textId="77777777">
        <w:trPr>
          <w:trHeight w:val="918"/>
        </w:trPr>
        <w:tc>
          <w:tcPr>
            <w:tcW w:w="917" w:type="dxa"/>
          </w:tcPr>
          <w:p w14:paraId="450B7095" w14:textId="77777777" w:rsidR="00BB2832" w:rsidRDefault="00E2799E">
            <w:pPr>
              <w:pStyle w:val="TableParagraph"/>
              <w:spacing w:line="220" w:lineRule="exact"/>
              <w:rPr>
                <w:sz w:val="20"/>
              </w:rPr>
            </w:pPr>
            <w:r>
              <w:rPr>
                <w:sz w:val="20"/>
              </w:rPr>
              <w:lastRenderedPageBreak/>
              <w:t>50190</w:t>
            </w:r>
          </w:p>
        </w:tc>
        <w:tc>
          <w:tcPr>
            <w:tcW w:w="3822" w:type="dxa"/>
          </w:tcPr>
          <w:p w14:paraId="62EAD01B" w14:textId="77777777" w:rsidR="00BB2832" w:rsidRDefault="00E2799E">
            <w:pPr>
              <w:pStyle w:val="TableParagraph"/>
              <w:ind w:right="190"/>
              <w:jc w:val="both"/>
              <w:rPr>
                <w:sz w:val="20"/>
              </w:rPr>
            </w:pPr>
            <w:proofErr w:type="spellStart"/>
            <w:r>
              <w:rPr>
                <w:sz w:val="20"/>
              </w:rPr>
              <w:t>Mamogrāfijas</w:t>
            </w:r>
            <w:proofErr w:type="spellEnd"/>
            <w:r>
              <w:rPr>
                <w:sz w:val="20"/>
              </w:rPr>
              <w:t xml:space="preserve"> apraksts (abām krūtīm,</w:t>
            </w:r>
            <w:r>
              <w:rPr>
                <w:spacing w:val="-20"/>
                <w:sz w:val="20"/>
              </w:rPr>
              <w:t xml:space="preserve"> </w:t>
            </w:r>
            <w:r>
              <w:rPr>
                <w:sz w:val="20"/>
              </w:rPr>
              <w:t>katrai divās projekcijās). Izmeklējuma rezultāts R 3 – aizdomas par</w:t>
            </w:r>
            <w:r>
              <w:rPr>
                <w:spacing w:val="-2"/>
                <w:sz w:val="20"/>
              </w:rPr>
              <w:t xml:space="preserve"> </w:t>
            </w:r>
            <w:r>
              <w:rPr>
                <w:sz w:val="20"/>
              </w:rPr>
              <w:t>patoloģiju/lokālas</w:t>
            </w:r>
          </w:p>
          <w:p w14:paraId="653E7CB0" w14:textId="77777777" w:rsidR="00BB2832" w:rsidRDefault="00E2799E">
            <w:pPr>
              <w:pStyle w:val="TableParagraph"/>
              <w:spacing w:line="219" w:lineRule="exact"/>
              <w:jc w:val="both"/>
              <w:rPr>
                <w:sz w:val="20"/>
              </w:rPr>
            </w:pPr>
            <w:r>
              <w:rPr>
                <w:sz w:val="20"/>
              </w:rPr>
              <w:t>patoloģiskas izmaiņas</w:t>
            </w:r>
          </w:p>
        </w:tc>
        <w:tc>
          <w:tcPr>
            <w:tcW w:w="3882" w:type="dxa"/>
          </w:tcPr>
          <w:p w14:paraId="294266D2" w14:textId="77777777" w:rsidR="00BB2832" w:rsidRDefault="00E2799E">
            <w:pPr>
              <w:pStyle w:val="TableParagraph"/>
              <w:ind w:right="99"/>
              <w:jc w:val="both"/>
              <w:rPr>
                <w:sz w:val="20"/>
              </w:rPr>
            </w:pPr>
            <w:r>
              <w:rPr>
                <w:sz w:val="20"/>
              </w:rPr>
              <w:t>Precizēts, ka vēža savlaicīgas atklāšanas programmas ietvaros manipulāciju norāda pirmais radiologs.</w:t>
            </w:r>
          </w:p>
        </w:tc>
      </w:tr>
      <w:tr w:rsidR="00BB2832" w14:paraId="2A37B557" w14:textId="77777777">
        <w:trPr>
          <w:trHeight w:val="921"/>
        </w:trPr>
        <w:tc>
          <w:tcPr>
            <w:tcW w:w="917" w:type="dxa"/>
          </w:tcPr>
          <w:p w14:paraId="70773A0E" w14:textId="77777777" w:rsidR="00BB2832" w:rsidRDefault="00E2799E">
            <w:pPr>
              <w:pStyle w:val="TableParagraph"/>
              <w:spacing w:line="220" w:lineRule="exact"/>
              <w:rPr>
                <w:sz w:val="20"/>
              </w:rPr>
            </w:pPr>
            <w:r>
              <w:rPr>
                <w:sz w:val="20"/>
              </w:rPr>
              <w:t>50191</w:t>
            </w:r>
          </w:p>
        </w:tc>
        <w:tc>
          <w:tcPr>
            <w:tcW w:w="3822" w:type="dxa"/>
          </w:tcPr>
          <w:p w14:paraId="28FB18A2" w14:textId="77777777" w:rsidR="00BB2832" w:rsidRDefault="00E2799E">
            <w:pPr>
              <w:pStyle w:val="TableParagraph"/>
              <w:ind w:right="190"/>
              <w:jc w:val="both"/>
              <w:rPr>
                <w:sz w:val="20"/>
              </w:rPr>
            </w:pPr>
            <w:proofErr w:type="spellStart"/>
            <w:r>
              <w:rPr>
                <w:sz w:val="20"/>
              </w:rPr>
              <w:t>Mamogrāfijas</w:t>
            </w:r>
            <w:proofErr w:type="spellEnd"/>
            <w:r>
              <w:rPr>
                <w:sz w:val="20"/>
              </w:rPr>
              <w:t xml:space="preserve"> apraksts (abām krūtīm,</w:t>
            </w:r>
            <w:r>
              <w:rPr>
                <w:spacing w:val="-20"/>
                <w:sz w:val="20"/>
              </w:rPr>
              <w:t xml:space="preserve"> </w:t>
            </w:r>
            <w:r>
              <w:rPr>
                <w:sz w:val="20"/>
              </w:rPr>
              <w:t xml:space="preserve">katrai divās projekcijās). Izmeklējuma rezultāts R 4 – potenciāla </w:t>
            </w:r>
            <w:proofErr w:type="spellStart"/>
            <w:r>
              <w:rPr>
                <w:sz w:val="20"/>
              </w:rPr>
              <w:t>malignitāte</w:t>
            </w:r>
            <w:proofErr w:type="spellEnd"/>
            <w:r>
              <w:rPr>
                <w:sz w:val="20"/>
              </w:rPr>
              <w:t>/aizdomas</w:t>
            </w:r>
            <w:r>
              <w:rPr>
                <w:spacing w:val="-2"/>
                <w:sz w:val="20"/>
              </w:rPr>
              <w:t xml:space="preserve"> </w:t>
            </w:r>
            <w:r>
              <w:rPr>
                <w:sz w:val="20"/>
              </w:rPr>
              <w:t>par</w:t>
            </w:r>
          </w:p>
          <w:p w14:paraId="43ECC7E8" w14:textId="77777777" w:rsidR="00BB2832" w:rsidRDefault="00E2799E">
            <w:pPr>
              <w:pStyle w:val="TableParagraph"/>
              <w:spacing w:line="220" w:lineRule="exact"/>
              <w:jc w:val="both"/>
              <w:rPr>
                <w:sz w:val="20"/>
              </w:rPr>
            </w:pPr>
            <w:r>
              <w:rPr>
                <w:sz w:val="20"/>
              </w:rPr>
              <w:t>ļaundabīgu veidojumu</w:t>
            </w:r>
          </w:p>
        </w:tc>
        <w:tc>
          <w:tcPr>
            <w:tcW w:w="3882" w:type="dxa"/>
          </w:tcPr>
          <w:p w14:paraId="6DBDECF0" w14:textId="77777777" w:rsidR="00BB2832" w:rsidRDefault="00E2799E">
            <w:pPr>
              <w:pStyle w:val="TableParagraph"/>
              <w:ind w:right="99"/>
              <w:jc w:val="both"/>
              <w:rPr>
                <w:sz w:val="20"/>
              </w:rPr>
            </w:pPr>
            <w:r>
              <w:rPr>
                <w:sz w:val="20"/>
              </w:rPr>
              <w:t>Precizēts, ka vēža savlaicīgas atklāšanas programmas ietvaros manipulāciju norāda pirmais radiologs.</w:t>
            </w:r>
          </w:p>
        </w:tc>
      </w:tr>
      <w:tr w:rsidR="00BB2832" w14:paraId="388053AD" w14:textId="77777777">
        <w:trPr>
          <w:trHeight w:val="690"/>
        </w:trPr>
        <w:tc>
          <w:tcPr>
            <w:tcW w:w="917" w:type="dxa"/>
          </w:tcPr>
          <w:p w14:paraId="363491B7" w14:textId="77777777" w:rsidR="00BB2832" w:rsidRDefault="00E2799E">
            <w:pPr>
              <w:pStyle w:val="TableParagraph"/>
              <w:spacing w:line="220" w:lineRule="exact"/>
              <w:rPr>
                <w:sz w:val="20"/>
              </w:rPr>
            </w:pPr>
            <w:r>
              <w:rPr>
                <w:sz w:val="20"/>
              </w:rPr>
              <w:t>50192</w:t>
            </w:r>
          </w:p>
        </w:tc>
        <w:tc>
          <w:tcPr>
            <w:tcW w:w="3822" w:type="dxa"/>
          </w:tcPr>
          <w:p w14:paraId="19C6DB6C" w14:textId="77777777" w:rsidR="00BB2832" w:rsidRDefault="00E2799E">
            <w:pPr>
              <w:pStyle w:val="TableParagraph"/>
              <w:rPr>
                <w:sz w:val="20"/>
              </w:rPr>
            </w:pPr>
            <w:proofErr w:type="spellStart"/>
            <w:r>
              <w:rPr>
                <w:sz w:val="20"/>
              </w:rPr>
              <w:t>Mamogrāfijas</w:t>
            </w:r>
            <w:proofErr w:type="spellEnd"/>
            <w:r>
              <w:rPr>
                <w:sz w:val="20"/>
              </w:rPr>
              <w:t xml:space="preserve"> apraksts (abām krūtīm, katrai divās projekcijās). Izmeklējuma rezultāts R</w:t>
            </w:r>
          </w:p>
          <w:p w14:paraId="7CDC6BB6" w14:textId="77777777" w:rsidR="00BB2832" w:rsidRDefault="00E2799E">
            <w:pPr>
              <w:pStyle w:val="TableParagraph"/>
              <w:spacing w:line="220" w:lineRule="exact"/>
              <w:rPr>
                <w:sz w:val="20"/>
              </w:rPr>
            </w:pPr>
            <w:r>
              <w:rPr>
                <w:sz w:val="20"/>
              </w:rPr>
              <w:t xml:space="preserve">5 – pierādīta </w:t>
            </w:r>
            <w:proofErr w:type="spellStart"/>
            <w:r>
              <w:rPr>
                <w:sz w:val="20"/>
              </w:rPr>
              <w:t>malignitāte</w:t>
            </w:r>
            <w:proofErr w:type="spellEnd"/>
            <w:r>
              <w:rPr>
                <w:sz w:val="20"/>
              </w:rPr>
              <w:t xml:space="preserve">/ļaundabīga </w:t>
            </w:r>
            <w:proofErr w:type="spellStart"/>
            <w:r>
              <w:rPr>
                <w:sz w:val="20"/>
              </w:rPr>
              <w:t>atrade</w:t>
            </w:r>
            <w:proofErr w:type="spellEnd"/>
          </w:p>
        </w:tc>
        <w:tc>
          <w:tcPr>
            <w:tcW w:w="3882" w:type="dxa"/>
          </w:tcPr>
          <w:p w14:paraId="2F1D2F23" w14:textId="77777777" w:rsidR="00BB2832" w:rsidRDefault="00E2799E">
            <w:pPr>
              <w:pStyle w:val="TableParagraph"/>
              <w:rPr>
                <w:sz w:val="20"/>
              </w:rPr>
            </w:pPr>
            <w:r>
              <w:rPr>
                <w:sz w:val="20"/>
              </w:rPr>
              <w:t>Precizēts, ka vēža savlaicīgas atklāšanas programmas ietvaros manipulāciju norāda</w:t>
            </w:r>
          </w:p>
          <w:p w14:paraId="0DA61BAC" w14:textId="77777777" w:rsidR="00BB2832" w:rsidRDefault="00E2799E">
            <w:pPr>
              <w:pStyle w:val="TableParagraph"/>
              <w:spacing w:line="220" w:lineRule="exact"/>
              <w:rPr>
                <w:sz w:val="20"/>
              </w:rPr>
            </w:pPr>
            <w:r>
              <w:rPr>
                <w:sz w:val="20"/>
              </w:rPr>
              <w:t>pirmais radiologs.</w:t>
            </w:r>
          </w:p>
        </w:tc>
      </w:tr>
      <w:tr w:rsidR="00BB2832" w14:paraId="61BBAB96" w14:textId="77777777">
        <w:trPr>
          <w:trHeight w:val="3218"/>
        </w:trPr>
        <w:tc>
          <w:tcPr>
            <w:tcW w:w="917" w:type="dxa"/>
          </w:tcPr>
          <w:p w14:paraId="2E16E48C" w14:textId="77777777" w:rsidR="00BB2832" w:rsidRDefault="00E2799E">
            <w:pPr>
              <w:pStyle w:val="TableParagraph"/>
              <w:spacing w:line="220" w:lineRule="exact"/>
              <w:rPr>
                <w:sz w:val="20"/>
              </w:rPr>
            </w:pPr>
            <w:r>
              <w:rPr>
                <w:sz w:val="20"/>
              </w:rPr>
              <w:t>60086</w:t>
            </w:r>
          </w:p>
        </w:tc>
        <w:tc>
          <w:tcPr>
            <w:tcW w:w="3822" w:type="dxa"/>
          </w:tcPr>
          <w:p w14:paraId="3F4A9A63" w14:textId="77777777" w:rsidR="00BB2832" w:rsidRDefault="00E2799E">
            <w:pPr>
              <w:pStyle w:val="TableParagraph"/>
              <w:ind w:right="103"/>
              <w:rPr>
                <w:sz w:val="20"/>
              </w:rPr>
            </w:pPr>
            <w:r>
              <w:rPr>
                <w:sz w:val="20"/>
              </w:rPr>
              <w:t>Ģimenes ārsta mājas vizīte pie slimniekiem, veicot paliatīvo aprūpi un veselības aprūpi mājās, kā arī apmeklējot gripas slimniekus gripas epidēmijas laikā un personu, pie</w:t>
            </w:r>
            <w:r>
              <w:rPr>
                <w:spacing w:val="-17"/>
                <w:sz w:val="20"/>
              </w:rPr>
              <w:t xml:space="preserve"> </w:t>
            </w:r>
            <w:r>
              <w:rPr>
                <w:sz w:val="20"/>
              </w:rPr>
              <w:t xml:space="preserve">kuras neatliekamās medicīniskās palīdzības brigāde veikusi izbraukumu un kura nav </w:t>
            </w:r>
            <w:proofErr w:type="spellStart"/>
            <w:r>
              <w:rPr>
                <w:sz w:val="20"/>
              </w:rPr>
              <w:t>stacionēta</w:t>
            </w:r>
            <w:proofErr w:type="spellEnd"/>
            <w:r>
              <w:rPr>
                <w:sz w:val="20"/>
              </w:rPr>
              <w:t>, kā arī personas ar psihiskiem traucējumiem</w:t>
            </w:r>
          </w:p>
        </w:tc>
        <w:tc>
          <w:tcPr>
            <w:tcW w:w="3882" w:type="dxa"/>
          </w:tcPr>
          <w:p w14:paraId="2C11A567" w14:textId="77777777" w:rsidR="00BB2832" w:rsidRDefault="00E2799E">
            <w:pPr>
              <w:pStyle w:val="TableParagraph"/>
              <w:ind w:right="96"/>
              <w:jc w:val="both"/>
              <w:rPr>
                <w:sz w:val="20"/>
              </w:rPr>
            </w:pPr>
            <w:r>
              <w:rPr>
                <w:sz w:val="20"/>
              </w:rPr>
              <w:t>Precizēts, ka veicot paliatīvo aprūpi samaksa par šo manipulāciju tiek veikta, ja to norāda pacientiem pie šādiem pamata diagnozes kodiem: B20-B24; C00- C97; D37-D48;</w:t>
            </w:r>
            <w:r>
              <w:rPr>
                <w:spacing w:val="-36"/>
                <w:sz w:val="20"/>
              </w:rPr>
              <w:t xml:space="preserve"> </w:t>
            </w:r>
            <w:r>
              <w:rPr>
                <w:sz w:val="20"/>
              </w:rPr>
              <w:t>G05; G12;</w:t>
            </w:r>
            <w:r>
              <w:rPr>
                <w:spacing w:val="-8"/>
                <w:sz w:val="20"/>
              </w:rPr>
              <w:t xml:space="preserve"> </w:t>
            </w:r>
            <w:r>
              <w:rPr>
                <w:sz w:val="20"/>
              </w:rPr>
              <w:t>G13;</w:t>
            </w:r>
            <w:r>
              <w:rPr>
                <w:spacing w:val="-9"/>
                <w:sz w:val="20"/>
              </w:rPr>
              <w:t xml:space="preserve"> </w:t>
            </w:r>
            <w:r>
              <w:rPr>
                <w:sz w:val="20"/>
              </w:rPr>
              <w:t>G35;</w:t>
            </w:r>
            <w:r>
              <w:rPr>
                <w:spacing w:val="-9"/>
                <w:sz w:val="20"/>
              </w:rPr>
              <w:t xml:space="preserve"> </w:t>
            </w:r>
            <w:r>
              <w:rPr>
                <w:sz w:val="20"/>
              </w:rPr>
              <w:t>G54.6;</w:t>
            </w:r>
            <w:r>
              <w:rPr>
                <w:spacing w:val="-9"/>
                <w:sz w:val="20"/>
              </w:rPr>
              <w:t xml:space="preserve"> </w:t>
            </w:r>
            <w:r>
              <w:rPr>
                <w:sz w:val="20"/>
              </w:rPr>
              <w:t>G55.0;</w:t>
            </w:r>
            <w:r>
              <w:rPr>
                <w:spacing w:val="-7"/>
                <w:sz w:val="20"/>
              </w:rPr>
              <w:t xml:space="preserve"> </w:t>
            </w:r>
            <w:r>
              <w:rPr>
                <w:sz w:val="20"/>
              </w:rPr>
              <w:t>G60.0;</w:t>
            </w:r>
            <w:r>
              <w:rPr>
                <w:spacing w:val="-9"/>
                <w:sz w:val="20"/>
              </w:rPr>
              <w:t xml:space="preserve"> </w:t>
            </w:r>
            <w:r>
              <w:rPr>
                <w:sz w:val="20"/>
              </w:rPr>
              <w:t>G61.0;</w:t>
            </w:r>
          </w:p>
          <w:p w14:paraId="3C03274D" w14:textId="77777777" w:rsidR="00BB2832" w:rsidRDefault="00E2799E">
            <w:pPr>
              <w:pStyle w:val="TableParagraph"/>
              <w:spacing w:line="230" w:lineRule="exact"/>
              <w:jc w:val="both"/>
              <w:rPr>
                <w:sz w:val="20"/>
              </w:rPr>
            </w:pPr>
            <w:r>
              <w:rPr>
                <w:sz w:val="20"/>
              </w:rPr>
              <w:t>G63.1;</w:t>
            </w:r>
            <w:r>
              <w:rPr>
                <w:spacing w:val="18"/>
                <w:sz w:val="20"/>
              </w:rPr>
              <w:t xml:space="preserve"> </w:t>
            </w:r>
            <w:r>
              <w:rPr>
                <w:sz w:val="20"/>
              </w:rPr>
              <w:t>G70;</w:t>
            </w:r>
            <w:r>
              <w:rPr>
                <w:spacing w:val="19"/>
                <w:sz w:val="20"/>
              </w:rPr>
              <w:t xml:space="preserve"> </w:t>
            </w:r>
            <w:r>
              <w:rPr>
                <w:sz w:val="20"/>
              </w:rPr>
              <w:t>G95.1;</w:t>
            </w:r>
            <w:r>
              <w:rPr>
                <w:spacing w:val="19"/>
                <w:sz w:val="20"/>
              </w:rPr>
              <w:t xml:space="preserve"> </w:t>
            </w:r>
            <w:r>
              <w:rPr>
                <w:sz w:val="20"/>
              </w:rPr>
              <w:t>G95.2;</w:t>
            </w:r>
            <w:r>
              <w:rPr>
                <w:spacing w:val="16"/>
                <w:sz w:val="20"/>
              </w:rPr>
              <w:t xml:space="preserve"> </w:t>
            </w:r>
            <w:r>
              <w:rPr>
                <w:sz w:val="20"/>
              </w:rPr>
              <w:t>G99.2;</w:t>
            </w:r>
            <w:r>
              <w:rPr>
                <w:spacing w:val="19"/>
                <w:sz w:val="20"/>
              </w:rPr>
              <w:t xml:space="preserve"> </w:t>
            </w:r>
            <w:r>
              <w:rPr>
                <w:sz w:val="20"/>
              </w:rPr>
              <w:t>I50;</w:t>
            </w:r>
            <w:r>
              <w:rPr>
                <w:spacing w:val="19"/>
                <w:sz w:val="20"/>
              </w:rPr>
              <w:t xml:space="preserve"> </w:t>
            </w:r>
            <w:r>
              <w:rPr>
                <w:sz w:val="20"/>
              </w:rPr>
              <w:t>I69;</w:t>
            </w:r>
          </w:p>
          <w:p w14:paraId="6007885E" w14:textId="77777777" w:rsidR="00BB2832" w:rsidRDefault="00E2799E">
            <w:pPr>
              <w:pStyle w:val="TableParagraph"/>
              <w:ind w:right="98"/>
              <w:jc w:val="both"/>
              <w:rPr>
                <w:sz w:val="20"/>
              </w:rPr>
            </w:pPr>
            <w:r>
              <w:rPr>
                <w:sz w:val="20"/>
              </w:rPr>
              <w:t>K22.2; L89; T91.3 un pie blakus diagnozes koda visos gadījumos - Z51.5. Apmaksa par ģimenes ārsta mājas vizīti pacientiem ar psihiskiem traucējumiem tiek veikta, ja to norāda pacientiem ar diagnozes kodu F01; F20 vai F73. Manipulācija tiek ņemta vērā, veicot ģimenes ārsta darbības gada</w:t>
            </w:r>
            <w:r>
              <w:rPr>
                <w:spacing w:val="45"/>
                <w:sz w:val="20"/>
              </w:rPr>
              <w:t xml:space="preserve"> </w:t>
            </w:r>
            <w:r>
              <w:rPr>
                <w:sz w:val="20"/>
              </w:rPr>
              <w:t>kvalitātes</w:t>
            </w:r>
          </w:p>
          <w:p w14:paraId="1C075E5C" w14:textId="77777777" w:rsidR="00BB2832" w:rsidRDefault="00E2799E">
            <w:pPr>
              <w:pStyle w:val="TableParagraph"/>
              <w:spacing w:line="219" w:lineRule="exact"/>
              <w:jc w:val="both"/>
              <w:rPr>
                <w:sz w:val="20"/>
              </w:rPr>
            </w:pPr>
            <w:r>
              <w:rPr>
                <w:sz w:val="20"/>
              </w:rPr>
              <w:t>novērtēšanu atbilstoši līguma nosacījumiem.</w:t>
            </w:r>
          </w:p>
        </w:tc>
      </w:tr>
      <w:tr w:rsidR="00BB2832" w14:paraId="7EA366F8" w14:textId="77777777">
        <w:trPr>
          <w:trHeight w:val="1840"/>
        </w:trPr>
        <w:tc>
          <w:tcPr>
            <w:tcW w:w="917" w:type="dxa"/>
          </w:tcPr>
          <w:p w14:paraId="77B29439" w14:textId="77777777" w:rsidR="00BB2832" w:rsidRDefault="00E2799E">
            <w:pPr>
              <w:pStyle w:val="TableParagraph"/>
              <w:spacing w:line="220" w:lineRule="exact"/>
              <w:rPr>
                <w:sz w:val="20"/>
              </w:rPr>
            </w:pPr>
            <w:r>
              <w:rPr>
                <w:sz w:val="20"/>
              </w:rPr>
              <w:t>60218</w:t>
            </w:r>
          </w:p>
        </w:tc>
        <w:tc>
          <w:tcPr>
            <w:tcW w:w="3822" w:type="dxa"/>
          </w:tcPr>
          <w:p w14:paraId="18ED3CC8" w14:textId="77777777" w:rsidR="00BB2832" w:rsidRDefault="00E2799E">
            <w:pPr>
              <w:pStyle w:val="TableParagraph"/>
              <w:ind w:right="147"/>
              <w:rPr>
                <w:sz w:val="20"/>
              </w:rPr>
            </w:pPr>
            <w:r>
              <w:rPr>
                <w:sz w:val="20"/>
              </w:rPr>
              <w:t>Ārstu konsīlijs (līdz 4 speciālistiem) terapijas taktikas pieņemšanai pacientam ar pirmreizēji diagnosticētu onkoloģisko slimību. Iekļauta samaksa par visu konsīlijā iesaistīto darbu. Vienam pacientam vienu reizi norāda konsīlija vadītājs</w:t>
            </w:r>
          </w:p>
        </w:tc>
        <w:tc>
          <w:tcPr>
            <w:tcW w:w="3882" w:type="dxa"/>
          </w:tcPr>
          <w:p w14:paraId="604171B0" w14:textId="77777777" w:rsidR="00BB2832" w:rsidRDefault="00E2799E">
            <w:pPr>
              <w:pStyle w:val="TableParagraph"/>
              <w:ind w:right="96"/>
              <w:jc w:val="both"/>
              <w:rPr>
                <w:sz w:val="20"/>
              </w:rPr>
            </w:pPr>
            <w:r>
              <w:rPr>
                <w:sz w:val="20"/>
              </w:rPr>
              <w:t>Precizēts,</w:t>
            </w:r>
            <w:r>
              <w:rPr>
                <w:spacing w:val="-12"/>
                <w:sz w:val="20"/>
              </w:rPr>
              <w:t xml:space="preserve"> </w:t>
            </w:r>
            <w:r>
              <w:rPr>
                <w:sz w:val="20"/>
              </w:rPr>
              <w:t>ka</w:t>
            </w:r>
            <w:r>
              <w:rPr>
                <w:spacing w:val="-12"/>
                <w:sz w:val="20"/>
              </w:rPr>
              <w:t xml:space="preserve"> </w:t>
            </w:r>
            <w:r>
              <w:rPr>
                <w:sz w:val="20"/>
              </w:rPr>
              <w:t>samaksa</w:t>
            </w:r>
            <w:r>
              <w:rPr>
                <w:spacing w:val="-11"/>
                <w:sz w:val="20"/>
              </w:rPr>
              <w:t xml:space="preserve"> </w:t>
            </w:r>
            <w:r>
              <w:rPr>
                <w:sz w:val="20"/>
              </w:rPr>
              <w:t>par</w:t>
            </w:r>
            <w:r>
              <w:rPr>
                <w:spacing w:val="-9"/>
                <w:sz w:val="20"/>
              </w:rPr>
              <w:t xml:space="preserve"> </w:t>
            </w:r>
            <w:r>
              <w:rPr>
                <w:sz w:val="20"/>
              </w:rPr>
              <w:t>šo</w:t>
            </w:r>
            <w:r>
              <w:rPr>
                <w:spacing w:val="-8"/>
                <w:sz w:val="20"/>
              </w:rPr>
              <w:t xml:space="preserve"> </w:t>
            </w:r>
            <w:r>
              <w:rPr>
                <w:sz w:val="20"/>
              </w:rPr>
              <w:t>manipulāciju</w:t>
            </w:r>
            <w:r>
              <w:rPr>
                <w:spacing w:val="-12"/>
                <w:sz w:val="20"/>
              </w:rPr>
              <w:t xml:space="preserve"> </w:t>
            </w:r>
            <w:r>
              <w:rPr>
                <w:sz w:val="20"/>
              </w:rPr>
              <w:t>tiek veikta, ja to norāda VSIA "Paula Stradiņa klīniskā universitātes slimnīca", VSIA</w:t>
            </w:r>
            <w:r>
              <w:rPr>
                <w:spacing w:val="-39"/>
                <w:sz w:val="20"/>
              </w:rPr>
              <w:t xml:space="preserve"> </w:t>
            </w:r>
            <w:r>
              <w:rPr>
                <w:sz w:val="20"/>
              </w:rPr>
              <w:t>"Bērnu klīniskā universitātes slimnīca", SIA "Rīgas Austrumu klīniskā universitātes slimnīcā", SIA "Liepājas reģionālā slimnīca", VSIA “Piejūras slimnīca” un SIA</w:t>
            </w:r>
            <w:r>
              <w:rPr>
                <w:spacing w:val="31"/>
                <w:sz w:val="20"/>
              </w:rPr>
              <w:t xml:space="preserve"> </w:t>
            </w:r>
            <w:r>
              <w:rPr>
                <w:sz w:val="20"/>
              </w:rPr>
              <w:t>"Daugavpils</w:t>
            </w:r>
          </w:p>
          <w:p w14:paraId="49B34D25" w14:textId="77777777" w:rsidR="00BB2832" w:rsidRDefault="00E2799E">
            <w:pPr>
              <w:pStyle w:val="TableParagraph"/>
              <w:spacing w:line="220" w:lineRule="exact"/>
              <w:jc w:val="both"/>
              <w:rPr>
                <w:sz w:val="20"/>
              </w:rPr>
            </w:pPr>
            <w:r>
              <w:rPr>
                <w:sz w:val="20"/>
              </w:rPr>
              <w:t>reģionālā slimnīca".</w:t>
            </w:r>
          </w:p>
        </w:tc>
      </w:tr>
      <w:tr w:rsidR="00BB2832" w14:paraId="45B60F37" w14:textId="77777777">
        <w:trPr>
          <w:trHeight w:val="1379"/>
        </w:trPr>
        <w:tc>
          <w:tcPr>
            <w:tcW w:w="917" w:type="dxa"/>
          </w:tcPr>
          <w:p w14:paraId="5DB232D3" w14:textId="77777777" w:rsidR="00BB2832" w:rsidRDefault="00E2799E">
            <w:pPr>
              <w:pStyle w:val="TableParagraph"/>
              <w:spacing w:line="220" w:lineRule="exact"/>
              <w:rPr>
                <w:sz w:val="20"/>
              </w:rPr>
            </w:pPr>
            <w:r>
              <w:rPr>
                <w:sz w:val="20"/>
              </w:rPr>
              <w:t>60219</w:t>
            </w:r>
          </w:p>
        </w:tc>
        <w:tc>
          <w:tcPr>
            <w:tcW w:w="3822" w:type="dxa"/>
          </w:tcPr>
          <w:p w14:paraId="1854B6E0" w14:textId="77777777" w:rsidR="00BB2832" w:rsidRDefault="00E2799E">
            <w:pPr>
              <w:pStyle w:val="TableParagraph"/>
              <w:ind w:right="147"/>
              <w:rPr>
                <w:sz w:val="20"/>
              </w:rPr>
            </w:pPr>
            <w:r>
              <w:rPr>
                <w:sz w:val="20"/>
              </w:rPr>
              <w:t>Ārstu konsīlijs (līdz 5 speciālistiem) terapijas taktikas pieņemšanai pacientam ar reto slimību universitātes slimnīcā. Iekļauta samaksa par visu konsīlijā iesaistīto darbu. Vienam pacientam vienu reizi norāda</w:t>
            </w:r>
          </w:p>
          <w:p w14:paraId="04F86A46" w14:textId="77777777" w:rsidR="00BB2832" w:rsidRDefault="00E2799E">
            <w:pPr>
              <w:pStyle w:val="TableParagraph"/>
              <w:spacing w:line="220" w:lineRule="exact"/>
              <w:rPr>
                <w:sz w:val="20"/>
              </w:rPr>
            </w:pPr>
            <w:r>
              <w:rPr>
                <w:sz w:val="20"/>
              </w:rPr>
              <w:t>konsīlija vadītājs</w:t>
            </w:r>
          </w:p>
        </w:tc>
        <w:tc>
          <w:tcPr>
            <w:tcW w:w="3882" w:type="dxa"/>
          </w:tcPr>
          <w:p w14:paraId="4911AA10" w14:textId="77777777" w:rsidR="00BB2832" w:rsidRDefault="00E2799E">
            <w:pPr>
              <w:pStyle w:val="TableParagraph"/>
              <w:ind w:right="98"/>
              <w:jc w:val="both"/>
              <w:rPr>
                <w:sz w:val="20"/>
              </w:rPr>
            </w:pPr>
            <w:r>
              <w:rPr>
                <w:sz w:val="20"/>
              </w:rPr>
              <w:t>Precizēts, ka papildus manipulācijai 60219 konsīlija vadītājs var norādīt manipulāciju 01022, atbilstoši tās apmaksas nosacījumiem.</w:t>
            </w:r>
          </w:p>
        </w:tc>
      </w:tr>
      <w:tr w:rsidR="00BB2832" w14:paraId="57F85DEA" w14:textId="77777777">
        <w:trPr>
          <w:trHeight w:val="460"/>
        </w:trPr>
        <w:tc>
          <w:tcPr>
            <w:tcW w:w="917" w:type="dxa"/>
          </w:tcPr>
          <w:p w14:paraId="74727DEE" w14:textId="77777777" w:rsidR="00BB2832" w:rsidRDefault="00E2799E">
            <w:pPr>
              <w:pStyle w:val="TableParagraph"/>
              <w:spacing w:line="220" w:lineRule="exact"/>
              <w:rPr>
                <w:sz w:val="20"/>
              </w:rPr>
            </w:pPr>
            <w:r>
              <w:rPr>
                <w:sz w:val="20"/>
              </w:rPr>
              <w:t>60404</w:t>
            </w:r>
          </w:p>
        </w:tc>
        <w:tc>
          <w:tcPr>
            <w:tcW w:w="3822" w:type="dxa"/>
          </w:tcPr>
          <w:p w14:paraId="67560234" w14:textId="77777777" w:rsidR="00BB2832" w:rsidRDefault="00E2799E">
            <w:pPr>
              <w:pStyle w:val="TableParagraph"/>
              <w:spacing w:line="220" w:lineRule="exact"/>
              <w:rPr>
                <w:sz w:val="20"/>
              </w:rPr>
            </w:pPr>
            <w:r>
              <w:rPr>
                <w:sz w:val="20"/>
              </w:rPr>
              <w:t>Pieaugušo profilaktiskās apskates, ko veic</w:t>
            </w:r>
          </w:p>
          <w:p w14:paraId="699F70B6" w14:textId="77777777" w:rsidR="00BB2832" w:rsidRDefault="00E2799E">
            <w:pPr>
              <w:pStyle w:val="TableParagraph"/>
              <w:spacing w:before="1" w:line="220" w:lineRule="exact"/>
              <w:rPr>
                <w:sz w:val="20"/>
              </w:rPr>
            </w:pPr>
            <w:r>
              <w:rPr>
                <w:sz w:val="20"/>
              </w:rPr>
              <w:t>ģimenes ārsts</w:t>
            </w:r>
          </w:p>
        </w:tc>
        <w:tc>
          <w:tcPr>
            <w:tcW w:w="3882" w:type="dxa"/>
          </w:tcPr>
          <w:p w14:paraId="24B3DE92" w14:textId="77777777" w:rsidR="00BB2832" w:rsidRDefault="00E2799E">
            <w:pPr>
              <w:pStyle w:val="TableParagraph"/>
              <w:spacing w:line="220" w:lineRule="exact"/>
              <w:rPr>
                <w:sz w:val="20"/>
              </w:rPr>
            </w:pPr>
            <w:r>
              <w:rPr>
                <w:sz w:val="20"/>
              </w:rPr>
              <w:t>Papildināts, ka pacienta līdzmaksājumu sedz</w:t>
            </w:r>
          </w:p>
          <w:p w14:paraId="236E4276" w14:textId="77777777" w:rsidR="00BB2832" w:rsidRDefault="00E2799E">
            <w:pPr>
              <w:pStyle w:val="TableParagraph"/>
              <w:spacing w:before="1" w:line="220" w:lineRule="exact"/>
              <w:rPr>
                <w:sz w:val="20"/>
              </w:rPr>
            </w:pPr>
            <w:r>
              <w:rPr>
                <w:sz w:val="20"/>
              </w:rPr>
              <w:t>no valsts budžeta līdzekļiem.</w:t>
            </w:r>
          </w:p>
        </w:tc>
      </w:tr>
    </w:tbl>
    <w:p w14:paraId="6E37CAEC" w14:textId="77777777" w:rsidR="00BB2832" w:rsidRDefault="00BB2832">
      <w:pPr>
        <w:spacing w:line="220" w:lineRule="exact"/>
        <w:rPr>
          <w:sz w:val="20"/>
        </w:rPr>
        <w:sectPr w:rsidR="00BB2832">
          <w:pgSz w:w="11910" w:h="16840"/>
          <w:pgMar w:top="1120" w:right="1360" w:bottom="1120" w:left="1680" w:header="0" w:footer="920" w:gutter="0"/>
          <w:cols w:space="720"/>
        </w:sectPr>
      </w:pPr>
    </w:p>
    <w:p w14:paraId="6D70B5AB" w14:textId="700DC839" w:rsidR="00BB2832" w:rsidRDefault="00E2799E">
      <w:pPr>
        <w:pStyle w:val="Heading1"/>
      </w:pPr>
      <w:bookmarkStart w:id="74" w:name="_Toc107476139"/>
      <w:r>
        <w:lastRenderedPageBreak/>
        <w:t>Izmaiņas Manipulāciju sarakstā no 12.04.2019</w:t>
      </w:r>
      <w:bookmarkEnd w:id="74"/>
    </w:p>
    <w:p w14:paraId="17F65DBB" w14:textId="77777777" w:rsidR="00BB2832" w:rsidRDefault="00BB2832">
      <w:pPr>
        <w:spacing w:before="3"/>
        <w:rPr>
          <w:b/>
          <w:sz w:val="28"/>
        </w:rPr>
      </w:pPr>
    </w:p>
    <w:p w14:paraId="6176851B" w14:textId="77777777" w:rsidR="00BB2832" w:rsidRDefault="00E2799E">
      <w:pPr>
        <w:pStyle w:val="BodyText"/>
        <w:ind w:left="480"/>
      </w:pPr>
      <w:r>
        <w:t>1. Izmaiņas manipulācijas nosaukumā:</w:t>
      </w:r>
    </w:p>
    <w:p w14:paraId="1ADD432A" w14:textId="77777777" w:rsidR="00BB2832" w:rsidRDefault="00BB2832">
      <w:pPr>
        <w:spacing w:before="11"/>
        <w:rPr>
          <w:b/>
          <w:sz w:val="1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94"/>
        <w:gridCol w:w="2551"/>
        <w:gridCol w:w="2551"/>
        <w:gridCol w:w="2722"/>
      </w:tblGrid>
      <w:tr w:rsidR="00BB2832" w14:paraId="35D31A10" w14:textId="77777777">
        <w:trPr>
          <w:trHeight w:val="230"/>
        </w:trPr>
        <w:tc>
          <w:tcPr>
            <w:tcW w:w="794" w:type="dxa"/>
          </w:tcPr>
          <w:p w14:paraId="35665A61" w14:textId="77777777" w:rsidR="00BB2832" w:rsidRDefault="00E2799E">
            <w:pPr>
              <w:pStyle w:val="TableParagraph"/>
              <w:spacing w:line="210" w:lineRule="exact"/>
              <w:rPr>
                <w:b/>
                <w:sz w:val="20"/>
              </w:rPr>
            </w:pPr>
            <w:r>
              <w:rPr>
                <w:b/>
                <w:sz w:val="20"/>
              </w:rPr>
              <w:t>Kods</w:t>
            </w:r>
          </w:p>
        </w:tc>
        <w:tc>
          <w:tcPr>
            <w:tcW w:w="2551" w:type="dxa"/>
          </w:tcPr>
          <w:p w14:paraId="32A616F4" w14:textId="77777777" w:rsidR="00BB2832" w:rsidRDefault="00E2799E">
            <w:pPr>
              <w:pStyle w:val="TableParagraph"/>
              <w:spacing w:line="210" w:lineRule="exact"/>
              <w:ind w:left="108"/>
              <w:rPr>
                <w:b/>
                <w:sz w:val="20"/>
              </w:rPr>
            </w:pPr>
            <w:r>
              <w:rPr>
                <w:b/>
                <w:sz w:val="20"/>
              </w:rPr>
              <w:t>Nosaukums</w:t>
            </w:r>
          </w:p>
        </w:tc>
        <w:tc>
          <w:tcPr>
            <w:tcW w:w="2551" w:type="dxa"/>
          </w:tcPr>
          <w:p w14:paraId="28CB4EB5" w14:textId="77777777" w:rsidR="00BB2832" w:rsidRDefault="00E2799E">
            <w:pPr>
              <w:pStyle w:val="TableParagraph"/>
              <w:spacing w:line="210" w:lineRule="exact"/>
              <w:ind w:left="108"/>
              <w:rPr>
                <w:b/>
                <w:sz w:val="20"/>
              </w:rPr>
            </w:pPr>
            <w:r>
              <w:rPr>
                <w:b/>
                <w:sz w:val="20"/>
              </w:rPr>
              <w:t>Iepriekšējais nosaukums</w:t>
            </w:r>
          </w:p>
        </w:tc>
        <w:tc>
          <w:tcPr>
            <w:tcW w:w="2722" w:type="dxa"/>
          </w:tcPr>
          <w:p w14:paraId="1A9734D9" w14:textId="77777777" w:rsidR="00BB2832" w:rsidRDefault="00E2799E">
            <w:pPr>
              <w:pStyle w:val="TableParagraph"/>
              <w:spacing w:line="210" w:lineRule="exact"/>
              <w:ind w:left="110"/>
              <w:rPr>
                <w:b/>
                <w:sz w:val="20"/>
              </w:rPr>
            </w:pPr>
            <w:r>
              <w:rPr>
                <w:b/>
                <w:sz w:val="20"/>
              </w:rPr>
              <w:t>Skaidrojums</w:t>
            </w:r>
          </w:p>
        </w:tc>
      </w:tr>
      <w:tr w:rsidR="00BB2832" w14:paraId="7993C0FC" w14:textId="77777777">
        <w:trPr>
          <w:trHeight w:val="230"/>
        </w:trPr>
        <w:tc>
          <w:tcPr>
            <w:tcW w:w="794" w:type="dxa"/>
            <w:tcBorders>
              <w:bottom w:val="nil"/>
            </w:tcBorders>
          </w:tcPr>
          <w:p w14:paraId="7E9B983F" w14:textId="77777777" w:rsidR="00BB2832" w:rsidRDefault="00E2799E">
            <w:pPr>
              <w:pStyle w:val="TableParagraph"/>
              <w:spacing w:line="210" w:lineRule="exact"/>
              <w:rPr>
                <w:sz w:val="20"/>
              </w:rPr>
            </w:pPr>
            <w:r>
              <w:rPr>
                <w:sz w:val="20"/>
              </w:rPr>
              <w:t>60258</w:t>
            </w:r>
          </w:p>
        </w:tc>
        <w:tc>
          <w:tcPr>
            <w:tcW w:w="2551" w:type="dxa"/>
            <w:tcBorders>
              <w:bottom w:val="nil"/>
            </w:tcBorders>
          </w:tcPr>
          <w:p w14:paraId="322CB12F" w14:textId="77777777" w:rsidR="00BB2832" w:rsidRDefault="00E2799E">
            <w:pPr>
              <w:pStyle w:val="TableParagraph"/>
              <w:spacing w:line="210" w:lineRule="exact"/>
              <w:ind w:left="108"/>
              <w:rPr>
                <w:sz w:val="20"/>
              </w:rPr>
            </w:pPr>
            <w:r>
              <w:rPr>
                <w:sz w:val="20"/>
              </w:rPr>
              <w:t>Piemaksa par veikto</w:t>
            </w:r>
          </w:p>
        </w:tc>
        <w:tc>
          <w:tcPr>
            <w:tcW w:w="2551" w:type="dxa"/>
            <w:tcBorders>
              <w:bottom w:val="nil"/>
            </w:tcBorders>
          </w:tcPr>
          <w:p w14:paraId="77961B22" w14:textId="77777777" w:rsidR="00BB2832" w:rsidRDefault="00E2799E">
            <w:pPr>
              <w:pStyle w:val="TableParagraph"/>
              <w:spacing w:line="210" w:lineRule="exact"/>
              <w:ind w:left="108"/>
              <w:rPr>
                <w:sz w:val="20"/>
              </w:rPr>
            </w:pPr>
            <w:r>
              <w:rPr>
                <w:sz w:val="20"/>
              </w:rPr>
              <w:t>Piemaksa par veikto</w:t>
            </w:r>
          </w:p>
        </w:tc>
        <w:tc>
          <w:tcPr>
            <w:tcW w:w="2722" w:type="dxa"/>
            <w:tcBorders>
              <w:bottom w:val="nil"/>
            </w:tcBorders>
          </w:tcPr>
          <w:p w14:paraId="549BD6FE" w14:textId="77777777" w:rsidR="00BB2832" w:rsidRDefault="00E2799E">
            <w:pPr>
              <w:pStyle w:val="TableParagraph"/>
              <w:spacing w:line="210" w:lineRule="exact"/>
              <w:ind w:left="110"/>
              <w:rPr>
                <w:sz w:val="20"/>
              </w:rPr>
            </w:pPr>
            <w:r>
              <w:rPr>
                <w:sz w:val="20"/>
              </w:rPr>
              <w:t>Tehniskas kļūdas labojums.</w:t>
            </w:r>
          </w:p>
        </w:tc>
      </w:tr>
      <w:tr w:rsidR="00BB2832" w14:paraId="66714932" w14:textId="77777777">
        <w:trPr>
          <w:trHeight w:val="230"/>
        </w:trPr>
        <w:tc>
          <w:tcPr>
            <w:tcW w:w="794" w:type="dxa"/>
            <w:tcBorders>
              <w:top w:val="nil"/>
              <w:bottom w:val="nil"/>
            </w:tcBorders>
          </w:tcPr>
          <w:p w14:paraId="345F8746" w14:textId="77777777" w:rsidR="00BB2832" w:rsidRDefault="00BB2832">
            <w:pPr>
              <w:pStyle w:val="TableParagraph"/>
              <w:ind w:left="0"/>
              <w:rPr>
                <w:sz w:val="16"/>
              </w:rPr>
            </w:pPr>
          </w:p>
        </w:tc>
        <w:tc>
          <w:tcPr>
            <w:tcW w:w="2551" w:type="dxa"/>
            <w:tcBorders>
              <w:top w:val="nil"/>
              <w:bottom w:val="nil"/>
            </w:tcBorders>
          </w:tcPr>
          <w:p w14:paraId="4FD5487E" w14:textId="77777777" w:rsidR="00BB2832" w:rsidRDefault="00E2799E">
            <w:pPr>
              <w:pStyle w:val="TableParagraph"/>
              <w:spacing w:line="210" w:lineRule="exact"/>
              <w:ind w:left="108"/>
              <w:rPr>
                <w:sz w:val="20"/>
              </w:rPr>
            </w:pPr>
            <w:proofErr w:type="spellStart"/>
            <w:r>
              <w:rPr>
                <w:sz w:val="20"/>
              </w:rPr>
              <w:t>mamogrāfijas</w:t>
            </w:r>
            <w:proofErr w:type="spellEnd"/>
            <w:r>
              <w:rPr>
                <w:sz w:val="20"/>
              </w:rPr>
              <w:t xml:space="preserve"> izmeklējumu</w:t>
            </w:r>
          </w:p>
        </w:tc>
        <w:tc>
          <w:tcPr>
            <w:tcW w:w="2551" w:type="dxa"/>
            <w:tcBorders>
              <w:top w:val="nil"/>
              <w:bottom w:val="nil"/>
            </w:tcBorders>
          </w:tcPr>
          <w:p w14:paraId="444AEF3A" w14:textId="77777777" w:rsidR="00BB2832" w:rsidRDefault="00E2799E">
            <w:pPr>
              <w:pStyle w:val="TableParagraph"/>
              <w:spacing w:line="210" w:lineRule="exact"/>
              <w:ind w:left="108"/>
              <w:rPr>
                <w:sz w:val="20"/>
              </w:rPr>
            </w:pPr>
            <w:proofErr w:type="spellStart"/>
            <w:r>
              <w:rPr>
                <w:sz w:val="20"/>
              </w:rPr>
              <w:t>mamogrāfijas</w:t>
            </w:r>
            <w:proofErr w:type="spellEnd"/>
            <w:r>
              <w:rPr>
                <w:sz w:val="20"/>
              </w:rPr>
              <w:t xml:space="preserve"> </w:t>
            </w:r>
            <w:proofErr w:type="spellStart"/>
            <w:r>
              <w:rPr>
                <w:sz w:val="20"/>
              </w:rPr>
              <w:t>skrīninga</w:t>
            </w:r>
            <w:proofErr w:type="spellEnd"/>
          </w:p>
        </w:tc>
        <w:tc>
          <w:tcPr>
            <w:tcW w:w="2722" w:type="dxa"/>
            <w:tcBorders>
              <w:top w:val="nil"/>
              <w:bottom w:val="nil"/>
            </w:tcBorders>
          </w:tcPr>
          <w:p w14:paraId="09C85BAA" w14:textId="77777777" w:rsidR="00BB2832" w:rsidRDefault="00BB2832">
            <w:pPr>
              <w:pStyle w:val="TableParagraph"/>
              <w:ind w:left="0"/>
              <w:rPr>
                <w:sz w:val="16"/>
              </w:rPr>
            </w:pPr>
          </w:p>
        </w:tc>
      </w:tr>
      <w:tr w:rsidR="00BB2832" w14:paraId="76500AE7" w14:textId="77777777">
        <w:trPr>
          <w:trHeight w:val="230"/>
        </w:trPr>
        <w:tc>
          <w:tcPr>
            <w:tcW w:w="794" w:type="dxa"/>
            <w:tcBorders>
              <w:top w:val="nil"/>
              <w:bottom w:val="nil"/>
            </w:tcBorders>
          </w:tcPr>
          <w:p w14:paraId="2311E519" w14:textId="77777777" w:rsidR="00BB2832" w:rsidRDefault="00BB2832">
            <w:pPr>
              <w:pStyle w:val="TableParagraph"/>
              <w:ind w:left="0"/>
              <w:rPr>
                <w:sz w:val="16"/>
              </w:rPr>
            </w:pPr>
          </w:p>
        </w:tc>
        <w:tc>
          <w:tcPr>
            <w:tcW w:w="2551" w:type="dxa"/>
            <w:tcBorders>
              <w:top w:val="nil"/>
              <w:bottom w:val="nil"/>
            </w:tcBorders>
          </w:tcPr>
          <w:p w14:paraId="008EB312" w14:textId="77777777" w:rsidR="00BB2832" w:rsidRDefault="00E2799E">
            <w:pPr>
              <w:pStyle w:val="TableParagraph"/>
              <w:spacing w:line="210" w:lineRule="exact"/>
              <w:ind w:left="108"/>
              <w:rPr>
                <w:sz w:val="20"/>
              </w:rPr>
            </w:pPr>
            <w:r>
              <w:rPr>
                <w:sz w:val="20"/>
              </w:rPr>
              <w:t xml:space="preserve">mobilajā </w:t>
            </w:r>
            <w:proofErr w:type="spellStart"/>
            <w:r>
              <w:rPr>
                <w:sz w:val="20"/>
              </w:rPr>
              <w:t>mamogrāfijas</w:t>
            </w:r>
            <w:proofErr w:type="spellEnd"/>
          </w:p>
        </w:tc>
        <w:tc>
          <w:tcPr>
            <w:tcW w:w="2551" w:type="dxa"/>
            <w:tcBorders>
              <w:top w:val="nil"/>
              <w:bottom w:val="nil"/>
            </w:tcBorders>
          </w:tcPr>
          <w:p w14:paraId="7D787BD9" w14:textId="77777777" w:rsidR="00BB2832" w:rsidRDefault="00E2799E">
            <w:pPr>
              <w:pStyle w:val="TableParagraph"/>
              <w:spacing w:line="210" w:lineRule="exact"/>
              <w:ind w:left="108"/>
              <w:rPr>
                <w:sz w:val="20"/>
              </w:rPr>
            </w:pPr>
            <w:r>
              <w:rPr>
                <w:sz w:val="20"/>
              </w:rPr>
              <w:t>izmeklējumu mobilajā</w:t>
            </w:r>
          </w:p>
        </w:tc>
        <w:tc>
          <w:tcPr>
            <w:tcW w:w="2722" w:type="dxa"/>
            <w:tcBorders>
              <w:top w:val="nil"/>
              <w:bottom w:val="nil"/>
            </w:tcBorders>
          </w:tcPr>
          <w:p w14:paraId="12342A86" w14:textId="77777777" w:rsidR="00BB2832" w:rsidRDefault="00BB2832">
            <w:pPr>
              <w:pStyle w:val="TableParagraph"/>
              <w:ind w:left="0"/>
              <w:rPr>
                <w:sz w:val="16"/>
              </w:rPr>
            </w:pPr>
          </w:p>
        </w:tc>
      </w:tr>
      <w:tr w:rsidR="00BB2832" w14:paraId="7E62A2DC" w14:textId="77777777">
        <w:trPr>
          <w:trHeight w:val="230"/>
        </w:trPr>
        <w:tc>
          <w:tcPr>
            <w:tcW w:w="794" w:type="dxa"/>
            <w:tcBorders>
              <w:top w:val="nil"/>
            </w:tcBorders>
          </w:tcPr>
          <w:p w14:paraId="77BF30E8" w14:textId="77777777" w:rsidR="00BB2832" w:rsidRDefault="00BB2832">
            <w:pPr>
              <w:pStyle w:val="TableParagraph"/>
              <w:ind w:left="0"/>
              <w:rPr>
                <w:sz w:val="16"/>
              </w:rPr>
            </w:pPr>
          </w:p>
        </w:tc>
        <w:tc>
          <w:tcPr>
            <w:tcW w:w="2551" w:type="dxa"/>
            <w:tcBorders>
              <w:top w:val="nil"/>
            </w:tcBorders>
          </w:tcPr>
          <w:p w14:paraId="7CC4312F" w14:textId="77777777" w:rsidR="00BB2832" w:rsidRDefault="00E2799E">
            <w:pPr>
              <w:pStyle w:val="TableParagraph"/>
              <w:spacing w:line="210" w:lineRule="exact"/>
              <w:ind w:left="108"/>
              <w:rPr>
                <w:sz w:val="20"/>
              </w:rPr>
            </w:pPr>
            <w:r>
              <w:rPr>
                <w:sz w:val="20"/>
              </w:rPr>
              <w:t>kabinetā</w:t>
            </w:r>
          </w:p>
        </w:tc>
        <w:tc>
          <w:tcPr>
            <w:tcW w:w="2551" w:type="dxa"/>
            <w:tcBorders>
              <w:top w:val="nil"/>
            </w:tcBorders>
          </w:tcPr>
          <w:p w14:paraId="0D9FD07D" w14:textId="77777777" w:rsidR="00BB2832" w:rsidRDefault="00E2799E">
            <w:pPr>
              <w:pStyle w:val="TableParagraph"/>
              <w:spacing w:line="210" w:lineRule="exact"/>
              <w:ind w:left="108"/>
              <w:rPr>
                <w:sz w:val="20"/>
              </w:rPr>
            </w:pPr>
            <w:proofErr w:type="spellStart"/>
            <w:r>
              <w:rPr>
                <w:sz w:val="20"/>
              </w:rPr>
              <w:t>mamogrāfijas</w:t>
            </w:r>
            <w:proofErr w:type="spellEnd"/>
            <w:r>
              <w:rPr>
                <w:sz w:val="20"/>
              </w:rPr>
              <w:t xml:space="preserve"> kabinetā</w:t>
            </w:r>
          </w:p>
        </w:tc>
        <w:tc>
          <w:tcPr>
            <w:tcW w:w="2722" w:type="dxa"/>
            <w:tcBorders>
              <w:top w:val="nil"/>
            </w:tcBorders>
          </w:tcPr>
          <w:p w14:paraId="470DFAFD" w14:textId="77777777" w:rsidR="00BB2832" w:rsidRDefault="00BB2832">
            <w:pPr>
              <w:pStyle w:val="TableParagraph"/>
              <w:ind w:left="0"/>
              <w:rPr>
                <w:sz w:val="16"/>
              </w:rPr>
            </w:pPr>
          </w:p>
        </w:tc>
      </w:tr>
    </w:tbl>
    <w:p w14:paraId="57BE2138" w14:textId="77777777" w:rsidR="006D4FCE" w:rsidRDefault="006D4FCE">
      <w:pPr>
        <w:pStyle w:val="Heading1"/>
      </w:pPr>
    </w:p>
    <w:p w14:paraId="7DA988F4" w14:textId="77777777" w:rsidR="006D4FCE" w:rsidRDefault="006D4FCE">
      <w:pPr>
        <w:rPr>
          <w:b/>
          <w:bCs/>
          <w:sz w:val="28"/>
          <w:szCs w:val="28"/>
        </w:rPr>
      </w:pPr>
      <w:r>
        <w:br w:type="page"/>
      </w:r>
    </w:p>
    <w:p w14:paraId="362D4391" w14:textId="22ED64E3" w:rsidR="00BB2832" w:rsidRDefault="00E2799E">
      <w:pPr>
        <w:pStyle w:val="Heading1"/>
      </w:pPr>
      <w:bookmarkStart w:id="75" w:name="_Toc107476140"/>
      <w:r>
        <w:lastRenderedPageBreak/>
        <w:t>Izmaiņas Manipulāciju sarakstā no 01.04.2019</w:t>
      </w:r>
      <w:bookmarkEnd w:id="75"/>
    </w:p>
    <w:p w14:paraId="0185DBB6" w14:textId="77777777" w:rsidR="00BB2832" w:rsidRDefault="00BB2832">
      <w:pPr>
        <w:spacing w:before="2"/>
        <w:rPr>
          <w:b/>
          <w:sz w:val="40"/>
        </w:rPr>
      </w:pPr>
    </w:p>
    <w:p w14:paraId="074A73EB" w14:textId="77777777" w:rsidR="00BB2832" w:rsidRDefault="00E2799E">
      <w:pPr>
        <w:pStyle w:val="ListParagraph"/>
        <w:numPr>
          <w:ilvl w:val="0"/>
          <w:numId w:val="4"/>
        </w:numPr>
        <w:tabs>
          <w:tab w:val="left" w:pos="841"/>
        </w:tabs>
        <w:ind w:hanging="361"/>
        <w:rPr>
          <w:b/>
          <w:sz w:val="24"/>
        </w:rPr>
      </w:pPr>
      <w:r>
        <w:rPr>
          <w:b/>
          <w:sz w:val="24"/>
        </w:rPr>
        <w:t>Izveidotas jaunas</w:t>
      </w:r>
      <w:r>
        <w:rPr>
          <w:b/>
          <w:spacing w:val="-1"/>
          <w:sz w:val="24"/>
        </w:rPr>
        <w:t xml:space="preserve"> </w:t>
      </w:r>
      <w:r>
        <w:rPr>
          <w:b/>
          <w:sz w:val="24"/>
        </w:rPr>
        <w:t>manipulācijas:</w:t>
      </w:r>
    </w:p>
    <w:p w14:paraId="4E4DA496" w14:textId="77777777" w:rsidR="00BB2832" w:rsidRDefault="00BB2832">
      <w:pPr>
        <w:spacing w:before="8" w:after="1"/>
        <w:rPr>
          <w:b/>
          <w:sz w:val="1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6"/>
        <w:gridCol w:w="2816"/>
        <w:gridCol w:w="1173"/>
        <w:gridCol w:w="3644"/>
      </w:tblGrid>
      <w:tr w:rsidR="00BB2832" w14:paraId="10C5FFB4" w14:textId="77777777">
        <w:trPr>
          <w:trHeight w:val="230"/>
        </w:trPr>
        <w:tc>
          <w:tcPr>
            <w:tcW w:w="986" w:type="dxa"/>
          </w:tcPr>
          <w:p w14:paraId="13AFE5E6" w14:textId="77777777" w:rsidR="00BB2832" w:rsidRDefault="00E2799E">
            <w:pPr>
              <w:pStyle w:val="TableParagraph"/>
              <w:spacing w:line="210" w:lineRule="exact"/>
              <w:rPr>
                <w:b/>
                <w:sz w:val="20"/>
              </w:rPr>
            </w:pPr>
            <w:r>
              <w:rPr>
                <w:b/>
                <w:sz w:val="20"/>
              </w:rPr>
              <w:t>Kods</w:t>
            </w:r>
          </w:p>
        </w:tc>
        <w:tc>
          <w:tcPr>
            <w:tcW w:w="2816" w:type="dxa"/>
          </w:tcPr>
          <w:p w14:paraId="5E136ACA" w14:textId="77777777" w:rsidR="00BB2832" w:rsidRDefault="00E2799E">
            <w:pPr>
              <w:pStyle w:val="TableParagraph"/>
              <w:spacing w:line="210" w:lineRule="exact"/>
              <w:ind w:left="108"/>
              <w:rPr>
                <w:b/>
                <w:sz w:val="20"/>
              </w:rPr>
            </w:pPr>
            <w:r>
              <w:rPr>
                <w:b/>
                <w:sz w:val="20"/>
              </w:rPr>
              <w:t>Nosaukums</w:t>
            </w:r>
          </w:p>
        </w:tc>
        <w:tc>
          <w:tcPr>
            <w:tcW w:w="1173" w:type="dxa"/>
          </w:tcPr>
          <w:p w14:paraId="29F4B71A" w14:textId="77777777" w:rsidR="00BB2832" w:rsidRDefault="00E2799E">
            <w:pPr>
              <w:pStyle w:val="TableParagraph"/>
              <w:spacing w:line="210" w:lineRule="exact"/>
              <w:ind w:left="86" w:right="80"/>
              <w:jc w:val="center"/>
              <w:rPr>
                <w:b/>
                <w:sz w:val="20"/>
              </w:rPr>
            </w:pPr>
            <w:r>
              <w:rPr>
                <w:b/>
                <w:sz w:val="20"/>
              </w:rPr>
              <w:t>Tarifs, eiro</w:t>
            </w:r>
          </w:p>
        </w:tc>
        <w:tc>
          <w:tcPr>
            <w:tcW w:w="3644" w:type="dxa"/>
          </w:tcPr>
          <w:p w14:paraId="2C21339E" w14:textId="77777777" w:rsidR="00BB2832" w:rsidRDefault="00E2799E">
            <w:pPr>
              <w:pStyle w:val="TableParagraph"/>
              <w:spacing w:line="210" w:lineRule="exact"/>
              <w:ind w:left="108"/>
              <w:rPr>
                <w:b/>
                <w:sz w:val="20"/>
              </w:rPr>
            </w:pPr>
            <w:r>
              <w:rPr>
                <w:b/>
                <w:sz w:val="20"/>
              </w:rPr>
              <w:t>Apmaksas nosacījumi</w:t>
            </w:r>
          </w:p>
        </w:tc>
      </w:tr>
      <w:tr w:rsidR="00BB2832" w14:paraId="534311E4" w14:textId="77777777">
        <w:trPr>
          <w:trHeight w:val="1151"/>
        </w:trPr>
        <w:tc>
          <w:tcPr>
            <w:tcW w:w="986" w:type="dxa"/>
          </w:tcPr>
          <w:p w14:paraId="16EF64ED" w14:textId="77777777" w:rsidR="00BB2832" w:rsidRDefault="00E2799E">
            <w:pPr>
              <w:pStyle w:val="TableParagraph"/>
              <w:spacing w:line="225" w:lineRule="exact"/>
              <w:rPr>
                <w:sz w:val="20"/>
              </w:rPr>
            </w:pPr>
            <w:r>
              <w:rPr>
                <w:sz w:val="20"/>
              </w:rPr>
              <w:t>02099**</w:t>
            </w:r>
          </w:p>
        </w:tc>
        <w:tc>
          <w:tcPr>
            <w:tcW w:w="2816" w:type="dxa"/>
          </w:tcPr>
          <w:p w14:paraId="78FF84FA" w14:textId="77777777" w:rsidR="00BB2832" w:rsidRDefault="00E2799E">
            <w:pPr>
              <w:pStyle w:val="TableParagraph"/>
              <w:ind w:left="108" w:right="223"/>
              <w:rPr>
                <w:sz w:val="20"/>
              </w:rPr>
            </w:pPr>
            <w:r>
              <w:rPr>
                <w:sz w:val="20"/>
              </w:rPr>
              <w:t xml:space="preserve">Manuāla </w:t>
            </w:r>
            <w:proofErr w:type="spellStart"/>
            <w:r>
              <w:rPr>
                <w:sz w:val="20"/>
              </w:rPr>
              <w:t>peritoneālā</w:t>
            </w:r>
            <w:proofErr w:type="spellEnd"/>
            <w:r>
              <w:rPr>
                <w:sz w:val="20"/>
              </w:rPr>
              <w:t xml:space="preserve"> dialīze jaundzimušajiem un zīdaiņiem ar svaru līdz 6 kg</w:t>
            </w:r>
          </w:p>
        </w:tc>
        <w:tc>
          <w:tcPr>
            <w:tcW w:w="1173" w:type="dxa"/>
          </w:tcPr>
          <w:p w14:paraId="7D9D6374" w14:textId="77777777" w:rsidR="00BB2832" w:rsidRDefault="00E2799E">
            <w:pPr>
              <w:pStyle w:val="TableParagraph"/>
              <w:spacing w:line="225" w:lineRule="exact"/>
              <w:ind w:left="86" w:right="80"/>
              <w:jc w:val="center"/>
              <w:rPr>
                <w:sz w:val="20"/>
              </w:rPr>
            </w:pPr>
            <w:r>
              <w:rPr>
                <w:sz w:val="20"/>
              </w:rPr>
              <w:t>129.72</w:t>
            </w:r>
          </w:p>
        </w:tc>
        <w:tc>
          <w:tcPr>
            <w:tcW w:w="3644" w:type="dxa"/>
          </w:tcPr>
          <w:p w14:paraId="19FD4411" w14:textId="77777777" w:rsidR="00BB2832" w:rsidRDefault="00E2799E">
            <w:pPr>
              <w:pStyle w:val="TableParagraph"/>
              <w:ind w:left="108" w:right="96"/>
              <w:jc w:val="both"/>
              <w:rPr>
                <w:sz w:val="20"/>
              </w:rPr>
            </w:pPr>
            <w:r>
              <w:rPr>
                <w:sz w:val="20"/>
              </w:rPr>
              <w:t xml:space="preserve">Samaksu par šo manipulāciju veic, ja to norāda par stacionārā esoša </w:t>
            </w:r>
            <w:proofErr w:type="spellStart"/>
            <w:r>
              <w:rPr>
                <w:sz w:val="20"/>
              </w:rPr>
              <w:t>neonatālā</w:t>
            </w:r>
            <w:proofErr w:type="spellEnd"/>
            <w:r>
              <w:rPr>
                <w:sz w:val="20"/>
              </w:rPr>
              <w:t xml:space="preserve"> un zīdaiņa perioda bērna ārstēšanu. Samaksa netiek veikta, ja šo manipulāciju norāda</w:t>
            </w:r>
          </w:p>
          <w:p w14:paraId="2428FB72" w14:textId="77777777" w:rsidR="00BB2832" w:rsidRDefault="00E2799E">
            <w:pPr>
              <w:pStyle w:val="TableParagraph"/>
              <w:spacing w:line="215" w:lineRule="exact"/>
              <w:ind w:left="108"/>
              <w:jc w:val="both"/>
              <w:rPr>
                <w:sz w:val="20"/>
              </w:rPr>
            </w:pPr>
            <w:r>
              <w:rPr>
                <w:sz w:val="20"/>
              </w:rPr>
              <w:t>personas no 18 gadu vecuma ārstēšanā.</w:t>
            </w:r>
          </w:p>
        </w:tc>
      </w:tr>
      <w:tr w:rsidR="00BB2832" w14:paraId="055AF31D" w14:textId="77777777">
        <w:trPr>
          <w:trHeight w:val="688"/>
        </w:trPr>
        <w:tc>
          <w:tcPr>
            <w:tcW w:w="986" w:type="dxa"/>
          </w:tcPr>
          <w:p w14:paraId="4F122AA0" w14:textId="77777777" w:rsidR="00BB2832" w:rsidRDefault="00E2799E">
            <w:pPr>
              <w:pStyle w:val="TableParagraph"/>
              <w:spacing w:line="225" w:lineRule="exact"/>
              <w:rPr>
                <w:sz w:val="20"/>
              </w:rPr>
            </w:pPr>
            <w:r>
              <w:rPr>
                <w:sz w:val="20"/>
              </w:rPr>
              <w:t>11030</w:t>
            </w:r>
          </w:p>
        </w:tc>
        <w:tc>
          <w:tcPr>
            <w:tcW w:w="2816" w:type="dxa"/>
          </w:tcPr>
          <w:p w14:paraId="06FA0AF4" w14:textId="77777777" w:rsidR="00BB2832" w:rsidRDefault="00E2799E">
            <w:pPr>
              <w:pStyle w:val="TableParagraph"/>
              <w:spacing w:line="225" w:lineRule="exact"/>
              <w:ind w:left="108"/>
              <w:rPr>
                <w:sz w:val="20"/>
              </w:rPr>
            </w:pPr>
            <w:r>
              <w:rPr>
                <w:sz w:val="20"/>
              </w:rPr>
              <w:t>Sāpju klīniskā izmeklēšana un</w:t>
            </w:r>
          </w:p>
          <w:p w14:paraId="4182E96A" w14:textId="77777777" w:rsidR="00BB2832" w:rsidRDefault="00E2799E">
            <w:pPr>
              <w:pStyle w:val="TableParagraph"/>
              <w:spacing w:before="4" w:line="228" w:lineRule="exact"/>
              <w:ind w:left="108" w:right="240"/>
              <w:rPr>
                <w:sz w:val="20"/>
              </w:rPr>
            </w:pPr>
            <w:r>
              <w:rPr>
                <w:sz w:val="20"/>
              </w:rPr>
              <w:t>novērtēšana (neuzrāda kopā ar manipulāciju 11031)</w:t>
            </w:r>
          </w:p>
        </w:tc>
        <w:tc>
          <w:tcPr>
            <w:tcW w:w="1173" w:type="dxa"/>
          </w:tcPr>
          <w:p w14:paraId="564158E1" w14:textId="77777777" w:rsidR="00BB2832" w:rsidRDefault="00E2799E">
            <w:pPr>
              <w:pStyle w:val="TableParagraph"/>
              <w:spacing w:line="225" w:lineRule="exact"/>
              <w:ind w:left="86" w:right="77"/>
              <w:jc w:val="center"/>
              <w:rPr>
                <w:sz w:val="20"/>
              </w:rPr>
            </w:pPr>
            <w:r>
              <w:rPr>
                <w:sz w:val="20"/>
              </w:rPr>
              <w:t>23.69</w:t>
            </w:r>
          </w:p>
        </w:tc>
        <w:tc>
          <w:tcPr>
            <w:tcW w:w="3644" w:type="dxa"/>
          </w:tcPr>
          <w:p w14:paraId="23FB939F" w14:textId="77777777" w:rsidR="00BB2832" w:rsidRDefault="00BB2832">
            <w:pPr>
              <w:pStyle w:val="TableParagraph"/>
              <w:ind w:left="0"/>
              <w:rPr>
                <w:sz w:val="20"/>
              </w:rPr>
            </w:pPr>
          </w:p>
        </w:tc>
      </w:tr>
      <w:tr w:rsidR="00BB2832" w14:paraId="353BA63E" w14:textId="77777777">
        <w:trPr>
          <w:trHeight w:val="921"/>
        </w:trPr>
        <w:tc>
          <w:tcPr>
            <w:tcW w:w="986" w:type="dxa"/>
          </w:tcPr>
          <w:p w14:paraId="0D2D436E" w14:textId="77777777" w:rsidR="00BB2832" w:rsidRDefault="00E2799E">
            <w:pPr>
              <w:pStyle w:val="TableParagraph"/>
              <w:spacing w:line="225" w:lineRule="exact"/>
              <w:rPr>
                <w:sz w:val="20"/>
              </w:rPr>
            </w:pPr>
            <w:r>
              <w:rPr>
                <w:sz w:val="20"/>
              </w:rPr>
              <w:t>11031</w:t>
            </w:r>
          </w:p>
        </w:tc>
        <w:tc>
          <w:tcPr>
            <w:tcW w:w="2816" w:type="dxa"/>
          </w:tcPr>
          <w:p w14:paraId="1C8086AA" w14:textId="77777777" w:rsidR="00BB2832" w:rsidRDefault="00E2799E">
            <w:pPr>
              <w:pStyle w:val="TableParagraph"/>
              <w:ind w:left="108" w:right="195"/>
              <w:rPr>
                <w:sz w:val="20"/>
              </w:rPr>
            </w:pPr>
            <w:r>
              <w:rPr>
                <w:sz w:val="20"/>
              </w:rPr>
              <w:t>Pirmreizēja vai atkārtota hronisko sāpju dinamiskā aprūpe (neuzrāda kopā ar</w:t>
            </w:r>
          </w:p>
          <w:p w14:paraId="09BAE7FA" w14:textId="77777777" w:rsidR="00BB2832" w:rsidRDefault="00E2799E">
            <w:pPr>
              <w:pStyle w:val="TableParagraph"/>
              <w:spacing w:line="215" w:lineRule="exact"/>
              <w:ind w:left="108"/>
              <w:rPr>
                <w:sz w:val="20"/>
              </w:rPr>
            </w:pPr>
            <w:r>
              <w:rPr>
                <w:sz w:val="20"/>
              </w:rPr>
              <w:t>manipulāciju 11030)</w:t>
            </w:r>
          </w:p>
        </w:tc>
        <w:tc>
          <w:tcPr>
            <w:tcW w:w="1173" w:type="dxa"/>
          </w:tcPr>
          <w:p w14:paraId="6262087B" w14:textId="77777777" w:rsidR="00BB2832" w:rsidRDefault="00E2799E">
            <w:pPr>
              <w:pStyle w:val="TableParagraph"/>
              <w:spacing w:line="225" w:lineRule="exact"/>
              <w:ind w:left="86" w:right="77"/>
              <w:jc w:val="center"/>
              <w:rPr>
                <w:sz w:val="20"/>
              </w:rPr>
            </w:pPr>
            <w:r>
              <w:rPr>
                <w:sz w:val="20"/>
              </w:rPr>
              <w:t>18.13</w:t>
            </w:r>
          </w:p>
        </w:tc>
        <w:tc>
          <w:tcPr>
            <w:tcW w:w="3644" w:type="dxa"/>
          </w:tcPr>
          <w:p w14:paraId="65EC4C65" w14:textId="77777777" w:rsidR="00BB2832" w:rsidRDefault="00BB2832">
            <w:pPr>
              <w:pStyle w:val="TableParagraph"/>
              <w:ind w:left="0"/>
              <w:rPr>
                <w:sz w:val="20"/>
              </w:rPr>
            </w:pPr>
          </w:p>
        </w:tc>
      </w:tr>
      <w:tr w:rsidR="00BB2832" w14:paraId="535733AF" w14:textId="77777777">
        <w:trPr>
          <w:trHeight w:val="1149"/>
        </w:trPr>
        <w:tc>
          <w:tcPr>
            <w:tcW w:w="986" w:type="dxa"/>
          </w:tcPr>
          <w:p w14:paraId="4C657369" w14:textId="77777777" w:rsidR="00BB2832" w:rsidRDefault="00E2799E">
            <w:pPr>
              <w:pStyle w:val="TableParagraph"/>
              <w:spacing w:line="225" w:lineRule="exact"/>
              <w:rPr>
                <w:sz w:val="20"/>
              </w:rPr>
            </w:pPr>
            <w:r>
              <w:rPr>
                <w:sz w:val="20"/>
              </w:rPr>
              <w:t>11032</w:t>
            </w:r>
          </w:p>
        </w:tc>
        <w:tc>
          <w:tcPr>
            <w:tcW w:w="2816" w:type="dxa"/>
          </w:tcPr>
          <w:p w14:paraId="6B0969A5" w14:textId="77777777" w:rsidR="00BB2832" w:rsidRDefault="00E2799E">
            <w:pPr>
              <w:pStyle w:val="TableParagraph"/>
              <w:ind w:left="108" w:right="167"/>
              <w:rPr>
                <w:sz w:val="20"/>
              </w:rPr>
            </w:pPr>
            <w:r>
              <w:rPr>
                <w:sz w:val="20"/>
              </w:rPr>
              <w:t>Specializēts konsīlijs sāpju pacienta aprūpei (uzrāda katrs konsīlijā iesaistītais speciālists)</w:t>
            </w:r>
          </w:p>
        </w:tc>
        <w:tc>
          <w:tcPr>
            <w:tcW w:w="1173" w:type="dxa"/>
          </w:tcPr>
          <w:p w14:paraId="6326CB5C" w14:textId="77777777" w:rsidR="00BB2832" w:rsidRDefault="00E2799E">
            <w:pPr>
              <w:pStyle w:val="TableParagraph"/>
              <w:spacing w:line="225" w:lineRule="exact"/>
              <w:ind w:left="86" w:right="77"/>
              <w:jc w:val="center"/>
              <w:rPr>
                <w:sz w:val="20"/>
              </w:rPr>
            </w:pPr>
            <w:r>
              <w:rPr>
                <w:sz w:val="20"/>
              </w:rPr>
              <w:t>22.29</w:t>
            </w:r>
          </w:p>
        </w:tc>
        <w:tc>
          <w:tcPr>
            <w:tcW w:w="3644" w:type="dxa"/>
          </w:tcPr>
          <w:p w14:paraId="62548254" w14:textId="77777777" w:rsidR="00BB2832" w:rsidRDefault="00E2799E">
            <w:pPr>
              <w:pStyle w:val="TableParagraph"/>
              <w:ind w:left="108" w:right="134"/>
              <w:rPr>
                <w:sz w:val="20"/>
              </w:rPr>
            </w:pPr>
            <w:r>
              <w:rPr>
                <w:sz w:val="20"/>
              </w:rPr>
              <w:t>Samaksa par manipulāciju tiek veikta SIA "Rīgas Austrumu klīniskā universitātes slimnīca", VSIA "Paula Stradiņa klīniskā</w:t>
            </w:r>
          </w:p>
          <w:p w14:paraId="5F18BEA9" w14:textId="77777777" w:rsidR="00BB2832" w:rsidRDefault="00E2799E">
            <w:pPr>
              <w:pStyle w:val="TableParagraph"/>
              <w:spacing w:line="230" w:lineRule="exact"/>
              <w:ind w:left="108" w:right="254"/>
              <w:rPr>
                <w:sz w:val="20"/>
              </w:rPr>
            </w:pPr>
            <w:r>
              <w:rPr>
                <w:sz w:val="20"/>
              </w:rPr>
              <w:t>universitātes slimnīca" vai VSIA "Bērnu klīniskā universitātes slimnīca".</w:t>
            </w:r>
          </w:p>
        </w:tc>
      </w:tr>
      <w:tr w:rsidR="00BB2832" w14:paraId="79A04A07" w14:textId="77777777">
        <w:trPr>
          <w:trHeight w:val="1379"/>
        </w:trPr>
        <w:tc>
          <w:tcPr>
            <w:tcW w:w="986" w:type="dxa"/>
          </w:tcPr>
          <w:p w14:paraId="536695B1" w14:textId="77777777" w:rsidR="00BB2832" w:rsidRDefault="00E2799E">
            <w:pPr>
              <w:pStyle w:val="TableParagraph"/>
              <w:spacing w:line="225" w:lineRule="exact"/>
              <w:rPr>
                <w:sz w:val="20"/>
              </w:rPr>
            </w:pPr>
            <w:r>
              <w:rPr>
                <w:sz w:val="20"/>
              </w:rPr>
              <w:t>19071**</w:t>
            </w:r>
          </w:p>
        </w:tc>
        <w:tc>
          <w:tcPr>
            <w:tcW w:w="2816" w:type="dxa"/>
          </w:tcPr>
          <w:p w14:paraId="21898E54" w14:textId="77777777" w:rsidR="00BB2832" w:rsidRDefault="00E2799E">
            <w:pPr>
              <w:pStyle w:val="TableParagraph"/>
              <w:ind w:left="108"/>
              <w:rPr>
                <w:sz w:val="20"/>
              </w:rPr>
            </w:pPr>
            <w:r>
              <w:rPr>
                <w:sz w:val="20"/>
              </w:rPr>
              <w:t xml:space="preserve">Piemaksa manipulācijām 19059 un 19075 par urīnpūšļa </w:t>
            </w:r>
            <w:proofErr w:type="spellStart"/>
            <w:r>
              <w:rPr>
                <w:sz w:val="20"/>
              </w:rPr>
              <w:t>fotodinamisku</w:t>
            </w:r>
            <w:proofErr w:type="spellEnd"/>
            <w:r>
              <w:rPr>
                <w:sz w:val="20"/>
              </w:rPr>
              <w:t xml:space="preserve"> diagnostiku (FDD). Iekļautas </w:t>
            </w:r>
            <w:proofErr w:type="spellStart"/>
            <w:r>
              <w:rPr>
                <w:sz w:val="20"/>
              </w:rPr>
              <w:t>heksaminolevulēnskābes</w:t>
            </w:r>
            <w:proofErr w:type="spellEnd"/>
            <w:r>
              <w:rPr>
                <w:sz w:val="20"/>
              </w:rPr>
              <w:t xml:space="preserve"> (HAL)</w:t>
            </w:r>
          </w:p>
          <w:p w14:paraId="3525FCFD" w14:textId="77777777" w:rsidR="00BB2832" w:rsidRDefault="00E2799E">
            <w:pPr>
              <w:pStyle w:val="TableParagraph"/>
              <w:spacing w:line="214" w:lineRule="exact"/>
              <w:ind w:left="108"/>
              <w:rPr>
                <w:sz w:val="20"/>
              </w:rPr>
            </w:pPr>
            <w:r>
              <w:rPr>
                <w:sz w:val="20"/>
              </w:rPr>
              <w:t>izmaksas</w:t>
            </w:r>
          </w:p>
        </w:tc>
        <w:tc>
          <w:tcPr>
            <w:tcW w:w="1173" w:type="dxa"/>
          </w:tcPr>
          <w:p w14:paraId="0D6752E6" w14:textId="77777777" w:rsidR="00BB2832" w:rsidRDefault="00E2799E">
            <w:pPr>
              <w:pStyle w:val="TableParagraph"/>
              <w:spacing w:line="225" w:lineRule="exact"/>
              <w:ind w:left="86" w:right="80"/>
              <w:jc w:val="center"/>
              <w:rPr>
                <w:sz w:val="20"/>
              </w:rPr>
            </w:pPr>
            <w:r>
              <w:rPr>
                <w:sz w:val="20"/>
              </w:rPr>
              <w:t>609.77</w:t>
            </w:r>
          </w:p>
        </w:tc>
        <w:tc>
          <w:tcPr>
            <w:tcW w:w="3644" w:type="dxa"/>
          </w:tcPr>
          <w:p w14:paraId="4FE404FD" w14:textId="77777777" w:rsidR="00BB2832" w:rsidRDefault="00E2799E">
            <w:pPr>
              <w:pStyle w:val="TableParagraph"/>
              <w:ind w:left="108"/>
              <w:rPr>
                <w:sz w:val="20"/>
              </w:rPr>
            </w:pPr>
            <w:r>
              <w:rPr>
                <w:sz w:val="20"/>
              </w:rPr>
              <w:t xml:space="preserve">Šo manipulāciju apmaksā pacientiem ar pozitīvu urīna vai urīnpūšļa skalojuma </w:t>
            </w:r>
            <w:proofErr w:type="spellStart"/>
            <w:r>
              <w:rPr>
                <w:sz w:val="20"/>
              </w:rPr>
              <w:t>citoloģiskā</w:t>
            </w:r>
            <w:proofErr w:type="spellEnd"/>
            <w:r>
              <w:rPr>
                <w:sz w:val="20"/>
              </w:rPr>
              <w:t xml:space="preserve"> izmeklējuma rezultātu.</w:t>
            </w:r>
          </w:p>
        </w:tc>
      </w:tr>
      <w:tr w:rsidR="00BB2832" w14:paraId="0D902E4C" w14:textId="77777777">
        <w:trPr>
          <w:trHeight w:val="460"/>
        </w:trPr>
        <w:tc>
          <w:tcPr>
            <w:tcW w:w="986" w:type="dxa"/>
          </w:tcPr>
          <w:p w14:paraId="1544F2DF" w14:textId="77777777" w:rsidR="00BB2832" w:rsidRDefault="00E2799E">
            <w:pPr>
              <w:pStyle w:val="TableParagraph"/>
              <w:spacing w:line="225" w:lineRule="exact"/>
              <w:rPr>
                <w:sz w:val="20"/>
              </w:rPr>
            </w:pPr>
            <w:r>
              <w:rPr>
                <w:sz w:val="20"/>
              </w:rPr>
              <w:t>19163</w:t>
            </w:r>
          </w:p>
        </w:tc>
        <w:tc>
          <w:tcPr>
            <w:tcW w:w="2816" w:type="dxa"/>
          </w:tcPr>
          <w:p w14:paraId="11260019" w14:textId="77777777" w:rsidR="00BB2832" w:rsidRDefault="00E2799E">
            <w:pPr>
              <w:pStyle w:val="TableParagraph"/>
              <w:spacing w:line="225" w:lineRule="exact"/>
              <w:ind w:left="108"/>
              <w:rPr>
                <w:sz w:val="20"/>
              </w:rPr>
            </w:pPr>
            <w:proofErr w:type="spellStart"/>
            <w:r>
              <w:rPr>
                <w:sz w:val="20"/>
              </w:rPr>
              <w:t>Transrektāla</w:t>
            </w:r>
            <w:proofErr w:type="spellEnd"/>
            <w:r>
              <w:rPr>
                <w:sz w:val="20"/>
              </w:rPr>
              <w:t xml:space="preserve"> tēmēta </w:t>
            </w:r>
            <w:proofErr w:type="spellStart"/>
            <w:r>
              <w:rPr>
                <w:sz w:val="20"/>
              </w:rPr>
              <w:t>prostatas</w:t>
            </w:r>
            <w:proofErr w:type="spellEnd"/>
          </w:p>
          <w:p w14:paraId="79DE8390" w14:textId="77777777" w:rsidR="00BB2832" w:rsidRDefault="00E2799E">
            <w:pPr>
              <w:pStyle w:val="TableParagraph"/>
              <w:spacing w:line="215" w:lineRule="exact"/>
              <w:ind w:left="108"/>
              <w:rPr>
                <w:sz w:val="20"/>
              </w:rPr>
            </w:pPr>
            <w:r>
              <w:rPr>
                <w:sz w:val="20"/>
              </w:rPr>
              <w:t>biopsija</w:t>
            </w:r>
          </w:p>
        </w:tc>
        <w:tc>
          <w:tcPr>
            <w:tcW w:w="1173" w:type="dxa"/>
          </w:tcPr>
          <w:p w14:paraId="686A2C43" w14:textId="77777777" w:rsidR="00BB2832" w:rsidRDefault="00E2799E">
            <w:pPr>
              <w:pStyle w:val="TableParagraph"/>
              <w:spacing w:line="225" w:lineRule="exact"/>
              <w:ind w:left="86" w:right="80"/>
              <w:jc w:val="center"/>
              <w:rPr>
                <w:sz w:val="20"/>
              </w:rPr>
            </w:pPr>
            <w:r>
              <w:rPr>
                <w:sz w:val="20"/>
              </w:rPr>
              <w:t>199.85</w:t>
            </w:r>
          </w:p>
        </w:tc>
        <w:tc>
          <w:tcPr>
            <w:tcW w:w="3644" w:type="dxa"/>
          </w:tcPr>
          <w:p w14:paraId="4C30F768" w14:textId="77777777" w:rsidR="00BB2832" w:rsidRDefault="00BB2832">
            <w:pPr>
              <w:pStyle w:val="TableParagraph"/>
              <w:ind w:left="0"/>
              <w:rPr>
                <w:sz w:val="20"/>
              </w:rPr>
            </w:pPr>
          </w:p>
        </w:tc>
      </w:tr>
      <w:tr w:rsidR="00BB2832" w14:paraId="7DFE1381" w14:textId="77777777">
        <w:trPr>
          <w:trHeight w:val="460"/>
        </w:trPr>
        <w:tc>
          <w:tcPr>
            <w:tcW w:w="986" w:type="dxa"/>
          </w:tcPr>
          <w:p w14:paraId="6F4CC118" w14:textId="77777777" w:rsidR="00BB2832" w:rsidRDefault="00E2799E">
            <w:pPr>
              <w:pStyle w:val="TableParagraph"/>
              <w:spacing w:line="225" w:lineRule="exact"/>
              <w:rPr>
                <w:sz w:val="20"/>
              </w:rPr>
            </w:pPr>
            <w:r>
              <w:rPr>
                <w:sz w:val="20"/>
              </w:rPr>
              <w:t>19164</w:t>
            </w:r>
          </w:p>
        </w:tc>
        <w:tc>
          <w:tcPr>
            <w:tcW w:w="2816" w:type="dxa"/>
          </w:tcPr>
          <w:p w14:paraId="6E98AB5B" w14:textId="77777777" w:rsidR="00BB2832" w:rsidRDefault="00E2799E">
            <w:pPr>
              <w:pStyle w:val="TableParagraph"/>
              <w:spacing w:line="225" w:lineRule="exact"/>
              <w:ind w:left="108"/>
              <w:rPr>
                <w:sz w:val="20"/>
              </w:rPr>
            </w:pPr>
            <w:proofErr w:type="spellStart"/>
            <w:r>
              <w:rPr>
                <w:sz w:val="20"/>
              </w:rPr>
              <w:t>Transperineāla</w:t>
            </w:r>
            <w:proofErr w:type="spellEnd"/>
            <w:r>
              <w:rPr>
                <w:sz w:val="20"/>
              </w:rPr>
              <w:t xml:space="preserve"> tēmēta </w:t>
            </w:r>
            <w:proofErr w:type="spellStart"/>
            <w:r>
              <w:rPr>
                <w:sz w:val="20"/>
              </w:rPr>
              <w:t>prostatas</w:t>
            </w:r>
            <w:proofErr w:type="spellEnd"/>
          </w:p>
          <w:p w14:paraId="71F2A2CA" w14:textId="77777777" w:rsidR="00BB2832" w:rsidRDefault="00E2799E">
            <w:pPr>
              <w:pStyle w:val="TableParagraph"/>
              <w:spacing w:line="215" w:lineRule="exact"/>
              <w:ind w:left="108"/>
              <w:rPr>
                <w:sz w:val="20"/>
              </w:rPr>
            </w:pPr>
            <w:r>
              <w:rPr>
                <w:sz w:val="20"/>
              </w:rPr>
              <w:t>biopsija</w:t>
            </w:r>
          </w:p>
        </w:tc>
        <w:tc>
          <w:tcPr>
            <w:tcW w:w="1173" w:type="dxa"/>
          </w:tcPr>
          <w:p w14:paraId="045C0C68" w14:textId="77777777" w:rsidR="00BB2832" w:rsidRDefault="00E2799E">
            <w:pPr>
              <w:pStyle w:val="TableParagraph"/>
              <w:spacing w:line="225" w:lineRule="exact"/>
              <w:ind w:left="86" w:right="80"/>
              <w:jc w:val="center"/>
              <w:rPr>
                <w:sz w:val="20"/>
              </w:rPr>
            </w:pPr>
            <w:r>
              <w:rPr>
                <w:sz w:val="20"/>
              </w:rPr>
              <w:t>261.72</w:t>
            </w:r>
          </w:p>
        </w:tc>
        <w:tc>
          <w:tcPr>
            <w:tcW w:w="3644" w:type="dxa"/>
          </w:tcPr>
          <w:p w14:paraId="5A54B058" w14:textId="77777777" w:rsidR="00BB2832" w:rsidRDefault="00BB2832">
            <w:pPr>
              <w:pStyle w:val="TableParagraph"/>
              <w:ind w:left="0"/>
              <w:rPr>
                <w:sz w:val="20"/>
              </w:rPr>
            </w:pPr>
          </w:p>
        </w:tc>
      </w:tr>
      <w:tr w:rsidR="00BB2832" w14:paraId="0091E9D0" w14:textId="77777777">
        <w:trPr>
          <w:trHeight w:val="1610"/>
        </w:trPr>
        <w:tc>
          <w:tcPr>
            <w:tcW w:w="986" w:type="dxa"/>
          </w:tcPr>
          <w:p w14:paraId="173F3F84" w14:textId="77777777" w:rsidR="00BB2832" w:rsidRDefault="00E2799E">
            <w:pPr>
              <w:pStyle w:val="TableParagraph"/>
              <w:spacing w:line="225" w:lineRule="exact"/>
              <w:rPr>
                <w:sz w:val="20"/>
              </w:rPr>
            </w:pPr>
            <w:r>
              <w:rPr>
                <w:sz w:val="20"/>
              </w:rPr>
              <w:t>19165</w:t>
            </w:r>
          </w:p>
        </w:tc>
        <w:tc>
          <w:tcPr>
            <w:tcW w:w="2816" w:type="dxa"/>
          </w:tcPr>
          <w:p w14:paraId="707463F9" w14:textId="77777777" w:rsidR="00BB2832" w:rsidRDefault="00E2799E">
            <w:pPr>
              <w:pStyle w:val="TableParagraph"/>
              <w:ind w:left="108" w:right="123"/>
              <w:rPr>
                <w:sz w:val="20"/>
              </w:rPr>
            </w:pPr>
            <w:r>
              <w:rPr>
                <w:sz w:val="20"/>
              </w:rPr>
              <w:t xml:space="preserve">Priekšdziedzera vēža minimāli </w:t>
            </w:r>
            <w:proofErr w:type="spellStart"/>
            <w:r>
              <w:rPr>
                <w:sz w:val="20"/>
              </w:rPr>
              <w:t>invazīvas</w:t>
            </w:r>
            <w:proofErr w:type="spellEnd"/>
            <w:r>
              <w:rPr>
                <w:sz w:val="20"/>
              </w:rPr>
              <w:t xml:space="preserve"> ārstēšanas procedūra ar AIFU (augstas intensitātes fokusēta ultraskaņa) iekārtu</w:t>
            </w:r>
          </w:p>
        </w:tc>
        <w:tc>
          <w:tcPr>
            <w:tcW w:w="1173" w:type="dxa"/>
          </w:tcPr>
          <w:p w14:paraId="3C2C2A10" w14:textId="77777777" w:rsidR="00BB2832" w:rsidRDefault="00E2799E">
            <w:pPr>
              <w:pStyle w:val="TableParagraph"/>
              <w:spacing w:line="225" w:lineRule="exact"/>
              <w:ind w:left="86" w:right="80"/>
              <w:jc w:val="center"/>
              <w:rPr>
                <w:sz w:val="20"/>
              </w:rPr>
            </w:pPr>
            <w:r>
              <w:rPr>
                <w:sz w:val="20"/>
              </w:rPr>
              <w:t>1928.16</w:t>
            </w:r>
          </w:p>
        </w:tc>
        <w:tc>
          <w:tcPr>
            <w:tcW w:w="3644" w:type="dxa"/>
          </w:tcPr>
          <w:p w14:paraId="05568327" w14:textId="77777777" w:rsidR="00BB2832" w:rsidRDefault="00E2799E">
            <w:pPr>
              <w:pStyle w:val="TableParagraph"/>
              <w:ind w:left="108" w:right="112"/>
              <w:rPr>
                <w:sz w:val="20"/>
              </w:rPr>
            </w:pPr>
            <w:r>
              <w:rPr>
                <w:sz w:val="20"/>
              </w:rPr>
              <w:t>Samaksa par šo manipulāciju tiek veikta, ja to norāda SIA "Rīgas Austrumu klīniskā universitātes slimnīca". Šo manipulāciju apmaksā pacientiem ar diagnozi C61, kuriem ir slimības recidīvs pēc staru terapijas, un kuriem nav</w:t>
            </w:r>
            <w:r>
              <w:rPr>
                <w:spacing w:val="-18"/>
                <w:sz w:val="20"/>
              </w:rPr>
              <w:t xml:space="preserve"> </w:t>
            </w:r>
            <w:r>
              <w:rPr>
                <w:sz w:val="20"/>
              </w:rPr>
              <w:t>slimības</w:t>
            </w:r>
          </w:p>
          <w:p w14:paraId="62F232C0" w14:textId="77777777" w:rsidR="00BB2832" w:rsidRDefault="00E2799E">
            <w:pPr>
              <w:pStyle w:val="TableParagraph"/>
              <w:spacing w:line="215" w:lineRule="exact"/>
              <w:ind w:left="108"/>
              <w:rPr>
                <w:sz w:val="20"/>
              </w:rPr>
            </w:pPr>
            <w:r>
              <w:rPr>
                <w:sz w:val="20"/>
              </w:rPr>
              <w:t>izplatības ārpus priekšdziedzera.</w:t>
            </w:r>
          </w:p>
        </w:tc>
      </w:tr>
      <w:tr w:rsidR="00BB2832" w14:paraId="67A323BA" w14:textId="77777777">
        <w:trPr>
          <w:trHeight w:val="2529"/>
        </w:trPr>
        <w:tc>
          <w:tcPr>
            <w:tcW w:w="986" w:type="dxa"/>
          </w:tcPr>
          <w:p w14:paraId="78C37FEA" w14:textId="77777777" w:rsidR="00BB2832" w:rsidRDefault="00E2799E">
            <w:pPr>
              <w:pStyle w:val="TableParagraph"/>
              <w:spacing w:line="225" w:lineRule="exact"/>
              <w:rPr>
                <w:sz w:val="20"/>
              </w:rPr>
            </w:pPr>
            <w:r>
              <w:rPr>
                <w:sz w:val="20"/>
              </w:rPr>
              <w:t>20420**</w:t>
            </w:r>
          </w:p>
        </w:tc>
        <w:tc>
          <w:tcPr>
            <w:tcW w:w="2816" w:type="dxa"/>
          </w:tcPr>
          <w:p w14:paraId="7F0F2C6A" w14:textId="77777777" w:rsidR="00BB2832" w:rsidRDefault="00E2799E">
            <w:pPr>
              <w:pStyle w:val="TableParagraph"/>
              <w:ind w:left="108" w:right="489"/>
              <w:jc w:val="both"/>
              <w:rPr>
                <w:sz w:val="20"/>
              </w:rPr>
            </w:pPr>
            <w:r>
              <w:rPr>
                <w:sz w:val="20"/>
              </w:rPr>
              <w:t xml:space="preserve">Piemaksa par lielo locītavu </w:t>
            </w:r>
            <w:proofErr w:type="spellStart"/>
            <w:r>
              <w:rPr>
                <w:sz w:val="20"/>
              </w:rPr>
              <w:t>endoprotezēšanas</w:t>
            </w:r>
            <w:proofErr w:type="spellEnd"/>
            <w:r>
              <w:rPr>
                <w:sz w:val="20"/>
              </w:rPr>
              <w:t xml:space="preserve"> operāciju sarežģītos gadījumos</w:t>
            </w:r>
          </w:p>
        </w:tc>
        <w:tc>
          <w:tcPr>
            <w:tcW w:w="1173" w:type="dxa"/>
          </w:tcPr>
          <w:p w14:paraId="0427E65B" w14:textId="77777777" w:rsidR="00BB2832" w:rsidRDefault="00E2799E">
            <w:pPr>
              <w:pStyle w:val="TableParagraph"/>
              <w:spacing w:line="225" w:lineRule="exact"/>
              <w:ind w:left="86" w:right="80"/>
              <w:jc w:val="center"/>
              <w:rPr>
                <w:sz w:val="20"/>
              </w:rPr>
            </w:pPr>
            <w:r>
              <w:rPr>
                <w:sz w:val="20"/>
              </w:rPr>
              <w:t>410.51</w:t>
            </w:r>
          </w:p>
        </w:tc>
        <w:tc>
          <w:tcPr>
            <w:tcW w:w="3644" w:type="dxa"/>
          </w:tcPr>
          <w:p w14:paraId="09BCF0AD" w14:textId="77777777" w:rsidR="00BB2832" w:rsidRDefault="00E2799E">
            <w:pPr>
              <w:pStyle w:val="TableParagraph"/>
              <w:ind w:left="108" w:right="108"/>
              <w:rPr>
                <w:sz w:val="20"/>
              </w:rPr>
            </w:pPr>
            <w:r>
              <w:rPr>
                <w:sz w:val="20"/>
              </w:rPr>
              <w:t xml:space="preserve">Samaksa par šo manipulāciju tiek veikta, ja to norāda VSIA "Traumatoloģijas un ortopēdijas slimnīca" stacionāro veselības aprūpes pakalpojumu programmas "Gūžas locītavas </w:t>
            </w:r>
            <w:proofErr w:type="spellStart"/>
            <w:r>
              <w:rPr>
                <w:sz w:val="20"/>
              </w:rPr>
              <w:t>endoprotezēšana</w:t>
            </w:r>
            <w:proofErr w:type="spellEnd"/>
            <w:r>
              <w:rPr>
                <w:sz w:val="20"/>
              </w:rPr>
              <w:t xml:space="preserve"> ar </w:t>
            </w:r>
            <w:proofErr w:type="spellStart"/>
            <w:r>
              <w:rPr>
                <w:sz w:val="20"/>
              </w:rPr>
              <w:t>bezcementa</w:t>
            </w:r>
            <w:proofErr w:type="spellEnd"/>
            <w:r>
              <w:rPr>
                <w:sz w:val="20"/>
              </w:rPr>
              <w:t xml:space="preserve"> fiksācijas vai hibrīda tipa endoprotēzi sarežģītos gadījumos", "Gūžas locītavas </w:t>
            </w:r>
            <w:proofErr w:type="spellStart"/>
            <w:r>
              <w:rPr>
                <w:sz w:val="20"/>
              </w:rPr>
              <w:t>endoprotezēšana</w:t>
            </w:r>
            <w:proofErr w:type="spellEnd"/>
            <w:r>
              <w:rPr>
                <w:sz w:val="20"/>
              </w:rPr>
              <w:t xml:space="preserve"> ar cementējamu endoprotēzi sarežģītos gadījumos" un "Ceļa locītavas </w:t>
            </w:r>
            <w:proofErr w:type="spellStart"/>
            <w:r>
              <w:rPr>
                <w:sz w:val="20"/>
              </w:rPr>
              <w:t>endoprotezēšana</w:t>
            </w:r>
            <w:proofErr w:type="spellEnd"/>
          </w:p>
          <w:p w14:paraId="3069D87E" w14:textId="77777777" w:rsidR="00BB2832" w:rsidRDefault="00E2799E">
            <w:pPr>
              <w:pStyle w:val="TableParagraph"/>
              <w:spacing w:line="214" w:lineRule="exact"/>
              <w:ind w:left="108"/>
              <w:rPr>
                <w:sz w:val="20"/>
              </w:rPr>
            </w:pPr>
            <w:r>
              <w:rPr>
                <w:sz w:val="20"/>
              </w:rPr>
              <w:t>sarežģītos gadījumos" pacientiem.</w:t>
            </w:r>
          </w:p>
        </w:tc>
      </w:tr>
      <w:tr w:rsidR="00BB2832" w14:paraId="55A73BED" w14:textId="77777777">
        <w:trPr>
          <w:trHeight w:val="1380"/>
        </w:trPr>
        <w:tc>
          <w:tcPr>
            <w:tcW w:w="986" w:type="dxa"/>
          </w:tcPr>
          <w:p w14:paraId="789E7B1F" w14:textId="77777777" w:rsidR="00BB2832" w:rsidRDefault="00E2799E">
            <w:pPr>
              <w:pStyle w:val="TableParagraph"/>
              <w:spacing w:line="226" w:lineRule="exact"/>
              <w:rPr>
                <w:sz w:val="20"/>
              </w:rPr>
            </w:pPr>
            <w:r>
              <w:rPr>
                <w:sz w:val="20"/>
              </w:rPr>
              <w:t>31231</w:t>
            </w:r>
          </w:p>
        </w:tc>
        <w:tc>
          <w:tcPr>
            <w:tcW w:w="2816" w:type="dxa"/>
          </w:tcPr>
          <w:p w14:paraId="72E64B52" w14:textId="77777777" w:rsidR="00BB2832" w:rsidRDefault="00E2799E">
            <w:pPr>
              <w:pStyle w:val="TableParagraph"/>
              <w:ind w:left="108" w:right="484"/>
              <w:rPr>
                <w:sz w:val="20"/>
              </w:rPr>
            </w:pPr>
            <w:proofErr w:type="spellStart"/>
            <w:r>
              <w:rPr>
                <w:sz w:val="20"/>
              </w:rPr>
              <w:t>Endoskopiskais</w:t>
            </w:r>
            <w:proofErr w:type="spellEnd"/>
            <w:r>
              <w:rPr>
                <w:sz w:val="20"/>
              </w:rPr>
              <w:t xml:space="preserve"> (12mm diametra) universālais </w:t>
            </w:r>
            <w:proofErr w:type="spellStart"/>
            <w:r>
              <w:rPr>
                <w:sz w:val="20"/>
              </w:rPr>
              <w:t>griezējšuvējs</w:t>
            </w:r>
            <w:proofErr w:type="spellEnd"/>
            <w:r>
              <w:rPr>
                <w:sz w:val="20"/>
              </w:rPr>
              <w:t>, ar iespēju pievienot kasetes ar dažādu</w:t>
            </w:r>
          </w:p>
          <w:p w14:paraId="07E47AC2" w14:textId="77777777" w:rsidR="00BB2832" w:rsidRDefault="00E2799E">
            <w:pPr>
              <w:pStyle w:val="TableParagraph"/>
              <w:spacing w:line="230" w:lineRule="exact"/>
              <w:ind w:left="108"/>
              <w:rPr>
                <w:sz w:val="20"/>
              </w:rPr>
            </w:pPr>
            <w:r>
              <w:rPr>
                <w:sz w:val="20"/>
              </w:rPr>
              <w:t xml:space="preserve">garumu un skavu izmēru, </w:t>
            </w:r>
            <w:proofErr w:type="spellStart"/>
            <w:r>
              <w:rPr>
                <w:sz w:val="20"/>
              </w:rPr>
              <w:t>rotikulējošas</w:t>
            </w:r>
            <w:proofErr w:type="spellEnd"/>
            <w:r>
              <w:rPr>
                <w:sz w:val="20"/>
              </w:rPr>
              <w:t xml:space="preserve"> vai taisnas</w:t>
            </w:r>
          </w:p>
        </w:tc>
        <w:tc>
          <w:tcPr>
            <w:tcW w:w="1173" w:type="dxa"/>
          </w:tcPr>
          <w:p w14:paraId="63462297" w14:textId="77777777" w:rsidR="00BB2832" w:rsidRDefault="00E2799E">
            <w:pPr>
              <w:pStyle w:val="TableParagraph"/>
              <w:spacing w:line="226" w:lineRule="exact"/>
              <w:ind w:left="86" w:right="77"/>
              <w:jc w:val="center"/>
              <w:rPr>
                <w:sz w:val="20"/>
              </w:rPr>
            </w:pPr>
            <w:r>
              <w:rPr>
                <w:sz w:val="20"/>
              </w:rPr>
              <w:t>0.00</w:t>
            </w:r>
          </w:p>
        </w:tc>
        <w:tc>
          <w:tcPr>
            <w:tcW w:w="3644" w:type="dxa"/>
          </w:tcPr>
          <w:p w14:paraId="14A9EAF3" w14:textId="77777777" w:rsidR="00BB2832" w:rsidRDefault="00E2799E">
            <w:pPr>
              <w:pStyle w:val="TableParagraph"/>
              <w:ind w:left="108" w:right="102"/>
              <w:rPr>
                <w:sz w:val="20"/>
              </w:rPr>
            </w:pPr>
            <w:r>
              <w:rPr>
                <w:sz w:val="20"/>
              </w:rPr>
              <w:t>Šo manipulāciju norāda SIA ""Rīgas Austrumu klīniskā universitātes slimnīca".</w:t>
            </w:r>
          </w:p>
        </w:tc>
      </w:tr>
      <w:tr w:rsidR="00BB2832" w14:paraId="64B12C51" w14:textId="77777777">
        <w:trPr>
          <w:trHeight w:val="921"/>
        </w:trPr>
        <w:tc>
          <w:tcPr>
            <w:tcW w:w="986" w:type="dxa"/>
          </w:tcPr>
          <w:p w14:paraId="0BB2D02A" w14:textId="77777777" w:rsidR="00BB2832" w:rsidRDefault="00E2799E">
            <w:pPr>
              <w:pStyle w:val="TableParagraph"/>
              <w:spacing w:line="225" w:lineRule="exact"/>
              <w:rPr>
                <w:sz w:val="20"/>
              </w:rPr>
            </w:pPr>
            <w:r>
              <w:rPr>
                <w:sz w:val="20"/>
              </w:rPr>
              <w:t>31232</w:t>
            </w:r>
          </w:p>
        </w:tc>
        <w:tc>
          <w:tcPr>
            <w:tcW w:w="2816" w:type="dxa"/>
          </w:tcPr>
          <w:p w14:paraId="65E87F4C" w14:textId="77777777" w:rsidR="00BB2832" w:rsidRDefault="00E2799E">
            <w:pPr>
              <w:pStyle w:val="TableParagraph"/>
              <w:ind w:left="108" w:right="223"/>
              <w:rPr>
                <w:sz w:val="20"/>
              </w:rPr>
            </w:pPr>
            <w:r>
              <w:rPr>
                <w:sz w:val="20"/>
              </w:rPr>
              <w:t xml:space="preserve">Piemaksa manipulācijai 31231 par kaseti 30 mm </w:t>
            </w:r>
            <w:proofErr w:type="spellStart"/>
            <w:r>
              <w:rPr>
                <w:sz w:val="20"/>
              </w:rPr>
              <w:t>endoskopiskajam</w:t>
            </w:r>
            <w:proofErr w:type="spellEnd"/>
          </w:p>
          <w:p w14:paraId="23686E9D" w14:textId="77777777" w:rsidR="00BB2832" w:rsidRDefault="00E2799E">
            <w:pPr>
              <w:pStyle w:val="TableParagraph"/>
              <w:spacing w:line="215" w:lineRule="exact"/>
              <w:ind w:left="108"/>
              <w:rPr>
                <w:sz w:val="20"/>
              </w:rPr>
            </w:pPr>
            <w:proofErr w:type="spellStart"/>
            <w:r>
              <w:rPr>
                <w:sz w:val="20"/>
              </w:rPr>
              <w:t>griezējšuvējam</w:t>
            </w:r>
            <w:proofErr w:type="spellEnd"/>
            <w:r>
              <w:rPr>
                <w:sz w:val="20"/>
              </w:rPr>
              <w:t xml:space="preserve"> (taisna, ar</w:t>
            </w:r>
          </w:p>
        </w:tc>
        <w:tc>
          <w:tcPr>
            <w:tcW w:w="1173" w:type="dxa"/>
          </w:tcPr>
          <w:p w14:paraId="78683501" w14:textId="77777777" w:rsidR="00BB2832" w:rsidRDefault="00E2799E">
            <w:pPr>
              <w:pStyle w:val="TableParagraph"/>
              <w:spacing w:line="225" w:lineRule="exact"/>
              <w:ind w:left="86" w:right="77"/>
              <w:jc w:val="center"/>
              <w:rPr>
                <w:sz w:val="20"/>
              </w:rPr>
            </w:pPr>
            <w:r>
              <w:rPr>
                <w:sz w:val="20"/>
              </w:rPr>
              <w:t>0.00</w:t>
            </w:r>
          </w:p>
        </w:tc>
        <w:tc>
          <w:tcPr>
            <w:tcW w:w="3644" w:type="dxa"/>
          </w:tcPr>
          <w:p w14:paraId="50C65B80" w14:textId="77777777" w:rsidR="00BB2832" w:rsidRDefault="00E2799E">
            <w:pPr>
              <w:pStyle w:val="TableParagraph"/>
              <w:ind w:left="108" w:right="102"/>
              <w:rPr>
                <w:sz w:val="20"/>
              </w:rPr>
            </w:pPr>
            <w:r>
              <w:rPr>
                <w:sz w:val="20"/>
              </w:rPr>
              <w:t>Šo manipulāciju norāda SIA ""Rīgas Austrumu klīniskā universitātes slimnīca".</w:t>
            </w:r>
          </w:p>
        </w:tc>
      </w:tr>
    </w:tbl>
    <w:p w14:paraId="7BFE1210" w14:textId="77777777" w:rsidR="00BB2832" w:rsidRDefault="00BB2832">
      <w:pPr>
        <w:rPr>
          <w:sz w:val="20"/>
        </w:rPr>
        <w:sectPr w:rsidR="00BB2832">
          <w:pgSz w:w="11910" w:h="16840"/>
          <w:pgMar w:top="1040" w:right="1360" w:bottom="1200" w:left="1680" w:header="0" w:footer="920"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6"/>
        <w:gridCol w:w="2816"/>
        <w:gridCol w:w="1173"/>
        <w:gridCol w:w="3644"/>
      </w:tblGrid>
      <w:tr w:rsidR="00BB2832" w14:paraId="7CF0EA61" w14:textId="77777777">
        <w:trPr>
          <w:trHeight w:val="460"/>
        </w:trPr>
        <w:tc>
          <w:tcPr>
            <w:tcW w:w="986" w:type="dxa"/>
          </w:tcPr>
          <w:p w14:paraId="5D07EC91" w14:textId="77777777" w:rsidR="00BB2832" w:rsidRDefault="00BB2832">
            <w:pPr>
              <w:pStyle w:val="TableParagraph"/>
              <w:ind w:left="0"/>
              <w:rPr>
                <w:sz w:val="18"/>
              </w:rPr>
            </w:pPr>
          </w:p>
        </w:tc>
        <w:tc>
          <w:tcPr>
            <w:tcW w:w="2816" w:type="dxa"/>
          </w:tcPr>
          <w:p w14:paraId="140B6127" w14:textId="77777777" w:rsidR="00BB2832" w:rsidRDefault="00E2799E">
            <w:pPr>
              <w:pStyle w:val="TableParagraph"/>
              <w:spacing w:line="220" w:lineRule="exact"/>
              <w:ind w:left="108"/>
              <w:rPr>
                <w:sz w:val="20"/>
              </w:rPr>
            </w:pPr>
            <w:r>
              <w:rPr>
                <w:sz w:val="20"/>
              </w:rPr>
              <w:t>iestrādātu nazi un 3 skavu</w:t>
            </w:r>
          </w:p>
          <w:p w14:paraId="139ACCEB" w14:textId="77777777" w:rsidR="00BB2832" w:rsidRDefault="00E2799E">
            <w:pPr>
              <w:pStyle w:val="TableParagraph"/>
              <w:spacing w:line="220" w:lineRule="exact"/>
              <w:ind w:left="108"/>
              <w:rPr>
                <w:sz w:val="20"/>
              </w:rPr>
            </w:pPr>
            <w:r>
              <w:rPr>
                <w:sz w:val="20"/>
              </w:rPr>
              <w:t>rindām) asinsvadu nošūšanai</w:t>
            </w:r>
          </w:p>
        </w:tc>
        <w:tc>
          <w:tcPr>
            <w:tcW w:w="1173" w:type="dxa"/>
          </w:tcPr>
          <w:p w14:paraId="34B40C3E" w14:textId="77777777" w:rsidR="00BB2832" w:rsidRDefault="00BB2832">
            <w:pPr>
              <w:pStyle w:val="TableParagraph"/>
              <w:ind w:left="0"/>
              <w:rPr>
                <w:sz w:val="18"/>
              </w:rPr>
            </w:pPr>
          </w:p>
        </w:tc>
        <w:tc>
          <w:tcPr>
            <w:tcW w:w="3644" w:type="dxa"/>
          </w:tcPr>
          <w:p w14:paraId="7A467B30" w14:textId="77777777" w:rsidR="00BB2832" w:rsidRDefault="00BB2832">
            <w:pPr>
              <w:pStyle w:val="TableParagraph"/>
              <w:ind w:left="0"/>
              <w:rPr>
                <w:sz w:val="18"/>
              </w:rPr>
            </w:pPr>
          </w:p>
        </w:tc>
      </w:tr>
      <w:tr w:rsidR="00BB2832" w14:paraId="4AA2E69E" w14:textId="77777777">
        <w:trPr>
          <w:trHeight w:val="1380"/>
        </w:trPr>
        <w:tc>
          <w:tcPr>
            <w:tcW w:w="986" w:type="dxa"/>
          </w:tcPr>
          <w:p w14:paraId="415C7483" w14:textId="77777777" w:rsidR="00BB2832" w:rsidRDefault="00E2799E">
            <w:pPr>
              <w:pStyle w:val="TableParagraph"/>
              <w:spacing w:line="220" w:lineRule="exact"/>
              <w:rPr>
                <w:sz w:val="20"/>
              </w:rPr>
            </w:pPr>
            <w:r>
              <w:rPr>
                <w:sz w:val="20"/>
              </w:rPr>
              <w:t>31233</w:t>
            </w:r>
          </w:p>
        </w:tc>
        <w:tc>
          <w:tcPr>
            <w:tcW w:w="2816" w:type="dxa"/>
          </w:tcPr>
          <w:p w14:paraId="12EEA760" w14:textId="77777777" w:rsidR="00BB2832" w:rsidRDefault="00E2799E">
            <w:pPr>
              <w:pStyle w:val="TableParagraph"/>
              <w:ind w:left="108" w:right="151"/>
              <w:rPr>
                <w:sz w:val="20"/>
              </w:rPr>
            </w:pPr>
            <w:r>
              <w:rPr>
                <w:sz w:val="20"/>
              </w:rPr>
              <w:t xml:space="preserve">Piemaksa manipulācijai 31231 par kaseti 30 mm </w:t>
            </w:r>
            <w:proofErr w:type="spellStart"/>
            <w:r>
              <w:rPr>
                <w:sz w:val="20"/>
              </w:rPr>
              <w:t>endoskopiskajam</w:t>
            </w:r>
            <w:proofErr w:type="spellEnd"/>
            <w:r>
              <w:rPr>
                <w:sz w:val="20"/>
              </w:rPr>
              <w:t xml:space="preserve"> </w:t>
            </w:r>
            <w:proofErr w:type="spellStart"/>
            <w:r>
              <w:rPr>
                <w:sz w:val="20"/>
              </w:rPr>
              <w:t>griezējšuvējam</w:t>
            </w:r>
            <w:proofErr w:type="spellEnd"/>
            <w:r>
              <w:rPr>
                <w:sz w:val="20"/>
              </w:rPr>
              <w:t xml:space="preserve"> (</w:t>
            </w:r>
            <w:proofErr w:type="spellStart"/>
            <w:r>
              <w:rPr>
                <w:sz w:val="20"/>
              </w:rPr>
              <w:t>rotikulējoša</w:t>
            </w:r>
            <w:proofErr w:type="spellEnd"/>
            <w:r>
              <w:rPr>
                <w:sz w:val="20"/>
              </w:rPr>
              <w:t>, ar</w:t>
            </w:r>
          </w:p>
          <w:p w14:paraId="6897C2EC" w14:textId="77777777" w:rsidR="00BB2832" w:rsidRDefault="00E2799E">
            <w:pPr>
              <w:pStyle w:val="TableParagraph"/>
              <w:spacing w:line="228" w:lineRule="exact"/>
              <w:ind w:left="108" w:right="123"/>
              <w:rPr>
                <w:sz w:val="20"/>
              </w:rPr>
            </w:pPr>
            <w:r>
              <w:rPr>
                <w:sz w:val="20"/>
              </w:rPr>
              <w:t>iestrādātu nazi un 3 skavu rindām) asinsvadu nošūšanai</w:t>
            </w:r>
          </w:p>
        </w:tc>
        <w:tc>
          <w:tcPr>
            <w:tcW w:w="1173" w:type="dxa"/>
          </w:tcPr>
          <w:p w14:paraId="211DC8A7" w14:textId="77777777" w:rsidR="00BB2832" w:rsidRDefault="00E2799E">
            <w:pPr>
              <w:pStyle w:val="TableParagraph"/>
              <w:spacing w:line="220" w:lineRule="exact"/>
              <w:ind w:left="86" w:right="77"/>
              <w:jc w:val="center"/>
              <w:rPr>
                <w:sz w:val="20"/>
              </w:rPr>
            </w:pPr>
            <w:r>
              <w:rPr>
                <w:sz w:val="20"/>
              </w:rPr>
              <w:t>0.00</w:t>
            </w:r>
          </w:p>
        </w:tc>
        <w:tc>
          <w:tcPr>
            <w:tcW w:w="3644" w:type="dxa"/>
          </w:tcPr>
          <w:p w14:paraId="0EA77E3F" w14:textId="77777777" w:rsidR="00BB2832" w:rsidRDefault="00E2799E">
            <w:pPr>
              <w:pStyle w:val="TableParagraph"/>
              <w:ind w:left="108" w:right="102"/>
              <w:rPr>
                <w:sz w:val="20"/>
              </w:rPr>
            </w:pPr>
            <w:r>
              <w:rPr>
                <w:sz w:val="20"/>
              </w:rPr>
              <w:t>Šo manipulāciju norāda SIA ""Rīgas Austrumu klīniskā universitātes slimnīca".</w:t>
            </w:r>
          </w:p>
        </w:tc>
      </w:tr>
      <w:tr w:rsidR="00BB2832" w14:paraId="286DD37B" w14:textId="77777777">
        <w:trPr>
          <w:trHeight w:val="1610"/>
        </w:trPr>
        <w:tc>
          <w:tcPr>
            <w:tcW w:w="986" w:type="dxa"/>
          </w:tcPr>
          <w:p w14:paraId="667609EC" w14:textId="77777777" w:rsidR="00BB2832" w:rsidRDefault="00E2799E">
            <w:pPr>
              <w:pStyle w:val="TableParagraph"/>
              <w:spacing w:line="220" w:lineRule="exact"/>
              <w:rPr>
                <w:sz w:val="20"/>
              </w:rPr>
            </w:pPr>
            <w:r>
              <w:rPr>
                <w:sz w:val="20"/>
              </w:rPr>
              <w:t>31234</w:t>
            </w:r>
          </w:p>
        </w:tc>
        <w:tc>
          <w:tcPr>
            <w:tcW w:w="2816" w:type="dxa"/>
          </w:tcPr>
          <w:p w14:paraId="59678A5C" w14:textId="77777777" w:rsidR="00BB2832" w:rsidRDefault="00E2799E">
            <w:pPr>
              <w:pStyle w:val="TableParagraph"/>
              <w:ind w:left="108" w:right="223"/>
              <w:rPr>
                <w:sz w:val="20"/>
              </w:rPr>
            </w:pPr>
            <w:r>
              <w:rPr>
                <w:sz w:val="20"/>
              </w:rPr>
              <w:t xml:space="preserve">Piemaksa manipulācijai 31231 par kaseti 60 mm </w:t>
            </w:r>
            <w:proofErr w:type="spellStart"/>
            <w:r>
              <w:rPr>
                <w:sz w:val="20"/>
              </w:rPr>
              <w:t>endoskopiskajam</w:t>
            </w:r>
            <w:proofErr w:type="spellEnd"/>
            <w:r>
              <w:rPr>
                <w:sz w:val="20"/>
              </w:rPr>
              <w:t xml:space="preserve"> </w:t>
            </w:r>
            <w:proofErr w:type="spellStart"/>
            <w:r>
              <w:rPr>
                <w:sz w:val="20"/>
              </w:rPr>
              <w:t>griezējšuvējam</w:t>
            </w:r>
            <w:proofErr w:type="spellEnd"/>
            <w:r>
              <w:rPr>
                <w:sz w:val="20"/>
              </w:rPr>
              <w:t xml:space="preserve"> (taisna, ar iestrādātu nazi un 3 skavu</w:t>
            </w:r>
          </w:p>
          <w:p w14:paraId="7433CD46" w14:textId="77777777" w:rsidR="00BB2832" w:rsidRDefault="00E2799E">
            <w:pPr>
              <w:pStyle w:val="TableParagraph"/>
              <w:spacing w:line="228" w:lineRule="exact"/>
              <w:ind w:left="108"/>
              <w:rPr>
                <w:sz w:val="20"/>
              </w:rPr>
            </w:pPr>
            <w:r>
              <w:rPr>
                <w:sz w:val="20"/>
              </w:rPr>
              <w:t xml:space="preserve">rindām) </w:t>
            </w:r>
            <w:proofErr w:type="spellStart"/>
            <w:r>
              <w:rPr>
                <w:sz w:val="20"/>
              </w:rPr>
              <w:t>plaušaudu</w:t>
            </w:r>
            <w:proofErr w:type="spellEnd"/>
            <w:r>
              <w:rPr>
                <w:sz w:val="20"/>
              </w:rPr>
              <w:t>/bronhu nošūšanai</w:t>
            </w:r>
          </w:p>
        </w:tc>
        <w:tc>
          <w:tcPr>
            <w:tcW w:w="1173" w:type="dxa"/>
          </w:tcPr>
          <w:p w14:paraId="0256FF2E" w14:textId="77777777" w:rsidR="00BB2832" w:rsidRDefault="00E2799E">
            <w:pPr>
              <w:pStyle w:val="TableParagraph"/>
              <w:spacing w:line="220" w:lineRule="exact"/>
              <w:ind w:left="86" w:right="77"/>
              <w:jc w:val="center"/>
              <w:rPr>
                <w:sz w:val="20"/>
              </w:rPr>
            </w:pPr>
            <w:r>
              <w:rPr>
                <w:sz w:val="20"/>
              </w:rPr>
              <w:t>0.00</w:t>
            </w:r>
          </w:p>
        </w:tc>
        <w:tc>
          <w:tcPr>
            <w:tcW w:w="3644" w:type="dxa"/>
          </w:tcPr>
          <w:p w14:paraId="5E8827DB" w14:textId="77777777" w:rsidR="00BB2832" w:rsidRDefault="00E2799E">
            <w:pPr>
              <w:pStyle w:val="TableParagraph"/>
              <w:ind w:left="108" w:right="102"/>
              <w:rPr>
                <w:sz w:val="20"/>
              </w:rPr>
            </w:pPr>
            <w:r>
              <w:rPr>
                <w:sz w:val="20"/>
              </w:rPr>
              <w:t>Šo manipulāciju norāda SIA ""Rīgas Austrumu klīniskā universitātes slimnīca".</w:t>
            </w:r>
          </w:p>
        </w:tc>
      </w:tr>
      <w:tr w:rsidR="00BB2832" w14:paraId="1A36CE76" w14:textId="77777777">
        <w:trPr>
          <w:trHeight w:val="1610"/>
        </w:trPr>
        <w:tc>
          <w:tcPr>
            <w:tcW w:w="986" w:type="dxa"/>
          </w:tcPr>
          <w:p w14:paraId="1856D4C7" w14:textId="77777777" w:rsidR="00BB2832" w:rsidRDefault="00E2799E">
            <w:pPr>
              <w:pStyle w:val="TableParagraph"/>
              <w:spacing w:line="220" w:lineRule="exact"/>
              <w:rPr>
                <w:sz w:val="20"/>
              </w:rPr>
            </w:pPr>
            <w:r>
              <w:rPr>
                <w:sz w:val="20"/>
              </w:rPr>
              <w:t>31235</w:t>
            </w:r>
          </w:p>
        </w:tc>
        <w:tc>
          <w:tcPr>
            <w:tcW w:w="2816" w:type="dxa"/>
          </w:tcPr>
          <w:p w14:paraId="562D8785" w14:textId="77777777" w:rsidR="00BB2832" w:rsidRDefault="00E2799E">
            <w:pPr>
              <w:pStyle w:val="TableParagraph"/>
              <w:ind w:left="108" w:right="151"/>
              <w:rPr>
                <w:sz w:val="20"/>
              </w:rPr>
            </w:pPr>
            <w:r>
              <w:rPr>
                <w:sz w:val="20"/>
              </w:rPr>
              <w:t xml:space="preserve">Piemaksa manipulācijai 31231 par kaseti 60 mm </w:t>
            </w:r>
            <w:proofErr w:type="spellStart"/>
            <w:r>
              <w:rPr>
                <w:sz w:val="20"/>
              </w:rPr>
              <w:t>endoskopiskajam</w:t>
            </w:r>
            <w:proofErr w:type="spellEnd"/>
            <w:r>
              <w:rPr>
                <w:sz w:val="20"/>
              </w:rPr>
              <w:t xml:space="preserve"> </w:t>
            </w:r>
            <w:proofErr w:type="spellStart"/>
            <w:r>
              <w:rPr>
                <w:sz w:val="20"/>
              </w:rPr>
              <w:t>griezējšuvējam</w:t>
            </w:r>
            <w:proofErr w:type="spellEnd"/>
            <w:r>
              <w:rPr>
                <w:sz w:val="20"/>
              </w:rPr>
              <w:t xml:space="preserve"> (</w:t>
            </w:r>
            <w:proofErr w:type="spellStart"/>
            <w:r>
              <w:rPr>
                <w:sz w:val="20"/>
              </w:rPr>
              <w:t>rotikulējoša</w:t>
            </w:r>
            <w:proofErr w:type="spellEnd"/>
            <w:r>
              <w:rPr>
                <w:sz w:val="20"/>
              </w:rPr>
              <w:t xml:space="preserve">, ar iestrādātu nazi un 3 skavu rindām) </w:t>
            </w:r>
            <w:proofErr w:type="spellStart"/>
            <w:r>
              <w:rPr>
                <w:sz w:val="20"/>
              </w:rPr>
              <w:t>plaušaudu</w:t>
            </w:r>
            <w:proofErr w:type="spellEnd"/>
            <w:r>
              <w:rPr>
                <w:sz w:val="20"/>
              </w:rPr>
              <w:t>/bronhu</w:t>
            </w:r>
          </w:p>
          <w:p w14:paraId="2BB4E01F" w14:textId="77777777" w:rsidR="00BB2832" w:rsidRDefault="00E2799E">
            <w:pPr>
              <w:pStyle w:val="TableParagraph"/>
              <w:spacing w:line="220" w:lineRule="exact"/>
              <w:ind w:left="108"/>
              <w:rPr>
                <w:sz w:val="20"/>
              </w:rPr>
            </w:pPr>
            <w:r>
              <w:rPr>
                <w:sz w:val="20"/>
              </w:rPr>
              <w:t>nošūšanai</w:t>
            </w:r>
          </w:p>
        </w:tc>
        <w:tc>
          <w:tcPr>
            <w:tcW w:w="1173" w:type="dxa"/>
          </w:tcPr>
          <w:p w14:paraId="5506C0D4" w14:textId="77777777" w:rsidR="00BB2832" w:rsidRDefault="00E2799E">
            <w:pPr>
              <w:pStyle w:val="TableParagraph"/>
              <w:spacing w:line="220" w:lineRule="exact"/>
              <w:ind w:left="86" w:right="77"/>
              <w:jc w:val="center"/>
              <w:rPr>
                <w:sz w:val="20"/>
              </w:rPr>
            </w:pPr>
            <w:r>
              <w:rPr>
                <w:sz w:val="20"/>
              </w:rPr>
              <w:t>0.00</w:t>
            </w:r>
          </w:p>
        </w:tc>
        <w:tc>
          <w:tcPr>
            <w:tcW w:w="3644" w:type="dxa"/>
          </w:tcPr>
          <w:p w14:paraId="7F206E5C" w14:textId="77777777" w:rsidR="00BB2832" w:rsidRDefault="00E2799E">
            <w:pPr>
              <w:pStyle w:val="TableParagraph"/>
              <w:ind w:left="108" w:right="102"/>
              <w:rPr>
                <w:sz w:val="20"/>
              </w:rPr>
            </w:pPr>
            <w:r>
              <w:rPr>
                <w:sz w:val="20"/>
              </w:rPr>
              <w:t>Šo manipulāciju norāda SIA ""Rīgas Austrumu klīniskā universitātes slimnīca".</w:t>
            </w:r>
          </w:p>
        </w:tc>
      </w:tr>
      <w:tr w:rsidR="00BB2832" w14:paraId="5EC7A454" w14:textId="77777777">
        <w:trPr>
          <w:trHeight w:val="460"/>
        </w:trPr>
        <w:tc>
          <w:tcPr>
            <w:tcW w:w="986" w:type="dxa"/>
          </w:tcPr>
          <w:p w14:paraId="439B5544" w14:textId="77777777" w:rsidR="00BB2832" w:rsidRDefault="00E2799E">
            <w:pPr>
              <w:pStyle w:val="TableParagraph"/>
              <w:spacing w:line="220" w:lineRule="exact"/>
              <w:rPr>
                <w:sz w:val="20"/>
              </w:rPr>
            </w:pPr>
            <w:r>
              <w:rPr>
                <w:sz w:val="20"/>
              </w:rPr>
              <w:t>31236</w:t>
            </w:r>
          </w:p>
        </w:tc>
        <w:tc>
          <w:tcPr>
            <w:tcW w:w="2816" w:type="dxa"/>
          </w:tcPr>
          <w:p w14:paraId="3922E7B9" w14:textId="77777777" w:rsidR="00BB2832" w:rsidRDefault="00E2799E">
            <w:pPr>
              <w:pStyle w:val="TableParagraph"/>
              <w:spacing w:line="220" w:lineRule="exact"/>
              <w:ind w:left="108"/>
              <w:rPr>
                <w:sz w:val="20"/>
              </w:rPr>
            </w:pPr>
            <w:r>
              <w:rPr>
                <w:sz w:val="20"/>
              </w:rPr>
              <w:t xml:space="preserve">Konvencionālais </w:t>
            </w:r>
            <w:proofErr w:type="spellStart"/>
            <w:r>
              <w:rPr>
                <w:sz w:val="20"/>
              </w:rPr>
              <w:t>griezējšuvējs</w:t>
            </w:r>
            <w:proofErr w:type="spellEnd"/>
          </w:p>
          <w:p w14:paraId="0B206BC4" w14:textId="77777777" w:rsidR="00BB2832" w:rsidRDefault="00E2799E">
            <w:pPr>
              <w:pStyle w:val="TableParagraph"/>
              <w:spacing w:line="220" w:lineRule="exact"/>
              <w:ind w:left="108"/>
              <w:rPr>
                <w:sz w:val="20"/>
              </w:rPr>
            </w:pPr>
            <w:r>
              <w:rPr>
                <w:sz w:val="20"/>
              </w:rPr>
              <w:t>60 mm, ar ielādētu kaseti</w:t>
            </w:r>
          </w:p>
        </w:tc>
        <w:tc>
          <w:tcPr>
            <w:tcW w:w="1173" w:type="dxa"/>
          </w:tcPr>
          <w:p w14:paraId="75D30395" w14:textId="77777777" w:rsidR="00BB2832" w:rsidRDefault="00E2799E">
            <w:pPr>
              <w:pStyle w:val="TableParagraph"/>
              <w:spacing w:line="220" w:lineRule="exact"/>
              <w:ind w:left="86" w:right="77"/>
              <w:jc w:val="center"/>
              <w:rPr>
                <w:sz w:val="20"/>
              </w:rPr>
            </w:pPr>
            <w:r>
              <w:rPr>
                <w:sz w:val="20"/>
              </w:rPr>
              <w:t>0.00</w:t>
            </w:r>
          </w:p>
        </w:tc>
        <w:tc>
          <w:tcPr>
            <w:tcW w:w="3644" w:type="dxa"/>
          </w:tcPr>
          <w:p w14:paraId="3B3D72F9" w14:textId="77777777" w:rsidR="00BB2832" w:rsidRDefault="00E2799E">
            <w:pPr>
              <w:pStyle w:val="TableParagraph"/>
              <w:spacing w:line="220" w:lineRule="exact"/>
              <w:ind w:left="108"/>
              <w:rPr>
                <w:sz w:val="20"/>
              </w:rPr>
            </w:pPr>
            <w:r>
              <w:rPr>
                <w:sz w:val="20"/>
              </w:rPr>
              <w:t>Šo manipulāciju norāda SIA ""Rīgas</w:t>
            </w:r>
          </w:p>
          <w:p w14:paraId="3F70A06F" w14:textId="77777777" w:rsidR="00BB2832" w:rsidRDefault="00E2799E">
            <w:pPr>
              <w:pStyle w:val="TableParagraph"/>
              <w:spacing w:line="220" w:lineRule="exact"/>
              <w:ind w:left="108"/>
              <w:rPr>
                <w:sz w:val="20"/>
              </w:rPr>
            </w:pPr>
            <w:r>
              <w:rPr>
                <w:sz w:val="20"/>
              </w:rPr>
              <w:t>Austrumu klīniskā universitātes slimnīca".</w:t>
            </w:r>
          </w:p>
        </w:tc>
      </w:tr>
      <w:tr w:rsidR="00BB2832" w14:paraId="1DDB392F" w14:textId="77777777">
        <w:trPr>
          <w:trHeight w:val="921"/>
        </w:trPr>
        <w:tc>
          <w:tcPr>
            <w:tcW w:w="986" w:type="dxa"/>
          </w:tcPr>
          <w:p w14:paraId="2BF81AD6" w14:textId="77777777" w:rsidR="00BB2832" w:rsidRDefault="00E2799E">
            <w:pPr>
              <w:pStyle w:val="TableParagraph"/>
              <w:spacing w:line="220" w:lineRule="exact"/>
              <w:rPr>
                <w:sz w:val="20"/>
              </w:rPr>
            </w:pPr>
            <w:r>
              <w:rPr>
                <w:sz w:val="20"/>
              </w:rPr>
              <w:t>31237</w:t>
            </w:r>
          </w:p>
        </w:tc>
        <w:tc>
          <w:tcPr>
            <w:tcW w:w="2816" w:type="dxa"/>
          </w:tcPr>
          <w:p w14:paraId="682A41EE" w14:textId="77777777" w:rsidR="00BB2832" w:rsidRDefault="00E2799E">
            <w:pPr>
              <w:pStyle w:val="TableParagraph"/>
              <w:ind w:left="108" w:right="223"/>
              <w:rPr>
                <w:sz w:val="20"/>
              </w:rPr>
            </w:pPr>
            <w:r>
              <w:rPr>
                <w:sz w:val="20"/>
              </w:rPr>
              <w:t>Piemaksa manipulācijai 31236 par papildus kaseti 60 mm konvencionālajam</w:t>
            </w:r>
          </w:p>
          <w:p w14:paraId="38303E86" w14:textId="77777777" w:rsidR="00BB2832" w:rsidRDefault="00E2799E">
            <w:pPr>
              <w:pStyle w:val="TableParagraph"/>
              <w:spacing w:line="220" w:lineRule="exact"/>
              <w:ind w:left="108"/>
              <w:rPr>
                <w:sz w:val="20"/>
              </w:rPr>
            </w:pPr>
            <w:proofErr w:type="spellStart"/>
            <w:r>
              <w:rPr>
                <w:sz w:val="20"/>
              </w:rPr>
              <w:t>griezējšuvējam</w:t>
            </w:r>
            <w:proofErr w:type="spellEnd"/>
          </w:p>
        </w:tc>
        <w:tc>
          <w:tcPr>
            <w:tcW w:w="1173" w:type="dxa"/>
          </w:tcPr>
          <w:p w14:paraId="2DDB6635" w14:textId="77777777" w:rsidR="00BB2832" w:rsidRDefault="00E2799E">
            <w:pPr>
              <w:pStyle w:val="TableParagraph"/>
              <w:spacing w:line="220" w:lineRule="exact"/>
              <w:ind w:left="86" w:right="77"/>
              <w:jc w:val="center"/>
              <w:rPr>
                <w:sz w:val="20"/>
              </w:rPr>
            </w:pPr>
            <w:r>
              <w:rPr>
                <w:sz w:val="20"/>
              </w:rPr>
              <w:t>0.00</w:t>
            </w:r>
          </w:p>
        </w:tc>
        <w:tc>
          <w:tcPr>
            <w:tcW w:w="3644" w:type="dxa"/>
          </w:tcPr>
          <w:p w14:paraId="54ECDCB0" w14:textId="77777777" w:rsidR="00BB2832" w:rsidRDefault="00E2799E">
            <w:pPr>
              <w:pStyle w:val="TableParagraph"/>
              <w:ind w:left="108" w:right="102"/>
              <w:rPr>
                <w:sz w:val="20"/>
              </w:rPr>
            </w:pPr>
            <w:r>
              <w:rPr>
                <w:sz w:val="20"/>
              </w:rPr>
              <w:t>Šo manipulāciju norāda SIA ""Rīgas Austrumu klīniskā universitātes slimnīca".</w:t>
            </w:r>
          </w:p>
        </w:tc>
      </w:tr>
      <w:tr w:rsidR="00BB2832" w14:paraId="7D7B7697" w14:textId="77777777">
        <w:trPr>
          <w:trHeight w:val="458"/>
        </w:trPr>
        <w:tc>
          <w:tcPr>
            <w:tcW w:w="986" w:type="dxa"/>
          </w:tcPr>
          <w:p w14:paraId="7E2D9377" w14:textId="77777777" w:rsidR="00BB2832" w:rsidRDefault="00E2799E">
            <w:pPr>
              <w:pStyle w:val="TableParagraph"/>
              <w:spacing w:line="220" w:lineRule="exact"/>
              <w:rPr>
                <w:sz w:val="20"/>
              </w:rPr>
            </w:pPr>
            <w:r>
              <w:rPr>
                <w:sz w:val="20"/>
              </w:rPr>
              <w:t>31238</w:t>
            </w:r>
          </w:p>
        </w:tc>
        <w:tc>
          <w:tcPr>
            <w:tcW w:w="2816" w:type="dxa"/>
          </w:tcPr>
          <w:p w14:paraId="357F42CD" w14:textId="77777777" w:rsidR="00BB2832" w:rsidRDefault="00E2799E">
            <w:pPr>
              <w:pStyle w:val="TableParagraph"/>
              <w:spacing w:line="219" w:lineRule="exact"/>
              <w:ind w:left="108"/>
              <w:rPr>
                <w:sz w:val="20"/>
              </w:rPr>
            </w:pPr>
            <w:r>
              <w:rPr>
                <w:sz w:val="20"/>
              </w:rPr>
              <w:t xml:space="preserve">Konvencionālais </w:t>
            </w:r>
            <w:proofErr w:type="spellStart"/>
            <w:r>
              <w:rPr>
                <w:sz w:val="20"/>
              </w:rPr>
              <w:t>griezējšuvējs</w:t>
            </w:r>
            <w:proofErr w:type="spellEnd"/>
          </w:p>
          <w:p w14:paraId="6E329500" w14:textId="77777777" w:rsidR="00BB2832" w:rsidRDefault="00E2799E">
            <w:pPr>
              <w:pStyle w:val="TableParagraph"/>
              <w:spacing w:line="219" w:lineRule="exact"/>
              <w:ind w:left="108"/>
              <w:rPr>
                <w:sz w:val="20"/>
              </w:rPr>
            </w:pPr>
            <w:r>
              <w:rPr>
                <w:sz w:val="20"/>
              </w:rPr>
              <w:t>80 mm, ar ielādētu kaseti</w:t>
            </w:r>
          </w:p>
        </w:tc>
        <w:tc>
          <w:tcPr>
            <w:tcW w:w="1173" w:type="dxa"/>
          </w:tcPr>
          <w:p w14:paraId="258B1BBC" w14:textId="77777777" w:rsidR="00BB2832" w:rsidRDefault="00E2799E">
            <w:pPr>
              <w:pStyle w:val="TableParagraph"/>
              <w:spacing w:line="220" w:lineRule="exact"/>
              <w:ind w:left="86" w:right="77"/>
              <w:jc w:val="center"/>
              <w:rPr>
                <w:sz w:val="20"/>
              </w:rPr>
            </w:pPr>
            <w:r>
              <w:rPr>
                <w:sz w:val="20"/>
              </w:rPr>
              <w:t>0.00</w:t>
            </w:r>
          </w:p>
        </w:tc>
        <w:tc>
          <w:tcPr>
            <w:tcW w:w="3644" w:type="dxa"/>
          </w:tcPr>
          <w:p w14:paraId="64B3C327" w14:textId="77777777" w:rsidR="00BB2832" w:rsidRDefault="00E2799E">
            <w:pPr>
              <w:pStyle w:val="TableParagraph"/>
              <w:spacing w:line="219" w:lineRule="exact"/>
              <w:ind w:left="108"/>
              <w:rPr>
                <w:sz w:val="20"/>
              </w:rPr>
            </w:pPr>
            <w:r>
              <w:rPr>
                <w:sz w:val="20"/>
              </w:rPr>
              <w:t>Šo manipulāciju norāda SIA ""Rīgas</w:t>
            </w:r>
          </w:p>
          <w:p w14:paraId="5F52906C" w14:textId="77777777" w:rsidR="00BB2832" w:rsidRDefault="00E2799E">
            <w:pPr>
              <w:pStyle w:val="TableParagraph"/>
              <w:spacing w:line="219" w:lineRule="exact"/>
              <w:ind w:left="108"/>
              <w:rPr>
                <w:sz w:val="20"/>
              </w:rPr>
            </w:pPr>
            <w:r>
              <w:rPr>
                <w:sz w:val="20"/>
              </w:rPr>
              <w:t>Austrumu klīniskā universitātes slimnīca".</w:t>
            </w:r>
          </w:p>
        </w:tc>
      </w:tr>
      <w:tr w:rsidR="00BB2832" w14:paraId="5A99BBBD" w14:textId="77777777">
        <w:trPr>
          <w:trHeight w:val="921"/>
        </w:trPr>
        <w:tc>
          <w:tcPr>
            <w:tcW w:w="986" w:type="dxa"/>
          </w:tcPr>
          <w:p w14:paraId="04818CA0" w14:textId="77777777" w:rsidR="00BB2832" w:rsidRDefault="00E2799E">
            <w:pPr>
              <w:pStyle w:val="TableParagraph"/>
              <w:spacing w:line="220" w:lineRule="exact"/>
              <w:rPr>
                <w:sz w:val="20"/>
              </w:rPr>
            </w:pPr>
            <w:r>
              <w:rPr>
                <w:sz w:val="20"/>
              </w:rPr>
              <w:t>31239</w:t>
            </w:r>
          </w:p>
        </w:tc>
        <w:tc>
          <w:tcPr>
            <w:tcW w:w="2816" w:type="dxa"/>
          </w:tcPr>
          <w:p w14:paraId="78FC7CB6" w14:textId="77777777" w:rsidR="00BB2832" w:rsidRDefault="00E2799E">
            <w:pPr>
              <w:pStyle w:val="TableParagraph"/>
              <w:ind w:left="108" w:right="223"/>
              <w:rPr>
                <w:sz w:val="20"/>
              </w:rPr>
            </w:pPr>
            <w:r>
              <w:rPr>
                <w:sz w:val="20"/>
              </w:rPr>
              <w:t>Piemaksa manipulācijai 31238 par papildus kaseti 80 mm konvencionālajam</w:t>
            </w:r>
          </w:p>
          <w:p w14:paraId="094940DD" w14:textId="77777777" w:rsidR="00BB2832" w:rsidRDefault="00E2799E">
            <w:pPr>
              <w:pStyle w:val="TableParagraph"/>
              <w:spacing w:line="220" w:lineRule="exact"/>
              <w:ind w:left="108"/>
              <w:rPr>
                <w:sz w:val="20"/>
              </w:rPr>
            </w:pPr>
            <w:proofErr w:type="spellStart"/>
            <w:r>
              <w:rPr>
                <w:sz w:val="20"/>
              </w:rPr>
              <w:t>griezējšuvējam</w:t>
            </w:r>
            <w:proofErr w:type="spellEnd"/>
          </w:p>
        </w:tc>
        <w:tc>
          <w:tcPr>
            <w:tcW w:w="1173" w:type="dxa"/>
          </w:tcPr>
          <w:p w14:paraId="5A4A23BE" w14:textId="77777777" w:rsidR="00BB2832" w:rsidRDefault="00E2799E">
            <w:pPr>
              <w:pStyle w:val="TableParagraph"/>
              <w:spacing w:line="220" w:lineRule="exact"/>
              <w:ind w:left="86" w:right="77"/>
              <w:jc w:val="center"/>
              <w:rPr>
                <w:sz w:val="20"/>
              </w:rPr>
            </w:pPr>
            <w:r>
              <w:rPr>
                <w:sz w:val="20"/>
              </w:rPr>
              <w:t>0.00</w:t>
            </w:r>
          </w:p>
        </w:tc>
        <w:tc>
          <w:tcPr>
            <w:tcW w:w="3644" w:type="dxa"/>
          </w:tcPr>
          <w:p w14:paraId="694A1879" w14:textId="77777777" w:rsidR="00BB2832" w:rsidRDefault="00E2799E">
            <w:pPr>
              <w:pStyle w:val="TableParagraph"/>
              <w:ind w:left="108" w:right="102"/>
              <w:rPr>
                <w:sz w:val="20"/>
              </w:rPr>
            </w:pPr>
            <w:r>
              <w:rPr>
                <w:sz w:val="20"/>
              </w:rPr>
              <w:t>Šo manipulāciju norāda SIA ""Rīgas Austrumu klīniskā universitātes slimnīca".</w:t>
            </w:r>
          </w:p>
        </w:tc>
      </w:tr>
      <w:tr w:rsidR="00BB2832" w14:paraId="567EE78A" w14:textId="77777777">
        <w:trPr>
          <w:trHeight w:val="691"/>
        </w:trPr>
        <w:tc>
          <w:tcPr>
            <w:tcW w:w="986" w:type="dxa"/>
          </w:tcPr>
          <w:p w14:paraId="56C41D12" w14:textId="77777777" w:rsidR="00BB2832" w:rsidRDefault="00E2799E">
            <w:pPr>
              <w:pStyle w:val="TableParagraph"/>
              <w:spacing w:line="220" w:lineRule="exact"/>
              <w:rPr>
                <w:sz w:val="20"/>
              </w:rPr>
            </w:pPr>
            <w:r>
              <w:rPr>
                <w:sz w:val="20"/>
              </w:rPr>
              <w:t>31240</w:t>
            </w:r>
          </w:p>
        </w:tc>
        <w:tc>
          <w:tcPr>
            <w:tcW w:w="2816" w:type="dxa"/>
          </w:tcPr>
          <w:p w14:paraId="3C9C2C75" w14:textId="77777777" w:rsidR="00BB2832" w:rsidRDefault="00E2799E">
            <w:pPr>
              <w:pStyle w:val="TableParagraph"/>
              <w:spacing w:line="220" w:lineRule="exact"/>
              <w:ind w:left="108"/>
              <w:rPr>
                <w:sz w:val="20"/>
              </w:rPr>
            </w:pPr>
            <w:r>
              <w:rPr>
                <w:sz w:val="20"/>
              </w:rPr>
              <w:t>Konvencionālais mehāniskais</w:t>
            </w:r>
          </w:p>
          <w:p w14:paraId="4E625414" w14:textId="77777777" w:rsidR="00BB2832" w:rsidRDefault="00E2799E">
            <w:pPr>
              <w:pStyle w:val="TableParagraph"/>
              <w:spacing w:before="1" w:line="230" w:lineRule="atLeast"/>
              <w:ind w:left="108" w:right="123"/>
              <w:rPr>
                <w:sz w:val="20"/>
              </w:rPr>
            </w:pPr>
            <w:r>
              <w:rPr>
                <w:sz w:val="20"/>
              </w:rPr>
              <w:t>lineārais 30 mm asinsvadu šuvējs, ar ielādētu kaseti</w:t>
            </w:r>
          </w:p>
        </w:tc>
        <w:tc>
          <w:tcPr>
            <w:tcW w:w="1173" w:type="dxa"/>
          </w:tcPr>
          <w:p w14:paraId="2D40595C" w14:textId="77777777" w:rsidR="00BB2832" w:rsidRDefault="00E2799E">
            <w:pPr>
              <w:pStyle w:val="TableParagraph"/>
              <w:spacing w:line="220" w:lineRule="exact"/>
              <w:ind w:left="86" w:right="77"/>
              <w:jc w:val="center"/>
              <w:rPr>
                <w:sz w:val="20"/>
              </w:rPr>
            </w:pPr>
            <w:r>
              <w:rPr>
                <w:sz w:val="20"/>
              </w:rPr>
              <w:t>0.00</w:t>
            </w:r>
          </w:p>
        </w:tc>
        <w:tc>
          <w:tcPr>
            <w:tcW w:w="3644" w:type="dxa"/>
          </w:tcPr>
          <w:p w14:paraId="18B0ECF3" w14:textId="77777777" w:rsidR="00BB2832" w:rsidRDefault="00E2799E">
            <w:pPr>
              <w:pStyle w:val="TableParagraph"/>
              <w:ind w:left="108" w:right="102"/>
              <w:rPr>
                <w:sz w:val="20"/>
              </w:rPr>
            </w:pPr>
            <w:r>
              <w:rPr>
                <w:sz w:val="20"/>
              </w:rPr>
              <w:t>Šo manipulāciju norāda SIA ""Rīgas Austrumu klīniskā universitātes slimnīca".</w:t>
            </w:r>
          </w:p>
        </w:tc>
      </w:tr>
      <w:tr w:rsidR="00BB2832" w14:paraId="13523884" w14:textId="77777777">
        <w:trPr>
          <w:trHeight w:val="918"/>
        </w:trPr>
        <w:tc>
          <w:tcPr>
            <w:tcW w:w="986" w:type="dxa"/>
          </w:tcPr>
          <w:p w14:paraId="5D857AFD" w14:textId="77777777" w:rsidR="00BB2832" w:rsidRDefault="00E2799E">
            <w:pPr>
              <w:pStyle w:val="TableParagraph"/>
              <w:spacing w:line="220" w:lineRule="exact"/>
              <w:rPr>
                <w:sz w:val="20"/>
              </w:rPr>
            </w:pPr>
            <w:r>
              <w:rPr>
                <w:sz w:val="20"/>
              </w:rPr>
              <w:t>31241</w:t>
            </w:r>
          </w:p>
        </w:tc>
        <w:tc>
          <w:tcPr>
            <w:tcW w:w="2816" w:type="dxa"/>
          </w:tcPr>
          <w:p w14:paraId="64CC1E4A" w14:textId="77777777" w:rsidR="00BB2832" w:rsidRDefault="00E2799E">
            <w:pPr>
              <w:pStyle w:val="TableParagraph"/>
              <w:ind w:left="108" w:right="223"/>
              <w:rPr>
                <w:sz w:val="20"/>
              </w:rPr>
            </w:pPr>
            <w:r>
              <w:rPr>
                <w:sz w:val="20"/>
              </w:rPr>
              <w:t>Piemaksa manipulācijai 31240 par papildus kaseti 30 mm lineārajam šuvējam asinsvadu</w:t>
            </w:r>
          </w:p>
          <w:p w14:paraId="05B2E9AF" w14:textId="77777777" w:rsidR="00BB2832" w:rsidRDefault="00E2799E">
            <w:pPr>
              <w:pStyle w:val="TableParagraph"/>
              <w:spacing w:line="219" w:lineRule="exact"/>
              <w:ind w:left="108"/>
              <w:rPr>
                <w:sz w:val="20"/>
              </w:rPr>
            </w:pPr>
            <w:r>
              <w:rPr>
                <w:sz w:val="20"/>
              </w:rPr>
              <w:t>nošūšanai</w:t>
            </w:r>
          </w:p>
        </w:tc>
        <w:tc>
          <w:tcPr>
            <w:tcW w:w="1173" w:type="dxa"/>
          </w:tcPr>
          <w:p w14:paraId="3BBB8829" w14:textId="77777777" w:rsidR="00BB2832" w:rsidRDefault="00E2799E">
            <w:pPr>
              <w:pStyle w:val="TableParagraph"/>
              <w:spacing w:line="220" w:lineRule="exact"/>
              <w:ind w:left="86" w:right="77"/>
              <w:jc w:val="center"/>
              <w:rPr>
                <w:sz w:val="20"/>
              </w:rPr>
            </w:pPr>
            <w:r>
              <w:rPr>
                <w:sz w:val="20"/>
              </w:rPr>
              <w:t>0.00</w:t>
            </w:r>
          </w:p>
        </w:tc>
        <w:tc>
          <w:tcPr>
            <w:tcW w:w="3644" w:type="dxa"/>
          </w:tcPr>
          <w:p w14:paraId="24635F78" w14:textId="77777777" w:rsidR="00BB2832" w:rsidRDefault="00E2799E">
            <w:pPr>
              <w:pStyle w:val="TableParagraph"/>
              <w:spacing w:line="237" w:lineRule="auto"/>
              <w:ind w:left="108" w:right="102"/>
              <w:rPr>
                <w:sz w:val="20"/>
              </w:rPr>
            </w:pPr>
            <w:r>
              <w:rPr>
                <w:sz w:val="20"/>
              </w:rPr>
              <w:t>Šo manipulāciju norāda SIA ""Rīgas Austrumu klīniskā universitātes slimnīca".</w:t>
            </w:r>
          </w:p>
        </w:tc>
      </w:tr>
      <w:tr w:rsidR="00BB2832" w14:paraId="6867ED11" w14:textId="77777777">
        <w:trPr>
          <w:trHeight w:val="690"/>
        </w:trPr>
        <w:tc>
          <w:tcPr>
            <w:tcW w:w="986" w:type="dxa"/>
          </w:tcPr>
          <w:p w14:paraId="544EE317" w14:textId="77777777" w:rsidR="00BB2832" w:rsidRDefault="00E2799E">
            <w:pPr>
              <w:pStyle w:val="TableParagraph"/>
              <w:spacing w:line="220" w:lineRule="exact"/>
              <w:rPr>
                <w:sz w:val="20"/>
              </w:rPr>
            </w:pPr>
            <w:r>
              <w:rPr>
                <w:sz w:val="20"/>
              </w:rPr>
              <w:t>31242</w:t>
            </w:r>
          </w:p>
        </w:tc>
        <w:tc>
          <w:tcPr>
            <w:tcW w:w="2816" w:type="dxa"/>
          </w:tcPr>
          <w:p w14:paraId="716AB99A" w14:textId="77777777" w:rsidR="00BB2832" w:rsidRDefault="00E2799E">
            <w:pPr>
              <w:pStyle w:val="TableParagraph"/>
              <w:ind w:left="108" w:right="295"/>
              <w:rPr>
                <w:sz w:val="20"/>
              </w:rPr>
            </w:pPr>
            <w:r>
              <w:rPr>
                <w:sz w:val="20"/>
              </w:rPr>
              <w:t xml:space="preserve">Konvencionālais mehāniskais lineārais 60 mm </w:t>
            </w:r>
            <w:proofErr w:type="spellStart"/>
            <w:r>
              <w:rPr>
                <w:sz w:val="20"/>
              </w:rPr>
              <w:t>plaušaudu</w:t>
            </w:r>
            <w:proofErr w:type="spellEnd"/>
          </w:p>
          <w:p w14:paraId="265F3764" w14:textId="77777777" w:rsidR="00BB2832" w:rsidRDefault="00E2799E">
            <w:pPr>
              <w:pStyle w:val="TableParagraph"/>
              <w:spacing w:line="220" w:lineRule="exact"/>
              <w:ind w:left="108"/>
              <w:rPr>
                <w:sz w:val="20"/>
              </w:rPr>
            </w:pPr>
            <w:r>
              <w:rPr>
                <w:sz w:val="20"/>
              </w:rPr>
              <w:t>šuvējs, ar ielādētu kaseti</w:t>
            </w:r>
          </w:p>
        </w:tc>
        <w:tc>
          <w:tcPr>
            <w:tcW w:w="1173" w:type="dxa"/>
          </w:tcPr>
          <w:p w14:paraId="2DDCC747" w14:textId="77777777" w:rsidR="00BB2832" w:rsidRDefault="00E2799E">
            <w:pPr>
              <w:pStyle w:val="TableParagraph"/>
              <w:spacing w:line="220" w:lineRule="exact"/>
              <w:ind w:left="86" w:right="77"/>
              <w:jc w:val="center"/>
              <w:rPr>
                <w:sz w:val="20"/>
              </w:rPr>
            </w:pPr>
            <w:r>
              <w:rPr>
                <w:sz w:val="20"/>
              </w:rPr>
              <w:t>0.00</w:t>
            </w:r>
          </w:p>
        </w:tc>
        <w:tc>
          <w:tcPr>
            <w:tcW w:w="3644" w:type="dxa"/>
          </w:tcPr>
          <w:p w14:paraId="09D5C15E" w14:textId="77777777" w:rsidR="00BB2832" w:rsidRDefault="00E2799E">
            <w:pPr>
              <w:pStyle w:val="TableParagraph"/>
              <w:ind w:left="108" w:right="102"/>
              <w:rPr>
                <w:sz w:val="20"/>
              </w:rPr>
            </w:pPr>
            <w:r>
              <w:rPr>
                <w:sz w:val="20"/>
              </w:rPr>
              <w:t>Šo manipulāciju norāda SIA ""Rīgas Austrumu klīniskā universitātes slimnīca".</w:t>
            </w:r>
          </w:p>
        </w:tc>
      </w:tr>
      <w:tr w:rsidR="00BB2832" w14:paraId="76BF6B5B" w14:textId="77777777">
        <w:trPr>
          <w:trHeight w:val="918"/>
        </w:trPr>
        <w:tc>
          <w:tcPr>
            <w:tcW w:w="986" w:type="dxa"/>
          </w:tcPr>
          <w:p w14:paraId="75FE8EAC" w14:textId="77777777" w:rsidR="00BB2832" w:rsidRDefault="00E2799E">
            <w:pPr>
              <w:pStyle w:val="TableParagraph"/>
              <w:spacing w:line="220" w:lineRule="exact"/>
              <w:rPr>
                <w:sz w:val="20"/>
              </w:rPr>
            </w:pPr>
            <w:r>
              <w:rPr>
                <w:sz w:val="20"/>
              </w:rPr>
              <w:t>31243</w:t>
            </w:r>
          </w:p>
        </w:tc>
        <w:tc>
          <w:tcPr>
            <w:tcW w:w="2816" w:type="dxa"/>
          </w:tcPr>
          <w:p w14:paraId="41B45319" w14:textId="77777777" w:rsidR="00BB2832" w:rsidRDefault="00E2799E">
            <w:pPr>
              <w:pStyle w:val="TableParagraph"/>
              <w:ind w:left="108" w:right="223"/>
              <w:rPr>
                <w:sz w:val="20"/>
              </w:rPr>
            </w:pPr>
            <w:r>
              <w:rPr>
                <w:sz w:val="20"/>
              </w:rPr>
              <w:t xml:space="preserve">Piemaksa manipulācijai 31242 par papildus kaseti 60 mm lineārajam šuvējam </w:t>
            </w:r>
            <w:proofErr w:type="spellStart"/>
            <w:r>
              <w:rPr>
                <w:sz w:val="20"/>
              </w:rPr>
              <w:t>plaušaudu</w:t>
            </w:r>
            <w:proofErr w:type="spellEnd"/>
          </w:p>
          <w:p w14:paraId="3DE4AE3D" w14:textId="77777777" w:rsidR="00BB2832" w:rsidRDefault="00E2799E">
            <w:pPr>
              <w:pStyle w:val="TableParagraph"/>
              <w:spacing w:line="219" w:lineRule="exact"/>
              <w:ind w:left="108"/>
              <w:rPr>
                <w:sz w:val="20"/>
              </w:rPr>
            </w:pPr>
            <w:r>
              <w:rPr>
                <w:sz w:val="20"/>
              </w:rPr>
              <w:t>nošūšanai</w:t>
            </w:r>
          </w:p>
        </w:tc>
        <w:tc>
          <w:tcPr>
            <w:tcW w:w="1173" w:type="dxa"/>
          </w:tcPr>
          <w:p w14:paraId="08FD30EE" w14:textId="77777777" w:rsidR="00BB2832" w:rsidRDefault="00E2799E">
            <w:pPr>
              <w:pStyle w:val="TableParagraph"/>
              <w:spacing w:line="220" w:lineRule="exact"/>
              <w:ind w:left="86" w:right="77"/>
              <w:jc w:val="center"/>
              <w:rPr>
                <w:sz w:val="20"/>
              </w:rPr>
            </w:pPr>
            <w:r>
              <w:rPr>
                <w:sz w:val="20"/>
              </w:rPr>
              <w:t>0.00</w:t>
            </w:r>
          </w:p>
        </w:tc>
        <w:tc>
          <w:tcPr>
            <w:tcW w:w="3644" w:type="dxa"/>
          </w:tcPr>
          <w:p w14:paraId="744ADAF9" w14:textId="77777777" w:rsidR="00BB2832" w:rsidRDefault="00E2799E">
            <w:pPr>
              <w:pStyle w:val="TableParagraph"/>
              <w:spacing w:line="237" w:lineRule="auto"/>
              <w:ind w:left="108" w:right="102"/>
              <w:rPr>
                <w:sz w:val="20"/>
              </w:rPr>
            </w:pPr>
            <w:r>
              <w:rPr>
                <w:sz w:val="20"/>
              </w:rPr>
              <w:t>Šo manipulāciju norāda SIA ""Rīgas Austrumu klīniskā universitātes slimnīca".</w:t>
            </w:r>
          </w:p>
        </w:tc>
      </w:tr>
      <w:tr w:rsidR="00BB2832" w14:paraId="6CE88215" w14:textId="77777777">
        <w:trPr>
          <w:trHeight w:val="690"/>
        </w:trPr>
        <w:tc>
          <w:tcPr>
            <w:tcW w:w="986" w:type="dxa"/>
          </w:tcPr>
          <w:p w14:paraId="2886674A" w14:textId="77777777" w:rsidR="00BB2832" w:rsidRDefault="00E2799E">
            <w:pPr>
              <w:pStyle w:val="TableParagraph"/>
              <w:spacing w:line="220" w:lineRule="exact"/>
              <w:rPr>
                <w:sz w:val="20"/>
              </w:rPr>
            </w:pPr>
            <w:r>
              <w:rPr>
                <w:sz w:val="20"/>
              </w:rPr>
              <w:t>31244</w:t>
            </w:r>
          </w:p>
        </w:tc>
        <w:tc>
          <w:tcPr>
            <w:tcW w:w="2816" w:type="dxa"/>
          </w:tcPr>
          <w:p w14:paraId="473544A5" w14:textId="77777777" w:rsidR="00BB2832" w:rsidRDefault="00E2799E">
            <w:pPr>
              <w:pStyle w:val="TableParagraph"/>
              <w:spacing w:line="220" w:lineRule="exact"/>
              <w:ind w:left="108"/>
              <w:rPr>
                <w:sz w:val="20"/>
              </w:rPr>
            </w:pPr>
            <w:r>
              <w:rPr>
                <w:sz w:val="20"/>
              </w:rPr>
              <w:t>Konvencionālais mehāniskais</w:t>
            </w:r>
          </w:p>
          <w:p w14:paraId="619741B6" w14:textId="77777777" w:rsidR="00BB2832" w:rsidRDefault="00E2799E">
            <w:pPr>
              <w:pStyle w:val="TableParagraph"/>
              <w:spacing w:line="230" w:lineRule="atLeast"/>
              <w:ind w:left="108" w:right="123"/>
              <w:rPr>
                <w:sz w:val="20"/>
              </w:rPr>
            </w:pPr>
            <w:r>
              <w:rPr>
                <w:sz w:val="20"/>
              </w:rPr>
              <w:t>lineārais 30 mm bronhu šuvējs, ar ielādētu kaseti</w:t>
            </w:r>
          </w:p>
        </w:tc>
        <w:tc>
          <w:tcPr>
            <w:tcW w:w="1173" w:type="dxa"/>
          </w:tcPr>
          <w:p w14:paraId="02C0BFCF" w14:textId="77777777" w:rsidR="00BB2832" w:rsidRDefault="00E2799E">
            <w:pPr>
              <w:pStyle w:val="TableParagraph"/>
              <w:spacing w:line="220" w:lineRule="exact"/>
              <w:ind w:left="86" w:right="77"/>
              <w:jc w:val="center"/>
              <w:rPr>
                <w:sz w:val="20"/>
              </w:rPr>
            </w:pPr>
            <w:r>
              <w:rPr>
                <w:sz w:val="20"/>
              </w:rPr>
              <w:t>0.00</w:t>
            </w:r>
          </w:p>
        </w:tc>
        <w:tc>
          <w:tcPr>
            <w:tcW w:w="3644" w:type="dxa"/>
          </w:tcPr>
          <w:p w14:paraId="378B0FC3" w14:textId="77777777" w:rsidR="00BB2832" w:rsidRDefault="00E2799E">
            <w:pPr>
              <w:pStyle w:val="TableParagraph"/>
              <w:ind w:left="108" w:right="102"/>
              <w:rPr>
                <w:sz w:val="20"/>
              </w:rPr>
            </w:pPr>
            <w:r>
              <w:rPr>
                <w:sz w:val="20"/>
              </w:rPr>
              <w:t>Šo manipulāciju norāda SIA ""Rīgas Austrumu klīniskā universitātes slimnīca".</w:t>
            </w:r>
          </w:p>
        </w:tc>
      </w:tr>
      <w:tr w:rsidR="00BB2832" w14:paraId="1BEA8279" w14:textId="77777777">
        <w:trPr>
          <w:trHeight w:val="919"/>
        </w:trPr>
        <w:tc>
          <w:tcPr>
            <w:tcW w:w="986" w:type="dxa"/>
          </w:tcPr>
          <w:p w14:paraId="2ED35318" w14:textId="77777777" w:rsidR="00BB2832" w:rsidRDefault="00E2799E">
            <w:pPr>
              <w:pStyle w:val="TableParagraph"/>
              <w:spacing w:line="220" w:lineRule="exact"/>
              <w:rPr>
                <w:sz w:val="20"/>
              </w:rPr>
            </w:pPr>
            <w:r>
              <w:rPr>
                <w:sz w:val="20"/>
              </w:rPr>
              <w:t>31245</w:t>
            </w:r>
          </w:p>
        </w:tc>
        <w:tc>
          <w:tcPr>
            <w:tcW w:w="2816" w:type="dxa"/>
          </w:tcPr>
          <w:p w14:paraId="7C27961C" w14:textId="77777777" w:rsidR="00BB2832" w:rsidRDefault="00E2799E">
            <w:pPr>
              <w:pStyle w:val="TableParagraph"/>
              <w:ind w:left="108" w:right="223"/>
              <w:rPr>
                <w:sz w:val="20"/>
              </w:rPr>
            </w:pPr>
            <w:r>
              <w:rPr>
                <w:sz w:val="20"/>
              </w:rPr>
              <w:t>Piemaksa manipulācijai 31244 par papildus kaseti 30 mm</w:t>
            </w:r>
          </w:p>
          <w:p w14:paraId="15B69A93" w14:textId="77777777" w:rsidR="00BB2832" w:rsidRDefault="00E2799E">
            <w:pPr>
              <w:pStyle w:val="TableParagraph"/>
              <w:spacing w:line="230" w:lineRule="exact"/>
              <w:ind w:left="108"/>
              <w:rPr>
                <w:sz w:val="20"/>
              </w:rPr>
            </w:pPr>
            <w:r>
              <w:rPr>
                <w:sz w:val="20"/>
              </w:rPr>
              <w:t>lineārajam šuvējam bronhu nošūšanai</w:t>
            </w:r>
          </w:p>
        </w:tc>
        <w:tc>
          <w:tcPr>
            <w:tcW w:w="1173" w:type="dxa"/>
          </w:tcPr>
          <w:p w14:paraId="1954AA2F" w14:textId="77777777" w:rsidR="00BB2832" w:rsidRDefault="00E2799E">
            <w:pPr>
              <w:pStyle w:val="TableParagraph"/>
              <w:spacing w:line="220" w:lineRule="exact"/>
              <w:ind w:left="86" w:right="77"/>
              <w:jc w:val="center"/>
              <w:rPr>
                <w:sz w:val="20"/>
              </w:rPr>
            </w:pPr>
            <w:r>
              <w:rPr>
                <w:sz w:val="20"/>
              </w:rPr>
              <w:t>0.00</w:t>
            </w:r>
          </w:p>
        </w:tc>
        <w:tc>
          <w:tcPr>
            <w:tcW w:w="3644" w:type="dxa"/>
          </w:tcPr>
          <w:p w14:paraId="60118A10" w14:textId="77777777" w:rsidR="00BB2832" w:rsidRDefault="00E2799E">
            <w:pPr>
              <w:pStyle w:val="TableParagraph"/>
              <w:ind w:left="108" w:right="102"/>
              <w:rPr>
                <w:sz w:val="20"/>
              </w:rPr>
            </w:pPr>
            <w:r>
              <w:rPr>
                <w:sz w:val="20"/>
              </w:rPr>
              <w:t>Šo manipulāciju norāda SIA ""Rīgas Austrumu klīniskā universitātes slimnīca".</w:t>
            </w:r>
          </w:p>
        </w:tc>
      </w:tr>
      <w:tr w:rsidR="00BB2832" w14:paraId="3A54E514" w14:textId="77777777">
        <w:trPr>
          <w:trHeight w:val="689"/>
        </w:trPr>
        <w:tc>
          <w:tcPr>
            <w:tcW w:w="986" w:type="dxa"/>
          </w:tcPr>
          <w:p w14:paraId="0E9C1CB3" w14:textId="77777777" w:rsidR="00BB2832" w:rsidRDefault="00E2799E">
            <w:pPr>
              <w:pStyle w:val="TableParagraph"/>
              <w:spacing w:line="219" w:lineRule="exact"/>
              <w:rPr>
                <w:sz w:val="20"/>
              </w:rPr>
            </w:pPr>
            <w:r>
              <w:rPr>
                <w:sz w:val="20"/>
              </w:rPr>
              <w:t>31246</w:t>
            </w:r>
          </w:p>
        </w:tc>
        <w:tc>
          <w:tcPr>
            <w:tcW w:w="2816" w:type="dxa"/>
          </w:tcPr>
          <w:p w14:paraId="1605B01C" w14:textId="77777777" w:rsidR="00BB2832" w:rsidRDefault="00E2799E">
            <w:pPr>
              <w:pStyle w:val="TableParagraph"/>
              <w:ind w:left="108" w:right="279"/>
              <w:rPr>
                <w:sz w:val="20"/>
              </w:rPr>
            </w:pPr>
            <w:proofErr w:type="spellStart"/>
            <w:r>
              <w:rPr>
                <w:sz w:val="20"/>
              </w:rPr>
              <w:t>Endoskopiskais</w:t>
            </w:r>
            <w:proofErr w:type="spellEnd"/>
            <w:r>
              <w:rPr>
                <w:sz w:val="20"/>
              </w:rPr>
              <w:t xml:space="preserve"> poliuretāna preparāta </w:t>
            </w:r>
            <w:proofErr w:type="spellStart"/>
            <w:r>
              <w:rPr>
                <w:sz w:val="20"/>
              </w:rPr>
              <w:t>uztvērējmaiss</w:t>
            </w:r>
            <w:proofErr w:type="spellEnd"/>
            <w:r>
              <w:rPr>
                <w:sz w:val="20"/>
              </w:rPr>
              <w:t>, ar 10</w:t>
            </w:r>
          </w:p>
          <w:p w14:paraId="7341D4AC" w14:textId="77777777" w:rsidR="00BB2832" w:rsidRDefault="00E2799E">
            <w:pPr>
              <w:pStyle w:val="TableParagraph"/>
              <w:spacing w:line="220" w:lineRule="exact"/>
              <w:ind w:left="108"/>
              <w:rPr>
                <w:sz w:val="20"/>
              </w:rPr>
            </w:pPr>
            <w:r>
              <w:rPr>
                <w:sz w:val="20"/>
              </w:rPr>
              <w:t>mm diametru</w:t>
            </w:r>
          </w:p>
        </w:tc>
        <w:tc>
          <w:tcPr>
            <w:tcW w:w="1173" w:type="dxa"/>
          </w:tcPr>
          <w:p w14:paraId="3F88B4A8" w14:textId="77777777" w:rsidR="00BB2832" w:rsidRDefault="00E2799E">
            <w:pPr>
              <w:pStyle w:val="TableParagraph"/>
              <w:spacing w:line="219" w:lineRule="exact"/>
              <w:ind w:left="86" w:right="77"/>
              <w:jc w:val="center"/>
              <w:rPr>
                <w:sz w:val="20"/>
              </w:rPr>
            </w:pPr>
            <w:r>
              <w:rPr>
                <w:sz w:val="20"/>
              </w:rPr>
              <w:t>0.00</w:t>
            </w:r>
          </w:p>
        </w:tc>
        <w:tc>
          <w:tcPr>
            <w:tcW w:w="3644" w:type="dxa"/>
          </w:tcPr>
          <w:p w14:paraId="7A8779B4" w14:textId="77777777" w:rsidR="00BB2832" w:rsidRDefault="00E2799E">
            <w:pPr>
              <w:pStyle w:val="TableParagraph"/>
              <w:ind w:left="108" w:right="102"/>
              <w:rPr>
                <w:sz w:val="20"/>
              </w:rPr>
            </w:pPr>
            <w:r>
              <w:rPr>
                <w:sz w:val="20"/>
              </w:rPr>
              <w:t>Šo manipulāciju norāda SIA ""Rīgas Austrumu klīniskā universitātes slimnīca".</w:t>
            </w:r>
          </w:p>
        </w:tc>
      </w:tr>
      <w:tr w:rsidR="00BB2832" w14:paraId="3FC1EA24" w14:textId="77777777">
        <w:trPr>
          <w:trHeight w:val="460"/>
        </w:trPr>
        <w:tc>
          <w:tcPr>
            <w:tcW w:w="986" w:type="dxa"/>
          </w:tcPr>
          <w:p w14:paraId="65E4FF50" w14:textId="77777777" w:rsidR="00BB2832" w:rsidRDefault="00E2799E">
            <w:pPr>
              <w:pStyle w:val="TableParagraph"/>
              <w:spacing w:line="220" w:lineRule="exact"/>
              <w:rPr>
                <w:sz w:val="20"/>
              </w:rPr>
            </w:pPr>
            <w:r>
              <w:rPr>
                <w:sz w:val="20"/>
              </w:rPr>
              <w:t>31247</w:t>
            </w:r>
          </w:p>
        </w:tc>
        <w:tc>
          <w:tcPr>
            <w:tcW w:w="2816" w:type="dxa"/>
          </w:tcPr>
          <w:p w14:paraId="1D23921B" w14:textId="77777777" w:rsidR="00BB2832" w:rsidRDefault="00E2799E">
            <w:pPr>
              <w:pStyle w:val="TableParagraph"/>
              <w:spacing w:line="220" w:lineRule="exact"/>
              <w:ind w:left="108"/>
              <w:rPr>
                <w:sz w:val="20"/>
              </w:rPr>
            </w:pPr>
            <w:r>
              <w:rPr>
                <w:sz w:val="20"/>
              </w:rPr>
              <w:t xml:space="preserve">Mīksto audu </w:t>
            </w:r>
            <w:proofErr w:type="spellStart"/>
            <w:r>
              <w:rPr>
                <w:sz w:val="20"/>
              </w:rPr>
              <w:t>retrakcijas</w:t>
            </w:r>
            <w:proofErr w:type="spellEnd"/>
            <w:r>
              <w:rPr>
                <w:sz w:val="20"/>
              </w:rPr>
              <w:t xml:space="preserve"> sistēma</w:t>
            </w:r>
          </w:p>
          <w:p w14:paraId="78A8DAD0" w14:textId="77777777" w:rsidR="00BB2832" w:rsidRDefault="00E2799E">
            <w:pPr>
              <w:pStyle w:val="TableParagraph"/>
              <w:spacing w:line="220" w:lineRule="exact"/>
              <w:ind w:left="108"/>
              <w:rPr>
                <w:sz w:val="20"/>
              </w:rPr>
            </w:pPr>
            <w:r>
              <w:rPr>
                <w:sz w:val="20"/>
              </w:rPr>
              <w:t>VATS-</w:t>
            </w:r>
            <w:proofErr w:type="spellStart"/>
            <w:r>
              <w:rPr>
                <w:sz w:val="20"/>
              </w:rPr>
              <w:t>lobektomijai</w:t>
            </w:r>
            <w:proofErr w:type="spellEnd"/>
          </w:p>
        </w:tc>
        <w:tc>
          <w:tcPr>
            <w:tcW w:w="1173" w:type="dxa"/>
          </w:tcPr>
          <w:p w14:paraId="00DF68EF" w14:textId="77777777" w:rsidR="00BB2832" w:rsidRDefault="00E2799E">
            <w:pPr>
              <w:pStyle w:val="TableParagraph"/>
              <w:spacing w:line="220" w:lineRule="exact"/>
              <w:ind w:left="86" w:right="77"/>
              <w:jc w:val="center"/>
              <w:rPr>
                <w:sz w:val="20"/>
              </w:rPr>
            </w:pPr>
            <w:r>
              <w:rPr>
                <w:sz w:val="20"/>
              </w:rPr>
              <w:t>0.00</w:t>
            </w:r>
          </w:p>
        </w:tc>
        <w:tc>
          <w:tcPr>
            <w:tcW w:w="3644" w:type="dxa"/>
          </w:tcPr>
          <w:p w14:paraId="15C9469C" w14:textId="77777777" w:rsidR="00BB2832" w:rsidRDefault="00E2799E">
            <w:pPr>
              <w:pStyle w:val="TableParagraph"/>
              <w:spacing w:line="220" w:lineRule="exact"/>
              <w:ind w:left="108"/>
              <w:rPr>
                <w:sz w:val="20"/>
              </w:rPr>
            </w:pPr>
            <w:r>
              <w:rPr>
                <w:sz w:val="20"/>
              </w:rPr>
              <w:t>Šo manipulāciju norāda SIA ""Rīgas</w:t>
            </w:r>
          </w:p>
          <w:p w14:paraId="65A68179" w14:textId="77777777" w:rsidR="00BB2832" w:rsidRDefault="00E2799E">
            <w:pPr>
              <w:pStyle w:val="TableParagraph"/>
              <w:spacing w:line="220" w:lineRule="exact"/>
              <w:ind w:left="108"/>
              <w:rPr>
                <w:sz w:val="20"/>
              </w:rPr>
            </w:pPr>
            <w:r>
              <w:rPr>
                <w:sz w:val="20"/>
              </w:rPr>
              <w:t>Austrumu klīniskā universitātes slimnīca".</w:t>
            </w:r>
          </w:p>
        </w:tc>
      </w:tr>
      <w:tr w:rsidR="00BB2832" w14:paraId="5D8DCA52" w14:textId="77777777">
        <w:trPr>
          <w:trHeight w:val="460"/>
        </w:trPr>
        <w:tc>
          <w:tcPr>
            <w:tcW w:w="986" w:type="dxa"/>
          </w:tcPr>
          <w:p w14:paraId="0D404DE2" w14:textId="77777777" w:rsidR="00BB2832" w:rsidRDefault="00E2799E">
            <w:pPr>
              <w:pStyle w:val="TableParagraph"/>
              <w:spacing w:line="220" w:lineRule="exact"/>
              <w:rPr>
                <w:sz w:val="20"/>
              </w:rPr>
            </w:pPr>
            <w:r>
              <w:rPr>
                <w:sz w:val="20"/>
              </w:rPr>
              <w:t>31248</w:t>
            </w:r>
          </w:p>
        </w:tc>
        <w:tc>
          <w:tcPr>
            <w:tcW w:w="2816" w:type="dxa"/>
          </w:tcPr>
          <w:p w14:paraId="76F892AB" w14:textId="77777777" w:rsidR="00BB2832" w:rsidRDefault="00E2799E">
            <w:pPr>
              <w:pStyle w:val="TableParagraph"/>
              <w:spacing w:line="219" w:lineRule="exact"/>
              <w:ind w:left="108"/>
              <w:rPr>
                <w:sz w:val="20"/>
              </w:rPr>
            </w:pPr>
            <w:r>
              <w:rPr>
                <w:sz w:val="20"/>
              </w:rPr>
              <w:t>2-komponentu audu līme</w:t>
            </w:r>
          </w:p>
          <w:p w14:paraId="391F9379" w14:textId="77777777" w:rsidR="00BB2832" w:rsidRDefault="00E2799E">
            <w:pPr>
              <w:pStyle w:val="TableParagraph"/>
              <w:spacing w:line="222" w:lineRule="exact"/>
              <w:ind w:left="108"/>
              <w:rPr>
                <w:sz w:val="20"/>
              </w:rPr>
            </w:pPr>
            <w:r>
              <w:rPr>
                <w:sz w:val="20"/>
              </w:rPr>
              <w:t xml:space="preserve">(sastāv no </w:t>
            </w:r>
            <w:proofErr w:type="spellStart"/>
            <w:r>
              <w:rPr>
                <w:sz w:val="20"/>
              </w:rPr>
              <w:t>no</w:t>
            </w:r>
            <w:proofErr w:type="spellEnd"/>
            <w:r>
              <w:rPr>
                <w:sz w:val="20"/>
              </w:rPr>
              <w:t xml:space="preserve"> cilvēka </w:t>
            </w:r>
            <w:proofErr w:type="spellStart"/>
            <w:r>
              <w:rPr>
                <w:sz w:val="20"/>
              </w:rPr>
              <w:t>trombīna</w:t>
            </w:r>
            <w:proofErr w:type="spellEnd"/>
          </w:p>
        </w:tc>
        <w:tc>
          <w:tcPr>
            <w:tcW w:w="1173" w:type="dxa"/>
          </w:tcPr>
          <w:p w14:paraId="0B694B6C" w14:textId="77777777" w:rsidR="00BB2832" w:rsidRDefault="00E2799E">
            <w:pPr>
              <w:pStyle w:val="TableParagraph"/>
              <w:spacing w:line="220" w:lineRule="exact"/>
              <w:ind w:left="86" w:right="77"/>
              <w:jc w:val="center"/>
              <w:rPr>
                <w:sz w:val="20"/>
              </w:rPr>
            </w:pPr>
            <w:r>
              <w:rPr>
                <w:sz w:val="20"/>
              </w:rPr>
              <w:t>0.00</w:t>
            </w:r>
          </w:p>
        </w:tc>
        <w:tc>
          <w:tcPr>
            <w:tcW w:w="3644" w:type="dxa"/>
          </w:tcPr>
          <w:p w14:paraId="617F2621" w14:textId="77777777" w:rsidR="00BB2832" w:rsidRDefault="00E2799E">
            <w:pPr>
              <w:pStyle w:val="TableParagraph"/>
              <w:spacing w:line="219" w:lineRule="exact"/>
              <w:ind w:left="108"/>
              <w:rPr>
                <w:sz w:val="20"/>
              </w:rPr>
            </w:pPr>
            <w:r>
              <w:rPr>
                <w:sz w:val="20"/>
              </w:rPr>
              <w:t>Šo manipulāciju norāda SIA ""Rīgas</w:t>
            </w:r>
          </w:p>
          <w:p w14:paraId="65E6AD28" w14:textId="77777777" w:rsidR="00BB2832" w:rsidRDefault="00E2799E">
            <w:pPr>
              <w:pStyle w:val="TableParagraph"/>
              <w:spacing w:line="222" w:lineRule="exact"/>
              <w:ind w:left="108"/>
              <w:rPr>
                <w:sz w:val="20"/>
              </w:rPr>
            </w:pPr>
            <w:r>
              <w:rPr>
                <w:sz w:val="20"/>
              </w:rPr>
              <w:t>Austrumu klīniskā universitātes slimnīca".</w:t>
            </w:r>
          </w:p>
        </w:tc>
      </w:tr>
    </w:tbl>
    <w:p w14:paraId="2397901F" w14:textId="77777777" w:rsidR="00BB2832" w:rsidRDefault="00BB2832">
      <w:pPr>
        <w:spacing w:line="222" w:lineRule="exact"/>
        <w:rPr>
          <w:sz w:val="20"/>
        </w:rPr>
        <w:sectPr w:rsidR="00BB2832">
          <w:pgSz w:w="11910" w:h="16840"/>
          <w:pgMar w:top="1120" w:right="1360" w:bottom="1120" w:left="1680" w:header="0" w:footer="920"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6"/>
        <w:gridCol w:w="2816"/>
        <w:gridCol w:w="1173"/>
        <w:gridCol w:w="3644"/>
      </w:tblGrid>
      <w:tr w:rsidR="00BB2832" w14:paraId="4A2FFA98" w14:textId="77777777">
        <w:trPr>
          <w:trHeight w:val="690"/>
        </w:trPr>
        <w:tc>
          <w:tcPr>
            <w:tcW w:w="986" w:type="dxa"/>
          </w:tcPr>
          <w:p w14:paraId="0880B10F" w14:textId="77777777" w:rsidR="00BB2832" w:rsidRDefault="00BB2832">
            <w:pPr>
              <w:pStyle w:val="TableParagraph"/>
              <w:ind w:left="0"/>
              <w:rPr>
                <w:sz w:val="18"/>
              </w:rPr>
            </w:pPr>
          </w:p>
        </w:tc>
        <w:tc>
          <w:tcPr>
            <w:tcW w:w="2816" w:type="dxa"/>
          </w:tcPr>
          <w:p w14:paraId="4C153DFA" w14:textId="77777777" w:rsidR="00BB2832" w:rsidRDefault="00E2799E">
            <w:pPr>
              <w:pStyle w:val="TableParagraph"/>
              <w:spacing w:line="220" w:lineRule="exact"/>
              <w:ind w:left="108"/>
              <w:rPr>
                <w:sz w:val="20"/>
              </w:rPr>
            </w:pPr>
            <w:r>
              <w:rPr>
                <w:sz w:val="20"/>
              </w:rPr>
              <w:t>un cilvēka</w:t>
            </w:r>
            <w:r>
              <w:rPr>
                <w:spacing w:val="-13"/>
                <w:sz w:val="20"/>
              </w:rPr>
              <w:t xml:space="preserve"> </w:t>
            </w:r>
            <w:proofErr w:type="spellStart"/>
            <w:r>
              <w:rPr>
                <w:sz w:val="20"/>
              </w:rPr>
              <w:t>fibrinogēna</w:t>
            </w:r>
            <w:proofErr w:type="spellEnd"/>
            <w:r>
              <w:rPr>
                <w:sz w:val="20"/>
              </w:rPr>
              <w:t>),</w:t>
            </w:r>
          </w:p>
          <w:p w14:paraId="65F77C21" w14:textId="77777777" w:rsidR="00BB2832" w:rsidRDefault="00E2799E">
            <w:pPr>
              <w:pStyle w:val="TableParagraph"/>
              <w:spacing w:line="230" w:lineRule="atLeast"/>
              <w:ind w:left="108" w:right="239"/>
              <w:rPr>
                <w:sz w:val="20"/>
              </w:rPr>
            </w:pPr>
            <w:r>
              <w:rPr>
                <w:sz w:val="20"/>
              </w:rPr>
              <w:t xml:space="preserve">komplektā ar 2 flakoniem pa </w:t>
            </w:r>
            <w:r>
              <w:rPr>
                <w:spacing w:val="-11"/>
                <w:sz w:val="20"/>
              </w:rPr>
              <w:t xml:space="preserve">2 </w:t>
            </w:r>
            <w:r>
              <w:rPr>
                <w:sz w:val="20"/>
              </w:rPr>
              <w:t>ml un aplikācijas</w:t>
            </w:r>
            <w:r>
              <w:rPr>
                <w:spacing w:val="-5"/>
                <w:sz w:val="20"/>
              </w:rPr>
              <w:t xml:space="preserve"> </w:t>
            </w:r>
            <w:r>
              <w:rPr>
                <w:sz w:val="20"/>
              </w:rPr>
              <w:t>ierīces</w:t>
            </w:r>
          </w:p>
        </w:tc>
        <w:tc>
          <w:tcPr>
            <w:tcW w:w="1173" w:type="dxa"/>
          </w:tcPr>
          <w:p w14:paraId="6261F5CC" w14:textId="77777777" w:rsidR="00BB2832" w:rsidRDefault="00BB2832">
            <w:pPr>
              <w:pStyle w:val="TableParagraph"/>
              <w:ind w:left="0"/>
              <w:rPr>
                <w:sz w:val="18"/>
              </w:rPr>
            </w:pPr>
          </w:p>
        </w:tc>
        <w:tc>
          <w:tcPr>
            <w:tcW w:w="3644" w:type="dxa"/>
          </w:tcPr>
          <w:p w14:paraId="631F7DF5" w14:textId="77777777" w:rsidR="00BB2832" w:rsidRDefault="00BB2832">
            <w:pPr>
              <w:pStyle w:val="TableParagraph"/>
              <w:ind w:left="0"/>
              <w:rPr>
                <w:sz w:val="18"/>
              </w:rPr>
            </w:pPr>
          </w:p>
        </w:tc>
      </w:tr>
      <w:tr w:rsidR="00BB2832" w14:paraId="7E192388" w14:textId="77777777">
        <w:trPr>
          <w:trHeight w:val="1149"/>
        </w:trPr>
        <w:tc>
          <w:tcPr>
            <w:tcW w:w="986" w:type="dxa"/>
          </w:tcPr>
          <w:p w14:paraId="2DAD63D9" w14:textId="77777777" w:rsidR="00BB2832" w:rsidRDefault="00E2799E">
            <w:pPr>
              <w:pStyle w:val="TableParagraph"/>
              <w:spacing w:line="220" w:lineRule="exact"/>
              <w:rPr>
                <w:sz w:val="20"/>
              </w:rPr>
            </w:pPr>
            <w:r>
              <w:rPr>
                <w:sz w:val="20"/>
              </w:rPr>
              <w:t>31249</w:t>
            </w:r>
          </w:p>
        </w:tc>
        <w:tc>
          <w:tcPr>
            <w:tcW w:w="2816" w:type="dxa"/>
          </w:tcPr>
          <w:p w14:paraId="6FDC525F" w14:textId="77777777" w:rsidR="00BB2832" w:rsidRDefault="00E2799E">
            <w:pPr>
              <w:pStyle w:val="TableParagraph"/>
              <w:ind w:left="108" w:right="111"/>
              <w:rPr>
                <w:sz w:val="20"/>
              </w:rPr>
            </w:pPr>
            <w:r>
              <w:rPr>
                <w:sz w:val="20"/>
              </w:rPr>
              <w:t xml:space="preserve">Bioloģiski savietojamā elastīgā- </w:t>
            </w:r>
            <w:proofErr w:type="spellStart"/>
            <w:r>
              <w:rPr>
                <w:sz w:val="20"/>
              </w:rPr>
              <w:t>politetrafluoretilēna</w:t>
            </w:r>
            <w:proofErr w:type="spellEnd"/>
            <w:r>
              <w:rPr>
                <w:sz w:val="20"/>
              </w:rPr>
              <w:t xml:space="preserve"> (</w:t>
            </w:r>
            <w:proofErr w:type="spellStart"/>
            <w:r>
              <w:rPr>
                <w:sz w:val="20"/>
              </w:rPr>
              <w:t>ePTFE</w:t>
            </w:r>
            <w:proofErr w:type="spellEnd"/>
            <w:r>
              <w:rPr>
                <w:sz w:val="20"/>
              </w:rPr>
              <w:t xml:space="preserve">) </w:t>
            </w:r>
            <w:proofErr w:type="spellStart"/>
            <w:r>
              <w:rPr>
                <w:sz w:val="20"/>
              </w:rPr>
              <w:t>perikarda</w:t>
            </w:r>
            <w:proofErr w:type="spellEnd"/>
            <w:r>
              <w:rPr>
                <w:sz w:val="20"/>
              </w:rPr>
              <w:t xml:space="preserve"> </w:t>
            </w:r>
            <w:proofErr w:type="spellStart"/>
            <w:r>
              <w:rPr>
                <w:sz w:val="20"/>
              </w:rPr>
              <w:t>aizvietotājmembrāna</w:t>
            </w:r>
            <w:proofErr w:type="spellEnd"/>
            <w:r>
              <w:rPr>
                <w:sz w:val="20"/>
              </w:rPr>
              <w:t>,</w:t>
            </w:r>
          </w:p>
          <w:p w14:paraId="7250FED8" w14:textId="77777777" w:rsidR="00BB2832" w:rsidRDefault="00E2799E">
            <w:pPr>
              <w:pStyle w:val="TableParagraph"/>
              <w:spacing w:line="228" w:lineRule="exact"/>
              <w:ind w:left="108" w:right="123"/>
              <w:rPr>
                <w:sz w:val="20"/>
              </w:rPr>
            </w:pPr>
            <w:r>
              <w:rPr>
                <w:sz w:val="20"/>
              </w:rPr>
              <w:t>ar biezumu 0.1 mm, izmērs: 12cm x 12cm</w:t>
            </w:r>
          </w:p>
        </w:tc>
        <w:tc>
          <w:tcPr>
            <w:tcW w:w="1173" w:type="dxa"/>
          </w:tcPr>
          <w:p w14:paraId="284D99E2" w14:textId="77777777" w:rsidR="00BB2832" w:rsidRDefault="00E2799E">
            <w:pPr>
              <w:pStyle w:val="TableParagraph"/>
              <w:spacing w:line="220" w:lineRule="exact"/>
              <w:ind w:left="86" w:right="77"/>
              <w:jc w:val="center"/>
              <w:rPr>
                <w:sz w:val="20"/>
              </w:rPr>
            </w:pPr>
            <w:r>
              <w:rPr>
                <w:sz w:val="20"/>
              </w:rPr>
              <w:t>0.00</w:t>
            </w:r>
          </w:p>
        </w:tc>
        <w:tc>
          <w:tcPr>
            <w:tcW w:w="3644" w:type="dxa"/>
          </w:tcPr>
          <w:p w14:paraId="44153EDB" w14:textId="77777777" w:rsidR="00BB2832" w:rsidRDefault="00E2799E">
            <w:pPr>
              <w:pStyle w:val="TableParagraph"/>
              <w:ind w:left="108" w:right="102"/>
              <w:rPr>
                <w:sz w:val="20"/>
              </w:rPr>
            </w:pPr>
            <w:r>
              <w:rPr>
                <w:sz w:val="20"/>
              </w:rPr>
              <w:t>Šo manipulāciju norāda SIA ""Rīgas Austrumu klīniskā universitātes slimnīca".</w:t>
            </w:r>
          </w:p>
        </w:tc>
      </w:tr>
      <w:tr w:rsidR="00BB2832" w14:paraId="7B0BB5FF" w14:textId="77777777">
        <w:trPr>
          <w:trHeight w:val="921"/>
        </w:trPr>
        <w:tc>
          <w:tcPr>
            <w:tcW w:w="986" w:type="dxa"/>
          </w:tcPr>
          <w:p w14:paraId="25751FA7" w14:textId="77777777" w:rsidR="00BB2832" w:rsidRDefault="00E2799E">
            <w:pPr>
              <w:pStyle w:val="TableParagraph"/>
              <w:spacing w:line="220" w:lineRule="exact"/>
              <w:rPr>
                <w:sz w:val="20"/>
              </w:rPr>
            </w:pPr>
            <w:r>
              <w:rPr>
                <w:sz w:val="20"/>
              </w:rPr>
              <w:t>31250</w:t>
            </w:r>
          </w:p>
        </w:tc>
        <w:tc>
          <w:tcPr>
            <w:tcW w:w="2816" w:type="dxa"/>
          </w:tcPr>
          <w:p w14:paraId="194C1E44" w14:textId="77777777" w:rsidR="00BB2832" w:rsidRDefault="00E2799E">
            <w:pPr>
              <w:pStyle w:val="TableParagraph"/>
              <w:ind w:left="108" w:right="111"/>
              <w:rPr>
                <w:sz w:val="20"/>
              </w:rPr>
            </w:pPr>
            <w:r>
              <w:rPr>
                <w:sz w:val="20"/>
              </w:rPr>
              <w:t xml:space="preserve">Bioloģiski savietojamā elastīgā- </w:t>
            </w:r>
            <w:proofErr w:type="spellStart"/>
            <w:r>
              <w:rPr>
                <w:sz w:val="20"/>
              </w:rPr>
              <w:t>politetrafluoretilēna</w:t>
            </w:r>
            <w:proofErr w:type="spellEnd"/>
            <w:r>
              <w:rPr>
                <w:sz w:val="20"/>
              </w:rPr>
              <w:t xml:space="preserve"> (</w:t>
            </w:r>
            <w:proofErr w:type="spellStart"/>
            <w:r>
              <w:rPr>
                <w:sz w:val="20"/>
              </w:rPr>
              <w:t>ePTFE</w:t>
            </w:r>
            <w:proofErr w:type="spellEnd"/>
            <w:r>
              <w:rPr>
                <w:sz w:val="20"/>
              </w:rPr>
              <w:t>) diafragmas protēze, ar biezumu</w:t>
            </w:r>
          </w:p>
          <w:p w14:paraId="1831CCF4" w14:textId="77777777" w:rsidR="00BB2832" w:rsidRDefault="00E2799E">
            <w:pPr>
              <w:pStyle w:val="TableParagraph"/>
              <w:spacing w:line="220" w:lineRule="exact"/>
              <w:ind w:left="108"/>
              <w:rPr>
                <w:sz w:val="20"/>
              </w:rPr>
            </w:pPr>
            <w:r>
              <w:rPr>
                <w:sz w:val="20"/>
              </w:rPr>
              <w:t>2.0 mm, izmērs: 20cm x 30cm</w:t>
            </w:r>
          </w:p>
        </w:tc>
        <w:tc>
          <w:tcPr>
            <w:tcW w:w="1173" w:type="dxa"/>
          </w:tcPr>
          <w:p w14:paraId="49907399" w14:textId="77777777" w:rsidR="00BB2832" w:rsidRDefault="00E2799E">
            <w:pPr>
              <w:pStyle w:val="TableParagraph"/>
              <w:spacing w:line="220" w:lineRule="exact"/>
              <w:ind w:left="86" w:right="77"/>
              <w:jc w:val="center"/>
              <w:rPr>
                <w:sz w:val="20"/>
              </w:rPr>
            </w:pPr>
            <w:r>
              <w:rPr>
                <w:sz w:val="20"/>
              </w:rPr>
              <w:t>0.00</w:t>
            </w:r>
          </w:p>
        </w:tc>
        <w:tc>
          <w:tcPr>
            <w:tcW w:w="3644" w:type="dxa"/>
          </w:tcPr>
          <w:p w14:paraId="45AF8EF2" w14:textId="77777777" w:rsidR="00BB2832" w:rsidRDefault="00E2799E">
            <w:pPr>
              <w:pStyle w:val="TableParagraph"/>
              <w:ind w:left="108" w:right="102"/>
              <w:rPr>
                <w:sz w:val="20"/>
              </w:rPr>
            </w:pPr>
            <w:r>
              <w:rPr>
                <w:sz w:val="20"/>
              </w:rPr>
              <w:t>Šo manipulāciju norāda SIA ""Rīgas Austrumu klīniskā universitātes slimnīca".</w:t>
            </w:r>
          </w:p>
        </w:tc>
      </w:tr>
      <w:tr w:rsidR="00BB2832" w14:paraId="4DBACA99" w14:textId="77777777">
        <w:trPr>
          <w:trHeight w:val="460"/>
        </w:trPr>
        <w:tc>
          <w:tcPr>
            <w:tcW w:w="986" w:type="dxa"/>
          </w:tcPr>
          <w:p w14:paraId="0B5200E9" w14:textId="77777777" w:rsidR="00BB2832" w:rsidRDefault="00E2799E">
            <w:pPr>
              <w:pStyle w:val="TableParagraph"/>
              <w:spacing w:line="220" w:lineRule="exact"/>
              <w:rPr>
                <w:sz w:val="20"/>
              </w:rPr>
            </w:pPr>
            <w:r>
              <w:rPr>
                <w:sz w:val="20"/>
              </w:rPr>
              <w:t>31252</w:t>
            </w:r>
          </w:p>
        </w:tc>
        <w:tc>
          <w:tcPr>
            <w:tcW w:w="2816" w:type="dxa"/>
          </w:tcPr>
          <w:p w14:paraId="63F99521" w14:textId="77777777" w:rsidR="00BB2832" w:rsidRDefault="00E2799E">
            <w:pPr>
              <w:pStyle w:val="TableParagraph"/>
              <w:spacing w:line="220" w:lineRule="exact"/>
              <w:ind w:left="108"/>
              <w:rPr>
                <w:sz w:val="20"/>
              </w:rPr>
            </w:pPr>
            <w:proofErr w:type="spellStart"/>
            <w:r>
              <w:rPr>
                <w:sz w:val="20"/>
              </w:rPr>
              <w:t>Videobronhoskopija</w:t>
            </w:r>
            <w:proofErr w:type="spellEnd"/>
          </w:p>
        </w:tc>
        <w:tc>
          <w:tcPr>
            <w:tcW w:w="1173" w:type="dxa"/>
          </w:tcPr>
          <w:p w14:paraId="78DAEC73" w14:textId="77777777" w:rsidR="00BB2832" w:rsidRDefault="00E2799E">
            <w:pPr>
              <w:pStyle w:val="TableParagraph"/>
              <w:spacing w:line="220" w:lineRule="exact"/>
              <w:ind w:left="86" w:right="77"/>
              <w:jc w:val="center"/>
              <w:rPr>
                <w:sz w:val="20"/>
              </w:rPr>
            </w:pPr>
            <w:r>
              <w:rPr>
                <w:sz w:val="20"/>
              </w:rPr>
              <w:t>0.00</w:t>
            </w:r>
          </w:p>
        </w:tc>
        <w:tc>
          <w:tcPr>
            <w:tcW w:w="3644" w:type="dxa"/>
          </w:tcPr>
          <w:p w14:paraId="01ADF357" w14:textId="77777777" w:rsidR="00BB2832" w:rsidRDefault="00E2799E">
            <w:pPr>
              <w:pStyle w:val="TableParagraph"/>
              <w:spacing w:line="220" w:lineRule="exact"/>
              <w:ind w:left="108"/>
              <w:rPr>
                <w:sz w:val="20"/>
              </w:rPr>
            </w:pPr>
            <w:r>
              <w:rPr>
                <w:sz w:val="20"/>
              </w:rPr>
              <w:t>Šo manipulāciju norāda SIA ""Rīgas</w:t>
            </w:r>
          </w:p>
          <w:p w14:paraId="095CF1F4" w14:textId="77777777" w:rsidR="00BB2832" w:rsidRDefault="00E2799E">
            <w:pPr>
              <w:pStyle w:val="TableParagraph"/>
              <w:spacing w:line="220" w:lineRule="exact"/>
              <w:ind w:left="108"/>
              <w:rPr>
                <w:sz w:val="20"/>
              </w:rPr>
            </w:pPr>
            <w:r>
              <w:rPr>
                <w:sz w:val="20"/>
              </w:rPr>
              <w:t>Austrumu klīniskā universitātes slimnīca".</w:t>
            </w:r>
          </w:p>
        </w:tc>
      </w:tr>
      <w:tr w:rsidR="00BB2832" w14:paraId="4C9BAA0A" w14:textId="77777777">
        <w:trPr>
          <w:trHeight w:val="1149"/>
        </w:trPr>
        <w:tc>
          <w:tcPr>
            <w:tcW w:w="986" w:type="dxa"/>
          </w:tcPr>
          <w:p w14:paraId="11FB3FD2" w14:textId="77777777" w:rsidR="00BB2832" w:rsidRDefault="00E2799E">
            <w:pPr>
              <w:pStyle w:val="TableParagraph"/>
              <w:spacing w:line="220" w:lineRule="exact"/>
              <w:rPr>
                <w:sz w:val="20"/>
              </w:rPr>
            </w:pPr>
            <w:r>
              <w:rPr>
                <w:sz w:val="20"/>
              </w:rPr>
              <w:t>31253</w:t>
            </w:r>
          </w:p>
        </w:tc>
        <w:tc>
          <w:tcPr>
            <w:tcW w:w="2816" w:type="dxa"/>
          </w:tcPr>
          <w:p w14:paraId="6ECC0339" w14:textId="77777777" w:rsidR="00BB2832" w:rsidRDefault="00E2799E">
            <w:pPr>
              <w:pStyle w:val="TableParagraph"/>
              <w:ind w:left="108" w:right="472"/>
              <w:rPr>
                <w:sz w:val="20"/>
              </w:rPr>
            </w:pPr>
            <w:r>
              <w:rPr>
                <w:sz w:val="20"/>
              </w:rPr>
              <w:t>Piemaksa manipulācijām 31186, 31252 un 31256 par</w:t>
            </w:r>
          </w:p>
          <w:p w14:paraId="23A49ACB" w14:textId="77777777" w:rsidR="00BB2832" w:rsidRDefault="00E2799E">
            <w:pPr>
              <w:pStyle w:val="TableParagraph"/>
              <w:spacing w:line="230" w:lineRule="exact"/>
              <w:ind w:left="108"/>
              <w:rPr>
                <w:sz w:val="20"/>
              </w:rPr>
            </w:pPr>
            <w:r>
              <w:rPr>
                <w:sz w:val="20"/>
              </w:rPr>
              <w:t>trahejas un bronhu gļotādas biopsiju ar vienreiz lietojamo biopsiju standziņu</w:t>
            </w:r>
          </w:p>
        </w:tc>
        <w:tc>
          <w:tcPr>
            <w:tcW w:w="1173" w:type="dxa"/>
          </w:tcPr>
          <w:p w14:paraId="7CD32599" w14:textId="77777777" w:rsidR="00BB2832" w:rsidRDefault="00E2799E">
            <w:pPr>
              <w:pStyle w:val="TableParagraph"/>
              <w:spacing w:line="220" w:lineRule="exact"/>
              <w:ind w:left="86" w:right="77"/>
              <w:jc w:val="center"/>
              <w:rPr>
                <w:sz w:val="20"/>
              </w:rPr>
            </w:pPr>
            <w:r>
              <w:rPr>
                <w:sz w:val="20"/>
              </w:rPr>
              <w:t>0.00</w:t>
            </w:r>
          </w:p>
        </w:tc>
        <w:tc>
          <w:tcPr>
            <w:tcW w:w="3644" w:type="dxa"/>
          </w:tcPr>
          <w:p w14:paraId="4B566634" w14:textId="77777777" w:rsidR="00BB2832" w:rsidRDefault="00E2799E">
            <w:pPr>
              <w:pStyle w:val="TableParagraph"/>
              <w:ind w:left="108" w:right="102"/>
              <w:rPr>
                <w:sz w:val="20"/>
              </w:rPr>
            </w:pPr>
            <w:r>
              <w:rPr>
                <w:sz w:val="20"/>
              </w:rPr>
              <w:t>Šo manipulāciju norāda SIA ""Rīgas Austrumu klīniskā universitātes slimnīca".</w:t>
            </w:r>
          </w:p>
        </w:tc>
      </w:tr>
      <w:tr w:rsidR="00BB2832" w14:paraId="7C4330AA" w14:textId="77777777">
        <w:trPr>
          <w:trHeight w:val="1148"/>
        </w:trPr>
        <w:tc>
          <w:tcPr>
            <w:tcW w:w="986" w:type="dxa"/>
          </w:tcPr>
          <w:p w14:paraId="0AD7109C" w14:textId="77777777" w:rsidR="00BB2832" w:rsidRDefault="00E2799E">
            <w:pPr>
              <w:pStyle w:val="TableParagraph"/>
              <w:spacing w:line="220" w:lineRule="exact"/>
              <w:rPr>
                <w:sz w:val="20"/>
              </w:rPr>
            </w:pPr>
            <w:r>
              <w:rPr>
                <w:sz w:val="20"/>
              </w:rPr>
              <w:t>31254</w:t>
            </w:r>
          </w:p>
        </w:tc>
        <w:tc>
          <w:tcPr>
            <w:tcW w:w="2816" w:type="dxa"/>
          </w:tcPr>
          <w:p w14:paraId="77A4F561" w14:textId="77777777" w:rsidR="00BB2832" w:rsidRDefault="00E2799E">
            <w:pPr>
              <w:pStyle w:val="TableParagraph"/>
              <w:ind w:left="108" w:right="195"/>
              <w:rPr>
                <w:sz w:val="20"/>
              </w:rPr>
            </w:pPr>
            <w:r>
              <w:rPr>
                <w:sz w:val="20"/>
              </w:rPr>
              <w:t>Piemaksa manipulācijām 31186, 31252 un 31256</w:t>
            </w:r>
            <w:r>
              <w:rPr>
                <w:spacing w:val="-5"/>
                <w:sz w:val="20"/>
              </w:rPr>
              <w:t xml:space="preserve"> par</w:t>
            </w:r>
          </w:p>
          <w:p w14:paraId="0E6679BC" w14:textId="77777777" w:rsidR="00BB2832" w:rsidRDefault="00E2799E">
            <w:pPr>
              <w:pStyle w:val="TableParagraph"/>
              <w:ind w:left="108" w:right="162"/>
              <w:rPr>
                <w:sz w:val="20"/>
              </w:rPr>
            </w:pPr>
            <w:proofErr w:type="spellStart"/>
            <w:r>
              <w:rPr>
                <w:sz w:val="20"/>
              </w:rPr>
              <w:t>transbrohiālu</w:t>
            </w:r>
            <w:proofErr w:type="spellEnd"/>
            <w:r>
              <w:rPr>
                <w:sz w:val="20"/>
              </w:rPr>
              <w:t xml:space="preserve"> plaušu biopsiju </w:t>
            </w:r>
            <w:r>
              <w:rPr>
                <w:spacing w:val="-6"/>
                <w:sz w:val="20"/>
              </w:rPr>
              <w:t xml:space="preserve">ar </w:t>
            </w:r>
            <w:r>
              <w:rPr>
                <w:sz w:val="20"/>
              </w:rPr>
              <w:t>vienreiz lietojamo</w:t>
            </w:r>
            <w:r>
              <w:rPr>
                <w:spacing w:val="-2"/>
                <w:sz w:val="20"/>
              </w:rPr>
              <w:t xml:space="preserve"> </w:t>
            </w:r>
            <w:r>
              <w:rPr>
                <w:sz w:val="20"/>
              </w:rPr>
              <w:t>biopsijas</w:t>
            </w:r>
          </w:p>
          <w:p w14:paraId="0C58DF91" w14:textId="77777777" w:rsidR="00BB2832" w:rsidRDefault="00E2799E">
            <w:pPr>
              <w:pStyle w:val="TableParagraph"/>
              <w:spacing w:line="219" w:lineRule="exact"/>
              <w:ind w:left="108"/>
              <w:rPr>
                <w:sz w:val="20"/>
              </w:rPr>
            </w:pPr>
            <w:r>
              <w:rPr>
                <w:sz w:val="20"/>
              </w:rPr>
              <w:t>standziņu</w:t>
            </w:r>
          </w:p>
        </w:tc>
        <w:tc>
          <w:tcPr>
            <w:tcW w:w="1173" w:type="dxa"/>
          </w:tcPr>
          <w:p w14:paraId="48856EFA" w14:textId="77777777" w:rsidR="00BB2832" w:rsidRDefault="00E2799E">
            <w:pPr>
              <w:pStyle w:val="TableParagraph"/>
              <w:spacing w:line="220" w:lineRule="exact"/>
              <w:ind w:left="86" w:right="77"/>
              <w:jc w:val="center"/>
              <w:rPr>
                <w:sz w:val="20"/>
              </w:rPr>
            </w:pPr>
            <w:r>
              <w:rPr>
                <w:sz w:val="20"/>
              </w:rPr>
              <w:t>0.00</w:t>
            </w:r>
          </w:p>
        </w:tc>
        <w:tc>
          <w:tcPr>
            <w:tcW w:w="3644" w:type="dxa"/>
          </w:tcPr>
          <w:p w14:paraId="41FF5A97" w14:textId="77777777" w:rsidR="00BB2832" w:rsidRDefault="00E2799E">
            <w:pPr>
              <w:pStyle w:val="TableParagraph"/>
              <w:ind w:left="108" w:right="102"/>
              <w:rPr>
                <w:sz w:val="20"/>
              </w:rPr>
            </w:pPr>
            <w:r>
              <w:rPr>
                <w:sz w:val="20"/>
              </w:rPr>
              <w:t>Šo manipulāciju norāda SIA ""Rīgas Austrumu klīniskā universitātes slimnīca".</w:t>
            </w:r>
          </w:p>
        </w:tc>
      </w:tr>
      <w:tr w:rsidR="00BB2832" w14:paraId="73E2D5D6" w14:textId="77777777">
        <w:trPr>
          <w:trHeight w:val="460"/>
        </w:trPr>
        <w:tc>
          <w:tcPr>
            <w:tcW w:w="986" w:type="dxa"/>
          </w:tcPr>
          <w:p w14:paraId="38AED37B" w14:textId="77777777" w:rsidR="00BB2832" w:rsidRDefault="00E2799E">
            <w:pPr>
              <w:pStyle w:val="TableParagraph"/>
              <w:spacing w:line="220" w:lineRule="exact"/>
              <w:rPr>
                <w:sz w:val="20"/>
              </w:rPr>
            </w:pPr>
            <w:r>
              <w:rPr>
                <w:sz w:val="20"/>
              </w:rPr>
              <w:t>31255</w:t>
            </w:r>
          </w:p>
        </w:tc>
        <w:tc>
          <w:tcPr>
            <w:tcW w:w="2816" w:type="dxa"/>
          </w:tcPr>
          <w:p w14:paraId="25F3FAEA" w14:textId="77777777" w:rsidR="00BB2832" w:rsidRDefault="00E2799E">
            <w:pPr>
              <w:pStyle w:val="TableParagraph"/>
              <w:spacing w:line="220" w:lineRule="exact"/>
              <w:ind w:left="108"/>
              <w:rPr>
                <w:sz w:val="20"/>
              </w:rPr>
            </w:pPr>
            <w:proofErr w:type="spellStart"/>
            <w:r>
              <w:rPr>
                <w:sz w:val="20"/>
              </w:rPr>
              <w:t>Fibrooptiska</w:t>
            </w:r>
            <w:proofErr w:type="spellEnd"/>
            <w:r>
              <w:rPr>
                <w:sz w:val="20"/>
              </w:rPr>
              <w:t xml:space="preserve"> trahejas intubācija</w:t>
            </w:r>
          </w:p>
          <w:p w14:paraId="1BEDA5B2" w14:textId="77777777" w:rsidR="00BB2832" w:rsidRDefault="00E2799E">
            <w:pPr>
              <w:pStyle w:val="TableParagraph"/>
              <w:spacing w:line="220" w:lineRule="exact"/>
              <w:ind w:left="108"/>
              <w:rPr>
                <w:sz w:val="20"/>
              </w:rPr>
            </w:pPr>
            <w:r>
              <w:rPr>
                <w:sz w:val="20"/>
              </w:rPr>
              <w:t>(pielieto arī anesteziologi)</w:t>
            </w:r>
          </w:p>
        </w:tc>
        <w:tc>
          <w:tcPr>
            <w:tcW w:w="1173" w:type="dxa"/>
          </w:tcPr>
          <w:p w14:paraId="06FA6A78" w14:textId="77777777" w:rsidR="00BB2832" w:rsidRDefault="00E2799E">
            <w:pPr>
              <w:pStyle w:val="TableParagraph"/>
              <w:spacing w:line="220" w:lineRule="exact"/>
              <w:ind w:left="86" w:right="77"/>
              <w:jc w:val="center"/>
              <w:rPr>
                <w:sz w:val="20"/>
              </w:rPr>
            </w:pPr>
            <w:r>
              <w:rPr>
                <w:sz w:val="20"/>
              </w:rPr>
              <w:t>0.00</w:t>
            </w:r>
          </w:p>
        </w:tc>
        <w:tc>
          <w:tcPr>
            <w:tcW w:w="3644" w:type="dxa"/>
          </w:tcPr>
          <w:p w14:paraId="4FD3380A" w14:textId="77777777" w:rsidR="00BB2832" w:rsidRDefault="00E2799E">
            <w:pPr>
              <w:pStyle w:val="TableParagraph"/>
              <w:spacing w:line="220" w:lineRule="exact"/>
              <w:ind w:left="108"/>
              <w:rPr>
                <w:sz w:val="20"/>
              </w:rPr>
            </w:pPr>
            <w:r>
              <w:rPr>
                <w:sz w:val="20"/>
              </w:rPr>
              <w:t>Šo manipulāciju norāda SIA ""Rīgas</w:t>
            </w:r>
          </w:p>
          <w:p w14:paraId="7519A52E" w14:textId="77777777" w:rsidR="00BB2832" w:rsidRDefault="00E2799E">
            <w:pPr>
              <w:pStyle w:val="TableParagraph"/>
              <w:spacing w:line="220" w:lineRule="exact"/>
              <w:ind w:left="108"/>
              <w:rPr>
                <w:sz w:val="20"/>
              </w:rPr>
            </w:pPr>
            <w:r>
              <w:rPr>
                <w:sz w:val="20"/>
              </w:rPr>
              <w:t>Austrumu klīniskā universitātes slimnīca".</w:t>
            </w:r>
          </w:p>
        </w:tc>
      </w:tr>
      <w:tr w:rsidR="00BB2832" w14:paraId="01B58900" w14:textId="77777777">
        <w:trPr>
          <w:trHeight w:val="690"/>
        </w:trPr>
        <w:tc>
          <w:tcPr>
            <w:tcW w:w="986" w:type="dxa"/>
          </w:tcPr>
          <w:p w14:paraId="603263F5" w14:textId="77777777" w:rsidR="00BB2832" w:rsidRDefault="00E2799E">
            <w:pPr>
              <w:pStyle w:val="TableParagraph"/>
              <w:spacing w:line="220" w:lineRule="exact"/>
              <w:rPr>
                <w:sz w:val="20"/>
              </w:rPr>
            </w:pPr>
            <w:r>
              <w:rPr>
                <w:sz w:val="20"/>
              </w:rPr>
              <w:t>31257</w:t>
            </w:r>
          </w:p>
        </w:tc>
        <w:tc>
          <w:tcPr>
            <w:tcW w:w="2816" w:type="dxa"/>
          </w:tcPr>
          <w:p w14:paraId="08319988" w14:textId="77777777" w:rsidR="00BB2832" w:rsidRDefault="00E2799E">
            <w:pPr>
              <w:pStyle w:val="TableParagraph"/>
              <w:ind w:left="108"/>
              <w:rPr>
                <w:sz w:val="20"/>
              </w:rPr>
            </w:pPr>
            <w:r>
              <w:rPr>
                <w:sz w:val="20"/>
              </w:rPr>
              <w:t xml:space="preserve">Trahejas intubācijas caurules </w:t>
            </w:r>
            <w:proofErr w:type="spellStart"/>
            <w:r>
              <w:rPr>
                <w:sz w:val="20"/>
              </w:rPr>
              <w:t>fibrooptiska</w:t>
            </w:r>
            <w:proofErr w:type="spellEnd"/>
            <w:r>
              <w:rPr>
                <w:sz w:val="20"/>
              </w:rPr>
              <w:t xml:space="preserve"> pozicionēšana</w:t>
            </w:r>
          </w:p>
          <w:p w14:paraId="71DB9C9E" w14:textId="77777777" w:rsidR="00BB2832" w:rsidRDefault="00E2799E">
            <w:pPr>
              <w:pStyle w:val="TableParagraph"/>
              <w:spacing w:line="220" w:lineRule="exact"/>
              <w:ind w:left="108"/>
              <w:rPr>
                <w:sz w:val="20"/>
              </w:rPr>
            </w:pPr>
            <w:r>
              <w:rPr>
                <w:sz w:val="20"/>
              </w:rPr>
              <w:t>(pielieto arī anesteziologi)</w:t>
            </w:r>
          </w:p>
        </w:tc>
        <w:tc>
          <w:tcPr>
            <w:tcW w:w="1173" w:type="dxa"/>
          </w:tcPr>
          <w:p w14:paraId="11144BAB" w14:textId="77777777" w:rsidR="00BB2832" w:rsidRDefault="00E2799E">
            <w:pPr>
              <w:pStyle w:val="TableParagraph"/>
              <w:spacing w:line="220" w:lineRule="exact"/>
              <w:ind w:left="86" w:right="77"/>
              <w:jc w:val="center"/>
              <w:rPr>
                <w:sz w:val="20"/>
              </w:rPr>
            </w:pPr>
            <w:r>
              <w:rPr>
                <w:sz w:val="20"/>
              </w:rPr>
              <w:t>0.00</w:t>
            </w:r>
          </w:p>
        </w:tc>
        <w:tc>
          <w:tcPr>
            <w:tcW w:w="3644" w:type="dxa"/>
          </w:tcPr>
          <w:p w14:paraId="52A792BF" w14:textId="77777777" w:rsidR="00BB2832" w:rsidRDefault="00E2799E">
            <w:pPr>
              <w:pStyle w:val="TableParagraph"/>
              <w:ind w:left="108" w:right="102"/>
              <w:rPr>
                <w:sz w:val="20"/>
              </w:rPr>
            </w:pPr>
            <w:r>
              <w:rPr>
                <w:sz w:val="20"/>
              </w:rPr>
              <w:t>Šo manipulāciju norāda SIA ""Rīgas Austrumu klīniskā universitātes slimnīca".</w:t>
            </w:r>
          </w:p>
        </w:tc>
      </w:tr>
      <w:tr w:rsidR="00BB2832" w14:paraId="300FF30E" w14:textId="77777777">
        <w:trPr>
          <w:trHeight w:val="688"/>
        </w:trPr>
        <w:tc>
          <w:tcPr>
            <w:tcW w:w="986" w:type="dxa"/>
          </w:tcPr>
          <w:p w14:paraId="2C556FC9" w14:textId="77777777" w:rsidR="00BB2832" w:rsidRDefault="00E2799E">
            <w:pPr>
              <w:pStyle w:val="TableParagraph"/>
              <w:spacing w:line="220" w:lineRule="exact"/>
              <w:rPr>
                <w:sz w:val="20"/>
              </w:rPr>
            </w:pPr>
            <w:r>
              <w:rPr>
                <w:sz w:val="20"/>
              </w:rPr>
              <w:t>31258</w:t>
            </w:r>
          </w:p>
        </w:tc>
        <w:tc>
          <w:tcPr>
            <w:tcW w:w="2816" w:type="dxa"/>
          </w:tcPr>
          <w:p w14:paraId="64AE40FF" w14:textId="77777777" w:rsidR="00BB2832" w:rsidRDefault="00E2799E">
            <w:pPr>
              <w:pStyle w:val="TableParagraph"/>
              <w:spacing w:line="220" w:lineRule="exact"/>
              <w:ind w:left="108"/>
              <w:rPr>
                <w:sz w:val="20"/>
              </w:rPr>
            </w:pPr>
            <w:r>
              <w:rPr>
                <w:sz w:val="20"/>
              </w:rPr>
              <w:t xml:space="preserve">Bronha </w:t>
            </w:r>
            <w:proofErr w:type="spellStart"/>
            <w:r>
              <w:rPr>
                <w:sz w:val="20"/>
              </w:rPr>
              <w:t>obturatora</w:t>
            </w:r>
            <w:proofErr w:type="spellEnd"/>
            <w:r>
              <w:rPr>
                <w:sz w:val="20"/>
              </w:rPr>
              <w:t xml:space="preserve"> ievietošana</w:t>
            </w:r>
          </w:p>
          <w:p w14:paraId="0C00525A" w14:textId="77777777" w:rsidR="00BB2832" w:rsidRDefault="00E2799E">
            <w:pPr>
              <w:pStyle w:val="TableParagraph"/>
              <w:spacing w:before="4" w:line="228" w:lineRule="exact"/>
              <w:ind w:left="108" w:right="123"/>
              <w:rPr>
                <w:sz w:val="20"/>
              </w:rPr>
            </w:pPr>
            <w:r>
              <w:rPr>
                <w:sz w:val="20"/>
              </w:rPr>
              <w:t>(asiņošanas vai fistulas gadījumā)</w:t>
            </w:r>
          </w:p>
        </w:tc>
        <w:tc>
          <w:tcPr>
            <w:tcW w:w="1173" w:type="dxa"/>
          </w:tcPr>
          <w:p w14:paraId="036406C3" w14:textId="77777777" w:rsidR="00BB2832" w:rsidRDefault="00E2799E">
            <w:pPr>
              <w:pStyle w:val="TableParagraph"/>
              <w:spacing w:line="220" w:lineRule="exact"/>
              <w:ind w:left="86" w:right="77"/>
              <w:jc w:val="center"/>
              <w:rPr>
                <w:sz w:val="20"/>
              </w:rPr>
            </w:pPr>
            <w:r>
              <w:rPr>
                <w:sz w:val="20"/>
              </w:rPr>
              <w:t>0.00</w:t>
            </w:r>
          </w:p>
        </w:tc>
        <w:tc>
          <w:tcPr>
            <w:tcW w:w="3644" w:type="dxa"/>
          </w:tcPr>
          <w:p w14:paraId="2F6425EE" w14:textId="77777777" w:rsidR="00BB2832" w:rsidRDefault="00E2799E">
            <w:pPr>
              <w:pStyle w:val="TableParagraph"/>
              <w:ind w:left="108" w:right="102"/>
              <w:rPr>
                <w:sz w:val="20"/>
              </w:rPr>
            </w:pPr>
            <w:r>
              <w:rPr>
                <w:sz w:val="20"/>
              </w:rPr>
              <w:t>Šo manipulāciju norāda SIA ""Rīgas Austrumu klīniskā universitātes slimnīca".</w:t>
            </w:r>
          </w:p>
        </w:tc>
      </w:tr>
      <w:tr w:rsidR="00BB2832" w14:paraId="26D5C23A" w14:textId="77777777">
        <w:trPr>
          <w:trHeight w:val="460"/>
        </w:trPr>
        <w:tc>
          <w:tcPr>
            <w:tcW w:w="986" w:type="dxa"/>
          </w:tcPr>
          <w:p w14:paraId="6EEC2086" w14:textId="77777777" w:rsidR="00BB2832" w:rsidRDefault="00E2799E">
            <w:pPr>
              <w:pStyle w:val="TableParagraph"/>
              <w:spacing w:line="220" w:lineRule="exact"/>
              <w:rPr>
                <w:sz w:val="20"/>
              </w:rPr>
            </w:pPr>
            <w:r>
              <w:rPr>
                <w:sz w:val="20"/>
              </w:rPr>
              <w:t>31259</w:t>
            </w:r>
          </w:p>
        </w:tc>
        <w:tc>
          <w:tcPr>
            <w:tcW w:w="2816" w:type="dxa"/>
          </w:tcPr>
          <w:p w14:paraId="73A8969C" w14:textId="77777777" w:rsidR="00BB2832" w:rsidRDefault="00E2799E">
            <w:pPr>
              <w:pStyle w:val="TableParagraph"/>
              <w:spacing w:line="220" w:lineRule="exact"/>
              <w:ind w:left="108"/>
              <w:rPr>
                <w:sz w:val="20"/>
              </w:rPr>
            </w:pPr>
            <w:r>
              <w:rPr>
                <w:sz w:val="20"/>
              </w:rPr>
              <w:t xml:space="preserve">Bronha </w:t>
            </w:r>
            <w:proofErr w:type="spellStart"/>
            <w:r>
              <w:rPr>
                <w:sz w:val="20"/>
              </w:rPr>
              <w:t>obturatora</w:t>
            </w:r>
            <w:proofErr w:type="spellEnd"/>
            <w:r>
              <w:rPr>
                <w:sz w:val="20"/>
              </w:rPr>
              <w:t xml:space="preserve"> evakuācija</w:t>
            </w:r>
          </w:p>
        </w:tc>
        <w:tc>
          <w:tcPr>
            <w:tcW w:w="1173" w:type="dxa"/>
          </w:tcPr>
          <w:p w14:paraId="25A6C819" w14:textId="77777777" w:rsidR="00BB2832" w:rsidRDefault="00E2799E">
            <w:pPr>
              <w:pStyle w:val="TableParagraph"/>
              <w:spacing w:line="220" w:lineRule="exact"/>
              <w:ind w:left="86" w:right="77"/>
              <w:jc w:val="center"/>
              <w:rPr>
                <w:sz w:val="20"/>
              </w:rPr>
            </w:pPr>
            <w:r>
              <w:rPr>
                <w:sz w:val="20"/>
              </w:rPr>
              <w:t>0.00</w:t>
            </w:r>
          </w:p>
        </w:tc>
        <w:tc>
          <w:tcPr>
            <w:tcW w:w="3644" w:type="dxa"/>
          </w:tcPr>
          <w:p w14:paraId="0A573071" w14:textId="77777777" w:rsidR="00BB2832" w:rsidRDefault="00E2799E">
            <w:pPr>
              <w:pStyle w:val="TableParagraph"/>
              <w:spacing w:line="220" w:lineRule="exact"/>
              <w:ind w:left="108"/>
              <w:rPr>
                <w:sz w:val="20"/>
              </w:rPr>
            </w:pPr>
            <w:r>
              <w:rPr>
                <w:sz w:val="20"/>
              </w:rPr>
              <w:t>Šo manipulāciju norāda SIA ""Rīgas</w:t>
            </w:r>
          </w:p>
          <w:p w14:paraId="4DEA0BDB" w14:textId="77777777" w:rsidR="00BB2832" w:rsidRDefault="00E2799E">
            <w:pPr>
              <w:pStyle w:val="TableParagraph"/>
              <w:spacing w:line="220" w:lineRule="exact"/>
              <w:ind w:left="108"/>
              <w:rPr>
                <w:sz w:val="20"/>
              </w:rPr>
            </w:pPr>
            <w:r>
              <w:rPr>
                <w:sz w:val="20"/>
              </w:rPr>
              <w:t>Austrumu klīniskā universitātes slimnīca".</w:t>
            </w:r>
          </w:p>
        </w:tc>
      </w:tr>
      <w:tr w:rsidR="00BB2832" w14:paraId="462646B0" w14:textId="77777777">
        <w:trPr>
          <w:trHeight w:val="460"/>
        </w:trPr>
        <w:tc>
          <w:tcPr>
            <w:tcW w:w="986" w:type="dxa"/>
          </w:tcPr>
          <w:p w14:paraId="7188F399" w14:textId="77777777" w:rsidR="00BB2832" w:rsidRDefault="00E2799E">
            <w:pPr>
              <w:pStyle w:val="TableParagraph"/>
              <w:spacing w:line="220" w:lineRule="exact"/>
              <w:rPr>
                <w:sz w:val="20"/>
              </w:rPr>
            </w:pPr>
            <w:r>
              <w:rPr>
                <w:sz w:val="20"/>
              </w:rPr>
              <w:t>31260</w:t>
            </w:r>
          </w:p>
        </w:tc>
        <w:tc>
          <w:tcPr>
            <w:tcW w:w="2816" w:type="dxa"/>
          </w:tcPr>
          <w:p w14:paraId="2DF62E31" w14:textId="77777777" w:rsidR="00BB2832" w:rsidRDefault="00E2799E">
            <w:pPr>
              <w:pStyle w:val="TableParagraph"/>
              <w:spacing w:line="220" w:lineRule="exact"/>
              <w:ind w:left="108"/>
              <w:rPr>
                <w:sz w:val="20"/>
              </w:rPr>
            </w:pPr>
            <w:r>
              <w:rPr>
                <w:sz w:val="20"/>
              </w:rPr>
              <w:t xml:space="preserve">Trahejas un bronhu </w:t>
            </w:r>
            <w:proofErr w:type="spellStart"/>
            <w:r>
              <w:rPr>
                <w:sz w:val="20"/>
              </w:rPr>
              <w:t>lūmena</w:t>
            </w:r>
            <w:proofErr w:type="spellEnd"/>
          </w:p>
          <w:p w14:paraId="5856E025" w14:textId="77777777" w:rsidR="00BB2832" w:rsidRDefault="00E2799E">
            <w:pPr>
              <w:pStyle w:val="TableParagraph"/>
              <w:spacing w:before="1" w:line="220" w:lineRule="exact"/>
              <w:ind w:left="108"/>
              <w:rPr>
                <w:sz w:val="20"/>
              </w:rPr>
            </w:pPr>
            <w:proofErr w:type="spellStart"/>
            <w:r>
              <w:rPr>
                <w:sz w:val="20"/>
              </w:rPr>
              <w:t>rekanalizācija</w:t>
            </w:r>
            <w:proofErr w:type="spellEnd"/>
          </w:p>
        </w:tc>
        <w:tc>
          <w:tcPr>
            <w:tcW w:w="1173" w:type="dxa"/>
          </w:tcPr>
          <w:p w14:paraId="17E1DD2F" w14:textId="77777777" w:rsidR="00BB2832" w:rsidRDefault="00E2799E">
            <w:pPr>
              <w:pStyle w:val="TableParagraph"/>
              <w:spacing w:line="220" w:lineRule="exact"/>
              <w:ind w:left="86" w:right="77"/>
              <w:jc w:val="center"/>
              <w:rPr>
                <w:sz w:val="20"/>
              </w:rPr>
            </w:pPr>
            <w:r>
              <w:rPr>
                <w:sz w:val="20"/>
              </w:rPr>
              <w:t>0.00</w:t>
            </w:r>
          </w:p>
        </w:tc>
        <w:tc>
          <w:tcPr>
            <w:tcW w:w="3644" w:type="dxa"/>
          </w:tcPr>
          <w:p w14:paraId="4EEF2393" w14:textId="77777777" w:rsidR="00BB2832" w:rsidRDefault="00E2799E">
            <w:pPr>
              <w:pStyle w:val="TableParagraph"/>
              <w:spacing w:line="220" w:lineRule="exact"/>
              <w:ind w:left="108"/>
              <w:rPr>
                <w:sz w:val="20"/>
              </w:rPr>
            </w:pPr>
            <w:r>
              <w:rPr>
                <w:sz w:val="20"/>
              </w:rPr>
              <w:t>Šo manipulāciju norāda SIA ""Rīgas</w:t>
            </w:r>
          </w:p>
          <w:p w14:paraId="47348D87" w14:textId="77777777" w:rsidR="00BB2832" w:rsidRDefault="00E2799E">
            <w:pPr>
              <w:pStyle w:val="TableParagraph"/>
              <w:spacing w:before="1" w:line="220" w:lineRule="exact"/>
              <w:ind w:left="108"/>
              <w:rPr>
                <w:sz w:val="20"/>
              </w:rPr>
            </w:pPr>
            <w:r>
              <w:rPr>
                <w:sz w:val="20"/>
              </w:rPr>
              <w:t>Austrumu klīniskā universitātes slimnīca".</w:t>
            </w:r>
          </w:p>
        </w:tc>
      </w:tr>
      <w:tr w:rsidR="00BB2832" w14:paraId="0B7A347E" w14:textId="77777777">
        <w:trPr>
          <w:trHeight w:val="690"/>
        </w:trPr>
        <w:tc>
          <w:tcPr>
            <w:tcW w:w="986" w:type="dxa"/>
          </w:tcPr>
          <w:p w14:paraId="4572B530" w14:textId="77777777" w:rsidR="00BB2832" w:rsidRDefault="00E2799E">
            <w:pPr>
              <w:pStyle w:val="TableParagraph"/>
              <w:spacing w:line="220" w:lineRule="exact"/>
              <w:rPr>
                <w:sz w:val="20"/>
              </w:rPr>
            </w:pPr>
            <w:r>
              <w:rPr>
                <w:sz w:val="20"/>
              </w:rPr>
              <w:t>31261</w:t>
            </w:r>
          </w:p>
        </w:tc>
        <w:tc>
          <w:tcPr>
            <w:tcW w:w="2816" w:type="dxa"/>
          </w:tcPr>
          <w:p w14:paraId="5C9DD7D0" w14:textId="77777777" w:rsidR="00BB2832" w:rsidRDefault="00E2799E">
            <w:pPr>
              <w:pStyle w:val="TableParagraph"/>
              <w:ind w:left="108" w:right="195"/>
              <w:rPr>
                <w:sz w:val="20"/>
              </w:rPr>
            </w:pPr>
            <w:r>
              <w:rPr>
                <w:sz w:val="20"/>
              </w:rPr>
              <w:t>Piemaksa manipulācijām 31185, 31186 un 31252</w:t>
            </w:r>
            <w:r>
              <w:rPr>
                <w:spacing w:val="-5"/>
                <w:sz w:val="20"/>
              </w:rPr>
              <w:t xml:space="preserve"> par</w:t>
            </w:r>
          </w:p>
          <w:p w14:paraId="2E6D3D8D" w14:textId="77777777" w:rsidR="00BB2832" w:rsidRDefault="00E2799E">
            <w:pPr>
              <w:pStyle w:val="TableParagraph"/>
              <w:spacing w:line="220" w:lineRule="exact"/>
              <w:ind w:left="108"/>
              <w:rPr>
                <w:sz w:val="20"/>
              </w:rPr>
            </w:pPr>
            <w:r>
              <w:rPr>
                <w:sz w:val="20"/>
              </w:rPr>
              <w:t>argona plazmas</w:t>
            </w:r>
            <w:r>
              <w:rPr>
                <w:spacing w:val="-11"/>
                <w:sz w:val="20"/>
              </w:rPr>
              <w:t xml:space="preserve"> </w:t>
            </w:r>
            <w:r>
              <w:rPr>
                <w:sz w:val="20"/>
              </w:rPr>
              <w:t>koagulāciju</w:t>
            </w:r>
          </w:p>
        </w:tc>
        <w:tc>
          <w:tcPr>
            <w:tcW w:w="1173" w:type="dxa"/>
          </w:tcPr>
          <w:p w14:paraId="2FDF0EC9" w14:textId="77777777" w:rsidR="00BB2832" w:rsidRDefault="00E2799E">
            <w:pPr>
              <w:pStyle w:val="TableParagraph"/>
              <w:spacing w:line="220" w:lineRule="exact"/>
              <w:ind w:left="86" w:right="77"/>
              <w:jc w:val="center"/>
              <w:rPr>
                <w:sz w:val="20"/>
              </w:rPr>
            </w:pPr>
            <w:r>
              <w:rPr>
                <w:sz w:val="20"/>
              </w:rPr>
              <w:t>0.00</w:t>
            </w:r>
          </w:p>
        </w:tc>
        <w:tc>
          <w:tcPr>
            <w:tcW w:w="3644" w:type="dxa"/>
          </w:tcPr>
          <w:p w14:paraId="1B46F037" w14:textId="77777777" w:rsidR="00BB2832" w:rsidRDefault="00E2799E">
            <w:pPr>
              <w:pStyle w:val="TableParagraph"/>
              <w:ind w:left="108" w:right="102"/>
              <w:rPr>
                <w:sz w:val="20"/>
              </w:rPr>
            </w:pPr>
            <w:r>
              <w:rPr>
                <w:sz w:val="20"/>
              </w:rPr>
              <w:t>Šo manipulāciju norāda SIA ""Rīgas Austrumu klīniskā universitātes slimnīca".</w:t>
            </w:r>
          </w:p>
        </w:tc>
      </w:tr>
      <w:tr w:rsidR="00BB2832" w14:paraId="424F03E7" w14:textId="77777777">
        <w:trPr>
          <w:trHeight w:val="1379"/>
        </w:trPr>
        <w:tc>
          <w:tcPr>
            <w:tcW w:w="986" w:type="dxa"/>
          </w:tcPr>
          <w:p w14:paraId="6A3C7653" w14:textId="77777777" w:rsidR="00BB2832" w:rsidRDefault="00E2799E">
            <w:pPr>
              <w:pStyle w:val="TableParagraph"/>
              <w:spacing w:line="220" w:lineRule="exact"/>
              <w:rPr>
                <w:sz w:val="20"/>
              </w:rPr>
            </w:pPr>
            <w:r>
              <w:rPr>
                <w:sz w:val="20"/>
              </w:rPr>
              <w:t>31262</w:t>
            </w:r>
          </w:p>
        </w:tc>
        <w:tc>
          <w:tcPr>
            <w:tcW w:w="2816" w:type="dxa"/>
          </w:tcPr>
          <w:p w14:paraId="2C9442F8" w14:textId="77777777" w:rsidR="00BB2832" w:rsidRDefault="00E2799E">
            <w:pPr>
              <w:pStyle w:val="TableParagraph"/>
              <w:ind w:left="108" w:right="131"/>
              <w:rPr>
                <w:sz w:val="20"/>
              </w:rPr>
            </w:pPr>
            <w:proofErr w:type="spellStart"/>
            <w:r>
              <w:rPr>
                <w:sz w:val="20"/>
              </w:rPr>
              <w:t>Endobronhiāla</w:t>
            </w:r>
            <w:proofErr w:type="spellEnd"/>
            <w:r>
              <w:rPr>
                <w:sz w:val="20"/>
              </w:rPr>
              <w:t xml:space="preserve"> </w:t>
            </w:r>
            <w:proofErr w:type="spellStart"/>
            <w:r>
              <w:rPr>
                <w:sz w:val="20"/>
              </w:rPr>
              <w:t>ultrasonoskopija</w:t>
            </w:r>
            <w:proofErr w:type="spellEnd"/>
            <w:r>
              <w:rPr>
                <w:sz w:val="20"/>
              </w:rPr>
              <w:t xml:space="preserve"> (EBUS) ar </w:t>
            </w:r>
            <w:proofErr w:type="spellStart"/>
            <w:r>
              <w:rPr>
                <w:sz w:val="20"/>
              </w:rPr>
              <w:t>sektorāloendoskopu</w:t>
            </w:r>
            <w:proofErr w:type="spellEnd"/>
            <w:r>
              <w:rPr>
                <w:sz w:val="20"/>
              </w:rPr>
              <w:t xml:space="preserve"> un </w:t>
            </w:r>
            <w:proofErr w:type="spellStart"/>
            <w:r>
              <w:rPr>
                <w:sz w:val="20"/>
              </w:rPr>
              <w:t>transbronhiāla</w:t>
            </w:r>
            <w:proofErr w:type="spellEnd"/>
            <w:r>
              <w:rPr>
                <w:sz w:val="20"/>
              </w:rPr>
              <w:t xml:space="preserve"> limfmezglu un veidojumu punkcija - aspirācija EBUS kontrolē ar</w:t>
            </w:r>
          </w:p>
          <w:p w14:paraId="4ED9DE63" w14:textId="77777777" w:rsidR="00BB2832" w:rsidRDefault="00E2799E">
            <w:pPr>
              <w:pStyle w:val="TableParagraph"/>
              <w:spacing w:line="220" w:lineRule="exact"/>
              <w:ind w:left="108"/>
              <w:rPr>
                <w:sz w:val="20"/>
              </w:rPr>
            </w:pPr>
            <w:proofErr w:type="spellStart"/>
            <w:r>
              <w:rPr>
                <w:sz w:val="20"/>
              </w:rPr>
              <w:t>sektorāloendoskopu</w:t>
            </w:r>
            <w:proofErr w:type="spellEnd"/>
          </w:p>
        </w:tc>
        <w:tc>
          <w:tcPr>
            <w:tcW w:w="1173" w:type="dxa"/>
          </w:tcPr>
          <w:p w14:paraId="173561F2" w14:textId="77777777" w:rsidR="00BB2832" w:rsidRDefault="00E2799E">
            <w:pPr>
              <w:pStyle w:val="TableParagraph"/>
              <w:spacing w:line="220" w:lineRule="exact"/>
              <w:ind w:left="86" w:right="77"/>
              <w:jc w:val="center"/>
              <w:rPr>
                <w:sz w:val="20"/>
              </w:rPr>
            </w:pPr>
            <w:r>
              <w:rPr>
                <w:sz w:val="20"/>
              </w:rPr>
              <w:t>0.00</w:t>
            </w:r>
          </w:p>
        </w:tc>
        <w:tc>
          <w:tcPr>
            <w:tcW w:w="3644" w:type="dxa"/>
          </w:tcPr>
          <w:p w14:paraId="75FB3C8E" w14:textId="77777777" w:rsidR="00BB2832" w:rsidRDefault="00E2799E">
            <w:pPr>
              <w:pStyle w:val="TableParagraph"/>
              <w:spacing w:line="237" w:lineRule="auto"/>
              <w:ind w:left="108" w:right="102"/>
              <w:rPr>
                <w:sz w:val="20"/>
              </w:rPr>
            </w:pPr>
            <w:r>
              <w:rPr>
                <w:sz w:val="20"/>
              </w:rPr>
              <w:t>Šo manipulāciju norāda SIA ""Rīgas Austrumu klīniskā universitātes slimnīca".</w:t>
            </w:r>
          </w:p>
        </w:tc>
      </w:tr>
      <w:tr w:rsidR="00BB2832" w14:paraId="0761D98B" w14:textId="77777777">
        <w:trPr>
          <w:trHeight w:val="460"/>
        </w:trPr>
        <w:tc>
          <w:tcPr>
            <w:tcW w:w="986" w:type="dxa"/>
          </w:tcPr>
          <w:p w14:paraId="6C55998B" w14:textId="77777777" w:rsidR="00BB2832" w:rsidRDefault="00E2799E">
            <w:pPr>
              <w:pStyle w:val="TableParagraph"/>
              <w:spacing w:line="220" w:lineRule="exact"/>
              <w:rPr>
                <w:sz w:val="20"/>
              </w:rPr>
            </w:pPr>
            <w:r>
              <w:rPr>
                <w:sz w:val="20"/>
              </w:rPr>
              <w:t>31275</w:t>
            </w:r>
          </w:p>
        </w:tc>
        <w:tc>
          <w:tcPr>
            <w:tcW w:w="2816" w:type="dxa"/>
          </w:tcPr>
          <w:p w14:paraId="2AF06787" w14:textId="77777777" w:rsidR="00BB2832" w:rsidRDefault="00E2799E">
            <w:pPr>
              <w:pStyle w:val="TableParagraph"/>
              <w:spacing w:line="220" w:lineRule="exact"/>
              <w:ind w:left="108"/>
              <w:rPr>
                <w:sz w:val="20"/>
              </w:rPr>
            </w:pPr>
            <w:r>
              <w:rPr>
                <w:sz w:val="20"/>
              </w:rPr>
              <w:t>Radiofrekvences ablācija</w:t>
            </w:r>
          </w:p>
        </w:tc>
        <w:tc>
          <w:tcPr>
            <w:tcW w:w="1173" w:type="dxa"/>
          </w:tcPr>
          <w:p w14:paraId="63C06D99" w14:textId="77777777" w:rsidR="00BB2832" w:rsidRDefault="00E2799E">
            <w:pPr>
              <w:pStyle w:val="TableParagraph"/>
              <w:spacing w:line="220" w:lineRule="exact"/>
              <w:ind w:left="86" w:right="77"/>
              <w:jc w:val="center"/>
              <w:rPr>
                <w:sz w:val="20"/>
              </w:rPr>
            </w:pPr>
            <w:r>
              <w:rPr>
                <w:sz w:val="20"/>
              </w:rPr>
              <w:t>0.00</w:t>
            </w:r>
          </w:p>
        </w:tc>
        <w:tc>
          <w:tcPr>
            <w:tcW w:w="3644" w:type="dxa"/>
          </w:tcPr>
          <w:p w14:paraId="68397254" w14:textId="77777777" w:rsidR="00BB2832" w:rsidRDefault="00E2799E">
            <w:pPr>
              <w:pStyle w:val="TableParagraph"/>
              <w:spacing w:line="220" w:lineRule="exact"/>
              <w:ind w:left="108"/>
              <w:rPr>
                <w:sz w:val="20"/>
              </w:rPr>
            </w:pPr>
            <w:r>
              <w:rPr>
                <w:sz w:val="20"/>
              </w:rPr>
              <w:t>Šo manipulāciju norāda SIA ""Rīgas</w:t>
            </w:r>
          </w:p>
          <w:p w14:paraId="7EE3E1FE" w14:textId="77777777" w:rsidR="00BB2832" w:rsidRDefault="00E2799E">
            <w:pPr>
              <w:pStyle w:val="TableParagraph"/>
              <w:spacing w:line="220" w:lineRule="exact"/>
              <w:ind w:left="108"/>
              <w:rPr>
                <w:sz w:val="20"/>
              </w:rPr>
            </w:pPr>
            <w:r>
              <w:rPr>
                <w:sz w:val="20"/>
              </w:rPr>
              <w:t>Austrumu klīniskā universitātes slimnīca".</w:t>
            </w:r>
          </w:p>
        </w:tc>
      </w:tr>
      <w:tr w:rsidR="00BB2832" w14:paraId="1F3A6F09" w14:textId="77777777">
        <w:trPr>
          <w:trHeight w:val="457"/>
        </w:trPr>
        <w:tc>
          <w:tcPr>
            <w:tcW w:w="986" w:type="dxa"/>
          </w:tcPr>
          <w:p w14:paraId="4FE35E2C" w14:textId="77777777" w:rsidR="00BB2832" w:rsidRDefault="00E2799E">
            <w:pPr>
              <w:pStyle w:val="TableParagraph"/>
              <w:spacing w:line="220" w:lineRule="exact"/>
              <w:rPr>
                <w:sz w:val="20"/>
              </w:rPr>
            </w:pPr>
            <w:r>
              <w:rPr>
                <w:sz w:val="20"/>
              </w:rPr>
              <w:t>40101</w:t>
            </w:r>
          </w:p>
        </w:tc>
        <w:tc>
          <w:tcPr>
            <w:tcW w:w="2816" w:type="dxa"/>
          </w:tcPr>
          <w:p w14:paraId="60A08C0F" w14:textId="77777777" w:rsidR="00BB2832" w:rsidRDefault="00E2799E">
            <w:pPr>
              <w:pStyle w:val="TableParagraph"/>
              <w:spacing w:line="219" w:lineRule="exact"/>
              <w:ind w:left="108"/>
              <w:rPr>
                <w:sz w:val="20"/>
              </w:rPr>
            </w:pPr>
            <w:r>
              <w:rPr>
                <w:sz w:val="20"/>
              </w:rPr>
              <w:t>VIII un IX recēšanas faktora</w:t>
            </w:r>
          </w:p>
          <w:p w14:paraId="0A29FFA2" w14:textId="77777777" w:rsidR="00BB2832" w:rsidRDefault="00E2799E">
            <w:pPr>
              <w:pStyle w:val="TableParagraph"/>
              <w:spacing w:line="219" w:lineRule="exact"/>
              <w:ind w:left="108"/>
              <w:rPr>
                <w:sz w:val="20"/>
              </w:rPr>
            </w:pPr>
            <w:r>
              <w:rPr>
                <w:sz w:val="20"/>
              </w:rPr>
              <w:t>inhibitoru noteikšana</w:t>
            </w:r>
          </w:p>
        </w:tc>
        <w:tc>
          <w:tcPr>
            <w:tcW w:w="1173" w:type="dxa"/>
          </w:tcPr>
          <w:p w14:paraId="084097B6" w14:textId="77777777" w:rsidR="00BB2832" w:rsidRDefault="00E2799E">
            <w:pPr>
              <w:pStyle w:val="TableParagraph"/>
              <w:spacing w:line="220" w:lineRule="exact"/>
              <w:ind w:left="86" w:right="77"/>
              <w:jc w:val="center"/>
              <w:rPr>
                <w:sz w:val="20"/>
              </w:rPr>
            </w:pPr>
            <w:r>
              <w:rPr>
                <w:sz w:val="20"/>
              </w:rPr>
              <w:t>73.91</w:t>
            </w:r>
          </w:p>
        </w:tc>
        <w:tc>
          <w:tcPr>
            <w:tcW w:w="3644" w:type="dxa"/>
          </w:tcPr>
          <w:p w14:paraId="3108DAE3" w14:textId="77777777" w:rsidR="00BB2832" w:rsidRDefault="00E2799E">
            <w:pPr>
              <w:pStyle w:val="TableParagraph"/>
              <w:spacing w:line="219" w:lineRule="exact"/>
              <w:ind w:left="108"/>
              <w:rPr>
                <w:sz w:val="20"/>
              </w:rPr>
            </w:pPr>
            <w:r>
              <w:rPr>
                <w:sz w:val="20"/>
              </w:rPr>
              <w:t>Ambulatori šo manipulāciju apmaksā ar</w:t>
            </w:r>
          </w:p>
          <w:p w14:paraId="3BC21207" w14:textId="77777777" w:rsidR="00BB2832" w:rsidRDefault="00E2799E">
            <w:pPr>
              <w:pStyle w:val="TableParagraph"/>
              <w:spacing w:line="219" w:lineRule="exact"/>
              <w:ind w:left="108"/>
              <w:rPr>
                <w:sz w:val="20"/>
              </w:rPr>
            </w:pPr>
            <w:r>
              <w:rPr>
                <w:sz w:val="20"/>
              </w:rPr>
              <w:t>speciālista nosūtījumu.</w:t>
            </w:r>
          </w:p>
        </w:tc>
      </w:tr>
      <w:tr w:rsidR="00BB2832" w14:paraId="4CC07743" w14:textId="77777777">
        <w:trPr>
          <w:trHeight w:val="460"/>
        </w:trPr>
        <w:tc>
          <w:tcPr>
            <w:tcW w:w="986" w:type="dxa"/>
          </w:tcPr>
          <w:p w14:paraId="1FC2739B" w14:textId="77777777" w:rsidR="00BB2832" w:rsidRDefault="00E2799E">
            <w:pPr>
              <w:pStyle w:val="TableParagraph"/>
              <w:spacing w:line="220" w:lineRule="exact"/>
              <w:rPr>
                <w:sz w:val="20"/>
              </w:rPr>
            </w:pPr>
            <w:r>
              <w:rPr>
                <w:sz w:val="20"/>
              </w:rPr>
              <w:t>41271R</w:t>
            </w:r>
          </w:p>
        </w:tc>
        <w:tc>
          <w:tcPr>
            <w:tcW w:w="2816" w:type="dxa"/>
          </w:tcPr>
          <w:p w14:paraId="01D9B1CB" w14:textId="77777777" w:rsidR="00BB2832" w:rsidRDefault="00E2799E">
            <w:pPr>
              <w:pStyle w:val="TableParagraph"/>
              <w:spacing w:line="220" w:lineRule="exact"/>
              <w:ind w:left="108"/>
              <w:rPr>
                <w:sz w:val="20"/>
              </w:rPr>
            </w:pPr>
            <w:r>
              <w:rPr>
                <w:sz w:val="20"/>
              </w:rPr>
              <w:t xml:space="preserve">R </w:t>
            </w:r>
            <w:proofErr w:type="spellStart"/>
            <w:r>
              <w:rPr>
                <w:sz w:val="20"/>
              </w:rPr>
              <w:t>Cryptococcus</w:t>
            </w:r>
            <w:proofErr w:type="spellEnd"/>
            <w:r>
              <w:rPr>
                <w:spacing w:val="-12"/>
                <w:sz w:val="20"/>
              </w:rPr>
              <w:t xml:space="preserve"> </w:t>
            </w:r>
            <w:proofErr w:type="spellStart"/>
            <w:r>
              <w:rPr>
                <w:sz w:val="20"/>
              </w:rPr>
              <w:t>neoformans</w:t>
            </w:r>
            <w:proofErr w:type="spellEnd"/>
          </w:p>
          <w:p w14:paraId="178659DE" w14:textId="77777777" w:rsidR="00BB2832" w:rsidRDefault="00E2799E">
            <w:pPr>
              <w:pStyle w:val="TableParagraph"/>
              <w:spacing w:line="220" w:lineRule="exact"/>
              <w:ind w:left="108"/>
              <w:rPr>
                <w:sz w:val="20"/>
              </w:rPr>
            </w:pPr>
            <w:r>
              <w:rPr>
                <w:sz w:val="20"/>
              </w:rPr>
              <w:t>DNS noteikšana ar</w:t>
            </w:r>
            <w:r>
              <w:rPr>
                <w:spacing w:val="-11"/>
                <w:sz w:val="20"/>
              </w:rPr>
              <w:t xml:space="preserve"> </w:t>
            </w:r>
            <w:r>
              <w:rPr>
                <w:sz w:val="20"/>
              </w:rPr>
              <w:t>RT-PCR</w:t>
            </w:r>
          </w:p>
        </w:tc>
        <w:tc>
          <w:tcPr>
            <w:tcW w:w="1173" w:type="dxa"/>
          </w:tcPr>
          <w:p w14:paraId="18325812" w14:textId="77777777" w:rsidR="00BB2832" w:rsidRDefault="00E2799E">
            <w:pPr>
              <w:pStyle w:val="TableParagraph"/>
              <w:spacing w:line="220" w:lineRule="exact"/>
              <w:ind w:left="86" w:right="77"/>
              <w:jc w:val="center"/>
              <w:rPr>
                <w:sz w:val="20"/>
              </w:rPr>
            </w:pPr>
            <w:r>
              <w:rPr>
                <w:sz w:val="20"/>
              </w:rPr>
              <w:t>0.00</w:t>
            </w:r>
          </w:p>
        </w:tc>
        <w:tc>
          <w:tcPr>
            <w:tcW w:w="3644" w:type="dxa"/>
          </w:tcPr>
          <w:p w14:paraId="5E695A6B" w14:textId="77777777" w:rsidR="00BB2832" w:rsidRDefault="00E2799E">
            <w:pPr>
              <w:pStyle w:val="TableParagraph"/>
              <w:spacing w:line="220" w:lineRule="exact"/>
              <w:ind w:left="108"/>
              <w:rPr>
                <w:sz w:val="20"/>
              </w:rPr>
            </w:pPr>
            <w:r>
              <w:rPr>
                <w:sz w:val="20"/>
              </w:rPr>
              <w:t>Apmaksā references laboratorijai ar tāmes</w:t>
            </w:r>
          </w:p>
          <w:p w14:paraId="0ABE9756" w14:textId="77777777" w:rsidR="00BB2832" w:rsidRDefault="00E2799E">
            <w:pPr>
              <w:pStyle w:val="TableParagraph"/>
              <w:spacing w:line="220" w:lineRule="exact"/>
              <w:ind w:left="108"/>
              <w:rPr>
                <w:sz w:val="20"/>
              </w:rPr>
            </w:pPr>
            <w:r>
              <w:rPr>
                <w:sz w:val="20"/>
              </w:rPr>
              <w:t>finansējumu.</w:t>
            </w:r>
          </w:p>
        </w:tc>
      </w:tr>
      <w:tr w:rsidR="00BB2832" w14:paraId="043B2FFB" w14:textId="77777777">
        <w:trPr>
          <w:trHeight w:val="461"/>
        </w:trPr>
        <w:tc>
          <w:tcPr>
            <w:tcW w:w="986" w:type="dxa"/>
          </w:tcPr>
          <w:p w14:paraId="0EAC27F3" w14:textId="77777777" w:rsidR="00BB2832" w:rsidRDefault="00E2799E">
            <w:pPr>
              <w:pStyle w:val="TableParagraph"/>
              <w:spacing w:line="220" w:lineRule="exact"/>
              <w:rPr>
                <w:sz w:val="20"/>
              </w:rPr>
            </w:pPr>
            <w:r>
              <w:rPr>
                <w:sz w:val="20"/>
              </w:rPr>
              <w:t>41312R</w:t>
            </w:r>
          </w:p>
        </w:tc>
        <w:tc>
          <w:tcPr>
            <w:tcW w:w="2816" w:type="dxa"/>
          </w:tcPr>
          <w:p w14:paraId="7D854A40" w14:textId="77777777" w:rsidR="00BB2832" w:rsidRDefault="00E2799E">
            <w:pPr>
              <w:pStyle w:val="TableParagraph"/>
              <w:spacing w:line="220" w:lineRule="exact"/>
              <w:ind w:left="108"/>
              <w:rPr>
                <w:sz w:val="20"/>
              </w:rPr>
            </w:pPr>
            <w:r>
              <w:rPr>
                <w:sz w:val="20"/>
              </w:rPr>
              <w:t>R B vīrusu hepatīta genotipa</w:t>
            </w:r>
          </w:p>
          <w:p w14:paraId="7D7E6332" w14:textId="77777777" w:rsidR="00BB2832" w:rsidRDefault="00E2799E">
            <w:pPr>
              <w:pStyle w:val="TableParagraph"/>
              <w:spacing w:before="1" w:line="220" w:lineRule="exact"/>
              <w:ind w:left="108"/>
              <w:rPr>
                <w:sz w:val="20"/>
              </w:rPr>
            </w:pPr>
            <w:r>
              <w:rPr>
                <w:sz w:val="20"/>
              </w:rPr>
              <w:t>noteikšana ar PĶR RL metodi</w:t>
            </w:r>
          </w:p>
        </w:tc>
        <w:tc>
          <w:tcPr>
            <w:tcW w:w="1173" w:type="dxa"/>
          </w:tcPr>
          <w:p w14:paraId="74B06F5F" w14:textId="77777777" w:rsidR="00BB2832" w:rsidRDefault="00E2799E">
            <w:pPr>
              <w:pStyle w:val="TableParagraph"/>
              <w:spacing w:line="220" w:lineRule="exact"/>
              <w:ind w:left="86" w:right="77"/>
              <w:jc w:val="center"/>
              <w:rPr>
                <w:sz w:val="20"/>
              </w:rPr>
            </w:pPr>
            <w:r>
              <w:rPr>
                <w:sz w:val="20"/>
              </w:rPr>
              <w:t>0.00</w:t>
            </w:r>
          </w:p>
        </w:tc>
        <w:tc>
          <w:tcPr>
            <w:tcW w:w="3644" w:type="dxa"/>
          </w:tcPr>
          <w:p w14:paraId="2FAD733E" w14:textId="77777777" w:rsidR="00BB2832" w:rsidRDefault="00E2799E">
            <w:pPr>
              <w:pStyle w:val="TableParagraph"/>
              <w:spacing w:line="220" w:lineRule="exact"/>
              <w:ind w:left="108"/>
              <w:rPr>
                <w:sz w:val="20"/>
              </w:rPr>
            </w:pPr>
            <w:r>
              <w:rPr>
                <w:sz w:val="20"/>
              </w:rPr>
              <w:t>Apmaksā references laboratorijai ar tāmes</w:t>
            </w:r>
          </w:p>
          <w:p w14:paraId="2C2AE25F" w14:textId="77777777" w:rsidR="00BB2832" w:rsidRDefault="00E2799E">
            <w:pPr>
              <w:pStyle w:val="TableParagraph"/>
              <w:spacing w:before="1" w:line="220" w:lineRule="exact"/>
              <w:ind w:left="108"/>
              <w:rPr>
                <w:sz w:val="20"/>
              </w:rPr>
            </w:pPr>
            <w:r>
              <w:rPr>
                <w:sz w:val="20"/>
              </w:rPr>
              <w:t>finansējumu.</w:t>
            </w:r>
          </w:p>
        </w:tc>
      </w:tr>
      <w:tr w:rsidR="00BB2832" w14:paraId="1C3E2057" w14:textId="77777777">
        <w:trPr>
          <w:trHeight w:val="921"/>
        </w:trPr>
        <w:tc>
          <w:tcPr>
            <w:tcW w:w="986" w:type="dxa"/>
          </w:tcPr>
          <w:p w14:paraId="6DAC5F03" w14:textId="77777777" w:rsidR="00BB2832" w:rsidRDefault="00E2799E">
            <w:pPr>
              <w:pStyle w:val="TableParagraph"/>
              <w:spacing w:line="220" w:lineRule="exact"/>
              <w:rPr>
                <w:sz w:val="20"/>
              </w:rPr>
            </w:pPr>
            <w:r>
              <w:rPr>
                <w:sz w:val="20"/>
              </w:rPr>
              <w:t>41313R</w:t>
            </w:r>
          </w:p>
        </w:tc>
        <w:tc>
          <w:tcPr>
            <w:tcW w:w="2816" w:type="dxa"/>
          </w:tcPr>
          <w:p w14:paraId="08C5E417" w14:textId="77777777" w:rsidR="00BB2832" w:rsidRDefault="00E2799E">
            <w:pPr>
              <w:pStyle w:val="TableParagraph"/>
              <w:ind w:left="108" w:right="123"/>
              <w:rPr>
                <w:sz w:val="20"/>
              </w:rPr>
            </w:pPr>
            <w:r>
              <w:rPr>
                <w:sz w:val="20"/>
              </w:rPr>
              <w:t xml:space="preserve">R E hepatīta </w:t>
            </w:r>
            <w:proofErr w:type="spellStart"/>
            <w:r>
              <w:rPr>
                <w:sz w:val="20"/>
              </w:rPr>
              <w:t>IgM</w:t>
            </w:r>
            <w:proofErr w:type="spellEnd"/>
            <w:r>
              <w:rPr>
                <w:sz w:val="20"/>
              </w:rPr>
              <w:t xml:space="preserve"> klases antivielu apstiprinošā</w:t>
            </w:r>
          </w:p>
          <w:p w14:paraId="2ACBEC59" w14:textId="77777777" w:rsidR="00BB2832" w:rsidRDefault="00E2799E">
            <w:pPr>
              <w:pStyle w:val="TableParagraph"/>
              <w:spacing w:line="230" w:lineRule="atLeast"/>
              <w:ind w:left="108" w:right="511"/>
              <w:rPr>
                <w:sz w:val="20"/>
              </w:rPr>
            </w:pPr>
            <w:r>
              <w:rPr>
                <w:sz w:val="20"/>
              </w:rPr>
              <w:t xml:space="preserve">diagnostika ar </w:t>
            </w:r>
            <w:proofErr w:type="spellStart"/>
            <w:r>
              <w:rPr>
                <w:sz w:val="20"/>
              </w:rPr>
              <w:t>Immunoblot</w:t>
            </w:r>
            <w:proofErr w:type="spellEnd"/>
            <w:r>
              <w:rPr>
                <w:sz w:val="20"/>
              </w:rPr>
              <w:t xml:space="preserve"> metodi</w:t>
            </w:r>
          </w:p>
        </w:tc>
        <w:tc>
          <w:tcPr>
            <w:tcW w:w="1173" w:type="dxa"/>
          </w:tcPr>
          <w:p w14:paraId="6C36C954" w14:textId="77777777" w:rsidR="00BB2832" w:rsidRDefault="00E2799E">
            <w:pPr>
              <w:pStyle w:val="TableParagraph"/>
              <w:spacing w:line="220" w:lineRule="exact"/>
              <w:ind w:left="86" w:right="77"/>
              <w:jc w:val="center"/>
              <w:rPr>
                <w:sz w:val="20"/>
              </w:rPr>
            </w:pPr>
            <w:r>
              <w:rPr>
                <w:sz w:val="20"/>
              </w:rPr>
              <w:t>0.00</w:t>
            </w:r>
          </w:p>
        </w:tc>
        <w:tc>
          <w:tcPr>
            <w:tcW w:w="3644" w:type="dxa"/>
          </w:tcPr>
          <w:p w14:paraId="0CD681CC" w14:textId="77777777" w:rsidR="00BB2832" w:rsidRDefault="00E2799E">
            <w:pPr>
              <w:pStyle w:val="TableParagraph"/>
              <w:ind w:left="108"/>
              <w:rPr>
                <w:sz w:val="20"/>
              </w:rPr>
            </w:pPr>
            <w:r>
              <w:rPr>
                <w:sz w:val="20"/>
              </w:rPr>
              <w:t>Apmaksā references laboratorijai ar tāmes finansējumu.</w:t>
            </w:r>
          </w:p>
        </w:tc>
      </w:tr>
      <w:tr w:rsidR="00BB2832" w14:paraId="7D7DC442" w14:textId="77777777">
        <w:trPr>
          <w:trHeight w:val="918"/>
        </w:trPr>
        <w:tc>
          <w:tcPr>
            <w:tcW w:w="986" w:type="dxa"/>
          </w:tcPr>
          <w:p w14:paraId="166B6A0C" w14:textId="77777777" w:rsidR="00BB2832" w:rsidRDefault="00E2799E">
            <w:pPr>
              <w:pStyle w:val="TableParagraph"/>
              <w:spacing w:line="220" w:lineRule="exact"/>
              <w:rPr>
                <w:sz w:val="20"/>
              </w:rPr>
            </w:pPr>
            <w:r>
              <w:rPr>
                <w:sz w:val="20"/>
              </w:rPr>
              <w:t>41314R</w:t>
            </w:r>
          </w:p>
        </w:tc>
        <w:tc>
          <w:tcPr>
            <w:tcW w:w="2816" w:type="dxa"/>
          </w:tcPr>
          <w:p w14:paraId="31D009EE" w14:textId="77777777" w:rsidR="00BB2832" w:rsidRDefault="00E2799E">
            <w:pPr>
              <w:pStyle w:val="TableParagraph"/>
              <w:ind w:left="108" w:right="195"/>
              <w:rPr>
                <w:sz w:val="20"/>
              </w:rPr>
            </w:pPr>
            <w:r>
              <w:rPr>
                <w:sz w:val="20"/>
              </w:rPr>
              <w:t xml:space="preserve">R E hepatīta </w:t>
            </w:r>
            <w:proofErr w:type="spellStart"/>
            <w:r>
              <w:rPr>
                <w:sz w:val="20"/>
              </w:rPr>
              <w:t>IgG</w:t>
            </w:r>
            <w:proofErr w:type="spellEnd"/>
            <w:r>
              <w:rPr>
                <w:sz w:val="20"/>
              </w:rPr>
              <w:t xml:space="preserve"> klases antivielu apstiprinošā diagnostika ar </w:t>
            </w:r>
            <w:proofErr w:type="spellStart"/>
            <w:r>
              <w:rPr>
                <w:sz w:val="20"/>
              </w:rPr>
              <w:t>Immunoblot</w:t>
            </w:r>
            <w:proofErr w:type="spellEnd"/>
          </w:p>
          <w:p w14:paraId="1519B273" w14:textId="77777777" w:rsidR="00BB2832" w:rsidRDefault="00E2799E">
            <w:pPr>
              <w:pStyle w:val="TableParagraph"/>
              <w:spacing w:line="219" w:lineRule="exact"/>
              <w:ind w:left="108"/>
              <w:rPr>
                <w:sz w:val="20"/>
              </w:rPr>
            </w:pPr>
            <w:r>
              <w:rPr>
                <w:sz w:val="20"/>
              </w:rPr>
              <w:t>metodi</w:t>
            </w:r>
          </w:p>
        </w:tc>
        <w:tc>
          <w:tcPr>
            <w:tcW w:w="1173" w:type="dxa"/>
          </w:tcPr>
          <w:p w14:paraId="15DFA817" w14:textId="77777777" w:rsidR="00BB2832" w:rsidRDefault="00E2799E">
            <w:pPr>
              <w:pStyle w:val="TableParagraph"/>
              <w:spacing w:line="220" w:lineRule="exact"/>
              <w:ind w:left="86" w:right="77"/>
              <w:jc w:val="center"/>
              <w:rPr>
                <w:sz w:val="20"/>
              </w:rPr>
            </w:pPr>
            <w:r>
              <w:rPr>
                <w:sz w:val="20"/>
              </w:rPr>
              <w:t>0.00</w:t>
            </w:r>
          </w:p>
        </w:tc>
        <w:tc>
          <w:tcPr>
            <w:tcW w:w="3644" w:type="dxa"/>
          </w:tcPr>
          <w:p w14:paraId="40404AAE" w14:textId="77777777" w:rsidR="00BB2832" w:rsidRDefault="00E2799E">
            <w:pPr>
              <w:pStyle w:val="TableParagraph"/>
              <w:spacing w:line="237" w:lineRule="auto"/>
              <w:ind w:left="108"/>
              <w:rPr>
                <w:sz w:val="20"/>
              </w:rPr>
            </w:pPr>
            <w:r>
              <w:rPr>
                <w:sz w:val="20"/>
              </w:rPr>
              <w:t>Apmaksā references laboratorijai ar tāmes finansējumu.</w:t>
            </w:r>
          </w:p>
        </w:tc>
      </w:tr>
    </w:tbl>
    <w:p w14:paraId="5CDF0A04" w14:textId="77777777" w:rsidR="00BB2832" w:rsidRDefault="00BB2832">
      <w:pPr>
        <w:spacing w:line="237" w:lineRule="auto"/>
        <w:rPr>
          <w:sz w:val="20"/>
        </w:rPr>
        <w:sectPr w:rsidR="00BB2832">
          <w:pgSz w:w="11910" w:h="16840"/>
          <w:pgMar w:top="1120" w:right="1360" w:bottom="1120" w:left="1680" w:header="0" w:footer="920"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6"/>
        <w:gridCol w:w="2816"/>
        <w:gridCol w:w="1173"/>
        <w:gridCol w:w="3644"/>
      </w:tblGrid>
      <w:tr w:rsidR="00BB2832" w14:paraId="60845786" w14:textId="77777777">
        <w:trPr>
          <w:trHeight w:val="460"/>
        </w:trPr>
        <w:tc>
          <w:tcPr>
            <w:tcW w:w="986" w:type="dxa"/>
          </w:tcPr>
          <w:p w14:paraId="739026F9" w14:textId="77777777" w:rsidR="00BB2832" w:rsidRDefault="00E2799E">
            <w:pPr>
              <w:pStyle w:val="TableParagraph"/>
              <w:spacing w:line="220" w:lineRule="exact"/>
              <w:rPr>
                <w:sz w:val="20"/>
              </w:rPr>
            </w:pPr>
            <w:r>
              <w:rPr>
                <w:sz w:val="20"/>
              </w:rPr>
              <w:lastRenderedPageBreak/>
              <w:t>44052R</w:t>
            </w:r>
          </w:p>
        </w:tc>
        <w:tc>
          <w:tcPr>
            <w:tcW w:w="2816" w:type="dxa"/>
          </w:tcPr>
          <w:p w14:paraId="7C341165" w14:textId="77777777" w:rsidR="00BB2832" w:rsidRDefault="00E2799E">
            <w:pPr>
              <w:pStyle w:val="TableParagraph"/>
              <w:spacing w:line="220" w:lineRule="exact"/>
              <w:ind w:left="108"/>
              <w:rPr>
                <w:sz w:val="20"/>
              </w:rPr>
            </w:pPr>
            <w:r>
              <w:rPr>
                <w:sz w:val="20"/>
              </w:rPr>
              <w:t xml:space="preserve">R </w:t>
            </w:r>
            <w:proofErr w:type="spellStart"/>
            <w:r>
              <w:rPr>
                <w:sz w:val="20"/>
              </w:rPr>
              <w:t>Uzsējums</w:t>
            </w:r>
            <w:proofErr w:type="spellEnd"/>
            <w:r>
              <w:rPr>
                <w:sz w:val="20"/>
              </w:rPr>
              <w:t xml:space="preserve"> ar </w:t>
            </w:r>
            <w:proofErr w:type="spellStart"/>
            <w:r>
              <w:rPr>
                <w:sz w:val="20"/>
              </w:rPr>
              <w:t>legionellozi</w:t>
            </w:r>
            <w:proofErr w:type="spellEnd"/>
          </w:p>
        </w:tc>
        <w:tc>
          <w:tcPr>
            <w:tcW w:w="1173" w:type="dxa"/>
          </w:tcPr>
          <w:p w14:paraId="748C421B" w14:textId="77777777" w:rsidR="00BB2832" w:rsidRDefault="00E2799E">
            <w:pPr>
              <w:pStyle w:val="TableParagraph"/>
              <w:spacing w:line="220" w:lineRule="exact"/>
              <w:ind w:left="86" w:right="77"/>
              <w:jc w:val="center"/>
              <w:rPr>
                <w:sz w:val="20"/>
              </w:rPr>
            </w:pPr>
            <w:r>
              <w:rPr>
                <w:sz w:val="20"/>
              </w:rPr>
              <w:t>0.00</w:t>
            </w:r>
          </w:p>
        </w:tc>
        <w:tc>
          <w:tcPr>
            <w:tcW w:w="3644" w:type="dxa"/>
          </w:tcPr>
          <w:p w14:paraId="43D0EDBC" w14:textId="77777777" w:rsidR="00BB2832" w:rsidRDefault="00E2799E">
            <w:pPr>
              <w:pStyle w:val="TableParagraph"/>
              <w:spacing w:line="220" w:lineRule="exact"/>
              <w:ind w:left="108"/>
              <w:rPr>
                <w:sz w:val="20"/>
              </w:rPr>
            </w:pPr>
            <w:r>
              <w:rPr>
                <w:sz w:val="20"/>
              </w:rPr>
              <w:t>Apmaksā references laboratorijai ar tāmes</w:t>
            </w:r>
          </w:p>
          <w:p w14:paraId="413D1CBD" w14:textId="77777777" w:rsidR="00BB2832" w:rsidRDefault="00E2799E">
            <w:pPr>
              <w:pStyle w:val="TableParagraph"/>
              <w:spacing w:line="220" w:lineRule="exact"/>
              <w:ind w:left="108"/>
              <w:rPr>
                <w:sz w:val="20"/>
              </w:rPr>
            </w:pPr>
            <w:r>
              <w:rPr>
                <w:sz w:val="20"/>
              </w:rPr>
              <w:t>finansējumu.</w:t>
            </w:r>
          </w:p>
        </w:tc>
      </w:tr>
      <w:tr w:rsidR="00BB2832" w14:paraId="5B19EABC" w14:textId="77777777">
        <w:trPr>
          <w:trHeight w:val="967"/>
        </w:trPr>
        <w:tc>
          <w:tcPr>
            <w:tcW w:w="986" w:type="dxa"/>
          </w:tcPr>
          <w:p w14:paraId="501E99DA" w14:textId="77777777" w:rsidR="00BB2832" w:rsidRDefault="00E2799E">
            <w:pPr>
              <w:pStyle w:val="TableParagraph"/>
              <w:spacing w:line="220" w:lineRule="exact"/>
              <w:ind w:left="0" w:right="165"/>
              <w:jc w:val="right"/>
              <w:rPr>
                <w:sz w:val="20"/>
              </w:rPr>
            </w:pPr>
            <w:r>
              <w:rPr>
                <w:w w:val="95"/>
                <w:sz w:val="20"/>
              </w:rPr>
              <w:t>44078R</w:t>
            </w:r>
          </w:p>
        </w:tc>
        <w:tc>
          <w:tcPr>
            <w:tcW w:w="2816" w:type="dxa"/>
          </w:tcPr>
          <w:p w14:paraId="410128CC" w14:textId="77777777" w:rsidR="00BB2832" w:rsidRDefault="00E2799E">
            <w:pPr>
              <w:pStyle w:val="TableParagraph"/>
              <w:spacing w:line="252" w:lineRule="auto"/>
              <w:ind w:left="108"/>
              <w:rPr>
                <w:sz w:val="20"/>
              </w:rPr>
            </w:pPr>
            <w:r>
              <w:rPr>
                <w:sz w:val="20"/>
              </w:rPr>
              <w:t>R Mikroorganismu kultūras jutības noteikšana pret antibakteriālajām vielām ar</w:t>
            </w:r>
          </w:p>
          <w:p w14:paraId="6486E376" w14:textId="77777777" w:rsidR="00BB2832" w:rsidRDefault="00E2799E">
            <w:pPr>
              <w:pStyle w:val="TableParagraph"/>
              <w:ind w:left="108"/>
              <w:rPr>
                <w:sz w:val="20"/>
              </w:rPr>
            </w:pPr>
            <w:proofErr w:type="spellStart"/>
            <w:r>
              <w:rPr>
                <w:sz w:val="20"/>
              </w:rPr>
              <w:t>fenotipiskām</w:t>
            </w:r>
            <w:proofErr w:type="spellEnd"/>
            <w:r>
              <w:rPr>
                <w:sz w:val="20"/>
              </w:rPr>
              <w:t xml:space="preserve"> metodēm</w:t>
            </w:r>
          </w:p>
        </w:tc>
        <w:tc>
          <w:tcPr>
            <w:tcW w:w="1173" w:type="dxa"/>
          </w:tcPr>
          <w:p w14:paraId="25D11F67" w14:textId="77777777" w:rsidR="00BB2832" w:rsidRDefault="00E2799E">
            <w:pPr>
              <w:pStyle w:val="TableParagraph"/>
              <w:spacing w:line="220" w:lineRule="exact"/>
              <w:ind w:left="86" w:right="77"/>
              <w:jc w:val="center"/>
              <w:rPr>
                <w:sz w:val="20"/>
              </w:rPr>
            </w:pPr>
            <w:r>
              <w:rPr>
                <w:sz w:val="20"/>
              </w:rPr>
              <w:t>0.00</w:t>
            </w:r>
          </w:p>
        </w:tc>
        <w:tc>
          <w:tcPr>
            <w:tcW w:w="3644" w:type="dxa"/>
          </w:tcPr>
          <w:p w14:paraId="62AE7DB8" w14:textId="77777777" w:rsidR="00BB2832" w:rsidRDefault="00E2799E">
            <w:pPr>
              <w:pStyle w:val="TableParagraph"/>
              <w:ind w:left="108"/>
              <w:rPr>
                <w:sz w:val="20"/>
              </w:rPr>
            </w:pPr>
            <w:r>
              <w:rPr>
                <w:sz w:val="20"/>
              </w:rPr>
              <w:t>Apmaksā references laboratorijai ar tāmes finansējumu.</w:t>
            </w:r>
          </w:p>
        </w:tc>
      </w:tr>
      <w:tr w:rsidR="00BB2832" w14:paraId="20A901BD" w14:textId="77777777">
        <w:trPr>
          <w:trHeight w:val="918"/>
        </w:trPr>
        <w:tc>
          <w:tcPr>
            <w:tcW w:w="986" w:type="dxa"/>
          </w:tcPr>
          <w:p w14:paraId="0C4F27E9" w14:textId="77777777" w:rsidR="00BB2832" w:rsidRDefault="00E2799E">
            <w:pPr>
              <w:pStyle w:val="TableParagraph"/>
              <w:spacing w:line="220" w:lineRule="exact"/>
              <w:rPr>
                <w:sz w:val="20"/>
              </w:rPr>
            </w:pPr>
            <w:r>
              <w:rPr>
                <w:sz w:val="20"/>
              </w:rPr>
              <w:t>44079R</w:t>
            </w:r>
          </w:p>
        </w:tc>
        <w:tc>
          <w:tcPr>
            <w:tcW w:w="2816" w:type="dxa"/>
          </w:tcPr>
          <w:p w14:paraId="53BAC18D" w14:textId="77777777" w:rsidR="00BB2832" w:rsidRDefault="00E2799E">
            <w:pPr>
              <w:pStyle w:val="TableParagraph"/>
              <w:ind w:left="108"/>
              <w:rPr>
                <w:sz w:val="20"/>
              </w:rPr>
            </w:pPr>
            <w:r>
              <w:rPr>
                <w:sz w:val="20"/>
              </w:rPr>
              <w:t xml:space="preserve">R </w:t>
            </w:r>
            <w:proofErr w:type="spellStart"/>
            <w:r>
              <w:rPr>
                <w:sz w:val="20"/>
              </w:rPr>
              <w:t>Intrahospitālo</w:t>
            </w:r>
            <w:proofErr w:type="spellEnd"/>
            <w:r>
              <w:rPr>
                <w:sz w:val="20"/>
              </w:rPr>
              <w:t xml:space="preserve"> infekciju izraisītāju apstiprinošā</w:t>
            </w:r>
          </w:p>
          <w:p w14:paraId="3EA028FF" w14:textId="77777777" w:rsidR="00BB2832" w:rsidRDefault="00E2799E">
            <w:pPr>
              <w:pStyle w:val="TableParagraph"/>
              <w:spacing w:line="228" w:lineRule="exact"/>
              <w:ind w:left="108" w:right="411"/>
              <w:rPr>
                <w:sz w:val="20"/>
              </w:rPr>
            </w:pPr>
            <w:r>
              <w:rPr>
                <w:sz w:val="20"/>
              </w:rPr>
              <w:t xml:space="preserve">diagnostika un </w:t>
            </w:r>
            <w:proofErr w:type="spellStart"/>
            <w:r>
              <w:rPr>
                <w:sz w:val="20"/>
              </w:rPr>
              <w:t>antimikrobās</w:t>
            </w:r>
            <w:proofErr w:type="spellEnd"/>
            <w:r>
              <w:rPr>
                <w:sz w:val="20"/>
              </w:rPr>
              <w:t xml:space="preserve"> jutības noteikšana</w:t>
            </w:r>
          </w:p>
        </w:tc>
        <w:tc>
          <w:tcPr>
            <w:tcW w:w="1173" w:type="dxa"/>
          </w:tcPr>
          <w:p w14:paraId="21519242" w14:textId="77777777" w:rsidR="00BB2832" w:rsidRDefault="00E2799E">
            <w:pPr>
              <w:pStyle w:val="TableParagraph"/>
              <w:spacing w:line="220" w:lineRule="exact"/>
              <w:ind w:left="86" w:right="77"/>
              <w:jc w:val="center"/>
              <w:rPr>
                <w:sz w:val="20"/>
              </w:rPr>
            </w:pPr>
            <w:r>
              <w:rPr>
                <w:sz w:val="20"/>
              </w:rPr>
              <w:t>0.00</w:t>
            </w:r>
          </w:p>
        </w:tc>
        <w:tc>
          <w:tcPr>
            <w:tcW w:w="3644" w:type="dxa"/>
          </w:tcPr>
          <w:p w14:paraId="5164BCBA" w14:textId="77777777" w:rsidR="00BB2832" w:rsidRDefault="00E2799E">
            <w:pPr>
              <w:pStyle w:val="TableParagraph"/>
              <w:ind w:left="108"/>
              <w:rPr>
                <w:sz w:val="20"/>
              </w:rPr>
            </w:pPr>
            <w:r>
              <w:rPr>
                <w:sz w:val="20"/>
              </w:rPr>
              <w:t>Apmaksā references laboratorijai ar tāmes finansējumu.</w:t>
            </w:r>
          </w:p>
        </w:tc>
      </w:tr>
      <w:tr w:rsidR="00BB2832" w14:paraId="1D4E17EF" w14:textId="77777777">
        <w:trPr>
          <w:trHeight w:val="690"/>
        </w:trPr>
        <w:tc>
          <w:tcPr>
            <w:tcW w:w="986" w:type="dxa"/>
          </w:tcPr>
          <w:p w14:paraId="0EB48528" w14:textId="77777777" w:rsidR="00BB2832" w:rsidRDefault="00E2799E">
            <w:pPr>
              <w:pStyle w:val="TableParagraph"/>
              <w:spacing w:line="220" w:lineRule="exact"/>
              <w:rPr>
                <w:sz w:val="20"/>
              </w:rPr>
            </w:pPr>
            <w:r>
              <w:rPr>
                <w:sz w:val="20"/>
              </w:rPr>
              <w:t>46014R</w:t>
            </w:r>
          </w:p>
        </w:tc>
        <w:tc>
          <w:tcPr>
            <w:tcW w:w="2816" w:type="dxa"/>
          </w:tcPr>
          <w:p w14:paraId="3E650CAC" w14:textId="77777777" w:rsidR="00BB2832" w:rsidRDefault="00E2799E">
            <w:pPr>
              <w:pStyle w:val="TableParagraph"/>
              <w:ind w:left="108" w:right="123"/>
              <w:rPr>
                <w:sz w:val="20"/>
              </w:rPr>
            </w:pPr>
            <w:r>
              <w:rPr>
                <w:sz w:val="20"/>
              </w:rPr>
              <w:t xml:space="preserve">R CD4 + </w:t>
            </w:r>
            <w:proofErr w:type="spellStart"/>
            <w:r>
              <w:rPr>
                <w:sz w:val="20"/>
              </w:rPr>
              <w:t>helperu</w:t>
            </w:r>
            <w:proofErr w:type="spellEnd"/>
            <w:r>
              <w:rPr>
                <w:sz w:val="20"/>
              </w:rPr>
              <w:t>/induktoru T- limfocītu noteikšana (absolūtais</w:t>
            </w:r>
          </w:p>
          <w:p w14:paraId="45A404B7" w14:textId="77777777" w:rsidR="00BB2832" w:rsidRDefault="00E2799E">
            <w:pPr>
              <w:pStyle w:val="TableParagraph"/>
              <w:spacing w:line="220" w:lineRule="exact"/>
              <w:ind w:left="108"/>
              <w:rPr>
                <w:sz w:val="20"/>
              </w:rPr>
            </w:pPr>
            <w:r>
              <w:rPr>
                <w:sz w:val="20"/>
              </w:rPr>
              <w:t>skaits, %)</w:t>
            </w:r>
          </w:p>
        </w:tc>
        <w:tc>
          <w:tcPr>
            <w:tcW w:w="1173" w:type="dxa"/>
          </w:tcPr>
          <w:p w14:paraId="4055BF57" w14:textId="77777777" w:rsidR="00BB2832" w:rsidRDefault="00E2799E">
            <w:pPr>
              <w:pStyle w:val="TableParagraph"/>
              <w:spacing w:line="220" w:lineRule="exact"/>
              <w:ind w:left="86" w:right="77"/>
              <w:jc w:val="center"/>
              <w:rPr>
                <w:sz w:val="20"/>
              </w:rPr>
            </w:pPr>
            <w:r>
              <w:rPr>
                <w:sz w:val="20"/>
              </w:rPr>
              <w:t>0.00</w:t>
            </w:r>
          </w:p>
        </w:tc>
        <w:tc>
          <w:tcPr>
            <w:tcW w:w="3644" w:type="dxa"/>
          </w:tcPr>
          <w:p w14:paraId="349A44CC" w14:textId="77777777" w:rsidR="00BB2832" w:rsidRDefault="00E2799E">
            <w:pPr>
              <w:pStyle w:val="TableParagraph"/>
              <w:ind w:left="108"/>
              <w:rPr>
                <w:sz w:val="20"/>
              </w:rPr>
            </w:pPr>
            <w:r>
              <w:rPr>
                <w:sz w:val="20"/>
              </w:rPr>
              <w:t>Apmaksā references laboratorijai ar tāmes finansējumu.</w:t>
            </w:r>
          </w:p>
        </w:tc>
      </w:tr>
      <w:tr w:rsidR="00BB2832" w14:paraId="4DFC4686" w14:textId="77777777">
        <w:trPr>
          <w:trHeight w:val="1149"/>
        </w:trPr>
        <w:tc>
          <w:tcPr>
            <w:tcW w:w="986" w:type="dxa"/>
          </w:tcPr>
          <w:p w14:paraId="57F8ECC9" w14:textId="77777777" w:rsidR="00BB2832" w:rsidRDefault="00E2799E">
            <w:pPr>
              <w:pStyle w:val="TableParagraph"/>
              <w:spacing w:line="220" w:lineRule="exact"/>
              <w:rPr>
                <w:sz w:val="20"/>
              </w:rPr>
            </w:pPr>
            <w:r>
              <w:rPr>
                <w:sz w:val="20"/>
              </w:rPr>
              <w:t>47034</w:t>
            </w:r>
          </w:p>
        </w:tc>
        <w:tc>
          <w:tcPr>
            <w:tcW w:w="2816" w:type="dxa"/>
          </w:tcPr>
          <w:p w14:paraId="03A0C75F" w14:textId="77777777" w:rsidR="00BB2832" w:rsidRDefault="00E2799E">
            <w:pPr>
              <w:pStyle w:val="TableParagraph"/>
              <w:ind w:left="108"/>
              <w:rPr>
                <w:sz w:val="20"/>
              </w:rPr>
            </w:pPr>
            <w:r>
              <w:rPr>
                <w:sz w:val="20"/>
              </w:rPr>
              <w:t xml:space="preserve">Augsta riska HPV </w:t>
            </w:r>
            <w:proofErr w:type="spellStart"/>
            <w:r>
              <w:rPr>
                <w:sz w:val="20"/>
              </w:rPr>
              <w:t>onkogēna</w:t>
            </w:r>
            <w:proofErr w:type="spellEnd"/>
            <w:r>
              <w:rPr>
                <w:sz w:val="20"/>
              </w:rPr>
              <w:t xml:space="preserve"> E6/E7 mRNS</w:t>
            </w:r>
          </w:p>
        </w:tc>
        <w:tc>
          <w:tcPr>
            <w:tcW w:w="1173" w:type="dxa"/>
          </w:tcPr>
          <w:p w14:paraId="4A0D2DA6" w14:textId="77777777" w:rsidR="00BB2832" w:rsidRDefault="00E2799E">
            <w:pPr>
              <w:pStyle w:val="TableParagraph"/>
              <w:spacing w:line="220" w:lineRule="exact"/>
              <w:ind w:left="86" w:right="77"/>
              <w:jc w:val="center"/>
              <w:rPr>
                <w:sz w:val="20"/>
              </w:rPr>
            </w:pPr>
            <w:r>
              <w:rPr>
                <w:sz w:val="20"/>
              </w:rPr>
              <w:t>27.03</w:t>
            </w:r>
          </w:p>
        </w:tc>
        <w:tc>
          <w:tcPr>
            <w:tcW w:w="3644" w:type="dxa"/>
          </w:tcPr>
          <w:p w14:paraId="769D2499" w14:textId="77777777" w:rsidR="00BB2832" w:rsidRDefault="00E2799E">
            <w:pPr>
              <w:pStyle w:val="TableParagraph"/>
              <w:ind w:left="108" w:right="84"/>
              <w:rPr>
                <w:sz w:val="20"/>
              </w:rPr>
            </w:pPr>
            <w:r>
              <w:rPr>
                <w:sz w:val="20"/>
              </w:rPr>
              <w:t xml:space="preserve">Ambulatori šo manipulāciju apmaksā pēc </w:t>
            </w:r>
            <w:proofErr w:type="spellStart"/>
            <w:r>
              <w:rPr>
                <w:sz w:val="20"/>
              </w:rPr>
              <w:t>skrīninga</w:t>
            </w:r>
            <w:proofErr w:type="spellEnd"/>
            <w:r>
              <w:rPr>
                <w:sz w:val="20"/>
              </w:rPr>
              <w:t xml:space="preserve"> izmeklējumiem, ja </w:t>
            </w:r>
            <w:proofErr w:type="spellStart"/>
            <w:r>
              <w:rPr>
                <w:sz w:val="20"/>
              </w:rPr>
              <w:t>pamatdiagnoze</w:t>
            </w:r>
            <w:proofErr w:type="spellEnd"/>
            <w:r>
              <w:rPr>
                <w:sz w:val="20"/>
              </w:rPr>
              <w:t xml:space="preserve"> atbilstoši </w:t>
            </w:r>
            <w:proofErr w:type="spellStart"/>
            <w:r>
              <w:rPr>
                <w:sz w:val="20"/>
              </w:rPr>
              <w:t>atradei</w:t>
            </w:r>
            <w:proofErr w:type="spellEnd"/>
            <w:r>
              <w:rPr>
                <w:sz w:val="20"/>
              </w:rPr>
              <w:t>: C53.0–9; D06.0–9; N87.0; N87.1; N87.2; N87.9,</w:t>
            </w:r>
          </w:p>
          <w:p w14:paraId="059205FC" w14:textId="77777777" w:rsidR="00BB2832" w:rsidRDefault="00E2799E">
            <w:pPr>
              <w:pStyle w:val="TableParagraph"/>
              <w:spacing w:line="219" w:lineRule="exact"/>
              <w:ind w:left="108"/>
              <w:rPr>
                <w:sz w:val="20"/>
              </w:rPr>
            </w:pPr>
            <w:proofErr w:type="spellStart"/>
            <w:r>
              <w:rPr>
                <w:sz w:val="20"/>
              </w:rPr>
              <w:t>blakusdiagnoze</w:t>
            </w:r>
            <w:proofErr w:type="spellEnd"/>
            <w:r>
              <w:rPr>
                <w:sz w:val="20"/>
              </w:rPr>
              <w:t xml:space="preserve"> Z12.4.</w:t>
            </w:r>
          </w:p>
        </w:tc>
      </w:tr>
      <w:tr w:rsidR="00BB2832" w14:paraId="5979EDBE" w14:textId="77777777">
        <w:trPr>
          <w:trHeight w:val="691"/>
        </w:trPr>
        <w:tc>
          <w:tcPr>
            <w:tcW w:w="986" w:type="dxa"/>
          </w:tcPr>
          <w:p w14:paraId="622A6270" w14:textId="77777777" w:rsidR="00BB2832" w:rsidRDefault="00E2799E">
            <w:pPr>
              <w:pStyle w:val="TableParagraph"/>
              <w:spacing w:line="220" w:lineRule="exact"/>
              <w:rPr>
                <w:sz w:val="20"/>
              </w:rPr>
            </w:pPr>
            <w:r>
              <w:rPr>
                <w:sz w:val="20"/>
              </w:rPr>
              <w:t>47144R</w:t>
            </w:r>
          </w:p>
        </w:tc>
        <w:tc>
          <w:tcPr>
            <w:tcW w:w="2816" w:type="dxa"/>
          </w:tcPr>
          <w:p w14:paraId="0F0F41C6" w14:textId="77777777" w:rsidR="00BB2832" w:rsidRDefault="00E2799E">
            <w:pPr>
              <w:pStyle w:val="TableParagraph"/>
              <w:spacing w:line="220" w:lineRule="exact"/>
              <w:ind w:left="108"/>
              <w:rPr>
                <w:sz w:val="20"/>
              </w:rPr>
            </w:pPr>
            <w:r>
              <w:rPr>
                <w:sz w:val="20"/>
              </w:rPr>
              <w:t xml:space="preserve">R </w:t>
            </w:r>
            <w:proofErr w:type="spellStart"/>
            <w:r>
              <w:rPr>
                <w:sz w:val="20"/>
              </w:rPr>
              <w:t>IgA</w:t>
            </w:r>
            <w:proofErr w:type="spellEnd"/>
            <w:r>
              <w:rPr>
                <w:sz w:val="20"/>
              </w:rPr>
              <w:t xml:space="preserve"> klases antivielu pret</w:t>
            </w:r>
          </w:p>
          <w:p w14:paraId="575B0FA9" w14:textId="77777777" w:rsidR="00BB2832" w:rsidRDefault="00E2799E">
            <w:pPr>
              <w:pStyle w:val="TableParagraph"/>
              <w:spacing w:before="1" w:line="230" w:lineRule="atLeast"/>
              <w:ind w:left="108"/>
              <w:rPr>
                <w:sz w:val="20"/>
              </w:rPr>
            </w:pPr>
            <w:proofErr w:type="spellStart"/>
            <w:r>
              <w:rPr>
                <w:sz w:val="20"/>
              </w:rPr>
              <w:t>Bordetella</w:t>
            </w:r>
            <w:proofErr w:type="spellEnd"/>
            <w:r>
              <w:rPr>
                <w:sz w:val="20"/>
              </w:rPr>
              <w:t xml:space="preserve"> </w:t>
            </w:r>
            <w:proofErr w:type="spellStart"/>
            <w:r>
              <w:rPr>
                <w:sz w:val="20"/>
              </w:rPr>
              <w:t>parapertussis</w:t>
            </w:r>
            <w:proofErr w:type="spellEnd"/>
            <w:r>
              <w:rPr>
                <w:sz w:val="20"/>
              </w:rPr>
              <w:t xml:space="preserve"> noteikšana ar ELISA, EIA</w:t>
            </w:r>
          </w:p>
        </w:tc>
        <w:tc>
          <w:tcPr>
            <w:tcW w:w="1173" w:type="dxa"/>
          </w:tcPr>
          <w:p w14:paraId="5B74B237" w14:textId="77777777" w:rsidR="00BB2832" w:rsidRDefault="00E2799E">
            <w:pPr>
              <w:pStyle w:val="TableParagraph"/>
              <w:spacing w:line="220" w:lineRule="exact"/>
              <w:ind w:left="86" w:right="77"/>
              <w:jc w:val="center"/>
              <w:rPr>
                <w:sz w:val="20"/>
              </w:rPr>
            </w:pPr>
            <w:r>
              <w:rPr>
                <w:sz w:val="20"/>
              </w:rPr>
              <w:t>0.00</w:t>
            </w:r>
          </w:p>
        </w:tc>
        <w:tc>
          <w:tcPr>
            <w:tcW w:w="3644" w:type="dxa"/>
          </w:tcPr>
          <w:p w14:paraId="26E5D06F" w14:textId="77777777" w:rsidR="00BB2832" w:rsidRDefault="00E2799E">
            <w:pPr>
              <w:pStyle w:val="TableParagraph"/>
              <w:ind w:left="108"/>
              <w:rPr>
                <w:sz w:val="20"/>
              </w:rPr>
            </w:pPr>
            <w:r>
              <w:rPr>
                <w:sz w:val="20"/>
              </w:rPr>
              <w:t>Apmaksā references laboratorijai ar tāmes finansējumu.</w:t>
            </w:r>
          </w:p>
        </w:tc>
      </w:tr>
      <w:tr w:rsidR="00BB2832" w14:paraId="298999A4" w14:textId="77777777">
        <w:trPr>
          <w:trHeight w:val="1149"/>
        </w:trPr>
        <w:tc>
          <w:tcPr>
            <w:tcW w:w="986" w:type="dxa"/>
          </w:tcPr>
          <w:p w14:paraId="35A26D70" w14:textId="77777777" w:rsidR="00BB2832" w:rsidRDefault="00E2799E">
            <w:pPr>
              <w:pStyle w:val="TableParagraph"/>
              <w:spacing w:line="220" w:lineRule="exact"/>
              <w:rPr>
                <w:sz w:val="20"/>
              </w:rPr>
            </w:pPr>
            <w:r>
              <w:rPr>
                <w:sz w:val="20"/>
              </w:rPr>
              <w:t>47186R</w:t>
            </w:r>
          </w:p>
        </w:tc>
        <w:tc>
          <w:tcPr>
            <w:tcW w:w="2816" w:type="dxa"/>
          </w:tcPr>
          <w:p w14:paraId="334D2C3E" w14:textId="77777777" w:rsidR="00BB2832" w:rsidRDefault="00E2799E">
            <w:pPr>
              <w:pStyle w:val="TableParagraph"/>
              <w:ind w:left="108" w:right="123"/>
              <w:rPr>
                <w:sz w:val="20"/>
              </w:rPr>
            </w:pPr>
            <w:proofErr w:type="spellStart"/>
            <w:r>
              <w:rPr>
                <w:sz w:val="20"/>
              </w:rPr>
              <w:t>Neisseria</w:t>
            </w:r>
            <w:proofErr w:type="spellEnd"/>
            <w:r>
              <w:rPr>
                <w:sz w:val="20"/>
              </w:rPr>
              <w:t xml:space="preserve"> </w:t>
            </w:r>
            <w:proofErr w:type="spellStart"/>
            <w:r>
              <w:rPr>
                <w:sz w:val="20"/>
              </w:rPr>
              <w:t>meningitidis</w:t>
            </w:r>
            <w:proofErr w:type="spellEnd"/>
            <w:r>
              <w:rPr>
                <w:sz w:val="20"/>
              </w:rPr>
              <w:t xml:space="preserve"> </w:t>
            </w:r>
            <w:proofErr w:type="spellStart"/>
            <w:r>
              <w:rPr>
                <w:sz w:val="20"/>
              </w:rPr>
              <w:t>porA</w:t>
            </w:r>
            <w:proofErr w:type="spellEnd"/>
            <w:r>
              <w:rPr>
                <w:sz w:val="20"/>
              </w:rPr>
              <w:t xml:space="preserve"> un </w:t>
            </w:r>
            <w:proofErr w:type="spellStart"/>
            <w:r>
              <w:rPr>
                <w:sz w:val="20"/>
              </w:rPr>
              <w:t>fetA</w:t>
            </w:r>
            <w:proofErr w:type="spellEnd"/>
            <w:r>
              <w:rPr>
                <w:sz w:val="20"/>
              </w:rPr>
              <w:t xml:space="preserve"> gēnu noteikšana ar </w:t>
            </w:r>
            <w:proofErr w:type="spellStart"/>
            <w:r>
              <w:rPr>
                <w:sz w:val="20"/>
              </w:rPr>
              <w:t>genotipēšanu</w:t>
            </w:r>
            <w:proofErr w:type="spellEnd"/>
            <w:r>
              <w:rPr>
                <w:sz w:val="20"/>
              </w:rPr>
              <w:t>, MLST (</w:t>
            </w:r>
            <w:proofErr w:type="spellStart"/>
            <w:r>
              <w:rPr>
                <w:sz w:val="20"/>
              </w:rPr>
              <w:t>Multilocus</w:t>
            </w:r>
            <w:proofErr w:type="spellEnd"/>
            <w:r>
              <w:rPr>
                <w:sz w:val="20"/>
              </w:rPr>
              <w:t xml:space="preserve"> </w:t>
            </w:r>
            <w:proofErr w:type="spellStart"/>
            <w:r>
              <w:rPr>
                <w:sz w:val="20"/>
              </w:rPr>
              <w:t>Sequencing</w:t>
            </w:r>
            <w:proofErr w:type="spellEnd"/>
          </w:p>
          <w:p w14:paraId="32A71619" w14:textId="77777777" w:rsidR="00BB2832" w:rsidRDefault="00E2799E">
            <w:pPr>
              <w:pStyle w:val="TableParagraph"/>
              <w:spacing w:line="219" w:lineRule="exact"/>
              <w:ind w:left="108"/>
              <w:rPr>
                <w:sz w:val="20"/>
              </w:rPr>
            </w:pPr>
            <w:proofErr w:type="spellStart"/>
            <w:r>
              <w:rPr>
                <w:sz w:val="20"/>
              </w:rPr>
              <w:t>Typing</w:t>
            </w:r>
            <w:proofErr w:type="spellEnd"/>
            <w:r>
              <w:rPr>
                <w:sz w:val="20"/>
              </w:rPr>
              <w:t>)</w:t>
            </w:r>
          </w:p>
        </w:tc>
        <w:tc>
          <w:tcPr>
            <w:tcW w:w="1173" w:type="dxa"/>
          </w:tcPr>
          <w:p w14:paraId="4F07932D" w14:textId="77777777" w:rsidR="00BB2832" w:rsidRDefault="00E2799E">
            <w:pPr>
              <w:pStyle w:val="TableParagraph"/>
              <w:spacing w:line="220" w:lineRule="exact"/>
              <w:ind w:left="86" w:right="77"/>
              <w:jc w:val="center"/>
              <w:rPr>
                <w:sz w:val="20"/>
              </w:rPr>
            </w:pPr>
            <w:r>
              <w:rPr>
                <w:sz w:val="20"/>
              </w:rPr>
              <w:t>0.00</w:t>
            </w:r>
          </w:p>
        </w:tc>
        <w:tc>
          <w:tcPr>
            <w:tcW w:w="3644" w:type="dxa"/>
          </w:tcPr>
          <w:p w14:paraId="70A5F3DF" w14:textId="77777777" w:rsidR="00BB2832" w:rsidRDefault="00E2799E">
            <w:pPr>
              <w:pStyle w:val="TableParagraph"/>
              <w:ind w:left="108"/>
              <w:rPr>
                <w:sz w:val="20"/>
              </w:rPr>
            </w:pPr>
            <w:r>
              <w:rPr>
                <w:sz w:val="20"/>
              </w:rPr>
              <w:t>Apmaksā references laboratorijai ar tāmes finansējumu.</w:t>
            </w:r>
          </w:p>
        </w:tc>
      </w:tr>
      <w:tr w:rsidR="00BB2832" w14:paraId="79BA03EE" w14:textId="77777777">
        <w:trPr>
          <w:trHeight w:val="460"/>
        </w:trPr>
        <w:tc>
          <w:tcPr>
            <w:tcW w:w="986" w:type="dxa"/>
          </w:tcPr>
          <w:p w14:paraId="1ED7E426" w14:textId="77777777" w:rsidR="00BB2832" w:rsidRDefault="00E2799E">
            <w:pPr>
              <w:pStyle w:val="TableParagraph"/>
              <w:spacing w:line="220" w:lineRule="exact"/>
              <w:rPr>
                <w:sz w:val="20"/>
              </w:rPr>
            </w:pPr>
            <w:r>
              <w:rPr>
                <w:sz w:val="20"/>
              </w:rPr>
              <w:t>47191R</w:t>
            </w:r>
          </w:p>
        </w:tc>
        <w:tc>
          <w:tcPr>
            <w:tcW w:w="2816" w:type="dxa"/>
          </w:tcPr>
          <w:p w14:paraId="5B5848CA" w14:textId="77777777" w:rsidR="00BB2832" w:rsidRDefault="00E2799E">
            <w:pPr>
              <w:pStyle w:val="TableParagraph"/>
              <w:spacing w:line="220" w:lineRule="exact"/>
              <w:ind w:left="108"/>
              <w:rPr>
                <w:sz w:val="20"/>
              </w:rPr>
            </w:pPr>
            <w:proofErr w:type="spellStart"/>
            <w:r>
              <w:rPr>
                <w:sz w:val="20"/>
              </w:rPr>
              <w:t>Legionella</w:t>
            </w:r>
            <w:proofErr w:type="spellEnd"/>
            <w:r>
              <w:rPr>
                <w:sz w:val="20"/>
              </w:rPr>
              <w:t xml:space="preserve"> </w:t>
            </w:r>
            <w:proofErr w:type="spellStart"/>
            <w:r>
              <w:rPr>
                <w:sz w:val="20"/>
              </w:rPr>
              <w:t>pneumophila</w:t>
            </w:r>
            <w:proofErr w:type="spellEnd"/>
          </w:p>
          <w:p w14:paraId="64ED560E" w14:textId="77777777" w:rsidR="00BB2832" w:rsidRDefault="00E2799E">
            <w:pPr>
              <w:pStyle w:val="TableParagraph"/>
              <w:spacing w:line="220" w:lineRule="exact"/>
              <w:ind w:left="108"/>
              <w:rPr>
                <w:sz w:val="20"/>
              </w:rPr>
            </w:pPr>
            <w:proofErr w:type="spellStart"/>
            <w:r>
              <w:rPr>
                <w:sz w:val="20"/>
              </w:rPr>
              <w:t>tipēšana</w:t>
            </w:r>
            <w:proofErr w:type="spellEnd"/>
            <w:r>
              <w:rPr>
                <w:sz w:val="20"/>
              </w:rPr>
              <w:t xml:space="preserve"> ar MLST</w:t>
            </w:r>
          </w:p>
        </w:tc>
        <w:tc>
          <w:tcPr>
            <w:tcW w:w="1173" w:type="dxa"/>
          </w:tcPr>
          <w:p w14:paraId="000B4DC7" w14:textId="77777777" w:rsidR="00BB2832" w:rsidRDefault="00E2799E">
            <w:pPr>
              <w:pStyle w:val="TableParagraph"/>
              <w:spacing w:line="220" w:lineRule="exact"/>
              <w:ind w:left="86" w:right="77"/>
              <w:jc w:val="center"/>
              <w:rPr>
                <w:sz w:val="20"/>
              </w:rPr>
            </w:pPr>
            <w:r>
              <w:rPr>
                <w:sz w:val="20"/>
              </w:rPr>
              <w:t>0.00</w:t>
            </w:r>
          </w:p>
        </w:tc>
        <w:tc>
          <w:tcPr>
            <w:tcW w:w="3644" w:type="dxa"/>
          </w:tcPr>
          <w:p w14:paraId="4CB373FB" w14:textId="77777777" w:rsidR="00BB2832" w:rsidRDefault="00E2799E">
            <w:pPr>
              <w:pStyle w:val="TableParagraph"/>
              <w:spacing w:line="220" w:lineRule="exact"/>
              <w:ind w:left="108"/>
              <w:rPr>
                <w:sz w:val="20"/>
              </w:rPr>
            </w:pPr>
            <w:r>
              <w:rPr>
                <w:sz w:val="20"/>
              </w:rPr>
              <w:t>Apmaksā references laboratorijai ar tāmes</w:t>
            </w:r>
          </w:p>
          <w:p w14:paraId="1B752FDD" w14:textId="77777777" w:rsidR="00BB2832" w:rsidRDefault="00E2799E">
            <w:pPr>
              <w:pStyle w:val="TableParagraph"/>
              <w:spacing w:line="220" w:lineRule="exact"/>
              <w:ind w:left="108"/>
              <w:rPr>
                <w:sz w:val="20"/>
              </w:rPr>
            </w:pPr>
            <w:r>
              <w:rPr>
                <w:sz w:val="20"/>
              </w:rPr>
              <w:t>finansējumu.</w:t>
            </w:r>
          </w:p>
        </w:tc>
      </w:tr>
      <w:tr w:rsidR="00BB2832" w14:paraId="6873CE39" w14:textId="77777777">
        <w:trPr>
          <w:trHeight w:val="921"/>
        </w:trPr>
        <w:tc>
          <w:tcPr>
            <w:tcW w:w="986" w:type="dxa"/>
          </w:tcPr>
          <w:p w14:paraId="7035A8B6" w14:textId="77777777" w:rsidR="00BB2832" w:rsidRDefault="00E2799E">
            <w:pPr>
              <w:pStyle w:val="TableParagraph"/>
              <w:spacing w:line="220" w:lineRule="exact"/>
              <w:rPr>
                <w:sz w:val="20"/>
              </w:rPr>
            </w:pPr>
            <w:r>
              <w:rPr>
                <w:sz w:val="20"/>
              </w:rPr>
              <w:t>47228R</w:t>
            </w:r>
          </w:p>
        </w:tc>
        <w:tc>
          <w:tcPr>
            <w:tcW w:w="2816" w:type="dxa"/>
          </w:tcPr>
          <w:p w14:paraId="559633A5" w14:textId="77777777" w:rsidR="00BB2832" w:rsidRDefault="00E2799E">
            <w:pPr>
              <w:pStyle w:val="TableParagraph"/>
              <w:ind w:left="108" w:right="178"/>
              <w:rPr>
                <w:sz w:val="20"/>
              </w:rPr>
            </w:pPr>
            <w:r>
              <w:rPr>
                <w:sz w:val="20"/>
              </w:rPr>
              <w:t xml:space="preserve">R </w:t>
            </w:r>
            <w:proofErr w:type="spellStart"/>
            <w:r>
              <w:rPr>
                <w:sz w:val="20"/>
              </w:rPr>
              <w:t>Bordetella</w:t>
            </w:r>
            <w:proofErr w:type="spellEnd"/>
            <w:r>
              <w:rPr>
                <w:sz w:val="20"/>
              </w:rPr>
              <w:t xml:space="preserve"> </w:t>
            </w:r>
            <w:proofErr w:type="spellStart"/>
            <w:r>
              <w:rPr>
                <w:sz w:val="20"/>
              </w:rPr>
              <w:t>pertussis</w:t>
            </w:r>
            <w:proofErr w:type="spellEnd"/>
            <w:r>
              <w:rPr>
                <w:sz w:val="20"/>
              </w:rPr>
              <w:t xml:space="preserve"> DNS, </w:t>
            </w:r>
            <w:proofErr w:type="spellStart"/>
            <w:r>
              <w:rPr>
                <w:sz w:val="20"/>
              </w:rPr>
              <w:t>Bordetella</w:t>
            </w:r>
            <w:proofErr w:type="spellEnd"/>
            <w:r>
              <w:rPr>
                <w:sz w:val="20"/>
              </w:rPr>
              <w:t xml:space="preserve"> </w:t>
            </w:r>
            <w:proofErr w:type="spellStart"/>
            <w:r>
              <w:rPr>
                <w:sz w:val="20"/>
              </w:rPr>
              <w:t>parapertussis</w:t>
            </w:r>
            <w:proofErr w:type="spellEnd"/>
            <w:r>
              <w:rPr>
                <w:sz w:val="20"/>
              </w:rPr>
              <w:t xml:space="preserve"> DNS, </w:t>
            </w:r>
            <w:proofErr w:type="spellStart"/>
            <w:r>
              <w:rPr>
                <w:sz w:val="20"/>
              </w:rPr>
              <w:t>Bordetella</w:t>
            </w:r>
            <w:proofErr w:type="spellEnd"/>
            <w:r>
              <w:rPr>
                <w:sz w:val="20"/>
              </w:rPr>
              <w:t xml:space="preserve"> </w:t>
            </w:r>
            <w:proofErr w:type="spellStart"/>
            <w:r>
              <w:rPr>
                <w:sz w:val="20"/>
              </w:rPr>
              <w:t>bronchiseptica</w:t>
            </w:r>
            <w:proofErr w:type="spellEnd"/>
            <w:r>
              <w:rPr>
                <w:sz w:val="20"/>
              </w:rPr>
              <w:t xml:space="preserve"> DNS</w:t>
            </w:r>
          </w:p>
          <w:p w14:paraId="7E481F93" w14:textId="77777777" w:rsidR="00BB2832" w:rsidRDefault="00E2799E">
            <w:pPr>
              <w:pStyle w:val="TableParagraph"/>
              <w:spacing w:line="220" w:lineRule="exact"/>
              <w:ind w:left="108"/>
              <w:rPr>
                <w:sz w:val="20"/>
              </w:rPr>
            </w:pPr>
            <w:r>
              <w:rPr>
                <w:sz w:val="20"/>
              </w:rPr>
              <w:t>noteikšana ar RT-PCR</w:t>
            </w:r>
          </w:p>
        </w:tc>
        <w:tc>
          <w:tcPr>
            <w:tcW w:w="1173" w:type="dxa"/>
          </w:tcPr>
          <w:p w14:paraId="2FF0340D" w14:textId="77777777" w:rsidR="00BB2832" w:rsidRDefault="00E2799E">
            <w:pPr>
              <w:pStyle w:val="TableParagraph"/>
              <w:spacing w:line="220" w:lineRule="exact"/>
              <w:ind w:left="86" w:right="77"/>
              <w:jc w:val="center"/>
              <w:rPr>
                <w:sz w:val="20"/>
              </w:rPr>
            </w:pPr>
            <w:r>
              <w:rPr>
                <w:sz w:val="20"/>
              </w:rPr>
              <w:t>0.00</w:t>
            </w:r>
          </w:p>
        </w:tc>
        <w:tc>
          <w:tcPr>
            <w:tcW w:w="3644" w:type="dxa"/>
          </w:tcPr>
          <w:p w14:paraId="2D09B50F" w14:textId="77777777" w:rsidR="00BB2832" w:rsidRDefault="00E2799E">
            <w:pPr>
              <w:pStyle w:val="TableParagraph"/>
              <w:ind w:left="108"/>
              <w:rPr>
                <w:sz w:val="20"/>
              </w:rPr>
            </w:pPr>
            <w:r>
              <w:rPr>
                <w:sz w:val="20"/>
              </w:rPr>
              <w:t>Apmaksā references laboratorijai ar tāmes finansējumu.</w:t>
            </w:r>
          </w:p>
        </w:tc>
      </w:tr>
      <w:tr w:rsidR="00BB2832" w14:paraId="75F22ADB" w14:textId="77777777">
        <w:trPr>
          <w:trHeight w:val="458"/>
        </w:trPr>
        <w:tc>
          <w:tcPr>
            <w:tcW w:w="986" w:type="dxa"/>
          </w:tcPr>
          <w:p w14:paraId="3DBB4F60" w14:textId="77777777" w:rsidR="00BB2832" w:rsidRDefault="00E2799E">
            <w:pPr>
              <w:pStyle w:val="TableParagraph"/>
              <w:spacing w:line="220" w:lineRule="exact"/>
              <w:rPr>
                <w:sz w:val="20"/>
              </w:rPr>
            </w:pPr>
            <w:r>
              <w:rPr>
                <w:sz w:val="20"/>
              </w:rPr>
              <w:t>47236R</w:t>
            </w:r>
          </w:p>
        </w:tc>
        <w:tc>
          <w:tcPr>
            <w:tcW w:w="2816" w:type="dxa"/>
          </w:tcPr>
          <w:p w14:paraId="55E0FA94" w14:textId="77777777" w:rsidR="00BB2832" w:rsidRDefault="00E2799E">
            <w:pPr>
              <w:pStyle w:val="TableParagraph"/>
              <w:spacing w:line="219" w:lineRule="exact"/>
              <w:ind w:left="108"/>
              <w:rPr>
                <w:sz w:val="20"/>
              </w:rPr>
            </w:pPr>
            <w:proofErr w:type="spellStart"/>
            <w:r>
              <w:rPr>
                <w:sz w:val="20"/>
              </w:rPr>
              <w:t>Chlamydia</w:t>
            </w:r>
            <w:proofErr w:type="spellEnd"/>
            <w:r>
              <w:rPr>
                <w:sz w:val="20"/>
              </w:rPr>
              <w:t xml:space="preserve"> </w:t>
            </w:r>
            <w:proofErr w:type="spellStart"/>
            <w:r>
              <w:rPr>
                <w:sz w:val="20"/>
              </w:rPr>
              <w:t>psittaci</w:t>
            </w:r>
            <w:proofErr w:type="spellEnd"/>
            <w:r>
              <w:rPr>
                <w:sz w:val="20"/>
              </w:rPr>
              <w:t xml:space="preserve"> DNS</w:t>
            </w:r>
          </w:p>
          <w:p w14:paraId="32F9DE67" w14:textId="77777777" w:rsidR="00BB2832" w:rsidRDefault="00E2799E">
            <w:pPr>
              <w:pStyle w:val="TableParagraph"/>
              <w:spacing w:line="219" w:lineRule="exact"/>
              <w:ind w:left="108"/>
              <w:rPr>
                <w:sz w:val="20"/>
              </w:rPr>
            </w:pPr>
            <w:r>
              <w:rPr>
                <w:sz w:val="20"/>
              </w:rPr>
              <w:t>noteikšana ar PCR</w:t>
            </w:r>
          </w:p>
        </w:tc>
        <w:tc>
          <w:tcPr>
            <w:tcW w:w="1173" w:type="dxa"/>
          </w:tcPr>
          <w:p w14:paraId="36D5D8B4" w14:textId="77777777" w:rsidR="00BB2832" w:rsidRDefault="00E2799E">
            <w:pPr>
              <w:pStyle w:val="TableParagraph"/>
              <w:spacing w:line="220" w:lineRule="exact"/>
              <w:ind w:left="86" w:right="77"/>
              <w:jc w:val="center"/>
              <w:rPr>
                <w:sz w:val="20"/>
              </w:rPr>
            </w:pPr>
            <w:r>
              <w:rPr>
                <w:sz w:val="20"/>
              </w:rPr>
              <w:t>0.00</w:t>
            </w:r>
          </w:p>
        </w:tc>
        <w:tc>
          <w:tcPr>
            <w:tcW w:w="3644" w:type="dxa"/>
          </w:tcPr>
          <w:p w14:paraId="44E74F93" w14:textId="77777777" w:rsidR="00BB2832" w:rsidRDefault="00E2799E">
            <w:pPr>
              <w:pStyle w:val="TableParagraph"/>
              <w:spacing w:line="219" w:lineRule="exact"/>
              <w:ind w:left="108"/>
              <w:rPr>
                <w:sz w:val="20"/>
              </w:rPr>
            </w:pPr>
            <w:r>
              <w:rPr>
                <w:sz w:val="20"/>
              </w:rPr>
              <w:t>Apmaksā references laboratorijai ar tāmes</w:t>
            </w:r>
          </w:p>
          <w:p w14:paraId="78E4A09A" w14:textId="77777777" w:rsidR="00BB2832" w:rsidRDefault="00E2799E">
            <w:pPr>
              <w:pStyle w:val="TableParagraph"/>
              <w:spacing w:line="219" w:lineRule="exact"/>
              <w:ind w:left="108"/>
              <w:rPr>
                <w:sz w:val="20"/>
              </w:rPr>
            </w:pPr>
            <w:r>
              <w:rPr>
                <w:sz w:val="20"/>
              </w:rPr>
              <w:t>finansējumu.</w:t>
            </w:r>
          </w:p>
        </w:tc>
      </w:tr>
      <w:tr w:rsidR="00BB2832" w14:paraId="6820BABB" w14:textId="77777777">
        <w:trPr>
          <w:trHeight w:val="691"/>
        </w:trPr>
        <w:tc>
          <w:tcPr>
            <w:tcW w:w="986" w:type="dxa"/>
          </w:tcPr>
          <w:p w14:paraId="6662F796" w14:textId="77777777" w:rsidR="00BB2832" w:rsidRDefault="00E2799E">
            <w:pPr>
              <w:pStyle w:val="TableParagraph"/>
              <w:spacing w:line="220" w:lineRule="exact"/>
              <w:rPr>
                <w:sz w:val="20"/>
              </w:rPr>
            </w:pPr>
            <w:r>
              <w:rPr>
                <w:sz w:val="20"/>
              </w:rPr>
              <w:t>47251R</w:t>
            </w:r>
          </w:p>
        </w:tc>
        <w:tc>
          <w:tcPr>
            <w:tcW w:w="2816" w:type="dxa"/>
          </w:tcPr>
          <w:p w14:paraId="7DC12236" w14:textId="77777777" w:rsidR="00BB2832" w:rsidRDefault="00E2799E">
            <w:pPr>
              <w:pStyle w:val="TableParagraph"/>
              <w:spacing w:line="220" w:lineRule="exact"/>
              <w:ind w:left="108"/>
              <w:rPr>
                <w:sz w:val="20"/>
              </w:rPr>
            </w:pPr>
            <w:r>
              <w:rPr>
                <w:sz w:val="20"/>
              </w:rPr>
              <w:t xml:space="preserve">R </w:t>
            </w:r>
            <w:proofErr w:type="spellStart"/>
            <w:r>
              <w:rPr>
                <w:sz w:val="20"/>
              </w:rPr>
              <w:t>IgG</w:t>
            </w:r>
            <w:proofErr w:type="spellEnd"/>
            <w:r>
              <w:rPr>
                <w:sz w:val="20"/>
              </w:rPr>
              <w:t xml:space="preserve"> klases antivielu pret</w:t>
            </w:r>
          </w:p>
          <w:p w14:paraId="754A60F5" w14:textId="77777777" w:rsidR="00BB2832" w:rsidRDefault="00E2799E">
            <w:pPr>
              <w:pStyle w:val="TableParagraph"/>
              <w:spacing w:before="1" w:line="230" w:lineRule="atLeast"/>
              <w:ind w:left="108"/>
              <w:rPr>
                <w:sz w:val="20"/>
              </w:rPr>
            </w:pPr>
            <w:proofErr w:type="spellStart"/>
            <w:r>
              <w:rPr>
                <w:sz w:val="20"/>
              </w:rPr>
              <w:t>Bordetella</w:t>
            </w:r>
            <w:proofErr w:type="spellEnd"/>
            <w:r>
              <w:rPr>
                <w:sz w:val="20"/>
              </w:rPr>
              <w:t xml:space="preserve"> </w:t>
            </w:r>
            <w:proofErr w:type="spellStart"/>
            <w:r>
              <w:rPr>
                <w:sz w:val="20"/>
              </w:rPr>
              <w:t>parapertussis</w:t>
            </w:r>
            <w:proofErr w:type="spellEnd"/>
            <w:r>
              <w:rPr>
                <w:sz w:val="20"/>
              </w:rPr>
              <w:t xml:space="preserve"> noteikšana ar ELISA, EIA</w:t>
            </w:r>
          </w:p>
        </w:tc>
        <w:tc>
          <w:tcPr>
            <w:tcW w:w="1173" w:type="dxa"/>
          </w:tcPr>
          <w:p w14:paraId="41769436" w14:textId="77777777" w:rsidR="00BB2832" w:rsidRDefault="00E2799E">
            <w:pPr>
              <w:pStyle w:val="TableParagraph"/>
              <w:spacing w:line="220" w:lineRule="exact"/>
              <w:ind w:left="86" w:right="77"/>
              <w:jc w:val="center"/>
              <w:rPr>
                <w:sz w:val="20"/>
              </w:rPr>
            </w:pPr>
            <w:r>
              <w:rPr>
                <w:sz w:val="20"/>
              </w:rPr>
              <w:t>0.00</w:t>
            </w:r>
          </w:p>
        </w:tc>
        <w:tc>
          <w:tcPr>
            <w:tcW w:w="3644" w:type="dxa"/>
          </w:tcPr>
          <w:p w14:paraId="7D20A32C" w14:textId="77777777" w:rsidR="00BB2832" w:rsidRDefault="00E2799E">
            <w:pPr>
              <w:pStyle w:val="TableParagraph"/>
              <w:ind w:left="108"/>
              <w:rPr>
                <w:sz w:val="20"/>
              </w:rPr>
            </w:pPr>
            <w:r>
              <w:rPr>
                <w:sz w:val="20"/>
              </w:rPr>
              <w:t>Apmaksā references laboratorijai ar tāmes finansējumu.</w:t>
            </w:r>
          </w:p>
        </w:tc>
      </w:tr>
      <w:tr w:rsidR="00BB2832" w14:paraId="32F9DF95" w14:textId="77777777">
        <w:trPr>
          <w:trHeight w:val="1609"/>
        </w:trPr>
        <w:tc>
          <w:tcPr>
            <w:tcW w:w="986" w:type="dxa"/>
          </w:tcPr>
          <w:p w14:paraId="4AA87991" w14:textId="77777777" w:rsidR="00BB2832" w:rsidRDefault="00E2799E">
            <w:pPr>
              <w:pStyle w:val="TableParagraph"/>
              <w:spacing w:line="220" w:lineRule="exact"/>
              <w:rPr>
                <w:sz w:val="20"/>
              </w:rPr>
            </w:pPr>
            <w:r>
              <w:rPr>
                <w:sz w:val="20"/>
              </w:rPr>
              <w:t>47252R</w:t>
            </w:r>
          </w:p>
        </w:tc>
        <w:tc>
          <w:tcPr>
            <w:tcW w:w="2816" w:type="dxa"/>
          </w:tcPr>
          <w:p w14:paraId="3C4C7D27" w14:textId="77777777" w:rsidR="00BB2832" w:rsidRDefault="00E2799E">
            <w:pPr>
              <w:pStyle w:val="TableParagraph"/>
              <w:ind w:left="108" w:right="217"/>
              <w:rPr>
                <w:sz w:val="20"/>
              </w:rPr>
            </w:pPr>
            <w:r>
              <w:rPr>
                <w:sz w:val="20"/>
              </w:rPr>
              <w:t xml:space="preserve">R Bakteriālo </w:t>
            </w:r>
            <w:proofErr w:type="spellStart"/>
            <w:r>
              <w:rPr>
                <w:sz w:val="20"/>
              </w:rPr>
              <w:t>diareju</w:t>
            </w:r>
            <w:proofErr w:type="spellEnd"/>
            <w:r>
              <w:rPr>
                <w:sz w:val="20"/>
              </w:rPr>
              <w:t xml:space="preserve"> izraisītāju (</w:t>
            </w:r>
            <w:proofErr w:type="spellStart"/>
            <w:r>
              <w:rPr>
                <w:sz w:val="20"/>
              </w:rPr>
              <w:t>Vibrio</w:t>
            </w:r>
            <w:proofErr w:type="spellEnd"/>
            <w:r>
              <w:rPr>
                <w:sz w:val="20"/>
              </w:rPr>
              <w:t xml:space="preserve"> </w:t>
            </w:r>
            <w:proofErr w:type="spellStart"/>
            <w:r>
              <w:rPr>
                <w:sz w:val="20"/>
              </w:rPr>
              <w:t>spp</w:t>
            </w:r>
            <w:proofErr w:type="spellEnd"/>
            <w:r>
              <w:rPr>
                <w:sz w:val="20"/>
              </w:rPr>
              <w:t xml:space="preserve">., </w:t>
            </w:r>
            <w:proofErr w:type="spellStart"/>
            <w:r>
              <w:rPr>
                <w:sz w:val="20"/>
              </w:rPr>
              <w:t>Clostridium</w:t>
            </w:r>
            <w:proofErr w:type="spellEnd"/>
            <w:r>
              <w:rPr>
                <w:sz w:val="20"/>
              </w:rPr>
              <w:t xml:space="preserve"> </w:t>
            </w:r>
            <w:proofErr w:type="spellStart"/>
            <w:r>
              <w:rPr>
                <w:sz w:val="20"/>
              </w:rPr>
              <w:t>difficile</w:t>
            </w:r>
            <w:proofErr w:type="spellEnd"/>
            <w:r>
              <w:rPr>
                <w:sz w:val="20"/>
              </w:rPr>
              <w:t xml:space="preserve"> </w:t>
            </w:r>
            <w:proofErr w:type="spellStart"/>
            <w:r>
              <w:rPr>
                <w:sz w:val="20"/>
              </w:rPr>
              <w:t>toxon</w:t>
            </w:r>
            <w:proofErr w:type="spellEnd"/>
            <w:r>
              <w:rPr>
                <w:sz w:val="20"/>
              </w:rPr>
              <w:t xml:space="preserve"> B, Salmonella </w:t>
            </w:r>
            <w:proofErr w:type="spellStart"/>
            <w:r>
              <w:rPr>
                <w:sz w:val="20"/>
              </w:rPr>
              <w:t>spp</w:t>
            </w:r>
            <w:proofErr w:type="spellEnd"/>
            <w:r>
              <w:rPr>
                <w:sz w:val="20"/>
              </w:rPr>
              <w:t xml:space="preserve">., </w:t>
            </w:r>
            <w:proofErr w:type="spellStart"/>
            <w:r>
              <w:rPr>
                <w:sz w:val="20"/>
              </w:rPr>
              <w:t>Shigella</w:t>
            </w:r>
            <w:proofErr w:type="spellEnd"/>
            <w:r>
              <w:rPr>
                <w:sz w:val="20"/>
              </w:rPr>
              <w:t xml:space="preserve"> </w:t>
            </w:r>
            <w:proofErr w:type="spellStart"/>
            <w:r>
              <w:rPr>
                <w:sz w:val="20"/>
              </w:rPr>
              <w:t>spp</w:t>
            </w:r>
            <w:proofErr w:type="spellEnd"/>
            <w:r>
              <w:rPr>
                <w:sz w:val="20"/>
              </w:rPr>
              <w:t xml:space="preserve">., </w:t>
            </w:r>
            <w:proofErr w:type="spellStart"/>
            <w:r>
              <w:rPr>
                <w:sz w:val="20"/>
              </w:rPr>
              <w:t>Campylobacter</w:t>
            </w:r>
            <w:proofErr w:type="spellEnd"/>
            <w:r>
              <w:rPr>
                <w:sz w:val="20"/>
              </w:rPr>
              <w:t xml:space="preserve"> </w:t>
            </w:r>
            <w:proofErr w:type="spellStart"/>
            <w:r>
              <w:rPr>
                <w:sz w:val="20"/>
              </w:rPr>
              <w:t>spp</w:t>
            </w:r>
            <w:proofErr w:type="spellEnd"/>
            <w:r>
              <w:rPr>
                <w:sz w:val="20"/>
              </w:rPr>
              <w:t>.)</w:t>
            </w:r>
          </w:p>
          <w:p w14:paraId="5D6A13F6" w14:textId="77777777" w:rsidR="00BB2832" w:rsidRDefault="00E2799E">
            <w:pPr>
              <w:pStyle w:val="TableParagraph"/>
              <w:spacing w:line="230" w:lineRule="exact"/>
              <w:ind w:left="108" w:right="123"/>
              <w:rPr>
                <w:sz w:val="20"/>
              </w:rPr>
            </w:pPr>
            <w:proofErr w:type="spellStart"/>
            <w:r>
              <w:rPr>
                <w:sz w:val="20"/>
              </w:rPr>
              <w:t>DNSnoteikšana</w:t>
            </w:r>
            <w:proofErr w:type="spellEnd"/>
            <w:r>
              <w:rPr>
                <w:sz w:val="20"/>
              </w:rPr>
              <w:t xml:space="preserve"> ar </w:t>
            </w:r>
            <w:proofErr w:type="spellStart"/>
            <w:r>
              <w:rPr>
                <w:sz w:val="20"/>
              </w:rPr>
              <w:t>Multiplex</w:t>
            </w:r>
            <w:proofErr w:type="spellEnd"/>
            <w:r>
              <w:rPr>
                <w:sz w:val="20"/>
              </w:rPr>
              <w:t xml:space="preserve"> PCR</w:t>
            </w:r>
          </w:p>
        </w:tc>
        <w:tc>
          <w:tcPr>
            <w:tcW w:w="1173" w:type="dxa"/>
          </w:tcPr>
          <w:p w14:paraId="498CB98E" w14:textId="77777777" w:rsidR="00BB2832" w:rsidRDefault="00E2799E">
            <w:pPr>
              <w:pStyle w:val="TableParagraph"/>
              <w:spacing w:line="220" w:lineRule="exact"/>
              <w:ind w:left="86" w:right="77"/>
              <w:jc w:val="center"/>
              <w:rPr>
                <w:sz w:val="20"/>
              </w:rPr>
            </w:pPr>
            <w:r>
              <w:rPr>
                <w:sz w:val="20"/>
              </w:rPr>
              <w:t>0.00</w:t>
            </w:r>
          </w:p>
        </w:tc>
        <w:tc>
          <w:tcPr>
            <w:tcW w:w="3644" w:type="dxa"/>
          </w:tcPr>
          <w:p w14:paraId="36B759B9" w14:textId="77777777" w:rsidR="00BB2832" w:rsidRDefault="00E2799E">
            <w:pPr>
              <w:pStyle w:val="TableParagraph"/>
              <w:ind w:left="108"/>
              <w:rPr>
                <w:sz w:val="20"/>
              </w:rPr>
            </w:pPr>
            <w:r>
              <w:rPr>
                <w:sz w:val="20"/>
              </w:rPr>
              <w:t>Apmaksā references laboratorijai ar tāmes finansējumu.</w:t>
            </w:r>
          </w:p>
        </w:tc>
      </w:tr>
      <w:tr w:rsidR="00BB2832" w14:paraId="7CDD5FB4" w14:textId="77777777">
        <w:trPr>
          <w:trHeight w:val="3221"/>
        </w:trPr>
        <w:tc>
          <w:tcPr>
            <w:tcW w:w="986" w:type="dxa"/>
          </w:tcPr>
          <w:p w14:paraId="370314A5" w14:textId="77777777" w:rsidR="00BB2832" w:rsidRDefault="00E2799E">
            <w:pPr>
              <w:pStyle w:val="TableParagraph"/>
              <w:spacing w:line="220" w:lineRule="exact"/>
              <w:rPr>
                <w:sz w:val="20"/>
              </w:rPr>
            </w:pPr>
            <w:r>
              <w:rPr>
                <w:sz w:val="20"/>
              </w:rPr>
              <w:t>47253R</w:t>
            </w:r>
          </w:p>
        </w:tc>
        <w:tc>
          <w:tcPr>
            <w:tcW w:w="2816" w:type="dxa"/>
          </w:tcPr>
          <w:p w14:paraId="0C3BDCA7" w14:textId="77777777" w:rsidR="00BB2832" w:rsidRDefault="00E2799E">
            <w:pPr>
              <w:pStyle w:val="TableParagraph"/>
              <w:ind w:left="108" w:right="151"/>
              <w:rPr>
                <w:sz w:val="20"/>
              </w:rPr>
            </w:pPr>
            <w:r>
              <w:rPr>
                <w:sz w:val="20"/>
              </w:rPr>
              <w:t xml:space="preserve">R </w:t>
            </w:r>
            <w:proofErr w:type="spellStart"/>
            <w:r>
              <w:rPr>
                <w:sz w:val="20"/>
              </w:rPr>
              <w:t>Multiplex</w:t>
            </w:r>
            <w:proofErr w:type="spellEnd"/>
            <w:r>
              <w:rPr>
                <w:sz w:val="20"/>
              </w:rPr>
              <w:t xml:space="preserve"> PĶR </w:t>
            </w:r>
            <w:proofErr w:type="spellStart"/>
            <w:r>
              <w:rPr>
                <w:sz w:val="20"/>
              </w:rPr>
              <w:t>Mycoplasma</w:t>
            </w:r>
            <w:proofErr w:type="spellEnd"/>
            <w:r>
              <w:rPr>
                <w:sz w:val="20"/>
              </w:rPr>
              <w:t xml:space="preserve"> </w:t>
            </w:r>
            <w:proofErr w:type="spellStart"/>
            <w:r>
              <w:rPr>
                <w:sz w:val="20"/>
              </w:rPr>
              <w:t>genitalium</w:t>
            </w:r>
            <w:proofErr w:type="spellEnd"/>
            <w:r>
              <w:rPr>
                <w:sz w:val="20"/>
              </w:rPr>
              <w:t xml:space="preserve">, </w:t>
            </w:r>
            <w:proofErr w:type="spellStart"/>
            <w:r>
              <w:rPr>
                <w:sz w:val="20"/>
              </w:rPr>
              <w:t>Mycoplasma</w:t>
            </w:r>
            <w:proofErr w:type="spellEnd"/>
            <w:r>
              <w:rPr>
                <w:sz w:val="20"/>
              </w:rPr>
              <w:t xml:space="preserve"> </w:t>
            </w:r>
            <w:proofErr w:type="spellStart"/>
            <w:r>
              <w:rPr>
                <w:sz w:val="20"/>
              </w:rPr>
              <w:t>hominis</w:t>
            </w:r>
            <w:proofErr w:type="spellEnd"/>
            <w:r>
              <w:rPr>
                <w:sz w:val="20"/>
              </w:rPr>
              <w:t xml:space="preserve">, </w:t>
            </w:r>
            <w:proofErr w:type="spellStart"/>
            <w:r>
              <w:rPr>
                <w:sz w:val="20"/>
              </w:rPr>
              <w:t>Trichomonas</w:t>
            </w:r>
            <w:proofErr w:type="spellEnd"/>
            <w:r>
              <w:rPr>
                <w:sz w:val="20"/>
              </w:rPr>
              <w:t xml:space="preserve"> </w:t>
            </w:r>
            <w:proofErr w:type="spellStart"/>
            <w:r>
              <w:rPr>
                <w:sz w:val="20"/>
              </w:rPr>
              <w:t>vaginalis</w:t>
            </w:r>
            <w:proofErr w:type="spellEnd"/>
            <w:r>
              <w:rPr>
                <w:sz w:val="20"/>
              </w:rPr>
              <w:t xml:space="preserve">, </w:t>
            </w:r>
            <w:proofErr w:type="spellStart"/>
            <w:r>
              <w:rPr>
                <w:sz w:val="20"/>
              </w:rPr>
              <w:t>Ureaplasmas</w:t>
            </w:r>
            <w:proofErr w:type="spellEnd"/>
            <w:r>
              <w:rPr>
                <w:sz w:val="20"/>
              </w:rPr>
              <w:t xml:space="preserve"> (</w:t>
            </w:r>
            <w:proofErr w:type="spellStart"/>
            <w:r>
              <w:rPr>
                <w:sz w:val="20"/>
              </w:rPr>
              <w:t>urealyticum</w:t>
            </w:r>
            <w:proofErr w:type="spellEnd"/>
            <w:r>
              <w:rPr>
                <w:sz w:val="20"/>
              </w:rPr>
              <w:t>/</w:t>
            </w:r>
            <w:proofErr w:type="spellStart"/>
            <w:r>
              <w:rPr>
                <w:sz w:val="20"/>
              </w:rPr>
              <w:t>parvum</w:t>
            </w:r>
            <w:proofErr w:type="spellEnd"/>
            <w:r>
              <w:rPr>
                <w:sz w:val="20"/>
              </w:rPr>
              <w:t xml:space="preserve">), </w:t>
            </w:r>
            <w:proofErr w:type="spellStart"/>
            <w:r>
              <w:rPr>
                <w:sz w:val="20"/>
              </w:rPr>
              <w:t>Haemophilus</w:t>
            </w:r>
            <w:proofErr w:type="spellEnd"/>
            <w:r>
              <w:rPr>
                <w:sz w:val="20"/>
              </w:rPr>
              <w:t xml:space="preserve"> </w:t>
            </w:r>
            <w:proofErr w:type="spellStart"/>
            <w:r>
              <w:rPr>
                <w:sz w:val="20"/>
              </w:rPr>
              <w:t>ducreyi</w:t>
            </w:r>
            <w:proofErr w:type="spellEnd"/>
            <w:r>
              <w:rPr>
                <w:sz w:val="20"/>
              </w:rPr>
              <w:t xml:space="preserve">, HSV1, HSV2, </w:t>
            </w:r>
            <w:proofErr w:type="spellStart"/>
            <w:r>
              <w:rPr>
                <w:sz w:val="20"/>
              </w:rPr>
              <w:t>Treponema</w:t>
            </w:r>
            <w:proofErr w:type="spellEnd"/>
            <w:r>
              <w:rPr>
                <w:sz w:val="20"/>
              </w:rPr>
              <w:t xml:space="preserve"> </w:t>
            </w:r>
            <w:proofErr w:type="spellStart"/>
            <w:r>
              <w:rPr>
                <w:sz w:val="20"/>
              </w:rPr>
              <w:t>pallidum</w:t>
            </w:r>
            <w:proofErr w:type="spellEnd"/>
            <w:r>
              <w:rPr>
                <w:sz w:val="20"/>
              </w:rPr>
              <w:t xml:space="preserve">, </w:t>
            </w:r>
            <w:proofErr w:type="spellStart"/>
            <w:r>
              <w:rPr>
                <w:sz w:val="20"/>
              </w:rPr>
              <w:t>Neisseria</w:t>
            </w:r>
            <w:proofErr w:type="spellEnd"/>
            <w:r>
              <w:rPr>
                <w:sz w:val="20"/>
              </w:rPr>
              <w:t xml:space="preserve"> </w:t>
            </w:r>
            <w:proofErr w:type="spellStart"/>
            <w:r>
              <w:rPr>
                <w:sz w:val="20"/>
              </w:rPr>
              <w:t>gonorrhoeae</w:t>
            </w:r>
            <w:proofErr w:type="spellEnd"/>
            <w:r>
              <w:rPr>
                <w:sz w:val="20"/>
              </w:rPr>
              <w:t xml:space="preserve">, </w:t>
            </w:r>
            <w:proofErr w:type="spellStart"/>
            <w:r>
              <w:rPr>
                <w:sz w:val="20"/>
              </w:rPr>
              <w:t>Chlamydia</w:t>
            </w:r>
            <w:proofErr w:type="spellEnd"/>
            <w:r>
              <w:rPr>
                <w:sz w:val="20"/>
              </w:rPr>
              <w:t xml:space="preserve"> </w:t>
            </w:r>
            <w:proofErr w:type="spellStart"/>
            <w:r>
              <w:rPr>
                <w:sz w:val="20"/>
              </w:rPr>
              <w:t>trachomatis</w:t>
            </w:r>
            <w:proofErr w:type="spellEnd"/>
            <w:r>
              <w:rPr>
                <w:sz w:val="20"/>
              </w:rPr>
              <w:t xml:space="preserve"> (</w:t>
            </w:r>
            <w:proofErr w:type="spellStart"/>
            <w:r>
              <w:rPr>
                <w:sz w:val="20"/>
              </w:rPr>
              <w:t>Serovars</w:t>
            </w:r>
            <w:proofErr w:type="spellEnd"/>
            <w:r>
              <w:rPr>
                <w:sz w:val="20"/>
              </w:rPr>
              <w:t xml:space="preserve"> A-K), </w:t>
            </w:r>
            <w:proofErr w:type="spellStart"/>
            <w:r>
              <w:rPr>
                <w:sz w:val="20"/>
              </w:rPr>
              <w:t>Chlamydia</w:t>
            </w:r>
            <w:proofErr w:type="spellEnd"/>
            <w:r>
              <w:rPr>
                <w:sz w:val="20"/>
              </w:rPr>
              <w:t xml:space="preserve"> </w:t>
            </w:r>
            <w:proofErr w:type="spellStart"/>
            <w:r>
              <w:rPr>
                <w:sz w:val="20"/>
              </w:rPr>
              <w:t>trachomatis</w:t>
            </w:r>
            <w:proofErr w:type="spellEnd"/>
            <w:r>
              <w:rPr>
                <w:sz w:val="20"/>
              </w:rPr>
              <w:t xml:space="preserve"> (</w:t>
            </w:r>
            <w:proofErr w:type="spellStart"/>
            <w:r>
              <w:rPr>
                <w:sz w:val="20"/>
              </w:rPr>
              <w:t>Serovars</w:t>
            </w:r>
            <w:proofErr w:type="spellEnd"/>
            <w:r>
              <w:rPr>
                <w:sz w:val="20"/>
              </w:rPr>
              <w:t xml:space="preserve"> L1-L3 = </w:t>
            </w:r>
            <w:proofErr w:type="spellStart"/>
            <w:r>
              <w:rPr>
                <w:sz w:val="20"/>
              </w:rPr>
              <w:t>Lymphogranuloma</w:t>
            </w:r>
            <w:proofErr w:type="spellEnd"/>
            <w:r>
              <w:rPr>
                <w:sz w:val="20"/>
              </w:rPr>
              <w:t xml:space="preserve"> </w:t>
            </w:r>
            <w:proofErr w:type="spellStart"/>
            <w:r>
              <w:rPr>
                <w:sz w:val="20"/>
              </w:rPr>
              <w:t>venereum</w:t>
            </w:r>
            <w:proofErr w:type="spellEnd"/>
            <w:r>
              <w:rPr>
                <w:sz w:val="20"/>
              </w:rPr>
              <w:t>) DNS noteikšanai un</w:t>
            </w:r>
          </w:p>
          <w:p w14:paraId="6F8CBCEB" w14:textId="77777777" w:rsidR="00BB2832" w:rsidRDefault="00E2799E">
            <w:pPr>
              <w:pStyle w:val="TableParagraph"/>
              <w:spacing w:line="220" w:lineRule="exact"/>
              <w:ind w:left="108"/>
              <w:rPr>
                <w:sz w:val="20"/>
              </w:rPr>
            </w:pPr>
            <w:r>
              <w:rPr>
                <w:sz w:val="20"/>
              </w:rPr>
              <w:t>diferencēšanai</w:t>
            </w:r>
          </w:p>
        </w:tc>
        <w:tc>
          <w:tcPr>
            <w:tcW w:w="1173" w:type="dxa"/>
          </w:tcPr>
          <w:p w14:paraId="053883CD" w14:textId="77777777" w:rsidR="00BB2832" w:rsidRDefault="00E2799E">
            <w:pPr>
              <w:pStyle w:val="TableParagraph"/>
              <w:spacing w:line="220" w:lineRule="exact"/>
              <w:ind w:left="86" w:right="77"/>
              <w:jc w:val="center"/>
              <w:rPr>
                <w:sz w:val="20"/>
              </w:rPr>
            </w:pPr>
            <w:r>
              <w:rPr>
                <w:sz w:val="20"/>
              </w:rPr>
              <w:t>0.00</w:t>
            </w:r>
          </w:p>
        </w:tc>
        <w:tc>
          <w:tcPr>
            <w:tcW w:w="3644" w:type="dxa"/>
          </w:tcPr>
          <w:p w14:paraId="64250FD6" w14:textId="77777777" w:rsidR="00BB2832" w:rsidRDefault="00E2799E">
            <w:pPr>
              <w:pStyle w:val="TableParagraph"/>
              <w:ind w:left="108"/>
              <w:rPr>
                <w:sz w:val="20"/>
              </w:rPr>
            </w:pPr>
            <w:r>
              <w:rPr>
                <w:sz w:val="20"/>
              </w:rPr>
              <w:t>Apmaksā references laboratorijai ar tāmes finansējumu.</w:t>
            </w:r>
          </w:p>
        </w:tc>
      </w:tr>
      <w:tr w:rsidR="00BB2832" w14:paraId="568B6E7B" w14:textId="77777777">
        <w:trPr>
          <w:trHeight w:val="481"/>
        </w:trPr>
        <w:tc>
          <w:tcPr>
            <w:tcW w:w="986" w:type="dxa"/>
          </w:tcPr>
          <w:p w14:paraId="53AD69DC" w14:textId="77777777" w:rsidR="00BB2832" w:rsidRDefault="00E2799E">
            <w:pPr>
              <w:pStyle w:val="TableParagraph"/>
              <w:spacing w:line="220" w:lineRule="exact"/>
              <w:ind w:left="0" w:right="165"/>
              <w:jc w:val="right"/>
              <w:rPr>
                <w:sz w:val="20"/>
              </w:rPr>
            </w:pPr>
            <w:r>
              <w:rPr>
                <w:w w:val="95"/>
                <w:sz w:val="20"/>
              </w:rPr>
              <w:t>47254R</w:t>
            </w:r>
          </w:p>
        </w:tc>
        <w:tc>
          <w:tcPr>
            <w:tcW w:w="2816" w:type="dxa"/>
          </w:tcPr>
          <w:p w14:paraId="3EC3054C" w14:textId="77777777" w:rsidR="00BB2832" w:rsidRDefault="00E2799E">
            <w:pPr>
              <w:pStyle w:val="TableParagraph"/>
              <w:spacing w:line="220" w:lineRule="exact"/>
              <w:ind w:left="108"/>
              <w:rPr>
                <w:sz w:val="20"/>
              </w:rPr>
            </w:pPr>
            <w:r>
              <w:rPr>
                <w:sz w:val="20"/>
              </w:rPr>
              <w:t>R A un B tipa gripas</w:t>
            </w:r>
            <w:r>
              <w:rPr>
                <w:spacing w:val="-11"/>
                <w:sz w:val="20"/>
              </w:rPr>
              <w:t xml:space="preserve"> </w:t>
            </w:r>
            <w:r>
              <w:rPr>
                <w:sz w:val="20"/>
              </w:rPr>
              <w:t>vīrusu</w:t>
            </w:r>
          </w:p>
          <w:p w14:paraId="5AAF0F6C" w14:textId="77777777" w:rsidR="00BB2832" w:rsidRDefault="00E2799E">
            <w:pPr>
              <w:pStyle w:val="TableParagraph"/>
              <w:spacing w:before="10"/>
              <w:ind w:left="108"/>
              <w:rPr>
                <w:sz w:val="20"/>
              </w:rPr>
            </w:pPr>
            <w:r>
              <w:rPr>
                <w:sz w:val="20"/>
              </w:rPr>
              <w:t>RNS noteikšana ar RT</w:t>
            </w:r>
            <w:r>
              <w:rPr>
                <w:spacing w:val="-8"/>
                <w:sz w:val="20"/>
              </w:rPr>
              <w:t xml:space="preserve"> </w:t>
            </w:r>
            <w:r>
              <w:rPr>
                <w:sz w:val="20"/>
              </w:rPr>
              <w:t>PCR</w:t>
            </w:r>
          </w:p>
        </w:tc>
        <w:tc>
          <w:tcPr>
            <w:tcW w:w="1173" w:type="dxa"/>
          </w:tcPr>
          <w:p w14:paraId="08EF81C6" w14:textId="77777777" w:rsidR="00BB2832" w:rsidRDefault="00E2799E">
            <w:pPr>
              <w:pStyle w:val="TableParagraph"/>
              <w:spacing w:line="220" w:lineRule="exact"/>
              <w:ind w:left="86" w:right="77"/>
              <w:jc w:val="center"/>
              <w:rPr>
                <w:sz w:val="20"/>
              </w:rPr>
            </w:pPr>
            <w:r>
              <w:rPr>
                <w:sz w:val="20"/>
              </w:rPr>
              <w:t>0.00</w:t>
            </w:r>
          </w:p>
        </w:tc>
        <w:tc>
          <w:tcPr>
            <w:tcW w:w="3644" w:type="dxa"/>
          </w:tcPr>
          <w:p w14:paraId="67522CBE" w14:textId="77777777" w:rsidR="00BB2832" w:rsidRDefault="00E2799E">
            <w:pPr>
              <w:pStyle w:val="TableParagraph"/>
              <w:ind w:left="108"/>
              <w:rPr>
                <w:sz w:val="20"/>
              </w:rPr>
            </w:pPr>
            <w:r>
              <w:rPr>
                <w:sz w:val="20"/>
              </w:rPr>
              <w:t>Apmaksā references laboratorijai ar tāmes finansējumu.</w:t>
            </w:r>
          </w:p>
        </w:tc>
      </w:tr>
    </w:tbl>
    <w:p w14:paraId="3E1A4F62" w14:textId="77777777" w:rsidR="00BB2832" w:rsidRDefault="00BB2832">
      <w:pPr>
        <w:rPr>
          <w:sz w:val="20"/>
        </w:rPr>
        <w:sectPr w:rsidR="00BB2832">
          <w:pgSz w:w="11910" w:h="16840"/>
          <w:pgMar w:top="1120" w:right="1360" w:bottom="1120" w:left="1680" w:header="0" w:footer="920"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6"/>
        <w:gridCol w:w="2816"/>
        <w:gridCol w:w="1173"/>
        <w:gridCol w:w="3644"/>
      </w:tblGrid>
      <w:tr w:rsidR="00BB2832" w14:paraId="000AE617" w14:textId="77777777">
        <w:trPr>
          <w:trHeight w:val="726"/>
        </w:trPr>
        <w:tc>
          <w:tcPr>
            <w:tcW w:w="986" w:type="dxa"/>
          </w:tcPr>
          <w:p w14:paraId="12642F42" w14:textId="77777777" w:rsidR="00BB2832" w:rsidRDefault="00E2799E">
            <w:pPr>
              <w:pStyle w:val="TableParagraph"/>
              <w:spacing w:line="222" w:lineRule="exact"/>
              <w:ind w:left="0" w:right="165"/>
              <w:jc w:val="right"/>
              <w:rPr>
                <w:sz w:val="20"/>
              </w:rPr>
            </w:pPr>
            <w:r>
              <w:rPr>
                <w:w w:val="95"/>
                <w:sz w:val="20"/>
              </w:rPr>
              <w:lastRenderedPageBreak/>
              <w:t>47262R</w:t>
            </w:r>
          </w:p>
        </w:tc>
        <w:tc>
          <w:tcPr>
            <w:tcW w:w="2816" w:type="dxa"/>
          </w:tcPr>
          <w:p w14:paraId="2875A37C" w14:textId="77777777" w:rsidR="00BB2832" w:rsidRDefault="00E2799E">
            <w:pPr>
              <w:pStyle w:val="TableParagraph"/>
              <w:spacing w:line="249" w:lineRule="auto"/>
              <w:ind w:left="108" w:right="245"/>
              <w:rPr>
                <w:sz w:val="20"/>
              </w:rPr>
            </w:pPr>
            <w:r>
              <w:rPr>
                <w:sz w:val="20"/>
              </w:rPr>
              <w:t xml:space="preserve">R </w:t>
            </w:r>
            <w:proofErr w:type="spellStart"/>
            <w:r>
              <w:rPr>
                <w:sz w:val="20"/>
              </w:rPr>
              <w:t>Multiplex</w:t>
            </w:r>
            <w:proofErr w:type="spellEnd"/>
            <w:r>
              <w:rPr>
                <w:sz w:val="20"/>
              </w:rPr>
              <w:t xml:space="preserve"> PĶR ar rezistenci asociēto mutāciju noteikšanai</w:t>
            </w:r>
          </w:p>
          <w:p w14:paraId="440DA1D7" w14:textId="77777777" w:rsidR="00BB2832" w:rsidRDefault="00E2799E">
            <w:pPr>
              <w:pStyle w:val="TableParagraph"/>
              <w:ind w:left="108"/>
              <w:rPr>
                <w:sz w:val="20"/>
              </w:rPr>
            </w:pPr>
            <w:r>
              <w:rPr>
                <w:sz w:val="20"/>
              </w:rPr>
              <w:t>klīniskajā materiālā</w:t>
            </w:r>
          </w:p>
        </w:tc>
        <w:tc>
          <w:tcPr>
            <w:tcW w:w="1173" w:type="dxa"/>
          </w:tcPr>
          <w:p w14:paraId="5A068E1E" w14:textId="77777777" w:rsidR="00BB2832" w:rsidRDefault="00E2799E">
            <w:pPr>
              <w:pStyle w:val="TableParagraph"/>
              <w:spacing w:line="220" w:lineRule="exact"/>
              <w:ind w:left="86" w:right="77"/>
              <w:jc w:val="center"/>
              <w:rPr>
                <w:sz w:val="20"/>
              </w:rPr>
            </w:pPr>
            <w:r>
              <w:rPr>
                <w:sz w:val="20"/>
              </w:rPr>
              <w:t>0.00</w:t>
            </w:r>
          </w:p>
        </w:tc>
        <w:tc>
          <w:tcPr>
            <w:tcW w:w="3644" w:type="dxa"/>
          </w:tcPr>
          <w:p w14:paraId="48870D02" w14:textId="77777777" w:rsidR="00BB2832" w:rsidRDefault="00E2799E">
            <w:pPr>
              <w:pStyle w:val="TableParagraph"/>
              <w:ind w:left="108"/>
              <w:rPr>
                <w:sz w:val="20"/>
              </w:rPr>
            </w:pPr>
            <w:r>
              <w:rPr>
                <w:sz w:val="20"/>
              </w:rPr>
              <w:t>Apmaksā references laboratorijai ar tāmes finansējumu.</w:t>
            </w:r>
          </w:p>
        </w:tc>
      </w:tr>
      <w:tr w:rsidR="00BB2832" w14:paraId="62E50DE3" w14:textId="77777777">
        <w:trPr>
          <w:trHeight w:val="3139"/>
        </w:trPr>
        <w:tc>
          <w:tcPr>
            <w:tcW w:w="986" w:type="dxa"/>
          </w:tcPr>
          <w:p w14:paraId="3D29A419" w14:textId="77777777" w:rsidR="00BB2832" w:rsidRDefault="00E2799E">
            <w:pPr>
              <w:pStyle w:val="TableParagraph"/>
              <w:spacing w:line="220" w:lineRule="exact"/>
              <w:ind w:left="0" w:right="165"/>
              <w:jc w:val="right"/>
              <w:rPr>
                <w:sz w:val="20"/>
              </w:rPr>
            </w:pPr>
            <w:r>
              <w:rPr>
                <w:w w:val="95"/>
                <w:sz w:val="20"/>
              </w:rPr>
              <w:t>47263R</w:t>
            </w:r>
          </w:p>
        </w:tc>
        <w:tc>
          <w:tcPr>
            <w:tcW w:w="2816" w:type="dxa"/>
          </w:tcPr>
          <w:p w14:paraId="01891F37" w14:textId="77777777" w:rsidR="00BB2832" w:rsidRDefault="00E2799E">
            <w:pPr>
              <w:pStyle w:val="TableParagraph"/>
              <w:spacing w:line="252" w:lineRule="auto"/>
              <w:ind w:left="108" w:right="195"/>
              <w:rPr>
                <w:sz w:val="20"/>
              </w:rPr>
            </w:pPr>
            <w:r>
              <w:rPr>
                <w:sz w:val="20"/>
              </w:rPr>
              <w:t xml:space="preserve">R </w:t>
            </w:r>
            <w:proofErr w:type="spellStart"/>
            <w:r>
              <w:rPr>
                <w:sz w:val="20"/>
              </w:rPr>
              <w:t>Multiplex</w:t>
            </w:r>
            <w:proofErr w:type="spellEnd"/>
            <w:r>
              <w:rPr>
                <w:sz w:val="20"/>
              </w:rPr>
              <w:t xml:space="preserve"> PĶR 16 īpaši bīstamo patogēnu (</w:t>
            </w:r>
            <w:proofErr w:type="spellStart"/>
            <w:r>
              <w:rPr>
                <w:sz w:val="20"/>
              </w:rPr>
              <w:t>Bacillus</w:t>
            </w:r>
            <w:proofErr w:type="spellEnd"/>
            <w:r>
              <w:rPr>
                <w:sz w:val="20"/>
              </w:rPr>
              <w:t xml:space="preserve"> </w:t>
            </w:r>
            <w:proofErr w:type="spellStart"/>
            <w:r>
              <w:rPr>
                <w:sz w:val="20"/>
              </w:rPr>
              <w:t>anthracis</w:t>
            </w:r>
            <w:proofErr w:type="spellEnd"/>
            <w:r>
              <w:rPr>
                <w:sz w:val="20"/>
              </w:rPr>
              <w:t xml:space="preserve">, </w:t>
            </w:r>
            <w:proofErr w:type="spellStart"/>
            <w:r>
              <w:rPr>
                <w:sz w:val="20"/>
              </w:rPr>
              <w:t>Brucella</w:t>
            </w:r>
            <w:proofErr w:type="spellEnd"/>
            <w:r>
              <w:rPr>
                <w:sz w:val="20"/>
              </w:rPr>
              <w:t xml:space="preserve"> </w:t>
            </w:r>
            <w:proofErr w:type="spellStart"/>
            <w:r>
              <w:rPr>
                <w:sz w:val="20"/>
              </w:rPr>
              <w:t>melitensis</w:t>
            </w:r>
            <w:proofErr w:type="spellEnd"/>
            <w:r>
              <w:rPr>
                <w:sz w:val="20"/>
              </w:rPr>
              <w:t xml:space="preserve">, </w:t>
            </w:r>
            <w:proofErr w:type="spellStart"/>
            <w:r>
              <w:rPr>
                <w:sz w:val="20"/>
              </w:rPr>
              <w:t>Burkholderia</w:t>
            </w:r>
            <w:proofErr w:type="spellEnd"/>
            <w:r>
              <w:rPr>
                <w:sz w:val="20"/>
              </w:rPr>
              <w:t xml:space="preserve">, </w:t>
            </w:r>
            <w:proofErr w:type="spellStart"/>
            <w:r>
              <w:rPr>
                <w:sz w:val="20"/>
              </w:rPr>
              <w:t>Clostridium</w:t>
            </w:r>
            <w:proofErr w:type="spellEnd"/>
            <w:r>
              <w:rPr>
                <w:sz w:val="20"/>
              </w:rPr>
              <w:t xml:space="preserve"> </w:t>
            </w:r>
            <w:proofErr w:type="spellStart"/>
            <w:r>
              <w:rPr>
                <w:sz w:val="20"/>
              </w:rPr>
              <w:t>botulinum</w:t>
            </w:r>
            <w:proofErr w:type="spellEnd"/>
            <w:r>
              <w:rPr>
                <w:sz w:val="20"/>
              </w:rPr>
              <w:t xml:space="preserve">, </w:t>
            </w:r>
            <w:proofErr w:type="spellStart"/>
            <w:r>
              <w:rPr>
                <w:sz w:val="20"/>
              </w:rPr>
              <w:t>Coxiella</w:t>
            </w:r>
            <w:proofErr w:type="spellEnd"/>
            <w:r>
              <w:rPr>
                <w:sz w:val="20"/>
              </w:rPr>
              <w:t xml:space="preserve"> </w:t>
            </w:r>
            <w:proofErr w:type="spellStart"/>
            <w:r>
              <w:rPr>
                <w:sz w:val="20"/>
              </w:rPr>
              <w:t>burnetii</w:t>
            </w:r>
            <w:proofErr w:type="spellEnd"/>
            <w:r>
              <w:rPr>
                <w:sz w:val="20"/>
              </w:rPr>
              <w:t xml:space="preserve">, </w:t>
            </w:r>
            <w:proofErr w:type="spellStart"/>
            <w:r>
              <w:rPr>
                <w:sz w:val="20"/>
              </w:rPr>
              <w:t>Ebola</w:t>
            </w:r>
            <w:proofErr w:type="spellEnd"/>
            <w:r>
              <w:rPr>
                <w:sz w:val="20"/>
              </w:rPr>
              <w:t xml:space="preserve"> vīruss (Zaira), EEE vīruss, </w:t>
            </w:r>
            <w:proofErr w:type="spellStart"/>
            <w:r>
              <w:rPr>
                <w:sz w:val="20"/>
              </w:rPr>
              <w:t>Franciscella</w:t>
            </w:r>
            <w:proofErr w:type="spellEnd"/>
            <w:r>
              <w:rPr>
                <w:sz w:val="20"/>
              </w:rPr>
              <w:t xml:space="preserve"> </w:t>
            </w:r>
            <w:proofErr w:type="spellStart"/>
            <w:r>
              <w:rPr>
                <w:sz w:val="20"/>
              </w:rPr>
              <w:t>tularensis</w:t>
            </w:r>
            <w:proofErr w:type="spellEnd"/>
            <w:r>
              <w:rPr>
                <w:sz w:val="20"/>
              </w:rPr>
              <w:t xml:space="preserve">, Marburga vīruss, </w:t>
            </w:r>
            <w:proofErr w:type="spellStart"/>
            <w:r>
              <w:rPr>
                <w:sz w:val="20"/>
              </w:rPr>
              <w:t>Ricinus</w:t>
            </w:r>
            <w:proofErr w:type="spellEnd"/>
            <w:r>
              <w:rPr>
                <w:sz w:val="20"/>
              </w:rPr>
              <w:t xml:space="preserve"> </w:t>
            </w:r>
            <w:proofErr w:type="spellStart"/>
            <w:r>
              <w:rPr>
                <w:sz w:val="20"/>
              </w:rPr>
              <w:t>communis</w:t>
            </w:r>
            <w:proofErr w:type="spellEnd"/>
            <w:r>
              <w:rPr>
                <w:sz w:val="20"/>
              </w:rPr>
              <w:t xml:space="preserve">, </w:t>
            </w:r>
            <w:proofErr w:type="spellStart"/>
            <w:r>
              <w:rPr>
                <w:sz w:val="20"/>
              </w:rPr>
              <w:t>Richettsia</w:t>
            </w:r>
            <w:proofErr w:type="spellEnd"/>
            <w:r>
              <w:rPr>
                <w:sz w:val="20"/>
              </w:rPr>
              <w:t xml:space="preserve"> </w:t>
            </w:r>
            <w:proofErr w:type="spellStart"/>
            <w:r>
              <w:rPr>
                <w:sz w:val="20"/>
              </w:rPr>
              <w:t>prowazekii</w:t>
            </w:r>
            <w:proofErr w:type="spellEnd"/>
            <w:r>
              <w:rPr>
                <w:sz w:val="20"/>
              </w:rPr>
              <w:t xml:space="preserve">, </w:t>
            </w:r>
            <w:proofErr w:type="spellStart"/>
            <w:r>
              <w:rPr>
                <w:sz w:val="20"/>
              </w:rPr>
              <w:t>Variola</w:t>
            </w:r>
            <w:proofErr w:type="spellEnd"/>
            <w:r>
              <w:rPr>
                <w:sz w:val="20"/>
              </w:rPr>
              <w:t xml:space="preserve"> vīruss, WEE vīruss, </w:t>
            </w:r>
            <w:proofErr w:type="spellStart"/>
            <w:r>
              <w:rPr>
                <w:sz w:val="20"/>
              </w:rPr>
              <w:t>Yersinia</w:t>
            </w:r>
            <w:proofErr w:type="spellEnd"/>
            <w:r>
              <w:rPr>
                <w:sz w:val="20"/>
              </w:rPr>
              <w:t xml:space="preserve"> </w:t>
            </w:r>
            <w:proofErr w:type="spellStart"/>
            <w:r>
              <w:rPr>
                <w:sz w:val="20"/>
              </w:rPr>
              <w:t>pestis</w:t>
            </w:r>
            <w:proofErr w:type="spellEnd"/>
            <w:r>
              <w:rPr>
                <w:sz w:val="20"/>
              </w:rPr>
              <w:t xml:space="preserve">, </w:t>
            </w:r>
            <w:proofErr w:type="spellStart"/>
            <w:r>
              <w:rPr>
                <w:sz w:val="20"/>
              </w:rPr>
              <w:t>Ortoksu</w:t>
            </w:r>
            <w:proofErr w:type="spellEnd"/>
            <w:r>
              <w:rPr>
                <w:sz w:val="20"/>
              </w:rPr>
              <w:t xml:space="preserve"> vīruss) </w:t>
            </w:r>
            <w:proofErr w:type="spellStart"/>
            <w:r>
              <w:rPr>
                <w:sz w:val="20"/>
              </w:rPr>
              <w:t>detekcijai</w:t>
            </w:r>
            <w:proofErr w:type="spellEnd"/>
            <w:r>
              <w:rPr>
                <w:sz w:val="20"/>
              </w:rPr>
              <w:t xml:space="preserve"> un</w:t>
            </w:r>
          </w:p>
          <w:p w14:paraId="047F30B7" w14:textId="77777777" w:rsidR="00BB2832" w:rsidRDefault="00E2799E">
            <w:pPr>
              <w:pStyle w:val="TableParagraph"/>
              <w:spacing w:line="229" w:lineRule="exact"/>
              <w:ind w:left="108"/>
              <w:rPr>
                <w:sz w:val="20"/>
              </w:rPr>
            </w:pPr>
            <w:r>
              <w:rPr>
                <w:sz w:val="20"/>
              </w:rPr>
              <w:t>diferencēšanai vides paraugos</w:t>
            </w:r>
          </w:p>
        </w:tc>
        <w:tc>
          <w:tcPr>
            <w:tcW w:w="1173" w:type="dxa"/>
          </w:tcPr>
          <w:p w14:paraId="1E7C84A5" w14:textId="77777777" w:rsidR="00BB2832" w:rsidRDefault="00E2799E">
            <w:pPr>
              <w:pStyle w:val="TableParagraph"/>
              <w:spacing w:line="220" w:lineRule="exact"/>
              <w:ind w:left="86" w:right="77"/>
              <w:jc w:val="center"/>
              <w:rPr>
                <w:sz w:val="20"/>
              </w:rPr>
            </w:pPr>
            <w:r>
              <w:rPr>
                <w:sz w:val="20"/>
              </w:rPr>
              <w:t>0.00</w:t>
            </w:r>
          </w:p>
        </w:tc>
        <w:tc>
          <w:tcPr>
            <w:tcW w:w="3644" w:type="dxa"/>
          </w:tcPr>
          <w:p w14:paraId="29F97AB4" w14:textId="77777777" w:rsidR="00BB2832" w:rsidRDefault="00E2799E">
            <w:pPr>
              <w:pStyle w:val="TableParagraph"/>
              <w:spacing w:line="237" w:lineRule="auto"/>
              <w:ind w:left="108"/>
              <w:rPr>
                <w:sz w:val="20"/>
              </w:rPr>
            </w:pPr>
            <w:r>
              <w:rPr>
                <w:sz w:val="20"/>
              </w:rPr>
              <w:t>Apmaksā references laboratorijai ar tāmes finansējumu.</w:t>
            </w:r>
          </w:p>
        </w:tc>
      </w:tr>
      <w:tr w:rsidR="00BB2832" w14:paraId="1DAB3695" w14:textId="77777777">
        <w:trPr>
          <w:trHeight w:val="1689"/>
        </w:trPr>
        <w:tc>
          <w:tcPr>
            <w:tcW w:w="986" w:type="dxa"/>
          </w:tcPr>
          <w:p w14:paraId="0852B265" w14:textId="77777777" w:rsidR="00BB2832" w:rsidRDefault="00E2799E">
            <w:pPr>
              <w:pStyle w:val="TableParagraph"/>
              <w:spacing w:line="220" w:lineRule="exact"/>
              <w:rPr>
                <w:sz w:val="20"/>
              </w:rPr>
            </w:pPr>
            <w:r>
              <w:rPr>
                <w:sz w:val="20"/>
              </w:rPr>
              <w:t>47264R</w:t>
            </w:r>
          </w:p>
        </w:tc>
        <w:tc>
          <w:tcPr>
            <w:tcW w:w="2816" w:type="dxa"/>
          </w:tcPr>
          <w:p w14:paraId="67927E4B" w14:textId="77777777" w:rsidR="00BB2832" w:rsidRDefault="00E2799E">
            <w:pPr>
              <w:pStyle w:val="TableParagraph"/>
              <w:spacing w:line="252" w:lineRule="auto"/>
              <w:ind w:left="108"/>
              <w:rPr>
                <w:sz w:val="20"/>
              </w:rPr>
            </w:pPr>
            <w:r>
              <w:rPr>
                <w:sz w:val="20"/>
              </w:rPr>
              <w:t>R Tropisko drudžu izraisītāju (</w:t>
            </w:r>
            <w:proofErr w:type="spellStart"/>
            <w:r>
              <w:rPr>
                <w:sz w:val="20"/>
              </w:rPr>
              <w:t>Burkholderia</w:t>
            </w:r>
            <w:proofErr w:type="spellEnd"/>
            <w:r>
              <w:rPr>
                <w:sz w:val="20"/>
              </w:rPr>
              <w:t xml:space="preserve"> </w:t>
            </w:r>
            <w:proofErr w:type="spellStart"/>
            <w:r>
              <w:rPr>
                <w:sz w:val="20"/>
              </w:rPr>
              <w:t>mallei</w:t>
            </w:r>
            <w:proofErr w:type="spellEnd"/>
            <w:r>
              <w:rPr>
                <w:sz w:val="20"/>
              </w:rPr>
              <w:t xml:space="preserve">, </w:t>
            </w:r>
            <w:proofErr w:type="spellStart"/>
            <w:r>
              <w:rPr>
                <w:sz w:val="20"/>
              </w:rPr>
              <w:t>Burkholderia</w:t>
            </w:r>
            <w:proofErr w:type="spellEnd"/>
            <w:r>
              <w:rPr>
                <w:sz w:val="20"/>
              </w:rPr>
              <w:t xml:space="preserve"> </w:t>
            </w:r>
            <w:proofErr w:type="spellStart"/>
            <w:r>
              <w:rPr>
                <w:sz w:val="20"/>
              </w:rPr>
              <w:t>pseudomallei</w:t>
            </w:r>
            <w:proofErr w:type="spellEnd"/>
            <w:r>
              <w:rPr>
                <w:sz w:val="20"/>
              </w:rPr>
              <w:t xml:space="preserve">, </w:t>
            </w:r>
            <w:proofErr w:type="spellStart"/>
            <w:r>
              <w:rPr>
                <w:sz w:val="20"/>
              </w:rPr>
              <w:t>Leishmania</w:t>
            </w:r>
            <w:proofErr w:type="spellEnd"/>
            <w:r>
              <w:rPr>
                <w:sz w:val="20"/>
              </w:rPr>
              <w:t xml:space="preserve"> </w:t>
            </w:r>
            <w:proofErr w:type="spellStart"/>
            <w:r>
              <w:rPr>
                <w:sz w:val="20"/>
              </w:rPr>
              <w:t>spp</w:t>
            </w:r>
            <w:proofErr w:type="spellEnd"/>
            <w:r>
              <w:rPr>
                <w:sz w:val="20"/>
              </w:rPr>
              <w:t xml:space="preserve">., </w:t>
            </w:r>
            <w:proofErr w:type="spellStart"/>
            <w:r>
              <w:rPr>
                <w:sz w:val="20"/>
              </w:rPr>
              <w:t>Hantaan</w:t>
            </w:r>
            <w:proofErr w:type="spellEnd"/>
            <w:r>
              <w:rPr>
                <w:sz w:val="20"/>
              </w:rPr>
              <w:t xml:space="preserve"> </w:t>
            </w:r>
            <w:proofErr w:type="spellStart"/>
            <w:r>
              <w:rPr>
                <w:sz w:val="20"/>
              </w:rPr>
              <w:t>virus</w:t>
            </w:r>
            <w:proofErr w:type="spellEnd"/>
            <w:r>
              <w:rPr>
                <w:sz w:val="20"/>
              </w:rPr>
              <w:t>/</w:t>
            </w:r>
            <w:proofErr w:type="spellStart"/>
            <w:r>
              <w:rPr>
                <w:sz w:val="20"/>
              </w:rPr>
              <w:t>Seoul</w:t>
            </w:r>
            <w:proofErr w:type="spellEnd"/>
            <w:r>
              <w:rPr>
                <w:sz w:val="20"/>
              </w:rPr>
              <w:t xml:space="preserve"> </w:t>
            </w:r>
            <w:proofErr w:type="spellStart"/>
            <w:r>
              <w:rPr>
                <w:sz w:val="20"/>
              </w:rPr>
              <w:t>virus</w:t>
            </w:r>
            <w:proofErr w:type="spellEnd"/>
            <w:r>
              <w:rPr>
                <w:sz w:val="20"/>
              </w:rPr>
              <w:t>, Japānas encefalīta vīruss ) RNS/DNS</w:t>
            </w:r>
          </w:p>
          <w:p w14:paraId="7A03E686" w14:textId="77777777" w:rsidR="00BB2832" w:rsidRDefault="00E2799E">
            <w:pPr>
              <w:pStyle w:val="TableParagraph"/>
              <w:spacing w:line="230" w:lineRule="exact"/>
              <w:ind w:left="108"/>
              <w:rPr>
                <w:sz w:val="20"/>
              </w:rPr>
            </w:pPr>
            <w:r>
              <w:rPr>
                <w:sz w:val="20"/>
              </w:rPr>
              <w:t>noteikšana ar RT-PCR</w:t>
            </w:r>
          </w:p>
        </w:tc>
        <w:tc>
          <w:tcPr>
            <w:tcW w:w="1173" w:type="dxa"/>
          </w:tcPr>
          <w:p w14:paraId="02AF965F" w14:textId="77777777" w:rsidR="00BB2832" w:rsidRDefault="00E2799E">
            <w:pPr>
              <w:pStyle w:val="TableParagraph"/>
              <w:spacing w:line="220" w:lineRule="exact"/>
              <w:ind w:left="86" w:right="77"/>
              <w:jc w:val="center"/>
              <w:rPr>
                <w:sz w:val="20"/>
              </w:rPr>
            </w:pPr>
            <w:r>
              <w:rPr>
                <w:sz w:val="20"/>
              </w:rPr>
              <w:t>0.00</w:t>
            </w:r>
          </w:p>
        </w:tc>
        <w:tc>
          <w:tcPr>
            <w:tcW w:w="3644" w:type="dxa"/>
          </w:tcPr>
          <w:p w14:paraId="25287F5F" w14:textId="77777777" w:rsidR="00BB2832" w:rsidRDefault="00E2799E">
            <w:pPr>
              <w:pStyle w:val="TableParagraph"/>
              <w:ind w:left="108"/>
              <w:rPr>
                <w:sz w:val="20"/>
              </w:rPr>
            </w:pPr>
            <w:r>
              <w:rPr>
                <w:sz w:val="20"/>
              </w:rPr>
              <w:t>Apmaksā references laboratorijai ar tāmes finansējumu.</w:t>
            </w:r>
          </w:p>
        </w:tc>
      </w:tr>
      <w:tr w:rsidR="00BB2832" w14:paraId="3C8C1878" w14:textId="77777777">
        <w:trPr>
          <w:trHeight w:val="966"/>
        </w:trPr>
        <w:tc>
          <w:tcPr>
            <w:tcW w:w="986" w:type="dxa"/>
          </w:tcPr>
          <w:p w14:paraId="4C59BF28" w14:textId="77777777" w:rsidR="00BB2832" w:rsidRDefault="00E2799E">
            <w:pPr>
              <w:pStyle w:val="TableParagraph"/>
              <w:spacing w:line="220" w:lineRule="exact"/>
              <w:rPr>
                <w:sz w:val="20"/>
              </w:rPr>
            </w:pPr>
            <w:r>
              <w:rPr>
                <w:sz w:val="20"/>
              </w:rPr>
              <w:t>47265R</w:t>
            </w:r>
          </w:p>
        </w:tc>
        <w:tc>
          <w:tcPr>
            <w:tcW w:w="2816" w:type="dxa"/>
          </w:tcPr>
          <w:p w14:paraId="2A0730E2" w14:textId="77777777" w:rsidR="00BB2832" w:rsidRDefault="00E2799E">
            <w:pPr>
              <w:pStyle w:val="TableParagraph"/>
              <w:spacing w:line="252" w:lineRule="auto"/>
              <w:ind w:left="108" w:right="145"/>
              <w:rPr>
                <w:sz w:val="20"/>
              </w:rPr>
            </w:pPr>
            <w:r>
              <w:rPr>
                <w:sz w:val="20"/>
              </w:rPr>
              <w:t>R Zarnu parazītu (</w:t>
            </w:r>
            <w:proofErr w:type="spellStart"/>
            <w:r>
              <w:rPr>
                <w:sz w:val="20"/>
              </w:rPr>
              <w:t>Giardia</w:t>
            </w:r>
            <w:proofErr w:type="spellEnd"/>
            <w:r>
              <w:rPr>
                <w:sz w:val="20"/>
              </w:rPr>
              <w:t xml:space="preserve"> </w:t>
            </w:r>
            <w:proofErr w:type="spellStart"/>
            <w:r>
              <w:rPr>
                <w:sz w:val="20"/>
              </w:rPr>
              <w:t>lamblia</w:t>
            </w:r>
            <w:proofErr w:type="spellEnd"/>
            <w:r>
              <w:rPr>
                <w:sz w:val="20"/>
              </w:rPr>
              <w:t xml:space="preserve">, </w:t>
            </w:r>
            <w:proofErr w:type="spellStart"/>
            <w:r>
              <w:rPr>
                <w:sz w:val="20"/>
              </w:rPr>
              <w:t>Entamoeba</w:t>
            </w:r>
            <w:proofErr w:type="spellEnd"/>
            <w:r>
              <w:rPr>
                <w:sz w:val="20"/>
              </w:rPr>
              <w:t xml:space="preserve"> </w:t>
            </w:r>
            <w:proofErr w:type="spellStart"/>
            <w:r>
              <w:rPr>
                <w:sz w:val="20"/>
              </w:rPr>
              <w:t>histolytica</w:t>
            </w:r>
            <w:proofErr w:type="spellEnd"/>
            <w:r>
              <w:rPr>
                <w:sz w:val="20"/>
              </w:rPr>
              <w:t xml:space="preserve">, </w:t>
            </w:r>
            <w:proofErr w:type="spellStart"/>
            <w:r>
              <w:rPr>
                <w:sz w:val="20"/>
              </w:rPr>
              <w:t>Cryptosporidium</w:t>
            </w:r>
            <w:proofErr w:type="spellEnd"/>
            <w:r>
              <w:rPr>
                <w:sz w:val="20"/>
              </w:rPr>
              <w:t xml:space="preserve"> </w:t>
            </w:r>
            <w:proofErr w:type="spellStart"/>
            <w:r>
              <w:rPr>
                <w:sz w:val="20"/>
              </w:rPr>
              <w:t>parvum</w:t>
            </w:r>
            <w:proofErr w:type="spellEnd"/>
            <w:r>
              <w:rPr>
                <w:sz w:val="20"/>
              </w:rPr>
              <w:t>/</w:t>
            </w:r>
          </w:p>
          <w:p w14:paraId="70EB0F49" w14:textId="77777777" w:rsidR="00BB2832" w:rsidRDefault="00E2799E">
            <w:pPr>
              <w:pStyle w:val="TableParagraph"/>
              <w:ind w:left="108"/>
              <w:rPr>
                <w:sz w:val="20"/>
              </w:rPr>
            </w:pPr>
            <w:proofErr w:type="spellStart"/>
            <w:r>
              <w:rPr>
                <w:sz w:val="20"/>
              </w:rPr>
              <w:t>hominis</w:t>
            </w:r>
            <w:proofErr w:type="spellEnd"/>
            <w:r>
              <w:rPr>
                <w:sz w:val="20"/>
              </w:rPr>
              <w:t>) noteikšana ar RT PCR</w:t>
            </w:r>
          </w:p>
        </w:tc>
        <w:tc>
          <w:tcPr>
            <w:tcW w:w="1173" w:type="dxa"/>
          </w:tcPr>
          <w:p w14:paraId="04B664C6" w14:textId="77777777" w:rsidR="00BB2832" w:rsidRDefault="00E2799E">
            <w:pPr>
              <w:pStyle w:val="TableParagraph"/>
              <w:spacing w:line="220" w:lineRule="exact"/>
              <w:ind w:left="86" w:right="77"/>
              <w:jc w:val="center"/>
              <w:rPr>
                <w:sz w:val="20"/>
              </w:rPr>
            </w:pPr>
            <w:r>
              <w:rPr>
                <w:sz w:val="20"/>
              </w:rPr>
              <w:t>0.00</w:t>
            </w:r>
          </w:p>
        </w:tc>
        <w:tc>
          <w:tcPr>
            <w:tcW w:w="3644" w:type="dxa"/>
          </w:tcPr>
          <w:p w14:paraId="6444C024" w14:textId="77777777" w:rsidR="00BB2832" w:rsidRDefault="00E2799E">
            <w:pPr>
              <w:pStyle w:val="TableParagraph"/>
              <w:ind w:left="108"/>
              <w:rPr>
                <w:sz w:val="20"/>
              </w:rPr>
            </w:pPr>
            <w:r>
              <w:rPr>
                <w:sz w:val="20"/>
              </w:rPr>
              <w:t>Apmaksā references laboratorijai ar tāmes finansējumu.</w:t>
            </w:r>
          </w:p>
        </w:tc>
      </w:tr>
      <w:tr w:rsidR="00BB2832" w14:paraId="1977F277" w14:textId="77777777">
        <w:trPr>
          <w:trHeight w:val="2529"/>
        </w:trPr>
        <w:tc>
          <w:tcPr>
            <w:tcW w:w="986" w:type="dxa"/>
          </w:tcPr>
          <w:p w14:paraId="659382F1" w14:textId="77777777" w:rsidR="00BB2832" w:rsidRDefault="00E2799E">
            <w:pPr>
              <w:pStyle w:val="TableParagraph"/>
              <w:spacing w:line="220" w:lineRule="exact"/>
              <w:rPr>
                <w:sz w:val="20"/>
              </w:rPr>
            </w:pPr>
            <w:r>
              <w:rPr>
                <w:sz w:val="20"/>
              </w:rPr>
              <w:t>47266R</w:t>
            </w:r>
          </w:p>
        </w:tc>
        <w:tc>
          <w:tcPr>
            <w:tcW w:w="2816" w:type="dxa"/>
          </w:tcPr>
          <w:p w14:paraId="67133F1A" w14:textId="77777777" w:rsidR="00BB2832" w:rsidRDefault="00E2799E">
            <w:pPr>
              <w:pStyle w:val="TableParagraph"/>
              <w:ind w:left="108" w:right="328"/>
              <w:rPr>
                <w:sz w:val="20"/>
              </w:rPr>
            </w:pPr>
            <w:r>
              <w:rPr>
                <w:sz w:val="20"/>
              </w:rPr>
              <w:t xml:space="preserve">R </w:t>
            </w:r>
            <w:proofErr w:type="spellStart"/>
            <w:r>
              <w:rPr>
                <w:sz w:val="20"/>
              </w:rPr>
              <w:t>Polimerāzes</w:t>
            </w:r>
            <w:proofErr w:type="spellEnd"/>
            <w:r>
              <w:rPr>
                <w:sz w:val="20"/>
              </w:rPr>
              <w:t xml:space="preserve"> ķēdes reakcija reālajā laikā patogēno </w:t>
            </w:r>
            <w:proofErr w:type="spellStart"/>
            <w:r>
              <w:rPr>
                <w:sz w:val="20"/>
              </w:rPr>
              <w:t>Escherichia</w:t>
            </w:r>
            <w:proofErr w:type="spellEnd"/>
            <w:r>
              <w:rPr>
                <w:sz w:val="20"/>
              </w:rPr>
              <w:t xml:space="preserve"> </w:t>
            </w:r>
            <w:proofErr w:type="spellStart"/>
            <w:r>
              <w:rPr>
                <w:sz w:val="20"/>
              </w:rPr>
              <w:t>coli</w:t>
            </w:r>
            <w:proofErr w:type="spellEnd"/>
            <w:r>
              <w:rPr>
                <w:sz w:val="20"/>
              </w:rPr>
              <w:t xml:space="preserve"> DNS kvalitatīvai noteikšanai: </w:t>
            </w:r>
            <w:proofErr w:type="spellStart"/>
            <w:r>
              <w:rPr>
                <w:sz w:val="20"/>
              </w:rPr>
              <w:t>Enterohemorāģiskā</w:t>
            </w:r>
            <w:proofErr w:type="spellEnd"/>
            <w:r>
              <w:rPr>
                <w:sz w:val="20"/>
              </w:rPr>
              <w:t xml:space="preserve"> </w:t>
            </w:r>
            <w:proofErr w:type="spellStart"/>
            <w:r>
              <w:rPr>
                <w:sz w:val="20"/>
              </w:rPr>
              <w:t>E.coli</w:t>
            </w:r>
            <w:proofErr w:type="spellEnd"/>
            <w:r>
              <w:rPr>
                <w:sz w:val="20"/>
              </w:rPr>
              <w:t xml:space="preserve"> (EHEC vai VTEC) ,</w:t>
            </w:r>
          </w:p>
          <w:p w14:paraId="6868A355" w14:textId="77777777" w:rsidR="00BB2832" w:rsidRDefault="00E2799E">
            <w:pPr>
              <w:pStyle w:val="TableParagraph"/>
              <w:ind w:left="108" w:right="178"/>
              <w:rPr>
                <w:sz w:val="20"/>
              </w:rPr>
            </w:pPr>
            <w:proofErr w:type="spellStart"/>
            <w:r>
              <w:rPr>
                <w:sz w:val="20"/>
              </w:rPr>
              <w:t>Enteroinvazīvā</w:t>
            </w:r>
            <w:proofErr w:type="spellEnd"/>
            <w:r>
              <w:rPr>
                <w:sz w:val="20"/>
              </w:rPr>
              <w:t xml:space="preserve"> </w:t>
            </w:r>
            <w:proofErr w:type="spellStart"/>
            <w:r>
              <w:rPr>
                <w:sz w:val="20"/>
              </w:rPr>
              <w:t>E.coli</w:t>
            </w:r>
            <w:proofErr w:type="spellEnd"/>
            <w:r>
              <w:rPr>
                <w:sz w:val="20"/>
              </w:rPr>
              <w:t xml:space="preserve"> (EIEC), </w:t>
            </w:r>
            <w:proofErr w:type="spellStart"/>
            <w:r>
              <w:rPr>
                <w:sz w:val="20"/>
              </w:rPr>
              <w:t>Enteropatogēnā</w:t>
            </w:r>
            <w:proofErr w:type="spellEnd"/>
            <w:r>
              <w:rPr>
                <w:sz w:val="20"/>
              </w:rPr>
              <w:t xml:space="preserve"> </w:t>
            </w:r>
            <w:proofErr w:type="spellStart"/>
            <w:r>
              <w:rPr>
                <w:sz w:val="20"/>
              </w:rPr>
              <w:t>E.coli</w:t>
            </w:r>
            <w:proofErr w:type="spellEnd"/>
            <w:r>
              <w:rPr>
                <w:sz w:val="20"/>
              </w:rPr>
              <w:t xml:space="preserve"> (EPEC), </w:t>
            </w:r>
            <w:proofErr w:type="spellStart"/>
            <w:r>
              <w:rPr>
                <w:sz w:val="20"/>
              </w:rPr>
              <w:t>Enterotoksigēnā</w:t>
            </w:r>
            <w:proofErr w:type="spellEnd"/>
            <w:r>
              <w:rPr>
                <w:sz w:val="20"/>
              </w:rPr>
              <w:t xml:space="preserve"> </w:t>
            </w:r>
            <w:proofErr w:type="spellStart"/>
            <w:r>
              <w:rPr>
                <w:sz w:val="20"/>
              </w:rPr>
              <w:t>E.coli</w:t>
            </w:r>
            <w:proofErr w:type="spellEnd"/>
          </w:p>
          <w:p w14:paraId="114EDA62" w14:textId="77777777" w:rsidR="00BB2832" w:rsidRDefault="00E2799E">
            <w:pPr>
              <w:pStyle w:val="TableParagraph"/>
              <w:spacing w:line="230" w:lineRule="exact"/>
              <w:ind w:left="108" w:right="195"/>
              <w:rPr>
                <w:sz w:val="20"/>
              </w:rPr>
            </w:pPr>
            <w:r>
              <w:rPr>
                <w:sz w:val="20"/>
              </w:rPr>
              <w:t xml:space="preserve">(ETEC), </w:t>
            </w:r>
            <w:proofErr w:type="spellStart"/>
            <w:r>
              <w:rPr>
                <w:sz w:val="20"/>
              </w:rPr>
              <w:t>Enteroagregatīvā</w:t>
            </w:r>
            <w:proofErr w:type="spellEnd"/>
            <w:r>
              <w:rPr>
                <w:sz w:val="20"/>
              </w:rPr>
              <w:t xml:space="preserve"> </w:t>
            </w:r>
            <w:proofErr w:type="spellStart"/>
            <w:r>
              <w:rPr>
                <w:sz w:val="20"/>
              </w:rPr>
              <w:t>E.coli</w:t>
            </w:r>
            <w:proofErr w:type="spellEnd"/>
            <w:r>
              <w:rPr>
                <w:sz w:val="20"/>
              </w:rPr>
              <w:t xml:space="preserve"> (</w:t>
            </w:r>
            <w:proofErr w:type="spellStart"/>
            <w:r>
              <w:rPr>
                <w:sz w:val="20"/>
              </w:rPr>
              <w:t>EAgEC</w:t>
            </w:r>
            <w:proofErr w:type="spellEnd"/>
            <w:r>
              <w:rPr>
                <w:sz w:val="20"/>
              </w:rPr>
              <w:t>)</w:t>
            </w:r>
          </w:p>
        </w:tc>
        <w:tc>
          <w:tcPr>
            <w:tcW w:w="1173" w:type="dxa"/>
          </w:tcPr>
          <w:p w14:paraId="191CA7AA" w14:textId="77777777" w:rsidR="00BB2832" w:rsidRDefault="00E2799E">
            <w:pPr>
              <w:pStyle w:val="TableParagraph"/>
              <w:spacing w:line="220" w:lineRule="exact"/>
              <w:ind w:left="86" w:right="77"/>
              <w:jc w:val="center"/>
              <w:rPr>
                <w:sz w:val="20"/>
              </w:rPr>
            </w:pPr>
            <w:r>
              <w:rPr>
                <w:sz w:val="20"/>
              </w:rPr>
              <w:t>0.00</w:t>
            </w:r>
          </w:p>
        </w:tc>
        <w:tc>
          <w:tcPr>
            <w:tcW w:w="3644" w:type="dxa"/>
          </w:tcPr>
          <w:p w14:paraId="7B58D1DD" w14:textId="77777777" w:rsidR="00BB2832" w:rsidRDefault="00E2799E">
            <w:pPr>
              <w:pStyle w:val="TableParagraph"/>
              <w:ind w:left="108"/>
              <w:rPr>
                <w:sz w:val="20"/>
              </w:rPr>
            </w:pPr>
            <w:r>
              <w:rPr>
                <w:sz w:val="20"/>
              </w:rPr>
              <w:t>Apmaksā references laboratorijai ar tāmes finansējumu.</w:t>
            </w:r>
          </w:p>
        </w:tc>
      </w:tr>
      <w:tr w:rsidR="00BB2832" w14:paraId="792646D8" w14:textId="77777777">
        <w:trPr>
          <w:trHeight w:val="690"/>
        </w:trPr>
        <w:tc>
          <w:tcPr>
            <w:tcW w:w="986" w:type="dxa"/>
          </w:tcPr>
          <w:p w14:paraId="299D775A" w14:textId="77777777" w:rsidR="00BB2832" w:rsidRDefault="00E2799E">
            <w:pPr>
              <w:pStyle w:val="TableParagraph"/>
              <w:spacing w:line="220" w:lineRule="exact"/>
              <w:rPr>
                <w:sz w:val="20"/>
              </w:rPr>
            </w:pPr>
            <w:r>
              <w:rPr>
                <w:sz w:val="20"/>
              </w:rPr>
              <w:t>47305R</w:t>
            </w:r>
          </w:p>
        </w:tc>
        <w:tc>
          <w:tcPr>
            <w:tcW w:w="2816" w:type="dxa"/>
          </w:tcPr>
          <w:p w14:paraId="18F89369" w14:textId="77777777" w:rsidR="00BB2832" w:rsidRDefault="00E2799E">
            <w:pPr>
              <w:pStyle w:val="TableParagraph"/>
              <w:spacing w:line="220" w:lineRule="exact"/>
              <w:ind w:left="108"/>
              <w:rPr>
                <w:sz w:val="20"/>
              </w:rPr>
            </w:pPr>
            <w:proofErr w:type="spellStart"/>
            <w:r>
              <w:rPr>
                <w:sz w:val="20"/>
              </w:rPr>
              <w:t>IgG</w:t>
            </w:r>
            <w:proofErr w:type="spellEnd"/>
            <w:r>
              <w:rPr>
                <w:sz w:val="20"/>
              </w:rPr>
              <w:t xml:space="preserve"> klases antivielas pret SARS</w:t>
            </w:r>
          </w:p>
          <w:p w14:paraId="133BE336" w14:textId="77777777" w:rsidR="00BB2832" w:rsidRDefault="00E2799E">
            <w:pPr>
              <w:pStyle w:val="TableParagraph"/>
              <w:spacing w:line="230" w:lineRule="atLeast"/>
              <w:ind w:left="108" w:right="123"/>
              <w:rPr>
                <w:sz w:val="20"/>
              </w:rPr>
            </w:pPr>
            <w:r>
              <w:rPr>
                <w:sz w:val="20"/>
              </w:rPr>
              <w:t>vīrusu (</w:t>
            </w:r>
            <w:proofErr w:type="spellStart"/>
            <w:r>
              <w:rPr>
                <w:sz w:val="20"/>
              </w:rPr>
              <w:t>imūnfermentatīva</w:t>
            </w:r>
            <w:proofErr w:type="spellEnd"/>
            <w:r>
              <w:rPr>
                <w:sz w:val="20"/>
              </w:rPr>
              <w:t xml:space="preserve"> metode ELISA, EIA)</w:t>
            </w:r>
          </w:p>
        </w:tc>
        <w:tc>
          <w:tcPr>
            <w:tcW w:w="1173" w:type="dxa"/>
          </w:tcPr>
          <w:p w14:paraId="7B884DB4" w14:textId="77777777" w:rsidR="00BB2832" w:rsidRDefault="00E2799E">
            <w:pPr>
              <w:pStyle w:val="TableParagraph"/>
              <w:spacing w:line="220" w:lineRule="exact"/>
              <w:ind w:left="86" w:right="77"/>
              <w:jc w:val="center"/>
              <w:rPr>
                <w:sz w:val="20"/>
              </w:rPr>
            </w:pPr>
            <w:r>
              <w:rPr>
                <w:sz w:val="20"/>
              </w:rPr>
              <w:t>0.00</w:t>
            </w:r>
          </w:p>
        </w:tc>
        <w:tc>
          <w:tcPr>
            <w:tcW w:w="3644" w:type="dxa"/>
          </w:tcPr>
          <w:p w14:paraId="3719F059" w14:textId="77777777" w:rsidR="00BB2832" w:rsidRDefault="00E2799E">
            <w:pPr>
              <w:pStyle w:val="TableParagraph"/>
              <w:ind w:left="108"/>
              <w:rPr>
                <w:sz w:val="20"/>
              </w:rPr>
            </w:pPr>
            <w:r>
              <w:rPr>
                <w:sz w:val="20"/>
              </w:rPr>
              <w:t>Apmaksā references laboratorijai ar tāmes finansējumu.</w:t>
            </w:r>
          </w:p>
        </w:tc>
      </w:tr>
      <w:tr w:rsidR="00BB2832" w14:paraId="342C7856" w14:textId="77777777">
        <w:trPr>
          <w:trHeight w:val="1379"/>
        </w:trPr>
        <w:tc>
          <w:tcPr>
            <w:tcW w:w="986" w:type="dxa"/>
          </w:tcPr>
          <w:p w14:paraId="4C78B55E" w14:textId="77777777" w:rsidR="00BB2832" w:rsidRDefault="00E2799E">
            <w:pPr>
              <w:pStyle w:val="TableParagraph"/>
              <w:spacing w:line="220" w:lineRule="exact"/>
              <w:rPr>
                <w:sz w:val="20"/>
              </w:rPr>
            </w:pPr>
            <w:r>
              <w:rPr>
                <w:sz w:val="20"/>
              </w:rPr>
              <w:t>49011*</w:t>
            </w:r>
          </w:p>
        </w:tc>
        <w:tc>
          <w:tcPr>
            <w:tcW w:w="2816" w:type="dxa"/>
          </w:tcPr>
          <w:p w14:paraId="4DD2BC60" w14:textId="77777777" w:rsidR="00BB2832" w:rsidRDefault="00E2799E">
            <w:pPr>
              <w:pStyle w:val="TableParagraph"/>
              <w:ind w:left="108" w:right="195"/>
              <w:rPr>
                <w:sz w:val="20"/>
              </w:rPr>
            </w:pPr>
            <w:proofErr w:type="spellStart"/>
            <w:r>
              <w:rPr>
                <w:sz w:val="20"/>
              </w:rPr>
              <w:t>Imunreaktīvā</w:t>
            </w:r>
            <w:proofErr w:type="spellEnd"/>
            <w:r>
              <w:rPr>
                <w:sz w:val="20"/>
              </w:rPr>
              <w:t xml:space="preserve"> </w:t>
            </w:r>
            <w:proofErr w:type="spellStart"/>
            <w:r>
              <w:rPr>
                <w:sz w:val="20"/>
              </w:rPr>
              <w:t>tripsinogēna</w:t>
            </w:r>
            <w:proofErr w:type="spellEnd"/>
            <w:r>
              <w:rPr>
                <w:sz w:val="20"/>
              </w:rPr>
              <w:t xml:space="preserve"> (IRT) noteikšana jaundzimušajiem ar </w:t>
            </w:r>
            <w:proofErr w:type="spellStart"/>
            <w:r>
              <w:rPr>
                <w:sz w:val="20"/>
              </w:rPr>
              <w:t>fluorometrisko</w:t>
            </w:r>
            <w:proofErr w:type="spellEnd"/>
            <w:r>
              <w:rPr>
                <w:sz w:val="20"/>
              </w:rPr>
              <w:t xml:space="preserve"> enzīmu </w:t>
            </w:r>
            <w:proofErr w:type="spellStart"/>
            <w:r>
              <w:rPr>
                <w:sz w:val="20"/>
              </w:rPr>
              <w:t>imūntestu</w:t>
            </w:r>
            <w:proofErr w:type="spellEnd"/>
            <w:r>
              <w:rPr>
                <w:sz w:val="20"/>
              </w:rPr>
              <w:t xml:space="preserve"> (FEIA)</w:t>
            </w:r>
          </w:p>
        </w:tc>
        <w:tc>
          <w:tcPr>
            <w:tcW w:w="1173" w:type="dxa"/>
          </w:tcPr>
          <w:p w14:paraId="289197ED" w14:textId="77777777" w:rsidR="00BB2832" w:rsidRDefault="00E2799E">
            <w:pPr>
              <w:pStyle w:val="TableParagraph"/>
              <w:spacing w:line="220" w:lineRule="exact"/>
              <w:ind w:left="86" w:right="77"/>
              <w:jc w:val="center"/>
              <w:rPr>
                <w:sz w:val="20"/>
              </w:rPr>
            </w:pPr>
            <w:r>
              <w:rPr>
                <w:sz w:val="20"/>
              </w:rPr>
              <w:t>5.41</w:t>
            </w:r>
          </w:p>
        </w:tc>
        <w:tc>
          <w:tcPr>
            <w:tcW w:w="3644" w:type="dxa"/>
          </w:tcPr>
          <w:p w14:paraId="747E2BE5" w14:textId="77777777" w:rsidR="00BB2832" w:rsidRDefault="00E2799E">
            <w:pPr>
              <w:pStyle w:val="TableParagraph"/>
              <w:ind w:left="108" w:right="90"/>
              <w:rPr>
                <w:sz w:val="20"/>
              </w:rPr>
            </w:pPr>
            <w:r>
              <w:rPr>
                <w:sz w:val="20"/>
              </w:rPr>
              <w:t xml:space="preserve">Ambulatori šo manipulāciju apmaksā ar </w:t>
            </w:r>
            <w:proofErr w:type="spellStart"/>
            <w:r>
              <w:rPr>
                <w:sz w:val="20"/>
              </w:rPr>
              <w:t>neonatologa</w:t>
            </w:r>
            <w:proofErr w:type="spellEnd"/>
            <w:r>
              <w:rPr>
                <w:sz w:val="20"/>
              </w:rPr>
              <w:t xml:space="preserve">, ārsta </w:t>
            </w:r>
            <w:proofErr w:type="spellStart"/>
            <w:r>
              <w:rPr>
                <w:sz w:val="20"/>
              </w:rPr>
              <w:t>ģenētiķa</w:t>
            </w:r>
            <w:proofErr w:type="spellEnd"/>
            <w:r>
              <w:rPr>
                <w:sz w:val="20"/>
              </w:rPr>
              <w:t>, ģimenes ārsta vai pediatra nosūtījumu, ja izmeklējums nav veikts stacionārā. Manipulācija tiks apmaksāta no valsts budžeta līdzekļiem no</w:t>
            </w:r>
          </w:p>
          <w:p w14:paraId="2766F75D" w14:textId="77777777" w:rsidR="00BB2832" w:rsidRDefault="00E2799E">
            <w:pPr>
              <w:pStyle w:val="TableParagraph"/>
              <w:spacing w:line="220" w:lineRule="exact"/>
              <w:ind w:left="108"/>
              <w:rPr>
                <w:sz w:val="20"/>
              </w:rPr>
            </w:pPr>
            <w:r>
              <w:rPr>
                <w:sz w:val="20"/>
              </w:rPr>
              <w:t>01.07.2019.</w:t>
            </w:r>
          </w:p>
        </w:tc>
      </w:tr>
      <w:tr w:rsidR="00BB2832" w14:paraId="7DC2E289" w14:textId="77777777">
        <w:trPr>
          <w:trHeight w:val="1380"/>
        </w:trPr>
        <w:tc>
          <w:tcPr>
            <w:tcW w:w="986" w:type="dxa"/>
          </w:tcPr>
          <w:p w14:paraId="29115502" w14:textId="77777777" w:rsidR="00BB2832" w:rsidRDefault="00E2799E">
            <w:pPr>
              <w:pStyle w:val="TableParagraph"/>
              <w:spacing w:line="220" w:lineRule="exact"/>
              <w:rPr>
                <w:sz w:val="20"/>
              </w:rPr>
            </w:pPr>
            <w:r>
              <w:rPr>
                <w:sz w:val="20"/>
              </w:rPr>
              <w:t>49012*</w:t>
            </w:r>
          </w:p>
        </w:tc>
        <w:tc>
          <w:tcPr>
            <w:tcW w:w="2816" w:type="dxa"/>
          </w:tcPr>
          <w:p w14:paraId="18F6F86F" w14:textId="77777777" w:rsidR="00BB2832" w:rsidRDefault="00E2799E">
            <w:pPr>
              <w:pStyle w:val="TableParagraph"/>
              <w:ind w:left="108" w:right="78"/>
              <w:rPr>
                <w:sz w:val="20"/>
              </w:rPr>
            </w:pPr>
            <w:r>
              <w:rPr>
                <w:sz w:val="20"/>
              </w:rPr>
              <w:t xml:space="preserve">Jaundzimušo kopējās </w:t>
            </w:r>
            <w:proofErr w:type="spellStart"/>
            <w:r>
              <w:rPr>
                <w:sz w:val="20"/>
              </w:rPr>
              <w:t>galaktozes</w:t>
            </w:r>
            <w:proofErr w:type="spellEnd"/>
            <w:r>
              <w:rPr>
                <w:sz w:val="20"/>
              </w:rPr>
              <w:t xml:space="preserve"> kvantitatīvā </w:t>
            </w:r>
            <w:proofErr w:type="spellStart"/>
            <w:r>
              <w:rPr>
                <w:sz w:val="20"/>
              </w:rPr>
              <w:t>fluorometriskā</w:t>
            </w:r>
            <w:proofErr w:type="spellEnd"/>
            <w:r>
              <w:rPr>
                <w:sz w:val="20"/>
              </w:rPr>
              <w:t xml:space="preserve"> noteikšana</w:t>
            </w:r>
          </w:p>
        </w:tc>
        <w:tc>
          <w:tcPr>
            <w:tcW w:w="1173" w:type="dxa"/>
          </w:tcPr>
          <w:p w14:paraId="55A57178" w14:textId="77777777" w:rsidR="00BB2832" w:rsidRDefault="00E2799E">
            <w:pPr>
              <w:pStyle w:val="TableParagraph"/>
              <w:spacing w:line="220" w:lineRule="exact"/>
              <w:ind w:left="86" w:right="77"/>
              <w:jc w:val="center"/>
              <w:rPr>
                <w:sz w:val="20"/>
              </w:rPr>
            </w:pPr>
            <w:r>
              <w:rPr>
                <w:sz w:val="20"/>
              </w:rPr>
              <w:t>5.12</w:t>
            </w:r>
          </w:p>
        </w:tc>
        <w:tc>
          <w:tcPr>
            <w:tcW w:w="3644" w:type="dxa"/>
          </w:tcPr>
          <w:p w14:paraId="46FEFCCF" w14:textId="77777777" w:rsidR="00BB2832" w:rsidRDefault="00E2799E">
            <w:pPr>
              <w:pStyle w:val="TableParagraph"/>
              <w:ind w:left="108" w:right="52"/>
              <w:rPr>
                <w:sz w:val="20"/>
              </w:rPr>
            </w:pPr>
            <w:r>
              <w:rPr>
                <w:sz w:val="20"/>
              </w:rPr>
              <w:t xml:space="preserve">Ambulatori šo manipulāciju apmaksā ar </w:t>
            </w:r>
            <w:proofErr w:type="spellStart"/>
            <w:r>
              <w:rPr>
                <w:sz w:val="20"/>
              </w:rPr>
              <w:t>neonatologa</w:t>
            </w:r>
            <w:proofErr w:type="spellEnd"/>
            <w:r>
              <w:rPr>
                <w:sz w:val="20"/>
              </w:rPr>
              <w:t xml:space="preserve">, ārsta </w:t>
            </w:r>
            <w:proofErr w:type="spellStart"/>
            <w:r>
              <w:rPr>
                <w:sz w:val="20"/>
              </w:rPr>
              <w:t>ģenētiķa</w:t>
            </w:r>
            <w:proofErr w:type="spellEnd"/>
            <w:r>
              <w:rPr>
                <w:sz w:val="20"/>
              </w:rPr>
              <w:t>, ģimenes ārsta vai pediatra nosūtījumu, ja izmeklējums nav veikts stacionārā. Manipulācija tiks apmaksāta no valsts budžeta līdzekļiem no</w:t>
            </w:r>
          </w:p>
          <w:p w14:paraId="3F356079" w14:textId="77777777" w:rsidR="00BB2832" w:rsidRDefault="00E2799E">
            <w:pPr>
              <w:pStyle w:val="TableParagraph"/>
              <w:spacing w:line="220" w:lineRule="exact"/>
              <w:ind w:left="108"/>
              <w:rPr>
                <w:sz w:val="20"/>
              </w:rPr>
            </w:pPr>
            <w:r>
              <w:rPr>
                <w:sz w:val="20"/>
              </w:rPr>
              <w:t>01.07.2019.</w:t>
            </w:r>
          </w:p>
        </w:tc>
      </w:tr>
      <w:tr w:rsidR="00BB2832" w14:paraId="4CB7CD11" w14:textId="77777777">
        <w:trPr>
          <w:trHeight w:val="1379"/>
        </w:trPr>
        <w:tc>
          <w:tcPr>
            <w:tcW w:w="986" w:type="dxa"/>
          </w:tcPr>
          <w:p w14:paraId="3879A725" w14:textId="77777777" w:rsidR="00BB2832" w:rsidRDefault="00E2799E">
            <w:pPr>
              <w:pStyle w:val="TableParagraph"/>
              <w:spacing w:line="220" w:lineRule="exact"/>
              <w:rPr>
                <w:sz w:val="20"/>
              </w:rPr>
            </w:pPr>
            <w:r>
              <w:rPr>
                <w:sz w:val="20"/>
              </w:rPr>
              <w:t>49013*</w:t>
            </w:r>
          </w:p>
        </w:tc>
        <w:tc>
          <w:tcPr>
            <w:tcW w:w="2816" w:type="dxa"/>
          </w:tcPr>
          <w:p w14:paraId="2E0DF635" w14:textId="77777777" w:rsidR="00BB2832" w:rsidRDefault="00E2799E">
            <w:pPr>
              <w:pStyle w:val="TableParagraph"/>
              <w:ind w:left="108" w:right="123"/>
              <w:rPr>
                <w:sz w:val="20"/>
              </w:rPr>
            </w:pPr>
            <w:r>
              <w:rPr>
                <w:sz w:val="20"/>
              </w:rPr>
              <w:t xml:space="preserve">Jaundzimušo 17-OH- Progesterons noteikšana ar </w:t>
            </w:r>
            <w:proofErr w:type="spellStart"/>
            <w:r>
              <w:rPr>
                <w:sz w:val="20"/>
              </w:rPr>
              <w:t>fluorometrisko</w:t>
            </w:r>
            <w:proofErr w:type="spellEnd"/>
            <w:r>
              <w:rPr>
                <w:sz w:val="20"/>
              </w:rPr>
              <w:t xml:space="preserve"> enzīmu </w:t>
            </w:r>
            <w:proofErr w:type="spellStart"/>
            <w:r>
              <w:rPr>
                <w:sz w:val="20"/>
              </w:rPr>
              <w:t>imūntestu</w:t>
            </w:r>
            <w:proofErr w:type="spellEnd"/>
            <w:r>
              <w:rPr>
                <w:sz w:val="20"/>
              </w:rPr>
              <w:t xml:space="preserve"> (FEIA)</w:t>
            </w:r>
          </w:p>
        </w:tc>
        <w:tc>
          <w:tcPr>
            <w:tcW w:w="1173" w:type="dxa"/>
          </w:tcPr>
          <w:p w14:paraId="68AB18D5" w14:textId="77777777" w:rsidR="00BB2832" w:rsidRDefault="00E2799E">
            <w:pPr>
              <w:pStyle w:val="TableParagraph"/>
              <w:spacing w:line="220" w:lineRule="exact"/>
              <w:ind w:left="86" w:right="77"/>
              <w:jc w:val="center"/>
              <w:rPr>
                <w:sz w:val="20"/>
              </w:rPr>
            </w:pPr>
            <w:r>
              <w:rPr>
                <w:sz w:val="20"/>
              </w:rPr>
              <w:t>5.49</w:t>
            </w:r>
          </w:p>
        </w:tc>
        <w:tc>
          <w:tcPr>
            <w:tcW w:w="3644" w:type="dxa"/>
          </w:tcPr>
          <w:p w14:paraId="06E48B75" w14:textId="77777777" w:rsidR="00BB2832" w:rsidRDefault="00E2799E">
            <w:pPr>
              <w:pStyle w:val="TableParagraph"/>
              <w:ind w:left="108" w:right="107"/>
              <w:rPr>
                <w:sz w:val="20"/>
              </w:rPr>
            </w:pPr>
            <w:r>
              <w:rPr>
                <w:sz w:val="20"/>
              </w:rPr>
              <w:t xml:space="preserve">Ambulatori šo manipulāciju apmaksā ar </w:t>
            </w:r>
            <w:proofErr w:type="spellStart"/>
            <w:r>
              <w:rPr>
                <w:sz w:val="20"/>
              </w:rPr>
              <w:t>neonatologa</w:t>
            </w:r>
            <w:proofErr w:type="spellEnd"/>
            <w:r>
              <w:rPr>
                <w:sz w:val="20"/>
              </w:rPr>
              <w:t xml:space="preserve">, ārsta </w:t>
            </w:r>
            <w:proofErr w:type="spellStart"/>
            <w:r>
              <w:rPr>
                <w:sz w:val="20"/>
              </w:rPr>
              <w:t>ģenētiķa</w:t>
            </w:r>
            <w:proofErr w:type="spellEnd"/>
            <w:r>
              <w:rPr>
                <w:sz w:val="20"/>
              </w:rPr>
              <w:t>, ģimenes ārsta vai pediatra nosūtījumu, ja izmeklējums nav veikts stacionārā. Manipulācija tiks</w:t>
            </w:r>
          </w:p>
          <w:p w14:paraId="08C6C673" w14:textId="77777777" w:rsidR="00BB2832" w:rsidRDefault="00E2799E">
            <w:pPr>
              <w:pStyle w:val="TableParagraph"/>
              <w:spacing w:line="230" w:lineRule="exact"/>
              <w:ind w:left="108"/>
              <w:rPr>
                <w:sz w:val="20"/>
              </w:rPr>
            </w:pPr>
            <w:r>
              <w:rPr>
                <w:sz w:val="20"/>
              </w:rPr>
              <w:t>apmaksāta no valsts budžeta līdzekļiem no 01.07.2019.</w:t>
            </w:r>
          </w:p>
        </w:tc>
      </w:tr>
    </w:tbl>
    <w:p w14:paraId="4242F438" w14:textId="77777777" w:rsidR="00BB2832" w:rsidRDefault="00BB2832">
      <w:pPr>
        <w:spacing w:line="230" w:lineRule="exact"/>
        <w:rPr>
          <w:sz w:val="20"/>
        </w:rPr>
        <w:sectPr w:rsidR="00BB2832">
          <w:pgSz w:w="11910" w:h="16840"/>
          <w:pgMar w:top="1120" w:right="1360" w:bottom="1120" w:left="1680" w:header="0" w:footer="920"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6"/>
        <w:gridCol w:w="2816"/>
        <w:gridCol w:w="1173"/>
        <w:gridCol w:w="3644"/>
      </w:tblGrid>
      <w:tr w:rsidR="00BB2832" w14:paraId="16927B5A" w14:textId="77777777">
        <w:trPr>
          <w:trHeight w:val="1382"/>
        </w:trPr>
        <w:tc>
          <w:tcPr>
            <w:tcW w:w="986" w:type="dxa"/>
          </w:tcPr>
          <w:p w14:paraId="1D9FE987" w14:textId="77777777" w:rsidR="00BB2832" w:rsidRDefault="00E2799E">
            <w:pPr>
              <w:pStyle w:val="TableParagraph"/>
              <w:spacing w:line="220" w:lineRule="exact"/>
              <w:rPr>
                <w:sz w:val="20"/>
              </w:rPr>
            </w:pPr>
            <w:r>
              <w:rPr>
                <w:sz w:val="20"/>
              </w:rPr>
              <w:lastRenderedPageBreak/>
              <w:t>49014*</w:t>
            </w:r>
          </w:p>
        </w:tc>
        <w:tc>
          <w:tcPr>
            <w:tcW w:w="2816" w:type="dxa"/>
          </w:tcPr>
          <w:p w14:paraId="1ACEAA13" w14:textId="77777777" w:rsidR="00BB2832" w:rsidRDefault="00E2799E">
            <w:pPr>
              <w:pStyle w:val="TableParagraph"/>
              <w:ind w:left="108" w:right="123"/>
              <w:rPr>
                <w:sz w:val="20"/>
              </w:rPr>
            </w:pPr>
            <w:r>
              <w:rPr>
                <w:sz w:val="20"/>
              </w:rPr>
              <w:t xml:space="preserve">Jaundzimušo </w:t>
            </w:r>
            <w:proofErr w:type="spellStart"/>
            <w:r>
              <w:rPr>
                <w:sz w:val="20"/>
              </w:rPr>
              <w:t>Biotinidāzes</w:t>
            </w:r>
            <w:proofErr w:type="spellEnd"/>
            <w:r>
              <w:rPr>
                <w:sz w:val="20"/>
              </w:rPr>
              <w:t xml:space="preserve"> </w:t>
            </w:r>
            <w:proofErr w:type="spellStart"/>
            <w:r>
              <w:rPr>
                <w:sz w:val="20"/>
              </w:rPr>
              <w:t>enzīmiskās</w:t>
            </w:r>
            <w:proofErr w:type="spellEnd"/>
            <w:r>
              <w:rPr>
                <w:sz w:val="20"/>
              </w:rPr>
              <w:t xml:space="preserve"> aktivitātes noteikšana</w:t>
            </w:r>
          </w:p>
        </w:tc>
        <w:tc>
          <w:tcPr>
            <w:tcW w:w="1173" w:type="dxa"/>
          </w:tcPr>
          <w:p w14:paraId="055F6011" w14:textId="77777777" w:rsidR="00BB2832" w:rsidRDefault="00E2799E">
            <w:pPr>
              <w:pStyle w:val="TableParagraph"/>
              <w:spacing w:line="220" w:lineRule="exact"/>
              <w:ind w:left="86" w:right="77"/>
              <w:jc w:val="center"/>
              <w:rPr>
                <w:sz w:val="20"/>
              </w:rPr>
            </w:pPr>
            <w:r>
              <w:rPr>
                <w:sz w:val="20"/>
              </w:rPr>
              <w:t>5.36</w:t>
            </w:r>
          </w:p>
        </w:tc>
        <w:tc>
          <w:tcPr>
            <w:tcW w:w="3644" w:type="dxa"/>
          </w:tcPr>
          <w:p w14:paraId="36F51264" w14:textId="77777777" w:rsidR="00BB2832" w:rsidRDefault="00E2799E">
            <w:pPr>
              <w:pStyle w:val="TableParagraph"/>
              <w:ind w:left="108" w:right="52"/>
              <w:rPr>
                <w:sz w:val="20"/>
              </w:rPr>
            </w:pPr>
            <w:r>
              <w:rPr>
                <w:sz w:val="20"/>
              </w:rPr>
              <w:t xml:space="preserve">Ambulatori šo manipulāciju apmaksā ar </w:t>
            </w:r>
            <w:proofErr w:type="spellStart"/>
            <w:r>
              <w:rPr>
                <w:sz w:val="20"/>
              </w:rPr>
              <w:t>neonatologa</w:t>
            </w:r>
            <w:proofErr w:type="spellEnd"/>
            <w:r>
              <w:rPr>
                <w:sz w:val="20"/>
              </w:rPr>
              <w:t xml:space="preserve">, ārsta </w:t>
            </w:r>
            <w:proofErr w:type="spellStart"/>
            <w:r>
              <w:rPr>
                <w:sz w:val="20"/>
              </w:rPr>
              <w:t>ģenētiķa</w:t>
            </w:r>
            <w:proofErr w:type="spellEnd"/>
            <w:r>
              <w:rPr>
                <w:sz w:val="20"/>
              </w:rPr>
              <w:t>, ģimenes ārsta vai pediatra nosūtījumu, ja izmeklējums nav veikts stacionārā. Manipulācija tiks apmaksāta no valsts budžeta līdzekļiem no</w:t>
            </w:r>
          </w:p>
          <w:p w14:paraId="72CF523A" w14:textId="77777777" w:rsidR="00BB2832" w:rsidRDefault="00E2799E">
            <w:pPr>
              <w:pStyle w:val="TableParagraph"/>
              <w:spacing w:line="220" w:lineRule="exact"/>
              <w:ind w:left="108"/>
              <w:rPr>
                <w:sz w:val="20"/>
              </w:rPr>
            </w:pPr>
            <w:r>
              <w:rPr>
                <w:sz w:val="20"/>
              </w:rPr>
              <w:t>01.07.2019.</w:t>
            </w:r>
          </w:p>
        </w:tc>
      </w:tr>
      <w:tr w:rsidR="00BB2832" w14:paraId="21031C21" w14:textId="77777777">
        <w:trPr>
          <w:trHeight w:val="1837"/>
        </w:trPr>
        <w:tc>
          <w:tcPr>
            <w:tcW w:w="986" w:type="dxa"/>
          </w:tcPr>
          <w:p w14:paraId="0C92DDFA" w14:textId="77777777" w:rsidR="00BB2832" w:rsidRDefault="00E2799E">
            <w:pPr>
              <w:pStyle w:val="TableParagraph"/>
              <w:spacing w:line="220" w:lineRule="exact"/>
              <w:rPr>
                <w:sz w:val="20"/>
              </w:rPr>
            </w:pPr>
            <w:r>
              <w:rPr>
                <w:sz w:val="20"/>
              </w:rPr>
              <w:t>50470</w:t>
            </w:r>
          </w:p>
        </w:tc>
        <w:tc>
          <w:tcPr>
            <w:tcW w:w="2816" w:type="dxa"/>
          </w:tcPr>
          <w:p w14:paraId="795A6EB9" w14:textId="77777777" w:rsidR="00BB2832" w:rsidRDefault="00E2799E">
            <w:pPr>
              <w:pStyle w:val="TableParagraph"/>
              <w:ind w:left="108" w:right="273"/>
              <w:rPr>
                <w:sz w:val="20"/>
              </w:rPr>
            </w:pPr>
            <w:r>
              <w:rPr>
                <w:sz w:val="20"/>
              </w:rPr>
              <w:t xml:space="preserve">Pacienta individuālā plāna sagatavošana </w:t>
            </w:r>
            <w:proofErr w:type="spellStart"/>
            <w:r>
              <w:rPr>
                <w:sz w:val="20"/>
              </w:rPr>
              <w:t>stereotaktiskajai</w:t>
            </w:r>
            <w:proofErr w:type="spellEnd"/>
            <w:r>
              <w:rPr>
                <w:sz w:val="20"/>
              </w:rPr>
              <w:t xml:space="preserve"> </w:t>
            </w:r>
            <w:proofErr w:type="spellStart"/>
            <w:r>
              <w:rPr>
                <w:sz w:val="20"/>
              </w:rPr>
              <w:t>radioķirurģijai</w:t>
            </w:r>
            <w:proofErr w:type="spellEnd"/>
            <w:r>
              <w:rPr>
                <w:sz w:val="20"/>
              </w:rPr>
              <w:t>, pielietojot robotizētu manipulatoru</w:t>
            </w:r>
          </w:p>
        </w:tc>
        <w:tc>
          <w:tcPr>
            <w:tcW w:w="1173" w:type="dxa"/>
          </w:tcPr>
          <w:p w14:paraId="1D56A42C" w14:textId="77777777" w:rsidR="00BB2832" w:rsidRDefault="00E2799E">
            <w:pPr>
              <w:pStyle w:val="TableParagraph"/>
              <w:spacing w:line="220" w:lineRule="exact"/>
              <w:ind w:left="259"/>
              <w:rPr>
                <w:sz w:val="20"/>
              </w:rPr>
            </w:pPr>
            <w:r>
              <w:rPr>
                <w:sz w:val="20"/>
              </w:rPr>
              <w:t>2874.09</w:t>
            </w:r>
          </w:p>
        </w:tc>
        <w:tc>
          <w:tcPr>
            <w:tcW w:w="3644" w:type="dxa"/>
          </w:tcPr>
          <w:p w14:paraId="1FE4F44B" w14:textId="77777777" w:rsidR="00BB2832" w:rsidRDefault="00E2799E">
            <w:pPr>
              <w:pStyle w:val="TableParagraph"/>
              <w:ind w:left="108" w:right="156"/>
              <w:rPr>
                <w:sz w:val="20"/>
              </w:rPr>
            </w:pPr>
            <w:r>
              <w:rPr>
                <w:sz w:val="20"/>
              </w:rPr>
              <w:t>Samaksa par šo manipulāciju tiek veikta SIA "Siguldas slimnīca", ja to norāda pacientiem pie šādiem pamata diagnozes kodiem: G50.0, C69.3, ja pacientus pakalpojuma saņemšanai nosūtījuši VSIA “Paula Stradiņa klīniskā universitātes slimnīca” vai SIA “Rīgas Austrumu</w:t>
            </w:r>
          </w:p>
          <w:p w14:paraId="2D7C9F97" w14:textId="77777777" w:rsidR="00BB2832" w:rsidRDefault="00E2799E">
            <w:pPr>
              <w:pStyle w:val="TableParagraph"/>
              <w:spacing w:line="218" w:lineRule="exact"/>
              <w:ind w:left="108"/>
              <w:rPr>
                <w:sz w:val="20"/>
              </w:rPr>
            </w:pPr>
            <w:r>
              <w:rPr>
                <w:sz w:val="20"/>
              </w:rPr>
              <w:t>klīniskā universitātes slimnīca” speciālisti.</w:t>
            </w:r>
          </w:p>
        </w:tc>
      </w:tr>
      <w:tr w:rsidR="00BB2832" w14:paraId="0871494E" w14:textId="77777777">
        <w:trPr>
          <w:trHeight w:val="1841"/>
        </w:trPr>
        <w:tc>
          <w:tcPr>
            <w:tcW w:w="986" w:type="dxa"/>
          </w:tcPr>
          <w:p w14:paraId="0F5AE147" w14:textId="77777777" w:rsidR="00BB2832" w:rsidRDefault="00E2799E">
            <w:pPr>
              <w:pStyle w:val="TableParagraph"/>
              <w:spacing w:line="220" w:lineRule="exact"/>
              <w:rPr>
                <w:sz w:val="20"/>
              </w:rPr>
            </w:pPr>
            <w:r>
              <w:rPr>
                <w:sz w:val="20"/>
              </w:rPr>
              <w:t>50471</w:t>
            </w:r>
          </w:p>
        </w:tc>
        <w:tc>
          <w:tcPr>
            <w:tcW w:w="2816" w:type="dxa"/>
          </w:tcPr>
          <w:p w14:paraId="2C81189E" w14:textId="77777777" w:rsidR="00BB2832" w:rsidRDefault="00E2799E">
            <w:pPr>
              <w:pStyle w:val="TableParagraph"/>
              <w:ind w:left="108"/>
              <w:rPr>
                <w:sz w:val="20"/>
              </w:rPr>
            </w:pPr>
            <w:r>
              <w:rPr>
                <w:sz w:val="20"/>
              </w:rPr>
              <w:t xml:space="preserve">Pacienta individuālā plāna 1. frakcijas izpilde, pielietojot robotizētu </w:t>
            </w:r>
            <w:proofErr w:type="spellStart"/>
            <w:r>
              <w:rPr>
                <w:sz w:val="20"/>
              </w:rPr>
              <w:t>stereotaktisko</w:t>
            </w:r>
            <w:proofErr w:type="spellEnd"/>
            <w:r>
              <w:rPr>
                <w:sz w:val="20"/>
              </w:rPr>
              <w:t xml:space="preserve"> </w:t>
            </w:r>
            <w:proofErr w:type="spellStart"/>
            <w:r>
              <w:rPr>
                <w:sz w:val="20"/>
              </w:rPr>
              <w:t>radioķirurģiju</w:t>
            </w:r>
            <w:proofErr w:type="spellEnd"/>
          </w:p>
        </w:tc>
        <w:tc>
          <w:tcPr>
            <w:tcW w:w="1173" w:type="dxa"/>
          </w:tcPr>
          <w:p w14:paraId="6F9A253C" w14:textId="77777777" w:rsidR="00BB2832" w:rsidRDefault="00E2799E">
            <w:pPr>
              <w:pStyle w:val="TableParagraph"/>
              <w:spacing w:line="220" w:lineRule="exact"/>
              <w:ind w:left="309"/>
              <w:rPr>
                <w:sz w:val="20"/>
              </w:rPr>
            </w:pPr>
            <w:r>
              <w:rPr>
                <w:sz w:val="20"/>
              </w:rPr>
              <w:t>476.05</w:t>
            </w:r>
          </w:p>
        </w:tc>
        <w:tc>
          <w:tcPr>
            <w:tcW w:w="3644" w:type="dxa"/>
          </w:tcPr>
          <w:p w14:paraId="079365B6" w14:textId="77777777" w:rsidR="00BB2832" w:rsidRDefault="00E2799E">
            <w:pPr>
              <w:pStyle w:val="TableParagraph"/>
              <w:ind w:left="108" w:right="156"/>
              <w:rPr>
                <w:sz w:val="20"/>
              </w:rPr>
            </w:pPr>
            <w:r>
              <w:rPr>
                <w:sz w:val="20"/>
              </w:rPr>
              <w:t>Samaksa par šo manipulāciju tiek veikta SIA "Siguldas slimnīca", ja to norāda pacientiem pie šādiem pamata diagnozes kodiem: G50.0, C69.3, ja pacientus pakalpojuma saņemšanai nosūtījuši VSIA “Paula Stradiņa klīniskā universitātes slimnīca” vai SIA “Rīgas Austrumu</w:t>
            </w:r>
          </w:p>
          <w:p w14:paraId="3CB1B4C9" w14:textId="77777777" w:rsidR="00BB2832" w:rsidRDefault="00E2799E">
            <w:pPr>
              <w:pStyle w:val="TableParagraph"/>
              <w:spacing w:line="220" w:lineRule="exact"/>
              <w:ind w:left="108"/>
              <w:rPr>
                <w:sz w:val="20"/>
              </w:rPr>
            </w:pPr>
            <w:r>
              <w:rPr>
                <w:sz w:val="20"/>
              </w:rPr>
              <w:t>klīniskā universitātes slimnīca” speciālisti.</w:t>
            </w:r>
          </w:p>
        </w:tc>
      </w:tr>
      <w:tr w:rsidR="00BB2832" w14:paraId="2C7BF16B" w14:textId="77777777">
        <w:trPr>
          <w:trHeight w:val="1840"/>
        </w:trPr>
        <w:tc>
          <w:tcPr>
            <w:tcW w:w="986" w:type="dxa"/>
          </w:tcPr>
          <w:p w14:paraId="7D15F758" w14:textId="77777777" w:rsidR="00BB2832" w:rsidRDefault="00E2799E">
            <w:pPr>
              <w:pStyle w:val="TableParagraph"/>
              <w:spacing w:line="220" w:lineRule="exact"/>
              <w:rPr>
                <w:sz w:val="20"/>
              </w:rPr>
            </w:pPr>
            <w:r>
              <w:rPr>
                <w:sz w:val="20"/>
              </w:rPr>
              <w:t>50472</w:t>
            </w:r>
          </w:p>
        </w:tc>
        <w:tc>
          <w:tcPr>
            <w:tcW w:w="2816" w:type="dxa"/>
          </w:tcPr>
          <w:p w14:paraId="4EBEEC25" w14:textId="77777777" w:rsidR="00BB2832" w:rsidRDefault="00E2799E">
            <w:pPr>
              <w:pStyle w:val="TableParagraph"/>
              <w:ind w:left="108" w:right="406"/>
              <w:rPr>
                <w:sz w:val="20"/>
              </w:rPr>
            </w:pPr>
            <w:r>
              <w:rPr>
                <w:sz w:val="20"/>
              </w:rPr>
              <w:t xml:space="preserve">Pacienta individuālā plāna izpilde sākot ar 2. frakciju, pielietojot robotizētu </w:t>
            </w:r>
            <w:proofErr w:type="spellStart"/>
            <w:r>
              <w:rPr>
                <w:sz w:val="20"/>
              </w:rPr>
              <w:t>stereotaktisko</w:t>
            </w:r>
            <w:proofErr w:type="spellEnd"/>
            <w:r>
              <w:rPr>
                <w:sz w:val="20"/>
              </w:rPr>
              <w:t xml:space="preserve"> </w:t>
            </w:r>
            <w:proofErr w:type="spellStart"/>
            <w:r>
              <w:rPr>
                <w:sz w:val="20"/>
              </w:rPr>
              <w:t>radioķirurģiju</w:t>
            </w:r>
            <w:proofErr w:type="spellEnd"/>
          </w:p>
        </w:tc>
        <w:tc>
          <w:tcPr>
            <w:tcW w:w="1173" w:type="dxa"/>
          </w:tcPr>
          <w:p w14:paraId="0D7626FA" w14:textId="77777777" w:rsidR="00BB2832" w:rsidRDefault="00E2799E">
            <w:pPr>
              <w:pStyle w:val="TableParagraph"/>
              <w:spacing w:line="220" w:lineRule="exact"/>
              <w:ind w:left="309"/>
              <w:rPr>
                <w:sz w:val="20"/>
              </w:rPr>
            </w:pPr>
            <w:r>
              <w:rPr>
                <w:sz w:val="20"/>
              </w:rPr>
              <w:t>259.04</w:t>
            </w:r>
          </w:p>
        </w:tc>
        <w:tc>
          <w:tcPr>
            <w:tcW w:w="3644" w:type="dxa"/>
          </w:tcPr>
          <w:p w14:paraId="08C20F01" w14:textId="77777777" w:rsidR="00BB2832" w:rsidRDefault="00E2799E">
            <w:pPr>
              <w:pStyle w:val="TableParagraph"/>
              <w:ind w:left="108" w:right="156"/>
              <w:rPr>
                <w:sz w:val="20"/>
              </w:rPr>
            </w:pPr>
            <w:r>
              <w:rPr>
                <w:sz w:val="20"/>
              </w:rPr>
              <w:t>Samaksa par šo manipulāciju tiek veikta SIA "Siguldas slimnīca", ja to norāda pacientiem pie šādiem pamata diagnozes kodiem: G50.0, C69.3, ja pacientus pakalpojuma saņemšanai nosūtījuši VSIA “Paula Stradiņa klīniskā universitātes slimnīca” vai SIA “Rīgas Austrumu</w:t>
            </w:r>
          </w:p>
          <w:p w14:paraId="17C64619" w14:textId="77777777" w:rsidR="00BB2832" w:rsidRDefault="00E2799E">
            <w:pPr>
              <w:pStyle w:val="TableParagraph"/>
              <w:spacing w:line="220" w:lineRule="exact"/>
              <w:ind w:left="108"/>
              <w:rPr>
                <w:sz w:val="20"/>
              </w:rPr>
            </w:pPr>
            <w:r>
              <w:rPr>
                <w:sz w:val="20"/>
              </w:rPr>
              <w:t>klīniskā universitātes slimnīca” speciālisti.</w:t>
            </w:r>
          </w:p>
        </w:tc>
      </w:tr>
      <w:tr w:rsidR="00BB2832" w14:paraId="642E72DA" w14:textId="77777777">
        <w:trPr>
          <w:trHeight w:val="918"/>
        </w:trPr>
        <w:tc>
          <w:tcPr>
            <w:tcW w:w="986" w:type="dxa"/>
          </w:tcPr>
          <w:p w14:paraId="29E96286" w14:textId="77777777" w:rsidR="00BB2832" w:rsidRDefault="00E2799E">
            <w:pPr>
              <w:pStyle w:val="TableParagraph"/>
              <w:spacing w:line="220" w:lineRule="exact"/>
              <w:rPr>
                <w:sz w:val="20"/>
              </w:rPr>
            </w:pPr>
            <w:r>
              <w:rPr>
                <w:sz w:val="20"/>
              </w:rPr>
              <w:t>50712</w:t>
            </w:r>
          </w:p>
        </w:tc>
        <w:tc>
          <w:tcPr>
            <w:tcW w:w="2816" w:type="dxa"/>
          </w:tcPr>
          <w:p w14:paraId="7975818C" w14:textId="77777777" w:rsidR="00BB2832" w:rsidRDefault="00E2799E">
            <w:pPr>
              <w:pStyle w:val="TableParagraph"/>
              <w:spacing w:line="220" w:lineRule="exact"/>
              <w:ind w:left="108"/>
              <w:rPr>
                <w:sz w:val="20"/>
              </w:rPr>
            </w:pPr>
            <w:r>
              <w:rPr>
                <w:sz w:val="20"/>
              </w:rPr>
              <w:t xml:space="preserve">Aknu </w:t>
            </w:r>
            <w:proofErr w:type="spellStart"/>
            <w:r>
              <w:rPr>
                <w:sz w:val="20"/>
              </w:rPr>
              <w:t>fibroskenēšana</w:t>
            </w:r>
            <w:proofErr w:type="spellEnd"/>
          </w:p>
        </w:tc>
        <w:tc>
          <w:tcPr>
            <w:tcW w:w="1173" w:type="dxa"/>
          </w:tcPr>
          <w:p w14:paraId="2BF7D404" w14:textId="77777777" w:rsidR="00BB2832" w:rsidRDefault="00E2799E">
            <w:pPr>
              <w:pStyle w:val="TableParagraph"/>
              <w:spacing w:line="220" w:lineRule="exact"/>
              <w:ind w:left="86" w:right="77"/>
              <w:jc w:val="center"/>
              <w:rPr>
                <w:sz w:val="20"/>
              </w:rPr>
            </w:pPr>
            <w:r>
              <w:rPr>
                <w:sz w:val="20"/>
              </w:rPr>
              <w:t>5.76</w:t>
            </w:r>
          </w:p>
        </w:tc>
        <w:tc>
          <w:tcPr>
            <w:tcW w:w="3644" w:type="dxa"/>
          </w:tcPr>
          <w:p w14:paraId="5D8D768B" w14:textId="77777777" w:rsidR="00BB2832" w:rsidRDefault="00E2799E">
            <w:pPr>
              <w:pStyle w:val="TableParagraph"/>
              <w:ind w:left="108" w:right="190"/>
              <w:rPr>
                <w:sz w:val="20"/>
              </w:rPr>
            </w:pPr>
            <w:r>
              <w:rPr>
                <w:sz w:val="20"/>
              </w:rPr>
              <w:t>Samaksa par šo manipulāciju tiek veikta, ja to norāda pacientam ar kādu no šādām</w:t>
            </w:r>
          </w:p>
          <w:p w14:paraId="17098B37" w14:textId="77777777" w:rsidR="00BB2832" w:rsidRDefault="00E2799E">
            <w:pPr>
              <w:pStyle w:val="TableParagraph"/>
              <w:spacing w:line="228" w:lineRule="exact"/>
              <w:ind w:left="108" w:right="373"/>
              <w:rPr>
                <w:sz w:val="20"/>
              </w:rPr>
            </w:pPr>
            <w:r>
              <w:rPr>
                <w:sz w:val="20"/>
              </w:rPr>
              <w:t xml:space="preserve">diagnozēm: B18.1, B18.2, K76.0 ar </w:t>
            </w:r>
            <w:proofErr w:type="spellStart"/>
            <w:r>
              <w:rPr>
                <w:sz w:val="20"/>
              </w:rPr>
              <w:t>infektologa</w:t>
            </w:r>
            <w:proofErr w:type="spellEnd"/>
            <w:r>
              <w:rPr>
                <w:sz w:val="20"/>
              </w:rPr>
              <w:t xml:space="preserve"> vai </w:t>
            </w:r>
            <w:proofErr w:type="spellStart"/>
            <w:r>
              <w:rPr>
                <w:sz w:val="20"/>
              </w:rPr>
              <w:t>hepatologa</w:t>
            </w:r>
            <w:proofErr w:type="spellEnd"/>
            <w:r>
              <w:rPr>
                <w:sz w:val="20"/>
              </w:rPr>
              <w:t xml:space="preserve"> nosūtījumu.</w:t>
            </w:r>
          </w:p>
        </w:tc>
      </w:tr>
      <w:tr w:rsidR="00BB2832" w14:paraId="3B1C189D" w14:textId="77777777">
        <w:trPr>
          <w:trHeight w:val="460"/>
        </w:trPr>
        <w:tc>
          <w:tcPr>
            <w:tcW w:w="986" w:type="dxa"/>
          </w:tcPr>
          <w:p w14:paraId="64F90609" w14:textId="77777777" w:rsidR="00BB2832" w:rsidRDefault="00E2799E">
            <w:pPr>
              <w:pStyle w:val="TableParagraph"/>
              <w:spacing w:line="220" w:lineRule="exact"/>
              <w:rPr>
                <w:sz w:val="20"/>
              </w:rPr>
            </w:pPr>
            <w:r>
              <w:rPr>
                <w:sz w:val="20"/>
              </w:rPr>
              <w:t>50811</w:t>
            </w:r>
          </w:p>
        </w:tc>
        <w:tc>
          <w:tcPr>
            <w:tcW w:w="2816" w:type="dxa"/>
          </w:tcPr>
          <w:p w14:paraId="4069763D" w14:textId="77777777" w:rsidR="00BB2832" w:rsidRDefault="00E2799E">
            <w:pPr>
              <w:pStyle w:val="TableParagraph"/>
              <w:spacing w:line="220" w:lineRule="exact"/>
              <w:ind w:left="108"/>
              <w:rPr>
                <w:sz w:val="20"/>
              </w:rPr>
            </w:pPr>
            <w:r>
              <w:rPr>
                <w:sz w:val="20"/>
              </w:rPr>
              <w:t>Piemaksa manipulācijai 50810</w:t>
            </w:r>
          </w:p>
          <w:p w14:paraId="28E9DC60" w14:textId="77777777" w:rsidR="00BB2832" w:rsidRDefault="00E2799E">
            <w:pPr>
              <w:pStyle w:val="TableParagraph"/>
              <w:spacing w:line="221" w:lineRule="exact"/>
              <w:ind w:left="108"/>
              <w:rPr>
                <w:sz w:val="20"/>
              </w:rPr>
            </w:pPr>
            <w:r>
              <w:rPr>
                <w:sz w:val="20"/>
              </w:rPr>
              <w:t>par kontrastvielas lietošanu</w:t>
            </w:r>
          </w:p>
        </w:tc>
        <w:tc>
          <w:tcPr>
            <w:tcW w:w="1173" w:type="dxa"/>
          </w:tcPr>
          <w:p w14:paraId="2EB81D07" w14:textId="77777777" w:rsidR="00BB2832" w:rsidRDefault="00E2799E">
            <w:pPr>
              <w:pStyle w:val="TableParagraph"/>
              <w:spacing w:line="220" w:lineRule="exact"/>
              <w:ind w:left="360"/>
              <w:rPr>
                <w:sz w:val="20"/>
              </w:rPr>
            </w:pPr>
            <w:r>
              <w:rPr>
                <w:sz w:val="20"/>
              </w:rPr>
              <w:t>83.75</w:t>
            </w:r>
          </w:p>
        </w:tc>
        <w:tc>
          <w:tcPr>
            <w:tcW w:w="3644" w:type="dxa"/>
          </w:tcPr>
          <w:p w14:paraId="683E5A53" w14:textId="77777777" w:rsidR="00BB2832" w:rsidRDefault="00BB2832">
            <w:pPr>
              <w:pStyle w:val="TableParagraph"/>
              <w:ind w:left="0"/>
              <w:rPr>
                <w:sz w:val="18"/>
              </w:rPr>
            </w:pPr>
          </w:p>
        </w:tc>
      </w:tr>
      <w:tr w:rsidR="00BB2832" w14:paraId="06C692D7" w14:textId="77777777">
        <w:trPr>
          <w:trHeight w:val="921"/>
        </w:trPr>
        <w:tc>
          <w:tcPr>
            <w:tcW w:w="986" w:type="dxa"/>
          </w:tcPr>
          <w:p w14:paraId="3FE91F8B" w14:textId="77777777" w:rsidR="00BB2832" w:rsidRDefault="00E2799E">
            <w:pPr>
              <w:pStyle w:val="TableParagraph"/>
              <w:spacing w:line="220" w:lineRule="exact"/>
              <w:rPr>
                <w:sz w:val="20"/>
              </w:rPr>
            </w:pPr>
            <w:r>
              <w:rPr>
                <w:sz w:val="20"/>
              </w:rPr>
              <w:t>54011**</w:t>
            </w:r>
          </w:p>
        </w:tc>
        <w:tc>
          <w:tcPr>
            <w:tcW w:w="2816" w:type="dxa"/>
          </w:tcPr>
          <w:p w14:paraId="6D6BEF89" w14:textId="77777777" w:rsidR="00BB2832" w:rsidRDefault="00E2799E">
            <w:pPr>
              <w:pStyle w:val="TableParagraph"/>
              <w:ind w:left="108" w:right="123"/>
              <w:rPr>
                <w:sz w:val="20"/>
              </w:rPr>
            </w:pPr>
            <w:r>
              <w:rPr>
                <w:sz w:val="20"/>
              </w:rPr>
              <w:t xml:space="preserve">Operācijas un biopsijas materiālā fluorescences </w:t>
            </w:r>
            <w:proofErr w:type="spellStart"/>
            <w:r>
              <w:rPr>
                <w:sz w:val="20"/>
              </w:rPr>
              <w:t>in</w:t>
            </w:r>
            <w:proofErr w:type="spellEnd"/>
            <w:r>
              <w:rPr>
                <w:sz w:val="20"/>
              </w:rPr>
              <w:t xml:space="preserve"> situ hibridizācijas izmeklējums</w:t>
            </w:r>
          </w:p>
          <w:p w14:paraId="60D14504" w14:textId="77777777" w:rsidR="00BB2832" w:rsidRDefault="00E2799E">
            <w:pPr>
              <w:pStyle w:val="TableParagraph"/>
              <w:spacing w:line="220" w:lineRule="exact"/>
              <w:ind w:left="108"/>
              <w:rPr>
                <w:sz w:val="20"/>
              </w:rPr>
            </w:pPr>
            <w:r>
              <w:rPr>
                <w:sz w:val="20"/>
              </w:rPr>
              <w:t>mutāciju noteikšanai</w:t>
            </w:r>
          </w:p>
        </w:tc>
        <w:tc>
          <w:tcPr>
            <w:tcW w:w="1173" w:type="dxa"/>
          </w:tcPr>
          <w:p w14:paraId="57519A2C" w14:textId="77777777" w:rsidR="00BB2832" w:rsidRDefault="00E2799E">
            <w:pPr>
              <w:pStyle w:val="TableParagraph"/>
              <w:spacing w:line="220" w:lineRule="exact"/>
              <w:ind w:left="309"/>
              <w:rPr>
                <w:sz w:val="20"/>
              </w:rPr>
            </w:pPr>
            <w:r>
              <w:rPr>
                <w:sz w:val="20"/>
              </w:rPr>
              <w:t>221.81</w:t>
            </w:r>
          </w:p>
        </w:tc>
        <w:tc>
          <w:tcPr>
            <w:tcW w:w="3644" w:type="dxa"/>
          </w:tcPr>
          <w:p w14:paraId="70945D27" w14:textId="77777777" w:rsidR="00BB2832" w:rsidRDefault="00E2799E">
            <w:pPr>
              <w:pStyle w:val="TableParagraph"/>
              <w:spacing w:line="220" w:lineRule="exact"/>
              <w:ind w:left="108"/>
              <w:rPr>
                <w:sz w:val="20"/>
              </w:rPr>
            </w:pPr>
            <w:r>
              <w:rPr>
                <w:sz w:val="20"/>
              </w:rPr>
              <w:t>Apmaksā arī ambulatori.</w:t>
            </w:r>
          </w:p>
        </w:tc>
      </w:tr>
      <w:tr w:rsidR="00BB2832" w14:paraId="33A4095B" w14:textId="77777777">
        <w:trPr>
          <w:trHeight w:val="1610"/>
        </w:trPr>
        <w:tc>
          <w:tcPr>
            <w:tcW w:w="986" w:type="dxa"/>
          </w:tcPr>
          <w:p w14:paraId="0AFBE45A" w14:textId="77777777" w:rsidR="00BB2832" w:rsidRDefault="00E2799E">
            <w:pPr>
              <w:pStyle w:val="TableParagraph"/>
              <w:spacing w:line="220" w:lineRule="exact"/>
              <w:rPr>
                <w:sz w:val="20"/>
              </w:rPr>
            </w:pPr>
            <w:r>
              <w:rPr>
                <w:sz w:val="20"/>
              </w:rPr>
              <w:t>55069**</w:t>
            </w:r>
          </w:p>
        </w:tc>
        <w:tc>
          <w:tcPr>
            <w:tcW w:w="2816" w:type="dxa"/>
          </w:tcPr>
          <w:p w14:paraId="7C74048B" w14:textId="77777777" w:rsidR="00BB2832" w:rsidRDefault="00E2799E">
            <w:pPr>
              <w:pStyle w:val="TableParagraph"/>
              <w:ind w:left="108" w:right="68"/>
              <w:rPr>
                <w:sz w:val="20"/>
              </w:rPr>
            </w:pPr>
            <w:proofErr w:type="spellStart"/>
            <w:r>
              <w:rPr>
                <w:sz w:val="20"/>
              </w:rPr>
              <w:t>Multiprofesionāls</w:t>
            </w:r>
            <w:proofErr w:type="spellEnd"/>
            <w:r>
              <w:rPr>
                <w:sz w:val="20"/>
              </w:rPr>
              <w:t xml:space="preserve"> rehabilitācijas bāzes pakalpojums psihiatriskiem pacientiem (2–3 stundas)</w:t>
            </w:r>
          </w:p>
        </w:tc>
        <w:tc>
          <w:tcPr>
            <w:tcW w:w="1173" w:type="dxa"/>
          </w:tcPr>
          <w:p w14:paraId="09DF3D03" w14:textId="77777777" w:rsidR="00BB2832" w:rsidRDefault="00E2799E">
            <w:pPr>
              <w:pStyle w:val="TableParagraph"/>
              <w:spacing w:line="220" w:lineRule="exact"/>
              <w:ind w:left="360"/>
              <w:rPr>
                <w:sz w:val="20"/>
              </w:rPr>
            </w:pPr>
            <w:r>
              <w:rPr>
                <w:sz w:val="20"/>
              </w:rPr>
              <w:t>43.26</w:t>
            </w:r>
          </w:p>
        </w:tc>
        <w:tc>
          <w:tcPr>
            <w:tcW w:w="3644" w:type="dxa"/>
          </w:tcPr>
          <w:p w14:paraId="543460F3" w14:textId="77777777" w:rsidR="00BB2832" w:rsidRDefault="00E2799E">
            <w:pPr>
              <w:pStyle w:val="TableParagraph"/>
              <w:ind w:left="108" w:right="190"/>
              <w:rPr>
                <w:sz w:val="20"/>
              </w:rPr>
            </w:pPr>
            <w:r>
              <w:rPr>
                <w:sz w:val="20"/>
              </w:rPr>
              <w:t xml:space="preserve">Samaksa par šo manipulāciju tiek veikta, ja to norāda par stacionārā sniegtu pakalpojumu. Vienam pacientam vienu reizi diennaktī norāda </w:t>
            </w:r>
            <w:proofErr w:type="spellStart"/>
            <w:r>
              <w:rPr>
                <w:sz w:val="20"/>
              </w:rPr>
              <w:t>multiprofesionālās</w:t>
            </w:r>
            <w:proofErr w:type="spellEnd"/>
            <w:r>
              <w:rPr>
                <w:sz w:val="20"/>
              </w:rPr>
              <w:t xml:space="preserve"> komandas vadītājs. Iekļauta samaksa par visu </w:t>
            </w:r>
            <w:proofErr w:type="spellStart"/>
            <w:r>
              <w:rPr>
                <w:sz w:val="20"/>
              </w:rPr>
              <w:t>multiprofesionālajā</w:t>
            </w:r>
            <w:proofErr w:type="spellEnd"/>
            <w:r>
              <w:rPr>
                <w:sz w:val="20"/>
              </w:rPr>
              <w:t xml:space="preserve"> komandā</w:t>
            </w:r>
          </w:p>
          <w:p w14:paraId="78782157" w14:textId="77777777" w:rsidR="00BB2832" w:rsidRDefault="00E2799E">
            <w:pPr>
              <w:pStyle w:val="TableParagraph"/>
              <w:spacing w:line="220" w:lineRule="exact"/>
              <w:ind w:left="108"/>
              <w:rPr>
                <w:sz w:val="20"/>
              </w:rPr>
            </w:pPr>
            <w:r>
              <w:rPr>
                <w:sz w:val="20"/>
              </w:rPr>
              <w:t>iesaistīto speciālistu darbu.</w:t>
            </w:r>
          </w:p>
        </w:tc>
      </w:tr>
      <w:tr w:rsidR="00BB2832" w14:paraId="1B12AA9F" w14:textId="77777777">
        <w:trPr>
          <w:trHeight w:val="2069"/>
        </w:trPr>
        <w:tc>
          <w:tcPr>
            <w:tcW w:w="986" w:type="dxa"/>
          </w:tcPr>
          <w:p w14:paraId="3707C08D" w14:textId="77777777" w:rsidR="00BB2832" w:rsidRDefault="00E2799E">
            <w:pPr>
              <w:pStyle w:val="TableParagraph"/>
              <w:spacing w:line="220" w:lineRule="exact"/>
              <w:rPr>
                <w:sz w:val="20"/>
              </w:rPr>
            </w:pPr>
            <w:r>
              <w:rPr>
                <w:sz w:val="20"/>
              </w:rPr>
              <w:t>55155**</w:t>
            </w:r>
          </w:p>
        </w:tc>
        <w:tc>
          <w:tcPr>
            <w:tcW w:w="2816" w:type="dxa"/>
          </w:tcPr>
          <w:p w14:paraId="3F72A88E" w14:textId="77777777" w:rsidR="00BB2832" w:rsidRDefault="00E2799E">
            <w:pPr>
              <w:pStyle w:val="TableParagraph"/>
              <w:ind w:left="108" w:right="184"/>
              <w:rPr>
                <w:sz w:val="20"/>
              </w:rPr>
            </w:pPr>
            <w:r>
              <w:rPr>
                <w:sz w:val="20"/>
              </w:rPr>
              <w:t>Fizikālās un rehabilitācijas medicīnas ārsta veikta pacienta funkcionālā novērtēšana (1 stunda)</w:t>
            </w:r>
          </w:p>
        </w:tc>
        <w:tc>
          <w:tcPr>
            <w:tcW w:w="1173" w:type="dxa"/>
          </w:tcPr>
          <w:p w14:paraId="2CB9266E" w14:textId="77777777" w:rsidR="00BB2832" w:rsidRDefault="00E2799E">
            <w:pPr>
              <w:pStyle w:val="TableParagraph"/>
              <w:spacing w:line="220" w:lineRule="exact"/>
              <w:ind w:left="360"/>
              <w:rPr>
                <w:sz w:val="20"/>
              </w:rPr>
            </w:pPr>
            <w:r>
              <w:rPr>
                <w:sz w:val="20"/>
              </w:rPr>
              <w:t>14.89</w:t>
            </w:r>
          </w:p>
        </w:tc>
        <w:tc>
          <w:tcPr>
            <w:tcW w:w="3644" w:type="dxa"/>
          </w:tcPr>
          <w:p w14:paraId="56041171" w14:textId="77777777" w:rsidR="00BB2832" w:rsidRDefault="00E2799E">
            <w:pPr>
              <w:pStyle w:val="TableParagraph"/>
              <w:ind w:left="108" w:right="185"/>
              <w:rPr>
                <w:sz w:val="20"/>
              </w:rPr>
            </w:pPr>
            <w:r>
              <w:rPr>
                <w:sz w:val="20"/>
              </w:rPr>
              <w:t>Samaksa par šo manipulāciju tiek veikta, ja to norāda par stacionāra pacienta akūtu rehabilitāciju jaukta profila gultās V – III līmeņa ārstniecības iestādēs un V līmeņa specializētās ārstniecības iestādēs - VSIA “Traumatoloģijas un ortopēdijas slimnīca”, SIA “Rīgas 2.slimnīca”.</w:t>
            </w:r>
          </w:p>
          <w:p w14:paraId="751E00D4" w14:textId="77777777" w:rsidR="00BB2832" w:rsidRDefault="00E2799E">
            <w:pPr>
              <w:pStyle w:val="TableParagraph"/>
              <w:spacing w:line="230" w:lineRule="exact"/>
              <w:ind w:left="108" w:right="85"/>
              <w:rPr>
                <w:sz w:val="20"/>
              </w:rPr>
            </w:pPr>
            <w:r>
              <w:rPr>
                <w:sz w:val="20"/>
              </w:rPr>
              <w:t>Manipulāciju norāda vienu reizi ārstēšanās kursa laikā.</w:t>
            </w:r>
          </w:p>
        </w:tc>
      </w:tr>
    </w:tbl>
    <w:p w14:paraId="362854ED" w14:textId="77777777" w:rsidR="00BB2832" w:rsidRDefault="00BB2832">
      <w:pPr>
        <w:spacing w:line="230" w:lineRule="exact"/>
        <w:rPr>
          <w:sz w:val="20"/>
        </w:rPr>
        <w:sectPr w:rsidR="00BB2832">
          <w:pgSz w:w="11910" w:h="16840"/>
          <w:pgMar w:top="1120" w:right="1360" w:bottom="1120" w:left="1680" w:header="0" w:footer="920"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6"/>
        <w:gridCol w:w="2816"/>
        <w:gridCol w:w="1173"/>
        <w:gridCol w:w="3644"/>
      </w:tblGrid>
      <w:tr w:rsidR="00BB2832" w14:paraId="4E7CC904" w14:textId="77777777">
        <w:trPr>
          <w:trHeight w:val="4601"/>
        </w:trPr>
        <w:tc>
          <w:tcPr>
            <w:tcW w:w="986" w:type="dxa"/>
          </w:tcPr>
          <w:p w14:paraId="444EE6A8" w14:textId="77777777" w:rsidR="00BB2832" w:rsidRDefault="00E2799E">
            <w:pPr>
              <w:pStyle w:val="TableParagraph"/>
              <w:spacing w:line="220" w:lineRule="exact"/>
              <w:rPr>
                <w:sz w:val="20"/>
              </w:rPr>
            </w:pPr>
            <w:r>
              <w:rPr>
                <w:sz w:val="20"/>
              </w:rPr>
              <w:lastRenderedPageBreak/>
              <w:t>55156**</w:t>
            </w:r>
          </w:p>
        </w:tc>
        <w:tc>
          <w:tcPr>
            <w:tcW w:w="2816" w:type="dxa"/>
          </w:tcPr>
          <w:p w14:paraId="21F39DB7" w14:textId="77777777" w:rsidR="00BB2832" w:rsidRDefault="00E2799E">
            <w:pPr>
              <w:pStyle w:val="TableParagraph"/>
              <w:ind w:left="108"/>
              <w:rPr>
                <w:sz w:val="20"/>
              </w:rPr>
            </w:pPr>
            <w:r>
              <w:rPr>
                <w:sz w:val="20"/>
              </w:rPr>
              <w:t>Funkcionālās speciālista nodarbība (15 minūtes)</w:t>
            </w:r>
          </w:p>
        </w:tc>
        <w:tc>
          <w:tcPr>
            <w:tcW w:w="1173" w:type="dxa"/>
          </w:tcPr>
          <w:p w14:paraId="19F6316D" w14:textId="77777777" w:rsidR="00BB2832" w:rsidRDefault="00E2799E">
            <w:pPr>
              <w:pStyle w:val="TableParagraph"/>
              <w:spacing w:line="220" w:lineRule="exact"/>
              <w:ind w:left="86" w:right="77"/>
              <w:jc w:val="center"/>
              <w:rPr>
                <w:sz w:val="20"/>
              </w:rPr>
            </w:pPr>
            <w:r>
              <w:rPr>
                <w:sz w:val="20"/>
              </w:rPr>
              <w:t>3.72</w:t>
            </w:r>
          </w:p>
        </w:tc>
        <w:tc>
          <w:tcPr>
            <w:tcW w:w="3644" w:type="dxa"/>
          </w:tcPr>
          <w:p w14:paraId="14D2E211" w14:textId="77777777" w:rsidR="00BB2832" w:rsidRDefault="00E2799E">
            <w:pPr>
              <w:pStyle w:val="TableParagraph"/>
              <w:spacing w:line="220" w:lineRule="exact"/>
              <w:ind w:left="108"/>
              <w:rPr>
                <w:sz w:val="20"/>
              </w:rPr>
            </w:pPr>
            <w:r>
              <w:rPr>
                <w:sz w:val="20"/>
              </w:rPr>
              <w:t>Samaksa par šo manipulāciju tiek veikta:</w:t>
            </w:r>
          </w:p>
          <w:p w14:paraId="793753E1" w14:textId="77777777" w:rsidR="00BB2832" w:rsidRDefault="00E2799E">
            <w:pPr>
              <w:pStyle w:val="TableParagraph"/>
              <w:ind w:left="108" w:right="134"/>
              <w:rPr>
                <w:sz w:val="20"/>
              </w:rPr>
            </w:pPr>
            <w:r>
              <w:rPr>
                <w:sz w:val="20"/>
              </w:rPr>
              <w:t>- ja to norāda par stacionāra pacienta akūtu rehabilitāciju jaukta profila gultās</w:t>
            </w:r>
            <w:r>
              <w:rPr>
                <w:spacing w:val="-14"/>
                <w:sz w:val="20"/>
              </w:rPr>
              <w:t xml:space="preserve"> </w:t>
            </w:r>
            <w:r>
              <w:rPr>
                <w:sz w:val="20"/>
              </w:rPr>
              <w:t>V</w:t>
            </w:r>
          </w:p>
          <w:p w14:paraId="5A99D74C" w14:textId="77777777" w:rsidR="00BB2832" w:rsidRDefault="00E2799E">
            <w:pPr>
              <w:pStyle w:val="TableParagraph"/>
              <w:spacing w:before="1"/>
              <w:ind w:left="108" w:right="107"/>
              <w:rPr>
                <w:sz w:val="20"/>
              </w:rPr>
            </w:pPr>
            <w:r>
              <w:rPr>
                <w:sz w:val="20"/>
              </w:rPr>
              <w:t>– III līmeņa ārstniecības iestādēs un V līmeņa specializētās ārstniecības iestādēs - VSIA “Traumatoloģijas un ortopēdijas slimnīca”, SIA “Rīgas 2.slimnīca” vai par psihiatriska profila pacienta ārstēšanu.</w:t>
            </w:r>
          </w:p>
          <w:p w14:paraId="5AE5627D" w14:textId="77777777" w:rsidR="00BB2832" w:rsidRDefault="00E2799E">
            <w:pPr>
              <w:pStyle w:val="TableParagraph"/>
              <w:ind w:left="108" w:right="112"/>
              <w:rPr>
                <w:sz w:val="20"/>
              </w:rPr>
            </w:pPr>
            <w:r>
              <w:rPr>
                <w:sz w:val="20"/>
              </w:rPr>
              <w:t>Kopējais funkcionālo speciālistu nodarbību ilgums dienā nevar pārsniegt 1 stundu, ja rehabilitācijas procesā iesaistīti viens līdz divi funkcionālie speciālisti, 1,5 stundas, ja rehabilitācijas procesā iesaistīti vairāk kā divi funkcionālie speciālisti vai rehabilitācijas pakalpojumi tiek sniegti intensīvās terapijas/ reanimācijas profila nodaļās;</w:t>
            </w:r>
          </w:p>
          <w:p w14:paraId="2D00341F" w14:textId="77777777" w:rsidR="00BB2832" w:rsidRDefault="00E2799E">
            <w:pPr>
              <w:pStyle w:val="TableParagraph"/>
              <w:spacing w:before="1"/>
              <w:ind w:left="108"/>
              <w:rPr>
                <w:sz w:val="20"/>
              </w:rPr>
            </w:pPr>
            <w:r>
              <w:rPr>
                <w:sz w:val="20"/>
              </w:rPr>
              <w:t>- ja to norāda par psihiatriska profila pacienta stacionāru ārstēšanu (t.sk.</w:t>
            </w:r>
          </w:p>
          <w:p w14:paraId="7BDC5383" w14:textId="77777777" w:rsidR="00BB2832" w:rsidRDefault="00E2799E">
            <w:pPr>
              <w:pStyle w:val="TableParagraph"/>
              <w:spacing w:line="219" w:lineRule="exact"/>
              <w:ind w:left="108"/>
              <w:rPr>
                <w:sz w:val="20"/>
              </w:rPr>
            </w:pPr>
            <w:r>
              <w:rPr>
                <w:sz w:val="20"/>
              </w:rPr>
              <w:t>psihologs).</w:t>
            </w:r>
          </w:p>
        </w:tc>
      </w:tr>
      <w:tr w:rsidR="00BB2832" w14:paraId="15C56466" w14:textId="77777777">
        <w:trPr>
          <w:trHeight w:val="899"/>
        </w:trPr>
        <w:tc>
          <w:tcPr>
            <w:tcW w:w="986" w:type="dxa"/>
          </w:tcPr>
          <w:p w14:paraId="2438852F" w14:textId="77777777" w:rsidR="00BB2832" w:rsidRDefault="00E2799E">
            <w:pPr>
              <w:pStyle w:val="TableParagraph"/>
              <w:spacing w:line="220" w:lineRule="exact"/>
              <w:rPr>
                <w:sz w:val="20"/>
              </w:rPr>
            </w:pPr>
            <w:r>
              <w:rPr>
                <w:sz w:val="20"/>
              </w:rPr>
              <w:t>55171*</w:t>
            </w:r>
          </w:p>
        </w:tc>
        <w:tc>
          <w:tcPr>
            <w:tcW w:w="2816" w:type="dxa"/>
          </w:tcPr>
          <w:p w14:paraId="275A10AD" w14:textId="77777777" w:rsidR="00BB2832" w:rsidRDefault="00E2799E">
            <w:pPr>
              <w:pStyle w:val="TableParagraph"/>
              <w:ind w:left="108" w:right="278"/>
              <w:rPr>
                <w:sz w:val="20"/>
              </w:rPr>
            </w:pPr>
            <w:r>
              <w:rPr>
                <w:sz w:val="20"/>
              </w:rPr>
              <w:t>Piemaksa par interaktīvās sistēmas izmantošanu augšējo ekstremitāšu rehabilitācijai</w:t>
            </w:r>
          </w:p>
        </w:tc>
        <w:tc>
          <w:tcPr>
            <w:tcW w:w="1173" w:type="dxa"/>
          </w:tcPr>
          <w:p w14:paraId="453E83F4" w14:textId="77777777" w:rsidR="00BB2832" w:rsidRDefault="00E2799E">
            <w:pPr>
              <w:pStyle w:val="TableParagraph"/>
              <w:spacing w:line="220" w:lineRule="exact"/>
              <w:ind w:left="86" w:right="77"/>
              <w:jc w:val="center"/>
              <w:rPr>
                <w:sz w:val="20"/>
              </w:rPr>
            </w:pPr>
            <w:r>
              <w:rPr>
                <w:sz w:val="20"/>
              </w:rPr>
              <w:t>1.19</w:t>
            </w:r>
          </w:p>
        </w:tc>
        <w:tc>
          <w:tcPr>
            <w:tcW w:w="3644" w:type="dxa"/>
          </w:tcPr>
          <w:p w14:paraId="0A590FF2" w14:textId="77777777" w:rsidR="00BB2832" w:rsidRDefault="00E2799E">
            <w:pPr>
              <w:pStyle w:val="TableParagraph"/>
              <w:ind w:left="108" w:right="218"/>
              <w:jc w:val="both"/>
              <w:rPr>
                <w:sz w:val="20"/>
              </w:rPr>
            </w:pPr>
            <w:r>
              <w:rPr>
                <w:sz w:val="20"/>
              </w:rPr>
              <w:t>Samaksa par šo manipulāciju tiek veikta, ja to norāda par stacionārā esoša</w:t>
            </w:r>
            <w:r>
              <w:rPr>
                <w:spacing w:val="-13"/>
                <w:sz w:val="20"/>
              </w:rPr>
              <w:t xml:space="preserve"> </w:t>
            </w:r>
            <w:r>
              <w:rPr>
                <w:sz w:val="20"/>
              </w:rPr>
              <w:t>pacienta rehabilitāciju.</w:t>
            </w:r>
          </w:p>
        </w:tc>
      </w:tr>
      <w:tr w:rsidR="00BB2832" w14:paraId="32039FA8" w14:textId="77777777">
        <w:trPr>
          <w:trHeight w:val="921"/>
        </w:trPr>
        <w:tc>
          <w:tcPr>
            <w:tcW w:w="986" w:type="dxa"/>
          </w:tcPr>
          <w:p w14:paraId="50A95A58" w14:textId="77777777" w:rsidR="00BB2832" w:rsidRDefault="00E2799E">
            <w:pPr>
              <w:pStyle w:val="TableParagraph"/>
              <w:spacing w:line="220" w:lineRule="exact"/>
              <w:rPr>
                <w:sz w:val="20"/>
              </w:rPr>
            </w:pPr>
            <w:r>
              <w:rPr>
                <w:sz w:val="20"/>
              </w:rPr>
              <w:t>55172*</w:t>
            </w:r>
          </w:p>
        </w:tc>
        <w:tc>
          <w:tcPr>
            <w:tcW w:w="2816" w:type="dxa"/>
          </w:tcPr>
          <w:p w14:paraId="0BFBD224" w14:textId="77777777" w:rsidR="00BB2832" w:rsidRDefault="00E2799E">
            <w:pPr>
              <w:pStyle w:val="TableParagraph"/>
              <w:ind w:left="108"/>
              <w:rPr>
                <w:sz w:val="20"/>
              </w:rPr>
            </w:pPr>
            <w:r>
              <w:rPr>
                <w:sz w:val="20"/>
              </w:rPr>
              <w:t xml:space="preserve">Piemaksa par speciālu </w:t>
            </w:r>
            <w:proofErr w:type="spellStart"/>
            <w:r>
              <w:rPr>
                <w:sz w:val="20"/>
              </w:rPr>
              <w:t>iekares</w:t>
            </w:r>
            <w:proofErr w:type="spellEnd"/>
            <w:r>
              <w:rPr>
                <w:sz w:val="20"/>
              </w:rPr>
              <w:t xml:space="preserve"> sistēmu izmantošanu gaitas</w:t>
            </w:r>
          </w:p>
          <w:p w14:paraId="56B95F55" w14:textId="77777777" w:rsidR="00BB2832" w:rsidRDefault="00E2799E">
            <w:pPr>
              <w:pStyle w:val="TableParagraph"/>
              <w:spacing w:line="230" w:lineRule="atLeast"/>
              <w:ind w:left="108"/>
              <w:rPr>
                <w:sz w:val="20"/>
              </w:rPr>
            </w:pPr>
            <w:r>
              <w:rPr>
                <w:sz w:val="20"/>
              </w:rPr>
              <w:t>treniņam ar individuāli piemērojamu aksiālo noslodzi</w:t>
            </w:r>
          </w:p>
        </w:tc>
        <w:tc>
          <w:tcPr>
            <w:tcW w:w="1173" w:type="dxa"/>
          </w:tcPr>
          <w:p w14:paraId="208B18D2" w14:textId="77777777" w:rsidR="00BB2832" w:rsidRDefault="00E2799E">
            <w:pPr>
              <w:pStyle w:val="TableParagraph"/>
              <w:spacing w:line="220" w:lineRule="exact"/>
              <w:ind w:left="86" w:right="77"/>
              <w:jc w:val="center"/>
              <w:rPr>
                <w:sz w:val="20"/>
              </w:rPr>
            </w:pPr>
            <w:r>
              <w:rPr>
                <w:sz w:val="20"/>
              </w:rPr>
              <w:t>1.87</w:t>
            </w:r>
          </w:p>
        </w:tc>
        <w:tc>
          <w:tcPr>
            <w:tcW w:w="3644" w:type="dxa"/>
          </w:tcPr>
          <w:p w14:paraId="1343FB12" w14:textId="77777777" w:rsidR="00BB2832" w:rsidRDefault="00E2799E">
            <w:pPr>
              <w:pStyle w:val="TableParagraph"/>
              <w:ind w:left="108" w:right="218"/>
              <w:jc w:val="both"/>
              <w:rPr>
                <w:sz w:val="20"/>
              </w:rPr>
            </w:pPr>
            <w:r>
              <w:rPr>
                <w:sz w:val="20"/>
              </w:rPr>
              <w:t>Samaksa par šo manipulāciju tiek veikta, ja to norāda par stacionārā esoša</w:t>
            </w:r>
            <w:r>
              <w:rPr>
                <w:spacing w:val="-13"/>
                <w:sz w:val="20"/>
              </w:rPr>
              <w:t xml:space="preserve"> </w:t>
            </w:r>
            <w:r>
              <w:rPr>
                <w:sz w:val="20"/>
              </w:rPr>
              <w:t>pacienta rehabilitāciju.</w:t>
            </w:r>
          </w:p>
        </w:tc>
      </w:tr>
      <w:tr w:rsidR="00BB2832" w14:paraId="57D94B70" w14:textId="77777777">
        <w:trPr>
          <w:trHeight w:val="688"/>
        </w:trPr>
        <w:tc>
          <w:tcPr>
            <w:tcW w:w="986" w:type="dxa"/>
          </w:tcPr>
          <w:p w14:paraId="5010B9C3" w14:textId="77777777" w:rsidR="00BB2832" w:rsidRDefault="00E2799E">
            <w:pPr>
              <w:pStyle w:val="TableParagraph"/>
              <w:spacing w:line="220" w:lineRule="exact"/>
              <w:rPr>
                <w:sz w:val="20"/>
              </w:rPr>
            </w:pPr>
            <w:r>
              <w:rPr>
                <w:sz w:val="20"/>
              </w:rPr>
              <w:t>55173*</w:t>
            </w:r>
          </w:p>
        </w:tc>
        <w:tc>
          <w:tcPr>
            <w:tcW w:w="2816" w:type="dxa"/>
          </w:tcPr>
          <w:p w14:paraId="2CB33D7D" w14:textId="77777777" w:rsidR="00BB2832" w:rsidRDefault="00E2799E">
            <w:pPr>
              <w:pStyle w:val="TableParagraph"/>
              <w:ind w:left="108" w:right="151"/>
              <w:rPr>
                <w:sz w:val="20"/>
              </w:rPr>
            </w:pPr>
            <w:r>
              <w:rPr>
                <w:sz w:val="20"/>
              </w:rPr>
              <w:t xml:space="preserve">Piemaksa par rokas </w:t>
            </w:r>
            <w:proofErr w:type="spellStart"/>
            <w:r>
              <w:rPr>
                <w:sz w:val="20"/>
              </w:rPr>
              <w:t>eksoskeleta</w:t>
            </w:r>
            <w:proofErr w:type="spellEnd"/>
            <w:r>
              <w:rPr>
                <w:sz w:val="20"/>
              </w:rPr>
              <w:t xml:space="preserve"> izmantošanu</w:t>
            </w:r>
          </w:p>
        </w:tc>
        <w:tc>
          <w:tcPr>
            <w:tcW w:w="1173" w:type="dxa"/>
          </w:tcPr>
          <w:p w14:paraId="734AC178" w14:textId="77777777" w:rsidR="00BB2832" w:rsidRDefault="00E2799E">
            <w:pPr>
              <w:pStyle w:val="TableParagraph"/>
              <w:spacing w:line="220" w:lineRule="exact"/>
              <w:ind w:left="86" w:right="77"/>
              <w:jc w:val="center"/>
              <w:rPr>
                <w:sz w:val="20"/>
              </w:rPr>
            </w:pPr>
            <w:r>
              <w:rPr>
                <w:sz w:val="20"/>
              </w:rPr>
              <w:t>1.54</w:t>
            </w:r>
          </w:p>
        </w:tc>
        <w:tc>
          <w:tcPr>
            <w:tcW w:w="3644" w:type="dxa"/>
          </w:tcPr>
          <w:p w14:paraId="15ED095D" w14:textId="77777777" w:rsidR="00BB2832" w:rsidRDefault="00E2799E">
            <w:pPr>
              <w:pStyle w:val="TableParagraph"/>
              <w:spacing w:line="220" w:lineRule="exact"/>
              <w:ind w:left="108"/>
              <w:rPr>
                <w:sz w:val="20"/>
              </w:rPr>
            </w:pPr>
            <w:r>
              <w:rPr>
                <w:sz w:val="20"/>
              </w:rPr>
              <w:t>Samaksa par šo manipulāciju tiek veikta,</w:t>
            </w:r>
          </w:p>
          <w:p w14:paraId="418CF67F" w14:textId="77777777" w:rsidR="00BB2832" w:rsidRDefault="00E2799E">
            <w:pPr>
              <w:pStyle w:val="TableParagraph"/>
              <w:spacing w:before="4" w:line="228" w:lineRule="exact"/>
              <w:ind w:left="108"/>
              <w:rPr>
                <w:sz w:val="20"/>
              </w:rPr>
            </w:pPr>
            <w:r>
              <w:rPr>
                <w:sz w:val="20"/>
              </w:rPr>
              <w:t>ja to norāda par stacionārā esoša pacienta rehabilitāciju.</w:t>
            </w:r>
          </w:p>
        </w:tc>
      </w:tr>
      <w:tr w:rsidR="00BB2832" w14:paraId="484E3F4B" w14:textId="77777777">
        <w:trPr>
          <w:trHeight w:val="2071"/>
        </w:trPr>
        <w:tc>
          <w:tcPr>
            <w:tcW w:w="986" w:type="dxa"/>
          </w:tcPr>
          <w:p w14:paraId="462FF7B5" w14:textId="77777777" w:rsidR="00BB2832" w:rsidRDefault="00E2799E">
            <w:pPr>
              <w:pStyle w:val="TableParagraph"/>
              <w:spacing w:line="220" w:lineRule="exact"/>
              <w:rPr>
                <w:sz w:val="20"/>
              </w:rPr>
            </w:pPr>
            <w:r>
              <w:rPr>
                <w:sz w:val="20"/>
              </w:rPr>
              <w:t>55174*</w:t>
            </w:r>
          </w:p>
        </w:tc>
        <w:tc>
          <w:tcPr>
            <w:tcW w:w="2816" w:type="dxa"/>
          </w:tcPr>
          <w:p w14:paraId="393EA36F" w14:textId="77777777" w:rsidR="00BB2832" w:rsidRDefault="00E2799E">
            <w:pPr>
              <w:pStyle w:val="TableParagraph"/>
              <w:ind w:left="108" w:right="695"/>
              <w:rPr>
                <w:sz w:val="20"/>
              </w:rPr>
            </w:pPr>
            <w:r>
              <w:rPr>
                <w:sz w:val="20"/>
              </w:rPr>
              <w:t xml:space="preserve">Piemaksa par ķermeņa </w:t>
            </w:r>
            <w:proofErr w:type="spellStart"/>
            <w:r>
              <w:rPr>
                <w:sz w:val="20"/>
              </w:rPr>
              <w:t>eksoskeleta</w:t>
            </w:r>
            <w:proofErr w:type="spellEnd"/>
            <w:r>
              <w:rPr>
                <w:sz w:val="20"/>
              </w:rPr>
              <w:t xml:space="preserve"> izmantošanu</w:t>
            </w:r>
          </w:p>
        </w:tc>
        <w:tc>
          <w:tcPr>
            <w:tcW w:w="1173" w:type="dxa"/>
          </w:tcPr>
          <w:p w14:paraId="3310BA82" w14:textId="77777777" w:rsidR="00BB2832" w:rsidRDefault="00E2799E">
            <w:pPr>
              <w:pStyle w:val="TableParagraph"/>
              <w:spacing w:line="220" w:lineRule="exact"/>
              <w:ind w:left="86" w:right="77"/>
              <w:jc w:val="center"/>
              <w:rPr>
                <w:sz w:val="20"/>
              </w:rPr>
            </w:pPr>
            <w:r>
              <w:rPr>
                <w:sz w:val="20"/>
              </w:rPr>
              <w:t>4.23</w:t>
            </w:r>
          </w:p>
        </w:tc>
        <w:tc>
          <w:tcPr>
            <w:tcW w:w="3644" w:type="dxa"/>
          </w:tcPr>
          <w:p w14:paraId="23CFD742" w14:textId="77777777" w:rsidR="00BB2832" w:rsidRDefault="00E2799E">
            <w:pPr>
              <w:pStyle w:val="TableParagraph"/>
              <w:ind w:left="108" w:right="133"/>
              <w:rPr>
                <w:sz w:val="20"/>
              </w:rPr>
            </w:pPr>
            <w:r>
              <w:rPr>
                <w:sz w:val="20"/>
              </w:rPr>
              <w:t>Samaksa par šo manipulāciju tiek veikta, ja to norāda par stacionārā esoša pacienta rehabilitāciju. Samaksa par manipulāciju tiek veikta VSIA "Nacionālais rehabilitācijas centrs "Vaivari"", SIA "Rīgas Austrumu klīniskā universitātes slimnīca", VSIA "Paula Stradiņa klīniskā universitātes slimnīca" vai VSIA "Bērnu</w:t>
            </w:r>
          </w:p>
          <w:p w14:paraId="7781C422" w14:textId="77777777" w:rsidR="00BB2832" w:rsidRDefault="00E2799E">
            <w:pPr>
              <w:pStyle w:val="TableParagraph"/>
              <w:spacing w:line="220" w:lineRule="exact"/>
              <w:ind w:left="108"/>
              <w:rPr>
                <w:sz w:val="20"/>
              </w:rPr>
            </w:pPr>
            <w:r>
              <w:rPr>
                <w:sz w:val="20"/>
              </w:rPr>
              <w:t>klīniskā universitātes slimnīca".</w:t>
            </w:r>
          </w:p>
        </w:tc>
      </w:tr>
      <w:tr w:rsidR="00BB2832" w14:paraId="1490E6B7" w14:textId="77777777">
        <w:trPr>
          <w:trHeight w:val="690"/>
        </w:trPr>
        <w:tc>
          <w:tcPr>
            <w:tcW w:w="986" w:type="dxa"/>
          </w:tcPr>
          <w:p w14:paraId="7CDEEC4C" w14:textId="77777777" w:rsidR="00BB2832" w:rsidRDefault="00E2799E">
            <w:pPr>
              <w:pStyle w:val="TableParagraph"/>
              <w:spacing w:line="220" w:lineRule="exact"/>
              <w:rPr>
                <w:sz w:val="20"/>
              </w:rPr>
            </w:pPr>
            <w:r>
              <w:rPr>
                <w:sz w:val="20"/>
              </w:rPr>
              <w:t>55175*</w:t>
            </w:r>
          </w:p>
        </w:tc>
        <w:tc>
          <w:tcPr>
            <w:tcW w:w="2816" w:type="dxa"/>
          </w:tcPr>
          <w:p w14:paraId="0F1C0777" w14:textId="77777777" w:rsidR="00BB2832" w:rsidRDefault="00E2799E">
            <w:pPr>
              <w:pStyle w:val="TableParagraph"/>
              <w:ind w:left="108" w:right="756"/>
              <w:rPr>
                <w:sz w:val="20"/>
              </w:rPr>
            </w:pPr>
            <w:r>
              <w:rPr>
                <w:sz w:val="20"/>
              </w:rPr>
              <w:t xml:space="preserve">Piemaksa par robotizēta </w:t>
            </w:r>
            <w:proofErr w:type="spellStart"/>
            <w:r>
              <w:rPr>
                <w:sz w:val="20"/>
              </w:rPr>
              <w:t>vertikalizācijas</w:t>
            </w:r>
            <w:proofErr w:type="spellEnd"/>
            <w:r>
              <w:rPr>
                <w:sz w:val="20"/>
              </w:rPr>
              <w:t xml:space="preserve"> galda</w:t>
            </w:r>
          </w:p>
          <w:p w14:paraId="41570A6A" w14:textId="77777777" w:rsidR="00BB2832" w:rsidRDefault="00E2799E">
            <w:pPr>
              <w:pStyle w:val="TableParagraph"/>
              <w:spacing w:line="220" w:lineRule="exact"/>
              <w:ind w:left="108"/>
              <w:rPr>
                <w:sz w:val="20"/>
              </w:rPr>
            </w:pPr>
            <w:r>
              <w:rPr>
                <w:sz w:val="20"/>
              </w:rPr>
              <w:t>izmantošanu</w:t>
            </w:r>
          </w:p>
        </w:tc>
        <w:tc>
          <w:tcPr>
            <w:tcW w:w="1173" w:type="dxa"/>
          </w:tcPr>
          <w:p w14:paraId="43376876" w14:textId="77777777" w:rsidR="00BB2832" w:rsidRDefault="00E2799E">
            <w:pPr>
              <w:pStyle w:val="TableParagraph"/>
              <w:spacing w:line="220" w:lineRule="exact"/>
              <w:ind w:left="86" w:right="77"/>
              <w:jc w:val="center"/>
              <w:rPr>
                <w:sz w:val="20"/>
              </w:rPr>
            </w:pPr>
            <w:r>
              <w:rPr>
                <w:sz w:val="20"/>
              </w:rPr>
              <w:t>1.25</w:t>
            </w:r>
          </w:p>
        </w:tc>
        <w:tc>
          <w:tcPr>
            <w:tcW w:w="3644" w:type="dxa"/>
          </w:tcPr>
          <w:p w14:paraId="3FAF5C8C" w14:textId="77777777" w:rsidR="00BB2832" w:rsidRDefault="00E2799E">
            <w:pPr>
              <w:pStyle w:val="TableParagraph"/>
              <w:ind w:left="108" w:right="133"/>
              <w:rPr>
                <w:sz w:val="20"/>
              </w:rPr>
            </w:pPr>
            <w:r>
              <w:rPr>
                <w:sz w:val="20"/>
              </w:rPr>
              <w:t>Samaksa par šo manipulāciju tiek veikta, ja to norāda par stacionārā esoša pacienta</w:t>
            </w:r>
          </w:p>
          <w:p w14:paraId="457E2CFE" w14:textId="77777777" w:rsidR="00BB2832" w:rsidRDefault="00E2799E">
            <w:pPr>
              <w:pStyle w:val="TableParagraph"/>
              <w:spacing w:line="220" w:lineRule="exact"/>
              <w:ind w:left="108"/>
              <w:rPr>
                <w:sz w:val="20"/>
              </w:rPr>
            </w:pPr>
            <w:r>
              <w:rPr>
                <w:sz w:val="20"/>
              </w:rPr>
              <w:t>rehabilitāciju.</w:t>
            </w:r>
          </w:p>
        </w:tc>
      </w:tr>
      <w:tr w:rsidR="00BB2832" w14:paraId="6AA81276" w14:textId="77777777">
        <w:trPr>
          <w:trHeight w:val="1149"/>
        </w:trPr>
        <w:tc>
          <w:tcPr>
            <w:tcW w:w="986" w:type="dxa"/>
          </w:tcPr>
          <w:p w14:paraId="15EFB72D" w14:textId="77777777" w:rsidR="00BB2832" w:rsidRDefault="00E2799E">
            <w:pPr>
              <w:pStyle w:val="TableParagraph"/>
              <w:spacing w:line="220" w:lineRule="exact"/>
              <w:rPr>
                <w:sz w:val="20"/>
              </w:rPr>
            </w:pPr>
            <w:r>
              <w:rPr>
                <w:sz w:val="20"/>
              </w:rPr>
              <w:t>55176**</w:t>
            </w:r>
          </w:p>
        </w:tc>
        <w:tc>
          <w:tcPr>
            <w:tcW w:w="2816" w:type="dxa"/>
          </w:tcPr>
          <w:p w14:paraId="2852F1C5" w14:textId="77777777" w:rsidR="00BB2832" w:rsidRDefault="00E2799E">
            <w:pPr>
              <w:pStyle w:val="TableParagraph"/>
              <w:ind w:left="108" w:right="123"/>
              <w:rPr>
                <w:sz w:val="20"/>
              </w:rPr>
            </w:pPr>
            <w:r>
              <w:rPr>
                <w:sz w:val="20"/>
              </w:rPr>
              <w:t>Funkcionālā speciālista vai psihologa darbs ar pacientu grupu (30 minūtes). Norāda par katru pacientu (grupā 3-5</w:t>
            </w:r>
          </w:p>
          <w:p w14:paraId="1111E3CB" w14:textId="77777777" w:rsidR="00BB2832" w:rsidRDefault="00E2799E">
            <w:pPr>
              <w:pStyle w:val="TableParagraph"/>
              <w:spacing w:line="219" w:lineRule="exact"/>
              <w:ind w:left="108"/>
              <w:rPr>
                <w:sz w:val="20"/>
              </w:rPr>
            </w:pPr>
            <w:r>
              <w:rPr>
                <w:sz w:val="20"/>
              </w:rPr>
              <w:t>pacienti)</w:t>
            </w:r>
          </w:p>
        </w:tc>
        <w:tc>
          <w:tcPr>
            <w:tcW w:w="1173" w:type="dxa"/>
          </w:tcPr>
          <w:p w14:paraId="765C9253" w14:textId="77777777" w:rsidR="00BB2832" w:rsidRDefault="00E2799E">
            <w:pPr>
              <w:pStyle w:val="TableParagraph"/>
              <w:spacing w:line="220" w:lineRule="exact"/>
              <w:ind w:left="86" w:right="77"/>
              <w:jc w:val="center"/>
              <w:rPr>
                <w:sz w:val="20"/>
              </w:rPr>
            </w:pPr>
            <w:r>
              <w:rPr>
                <w:sz w:val="20"/>
              </w:rPr>
              <w:t>1.97</w:t>
            </w:r>
          </w:p>
        </w:tc>
        <w:tc>
          <w:tcPr>
            <w:tcW w:w="3644" w:type="dxa"/>
          </w:tcPr>
          <w:p w14:paraId="5866611A" w14:textId="77777777" w:rsidR="00BB2832" w:rsidRDefault="00E2799E">
            <w:pPr>
              <w:pStyle w:val="TableParagraph"/>
              <w:ind w:left="108" w:right="190"/>
              <w:rPr>
                <w:sz w:val="20"/>
              </w:rPr>
            </w:pPr>
            <w:r>
              <w:rPr>
                <w:sz w:val="20"/>
              </w:rPr>
              <w:t>Samaksa par šo manipulāciju tiek veikta, ja to norāda par psihiatriska profila pacienta stacionāru ārstēšanu.</w:t>
            </w:r>
          </w:p>
        </w:tc>
      </w:tr>
      <w:tr w:rsidR="00BB2832" w14:paraId="2121293F" w14:textId="77777777">
        <w:trPr>
          <w:trHeight w:val="1149"/>
        </w:trPr>
        <w:tc>
          <w:tcPr>
            <w:tcW w:w="986" w:type="dxa"/>
          </w:tcPr>
          <w:p w14:paraId="4CD927E9" w14:textId="77777777" w:rsidR="00BB2832" w:rsidRDefault="00E2799E">
            <w:pPr>
              <w:pStyle w:val="TableParagraph"/>
              <w:spacing w:line="220" w:lineRule="exact"/>
              <w:rPr>
                <w:sz w:val="20"/>
              </w:rPr>
            </w:pPr>
            <w:r>
              <w:rPr>
                <w:sz w:val="20"/>
              </w:rPr>
              <w:t>55177**</w:t>
            </w:r>
          </w:p>
        </w:tc>
        <w:tc>
          <w:tcPr>
            <w:tcW w:w="2816" w:type="dxa"/>
          </w:tcPr>
          <w:p w14:paraId="41DCF6D4" w14:textId="77777777" w:rsidR="00BB2832" w:rsidRDefault="00E2799E">
            <w:pPr>
              <w:pStyle w:val="TableParagraph"/>
              <w:ind w:left="108" w:right="123"/>
              <w:rPr>
                <w:sz w:val="20"/>
              </w:rPr>
            </w:pPr>
            <w:r>
              <w:rPr>
                <w:sz w:val="20"/>
              </w:rPr>
              <w:t>Funkcionālā speciālista vai psihologa darbs ar pacientu grupu (nākamās 15 minūtes). Norāda par katru pacientu</w:t>
            </w:r>
          </w:p>
          <w:p w14:paraId="54F5ED0B" w14:textId="77777777" w:rsidR="00BB2832" w:rsidRDefault="00E2799E">
            <w:pPr>
              <w:pStyle w:val="TableParagraph"/>
              <w:spacing w:line="220" w:lineRule="exact"/>
              <w:ind w:left="108"/>
              <w:rPr>
                <w:sz w:val="20"/>
              </w:rPr>
            </w:pPr>
            <w:r>
              <w:rPr>
                <w:sz w:val="20"/>
              </w:rPr>
              <w:t>(grupā 3-5 pacienti)</w:t>
            </w:r>
          </w:p>
        </w:tc>
        <w:tc>
          <w:tcPr>
            <w:tcW w:w="1173" w:type="dxa"/>
          </w:tcPr>
          <w:p w14:paraId="7993AA84" w14:textId="77777777" w:rsidR="00BB2832" w:rsidRDefault="00E2799E">
            <w:pPr>
              <w:pStyle w:val="TableParagraph"/>
              <w:spacing w:line="220" w:lineRule="exact"/>
              <w:ind w:left="86" w:right="77"/>
              <w:jc w:val="center"/>
              <w:rPr>
                <w:sz w:val="20"/>
              </w:rPr>
            </w:pPr>
            <w:r>
              <w:rPr>
                <w:sz w:val="20"/>
              </w:rPr>
              <w:t>0.92</w:t>
            </w:r>
          </w:p>
        </w:tc>
        <w:tc>
          <w:tcPr>
            <w:tcW w:w="3644" w:type="dxa"/>
          </w:tcPr>
          <w:p w14:paraId="31017CE5" w14:textId="77777777" w:rsidR="00BB2832" w:rsidRDefault="00E2799E">
            <w:pPr>
              <w:pStyle w:val="TableParagraph"/>
              <w:ind w:left="108" w:right="190"/>
              <w:rPr>
                <w:sz w:val="20"/>
              </w:rPr>
            </w:pPr>
            <w:r>
              <w:rPr>
                <w:sz w:val="20"/>
              </w:rPr>
              <w:t>Samaksa par šo manipulāciju tiek veikta, ja to norāda par psihiatriska profila pacienta stacionāru ārstēšanu.</w:t>
            </w:r>
          </w:p>
        </w:tc>
      </w:tr>
      <w:tr w:rsidR="00BB2832" w14:paraId="6505CBC1" w14:textId="77777777">
        <w:trPr>
          <w:trHeight w:val="1151"/>
        </w:trPr>
        <w:tc>
          <w:tcPr>
            <w:tcW w:w="986" w:type="dxa"/>
          </w:tcPr>
          <w:p w14:paraId="10381761" w14:textId="77777777" w:rsidR="00BB2832" w:rsidRDefault="00E2799E">
            <w:pPr>
              <w:pStyle w:val="TableParagraph"/>
              <w:spacing w:line="220" w:lineRule="exact"/>
              <w:rPr>
                <w:sz w:val="20"/>
              </w:rPr>
            </w:pPr>
            <w:r>
              <w:rPr>
                <w:sz w:val="20"/>
              </w:rPr>
              <w:t>55178**</w:t>
            </w:r>
          </w:p>
        </w:tc>
        <w:tc>
          <w:tcPr>
            <w:tcW w:w="2816" w:type="dxa"/>
          </w:tcPr>
          <w:p w14:paraId="52E58E46" w14:textId="77777777" w:rsidR="00BB2832" w:rsidRDefault="00E2799E">
            <w:pPr>
              <w:pStyle w:val="TableParagraph"/>
              <w:ind w:left="108" w:right="123"/>
              <w:rPr>
                <w:sz w:val="20"/>
              </w:rPr>
            </w:pPr>
            <w:r>
              <w:rPr>
                <w:sz w:val="20"/>
              </w:rPr>
              <w:t>Funkcionālā speciālista vai psihologa darbs ar pacientu grupu (30 minūtes). Norāda par</w:t>
            </w:r>
          </w:p>
          <w:p w14:paraId="4B8FE972" w14:textId="77777777" w:rsidR="00BB2832" w:rsidRDefault="00E2799E">
            <w:pPr>
              <w:pStyle w:val="TableParagraph"/>
              <w:spacing w:line="230" w:lineRule="atLeast"/>
              <w:ind w:left="108" w:right="651"/>
              <w:rPr>
                <w:sz w:val="20"/>
              </w:rPr>
            </w:pPr>
            <w:r>
              <w:rPr>
                <w:sz w:val="20"/>
              </w:rPr>
              <w:t>katru pacientu (grupā 6-8 pacienti)</w:t>
            </w:r>
          </w:p>
        </w:tc>
        <w:tc>
          <w:tcPr>
            <w:tcW w:w="1173" w:type="dxa"/>
          </w:tcPr>
          <w:p w14:paraId="6AFBA855" w14:textId="77777777" w:rsidR="00BB2832" w:rsidRDefault="00E2799E">
            <w:pPr>
              <w:pStyle w:val="TableParagraph"/>
              <w:spacing w:line="220" w:lineRule="exact"/>
              <w:ind w:left="86" w:right="77"/>
              <w:jc w:val="center"/>
              <w:rPr>
                <w:sz w:val="20"/>
              </w:rPr>
            </w:pPr>
            <w:r>
              <w:rPr>
                <w:sz w:val="20"/>
              </w:rPr>
              <w:t>0.98</w:t>
            </w:r>
          </w:p>
        </w:tc>
        <w:tc>
          <w:tcPr>
            <w:tcW w:w="3644" w:type="dxa"/>
          </w:tcPr>
          <w:p w14:paraId="5375B0A0" w14:textId="77777777" w:rsidR="00BB2832" w:rsidRDefault="00E2799E">
            <w:pPr>
              <w:pStyle w:val="TableParagraph"/>
              <w:ind w:left="108" w:right="190"/>
              <w:rPr>
                <w:sz w:val="20"/>
              </w:rPr>
            </w:pPr>
            <w:r>
              <w:rPr>
                <w:sz w:val="20"/>
              </w:rPr>
              <w:t>Samaksa par šo manipulāciju tiek veikta, ja to norāda par psihiatriska profila pacienta stacionāru ārstēšanu.</w:t>
            </w:r>
          </w:p>
        </w:tc>
      </w:tr>
      <w:tr w:rsidR="00BB2832" w14:paraId="73C0B9BE" w14:textId="77777777">
        <w:trPr>
          <w:trHeight w:val="688"/>
        </w:trPr>
        <w:tc>
          <w:tcPr>
            <w:tcW w:w="986" w:type="dxa"/>
          </w:tcPr>
          <w:p w14:paraId="2A669EF4" w14:textId="77777777" w:rsidR="00BB2832" w:rsidRDefault="00E2799E">
            <w:pPr>
              <w:pStyle w:val="TableParagraph"/>
              <w:spacing w:line="220" w:lineRule="exact"/>
              <w:rPr>
                <w:sz w:val="20"/>
              </w:rPr>
            </w:pPr>
            <w:r>
              <w:rPr>
                <w:sz w:val="20"/>
              </w:rPr>
              <w:t>55179**</w:t>
            </w:r>
          </w:p>
        </w:tc>
        <w:tc>
          <w:tcPr>
            <w:tcW w:w="2816" w:type="dxa"/>
          </w:tcPr>
          <w:p w14:paraId="3DECC970" w14:textId="77777777" w:rsidR="00BB2832" w:rsidRDefault="00E2799E">
            <w:pPr>
              <w:pStyle w:val="TableParagraph"/>
              <w:spacing w:line="237" w:lineRule="auto"/>
              <w:ind w:left="108"/>
              <w:rPr>
                <w:sz w:val="20"/>
              </w:rPr>
            </w:pPr>
            <w:r>
              <w:rPr>
                <w:sz w:val="20"/>
              </w:rPr>
              <w:t>Funkcionālā speciālista vai psihologa darbs ar pacientu</w:t>
            </w:r>
          </w:p>
          <w:p w14:paraId="3FF89C83" w14:textId="77777777" w:rsidR="00BB2832" w:rsidRDefault="00E2799E">
            <w:pPr>
              <w:pStyle w:val="TableParagraph"/>
              <w:spacing w:line="220" w:lineRule="exact"/>
              <w:ind w:left="108"/>
              <w:rPr>
                <w:sz w:val="20"/>
              </w:rPr>
            </w:pPr>
            <w:r>
              <w:rPr>
                <w:sz w:val="20"/>
              </w:rPr>
              <w:t>grupu (nākamās 15 minūtes).</w:t>
            </w:r>
          </w:p>
        </w:tc>
        <w:tc>
          <w:tcPr>
            <w:tcW w:w="1173" w:type="dxa"/>
          </w:tcPr>
          <w:p w14:paraId="3F992ABA" w14:textId="77777777" w:rsidR="00BB2832" w:rsidRDefault="00E2799E">
            <w:pPr>
              <w:pStyle w:val="TableParagraph"/>
              <w:spacing w:line="220" w:lineRule="exact"/>
              <w:ind w:left="86" w:right="77"/>
              <w:jc w:val="center"/>
              <w:rPr>
                <w:sz w:val="20"/>
              </w:rPr>
            </w:pPr>
            <w:r>
              <w:rPr>
                <w:sz w:val="20"/>
              </w:rPr>
              <w:t>0.49</w:t>
            </w:r>
          </w:p>
        </w:tc>
        <w:tc>
          <w:tcPr>
            <w:tcW w:w="3644" w:type="dxa"/>
          </w:tcPr>
          <w:p w14:paraId="7208F2F1" w14:textId="77777777" w:rsidR="00BB2832" w:rsidRDefault="00E2799E">
            <w:pPr>
              <w:pStyle w:val="TableParagraph"/>
              <w:spacing w:line="237" w:lineRule="auto"/>
              <w:ind w:left="108" w:right="190"/>
              <w:rPr>
                <w:sz w:val="20"/>
              </w:rPr>
            </w:pPr>
            <w:r>
              <w:rPr>
                <w:sz w:val="20"/>
              </w:rPr>
              <w:t>Samaksa par šo manipulāciju tiek veikta, ja to norāda par psihiatriska profila</w:t>
            </w:r>
          </w:p>
          <w:p w14:paraId="5C5CEB6E" w14:textId="77777777" w:rsidR="00BB2832" w:rsidRDefault="00E2799E">
            <w:pPr>
              <w:pStyle w:val="TableParagraph"/>
              <w:spacing w:line="220" w:lineRule="exact"/>
              <w:ind w:left="108"/>
              <w:rPr>
                <w:sz w:val="20"/>
              </w:rPr>
            </w:pPr>
            <w:r>
              <w:rPr>
                <w:sz w:val="20"/>
              </w:rPr>
              <w:t>pacienta stacionāru ārstēšanu.</w:t>
            </w:r>
          </w:p>
        </w:tc>
      </w:tr>
    </w:tbl>
    <w:p w14:paraId="43A2A59C" w14:textId="77777777" w:rsidR="00BB2832" w:rsidRDefault="00BB2832">
      <w:pPr>
        <w:spacing w:line="220" w:lineRule="exact"/>
        <w:rPr>
          <w:sz w:val="20"/>
        </w:rPr>
        <w:sectPr w:rsidR="00BB2832">
          <w:pgSz w:w="11910" w:h="16840"/>
          <w:pgMar w:top="1120" w:right="1360" w:bottom="1120" w:left="1680" w:header="0" w:footer="920"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6"/>
        <w:gridCol w:w="2816"/>
        <w:gridCol w:w="1173"/>
        <w:gridCol w:w="3644"/>
      </w:tblGrid>
      <w:tr w:rsidR="00BB2832" w14:paraId="6614DA25" w14:textId="77777777">
        <w:trPr>
          <w:trHeight w:val="460"/>
        </w:trPr>
        <w:tc>
          <w:tcPr>
            <w:tcW w:w="986" w:type="dxa"/>
          </w:tcPr>
          <w:p w14:paraId="51B8279D" w14:textId="77777777" w:rsidR="00BB2832" w:rsidRDefault="00BB2832">
            <w:pPr>
              <w:pStyle w:val="TableParagraph"/>
              <w:ind w:left="0"/>
              <w:rPr>
                <w:sz w:val="18"/>
              </w:rPr>
            </w:pPr>
          </w:p>
        </w:tc>
        <w:tc>
          <w:tcPr>
            <w:tcW w:w="2816" w:type="dxa"/>
          </w:tcPr>
          <w:p w14:paraId="20D498FD" w14:textId="77777777" w:rsidR="00BB2832" w:rsidRDefault="00E2799E">
            <w:pPr>
              <w:pStyle w:val="TableParagraph"/>
              <w:spacing w:line="220" w:lineRule="exact"/>
              <w:ind w:left="108"/>
              <w:rPr>
                <w:sz w:val="20"/>
              </w:rPr>
            </w:pPr>
            <w:r>
              <w:rPr>
                <w:sz w:val="20"/>
              </w:rPr>
              <w:t>Norāda par katru pacientu</w:t>
            </w:r>
          </w:p>
          <w:p w14:paraId="16FDEB6B" w14:textId="77777777" w:rsidR="00BB2832" w:rsidRDefault="00E2799E">
            <w:pPr>
              <w:pStyle w:val="TableParagraph"/>
              <w:spacing w:line="220" w:lineRule="exact"/>
              <w:ind w:left="108"/>
              <w:rPr>
                <w:sz w:val="20"/>
              </w:rPr>
            </w:pPr>
            <w:r>
              <w:rPr>
                <w:sz w:val="20"/>
              </w:rPr>
              <w:t>(grupā 6-8 pacienti)</w:t>
            </w:r>
          </w:p>
        </w:tc>
        <w:tc>
          <w:tcPr>
            <w:tcW w:w="1173" w:type="dxa"/>
          </w:tcPr>
          <w:p w14:paraId="263D229E" w14:textId="77777777" w:rsidR="00BB2832" w:rsidRDefault="00BB2832">
            <w:pPr>
              <w:pStyle w:val="TableParagraph"/>
              <w:ind w:left="0"/>
              <w:rPr>
                <w:sz w:val="18"/>
              </w:rPr>
            </w:pPr>
          </w:p>
        </w:tc>
        <w:tc>
          <w:tcPr>
            <w:tcW w:w="3644" w:type="dxa"/>
          </w:tcPr>
          <w:p w14:paraId="1265CA76" w14:textId="77777777" w:rsidR="00BB2832" w:rsidRDefault="00BB2832">
            <w:pPr>
              <w:pStyle w:val="TableParagraph"/>
              <w:ind w:left="0"/>
              <w:rPr>
                <w:sz w:val="18"/>
              </w:rPr>
            </w:pPr>
          </w:p>
        </w:tc>
      </w:tr>
      <w:tr w:rsidR="00BB2832" w14:paraId="0DB021CA" w14:textId="77777777">
        <w:trPr>
          <w:trHeight w:val="1840"/>
        </w:trPr>
        <w:tc>
          <w:tcPr>
            <w:tcW w:w="986" w:type="dxa"/>
          </w:tcPr>
          <w:p w14:paraId="4901B002" w14:textId="77777777" w:rsidR="00BB2832" w:rsidRDefault="00E2799E">
            <w:pPr>
              <w:pStyle w:val="TableParagraph"/>
              <w:spacing w:line="220" w:lineRule="exact"/>
              <w:rPr>
                <w:sz w:val="20"/>
              </w:rPr>
            </w:pPr>
            <w:r>
              <w:rPr>
                <w:sz w:val="20"/>
              </w:rPr>
              <w:t>55180*</w:t>
            </w:r>
          </w:p>
        </w:tc>
        <w:tc>
          <w:tcPr>
            <w:tcW w:w="2816" w:type="dxa"/>
          </w:tcPr>
          <w:p w14:paraId="60CA0C26" w14:textId="77777777" w:rsidR="00BB2832" w:rsidRDefault="00E2799E">
            <w:pPr>
              <w:pStyle w:val="TableParagraph"/>
              <w:ind w:left="108"/>
              <w:rPr>
                <w:sz w:val="20"/>
              </w:rPr>
            </w:pPr>
            <w:proofErr w:type="spellStart"/>
            <w:r>
              <w:rPr>
                <w:sz w:val="20"/>
              </w:rPr>
              <w:t>Multiprofesionāls</w:t>
            </w:r>
            <w:proofErr w:type="spellEnd"/>
            <w:r>
              <w:rPr>
                <w:sz w:val="20"/>
              </w:rPr>
              <w:t xml:space="preserve"> rehabilitācijas bāzes pakalpojums stacionārā (2–3 stundas)</w:t>
            </w:r>
          </w:p>
        </w:tc>
        <w:tc>
          <w:tcPr>
            <w:tcW w:w="1173" w:type="dxa"/>
          </w:tcPr>
          <w:p w14:paraId="4240FC53" w14:textId="77777777" w:rsidR="00BB2832" w:rsidRDefault="00E2799E">
            <w:pPr>
              <w:pStyle w:val="TableParagraph"/>
              <w:spacing w:line="220" w:lineRule="exact"/>
              <w:ind w:left="86" w:right="77"/>
              <w:jc w:val="center"/>
              <w:rPr>
                <w:sz w:val="20"/>
              </w:rPr>
            </w:pPr>
            <w:r>
              <w:rPr>
                <w:sz w:val="20"/>
              </w:rPr>
              <w:t>43.26</w:t>
            </w:r>
          </w:p>
        </w:tc>
        <w:tc>
          <w:tcPr>
            <w:tcW w:w="3644" w:type="dxa"/>
          </w:tcPr>
          <w:p w14:paraId="521CD2EB" w14:textId="77777777" w:rsidR="00BB2832" w:rsidRDefault="00E2799E">
            <w:pPr>
              <w:pStyle w:val="TableParagraph"/>
              <w:ind w:left="108" w:right="79"/>
              <w:rPr>
                <w:sz w:val="20"/>
              </w:rPr>
            </w:pPr>
            <w:r>
              <w:rPr>
                <w:sz w:val="20"/>
              </w:rPr>
              <w:t xml:space="preserve">Apmaksā, ja to norāda par pacienta </w:t>
            </w:r>
            <w:proofErr w:type="spellStart"/>
            <w:r>
              <w:rPr>
                <w:sz w:val="20"/>
              </w:rPr>
              <w:t>subakūtu</w:t>
            </w:r>
            <w:proofErr w:type="spellEnd"/>
            <w:r>
              <w:rPr>
                <w:sz w:val="20"/>
              </w:rPr>
              <w:t xml:space="preserve">, ilgtermiņa vai perinatālā periodā radušos stāvokļu rehabilitāciju. Vienam pacientam vienu reizi diennaktī norāda </w:t>
            </w:r>
            <w:proofErr w:type="spellStart"/>
            <w:r>
              <w:rPr>
                <w:sz w:val="20"/>
              </w:rPr>
              <w:t>multiprofesionālās</w:t>
            </w:r>
            <w:proofErr w:type="spellEnd"/>
            <w:r>
              <w:rPr>
                <w:sz w:val="20"/>
              </w:rPr>
              <w:t xml:space="preserve"> komandas vadītājs.</w:t>
            </w:r>
          </w:p>
          <w:p w14:paraId="36D46840" w14:textId="77777777" w:rsidR="00BB2832" w:rsidRDefault="00E2799E">
            <w:pPr>
              <w:pStyle w:val="TableParagraph"/>
              <w:spacing w:line="230" w:lineRule="exact"/>
              <w:ind w:left="108"/>
              <w:rPr>
                <w:sz w:val="20"/>
              </w:rPr>
            </w:pPr>
            <w:r>
              <w:rPr>
                <w:sz w:val="20"/>
              </w:rPr>
              <w:t xml:space="preserve">Iekļauta samaksa par visu </w:t>
            </w:r>
            <w:proofErr w:type="spellStart"/>
            <w:r>
              <w:rPr>
                <w:sz w:val="20"/>
              </w:rPr>
              <w:t>multiprofesionālajā</w:t>
            </w:r>
            <w:proofErr w:type="spellEnd"/>
            <w:r>
              <w:rPr>
                <w:sz w:val="20"/>
              </w:rPr>
              <w:t xml:space="preserve"> komandā iesaistīto speciālistu darbu.</w:t>
            </w:r>
          </w:p>
        </w:tc>
      </w:tr>
      <w:tr w:rsidR="00BB2832" w14:paraId="2728DB88" w14:textId="77777777">
        <w:trPr>
          <w:trHeight w:val="1840"/>
        </w:trPr>
        <w:tc>
          <w:tcPr>
            <w:tcW w:w="986" w:type="dxa"/>
          </w:tcPr>
          <w:p w14:paraId="390D0140" w14:textId="77777777" w:rsidR="00BB2832" w:rsidRDefault="00E2799E">
            <w:pPr>
              <w:pStyle w:val="TableParagraph"/>
              <w:spacing w:line="220" w:lineRule="exact"/>
              <w:rPr>
                <w:sz w:val="20"/>
              </w:rPr>
            </w:pPr>
            <w:r>
              <w:rPr>
                <w:sz w:val="20"/>
              </w:rPr>
              <w:t>55181*</w:t>
            </w:r>
          </w:p>
        </w:tc>
        <w:tc>
          <w:tcPr>
            <w:tcW w:w="2816" w:type="dxa"/>
          </w:tcPr>
          <w:p w14:paraId="42F5B6F0" w14:textId="77777777" w:rsidR="00BB2832" w:rsidRDefault="00E2799E">
            <w:pPr>
              <w:pStyle w:val="TableParagraph"/>
              <w:ind w:left="108" w:right="505"/>
              <w:jc w:val="both"/>
              <w:rPr>
                <w:sz w:val="20"/>
              </w:rPr>
            </w:pPr>
            <w:r>
              <w:rPr>
                <w:sz w:val="20"/>
              </w:rPr>
              <w:t xml:space="preserve">Intensīvs </w:t>
            </w:r>
            <w:proofErr w:type="spellStart"/>
            <w:r>
              <w:rPr>
                <w:sz w:val="20"/>
              </w:rPr>
              <w:t>multiprofesionāls</w:t>
            </w:r>
            <w:proofErr w:type="spellEnd"/>
            <w:r>
              <w:rPr>
                <w:sz w:val="20"/>
              </w:rPr>
              <w:t xml:space="preserve"> rehabilitācijas</w:t>
            </w:r>
            <w:r>
              <w:rPr>
                <w:spacing w:val="-15"/>
                <w:sz w:val="20"/>
              </w:rPr>
              <w:t xml:space="preserve"> </w:t>
            </w:r>
            <w:r>
              <w:rPr>
                <w:sz w:val="20"/>
              </w:rPr>
              <w:t>pakalpojums stacionārā (3–4</w:t>
            </w:r>
            <w:r>
              <w:rPr>
                <w:spacing w:val="-2"/>
                <w:sz w:val="20"/>
              </w:rPr>
              <w:t xml:space="preserve"> </w:t>
            </w:r>
            <w:r>
              <w:rPr>
                <w:sz w:val="20"/>
              </w:rPr>
              <w:t>stundas)</w:t>
            </w:r>
          </w:p>
        </w:tc>
        <w:tc>
          <w:tcPr>
            <w:tcW w:w="1173" w:type="dxa"/>
          </w:tcPr>
          <w:p w14:paraId="6777E1FD" w14:textId="77777777" w:rsidR="00BB2832" w:rsidRDefault="00E2799E">
            <w:pPr>
              <w:pStyle w:val="TableParagraph"/>
              <w:spacing w:line="220" w:lineRule="exact"/>
              <w:ind w:left="86" w:right="77"/>
              <w:jc w:val="center"/>
              <w:rPr>
                <w:sz w:val="20"/>
              </w:rPr>
            </w:pPr>
            <w:r>
              <w:rPr>
                <w:sz w:val="20"/>
              </w:rPr>
              <w:t>57.54</w:t>
            </w:r>
          </w:p>
        </w:tc>
        <w:tc>
          <w:tcPr>
            <w:tcW w:w="3644" w:type="dxa"/>
          </w:tcPr>
          <w:p w14:paraId="7D2587B7" w14:textId="77777777" w:rsidR="00BB2832" w:rsidRDefault="00E2799E">
            <w:pPr>
              <w:pStyle w:val="TableParagraph"/>
              <w:ind w:left="108" w:right="79"/>
              <w:rPr>
                <w:sz w:val="20"/>
              </w:rPr>
            </w:pPr>
            <w:r>
              <w:rPr>
                <w:sz w:val="20"/>
              </w:rPr>
              <w:t xml:space="preserve">Apmaksā, ja to norāda par pacienta </w:t>
            </w:r>
            <w:proofErr w:type="spellStart"/>
            <w:r>
              <w:rPr>
                <w:sz w:val="20"/>
              </w:rPr>
              <w:t>subakūtu</w:t>
            </w:r>
            <w:proofErr w:type="spellEnd"/>
            <w:r>
              <w:rPr>
                <w:sz w:val="20"/>
              </w:rPr>
              <w:t xml:space="preserve">, ilgtermiņa vai perinatālā periodā radušos stāvokļu rehabilitāciju. Vienam pacientam vienu reizi diennaktī norāda </w:t>
            </w:r>
            <w:proofErr w:type="spellStart"/>
            <w:r>
              <w:rPr>
                <w:sz w:val="20"/>
              </w:rPr>
              <w:t>multiprofesionālās</w:t>
            </w:r>
            <w:proofErr w:type="spellEnd"/>
            <w:r>
              <w:rPr>
                <w:sz w:val="20"/>
              </w:rPr>
              <w:t xml:space="preserve"> komandas vadītājs.</w:t>
            </w:r>
          </w:p>
          <w:p w14:paraId="23D46B66" w14:textId="77777777" w:rsidR="00BB2832" w:rsidRDefault="00E2799E">
            <w:pPr>
              <w:pStyle w:val="TableParagraph"/>
              <w:spacing w:line="230" w:lineRule="exact"/>
              <w:ind w:left="108"/>
              <w:rPr>
                <w:sz w:val="20"/>
              </w:rPr>
            </w:pPr>
            <w:r>
              <w:rPr>
                <w:sz w:val="20"/>
              </w:rPr>
              <w:t xml:space="preserve">Iekļauta samaksa par visu </w:t>
            </w:r>
            <w:proofErr w:type="spellStart"/>
            <w:r>
              <w:rPr>
                <w:sz w:val="20"/>
              </w:rPr>
              <w:t>multiprofesionālajā</w:t>
            </w:r>
            <w:proofErr w:type="spellEnd"/>
            <w:r>
              <w:rPr>
                <w:sz w:val="20"/>
              </w:rPr>
              <w:t xml:space="preserve"> komandā iesaistīto speciālistu darbu.</w:t>
            </w:r>
          </w:p>
        </w:tc>
      </w:tr>
      <w:tr w:rsidR="00BB2832" w14:paraId="1ED6F8AE" w14:textId="77777777">
        <w:trPr>
          <w:trHeight w:val="2069"/>
        </w:trPr>
        <w:tc>
          <w:tcPr>
            <w:tcW w:w="986" w:type="dxa"/>
          </w:tcPr>
          <w:p w14:paraId="657AC213" w14:textId="77777777" w:rsidR="00BB2832" w:rsidRDefault="00E2799E">
            <w:pPr>
              <w:pStyle w:val="TableParagraph"/>
              <w:spacing w:line="220" w:lineRule="exact"/>
              <w:rPr>
                <w:sz w:val="20"/>
              </w:rPr>
            </w:pPr>
            <w:r>
              <w:rPr>
                <w:sz w:val="20"/>
              </w:rPr>
              <w:t>55182**</w:t>
            </w:r>
          </w:p>
        </w:tc>
        <w:tc>
          <w:tcPr>
            <w:tcW w:w="2816" w:type="dxa"/>
          </w:tcPr>
          <w:p w14:paraId="317452A8" w14:textId="77777777" w:rsidR="00BB2832" w:rsidRDefault="00E2799E">
            <w:pPr>
              <w:pStyle w:val="TableParagraph"/>
              <w:ind w:left="108" w:right="78"/>
              <w:rPr>
                <w:sz w:val="20"/>
              </w:rPr>
            </w:pPr>
            <w:r>
              <w:rPr>
                <w:sz w:val="20"/>
              </w:rPr>
              <w:t>Individuāla rehabilitācijas plāna izstrādāšana stacionāram pacientam. Rehabilitācijas komandas apspriede, norāda katrs iesaistītais rehabilitācijas speciālists</w:t>
            </w:r>
          </w:p>
        </w:tc>
        <w:tc>
          <w:tcPr>
            <w:tcW w:w="1173" w:type="dxa"/>
          </w:tcPr>
          <w:p w14:paraId="5693C541" w14:textId="77777777" w:rsidR="00BB2832" w:rsidRDefault="00E2799E">
            <w:pPr>
              <w:pStyle w:val="TableParagraph"/>
              <w:spacing w:line="220" w:lineRule="exact"/>
              <w:ind w:left="86" w:right="77"/>
              <w:jc w:val="center"/>
              <w:rPr>
                <w:sz w:val="20"/>
              </w:rPr>
            </w:pPr>
            <w:r>
              <w:rPr>
                <w:sz w:val="20"/>
              </w:rPr>
              <w:t>3.48</w:t>
            </w:r>
          </w:p>
        </w:tc>
        <w:tc>
          <w:tcPr>
            <w:tcW w:w="3644" w:type="dxa"/>
          </w:tcPr>
          <w:p w14:paraId="7E0340BA" w14:textId="77777777" w:rsidR="00BB2832" w:rsidRDefault="00E2799E">
            <w:pPr>
              <w:pStyle w:val="TableParagraph"/>
              <w:ind w:left="108" w:right="156"/>
              <w:rPr>
                <w:sz w:val="20"/>
              </w:rPr>
            </w:pPr>
            <w:r>
              <w:rPr>
                <w:sz w:val="20"/>
              </w:rPr>
              <w:t>Samaksa par šo manipulāciju tiek veikta, ja to norāda par stacionāra pacienta akūtu rehabilitāciju jaukta profila gultās V – III līmeņa ārstniecības iestādēs un V līmeņa specializētās ārstniecības iestādēs - VSIA “Traumatoloģijas un ortopēdijas slimnīca”, SIA “Rīgas 2.slimnīca” vai par psihiatriska profila pacienta ārstēšanu.</w:t>
            </w:r>
          </w:p>
          <w:p w14:paraId="5DD711E9" w14:textId="77777777" w:rsidR="00BB2832" w:rsidRDefault="00E2799E">
            <w:pPr>
              <w:pStyle w:val="TableParagraph"/>
              <w:spacing w:line="219" w:lineRule="exact"/>
              <w:ind w:left="108"/>
              <w:rPr>
                <w:sz w:val="20"/>
              </w:rPr>
            </w:pPr>
            <w:r>
              <w:rPr>
                <w:sz w:val="20"/>
              </w:rPr>
              <w:t>Norāda vienu reizi ārstēšanās kursa laikā.</w:t>
            </w:r>
          </w:p>
        </w:tc>
      </w:tr>
      <w:tr w:rsidR="00BB2832" w14:paraId="643E8316" w14:textId="77777777">
        <w:trPr>
          <w:trHeight w:val="690"/>
        </w:trPr>
        <w:tc>
          <w:tcPr>
            <w:tcW w:w="986" w:type="dxa"/>
          </w:tcPr>
          <w:p w14:paraId="380EE74E" w14:textId="77777777" w:rsidR="00BB2832" w:rsidRDefault="00E2799E">
            <w:pPr>
              <w:pStyle w:val="TableParagraph"/>
              <w:spacing w:line="220" w:lineRule="exact"/>
              <w:rPr>
                <w:sz w:val="20"/>
              </w:rPr>
            </w:pPr>
            <w:r>
              <w:rPr>
                <w:sz w:val="20"/>
              </w:rPr>
              <w:t>60114*</w:t>
            </w:r>
          </w:p>
        </w:tc>
        <w:tc>
          <w:tcPr>
            <w:tcW w:w="2816" w:type="dxa"/>
          </w:tcPr>
          <w:p w14:paraId="2ECC68BD" w14:textId="77777777" w:rsidR="00BB2832" w:rsidRDefault="00E2799E">
            <w:pPr>
              <w:pStyle w:val="TableParagraph"/>
              <w:ind w:left="108"/>
              <w:rPr>
                <w:sz w:val="20"/>
              </w:rPr>
            </w:pPr>
            <w:r>
              <w:rPr>
                <w:sz w:val="20"/>
              </w:rPr>
              <w:t>Piemaksa par Botulīna toksīna (</w:t>
            </w:r>
            <w:proofErr w:type="spellStart"/>
            <w:r>
              <w:rPr>
                <w:sz w:val="20"/>
              </w:rPr>
              <w:t>Botox</w:t>
            </w:r>
            <w:proofErr w:type="spellEnd"/>
            <w:r>
              <w:rPr>
                <w:sz w:val="20"/>
              </w:rPr>
              <w:t xml:space="preserve"> 100) vienas vienības</w:t>
            </w:r>
          </w:p>
          <w:p w14:paraId="72DAE67C" w14:textId="77777777" w:rsidR="00BB2832" w:rsidRDefault="00E2799E">
            <w:pPr>
              <w:pStyle w:val="TableParagraph"/>
              <w:spacing w:line="220" w:lineRule="exact"/>
              <w:ind w:left="108"/>
              <w:rPr>
                <w:sz w:val="20"/>
              </w:rPr>
            </w:pPr>
            <w:r>
              <w:rPr>
                <w:sz w:val="20"/>
              </w:rPr>
              <w:t>lietošanu</w:t>
            </w:r>
          </w:p>
        </w:tc>
        <w:tc>
          <w:tcPr>
            <w:tcW w:w="1173" w:type="dxa"/>
          </w:tcPr>
          <w:p w14:paraId="52C91C5B" w14:textId="77777777" w:rsidR="00BB2832" w:rsidRDefault="00E2799E">
            <w:pPr>
              <w:pStyle w:val="TableParagraph"/>
              <w:spacing w:line="220" w:lineRule="exact"/>
              <w:ind w:left="86" w:right="77"/>
              <w:jc w:val="center"/>
              <w:rPr>
                <w:sz w:val="20"/>
              </w:rPr>
            </w:pPr>
            <w:r>
              <w:rPr>
                <w:sz w:val="20"/>
              </w:rPr>
              <w:t>2.52</w:t>
            </w:r>
          </w:p>
        </w:tc>
        <w:tc>
          <w:tcPr>
            <w:tcW w:w="3644" w:type="dxa"/>
          </w:tcPr>
          <w:p w14:paraId="0851ABE6" w14:textId="77777777" w:rsidR="00BB2832" w:rsidRDefault="00E2799E">
            <w:pPr>
              <w:pStyle w:val="TableParagraph"/>
              <w:ind w:left="108" w:right="190"/>
              <w:rPr>
                <w:sz w:val="20"/>
              </w:rPr>
            </w:pPr>
            <w:r>
              <w:rPr>
                <w:sz w:val="20"/>
              </w:rPr>
              <w:t>Samaksa par šo manipulāciju tiek veikta, ja to norāda pacientiem ar funkcionāliem</w:t>
            </w:r>
          </w:p>
          <w:p w14:paraId="403C4C0E" w14:textId="77777777" w:rsidR="00BB2832" w:rsidRDefault="00E2799E">
            <w:pPr>
              <w:pStyle w:val="TableParagraph"/>
              <w:spacing w:line="220" w:lineRule="exact"/>
              <w:ind w:left="108"/>
              <w:rPr>
                <w:sz w:val="20"/>
              </w:rPr>
            </w:pPr>
            <w:r>
              <w:rPr>
                <w:sz w:val="20"/>
              </w:rPr>
              <w:t xml:space="preserve">traucējumiem </w:t>
            </w:r>
            <w:proofErr w:type="spellStart"/>
            <w:r>
              <w:rPr>
                <w:sz w:val="20"/>
              </w:rPr>
              <w:t>spasticitātes</w:t>
            </w:r>
            <w:proofErr w:type="spellEnd"/>
            <w:r>
              <w:rPr>
                <w:sz w:val="20"/>
              </w:rPr>
              <w:t xml:space="preserve"> dēļ.</w:t>
            </w:r>
          </w:p>
        </w:tc>
      </w:tr>
      <w:tr w:rsidR="00BB2832" w14:paraId="4CEEC8C4" w14:textId="77777777">
        <w:trPr>
          <w:trHeight w:val="921"/>
        </w:trPr>
        <w:tc>
          <w:tcPr>
            <w:tcW w:w="986" w:type="dxa"/>
          </w:tcPr>
          <w:p w14:paraId="4D37C034" w14:textId="77777777" w:rsidR="00BB2832" w:rsidRDefault="00E2799E">
            <w:pPr>
              <w:pStyle w:val="TableParagraph"/>
              <w:spacing w:line="220" w:lineRule="exact"/>
              <w:rPr>
                <w:sz w:val="20"/>
              </w:rPr>
            </w:pPr>
            <w:r>
              <w:rPr>
                <w:sz w:val="20"/>
              </w:rPr>
              <w:t>60122</w:t>
            </w:r>
          </w:p>
        </w:tc>
        <w:tc>
          <w:tcPr>
            <w:tcW w:w="2816" w:type="dxa"/>
          </w:tcPr>
          <w:p w14:paraId="6ED5633B" w14:textId="77777777" w:rsidR="00BB2832" w:rsidRDefault="00E2799E">
            <w:pPr>
              <w:pStyle w:val="TableParagraph"/>
              <w:ind w:left="108"/>
              <w:rPr>
                <w:sz w:val="20"/>
              </w:rPr>
            </w:pPr>
            <w:r>
              <w:rPr>
                <w:sz w:val="20"/>
              </w:rPr>
              <w:t>Piemaksa psihiatram par darbu dienas stacionārā, strādājot ar pacientiem ar garīgiem un</w:t>
            </w:r>
          </w:p>
          <w:p w14:paraId="0B4CAE32" w14:textId="77777777" w:rsidR="00BB2832" w:rsidRDefault="00E2799E">
            <w:pPr>
              <w:pStyle w:val="TableParagraph"/>
              <w:spacing w:line="220" w:lineRule="exact"/>
              <w:ind w:left="108"/>
              <w:rPr>
                <w:sz w:val="20"/>
              </w:rPr>
            </w:pPr>
            <w:r>
              <w:rPr>
                <w:sz w:val="20"/>
              </w:rPr>
              <w:t>psihiskiem traucējumiem</w:t>
            </w:r>
          </w:p>
        </w:tc>
        <w:tc>
          <w:tcPr>
            <w:tcW w:w="1173" w:type="dxa"/>
          </w:tcPr>
          <w:p w14:paraId="17C36D0A" w14:textId="77777777" w:rsidR="00BB2832" w:rsidRDefault="00E2799E">
            <w:pPr>
              <w:pStyle w:val="TableParagraph"/>
              <w:spacing w:line="220" w:lineRule="exact"/>
              <w:ind w:left="86" w:right="77"/>
              <w:jc w:val="center"/>
              <w:rPr>
                <w:sz w:val="20"/>
              </w:rPr>
            </w:pPr>
            <w:r>
              <w:rPr>
                <w:sz w:val="20"/>
              </w:rPr>
              <w:t>3.20</w:t>
            </w:r>
          </w:p>
        </w:tc>
        <w:tc>
          <w:tcPr>
            <w:tcW w:w="3644" w:type="dxa"/>
          </w:tcPr>
          <w:p w14:paraId="3F3AC6F0" w14:textId="77777777" w:rsidR="00BB2832" w:rsidRDefault="00E2799E">
            <w:pPr>
              <w:pStyle w:val="TableParagraph"/>
              <w:ind w:left="108" w:right="104"/>
              <w:rPr>
                <w:sz w:val="20"/>
              </w:rPr>
            </w:pPr>
            <w:r>
              <w:rPr>
                <w:sz w:val="20"/>
              </w:rPr>
              <w:t>Samaksa par šo manipulāciju tiek veikta, ja to norāda pacientiem pie šādiem pamata diagnozes kodiem: F00–F99.</w:t>
            </w:r>
          </w:p>
        </w:tc>
      </w:tr>
      <w:tr w:rsidR="00BB2832" w14:paraId="00D24437" w14:textId="77777777">
        <w:trPr>
          <w:trHeight w:val="688"/>
        </w:trPr>
        <w:tc>
          <w:tcPr>
            <w:tcW w:w="986" w:type="dxa"/>
          </w:tcPr>
          <w:p w14:paraId="7F98F066" w14:textId="77777777" w:rsidR="00BB2832" w:rsidRDefault="00E2799E">
            <w:pPr>
              <w:pStyle w:val="TableParagraph"/>
              <w:spacing w:line="220" w:lineRule="exact"/>
              <w:rPr>
                <w:sz w:val="20"/>
              </w:rPr>
            </w:pPr>
            <w:r>
              <w:rPr>
                <w:sz w:val="20"/>
              </w:rPr>
              <w:t>60221</w:t>
            </w:r>
          </w:p>
        </w:tc>
        <w:tc>
          <w:tcPr>
            <w:tcW w:w="2816" w:type="dxa"/>
          </w:tcPr>
          <w:p w14:paraId="294B7A28" w14:textId="77777777" w:rsidR="00BB2832" w:rsidRDefault="00E2799E">
            <w:pPr>
              <w:pStyle w:val="TableParagraph"/>
              <w:spacing w:line="237" w:lineRule="auto"/>
              <w:ind w:left="108" w:right="284"/>
              <w:rPr>
                <w:sz w:val="20"/>
              </w:rPr>
            </w:pPr>
            <w:r>
              <w:rPr>
                <w:sz w:val="20"/>
              </w:rPr>
              <w:t xml:space="preserve">Atbilžu sagatavošana pēc </w:t>
            </w:r>
            <w:proofErr w:type="spellStart"/>
            <w:r>
              <w:rPr>
                <w:sz w:val="20"/>
              </w:rPr>
              <w:t>tiesībsargājošo</w:t>
            </w:r>
            <w:proofErr w:type="spellEnd"/>
            <w:r>
              <w:rPr>
                <w:sz w:val="20"/>
              </w:rPr>
              <w:t xml:space="preserve"> un citu iestāžu</w:t>
            </w:r>
          </w:p>
          <w:p w14:paraId="4F9A292C" w14:textId="77777777" w:rsidR="00BB2832" w:rsidRDefault="00E2799E">
            <w:pPr>
              <w:pStyle w:val="TableParagraph"/>
              <w:spacing w:line="220" w:lineRule="exact"/>
              <w:ind w:left="108"/>
              <w:rPr>
                <w:sz w:val="20"/>
              </w:rPr>
            </w:pPr>
            <w:r>
              <w:rPr>
                <w:sz w:val="20"/>
              </w:rPr>
              <w:t>motivēta pieprasījuma</w:t>
            </w:r>
          </w:p>
        </w:tc>
        <w:tc>
          <w:tcPr>
            <w:tcW w:w="1173" w:type="dxa"/>
          </w:tcPr>
          <w:p w14:paraId="682A5240" w14:textId="77777777" w:rsidR="00BB2832" w:rsidRDefault="00E2799E">
            <w:pPr>
              <w:pStyle w:val="TableParagraph"/>
              <w:spacing w:line="220" w:lineRule="exact"/>
              <w:ind w:left="86" w:right="77"/>
              <w:jc w:val="center"/>
              <w:rPr>
                <w:sz w:val="20"/>
              </w:rPr>
            </w:pPr>
            <w:r>
              <w:rPr>
                <w:sz w:val="20"/>
              </w:rPr>
              <w:t>0.00</w:t>
            </w:r>
          </w:p>
        </w:tc>
        <w:tc>
          <w:tcPr>
            <w:tcW w:w="3644" w:type="dxa"/>
          </w:tcPr>
          <w:p w14:paraId="3AA25637" w14:textId="77777777" w:rsidR="00BB2832" w:rsidRDefault="00E2799E">
            <w:pPr>
              <w:pStyle w:val="TableParagraph"/>
              <w:spacing w:line="237" w:lineRule="auto"/>
              <w:ind w:left="108" w:right="318"/>
              <w:rPr>
                <w:sz w:val="20"/>
              </w:rPr>
            </w:pPr>
            <w:r>
              <w:rPr>
                <w:sz w:val="20"/>
              </w:rPr>
              <w:t>Manipulācijas norāda psihiatri un bērnu psihiatri.</w:t>
            </w:r>
          </w:p>
        </w:tc>
      </w:tr>
      <w:tr w:rsidR="00BB2832" w14:paraId="399736E6" w14:textId="77777777">
        <w:trPr>
          <w:trHeight w:val="460"/>
        </w:trPr>
        <w:tc>
          <w:tcPr>
            <w:tcW w:w="986" w:type="dxa"/>
          </w:tcPr>
          <w:p w14:paraId="1D8FA95B" w14:textId="77777777" w:rsidR="00BB2832" w:rsidRDefault="00E2799E">
            <w:pPr>
              <w:pStyle w:val="TableParagraph"/>
              <w:spacing w:line="220" w:lineRule="exact"/>
              <w:rPr>
                <w:sz w:val="20"/>
              </w:rPr>
            </w:pPr>
            <w:r>
              <w:rPr>
                <w:sz w:val="20"/>
              </w:rPr>
              <w:t>60222</w:t>
            </w:r>
          </w:p>
        </w:tc>
        <w:tc>
          <w:tcPr>
            <w:tcW w:w="2816" w:type="dxa"/>
          </w:tcPr>
          <w:p w14:paraId="2B60C474" w14:textId="77777777" w:rsidR="00BB2832" w:rsidRDefault="00E2799E">
            <w:pPr>
              <w:pStyle w:val="TableParagraph"/>
              <w:spacing w:line="220" w:lineRule="exact"/>
              <w:ind w:left="108"/>
              <w:rPr>
                <w:sz w:val="20"/>
              </w:rPr>
            </w:pPr>
            <w:r>
              <w:rPr>
                <w:sz w:val="20"/>
              </w:rPr>
              <w:t>Psihiatra piedalīšanās tiesas</w:t>
            </w:r>
          </w:p>
          <w:p w14:paraId="3A5D648E" w14:textId="77777777" w:rsidR="00BB2832" w:rsidRDefault="00E2799E">
            <w:pPr>
              <w:pStyle w:val="TableParagraph"/>
              <w:spacing w:line="220" w:lineRule="exact"/>
              <w:ind w:left="108"/>
              <w:rPr>
                <w:sz w:val="20"/>
              </w:rPr>
            </w:pPr>
            <w:r>
              <w:rPr>
                <w:sz w:val="20"/>
              </w:rPr>
              <w:t>sēdē</w:t>
            </w:r>
          </w:p>
        </w:tc>
        <w:tc>
          <w:tcPr>
            <w:tcW w:w="1173" w:type="dxa"/>
          </w:tcPr>
          <w:p w14:paraId="2BE76594" w14:textId="77777777" w:rsidR="00BB2832" w:rsidRDefault="00E2799E">
            <w:pPr>
              <w:pStyle w:val="TableParagraph"/>
              <w:spacing w:line="220" w:lineRule="exact"/>
              <w:ind w:left="86" w:right="77"/>
              <w:jc w:val="center"/>
              <w:rPr>
                <w:sz w:val="20"/>
              </w:rPr>
            </w:pPr>
            <w:r>
              <w:rPr>
                <w:sz w:val="20"/>
              </w:rPr>
              <w:t>0.00</w:t>
            </w:r>
          </w:p>
        </w:tc>
        <w:tc>
          <w:tcPr>
            <w:tcW w:w="3644" w:type="dxa"/>
          </w:tcPr>
          <w:p w14:paraId="6730B395" w14:textId="77777777" w:rsidR="00BB2832" w:rsidRDefault="00E2799E">
            <w:pPr>
              <w:pStyle w:val="TableParagraph"/>
              <w:spacing w:line="220" w:lineRule="exact"/>
              <w:ind w:left="108"/>
              <w:rPr>
                <w:sz w:val="20"/>
              </w:rPr>
            </w:pPr>
            <w:r>
              <w:rPr>
                <w:sz w:val="20"/>
              </w:rPr>
              <w:t>Manipulācijas norāda psihiatri un bērnu</w:t>
            </w:r>
          </w:p>
          <w:p w14:paraId="52664CA5" w14:textId="77777777" w:rsidR="00BB2832" w:rsidRDefault="00E2799E">
            <w:pPr>
              <w:pStyle w:val="TableParagraph"/>
              <w:spacing w:line="220" w:lineRule="exact"/>
              <w:ind w:left="108"/>
              <w:rPr>
                <w:sz w:val="20"/>
              </w:rPr>
            </w:pPr>
            <w:r>
              <w:rPr>
                <w:sz w:val="20"/>
              </w:rPr>
              <w:t>psihiatri.</w:t>
            </w:r>
          </w:p>
        </w:tc>
      </w:tr>
      <w:tr w:rsidR="00BB2832" w14:paraId="01E6FC83" w14:textId="77777777">
        <w:trPr>
          <w:trHeight w:val="460"/>
        </w:trPr>
        <w:tc>
          <w:tcPr>
            <w:tcW w:w="986" w:type="dxa"/>
          </w:tcPr>
          <w:p w14:paraId="7921F10A" w14:textId="77777777" w:rsidR="00BB2832" w:rsidRDefault="00E2799E">
            <w:pPr>
              <w:pStyle w:val="TableParagraph"/>
              <w:spacing w:line="220" w:lineRule="exact"/>
              <w:rPr>
                <w:sz w:val="20"/>
              </w:rPr>
            </w:pPr>
            <w:r>
              <w:rPr>
                <w:sz w:val="20"/>
              </w:rPr>
              <w:t>60223</w:t>
            </w:r>
          </w:p>
        </w:tc>
        <w:tc>
          <w:tcPr>
            <w:tcW w:w="2816" w:type="dxa"/>
          </w:tcPr>
          <w:p w14:paraId="26290485" w14:textId="77777777" w:rsidR="00BB2832" w:rsidRDefault="00E2799E">
            <w:pPr>
              <w:pStyle w:val="TableParagraph"/>
              <w:spacing w:line="220" w:lineRule="exact"/>
              <w:ind w:left="108"/>
              <w:rPr>
                <w:sz w:val="20"/>
              </w:rPr>
            </w:pPr>
            <w:r>
              <w:rPr>
                <w:sz w:val="20"/>
              </w:rPr>
              <w:t>Psihiatra atzinuma sagatavošana</w:t>
            </w:r>
          </w:p>
          <w:p w14:paraId="0E9F2DC6" w14:textId="77777777" w:rsidR="00BB2832" w:rsidRDefault="00E2799E">
            <w:pPr>
              <w:pStyle w:val="TableParagraph"/>
              <w:spacing w:line="220" w:lineRule="exact"/>
              <w:ind w:left="108"/>
              <w:rPr>
                <w:sz w:val="20"/>
              </w:rPr>
            </w:pPr>
            <w:r>
              <w:rPr>
                <w:sz w:val="20"/>
              </w:rPr>
              <w:t>tiesai</w:t>
            </w:r>
          </w:p>
        </w:tc>
        <w:tc>
          <w:tcPr>
            <w:tcW w:w="1173" w:type="dxa"/>
          </w:tcPr>
          <w:p w14:paraId="0BABB50A" w14:textId="77777777" w:rsidR="00BB2832" w:rsidRDefault="00E2799E">
            <w:pPr>
              <w:pStyle w:val="TableParagraph"/>
              <w:spacing w:line="220" w:lineRule="exact"/>
              <w:ind w:left="86" w:right="77"/>
              <w:jc w:val="center"/>
              <w:rPr>
                <w:sz w:val="20"/>
              </w:rPr>
            </w:pPr>
            <w:r>
              <w:rPr>
                <w:sz w:val="20"/>
              </w:rPr>
              <w:t>0.00</w:t>
            </w:r>
          </w:p>
        </w:tc>
        <w:tc>
          <w:tcPr>
            <w:tcW w:w="3644" w:type="dxa"/>
          </w:tcPr>
          <w:p w14:paraId="554CE546" w14:textId="77777777" w:rsidR="00BB2832" w:rsidRDefault="00E2799E">
            <w:pPr>
              <w:pStyle w:val="TableParagraph"/>
              <w:spacing w:line="220" w:lineRule="exact"/>
              <w:ind w:left="108"/>
              <w:rPr>
                <w:sz w:val="20"/>
              </w:rPr>
            </w:pPr>
            <w:r>
              <w:rPr>
                <w:sz w:val="20"/>
              </w:rPr>
              <w:t>Manipulācijas norāda psihiatri un bērnu</w:t>
            </w:r>
          </w:p>
          <w:p w14:paraId="02048174" w14:textId="77777777" w:rsidR="00BB2832" w:rsidRDefault="00E2799E">
            <w:pPr>
              <w:pStyle w:val="TableParagraph"/>
              <w:spacing w:line="220" w:lineRule="exact"/>
              <w:ind w:left="108"/>
              <w:rPr>
                <w:sz w:val="20"/>
              </w:rPr>
            </w:pPr>
            <w:r>
              <w:rPr>
                <w:sz w:val="20"/>
              </w:rPr>
              <w:t>psihiatri.</w:t>
            </w:r>
          </w:p>
        </w:tc>
      </w:tr>
      <w:tr w:rsidR="00BB2832" w14:paraId="7A65916C" w14:textId="77777777">
        <w:trPr>
          <w:trHeight w:val="1149"/>
        </w:trPr>
        <w:tc>
          <w:tcPr>
            <w:tcW w:w="986" w:type="dxa"/>
          </w:tcPr>
          <w:p w14:paraId="1571D801" w14:textId="77777777" w:rsidR="00BB2832" w:rsidRDefault="00E2799E">
            <w:pPr>
              <w:pStyle w:val="TableParagraph"/>
              <w:spacing w:line="220" w:lineRule="exact"/>
              <w:rPr>
                <w:sz w:val="20"/>
              </w:rPr>
            </w:pPr>
            <w:r>
              <w:rPr>
                <w:sz w:val="20"/>
              </w:rPr>
              <w:t>60224</w:t>
            </w:r>
          </w:p>
        </w:tc>
        <w:tc>
          <w:tcPr>
            <w:tcW w:w="2816" w:type="dxa"/>
          </w:tcPr>
          <w:p w14:paraId="4B78617E" w14:textId="77777777" w:rsidR="00BB2832" w:rsidRDefault="00E2799E">
            <w:pPr>
              <w:pStyle w:val="TableParagraph"/>
              <w:ind w:left="108"/>
              <w:rPr>
                <w:sz w:val="20"/>
              </w:rPr>
            </w:pPr>
            <w:r>
              <w:rPr>
                <w:sz w:val="20"/>
              </w:rPr>
              <w:t>Darba spēju un funkcionēšanas traucējumu izvērtēšana un dokumentācijas sagatavošana,</w:t>
            </w:r>
          </w:p>
          <w:p w14:paraId="64410DC2" w14:textId="77777777" w:rsidR="00BB2832" w:rsidRDefault="00E2799E">
            <w:pPr>
              <w:pStyle w:val="TableParagraph"/>
              <w:spacing w:line="230" w:lineRule="exact"/>
              <w:ind w:left="108"/>
              <w:rPr>
                <w:sz w:val="20"/>
              </w:rPr>
            </w:pPr>
            <w:r>
              <w:rPr>
                <w:sz w:val="20"/>
              </w:rPr>
              <w:t>nosūtot ambulatoru pacientu uz specializēto VDEĀVK</w:t>
            </w:r>
          </w:p>
        </w:tc>
        <w:tc>
          <w:tcPr>
            <w:tcW w:w="1173" w:type="dxa"/>
          </w:tcPr>
          <w:p w14:paraId="2EB9C430" w14:textId="77777777" w:rsidR="00BB2832" w:rsidRDefault="00E2799E">
            <w:pPr>
              <w:pStyle w:val="TableParagraph"/>
              <w:spacing w:line="220" w:lineRule="exact"/>
              <w:ind w:left="86" w:right="77"/>
              <w:jc w:val="center"/>
              <w:rPr>
                <w:sz w:val="20"/>
              </w:rPr>
            </w:pPr>
            <w:r>
              <w:rPr>
                <w:sz w:val="20"/>
              </w:rPr>
              <w:t>0.00</w:t>
            </w:r>
          </w:p>
        </w:tc>
        <w:tc>
          <w:tcPr>
            <w:tcW w:w="3644" w:type="dxa"/>
          </w:tcPr>
          <w:p w14:paraId="27A830D1" w14:textId="77777777" w:rsidR="00BB2832" w:rsidRDefault="00E2799E">
            <w:pPr>
              <w:pStyle w:val="TableParagraph"/>
              <w:ind w:left="108" w:right="318"/>
              <w:rPr>
                <w:sz w:val="20"/>
              </w:rPr>
            </w:pPr>
            <w:r>
              <w:rPr>
                <w:sz w:val="20"/>
              </w:rPr>
              <w:t>Manipulācijas norāda psihiatri un bērnu psihiatri.</w:t>
            </w:r>
          </w:p>
        </w:tc>
      </w:tr>
      <w:tr w:rsidR="00BB2832" w14:paraId="0EE43919" w14:textId="77777777">
        <w:trPr>
          <w:trHeight w:val="459"/>
        </w:trPr>
        <w:tc>
          <w:tcPr>
            <w:tcW w:w="986" w:type="dxa"/>
          </w:tcPr>
          <w:p w14:paraId="2588D1B9" w14:textId="77777777" w:rsidR="00BB2832" w:rsidRDefault="00E2799E">
            <w:pPr>
              <w:pStyle w:val="TableParagraph"/>
              <w:spacing w:line="219" w:lineRule="exact"/>
              <w:rPr>
                <w:sz w:val="20"/>
              </w:rPr>
            </w:pPr>
            <w:r>
              <w:rPr>
                <w:sz w:val="20"/>
              </w:rPr>
              <w:t>60225</w:t>
            </w:r>
          </w:p>
        </w:tc>
        <w:tc>
          <w:tcPr>
            <w:tcW w:w="2816" w:type="dxa"/>
          </w:tcPr>
          <w:p w14:paraId="0CE278DB" w14:textId="77777777" w:rsidR="00BB2832" w:rsidRDefault="00E2799E">
            <w:pPr>
              <w:pStyle w:val="TableParagraph"/>
              <w:spacing w:line="219" w:lineRule="exact"/>
              <w:ind w:left="108"/>
              <w:rPr>
                <w:sz w:val="20"/>
              </w:rPr>
            </w:pPr>
            <w:r>
              <w:rPr>
                <w:sz w:val="20"/>
              </w:rPr>
              <w:t>Bērnu psihiatra slēdziena</w:t>
            </w:r>
          </w:p>
          <w:p w14:paraId="67432A72" w14:textId="77777777" w:rsidR="00BB2832" w:rsidRDefault="00E2799E">
            <w:pPr>
              <w:pStyle w:val="TableParagraph"/>
              <w:spacing w:line="220" w:lineRule="exact"/>
              <w:ind w:left="108"/>
              <w:rPr>
                <w:sz w:val="20"/>
              </w:rPr>
            </w:pPr>
            <w:r>
              <w:rPr>
                <w:sz w:val="20"/>
              </w:rPr>
              <w:t>sagatavošana ārējām iestādēm</w:t>
            </w:r>
          </w:p>
        </w:tc>
        <w:tc>
          <w:tcPr>
            <w:tcW w:w="1173" w:type="dxa"/>
          </w:tcPr>
          <w:p w14:paraId="16C03CCB" w14:textId="77777777" w:rsidR="00BB2832" w:rsidRDefault="00E2799E">
            <w:pPr>
              <w:pStyle w:val="TableParagraph"/>
              <w:spacing w:line="219" w:lineRule="exact"/>
              <w:ind w:left="86" w:right="77"/>
              <w:jc w:val="center"/>
              <w:rPr>
                <w:sz w:val="20"/>
              </w:rPr>
            </w:pPr>
            <w:r>
              <w:rPr>
                <w:sz w:val="20"/>
              </w:rPr>
              <w:t>0.00</w:t>
            </w:r>
          </w:p>
        </w:tc>
        <w:tc>
          <w:tcPr>
            <w:tcW w:w="3644" w:type="dxa"/>
          </w:tcPr>
          <w:p w14:paraId="67E9085E" w14:textId="77777777" w:rsidR="00BB2832" w:rsidRDefault="00E2799E">
            <w:pPr>
              <w:pStyle w:val="TableParagraph"/>
              <w:spacing w:line="219" w:lineRule="exact"/>
              <w:ind w:left="108"/>
              <w:rPr>
                <w:sz w:val="20"/>
              </w:rPr>
            </w:pPr>
            <w:r>
              <w:rPr>
                <w:sz w:val="20"/>
              </w:rPr>
              <w:t>Manipulācijas norāda psihiatri un bērnu</w:t>
            </w:r>
          </w:p>
          <w:p w14:paraId="71F2E912" w14:textId="77777777" w:rsidR="00BB2832" w:rsidRDefault="00E2799E">
            <w:pPr>
              <w:pStyle w:val="TableParagraph"/>
              <w:spacing w:line="220" w:lineRule="exact"/>
              <w:ind w:left="108"/>
              <w:rPr>
                <w:sz w:val="20"/>
              </w:rPr>
            </w:pPr>
            <w:r>
              <w:rPr>
                <w:sz w:val="20"/>
              </w:rPr>
              <w:t>psihiatri.</w:t>
            </w:r>
          </w:p>
        </w:tc>
      </w:tr>
      <w:tr w:rsidR="00BB2832" w14:paraId="11C58071" w14:textId="77777777">
        <w:trPr>
          <w:trHeight w:val="916"/>
        </w:trPr>
        <w:tc>
          <w:tcPr>
            <w:tcW w:w="986" w:type="dxa"/>
            <w:tcBorders>
              <w:bottom w:val="single" w:sz="6" w:space="0" w:color="000000"/>
            </w:tcBorders>
          </w:tcPr>
          <w:p w14:paraId="646F3ABD" w14:textId="77777777" w:rsidR="00BB2832" w:rsidRDefault="00E2799E">
            <w:pPr>
              <w:pStyle w:val="TableParagraph"/>
              <w:spacing w:line="220" w:lineRule="exact"/>
              <w:rPr>
                <w:sz w:val="20"/>
              </w:rPr>
            </w:pPr>
            <w:r>
              <w:rPr>
                <w:sz w:val="20"/>
              </w:rPr>
              <w:t>60343</w:t>
            </w:r>
          </w:p>
        </w:tc>
        <w:tc>
          <w:tcPr>
            <w:tcW w:w="2816" w:type="dxa"/>
            <w:tcBorders>
              <w:bottom w:val="single" w:sz="6" w:space="0" w:color="000000"/>
            </w:tcBorders>
          </w:tcPr>
          <w:p w14:paraId="1A2D4984" w14:textId="77777777" w:rsidR="00BB2832" w:rsidRDefault="00E2799E">
            <w:pPr>
              <w:pStyle w:val="TableParagraph"/>
              <w:ind w:left="108" w:right="123"/>
              <w:rPr>
                <w:sz w:val="20"/>
              </w:rPr>
            </w:pPr>
            <w:r>
              <w:rPr>
                <w:sz w:val="20"/>
              </w:rPr>
              <w:t>Vakcinācija pret vējbakām, 2.pote</w:t>
            </w:r>
          </w:p>
        </w:tc>
        <w:tc>
          <w:tcPr>
            <w:tcW w:w="1173" w:type="dxa"/>
            <w:tcBorders>
              <w:bottom w:val="single" w:sz="6" w:space="0" w:color="000000"/>
            </w:tcBorders>
          </w:tcPr>
          <w:p w14:paraId="566A1329" w14:textId="77777777" w:rsidR="00BB2832" w:rsidRDefault="00E2799E">
            <w:pPr>
              <w:pStyle w:val="TableParagraph"/>
              <w:spacing w:line="220" w:lineRule="exact"/>
              <w:ind w:left="86" w:right="77"/>
              <w:jc w:val="center"/>
              <w:rPr>
                <w:sz w:val="20"/>
              </w:rPr>
            </w:pPr>
            <w:r>
              <w:rPr>
                <w:sz w:val="20"/>
              </w:rPr>
              <w:t>0.00</w:t>
            </w:r>
          </w:p>
        </w:tc>
        <w:tc>
          <w:tcPr>
            <w:tcW w:w="3644" w:type="dxa"/>
            <w:tcBorders>
              <w:bottom w:val="single" w:sz="6" w:space="0" w:color="000000"/>
            </w:tcBorders>
          </w:tcPr>
          <w:p w14:paraId="3E6DED4D" w14:textId="77777777" w:rsidR="00BB2832" w:rsidRDefault="00E2799E">
            <w:pPr>
              <w:pStyle w:val="TableParagraph"/>
              <w:ind w:left="108" w:right="473"/>
              <w:rPr>
                <w:sz w:val="20"/>
              </w:rPr>
            </w:pPr>
            <w:r>
              <w:rPr>
                <w:sz w:val="20"/>
              </w:rPr>
              <w:t>Ģimenes ārsts šo manipulāciju uzrāda Ambulatorā pacienta talonā atbilstoši</w:t>
            </w:r>
          </w:p>
          <w:p w14:paraId="1A3581E9" w14:textId="77777777" w:rsidR="00BB2832" w:rsidRDefault="00E2799E">
            <w:pPr>
              <w:pStyle w:val="TableParagraph"/>
              <w:spacing w:line="228" w:lineRule="exact"/>
              <w:ind w:left="108" w:right="512"/>
              <w:rPr>
                <w:sz w:val="20"/>
              </w:rPr>
            </w:pPr>
            <w:r>
              <w:rPr>
                <w:sz w:val="20"/>
              </w:rPr>
              <w:t>normatīvajam aktam par vakcinācijas noteikumiem.</w:t>
            </w:r>
          </w:p>
        </w:tc>
      </w:tr>
      <w:tr w:rsidR="00BB2832" w14:paraId="17FACD7E" w14:textId="77777777">
        <w:trPr>
          <w:trHeight w:val="688"/>
        </w:trPr>
        <w:tc>
          <w:tcPr>
            <w:tcW w:w="986" w:type="dxa"/>
            <w:tcBorders>
              <w:top w:val="single" w:sz="6" w:space="0" w:color="000000"/>
            </w:tcBorders>
          </w:tcPr>
          <w:p w14:paraId="60DD3CC0" w14:textId="77777777" w:rsidR="00BB2832" w:rsidRDefault="00E2799E">
            <w:pPr>
              <w:pStyle w:val="TableParagraph"/>
              <w:spacing w:line="218" w:lineRule="exact"/>
              <w:rPr>
                <w:sz w:val="20"/>
              </w:rPr>
            </w:pPr>
            <w:r>
              <w:rPr>
                <w:sz w:val="20"/>
              </w:rPr>
              <w:t>60388</w:t>
            </w:r>
          </w:p>
        </w:tc>
        <w:tc>
          <w:tcPr>
            <w:tcW w:w="2816" w:type="dxa"/>
            <w:tcBorders>
              <w:top w:val="single" w:sz="6" w:space="0" w:color="000000"/>
            </w:tcBorders>
          </w:tcPr>
          <w:p w14:paraId="22707974" w14:textId="77777777" w:rsidR="00BB2832" w:rsidRDefault="00E2799E">
            <w:pPr>
              <w:pStyle w:val="TableParagraph"/>
              <w:spacing w:line="218" w:lineRule="exact"/>
              <w:ind w:left="108"/>
              <w:rPr>
                <w:sz w:val="20"/>
              </w:rPr>
            </w:pPr>
            <w:r>
              <w:rPr>
                <w:sz w:val="20"/>
              </w:rPr>
              <w:t>Tālāka rehabilitācija nav</w:t>
            </w:r>
          </w:p>
          <w:p w14:paraId="4FF0199A" w14:textId="77777777" w:rsidR="00BB2832" w:rsidRDefault="00E2799E">
            <w:pPr>
              <w:pStyle w:val="TableParagraph"/>
              <w:ind w:left="108"/>
              <w:rPr>
                <w:sz w:val="20"/>
              </w:rPr>
            </w:pPr>
            <w:r>
              <w:rPr>
                <w:sz w:val="20"/>
              </w:rPr>
              <w:t>nepieciešama</w:t>
            </w:r>
          </w:p>
        </w:tc>
        <w:tc>
          <w:tcPr>
            <w:tcW w:w="1173" w:type="dxa"/>
            <w:tcBorders>
              <w:top w:val="single" w:sz="6" w:space="0" w:color="000000"/>
            </w:tcBorders>
          </w:tcPr>
          <w:p w14:paraId="49130734" w14:textId="77777777" w:rsidR="00BB2832" w:rsidRDefault="00E2799E">
            <w:pPr>
              <w:pStyle w:val="TableParagraph"/>
              <w:spacing w:line="218" w:lineRule="exact"/>
              <w:ind w:left="86" w:right="77"/>
              <w:jc w:val="center"/>
              <w:rPr>
                <w:sz w:val="20"/>
              </w:rPr>
            </w:pPr>
            <w:r>
              <w:rPr>
                <w:sz w:val="20"/>
              </w:rPr>
              <w:t>0.00</w:t>
            </w:r>
          </w:p>
        </w:tc>
        <w:tc>
          <w:tcPr>
            <w:tcW w:w="3644" w:type="dxa"/>
            <w:tcBorders>
              <w:top w:val="single" w:sz="6" w:space="0" w:color="000000"/>
            </w:tcBorders>
          </w:tcPr>
          <w:p w14:paraId="7A08430F" w14:textId="77777777" w:rsidR="00BB2832" w:rsidRDefault="00E2799E">
            <w:pPr>
              <w:pStyle w:val="TableParagraph"/>
              <w:spacing w:line="218" w:lineRule="exact"/>
              <w:ind w:left="108"/>
              <w:rPr>
                <w:sz w:val="20"/>
              </w:rPr>
            </w:pPr>
            <w:r>
              <w:rPr>
                <w:sz w:val="20"/>
              </w:rPr>
              <w:t>Manipulāciju norāda stacionāram</w:t>
            </w:r>
          </w:p>
          <w:p w14:paraId="2A01893E" w14:textId="77777777" w:rsidR="00BB2832" w:rsidRDefault="00E2799E">
            <w:pPr>
              <w:pStyle w:val="TableParagraph"/>
              <w:spacing w:line="230" w:lineRule="atLeast"/>
              <w:ind w:left="108" w:right="479"/>
              <w:rPr>
                <w:sz w:val="20"/>
              </w:rPr>
            </w:pPr>
            <w:r>
              <w:rPr>
                <w:sz w:val="20"/>
              </w:rPr>
              <w:t>pacientam izrakstoties no ārstniecības iestādes.</w:t>
            </w:r>
          </w:p>
        </w:tc>
      </w:tr>
      <w:tr w:rsidR="00BB2832" w14:paraId="601928DE" w14:textId="77777777">
        <w:trPr>
          <w:trHeight w:val="690"/>
        </w:trPr>
        <w:tc>
          <w:tcPr>
            <w:tcW w:w="986" w:type="dxa"/>
          </w:tcPr>
          <w:p w14:paraId="0BAA1692" w14:textId="77777777" w:rsidR="00BB2832" w:rsidRDefault="00E2799E">
            <w:pPr>
              <w:pStyle w:val="TableParagraph"/>
              <w:spacing w:line="220" w:lineRule="exact"/>
              <w:rPr>
                <w:sz w:val="20"/>
              </w:rPr>
            </w:pPr>
            <w:r>
              <w:rPr>
                <w:sz w:val="20"/>
              </w:rPr>
              <w:t>60389</w:t>
            </w:r>
          </w:p>
        </w:tc>
        <w:tc>
          <w:tcPr>
            <w:tcW w:w="2816" w:type="dxa"/>
          </w:tcPr>
          <w:p w14:paraId="17309092" w14:textId="77777777" w:rsidR="00BB2832" w:rsidRDefault="00E2799E">
            <w:pPr>
              <w:pStyle w:val="TableParagraph"/>
              <w:ind w:left="108" w:right="1039"/>
              <w:rPr>
                <w:sz w:val="20"/>
              </w:rPr>
            </w:pPr>
            <w:r>
              <w:rPr>
                <w:sz w:val="20"/>
              </w:rPr>
              <w:t>Izsniegts nosūtījums rehabilitācijai mājās</w:t>
            </w:r>
          </w:p>
        </w:tc>
        <w:tc>
          <w:tcPr>
            <w:tcW w:w="1173" w:type="dxa"/>
          </w:tcPr>
          <w:p w14:paraId="3D26E6FD" w14:textId="77777777" w:rsidR="00BB2832" w:rsidRDefault="00E2799E">
            <w:pPr>
              <w:pStyle w:val="TableParagraph"/>
              <w:spacing w:line="220" w:lineRule="exact"/>
              <w:ind w:left="86" w:right="77"/>
              <w:jc w:val="center"/>
              <w:rPr>
                <w:sz w:val="20"/>
              </w:rPr>
            </w:pPr>
            <w:r>
              <w:rPr>
                <w:sz w:val="20"/>
              </w:rPr>
              <w:t>0.00</w:t>
            </w:r>
          </w:p>
        </w:tc>
        <w:tc>
          <w:tcPr>
            <w:tcW w:w="3644" w:type="dxa"/>
          </w:tcPr>
          <w:p w14:paraId="1878495C" w14:textId="77777777" w:rsidR="00BB2832" w:rsidRDefault="00E2799E">
            <w:pPr>
              <w:pStyle w:val="TableParagraph"/>
              <w:spacing w:line="220" w:lineRule="exact"/>
              <w:ind w:left="108"/>
              <w:rPr>
                <w:sz w:val="20"/>
              </w:rPr>
            </w:pPr>
            <w:r>
              <w:rPr>
                <w:sz w:val="20"/>
              </w:rPr>
              <w:t>Manipulāciju norāda stacionāram</w:t>
            </w:r>
          </w:p>
          <w:p w14:paraId="59A312E8" w14:textId="77777777" w:rsidR="00BB2832" w:rsidRDefault="00E2799E">
            <w:pPr>
              <w:pStyle w:val="TableParagraph"/>
              <w:spacing w:line="230" w:lineRule="atLeast"/>
              <w:ind w:left="108"/>
              <w:rPr>
                <w:sz w:val="20"/>
              </w:rPr>
            </w:pPr>
            <w:r>
              <w:rPr>
                <w:sz w:val="20"/>
              </w:rPr>
              <w:t>pacientam izrakstoties no ārstniecības iestādes.</w:t>
            </w:r>
          </w:p>
        </w:tc>
      </w:tr>
      <w:tr w:rsidR="00BB2832" w14:paraId="747ECA2D" w14:textId="77777777">
        <w:trPr>
          <w:trHeight w:val="690"/>
        </w:trPr>
        <w:tc>
          <w:tcPr>
            <w:tcW w:w="986" w:type="dxa"/>
          </w:tcPr>
          <w:p w14:paraId="4041BDA4" w14:textId="77777777" w:rsidR="00BB2832" w:rsidRDefault="00E2799E">
            <w:pPr>
              <w:pStyle w:val="TableParagraph"/>
              <w:spacing w:line="220" w:lineRule="exact"/>
              <w:rPr>
                <w:sz w:val="20"/>
              </w:rPr>
            </w:pPr>
            <w:r>
              <w:rPr>
                <w:sz w:val="20"/>
              </w:rPr>
              <w:t>60390</w:t>
            </w:r>
          </w:p>
        </w:tc>
        <w:tc>
          <w:tcPr>
            <w:tcW w:w="2816" w:type="dxa"/>
          </w:tcPr>
          <w:p w14:paraId="3515131F" w14:textId="77777777" w:rsidR="00BB2832" w:rsidRDefault="00E2799E">
            <w:pPr>
              <w:pStyle w:val="TableParagraph"/>
              <w:spacing w:line="220" w:lineRule="exact"/>
              <w:ind w:left="108"/>
              <w:rPr>
                <w:sz w:val="20"/>
              </w:rPr>
            </w:pPr>
            <w:r>
              <w:rPr>
                <w:sz w:val="20"/>
              </w:rPr>
              <w:t>Izsniegts rehabilitācijas plāns</w:t>
            </w:r>
          </w:p>
          <w:p w14:paraId="048B5E3D" w14:textId="77777777" w:rsidR="00BB2832" w:rsidRDefault="00E2799E">
            <w:pPr>
              <w:pStyle w:val="TableParagraph"/>
              <w:spacing w:before="4" w:line="228" w:lineRule="exact"/>
              <w:ind w:left="108" w:right="173"/>
              <w:rPr>
                <w:sz w:val="20"/>
              </w:rPr>
            </w:pPr>
            <w:proofErr w:type="spellStart"/>
            <w:r>
              <w:rPr>
                <w:sz w:val="20"/>
              </w:rPr>
              <w:t>monoprofesionālai</w:t>
            </w:r>
            <w:proofErr w:type="spellEnd"/>
            <w:r>
              <w:rPr>
                <w:sz w:val="20"/>
              </w:rPr>
              <w:t xml:space="preserve"> ambulatorai rehabilitācijai</w:t>
            </w:r>
          </w:p>
        </w:tc>
        <w:tc>
          <w:tcPr>
            <w:tcW w:w="1173" w:type="dxa"/>
          </w:tcPr>
          <w:p w14:paraId="71AAF2B2" w14:textId="77777777" w:rsidR="00BB2832" w:rsidRDefault="00E2799E">
            <w:pPr>
              <w:pStyle w:val="TableParagraph"/>
              <w:spacing w:line="220" w:lineRule="exact"/>
              <w:ind w:left="86" w:right="77"/>
              <w:jc w:val="center"/>
              <w:rPr>
                <w:sz w:val="20"/>
              </w:rPr>
            </w:pPr>
            <w:r>
              <w:rPr>
                <w:sz w:val="20"/>
              </w:rPr>
              <w:t>0.00</w:t>
            </w:r>
          </w:p>
        </w:tc>
        <w:tc>
          <w:tcPr>
            <w:tcW w:w="3644" w:type="dxa"/>
          </w:tcPr>
          <w:p w14:paraId="462D7AC5" w14:textId="77777777" w:rsidR="00BB2832" w:rsidRDefault="00E2799E">
            <w:pPr>
              <w:pStyle w:val="TableParagraph"/>
              <w:spacing w:line="220" w:lineRule="exact"/>
              <w:ind w:left="108"/>
              <w:rPr>
                <w:sz w:val="20"/>
              </w:rPr>
            </w:pPr>
            <w:r>
              <w:rPr>
                <w:sz w:val="20"/>
              </w:rPr>
              <w:t>Manipulāciju norāda stacionāram</w:t>
            </w:r>
          </w:p>
          <w:p w14:paraId="59CBA4D1" w14:textId="77777777" w:rsidR="00BB2832" w:rsidRDefault="00E2799E">
            <w:pPr>
              <w:pStyle w:val="TableParagraph"/>
              <w:spacing w:before="4" w:line="228" w:lineRule="exact"/>
              <w:ind w:left="108"/>
              <w:rPr>
                <w:sz w:val="20"/>
              </w:rPr>
            </w:pPr>
            <w:r>
              <w:rPr>
                <w:sz w:val="20"/>
              </w:rPr>
              <w:t>pacientam izrakstoties no ārstniecības iestādes.</w:t>
            </w:r>
          </w:p>
        </w:tc>
      </w:tr>
    </w:tbl>
    <w:p w14:paraId="3F1F21E6" w14:textId="77777777" w:rsidR="00BB2832" w:rsidRDefault="00BB2832">
      <w:pPr>
        <w:spacing w:line="228" w:lineRule="exact"/>
        <w:rPr>
          <w:sz w:val="20"/>
        </w:rPr>
        <w:sectPr w:rsidR="00BB2832">
          <w:pgSz w:w="11910" w:h="16840"/>
          <w:pgMar w:top="1120" w:right="1360" w:bottom="1120" w:left="1680" w:header="0" w:footer="920"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6"/>
        <w:gridCol w:w="2816"/>
        <w:gridCol w:w="1173"/>
        <w:gridCol w:w="3644"/>
      </w:tblGrid>
      <w:tr w:rsidR="00BB2832" w14:paraId="55724B71" w14:textId="77777777">
        <w:trPr>
          <w:trHeight w:val="690"/>
        </w:trPr>
        <w:tc>
          <w:tcPr>
            <w:tcW w:w="986" w:type="dxa"/>
          </w:tcPr>
          <w:p w14:paraId="286450A5" w14:textId="77777777" w:rsidR="00BB2832" w:rsidRDefault="00E2799E">
            <w:pPr>
              <w:pStyle w:val="TableParagraph"/>
              <w:spacing w:line="220" w:lineRule="exact"/>
              <w:rPr>
                <w:sz w:val="20"/>
              </w:rPr>
            </w:pPr>
            <w:r>
              <w:rPr>
                <w:sz w:val="20"/>
              </w:rPr>
              <w:lastRenderedPageBreak/>
              <w:t>60391</w:t>
            </w:r>
          </w:p>
        </w:tc>
        <w:tc>
          <w:tcPr>
            <w:tcW w:w="2816" w:type="dxa"/>
          </w:tcPr>
          <w:p w14:paraId="2B76867C" w14:textId="77777777" w:rsidR="00BB2832" w:rsidRDefault="00E2799E">
            <w:pPr>
              <w:pStyle w:val="TableParagraph"/>
              <w:ind w:left="108" w:right="157"/>
              <w:rPr>
                <w:sz w:val="20"/>
              </w:rPr>
            </w:pPr>
            <w:r>
              <w:rPr>
                <w:sz w:val="20"/>
              </w:rPr>
              <w:t>Izsniegts rehabilitācijas plāns rehabilitācijai dienas stacionārā</w:t>
            </w:r>
          </w:p>
        </w:tc>
        <w:tc>
          <w:tcPr>
            <w:tcW w:w="1173" w:type="dxa"/>
          </w:tcPr>
          <w:p w14:paraId="7D1213E4" w14:textId="77777777" w:rsidR="00BB2832" w:rsidRDefault="00E2799E">
            <w:pPr>
              <w:pStyle w:val="TableParagraph"/>
              <w:spacing w:line="220" w:lineRule="exact"/>
              <w:ind w:left="86" w:right="77"/>
              <w:jc w:val="center"/>
              <w:rPr>
                <w:sz w:val="20"/>
              </w:rPr>
            </w:pPr>
            <w:r>
              <w:rPr>
                <w:sz w:val="20"/>
              </w:rPr>
              <w:t>0.00</w:t>
            </w:r>
          </w:p>
        </w:tc>
        <w:tc>
          <w:tcPr>
            <w:tcW w:w="3644" w:type="dxa"/>
          </w:tcPr>
          <w:p w14:paraId="399211A8" w14:textId="77777777" w:rsidR="00BB2832" w:rsidRDefault="00E2799E">
            <w:pPr>
              <w:pStyle w:val="TableParagraph"/>
              <w:spacing w:line="220" w:lineRule="exact"/>
              <w:ind w:left="108"/>
              <w:rPr>
                <w:sz w:val="20"/>
              </w:rPr>
            </w:pPr>
            <w:r>
              <w:rPr>
                <w:sz w:val="20"/>
              </w:rPr>
              <w:t>Manipulāciju norāda stacionāram</w:t>
            </w:r>
          </w:p>
          <w:p w14:paraId="33BC2F60" w14:textId="77777777" w:rsidR="00BB2832" w:rsidRDefault="00E2799E">
            <w:pPr>
              <w:pStyle w:val="TableParagraph"/>
              <w:spacing w:line="230" w:lineRule="atLeast"/>
              <w:ind w:left="108" w:right="479"/>
              <w:rPr>
                <w:sz w:val="20"/>
              </w:rPr>
            </w:pPr>
            <w:r>
              <w:rPr>
                <w:sz w:val="20"/>
              </w:rPr>
              <w:t>pacientam izrakstoties no ārstniecības iestādes.</w:t>
            </w:r>
          </w:p>
        </w:tc>
      </w:tr>
      <w:tr w:rsidR="00BB2832" w14:paraId="3B35B850" w14:textId="77777777">
        <w:trPr>
          <w:trHeight w:val="691"/>
        </w:trPr>
        <w:tc>
          <w:tcPr>
            <w:tcW w:w="986" w:type="dxa"/>
          </w:tcPr>
          <w:p w14:paraId="1CC51887" w14:textId="77777777" w:rsidR="00BB2832" w:rsidRDefault="00E2799E">
            <w:pPr>
              <w:pStyle w:val="TableParagraph"/>
              <w:spacing w:line="220" w:lineRule="exact"/>
              <w:rPr>
                <w:sz w:val="20"/>
              </w:rPr>
            </w:pPr>
            <w:r>
              <w:rPr>
                <w:sz w:val="20"/>
              </w:rPr>
              <w:t>60392</w:t>
            </w:r>
          </w:p>
        </w:tc>
        <w:tc>
          <w:tcPr>
            <w:tcW w:w="2816" w:type="dxa"/>
          </w:tcPr>
          <w:p w14:paraId="504AAACA" w14:textId="77777777" w:rsidR="00BB2832" w:rsidRDefault="00E2799E">
            <w:pPr>
              <w:pStyle w:val="TableParagraph"/>
              <w:ind w:left="108"/>
              <w:rPr>
                <w:sz w:val="20"/>
              </w:rPr>
            </w:pPr>
            <w:r>
              <w:rPr>
                <w:sz w:val="20"/>
              </w:rPr>
              <w:t>Izsniegts rehabilitācijas plāns stacionārai rehabilitācijai</w:t>
            </w:r>
          </w:p>
        </w:tc>
        <w:tc>
          <w:tcPr>
            <w:tcW w:w="1173" w:type="dxa"/>
          </w:tcPr>
          <w:p w14:paraId="5B86E69E" w14:textId="77777777" w:rsidR="00BB2832" w:rsidRDefault="00E2799E">
            <w:pPr>
              <w:pStyle w:val="TableParagraph"/>
              <w:spacing w:line="220" w:lineRule="exact"/>
              <w:ind w:left="86" w:right="77"/>
              <w:jc w:val="center"/>
              <w:rPr>
                <w:sz w:val="20"/>
              </w:rPr>
            </w:pPr>
            <w:r>
              <w:rPr>
                <w:sz w:val="20"/>
              </w:rPr>
              <w:t>0.00</w:t>
            </w:r>
          </w:p>
        </w:tc>
        <w:tc>
          <w:tcPr>
            <w:tcW w:w="3644" w:type="dxa"/>
          </w:tcPr>
          <w:p w14:paraId="614A1011" w14:textId="77777777" w:rsidR="00BB2832" w:rsidRDefault="00E2799E">
            <w:pPr>
              <w:pStyle w:val="TableParagraph"/>
              <w:spacing w:line="220" w:lineRule="exact"/>
              <w:ind w:left="108"/>
              <w:rPr>
                <w:sz w:val="20"/>
              </w:rPr>
            </w:pPr>
            <w:r>
              <w:rPr>
                <w:sz w:val="20"/>
              </w:rPr>
              <w:t>Manipulāciju norāda stacionāram</w:t>
            </w:r>
          </w:p>
          <w:p w14:paraId="71573FC1" w14:textId="77777777" w:rsidR="00BB2832" w:rsidRDefault="00E2799E">
            <w:pPr>
              <w:pStyle w:val="TableParagraph"/>
              <w:spacing w:line="230" w:lineRule="atLeast"/>
              <w:ind w:left="108"/>
              <w:rPr>
                <w:sz w:val="20"/>
              </w:rPr>
            </w:pPr>
            <w:r>
              <w:rPr>
                <w:sz w:val="20"/>
              </w:rPr>
              <w:t>pacientam izrakstoties no ārstniecības iestādes.</w:t>
            </w:r>
          </w:p>
        </w:tc>
      </w:tr>
      <w:tr w:rsidR="00BB2832" w14:paraId="53B8A7BD" w14:textId="77777777">
        <w:trPr>
          <w:trHeight w:val="688"/>
        </w:trPr>
        <w:tc>
          <w:tcPr>
            <w:tcW w:w="986" w:type="dxa"/>
          </w:tcPr>
          <w:p w14:paraId="16ECAFCE" w14:textId="77777777" w:rsidR="00BB2832" w:rsidRDefault="00E2799E">
            <w:pPr>
              <w:pStyle w:val="TableParagraph"/>
              <w:spacing w:line="220" w:lineRule="exact"/>
              <w:rPr>
                <w:sz w:val="20"/>
              </w:rPr>
            </w:pPr>
            <w:r>
              <w:rPr>
                <w:sz w:val="20"/>
              </w:rPr>
              <w:t>60393</w:t>
            </w:r>
          </w:p>
        </w:tc>
        <w:tc>
          <w:tcPr>
            <w:tcW w:w="2816" w:type="dxa"/>
          </w:tcPr>
          <w:p w14:paraId="1121240B" w14:textId="77777777" w:rsidR="00BB2832" w:rsidRDefault="00E2799E">
            <w:pPr>
              <w:pStyle w:val="TableParagraph"/>
              <w:ind w:left="108" w:right="123"/>
              <w:rPr>
                <w:sz w:val="20"/>
              </w:rPr>
            </w:pPr>
            <w:r>
              <w:rPr>
                <w:sz w:val="20"/>
              </w:rPr>
              <w:t>Izsniegts dinamiskās novērošanas plāns</w:t>
            </w:r>
          </w:p>
        </w:tc>
        <w:tc>
          <w:tcPr>
            <w:tcW w:w="1173" w:type="dxa"/>
          </w:tcPr>
          <w:p w14:paraId="3F7061EF" w14:textId="77777777" w:rsidR="00BB2832" w:rsidRDefault="00E2799E">
            <w:pPr>
              <w:pStyle w:val="TableParagraph"/>
              <w:spacing w:line="220" w:lineRule="exact"/>
              <w:ind w:left="86" w:right="77"/>
              <w:jc w:val="center"/>
              <w:rPr>
                <w:sz w:val="20"/>
              </w:rPr>
            </w:pPr>
            <w:r>
              <w:rPr>
                <w:sz w:val="20"/>
              </w:rPr>
              <w:t>0.00</w:t>
            </w:r>
          </w:p>
        </w:tc>
        <w:tc>
          <w:tcPr>
            <w:tcW w:w="3644" w:type="dxa"/>
          </w:tcPr>
          <w:p w14:paraId="5569E08B" w14:textId="77777777" w:rsidR="00BB2832" w:rsidRDefault="00E2799E">
            <w:pPr>
              <w:pStyle w:val="TableParagraph"/>
              <w:spacing w:line="220" w:lineRule="exact"/>
              <w:ind w:left="108"/>
              <w:rPr>
                <w:sz w:val="20"/>
              </w:rPr>
            </w:pPr>
            <w:r>
              <w:rPr>
                <w:sz w:val="20"/>
              </w:rPr>
              <w:t>Manipulāciju norāda stacionāram</w:t>
            </w:r>
          </w:p>
          <w:p w14:paraId="59D822B7" w14:textId="77777777" w:rsidR="00BB2832" w:rsidRDefault="00E2799E">
            <w:pPr>
              <w:pStyle w:val="TableParagraph"/>
              <w:spacing w:before="4" w:line="228" w:lineRule="exact"/>
              <w:ind w:left="108"/>
              <w:rPr>
                <w:sz w:val="20"/>
              </w:rPr>
            </w:pPr>
            <w:r>
              <w:rPr>
                <w:sz w:val="20"/>
              </w:rPr>
              <w:t>pacientam izrakstoties no ārstniecības iestādes.</w:t>
            </w:r>
          </w:p>
        </w:tc>
      </w:tr>
      <w:tr w:rsidR="00BB2832" w14:paraId="16C35F4A" w14:textId="77777777">
        <w:trPr>
          <w:trHeight w:val="921"/>
        </w:trPr>
        <w:tc>
          <w:tcPr>
            <w:tcW w:w="986" w:type="dxa"/>
          </w:tcPr>
          <w:p w14:paraId="6E07CEA8" w14:textId="77777777" w:rsidR="00BB2832" w:rsidRDefault="00E2799E">
            <w:pPr>
              <w:pStyle w:val="TableParagraph"/>
              <w:spacing w:line="220" w:lineRule="exact"/>
              <w:rPr>
                <w:sz w:val="20"/>
              </w:rPr>
            </w:pPr>
            <w:r>
              <w:rPr>
                <w:sz w:val="20"/>
              </w:rPr>
              <w:t>60394</w:t>
            </w:r>
          </w:p>
        </w:tc>
        <w:tc>
          <w:tcPr>
            <w:tcW w:w="2816" w:type="dxa"/>
          </w:tcPr>
          <w:p w14:paraId="3C8FEA6F" w14:textId="77777777" w:rsidR="00BB2832" w:rsidRDefault="00E2799E">
            <w:pPr>
              <w:pStyle w:val="TableParagraph"/>
              <w:ind w:left="108" w:right="189"/>
              <w:rPr>
                <w:sz w:val="20"/>
              </w:rPr>
            </w:pPr>
            <w:r>
              <w:rPr>
                <w:sz w:val="20"/>
              </w:rPr>
              <w:t xml:space="preserve">Nepieciešama atkārtota FMRĀ konsultācija pēc </w:t>
            </w:r>
            <w:proofErr w:type="spellStart"/>
            <w:r>
              <w:rPr>
                <w:sz w:val="20"/>
              </w:rPr>
              <w:t>monoprofesionālas</w:t>
            </w:r>
            <w:proofErr w:type="spellEnd"/>
          </w:p>
          <w:p w14:paraId="78217146" w14:textId="77777777" w:rsidR="00BB2832" w:rsidRDefault="00E2799E">
            <w:pPr>
              <w:pStyle w:val="TableParagraph"/>
              <w:spacing w:line="220" w:lineRule="exact"/>
              <w:ind w:left="108"/>
              <w:rPr>
                <w:sz w:val="20"/>
              </w:rPr>
            </w:pPr>
            <w:r>
              <w:rPr>
                <w:sz w:val="20"/>
              </w:rPr>
              <w:t>rehabilitācijas</w:t>
            </w:r>
          </w:p>
        </w:tc>
        <w:tc>
          <w:tcPr>
            <w:tcW w:w="1173" w:type="dxa"/>
          </w:tcPr>
          <w:p w14:paraId="3603792D" w14:textId="77777777" w:rsidR="00BB2832" w:rsidRDefault="00E2799E">
            <w:pPr>
              <w:pStyle w:val="TableParagraph"/>
              <w:spacing w:line="220" w:lineRule="exact"/>
              <w:ind w:left="86" w:right="77"/>
              <w:jc w:val="center"/>
              <w:rPr>
                <w:sz w:val="20"/>
              </w:rPr>
            </w:pPr>
            <w:r>
              <w:rPr>
                <w:sz w:val="20"/>
              </w:rPr>
              <w:t>0.00</w:t>
            </w:r>
          </w:p>
        </w:tc>
        <w:tc>
          <w:tcPr>
            <w:tcW w:w="3644" w:type="dxa"/>
          </w:tcPr>
          <w:p w14:paraId="3E4C78CE" w14:textId="77777777" w:rsidR="00BB2832" w:rsidRDefault="00E2799E">
            <w:pPr>
              <w:pStyle w:val="TableParagraph"/>
              <w:ind w:left="108" w:right="190"/>
              <w:rPr>
                <w:sz w:val="20"/>
              </w:rPr>
            </w:pPr>
            <w:r>
              <w:rPr>
                <w:sz w:val="20"/>
              </w:rPr>
              <w:t>Manipulāciju norāda stacionāram pacientam izrakstoties no ārstniecības iestādes.</w:t>
            </w:r>
          </w:p>
        </w:tc>
      </w:tr>
      <w:tr w:rsidR="00BB2832" w14:paraId="0B6B2119" w14:textId="77777777">
        <w:trPr>
          <w:trHeight w:val="690"/>
        </w:trPr>
        <w:tc>
          <w:tcPr>
            <w:tcW w:w="986" w:type="dxa"/>
          </w:tcPr>
          <w:p w14:paraId="602B554D" w14:textId="77777777" w:rsidR="00BB2832" w:rsidRDefault="00E2799E">
            <w:pPr>
              <w:pStyle w:val="TableParagraph"/>
              <w:spacing w:line="220" w:lineRule="exact"/>
              <w:rPr>
                <w:sz w:val="20"/>
              </w:rPr>
            </w:pPr>
            <w:r>
              <w:rPr>
                <w:sz w:val="20"/>
              </w:rPr>
              <w:t>60395</w:t>
            </w:r>
          </w:p>
        </w:tc>
        <w:tc>
          <w:tcPr>
            <w:tcW w:w="2816" w:type="dxa"/>
          </w:tcPr>
          <w:p w14:paraId="79744662" w14:textId="77777777" w:rsidR="00BB2832" w:rsidRDefault="00E2799E">
            <w:pPr>
              <w:pStyle w:val="TableParagraph"/>
              <w:ind w:left="108" w:right="134"/>
              <w:rPr>
                <w:sz w:val="20"/>
              </w:rPr>
            </w:pPr>
            <w:proofErr w:type="spellStart"/>
            <w:r>
              <w:rPr>
                <w:sz w:val="20"/>
              </w:rPr>
              <w:t>Subakūtā</w:t>
            </w:r>
            <w:proofErr w:type="spellEnd"/>
            <w:r>
              <w:rPr>
                <w:sz w:val="20"/>
              </w:rPr>
              <w:t xml:space="preserve"> rehabilitācija (augstas aprūpes intensitātes)</w:t>
            </w:r>
          </w:p>
        </w:tc>
        <w:tc>
          <w:tcPr>
            <w:tcW w:w="1173" w:type="dxa"/>
          </w:tcPr>
          <w:p w14:paraId="7CBD0E84" w14:textId="77777777" w:rsidR="00BB2832" w:rsidRDefault="00E2799E">
            <w:pPr>
              <w:pStyle w:val="TableParagraph"/>
              <w:spacing w:line="220" w:lineRule="exact"/>
              <w:ind w:left="86" w:right="77"/>
              <w:jc w:val="center"/>
              <w:rPr>
                <w:sz w:val="20"/>
              </w:rPr>
            </w:pPr>
            <w:r>
              <w:rPr>
                <w:sz w:val="20"/>
              </w:rPr>
              <w:t>0.00</w:t>
            </w:r>
          </w:p>
        </w:tc>
        <w:tc>
          <w:tcPr>
            <w:tcW w:w="3644" w:type="dxa"/>
          </w:tcPr>
          <w:p w14:paraId="7BE2D3F6" w14:textId="77777777" w:rsidR="00BB2832" w:rsidRDefault="00E2799E">
            <w:pPr>
              <w:pStyle w:val="TableParagraph"/>
              <w:ind w:left="108" w:right="135"/>
              <w:rPr>
                <w:sz w:val="20"/>
              </w:rPr>
            </w:pPr>
            <w:r>
              <w:rPr>
                <w:sz w:val="20"/>
              </w:rPr>
              <w:t>Manipulāciju norāda veicot rehabilitācijas pakalpojumu uzskaiti atbilstoši līguma</w:t>
            </w:r>
          </w:p>
          <w:p w14:paraId="47EA87DE" w14:textId="77777777" w:rsidR="00BB2832" w:rsidRDefault="00E2799E">
            <w:pPr>
              <w:pStyle w:val="TableParagraph"/>
              <w:spacing w:line="220" w:lineRule="exact"/>
              <w:ind w:left="108"/>
              <w:rPr>
                <w:sz w:val="20"/>
              </w:rPr>
            </w:pPr>
            <w:r>
              <w:rPr>
                <w:sz w:val="20"/>
              </w:rPr>
              <w:t>nosacījumiem.</w:t>
            </w:r>
          </w:p>
        </w:tc>
      </w:tr>
      <w:tr w:rsidR="00BB2832" w14:paraId="2BDC9428" w14:textId="77777777">
        <w:trPr>
          <w:trHeight w:val="688"/>
        </w:trPr>
        <w:tc>
          <w:tcPr>
            <w:tcW w:w="986" w:type="dxa"/>
          </w:tcPr>
          <w:p w14:paraId="27E18091" w14:textId="77777777" w:rsidR="00BB2832" w:rsidRDefault="00E2799E">
            <w:pPr>
              <w:pStyle w:val="TableParagraph"/>
              <w:spacing w:line="220" w:lineRule="exact"/>
              <w:rPr>
                <w:sz w:val="20"/>
              </w:rPr>
            </w:pPr>
            <w:r>
              <w:rPr>
                <w:sz w:val="20"/>
              </w:rPr>
              <w:t>60396</w:t>
            </w:r>
          </w:p>
        </w:tc>
        <w:tc>
          <w:tcPr>
            <w:tcW w:w="2816" w:type="dxa"/>
          </w:tcPr>
          <w:p w14:paraId="110E1544" w14:textId="77777777" w:rsidR="00BB2832" w:rsidRDefault="00E2799E">
            <w:pPr>
              <w:pStyle w:val="TableParagraph"/>
              <w:spacing w:line="237" w:lineRule="auto"/>
              <w:ind w:left="108"/>
              <w:rPr>
                <w:sz w:val="20"/>
              </w:rPr>
            </w:pPr>
            <w:proofErr w:type="spellStart"/>
            <w:r>
              <w:rPr>
                <w:sz w:val="20"/>
              </w:rPr>
              <w:t>Subakūtā</w:t>
            </w:r>
            <w:proofErr w:type="spellEnd"/>
            <w:r>
              <w:rPr>
                <w:sz w:val="20"/>
              </w:rPr>
              <w:t xml:space="preserve"> rehabilitācija (zemas aprūpes intensitātes)</w:t>
            </w:r>
          </w:p>
        </w:tc>
        <w:tc>
          <w:tcPr>
            <w:tcW w:w="1173" w:type="dxa"/>
          </w:tcPr>
          <w:p w14:paraId="64529C54" w14:textId="77777777" w:rsidR="00BB2832" w:rsidRDefault="00E2799E">
            <w:pPr>
              <w:pStyle w:val="TableParagraph"/>
              <w:spacing w:line="220" w:lineRule="exact"/>
              <w:ind w:left="86" w:right="77"/>
              <w:jc w:val="center"/>
              <w:rPr>
                <w:sz w:val="20"/>
              </w:rPr>
            </w:pPr>
            <w:r>
              <w:rPr>
                <w:sz w:val="20"/>
              </w:rPr>
              <w:t>0.00</w:t>
            </w:r>
          </w:p>
        </w:tc>
        <w:tc>
          <w:tcPr>
            <w:tcW w:w="3644" w:type="dxa"/>
          </w:tcPr>
          <w:p w14:paraId="50443F6C" w14:textId="77777777" w:rsidR="00BB2832" w:rsidRDefault="00E2799E">
            <w:pPr>
              <w:pStyle w:val="TableParagraph"/>
              <w:spacing w:line="237" w:lineRule="auto"/>
              <w:ind w:left="108" w:right="135"/>
              <w:rPr>
                <w:sz w:val="20"/>
              </w:rPr>
            </w:pPr>
            <w:r>
              <w:rPr>
                <w:sz w:val="20"/>
              </w:rPr>
              <w:t>Manipulāciju norāda veicot rehabilitācijas pakalpojumu uzskaiti atbilstoši līguma</w:t>
            </w:r>
          </w:p>
          <w:p w14:paraId="6541E434" w14:textId="77777777" w:rsidR="00BB2832" w:rsidRDefault="00E2799E">
            <w:pPr>
              <w:pStyle w:val="TableParagraph"/>
              <w:spacing w:line="220" w:lineRule="exact"/>
              <w:ind w:left="108"/>
              <w:rPr>
                <w:sz w:val="20"/>
              </w:rPr>
            </w:pPr>
            <w:r>
              <w:rPr>
                <w:sz w:val="20"/>
              </w:rPr>
              <w:t>nosacījumiem.</w:t>
            </w:r>
          </w:p>
        </w:tc>
      </w:tr>
      <w:tr w:rsidR="00BB2832" w14:paraId="12100E0D" w14:textId="77777777">
        <w:trPr>
          <w:trHeight w:val="691"/>
        </w:trPr>
        <w:tc>
          <w:tcPr>
            <w:tcW w:w="986" w:type="dxa"/>
          </w:tcPr>
          <w:p w14:paraId="482C8046" w14:textId="77777777" w:rsidR="00BB2832" w:rsidRDefault="00E2799E">
            <w:pPr>
              <w:pStyle w:val="TableParagraph"/>
              <w:spacing w:line="220" w:lineRule="exact"/>
              <w:rPr>
                <w:sz w:val="20"/>
              </w:rPr>
            </w:pPr>
            <w:r>
              <w:rPr>
                <w:sz w:val="20"/>
              </w:rPr>
              <w:t>60397</w:t>
            </w:r>
          </w:p>
        </w:tc>
        <w:tc>
          <w:tcPr>
            <w:tcW w:w="2816" w:type="dxa"/>
          </w:tcPr>
          <w:p w14:paraId="6E41CAAE" w14:textId="77777777" w:rsidR="00BB2832" w:rsidRDefault="00E2799E">
            <w:pPr>
              <w:pStyle w:val="TableParagraph"/>
              <w:ind w:left="108"/>
              <w:rPr>
                <w:sz w:val="20"/>
              </w:rPr>
            </w:pPr>
            <w:r>
              <w:rPr>
                <w:sz w:val="20"/>
              </w:rPr>
              <w:t>Ilgtermiņa rehabilitācija/ dinamiskā novērošana (augstas</w:t>
            </w:r>
          </w:p>
          <w:p w14:paraId="6D095976" w14:textId="77777777" w:rsidR="00BB2832" w:rsidRDefault="00E2799E">
            <w:pPr>
              <w:pStyle w:val="TableParagraph"/>
              <w:spacing w:line="220" w:lineRule="exact"/>
              <w:ind w:left="108"/>
              <w:rPr>
                <w:sz w:val="20"/>
              </w:rPr>
            </w:pPr>
            <w:r>
              <w:rPr>
                <w:sz w:val="20"/>
              </w:rPr>
              <w:t>aprūpes intensitātes)</w:t>
            </w:r>
          </w:p>
        </w:tc>
        <w:tc>
          <w:tcPr>
            <w:tcW w:w="1173" w:type="dxa"/>
          </w:tcPr>
          <w:p w14:paraId="1ABA0592" w14:textId="77777777" w:rsidR="00BB2832" w:rsidRDefault="00E2799E">
            <w:pPr>
              <w:pStyle w:val="TableParagraph"/>
              <w:spacing w:line="220" w:lineRule="exact"/>
              <w:ind w:left="86" w:right="77"/>
              <w:jc w:val="center"/>
              <w:rPr>
                <w:sz w:val="20"/>
              </w:rPr>
            </w:pPr>
            <w:r>
              <w:rPr>
                <w:sz w:val="20"/>
              </w:rPr>
              <w:t>0.00</w:t>
            </w:r>
          </w:p>
        </w:tc>
        <w:tc>
          <w:tcPr>
            <w:tcW w:w="3644" w:type="dxa"/>
          </w:tcPr>
          <w:p w14:paraId="6D7475B2" w14:textId="77777777" w:rsidR="00BB2832" w:rsidRDefault="00E2799E">
            <w:pPr>
              <w:pStyle w:val="TableParagraph"/>
              <w:ind w:left="108" w:right="135"/>
              <w:rPr>
                <w:sz w:val="20"/>
              </w:rPr>
            </w:pPr>
            <w:r>
              <w:rPr>
                <w:sz w:val="20"/>
              </w:rPr>
              <w:t>Manipulāciju norāda veicot rehabilitācijas pakalpojumu uzskaiti atbilstoši līguma</w:t>
            </w:r>
          </w:p>
          <w:p w14:paraId="27D42EB1" w14:textId="77777777" w:rsidR="00BB2832" w:rsidRDefault="00E2799E">
            <w:pPr>
              <w:pStyle w:val="TableParagraph"/>
              <w:spacing w:line="220" w:lineRule="exact"/>
              <w:ind w:left="108"/>
              <w:rPr>
                <w:sz w:val="20"/>
              </w:rPr>
            </w:pPr>
            <w:r>
              <w:rPr>
                <w:sz w:val="20"/>
              </w:rPr>
              <w:t>nosacījumiem.</w:t>
            </w:r>
          </w:p>
        </w:tc>
      </w:tr>
      <w:tr w:rsidR="00BB2832" w14:paraId="777A26A9" w14:textId="77777777">
        <w:trPr>
          <w:trHeight w:val="688"/>
        </w:trPr>
        <w:tc>
          <w:tcPr>
            <w:tcW w:w="986" w:type="dxa"/>
          </w:tcPr>
          <w:p w14:paraId="0CF7C2B8" w14:textId="77777777" w:rsidR="00BB2832" w:rsidRDefault="00E2799E">
            <w:pPr>
              <w:pStyle w:val="TableParagraph"/>
              <w:spacing w:line="220" w:lineRule="exact"/>
              <w:rPr>
                <w:sz w:val="20"/>
              </w:rPr>
            </w:pPr>
            <w:r>
              <w:rPr>
                <w:sz w:val="20"/>
              </w:rPr>
              <w:t>60398</w:t>
            </w:r>
          </w:p>
        </w:tc>
        <w:tc>
          <w:tcPr>
            <w:tcW w:w="2816" w:type="dxa"/>
          </w:tcPr>
          <w:p w14:paraId="17F5D6F3" w14:textId="77777777" w:rsidR="00BB2832" w:rsidRDefault="00E2799E">
            <w:pPr>
              <w:pStyle w:val="TableParagraph"/>
              <w:spacing w:line="220" w:lineRule="exact"/>
              <w:ind w:left="108"/>
              <w:rPr>
                <w:sz w:val="20"/>
              </w:rPr>
            </w:pPr>
            <w:r>
              <w:rPr>
                <w:sz w:val="20"/>
              </w:rPr>
              <w:t>Ilgtermiņa rehabilitācija/</w:t>
            </w:r>
          </w:p>
          <w:p w14:paraId="4D43F467" w14:textId="77777777" w:rsidR="00BB2832" w:rsidRDefault="00E2799E">
            <w:pPr>
              <w:pStyle w:val="TableParagraph"/>
              <w:spacing w:before="4" w:line="228" w:lineRule="exact"/>
              <w:ind w:left="108"/>
              <w:rPr>
                <w:sz w:val="20"/>
              </w:rPr>
            </w:pPr>
            <w:r>
              <w:rPr>
                <w:sz w:val="20"/>
              </w:rPr>
              <w:t>dinamiskā novērošana (zemas aprūpes intensitātes)</w:t>
            </w:r>
          </w:p>
        </w:tc>
        <w:tc>
          <w:tcPr>
            <w:tcW w:w="1173" w:type="dxa"/>
          </w:tcPr>
          <w:p w14:paraId="4304023D" w14:textId="77777777" w:rsidR="00BB2832" w:rsidRDefault="00E2799E">
            <w:pPr>
              <w:pStyle w:val="TableParagraph"/>
              <w:spacing w:line="220" w:lineRule="exact"/>
              <w:ind w:left="86" w:right="77"/>
              <w:jc w:val="center"/>
              <w:rPr>
                <w:sz w:val="20"/>
              </w:rPr>
            </w:pPr>
            <w:r>
              <w:rPr>
                <w:sz w:val="20"/>
              </w:rPr>
              <w:t>0.00</w:t>
            </w:r>
          </w:p>
        </w:tc>
        <w:tc>
          <w:tcPr>
            <w:tcW w:w="3644" w:type="dxa"/>
          </w:tcPr>
          <w:p w14:paraId="0BD6AA71" w14:textId="77777777" w:rsidR="00BB2832" w:rsidRDefault="00E2799E">
            <w:pPr>
              <w:pStyle w:val="TableParagraph"/>
              <w:spacing w:line="220" w:lineRule="exact"/>
              <w:ind w:left="108"/>
              <w:rPr>
                <w:sz w:val="20"/>
              </w:rPr>
            </w:pPr>
            <w:r>
              <w:rPr>
                <w:sz w:val="20"/>
              </w:rPr>
              <w:t>Manipulāciju norāda veicot rehabilitācijas</w:t>
            </w:r>
          </w:p>
          <w:p w14:paraId="45556114" w14:textId="77777777" w:rsidR="00BB2832" w:rsidRDefault="00E2799E">
            <w:pPr>
              <w:pStyle w:val="TableParagraph"/>
              <w:spacing w:before="4" w:line="228" w:lineRule="exact"/>
              <w:ind w:left="108"/>
              <w:rPr>
                <w:sz w:val="20"/>
              </w:rPr>
            </w:pPr>
            <w:r>
              <w:rPr>
                <w:sz w:val="20"/>
              </w:rPr>
              <w:t>pakalpojumu uzskaiti atbilstoši līguma nosacījumiem.</w:t>
            </w:r>
          </w:p>
        </w:tc>
      </w:tr>
      <w:tr w:rsidR="00BB2832" w14:paraId="2CD3AE2B" w14:textId="77777777">
        <w:trPr>
          <w:trHeight w:val="690"/>
        </w:trPr>
        <w:tc>
          <w:tcPr>
            <w:tcW w:w="986" w:type="dxa"/>
          </w:tcPr>
          <w:p w14:paraId="242A1EE7" w14:textId="77777777" w:rsidR="00BB2832" w:rsidRDefault="00E2799E">
            <w:pPr>
              <w:pStyle w:val="TableParagraph"/>
              <w:spacing w:line="220" w:lineRule="exact"/>
              <w:rPr>
                <w:sz w:val="20"/>
              </w:rPr>
            </w:pPr>
            <w:r>
              <w:rPr>
                <w:sz w:val="20"/>
              </w:rPr>
              <w:t>60399</w:t>
            </w:r>
          </w:p>
        </w:tc>
        <w:tc>
          <w:tcPr>
            <w:tcW w:w="2816" w:type="dxa"/>
          </w:tcPr>
          <w:p w14:paraId="7EF040FB" w14:textId="77777777" w:rsidR="00BB2832" w:rsidRDefault="00E2799E">
            <w:pPr>
              <w:pStyle w:val="TableParagraph"/>
              <w:ind w:left="108" w:right="567"/>
              <w:rPr>
                <w:sz w:val="20"/>
              </w:rPr>
            </w:pPr>
            <w:r>
              <w:rPr>
                <w:sz w:val="20"/>
              </w:rPr>
              <w:t>Perinatālā periodā radušos stāvokļu rehabilitācija</w:t>
            </w:r>
          </w:p>
        </w:tc>
        <w:tc>
          <w:tcPr>
            <w:tcW w:w="1173" w:type="dxa"/>
          </w:tcPr>
          <w:p w14:paraId="61F9DECF" w14:textId="77777777" w:rsidR="00BB2832" w:rsidRDefault="00E2799E">
            <w:pPr>
              <w:pStyle w:val="TableParagraph"/>
              <w:spacing w:line="220" w:lineRule="exact"/>
              <w:ind w:left="86" w:right="77"/>
              <w:jc w:val="center"/>
              <w:rPr>
                <w:sz w:val="20"/>
              </w:rPr>
            </w:pPr>
            <w:r>
              <w:rPr>
                <w:sz w:val="20"/>
              </w:rPr>
              <w:t>0.00</w:t>
            </w:r>
          </w:p>
        </w:tc>
        <w:tc>
          <w:tcPr>
            <w:tcW w:w="3644" w:type="dxa"/>
          </w:tcPr>
          <w:p w14:paraId="49E58E54" w14:textId="77777777" w:rsidR="00BB2832" w:rsidRDefault="00E2799E">
            <w:pPr>
              <w:pStyle w:val="TableParagraph"/>
              <w:ind w:left="108" w:right="135"/>
              <w:rPr>
                <w:sz w:val="20"/>
              </w:rPr>
            </w:pPr>
            <w:r>
              <w:rPr>
                <w:sz w:val="20"/>
              </w:rPr>
              <w:t>Manipulāciju norāda veicot rehabilitācijas pakalpojumu uzskaiti atbilstoši līguma</w:t>
            </w:r>
          </w:p>
          <w:p w14:paraId="06921246" w14:textId="77777777" w:rsidR="00BB2832" w:rsidRDefault="00E2799E">
            <w:pPr>
              <w:pStyle w:val="TableParagraph"/>
              <w:spacing w:line="220" w:lineRule="exact"/>
              <w:ind w:left="108"/>
              <w:rPr>
                <w:sz w:val="20"/>
              </w:rPr>
            </w:pPr>
            <w:r>
              <w:rPr>
                <w:sz w:val="20"/>
              </w:rPr>
              <w:t>nosacījumiem.</w:t>
            </w:r>
          </w:p>
        </w:tc>
      </w:tr>
      <w:tr w:rsidR="00BB2832" w14:paraId="531D2EA5" w14:textId="77777777">
        <w:trPr>
          <w:trHeight w:val="921"/>
        </w:trPr>
        <w:tc>
          <w:tcPr>
            <w:tcW w:w="986" w:type="dxa"/>
          </w:tcPr>
          <w:p w14:paraId="4FCD7DF0" w14:textId="77777777" w:rsidR="00BB2832" w:rsidRDefault="00E2799E">
            <w:pPr>
              <w:pStyle w:val="TableParagraph"/>
              <w:spacing w:line="220" w:lineRule="exact"/>
              <w:rPr>
                <w:sz w:val="20"/>
              </w:rPr>
            </w:pPr>
            <w:r>
              <w:rPr>
                <w:sz w:val="20"/>
              </w:rPr>
              <w:t>60438</w:t>
            </w:r>
          </w:p>
        </w:tc>
        <w:tc>
          <w:tcPr>
            <w:tcW w:w="2816" w:type="dxa"/>
          </w:tcPr>
          <w:p w14:paraId="1965439F" w14:textId="77777777" w:rsidR="00BB2832" w:rsidRDefault="00E2799E">
            <w:pPr>
              <w:pStyle w:val="TableParagraph"/>
              <w:ind w:left="108" w:right="123"/>
              <w:rPr>
                <w:sz w:val="20"/>
              </w:rPr>
            </w:pPr>
            <w:proofErr w:type="spellStart"/>
            <w:r>
              <w:rPr>
                <w:sz w:val="20"/>
              </w:rPr>
              <w:t>Infektologa</w:t>
            </w:r>
            <w:proofErr w:type="spellEnd"/>
            <w:r>
              <w:rPr>
                <w:sz w:val="20"/>
              </w:rPr>
              <w:t xml:space="preserve"> attālināti sniegta konsultācija ārstniecības personai par HIV inficētu</w:t>
            </w:r>
          </w:p>
          <w:p w14:paraId="5CDFDFA9" w14:textId="77777777" w:rsidR="00BB2832" w:rsidRDefault="00E2799E">
            <w:pPr>
              <w:pStyle w:val="TableParagraph"/>
              <w:spacing w:line="220" w:lineRule="exact"/>
              <w:ind w:left="108"/>
              <w:rPr>
                <w:sz w:val="20"/>
              </w:rPr>
            </w:pPr>
            <w:r>
              <w:rPr>
                <w:sz w:val="20"/>
              </w:rPr>
              <w:t>pacientu ieslodzījuma vietā</w:t>
            </w:r>
          </w:p>
        </w:tc>
        <w:tc>
          <w:tcPr>
            <w:tcW w:w="1173" w:type="dxa"/>
          </w:tcPr>
          <w:p w14:paraId="13943961" w14:textId="77777777" w:rsidR="00BB2832" w:rsidRDefault="00E2799E">
            <w:pPr>
              <w:pStyle w:val="TableParagraph"/>
              <w:spacing w:line="220" w:lineRule="exact"/>
              <w:ind w:left="86" w:right="77"/>
              <w:jc w:val="center"/>
              <w:rPr>
                <w:sz w:val="20"/>
              </w:rPr>
            </w:pPr>
            <w:r>
              <w:rPr>
                <w:sz w:val="20"/>
              </w:rPr>
              <w:t>12.64</w:t>
            </w:r>
          </w:p>
        </w:tc>
        <w:tc>
          <w:tcPr>
            <w:tcW w:w="3644" w:type="dxa"/>
          </w:tcPr>
          <w:p w14:paraId="3869EFB1" w14:textId="77777777" w:rsidR="00BB2832" w:rsidRDefault="00E2799E">
            <w:pPr>
              <w:pStyle w:val="TableParagraph"/>
              <w:ind w:left="108" w:right="190"/>
              <w:rPr>
                <w:sz w:val="20"/>
              </w:rPr>
            </w:pPr>
            <w:r>
              <w:rPr>
                <w:sz w:val="20"/>
              </w:rPr>
              <w:t>Samaksa par šo manipulāciju tiek veikta, ja to norāda SIA "Rīgas Austrumu klīniskā universitātes slimnīca".</w:t>
            </w:r>
          </w:p>
        </w:tc>
      </w:tr>
    </w:tbl>
    <w:p w14:paraId="21934583" w14:textId="77777777" w:rsidR="00BB2832" w:rsidRDefault="00BB2832">
      <w:pPr>
        <w:spacing w:before="5"/>
        <w:rPr>
          <w:b/>
          <w:sz w:val="17"/>
        </w:rPr>
      </w:pPr>
    </w:p>
    <w:p w14:paraId="29DE76B4" w14:textId="77777777" w:rsidR="00BB2832" w:rsidRDefault="00E2799E">
      <w:pPr>
        <w:pStyle w:val="ListParagraph"/>
        <w:numPr>
          <w:ilvl w:val="0"/>
          <w:numId w:val="4"/>
        </w:numPr>
        <w:tabs>
          <w:tab w:val="left" w:pos="900"/>
          <w:tab w:val="left" w:pos="901"/>
        </w:tabs>
        <w:spacing w:before="90"/>
        <w:ind w:left="900" w:hanging="421"/>
        <w:rPr>
          <w:b/>
          <w:sz w:val="24"/>
        </w:rPr>
      </w:pPr>
      <w:r>
        <w:rPr>
          <w:b/>
          <w:sz w:val="24"/>
        </w:rPr>
        <w:t>Izslēgtas</w:t>
      </w:r>
      <w:r>
        <w:rPr>
          <w:b/>
          <w:spacing w:val="1"/>
          <w:sz w:val="24"/>
        </w:rPr>
        <w:t xml:space="preserve"> </w:t>
      </w:r>
      <w:r>
        <w:rPr>
          <w:b/>
          <w:sz w:val="24"/>
        </w:rPr>
        <w:t>manipulācijas:</w:t>
      </w:r>
    </w:p>
    <w:p w14:paraId="567C8F23" w14:textId="77777777" w:rsidR="00BB2832" w:rsidRDefault="00BB2832">
      <w:pPr>
        <w:spacing w:before="11"/>
        <w:rPr>
          <w:b/>
          <w:sz w:val="1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0"/>
        <w:gridCol w:w="3177"/>
        <w:gridCol w:w="1191"/>
        <w:gridCol w:w="3405"/>
      </w:tblGrid>
      <w:tr w:rsidR="00BB2832" w14:paraId="444C7232" w14:textId="77777777">
        <w:trPr>
          <w:trHeight w:val="230"/>
        </w:trPr>
        <w:tc>
          <w:tcPr>
            <w:tcW w:w="850" w:type="dxa"/>
          </w:tcPr>
          <w:p w14:paraId="038C10F4" w14:textId="77777777" w:rsidR="00BB2832" w:rsidRDefault="00E2799E">
            <w:pPr>
              <w:pStyle w:val="TableParagraph"/>
              <w:spacing w:line="210" w:lineRule="exact"/>
              <w:rPr>
                <w:b/>
                <w:sz w:val="20"/>
              </w:rPr>
            </w:pPr>
            <w:r>
              <w:rPr>
                <w:b/>
                <w:sz w:val="20"/>
              </w:rPr>
              <w:t>Kods</w:t>
            </w:r>
          </w:p>
        </w:tc>
        <w:tc>
          <w:tcPr>
            <w:tcW w:w="3177" w:type="dxa"/>
          </w:tcPr>
          <w:p w14:paraId="2F730EF3" w14:textId="77777777" w:rsidR="00BB2832" w:rsidRDefault="00E2799E">
            <w:pPr>
              <w:pStyle w:val="TableParagraph"/>
              <w:spacing w:line="210" w:lineRule="exact"/>
              <w:rPr>
                <w:b/>
                <w:sz w:val="20"/>
              </w:rPr>
            </w:pPr>
            <w:r>
              <w:rPr>
                <w:b/>
                <w:sz w:val="20"/>
              </w:rPr>
              <w:t>Nosaukums</w:t>
            </w:r>
          </w:p>
        </w:tc>
        <w:tc>
          <w:tcPr>
            <w:tcW w:w="1191" w:type="dxa"/>
          </w:tcPr>
          <w:p w14:paraId="6C113D7E" w14:textId="77777777" w:rsidR="00BB2832" w:rsidRDefault="00E2799E">
            <w:pPr>
              <w:pStyle w:val="TableParagraph"/>
              <w:spacing w:line="210" w:lineRule="exact"/>
              <w:ind w:left="92" w:right="89"/>
              <w:jc w:val="center"/>
              <w:rPr>
                <w:b/>
                <w:sz w:val="20"/>
              </w:rPr>
            </w:pPr>
            <w:r>
              <w:rPr>
                <w:b/>
                <w:sz w:val="20"/>
              </w:rPr>
              <w:t>Tarifs, eiro</w:t>
            </w:r>
          </w:p>
        </w:tc>
        <w:tc>
          <w:tcPr>
            <w:tcW w:w="3405" w:type="dxa"/>
          </w:tcPr>
          <w:p w14:paraId="6C70F3F8" w14:textId="77777777" w:rsidR="00BB2832" w:rsidRDefault="00E2799E">
            <w:pPr>
              <w:pStyle w:val="TableParagraph"/>
              <w:spacing w:line="210" w:lineRule="exact"/>
              <w:ind w:left="105"/>
              <w:rPr>
                <w:b/>
                <w:sz w:val="20"/>
              </w:rPr>
            </w:pPr>
            <w:r>
              <w:rPr>
                <w:b/>
                <w:sz w:val="20"/>
              </w:rPr>
              <w:t>Skaidrojums</w:t>
            </w:r>
          </w:p>
        </w:tc>
      </w:tr>
      <w:tr w:rsidR="00BB2832" w14:paraId="5CFCC805" w14:textId="77777777">
        <w:trPr>
          <w:trHeight w:val="918"/>
        </w:trPr>
        <w:tc>
          <w:tcPr>
            <w:tcW w:w="850" w:type="dxa"/>
          </w:tcPr>
          <w:p w14:paraId="43C5C0CE" w14:textId="77777777" w:rsidR="00BB2832" w:rsidRDefault="00E2799E">
            <w:pPr>
              <w:pStyle w:val="TableParagraph"/>
              <w:spacing w:line="225" w:lineRule="exact"/>
              <w:rPr>
                <w:sz w:val="20"/>
              </w:rPr>
            </w:pPr>
            <w:r>
              <w:rPr>
                <w:sz w:val="20"/>
              </w:rPr>
              <w:t>45016R</w:t>
            </w:r>
          </w:p>
        </w:tc>
        <w:tc>
          <w:tcPr>
            <w:tcW w:w="3177" w:type="dxa"/>
          </w:tcPr>
          <w:p w14:paraId="1482741B" w14:textId="77777777" w:rsidR="00BB2832" w:rsidRDefault="00E2799E">
            <w:pPr>
              <w:pStyle w:val="TableParagraph"/>
              <w:ind w:right="144"/>
              <w:jc w:val="both"/>
              <w:rPr>
                <w:sz w:val="20"/>
              </w:rPr>
            </w:pPr>
            <w:r>
              <w:rPr>
                <w:sz w:val="20"/>
              </w:rPr>
              <w:t xml:space="preserve">R </w:t>
            </w:r>
            <w:proofErr w:type="spellStart"/>
            <w:r>
              <w:rPr>
                <w:sz w:val="20"/>
              </w:rPr>
              <w:t>Mycobacterium</w:t>
            </w:r>
            <w:proofErr w:type="spellEnd"/>
            <w:r>
              <w:rPr>
                <w:sz w:val="20"/>
              </w:rPr>
              <w:t xml:space="preserve"> </w:t>
            </w:r>
            <w:proofErr w:type="spellStart"/>
            <w:r>
              <w:rPr>
                <w:sz w:val="20"/>
              </w:rPr>
              <w:t>tuberculosis</w:t>
            </w:r>
            <w:proofErr w:type="spellEnd"/>
            <w:r>
              <w:rPr>
                <w:spacing w:val="-11"/>
                <w:sz w:val="20"/>
              </w:rPr>
              <w:t xml:space="preserve"> </w:t>
            </w:r>
            <w:r>
              <w:rPr>
                <w:sz w:val="20"/>
              </w:rPr>
              <w:t>DNS un ar Rif rezistenci saistīto mutāciju noteikšana bioloģiskajā</w:t>
            </w:r>
            <w:r>
              <w:rPr>
                <w:spacing w:val="-1"/>
                <w:sz w:val="20"/>
              </w:rPr>
              <w:t xml:space="preserve"> </w:t>
            </w:r>
            <w:r>
              <w:rPr>
                <w:sz w:val="20"/>
              </w:rPr>
              <w:t>materiālā</w:t>
            </w:r>
          </w:p>
          <w:p w14:paraId="6BACFE68" w14:textId="77777777" w:rsidR="00BB2832" w:rsidRDefault="00E2799E">
            <w:pPr>
              <w:pStyle w:val="TableParagraph"/>
              <w:spacing w:line="213" w:lineRule="exact"/>
              <w:jc w:val="both"/>
              <w:rPr>
                <w:sz w:val="20"/>
              </w:rPr>
            </w:pPr>
            <w:r>
              <w:rPr>
                <w:sz w:val="20"/>
              </w:rPr>
              <w:t>(LPA tests)</w:t>
            </w:r>
          </w:p>
        </w:tc>
        <w:tc>
          <w:tcPr>
            <w:tcW w:w="1191" w:type="dxa"/>
          </w:tcPr>
          <w:p w14:paraId="66A8CA60" w14:textId="77777777" w:rsidR="00BB2832" w:rsidRDefault="00BB2832">
            <w:pPr>
              <w:pStyle w:val="TableParagraph"/>
              <w:spacing w:before="5"/>
              <w:ind w:left="0"/>
              <w:rPr>
                <w:b/>
                <w:sz w:val="29"/>
              </w:rPr>
            </w:pPr>
          </w:p>
          <w:p w14:paraId="7468A29B" w14:textId="77777777" w:rsidR="00BB2832" w:rsidRDefault="00E2799E">
            <w:pPr>
              <w:pStyle w:val="TableParagraph"/>
              <w:ind w:left="92" w:right="85"/>
              <w:jc w:val="center"/>
              <w:rPr>
                <w:sz w:val="20"/>
              </w:rPr>
            </w:pPr>
            <w:r>
              <w:rPr>
                <w:sz w:val="20"/>
              </w:rPr>
              <w:t>0.00</w:t>
            </w:r>
          </w:p>
        </w:tc>
        <w:tc>
          <w:tcPr>
            <w:tcW w:w="3405" w:type="dxa"/>
          </w:tcPr>
          <w:p w14:paraId="6D331D6D" w14:textId="77777777" w:rsidR="00BB2832" w:rsidRDefault="00E2799E">
            <w:pPr>
              <w:pStyle w:val="TableParagraph"/>
              <w:ind w:left="105" w:right="143"/>
              <w:rPr>
                <w:sz w:val="20"/>
              </w:rPr>
            </w:pPr>
            <w:r>
              <w:rPr>
                <w:sz w:val="20"/>
              </w:rPr>
              <w:t>Nacionālās mikrobioloģijas references laboratorijas manipulācija, kas vairs nav aktuāla.</w:t>
            </w:r>
          </w:p>
        </w:tc>
      </w:tr>
      <w:tr w:rsidR="00BB2832" w14:paraId="17671EC2" w14:textId="77777777">
        <w:trPr>
          <w:trHeight w:val="690"/>
        </w:trPr>
        <w:tc>
          <w:tcPr>
            <w:tcW w:w="850" w:type="dxa"/>
          </w:tcPr>
          <w:p w14:paraId="68925788" w14:textId="77777777" w:rsidR="00BB2832" w:rsidRDefault="00E2799E">
            <w:pPr>
              <w:pStyle w:val="TableParagraph"/>
              <w:spacing w:line="225" w:lineRule="exact"/>
              <w:rPr>
                <w:sz w:val="20"/>
              </w:rPr>
            </w:pPr>
            <w:r>
              <w:rPr>
                <w:sz w:val="20"/>
              </w:rPr>
              <w:t>47177R</w:t>
            </w:r>
          </w:p>
        </w:tc>
        <w:tc>
          <w:tcPr>
            <w:tcW w:w="3177" w:type="dxa"/>
          </w:tcPr>
          <w:p w14:paraId="5134F5F0" w14:textId="77777777" w:rsidR="00BB2832" w:rsidRDefault="00E2799E">
            <w:pPr>
              <w:pStyle w:val="TableParagraph"/>
              <w:rPr>
                <w:sz w:val="20"/>
              </w:rPr>
            </w:pPr>
            <w:r>
              <w:rPr>
                <w:sz w:val="20"/>
              </w:rPr>
              <w:t>R Ērču encefalīta vīrusa (TBE) RNS noteikšana ar RT-PCR ērcēs</w:t>
            </w:r>
          </w:p>
        </w:tc>
        <w:tc>
          <w:tcPr>
            <w:tcW w:w="1191" w:type="dxa"/>
          </w:tcPr>
          <w:p w14:paraId="77CBE9DA" w14:textId="77777777" w:rsidR="00BB2832" w:rsidRDefault="00BB2832">
            <w:pPr>
              <w:pStyle w:val="TableParagraph"/>
              <w:spacing w:before="7"/>
              <w:ind w:left="0"/>
              <w:rPr>
                <w:b/>
                <w:sz w:val="19"/>
              </w:rPr>
            </w:pPr>
          </w:p>
          <w:p w14:paraId="64D73F16" w14:textId="77777777" w:rsidR="00BB2832" w:rsidRDefault="00E2799E">
            <w:pPr>
              <w:pStyle w:val="TableParagraph"/>
              <w:ind w:left="92" w:right="85"/>
              <w:jc w:val="center"/>
              <w:rPr>
                <w:sz w:val="20"/>
              </w:rPr>
            </w:pPr>
            <w:r>
              <w:rPr>
                <w:sz w:val="20"/>
              </w:rPr>
              <w:t>0.00</w:t>
            </w:r>
          </w:p>
        </w:tc>
        <w:tc>
          <w:tcPr>
            <w:tcW w:w="3405" w:type="dxa"/>
          </w:tcPr>
          <w:p w14:paraId="309C289A" w14:textId="77777777" w:rsidR="00BB2832" w:rsidRDefault="00E2799E">
            <w:pPr>
              <w:pStyle w:val="TableParagraph"/>
              <w:ind w:left="105"/>
              <w:rPr>
                <w:sz w:val="20"/>
              </w:rPr>
            </w:pPr>
            <w:r>
              <w:rPr>
                <w:sz w:val="20"/>
              </w:rPr>
              <w:t>Nacionālās mikrobioloģijas references laboratorijas manipulācija, kas vairs</w:t>
            </w:r>
          </w:p>
          <w:p w14:paraId="71CE6E37" w14:textId="77777777" w:rsidR="00BB2832" w:rsidRDefault="00E2799E">
            <w:pPr>
              <w:pStyle w:val="TableParagraph"/>
              <w:spacing w:line="215" w:lineRule="exact"/>
              <w:ind w:left="105"/>
              <w:rPr>
                <w:sz w:val="20"/>
              </w:rPr>
            </w:pPr>
            <w:r>
              <w:rPr>
                <w:sz w:val="20"/>
              </w:rPr>
              <w:t>nav aktuāla.</w:t>
            </w:r>
          </w:p>
        </w:tc>
      </w:tr>
      <w:tr w:rsidR="00BB2832" w14:paraId="5C938668" w14:textId="77777777">
        <w:trPr>
          <w:trHeight w:val="688"/>
        </w:trPr>
        <w:tc>
          <w:tcPr>
            <w:tcW w:w="850" w:type="dxa"/>
          </w:tcPr>
          <w:p w14:paraId="6A13A5CE" w14:textId="77777777" w:rsidR="00BB2832" w:rsidRDefault="00E2799E">
            <w:pPr>
              <w:pStyle w:val="TableParagraph"/>
              <w:spacing w:line="225" w:lineRule="exact"/>
              <w:rPr>
                <w:sz w:val="20"/>
              </w:rPr>
            </w:pPr>
            <w:r>
              <w:rPr>
                <w:sz w:val="20"/>
              </w:rPr>
              <w:t>47179R</w:t>
            </w:r>
          </w:p>
        </w:tc>
        <w:tc>
          <w:tcPr>
            <w:tcW w:w="3177" w:type="dxa"/>
          </w:tcPr>
          <w:p w14:paraId="0ECCCBEC" w14:textId="77777777" w:rsidR="00BB2832" w:rsidRDefault="00E2799E">
            <w:pPr>
              <w:pStyle w:val="TableParagraph"/>
              <w:rPr>
                <w:sz w:val="20"/>
              </w:rPr>
            </w:pPr>
            <w:r>
              <w:rPr>
                <w:sz w:val="20"/>
              </w:rPr>
              <w:t xml:space="preserve">R </w:t>
            </w:r>
            <w:proofErr w:type="spellStart"/>
            <w:r>
              <w:rPr>
                <w:sz w:val="20"/>
              </w:rPr>
              <w:t>Borrelia</w:t>
            </w:r>
            <w:proofErr w:type="spellEnd"/>
            <w:r>
              <w:rPr>
                <w:sz w:val="20"/>
              </w:rPr>
              <w:t xml:space="preserve"> DNS noteikšana ar molekulāro hibridizāciju ērcēs</w:t>
            </w:r>
          </w:p>
        </w:tc>
        <w:tc>
          <w:tcPr>
            <w:tcW w:w="1191" w:type="dxa"/>
          </w:tcPr>
          <w:p w14:paraId="61B7C86A" w14:textId="77777777" w:rsidR="00BB2832" w:rsidRDefault="00BB2832">
            <w:pPr>
              <w:pStyle w:val="TableParagraph"/>
              <w:spacing w:before="7"/>
              <w:ind w:left="0"/>
              <w:rPr>
                <w:b/>
                <w:sz w:val="19"/>
              </w:rPr>
            </w:pPr>
          </w:p>
          <w:p w14:paraId="629086BD" w14:textId="77777777" w:rsidR="00BB2832" w:rsidRDefault="00E2799E">
            <w:pPr>
              <w:pStyle w:val="TableParagraph"/>
              <w:ind w:left="92" w:right="85"/>
              <w:jc w:val="center"/>
              <w:rPr>
                <w:sz w:val="20"/>
              </w:rPr>
            </w:pPr>
            <w:r>
              <w:rPr>
                <w:sz w:val="20"/>
              </w:rPr>
              <w:t>0.00</w:t>
            </w:r>
          </w:p>
        </w:tc>
        <w:tc>
          <w:tcPr>
            <w:tcW w:w="3405" w:type="dxa"/>
          </w:tcPr>
          <w:p w14:paraId="5D8DE0A4" w14:textId="77777777" w:rsidR="00BB2832" w:rsidRDefault="00E2799E">
            <w:pPr>
              <w:pStyle w:val="TableParagraph"/>
              <w:spacing w:line="225" w:lineRule="exact"/>
              <w:ind w:left="105"/>
              <w:rPr>
                <w:sz w:val="20"/>
              </w:rPr>
            </w:pPr>
            <w:r>
              <w:rPr>
                <w:sz w:val="20"/>
              </w:rPr>
              <w:t>Nacionālās mikrobioloģijas references</w:t>
            </w:r>
          </w:p>
          <w:p w14:paraId="26EFE792" w14:textId="77777777" w:rsidR="00BB2832" w:rsidRDefault="00E2799E">
            <w:pPr>
              <w:pStyle w:val="TableParagraph"/>
              <w:spacing w:before="4" w:line="228" w:lineRule="exact"/>
              <w:ind w:left="105" w:right="382"/>
              <w:rPr>
                <w:sz w:val="20"/>
              </w:rPr>
            </w:pPr>
            <w:r>
              <w:rPr>
                <w:sz w:val="20"/>
              </w:rPr>
              <w:t>laboratorijas manipulācija, kas vairs nav aktuāla.</w:t>
            </w:r>
          </w:p>
        </w:tc>
      </w:tr>
      <w:tr w:rsidR="00BB2832" w14:paraId="56058FA9" w14:textId="77777777">
        <w:trPr>
          <w:trHeight w:val="690"/>
        </w:trPr>
        <w:tc>
          <w:tcPr>
            <w:tcW w:w="850" w:type="dxa"/>
          </w:tcPr>
          <w:p w14:paraId="229830BB" w14:textId="77777777" w:rsidR="00BB2832" w:rsidRDefault="00E2799E">
            <w:pPr>
              <w:pStyle w:val="TableParagraph"/>
              <w:spacing w:line="225" w:lineRule="exact"/>
              <w:rPr>
                <w:sz w:val="20"/>
              </w:rPr>
            </w:pPr>
            <w:r>
              <w:rPr>
                <w:sz w:val="20"/>
              </w:rPr>
              <w:t>47180R</w:t>
            </w:r>
          </w:p>
        </w:tc>
        <w:tc>
          <w:tcPr>
            <w:tcW w:w="3177" w:type="dxa"/>
          </w:tcPr>
          <w:p w14:paraId="43922D75" w14:textId="77777777" w:rsidR="00BB2832" w:rsidRDefault="00E2799E">
            <w:pPr>
              <w:pStyle w:val="TableParagraph"/>
              <w:ind w:right="329"/>
              <w:rPr>
                <w:sz w:val="20"/>
              </w:rPr>
            </w:pPr>
            <w:r>
              <w:rPr>
                <w:sz w:val="20"/>
              </w:rPr>
              <w:t xml:space="preserve">R </w:t>
            </w:r>
            <w:proofErr w:type="spellStart"/>
            <w:r>
              <w:rPr>
                <w:sz w:val="20"/>
              </w:rPr>
              <w:t>Babesia</w:t>
            </w:r>
            <w:proofErr w:type="spellEnd"/>
            <w:r>
              <w:rPr>
                <w:sz w:val="20"/>
              </w:rPr>
              <w:t xml:space="preserve"> DNS noteikšana ar molekulārās hibridizācijas metodi</w:t>
            </w:r>
          </w:p>
        </w:tc>
        <w:tc>
          <w:tcPr>
            <w:tcW w:w="1191" w:type="dxa"/>
          </w:tcPr>
          <w:p w14:paraId="59E6ABD5" w14:textId="77777777" w:rsidR="00BB2832" w:rsidRDefault="00BB2832">
            <w:pPr>
              <w:pStyle w:val="TableParagraph"/>
              <w:spacing w:before="7"/>
              <w:ind w:left="0"/>
              <w:rPr>
                <w:b/>
                <w:sz w:val="19"/>
              </w:rPr>
            </w:pPr>
          </w:p>
          <w:p w14:paraId="015AEB6A" w14:textId="77777777" w:rsidR="00BB2832" w:rsidRDefault="00E2799E">
            <w:pPr>
              <w:pStyle w:val="TableParagraph"/>
              <w:ind w:left="92" w:right="85"/>
              <w:jc w:val="center"/>
              <w:rPr>
                <w:sz w:val="20"/>
              </w:rPr>
            </w:pPr>
            <w:r>
              <w:rPr>
                <w:sz w:val="20"/>
              </w:rPr>
              <w:t>0.00</w:t>
            </w:r>
          </w:p>
        </w:tc>
        <w:tc>
          <w:tcPr>
            <w:tcW w:w="3405" w:type="dxa"/>
          </w:tcPr>
          <w:p w14:paraId="1805FD9A" w14:textId="77777777" w:rsidR="00BB2832" w:rsidRDefault="00E2799E">
            <w:pPr>
              <w:pStyle w:val="TableParagraph"/>
              <w:ind w:left="105" w:right="193"/>
              <w:rPr>
                <w:sz w:val="20"/>
              </w:rPr>
            </w:pPr>
            <w:r>
              <w:rPr>
                <w:sz w:val="20"/>
              </w:rPr>
              <w:t>Nacionālās mikrobioloģijas references laboratorijas manipulācija, kas vairs</w:t>
            </w:r>
          </w:p>
          <w:p w14:paraId="38DECA59" w14:textId="77777777" w:rsidR="00BB2832" w:rsidRDefault="00E2799E">
            <w:pPr>
              <w:pStyle w:val="TableParagraph"/>
              <w:spacing w:line="215" w:lineRule="exact"/>
              <w:ind w:left="105"/>
              <w:rPr>
                <w:sz w:val="20"/>
              </w:rPr>
            </w:pPr>
            <w:r>
              <w:rPr>
                <w:sz w:val="20"/>
              </w:rPr>
              <w:t>nav aktuāla.</w:t>
            </w:r>
          </w:p>
        </w:tc>
      </w:tr>
      <w:tr w:rsidR="00BB2832" w14:paraId="77344FBB" w14:textId="77777777">
        <w:trPr>
          <w:trHeight w:val="691"/>
        </w:trPr>
        <w:tc>
          <w:tcPr>
            <w:tcW w:w="850" w:type="dxa"/>
          </w:tcPr>
          <w:p w14:paraId="2E6527F4" w14:textId="77777777" w:rsidR="00BB2832" w:rsidRDefault="00E2799E">
            <w:pPr>
              <w:pStyle w:val="TableParagraph"/>
              <w:spacing w:line="225" w:lineRule="exact"/>
              <w:rPr>
                <w:sz w:val="20"/>
              </w:rPr>
            </w:pPr>
            <w:r>
              <w:rPr>
                <w:sz w:val="20"/>
              </w:rPr>
              <w:t>47230R</w:t>
            </w:r>
          </w:p>
        </w:tc>
        <w:tc>
          <w:tcPr>
            <w:tcW w:w="3177" w:type="dxa"/>
          </w:tcPr>
          <w:p w14:paraId="79BA8225" w14:textId="77777777" w:rsidR="00BB2832" w:rsidRDefault="00E2799E">
            <w:pPr>
              <w:pStyle w:val="TableParagraph"/>
              <w:ind w:right="507"/>
              <w:rPr>
                <w:sz w:val="20"/>
              </w:rPr>
            </w:pPr>
            <w:r>
              <w:rPr>
                <w:sz w:val="20"/>
              </w:rPr>
              <w:t xml:space="preserve">R </w:t>
            </w:r>
            <w:proofErr w:type="spellStart"/>
            <w:r>
              <w:rPr>
                <w:sz w:val="20"/>
              </w:rPr>
              <w:t>Bacillus</w:t>
            </w:r>
            <w:proofErr w:type="spellEnd"/>
            <w:r>
              <w:rPr>
                <w:sz w:val="20"/>
              </w:rPr>
              <w:t xml:space="preserve"> </w:t>
            </w:r>
            <w:proofErr w:type="spellStart"/>
            <w:r>
              <w:rPr>
                <w:sz w:val="20"/>
              </w:rPr>
              <w:t>anthracis</w:t>
            </w:r>
            <w:proofErr w:type="spellEnd"/>
            <w:r>
              <w:rPr>
                <w:sz w:val="20"/>
              </w:rPr>
              <w:t xml:space="preserve"> DNS vides paraugos: BA4plex, </w:t>
            </w:r>
            <w:proofErr w:type="spellStart"/>
            <w:r>
              <w:rPr>
                <w:sz w:val="20"/>
              </w:rPr>
              <w:t>Cepheid</w:t>
            </w:r>
            <w:proofErr w:type="spellEnd"/>
          </w:p>
          <w:p w14:paraId="031FC2BA" w14:textId="77777777" w:rsidR="00BB2832" w:rsidRDefault="00E2799E">
            <w:pPr>
              <w:pStyle w:val="TableParagraph"/>
              <w:spacing w:line="215" w:lineRule="exact"/>
              <w:rPr>
                <w:sz w:val="20"/>
              </w:rPr>
            </w:pPr>
            <w:r>
              <w:rPr>
                <w:sz w:val="20"/>
              </w:rPr>
              <w:t>noteikšana ar RT-PCR</w:t>
            </w:r>
          </w:p>
        </w:tc>
        <w:tc>
          <w:tcPr>
            <w:tcW w:w="1191" w:type="dxa"/>
          </w:tcPr>
          <w:p w14:paraId="747E01A7" w14:textId="77777777" w:rsidR="00BB2832" w:rsidRDefault="00BB2832">
            <w:pPr>
              <w:pStyle w:val="TableParagraph"/>
              <w:spacing w:before="7"/>
              <w:ind w:left="0"/>
              <w:rPr>
                <w:b/>
                <w:sz w:val="19"/>
              </w:rPr>
            </w:pPr>
          </w:p>
          <w:p w14:paraId="21126AB1" w14:textId="77777777" w:rsidR="00BB2832" w:rsidRDefault="00E2799E">
            <w:pPr>
              <w:pStyle w:val="TableParagraph"/>
              <w:ind w:left="92" w:right="85"/>
              <w:jc w:val="center"/>
              <w:rPr>
                <w:sz w:val="20"/>
              </w:rPr>
            </w:pPr>
            <w:r>
              <w:rPr>
                <w:sz w:val="20"/>
              </w:rPr>
              <w:t>0.00</w:t>
            </w:r>
          </w:p>
        </w:tc>
        <w:tc>
          <w:tcPr>
            <w:tcW w:w="3405" w:type="dxa"/>
          </w:tcPr>
          <w:p w14:paraId="5A93DEFE" w14:textId="77777777" w:rsidR="00BB2832" w:rsidRDefault="00E2799E">
            <w:pPr>
              <w:pStyle w:val="TableParagraph"/>
              <w:ind w:left="105"/>
              <w:rPr>
                <w:sz w:val="20"/>
              </w:rPr>
            </w:pPr>
            <w:r>
              <w:rPr>
                <w:sz w:val="20"/>
              </w:rPr>
              <w:t>Nacionālās mikrobioloģijas references laboratorijas manipulācija, kas vairs</w:t>
            </w:r>
          </w:p>
          <w:p w14:paraId="75DE962E" w14:textId="77777777" w:rsidR="00BB2832" w:rsidRDefault="00E2799E">
            <w:pPr>
              <w:pStyle w:val="TableParagraph"/>
              <w:spacing w:line="215" w:lineRule="exact"/>
              <w:ind w:left="105"/>
              <w:rPr>
                <w:sz w:val="20"/>
              </w:rPr>
            </w:pPr>
            <w:r>
              <w:rPr>
                <w:sz w:val="20"/>
              </w:rPr>
              <w:t>nav aktuāla.</w:t>
            </w:r>
          </w:p>
        </w:tc>
      </w:tr>
      <w:tr w:rsidR="00BB2832" w14:paraId="6E90976C" w14:textId="77777777">
        <w:trPr>
          <w:trHeight w:val="688"/>
        </w:trPr>
        <w:tc>
          <w:tcPr>
            <w:tcW w:w="850" w:type="dxa"/>
          </w:tcPr>
          <w:p w14:paraId="2CE39DDD" w14:textId="77777777" w:rsidR="00BB2832" w:rsidRDefault="00E2799E">
            <w:pPr>
              <w:pStyle w:val="TableParagraph"/>
              <w:spacing w:line="225" w:lineRule="exact"/>
              <w:rPr>
                <w:sz w:val="20"/>
              </w:rPr>
            </w:pPr>
            <w:r>
              <w:rPr>
                <w:sz w:val="20"/>
              </w:rPr>
              <w:t>47237R</w:t>
            </w:r>
          </w:p>
        </w:tc>
        <w:tc>
          <w:tcPr>
            <w:tcW w:w="3177" w:type="dxa"/>
          </w:tcPr>
          <w:p w14:paraId="332BF48A" w14:textId="77777777" w:rsidR="00BB2832" w:rsidRDefault="00E2799E">
            <w:pPr>
              <w:pStyle w:val="TableParagraph"/>
              <w:spacing w:line="237" w:lineRule="auto"/>
              <w:ind w:right="77"/>
              <w:rPr>
                <w:sz w:val="20"/>
              </w:rPr>
            </w:pPr>
            <w:r>
              <w:rPr>
                <w:sz w:val="20"/>
              </w:rPr>
              <w:t xml:space="preserve">R </w:t>
            </w:r>
            <w:proofErr w:type="spellStart"/>
            <w:r>
              <w:rPr>
                <w:sz w:val="20"/>
              </w:rPr>
              <w:t>Vibriocholerae</w:t>
            </w:r>
            <w:proofErr w:type="spellEnd"/>
            <w:r>
              <w:rPr>
                <w:sz w:val="20"/>
              </w:rPr>
              <w:t xml:space="preserve"> DNS noteikšana ar RT-PCR</w:t>
            </w:r>
          </w:p>
        </w:tc>
        <w:tc>
          <w:tcPr>
            <w:tcW w:w="1191" w:type="dxa"/>
          </w:tcPr>
          <w:p w14:paraId="38511006" w14:textId="77777777" w:rsidR="00BB2832" w:rsidRDefault="00BB2832">
            <w:pPr>
              <w:pStyle w:val="TableParagraph"/>
              <w:spacing w:before="5"/>
              <w:ind w:left="0"/>
              <w:rPr>
                <w:b/>
                <w:sz w:val="19"/>
              </w:rPr>
            </w:pPr>
          </w:p>
          <w:p w14:paraId="18E0915F" w14:textId="77777777" w:rsidR="00BB2832" w:rsidRDefault="00E2799E">
            <w:pPr>
              <w:pStyle w:val="TableParagraph"/>
              <w:ind w:left="92" w:right="85"/>
              <w:jc w:val="center"/>
              <w:rPr>
                <w:sz w:val="20"/>
              </w:rPr>
            </w:pPr>
            <w:r>
              <w:rPr>
                <w:sz w:val="20"/>
              </w:rPr>
              <w:t>0.00</w:t>
            </w:r>
          </w:p>
        </w:tc>
        <w:tc>
          <w:tcPr>
            <w:tcW w:w="3405" w:type="dxa"/>
          </w:tcPr>
          <w:p w14:paraId="7A359F28" w14:textId="77777777" w:rsidR="00BB2832" w:rsidRDefault="00E2799E">
            <w:pPr>
              <w:pStyle w:val="TableParagraph"/>
              <w:spacing w:line="237" w:lineRule="auto"/>
              <w:ind w:left="105"/>
              <w:rPr>
                <w:sz w:val="20"/>
              </w:rPr>
            </w:pPr>
            <w:r>
              <w:rPr>
                <w:sz w:val="20"/>
              </w:rPr>
              <w:t>Nacionālās mikrobioloģijas references laboratorijas manipulācija, kas vairs</w:t>
            </w:r>
          </w:p>
          <w:p w14:paraId="7627C3D4" w14:textId="77777777" w:rsidR="00BB2832" w:rsidRDefault="00E2799E">
            <w:pPr>
              <w:pStyle w:val="TableParagraph"/>
              <w:spacing w:line="215" w:lineRule="exact"/>
              <w:ind w:left="105"/>
              <w:rPr>
                <w:sz w:val="20"/>
              </w:rPr>
            </w:pPr>
            <w:r>
              <w:rPr>
                <w:sz w:val="20"/>
              </w:rPr>
              <w:t>nav aktuāla.</w:t>
            </w:r>
          </w:p>
        </w:tc>
      </w:tr>
      <w:tr w:rsidR="00BB2832" w14:paraId="14711848" w14:textId="77777777">
        <w:trPr>
          <w:trHeight w:val="690"/>
        </w:trPr>
        <w:tc>
          <w:tcPr>
            <w:tcW w:w="850" w:type="dxa"/>
          </w:tcPr>
          <w:p w14:paraId="3C0DEA5E" w14:textId="77777777" w:rsidR="00BB2832" w:rsidRDefault="00E2799E">
            <w:pPr>
              <w:pStyle w:val="TableParagraph"/>
              <w:spacing w:line="225" w:lineRule="exact"/>
              <w:rPr>
                <w:sz w:val="20"/>
              </w:rPr>
            </w:pPr>
            <w:r>
              <w:rPr>
                <w:sz w:val="20"/>
              </w:rPr>
              <w:t>47238R</w:t>
            </w:r>
          </w:p>
        </w:tc>
        <w:tc>
          <w:tcPr>
            <w:tcW w:w="3177" w:type="dxa"/>
          </w:tcPr>
          <w:p w14:paraId="7CE4F3C8" w14:textId="77777777" w:rsidR="00BB2832" w:rsidRDefault="00E2799E">
            <w:pPr>
              <w:pStyle w:val="TableParagraph"/>
              <w:ind w:right="490"/>
              <w:rPr>
                <w:sz w:val="20"/>
              </w:rPr>
            </w:pPr>
            <w:r>
              <w:rPr>
                <w:sz w:val="20"/>
              </w:rPr>
              <w:t xml:space="preserve">R </w:t>
            </w:r>
            <w:proofErr w:type="spellStart"/>
            <w:r>
              <w:rPr>
                <w:sz w:val="20"/>
              </w:rPr>
              <w:t>Clostridium</w:t>
            </w:r>
            <w:proofErr w:type="spellEnd"/>
            <w:r>
              <w:rPr>
                <w:sz w:val="20"/>
              </w:rPr>
              <w:t xml:space="preserve"> </w:t>
            </w:r>
            <w:proofErr w:type="spellStart"/>
            <w:r>
              <w:rPr>
                <w:sz w:val="20"/>
              </w:rPr>
              <w:t>perfringens</w:t>
            </w:r>
            <w:proofErr w:type="spellEnd"/>
            <w:r>
              <w:rPr>
                <w:sz w:val="20"/>
              </w:rPr>
              <w:t xml:space="preserve"> DNS noteikšana ar RT-PCR</w:t>
            </w:r>
          </w:p>
        </w:tc>
        <w:tc>
          <w:tcPr>
            <w:tcW w:w="1191" w:type="dxa"/>
          </w:tcPr>
          <w:p w14:paraId="7669457A" w14:textId="77777777" w:rsidR="00BB2832" w:rsidRDefault="00BB2832">
            <w:pPr>
              <w:pStyle w:val="TableParagraph"/>
              <w:spacing w:before="7"/>
              <w:ind w:left="0"/>
              <w:rPr>
                <w:b/>
                <w:sz w:val="19"/>
              </w:rPr>
            </w:pPr>
          </w:p>
          <w:p w14:paraId="3F9B430B" w14:textId="77777777" w:rsidR="00BB2832" w:rsidRDefault="00E2799E">
            <w:pPr>
              <w:pStyle w:val="TableParagraph"/>
              <w:ind w:left="92" w:right="85"/>
              <w:jc w:val="center"/>
              <w:rPr>
                <w:sz w:val="20"/>
              </w:rPr>
            </w:pPr>
            <w:r>
              <w:rPr>
                <w:sz w:val="20"/>
              </w:rPr>
              <w:t>0.00</w:t>
            </w:r>
          </w:p>
        </w:tc>
        <w:tc>
          <w:tcPr>
            <w:tcW w:w="3405" w:type="dxa"/>
          </w:tcPr>
          <w:p w14:paraId="4267E239" w14:textId="77777777" w:rsidR="00BB2832" w:rsidRDefault="00E2799E">
            <w:pPr>
              <w:pStyle w:val="TableParagraph"/>
              <w:ind w:left="105"/>
              <w:rPr>
                <w:sz w:val="20"/>
              </w:rPr>
            </w:pPr>
            <w:r>
              <w:rPr>
                <w:sz w:val="20"/>
              </w:rPr>
              <w:t>Nacionālās mikrobioloģijas references laboratorijas manipulācija, kas vairs</w:t>
            </w:r>
          </w:p>
          <w:p w14:paraId="265E8DC2" w14:textId="77777777" w:rsidR="00BB2832" w:rsidRDefault="00E2799E">
            <w:pPr>
              <w:pStyle w:val="TableParagraph"/>
              <w:spacing w:line="215" w:lineRule="exact"/>
              <w:ind w:left="105"/>
              <w:rPr>
                <w:sz w:val="20"/>
              </w:rPr>
            </w:pPr>
            <w:r>
              <w:rPr>
                <w:sz w:val="20"/>
              </w:rPr>
              <w:t>nav aktuāla.</w:t>
            </w:r>
          </w:p>
        </w:tc>
      </w:tr>
      <w:tr w:rsidR="00BB2832" w14:paraId="7CDB1D51" w14:textId="77777777">
        <w:trPr>
          <w:trHeight w:val="690"/>
        </w:trPr>
        <w:tc>
          <w:tcPr>
            <w:tcW w:w="850" w:type="dxa"/>
          </w:tcPr>
          <w:p w14:paraId="51BD3C99" w14:textId="77777777" w:rsidR="00BB2832" w:rsidRDefault="00E2799E">
            <w:pPr>
              <w:pStyle w:val="TableParagraph"/>
              <w:spacing w:line="225" w:lineRule="exact"/>
              <w:rPr>
                <w:sz w:val="20"/>
              </w:rPr>
            </w:pPr>
            <w:r>
              <w:rPr>
                <w:sz w:val="20"/>
              </w:rPr>
              <w:t>47248R</w:t>
            </w:r>
          </w:p>
        </w:tc>
        <w:tc>
          <w:tcPr>
            <w:tcW w:w="3177" w:type="dxa"/>
          </w:tcPr>
          <w:p w14:paraId="63CAAD7F" w14:textId="77777777" w:rsidR="00BB2832" w:rsidRDefault="00E2799E">
            <w:pPr>
              <w:pStyle w:val="TableParagraph"/>
              <w:ind w:right="166"/>
              <w:rPr>
                <w:sz w:val="20"/>
              </w:rPr>
            </w:pPr>
            <w:r>
              <w:rPr>
                <w:sz w:val="20"/>
              </w:rPr>
              <w:t xml:space="preserve">R </w:t>
            </w:r>
            <w:proofErr w:type="spellStart"/>
            <w:r>
              <w:rPr>
                <w:sz w:val="20"/>
              </w:rPr>
              <w:t>Variola</w:t>
            </w:r>
            <w:proofErr w:type="spellEnd"/>
            <w:r>
              <w:rPr>
                <w:sz w:val="20"/>
              </w:rPr>
              <w:t xml:space="preserve"> vīrusu DNS noteikšana ar RT-PCR</w:t>
            </w:r>
          </w:p>
        </w:tc>
        <w:tc>
          <w:tcPr>
            <w:tcW w:w="1191" w:type="dxa"/>
          </w:tcPr>
          <w:p w14:paraId="716EBAE6" w14:textId="77777777" w:rsidR="00BB2832" w:rsidRDefault="00BB2832">
            <w:pPr>
              <w:pStyle w:val="TableParagraph"/>
              <w:spacing w:before="7"/>
              <w:ind w:left="0"/>
              <w:rPr>
                <w:b/>
                <w:sz w:val="19"/>
              </w:rPr>
            </w:pPr>
          </w:p>
          <w:p w14:paraId="4004FA9F" w14:textId="77777777" w:rsidR="00BB2832" w:rsidRDefault="00E2799E">
            <w:pPr>
              <w:pStyle w:val="TableParagraph"/>
              <w:ind w:left="92" w:right="85"/>
              <w:jc w:val="center"/>
              <w:rPr>
                <w:sz w:val="20"/>
              </w:rPr>
            </w:pPr>
            <w:r>
              <w:rPr>
                <w:sz w:val="20"/>
              </w:rPr>
              <w:t>0.00</w:t>
            </w:r>
          </w:p>
        </w:tc>
        <w:tc>
          <w:tcPr>
            <w:tcW w:w="3405" w:type="dxa"/>
          </w:tcPr>
          <w:p w14:paraId="1A0F835A" w14:textId="77777777" w:rsidR="00BB2832" w:rsidRDefault="00E2799E">
            <w:pPr>
              <w:pStyle w:val="TableParagraph"/>
              <w:ind w:left="105"/>
              <w:rPr>
                <w:sz w:val="20"/>
              </w:rPr>
            </w:pPr>
            <w:r>
              <w:rPr>
                <w:sz w:val="20"/>
              </w:rPr>
              <w:t>Nacionālās mikrobioloģijas references laboratorijas manipulācija, kas vairs</w:t>
            </w:r>
          </w:p>
          <w:p w14:paraId="602EC226" w14:textId="77777777" w:rsidR="00BB2832" w:rsidRDefault="00E2799E">
            <w:pPr>
              <w:pStyle w:val="TableParagraph"/>
              <w:spacing w:line="215" w:lineRule="exact"/>
              <w:ind w:left="105"/>
              <w:rPr>
                <w:sz w:val="20"/>
              </w:rPr>
            </w:pPr>
            <w:r>
              <w:rPr>
                <w:sz w:val="20"/>
              </w:rPr>
              <w:t>nav aktuāla.</w:t>
            </w:r>
          </w:p>
        </w:tc>
      </w:tr>
    </w:tbl>
    <w:p w14:paraId="7D00B3BE" w14:textId="77777777" w:rsidR="00BB2832" w:rsidRDefault="00BB2832">
      <w:pPr>
        <w:spacing w:line="215" w:lineRule="exact"/>
        <w:rPr>
          <w:sz w:val="20"/>
        </w:rPr>
        <w:sectPr w:rsidR="00BB2832">
          <w:pgSz w:w="11910" w:h="16840"/>
          <w:pgMar w:top="1120" w:right="1360" w:bottom="1120" w:left="1680" w:header="0" w:footer="920"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0"/>
        <w:gridCol w:w="3177"/>
        <w:gridCol w:w="1191"/>
        <w:gridCol w:w="3405"/>
      </w:tblGrid>
      <w:tr w:rsidR="00BB2832" w14:paraId="3BC58E79" w14:textId="77777777">
        <w:trPr>
          <w:trHeight w:val="690"/>
        </w:trPr>
        <w:tc>
          <w:tcPr>
            <w:tcW w:w="850" w:type="dxa"/>
          </w:tcPr>
          <w:p w14:paraId="1EFC8207" w14:textId="77777777" w:rsidR="00BB2832" w:rsidRDefault="00E2799E">
            <w:pPr>
              <w:pStyle w:val="TableParagraph"/>
              <w:spacing w:line="220" w:lineRule="exact"/>
              <w:rPr>
                <w:sz w:val="20"/>
              </w:rPr>
            </w:pPr>
            <w:r>
              <w:rPr>
                <w:sz w:val="20"/>
              </w:rPr>
              <w:lastRenderedPageBreak/>
              <w:t>47325R</w:t>
            </w:r>
          </w:p>
        </w:tc>
        <w:tc>
          <w:tcPr>
            <w:tcW w:w="3177" w:type="dxa"/>
          </w:tcPr>
          <w:p w14:paraId="5814FFB6" w14:textId="77777777" w:rsidR="00BB2832" w:rsidRDefault="00E2799E">
            <w:pPr>
              <w:pStyle w:val="TableParagraph"/>
              <w:spacing w:line="220" w:lineRule="exact"/>
              <w:rPr>
                <w:sz w:val="20"/>
              </w:rPr>
            </w:pPr>
            <w:r>
              <w:rPr>
                <w:sz w:val="20"/>
              </w:rPr>
              <w:t xml:space="preserve">R </w:t>
            </w:r>
            <w:proofErr w:type="spellStart"/>
            <w:r>
              <w:rPr>
                <w:sz w:val="20"/>
              </w:rPr>
              <w:t>Imūnfluorescences</w:t>
            </w:r>
            <w:proofErr w:type="spellEnd"/>
            <w:r>
              <w:rPr>
                <w:sz w:val="20"/>
              </w:rPr>
              <w:t xml:space="preserve"> reakcija </w:t>
            </w:r>
            <w:proofErr w:type="spellStart"/>
            <w:r>
              <w:rPr>
                <w:sz w:val="20"/>
              </w:rPr>
              <w:t>IgM</w:t>
            </w:r>
            <w:proofErr w:type="spellEnd"/>
          </w:p>
          <w:p w14:paraId="38A2D9A9" w14:textId="77777777" w:rsidR="00BB2832" w:rsidRDefault="00E2799E">
            <w:pPr>
              <w:pStyle w:val="TableParagraph"/>
              <w:spacing w:line="230" w:lineRule="atLeast"/>
              <w:ind w:right="501"/>
              <w:rPr>
                <w:sz w:val="20"/>
              </w:rPr>
            </w:pPr>
            <w:r>
              <w:rPr>
                <w:sz w:val="20"/>
              </w:rPr>
              <w:t xml:space="preserve">antivielu noteikšanai pie sifilisa (IFR </w:t>
            </w:r>
            <w:proofErr w:type="spellStart"/>
            <w:r>
              <w:rPr>
                <w:sz w:val="20"/>
              </w:rPr>
              <w:t>abs</w:t>
            </w:r>
            <w:proofErr w:type="spellEnd"/>
            <w:r>
              <w:rPr>
                <w:sz w:val="20"/>
              </w:rPr>
              <w:t xml:space="preserve">. </w:t>
            </w:r>
            <w:proofErr w:type="spellStart"/>
            <w:r>
              <w:rPr>
                <w:sz w:val="20"/>
              </w:rPr>
              <w:t>IgM</w:t>
            </w:r>
            <w:proofErr w:type="spellEnd"/>
            <w:r>
              <w:rPr>
                <w:sz w:val="20"/>
              </w:rPr>
              <w:t>)</w:t>
            </w:r>
          </w:p>
        </w:tc>
        <w:tc>
          <w:tcPr>
            <w:tcW w:w="1191" w:type="dxa"/>
          </w:tcPr>
          <w:p w14:paraId="5A84FB7D" w14:textId="77777777" w:rsidR="00BB2832" w:rsidRDefault="00BB2832">
            <w:pPr>
              <w:pStyle w:val="TableParagraph"/>
              <w:spacing w:before="1"/>
              <w:ind w:left="0"/>
              <w:rPr>
                <w:b/>
                <w:sz w:val="19"/>
              </w:rPr>
            </w:pPr>
          </w:p>
          <w:p w14:paraId="3AB0D51C" w14:textId="77777777" w:rsidR="00BB2832" w:rsidRDefault="00E2799E">
            <w:pPr>
              <w:pStyle w:val="TableParagraph"/>
              <w:spacing w:before="1"/>
              <w:ind w:left="92" w:right="85"/>
              <w:jc w:val="center"/>
              <w:rPr>
                <w:sz w:val="20"/>
              </w:rPr>
            </w:pPr>
            <w:r>
              <w:rPr>
                <w:sz w:val="20"/>
              </w:rPr>
              <w:t>0.00</w:t>
            </w:r>
          </w:p>
        </w:tc>
        <w:tc>
          <w:tcPr>
            <w:tcW w:w="3405" w:type="dxa"/>
          </w:tcPr>
          <w:p w14:paraId="2CEC5FD3" w14:textId="77777777" w:rsidR="00BB2832" w:rsidRDefault="00E2799E">
            <w:pPr>
              <w:pStyle w:val="TableParagraph"/>
              <w:spacing w:line="220" w:lineRule="exact"/>
              <w:ind w:left="105"/>
              <w:rPr>
                <w:sz w:val="20"/>
              </w:rPr>
            </w:pPr>
            <w:r>
              <w:rPr>
                <w:sz w:val="20"/>
              </w:rPr>
              <w:t>Nacionālās mikrobioloģijas references</w:t>
            </w:r>
          </w:p>
          <w:p w14:paraId="0324F487" w14:textId="77777777" w:rsidR="00BB2832" w:rsidRDefault="00E2799E">
            <w:pPr>
              <w:pStyle w:val="TableParagraph"/>
              <w:spacing w:line="230" w:lineRule="atLeast"/>
              <w:ind w:left="105" w:right="382"/>
              <w:rPr>
                <w:sz w:val="20"/>
              </w:rPr>
            </w:pPr>
            <w:r>
              <w:rPr>
                <w:sz w:val="20"/>
              </w:rPr>
              <w:t>laboratorijas manipulācija, kas vairs nav aktuāla.</w:t>
            </w:r>
          </w:p>
        </w:tc>
      </w:tr>
      <w:tr w:rsidR="00BB2832" w14:paraId="462FFFBF" w14:textId="77777777">
        <w:trPr>
          <w:trHeight w:val="691"/>
        </w:trPr>
        <w:tc>
          <w:tcPr>
            <w:tcW w:w="850" w:type="dxa"/>
          </w:tcPr>
          <w:p w14:paraId="24F790FA" w14:textId="77777777" w:rsidR="00BB2832" w:rsidRDefault="00E2799E">
            <w:pPr>
              <w:pStyle w:val="TableParagraph"/>
              <w:spacing w:line="220" w:lineRule="exact"/>
              <w:rPr>
                <w:sz w:val="20"/>
              </w:rPr>
            </w:pPr>
            <w:r>
              <w:rPr>
                <w:sz w:val="20"/>
              </w:rPr>
              <w:t>60001*</w:t>
            </w:r>
          </w:p>
        </w:tc>
        <w:tc>
          <w:tcPr>
            <w:tcW w:w="3177" w:type="dxa"/>
          </w:tcPr>
          <w:p w14:paraId="48818935" w14:textId="77777777" w:rsidR="00BB2832" w:rsidRDefault="00E2799E">
            <w:pPr>
              <w:pStyle w:val="TableParagraph"/>
              <w:spacing w:line="220" w:lineRule="exact"/>
              <w:rPr>
                <w:sz w:val="20"/>
              </w:rPr>
            </w:pPr>
            <w:r>
              <w:rPr>
                <w:sz w:val="20"/>
              </w:rPr>
              <w:t>Rehabilitācijas pasākumi insulta</w:t>
            </w:r>
          </w:p>
          <w:p w14:paraId="2C798D8C" w14:textId="77777777" w:rsidR="00BB2832" w:rsidRDefault="00E2799E">
            <w:pPr>
              <w:pStyle w:val="TableParagraph"/>
              <w:spacing w:line="230" w:lineRule="atLeast"/>
              <w:ind w:right="890"/>
              <w:rPr>
                <w:sz w:val="20"/>
              </w:rPr>
            </w:pPr>
            <w:r>
              <w:rPr>
                <w:sz w:val="20"/>
              </w:rPr>
              <w:t xml:space="preserve">slimniekiem stacionārā, 10 </w:t>
            </w:r>
            <w:proofErr w:type="spellStart"/>
            <w:r>
              <w:rPr>
                <w:sz w:val="20"/>
              </w:rPr>
              <w:t>kontaktminūtes</w:t>
            </w:r>
            <w:proofErr w:type="spellEnd"/>
          </w:p>
        </w:tc>
        <w:tc>
          <w:tcPr>
            <w:tcW w:w="1191" w:type="dxa"/>
          </w:tcPr>
          <w:p w14:paraId="4E37FECA" w14:textId="77777777" w:rsidR="00BB2832" w:rsidRDefault="00BB2832">
            <w:pPr>
              <w:pStyle w:val="TableParagraph"/>
              <w:spacing w:before="2"/>
              <w:ind w:left="0"/>
              <w:rPr>
                <w:b/>
                <w:sz w:val="19"/>
              </w:rPr>
            </w:pPr>
          </w:p>
          <w:p w14:paraId="5536576F" w14:textId="77777777" w:rsidR="00BB2832" w:rsidRDefault="00E2799E">
            <w:pPr>
              <w:pStyle w:val="TableParagraph"/>
              <w:ind w:left="92" w:right="85"/>
              <w:jc w:val="center"/>
              <w:rPr>
                <w:sz w:val="20"/>
              </w:rPr>
            </w:pPr>
            <w:r>
              <w:rPr>
                <w:sz w:val="20"/>
              </w:rPr>
              <w:t>2.35</w:t>
            </w:r>
          </w:p>
        </w:tc>
        <w:tc>
          <w:tcPr>
            <w:tcW w:w="3405" w:type="dxa"/>
          </w:tcPr>
          <w:p w14:paraId="20C5252D" w14:textId="77777777" w:rsidR="00BB2832" w:rsidRDefault="00E2799E">
            <w:pPr>
              <w:pStyle w:val="TableParagraph"/>
              <w:ind w:left="105" w:right="321"/>
              <w:rPr>
                <w:sz w:val="20"/>
              </w:rPr>
            </w:pPr>
            <w:r>
              <w:rPr>
                <w:sz w:val="20"/>
              </w:rPr>
              <w:t>Saistībā ar stacionārās rehabilitācijas jauno apmaksas modeli.</w:t>
            </w:r>
          </w:p>
        </w:tc>
      </w:tr>
    </w:tbl>
    <w:p w14:paraId="3A731868" w14:textId="77777777" w:rsidR="00BB2832" w:rsidRDefault="00BB2832">
      <w:pPr>
        <w:spacing w:before="9"/>
        <w:rPr>
          <w:b/>
          <w:sz w:val="21"/>
        </w:rPr>
      </w:pPr>
    </w:p>
    <w:p w14:paraId="6C7C1556" w14:textId="77777777" w:rsidR="00BB2832" w:rsidRDefault="00E2799E">
      <w:pPr>
        <w:pStyle w:val="ListParagraph"/>
        <w:numPr>
          <w:ilvl w:val="0"/>
          <w:numId w:val="4"/>
        </w:numPr>
        <w:tabs>
          <w:tab w:val="left" w:pos="841"/>
        </w:tabs>
        <w:spacing w:before="89"/>
        <w:ind w:hanging="361"/>
        <w:rPr>
          <w:b/>
          <w:sz w:val="28"/>
        </w:rPr>
      </w:pPr>
      <w:r>
        <w:rPr>
          <w:b/>
          <w:sz w:val="24"/>
        </w:rPr>
        <w:t>Labots manipulācijas</w:t>
      </w:r>
      <w:r>
        <w:rPr>
          <w:b/>
          <w:spacing w:val="-1"/>
          <w:sz w:val="24"/>
        </w:rPr>
        <w:t xml:space="preserve"> </w:t>
      </w:r>
      <w:r>
        <w:rPr>
          <w:b/>
          <w:sz w:val="24"/>
        </w:rPr>
        <w:t>kods:</w:t>
      </w:r>
    </w:p>
    <w:p w14:paraId="6F4B6FFD" w14:textId="77777777" w:rsidR="00BB2832" w:rsidRDefault="00BB2832">
      <w:pPr>
        <w:spacing w:before="2" w:after="1"/>
        <w:rPr>
          <w:b/>
          <w:sz w:val="1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17"/>
        <w:gridCol w:w="6191"/>
        <w:gridCol w:w="1471"/>
      </w:tblGrid>
      <w:tr w:rsidR="00BB2832" w14:paraId="39DEAC7B" w14:textId="77777777">
        <w:trPr>
          <w:trHeight w:val="460"/>
        </w:trPr>
        <w:tc>
          <w:tcPr>
            <w:tcW w:w="917" w:type="dxa"/>
          </w:tcPr>
          <w:p w14:paraId="3C141E8B" w14:textId="77777777" w:rsidR="00BB2832" w:rsidRDefault="00E2799E">
            <w:pPr>
              <w:pStyle w:val="TableParagraph"/>
              <w:rPr>
                <w:b/>
                <w:sz w:val="20"/>
              </w:rPr>
            </w:pPr>
            <w:r>
              <w:rPr>
                <w:b/>
                <w:sz w:val="20"/>
              </w:rPr>
              <w:t>Kods</w:t>
            </w:r>
          </w:p>
        </w:tc>
        <w:tc>
          <w:tcPr>
            <w:tcW w:w="6191" w:type="dxa"/>
          </w:tcPr>
          <w:p w14:paraId="6AE4880B" w14:textId="77777777" w:rsidR="00BB2832" w:rsidRDefault="00E2799E">
            <w:pPr>
              <w:pStyle w:val="TableParagraph"/>
              <w:rPr>
                <w:b/>
                <w:sz w:val="20"/>
              </w:rPr>
            </w:pPr>
            <w:r>
              <w:rPr>
                <w:b/>
                <w:sz w:val="20"/>
              </w:rPr>
              <w:t>Nosaukums</w:t>
            </w:r>
          </w:p>
        </w:tc>
        <w:tc>
          <w:tcPr>
            <w:tcW w:w="1471" w:type="dxa"/>
          </w:tcPr>
          <w:p w14:paraId="5C440E1F" w14:textId="77777777" w:rsidR="00BB2832" w:rsidRDefault="00E2799E">
            <w:pPr>
              <w:pStyle w:val="TableParagraph"/>
              <w:spacing w:line="230" w:lineRule="atLeast"/>
              <w:ind w:right="245"/>
              <w:rPr>
                <w:b/>
                <w:sz w:val="20"/>
              </w:rPr>
            </w:pPr>
            <w:r>
              <w:rPr>
                <w:b/>
                <w:sz w:val="20"/>
              </w:rPr>
              <w:t>Iepriekšējais kods</w:t>
            </w:r>
          </w:p>
        </w:tc>
      </w:tr>
      <w:tr w:rsidR="00BB2832" w14:paraId="214FFA0E" w14:textId="77777777">
        <w:trPr>
          <w:trHeight w:val="229"/>
        </w:trPr>
        <w:tc>
          <w:tcPr>
            <w:tcW w:w="917" w:type="dxa"/>
          </w:tcPr>
          <w:p w14:paraId="2E8BAFC5" w14:textId="77777777" w:rsidR="00BB2832" w:rsidRDefault="00E2799E">
            <w:pPr>
              <w:pStyle w:val="TableParagraph"/>
              <w:spacing w:line="210" w:lineRule="exact"/>
              <w:rPr>
                <w:sz w:val="20"/>
              </w:rPr>
            </w:pPr>
            <w:r>
              <w:rPr>
                <w:sz w:val="20"/>
              </w:rPr>
              <w:t>25021**</w:t>
            </w:r>
          </w:p>
        </w:tc>
        <w:tc>
          <w:tcPr>
            <w:tcW w:w="6191" w:type="dxa"/>
          </w:tcPr>
          <w:p w14:paraId="3FE2DE2D" w14:textId="77777777" w:rsidR="00BB2832" w:rsidRDefault="00E2799E">
            <w:pPr>
              <w:pStyle w:val="TableParagraph"/>
              <w:spacing w:line="210" w:lineRule="exact"/>
              <w:rPr>
                <w:sz w:val="20"/>
              </w:rPr>
            </w:pPr>
            <w:proofErr w:type="spellStart"/>
            <w:r>
              <w:rPr>
                <w:sz w:val="20"/>
              </w:rPr>
              <w:t>Hemoperfūzija</w:t>
            </w:r>
            <w:proofErr w:type="spellEnd"/>
            <w:r>
              <w:rPr>
                <w:sz w:val="20"/>
              </w:rPr>
              <w:t xml:space="preserve"> ar ogles vai sintētisku </w:t>
            </w:r>
            <w:proofErr w:type="spellStart"/>
            <w:r>
              <w:rPr>
                <w:sz w:val="20"/>
              </w:rPr>
              <w:t>sorbentu</w:t>
            </w:r>
            <w:proofErr w:type="spellEnd"/>
          </w:p>
        </w:tc>
        <w:tc>
          <w:tcPr>
            <w:tcW w:w="1471" w:type="dxa"/>
          </w:tcPr>
          <w:p w14:paraId="7D72345E" w14:textId="77777777" w:rsidR="00BB2832" w:rsidRDefault="00E2799E">
            <w:pPr>
              <w:pStyle w:val="TableParagraph"/>
              <w:spacing w:line="210" w:lineRule="exact"/>
              <w:rPr>
                <w:sz w:val="20"/>
              </w:rPr>
            </w:pPr>
            <w:r>
              <w:rPr>
                <w:sz w:val="20"/>
              </w:rPr>
              <w:t>25021*</w:t>
            </w:r>
          </w:p>
        </w:tc>
      </w:tr>
      <w:tr w:rsidR="00BB2832" w14:paraId="5162DAE7" w14:textId="77777777">
        <w:trPr>
          <w:trHeight w:val="230"/>
        </w:trPr>
        <w:tc>
          <w:tcPr>
            <w:tcW w:w="917" w:type="dxa"/>
          </w:tcPr>
          <w:p w14:paraId="1438A0F6" w14:textId="77777777" w:rsidR="00BB2832" w:rsidRDefault="00E2799E">
            <w:pPr>
              <w:pStyle w:val="TableParagraph"/>
              <w:spacing w:line="210" w:lineRule="exact"/>
              <w:rPr>
                <w:sz w:val="20"/>
              </w:rPr>
            </w:pPr>
            <w:r>
              <w:rPr>
                <w:sz w:val="20"/>
              </w:rPr>
              <w:t>25022**</w:t>
            </w:r>
          </w:p>
        </w:tc>
        <w:tc>
          <w:tcPr>
            <w:tcW w:w="6191" w:type="dxa"/>
          </w:tcPr>
          <w:p w14:paraId="5B83C7D8" w14:textId="77777777" w:rsidR="00BB2832" w:rsidRDefault="00E2799E">
            <w:pPr>
              <w:pStyle w:val="TableParagraph"/>
              <w:spacing w:line="210" w:lineRule="exact"/>
              <w:rPr>
                <w:sz w:val="20"/>
              </w:rPr>
            </w:pPr>
            <w:r>
              <w:rPr>
                <w:sz w:val="20"/>
              </w:rPr>
              <w:t xml:space="preserve">Ārstnieciskā </w:t>
            </w:r>
            <w:proofErr w:type="spellStart"/>
            <w:r>
              <w:rPr>
                <w:sz w:val="20"/>
              </w:rPr>
              <w:t>plazmaferēze</w:t>
            </w:r>
            <w:proofErr w:type="spellEnd"/>
            <w:r>
              <w:rPr>
                <w:sz w:val="20"/>
              </w:rPr>
              <w:t xml:space="preserve"> ar automātisko asins separatoru (2 stundas)</w:t>
            </w:r>
          </w:p>
        </w:tc>
        <w:tc>
          <w:tcPr>
            <w:tcW w:w="1471" w:type="dxa"/>
          </w:tcPr>
          <w:p w14:paraId="6996986F" w14:textId="77777777" w:rsidR="00BB2832" w:rsidRDefault="00E2799E">
            <w:pPr>
              <w:pStyle w:val="TableParagraph"/>
              <w:spacing w:line="210" w:lineRule="exact"/>
              <w:rPr>
                <w:sz w:val="20"/>
              </w:rPr>
            </w:pPr>
            <w:r>
              <w:rPr>
                <w:sz w:val="20"/>
              </w:rPr>
              <w:t>25022*</w:t>
            </w:r>
          </w:p>
        </w:tc>
      </w:tr>
    </w:tbl>
    <w:p w14:paraId="58749E11" w14:textId="77777777" w:rsidR="00BB2832" w:rsidRDefault="00BB2832">
      <w:pPr>
        <w:rPr>
          <w:b/>
          <w:sz w:val="30"/>
        </w:rPr>
      </w:pPr>
    </w:p>
    <w:p w14:paraId="0CE0DD54" w14:textId="77777777" w:rsidR="00BB2832" w:rsidRDefault="00E2799E">
      <w:pPr>
        <w:pStyle w:val="ListParagraph"/>
        <w:numPr>
          <w:ilvl w:val="0"/>
          <w:numId w:val="4"/>
        </w:numPr>
        <w:tabs>
          <w:tab w:val="left" w:pos="841"/>
        </w:tabs>
        <w:spacing w:before="1"/>
        <w:ind w:hanging="361"/>
        <w:rPr>
          <w:b/>
          <w:sz w:val="28"/>
        </w:rPr>
      </w:pPr>
      <w:r>
        <w:rPr>
          <w:b/>
          <w:sz w:val="24"/>
        </w:rPr>
        <w:t>Izmaiņas manipulācijas</w:t>
      </w:r>
      <w:r>
        <w:rPr>
          <w:b/>
          <w:spacing w:val="-1"/>
          <w:sz w:val="24"/>
        </w:rPr>
        <w:t xml:space="preserve"> </w:t>
      </w:r>
      <w:r>
        <w:rPr>
          <w:b/>
          <w:sz w:val="24"/>
        </w:rPr>
        <w:t>tarifā:</w:t>
      </w:r>
    </w:p>
    <w:p w14:paraId="29978941" w14:textId="77777777" w:rsidR="00BB2832" w:rsidRDefault="00BB2832">
      <w:pPr>
        <w:spacing w:before="1" w:after="1"/>
        <w:rPr>
          <w:b/>
          <w:sz w:val="1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17"/>
        <w:gridCol w:w="2708"/>
        <w:gridCol w:w="1004"/>
        <w:gridCol w:w="1307"/>
        <w:gridCol w:w="2665"/>
      </w:tblGrid>
      <w:tr w:rsidR="00BB2832" w14:paraId="287E0ED8" w14:textId="77777777">
        <w:trPr>
          <w:trHeight w:val="458"/>
        </w:trPr>
        <w:tc>
          <w:tcPr>
            <w:tcW w:w="917" w:type="dxa"/>
            <w:tcBorders>
              <w:bottom w:val="single" w:sz="6" w:space="0" w:color="000000"/>
            </w:tcBorders>
          </w:tcPr>
          <w:p w14:paraId="35793CC2" w14:textId="77777777" w:rsidR="00BB2832" w:rsidRDefault="00E2799E">
            <w:pPr>
              <w:pStyle w:val="TableParagraph"/>
              <w:rPr>
                <w:b/>
                <w:sz w:val="20"/>
              </w:rPr>
            </w:pPr>
            <w:r>
              <w:rPr>
                <w:b/>
                <w:sz w:val="20"/>
              </w:rPr>
              <w:t>Kods</w:t>
            </w:r>
          </w:p>
        </w:tc>
        <w:tc>
          <w:tcPr>
            <w:tcW w:w="2708" w:type="dxa"/>
            <w:tcBorders>
              <w:bottom w:val="single" w:sz="6" w:space="0" w:color="000000"/>
            </w:tcBorders>
          </w:tcPr>
          <w:p w14:paraId="071CB685" w14:textId="77777777" w:rsidR="00BB2832" w:rsidRDefault="00E2799E">
            <w:pPr>
              <w:pStyle w:val="TableParagraph"/>
              <w:rPr>
                <w:b/>
                <w:sz w:val="20"/>
              </w:rPr>
            </w:pPr>
            <w:r>
              <w:rPr>
                <w:b/>
                <w:sz w:val="20"/>
              </w:rPr>
              <w:t>Nosaukums</w:t>
            </w:r>
          </w:p>
        </w:tc>
        <w:tc>
          <w:tcPr>
            <w:tcW w:w="1004" w:type="dxa"/>
            <w:tcBorders>
              <w:bottom w:val="single" w:sz="6" w:space="0" w:color="000000"/>
            </w:tcBorders>
          </w:tcPr>
          <w:p w14:paraId="7392D033" w14:textId="77777777" w:rsidR="00BB2832" w:rsidRDefault="00E2799E">
            <w:pPr>
              <w:pStyle w:val="TableParagraph"/>
              <w:spacing w:line="230" w:lineRule="atLeast"/>
              <w:ind w:right="294"/>
              <w:rPr>
                <w:b/>
                <w:sz w:val="20"/>
              </w:rPr>
            </w:pPr>
            <w:r>
              <w:rPr>
                <w:b/>
                <w:sz w:val="20"/>
              </w:rPr>
              <w:t>Tarifs,</w:t>
            </w:r>
            <w:r>
              <w:rPr>
                <w:b/>
                <w:w w:val="99"/>
                <w:sz w:val="20"/>
              </w:rPr>
              <w:t xml:space="preserve"> </w:t>
            </w:r>
            <w:r>
              <w:rPr>
                <w:b/>
                <w:sz w:val="20"/>
              </w:rPr>
              <w:t>eiro</w:t>
            </w:r>
          </w:p>
        </w:tc>
        <w:tc>
          <w:tcPr>
            <w:tcW w:w="1307" w:type="dxa"/>
            <w:tcBorders>
              <w:bottom w:val="single" w:sz="6" w:space="0" w:color="000000"/>
            </w:tcBorders>
          </w:tcPr>
          <w:p w14:paraId="624A2418" w14:textId="77777777" w:rsidR="00BB2832" w:rsidRDefault="00E2799E">
            <w:pPr>
              <w:pStyle w:val="TableParagraph"/>
              <w:spacing w:line="230" w:lineRule="atLeast"/>
              <w:ind w:left="106" w:right="82"/>
              <w:rPr>
                <w:b/>
                <w:sz w:val="20"/>
              </w:rPr>
            </w:pPr>
            <w:r>
              <w:rPr>
                <w:b/>
                <w:sz w:val="20"/>
              </w:rPr>
              <w:t>Iepriekšējais tarifs, eiro</w:t>
            </w:r>
          </w:p>
        </w:tc>
        <w:tc>
          <w:tcPr>
            <w:tcW w:w="2665" w:type="dxa"/>
            <w:tcBorders>
              <w:bottom w:val="single" w:sz="6" w:space="0" w:color="000000"/>
            </w:tcBorders>
          </w:tcPr>
          <w:p w14:paraId="51579864" w14:textId="77777777" w:rsidR="00BB2832" w:rsidRDefault="00E2799E">
            <w:pPr>
              <w:pStyle w:val="TableParagraph"/>
              <w:ind w:left="106"/>
              <w:rPr>
                <w:b/>
                <w:sz w:val="20"/>
              </w:rPr>
            </w:pPr>
            <w:r>
              <w:rPr>
                <w:b/>
                <w:sz w:val="20"/>
              </w:rPr>
              <w:t>Skaidrojums</w:t>
            </w:r>
          </w:p>
        </w:tc>
      </w:tr>
      <w:tr w:rsidR="00BB2832" w14:paraId="58E1797B" w14:textId="77777777">
        <w:trPr>
          <w:trHeight w:val="686"/>
        </w:trPr>
        <w:tc>
          <w:tcPr>
            <w:tcW w:w="917" w:type="dxa"/>
            <w:tcBorders>
              <w:top w:val="single" w:sz="6" w:space="0" w:color="000000"/>
            </w:tcBorders>
          </w:tcPr>
          <w:p w14:paraId="070C3822" w14:textId="77777777" w:rsidR="00BB2832" w:rsidRDefault="00E2799E">
            <w:pPr>
              <w:pStyle w:val="TableParagraph"/>
              <w:spacing w:line="221" w:lineRule="exact"/>
              <w:rPr>
                <w:sz w:val="20"/>
              </w:rPr>
            </w:pPr>
            <w:r>
              <w:rPr>
                <w:sz w:val="20"/>
              </w:rPr>
              <w:t>50810</w:t>
            </w:r>
          </w:p>
        </w:tc>
        <w:tc>
          <w:tcPr>
            <w:tcW w:w="2708" w:type="dxa"/>
            <w:tcBorders>
              <w:top w:val="single" w:sz="6" w:space="0" w:color="000000"/>
            </w:tcBorders>
          </w:tcPr>
          <w:p w14:paraId="7AD224A6" w14:textId="77777777" w:rsidR="00BB2832" w:rsidRDefault="00E2799E">
            <w:pPr>
              <w:pStyle w:val="TableParagraph"/>
              <w:spacing w:line="221" w:lineRule="exact"/>
              <w:rPr>
                <w:sz w:val="20"/>
              </w:rPr>
            </w:pPr>
            <w:r>
              <w:rPr>
                <w:sz w:val="20"/>
              </w:rPr>
              <w:t>Pozitronu emisijas</w:t>
            </w:r>
          </w:p>
          <w:p w14:paraId="6AD4EC43" w14:textId="77777777" w:rsidR="00BB2832" w:rsidRDefault="00E2799E">
            <w:pPr>
              <w:pStyle w:val="TableParagraph"/>
              <w:spacing w:line="230" w:lineRule="atLeast"/>
              <w:rPr>
                <w:sz w:val="20"/>
              </w:rPr>
            </w:pPr>
            <w:r>
              <w:rPr>
                <w:w w:val="95"/>
                <w:sz w:val="20"/>
              </w:rPr>
              <w:t xml:space="preserve">tomogrāfija/datortomogrāfija </w:t>
            </w:r>
            <w:r>
              <w:rPr>
                <w:sz w:val="20"/>
              </w:rPr>
              <w:t>(PET/DT)</w:t>
            </w:r>
          </w:p>
        </w:tc>
        <w:tc>
          <w:tcPr>
            <w:tcW w:w="1004" w:type="dxa"/>
            <w:tcBorders>
              <w:top w:val="single" w:sz="6" w:space="0" w:color="000000"/>
            </w:tcBorders>
          </w:tcPr>
          <w:p w14:paraId="0578BF34" w14:textId="77777777" w:rsidR="00BB2832" w:rsidRDefault="00BB2832">
            <w:pPr>
              <w:pStyle w:val="TableParagraph"/>
              <w:spacing w:before="3"/>
              <w:ind w:left="0"/>
              <w:rPr>
                <w:b/>
                <w:sz w:val="19"/>
              </w:rPr>
            </w:pPr>
          </w:p>
          <w:p w14:paraId="044BE0EC" w14:textId="77777777" w:rsidR="00BB2832" w:rsidRDefault="00E2799E">
            <w:pPr>
              <w:pStyle w:val="TableParagraph"/>
              <w:ind w:left="155" w:right="149"/>
              <w:jc w:val="center"/>
              <w:rPr>
                <w:sz w:val="20"/>
              </w:rPr>
            </w:pPr>
            <w:r>
              <w:rPr>
                <w:sz w:val="20"/>
              </w:rPr>
              <w:t>1053.96</w:t>
            </w:r>
          </w:p>
        </w:tc>
        <w:tc>
          <w:tcPr>
            <w:tcW w:w="1307" w:type="dxa"/>
            <w:tcBorders>
              <w:top w:val="single" w:sz="6" w:space="0" w:color="000000"/>
            </w:tcBorders>
          </w:tcPr>
          <w:p w14:paraId="6E006598" w14:textId="77777777" w:rsidR="00BB2832" w:rsidRDefault="00BB2832">
            <w:pPr>
              <w:pStyle w:val="TableParagraph"/>
              <w:spacing w:before="3"/>
              <w:ind w:left="0"/>
              <w:rPr>
                <w:b/>
                <w:sz w:val="19"/>
              </w:rPr>
            </w:pPr>
          </w:p>
          <w:p w14:paraId="20466A56" w14:textId="77777777" w:rsidR="00BB2832" w:rsidRDefault="00E2799E">
            <w:pPr>
              <w:pStyle w:val="TableParagraph"/>
              <w:ind w:left="305" w:right="301"/>
              <w:jc w:val="center"/>
              <w:rPr>
                <w:sz w:val="20"/>
              </w:rPr>
            </w:pPr>
            <w:r>
              <w:rPr>
                <w:sz w:val="20"/>
              </w:rPr>
              <w:t>1103.55</w:t>
            </w:r>
          </w:p>
        </w:tc>
        <w:tc>
          <w:tcPr>
            <w:tcW w:w="2665" w:type="dxa"/>
            <w:tcBorders>
              <w:top w:val="single" w:sz="6" w:space="0" w:color="000000"/>
            </w:tcBorders>
          </w:tcPr>
          <w:p w14:paraId="486A314B" w14:textId="77777777" w:rsidR="00BB2832" w:rsidRDefault="00E2799E">
            <w:pPr>
              <w:pStyle w:val="TableParagraph"/>
              <w:spacing w:line="221" w:lineRule="exact"/>
              <w:ind w:left="106"/>
              <w:rPr>
                <w:sz w:val="20"/>
              </w:rPr>
            </w:pPr>
            <w:r>
              <w:rPr>
                <w:sz w:val="20"/>
              </w:rPr>
              <w:t>Izmeklējumā</w:t>
            </w:r>
            <w:r>
              <w:rPr>
                <w:spacing w:val="-9"/>
                <w:sz w:val="20"/>
              </w:rPr>
              <w:t xml:space="preserve"> </w:t>
            </w:r>
            <w:r>
              <w:rPr>
                <w:sz w:val="20"/>
              </w:rPr>
              <w:t>izmantotā</w:t>
            </w:r>
          </w:p>
          <w:p w14:paraId="2CF1F219" w14:textId="77777777" w:rsidR="00BB2832" w:rsidRDefault="00E2799E">
            <w:pPr>
              <w:pStyle w:val="TableParagraph"/>
              <w:spacing w:line="230" w:lineRule="atLeast"/>
              <w:ind w:left="106" w:right="632"/>
              <w:rPr>
                <w:sz w:val="20"/>
              </w:rPr>
            </w:pPr>
            <w:r>
              <w:rPr>
                <w:sz w:val="20"/>
              </w:rPr>
              <w:t xml:space="preserve">kontrastviela izdalīta </w:t>
            </w:r>
            <w:r>
              <w:rPr>
                <w:spacing w:val="-7"/>
                <w:sz w:val="20"/>
              </w:rPr>
              <w:t xml:space="preserve">kā </w:t>
            </w:r>
            <w:r>
              <w:rPr>
                <w:sz w:val="20"/>
              </w:rPr>
              <w:t>atsevišķa</w:t>
            </w:r>
            <w:r>
              <w:rPr>
                <w:spacing w:val="-9"/>
                <w:sz w:val="20"/>
              </w:rPr>
              <w:t xml:space="preserve"> </w:t>
            </w:r>
            <w:r>
              <w:rPr>
                <w:sz w:val="20"/>
              </w:rPr>
              <w:t>manipulācija.</w:t>
            </w:r>
          </w:p>
        </w:tc>
      </w:tr>
      <w:tr w:rsidR="00BB2832" w14:paraId="149DFDD5" w14:textId="77777777">
        <w:trPr>
          <w:trHeight w:val="228"/>
        </w:trPr>
        <w:tc>
          <w:tcPr>
            <w:tcW w:w="917" w:type="dxa"/>
            <w:tcBorders>
              <w:bottom w:val="nil"/>
            </w:tcBorders>
          </w:tcPr>
          <w:p w14:paraId="5CFE39B3" w14:textId="77777777" w:rsidR="00BB2832" w:rsidRDefault="00E2799E">
            <w:pPr>
              <w:pStyle w:val="TableParagraph"/>
              <w:spacing w:line="209" w:lineRule="exact"/>
              <w:rPr>
                <w:sz w:val="20"/>
              </w:rPr>
            </w:pPr>
            <w:r>
              <w:rPr>
                <w:sz w:val="20"/>
              </w:rPr>
              <w:t>60258</w:t>
            </w:r>
          </w:p>
        </w:tc>
        <w:tc>
          <w:tcPr>
            <w:tcW w:w="2708" w:type="dxa"/>
            <w:tcBorders>
              <w:bottom w:val="nil"/>
            </w:tcBorders>
          </w:tcPr>
          <w:p w14:paraId="1FF875F3" w14:textId="77777777" w:rsidR="00BB2832" w:rsidRDefault="00E2799E">
            <w:pPr>
              <w:pStyle w:val="TableParagraph"/>
              <w:spacing w:line="209" w:lineRule="exact"/>
              <w:rPr>
                <w:sz w:val="20"/>
              </w:rPr>
            </w:pPr>
            <w:r>
              <w:rPr>
                <w:sz w:val="20"/>
              </w:rPr>
              <w:t>Piemaksa par veikto</w:t>
            </w:r>
          </w:p>
        </w:tc>
        <w:tc>
          <w:tcPr>
            <w:tcW w:w="1004" w:type="dxa"/>
            <w:tcBorders>
              <w:bottom w:val="nil"/>
            </w:tcBorders>
          </w:tcPr>
          <w:p w14:paraId="19D1B0AA" w14:textId="77777777" w:rsidR="00BB2832" w:rsidRDefault="00BB2832">
            <w:pPr>
              <w:pStyle w:val="TableParagraph"/>
              <w:ind w:left="0"/>
              <w:rPr>
                <w:sz w:val="16"/>
              </w:rPr>
            </w:pPr>
          </w:p>
        </w:tc>
        <w:tc>
          <w:tcPr>
            <w:tcW w:w="1307" w:type="dxa"/>
            <w:tcBorders>
              <w:bottom w:val="nil"/>
            </w:tcBorders>
          </w:tcPr>
          <w:p w14:paraId="1C7324E1" w14:textId="77777777" w:rsidR="00BB2832" w:rsidRDefault="00BB2832">
            <w:pPr>
              <w:pStyle w:val="TableParagraph"/>
              <w:ind w:left="0"/>
              <w:rPr>
                <w:sz w:val="16"/>
              </w:rPr>
            </w:pPr>
          </w:p>
        </w:tc>
        <w:tc>
          <w:tcPr>
            <w:tcW w:w="2665" w:type="dxa"/>
            <w:tcBorders>
              <w:bottom w:val="nil"/>
            </w:tcBorders>
          </w:tcPr>
          <w:p w14:paraId="085A8B48" w14:textId="77777777" w:rsidR="00BB2832" w:rsidRDefault="00E2799E">
            <w:pPr>
              <w:pStyle w:val="TableParagraph"/>
              <w:spacing w:line="209" w:lineRule="exact"/>
              <w:ind w:left="106"/>
              <w:rPr>
                <w:sz w:val="20"/>
              </w:rPr>
            </w:pPr>
            <w:r>
              <w:rPr>
                <w:sz w:val="20"/>
              </w:rPr>
              <w:t>Tarifa pārrēķins, balstoties uz</w:t>
            </w:r>
          </w:p>
        </w:tc>
      </w:tr>
      <w:tr w:rsidR="00BB2832" w14:paraId="15FA568A" w14:textId="77777777">
        <w:trPr>
          <w:trHeight w:val="229"/>
        </w:trPr>
        <w:tc>
          <w:tcPr>
            <w:tcW w:w="917" w:type="dxa"/>
            <w:tcBorders>
              <w:top w:val="nil"/>
              <w:bottom w:val="nil"/>
            </w:tcBorders>
          </w:tcPr>
          <w:p w14:paraId="0C1FA275" w14:textId="77777777" w:rsidR="00BB2832" w:rsidRDefault="00BB2832">
            <w:pPr>
              <w:pStyle w:val="TableParagraph"/>
              <w:ind w:left="0"/>
              <w:rPr>
                <w:sz w:val="16"/>
              </w:rPr>
            </w:pPr>
          </w:p>
        </w:tc>
        <w:tc>
          <w:tcPr>
            <w:tcW w:w="2708" w:type="dxa"/>
            <w:tcBorders>
              <w:top w:val="nil"/>
              <w:bottom w:val="nil"/>
            </w:tcBorders>
          </w:tcPr>
          <w:p w14:paraId="34A82052" w14:textId="77777777" w:rsidR="00BB2832" w:rsidRDefault="00E2799E">
            <w:pPr>
              <w:pStyle w:val="TableParagraph"/>
              <w:spacing w:line="209" w:lineRule="exact"/>
              <w:rPr>
                <w:sz w:val="20"/>
              </w:rPr>
            </w:pPr>
            <w:proofErr w:type="spellStart"/>
            <w:r>
              <w:rPr>
                <w:sz w:val="20"/>
              </w:rPr>
              <w:t>mamogrāfijas</w:t>
            </w:r>
            <w:proofErr w:type="spellEnd"/>
            <w:r>
              <w:rPr>
                <w:sz w:val="20"/>
              </w:rPr>
              <w:t xml:space="preserve"> </w:t>
            </w:r>
            <w:proofErr w:type="spellStart"/>
            <w:r>
              <w:rPr>
                <w:sz w:val="20"/>
              </w:rPr>
              <w:t>skrīninga</w:t>
            </w:r>
            <w:proofErr w:type="spellEnd"/>
          </w:p>
        </w:tc>
        <w:tc>
          <w:tcPr>
            <w:tcW w:w="1004" w:type="dxa"/>
            <w:tcBorders>
              <w:top w:val="nil"/>
              <w:bottom w:val="nil"/>
            </w:tcBorders>
          </w:tcPr>
          <w:p w14:paraId="30ECBE02" w14:textId="77777777" w:rsidR="00BB2832" w:rsidRDefault="00BB2832">
            <w:pPr>
              <w:pStyle w:val="TableParagraph"/>
              <w:ind w:left="0"/>
              <w:rPr>
                <w:sz w:val="16"/>
              </w:rPr>
            </w:pPr>
          </w:p>
        </w:tc>
        <w:tc>
          <w:tcPr>
            <w:tcW w:w="1307" w:type="dxa"/>
            <w:tcBorders>
              <w:top w:val="nil"/>
              <w:bottom w:val="nil"/>
            </w:tcBorders>
          </w:tcPr>
          <w:p w14:paraId="054232DD" w14:textId="77777777" w:rsidR="00BB2832" w:rsidRDefault="00BB2832">
            <w:pPr>
              <w:pStyle w:val="TableParagraph"/>
              <w:ind w:left="0"/>
              <w:rPr>
                <w:sz w:val="16"/>
              </w:rPr>
            </w:pPr>
          </w:p>
        </w:tc>
        <w:tc>
          <w:tcPr>
            <w:tcW w:w="2665" w:type="dxa"/>
            <w:tcBorders>
              <w:top w:val="nil"/>
              <w:bottom w:val="nil"/>
            </w:tcBorders>
          </w:tcPr>
          <w:p w14:paraId="57A5FD7C" w14:textId="77777777" w:rsidR="00BB2832" w:rsidRDefault="00E2799E">
            <w:pPr>
              <w:pStyle w:val="TableParagraph"/>
              <w:spacing w:line="209" w:lineRule="exact"/>
              <w:ind w:left="106"/>
              <w:rPr>
                <w:sz w:val="20"/>
              </w:rPr>
            </w:pPr>
            <w:r>
              <w:rPr>
                <w:sz w:val="20"/>
              </w:rPr>
              <w:t>ārstniecības iestādes vai</w:t>
            </w:r>
          </w:p>
        </w:tc>
      </w:tr>
      <w:tr w:rsidR="00BB2832" w14:paraId="1E278AA3" w14:textId="77777777">
        <w:trPr>
          <w:trHeight w:val="230"/>
        </w:trPr>
        <w:tc>
          <w:tcPr>
            <w:tcW w:w="917" w:type="dxa"/>
            <w:tcBorders>
              <w:top w:val="nil"/>
              <w:bottom w:val="nil"/>
            </w:tcBorders>
          </w:tcPr>
          <w:p w14:paraId="3FD6B377" w14:textId="77777777" w:rsidR="00BB2832" w:rsidRDefault="00BB2832">
            <w:pPr>
              <w:pStyle w:val="TableParagraph"/>
              <w:ind w:left="0"/>
              <w:rPr>
                <w:sz w:val="16"/>
              </w:rPr>
            </w:pPr>
          </w:p>
        </w:tc>
        <w:tc>
          <w:tcPr>
            <w:tcW w:w="2708" w:type="dxa"/>
            <w:tcBorders>
              <w:top w:val="nil"/>
              <w:bottom w:val="nil"/>
            </w:tcBorders>
          </w:tcPr>
          <w:p w14:paraId="2AAFB313" w14:textId="77777777" w:rsidR="00BB2832" w:rsidRDefault="00E2799E">
            <w:pPr>
              <w:pStyle w:val="TableParagraph"/>
              <w:spacing w:line="210" w:lineRule="exact"/>
              <w:rPr>
                <w:sz w:val="20"/>
              </w:rPr>
            </w:pPr>
            <w:r>
              <w:rPr>
                <w:sz w:val="20"/>
              </w:rPr>
              <w:t>izmeklējumu mobilajā</w:t>
            </w:r>
          </w:p>
        </w:tc>
        <w:tc>
          <w:tcPr>
            <w:tcW w:w="1004" w:type="dxa"/>
            <w:tcBorders>
              <w:top w:val="nil"/>
              <w:bottom w:val="nil"/>
            </w:tcBorders>
          </w:tcPr>
          <w:p w14:paraId="3175A763" w14:textId="77777777" w:rsidR="00BB2832" w:rsidRDefault="00E2799E">
            <w:pPr>
              <w:pStyle w:val="TableParagraph"/>
              <w:spacing w:line="210" w:lineRule="exact"/>
              <w:ind w:left="155" w:right="146"/>
              <w:jc w:val="center"/>
              <w:rPr>
                <w:sz w:val="20"/>
              </w:rPr>
            </w:pPr>
            <w:r>
              <w:rPr>
                <w:sz w:val="20"/>
              </w:rPr>
              <w:t>8.98</w:t>
            </w:r>
          </w:p>
        </w:tc>
        <w:tc>
          <w:tcPr>
            <w:tcW w:w="1307" w:type="dxa"/>
            <w:tcBorders>
              <w:top w:val="nil"/>
              <w:bottom w:val="nil"/>
            </w:tcBorders>
          </w:tcPr>
          <w:p w14:paraId="09A33F62" w14:textId="77777777" w:rsidR="00BB2832" w:rsidRDefault="00E2799E">
            <w:pPr>
              <w:pStyle w:val="TableParagraph"/>
              <w:spacing w:line="210" w:lineRule="exact"/>
              <w:ind w:left="305" w:right="298"/>
              <w:jc w:val="center"/>
              <w:rPr>
                <w:sz w:val="20"/>
              </w:rPr>
            </w:pPr>
            <w:r>
              <w:rPr>
                <w:sz w:val="20"/>
              </w:rPr>
              <w:t>6.84</w:t>
            </w:r>
          </w:p>
        </w:tc>
        <w:tc>
          <w:tcPr>
            <w:tcW w:w="2665" w:type="dxa"/>
            <w:tcBorders>
              <w:top w:val="nil"/>
              <w:bottom w:val="nil"/>
            </w:tcBorders>
          </w:tcPr>
          <w:p w14:paraId="56C351D7" w14:textId="77777777" w:rsidR="00BB2832" w:rsidRDefault="00E2799E">
            <w:pPr>
              <w:pStyle w:val="TableParagraph"/>
              <w:spacing w:line="210" w:lineRule="exact"/>
              <w:ind w:left="106"/>
              <w:rPr>
                <w:sz w:val="20"/>
              </w:rPr>
            </w:pPr>
            <w:r>
              <w:rPr>
                <w:sz w:val="20"/>
              </w:rPr>
              <w:t>ārstniecības personu</w:t>
            </w:r>
          </w:p>
        </w:tc>
      </w:tr>
      <w:tr w:rsidR="00BB2832" w14:paraId="047E762E" w14:textId="77777777">
        <w:trPr>
          <w:trHeight w:val="230"/>
        </w:trPr>
        <w:tc>
          <w:tcPr>
            <w:tcW w:w="917" w:type="dxa"/>
            <w:tcBorders>
              <w:top w:val="nil"/>
              <w:bottom w:val="nil"/>
            </w:tcBorders>
          </w:tcPr>
          <w:p w14:paraId="6DFE4769" w14:textId="77777777" w:rsidR="00BB2832" w:rsidRDefault="00BB2832">
            <w:pPr>
              <w:pStyle w:val="TableParagraph"/>
              <w:ind w:left="0"/>
              <w:rPr>
                <w:sz w:val="16"/>
              </w:rPr>
            </w:pPr>
          </w:p>
        </w:tc>
        <w:tc>
          <w:tcPr>
            <w:tcW w:w="2708" w:type="dxa"/>
            <w:tcBorders>
              <w:top w:val="nil"/>
              <w:bottom w:val="nil"/>
            </w:tcBorders>
          </w:tcPr>
          <w:p w14:paraId="4F0669D3" w14:textId="77777777" w:rsidR="00BB2832" w:rsidRDefault="00E2799E">
            <w:pPr>
              <w:pStyle w:val="TableParagraph"/>
              <w:spacing w:line="210" w:lineRule="exact"/>
              <w:rPr>
                <w:sz w:val="20"/>
              </w:rPr>
            </w:pPr>
            <w:proofErr w:type="spellStart"/>
            <w:r>
              <w:rPr>
                <w:sz w:val="20"/>
              </w:rPr>
              <w:t>mamogrāfijas</w:t>
            </w:r>
            <w:proofErr w:type="spellEnd"/>
            <w:r>
              <w:rPr>
                <w:sz w:val="20"/>
              </w:rPr>
              <w:t xml:space="preserve"> kabinetā</w:t>
            </w:r>
          </w:p>
        </w:tc>
        <w:tc>
          <w:tcPr>
            <w:tcW w:w="1004" w:type="dxa"/>
            <w:tcBorders>
              <w:top w:val="nil"/>
              <w:bottom w:val="nil"/>
            </w:tcBorders>
          </w:tcPr>
          <w:p w14:paraId="4416A609" w14:textId="77777777" w:rsidR="00BB2832" w:rsidRDefault="00BB2832">
            <w:pPr>
              <w:pStyle w:val="TableParagraph"/>
              <w:ind w:left="0"/>
              <w:rPr>
                <w:sz w:val="16"/>
              </w:rPr>
            </w:pPr>
          </w:p>
        </w:tc>
        <w:tc>
          <w:tcPr>
            <w:tcW w:w="1307" w:type="dxa"/>
            <w:tcBorders>
              <w:top w:val="nil"/>
              <w:bottom w:val="nil"/>
            </w:tcBorders>
          </w:tcPr>
          <w:p w14:paraId="33EC6DB4" w14:textId="77777777" w:rsidR="00BB2832" w:rsidRDefault="00BB2832">
            <w:pPr>
              <w:pStyle w:val="TableParagraph"/>
              <w:ind w:left="0"/>
              <w:rPr>
                <w:sz w:val="16"/>
              </w:rPr>
            </w:pPr>
          </w:p>
        </w:tc>
        <w:tc>
          <w:tcPr>
            <w:tcW w:w="2665" w:type="dxa"/>
            <w:tcBorders>
              <w:top w:val="nil"/>
              <w:bottom w:val="nil"/>
            </w:tcBorders>
          </w:tcPr>
          <w:p w14:paraId="10396258" w14:textId="77777777" w:rsidR="00BB2832" w:rsidRDefault="00E2799E">
            <w:pPr>
              <w:pStyle w:val="TableParagraph"/>
              <w:spacing w:line="210" w:lineRule="exact"/>
              <w:ind w:left="106"/>
              <w:rPr>
                <w:sz w:val="20"/>
              </w:rPr>
            </w:pPr>
            <w:r>
              <w:rPr>
                <w:sz w:val="20"/>
              </w:rPr>
              <w:t>profesionālās apvienības</w:t>
            </w:r>
          </w:p>
        </w:tc>
      </w:tr>
      <w:tr w:rsidR="00BB2832" w14:paraId="01E815D5" w14:textId="77777777">
        <w:trPr>
          <w:trHeight w:val="230"/>
        </w:trPr>
        <w:tc>
          <w:tcPr>
            <w:tcW w:w="917" w:type="dxa"/>
            <w:tcBorders>
              <w:top w:val="nil"/>
            </w:tcBorders>
          </w:tcPr>
          <w:p w14:paraId="02887CA2" w14:textId="77777777" w:rsidR="00BB2832" w:rsidRDefault="00BB2832">
            <w:pPr>
              <w:pStyle w:val="TableParagraph"/>
              <w:ind w:left="0"/>
              <w:rPr>
                <w:sz w:val="16"/>
              </w:rPr>
            </w:pPr>
          </w:p>
        </w:tc>
        <w:tc>
          <w:tcPr>
            <w:tcW w:w="2708" w:type="dxa"/>
            <w:tcBorders>
              <w:top w:val="nil"/>
            </w:tcBorders>
          </w:tcPr>
          <w:p w14:paraId="492215FD" w14:textId="77777777" w:rsidR="00BB2832" w:rsidRDefault="00BB2832">
            <w:pPr>
              <w:pStyle w:val="TableParagraph"/>
              <w:ind w:left="0"/>
              <w:rPr>
                <w:sz w:val="16"/>
              </w:rPr>
            </w:pPr>
          </w:p>
        </w:tc>
        <w:tc>
          <w:tcPr>
            <w:tcW w:w="1004" w:type="dxa"/>
            <w:tcBorders>
              <w:top w:val="nil"/>
            </w:tcBorders>
          </w:tcPr>
          <w:p w14:paraId="3BB25B29" w14:textId="77777777" w:rsidR="00BB2832" w:rsidRDefault="00BB2832">
            <w:pPr>
              <w:pStyle w:val="TableParagraph"/>
              <w:ind w:left="0"/>
              <w:rPr>
                <w:sz w:val="16"/>
              </w:rPr>
            </w:pPr>
          </w:p>
        </w:tc>
        <w:tc>
          <w:tcPr>
            <w:tcW w:w="1307" w:type="dxa"/>
            <w:tcBorders>
              <w:top w:val="nil"/>
            </w:tcBorders>
          </w:tcPr>
          <w:p w14:paraId="446012FB" w14:textId="77777777" w:rsidR="00BB2832" w:rsidRDefault="00BB2832">
            <w:pPr>
              <w:pStyle w:val="TableParagraph"/>
              <w:ind w:left="0"/>
              <w:rPr>
                <w:sz w:val="16"/>
              </w:rPr>
            </w:pPr>
          </w:p>
        </w:tc>
        <w:tc>
          <w:tcPr>
            <w:tcW w:w="2665" w:type="dxa"/>
            <w:tcBorders>
              <w:top w:val="nil"/>
            </w:tcBorders>
          </w:tcPr>
          <w:p w14:paraId="34C4EDEB" w14:textId="77777777" w:rsidR="00BB2832" w:rsidRDefault="00E2799E">
            <w:pPr>
              <w:pStyle w:val="TableParagraph"/>
              <w:spacing w:line="210" w:lineRule="exact"/>
              <w:ind w:left="106"/>
              <w:rPr>
                <w:sz w:val="20"/>
              </w:rPr>
            </w:pPr>
            <w:r>
              <w:rPr>
                <w:sz w:val="20"/>
              </w:rPr>
              <w:t>iesniegumu.</w:t>
            </w:r>
          </w:p>
        </w:tc>
      </w:tr>
    </w:tbl>
    <w:p w14:paraId="3F9A4E77" w14:textId="77777777" w:rsidR="00BB2832" w:rsidRDefault="00BB2832">
      <w:pPr>
        <w:spacing w:before="9"/>
        <w:rPr>
          <w:b/>
          <w:sz w:val="25"/>
        </w:rPr>
      </w:pPr>
    </w:p>
    <w:p w14:paraId="1DC10D04" w14:textId="77777777" w:rsidR="00BB2832" w:rsidRDefault="00E2799E">
      <w:pPr>
        <w:pStyle w:val="ListParagraph"/>
        <w:numPr>
          <w:ilvl w:val="0"/>
          <w:numId w:val="4"/>
        </w:numPr>
        <w:tabs>
          <w:tab w:val="left" w:pos="841"/>
        </w:tabs>
        <w:ind w:hanging="361"/>
        <w:rPr>
          <w:b/>
          <w:sz w:val="24"/>
        </w:rPr>
      </w:pPr>
      <w:r>
        <w:rPr>
          <w:b/>
          <w:sz w:val="24"/>
        </w:rPr>
        <w:t>Izmaiņas manipulācijas</w:t>
      </w:r>
      <w:r>
        <w:rPr>
          <w:b/>
          <w:spacing w:val="-1"/>
          <w:sz w:val="24"/>
        </w:rPr>
        <w:t xml:space="preserve"> </w:t>
      </w:r>
      <w:r>
        <w:rPr>
          <w:b/>
          <w:sz w:val="24"/>
        </w:rPr>
        <w:t>nosaukumā:</w:t>
      </w:r>
    </w:p>
    <w:p w14:paraId="121D1E82" w14:textId="77777777" w:rsidR="00BB2832" w:rsidRDefault="00BB2832">
      <w:pPr>
        <w:spacing w:before="11"/>
        <w:rPr>
          <w:b/>
          <w:sz w:val="1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0"/>
        <w:gridCol w:w="3858"/>
        <w:gridCol w:w="3913"/>
      </w:tblGrid>
      <w:tr w:rsidR="00BB2832" w14:paraId="1A3CF00A" w14:textId="77777777">
        <w:trPr>
          <w:trHeight w:val="230"/>
        </w:trPr>
        <w:tc>
          <w:tcPr>
            <w:tcW w:w="850" w:type="dxa"/>
          </w:tcPr>
          <w:p w14:paraId="022822B8" w14:textId="77777777" w:rsidR="00BB2832" w:rsidRDefault="00E2799E">
            <w:pPr>
              <w:pStyle w:val="TableParagraph"/>
              <w:spacing w:line="210" w:lineRule="exact"/>
              <w:rPr>
                <w:b/>
                <w:sz w:val="20"/>
              </w:rPr>
            </w:pPr>
            <w:r>
              <w:rPr>
                <w:b/>
                <w:sz w:val="20"/>
              </w:rPr>
              <w:t>Kods</w:t>
            </w:r>
          </w:p>
        </w:tc>
        <w:tc>
          <w:tcPr>
            <w:tcW w:w="3858" w:type="dxa"/>
          </w:tcPr>
          <w:p w14:paraId="58C896E1" w14:textId="77777777" w:rsidR="00BB2832" w:rsidRDefault="00E2799E">
            <w:pPr>
              <w:pStyle w:val="TableParagraph"/>
              <w:spacing w:line="210" w:lineRule="exact"/>
              <w:rPr>
                <w:b/>
                <w:sz w:val="20"/>
              </w:rPr>
            </w:pPr>
            <w:r>
              <w:rPr>
                <w:b/>
                <w:sz w:val="20"/>
              </w:rPr>
              <w:t>Nosaukums</w:t>
            </w:r>
          </w:p>
        </w:tc>
        <w:tc>
          <w:tcPr>
            <w:tcW w:w="3913" w:type="dxa"/>
          </w:tcPr>
          <w:p w14:paraId="22510BC3" w14:textId="77777777" w:rsidR="00BB2832" w:rsidRDefault="00E2799E">
            <w:pPr>
              <w:pStyle w:val="TableParagraph"/>
              <w:spacing w:line="210" w:lineRule="exact"/>
              <w:ind w:left="104"/>
              <w:rPr>
                <w:b/>
                <w:sz w:val="20"/>
              </w:rPr>
            </w:pPr>
            <w:r>
              <w:rPr>
                <w:b/>
                <w:sz w:val="20"/>
              </w:rPr>
              <w:t>Iepriekšējais nosaukums</w:t>
            </w:r>
          </w:p>
        </w:tc>
      </w:tr>
      <w:tr w:rsidR="00BB2832" w14:paraId="37C9C21A" w14:textId="77777777">
        <w:trPr>
          <w:trHeight w:val="919"/>
        </w:trPr>
        <w:tc>
          <w:tcPr>
            <w:tcW w:w="850" w:type="dxa"/>
          </w:tcPr>
          <w:p w14:paraId="2ED16BF4" w14:textId="77777777" w:rsidR="00BB2832" w:rsidRDefault="00E2799E">
            <w:pPr>
              <w:pStyle w:val="TableParagraph"/>
              <w:spacing w:line="225" w:lineRule="exact"/>
              <w:rPr>
                <w:sz w:val="20"/>
              </w:rPr>
            </w:pPr>
            <w:r>
              <w:rPr>
                <w:sz w:val="20"/>
              </w:rPr>
              <w:t>50810</w:t>
            </w:r>
          </w:p>
        </w:tc>
        <w:tc>
          <w:tcPr>
            <w:tcW w:w="3858" w:type="dxa"/>
          </w:tcPr>
          <w:p w14:paraId="33272B96" w14:textId="77777777" w:rsidR="00BB2832" w:rsidRDefault="00E2799E">
            <w:pPr>
              <w:pStyle w:val="TableParagraph"/>
              <w:rPr>
                <w:sz w:val="20"/>
              </w:rPr>
            </w:pPr>
            <w:r>
              <w:rPr>
                <w:sz w:val="20"/>
              </w:rPr>
              <w:t>Pozitronu emisijas tomogrāfija/datortomogrāfija (PET/DT) ar</w:t>
            </w:r>
          </w:p>
          <w:p w14:paraId="00BFD8F6" w14:textId="77777777" w:rsidR="00BB2832" w:rsidRDefault="00E2799E">
            <w:pPr>
              <w:pStyle w:val="TableParagraph"/>
              <w:spacing w:line="228" w:lineRule="exact"/>
              <w:ind w:right="144"/>
              <w:rPr>
                <w:sz w:val="20"/>
              </w:rPr>
            </w:pPr>
            <w:r>
              <w:rPr>
                <w:sz w:val="20"/>
              </w:rPr>
              <w:t>medikamentu (18F-fluorodeoksiglikoze) bez kontrastēšanas</w:t>
            </w:r>
          </w:p>
        </w:tc>
        <w:tc>
          <w:tcPr>
            <w:tcW w:w="3913" w:type="dxa"/>
          </w:tcPr>
          <w:p w14:paraId="5AF30312" w14:textId="77777777" w:rsidR="00BB2832" w:rsidRDefault="00E2799E">
            <w:pPr>
              <w:pStyle w:val="TableParagraph"/>
              <w:ind w:left="104" w:right="818"/>
              <w:rPr>
                <w:sz w:val="20"/>
              </w:rPr>
            </w:pPr>
            <w:r>
              <w:rPr>
                <w:sz w:val="20"/>
              </w:rPr>
              <w:t xml:space="preserve">Pozitronu emisijas </w:t>
            </w:r>
            <w:r>
              <w:rPr>
                <w:w w:val="95"/>
                <w:sz w:val="20"/>
              </w:rPr>
              <w:t xml:space="preserve">tomogrāfija/datortomogrāfija </w:t>
            </w:r>
            <w:r>
              <w:rPr>
                <w:sz w:val="20"/>
              </w:rPr>
              <w:t>(PET/DT)</w:t>
            </w:r>
          </w:p>
        </w:tc>
      </w:tr>
      <w:tr w:rsidR="00BB2832" w14:paraId="2DD950E7" w14:textId="77777777">
        <w:trPr>
          <w:trHeight w:val="1379"/>
        </w:trPr>
        <w:tc>
          <w:tcPr>
            <w:tcW w:w="850" w:type="dxa"/>
          </w:tcPr>
          <w:p w14:paraId="5228285A" w14:textId="77777777" w:rsidR="00BB2832" w:rsidRDefault="00E2799E">
            <w:pPr>
              <w:pStyle w:val="TableParagraph"/>
              <w:spacing w:line="225" w:lineRule="exact"/>
              <w:rPr>
                <w:sz w:val="20"/>
              </w:rPr>
            </w:pPr>
            <w:r>
              <w:rPr>
                <w:sz w:val="20"/>
              </w:rPr>
              <w:t>55076</w:t>
            </w:r>
          </w:p>
        </w:tc>
        <w:tc>
          <w:tcPr>
            <w:tcW w:w="3858" w:type="dxa"/>
          </w:tcPr>
          <w:p w14:paraId="69A0D46B" w14:textId="77777777" w:rsidR="00BB2832" w:rsidRDefault="00E2799E">
            <w:pPr>
              <w:pStyle w:val="TableParagraph"/>
              <w:ind w:right="144"/>
              <w:rPr>
                <w:sz w:val="20"/>
              </w:rPr>
            </w:pPr>
            <w:proofErr w:type="spellStart"/>
            <w:r>
              <w:rPr>
                <w:sz w:val="20"/>
              </w:rPr>
              <w:t>Multiprofesionāls</w:t>
            </w:r>
            <w:proofErr w:type="spellEnd"/>
            <w:r>
              <w:rPr>
                <w:sz w:val="20"/>
              </w:rPr>
              <w:t xml:space="preserve"> rehabilitācijas bāzes pakalpojums dienas stacionārā (2–3 stundas)</w:t>
            </w:r>
          </w:p>
        </w:tc>
        <w:tc>
          <w:tcPr>
            <w:tcW w:w="3913" w:type="dxa"/>
          </w:tcPr>
          <w:p w14:paraId="5A01F0E6" w14:textId="77777777" w:rsidR="00BB2832" w:rsidRDefault="00E2799E">
            <w:pPr>
              <w:pStyle w:val="TableParagraph"/>
              <w:ind w:left="104" w:right="274"/>
              <w:rPr>
                <w:sz w:val="20"/>
              </w:rPr>
            </w:pPr>
            <w:proofErr w:type="spellStart"/>
            <w:r>
              <w:rPr>
                <w:sz w:val="20"/>
              </w:rPr>
              <w:t>Multiprofesionāls</w:t>
            </w:r>
            <w:proofErr w:type="spellEnd"/>
            <w:r>
              <w:rPr>
                <w:sz w:val="20"/>
              </w:rPr>
              <w:t xml:space="preserve"> rehabilitācijas bāzes pakalpojums (2–3 stundas). Vienam pacientam vienu reizi diennaktī norāda </w:t>
            </w:r>
            <w:proofErr w:type="spellStart"/>
            <w:r>
              <w:rPr>
                <w:sz w:val="20"/>
              </w:rPr>
              <w:t>multiprofesionālās</w:t>
            </w:r>
            <w:proofErr w:type="spellEnd"/>
            <w:r>
              <w:rPr>
                <w:sz w:val="20"/>
              </w:rPr>
              <w:t xml:space="preserve"> komandas vadītājs.</w:t>
            </w:r>
          </w:p>
          <w:p w14:paraId="17839434" w14:textId="77777777" w:rsidR="00BB2832" w:rsidRDefault="00E2799E">
            <w:pPr>
              <w:pStyle w:val="TableParagraph"/>
              <w:spacing w:before="1" w:line="228" w:lineRule="exact"/>
              <w:ind w:left="104" w:right="113"/>
              <w:rPr>
                <w:sz w:val="20"/>
              </w:rPr>
            </w:pPr>
            <w:r>
              <w:rPr>
                <w:sz w:val="20"/>
              </w:rPr>
              <w:t xml:space="preserve">Iekļauta samaksa par visu </w:t>
            </w:r>
            <w:proofErr w:type="spellStart"/>
            <w:r>
              <w:rPr>
                <w:sz w:val="20"/>
              </w:rPr>
              <w:t>multiprofesionālajā</w:t>
            </w:r>
            <w:proofErr w:type="spellEnd"/>
            <w:r>
              <w:rPr>
                <w:sz w:val="20"/>
              </w:rPr>
              <w:t xml:space="preserve"> komandā iesaistīto speciālistu darbu</w:t>
            </w:r>
          </w:p>
        </w:tc>
      </w:tr>
      <w:tr w:rsidR="00BB2832" w14:paraId="339E21E1" w14:textId="77777777">
        <w:trPr>
          <w:trHeight w:val="1381"/>
        </w:trPr>
        <w:tc>
          <w:tcPr>
            <w:tcW w:w="850" w:type="dxa"/>
          </w:tcPr>
          <w:p w14:paraId="050188BC" w14:textId="77777777" w:rsidR="00BB2832" w:rsidRDefault="00E2799E">
            <w:pPr>
              <w:pStyle w:val="TableParagraph"/>
              <w:spacing w:line="225" w:lineRule="exact"/>
              <w:rPr>
                <w:sz w:val="20"/>
              </w:rPr>
            </w:pPr>
            <w:r>
              <w:rPr>
                <w:sz w:val="20"/>
              </w:rPr>
              <w:t>55077</w:t>
            </w:r>
          </w:p>
        </w:tc>
        <w:tc>
          <w:tcPr>
            <w:tcW w:w="3858" w:type="dxa"/>
          </w:tcPr>
          <w:p w14:paraId="26E74D78" w14:textId="77777777" w:rsidR="00BB2832" w:rsidRDefault="00E2799E">
            <w:pPr>
              <w:pStyle w:val="TableParagraph"/>
              <w:ind w:right="144"/>
              <w:rPr>
                <w:sz w:val="20"/>
              </w:rPr>
            </w:pPr>
            <w:r>
              <w:rPr>
                <w:sz w:val="20"/>
              </w:rPr>
              <w:t xml:space="preserve">Intensīvs </w:t>
            </w:r>
            <w:proofErr w:type="spellStart"/>
            <w:r>
              <w:rPr>
                <w:sz w:val="20"/>
              </w:rPr>
              <w:t>multiprofesionāls</w:t>
            </w:r>
            <w:proofErr w:type="spellEnd"/>
            <w:r>
              <w:rPr>
                <w:sz w:val="20"/>
              </w:rPr>
              <w:t xml:space="preserve"> rehabilitācijas pakalpojums dienas stacionārā (3–4 stundas)</w:t>
            </w:r>
          </w:p>
        </w:tc>
        <w:tc>
          <w:tcPr>
            <w:tcW w:w="3913" w:type="dxa"/>
          </w:tcPr>
          <w:p w14:paraId="1293BEC7" w14:textId="77777777" w:rsidR="00BB2832" w:rsidRDefault="00E2799E">
            <w:pPr>
              <w:pStyle w:val="TableParagraph"/>
              <w:ind w:left="104" w:right="435"/>
              <w:rPr>
                <w:sz w:val="20"/>
              </w:rPr>
            </w:pPr>
            <w:r>
              <w:rPr>
                <w:sz w:val="20"/>
              </w:rPr>
              <w:t xml:space="preserve">Intensīvs </w:t>
            </w:r>
            <w:proofErr w:type="spellStart"/>
            <w:r>
              <w:rPr>
                <w:sz w:val="20"/>
              </w:rPr>
              <w:t>multiprofesionāls</w:t>
            </w:r>
            <w:proofErr w:type="spellEnd"/>
            <w:r>
              <w:rPr>
                <w:sz w:val="20"/>
              </w:rPr>
              <w:t xml:space="preserve"> rehabilitācijas pakalpojums (3–4 stundas). Vienam pacientam vienu reizi diennaktī norāda </w:t>
            </w:r>
            <w:proofErr w:type="spellStart"/>
            <w:r>
              <w:rPr>
                <w:sz w:val="20"/>
              </w:rPr>
              <w:t>multiprofesionālās</w:t>
            </w:r>
            <w:proofErr w:type="spellEnd"/>
            <w:r>
              <w:rPr>
                <w:sz w:val="20"/>
              </w:rPr>
              <w:t xml:space="preserve"> komandas vadītājs.</w:t>
            </w:r>
          </w:p>
          <w:p w14:paraId="490A8506" w14:textId="77777777" w:rsidR="00BB2832" w:rsidRDefault="00E2799E">
            <w:pPr>
              <w:pStyle w:val="TableParagraph"/>
              <w:spacing w:line="230" w:lineRule="atLeast"/>
              <w:ind w:left="104"/>
              <w:rPr>
                <w:sz w:val="20"/>
              </w:rPr>
            </w:pPr>
            <w:r>
              <w:rPr>
                <w:sz w:val="20"/>
              </w:rPr>
              <w:t xml:space="preserve">Iekļauta samaksa par visu </w:t>
            </w:r>
            <w:proofErr w:type="spellStart"/>
            <w:r>
              <w:rPr>
                <w:sz w:val="20"/>
              </w:rPr>
              <w:t>multiprofesionālajā</w:t>
            </w:r>
            <w:proofErr w:type="spellEnd"/>
            <w:r>
              <w:rPr>
                <w:sz w:val="20"/>
              </w:rPr>
              <w:t xml:space="preserve"> komandā iesaistīto speciālistu darbu</w:t>
            </w:r>
          </w:p>
        </w:tc>
      </w:tr>
      <w:tr w:rsidR="00BB2832" w14:paraId="4BB680CE" w14:textId="77777777">
        <w:trPr>
          <w:trHeight w:val="230"/>
        </w:trPr>
        <w:tc>
          <w:tcPr>
            <w:tcW w:w="850" w:type="dxa"/>
          </w:tcPr>
          <w:p w14:paraId="54868164" w14:textId="77777777" w:rsidR="00BB2832" w:rsidRDefault="00E2799E">
            <w:pPr>
              <w:pStyle w:val="TableParagraph"/>
              <w:spacing w:line="210" w:lineRule="exact"/>
              <w:rPr>
                <w:sz w:val="20"/>
              </w:rPr>
            </w:pPr>
            <w:r>
              <w:rPr>
                <w:sz w:val="20"/>
              </w:rPr>
              <w:t>60287</w:t>
            </w:r>
          </w:p>
        </w:tc>
        <w:tc>
          <w:tcPr>
            <w:tcW w:w="3858" w:type="dxa"/>
          </w:tcPr>
          <w:p w14:paraId="471EAC33" w14:textId="77777777" w:rsidR="00BB2832" w:rsidRDefault="00E2799E">
            <w:pPr>
              <w:pStyle w:val="TableParagraph"/>
              <w:spacing w:line="210" w:lineRule="exact"/>
              <w:rPr>
                <w:sz w:val="20"/>
              </w:rPr>
            </w:pPr>
            <w:r>
              <w:rPr>
                <w:sz w:val="20"/>
              </w:rPr>
              <w:t>Vakcinācija pret vējbakām, 1. pote</w:t>
            </w:r>
          </w:p>
        </w:tc>
        <w:tc>
          <w:tcPr>
            <w:tcW w:w="3913" w:type="dxa"/>
          </w:tcPr>
          <w:p w14:paraId="7EC0F651" w14:textId="77777777" w:rsidR="00BB2832" w:rsidRDefault="00E2799E">
            <w:pPr>
              <w:pStyle w:val="TableParagraph"/>
              <w:spacing w:line="210" w:lineRule="exact"/>
              <w:ind w:left="104"/>
              <w:rPr>
                <w:sz w:val="20"/>
              </w:rPr>
            </w:pPr>
            <w:r>
              <w:rPr>
                <w:sz w:val="20"/>
              </w:rPr>
              <w:t>Vakcinācija pret vējbakām, viena deva</w:t>
            </w:r>
          </w:p>
        </w:tc>
      </w:tr>
    </w:tbl>
    <w:p w14:paraId="33783095" w14:textId="77777777" w:rsidR="00BB2832" w:rsidRDefault="00BB2832">
      <w:pPr>
        <w:spacing w:before="9"/>
        <w:rPr>
          <w:b/>
          <w:sz w:val="25"/>
        </w:rPr>
      </w:pPr>
    </w:p>
    <w:p w14:paraId="24ECA47D" w14:textId="77777777" w:rsidR="00BB2832" w:rsidRDefault="00E2799E">
      <w:pPr>
        <w:pStyle w:val="ListParagraph"/>
        <w:numPr>
          <w:ilvl w:val="0"/>
          <w:numId w:val="4"/>
        </w:numPr>
        <w:tabs>
          <w:tab w:val="left" w:pos="841"/>
        </w:tabs>
        <w:ind w:hanging="361"/>
        <w:rPr>
          <w:b/>
          <w:sz w:val="24"/>
        </w:rPr>
      </w:pPr>
      <w:r>
        <w:rPr>
          <w:b/>
          <w:sz w:val="24"/>
        </w:rPr>
        <w:t>Izmaiņas apmaksas</w:t>
      </w:r>
      <w:r>
        <w:rPr>
          <w:b/>
          <w:spacing w:val="-2"/>
          <w:sz w:val="24"/>
        </w:rPr>
        <w:t xml:space="preserve"> </w:t>
      </w:r>
      <w:r>
        <w:rPr>
          <w:b/>
          <w:sz w:val="24"/>
        </w:rPr>
        <w:t>nosacījumos:</w:t>
      </w:r>
    </w:p>
    <w:p w14:paraId="256F1984" w14:textId="77777777" w:rsidR="00BB2832" w:rsidRDefault="00BB2832">
      <w:pPr>
        <w:rPr>
          <w:b/>
          <w:sz w:val="16"/>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17"/>
        <w:gridCol w:w="3822"/>
        <w:gridCol w:w="3882"/>
      </w:tblGrid>
      <w:tr w:rsidR="00BB2832" w14:paraId="41BD1075" w14:textId="77777777">
        <w:trPr>
          <w:trHeight w:val="230"/>
        </w:trPr>
        <w:tc>
          <w:tcPr>
            <w:tcW w:w="917" w:type="dxa"/>
          </w:tcPr>
          <w:p w14:paraId="3232A915" w14:textId="77777777" w:rsidR="00BB2832" w:rsidRDefault="00E2799E">
            <w:pPr>
              <w:pStyle w:val="TableParagraph"/>
              <w:spacing w:line="210" w:lineRule="exact"/>
              <w:rPr>
                <w:b/>
                <w:sz w:val="20"/>
              </w:rPr>
            </w:pPr>
            <w:r>
              <w:rPr>
                <w:b/>
                <w:sz w:val="20"/>
              </w:rPr>
              <w:t>Kods</w:t>
            </w:r>
          </w:p>
        </w:tc>
        <w:tc>
          <w:tcPr>
            <w:tcW w:w="3822" w:type="dxa"/>
          </w:tcPr>
          <w:p w14:paraId="5C8D5315" w14:textId="77777777" w:rsidR="00BB2832" w:rsidRDefault="00E2799E">
            <w:pPr>
              <w:pStyle w:val="TableParagraph"/>
              <w:spacing w:line="210" w:lineRule="exact"/>
              <w:rPr>
                <w:b/>
                <w:sz w:val="20"/>
              </w:rPr>
            </w:pPr>
            <w:r>
              <w:rPr>
                <w:b/>
                <w:sz w:val="20"/>
              </w:rPr>
              <w:t>Nosaukums</w:t>
            </w:r>
          </w:p>
        </w:tc>
        <w:tc>
          <w:tcPr>
            <w:tcW w:w="3882" w:type="dxa"/>
          </w:tcPr>
          <w:p w14:paraId="34B93F45" w14:textId="77777777" w:rsidR="00BB2832" w:rsidRDefault="00E2799E">
            <w:pPr>
              <w:pStyle w:val="TableParagraph"/>
              <w:spacing w:line="210" w:lineRule="exact"/>
              <w:rPr>
                <w:b/>
                <w:sz w:val="20"/>
              </w:rPr>
            </w:pPr>
            <w:r>
              <w:rPr>
                <w:b/>
                <w:sz w:val="20"/>
              </w:rPr>
              <w:t>Izmaiņas apmaksas nosacījumos</w:t>
            </w:r>
          </w:p>
        </w:tc>
      </w:tr>
      <w:tr w:rsidR="00BB2832" w14:paraId="5ECD3421" w14:textId="77777777">
        <w:trPr>
          <w:trHeight w:val="458"/>
        </w:trPr>
        <w:tc>
          <w:tcPr>
            <w:tcW w:w="917" w:type="dxa"/>
          </w:tcPr>
          <w:p w14:paraId="0D2D42E8" w14:textId="77777777" w:rsidR="00BB2832" w:rsidRDefault="00E2799E">
            <w:pPr>
              <w:pStyle w:val="TableParagraph"/>
              <w:spacing w:line="225" w:lineRule="exact"/>
              <w:rPr>
                <w:sz w:val="20"/>
              </w:rPr>
            </w:pPr>
            <w:r>
              <w:rPr>
                <w:sz w:val="20"/>
              </w:rPr>
              <w:t>06102</w:t>
            </w:r>
          </w:p>
        </w:tc>
        <w:tc>
          <w:tcPr>
            <w:tcW w:w="3822" w:type="dxa"/>
          </w:tcPr>
          <w:p w14:paraId="1C6C6F10" w14:textId="77777777" w:rsidR="00BB2832" w:rsidRDefault="00E2799E">
            <w:pPr>
              <w:pStyle w:val="TableParagraph"/>
              <w:spacing w:line="228" w:lineRule="exact"/>
              <w:rPr>
                <w:sz w:val="20"/>
              </w:rPr>
            </w:pPr>
            <w:proofErr w:type="spellStart"/>
            <w:r>
              <w:rPr>
                <w:sz w:val="20"/>
              </w:rPr>
              <w:t>Brahiocefālo</w:t>
            </w:r>
            <w:proofErr w:type="spellEnd"/>
            <w:r>
              <w:rPr>
                <w:sz w:val="20"/>
              </w:rPr>
              <w:t xml:space="preserve"> asinsvadu </w:t>
            </w:r>
            <w:proofErr w:type="spellStart"/>
            <w:r>
              <w:rPr>
                <w:sz w:val="20"/>
              </w:rPr>
              <w:t>dupleksskenēšana</w:t>
            </w:r>
            <w:proofErr w:type="spellEnd"/>
            <w:r>
              <w:rPr>
                <w:sz w:val="20"/>
              </w:rPr>
              <w:t xml:space="preserve"> ar krāsas </w:t>
            </w:r>
            <w:proofErr w:type="spellStart"/>
            <w:r>
              <w:rPr>
                <w:sz w:val="20"/>
              </w:rPr>
              <w:t>doplerogrāfiju</w:t>
            </w:r>
            <w:proofErr w:type="spellEnd"/>
            <w:r>
              <w:rPr>
                <w:sz w:val="20"/>
              </w:rPr>
              <w:t xml:space="preserve"> un spektra analīzi</w:t>
            </w:r>
          </w:p>
        </w:tc>
        <w:tc>
          <w:tcPr>
            <w:tcW w:w="3882" w:type="dxa"/>
          </w:tcPr>
          <w:p w14:paraId="06ED75CF" w14:textId="77777777" w:rsidR="00BB2832" w:rsidRDefault="00E2799E">
            <w:pPr>
              <w:pStyle w:val="TableParagraph"/>
              <w:spacing w:line="225" w:lineRule="exact"/>
              <w:rPr>
                <w:sz w:val="20"/>
              </w:rPr>
            </w:pPr>
            <w:r>
              <w:rPr>
                <w:sz w:val="20"/>
              </w:rPr>
              <w:t>Papildināts ar diagnozi Z03.5.</w:t>
            </w:r>
          </w:p>
        </w:tc>
      </w:tr>
      <w:tr w:rsidR="00BB2832" w14:paraId="0C73DB4E" w14:textId="77777777">
        <w:trPr>
          <w:trHeight w:val="460"/>
        </w:trPr>
        <w:tc>
          <w:tcPr>
            <w:tcW w:w="917" w:type="dxa"/>
          </w:tcPr>
          <w:p w14:paraId="0155BD18" w14:textId="77777777" w:rsidR="00BB2832" w:rsidRDefault="00E2799E">
            <w:pPr>
              <w:pStyle w:val="TableParagraph"/>
              <w:spacing w:line="225" w:lineRule="exact"/>
              <w:rPr>
                <w:sz w:val="20"/>
              </w:rPr>
            </w:pPr>
            <w:r>
              <w:rPr>
                <w:sz w:val="20"/>
              </w:rPr>
              <w:t>47025</w:t>
            </w:r>
          </w:p>
        </w:tc>
        <w:tc>
          <w:tcPr>
            <w:tcW w:w="3822" w:type="dxa"/>
          </w:tcPr>
          <w:p w14:paraId="5143F2CC" w14:textId="77777777" w:rsidR="00BB2832" w:rsidRDefault="00E2799E">
            <w:pPr>
              <w:pStyle w:val="TableParagraph"/>
              <w:spacing w:line="225" w:lineRule="exact"/>
              <w:rPr>
                <w:sz w:val="20"/>
              </w:rPr>
            </w:pPr>
            <w:r>
              <w:rPr>
                <w:sz w:val="20"/>
              </w:rPr>
              <w:t xml:space="preserve">Cilvēka </w:t>
            </w:r>
            <w:proofErr w:type="spellStart"/>
            <w:r>
              <w:rPr>
                <w:sz w:val="20"/>
              </w:rPr>
              <w:t>papilomas</w:t>
            </w:r>
            <w:proofErr w:type="spellEnd"/>
            <w:r>
              <w:rPr>
                <w:sz w:val="20"/>
              </w:rPr>
              <w:t xml:space="preserve"> vīrusu specifiskās DNS</w:t>
            </w:r>
          </w:p>
          <w:p w14:paraId="36C654FA" w14:textId="77777777" w:rsidR="00BB2832" w:rsidRDefault="00E2799E">
            <w:pPr>
              <w:pStyle w:val="TableParagraph"/>
              <w:spacing w:line="215" w:lineRule="exact"/>
              <w:rPr>
                <w:sz w:val="20"/>
              </w:rPr>
            </w:pPr>
            <w:r>
              <w:rPr>
                <w:sz w:val="20"/>
              </w:rPr>
              <w:t>noteikšana</w:t>
            </w:r>
          </w:p>
        </w:tc>
        <w:tc>
          <w:tcPr>
            <w:tcW w:w="3882" w:type="dxa"/>
          </w:tcPr>
          <w:p w14:paraId="71B6CA17" w14:textId="77777777" w:rsidR="00BB2832" w:rsidRDefault="00E2799E">
            <w:pPr>
              <w:pStyle w:val="TableParagraph"/>
              <w:spacing w:line="225" w:lineRule="exact"/>
              <w:rPr>
                <w:sz w:val="20"/>
              </w:rPr>
            </w:pPr>
            <w:r>
              <w:rPr>
                <w:sz w:val="20"/>
              </w:rPr>
              <w:t>Svītroti apmaksas nosacījumi.</w:t>
            </w:r>
          </w:p>
        </w:tc>
      </w:tr>
      <w:tr w:rsidR="00BB2832" w14:paraId="37771E57" w14:textId="77777777">
        <w:trPr>
          <w:trHeight w:val="921"/>
        </w:trPr>
        <w:tc>
          <w:tcPr>
            <w:tcW w:w="917" w:type="dxa"/>
          </w:tcPr>
          <w:p w14:paraId="53B0F80E" w14:textId="77777777" w:rsidR="00BB2832" w:rsidRDefault="00E2799E">
            <w:pPr>
              <w:pStyle w:val="TableParagraph"/>
              <w:spacing w:line="225" w:lineRule="exact"/>
              <w:rPr>
                <w:sz w:val="20"/>
              </w:rPr>
            </w:pPr>
            <w:r>
              <w:rPr>
                <w:sz w:val="20"/>
              </w:rPr>
              <w:t>55076</w:t>
            </w:r>
          </w:p>
        </w:tc>
        <w:tc>
          <w:tcPr>
            <w:tcW w:w="3822" w:type="dxa"/>
          </w:tcPr>
          <w:p w14:paraId="47291E2E" w14:textId="77777777" w:rsidR="00BB2832" w:rsidRDefault="00E2799E">
            <w:pPr>
              <w:pStyle w:val="TableParagraph"/>
              <w:tabs>
                <w:tab w:val="left" w:pos="1836"/>
                <w:tab w:val="left" w:pos="3268"/>
              </w:tabs>
              <w:ind w:right="97"/>
              <w:rPr>
                <w:sz w:val="20"/>
              </w:rPr>
            </w:pPr>
            <w:proofErr w:type="spellStart"/>
            <w:r>
              <w:rPr>
                <w:sz w:val="20"/>
              </w:rPr>
              <w:t>Multiprofesionāls</w:t>
            </w:r>
            <w:proofErr w:type="spellEnd"/>
            <w:r>
              <w:rPr>
                <w:sz w:val="20"/>
              </w:rPr>
              <w:tab/>
              <w:t>rehabilitācijas</w:t>
            </w:r>
            <w:r>
              <w:rPr>
                <w:sz w:val="20"/>
              </w:rPr>
              <w:tab/>
            </w:r>
            <w:r>
              <w:rPr>
                <w:spacing w:val="-4"/>
                <w:sz w:val="20"/>
              </w:rPr>
              <w:t xml:space="preserve">bāzes </w:t>
            </w:r>
            <w:r>
              <w:rPr>
                <w:sz w:val="20"/>
              </w:rPr>
              <w:t>pakalpojums dienas stacionārā (2–3</w:t>
            </w:r>
            <w:r>
              <w:rPr>
                <w:spacing w:val="-11"/>
                <w:sz w:val="20"/>
              </w:rPr>
              <w:t xml:space="preserve"> </w:t>
            </w:r>
            <w:r>
              <w:rPr>
                <w:sz w:val="20"/>
              </w:rPr>
              <w:t>stundas)</w:t>
            </w:r>
          </w:p>
        </w:tc>
        <w:tc>
          <w:tcPr>
            <w:tcW w:w="3882" w:type="dxa"/>
          </w:tcPr>
          <w:p w14:paraId="0F77B689" w14:textId="77777777" w:rsidR="00BB2832" w:rsidRDefault="00E2799E">
            <w:pPr>
              <w:pStyle w:val="TableParagraph"/>
              <w:ind w:right="98"/>
              <w:jc w:val="both"/>
              <w:rPr>
                <w:sz w:val="20"/>
              </w:rPr>
            </w:pPr>
            <w:r>
              <w:rPr>
                <w:sz w:val="20"/>
              </w:rPr>
              <w:t xml:space="preserve">Vienam pacientam vienu reizi diennaktī norāda </w:t>
            </w:r>
            <w:proofErr w:type="spellStart"/>
            <w:r>
              <w:rPr>
                <w:sz w:val="20"/>
              </w:rPr>
              <w:t>multiprofesionālās</w:t>
            </w:r>
            <w:proofErr w:type="spellEnd"/>
            <w:r>
              <w:rPr>
                <w:sz w:val="20"/>
              </w:rPr>
              <w:t xml:space="preserve"> komandas vadītājs. Iekļauta samaksa par visu </w:t>
            </w:r>
            <w:proofErr w:type="spellStart"/>
            <w:r>
              <w:rPr>
                <w:sz w:val="20"/>
              </w:rPr>
              <w:t>multiprofesionālajā</w:t>
            </w:r>
            <w:proofErr w:type="spellEnd"/>
          </w:p>
          <w:p w14:paraId="7EA267DA" w14:textId="77777777" w:rsidR="00BB2832" w:rsidRDefault="00E2799E">
            <w:pPr>
              <w:pStyle w:val="TableParagraph"/>
              <w:spacing w:line="215" w:lineRule="exact"/>
              <w:jc w:val="both"/>
              <w:rPr>
                <w:sz w:val="20"/>
              </w:rPr>
            </w:pPr>
            <w:r>
              <w:rPr>
                <w:sz w:val="20"/>
              </w:rPr>
              <w:t>komandā iesaistīto speciālistu darbu.</w:t>
            </w:r>
          </w:p>
        </w:tc>
      </w:tr>
    </w:tbl>
    <w:p w14:paraId="6FD3CB17" w14:textId="77777777" w:rsidR="00BB2832" w:rsidRDefault="00BB2832">
      <w:pPr>
        <w:spacing w:line="215" w:lineRule="exact"/>
        <w:jc w:val="both"/>
        <w:rPr>
          <w:sz w:val="20"/>
        </w:rPr>
        <w:sectPr w:rsidR="00BB2832">
          <w:pgSz w:w="11910" w:h="16840"/>
          <w:pgMar w:top="1120" w:right="1360" w:bottom="1200" w:left="1680" w:header="0" w:footer="920"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17"/>
        <w:gridCol w:w="3822"/>
        <w:gridCol w:w="3882"/>
      </w:tblGrid>
      <w:tr w:rsidR="00BB2832" w14:paraId="02A8AB3B" w14:textId="77777777">
        <w:trPr>
          <w:trHeight w:val="921"/>
        </w:trPr>
        <w:tc>
          <w:tcPr>
            <w:tcW w:w="917" w:type="dxa"/>
          </w:tcPr>
          <w:p w14:paraId="2B23293E" w14:textId="77777777" w:rsidR="00BB2832" w:rsidRDefault="00E2799E">
            <w:pPr>
              <w:pStyle w:val="TableParagraph"/>
              <w:spacing w:line="220" w:lineRule="exact"/>
              <w:rPr>
                <w:sz w:val="20"/>
              </w:rPr>
            </w:pPr>
            <w:r>
              <w:rPr>
                <w:sz w:val="20"/>
              </w:rPr>
              <w:lastRenderedPageBreak/>
              <w:t>55077</w:t>
            </w:r>
          </w:p>
        </w:tc>
        <w:tc>
          <w:tcPr>
            <w:tcW w:w="3822" w:type="dxa"/>
          </w:tcPr>
          <w:p w14:paraId="7EF1FAF9" w14:textId="77777777" w:rsidR="00BB2832" w:rsidRDefault="00E2799E">
            <w:pPr>
              <w:pStyle w:val="TableParagraph"/>
              <w:rPr>
                <w:sz w:val="20"/>
              </w:rPr>
            </w:pPr>
            <w:r>
              <w:rPr>
                <w:sz w:val="20"/>
              </w:rPr>
              <w:t xml:space="preserve">Intensīvs </w:t>
            </w:r>
            <w:proofErr w:type="spellStart"/>
            <w:r>
              <w:rPr>
                <w:sz w:val="20"/>
              </w:rPr>
              <w:t>multiprofesionāls</w:t>
            </w:r>
            <w:proofErr w:type="spellEnd"/>
            <w:r>
              <w:rPr>
                <w:sz w:val="20"/>
              </w:rPr>
              <w:t xml:space="preserve"> rehabilitācijas pakalpojums dienas stacionārā (3–4 stundas)</w:t>
            </w:r>
          </w:p>
        </w:tc>
        <w:tc>
          <w:tcPr>
            <w:tcW w:w="3882" w:type="dxa"/>
          </w:tcPr>
          <w:p w14:paraId="24361F4A" w14:textId="77777777" w:rsidR="00BB2832" w:rsidRDefault="00E2799E">
            <w:pPr>
              <w:pStyle w:val="TableParagraph"/>
              <w:ind w:right="100"/>
              <w:jc w:val="both"/>
              <w:rPr>
                <w:sz w:val="20"/>
              </w:rPr>
            </w:pPr>
            <w:r>
              <w:rPr>
                <w:sz w:val="20"/>
              </w:rPr>
              <w:t xml:space="preserve">Vienam pacientam vienu reizi diennaktī norāda </w:t>
            </w:r>
            <w:proofErr w:type="spellStart"/>
            <w:r>
              <w:rPr>
                <w:sz w:val="20"/>
              </w:rPr>
              <w:t>multiprofesionālās</w:t>
            </w:r>
            <w:proofErr w:type="spellEnd"/>
            <w:r>
              <w:rPr>
                <w:sz w:val="20"/>
              </w:rPr>
              <w:t xml:space="preserve"> komandas</w:t>
            </w:r>
            <w:r>
              <w:rPr>
                <w:spacing w:val="-17"/>
                <w:sz w:val="20"/>
              </w:rPr>
              <w:t xml:space="preserve"> </w:t>
            </w:r>
            <w:r>
              <w:rPr>
                <w:sz w:val="20"/>
              </w:rPr>
              <w:t>vadītājs. Iekļauta samaksa par visu</w:t>
            </w:r>
            <w:r>
              <w:rPr>
                <w:spacing w:val="-18"/>
                <w:sz w:val="20"/>
              </w:rPr>
              <w:t xml:space="preserve"> </w:t>
            </w:r>
            <w:proofErr w:type="spellStart"/>
            <w:r>
              <w:rPr>
                <w:sz w:val="20"/>
              </w:rPr>
              <w:t>multiprofesionālajā</w:t>
            </w:r>
            <w:proofErr w:type="spellEnd"/>
          </w:p>
          <w:p w14:paraId="4B5B2509" w14:textId="77777777" w:rsidR="00BB2832" w:rsidRDefault="00E2799E">
            <w:pPr>
              <w:pStyle w:val="TableParagraph"/>
              <w:spacing w:line="220" w:lineRule="exact"/>
              <w:jc w:val="both"/>
              <w:rPr>
                <w:sz w:val="20"/>
              </w:rPr>
            </w:pPr>
            <w:r>
              <w:rPr>
                <w:sz w:val="20"/>
              </w:rPr>
              <w:t>komandā iesaistīto speciālistu darbu.</w:t>
            </w:r>
          </w:p>
        </w:tc>
      </w:tr>
      <w:tr w:rsidR="00BB2832" w14:paraId="6F6C438B" w14:textId="77777777">
        <w:trPr>
          <w:trHeight w:val="690"/>
        </w:trPr>
        <w:tc>
          <w:tcPr>
            <w:tcW w:w="917" w:type="dxa"/>
          </w:tcPr>
          <w:p w14:paraId="1BBDAB8F" w14:textId="77777777" w:rsidR="00BB2832" w:rsidRDefault="00E2799E">
            <w:pPr>
              <w:pStyle w:val="TableParagraph"/>
              <w:spacing w:line="220" w:lineRule="exact"/>
              <w:rPr>
                <w:sz w:val="20"/>
              </w:rPr>
            </w:pPr>
            <w:r>
              <w:rPr>
                <w:sz w:val="20"/>
              </w:rPr>
              <w:t>60013*</w:t>
            </w:r>
          </w:p>
        </w:tc>
        <w:tc>
          <w:tcPr>
            <w:tcW w:w="3822" w:type="dxa"/>
          </w:tcPr>
          <w:p w14:paraId="566B5E79" w14:textId="77777777" w:rsidR="00BB2832" w:rsidRDefault="00E2799E">
            <w:pPr>
              <w:pStyle w:val="TableParagraph"/>
              <w:rPr>
                <w:sz w:val="20"/>
              </w:rPr>
            </w:pPr>
            <w:r>
              <w:rPr>
                <w:sz w:val="20"/>
              </w:rPr>
              <w:t>Piemaksa par Botulīna toksīna (</w:t>
            </w:r>
            <w:proofErr w:type="spellStart"/>
            <w:r>
              <w:rPr>
                <w:sz w:val="20"/>
              </w:rPr>
              <w:t>Botulinum</w:t>
            </w:r>
            <w:proofErr w:type="spellEnd"/>
            <w:r>
              <w:rPr>
                <w:sz w:val="20"/>
              </w:rPr>
              <w:t xml:space="preserve"> </w:t>
            </w:r>
            <w:proofErr w:type="spellStart"/>
            <w:r>
              <w:rPr>
                <w:sz w:val="20"/>
              </w:rPr>
              <w:t>toxin</w:t>
            </w:r>
            <w:proofErr w:type="spellEnd"/>
            <w:r>
              <w:rPr>
                <w:sz w:val="20"/>
              </w:rPr>
              <w:t>) lietošanu par katrām 25 vienībām</w:t>
            </w:r>
          </w:p>
        </w:tc>
        <w:tc>
          <w:tcPr>
            <w:tcW w:w="3882" w:type="dxa"/>
          </w:tcPr>
          <w:p w14:paraId="70142A69" w14:textId="77777777" w:rsidR="00BB2832" w:rsidRDefault="00E2799E">
            <w:pPr>
              <w:pStyle w:val="TableParagraph"/>
              <w:tabs>
                <w:tab w:val="left" w:pos="893"/>
                <w:tab w:val="left" w:pos="1289"/>
                <w:tab w:val="left" w:pos="1694"/>
                <w:tab w:val="left" w:pos="2486"/>
                <w:tab w:val="left" w:pos="3610"/>
              </w:tabs>
              <w:ind w:right="98"/>
              <w:rPr>
                <w:sz w:val="20"/>
              </w:rPr>
            </w:pPr>
            <w:r>
              <w:rPr>
                <w:sz w:val="20"/>
              </w:rPr>
              <w:t>Precizēts,</w:t>
            </w:r>
            <w:r>
              <w:rPr>
                <w:spacing w:val="-12"/>
                <w:sz w:val="20"/>
              </w:rPr>
              <w:t xml:space="preserve"> </w:t>
            </w:r>
            <w:r>
              <w:rPr>
                <w:sz w:val="20"/>
              </w:rPr>
              <w:t>ka</w:t>
            </w:r>
            <w:r>
              <w:rPr>
                <w:spacing w:val="-11"/>
                <w:sz w:val="20"/>
              </w:rPr>
              <w:t xml:space="preserve"> </w:t>
            </w:r>
            <w:r>
              <w:rPr>
                <w:sz w:val="20"/>
              </w:rPr>
              <w:t>samaksa</w:t>
            </w:r>
            <w:r>
              <w:rPr>
                <w:spacing w:val="-12"/>
                <w:sz w:val="20"/>
              </w:rPr>
              <w:t xml:space="preserve"> </w:t>
            </w:r>
            <w:r>
              <w:rPr>
                <w:sz w:val="20"/>
              </w:rPr>
              <w:t>par</w:t>
            </w:r>
            <w:r>
              <w:rPr>
                <w:spacing w:val="-8"/>
                <w:sz w:val="20"/>
              </w:rPr>
              <w:t xml:space="preserve"> </w:t>
            </w:r>
            <w:r>
              <w:rPr>
                <w:sz w:val="20"/>
              </w:rPr>
              <w:t>šo</w:t>
            </w:r>
            <w:r>
              <w:rPr>
                <w:spacing w:val="-9"/>
                <w:sz w:val="20"/>
              </w:rPr>
              <w:t xml:space="preserve"> </w:t>
            </w:r>
            <w:r>
              <w:rPr>
                <w:sz w:val="20"/>
              </w:rPr>
              <w:t>manipulāciju</w:t>
            </w:r>
            <w:r>
              <w:rPr>
                <w:spacing w:val="-11"/>
                <w:sz w:val="20"/>
              </w:rPr>
              <w:t xml:space="preserve"> </w:t>
            </w:r>
            <w:r>
              <w:rPr>
                <w:sz w:val="20"/>
              </w:rPr>
              <w:t>tiek veikta,</w:t>
            </w:r>
            <w:r>
              <w:rPr>
                <w:sz w:val="20"/>
              </w:rPr>
              <w:tab/>
              <w:t>ja</w:t>
            </w:r>
            <w:r>
              <w:rPr>
                <w:sz w:val="20"/>
              </w:rPr>
              <w:tab/>
              <w:t>to</w:t>
            </w:r>
            <w:r>
              <w:rPr>
                <w:sz w:val="20"/>
              </w:rPr>
              <w:tab/>
              <w:t>norāda</w:t>
            </w:r>
            <w:r>
              <w:rPr>
                <w:sz w:val="20"/>
              </w:rPr>
              <w:tab/>
              <w:t>pacientiem</w:t>
            </w:r>
            <w:r>
              <w:rPr>
                <w:sz w:val="20"/>
              </w:rPr>
              <w:tab/>
            </w:r>
            <w:r>
              <w:rPr>
                <w:spacing w:val="-6"/>
                <w:sz w:val="20"/>
              </w:rPr>
              <w:t>ar</w:t>
            </w:r>
          </w:p>
          <w:p w14:paraId="50ABF1E8" w14:textId="77777777" w:rsidR="00BB2832" w:rsidRDefault="00E2799E">
            <w:pPr>
              <w:pStyle w:val="TableParagraph"/>
              <w:spacing w:line="220" w:lineRule="exact"/>
              <w:rPr>
                <w:sz w:val="20"/>
              </w:rPr>
            </w:pPr>
            <w:r>
              <w:rPr>
                <w:sz w:val="20"/>
              </w:rPr>
              <w:t xml:space="preserve">funkcionāliem traucējumiem </w:t>
            </w:r>
            <w:proofErr w:type="spellStart"/>
            <w:r>
              <w:rPr>
                <w:sz w:val="20"/>
              </w:rPr>
              <w:t>spasticitātes</w:t>
            </w:r>
            <w:proofErr w:type="spellEnd"/>
            <w:r>
              <w:rPr>
                <w:spacing w:val="-18"/>
                <w:sz w:val="20"/>
              </w:rPr>
              <w:t xml:space="preserve"> </w:t>
            </w:r>
            <w:r>
              <w:rPr>
                <w:sz w:val="20"/>
              </w:rPr>
              <w:t>dēļ.</w:t>
            </w:r>
          </w:p>
        </w:tc>
      </w:tr>
    </w:tbl>
    <w:p w14:paraId="27682BC6" w14:textId="77777777" w:rsidR="00BB2832" w:rsidRDefault="00BB2832">
      <w:pPr>
        <w:spacing w:before="9"/>
        <w:rPr>
          <w:b/>
          <w:sz w:val="21"/>
        </w:rPr>
      </w:pPr>
    </w:p>
    <w:p w14:paraId="62642391" w14:textId="77777777" w:rsidR="00BB2832" w:rsidRDefault="00E2799E">
      <w:pPr>
        <w:pStyle w:val="ListParagraph"/>
        <w:numPr>
          <w:ilvl w:val="0"/>
          <w:numId w:val="4"/>
        </w:numPr>
        <w:tabs>
          <w:tab w:val="left" w:pos="841"/>
        </w:tabs>
        <w:spacing w:before="89"/>
        <w:ind w:hanging="361"/>
        <w:rPr>
          <w:b/>
          <w:sz w:val="28"/>
        </w:rPr>
      </w:pPr>
      <w:r>
        <w:rPr>
          <w:b/>
          <w:sz w:val="24"/>
        </w:rPr>
        <w:t>Citas</w:t>
      </w:r>
      <w:r>
        <w:rPr>
          <w:b/>
          <w:spacing w:val="-2"/>
          <w:sz w:val="24"/>
        </w:rPr>
        <w:t xml:space="preserve"> </w:t>
      </w:r>
      <w:r>
        <w:rPr>
          <w:b/>
          <w:sz w:val="24"/>
        </w:rPr>
        <w:t>izmaiņas:</w:t>
      </w:r>
    </w:p>
    <w:p w14:paraId="36B56D4F" w14:textId="77777777" w:rsidR="00BB2832" w:rsidRDefault="00BB2832">
      <w:pPr>
        <w:spacing w:before="2" w:after="1"/>
        <w:rPr>
          <w:b/>
          <w:sz w:val="1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51"/>
        <w:gridCol w:w="2667"/>
        <w:gridCol w:w="4889"/>
      </w:tblGrid>
      <w:tr w:rsidR="00BB2832" w14:paraId="7B947CE1" w14:textId="77777777">
        <w:trPr>
          <w:trHeight w:val="230"/>
        </w:trPr>
        <w:tc>
          <w:tcPr>
            <w:tcW w:w="1051" w:type="dxa"/>
          </w:tcPr>
          <w:p w14:paraId="692F3E4C" w14:textId="77777777" w:rsidR="00BB2832" w:rsidRDefault="00E2799E">
            <w:pPr>
              <w:pStyle w:val="TableParagraph"/>
              <w:spacing w:line="210" w:lineRule="exact"/>
              <w:rPr>
                <w:b/>
                <w:sz w:val="20"/>
              </w:rPr>
            </w:pPr>
            <w:r>
              <w:rPr>
                <w:b/>
                <w:sz w:val="20"/>
              </w:rPr>
              <w:t>Kods</w:t>
            </w:r>
          </w:p>
        </w:tc>
        <w:tc>
          <w:tcPr>
            <w:tcW w:w="2667" w:type="dxa"/>
          </w:tcPr>
          <w:p w14:paraId="5475D834" w14:textId="77777777" w:rsidR="00BB2832" w:rsidRDefault="00E2799E">
            <w:pPr>
              <w:pStyle w:val="TableParagraph"/>
              <w:spacing w:line="210" w:lineRule="exact"/>
              <w:rPr>
                <w:b/>
                <w:sz w:val="20"/>
              </w:rPr>
            </w:pPr>
            <w:r>
              <w:rPr>
                <w:b/>
                <w:sz w:val="20"/>
              </w:rPr>
              <w:t>Nosaukums</w:t>
            </w:r>
          </w:p>
        </w:tc>
        <w:tc>
          <w:tcPr>
            <w:tcW w:w="4889" w:type="dxa"/>
          </w:tcPr>
          <w:p w14:paraId="47F420A0" w14:textId="77777777" w:rsidR="00BB2832" w:rsidRDefault="00E2799E">
            <w:pPr>
              <w:pStyle w:val="TableParagraph"/>
              <w:spacing w:line="210" w:lineRule="exact"/>
              <w:ind w:left="108"/>
              <w:rPr>
                <w:b/>
                <w:sz w:val="20"/>
              </w:rPr>
            </w:pPr>
            <w:r>
              <w:rPr>
                <w:b/>
                <w:sz w:val="20"/>
              </w:rPr>
              <w:t>Skaidrojums</w:t>
            </w:r>
          </w:p>
        </w:tc>
      </w:tr>
      <w:tr w:rsidR="00BB2832" w14:paraId="7EAC1ED0" w14:textId="77777777">
        <w:trPr>
          <w:trHeight w:val="460"/>
        </w:trPr>
        <w:tc>
          <w:tcPr>
            <w:tcW w:w="1051" w:type="dxa"/>
          </w:tcPr>
          <w:p w14:paraId="0A87AD04" w14:textId="77777777" w:rsidR="00BB2832" w:rsidRDefault="00E2799E">
            <w:pPr>
              <w:pStyle w:val="TableParagraph"/>
              <w:spacing w:line="225" w:lineRule="exact"/>
              <w:rPr>
                <w:sz w:val="20"/>
              </w:rPr>
            </w:pPr>
            <w:r>
              <w:rPr>
                <w:sz w:val="20"/>
              </w:rPr>
              <w:t>30054*</w:t>
            </w:r>
          </w:p>
        </w:tc>
        <w:tc>
          <w:tcPr>
            <w:tcW w:w="2667" w:type="dxa"/>
          </w:tcPr>
          <w:p w14:paraId="12052DE0" w14:textId="77777777" w:rsidR="00BB2832" w:rsidRDefault="00E2799E">
            <w:pPr>
              <w:pStyle w:val="TableParagraph"/>
              <w:spacing w:line="225" w:lineRule="exact"/>
              <w:rPr>
                <w:sz w:val="20"/>
              </w:rPr>
            </w:pPr>
            <w:proofErr w:type="spellStart"/>
            <w:r>
              <w:rPr>
                <w:sz w:val="20"/>
              </w:rPr>
              <w:t>Mikrodiskektomija</w:t>
            </w:r>
            <w:proofErr w:type="spellEnd"/>
            <w:r>
              <w:rPr>
                <w:sz w:val="20"/>
              </w:rPr>
              <w:t>,</w:t>
            </w:r>
          </w:p>
          <w:p w14:paraId="6BBD9F6C" w14:textId="77777777" w:rsidR="00BB2832" w:rsidRDefault="00E2799E">
            <w:pPr>
              <w:pStyle w:val="TableParagraph"/>
              <w:spacing w:line="215" w:lineRule="exact"/>
              <w:rPr>
                <w:sz w:val="20"/>
              </w:rPr>
            </w:pPr>
            <w:proofErr w:type="spellStart"/>
            <w:r>
              <w:rPr>
                <w:sz w:val="20"/>
              </w:rPr>
              <w:t>mikrofenestrācija</w:t>
            </w:r>
            <w:proofErr w:type="spellEnd"/>
          </w:p>
        </w:tc>
        <w:tc>
          <w:tcPr>
            <w:tcW w:w="4889" w:type="dxa"/>
          </w:tcPr>
          <w:p w14:paraId="6499E326" w14:textId="77777777" w:rsidR="00BB2832" w:rsidRDefault="00E2799E">
            <w:pPr>
              <w:pStyle w:val="TableParagraph"/>
              <w:spacing w:line="225" w:lineRule="exact"/>
              <w:ind w:left="108"/>
              <w:rPr>
                <w:sz w:val="20"/>
              </w:rPr>
            </w:pPr>
            <w:r>
              <w:rPr>
                <w:sz w:val="20"/>
              </w:rPr>
              <w:t>Manipulācija definēta, kā “Lielā ķirurģiskā operācija”.</w:t>
            </w:r>
          </w:p>
        </w:tc>
      </w:tr>
    </w:tbl>
    <w:p w14:paraId="2C2714FD" w14:textId="77777777" w:rsidR="00BB2832" w:rsidRDefault="00BB2832">
      <w:pPr>
        <w:spacing w:line="225" w:lineRule="exact"/>
        <w:rPr>
          <w:sz w:val="20"/>
        </w:rPr>
        <w:sectPr w:rsidR="00BB2832">
          <w:pgSz w:w="11910" w:h="16840"/>
          <w:pgMar w:top="1120" w:right="1360" w:bottom="1200" w:left="1680" w:header="0" w:footer="920" w:gutter="0"/>
          <w:cols w:space="720"/>
        </w:sectPr>
      </w:pPr>
    </w:p>
    <w:p w14:paraId="725CF876" w14:textId="18305707" w:rsidR="00BB2832" w:rsidRDefault="00E2799E">
      <w:pPr>
        <w:pStyle w:val="Heading1"/>
      </w:pPr>
      <w:bookmarkStart w:id="76" w:name="_Toc107476141"/>
      <w:r>
        <w:lastRenderedPageBreak/>
        <w:t>Izmaiņas Manipulāciju sarakstā no 11.02.2019</w:t>
      </w:r>
      <w:bookmarkEnd w:id="76"/>
    </w:p>
    <w:p w14:paraId="73B4BCCD" w14:textId="77777777" w:rsidR="00BB2832" w:rsidRDefault="00BB2832">
      <w:pPr>
        <w:spacing w:before="2"/>
        <w:rPr>
          <w:b/>
          <w:sz w:val="40"/>
        </w:rPr>
      </w:pPr>
    </w:p>
    <w:p w14:paraId="77BC0113" w14:textId="77777777" w:rsidR="00BB2832" w:rsidRDefault="00E2799E">
      <w:pPr>
        <w:pStyle w:val="BodyText"/>
        <w:ind w:left="480"/>
      </w:pPr>
      <w:r>
        <w:t>1. Izmaiņas manipulācijas nosaukumā:</w:t>
      </w:r>
    </w:p>
    <w:p w14:paraId="028238CE" w14:textId="77777777" w:rsidR="00BB2832" w:rsidRDefault="00BB2832">
      <w:pPr>
        <w:spacing w:before="8" w:after="1"/>
        <w:rPr>
          <w:b/>
          <w:sz w:val="1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94"/>
        <w:gridCol w:w="2551"/>
        <w:gridCol w:w="2551"/>
        <w:gridCol w:w="2722"/>
      </w:tblGrid>
      <w:tr w:rsidR="00BB2832" w14:paraId="64711C6F" w14:textId="77777777">
        <w:trPr>
          <w:trHeight w:val="230"/>
        </w:trPr>
        <w:tc>
          <w:tcPr>
            <w:tcW w:w="794" w:type="dxa"/>
          </w:tcPr>
          <w:p w14:paraId="58C9F6E6" w14:textId="77777777" w:rsidR="00BB2832" w:rsidRDefault="00E2799E">
            <w:pPr>
              <w:pStyle w:val="TableParagraph"/>
              <w:spacing w:line="210" w:lineRule="exact"/>
              <w:rPr>
                <w:b/>
                <w:sz w:val="20"/>
              </w:rPr>
            </w:pPr>
            <w:r>
              <w:rPr>
                <w:b/>
                <w:sz w:val="20"/>
              </w:rPr>
              <w:t>Kods</w:t>
            </w:r>
          </w:p>
        </w:tc>
        <w:tc>
          <w:tcPr>
            <w:tcW w:w="2551" w:type="dxa"/>
          </w:tcPr>
          <w:p w14:paraId="5711BB02" w14:textId="77777777" w:rsidR="00BB2832" w:rsidRDefault="00E2799E">
            <w:pPr>
              <w:pStyle w:val="TableParagraph"/>
              <w:spacing w:line="210" w:lineRule="exact"/>
              <w:ind w:left="108"/>
              <w:rPr>
                <w:b/>
                <w:sz w:val="20"/>
              </w:rPr>
            </w:pPr>
            <w:r>
              <w:rPr>
                <w:b/>
                <w:sz w:val="20"/>
              </w:rPr>
              <w:t>Nosaukums</w:t>
            </w:r>
          </w:p>
        </w:tc>
        <w:tc>
          <w:tcPr>
            <w:tcW w:w="2551" w:type="dxa"/>
          </w:tcPr>
          <w:p w14:paraId="5E402A52" w14:textId="77777777" w:rsidR="00BB2832" w:rsidRDefault="00E2799E">
            <w:pPr>
              <w:pStyle w:val="TableParagraph"/>
              <w:spacing w:line="210" w:lineRule="exact"/>
              <w:ind w:left="108"/>
              <w:rPr>
                <w:b/>
                <w:sz w:val="20"/>
              </w:rPr>
            </w:pPr>
            <w:r>
              <w:rPr>
                <w:b/>
                <w:sz w:val="20"/>
              </w:rPr>
              <w:t>Iepriekšējais nosaukums</w:t>
            </w:r>
          </w:p>
        </w:tc>
        <w:tc>
          <w:tcPr>
            <w:tcW w:w="2722" w:type="dxa"/>
          </w:tcPr>
          <w:p w14:paraId="5EA46986" w14:textId="77777777" w:rsidR="00BB2832" w:rsidRDefault="00E2799E">
            <w:pPr>
              <w:pStyle w:val="TableParagraph"/>
              <w:spacing w:line="210" w:lineRule="exact"/>
              <w:ind w:left="110"/>
              <w:rPr>
                <w:b/>
                <w:sz w:val="20"/>
              </w:rPr>
            </w:pPr>
            <w:r>
              <w:rPr>
                <w:b/>
                <w:sz w:val="20"/>
              </w:rPr>
              <w:t>Skaidrojums</w:t>
            </w:r>
          </w:p>
        </w:tc>
      </w:tr>
      <w:tr w:rsidR="00BB2832" w14:paraId="2CD08FEE" w14:textId="77777777">
        <w:trPr>
          <w:trHeight w:val="460"/>
        </w:trPr>
        <w:tc>
          <w:tcPr>
            <w:tcW w:w="794" w:type="dxa"/>
          </w:tcPr>
          <w:p w14:paraId="625CB799" w14:textId="77777777" w:rsidR="00BB2832" w:rsidRDefault="00E2799E">
            <w:pPr>
              <w:pStyle w:val="TableParagraph"/>
              <w:spacing w:line="225" w:lineRule="exact"/>
              <w:rPr>
                <w:sz w:val="20"/>
              </w:rPr>
            </w:pPr>
            <w:r>
              <w:rPr>
                <w:sz w:val="20"/>
              </w:rPr>
              <w:t>62945</w:t>
            </w:r>
          </w:p>
        </w:tc>
        <w:tc>
          <w:tcPr>
            <w:tcW w:w="2551" w:type="dxa"/>
          </w:tcPr>
          <w:p w14:paraId="19FC4A4B" w14:textId="77777777" w:rsidR="00BB2832" w:rsidRDefault="00E2799E">
            <w:pPr>
              <w:pStyle w:val="TableParagraph"/>
              <w:spacing w:line="225" w:lineRule="exact"/>
              <w:ind w:left="108"/>
              <w:rPr>
                <w:sz w:val="20"/>
              </w:rPr>
            </w:pPr>
            <w:proofErr w:type="spellStart"/>
            <w:r>
              <w:rPr>
                <w:sz w:val="20"/>
              </w:rPr>
              <w:t>Plerixaforum</w:t>
            </w:r>
            <w:proofErr w:type="spellEnd"/>
            <w:r>
              <w:rPr>
                <w:sz w:val="20"/>
              </w:rPr>
              <w:t>; L03AX16; 24</w:t>
            </w:r>
          </w:p>
          <w:p w14:paraId="7EBACD53" w14:textId="77777777" w:rsidR="00BB2832" w:rsidRDefault="00E2799E">
            <w:pPr>
              <w:pStyle w:val="TableParagraph"/>
              <w:spacing w:line="215" w:lineRule="exact"/>
              <w:ind w:left="108"/>
              <w:rPr>
                <w:sz w:val="20"/>
              </w:rPr>
            </w:pPr>
            <w:r>
              <w:rPr>
                <w:sz w:val="20"/>
              </w:rPr>
              <w:t>mg; 0.24 mg</w:t>
            </w:r>
          </w:p>
        </w:tc>
        <w:tc>
          <w:tcPr>
            <w:tcW w:w="2551" w:type="dxa"/>
          </w:tcPr>
          <w:p w14:paraId="5F63DE30" w14:textId="77777777" w:rsidR="00BB2832" w:rsidRDefault="00E2799E">
            <w:pPr>
              <w:pStyle w:val="TableParagraph"/>
              <w:tabs>
                <w:tab w:val="left" w:pos="1576"/>
              </w:tabs>
              <w:spacing w:line="225" w:lineRule="exact"/>
              <w:ind w:left="108"/>
              <w:rPr>
                <w:sz w:val="20"/>
              </w:rPr>
            </w:pPr>
            <w:proofErr w:type="spellStart"/>
            <w:r>
              <w:rPr>
                <w:sz w:val="20"/>
              </w:rPr>
              <w:t>Plerixaforum</w:t>
            </w:r>
            <w:proofErr w:type="spellEnd"/>
            <w:r>
              <w:rPr>
                <w:sz w:val="20"/>
              </w:rPr>
              <w:t>;</w:t>
            </w:r>
            <w:r>
              <w:rPr>
                <w:sz w:val="20"/>
              </w:rPr>
              <w:tab/>
              <w:t>L01AX16;</w:t>
            </w:r>
          </w:p>
          <w:p w14:paraId="154FCD27" w14:textId="77777777" w:rsidR="00BB2832" w:rsidRDefault="00E2799E">
            <w:pPr>
              <w:pStyle w:val="TableParagraph"/>
              <w:spacing w:line="215" w:lineRule="exact"/>
              <w:ind w:left="108"/>
              <w:rPr>
                <w:sz w:val="20"/>
              </w:rPr>
            </w:pPr>
            <w:r>
              <w:rPr>
                <w:sz w:val="20"/>
              </w:rPr>
              <w:t>2.4 mg; 0.24 mg</w:t>
            </w:r>
          </w:p>
        </w:tc>
        <w:tc>
          <w:tcPr>
            <w:tcW w:w="2722" w:type="dxa"/>
            <w:vMerge w:val="restart"/>
          </w:tcPr>
          <w:p w14:paraId="317E125B" w14:textId="77777777" w:rsidR="00BB2832" w:rsidRDefault="00BB2832">
            <w:pPr>
              <w:pStyle w:val="TableParagraph"/>
              <w:ind w:left="0"/>
              <w:rPr>
                <w:b/>
              </w:rPr>
            </w:pPr>
          </w:p>
          <w:p w14:paraId="4C9307F2" w14:textId="77777777" w:rsidR="00BB2832" w:rsidRDefault="00BB2832">
            <w:pPr>
              <w:pStyle w:val="TableParagraph"/>
              <w:spacing w:before="5"/>
              <w:ind w:left="0"/>
              <w:rPr>
                <w:b/>
                <w:sz w:val="18"/>
              </w:rPr>
            </w:pPr>
          </w:p>
          <w:p w14:paraId="3FA4B56B" w14:textId="77777777" w:rsidR="00BB2832" w:rsidRDefault="00E2799E">
            <w:pPr>
              <w:pStyle w:val="TableParagraph"/>
              <w:spacing w:before="1"/>
              <w:ind w:left="110" w:right="415"/>
              <w:rPr>
                <w:sz w:val="20"/>
              </w:rPr>
            </w:pPr>
            <w:r>
              <w:rPr>
                <w:sz w:val="20"/>
              </w:rPr>
              <w:t>Tehniskas kļūdas labojums manipulācijas nosaukumā.</w:t>
            </w:r>
          </w:p>
        </w:tc>
      </w:tr>
      <w:tr w:rsidR="00BB2832" w14:paraId="026871A4" w14:textId="77777777">
        <w:trPr>
          <w:trHeight w:val="460"/>
        </w:trPr>
        <w:tc>
          <w:tcPr>
            <w:tcW w:w="794" w:type="dxa"/>
          </w:tcPr>
          <w:p w14:paraId="582E70EE" w14:textId="77777777" w:rsidR="00BB2832" w:rsidRDefault="00E2799E">
            <w:pPr>
              <w:pStyle w:val="TableParagraph"/>
              <w:spacing w:line="225" w:lineRule="exact"/>
              <w:rPr>
                <w:sz w:val="20"/>
              </w:rPr>
            </w:pPr>
            <w:r>
              <w:rPr>
                <w:sz w:val="20"/>
              </w:rPr>
              <w:t>62960</w:t>
            </w:r>
          </w:p>
        </w:tc>
        <w:tc>
          <w:tcPr>
            <w:tcW w:w="2551" w:type="dxa"/>
          </w:tcPr>
          <w:p w14:paraId="08AF41A4" w14:textId="77777777" w:rsidR="00BB2832" w:rsidRDefault="00E2799E">
            <w:pPr>
              <w:pStyle w:val="TableParagraph"/>
              <w:spacing w:line="225" w:lineRule="exact"/>
              <w:ind w:left="108"/>
              <w:rPr>
                <w:sz w:val="20"/>
              </w:rPr>
            </w:pPr>
            <w:proofErr w:type="spellStart"/>
            <w:r>
              <w:rPr>
                <w:sz w:val="20"/>
              </w:rPr>
              <w:t>Pembrolizumabum</w:t>
            </w:r>
            <w:proofErr w:type="spellEnd"/>
            <w:r>
              <w:rPr>
                <w:sz w:val="20"/>
              </w:rPr>
              <w:t>;</w:t>
            </w:r>
          </w:p>
          <w:p w14:paraId="4675E8A0" w14:textId="77777777" w:rsidR="00BB2832" w:rsidRDefault="00E2799E">
            <w:pPr>
              <w:pStyle w:val="TableParagraph"/>
              <w:spacing w:line="215" w:lineRule="exact"/>
              <w:ind w:left="108"/>
              <w:rPr>
                <w:sz w:val="20"/>
              </w:rPr>
            </w:pPr>
            <w:r>
              <w:rPr>
                <w:sz w:val="20"/>
              </w:rPr>
              <w:t>L01XC18; 50 mg; 2 mg</w:t>
            </w:r>
          </w:p>
        </w:tc>
        <w:tc>
          <w:tcPr>
            <w:tcW w:w="2551" w:type="dxa"/>
          </w:tcPr>
          <w:p w14:paraId="346A16DF" w14:textId="77777777" w:rsidR="00BB2832" w:rsidRDefault="00E2799E">
            <w:pPr>
              <w:pStyle w:val="TableParagraph"/>
              <w:spacing w:line="225" w:lineRule="exact"/>
              <w:ind w:left="108"/>
              <w:rPr>
                <w:sz w:val="20"/>
              </w:rPr>
            </w:pPr>
            <w:proofErr w:type="spellStart"/>
            <w:r>
              <w:rPr>
                <w:sz w:val="20"/>
              </w:rPr>
              <w:t>Pembrolizumabum</w:t>
            </w:r>
            <w:proofErr w:type="spellEnd"/>
            <w:r>
              <w:rPr>
                <w:sz w:val="20"/>
              </w:rPr>
              <w:t>;</w:t>
            </w:r>
          </w:p>
          <w:p w14:paraId="64FC2D32" w14:textId="77777777" w:rsidR="00BB2832" w:rsidRDefault="00E2799E">
            <w:pPr>
              <w:pStyle w:val="TableParagraph"/>
              <w:spacing w:line="215" w:lineRule="exact"/>
              <w:ind w:left="108"/>
              <w:rPr>
                <w:sz w:val="20"/>
              </w:rPr>
            </w:pPr>
            <w:r>
              <w:rPr>
                <w:sz w:val="20"/>
              </w:rPr>
              <w:t>L01AX18; 50 mg; 2 mg</w:t>
            </w:r>
          </w:p>
        </w:tc>
        <w:tc>
          <w:tcPr>
            <w:tcW w:w="2722" w:type="dxa"/>
            <w:vMerge/>
            <w:tcBorders>
              <w:top w:val="nil"/>
            </w:tcBorders>
          </w:tcPr>
          <w:p w14:paraId="395EBC3E" w14:textId="77777777" w:rsidR="00BB2832" w:rsidRDefault="00BB2832">
            <w:pPr>
              <w:rPr>
                <w:sz w:val="2"/>
                <w:szCs w:val="2"/>
              </w:rPr>
            </w:pPr>
          </w:p>
        </w:tc>
      </w:tr>
      <w:tr w:rsidR="00BB2832" w14:paraId="503BC861" w14:textId="77777777">
        <w:trPr>
          <w:trHeight w:val="460"/>
        </w:trPr>
        <w:tc>
          <w:tcPr>
            <w:tcW w:w="794" w:type="dxa"/>
          </w:tcPr>
          <w:p w14:paraId="7BDC4F41" w14:textId="77777777" w:rsidR="00BB2832" w:rsidRDefault="00E2799E">
            <w:pPr>
              <w:pStyle w:val="TableParagraph"/>
              <w:spacing w:line="225" w:lineRule="exact"/>
              <w:rPr>
                <w:sz w:val="20"/>
              </w:rPr>
            </w:pPr>
            <w:r>
              <w:rPr>
                <w:sz w:val="20"/>
              </w:rPr>
              <w:t>62962</w:t>
            </w:r>
          </w:p>
        </w:tc>
        <w:tc>
          <w:tcPr>
            <w:tcW w:w="2551" w:type="dxa"/>
          </w:tcPr>
          <w:p w14:paraId="4DD97709" w14:textId="77777777" w:rsidR="00BB2832" w:rsidRDefault="00E2799E">
            <w:pPr>
              <w:pStyle w:val="TableParagraph"/>
              <w:spacing w:line="225" w:lineRule="exact"/>
              <w:ind w:left="108"/>
              <w:rPr>
                <w:sz w:val="20"/>
              </w:rPr>
            </w:pPr>
            <w:proofErr w:type="spellStart"/>
            <w:r>
              <w:rPr>
                <w:sz w:val="20"/>
              </w:rPr>
              <w:t>Pembrolizumabum</w:t>
            </w:r>
            <w:proofErr w:type="spellEnd"/>
            <w:r>
              <w:rPr>
                <w:sz w:val="20"/>
              </w:rPr>
              <w:t>;</w:t>
            </w:r>
          </w:p>
          <w:p w14:paraId="2AB87FF1" w14:textId="77777777" w:rsidR="00BB2832" w:rsidRDefault="00E2799E">
            <w:pPr>
              <w:pStyle w:val="TableParagraph"/>
              <w:spacing w:line="215" w:lineRule="exact"/>
              <w:ind w:left="108"/>
              <w:rPr>
                <w:sz w:val="20"/>
              </w:rPr>
            </w:pPr>
            <w:r>
              <w:rPr>
                <w:sz w:val="20"/>
              </w:rPr>
              <w:t>L01XC18; 100 mg; 2 mg</w:t>
            </w:r>
          </w:p>
        </w:tc>
        <w:tc>
          <w:tcPr>
            <w:tcW w:w="2551" w:type="dxa"/>
          </w:tcPr>
          <w:p w14:paraId="03111B11" w14:textId="77777777" w:rsidR="00BB2832" w:rsidRDefault="00E2799E">
            <w:pPr>
              <w:pStyle w:val="TableParagraph"/>
              <w:spacing w:line="225" w:lineRule="exact"/>
              <w:ind w:left="108"/>
              <w:rPr>
                <w:sz w:val="20"/>
              </w:rPr>
            </w:pPr>
            <w:proofErr w:type="spellStart"/>
            <w:r>
              <w:rPr>
                <w:sz w:val="20"/>
              </w:rPr>
              <w:t>Pembrolizumabum</w:t>
            </w:r>
            <w:proofErr w:type="spellEnd"/>
            <w:r>
              <w:rPr>
                <w:sz w:val="20"/>
              </w:rPr>
              <w:t>;</w:t>
            </w:r>
          </w:p>
          <w:p w14:paraId="42481ED6" w14:textId="77777777" w:rsidR="00BB2832" w:rsidRDefault="00E2799E">
            <w:pPr>
              <w:pStyle w:val="TableParagraph"/>
              <w:spacing w:line="215" w:lineRule="exact"/>
              <w:ind w:left="108"/>
              <w:rPr>
                <w:sz w:val="20"/>
              </w:rPr>
            </w:pPr>
            <w:r>
              <w:rPr>
                <w:sz w:val="20"/>
              </w:rPr>
              <w:t>L01AX18; 100 mg; 2 mg</w:t>
            </w:r>
          </w:p>
        </w:tc>
        <w:tc>
          <w:tcPr>
            <w:tcW w:w="2722" w:type="dxa"/>
            <w:vMerge/>
            <w:tcBorders>
              <w:top w:val="nil"/>
            </w:tcBorders>
          </w:tcPr>
          <w:p w14:paraId="63D3D268" w14:textId="77777777" w:rsidR="00BB2832" w:rsidRDefault="00BB2832">
            <w:pPr>
              <w:rPr>
                <w:sz w:val="2"/>
                <w:szCs w:val="2"/>
              </w:rPr>
            </w:pPr>
          </w:p>
        </w:tc>
      </w:tr>
    </w:tbl>
    <w:p w14:paraId="208320F5" w14:textId="77777777" w:rsidR="00BB2832" w:rsidRDefault="00BB2832">
      <w:pPr>
        <w:rPr>
          <w:sz w:val="2"/>
          <w:szCs w:val="2"/>
        </w:rPr>
        <w:sectPr w:rsidR="00BB2832">
          <w:pgSz w:w="11910" w:h="16840"/>
          <w:pgMar w:top="1040" w:right="1360" w:bottom="1200" w:left="1680" w:header="0" w:footer="920" w:gutter="0"/>
          <w:cols w:space="720"/>
        </w:sectPr>
      </w:pPr>
    </w:p>
    <w:p w14:paraId="61942A2C" w14:textId="76910420" w:rsidR="00BB2832" w:rsidRDefault="00E2799E">
      <w:pPr>
        <w:pStyle w:val="Heading1"/>
      </w:pPr>
      <w:bookmarkStart w:id="77" w:name="_Toc107476142"/>
      <w:r>
        <w:lastRenderedPageBreak/>
        <w:t>Izmaiņas Manipulāciju sarakstā no 01.01.2019</w:t>
      </w:r>
      <w:bookmarkEnd w:id="77"/>
    </w:p>
    <w:p w14:paraId="0C22CBA7" w14:textId="77777777" w:rsidR="00BB2832" w:rsidRDefault="00BB2832">
      <w:pPr>
        <w:spacing w:before="3"/>
        <w:rPr>
          <w:b/>
          <w:sz w:val="28"/>
        </w:rPr>
      </w:pPr>
    </w:p>
    <w:p w14:paraId="2DEB8E33" w14:textId="77777777" w:rsidR="00BB2832" w:rsidRDefault="00E2799E">
      <w:pPr>
        <w:pStyle w:val="ListParagraph"/>
        <w:numPr>
          <w:ilvl w:val="0"/>
          <w:numId w:val="3"/>
        </w:numPr>
        <w:tabs>
          <w:tab w:val="left" w:pos="841"/>
        </w:tabs>
        <w:ind w:hanging="361"/>
        <w:rPr>
          <w:b/>
          <w:sz w:val="24"/>
        </w:rPr>
      </w:pPr>
      <w:r>
        <w:rPr>
          <w:b/>
          <w:sz w:val="24"/>
        </w:rPr>
        <w:t>Izveidotas jaunas</w:t>
      </w:r>
      <w:r>
        <w:rPr>
          <w:b/>
          <w:spacing w:val="-1"/>
          <w:sz w:val="24"/>
        </w:rPr>
        <w:t xml:space="preserve"> </w:t>
      </w:r>
      <w:r>
        <w:rPr>
          <w:b/>
          <w:sz w:val="24"/>
        </w:rPr>
        <w:t>manipulācijas:</w:t>
      </w:r>
    </w:p>
    <w:p w14:paraId="40BB0DC6" w14:textId="77777777" w:rsidR="00BB2832" w:rsidRDefault="00BB2832">
      <w:pPr>
        <w:spacing w:before="11"/>
        <w:rPr>
          <w:b/>
          <w:sz w:val="1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0"/>
        <w:gridCol w:w="2838"/>
        <w:gridCol w:w="1191"/>
        <w:gridCol w:w="3743"/>
      </w:tblGrid>
      <w:tr w:rsidR="00BB2832" w14:paraId="003FD844" w14:textId="77777777">
        <w:trPr>
          <w:trHeight w:val="230"/>
        </w:trPr>
        <w:tc>
          <w:tcPr>
            <w:tcW w:w="850" w:type="dxa"/>
          </w:tcPr>
          <w:p w14:paraId="630C3733" w14:textId="77777777" w:rsidR="00BB2832" w:rsidRDefault="00E2799E">
            <w:pPr>
              <w:pStyle w:val="TableParagraph"/>
              <w:spacing w:line="210" w:lineRule="exact"/>
              <w:rPr>
                <w:b/>
                <w:sz w:val="20"/>
              </w:rPr>
            </w:pPr>
            <w:r>
              <w:rPr>
                <w:b/>
                <w:sz w:val="20"/>
              </w:rPr>
              <w:t>Kods</w:t>
            </w:r>
          </w:p>
        </w:tc>
        <w:tc>
          <w:tcPr>
            <w:tcW w:w="2838" w:type="dxa"/>
          </w:tcPr>
          <w:p w14:paraId="66AE8A4C" w14:textId="77777777" w:rsidR="00BB2832" w:rsidRDefault="00E2799E">
            <w:pPr>
              <w:pStyle w:val="TableParagraph"/>
              <w:spacing w:line="210" w:lineRule="exact"/>
              <w:rPr>
                <w:b/>
                <w:sz w:val="20"/>
              </w:rPr>
            </w:pPr>
            <w:r>
              <w:rPr>
                <w:b/>
                <w:sz w:val="20"/>
              </w:rPr>
              <w:t>Nosaukums</w:t>
            </w:r>
          </w:p>
        </w:tc>
        <w:tc>
          <w:tcPr>
            <w:tcW w:w="1191" w:type="dxa"/>
          </w:tcPr>
          <w:p w14:paraId="50FC7F98" w14:textId="77777777" w:rsidR="00BB2832" w:rsidRDefault="00E2799E">
            <w:pPr>
              <w:pStyle w:val="TableParagraph"/>
              <w:spacing w:line="210" w:lineRule="exact"/>
              <w:ind w:left="90" w:right="90"/>
              <w:jc w:val="center"/>
              <w:rPr>
                <w:b/>
                <w:sz w:val="20"/>
              </w:rPr>
            </w:pPr>
            <w:r>
              <w:rPr>
                <w:b/>
                <w:sz w:val="20"/>
              </w:rPr>
              <w:t>Tarifs, eiro</w:t>
            </w:r>
          </w:p>
        </w:tc>
        <w:tc>
          <w:tcPr>
            <w:tcW w:w="3743" w:type="dxa"/>
          </w:tcPr>
          <w:p w14:paraId="01B7B8F9" w14:textId="77777777" w:rsidR="00BB2832" w:rsidRDefault="00E2799E">
            <w:pPr>
              <w:pStyle w:val="TableParagraph"/>
              <w:spacing w:line="210" w:lineRule="exact"/>
              <w:ind w:left="106"/>
              <w:rPr>
                <w:b/>
                <w:sz w:val="20"/>
              </w:rPr>
            </w:pPr>
            <w:r>
              <w:rPr>
                <w:b/>
                <w:sz w:val="20"/>
              </w:rPr>
              <w:t>Apmaksas nosacījumi</w:t>
            </w:r>
          </w:p>
        </w:tc>
      </w:tr>
      <w:tr w:rsidR="00BB2832" w14:paraId="7A707A8D" w14:textId="77777777">
        <w:trPr>
          <w:trHeight w:val="2070"/>
        </w:trPr>
        <w:tc>
          <w:tcPr>
            <w:tcW w:w="850" w:type="dxa"/>
          </w:tcPr>
          <w:p w14:paraId="2C5857D6" w14:textId="77777777" w:rsidR="00BB2832" w:rsidRDefault="00E2799E">
            <w:pPr>
              <w:pStyle w:val="TableParagraph"/>
              <w:spacing w:line="225" w:lineRule="exact"/>
              <w:rPr>
                <w:sz w:val="20"/>
              </w:rPr>
            </w:pPr>
            <w:r>
              <w:rPr>
                <w:sz w:val="20"/>
              </w:rPr>
              <w:t>60174-</w:t>
            </w:r>
          </w:p>
          <w:p w14:paraId="542E80E1" w14:textId="77777777" w:rsidR="00BB2832" w:rsidRDefault="00E2799E">
            <w:pPr>
              <w:pStyle w:val="TableParagraph"/>
              <w:rPr>
                <w:sz w:val="20"/>
              </w:rPr>
            </w:pPr>
            <w:r>
              <w:rPr>
                <w:sz w:val="20"/>
              </w:rPr>
              <w:t>60180</w:t>
            </w:r>
          </w:p>
        </w:tc>
        <w:tc>
          <w:tcPr>
            <w:tcW w:w="2838" w:type="dxa"/>
          </w:tcPr>
          <w:p w14:paraId="17132702" w14:textId="77777777" w:rsidR="00BB2832" w:rsidRDefault="00E2799E">
            <w:pPr>
              <w:pStyle w:val="TableParagraph"/>
              <w:ind w:right="162"/>
              <w:rPr>
                <w:sz w:val="20"/>
              </w:rPr>
            </w:pPr>
            <w:r>
              <w:rPr>
                <w:sz w:val="20"/>
              </w:rPr>
              <w:t>Manipulācijas ķirurģisko komplikāciju smaguma klasificēšanai onkoloģisko slimību gadījumā</w:t>
            </w:r>
          </w:p>
        </w:tc>
        <w:tc>
          <w:tcPr>
            <w:tcW w:w="1191" w:type="dxa"/>
          </w:tcPr>
          <w:p w14:paraId="54CC4773" w14:textId="77777777" w:rsidR="00BB2832" w:rsidRDefault="00BB2832">
            <w:pPr>
              <w:pStyle w:val="TableParagraph"/>
              <w:ind w:left="0"/>
              <w:rPr>
                <w:b/>
              </w:rPr>
            </w:pPr>
          </w:p>
          <w:p w14:paraId="3BDDEACF" w14:textId="77777777" w:rsidR="00BB2832" w:rsidRDefault="00BB2832">
            <w:pPr>
              <w:pStyle w:val="TableParagraph"/>
              <w:ind w:left="0"/>
              <w:rPr>
                <w:b/>
              </w:rPr>
            </w:pPr>
          </w:p>
          <w:p w14:paraId="4B85CD7B" w14:textId="77777777" w:rsidR="00BB2832" w:rsidRDefault="00BB2832">
            <w:pPr>
              <w:pStyle w:val="TableParagraph"/>
              <w:ind w:left="0"/>
              <w:rPr>
                <w:b/>
              </w:rPr>
            </w:pPr>
          </w:p>
          <w:p w14:paraId="6728D00E" w14:textId="77777777" w:rsidR="00BB2832" w:rsidRDefault="00E2799E">
            <w:pPr>
              <w:pStyle w:val="TableParagraph"/>
              <w:spacing w:before="155"/>
              <w:ind w:left="92" w:right="89"/>
              <w:jc w:val="center"/>
              <w:rPr>
                <w:sz w:val="20"/>
              </w:rPr>
            </w:pPr>
            <w:r>
              <w:rPr>
                <w:sz w:val="20"/>
              </w:rPr>
              <w:t>0.00</w:t>
            </w:r>
          </w:p>
        </w:tc>
        <w:tc>
          <w:tcPr>
            <w:tcW w:w="3743" w:type="dxa"/>
          </w:tcPr>
          <w:p w14:paraId="23C2AA44" w14:textId="77777777" w:rsidR="00BB2832" w:rsidRDefault="00E2799E">
            <w:pPr>
              <w:pStyle w:val="TableParagraph"/>
              <w:ind w:left="106" w:right="137"/>
              <w:rPr>
                <w:sz w:val="20"/>
              </w:rPr>
            </w:pPr>
            <w:r>
              <w:rPr>
                <w:sz w:val="20"/>
              </w:rPr>
              <w:t xml:space="preserve">Manipulāciju norāda veicot ķirurģisko onkoloģisko pakalpojumu uzskaiti atbilstoši </w:t>
            </w:r>
            <w:proofErr w:type="spellStart"/>
            <w:r>
              <w:rPr>
                <w:sz w:val="20"/>
              </w:rPr>
              <w:t>Clavien-Dindo</w:t>
            </w:r>
            <w:proofErr w:type="spellEnd"/>
            <w:r>
              <w:rPr>
                <w:sz w:val="20"/>
              </w:rPr>
              <w:t xml:space="preserve"> ķirurģisko komplikāciju smaguma klasifikatoram, saskaņā ar līguma par Stacionārās</w:t>
            </w:r>
            <w:r>
              <w:rPr>
                <w:spacing w:val="-19"/>
                <w:sz w:val="20"/>
              </w:rPr>
              <w:t xml:space="preserve"> </w:t>
            </w:r>
            <w:r>
              <w:rPr>
                <w:sz w:val="20"/>
              </w:rPr>
              <w:t>veselības aprūpes pakalpojumu sniegšanu un apmaksu pielikumu “Stacionāro plānveida onkoloģisko pakalpojumu sniegšanas</w:t>
            </w:r>
            <w:r>
              <w:rPr>
                <w:spacing w:val="-5"/>
                <w:sz w:val="20"/>
              </w:rPr>
              <w:t xml:space="preserve"> </w:t>
            </w:r>
            <w:r>
              <w:rPr>
                <w:sz w:val="20"/>
              </w:rPr>
              <w:t>un</w:t>
            </w:r>
          </w:p>
          <w:p w14:paraId="7E0AABDF" w14:textId="77777777" w:rsidR="00BB2832" w:rsidRDefault="00E2799E">
            <w:pPr>
              <w:pStyle w:val="TableParagraph"/>
              <w:spacing w:line="215" w:lineRule="exact"/>
              <w:ind w:left="106"/>
              <w:rPr>
                <w:sz w:val="20"/>
              </w:rPr>
            </w:pPr>
            <w:r>
              <w:rPr>
                <w:sz w:val="20"/>
              </w:rPr>
              <w:t>apmaksas nosacījumi”.</w:t>
            </w:r>
          </w:p>
        </w:tc>
      </w:tr>
      <w:tr w:rsidR="00BB2832" w14:paraId="571702B0" w14:textId="77777777">
        <w:trPr>
          <w:trHeight w:val="688"/>
        </w:trPr>
        <w:tc>
          <w:tcPr>
            <w:tcW w:w="850" w:type="dxa"/>
          </w:tcPr>
          <w:p w14:paraId="481A6CD5" w14:textId="77777777" w:rsidR="00BB2832" w:rsidRDefault="00E2799E">
            <w:pPr>
              <w:pStyle w:val="TableParagraph"/>
              <w:spacing w:line="225" w:lineRule="exact"/>
              <w:rPr>
                <w:sz w:val="20"/>
              </w:rPr>
            </w:pPr>
            <w:r>
              <w:rPr>
                <w:sz w:val="20"/>
              </w:rPr>
              <w:t>62001-</w:t>
            </w:r>
          </w:p>
          <w:p w14:paraId="38CDF9BA" w14:textId="77777777" w:rsidR="00BB2832" w:rsidRDefault="00E2799E">
            <w:pPr>
              <w:pStyle w:val="TableParagraph"/>
              <w:rPr>
                <w:sz w:val="20"/>
              </w:rPr>
            </w:pPr>
            <w:r>
              <w:rPr>
                <w:sz w:val="20"/>
              </w:rPr>
              <w:t>62962</w:t>
            </w:r>
          </w:p>
        </w:tc>
        <w:tc>
          <w:tcPr>
            <w:tcW w:w="2838" w:type="dxa"/>
          </w:tcPr>
          <w:p w14:paraId="50F21FF3" w14:textId="77777777" w:rsidR="00BB2832" w:rsidRDefault="00E2799E">
            <w:pPr>
              <w:pStyle w:val="TableParagraph"/>
              <w:spacing w:line="225" w:lineRule="exact"/>
              <w:rPr>
                <w:sz w:val="20"/>
              </w:rPr>
            </w:pPr>
            <w:proofErr w:type="spellStart"/>
            <w:r>
              <w:rPr>
                <w:sz w:val="20"/>
              </w:rPr>
              <w:t>Parenterāli</w:t>
            </w:r>
            <w:proofErr w:type="spellEnd"/>
            <w:r>
              <w:rPr>
                <w:sz w:val="20"/>
              </w:rPr>
              <w:t xml:space="preserve"> ievadāmās zāles</w:t>
            </w:r>
          </w:p>
          <w:p w14:paraId="73C07CC6" w14:textId="77777777" w:rsidR="00BB2832" w:rsidRDefault="00E2799E">
            <w:pPr>
              <w:pStyle w:val="TableParagraph"/>
              <w:spacing w:before="4" w:line="228" w:lineRule="exact"/>
              <w:ind w:right="784"/>
              <w:rPr>
                <w:sz w:val="20"/>
              </w:rPr>
            </w:pPr>
            <w:r>
              <w:rPr>
                <w:sz w:val="20"/>
              </w:rPr>
              <w:t>onkoloģisko saslimšanu ārstēšanai</w:t>
            </w:r>
          </w:p>
        </w:tc>
        <w:tc>
          <w:tcPr>
            <w:tcW w:w="1191" w:type="dxa"/>
          </w:tcPr>
          <w:p w14:paraId="3A7FAD6B" w14:textId="77777777" w:rsidR="00BB2832" w:rsidRDefault="00BB2832">
            <w:pPr>
              <w:pStyle w:val="TableParagraph"/>
              <w:spacing w:before="7"/>
              <w:ind w:left="0"/>
              <w:rPr>
                <w:b/>
                <w:sz w:val="19"/>
              </w:rPr>
            </w:pPr>
          </w:p>
          <w:p w14:paraId="4F2CB484" w14:textId="77777777" w:rsidR="00BB2832" w:rsidRDefault="00E2799E">
            <w:pPr>
              <w:pStyle w:val="TableParagraph"/>
              <w:ind w:left="92" w:right="89"/>
              <w:jc w:val="center"/>
              <w:rPr>
                <w:sz w:val="20"/>
              </w:rPr>
            </w:pPr>
            <w:r>
              <w:rPr>
                <w:sz w:val="20"/>
              </w:rPr>
              <w:t>0.00</w:t>
            </w:r>
          </w:p>
        </w:tc>
        <w:tc>
          <w:tcPr>
            <w:tcW w:w="3743" w:type="dxa"/>
          </w:tcPr>
          <w:p w14:paraId="01161335" w14:textId="77777777" w:rsidR="00BB2832" w:rsidRDefault="00E2799E">
            <w:pPr>
              <w:pStyle w:val="TableParagraph"/>
              <w:spacing w:line="225" w:lineRule="exact"/>
              <w:ind w:left="106"/>
              <w:rPr>
                <w:sz w:val="20"/>
              </w:rPr>
            </w:pPr>
            <w:r>
              <w:rPr>
                <w:sz w:val="20"/>
              </w:rPr>
              <w:t>Manipulāciju norāda ārstniecības iestādes,</w:t>
            </w:r>
          </w:p>
          <w:p w14:paraId="46EB9745" w14:textId="77777777" w:rsidR="00BB2832" w:rsidRDefault="00E2799E">
            <w:pPr>
              <w:pStyle w:val="TableParagraph"/>
              <w:spacing w:before="4" w:line="228" w:lineRule="exact"/>
              <w:ind w:left="106"/>
              <w:rPr>
                <w:sz w:val="20"/>
              </w:rPr>
            </w:pPr>
            <w:r>
              <w:rPr>
                <w:sz w:val="20"/>
              </w:rPr>
              <w:t>ar kurām dienests noslēdzis līgumu par ķīmijterapijas pakalpojumu sniegšanu.</w:t>
            </w:r>
          </w:p>
        </w:tc>
      </w:tr>
      <w:tr w:rsidR="00BB2832" w14:paraId="5152FD8C" w14:textId="77777777">
        <w:trPr>
          <w:trHeight w:val="921"/>
        </w:trPr>
        <w:tc>
          <w:tcPr>
            <w:tcW w:w="850" w:type="dxa"/>
          </w:tcPr>
          <w:p w14:paraId="28CF1053" w14:textId="77777777" w:rsidR="00BB2832" w:rsidRDefault="00E2799E">
            <w:pPr>
              <w:pStyle w:val="TableParagraph"/>
              <w:spacing w:line="225" w:lineRule="exact"/>
              <w:rPr>
                <w:sz w:val="20"/>
              </w:rPr>
            </w:pPr>
            <w:r>
              <w:rPr>
                <w:sz w:val="20"/>
              </w:rPr>
              <w:t>63001-</w:t>
            </w:r>
          </w:p>
          <w:p w14:paraId="2AB219B1" w14:textId="77777777" w:rsidR="00BB2832" w:rsidRDefault="00E2799E">
            <w:pPr>
              <w:pStyle w:val="TableParagraph"/>
              <w:spacing w:before="1"/>
              <w:rPr>
                <w:sz w:val="20"/>
              </w:rPr>
            </w:pPr>
            <w:r>
              <w:rPr>
                <w:sz w:val="20"/>
              </w:rPr>
              <w:t>63202</w:t>
            </w:r>
          </w:p>
        </w:tc>
        <w:tc>
          <w:tcPr>
            <w:tcW w:w="2838" w:type="dxa"/>
          </w:tcPr>
          <w:p w14:paraId="0D907777" w14:textId="77777777" w:rsidR="00BB2832" w:rsidRDefault="00E2799E">
            <w:pPr>
              <w:pStyle w:val="TableParagraph"/>
              <w:ind w:right="162"/>
              <w:rPr>
                <w:sz w:val="20"/>
              </w:rPr>
            </w:pPr>
            <w:r>
              <w:rPr>
                <w:sz w:val="20"/>
              </w:rPr>
              <w:t>Statistikas uzskaites manipulācijas izmeklējumiem,</w:t>
            </w:r>
          </w:p>
          <w:p w14:paraId="7A43D3BD" w14:textId="77777777" w:rsidR="00BB2832" w:rsidRDefault="00E2799E">
            <w:pPr>
              <w:pStyle w:val="TableParagraph"/>
              <w:spacing w:line="230" w:lineRule="atLeast"/>
              <w:ind w:right="162"/>
              <w:rPr>
                <w:sz w:val="20"/>
              </w:rPr>
            </w:pPr>
            <w:r>
              <w:rPr>
                <w:sz w:val="20"/>
              </w:rPr>
              <w:t>kas nav veikti no valsts budžeta līdzekļiem</w:t>
            </w:r>
          </w:p>
        </w:tc>
        <w:tc>
          <w:tcPr>
            <w:tcW w:w="1191" w:type="dxa"/>
          </w:tcPr>
          <w:p w14:paraId="171EECC1" w14:textId="77777777" w:rsidR="00BB2832" w:rsidRDefault="00BB2832">
            <w:pPr>
              <w:pStyle w:val="TableParagraph"/>
              <w:spacing w:before="8"/>
              <w:ind w:left="0"/>
              <w:rPr>
                <w:b/>
                <w:sz w:val="29"/>
              </w:rPr>
            </w:pPr>
          </w:p>
          <w:p w14:paraId="186D5B97" w14:textId="77777777" w:rsidR="00BB2832" w:rsidRDefault="00E2799E">
            <w:pPr>
              <w:pStyle w:val="TableParagraph"/>
              <w:ind w:left="92" w:right="89"/>
              <w:jc w:val="center"/>
              <w:rPr>
                <w:sz w:val="20"/>
              </w:rPr>
            </w:pPr>
            <w:r>
              <w:rPr>
                <w:sz w:val="20"/>
              </w:rPr>
              <w:t>0.00</w:t>
            </w:r>
          </w:p>
        </w:tc>
        <w:tc>
          <w:tcPr>
            <w:tcW w:w="3743" w:type="dxa"/>
          </w:tcPr>
          <w:p w14:paraId="365F8187" w14:textId="77777777" w:rsidR="00BB2832" w:rsidRDefault="00BB2832">
            <w:pPr>
              <w:pStyle w:val="TableParagraph"/>
              <w:spacing w:before="8"/>
              <w:ind w:left="0"/>
              <w:rPr>
                <w:b/>
                <w:sz w:val="19"/>
              </w:rPr>
            </w:pPr>
          </w:p>
          <w:p w14:paraId="08F8F170" w14:textId="77777777" w:rsidR="00BB2832" w:rsidRDefault="00E2799E">
            <w:pPr>
              <w:pStyle w:val="TableParagraph"/>
              <w:ind w:left="106"/>
              <w:rPr>
                <w:sz w:val="20"/>
              </w:rPr>
            </w:pPr>
            <w:r>
              <w:rPr>
                <w:sz w:val="20"/>
              </w:rPr>
              <w:t>Manipulāciju lieto ģimenes ārsts statistikas uzskaitei.</w:t>
            </w:r>
          </w:p>
        </w:tc>
      </w:tr>
    </w:tbl>
    <w:p w14:paraId="77D5D5F9" w14:textId="77777777" w:rsidR="00BB2832" w:rsidRDefault="00BB2832">
      <w:pPr>
        <w:spacing w:before="9"/>
        <w:rPr>
          <w:b/>
          <w:sz w:val="25"/>
        </w:rPr>
      </w:pPr>
    </w:p>
    <w:p w14:paraId="617EA3CC" w14:textId="77777777" w:rsidR="00BB2832" w:rsidRDefault="00E2799E">
      <w:pPr>
        <w:pStyle w:val="ListParagraph"/>
        <w:numPr>
          <w:ilvl w:val="0"/>
          <w:numId w:val="3"/>
        </w:numPr>
        <w:tabs>
          <w:tab w:val="left" w:pos="841"/>
        </w:tabs>
        <w:ind w:hanging="361"/>
        <w:rPr>
          <w:b/>
          <w:sz w:val="24"/>
        </w:rPr>
      </w:pPr>
      <w:r>
        <w:rPr>
          <w:b/>
          <w:sz w:val="24"/>
        </w:rPr>
        <w:t>Izslēgtas</w:t>
      </w:r>
      <w:r>
        <w:rPr>
          <w:b/>
          <w:spacing w:val="1"/>
          <w:sz w:val="24"/>
        </w:rPr>
        <w:t xml:space="preserve"> </w:t>
      </w:r>
      <w:r>
        <w:rPr>
          <w:b/>
          <w:sz w:val="24"/>
        </w:rPr>
        <w:t>manipulācijas:</w:t>
      </w:r>
    </w:p>
    <w:p w14:paraId="525EAA24" w14:textId="77777777" w:rsidR="00BB2832" w:rsidRDefault="00BB2832">
      <w:pPr>
        <w:spacing w:before="11"/>
        <w:rPr>
          <w:b/>
          <w:sz w:val="1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0"/>
        <w:gridCol w:w="3177"/>
        <w:gridCol w:w="1191"/>
        <w:gridCol w:w="3405"/>
      </w:tblGrid>
      <w:tr w:rsidR="00BB2832" w14:paraId="39265AFD" w14:textId="77777777">
        <w:trPr>
          <w:trHeight w:val="230"/>
        </w:trPr>
        <w:tc>
          <w:tcPr>
            <w:tcW w:w="850" w:type="dxa"/>
          </w:tcPr>
          <w:p w14:paraId="14B20989" w14:textId="77777777" w:rsidR="00BB2832" w:rsidRDefault="00E2799E">
            <w:pPr>
              <w:pStyle w:val="TableParagraph"/>
              <w:spacing w:line="210" w:lineRule="exact"/>
              <w:rPr>
                <w:b/>
                <w:sz w:val="20"/>
              </w:rPr>
            </w:pPr>
            <w:r>
              <w:rPr>
                <w:b/>
                <w:sz w:val="20"/>
              </w:rPr>
              <w:t>Kods</w:t>
            </w:r>
          </w:p>
        </w:tc>
        <w:tc>
          <w:tcPr>
            <w:tcW w:w="3177" w:type="dxa"/>
          </w:tcPr>
          <w:p w14:paraId="0D249A2D" w14:textId="77777777" w:rsidR="00BB2832" w:rsidRDefault="00E2799E">
            <w:pPr>
              <w:pStyle w:val="TableParagraph"/>
              <w:spacing w:line="210" w:lineRule="exact"/>
              <w:rPr>
                <w:b/>
                <w:sz w:val="20"/>
              </w:rPr>
            </w:pPr>
            <w:r>
              <w:rPr>
                <w:b/>
                <w:sz w:val="20"/>
              </w:rPr>
              <w:t>Nosaukums</w:t>
            </w:r>
          </w:p>
        </w:tc>
        <w:tc>
          <w:tcPr>
            <w:tcW w:w="1191" w:type="dxa"/>
          </w:tcPr>
          <w:p w14:paraId="503B55D0" w14:textId="77777777" w:rsidR="00BB2832" w:rsidRDefault="00E2799E">
            <w:pPr>
              <w:pStyle w:val="TableParagraph"/>
              <w:spacing w:line="210" w:lineRule="exact"/>
              <w:ind w:left="92" w:right="89"/>
              <w:jc w:val="center"/>
              <w:rPr>
                <w:b/>
                <w:sz w:val="20"/>
              </w:rPr>
            </w:pPr>
            <w:r>
              <w:rPr>
                <w:b/>
                <w:sz w:val="20"/>
              </w:rPr>
              <w:t>Tarifs, eiro</w:t>
            </w:r>
          </w:p>
        </w:tc>
        <w:tc>
          <w:tcPr>
            <w:tcW w:w="3405" w:type="dxa"/>
          </w:tcPr>
          <w:p w14:paraId="0F57DF83" w14:textId="77777777" w:rsidR="00BB2832" w:rsidRDefault="00E2799E">
            <w:pPr>
              <w:pStyle w:val="TableParagraph"/>
              <w:spacing w:line="210" w:lineRule="exact"/>
              <w:ind w:left="105"/>
              <w:rPr>
                <w:b/>
                <w:sz w:val="20"/>
              </w:rPr>
            </w:pPr>
            <w:r>
              <w:rPr>
                <w:b/>
                <w:sz w:val="20"/>
              </w:rPr>
              <w:t>Skaidrojums</w:t>
            </w:r>
          </w:p>
        </w:tc>
      </w:tr>
      <w:tr w:rsidR="00BB2832" w14:paraId="1025FDCE" w14:textId="77777777">
        <w:trPr>
          <w:trHeight w:val="918"/>
        </w:trPr>
        <w:tc>
          <w:tcPr>
            <w:tcW w:w="850" w:type="dxa"/>
          </w:tcPr>
          <w:p w14:paraId="0F7D70CF" w14:textId="77777777" w:rsidR="00BB2832" w:rsidRDefault="00E2799E">
            <w:pPr>
              <w:pStyle w:val="TableParagraph"/>
              <w:spacing w:line="225" w:lineRule="exact"/>
              <w:rPr>
                <w:sz w:val="20"/>
              </w:rPr>
            </w:pPr>
            <w:r>
              <w:rPr>
                <w:sz w:val="20"/>
              </w:rPr>
              <w:t>08004</w:t>
            </w:r>
          </w:p>
        </w:tc>
        <w:tc>
          <w:tcPr>
            <w:tcW w:w="3177" w:type="dxa"/>
          </w:tcPr>
          <w:p w14:paraId="5A5D60F5" w14:textId="77777777" w:rsidR="00BB2832" w:rsidRDefault="00E2799E">
            <w:pPr>
              <w:pStyle w:val="TableParagraph"/>
              <w:rPr>
                <w:sz w:val="20"/>
              </w:rPr>
            </w:pPr>
            <w:r>
              <w:rPr>
                <w:sz w:val="20"/>
              </w:rPr>
              <w:t xml:space="preserve">Barības vada </w:t>
            </w:r>
            <w:proofErr w:type="spellStart"/>
            <w:r>
              <w:rPr>
                <w:sz w:val="20"/>
              </w:rPr>
              <w:t>manometrija</w:t>
            </w:r>
            <w:proofErr w:type="spellEnd"/>
            <w:r>
              <w:rPr>
                <w:sz w:val="20"/>
              </w:rPr>
              <w:t xml:space="preserve"> ar ūdens </w:t>
            </w:r>
            <w:proofErr w:type="spellStart"/>
            <w:r>
              <w:rPr>
                <w:sz w:val="20"/>
              </w:rPr>
              <w:t>perfūzijasčetrkanālu</w:t>
            </w:r>
            <w:proofErr w:type="spellEnd"/>
            <w:r>
              <w:rPr>
                <w:sz w:val="20"/>
              </w:rPr>
              <w:t xml:space="preserve"> katetru vairākkārtējai lietošanai</w:t>
            </w:r>
          </w:p>
        </w:tc>
        <w:tc>
          <w:tcPr>
            <w:tcW w:w="1191" w:type="dxa"/>
          </w:tcPr>
          <w:p w14:paraId="4B5D73D7" w14:textId="77777777" w:rsidR="00BB2832" w:rsidRDefault="00BB2832">
            <w:pPr>
              <w:pStyle w:val="TableParagraph"/>
              <w:spacing w:before="7"/>
              <w:ind w:left="0"/>
              <w:rPr>
                <w:b/>
                <w:sz w:val="29"/>
              </w:rPr>
            </w:pPr>
          </w:p>
          <w:p w14:paraId="5B31DAF7" w14:textId="77777777" w:rsidR="00BB2832" w:rsidRDefault="00E2799E">
            <w:pPr>
              <w:pStyle w:val="TableParagraph"/>
              <w:ind w:left="92" w:right="86"/>
              <w:jc w:val="center"/>
              <w:rPr>
                <w:sz w:val="20"/>
              </w:rPr>
            </w:pPr>
            <w:r>
              <w:rPr>
                <w:sz w:val="20"/>
              </w:rPr>
              <w:t>51.50</w:t>
            </w:r>
          </w:p>
        </w:tc>
        <w:tc>
          <w:tcPr>
            <w:tcW w:w="3405" w:type="dxa"/>
          </w:tcPr>
          <w:p w14:paraId="22AA2A19" w14:textId="77777777" w:rsidR="00BB2832" w:rsidRDefault="00E2799E">
            <w:pPr>
              <w:pStyle w:val="TableParagraph"/>
              <w:ind w:left="105" w:right="143"/>
              <w:rPr>
                <w:sz w:val="20"/>
              </w:rPr>
            </w:pPr>
            <w:r>
              <w:rPr>
                <w:sz w:val="20"/>
              </w:rPr>
              <w:t>Manipulācija nav apmaksāta no valsts budžeta līdzekļiem 3 gadus, saskaņojot</w:t>
            </w:r>
          </w:p>
          <w:p w14:paraId="751DB7ED" w14:textId="77777777" w:rsidR="00BB2832" w:rsidRDefault="00E2799E">
            <w:pPr>
              <w:pStyle w:val="TableParagraph"/>
              <w:spacing w:line="230" w:lineRule="exact"/>
              <w:ind w:left="105"/>
              <w:rPr>
                <w:sz w:val="20"/>
              </w:rPr>
            </w:pPr>
            <w:r>
              <w:rPr>
                <w:sz w:val="20"/>
              </w:rPr>
              <w:t>ar Asociāciju, pieņemts lēmums par izslēgšanu no Manipulāciju saraksta.</w:t>
            </w:r>
          </w:p>
        </w:tc>
      </w:tr>
    </w:tbl>
    <w:p w14:paraId="1C86814F" w14:textId="77777777" w:rsidR="00BB2832" w:rsidRDefault="00BB2832">
      <w:pPr>
        <w:rPr>
          <w:b/>
          <w:sz w:val="30"/>
        </w:rPr>
      </w:pPr>
    </w:p>
    <w:p w14:paraId="6F1B7363" w14:textId="77777777" w:rsidR="00BB2832" w:rsidRDefault="00E2799E">
      <w:pPr>
        <w:pStyle w:val="ListParagraph"/>
        <w:numPr>
          <w:ilvl w:val="0"/>
          <w:numId w:val="3"/>
        </w:numPr>
        <w:tabs>
          <w:tab w:val="left" w:pos="841"/>
        </w:tabs>
        <w:spacing w:before="1"/>
        <w:ind w:hanging="361"/>
        <w:rPr>
          <w:b/>
          <w:sz w:val="28"/>
        </w:rPr>
      </w:pPr>
      <w:r>
        <w:rPr>
          <w:b/>
          <w:sz w:val="24"/>
        </w:rPr>
        <w:t>Labots manipulācijas</w:t>
      </w:r>
      <w:r>
        <w:rPr>
          <w:b/>
          <w:spacing w:val="-1"/>
          <w:sz w:val="24"/>
        </w:rPr>
        <w:t xml:space="preserve"> </w:t>
      </w:r>
      <w:r>
        <w:rPr>
          <w:b/>
          <w:sz w:val="24"/>
        </w:rPr>
        <w:t>kods:</w:t>
      </w:r>
    </w:p>
    <w:p w14:paraId="0B2685F1" w14:textId="77777777" w:rsidR="00BB2832" w:rsidRDefault="00BB2832">
      <w:pPr>
        <w:spacing w:before="4"/>
        <w:rPr>
          <w:b/>
          <w:sz w:val="1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30"/>
        <w:gridCol w:w="6275"/>
        <w:gridCol w:w="1474"/>
      </w:tblGrid>
      <w:tr w:rsidR="00BB2832" w14:paraId="037E6F9F" w14:textId="77777777">
        <w:trPr>
          <w:trHeight w:val="458"/>
        </w:trPr>
        <w:tc>
          <w:tcPr>
            <w:tcW w:w="830" w:type="dxa"/>
          </w:tcPr>
          <w:p w14:paraId="5FED3475" w14:textId="77777777" w:rsidR="00BB2832" w:rsidRDefault="00E2799E">
            <w:pPr>
              <w:pStyle w:val="TableParagraph"/>
              <w:rPr>
                <w:b/>
                <w:sz w:val="20"/>
              </w:rPr>
            </w:pPr>
            <w:r>
              <w:rPr>
                <w:b/>
                <w:sz w:val="20"/>
              </w:rPr>
              <w:t>Kods</w:t>
            </w:r>
          </w:p>
        </w:tc>
        <w:tc>
          <w:tcPr>
            <w:tcW w:w="6275" w:type="dxa"/>
          </w:tcPr>
          <w:p w14:paraId="2A025867" w14:textId="77777777" w:rsidR="00BB2832" w:rsidRDefault="00E2799E">
            <w:pPr>
              <w:pStyle w:val="TableParagraph"/>
              <w:ind w:left="108"/>
              <w:rPr>
                <w:b/>
                <w:sz w:val="20"/>
              </w:rPr>
            </w:pPr>
            <w:r>
              <w:rPr>
                <w:b/>
                <w:sz w:val="20"/>
              </w:rPr>
              <w:t>Nosaukums</w:t>
            </w:r>
          </w:p>
        </w:tc>
        <w:tc>
          <w:tcPr>
            <w:tcW w:w="1474" w:type="dxa"/>
          </w:tcPr>
          <w:p w14:paraId="37063079" w14:textId="77777777" w:rsidR="00BB2832" w:rsidRDefault="00E2799E">
            <w:pPr>
              <w:pStyle w:val="TableParagraph"/>
              <w:spacing w:before="4" w:line="228" w:lineRule="exact"/>
              <w:ind w:left="108" w:right="247"/>
              <w:rPr>
                <w:b/>
                <w:sz w:val="20"/>
              </w:rPr>
            </w:pPr>
            <w:r>
              <w:rPr>
                <w:b/>
                <w:sz w:val="20"/>
              </w:rPr>
              <w:t>Iepriekšējais kods</w:t>
            </w:r>
          </w:p>
        </w:tc>
      </w:tr>
      <w:tr w:rsidR="00BB2832" w14:paraId="29744C11" w14:textId="77777777">
        <w:trPr>
          <w:trHeight w:val="228"/>
        </w:trPr>
        <w:tc>
          <w:tcPr>
            <w:tcW w:w="830" w:type="dxa"/>
          </w:tcPr>
          <w:p w14:paraId="248CDC30" w14:textId="77777777" w:rsidR="00BB2832" w:rsidRDefault="00E2799E">
            <w:pPr>
              <w:pStyle w:val="TableParagraph"/>
              <w:spacing w:line="208" w:lineRule="exact"/>
              <w:ind w:left="115"/>
              <w:rPr>
                <w:sz w:val="20"/>
              </w:rPr>
            </w:pPr>
            <w:r>
              <w:rPr>
                <w:sz w:val="20"/>
              </w:rPr>
              <w:t>19052*</w:t>
            </w:r>
          </w:p>
        </w:tc>
        <w:tc>
          <w:tcPr>
            <w:tcW w:w="6275" w:type="dxa"/>
          </w:tcPr>
          <w:p w14:paraId="4AE7E478" w14:textId="77777777" w:rsidR="00BB2832" w:rsidRDefault="00E2799E">
            <w:pPr>
              <w:pStyle w:val="TableParagraph"/>
              <w:spacing w:line="208" w:lineRule="exact"/>
              <w:ind w:left="108"/>
              <w:rPr>
                <w:sz w:val="20"/>
              </w:rPr>
            </w:pPr>
            <w:proofErr w:type="spellStart"/>
            <w:r>
              <w:rPr>
                <w:sz w:val="20"/>
              </w:rPr>
              <w:t>Mikcijascistometrija</w:t>
            </w:r>
            <w:proofErr w:type="spellEnd"/>
            <w:r>
              <w:rPr>
                <w:sz w:val="20"/>
              </w:rPr>
              <w:t xml:space="preserve"> ar datu apstrādi darba stacijā</w:t>
            </w:r>
          </w:p>
        </w:tc>
        <w:tc>
          <w:tcPr>
            <w:tcW w:w="1474" w:type="dxa"/>
          </w:tcPr>
          <w:p w14:paraId="3D34B0ED" w14:textId="77777777" w:rsidR="00BB2832" w:rsidRDefault="00E2799E">
            <w:pPr>
              <w:pStyle w:val="TableParagraph"/>
              <w:spacing w:line="208" w:lineRule="exact"/>
              <w:ind w:left="108"/>
              <w:rPr>
                <w:sz w:val="20"/>
              </w:rPr>
            </w:pPr>
            <w:r>
              <w:rPr>
                <w:sz w:val="20"/>
              </w:rPr>
              <w:t>19052</w:t>
            </w:r>
          </w:p>
        </w:tc>
      </w:tr>
      <w:tr w:rsidR="00BB2832" w14:paraId="7E67D387" w14:textId="77777777">
        <w:trPr>
          <w:trHeight w:val="460"/>
        </w:trPr>
        <w:tc>
          <w:tcPr>
            <w:tcW w:w="830" w:type="dxa"/>
          </w:tcPr>
          <w:p w14:paraId="6D96E517" w14:textId="77777777" w:rsidR="00BB2832" w:rsidRDefault="00E2799E">
            <w:pPr>
              <w:pStyle w:val="TableParagraph"/>
              <w:spacing w:line="225" w:lineRule="exact"/>
              <w:ind w:left="115"/>
              <w:rPr>
                <w:sz w:val="20"/>
              </w:rPr>
            </w:pPr>
            <w:r>
              <w:rPr>
                <w:sz w:val="20"/>
              </w:rPr>
              <w:t>19053*</w:t>
            </w:r>
          </w:p>
        </w:tc>
        <w:tc>
          <w:tcPr>
            <w:tcW w:w="6275" w:type="dxa"/>
          </w:tcPr>
          <w:p w14:paraId="50DF970B" w14:textId="77777777" w:rsidR="00BB2832" w:rsidRDefault="00E2799E">
            <w:pPr>
              <w:pStyle w:val="TableParagraph"/>
              <w:spacing w:line="225" w:lineRule="exact"/>
              <w:ind w:left="108"/>
              <w:rPr>
                <w:sz w:val="20"/>
              </w:rPr>
            </w:pPr>
            <w:proofErr w:type="spellStart"/>
            <w:r>
              <w:rPr>
                <w:sz w:val="20"/>
              </w:rPr>
              <w:t>Mikcijascistometrija</w:t>
            </w:r>
            <w:proofErr w:type="spellEnd"/>
            <w:r>
              <w:rPr>
                <w:sz w:val="20"/>
              </w:rPr>
              <w:t xml:space="preserve"> un </w:t>
            </w:r>
            <w:proofErr w:type="spellStart"/>
            <w:r>
              <w:rPr>
                <w:sz w:val="20"/>
              </w:rPr>
              <w:t>uretras</w:t>
            </w:r>
            <w:proofErr w:type="spellEnd"/>
            <w:r>
              <w:rPr>
                <w:sz w:val="20"/>
              </w:rPr>
              <w:t xml:space="preserve"> spiediena </w:t>
            </w:r>
            <w:proofErr w:type="spellStart"/>
            <w:r>
              <w:rPr>
                <w:sz w:val="20"/>
              </w:rPr>
              <w:t>profilometrija</w:t>
            </w:r>
            <w:proofErr w:type="spellEnd"/>
            <w:r>
              <w:rPr>
                <w:sz w:val="20"/>
              </w:rPr>
              <w:t xml:space="preserve"> ar datu apstrādi</w:t>
            </w:r>
          </w:p>
          <w:p w14:paraId="2CB26C38" w14:textId="77777777" w:rsidR="00BB2832" w:rsidRDefault="00E2799E">
            <w:pPr>
              <w:pStyle w:val="TableParagraph"/>
              <w:spacing w:line="215" w:lineRule="exact"/>
              <w:ind w:left="108"/>
              <w:rPr>
                <w:sz w:val="20"/>
              </w:rPr>
            </w:pPr>
            <w:r>
              <w:rPr>
                <w:sz w:val="20"/>
              </w:rPr>
              <w:t>darba stacijā</w:t>
            </w:r>
          </w:p>
        </w:tc>
        <w:tc>
          <w:tcPr>
            <w:tcW w:w="1474" w:type="dxa"/>
          </w:tcPr>
          <w:p w14:paraId="53EE7769" w14:textId="77777777" w:rsidR="00BB2832" w:rsidRDefault="00E2799E">
            <w:pPr>
              <w:pStyle w:val="TableParagraph"/>
              <w:spacing w:before="110"/>
              <w:ind w:left="108"/>
              <w:rPr>
                <w:sz w:val="20"/>
              </w:rPr>
            </w:pPr>
            <w:r>
              <w:rPr>
                <w:sz w:val="20"/>
              </w:rPr>
              <w:t>19053</w:t>
            </w:r>
          </w:p>
        </w:tc>
      </w:tr>
    </w:tbl>
    <w:p w14:paraId="702AE0D2" w14:textId="77777777" w:rsidR="00BB2832" w:rsidRDefault="00BB2832">
      <w:pPr>
        <w:rPr>
          <w:b/>
          <w:sz w:val="30"/>
        </w:rPr>
      </w:pPr>
    </w:p>
    <w:p w14:paraId="37FFBF04" w14:textId="77777777" w:rsidR="00BB2832" w:rsidRDefault="00E2799E">
      <w:pPr>
        <w:pStyle w:val="ListParagraph"/>
        <w:numPr>
          <w:ilvl w:val="0"/>
          <w:numId w:val="3"/>
        </w:numPr>
        <w:tabs>
          <w:tab w:val="left" w:pos="841"/>
        </w:tabs>
        <w:spacing w:before="1"/>
        <w:ind w:hanging="361"/>
        <w:rPr>
          <w:b/>
          <w:sz w:val="28"/>
        </w:rPr>
      </w:pPr>
      <w:r>
        <w:rPr>
          <w:b/>
          <w:sz w:val="24"/>
        </w:rPr>
        <w:t>Izmaiņas manipulācijas</w:t>
      </w:r>
      <w:r>
        <w:rPr>
          <w:b/>
          <w:spacing w:val="-1"/>
          <w:sz w:val="24"/>
        </w:rPr>
        <w:t xml:space="preserve"> </w:t>
      </w:r>
      <w:r>
        <w:rPr>
          <w:b/>
          <w:sz w:val="24"/>
        </w:rPr>
        <w:t>tarifā:</w:t>
      </w:r>
    </w:p>
    <w:p w14:paraId="694FD77D" w14:textId="77777777" w:rsidR="00BB2832" w:rsidRDefault="00BB2832">
      <w:pPr>
        <w:spacing w:before="1" w:after="1"/>
        <w:rPr>
          <w:b/>
          <w:sz w:val="1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47"/>
        <w:gridCol w:w="2715"/>
        <w:gridCol w:w="1011"/>
        <w:gridCol w:w="1303"/>
        <w:gridCol w:w="2722"/>
      </w:tblGrid>
      <w:tr w:rsidR="00BB2832" w14:paraId="1CFEE80B" w14:textId="77777777">
        <w:trPr>
          <w:trHeight w:val="460"/>
        </w:trPr>
        <w:tc>
          <w:tcPr>
            <w:tcW w:w="847" w:type="dxa"/>
          </w:tcPr>
          <w:p w14:paraId="370ACAD9" w14:textId="77777777" w:rsidR="00BB2832" w:rsidRDefault="00E2799E">
            <w:pPr>
              <w:pStyle w:val="TableParagraph"/>
              <w:rPr>
                <w:b/>
                <w:sz w:val="20"/>
              </w:rPr>
            </w:pPr>
            <w:r>
              <w:rPr>
                <w:b/>
                <w:sz w:val="20"/>
              </w:rPr>
              <w:t>Kods</w:t>
            </w:r>
          </w:p>
        </w:tc>
        <w:tc>
          <w:tcPr>
            <w:tcW w:w="2715" w:type="dxa"/>
          </w:tcPr>
          <w:p w14:paraId="3414CB03" w14:textId="77777777" w:rsidR="00BB2832" w:rsidRDefault="00E2799E">
            <w:pPr>
              <w:pStyle w:val="TableParagraph"/>
              <w:rPr>
                <w:b/>
                <w:sz w:val="20"/>
              </w:rPr>
            </w:pPr>
            <w:r>
              <w:rPr>
                <w:b/>
                <w:sz w:val="20"/>
              </w:rPr>
              <w:t>Nosaukums</w:t>
            </w:r>
          </w:p>
        </w:tc>
        <w:tc>
          <w:tcPr>
            <w:tcW w:w="1011" w:type="dxa"/>
          </w:tcPr>
          <w:p w14:paraId="1CBD0650" w14:textId="77777777" w:rsidR="00BB2832" w:rsidRDefault="00E2799E">
            <w:pPr>
              <w:pStyle w:val="TableParagraph"/>
              <w:spacing w:line="230" w:lineRule="atLeast"/>
              <w:ind w:right="301"/>
              <w:rPr>
                <w:b/>
                <w:sz w:val="20"/>
              </w:rPr>
            </w:pPr>
            <w:r>
              <w:rPr>
                <w:b/>
                <w:sz w:val="20"/>
              </w:rPr>
              <w:t>Tarifs,</w:t>
            </w:r>
            <w:r>
              <w:rPr>
                <w:b/>
                <w:w w:val="99"/>
                <w:sz w:val="20"/>
              </w:rPr>
              <w:t xml:space="preserve"> </w:t>
            </w:r>
            <w:r>
              <w:rPr>
                <w:b/>
                <w:sz w:val="20"/>
              </w:rPr>
              <w:t>eiro</w:t>
            </w:r>
          </w:p>
        </w:tc>
        <w:tc>
          <w:tcPr>
            <w:tcW w:w="1303" w:type="dxa"/>
          </w:tcPr>
          <w:p w14:paraId="1AA7E4D6" w14:textId="77777777" w:rsidR="00BB2832" w:rsidRDefault="00E2799E">
            <w:pPr>
              <w:pStyle w:val="TableParagraph"/>
              <w:spacing w:line="230" w:lineRule="atLeast"/>
              <w:ind w:right="77"/>
              <w:rPr>
                <w:b/>
                <w:sz w:val="20"/>
              </w:rPr>
            </w:pPr>
            <w:r>
              <w:rPr>
                <w:b/>
                <w:sz w:val="20"/>
              </w:rPr>
              <w:t>Iepriekšējais tarifs, eiro</w:t>
            </w:r>
          </w:p>
        </w:tc>
        <w:tc>
          <w:tcPr>
            <w:tcW w:w="2722" w:type="dxa"/>
          </w:tcPr>
          <w:p w14:paraId="36029AF1" w14:textId="77777777" w:rsidR="00BB2832" w:rsidRDefault="00E2799E">
            <w:pPr>
              <w:pStyle w:val="TableParagraph"/>
              <w:ind w:left="108"/>
              <w:rPr>
                <w:b/>
                <w:sz w:val="20"/>
              </w:rPr>
            </w:pPr>
            <w:r>
              <w:rPr>
                <w:b/>
                <w:sz w:val="20"/>
              </w:rPr>
              <w:t>Skaidrojums</w:t>
            </w:r>
          </w:p>
        </w:tc>
      </w:tr>
      <w:tr w:rsidR="00BB2832" w14:paraId="60ABB92B" w14:textId="77777777">
        <w:trPr>
          <w:trHeight w:val="690"/>
        </w:trPr>
        <w:tc>
          <w:tcPr>
            <w:tcW w:w="847" w:type="dxa"/>
          </w:tcPr>
          <w:p w14:paraId="7A18B553" w14:textId="77777777" w:rsidR="00BB2832" w:rsidRDefault="00E2799E">
            <w:pPr>
              <w:pStyle w:val="TableParagraph"/>
              <w:spacing w:line="225" w:lineRule="exact"/>
              <w:rPr>
                <w:sz w:val="20"/>
              </w:rPr>
            </w:pPr>
            <w:r>
              <w:rPr>
                <w:sz w:val="20"/>
              </w:rPr>
              <w:t>60057*</w:t>
            </w:r>
          </w:p>
        </w:tc>
        <w:tc>
          <w:tcPr>
            <w:tcW w:w="2715" w:type="dxa"/>
          </w:tcPr>
          <w:p w14:paraId="20F12E5C" w14:textId="77777777" w:rsidR="00BB2832" w:rsidRDefault="00E2799E">
            <w:pPr>
              <w:pStyle w:val="TableParagraph"/>
              <w:rPr>
                <w:sz w:val="20"/>
              </w:rPr>
            </w:pPr>
            <w:r>
              <w:rPr>
                <w:sz w:val="20"/>
              </w:rPr>
              <w:t>“Hronisko pacientu aprūpe” pacients ar ārstēšanās ilgumu</w:t>
            </w:r>
          </w:p>
          <w:p w14:paraId="5F8C46FA" w14:textId="77777777" w:rsidR="00BB2832" w:rsidRDefault="00E2799E">
            <w:pPr>
              <w:pStyle w:val="TableParagraph"/>
              <w:spacing w:line="215" w:lineRule="exact"/>
              <w:rPr>
                <w:sz w:val="20"/>
              </w:rPr>
            </w:pPr>
            <w:r>
              <w:rPr>
                <w:sz w:val="20"/>
              </w:rPr>
              <w:t xml:space="preserve">līdz 10 </w:t>
            </w:r>
            <w:proofErr w:type="spellStart"/>
            <w:r>
              <w:rPr>
                <w:sz w:val="20"/>
              </w:rPr>
              <w:t>gultasdienām</w:t>
            </w:r>
            <w:proofErr w:type="spellEnd"/>
          </w:p>
        </w:tc>
        <w:tc>
          <w:tcPr>
            <w:tcW w:w="1011" w:type="dxa"/>
          </w:tcPr>
          <w:p w14:paraId="238BD092" w14:textId="77777777" w:rsidR="00BB2832" w:rsidRDefault="00BB2832">
            <w:pPr>
              <w:pStyle w:val="TableParagraph"/>
              <w:spacing w:before="7"/>
              <w:ind w:left="0"/>
              <w:rPr>
                <w:b/>
                <w:sz w:val="19"/>
              </w:rPr>
            </w:pPr>
          </w:p>
          <w:p w14:paraId="45CD2C28" w14:textId="77777777" w:rsidR="00BB2832" w:rsidRDefault="00E2799E">
            <w:pPr>
              <w:pStyle w:val="TableParagraph"/>
              <w:ind w:left="309" w:right="301"/>
              <w:jc w:val="center"/>
              <w:rPr>
                <w:sz w:val="20"/>
              </w:rPr>
            </w:pPr>
            <w:r>
              <w:rPr>
                <w:sz w:val="20"/>
              </w:rPr>
              <w:t>0.00</w:t>
            </w:r>
          </w:p>
        </w:tc>
        <w:tc>
          <w:tcPr>
            <w:tcW w:w="1303" w:type="dxa"/>
          </w:tcPr>
          <w:p w14:paraId="6B23E06E" w14:textId="77777777" w:rsidR="00BB2832" w:rsidRDefault="00BB2832">
            <w:pPr>
              <w:pStyle w:val="TableParagraph"/>
              <w:spacing w:before="7"/>
              <w:ind w:left="0"/>
              <w:rPr>
                <w:b/>
                <w:sz w:val="19"/>
              </w:rPr>
            </w:pPr>
          </w:p>
          <w:p w14:paraId="5A65DD5C" w14:textId="77777777" w:rsidR="00BB2832" w:rsidRDefault="00E2799E">
            <w:pPr>
              <w:pStyle w:val="TableParagraph"/>
              <w:ind w:left="376"/>
              <w:rPr>
                <w:sz w:val="20"/>
              </w:rPr>
            </w:pPr>
            <w:r>
              <w:rPr>
                <w:sz w:val="20"/>
              </w:rPr>
              <w:t>380.04</w:t>
            </w:r>
          </w:p>
        </w:tc>
        <w:tc>
          <w:tcPr>
            <w:tcW w:w="2722" w:type="dxa"/>
            <w:vMerge w:val="restart"/>
          </w:tcPr>
          <w:p w14:paraId="10EA06F0" w14:textId="77777777" w:rsidR="00BB2832" w:rsidRDefault="00BB2832">
            <w:pPr>
              <w:pStyle w:val="TableParagraph"/>
              <w:ind w:left="0"/>
              <w:rPr>
                <w:b/>
              </w:rPr>
            </w:pPr>
          </w:p>
          <w:p w14:paraId="7D18E9F8" w14:textId="77777777" w:rsidR="00BB2832" w:rsidRDefault="00BB2832">
            <w:pPr>
              <w:pStyle w:val="TableParagraph"/>
              <w:spacing w:before="1"/>
              <w:ind w:left="0"/>
              <w:rPr>
                <w:b/>
                <w:sz w:val="28"/>
              </w:rPr>
            </w:pPr>
          </w:p>
          <w:p w14:paraId="3FD4C58E" w14:textId="77777777" w:rsidR="00BB2832" w:rsidRDefault="00E2799E">
            <w:pPr>
              <w:pStyle w:val="TableParagraph"/>
              <w:ind w:left="108" w:right="79"/>
              <w:rPr>
                <w:sz w:val="20"/>
              </w:rPr>
            </w:pPr>
            <w:r>
              <w:rPr>
                <w:sz w:val="20"/>
              </w:rPr>
              <w:t>Precizēti apmaksas nosacījumi, turpmāk tiks apmaksāts ar pakalpojumu programmām.</w:t>
            </w:r>
          </w:p>
        </w:tc>
      </w:tr>
      <w:tr w:rsidR="00BB2832" w14:paraId="25AA9B11" w14:textId="77777777">
        <w:trPr>
          <w:trHeight w:val="1149"/>
        </w:trPr>
        <w:tc>
          <w:tcPr>
            <w:tcW w:w="847" w:type="dxa"/>
          </w:tcPr>
          <w:p w14:paraId="36EB85A2" w14:textId="77777777" w:rsidR="00BB2832" w:rsidRDefault="00E2799E">
            <w:pPr>
              <w:pStyle w:val="TableParagraph"/>
              <w:spacing w:line="225" w:lineRule="exact"/>
              <w:rPr>
                <w:sz w:val="20"/>
              </w:rPr>
            </w:pPr>
            <w:r>
              <w:rPr>
                <w:sz w:val="20"/>
              </w:rPr>
              <w:t>60058*</w:t>
            </w:r>
          </w:p>
        </w:tc>
        <w:tc>
          <w:tcPr>
            <w:tcW w:w="2715" w:type="dxa"/>
          </w:tcPr>
          <w:p w14:paraId="0472579F" w14:textId="77777777" w:rsidR="00BB2832" w:rsidRDefault="00E2799E">
            <w:pPr>
              <w:pStyle w:val="TableParagraph"/>
              <w:rPr>
                <w:sz w:val="20"/>
              </w:rPr>
            </w:pPr>
            <w:r>
              <w:rPr>
                <w:sz w:val="20"/>
              </w:rPr>
              <w:t xml:space="preserve">“Hronisko pacientu aprūpe” pacients ar ārstēšanās ilgumu vairāk kā 10 </w:t>
            </w:r>
            <w:proofErr w:type="spellStart"/>
            <w:r>
              <w:rPr>
                <w:sz w:val="20"/>
              </w:rPr>
              <w:t>gultasdienas</w:t>
            </w:r>
            <w:proofErr w:type="spellEnd"/>
            <w:r>
              <w:rPr>
                <w:sz w:val="20"/>
              </w:rPr>
              <w:t xml:space="preserve"> un pacientam ir</w:t>
            </w:r>
            <w:r>
              <w:rPr>
                <w:spacing w:val="-21"/>
                <w:sz w:val="20"/>
              </w:rPr>
              <w:t xml:space="preserve"> </w:t>
            </w:r>
            <w:proofErr w:type="spellStart"/>
            <w:r>
              <w:rPr>
                <w:sz w:val="20"/>
              </w:rPr>
              <w:t>blakusdiagnozes</w:t>
            </w:r>
            <w:proofErr w:type="spellEnd"/>
            <w:r>
              <w:rPr>
                <w:sz w:val="20"/>
              </w:rPr>
              <w:t>,</w:t>
            </w:r>
          </w:p>
          <w:p w14:paraId="319811FB" w14:textId="77777777" w:rsidR="00BB2832" w:rsidRDefault="00E2799E">
            <w:pPr>
              <w:pStyle w:val="TableParagraph"/>
              <w:spacing w:line="214" w:lineRule="exact"/>
              <w:rPr>
                <w:sz w:val="20"/>
              </w:rPr>
            </w:pPr>
            <w:r>
              <w:rPr>
                <w:sz w:val="20"/>
              </w:rPr>
              <w:t>kurām nepieciešama</w:t>
            </w:r>
            <w:r>
              <w:rPr>
                <w:spacing w:val="-13"/>
                <w:sz w:val="20"/>
              </w:rPr>
              <w:t xml:space="preserve"> </w:t>
            </w:r>
            <w:r>
              <w:rPr>
                <w:sz w:val="20"/>
              </w:rPr>
              <w:t>ārstēšana</w:t>
            </w:r>
          </w:p>
        </w:tc>
        <w:tc>
          <w:tcPr>
            <w:tcW w:w="1011" w:type="dxa"/>
          </w:tcPr>
          <w:p w14:paraId="31F68BE6" w14:textId="77777777" w:rsidR="00BB2832" w:rsidRDefault="00BB2832">
            <w:pPr>
              <w:pStyle w:val="TableParagraph"/>
              <w:ind w:left="0"/>
              <w:rPr>
                <w:b/>
              </w:rPr>
            </w:pPr>
          </w:p>
          <w:p w14:paraId="5A61B57E" w14:textId="77777777" w:rsidR="00BB2832" w:rsidRDefault="00BB2832">
            <w:pPr>
              <w:pStyle w:val="TableParagraph"/>
              <w:spacing w:before="7"/>
              <w:ind w:left="0"/>
              <w:rPr>
                <w:b/>
                <w:sz w:val="17"/>
              </w:rPr>
            </w:pPr>
          </w:p>
          <w:p w14:paraId="717C92CA" w14:textId="77777777" w:rsidR="00BB2832" w:rsidRDefault="00E2799E">
            <w:pPr>
              <w:pStyle w:val="TableParagraph"/>
              <w:spacing w:before="1"/>
              <w:ind w:left="309" w:right="301"/>
              <w:jc w:val="center"/>
              <w:rPr>
                <w:sz w:val="20"/>
              </w:rPr>
            </w:pPr>
            <w:r>
              <w:rPr>
                <w:sz w:val="20"/>
              </w:rPr>
              <w:t>0.00</w:t>
            </w:r>
          </w:p>
        </w:tc>
        <w:tc>
          <w:tcPr>
            <w:tcW w:w="1303" w:type="dxa"/>
          </w:tcPr>
          <w:p w14:paraId="53183E6D" w14:textId="77777777" w:rsidR="00BB2832" w:rsidRDefault="00BB2832">
            <w:pPr>
              <w:pStyle w:val="TableParagraph"/>
              <w:ind w:left="0"/>
              <w:rPr>
                <w:b/>
              </w:rPr>
            </w:pPr>
          </w:p>
          <w:p w14:paraId="641FBCED" w14:textId="77777777" w:rsidR="00BB2832" w:rsidRDefault="00BB2832">
            <w:pPr>
              <w:pStyle w:val="TableParagraph"/>
              <w:spacing w:before="7"/>
              <w:ind w:left="0"/>
              <w:rPr>
                <w:b/>
                <w:sz w:val="17"/>
              </w:rPr>
            </w:pPr>
          </w:p>
          <w:p w14:paraId="309FCE6E" w14:textId="77777777" w:rsidR="00BB2832" w:rsidRDefault="00E2799E">
            <w:pPr>
              <w:pStyle w:val="TableParagraph"/>
              <w:spacing w:before="1"/>
              <w:ind w:left="376"/>
              <w:rPr>
                <w:sz w:val="20"/>
              </w:rPr>
            </w:pPr>
            <w:r>
              <w:rPr>
                <w:sz w:val="20"/>
              </w:rPr>
              <w:t>505.45</w:t>
            </w:r>
          </w:p>
        </w:tc>
        <w:tc>
          <w:tcPr>
            <w:tcW w:w="2722" w:type="dxa"/>
            <w:vMerge/>
            <w:tcBorders>
              <w:top w:val="nil"/>
            </w:tcBorders>
          </w:tcPr>
          <w:p w14:paraId="7DBF0EE0" w14:textId="77777777" w:rsidR="00BB2832" w:rsidRDefault="00BB2832">
            <w:pPr>
              <w:rPr>
                <w:sz w:val="2"/>
                <w:szCs w:val="2"/>
              </w:rPr>
            </w:pPr>
          </w:p>
        </w:tc>
      </w:tr>
      <w:tr w:rsidR="00BB2832" w14:paraId="4DA1CFA1" w14:textId="77777777">
        <w:trPr>
          <w:trHeight w:val="942"/>
        </w:trPr>
        <w:tc>
          <w:tcPr>
            <w:tcW w:w="8598" w:type="dxa"/>
            <w:gridSpan w:val="5"/>
          </w:tcPr>
          <w:p w14:paraId="1D0BA00A" w14:textId="77777777" w:rsidR="00BB2832" w:rsidRDefault="00BB2832">
            <w:pPr>
              <w:pStyle w:val="TableParagraph"/>
              <w:spacing w:before="8"/>
              <w:ind w:left="0"/>
              <w:rPr>
                <w:b/>
                <w:sz w:val="21"/>
              </w:rPr>
            </w:pPr>
          </w:p>
          <w:p w14:paraId="62075056" w14:textId="77777777" w:rsidR="00BB2832" w:rsidRDefault="00E2799E">
            <w:pPr>
              <w:pStyle w:val="TableParagraph"/>
              <w:ind w:right="440"/>
              <w:rPr>
                <w:b/>
                <w:sz w:val="20"/>
              </w:rPr>
            </w:pPr>
            <w:r>
              <w:rPr>
                <w:sz w:val="20"/>
              </w:rPr>
              <w:t xml:space="preserve">Saskaņā ar grozījumiem Ministru kabineta 2018.gada 28.augusta noteikumu 555 153.punktā, visiem tarifiem pārrēķināts </w:t>
            </w:r>
            <w:r>
              <w:rPr>
                <w:b/>
                <w:sz w:val="20"/>
              </w:rPr>
              <w:t>ārstniecības personu darba samaksas palielinājums par 20%.</w:t>
            </w:r>
          </w:p>
        </w:tc>
      </w:tr>
    </w:tbl>
    <w:p w14:paraId="53A72BE7" w14:textId="77777777" w:rsidR="00BB2832" w:rsidRDefault="00BB2832">
      <w:pPr>
        <w:rPr>
          <w:sz w:val="20"/>
        </w:rPr>
        <w:sectPr w:rsidR="00BB2832">
          <w:pgSz w:w="11910" w:h="16840"/>
          <w:pgMar w:top="1040" w:right="1360" w:bottom="1200" w:left="1680" w:header="0" w:footer="920" w:gutter="0"/>
          <w:cols w:space="720"/>
        </w:sectPr>
      </w:pPr>
    </w:p>
    <w:p w14:paraId="4F4C23A5" w14:textId="77777777" w:rsidR="00BB2832" w:rsidRDefault="00E2799E">
      <w:pPr>
        <w:pStyle w:val="ListParagraph"/>
        <w:numPr>
          <w:ilvl w:val="0"/>
          <w:numId w:val="3"/>
        </w:numPr>
        <w:tabs>
          <w:tab w:val="left" w:pos="841"/>
        </w:tabs>
        <w:spacing w:before="73"/>
        <w:ind w:hanging="361"/>
        <w:rPr>
          <w:b/>
          <w:sz w:val="24"/>
        </w:rPr>
      </w:pPr>
      <w:r>
        <w:rPr>
          <w:b/>
          <w:sz w:val="24"/>
        </w:rPr>
        <w:lastRenderedPageBreak/>
        <w:t>Izmaiņas manipulācijas</w:t>
      </w:r>
      <w:r>
        <w:rPr>
          <w:b/>
          <w:spacing w:val="-1"/>
          <w:sz w:val="24"/>
        </w:rPr>
        <w:t xml:space="preserve"> </w:t>
      </w:r>
      <w:r>
        <w:rPr>
          <w:b/>
          <w:sz w:val="24"/>
        </w:rPr>
        <w:t>nosaukumā:</w:t>
      </w:r>
    </w:p>
    <w:p w14:paraId="37004BE8" w14:textId="77777777" w:rsidR="00BB2832" w:rsidRDefault="00BB2832">
      <w:pPr>
        <w:spacing w:before="11"/>
        <w:rPr>
          <w:b/>
          <w:sz w:val="1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0"/>
        <w:gridCol w:w="3858"/>
        <w:gridCol w:w="3913"/>
      </w:tblGrid>
      <w:tr w:rsidR="00BB2832" w14:paraId="06147285" w14:textId="77777777">
        <w:trPr>
          <w:trHeight w:val="230"/>
        </w:trPr>
        <w:tc>
          <w:tcPr>
            <w:tcW w:w="850" w:type="dxa"/>
          </w:tcPr>
          <w:p w14:paraId="216CCA64" w14:textId="77777777" w:rsidR="00BB2832" w:rsidRDefault="00E2799E">
            <w:pPr>
              <w:pStyle w:val="TableParagraph"/>
              <w:spacing w:line="210" w:lineRule="exact"/>
              <w:rPr>
                <w:b/>
                <w:sz w:val="20"/>
              </w:rPr>
            </w:pPr>
            <w:r>
              <w:rPr>
                <w:b/>
                <w:sz w:val="20"/>
              </w:rPr>
              <w:t>Kods</w:t>
            </w:r>
          </w:p>
        </w:tc>
        <w:tc>
          <w:tcPr>
            <w:tcW w:w="3858" w:type="dxa"/>
          </w:tcPr>
          <w:p w14:paraId="659D2043" w14:textId="77777777" w:rsidR="00BB2832" w:rsidRDefault="00E2799E">
            <w:pPr>
              <w:pStyle w:val="TableParagraph"/>
              <w:spacing w:line="210" w:lineRule="exact"/>
              <w:rPr>
                <w:b/>
                <w:sz w:val="20"/>
              </w:rPr>
            </w:pPr>
            <w:r>
              <w:rPr>
                <w:b/>
                <w:sz w:val="20"/>
              </w:rPr>
              <w:t>Nosaukums</w:t>
            </w:r>
          </w:p>
        </w:tc>
        <w:tc>
          <w:tcPr>
            <w:tcW w:w="3913" w:type="dxa"/>
          </w:tcPr>
          <w:p w14:paraId="57EBA48C" w14:textId="77777777" w:rsidR="00BB2832" w:rsidRDefault="00E2799E">
            <w:pPr>
              <w:pStyle w:val="TableParagraph"/>
              <w:spacing w:line="210" w:lineRule="exact"/>
              <w:ind w:left="104"/>
              <w:rPr>
                <w:b/>
                <w:sz w:val="20"/>
              </w:rPr>
            </w:pPr>
            <w:r>
              <w:rPr>
                <w:b/>
                <w:sz w:val="20"/>
              </w:rPr>
              <w:t>Iepriekšējais nosaukums</w:t>
            </w:r>
          </w:p>
        </w:tc>
      </w:tr>
      <w:tr w:rsidR="00BB2832" w14:paraId="5D8005F5" w14:textId="77777777">
        <w:trPr>
          <w:trHeight w:val="460"/>
        </w:trPr>
        <w:tc>
          <w:tcPr>
            <w:tcW w:w="850" w:type="dxa"/>
          </w:tcPr>
          <w:p w14:paraId="5979FBC2" w14:textId="77777777" w:rsidR="00BB2832" w:rsidRDefault="00E2799E">
            <w:pPr>
              <w:pStyle w:val="TableParagraph"/>
              <w:spacing w:line="226" w:lineRule="exact"/>
              <w:rPr>
                <w:sz w:val="20"/>
              </w:rPr>
            </w:pPr>
            <w:r>
              <w:rPr>
                <w:sz w:val="20"/>
              </w:rPr>
              <w:t>08010</w:t>
            </w:r>
          </w:p>
        </w:tc>
        <w:tc>
          <w:tcPr>
            <w:tcW w:w="3858" w:type="dxa"/>
          </w:tcPr>
          <w:p w14:paraId="37BC1818" w14:textId="77777777" w:rsidR="00BB2832" w:rsidRDefault="00E2799E">
            <w:pPr>
              <w:pStyle w:val="TableParagraph"/>
              <w:spacing w:line="226" w:lineRule="exact"/>
              <w:rPr>
                <w:sz w:val="20"/>
              </w:rPr>
            </w:pPr>
            <w:r>
              <w:rPr>
                <w:sz w:val="20"/>
              </w:rPr>
              <w:t xml:space="preserve">Barības vada </w:t>
            </w:r>
            <w:proofErr w:type="spellStart"/>
            <w:r>
              <w:rPr>
                <w:sz w:val="20"/>
              </w:rPr>
              <w:t>manometrija</w:t>
            </w:r>
            <w:proofErr w:type="spellEnd"/>
            <w:r>
              <w:rPr>
                <w:sz w:val="20"/>
              </w:rPr>
              <w:t xml:space="preserve"> ar </w:t>
            </w:r>
            <w:proofErr w:type="spellStart"/>
            <w:r>
              <w:rPr>
                <w:sz w:val="20"/>
              </w:rPr>
              <w:t>daudzkanālu</w:t>
            </w:r>
            <w:proofErr w:type="spellEnd"/>
          </w:p>
          <w:p w14:paraId="45F529A9" w14:textId="77777777" w:rsidR="00BB2832" w:rsidRDefault="00E2799E">
            <w:pPr>
              <w:pStyle w:val="TableParagraph"/>
              <w:spacing w:line="215" w:lineRule="exact"/>
              <w:rPr>
                <w:sz w:val="20"/>
              </w:rPr>
            </w:pPr>
            <w:r>
              <w:rPr>
                <w:sz w:val="20"/>
              </w:rPr>
              <w:t xml:space="preserve">augstas izšķirtspējas ūdens </w:t>
            </w:r>
            <w:proofErr w:type="spellStart"/>
            <w:r>
              <w:rPr>
                <w:sz w:val="20"/>
              </w:rPr>
              <w:t>perfūzijas</w:t>
            </w:r>
            <w:proofErr w:type="spellEnd"/>
            <w:r>
              <w:rPr>
                <w:sz w:val="20"/>
              </w:rPr>
              <w:t xml:space="preserve"> katetru</w:t>
            </w:r>
          </w:p>
        </w:tc>
        <w:tc>
          <w:tcPr>
            <w:tcW w:w="3913" w:type="dxa"/>
          </w:tcPr>
          <w:p w14:paraId="694C032C" w14:textId="77777777" w:rsidR="00BB2832" w:rsidRDefault="00E2799E">
            <w:pPr>
              <w:pStyle w:val="TableParagraph"/>
              <w:spacing w:line="226" w:lineRule="exact"/>
              <w:ind w:left="104"/>
              <w:rPr>
                <w:sz w:val="20"/>
              </w:rPr>
            </w:pPr>
            <w:r>
              <w:rPr>
                <w:sz w:val="20"/>
              </w:rPr>
              <w:t xml:space="preserve">Barības vada </w:t>
            </w:r>
            <w:proofErr w:type="spellStart"/>
            <w:r>
              <w:rPr>
                <w:sz w:val="20"/>
              </w:rPr>
              <w:t>manometrija</w:t>
            </w:r>
            <w:proofErr w:type="spellEnd"/>
            <w:r>
              <w:rPr>
                <w:sz w:val="20"/>
              </w:rPr>
              <w:t xml:space="preserve"> ar </w:t>
            </w:r>
            <w:proofErr w:type="spellStart"/>
            <w:r>
              <w:rPr>
                <w:sz w:val="20"/>
              </w:rPr>
              <w:t>astoņkanālu</w:t>
            </w:r>
            <w:proofErr w:type="spellEnd"/>
          </w:p>
          <w:p w14:paraId="24229377" w14:textId="77777777" w:rsidR="00BB2832" w:rsidRDefault="00E2799E">
            <w:pPr>
              <w:pStyle w:val="TableParagraph"/>
              <w:spacing w:line="215" w:lineRule="exact"/>
              <w:ind w:left="104"/>
              <w:rPr>
                <w:sz w:val="20"/>
              </w:rPr>
            </w:pPr>
            <w:r>
              <w:rPr>
                <w:sz w:val="20"/>
              </w:rPr>
              <w:t xml:space="preserve">ūdens </w:t>
            </w:r>
            <w:proofErr w:type="spellStart"/>
            <w:r>
              <w:rPr>
                <w:sz w:val="20"/>
              </w:rPr>
              <w:t>perfūzijas</w:t>
            </w:r>
            <w:proofErr w:type="spellEnd"/>
            <w:r>
              <w:rPr>
                <w:sz w:val="20"/>
              </w:rPr>
              <w:t xml:space="preserve"> katetru</w:t>
            </w:r>
          </w:p>
        </w:tc>
      </w:tr>
      <w:tr w:rsidR="00BB2832" w14:paraId="68F2B10F" w14:textId="77777777">
        <w:trPr>
          <w:trHeight w:val="690"/>
        </w:trPr>
        <w:tc>
          <w:tcPr>
            <w:tcW w:w="850" w:type="dxa"/>
          </w:tcPr>
          <w:p w14:paraId="13717E05" w14:textId="77777777" w:rsidR="00BB2832" w:rsidRDefault="00E2799E">
            <w:pPr>
              <w:pStyle w:val="TableParagraph"/>
              <w:spacing w:line="225" w:lineRule="exact"/>
              <w:rPr>
                <w:sz w:val="20"/>
              </w:rPr>
            </w:pPr>
            <w:r>
              <w:rPr>
                <w:sz w:val="20"/>
              </w:rPr>
              <w:t>18128</w:t>
            </w:r>
          </w:p>
        </w:tc>
        <w:tc>
          <w:tcPr>
            <w:tcW w:w="3858" w:type="dxa"/>
          </w:tcPr>
          <w:p w14:paraId="03FC3C85" w14:textId="77777777" w:rsidR="00BB2832" w:rsidRDefault="00E2799E">
            <w:pPr>
              <w:pStyle w:val="TableParagraph"/>
              <w:ind w:right="382"/>
              <w:rPr>
                <w:sz w:val="20"/>
              </w:rPr>
            </w:pPr>
            <w:r>
              <w:rPr>
                <w:sz w:val="20"/>
              </w:rPr>
              <w:t>Viena vai vairāku polipu izņemšana no dzirdes ejas vai bungu dobuma</w:t>
            </w:r>
          </w:p>
        </w:tc>
        <w:tc>
          <w:tcPr>
            <w:tcW w:w="3913" w:type="dxa"/>
          </w:tcPr>
          <w:p w14:paraId="7EAA5E5A" w14:textId="77777777" w:rsidR="00BB2832" w:rsidRDefault="00E2799E">
            <w:pPr>
              <w:pStyle w:val="TableParagraph"/>
              <w:ind w:left="104" w:right="135"/>
              <w:rPr>
                <w:sz w:val="20"/>
              </w:rPr>
            </w:pPr>
            <w:r>
              <w:rPr>
                <w:sz w:val="20"/>
              </w:rPr>
              <w:t>Viena vai vairāku polipu izņemšana no dzirdes ejas vai bungu dobuma (ambulatori)</w:t>
            </w:r>
          </w:p>
        </w:tc>
      </w:tr>
      <w:tr w:rsidR="00BB2832" w14:paraId="57AFADE6" w14:textId="77777777">
        <w:trPr>
          <w:trHeight w:val="460"/>
        </w:trPr>
        <w:tc>
          <w:tcPr>
            <w:tcW w:w="850" w:type="dxa"/>
          </w:tcPr>
          <w:p w14:paraId="417F6AC9" w14:textId="77777777" w:rsidR="00BB2832" w:rsidRDefault="00E2799E">
            <w:pPr>
              <w:pStyle w:val="TableParagraph"/>
              <w:spacing w:line="225" w:lineRule="exact"/>
              <w:rPr>
                <w:sz w:val="20"/>
              </w:rPr>
            </w:pPr>
            <w:r>
              <w:rPr>
                <w:sz w:val="20"/>
              </w:rPr>
              <w:t>20019</w:t>
            </w:r>
          </w:p>
        </w:tc>
        <w:tc>
          <w:tcPr>
            <w:tcW w:w="3858" w:type="dxa"/>
          </w:tcPr>
          <w:p w14:paraId="50306ECB" w14:textId="77777777" w:rsidR="00BB2832" w:rsidRDefault="00E2799E">
            <w:pPr>
              <w:pStyle w:val="TableParagraph"/>
              <w:spacing w:line="225" w:lineRule="exact"/>
              <w:rPr>
                <w:sz w:val="20"/>
              </w:rPr>
            </w:pPr>
            <w:r>
              <w:rPr>
                <w:sz w:val="20"/>
              </w:rPr>
              <w:t>Ligatūras, svešķermeņa, kas redzams brūcē,</w:t>
            </w:r>
          </w:p>
          <w:p w14:paraId="6D17506A" w14:textId="77777777" w:rsidR="00BB2832" w:rsidRDefault="00E2799E">
            <w:pPr>
              <w:pStyle w:val="TableParagraph"/>
              <w:spacing w:line="215" w:lineRule="exact"/>
              <w:rPr>
                <w:sz w:val="20"/>
              </w:rPr>
            </w:pPr>
            <w:r>
              <w:rPr>
                <w:sz w:val="20"/>
              </w:rPr>
              <w:t>izņemšana</w:t>
            </w:r>
          </w:p>
        </w:tc>
        <w:tc>
          <w:tcPr>
            <w:tcW w:w="3913" w:type="dxa"/>
          </w:tcPr>
          <w:p w14:paraId="3274D736" w14:textId="77777777" w:rsidR="00BB2832" w:rsidRDefault="00E2799E">
            <w:pPr>
              <w:pStyle w:val="TableParagraph"/>
              <w:spacing w:line="225" w:lineRule="exact"/>
              <w:ind w:left="104"/>
              <w:rPr>
                <w:sz w:val="20"/>
              </w:rPr>
            </w:pPr>
            <w:r>
              <w:rPr>
                <w:sz w:val="20"/>
              </w:rPr>
              <w:t>Ligatūras, svešķermeņa, kas redzams brūcē,</w:t>
            </w:r>
          </w:p>
          <w:p w14:paraId="47711140" w14:textId="77777777" w:rsidR="00BB2832" w:rsidRDefault="00E2799E">
            <w:pPr>
              <w:pStyle w:val="TableParagraph"/>
              <w:spacing w:line="215" w:lineRule="exact"/>
              <w:ind w:left="104"/>
              <w:rPr>
                <w:sz w:val="20"/>
              </w:rPr>
            </w:pPr>
            <w:r>
              <w:rPr>
                <w:sz w:val="20"/>
              </w:rPr>
              <w:t>izņemšana (ambulatori)</w:t>
            </w:r>
          </w:p>
        </w:tc>
      </w:tr>
      <w:tr w:rsidR="00BB2832" w14:paraId="79F5598E" w14:textId="77777777">
        <w:trPr>
          <w:trHeight w:val="688"/>
        </w:trPr>
        <w:tc>
          <w:tcPr>
            <w:tcW w:w="850" w:type="dxa"/>
          </w:tcPr>
          <w:p w14:paraId="09AF2EBE" w14:textId="77777777" w:rsidR="00BB2832" w:rsidRDefault="00E2799E">
            <w:pPr>
              <w:pStyle w:val="TableParagraph"/>
              <w:spacing w:line="225" w:lineRule="exact"/>
              <w:rPr>
                <w:sz w:val="20"/>
              </w:rPr>
            </w:pPr>
            <w:r>
              <w:rPr>
                <w:sz w:val="20"/>
              </w:rPr>
              <w:t>20028</w:t>
            </w:r>
          </w:p>
        </w:tc>
        <w:tc>
          <w:tcPr>
            <w:tcW w:w="3858" w:type="dxa"/>
          </w:tcPr>
          <w:p w14:paraId="20A0EEDD" w14:textId="77777777" w:rsidR="00BB2832" w:rsidRDefault="00E2799E">
            <w:pPr>
              <w:pStyle w:val="TableParagraph"/>
              <w:spacing w:line="237" w:lineRule="auto"/>
              <w:rPr>
                <w:sz w:val="20"/>
              </w:rPr>
            </w:pPr>
            <w:r>
              <w:rPr>
                <w:sz w:val="20"/>
              </w:rPr>
              <w:t>Lielas, nedzīstošas brūces apdare, tualete, pārsiešana un/vai nekrožu izgriešana</w:t>
            </w:r>
          </w:p>
        </w:tc>
        <w:tc>
          <w:tcPr>
            <w:tcW w:w="3913" w:type="dxa"/>
          </w:tcPr>
          <w:p w14:paraId="58F864D5" w14:textId="77777777" w:rsidR="00BB2832" w:rsidRDefault="00E2799E">
            <w:pPr>
              <w:pStyle w:val="TableParagraph"/>
              <w:spacing w:line="237" w:lineRule="auto"/>
              <w:ind w:left="104"/>
              <w:rPr>
                <w:sz w:val="20"/>
              </w:rPr>
            </w:pPr>
            <w:r>
              <w:rPr>
                <w:sz w:val="20"/>
              </w:rPr>
              <w:t>Lielas, nedzīstošas brūces apdare, tualete, pārsiešana un/vai nekrožu izgriešana</w:t>
            </w:r>
          </w:p>
          <w:p w14:paraId="4C412355" w14:textId="77777777" w:rsidR="00BB2832" w:rsidRDefault="00E2799E">
            <w:pPr>
              <w:pStyle w:val="TableParagraph"/>
              <w:spacing w:line="215" w:lineRule="exact"/>
              <w:ind w:left="104"/>
              <w:rPr>
                <w:sz w:val="20"/>
              </w:rPr>
            </w:pPr>
            <w:r>
              <w:rPr>
                <w:sz w:val="20"/>
              </w:rPr>
              <w:t>(ambulatori)</w:t>
            </w:r>
          </w:p>
        </w:tc>
      </w:tr>
      <w:tr w:rsidR="00BB2832" w14:paraId="24B55391" w14:textId="77777777">
        <w:trPr>
          <w:trHeight w:val="460"/>
        </w:trPr>
        <w:tc>
          <w:tcPr>
            <w:tcW w:w="850" w:type="dxa"/>
          </w:tcPr>
          <w:p w14:paraId="54798915" w14:textId="77777777" w:rsidR="00BB2832" w:rsidRDefault="00E2799E">
            <w:pPr>
              <w:pStyle w:val="TableParagraph"/>
              <w:spacing w:line="225" w:lineRule="exact"/>
              <w:rPr>
                <w:sz w:val="20"/>
              </w:rPr>
            </w:pPr>
            <w:r>
              <w:rPr>
                <w:sz w:val="20"/>
              </w:rPr>
              <w:t>20040</w:t>
            </w:r>
          </w:p>
        </w:tc>
        <w:tc>
          <w:tcPr>
            <w:tcW w:w="3858" w:type="dxa"/>
          </w:tcPr>
          <w:p w14:paraId="558CC511" w14:textId="77777777" w:rsidR="00BB2832" w:rsidRDefault="00E2799E">
            <w:pPr>
              <w:pStyle w:val="TableParagraph"/>
              <w:spacing w:line="225" w:lineRule="exact"/>
              <w:rPr>
                <w:sz w:val="20"/>
              </w:rPr>
            </w:pPr>
            <w:r>
              <w:rPr>
                <w:sz w:val="20"/>
              </w:rPr>
              <w:t>Virspusējo audu punkcijas biopsija</w:t>
            </w:r>
          </w:p>
        </w:tc>
        <w:tc>
          <w:tcPr>
            <w:tcW w:w="3913" w:type="dxa"/>
          </w:tcPr>
          <w:p w14:paraId="1471003C" w14:textId="77777777" w:rsidR="00BB2832" w:rsidRDefault="00E2799E">
            <w:pPr>
              <w:pStyle w:val="TableParagraph"/>
              <w:spacing w:line="225" w:lineRule="exact"/>
              <w:ind w:left="104"/>
              <w:rPr>
                <w:sz w:val="20"/>
              </w:rPr>
            </w:pPr>
            <w:r>
              <w:rPr>
                <w:sz w:val="20"/>
              </w:rPr>
              <w:t>Virspusējo audu punkcijas biopsija</w:t>
            </w:r>
          </w:p>
          <w:p w14:paraId="4E22B638" w14:textId="77777777" w:rsidR="00BB2832" w:rsidRDefault="00E2799E">
            <w:pPr>
              <w:pStyle w:val="TableParagraph"/>
              <w:spacing w:line="215" w:lineRule="exact"/>
              <w:ind w:left="104"/>
              <w:rPr>
                <w:sz w:val="20"/>
              </w:rPr>
            </w:pPr>
            <w:r>
              <w:rPr>
                <w:sz w:val="20"/>
              </w:rPr>
              <w:t>(ambulatori)</w:t>
            </w:r>
          </w:p>
        </w:tc>
      </w:tr>
      <w:tr w:rsidR="00BB2832" w14:paraId="2A87E713" w14:textId="77777777">
        <w:trPr>
          <w:trHeight w:val="918"/>
        </w:trPr>
        <w:tc>
          <w:tcPr>
            <w:tcW w:w="850" w:type="dxa"/>
          </w:tcPr>
          <w:p w14:paraId="5B53B79E" w14:textId="77777777" w:rsidR="00BB2832" w:rsidRDefault="00E2799E">
            <w:pPr>
              <w:pStyle w:val="TableParagraph"/>
              <w:spacing w:line="225" w:lineRule="exact"/>
              <w:rPr>
                <w:sz w:val="20"/>
              </w:rPr>
            </w:pPr>
            <w:r>
              <w:rPr>
                <w:sz w:val="20"/>
              </w:rPr>
              <w:t>20060</w:t>
            </w:r>
          </w:p>
        </w:tc>
        <w:tc>
          <w:tcPr>
            <w:tcW w:w="3858" w:type="dxa"/>
          </w:tcPr>
          <w:p w14:paraId="35B80F5A" w14:textId="77777777" w:rsidR="00BB2832" w:rsidRDefault="00E2799E">
            <w:pPr>
              <w:pStyle w:val="TableParagraph"/>
              <w:ind w:right="382"/>
              <w:rPr>
                <w:sz w:val="20"/>
              </w:rPr>
            </w:pPr>
            <w:r>
              <w:rPr>
                <w:sz w:val="20"/>
              </w:rPr>
              <w:t>Lokāla labdabīga ādas un zemādas veidojuma ekstirpācija, virspusējo audu</w:t>
            </w:r>
          </w:p>
          <w:p w14:paraId="7131B933" w14:textId="77777777" w:rsidR="00BB2832" w:rsidRDefault="00E2799E">
            <w:pPr>
              <w:pStyle w:val="TableParagraph"/>
              <w:spacing w:line="228" w:lineRule="exact"/>
              <w:ind w:right="216"/>
              <w:rPr>
                <w:sz w:val="20"/>
              </w:rPr>
            </w:pPr>
            <w:r>
              <w:rPr>
                <w:sz w:val="20"/>
              </w:rPr>
              <w:t>(ādas, zemādas) biopsija. Nenorādīt kopā ar manipulāciju 20010</w:t>
            </w:r>
          </w:p>
        </w:tc>
        <w:tc>
          <w:tcPr>
            <w:tcW w:w="3913" w:type="dxa"/>
          </w:tcPr>
          <w:p w14:paraId="1B9ABAA3" w14:textId="77777777" w:rsidR="00BB2832" w:rsidRDefault="00E2799E">
            <w:pPr>
              <w:pStyle w:val="TableParagraph"/>
              <w:ind w:left="104"/>
              <w:rPr>
                <w:sz w:val="20"/>
              </w:rPr>
            </w:pPr>
            <w:r>
              <w:rPr>
                <w:sz w:val="20"/>
              </w:rPr>
              <w:t>Lokāla labdabīga ādas un zemādas veidojuma ekstirpācija, virspusējo audu (ādas, zemādas)</w:t>
            </w:r>
          </w:p>
          <w:p w14:paraId="19F6C247" w14:textId="77777777" w:rsidR="00BB2832" w:rsidRDefault="00E2799E">
            <w:pPr>
              <w:pStyle w:val="TableParagraph"/>
              <w:spacing w:line="228" w:lineRule="exact"/>
              <w:ind w:left="104" w:right="685"/>
              <w:rPr>
                <w:sz w:val="20"/>
              </w:rPr>
            </w:pPr>
            <w:r>
              <w:rPr>
                <w:sz w:val="20"/>
              </w:rPr>
              <w:t>biopsija ambulatori. Nenorādīt kopā ar manipulāciju 20010</w:t>
            </w:r>
          </w:p>
        </w:tc>
      </w:tr>
      <w:tr w:rsidR="00BB2832" w14:paraId="08EB6BA9" w14:textId="77777777">
        <w:trPr>
          <w:trHeight w:val="461"/>
        </w:trPr>
        <w:tc>
          <w:tcPr>
            <w:tcW w:w="850" w:type="dxa"/>
          </w:tcPr>
          <w:p w14:paraId="3AB8901B" w14:textId="77777777" w:rsidR="00BB2832" w:rsidRDefault="00E2799E">
            <w:pPr>
              <w:pStyle w:val="TableParagraph"/>
              <w:spacing w:line="226" w:lineRule="exact"/>
              <w:rPr>
                <w:sz w:val="20"/>
              </w:rPr>
            </w:pPr>
            <w:r>
              <w:rPr>
                <w:sz w:val="20"/>
              </w:rPr>
              <w:t>20127</w:t>
            </w:r>
          </w:p>
        </w:tc>
        <w:tc>
          <w:tcPr>
            <w:tcW w:w="3858" w:type="dxa"/>
          </w:tcPr>
          <w:p w14:paraId="557D2B3B" w14:textId="77777777" w:rsidR="00BB2832" w:rsidRDefault="00E2799E">
            <w:pPr>
              <w:pStyle w:val="TableParagraph"/>
              <w:spacing w:line="226" w:lineRule="exact"/>
              <w:rPr>
                <w:sz w:val="20"/>
              </w:rPr>
            </w:pPr>
            <w:r>
              <w:rPr>
                <w:sz w:val="20"/>
              </w:rPr>
              <w:t xml:space="preserve">Svešķermeņa izņemšana </w:t>
            </w:r>
            <w:proofErr w:type="spellStart"/>
            <w:r>
              <w:rPr>
                <w:sz w:val="20"/>
              </w:rPr>
              <w:t>Rtg</w:t>
            </w:r>
            <w:proofErr w:type="spellEnd"/>
            <w:r>
              <w:rPr>
                <w:sz w:val="20"/>
              </w:rPr>
              <w:t xml:space="preserve"> kontrolē</w:t>
            </w:r>
          </w:p>
        </w:tc>
        <w:tc>
          <w:tcPr>
            <w:tcW w:w="3913" w:type="dxa"/>
          </w:tcPr>
          <w:p w14:paraId="3DF064F4" w14:textId="77777777" w:rsidR="00BB2832" w:rsidRDefault="00E2799E">
            <w:pPr>
              <w:pStyle w:val="TableParagraph"/>
              <w:spacing w:line="226" w:lineRule="exact"/>
              <w:ind w:left="104"/>
              <w:rPr>
                <w:sz w:val="20"/>
              </w:rPr>
            </w:pPr>
            <w:r>
              <w:rPr>
                <w:sz w:val="20"/>
              </w:rPr>
              <w:t xml:space="preserve">Ambulatora svešķermeņa izņemšana </w:t>
            </w:r>
            <w:proofErr w:type="spellStart"/>
            <w:r>
              <w:rPr>
                <w:sz w:val="20"/>
              </w:rPr>
              <w:t>Rtg</w:t>
            </w:r>
            <w:proofErr w:type="spellEnd"/>
          </w:p>
          <w:p w14:paraId="4A5DBB68" w14:textId="77777777" w:rsidR="00BB2832" w:rsidRDefault="00E2799E">
            <w:pPr>
              <w:pStyle w:val="TableParagraph"/>
              <w:spacing w:line="215" w:lineRule="exact"/>
              <w:ind w:left="104"/>
              <w:rPr>
                <w:sz w:val="20"/>
              </w:rPr>
            </w:pPr>
            <w:r>
              <w:rPr>
                <w:sz w:val="20"/>
              </w:rPr>
              <w:t>kontrolē</w:t>
            </w:r>
          </w:p>
        </w:tc>
      </w:tr>
      <w:tr w:rsidR="00BB2832" w14:paraId="5D52CBEC" w14:textId="77777777">
        <w:trPr>
          <w:trHeight w:val="460"/>
        </w:trPr>
        <w:tc>
          <w:tcPr>
            <w:tcW w:w="850" w:type="dxa"/>
          </w:tcPr>
          <w:p w14:paraId="4A8DF4EE" w14:textId="77777777" w:rsidR="00BB2832" w:rsidRDefault="00E2799E">
            <w:pPr>
              <w:pStyle w:val="TableParagraph"/>
              <w:spacing w:line="225" w:lineRule="exact"/>
              <w:rPr>
                <w:sz w:val="20"/>
              </w:rPr>
            </w:pPr>
            <w:r>
              <w:rPr>
                <w:sz w:val="20"/>
              </w:rPr>
              <w:t>23090</w:t>
            </w:r>
          </w:p>
        </w:tc>
        <w:tc>
          <w:tcPr>
            <w:tcW w:w="3858" w:type="dxa"/>
          </w:tcPr>
          <w:p w14:paraId="42FA33B0" w14:textId="77777777" w:rsidR="00BB2832" w:rsidRDefault="00E2799E">
            <w:pPr>
              <w:pStyle w:val="TableParagraph"/>
              <w:spacing w:line="225" w:lineRule="exact"/>
              <w:rPr>
                <w:sz w:val="20"/>
              </w:rPr>
            </w:pPr>
            <w:proofErr w:type="spellStart"/>
            <w:r>
              <w:rPr>
                <w:sz w:val="20"/>
              </w:rPr>
              <w:t>Dipitrēnakontraktūras</w:t>
            </w:r>
            <w:proofErr w:type="spellEnd"/>
            <w:r>
              <w:rPr>
                <w:sz w:val="20"/>
              </w:rPr>
              <w:t xml:space="preserve"> operācija</w:t>
            </w:r>
          </w:p>
        </w:tc>
        <w:tc>
          <w:tcPr>
            <w:tcW w:w="3913" w:type="dxa"/>
          </w:tcPr>
          <w:p w14:paraId="139DCFFD" w14:textId="77777777" w:rsidR="00BB2832" w:rsidRDefault="00E2799E">
            <w:pPr>
              <w:pStyle w:val="TableParagraph"/>
              <w:spacing w:line="225" w:lineRule="exact"/>
              <w:ind w:left="104"/>
              <w:rPr>
                <w:sz w:val="20"/>
              </w:rPr>
            </w:pPr>
            <w:proofErr w:type="spellStart"/>
            <w:r>
              <w:rPr>
                <w:sz w:val="20"/>
              </w:rPr>
              <w:t>Dipitrēnakontraktūras</w:t>
            </w:r>
            <w:proofErr w:type="spellEnd"/>
            <w:r>
              <w:rPr>
                <w:sz w:val="20"/>
              </w:rPr>
              <w:t xml:space="preserve"> operācija (apmaksā</w:t>
            </w:r>
          </w:p>
          <w:p w14:paraId="2840E9B7" w14:textId="77777777" w:rsidR="00BB2832" w:rsidRDefault="00E2799E">
            <w:pPr>
              <w:pStyle w:val="TableParagraph"/>
              <w:spacing w:line="215" w:lineRule="exact"/>
              <w:ind w:left="104"/>
              <w:rPr>
                <w:sz w:val="20"/>
              </w:rPr>
            </w:pPr>
            <w:r>
              <w:rPr>
                <w:sz w:val="20"/>
              </w:rPr>
              <w:t>tikai ambulatori vai dienas stacionārā)</w:t>
            </w:r>
          </w:p>
        </w:tc>
      </w:tr>
      <w:tr w:rsidR="00BB2832" w14:paraId="6C4C9D1F" w14:textId="77777777">
        <w:trPr>
          <w:trHeight w:val="690"/>
        </w:trPr>
        <w:tc>
          <w:tcPr>
            <w:tcW w:w="850" w:type="dxa"/>
          </w:tcPr>
          <w:p w14:paraId="4C6610A6" w14:textId="77777777" w:rsidR="00BB2832" w:rsidRDefault="00E2799E">
            <w:pPr>
              <w:pStyle w:val="TableParagraph"/>
              <w:spacing w:line="225" w:lineRule="exact"/>
              <w:rPr>
                <w:sz w:val="20"/>
              </w:rPr>
            </w:pPr>
            <w:r>
              <w:rPr>
                <w:sz w:val="20"/>
              </w:rPr>
              <w:t>29001</w:t>
            </w:r>
          </w:p>
        </w:tc>
        <w:tc>
          <w:tcPr>
            <w:tcW w:w="3858" w:type="dxa"/>
          </w:tcPr>
          <w:p w14:paraId="02998A13" w14:textId="77777777" w:rsidR="00BB2832" w:rsidRDefault="00E2799E">
            <w:pPr>
              <w:pStyle w:val="TableParagraph"/>
              <w:ind w:right="266"/>
              <w:rPr>
                <w:sz w:val="20"/>
              </w:rPr>
            </w:pPr>
            <w:r>
              <w:rPr>
                <w:sz w:val="20"/>
              </w:rPr>
              <w:t>Virspusēju ādas un zemādas mīksto audu bojājumu primāra apdare garumā līdz 3 cm</w:t>
            </w:r>
          </w:p>
        </w:tc>
        <w:tc>
          <w:tcPr>
            <w:tcW w:w="3913" w:type="dxa"/>
          </w:tcPr>
          <w:p w14:paraId="57529F3E" w14:textId="77777777" w:rsidR="00BB2832" w:rsidRDefault="00E2799E">
            <w:pPr>
              <w:pStyle w:val="TableParagraph"/>
              <w:ind w:left="104"/>
              <w:rPr>
                <w:sz w:val="20"/>
              </w:rPr>
            </w:pPr>
            <w:r>
              <w:rPr>
                <w:sz w:val="20"/>
              </w:rPr>
              <w:t>Virspusēju ādas un zemādas mīksto audu bojājumu primāra apdare garumā līdz 3 cm,</w:t>
            </w:r>
          </w:p>
          <w:p w14:paraId="17B3EB0A" w14:textId="77777777" w:rsidR="00BB2832" w:rsidRDefault="00E2799E">
            <w:pPr>
              <w:pStyle w:val="TableParagraph"/>
              <w:spacing w:line="215" w:lineRule="exact"/>
              <w:ind w:left="104"/>
              <w:rPr>
                <w:sz w:val="20"/>
              </w:rPr>
            </w:pPr>
            <w:r>
              <w:rPr>
                <w:sz w:val="20"/>
              </w:rPr>
              <w:t>ambulatori</w:t>
            </w:r>
          </w:p>
        </w:tc>
      </w:tr>
      <w:tr w:rsidR="00BB2832" w14:paraId="5C988460" w14:textId="77777777">
        <w:trPr>
          <w:trHeight w:val="688"/>
        </w:trPr>
        <w:tc>
          <w:tcPr>
            <w:tcW w:w="850" w:type="dxa"/>
          </w:tcPr>
          <w:p w14:paraId="52349AD5" w14:textId="77777777" w:rsidR="00BB2832" w:rsidRDefault="00E2799E">
            <w:pPr>
              <w:pStyle w:val="TableParagraph"/>
              <w:spacing w:line="225" w:lineRule="exact"/>
              <w:rPr>
                <w:sz w:val="20"/>
              </w:rPr>
            </w:pPr>
            <w:r>
              <w:rPr>
                <w:sz w:val="20"/>
              </w:rPr>
              <w:t>29002</w:t>
            </w:r>
          </w:p>
        </w:tc>
        <w:tc>
          <w:tcPr>
            <w:tcW w:w="3858" w:type="dxa"/>
          </w:tcPr>
          <w:p w14:paraId="4724BEDC" w14:textId="77777777" w:rsidR="00BB2832" w:rsidRDefault="00E2799E">
            <w:pPr>
              <w:pStyle w:val="TableParagraph"/>
              <w:ind w:right="266"/>
              <w:rPr>
                <w:sz w:val="20"/>
              </w:rPr>
            </w:pPr>
            <w:r>
              <w:rPr>
                <w:sz w:val="20"/>
              </w:rPr>
              <w:t>Virspusēju ādas un zemādas mīksto audu bojājumu primāra apdare garumā virs 3 cm</w:t>
            </w:r>
          </w:p>
        </w:tc>
        <w:tc>
          <w:tcPr>
            <w:tcW w:w="3913" w:type="dxa"/>
          </w:tcPr>
          <w:p w14:paraId="67BAE3D2" w14:textId="77777777" w:rsidR="00BB2832" w:rsidRDefault="00E2799E">
            <w:pPr>
              <w:pStyle w:val="TableParagraph"/>
              <w:spacing w:line="225" w:lineRule="exact"/>
              <w:ind w:left="104"/>
              <w:rPr>
                <w:sz w:val="20"/>
              </w:rPr>
            </w:pPr>
            <w:r>
              <w:rPr>
                <w:sz w:val="20"/>
              </w:rPr>
              <w:t>Virspusēju ādas un zemādas mīksto audu</w:t>
            </w:r>
          </w:p>
          <w:p w14:paraId="07C2F0B2" w14:textId="77777777" w:rsidR="00BB2832" w:rsidRDefault="00E2799E">
            <w:pPr>
              <w:pStyle w:val="TableParagraph"/>
              <w:spacing w:before="4" w:line="228" w:lineRule="exact"/>
              <w:ind w:left="104"/>
              <w:rPr>
                <w:sz w:val="20"/>
              </w:rPr>
            </w:pPr>
            <w:r>
              <w:rPr>
                <w:sz w:val="20"/>
              </w:rPr>
              <w:t>bojājumu primāra apdare garumā virs 3 cm, ambulatori</w:t>
            </w:r>
          </w:p>
        </w:tc>
      </w:tr>
      <w:tr w:rsidR="00BB2832" w14:paraId="42D08383" w14:textId="77777777">
        <w:trPr>
          <w:trHeight w:val="460"/>
        </w:trPr>
        <w:tc>
          <w:tcPr>
            <w:tcW w:w="850" w:type="dxa"/>
          </w:tcPr>
          <w:p w14:paraId="621B3B0D" w14:textId="77777777" w:rsidR="00BB2832" w:rsidRDefault="00E2799E">
            <w:pPr>
              <w:pStyle w:val="TableParagraph"/>
              <w:spacing w:line="225" w:lineRule="exact"/>
              <w:rPr>
                <w:sz w:val="20"/>
              </w:rPr>
            </w:pPr>
            <w:r>
              <w:rPr>
                <w:sz w:val="20"/>
              </w:rPr>
              <w:t>29003</w:t>
            </w:r>
          </w:p>
        </w:tc>
        <w:tc>
          <w:tcPr>
            <w:tcW w:w="3858" w:type="dxa"/>
          </w:tcPr>
          <w:p w14:paraId="49B55C4E" w14:textId="77777777" w:rsidR="00BB2832" w:rsidRDefault="00E2799E">
            <w:pPr>
              <w:pStyle w:val="TableParagraph"/>
              <w:spacing w:line="225" w:lineRule="exact"/>
              <w:rPr>
                <w:sz w:val="20"/>
              </w:rPr>
            </w:pPr>
            <w:r>
              <w:rPr>
                <w:sz w:val="20"/>
              </w:rPr>
              <w:t>Dziļo ādas un zemādas mīksto audu</w:t>
            </w:r>
          </w:p>
          <w:p w14:paraId="4DA2FC78" w14:textId="77777777" w:rsidR="00BB2832" w:rsidRDefault="00E2799E">
            <w:pPr>
              <w:pStyle w:val="TableParagraph"/>
              <w:spacing w:line="215" w:lineRule="exact"/>
              <w:rPr>
                <w:sz w:val="20"/>
              </w:rPr>
            </w:pPr>
            <w:r>
              <w:rPr>
                <w:sz w:val="20"/>
              </w:rPr>
              <w:t>bojājumu primāra apdare garumā līdz 3 cm</w:t>
            </w:r>
          </w:p>
        </w:tc>
        <w:tc>
          <w:tcPr>
            <w:tcW w:w="3913" w:type="dxa"/>
          </w:tcPr>
          <w:p w14:paraId="00BC6329" w14:textId="77777777" w:rsidR="00BB2832" w:rsidRDefault="00E2799E">
            <w:pPr>
              <w:pStyle w:val="TableParagraph"/>
              <w:spacing w:line="225" w:lineRule="exact"/>
              <w:ind w:left="104"/>
              <w:rPr>
                <w:sz w:val="20"/>
              </w:rPr>
            </w:pPr>
            <w:r>
              <w:rPr>
                <w:sz w:val="20"/>
              </w:rPr>
              <w:t>Dziļo ādas un zemādas mīksto audu bojājumu</w:t>
            </w:r>
          </w:p>
          <w:p w14:paraId="5634CE05" w14:textId="77777777" w:rsidR="00BB2832" w:rsidRDefault="00E2799E">
            <w:pPr>
              <w:pStyle w:val="TableParagraph"/>
              <w:spacing w:line="215" w:lineRule="exact"/>
              <w:ind w:left="104"/>
              <w:rPr>
                <w:sz w:val="20"/>
              </w:rPr>
            </w:pPr>
            <w:r>
              <w:rPr>
                <w:sz w:val="20"/>
              </w:rPr>
              <w:t>primāra apdare garumā līdz 3 cm, ambulatori</w:t>
            </w:r>
          </w:p>
        </w:tc>
      </w:tr>
      <w:tr w:rsidR="00BB2832" w14:paraId="7954290C" w14:textId="77777777">
        <w:trPr>
          <w:trHeight w:val="460"/>
        </w:trPr>
        <w:tc>
          <w:tcPr>
            <w:tcW w:w="850" w:type="dxa"/>
          </w:tcPr>
          <w:p w14:paraId="54521AE5" w14:textId="77777777" w:rsidR="00BB2832" w:rsidRDefault="00E2799E">
            <w:pPr>
              <w:pStyle w:val="TableParagraph"/>
              <w:spacing w:line="225" w:lineRule="exact"/>
              <w:rPr>
                <w:sz w:val="20"/>
              </w:rPr>
            </w:pPr>
            <w:r>
              <w:rPr>
                <w:sz w:val="20"/>
              </w:rPr>
              <w:t>29004</w:t>
            </w:r>
          </w:p>
        </w:tc>
        <w:tc>
          <w:tcPr>
            <w:tcW w:w="3858" w:type="dxa"/>
          </w:tcPr>
          <w:p w14:paraId="6CDEA904" w14:textId="77777777" w:rsidR="00BB2832" w:rsidRDefault="00E2799E">
            <w:pPr>
              <w:pStyle w:val="TableParagraph"/>
              <w:spacing w:line="225" w:lineRule="exact"/>
              <w:rPr>
                <w:sz w:val="20"/>
              </w:rPr>
            </w:pPr>
            <w:r>
              <w:rPr>
                <w:sz w:val="20"/>
              </w:rPr>
              <w:t>Dziļo ādas un zemādas mīksto audu</w:t>
            </w:r>
          </w:p>
          <w:p w14:paraId="3506F8E3" w14:textId="77777777" w:rsidR="00BB2832" w:rsidRDefault="00E2799E">
            <w:pPr>
              <w:pStyle w:val="TableParagraph"/>
              <w:spacing w:line="215" w:lineRule="exact"/>
              <w:rPr>
                <w:sz w:val="20"/>
              </w:rPr>
            </w:pPr>
            <w:r>
              <w:rPr>
                <w:sz w:val="20"/>
              </w:rPr>
              <w:t>bojājumu primāra apdare garumā virs 3 cm</w:t>
            </w:r>
          </w:p>
        </w:tc>
        <w:tc>
          <w:tcPr>
            <w:tcW w:w="3913" w:type="dxa"/>
          </w:tcPr>
          <w:p w14:paraId="6786EECF" w14:textId="77777777" w:rsidR="00BB2832" w:rsidRDefault="00E2799E">
            <w:pPr>
              <w:pStyle w:val="TableParagraph"/>
              <w:spacing w:line="225" w:lineRule="exact"/>
              <w:ind w:left="104"/>
              <w:rPr>
                <w:sz w:val="20"/>
              </w:rPr>
            </w:pPr>
            <w:r>
              <w:rPr>
                <w:sz w:val="20"/>
              </w:rPr>
              <w:t>Dziļo ādas un zemādas mīksto audu bojājumu</w:t>
            </w:r>
          </w:p>
          <w:p w14:paraId="3E846CF1" w14:textId="77777777" w:rsidR="00BB2832" w:rsidRDefault="00E2799E">
            <w:pPr>
              <w:pStyle w:val="TableParagraph"/>
              <w:spacing w:line="215" w:lineRule="exact"/>
              <w:ind w:left="104"/>
              <w:rPr>
                <w:sz w:val="20"/>
              </w:rPr>
            </w:pPr>
            <w:r>
              <w:rPr>
                <w:sz w:val="20"/>
              </w:rPr>
              <w:t>primāra apdare garumā virs 3 cm, ambulatori</w:t>
            </w:r>
          </w:p>
        </w:tc>
      </w:tr>
      <w:tr w:rsidR="00BB2832" w14:paraId="50E4E77E" w14:textId="77777777">
        <w:trPr>
          <w:trHeight w:val="460"/>
        </w:trPr>
        <w:tc>
          <w:tcPr>
            <w:tcW w:w="850" w:type="dxa"/>
          </w:tcPr>
          <w:p w14:paraId="2CB7A6D9" w14:textId="77777777" w:rsidR="00BB2832" w:rsidRDefault="00E2799E">
            <w:pPr>
              <w:pStyle w:val="TableParagraph"/>
              <w:spacing w:line="225" w:lineRule="exact"/>
              <w:rPr>
                <w:sz w:val="20"/>
              </w:rPr>
            </w:pPr>
            <w:r>
              <w:rPr>
                <w:sz w:val="20"/>
              </w:rPr>
              <w:t>29007</w:t>
            </w:r>
          </w:p>
        </w:tc>
        <w:tc>
          <w:tcPr>
            <w:tcW w:w="3858" w:type="dxa"/>
          </w:tcPr>
          <w:p w14:paraId="1C88A57B" w14:textId="77777777" w:rsidR="00BB2832" w:rsidRDefault="00E2799E">
            <w:pPr>
              <w:pStyle w:val="TableParagraph"/>
              <w:spacing w:line="225" w:lineRule="exact"/>
              <w:rPr>
                <w:sz w:val="20"/>
              </w:rPr>
            </w:pPr>
            <w:r>
              <w:rPr>
                <w:sz w:val="20"/>
              </w:rPr>
              <w:t>Ligatūras, redzama svešķermeņa izņemšana</w:t>
            </w:r>
          </w:p>
        </w:tc>
        <w:tc>
          <w:tcPr>
            <w:tcW w:w="3913" w:type="dxa"/>
          </w:tcPr>
          <w:p w14:paraId="41412092" w14:textId="77777777" w:rsidR="00BB2832" w:rsidRDefault="00E2799E">
            <w:pPr>
              <w:pStyle w:val="TableParagraph"/>
              <w:spacing w:line="225" w:lineRule="exact"/>
              <w:ind w:left="104"/>
              <w:rPr>
                <w:sz w:val="20"/>
              </w:rPr>
            </w:pPr>
            <w:r>
              <w:rPr>
                <w:sz w:val="20"/>
              </w:rPr>
              <w:t>Ligatūras, redzama svešķermeņa izņemšana</w:t>
            </w:r>
          </w:p>
          <w:p w14:paraId="7A8B666A" w14:textId="77777777" w:rsidR="00BB2832" w:rsidRDefault="00E2799E">
            <w:pPr>
              <w:pStyle w:val="TableParagraph"/>
              <w:spacing w:line="215" w:lineRule="exact"/>
              <w:ind w:left="104"/>
              <w:rPr>
                <w:sz w:val="20"/>
              </w:rPr>
            </w:pPr>
            <w:r>
              <w:rPr>
                <w:sz w:val="20"/>
              </w:rPr>
              <w:t>(ambulatori)</w:t>
            </w:r>
          </w:p>
        </w:tc>
      </w:tr>
      <w:tr w:rsidR="00BB2832" w14:paraId="0FF0B76E" w14:textId="77777777">
        <w:trPr>
          <w:trHeight w:val="1840"/>
        </w:trPr>
        <w:tc>
          <w:tcPr>
            <w:tcW w:w="850" w:type="dxa"/>
          </w:tcPr>
          <w:p w14:paraId="7891B7B1" w14:textId="77777777" w:rsidR="00BB2832" w:rsidRDefault="00E2799E">
            <w:pPr>
              <w:pStyle w:val="TableParagraph"/>
              <w:spacing w:line="226" w:lineRule="exact"/>
              <w:rPr>
                <w:sz w:val="20"/>
              </w:rPr>
            </w:pPr>
            <w:r>
              <w:rPr>
                <w:sz w:val="20"/>
              </w:rPr>
              <w:t>60100*</w:t>
            </w:r>
          </w:p>
        </w:tc>
        <w:tc>
          <w:tcPr>
            <w:tcW w:w="3858" w:type="dxa"/>
          </w:tcPr>
          <w:p w14:paraId="09410939" w14:textId="77777777" w:rsidR="00BB2832" w:rsidRDefault="00E2799E">
            <w:pPr>
              <w:pStyle w:val="TableParagraph"/>
              <w:ind w:right="183"/>
              <w:rPr>
                <w:sz w:val="20"/>
              </w:rPr>
            </w:pPr>
            <w:r>
              <w:rPr>
                <w:sz w:val="20"/>
              </w:rPr>
              <w:t xml:space="preserve">Piemaksa par zālēm pacientiem, inficētiem ar MRSA vai ar </w:t>
            </w:r>
            <w:proofErr w:type="spellStart"/>
            <w:r>
              <w:rPr>
                <w:sz w:val="20"/>
              </w:rPr>
              <w:t>karbapenēmrezistento</w:t>
            </w:r>
            <w:proofErr w:type="spellEnd"/>
            <w:r>
              <w:rPr>
                <w:sz w:val="20"/>
              </w:rPr>
              <w:t xml:space="preserve"> A. </w:t>
            </w:r>
            <w:proofErr w:type="spellStart"/>
            <w:r>
              <w:rPr>
                <w:sz w:val="20"/>
              </w:rPr>
              <w:t>baumanii</w:t>
            </w:r>
            <w:proofErr w:type="spellEnd"/>
            <w:r>
              <w:rPr>
                <w:sz w:val="20"/>
              </w:rPr>
              <w:t xml:space="preserve">, – apmaksa tiek veikta par katru </w:t>
            </w:r>
            <w:proofErr w:type="spellStart"/>
            <w:r>
              <w:rPr>
                <w:sz w:val="20"/>
              </w:rPr>
              <w:t>gultasdienu</w:t>
            </w:r>
            <w:proofErr w:type="spellEnd"/>
            <w:r>
              <w:rPr>
                <w:sz w:val="20"/>
              </w:rPr>
              <w:t xml:space="preserve"> antibakteriālas terapijas kursa laikā. Pacientiem, kuri hospitalizēti ar NMP dienesta Operatīvās medicīniskās daļas pārvedumu, apmaksa tiek veikta par katru</w:t>
            </w:r>
          </w:p>
          <w:p w14:paraId="1F0B965E" w14:textId="77777777" w:rsidR="00BB2832" w:rsidRDefault="00E2799E">
            <w:pPr>
              <w:pStyle w:val="TableParagraph"/>
              <w:spacing w:line="215" w:lineRule="exact"/>
              <w:rPr>
                <w:sz w:val="20"/>
              </w:rPr>
            </w:pPr>
            <w:proofErr w:type="spellStart"/>
            <w:r>
              <w:rPr>
                <w:sz w:val="20"/>
              </w:rPr>
              <w:t>gultasdienu</w:t>
            </w:r>
            <w:proofErr w:type="spellEnd"/>
          </w:p>
        </w:tc>
        <w:tc>
          <w:tcPr>
            <w:tcW w:w="3913" w:type="dxa"/>
          </w:tcPr>
          <w:p w14:paraId="1A9452A4" w14:textId="77777777" w:rsidR="00BB2832" w:rsidRDefault="00E2799E">
            <w:pPr>
              <w:pStyle w:val="TableParagraph"/>
              <w:ind w:left="104" w:right="113"/>
              <w:rPr>
                <w:sz w:val="20"/>
              </w:rPr>
            </w:pPr>
            <w:r>
              <w:rPr>
                <w:sz w:val="20"/>
              </w:rPr>
              <w:t xml:space="preserve">Piemaksa par zālēm pacientiem, inficētiem ar MRSA vai ar </w:t>
            </w:r>
            <w:proofErr w:type="spellStart"/>
            <w:r>
              <w:rPr>
                <w:sz w:val="20"/>
              </w:rPr>
              <w:t>karbapenēmrezistento</w:t>
            </w:r>
            <w:proofErr w:type="spellEnd"/>
            <w:r>
              <w:rPr>
                <w:sz w:val="20"/>
              </w:rPr>
              <w:t xml:space="preserve"> A. </w:t>
            </w:r>
            <w:proofErr w:type="spellStart"/>
            <w:r>
              <w:rPr>
                <w:sz w:val="20"/>
              </w:rPr>
              <w:t>baumanii</w:t>
            </w:r>
            <w:proofErr w:type="spellEnd"/>
            <w:r>
              <w:rPr>
                <w:sz w:val="20"/>
              </w:rPr>
              <w:t xml:space="preserve">, – apmaksa tiek veikta par katru </w:t>
            </w:r>
            <w:proofErr w:type="spellStart"/>
            <w:r>
              <w:rPr>
                <w:sz w:val="20"/>
              </w:rPr>
              <w:t>gultasdienu</w:t>
            </w:r>
            <w:proofErr w:type="spellEnd"/>
            <w:r>
              <w:rPr>
                <w:sz w:val="20"/>
              </w:rPr>
              <w:t xml:space="preserve"> terapijas kursa laikā. Pacientiem, kuri hospitalizēti ar Neatliekamās medicīniskās palīdzības dienesta OMD pārvedumu, apmaksa tiek veikta par katru</w:t>
            </w:r>
          </w:p>
          <w:p w14:paraId="473323C9" w14:textId="77777777" w:rsidR="00BB2832" w:rsidRDefault="00E2799E">
            <w:pPr>
              <w:pStyle w:val="TableParagraph"/>
              <w:spacing w:line="215" w:lineRule="exact"/>
              <w:ind w:left="104"/>
              <w:rPr>
                <w:sz w:val="20"/>
              </w:rPr>
            </w:pPr>
            <w:proofErr w:type="spellStart"/>
            <w:r>
              <w:rPr>
                <w:sz w:val="20"/>
              </w:rPr>
              <w:t>gultasdienu</w:t>
            </w:r>
            <w:proofErr w:type="spellEnd"/>
          </w:p>
        </w:tc>
      </w:tr>
      <w:tr w:rsidR="00BB2832" w14:paraId="05B2C456" w14:textId="77777777">
        <w:trPr>
          <w:trHeight w:val="1149"/>
        </w:trPr>
        <w:tc>
          <w:tcPr>
            <w:tcW w:w="850" w:type="dxa"/>
          </w:tcPr>
          <w:p w14:paraId="20B9AF89" w14:textId="77777777" w:rsidR="00BB2832" w:rsidRDefault="00E2799E">
            <w:pPr>
              <w:pStyle w:val="TableParagraph"/>
              <w:spacing w:line="225" w:lineRule="exact"/>
              <w:rPr>
                <w:sz w:val="20"/>
              </w:rPr>
            </w:pPr>
            <w:r>
              <w:rPr>
                <w:sz w:val="20"/>
              </w:rPr>
              <w:t>60428</w:t>
            </w:r>
          </w:p>
        </w:tc>
        <w:tc>
          <w:tcPr>
            <w:tcW w:w="3858" w:type="dxa"/>
          </w:tcPr>
          <w:p w14:paraId="0E8FD392" w14:textId="77777777" w:rsidR="00BB2832" w:rsidRDefault="00E2799E">
            <w:pPr>
              <w:pStyle w:val="TableParagraph"/>
              <w:ind w:right="389"/>
              <w:rPr>
                <w:sz w:val="20"/>
              </w:rPr>
            </w:pPr>
            <w:r>
              <w:rPr>
                <w:sz w:val="20"/>
              </w:rPr>
              <w:t>Bērna piederīgo pirmreizēja vai atkārtota apmācība diabēta apmācības kabinetā (60 minūtes) valsts sabiedrībā ar ierobežotu atbildību "Bērnu klīniskā universitātes</w:t>
            </w:r>
          </w:p>
          <w:p w14:paraId="3EB42F60" w14:textId="77777777" w:rsidR="00BB2832" w:rsidRDefault="00E2799E">
            <w:pPr>
              <w:pStyle w:val="TableParagraph"/>
              <w:spacing w:line="214" w:lineRule="exact"/>
              <w:rPr>
                <w:sz w:val="20"/>
              </w:rPr>
            </w:pPr>
            <w:r>
              <w:rPr>
                <w:sz w:val="20"/>
              </w:rPr>
              <w:t>slimnīca"</w:t>
            </w:r>
          </w:p>
        </w:tc>
        <w:tc>
          <w:tcPr>
            <w:tcW w:w="3913" w:type="dxa"/>
          </w:tcPr>
          <w:p w14:paraId="218A5D94" w14:textId="77777777" w:rsidR="00BB2832" w:rsidRDefault="00E2799E">
            <w:pPr>
              <w:pStyle w:val="TableParagraph"/>
              <w:ind w:left="104" w:right="452"/>
              <w:rPr>
                <w:sz w:val="20"/>
              </w:rPr>
            </w:pPr>
            <w:r>
              <w:rPr>
                <w:sz w:val="20"/>
              </w:rPr>
              <w:t>Bērna (vecumā līdz 14 gadiem) piederīgā atkārtota apmācība diabēta apmācības kabinetā (60 minūtes) valsts sabiedrībā ar ierobežotu atbildību "Bērnu klīniskā</w:t>
            </w:r>
          </w:p>
          <w:p w14:paraId="5434B93A" w14:textId="77777777" w:rsidR="00BB2832" w:rsidRDefault="00E2799E">
            <w:pPr>
              <w:pStyle w:val="TableParagraph"/>
              <w:spacing w:line="214" w:lineRule="exact"/>
              <w:ind w:left="104"/>
              <w:rPr>
                <w:sz w:val="20"/>
              </w:rPr>
            </w:pPr>
            <w:r>
              <w:rPr>
                <w:sz w:val="20"/>
              </w:rPr>
              <w:t>universitātes slimnīca"</w:t>
            </w:r>
          </w:p>
        </w:tc>
      </w:tr>
      <w:tr w:rsidR="00BB2832" w14:paraId="31B90723" w14:textId="77777777">
        <w:trPr>
          <w:trHeight w:val="919"/>
        </w:trPr>
        <w:tc>
          <w:tcPr>
            <w:tcW w:w="850" w:type="dxa"/>
          </w:tcPr>
          <w:p w14:paraId="3622B7B0" w14:textId="77777777" w:rsidR="00BB2832" w:rsidRDefault="00E2799E">
            <w:pPr>
              <w:pStyle w:val="TableParagraph"/>
              <w:spacing w:line="225" w:lineRule="exact"/>
              <w:rPr>
                <w:sz w:val="20"/>
              </w:rPr>
            </w:pPr>
            <w:r>
              <w:rPr>
                <w:sz w:val="20"/>
              </w:rPr>
              <w:t>60429</w:t>
            </w:r>
          </w:p>
        </w:tc>
        <w:tc>
          <w:tcPr>
            <w:tcW w:w="3858" w:type="dxa"/>
          </w:tcPr>
          <w:p w14:paraId="6CEDA75D" w14:textId="77777777" w:rsidR="00BB2832" w:rsidRDefault="00E2799E">
            <w:pPr>
              <w:pStyle w:val="TableParagraph"/>
              <w:rPr>
                <w:sz w:val="20"/>
              </w:rPr>
            </w:pPr>
            <w:r>
              <w:rPr>
                <w:sz w:val="20"/>
              </w:rPr>
              <w:t>Pacienta pirmreizēja apmācība diabēta apmācības kabinetā individuāli (60 minūtes)</w:t>
            </w:r>
          </w:p>
        </w:tc>
        <w:tc>
          <w:tcPr>
            <w:tcW w:w="3913" w:type="dxa"/>
          </w:tcPr>
          <w:p w14:paraId="743A7F1C" w14:textId="77777777" w:rsidR="00BB2832" w:rsidRDefault="00E2799E">
            <w:pPr>
              <w:pStyle w:val="TableParagraph"/>
              <w:ind w:left="104"/>
              <w:rPr>
                <w:sz w:val="20"/>
              </w:rPr>
            </w:pPr>
            <w:r>
              <w:rPr>
                <w:sz w:val="20"/>
              </w:rPr>
              <w:t>Pacienta pirmreizēja apmācība diabēta apmācības kabinetā individuāli (60 minūtes).</w:t>
            </w:r>
          </w:p>
          <w:p w14:paraId="032B5DC5" w14:textId="77777777" w:rsidR="00BB2832" w:rsidRDefault="00E2799E">
            <w:pPr>
              <w:pStyle w:val="TableParagraph"/>
              <w:spacing w:line="228" w:lineRule="exact"/>
              <w:ind w:left="104" w:right="458"/>
              <w:rPr>
                <w:sz w:val="20"/>
              </w:rPr>
            </w:pPr>
            <w:r>
              <w:rPr>
                <w:sz w:val="20"/>
              </w:rPr>
              <w:t>Norāda ne vairāk kā piecas reizes vienam pacientam</w:t>
            </w:r>
          </w:p>
        </w:tc>
      </w:tr>
      <w:tr w:rsidR="00BB2832" w14:paraId="214DC106" w14:textId="77777777">
        <w:trPr>
          <w:trHeight w:val="921"/>
        </w:trPr>
        <w:tc>
          <w:tcPr>
            <w:tcW w:w="850" w:type="dxa"/>
          </w:tcPr>
          <w:p w14:paraId="2253A8E1" w14:textId="77777777" w:rsidR="00BB2832" w:rsidRDefault="00E2799E">
            <w:pPr>
              <w:pStyle w:val="TableParagraph"/>
              <w:spacing w:line="225" w:lineRule="exact"/>
              <w:rPr>
                <w:sz w:val="20"/>
              </w:rPr>
            </w:pPr>
            <w:r>
              <w:rPr>
                <w:sz w:val="20"/>
              </w:rPr>
              <w:t>60430</w:t>
            </w:r>
          </w:p>
        </w:tc>
        <w:tc>
          <w:tcPr>
            <w:tcW w:w="3858" w:type="dxa"/>
          </w:tcPr>
          <w:p w14:paraId="7E827E13" w14:textId="77777777" w:rsidR="00BB2832" w:rsidRDefault="00E2799E">
            <w:pPr>
              <w:pStyle w:val="TableParagraph"/>
              <w:ind w:right="144"/>
              <w:rPr>
                <w:sz w:val="20"/>
              </w:rPr>
            </w:pPr>
            <w:r>
              <w:rPr>
                <w:sz w:val="20"/>
              </w:rPr>
              <w:t>Pacienta pirmreizēja apmācība diabēta apmācības kabinetā grupā (grupā ne mazāk par četriem pacientiem) (90 minūtes)</w:t>
            </w:r>
          </w:p>
        </w:tc>
        <w:tc>
          <w:tcPr>
            <w:tcW w:w="3913" w:type="dxa"/>
          </w:tcPr>
          <w:p w14:paraId="6F2BA3E6" w14:textId="77777777" w:rsidR="00BB2832" w:rsidRDefault="00E2799E">
            <w:pPr>
              <w:pStyle w:val="TableParagraph"/>
              <w:ind w:left="104"/>
              <w:rPr>
                <w:sz w:val="20"/>
              </w:rPr>
            </w:pPr>
            <w:r>
              <w:rPr>
                <w:sz w:val="20"/>
              </w:rPr>
              <w:t>Pacienta pirmreizēja apmācība diabēta apmācības kabinetā grupā (grupā ne mazāk</w:t>
            </w:r>
          </w:p>
          <w:p w14:paraId="783B9847" w14:textId="77777777" w:rsidR="00BB2832" w:rsidRDefault="00E2799E">
            <w:pPr>
              <w:pStyle w:val="TableParagraph"/>
              <w:spacing w:line="230" w:lineRule="atLeast"/>
              <w:ind w:left="104" w:right="125"/>
              <w:rPr>
                <w:sz w:val="20"/>
              </w:rPr>
            </w:pPr>
            <w:r>
              <w:rPr>
                <w:sz w:val="20"/>
              </w:rPr>
              <w:t>par četriem pacientiem) (90 minūtes). Norāda ne vairāk kā piecas reizes vienam pacientam</w:t>
            </w:r>
          </w:p>
        </w:tc>
      </w:tr>
      <w:tr w:rsidR="00BB2832" w14:paraId="5D24BC21" w14:textId="77777777">
        <w:trPr>
          <w:trHeight w:val="918"/>
        </w:trPr>
        <w:tc>
          <w:tcPr>
            <w:tcW w:w="850" w:type="dxa"/>
          </w:tcPr>
          <w:p w14:paraId="3EF2C5F1" w14:textId="77777777" w:rsidR="00BB2832" w:rsidRDefault="00E2799E">
            <w:pPr>
              <w:pStyle w:val="TableParagraph"/>
              <w:spacing w:line="225" w:lineRule="exact"/>
              <w:rPr>
                <w:sz w:val="20"/>
              </w:rPr>
            </w:pPr>
            <w:r>
              <w:rPr>
                <w:sz w:val="20"/>
              </w:rPr>
              <w:t>60431</w:t>
            </w:r>
          </w:p>
        </w:tc>
        <w:tc>
          <w:tcPr>
            <w:tcW w:w="3858" w:type="dxa"/>
          </w:tcPr>
          <w:p w14:paraId="02A08253" w14:textId="77777777" w:rsidR="00BB2832" w:rsidRDefault="00E2799E">
            <w:pPr>
              <w:pStyle w:val="TableParagraph"/>
              <w:ind w:right="144"/>
              <w:rPr>
                <w:sz w:val="20"/>
              </w:rPr>
            </w:pPr>
            <w:r>
              <w:rPr>
                <w:sz w:val="20"/>
              </w:rPr>
              <w:t>Pacienta atkārtota apmācība diabēta apmācības kabinetā individuāli (60 minūtes)</w:t>
            </w:r>
          </w:p>
        </w:tc>
        <w:tc>
          <w:tcPr>
            <w:tcW w:w="3913" w:type="dxa"/>
          </w:tcPr>
          <w:p w14:paraId="62B46079" w14:textId="77777777" w:rsidR="00BB2832" w:rsidRDefault="00E2799E">
            <w:pPr>
              <w:pStyle w:val="TableParagraph"/>
              <w:ind w:left="104" w:right="135"/>
              <w:rPr>
                <w:sz w:val="20"/>
              </w:rPr>
            </w:pPr>
            <w:r>
              <w:rPr>
                <w:sz w:val="20"/>
              </w:rPr>
              <w:t>Pacienta atkārtota apmācība diabēta apmācības kabinetā individuāli (60 minūtes). Norāda ne vairāk kā trīs reizes vienam</w:t>
            </w:r>
          </w:p>
          <w:p w14:paraId="3CE5F640" w14:textId="77777777" w:rsidR="00BB2832" w:rsidRDefault="00E2799E">
            <w:pPr>
              <w:pStyle w:val="TableParagraph"/>
              <w:spacing w:line="213" w:lineRule="exact"/>
              <w:ind w:left="104"/>
              <w:rPr>
                <w:sz w:val="20"/>
              </w:rPr>
            </w:pPr>
            <w:r>
              <w:rPr>
                <w:sz w:val="20"/>
              </w:rPr>
              <w:t>pacientam 36 mēnešu laikā</w:t>
            </w:r>
          </w:p>
        </w:tc>
      </w:tr>
    </w:tbl>
    <w:p w14:paraId="655237BF" w14:textId="77777777" w:rsidR="00BB2832" w:rsidRDefault="00BB2832">
      <w:pPr>
        <w:spacing w:line="213" w:lineRule="exact"/>
        <w:rPr>
          <w:sz w:val="20"/>
        </w:rPr>
        <w:sectPr w:rsidR="00BB2832">
          <w:pgSz w:w="11910" w:h="16840"/>
          <w:pgMar w:top="1040" w:right="1360" w:bottom="1200" w:left="1680" w:header="0" w:footer="920"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0"/>
        <w:gridCol w:w="3858"/>
        <w:gridCol w:w="3913"/>
      </w:tblGrid>
      <w:tr w:rsidR="00BB2832" w14:paraId="7424CA27" w14:textId="77777777">
        <w:trPr>
          <w:trHeight w:val="1151"/>
        </w:trPr>
        <w:tc>
          <w:tcPr>
            <w:tcW w:w="850" w:type="dxa"/>
          </w:tcPr>
          <w:p w14:paraId="1E317A99" w14:textId="77777777" w:rsidR="00BB2832" w:rsidRDefault="00E2799E">
            <w:pPr>
              <w:pStyle w:val="TableParagraph"/>
              <w:spacing w:line="220" w:lineRule="exact"/>
              <w:rPr>
                <w:sz w:val="20"/>
              </w:rPr>
            </w:pPr>
            <w:r>
              <w:rPr>
                <w:sz w:val="20"/>
              </w:rPr>
              <w:lastRenderedPageBreak/>
              <w:t>60432</w:t>
            </w:r>
          </w:p>
        </w:tc>
        <w:tc>
          <w:tcPr>
            <w:tcW w:w="3858" w:type="dxa"/>
          </w:tcPr>
          <w:p w14:paraId="6B38FBBF" w14:textId="77777777" w:rsidR="00BB2832" w:rsidRDefault="00E2799E">
            <w:pPr>
              <w:pStyle w:val="TableParagraph"/>
              <w:ind w:right="144"/>
              <w:rPr>
                <w:sz w:val="20"/>
              </w:rPr>
            </w:pPr>
            <w:r>
              <w:rPr>
                <w:sz w:val="20"/>
              </w:rPr>
              <w:t>Pacienta atkārtota apmācība diabēta apmācības kabinetā grupā (grupā ne mazāk par četriem pacientiem) (90 minūtes)</w:t>
            </w:r>
          </w:p>
        </w:tc>
        <w:tc>
          <w:tcPr>
            <w:tcW w:w="3913" w:type="dxa"/>
          </w:tcPr>
          <w:p w14:paraId="041EC920" w14:textId="77777777" w:rsidR="00BB2832" w:rsidRDefault="00E2799E">
            <w:pPr>
              <w:pStyle w:val="TableParagraph"/>
              <w:ind w:left="104" w:right="125"/>
              <w:rPr>
                <w:sz w:val="20"/>
              </w:rPr>
            </w:pPr>
            <w:r>
              <w:rPr>
                <w:sz w:val="20"/>
              </w:rPr>
              <w:t>Pacienta atkārtota apmācība diabēta apmācības kabinetā grupā (grupā ne mazāk par četriem pacientiem) (90 minūtes). Norāda</w:t>
            </w:r>
          </w:p>
          <w:p w14:paraId="2C16721F" w14:textId="77777777" w:rsidR="00BB2832" w:rsidRDefault="00E2799E">
            <w:pPr>
              <w:pStyle w:val="TableParagraph"/>
              <w:spacing w:line="230" w:lineRule="atLeast"/>
              <w:ind w:left="104"/>
              <w:rPr>
                <w:sz w:val="20"/>
              </w:rPr>
            </w:pPr>
            <w:r>
              <w:rPr>
                <w:sz w:val="20"/>
              </w:rPr>
              <w:t>ne vairāk kā trīs reizes vienam pacientam 36 mēnešu laikā</w:t>
            </w:r>
          </w:p>
        </w:tc>
      </w:tr>
    </w:tbl>
    <w:p w14:paraId="426C3187" w14:textId="77777777" w:rsidR="00BB2832" w:rsidRDefault="00BB2832">
      <w:pPr>
        <w:spacing w:before="5"/>
        <w:rPr>
          <w:b/>
          <w:sz w:val="17"/>
        </w:rPr>
      </w:pPr>
    </w:p>
    <w:p w14:paraId="4BB4EF85" w14:textId="77777777" w:rsidR="00BB2832" w:rsidRDefault="00E2799E">
      <w:pPr>
        <w:pStyle w:val="ListParagraph"/>
        <w:numPr>
          <w:ilvl w:val="0"/>
          <w:numId w:val="3"/>
        </w:numPr>
        <w:tabs>
          <w:tab w:val="left" w:pos="841"/>
        </w:tabs>
        <w:spacing w:before="90"/>
        <w:ind w:hanging="361"/>
        <w:rPr>
          <w:b/>
          <w:sz w:val="24"/>
        </w:rPr>
      </w:pPr>
      <w:r>
        <w:rPr>
          <w:b/>
          <w:sz w:val="24"/>
        </w:rPr>
        <w:t>Izmaiņas apmaksas</w:t>
      </w:r>
      <w:r>
        <w:rPr>
          <w:b/>
          <w:spacing w:val="-2"/>
          <w:sz w:val="24"/>
        </w:rPr>
        <w:t xml:space="preserve"> </w:t>
      </w:r>
      <w:r>
        <w:rPr>
          <w:b/>
          <w:sz w:val="24"/>
        </w:rPr>
        <w:t>nosacījumos:</w:t>
      </w:r>
    </w:p>
    <w:p w14:paraId="7755953C" w14:textId="77777777" w:rsidR="00BB2832" w:rsidRDefault="00BB2832">
      <w:pPr>
        <w:spacing w:before="11"/>
        <w:rPr>
          <w:b/>
          <w:sz w:val="1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17"/>
        <w:gridCol w:w="3808"/>
        <w:gridCol w:w="3897"/>
      </w:tblGrid>
      <w:tr w:rsidR="00BB2832" w14:paraId="1A490619" w14:textId="77777777">
        <w:trPr>
          <w:trHeight w:val="230"/>
        </w:trPr>
        <w:tc>
          <w:tcPr>
            <w:tcW w:w="917" w:type="dxa"/>
          </w:tcPr>
          <w:p w14:paraId="294B096C" w14:textId="77777777" w:rsidR="00BB2832" w:rsidRDefault="00E2799E">
            <w:pPr>
              <w:pStyle w:val="TableParagraph"/>
              <w:spacing w:line="210" w:lineRule="exact"/>
              <w:rPr>
                <w:b/>
                <w:sz w:val="20"/>
              </w:rPr>
            </w:pPr>
            <w:r>
              <w:rPr>
                <w:b/>
                <w:sz w:val="20"/>
              </w:rPr>
              <w:t>Kods</w:t>
            </w:r>
          </w:p>
        </w:tc>
        <w:tc>
          <w:tcPr>
            <w:tcW w:w="3808" w:type="dxa"/>
          </w:tcPr>
          <w:p w14:paraId="3EB539FE" w14:textId="77777777" w:rsidR="00BB2832" w:rsidRDefault="00E2799E">
            <w:pPr>
              <w:pStyle w:val="TableParagraph"/>
              <w:spacing w:line="210" w:lineRule="exact"/>
              <w:rPr>
                <w:b/>
                <w:sz w:val="20"/>
              </w:rPr>
            </w:pPr>
            <w:r>
              <w:rPr>
                <w:b/>
                <w:sz w:val="20"/>
              </w:rPr>
              <w:t>Nosaukums</w:t>
            </w:r>
          </w:p>
        </w:tc>
        <w:tc>
          <w:tcPr>
            <w:tcW w:w="3897" w:type="dxa"/>
          </w:tcPr>
          <w:p w14:paraId="497EA33C" w14:textId="77777777" w:rsidR="00BB2832" w:rsidRDefault="00E2799E">
            <w:pPr>
              <w:pStyle w:val="TableParagraph"/>
              <w:spacing w:line="210" w:lineRule="exact"/>
              <w:ind w:left="106"/>
              <w:rPr>
                <w:b/>
                <w:sz w:val="20"/>
              </w:rPr>
            </w:pPr>
            <w:r>
              <w:rPr>
                <w:b/>
                <w:sz w:val="20"/>
              </w:rPr>
              <w:t>Izmaiņas apmaksas nosacījumos</w:t>
            </w:r>
          </w:p>
        </w:tc>
      </w:tr>
      <w:tr w:rsidR="00BB2832" w14:paraId="6044D476" w14:textId="77777777">
        <w:trPr>
          <w:trHeight w:val="688"/>
        </w:trPr>
        <w:tc>
          <w:tcPr>
            <w:tcW w:w="917" w:type="dxa"/>
          </w:tcPr>
          <w:p w14:paraId="7E7BA3A0" w14:textId="77777777" w:rsidR="00BB2832" w:rsidRDefault="00E2799E">
            <w:pPr>
              <w:pStyle w:val="TableParagraph"/>
              <w:spacing w:line="225" w:lineRule="exact"/>
              <w:rPr>
                <w:sz w:val="20"/>
              </w:rPr>
            </w:pPr>
            <w:r>
              <w:rPr>
                <w:sz w:val="20"/>
              </w:rPr>
              <w:t>06202*</w:t>
            </w:r>
          </w:p>
        </w:tc>
        <w:tc>
          <w:tcPr>
            <w:tcW w:w="3808" w:type="dxa"/>
          </w:tcPr>
          <w:p w14:paraId="68413A51" w14:textId="77777777" w:rsidR="00BB2832" w:rsidRDefault="00E2799E">
            <w:pPr>
              <w:pStyle w:val="TableParagraph"/>
              <w:ind w:right="83"/>
              <w:rPr>
                <w:sz w:val="20"/>
              </w:rPr>
            </w:pPr>
            <w:r>
              <w:rPr>
                <w:sz w:val="20"/>
              </w:rPr>
              <w:t xml:space="preserve">Iedzimtu un iegūtu sirds defektu korekcija ar </w:t>
            </w:r>
            <w:proofErr w:type="spellStart"/>
            <w:r>
              <w:rPr>
                <w:sz w:val="20"/>
              </w:rPr>
              <w:t>invazīvās</w:t>
            </w:r>
            <w:proofErr w:type="spellEnd"/>
            <w:r>
              <w:rPr>
                <w:sz w:val="20"/>
              </w:rPr>
              <w:t xml:space="preserve"> kardioloģijas metodi</w:t>
            </w:r>
          </w:p>
        </w:tc>
        <w:tc>
          <w:tcPr>
            <w:tcW w:w="3897" w:type="dxa"/>
          </w:tcPr>
          <w:p w14:paraId="296725BF" w14:textId="77777777" w:rsidR="00BB2832" w:rsidRDefault="00E2799E">
            <w:pPr>
              <w:pStyle w:val="TableParagraph"/>
              <w:spacing w:line="225" w:lineRule="exact"/>
              <w:ind w:left="106"/>
              <w:rPr>
                <w:sz w:val="20"/>
              </w:rPr>
            </w:pPr>
            <w:r>
              <w:rPr>
                <w:sz w:val="20"/>
              </w:rPr>
              <w:t>Precizēts, ka manipulācijas tarifā iekļautas</w:t>
            </w:r>
          </w:p>
          <w:p w14:paraId="751FCE93" w14:textId="77777777" w:rsidR="00BB2832" w:rsidRDefault="00E2799E">
            <w:pPr>
              <w:pStyle w:val="TableParagraph"/>
              <w:spacing w:before="4" w:line="228" w:lineRule="exact"/>
              <w:ind w:left="106"/>
              <w:rPr>
                <w:sz w:val="20"/>
              </w:rPr>
            </w:pPr>
            <w:r>
              <w:rPr>
                <w:sz w:val="20"/>
              </w:rPr>
              <w:t xml:space="preserve">visas pacientam nepieciešamās </w:t>
            </w:r>
            <w:proofErr w:type="spellStart"/>
            <w:r>
              <w:rPr>
                <w:sz w:val="20"/>
              </w:rPr>
              <w:t>angiogrāfijas</w:t>
            </w:r>
            <w:proofErr w:type="spellEnd"/>
            <w:r>
              <w:rPr>
                <w:sz w:val="20"/>
              </w:rPr>
              <w:t xml:space="preserve"> izmeklējumu izmaksas.</w:t>
            </w:r>
          </w:p>
        </w:tc>
      </w:tr>
      <w:tr w:rsidR="00BB2832" w14:paraId="1019E64A" w14:textId="77777777">
        <w:trPr>
          <w:trHeight w:val="4140"/>
        </w:trPr>
        <w:tc>
          <w:tcPr>
            <w:tcW w:w="917" w:type="dxa"/>
          </w:tcPr>
          <w:p w14:paraId="4B97A4D5" w14:textId="77777777" w:rsidR="00BB2832" w:rsidRDefault="00E2799E">
            <w:pPr>
              <w:pStyle w:val="TableParagraph"/>
              <w:spacing w:line="225" w:lineRule="exact"/>
              <w:rPr>
                <w:sz w:val="20"/>
              </w:rPr>
            </w:pPr>
            <w:r>
              <w:rPr>
                <w:sz w:val="20"/>
              </w:rPr>
              <w:t>02094</w:t>
            </w:r>
          </w:p>
        </w:tc>
        <w:tc>
          <w:tcPr>
            <w:tcW w:w="3808" w:type="dxa"/>
          </w:tcPr>
          <w:p w14:paraId="139B63C9" w14:textId="77777777" w:rsidR="00BB2832" w:rsidRDefault="00E2799E">
            <w:pPr>
              <w:pStyle w:val="TableParagraph"/>
              <w:tabs>
                <w:tab w:val="left" w:pos="1098"/>
                <w:tab w:val="left" w:pos="1584"/>
                <w:tab w:val="left" w:pos="2930"/>
              </w:tabs>
              <w:ind w:right="99"/>
              <w:rPr>
                <w:sz w:val="20"/>
              </w:rPr>
            </w:pPr>
            <w:r>
              <w:rPr>
                <w:sz w:val="20"/>
              </w:rPr>
              <w:t>Piemaksa</w:t>
            </w:r>
            <w:r>
              <w:rPr>
                <w:sz w:val="20"/>
              </w:rPr>
              <w:tab/>
              <w:t>par</w:t>
            </w:r>
            <w:r>
              <w:rPr>
                <w:sz w:val="20"/>
              </w:rPr>
              <w:tab/>
            </w:r>
            <w:proofErr w:type="spellStart"/>
            <w:r>
              <w:rPr>
                <w:sz w:val="20"/>
              </w:rPr>
              <w:t>monoklonālās</w:t>
            </w:r>
            <w:proofErr w:type="spellEnd"/>
            <w:r>
              <w:rPr>
                <w:sz w:val="20"/>
              </w:rPr>
              <w:tab/>
            </w:r>
            <w:r>
              <w:rPr>
                <w:spacing w:val="-1"/>
                <w:sz w:val="20"/>
              </w:rPr>
              <w:t xml:space="preserve">antivielas </w:t>
            </w:r>
            <w:proofErr w:type="spellStart"/>
            <w:r>
              <w:rPr>
                <w:sz w:val="20"/>
              </w:rPr>
              <w:t>Palivizumabum</w:t>
            </w:r>
            <w:proofErr w:type="spellEnd"/>
            <w:r>
              <w:rPr>
                <w:sz w:val="20"/>
              </w:rPr>
              <w:t xml:space="preserve"> 50 mg</w:t>
            </w:r>
            <w:r>
              <w:rPr>
                <w:spacing w:val="-2"/>
                <w:sz w:val="20"/>
              </w:rPr>
              <w:t xml:space="preserve"> </w:t>
            </w:r>
            <w:r>
              <w:rPr>
                <w:sz w:val="20"/>
              </w:rPr>
              <w:t>lietošanu</w:t>
            </w:r>
          </w:p>
        </w:tc>
        <w:tc>
          <w:tcPr>
            <w:tcW w:w="3897" w:type="dxa"/>
          </w:tcPr>
          <w:p w14:paraId="4B4FD8C8" w14:textId="77777777" w:rsidR="00BB2832" w:rsidRDefault="00E2799E">
            <w:pPr>
              <w:pStyle w:val="TableParagraph"/>
              <w:ind w:left="106" w:right="101"/>
              <w:jc w:val="both"/>
              <w:rPr>
                <w:sz w:val="20"/>
              </w:rPr>
            </w:pPr>
            <w:r>
              <w:rPr>
                <w:sz w:val="20"/>
              </w:rPr>
              <w:t>Precizēts,</w:t>
            </w:r>
            <w:r>
              <w:rPr>
                <w:spacing w:val="-10"/>
                <w:sz w:val="20"/>
              </w:rPr>
              <w:t xml:space="preserve"> </w:t>
            </w:r>
            <w:r>
              <w:rPr>
                <w:sz w:val="20"/>
              </w:rPr>
              <w:t>ka</w:t>
            </w:r>
            <w:r>
              <w:rPr>
                <w:spacing w:val="-10"/>
                <w:sz w:val="20"/>
              </w:rPr>
              <w:t xml:space="preserve"> </w:t>
            </w:r>
            <w:r>
              <w:rPr>
                <w:sz w:val="20"/>
              </w:rPr>
              <w:t>samaksa</w:t>
            </w:r>
            <w:r>
              <w:rPr>
                <w:spacing w:val="-10"/>
                <w:sz w:val="20"/>
              </w:rPr>
              <w:t xml:space="preserve"> </w:t>
            </w:r>
            <w:r>
              <w:rPr>
                <w:sz w:val="20"/>
              </w:rPr>
              <w:t>par</w:t>
            </w:r>
            <w:r>
              <w:rPr>
                <w:spacing w:val="-8"/>
                <w:sz w:val="20"/>
              </w:rPr>
              <w:t xml:space="preserve"> </w:t>
            </w:r>
            <w:r>
              <w:rPr>
                <w:sz w:val="20"/>
              </w:rPr>
              <w:t>šo</w:t>
            </w:r>
            <w:r>
              <w:rPr>
                <w:spacing w:val="-7"/>
                <w:sz w:val="20"/>
              </w:rPr>
              <w:t xml:space="preserve"> </w:t>
            </w:r>
            <w:r>
              <w:rPr>
                <w:sz w:val="20"/>
              </w:rPr>
              <w:t>manipulāciju</w:t>
            </w:r>
            <w:r>
              <w:rPr>
                <w:spacing w:val="-9"/>
                <w:sz w:val="20"/>
              </w:rPr>
              <w:t xml:space="preserve"> </w:t>
            </w:r>
            <w:r>
              <w:rPr>
                <w:sz w:val="20"/>
              </w:rPr>
              <w:t xml:space="preserve">tiek veikta, ja to norāda VSIA "Paula Stradiņa klīniskā universitātes slimnīca", SIA "Liepājas reģionālā slimnīca", SIA Daugavpils reģionālā slimnīca, SIA "Vidzemes slimnīca", SIA “Jēkabpils reģionālā slimnīca” un SIA "Rīgas Dzemdību </w:t>
            </w:r>
            <w:proofErr w:type="spellStart"/>
            <w:r>
              <w:rPr>
                <w:sz w:val="20"/>
              </w:rPr>
              <w:t>nams”neonatologi</w:t>
            </w:r>
            <w:proofErr w:type="spellEnd"/>
            <w:r>
              <w:rPr>
                <w:sz w:val="20"/>
              </w:rPr>
              <w:t>, kā arī VSIA "Bērnu klīniskā universitātes slimnīca", ja to norāda speciālisti (</w:t>
            </w:r>
            <w:proofErr w:type="spellStart"/>
            <w:r>
              <w:rPr>
                <w:sz w:val="20"/>
              </w:rPr>
              <w:t>neonatologi</w:t>
            </w:r>
            <w:proofErr w:type="spellEnd"/>
            <w:r>
              <w:rPr>
                <w:sz w:val="20"/>
              </w:rPr>
              <w:t xml:space="preserve">, bērnu </w:t>
            </w:r>
            <w:proofErr w:type="spellStart"/>
            <w:r>
              <w:rPr>
                <w:sz w:val="20"/>
              </w:rPr>
              <w:t>pneimonologi</w:t>
            </w:r>
            <w:proofErr w:type="spellEnd"/>
            <w:r>
              <w:rPr>
                <w:sz w:val="20"/>
              </w:rPr>
              <w:t xml:space="preserve">, bērnu kardiologi), veicot augsta riska bērnu profilaksi pret sezonālo saslimšanu ar respiratori </w:t>
            </w:r>
            <w:proofErr w:type="spellStart"/>
            <w:r>
              <w:rPr>
                <w:sz w:val="20"/>
              </w:rPr>
              <w:t>sincitiālo</w:t>
            </w:r>
            <w:proofErr w:type="spellEnd"/>
            <w:r>
              <w:rPr>
                <w:sz w:val="20"/>
              </w:rPr>
              <w:t xml:space="preserve"> vīrusu atbilstoši VISA "Bērnu klīniskā universitātes slimnīca" un Latvijas </w:t>
            </w:r>
            <w:proofErr w:type="spellStart"/>
            <w:r>
              <w:rPr>
                <w:sz w:val="20"/>
              </w:rPr>
              <w:t>Neonatologu</w:t>
            </w:r>
            <w:proofErr w:type="spellEnd"/>
            <w:r>
              <w:rPr>
                <w:sz w:val="20"/>
              </w:rPr>
              <w:t xml:space="preserve"> biedrības saskaņotiem ieteikumiem. Samaksa netiek veikta</w:t>
            </w:r>
            <w:r>
              <w:rPr>
                <w:spacing w:val="21"/>
                <w:sz w:val="20"/>
              </w:rPr>
              <w:t xml:space="preserve"> </w:t>
            </w:r>
            <w:r>
              <w:rPr>
                <w:sz w:val="20"/>
              </w:rPr>
              <w:t>par</w:t>
            </w:r>
          </w:p>
          <w:p w14:paraId="513C446D" w14:textId="77777777" w:rsidR="00BB2832" w:rsidRDefault="00E2799E">
            <w:pPr>
              <w:pStyle w:val="TableParagraph"/>
              <w:spacing w:before="2" w:line="228" w:lineRule="exact"/>
              <w:ind w:left="106" w:right="103"/>
              <w:jc w:val="both"/>
              <w:rPr>
                <w:sz w:val="20"/>
              </w:rPr>
            </w:pPr>
            <w:r>
              <w:rPr>
                <w:sz w:val="20"/>
              </w:rPr>
              <w:t>manipulācijām bērniem, vecākiem par diviem gadiem, un pieaugušajiem.</w:t>
            </w:r>
          </w:p>
        </w:tc>
      </w:tr>
      <w:tr w:rsidR="00BB2832" w14:paraId="0DA7B224" w14:textId="77777777">
        <w:trPr>
          <w:trHeight w:val="4140"/>
        </w:trPr>
        <w:tc>
          <w:tcPr>
            <w:tcW w:w="917" w:type="dxa"/>
          </w:tcPr>
          <w:p w14:paraId="4CA44C72" w14:textId="77777777" w:rsidR="00BB2832" w:rsidRDefault="00E2799E">
            <w:pPr>
              <w:pStyle w:val="TableParagraph"/>
              <w:spacing w:line="225" w:lineRule="exact"/>
              <w:rPr>
                <w:sz w:val="20"/>
              </w:rPr>
            </w:pPr>
            <w:r>
              <w:rPr>
                <w:sz w:val="20"/>
              </w:rPr>
              <w:t>02095</w:t>
            </w:r>
          </w:p>
        </w:tc>
        <w:tc>
          <w:tcPr>
            <w:tcW w:w="3808" w:type="dxa"/>
          </w:tcPr>
          <w:p w14:paraId="561587A8" w14:textId="77777777" w:rsidR="00BB2832" w:rsidRDefault="00E2799E">
            <w:pPr>
              <w:pStyle w:val="TableParagraph"/>
              <w:tabs>
                <w:tab w:val="left" w:pos="1098"/>
                <w:tab w:val="left" w:pos="1584"/>
                <w:tab w:val="left" w:pos="2930"/>
              </w:tabs>
              <w:ind w:right="99"/>
              <w:rPr>
                <w:sz w:val="20"/>
              </w:rPr>
            </w:pPr>
            <w:r>
              <w:rPr>
                <w:sz w:val="20"/>
              </w:rPr>
              <w:t>Piemaksa</w:t>
            </w:r>
            <w:r>
              <w:rPr>
                <w:sz w:val="20"/>
              </w:rPr>
              <w:tab/>
              <w:t>par</w:t>
            </w:r>
            <w:r>
              <w:rPr>
                <w:sz w:val="20"/>
              </w:rPr>
              <w:tab/>
            </w:r>
            <w:proofErr w:type="spellStart"/>
            <w:r>
              <w:rPr>
                <w:sz w:val="20"/>
              </w:rPr>
              <w:t>monoklonālās</w:t>
            </w:r>
            <w:proofErr w:type="spellEnd"/>
            <w:r>
              <w:rPr>
                <w:sz w:val="20"/>
              </w:rPr>
              <w:tab/>
            </w:r>
            <w:r>
              <w:rPr>
                <w:w w:val="95"/>
                <w:sz w:val="20"/>
              </w:rPr>
              <w:t xml:space="preserve">antivielas </w:t>
            </w:r>
            <w:proofErr w:type="spellStart"/>
            <w:r>
              <w:rPr>
                <w:sz w:val="20"/>
              </w:rPr>
              <w:t>Palivizumabum</w:t>
            </w:r>
            <w:proofErr w:type="spellEnd"/>
            <w:r>
              <w:rPr>
                <w:sz w:val="20"/>
              </w:rPr>
              <w:t xml:space="preserve"> 100 mg</w:t>
            </w:r>
            <w:r>
              <w:rPr>
                <w:spacing w:val="-2"/>
                <w:sz w:val="20"/>
              </w:rPr>
              <w:t xml:space="preserve"> </w:t>
            </w:r>
            <w:r>
              <w:rPr>
                <w:sz w:val="20"/>
              </w:rPr>
              <w:t>lietošanu</w:t>
            </w:r>
          </w:p>
        </w:tc>
        <w:tc>
          <w:tcPr>
            <w:tcW w:w="3897" w:type="dxa"/>
          </w:tcPr>
          <w:p w14:paraId="1302147F" w14:textId="77777777" w:rsidR="00BB2832" w:rsidRDefault="00E2799E">
            <w:pPr>
              <w:pStyle w:val="TableParagraph"/>
              <w:ind w:left="106" w:right="101"/>
              <w:jc w:val="both"/>
              <w:rPr>
                <w:sz w:val="20"/>
              </w:rPr>
            </w:pPr>
            <w:r>
              <w:rPr>
                <w:sz w:val="20"/>
              </w:rPr>
              <w:t>Precizēts,</w:t>
            </w:r>
            <w:r>
              <w:rPr>
                <w:spacing w:val="-10"/>
                <w:sz w:val="20"/>
              </w:rPr>
              <w:t xml:space="preserve"> </w:t>
            </w:r>
            <w:r>
              <w:rPr>
                <w:sz w:val="20"/>
              </w:rPr>
              <w:t>ka</w:t>
            </w:r>
            <w:r>
              <w:rPr>
                <w:spacing w:val="-10"/>
                <w:sz w:val="20"/>
              </w:rPr>
              <w:t xml:space="preserve"> </w:t>
            </w:r>
            <w:r>
              <w:rPr>
                <w:sz w:val="20"/>
              </w:rPr>
              <w:t>samaksa</w:t>
            </w:r>
            <w:r>
              <w:rPr>
                <w:spacing w:val="-10"/>
                <w:sz w:val="20"/>
              </w:rPr>
              <w:t xml:space="preserve"> </w:t>
            </w:r>
            <w:r>
              <w:rPr>
                <w:sz w:val="20"/>
              </w:rPr>
              <w:t>par</w:t>
            </w:r>
            <w:r>
              <w:rPr>
                <w:spacing w:val="-8"/>
                <w:sz w:val="20"/>
              </w:rPr>
              <w:t xml:space="preserve"> </w:t>
            </w:r>
            <w:r>
              <w:rPr>
                <w:sz w:val="20"/>
              </w:rPr>
              <w:t>šo</w:t>
            </w:r>
            <w:r>
              <w:rPr>
                <w:spacing w:val="-7"/>
                <w:sz w:val="20"/>
              </w:rPr>
              <w:t xml:space="preserve"> </w:t>
            </w:r>
            <w:r>
              <w:rPr>
                <w:sz w:val="20"/>
              </w:rPr>
              <w:t>manipulāciju</w:t>
            </w:r>
            <w:r>
              <w:rPr>
                <w:spacing w:val="-9"/>
                <w:sz w:val="20"/>
              </w:rPr>
              <w:t xml:space="preserve"> </w:t>
            </w:r>
            <w:r>
              <w:rPr>
                <w:sz w:val="20"/>
              </w:rPr>
              <w:t xml:space="preserve">tiek veikta, ja to norāda VSIA "Paula Stradiņa klīniskā universitātes slimnīca", SIA "Liepājas reģionālā slimnīca", SIA Daugavpils reģionālā slimnīca, SIA "Vidzemes slimnīca", SIA “Jēkabpils reģionālā slimnīca” un SIA "Rīgas Dzemdību </w:t>
            </w:r>
            <w:proofErr w:type="spellStart"/>
            <w:r>
              <w:rPr>
                <w:sz w:val="20"/>
              </w:rPr>
              <w:t>nams”neonatologi</w:t>
            </w:r>
            <w:proofErr w:type="spellEnd"/>
            <w:r>
              <w:rPr>
                <w:sz w:val="20"/>
              </w:rPr>
              <w:t>, kā arī VSIA "Bērnu klīniskā universitātes slimnīca", ja to norāda speciālisti (</w:t>
            </w:r>
            <w:proofErr w:type="spellStart"/>
            <w:r>
              <w:rPr>
                <w:sz w:val="20"/>
              </w:rPr>
              <w:t>neonatologi</w:t>
            </w:r>
            <w:proofErr w:type="spellEnd"/>
            <w:r>
              <w:rPr>
                <w:sz w:val="20"/>
              </w:rPr>
              <w:t xml:space="preserve">, bērnu </w:t>
            </w:r>
            <w:proofErr w:type="spellStart"/>
            <w:r>
              <w:rPr>
                <w:sz w:val="20"/>
              </w:rPr>
              <w:t>pneimonologi</w:t>
            </w:r>
            <w:proofErr w:type="spellEnd"/>
            <w:r>
              <w:rPr>
                <w:sz w:val="20"/>
              </w:rPr>
              <w:t xml:space="preserve">, bērnu kardiologi), veicot augsta riska bērnu profilaksi pret sezonālo saslimšanu ar respiratori </w:t>
            </w:r>
            <w:proofErr w:type="spellStart"/>
            <w:r>
              <w:rPr>
                <w:sz w:val="20"/>
              </w:rPr>
              <w:t>sincitiālo</w:t>
            </w:r>
            <w:proofErr w:type="spellEnd"/>
            <w:r>
              <w:rPr>
                <w:sz w:val="20"/>
              </w:rPr>
              <w:t xml:space="preserve"> vīrusu atbilstoši VISA "Bērnu klīniskā universitātes slimnīca" un Latvijas </w:t>
            </w:r>
            <w:proofErr w:type="spellStart"/>
            <w:r>
              <w:rPr>
                <w:sz w:val="20"/>
              </w:rPr>
              <w:t>Neonatologu</w:t>
            </w:r>
            <w:proofErr w:type="spellEnd"/>
            <w:r>
              <w:rPr>
                <w:sz w:val="20"/>
              </w:rPr>
              <w:t xml:space="preserve"> biedrības saskaņotiem ieteikumiem. Samaksa netiek veikta</w:t>
            </w:r>
            <w:r>
              <w:rPr>
                <w:spacing w:val="21"/>
                <w:sz w:val="20"/>
              </w:rPr>
              <w:t xml:space="preserve"> </w:t>
            </w:r>
            <w:r>
              <w:rPr>
                <w:sz w:val="20"/>
              </w:rPr>
              <w:t>par</w:t>
            </w:r>
          </w:p>
          <w:p w14:paraId="51D90528" w14:textId="77777777" w:rsidR="00BB2832" w:rsidRDefault="00E2799E">
            <w:pPr>
              <w:pStyle w:val="TableParagraph"/>
              <w:spacing w:before="2" w:line="228" w:lineRule="exact"/>
              <w:ind w:left="106" w:right="103"/>
              <w:jc w:val="both"/>
              <w:rPr>
                <w:sz w:val="20"/>
              </w:rPr>
            </w:pPr>
            <w:r>
              <w:rPr>
                <w:sz w:val="20"/>
              </w:rPr>
              <w:t>manipulācijām bērniem, vecākiem par diviem gadiem, un pieaugušajiem.</w:t>
            </w:r>
          </w:p>
        </w:tc>
      </w:tr>
      <w:tr w:rsidR="00BB2832" w14:paraId="52D3CDA9" w14:textId="77777777">
        <w:trPr>
          <w:trHeight w:val="690"/>
        </w:trPr>
        <w:tc>
          <w:tcPr>
            <w:tcW w:w="917" w:type="dxa"/>
          </w:tcPr>
          <w:p w14:paraId="7569C40D" w14:textId="77777777" w:rsidR="00BB2832" w:rsidRDefault="00E2799E">
            <w:pPr>
              <w:pStyle w:val="TableParagraph"/>
              <w:spacing w:line="225" w:lineRule="exact"/>
              <w:rPr>
                <w:sz w:val="20"/>
              </w:rPr>
            </w:pPr>
            <w:r>
              <w:rPr>
                <w:sz w:val="20"/>
              </w:rPr>
              <w:t>17123</w:t>
            </w:r>
          </w:p>
        </w:tc>
        <w:tc>
          <w:tcPr>
            <w:tcW w:w="3808" w:type="dxa"/>
          </w:tcPr>
          <w:p w14:paraId="759310AB" w14:textId="77777777" w:rsidR="00BB2832" w:rsidRDefault="00E2799E">
            <w:pPr>
              <w:pStyle w:val="TableParagraph"/>
              <w:tabs>
                <w:tab w:val="left" w:pos="772"/>
                <w:tab w:val="left" w:pos="1216"/>
              </w:tabs>
              <w:ind w:right="98"/>
              <w:rPr>
                <w:sz w:val="20"/>
              </w:rPr>
            </w:pPr>
            <w:r>
              <w:rPr>
                <w:sz w:val="20"/>
              </w:rPr>
              <w:t>Svešķermeņu izņemšana no acs</w:t>
            </w:r>
            <w:r>
              <w:rPr>
                <w:spacing w:val="-36"/>
                <w:sz w:val="20"/>
              </w:rPr>
              <w:t xml:space="preserve"> </w:t>
            </w:r>
            <w:r>
              <w:rPr>
                <w:sz w:val="20"/>
              </w:rPr>
              <w:t>konjunktīvas maisa</w:t>
            </w:r>
            <w:r>
              <w:rPr>
                <w:sz w:val="20"/>
              </w:rPr>
              <w:tab/>
              <w:t>vai</w:t>
            </w:r>
            <w:r>
              <w:rPr>
                <w:sz w:val="20"/>
              </w:rPr>
              <w:tab/>
              <w:t>mehāniska skropstu</w:t>
            </w:r>
            <w:r>
              <w:rPr>
                <w:spacing w:val="43"/>
                <w:sz w:val="20"/>
              </w:rPr>
              <w:t xml:space="preserve"> </w:t>
            </w:r>
            <w:r>
              <w:rPr>
                <w:spacing w:val="-3"/>
                <w:sz w:val="20"/>
              </w:rPr>
              <w:t>matiņu</w:t>
            </w:r>
          </w:p>
          <w:p w14:paraId="25F36A55" w14:textId="77777777" w:rsidR="00BB2832" w:rsidRDefault="00E2799E">
            <w:pPr>
              <w:pStyle w:val="TableParagraph"/>
              <w:spacing w:line="215" w:lineRule="exact"/>
              <w:rPr>
                <w:sz w:val="20"/>
              </w:rPr>
            </w:pPr>
            <w:r>
              <w:rPr>
                <w:sz w:val="20"/>
              </w:rPr>
              <w:t>izņemšana</w:t>
            </w:r>
          </w:p>
        </w:tc>
        <w:tc>
          <w:tcPr>
            <w:tcW w:w="3897" w:type="dxa"/>
          </w:tcPr>
          <w:p w14:paraId="0642FC40" w14:textId="77777777" w:rsidR="00BB2832" w:rsidRDefault="00E2799E">
            <w:pPr>
              <w:pStyle w:val="TableParagraph"/>
              <w:spacing w:line="225" w:lineRule="exact"/>
              <w:ind w:left="106"/>
              <w:rPr>
                <w:sz w:val="20"/>
              </w:rPr>
            </w:pPr>
            <w:r>
              <w:rPr>
                <w:sz w:val="20"/>
              </w:rPr>
              <w:t>Atcelti apmaksas nosacījumi.</w:t>
            </w:r>
          </w:p>
        </w:tc>
      </w:tr>
      <w:tr w:rsidR="00BB2832" w14:paraId="6913B7C2" w14:textId="77777777">
        <w:trPr>
          <w:trHeight w:val="460"/>
        </w:trPr>
        <w:tc>
          <w:tcPr>
            <w:tcW w:w="917" w:type="dxa"/>
          </w:tcPr>
          <w:p w14:paraId="22859EE5" w14:textId="77777777" w:rsidR="00BB2832" w:rsidRDefault="00E2799E">
            <w:pPr>
              <w:pStyle w:val="TableParagraph"/>
              <w:spacing w:line="225" w:lineRule="exact"/>
              <w:rPr>
                <w:sz w:val="20"/>
              </w:rPr>
            </w:pPr>
            <w:r>
              <w:rPr>
                <w:sz w:val="20"/>
              </w:rPr>
              <w:t>18128</w:t>
            </w:r>
          </w:p>
        </w:tc>
        <w:tc>
          <w:tcPr>
            <w:tcW w:w="3808" w:type="dxa"/>
          </w:tcPr>
          <w:p w14:paraId="7B2D6A24" w14:textId="77777777" w:rsidR="00BB2832" w:rsidRDefault="00E2799E">
            <w:pPr>
              <w:pStyle w:val="TableParagraph"/>
              <w:spacing w:line="225" w:lineRule="exact"/>
              <w:rPr>
                <w:sz w:val="20"/>
              </w:rPr>
            </w:pPr>
            <w:r>
              <w:rPr>
                <w:sz w:val="20"/>
              </w:rPr>
              <w:t>Viena vai vairāku polipu izņemšana no</w:t>
            </w:r>
          </w:p>
          <w:p w14:paraId="184DD4B3" w14:textId="77777777" w:rsidR="00BB2832" w:rsidRDefault="00E2799E">
            <w:pPr>
              <w:pStyle w:val="TableParagraph"/>
              <w:spacing w:before="1" w:line="215" w:lineRule="exact"/>
              <w:rPr>
                <w:sz w:val="20"/>
              </w:rPr>
            </w:pPr>
            <w:r>
              <w:rPr>
                <w:sz w:val="20"/>
              </w:rPr>
              <w:t>dzirdes ejas vai bungu dobuma</w:t>
            </w:r>
          </w:p>
        </w:tc>
        <w:tc>
          <w:tcPr>
            <w:tcW w:w="3897" w:type="dxa"/>
          </w:tcPr>
          <w:p w14:paraId="7CE5A6F9" w14:textId="77777777" w:rsidR="00BB2832" w:rsidRDefault="00E2799E">
            <w:pPr>
              <w:pStyle w:val="TableParagraph"/>
              <w:spacing w:line="225" w:lineRule="exact"/>
              <w:ind w:left="106"/>
              <w:rPr>
                <w:sz w:val="20"/>
              </w:rPr>
            </w:pPr>
            <w:r>
              <w:rPr>
                <w:sz w:val="20"/>
              </w:rPr>
              <w:t>Precizēts, ka apmaksā tikai ambulatori vai</w:t>
            </w:r>
          </w:p>
          <w:p w14:paraId="11439765" w14:textId="77777777" w:rsidR="00BB2832" w:rsidRDefault="00E2799E">
            <w:pPr>
              <w:pStyle w:val="TableParagraph"/>
              <w:spacing w:before="1" w:line="215" w:lineRule="exact"/>
              <w:ind w:left="106"/>
              <w:rPr>
                <w:sz w:val="20"/>
              </w:rPr>
            </w:pPr>
            <w:r>
              <w:rPr>
                <w:sz w:val="20"/>
              </w:rPr>
              <w:t>dienas stacionārā.</w:t>
            </w:r>
          </w:p>
        </w:tc>
      </w:tr>
      <w:tr w:rsidR="00BB2832" w14:paraId="0D2E32E9" w14:textId="77777777">
        <w:trPr>
          <w:trHeight w:val="460"/>
        </w:trPr>
        <w:tc>
          <w:tcPr>
            <w:tcW w:w="917" w:type="dxa"/>
          </w:tcPr>
          <w:p w14:paraId="347D84EA" w14:textId="77777777" w:rsidR="00BB2832" w:rsidRDefault="00E2799E">
            <w:pPr>
              <w:pStyle w:val="TableParagraph"/>
              <w:spacing w:line="225" w:lineRule="exact"/>
              <w:rPr>
                <w:sz w:val="20"/>
              </w:rPr>
            </w:pPr>
            <w:r>
              <w:rPr>
                <w:sz w:val="20"/>
              </w:rPr>
              <w:t>20019</w:t>
            </w:r>
          </w:p>
        </w:tc>
        <w:tc>
          <w:tcPr>
            <w:tcW w:w="3808" w:type="dxa"/>
          </w:tcPr>
          <w:p w14:paraId="4E60CD03" w14:textId="77777777" w:rsidR="00BB2832" w:rsidRDefault="00E2799E">
            <w:pPr>
              <w:pStyle w:val="TableParagraph"/>
              <w:spacing w:line="225" w:lineRule="exact"/>
              <w:rPr>
                <w:sz w:val="20"/>
              </w:rPr>
            </w:pPr>
            <w:r>
              <w:rPr>
                <w:sz w:val="20"/>
              </w:rPr>
              <w:t>Ligatūras, svešķermeņa, kas redzams brūcē,</w:t>
            </w:r>
          </w:p>
          <w:p w14:paraId="72A5DB48" w14:textId="77777777" w:rsidR="00BB2832" w:rsidRDefault="00E2799E">
            <w:pPr>
              <w:pStyle w:val="TableParagraph"/>
              <w:spacing w:line="215" w:lineRule="exact"/>
              <w:rPr>
                <w:sz w:val="20"/>
              </w:rPr>
            </w:pPr>
            <w:r>
              <w:rPr>
                <w:sz w:val="20"/>
              </w:rPr>
              <w:t>izņemšana</w:t>
            </w:r>
          </w:p>
        </w:tc>
        <w:tc>
          <w:tcPr>
            <w:tcW w:w="3897" w:type="dxa"/>
          </w:tcPr>
          <w:p w14:paraId="5FDA4846" w14:textId="77777777" w:rsidR="00BB2832" w:rsidRDefault="00E2799E">
            <w:pPr>
              <w:pStyle w:val="TableParagraph"/>
              <w:spacing w:line="225" w:lineRule="exact"/>
              <w:ind w:left="106"/>
              <w:rPr>
                <w:sz w:val="20"/>
              </w:rPr>
            </w:pPr>
            <w:r>
              <w:rPr>
                <w:sz w:val="20"/>
              </w:rPr>
              <w:t>Precizēts, ka apmaksā tikai ambulatori vai</w:t>
            </w:r>
          </w:p>
          <w:p w14:paraId="54138DA7" w14:textId="77777777" w:rsidR="00BB2832" w:rsidRDefault="00E2799E">
            <w:pPr>
              <w:pStyle w:val="TableParagraph"/>
              <w:spacing w:line="215" w:lineRule="exact"/>
              <w:ind w:left="106"/>
              <w:rPr>
                <w:sz w:val="20"/>
              </w:rPr>
            </w:pPr>
            <w:r>
              <w:rPr>
                <w:sz w:val="20"/>
              </w:rPr>
              <w:t>dienas stacionārā.</w:t>
            </w:r>
          </w:p>
        </w:tc>
      </w:tr>
      <w:tr w:rsidR="00BB2832" w14:paraId="3F119A4D" w14:textId="77777777">
        <w:trPr>
          <w:trHeight w:val="460"/>
        </w:trPr>
        <w:tc>
          <w:tcPr>
            <w:tcW w:w="917" w:type="dxa"/>
          </w:tcPr>
          <w:p w14:paraId="4063D60F" w14:textId="77777777" w:rsidR="00BB2832" w:rsidRDefault="00E2799E">
            <w:pPr>
              <w:pStyle w:val="TableParagraph"/>
              <w:spacing w:line="225" w:lineRule="exact"/>
              <w:rPr>
                <w:sz w:val="20"/>
              </w:rPr>
            </w:pPr>
            <w:r>
              <w:rPr>
                <w:sz w:val="20"/>
              </w:rPr>
              <w:t>20028</w:t>
            </w:r>
          </w:p>
        </w:tc>
        <w:tc>
          <w:tcPr>
            <w:tcW w:w="3808" w:type="dxa"/>
          </w:tcPr>
          <w:p w14:paraId="5117C6E1" w14:textId="77777777" w:rsidR="00BB2832" w:rsidRDefault="00E2799E">
            <w:pPr>
              <w:pStyle w:val="TableParagraph"/>
              <w:spacing w:line="225" w:lineRule="exact"/>
              <w:rPr>
                <w:sz w:val="20"/>
              </w:rPr>
            </w:pPr>
            <w:r>
              <w:rPr>
                <w:sz w:val="20"/>
              </w:rPr>
              <w:t>Lielas, nedzīstošas brūces apdare, tualete,</w:t>
            </w:r>
          </w:p>
          <w:p w14:paraId="18357FE1" w14:textId="77777777" w:rsidR="00BB2832" w:rsidRDefault="00E2799E">
            <w:pPr>
              <w:pStyle w:val="TableParagraph"/>
              <w:spacing w:line="215" w:lineRule="exact"/>
              <w:rPr>
                <w:sz w:val="20"/>
              </w:rPr>
            </w:pPr>
            <w:r>
              <w:rPr>
                <w:sz w:val="20"/>
              </w:rPr>
              <w:t>pārsiešana un/vai nekrožu izgriešana</w:t>
            </w:r>
          </w:p>
        </w:tc>
        <w:tc>
          <w:tcPr>
            <w:tcW w:w="3897" w:type="dxa"/>
          </w:tcPr>
          <w:p w14:paraId="5777A1EB" w14:textId="77777777" w:rsidR="00BB2832" w:rsidRDefault="00E2799E">
            <w:pPr>
              <w:pStyle w:val="TableParagraph"/>
              <w:spacing w:line="225" w:lineRule="exact"/>
              <w:ind w:left="106"/>
              <w:rPr>
                <w:sz w:val="20"/>
              </w:rPr>
            </w:pPr>
            <w:r>
              <w:rPr>
                <w:sz w:val="20"/>
              </w:rPr>
              <w:t>Precizēts, ka apmaksā tikai ambulatori vai</w:t>
            </w:r>
          </w:p>
          <w:p w14:paraId="238BA3A4" w14:textId="77777777" w:rsidR="00BB2832" w:rsidRDefault="00E2799E">
            <w:pPr>
              <w:pStyle w:val="TableParagraph"/>
              <w:spacing w:line="215" w:lineRule="exact"/>
              <w:ind w:left="106"/>
              <w:rPr>
                <w:sz w:val="20"/>
              </w:rPr>
            </w:pPr>
            <w:r>
              <w:rPr>
                <w:sz w:val="20"/>
              </w:rPr>
              <w:t>dienas stacionārā.</w:t>
            </w:r>
          </w:p>
        </w:tc>
      </w:tr>
      <w:tr w:rsidR="00BB2832" w14:paraId="02F10451" w14:textId="77777777">
        <w:trPr>
          <w:trHeight w:val="457"/>
        </w:trPr>
        <w:tc>
          <w:tcPr>
            <w:tcW w:w="917" w:type="dxa"/>
          </w:tcPr>
          <w:p w14:paraId="21596001" w14:textId="77777777" w:rsidR="00BB2832" w:rsidRDefault="00E2799E">
            <w:pPr>
              <w:pStyle w:val="TableParagraph"/>
              <w:spacing w:line="225" w:lineRule="exact"/>
              <w:rPr>
                <w:sz w:val="20"/>
              </w:rPr>
            </w:pPr>
            <w:r>
              <w:rPr>
                <w:sz w:val="20"/>
              </w:rPr>
              <w:t>20040</w:t>
            </w:r>
          </w:p>
        </w:tc>
        <w:tc>
          <w:tcPr>
            <w:tcW w:w="3808" w:type="dxa"/>
          </w:tcPr>
          <w:p w14:paraId="7CC4CCA5" w14:textId="77777777" w:rsidR="00BB2832" w:rsidRDefault="00E2799E">
            <w:pPr>
              <w:pStyle w:val="TableParagraph"/>
              <w:spacing w:line="225" w:lineRule="exact"/>
              <w:rPr>
                <w:sz w:val="20"/>
              </w:rPr>
            </w:pPr>
            <w:r>
              <w:rPr>
                <w:sz w:val="20"/>
              </w:rPr>
              <w:t>Virspusējo audu punkcijas biopsija</w:t>
            </w:r>
          </w:p>
        </w:tc>
        <w:tc>
          <w:tcPr>
            <w:tcW w:w="3897" w:type="dxa"/>
          </w:tcPr>
          <w:p w14:paraId="24EBBE52" w14:textId="77777777" w:rsidR="00BB2832" w:rsidRDefault="00E2799E">
            <w:pPr>
              <w:pStyle w:val="TableParagraph"/>
              <w:spacing w:line="228" w:lineRule="exact"/>
              <w:ind w:left="106"/>
              <w:rPr>
                <w:sz w:val="20"/>
              </w:rPr>
            </w:pPr>
            <w:r>
              <w:rPr>
                <w:sz w:val="20"/>
              </w:rPr>
              <w:t>Precizēts, ka apmaksā tikai ambulatori vai dienas stacionārā.</w:t>
            </w:r>
          </w:p>
        </w:tc>
      </w:tr>
      <w:tr w:rsidR="00BB2832" w14:paraId="59FE4A4C" w14:textId="77777777">
        <w:trPr>
          <w:trHeight w:val="460"/>
        </w:trPr>
        <w:tc>
          <w:tcPr>
            <w:tcW w:w="917" w:type="dxa"/>
          </w:tcPr>
          <w:p w14:paraId="733F5790" w14:textId="77777777" w:rsidR="00BB2832" w:rsidRDefault="00E2799E">
            <w:pPr>
              <w:pStyle w:val="TableParagraph"/>
              <w:spacing w:line="225" w:lineRule="exact"/>
              <w:rPr>
                <w:sz w:val="20"/>
              </w:rPr>
            </w:pPr>
            <w:r>
              <w:rPr>
                <w:sz w:val="20"/>
              </w:rPr>
              <w:t>20060</w:t>
            </w:r>
          </w:p>
        </w:tc>
        <w:tc>
          <w:tcPr>
            <w:tcW w:w="3808" w:type="dxa"/>
          </w:tcPr>
          <w:p w14:paraId="600F1BBC" w14:textId="77777777" w:rsidR="00BB2832" w:rsidRDefault="00E2799E">
            <w:pPr>
              <w:pStyle w:val="TableParagraph"/>
              <w:spacing w:line="225" w:lineRule="exact"/>
              <w:rPr>
                <w:sz w:val="20"/>
              </w:rPr>
            </w:pPr>
            <w:r>
              <w:rPr>
                <w:sz w:val="20"/>
              </w:rPr>
              <w:t>Lokāla labdabīga ādas un zemādas</w:t>
            </w:r>
          </w:p>
          <w:p w14:paraId="3EA7E5C5" w14:textId="77777777" w:rsidR="00BB2832" w:rsidRDefault="00E2799E">
            <w:pPr>
              <w:pStyle w:val="TableParagraph"/>
              <w:spacing w:line="215" w:lineRule="exact"/>
              <w:rPr>
                <w:sz w:val="20"/>
              </w:rPr>
            </w:pPr>
            <w:r>
              <w:rPr>
                <w:sz w:val="20"/>
              </w:rPr>
              <w:t>veidojuma ekstirpācija, virspusējo audu</w:t>
            </w:r>
          </w:p>
        </w:tc>
        <w:tc>
          <w:tcPr>
            <w:tcW w:w="3897" w:type="dxa"/>
          </w:tcPr>
          <w:p w14:paraId="4A2694AD" w14:textId="77777777" w:rsidR="00BB2832" w:rsidRDefault="00E2799E">
            <w:pPr>
              <w:pStyle w:val="TableParagraph"/>
              <w:spacing w:line="225" w:lineRule="exact"/>
              <w:ind w:left="106"/>
              <w:rPr>
                <w:sz w:val="20"/>
              </w:rPr>
            </w:pPr>
            <w:r>
              <w:rPr>
                <w:sz w:val="20"/>
              </w:rPr>
              <w:t>Precizēts, ka apmaksā tikai ambulatori vai</w:t>
            </w:r>
          </w:p>
          <w:p w14:paraId="45229015" w14:textId="77777777" w:rsidR="00BB2832" w:rsidRDefault="00E2799E">
            <w:pPr>
              <w:pStyle w:val="TableParagraph"/>
              <w:spacing w:line="215" w:lineRule="exact"/>
              <w:ind w:left="106"/>
              <w:rPr>
                <w:sz w:val="20"/>
              </w:rPr>
            </w:pPr>
            <w:r>
              <w:rPr>
                <w:sz w:val="20"/>
              </w:rPr>
              <w:t>dienas stacionārā.</w:t>
            </w:r>
          </w:p>
        </w:tc>
      </w:tr>
    </w:tbl>
    <w:p w14:paraId="0B752931" w14:textId="77777777" w:rsidR="00BB2832" w:rsidRDefault="00BB2832">
      <w:pPr>
        <w:spacing w:line="215" w:lineRule="exact"/>
        <w:rPr>
          <w:sz w:val="20"/>
        </w:rPr>
        <w:sectPr w:rsidR="00BB2832">
          <w:pgSz w:w="11910" w:h="16840"/>
          <w:pgMar w:top="1120" w:right="1360" w:bottom="1200" w:left="1680" w:header="0" w:footer="920"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17"/>
        <w:gridCol w:w="3808"/>
        <w:gridCol w:w="3897"/>
      </w:tblGrid>
      <w:tr w:rsidR="00BB2832" w14:paraId="52FA974D" w14:textId="77777777">
        <w:trPr>
          <w:trHeight w:val="460"/>
        </w:trPr>
        <w:tc>
          <w:tcPr>
            <w:tcW w:w="917" w:type="dxa"/>
          </w:tcPr>
          <w:p w14:paraId="28B9FFA3" w14:textId="77777777" w:rsidR="00BB2832" w:rsidRDefault="00BB2832">
            <w:pPr>
              <w:pStyle w:val="TableParagraph"/>
              <w:ind w:left="0"/>
              <w:rPr>
                <w:sz w:val="18"/>
              </w:rPr>
            </w:pPr>
          </w:p>
        </w:tc>
        <w:tc>
          <w:tcPr>
            <w:tcW w:w="3808" w:type="dxa"/>
          </w:tcPr>
          <w:p w14:paraId="0290EAF5" w14:textId="77777777" w:rsidR="00BB2832" w:rsidRDefault="00E2799E">
            <w:pPr>
              <w:pStyle w:val="TableParagraph"/>
              <w:spacing w:line="220" w:lineRule="exact"/>
              <w:rPr>
                <w:sz w:val="20"/>
              </w:rPr>
            </w:pPr>
            <w:r>
              <w:rPr>
                <w:sz w:val="20"/>
              </w:rPr>
              <w:t>(ādas, zemādas) biopsija. Nenorādīt kopā ar</w:t>
            </w:r>
          </w:p>
          <w:p w14:paraId="0C926B36" w14:textId="77777777" w:rsidR="00BB2832" w:rsidRDefault="00E2799E">
            <w:pPr>
              <w:pStyle w:val="TableParagraph"/>
              <w:spacing w:line="220" w:lineRule="exact"/>
              <w:rPr>
                <w:sz w:val="20"/>
              </w:rPr>
            </w:pPr>
            <w:r>
              <w:rPr>
                <w:sz w:val="20"/>
              </w:rPr>
              <w:t>manipulāciju 20010</w:t>
            </w:r>
          </w:p>
        </w:tc>
        <w:tc>
          <w:tcPr>
            <w:tcW w:w="3897" w:type="dxa"/>
          </w:tcPr>
          <w:p w14:paraId="68279E8E" w14:textId="77777777" w:rsidR="00BB2832" w:rsidRDefault="00BB2832">
            <w:pPr>
              <w:pStyle w:val="TableParagraph"/>
              <w:ind w:left="0"/>
              <w:rPr>
                <w:sz w:val="18"/>
              </w:rPr>
            </w:pPr>
          </w:p>
        </w:tc>
      </w:tr>
      <w:tr w:rsidR="00BB2832" w14:paraId="7B4219D7" w14:textId="77777777">
        <w:trPr>
          <w:trHeight w:val="460"/>
        </w:trPr>
        <w:tc>
          <w:tcPr>
            <w:tcW w:w="917" w:type="dxa"/>
          </w:tcPr>
          <w:p w14:paraId="728B3AD6" w14:textId="77777777" w:rsidR="00BB2832" w:rsidRDefault="00E2799E">
            <w:pPr>
              <w:pStyle w:val="TableParagraph"/>
              <w:spacing w:line="220" w:lineRule="exact"/>
              <w:rPr>
                <w:sz w:val="20"/>
              </w:rPr>
            </w:pPr>
            <w:r>
              <w:rPr>
                <w:sz w:val="20"/>
              </w:rPr>
              <w:t>20127</w:t>
            </w:r>
          </w:p>
        </w:tc>
        <w:tc>
          <w:tcPr>
            <w:tcW w:w="3808" w:type="dxa"/>
          </w:tcPr>
          <w:p w14:paraId="625D2A16" w14:textId="77777777" w:rsidR="00BB2832" w:rsidRDefault="00E2799E">
            <w:pPr>
              <w:pStyle w:val="TableParagraph"/>
              <w:spacing w:line="220" w:lineRule="exact"/>
              <w:rPr>
                <w:sz w:val="20"/>
              </w:rPr>
            </w:pPr>
            <w:r>
              <w:rPr>
                <w:sz w:val="20"/>
              </w:rPr>
              <w:t xml:space="preserve">Svešķermeņa izņemšana </w:t>
            </w:r>
            <w:proofErr w:type="spellStart"/>
            <w:r>
              <w:rPr>
                <w:sz w:val="20"/>
              </w:rPr>
              <w:t>Rtg</w:t>
            </w:r>
            <w:proofErr w:type="spellEnd"/>
            <w:r>
              <w:rPr>
                <w:sz w:val="20"/>
              </w:rPr>
              <w:t xml:space="preserve"> kontrolē</w:t>
            </w:r>
          </w:p>
        </w:tc>
        <w:tc>
          <w:tcPr>
            <w:tcW w:w="3897" w:type="dxa"/>
          </w:tcPr>
          <w:p w14:paraId="2B24820F" w14:textId="77777777" w:rsidR="00BB2832" w:rsidRDefault="00E2799E">
            <w:pPr>
              <w:pStyle w:val="TableParagraph"/>
              <w:spacing w:line="220" w:lineRule="exact"/>
              <w:ind w:left="106"/>
              <w:rPr>
                <w:sz w:val="20"/>
              </w:rPr>
            </w:pPr>
            <w:r>
              <w:rPr>
                <w:sz w:val="20"/>
              </w:rPr>
              <w:t>Precizēts, ka apmaksā tikai ambulatori vai</w:t>
            </w:r>
          </w:p>
          <w:p w14:paraId="329E3ACA" w14:textId="77777777" w:rsidR="00BB2832" w:rsidRDefault="00E2799E">
            <w:pPr>
              <w:pStyle w:val="TableParagraph"/>
              <w:spacing w:before="1" w:line="220" w:lineRule="exact"/>
              <w:ind w:left="106"/>
              <w:rPr>
                <w:sz w:val="20"/>
              </w:rPr>
            </w:pPr>
            <w:r>
              <w:rPr>
                <w:sz w:val="20"/>
              </w:rPr>
              <w:t>dienas stacionārā.</w:t>
            </w:r>
          </w:p>
        </w:tc>
      </w:tr>
      <w:tr w:rsidR="00BB2832" w14:paraId="4D84381C" w14:textId="77777777">
        <w:trPr>
          <w:trHeight w:val="460"/>
        </w:trPr>
        <w:tc>
          <w:tcPr>
            <w:tcW w:w="917" w:type="dxa"/>
          </w:tcPr>
          <w:p w14:paraId="31E651BB" w14:textId="77777777" w:rsidR="00BB2832" w:rsidRDefault="00E2799E">
            <w:pPr>
              <w:pStyle w:val="TableParagraph"/>
              <w:spacing w:line="220" w:lineRule="exact"/>
              <w:rPr>
                <w:sz w:val="20"/>
              </w:rPr>
            </w:pPr>
            <w:r>
              <w:rPr>
                <w:sz w:val="20"/>
              </w:rPr>
              <w:t>23090</w:t>
            </w:r>
          </w:p>
        </w:tc>
        <w:tc>
          <w:tcPr>
            <w:tcW w:w="3808" w:type="dxa"/>
          </w:tcPr>
          <w:p w14:paraId="6BDA39E3" w14:textId="77777777" w:rsidR="00BB2832" w:rsidRDefault="00E2799E">
            <w:pPr>
              <w:pStyle w:val="TableParagraph"/>
              <w:spacing w:line="220" w:lineRule="exact"/>
              <w:rPr>
                <w:sz w:val="20"/>
              </w:rPr>
            </w:pPr>
            <w:proofErr w:type="spellStart"/>
            <w:r>
              <w:rPr>
                <w:sz w:val="20"/>
              </w:rPr>
              <w:t>Dipitrēnakontraktūras</w:t>
            </w:r>
            <w:proofErr w:type="spellEnd"/>
            <w:r>
              <w:rPr>
                <w:sz w:val="20"/>
              </w:rPr>
              <w:t xml:space="preserve"> operācija</w:t>
            </w:r>
          </w:p>
        </w:tc>
        <w:tc>
          <w:tcPr>
            <w:tcW w:w="3897" w:type="dxa"/>
          </w:tcPr>
          <w:p w14:paraId="2DEBBA31" w14:textId="77777777" w:rsidR="00BB2832" w:rsidRDefault="00E2799E">
            <w:pPr>
              <w:pStyle w:val="TableParagraph"/>
              <w:spacing w:line="220" w:lineRule="exact"/>
              <w:ind w:left="106"/>
              <w:rPr>
                <w:sz w:val="20"/>
              </w:rPr>
            </w:pPr>
            <w:r>
              <w:rPr>
                <w:sz w:val="20"/>
              </w:rPr>
              <w:t>Precizēts, ka apmaksā tikai ambulatori vai</w:t>
            </w:r>
          </w:p>
          <w:p w14:paraId="4752C60A" w14:textId="77777777" w:rsidR="00BB2832" w:rsidRDefault="00E2799E">
            <w:pPr>
              <w:pStyle w:val="TableParagraph"/>
              <w:spacing w:line="220" w:lineRule="exact"/>
              <w:ind w:left="106"/>
              <w:rPr>
                <w:sz w:val="20"/>
              </w:rPr>
            </w:pPr>
            <w:r>
              <w:rPr>
                <w:sz w:val="20"/>
              </w:rPr>
              <w:t>dienas stacionārā.</w:t>
            </w:r>
          </w:p>
        </w:tc>
      </w:tr>
      <w:tr w:rsidR="00BB2832" w14:paraId="360F7366" w14:textId="77777777">
        <w:trPr>
          <w:trHeight w:val="460"/>
        </w:trPr>
        <w:tc>
          <w:tcPr>
            <w:tcW w:w="917" w:type="dxa"/>
          </w:tcPr>
          <w:p w14:paraId="64697924" w14:textId="77777777" w:rsidR="00BB2832" w:rsidRDefault="00E2799E">
            <w:pPr>
              <w:pStyle w:val="TableParagraph"/>
              <w:spacing w:line="220" w:lineRule="exact"/>
              <w:rPr>
                <w:sz w:val="20"/>
              </w:rPr>
            </w:pPr>
            <w:r>
              <w:rPr>
                <w:sz w:val="20"/>
              </w:rPr>
              <w:t>29001</w:t>
            </w:r>
          </w:p>
        </w:tc>
        <w:tc>
          <w:tcPr>
            <w:tcW w:w="3808" w:type="dxa"/>
          </w:tcPr>
          <w:p w14:paraId="3D59344B" w14:textId="77777777" w:rsidR="00BB2832" w:rsidRDefault="00E2799E">
            <w:pPr>
              <w:pStyle w:val="TableParagraph"/>
              <w:spacing w:line="220" w:lineRule="exact"/>
              <w:rPr>
                <w:sz w:val="20"/>
              </w:rPr>
            </w:pPr>
            <w:r>
              <w:rPr>
                <w:sz w:val="20"/>
              </w:rPr>
              <w:t>Virspusēju ādas un zemādas mīksto audu</w:t>
            </w:r>
          </w:p>
          <w:p w14:paraId="2237EF66" w14:textId="77777777" w:rsidR="00BB2832" w:rsidRDefault="00E2799E">
            <w:pPr>
              <w:pStyle w:val="TableParagraph"/>
              <w:spacing w:line="220" w:lineRule="exact"/>
              <w:rPr>
                <w:sz w:val="20"/>
              </w:rPr>
            </w:pPr>
            <w:r>
              <w:rPr>
                <w:sz w:val="20"/>
              </w:rPr>
              <w:t>bojājumu primāra apdare garumā līdz 3 cm</w:t>
            </w:r>
          </w:p>
        </w:tc>
        <w:tc>
          <w:tcPr>
            <w:tcW w:w="3897" w:type="dxa"/>
          </w:tcPr>
          <w:p w14:paraId="56E7E0D6" w14:textId="77777777" w:rsidR="00BB2832" w:rsidRDefault="00E2799E">
            <w:pPr>
              <w:pStyle w:val="TableParagraph"/>
              <w:spacing w:line="220" w:lineRule="exact"/>
              <w:ind w:left="106"/>
              <w:rPr>
                <w:sz w:val="20"/>
              </w:rPr>
            </w:pPr>
            <w:r>
              <w:rPr>
                <w:sz w:val="20"/>
              </w:rPr>
              <w:t>Precizēts, ka apmaksā tikai ambulatori vai</w:t>
            </w:r>
          </w:p>
          <w:p w14:paraId="18A96835" w14:textId="77777777" w:rsidR="00BB2832" w:rsidRDefault="00E2799E">
            <w:pPr>
              <w:pStyle w:val="TableParagraph"/>
              <w:spacing w:line="220" w:lineRule="exact"/>
              <w:ind w:left="106"/>
              <w:rPr>
                <w:sz w:val="20"/>
              </w:rPr>
            </w:pPr>
            <w:r>
              <w:rPr>
                <w:sz w:val="20"/>
              </w:rPr>
              <w:t>dienas stacionārā.</w:t>
            </w:r>
          </w:p>
        </w:tc>
      </w:tr>
      <w:tr w:rsidR="00BB2832" w14:paraId="470A6441" w14:textId="77777777">
        <w:trPr>
          <w:trHeight w:val="460"/>
        </w:trPr>
        <w:tc>
          <w:tcPr>
            <w:tcW w:w="917" w:type="dxa"/>
          </w:tcPr>
          <w:p w14:paraId="09CAE819" w14:textId="77777777" w:rsidR="00BB2832" w:rsidRDefault="00E2799E">
            <w:pPr>
              <w:pStyle w:val="TableParagraph"/>
              <w:spacing w:line="220" w:lineRule="exact"/>
              <w:rPr>
                <w:sz w:val="20"/>
              </w:rPr>
            </w:pPr>
            <w:r>
              <w:rPr>
                <w:sz w:val="20"/>
              </w:rPr>
              <w:t>29002</w:t>
            </w:r>
          </w:p>
        </w:tc>
        <w:tc>
          <w:tcPr>
            <w:tcW w:w="3808" w:type="dxa"/>
          </w:tcPr>
          <w:p w14:paraId="4836CAF8" w14:textId="77777777" w:rsidR="00BB2832" w:rsidRDefault="00E2799E">
            <w:pPr>
              <w:pStyle w:val="TableParagraph"/>
              <w:spacing w:line="220" w:lineRule="exact"/>
              <w:rPr>
                <w:sz w:val="20"/>
              </w:rPr>
            </w:pPr>
            <w:r>
              <w:rPr>
                <w:sz w:val="20"/>
              </w:rPr>
              <w:t>Virspusēju ādas un zemādas mīksto audu</w:t>
            </w:r>
          </w:p>
          <w:p w14:paraId="7915554C" w14:textId="77777777" w:rsidR="00BB2832" w:rsidRDefault="00E2799E">
            <w:pPr>
              <w:pStyle w:val="TableParagraph"/>
              <w:spacing w:line="220" w:lineRule="exact"/>
              <w:rPr>
                <w:sz w:val="20"/>
              </w:rPr>
            </w:pPr>
            <w:r>
              <w:rPr>
                <w:sz w:val="20"/>
              </w:rPr>
              <w:t>bojājumu primāra apdare garumā virs 3 cm</w:t>
            </w:r>
          </w:p>
        </w:tc>
        <w:tc>
          <w:tcPr>
            <w:tcW w:w="3897" w:type="dxa"/>
          </w:tcPr>
          <w:p w14:paraId="42763035" w14:textId="77777777" w:rsidR="00BB2832" w:rsidRDefault="00E2799E">
            <w:pPr>
              <w:pStyle w:val="TableParagraph"/>
              <w:spacing w:line="220" w:lineRule="exact"/>
              <w:ind w:left="106"/>
              <w:rPr>
                <w:sz w:val="20"/>
              </w:rPr>
            </w:pPr>
            <w:r>
              <w:rPr>
                <w:sz w:val="20"/>
              </w:rPr>
              <w:t>Precizēts, ka apmaksā tikai ambulatori vai</w:t>
            </w:r>
          </w:p>
          <w:p w14:paraId="4B2434CC" w14:textId="77777777" w:rsidR="00BB2832" w:rsidRDefault="00E2799E">
            <w:pPr>
              <w:pStyle w:val="TableParagraph"/>
              <w:spacing w:line="220" w:lineRule="exact"/>
              <w:ind w:left="106"/>
              <w:rPr>
                <w:sz w:val="20"/>
              </w:rPr>
            </w:pPr>
            <w:r>
              <w:rPr>
                <w:sz w:val="20"/>
              </w:rPr>
              <w:t>dienas stacionārā.</w:t>
            </w:r>
          </w:p>
        </w:tc>
      </w:tr>
      <w:tr w:rsidR="00BB2832" w14:paraId="7500B0D5" w14:textId="77777777">
        <w:trPr>
          <w:trHeight w:val="457"/>
        </w:trPr>
        <w:tc>
          <w:tcPr>
            <w:tcW w:w="917" w:type="dxa"/>
          </w:tcPr>
          <w:p w14:paraId="74B4EBE6" w14:textId="77777777" w:rsidR="00BB2832" w:rsidRDefault="00E2799E">
            <w:pPr>
              <w:pStyle w:val="TableParagraph"/>
              <w:spacing w:line="220" w:lineRule="exact"/>
              <w:rPr>
                <w:sz w:val="20"/>
              </w:rPr>
            </w:pPr>
            <w:r>
              <w:rPr>
                <w:sz w:val="20"/>
              </w:rPr>
              <w:t>29003</w:t>
            </w:r>
          </w:p>
        </w:tc>
        <w:tc>
          <w:tcPr>
            <w:tcW w:w="3808" w:type="dxa"/>
          </w:tcPr>
          <w:p w14:paraId="5BCAD209" w14:textId="77777777" w:rsidR="00BB2832" w:rsidRDefault="00E2799E">
            <w:pPr>
              <w:pStyle w:val="TableParagraph"/>
              <w:spacing w:line="219" w:lineRule="exact"/>
              <w:rPr>
                <w:sz w:val="20"/>
              </w:rPr>
            </w:pPr>
            <w:r>
              <w:rPr>
                <w:sz w:val="20"/>
              </w:rPr>
              <w:t>Dziļo ādas un zemādas mīksto audu</w:t>
            </w:r>
          </w:p>
          <w:p w14:paraId="0EE88A4D" w14:textId="77777777" w:rsidR="00BB2832" w:rsidRDefault="00E2799E">
            <w:pPr>
              <w:pStyle w:val="TableParagraph"/>
              <w:spacing w:line="219" w:lineRule="exact"/>
              <w:rPr>
                <w:sz w:val="20"/>
              </w:rPr>
            </w:pPr>
            <w:r>
              <w:rPr>
                <w:sz w:val="20"/>
              </w:rPr>
              <w:t>bojājumu primāra apdare garumā līdz 3 cm</w:t>
            </w:r>
          </w:p>
        </w:tc>
        <w:tc>
          <w:tcPr>
            <w:tcW w:w="3897" w:type="dxa"/>
          </w:tcPr>
          <w:p w14:paraId="0A0E5616" w14:textId="77777777" w:rsidR="00BB2832" w:rsidRDefault="00E2799E">
            <w:pPr>
              <w:pStyle w:val="TableParagraph"/>
              <w:spacing w:line="219" w:lineRule="exact"/>
              <w:ind w:left="106"/>
              <w:rPr>
                <w:sz w:val="20"/>
              </w:rPr>
            </w:pPr>
            <w:r>
              <w:rPr>
                <w:sz w:val="20"/>
              </w:rPr>
              <w:t>Precizēts, ka apmaksā tikai ambulatori vai</w:t>
            </w:r>
          </w:p>
          <w:p w14:paraId="6309409D" w14:textId="77777777" w:rsidR="00BB2832" w:rsidRDefault="00E2799E">
            <w:pPr>
              <w:pStyle w:val="TableParagraph"/>
              <w:spacing w:line="219" w:lineRule="exact"/>
              <w:ind w:left="106"/>
              <w:rPr>
                <w:sz w:val="20"/>
              </w:rPr>
            </w:pPr>
            <w:r>
              <w:rPr>
                <w:sz w:val="20"/>
              </w:rPr>
              <w:t>dienas stacionārā.</w:t>
            </w:r>
          </w:p>
        </w:tc>
      </w:tr>
      <w:tr w:rsidR="00BB2832" w14:paraId="1EE05643" w14:textId="77777777">
        <w:trPr>
          <w:trHeight w:val="460"/>
        </w:trPr>
        <w:tc>
          <w:tcPr>
            <w:tcW w:w="917" w:type="dxa"/>
          </w:tcPr>
          <w:p w14:paraId="368CC780" w14:textId="77777777" w:rsidR="00BB2832" w:rsidRDefault="00E2799E">
            <w:pPr>
              <w:pStyle w:val="TableParagraph"/>
              <w:spacing w:line="220" w:lineRule="exact"/>
              <w:rPr>
                <w:sz w:val="20"/>
              </w:rPr>
            </w:pPr>
            <w:r>
              <w:rPr>
                <w:sz w:val="20"/>
              </w:rPr>
              <w:t>29004</w:t>
            </w:r>
          </w:p>
        </w:tc>
        <w:tc>
          <w:tcPr>
            <w:tcW w:w="3808" w:type="dxa"/>
          </w:tcPr>
          <w:p w14:paraId="51CE5789" w14:textId="77777777" w:rsidR="00BB2832" w:rsidRDefault="00E2799E">
            <w:pPr>
              <w:pStyle w:val="TableParagraph"/>
              <w:spacing w:line="220" w:lineRule="exact"/>
              <w:rPr>
                <w:sz w:val="20"/>
              </w:rPr>
            </w:pPr>
            <w:r>
              <w:rPr>
                <w:sz w:val="20"/>
              </w:rPr>
              <w:t>Dziļo ādas un zemādas mīksto audu</w:t>
            </w:r>
          </w:p>
          <w:p w14:paraId="7400FB08" w14:textId="77777777" w:rsidR="00BB2832" w:rsidRDefault="00E2799E">
            <w:pPr>
              <w:pStyle w:val="TableParagraph"/>
              <w:spacing w:line="220" w:lineRule="exact"/>
              <w:rPr>
                <w:sz w:val="20"/>
              </w:rPr>
            </w:pPr>
            <w:r>
              <w:rPr>
                <w:sz w:val="20"/>
              </w:rPr>
              <w:t>bojājumu primāra apdare garumā virs 3 cm</w:t>
            </w:r>
          </w:p>
        </w:tc>
        <w:tc>
          <w:tcPr>
            <w:tcW w:w="3897" w:type="dxa"/>
          </w:tcPr>
          <w:p w14:paraId="64AB610F" w14:textId="77777777" w:rsidR="00BB2832" w:rsidRDefault="00E2799E">
            <w:pPr>
              <w:pStyle w:val="TableParagraph"/>
              <w:spacing w:line="220" w:lineRule="exact"/>
              <w:ind w:left="106"/>
              <w:rPr>
                <w:sz w:val="20"/>
              </w:rPr>
            </w:pPr>
            <w:r>
              <w:rPr>
                <w:sz w:val="20"/>
              </w:rPr>
              <w:t>Precizēts, ka apmaksā tikai ambulatori vai</w:t>
            </w:r>
          </w:p>
          <w:p w14:paraId="1DB75FBB" w14:textId="77777777" w:rsidR="00BB2832" w:rsidRDefault="00E2799E">
            <w:pPr>
              <w:pStyle w:val="TableParagraph"/>
              <w:spacing w:line="220" w:lineRule="exact"/>
              <w:ind w:left="106"/>
              <w:rPr>
                <w:sz w:val="20"/>
              </w:rPr>
            </w:pPr>
            <w:r>
              <w:rPr>
                <w:sz w:val="20"/>
              </w:rPr>
              <w:t>dienas stacionārā.</w:t>
            </w:r>
          </w:p>
        </w:tc>
      </w:tr>
      <w:tr w:rsidR="00BB2832" w14:paraId="697F28EE" w14:textId="77777777">
        <w:trPr>
          <w:trHeight w:val="460"/>
        </w:trPr>
        <w:tc>
          <w:tcPr>
            <w:tcW w:w="917" w:type="dxa"/>
          </w:tcPr>
          <w:p w14:paraId="1F5A0D34" w14:textId="77777777" w:rsidR="00BB2832" w:rsidRDefault="00E2799E">
            <w:pPr>
              <w:pStyle w:val="TableParagraph"/>
              <w:spacing w:line="220" w:lineRule="exact"/>
              <w:rPr>
                <w:sz w:val="20"/>
              </w:rPr>
            </w:pPr>
            <w:r>
              <w:rPr>
                <w:sz w:val="20"/>
              </w:rPr>
              <w:t>29007</w:t>
            </w:r>
          </w:p>
        </w:tc>
        <w:tc>
          <w:tcPr>
            <w:tcW w:w="3808" w:type="dxa"/>
          </w:tcPr>
          <w:p w14:paraId="5CB93498" w14:textId="77777777" w:rsidR="00BB2832" w:rsidRDefault="00E2799E">
            <w:pPr>
              <w:pStyle w:val="TableParagraph"/>
              <w:spacing w:line="220" w:lineRule="exact"/>
              <w:rPr>
                <w:sz w:val="20"/>
              </w:rPr>
            </w:pPr>
            <w:r>
              <w:rPr>
                <w:sz w:val="20"/>
              </w:rPr>
              <w:t>Ligatūras, redzama svešķermeņa izņemšana</w:t>
            </w:r>
          </w:p>
        </w:tc>
        <w:tc>
          <w:tcPr>
            <w:tcW w:w="3897" w:type="dxa"/>
          </w:tcPr>
          <w:p w14:paraId="4823879B" w14:textId="77777777" w:rsidR="00BB2832" w:rsidRDefault="00E2799E">
            <w:pPr>
              <w:pStyle w:val="TableParagraph"/>
              <w:spacing w:line="220" w:lineRule="exact"/>
              <w:ind w:left="106"/>
              <w:rPr>
                <w:sz w:val="20"/>
              </w:rPr>
            </w:pPr>
            <w:r>
              <w:rPr>
                <w:sz w:val="20"/>
              </w:rPr>
              <w:t>Precizēts, ka apmaksā tikai ambulatori vai</w:t>
            </w:r>
          </w:p>
          <w:p w14:paraId="16161DBA" w14:textId="77777777" w:rsidR="00BB2832" w:rsidRDefault="00E2799E">
            <w:pPr>
              <w:pStyle w:val="TableParagraph"/>
              <w:spacing w:line="220" w:lineRule="exact"/>
              <w:ind w:left="106"/>
              <w:rPr>
                <w:sz w:val="20"/>
              </w:rPr>
            </w:pPr>
            <w:r>
              <w:rPr>
                <w:sz w:val="20"/>
              </w:rPr>
              <w:t>dienas stacionārā.</w:t>
            </w:r>
          </w:p>
        </w:tc>
      </w:tr>
      <w:tr w:rsidR="00BB2832" w14:paraId="00F3BBF7" w14:textId="77777777">
        <w:trPr>
          <w:trHeight w:val="230"/>
        </w:trPr>
        <w:tc>
          <w:tcPr>
            <w:tcW w:w="917" w:type="dxa"/>
          </w:tcPr>
          <w:p w14:paraId="4E5233C9" w14:textId="77777777" w:rsidR="00BB2832" w:rsidRDefault="00E2799E">
            <w:pPr>
              <w:pStyle w:val="TableParagraph"/>
              <w:spacing w:line="210" w:lineRule="exact"/>
              <w:rPr>
                <w:sz w:val="20"/>
              </w:rPr>
            </w:pPr>
            <w:r>
              <w:rPr>
                <w:sz w:val="20"/>
              </w:rPr>
              <w:t>41095</w:t>
            </w:r>
          </w:p>
        </w:tc>
        <w:tc>
          <w:tcPr>
            <w:tcW w:w="3808" w:type="dxa"/>
          </w:tcPr>
          <w:p w14:paraId="4299937D" w14:textId="77777777" w:rsidR="00BB2832" w:rsidRDefault="00E2799E">
            <w:pPr>
              <w:pStyle w:val="TableParagraph"/>
              <w:spacing w:line="210" w:lineRule="exact"/>
              <w:rPr>
                <w:sz w:val="20"/>
              </w:rPr>
            </w:pPr>
            <w:r>
              <w:rPr>
                <w:sz w:val="20"/>
              </w:rPr>
              <w:t>Glikoze asinīs</w:t>
            </w:r>
          </w:p>
        </w:tc>
        <w:tc>
          <w:tcPr>
            <w:tcW w:w="3897" w:type="dxa"/>
          </w:tcPr>
          <w:p w14:paraId="18BC0AB7" w14:textId="77777777" w:rsidR="00BB2832" w:rsidRDefault="00E2799E">
            <w:pPr>
              <w:pStyle w:val="TableParagraph"/>
              <w:spacing w:line="210" w:lineRule="exact"/>
              <w:ind w:left="106"/>
              <w:rPr>
                <w:sz w:val="20"/>
              </w:rPr>
            </w:pPr>
            <w:r>
              <w:rPr>
                <w:sz w:val="20"/>
              </w:rPr>
              <w:t>Atcelti apmaksas nosacījumi.</w:t>
            </w:r>
          </w:p>
        </w:tc>
      </w:tr>
      <w:tr w:rsidR="00BB2832" w14:paraId="4A400686" w14:textId="77777777">
        <w:trPr>
          <w:trHeight w:val="460"/>
        </w:trPr>
        <w:tc>
          <w:tcPr>
            <w:tcW w:w="917" w:type="dxa"/>
          </w:tcPr>
          <w:p w14:paraId="217EB006" w14:textId="77777777" w:rsidR="00BB2832" w:rsidRDefault="00E2799E">
            <w:pPr>
              <w:pStyle w:val="TableParagraph"/>
              <w:spacing w:line="220" w:lineRule="exact"/>
              <w:rPr>
                <w:sz w:val="20"/>
              </w:rPr>
            </w:pPr>
            <w:r>
              <w:rPr>
                <w:sz w:val="20"/>
              </w:rPr>
              <w:t>41103</w:t>
            </w:r>
          </w:p>
        </w:tc>
        <w:tc>
          <w:tcPr>
            <w:tcW w:w="3808" w:type="dxa"/>
          </w:tcPr>
          <w:p w14:paraId="14339FFD" w14:textId="77777777" w:rsidR="00BB2832" w:rsidRDefault="00E2799E">
            <w:pPr>
              <w:pStyle w:val="TableParagraph"/>
              <w:spacing w:line="220" w:lineRule="exact"/>
              <w:rPr>
                <w:sz w:val="20"/>
              </w:rPr>
            </w:pPr>
            <w:proofErr w:type="spellStart"/>
            <w:r>
              <w:rPr>
                <w:sz w:val="20"/>
              </w:rPr>
              <w:t>Glikohemoglobīns</w:t>
            </w:r>
            <w:proofErr w:type="spellEnd"/>
            <w:r>
              <w:rPr>
                <w:sz w:val="20"/>
              </w:rPr>
              <w:t>. Izmeklējuma rezultāts –</w:t>
            </w:r>
          </w:p>
          <w:p w14:paraId="1B8D68AB" w14:textId="77777777" w:rsidR="00BB2832" w:rsidRDefault="00E2799E">
            <w:pPr>
              <w:pStyle w:val="TableParagraph"/>
              <w:spacing w:line="220" w:lineRule="exact"/>
              <w:rPr>
                <w:sz w:val="20"/>
              </w:rPr>
            </w:pPr>
            <w:r>
              <w:rPr>
                <w:sz w:val="20"/>
              </w:rPr>
              <w:t>HbA1C līmenis 6,4 % un zemāks</w:t>
            </w:r>
          </w:p>
        </w:tc>
        <w:tc>
          <w:tcPr>
            <w:tcW w:w="3897" w:type="dxa"/>
            <w:vMerge w:val="restart"/>
          </w:tcPr>
          <w:p w14:paraId="1AF52959" w14:textId="77777777" w:rsidR="00BB2832" w:rsidRDefault="00E2799E">
            <w:pPr>
              <w:pStyle w:val="TableParagraph"/>
              <w:ind w:left="106"/>
              <w:rPr>
                <w:sz w:val="20"/>
              </w:rPr>
            </w:pPr>
            <w:r>
              <w:rPr>
                <w:sz w:val="20"/>
              </w:rPr>
              <w:t xml:space="preserve">Papildināts ar nosacījumu: Šo manipulāciju apmaksā, ja pacientam glikozes līmenis asinīs tukšā dūšā ir lielāks par 7 </w:t>
            </w:r>
            <w:proofErr w:type="spellStart"/>
            <w:r>
              <w:rPr>
                <w:sz w:val="20"/>
              </w:rPr>
              <w:t>mmol</w:t>
            </w:r>
            <w:proofErr w:type="spellEnd"/>
            <w:r>
              <w:rPr>
                <w:sz w:val="20"/>
              </w:rPr>
              <w:t>/l.</w:t>
            </w:r>
          </w:p>
        </w:tc>
      </w:tr>
      <w:tr w:rsidR="00BB2832" w14:paraId="31B1EEA2" w14:textId="77777777">
        <w:trPr>
          <w:trHeight w:val="461"/>
        </w:trPr>
        <w:tc>
          <w:tcPr>
            <w:tcW w:w="917" w:type="dxa"/>
          </w:tcPr>
          <w:p w14:paraId="154713F1" w14:textId="77777777" w:rsidR="00BB2832" w:rsidRDefault="00E2799E">
            <w:pPr>
              <w:pStyle w:val="TableParagraph"/>
              <w:spacing w:line="220" w:lineRule="exact"/>
              <w:rPr>
                <w:sz w:val="20"/>
              </w:rPr>
            </w:pPr>
            <w:r>
              <w:rPr>
                <w:sz w:val="20"/>
              </w:rPr>
              <w:t>41104</w:t>
            </w:r>
          </w:p>
        </w:tc>
        <w:tc>
          <w:tcPr>
            <w:tcW w:w="3808" w:type="dxa"/>
          </w:tcPr>
          <w:p w14:paraId="62D4CAD5" w14:textId="77777777" w:rsidR="00BB2832" w:rsidRDefault="00E2799E">
            <w:pPr>
              <w:pStyle w:val="TableParagraph"/>
              <w:spacing w:line="220" w:lineRule="exact"/>
              <w:rPr>
                <w:sz w:val="20"/>
              </w:rPr>
            </w:pPr>
            <w:proofErr w:type="spellStart"/>
            <w:r>
              <w:rPr>
                <w:sz w:val="20"/>
              </w:rPr>
              <w:t>Glikohemoglobīns</w:t>
            </w:r>
            <w:proofErr w:type="spellEnd"/>
            <w:r>
              <w:rPr>
                <w:sz w:val="20"/>
              </w:rPr>
              <w:t>. Izmeklējuma rezultāts –</w:t>
            </w:r>
          </w:p>
          <w:p w14:paraId="187635C2" w14:textId="77777777" w:rsidR="00BB2832" w:rsidRDefault="00E2799E">
            <w:pPr>
              <w:pStyle w:val="TableParagraph"/>
              <w:spacing w:line="220" w:lineRule="exact"/>
              <w:rPr>
                <w:sz w:val="20"/>
              </w:rPr>
            </w:pPr>
            <w:r>
              <w:rPr>
                <w:sz w:val="20"/>
              </w:rPr>
              <w:t>HbA1C līmenis 6,5–7,4 %</w:t>
            </w:r>
          </w:p>
        </w:tc>
        <w:tc>
          <w:tcPr>
            <w:tcW w:w="3897" w:type="dxa"/>
            <w:vMerge/>
            <w:tcBorders>
              <w:top w:val="nil"/>
            </w:tcBorders>
          </w:tcPr>
          <w:p w14:paraId="09F907EE" w14:textId="77777777" w:rsidR="00BB2832" w:rsidRDefault="00BB2832">
            <w:pPr>
              <w:rPr>
                <w:sz w:val="2"/>
                <w:szCs w:val="2"/>
              </w:rPr>
            </w:pPr>
          </w:p>
        </w:tc>
      </w:tr>
      <w:tr w:rsidR="00BB2832" w14:paraId="479CB815" w14:textId="77777777">
        <w:trPr>
          <w:trHeight w:val="457"/>
        </w:trPr>
        <w:tc>
          <w:tcPr>
            <w:tcW w:w="917" w:type="dxa"/>
          </w:tcPr>
          <w:p w14:paraId="121C8709" w14:textId="77777777" w:rsidR="00BB2832" w:rsidRDefault="00E2799E">
            <w:pPr>
              <w:pStyle w:val="TableParagraph"/>
              <w:spacing w:line="220" w:lineRule="exact"/>
              <w:rPr>
                <w:sz w:val="20"/>
              </w:rPr>
            </w:pPr>
            <w:r>
              <w:rPr>
                <w:sz w:val="20"/>
              </w:rPr>
              <w:t>41105</w:t>
            </w:r>
          </w:p>
        </w:tc>
        <w:tc>
          <w:tcPr>
            <w:tcW w:w="3808" w:type="dxa"/>
          </w:tcPr>
          <w:p w14:paraId="6B751100" w14:textId="77777777" w:rsidR="00BB2832" w:rsidRDefault="00E2799E">
            <w:pPr>
              <w:pStyle w:val="TableParagraph"/>
              <w:spacing w:line="219" w:lineRule="exact"/>
              <w:rPr>
                <w:sz w:val="20"/>
              </w:rPr>
            </w:pPr>
            <w:proofErr w:type="spellStart"/>
            <w:r>
              <w:rPr>
                <w:sz w:val="20"/>
              </w:rPr>
              <w:t>Glikohemoglobīns</w:t>
            </w:r>
            <w:proofErr w:type="spellEnd"/>
            <w:r>
              <w:rPr>
                <w:sz w:val="20"/>
              </w:rPr>
              <w:t>. Izmeklējuma rezultāts –</w:t>
            </w:r>
          </w:p>
          <w:p w14:paraId="051A17B4" w14:textId="77777777" w:rsidR="00BB2832" w:rsidRDefault="00E2799E">
            <w:pPr>
              <w:pStyle w:val="TableParagraph"/>
              <w:spacing w:line="219" w:lineRule="exact"/>
              <w:rPr>
                <w:sz w:val="20"/>
              </w:rPr>
            </w:pPr>
            <w:r>
              <w:rPr>
                <w:sz w:val="20"/>
              </w:rPr>
              <w:t>HbA1C līmenis 7,5 % un vairāk</w:t>
            </w:r>
          </w:p>
        </w:tc>
        <w:tc>
          <w:tcPr>
            <w:tcW w:w="3897" w:type="dxa"/>
            <w:vMerge/>
            <w:tcBorders>
              <w:top w:val="nil"/>
            </w:tcBorders>
          </w:tcPr>
          <w:p w14:paraId="550BFAAE" w14:textId="77777777" w:rsidR="00BB2832" w:rsidRDefault="00BB2832">
            <w:pPr>
              <w:rPr>
                <w:sz w:val="2"/>
                <w:szCs w:val="2"/>
              </w:rPr>
            </w:pPr>
          </w:p>
        </w:tc>
      </w:tr>
      <w:tr w:rsidR="00BB2832" w14:paraId="207611BE" w14:textId="77777777">
        <w:trPr>
          <w:trHeight w:val="5292"/>
        </w:trPr>
        <w:tc>
          <w:tcPr>
            <w:tcW w:w="917" w:type="dxa"/>
          </w:tcPr>
          <w:p w14:paraId="624ED36C" w14:textId="77777777" w:rsidR="00BB2832" w:rsidRDefault="00E2799E">
            <w:pPr>
              <w:pStyle w:val="TableParagraph"/>
              <w:spacing w:line="220" w:lineRule="exact"/>
              <w:rPr>
                <w:sz w:val="20"/>
              </w:rPr>
            </w:pPr>
            <w:r>
              <w:rPr>
                <w:sz w:val="20"/>
              </w:rPr>
              <w:t>50810</w:t>
            </w:r>
          </w:p>
        </w:tc>
        <w:tc>
          <w:tcPr>
            <w:tcW w:w="3808" w:type="dxa"/>
          </w:tcPr>
          <w:p w14:paraId="0511AF41" w14:textId="77777777" w:rsidR="00BB2832" w:rsidRDefault="00E2799E">
            <w:pPr>
              <w:pStyle w:val="TableParagraph"/>
              <w:ind w:right="477"/>
              <w:rPr>
                <w:sz w:val="20"/>
              </w:rPr>
            </w:pPr>
            <w:r>
              <w:rPr>
                <w:sz w:val="20"/>
              </w:rPr>
              <w:t>Pozitronu emisijas tomogrāfija/datortomogrāfija (PET/DT)</w:t>
            </w:r>
          </w:p>
        </w:tc>
        <w:tc>
          <w:tcPr>
            <w:tcW w:w="3897" w:type="dxa"/>
          </w:tcPr>
          <w:p w14:paraId="127CFC00" w14:textId="77777777" w:rsidR="00BB2832" w:rsidRDefault="00E2799E">
            <w:pPr>
              <w:pStyle w:val="TableParagraph"/>
              <w:tabs>
                <w:tab w:val="left" w:pos="3584"/>
              </w:tabs>
              <w:ind w:left="106" w:right="101"/>
              <w:jc w:val="both"/>
              <w:rPr>
                <w:sz w:val="20"/>
              </w:rPr>
            </w:pPr>
            <w:r>
              <w:rPr>
                <w:sz w:val="20"/>
              </w:rPr>
              <w:t xml:space="preserve">Precizēts, ka manipulāciju norāda, ja tas nepieciešams ārstēšanas taktikas noteikšanai un, ja par pakalpojuma nepieciešamību ir lēmis ārstu konsīlijs šādos gadījumos - bērniem (lēmumu pieņem bērnu </w:t>
            </w:r>
            <w:proofErr w:type="spellStart"/>
            <w:r>
              <w:rPr>
                <w:sz w:val="20"/>
              </w:rPr>
              <w:t>hematoonkologu</w:t>
            </w:r>
            <w:proofErr w:type="spellEnd"/>
            <w:r>
              <w:rPr>
                <w:spacing w:val="-12"/>
                <w:sz w:val="20"/>
              </w:rPr>
              <w:t xml:space="preserve"> </w:t>
            </w:r>
            <w:r>
              <w:rPr>
                <w:sz w:val="20"/>
              </w:rPr>
              <w:t>konsīlijs)</w:t>
            </w:r>
            <w:r>
              <w:rPr>
                <w:spacing w:val="-10"/>
                <w:sz w:val="20"/>
              </w:rPr>
              <w:t xml:space="preserve"> </w:t>
            </w:r>
            <w:r>
              <w:rPr>
                <w:sz w:val="20"/>
              </w:rPr>
              <w:t>un</w:t>
            </w:r>
            <w:r>
              <w:rPr>
                <w:spacing w:val="-12"/>
                <w:sz w:val="20"/>
              </w:rPr>
              <w:t xml:space="preserve"> </w:t>
            </w:r>
            <w:r>
              <w:rPr>
                <w:sz w:val="20"/>
              </w:rPr>
              <w:t>personām</w:t>
            </w:r>
            <w:r>
              <w:rPr>
                <w:spacing w:val="-14"/>
                <w:sz w:val="20"/>
              </w:rPr>
              <w:t xml:space="preserve"> </w:t>
            </w:r>
            <w:r>
              <w:rPr>
                <w:sz w:val="20"/>
              </w:rPr>
              <w:t>no</w:t>
            </w:r>
            <w:r>
              <w:rPr>
                <w:spacing w:val="-10"/>
                <w:sz w:val="20"/>
              </w:rPr>
              <w:t xml:space="preserve"> </w:t>
            </w:r>
            <w:r>
              <w:rPr>
                <w:sz w:val="20"/>
              </w:rPr>
              <w:t xml:space="preserve">18 gadu vecuma – </w:t>
            </w:r>
            <w:proofErr w:type="spellStart"/>
            <w:r>
              <w:rPr>
                <w:sz w:val="20"/>
              </w:rPr>
              <w:t>limfoīdo</w:t>
            </w:r>
            <w:proofErr w:type="spellEnd"/>
            <w:r>
              <w:rPr>
                <w:sz w:val="20"/>
              </w:rPr>
              <w:t xml:space="preserve"> audu ļaundabīgo audzēju</w:t>
            </w:r>
            <w:r>
              <w:rPr>
                <w:sz w:val="20"/>
              </w:rPr>
              <w:tab/>
            </w:r>
            <w:r>
              <w:rPr>
                <w:spacing w:val="-9"/>
                <w:sz w:val="20"/>
              </w:rPr>
              <w:t>un</w:t>
            </w:r>
          </w:p>
          <w:p w14:paraId="5FDC45FE" w14:textId="77777777" w:rsidR="00BB2832" w:rsidRDefault="00E2799E">
            <w:pPr>
              <w:pStyle w:val="TableParagraph"/>
              <w:tabs>
                <w:tab w:val="left" w:pos="670"/>
                <w:tab w:val="left" w:pos="853"/>
                <w:tab w:val="left" w:pos="1445"/>
                <w:tab w:val="left" w:pos="1503"/>
                <w:tab w:val="left" w:pos="1565"/>
                <w:tab w:val="left" w:pos="1881"/>
                <w:tab w:val="left" w:pos="2136"/>
                <w:tab w:val="left" w:pos="2826"/>
                <w:tab w:val="left" w:pos="2873"/>
                <w:tab w:val="left" w:pos="2946"/>
                <w:tab w:val="left" w:pos="2995"/>
                <w:tab w:val="left" w:pos="3081"/>
              </w:tabs>
              <w:ind w:left="106" w:right="101"/>
              <w:rPr>
                <w:sz w:val="20"/>
              </w:rPr>
            </w:pPr>
            <w:proofErr w:type="spellStart"/>
            <w:r>
              <w:rPr>
                <w:sz w:val="20"/>
              </w:rPr>
              <w:t>mielomasekstramedulārasdiseminācijas</w:t>
            </w:r>
            <w:proofErr w:type="spellEnd"/>
            <w:r>
              <w:rPr>
                <w:sz w:val="20"/>
              </w:rPr>
              <w:t xml:space="preserve"> gadījumā (ar hematologu konsīlija lēmumu) vai</w:t>
            </w:r>
            <w:r>
              <w:rPr>
                <w:sz w:val="20"/>
              </w:rPr>
              <w:tab/>
              <w:t>ļaundabīgo</w:t>
            </w:r>
            <w:r>
              <w:rPr>
                <w:sz w:val="20"/>
              </w:rPr>
              <w:tab/>
            </w:r>
            <w:r>
              <w:rPr>
                <w:sz w:val="20"/>
              </w:rPr>
              <w:tab/>
              <w:t>audzēju</w:t>
            </w:r>
            <w:r>
              <w:rPr>
                <w:sz w:val="20"/>
              </w:rPr>
              <w:tab/>
            </w:r>
            <w:r>
              <w:rPr>
                <w:w w:val="95"/>
                <w:sz w:val="20"/>
              </w:rPr>
              <w:t xml:space="preserve">sekundārajā </w:t>
            </w:r>
            <w:r>
              <w:rPr>
                <w:sz w:val="20"/>
              </w:rPr>
              <w:t>diagnostikā, krūts vēža gadījumā (</w:t>
            </w:r>
            <w:proofErr w:type="spellStart"/>
            <w:r>
              <w:rPr>
                <w:sz w:val="20"/>
              </w:rPr>
              <w:t>distālo</w:t>
            </w:r>
            <w:proofErr w:type="spellEnd"/>
            <w:r>
              <w:rPr>
                <w:sz w:val="20"/>
              </w:rPr>
              <w:t xml:space="preserve"> metastāžu izslēgšanai ļaundabīgā audzēja III stadijā), bronhu, plaušu vēža gadījumā (ļaundabīgā audzēja I-III stadijai), resnās un taisnās</w:t>
            </w:r>
            <w:r>
              <w:rPr>
                <w:sz w:val="20"/>
              </w:rPr>
              <w:tab/>
            </w:r>
            <w:r>
              <w:rPr>
                <w:sz w:val="20"/>
              </w:rPr>
              <w:tab/>
              <w:t>zarnas</w:t>
            </w:r>
            <w:r>
              <w:rPr>
                <w:sz w:val="20"/>
              </w:rPr>
              <w:tab/>
            </w:r>
            <w:r>
              <w:rPr>
                <w:sz w:val="20"/>
              </w:rPr>
              <w:tab/>
            </w:r>
            <w:r>
              <w:rPr>
                <w:sz w:val="20"/>
              </w:rPr>
              <w:tab/>
              <w:t>vēža</w:t>
            </w:r>
            <w:r>
              <w:rPr>
                <w:sz w:val="20"/>
              </w:rPr>
              <w:tab/>
              <w:t>gadījumā</w:t>
            </w:r>
            <w:r>
              <w:rPr>
                <w:sz w:val="20"/>
              </w:rPr>
              <w:tab/>
            </w:r>
            <w:r>
              <w:rPr>
                <w:sz w:val="20"/>
              </w:rPr>
              <w:tab/>
            </w:r>
            <w:r>
              <w:rPr>
                <w:sz w:val="20"/>
              </w:rPr>
              <w:tab/>
            </w:r>
            <w:r>
              <w:rPr>
                <w:w w:val="95"/>
                <w:sz w:val="20"/>
              </w:rPr>
              <w:t xml:space="preserve">(iepriekš </w:t>
            </w:r>
            <w:r>
              <w:rPr>
                <w:sz w:val="20"/>
              </w:rPr>
              <w:t>diagnosticētu</w:t>
            </w:r>
            <w:r>
              <w:rPr>
                <w:sz w:val="20"/>
              </w:rPr>
              <w:tab/>
            </w:r>
            <w:r>
              <w:rPr>
                <w:sz w:val="20"/>
              </w:rPr>
              <w:tab/>
              <w:t>(nosūtījumam</w:t>
            </w:r>
            <w:r>
              <w:rPr>
                <w:sz w:val="20"/>
              </w:rPr>
              <w:tab/>
            </w:r>
            <w:r>
              <w:rPr>
                <w:sz w:val="20"/>
              </w:rPr>
              <w:tab/>
            </w:r>
            <w:r>
              <w:rPr>
                <w:sz w:val="20"/>
              </w:rPr>
              <w:tab/>
              <w:t xml:space="preserve">pievienota informācija par konstatēto atradni) </w:t>
            </w:r>
            <w:proofErr w:type="spellStart"/>
            <w:r>
              <w:rPr>
                <w:sz w:val="20"/>
              </w:rPr>
              <w:t>distālu</w:t>
            </w:r>
            <w:proofErr w:type="spellEnd"/>
            <w:r>
              <w:rPr>
                <w:sz w:val="20"/>
              </w:rPr>
              <w:t xml:space="preserve"> metastāžu</w:t>
            </w:r>
            <w:r>
              <w:rPr>
                <w:sz w:val="20"/>
              </w:rPr>
              <w:tab/>
              <w:t>novērtēšanai</w:t>
            </w:r>
            <w:r>
              <w:rPr>
                <w:sz w:val="20"/>
              </w:rPr>
              <w:tab/>
            </w:r>
            <w:r>
              <w:rPr>
                <w:sz w:val="20"/>
              </w:rPr>
              <w:tab/>
            </w:r>
            <w:r>
              <w:rPr>
                <w:sz w:val="20"/>
              </w:rPr>
              <w:tab/>
            </w:r>
            <w:r>
              <w:rPr>
                <w:sz w:val="20"/>
              </w:rPr>
              <w:tab/>
            </w:r>
            <w:r>
              <w:rPr>
                <w:spacing w:val="-1"/>
                <w:sz w:val="20"/>
              </w:rPr>
              <w:t xml:space="preserve">potenciāli </w:t>
            </w:r>
            <w:r>
              <w:rPr>
                <w:sz w:val="20"/>
              </w:rPr>
              <w:t>operējamiem</w:t>
            </w:r>
            <w:r>
              <w:rPr>
                <w:sz w:val="20"/>
              </w:rPr>
              <w:tab/>
            </w:r>
            <w:r>
              <w:rPr>
                <w:sz w:val="20"/>
              </w:rPr>
              <w:tab/>
              <w:t>pacientiem),</w:t>
            </w:r>
            <w:r>
              <w:rPr>
                <w:sz w:val="20"/>
              </w:rPr>
              <w:tab/>
            </w:r>
            <w:r>
              <w:rPr>
                <w:sz w:val="20"/>
              </w:rPr>
              <w:tab/>
            </w:r>
            <w:proofErr w:type="spellStart"/>
            <w:r>
              <w:rPr>
                <w:spacing w:val="-3"/>
                <w:sz w:val="20"/>
              </w:rPr>
              <w:t>melanomas</w:t>
            </w:r>
            <w:proofErr w:type="spellEnd"/>
            <w:r>
              <w:rPr>
                <w:spacing w:val="-3"/>
                <w:sz w:val="20"/>
              </w:rPr>
              <w:t xml:space="preserve"> </w:t>
            </w:r>
            <w:r>
              <w:rPr>
                <w:sz w:val="20"/>
              </w:rPr>
              <w:t>gadījumā (ļaundabīgā audzēja III vai IV stadijai).</w:t>
            </w:r>
          </w:p>
        </w:tc>
      </w:tr>
      <w:tr w:rsidR="00BB2832" w14:paraId="70A0F25B" w14:textId="77777777">
        <w:trPr>
          <w:trHeight w:val="1838"/>
        </w:trPr>
        <w:tc>
          <w:tcPr>
            <w:tcW w:w="917" w:type="dxa"/>
          </w:tcPr>
          <w:p w14:paraId="6C937226" w14:textId="77777777" w:rsidR="00BB2832" w:rsidRDefault="00E2799E">
            <w:pPr>
              <w:pStyle w:val="TableParagraph"/>
              <w:spacing w:line="220" w:lineRule="exact"/>
              <w:rPr>
                <w:sz w:val="20"/>
              </w:rPr>
            </w:pPr>
            <w:r>
              <w:rPr>
                <w:sz w:val="20"/>
              </w:rPr>
              <w:t>60086</w:t>
            </w:r>
          </w:p>
        </w:tc>
        <w:tc>
          <w:tcPr>
            <w:tcW w:w="3808" w:type="dxa"/>
          </w:tcPr>
          <w:p w14:paraId="6F8F0A9F" w14:textId="77777777" w:rsidR="00BB2832" w:rsidRDefault="00E2799E">
            <w:pPr>
              <w:pStyle w:val="TableParagraph"/>
              <w:ind w:right="138"/>
              <w:rPr>
                <w:sz w:val="20"/>
              </w:rPr>
            </w:pPr>
            <w:r>
              <w:rPr>
                <w:sz w:val="20"/>
              </w:rPr>
              <w:t xml:space="preserve">Ģimenes ārsta mājas vizīte pie slimniekiem, veicot paliatīvo aprūpi un veselības aprūpi mājās, kā arī apmeklējot gripas slimniekus gripas epidēmijas laikā un personu, pie kuras neatliekamās medicīniskās palīdzības brigāde veikusi izbraukumu un kura nav </w:t>
            </w:r>
            <w:proofErr w:type="spellStart"/>
            <w:r>
              <w:rPr>
                <w:sz w:val="20"/>
              </w:rPr>
              <w:t>stacionēta</w:t>
            </w:r>
            <w:proofErr w:type="spellEnd"/>
            <w:r>
              <w:rPr>
                <w:sz w:val="20"/>
              </w:rPr>
              <w:t>, kā arī personas ar psihiskiem</w:t>
            </w:r>
          </w:p>
          <w:p w14:paraId="5D97687A" w14:textId="77777777" w:rsidR="00BB2832" w:rsidRDefault="00E2799E">
            <w:pPr>
              <w:pStyle w:val="TableParagraph"/>
              <w:spacing w:line="219" w:lineRule="exact"/>
              <w:rPr>
                <w:sz w:val="20"/>
              </w:rPr>
            </w:pPr>
            <w:r>
              <w:rPr>
                <w:sz w:val="20"/>
              </w:rPr>
              <w:t>traucējumiem</w:t>
            </w:r>
          </w:p>
        </w:tc>
        <w:tc>
          <w:tcPr>
            <w:tcW w:w="3897" w:type="dxa"/>
          </w:tcPr>
          <w:p w14:paraId="148FEDC2" w14:textId="77777777" w:rsidR="00BB2832" w:rsidRDefault="00E2799E">
            <w:pPr>
              <w:pStyle w:val="TableParagraph"/>
              <w:spacing w:line="237" w:lineRule="auto"/>
              <w:ind w:left="106"/>
              <w:rPr>
                <w:sz w:val="20"/>
              </w:rPr>
            </w:pPr>
            <w:r>
              <w:rPr>
                <w:sz w:val="20"/>
              </w:rPr>
              <w:t>Papildināts ar diagnozes kodiem: F01, F20, F73.</w:t>
            </w:r>
          </w:p>
        </w:tc>
      </w:tr>
      <w:tr w:rsidR="00BB2832" w14:paraId="069F8DDF" w14:textId="77777777">
        <w:trPr>
          <w:trHeight w:val="1381"/>
        </w:trPr>
        <w:tc>
          <w:tcPr>
            <w:tcW w:w="917" w:type="dxa"/>
          </w:tcPr>
          <w:p w14:paraId="697E86D1" w14:textId="77777777" w:rsidR="00BB2832" w:rsidRDefault="00E2799E">
            <w:pPr>
              <w:pStyle w:val="TableParagraph"/>
              <w:spacing w:line="220" w:lineRule="exact"/>
              <w:rPr>
                <w:sz w:val="20"/>
              </w:rPr>
            </w:pPr>
            <w:r>
              <w:rPr>
                <w:sz w:val="20"/>
              </w:rPr>
              <w:t>60106*</w:t>
            </w:r>
          </w:p>
        </w:tc>
        <w:tc>
          <w:tcPr>
            <w:tcW w:w="3808" w:type="dxa"/>
          </w:tcPr>
          <w:p w14:paraId="3606E036" w14:textId="77777777" w:rsidR="00BB2832" w:rsidRDefault="00E2799E">
            <w:pPr>
              <w:pStyle w:val="TableParagraph"/>
              <w:rPr>
                <w:sz w:val="20"/>
              </w:rPr>
            </w:pPr>
            <w:r>
              <w:rPr>
                <w:sz w:val="20"/>
              </w:rPr>
              <w:t xml:space="preserve">Līdzmaksājuma kompensācija par vienā </w:t>
            </w:r>
            <w:proofErr w:type="spellStart"/>
            <w:r>
              <w:rPr>
                <w:sz w:val="20"/>
              </w:rPr>
              <w:t>stacionēšanas</w:t>
            </w:r>
            <w:proofErr w:type="spellEnd"/>
            <w:r>
              <w:rPr>
                <w:sz w:val="20"/>
              </w:rPr>
              <w:t xml:space="preserve"> reizē operāciju zālē veiktajām ķirurģiskajām operācijām, piemēro trūcīgām personām un par Neatliekamās medicīniskās</w:t>
            </w:r>
          </w:p>
          <w:p w14:paraId="40D43AC1" w14:textId="77777777" w:rsidR="00BB2832" w:rsidRDefault="00E2799E">
            <w:pPr>
              <w:pStyle w:val="TableParagraph"/>
              <w:spacing w:line="230" w:lineRule="atLeast"/>
              <w:ind w:right="211"/>
              <w:rPr>
                <w:sz w:val="20"/>
              </w:rPr>
            </w:pPr>
            <w:r>
              <w:rPr>
                <w:sz w:val="20"/>
              </w:rPr>
              <w:t>palīdzības dienesta darbiniekiem veiktajām operācijām</w:t>
            </w:r>
          </w:p>
        </w:tc>
        <w:tc>
          <w:tcPr>
            <w:tcW w:w="3897" w:type="dxa"/>
          </w:tcPr>
          <w:p w14:paraId="28DECE5D" w14:textId="77777777" w:rsidR="00BB2832" w:rsidRDefault="00E2799E">
            <w:pPr>
              <w:pStyle w:val="TableParagraph"/>
              <w:ind w:left="106" w:right="102"/>
              <w:jc w:val="both"/>
              <w:rPr>
                <w:sz w:val="20"/>
              </w:rPr>
            </w:pPr>
            <w:r>
              <w:rPr>
                <w:sz w:val="20"/>
              </w:rPr>
              <w:t>Precizēts, ka manipulācijas tarifs nosaka līdzmaksājuma summu, ko manipulācijas nosaukumā noteiktajām pacientu grupām kompensē valsts.</w:t>
            </w:r>
          </w:p>
        </w:tc>
      </w:tr>
      <w:tr w:rsidR="00BB2832" w14:paraId="02783291" w14:textId="77777777">
        <w:trPr>
          <w:trHeight w:val="457"/>
        </w:trPr>
        <w:tc>
          <w:tcPr>
            <w:tcW w:w="917" w:type="dxa"/>
          </w:tcPr>
          <w:p w14:paraId="32124D73" w14:textId="77777777" w:rsidR="00BB2832" w:rsidRDefault="00E2799E">
            <w:pPr>
              <w:pStyle w:val="TableParagraph"/>
              <w:spacing w:line="220" w:lineRule="exact"/>
              <w:rPr>
                <w:sz w:val="20"/>
              </w:rPr>
            </w:pPr>
            <w:r>
              <w:rPr>
                <w:sz w:val="20"/>
              </w:rPr>
              <w:t>60212**</w:t>
            </w:r>
          </w:p>
        </w:tc>
        <w:tc>
          <w:tcPr>
            <w:tcW w:w="3808" w:type="dxa"/>
          </w:tcPr>
          <w:p w14:paraId="0331F96A" w14:textId="77777777" w:rsidR="00BB2832" w:rsidRDefault="00E2799E">
            <w:pPr>
              <w:pStyle w:val="TableParagraph"/>
              <w:spacing w:line="219" w:lineRule="exact"/>
              <w:rPr>
                <w:sz w:val="20"/>
              </w:rPr>
            </w:pPr>
            <w:r>
              <w:rPr>
                <w:sz w:val="20"/>
              </w:rPr>
              <w:t>Piemaksa manipulācijai 60008 par zāļu</w:t>
            </w:r>
          </w:p>
          <w:p w14:paraId="2F3A19AC" w14:textId="77777777" w:rsidR="00BB2832" w:rsidRDefault="00E2799E">
            <w:pPr>
              <w:pStyle w:val="TableParagraph"/>
              <w:spacing w:line="219" w:lineRule="exact"/>
              <w:rPr>
                <w:sz w:val="20"/>
              </w:rPr>
            </w:pPr>
            <w:r>
              <w:rPr>
                <w:sz w:val="20"/>
              </w:rPr>
              <w:t>ievadīšanu vienas ķīmijterapijas procedūras</w:t>
            </w:r>
          </w:p>
        </w:tc>
        <w:tc>
          <w:tcPr>
            <w:tcW w:w="3897" w:type="dxa"/>
          </w:tcPr>
          <w:p w14:paraId="62F79DDF" w14:textId="77777777" w:rsidR="00BB2832" w:rsidRDefault="00E2799E">
            <w:pPr>
              <w:pStyle w:val="TableParagraph"/>
              <w:tabs>
                <w:tab w:val="left" w:pos="1258"/>
                <w:tab w:val="left" w:pos="1825"/>
                <w:tab w:val="left" w:pos="3149"/>
              </w:tabs>
              <w:spacing w:line="219" w:lineRule="exact"/>
              <w:ind w:left="106"/>
              <w:rPr>
                <w:sz w:val="20"/>
              </w:rPr>
            </w:pPr>
            <w:r>
              <w:rPr>
                <w:sz w:val="20"/>
              </w:rPr>
              <w:t>Precizēts,</w:t>
            </w:r>
            <w:r>
              <w:rPr>
                <w:sz w:val="20"/>
              </w:rPr>
              <w:tab/>
              <w:t>ka</w:t>
            </w:r>
            <w:r>
              <w:rPr>
                <w:sz w:val="20"/>
              </w:rPr>
              <w:tab/>
              <w:t>ārstniecības</w:t>
            </w:r>
            <w:r>
              <w:rPr>
                <w:sz w:val="20"/>
              </w:rPr>
              <w:tab/>
              <w:t>iestādes</w:t>
            </w:r>
          </w:p>
          <w:p w14:paraId="5070624E" w14:textId="77777777" w:rsidR="00BB2832" w:rsidRDefault="00E2799E">
            <w:pPr>
              <w:pStyle w:val="TableParagraph"/>
              <w:spacing w:line="219" w:lineRule="exact"/>
              <w:ind w:left="106"/>
              <w:rPr>
                <w:sz w:val="20"/>
              </w:rPr>
            </w:pPr>
            <w:r>
              <w:rPr>
                <w:sz w:val="20"/>
              </w:rPr>
              <w:t xml:space="preserve">manipulāciju    drīkst    norādīt,    kamēr </w:t>
            </w:r>
            <w:r>
              <w:rPr>
                <w:spacing w:val="46"/>
                <w:sz w:val="20"/>
              </w:rPr>
              <w:t xml:space="preserve"> </w:t>
            </w:r>
            <w:r>
              <w:rPr>
                <w:sz w:val="20"/>
              </w:rPr>
              <w:t>tiek</w:t>
            </w:r>
          </w:p>
        </w:tc>
      </w:tr>
    </w:tbl>
    <w:p w14:paraId="58388B30" w14:textId="77777777" w:rsidR="00BB2832" w:rsidRDefault="00BB2832">
      <w:pPr>
        <w:spacing w:line="219" w:lineRule="exact"/>
        <w:rPr>
          <w:sz w:val="20"/>
        </w:rPr>
        <w:sectPr w:rsidR="00BB2832">
          <w:pgSz w:w="11910" w:h="16840"/>
          <w:pgMar w:top="1120" w:right="1360" w:bottom="1120" w:left="1680" w:header="0" w:footer="920"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17"/>
        <w:gridCol w:w="3808"/>
        <w:gridCol w:w="3897"/>
      </w:tblGrid>
      <w:tr w:rsidR="00BB2832" w14:paraId="72686C8B" w14:textId="77777777">
        <w:trPr>
          <w:trHeight w:val="1610"/>
        </w:trPr>
        <w:tc>
          <w:tcPr>
            <w:tcW w:w="917" w:type="dxa"/>
          </w:tcPr>
          <w:p w14:paraId="0C409838" w14:textId="77777777" w:rsidR="00BB2832" w:rsidRDefault="00BB2832">
            <w:pPr>
              <w:pStyle w:val="TableParagraph"/>
              <w:ind w:left="0"/>
              <w:rPr>
                <w:sz w:val="18"/>
              </w:rPr>
            </w:pPr>
          </w:p>
        </w:tc>
        <w:tc>
          <w:tcPr>
            <w:tcW w:w="3808" w:type="dxa"/>
          </w:tcPr>
          <w:p w14:paraId="251C566A" w14:textId="77777777" w:rsidR="00BB2832" w:rsidRDefault="00E2799E">
            <w:pPr>
              <w:pStyle w:val="TableParagraph"/>
              <w:ind w:right="384"/>
              <w:rPr>
                <w:sz w:val="20"/>
              </w:rPr>
            </w:pPr>
            <w:r>
              <w:rPr>
                <w:sz w:val="20"/>
              </w:rPr>
              <w:t>laikā valsts sabiedrībā ar ierobežotu atbildību "Bērnu klīniskā universitātes slimnīca", valsts sabiedrībā ar ierobežotu atbildību "Paula Stradiņa klīniskā universitātes slimnīca", sabiedrībā ar</w:t>
            </w:r>
          </w:p>
          <w:p w14:paraId="4B2BF194" w14:textId="77777777" w:rsidR="00BB2832" w:rsidRDefault="00E2799E">
            <w:pPr>
              <w:pStyle w:val="TableParagraph"/>
              <w:spacing w:line="228" w:lineRule="exact"/>
              <w:ind w:right="628"/>
              <w:rPr>
                <w:sz w:val="20"/>
              </w:rPr>
            </w:pPr>
            <w:r>
              <w:rPr>
                <w:sz w:val="20"/>
              </w:rPr>
              <w:t>ierobežotu atbildību "Rīgas Austrumu klīniskā universitātes slimnīca"</w:t>
            </w:r>
          </w:p>
        </w:tc>
        <w:tc>
          <w:tcPr>
            <w:tcW w:w="3897" w:type="dxa"/>
          </w:tcPr>
          <w:p w14:paraId="6FDFA922" w14:textId="77777777" w:rsidR="00BB2832" w:rsidRDefault="00E2799E">
            <w:pPr>
              <w:pStyle w:val="TableParagraph"/>
              <w:tabs>
                <w:tab w:val="left" w:pos="1083"/>
                <w:tab w:val="left" w:pos="2282"/>
                <w:tab w:val="left" w:pos="3096"/>
              </w:tabs>
              <w:ind w:left="106" w:right="102"/>
              <w:rPr>
                <w:sz w:val="20"/>
              </w:rPr>
            </w:pPr>
            <w:r>
              <w:rPr>
                <w:sz w:val="20"/>
              </w:rPr>
              <w:t>izlietotas</w:t>
            </w:r>
            <w:r>
              <w:rPr>
                <w:sz w:val="20"/>
              </w:rPr>
              <w:tab/>
              <w:t>ārstniecības</w:t>
            </w:r>
            <w:r>
              <w:rPr>
                <w:sz w:val="20"/>
              </w:rPr>
              <w:tab/>
              <w:t>iestādē</w:t>
            </w:r>
            <w:r>
              <w:rPr>
                <w:sz w:val="20"/>
              </w:rPr>
              <w:tab/>
            </w:r>
            <w:r>
              <w:rPr>
                <w:spacing w:val="-3"/>
                <w:sz w:val="20"/>
              </w:rPr>
              <w:t xml:space="preserve">iepirktās </w:t>
            </w:r>
            <w:r>
              <w:rPr>
                <w:sz w:val="20"/>
              </w:rPr>
              <w:t>ķīmijterapijas medikamentu</w:t>
            </w:r>
            <w:r>
              <w:rPr>
                <w:spacing w:val="-4"/>
                <w:sz w:val="20"/>
              </w:rPr>
              <w:t xml:space="preserve"> </w:t>
            </w:r>
            <w:r>
              <w:rPr>
                <w:sz w:val="20"/>
              </w:rPr>
              <w:t>rezerves.</w:t>
            </w:r>
          </w:p>
        </w:tc>
      </w:tr>
      <w:tr w:rsidR="00BB2832" w14:paraId="397535B9" w14:textId="77777777">
        <w:trPr>
          <w:trHeight w:val="1610"/>
        </w:trPr>
        <w:tc>
          <w:tcPr>
            <w:tcW w:w="917" w:type="dxa"/>
          </w:tcPr>
          <w:p w14:paraId="2B18FF9E" w14:textId="77777777" w:rsidR="00BB2832" w:rsidRDefault="00E2799E">
            <w:pPr>
              <w:pStyle w:val="TableParagraph"/>
              <w:spacing w:line="220" w:lineRule="exact"/>
              <w:rPr>
                <w:sz w:val="20"/>
              </w:rPr>
            </w:pPr>
            <w:r>
              <w:rPr>
                <w:sz w:val="20"/>
              </w:rPr>
              <w:t>60214**</w:t>
            </w:r>
          </w:p>
        </w:tc>
        <w:tc>
          <w:tcPr>
            <w:tcW w:w="3808" w:type="dxa"/>
          </w:tcPr>
          <w:p w14:paraId="79131242" w14:textId="77777777" w:rsidR="00BB2832" w:rsidRDefault="00E2799E">
            <w:pPr>
              <w:pStyle w:val="TableParagraph"/>
              <w:ind w:right="153"/>
              <w:rPr>
                <w:sz w:val="20"/>
              </w:rPr>
            </w:pPr>
            <w:r>
              <w:rPr>
                <w:sz w:val="20"/>
              </w:rPr>
              <w:t>Piemaksa manipulācijai 60008 par zāļu ievadīšanu vienas ķīmijterapijas procedūras laikā sabiedrībā ar ierobežotu atbildību "Daugavpils reģionālā slimnīca", sabiedrībā ar ierobežotu atbildību "Liepājas reģionālā</w:t>
            </w:r>
          </w:p>
          <w:p w14:paraId="6BB06137" w14:textId="77777777" w:rsidR="00BB2832" w:rsidRDefault="00E2799E">
            <w:pPr>
              <w:pStyle w:val="TableParagraph"/>
              <w:spacing w:line="228" w:lineRule="exact"/>
              <w:ind w:right="384"/>
              <w:rPr>
                <w:sz w:val="20"/>
              </w:rPr>
            </w:pPr>
            <w:r>
              <w:rPr>
                <w:sz w:val="20"/>
              </w:rPr>
              <w:t>slimnīca", valsts sabiedrībā ar ierobežotu atbildību "Piejūras slimnīca"</w:t>
            </w:r>
          </w:p>
        </w:tc>
        <w:tc>
          <w:tcPr>
            <w:tcW w:w="3897" w:type="dxa"/>
          </w:tcPr>
          <w:p w14:paraId="688E62E7" w14:textId="77777777" w:rsidR="00BB2832" w:rsidRDefault="00E2799E">
            <w:pPr>
              <w:pStyle w:val="TableParagraph"/>
              <w:ind w:left="106" w:right="102"/>
              <w:jc w:val="both"/>
              <w:rPr>
                <w:sz w:val="20"/>
              </w:rPr>
            </w:pPr>
            <w:r>
              <w:rPr>
                <w:sz w:val="20"/>
              </w:rPr>
              <w:t>Precizēts, ka ārstniecības iestādes manipulāciju drīkst norādīt, kamēr tiek izlietotas ārstniecības iestādē iepirktās ķīmijterapijas medikamentu rezerves.</w:t>
            </w:r>
          </w:p>
        </w:tc>
      </w:tr>
      <w:tr w:rsidR="00BB2832" w14:paraId="1B6150B3" w14:textId="77777777">
        <w:trPr>
          <w:trHeight w:val="1151"/>
        </w:trPr>
        <w:tc>
          <w:tcPr>
            <w:tcW w:w="917" w:type="dxa"/>
          </w:tcPr>
          <w:p w14:paraId="609AD312" w14:textId="77777777" w:rsidR="00BB2832" w:rsidRDefault="00E2799E">
            <w:pPr>
              <w:pStyle w:val="TableParagraph"/>
              <w:spacing w:line="220" w:lineRule="exact"/>
              <w:rPr>
                <w:sz w:val="20"/>
              </w:rPr>
            </w:pPr>
            <w:r>
              <w:rPr>
                <w:sz w:val="20"/>
              </w:rPr>
              <w:t>60216**</w:t>
            </w:r>
          </w:p>
        </w:tc>
        <w:tc>
          <w:tcPr>
            <w:tcW w:w="3808" w:type="dxa"/>
          </w:tcPr>
          <w:p w14:paraId="2EA043B7" w14:textId="77777777" w:rsidR="00BB2832" w:rsidRDefault="00E2799E">
            <w:pPr>
              <w:pStyle w:val="TableParagraph"/>
              <w:ind w:right="177"/>
              <w:rPr>
                <w:sz w:val="20"/>
              </w:rPr>
            </w:pPr>
            <w:r>
              <w:rPr>
                <w:sz w:val="20"/>
              </w:rPr>
              <w:t xml:space="preserve">Piemaksa manipulācijai 60008 par zāļu ievadīšanu vienas ķīmijterapijas procedūras laikā </w:t>
            </w:r>
            <w:proofErr w:type="spellStart"/>
            <w:r>
              <w:rPr>
                <w:sz w:val="20"/>
              </w:rPr>
              <w:t>neiroonkoloģiskiem</w:t>
            </w:r>
            <w:proofErr w:type="spellEnd"/>
            <w:r>
              <w:rPr>
                <w:sz w:val="20"/>
              </w:rPr>
              <w:t xml:space="preserve"> pacientiem sabiedrībā ar ierobežotu atbildību "Rīgas</w:t>
            </w:r>
          </w:p>
          <w:p w14:paraId="555285B7" w14:textId="77777777" w:rsidR="00BB2832" w:rsidRDefault="00E2799E">
            <w:pPr>
              <w:pStyle w:val="TableParagraph"/>
              <w:spacing w:line="220" w:lineRule="exact"/>
              <w:rPr>
                <w:sz w:val="20"/>
              </w:rPr>
            </w:pPr>
            <w:r>
              <w:rPr>
                <w:sz w:val="20"/>
              </w:rPr>
              <w:t>Austrumu klīniskā universitātes slimnīca"</w:t>
            </w:r>
          </w:p>
        </w:tc>
        <w:tc>
          <w:tcPr>
            <w:tcW w:w="3897" w:type="dxa"/>
          </w:tcPr>
          <w:p w14:paraId="59E0AD33" w14:textId="77777777" w:rsidR="00BB2832" w:rsidRDefault="00E2799E">
            <w:pPr>
              <w:pStyle w:val="TableParagraph"/>
              <w:ind w:left="106" w:right="101"/>
              <w:jc w:val="both"/>
              <w:rPr>
                <w:sz w:val="20"/>
              </w:rPr>
            </w:pPr>
            <w:r>
              <w:rPr>
                <w:sz w:val="20"/>
              </w:rPr>
              <w:t>Precizēts, ka ārstniecības iestādes manipulāciju drīkst norādīt, kamēr tiek izlietotas ārstniecības iestādē iepirktās ķīmijterapijas medikamentu rezerves.</w:t>
            </w:r>
          </w:p>
        </w:tc>
      </w:tr>
      <w:tr w:rsidR="00BB2832" w14:paraId="46F99C5B" w14:textId="77777777">
        <w:trPr>
          <w:trHeight w:val="689"/>
        </w:trPr>
        <w:tc>
          <w:tcPr>
            <w:tcW w:w="917" w:type="dxa"/>
          </w:tcPr>
          <w:p w14:paraId="7F61AE54" w14:textId="77777777" w:rsidR="00BB2832" w:rsidRDefault="00E2799E">
            <w:pPr>
              <w:pStyle w:val="TableParagraph"/>
              <w:spacing w:line="220" w:lineRule="exact"/>
              <w:rPr>
                <w:sz w:val="20"/>
              </w:rPr>
            </w:pPr>
            <w:r>
              <w:rPr>
                <w:sz w:val="20"/>
              </w:rPr>
              <w:t>60429</w:t>
            </w:r>
          </w:p>
        </w:tc>
        <w:tc>
          <w:tcPr>
            <w:tcW w:w="3808" w:type="dxa"/>
          </w:tcPr>
          <w:p w14:paraId="6169BB68" w14:textId="77777777" w:rsidR="00BB2832" w:rsidRDefault="00E2799E">
            <w:pPr>
              <w:pStyle w:val="TableParagraph"/>
              <w:spacing w:line="237" w:lineRule="auto"/>
              <w:rPr>
                <w:sz w:val="20"/>
              </w:rPr>
            </w:pPr>
            <w:r>
              <w:rPr>
                <w:sz w:val="20"/>
              </w:rPr>
              <w:t>Pacienta pirmreizēja apmācība diabēta apmācības kabinetā individuāli (60 minūtes)</w:t>
            </w:r>
          </w:p>
        </w:tc>
        <w:tc>
          <w:tcPr>
            <w:tcW w:w="3897" w:type="dxa"/>
          </w:tcPr>
          <w:p w14:paraId="30477E64" w14:textId="77777777" w:rsidR="00BB2832" w:rsidRDefault="00E2799E">
            <w:pPr>
              <w:pStyle w:val="TableParagraph"/>
              <w:spacing w:line="237" w:lineRule="auto"/>
              <w:ind w:left="106"/>
              <w:rPr>
                <w:sz w:val="20"/>
              </w:rPr>
            </w:pPr>
            <w:r>
              <w:rPr>
                <w:sz w:val="20"/>
              </w:rPr>
              <w:t>Precizēts, ka norāda ne vairāk kā piecas reizes vienam pacientam, izņemot gadījumu, ja</w:t>
            </w:r>
          </w:p>
          <w:p w14:paraId="41C89499" w14:textId="77777777" w:rsidR="00BB2832" w:rsidRDefault="00E2799E">
            <w:pPr>
              <w:pStyle w:val="TableParagraph"/>
              <w:spacing w:line="220" w:lineRule="exact"/>
              <w:ind w:left="106"/>
              <w:rPr>
                <w:sz w:val="20"/>
              </w:rPr>
            </w:pPr>
            <w:r>
              <w:rPr>
                <w:sz w:val="20"/>
              </w:rPr>
              <w:t>apmācību veic bērnam.</w:t>
            </w:r>
          </w:p>
        </w:tc>
      </w:tr>
      <w:tr w:rsidR="00BB2832" w14:paraId="5CBAD2BC" w14:textId="77777777">
        <w:trPr>
          <w:trHeight w:val="690"/>
        </w:trPr>
        <w:tc>
          <w:tcPr>
            <w:tcW w:w="917" w:type="dxa"/>
          </w:tcPr>
          <w:p w14:paraId="70F022AD" w14:textId="77777777" w:rsidR="00BB2832" w:rsidRDefault="00E2799E">
            <w:pPr>
              <w:pStyle w:val="TableParagraph"/>
              <w:spacing w:line="220" w:lineRule="exact"/>
              <w:rPr>
                <w:sz w:val="20"/>
              </w:rPr>
            </w:pPr>
            <w:r>
              <w:rPr>
                <w:sz w:val="20"/>
              </w:rPr>
              <w:t>60430</w:t>
            </w:r>
          </w:p>
        </w:tc>
        <w:tc>
          <w:tcPr>
            <w:tcW w:w="3808" w:type="dxa"/>
          </w:tcPr>
          <w:p w14:paraId="476F3BF6" w14:textId="77777777" w:rsidR="00BB2832" w:rsidRDefault="00E2799E">
            <w:pPr>
              <w:pStyle w:val="TableParagraph"/>
              <w:spacing w:line="220" w:lineRule="exact"/>
              <w:rPr>
                <w:sz w:val="20"/>
              </w:rPr>
            </w:pPr>
            <w:r>
              <w:rPr>
                <w:sz w:val="20"/>
              </w:rPr>
              <w:t>Pacienta pirmreizēja apmācība diabēta</w:t>
            </w:r>
          </w:p>
          <w:p w14:paraId="115C229D" w14:textId="77777777" w:rsidR="00BB2832" w:rsidRDefault="00E2799E">
            <w:pPr>
              <w:pStyle w:val="TableParagraph"/>
              <w:spacing w:line="230" w:lineRule="atLeast"/>
              <w:rPr>
                <w:sz w:val="20"/>
              </w:rPr>
            </w:pPr>
            <w:r>
              <w:rPr>
                <w:sz w:val="20"/>
              </w:rPr>
              <w:t>apmācības kabinetā grupā (grupā ne mazāk par četriem pacientiem) (90 minūtes)</w:t>
            </w:r>
          </w:p>
        </w:tc>
        <w:tc>
          <w:tcPr>
            <w:tcW w:w="3897" w:type="dxa"/>
          </w:tcPr>
          <w:p w14:paraId="16A89723" w14:textId="77777777" w:rsidR="00BB2832" w:rsidRDefault="00E2799E">
            <w:pPr>
              <w:pStyle w:val="TableParagraph"/>
              <w:ind w:left="106"/>
              <w:rPr>
                <w:sz w:val="20"/>
              </w:rPr>
            </w:pPr>
            <w:r>
              <w:rPr>
                <w:sz w:val="20"/>
              </w:rPr>
              <w:t>Precizēts, ka norāda ne vairāk kā piecas reizes vienam pacientam.</w:t>
            </w:r>
          </w:p>
        </w:tc>
      </w:tr>
      <w:tr w:rsidR="00BB2832" w14:paraId="3ADEFE43" w14:textId="77777777">
        <w:trPr>
          <w:trHeight w:val="918"/>
        </w:trPr>
        <w:tc>
          <w:tcPr>
            <w:tcW w:w="917" w:type="dxa"/>
          </w:tcPr>
          <w:p w14:paraId="063358E8" w14:textId="77777777" w:rsidR="00BB2832" w:rsidRDefault="00E2799E">
            <w:pPr>
              <w:pStyle w:val="TableParagraph"/>
              <w:spacing w:line="220" w:lineRule="exact"/>
              <w:rPr>
                <w:sz w:val="20"/>
              </w:rPr>
            </w:pPr>
            <w:r>
              <w:rPr>
                <w:sz w:val="20"/>
              </w:rPr>
              <w:t>60431</w:t>
            </w:r>
          </w:p>
        </w:tc>
        <w:tc>
          <w:tcPr>
            <w:tcW w:w="3808" w:type="dxa"/>
          </w:tcPr>
          <w:p w14:paraId="7AE67141" w14:textId="77777777" w:rsidR="00BB2832" w:rsidRDefault="00E2799E">
            <w:pPr>
              <w:pStyle w:val="TableParagraph"/>
              <w:rPr>
                <w:sz w:val="20"/>
              </w:rPr>
            </w:pPr>
            <w:r>
              <w:rPr>
                <w:sz w:val="20"/>
              </w:rPr>
              <w:t>Pacienta atkārtota apmācība diabēta apmācības kabinetā individuāli (60 minūtes)</w:t>
            </w:r>
          </w:p>
        </w:tc>
        <w:tc>
          <w:tcPr>
            <w:tcW w:w="3897" w:type="dxa"/>
          </w:tcPr>
          <w:p w14:paraId="7593B48F" w14:textId="77777777" w:rsidR="00BB2832" w:rsidRDefault="00E2799E">
            <w:pPr>
              <w:pStyle w:val="TableParagraph"/>
              <w:ind w:left="106" w:right="100"/>
              <w:rPr>
                <w:sz w:val="20"/>
              </w:rPr>
            </w:pPr>
            <w:r>
              <w:rPr>
                <w:sz w:val="20"/>
              </w:rPr>
              <w:t>Precizēts, ka norāda ne vairāk kā trīs reizes vienam pacientam 36  mēnešu laikā,</w:t>
            </w:r>
            <w:r>
              <w:rPr>
                <w:spacing w:val="45"/>
                <w:sz w:val="20"/>
              </w:rPr>
              <w:t xml:space="preserve"> </w:t>
            </w:r>
            <w:r>
              <w:rPr>
                <w:sz w:val="20"/>
              </w:rPr>
              <w:t>bērniem</w:t>
            </w:r>
          </w:p>
          <w:p w14:paraId="3E82CC28" w14:textId="77777777" w:rsidR="00BB2832" w:rsidRDefault="00E2799E">
            <w:pPr>
              <w:pStyle w:val="TableParagraph"/>
              <w:spacing w:line="228" w:lineRule="exact"/>
              <w:ind w:left="106" w:right="100"/>
              <w:rPr>
                <w:sz w:val="20"/>
              </w:rPr>
            </w:pPr>
            <w:r>
              <w:rPr>
                <w:sz w:val="20"/>
              </w:rPr>
              <w:t>līdz</w:t>
            </w:r>
            <w:r>
              <w:rPr>
                <w:spacing w:val="-9"/>
                <w:sz w:val="20"/>
              </w:rPr>
              <w:t xml:space="preserve"> </w:t>
            </w:r>
            <w:r>
              <w:rPr>
                <w:sz w:val="20"/>
              </w:rPr>
              <w:t>4</w:t>
            </w:r>
            <w:r>
              <w:rPr>
                <w:spacing w:val="-8"/>
                <w:sz w:val="20"/>
              </w:rPr>
              <w:t xml:space="preserve"> </w:t>
            </w:r>
            <w:r>
              <w:rPr>
                <w:sz w:val="20"/>
              </w:rPr>
              <w:t>reizēm</w:t>
            </w:r>
            <w:r>
              <w:rPr>
                <w:spacing w:val="-11"/>
                <w:sz w:val="20"/>
              </w:rPr>
              <w:t xml:space="preserve"> </w:t>
            </w:r>
            <w:r>
              <w:rPr>
                <w:sz w:val="20"/>
              </w:rPr>
              <w:t>gadā,</w:t>
            </w:r>
            <w:r>
              <w:rPr>
                <w:spacing w:val="-7"/>
                <w:sz w:val="20"/>
              </w:rPr>
              <w:t xml:space="preserve"> </w:t>
            </w:r>
            <w:r>
              <w:rPr>
                <w:sz w:val="20"/>
              </w:rPr>
              <w:t>bērnam,</w:t>
            </w:r>
            <w:r>
              <w:rPr>
                <w:spacing w:val="-9"/>
                <w:sz w:val="20"/>
              </w:rPr>
              <w:t xml:space="preserve"> </w:t>
            </w:r>
            <w:r>
              <w:rPr>
                <w:sz w:val="20"/>
              </w:rPr>
              <w:t>kuriem</w:t>
            </w:r>
            <w:r>
              <w:rPr>
                <w:spacing w:val="-13"/>
                <w:sz w:val="20"/>
              </w:rPr>
              <w:t xml:space="preserve"> </w:t>
            </w:r>
            <w:r>
              <w:rPr>
                <w:sz w:val="20"/>
              </w:rPr>
              <w:t>tiek</w:t>
            </w:r>
            <w:r>
              <w:rPr>
                <w:spacing w:val="-9"/>
                <w:sz w:val="20"/>
              </w:rPr>
              <w:t xml:space="preserve"> </w:t>
            </w:r>
            <w:r>
              <w:rPr>
                <w:sz w:val="20"/>
              </w:rPr>
              <w:t>veikta insulīna terapija ar pumpi, līdz 6 reizēm</w:t>
            </w:r>
            <w:r>
              <w:rPr>
                <w:spacing w:val="-19"/>
                <w:sz w:val="20"/>
              </w:rPr>
              <w:t xml:space="preserve"> </w:t>
            </w:r>
            <w:r>
              <w:rPr>
                <w:sz w:val="20"/>
              </w:rPr>
              <w:t>gadā.</w:t>
            </w:r>
          </w:p>
        </w:tc>
      </w:tr>
      <w:tr w:rsidR="00BB2832" w14:paraId="2586749B" w14:textId="77777777">
        <w:trPr>
          <w:trHeight w:val="690"/>
        </w:trPr>
        <w:tc>
          <w:tcPr>
            <w:tcW w:w="917" w:type="dxa"/>
          </w:tcPr>
          <w:p w14:paraId="17CD211E" w14:textId="77777777" w:rsidR="00BB2832" w:rsidRDefault="00E2799E">
            <w:pPr>
              <w:pStyle w:val="TableParagraph"/>
              <w:spacing w:line="220" w:lineRule="exact"/>
              <w:rPr>
                <w:sz w:val="20"/>
              </w:rPr>
            </w:pPr>
            <w:r>
              <w:rPr>
                <w:sz w:val="20"/>
              </w:rPr>
              <w:t>60432</w:t>
            </w:r>
          </w:p>
        </w:tc>
        <w:tc>
          <w:tcPr>
            <w:tcW w:w="3808" w:type="dxa"/>
          </w:tcPr>
          <w:p w14:paraId="337C2808" w14:textId="77777777" w:rsidR="00BB2832" w:rsidRDefault="00E2799E">
            <w:pPr>
              <w:pStyle w:val="TableParagraph"/>
              <w:rPr>
                <w:sz w:val="20"/>
              </w:rPr>
            </w:pPr>
            <w:r>
              <w:rPr>
                <w:sz w:val="20"/>
              </w:rPr>
              <w:t>Pacienta atkārtota apmācība diabēta apmācības kabinetā grupā (grupā ne mazāk</w:t>
            </w:r>
          </w:p>
          <w:p w14:paraId="3D189439" w14:textId="77777777" w:rsidR="00BB2832" w:rsidRDefault="00E2799E">
            <w:pPr>
              <w:pStyle w:val="TableParagraph"/>
              <w:spacing w:line="220" w:lineRule="exact"/>
              <w:rPr>
                <w:sz w:val="20"/>
              </w:rPr>
            </w:pPr>
            <w:r>
              <w:rPr>
                <w:sz w:val="20"/>
              </w:rPr>
              <w:t>par četriem pacientiem) (90 minūtes)</w:t>
            </w:r>
          </w:p>
        </w:tc>
        <w:tc>
          <w:tcPr>
            <w:tcW w:w="3897" w:type="dxa"/>
          </w:tcPr>
          <w:p w14:paraId="72FB15F6" w14:textId="77777777" w:rsidR="00BB2832" w:rsidRDefault="00E2799E">
            <w:pPr>
              <w:pStyle w:val="TableParagraph"/>
              <w:ind w:left="106"/>
              <w:rPr>
                <w:sz w:val="20"/>
              </w:rPr>
            </w:pPr>
            <w:r>
              <w:rPr>
                <w:sz w:val="20"/>
              </w:rPr>
              <w:t>Precizēts, ka norāda ne vairāk kā trīs reizes vienam pacientam 36 mēnešu laikā.</w:t>
            </w:r>
          </w:p>
        </w:tc>
      </w:tr>
    </w:tbl>
    <w:p w14:paraId="32342A10" w14:textId="77777777" w:rsidR="00BB2832" w:rsidRDefault="00BB2832">
      <w:pPr>
        <w:rPr>
          <w:b/>
          <w:sz w:val="20"/>
        </w:rPr>
      </w:pPr>
    </w:p>
    <w:p w14:paraId="163E73CB" w14:textId="77777777" w:rsidR="00BB2832" w:rsidRDefault="00E2799E">
      <w:pPr>
        <w:pStyle w:val="ListParagraph"/>
        <w:numPr>
          <w:ilvl w:val="0"/>
          <w:numId w:val="3"/>
        </w:numPr>
        <w:tabs>
          <w:tab w:val="left" w:pos="841"/>
        </w:tabs>
        <w:spacing w:before="222"/>
        <w:ind w:hanging="361"/>
        <w:rPr>
          <w:b/>
          <w:sz w:val="24"/>
        </w:rPr>
      </w:pPr>
      <w:r>
        <w:rPr>
          <w:b/>
          <w:sz w:val="24"/>
        </w:rPr>
        <w:t>Redakcionālas</w:t>
      </w:r>
      <w:r>
        <w:rPr>
          <w:b/>
          <w:spacing w:val="-1"/>
          <w:sz w:val="24"/>
        </w:rPr>
        <w:t xml:space="preserve"> </w:t>
      </w:r>
      <w:r>
        <w:rPr>
          <w:b/>
          <w:sz w:val="24"/>
        </w:rPr>
        <w:t>izmaiņas:</w:t>
      </w:r>
    </w:p>
    <w:p w14:paraId="74ECED43" w14:textId="77777777" w:rsidR="00BB2832" w:rsidRDefault="00BB2832">
      <w:pPr>
        <w:spacing w:before="11"/>
        <w:rPr>
          <w:b/>
          <w:sz w:val="1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58"/>
        <w:gridCol w:w="7062"/>
      </w:tblGrid>
      <w:tr w:rsidR="00BB2832" w14:paraId="55AAB5C6" w14:textId="77777777">
        <w:trPr>
          <w:trHeight w:val="230"/>
        </w:trPr>
        <w:tc>
          <w:tcPr>
            <w:tcW w:w="1558" w:type="dxa"/>
          </w:tcPr>
          <w:p w14:paraId="40571E39" w14:textId="77777777" w:rsidR="00BB2832" w:rsidRDefault="00E2799E">
            <w:pPr>
              <w:pStyle w:val="TableParagraph"/>
              <w:spacing w:line="210" w:lineRule="exact"/>
              <w:rPr>
                <w:b/>
                <w:sz w:val="20"/>
              </w:rPr>
            </w:pPr>
            <w:r>
              <w:rPr>
                <w:b/>
                <w:sz w:val="20"/>
              </w:rPr>
              <w:t>Kods</w:t>
            </w:r>
          </w:p>
        </w:tc>
        <w:tc>
          <w:tcPr>
            <w:tcW w:w="7062" w:type="dxa"/>
          </w:tcPr>
          <w:p w14:paraId="692F4659" w14:textId="77777777" w:rsidR="00BB2832" w:rsidRDefault="00E2799E">
            <w:pPr>
              <w:pStyle w:val="TableParagraph"/>
              <w:spacing w:line="210" w:lineRule="exact"/>
              <w:rPr>
                <w:b/>
                <w:sz w:val="20"/>
              </w:rPr>
            </w:pPr>
            <w:r>
              <w:rPr>
                <w:b/>
                <w:sz w:val="20"/>
              </w:rPr>
              <w:t>Izmaiņas</w:t>
            </w:r>
          </w:p>
        </w:tc>
      </w:tr>
      <w:tr w:rsidR="00BB2832" w14:paraId="59AC25DA" w14:textId="77777777">
        <w:trPr>
          <w:trHeight w:val="460"/>
        </w:trPr>
        <w:tc>
          <w:tcPr>
            <w:tcW w:w="1558" w:type="dxa"/>
          </w:tcPr>
          <w:p w14:paraId="110C46EC" w14:textId="77777777" w:rsidR="00BB2832" w:rsidRDefault="00E2799E">
            <w:pPr>
              <w:pStyle w:val="TableParagraph"/>
              <w:spacing w:line="225" w:lineRule="exact"/>
              <w:rPr>
                <w:sz w:val="20"/>
              </w:rPr>
            </w:pPr>
            <w:r>
              <w:rPr>
                <w:sz w:val="20"/>
              </w:rPr>
              <w:t>07060</w:t>
            </w:r>
          </w:p>
        </w:tc>
        <w:tc>
          <w:tcPr>
            <w:tcW w:w="7062" w:type="dxa"/>
          </w:tcPr>
          <w:p w14:paraId="1F0984FB" w14:textId="77777777" w:rsidR="00BB2832" w:rsidRDefault="00E2799E">
            <w:pPr>
              <w:pStyle w:val="TableParagraph"/>
              <w:spacing w:line="225" w:lineRule="exact"/>
              <w:rPr>
                <w:sz w:val="20"/>
              </w:rPr>
            </w:pPr>
            <w:r>
              <w:rPr>
                <w:sz w:val="20"/>
              </w:rPr>
              <w:t>Apmaksas nosacījumos: “Samaksa par šo manipulāciju” aizstāts ar “Šo manipulāciju</w:t>
            </w:r>
          </w:p>
          <w:p w14:paraId="4B3F6255" w14:textId="77777777" w:rsidR="00BB2832" w:rsidRDefault="00E2799E">
            <w:pPr>
              <w:pStyle w:val="TableParagraph"/>
              <w:spacing w:line="215" w:lineRule="exact"/>
              <w:rPr>
                <w:sz w:val="20"/>
              </w:rPr>
            </w:pPr>
            <w:r>
              <w:rPr>
                <w:sz w:val="20"/>
              </w:rPr>
              <w:t>norāda”.</w:t>
            </w:r>
          </w:p>
        </w:tc>
      </w:tr>
      <w:tr w:rsidR="00BB2832" w14:paraId="060881CC" w14:textId="77777777">
        <w:trPr>
          <w:trHeight w:val="457"/>
        </w:trPr>
        <w:tc>
          <w:tcPr>
            <w:tcW w:w="1558" w:type="dxa"/>
          </w:tcPr>
          <w:p w14:paraId="3C350745" w14:textId="77777777" w:rsidR="00BB2832" w:rsidRDefault="00E2799E">
            <w:pPr>
              <w:pStyle w:val="TableParagraph"/>
              <w:spacing w:line="225" w:lineRule="exact"/>
              <w:rPr>
                <w:sz w:val="20"/>
              </w:rPr>
            </w:pPr>
            <w:r>
              <w:rPr>
                <w:sz w:val="20"/>
              </w:rPr>
              <w:t>60231</w:t>
            </w:r>
          </w:p>
        </w:tc>
        <w:tc>
          <w:tcPr>
            <w:tcW w:w="7062" w:type="dxa"/>
          </w:tcPr>
          <w:p w14:paraId="5964AB32" w14:textId="77777777" w:rsidR="00BB2832" w:rsidRDefault="00E2799E">
            <w:pPr>
              <w:pStyle w:val="TableParagraph"/>
              <w:spacing w:line="228" w:lineRule="exact"/>
              <w:rPr>
                <w:sz w:val="20"/>
              </w:rPr>
            </w:pPr>
            <w:r>
              <w:rPr>
                <w:sz w:val="20"/>
              </w:rPr>
              <w:t>Apmaksas nosacījumos: “Samaksa par šo manipulāciju” aizstāts ar “Šo manipulāciju norāda”.</w:t>
            </w:r>
          </w:p>
        </w:tc>
      </w:tr>
      <w:tr w:rsidR="00BB2832" w14:paraId="283802A7" w14:textId="77777777">
        <w:trPr>
          <w:trHeight w:val="460"/>
        </w:trPr>
        <w:tc>
          <w:tcPr>
            <w:tcW w:w="1558" w:type="dxa"/>
          </w:tcPr>
          <w:p w14:paraId="0F68206A" w14:textId="77777777" w:rsidR="00BB2832" w:rsidRDefault="00E2799E">
            <w:pPr>
              <w:pStyle w:val="TableParagraph"/>
              <w:spacing w:line="225" w:lineRule="exact"/>
              <w:rPr>
                <w:sz w:val="20"/>
              </w:rPr>
            </w:pPr>
            <w:r>
              <w:rPr>
                <w:sz w:val="20"/>
              </w:rPr>
              <w:t>60232</w:t>
            </w:r>
          </w:p>
        </w:tc>
        <w:tc>
          <w:tcPr>
            <w:tcW w:w="7062" w:type="dxa"/>
          </w:tcPr>
          <w:p w14:paraId="28B049EB" w14:textId="77777777" w:rsidR="00BB2832" w:rsidRDefault="00E2799E">
            <w:pPr>
              <w:pStyle w:val="TableParagraph"/>
              <w:spacing w:line="225" w:lineRule="exact"/>
              <w:rPr>
                <w:sz w:val="20"/>
              </w:rPr>
            </w:pPr>
            <w:r>
              <w:rPr>
                <w:sz w:val="20"/>
              </w:rPr>
              <w:t>Apmaksas nosacījumos: “Samaksa par šo manipulāciju” aizstāts ar “Šo manipulāciju</w:t>
            </w:r>
          </w:p>
          <w:p w14:paraId="0E1073D2" w14:textId="77777777" w:rsidR="00BB2832" w:rsidRDefault="00E2799E">
            <w:pPr>
              <w:pStyle w:val="TableParagraph"/>
              <w:spacing w:line="215" w:lineRule="exact"/>
              <w:rPr>
                <w:sz w:val="20"/>
              </w:rPr>
            </w:pPr>
            <w:r>
              <w:rPr>
                <w:sz w:val="20"/>
              </w:rPr>
              <w:t>norāda”.</w:t>
            </w:r>
          </w:p>
        </w:tc>
      </w:tr>
      <w:tr w:rsidR="00BB2832" w14:paraId="1060B6F2" w14:textId="77777777">
        <w:trPr>
          <w:trHeight w:val="460"/>
        </w:trPr>
        <w:tc>
          <w:tcPr>
            <w:tcW w:w="1558" w:type="dxa"/>
          </w:tcPr>
          <w:p w14:paraId="07CA7F76" w14:textId="77777777" w:rsidR="00BB2832" w:rsidRDefault="00E2799E">
            <w:pPr>
              <w:pStyle w:val="TableParagraph"/>
              <w:spacing w:line="225" w:lineRule="exact"/>
              <w:rPr>
                <w:sz w:val="20"/>
              </w:rPr>
            </w:pPr>
            <w:r>
              <w:rPr>
                <w:sz w:val="20"/>
              </w:rPr>
              <w:t>60233</w:t>
            </w:r>
          </w:p>
        </w:tc>
        <w:tc>
          <w:tcPr>
            <w:tcW w:w="7062" w:type="dxa"/>
          </w:tcPr>
          <w:p w14:paraId="7E888D95" w14:textId="77777777" w:rsidR="00BB2832" w:rsidRDefault="00E2799E">
            <w:pPr>
              <w:pStyle w:val="TableParagraph"/>
              <w:spacing w:line="225" w:lineRule="exact"/>
              <w:rPr>
                <w:sz w:val="20"/>
              </w:rPr>
            </w:pPr>
            <w:r>
              <w:rPr>
                <w:sz w:val="20"/>
              </w:rPr>
              <w:t>Apmaksas nosacījumos: “Samaksa par šo manipulāciju” aizstāts ar “Šo manipulāciju</w:t>
            </w:r>
          </w:p>
          <w:p w14:paraId="57AC846A" w14:textId="77777777" w:rsidR="00BB2832" w:rsidRDefault="00E2799E">
            <w:pPr>
              <w:pStyle w:val="TableParagraph"/>
              <w:spacing w:line="215" w:lineRule="exact"/>
              <w:rPr>
                <w:sz w:val="20"/>
              </w:rPr>
            </w:pPr>
            <w:r>
              <w:rPr>
                <w:sz w:val="20"/>
              </w:rPr>
              <w:t>norāda”.</w:t>
            </w:r>
          </w:p>
        </w:tc>
      </w:tr>
      <w:tr w:rsidR="00BB2832" w14:paraId="3D221ED5" w14:textId="77777777">
        <w:trPr>
          <w:trHeight w:val="460"/>
        </w:trPr>
        <w:tc>
          <w:tcPr>
            <w:tcW w:w="1558" w:type="dxa"/>
          </w:tcPr>
          <w:p w14:paraId="69570C9F" w14:textId="77777777" w:rsidR="00BB2832" w:rsidRDefault="00E2799E">
            <w:pPr>
              <w:pStyle w:val="TableParagraph"/>
              <w:spacing w:line="225" w:lineRule="exact"/>
              <w:rPr>
                <w:sz w:val="20"/>
              </w:rPr>
            </w:pPr>
            <w:r>
              <w:rPr>
                <w:sz w:val="20"/>
              </w:rPr>
              <w:t>60247</w:t>
            </w:r>
          </w:p>
        </w:tc>
        <w:tc>
          <w:tcPr>
            <w:tcW w:w="7062" w:type="dxa"/>
          </w:tcPr>
          <w:p w14:paraId="4B8C1E21" w14:textId="77777777" w:rsidR="00BB2832" w:rsidRDefault="00E2799E">
            <w:pPr>
              <w:pStyle w:val="TableParagraph"/>
              <w:spacing w:line="225" w:lineRule="exact"/>
              <w:rPr>
                <w:sz w:val="20"/>
              </w:rPr>
            </w:pPr>
            <w:r>
              <w:rPr>
                <w:sz w:val="20"/>
              </w:rPr>
              <w:t>Manipulācijas</w:t>
            </w:r>
            <w:r>
              <w:rPr>
                <w:spacing w:val="-15"/>
                <w:sz w:val="20"/>
              </w:rPr>
              <w:t xml:space="preserve"> </w:t>
            </w:r>
            <w:r>
              <w:rPr>
                <w:sz w:val="20"/>
              </w:rPr>
              <w:t>nosaukumā</w:t>
            </w:r>
            <w:r>
              <w:rPr>
                <w:spacing w:val="-11"/>
                <w:sz w:val="20"/>
              </w:rPr>
              <w:t xml:space="preserve"> </w:t>
            </w:r>
            <w:r>
              <w:rPr>
                <w:sz w:val="20"/>
              </w:rPr>
              <w:t>“atbilstoši</w:t>
            </w:r>
            <w:r>
              <w:rPr>
                <w:spacing w:val="-15"/>
                <w:sz w:val="20"/>
              </w:rPr>
              <w:t xml:space="preserve"> </w:t>
            </w:r>
            <w:r>
              <w:rPr>
                <w:sz w:val="20"/>
              </w:rPr>
              <w:t>šo</w:t>
            </w:r>
            <w:r>
              <w:rPr>
                <w:spacing w:val="-13"/>
                <w:sz w:val="20"/>
              </w:rPr>
              <w:t xml:space="preserve"> </w:t>
            </w:r>
            <w:r>
              <w:rPr>
                <w:sz w:val="20"/>
              </w:rPr>
              <w:t>noteikumu</w:t>
            </w:r>
            <w:r>
              <w:rPr>
                <w:spacing w:val="-15"/>
                <w:sz w:val="20"/>
              </w:rPr>
              <w:t xml:space="preserve"> </w:t>
            </w:r>
            <w:r>
              <w:rPr>
                <w:sz w:val="20"/>
              </w:rPr>
              <w:t>2.4</w:t>
            </w:r>
            <w:r>
              <w:rPr>
                <w:spacing w:val="-14"/>
                <w:sz w:val="20"/>
              </w:rPr>
              <w:t xml:space="preserve"> </w:t>
            </w:r>
            <w:r>
              <w:rPr>
                <w:sz w:val="20"/>
              </w:rPr>
              <w:t>nodaļai”</w:t>
            </w:r>
            <w:r>
              <w:rPr>
                <w:spacing w:val="-14"/>
                <w:sz w:val="20"/>
              </w:rPr>
              <w:t xml:space="preserve"> </w:t>
            </w:r>
            <w:r>
              <w:rPr>
                <w:sz w:val="20"/>
              </w:rPr>
              <w:t>aizstāts</w:t>
            </w:r>
            <w:r>
              <w:rPr>
                <w:spacing w:val="-15"/>
                <w:sz w:val="20"/>
              </w:rPr>
              <w:t xml:space="preserve"> </w:t>
            </w:r>
            <w:r>
              <w:rPr>
                <w:sz w:val="20"/>
              </w:rPr>
              <w:t>ar</w:t>
            </w:r>
            <w:r>
              <w:rPr>
                <w:spacing w:val="-14"/>
                <w:sz w:val="20"/>
              </w:rPr>
              <w:t xml:space="preserve"> </w:t>
            </w:r>
            <w:r>
              <w:rPr>
                <w:sz w:val="20"/>
              </w:rPr>
              <w:t>“nodrošinot</w:t>
            </w:r>
          </w:p>
          <w:p w14:paraId="596CC72E" w14:textId="77777777" w:rsidR="00BB2832" w:rsidRDefault="00E2799E">
            <w:pPr>
              <w:pStyle w:val="TableParagraph"/>
              <w:spacing w:line="215" w:lineRule="exact"/>
              <w:rPr>
                <w:sz w:val="20"/>
              </w:rPr>
            </w:pPr>
            <w:r>
              <w:rPr>
                <w:sz w:val="20"/>
              </w:rPr>
              <w:t>veselības aprūpi mājās”.</w:t>
            </w:r>
          </w:p>
        </w:tc>
      </w:tr>
      <w:tr w:rsidR="00BB2832" w14:paraId="4584C29B" w14:textId="77777777">
        <w:trPr>
          <w:trHeight w:val="460"/>
        </w:trPr>
        <w:tc>
          <w:tcPr>
            <w:tcW w:w="1558" w:type="dxa"/>
          </w:tcPr>
          <w:p w14:paraId="6105932A" w14:textId="77777777" w:rsidR="00BB2832" w:rsidRDefault="00E2799E">
            <w:pPr>
              <w:pStyle w:val="TableParagraph"/>
              <w:spacing w:line="225" w:lineRule="exact"/>
              <w:rPr>
                <w:sz w:val="20"/>
              </w:rPr>
            </w:pPr>
            <w:r>
              <w:rPr>
                <w:sz w:val="20"/>
              </w:rPr>
              <w:t>60249</w:t>
            </w:r>
          </w:p>
        </w:tc>
        <w:tc>
          <w:tcPr>
            <w:tcW w:w="7062" w:type="dxa"/>
          </w:tcPr>
          <w:p w14:paraId="2DEB9E88" w14:textId="77777777" w:rsidR="00BB2832" w:rsidRDefault="00E2799E">
            <w:pPr>
              <w:pStyle w:val="TableParagraph"/>
              <w:spacing w:line="225" w:lineRule="exact"/>
              <w:rPr>
                <w:sz w:val="20"/>
              </w:rPr>
            </w:pPr>
            <w:r>
              <w:rPr>
                <w:sz w:val="20"/>
              </w:rPr>
              <w:t>Manipulācijas nosaukumā “atbilstoši šo noteikumu 2.4 nodaļai” aizstāts ar “veselības</w:t>
            </w:r>
          </w:p>
          <w:p w14:paraId="432D8CF1" w14:textId="77777777" w:rsidR="00BB2832" w:rsidRDefault="00E2799E">
            <w:pPr>
              <w:pStyle w:val="TableParagraph"/>
              <w:spacing w:line="215" w:lineRule="exact"/>
              <w:rPr>
                <w:sz w:val="20"/>
              </w:rPr>
            </w:pPr>
            <w:r>
              <w:rPr>
                <w:sz w:val="20"/>
              </w:rPr>
              <w:t>aprūpes mājās ietvaros”.</w:t>
            </w:r>
          </w:p>
        </w:tc>
      </w:tr>
      <w:tr w:rsidR="00BB2832" w14:paraId="7F914F21" w14:textId="77777777">
        <w:trPr>
          <w:trHeight w:val="230"/>
        </w:trPr>
        <w:tc>
          <w:tcPr>
            <w:tcW w:w="1558" w:type="dxa"/>
          </w:tcPr>
          <w:p w14:paraId="112A91F9" w14:textId="77777777" w:rsidR="00BB2832" w:rsidRDefault="00E2799E">
            <w:pPr>
              <w:pStyle w:val="TableParagraph"/>
              <w:spacing w:line="210" w:lineRule="exact"/>
              <w:rPr>
                <w:sz w:val="20"/>
              </w:rPr>
            </w:pPr>
            <w:r>
              <w:rPr>
                <w:sz w:val="20"/>
              </w:rPr>
              <w:t>60259</w:t>
            </w:r>
          </w:p>
        </w:tc>
        <w:tc>
          <w:tcPr>
            <w:tcW w:w="7062" w:type="dxa"/>
          </w:tcPr>
          <w:p w14:paraId="292EB2E2" w14:textId="77777777" w:rsidR="00BB2832" w:rsidRDefault="00E2799E">
            <w:pPr>
              <w:pStyle w:val="TableParagraph"/>
              <w:spacing w:line="210" w:lineRule="exact"/>
              <w:rPr>
                <w:sz w:val="20"/>
              </w:rPr>
            </w:pPr>
            <w:r>
              <w:rPr>
                <w:sz w:val="20"/>
              </w:rPr>
              <w:t>Manipulācijas nosaukumā svītrots “atbilstoši šo noteikumu 2.4 nodaļai”.</w:t>
            </w:r>
          </w:p>
        </w:tc>
      </w:tr>
      <w:tr w:rsidR="00BB2832" w14:paraId="325BAA49" w14:textId="77777777">
        <w:trPr>
          <w:trHeight w:val="230"/>
        </w:trPr>
        <w:tc>
          <w:tcPr>
            <w:tcW w:w="1558" w:type="dxa"/>
          </w:tcPr>
          <w:p w14:paraId="0495ACB0" w14:textId="77777777" w:rsidR="00BB2832" w:rsidRDefault="00E2799E">
            <w:pPr>
              <w:pStyle w:val="TableParagraph"/>
              <w:spacing w:line="210" w:lineRule="exact"/>
              <w:rPr>
                <w:sz w:val="20"/>
              </w:rPr>
            </w:pPr>
            <w:r>
              <w:rPr>
                <w:sz w:val="20"/>
              </w:rPr>
              <w:t>60260</w:t>
            </w:r>
          </w:p>
        </w:tc>
        <w:tc>
          <w:tcPr>
            <w:tcW w:w="7062" w:type="dxa"/>
          </w:tcPr>
          <w:p w14:paraId="7D0E8D9D" w14:textId="77777777" w:rsidR="00BB2832" w:rsidRDefault="00E2799E">
            <w:pPr>
              <w:pStyle w:val="TableParagraph"/>
              <w:spacing w:line="210" w:lineRule="exact"/>
              <w:rPr>
                <w:sz w:val="20"/>
              </w:rPr>
            </w:pPr>
            <w:r>
              <w:rPr>
                <w:sz w:val="20"/>
              </w:rPr>
              <w:t>Manipulācijas nosaukumā svītrots “atbilstoši šo noteikumu 2.4 nodaļai”.</w:t>
            </w:r>
          </w:p>
        </w:tc>
      </w:tr>
      <w:tr w:rsidR="00BB2832" w14:paraId="64A3AD29" w14:textId="77777777">
        <w:trPr>
          <w:trHeight w:val="458"/>
        </w:trPr>
        <w:tc>
          <w:tcPr>
            <w:tcW w:w="1558" w:type="dxa"/>
          </w:tcPr>
          <w:p w14:paraId="01A07BE1" w14:textId="77777777" w:rsidR="00BB2832" w:rsidRDefault="00E2799E">
            <w:pPr>
              <w:pStyle w:val="TableParagraph"/>
              <w:spacing w:line="226" w:lineRule="exact"/>
              <w:rPr>
                <w:sz w:val="20"/>
              </w:rPr>
            </w:pPr>
            <w:r>
              <w:rPr>
                <w:sz w:val="20"/>
              </w:rPr>
              <w:t>60257*</w:t>
            </w:r>
          </w:p>
        </w:tc>
        <w:tc>
          <w:tcPr>
            <w:tcW w:w="7062" w:type="dxa"/>
          </w:tcPr>
          <w:p w14:paraId="04BD138D" w14:textId="77777777" w:rsidR="00BB2832" w:rsidRDefault="00E2799E">
            <w:pPr>
              <w:pStyle w:val="TableParagraph"/>
              <w:spacing w:line="228" w:lineRule="exact"/>
              <w:rPr>
                <w:sz w:val="20"/>
              </w:rPr>
            </w:pPr>
            <w:r>
              <w:rPr>
                <w:sz w:val="20"/>
              </w:rPr>
              <w:t>Apmaksas nosacījumos: “Samaksa par šo manipulāciju” aizstāts ar “Šo manipulāciju norāda”.</w:t>
            </w:r>
          </w:p>
        </w:tc>
      </w:tr>
      <w:tr w:rsidR="00BB2832" w14:paraId="31088E53" w14:textId="77777777">
        <w:trPr>
          <w:trHeight w:val="460"/>
        </w:trPr>
        <w:tc>
          <w:tcPr>
            <w:tcW w:w="1558" w:type="dxa"/>
          </w:tcPr>
          <w:p w14:paraId="7636F848" w14:textId="77777777" w:rsidR="00BB2832" w:rsidRDefault="00E2799E">
            <w:pPr>
              <w:pStyle w:val="TableParagraph"/>
              <w:spacing w:line="225" w:lineRule="exact"/>
              <w:rPr>
                <w:sz w:val="20"/>
              </w:rPr>
            </w:pPr>
            <w:r>
              <w:rPr>
                <w:sz w:val="20"/>
              </w:rPr>
              <w:t>60404</w:t>
            </w:r>
          </w:p>
        </w:tc>
        <w:tc>
          <w:tcPr>
            <w:tcW w:w="7062" w:type="dxa"/>
          </w:tcPr>
          <w:p w14:paraId="35DFE2CF" w14:textId="77777777" w:rsidR="00BB2832" w:rsidRDefault="00E2799E">
            <w:pPr>
              <w:pStyle w:val="TableParagraph"/>
              <w:spacing w:line="225" w:lineRule="exact"/>
              <w:rPr>
                <w:sz w:val="20"/>
              </w:rPr>
            </w:pPr>
            <w:r>
              <w:rPr>
                <w:sz w:val="20"/>
              </w:rPr>
              <w:t>Apmaksas nosacījumos: “Samaksa par šo manipulāciju” aizstāts ar “Šo manipulāciju</w:t>
            </w:r>
          </w:p>
          <w:p w14:paraId="690CF464" w14:textId="77777777" w:rsidR="00BB2832" w:rsidRDefault="00E2799E">
            <w:pPr>
              <w:pStyle w:val="TableParagraph"/>
              <w:spacing w:line="215" w:lineRule="exact"/>
              <w:rPr>
                <w:sz w:val="20"/>
              </w:rPr>
            </w:pPr>
            <w:r>
              <w:rPr>
                <w:sz w:val="20"/>
              </w:rPr>
              <w:t>norāda”.</w:t>
            </w:r>
          </w:p>
        </w:tc>
      </w:tr>
      <w:tr w:rsidR="00BB2832" w14:paraId="6B49A723" w14:textId="77777777">
        <w:trPr>
          <w:trHeight w:val="460"/>
        </w:trPr>
        <w:tc>
          <w:tcPr>
            <w:tcW w:w="1558" w:type="dxa"/>
          </w:tcPr>
          <w:p w14:paraId="3048D281" w14:textId="77777777" w:rsidR="00BB2832" w:rsidRDefault="00E2799E">
            <w:pPr>
              <w:pStyle w:val="TableParagraph"/>
              <w:spacing w:line="225" w:lineRule="exact"/>
              <w:rPr>
                <w:sz w:val="20"/>
              </w:rPr>
            </w:pPr>
            <w:r>
              <w:rPr>
                <w:sz w:val="20"/>
              </w:rPr>
              <w:t>Vispārīgie</w:t>
            </w:r>
          </w:p>
          <w:p w14:paraId="74C07C39" w14:textId="77777777" w:rsidR="00BB2832" w:rsidRDefault="00E2799E">
            <w:pPr>
              <w:pStyle w:val="TableParagraph"/>
              <w:spacing w:line="215" w:lineRule="exact"/>
              <w:rPr>
                <w:sz w:val="20"/>
              </w:rPr>
            </w:pPr>
            <w:r>
              <w:rPr>
                <w:sz w:val="20"/>
              </w:rPr>
              <w:t>noteikumi</w:t>
            </w:r>
          </w:p>
        </w:tc>
        <w:tc>
          <w:tcPr>
            <w:tcW w:w="7062" w:type="dxa"/>
          </w:tcPr>
          <w:p w14:paraId="176A7CFD" w14:textId="77777777" w:rsidR="00BB2832" w:rsidRDefault="00E2799E">
            <w:pPr>
              <w:pStyle w:val="TableParagraph"/>
              <w:spacing w:line="225" w:lineRule="exact"/>
              <w:rPr>
                <w:sz w:val="20"/>
              </w:rPr>
            </w:pPr>
            <w:r>
              <w:rPr>
                <w:sz w:val="20"/>
              </w:rPr>
              <w:t>11.punktā “Šajā pielikumā” aizstāts ar “Manipulāciju sarakstā”.</w:t>
            </w:r>
          </w:p>
        </w:tc>
      </w:tr>
    </w:tbl>
    <w:p w14:paraId="039DD085" w14:textId="77777777" w:rsidR="00BB2832" w:rsidRDefault="00BB2832">
      <w:pPr>
        <w:spacing w:line="225" w:lineRule="exact"/>
        <w:rPr>
          <w:sz w:val="20"/>
        </w:rPr>
        <w:sectPr w:rsidR="00BB2832">
          <w:pgSz w:w="11910" w:h="16840"/>
          <w:pgMar w:top="1120" w:right="1360" w:bottom="1120" w:left="1680" w:header="0" w:footer="920" w:gutter="0"/>
          <w:cols w:space="720"/>
        </w:sectPr>
      </w:pPr>
    </w:p>
    <w:p w14:paraId="585539E2" w14:textId="77777777" w:rsidR="00BB2832" w:rsidRDefault="00E2799E">
      <w:pPr>
        <w:pStyle w:val="ListParagraph"/>
        <w:numPr>
          <w:ilvl w:val="0"/>
          <w:numId w:val="3"/>
        </w:numPr>
        <w:tabs>
          <w:tab w:val="left" w:pos="841"/>
        </w:tabs>
        <w:spacing w:before="60"/>
        <w:ind w:hanging="361"/>
        <w:rPr>
          <w:b/>
          <w:sz w:val="28"/>
        </w:rPr>
      </w:pPr>
      <w:r>
        <w:rPr>
          <w:b/>
          <w:sz w:val="24"/>
        </w:rPr>
        <w:lastRenderedPageBreak/>
        <w:t>Citas</w:t>
      </w:r>
      <w:r>
        <w:rPr>
          <w:b/>
          <w:spacing w:val="-2"/>
          <w:sz w:val="24"/>
        </w:rPr>
        <w:t xml:space="preserve"> </w:t>
      </w:r>
      <w:r>
        <w:rPr>
          <w:b/>
          <w:sz w:val="24"/>
        </w:rPr>
        <w:t>izmaiņas:</w:t>
      </w:r>
    </w:p>
    <w:p w14:paraId="589A7C73" w14:textId="77777777" w:rsidR="00BB2832" w:rsidRDefault="00BB2832">
      <w:pPr>
        <w:spacing w:before="5"/>
        <w:rPr>
          <w:b/>
          <w:sz w:val="1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51"/>
        <w:gridCol w:w="2667"/>
        <w:gridCol w:w="4889"/>
      </w:tblGrid>
      <w:tr w:rsidR="00BB2832" w14:paraId="22EA5BD6" w14:textId="77777777">
        <w:trPr>
          <w:trHeight w:val="230"/>
        </w:trPr>
        <w:tc>
          <w:tcPr>
            <w:tcW w:w="1051" w:type="dxa"/>
          </w:tcPr>
          <w:p w14:paraId="39A53074" w14:textId="77777777" w:rsidR="00BB2832" w:rsidRDefault="00E2799E">
            <w:pPr>
              <w:pStyle w:val="TableParagraph"/>
              <w:spacing w:line="210" w:lineRule="exact"/>
              <w:rPr>
                <w:b/>
                <w:sz w:val="20"/>
              </w:rPr>
            </w:pPr>
            <w:r>
              <w:rPr>
                <w:b/>
                <w:sz w:val="20"/>
              </w:rPr>
              <w:t>Kods</w:t>
            </w:r>
          </w:p>
        </w:tc>
        <w:tc>
          <w:tcPr>
            <w:tcW w:w="2667" w:type="dxa"/>
          </w:tcPr>
          <w:p w14:paraId="1140A278" w14:textId="77777777" w:rsidR="00BB2832" w:rsidRDefault="00E2799E">
            <w:pPr>
              <w:pStyle w:val="TableParagraph"/>
              <w:spacing w:line="210" w:lineRule="exact"/>
              <w:rPr>
                <w:b/>
                <w:sz w:val="20"/>
              </w:rPr>
            </w:pPr>
            <w:r>
              <w:rPr>
                <w:b/>
                <w:sz w:val="20"/>
              </w:rPr>
              <w:t>Nosaukums</w:t>
            </w:r>
          </w:p>
        </w:tc>
        <w:tc>
          <w:tcPr>
            <w:tcW w:w="4889" w:type="dxa"/>
          </w:tcPr>
          <w:p w14:paraId="77A57E47" w14:textId="77777777" w:rsidR="00BB2832" w:rsidRDefault="00E2799E">
            <w:pPr>
              <w:pStyle w:val="TableParagraph"/>
              <w:spacing w:line="210" w:lineRule="exact"/>
              <w:ind w:left="108"/>
              <w:rPr>
                <w:b/>
                <w:sz w:val="20"/>
              </w:rPr>
            </w:pPr>
            <w:r>
              <w:rPr>
                <w:b/>
                <w:sz w:val="20"/>
              </w:rPr>
              <w:t>Skaidrojums</w:t>
            </w:r>
          </w:p>
        </w:tc>
      </w:tr>
      <w:tr w:rsidR="00BB2832" w14:paraId="3A4E835F" w14:textId="77777777">
        <w:trPr>
          <w:trHeight w:val="918"/>
        </w:trPr>
        <w:tc>
          <w:tcPr>
            <w:tcW w:w="1051" w:type="dxa"/>
          </w:tcPr>
          <w:p w14:paraId="13D1E5E7" w14:textId="77777777" w:rsidR="00BB2832" w:rsidRDefault="00E2799E">
            <w:pPr>
              <w:pStyle w:val="TableParagraph"/>
              <w:spacing w:line="225" w:lineRule="exact"/>
              <w:rPr>
                <w:sz w:val="20"/>
              </w:rPr>
            </w:pPr>
            <w:r>
              <w:rPr>
                <w:sz w:val="20"/>
              </w:rPr>
              <w:t>60010</w:t>
            </w:r>
          </w:p>
        </w:tc>
        <w:tc>
          <w:tcPr>
            <w:tcW w:w="2667" w:type="dxa"/>
          </w:tcPr>
          <w:p w14:paraId="766D9B7E" w14:textId="77777777" w:rsidR="00BB2832" w:rsidRDefault="00E2799E">
            <w:pPr>
              <w:pStyle w:val="TableParagraph"/>
              <w:ind w:right="169"/>
              <w:rPr>
                <w:sz w:val="20"/>
              </w:rPr>
            </w:pPr>
            <w:r>
              <w:rPr>
                <w:sz w:val="20"/>
              </w:rPr>
              <w:t xml:space="preserve">Pacienta ārstēšanās dienas stacionārā, saņemot nieru </w:t>
            </w:r>
            <w:proofErr w:type="spellStart"/>
            <w:r>
              <w:rPr>
                <w:sz w:val="20"/>
              </w:rPr>
              <w:t>aizstājterapijas</w:t>
            </w:r>
            <w:proofErr w:type="spellEnd"/>
            <w:r>
              <w:rPr>
                <w:sz w:val="20"/>
              </w:rPr>
              <w:t xml:space="preserve"> pakalpojumus</w:t>
            </w:r>
          </w:p>
          <w:p w14:paraId="65F32309" w14:textId="77777777" w:rsidR="00BB2832" w:rsidRDefault="00E2799E">
            <w:pPr>
              <w:pStyle w:val="TableParagraph"/>
              <w:spacing w:line="213" w:lineRule="exact"/>
              <w:rPr>
                <w:sz w:val="20"/>
              </w:rPr>
            </w:pPr>
            <w:r>
              <w:rPr>
                <w:sz w:val="20"/>
              </w:rPr>
              <w:t>(par katru dienu)</w:t>
            </w:r>
          </w:p>
        </w:tc>
        <w:tc>
          <w:tcPr>
            <w:tcW w:w="4889" w:type="dxa"/>
          </w:tcPr>
          <w:p w14:paraId="3B94109F" w14:textId="77777777" w:rsidR="00BB2832" w:rsidRDefault="00E2799E">
            <w:pPr>
              <w:pStyle w:val="TableParagraph"/>
              <w:tabs>
                <w:tab w:val="left" w:pos="1099"/>
                <w:tab w:val="left" w:pos="2166"/>
                <w:tab w:val="left" w:pos="3670"/>
              </w:tabs>
              <w:spacing w:line="237" w:lineRule="auto"/>
              <w:ind w:left="108" w:right="95"/>
              <w:rPr>
                <w:sz w:val="20"/>
              </w:rPr>
            </w:pPr>
            <w:r>
              <w:rPr>
                <w:sz w:val="20"/>
              </w:rPr>
              <w:t>Kolonnā</w:t>
            </w:r>
            <w:r>
              <w:rPr>
                <w:sz w:val="20"/>
              </w:rPr>
              <w:tab/>
              <w:t>“Pacienta</w:t>
            </w:r>
            <w:r>
              <w:rPr>
                <w:sz w:val="20"/>
              </w:rPr>
              <w:tab/>
            </w:r>
            <w:proofErr w:type="spellStart"/>
            <w:r>
              <w:rPr>
                <w:sz w:val="20"/>
              </w:rPr>
              <w:t>līdzmaksājums</w:t>
            </w:r>
            <w:proofErr w:type="spellEnd"/>
            <w:r>
              <w:rPr>
                <w:sz w:val="20"/>
              </w:rPr>
              <w:tab/>
            </w:r>
            <w:r>
              <w:rPr>
                <w:w w:val="95"/>
                <w:sz w:val="20"/>
              </w:rPr>
              <w:t xml:space="preserve">ambulatoriem </w:t>
            </w:r>
            <w:r>
              <w:rPr>
                <w:sz w:val="20"/>
              </w:rPr>
              <w:t>pakalpojumiem” svītrota līdzmaksājuma summa.</w:t>
            </w:r>
          </w:p>
        </w:tc>
      </w:tr>
      <w:tr w:rsidR="00BB2832" w14:paraId="18412807" w14:textId="77777777">
        <w:trPr>
          <w:trHeight w:val="921"/>
        </w:trPr>
        <w:tc>
          <w:tcPr>
            <w:tcW w:w="1051" w:type="dxa"/>
          </w:tcPr>
          <w:p w14:paraId="7112A4A8" w14:textId="77777777" w:rsidR="00BB2832" w:rsidRDefault="00E2799E">
            <w:pPr>
              <w:pStyle w:val="TableParagraph"/>
              <w:spacing w:line="225" w:lineRule="exact"/>
              <w:rPr>
                <w:sz w:val="20"/>
              </w:rPr>
            </w:pPr>
            <w:r>
              <w:rPr>
                <w:sz w:val="20"/>
              </w:rPr>
              <w:t>60071*</w:t>
            </w:r>
          </w:p>
        </w:tc>
        <w:tc>
          <w:tcPr>
            <w:tcW w:w="2667" w:type="dxa"/>
          </w:tcPr>
          <w:p w14:paraId="7343B65E" w14:textId="77777777" w:rsidR="00BB2832" w:rsidRDefault="00E2799E">
            <w:pPr>
              <w:pStyle w:val="TableParagraph"/>
              <w:ind w:right="97"/>
              <w:rPr>
                <w:sz w:val="20"/>
              </w:rPr>
            </w:pPr>
            <w:proofErr w:type="spellStart"/>
            <w:r>
              <w:rPr>
                <w:sz w:val="20"/>
              </w:rPr>
              <w:t>Koronarogrāfija</w:t>
            </w:r>
            <w:proofErr w:type="spellEnd"/>
            <w:r>
              <w:rPr>
                <w:sz w:val="20"/>
              </w:rPr>
              <w:t xml:space="preserve"> stacionārā un dienas stacionārā. Nenorādīt kopā ar manipulācijām 60072,</w:t>
            </w:r>
          </w:p>
          <w:p w14:paraId="07B81F60" w14:textId="77777777" w:rsidR="00BB2832" w:rsidRDefault="00E2799E">
            <w:pPr>
              <w:pStyle w:val="TableParagraph"/>
              <w:spacing w:line="215" w:lineRule="exact"/>
              <w:rPr>
                <w:sz w:val="20"/>
              </w:rPr>
            </w:pPr>
            <w:r>
              <w:rPr>
                <w:sz w:val="20"/>
              </w:rPr>
              <w:t>60073, 60074</w:t>
            </w:r>
          </w:p>
        </w:tc>
        <w:tc>
          <w:tcPr>
            <w:tcW w:w="4889" w:type="dxa"/>
          </w:tcPr>
          <w:p w14:paraId="3D9856A7" w14:textId="77777777" w:rsidR="00BB2832" w:rsidRDefault="00E2799E">
            <w:pPr>
              <w:pStyle w:val="TableParagraph"/>
              <w:tabs>
                <w:tab w:val="left" w:pos="1098"/>
                <w:tab w:val="left" w:pos="2166"/>
                <w:tab w:val="left" w:pos="3667"/>
              </w:tabs>
              <w:ind w:left="108" w:right="95"/>
              <w:rPr>
                <w:sz w:val="20"/>
              </w:rPr>
            </w:pPr>
            <w:r>
              <w:rPr>
                <w:sz w:val="20"/>
              </w:rPr>
              <w:t>Kolonnā</w:t>
            </w:r>
            <w:r>
              <w:rPr>
                <w:sz w:val="20"/>
              </w:rPr>
              <w:tab/>
              <w:t>“Pacienta</w:t>
            </w:r>
            <w:r>
              <w:rPr>
                <w:sz w:val="20"/>
              </w:rPr>
              <w:tab/>
            </w:r>
            <w:proofErr w:type="spellStart"/>
            <w:r>
              <w:rPr>
                <w:sz w:val="20"/>
              </w:rPr>
              <w:t>līdzmaksājums</w:t>
            </w:r>
            <w:proofErr w:type="spellEnd"/>
            <w:r>
              <w:rPr>
                <w:sz w:val="20"/>
              </w:rPr>
              <w:tab/>
            </w:r>
            <w:r>
              <w:rPr>
                <w:w w:val="95"/>
                <w:sz w:val="20"/>
              </w:rPr>
              <w:t xml:space="preserve">ambulatoriem </w:t>
            </w:r>
            <w:r>
              <w:rPr>
                <w:sz w:val="20"/>
              </w:rPr>
              <w:t>pakalpojumiem” svītrota līdzmaksājuma summa.</w:t>
            </w:r>
          </w:p>
        </w:tc>
      </w:tr>
      <w:tr w:rsidR="00BB2832" w14:paraId="4D26BC58" w14:textId="77777777">
        <w:trPr>
          <w:trHeight w:val="688"/>
        </w:trPr>
        <w:tc>
          <w:tcPr>
            <w:tcW w:w="1051" w:type="dxa"/>
          </w:tcPr>
          <w:p w14:paraId="16A9427A" w14:textId="77777777" w:rsidR="00BB2832" w:rsidRDefault="00E2799E">
            <w:pPr>
              <w:pStyle w:val="TableParagraph"/>
              <w:spacing w:line="225" w:lineRule="exact"/>
              <w:rPr>
                <w:sz w:val="20"/>
              </w:rPr>
            </w:pPr>
            <w:r>
              <w:rPr>
                <w:sz w:val="20"/>
              </w:rPr>
              <w:t>60072*</w:t>
            </w:r>
          </w:p>
        </w:tc>
        <w:tc>
          <w:tcPr>
            <w:tcW w:w="2667" w:type="dxa"/>
          </w:tcPr>
          <w:p w14:paraId="7668030E" w14:textId="77777777" w:rsidR="00BB2832" w:rsidRDefault="00E2799E">
            <w:pPr>
              <w:pStyle w:val="TableParagraph"/>
              <w:spacing w:line="237" w:lineRule="auto"/>
              <w:rPr>
                <w:sz w:val="20"/>
              </w:rPr>
            </w:pPr>
            <w:proofErr w:type="spellStart"/>
            <w:r>
              <w:rPr>
                <w:sz w:val="20"/>
              </w:rPr>
              <w:t>Perkutāna</w:t>
            </w:r>
            <w:proofErr w:type="spellEnd"/>
            <w:r>
              <w:rPr>
                <w:sz w:val="20"/>
              </w:rPr>
              <w:t xml:space="preserve"> koronārā intervence ar angioplastiju stacionārā un</w:t>
            </w:r>
          </w:p>
          <w:p w14:paraId="0F4A2DE5" w14:textId="77777777" w:rsidR="00BB2832" w:rsidRDefault="00E2799E">
            <w:pPr>
              <w:pStyle w:val="TableParagraph"/>
              <w:spacing w:line="215" w:lineRule="exact"/>
              <w:rPr>
                <w:sz w:val="20"/>
              </w:rPr>
            </w:pPr>
            <w:r>
              <w:rPr>
                <w:sz w:val="20"/>
              </w:rPr>
              <w:t>dienas stacionārā</w:t>
            </w:r>
          </w:p>
        </w:tc>
        <w:tc>
          <w:tcPr>
            <w:tcW w:w="4889" w:type="dxa"/>
          </w:tcPr>
          <w:p w14:paraId="2BCF5CC5" w14:textId="77777777" w:rsidR="00BB2832" w:rsidRDefault="00E2799E">
            <w:pPr>
              <w:pStyle w:val="TableParagraph"/>
              <w:tabs>
                <w:tab w:val="left" w:pos="1098"/>
                <w:tab w:val="left" w:pos="2166"/>
                <w:tab w:val="left" w:pos="3667"/>
              </w:tabs>
              <w:spacing w:line="237" w:lineRule="auto"/>
              <w:ind w:left="108" w:right="95"/>
              <w:rPr>
                <w:sz w:val="20"/>
              </w:rPr>
            </w:pPr>
            <w:r>
              <w:rPr>
                <w:sz w:val="20"/>
              </w:rPr>
              <w:t>Kolonnā</w:t>
            </w:r>
            <w:r>
              <w:rPr>
                <w:sz w:val="20"/>
              </w:rPr>
              <w:tab/>
              <w:t>“Pacienta</w:t>
            </w:r>
            <w:r>
              <w:rPr>
                <w:sz w:val="20"/>
              </w:rPr>
              <w:tab/>
            </w:r>
            <w:proofErr w:type="spellStart"/>
            <w:r>
              <w:rPr>
                <w:sz w:val="20"/>
              </w:rPr>
              <w:t>līdzmaksājums</w:t>
            </w:r>
            <w:proofErr w:type="spellEnd"/>
            <w:r>
              <w:rPr>
                <w:sz w:val="20"/>
              </w:rPr>
              <w:tab/>
            </w:r>
            <w:r>
              <w:rPr>
                <w:w w:val="95"/>
                <w:sz w:val="20"/>
              </w:rPr>
              <w:t xml:space="preserve">ambulatoriem </w:t>
            </w:r>
            <w:r>
              <w:rPr>
                <w:sz w:val="20"/>
              </w:rPr>
              <w:t>pakalpojumiem” svītrota līdzmaksājuma summa.</w:t>
            </w:r>
          </w:p>
        </w:tc>
      </w:tr>
      <w:tr w:rsidR="00BB2832" w14:paraId="180C1C18" w14:textId="77777777">
        <w:trPr>
          <w:trHeight w:val="921"/>
        </w:trPr>
        <w:tc>
          <w:tcPr>
            <w:tcW w:w="1051" w:type="dxa"/>
          </w:tcPr>
          <w:p w14:paraId="62146072" w14:textId="77777777" w:rsidR="00BB2832" w:rsidRDefault="00E2799E">
            <w:pPr>
              <w:pStyle w:val="TableParagraph"/>
              <w:spacing w:line="225" w:lineRule="exact"/>
              <w:rPr>
                <w:sz w:val="20"/>
              </w:rPr>
            </w:pPr>
            <w:r>
              <w:rPr>
                <w:sz w:val="20"/>
              </w:rPr>
              <w:t>60073*</w:t>
            </w:r>
          </w:p>
        </w:tc>
        <w:tc>
          <w:tcPr>
            <w:tcW w:w="2667" w:type="dxa"/>
          </w:tcPr>
          <w:p w14:paraId="42C4E582" w14:textId="77777777" w:rsidR="00BB2832" w:rsidRDefault="00E2799E">
            <w:pPr>
              <w:pStyle w:val="TableParagraph"/>
              <w:ind w:right="108"/>
              <w:rPr>
                <w:sz w:val="20"/>
              </w:rPr>
            </w:pPr>
            <w:proofErr w:type="spellStart"/>
            <w:r>
              <w:rPr>
                <w:sz w:val="20"/>
              </w:rPr>
              <w:t>Perkutāna</w:t>
            </w:r>
            <w:proofErr w:type="spellEnd"/>
            <w:r>
              <w:rPr>
                <w:sz w:val="20"/>
              </w:rPr>
              <w:t xml:space="preserve"> koronārā</w:t>
            </w:r>
            <w:r>
              <w:rPr>
                <w:spacing w:val="-13"/>
                <w:sz w:val="20"/>
              </w:rPr>
              <w:t xml:space="preserve"> </w:t>
            </w:r>
            <w:r>
              <w:rPr>
                <w:sz w:val="20"/>
              </w:rPr>
              <w:t xml:space="preserve">intervence ar </w:t>
            </w:r>
            <w:proofErr w:type="spellStart"/>
            <w:r>
              <w:rPr>
                <w:sz w:val="20"/>
              </w:rPr>
              <w:t>stentu</w:t>
            </w:r>
            <w:proofErr w:type="spellEnd"/>
            <w:r>
              <w:rPr>
                <w:sz w:val="20"/>
              </w:rPr>
              <w:t xml:space="preserve"> sistēmas implantāciju stacionārā un</w:t>
            </w:r>
          </w:p>
          <w:p w14:paraId="16A57BE1" w14:textId="77777777" w:rsidR="00BB2832" w:rsidRDefault="00E2799E">
            <w:pPr>
              <w:pStyle w:val="TableParagraph"/>
              <w:spacing w:line="215" w:lineRule="exact"/>
              <w:rPr>
                <w:sz w:val="20"/>
              </w:rPr>
            </w:pPr>
            <w:r>
              <w:rPr>
                <w:sz w:val="20"/>
              </w:rPr>
              <w:t>dienas stacionārā</w:t>
            </w:r>
          </w:p>
        </w:tc>
        <w:tc>
          <w:tcPr>
            <w:tcW w:w="4889" w:type="dxa"/>
          </w:tcPr>
          <w:p w14:paraId="658E1D6F" w14:textId="77777777" w:rsidR="00BB2832" w:rsidRDefault="00E2799E">
            <w:pPr>
              <w:pStyle w:val="TableParagraph"/>
              <w:tabs>
                <w:tab w:val="left" w:pos="1098"/>
                <w:tab w:val="left" w:pos="2166"/>
                <w:tab w:val="left" w:pos="3667"/>
              </w:tabs>
              <w:ind w:left="108" w:right="95"/>
              <w:rPr>
                <w:sz w:val="20"/>
              </w:rPr>
            </w:pPr>
            <w:r>
              <w:rPr>
                <w:sz w:val="20"/>
              </w:rPr>
              <w:t>Kolonnā</w:t>
            </w:r>
            <w:r>
              <w:rPr>
                <w:sz w:val="20"/>
              </w:rPr>
              <w:tab/>
              <w:t>“Pacienta</w:t>
            </w:r>
            <w:r>
              <w:rPr>
                <w:sz w:val="20"/>
              </w:rPr>
              <w:tab/>
            </w:r>
            <w:proofErr w:type="spellStart"/>
            <w:r>
              <w:rPr>
                <w:sz w:val="20"/>
              </w:rPr>
              <w:t>līdzmaksājums</w:t>
            </w:r>
            <w:proofErr w:type="spellEnd"/>
            <w:r>
              <w:rPr>
                <w:sz w:val="20"/>
              </w:rPr>
              <w:tab/>
            </w:r>
            <w:r>
              <w:rPr>
                <w:w w:val="95"/>
                <w:sz w:val="20"/>
              </w:rPr>
              <w:t xml:space="preserve">ambulatoriem </w:t>
            </w:r>
            <w:r>
              <w:rPr>
                <w:sz w:val="20"/>
              </w:rPr>
              <w:t>pakalpojumiem” svītrota līdzmaksājuma summa.</w:t>
            </w:r>
          </w:p>
        </w:tc>
      </w:tr>
      <w:tr w:rsidR="00BB2832" w14:paraId="2B0F8E43" w14:textId="77777777">
        <w:trPr>
          <w:trHeight w:val="1379"/>
        </w:trPr>
        <w:tc>
          <w:tcPr>
            <w:tcW w:w="1051" w:type="dxa"/>
          </w:tcPr>
          <w:p w14:paraId="239E865C" w14:textId="77777777" w:rsidR="00BB2832" w:rsidRDefault="00E2799E">
            <w:pPr>
              <w:pStyle w:val="TableParagraph"/>
              <w:spacing w:line="225" w:lineRule="exact"/>
              <w:rPr>
                <w:sz w:val="20"/>
              </w:rPr>
            </w:pPr>
            <w:r>
              <w:rPr>
                <w:sz w:val="20"/>
              </w:rPr>
              <w:t>60074*</w:t>
            </w:r>
          </w:p>
        </w:tc>
        <w:tc>
          <w:tcPr>
            <w:tcW w:w="2667" w:type="dxa"/>
          </w:tcPr>
          <w:p w14:paraId="13952F65" w14:textId="77777777" w:rsidR="00BB2832" w:rsidRDefault="00E2799E">
            <w:pPr>
              <w:pStyle w:val="TableParagraph"/>
              <w:ind w:right="89"/>
              <w:rPr>
                <w:sz w:val="20"/>
              </w:rPr>
            </w:pPr>
            <w:proofErr w:type="spellStart"/>
            <w:r>
              <w:rPr>
                <w:sz w:val="20"/>
              </w:rPr>
              <w:t>Perkutāna</w:t>
            </w:r>
            <w:proofErr w:type="spellEnd"/>
            <w:r>
              <w:rPr>
                <w:sz w:val="20"/>
              </w:rPr>
              <w:t xml:space="preserve"> koronārā intervence ar </w:t>
            </w:r>
            <w:proofErr w:type="spellStart"/>
            <w:r>
              <w:rPr>
                <w:sz w:val="20"/>
              </w:rPr>
              <w:t>stentu</w:t>
            </w:r>
            <w:proofErr w:type="spellEnd"/>
            <w:r>
              <w:rPr>
                <w:sz w:val="20"/>
              </w:rPr>
              <w:t xml:space="preserve"> sistēmas implantāciju, izmantojot papildu </w:t>
            </w:r>
            <w:proofErr w:type="spellStart"/>
            <w:r>
              <w:rPr>
                <w:sz w:val="20"/>
              </w:rPr>
              <w:t>revaskularizācijas</w:t>
            </w:r>
            <w:proofErr w:type="spellEnd"/>
            <w:r>
              <w:rPr>
                <w:sz w:val="20"/>
              </w:rPr>
              <w:t xml:space="preserve"> ierīces stacionārā un dienas</w:t>
            </w:r>
          </w:p>
          <w:p w14:paraId="5D480377" w14:textId="77777777" w:rsidR="00BB2832" w:rsidRDefault="00E2799E">
            <w:pPr>
              <w:pStyle w:val="TableParagraph"/>
              <w:spacing w:line="214" w:lineRule="exact"/>
              <w:rPr>
                <w:sz w:val="20"/>
              </w:rPr>
            </w:pPr>
            <w:r>
              <w:rPr>
                <w:sz w:val="20"/>
              </w:rPr>
              <w:t>stacionārā</w:t>
            </w:r>
          </w:p>
        </w:tc>
        <w:tc>
          <w:tcPr>
            <w:tcW w:w="4889" w:type="dxa"/>
          </w:tcPr>
          <w:p w14:paraId="2EB9DAE7" w14:textId="77777777" w:rsidR="00BB2832" w:rsidRDefault="00E2799E">
            <w:pPr>
              <w:pStyle w:val="TableParagraph"/>
              <w:tabs>
                <w:tab w:val="left" w:pos="1098"/>
                <w:tab w:val="left" w:pos="2166"/>
                <w:tab w:val="left" w:pos="3667"/>
              </w:tabs>
              <w:spacing w:line="237" w:lineRule="auto"/>
              <w:ind w:left="108" w:right="95"/>
              <w:rPr>
                <w:sz w:val="20"/>
              </w:rPr>
            </w:pPr>
            <w:r>
              <w:rPr>
                <w:sz w:val="20"/>
              </w:rPr>
              <w:t>Kolonnā</w:t>
            </w:r>
            <w:r>
              <w:rPr>
                <w:sz w:val="20"/>
              </w:rPr>
              <w:tab/>
              <w:t>“Pacienta</w:t>
            </w:r>
            <w:r>
              <w:rPr>
                <w:sz w:val="20"/>
              </w:rPr>
              <w:tab/>
            </w:r>
            <w:proofErr w:type="spellStart"/>
            <w:r>
              <w:rPr>
                <w:sz w:val="20"/>
              </w:rPr>
              <w:t>līdzmaksājums</w:t>
            </w:r>
            <w:proofErr w:type="spellEnd"/>
            <w:r>
              <w:rPr>
                <w:sz w:val="20"/>
              </w:rPr>
              <w:tab/>
            </w:r>
            <w:r>
              <w:rPr>
                <w:w w:val="95"/>
                <w:sz w:val="20"/>
              </w:rPr>
              <w:t xml:space="preserve">ambulatoriem </w:t>
            </w:r>
            <w:r>
              <w:rPr>
                <w:sz w:val="20"/>
              </w:rPr>
              <w:t>pakalpojumiem” svītrota līdzmaksājuma summa.</w:t>
            </w:r>
          </w:p>
        </w:tc>
      </w:tr>
      <w:tr w:rsidR="00BB2832" w14:paraId="14C8AAF2" w14:textId="77777777">
        <w:trPr>
          <w:trHeight w:val="1149"/>
        </w:trPr>
        <w:tc>
          <w:tcPr>
            <w:tcW w:w="1051" w:type="dxa"/>
          </w:tcPr>
          <w:p w14:paraId="0ED1589D" w14:textId="77777777" w:rsidR="00BB2832" w:rsidRDefault="00E2799E">
            <w:pPr>
              <w:pStyle w:val="TableParagraph"/>
              <w:spacing w:line="225" w:lineRule="exact"/>
              <w:rPr>
                <w:sz w:val="20"/>
              </w:rPr>
            </w:pPr>
            <w:r>
              <w:rPr>
                <w:sz w:val="20"/>
              </w:rPr>
              <w:t>60075</w:t>
            </w:r>
          </w:p>
        </w:tc>
        <w:tc>
          <w:tcPr>
            <w:tcW w:w="2667" w:type="dxa"/>
          </w:tcPr>
          <w:p w14:paraId="10414253" w14:textId="77777777" w:rsidR="00BB2832" w:rsidRDefault="00E2799E">
            <w:pPr>
              <w:pStyle w:val="TableParagraph"/>
              <w:ind w:right="147"/>
              <w:rPr>
                <w:sz w:val="20"/>
              </w:rPr>
            </w:pPr>
            <w:r>
              <w:rPr>
                <w:sz w:val="20"/>
              </w:rPr>
              <w:t xml:space="preserve">Pacienta ārstēšanās dienas stacionārā, saņemot </w:t>
            </w:r>
            <w:proofErr w:type="spellStart"/>
            <w:r>
              <w:rPr>
                <w:sz w:val="20"/>
              </w:rPr>
              <w:t>invazīvās</w:t>
            </w:r>
            <w:proofErr w:type="spellEnd"/>
            <w:r>
              <w:rPr>
                <w:sz w:val="20"/>
              </w:rPr>
              <w:t xml:space="preserve"> kardioloģijas, </w:t>
            </w:r>
            <w:proofErr w:type="spellStart"/>
            <w:r>
              <w:rPr>
                <w:sz w:val="20"/>
              </w:rPr>
              <w:t>invazīvās</w:t>
            </w:r>
            <w:proofErr w:type="spellEnd"/>
            <w:r>
              <w:rPr>
                <w:sz w:val="20"/>
              </w:rPr>
              <w:t xml:space="preserve"> radioloģijas un ķirurģijas</w:t>
            </w:r>
          </w:p>
          <w:p w14:paraId="329A21FA" w14:textId="77777777" w:rsidR="00BB2832" w:rsidRDefault="00E2799E">
            <w:pPr>
              <w:pStyle w:val="TableParagraph"/>
              <w:spacing w:line="214" w:lineRule="exact"/>
              <w:rPr>
                <w:sz w:val="20"/>
              </w:rPr>
            </w:pPr>
            <w:r>
              <w:rPr>
                <w:sz w:val="20"/>
              </w:rPr>
              <w:t>pakalpojumus</w:t>
            </w:r>
          </w:p>
        </w:tc>
        <w:tc>
          <w:tcPr>
            <w:tcW w:w="4889" w:type="dxa"/>
          </w:tcPr>
          <w:p w14:paraId="5E1633A8" w14:textId="77777777" w:rsidR="00BB2832" w:rsidRDefault="00E2799E">
            <w:pPr>
              <w:pStyle w:val="TableParagraph"/>
              <w:tabs>
                <w:tab w:val="left" w:pos="1098"/>
                <w:tab w:val="left" w:pos="2167"/>
                <w:tab w:val="left" w:pos="3668"/>
              </w:tabs>
              <w:ind w:left="108" w:right="95"/>
              <w:rPr>
                <w:sz w:val="20"/>
              </w:rPr>
            </w:pPr>
            <w:r>
              <w:rPr>
                <w:sz w:val="20"/>
              </w:rPr>
              <w:t>Kolonnā</w:t>
            </w:r>
            <w:r>
              <w:rPr>
                <w:sz w:val="20"/>
              </w:rPr>
              <w:tab/>
              <w:t>“Pacienta</w:t>
            </w:r>
            <w:r>
              <w:rPr>
                <w:sz w:val="20"/>
              </w:rPr>
              <w:tab/>
            </w:r>
            <w:proofErr w:type="spellStart"/>
            <w:r>
              <w:rPr>
                <w:sz w:val="20"/>
              </w:rPr>
              <w:t>līdzmaksājums</w:t>
            </w:r>
            <w:proofErr w:type="spellEnd"/>
            <w:r>
              <w:rPr>
                <w:sz w:val="20"/>
              </w:rPr>
              <w:tab/>
            </w:r>
            <w:r>
              <w:rPr>
                <w:w w:val="95"/>
                <w:sz w:val="20"/>
              </w:rPr>
              <w:t xml:space="preserve">ambulatoriem </w:t>
            </w:r>
            <w:r>
              <w:rPr>
                <w:sz w:val="20"/>
              </w:rPr>
              <w:t>pakalpojumiem” svītrota līdzmaksājuma summa.</w:t>
            </w:r>
          </w:p>
        </w:tc>
      </w:tr>
      <w:tr w:rsidR="00BB2832" w14:paraId="190CE20C" w14:textId="77777777">
        <w:trPr>
          <w:trHeight w:val="1610"/>
        </w:trPr>
        <w:tc>
          <w:tcPr>
            <w:tcW w:w="1051" w:type="dxa"/>
          </w:tcPr>
          <w:p w14:paraId="7152C381" w14:textId="77777777" w:rsidR="00BB2832" w:rsidRDefault="00E2799E">
            <w:pPr>
              <w:pStyle w:val="TableParagraph"/>
              <w:spacing w:line="225" w:lineRule="exact"/>
              <w:rPr>
                <w:sz w:val="20"/>
              </w:rPr>
            </w:pPr>
            <w:r>
              <w:rPr>
                <w:sz w:val="20"/>
              </w:rPr>
              <w:t>60110</w:t>
            </w:r>
          </w:p>
        </w:tc>
        <w:tc>
          <w:tcPr>
            <w:tcW w:w="2667" w:type="dxa"/>
          </w:tcPr>
          <w:p w14:paraId="0F23118B" w14:textId="77777777" w:rsidR="00BB2832" w:rsidRDefault="00E2799E">
            <w:pPr>
              <w:pStyle w:val="TableParagraph"/>
              <w:ind w:right="430"/>
              <w:rPr>
                <w:sz w:val="20"/>
              </w:rPr>
            </w:pPr>
            <w:r>
              <w:rPr>
                <w:sz w:val="20"/>
              </w:rPr>
              <w:t xml:space="preserve">Pacienta ārstēšanās dienas stacionārā, izņemot nieru </w:t>
            </w:r>
            <w:proofErr w:type="spellStart"/>
            <w:r>
              <w:rPr>
                <w:sz w:val="20"/>
              </w:rPr>
              <w:t>aizstājterapijas</w:t>
            </w:r>
            <w:proofErr w:type="spellEnd"/>
            <w:r>
              <w:rPr>
                <w:sz w:val="20"/>
              </w:rPr>
              <w:t xml:space="preserve">, </w:t>
            </w:r>
            <w:proofErr w:type="spellStart"/>
            <w:r>
              <w:rPr>
                <w:sz w:val="20"/>
              </w:rPr>
              <w:t>invazīvās</w:t>
            </w:r>
            <w:proofErr w:type="spellEnd"/>
            <w:r>
              <w:rPr>
                <w:sz w:val="20"/>
              </w:rPr>
              <w:t xml:space="preserve"> kardioloģijas, </w:t>
            </w:r>
            <w:proofErr w:type="spellStart"/>
            <w:r>
              <w:rPr>
                <w:sz w:val="20"/>
              </w:rPr>
              <w:t>invazīvās</w:t>
            </w:r>
            <w:proofErr w:type="spellEnd"/>
            <w:r>
              <w:rPr>
                <w:sz w:val="20"/>
              </w:rPr>
              <w:t xml:space="preserve"> radioloģijas un ķirurģijas pakalpojumus (par katru</w:t>
            </w:r>
          </w:p>
          <w:p w14:paraId="4F64C7B4" w14:textId="77777777" w:rsidR="00BB2832" w:rsidRDefault="00E2799E">
            <w:pPr>
              <w:pStyle w:val="TableParagraph"/>
              <w:spacing w:line="215" w:lineRule="exact"/>
              <w:rPr>
                <w:sz w:val="20"/>
              </w:rPr>
            </w:pPr>
            <w:r>
              <w:rPr>
                <w:sz w:val="20"/>
              </w:rPr>
              <w:t>dienu)</w:t>
            </w:r>
          </w:p>
        </w:tc>
        <w:tc>
          <w:tcPr>
            <w:tcW w:w="4889" w:type="dxa"/>
          </w:tcPr>
          <w:p w14:paraId="684E25CC" w14:textId="77777777" w:rsidR="00BB2832" w:rsidRDefault="00E2799E">
            <w:pPr>
              <w:pStyle w:val="TableParagraph"/>
              <w:tabs>
                <w:tab w:val="left" w:pos="1098"/>
                <w:tab w:val="left" w:pos="2167"/>
                <w:tab w:val="left" w:pos="3668"/>
              </w:tabs>
              <w:ind w:left="108" w:right="95"/>
              <w:rPr>
                <w:sz w:val="20"/>
              </w:rPr>
            </w:pPr>
            <w:r>
              <w:rPr>
                <w:sz w:val="20"/>
              </w:rPr>
              <w:t>Kolonnā</w:t>
            </w:r>
            <w:r>
              <w:rPr>
                <w:sz w:val="20"/>
              </w:rPr>
              <w:tab/>
              <w:t>“Pacienta</w:t>
            </w:r>
            <w:r>
              <w:rPr>
                <w:sz w:val="20"/>
              </w:rPr>
              <w:tab/>
            </w:r>
            <w:proofErr w:type="spellStart"/>
            <w:r>
              <w:rPr>
                <w:sz w:val="20"/>
              </w:rPr>
              <w:t>līdzmaksājums</w:t>
            </w:r>
            <w:proofErr w:type="spellEnd"/>
            <w:r>
              <w:rPr>
                <w:sz w:val="20"/>
              </w:rPr>
              <w:tab/>
            </w:r>
            <w:r>
              <w:rPr>
                <w:w w:val="95"/>
                <w:sz w:val="20"/>
              </w:rPr>
              <w:t xml:space="preserve">ambulatoriem </w:t>
            </w:r>
            <w:r>
              <w:rPr>
                <w:sz w:val="20"/>
              </w:rPr>
              <w:t>pakalpojumiem” svītrota līdzmaksājuma summa.</w:t>
            </w:r>
          </w:p>
        </w:tc>
      </w:tr>
      <w:tr w:rsidR="00BB2832" w14:paraId="1BDABB9C" w14:textId="77777777">
        <w:trPr>
          <w:trHeight w:val="460"/>
        </w:trPr>
        <w:tc>
          <w:tcPr>
            <w:tcW w:w="1051" w:type="dxa"/>
          </w:tcPr>
          <w:p w14:paraId="1E489F28" w14:textId="77777777" w:rsidR="00BB2832" w:rsidRDefault="00E2799E">
            <w:pPr>
              <w:pStyle w:val="TableParagraph"/>
              <w:spacing w:line="225" w:lineRule="exact"/>
              <w:rPr>
                <w:sz w:val="20"/>
              </w:rPr>
            </w:pPr>
            <w:r>
              <w:rPr>
                <w:sz w:val="20"/>
              </w:rPr>
              <w:t>Vispārīgie</w:t>
            </w:r>
          </w:p>
          <w:p w14:paraId="630E8F3B" w14:textId="77777777" w:rsidR="00BB2832" w:rsidRDefault="00E2799E">
            <w:pPr>
              <w:pStyle w:val="TableParagraph"/>
              <w:spacing w:line="215" w:lineRule="exact"/>
              <w:rPr>
                <w:sz w:val="20"/>
              </w:rPr>
            </w:pPr>
            <w:r>
              <w:rPr>
                <w:sz w:val="20"/>
              </w:rPr>
              <w:t>noteikumi</w:t>
            </w:r>
          </w:p>
        </w:tc>
        <w:tc>
          <w:tcPr>
            <w:tcW w:w="7556" w:type="dxa"/>
            <w:gridSpan w:val="2"/>
          </w:tcPr>
          <w:p w14:paraId="4099B222" w14:textId="77777777" w:rsidR="00BB2832" w:rsidRDefault="00E2799E">
            <w:pPr>
              <w:pStyle w:val="TableParagraph"/>
              <w:spacing w:line="225" w:lineRule="exact"/>
              <w:rPr>
                <w:sz w:val="20"/>
              </w:rPr>
            </w:pPr>
            <w:r>
              <w:rPr>
                <w:sz w:val="20"/>
              </w:rPr>
              <w:t>Papildināts ”13. Veselības aprūpe mājās tiek veikta atbilstoši Ministru kabineta 2018.gada</w:t>
            </w:r>
          </w:p>
          <w:p w14:paraId="6353AB2D" w14:textId="77777777" w:rsidR="00BB2832" w:rsidRDefault="00E2799E">
            <w:pPr>
              <w:pStyle w:val="TableParagraph"/>
              <w:spacing w:line="215" w:lineRule="exact"/>
              <w:rPr>
                <w:sz w:val="20"/>
              </w:rPr>
            </w:pPr>
            <w:r>
              <w:rPr>
                <w:sz w:val="20"/>
              </w:rPr>
              <w:t>28.augusta noteikumu Nr.555 3.4.punktam.”</w:t>
            </w:r>
          </w:p>
        </w:tc>
      </w:tr>
      <w:tr w:rsidR="00BB2832" w14:paraId="3605DECF" w14:textId="77777777">
        <w:trPr>
          <w:trHeight w:val="918"/>
        </w:trPr>
        <w:tc>
          <w:tcPr>
            <w:tcW w:w="1051" w:type="dxa"/>
          </w:tcPr>
          <w:p w14:paraId="315C167B" w14:textId="77777777" w:rsidR="00BB2832" w:rsidRDefault="00E2799E">
            <w:pPr>
              <w:pStyle w:val="TableParagraph"/>
              <w:spacing w:line="225" w:lineRule="exact"/>
              <w:rPr>
                <w:sz w:val="20"/>
              </w:rPr>
            </w:pPr>
            <w:r>
              <w:rPr>
                <w:sz w:val="20"/>
              </w:rPr>
              <w:t>02077-</w:t>
            </w:r>
          </w:p>
          <w:p w14:paraId="34D7391D" w14:textId="77777777" w:rsidR="00BB2832" w:rsidRDefault="00E2799E">
            <w:pPr>
              <w:pStyle w:val="TableParagraph"/>
              <w:spacing w:line="229" w:lineRule="exact"/>
              <w:rPr>
                <w:sz w:val="20"/>
              </w:rPr>
            </w:pPr>
            <w:r>
              <w:rPr>
                <w:sz w:val="20"/>
              </w:rPr>
              <w:t>02091*;</w:t>
            </w:r>
          </w:p>
          <w:p w14:paraId="3FB6CB80" w14:textId="77777777" w:rsidR="00BB2832" w:rsidRDefault="00E2799E">
            <w:pPr>
              <w:pStyle w:val="TableParagraph"/>
              <w:spacing w:line="229" w:lineRule="exact"/>
              <w:rPr>
                <w:sz w:val="20"/>
              </w:rPr>
            </w:pPr>
            <w:r>
              <w:rPr>
                <w:sz w:val="20"/>
              </w:rPr>
              <w:t>02101*-</w:t>
            </w:r>
          </w:p>
          <w:p w14:paraId="62A9CFA7" w14:textId="77777777" w:rsidR="00BB2832" w:rsidRDefault="00E2799E">
            <w:pPr>
              <w:pStyle w:val="TableParagraph"/>
              <w:spacing w:before="1" w:line="215" w:lineRule="exact"/>
              <w:rPr>
                <w:sz w:val="20"/>
              </w:rPr>
            </w:pPr>
            <w:r>
              <w:rPr>
                <w:sz w:val="20"/>
              </w:rPr>
              <w:t>02120*</w:t>
            </w:r>
          </w:p>
        </w:tc>
        <w:tc>
          <w:tcPr>
            <w:tcW w:w="7556" w:type="dxa"/>
            <w:gridSpan w:val="2"/>
          </w:tcPr>
          <w:p w14:paraId="279037ED" w14:textId="77777777" w:rsidR="00BB2832" w:rsidRDefault="00BB2832">
            <w:pPr>
              <w:pStyle w:val="TableParagraph"/>
              <w:spacing w:before="7"/>
              <w:ind w:left="0"/>
              <w:rPr>
                <w:b/>
                <w:sz w:val="29"/>
              </w:rPr>
            </w:pPr>
          </w:p>
          <w:p w14:paraId="62BE350B" w14:textId="77777777" w:rsidR="00BB2832" w:rsidRDefault="00E2799E">
            <w:pPr>
              <w:pStyle w:val="TableParagraph"/>
              <w:rPr>
                <w:sz w:val="20"/>
              </w:rPr>
            </w:pPr>
            <w:r>
              <w:rPr>
                <w:sz w:val="20"/>
              </w:rPr>
              <w:t>Tehniskas kļūdas labojums apmaksas nosacījumos.</w:t>
            </w:r>
          </w:p>
        </w:tc>
      </w:tr>
    </w:tbl>
    <w:p w14:paraId="1A416FB0" w14:textId="77777777" w:rsidR="00BB2832" w:rsidRDefault="00BB2832">
      <w:pPr>
        <w:rPr>
          <w:sz w:val="20"/>
        </w:rPr>
        <w:sectPr w:rsidR="00BB2832">
          <w:pgSz w:w="11910" w:h="16840"/>
          <w:pgMar w:top="1400" w:right="1360" w:bottom="1200" w:left="1680" w:header="0" w:footer="920" w:gutter="0"/>
          <w:cols w:space="720"/>
        </w:sectPr>
      </w:pPr>
    </w:p>
    <w:p w14:paraId="5B666729" w14:textId="1C71010D" w:rsidR="00BB2832" w:rsidRDefault="00E2799E">
      <w:pPr>
        <w:pStyle w:val="Heading1"/>
      </w:pPr>
      <w:bookmarkStart w:id="78" w:name="_Toc107476143"/>
      <w:r>
        <w:lastRenderedPageBreak/>
        <w:t>Izmaiņas Manipulāciju sarakstā no 23.10.2018</w:t>
      </w:r>
      <w:bookmarkEnd w:id="78"/>
    </w:p>
    <w:p w14:paraId="029080E4" w14:textId="77777777" w:rsidR="00BB2832" w:rsidRDefault="00BB2832">
      <w:pPr>
        <w:spacing w:before="3"/>
        <w:rPr>
          <w:b/>
          <w:sz w:val="28"/>
        </w:rPr>
      </w:pPr>
    </w:p>
    <w:p w14:paraId="7CAD5B01" w14:textId="77777777" w:rsidR="00BB2832" w:rsidRDefault="00E2799E">
      <w:pPr>
        <w:pStyle w:val="ListParagraph"/>
        <w:numPr>
          <w:ilvl w:val="0"/>
          <w:numId w:val="2"/>
        </w:numPr>
        <w:tabs>
          <w:tab w:val="left" w:pos="841"/>
        </w:tabs>
        <w:ind w:hanging="361"/>
        <w:rPr>
          <w:b/>
          <w:sz w:val="24"/>
        </w:rPr>
      </w:pPr>
      <w:r>
        <w:rPr>
          <w:b/>
          <w:sz w:val="24"/>
        </w:rPr>
        <w:t>Izmaiņas apmaksas</w:t>
      </w:r>
      <w:r>
        <w:rPr>
          <w:b/>
          <w:spacing w:val="-2"/>
          <w:sz w:val="24"/>
        </w:rPr>
        <w:t xml:space="preserve"> </w:t>
      </w:r>
      <w:r>
        <w:rPr>
          <w:b/>
          <w:sz w:val="24"/>
        </w:rPr>
        <w:t>nosacījumos:</w:t>
      </w:r>
    </w:p>
    <w:p w14:paraId="21892DB4" w14:textId="77777777" w:rsidR="00BB2832" w:rsidRDefault="00BB2832">
      <w:pPr>
        <w:spacing w:before="11"/>
        <w:rPr>
          <w:b/>
          <w:sz w:val="1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0"/>
        <w:gridCol w:w="2838"/>
        <w:gridCol w:w="1191"/>
        <w:gridCol w:w="3743"/>
      </w:tblGrid>
      <w:tr w:rsidR="00BB2832" w14:paraId="2DD8B4DE" w14:textId="77777777">
        <w:trPr>
          <w:trHeight w:val="230"/>
        </w:trPr>
        <w:tc>
          <w:tcPr>
            <w:tcW w:w="850" w:type="dxa"/>
          </w:tcPr>
          <w:p w14:paraId="26AB1202" w14:textId="77777777" w:rsidR="00BB2832" w:rsidRDefault="00E2799E">
            <w:pPr>
              <w:pStyle w:val="TableParagraph"/>
              <w:spacing w:line="210" w:lineRule="exact"/>
              <w:rPr>
                <w:b/>
                <w:sz w:val="20"/>
              </w:rPr>
            </w:pPr>
            <w:r>
              <w:rPr>
                <w:b/>
                <w:sz w:val="20"/>
              </w:rPr>
              <w:t>Kods</w:t>
            </w:r>
          </w:p>
        </w:tc>
        <w:tc>
          <w:tcPr>
            <w:tcW w:w="2838" w:type="dxa"/>
          </w:tcPr>
          <w:p w14:paraId="0BDE925F" w14:textId="77777777" w:rsidR="00BB2832" w:rsidRDefault="00E2799E">
            <w:pPr>
              <w:pStyle w:val="TableParagraph"/>
              <w:spacing w:line="210" w:lineRule="exact"/>
              <w:rPr>
                <w:b/>
                <w:sz w:val="20"/>
              </w:rPr>
            </w:pPr>
            <w:r>
              <w:rPr>
                <w:b/>
                <w:sz w:val="20"/>
              </w:rPr>
              <w:t>Nosaukums</w:t>
            </w:r>
          </w:p>
        </w:tc>
        <w:tc>
          <w:tcPr>
            <w:tcW w:w="1191" w:type="dxa"/>
          </w:tcPr>
          <w:p w14:paraId="74A21077" w14:textId="77777777" w:rsidR="00BB2832" w:rsidRDefault="00E2799E">
            <w:pPr>
              <w:pStyle w:val="TableParagraph"/>
              <w:spacing w:line="210" w:lineRule="exact"/>
              <w:ind w:left="90" w:right="90"/>
              <w:jc w:val="center"/>
              <w:rPr>
                <w:b/>
                <w:sz w:val="20"/>
              </w:rPr>
            </w:pPr>
            <w:r>
              <w:rPr>
                <w:b/>
                <w:sz w:val="20"/>
              </w:rPr>
              <w:t>Tarifs, eiro</w:t>
            </w:r>
          </w:p>
        </w:tc>
        <w:tc>
          <w:tcPr>
            <w:tcW w:w="3743" w:type="dxa"/>
          </w:tcPr>
          <w:p w14:paraId="085E89CA" w14:textId="77777777" w:rsidR="00BB2832" w:rsidRDefault="00E2799E">
            <w:pPr>
              <w:pStyle w:val="TableParagraph"/>
              <w:spacing w:line="210" w:lineRule="exact"/>
              <w:ind w:left="106"/>
              <w:rPr>
                <w:b/>
                <w:sz w:val="20"/>
              </w:rPr>
            </w:pPr>
            <w:r>
              <w:rPr>
                <w:b/>
                <w:sz w:val="20"/>
              </w:rPr>
              <w:t>Izmaiņas apmaksas nosacījumos</w:t>
            </w:r>
          </w:p>
        </w:tc>
      </w:tr>
      <w:tr w:rsidR="00BB2832" w14:paraId="051E907A" w14:textId="77777777">
        <w:trPr>
          <w:trHeight w:val="921"/>
        </w:trPr>
        <w:tc>
          <w:tcPr>
            <w:tcW w:w="850" w:type="dxa"/>
          </w:tcPr>
          <w:p w14:paraId="6D9F821C" w14:textId="77777777" w:rsidR="00BB2832" w:rsidRDefault="00E2799E">
            <w:pPr>
              <w:pStyle w:val="TableParagraph"/>
              <w:spacing w:line="225" w:lineRule="exact"/>
              <w:rPr>
                <w:sz w:val="20"/>
              </w:rPr>
            </w:pPr>
            <w:r>
              <w:rPr>
                <w:sz w:val="20"/>
              </w:rPr>
              <w:t>01062</w:t>
            </w:r>
          </w:p>
        </w:tc>
        <w:tc>
          <w:tcPr>
            <w:tcW w:w="2838" w:type="dxa"/>
          </w:tcPr>
          <w:p w14:paraId="1B4F67BB" w14:textId="77777777" w:rsidR="00BB2832" w:rsidRDefault="00E2799E">
            <w:pPr>
              <w:pStyle w:val="TableParagraph"/>
              <w:rPr>
                <w:sz w:val="20"/>
              </w:rPr>
            </w:pPr>
            <w:r>
              <w:rPr>
                <w:sz w:val="20"/>
              </w:rPr>
              <w:t>Ģimenes ārsta veikta pirmreizēja vai atkārtota grūtnieces apskate</w:t>
            </w:r>
          </w:p>
        </w:tc>
        <w:tc>
          <w:tcPr>
            <w:tcW w:w="1191" w:type="dxa"/>
          </w:tcPr>
          <w:p w14:paraId="504B38A4" w14:textId="77777777" w:rsidR="00BB2832" w:rsidRDefault="00E2799E">
            <w:pPr>
              <w:pStyle w:val="TableParagraph"/>
              <w:spacing w:line="225" w:lineRule="exact"/>
              <w:ind w:left="92" w:right="89"/>
              <w:jc w:val="center"/>
              <w:rPr>
                <w:sz w:val="20"/>
              </w:rPr>
            </w:pPr>
            <w:r>
              <w:rPr>
                <w:sz w:val="20"/>
              </w:rPr>
              <w:t>15.91</w:t>
            </w:r>
          </w:p>
        </w:tc>
        <w:tc>
          <w:tcPr>
            <w:tcW w:w="3743" w:type="dxa"/>
          </w:tcPr>
          <w:p w14:paraId="70C8BEE5" w14:textId="77777777" w:rsidR="00BB2832" w:rsidRDefault="00E2799E">
            <w:pPr>
              <w:pStyle w:val="TableParagraph"/>
              <w:tabs>
                <w:tab w:val="left" w:pos="828"/>
                <w:tab w:val="left" w:pos="1728"/>
                <w:tab w:val="left" w:pos="2339"/>
                <w:tab w:val="left" w:pos="3255"/>
              </w:tabs>
              <w:ind w:left="106" w:right="100"/>
              <w:rPr>
                <w:sz w:val="20"/>
              </w:rPr>
            </w:pPr>
            <w:r>
              <w:rPr>
                <w:sz w:val="20"/>
              </w:rPr>
              <w:t>Precizēts, ka manipulācija tiek ņemta vērā, veicot</w:t>
            </w:r>
            <w:r>
              <w:rPr>
                <w:sz w:val="20"/>
              </w:rPr>
              <w:tab/>
              <w:t>ģimenes</w:t>
            </w:r>
            <w:r>
              <w:rPr>
                <w:sz w:val="20"/>
              </w:rPr>
              <w:tab/>
              <w:t>ārsta</w:t>
            </w:r>
            <w:r>
              <w:rPr>
                <w:sz w:val="20"/>
              </w:rPr>
              <w:tab/>
              <w:t>darbības</w:t>
            </w:r>
            <w:r>
              <w:rPr>
                <w:sz w:val="20"/>
              </w:rPr>
              <w:tab/>
            </w:r>
            <w:r>
              <w:rPr>
                <w:spacing w:val="-6"/>
                <w:sz w:val="20"/>
              </w:rPr>
              <w:t>gada</w:t>
            </w:r>
          </w:p>
          <w:p w14:paraId="605056CB" w14:textId="77777777" w:rsidR="00BB2832" w:rsidRDefault="00E2799E">
            <w:pPr>
              <w:pStyle w:val="TableParagraph"/>
              <w:spacing w:line="230" w:lineRule="atLeast"/>
              <w:ind w:left="106"/>
              <w:rPr>
                <w:sz w:val="20"/>
              </w:rPr>
            </w:pPr>
            <w:r>
              <w:rPr>
                <w:sz w:val="20"/>
              </w:rPr>
              <w:t>kvalitātes novērtēšanu atbilstoši līguma nosacījumiem.</w:t>
            </w:r>
          </w:p>
        </w:tc>
      </w:tr>
      <w:tr w:rsidR="00BB2832" w14:paraId="2CD3AA7C" w14:textId="77777777">
        <w:trPr>
          <w:trHeight w:val="918"/>
        </w:trPr>
        <w:tc>
          <w:tcPr>
            <w:tcW w:w="850" w:type="dxa"/>
          </w:tcPr>
          <w:p w14:paraId="00994CED" w14:textId="77777777" w:rsidR="00BB2832" w:rsidRDefault="00E2799E">
            <w:pPr>
              <w:pStyle w:val="TableParagraph"/>
              <w:spacing w:line="225" w:lineRule="exact"/>
              <w:rPr>
                <w:sz w:val="20"/>
              </w:rPr>
            </w:pPr>
            <w:r>
              <w:rPr>
                <w:sz w:val="20"/>
              </w:rPr>
              <w:t>06003</w:t>
            </w:r>
          </w:p>
        </w:tc>
        <w:tc>
          <w:tcPr>
            <w:tcW w:w="2838" w:type="dxa"/>
          </w:tcPr>
          <w:p w14:paraId="1428C0D8" w14:textId="77777777" w:rsidR="00BB2832" w:rsidRDefault="00E2799E">
            <w:pPr>
              <w:pStyle w:val="TableParagraph"/>
              <w:tabs>
                <w:tab w:val="left" w:pos="2152"/>
                <w:tab w:val="left" w:pos="2523"/>
              </w:tabs>
              <w:spacing w:line="237" w:lineRule="auto"/>
              <w:ind w:right="102"/>
              <w:rPr>
                <w:sz w:val="20"/>
              </w:rPr>
            </w:pPr>
            <w:r>
              <w:rPr>
                <w:sz w:val="20"/>
              </w:rPr>
              <w:t>Elektrokardiogrammas</w:t>
            </w:r>
            <w:r>
              <w:rPr>
                <w:sz w:val="20"/>
              </w:rPr>
              <w:tab/>
              <w:t>ar</w:t>
            </w:r>
            <w:r>
              <w:rPr>
                <w:sz w:val="20"/>
              </w:rPr>
              <w:tab/>
            </w:r>
            <w:r>
              <w:rPr>
                <w:spacing w:val="-9"/>
                <w:sz w:val="20"/>
              </w:rPr>
              <w:t xml:space="preserve">12 </w:t>
            </w:r>
            <w:r>
              <w:rPr>
                <w:sz w:val="20"/>
              </w:rPr>
              <w:t>novadījumiem</w:t>
            </w:r>
            <w:r>
              <w:rPr>
                <w:spacing w:val="-5"/>
                <w:sz w:val="20"/>
              </w:rPr>
              <w:t xml:space="preserve"> </w:t>
            </w:r>
            <w:r>
              <w:rPr>
                <w:sz w:val="20"/>
              </w:rPr>
              <w:t>pieraksts</w:t>
            </w:r>
          </w:p>
        </w:tc>
        <w:tc>
          <w:tcPr>
            <w:tcW w:w="1191" w:type="dxa"/>
          </w:tcPr>
          <w:p w14:paraId="7A7AE067" w14:textId="77777777" w:rsidR="00BB2832" w:rsidRDefault="00E2799E">
            <w:pPr>
              <w:pStyle w:val="TableParagraph"/>
              <w:spacing w:line="225" w:lineRule="exact"/>
              <w:ind w:left="92" w:right="89"/>
              <w:jc w:val="center"/>
              <w:rPr>
                <w:sz w:val="20"/>
              </w:rPr>
            </w:pPr>
            <w:r>
              <w:rPr>
                <w:sz w:val="20"/>
              </w:rPr>
              <w:t>1.62</w:t>
            </w:r>
          </w:p>
        </w:tc>
        <w:tc>
          <w:tcPr>
            <w:tcW w:w="3743" w:type="dxa"/>
          </w:tcPr>
          <w:p w14:paraId="56FFD520" w14:textId="77777777" w:rsidR="00BB2832" w:rsidRDefault="00E2799E">
            <w:pPr>
              <w:pStyle w:val="TableParagraph"/>
              <w:ind w:left="106" w:right="100"/>
              <w:jc w:val="both"/>
              <w:rPr>
                <w:sz w:val="20"/>
              </w:rPr>
            </w:pPr>
            <w:r>
              <w:rPr>
                <w:sz w:val="20"/>
              </w:rPr>
              <w:t>Precizēts, ka manipulācija tiek ņemta vērā, veicot ģimenes ārsta darbības gada kvalitātes novērtēšanu atbilstoši līguma</w:t>
            </w:r>
          </w:p>
          <w:p w14:paraId="2FA01F0B" w14:textId="77777777" w:rsidR="00BB2832" w:rsidRDefault="00E2799E">
            <w:pPr>
              <w:pStyle w:val="TableParagraph"/>
              <w:spacing w:line="213" w:lineRule="exact"/>
              <w:ind w:left="106"/>
              <w:rPr>
                <w:sz w:val="20"/>
              </w:rPr>
            </w:pPr>
            <w:r>
              <w:rPr>
                <w:sz w:val="20"/>
              </w:rPr>
              <w:t>nosacījumiem.</w:t>
            </w:r>
          </w:p>
        </w:tc>
      </w:tr>
      <w:tr w:rsidR="00BB2832" w14:paraId="08EB66D7" w14:textId="77777777">
        <w:trPr>
          <w:trHeight w:val="921"/>
        </w:trPr>
        <w:tc>
          <w:tcPr>
            <w:tcW w:w="850" w:type="dxa"/>
          </w:tcPr>
          <w:p w14:paraId="4F402772" w14:textId="77777777" w:rsidR="00BB2832" w:rsidRDefault="00E2799E">
            <w:pPr>
              <w:pStyle w:val="TableParagraph"/>
              <w:spacing w:line="225" w:lineRule="exact"/>
              <w:rPr>
                <w:sz w:val="20"/>
              </w:rPr>
            </w:pPr>
            <w:r>
              <w:rPr>
                <w:sz w:val="20"/>
              </w:rPr>
              <w:t>06004</w:t>
            </w:r>
          </w:p>
        </w:tc>
        <w:tc>
          <w:tcPr>
            <w:tcW w:w="2838" w:type="dxa"/>
          </w:tcPr>
          <w:p w14:paraId="6B36166E" w14:textId="77777777" w:rsidR="00BB2832" w:rsidRDefault="00E2799E">
            <w:pPr>
              <w:pStyle w:val="TableParagraph"/>
              <w:tabs>
                <w:tab w:val="left" w:pos="2152"/>
                <w:tab w:val="left" w:pos="2523"/>
              </w:tabs>
              <w:ind w:right="102"/>
              <w:rPr>
                <w:sz w:val="20"/>
              </w:rPr>
            </w:pPr>
            <w:r>
              <w:rPr>
                <w:sz w:val="20"/>
              </w:rPr>
              <w:t>Elektrokardiogrammas</w:t>
            </w:r>
            <w:r>
              <w:rPr>
                <w:sz w:val="20"/>
              </w:rPr>
              <w:tab/>
              <w:t>ar</w:t>
            </w:r>
            <w:r>
              <w:rPr>
                <w:sz w:val="20"/>
              </w:rPr>
              <w:tab/>
            </w:r>
            <w:r>
              <w:rPr>
                <w:spacing w:val="-9"/>
                <w:sz w:val="20"/>
              </w:rPr>
              <w:t xml:space="preserve">12 </w:t>
            </w:r>
            <w:r>
              <w:rPr>
                <w:sz w:val="20"/>
              </w:rPr>
              <w:t>novadījumiem</w:t>
            </w:r>
            <w:r>
              <w:rPr>
                <w:spacing w:val="-5"/>
                <w:sz w:val="20"/>
              </w:rPr>
              <w:t xml:space="preserve"> </w:t>
            </w:r>
            <w:r>
              <w:rPr>
                <w:sz w:val="20"/>
              </w:rPr>
              <w:t>apraksts</w:t>
            </w:r>
          </w:p>
        </w:tc>
        <w:tc>
          <w:tcPr>
            <w:tcW w:w="1191" w:type="dxa"/>
          </w:tcPr>
          <w:p w14:paraId="150767E2" w14:textId="77777777" w:rsidR="00BB2832" w:rsidRDefault="00E2799E">
            <w:pPr>
              <w:pStyle w:val="TableParagraph"/>
              <w:spacing w:line="225" w:lineRule="exact"/>
              <w:ind w:left="92" w:right="89"/>
              <w:jc w:val="center"/>
              <w:rPr>
                <w:sz w:val="20"/>
              </w:rPr>
            </w:pPr>
            <w:r>
              <w:rPr>
                <w:sz w:val="20"/>
              </w:rPr>
              <w:t>3.22</w:t>
            </w:r>
          </w:p>
        </w:tc>
        <w:tc>
          <w:tcPr>
            <w:tcW w:w="3743" w:type="dxa"/>
          </w:tcPr>
          <w:p w14:paraId="58290E8F" w14:textId="77777777" w:rsidR="00BB2832" w:rsidRDefault="00E2799E">
            <w:pPr>
              <w:pStyle w:val="TableParagraph"/>
              <w:tabs>
                <w:tab w:val="left" w:pos="828"/>
                <w:tab w:val="left" w:pos="1728"/>
                <w:tab w:val="left" w:pos="2339"/>
                <w:tab w:val="left" w:pos="3255"/>
              </w:tabs>
              <w:ind w:left="106" w:right="100"/>
              <w:rPr>
                <w:sz w:val="20"/>
              </w:rPr>
            </w:pPr>
            <w:r>
              <w:rPr>
                <w:sz w:val="20"/>
              </w:rPr>
              <w:t>Precizēts, ka manipulācija tiek ņemta vērā, veicot</w:t>
            </w:r>
            <w:r>
              <w:rPr>
                <w:sz w:val="20"/>
              </w:rPr>
              <w:tab/>
              <w:t>ģimenes</w:t>
            </w:r>
            <w:r>
              <w:rPr>
                <w:sz w:val="20"/>
              </w:rPr>
              <w:tab/>
              <w:t>ārsta</w:t>
            </w:r>
            <w:r>
              <w:rPr>
                <w:sz w:val="20"/>
              </w:rPr>
              <w:tab/>
              <w:t>darbības</w:t>
            </w:r>
            <w:r>
              <w:rPr>
                <w:sz w:val="20"/>
              </w:rPr>
              <w:tab/>
            </w:r>
            <w:r>
              <w:rPr>
                <w:spacing w:val="-6"/>
                <w:sz w:val="20"/>
              </w:rPr>
              <w:t>gada</w:t>
            </w:r>
          </w:p>
          <w:p w14:paraId="3A206C66" w14:textId="77777777" w:rsidR="00BB2832" w:rsidRDefault="00E2799E">
            <w:pPr>
              <w:pStyle w:val="TableParagraph"/>
              <w:spacing w:line="230" w:lineRule="atLeast"/>
              <w:ind w:left="106"/>
              <w:rPr>
                <w:sz w:val="20"/>
              </w:rPr>
            </w:pPr>
            <w:r>
              <w:rPr>
                <w:sz w:val="20"/>
              </w:rPr>
              <w:t>kvalitātes novērtēšanu atbilstoši līguma nosacījumiem.</w:t>
            </w:r>
          </w:p>
        </w:tc>
      </w:tr>
      <w:tr w:rsidR="00BB2832" w14:paraId="0779ECFC" w14:textId="77777777">
        <w:trPr>
          <w:trHeight w:val="919"/>
        </w:trPr>
        <w:tc>
          <w:tcPr>
            <w:tcW w:w="850" w:type="dxa"/>
          </w:tcPr>
          <w:p w14:paraId="49D4FB28" w14:textId="77777777" w:rsidR="00BB2832" w:rsidRDefault="00E2799E">
            <w:pPr>
              <w:pStyle w:val="TableParagraph"/>
              <w:spacing w:line="225" w:lineRule="exact"/>
              <w:rPr>
                <w:sz w:val="20"/>
              </w:rPr>
            </w:pPr>
            <w:r>
              <w:rPr>
                <w:sz w:val="20"/>
              </w:rPr>
              <w:t>07002</w:t>
            </w:r>
          </w:p>
        </w:tc>
        <w:tc>
          <w:tcPr>
            <w:tcW w:w="2838" w:type="dxa"/>
          </w:tcPr>
          <w:p w14:paraId="0AB3F817" w14:textId="77777777" w:rsidR="00BB2832" w:rsidRDefault="00E2799E">
            <w:pPr>
              <w:pStyle w:val="TableParagraph"/>
              <w:tabs>
                <w:tab w:val="left" w:pos="1184"/>
              </w:tabs>
              <w:spacing w:line="237" w:lineRule="auto"/>
              <w:ind w:right="101"/>
              <w:rPr>
                <w:sz w:val="20"/>
              </w:rPr>
            </w:pPr>
            <w:r>
              <w:rPr>
                <w:sz w:val="20"/>
              </w:rPr>
              <w:t>Izelpas</w:t>
            </w:r>
            <w:r>
              <w:rPr>
                <w:sz w:val="20"/>
              </w:rPr>
              <w:tab/>
            </w:r>
            <w:r>
              <w:rPr>
                <w:spacing w:val="-1"/>
                <w:sz w:val="20"/>
              </w:rPr>
              <w:t xml:space="preserve">maksimumplūsmas </w:t>
            </w:r>
            <w:r>
              <w:rPr>
                <w:sz w:val="20"/>
              </w:rPr>
              <w:t>(IMP) noteikšana</w:t>
            </w:r>
            <w:r>
              <w:rPr>
                <w:spacing w:val="-7"/>
                <w:sz w:val="20"/>
              </w:rPr>
              <w:t xml:space="preserve"> </w:t>
            </w:r>
            <w:r>
              <w:rPr>
                <w:sz w:val="20"/>
              </w:rPr>
              <w:t>(PEF-</w:t>
            </w:r>
            <w:proofErr w:type="spellStart"/>
            <w:r>
              <w:rPr>
                <w:sz w:val="20"/>
              </w:rPr>
              <w:t>metrija</w:t>
            </w:r>
            <w:proofErr w:type="spellEnd"/>
            <w:r>
              <w:rPr>
                <w:sz w:val="20"/>
              </w:rPr>
              <w:t>)</w:t>
            </w:r>
          </w:p>
        </w:tc>
        <w:tc>
          <w:tcPr>
            <w:tcW w:w="1191" w:type="dxa"/>
          </w:tcPr>
          <w:p w14:paraId="35413391" w14:textId="77777777" w:rsidR="00BB2832" w:rsidRDefault="00E2799E">
            <w:pPr>
              <w:pStyle w:val="TableParagraph"/>
              <w:spacing w:line="225" w:lineRule="exact"/>
              <w:ind w:left="92" w:right="89"/>
              <w:jc w:val="center"/>
              <w:rPr>
                <w:sz w:val="20"/>
              </w:rPr>
            </w:pPr>
            <w:r>
              <w:rPr>
                <w:sz w:val="20"/>
              </w:rPr>
              <w:t>1.31</w:t>
            </w:r>
          </w:p>
        </w:tc>
        <w:tc>
          <w:tcPr>
            <w:tcW w:w="3743" w:type="dxa"/>
          </w:tcPr>
          <w:p w14:paraId="216417C5" w14:textId="77777777" w:rsidR="00BB2832" w:rsidRDefault="00E2799E">
            <w:pPr>
              <w:pStyle w:val="TableParagraph"/>
              <w:ind w:left="106" w:right="100"/>
              <w:jc w:val="both"/>
              <w:rPr>
                <w:sz w:val="20"/>
              </w:rPr>
            </w:pPr>
            <w:r>
              <w:rPr>
                <w:sz w:val="20"/>
              </w:rPr>
              <w:t>Precizēts, ka manipulācija tiek ņemta vērā, veicot ģimenes ārsta darbības gada kvalitātes novērtēšanu atbilstoši līguma</w:t>
            </w:r>
          </w:p>
          <w:p w14:paraId="17F0AF18" w14:textId="77777777" w:rsidR="00BB2832" w:rsidRDefault="00E2799E">
            <w:pPr>
              <w:pStyle w:val="TableParagraph"/>
              <w:spacing w:line="214" w:lineRule="exact"/>
              <w:ind w:left="106"/>
              <w:rPr>
                <w:sz w:val="20"/>
              </w:rPr>
            </w:pPr>
            <w:r>
              <w:rPr>
                <w:sz w:val="20"/>
              </w:rPr>
              <w:t>nosacījumiem.</w:t>
            </w:r>
          </w:p>
        </w:tc>
      </w:tr>
      <w:tr w:rsidR="00BB2832" w14:paraId="2B015BEF" w14:textId="77777777">
        <w:trPr>
          <w:trHeight w:val="918"/>
        </w:trPr>
        <w:tc>
          <w:tcPr>
            <w:tcW w:w="850" w:type="dxa"/>
          </w:tcPr>
          <w:p w14:paraId="6B853B0A" w14:textId="77777777" w:rsidR="00BB2832" w:rsidRDefault="00E2799E">
            <w:pPr>
              <w:pStyle w:val="TableParagraph"/>
              <w:spacing w:line="225" w:lineRule="exact"/>
              <w:rPr>
                <w:sz w:val="20"/>
              </w:rPr>
            </w:pPr>
            <w:r>
              <w:rPr>
                <w:sz w:val="20"/>
              </w:rPr>
              <w:t>07004</w:t>
            </w:r>
          </w:p>
        </w:tc>
        <w:tc>
          <w:tcPr>
            <w:tcW w:w="2838" w:type="dxa"/>
          </w:tcPr>
          <w:p w14:paraId="7136D103" w14:textId="77777777" w:rsidR="00BB2832" w:rsidRDefault="00E2799E">
            <w:pPr>
              <w:pStyle w:val="TableParagraph"/>
              <w:tabs>
                <w:tab w:val="left" w:pos="1433"/>
                <w:tab w:val="left" w:pos="2108"/>
              </w:tabs>
              <w:ind w:right="97"/>
              <w:rPr>
                <w:sz w:val="20"/>
              </w:rPr>
            </w:pPr>
            <w:r>
              <w:rPr>
                <w:sz w:val="20"/>
              </w:rPr>
              <w:t xml:space="preserve">Ārējās elpošanas </w:t>
            </w:r>
            <w:proofErr w:type="spellStart"/>
            <w:r>
              <w:rPr>
                <w:sz w:val="20"/>
              </w:rPr>
              <w:t>pamatrādītāju</w:t>
            </w:r>
            <w:proofErr w:type="spellEnd"/>
            <w:r>
              <w:rPr>
                <w:sz w:val="20"/>
              </w:rPr>
              <w:t xml:space="preserve"> noteikšana</w:t>
            </w:r>
            <w:r>
              <w:rPr>
                <w:sz w:val="20"/>
              </w:rPr>
              <w:tab/>
              <w:t>un</w:t>
            </w:r>
            <w:r>
              <w:rPr>
                <w:sz w:val="20"/>
              </w:rPr>
              <w:tab/>
              <w:t>analīze,</w:t>
            </w:r>
          </w:p>
          <w:p w14:paraId="5EFD4CF6" w14:textId="77777777" w:rsidR="00BB2832" w:rsidRDefault="00E2799E">
            <w:pPr>
              <w:pStyle w:val="TableParagraph"/>
              <w:spacing w:line="228" w:lineRule="exact"/>
              <w:rPr>
                <w:sz w:val="20"/>
              </w:rPr>
            </w:pPr>
            <w:r>
              <w:rPr>
                <w:sz w:val="20"/>
              </w:rPr>
              <w:t xml:space="preserve">izmantojot portatīvu </w:t>
            </w:r>
            <w:proofErr w:type="spellStart"/>
            <w:r>
              <w:rPr>
                <w:sz w:val="20"/>
              </w:rPr>
              <w:t>spirogrāfu</w:t>
            </w:r>
            <w:proofErr w:type="spellEnd"/>
            <w:r>
              <w:rPr>
                <w:sz w:val="20"/>
              </w:rPr>
              <w:t xml:space="preserve"> (</w:t>
            </w:r>
            <w:proofErr w:type="spellStart"/>
            <w:r>
              <w:rPr>
                <w:sz w:val="20"/>
              </w:rPr>
              <w:t>pneimotahogrāfu</w:t>
            </w:r>
            <w:proofErr w:type="spellEnd"/>
            <w:r>
              <w:rPr>
                <w:sz w:val="20"/>
              </w:rPr>
              <w:t>)</w:t>
            </w:r>
          </w:p>
        </w:tc>
        <w:tc>
          <w:tcPr>
            <w:tcW w:w="1191" w:type="dxa"/>
          </w:tcPr>
          <w:p w14:paraId="367E505C" w14:textId="77777777" w:rsidR="00BB2832" w:rsidRDefault="00E2799E">
            <w:pPr>
              <w:pStyle w:val="TableParagraph"/>
              <w:spacing w:line="225" w:lineRule="exact"/>
              <w:ind w:left="92" w:right="89"/>
              <w:jc w:val="center"/>
              <w:rPr>
                <w:sz w:val="20"/>
              </w:rPr>
            </w:pPr>
            <w:r>
              <w:rPr>
                <w:sz w:val="20"/>
              </w:rPr>
              <w:t>4.48</w:t>
            </w:r>
          </w:p>
        </w:tc>
        <w:tc>
          <w:tcPr>
            <w:tcW w:w="3743" w:type="dxa"/>
          </w:tcPr>
          <w:p w14:paraId="26DDAED8" w14:textId="77777777" w:rsidR="00BB2832" w:rsidRDefault="00E2799E">
            <w:pPr>
              <w:pStyle w:val="TableParagraph"/>
              <w:ind w:left="106" w:right="100"/>
              <w:rPr>
                <w:sz w:val="20"/>
              </w:rPr>
            </w:pPr>
            <w:r>
              <w:rPr>
                <w:sz w:val="20"/>
              </w:rPr>
              <w:t>Papildināts, ka manipulācija tiek ņemta vērā, veicot ģimenes ārsta darbības gada</w:t>
            </w:r>
          </w:p>
          <w:p w14:paraId="21894AA5" w14:textId="77777777" w:rsidR="00BB2832" w:rsidRDefault="00E2799E">
            <w:pPr>
              <w:pStyle w:val="TableParagraph"/>
              <w:spacing w:line="228" w:lineRule="exact"/>
              <w:ind w:left="106"/>
              <w:rPr>
                <w:sz w:val="20"/>
              </w:rPr>
            </w:pPr>
            <w:r>
              <w:rPr>
                <w:sz w:val="20"/>
              </w:rPr>
              <w:t>kvalitātes novērtēšanu atbilstoši līguma nosacījumiem.</w:t>
            </w:r>
          </w:p>
        </w:tc>
      </w:tr>
      <w:tr w:rsidR="00BB2832" w14:paraId="409B137D" w14:textId="77777777">
        <w:trPr>
          <w:trHeight w:val="921"/>
        </w:trPr>
        <w:tc>
          <w:tcPr>
            <w:tcW w:w="850" w:type="dxa"/>
          </w:tcPr>
          <w:p w14:paraId="6E3097F1" w14:textId="77777777" w:rsidR="00BB2832" w:rsidRDefault="00E2799E">
            <w:pPr>
              <w:pStyle w:val="TableParagraph"/>
              <w:spacing w:line="225" w:lineRule="exact"/>
              <w:rPr>
                <w:sz w:val="20"/>
              </w:rPr>
            </w:pPr>
            <w:r>
              <w:rPr>
                <w:sz w:val="20"/>
              </w:rPr>
              <w:t>07017</w:t>
            </w:r>
          </w:p>
        </w:tc>
        <w:tc>
          <w:tcPr>
            <w:tcW w:w="2838" w:type="dxa"/>
          </w:tcPr>
          <w:p w14:paraId="5941FAA0" w14:textId="77777777" w:rsidR="00BB2832" w:rsidRDefault="00E2799E">
            <w:pPr>
              <w:pStyle w:val="TableParagraph"/>
              <w:ind w:right="96"/>
              <w:rPr>
                <w:sz w:val="20"/>
              </w:rPr>
            </w:pPr>
            <w:proofErr w:type="spellStart"/>
            <w:r>
              <w:rPr>
                <w:sz w:val="20"/>
              </w:rPr>
              <w:t>Spirogrāfija</w:t>
            </w:r>
            <w:proofErr w:type="spellEnd"/>
            <w:r>
              <w:rPr>
                <w:sz w:val="20"/>
              </w:rPr>
              <w:t xml:space="preserve"> (</w:t>
            </w:r>
            <w:proofErr w:type="spellStart"/>
            <w:r>
              <w:rPr>
                <w:sz w:val="20"/>
              </w:rPr>
              <w:t>pneimotahogrāfija</w:t>
            </w:r>
            <w:proofErr w:type="spellEnd"/>
            <w:r>
              <w:rPr>
                <w:sz w:val="20"/>
              </w:rPr>
              <w:t xml:space="preserve">) ar automātisku </w:t>
            </w:r>
            <w:proofErr w:type="spellStart"/>
            <w:r>
              <w:rPr>
                <w:sz w:val="20"/>
              </w:rPr>
              <w:t>datoranalīzi</w:t>
            </w:r>
            <w:proofErr w:type="spellEnd"/>
          </w:p>
        </w:tc>
        <w:tc>
          <w:tcPr>
            <w:tcW w:w="1191" w:type="dxa"/>
          </w:tcPr>
          <w:p w14:paraId="5338B28D" w14:textId="77777777" w:rsidR="00BB2832" w:rsidRDefault="00E2799E">
            <w:pPr>
              <w:pStyle w:val="TableParagraph"/>
              <w:spacing w:line="225" w:lineRule="exact"/>
              <w:ind w:left="92" w:right="89"/>
              <w:jc w:val="center"/>
              <w:rPr>
                <w:sz w:val="20"/>
              </w:rPr>
            </w:pPr>
            <w:r>
              <w:rPr>
                <w:sz w:val="20"/>
              </w:rPr>
              <w:t>5.98</w:t>
            </w:r>
          </w:p>
        </w:tc>
        <w:tc>
          <w:tcPr>
            <w:tcW w:w="3743" w:type="dxa"/>
          </w:tcPr>
          <w:p w14:paraId="4126B0AD" w14:textId="77777777" w:rsidR="00BB2832" w:rsidRDefault="00E2799E">
            <w:pPr>
              <w:pStyle w:val="TableParagraph"/>
              <w:ind w:left="106" w:right="99"/>
              <w:jc w:val="both"/>
              <w:rPr>
                <w:sz w:val="20"/>
              </w:rPr>
            </w:pPr>
            <w:r>
              <w:rPr>
                <w:sz w:val="20"/>
              </w:rPr>
              <w:t>Papildināts, ka manipulācija tiek ņemta vērā, veicot ģimenes ārsta darbības gada kvalitātes novērtēšanu atbilstoši līguma</w:t>
            </w:r>
          </w:p>
          <w:p w14:paraId="0454B471" w14:textId="77777777" w:rsidR="00BB2832" w:rsidRDefault="00E2799E">
            <w:pPr>
              <w:pStyle w:val="TableParagraph"/>
              <w:spacing w:line="215" w:lineRule="exact"/>
              <w:ind w:left="106"/>
              <w:rPr>
                <w:sz w:val="20"/>
              </w:rPr>
            </w:pPr>
            <w:r>
              <w:rPr>
                <w:sz w:val="20"/>
              </w:rPr>
              <w:t>nosacījumiem.</w:t>
            </w:r>
          </w:p>
        </w:tc>
      </w:tr>
      <w:tr w:rsidR="00BB2832" w14:paraId="156D363A" w14:textId="77777777">
        <w:trPr>
          <w:trHeight w:val="918"/>
        </w:trPr>
        <w:tc>
          <w:tcPr>
            <w:tcW w:w="850" w:type="dxa"/>
          </w:tcPr>
          <w:p w14:paraId="18478458" w14:textId="77777777" w:rsidR="00BB2832" w:rsidRDefault="00E2799E">
            <w:pPr>
              <w:pStyle w:val="TableParagraph"/>
              <w:spacing w:line="225" w:lineRule="exact"/>
              <w:rPr>
                <w:sz w:val="20"/>
              </w:rPr>
            </w:pPr>
            <w:r>
              <w:rPr>
                <w:sz w:val="20"/>
              </w:rPr>
              <w:t>07018</w:t>
            </w:r>
          </w:p>
        </w:tc>
        <w:tc>
          <w:tcPr>
            <w:tcW w:w="2838" w:type="dxa"/>
          </w:tcPr>
          <w:p w14:paraId="0AACE6F5" w14:textId="77777777" w:rsidR="00BB2832" w:rsidRDefault="00E2799E">
            <w:pPr>
              <w:pStyle w:val="TableParagraph"/>
              <w:ind w:right="102"/>
              <w:jc w:val="both"/>
              <w:rPr>
                <w:sz w:val="20"/>
              </w:rPr>
            </w:pPr>
            <w:proofErr w:type="spellStart"/>
            <w:r>
              <w:rPr>
                <w:sz w:val="20"/>
              </w:rPr>
              <w:t>Spirogrāfija</w:t>
            </w:r>
            <w:proofErr w:type="spellEnd"/>
            <w:r>
              <w:rPr>
                <w:sz w:val="20"/>
              </w:rPr>
              <w:t xml:space="preserve"> (</w:t>
            </w:r>
            <w:proofErr w:type="spellStart"/>
            <w:r>
              <w:rPr>
                <w:sz w:val="20"/>
              </w:rPr>
              <w:t>pneimotahogrāfija</w:t>
            </w:r>
            <w:proofErr w:type="spellEnd"/>
            <w:r>
              <w:rPr>
                <w:sz w:val="20"/>
              </w:rPr>
              <w:t xml:space="preserve">) ar automātisku </w:t>
            </w:r>
            <w:proofErr w:type="spellStart"/>
            <w:r>
              <w:rPr>
                <w:sz w:val="20"/>
              </w:rPr>
              <w:t>datoranalīzi</w:t>
            </w:r>
            <w:proofErr w:type="spellEnd"/>
            <w:r>
              <w:rPr>
                <w:sz w:val="20"/>
              </w:rPr>
              <w:t xml:space="preserve"> un bronhodilatācijas testu</w:t>
            </w:r>
          </w:p>
        </w:tc>
        <w:tc>
          <w:tcPr>
            <w:tcW w:w="1191" w:type="dxa"/>
          </w:tcPr>
          <w:p w14:paraId="26250751" w14:textId="77777777" w:rsidR="00BB2832" w:rsidRDefault="00E2799E">
            <w:pPr>
              <w:pStyle w:val="TableParagraph"/>
              <w:spacing w:line="225" w:lineRule="exact"/>
              <w:ind w:left="92" w:right="89"/>
              <w:jc w:val="center"/>
              <w:rPr>
                <w:sz w:val="20"/>
              </w:rPr>
            </w:pPr>
            <w:r>
              <w:rPr>
                <w:sz w:val="20"/>
              </w:rPr>
              <w:t>8.21</w:t>
            </w:r>
          </w:p>
        </w:tc>
        <w:tc>
          <w:tcPr>
            <w:tcW w:w="3743" w:type="dxa"/>
          </w:tcPr>
          <w:p w14:paraId="75967EBF" w14:textId="77777777" w:rsidR="00BB2832" w:rsidRDefault="00E2799E">
            <w:pPr>
              <w:pStyle w:val="TableParagraph"/>
              <w:ind w:left="106" w:right="100"/>
              <w:rPr>
                <w:sz w:val="20"/>
              </w:rPr>
            </w:pPr>
            <w:r>
              <w:rPr>
                <w:sz w:val="20"/>
              </w:rPr>
              <w:t>Papildināts, ka manipulācija tiek ņemta vērā, veicot ģimenes ārsta darbības gada</w:t>
            </w:r>
          </w:p>
          <w:p w14:paraId="29895ACD" w14:textId="77777777" w:rsidR="00BB2832" w:rsidRDefault="00E2799E">
            <w:pPr>
              <w:pStyle w:val="TableParagraph"/>
              <w:spacing w:line="228" w:lineRule="exact"/>
              <w:ind w:left="106"/>
              <w:rPr>
                <w:sz w:val="20"/>
              </w:rPr>
            </w:pPr>
            <w:r>
              <w:rPr>
                <w:sz w:val="20"/>
              </w:rPr>
              <w:t>kvalitātes novērtēšanu atbilstoši līguma nosacījumiem.</w:t>
            </w:r>
          </w:p>
        </w:tc>
      </w:tr>
      <w:tr w:rsidR="00BB2832" w14:paraId="65529705" w14:textId="77777777">
        <w:trPr>
          <w:trHeight w:val="921"/>
        </w:trPr>
        <w:tc>
          <w:tcPr>
            <w:tcW w:w="850" w:type="dxa"/>
          </w:tcPr>
          <w:p w14:paraId="19C61B0D" w14:textId="77777777" w:rsidR="00BB2832" w:rsidRDefault="00E2799E">
            <w:pPr>
              <w:pStyle w:val="TableParagraph"/>
              <w:spacing w:line="225" w:lineRule="exact"/>
              <w:rPr>
                <w:sz w:val="20"/>
              </w:rPr>
            </w:pPr>
            <w:r>
              <w:rPr>
                <w:sz w:val="20"/>
              </w:rPr>
              <w:t>07060</w:t>
            </w:r>
          </w:p>
        </w:tc>
        <w:tc>
          <w:tcPr>
            <w:tcW w:w="2838" w:type="dxa"/>
          </w:tcPr>
          <w:p w14:paraId="60087C3D" w14:textId="77777777" w:rsidR="00BB2832" w:rsidRDefault="00E2799E">
            <w:pPr>
              <w:pStyle w:val="TableParagraph"/>
              <w:rPr>
                <w:sz w:val="20"/>
              </w:rPr>
            </w:pPr>
            <w:r>
              <w:rPr>
                <w:sz w:val="20"/>
              </w:rPr>
              <w:t>Inhalatora pareizas lietošanas apmācība, arī atkārtota</w:t>
            </w:r>
          </w:p>
        </w:tc>
        <w:tc>
          <w:tcPr>
            <w:tcW w:w="1191" w:type="dxa"/>
          </w:tcPr>
          <w:p w14:paraId="40932B0B" w14:textId="77777777" w:rsidR="00BB2832" w:rsidRDefault="00E2799E">
            <w:pPr>
              <w:pStyle w:val="TableParagraph"/>
              <w:spacing w:line="225" w:lineRule="exact"/>
              <w:ind w:left="1"/>
              <w:jc w:val="center"/>
              <w:rPr>
                <w:sz w:val="20"/>
              </w:rPr>
            </w:pPr>
            <w:r>
              <w:rPr>
                <w:w w:val="99"/>
                <w:sz w:val="20"/>
              </w:rPr>
              <w:t>0</w:t>
            </w:r>
          </w:p>
        </w:tc>
        <w:tc>
          <w:tcPr>
            <w:tcW w:w="3743" w:type="dxa"/>
          </w:tcPr>
          <w:p w14:paraId="68E71AA3" w14:textId="77777777" w:rsidR="00BB2832" w:rsidRDefault="00E2799E">
            <w:pPr>
              <w:pStyle w:val="TableParagraph"/>
              <w:ind w:left="106" w:right="100"/>
              <w:jc w:val="both"/>
              <w:rPr>
                <w:sz w:val="20"/>
              </w:rPr>
            </w:pPr>
            <w:r>
              <w:rPr>
                <w:sz w:val="20"/>
              </w:rPr>
              <w:t>Precizēts, ka manipulācija tiek ņemta vērā, veicot ģimenes ārsta darbības gada kvalitātes novērtēšanu atbilstoši līguma</w:t>
            </w:r>
          </w:p>
          <w:p w14:paraId="04F5D0A9" w14:textId="77777777" w:rsidR="00BB2832" w:rsidRDefault="00E2799E">
            <w:pPr>
              <w:pStyle w:val="TableParagraph"/>
              <w:spacing w:line="215" w:lineRule="exact"/>
              <w:ind w:left="106"/>
              <w:rPr>
                <w:sz w:val="20"/>
              </w:rPr>
            </w:pPr>
            <w:r>
              <w:rPr>
                <w:sz w:val="20"/>
              </w:rPr>
              <w:t>nosacījumiem.</w:t>
            </w:r>
          </w:p>
        </w:tc>
      </w:tr>
      <w:tr w:rsidR="00BB2832" w14:paraId="377D7455" w14:textId="77777777">
        <w:trPr>
          <w:trHeight w:val="918"/>
        </w:trPr>
        <w:tc>
          <w:tcPr>
            <w:tcW w:w="850" w:type="dxa"/>
          </w:tcPr>
          <w:p w14:paraId="2C787A6D" w14:textId="77777777" w:rsidR="00BB2832" w:rsidRDefault="00E2799E">
            <w:pPr>
              <w:pStyle w:val="TableParagraph"/>
              <w:spacing w:line="225" w:lineRule="exact"/>
              <w:rPr>
                <w:sz w:val="20"/>
              </w:rPr>
            </w:pPr>
            <w:r>
              <w:rPr>
                <w:sz w:val="20"/>
              </w:rPr>
              <w:t>17010</w:t>
            </w:r>
          </w:p>
        </w:tc>
        <w:tc>
          <w:tcPr>
            <w:tcW w:w="2838" w:type="dxa"/>
          </w:tcPr>
          <w:p w14:paraId="24FD78BF" w14:textId="77777777" w:rsidR="00BB2832" w:rsidRDefault="00E2799E">
            <w:pPr>
              <w:pStyle w:val="TableParagraph"/>
              <w:tabs>
                <w:tab w:val="left" w:pos="1054"/>
                <w:tab w:val="left" w:pos="1848"/>
              </w:tabs>
              <w:ind w:right="102"/>
              <w:rPr>
                <w:sz w:val="20"/>
              </w:rPr>
            </w:pPr>
            <w:r>
              <w:rPr>
                <w:sz w:val="20"/>
              </w:rPr>
              <w:t>Redzes</w:t>
            </w:r>
            <w:r>
              <w:rPr>
                <w:sz w:val="20"/>
              </w:rPr>
              <w:tab/>
              <w:t>spēju</w:t>
            </w:r>
            <w:r>
              <w:rPr>
                <w:sz w:val="20"/>
              </w:rPr>
              <w:tab/>
            </w:r>
            <w:r>
              <w:rPr>
                <w:spacing w:val="-3"/>
                <w:sz w:val="20"/>
              </w:rPr>
              <w:t xml:space="preserve">orientējoša </w:t>
            </w:r>
            <w:r>
              <w:rPr>
                <w:sz w:val="20"/>
              </w:rPr>
              <w:t>pārbaude, novērtējums</w:t>
            </w:r>
          </w:p>
        </w:tc>
        <w:tc>
          <w:tcPr>
            <w:tcW w:w="1191" w:type="dxa"/>
          </w:tcPr>
          <w:p w14:paraId="2B0E065D" w14:textId="77777777" w:rsidR="00BB2832" w:rsidRDefault="00E2799E">
            <w:pPr>
              <w:pStyle w:val="TableParagraph"/>
              <w:spacing w:line="225" w:lineRule="exact"/>
              <w:ind w:left="92" w:right="89"/>
              <w:jc w:val="center"/>
              <w:rPr>
                <w:sz w:val="20"/>
              </w:rPr>
            </w:pPr>
            <w:r>
              <w:rPr>
                <w:sz w:val="20"/>
              </w:rPr>
              <w:t>0.97</w:t>
            </w:r>
          </w:p>
        </w:tc>
        <w:tc>
          <w:tcPr>
            <w:tcW w:w="3743" w:type="dxa"/>
          </w:tcPr>
          <w:p w14:paraId="5416E27E" w14:textId="77777777" w:rsidR="00BB2832" w:rsidRDefault="00E2799E">
            <w:pPr>
              <w:pStyle w:val="TableParagraph"/>
              <w:tabs>
                <w:tab w:val="left" w:pos="828"/>
                <w:tab w:val="left" w:pos="1728"/>
                <w:tab w:val="left" w:pos="2339"/>
                <w:tab w:val="left" w:pos="3255"/>
              </w:tabs>
              <w:ind w:left="106" w:right="100"/>
              <w:rPr>
                <w:sz w:val="20"/>
              </w:rPr>
            </w:pPr>
            <w:r>
              <w:rPr>
                <w:sz w:val="20"/>
              </w:rPr>
              <w:t>Precizēts, ka manipulācija tiek ņemta vērā, veicot</w:t>
            </w:r>
            <w:r>
              <w:rPr>
                <w:sz w:val="20"/>
              </w:rPr>
              <w:tab/>
              <w:t>ģimenes</w:t>
            </w:r>
            <w:r>
              <w:rPr>
                <w:sz w:val="20"/>
              </w:rPr>
              <w:tab/>
              <w:t>ārsta</w:t>
            </w:r>
            <w:r>
              <w:rPr>
                <w:sz w:val="20"/>
              </w:rPr>
              <w:tab/>
              <w:t>darbības</w:t>
            </w:r>
            <w:r>
              <w:rPr>
                <w:sz w:val="20"/>
              </w:rPr>
              <w:tab/>
            </w:r>
            <w:r>
              <w:rPr>
                <w:spacing w:val="-6"/>
                <w:sz w:val="20"/>
              </w:rPr>
              <w:t>gada</w:t>
            </w:r>
          </w:p>
          <w:p w14:paraId="0CFBEB45" w14:textId="77777777" w:rsidR="00BB2832" w:rsidRDefault="00E2799E">
            <w:pPr>
              <w:pStyle w:val="TableParagraph"/>
              <w:spacing w:line="228" w:lineRule="exact"/>
              <w:ind w:left="106"/>
              <w:rPr>
                <w:sz w:val="20"/>
              </w:rPr>
            </w:pPr>
            <w:r>
              <w:rPr>
                <w:sz w:val="20"/>
              </w:rPr>
              <w:t>kvalitātes novērtēšanu atbilstoši līguma nosacījumiem.</w:t>
            </w:r>
          </w:p>
        </w:tc>
      </w:tr>
      <w:tr w:rsidR="00BB2832" w14:paraId="51B65D10" w14:textId="77777777">
        <w:trPr>
          <w:trHeight w:val="921"/>
        </w:trPr>
        <w:tc>
          <w:tcPr>
            <w:tcW w:w="850" w:type="dxa"/>
          </w:tcPr>
          <w:p w14:paraId="62E4B88B" w14:textId="77777777" w:rsidR="00BB2832" w:rsidRDefault="00E2799E">
            <w:pPr>
              <w:pStyle w:val="TableParagraph"/>
              <w:spacing w:line="225" w:lineRule="exact"/>
              <w:rPr>
                <w:sz w:val="20"/>
              </w:rPr>
            </w:pPr>
            <w:r>
              <w:rPr>
                <w:sz w:val="20"/>
              </w:rPr>
              <w:t>18115</w:t>
            </w:r>
          </w:p>
        </w:tc>
        <w:tc>
          <w:tcPr>
            <w:tcW w:w="2838" w:type="dxa"/>
          </w:tcPr>
          <w:p w14:paraId="7B889A43" w14:textId="77777777" w:rsidR="00BB2832" w:rsidRDefault="00E2799E">
            <w:pPr>
              <w:pStyle w:val="TableParagraph"/>
              <w:tabs>
                <w:tab w:val="left" w:pos="692"/>
                <w:tab w:val="left" w:pos="1387"/>
                <w:tab w:val="left" w:pos="2512"/>
              </w:tabs>
              <w:ind w:right="102"/>
              <w:rPr>
                <w:sz w:val="20"/>
              </w:rPr>
            </w:pPr>
            <w:r>
              <w:rPr>
                <w:sz w:val="20"/>
              </w:rPr>
              <w:t>Sēra</w:t>
            </w:r>
            <w:r>
              <w:rPr>
                <w:sz w:val="20"/>
              </w:rPr>
              <w:tab/>
              <w:t>korķu</w:t>
            </w:r>
            <w:r>
              <w:rPr>
                <w:sz w:val="20"/>
              </w:rPr>
              <w:tab/>
              <w:t>izņemšana,</w:t>
            </w:r>
            <w:r>
              <w:rPr>
                <w:sz w:val="20"/>
              </w:rPr>
              <w:tab/>
            </w:r>
            <w:r>
              <w:rPr>
                <w:spacing w:val="-6"/>
                <w:sz w:val="20"/>
              </w:rPr>
              <w:t xml:space="preserve">arī </w:t>
            </w:r>
            <w:r>
              <w:rPr>
                <w:sz w:val="20"/>
              </w:rPr>
              <w:t>abpusēja</w:t>
            </w:r>
          </w:p>
        </w:tc>
        <w:tc>
          <w:tcPr>
            <w:tcW w:w="1191" w:type="dxa"/>
          </w:tcPr>
          <w:p w14:paraId="42930083" w14:textId="77777777" w:rsidR="00BB2832" w:rsidRDefault="00E2799E">
            <w:pPr>
              <w:pStyle w:val="TableParagraph"/>
              <w:spacing w:line="225" w:lineRule="exact"/>
              <w:ind w:left="92" w:right="89"/>
              <w:jc w:val="center"/>
              <w:rPr>
                <w:sz w:val="20"/>
              </w:rPr>
            </w:pPr>
            <w:r>
              <w:rPr>
                <w:sz w:val="20"/>
              </w:rPr>
              <w:t>3.78</w:t>
            </w:r>
          </w:p>
        </w:tc>
        <w:tc>
          <w:tcPr>
            <w:tcW w:w="3743" w:type="dxa"/>
          </w:tcPr>
          <w:p w14:paraId="1C878B51" w14:textId="77777777" w:rsidR="00BB2832" w:rsidRDefault="00E2799E">
            <w:pPr>
              <w:pStyle w:val="TableParagraph"/>
              <w:ind w:left="106" w:right="100"/>
              <w:jc w:val="both"/>
              <w:rPr>
                <w:sz w:val="20"/>
              </w:rPr>
            </w:pPr>
            <w:r>
              <w:rPr>
                <w:sz w:val="20"/>
              </w:rPr>
              <w:t>Precizēts, ka manipulācija tiek ņemta vērā, veicot ģimenes ārsta darbības gada kvalitātes novērtēšanu atbilstoši līguma</w:t>
            </w:r>
          </w:p>
          <w:p w14:paraId="16F86138" w14:textId="77777777" w:rsidR="00BB2832" w:rsidRDefault="00E2799E">
            <w:pPr>
              <w:pStyle w:val="TableParagraph"/>
              <w:spacing w:line="215" w:lineRule="exact"/>
              <w:ind w:left="106"/>
              <w:rPr>
                <w:sz w:val="20"/>
              </w:rPr>
            </w:pPr>
            <w:r>
              <w:rPr>
                <w:sz w:val="20"/>
              </w:rPr>
              <w:t>nosacījumiem.</w:t>
            </w:r>
          </w:p>
        </w:tc>
      </w:tr>
      <w:tr w:rsidR="00BB2832" w14:paraId="179081BF" w14:textId="77777777">
        <w:trPr>
          <w:trHeight w:val="1379"/>
        </w:trPr>
        <w:tc>
          <w:tcPr>
            <w:tcW w:w="850" w:type="dxa"/>
          </w:tcPr>
          <w:p w14:paraId="5C1CFFBC" w14:textId="77777777" w:rsidR="00BB2832" w:rsidRDefault="00E2799E">
            <w:pPr>
              <w:pStyle w:val="TableParagraph"/>
              <w:spacing w:line="225" w:lineRule="exact"/>
              <w:rPr>
                <w:sz w:val="20"/>
              </w:rPr>
            </w:pPr>
            <w:r>
              <w:rPr>
                <w:sz w:val="20"/>
              </w:rPr>
              <w:t>20010</w:t>
            </w:r>
          </w:p>
        </w:tc>
        <w:tc>
          <w:tcPr>
            <w:tcW w:w="2838" w:type="dxa"/>
          </w:tcPr>
          <w:p w14:paraId="5F8BAFBA" w14:textId="77777777" w:rsidR="00BB2832" w:rsidRDefault="00E2799E">
            <w:pPr>
              <w:pStyle w:val="TableParagraph"/>
              <w:ind w:right="98"/>
              <w:jc w:val="both"/>
              <w:rPr>
                <w:sz w:val="20"/>
              </w:rPr>
            </w:pPr>
            <w:r>
              <w:rPr>
                <w:sz w:val="20"/>
              </w:rPr>
              <w:t>Mazas brūces primārā apdare, tualete. Nedzīstošu un dzīstošu brūču pārsiešana (brūces garums mazāks</w:t>
            </w:r>
            <w:r>
              <w:rPr>
                <w:spacing w:val="-12"/>
                <w:sz w:val="20"/>
              </w:rPr>
              <w:t xml:space="preserve"> </w:t>
            </w:r>
            <w:r>
              <w:rPr>
                <w:sz w:val="20"/>
              </w:rPr>
              <w:t>par</w:t>
            </w:r>
            <w:r>
              <w:rPr>
                <w:spacing w:val="-9"/>
                <w:sz w:val="20"/>
              </w:rPr>
              <w:t xml:space="preserve"> </w:t>
            </w:r>
            <w:r>
              <w:rPr>
                <w:sz w:val="20"/>
              </w:rPr>
              <w:t>5</w:t>
            </w:r>
            <w:r>
              <w:rPr>
                <w:spacing w:val="-10"/>
                <w:sz w:val="20"/>
              </w:rPr>
              <w:t xml:space="preserve"> </w:t>
            </w:r>
            <w:r>
              <w:rPr>
                <w:sz w:val="20"/>
              </w:rPr>
              <w:t>cm,</w:t>
            </w:r>
            <w:r>
              <w:rPr>
                <w:spacing w:val="-7"/>
                <w:sz w:val="20"/>
              </w:rPr>
              <w:t xml:space="preserve"> </w:t>
            </w:r>
            <w:r>
              <w:rPr>
                <w:sz w:val="20"/>
              </w:rPr>
              <w:t>virsma</w:t>
            </w:r>
            <w:r>
              <w:rPr>
                <w:spacing w:val="-8"/>
                <w:sz w:val="20"/>
              </w:rPr>
              <w:t xml:space="preserve"> </w:t>
            </w:r>
            <w:r>
              <w:rPr>
                <w:sz w:val="20"/>
              </w:rPr>
              <w:t>mazāka par 10 cm2, tilpums mazāks</w:t>
            </w:r>
            <w:r>
              <w:rPr>
                <w:spacing w:val="6"/>
                <w:sz w:val="20"/>
              </w:rPr>
              <w:t xml:space="preserve"> </w:t>
            </w:r>
            <w:r>
              <w:rPr>
                <w:sz w:val="20"/>
              </w:rPr>
              <w:t>par</w:t>
            </w:r>
          </w:p>
          <w:p w14:paraId="0CE16A02" w14:textId="77777777" w:rsidR="00BB2832" w:rsidRDefault="00E2799E">
            <w:pPr>
              <w:pStyle w:val="TableParagraph"/>
              <w:spacing w:line="214" w:lineRule="exact"/>
              <w:jc w:val="both"/>
              <w:rPr>
                <w:sz w:val="20"/>
              </w:rPr>
            </w:pPr>
            <w:r>
              <w:rPr>
                <w:sz w:val="20"/>
              </w:rPr>
              <w:t>3 cm3)</w:t>
            </w:r>
          </w:p>
        </w:tc>
        <w:tc>
          <w:tcPr>
            <w:tcW w:w="1191" w:type="dxa"/>
          </w:tcPr>
          <w:p w14:paraId="3EAC96BC" w14:textId="77777777" w:rsidR="00BB2832" w:rsidRDefault="00E2799E">
            <w:pPr>
              <w:pStyle w:val="TableParagraph"/>
              <w:spacing w:line="225" w:lineRule="exact"/>
              <w:ind w:left="92" w:right="89"/>
              <w:jc w:val="center"/>
              <w:rPr>
                <w:sz w:val="20"/>
              </w:rPr>
            </w:pPr>
            <w:r>
              <w:rPr>
                <w:sz w:val="20"/>
              </w:rPr>
              <w:t>5.85</w:t>
            </w:r>
          </w:p>
        </w:tc>
        <w:tc>
          <w:tcPr>
            <w:tcW w:w="3743" w:type="dxa"/>
          </w:tcPr>
          <w:p w14:paraId="7E1F7320" w14:textId="77777777" w:rsidR="00BB2832" w:rsidRDefault="00E2799E">
            <w:pPr>
              <w:pStyle w:val="TableParagraph"/>
              <w:ind w:left="106" w:right="100"/>
              <w:jc w:val="both"/>
              <w:rPr>
                <w:sz w:val="20"/>
              </w:rPr>
            </w:pPr>
            <w:r>
              <w:rPr>
                <w:sz w:val="20"/>
              </w:rPr>
              <w:t>Precizēts, ka manipulācija tiek ņemta vērā, veicot ģimenes ārsta darbības gada kvalitātes novērtēšanu atbilstoši līguma nosacījumiem.</w:t>
            </w:r>
          </w:p>
        </w:tc>
      </w:tr>
      <w:tr w:rsidR="00BB2832" w14:paraId="524CBEA3" w14:textId="77777777">
        <w:trPr>
          <w:trHeight w:val="1149"/>
        </w:trPr>
        <w:tc>
          <w:tcPr>
            <w:tcW w:w="850" w:type="dxa"/>
          </w:tcPr>
          <w:p w14:paraId="1DCE3E40" w14:textId="77777777" w:rsidR="00BB2832" w:rsidRDefault="00E2799E">
            <w:pPr>
              <w:pStyle w:val="TableParagraph"/>
              <w:spacing w:line="226" w:lineRule="exact"/>
              <w:rPr>
                <w:sz w:val="20"/>
              </w:rPr>
            </w:pPr>
            <w:r>
              <w:rPr>
                <w:sz w:val="20"/>
              </w:rPr>
              <w:t>20013</w:t>
            </w:r>
          </w:p>
        </w:tc>
        <w:tc>
          <w:tcPr>
            <w:tcW w:w="2838" w:type="dxa"/>
          </w:tcPr>
          <w:p w14:paraId="0C36EA21" w14:textId="77777777" w:rsidR="00BB2832" w:rsidRDefault="00E2799E">
            <w:pPr>
              <w:pStyle w:val="TableParagraph"/>
              <w:ind w:right="101"/>
              <w:jc w:val="both"/>
              <w:rPr>
                <w:sz w:val="20"/>
              </w:rPr>
            </w:pPr>
            <w:r>
              <w:rPr>
                <w:sz w:val="20"/>
              </w:rPr>
              <w:t>Lielas brūces primārā apdare, tualete. Dzīstošu brūču pārsiešana (garums lielāks par 5 cm, virsma lielāka par 10 cm2,</w:t>
            </w:r>
          </w:p>
          <w:p w14:paraId="31C0B567" w14:textId="77777777" w:rsidR="00BB2832" w:rsidRDefault="00E2799E">
            <w:pPr>
              <w:pStyle w:val="TableParagraph"/>
              <w:spacing w:line="214" w:lineRule="exact"/>
              <w:jc w:val="both"/>
              <w:rPr>
                <w:sz w:val="20"/>
              </w:rPr>
            </w:pPr>
            <w:r>
              <w:rPr>
                <w:sz w:val="20"/>
              </w:rPr>
              <w:t>tilpums lielāks par 3 cm3)</w:t>
            </w:r>
          </w:p>
        </w:tc>
        <w:tc>
          <w:tcPr>
            <w:tcW w:w="1191" w:type="dxa"/>
          </w:tcPr>
          <w:p w14:paraId="48FBF9D9" w14:textId="77777777" w:rsidR="00BB2832" w:rsidRDefault="00E2799E">
            <w:pPr>
              <w:pStyle w:val="TableParagraph"/>
              <w:spacing w:line="226" w:lineRule="exact"/>
              <w:ind w:left="92" w:right="89"/>
              <w:jc w:val="center"/>
              <w:rPr>
                <w:sz w:val="20"/>
              </w:rPr>
            </w:pPr>
            <w:r>
              <w:rPr>
                <w:sz w:val="20"/>
              </w:rPr>
              <w:t>6.82</w:t>
            </w:r>
          </w:p>
        </w:tc>
        <w:tc>
          <w:tcPr>
            <w:tcW w:w="3743" w:type="dxa"/>
          </w:tcPr>
          <w:p w14:paraId="05ACD3FA" w14:textId="77777777" w:rsidR="00BB2832" w:rsidRDefault="00E2799E">
            <w:pPr>
              <w:pStyle w:val="TableParagraph"/>
              <w:ind w:left="106" w:right="96"/>
              <w:jc w:val="both"/>
              <w:rPr>
                <w:sz w:val="20"/>
              </w:rPr>
            </w:pPr>
            <w:r>
              <w:rPr>
                <w:sz w:val="20"/>
              </w:rPr>
              <w:t>Precizēts, ka manipulācija tiek ņemta vērā, veicot ģimenes ārsta darbības gada kvalitātes novērtēšanu atbilstoši līguma nosacījumiem.</w:t>
            </w:r>
          </w:p>
        </w:tc>
      </w:tr>
      <w:tr w:rsidR="00BB2832" w14:paraId="34AE5235" w14:textId="77777777">
        <w:trPr>
          <w:trHeight w:val="921"/>
        </w:trPr>
        <w:tc>
          <w:tcPr>
            <w:tcW w:w="850" w:type="dxa"/>
          </w:tcPr>
          <w:p w14:paraId="653A627B" w14:textId="77777777" w:rsidR="00BB2832" w:rsidRDefault="00E2799E">
            <w:pPr>
              <w:pStyle w:val="TableParagraph"/>
              <w:spacing w:line="225" w:lineRule="exact"/>
              <w:rPr>
                <w:sz w:val="20"/>
              </w:rPr>
            </w:pPr>
            <w:r>
              <w:rPr>
                <w:sz w:val="20"/>
              </w:rPr>
              <w:t>20015</w:t>
            </w:r>
          </w:p>
        </w:tc>
        <w:tc>
          <w:tcPr>
            <w:tcW w:w="2838" w:type="dxa"/>
          </w:tcPr>
          <w:p w14:paraId="0BE0FEC6" w14:textId="77777777" w:rsidR="00BB2832" w:rsidRDefault="00E2799E">
            <w:pPr>
              <w:pStyle w:val="TableParagraph"/>
              <w:ind w:right="102"/>
              <w:jc w:val="both"/>
              <w:rPr>
                <w:sz w:val="20"/>
              </w:rPr>
            </w:pPr>
            <w:r>
              <w:rPr>
                <w:sz w:val="20"/>
              </w:rPr>
              <w:t>Diegu vai klamburu izņemšana no brūcēm vienā vai vairākās apmeklējumu reizēs</w:t>
            </w:r>
          </w:p>
        </w:tc>
        <w:tc>
          <w:tcPr>
            <w:tcW w:w="1191" w:type="dxa"/>
          </w:tcPr>
          <w:p w14:paraId="519AAF98" w14:textId="77777777" w:rsidR="00BB2832" w:rsidRDefault="00E2799E">
            <w:pPr>
              <w:pStyle w:val="TableParagraph"/>
              <w:spacing w:line="225" w:lineRule="exact"/>
              <w:ind w:left="92" w:right="88"/>
              <w:jc w:val="center"/>
              <w:rPr>
                <w:sz w:val="20"/>
              </w:rPr>
            </w:pPr>
            <w:r>
              <w:rPr>
                <w:sz w:val="20"/>
              </w:rPr>
              <w:t>3.40</w:t>
            </w:r>
          </w:p>
        </w:tc>
        <w:tc>
          <w:tcPr>
            <w:tcW w:w="3743" w:type="dxa"/>
          </w:tcPr>
          <w:p w14:paraId="364F46DE" w14:textId="77777777" w:rsidR="00BB2832" w:rsidRDefault="00E2799E">
            <w:pPr>
              <w:pStyle w:val="TableParagraph"/>
              <w:ind w:left="106" w:right="100"/>
              <w:rPr>
                <w:sz w:val="20"/>
              </w:rPr>
            </w:pPr>
            <w:r>
              <w:rPr>
                <w:sz w:val="20"/>
              </w:rPr>
              <w:t>Papildināts, ka manipulācija tiek ņemta vērā, veicot ģimenes ārsta darbības gada</w:t>
            </w:r>
          </w:p>
          <w:p w14:paraId="1A5E74AA" w14:textId="77777777" w:rsidR="00BB2832" w:rsidRDefault="00E2799E">
            <w:pPr>
              <w:pStyle w:val="TableParagraph"/>
              <w:spacing w:line="230" w:lineRule="atLeast"/>
              <w:ind w:left="106"/>
              <w:rPr>
                <w:sz w:val="20"/>
              </w:rPr>
            </w:pPr>
            <w:r>
              <w:rPr>
                <w:sz w:val="20"/>
              </w:rPr>
              <w:t>kvalitātes novērtēšanu atbilstoši līguma nosacījumiem.</w:t>
            </w:r>
          </w:p>
        </w:tc>
      </w:tr>
    </w:tbl>
    <w:p w14:paraId="1E949ACA" w14:textId="77777777" w:rsidR="00BB2832" w:rsidRDefault="00BB2832">
      <w:pPr>
        <w:spacing w:line="230" w:lineRule="atLeast"/>
        <w:rPr>
          <w:sz w:val="20"/>
        </w:rPr>
        <w:sectPr w:rsidR="00BB2832">
          <w:pgSz w:w="11910" w:h="16840"/>
          <w:pgMar w:top="1040" w:right="1360" w:bottom="1200" w:left="1680" w:header="0" w:footer="920"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0"/>
        <w:gridCol w:w="2838"/>
        <w:gridCol w:w="1191"/>
        <w:gridCol w:w="3743"/>
      </w:tblGrid>
      <w:tr w:rsidR="00BB2832" w14:paraId="011A2ECC" w14:textId="77777777">
        <w:trPr>
          <w:trHeight w:val="921"/>
        </w:trPr>
        <w:tc>
          <w:tcPr>
            <w:tcW w:w="850" w:type="dxa"/>
          </w:tcPr>
          <w:p w14:paraId="46030190" w14:textId="77777777" w:rsidR="00BB2832" w:rsidRDefault="00E2799E">
            <w:pPr>
              <w:pStyle w:val="TableParagraph"/>
              <w:spacing w:line="220" w:lineRule="exact"/>
              <w:rPr>
                <w:sz w:val="20"/>
              </w:rPr>
            </w:pPr>
            <w:r>
              <w:rPr>
                <w:sz w:val="20"/>
              </w:rPr>
              <w:lastRenderedPageBreak/>
              <w:t>20028</w:t>
            </w:r>
          </w:p>
        </w:tc>
        <w:tc>
          <w:tcPr>
            <w:tcW w:w="2838" w:type="dxa"/>
          </w:tcPr>
          <w:p w14:paraId="7C5FC468" w14:textId="77777777" w:rsidR="00BB2832" w:rsidRDefault="00E2799E">
            <w:pPr>
              <w:pStyle w:val="TableParagraph"/>
              <w:ind w:right="101"/>
              <w:jc w:val="both"/>
              <w:rPr>
                <w:sz w:val="20"/>
              </w:rPr>
            </w:pPr>
            <w:r>
              <w:rPr>
                <w:sz w:val="20"/>
              </w:rPr>
              <w:t>Lielas, nedzīstošas brūces apdare, tualete, pārsiešana</w:t>
            </w:r>
            <w:r>
              <w:rPr>
                <w:spacing w:val="-31"/>
                <w:sz w:val="20"/>
              </w:rPr>
              <w:t xml:space="preserve"> </w:t>
            </w:r>
            <w:r>
              <w:rPr>
                <w:spacing w:val="-3"/>
                <w:sz w:val="20"/>
              </w:rPr>
              <w:t xml:space="preserve">un/vai </w:t>
            </w:r>
            <w:r>
              <w:rPr>
                <w:sz w:val="20"/>
              </w:rPr>
              <w:t>nekrožu izgriešana</w:t>
            </w:r>
            <w:r>
              <w:rPr>
                <w:spacing w:val="-7"/>
                <w:sz w:val="20"/>
              </w:rPr>
              <w:t xml:space="preserve"> </w:t>
            </w:r>
            <w:r>
              <w:rPr>
                <w:sz w:val="20"/>
              </w:rPr>
              <w:t>(ambulatori)</w:t>
            </w:r>
          </w:p>
        </w:tc>
        <w:tc>
          <w:tcPr>
            <w:tcW w:w="1191" w:type="dxa"/>
          </w:tcPr>
          <w:p w14:paraId="00FEB47C" w14:textId="77777777" w:rsidR="00BB2832" w:rsidRDefault="00E2799E">
            <w:pPr>
              <w:pStyle w:val="TableParagraph"/>
              <w:spacing w:line="220" w:lineRule="exact"/>
              <w:ind w:left="366"/>
              <w:rPr>
                <w:sz w:val="20"/>
              </w:rPr>
            </w:pPr>
            <w:r>
              <w:rPr>
                <w:sz w:val="20"/>
              </w:rPr>
              <w:t>15.62</w:t>
            </w:r>
          </w:p>
        </w:tc>
        <w:tc>
          <w:tcPr>
            <w:tcW w:w="3743" w:type="dxa"/>
          </w:tcPr>
          <w:p w14:paraId="465E9F56" w14:textId="77777777" w:rsidR="00BB2832" w:rsidRDefault="00E2799E">
            <w:pPr>
              <w:pStyle w:val="TableParagraph"/>
              <w:ind w:left="106" w:right="99"/>
              <w:jc w:val="both"/>
              <w:rPr>
                <w:sz w:val="20"/>
              </w:rPr>
            </w:pPr>
            <w:r>
              <w:rPr>
                <w:sz w:val="20"/>
              </w:rPr>
              <w:t>Papildināts, ka manipulācija tiek ņemta vērā, veicot ģimenes ārsta darbības gada kvalitātes novērtēšanu atbilstoši līguma</w:t>
            </w:r>
          </w:p>
          <w:p w14:paraId="3713791D" w14:textId="77777777" w:rsidR="00BB2832" w:rsidRDefault="00E2799E">
            <w:pPr>
              <w:pStyle w:val="TableParagraph"/>
              <w:spacing w:line="220" w:lineRule="exact"/>
              <w:ind w:left="106"/>
              <w:rPr>
                <w:sz w:val="20"/>
              </w:rPr>
            </w:pPr>
            <w:r>
              <w:rPr>
                <w:sz w:val="20"/>
              </w:rPr>
              <w:t>nosacījumiem.</w:t>
            </w:r>
          </w:p>
        </w:tc>
      </w:tr>
      <w:tr w:rsidR="00BB2832" w14:paraId="0DE11EF0" w14:textId="77777777">
        <w:trPr>
          <w:trHeight w:val="918"/>
        </w:trPr>
        <w:tc>
          <w:tcPr>
            <w:tcW w:w="850" w:type="dxa"/>
          </w:tcPr>
          <w:p w14:paraId="6481F2BE" w14:textId="77777777" w:rsidR="00BB2832" w:rsidRDefault="00E2799E">
            <w:pPr>
              <w:pStyle w:val="TableParagraph"/>
              <w:spacing w:line="220" w:lineRule="exact"/>
              <w:rPr>
                <w:sz w:val="20"/>
              </w:rPr>
            </w:pPr>
            <w:r>
              <w:rPr>
                <w:sz w:val="20"/>
              </w:rPr>
              <w:t>20030</w:t>
            </w:r>
          </w:p>
        </w:tc>
        <w:tc>
          <w:tcPr>
            <w:tcW w:w="2838" w:type="dxa"/>
          </w:tcPr>
          <w:p w14:paraId="684A4A6C" w14:textId="77777777" w:rsidR="00BB2832" w:rsidRDefault="00E2799E">
            <w:pPr>
              <w:pStyle w:val="TableParagraph"/>
              <w:ind w:right="102"/>
              <w:jc w:val="both"/>
              <w:rPr>
                <w:sz w:val="20"/>
              </w:rPr>
            </w:pPr>
            <w:r>
              <w:rPr>
                <w:sz w:val="20"/>
              </w:rPr>
              <w:t>Zāļu ievadīšana, dobumu skalošana abscesa un strutojošu brūču gadījumā, drenas maiņa</w:t>
            </w:r>
          </w:p>
        </w:tc>
        <w:tc>
          <w:tcPr>
            <w:tcW w:w="1191" w:type="dxa"/>
          </w:tcPr>
          <w:p w14:paraId="05161004" w14:textId="77777777" w:rsidR="00BB2832" w:rsidRDefault="00E2799E">
            <w:pPr>
              <w:pStyle w:val="TableParagraph"/>
              <w:spacing w:line="220" w:lineRule="exact"/>
              <w:ind w:left="416"/>
              <w:rPr>
                <w:sz w:val="20"/>
              </w:rPr>
            </w:pPr>
            <w:r>
              <w:rPr>
                <w:sz w:val="20"/>
              </w:rPr>
              <w:t>6.52</w:t>
            </w:r>
          </w:p>
        </w:tc>
        <w:tc>
          <w:tcPr>
            <w:tcW w:w="3743" w:type="dxa"/>
          </w:tcPr>
          <w:p w14:paraId="3A7129D1" w14:textId="77777777" w:rsidR="00BB2832" w:rsidRDefault="00E2799E">
            <w:pPr>
              <w:pStyle w:val="TableParagraph"/>
              <w:ind w:left="106" w:right="100"/>
              <w:rPr>
                <w:sz w:val="20"/>
              </w:rPr>
            </w:pPr>
            <w:r>
              <w:rPr>
                <w:sz w:val="20"/>
              </w:rPr>
              <w:t>Papildināts, ka manipulācija tiek ņemta vērā, veicot ģimenes ārsta darbības gada</w:t>
            </w:r>
          </w:p>
          <w:p w14:paraId="225E11E4" w14:textId="77777777" w:rsidR="00BB2832" w:rsidRDefault="00E2799E">
            <w:pPr>
              <w:pStyle w:val="TableParagraph"/>
              <w:spacing w:line="228" w:lineRule="exact"/>
              <w:ind w:left="106"/>
              <w:rPr>
                <w:sz w:val="20"/>
              </w:rPr>
            </w:pPr>
            <w:r>
              <w:rPr>
                <w:sz w:val="20"/>
              </w:rPr>
              <w:t>kvalitātes novērtēšanu atbilstoši līguma nosacījumiem.</w:t>
            </w:r>
          </w:p>
        </w:tc>
      </w:tr>
      <w:tr w:rsidR="00BB2832" w14:paraId="5EBF2B54" w14:textId="77777777">
        <w:trPr>
          <w:trHeight w:val="921"/>
        </w:trPr>
        <w:tc>
          <w:tcPr>
            <w:tcW w:w="850" w:type="dxa"/>
          </w:tcPr>
          <w:p w14:paraId="106C9F21" w14:textId="77777777" w:rsidR="00BB2832" w:rsidRDefault="00E2799E">
            <w:pPr>
              <w:pStyle w:val="TableParagraph"/>
              <w:spacing w:line="220" w:lineRule="exact"/>
              <w:rPr>
                <w:sz w:val="20"/>
              </w:rPr>
            </w:pPr>
            <w:r>
              <w:rPr>
                <w:sz w:val="20"/>
              </w:rPr>
              <w:t>40003</w:t>
            </w:r>
          </w:p>
        </w:tc>
        <w:tc>
          <w:tcPr>
            <w:tcW w:w="2838" w:type="dxa"/>
          </w:tcPr>
          <w:p w14:paraId="32216279" w14:textId="77777777" w:rsidR="00BB2832" w:rsidRDefault="00E2799E">
            <w:pPr>
              <w:pStyle w:val="TableParagraph"/>
              <w:ind w:right="101"/>
              <w:rPr>
                <w:sz w:val="20"/>
              </w:rPr>
            </w:pPr>
            <w:r>
              <w:rPr>
                <w:sz w:val="20"/>
              </w:rPr>
              <w:t>Asins ņemšana ar slēgtu sistēmu vienā stobriņā</w:t>
            </w:r>
          </w:p>
        </w:tc>
        <w:tc>
          <w:tcPr>
            <w:tcW w:w="1191" w:type="dxa"/>
          </w:tcPr>
          <w:p w14:paraId="45CB7940" w14:textId="77777777" w:rsidR="00BB2832" w:rsidRDefault="00E2799E">
            <w:pPr>
              <w:pStyle w:val="TableParagraph"/>
              <w:spacing w:line="220" w:lineRule="exact"/>
              <w:ind w:left="416"/>
              <w:rPr>
                <w:sz w:val="20"/>
              </w:rPr>
            </w:pPr>
            <w:r>
              <w:rPr>
                <w:sz w:val="20"/>
              </w:rPr>
              <w:t>0.93</w:t>
            </w:r>
          </w:p>
        </w:tc>
        <w:tc>
          <w:tcPr>
            <w:tcW w:w="3743" w:type="dxa"/>
          </w:tcPr>
          <w:p w14:paraId="29F7560E" w14:textId="77777777" w:rsidR="00BB2832" w:rsidRDefault="00E2799E">
            <w:pPr>
              <w:pStyle w:val="TableParagraph"/>
              <w:ind w:left="106" w:right="100"/>
              <w:jc w:val="both"/>
              <w:rPr>
                <w:sz w:val="20"/>
              </w:rPr>
            </w:pPr>
            <w:r>
              <w:rPr>
                <w:sz w:val="20"/>
              </w:rPr>
              <w:t>Precizēts, ka manipulācija tiek ņemta vērā, veicot ģimenes ārsta darbības gada kvalitātes novērtēšanu atbilstoši līguma</w:t>
            </w:r>
          </w:p>
          <w:p w14:paraId="10AD2DB5" w14:textId="77777777" w:rsidR="00BB2832" w:rsidRDefault="00E2799E">
            <w:pPr>
              <w:pStyle w:val="TableParagraph"/>
              <w:spacing w:line="220" w:lineRule="exact"/>
              <w:ind w:left="106"/>
              <w:rPr>
                <w:sz w:val="20"/>
              </w:rPr>
            </w:pPr>
            <w:r>
              <w:rPr>
                <w:sz w:val="20"/>
              </w:rPr>
              <w:t>nosacījumiem.</w:t>
            </w:r>
          </w:p>
        </w:tc>
      </w:tr>
      <w:tr w:rsidR="00BB2832" w14:paraId="7A1C4827" w14:textId="77777777">
        <w:trPr>
          <w:trHeight w:val="918"/>
        </w:trPr>
        <w:tc>
          <w:tcPr>
            <w:tcW w:w="850" w:type="dxa"/>
          </w:tcPr>
          <w:p w14:paraId="66EE26A8" w14:textId="77777777" w:rsidR="00BB2832" w:rsidRDefault="00E2799E">
            <w:pPr>
              <w:pStyle w:val="TableParagraph"/>
              <w:spacing w:line="220" w:lineRule="exact"/>
              <w:rPr>
                <w:sz w:val="20"/>
              </w:rPr>
            </w:pPr>
            <w:r>
              <w:rPr>
                <w:sz w:val="20"/>
              </w:rPr>
              <w:t>40004</w:t>
            </w:r>
          </w:p>
        </w:tc>
        <w:tc>
          <w:tcPr>
            <w:tcW w:w="2838" w:type="dxa"/>
          </w:tcPr>
          <w:p w14:paraId="594DDF82" w14:textId="77777777" w:rsidR="00BB2832" w:rsidRDefault="00E2799E">
            <w:pPr>
              <w:pStyle w:val="TableParagraph"/>
              <w:ind w:right="101"/>
              <w:rPr>
                <w:sz w:val="20"/>
              </w:rPr>
            </w:pPr>
            <w:r>
              <w:rPr>
                <w:sz w:val="20"/>
              </w:rPr>
              <w:t>Asins ņemšana ar slēgtu sistēmu divos stobriņos</w:t>
            </w:r>
          </w:p>
        </w:tc>
        <w:tc>
          <w:tcPr>
            <w:tcW w:w="1191" w:type="dxa"/>
          </w:tcPr>
          <w:p w14:paraId="1B846E52" w14:textId="77777777" w:rsidR="00BB2832" w:rsidRDefault="00E2799E">
            <w:pPr>
              <w:pStyle w:val="TableParagraph"/>
              <w:spacing w:line="220" w:lineRule="exact"/>
              <w:ind w:left="416"/>
              <w:rPr>
                <w:sz w:val="20"/>
              </w:rPr>
            </w:pPr>
            <w:r>
              <w:rPr>
                <w:sz w:val="20"/>
              </w:rPr>
              <w:t>1.07</w:t>
            </w:r>
          </w:p>
        </w:tc>
        <w:tc>
          <w:tcPr>
            <w:tcW w:w="3743" w:type="dxa"/>
          </w:tcPr>
          <w:p w14:paraId="42890F70" w14:textId="77777777" w:rsidR="00BB2832" w:rsidRDefault="00E2799E">
            <w:pPr>
              <w:pStyle w:val="TableParagraph"/>
              <w:tabs>
                <w:tab w:val="left" w:pos="828"/>
                <w:tab w:val="left" w:pos="1728"/>
                <w:tab w:val="left" w:pos="2339"/>
                <w:tab w:val="left" w:pos="3255"/>
              </w:tabs>
              <w:ind w:left="106" w:right="100"/>
              <w:rPr>
                <w:sz w:val="20"/>
              </w:rPr>
            </w:pPr>
            <w:r>
              <w:rPr>
                <w:sz w:val="20"/>
              </w:rPr>
              <w:t>Precizēts, ka manipulācija tiek ņemta vērā, veicot</w:t>
            </w:r>
            <w:r>
              <w:rPr>
                <w:sz w:val="20"/>
              </w:rPr>
              <w:tab/>
              <w:t>ģimenes</w:t>
            </w:r>
            <w:r>
              <w:rPr>
                <w:sz w:val="20"/>
              </w:rPr>
              <w:tab/>
              <w:t>ārsta</w:t>
            </w:r>
            <w:r>
              <w:rPr>
                <w:sz w:val="20"/>
              </w:rPr>
              <w:tab/>
              <w:t>darbības</w:t>
            </w:r>
            <w:r>
              <w:rPr>
                <w:sz w:val="20"/>
              </w:rPr>
              <w:tab/>
            </w:r>
            <w:r>
              <w:rPr>
                <w:spacing w:val="-6"/>
                <w:sz w:val="20"/>
              </w:rPr>
              <w:t>gada</w:t>
            </w:r>
          </w:p>
          <w:p w14:paraId="1F2218C0" w14:textId="77777777" w:rsidR="00BB2832" w:rsidRDefault="00E2799E">
            <w:pPr>
              <w:pStyle w:val="TableParagraph"/>
              <w:spacing w:line="228" w:lineRule="exact"/>
              <w:ind w:left="106"/>
              <w:rPr>
                <w:sz w:val="20"/>
              </w:rPr>
            </w:pPr>
            <w:r>
              <w:rPr>
                <w:sz w:val="20"/>
              </w:rPr>
              <w:t>kvalitātes novērtēšanu atbilstoši līguma nosacījumiem.</w:t>
            </w:r>
          </w:p>
        </w:tc>
      </w:tr>
      <w:tr w:rsidR="00BB2832" w14:paraId="6A85860B" w14:textId="77777777">
        <w:trPr>
          <w:trHeight w:val="921"/>
        </w:trPr>
        <w:tc>
          <w:tcPr>
            <w:tcW w:w="850" w:type="dxa"/>
          </w:tcPr>
          <w:p w14:paraId="2A08E82C" w14:textId="77777777" w:rsidR="00BB2832" w:rsidRDefault="00E2799E">
            <w:pPr>
              <w:pStyle w:val="TableParagraph"/>
              <w:spacing w:line="220" w:lineRule="exact"/>
              <w:rPr>
                <w:sz w:val="20"/>
              </w:rPr>
            </w:pPr>
            <w:r>
              <w:rPr>
                <w:sz w:val="20"/>
              </w:rPr>
              <w:t>40005</w:t>
            </w:r>
          </w:p>
        </w:tc>
        <w:tc>
          <w:tcPr>
            <w:tcW w:w="2838" w:type="dxa"/>
          </w:tcPr>
          <w:p w14:paraId="32BF97F5" w14:textId="77777777" w:rsidR="00BB2832" w:rsidRDefault="00E2799E">
            <w:pPr>
              <w:pStyle w:val="TableParagraph"/>
              <w:ind w:right="101"/>
              <w:rPr>
                <w:sz w:val="20"/>
              </w:rPr>
            </w:pPr>
            <w:r>
              <w:rPr>
                <w:sz w:val="20"/>
              </w:rPr>
              <w:t>Asins ņemšana ar slēgtu sistēmu trijos stobriņos</w:t>
            </w:r>
          </w:p>
        </w:tc>
        <w:tc>
          <w:tcPr>
            <w:tcW w:w="1191" w:type="dxa"/>
          </w:tcPr>
          <w:p w14:paraId="7B355FC7" w14:textId="77777777" w:rsidR="00BB2832" w:rsidRDefault="00E2799E">
            <w:pPr>
              <w:pStyle w:val="TableParagraph"/>
              <w:spacing w:line="220" w:lineRule="exact"/>
              <w:ind w:left="416"/>
              <w:rPr>
                <w:sz w:val="20"/>
              </w:rPr>
            </w:pPr>
            <w:r>
              <w:rPr>
                <w:sz w:val="20"/>
              </w:rPr>
              <w:t>1.23</w:t>
            </w:r>
          </w:p>
        </w:tc>
        <w:tc>
          <w:tcPr>
            <w:tcW w:w="3743" w:type="dxa"/>
          </w:tcPr>
          <w:p w14:paraId="49A843F6" w14:textId="77777777" w:rsidR="00BB2832" w:rsidRDefault="00E2799E">
            <w:pPr>
              <w:pStyle w:val="TableParagraph"/>
              <w:ind w:left="106" w:right="97"/>
              <w:jc w:val="both"/>
              <w:rPr>
                <w:sz w:val="20"/>
              </w:rPr>
            </w:pPr>
            <w:r>
              <w:rPr>
                <w:sz w:val="20"/>
              </w:rPr>
              <w:t>Precizēts, ka manipulācija tiek ņemta vērā, veicot ģimenes ārsta darbības gada kvalitātes novērtēšanu atbilstoši līguma</w:t>
            </w:r>
          </w:p>
          <w:p w14:paraId="57441925" w14:textId="77777777" w:rsidR="00BB2832" w:rsidRDefault="00E2799E">
            <w:pPr>
              <w:pStyle w:val="TableParagraph"/>
              <w:spacing w:line="220" w:lineRule="exact"/>
              <w:ind w:left="106"/>
              <w:rPr>
                <w:sz w:val="20"/>
              </w:rPr>
            </w:pPr>
            <w:r>
              <w:rPr>
                <w:sz w:val="20"/>
              </w:rPr>
              <w:t>nosacījumiem.</w:t>
            </w:r>
          </w:p>
        </w:tc>
      </w:tr>
      <w:tr w:rsidR="00BB2832" w14:paraId="69585186" w14:textId="77777777">
        <w:trPr>
          <w:trHeight w:val="918"/>
        </w:trPr>
        <w:tc>
          <w:tcPr>
            <w:tcW w:w="850" w:type="dxa"/>
          </w:tcPr>
          <w:p w14:paraId="1F743987" w14:textId="77777777" w:rsidR="00BB2832" w:rsidRDefault="00E2799E">
            <w:pPr>
              <w:pStyle w:val="TableParagraph"/>
              <w:spacing w:line="220" w:lineRule="exact"/>
              <w:rPr>
                <w:sz w:val="20"/>
              </w:rPr>
            </w:pPr>
            <w:r>
              <w:rPr>
                <w:sz w:val="20"/>
              </w:rPr>
              <w:t>40010</w:t>
            </w:r>
          </w:p>
        </w:tc>
        <w:tc>
          <w:tcPr>
            <w:tcW w:w="2838" w:type="dxa"/>
          </w:tcPr>
          <w:p w14:paraId="48CFA83D" w14:textId="77777777" w:rsidR="00BB2832" w:rsidRDefault="00E2799E">
            <w:pPr>
              <w:pStyle w:val="TableParagraph"/>
              <w:spacing w:line="220" w:lineRule="exact"/>
              <w:rPr>
                <w:sz w:val="20"/>
              </w:rPr>
            </w:pPr>
            <w:r>
              <w:rPr>
                <w:sz w:val="20"/>
              </w:rPr>
              <w:t>Hemoglobīns</w:t>
            </w:r>
          </w:p>
        </w:tc>
        <w:tc>
          <w:tcPr>
            <w:tcW w:w="1191" w:type="dxa"/>
          </w:tcPr>
          <w:p w14:paraId="61760ED7" w14:textId="77777777" w:rsidR="00BB2832" w:rsidRDefault="00E2799E">
            <w:pPr>
              <w:pStyle w:val="TableParagraph"/>
              <w:spacing w:line="220" w:lineRule="exact"/>
              <w:ind w:left="416"/>
              <w:rPr>
                <w:sz w:val="20"/>
              </w:rPr>
            </w:pPr>
            <w:r>
              <w:rPr>
                <w:sz w:val="20"/>
              </w:rPr>
              <w:t>0.53</w:t>
            </w:r>
          </w:p>
        </w:tc>
        <w:tc>
          <w:tcPr>
            <w:tcW w:w="3743" w:type="dxa"/>
          </w:tcPr>
          <w:p w14:paraId="0924306A" w14:textId="77777777" w:rsidR="00BB2832" w:rsidRDefault="00E2799E">
            <w:pPr>
              <w:pStyle w:val="TableParagraph"/>
              <w:ind w:left="106" w:right="100"/>
              <w:jc w:val="both"/>
              <w:rPr>
                <w:sz w:val="20"/>
              </w:rPr>
            </w:pPr>
            <w:r>
              <w:rPr>
                <w:sz w:val="20"/>
              </w:rPr>
              <w:t>Precizēts, ka manipulācija tiek ņemta vērā, veicot ģimenes ārsta darbības gada kvalitātes novērtēšanu atbilstoši līguma</w:t>
            </w:r>
          </w:p>
          <w:p w14:paraId="4C6211F9" w14:textId="77777777" w:rsidR="00BB2832" w:rsidRDefault="00E2799E">
            <w:pPr>
              <w:pStyle w:val="TableParagraph"/>
              <w:spacing w:line="219" w:lineRule="exact"/>
              <w:ind w:left="106"/>
              <w:rPr>
                <w:sz w:val="20"/>
              </w:rPr>
            </w:pPr>
            <w:r>
              <w:rPr>
                <w:sz w:val="20"/>
              </w:rPr>
              <w:t>nosacījumiem.</w:t>
            </w:r>
          </w:p>
        </w:tc>
      </w:tr>
      <w:tr w:rsidR="00BB2832" w14:paraId="21A54285" w14:textId="77777777">
        <w:trPr>
          <w:trHeight w:val="921"/>
        </w:trPr>
        <w:tc>
          <w:tcPr>
            <w:tcW w:w="850" w:type="dxa"/>
          </w:tcPr>
          <w:p w14:paraId="7C3C7A3C" w14:textId="77777777" w:rsidR="00BB2832" w:rsidRDefault="00E2799E">
            <w:pPr>
              <w:pStyle w:val="TableParagraph"/>
              <w:spacing w:line="220" w:lineRule="exact"/>
              <w:rPr>
                <w:sz w:val="20"/>
              </w:rPr>
            </w:pPr>
            <w:r>
              <w:rPr>
                <w:sz w:val="20"/>
              </w:rPr>
              <w:t>40148</w:t>
            </w:r>
          </w:p>
        </w:tc>
        <w:tc>
          <w:tcPr>
            <w:tcW w:w="2838" w:type="dxa"/>
          </w:tcPr>
          <w:p w14:paraId="372A59F7" w14:textId="77777777" w:rsidR="00BB2832" w:rsidRDefault="00E2799E">
            <w:pPr>
              <w:pStyle w:val="TableParagraph"/>
              <w:rPr>
                <w:sz w:val="20"/>
              </w:rPr>
            </w:pPr>
            <w:r>
              <w:rPr>
                <w:sz w:val="20"/>
              </w:rPr>
              <w:t xml:space="preserve">Urīna analīze ar </w:t>
            </w:r>
            <w:proofErr w:type="spellStart"/>
            <w:r>
              <w:rPr>
                <w:sz w:val="20"/>
              </w:rPr>
              <w:t>teststrēmeli</w:t>
            </w:r>
            <w:proofErr w:type="spellEnd"/>
            <w:r>
              <w:rPr>
                <w:sz w:val="20"/>
              </w:rPr>
              <w:t xml:space="preserve"> (9– 10 parametri)</w:t>
            </w:r>
          </w:p>
        </w:tc>
        <w:tc>
          <w:tcPr>
            <w:tcW w:w="1191" w:type="dxa"/>
          </w:tcPr>
          <w:p w14:paraId="6ECA3078" w14:textId="77777777" w:rsidR="00BB2832" w:rsidRDefault="00E2799E">
            <w:pPr>
              <w:pStyle w:val="TableParagraph"/>
              <w:spacing w:line="220" w:lineRule="exact"/>
              <w:ind w:left="416"/>
              <w:rPr>
                <w:sz w:val="20"/>
              </w:rPr>
            </w:pPr>
            <w:r>
              <w:rPr>
                <w:sz w:val="20"/>
              </w:rPr>
              <w:t>1.00</w:t>
            </w:r>
          </w:p>
        </w:tc>
        <w:tc>
          <w:tcPr>
            <w:tcW w:w="3743" w:type="dxa"/>
          </w:tcPr>
          <w:p w14:paraId="5DB26055" w14:textId="77777777" w:rsidR="00BB2832" w:rsidRDefault="00E2799E">
            <w:pPr>
              <w:pStyle w:val="TableParagraph"/>
              <w:tabs>
                <w:tab w:val="left" w:pos="828"/>
                <w:tab w:val="left" w:pos="1728"/>
                <w:tab w:val="left" w:pos="2339"/>
                <w:tab w:val="left" w:pos="3255"/>
              </w:tabs>
              <w:ind w:left="106" w:right="100"/>
              <w:rPr>
                <w:sz w:val="20"/>
              </w:rPr>
            </w:pPr>
            <w:r>
              <w:rPr>
                <w:sz w:val="20"/>
              </w:rPr>
              <w:t>Precizēts, ka manipulācija tiek ņemta vērā, veicot</w:t>
            </w:r>
            <w:r>
              <w:rPr>
                <w:sz w:val="20"/>
              </w:rPr>
              <w:tab/>
              <w:t>ģimenes</w:t>
            </w:r>
            <w:r>
              <w:rPr>
                <w:sz w:val="20"/>
              </w:rPr>
              <w:tab/>
              <w:t>ārsta</w:t>
            </w:r>
            <w:r>
              <w:rPr>
                <w:sz w:val="20"/>
              </w:rPr>
              <w:tab/>
              <w:t>darbības</w:t>
            </w:r>
            <w:r>
              <w:rPr>
                <w:sz w:val="20"/>
              </w:rPr>
              <w:tab/>
            </w:r>
            <w:r>
              <w:rPr>
                <w:spacing w:val="-6"/>
                <w:sz w:val="20"/>
              </w:rPr>
              <w:t>gada</w:t>
            </w:r>
          </w:p>
          <w:p w14:paraId="1F2676B8" w14:textId="77777777" w:rsidR="00BB2832" w:rsidRDefault="00E2799E">
            <w:pPr>
              <w:pStyle w:val="TableParagraph"/>
              <w:spacing w:line="230" w:lineRule="atLeast"/>
              <w:ind w:left="106"/>
              <w:rPr>
                <w:sz w:val="20"/>
              </w:rPr>
            </w:pPr>
            <w:r>
              <w:rPr>
                <w:sz w:val="20"/>
              </w:rPr>
              <w:t>kvalitātes novērtēšanu atbilstoši līguma nosacījumiem.</w:t>
            </w:r>
          </w:p>
        </w:tc>
      </w:tr>
      <w:tr w:rsidR="00BB2832" w14:paraId="0903FC44" w14:textId="77777777">
        <w:trPr>
          <w:trHeight w:val="918"/>
        </w:trPr>
        <w:tc>
          <w:tcPr>
            <w:tcW w:w="850" w:type="dxa"/>
          </w:tcPr>
          <w:p w14:paraId="5BF59B57" w14:textId="77777777" w:rsidR="00BB2832" w:rsidRDefault="00E2799E">
            <w:pPr>
              <w:pStyle w:val="TableParagraph"/>
              <w:spacing w:line="220" w:lineRule="exact"/>
              <w:rPr>
                <w:sz w:val="20"/>
              </w:rPr>
            </w:pPr>
            <w:r>
              <w:rPr>
                <w:sz w:val="20"/>
              </w:rPr>
              <w:t>40161</w:t>
            </w:r>
          </w:p>
        </w:tc>
        <w:tc>
          <w:tcPr>
            <w:tcW w:w="2838" w:type="dxa"/>
          </w:tcPr>
          <w:p w14:paraId="78554D31" w14:textId="77777777" w:rsidR="00BB2832" w:rsidRDefault="00E2799E">
            <w:pPr>
              <w:pStyle w:val="TableParagraph"/>
              <w:tabs>
                <w:tab w:val="left" w:pos="1002"/>
              </w:tabs>
              <w:ind w:right="100"/>
              <w:jc w:val="both"/>
              <w:rPr>
                <w:sz w:val="20"/>
              </w:rPr>
            </w:pPr>
            <w:r>
              <w:rPr>
                <w:sz w:val="20"/>
              </w:rPr>
              <w:t>Apslēptās asinis fēcēs – ķīmiskā vai</w:t>
            </w:r>
            <w:r>
              <w:rPr>
                <w:sz w:val="20"/>
              </w:rPr>
              <w:tab/>
            </w:r>
            <w:proofErr w:type="spellStart"/>
            <w:r>
              <w:rPr>
                <w:sz w:val="20"/>
              </w:rPr>
              <w:t>imūnhromatogrāfiskā</w:t>
            </w:r>
            <w:proofErr w:type="spellEnd"/>
            <w:r>
              <w:rPr>
                <w:sz w:val="20"/>
              </w:rPr>
              <w:t xml:space="preserve"> metode</w:t>
            </w:r>
            <w:r>
              <w:rPr>
                <w:spacing w:val="-1"/>
                <w:sz w:val="20"/>
              </w:rPr>
              <w:t xml:space="preserve"> </w:t>
            </w:r>
            <w:r>
              <w:rPr>
                <w:sz w:val="20"/>
              </w:rPr>
              <w:t>(pozitīvs)</w:t>
            </w:r>
          </w:p>
        </w:tc>
        <w:tc>
          <w:tcPr>
            <w:tcW w:w="1191" w:type="dxa"/>
          </w:tcPr>
          <w:p w14:paraId="7B7F42EA" w14:textId="77777777" w:rsidR="00BB2832" w:rsidRDefault="00E2799E">
            <w:pPr>
              <w:pStyle w:val="TableParagraph"/>
              <w:spacing w:line="220" w:lineRule="exact"/>
              <w:ind w:left="416"/>
              <w:rPr>
                <w:sz w:val="20"/>
              </w:rPr>
            </w:pPr>
            <w:r>
              <w:rPr>
                <w:sz w:val="20"/>
              </w:rPr>
              <w:t>0.55</w:t>
            </w:r>
          </w:p>
        </w:tc>
        <w:tc>
          <w:tcPr>
            <w:tcW w:w="3743" w:type="dxa"/>
          </w:tcPr>
          <w:p w14:paraId="5C36FD6C" w14:textId="77777777" w:rsidR="00BB2832" w:rsidRDefault="00E2799E">
            <w:pPr>
              <w:pStyle w:val="TableParagraph"/>
              <w:tabs>
                <w:tab w:val="left" w:pos="828"/>
                <w:tab w:val="left" w:pos="1728"/>
                <w:tab w:val="left" w:pos="2339"/>
                <w:tab w:val="left" w:pos="3255"/>
              </w:tabs>
              <w:ind w:left="106" w:right="100"/>
              <w:rPr>
                <w:sz w:val="20"/>
              </w:rPr>
            </w:pPr>
            <w:r>
              <w:rPr>
                <w:sz w:val="20"/>
              </w:rPr>
              <w:t>Precizēts, ka manipulācija tiek ņemta vērā, veicot</w:t>
            </w:r>
            <w:r>
              <w:rPr>
                <w:sz w:val="20"/>
              </w:rPr>
              <w:tab/>
              <w:t>ģimenes</w:t>
            </w:r>
            <w:r>
              <w:rPr>
                <w:sz w:val="20"/>
              </w:rPr>
              <w:tab/>
              <w:t>ārsta</w:t>
            </w:r>
            <w:r>
              <w:rPr>
                <w:sz w:val="20"/>
              </w:rPr>
              <w:tab/>
              <w:t>darbības</w:t>
            </w:r>
            <w:r>
              <w:rPr>
                <w:sz w:val="20"/>
              </w:rPr>
              <w:tab/>
            </w:r>
            <w:r>
              <w:rPr>
                <w:spacing w:val="-6"/>
                <w:sz w:val="20"/>
              </w:rPr>
              <w:t>gada</w:t>
            </w:r>
          </w:p>
          <w:p w14:paraId="44A50029" w14:textId="77777777" w:rsidR="00BB2832" w:rsidRDefault="00E2799E">
            <w:pPr>
              <w:pStyle w:val="TableParagraph"/>
              <w:spacing w:line="230" w:lineRule="exact"/>
              <w:ind w:left="106"/>
              <w:rPr>
                <w:sz w:val="20"/>
              </w:rPr>
            </w:pPr>
            <w:r>
              <w:rPr>
                <w:sz w:val="20"/>
              </w:rPr>
              <w:t>kvalitātes novērtēšanu atbilstoši līguma nosacījumiem.</w:t>
            </w:r>
          </w:p>
        </w:tc>
      </w:tr>
      <w:tr w:rsidR="00BB2832" w14:paraId="1634A341" w14:textId="77777777">
        <w:trPr>
          <w:trHeight w:val="920"/>
        </w:trPr>
        <w:tc>
          <w:tcPr>
            <w:tcW w:w="850" w:type="dxa"/>
          </w:tcPr>
          <w:p w14:paraId="78F1683C" w14:textId="77777777" w:rsidR="00BB2832" w:rsidRDefault="00E2799E">
            <w:pPr>
              <w:pStyle w:val="TableParagraph"/>
              <w:spacing w:line="219" w:lineRule="exact"/>
              <w:rPr>
                <w:sz w:val="20"/>
              </w:rPr>
            </w:pPr>
            <w:r>
              <w:rPr>
                <w:sz w:val="20"/>
              </w:rPr>
              <w:t>40172</w:t>
            </w:r>
          </w:p>
        </w:tc>
        <w:tc>
          <w:tcPr>
            <w:tcW w:w="2838" w:type="dxa"/>
          </w:tcPr>
          <w:p w14:paraId="6038B417" w14:textId="77777777" w:rsidR="00BB2832" w:rsidRDefault="00E2799E">
            <w:pPr>
              <w:pStyle w:val="TableParagraph"/>
              <w:rPr>
                <w:sz w:val="20"/>
              </w:rPr>
            </w:pPr>
            <w:r>
              <w:rPr>
                <w:sz w:val="20"/>
              </w:rPr>
              <w:t xml:space="preserve">Apslēptās asinis ar </w:t>
            </w:r>
            <w:proofErr w:type="spellStart"/>
            <w:r>
              <w:rPr>
                <w:sz w:val="20"/>
              </w:rPr>
              <w:t>teststrēmeli</w:t>
            </w:r>
            <w:proofErr w:type="spellEnd"/>
            <w:r>
              <w:rPr>
                <w:sz w:val="20"/>
              </w:rPr>
              <w:t xml:space="preserve"> (pozitīva)</w:t>
            </w:r>
          </w:p>
        </w:tc>
        <w:tc>
          <w:tcPr>
            <w:tcW w:w="1191" w:type="dxa"/>
          </w:tcPr>
          <w:p w14:paraId="7A61BE94" w14:textId="77777777" w:rsidR="00BB2832" w:rsidRDefault="00E2799E">
            <w:pPr>
              <w:pStyle w:val="TableParagraph"/>
              <w:spacing w:line="219" w:lineRule="exact"/>
              <w:ind w:left="416"/>
              <w:rPr>
                <w:sz w:val="20"/>
              </w:rPr>
            </w:pPr>
            <w:r>
              <w:rPr>
                <w:sz w:val="20"/>
              </w:rPr>
              <w:t>1.18</w:t>
            </w:r>
          </w:p>
        </w:tc>
        <w:tc>
          <w:tcPr>
            <w:tcW w:w="3743" w:type="dxa"/>
          </w:tcPr>
          <w:p w14:paraId="12D92702" w14:textId="77777777" w:rsidR="00BB2832" w:rsidRDefault="00E2799E">
            <w:pPr>
              <w:pStyle w:val="TableParagraph"/>
              <w:ind w:left="106" w:right="97"/>
              <w:jc w:val="both"/>
              <w:rPr>
                <w:sz w:val="20"/>
              </w:rPr>
            </w:pPr>
            <w:r>
              <w:rPr>
                <w:sz w:val="20"/>
              </w:rPr>
              <w:t>Precizēts, ka manipulācija tiek ņemta vērā, veicot ģimenes ārsta darbības gada kvalitātes novērtēšanu atbilstoši līguma</w:t>
            </w:r>
          </w:p>
          <w:p w14:paraId="2FBA394A" w14:textId="77777777" w:rsidR="00BB2832" w:rsidRDefault="00E2799E">
            <w:pPr>
              <w:pStyle w:val="TableParagraph"/>
              <w:spacing w:line="220" w:lineRule="exact"/>
              <w:ind w:left="106"/>
              <w:rPr>
                <w:sz w:val="20"/>
              </w:rPr>
            </w:pPr>
            <w:r>
              <w:rPr>
                <w:sz w:val="20"/>
              </w:rPr>
              <w:t>nosacījumiem.</w:t>
            </w:r>
          </w:p>
        </w:tc>
      </w:tr>
      <w:tr w:rsidR="00BB2832" w14:paraId="450DC237" w14:textId="77777777">
        <w:trPr>
          <w:trHeight w:val="918"/>
        </w:trPr>
        <w:tc>
          <w:tcPr>
            <w:tcW w:w="850" w:type="dxa"/>
          </w:tcPr>
          <w:p w14:paraId="7C67A025" w14:textId="77777777" w:rsidR="00BB2832" w:rsidRDefault="00E2799E">
            <w:pPr>
              <w:pStyle w:val="TableParagraph"/>
              <w:spacing w:line="220" w:lineRule="exact"/>
              <w:rPr>
                <w:sz w:val="20"/>
              </w:rPr>
            </w:pPr>
            <w:r>
              <w:rPr>
                <w:sz w:val="20"/>
              </w:rPr>
              <w:t>40173</w:t>
            </w:r>
          </w:p>
        </w:tc>
        <w:tc>
          <w:tcPr>
            <w:tcW w:w="2838" w:type="dxa"/>
          </w:tcPr>
          <w:p w14:paraId="2E7799BD" w14:textId="77777777" w:rsidR="00BB2832" w:rsidRDefault="00E2799E">
            <w:pPr>
              <w:pStyle w:val="TableParagraph"/>
              <w:rPr>
                <w:sz w:val="20"/>
              </w:rPr>
            </w:pPr>
            <w:r>
              <w:rPr>
                <w:sz w:val="20"/>
              </w:rPr>
              <w:t xml:space="preserve">Apslēptās asinis ar </w:t>
            </w:r>
            <w:proofErr w:type="spellStart"/>
            <w:r>
              <w:rPr>
                <w:sz w:val="20"/>
              </w:rPr>
              <w:t>teststrēmeli</w:t>
            </w:r>
            <w:proofErr w:type="spellEnd"/>
            <w:r>
              <w:rPr>
                <w:sz w:val="20"/>
              </w:rPr>
              <w:t xml:space="preserve"> (negatīva)</w:t>
            </w:r>
          </w:p>
        </w:tc>
        <w:tc>
          <w:tcPr>
            <w:tcW w:w="1191" w:type="dxa"/>
          </w:tcPr>
          <w:p w14:paraId="3D51A986" w14:textId="77777777" w:rsidR="00BB2832" w:rsidRDefault="00E2799E">
            <w:pPr>
              <w:pStyle w:val="TableParagraph"/>
              <w:spacing w:line="220" w:lineRule="exact"/>
              <w:ind w:left="416"/>
              <w:rPr>
                <w:sz w:val="20"/>
              </w:rPr>
            </w:pPr>
            <w:r>
              <w:rPr>
                <w:sz w:val="20"/>
              </w:rPr>
              <w:t>1.18</w:t>
            </w:r>
          </w:p>
        </w:tc>
        <w:tc>
          <w:tcPr>
            <w:tcW w:w="3743" w:type="dxa"/>
          </w:tcPr>
          <w:p w14:paraId="00E1468F" w14:textId="77777777" w:rsidR="00BB2832" w:rsidRDefault="00E2799E">
            <w:pPr>
              <w:pStyle w:val="TableParagraph"/>
              <w:ind w:left="106" w:right="100"/>
              <w:jc w:val="both"/>
              <w:rPr>
                <w:sz w:val="20"/>
              </w:rPr>
            </w:pPr>
            <w:r>
              <w:rPr>
                <w:sz w:val="20"/>
              </w:rPr>
              <w:t>Precizēts, ka manipulācija tiek ņemta vērā, veicot ģimenes ārsta darbības gada kvalitātes novērtēšanu atbilstoši līguma</w:t>
            </w:r>
          </w:p>
          <w:p w14:paraId="5D5C9D5C" w14:textId="77777777" w:rsidR="00BB2832" w:rsidRDefault="00E2799E">
            <w:pPr>
              <w:pStyle w:val="TableParagraph"/>
              <w:spacing w:line="219" w:lineRule="exact"/>
              <w:ind w:left="106"/>
              <w:rPr>
                <w:sz w:val="20"/>
              </w:rPr>
            </w:pPr>
            <w:r>
              <w:rPr>
                <w:sz w:val="20"/>
              </w:rPr>
              <w:t>nosacījumiem.</w:t>
            </w:r>
          </w:p>
        </w:tc>
      </w:tr>
      <w:tr w:rsidR="00BB2832" w14:paraId="0CCC34BC" w14:textId="77777777">
        <w:trPr>
          <w:trHeight w:val="921"/>
        </w:trPr>
        <w:tc>
          <w:tcPr>
            <w:tcW w:w="850" w:type="dxa"/>
          </w:tcPr>
          <w:p w14:paraId="3BE09D95" w14:textId="77777777" w:rsidR="00BB2832" w:rsidRDefault="00E2799E">
            <w:pPr>
              <w:pStyle w:val="TableParagraph"/>
              <w:spacing w:line="220" w:lineRule="exact"/>
              <w:rPr>
                <w:sz w:val="20"/>
              </w:rPr>
            </w:pPr>
            <w:r>
              <w:rPr>
                <w:sz w:val="20"/>
              </w:rPr>
              <w:t>40174</w:t>
            </w:r>
          </w:p>
        </w:tc>
        <w:tc>
          <w:tcPr>
            <w:tcW w:w="2838" w:type="dxa"/>
          </w:tcPr>
          <w:p w14:paraId="330A42A8" w14:textId="77777777" w:rsidR="00BB2832" w:rsidRDefault="00E2799E">
            <w:pPr>
              <w:pStyle w:val="TableParagraph"/>
              <w:tabs>
                <w:tab w:val="left" w:pos="1002"/>
              </w:tabs>
              <w:ind w:right="100"/>
              <w:jc w:val="both"/>
              <w:rPr>
                <w:sz w:val="20"/>
              </w:rPr>
            </w:pPr>
            <w:r>
              <w:rPr>
                <w:sz w:val="20"/>
              </w:rPr>
              <w:t>Apslēptās asinis fēcēs – ķīmiskā vai</w:t>
            </w:r>
            <w:r>
              <w:rPr>
                <w:sz w:val="20"/>
              </w:rPr>
              <w:tab/>
            </w:r>
            <w:proofErr w:type="spellStart"/>
            <w:r>
              <w:rPr>
                <w:sz w:val="20"/>
              </w:rPr>
              <w:t>imūnhromatogrāfiskā</w:t>
            </w:r>
            <w:proofErr w:type="spellEnd"/>
            <w:r>
              <w:rPr>
                <w:sz w:val="20"/>
              </w:rPr>
              <w:t xml:space="preserve"> metode</w:t>
            </w:r>
            <w:r>
              <w:rPr>
                <w:spacing w:val="-1"/>
                <w:sz w:val="20"/>
              </w:rPr>
              <w:t xml:space="preserve"> </w:t>
            </w:r>
            <w:r>
              <w:rPr>
                <w:sz w:val="20"/>
              </w:rPr>
              <w:t>(negatīva)</w:t>
            </w:r>
          </w:p>
        </w:tc>
        <w:tc>
          <w:tcPr>
            <w:tcW w:w="1191" w:type="dxa"/>
          </w:tcPr>
          <w:p w14:paraId="2BAC0598" w14:textId="77777777" w:rsidR="00BB2832" w:rsidRDefault="00E2799E">
            <w:pPr>
              <w:pStyle w:val="TableParagraph"/>
              <w:spacing w:line="220" w:lineRule="exact"/>
              <w:ind w:left="416"/>
              <w:rPr>
                <w:sz w:val="20"/>
              </w:rPr>
            </w:pPr>
            <w:r>
              <w:rPr>
                <w:sz w:val="20"/>
              </w:rPr>
              <w:t>0.55</w:t>
            </w:r>
          </w:p>
        </w:tc>
        <w:tc>
          <w:tcPr>
            <w:tcW w:w="3743" w:type="dxa"/>
          </w:tcPr>
          <w:p w14:paraId="015F548A" w14:textId="77777777" w:rsidR="00BB2832" w:rsidRDefault="00E2799E">
            <w:pPr>
              <w:pStyle w:val="TableParagraph"/>
              <w:ind w:left="106" w:right="99"/>
              <w:jc w:val="both"/>
              <w:rPr>
                <w:sz w:val="20"/>
              </w:rPr>
            </w:pPr>
            <w:r>
              <w:rPr>
                <w:sz w:val="20"/>
              </w:rPr>
              <w:t>Papildināts, ka manipulācija tiek ņemta vērā, veicot ģimenes ārsta darbības gada kvalitātes novērtēšanu atbilstoši līguma</w:t>
            </w:r>
          </w:p>
          <w:p w14:paraId="413AEE13" w14:textId="77777777" w:rsidR="00BB2832" w:rsidRDefault="00E2799E">
            <w:pPr>
              <w:pStyle w:val="TableParagraph"/>
              <w:spacing w:line="220" w:lineRule="exact"/>
              <w:ind w:left="106"/>
              <w:rPr>
                <w:sz w:val="20"/>
              </w:rPr>
            </w:pPr>
            <w:r>
              <w:rPr>
                <w:sz w:val="20"/>
              </w:rPr>
              <w:t>nosacījumiem.</w:t>
            </w:r>
          </w:p>
        </w:tc>
      </w:tr>
      <w:tr w:rsidR="00BB2832" w14:paraId="11A97834" w14:textId="77777777">
        <w:trPr>
          <w:trHeight w:val="918"/>
        </w:trPr>
        <w:tc>
          <w:tcPr>
            <w:tcW w:w="850" w:type="dxa"/>
          </w:tcPr>
          <w:p w14:paraId="110FC978" w14:textId="77777777" w:rsidR="00BB2832" w:rsidRDefault="00E2799E">
            <w:pPr>
              <w:pStyle w:val="TableParagraph"/>
              <w:spacing w:line="220" w:lineRule="exact"/>
              <w:rPr>
                <w:sz w:val="20"/>
              </w:rPr>
            </w:pPr>
            <w:r>
              <w:rPr>
                <w:sz w:val="20"/>
              </w:rPr>
              <w:t>41046</w:t>
            </w:r>
          </w:p>
        </w:tc>
        <w:tc>
          <w:tcPr>
            <w:tcW w:w="2838" w:type="dxa"/>
          </w:tcPr>
          <w:p w14:paraId="25B0CAC6" w14:textId="77777777" w:rsidR="00BB2832" w:rsidRDefault="00E2799E">
            <w:pPr>
              <w:pStyle w:val="TableParagraph"/>
              <w:spacing w:line="220" w:lineRule="exact"/>
              <w:rPr>
                <w:sz w:val="20"/>
              </w:rPr>
            </w:pPr>
            <w:proofErr w:type="spellStart"/>
            <w:r>
              <w:rPr>
                <w:sz w:val="20"/>
              </w:rPr>
              <w:t>Triglicerīdi</w:t>
            </w:r>
            <w:proofErr w:type="spellEnd"/>
          </w:p>
        </w:tc>
        <w:tc>
          <w:tcPr>
            <w:tcW w:w="1191" w:type="dxa"/>
          </w:tcPr>
          <w:p w14:paraId="0A5FE107" w14:textId="77777777" w:rsidR="00BB2832" w:rsidRDefault="00E2799E">
            <w:pPr>
              <w:pStyle w:val="TableParagraph"/>
              <w:spacing w:line="220" w:lineRule="exact"/>
              <w:ind w:left="416"/>
              <w:rPr>
                <w:sz w:val="20"/>
              </w:rPr>
            </w:pPr>
            <w:r>
              <w:rPr>
                <w:sz w:val="20"/>
              </w:rPr>
              <w:t>1.53</w:t>
            </w:r>
          </w:p>
        </w:tc>
        <w:tc>
          <w:tcPr>
            <w:tcW w:w="3743" w:type="dxa"/>
          </w:tcPr>
          <w:p w14:paraId="1B488DE1" w14:textId="77777777" w:rsidR="00BB2832" w:rsidRDefault="00E2799E">
            <w:pPr>
              <w:pStyle w:val="TableParagraph"/>
              <w:ind w:left="106" w:right="100"/>
              <w:jc w:val="both"/>
              <w:rPr>
                <w:sz w:val="20"/>
              </w:rPr>
            </w:pPr>
            <w:r>
              <w:rPr>
                <w:sz w:val="20"/>
              </w:rPr>
              <w:t>Precizēts, ka manipulācija tiek ņemta vērā, veicot ģimenes ārsta darbības gada kvalitātes novērtēšanu atbilstoši līguma</w:t>
            </w:r>
          </w:p>
          <w:p w14:paraId="4977BD64" w14:textId="77777777" w:rsidR="00BB2832" w:rsidRDefault="00E2799E">
            <w:pPr>
              <w:pStyle w:val="TableParagraph"/>
              <w:spacing w:line="219" w:lineRule="exact"/>
              <w:ind w:left="106"/>
              <w:rPr>
                <w:sz w:val="20"/>
              </w:rPr>
            </w:pPr>
            <w:r>
              <w:rPr>
                <w:sz w:val="20"/>
              </w:rPr>
              <w:t>nosacījumiem.</w:t>
            </w:r>
          </w:p>
        </w:tc>
      </w:tr>
      <w:tr w:rsidR="00BB2832" w14:paraId="29C6FEF9" w14:textId="77777777">
        <w:trPr>
          <w:trHeight w:val="921"/>
        </w:trPr>
        <w:tc>
          <w:tcPr>
            <w:tcW w:w="850" w:type="dxa"/>
          </w:tcPr>
          <w:p w14:paraId="2D751252" w14:textId="77777777" w:rsidR="00BB2832" w:rsidRDefault="00E2799E">
            <w:pPr>
              <w:pStyle w:val="TableParagraph"/>
              <w:spacing w:line="220" w:lineRule="exact"/>
              <w:rPr>
                <w:sz w:val="20"/>
              </w:rPr>
            </w:pPr>
            <w:r>
              <w:rPr>
                <w:sz w:val="20"/>
              </w:rPr>
              <w:t>41047</w:t>
            </w:r>
          </w:p>
        </w:tc>
        <w:tc>
          <w:tcPr>
            <w:tcW w:w="2838" w:type="dxa"/>
          </w:tcPr>
          <w:p w14:paraId="7F4CACCD" w14:textId="77777777" w:rsidR="00BB2832" w:rsidRDefault="00E2799E">
            <w:pPr>
              <w:pStyle w:val="TableParagraph"/>
              <w:spacing w:line="220" w:lineRule="exact"/>
              <w:rPr>
                <w:sz w:val="20"/>
              </w:rPr>
            </w:pPr>
            <w:r>
              <w:rPr>
                <w:sz w:val="20"/>
              </w:rPr>
              <w:t>ABL – holesterīns (tiešā metode)</w:t>
            </w:r>
          </w:p>
        </w:tc>
        <w:tc>
          <w:tcPr>
            <w:tcW w:w="1191" w:type="dxa"/>
          </w:tcPr>
          <w:p w14:paraId="3B8E2C95" w14:textId="77777777" w:rsidR="00BB2832" w:rsidRDefault="00E2799E">
            <w:pPr>
              <w:pStyle w:val="TableParagraph"/>
              <w:spacing w:line="220" w:lineRule="exact"/>
              <w:ind w:left="416"/>
              <w:rPr>
                <w:sz w:val="20"/>
              </w:rPr>
            </w:pPr>
            <w:r>
              <w:rPr>
                <w:sz w:val="20"/>
              </w:rPr>
              <w:t>2.18</w:t>
            </w:r>
          </w:p>
        </w:tc>
        <w:tc>
          <w:tcPr>
            <w:tcW w:w="3743" w:type="dxa"/>
          </w:tcPr>
          <w:p w14:paraId="5851308F" w14:textId="77777777" w:rsidR="00BB2832" w:rsidRDefault="00E2799E">
            <w:pPr>
              <w:pStyle w:val="TableParagraph"/>
              <w:ind w:left="106" w:right="95"/>
              <w:jc w:val="both"/>
              <w:rPr>
                <w:sz w:val="20"/>
              </w:rPr>
            </w:pPr>
            <w:r>
              <w:rPr>
                <w:sz w:val="20"/>
              </w:rPr>
              <w:t>Precizēts, ka manipulācija tiek ņemta vērā, veicot ģimenes ārsta darbības gada kvalitātes novērtēšanu atbilstoši līguma</w:t>
            </w:r>
          </w:p>
          <w:p w14:paraId="3DC0D563" w14:textId="77777777" w:rsidR="00BB2832" w:rsidRDefault="00E2799E">
            <w:pPr>
              <w:pStyle w:val="TableParagraph"/>
              <w:spacing w:line="221" w:lineRule="exact"/>
              <w:ind w:left="106"/>
              <w:rPr>
                <w:sz w:val="20"/>
              </w:rPr>
            </w:pPr>
            <w:r>
              <w:rPr>
                <w:sz w:val="20"/>
              </w:rPr>
              <w:t>nosacījumiem.</w:t>
            </w:r>
          </w:p>
        </w:tc>
      </w:tr>
      <w:tr w:rsidR="00BB2832" w14:paraId="73A66799" w14:textId="77777777">
        <w:trPr>
          <w:trHeight w:val="918"/>
        </w:trPr>
        <w:tc>
          <w:tcPr>
            <w:tcW w:w="850" w:type="dxa"/>
          </w:tcPr>
          <w:p w14:paraId="52305F49" w14:textId="77777777" w:rsidR="00BB2832" w:rsidRDefault="00E2799E">
            <w:pPr>
              <w:pStyle w:val="TableParagraph"/>
              <w:spacing w:line="220" w:lineRule="exact"/>
              <w:rPr>
                <w:sz w:val="20"/>
              </w:rPr>
            </w:pPr>
            <w:r>
              <w:rPr>
                <w:sz w:val="20"/>
              </w:rPr>
              <w:t>41056</w:t>
            </w:r>
          </w:p>
        </w:tc>
        <w:tc>
          <w:tcPr>
            <w:tcW w:w="2838" w:type="dxa"/>
          </w:tcPr>
          <w:p w14:paraId="24C462A4" w14:textId="77777777" w:rsidR="00BB2832" w:rsidRDefault="00E2799E">
            <w:pPr>
              <w:pStyle w:val="TableParagraph"/>
              <w:ind w:right="102"/>
              <w:jc w:val="both"/>
              <w:rPr>
                <w:sz w:val="20"/>
              </w:rPr>
            </w:pPr>
            <w:r>
              <w:rPr>
                <w:sz w:val="20"/>
              </w:rPr>
              <w:t xml:space="preserve">Kopējais holesterīna līmenis asinīs – koncentrācija 5 </w:t>
            </w:r>
            <w:proofErr w:type="spellStart"/>
            <w:r>
              <w:rPr>
                <w:sz w:val="20"/>
              </w:rPr>
              <w:t>mmol</w:t>
            </w:r>
            <w:proofErr w:type="spellEnd"/>
            <w:r>
              <w:rPr>
                <w:sz w:val="20"/>
              </w:rPr>
              <w:t>/L vai mazāka</w:t>
            </w:r>
          </w:p>
        </w:tc>
        <w:tc>
          <w:tcPr>
            <w:tcW w:w="1191" w:type="dxa"/>
          </w:tcPr>
          <w:p w14:paraId="1D08EF5E" w14:textId="77777777" w:rsidR="00BB2832" w:rsidRDefault="00E2799E">
            <w:pPr>
              <w:pStyle w:val="TableParagraph"/>
              <w:spacing w:line="220" w:lineRule="exact"/>
              <w:ind w:left="416"/>
              <w:rPr>
                <w:sz w:val="20"/>
              </w:rPr>
            </w:pPr>
            <w:r>
              <w:rPr>
                <w:sz w:val="20"/>
              </w:rPr>
              <w:t>0.98</w:t>
            </w:r>
          </w:p>
        </w:tc>
        <w:tc>
          <w:tcPr>
            <w:tcW w:w="3743" w:type="dxa"/>
          </w:tcPr>
          <w:p w14:paraId="7AD3AF0E" w14:textId="77777777" w:rsidR="00BB2832" w:rsidRDefault="00E2799E">
            <w:pPr>
              <w:pStyle w:val="TableParagraph"/>
              <w:ind w:left="106" w:right="100"/>
              <w:jc w:val="both"/>
              <w:rPr>
                <w:sz w:val="20"/>
              </w:rPr>
            </w:pPr>
            <w:r>
              <w:rPr>
                <w:sz w:val="20"/>
              </w:rPr>
              <w:t>Precizēts, ka manipulācija tiek ņemta vērā, veicot ģimenes ārsta darbības gada kvalitātes novērtēšanu atbilstoši līguma</w:t>
            </w:r>
          </w:p>
          <w:p w14:paraId="25EF97FC" w14:textId="77777777" w:rsidR="00BB2832" w:rsidRDefault="00E2799E">
            <w:pPr>
              <w:pStyle w:val="TableParagraph"/>
              <w:spacing w:line="219" w:lineRule="exact"/>
              <w:ind w:left="106"/>
              <w:rPr>
                <w:sz w:val="20"/>
              </w:rPr>
            </w:pPr>
            <w:r>
              <w:rPr>
                <w:sz w:val="20"/>
              </w:rPr>
              <w:t>nosacījumiem.</w:t>
            </w:r>
          </w:p>
        </w:tc>
      </w:tr>
      <w:tr w:rsidR="00BB2832" w14:paraId="036DC60F" w14:textId="77777777">
        <w:trPr>
          <w:trHeight w:val="921"/>
        </w:trPr>
        <w:tc>
          <w:tcPr>
            <w:tcW w:w="850" w:type="dxa"/>
          </w:tcPr>
          <w:p w14:paraId="51E15C9B" w14:textId="77777777" w:rsidR="00BB2832" w:rsidRDefault="00E2799E">
            <w:pPr>
              <w:pStyle w:val="TableParagraph"/>
              <w:spacing w:line="220" w:lineRule="exact"/>
              <w:rPr>
                <w:sz w:val="20"/>
              </w:rPr>
            </w:pPr>
            <w:r>
              <w:rPr>
                <w:sz w:val="20"/>
              </w:rPr>
              <w:t>41057</w:t>
            </w:r>
          </w:p>
        </w:tc>
        <w:tc>
          <w:tcPr>
            <w:tcW w:w="2838" w:type="dxa"/>
          </w:tcPr>
          <w:p w14:paraId="4DAA823F" w14:textId="77777777" w:rsidR="00BB2832" w:rsidRDefault="00E2799E">
            <w:pPr>
              <w:pStyle w:val="TableParagraph"/>
              <w:ind w:right="101"/>
              <w:jc w:val="both"/>
              <w:rPr>
                <w:sz w:val="20"/>
              </w:rPr>
            </w:pPr>
            <w:r>
              <w:rPr>
                <w:sz w:val="20"/>
              </w:rPr>
              <w:t xml:space="preserve">Kopējais holesterīna līmenis asinīs – koncentrācija, lielāka par 5 </w:t>
            </w:r>
            <w:proofErr w:type="spellStart"/>
            <w:r>
              <w:rPr>
                <w:sz w:val="20"/>
              </w:rPr>
              <w:t>mmol</w:t>
            </w:r>
            <w:proofErr w:type="spellEnd"/>
            <w:r>
              <w:rPr>
                <w:sz w:val="20"/>
              </w:rPr>
              <w:t>/L</w:t>
            </w:r>
          </w:p>
        </w:tc>
        <w:tc>
          <w:tcPr>
            <w:tcW w:w="1191" w:type="dxa"/>
          </w:tcPr>
          <w:p w14:paraId="21537FDC" w14:textId="77777777" w:rsidR="00BB2832" w:rsidRDefault="00E2799E">
            <w:pPr>
              <w:pStyle w:val="TableParagraph"/>
              <w:spacing w:line="220" w:lineRule="exact"/>
              <w:ind w:left="416"/>
              <w:rPr>
                <w:sz w:val="20"/>
              </w:rPr>
            </w:pPr>
            <w:r>
              <w:rPr>
                <w:sz w:val="20"/>
              </w:rPr>
              <w:t>0.98</w:t>
            </w:r>
          </w:p>
        </w:tc>
        <w:tc>
          <w:tcPr>
            <w:tcW w:w="3743" w:type="dxa"/>
          </w:tcPr>
          <w:p w14:paraId="1B5CCDA7" w14:textId="77777777" w:rsidR="00BB2832" w:rsidRDefault="00E2799E">
            <w:pPr>
              <w:pStyle w:val="TableParagraph"/>
              <w:tabs>
                <w:tab w:val="left" w:pos="828"/>
                <w:tab w:val="left" w:pos="1728"/>
                <w:tab w:val="left" w:pos="2339"/>
                <w:tab w:val="left" w:pos="3255"/>
              </w:tabs>
              <w:ind w:left="106" w:right="100"/>
              <w:rPr>
                <w:sz w:val="20"/>
              </w:rPr>
            </w:pPr>
            <w:r>
              <w:rPr>
                <w:sz w:val="20"/>
              </w:rPr>
              <w:t>Precizēts, ka manipulācija tiek ņemta vērā, veicot</w:t>
            </w:r>
            <w:r>
              <w:rPr>
                <w:sz w:val="20"/>
              </w:rPr>
              <w:tab/>
              <w:t>ģimenes</w:t>
            </w:r>
            <w:r>
              <w:rPr>
                <w:sz w:val="20"/>
              </w:rPr>
              <w:tab/>
              <w:t>ārsta</w:t>
            </w:r>
            <w:r>
              <w:rPr>
                <w:sz w:val="20"/>
              </w:rPr>
              <w:tab/>
              <w:t>darbības</w:t>
            </w:r>
            <w:r>
              <w:rPr>
                <w:sz w:val="20"/>
              </w:rPr>
              <w:tab/>
            </w:r>
            <w:r>
              <w:rPr>
                <w:spacing w:val="-6"/>
                <w:sz w:val="20"/>
              </w:rPr>
              <w:t>gada</w:t>
            </w:r>
          </w:p>
          <w:p w14:paraId="524A3205" w14:textId="77777777" w:rsidR="00BB2832" w:rsidRDefault="00E2799E">
            <w:pPr>
              <w:pStyle w:val="TableParagraph"/>
              <w:spacing w:line="230" w:lineRule="atLeast"/>
              <w:ind w:left="106"/>
              <w:rPr>
                <w:sz w:val="20"/>
              </w:rPr>
            </w:pPr>
            <w:r>
              <w:rPr>
                <w:sz w:val="20"/>
              </w:rPr>
              <w:t>kvalitātes novērtēšanu atbilstoši līguma nosacījumiem.</w:t>
            </w:r>
          </w:p>
        </w:tc>
      </w:tr>
    </w:tbl>
    <w:p w14:paraId="2553D191" w14:textId="77777777" w:rsidR="00BB2832" w:rsidRDefault="00BB2832">
      <w:pPr>
        <w:spacing w:line="230" w:lineRule="atLeast"/>
        <w:rPr>
          <w:sz w:val="20"/>
        </w:rPr>
        <w:sectPr w:rsidR="00BB2832">
          <w:pgSz w:w="11910" w:h="16840"/>
          <w:pgMar w:top="1120" w:right="1360" w:bottom="1120" w:left="1680" w:header="0" w:footer="920"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0"/>
        <w:gridCol w:w="2838"/>
        <w:gridCol w:w="1191"/>
        <w:gridCol w:w="3743"/>
      </w:tblGrid>
      <w:tr w:rsidR="00BB2832" w14:paraId="1F4D6F78" w14:textId="77777777">
        <w:trPr>
          <w:trHeight w:val="921"/>
        </w:trPr>
        <w:tc>
          <w:tcPr>
            <w:tcW w:w="850" w:type="dxa"/>
          </w:tcPr>
          <w:p w14:paraId="1B9B7049" w14:textId="77777777" w:rsidR="00BB2832" w:rsidRDefault="00E2799E">
            <w:pPr>
              <w:pStyle w:val="TableParagraph"/>
              <w:spacing w:line="220" w:lineRule="exact"/>
              <w:rPr>
                <w:sz w:val="20"/>
              </w:rPr>
            </w:pPr>
            <w:r>
              <w:rPr>
                <w:sz w:val="20"/>
              </w:rPr>
              <w:lastRenderedPageBreak/>
              <w:t>41058</w:t>
            </w:r>
          </w:p>
        </w:tc>
        <w:tc>
          <w:tcPr>
            <w:tcW w:w="2838" w:type="dxa"/>
          </w:tcPr>
          <w:p w14:paraId="352F545F" w14:textId="77777777" w:rsidR="00BB2832" w:rsidRDefault="00E2799E">
            <w:pPr>
              <w:pStyle w:val="TableParagraph"/>
              <w:ind w:right="100"/>
              <w:jc w:val="both"/>
              <w:rPr>
                <w:sz w:val="20"/>
              </w:rPr>
            </w:pPr>
            <w:r>
              <w:rPr>
                <w:sz w:val="20"/>
              </w:rPr>
              <w:t xml:space="preserve">ZBL holesterīna līmenis asinīs – koncentrācija, mazāka par 2,0 </w:t>
            </w:r>
            <w:proofErr w:type="spellStart"/>
            <w:r>
              <w:rPr>
                <w:sz w:val="20"/>
              </w:rPr>
              <w:t>mmol</w:t>
            </w:r>
            <w:proofErr w:type="spellEnd"/>
            <w:r>
              <w:rPr>
                <w:sz w:val="20"/>
              </w:rPr>
              <w:t>/L</w:t>
            </w:r>
          </w:p>
        </w:tc>
        <w:tc>
          <w:tcPr>
            <w:tcW w:w="1191" w:type="dxa"/>
          </w:tcPr>
          <w:p w14:paraId="73C48EA9" w14:textId="77777777" w:rsidR="00BB2832" w:rsidRDefault="00E2799E">
            <w:pPr>
              <w:pStyle w:val="TableParagraph"/>
              <w:spacing w:line="220" w:lineRule="exact"/>
              <w:ind w:left="92" w:right="89"/>
              <w:jc w:val="center"/>
              <w:rPr>
                <w:sz w:val="20"/>
              </w:rPr>
            </w:pPr>
            <w:r>
              <w:rPr>
                <w:sz w:val="20"/>
              </w:rPr>
              <w:t>2.72</w:t>
            </w:r>
          </w:p>
        </w:tc>
        <w:tc>
          <w:tcPr>
            <w:tcW w:w="3743" w:type="dxa"/>
          </w:tcPr>
          <w:p w14:paraId="56A1D48A" w14:textId="77777777" w:rsidR="00BB2832" w:rsidRDefault="00E2799E">
            <w:pPr>
              <w:pStyle w:val="TableParagraph"/>
              <w:ind w:left="106" w:right="99"/>
              <w:jc w:val="both"/>
              <w:rPr>
                <w:sz w:val="20"/>
              </w:rPr>
            </w:pPr>
            <w:r>
              <w:rPr>
                <w:sz w:val="20"/>
              </w:rPr>
              <w:t>Papildināts, ka manipulācija tiek ņemta vērā, veicot ģimenes ārsta darbības gada kvalitātes novērtēšanu atbilstoši līguma</w:t>
            </w:r>
          </w:p>
          <w:p w14:paraId="1963A8BF" w14:textId="77777777" w:rsidR="00BB2832" w:rsidRDefault="00E2799E">
            <w:pPr>
              <w:pStyle w:val="TableParagraph"/>
              <w:spacing w:line="220" w:lineRule="exact"/>
              <w:ind w:left="106"/>
              <w:rPr>
                <w:sz w:val="20"/>
              </w:rPr>
            </w:pPr>
            <w:r>
              <w:rPr>
                <w:sz w:val="20"/>
              </w:rPr>
              <w:t>nosacījumiem.</w:t>
            </w:r>
          </w:p>
        </w:tc>
      </w:tr>
      <w:tr w:rsidR="00BB2832" w14:paraId="1C4FE261" w14:textId="77777777">
        <w:trPr>
          <w:trHeight w:val="918"/>
        </w:trPr>
        <w:tc>
          <w:tcPr>
            <w:tcW w:w="850" w:type="dxa"/>
          </w:tcPr>
          <w:p w14:paraId="78BA1E64" w14:textId="77777777" w:rsidR="00BB2832" w:rsidRDefault="00E2799E">
            <w:pPr>
              <w:pStyle w:val="TableParagraph"/>
              <w:spacing w:line="220" w:lineRule="exact"/>
              <w:rPr>
                <w:sz w:val="20"/>
              </w:rPr>
            </w:pPr>
            <w:r>
              <w:rPr>
                <w:sz w:val="20"/>
              </w:rPr>
              <w:t>41059</w:t>
            </w:r>
          </w:p>
        </w:tc>
        <w:tc>
          <w:tcPr>
            <w:tcW w:w="2838" w:type="dxa"/>
          </w:tcPr>
          <w:p w14:paraId="172CCD54" w14:textId="77777777" w:rsidR="00BB2832" w:rsidRDefault="00E2799E">
            <w:pPr>
              <w:pStyle w:val="TableParagraph"/>
              <w:ind w:right="100"/>
              <w:jc w:val="both"/>
              <w:rPr>
                <w:sz w:val="20"/>
              </w:rPr>
            </w:pPr>
            <w:r>
              <w:rPr>
                <w:sz w:val="20"/>
              </w:rPr>
              <w:t xml:space="preserve">ZBL holesterīna līmenis asinīs – koncentrācija no 2,0 </w:t>
            </w:r>
            <w:proofErr w:type="spellStart"/>
            <w:r>
              <w:rPr>
                <w:sz w:val="20"/>
              </w:rPr>
              <w:t>mmol</w:t>
            </w:r>
            <w:proofErr w:type="spellEnd"/>
            <w:r>
              <w:rPr>
                <w:sz w:val="20"/>
              </w:rPr>
              <w:t xml:space="preserve">/L līdz 2,5 </w:t>
            </w:r>
            <w:proofErr w:type="spellStart"/>
            <w:r>
              <w:rPr>
                <w:sz w:val="20"/>
              </w:rPr>
              <w:t>mmol</w:t>
            </w:r>
            <w:proofErr w:type="spellEnd"/>
            <w:r>
              <w:rPr>
                <w:sz w:val="20"/>
              </w:rPr>
              <w:t>/L</w:t>
            </w:r>
          </w:p>
        </w:tc>
        <w:tc>
          <w:tcPr>
            <w:tcW w:w="1191" w:type="dxa"/>
          </w:tcPr>
          <w:p w14:paraId="2CCDD1AE" w14:textId="77777777" w:rsidR="00BB2832" w:rsidRDefault="00E2799E">
            <w:pPr>
              <w:pStyle w:val="TableParagraph"/>
              <w:spacing w:line="220" w:lineRule="exact"/>
              <w:ind w:left="92" w:right="89"/>
              <w:jc w:val="center"/>
              <w:rPr>
                <w:sz w:val="20"/>
              </w:rPr>
            </w:pPr>
            <w:r>
              <w:rPr>
                <w:sz w:val="20"/>
              </w:rPr>
              <w:t>2.72</w:t>
            </w:r>
          </w:p>
        </w:tc>
        <w:tc>
          <w:tcPr>
            <w:tcW w:w="3743" w:type="dxa"/>
          </w:tcPr>
          <w:p w14:paraId="6EF1C298" w14:textId="77777777" w:rsidR="00BB2832" w:rsidRDefault="00E2799E">
            <w:pPr>
              <w:pStyle w:val="TableParagraph"/>
              <w:ind w:left="106" w:right="100"/>
              <w:rPr>
                <w:sz w:val="20"/>
              </w:rPr>
            </w:pPr>
            <w:r>
              <w:rPr>
                <w:sz w:val="20"/>
              </w:rPr>
              <w:t>Papildināts, ka manipulācija tiek ņemta vērā, veicot ģimenes ārsta darbības gada</w:t>
            </w:r>
          </w:p>
          <w:p w14:paraId="4BC33EE0" w14:textId="77777777" w:rsidR="00BB2832" w:rsidRDefault="00E2799E">
            <w:pPr>
              <w:pStyle w:val="TableParagraph"/>
              <w:spacing w:line="228" w:lineRule="exact"/>
              <w:ind w:left="106"/>
              <w:rPr>
                <w:sz w:val="20"/>
              </w:rPr>
            </w:pPr>
            <w:r>
              <w:rPr>
                <w:sz w:val="20"/>
              </w:rPr>
              <w:t>kvalitātes novērtēšanu atbilstoši līguma nosacījumiem.</w:t>
            </w:r>
          </w:p>
        </w:tc>
      </w:tr>
      <w:tr w:rsidR="00BB2832" w14:paraId="5724A808" w14:textId="77777777">
        <w:trPr>
          <w:trHeight w:val="921"/>
        </w:trPr>
        <w:tc>
          <w:tcPr>
            <w:tcW w:w="850" w:type="dxa"/>
          </w:tcPr>
          <w:p w14:paraId="3FAC7642" w14:textId="77777777" w:rsidR="00BB2832" w:rsidRDefault="00E2799E">
            <w:pPr>
              <w:pStyle w:val="TableParagraph"/>
              <w:spacing w:line="220" w:lineRule="exact"/>
              <w:rPr>
                <w:sz w:val="20"/>
              </w:rPr>
            </w:pPr>
            <w:r>
              <w:rPr>
                <w:sz w:val="20"/>
              </w:rPr>
              <w:t>41060</w:t>
            </w:r>
          </w:p>
        </w:tc>
        <w:tc>
          <w:tcPr>
            <w:tcW w:w="2838" w:type="dxa"/>
          </w:tcPr>
          <w:p w14:paraId="5641A5B5" w14:textId="77777777" w:rsidR="00BB2832" w:rsidRDefault="00E2799E">
            <w:pPr>
              <w:pStyle w:val="TableParagraph"/>
              <w:ind w:right="100"/>
              <w:jc w:val="both"/>
              <w:rPr>
                <w:sz w:val="20"/>
              </w:rPr>
            </w:pPr>
            <w:r>
              <w:rPr>
                <w:sz w:val="20"/>
              </w:rPr>
              <w:t xml:space="preserve">ZBL holesterīna līmenis asinīs – koncentrācija, lielāka par 2,5 </w:t>
            </w:r>
            <w:proofErr w:type="spellStart"/>
            <w:r>
              <w:rPr>
                <w:sz w:val="20"/>
              </w:rPr>
              <w:t>mmol</w:t>
            </w:r>
            <w:proofErr w:type="spellEnd"/>
            <w:r>
              <w:rPr>
                <w:sz w:val="20"/>
              </w:rPr>
              <w:t>/L</w:t>
            </w:r>
          </w:p>
        </w:tc>
        <w:tc>
          <w:tcPr>
            <w:tcW w:w="1191" w:type="dxa"/>
          </w:tcPr>
          <w:p w14:paraId="2F7EE187" w14:textId="77777777" w:rsidR="00BB2832" w:rsidRDefault="00E2799E">
            <w:pPr>
              <w:pStyle w:val="TableParagraph"/>
              <w:spacing w:line="220" w:lineRule="exact"/>
              <w:ind w:left="92" w:right="89"/>
              <w:jc w:val="center"/>
              <w:rPr>
                <w:sz w:val="20"/>
              </w:rPr>
            </w:pPr>
            <w:r>
              <w:rPr>
                <w:sz w:val="20"/>
              </w:rPr>
              <w:t>2.72</w:t>
            </w:r>
          </w:p>
        </w:tc>
        <w:tc>
          <w:tcPr>
            <w:tcW w:w="3743" w:type="dxa"/>
          </w:tcPr>
          <w:p w14:paraId="319ECA8A" w14:textId="77777777" w:rsidR="00BB2832" w:rsidRDefault="00E2799E">
            <w:pPr>
              <w:pStyle w:val="TableParagraph"/>
              <w:ind w:left="106" w:right="99"/>
              <w:jc w:val="both"/>
              <w:rPr>
                <w:sz w:val="20"/>
              </w:rPr>
            </w:pPr>
            <w:r>
              <w:rPr>
                <w:sz w:val="20"/>
              </w:rPr>
              <w:t>Papildināts, ka manipulācija tiek ņemta vērā, veicot ģimenes ārsta darbības gada kvalitātes novērtēšanu atbilstoši līguma</w:t>
            </w:r>
          </w:p>
          <w:p w14:paraId="33CCE973" w14:textId="77777777" w:rsidR="00BB2832" w:rsidRDefault="00E2799E">
            <w:pPr>
              <w:pStyle w:val="TableParagraph"/>
              <w:spacing w:line="220" w:lineRule="exact"/>
              <w:ind w:left="106"/>
              <w:rPr>
                <w:sz w:val="20"/>
              </w:rPr>
            </w:pPr>
            <w:r>
              <w:rPr>
                <w:sz w:val="20"/>
              </w:rPr>
              <w:t>nosacījumiem.</w:t>
            </w:r>
          </w:p>
        </w:tc>
      </w:tr>
      <w:tr w:rsidR="00BB2832" w14:paraId="26057B5F" w14:textId="77777777">
        <w:trPr>
          <w:trHeight w:val="918"/>
        </w:trPr>
        <w:tc>
          <w:tcPr>
            <w:tcW w:w="850" w:type="dxa"/>
          </w:tcPr>
          <w:p w14:paraId="344F3125" w14:textId="77777777" w:rsidR="00BB2832" w:rsidRDefault="00E2799E">
            <w:pPr>
              <w:pStyle w:val="TableParagraph"/>
              <w:spacing w:line="220" w:lineRule="exact"/>
              <w:rPr>
                <w:sz w:val="20"/>
              </w:rPr>
            </w:pPr>
            <w:r>
              <w:rPr>
                <w:sz w:val="20"/>
              </w:rPr>
              <w:t>41095</w:t>
            </w:r>
          </w:p>
        </w:tc>
        <w:tc>
          <w:tcPr>
            <w:tcW w:w="2838" w:type="dxa"/>
          </w:tcPr>
          <w:p w14:paraId="5D1D240B" w14:textId="77777777" w:rsidR="00BB2832" w:rsidRDefault="00E2799E">
            <w:pPr>
              <w:pStyle w:val="TableParagraph"/>
              <w:spacing w:line="220" w:lineRule="exact"/>
              <w:rPr>
                <w:sz w:val="20"/>
              </w:rPr>
            </w:pPr>
            <w:r>
              <w:rPr>
                <w:sz w:val="20"/>
              </w:rPr>
              <w:t>Glikoze asinīs</w:t>
            </w:r>
          </w:p>
        </w:tc>
        <w:tc>
          <w:tcPr>
            <w:tcW w:w="1191" w:type="dxa"/>
          </w:tcPr>
          <w:p w14:paraId="41FC9E66" w14:textId="77777777" w:rsidR="00BB2832" w:rsidRDefault="00E2799E">
            <w:pPr>
              <w:pStyle w:val="TableParagraph"/>
              <w:spacing w:line="220" w:lineRule="exact"/>
              <w:ind w:left="92" w:right="89"/>
              <w:jc w:val="center"/>
              <w:rPr>
                <w:sz w:val="20"/>
              </w:rPr>
            </w:pPr>
            <w:r>
              <w:rPr>
                <w:sz w:val="20"/>
              </w:rPr>
              <w:t>1.01</w:t>
            </w:r>
          </w:p>
        </w:tc>
        <w:tc>
          <w:tcPr>
            <w:tcW w:w="3743" w:type="dxa"/>
          </w:tcPr>
          <w:p w14:paraId="1355982F" w14:textId="77777777" w:rsidR="00BB2832" w:rsidRDefault="00E2799E">
            <w:pPr>
              <w:pStyle w:val="TableParagraph"/>
              <w:tabs>
                <w:tab w:val="left" w:pos="828"/>
                <w:tab w:val="left" w:pos="1728"/>
                <w:tab w:val="left" w:pos="2339"/>
                <w:tab w:val="left" w:pos="3255"/>
              </w:tabs>
              <w:ind w:left="106" w:right="100"/>
              <w:rPr>
                <w:sz w:val="20"/>
              </w:rPr>
            </w:pPr>
            <w:r>
              <w:rPr>
                <w:sz w:val="20"/>
              </w:rPr>
              <w:t>Precizēts, ka manipulācija tiek ņemta vērā, veicot</w:t>
            </w:r>
            <w:r>
              <w:rPr>
                <w:sz w:val="20"/>
              </w:rPr>
              <w:tab/>
              <w:t>ģimenes</w:t>
            </w:r>
            <w:r>
              <w:rPr>
                <w:sz w:val="20"/>
              </w:rPr>
              <w:tab/>
              <w:t>ārsta</w:t>
            </w:r>
            <w:r>
              <w:rPr>
                <w:sz w:val="20"/>
              </w:rPr>
              <w:tab/>
              <w:t>darbības</w:t>
            </w:r>
            <w:r>
              <w:rPr>
                <w:sz w:val="20"/>
              </w:rPr>
              <w:tab/>
            </w:r>
            <w:r>
              <w:rPr>
                <w:spacing w:val="-6"/>
                <w:sz w:val="20"/>
              </w:rPr>
              <w:t>gada</w:t>
            </w:r>
          </w:p>
          <w:p w14:paraId="55BBF07B" w14:textId="77777777" w:rsidR="00BB2832" w:rsidRDefault="00E2799E">
            <w:pPr>
              <w:pStyle w:val="TableParagraph"/>
              <w:spacing w:line="228" w:lineRule="exact"/>
              <w:ind w:left="106"/>
              <w:rPr>
                <w:sz w:val="20"/>
              </w:rPr>
            </w:pPr>
            <w:r>
              <w:rPr>
                <w:sz w:val="20"/>
              </w:rPr>
              <w:t>kvalitātes novērtēšanu atbilstoši līguma nosacījumiem.</w:t>
            </w:r>
          </w:p>
        </w:tc>
      </w:tr>
      <w:tr w:rsidR="00BB2832" w14:paraId="7EFE1311" w14:textId="77777777">
        <w:trPr>
          <w:trHeight w:val="921"/>
        </w:trPr>
        <w:tc>
          <w:tcPr>
            <w:tcW w:w="850" w:type="dxa"/>
          </w:tcPr>
          <w:p w14:paraId="3B5AB970" w14:textId="77777777" w:rsidR="00BB2832" w:rsidRDefault="00E2799E">
            <w:pPr>
              <w:pStyle w:val="TableParagraph"/>
              <w:spacing w:line="220" w:lineRule="exact"/>
              <w:rPr>
                <w:sz w:val="20"/>
              </w:rPr>
            </w:pPr>
            <w:r>
              <w:rPr>
                <w:sz w:val="20"/>
              </w:rPr>
              <w:t>41101</w:t>
            </w:r>
          </w:p>
        </w:tc>
        <w:tc>
          <w:tcPr>
            <w:tcW w:w="2838" w:type="dxa"/>
          </w:tcPr>
          <w:p w14:paraId="2288D3EF" w14:textId="77777777" w:rsidR="00BB2832" w:rsidRDefault="00E2799E">
            <w:pPr>
              <w:pStyle w:val="TableParagraph"/>
              <w:spacing w:line="220" w:lineRule="exact"/>
              <w:rPr>
                <w:sz w:val="20"/>
              </w:rPr>
            </w:pPr>
            <w:proofErr w:type="spellStart"/>
            <w:r>
              <w:rPr>
                <w:sz w:val="20"/>
              </w:rPr>
              <w:t>Mikroalbumīnūrijas</w:t>
            </w:r>
            <w:proofErr w:type="spellEnd"/>
            <w:r>
              <w:rPr>
                <w:sz w:val="20"/>
              </w:rPr>
              <w:t xml:space="preserve"> noteikšana</w:t>
            </w:r>
          </w:p>
        </w:tc>
        <w:tc>
          <w:tcPr>
            <w:tcW w:w="1191" w:type="dxa"/>
          </w:tcPr>
          <w:p w14:paraId="76372DEB" w14:textId="77777777" w:rsidR="00BB2832" w:rsidRDefault="00E2799E">
            <w:pPr>
              <w:pStyle w:val="TableParagraph"/>
              <w:spacing w:line="220" w:lineRule="exact"/>
              <w:ind w:left="92" w:right="89"/>
              <w:jc w:val="center"/>
              <w:rPr>
                <w:sz w:val="20"/>
              </w:rPr>
            </w:pPr>
            <w:r>
              <w:rPr>
                <w:sz w:val="20"/>
              </w:rPr>
              <w:t>3.42</w:t>
            </w:r>
          </w:p>
        </w:tc>
        <w:tc>
          <w:tcPr>
            <w:tcW w:w="3743" w:type="dxa"/>
          </w:tcPr>
          <w:p w14:paraId="3DE9961E" w14:textId="77777777" w:rsidR="00BB2832" w:rsidRDefault="00E2799E">
            <w:pPr>
              <w:pStyle w:val="TableParagraph"/>
              <w:ind w:left="106" w:right="100"/>
              <w:jc w:val="both"/>
              <w:rPr>
                <w:sz w:val="20"/>
              </w:rPr>
            </w:pPr>
            <w:r>
              <w:rPr>
                <w:sz w:val="20"/>
              </w:rPr>
              <w:t>Precizēts, ka manipulācija tiek ņemta vērā, veicot ģimenes ārsta darbības gada kvalitātes novērtēšanu atbilstoši līguma</w:t>
            </w:r>
          </w:p>
          <w:p w14:paraId="4530DF94" w14:textId="77777777" w:rsidR="00BB2832" w:rsidRDefault="00E2799E">
            <w:pPr>
              <w:pStyle w:val="TableParagraph"/>
              <w:spacing w:line="220" w:lineRule="exact"/>
              <w:ind w:left="106"/>
              <w:rPr>
                <w:sz w:val="20"/>
              </w:rPr>
            </w:pPr>
            <w:r>
              <w:rPr>
                <w:sz w:val="20"/>
              </w:rPr>
              <w:t>nosacījumiem.</w:t>
            </w:r>
          </w:p>
        </w:tc>
      </w:tr>
      <w:tr w:rsidR="00BB2832" w14:paraId="5FDCFA68" w14:textId="77777777">
        <w:trPr>
          <w:trHeight w:val="918"/>
        </w:trPr>
        <w:tc>
          <w:tcPr>
            <w:tcW w:w="850" w:type="dxa"/>
          </w:tcPr>
          <w:p w14:paraId="742E7F5D" w14:textId="77777777" w:rsidR="00BB2832" w:rsidRDefault="00E2799E">
            <w:pPr>
              <w:pStyle w:val="TableParagraph"/>
              <w:spacing w:line="220" w:lineRule="exact"/>
              <w:rPr>
                <w:sz w:val="20"/>
              </w:rPr>
            </w:pPr>
            <w:r>
              <w:rPr>
                <w:sz w:val="20"/>
              </w:rPr>
              <w:t>41103</w:t>
            </w:r>
          </w:p>
        </w:tc>
        <w:tc>
          <w:tcPr>
            <w:tcW w:w="2838" w:type="dxa"/>
          </w:tcPr>
          <w:p w14:paraId="36D90D4B" w14:textId="77777777" w:rsidR="00BB2832" w:rsidRDefault="00E2799E">
            <w:pPr>
              <w:pStyle w:val="TableParagraph"/>
              <w:ind w:right="118"/>
              <w:rPr>
                <w:sz w:val="20"/>
              </w:rPr>
            </w:pPr>
            <w:proofErr w:type="spellStart"/>
            <w:r>
              <w:rPr>
                <w:sz w:val="20"/>
              </w:rPr>
              <w:t>Glikohemoglobīns</w:t>
            </w:r>
            <w:proofErr w:type="spellEnd"/>
            <w:r>
              <w:rPr>
                <w:sz w:val="20"/>
              </w:rPr>
              <w:t xml:space="preserve">. Izmeklējuma rezultāts – </w:t>
            </w:r>
            <w:r>
              <w:rPr>
                <w:spacing w:val="-4"/>
                <w:sz w:val="20"/>
              </w:rPr>
              <w:t xml:space="preserve">HbA1C </w:t>
            </w:r>
            <w:r>
              <w:rPr>
                <w:sz w:val="20"/>
              </w:rPr>
              <w:t>līmenis 6,4 % un</w:t>
            </w:r>
            <w:r>
              <w:rPr>
                <w:spacing w:val="-4"/>
                <w:sz w:val="20"/>
              </w:rPr>
              <w:t xml:space="preserve"> </w:t>
            </w:r>
            <w:r>
              <w:rPr>
                <w:sz w:val="20"/>
              </w:rPr>
              <w:t>zemāk</w:t>
            </w:r>
          </w:p>
        </w:tc>
        <w:tc>
          <w:tcPr>
            <w:tcW w:w="1191" w:type="dxa"/>
          </w:tcPr>
          <w:p w14:paraId="3FDFCF7C" w14:textId="77777777" w:rsidR="00BB2832" w:rsidRDefault="00E2799E">
            <w:pPr>
              <w:pStyle w:val="TableParagraph"/>
              <w:spacing w:line="220" w:lineRule="exact"/>
              <w:ind w:left="92" w:right="89"/>
              <w:jc w:val="center"/>
              <w:rPr>
                <w:sz w:val="20"/>
              </w:rPr>
            </w:pPr>
            <w:r>
              <w:rPr>
                <w:sz w:val="20"/>
              </w:rPr>
              <w:t>4.32</w:t>
            </w:r>
          </w:p>
        </w:tc>
        <w:tc>
          <w:tcPr>
            <w:tcW w:w="3743" w:type="dxa"/>
          </w:tcPr>
          <w:p w14:paraId="0827AEB4" w14:textId="77777777" w:rsidR="00BB2832" w:rsidRDefault="00E2799E">
            <w:pPr>
              <w:pStyle w:val="TableParagraph"/>
              <w:ind w:left="106" w:right="99"/>
              <w:jc w:val="both"/>
              <w:rPr>
                <w:sz w:val="20"/>
              </w:rPr>
            </w:pPr>
            <w:r>
              <w:rPr>
                <w:sz w:val="20"/>
              </w:rPr>
              <w:t>Papildināts, ka manipulācija tiek ņemta vērā, veicot ģimenes ārsta darbības gada kvalitātes novērtēšanu atbilstoši līguma</w:t>
            </w:r>
          </w:p>
          <w:p w14:paraId="7565DD05" w14:textId="77777777" w:rsidR="00BB2832" w:rsidRDefault="00E2799E">
            <w:pPr>
              <w:pStyle w:val="TableParagraph"/>
              <w:spacing w:line="219" w:lineRule="exact"/>
              <w:ind w:left="106"/>
              <w:rPr>
                <w:sz w:val="20"/>
              </w:rPr>
            </w:pPr>
            <w:r>
              <w:rPr>
                <w:sz w:val="20"/>
              </w:rPr>
              <w:t>nosacījumiem.</w:t>
            </w:r>
          </w:p>
        </w:tc>
      </w:tr>
      <w:tr w:rsidR="00BB2832" w14:paraId="0A879B9E" w14:textId="77777777">
        <w:trPr>
          <w:trHeight w:val="921"/>
        </w:trPr>
        <w:tc>
          <w:tcPr>
            <w:tcW w:w="850" w:type="dxa"/>
          </w:tcPr>
          <w:p w14:paraId="3B7F4FB5" w14:textId="77777777" w:rsidR="00BB2832" w:rsidRDefault="00E2799E">
            <w:pPr>
              <w:pStyle w:val="TableParagraph"/>
              <w:spacing w:line="220" w:lineRule="exact"/>
              <w:rPr>
                <w:sz w:val="20"/>
              </w:rPr>
            </w:pPr>
            <w:r>
              <w:rPr>
                <w:sz w:val="20"/>
              </w:rPr>
              <w:t>41104</w:t>
            </w:r>
          </w:p>
        </w:tc>
        <w:tc>
          <w:tcPr>
            <w:tcW w:w="2838" w:type="dxa"/>
          </w:tcPr>
          <w:p w14:paraId="1E21AA1F" w14:textId="77777777" w:rsidR="00BB2832" w:rsidRDefault="00E2799E">
            <w:pPr>
              <w:pStyle w:val="TableParagraph"/>
              <w:ind w:right="118"/>
              <w:rPr>
                <w:sz w:val="20"/>
              </w:rPr>
            </w:pPr>
            <w:proofErr w:type="spellStart"/>
            <w:r>
              <w:rPr>
                <w:sz w:val="20"/>
              </w:rPr>
              <w:t>Glikohemoglobīns</w:t>
            </w:r>
            <w:proofErr w:type="spellEnd"/>
            <w:r>
              <w:rPr>
                <w:sz w:val="20"/>
              </w:rPr>
              <w:t xml:space="preserve">. Izmeklējuma rezultāts – </w:t>
            </w:r>
            <w:r>
              <w:rPr>
                <w:spacing w:val="-4"/>
                <w:sz w:val="20"/>
              </w:rPr>
              <w:t xml:space="preserve">HbA1C </w:t>
            </w:r>
            <w:r>
              <w:rPr>
                <w:sz w:val="20"/>
              </w:rPr>
              <w:t>līmenis 6,5–7,4 %</w:t>
            </w:r>
          </w:p>
        </w:tc>
        <w:tc>
          <w:tcPr>
            <w:tcW w:w="1191" w:type="dxa"/>
          </w:tcPr>
          <w:p w14:paraId="0C883929" w14:textId="77777777" w:rsidR="00BB2832" w:rsidRDefault="00E2799E">
            <w:pPr>
              <w:pStyle w:val="TableParagraph"/>
              <w:spacing w:line="220" w:lineRule="exact"/>
              <w:ind w:left="92" w:right="89"/>
              <w:jc w:val="center"/>
              <w:rPr>
                <w:sz w:val="20"/>
              </w:rPr>
            </w:pPr>
            <w:r>
              <w:rPr>
                <w:sz w:val="20"/>
              </w:rPr>
              <w:t>4.32</w:t>
            </w:r>
          </w:p>
        </w:tc>
        <w:tc>
          <w:tcPr>
            <w:tcW w:w="3743" w:type="dxa"/>
          </w:tcPr>
          <w:p w14:paraId="6105A1D3" w14:textId="77777777" w:rsidR="00BB2832" w:rsidRDefault="00E2799E">
            <w:pPr>
              <w:pStyle w:val="TableParagraph"/>
              <w:ind w:left="106" w:right="100"/>
              <w:rPr>
                <w:sz w:val="20"/>
              </w:rPr>
            </w:pPr>
            <w:r>
              <w:rPr>
                <w:sz w:val="20"/>
              </w:rPr>
              <w:t>Papildināts, ka manipulācija tiek ņemta vērā, veicot ģimenes ārsta darbības gada</w:t>
            </w:r>
          </w:p>
          <w:p w14:paraId="301E03E1" w14:textId="77777777" w:rsidR="00BB2832" w:rsidRDefault="00E2799E">
            <w:pPr>
              <w:pStyle w:val="TableParagraph"/>
              <w:spacing w:line="230" w:lineRule="atLeast"/>
              <w:ind w:left="106"/>
              <w:rPr>
                <w:sz w:val="20"/>
              </w:rPr>
            </w:pPr>
            <w:r>
              <w:rPr>
                <w:sz w:val="20"/>
              </w:rPr>
              <w:t>kvalitātes novērtēšanu atbilstoši līguma nosacījumiem.</w:t>
            </w:r>
          </w:p>
        </w:tc>
      </w:tr>
      <w:tr w:rsidR="00BB2832" w14:paraId="43E8E3FA" w14:textId="77777777">
        <w:trPr>
          <w:trHeight w:val="918"/>
        </w:trPr>
        <w:tc>
          <w:tcPr>
            <w:tcW w:w="850" w:type="dxa"/>
          </w:tcPr>
          <w:p w14:paraId="0F69BDD0" w14:textId="77777777" w:rsidR="00BB2832" w:rsidRDefault="00E2799E">
            <w:pPr>
              <w:pStyle w:val="TableParagraph"/>
              <w:spacing w:line="220" w:lineRule="exact"/>
              <w:rPr>
                <w:sz w:val="20"/>
              </w:rPr>
            </w:pPr>
            <w:r>
              <w:rPr>
                <w:sz w:val="20"/>
              </w:rPr>
              <w:t>41105</w:t>
            </w:r>
          </w:p>
        </w:tc>
        <w:tc>
          <w:tcPr>
            <w:tcW w:w="2838" w:type="dxa"/>
          </w:tcPr>
          <w:p w14:paraId="66A39DFD" w14:textId="77777777" w:rsidR="00BB2832" w:rsidRDefault="00E2799E">
            <w:pPr>
              <w:pStyle w:val="TableParagraph"/>
              <w:ind w:right="118"/>
              <w:rPr>
                <w:sz w:val="20"/>
              </w:rPr>
            </w:pPr>
            <w:proofErr w:type="spellStart"/>
            <w:r>
              <w:rPr>
                <w:sz w:val="20"/>
              </w:rPr>
              <w:t>Glikohemoglobīns</w:t>
            </w:r>
            <w:proofErr w:type="spellEnd"/>
            <w:r>
              <w:rPr>
                <w:sz w:val="20"/>
              </w:rPr>
              <w:t xml:space="preserve">. Izmeklējuma rezultāts – </w:t>
            </w:r>
            <w:r>
              <w:rPr>
                <w:spacing w:val="-4"/>
                <w:sz w:val="20"/>
              </w:rPr>
              <w:t xml:space="preserve">HbA1C </w:t>
            </w:r>
            <w:r>
              <w:rPr>
                <w:sz w:val="20"/>
              </w:rPr>
              <w:t>līmenis 7,5 % un</w:t>
            </w:r>
            <w:r>
              <w:rPr>
                <w:spacing w:val="-4"/>
                <w:sz w:val="20"/>
              </w:rPr>
              <w:t xml:space="preserve"> </w:t>
            </w:r>
            <w:r>
              <w:rPr>
                <w:sz w:val="20"/>
              </w:rPr>
              <w:t>vairāk</w:t>
            </w:r>
          </w:p>
        </w:tc>
        <w:tc>
          <w:tcPr>
            <w:tcW w:w="1191" w:type="dxa"/>
          </w:tcPr>
          <w:p w14:paraId="2DF0F36A" w14:textId="77777777" w:rsidR="00BB2832" w:rsidRDefault="00E2799E">
            <w:pPr>
              <w:pStyle w:val="TableParagraph"/>
              <w:spacing w:line="220" w:lineRule="exact"/>
              <w:ind w:left="92" w:right="89"/>
              <w:jc w:val="center"/>
              <w:rPr>
                <w:sz w:val="20"/>
              </w:rPr>
            </w:pPr>
            <w:r>
              <w:rPr>
                <w:sz w:val="20"/>
              </w:rPr>
              <w:t>4.32</w:t>
            </w:r>
          </w:p>
        </w:tc>
        <w:tc>
          <w:tcPr>
            <w:tcW w:w="3743" w:type="dxa"/>
          </w:tcPr>
          <w:p w14:paraId="0FB6F0B1" w14:textId="77777777" w:rsidR="00BB2832" w:rsidRDefault="00E2799E">
            <w:pPr>
              <w:pStyle w:val="TableParagraph"/>
              <w:ind w:left="106" w:right="100"/>
              <w:rPr>
                <w:sz w:val="20"/>
              </w:rPr>
            </w:pPr>
            <w:r>
              <w:rPr>
                <w:sz w:val="20"/>
              </w:rPr>
              <w:t>Papildināts, ka manipulācija tiek ņemta vērā, veicot ģimenes ārsta darbības gada</w:t>
            </w:r>
          </w:p>
          <w:p w14:paraId="783C7F34" w14:textId="77777777" w:rsidR="00BB2832" w:rsidRDefault="00E2799E">
            <w:pPr>
              <w:pStyle w:val="TableParagraph"/>
              <w:spacing w:line="230" w:lineRule="exact"/>
              <w:ind w:left="106"/>
              <w:rPr>
                <w:sz w:val="20"/>
              </w:rPr>
            </w:pPr>
            <w:r>
              <w:rPr>
                <w:sz w:val="20"/>
              </w:rPr>
              <w:t>kvalitātes novērtēšanu atbilstoši līguma nosacījumiem.</w:t>
            </w:r>
          </w:p>
        </w:tc>
      </w:tr>
      <w:tr w:rsidR="00BB2832" w14:paraId="798C73BC" w14:textId="77777777">
        <w:trPr>
          <w:trHeight w:val="920"/>
        </w:trPr>
        <w:tc>
          <w:tcPr>
            <w:tcW w:w="850" w:type="dxa"/>
          </w:tcPr>
          <w:p w14:paraId="587ED1D9" w14:textId="77777777" w:rsidR="00BB2832" w:rsidRDefault="00E2799E">
            <w:pPr>
              <w:pStyle w:val="TableParagraph"/>
              <w:spacing w:line="219" w:lineRule="exact"/>
              <w:rPr>
                <w:sz w:val="20"/>
              </w:rPr>
            </w:pPr>
            <w:r>
              <w:rPr>
                <w:sz w:val="20"/>
              </w:rPr>
              <w:t>44045</w:t>
            </w:r>
          </w:p>
        </w:tc>
        <w:tc>
          <w:tcPr>
            <w:tcW w:w="2838" w:type="dxa"/>
          </w:tcPr>
          <w:p w14:paraId="14455E7B" w14:textId="77777777" w:rsidR="00BB2832" w:rsidRDefault="00E2799E">
            <w:pPr>
              <w:pStyle w:val="TableParagraph"/>
              <w:tabs>
                <w:tab w:val="left" w:pos="687"/>
                <w:tab w:val="left" w:pos="1659"/>
              </w:tabs>
              <w:ind w:right="101"/>
              <w:rPr>
                <w:sz w:val="20"/>
              </w:rPr>
            </w:pPr>
            <w:r>
              <w:rPr>
                <w:sz w:val="20"/>
              </w:rPr>
              <w:t>A</w:t>
            </w:r>
            <w:r>
              <w:rPr>
                <w:sz w:val="20"/>
              </w:rPr>
              <w:tab/>
              <w:t>grupas</w:t>
            </w:r>
            <w:r>
              <w:rPr>
                <w:sz w:val="20"/>
              </w:rPr>
              <w:tab/>
            </w:r>
            <w:proofErr w:type="spellStart"/>
            <w:r>
              <w:rPr>
                <w:spacing w:val="-2"/>
                <w:sz w:val="20"/>
              </w:rPr>
              <w:t>hemolītiskais</w:t>
            </w:r>
            <w:proofErr w:type="spellEnd"/>
            <w:r>
              <w:rPr>
                <w:spacing w:val="-2"/>
                <w:sz w:val="20"/>
              </w:rPr>
              <w:t xml:space="preserve"> </w:t>
            </w:r>
            <w:r>
              <w:rPr>
                <w:sz w:val="20"/>
              </w:rPr>
              <w:t>streptokoks – ātrais</w:t>
            </w:r>
            <w:r>
              <w:rPr>
                <w:spacing w:val="-1"/>
                <w:sz w:val="20"/>
              </w:rPr>
              <w:t xml:space="preserve"> </w:t>
            </w:r>
            <w:r>
              <w:rPr>
                <w:sz w:val="20"/>
              </w:rPr>
              <w:t>tests</w:t>
            </w:r>
          </w:p>
        </w:tc>
        <w:tc>
          <w:tcPr>
            <w:tcW w:w="1191" w:type="dxa"/>
          </w:tcPr>
          <w:p w14:paraId="444656B2" w14:textId="77777777" w:rsidR="00BB2832" w:rsidRDefault="00E2799E">
            <w:pPr>
              <w:pStyle w:val="TableParagraph"/>
              <w:spacing w:line="219" w:lineRule="exact"/>
              <w:ind w:left="92" w:right="89"/>
              <w:jc w:val="center"/>
              <w:rPr>
                <w:sz w:val="20"/>
              </w:rPr>
            </w:pPr>
            <w:r>
              <w:rPr>
                <w:sz w:val="20"/>
              </w:rPr>
              <w:t>3.31</w:t>
            </w:r>
          </w:p>
        </w:tc>
        <w:tc>
          <w:tcPr>
            <w:tcW w:w="3743" w:type="dxa"/>
          </w:tcPr>
          <w:p w14:paraId="5978C57A" w14:textId="77777777" w:rsidR="00BB2832" w:rsidRDefault="00E2799E">
            <w:pPr>
              <w:pStyle w:val="TableParagraph"/>
              <w:ind w:left="106" w:right="100"/>
              <w:jc w:val="both"/>
              <w:rPr>
                <w:sz w:val="20"/>
              </w:rPr>
            </w:pPr>
            <w:r>
              <w:rPr>
                <w:sz w:val="20"/>
              </w:rPr>
              <w:t>Precizēts, ka manipulācija tiek ņemta vērā, veicot ģimenes ārsta darbības gada kvalitātes novērtēšanu atbilstoši līguma</w:t>
            </w:r>
          </w:p>
          <w:p w14:paraId="093CB8DC" w14:textId="77777777" w:rsidR="00BB2832" w:rsidRDefault="00E2799E">
            <w:pPr>
              <w:pStyle w:val="TableParagraph"/>
              <w:spacing w:line="220" w:lineRule="exact"/>
              <w:ind w:left="106"/>
              <w:rPr>
                <w:sz w:val="20"/>
              </w:rPr>
            </w:pPr>
            <w:r>
              <w:rPr>
                <w:sz w:val="20"/>
              </w:rPr>
              <w:t>nosacījumiem.</w:t>
            </w:r>
          </w:p>
        </w:tc>
      </w:tr>
      <w:tr w:rsidR="00BB2832" w14:paraId="4F6F2C97" w14:textId="77777777">
        <w:trPr>
          <w:trHeight w:val="918"/>
        </w:trPr>
        <w:tc>
          <w:tcPr>
            <w:tcW w:w="850" w:type="dxa"/>
          </w:tcPr>
          <w:p w14:paraId="1C40ECC2" w14:textId="77777777" w:rsidR="00BB2832" w:rsidRDefault="00E2799E">
            <w:pPr>
              <w:pStyle w:val="TableParagraph"/>
              <w:spacing w:line="220" w:lineRule="exact"/>
              <w:rPr>
                <w:sz w:val="20"/>
              </w:rPr>
            </w:pPr>
            <w:r>
              <w:rPr>
                <w:sz w:val="20"/>
              </w:rPr>
              <w:t>60085</w:t>
            </w:r>
          </w:p>
        </w:tc>
        <w:tc>
          <w:tcPr>
            <w:tcW w:w="2838" w:type="dxa"/>
          </w:tcPr>
          <w:p w14:paraId="01C792E4" w14:textId="77777777" w:rsidR="00BB2832" w:rsidRDefault="00E2799E">
            <w:pPr>
              <w:pStyle w:val="TableParagraph"/>
              <w:tabs>
                <w:tab w:val="left" w:pos="1337"/>
                <w:tab w:val="left" w:pos="2326"/>
              </w:tabs>
              <w:ind w:right="101"/>
              <w:jc w:val="both"/>
              <w:rPr>
                <w:sz w:val="20"/>
              </w:rPr>
            </w:pPr>
            <w:r>
              <w:rPr>
                <w:sz w:val="20"/>
              </w:rPr>
              <w:t>Mājas apstākļos mirušas personas</w:t>
            </w:r>
            <w:r>
              <w:rPr>
                <w:sz w:val="20"/>
              </w:rPr>
              <w:tab/>
              <w:t>nāves</w:t>
            </w:r>
            <w:r>
              <w:rPr>
                <w:sz w:val="20"/>
              </w:rPr>
              <w:tab/>
            </w:r>
            <w:r>
              <w:rPr>
                <w:spacing w:val="-5"/>
                <w:sz w:val="20"/>
              </w:rPr>
              <w:t xml:space="preserve">fakta </w:t>
            </w:r>
            <w:r>
              <w:rPr>
                <w:sz w:val="20"/>
              </w:rPr>
              <w:t>apliecināšana</w:t>
            </w:r>
          </w:p>
        </w:tc>
        <w:tc>
          <w:tcPr>
            <w:tcW w:w="1191" w:type="dxa"/>
          </w:tcPr>
          <w:p w14:paraId="605AE215" w14:textId="77777777" w:rsidR="00BB2832" w:rsidRDefault="00E2799E">
            <w:pPr>
              <w:pStyle w:val="TableParagraph"/>
              <w:spacing w:line="220" w:lineRule="exact"/>
              <w:ind w:left="92" w:right="89"/>
              <w:jc w:val="center"/>
              <w:rPr>
                <w:sz w:val="20"/>
              </w:rPr>
            </w:pPr>
            <w:r>
              <w:rPr>
                <w:sz w:val="20"/>
              </w:rPr>
              <w:t>10.55</w:t>
            </w:r>
          </w:p>
        </w:tc>
        <w:tc>
          <w:tcPr>
            <w:tcW w:w="3743" w:type="dxa"/>
          </w:tcPr>
          <w:p w14:paraId="19A034BF" w14:textId="77777777" w:rsidR="00BB2832" w:rsidRDefault="00E2799E">
            <w:pPr>
              <w:pStyle w:val="TableParagraph"/>
              <w:ind w:left="106" w:right="100"/>
              <w:jc w:val="both"/>
              <w:rPr>
                <w:sz w:val="20"/>
              </w:rPr>
            </w:pPr>
            <w:r>
              <w:rPr>
                <w:sz w:val="20"/>
              </w:rPr>
              <w:t>Precizēts, ka manipulācija tiek ņemta vērā, veicot ģimenes ārsta darbības gada kvalitātes novērtēšanu atbilstoši līguma</w:t>
            </w:r>
          </w:p>
          <w:p w14:paraId="32144A32" w14:textId="77777777" w:rsidR="00BB2832" w:rsidRDefault="00E2799E">
            <w:pPr>
              <w:pStyle w:val="TableParagraph"/>
              <w:spacing w:line="219" w:lineRule="exact"/>
              <w:ind w:left="106"/>
              <w:rPr>
                <w:sz w:val="20"/>
              </w:rPr>
            </w:pPr>
            <w:r>
              <w:rPr>
                <w:sz w:val="20"/>
              </w:rPr>
              <w:t>nosacījumiem.</w:t>
            </w:r>
          </w:p>
        </w:tc>
      </w:tr>
      <w:tr w:rsidR="00BB2832" w14:paraId="35DE3F66" w14:textId="77777777">
        <w:trPr>
          <w:trHeight w:val="2529"/>
        </w:trPr>
        <w:tc>
          <w:tcPr>
            <w:tcW w:w="850" w:type="dxa"/>
          </w:tcPr>
          <w:p w14:paraId="770E812E" w14:textId="77777777" w:rsidR="00BB2832" w:rsidRDefault="00E2799E">
            <w:pPr>
              <w:pStyle w:val="TableParagraph"/>
              <w:spacing w:line="220" w:lineRule="exact"/>
              <w:rPr>
                <w:sz w:val="20"/>
              </w:rPr>
            </w:pPr>
            <w:r>
              <w:rPr>
                <w:sz w:val="20"/>
              </w:rPr>
              <w:t>60086</w:t>
            </w:r>
          </w:p>
        </w:tc>
        <w:tc>
          <w:tcPr>
            <w:tcW w:w="2838" w:type="dxa"/>
          </w:tcPr>
          <w:p w14:paraId="027ECA3C" w14:textId="77777777" w:rsidR="00BB2832" w:rsidRDefault="00E2799E">
            <w:pPr>
              <w:pStyle w:val="TableParagraph"/>
              <w:tabs>
                <w:tab w:val="left" w:pos="1681"/>
              </w:tabs>
              <w:ind w:right="99"/>
              <w:jc w:val="both"/>
              <w:rPr>
                <w:sz w:val="20"/>
              </w:rPr>
            </w:pPr>
            <w:r>
              <w:rPr>
                <w:sz w:val="20"/>
              </w:rPr>
              <w:t xml:space="preserve">Ģimenes ārsta mājas vizīte </w:t>
            </w:r>
            <w:r>
              <w:rPr>
                <w:spacing w:val="-4"/>
                <w:sz w:val="20"/>
              </w:rPr>
              <w:t xml:space="preserve">pie </w:t>
            </w:r>
            <w:r>
              <w:rPr>
                <w:sz w:val="20"/>
              </w:rPr>
              <w:t>slimniekiem, veicot paliatīvo aprūpi un veselības aprūpi mājās, kā arī apmeklējot gripas slimniekus gripas epidēmijas laikā un personu, pie kuras neatliekamās</w:t>
            </w:r>
            <w:r>
              <w:rPr>
                <w:sz w:val="20"/>
              </w:rPr>
              <w:tab/>
            </w:r>
            <w:r>
              <w:rPr>
                <w:w w:val="95"/>
                <w:sz w:val="20"/>
              </w:rPr>
              <w:t xml:space="preserve">medicīniskās </w:t>
            </w:r>
            <w:r>
              <w:rPr>
                <w:sz w:val="20"/>
              </w:rPr>
              <w:t>palīdzības brigāde veikusi izbraukumu un kura</w:t>
            </w:r>
            <w:r>
              <w:rPr>
                <w:spacing w:val="10"/>
                <w:sz w:val="20"/>
              </w:rPr>
              <w:t xml:space="preserve"> </w:t>
            </w:r>
            <w:r>
              <w:rPr>
                <w:sz w:val="20"/>
              </w:rPr>
              <w:t>nav</w:t>
            </w:r>
          </w:p>
          <w:p w14:paraId="55211179" w14:textId="77777777" w:rsidR="00BB2832" w:rsidRDefault="00E2799E">
            <w:pPr>
              <w:pStyle w:val="TableParagraph"/>
              <w:spacing w:line="228" w:lineRule="exact"/>
              <w:ind w:right="100"/>
              <w:jc w:val="both"/>
              <w:rPr>
                <w:sz w:val="20"/>
              </w:rPr>
            </w:pPr>
            <w:proofErr w:type="spellStart"/>
            <w:r>
              <w:rPr>
                <w:sz w:val="20"/>
              </w:rPr>
              <w:t>stacionēta</w:t>
            </w:r>
            <w:proofErr w:type="spellEnd"/>
            <w:r>
              <w:rPr>
                <w:sz w:val="20"/>
              </w:rPr>
              <w:t>, kā arī personas ar psihiskiem traucējumiem</w:t>
            </w:r>
          </w:p>
        </w:tc>
        <w:tc>
          <w:tcPr>
            <w:tcW w:w="1191" w:type="dxa"/>
          </w:tcPr>
          <w:p w14:paraId="70A83934" w14:textId="77777777" w:rsidR="00BB2832" w:rsidRDefault="00E2799E">
            <w:pPr>
              <w:pStyle w:val="TableParagraph"/>
              <w:spacing w:line="220" w:lineRule="exact"/>
              <w:ind w:left="92" w:right="89"/>
              <w:jc w:val="center"/>
              <w:rPr>
                <w:sz w:val="20"/>
              </w:rPr>
            </w:pPr>
            <w:r>
              <w:rPr>
                <w:sz w:val="20"/>
              </w:rPr>
              <w:t>12.97</w:t>
            </w:r>
          </w:p>
        </w:tc>
        <w:tc>
          <w:tcPr>
            <w:tcW w:w="3743" w:type="dxa"/>
          </w:tcPr>
          <w:p w14:paraId="00A78677" w14:textId="77777777" w:rsidR="00BB2832" w:rsidRDefault="00E2799E">
            <w:pPr>
              <w:pStyle w:val="TableParagraph"/>
              <w:ind w:left="106" w:right="100"/>
              <w:jc w:val="both"/>
              <w:rPr>
                <w:sz w:val="20"/>
              </w:rPr>
            </w:pPr>
            <w:r>
              <w:rPr>
                <w:sz w:val="20"/>
              </w:rPr>
              <w:t>Precizēts, ka manipulācija tiek ņemta vērā, veicot ģimenes ārsta darbības gada kvalitātes novērtēšanu atbilstoši līguma nosacījumiem.</w:t>
            </w:r>
          </w:p>
        </w:tc>
      </w:tr>
      <w:tr w:rsidR="00BB2832" w14:paraId="60437571" w14:textId="77777777">
        <w:trPr>
          <w:trHeight w:val="1841"/>
        </w:trPr>
        <w:tc>
          <w:tcPr>
            <w:tcW w:w="850" w:type="dxa"/>
          </w:tcPr>
          <w:p w14:paraId="2A33006D" w14:textId="77777777" w:rsidR="00BB2832" w:rsidRDefault="00E2799E">
            <w:pPr>
              <w:pStyle w:val="TableParagraph"/>
              <w:spacing w:line="220" w:lineRule="exact"/>
              <w:rPr>
                <w:sz w:val="20"/>
              </w:rPr>
            </w:pPr>
            <w:r>
              <w:rPr>
                <w:sz w:val="20"/>
              </w:rPr>
              <w:t>60230</w:t>
            </w:r>
          </w:p>
        </w:tc>
        <w:tc>
          <w:tcPr>
            <w:tcW w:w="2838" w:type="dxa"/>
          </w:tcPr>
          <w:p w14:paraId="01A428C6" w14:textId="77777777" w:rsidR="00BB2832" w:rsidRDefault="00E2799E">
            <w:pPr>
              <w:pStyle w:val="TableParagraph"/>
              <w:ind w:right="98"/>
              <w:jc w:val="both"/>
              <w:rPr>
                <w:sz w:val="20"/>
              </w:rPr>
            </w:pPr>
            <w:r>
              <w:rPr>
                <w:sz w:val="20"/>
              </w:rPr>
              <w:t>Bērna vecumā no vienas nedēļas līdz pieciem gadiem fiziskās un garīgās attīstības novērtēšana atbilstoši normatīvajiem aktiem par ārstniecības iestāžu medicīniskās un uzskaites</w:t>
            </w:r>
          </w:p>
          <w:p w14:paraId="11BCD8DF" w14:textId="77777777" w:rsidR="00BB2832" w:rsidRDefault="00E2799E">
            <w:pPr>
              <w:pStyle w:val="TableParagraph"/>
              <w:spacing w:line="230" w:lineRule="atLeast"/>
              <w:ind w:right="101"/>
              <w:jc w:val="both"/>
              <w:rPr>
                <w:sz w:val="20"/>
              </w:rPr>
            </w:pPr>
            <w:r>
              <w:rPr>
                <w:sz w:val="20"/>
              </w:rPr>
              <w:t>dokumentācijas lietvedības kārtību</w:t>
            </w:r>
          </w:p>
        </w:tc>
        <w:tc>
          <w:tcPr>
            <w:tcW w:w="1191" w:type="dxa"/>
          </w:tcPr>
          <w:p w14:paraId="14D8AB8C" w14:textId="77777777" w:rsidR="00BB2832" w:rsidRDefault="00E2799E">
            <w:pPr>
              <w:pStyle w:val="TableParagraph"/>
              <w:spacing w:line="220" w:lineRule="exact"/>
              <w:ind w:left="1"/>
              <w:jc w:val="center"/>
              <w:rPr>
                <w:sz w:val="20"/>
              </w:rPr>
            </w:pPr>
            <w:r>
              <w:rPr>
                <w:w w:val="99"/>
                <w:sz w:val="20"/>
              </w:rPr>
              <w:t>0</w:t>
            </w:r>
          </w:p>
        </w:tc>
        <w:tc>
          <w:tcPr>
            <w:tcW w:w="3743" w:type="dxa"/>
          </w:tcPr>
          <w:p w14:paraId="5739D23E" w14:textId="77777777" w:rsidR="00BB2832" w:rsidRDefault="00E2799E">
            <w:pPr>
              <w:pStyle w:val="TableParagraph"/>
              <w:ind w:left="106" w:right="100"/>
              <w:jc w:val="both"/>
              <w:rPr>
                <w:sz w:val="20"/>
              </w:rPr>
            </w:pPr>
            <w:r>
              <w:rPr>
                <w:sz w:val="20"/>
              </w:rPr>
              <w:t>Precizēts, ka manipulācija tiek ņemta vērā, veicot ģimenes ārsta darbības gada kvalitātes novērtēšanu atbilstoši līguma nosacījumiem.</w:t>
            </w:r>
          </w:p>
        </w:tc>
      </w:tr>
      <w:tr w:rsidR="00BB2832" w14:paraId="195E0C58" w14:textId="77777777">
        <w:trPr>
          <w:trHeight w:val="690"/>
        </w:trPr>
        <w:tc>
          <w:tcPr>
            <w:tcW w:w="850" w:type="dxa"/>
          </w:tcPr>
          <w:p w14:paraId="16FD5B33" w14:textId="77777777" w:rsidR="00BB2832" w:rsidRDefault="00E2799E">
            <w:pPr>
              <w:pStyle w:val="TableParagraph"/>
              <w:spacing w:line="220" w:lineRule="exact"/>
              <w:rPr>
                <w:sz w:val="20"/>
              </w:rPr>
            </w:pPr>
            <w:r>
              <w:rPr>
                <w:sz w:val="20"/>
              </w:rPr>
              <w:t>60231</w:t>
            </w:r>
          </w:p>
        </w:tc>
        <w:tc>
          <w:tcPr>
            <w:tcW w:w="2838" w:type="dxa"/>
          </w:tcPr>
          <w:p w14:paraId="10A083A1" w14:textId="77777777" w:rsidR="00BB2832" w:rsidRDefault="00E2799E">
            <w:pPr>
              <w:pStyle w:val="TableParagraph"/>
              <w:tabs>
                <w:tab w:val="left" w:pos="1260"/>
                <w:tab w:val="left" w:pos="1460"/>
                <w:tab w:val="left" w:pos="1680"/>
                <w:tab w:val="left" w:pos="2059"/>
                <w:tab w:val="left" w:pos="2181"/>
              </w:tabs>
              <w:ind w:right="102"/>
              <w:rPr>
                <w:sz w:val="20"/>
              </w:rPr>
            </w:pPr>
            <w:r>
              <w:rPr>
                <w:sz w:val="20"/>
              </w:rPr>
              <w:t>Konsultācija</w:t>
            </w:r>
            <w:r>
              <w:rPr>
                <w:sz w:val="20"/>
              </w:rPr>
              <w:tab/>
            </w:r>
            <w:r>
              <w:rPr>
                <w:sz w:val="20"/>
              </w:rPr>
              <w:tab/>
              <w:t>par</w:t>
            </w:r>
            <w:r>
              <w:rPr>
                <w:sz w:val="20"/>
              </w:rPr>
              <w:tab/>
            </w:r>
            <w:r>
              <w:rPr>
                <w:spacing w:val="-3"/>
                <w:sz w:val="20"/>
              </w:rPr>
              <w:t xml:space="preserve">veselīgu </w:t>
            </w:r>
            <w:r>
              <w:rPr>
                <w:sz w:val="20"/>
              </w:rPr>
              <w:t>dzīvesveidu</w:t>
            </w:r>
            <w:r>
              <w:rPr>
                <w:sz w:val="20"/>
              </w:rPr>
              <w:tab/>
              <w:t>(2.</w:t>
            </w:r>
            <w:r>
              <w:rPr>
                <w:sz w:val="20"/>
              </w:rPr>
              <w:tab/>
              <w:t>tipa</w:t>
            </w:r>
            <w:r>
              <w:rPr>
                <w:sz w:val="20"/>
              </w:rPr>
              <w:tab/>
            </w:r>
            <w:r>
              <w:rPr>
                <w:sz w:val="20"/>
              </w:rPr>
              <w:tab/>
            </w:r>
            <w:r>
              <w:rPr>
                <w:spacing w:val="-4"/>
                <w:sz w:val="20"/>
              </w:rPr>
              <w:t>cukura</w:t>
            </w:r>
          </w:p>
          <w:p w14:paraId="78E671A1" w14:textId="77777777" w:rsidR="00BB2832" w:rsidRDefault="00E2799E">
            <w:pPr>
              <w:pStyle w:val="TableParagraph"/>
              <w:spacing w:line="220" w:lineRule="exact"/>
              <w:rPr>
                <w:sz w:val="20"/>
              </w:rPr>
            </w:pPr>
            <w:r>
              <w:rPr>
                <w:sz w:val="20"/>
              </w:rPr>
              <w:t xml:space="preserve">diabēta  pacientiem, </w:t>
            </w:r>
            <w:r>
              <w:rPr>
                <w:spacing w:val="33"/>
                <w:sz w:val="20"/>
              </w:rPr>
              <w:t xml:space="preserve"> </w:t>
            </w:r>
            <w:r>
              <w:rPr>
                <w:sz w:val="20"/>
              </w:rPr>
              <w:t>pacientiem</w:t>
            </w:r>
          </w:p>
        </w:tc>
        <w:tc>
          <w:tcPr>
            <w:tcW w:w="1191" w:type="dxa"/>
          </w:tcPr>
          <w:p w14:paraId="3BA22BE5" w14:textId="77777777" w:rsidR="00BB2832" w:rsidRDefault="00E2799E">
            <w:pPr>
              <w:pStyle w:val="TableParagraph"/>
              <w:spacing w:line="220" w:lineRule="exact"/>
              <w:ind w:left="1"/>
              <w:jc w:val="center"/>
              <w:rPr>
                <w:sz w:val="20"/>
              </w:rPr>
            </w:pPr>
            <w:r>
              <w:rPr>
                <w:w w:val="99"/>
                <w:sz w:val="20"/>
              </w:rPr>
              <w:t>0</w:t>
            </w:r>
          </w:p>
        </w:tc>
        <w:tc>
          <w:tcPr>
            <w:tcW w:w="3743" w:type="dxa"/>
          </w:tcPr>
          <w:p w14:paraId="577AB426" w14:textId="77777777" w:rsidR="00BB2832" w:rsidRDefault="00E2799E">
            <w:pPr>
              <w:pStyle w:val="TableParagraph"/>
              <w:tabs>
                <w:tab w:val="left" w:pos="828"/>
                <w:tab w:val="left" w:pos="1728"/>
                <w:tab w:val="left" w:pos="2339"/>
                <w:tab w:val="left" w:pos="3255"/>
              </w:tabs>
              <w:ind w:left="106" w:right="100"/>
              <w:rPr>
                <w:sz w:val="20"/>
              </w:rPr>
            </w:pPr>
            <w:r>
              <w:rPr>
                <w:sz w:val="20"/>
              </w:rPr>
              <w:t>Precizēts, ka manipulācija tiek ņemta vērā, veicot</w:t>
            </w:r>
            <w:r>
              <w:rPr>
                <w:sz w:val="20"/>
              </w:rPr>
              <w:tab/>
              <w:t>ģimenes</w:t>
            </w:r>
            <w:r>
              <w:rPr>
                <w:sz w:val="20"/>
              </w:rPr>
              <w:tab/>
              <w:t>ārsta</w:t>
            </w:r>
            <w:r>
              <w:rPr>
                <w:sz w:val="20"/>
              </w:rPr>
              <w:tab/>
              <w:t>darbības</w:t>
            </w:r>
            <w:r>
              <w:rPr>
                <w:sz w:val="20"/>
              </w:rPr>
              <w:tab/>
            </w:r>
            <w:r>
              <w:rPr>
                <w:spacing w:val="-6"/>
                <w:sz w:val="20"/>
              </w:rPr>
              <w:t>gada</w:t>
            </w:r>
          </w:p>
        </w:tc>
      </w:tr>
    </w:tbl>
    <w:p w14:paraId="480C4D15" w14:textId="77777777" w:rsidR="00BB2832" w:rsidRDefault="00BB2832">
      <w:pPr>
        <w:rPr>
          <w:sz w:val="20"/>
        </w:rPr>
        <w:sectPr w:rsidR="00BB2832">
          <w:pgSz w:w="11910" w:h="16840"/>
          <w:pgMar w:top="1120" w:right="1360" w:bottom="1120" w:left="1680" w:header="0" w:footer="920"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0"/>
        <w:gridCol w:w="2838"/>
        <w:gridCol w:w="1191"/>
        <w:gridCol w:w="3743"/>
      </w:tblGrid>
      <w:tr w:rsidR="00BB2832" w14:paraId="778C767D" w14:textId="77777777">
        <w:trPr>
          <w:trHeight w:val="921"/>
        </w:trPr>
        <w:tc>
          <w:tcPr>
            <w:tcW w:w="850" w:type="dxa"/>
          </w:tcPr>
          <w:p w14:paraId="1AF5F28D" w14:textId="77777777" w:rsidR="00BB2832" w:rsidRDefault="00BB2832">
            <w:pPr>
              <w:pStyle w:val="TableParagraph"/>
              <w:ind w:left="0"/>
              <w:rPr>
                <w:sz w:val="18"/>
              </w:rPr>
            </w:pPr>
          </w:p>
        </w:tc>
        <w:tc>
          <w:tcPr>
            <w:tcW w:w="2838" w:type="dxa"/>
          </w:tcPr>
          <w:p w14:paraId="6866CF7B" w14:textId="77777777" w:rsidR="00BB2832" w:rsidRDefault="00E2799E">
            <w:pPr>
              <w:pStyle w:val="TableParagraph"/>
              <w:ind w:right="103"/>
              <w:jc w:val="both"/>
              <w:rPr>
                <w:sz w:val="20"/>
              </w:rPr>
            </w:pPr>
            <w:r>
              <w:rPr>
                <w:sz w:val="20"/>
              </w:rPr>
              <w:t xml:space="preserve">ar koronāro sirds slimību, arteriālo hipertensiju, hronisku </w:t>
            </w:r>
            <w:proofErr w:type="spellStart"/>
            <w:r>
              <w:rPr>
                <w:sz w:val="20"/>
              </w:rPr>
              <w:t>obstruktīvu</w:t>
            </w:r>
            <w:proofErr w:type="spellEnd"/>
            <w:r>
              <w:rPr>
                <w:sz w:val="20"/>
              </w:rPr>
              <w:t xml:space="preserve"> plaušu slimību,</w:t>
            </w:r>
          </w:p>
          <w:p w14:paraId="4B328DBB" w14:textId="77777777" w:rsidR="00BB2832" w:rsidRDefault="00E2799E">
            <w:pPr>
              <w:pStyle w:val="TableParagraph"/>
              <w:spacing w:line="220" w:lineRule="exact"/>
              <w:rPr>
                <w:sz w:val="20"/>
              </w:rPr>
            </w:pPr>
            <w:r>
              <w:rPr>
                <w:sz w:val="20"/>
              </w:rPr>
              <w:t>smēķētājiem)</w:t>
            </w:r>
          </w:p>
        </w:tc>
        <w:tc>
          <w:tcPr>
            <w:tcW w:w="1191" w:type="dxa"/>
          </w:tcPr>
          <w:p w14:paraId="6D7415EC" w14:textId="77777777" w:rsidR="00BB2832" w:rsidRDefault="00BB2832">
            <w:pPr>
              <w:pStyle w:val="TableParagraph"/>
              <w:ind w:left="0"/>
              <w:rPr>
                <w:sz w:val="18"/>
              </w:rPr>
            </w:pPr>
          </w:p>
        </w:tc>
        <w:tc>
          <w:tcPr>
            <w:tcW w:w="3743" w:type="dxa"/>
          </w:tcPr>
          <w:p w14:paraId="1979FA85" w14:textId="77777777" w:rsidR="00BB2832" w:rsidRDefault="00E2799E">
            <w:pPr>
              <w:pStyle w:val="TableParagraph"/>
              <w:ind w:left="106"/>
              <w:rPr>
                <w:sz w:val="20"/>
              </w:rPr>
            </w:pPr>
            <w:r>
              <w:rPr>
                <w:sz w:val="20"/>
              </w:rPr>
              <w:t>kvalitātes novērtēšanu atbilstoši līguma nosacījumiem.</w:t>
            </w:r>
          </w:p>
        </w:tc>
      </w:tr>
      <w:tr w:rsidR="00BB2832" w14:paraId="07B2291B" w14:textId="77777777">
        <w:trPr>
          <w:trHeight w:val="918"/>
        </w:trPr>
        <w:tc>
          <w:tcPr>
            <w:tcW w:w="850" w:type="dxa"/>
          </w:tcPr>
          <w:p w14:paraId="62AA7FC3" w14:textId="77777777" w:rsidR="00BB2832" w:rsidRDefault="00E2799E">
            <w:pPr>
              <w:pStyle w:val="TableParagraph"/>
              <w:spacing w:line="220" w:lineRule="exact"/>
              <w:rPr>
                <w:sz w:val="20"/>
              </w:rPr>
            </w:pPr>
            <w:r>
              <w:rPr>
                <w:sz w:val="20"/>
              </w:rPr>
              <w:t>60232</w:t>
            </w:r>
          </w:p>
        </w:tc>
        <w:tc>
          <w:tcPr>
            <w:tcW w:w="2838" w:type="dxa"/>
          </w:tcPr>
          <w:p w14:paraId="41F43A79" w14:textId="77777777" w:rsidR="00BB2832" w:rsidRDefault="00E2799E">
            <w:pPr>
              <w:pStyle w:val="TableParagraph"/>
              <w:tabs>
                <w:tab w:val="left" w:pos="1419"/>
                <w:tab w:val="left" w:pos="1937"/>
                <w:tab w:val="left" w:pos="2057"/>
              </w:tabs>
              <w:ind w:right="100"/>
              <w:rPr>
                <w:sz w:val="20"/>
              </w:rPr>
            </w:pPr>
            <w:r>
              <w:rPr>
                <w:sz w:val="20"/>
              </w:rPr>
              <w:t>Pacientam</w:t>
            </w:r>
            <w:r>
              <w:rPr>
                <w:sz w:val="20"/>
              </w:rPr>
              <w:tab/>
              <w:t>ar</w:t>
            </w:r>
            <w:r>
              <w:rPr>
                <w:sz w:val="20"/>
              </w:rPr>
              <w:tab/>
            </w:r>
            <w:r>
              <w:rPr>
                <w:sz w:val="20"/>
              </w:rPr>
              <w:tab/>
            </w:r>
            <w:r>
              <w:rPr>
                <w:w w:val="95"/>
                <w:sz w:val="20"/>
              </w:rPr>
              <w:t xml:space="preserve">arteriālo </w:t>
            </w:r>
            <w:r>
              <w:rPr>
                <w:sz w:val="20"/>
              </w:rPr>
              <w:t>hipertensiju</w:t>
            </w:r>
            <w:r>
              <w:rPr>
                <w:sz w:val="20"/>
              </w:rPr>
              <w:tab/>
            </w:r>
            <w:r>
              <w:rPr>
                <w:sz w:val="20"/>
              </w:rPr>
              <w:tab/>
            </w:r>
            <w:r>
              <w:rPr>
                <w:spacing w:val="-1"/>
                <w:sz w:val="20"/>
              </w:rPr>
              <w:t>arteriālais</w:t>
            </w:r>
          </w:p>
          <w:p w14:paraId="51741D9B" w14:textId="77777777" w:rsidR="00BB2832" w:rsidRDefault="00E2799E">
            <w:pPr>
              <w:pStyle w:val="TableParagraph"/>
              <w:spacing w:line="228" w:lineRule="exact"/>
              <w:rPr>
                <w:sz w:val="20"/>
              </w:rPr>
            </w:pPr>
            <w:r>
              <w:rPr>
                <w:sz w:val="20"/>
              </w:rPr>
              <w:t xml:space="preserve">asinsspiediens ir 150/90 </w:t>
            </w:r>
            <w:proofErr w:type="spellStart"/>
            <w:r>
              <w:rPr>
                <w:sz w:val="20"/>
              </w:rPr>
              <w:t>mmHg</w:t>
            </w:r>
            <w:proofErr w:type="spellEnd"/>
            <w:r>
              <w:rPr>
                <w:sz w:val="20"/>
              </w:rPr>
              <w:t xml:space="preserve"> vai mazāks</w:t>
            </w:r>
          </w:p>
        </w:tc>
        <w:tc>
          <w:tcPr>
            <w:tcW w:w="1191" w:type="dxa"/>
          </w:tcPr>
          <w:p w14:paraId="6EA0A17E" w14:textId="77777777" w:rsidR="00BB2832" w:rsidRDefault="00E2799E">
            <w:pPr>
              <w:pStyle w:val="TableParagraph"/>
              <w:spacing w:line="220" w:lineRule="exact"/>
              <w:ind w:left="1"/>
              <w:jc w:val="center"/>
              <w:rPr>
                <w:sz w:val="20"/>
              </w:rPr>
            </w:pPr>
            <w:r>
              <w:rPr>
                <w:w w:val="99"/>
                <w:sz w:val="20"/>
              </w:rPr>
              <w:t>0</w:t>
            </w:r>
          </w:p>
        </w:tc>
        <w:tc>
          <w:tcPr>
            <w:tcW w:w="3743" w:type="dxa"/>
          </w:tcPr>
          <w:p w14:paraId="236044FA" w14:textId="77777777" w:rsidR="00BB2832" w:rsidRDefault="00E2799E">
            <w:pPr>
              <w:pStyle w:val="TableParagraph"/>
              <w:tabs>
                <w:tab w:val="left" w:pos="828"/>
                <w:tab w:val="left" w:pos="1728"/>
                <w:tab w:val="left" w:pos="2339"/>
                <w:tab w:val="left" w:pos="3255"/>
              </w:tabs>
              <w:ind w:left="106" w:right="100"/>
              <w:rPr>
                <w:sz w:val="20"/>
              </w:rPr>
            </w:pPr>
            <w:r>
              <w:rPr>
                <w:sz w:val="20"/>
              </w:rPr>
              <w:t>Precizēts, ka manipulācija tiek ņemta vērā, veicot</w:t>
            </w:r>
            <w:r>
              <w:rPr>
                <w:sz w:val="20"/>
              </w:rPr>
              <w:tab/>
              <w:t>ģimenes</w:t>
            </w:r>
            <w:r>
              <w:rPr>
                <w:sz w:val="20"/>
              </w:rPr>
              <w:tab/>
              <w:t>ārsta</w:t>
            </w:r>
            <w:r>
              <w:rPr>
                <w:sz w:val="20"/>
              </w:rPr>
              <w:tab/>
              <w:t>darbības</w:t>
            </w:r>
            <w:r>
              <w:rPr>
                <w:sz w:val="20"/>
              </w:rPr>
              <w:tab/>
            </w:r>
            <w:r>
              <w:rPr>
                <w:spacing w:val="-6"/>
                <w:sz w:val="20"/>
              </w:rPr>
              <w:t>gada</w:t>
            </w:r>
          </w:p>
          <w:p w14:paraId="3F42FB5E" w14:textId="77777777" w:rsidR="00BB2832" w:rsidRDefault="00E2799E">
            <w:pPr>
              <w:pStyle w:val="TableParagraph"/>
              <w:spacing w:line="228" w:lineRule="exact"/>
              <w:ind w:left="106"/>
              <w:rPr>
                <w:sz w:val="20"/>
              </w:rPr>
            </w:pPr>
            <w:r>
              <w:rPr>
                <w:sz w:val="20"/>
              </w:rPr>
              <w:t>kvalitātes novērtēšanu atbilstoši līguma nosacījumiem.</w:t>
            </w:r>
          </w:p>
        </w:tc>
      </w:tr>
      <w:tr w:rsidR="00BB2832" w14:paraId="42C7F3CE" w14:textId="77777777">
        <w:trPr>
          <w:trHeight w:val="921"/>
        </w:trPr>
        <w:tc>
          <w:tcPr>
            <w:tcW w:w="850" w:type="dxa"/>
          </w:tcPr>
          <w:p w14:paraId="58DFB01F" w14:textId="77777777" w:rsidR="00BB2832" w:rsidRDefault="00E2799E">
            <w:pPr>
              <w:pStyle w:val="TableParagraph"/>
              <w:spacing w:line="220" w:lineRule="exact"/>
              <w:rPr>
                <w:sz w:val="20"/>
              </w:rPr>
            </w:pPr>
            <w:r>
              <w:rPr>
                <w:sz w:val="20"/>
              </w:rPr>
              <w:t>60233</w:t>
            </w:r>
          </w:p>
        </w:tc>
        <w:tc>
          <w:tcPr>
            <w:tcW w:w="2838" w:type="dxa"/>
          </w:tcPr>
          <w:p w14:paraId="187481C3" w14:textId="77777777" w:rsidR="00BB2832" w:rsidRDefault="00E2799E">
            <w:pPr>
              <w:pStyle w:val="TableParagraph"/>
              <w:tabs>
                <w:tab w:val="left" w:pos="2335"/>
              </w:tabs>
              <w:ind w:right="100"/>
              <w:jc w:val="both"/>
              <w:rPr>
                <w:sz w:val="20"/>
              </w:rPr>
            </w:pPr>
            <w:proofErr w:type="spellStart"/>
            <w:r>
              <w:rPr>
                <w:sz w:val="20"/>
              </w:rPr>
              <w:t>Kardiovaskulārā</w:t>
            </w:r>
            <w:proofErr w:type="spellEnd"/>
            <w:r>
              <w:rPr>
                <w:sz w:val="20"/>
              </w:rPr>
              <w:tab/>
            </w:r>
            <w:r>
              <w:rPr>
                <w:spacing w:val="-4"/>
                <w:sz w:val="20"/>
              </w:rPr>
              <w:t xml:space="preserve">riska </w:t>
            </w:r>
            <w:r>
              <w:rPr>
                <w:sz w:val="20"/>
              </w:rPr>
              <w:t>noteikšana</w:t>
            </w:r>
            <w:r>
              <w:rPr>
                <w:spacing w:val="-14"/>
                <w:sz w:val="20"/>
              </w:rPr>
              <w:t xml:space="preserve"> </w:t>
            </w:r>
            <w:r>
              <w:rPr>
                <w:sz w:val="20"/>
              </w:rPr>
              <w:t>pacientam</w:t>
            </w:r>
            <w:r>
              <w:rPr>
                <w:spacing w:val="-18"/>
                <w:sz w:val="20"/>
              </w:rPr>
              <w:t xml:space="preserve"> </w:t>
            </w:r>
            <w:r>
              <w:rPr>
                <w:sz w:val="20"/>
              </w:rPr>
              <w:t>ar</w:t>
            </w:r>
            <w:r>
              <w:rPr>
                <w:spacing w:val="-14"/>
                <w:sz w:val="20"/>
              </w:rPr>
              <w:t xml:space="preserve"> </w:t>
            </w:r>
            <w:r>
              <w:rPr>
                <w:sz w:val="20"/>
              </w:rPr>
              <w:t>arteriālo hipertensiju</w:t>
            </w:r>
          </w:p>
        </w:tc>
        <w:tc>
          <w:tcPr>
            <w:tcW w:w="1191" w:type="dxa"/>
          </w:tcPr>
          <w:p w14:paraId="48A2C9EA" w14:textId="77777777" w:rsidR="00BB2832" w:rsidRDefault="00E2799E">
            <w:pPr>
              <w:pStyle w:val="TableParagraph"/>
              <w:spacing w:line="220" w:lineRule="exact"/>
              <w:ind w:left="1"/>
              <w:jc w:val="center"/>
              <w:rPr>
                <w:sz w:val="20"/>
              </w:rPr>
            </w:pPr>
            <w:r>
              <w:rPr>
                <w:w w:val="99"/>
                <w:sz w:val="20"/>
              </w:rPr>
              <w:t>0</w:t>
            </w:r>
          </w:p>
        </w:tc>
        <w:tc>
          <w:tcPr>
            <w:tcW w:w="3743" w:type="dxa"/>
          </w:tcPr>
          <w:p w14:paraId="2828F911" w14:textId="77777777" w:rsidR="00BB2832" w:rsidRDefault="00E2799E">
            <w:pPr>
              <w:pStyle w:val="TableParagraph"/>
              <w:ind w:left="106" w:right="96"/>
              <w:jc w:val="both"/>
              <w:rPr>
                <w:sz w:val="20"/>
              </w:rPr>
            </w:pPr>
            <w:r>
              <w:rPr>
                <w:sz w:val="20"/>
              </w:rPr>
              <w:t>Precizēts, ka manipulācija tiek ņemta vērā, veicot ģimenes ārsta darbības gada kvalitātes novērtēšanu atbilstoši līguma</w:t>
            </w:r>
          </w:p>
          <w:p w14:paraId="46E7B999" w14:textId="77777777" w:rsidR="00BB2832" w:rsidRDefault="00E2799E">
            <w:pPr>
              <w:pStyle w:val="TableParagraph"/>
              <w:spacing w:line="220" w:lineRule="exact"/>
              <w:ind w:left="106"/>
              <w:rPr>
                <w:sz w:val="20"/>
              </w:rPr>
            </w:pPr>
            <w:r>
              <w:rPr>
                <w:sz w:val="20"/>
              </w:rPr>
              <w:t>nosacījumiem.</w:t>
            </w:r>
          </w:p>
        </w:tc>
      </w:tr>
      <w:tr w:rsidR="00BB2832" w14:paraId="183C3407" w14:textId="77777777">
        <w:trPr>
          <w:trHeight w:val="1379"/>
        </w:trPr>
        <w:tc>
          <w:tcPr>
            <w:tcW w:w="850" w:type="dxa"/>
          </w:tcPr>
          <w:p w14:paraId="0BE0FBC8" w14:textId="77777777" w:rsidR="00BB2832" w:rsidRDefault="00E2799E">
            <w:pPr>
              <w:pStyle w:val="TableParagraph"/>
              <w:spacing w:line="220" w:lineRule="exact"/>
              <w:rPr>
                <w:sz w:val="20"/>
              </w:rPr>
            </w:pPr>
            <w:r>
              <w:rPr>
                <w:sz w:val="20"/>
              </w:rPr>
              <w:t>60256</w:t>
            </w:r>
          </w:p>
        </w:tc>
        <w:tc>
          <w:tcPr>
            <w:tcW w:w="2838" w:type="dxa"/>
          </w:tcPr>
          <w:p w14:paraId="5127E83E" w14:textId="77777777" w:rsidR="00BB2832" w:rsidRDefault="00E2799E">
            <w:pPr>
              <w:pStyle w:val="TableParagraph"/>
              <w:ind w:right="97"/>
              <w:jc w:val="both"/>
              <w:rPr>
                <w:sz w:val="20"/>
              </w:rPr>
            </w:pPr>
            <w:r>
              <w:rPr>
                <w:sz w:val="20"/>
              </w:rPr>
              <w:t xml:space="preserve">R. </w:t>
            </w:r>
            <w:proofErr w:type="spellStart"/>
            <w:r>
              <w:rPr>
                <w:sz w:val="20"/>
              </w:rPr>
              <w:t>mantoux</w:t>
            </w:r>
            <w:proofErr w:type="spellEnd"/>
            <w:r>
              <w:rPr>
                <w:sz w:val="20"/>
              </w:rPr>
              <w:t xml:space="preserve"> izdarīšana un nolasīšana. Ģimenes ārstam apmaksā atbilstoši tarifam, bet </w:t>
            </w:r>
            <w:proofErr w:type="spellStart"/>
            <w:r>
              <w:rPr>
                <w:sz w:val="20"/>
              </w:rPr>
              <w:t>pneimonologi</w:t>
            </w:r>
            <w:proofErr w:type="spellEnd"/>
            <w:r>
              <w:rPr>
                <w:sz w:val="20"/>
              </w:rPr>
              <w:t xml:space="preserve"> šo manipulāciju norāda sniegto pakalpojumu</w:t>
            </w:r>
          </w:p>
          <w:p w14:paraId="03058265" w14:textId="77777777" w:rsidR="00BB2832" w:rsidRDefault="00E2799E">
            <w:pPr>
              <w:pStyle w:val="TableParagraph"/>
              <w:spacing w:line="220" w:lineRule="exact"/>
              <w:jc w:val="both"/>
              <w:rPr>
                <w:sz w:val="20"/>
              </w:rPr>
            </w:pPr>
            <w:r>
              <w:rPr>
                <w:sz w:val="20"/>
              </w:rPr>
              <w:t>statistiskajai uzskaitei</w:t>
            </w:r>
          </w:p>
        </w:tc>
        <w:tc>
          <w:tcPr>
            <w:tcW w:w="1191" w:type="dxa"/>
          </w:tcPr>
          <w:p w14:paraId="05681770" w14:textId="77777777" w:rsidR="00BB2832" w:rsidRDefault="00E2799E">
            <w:pPr>
              <w:pStyle w:val="TableParagraph"/>
              <w:spacing w:line="220" w:lineRule="exact"/>
              <w:ind w:left="92" w:right="89"/>
              <w:jc w:val="center"/>
              <w:rPr>
                <w:sz w:val="20"/>
              </w:rPr>
            </w:pPr>
            <w:r>
              <w:rPr>
                <w:sz w:val="20"/>
              </w:rPr>
              <w:t>0.31</w:t>
            </w:r>
          </w:p>
        </w:tc>
        <w:tc>
          <w:tcPr>
            <w:tcW w:w="3743" w:type="dxa"/>
          </w:tcPr>
          <w:p w14:paraId="0557E6C1" w14:textId="77777777" w:rsidR="00BB2832" w:rsidRDefault="00E2799E">
            <w:pPr>
              <w:pStyle w:val="TableParagraph"/>
              <w:ind w:left="106" w:right="100"/>
              <w:jc w:val="both"/>
              <w:rPr>
                <w:sz w:val="20"/>
              </w:rPr>
            </w:pPr>
            <w:r>
              <w:rPr>
                <w:sz w:val="20"/>
              </w:rPr>
              <w:t>Precizēts, ka manipulācija tiek ņemta vērā, veicot ģimenes ārsta darbības gada kvalitātes novērtēšanu atbilstoši līguma nosacījumiem.</w:t>
            </w:r>
          </w:p>
        </w:tc>
      </w:tr>
      <w:tr w:rsidR="00BB2832" w14:paraId="5C9B3C2D" w14:textId="77777777">
        <w:trPr>
          <w:trHeight w:val="919"/>
        </w:trPr>
        <w:tc>
          <w:tcPr>
            <w:tcW w:w="850" w:type="dxa"/>
          </w:tcPr>
          <w:p w14:paraId="58A4A46C" w14:textId="77777777" w:rsidR="00BB2832" w:rsidRDefault="00E2799E">
            <w:pPr>
              <w:pStyle w:val="TableParagraph"/>
              <w:spacing w:line="220" w:lineRule="exact"/>
              <w:rPr>
                <w:sz w:val="20"/>
              </w:rPr>
            </w:pPr>
            <w:r>
              <w:rPr>
                <w:sz w:val="20"/>
              </w:rPr>
              <w:t>60264</w:t>
            </w:r>
          </w:p>
        </w:tc>
        <w:tc>
          <w:tcPr>
            <w:tcW w:w="2838" w:type="dxa"/>
          </w:tcPr>
          <w:p w14:paraId="3F4498CE" w14:textId="77777777" w:rsidR="00BB2832" w:rsidRDefault="00E2799E">
            <w:pPr>
              <w:pStyle w:val="TableParagraph"/>
              <w:rPr>
                <w:sz w:val="20"/>
              </w:rPr>
            </w:pPr>
            <w:r>
              <w:rPr>
                <w:sz w:val="20"/>
              </w:rPr>
              <w:t>Vakcinācija pret B hepatītu, 4. pote</w:t>
            </w:r>
          </w:p>
        </w:tc>
        <w:tc>
          <w:tcPr>
            <w:tcW w:w="1191" w:type="dxa"/>
          </w:tcPr>
          <w:p w14:paraId="45A6DAF2" w14:textId="77777777" w:rsidR="00BB2832" w:rsidRDefault="00E2799E">
            <w:pPr>
              <w:pStyle w:val="TableParagraph"/>
              <w:spacing w:line="220" w:lineRule="exact"/>
              <w:ind w:left="1"/>
              <w:jc w:val="center"/>
              <w:rPr>
                <w:sz w:val="20"/>
              </w:rPr>
            </w:pPr>
            <w:r>
              <w:rPr>
                <w:w w:val="99"/>
                <w:sz w:val="20"/>
              </w:rPr>
              <w:t>0</w:t>
            </w:r>
          </w:p>
        </w:tc>
        <w:tc>
          <w:tcPr>
            <w:tcW w:w="3743" w:type="dxa"/>
          </w:tcPr>
          <w:p w14:paraId="2D2A5407" w14:textId="77777777" w:rsidR="00BB2832" w:rsidRDefault="00E2799E">
            <w:pPr>
              <w:pStyle w:val="TableParagraph"/>
              <w:ind w:left="106" w:right="100"/>
              <w:rPr>
                <w:sz w:val="20"/>
              </w:rPr>
            </w:pPr>
            <w:r>
              <w:rPr>
                <w:sz w:val="20"/>
              </w:rPr>
              <w:t>Papildināts, ka manipulācija tiek ņemta vērā, veicot ģimenes ārsta darbības gada</w:t>
            </w:r>
          </w:p>
          <w:p w14:paraId="4BE6496A" w14:textId="77777777" w:rsidR="00BB2832" w:rsidRDefault="00E2799E">
            <w:pPr>
              <w:pStyle w:val="TableParagraph"/>
              <w:spacing w:line="228" w:lineRule="exact"/>
              <w:ind w:left="106"/>
              <w:rPr>
                <w:sz w:val="20"/>
              </w:rPr>
            </w:pPr>
            <w:r>
              <w:rPr>
                <w:sz w:val="20"/>
              </w:rPr>
              <w:t>kvalitātes novērtēšanu atbilstoši līguma nosacījumiem.</w:t>
            </w:r>
          </w:p>
        </w:tc>
      </w:tr>
      <w:tr w:rsidR="00BB2832" w14:paraId="7D00592B" w14:textId="77777777">
        <w:trPr>
          <w:trHeight w:val="921"/>
        </w:trPr>
        <w:tc>
          <w:tcPr>
            <w:tcW w:w="850" w:type="dxa"/>
          </w:tcPr>
          <w:p w14:paraId="4A606DED" w14:textId="77777777" w:rsidR="00BB2832" w:rsidRDefault="00E2799E">
            <w:pPr>
              <w:pStyle w:val="TableParagraph"/>
              <w:spacing w:line="220" w:lineRule="exact"/>
              <w:rPr>
                <w:sz w:val="20"/>
              </w:rPr>
            </w:pPr>
            <w:r>
              <w:rPr>
                <w:sz w:val="20"/>
              </w:rPr>
              <w:t>60288</w:t>
            </w:r>
          </w:p>
        </w:tc>
        <w:tc>
          <w:tcPr>
            <w:tcW w:w="2838" w:type="dxa"/>
          </w:tcPr>
          <w:p w14:paraId="7066064B" w14:textId="77777777" w:rsidR="00BB2832" w:rsidRDefault="00E2799E">
            <w:pPr>
              <w:pStyle w:val="TableParagraph"/>
              <w:spacing w:line="220" w:lineRule="exact"/>
              <w:rPr>
                <w:sz w:val="20"/>
              </w:rPr>
            </w:pPr>
            <w:r>
              <w:rPr>
                <w:sz w:val="20"/>
              </w:rPr>
              <w:t>Vakcinācija pret difteriju, 4. pote</w:t>
            </w:r>
          </w:p>
        </w:tc>
        <w:tc>
          <w:tcPr>
            <w:tcW w:w="1191" w:type="dxa"/>
          </w:tcPr>
          <w:p w14:paraId="150C6C5A" w14:textId="77777777" w:rsidR="00BB2832" w:rsidRDefault="00E2799E">
            <w:pPr>
              <w:pStyle w:val="TableParagraph"/>
              <w:spacing w:line="220" w:lineRule="exact"/>
              <w:ind w:left="1"/>
              <w:jc w:val="center"/>
              <w:rPr>
                <w:sz w:val="20"/>
              </w:rPr>
            </w:pPr>
            <w:r>
              <w:rPr>
                <w:w w:val="99"/>
                <w:sz w:val="20"/>
              </w:rPr>
              <w:t>0</w:t>
            </w:r>
          </w:p>
        </w:tc>
        <w:tc>
          <w:tcPr>
            <w:tcW w:w="3743" w:type="dxa"/>
          </w:tcPr>
          <w:p w14:paraId="18A56AFA" w14:textId="77777777" w:rsidR="00BB2832" w:rsidRDefault="00E2799E">
            <w:pPr>
              <w:pStyle w:val="TableParagraph"/>
              <w:ind w:left="106" w:right="100"/>
              <w:rPr>
                <w:sz w:val="20"/>
              </w:rPr>
            </w:pPr>
            <w:r>
              <w:rPr>
                <w:sz w:val="20"/>
              </w:rPr>
              <w:t>Papildināts, ka manipulācija tiek ņemta vērā, veicot ģimenes ārsta darbības gada</w:t>
            </w:r>
          </w:p>
          <w:p w14:paraId="1D05A7BA" w14:textId="77777777" w:rsidR="00BB2832" w:rsidRDefault="00E2799E">
            <w:pPr>
              <w:pStyle w:val="TableParagraph"/>
              <w:spacing w:line="230" w:lineRule="atLeast"/>
              <w:ind w:left="106"/>
              <w:rPr>
                <w:sz w:val="20"/>
              </w:rPr>
            </w:pPr>
            <w:r>
              <w:rPr>
                <w:sz w:val="20"/>
              </w:rPr>
              <w:t>kvalitātes novērtēšanu atbilstoši līguma nosacījumiem.</w:t>
            </w:r>
          </w:p>
        </w:tc>
      </w:tr>
      <w:tr w:rsidR="00BB2832" w14:paraId="6AD68F54" w14:textId="77777777">
        <w:trPr>
          <w:trHeight w:val="918"/>
        </w:trPr>
        <w:tc>
          <w:tcPr>
            <w:tcW w:w="850" w:type="dxa"/>
          </w:tcPr>
          <w:p w14:paraId="1169B538" w14:textId="77777777" w:rsidR="00BB2832" w:rsidRDefault="00E2799E">
            <w:pPr>
              <w:pStyle w:val="TableParagraph"/>
              <w:spacing w:line="220" w:lineRule="exact"/>
              <w:rPr>
                <w:sz w:val="20"/>
              </w:rPr>
            </w:pPr>
            <w:r>
              <w:rPr>
                <w:sz w:val="20"/>
              </w:rPr>
              <w:t>60289</w:t>
            </w:r>
          </w:p>
        </w:tc>
        <w:tc>
          <w:tcPr>
            <w:tcW w:w="2838" w:type="dxa"/>
          </w:tcPr>
          <w:p w14:paraId="1F59DCB8" w14:textId="77777777" w:rsidR="00BB2832" w:rsidRDefault="00E2799E">
            <w:pPr>
              <w:pStyle w:val="TableParagraph"/>
              <w:tabs>
                <w:tab w:val="left" w:pos="1371"/>
                <w:tab w:val="left" w:pos="1993"/>
              </w:tabs>
              <w:ind w:right="101"/>
              <w:rPr>
                <w:sz w:val="20"/>
              </w:rPr>
            </w:pPr>
            <w:r>
              <w:rPr>
                <w:sz w:val="20"/>
              </w:rPr>
              <w:t>Vakcinācija</w:t>
            </w:r>
            <w:r>
              <w:rPr>
                <w:sz w:val="20"/>
              </w:rPr>
              <w:tab/>
              <w:t>pret</w:t>
            </w:r>
            <w:r>
              <w:rPr>
                <w:sz w:val="20"/>
              </w:rPr>
              <w:tab/>
            </w:r>
            <w:r>
              <w:rPr>
                <w:spacing w:val="-3"/>
                <w:sz w:val="20"/>
              </w:rPr>
              <w:t xml:space="preserve">stinguma </w:t>
            </w:r>
            <w:r>
              <w:rPr>
                <w:sz w:val="20"/>
              </w:rPr>
              <w:t>krampjiem, 4.</w:t>
            </w:r>
            <w:r>
              <w:rPr>
                <w:spacing w:val="-1"/>
                <w:sz w:val="20"/>
              </w:rPr>
              <w:t xml:space="preserve"> </w:t>
            </w:r>
            <w:r>
              <w:rPr>
                <w:sz w:val="20"/>
              </w:rPr>
              <w:t>pote</w:t>
            </w:r>
          </w:p>
        </w:tc>
        <w:tc>
          <w:tcPr>
            <w:tcW w:w="1191" w:type="dxa"/>
          </w:tcPr>
          <w:p w14:paraId="55753B3C" w14:textId="77777777" w:rsidR="00BB2832" w:rsidRDefault="00E2799E">
            <w:pPr>
              <w:pStyle w:val="TableParagraph"/>
              <w:spacing w:line="220" w:lineRule="exact"/>
              <w:ind w:left="1"/>
              <w:jc w:val="center"/>
              <w:rPr>
                <w:sz w:val="20"/>
              </w:rPr>
            </w:pPr>
            <w:r>
              <w:rPr>
                <w:w w:val="99"/>
                <w:sz w:val="20"/>
              </w:rPr>
              <w:t>0</w:t>
            </w:r>
          </w:p>
        </w:tc>
        <w:tc>
          <w:tcPr>
            <w:tcW w:w="3743" w:type="dxa"/>
          </w:tcPr>
          <w:p w14:paraId="0D6E5613" w14:textId="77777777" w:rsidR="00BB2832" w:rsidRDefault="00E2799E">
            <w:pPr>
              <w:pStyle w:val="TableParagraph"/>
              <w:ind w:left="106" w:right="100"/>
              <w:rPr>
                <w:sz w:val="20"/>
              </w:rPr>
            </w:pPr>
            <w:r>
              <w:rPr>
                <w:sz w:val="20"/>
              </w:rPr>
              <w:t>Papildināts, ka manipulācija tiek ņemta vērā, veicot ģimenes ārsta darbības gada</w:t>
            </w:r>
          </w:p>
          <w:p w14:paraId="5CE8D23E" w14:textId="77777777" w:rsidR="00BB2832" w:rsidRDefault="00E2799E">
            <w:pPr>
              <w:pStyle w:val="TableParagraph"/>
              <w:spacing w:line="228" w:lineRule="exact"/>
              <w:ind w:left="106"/>
              <w:rPr>
                <w:sz w:val="20"/>
              </w:rPr>
            </w:pPr>
            <w:r>
              <w:rPr>
                <w:sz w:val="20"/>
              </w:rPr>
              <w:t>kvalitātes novērtēšanu atbilstoši līguma nosacījumiem.</w:t>
            </w:r>
          </w:p>
        </w:tc>
      </w:tr>
      <w:tr w:rsidR="00BB2832" w14:paraId="5FAF31E5" w14:textId="77777777">
        <w:trPr>
          <w:trHeight w:val="921"/>
        </w:trPr>
        <w:tc>
          <w:tcPr>
            <w:tcW w:w="850" w:type="dxa"/>
          </w:tcPr>
          <w:p w14:paraId="44457E8E" w14:textId="77777777" w:rsidR="00BB2832" w:rsidRDefault="00E2799E">
            <w:pPr>
              <w:pStyle w:val="TableParagraph"/>
              <w:spacing w:line="220" w:lineRule="exact"/>
              <w:rPr>
                <w:sz w:val="20"/>
              </w:rPr>
            </w:pPr>
            <w:r>
              <w:rPr>
                <w:sz w:val="20"/>
              </w:rPr>
              <w:t>60290</w:t>
            </w:r>
          </w:p>
        </w:tc>
        <w:tc>
          <w:tcPr>
            <w:tcW w:w="2838" w:type="dxa"/>
          </w:tcPr>
          <w:p w14:paraId="3914DCF0" w14:textId="77777777" w:rsidR="00BB2832" w:rsidRDefault="00E2799E">
            <w:pPr>
              <w:pStyle w:val="TableParagraph"/>
              <w:rPr>
                <w:sz w:val="20"/>
              </w:rPr>
            </w:pPr>
            <w:r>
              <w:rPr>
                <w:sz w:val="20"/>
              </w:rPr>
              <w:t>Vakcinācija pret garo klepu, 4. pote</w:t>
            </w:r>
          </w:p>
        </w:tc>
        <w:tc>
          <w:tcPr>
            <w:tcW w:w="1191" w:type="dxa"/>
          </w:tcPr>
          <w:p w14:paraId="706CA45F" w14:textId="77777777" w:rsidR="00BB2832" w:rsidRDefault="00E2799E">
            <w:pPr>
              <w:pStyle w:val="TableParagraph"/>
              <w:spacing w:line="220" w:lineRule="exact"/>
              <w:ind w:left="1"/>
              <w:jc w:val="center"/>
              <w:rPr>
                <w:sz w:val="20"/>
              </w:rPr>
            </w:pPr>
            <w:r>
              <w:rPr>
                <w:w w:val="99"/>
                <w:sz w:val="20"/>
              </w:rPr>
              <w:t>0</w:t>
            </w:r>
          </w:p>
        </w:tc>
        <w:tc>
          <w:tcPr>
            <w:tcW w:w="3743" w:type="dxa"/>
          </w:tcPr>
          <w:p w14:paraId="12EAD1C4" w14:textId="77777777" w:rsidR="00BB2832" w:rsidRDefault="00E2799E">
            <w:pPr>
              <w:pStyle w:val="TableParagraph"/>
              <w:ind w:left="106" w:right="99"/>
              <w:jc w:val="both"/>
              <w:rPr>
                <w:sz w:val="20"/>
              </w:rPr>
            </w:pPr>
            <w:r>
              <w:rPr>
                <w:sz w:val="20"/>
              </w:rPr>
              <w:t>Papildināts, ka manipulācija tiek ņemta vērā, veicot ģimenes ārsta darbības gada kvalitātes novērtēšanu atbilstoši līguma</w:t>
            </w:r>
          </w:p>
          <w:p w14:paraId="557E0C6A" w14:textId="77777777" w:rsidR="00BB2832" w:rsidRDefault="00E2799E">
            <w:pPr>
              <w:pStyle w:val="TableParagraph"/>
              <w:spacing w:line="220" w:lineRule="exact"/>
              <w:ind w:left="106"/>
              <w:rPr>
                <w:sz w:val="20"/>
              </w:rPr>
            </w:pPr>
            <w:r>
              <w:rPr>
                <w:sz w:val="20"/>
              </w:rPr>
              <w:t>nosacījumiem.</w:t>
            </w:r>
          </w:p>
        </w:tc>
      </w:tr>
      <w:tr w:rsidR="00BB2832" w14:paraId="4C95AD9B" w14:textId="77777777">
        <w:trPr>
          <w:trHeight w:val="919"/>
        </w:trPr>
        <w:tc>
          <w:tcPr>
            <w:tcW w:w="850" w:type="dxa"/>
          </w:tcPr>
          <w:p w14:paraId="5F1A13E7" w14:textId="77777777" w:rsidR="00BB2832" w:rsidRDefault="00E2799E">
            <w:pPr>
              <w:pStyle w:val="TableParagraph"/>
              <w:spacing w:line="220" w:lineRule="exact"/>
              <w:rPr>
                <w:sz w:val="20"/>
              </w:rPr>
            </w:pPr>
            <w:r>
              <w:rPr>
                <w:sz w:val="20"/>
              </w:rPr>
              <w:t>60291</w:t>
            </w:r>
          </w:p>
        </w:tc>
        <w:tc>
          <w:tcPr>
            <w:tcW w:w="2838" w:type="dxa"/>
          </w:tcPr>
          <w:p w14:paraId="067A6C79" w14:textId="77777777" w:rsidR="00BB2832" w:rsidRDefault="00E2799E">
            <w:pPr>
              <w:pStyle w:val="TableParagraph"/>
              <w:rPr>
                <w:sz w:val="20"/>
              </w:rPr>
            </w:pPr>
            <w:r>
              <w:rPr>
                <w:sz w:val="20"/>
              </w:rPr>
              <w:t>Vakcinācija pret poliomielītu, 4. pote</w:t>
            </w:r>
          </w:p>
        </w:tc>
        <w:tc>
          <w:tcPr>
            <w:tcW w:w="1191" w:type="dxa"/>
          </w:tcPr>
          <w:p w14:paraId="21A0127C" w14:textId="77777777" w:rsidR="00BB2832" w:rsidRDefault="00E2799E">
            <w:pPr>
              <w:pStyle w:val="TableParagraph"/>
              <w:spacing w:line="220" w:lineRule="exact"/>
              <w:ind w:left="1"/>
              <w:jc w:val="center"/>
              <w:rPr>
                <w:sz w:val="20"/>
              </w:rPr>
            </w:pPr>
            <w:r>
              <w:rPr>
                <w:w w:val="99"/>
                <w:sz w:val="20"/>
              </w:rPr>
              <w:t>0</w:t>
            </w:r>
          </w:p>
        </w:tc>
        <w:tc>
          <w:tcPr>
            <w:tcW w:w="3743" w:type="dxa"/>
          </w:tcPr>
          <w:p w14:paraId="14F1DF30" w14:textId="77777777" w:rsidR="00BB2832" w:rsidRDefault="00E2799E">
            <w:pPr>
              <w:pStyle w:val="TableParagraph"/>
              <w:ind w:left="106" w:right="100"/>
              <w:rPr>
                <w:sz w:val="20"/>
              </w:rPr>
            </w:pPr>
            <w:r>
              <w:rPr>
                <w:sz w:val="20"/>
              </w:rPr>
              <w:t>Papildināts, ka manipulācija tiek ņemta vērā, veicot ģimenes ārsta darbības gada</w:t>
            </w:r>
          </w:p>
          <w:p w14:paraId="1E0BFA7F" w14:textId="77777777" w:rsidR="00BB2832" w:rsidRDefault="00E2799E">
            <w:pPr>
              <w:pStyle w:val="TableParagraph"/>
              <w:spacing w:line="228" w:lineRule="exact"/>
              <w:ind w:left="106"/>
              <w:rPr>
                <w:sz w:val="20"/>
              </w:rPr>
            </w:pPr>
            <w:r>
              <w:rPr>
                <w:sz w:val="20"/>
              </w:rPr>
              <w:t>kvalitātes novērtēšanu atbilstoši līguma nosacījumiem.</w:t>
            </w:r>
          </w:p>
        </w:tc>
      </w:tr>
      <w:tr w:rsidR="00BB2832" w14:paraId="23AAEE88" w14:textId="77777777">
        <w:trPr>
          <w:trHeight w:val="921"/>
        </w:trPr>
        <w:tc>
          <w:tcPr>
            <w:tcW w:w="850" w:type="dxa"/>
          </w:tcPr>
          <w:p w14:paraId="2531FA7D" w14:textId="77777777" w:rsidR="00BB2832" w:rsidRDefault="00E2799E">
            <w:pPr>
              <w:pStyle w:val="TableParagraph"/>
              <w:spacing w:line="220" w:lineRule="exact"/>
              <w:rPr>
                <w:sz w:val="20"/>
              </w:rPr>
            </w:pPr>
            <w:r>
              <w:rPr>
                <w:sz w:val="20"/>
              </w:rPr>
              <w:t>60339</w:t>
            </w:r>
          </w:p>
        </w:tc>
        <w:tc>
          <w:tcPr>
            <w:tcW w:w="2838" w:type="dxa"/>
          </w:tcPr>
          <w:p w14:paraId="09634576" w14:textId="77777777" w:rsidR="00BB2832" w:rsidRDefault="00E2799E">
            <w:pPr>
              <w:pStyle w:val="TableParagraph"/>
              <w:tabs>
                <w:tab w:val="left" w:pos="1380"/>
                <w:tab w:val="left" w:pos="2008"/>
                <w:tab w:val="left" w:pos="2426"/>
              </w:tabs>
              <w:ind w:right="100"/>
              <w:rPr>
                <w:sz w:val="20"/>
              </w:rPr>
            </w:pPr>
            <w:r>
              <w:rPr>
                <w:sz w:val="20"/>
              </w:rPr>
              <w:t>Vakcinācija</w:t>
            </w:r>
            <w:r>
              <w:rPr>
                <w:sz w:val="20"/>
              </w:rPr>
              <w:tab/>
              <w:t>pret</w:t>
            </w:r>
            <w:r>
              <w:rPr>
                <w:sz w:val="20"/>
              </w:rPr>
              <w:tab/>
              <w:t>b</w:t>
            </w:r>
            <w:r>
              <w:rPr>
                <w:sz w:val="20"/>
              </w:rPr>
              <w:tab/>
            </w:r>
            <w:r>
              <w:rPr>
                <w:spacing w:val="-5"/>
                <w:sz w:val="20"/>
              </w:rPr>
              <w:t xml:space="preserve">tipa </w:t>
            </w:r>
            <w:proofErr w:type="spellStart"/>
            <w:r>
              <w:rPr>
                <w:sz w:val="20"/>
              </w:rPr>
              <w:t>Haemophilusinfluenzae</w:t>
            </w:r>
            <w:proofErr w:type="spellEnd"/>
            <w:r>
              <w:rPr>
                <w:sz w:val="20"/>
              </w:rPr>
              <w:t xml:space="preserve"> infekciju, 4.</w:t>
            </w:r>
            <w:r>
              <w:rPr>
                <w:spacing w:val="-1"/>
                <w:sz w:val="20"/>
              </w:rPr>
              <w:t xml:space="preserve"> </w:t>
            </w:r>
            <w:r>
              <w:rPr>
                <w:sz w:val="20"/>
              </w:rPr>
              <w:t>pote</w:t>
            </w:r>
          </w:p>
        </w:tc>
        <w:tc>
          <w:tcPr>
            <w:tcW w:w="1191" w:type="dxa"/>
          </w:tcPr>
          <w:p w14:paraId="406C6E40" w14:textId="77777777" w:rsidR="00BB2832" w:rsidRDefault="00E2799E">
            <w:pPr>
              <w:pStyle w:val="TableParagraph"/>
              <w:spacing w:line="220" w:lineRule="exact"/>
              <w:ind w:left="1"/>
              <w:jc w:val="center"/>
              <w:rPr>
                <w:sz w:val="20"/>
              </w:rPr>
            </w:pPr>
            <w:r>
              <w:rPr>
                <w:w w:val="99"/>
                <w:sz w:val="20"/>
              </w:rPr>
              <w:t>0</w:t>
            </w:r>
          </w:p>
        </w:tc>
        <w:tc>
          <w:tcPr>
            <w:tcW w:w="3743" w:type="dxa"/>
          </w:tcPr>
          <w:p w14:paraId="1ACE5170" w14:textId="77777777" w:rsidR="00BB2832" w:rsidRDefault="00E2799E">
            <w:pPr>
              <w:pStyle w:val="TableParagraph"/>
              <w:ind w:left="106" w:right="100"/>
              <w:rPr>
                <w:sz w:val="20"/>
              </w:rPr>
            </w:pPr>
            <w:r>
              <w:rPr>
                <w:sz w:val="20"/>
              </w:rPr>
              <w:t>Papildināts, ka manipulācija tiek ņemta vērā, veicot ģimenes ārsta darbības gada</w:t>
            </w:r>
          </w:p>
          <w:p w14:paraId="7816F466" w14:textId="77777777" w:rsidR="00BB2832" w:rsidRDefault="00E2799E">
            <w:pPr>
              <w:pStyle w:val="TableParagraph"/>
              <w:spacing w:line="230" w:lineRule="atLeast"/>
              <w:ind w:left="106"/>
              <w:rPr>
                <w:sz w:val="20"/>
              </w:rPr>
            </w:pPr>
            <w:r>
              <w:rPr>
                <w:sz w:val="20"/>
              </w:rPr>
              <w:t>kvalitātes novērtēšanu atbilstoši līguma nosacījumiem.</w:t>
            </w:r>
          </w:p>
        </w:tc>
      </w:tr>
    </w:tbl>
    <w:p w14:paraId="6F8DAC73" w14:textId="77777777" w:rsidR="00BB2832" w:rsidRDefault="00BB2832">
      <w:pPr>
        <w:spacing w:before="1"/>
        <w:rPr>
          <w:b/>
          <w:sz w:val="29"/>
        </w:rPr>
      </w:pPr>
    </w:p>
    <w:p w14:paraId="291D97D6" w14:textId="77777777" w:rsidR="00BB2832" w:rsidRDefault="00E2799E">
      <w:pPr>
        <w:pStyle w:val="ListParagraph"/>
        <w:numPr>
          <w:ilvl w:val="0"/>
          <w:numId w:val="2"/>
        </w:numPr>
        <w:tabs>
          <w:tab w:val="left" w:pos="841"/>
        </w:tabs>
        <w:spacing w:before="89"/>
        <w:ind w:hanging="361"/>
        <w:rPr>
          <w:b/>
          <w:sz w:val="28"/>
        </w:rPr>
      </w:pPr>
      <w:r>
        <w:rPr>
          <w:b/>
          <w:sz w:val="24"/>
        </w:rPr>
        <w:t>Labots manipulācijas</w:t>
      </w:r>
      <w:r>
        <w:rPr>
          <w:b/>
          <w:spacing w:val="-1"/>
          <w:sz w:val="24"/>
        </w:rPr>
        <w:t xml:space="preserve"> </w:t>
      </w:r>
      <w:r>
        <w:rPr>
          <w:b/>
          <w:sz w:val="24"/>
        </w:rPr>
        <w:t>kods:</w:t>
      </w:r>
    </w:p>
    <w:p w14:paraId="6F56C17C" w14:textId="77777777" w:rsidR="00BB2832" w:rsidRDefault="00BB2832">
      <w:pPr>
        <w:spacing w:before="5"/>
        <w:rPr>
          <w:b/>
          <w:sz w:val="1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47"/>
        <w:gridCol w:w="2801"/>
        <w:gridCol w:w="1306"/>
        <w:gridCol w:w="3666"/>
      </w:tblGrid>
      <w:tr w:rsidR="00BB2832" w14:paraId="32827D9B" w14:textId="77777777">
        <w:trPr>
          <w:trHeight w:val="460"/>
        </w:trPr>
        <w:tc>
          <w:tcPr>
            <w:tcW w:w="847" w:type="dxa"/>
          </w:tcPr>
          <w:p w14:paraId="6E499C98" w14:textId="77777777" w:rsidR="00BB2832" w:rsidRDefault="00E2799E">
            <w:pPr>
              <w:pStyle w:val="TableParagraph"/>
              <w:rPr>
                <w:b/>
                <w:sz w:val="20"/>
              </w:rPr>
            </w:pPr>
            <w:r>
              <w:rPr>
                <w:b/>
                <w:sz w:val="20"/>
              </w:rPr>
              <w:t>Kods</w:t>
            </w:r>
          </w:p>
        </w:tc>
        <w:tc>
          <w:tcPr>
            <w:tcW w:w="2801" w:type="dxa"/>
          </w:tcPr>
          <w:p w14:paraId="19095873" w14:textId="77777777" w:rsidR="00BB2832" w:rsidRDefault="00E2799E">
            <w:pPr>
              <w:pStyle w:val="TableParagraph"/>
              <w:rPr>
                <w:b/>
                <w:sz w:val="20"/>
              </w:rPr>
            </w:pPr>
            <w:r>
              <w:rPr>
                <w:b/>
                <w:sz w:val="20"/>
              </w:rPr>
              <w:t>Nosaukums</w:t>
            </w:r>
          </w:p>
        </w:tc>
        <w:tc>
          <w:tcPr>
            <w:tcW w:w="1306" w:type="dxa"/>
          </w:tcPr>
          <w:p w14:paraId="1692F68B" w14:textId="77777777" w:rsidR="00BB2832" w:rsidRDefault="00E2799E">
            <w:pPr>
              <w:pStyle w:val="TableParagraph"/>
              <w:spacing w:line="230" w:lineRule="atLeast"/>
              <w:ind w:left="108" w:right="79"/>
              <w:rPr>
                <w:b/>
                <w:sz w:val="20"/>
              </w:rPr>
            </w:pPr>
            <w:r>
              <w:rPr>
                <w:b/>
                <w:sz w:val="20"/>
              </w:rPr>
              <w:t>Iepriekšējais kods</w:t>
            </w:r>
          </w:p>
        </w:tc>
        <w:tc>
          <w:tcPr>
            <w:tcW w:w="3666" w:type="dxa"/>
          </w:tcPr>
          <w:p w14:paraId="1F08DFE8" w14:textId="77777777" w:rsidR="00BB2832" w:rsidRDefault="00E2799E">
            <w:pPr>
              <w:pStyle w:val="TableParagraph"/>
              <w:ind w:left="108"/>
              <w:rPr>
                <w:b/>
                <w:sz w:val="20"/>
              </w:rPr>
            </w:pPr>
            <w:r>
              <w:rPr>
                <w:b/>
                <w:sz w:val="20"/>
              </w:rPr>
              <w:t>Skaidrojums</w:t>
            </w:r>
          </w:p>
        </w:tc>
      </w:tr>
      <w:tr w:rsidR="00BB2832" w14:paraId="59D9C866" w14:textId="77777777">
        <w:trPr>
          <w:trHeight w:val="460"/>
        </w:trPr>
        <w:tc>
          <w:tcPr>
            <w:tcW w:w="847" w:type="dxa"/>
          </w:tcPr>
          <w:p w14:paraId="5319713C" w14:textId="77777777" w:rsidR="00BB2832" w:rsidRDefault="00E2799E">
            <w:pPr>
              <w:pStyle w:val="TableParagraph"/>
              <w:spacing w:line="225" w:lineRule="exact"/>
              <w:rPr>
                <w:sz w:val="20"/>
              </w:rPr>
            </w:pPr>
            <w:r>
              <w:rPr>
                <w:sz w:val="20"/>
              </w:rPr>
              <w:t>50546</w:t>
            </w:r>
          </w:p>
        </w:tc>
        <w:tc>
          <w:tcPr>
            <w:tcW w:w="2801" w:type="dxa"/>
          </w:tcPr>
          <w:p w14:paraId="1219E10B" w14:textId="77777777" w:rsidR="00BB2832" w:rsidRDefault="00E2799E">
            <w:pPr>
              <w:pStyle w:val="TableParagraph"/>
              <w:spacing w:line="224" w:lineRule="exact"/>
              <w:rPr>
                <w:sz w:val="20"/>
              </w:rPr>
            </w:pPr>
            <w:r>
              <w:rPr>
                <w:sz w:val="20"/>
              </w:rPr>
              <w:t>CT kvantitatīvā</w:t>
            </w:r>
          </w:p>
          <w:p w14:paraId="05DB1919" w14:textId="77777777" w:rsidR="00BB2832" w:rsidRDefault="00E2799E">
            <w:pPr>
              <w:pStyle w:val="TableParagraph"/>
              <w:spacing w:line="216" w:lineRule="exact"/>
              <w:rPr>
                <w:sz w:val="20"/>
              </w:rPr>
            </w:pPr>
            <w:proofErr w:type="spellStart"/>
            <w:r>
              <w:rPr>
                <w:sz w:val="20"/>
              </w:rPr>
              <w:t>osteodensitometrija</w:t>
            </w:r>
            <w:proofErr w:type="spellEnd"/>
          </w:p>
        </w:tc>
        <w:tc>
          <w:tcPr>
            <w:tcW w:w="1306" w:type="dxa"/>
          </w:tcPr>
          <w:p w14:paraId="415E8D1A" w14:textId="77777777" w:rsidR="00BB2832" w:rsidRDefault="00E2799E">
            <w:pPr>
              <w:pStyle w:val="TableParagraph"/>
              <w:spacing w:line="225" w:lineRule="exact"/>
              <w:ind w:left="108"/>
              <w:rPr>
                <w:sz w:val="20"/>
              </w:rPr>
            </w:pPr>
            <w:r>
              <w:rPr>
                <w:sz w:val="20"/>
              </w:rPr>
              <w:t>50546*</w:t>
            </w:r>
          </w:p>
        </w:tc>
        <w:tc>
          <w:tcPr>
            <w:tcW w:w="3666" w:type="dxa"/>
          </w:tcPr>
          <w:p w14:paraId="6358010D" w14:textId="77777777" w:rsidR="00BB2832" w:rsidRDefault="00E2799E">
            <w:pPr>
              <w:pStyle w:val="TableParagraph"/>
              <w:spacing w:line="224" w:lineRule="exact"/>
              <w:ind w:left="108"/>
              <w:rPr>
                <w:sz w:val="20"/>
              </w:rPr>
            </w:pPr>
            <w:r>
              <w:rPr>
                <w:sz w:val="20"/>
              </w:rPr>
              <w:t>Svītrota zvaigznīte (*), tehniskas kļūdas</w:t>
            </w:r>
          </w:p>
          <w:p w14:paraId="422D2B0F" w14:textId="77777777" w:rsidR="00BB2832" w:rsidRDefault="00E2799E">
            <w:pPr>
              <w:pStyle w:val="TableParagraph"/>
              <w:spacing w:line="216" w:lineRule="exact"/>
              <w:ind w:left="108"/>
              <w:rPr>
                <w:sz w:val="20"/>
              </w:rPr>
            </w:pPr>
            <w:r>
              <w:rPr>
                <w:sz w:val="20"/>
              </w:rPr>
              <w:t>labojums.</w:t>
            </w:r>
          </w:p>
        </w:tc>
      </w:tr>
    </w:tbl>
    <w:p w14:paraId="12E9C4C1" w14:textId="77777777" w:rsidR="00BB2832" w:rsidRDefault="00BB2832">
      <w:pPr>
        <w:spacing w:line="216" w:lineRule="exact"/>
        <w:rPr>
          <w:sz w:val="20"/>
        </w:rPr>
        <w:sectPr w:rsidR="00BB2832">
          <w:pgSz w:w="11910" w:h="16840"/>
          <w:pgMar w:top="1120" w:right="1360" w:bottom="1120" w:left="1680" w:header="0" w:footer="920" w:gutter="0"/>
          <w:cols w:space="720"/>
        </w:sectPr>
      </w:pPr>
    </w:p>
    <w:p w14:paraId="2D2DCF78" w14:textId="77777777" w:rsidR="00BB2832" w:rsidRDefault="00E2799E">
      <w:pPr>
        <w:pStyle w:val="Heading1"/>
      </w:pPr>
      <w:bookmarkStart w:id="79" w:name="_Toc107476144"/>
      <w:r>
        <w:lastRenderedPageBreak/>
        <w:t>Izmaiņas Manipulāciju sarakstā no 01.09.2018</w:t>
      </w:r>
      <w:bookmarkEnd w:id="79"/>
    </w:p>
    <w:p w14:paraId="517D00A4" w14:textId="77777777" w:rsidR="00BB2832" w:rsidRDefault="00BB2832">
      <w:pPr>
        <w:spacing w:before="3"/>
        <w:rPr>
          <w:b/>
          <w:sz w:val="28"/>
        </w:rPr>
      </w:pPr>
    </w:p>
    <w:p w14:paraId="438E6972" w14:textId="77777777" w:rsidR="00BB2832" w:rsidRDefault="00E2799E">
      <w:pPr>
        <w:pStyle w:val="ListParagraph"/>
        <w:numPr>
          <w:ilvl w:val="0"/>
          <w:numId w:val="1"/>
        </w:numPr>
        <w:tabs>
          <w:tab w:val="left" w:pos="841"/>
        </w:tabs>
        <w:ind w:hanging="361"/>
        <w:rPr>
          <w:b/>
          <w:sz w:val="24"/>
        </w:rPr>
      </w:pPr>
      <w:r>
        <w:rPr>
          <w:b/>
          <w:sz w:val="24"/>
        </w:rPr>
        <w:t>Izveidotas jaunas</w:t>
      </w:r>
      <w:r>
        <w:rPr>
          <w:b/>
          <w:spacing w:val="-1"/>
          <w:sz w:val="24"/>
        </w:rPr>
        <w:t xml:space="preserve"> </w:t>
      </w:r>
      <w:r>
        <w:rPr>
          <w:b/>
          <w:sz w:val="24"/>
        </w:rPr>
        <w:t>manipulācijas:</w:t>
      </w:r>
    </w:p>
    <w:p w14:paraId="49701A66" w14:textId="77777777" w:rsidR="00BB2832" w:rsidRDefault="00BB2832">
      <w:pPr>
        <w:spacing w:before="11"/>
        <w:rPr>
          <w:b/>
          <w:sz w:val="1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0"/>
        <w:gridCol w:w="2838"/>
        <w:gridCol w:w="1191"/>
        <w:gridCol w:w="3743"/>
      </w:tblGrid>
      <w:tr w:rsidR="00BB2832" w14:paraId="0D372946" w14:textId="77777777">
        <w:trPr>
          <w:trHeight w:val="230"/>
        </w:trPr>
        <w:tc>
          <w:tcPr>
            <w:tcW w:w="850" w:type="dxa"/>
          </w:tcPr>
          <w:p w14:paraId="6CB188AE" w14:textId="77777777" w:rsidR="00BB2832" w:rsidRDefault="00E2799E">
            <w:pPr>
              <w:pStyle w:val="TableParagraph"/>
              <w:spacing w:line="210" w:lineRule="exact"/>
              <w:rPr>
                <w:b/>
                <w:sz w:val="20"/>
              </w:rPr>
            </w:pPr>
            <w:r>
              <w:rPr>
                <w:b/>
                <w:sz w:val="20"/>
              </w:rPr>
              <w:t>Kods</w:t>
            </w:r>
          </w:p>
        </w:tc>
        <w:tc>
          <w:tcPr>
            <w:tcW w:w="2838" w:type="dxa"/>
          </w:tcPr>
          <w:p w14:paraId="71D55BF1" w14:textId="77777777" w:rsidR="00BB2832" w:rsidRDefault="00E2799E">
            <w:pPr>
              <w:pStyle w:val="TableParagraph"/>
              <w:spacing w:line="210" w:lineRule="exact"/>
              <w:rPr>
                <w:b/>
                <w:sz w:val="20"/>
              </w:rPr>
            </w:pPr>
            <w:r>
              <w:rPr>
                <w:b/>
                <w:sz w:val="20"/>
              </w:rPr>
              <w:t>Nosaukums</w:t>
            </w:r>
          </w:p>
        </w:tc>
        <w:tc>
          <w:tcPr>
            <w:tcW w:w="1191" w:type="dxa"/>
          </w:tcPr>
          <w:p w14:paraId="21351993" w14:textId="77777777" w:rsidR="00BB2832" w:rsidRDefault="00E2799E">
            <w:pPr>
              <w:pStyle w:val="TableParagraph"/>
              <w:spacing w:line="210" w:lineRule="exact"/>
              <w:ind w:left="90" w:right="90"/>
              <w:jc w:val="center"/>
              <w:rPr>
                <w:b/>
                <w:sz w:val="20"/>
              </w:rPr>
            </w:pPr>
            <w:r>
              <w:rPr>
                <w:b/>
                <w:sz w:val="20"/>
              </w:rPr>
              <w:t>Tarifs, eiro</w:t>
            </w:r>
          </w:p>
        </w:tc>
        <w:tc>
          <w:tcPr>
            <w:tcW w:w="3743" w:type="dxa"/>
          </w:tcPr>
          <w:p w14:paraId="0D22DAF9" w14:textId="77777777" w:rsidR="00BB2832" w:rsidRDefault="00E2799E">
            <w:pPr>
              <w:pStyle w:val="TableParagraph"/>
              <w:spacing w:line="210" w:lineRule="exact"/>
              <w:ind w:left="106"/>
              <w:rPr>
                <w:b/>
                <w:sz w:val="20"/>
              </w:rPr>
            </w:pPr>
            <w:r>
              <w:rPr>
                <w:b/>
                <w:sz w:val="20"/>
              </w:rPr>
              <w:t>Apmaksas nosacījumi</w:t>
            </w:r>
          </w:p>
        </w:tc>
      </w:tr>
      <w:tr w:rsidR="00BB2832" w14:paraId="0A81A27C" w14:textId="77777777">
        <w:trPr>
          <w:trHeight w:val="921"/>
        </w:trPr>
        <w:tc>
          <w:tcPr>
            <w:tcW w:w="850" w:type="dxa"/>
          </w:tcPr>
          <w:p w14:paraId="1837195B" w14:textId="77777777" w:rsidR="00BB2832" w:rsidRDefault="00E2799E">
            <w:pPr>
              <w:pStyle w:val="TableParagraph"/>
              <w:spacing w:line="225" w:lineRule="exact"/>
              <w:rPr>
                <w:sz w:val="20"/>
              </w:rPr>
            </w:pPr>
            <w:r>
              <w:rPr>
                <w:sz w:val="20"/>
              </w:rPr>
              <w:t>01085</w:t>
            </w:r>
          </w:p>
        </w:tc>
        <w:tc>
          <w:tcPr>
            <w:tcW w:w="2838" w:type="dxa"/>
          </w:tcPr>
          <w:p w14:paraId="14D47102" w14:textId="77777777" w:rsidR="00BB2832" w:rsidRDefault="00E2799E">
            <w:pPr>
              <w:pStyle w:val="TableParagraph"/>
              <w:rPr>
                <w:sz w:val="20"/>
              </w:rPr>
            </w:pPr>
            <w:r>
              <w:rPr>
                <w:sz w:val="20"/>
              </w:rPr>
              <w:t>Ģimenes ārsta veikta sirds un asinsvadu slimību riska</w:t>
            </w:r>
          </w:p>
          <w:p w14:paraId="35000F00" w14:textId="77777777" w:rsidR="00BB2832" w:rsidRDefault="00E2799E">
            <w:pPr>
              <w:pStyle w:val="TableParagraph"/>
              <w:spacing w:line="230" w:lineRule="atLeast"/>
              <w:rPr>
                <w:sz w:val="20"/>
              </w:rPr>
            </w:pPr>
            <w:r>
              <w:rPr>
                <w:sz w:val="20"/>
              </w:rPr>
              <w:t>izvērtēšana ar iegūtu riska vērtējumu zem 1 %</w:t>
            </w:r>
          </w:p>
        </w:tc>
        <w:tc>
          <w:tcPr>
            <w:tcW w:w="1191" w:type="dxa"/>
          </w:tcPr>
          <w:p w14:paraId="5E4C5275" w14:textId="77777777" w:rsidR="00BB2832" w:rsidRDefault="00E2799E">
            <w:pPr>
              <w:pStyle w:val="TableParagraph"/>
              <w:spacing w:line="225" w:lineRule="exact"/>
              <w:ind w:left="92" w:right="89"/>
              <w:jc w:val="center"/>
              <w:rPr>
                <w:sz w:val="20"/>
              </w:rPr>
            </w:pPr>
            <w:r>
              <w:rPr>
                <w:sz w:val="20"/>
              </w:rPr>
              <w:t>5.35</w:t>
            </w:r>
          </w:p>
        </w:tc>
        <w:tc>
          <w:tcPr>
            <w:tcW w:w="3743" w:type="dxa"/>
          </w:tcPr>
          <w:p w14:paraId="31043C14" w14:textId="77777777" w:rsidR="00BB2832" w:rsidRDefault="00E2799E">
            <w:pPr>
              <w:pStyle w:val="TableParagraph"/>
              <w:ind w:left="106" w:right="101"/>
              <w:jc w:val="both"/>
              <w:rPr>
                <w:sz w:val="20"/>
              </w:rPr>
            </w:pPr>
            <w:r>
              <w:rPr>
                <w:sz w:val="20"/>
              </w:rPr>
              <w:t xml:space="preserve">Apmaksā ģimenes ārstiem un </w:t>
            </w:r>
            <w:proofErr w:type="spellStart"/>
            <w:r>
              <w:rPr>
                <w:sz w:val="20"/>
              </w:rPr>
              <w:t>internistiem</w:t>
            </w:r>
            <w:proofErr w:type="spellEnd"/>
            <w:r>
              <w:rPr>
                <w:sz w:val="20"/>
              </w:rPr>
              <w:t>, pie kuriem reģistrēti pacienti ar diagnozes kodu Z03.5.</w:t>
            </w:r>
          </w:p>
        </w:tc>
      </w:tr>
      <w:tr w:rsidR="00BB2832" w14:paraId="6E193C5D" w14:textId="77777777">
        <w:trPr>
          <w:trHeight w:val="918"/>
        </w:trPr>
        <w:tc>
          <w:tcPr>
            <w:tcW w:w="850" w:type="dxa"/>
          </w:tcPr>
          <w:p w14:paraId="2A433302" w14:textId="77777777" w:rsidR="00BB2832" w:rsidRDefault="00E2799E">
            <w:pPr>
              <w:pStyle w:val="TableParagraph"/>
              <w:spacing w:line="225" w:lineRule="exact"/>
              <w:rPr>
                <w:sz w:val="20"/>
              </w:rPr>
            </w:pPr>
            <w:r>
              <w:rPr>
                <w:sz w:val="20"/>
              </w:rPr>
              <w:t>01086</w:t>
            </w:r>
          </w:p>
        </w:tc>
        <w:tc>
          <w:tcPr>
            <w:tcW w:w="2838" w:type="dxa"/>
          </w:tcPr>
          <w:p w14:paraId="6F08A3E6" w14:textId="77777777" w:rsidR="00BB2832" w:rsidRDefault="00E2799E">
            <w:pPr>
              <w:pStyle w:val="TableParagraph"/>
              <w:rPr>
                <w:sz w:val="20"/>
              </w:rPr>
            </w:pPr>
            <w:r>
              <w:rPr>
                <w:sz w:val="20"/>
              </w:rPr>
              <w:t>Ģimenes ārsta veikta sirds un asinsvadu slimību riska izvērtēšana ar iegūtu riska</w:t>
            </w:r>
          </w:p>
          <w:p w14:paraId="39849608" w14:textId="77777777" w:rsidR="00BB2832" w:rsidRDefault="00E2799E">
            <w:pPr>
              <w:pStyle w:val="TableParagraph"/>
              <w:spacing w:line="213" w:lineRule="exact"/>
              <w:rPr>
                <w:sz w:val="20"/>
              </w:rPr>
            </w:pPr>
            <w:r>
              <w:rPr>
                <w:sz w:val="20"/>
              </w:rPr>
              <w:t>vērtējumu no 1 līdz 2 %</w:t>
            </w:r>
          </w:p>
        </w:tc>
        <w:tc>
          <w:tcPr>
            <w:tcW w:w="1191" w:type="dxa"/>
          </w:tcPr>
          <w:p w14:paraId="2E7C84E7" w14:textId="77777777" w:rsidR="00BB2832" w:rsidRDefault="00E2799E">
            <w:pPr>
              <w:pStyle w:val="TableParagraph"/>
              <w:spacing w:line="225" w:lineRule="exact"/>
              <w:ind w:left="92" w:right="89"/>
              <w:jc w:val="center"/>
              <w:rPr>
                <w:sz w:val="20"/>
              </w:rPr>
            </w:pPr>
            <w:r>
              <w:rPr>
                <w:sz w:val="20"/>
              </w:rPr>
              <w:t>5.35</w:t>
            </w:r>
          </w:p>
        </w:tc>
        <w:tc>
          <w:tcPr>
            <w:tcW w:w="3743" w:type="dxa"/>
          </w:tcPr>
          <w:p w14:paraId="7A035D25" w14:textId="77777777" w:rsidR="00BB2832" w:rsidRDefault="00E2799E">
            <w:pPr>
              <w:pStyle w:val="TableParagraph"/>
              <w:ind w:left="106" w:right="101"/>
              <w:jc w:val="both"/>
              <w:rPr>
                <w:sz w:val="20"/>
              </w:rPr>
            </w:pPr>
            <w:r>
              <w:rPr>
                <w:sz w:val="20"/>
              </w:rPr>
              <w:t xml:space="preserve">Apmaksā ģimenes ārstiem un </w:t>
            </w:r>
            <w:proofErr w:type="spellStart"/>
            <w:r>
              <w:rPr>
                <w:sz w:val="20"/>
              </w:rPr>
              <w:t>internistiem</w:t>
            </w:r>
            <w:proofErr w:type="spellEnd"/>
            <w:r>
              <w:rPr>
                <w:sz w:val="20"/>
              </w:rPr>
              <w:t>, pie kuriem reģistrēti pacienti ar diagnozes kodu Z03.5.</w:t>
            </w:r>
          </w:p>
        </w:tc>
      </w:tr>
      <w:tr w:rsidR="00BB2832" w14:paraId="7F8F4496" w14:textId="77777777">
        <w:trPr>
          <w:trHeight w:val="921"/>
        </w:trPr>
        <w:tc>
          <w:tcPr>
            <w:tcW w:w="850" w:type="dxa"/>
          </w:tcPr>
          <w:p w14:paraId="592DB997" w14:textId="77777777" w:rsidR="00BB2832" w:rsidRDefault="00E2799E">
            <w:pPr>
              <w:pStyle w:val="TableParagraph"/>
              <w:spacing w:line="225" w:lineRule="exact"/>
              <w:rPr>
                <w:sz w:val="20"/>
              </w:rPr>
            </w:pPr>
            <w:r>
              <w:rPr>
                <w:sz w:val="20"/>
              </w:rPr>
              <w:t>01087</w:t>
            </w:r>
          </w:p>
        </w:tc>
        <w:tc>
          <w:tcPr>
            <w:tcW w:w="2838" w:type="dxa"/>
          </w:tcPr>
          <w:p w14:paraId="4A35AECC" w14:textId="77777777" w:rsidR="00BB2832" w:rsidRDefault="00E2799E">
            <w:pPr>
              <w:pStyle w:val="TableParagraph"/>
              <w:rPr>
                <w:sz w:val="20"/>
              </w:rPr>
            </w:pPr>
            <w:r>
              <w:rPr>
                <w:sz w:val="20"/>
              </w:rPr>
              <w:t>Ģimenes ārsta veikta sirds un asinsvadu slimību riska</w:t>
            </w:r>
          </w:p>
          <w:p w14:paraId="087F92E4" w14:textId="77777777" w:rsidR="00BB2832" w:rsidRDefault="00E2799E">
            <w:pPr>
              <w:pStyle w:val="TableParagraph"/>
              <w:spacing w:line="230" w:lineRule="atLeast"/>
              <w:rPr>
                <w:sz w:val="20"/>
              </w:rPr>
            </w:pPr>
            <w:r>
              <w:rPr>
                <w:sz w:val="20"/>
              </w:rPr>
              <w:t>izvērtēšana ar iegūtu riska vērtējumu no 3 līdz 4 %</w:t>
            </w:r>
          </w:p>
        </w:tc>
        <w:tc>
          <w:tcPr>
            <w:tcW w:w="1191" w:type="dxa"/>
          </w:tcPr>
          <w:p w14:paraId="2132F2F2" w14:textId="77777777" w:rsidR="00BB2832" w:rsidRDefault="00E2799E">
            <w:pPr>
              <w:pStyle w:val="TableParagraph"/>
              <w:spacing w:line="225" w:lineRule="exact"/>
              <w:ind w:left="92" w:right="89"/>
              <w:jc w:val="center"/>
              <w:rPr>
                <w:sz w:val="20"/>
              </w:rPr>
            </w:pPr>
            <w:r>
              <w:rPr>
                <w:sz w:val="20"/>
              </w:rPr>
              <w:t>5.35</w:t>
            </w:r>
          </w:p>
        </w:tc>
        <w:tc>
          <w:tcPr>
            <w:tcW w:w="3743" w:type="dxa"/>
          </w:tcPr>
          <w:p w14:paraId="3A9EF7A5" w14:textId="77777777" w:rsidR="00BB2832" w:rsidRDefault="00E2799E">
            <w:pPr>
              <w:pStyle w:val="TableParagraph"/>
              <w:ind w:left="106" w:right="101"/>
              <w:jc w:val="both"/>
              <w:rPr>
                <w:sz w:val="20"/>
              </w:rPr>
            </w:pPr>
            <w:r>
              <w:rPr>
                <w:sz w:val="20"/>
              </w:rPr>
              <w:t xml:space="preserve">Apmaksā ģimenes ārstiem un </w:t>
            </w:r>
            <w:proofErr w:type="spellStart"/>
            <w:r>
              <w:rPr>
                <w:sz w:val="20"/>
              </w:rPr>
              <w:t>internistiem</w:t>
            </w:r>
            <w:proofErr w:type="spellEnd"/>
            <w:r>
              <w:rPr>
                <w:sz w:val="20"/>
              </w:rPr>
              <w:t>, pie kuriem reģistrēti pacienti ar diagnozes kodu Z03.5.</w:t>
            </w:r>
          </w:p>
        </w:tc>
      </w:tr>
      <w:tr w:rsidR="00BB2832" w14:paraId="08F7D383" w14:textId="77777777">
        <w:trPr>
          <w:trHeight w:val="919"/>
        </w:trPr>
        <w:tc>
          <w:tcPr>
            <w:tcW w:w="850" w:type="dxa"/>
          </w:tcPr>
          <w:p w14:paraId="364731EB" w14:textId="77777777" w:rsidR="00BB2832" w:rsidRDefault="00E2799E">
            <w:pPr>
              <w:pStyle w:val="TableParagraph"/>
              <w:spacing w:line="225" w:lineRule="exact"/>
              <w:rPr>
                <w:sz w:val="20"/>
              </w:rPr>
            </w:pPr>
            <w:r>
              <w:rPr>
                <w:sz w:val="20"/>
              </w:rPr>
              <w:t>01088</w:t>
            </w:r>
          </w:p>
        </w:tc>
        <w:tc>
          <w:tcPr>
            <w:tcW w:w="2838" w:type="dxa"/>
          </w:tcPr>
          <w:p w14:paraId="6452CEEC" w14:textId="77777777" w:rsidR="00BB2832" w:rsidRDefault="00E2799E">
            <w:pPr>
              <w:pStyle w:val="TableParagraph"/>
              <w:rPr>
                <w:sz w:val="20"/>
              </w:rPr>
            </w:pPr>
            <w:r>
              <w:rPr>
                <w:sz w:val="20"/>
              </w:rPr>
              <w:t>Ģimenes ārsta veikta sirds un asinsvadu slimību riska izvērtēšana ar iegūtu riska</w:t>
            </w:r>
          </w:p>
          <w:p w14:paraId="57D929AC" w14:textId="77777777" w:rsidR="00BB2832" w:rsidRDefault="00E2799E">
            <w:pPr>
              <w:pStyle w:val="TableParagraph"/>
              <w:spacing w:line="214" w:lineRule="exact"/>
              <w:rPr>
                <w:sz w:val="20"/>
              </w:rPr>
            </w:pPr>
            <w:r>
              <w:rPr>
                <w:sz w:val="20"/>
              </w:rPr>
              <w:t>vērtējumu no 5 līdz 9 %</w:t>
            </w:r>
          </w:p>
        </w:tc>
        <w:tc>
          <w:tcPr>
            <w:tcW w:w="1191" w:type="dxa"/>
          </w:tcPr>
          <w:p w14:paraId="41208194" w14:textId="77777777" w:rsidR="00BB2832" w:rsidRDefault="00E2799E">
            <w:pPr>
              <w:pStyle w:val="TableParagraph"/>
              <w:spacing w:line="225" w:lineRule="exact"/>
              <w:ind w:left="92" w:right="89"/>
              <w:jc w:val="center"/>
              <w:rPr>
                <w:sz w:val="20"/>
              </w:rPr>
            </w:pPr>
            <w:r>
              <w:rPr>
                <w:sz w:val="20"/>
              </w:rPr>
              <w:t>5.35</w:t>
            </w:r>
          </w:p>
        </w:tc>
        <w:tc>
          <w:tcPr>
            <w:tcW w:w="3743" w:type="dxa"/>
          </w:tcPr>
          <w:p w14:paraId="1717D94B" w14:textId="77777777" w:rsidR="00BB2832" w:rsidRDefault="00E2799E">
            <w:pPr>
              <w:pStyle w:val="TableParagraph"/>
              <w:ind w:left="106" w:right="101"/>
              <w:jc w:val="both"/>
              <w:rPr>
                <w:sz w:val="20"/>
              </w:rPr>
            </w:pPr>
            <w:r>
              <w:rPr>
                <w:sz w:val="20"/>
              </w:rPr>
              <w:t xml:space="preserve">Apmaksā ģimenes ārstiem un </w:t>
            </w:r>
            <w:proofErr w:type="spellStart"/>
            <w:r>
              <w:rPr>
                <w:sz w:val="20"/>
              </w:rPr>
              <w:t>internistiem</w:t>
            </w:r>
            <w:proofErr w:type="spellEnd"/>
            <w:r>
              <w:rPr>
                <w:sz w:val="20"/>
              </w:rPr>
              <w:t>, pie kuriem reģistrēti pacienti ar diagnozes kodu Z03.5.</w:t>
            </w:r>
          </w:p>
        </w:tc>
      </w:tr>
      <w:tr w:rsidR="00BB2832" w14:paraId="78B2C3BB" w14:textId="77777777">
        <w:trPr>
          <w:trHeight w:val="918"/>
        </w:trPr>
        <w:tc>
          <w:tcPr>
            <w:tcW w:w="850" w:type="dxa"/>
          </w:tcPr>
          <w:p w14:paraId="267A0416" w14:textId="77777777" w:rsidR="00BB2832" w:rsidRDefault="00E2799E">
            <w:pPr>
              <w:pStyle w:val="TableParagraph"/>
              <w:spacing w:line="225" w:lineRule="exact"/>
              <w:rPr>
                <w:sz w:val="20"/>
              </w:rPr>
            </w:pPr>
            <w:r>
              <w:rPr>
                <w:sz w:val="20"/>
              </w:rPr>
              <w:t>01089</w:t>
            </w:r>
          </w:p>
        </w:tc>
        <w:tc>
          <w:tcPr>
            <w:tcW w:w="2838" w:type="dxa"/>
          </w:tcPr>
          <w:p w14:paraId="31FB7C03" w14:textId="77777777" w:rsidR="00BB2832" w:rsidRDefault="00E2799E">
            <w:pPr>
              <w:pStyle w:val="TableParagraph"/>
              <w:rPr>
                <w:sz w:val="20"/>
              </w:rPr>
            </w:pPr>
            <w:r>
              <w:rPr>
                <w:sz w:val="20"/>
              </w:rPr>
              <w:t>Ģimenes ārsta veikta sirds un asinsvadu slimību riska</w:t>
            </w:r>
          </w:p>
          <w:p w14:paraId="17D14586" w14:textId="77777777" w:rsidR="00BB2832" w:rsidRDefault="00E2799E">
            <w:pPr>
              <w:pStyle w:val="TableParagraph"/>
              <w:spacing w:line="228" w:lineRule="exact"/>
              <w:ind w:right="546"/>
              <w:rPr>
                <w:sz w:val="20"/>
              </w:rPr>
            </w:pPr>
            <w:r>
              <w:rPr>
                <w:sz w:val="20"/>
              </w:rPr>
              <w:t>izvērtēšana ar iegūtu riska vērtējumu lielāks par 10 %</w:t>
            </w:r>
          </w:p>
        </w:tc>
        <w:tc>
          <w:tcPr>
            <w:tcW w:w="1191" w:type="dxa"/>
          </w:tcPr>
          <w:p w14:paraId="5264F5A1" w14:textId="77777777" w:rsidR="00BB2832" w:rsidRDefault="00E2799E">
            <w:pPr>
              <w:pStyle w:val="TableParagraph"/>
              <w:spacing w:line="225" w:lineRule="exact"/>
              <w:ind w:left="92" w:right="89"/>
              <w:jc w:val="center"/>
              <w:rPr>
                <w:sz w:val="20"/>
              </w:rPr>
            </w:pPr>
            <w:r>
              <w:rPr>
                <w:sz w:val="20"/>
              </w:rPr>
              <w:t>5.35</w:t>
            </w:r>
          </w:p>
        </w:tc>
        <w:tc>
          <w:tcPr>
            <w:tcW w:w="3743" w:type="dxa"/>
          </w:tcPr>
          <w:p w14:paraId="062FF410" w14:textId="77777777" w:rsidR="00BB2832" w:rsidRDefault="00E2799E">
            <w:pPr>
              <w:pStyle w:val="TableParagraph"/>
              <w:ind w:left="106" w:right="101"/>
              <w:jc w:val="both"/>
              <w:rPr>
                <w:sz w:val="20"/>
              </w:rPr>
            </w:pPr>
            <w:r>
              <w:rPr>
                <w:sz w:val="20"/>
              </w:rPr>
              <w:t xml:space="preserve">Apmaksā ģimenes ārstiem un </w:t>
            </w:r>
            <w:proofErr w:type="spellStart"/>
            <w:r>
              <w:rPr>
                <w:sz w:val="20"/>
              </w:rPr>
              <w:t>internistiem</w:t>
            </w:r>
            <w:proofErr w:type="spellEnd"/>
            <w:r>
              <w:rPr>
                <w:sz w:val="20"/>
              </w:rPr>
              <w:t>, pie kuriem reģistrēti pacienti ar diagnozes kodu Z03.5.</w:t>
            </w:r>
          </w:p>
        </w:tc>
      </w:tr>
      <w:tr w:rsidR="00BB2832" w14:paraId="5AD041B3" w14:textId="77777777">
        <w:trPr>
          <w:trHeight w:val="460"/>
        </w:trPr>
        <w:tc>
          <w:tcPr>
            <w:tcW w:w="850" w:type="dxa"/>
          </w:tcPr>
          <w:p w14:paraId="7D0BC66E" w14:textId="77777777" w:rsidR="00BB2832" w:rsidRDefault="00E2799E">
            <w:pPr>
              <w:pStyle w:val="TableParagraph"/>
              <w:spacing w:line="225" w:lineRule="exact"/>
              <w:rPr>
                <w:sz w:val="20"/>
              </w:rPr>
            </w:pPr>
            <w:r>
              <w:rPr>
                <w:sz w:val="20"/>
              </w:rPr>
              <w:t>02401</w:t>
            </w:r>
          </w:p>
        </w:tc>
        <w:tc>
          <w:tcPr>
            <w:tcW w:w="2838" w:type="dxa"/>
          </w:tcPr>
          <w:p w14:paraId="47C86093" w14:textId="77777777" w:rsidR="00BB2832" w:rsidRDefault="00E2799E">
            <w:pPr>
              <w:pStyle w:val="TableParagraph"/>
              <w:spacing w:line="225" w:lineRule="exact"/>
              <w:rPr>
                <w:sz w:val="20"/>
              </w:rPr>
            </w:pPr>
            <w:r>
              <w:rPr>
                <w:sz w:val="20"/>
              </w:rPr>
              <w:t>Papildus</w:t>
            </w:r>
            <w:r>
              <w:rPr>
                <w:spacing w:val="-11"/>
                <w:sz w:val="20"/>
              </w:rPr>
              <w:t xml:space="preserve"> </w:t>
            </w:r>
            <w:r>
              <w:rPr>
                <w:sz w:val="20"/>
              </w:rPr>
              <w:t>profilaktiskā</w:t>
            </w:r>
          </w:p>
          <w:p w14:paraId="6D2DAF8E" w14:textId="77777777" w:rsidR="00BB2832" w:rsidRDefault="00E2799E">
            <w:pPr>
              <w:pStyle w:val="TableParagraph"/>
              <w:spacing w:line="215" w:lineRule="exact"/>
              <w:rPr>
                <w:sz w:val="20"/>
              </w:rPr>
            </w:pPr>
            <w:r>
              <w:rPr>
                <w:sz w:val="20"/>
              </w:rPr>
              <w:t>medicīniskā</w:t>
            </w:r>
            <w:r>
              <w:rPr>
                <w:spacing w:val="-5"/>
                <w:sz w:val="20"/>
              </w:rPr>
              <w:t xml:space="preserve"> </w:t>
            </w:r>
            <w:r>
              <w:rPr>
                <w:sz w:val="20"/>
              </w:rPr>
              <w:t>pārbaude</w:t>
            </w:r>
          </w:p>
        </w:tc>
        <w:tc>
          <w:tcPr>
            <w:tcW w:w="1191" w:type="dxa"/>
          </w:tcPr>
          <w:p w14:paraId="0CB4D7B8" w14:textId="77777777" w:rsidR="00BB2832" w:rsidRDefault="00E2799E">
            <w:pPr>
              <w:pStyle w:val="TableParagraph"/>
              <w:spacing w:line="225" w:lineRule="exact"/>
              <w:ind w:left="92" w:right="89"/>
              <w:jc w:val="center"/>
              <w:rPr>
                <w:sz w:val="20"/>
              </w:rPr>
            </w:pPr>
            <w:r>
              <w:rPr>
                <w:sz w:val="20"/>
              </w:rPr>
              <w:t>5.49</w:t>
            </w:r>
          </w:p>
        </w:tc>
        <w:tc>
          <w:tcPr>
            <w:tcW w:w="3743" w:type="dxa"/>
          </w:tcPr>
          <w:p w14:paraId="10C46E83" w14:textId="77777777" w:rsidR="00BB2832" w:rsidRDefault="00E2799E">
            <w:pPr>
              <w:pStyle w:val="TableParagraph"/>
              <w:spacing w:line="225" w:lineRule="exact"/>
              <w:ind w:left="106"/>
              <w:rPr>
                <w:sz w:val="20"/>
              </w:rPr>
            </w:pPr>
            <w:r>
              <w:rPr>
                <w:sz w:val="20"/>
              </w:rPr>
              <w:t>Apmaksā sporta ārstiem.</w:t>
            </w:r>
          </w:p>
        </w:tc>
      </w:tr>
      <w:tr w:rsidR="00BB2832" w14:paraId="784C5607" w14:textId="77777777">
        <w:trPr>
          <w:trHeight w:val="1151"/>
        </w:trPr>
        <w:tc>
          <w:tcPr>
            <w:tcW w:w="850" w:type="dxa"/>
          </w:tcPr>
          <w:p w14:paraId="02754D04" w14:textId="77777777" w:rsidR="00BB2832" w:rsidRDefault="00E2799E">
            <w:pPr>
              <w:pStyle w:val="TableParagraph"/>
              <w:spacing w:line="225" w:lineRule="exact"/>
              <w:rPr>
                <w:sz w:val="20"/>
              </w:rPr>
            </w:pPr>
            <w:r>
              <w:rPr>
                <w:sz w:val="20"/>
              </w:rPr>
              <w:t>02405</w:t>
            </w:r>
          </w:p>
        </w:tc>
        <w:tc>
          <w:tcPr>
            <w:tcW w:w="2838" w:type="dxa"/>
          </w:tcPr>
          <w:p w14:paraId="691855E3" w14:textId="77777777" w:rsidR="00BB2832" w:rsidRDefault="00E2799E">
            <w:pPr>
              <w:pStyle w:val="TableParagraph"/>
              <w:ind w:right="323"/>
              <w:rPr>
                <w:sz w:val="20"/>
              </w:rPr>
            </w:pPr>
            <w:r>
              <w:rPr>
                <w:sz w:val="20"/>
              </w:rPr>
              <w:t>Fiziskās sagatavotības novērtēšana pēc EUROFIT metodes bērniem un pusaudžiem vecumā no 6 līdz</w:t>
            </w:r>
          </w:p>
          <w:p w14:paraId="65A3D196" w14:textId="77777777" w:rsidR="00BB2832" w:rsidRDefault="00E2799E">
            <w:pPr>
              <w:pStyle w:val="TableParagraph"/>
              <w:spacing w:line="215" w:lineRule="exact"/>
              <w:rPr>
                <w:sz w:val="20"/>
              </w:rPr>
            </w:pPr>
            <w:r>
              <w:rPr>
                <w:sz w:val="20"/>
              </w:rPr>
              <w:t>18 gadiem</w:t>
            </w:r>
          </w:p>
        </w:tc>
        <w:tc>
          <w:tcPr>
            <w:tcW w:w="1191" w:type="dxa"/>
          </w:tcPr>
          <w:p w14:paraId="58AC5C74" w14:textId="77777777" w:rsidR="00BB2832" w:rsidRDefault="00E2799E">
            <w:pPr>
              <w:pStyle w:val="TableParagraph"/>
              <w:spacing w:line="225" w:lineRule="exact"/>
              <w:ind w:left="92" w:right="89"/>
              <w:jc w:val="center"/>
              <w:rPr>
                <w:sz w:val="20"/>
              </w:rPr>
            </w:pPr>
            <w:r>
              <w:rPr>
                <w:sz w:val="20"/>
              </w:rPr>
              <w:t>5.61</w:t>
            </w:r>
          </w:p>
        </w:tc>
        <w:tc>
          <w:tcPr>
            <w:tcW w:w="3743" w:type="dxa"/>
          </w:tcPr>
          <w:p w14:paraId="6763BCBC" w14:textId="77777777" w:rsidR="00BB2832" w:rsidRDefault="00E2799E">
            <w:pPr>
              <w:pStyle w:val="TableParagraph"/>
              <w:spacing w:line="225" w:lineRule="exact"/>
              <w:ind w:left="106"/>
              <w:rPr>
                <w:sz w:val="20"/>
              </w:rPr>
            </w:pPr>
            <w:r>
              <w:rPr>
                <w:sz w:val="20"/>
              </w:rPr>
              <w:t>Apmaksā sporta ārstiem.</w:t>
            </w:r>
          </w:p>
        </w:tc>
      </w:tr>
      <w:tr w:rsidR="00BB2832" w14:paraId="68380836" w14:textId="77777777">
        <w:trPr>
          <w:trHeight w:val="688"/>
        </w:trPr>
        <w:tc>
          <w:tcPr>
            <w:tcW w:w="850" w:type="dxa"/>
          </w:tcPr>
          <w:p w14:paraId="238D53AA" w14:textId="77777777" w:rsidR="00BB2832" w:rsidRDefault="00E2799E">
            <w:pPr>
              <w:pStyle w:val="TableParagraph"/>
              <w:spacing w:line="225" w:lineRule="exact"/>
              <w:rPr>
                <w:sz w:val="20"/>
              </w:rPr>
            </w:pPr>
            <w:r>
              <w:rPr>
                <w:sz w:val="20"/>
              </w:rPr>
              <w:t>40174</w:t>
            </w:r>
          </w:p>
        </w:tc>
        <w:tc>
          <w:tcPr>
            <w:tcW w:w="2838" w:type="dxa"/>
          </w:tcPr>
          <w:p w14:paraId="7FCF63D1" w14:textId="77777777" w:rsidR="00BB2832" w:rsidRDefault="00E2799E">
            <w:pPr>
              <w:pStyle w:val="TableParagraph"/>
              <w:spacing w:line="237" w:lineRule="auto"/>
              <w:ind w:right="112"/>
              <w:rPr>
                <w:sz w:val="20"/>
              </w:rPr>
            </w:pPr>
            <w:r>
              <w:rPr>
                <w:sz w:val="20"/>
              </w:rPr>
              <w:t xml:space="preserve">Apslēptās asinis fēcēs – ķīmiskā vai </w:t>
            </w:r>
            <w:proofErr w:type="spellStart"/>
            <w:r>
              <w:rPr>
                <w:sz w:val="20"/>
              </w:rPr>
              <w:t>imūnhromatogrāfiskā</w:t>
            </w:r>
            <w:proofErr w:type="spellEnd"/>
          </w:p>
          <w:p w14:paraId="52353891" w14:textId="77777777" w:rsidR="00BB2832" w:rsidRDefault="00E2799E">
            <w:pPr>
              <w:pStyle w:val="TableParagraph"/>
              <w:spacing w:line="215" w:lineRule="exact"/>
              <w:rPr>
                <w:sz w:val="20"/>
              </w:rPr>
            </w:pPr>
            <w:r>
              <w:rPr>
                <w:sz w:val="20"/>
              </w:rPr>
              <w:t>metode (negatīva)</w:t>
            </w:r>
          </w:p>
        </w:tc>
        <w:tc>
          <w:tcPr>
            <w:tcW w:w="1191" w:type="dxa"/>
          </w:tcPr>
          <w:p w14:paraId="5EC80564" w14:textId="77777777" w:rsidR="00BB2832" w:rsidRDefault="00E2799E">
            <w:pPr>
              <w:pStyle w:val="TableParagraph"/>
              <w:spacing w:line="225" w:lineRule="exact"/>
              <w:ind w:left="92" w:right="89"/>
              <w:jc w:val="center"/>
              <w:rPr>
                <w:sz w:val="20"/>
              </w:rPr>
            </w:pPr>
            <w:r>
              <w:rPr>
                <w:sz w:val="20"/>
              </w:rPr>
              <w:t>0.55</w:t>
            </w:r>
          </w:p>
        </w:tc>
        <w:tc>
          <w:tcPr>
            <w:tcW w:w="3743" w:type="dxa"/>
          </w:tcPr>
          <w:p w14:paraId="3A83AAB0" w14:textId="77777777" w:rsidR="00BB2832" w:rsidRDefault="00E2799E">
            <w:pPr>
              <w:pStyle w:val="TableParagraph"/>
              <w:spacing w:line="225" w:lineRule="exact"/>
              <w:ind w:left="106"/>
              <w:rPr>
                <w:sz w:val="20"/>
              </w:rPr>
            </w:pPr>
            <w:r>
              <w:rPr>
                <w:sz w:val="20"/>
              </w:rPr>
              <w:t>Apmaksā arī ambulatori.</w:t>
            </w:r>
          </w:p>
        </w:tc>
      </w:tr>
      <w:tr w:rsidR="00BB2832" w14:paraId="07B3E853" w14:textId="77777777">
        <w:trPr>
          <w:trHeight w:val="921"/>
        </w:trPr>
        <w:tc>
          <w:tcPr>
            <w:tcW w:w="850" w:type="dxa"/>
          </w:tcPr>
          <w:p w14:paraId="489FFD7F" w14:textId="77777777" w:rsidR="00BB2832" w:rsidRDefault="00E2799E">
            <w:pPr>
              <w:pStyle w:val="TableParagraph"/>
              <w:spacing w:line="225" w:lineRule="exact"/>
              <w:rPr>
                <w:sz w:val="20"/>
              </w:rPr>
            </w:pPr>
            <w:r>
              <w:rPr>
                <w:sz w:val="20"/>
              </w:rPr>
              <w:t>60057*</w:t>
            </w:r>
          </w:p>
        </w:tc>
        <w:tc>
          <w:tcPr>
            <w:tcW w:w="2838" w:type="dxa"/>
          </w:tcPr>
          <w:p w14:paraId="3CCCD0F8" w14:textId="77777777" w:rsidR="00BB2832" w:rsidRDefault="00E2799E">
            <w:pPr>
              <w:pStyle w:val="TableParagraph"/>
              <w:ind w:right="162"/>
              <w:rPr>
                <w:sz w:val="20"/>
              </w:rPr>
            </w:pPr>
            <w:r>
              <w:rPr>
                <w:sz w:val="20"/>
              </w:rPr>
              <w:t xml:space="preserve">“Hronisko pacientu aprūpe” pacients ar ārstēšanās ilgumu līdz 10 </w:t>
            </w:r>
            <w:proofErr w:type="spellStart"/>
            <w:r>
              <w:rPr>
                <w:sz w:val="20"/>
              </w:rPr>
              <w:t>gultasdienām</w:t>
            </w:r>
            <w:proofErr w:type="spellEnd"/>
          </w:p>
        </w:tc>
        <w:tc>
          <w:tcPr>
            <w:tcW w:w="1191" w:type="dxa"/>
          </w:tcPr>
          <w:p w14:paraId="1879A026" w14:textId="77777777" w:rsidR="00BB2832" w:rsidRDefault="00E2799E">
            <w:pPr>
              <w:pStyle w:val="TableParagraph"/>
              <w:spacing w:line="225" w:lineRule="exact"/>
              <w:ind w:left="90" w:right="90"/>
              <w:jc w:val="center"/>
              <w:rPr>
                <w:sz w:val="20"/>
              </w:rPr>
            </w:pPr>
            <w:r>
              <w:rPr>
                <w:sz w:val="20"/>
              </w:rPr>
              <w:t>380.04</w:t>
            </w:r>
          </w:p>
        </w:tc>
        <w:tc>
          <w:tcPr>
            <w:tcW w:w="3743" w:type="dxa"/>
          </w:tcPr>
          <w:p w14:paraId="0D01946B" w14:textId="77777777" w:rsidR="00BB2832" w:rsidRDefault="00E2799E">
            <w:pPr>
              <w:pStyle w:val="TableParagraph"/>
              <w:tabs>
                <w:tab w:val="left" w:pos="1156"/>
                <w:tab w:val="left" w:pos="2631"/>
              </w:tabs>
              <w:ind w:left="106" w:right="101"/>
              <w:rPr>
                <w:sz w:val="20"/>
              </w:rPr>
            </w:pPr>
            <w:r>
              <w:rPr>
                <w:sz w:val="20"/>
              </w:rPr>
              <w:t>Manipulāciju norāda stacionāro veselības aprūpes</w:t>
            </w:r>
            <w:r>
              <w:rPr>
                <w:sz w:val="20"/>
              </w:rPr>
              <w:tab/>
              <w:t>pakalpojumu</w:t>
            </w:r>
            <w:r>
              <w:rPr>
                <w:sz w:val="20"/>
              </w:rPr>
              <w:tab/>
            </w:r>
            <w:r>
              <w:rPr>
                <w:spacing w:val="-3"/>
                <w:sz w:val="20"/>
              </w:rPr>
              <w:t>programmas</w:t>
            </w:r>
          </w:p>
          <w:p w14:paraId="10A792B5" w14:textId="77777777" w:rsidR="00BB2832" w:rsidRDefault="00E2799E">
            <w:pPr>
              <w:pStyle w:val="TableParagraph"/>
              <w:spacing w:line="230" w:lineRule="atLeast"/>
              <w:ind w:left="106"/>
              <w:rPr>
                <w:sz w:val="20"/>
              </w:rPr>
            </w:pPr>
            <w:r>
              <w:rPr>
                <w:sz w:val="20"/>
              </w:rPr>
              <w:t xml:space="preserve">”Hronisko pacientu aprūpe” pacientiem ar ārstēšanas ilgumu līdz 10 </w:t>
            </w:r>
            <w:proofErr w:type="spellStart"/>
            <w:r>
              <w:rPr>
                <w:sz w:val="20"/>
              </w:rPr>
              <w:t>gultasdienām</w:t>
            </w:r>
            <w:proofErr w:type="spellEnd"/>
            <w:r>
              <w:rPr>
                <w:sz w:val="20"/>
              </w:rPr>
              <w:t>.</w:t>
            </w:r>
          </w:p>
        </w:tc>
      </w:tr>
      <w:tr w:rsidR="00BB2832" w14:paraId="2BC9A9DE" w14:textId="77777777">
        <w:trPr>
          <w:trHeight w:val="1149"/>
        </w:trPr>
        <w:tc>
          <w:tcPr>
            <w:tcW w:w="850" w:type="dxa"/>
          </w:tcPr>
          <w:p w14:paraId="1BE45EF8" w14:textId="77777777" w:rsidR="00BB2832" w:rsidRDefault="00E2799E">
            <w:pPr>
              <w:pStyle w:val="TableParagraph"/>
              <w:spacing w:line="225" w:lineRule="exact"/>
              <w:rPr>
                <w:sz w:val="20"/>
              </w:rPr>
            </w:pPr>
            <w:r>
              <w:rPr>
                <w:sz w:val="20"/>
              </w:rPr>
              <w:t>60058*</w:t>
            </w:r>
          </w:p>
        </w:tc>
        <w:tc>
          <w:tcPr>
            <w:tcW w:w="2838" w:type="dxa"/>
          </w:tcPr>
          <w:p w14:paraId="231C0705" w14:textId="77777777" w:rsidR="00BB2832" w:rsidRDefault="00E2799E">
            <w:pPr>
              <w:pStyle w:val="TableParagraph"/>
              <w:rPr>
                <w:sz w:val="20"/>
              </w:rPr>
            </w:pPr>
            <w:r>
              <w:rPr>
                <w:sz w:val="20"/>
              </w:rPr>
              <w:t xml:space="preserve">“Hronisko pacientu aprūpe” pacients ar ārstēšanās ilgumu vairāk kā 10 </w:t>
            </w:r>
            <w:proofErr w:type="spellStart"/>
            <w:r>
              <w:rPr>
                <w:sz w:val="20"/>
              </w:rPr>
              <w:t>gultasdienas</w:t>
            </w:r>
            <w:proofErr w:type="spellEnd"/>
            <w:r>
              <w:rPr>
                <w:sz w:val="20"/>
              </w:rPr>
              <w:t xml:space="preserve"> un pacientam ir</w:t>
            </w:r>
            <w:r>
              <w:rPr>
                <w:spacing w:val="-22"/>
                <w:sz w:val="20"/>
              </w:rPr>
              <w:t xml:space="preserve"> </w:t>
            </w:r>
            <w:proofErr w:type="spellStart"/>
            <w:r>
              <w:rPr>
                <w:sz w:val="20"/>
              </w:rPr>
              <w:t>blakusdiagnozes</w:t>
            </w:r>
            <w:proofErr w:type="spellEnd"/>
            <w:r>
              <w:rPr>
                <w:sz w:val="20"/>
              </w:rPr>
              <w:t>,</w:t>
            </w:r>
          </w:p>
          <w:p w14:paraId="054603C4" w14:textId="77777777" w:rsidR="00BB2832" w:rsidRDefault="00E2799E">
            <w:pPr>
              <w:pStyle w:val="TableParagraph"/>
              <w:spacing w:line="214" w:lineRule="exact"/>
              <w:rPr>
                <w:sz w:val="20"/>
              </w:rPr>
            </w:pPr>
            <w:r>
              <w:rPr>
                <w:sz w:val="20"/>
              </w:rPr>
              <w:t>kurām nepieciešama</w:t>
            </w:r>
            <w:r>
              <w:rPr>
                <w:spacing w:val="-13"/>
                <w:sz w:val="20"/>
              </w:rPr>
              <w:t xml:space="preserve"> </w:t>
            </w:r>
            <w:r>
              <w:rPr>
                <w:sz w:val="20"/>
              </w:rPr>
              <w:t>ārstēšana</w:t>
            </w:r>
          </w:p>
        </w:tc>
        <w:tc>
          <w:tcPr>
            <w:tcW w:w="1191" w:type="dxa"/>
          </w:tcPr>
          <w:p w14:paraId="6A0B2B7A" w14:textId="77777777" w:rsidR="00BB2832" w:rsidRDefault="00E2799E">
            <w:pPr>
              <w:pStyle w:val="TableParagraph"/>
              <w:spacing w:line="225" w:lineRule="exact"/>
              <w:ind w:left="90" w:right="90"/>
              <w:jc w:val="center"/>
              <w:rPr>
                <w:sz w:val="20"/>
              </w:rPr>
            </w:pPr>
            <w:r>
              <w:rPr>
                <w:sz w:val="20"/>
              </w:rPr>
              <w:t>505.45</w:t>
            </w:r>
          </w:p>
        </w:tc>
        <w:tc>
          <w:tcPr>
            <w:tcW w:w="3743" w:type="dxa"/>
          </w:tcPr>
          <w:p w14:paraId="498FC6C7" w14:textId="77777777" w:rsidR="00BB2832" w:rsidRDefault="00E2799E">
            <w:pPr>
              <w:pStyle w:val="TableParagraph"/>
              <w:ind w:left="106" w:right="101"/>
              <w:jc w:val="both"/>
              <w:rPr>
                <w:sz w:val="20"/>
              </w:rPr>
            </w:pPr>
            <w:r>
              <w:rPr>
                <w:sz w:val="20"/>
              </w:rPr>
              <w:t>Manipulāciju norāda stacionāro veselības aprūpes pakalpojumu programmas ”Hronisko pacientu aprūpe” pacientiem ar ārstēšanas</w:t>
            </w:r>
            <w:r>
              <w:rPr>
                <w:spacing w:val="-10"/>
                <w:sz w:val="20"/>
              </w:rPr>
              <w:t xml:space="preserve"> </w:t>
            </w:r>
            <w:r>
              <w:rPr>
                <w:sz w:val="20"/>
              </w:rPr>
              <w:t>ilgumu</w:t>
            </w:r>
            <w:r>
              <w:rPr>
                <w:spacing w:val="-8"/>
                <w:sz w:val="20"/>
              </w:rPr>
              <w:t xml:space="preserve"> </w:t>
            </w:r>
            <w:r>
              <w:rPr>
                <w:sz w:val="20"/>
              </w:rPr>
              <w:t>vairāk</w:t>
            </w:r>
            <w:r>
              <w:rPr>
                <w:spacing w:val="-10"/>
                <w:sz w:val="20"/>
              </w:rPr>
              <w:t xml:space="preserve"> </w:t>
            </w:r>
            <w:r>
              <w:rPr>
                <w:sz w:val="20"/>
              </w:rPr>
              <w:t>kā</w:t>
            </w:r>
            <w:r>
              <w:rPr>
                <w:spacing w:val="-8"/>
                <w:sz w:val="20"/>
              </w:rPr>
              <w:t xml:space="preserve"> </w:t>
            </w:r>
            <w:r>
              <w:rPr>
                <w:sz w:val="20"/>
              </w:rPr>
              <w:t>10</w:t>
            </w:r>
            <w:r>
              <w:rPr>
                <w:spacing w:val="-7"/>
                <w:sz w:val="20"/>
              </w:rPr>
              <w:t xml:space="preserve"> </w:t>
            </w:r>
            <w:proofErr w:type="spellStart"/>
            <w:r>
              <w:rPr>
                <w:sz w:val="20"/>
              </w:rPr>
              <w:t>gultasdienas</w:t>
            </w:r>
            <w:proofErr w:type="spellEnd"/>
            <w:r>
              <w:rPr>
                <w:sz w:val="20"/>
              </w:rPr>
              <w:t>.</w:t>
            </w:r>
          </w:p>
        </w:tc>
      </w:tr>
      <w:tr w:rsidR="00BB2832" w14:paraId="65BAA647" w14:textId="77777777">
        <w:trPr>
          <w:trHeight w:val="1840"/>
        </w:trPr>
        <w:tc>
          <w:tcPr>
            <w:tcW w:w="850" w:type="dxa"/>
          </w:tcPr>
          <w:p w14:paraId="728680DD" w14:textId="77777777" w:rsidR="00BB2832" w:rsidRDefault="00E2799E">
            <w:pPr>
              <w:pStyle w:val="TableParagraph"/>
              <w:spacing w:line="225" w:lineRule="exact"/>
              <w:rPr>
                <w:sz w:val="20"/>
              </w:rPr>
            </w:pPr>
            <w:r>
              <w:rPr>
                <w:sz w:val="20"/>
              </w:rPr>
              <w:t>60219</w:t>
            </w:r>
          </w:p>
        </w:tc>
        <w:tc>
          <w:tcPr>
            <w:tcW w:w="2838" w:type="dxa"/>
          </w:tcPr>
          <w:p w14:paraId="2D0A889C" w14:textId="77777777" w:rsidR="00BB2832" w:rsidRDefault="00E2799E">
            <w:pPr>
              <w:pStyle w:val="TableParagraph"/>
              <w:ind w:right="190"/>
              <w:rPr>
                <w:sz w:val="20"/>
              </w:rPr>
            </w:pPr>
            <w:r>
              <w:rPr>
                <w:sz w:val="20"/>
              </w:rPr>
              <w:t>Ārstu konsīlijs (līdz 5 speciālistiem) terapijas taktikas pieņemšanai pacientam ar reto slimību universitātes slimnīcā Iekļauta samaksa par visu konsīlijā iesaistīto darbu.</w:t>
            </w:r>
          </w:p>
          <w:p w14:paraId="082798EC" w14:textId="77777777" w:rsidR="00BB2832" w:rsidRDefault="00E2799E">
            <w:pPr>
              <w:pStyle w:val="TableParagraph"/>
              <w:spacing w:line="230" w:lineRule="exact"/>
              <w:rPr>
                <w:sz w:val="20"/>
              </w:rPr>
            </w:pPr>
            <w:r>
              <w:rPr>
                <w:sz w:val="20"/>
              </w:rPr>
              <w:t>Vienam pacientam vienu reizi norāda konsīlija vadītājs</w:t>
            </w:r>
          </w:p>
        </w:tc>
        <w:tc>
          <w:tcPr>
            <w:tcW w:w="1191" w:type="dxa"/>
          </w:tcPr>
          <w:p w14:paraId="72225DD0" w14:textId="77777777" w:rsidR="00BB2832" w:rsidRDefault="00E2799E">
            <w:pPr>
              <w:pStyle w:val="TableParagraph"/>
              <w:spacing w:line="225" w:lineRule="exact"/>
              <w:ind w:left="92" w:right="89"/>
              <w:jc w:val="center"/>
              <w:rPr>
                <w:sz w:val="20"/>
              </w:rPr>
            </w:pPr>
            <w:r>
              <w:rPr>
                <w:sz w:val="20"/>
              </w:rPr>
              <w:t>57.09</w:t>
            </w:r>
          </w:p>
        </w:tc>
        <w:tc>
          <w:tcPr>
            <w:tcW w:w="3743" w:type="dxa"/>
          </w:tcPr>
          <w:p w14:paraId="2B75EABA" w14:textId="77777777" w:rsidR="00BB2832" w:rsidRDefault="00BB2832">
            <w:pPr>
              <w:pStyle w:val="TableParagraph"/>
              <w:ind w:left="0"/>
              <w:rPr>
                <w:sz w:val="20"/>
              </w:rPr>
            </w:pPr>
          </w:p>
        </w:tc>
      </w:tr>
      <w:tr w:rsidR="00BB2832" w14:paraId="2495ADAC" w14:textId="77777777">
        <w:trPr>
          <w:trHeight w:val="460"/>
        </w:trPr>
        <w:tc>
          <w:tcPr>
            <w:tcW w:w="850" w:type="dxa"/>
          </w:tcPr>
          <w:p w14:paraId="4489E149" w14:textId="77777777" w:rsidR="00BB2832" w:rsidRDefault="00E2799E">
            <w:pPr>
              <w:pStyle w:val="TableParagraph"/>
              <w:spacing w:line="225" w:lineRule="exact"/>
              <w:rPr>
                <w:sz w:val="20"/>
              </w:rPr>
            </w:pPr>
            <w:r>
              <w:rPr>
                <w:sz w:val="20"/>
              </w:rPr>
              <w:t>60433</w:t>
            </w:r>
          </w:p>
        </w:tc>
        <w:tc>
          <w:tcPr>
            <w:tcW w:w="2838" w:type="dxa"/>
          </w:tcPr>
          <w:p w14:paraId="78949225" w14:textId="77777777" w:rsidR="00BB2832" w:rsidRDefault="00E2799E">
            <w:pPr>
              <w:pStyle w:val="TableParagraph"/>
              <w:spacing w:line="225" w:lineRule="exact"/>
              <w:rPr>
                <w:sz w:val="20"/>
              </w:rPr>
            </w:pPr>
            <w:r>
              <w:rPr>
                <w:sz w:val="20"/>
              </w:rPr>
              <w:t>Pacienta apmeklējums HIV</w:t>
            </w:r>
          </w:p>
          <w:p w14:paraId="76B79378" w14:textId="77777777" w:rsidR="00BB2832" w:rsidRDefault="00E2799E">
            <w:pPr>
              <w:pStyle w:val="TableParagraph"/>
              <w:spacing w:line="215" w:lineRule="exact"/>
              <w:rPr>
                <w:sz w:val="20"/>
              </w:rPr>
            </w:pPr>
            <w:proofErr w:type="spellStart"/>
            <w:r>
              <w:rPr>
                <w:sz w:val="20"/>
              </w:rPr>
              <w:t>līdzestības</w:t>
            </w:r>
            <w:proofErr w:type="spellEnd"/>
            <w:r>
              <w:rPr>
                <w:sz w:val="20"/>
              </w:rPr>
              <w:t xml:space="preserve"> kabinetā</w:t>
            </w:r>
          </w:p>
        </w:tc>
        <w:tc>
          <w:tcPr>
            <w:tcW w:w="1191" w:type="dxa"/>
          </w:tcPr>
          <w:p w14:paraId="7BA15083" w14:textId="77777777" w:rsidR="00BB2832" w:rsidRDefault="00E2799E">
            <w:pPr>
              <w:pStyle w:val="TableParagraph"/>
              <w:spacing w:line="225" w:lineRule="exact"/>
              <w:ind w:left="1"/>
              <w:jc w:val="center"/>
              <w:rPr>
                <w:sz w:val="20"/>
              </w:rPr>
            </w:pPr>
            <w:r>
              <w:rPr>
                <w:w w:val="99"/>
                <w:sz w:val="20"/>
              </w:rPr>
              <w:t>0</w:t>
            </w:r>
          </w:p>
        </w:tc>
        <w:tc>
          <w:tcPr>
            <w:tcW w:w="3743" w:type="dxa"/>
          </w:tcPr>
          <w:p w14:paraId="769A9D69" w14:textId="77777777" w:rsidR="00BB2832" w:rsidRDefault="00BB2832">
            <w:pPr>
              <w:pStyle w:val="TableParagraph"/>
              <w:ind w:left="0"/>
              <w:rPr>
                <w:sz w:val="20"/>
              </w:rPr>
            </w:pPr>
          </w:p>
        </w:tc>
      </w:tr>
      <w:tr w:rsidR="00BB2832" w14:paraId="2B1819ED" w14:textId="77777777">
        <w:trPr>
          <w:trHeight w:val="688"/>
        </w:trPr>
        <w:tc>
          <w:tcPr>
            <w:tcW w:w="850" w:type="dxa"/>
          </w:tcPr>
          <w:p w14:paraId="1D3461F3" w14:textId="77777777" w:rsidR="00BB2832" w:rsidRDefault="00E2799E">
            <w:pPr>
              <w:pStyle w:val="TableParagraph"/>
              <w:spacing w:line="225" w:lineRule="exact"/>
              <w:rPr>
                <w:sz w:val="20"/>
              </w:rPr>
            </w:pPr>
            <w:r>
              <w:rPr>
                <w:sz w:val="20"/>
              </w:rPr>
              <w:t>60434</w:t>
            </w:r>
          </w:p>
        </w:tc>
        <w:tc>
          <w:tcPr>
            <w:tcW w:w="2838" w:type="dxa"/>
          </w:tcPr>
          <w:p w14:paraId="7D9E5F2C" w14:textId="77777777" w:rsidR="00BB2832" w:rsidRDefault="00E2799E">
            <w:pPr>
              <w:pStyle w:val="TableParagraph"/>
              <w:spacing w:line="237" w:lineRule="auto"/>
              <w:rPr>
                <w:sz w:val="20"/>
              </w:rPr>
            </w:pPr>
            <w:r>
              <w:rPr>
                <w:sz w:val="20"/>
              </w:rPr>
              <w:t xml:space="preserve">HIV </w:t>
            </w:r>
            <w:proofErr w:type="spellStart"/>
            <w:r>
              <w:rPr>
                <w:sz w:val="20"/>
              </w:rPr>
              <w:t>līdzestības</w:t>
            </w:r>
            <w:proofErr w:type="spellEnd"/>
            <w:r>
              <w:rPr>
                <w:sz w:val="20"/>
              </w:rPr>
              <w:t xml:space="preserve"> kabineta nodrošināta pacienta telefoniska</w:t>
            </w:r>
          </w:p>
          <w:p w14:paraId="3FB60828" w14:textId="77777777" w:rsidR="00BB2832" w:rsidRDefault="00E2799E">
            <w:pPr>
              <w:pStyle w:val="TableParagraph"/>
              <w:spacing w:line="215" w:lineRule="exact"/>
              <w:rPr>
                <w:sz w:val="20"/>
              </w:rPr>
            </w:pPr>
            <w:r>
              <w:rPr>
                <w:sz w:val="20"/>
              </w:rPr>
              <w:t>konsultācija</w:t>
            </w:r>
          </w:p>
        </w:tc>
        <w:tc>
          <w:tcPr>
            <w:tcW w:w="1191" w:type="dxa"/>
          </w:tcPr>
          <w:p w14:paraId="4563B308" w14:textId="77777777" w:rsidR="00BB2832" w:rsidRDefault="00E2799E">
            <w:pPr>
              <w:pStyle w:val="TableParagraph"/>
              <w:spacing w:line="225" w:lineRule="exact"/>
              <w:ind w:left="1"/>
              <w:jc w:val="center"/>
              <w:rPr>
                <w:sz w:val="20"/>
              </w:rPr>
            </w:pPr>
            <w:r>
              <w:rPr>
                <w:w w:val="99"/>
                <w:sz w:val="20"/>
              </w:rPr>
              <w:t>0</w:t>
            </w:r>
          </w:p>
        </w:tc>
        <w:tc>
          <w:tcPr>
            <w:tcW w:w="3743" w:type="dxa"/>
          </w:tcPr>
          <w:p w14:paraId="1CD82535" w14:textId="77777777" w:rsidR="00BB2832" w:rsidRDefault="00BB2832">
            <w:pPr>
              <w:pStyle w:val="TableParagraph"/>
              <w:ind w:left="0"/>
              <w:rPr>
                <w:sz w:val="20"/>
              </w:rPr>
            </w:pPr>
          </w:p>
        </w:tc>
      </w:tr>
      <w:tr w:rsidR="00BB2832" w14:paraId="2D862029" w14:textId="77777777">
        <w:trPr>
          <w:trHeight w:val="690"/>
        </w:trPr>
        <w:tc>
          <w:tcPr>
            <w:tcW w:w="850" w:type="dxa"/>
          </w:tcPr>
          <w:p w14:paraId="56A7715D" w14:textId="77777777" w:rsidR="00BB2832" w:rsidRDefault="00E2799E">
            <w:pPr>
              <w:pStyle w:val="TableParagraph"/>
              <w:spacing w:line="225" w:lineRule="exact"/>
              <w:rPr>
                <w:sz w:val="20"/>
              </w:rPr>
            </w:pPr>
            <w:r>
              <w:rPr>
                <w:sz w:val="20"/>
              </w:rPr>
              <w:t>60435</w:t>
            </w:r>
          </w:p>
        </w:tc>
        <w:tc>
          <w:tcPr>
            <w:tcW w:w="2838" w:type="dxa"/>
          </w:tcPr>
          <w:p w14:paraId="70B4D593" w14:textId="77777777" w:rsidR="00BB2832" w:rsidRDefault="00E2799E">
            <w:pPr>
              <w:pStyle w:val="TableParagraph"/>
              <w:rPr>
                <w:sz w:val="20"/>
              </w:rPr>
            </w:pPr>
            <w:r>
              <w:rPr>
                <w:sz w:val="20"/>
              </w:rPr>
              <w:t xml:space="preserve">HIV </w:t>
            </w:r>
            <w:proofErr w:type="spellStart"/>
            <w:r>
              <w:rPr>
                <w:sz w:val="20"/>
              </w:rPr>
              <w:t>līdzestības</w:t>
            </w:r>
            <w:proofErr w:type="spellEnd"/>
            <w:r>
              <w:rPr>
                <w:sz w:val="20"/>
              </w:rPr>
              <w:t xml:space="preserve"> kabineta nodrošināta pacienta</w:t>
            </w:r>
          </w:p>
          <w:p w14:paraId="64724B9B" w14:textId="77777777" w:rsidR="00BB2832" w:rsidRDefault="00E2799E">
            <w:pPr>
              <w:pStyle w:val="TableParagraph"/>
              <w:spacing w:line="215" w:lineRule="exact"/>
              <w:rPr>
                <w:sz w:val="20"/>
              </w:rPr>
            </w:pPr>
            <w:r>
              <w:rPr>
                <w:sz w:val="20"/>
              </w:rPr>
              <w:t>elektroniska konsultācija</w:t>
            </w:r>
          </w:p>
        </w:tc>
        <w:tc>
          <w:tcPr>
            <w:tcW w:w="1191" w:type="dxa"/>
          </w:tcPr>
          <w:p w14:paraId="0FCB6608" w14:textId="77777777" w:rsidR="00BB2832" w:rsidRDefault="00E2799E">
            <w:pPr>
              <w:pStyle w:val="TableParagraph"/>
              <w:spacing w:line="225" w:lineRule="exact"/>
              <w:ind w:left="1"/>
              <w:jc w:val="center"/>
              <w:rPr>
                <w:sz w:val="20"/>
              </w:rPr>
            </w:pPr>
            <w:r>
              <w:rPr>
                <w:w w:val="99"/>
                <w:sz w:val="20"/>
              </w:rPr>
              <w:t>0</w:t>
            </w:r>
          </w:p>
        </w:tc>
        <w:tc>
          <w:tcPr>
            <w:tcW w:w="3743" w:type="dxa"/>
          </w:tcPr>
          <w:p w14:paraId="091609E4" w14:textId="77777777" w:rsidR="00BB2832" w:rsidRDefault="00BB2832">
            <w:pPr>
              <w:pStyle w:val="TableParagraph"/>
              <w:ind w:left="0"/>
              <w:rPr>
                <w:sz w:val="20"/>
              </w:rPr>
            </w:pPr>
          </w:p>
        </w:tc>
      </w:tr>
    </w:tbl>
    <w:p w14:paraId="0D8C7E71" w14:textId="77777777" w:rsidR="00BB2832" w:rsidRDefault="00BB2832">
      <w:pPr>
        <w:rPr>
          <w:sz w:val="20"/>
        </w:rPr>
        <w:sectPr w:rsidR="00BB2832">
          <w:pgSz w:w="11910" w:h="16840"/>
          <w:pgMar w:top="1040" w:right="1360" w:bottom="1200" w:left="1680" w:header="0" w:footer="920"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0"/>
        <w:gridCol w:w="2838"/>
        <w:gridCol w:w="1191"/>
        <w:gridCol w:w="3743"/>
      </w:tblGrid>
      <w:tr w:rsidR="00BB2832" w14:paraId="4F43C61C" w14:textId="77777777">
        <w:trPr>
          <w:trHeight w:val="690"/>
        </w:trPr>
        <w:tc>
          <w:tcPr>
            <w:tcW w:w="850" w:type="dxa"/>
          </w:tcPr>
          <w:p w14:paraId="61DB7BB5" w14:textId="77777777" w:rsidR="00BB2832" w:rsidRDefault="00E2799E">
            <w:pPr>
              <w:pStyle w:val="TableParagraph"/>
              <w:spacing w:line="220" w:lineRule="exact"/>
              <w:rPr>
                <w:sz w:val="20"/>
              </w:rPr>
            </w:pPr>
            <w:r>
              <w:rPr>
                <w:sz w:val="20"/>
              </w:rPr>
              <w:lastRenderedPageBreak/>
              <w:t>60436</w:t>
            </w:r>
          </w:p>
        </w:tc>
        <w:tc>
          <w:tcPr>
            <w:tcW w:w="2838" w:type="dxa"/>
          </w:tcPr>
          <w:p w14:paraId="3C25B39C" w14:textId="77777777" w:rsidR="00BB2832" w:rsidRDefault="00E2799E">
            <w:pPr>
              <w:pStyle w:val="TableParagraph"/>
              <w:spacing w:line="220" w:lineRule="exact"/>
              <w:rPr>
                <w:sz w:val="20"/>
              </w:rPr>
            </w:pPr>
            <w:r>
              <w:rPr>
                <w:sz w:val="20"/>
              </w:rPr>
              <w:t xml:space="preserve">HIV </w:t>
            </w:r>
            <w:proofErr w:type="spellStart"/>
            <w:r>
              <w:rPr>
                <w:sz w:val="20"/>
              </w:rPr>
              <w:t>līdzestības</w:t>
            </w:r>
            <w:proofErr w:type="spellEnd"/>
            <w:r>
              <w:rPr>
                <w:sz w:val="20"/>
              </w:rPr>
              <w:t xml:space="preserve"> kabineta</w:t>
            </w:r>
          </w:p>
          <w:p w14:paraId="0D682DE2" w14:textId="77777777" w:rsidR="00BB2832" w:rsidRDefault="00E2799E">
            <w:pPr>
              <w:pStyle w:val="TableParagraph"/>
              <w:spacing w:line="230" w:lineRule="atLeast"/>
              <w:ind w:right="151"/>
              <w:rPr>
                <w:sz w:val="20"/>
              </w:rPr>
            </w:pPr>
            <w:r>
              <w:rPr>
                <w:sz w:val="20"/>
              </w:rPr>
              <w:t>nodrošināta konsultācija HIV inficētām grūtniecēm un mātēm</w:t>
            </w:r>
          </w:p>
        </w:tc>
        <w:tc>
          <w:tcPr>
            <w:tcW w:w="1191" w:type="dxa"/>
          </w:tcPr>
          <w:p w14:paraId="70B4F224" w14:textId="77777777" w:rsidR="00BB2832" w:rsidRDefault="00E2799E">
            <w:pPr>
              <w:pStyle w:val="TableParagraph"/>
              <w:spacing w:line="220" w:lineRule="exact"/>
              <w:ind w:left="1"/>
              <w:jc w:val="center"/>
              <w:rPr>
                <w:sz w:val="20"/>
              </w:rPr>
            </w:pPr>
            <w:r>
              <w:rPr>
                <w:w w:val="99"/>
                <w:sz w:val="20"/>
              </w:rPr>
              <w:t>0</w:t>
            </w:r>
          </w:p>
        </w:tc>
        <w:tc>
          <w:tcPr>
            <w:tcW w:w="3743" w:type="dxa"/>
          </w:tcPr>
          <w:p w14:paraId="68BA5460" w14:textId="77777777" w:rsidR="00BB2832" w:rsidRDefault="00BB2832">
            <w:pPr>
              <w:pStyle w:val="TableParagraph"/>
              <w:ind w:left="0"/>
              <w:rPr>
                <w:sz w:val="18"/>
              </w:rPr>
            </w:pPr>
          </w:p>
        </w:tc>
      </w:tr>
      <w:tr w:rsidR="00BB2832" w14:paraId="78814F54" w14:textId="77777777">
        <w:trPr>
          <w:trHeight w:val="691"/>
        </w:trPr>
        <w:tc>
          <w:tcPr>
            <w:tcW w:w="850" w:type="dxa"/>
          </w:tcPr>
          <w:p w14:paraId="7613F4D6" w14:textId="77777777" w:rsidR="00BB2832" w:rsidRDefault="00E2799E">
            <w:pPr>
              <w:pStyle w:val="TableParagraph"/>
              <w:spacing w:line="220" w:lineRule="exact"/>
              <w:rPr>
                <w:sz w:val="20"/>
              </w:rPr>
            </w:pPr>
            <w:r>
              <w:rPr>
                <w:sz w:val="20"/>
              </w:rPr>
              <w:t>60437</w:t>
            </w:r>
          </w:p>
        </w:tc>
        <w:tc>
          <w:tcPr>
            <w:tcW w:w="2838" w:type="dxa"/>
          </w:tcPr>
          <w:p w14:paraId="76A4BFAF" w14:textId="77777777" w:rsidR="00BB2832" w:rsidRDefault="00E2799E">
            <w:pPr>
              <w:pStyle w:val="TableParagraph"/>
              <w:spacing w:line="220" w:lineRule="exact"/>
              <w:rPr>
                <w:sz w:val="20"/>
              </w:rPr>
            </w:pPr>
            <w:r>
              <w:rPr>
                <w:sz w:val="20"/>
              </w:rPr>
              <w:t>Mākslīgo ēdināšanas maisījumu</w:t>
            </w:r>
          </w:p>
          <w:p w14:paraId="295A85DA" w14:textId="77777777" w:rsidR="00BB2832" w:rsidRDefault="00E2799E">
            <w:pPr>
              <w:pStyle w:val="TableParagraph"/>
              <w:spacing w:line="230" w:lineRule="atLeast"/>
              <w:ind w:right="479"/>
              <w:rPr>
                <w:sz w:val="20"/>
              </w:rPr>
            </w:pPr>
            <w:r>
              <w:rPr>
                <w:sz w:val="20"/>
              </w:rPr>
              <w:t xml:space="preserve">izsniegšana HIV </w:t>
            </w:r>
            <w:proofErr w:type="spellStart"/>
            <w:r>
              <w:rPr>
                <w:sz w:val="20"/>
              </w:rPr>
              <w:t>līdzestības</w:t>
            </w:r>
            <w:proofErr w:type="spellEnd"/>
            <w:r>
              <w:rPr>
                <w:sz w:val="20"/>
              </w:rPr>
              <w:t xml:space="preserve"> kabinetā</w:t>
            </w:r>
          </w:p>
        </w:tc>
        <w:tc>
          <w:tcPr>
            <w:tcW w:w="1191" w:type="dxa"/>
          </w:tcPr>
          <w:p w14:paraId="10CDB79E" w14:textId="77777777" w:rsidR="00BB2832" w:rsidRDefault="00E2799E">
            <w:pPr>
              <w:pStyle w:val="TableParagraph"/>
              <w:spacing w:line="220" w:lineRule="exact"/>
              <w:ind w:left="1"/>
              <w:jc w:val="center"/>
              <w:rPr>
                <w:sz w:val="20"/>
              </w:rPr>
            </w:pPr>
            <w:r>
              <w:rPr>
                <w:w w:val="99"/>
                <w:sz w:val="20"/>
              </w:rPr>
              <w:t>0</w:t>
            </w:r>
          </w:p>
        </w:tc>
        <w:tc>
          <w:tcPr>
            <w:tcW w:w="3743" w:type="dxa"/>
          </w:tcPr>
          <w:p w14:paraId="3F09DD73" w14:textId="77777777" w:rsidR="00BB2832" w:rsidRDefault="00BB2832">
            <w:pPr>
              <w:pStyle w:val="TableParagraph"/>
              <w:ind w:left="0"/>
              <w:rPr>
                <w:sz w:val="18"/>
              </w:rPr>
            </w:pPr>
          </w:p>
        </w:tc>
      </w:tr>
      <w:tr w:rsidR="00BB2832" w14:paraId="162434E8" w14:textId="77777777">
        <w:trPr>
          <w:trHeight w:val="1149"/>
        </w:trPr>
        <w:tc>
          <w:tcPr>
            <w:tcW w:w="850" w:type="dxa"/>
          </w:tcPr>
          <w:p w14:paraId="13CD3F75" w14:textId="77777777" w:rsidR="00BB2832" w:rsidRDefault="00E2799E">
            <w:pPr>
              <w:pStyle w:val="TableParagraph"/>
              <w:spacing w:line="220" w:lineRule="exact"/>
              <w:rPr>
                <w:sz w:val="20"/>
              </w:rPr>
            </w:pPr>
            <w:r>
              <w:rPr>
                <w:sz w:val="20"/>
              </w:rPr>
              <w:t>60075</w:t>
            </w:r>
          </w:p>
        </w:tc>
        <w:tc>
          <w:tcPr>
            <w:tcW w:w="2838" w:type="dxa"/>
          </w:tcPr>
          <w:p w14:paraId="44081B62" w14:textId="77777777" w:rsidR="00BB2832" w:rsidRDefault="00E2799E">
            <w:pPr>
              <w:pStyle w:val="TableParagraph"/>
              <w:ind w:right="318"/>
              <w:rPr>
                <w:sz w:val="20"/>
              </w:rPr>
            </w:pPr>
            <w:r>
              <w:rPr>
                <w:sz w:val="20"/>
              </w:rPr>
              <w:t xml:space="preserve">Pacienta ārstēšanās dienas stacionārā, saņemot </w:t>
            </w:r>
            <w:proofErr w:type="spellStart"/>
            <w:r>
              <w:rPr>
                <w:sz w:val="20"/>
              </w:rPr>
              <w:t>invazīvās</w:t>
            </w:r>
            <w:proofErr w:type="spellEnd"/>
            <w:r>
              <w:rPr>
                <w:sz w:val="20"/>
              </w:rPr>
              <w:t xml:space="preserve"> kardioloģijas, </w:t>
            </w:r>
            <w:proofErr w:type="spellStart"/>
            <w:r>
              <w:rPr>
                <w:sz w:val="20"/>
              </w:rPr>
              <w:t>invazīvās</w:t>
            </w:r>
            <w:proofErr w:type="spellEnd"/>
            <w:r>
              <w:rPr>
                <w:sz w:val="20"/>
              </w:rPr>
              <w:t xml:space="preserve"> radioloģijas un ķirurģijas</w:t>
            </w:r>
          </w:p>
          <w:p w14:paraId="060F5B11" w14:textId="77777777" w:rsidR="00BB2832" w:rsidRDefault="00E2799E">
            <w:pPr>
              <w:pStyle w:val="TableParagraph"/>
              <w:spacing w:line="219" w:lineRule="exact"/>
              <w:rPr>
                <w:sz w:val="20"/>
              </w:rPr>
            </w:pPr>
            <w:r>
              <w:rPr>
                <w:sz w:val="20"/>
              </w:rPr>
              <w:t>pakalpojumus*</w:t>
            </w:r>
          </w:p>
        </w:tc>
        <w:tc>
          <w:tcPr>
            <w:tcW w:w="1191" w:type="dxa"/>
          </w:tcPr>
          <w:p w14:paraId="16255433" w14:textId="77777777" w:rsidR="00BB2832" w:rsidRDefault="00E2799E">
            <w:pPr>
              <w:pStyle w:val="TableParagraph"/>
              <w:spacing w:line="220" w:lineRule="exact"/>
              <w:ind w:left="92" w:right="89"/>
              <w:jc w:val="center"/>
              <w:rPr>
                <w:sz w:val="20"/>
              </w:rPr>
            </w:pPr>
            <w:r>
              <w:rPr>
                <w:sz w:val="20"/>
              </w:rPr>
              <w:t>13.84</w:t>
            </w:r>
          </w:p>
        </w:tc>
        <w:tc>
          <w:tcPr>
            <w:tcW w:w="3743" w:type="dxa"/>
          </w:tcPr>
          <w:p w14:paraId="311BE4C5" w14:textId="77777777" w:rsidR="00BB2832" w:rsidRDefault="00BB2832">
            <w:pPr>
              <w:pStyle w:val="TableParagraph"/>
              <w:ind w:left="0"/>
              <w:rPr>
                <w:sz w:val="18"/>
              </w:rPr>
            </w:pPr>
          </w:p>
        </w:tc>
      </w:tr>
    </w:tbl>
    <w:p w14:paraId="060E6BDF" w14:textId="77777777" w:rsidR="00BB2832" w:rsidRDefault="00E2799E">
      <w:pPr>
        <w:spacing w:line="259" w:lineRule="auto"/>
        <w:ind w:left="1113" w:right="633"/>
        <w:rPr>
          <w:sz w:val="16"/>
        </w:rPr>
      </w:pPr>
      <w:r>
        <w:rPr>
          <w:sz w:val="14"/>
        </w:rPr>
        <w:t>*</w:t>
      </w:r>
      <w:r>
        <w:rPr>
          <w:sz w:val="16"/>
        </w:rPr>
        <w:t>Manipulācija iekļauta Pakalpojumu tarifu datu bāzē no Ministru kabineta noteikumiem Nr. 113, kas zaudējuši spēku 06.09.2018.</w:t>
      </w:r>
    </w:p>
    <w:p w14:paraId="724CF757" w14:textId="77777777" w:rsidR="00BB2832" w:rsidRDefault="00BB2832">
      <w:pPr>
        <w:spacing w:before="4"/>
        <w:rPr>
          <w:sz w:val="25"/>
        </w:rPr>
      </w:pPr>
    </w:p>
    <w:p w14:paraId="0DB9C0B1" w14:textId="77777777" w:rsidR="00BB2832" w:rsidRDefault="00E2799E">
      <w:pPr>
        <w:pStyle w:val="ListParagraph"/>
        <w:numPr>
          <w:ilvl w:val="0"/>
          <w:numId w:val="1"/>
        </w:numPr>
        <w:tabs>
          <w:tab w:val="left" w:pos="841"/>
        </w:tabs>
        <w:ind w:hanging="361"/>
        <w:rPr>
          <w:b/>
          <w:sz w:val="24"/>
        </w:rPr>
      </w:pPr>
      <w:r>
        <w:rPr>
          <w:b/>
          <w:sz w:val="24"/>
        </w:rPr>
        <w:t>Izslēgtas</w:t>
      </w:r>
      <w:r>
        <w:rPr>
          <w:b/>
          <w:spacing w:val="1"/>
          <w:sz w:val="24"/>
        </w:rPr>
        <w:t xml:space="preserve"> </w:t>
      </w:r>
      <w:r>
        <w:rPr>
          <w:b/>
          <w:sz w:val="24"/>
        </w:rPr>
        <w:t>manipulācijas:</w:t>
      </w:r>
    </w:p>
    <w:p w14:paraId="2A21F1FC" w14:textId="77777777" w:rsidR="00BB2832" w:rsidRDefault="00BB2832">
      <w:pPr>
        <w:spacing w:before="11"/>
        <w:rPr>
          <w:b/>
          <w:sz w:val="1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0"/>
        <w:gridCol w:w="3177"/>
        <w:gridCol w:w="1191"/>
        <w:gridCol w:w="3405"/>
      </w:tblGrid>
      <w:tr w:rsidR="00BB2832" w14:paraId="233E71BB" w14:textId="77777777">
        <w:trPr>
          <w:trHeight w:val="230"/>
        </w:trPr>
        <w:tc>
          <w:tcPr>
            <w:tcW w:w="850" w:type="dxa"/>
          </w:tcPr>
          <w:p w14:paraId="734D2669" w14:textId="77777777" w:rsidR="00BB2832" w:rsidRDefault="00E2799E">
            <w:pPr>
              <w:pStyle w:val="TableParagraph"/>
              <w:spacing w:line="210" w:lineRule="exact"/>
              <w:rPr>
                <w:b/>
                <w:sz w:val="20"/>
              </w:rPr>
            </w:pPr>
            <w:r>
              <w:rPr>
                <w:b/>
                <w:sz w:val="20"/>
              </w:rPr>
              <w:t>Kods</w:t>
            </w:r>
          </w:p>
        </w:tc>
        <w:tc>
          <w:tcPr>
            <w:tcW w:w="3177" w:type="dxa"/>
          </w:tcPr>
          <w:p w14:paraId="71C7907D" w14:textId="77777777" w:rsidR="00BB2832" w:rsidRDefault="00E2799E">
            <w:pPr>
              <w:pStyle w:val="TableParagraph"/>
              <w:spacing w:line="210" w:lineRule="exact"/>
              <w:rPr>
                <w:b/>
                <w:sz w:val="20"/>
              </w:rPr>
            </w:pPr>
            <w:r>
              <w:rPr>
                <w:b/>
                <w:sz w:val="20"/>
              </w:rPr>
              <w:t>Nosaukums</w:t>
            </w:r>
          </w:p>
        </w:tc>
        <w:tc>
          <w:tcPr>
            <w:tcW w:w="1191" w:type="dxa"/>
          </w:tcPr>
          <w:p w14:paraId="0FFEFF7A" w14:textId="77777777" w:rsidR="00BB2832" w:rsidRDefault="00E2799E">
            <w:pPr>
              <w:pStyle w:val="TableParagraph"/>
              <w:spacing w:line="210" w:lineRule="exact"/>
              <w:ind w:left="92" w:right="88"/>
              <w:jc w:val="center"/>
              <w:rPr>
                <w:b/>
                <w:sz w:val="20"/>
              </w:rPr>
            </w:pPr>
            <w:r>
              <w:rPr>
                <w:b/>
                <w:sz w:val="20"/>
              </w:rPr>
              <w:t>Tarifs, eiro</w:t>
            </w:r>
          </w:p>
        </w:tc>
        <w:tc>
          <w:tcPr>
            <w:tcW w:w="3405" w:type="dxa"/>
          </w:tcPr>
          <w:p w14:paraId="449BACBC" w14:textId="77777777" w:rsidR="00BB2832" w:rsidRDefault="00E2799E">
            <w:pPr>
              <w:pStyle w:val="TableParagraph"/>
              <w:spacing w:line="210" w:lineRule="exact"/>
              <w:ind w:left="105"/>
              <w:rPr>
                <w:b/>
                <w:sz w:val="20"/>
              </w:rPr>
            </w:pPr>
            <w:r>
              <w:rPr>
                <w:b/>
                <w:sz w:val="20"/>
              </w:rPr>
              <w:t>Skaidrojums</w:t>
            </w:r>
          </w:p>
        </w:tc>
      </w:tr>
      <w:tr w:rsidR="00BB2832" w14:paraId="7F22C2EC" w14:textId="77777777">
        <w:trPr>
          <w:trHeight w:val="1608"/>
        </w:trPr>
        <w:tc>
          <w:tcPr>
            <w:tcW w:w="850" w:type="dxa"/>
          </w:tcPr>
          <w:p w14:paraId="2D9DC6B6" w14:textId="77777777" w:rsidR="00BB2832" w:rsidRDefault="00E2799E">
            <w:pPr>
              <w:pStyle w:val="TableParagraph"/>
              <w:spacing w:line="225" w:lineRule="exact"/>
              <w:rPr>
                <w:sz w:val="20"/>
              </w:rPr>
            </w:pPr>
            <w:r>
              <w:rPr>
                <w:sz w:val="20"/>
              </w:rPr>
              <w:t>50607*</w:t>
            </w:r>
          </w:p>
        </w:tc>
        <w:tc>
          <w:tcPr>
            <w:tcW w:w="3177" w:type="dxa"/>
          </w:tcPr>
          <w:p w14:paraId="18DCFB4D" w14:textId="77777777" w:rsidR="00BB2832" w:rsidRDefault="00E2799E">
            <w:pPr>
              <w:pStyle w:val="TableParagraph"/>
              <w:spacing w:line="224" w:lineRule="exact"/>
              <w:rPr>
                <w:sz w:val="20"/>
              </w:rPr>
            </w:pPr>
            <w:r>
              <w:rPr>
                <w:sz w:val="20"/>
              </w:rPr>
              <w:t>Piemaksa manipulācijām 50509,</w:t>
            </w:r>
          </w:p>
          <w:p w14:paraId="70A181E0" w14:textId="77777777" w:rsidR="00BB2832" w:rsidRDefault="00E2799E">
            <w:pPr>
              <w:pStyle w:val="TableParagraph"/>
              <w:spacing w:line="229" w:lineRule="exact"/>
              <w:rPr>
                <w:sz w:val="20"/>
              </w:rPr>
            </w:pPr>
            <w:r>
              <w:rPr>
                <w:sz w:val="20"/>
              </w:rPr>
              <w:t>50515, 50521, 50529, 50531 un</w:t>
            </w:r>
          </w:p>
          <w:p w14:paraId="7F006475" w14:textId="77777777" w:rsidR="00BB2832" w:rsidRDefault="00E2799E">
            <w:pPr>
              <w:pStyle w:val="TableParagraph"/>
              <w:spacing w:before="1"/>
              <w:rPr>
                <w:sz w:val="20"/>
              </w:rPr>
            </w:pPr>
            <w:r>
              <w:rPr>
                <w:sz w:val="20"/>
              </w:rPr>
              <w:t>50504 par izmeklējuma veikšanu ar CT aparātu līdz 16 slāņiem (neieskaitot). Piemaksu</w:t>
            </w:r>
          </w:p>
          <w:p w14:paraId="4D1AE6E5" w14:textId="77777777" w:rsidR="00BB2832" w:rsidRDefault="00E2799E">
            <w:pPr>
              <w:pStyle w:val="TableParagraph"/>
              <w:spacing w:before="5" w:line="228" w:lineRule="exact"/>
              <w:rPr>
                <w:sz w:val="20"/>
              </w:rPr>
            </w:pPr>
            <w:r>
              <w:rPr>
                <w:sz w:val="20"/>
              </w:rPr>
              <w:t>manipulācijai 50504 apmaksā vienu reizi vienam izmeklējumam</w:t>
            </w:r>
          </w:p>
        </w:tc>
        <w:tc>
          <w:tcPr>
            <w:tcW w:w="1191" w:type="dxa"/>
          </w:tcPr>
          <w:p w14:paraId="1C18CBEA" w14:textId="77777777" w:rsidR="00BB2832" w:rsidRDefault="00BB2832">
            <w:pPr>
              <w:pStyle w:val="TableParagraph"/>
              <w:ind w:left="0"/>
              <w:rPr>
                <w:b/>
              </w:rPr>
            </w:pPr>
          </w:p>
          <w:p w14:paraId="7E5398FC" w14:textId="77777777" w:rsidR="00BB2832" w:rsidRDefault="00BB2832">
            <w:pPr>
              <w:pStyle w:val="TableParagraph"/>
              <w:ind w:left="0"/>
              <w:rPr>
                <w:b/>
              </w:rPr>
            </w:pPr>
          </w:p>
          <w:p w14:paraId="6820F89A" w14:textId="77777777" w:rsidR="00BB2832" w:rsidRDefault="00E2799E">
            <w:pPr>
              <w:pStyle w:val="TableParagraph"/>
              <w:spacing w:before="179"/>
              <w:ind w:left="92" w:right="85"/>
              <w:jc w:val="center"/>
              <w:rPr>
                <w:sz w:val="20"/>
              </w:rPr>
            </w:pPr>
            <w:r>
              <w:rPr>
                <w:sz w:val="20"/>
              </w:rPr>
              <w:t>5.95</w:t>
            </w:r>
          </w:p>
        </w:tc>
        <w:tc>
          <w:tcPr>
            <w:tcW w:w="3405" w:type="dxa"/>
            <w:vMerge w:val="restart"/>
          </w:tcPr>
          <w:p w14:paraId="53EE0BED" w14:textId="77777777" w:rsidR="00BB2832" w:rsidRDefault="00BB2832">
            <w:pPr>
              <w:pStyle w:val="TableParagraph"/>
              <w:ind w:left="0"/>
              <w:rPr>
                <w:b/>
              </w:rPr>
            </w:pPr>
          </w:p>
          <w:p w14:paraId="6E4C7716" w14:textId="77777777" w:rsidR="00BB2832" w:rsidRDefault="00BB2832">
            <w:pPr>
              <w:pStyle w:val="TableParagraph"/>
              <w:spacing w:before="11"/>
              <w:ind w:left="0"/>
              <w:rPr>
                <w:b/>
                <w:sz w:val="27"/>
              </w:rPr>
            </w:pPr>
          </w:p>
          <w:p w14:paraId="068167BA" w14:textId="77777777" w:rsidR="00BB2832" w:rsidRDefault="00E2799E">
            <w:pPr>
              <w:pStyle w:val="TableParagraph"/>
              <w:ind w:left="105" w:right="87"/>
              <w:rPr>
                <w:sz w:val="20"/>
              </w:rPr>
            </w:pPr>
            <w:r>
              <w:rPr>
                <w:sz w:val="20"/>
              </w:rPr>
              <w:t>Ar 2017.gada 1.aprīļa grozījumiem, kas veikti Ministru kabineta 2013.gada 17.decembra noteikumos Nr. 1529 “Veselības aprūpes organizēšanas un finansēšanas kārtība” tika noteikts, ka manipulācijas ir spēkā līdz 2017. gada</w:t>
            </w:r>
          </w:p>
          <w:p w14:paraId="2D75113B" w14:textId="77777777" w:rsidR="00BB2832" w:rsidRDefault="00E2799E">
            <w:pPr>
              <w:pStyle w:val="TableParagraph"/>
              <w:ind w:left="105"/>
              <w:rPr>
                <w:sz w:val="20"/>
              </w:rPr>
            </w:pPr>
            <w:r>
              <w:rPr>
                <w:sz w:val="20"/>
              </w:rPr>
              <w:t>31. decembrim.</w:t>
            </w:r>
          </w:p>
        </w:tc>
      </w:tr>
      <w:tr w:rsidR="00BB2832" w14:paraId="15E0FD4E" w14:textId="77777777">
        <w:trPr>
          <w:trHeight w:val="1151"/>
        </w:trPr>
        <w:tc>
          <w:tcPr>
            <w:tcW w:w="850" w:type="dxa"/>
          </w:tcPr>
          <w:p w14:paraId="739CC44D" w14:textId="77777777" w:rsidR="00BB2832" w:rsidRDefault="00E2799E">
            <w:pPr>
              <w:pStyle w:val="TableParagraph"/>
              <w:spacing w:line="225" w:lineRule="exact"/>
              <w:rPr>
                <w:sz w:val="20"/>
              </w:rPr>
            </w:pPr>
            <w:r>
              <w:rPr>
                <w:sz w:val="20"/>
              </w:rPr>
              <w:t>50631*</w:t>
            </w:r>
          </w:p>
        </w:tc>
        <w:tc>
          <w:tcPr>
            <w:tcW w:w="3177" w:type="dxa"/>
          </w:tcPr>
          <w:p w14:paraId="6023C5D1" w14:textId="77777777" w:rsidR="00BB2832" w:rsidRDefault="00E2799E">
            <w:pPr>
              <w:pStyle w:val="TableParagraph"/>
              <w:rPr>
                <w:sz w:val="20"/>
              </w:rPr>
            </w:pPr>
            <w:r>
              <w:rPr>
                <w:sz w:val="20"/>
              </w:rPr>
              <w:t>Piemaksa manipulācijām 50609– 50612 par izmeklējumu veikšanu ar CT aparātu līdz 16 slāņiem (neieskaitot), par katru nākamo</w:t>
            </w:r>
          </w:p>
          <w:p w14:paraId="5768C8E7" w14:textId="77777777" w:rsidR="00BB2832" w:rsidRDefault="00E2799E">
            <w:pPr>
              <w:pStyle w:val="TableParagraph"/>
              <w:spacing w:line="215" w:lineRule="exact"/>
              <w:rPr>
                <w:sz w:val="20"/>
              </w:rPr>
            </w:pPr>
            <w:r>
              <w:rPr>
                <w:sz w:val="20"/>
              </w:rPr>
              <w:t>sēriju</w:t>
            </w:r>
          </w:p>
        </w:tc>
        <w:tc>
          <w:tcPr>
            <w:tcW w:w="1191" w:type="dxa"/>
          </w:tcPr>
          <w:p w14:paraId="69F027EC" w14:textId="77777777" w:rsidR="00BB2832" w:rsidRDefault="00BB2832">
            <w:pPr>
              <w:pStyle w:val="TableParagraph"/>
              <w:ind w:left="0"/>
              <w:rPr>
                <w:b/>
              </w:rPr>
            </w:pPr>
          </w:p>
          <w:p w14:paraId="3D38790D" w14:textId="77777777" w:rsidR="00BB2832" w:rsidRDefault="00BB2832">
            <w:pPr>
              <w:pStyle w:val="TableParagraph"/>
              <w:spacing w:before="7"/>
              <w:ind w:left="0"/>
              <w:rPr>
                <w:b/>
                <w:sz w:val="17"/>
              </w:rPr>
            </w:pPr>
          </w:p>
          <w:p w14:paraId="3A88CC47" w14:textId="77777777" w:rsidR="00BB2832" w:rsidRDefault="00E2799E">
            <w:pPr>
              <w:pStyle w:val="TableParagraph"/>
              <w:spacing w:before="1"/>
              <w:ind w:left="92" w:right="85"/>
              <w:jc w:val="center"/>
              <w:rPr>
                <w:sz w:val="20"/>
              </w:rPr>
            </w:pPr>
            <w:r>
              <w:rPr>
                <w:sz w:val="20"/>
              </w:rPr>
              <w:t>5.95</w:t>
            </w:r>
          </w:p>
        </w:tc>
        <w:tc>
          <w:tcPr>
            <w:tcW w:w="3405" w:type="dxa"/>
            <w:vMerge/>
            <w:tcBorders>
              <w:top w:val="nil"/>
            </w:tcBorders>
          </w:tcPr>
          <w:p w14:paraId="2D11907E" w14:textId="77777777" w:rsidR="00BB2832" w:rsidRDefault="00BB2832">
            <w:pPr>
              <w:rPr>
                <w:sz w:val="2"/>
                <w:szCs w:val="2"/>
              </w:rPr>
            </w:pPr>
          </w:p>
        </w:tc>
      </w:tr>
      <w:tr w:rsidR="00BB2832" w14:paraId="7EEAFD7A" w14:textId="77777777">
        <w:trPr>
          <w:trHeight w:val="3448"/>
        </w:trPr>
        <w:tc>
          <w:tcPr>
            <w:tcW w:w="850" w:type="dxa"/>
          </w:tcPr>
          <w:p w14:paraId="73625068" w14:textId="77777777" w:rsidR="00BB2832" w:rsidRDefault="00E2799E">
            <w:pPr>
              <w:pStyle w:val="TableParagraph"/>
              <w:spacing w:line="225" w:lineRule="exact"/>
              <w:rPr>
                <w:sz w:val="20"/>
              </w:rPr>
            </w:pPr>
            <w:r>
              <w:rPr>
                <w:sz w:val="20"/>
              </w:rPr>
              <w:t>61000-</w:t>
            </w:r>
          </w:p>
          <w:p w14:paraId="1DB39307" w14:textId="77777777" w:rsidR="00BB2832" w:rsidRDefault="00E2799E">
            <w:pPr>
              <w:pStyle w:val="TableParagraph"/>
              <w:rPr>
                <w:sz w:val="20"/>
              </w:rPr>
            </w:pPr>
            <w:r>
              <w:rPr>
                <w:sz w:val="20"/>
              </w:rPr>
              <w:t>61284</w:t>
            </w:r>
          </w:p>
        </w:tc>
        <w:tc>
          <w:tcPr>
            <w:tcW w:w="3177" w:type="dxa"/>
          </w:tcPr>
          <w:p w14:paraId="0D1C4717" w14:textId="77777777" w:rsidR="00BB2832" w:rsidRDefault="00E2799E">
            <w:pPr>
              <w:pStyle w:val="TableParagraph"/>
              <w:spacing w:line="225" w:lineRule="exact"/>
              <w:rPr>
                <w:sz w:val="20"/>
              </w:rPr>
            </w:pPr>
            <w:r>
              <w:rPr>
                <w:sz w:val="20"/>
              </w:rPr>
              <w:t>ĶĪMIJTERAPIJA</w:t>
            </w:r>
          </w:p>
        </w:tc>
        <w:tc>
          <w:tcPr>
            <w:tcW w:w="1191" w:type="dxa"/>
          </w:tcPr>
          <w:p w14:paraId="10E00524" w14:textId="77777777" w:rsidR="00BB2832" w:rsidRDefault="00BB2832">
            <w:pPr>
              <w:pStyle w:val="TableParagraph"/>
              <w:ind w:left="0"/>
              <w:rPr>
                <w:sz w:val="18"/>
              </w:rPr>
            </w:pPr>
          </w:p>
        </w:tc>
        <w:tc>
          <w:tcPr>
            <w:tcW w:w="3405" w:type="dxa"/>
          </w:tcPr>
          <w:p w14:paraId="7D31EA00" w14:textId="77777777" w:rsidR="00BB2832" w:rsidRDefault="00E2799E">
            <w:pPr>
              <w:pStyle w:val="TableParagraph"/>
              <w:tabs>
                <w:tab w:val="left" w:pos="2044"/>
              </w:tabs>
              <w:ind w:left="105" w:right="101"/>
              <w:jc w:val="both"/>
              <w:rPr>
                <w:sz w:val="20"/>
              </w:rPr>
            </w:pPr>
            <w:r>
              <w:rPr>
                <w:sz w:val="20"/>
              </w:rPr>
              <w:t>Izslēgtas visas ķīmijterapijas shēmu uzskaites manipulācijas ar 0 vērtību (manipulācijas 61000–61284), jo informācija par no valsts budžeta līdzekļiem</w:t>
            </w:r>
            <w:r>
              <w:rPr>
                <w:sz w:val="20"/>
              </w:rPr>
              <w:tab/>
            </w:r>
            <w:r>
              <w:rPr>
                <w:w w:val="95"/>
                <w:sz w:val="20"/>
              </w:rPr>
              <w:t xml:space="preserve">apmaksājamām </w:t>
            </w:r>
            <w:r>
              <w:rPr>
                <w:sz w:val="20"/>
              </w:rPr>
              <w:t xml:space="preserve">ķīmijterapijas shēmām ir novecojusi. Plānots, ka tiks izveidotas </w:t>
            </w:r>
            <w:r>
              <w:rPr>
                <w:spacing w:val="-6"/>
                <w:sz w:val="20"/>
              </w:rPr>
              <w:t xml:space="preserve">un </w:t>
            </w:r>
            <w:r>
              <w:rPr>
                <w:sz w:val="20"/>
              </w:rPr>
              <w:t>manipulāciju sarakstā iekļautas jaunas uzskaites manipulācijas, kuras būs jāizmanto patērēto ķīmijterapijas medikamentu uzskaitei (Dienests apmaksās zāles saskaņā ar ārstniecības iestādes sagatavoto pārskatu par attiecīgo zāļu</w:t>
            </w:r>
            <w:r>
              <w:rPr>
                <w:spacing w:val="-1"/>
                <w:sz w:val="20"/>
              </w:rPr>
              <w:t xml:space="preserve"> </w:t>
            </w:r>
            <w:r>
              <w:rPr>
                <w:sz w:val="20"/>
              </w:rPr>
              <w:t>izlietojumu).</w:t>
            </w:r>
          </w:p>
        </w:tc>
      </w:tr>
    </w:tbl>
    <w:p w14:paraId="180B3EB6" w14:textId="77777777" w:rsidR="00BB2832" w:rsidRDefault="00BB2832">
      <w:pPr>
        <w:spacing w:before="8"/>
        <w:rPr>
          <w:b/>
          <w:sz w:val="37"/>
        </w:rPr>
      </w:pPr>
    </w:p>
    <w:p w14:paraId="02719CAB" w14:textId="77777777" w:rsidR="00BB2832" w:rsidRDefault="00E2799E">
      <w:pPr>
        <w:pStyle w:val="ListParagraph"/>
        <w:numPr>
          <w:ilvl w:val="0"/>
          <w:numId w:val="1"/>
        </w:numPr>
        <w:tabs>
          <w:tab w:val="left" w:pos="841"/>
        </w:tabs>
        <w:ind w:hanging="361"/>
        <w:rPr>
          <w:b/>
          <w:sz w:val="24"/>
        </w:rPr>
      </w:pPr>
      <w:r>
        <w:rPr>
          <w:b/>
          <w:sz w:val="24"/>
        </w:rPr>
        <w:t>Būtiskas izmaiņas manipulācijas</w:t>
      </w:r>
      <w:r>
        <w:rPr>
          <w:b/>
          <w:spacing w:val="-1"/>
          <w:sz w:val="24"/>
        </w:rPr>
        <w:t xml:space="preserve"> </w:t>
      </w:r>
      <w:r>
        <w:rPr>
          <w:b/>
          <w:sz w:val="24"/>
        </w:rPr>
        <w:t>nosaukumā:</w:t>
      </w:r>
    </w:p>
    <w:p w14:paraId="5B9409B6" w14:textId="77777777" w:rsidR="00BB2832" w:rsidRDefault="00BB2832">
      <w:pPr>
        <w:spacing w:before="10" w:after="1"/>
        <w:rPr>
          <w:b/>
          <w:sz w:val="1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0"/>
        <w:gridCol w:w="3858"/>
        <w:gridCol w:w="3913"/>
      </w:tblGrid>
      <w:tr w:rsidR="00BB2832" w14:paraId="44E118DB" w14:textId="77777777">
        <w:trPr>
          <w:trHeight w:val="230"/>
        </w:trPr>
        <w:tc>
          <w:tcPr>
            <w:tcW w:w="850" w:type="dxa"/>
          </w:tcPr>
          <w:p w14:paraId="594570CC" w14:textId="77777777" w:rsidR="00BB2832" w:rsidRDefault="00E2799E">
            <w:pPr>
              <w:pStyle w:val="TableParagraph"/>
              <w:spacing w:line="210" w:lineRule="exact"/>
              <w:rPr>
                <w:b/>
                <w:sz w:val="20"/>
              </w:rPr>
            </w:pPr>
            <w:r>
              <w:rPr>
                <w:b/>
                <w:sz w:val="20"/>
              </w:rPr>
              <w:t>Kods</w:t>
            </w:r>
          </w:p>
        </w:tc>
        <w:tc>
          <w:tcPr>
            <w:tcW w:w="3858" w:type="dxa"/>
          </w:tcPr>
          <w:p w14:paraId="58051F3E" w14:textId="77777777" w:rsidR="00BB2832" w:rsidRDefault="00E2799E">
            <w:pPr>
              <w:pStyle w:val="TableParagraph"/>
              <w:spacing w:line="210" w:lineRule="exact"/>
              <w:rPr>
                <w:b/>
                <w:sz w:val="20"/>
              </w:rPr>
            </w:pPr>
            <w:r>
              <w:rPr>
                <w:b/>
                <w:sz w:val="20"/>
              </w:rPr>
              <w:t>Nosaukums</w:t>
            </w:r>
          </w:p>
        </w:tc>
        <w:tc>
          <w:tcPr>
            <w:tcW w:w="3913" w:type="dxa"/>
          </w:tcPr>
          <w:p w14:paraId="578C8542" w14:textId="77777777" w:rsidR="00BB2832" w:rsidRDefault="00E2799E">
            <w:pPr>
              <w:pStyle w:val="TableParagraph"/>
              <w:spacing w:line="210" w:lineRule="exact"/>
              <w:ind w:left="104"/>
              <w:rPr>
                <w:b/>
                <w:sz w:val="20"/>
              </w:rPr>
            </w:pPr>
            <w:r>
              <w:rPr>
                <w:b/>
                <w:sz w:val="20"/>
              </w:rPr>
              <w:t>Iepriekšējais nosaukums</w:t>
            </w:r>
          </w:p>
        </w:tc>
      </w:tr>
      <w:tr w:rsidR="00BB2832" w14:paraId="7132EDB2" w14:textId="77777777">
        <w:trPr>
          <w:trHeight w:val="1149"/>
        </w:trPr>
        <w:tc>
          <w:tcPr>
            <w:tcW w:w="850" w:type="dxa"/>
          </w:tcPr>
          <w:p w14:paraId="0A836846" w14:textId="77777777" w:rsidR="00BB2832" w:rsidRDefault="00E2799E">
            <w:pPr>
              <w:pStyle w:val="TableParagraph"/>
              <w:spacing w:line="225" w:lineRule="exact"/>
              <w:rPr>
                <w:sz w:val="20"/>
              </w:rPr>
            </w:pPr>
            <w:r>
              <w:rPr>
                <w:sz w:val="20"/>
              </w:rPr>
              <w:t>01022</w:t>
            </w:r>
          </w:p>
        </w:tc>
        <w:tc>
          <w:tcPr>
            <w:tcW w:w="3858" w:type="dxa"/>
          </w:tcPr>
          <w:p w14:paraId="6E43E951" w14:textId="77777777" w:rsidR="00BB2832" w:rsidRDefault="00E2799E">
            <w:pPr>
              <w:pStyle w:val="TableParagraph"/>
              <w:rPr>
                <w:sz w:val="20"/>
              </w:rPr>
            </w:pPr>
            <w:r>
              <w:rPr>
                <w:sz w:val="20"/>
              </w:rPr>
              <w:t>Piemaksa pie aprūpes epizodes par pacienta konsultāciju reto slimību gadījumā vai ārstu konsīlija gadījuma terapijas taktikas pieņemšanai pacientam ar reto slimību</w:t>
            </w:r>
          </w:p>
        </w:tc>
        <w:tc>
          <w:tcPr>
            <w:tcW w:w="3913" w:type="dxa"/>
          </w:tcPr>
          <w:p w14:paraId="3E5AC8DA" w14:textId="77777777" w:rsidR="00BB2832" w:rsidRDefault="00E2799E">
            <w:pPr>
              <w:pStyle w:val="TableParagraph"/>
              <w:ind w:left="104" w:right="209"/>
              <w:rPr>
                <w:sz w:val="20"/>
              </w:rPr>
            </w:pPr>
            <w:r>
              <w:rPr>
                <w:sz w:val="20"/>
              </w:rPr>
              <w:t>Piemaksa valsts sabiedrībā ar ierobežotu atbildību "Bērnu klīniskā universitātes slimnīca" speciālistiem pie aprūpes epizodes par pacienta konsultāciju reto slimību</w:t>
            </w:r>
          </w:p>
          <w:p w14:paraId="3BD839EC" w14:textId="77777777" w:rsidR="00BB2832" w:rsidRDefault="00E2799E">
            <w:pPr>
              <w:pStyle w:val="TableParagraph"/>
              <w:spacing w:line="214" w:lineRule="exact"/>
              <w:ind w:left="104"/>
              <w:rPr>
                <w:sz w:val="20"/>
              </w:rPr>
            </w:pPr>
            <w:r>
              <w:rPr>
                <w:sz w:val="20"/>
              </w:rPr>
              <w:t>gadījumā</w:t>
            </w:r>
          </w:p>
        </w:tc>
      </w:tr>
      <w:tr w:rsidR="00BB2832" w14:paraId="6F7128E4" w14:textId="77777777">
        <w:trPr>
          <w:trHeight w:val="460"/>
        </w:trPr>
        <w:tc>
          <w:tcPr>
            <w:tcW w:w="850" w:type="dxa"/>
          </w:tcPr>
          <w:p w14:paraId="49D5B322" w14:textId="77777777" w:rsidR="00BB2832" w:rsidRDefault="00E2799E">
            <w:pPr>
              <w:pStyle w:val="TableParagraph"/>
              <w:spacing w:line="225" w:lineRule="exact"/>
              <w:rPr>
                <w:sz w:val="20"/>
              </w:rPr>
            </w:pPr>
            <w:r>
              <w:rPr>
                <w:sz w:val="20"/>
              </w:rPr>
              <w:t>25021*</w:t>
            </w:r>
          </w:p>
        </w:tc>
        <w:tc>
          <w:tcPr>
            <w:tcW w:w="3858" w:type="dxa"/>
          </w:tcPr>
          <w:p w14:paraId="264607BB" w14:textId="77777777" w:rsidR="00BB2832" w:rsidRDefault="00E2799E">
            <w:pPr>
              <w:pStyle w:val="TableParagraph"/>
              <w:spacing w:line="225" w:lineRule="exact"/>
              <w:rPr>
                <w:sz w:val="20"/>
              </w:rPr>
            </w:pPr>
            <w:proofErr w:type="spellStart"/>
            <w:r>
              <w:rPr>
                <w:sz w:val="20"/>
              </w:rPr>
              <w:t>Hemoperfūzija</w:t>
            </w:r>
            <w:proofErr w:type="spellEnd"/>
            <w:r>
              <w:rPr>
                <w:sz w:val="20"/>
              </w:rPr>
              <w:t xml:space="preserve"> ar ogles vai sintētisku</w:t>
            </w:r>
          </w:p>
          <w:p w14:paraId="67A34562" w14:textId="77777777" w:rsidR="00BB2832" w:rsidRDefault="00E2799E">
            <w:pPr>
              <w:pStyle w:val="TableParagraph"/>
              <w:spacing w:line="215" w:lineRule="exact"/>
              <w:rPr>
                <w:sz w:val="20"/>
              </w:rPr>
            </w:pPr>
            <w:proofErr w:type="spellStart"/>
            <w:r>
              <w:rPr>
                <w:sz w:val="20"/>
              </w:rPr>
              <w:t>sorbentu</w:t>
            </w:r>
            <w:proofErr w:type="spellEnd"/>
          </w:p>
        </w:tc>
        <w:tc>
          <w:tcPr>
            <w:tcW w:w="3913" w:type="dxa"/>
          </w:tcPr>
          <w:p w14:paraId="7DA9A022" w14:textId="77777777" w:rsidR="00BB2832" w:rsidRDefault="00E2799E">
            <w:pPr>
              <w:pStyle w:val="TableParagraph"/>
              <w:spacing w:line="225" w:lineRule="exact"/>
              <w:ind w:left="104"/>
              <w:rPr>
                <w:sz w:val="20"/>
              </w:rPr>
            </w:pPr>
            <w:proofErr w:type="spellStart"/>
            <w:r>
              <w:rPr>
                <w:sz w:val="20"/>
              </w:rPr>
              <w:t>Hemoperfūzija</w:t>
            </w:r>
            <w:proofErr w:type="spellEnd"/>
            <w:r>
              <w:rPr>
                <w:sz w:val="20"/>
              </w:rPr>
              <w:t xml:space="preserve"> ar ogles absorbentu</w:t>
            </w:r>
          </w:p>
        </w:tc>
      </w:tr>
      <w:tr w:rsidR="00BB2832" w14:paraId="31176B04" w14:textId="77777777">
        <w:trPr>
          <w:trHeight w:val="460"/>
        </w:trPr>
        <w:tc>
          <w:tcPr>
            <w:tcW w:w="850" w:type="dxa"/>
          </w:tcPr>
          <w:p w14:paraId="633AAC6F" w14:textId="77777777" w:rsidR="00BB2832" w:rsidRDefault="00E2799E">
            <w:pPr>
              <w:pStyle w:val="TableParagraph"/>
              <w:spacing w:line="225" w:lineRule="exact"/>
              <w:rPr>
                <w:sz w:val="20"/>
              </w:rPr>
            </w:pPr>
            <w:r>
              <w:rPr>
                <w:sz w:val="20"/>
              </w:rPr>
              <w:t>40161</w:t>
            </w:r>
          </w:p>
        </w:tc>
        <w:tc>
          <w:tcPr>
            <w:tcW w:w="3858" w:type="dxa"/>
          </w:tcPr>
          <w:p w14:paraId="5CF61708" w14:textId="77777777" w:rsidR="00BB2832" w:rsidRDefault="00E2799E">
            <w:pPr>
              <w:pStyle w:val="TableParagraph"/>
              <w:spacing w:line="225" w:lineRule="exact"/>
              <w:rPr>
                <w:sz w:val="20"/>
              </w:rPr>
            </w:pPr>
            <w:r>
              <w:rPr>
                <w:sz w:val="20"/>
              </w:rPr>
              <w:t>Apslēptās asinis fēcēs – ķīmiskā vai</w:t>
            </w:r>
          </w:p>
          <w:p w14:paraId="67DE7FA5" w14:textId="77777777" w:rsidR="00BB2832" w:rsidRDefault="00E2799E">
            <w:pPr>
              <w:pStyle w:val="TableParagraph"/>
              <w:spacing w:line="215" w:lineRule="exact"/>
              <w:rPr>
                <w:sz w:val="20"/>
              </w:rPr>
            </w:pPr>
            <w:proofErr w:type="spellStart"/>
            <w:r>
              <w:rPr>
                <w:sz w:val="20"/>
              </w:rPr>
              <w:t>imūnhromatogrāfiskā</w:t>
            </w:r>
            <w:proofErr w:type="spellEnd"/>
            <w:r>
              <w:rPr>
                <w:sz w:val="20"/>
              </w:rPr>
              <w:t xml:space="preserve"> metode (pozitīvs)</w:t>
            </w:r>
          </w:p>
        </w:tc>
        <w:tc>
          <w:tcPr>
            <w:tcW w:w="3913" w:type="dxa"/>
          </w:tcPr>
          <w:p w14:paraId="5DD3D2CD" w14:textId="77777777" w:rsidR="00BB2832" w:rsidRDefault="00E2799E">
            <w:pPr>
              <w:pStyle w:val="TableParagraph"/>
              <w:spacing w:line="225" w:lineRule="exact"/>
              <w:ind w:left="104"/>
              <w:rPr>
                <w:sz w:val="20"/>
              </w:rPr>
            </w:pPr>
            <w:r>
              <w:rPr>
                <w:sz w:val="20"/>
              </w:rPr>
              <w:t>Apslēptās asinis fēcēs – ķīmiskā vai</w:t>
            </w:r>
          </w:p>
          <w:p w14:paraId="224AF7F6" w14:textId="77777777" w:rsidR="00BB2832" w:rsidRDefault="00E2799E">
            <w:pPr>
              <w:pStyle w:val="TableParagraph"/>
              <w:spacing w:line="215" w:lineRule="exact"/>
              <w:ind w:left="104"/>
              <w:rPr>
                <w:sz w:val="20"/>
              </w:rPr>
            </w:pPr>
            <w:proofErr w:type="spellStart"/>
            <w:r>
              <w:rPr>
                <w:sz w:val="20"/>
              </w:rPr>
              <w:t>imūnhromatogrāfiskā</w:t>
            </w:r>
            <w:proofErr w:type="spellEnd"/>
            <w:r>
              <w:rPr>
                <w:sz w:val="20"/>
              </w:rPr>
              <w:t xml:space="preserve"> metode</w:t>
            </w:r>
          </w:p>
        </w:tc>
      </w:tr>
      <w:tr w:rsidR="00BB2832" w14:paraId="003B1B8C" w14:textId="77777777">
        <w:trPr>
          <w:trHeight w:val="228"/>
        </w:trPr>
        <w:tc>
          <w:tcPr>
            <w:tcW w:w="850" w:type="dxa"/>
            <w:tcBorders>
              <w:bottom w:val="nil"/>
            </w:tcBorders>
          </w:tcPr>
          <w:p w14:paraId="6A713957" w14:textId="77777777" w:rsidR="00BB2832" w:rsidRDefault="00E2799E">
            <w:pPr>
              <w:pStyle w:val="TableParagraph"/>
              <w:spacing w:line="209" w:lineRule="exact"/>
              <w:rPr>
                <w:sz w:val="20"/>
              </w:rPr>
            </w:pPr>
            <w:r>
              <w:rPr>
                <w:sz w:val="20"/>
              </w:rPr>
              <w:t>50366*</w:t>
            </w:r>
          </w:p>
        </w:tc>
        <w:tc>
          <w:tcPr>
            <w:tcW w:w="3858" w:type="dxa"/>
            <w:tcBorders>
              <w:bottom w:val="nil"/>
            </w:tcBorders>
          </w:tcPr>
          <w:p w14:paraId="14B1A3FD" w14:textId="77777777" w:rsidR="00BB2832" w:rsidRDefault="00E2799E">
            <w:pPr>
              <w:pStyle w:val="TableParagraph"/>
              <w:spacing w:line="209" w:lineRule="exact"/>
              <w:rPr>
                <w:sz w:val="20"/>
              </w:rPr>
            </w:pPr>
            <w:r>
              <w:rPr>
                <w:sz w:val="20"/>
              </w:rPr>
              <w:t>Piemaksa manipulācijām 50220, 50223,</w:t>
            </w:r>
          </w:p>
        </w:tc>
        <w:tc>
          <w:tcPr>
            <w:tcW w:w="3913" w:type="dxa"/>
            <w:tcBorders>
              <w:bottom w:val="nil"/>
            </w:tcBorders>
          </w:tcPr>
          <w:p w14:paraId="7DECCB2B" w14:textId="77777777" w:rsidR="00BB2832" w:rsidRDefault="00E2799E">
            <w:pPr>
              <w:pStyle w:val="TableParagraph"/>
              <w:spacing w:line="209" w:lineRule="exact"/>
              <w:ind w:left="104"/>
              <w:rPr>
                <w:sz w:val="20"/>
              </w:rPr>
            </w:pPr>
            <w:r>
              <w:rPr>
                <w:sz w:val="20"/>
              </w:rPr>
              <w:t>Piemaksa manipulācijām 50231, 50341,</w:t>
            </w:r>
          </w:p>
        </w:tc>
      </w:tr>
      <w:tr w:rsidR="00BB2832" w14:paraId="18315A9D" w14:textId="77777777">
        <w:trPr>
          <w:trHeight w:val="229"/>
        </w:trPr>
        <w:tc>
          <w:tcPr>
            <w:tcW w:w="850" w:type="dxa"/>
            <w:tcBorders>
              <w:top w:val="nil"/>
              <w:bottom w:val="nil"/>
            </w:tcBorders>
          </w:tcPr>
          <w:p w14:paraId="769C8520" w14:textId="77777777" w:rsidR="00BB2832" w:rsidRDefault="00BB2832">
            <w:pPr>
              <w:pStyle w:val="TableParagraph"/>
              <w:ind w:left="0"/>
              <w:rPr>
                <w:sz w:val="16"/>
              </w:rPr>
            </w:pPr>
          </w:p>
        </w:tc>
        <w:tc>
          <w:tcPr>
            <w:tcW w:w="3858" w:type="dxa"/>
            <w:tcBorders>
              <w:top w:val="nil"/>
              <w:bottom w:val="nil"/>
            </w:tcBorders>
          </w:tcPr>
          <w:p w14:paraId="6DAC1077" w14:textId="77777777" w:rsidR="00BB2832" w:rsidRDefault="00E2799E">
            <w:pPr>
              <w:pStyle w:val="TableParagraph"/>
              <w:spacing w:line="209" w:lineRule="exact"/>
              <w:rPr>
                <w:sz w:val="20"/>
              </w:rPr>
            </w:pPr>
            <w:r>
              <w:rPr>
                <w:sz w:val="20"/>
              </w:rPr>
              <w:t>50225, 50226, 50229, 50234, 50236, 50243,</w:t>
            </w:r>
          </w:p>
        </w:tc>
        <w:tc>
          <w:tcPr>
            <w:tcW w:w="3913" w:type="dxa"/>
            <w:tcBorders>
              <w:top w:val="nil"/>
              <w:bottom w:val="nil"/>
            </w:tcBorders>
          </w:tcPr>
          <w:p w14:paraId="7D008669" w14:textId="77777777" w:rsidR="00BB2832" w:rsidRDefault="00E2799E">
            <w:pPr>
              <w:pStyle w:val="TableParagraph"/>
              <w:spacing w:line="209" w:lineRule="exact"/>
              <w:ind w:left="104"/>
              <w:rPr>
                <w:sz w:val="20"/>
              </w:rPr>
            </w:pPr>
            <w:r>
              <w:rPr>
                <w:sz w:val="20"/>
              </w:rPr>
              <w:t>50342, 50343, 50346, 50349, 50352, 50353,</w:t>
            </w:r>
          </w:p>
        </w:tc>
      </w:tr>
      <w:tr w:rsidR="00BB2832" w14:paraId="25719526" w14:textId="77777777">
        <w:trPr>
          <w:trHeight w:val="230"/>
        </w:trPr>
        <w:tc>
          <w:tcPr>
            <w:tcW w:w="850" w:type="dxa"/>
            <w:tcBorders>
              <w:top w:val="nil"/>
              <w:bottom w:val="nil"/>
            </w:tcBorders>
          </w:tcPr>
          <w:p w14:paraId="386E053D" w14:textId="77777777" w:rsidR="00BB2832" w:rsidRDefault="00BB2832">
            <w:pPr>
              <w:pStyle w:val="TableParagraph"/>
              <w:ind w:left="0"/>
              <w:rPr>
                <w:sz w:val="16"/>
              </w:rPr>
            </w:pPr>
          </w:p>
        </w:tc>
        <w:tc>
          <w:tcPr>
            <w:tcW w:w="3858" w:type="dxa"/>
            <w:tcBorders>
              <w:top w:val="nil"/>
              <w:bottom w:val="nil"/>
            </w:tcBorders>
          </w:tcPr>
          <w:p w14:paraId="6FCBC495" w14:textId="77777777" w:rsidR="00BB2832" w:rsidRDefault="00E2799E">
            <w:pPr>
              <w:pStyle w:val="TableParagraph"/>
              <w:spacing w:line="210" w:lineRule="exact"/>
              <w:rPr>
                <w:sz w:val="20"/>
              </w:rPr>
            </w:pPr>
            <w:r>
              <w:rPr>
                <w:sz w:val="20"/>
              </w:rPr>
              <w:t>50260, 50271, 50302, 50341, 50342, 50343,</w:t>
            </w:r>
          </w:p>
        </w:tc>
        <w:tc>
          <w:tcPr>
            <w:tcW w:w="3913" w:type="dxa"/>
            <w:tcBorders>
              <w:top w:val="nil"/>
              <w:bottom w:val="nil"/>
            </w:tcBorders>
          </w:tcPr>
          <w:p w14:paraId="774176A5" w14:textId="77777777" w:rsidR="00BB2832" w:rsidRDefault="00E2799E">
            <w:pPr>
              <w:pStyle w:val="TableParagraph"/>
              <w:spacing w:line="210" w:lineRule="exact"/>
              <w:ind w:left="104"/>
              <w:rPr>
                <w:sz w:val="20"/>
              </w:rPr>
            </w:pPr>
            <w:r>
              <w:rPr>
                <w:sz w:val="20"/>
              </w:rPr>
              <w:t>50356, 50357, 50360, 50363, 50371 par CT</w:t>
            </w:r>
          </w:p>
        </w:tc>
      </w:tr>
      <w:tr w:rsidR="00BB2832" w14:paraId="6F931158" w14:textId="77777777">
        <w:trPr>
          <w:trHeight w:val="230"/>
        </w:trPr>
        <w:tc>
          <w:tcPr>
            <w:tcW w:w="850" w:type="dxa"/>
            <w:tcBorders>
              <w:top w:val="nil"/>
            </w:tcBorders>
          </w:tcPr>
          <w:p w14:paraId="11739A5D" w14:textId="77777777" w:rsidR="00BB2832" w:rsidRDefault="00BB2832">
            <w:pPr>
              <w:pStyle w:val="TableParagraph"/>
              <w:ind w:left="0"/>
              <w:rPr>
                <w:sz w:val="16"/>
              </w:rPr>
            </w:pPr>
          </w:p>
        </w:tc>
        <w:tc>
          <w:tcPr>
            <w:tcW w:w="3858" w:type="dxa"/>
            <w:tcBorders>
              <w:top w:val="nil"/>
            </w:tcBorders>
          </w:tcPr>
          <w:p w14:paraId="1AF5A72C" w14:textId="77777777" w:rsidR="00BB2832" w:rsidRDefault="00E2799E">
            <w:pPr>
              <w:pStyle w:val="TableParagraph"/>
              <w:spacing w:line="210" w:lineRule="exact"/>
              <w:rPr>
                <w:sz w:val="20"/>
              </w:rPr>
            </w:pPr>
            <w:r>
              <w:rPr>
                <w:sz w:val="20"/>
              </w:rPr>
              <w:t>50346, 50349, 50352, 50353, 50356, 50357,</w:t>
            </w:r>
          </w:p>
        </w:tc>
        <w:tc>
          <w:tcPr>
            <w:tcW w:w="3913" w:type="dxa"/>
            <w:tcBorders>
              <w:top w:val="nil"/>
            </w:tcBorders>
          </w:tcPr>
          <w:p w14:paraId="5D1AFE1A" w14:textId="77777777" w:rsidR="00BB2832" w:rsidRDefault="00BB2832">
            <w:pPr>
              <w:pStyle w:val="TableParagraph"/>
              <w:ind w:left="0"/>
              <w:rPr>
                <w:sz w:val="16"/>
              </w:rPr>
            </w:pPr>
          </w:p>
        </w:tc>
      </w:tr>
    </w:tbl>
    <w:p w14:paraId="780D5E5E" w14:textId="77777777" w:rsidR="00BB2832" w:rsidRDefault="00BB2832">
      <w:pPr>
        <w:rPr>
          <w:sz w:val="16"/>
        </w:rPr>
        <w:sectPr w:rsidR="00BB2832">
          <w:pgSz w:w="11910" w:h="16840"/>
          <w:pgMar w:top="1120" w:right="1360" w:bottom="1200" w:left="1680" w:header="0" w:footer="920"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0"/>
        <w:gridCol w:w="3858"/>
        <w:gridCol w:w="3913"/>
      </w:tblGrid>
      <w:tr w:rsidR="00BB2832" w14:paraId="6260DCD0" w14:textId="77777777">
        <w:trPr>
          <w:trHeight w:val="690"/>
        </w:trPr>
        <w:tc>
          <w:tcPr>
            <w:tcW w:w="850" w:type="dxa"/>
          </w:tcPr>
          <w:p w14:paraId="33EA30AA" w14:textId="77777777" w:rsidR="00BB2832" w:rsidRDefault="00BB2832">
            <w:pPr>
              <w:pStyle w:val="TableParagraph"/>
              <w:ind w:left="0"/>
              <w:rPr>
                <w:sz w:val="18"/>
              </w:rPr>
            </w:pPr>
          </w:p>
        </w:tc>
        <w:tc>
          <w:tcPr>
            <w:tcW w:w="3858" w:type="dxa"/>
          </w:tcPr>
          <w:p w14:paraId="3A59AE9E" w14:textId="77777777" w:rsidR="00BB2832" w:rsidRDefault="00E2799E">
            <w:pPr>
              <w:pStyle w:val="TableParagraph"/>
              <w:spacing w:line="220" w:lineRule="exact"/>
              <w:rPr>
                <w:sz w:val="20"/>
              </w:rPr>
            </w:pPr>
            <w:r>
              <w:rPr>
                <w:sz w:val="20"/>
              </w:rPr>
              <w:t xml:space="preserve">50360, 50363, 50371 par CT </w:t>
            </w:r>
            <w:proofErr w:type="spellStart"/>
            <w:r>
              <w:rPr>
                <w:sz w:val="20"/>
              </w:rPr>
              <w:t>topometrisko</w:t>
            </w:r>
            <w:proofErr w:type="spellEnd"/>
          </w:p>
          <w:p w14:paraId="1D8CBA78" w14:textId="77777777" w:rsidR="00BB2832" w:rsidRDefault="00E2799E">
            <w:pPr>
              <w:pStyle w:val="TableParagraph"/>
              <w:spacing w:line="230" w:lineRule="atLeast"/>
              <w:ind w:right="210"/>
              <w:rPr>
                <w:sz w:val="20"/>
              </w:rPr>
            </w:pPr>
            <w:r>
              <w:rPr>
                <w:sz w:val="20"/>
              </w:rPr>
              <w:t xml:space="preserve">un </w:t>
            </w:r>
            <w:proofErr w:type="spellStart"/>
            <w:r>
              <w:rPr>
                <w:sz w:val="20"/>
              </w:rPr>
              <w:t>scintigrāfisko</w:t>
            </w:r>
            <w:proofErr w:type="spellEnd"/>
            <w:r>
              <w:rPr>
                <w:sz w:val="20"/>
              </w:rPr>
              <w:t xml:space="preserve"> izmeklējumu datu apstrādi ar rekonstrukciju programmām</w:t>
            </w:r>
          </w:p>
        </w:tc>
        <w:tc>
          <w:tcPr>
            <w:tcW w:w="3913" w:type="dxa"/>
          </w:tcPr>
          <w:p w14:paraId="3ADA439E" w14:textId="77777777" w:rsidR="00BB2832" w:rsidRDefault="00E2799E">
            <w:pPr>
              <w:pStyle w:val="TableParagraph"/>
              <w:ind w:left="104"/>
              <w:rPr>
                <w:sz w:val="20"/>
              </w:rPr>
            </w:pPr>
            <w:proofErr w:type="spellStart"/>
            <w:r>
              <w:rPr>
                <w:sz w:val="20"/>
              </w:rPr>
              <w:t>topometrisko</w:t>
            </w:r>
            <w:proofErr w:type="spellEnd"/>
            <w:r>
              <w:rPr>
                <w:sz w:val="20"/>
              </w:rPr>
              <w:t xml:space="preserve"> un </w:t>
            </w:r>
            <w:proofErr w:type="spellStart"/>
            <w:r>
              <w:rPr>
                <w:sz w:val="20"/>
              </w:rPr>
              <w:t>scintigrāfisko</w:t>
            </w:r>
            <w:proofErr w:type="spellEnd"/>
            <w:r>
              <w:rPr>
                <w:sz w:val="20"/>
              </w:rPr>
              <w:t xml:space="preserve"> izmeklējumu datu apstrādi ar rekonstrukciju programmām</w:t>
            </w:r>
          </w:p>
        </w:tc>
      </w:tr>
      <w:tr w:rsidR="00BB2832" w14:paraId="21CD65DF" w14:textId="77777777">
        <w:trPr>
          <w:trHeight w:val="1610"/>
        </w:trPr>
        <w:tc>
          <w:tcPr>
            <w:tcW w:w="850" w:type="dxa"/>
          </w:tcPr>
          <w:p w14:paraId="3903FE4A" w14:textId="77777777" w:rsidR="00BB2832" w:rsidRDefault="00E2799E">
            <w:pPr>
              <w:pStyle w:val="TableParagraph"/>
              <w:spacing w:line="220" w:lineRule="exact"/>
              <w:rPr>
                <w:sz w:val="20"/>
              </w:rPr>
            </w:pPr>
            <w:r>
              <w:rPr>
                <w:sz w:val="20"/>
              </w:rPr>
              <w:t>50504</w:t>
            </w:r>
          </w:p>
        </w:tc>
        <w:tc>
          <w:tcPr>
            <w:tcW w:w="3858" w:type="dxa"/>
          </w:tcPr>
          <w:p w14:paraId="693F37D8" w14:textId="77777777" w:rsidR="00BB2832" w:rsidRDefault="00E2799E">
            <w:pPr>
              <w:pStyle w:val="TableParagraph"/>
              <w:rPr>
                <w:sz w:val="20"/>
              </w:rPr>
            </w:pPr>
            <w:r>
              <w:rPr>
                <w:sz w:val="20"/>
              </w:rPr>
              <w:t xml:space="preserve">Kakla un krūšu kurvja, vēdera dobuma, mazā iegurņa orgānu, mugurkaulāja un muguras smadzeņu, kaulu-locītavu sistēmas punkcija, biopsija vai </w:t>
            </w:r>
            <w:proofErr w:type="spellStart"/>
            <w:r>
              <w:rPr>
                <w:sz w:val="20"/>
              </w:rPr>
              <w:t>perkutāna</w:t>
            </w:r>
            <w:proofErr w:type="spellEnd"/>
            <w:r>
              <w:rPr>
                <w:sz w:val="20"/>
              </w:rPr>
              <w:t xml:space="preserve"> drenāža CT kontrolē.</w:t>
            </w:r>
          </w:p>
        </w:tc>
        <w:tc>
          <w:tcPr>
            <w:tcW w:w="3913" w:type="dxa"/>
          </w:tcPr>
          <w:p w14:paraId="394E46F1" w14:textId="77777777" w:rsidR="00BB2832" w:rsidRDefault="00E2799E">
            <w:pPr>
              <w:pStyle w:val="TableParagraph"/>
              <w:spacing w:line="220" w:lineRule="exact"/>
              <w:ind w:left="104"/>
              <w:rPr>
                <w:sz w:val="20"/>
              </w:rPr>
            </w:pPr>
            <w:r>
              <w:rPr>
                <w:sz w:val="20"/>
              </w:rPr>
              <w:t>Piemaksa manipulācijām 50725, 50726,</w:t>
            </w:r>
          </w:p>
          <w:p w14:paraId="0B044D7E" w14:textId="77777777" w:rsidR="00BB2832" w:rsidRDefault="00E2799E">
            <w:pPr>
              <w:pStyle w:val="TableParagraph"/>
              <w:ind w:left="104"/>
              <w:rPr>
                <w:sz w:val="20"/>
              </w:rPr>
            </w:pPr>
            <w:r>
              <w:rPr>
                <w:sz w:val="20"/>
              </w:rPr>
              <w:t>50731, 50732, 50733, 50735, 50736, 50737</w:t>
            </w:r>
          </w:p>
          <w:p w14:paraId="3F1D8841" w14:textId="77777777" w:rsidR="00BB2832" w:rsidRDefault="00E2799E">
            <w:pPr>
              <w:pStyle w:val="TableParagraph"/>
              <w:spacing w:before="1"/>
              <w:ind w:left="104" w:right="135"/>
              <w:rPr>
                <w:sz w:val="20"/>
              </w:rPr>
            </w:pPr>
            <w:r>
              <w:rPr>
                <w:sz w:val="20"/>
              </w:rPr>
              <w:t xml:space="preserve">par kakla un krūšu kurvja, vēdera dobuma, mazā iegurņa orgānu, mugurkaulāja un muguras smadzeņu, kaulu–locītavu sistēmas punkciju, biopsiju vai </w:t>
            </w:r>
            <w:proofErr w:type="spellStart"/>
            <w:r>
              <w:rPr>
                <w:sz w:val="20"/>
              </w:rPr>
              <w:t>perkutāna</w:t>
            </w:r>
            <w:proofErr w:type="spellEnd"/>
            <w:r>
              <w:rPr>
                <w:sz w:val="20"/>
              </w:rPr>
              <w:t xml:space="preserve"> drenāžu CT</w:t>
            </w:r>
          </w:p>
          <w:p w14:paraId="6B010944" w14:textId="77777777" w:rsidR="00BB2832" w:rsidRDefault="00E2799E">
            <w:pPr>
              <w:pStyle w:val="TableParagraph"/>
              <w:spacing w:line="219" w:lineRule="exact"/>
              <w:ind w:left="104"/>
              <w:rPr>
                <w:sz w:val="20"/>
              </w:rPr>
            </w:pPr>
            <w:r>
              <w:rPr>
                <w:sz w:val="20"/>
              </w:rPr>
              <w:t>kontrolē</w:t>
            </w:r>
          </w:p>
        </w:tc>
      </w:tr>
      <w:tr w:rsidR="00BB2832" w14:paraId="6F45ADC0" w14:textId="77777777">
        <w:trPr>
          <w:trHeight w:val="690"/>
        </w:trPr>
        <w:tc>
          <w:tcPr>
            <w:tcW w:w="850" w:type="dxa"/>
          </w:tcPr>
          <w:p w14:paraId="5FC9F2B4" w14:textId="77777777" w:rsidR="00BB2832" w:rsidRDefault="00E2799E">
            <w:pPr>
              <w:pStyle w:val="TableParagraph"/>
              <w:spacing w:line="220" w:lineRule="exact"/>
              <w:rPr>
                <w:sz w:val="20"/>
              </w:rPr>
            </w:pPr>
            <w:r>
              <w:rPr>
                <w:sz w:val="20"/>
              </w:rPr>
              <w:t>60010</w:t>
            </w:r>
          </w:p>
        </w:tc>
        <w:tc>
          <w:tcPr>
            <w:tcW w:w="3858" w:type="dxa"/>
          </w:tcPr>
          <w:p w14:paraId="6170C34C" w14:textId="77777777" w:rsidR="00BB2832" w:rsidRDefault="00E2799E">
            <w:pPr>
              <w:pStyle w:val="TableParagraph"/>
              <w:spacing w:line="220" w:lineRule="exact"/>
              <w:rPr>
                <w:sz w:val="20"/>
              </w:rPr>
            </w:pPr>
            <w:r>
              <w:rPr>
                <w:sz w:val="20"/>
              </w:rPr>
              <w:t>Pacienta ārstēšanās dienas stacionārā,</w:t>
            </w:r>
          </w:p>
          <w:p w14:paraId="3E0127A1" w14:textId="77777777" w:rsidR="00BB2832" w:rsidRDefault="00E2799E">
            <w:pPr>
              <w:pStyle w:val="TableParagraph"/>
              <w:spacing w:line="230" w:lineRule="atLeast"/>
              <w:ind w:right="183"/>
              <w:rPr>
                <w:sz w:val="20"/>
              </w:rPr>
            </w:pPr>
            <w:r>
              <w:rPr>
                <w:sz w:val="20"/>
              </w:rPr>
              <w:t xml:space="preserve">saņemot nieru </w:t>
            </w:r>
            <w:proofErr w:type="spellStart"/>
            <w:r>
              <w:rPr>
                <w:sz w:val="20"/>
              </w:rPr>
              <w:t>aizstājterapijas</w:t>
            </w:r>
            <w:proofErr w:type="spellEnd"/>
            <w:r>
              <w:rPr>
                <w:sz w:val="20"/>
              </w:rPr>
              <w:t xml:space="preserve"> pakalpojumus (par katru dienu)</w:t>
            </w:r>
          </w:p>
        </w:tc>
        <w:tc>
          <w:tcPr>
            <w:tcW w:w="3913" w:type="dxa"/>
          </w:tcPr>
          <w:p w14:paraId="4D5A3057" w14:textId="77777777" w:rsidR="00BB2832" w:rsidRDefault="00E2799E">
            <w:pPr>
              <w:pStyle w:val="TableParagraph"/>
              <w:spacing w:line="220" w:lineRule="exact"/>
              <w:ind w:left="104"/>
              <w:rPr>
                <w:sz w:val="20"/>
              </w:rPr>
            </w:pPr>
            <w:r>
              <w:rPr>
                <w:sz w:val="20"/>
              </w:rPr>
              <w:t>Pacienta ārstēšanās dienas stacionārā,</w:t>
            </w:r>
          </w:p>
          <w:p w14:paraId="17FD662E" w14:textId="77777777" w:rsidR="00BB2832" w:rsidRDefault="00E2799E">
            <w:pPr>
              <w:pStyle w:val="TableParagraph"/>
              <w:spacing w:line="230" w:lineRule="atLeast"/>
              <w:ind w:left="104" w:right="1190"/>
              <w:rPr>
                <w:sz w:val="20"/>
              </w:rPr>
            </w:pPr>
            <w:r>
              <w:rPr>
                <w:sz w:val="20"/>
              </w:rPr>
              <w:t>saņemot hroniskās hemodialīzes pakalpojumus (par vienu dienu)</w:t>
            </w:r>
          </w:p>
        </w:tc>
      </w:tr>
      <w:tr w:rsidR="00BB2832" w14:paraId="3F26C545" w14:textId="77777777">
        <w:trPr>
          <w:trHeight w:val="1838"/>
        </w:trPr>
        <w:tc>
          <w:tcPr>
            <w:tcW w:w="850" w:type="dxa"/>
          </w:tcPr>
          <w:p w14:paraId="5F27A40C" w14:textId="77777777" w:rsidR="00BB2832" w:rsidRDefault="00E2799E">
            <w:pPr>
              <w:pStyle w:val="TableParagraph"/>
              <w:spacing w:line="220" w:lineRule="exact"/>
              <w:rPr>
                <w:sz w:val="20"/>
              </w:rPr>
            </w:pPr>
            <w:r>
              <w:rPr>
                <w:sz w:val="20"/>
              </w:rPr>
              <w:t>60086</w:t>
            </w:r>
          </w:p>
        </w:tc>
        <w:tc>
          <w:tcPr>
            <w:tcW w:w="3858" w:type="dxa"/>
          </w:tcPr>
          <w:p w14:paraId="0ECD3F99" w14:textId="77777777" w:rsidR="00BB2832" w:rsidRDefault="00E2799E">
            <w:pPr>
              <w:pStyle w:val="TableParagraph"/>
              <w:ind w:right="139"/>
              <w:rPr>
                <w:sz w:val="20"/>
              </w:rPr>
            </w:pPr>
            <w:r>
              <w:rPr>
                <w:sz w:val="20"/>
              </w:rPr>
              <w:t>Ģimenes ārsta mājas vizīte pie slimniekiem, veicot paliatīvo aprūpi un veselības aprūpi mājās, kā arī apmeklējot gripas slimniekus gripas epidēmijas laikā un personu, pie</w:t>
            </w:r>
            <w:r>
              <w:rPr>
                <w:spacing w:val="-17"/>
                <w:sz w:val="20"/>
              </w:rPr>
              <w:t xml:space="preserve"> </w:t>
            </w:r>
            <w:r>
              <w:rPr>
                <w:sz w:val="20"/>
              </w:rPr>
              <w:t>kuras neatliekamās medicīniskās palīdzības brigāde veikusi izbraukumu un kura</w:t>
            </w:r>
            <w:r>
              <w:rPr>
                <w:spacing w:val="-7"/>
                <w:sz w:val="20"/>
              </w:rPr>
              <w:t xml:space="preserve"> </w:t>
            </w:r>
            <w:r>
              <w:rPr>
                <w:sz w:val="20"/>
              </w:rPr>
              <w:t>nav</w:t>
            </w:r>
          </w:p>
          <w:p w14:paraId="730D7EE3" w14:textId="77777777" w:rsidR="00BB2832" w:rsidRDefault="00E2799E">
            <w:pPr>
              <w:pStyle w:val="TableParagraph"/>
              <w:spacing w:line="228" w:lineRule="exact"/>
              <w:ind w:right="499"/>
              <w:rPr>
                <w:sz w:val="20"/>
              </w:rPr>
            </w:pPr>
            <w:proofErr w:type="spellStart"/>
            <w:r>
              <w:rPr>
                <w:sz w:val="20"/>
              </w:rPr>
              <w:t>stacionēta</w:t>
            </w:r>
            <w:proofErr w:type="spellEnd"/>
            <w:r>
              <w:rPr>
                <w:sz w:val="20"/>
              </w:rPr>
              <w:t>, kā arī personas ar psihiskiem traucējumiem</w:t>
            </w:r>
          </w:p>
        </w:tc>
        <w:tc>
          <w:tcPr>
            <w:tcW w:w="3913" w:type="dxa"/>
          </w:tcPr>
          <w:p w14:paraId="67C9AE0B" w14:textId="77777777" w:rsidR="00BB2832" w:rsidRDefault="00E2799E">
            <w:pPr>
              <w:pStyle w:val="TableParagraph"/>
              <w:ind w:left="104" w:right="130"/>
              <w:rPr>
                <w:sz w:val="20"/>
              </w:rPr>
            </w:pPr>
            <w:r>
              <w:rPr>
                <w:sz w:val="20"/>
              </w:rPr>
              <w:t xml:space="preserve">Ģimenes ārsta mājas vizīte pie slimniekiem, veicot paliatīvo aprūpi un veselības aprūpi mājās, kā arī apmeklējot gripas slimniekus gripas epidēmijas laikā un personu, pie kuras neatliekamās medicīniskās palīdzības brigāde veikusi izbraukumu un kura nav </w:t>
            </w:r>
            <w:proofErr w:type="spellStart"/>
            <w:r>
              <w:rPr>
                <w:sz w:val="20"/>
              </w:rPr>
              <w:t>stacionēta</w:t>
            </w:r>
            <w:proofErr w:type="spellEnd"/>
          </w:p>
        </w:tc>
      </w:tr>
      <w:tr w:rsidR="00BB2832" w14:paraId="71794AD9" w14:textId="77777777">
        <w:trPr>
          <w:trHeight w:val="921"/>
        </w:trPr>
        <w:tc>
          <w:tcPr>
            <w:tcW w:w="850" w:type="dxa"/>
          </w:tcPr>
          <w:p w14:paraId="4D6AC9C6" w14:textId="77777777" w:rsidR="00BB2832" w:rsidRDefault="00E2799E">
            <w:pPr>
              <w:pStyle w:val="TableParagraph"/>
              <w:spacing w:line="220" w:lineRule="exact"/>
              <w:rPr>
                <w:sz w:val="20"/>
              </w:rPr>
            </w:pPr>
            <w:r>
              <w:rPr>
                <w:sz w:val="20"/>
              </w:rPr>
              <w:t>60110</w:t>
            </w:r>
          </w:p>
        </w:tc>
        <w:tc>
          <w:tcPr>
            <w:tcW w:w="3858" w:type="dxa"/>
          </w:tcPr>
          <w:p w14:paraId="14CB8560" w14:textId="77777777" w:rsidR="00BB2832" w:rsidRDefault="00E2799E">
            <w:pPr>
              <w:pStyle w:val="TableParagraph"/>
              <w:ind w:right="522"/>
              <w:rPr>
                <w:sz w:val="20"/>
              </w:rPr>
            </w:pPr>
            <w:r>
              <w:rPr>
                <w:sz w:val="20"/>
              </w:rPr>
              <w:t xml:space="preserve">Pacienta ārstēšanās dienas stacionārā, izņemot nieru </w:t>
            </w:r>
            <w:proofErr w:type="spellStart"/>
            <w:r>
              <w:rPr>
                <w:sz w:val="20"/>
              </w:rPr>
              <w:t>aizstājterapijas</w:t>
            </w:r>
            <w:proofErr w:type="spellEnd"/>
            <w:r>
              <w:rPr>
                <w:sz w:val="20"/>
              </w:rPr>
              <w:t xml:space="preserve">, </w:t>
            </w:r>
            <w:proofErr w:type="spellStart"/>
            <w:r>
              <w:rPr>
                <w:sz w:val="20"/>
              </w:rPr>
              <w:t>invazīvās</w:t>
            </w:r>
            <w:proofErr w:type="spellEnd"/>
          </w:p>
          <w:p w14:paraId="5EC8828C" w14:textId="77777777" w:rsidR="00BB2832" w:rsidRDefault="00E2799E">
            <w:pPr>
              <w:pStyle w:val="TableParagraph"/>
              <w:spacing w:line="230" w:lineRule="atLeast"/>
              <w:rPr>
                <w:sz w:val="20"/>
              </w:rPr>
            </w:pPr>
            <w:r>
              <w:rPr>
                <w:sz w:val="20"/>
              </w:rPr>
              <w:t xml:space="preserve">kardioloģijas, </w:t>
            </w:r>
            <w:proofErr w:type="spellStart"/>
            <w:r>
              <w:rPr>
                <w:sz w:val="20"/>
              </w:rPr>
              <w:t>invazīvās</w:t>
            </w:r>
            <w:proofErr w:type="spellEnd"/>
            <w:r>
              <w:rPr>
                <w:sz w:val="20"/>
              </w:rPr>
              <w:t xml:space="preserve"> radioloģijas un ķirurģijas pakalpojumus (par katru dienu)</w:t>
            </w:r>
          </w:p>
        </w:tc>
        <w:tc>
          <w:tcPr>
            <w:tcW w:w="3913" w:type="dxa"/>
          </w:tcPr>
          <w:p w14:paraId="4D452A6C" w14:textId="77777777" w:rsidR="00BB2832" w:rsidRDefault="00E2799E">
            <w:pPr>
              <w:pStyle w:val="TableParagraph"/>
              <w:ind w:left="104" w:right="769"/>
              <w:rPr>
                <w:sz w:val="20"/>
              </w:rPr>
            </w:pPr>
            <w:r>
              <w:rPr>
                <w:sz w:val="20"/>
              </w:rPr>
              <w:t>Pacienta ārstēšanās dienas stacionārā, izņemot hroniskās hemodialīzes pakalpojumus (par vienu dienu)</w:t>
            </w:r>
          </w:p>
        </w:tc>
      </w:tr>
    </w:tbl>
    <w:p w14:paraId="553949F6" w14:textId="77777777" w:rsidR="00BB2832" w:rsidRDefault="00BB2832">
      <w:pPr>
        <w:spacing w:before="4"/>
        <w:rPr>
          <w:b/>
          <w:sz w:val="15"/>
        </w:rPr>
      </w:pPr>
    </w:p>
    <w:p w14:paraId="11D74833" w14:textId="77777777" w:rsidR="00BB2832" w:rsidRDefault="00E2799E">
      <w:pPr>
        <w:pStyle w:val="ListParagraph"/>
        <w:numPr>
          <w:ilvl w:val="0"/>
          <w:numId w:val="1"/>
        </w:numPr>
        <w:tabs>
          <w:tab w:val="left" w:pos="841"/>
        </w:tabs>
        <w:spacing w:before="90"/>
        <w:ind w:hanging="361"/>
        <w:rPr>
          <w:b/>
          <w:sz w:val="24"/>
        </w:rPr>
      </w:pPr>
      <w:r>
        <w:rPr>
          <w:b/>
          <w:sz w:val="24"/>
        </w:rPr>
        <w:t>Izmaiņas apmaksas</w:t>
      </w:r>
      <w:r>
        <w:rPr>
          <w:b/>
          <w:spacing w:val="-1"/>
          <w:sz w:val="24"/>
        </w:rPr>
        <w:t xml:space="preserve"> </w:t>
      </w:r>
      <w:r>
        <w:rPr>
          <w:b/>
          <w:sz w:val="24"/>
        </w:rPr>
        <w:t>nosacījumos:</w:t>
      </w:r>
    </w:p>
    <w:p w14:paraId="0AF97A3D" w14:textId="77777777" w:rsidR="00BB2832" w:rsidRDefault="00BB2832">
      <w:pPr>
        <w:spacing w:before="11"/>
        <w:rPr>
          <w:b/>
          <w:sz w:val="1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0"/>
        <w:gridCol w:w="2838"/>
        <w:gridCol w:w="1191"/>
        <w:gridCol w:w="3743"/>
      </w:tblGrid>
      <w:tr w:rsidR="00BB2832" w14:paraId="3B442921" w14:textId="77777777">
        <w:trPr>
          <w:trHeight w:val="230"/>
        </w:trPr>
        <w:tc>
          <w:tcPr>
            <w:tcW w:w="850" w:type="dxa"/>
          </w:tcPr>
          <w:p w14:paraId="1FD321FF" w14:textId="77777777" w:rsidR="00BB2832" w:rsidRDefault="00E2799E">
            <w:pPr>
              <w:pStyle w:val="TableParagraph"/>
              <w:spacing w:line="210" w:lineRule="exact"/>
              <w:rPr>
                <w:b/>
                <w:sz w:val="20"/>
              </w:rPr>
            </w:pPr>
            <w:r>
              <w:rPr>
                <w:b/>
                <w:sz w:val="20"/>
              </w:rPr>
              <w:t>Kods</w:t>
            </w:r>
          </w:p>
        </w:tc>
        <w:tc>
          <w:tcPr>
            <w:tcW w:w="2838" w:type="dxa"/>
          </w:tcPr>
          <w:p w14:paraId="01CBF115" w14:textId="77777777" w:rsidR="00BB2832" w:rsidRDefault="00E2799E">
            <w:pPr>
              <w:pStyle w:val="TableParagraph"/>
              <w:spacing w:line="210" w:lineRule="exact"/>
              <w:rPr>
                <w:b/>
                <w:sz w:val="20"/>
              </w:rPr>
            </w:pPr>
            <w:r>
              <w:rPr>
                <w:b/>
                <w:sz w:val="20"/>
              </w:rPr>
              <w:t>Nosaukums</w:t>
            </w:r>
          </w:p>
        </w:tc>
        <w:tc>
          <w:tcPr>
            <w:tcW w:w="1191" w:type="dxa"/>
          </w:tcPr>
          <w:p w14:paraId="07EC6403" w14:textId="77777777" w:rsidR="00BB2832" w:rsidRDefault="00E2799E">
            <w:pPr>
              <w:pStyle w:val="TableParagraph"/>
              <w:spacing w:line="210" w:lineRule="exact"/>
              <w:ind w:left="90" w:right="90"/>
              <w:jc w:val="center"/>
              <w:rPr>
                <w:b/>
                <w:sz w:val="20"/>
              </w:rPr>
            </w:pPr>
            <w:r>
              <w:rPr>
                <w:b/>
                <w:sz w:val="20"/>
              </w:rPr>
              <w:t>Tarifs, eiro</w:t>
            </w:r>
          </w:p>
        </w:tc>
        <w:tc>
          <w:tcPr>
            <w:tcW w:w="3743" w:type="dxa"/>
          </w:tcPr>
          <w:p w14:paraId="12C56F1B" w14:textId="77777777" w:rsidR="00BB2832" w:rsidRDefault="00E2799E">
            <w:pPr>
              <w:pStyle w:val="TableParagraph"/>
              <w:spacing w:line="210" w:lineRule="exact"/>
              <w:ind w:left="106"/>
              <w:rPr>
                <w:b/>
                <w:sz w:val="20"/>
              </w:rPr>
            </w:pPr>
            <w:r>
              <w:rPr>
                <w:b/>
                <w:sz w:val="20"/>
              </w:rPr>
              <w:t>Izmaiņas apmaksas nosacījumos</w:t>
            </w:r>
          </w:p>
        </w:tc>
      </w:tr>
      <w:tr w:rsidR="00BB2832" w14:paraId="6A53D524" w14:textId="77777777">
        <w:trPr>
          <w:trHeight w:val="457"/>
        </w:trPr>
        <w:tc>
          <w:tcPr>
            <w:tcW w:w="850" w:type="dxa"/>
          </w:tcPr>
          <w:p w14:paraId="40EAA8C6" w14:textId="77777777" w:rsidR="00BB2832" w:rsidRDefault="00E2799E">
            <w:pPr>
              <w:pStyle w:val="TableParagraph"/>
              <w:spacing w:line="225" w:lineRule="exact"/>
              <w:rPr>
                <w:sz w:val="20"/>
              </w:rPr>
            </w:pPr>
            <w:r>
              <w:rPr>
                <w:sz w:val="20"/>
              </w:rPr>
              <w:t>06003</w:t>
            </w:r>
          </w:p>
        </w:tc>
        <w:tc>
          <w:tcPr>
            <w:tcW w:w="2838" w:type="dxa"/>
          </w:tcPr>
          <w:p w14:paraId="0559848E" w14:textId="77777777" w:rsidR="00BB2832" w:rsidRDefault="00E2799E">
            <w:pPr>
              <w:pStyle w:val="TableParagraph"/>
              <w:tabs>
                <w:tab w:val="left" w:pos="2152"/>
                <w:tab w:val="left" w:pos="2523"/>
              </w:tabs>
              <w:spacing w:line="224" w:lineRule="exact"/>
              <w:rPr>
                <w:sz w:val="20"/>
              </w:rPr>
            </w:pPr>
            <w:r>
              <w:rPr>
                <w:sz w:val="20"/>
              </w:rPr>
              <w:t>Elektrokardiogrammas</w:t>
            </w:r>
            <w:r>
              <w:rPr>
                <w:sz w:val="20"/>
              </w:rPr>
              <w:tab/>
              <w:t>ar</w:t>
            </w:r>
            <w:r>
              <w:rPr>
                <w:sz w:val="20"/>
              </w:rPr>
              <w:tab/>
              <w:t>12</w:t>
            </w:r>
          </w:p>
          <w:p w14:paraId="563F0025" w14:textId="77777777" w:rsidR="00BB2832" w:rsidRDefault="00E2799E">
            <w:pPr>
              <w:pStyle w:val="TableParagraph"/>
              <w:spacing w:line="214" w:lineRule="exact"/>
              <w:rPr>
                <w:sz w:val="20"/>
              </w:rPr>
            </w:pPr>
            <w:r>
              <w:rPr>
                <w:sz w:val="20"/>
              </w:rPr>
              <w:t>novadījumiem pieraksts</w:t>
            </w:r>
          </w:p>
        </w:tc>
        <w:tc>
          <w:tcPr>
            <w:tcW w:w="1191" w:type="dxa"/>
          </w:tcPr>
          <w:p w14:paraId="49F56CFF" w14:textId="77777777" w:rsidR="00BB2832" w:rsidRDefault="00E2799E">
            <w:pPr>
              <w:pStyle w:val="TableParagraph"/>
              <w:spacing w:line="225" w:lineRule="exact"/>
              <w:ind w:left="92" w:right="89"/>
              <w:jc w:val="center"/>
              <w:rPr>
                <w:sz w:val="20"/>
              </w:rPr>
            </w:pPr>
            <w:r>
              <w:rPr>
                <w:sz w:val="20"/>
              </w:rPr>
              <w:t>1.62</w:t>
            </w:r>
          </w:p>
        </w:tc>
        <w:tc>
          <w:tcPr>
            <w:tcW w:w="3743" w:type="dxa"/>
          </w:tcPr>
          <w:p w14:paraId="67635F81" w14:textId="77777777" w:rsidR="00BB2832" w:rsidRDefault="00E2799E">
            <w:pPr>
              <w:pStyle w:val="TableParagraph"/>
              <w:spacing w:line="225" w:lineRule="exact"/>
              <w:ind w:left="106"/>
              <w:rPr>
                <w:sz w:val="20"/>
              </w:rPr>
            </w:pPr>
            <w:r>
              <w:rPr>
                <w:sz w:val="20"/>
              </w:rPr>
              <w:t>Svītroti diagnožu ierobežojumi.</w:t>
            </w:r>
          </w:p>
        </w:tc>
      </w:tr>
      <w:tr w:rsidR="00BB2832" w14:paraId="288315C6" w14:textId="77777777">
        <w:trPr>
          <w:trHeight w:val="460"/>
        </w:trPr>
        <w:tc>
          <w:tcPr>
            <w:tcW w:w="850" w:type="dxa"/>
          </w:tcPr>
          <w:p w14:paraId="2D24BAE5" w14:textId="77777777" w:rsidR="00BB2832" w:rsidRDefault="00E2799E">
            <w:pPr>
              <w:pStyle w:val="TableParagraph"/>
              <w:spacing w:line="225" w:lineRule="exact"/>
              <w:rPr>
                <w:sz w:val="20"/>
              </w:rPr>
            </w:pPr>
            <w:r>
              <w:rPr>
                <w:sz w:val="20"/>
              </w:rPr>
              <w:t>06004</w:t>
            </w:r>
          </w:p>
        </w:tc>
        <w:tc>
          <w:tcPr>
            <w:tcW w:w="2838" w:type="dxa"/>
          </w:tcPr>
          <w:p w14:paraId="75229D7C" w14:textId="77777777" w:rsidR="00BB2832" w:rsidRDefault="00E2799E">
            <w:pPr>
              <w:pStyle w:val="TableParagraph"/>
              <w:tabs>
                <w:tab w:val="left" w:pos="2152"/>
                <w:tab w:val="left" w:pos="2523"/>
              </w:tabs>
              <w:spacing w:line="225" w:lineRule="exact"/>
              <w:rPr>
                <w:sz w:val="20"/>
              </w:rPr>
            </w:pPr>
            <w:r>
              <w:rPr>
                <w:sz w:val="20"/>
              </w:rPr>
              <w:t>Elektrokardiogrammas</w:t>
            </w:r>
            <w:r>
              <w:rPr>
                <w:sz w:val="20"/>
              </w:rPr>
              <w:tab/>
              <w:t>ar</w:t>
            </w:r>
            <w:r>
              <w:rPr>
                <w:sz w:val="20"/>
              </w:rPr>
              <w:tab/>
              <w:t>12</w:t>
            </w:r>
          </w:p>
          <w:p w14:paraId="4C008406" w14:textId="77777777" w:rsidR="00BB2832" w:rsidRDefault="00E2799E">
            <w:pPr>
              <w:pStyle w:val="TableParagraph"/>
              <w:spacing w:line="215" w:lineRule="exact"/>
              <w:rPr>
                <w:sz w:val="20"/>
              </w:rPr>
            </w:pPr>
            <w:r>
              <w:rPr>
                <w:sz w:val="20"/>
              </w:rPr>
              <w:t>novadījumiem apraksts</w:t>
            </w:r>
          </w:p>
        </w:tc>
        <w:tc>
          <w:tcPr>
            <w:tcW w:w="1191" w:type="dxa"/>
          </w:tcPr>
          <w:p w14:paraId="4AD5BC43" w14:textId="77777777" w:rsidR="00BB2832" w:rsidRDefault="00E2799E">
            <w:pPr>
              <w:pStyle w:val="TableParagraph"/>
              <w:spacing w:line="225" w:lineRule="exact"/>
              <w:ind w:left="92" w:right="89"/>
              <w:jc w:val="center"/>
              <w:rPr>
                <w:sz w:val="20"/>
              </w:rPr>
            </w:pPr>
            <w:r>
              <w:rPr>
                <w:sz w:val="20"/>
              </w:rPr>
              <w:t>3.22</w:t>
            </w:r>
          </w:p>
        </w:tc>
        <w:tc>
          <w:tcPr>
            <w:tcW w:w="3743" w:type="dxa"/>
          </w:tcPr>
          <w:p w14:paraId="04A42744" w14:textId="77777777" w:rsidR="00BB2832" w:rsidRDefault="00E2799E">
            <w:pPr>
              <w:pStyle w:val="TableParagraph"/>
              <w:spacing w:line="225" w:lineRule="exact"/>
              <w:ind w:left="106"/>
              <w:rPr>
                <w:sz w:val="20"/>
              </w:rPr>
            </w:pPr>
            <w:r>
              <w:rPr>
                <w:sz w:val="20"/>
              </w:rPr>
              <w:t>Svītroti diagnožu ierobežojumi.</w:t>
            </w:r>
          </w:p>
        </w:tc>
      </w:tr>
      <w:tr w:rsidR="00BB2832" w14:paraId="76FCF154" w14:textId="77777777">
        <w:trPr>
          <w:trHeight w:val="1151"/>
        </w:trPr>
        <w:tc>
          <w:tcPr>
            <w:tcW w:w="850" w:type="dxa"/>
          </w:tcPr>
          <w:p w14:paraId="47E71E00" w14:textId="77777777" w:rsidR="00BB2832" w:rsidRDefault="00E2799E">
            <w:pPr>
              <w:pStyle w:val="TableParagraph"/>
              <w:spacing w:line="225" w:lineRule="exact"/>
              <w:rPr>
                <w:sz w:val="20"/>
              </w:rPr>
            </w:pPr>
            <w:r>
              <w:rPr>
                <w:sz w:val="20"/>
              </w:rPr>
              <w:t>41103</w:t>
            </w:r>
          </w:p>
        </w:tc>
        <w:tc>
          <w:tcPr>
            <w:tcW w:w="2838" w:type="dxa"/>
          </w:tcPr>
          <w:p w14:paraId="0876D460" w14:textId="77777777" w:rsidR="00BB2832" w:rsidRDefault="00E2799E">
            <w:pPr>
              <w:pStyle w:val="TableParagraph"/>
              <w:ind w:right="118"/>
              <w:rPr>
                <w:sz w:val="20"/>
              </w:rPr>
            </w:pPr>
            <w:proofErr w:type="spellStart"/>
            <w:r>
              <w:rPr>
                <w:sz w:val="20"/>
              </w:rPr>
              <w:t>Glikohemoglobīns</w:t>
            </w:r>
            <w:proofErr w:type="spellEnd"/>
            <w:r>
              <w:rPr>
                <w:sz w:val="20"/>
              </w:rPr>
              <w:t xml:space="preserve">. Izmeklējuma rezultāts – </w:t>
            </w:r>
            <w:r>
              <w:rPr>
                <w:spacing w:val="-4"/>
                <w:sz w:val="20"/>
              </w:rPr>
              <w:t xml:space="preserve">HbA1C </w:t>
            </w:r>
            <w:r>
              <w:rPr>
                <w:sz w:val="20"/>
              </w:rPr>
              <w:t>līmenis 6,4 % un</w:t>
            </w:r>
            <w:r>
              <w:rPr>
                <w:spacing w:val="-4"/>
                <w:sz w:val="20"/>
              </w:rPr>
              <w:t xml:space="preserve"> </w:t>
            </w:r>
            <w:r>
              <w:rPr>
                <w:sz w:val="20"/>
              </w:rPr>
              <w:t>zemāks</w:t>
            </w:r>
          </w:p>
        </w:tc>
        <w:tc>
          <w:tcPr>
            <w:tcW w:w="1191" w:type="dxa"/>
          </w:tcPr>
          <w:p w14:paraId="51BE0957" w14:textId="77777777" w:rsidR="00BB2832" w:rsidRDefault="00E2799E">
            <w:pPr>
              <w:pStyle w:val="TableParagraph"/>
              <w:spacing w:line="225" w:lineRule="exact"/>
              <w:ind w:left="92" w:right="89"/>
              <w:jc w:val="center"/>
              <w:rPr>
                <w:sz w:val="20"/>
              </w:rPr>
            </w:pPr>
            <w:r>
              <w:rPr>
                <w:sz w:val="20"/>
              </w:rPr>
              <w:t>4.32</w:t>
            </w:r>
          </w:p>
        </w:tc>
        <w:tc>
          <w:tcPr>
            <w:tcW w:w="3743" w:type="dxa"/>
          </w:tcPr>
          <w:p w14:paraId="02793DBA" w14:textId="77777777" w:rsidR="00BB2832" w:rsidRDefault="00E2799E">
            <w:pPr>
              <w:pStyle w:val="TableParagraph"/>
              <w:ind w:left="106" w:right="98"/>
              <w:jc w:val="both"/>
              <w:rPr>
                <w:sz w:val="20"/>
              </w:rPr>
            </w:pPr>
            <w:r>
              <w:rPr>
                <w:sz w:val="20"/>
              </w:rPr>
              <w:t>Papildināts, ka apmaksā ambulatori ar ģimenes ārsta nosūtījumu un Z03.5 diagnozi, veicot sirds un asinsvadu slimību riska</w:t>
            </w:r>
            <w:r>
              <w:rPr>
                <w:spacing w:val="-13"/>
                <w:sz w:val="20"/>
              </w:rPr>
              <w:t xml:space="preserve"> </w:t>
            </w:r>
            <w:r>
              <w:rPr>
                <w:sz w:val="20"/>
              </w:rPr>
              <w:t>vērtējumu</w:t>
            </w:r>
            <w:r>
              <w:rPr>
                <w:spacing w:val="-14"/>
                <w:sz w:val="20"/>
              </w:rPr>
              <w:t xml:space="preserve"> </w:t>
            </w:r>
            <w:r>
              <w:rPr>
                <w:sz w:val="20"/>
              </w:rPr>
              <w:t>40,</w:t>
            </w:r>
            <w:r>
              <w:rPr>
                <w:spacing w:val="-13"/>
                <w:sz w:val="20"/>
              </w:rPr>
              <w:t xml:space="preserve"> </w:t>
            </w:r>
            <w:r>
              <w:rPr>
                <w:sz w:val="20"/>
              </w:rPr>
              <w:t>45,</w:t>
            </w:r>
            <w:r>
              <w:rPr>
                <w:spacing w:val="-14"/>
                <w:sz w:val="20"/>
              </w:rPr>
              <w:t xml:space="preserve"> </w:t>
            </w:r>
            <w:r>
              <w:rPr>
                <w:sz w:val="20"/>
              </w:rPr>
              <w:t>50,</w:t>
            </w:r>
            <w:r>
              <w:rPr>
                <w:spacing w:val="-15"/>
                <w:sz w:val="20"/>
              </w:rPr>
              <w:t xml:space="preserve"> </w:t>
            </w:r>
            <w:r>
              <w:rPr>
                <w:sz w:val="20"/>
              </w:rPr>
              <w:t>55,</w:t>
            </w:r>
            <w:r>
              <w:rPr>
                <w:spacing w:val="-17"/>
                <w:sz w:val="20"/>
              </w:rPr>
              <w:t xml:space="preserve"> </w:t>
            </w:r>
            <w:r>
              <w:rPr>
                <w:sz w:val="20"/>
              </w:rPr>
              <w:t>60</w:t>
            </w:r>
            <w:r>
              <w:rPr>
                <w:spacing w:val="-12"/>
                <w:sz w:val="20"/>
              </w:rPr>
              <w:t xml:space="preserve"> </w:t>
            </w:r>
            <w:r>
              <w:rPr>
                <w:sz w:val="20"/>
              </w:rPr>
              <w:t>un</w:t>
            </w:r>
            <w:r>
              <w:rPr>
                <w:spacing w:val="-13"/>
                <w:sz w:val="20"/>
              </w:rPr>
              <w:t xml:space="preserve"> </w:t>
            </w:r>
            <w:r>
              <w:rPr>
                <w:sz w:val="20"/>
              </w:rPr>
              <w:t>65</w:t>
            </w:r>
            <w:r>
              <w:rPr>
                <w:spacing w:val="-12"/>
                <w:sz w:val="20"/>
              </w:rPr>
              <w:t xml:space="preserve"> </w:t>
            </w:r>
            <w:r>
              <w:rPr>
                <w:sz w:val="20"/>
              </w:rPr>
              <w:t>gadu</w:t>
            </w:r>
          </w:p>
          <w:p w14:paraId="0041CA5D" w14:textId="77777777" w:rsidR="00BB2832" w:rsidRDefault="00E2799E">
            <w:pPr>
              <w:pStyle w:val="TableParagraph"/>
              <w:spacing w:line="215" w:lineRule="exact"/>
              <w:ind w:left="106"/>
              <w:rPr>
                <w:sz w:val="20"/>
              </w:rPr>
            </w:pPr>
            <w:r>
              <w:rPr>
                <w:sz w:val="20"/>
              </w:rPr>
              <w:t>vecumā.</w:t>
            </w:r>
          </w:p>
        </w:tc>
      </w:tr>
      <w:tr w:rsidR="00BB2832" w14:paraId="1AECF1B9" w14:textId="77777777">
        <w:trPr>
          <w:trHeight w:val="1149"/>
        </w:trPr>
        <w:tc>
          <w:tcPr>
            <w:tcW w:w="850" w:type="dxa"/>
          </w:tcPr>
          <w:p w14:paraId="60C32668" w14:textId="77777777" w:rsidR="00BB2832" w:rsidRDefault="00E2799E">
            <w:pPr>
              <w:pStyle w:val="TableParagraph"/>
              <w:spacing w:line="225" w:lineRule="exact"/>
              <w:rPr>
                <w:sz w:val="20"/>
              </w:rPr>
            </w:pPr>
            <w:r>
              <w:rPr>
                <w:sz w:val="20"/>
              </w:rPr>
              <w:t>41104</w:t>
            </w:r>
          </w:p>
        </w:tc>
        <w:tc>
          <w:tcPr>
            <w:tcW w:w="2838" w:type="dxa"/>
          </w:tcPr>
          <w:p w14:paraId="39A56063" w14:textId="77777777" w:rsidR="00BB2832" w:rsidRDefault="00E2799E">
            <w:pPr>
              <w:pStyle w:val="TableParagraph"/>
              <w:ind w:right="118"/>
              <w:rPr>
                <w:sz w:val="20"/>
              </w:rPr>
            </w:pPr>
            <w:proofErr w:type="spellStart"/>
            <w:r>
              <w:rPr>
                <w:sz w:val="20"/>
              </w:rPr>
              <w:t>Glikohemoglobīns</w:t>
            </w:r>
            <w:proofErr w:type="spellEnd"/>
            <w:r>
              <w:rPr>
                <w:sz w:val="20"/>
              </w:rPr>
              <w:t xml:space="preserve">. Izmeklējuma rezultāts – </w:t>
            </w:r>
            <w:r>
              <w:rPr>
                <w:spacing w:val="-4"/>
                <w:sz w:val="20"/>
              </w:rPr>
              <w:t xml:space="preserve">HbA1C </w:t>
            </w:r>
            <w:r>
              <w:rPr>
                <w:sz w:val="20"/>
              </w:rPr>
              <w:t>līmenis 6,5–7,4</w:t>
            </w:r>
            <w:r>
              <w:rPr>
                <w:spacing w:val="-1"/>
                <w:sz w:val="20"/>
              </w:rPr>
              <w:t xml:space="preserve"> </w:t>
            </w:r>
            <w:r>
              <w:rPr>
                <w:sz w:val="20"/>
              </w:rPr>
              <w:t>%</w:t>
            </w:r>
          </w:p>
        </w:tc>
        <w:tc>
          <w:tcPr>
            <w:tcW w:w="1191" w:type="dxa"/>
          </w:tcPr>
          <w:p w14:paraId="186F926E" w14:textId="77777777" w:rsidR="00BB2832" w:rsidRDefault="00E2799E">
            <w:pPr>
              <w:pStyle w:val="TableParagraph"/>
              <w:spacing w:line="225" w:lineRule="exact"/>
              <w:ind w:left="92" w:right="89"/>
              <w:jc w:val="center"/>
              <w:rPr>
                <w:sz w:val="20"/>
              </w:rPr>
            </w:pPr>
            <w:r>
              <w:rPr>
                <w:sz w:val="20"/>
              </w:rPr>
              <w:t>4.32</w:t>
            </w:r>
          </w:p>
        </w:tc>
        <w:tc>
          <w:tcPr>
            <w:tcW w:w="3743" w:type="dxa"/>
          </w:tcPr>
          <w:p w14:paraId="0B513EFC" w14:textId="77777777" w:rsidR="00BB2832" w:rsidRDefault="00E2799E">
            <w:pPr>
              <w:pStyle w:val="TableParagraph"/>
              <w:ind w:left="106" w:right="98"/>
              <w:jc w:val="both"/>
              <w:rPr>
                <w:sz w:val="20"/>
              </w:rPr>
            </w:pPr>
            <w:r>
              <w:rPr>
                <w:sz w:val="20"/>
              </w:rPr>
              <w:t>Papildināts, ka apmaksā ambulatori ar ģimenes ārsta nosūtījumu un Z03.5 diagnozi, veicot sirds un asinsvadu slimību riska</w:t>
            </w:r>
            <w:r>
              <w:rPr>
                <w:spacing w:val="-13"/>
                <w:sz w:val="20"/>
              </w:rPr>
              <w:t xml:space="preserve"> </w:t>
            </w:r>
            <w:r>
              <w:rPr>
                <w:sz w:val="20"/>
              </w:rPr>
              <w:t>vērtējumu</w:t>
            </w:r>
            <w:r>
              <w:rPr>
                <w:spacing w:val="-14"/>
                <w:sz w:val="20"/>
              </w:rPr>
              <w:t xml:space="preserve"> </w:t>
            </w:r>
            <w:r>
              <w:rPr>
                <w:sz w:val="20"/>
              </w:rPr>
              <w:t>40,</w:t>
            </w:r>
            <w:r>
              <w:rPr>
                <w:spacing w:val="-13"/>
                <w:sz w:val="20"/>
              </w:rPr>
              <w:t xml:space="preserve"> </w:t>
            </w:r>
            <w:r>
              <w:rPr>
                <w:sz w:val="20"/>
              </w:rPr>
              <w:t>45,</w:t>
            </w:r>
            <w:r>
              <w:rPr>
                <w:spacing w:val="-14"/>
                <w:sz w:val="20"/>
              </w:rPr>
              <w:t xml:space="preserve"> </w:t>
            </w:r>
            <w:r>
              <w:rPr>
                <w:sz w:val="20"/>
              </w:rPr>
              <w:t>50,</w:t>
            </w:r>
            <w:r>
              <w:rPr>
                <w:spacing w:val="-15"/>
                <w:sz w:val="20"/>
              </w:rPr>
              <w:t xml:space="preserve"> </w:t>
            </w:r>
            <w:r>
              <w:rPr>
                <w:sz w:val="20"/>
              </w:rPr>
              <w:t>55,</w:t>
            </w:r>
            <w:r>
              <w:rPr>
                <w:spacing w:val="-17"/>
                <w:sz w:val="20"/>
              </w:rPr>
              <w:t xml:space="preserve"> </w:t>
            </w:r>
            <w:r>
              <w:rPr>
                <w:sz w:val="20"/>
              </w:rPr>
              <w:t>60</w:t>
            </w:r>
            <w:r>
              <w:rPr>
                <w:spacing w:val="-12"/>
                <w:sz w:val="20"/>
              </w:rPr>
              <w:t xml:space="preserve"> </w:t>
            </w:r>
            <w:r>
              <w:rPr>
                <w:sz w:val="20"/>
              </w:rPr>
              <w:t>un</w:t>
            </w:r>
            <w:r>
              <w:rPr>
                <w:spacing w:val="-13"/>
                <w:sz w:val="20"/>
              </w:rPr>
              <w:t xml:space="preserve"> </w:t>
            </w:r>
            <w:r>
              <w:rPr>
                <w:sz w:val="20"/>
              </w:rPr>
              <w:t>65</w:t>
            </w:r>
            <w:r>
              <w:rPr>
                <w:spacing w:val="-12"/>
                <w:sz w:val="20"/>
              </w:rPr>
              <w:t xml:space="preserve"> </w:t>
            </w:r>
            <w:r>
              <w:rPr>
                <w:sz w:val="20"/>
              </w:rPr>
              <w:t>gadu</w:t>
            </w:r>
          </w:p>
          <w:p w14:paraId="46EA05CA" w14:textId="77777777" w:rsidR="00BB2832" w:rsidRDefault="00E2799E">
            <w:pPr>
              <w:pStyle w:val="TableParagraph"/>
              <w:spacing w:line="214" w:lineRule="exact"/>
              <w:ind w:left="106"/>
              <w:rPr>
                <w:sz w:val="20"/>
              </w:rPr>
            </w:pPr>
            <w:r>
              <w:rPr>
                <w:sz w:val="20"/>
              </w:rPr>
              <w:t>vecumā.</w:t>
            </w:r>
          </w:p>
        </w:tc>
      </w:tr>
      <w:tr w:rsidR="00BB2832" w14:paraId="2760D10E" w14:textId="77777777">
        <w:trPr>
          <w:trHeight w:val="1149"/>
        </w:trPr>
        <w:tc>
          <w:tcPr>
            <w:tcW w:w="850" w:type="dxa"/>
          </w:tcPr>
          <w:p w14:paraId="0F0209CC" w14:textId="77777777" w:rsidR="00BB2832" w:rsidRDefault="00E2799E">
            <w:pPr>
              <w:pStyle w:val="TableParagraph"/>
              <w:spacing w:line="225" w:lineRule="exact"/>
              <w:rPr>
                <w:sz w:val="20"/>
              </w:rPr>
            </w:pPr>
            <w:r>
              <w:rPr>
                <w:sz w:val="20"/>
              </w:rPr>
              <w:t>41105</w:t>
            </w:r>
          </w:p>
        </w:tc>
        <w:tc>
          <w:tcPr>
            <w:tcW w:w="2838" w:type="dxa"/>
          </w:tcPr>
          <w:p w14:paraId="5C3E8471" w14:textId="77777777" w:rsidR="00BB2832" w:rsidRDefault="00E2799E">
            <w:pPr>
              <w:pStyle w:val="TableParagraph"/>
              <w:ind w:right="118"/>
              <w:rPr>
                <w:sz w:val="20"/>
              </w:rPr>
            </w:pPr>
            <w:proofErr w:type="spellStart"/>
            <w:r>
              <w:rPr>
                <w:sz w:val="20"/>
              </w:rPr>
              <w:t>Glikohemoglobīns</w:t>
            </w:r>
            <w:proofErr w:type="spellEnd"/>
            <w:r>
              <w:rPr>
                <w:sz w:val="20"/>
              </w:rPr>
              <w:t xml:space="preserve">. Izmeklējuma rezultāts – </w:t>
            </w:r>
            <w:r>
              <w:rPr>
                <w:spacing w:val="-4"/>
                <w:sz w:val="20"/>
              </w:rPr>
              <w:t xml:space="preserve">HbA1C </w:t>
            </w:r>
            <w:r>
              <w:rPr>
                <w:sz w:val="20"/>
              </w:rPr>
              <w:t>līmenis 7,5 % un</w:t>
            </w:r>
            <w:r>
              <w:rPr>
                <w:spacing w:val="-4"/>
                <w:sz w:val="20"/>
              </w:rPr>
              <w:t xml:space="preserve"> </w:t>
            </w:r>
            <w:r>
              <w:rPr>
                <w:sz w:val="20"/>
              </w:rPr>
              <w:t>vairāk</w:t>
            </w:r>
          </w:p>
        </w:tc>
        <w:tc>
          <w:tcPr>
            <w:tcW w:w="1191" w:type="dxa"/>
          </w:tcPr>
          <w:p w14:paraId="656BB8C4" w14:textId="77777777" w:rsidR="00BB2832" w:rsidRDefault="00E2799E">
            <w:pPr>
              <w:pStyle w:val="TableParagraph"/>
              <w:spacing w:line="225" w:lineRule="exact"/>
              <w:ind w:left="92" w:right="89"/>
              <w:jc w:val="center"/>
              <w:rPr>
                <w:sz w:val="20"/>
              </w:rPr>
            </w:pPr>
            <w:r>
              <w:rPr>
                <w:sz w:val="20"/>
              </w:rPr>
              <w:t>4.32</w:t>
            </w:r>
          </w:p>
        </w:tc>
        <w:tc>
          <w:tcPr>
            <w:tcW w:w="3743" w:type="dxa"/>
          </w:tcPr>
          <w:p w14:paraId="709C2F9C" w14:textId="77777777" w:rsidR="00BB2832" w:rsidRDefault="00E2799E">
            <w:pPr>
              <w:pStyle w:val="TableParagraph"/>
              <w:ind w:left="106" w:right="98"/>
              <w:jc w:val="both"/>
              <w:rPr>
                <w:sz w:val="20"/>
              </w:rPr>
            </w:pPr>
            <w:r>
              <w:rPr>
                <w:sz w:val="20"/>
              </w:rPr>
              <w:t>Papildināts, ka apmaksā ambulatori ar ģimenes ārsta nosūtījumu un Z03.5 diagnozi, veicot sirds un asinsvadu slimību riska</w:t>
            </w:r>
            <w:r>
              <w:rPr>
                <w:spacing w:val="-13"/>
                <w:sz w:val="20"/>
              </w:rPr>
              <w:t xml:space="preserve"> </w:t>
            </w:r>
            <w:r>
              <w:rPr>
                <w:sz w:val="20"/>
              </w:rPr>
              <w:t>vērtējumu</w:t>
            </w:r>
            <w:r>
              <w:rPr>
                <w:spacing w:val="-14"/>
                <w:sz w:val="20"/>
              </w:rPr>
              <w:t xml:space="preserve"> </w:t>
            </w:r>
            <w:r>
              <w:rPr>
                <w:sz w:val="20"/>
              </w:rPr>
              <w:t>40,</w:t>
            </w:r>
            <w:r>
              <w:rPr>
                <w:spacing w:val="-13"/>
                <w:sz w:val="20"/>
              </w:rPr>
              <w:t xml:space="preserve"> </w:t>
            </w:r>
            <w:r>
              <w:rPr>
                <w:sz w:val="20"/>
              </w:rPr>
              <w:t>45,</w:t>
            </w:r>
            <w:r>
              <w:rPr>
                <w:spacing w:val="-14"/>
                <w:sz w:val="20"/>
              </w:rPr>
              <w:t xml:space="preserve"> </w:t>
            </w:r>
            <w:r>
              <w:rPr>
                <w:sz w:val="20"/>
              </w:rPr>
              <w:t>50,</w:t>
            </w:r>
            <w:r>
              <w:rPr>
                <w:spacing w:val="-15"/>
                <w:sz w:val="20"/>
              </w:rPr>
              <w:t xml:space="preserve"> </w:t>
            </w:r>
            <w:r>
              <w:rPr>
                <w:sz w:val="20"/>
              </w:rPr>
              <w:t>55,</w:t>
            </w:r>
            <w:r>
              <w:rPr>
                <w:spacing w:val="-17"/>
                <w:sz w:val="20"/>
              </w:rPr>
              <w:t xml:space="preserve"> </w:t>
            </w:r>
            <w:r>
              <w:rPr>
                <w:sz w:val="20"/>
              </w:rPr>
              <w:t>60</w:t>
            </w:r>
            <w:r>
              <w:rPr>
                <w:spacing w:val="-12"/>
                <w:sz w:val="20"/>
              </w:rPr>
              <w:t xml:space="preserve"> </w:t>
            </w:r>
            <w:r>
              <w:rPr>
                <w:sz w:val="20"/>
              </w:rPr>
              <w:t>un</w:t>
            </w:r>
            <w:r>
              <w:rPr>
                <w:spacing w:val="-13"/>
                <w:sz w:val="20"/>
              </w:rPr>
              <w:t xml:space="preserve"> </w:t>
            </w:r>
            <w:r>
              <w:rPr>
                <w:sz w:val="20"/>
              </w:rPr>
              <w:t>65</w:t>
            </w:r>
            <w:r>
              <w:rPr>
                <w:spacing w:val="-12"/>
                <w:sz w:val="20"/>
              </w:rPr>
              <w:t xml:space="preserve"> </w:t>
            </w:r>
            <w:r>
              <w:rPr>
                <w:sz w:val="20"/>
              </w:rPr>
              <w:t>gadu</w:t>
            </w:r>
          </w:p>
          <w:p w14:paraId="32DB6FE7" w14:textId="77777777" w:rsidR="00BB2832" w:rsidRDefault="00E2799E">
            <w:pPr>
              <w:pStyle w:val="TableParagraph"/>
              <w:spacing w:line="214" w:lineRule="exact"/>
              <w:ind w:left="106"/>
              <w:rPr>
                <w:sz w:val="20"/>
              </w:rPr>
            </w:pPr>
            <w:r>
              <w:rPr>
                <w:sz w:val="20"/>
              </w:rPr>
              <w:t>vecumā.</w:t>
            </w:r>
          </w:p>
        </w:tc>
      </w:tr>
      <w:tr w:rsidR="00BB2832" w14:paraId="7A9D8229" w14:textId="77777777">
        <w:trPr>
          <w:trHeight w:val="460"/>
        </w:trPr>
        <w:tc>
          <w:tcPr>
            <w:tcW w:w="850" w:type="dxa"/>
          </w:tcPr>
          <w:p w14:paraId="4840BB49" w14:textId="77777777" w:rsidR="00BB2832" w:rsidRDefault="00E2799E">
            <w:pPr>
              <w:pStyle w:val="TableParagraph"/>
              <w:spacing w:line="225" w:lineRule="exact"/>
              <w:rPr>
                <w:sz w:val="20"/>
              </w:rPr>
            </w:pPr>
            <w:r>
              <w:rPr>
                <w:sz w:val="20"/>
              </w:rPr>
              <w:t>41211</w:t>
            </w:r>
          </w:p>
        </w:tc>
        <w:tc>
          <w:tcPr>
            <w:tcW w:w="2838" w:type="dxa"/>
          </w:tcPr>
          <w:p w14:paraId="765DB802" w14:textId="77777777" w:rsidR="00BB2832" w:rsidRDefault="00E2799E">
            <w:pPr>
              <w:pStyle w:val="TableParagraph"/>
              <w:spacing w:line="225" w:lineRule="exact"/>
              <w:rPr>
                <w:sz w:val="20"/>
              </w:rPr>
            </w:pPr>
            <w:r>
              <w:rPr>
                <w:sz w:val="20"/>
              </w:rPr>
              <w:t>Amonjaks asinīs, serumā un</w:t>
            </w:r>
          </w:p>
          <w:p w14:paraId="0469126D" w14:textId="77777777" w:rsidR="00BB2832" w:rsidRDefault="00E2799E">
            <w:pPr>
              <w:pStyle w:val="TableParagraph"/>
              <w:spacing w:line="215" w:lineRule="exact"/>
              <w:rPr>
                <w:sz w:val="20"/>
              </w:rPr>
            </w:pPr>
            <w:r>
              <w:rPr>
                <w:sz w:val="20"/>
              </w:rPr>
              <w:t>plazmā</w:t>
            </w:r>
          </w:p>
        </w:tc>
        <w:tc>
          <w:tcPr>
            <w:tcW w:w="1191" w:type="dxa"/>
          </w:tcPr>
          <w:p w14:paraId="4DF49013" w14:textId="77777777" w:rsidR="00BB2832" w:rsidRDefault="00E2799E">
            <w:pPr>
              <w:pStyle w:val="TableParagraph"/>
              <w:spacing w:line="225" w:lineRule="exact"/>
              <w:ind w:left="92" w:right="89"/>
              <w:jc w:val="center"/>
              <w:rPr>
                <w:sz w:val="20"/>
              </w:rPr>
            </w:pPr>
            <w:r>
              <w:rPr>
                <w:sz w:val="20"/>
              </w:rPr>
              <w:t>6.29</w:t>
            </w:r>
          </w:p>
        </w:tc>
        <w:tc>
          <w:tcPr>
            <w:tcW w:w="3743" w:type="dxa"/>
          </w:tcPr>
          <w:p w14:paraId="3A4816BF" w14:textId="77777777" w:rsidR="00BB2832" w:rsidRDefault="00E2799E">
            <w:pPr>
              <w:pStyle w:val="TableParagraph"/>
              <w:spacing w:line="225" w:lineRule="exact"/>
              <w:ind w:left="106"/>
              <w:rPr>
                <w:sz w:val="20"/>
              </w:rPr>
            </w:pPr>
            <w:r>
              <w:rPr>
                <w:sz w:val="20"/>
              </w:rPr>
              <w:t>Papildināts, ka apmaksā arī ambulatori.</w:t>
            </w:r>
          </w:p>
        </w:tc>
      </w:tr>
      <w:tr w:rsidR="00BB2832" w14:paraId="710A6375" w14:textId="77777777">
        <w:trPr>
          <w:trHeight w:val="1840"/>
        </w:trPr>
        <w:tc>
          <w:tcPr>
            <w:tcW w:w="850" w:type="dxa"/>
          </w:tcPr>
          <w:p w14:paraId="07976ADD" w14:textId="77777777" w:rsidR="00BB2832" w:rsidRDefault="00E2799E">
            <w:pPr>
              <w:pStyle w:val="TableParagraph"/>
              <w:spacing w:line="225" w:lineRule="exact"/>
              <w:rPr>
                <w:sz w:val="20"/>
              </w:rPr>
            </w:pPr>
            <w:r>
              <w:rPr>
                <w:sz w:val="20"/>
              </w:rPr>
              <w:t>70002</w:t>
            </w:r>
          </w:p>
        </w:tc>
        <w:tc>
          <w:tcPr>
            <w:tcW w:w="2838" w:type="dxa"/>
          </w:tcPr>
          <w:p w14:paraId="56EB5F73" w14:textId="77777777" w:rsidR="00BB2832" w:rsidRDefault="00E2799E">
            <w:pPr>
              <w:pStyle w:val="TableParagraph"/>
              <w:ind w:right="100"/>
              <w:jc w:val="both"/>
              <w:rPr>
                <w:sz w:val="20"/>
              </w:rPr>
            </w:pPr>
            <w:r>
              <w:rPr>
                <w:sz w:val="20"/>
              </w:rPr>
              <w:t xml:space="preserve">Pacienta pirmreizēja, pilnīga izmeklēšana un anamnēzes datu ievākšana. Samaksa tiek veikta vienu reizi gadā. Manipulācijas izmaksās nav ietverti </w:t>
            </w:r>
            <w:proofErr w:type="spellStart"/>
            <w:r>
              <w:rPr>
                <w:sz w:val="20"/>
              </w:rPr>
              <w:t>rentgendiagnostiskie</w:t>
            </w:r>
            <w:proofErr w:type="spellEnd"/>
          </w:p>
          <w:p w14:paraId="1EB99D57" w14:textId="77777777" w:rsidR="00BB2832" w:rsidRDefault="00E2799E">
            <w:pPr>
              <w:pStyle w:val="TableParagraph"/>
              <w:spacing w:line="230" w:lineRule="atLeast"/>
              <w:ind w:right="103"/>
              <w:jc w:val="both"/>
              <w:rPr>
                <w:sz w:val="20"/>
              </w:rPr>
            </w:pPr>
            <w:r>
              <w:rPr>
                <w:sz w:val="20"/>
              </w:rPr>
              <w:t>izmeklējumi. Nenorādīt kopā ar manipulāciju 70061</w:t>
            </w:r>
          </w:p>
        </w:tc>
        <w:tc>
          <w:tcPr>
            <w:tcW w:w="1191" w:type="dxa"/>
          </w:tcPr>
          <w:p w14:paraId="51D5CEEC" w14:textId="77777777" w:rsidR="00BB2832" w:rsidRDefault="00E2799E">
            <w:pPr>
              <w:pStyle w:val="TableParagraph"/>
              <w:spacing w:line="225" w:lineRule="exact"/>
              <w:ind w:left="92" w:right="89"/>
              <w:jc w:val="center"/>
              <w:rPr>
                <w:sz w:val="20"/>
              </w:rPr>
            </w:pPr>
            <w:r>
              <w:rPr>
                <w:sz w:val="20"/>
              </w:rPr>
              <w:t>6.25</w:t>
            </w:r>
          </w:p>
        </w:tc>
        <w:tc>
          <w:tcPr>
            <w:tcW w:w="3743" w:type="dxa"/>
          </w:tcPr>
          <w:p w14:paraId="1270160B" w14:textId="77777777" w:rsidR="00BB2832" w:rsidRDefault="00E2799E">
            <w:pPr>
              <w:pStyle w:val="TableParagraph"/>
              <w:spacing w:line="225" w:lineRule="exact"/>
              <w:ind w:left="106"/>
              <w:rPr>
                <w:sz w:val="20"/>
              </w:rPr>
            </w:pPr>
            <w:r>
              <w:rPr>
                <w:sz w:val="20"/>
              </w:rPr>
              <w:t>Svītrots zobu higiēnists.</w:t>
            </w:r>
          </w:p>
        </w:tc>
      </w:tr>
      <w:tr w:rsidR="00BB2832" w14:paraId="5726B4BB" w14:textId="77777777">
        <w:trPr>
          <w:trHeight w:val="690"/>
        </w:trPr>
        <w:tc>
          <w:tcPr>
            <w:tcW w:w="850" w:type="dxa"/>
          </w:tcPr>
          <w:p w14:paraId="369679F0" w14:textId="77777777" w:rsidR="00BB2832" w:rsidRDefault="00E2799E">
            <w:pPr>
              <w:pStyle w:val="TableParagraph"/>
              <w:spacing w:line="225" w:lineRule="exact"/>
              <w:rPr>
                <w:sz w:val="20"/>
              </w:rPr>
            </w:pPr>
            <w:r>
              <w:rPr>
                <w:strike/>
                <w:sz w:val="20"/>
              </w:rPr>
              <w:t>70003</w:t>
            </w:r>
          </w:p>
        </w:tc>
        <w:tc>
          <w:tcPr>
            <w:tcW w:w="2838" w:type="dxa"/>
          </w:tcPr>
          <w:p w14:paraId="45D0BE89" w14:textId="77777777" w:rsidR="00BB2832" w:rsidRDefault="00E2799E">
            <w:pPr>
              <w:pStyle w:val="TableParagraph"/>
              <w:tabs>
                <w:tab w:val="left" w:pos="1220"/>
                <w:tab w:val="left" w:pos="2570"/>
              </w:tabs>
              <w:spacing w:line="225" w:lineRule="exact"/>
              <w:rPr>
                <w:sz w:val="20"/>
              </w:rPr>
            </w:pPr>
            <w:r>
              <w:rPr>
                <w:strike/>
                <w:sz w:val="20"/>
              </w:rPr>
              <w:t>Atkārtota</w:t>
            </w:r>
            <w:r>
              <w:rPr>
                <w:strike/>
                <w:sz w:val="20"/>
              </w:rPr>
              <w:tab/>
              <w:t>izmeklēšana</w:t>
            </w:r>
            <w:r>
              <w:rPr>
                <w:strike/>
                <w:sz w:val="20"/>
              </w:rPr>
              <w:tab/>
              <w:t>ar</w:t>
            </w:r>
          </w:p>
          <w:p w14:paraId="742A5925" w14:textId="77777777" w:rsidR="00BB2832" w:rsidRDefault="00E2799E">
            <w:pPr>
              <w:pStyle w:val="TableParagraph"/>
              <w:spacing w:before="4" w:line="228" w:lineRule="exact"/>
              <w:ind w:right="92"/>
              <w:rPr>
                <w:sz w:val="20"/>
              </w:rPr>
            </w:pPr>
            <w:r>
              <w:rPr>
                <w:strike/>
                <w:sz w:val="20"/>
              </w:rPr>
              <w:t>izmaiņu konstatāciju. Samaksa</w:t>
            </w:r>
            <w:r>
              <w:rPr>
                <w:sz w:val="20"/>
              </w:rPr>
              <w:t xml:space="preserve"> </w:t>
            </w:r>
            <w:r>
              <w:rPr>
                <w:strike/>
                <w:sz w:val="20"/>
              </w:rPr>
              <w:t>par  manipulāciju  tiek  veikta,</w:t>
            </w:r>
            <w:r>
              <w:rPr>
                <w:strike/>
                <w:spacing w:val="-24"/>
                <w:sz w:val="20"/>
              </w:rPr>
              <w:t xml:space="preserve"> </w:t>
            </w:r>
            <w:r>
              <w:rPr>
                <w:strike/>
                <w:sz w:val="20"/>
              </w:rPr>
              <w:t>ja</w:t>
            </w:r>
          </w:p>
        </w:tc>
        <w:tc>
          <w:tcPr>
            <w:tcW w:w="1191" w:type="dxa"/>
          </w:tcPr>
          <w:p w14:paraId="17AAD64E" w14:textId="77777777" w:rsidR="00BB2832" w:rsidRDefault="00E2799E">
            <w:pPr>
              <w:pStyle w:val="TableParagraph"/>
              <w:spacing w:line="225" w:lineRule="exact"/>
              <w:ind w:left="92" w:right="89"/>
              <w:jc w:val="center"/>
              <w:rPr>
                <w:sz w:val="20"/>
              </w:rPr>
            </w:pPr>
            <w:r>
              <w:rPr>
                <w:strike/>
                <w:sz w:val="20"/>
              </w:rPr>
              <w:t>3.06</w:t>
            </w:r>
          </w:p>
        </w:tc>
        <w:tc>
          <w:tcPr>
            <w:tcW w:w="3743" w:type="dxa"/>
          </w:tcPr>
          <w:p w14:paraId="0FEC3D8A" w14:textId="77777777" w:rsidR="00BB2832" w:rsidRDefault="00E2799E">
            <w:pPr>
              <w:pStyle w:val="TableParagraph"/>
              <w:spacing w:line="225" w:lineRule="exact"/>
              <w:ind w:left="106"/>
              <w:rPr>
                <w:sz w:val="20"/>
              </w:rPr>
            </w:pPr>
            <w:r>
              <w:rPr>
                <w:strike/>
                <w:sz w:val="20"/>
              </w:rPr>
              <w:t>Svītrots zobārsts.</w:t>
            </w:r>
          </w:p>
          <w:p w14:paraId="75018A61" w14:textId="77777777" w:rsidR="00BB2832" w:rsidRDefault="00E2799E">
            <w:pPr>
              <w:pStyle w:val="TableParagraph"/>
              <w:spacing w:before="4" w:line="228" w:lineRule="exact"/>
              <w:ind w:left="106"/>
              <w:rPr>
                <w:sz w:val="20"/>
              </w:rPr>
            </w:pPr>
            <w:r>
              <w:rPr>
                <w:sz w:val="20"/>
              </w:rPr>
              <w:t>Kļūdas labojums – manipulācijas apmaksas nosacījumos nav veiktas izmaiņas.</w:t>
            </w:r>
          </w:p>
        </w:tc>
      </w:tr>
    </w:tbl>
    <w:p w14:paraId="02F04FC4" w14:textId="77777777" w:rsidR="00BB2832" w:rsidRDefault="00BB2832">
      <w:pPr>
        <w:spacing w:line="228" w:lineRule="exact"/>
        <w:rPr>
          <w:sz w:val="20"/>
        </w:rPr>
        <w:sectPr w:rsidR="00BB2832">
          <w:pgSz w:w="11910" w:h="16840"/>
          <w:pgMar w:top="1120" w:right="1360" w:bottom="1200" w:left="1680" w:header="0" w:footer="920"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0"/>
        <w:gridCol w:w="2838"/>
        <w:gridCol w:w="1191"/>
        <w:gridCol w:w="3743"/>
      </w:tblGrid>
      <w:tr w:rsidR="00BB2832" w14:paraId="0BB4CD8C" w14:textId="77777777">
        <w:trPr>
          <w:trHeight w:val="1151"/>
        </w:trPr>
        <w:tc>
          <w:tcPr>
            <w:tcW w:w="850" w:type="dxa"/>
          </w:tcPr>
          <w:p w14:paraId="5830BFE9" w14:textId="77777777" w:rsidR="00BB2832" w:rsidRDefault="00BB2832">
            <w:pPr>
              <w:pStyle w:val="TableParagraph"/>
              <w:ind w:left="0"/>
              <w:rPr>
                <w:sz w:val="18"/>
              </w:rPr>
            </w:pPr>
          </w:p>
        </w:tc>
        <w:tc>
          <w:tcPr>
            <w:tcW w:w="2838" w:type="dxa"/>
          </w:tcPr>
          <w:p w14:paraId="613F1FD7" w14:textId="77777777" w:rsidR="00BB2832" w:rsidRDefault="00E2799E">
            <w:pPr>
              <w:pStyle w:val="TableParagraph"/>
              <w:ind w:right="98"/>
              <w:jc w:val="both"/>
              <w:rPr>
                <w:sz w:val="20"/>
              </w:rPr>
            </w:pPr>
            <w:r>
              <w:rPr>
                <w:strike/>
                <w:sz w:val="20"/>
              </w:rPr>
              <w:t>vienam pacientam to norāda ne</w:t>
            </w:r>
            <w:r>
              <w:rPr>
                <w:sz w:val="20"/>
              </w:rPr>
              <w:t xml:space="preserve"> </w:t>
            </w:r>
            <w:r>
              <w:rPr>
                <w:strike/>
                <w:sz w:val="20"/>
              </w:rPr>
              <w:t>biežāk kā vienu reizi sešu</w:t>
            </w:r>
            <w:r>
              <w:rPr>
                <w:sz w:val="20"/>
              </w:rPr>
              <w:t xml:space="preserve"> </w:t>
            </w:r>
            <w:r>
              <w:rPr>
                <w:strike/>
                <w:sz w:val="20"/>
              </w:rPr>
              <w:t>mēnešu laikā. Samaksa par</w:t>
            </w:r>
          </w:p>
          <w:p w14:paraId="4DB575EA" w14:textId="77777777" w:rsidR="00BB2832" w:rsidRDefault="00E2799E">
            <w:pPr>
              <w:pStyle w:val="TableParagraph"/>
              <w:spacing w:line="230" w:lineRule="atLeast"/>
              <w:ind w:right="101"/>
              <w:jc w:val="both"/>
              <w:rPr>
                <w:sz w:val="20"/>
              </w:rPr>
            </w:pPr>
            <w:r>
              <w:rPr>
                <w:strike/>
                <w:sz w:val="20"/>
              </w:rPr>
              <w:t>manipulāciju netiek veikta, ja to</w:t>
            </w:r>
            <w:r>
              <w:rPr>
                <w:sz w:val="20"/>
              </w:rPr>
              <w:t xml:space="preserve"> </w:t>
            </w:r>
            <w:r>
              <w:rPr>
                <w:strike/>
                <w:sz w:val="20"/>
              </w:rPr>
              <w:t>norāda zobu higiēnisti</w:t>
            </w:r>
          </w:p>
        </w:tc>
        <w:tc>
          <w:tcPr>
            <w:tcW w:w="1191" w:type="dxa"/>
          </w:tcPr>
          <w:p w14:paraId="457960AF" w14:textId="77777777" w:rsidR="00BB2832" w:rsidRDefault="00BB2832">
            <w:pPr>
              <w:pStyle w:val="TableParagraph"/>
              <w:ind w:left="0"/>
              <w:rPr>
                <w:sz w:val="18"/>
              </w:rPr>
            </w:pPr>
          </w:p>
        </w:tc>
        <w:tc>
          <w:tcPr>
            <w:tcW w:w="3743" w:type="dxa"/>
          </w:tcPr>
          <w:p w14:paraId="5C7EE8C6" w14:textId="77777777" w:rsidR="00BB2832" w:rsidRDefault="00BB2832">
            <w:pPr>
              <w:pStyle w:val="TableParagraph"/>
              <w:ind w:left="0"/>
              <w:rPr>
                <w:sz w:val="18"/>
              </w:rPr>
            </w:pPr>
          </w:p>
        </w:tc>
      </w:tr>
      <w:tr w:rsidR="00BB2832" w14:paraId="29C5F019" w14:textId="77777777">
        <w:trPr>
          <w:trHeight w:val="918"/>
        </w:trPr>
        <w:tc>
          <w:tcPr>
            <w:tcW w:w="850" w:type="dxa"/>
          </w:tcPr>
          <w:p w14:paraId="323E30A1" w14:textId="77777777" w:rsidR="00BB2832" w:rsidRDefault="00E2799E">
            <w:pPr>
              <w:pStyle w:val="TableParagraph"/>
              <w:spacing w:line="220" w:lineRule="exact"/>
              <w:rPr>
                <w:sz w:val="20"/>
              </w:rPr>
            </w:pPr>
            <w:r>
              <w:rPr>
                <w:sz w:val="20"/>
              </w:rPr>
              <w:t>70103</w:t>
            </w:r>
          </w:p>
        </w:tc>
        <w:tc>
          <w:tcPr>
            <w:tcW w:w="2838" w:type="dxa"/>
          </w:tcPr>
          <w:p w14:paraId="16DC4FE1" w14:textId="77777777" w:rsidR="00BB2832" w:rsidRDefault="00E2799E">
            <w:pPr>
              <w:pStyle w:val="TableParagraph"/>
              <w:tabs>
                <w:tab w:val="left" w:pos="800"/>
                <w:tab w:val="left" w:pos="1627"/>
                <w:tab w:val="left" w:pos="2569"/>
              </w:tabs>
              <w:ind w:right="100"/>
              <w:rPr>
                <w:sz w:val="20"/>
              </w:rPr>
            </w:pPr>
            <w:r>
              <w:rPr>
                <w:sz w:val="20"/>
              </w:rPr>
              <w:t>Zobu</w:t>
            </w:r>
            <w:r>
              <w:rPr>
                <w:sz w:val="20"/>
              </w:rPr>
              <w:tab/>
              <w:t>virsmu</w:t>
            </w:r>
            <w:r>
              <w:rPr>
                <w:sz w:val="20"/>
              </w:rPr>
              <w:tab/>
              <w:t>apstrāde</w:t>
            </w:r>
            <w:r>
              <w:rPr>
                <w:sz w:val="20"/>
              </w:rPr>
              <w:tab/>
            </w:r>
            <w:r>
              <w:rPr>
                <w:spacing w:val="-8"/>
                <w:sz w:val="20"/>
              </w:rPr>
              <w:t xml:space="preserve">ar </w:t>
            </w:r>
            <w:proofErr w:type="spellStart"/>
            <w:r>
              <w:rPr>
                <w:sz w:val="20"/>
              </w:rPr>
              <w:t>pretkariesa</w:t>
            </w:r>
            <w:proofErr w:type="spellEnd"/>
            <w:r>
              <w:rPr>
                <w:sz w:val="20"/>
              </w:rPr>
              <w:t xml:space="preserve"> līdzekļiem – gēla</w:t>
            </w:r>
            <w:r>
              <w:rPr>
                <w:spacing w:val="11"/>
                <w:sz w:val="20"/>
              </w:rPr>
              <w:t xml:space="preserve"> </w:t>
            </w:r>
            <w:r>
              <w:rPr>
                <w:sz w:val="20"/>
              </w:rPr>
              <w:t>vai</w:t>
            </w:r>
          </w:p>
          <w:p w14:paraId="1CF137D8" w14:textId="77777777" w:rsidR="00BB2832" w:rsidRDefault="00E2799E">
            <w:pPr>
              <w:pStyle w:val="TableParagraph"/>
              <w:spacing w:line="230" w:lineRule="exact"/>
              <w:ind w:right="102"/>
              <w:rPr>
                <w:sz w:val="20"/>
              </w:rPr>
            </w:pPr>
            <w:r>
              <w:rPr>
                <w:sz w:val="20"/>
              </w:rPr>
              <w:t>putu aplikācija. Nenorādīt kopā ar manipulāciju 70104</w:t>
            </w:r>
          </w:p>
        </w:tc>
        <w:tc>
          <w:tcPr>
            <w:tcW w:w="1191" w:type="dxa"/>
          </w:tcPr>
          <w:p w14:paraId="6CF8096C" w14:textId="77777777" w:rsidR="00BB2832" w:rsidRDefault="00E2799E">
            <w:pPr>
              <w:pStyle w:val="TableParagraph"/>
              <w:spacing w:line="220" w:lineRule="exact"/>
              <w:ind w:left="416"/>
              <w:rPr>
                <w:sz w:val="20"/>
              </w:rPr>
            </w:pPr>
            <w:r>
              <w:rPr>
                <w:sz w:val="20"/>
              </w:rPr>
              <w:t>2.97</w:t>
            </w:r>
          </w:p>
        </w:tc>
        <w:tc>
          <w:tcPr>
            <w:tcW w:w="3743" w:type="dxa"/>
          </w:tcPr>
          <w:p w14:paraId="028E57AB" w14:textId="77777777" w:rsidR="00BB2832" w:rsidRDefault="00E2799E">
            <w:pPr>
              <w:pStyle w:val="TableParagraph"/>
              <w:spacing w:line="220" w:lineRule="exact"/>
              <w:ind w:left="106"/>
              <w:rPr>
                <w:sz w:val="20"/>
              </w:rPr>
            </w:pPr>
            <w:r>
              <w:rPr>
                <w:sz w:val="20"/>
              </w:rPr>
              <w:t>Svītrots zobārsts.</w:t>
            </w:r>
          </w:p>
        </w:tc>
      </w:tr>
      <w:tr w:rsidR="00BB2832" w14:paraId="0401EE90" w14:textId="77777777">
        <w:trPr>
          <w:trHeight w:val="689"/>
        </w:trPr>
        <w:tc>
          <w:tcPr>
            <w:tcW w:w="850" w:type="dxa"/>
          </w:tcPr>
          <w:p w14:paraId="2998B2AC" w14:textId="77777777" w:rsidR="00BB2832" w:rsidRDefault="00E2799E">
            <w:pPr>
              <w:pStyle w:val="TableParagraph"/>
              <w:spacing w:line="219" w:lineRule="exact"/>
              <w:rPr>
                <w:sz w:val="20"/>
              </w:rPr>
            </w:pPr>
            <w:r>
              <w:rPr>
                <w:sz w:val="20"/>
              </w:rPr>
              <w:t>70104</w:t>
            </w:r>
          </w:p>
        </w:tc>
        <w:tc>
          <w:tcPr>
            <w:tcW w:w="2838" w:type="dxa"/>
          </w:tcPr>
          <w:p w14:paraId="620B34D1" w14:textId="77777777" w:rsidR="00BB2832" w:rsidRDefault="00E2799E">
            <w:pPr>
              <w:pStyle w:val="TableParagraph"/>
              <w:tabs>
                <w:tab w:val="left" w:pos="737"/>
                <w:tab w:val="left" w:pos="1502"/>
                <w:tab w:val="left" w:pos="2569"/>
              </w:tabs>
              <w:ind w:right="101"/>
              <w:rPr>
                <w:sz w:val="20"/>
              </w:rPr>
            </w:pPr>
            <w:r>
              <w:rPr>
                <w:sz w:val="20"/>
              </w:rPr>
              <w:t>Zobu</w:t>
            </w:r>
            <w:r>
              <w:rPr>
                <w:sz w:val="20"/>
              </w:rPr>
              <w:tab/>
              <w:t>virsmu</w:t>
            </w:r>
            <w:r>
              <w:rPr>
                <w:sz w:val="20"/>
              </w:rPr>
              <w:tab/>
              <w:t>pārklāšana</w:t>
            </w:r>
            <w:r>
              <w:rPr>
                <w:sz w:val="20"/>
              </w:rPr>
              <w:tab/>
            </w:r>
            <w:r>
              <w:rPr>
                <w:spacing w:val="-9"/>
                <w:sz w:val="20"/>
              </w:rPr>
              <w:t xml:space="preserve">ar </w:t>
            </w:r>
            <w:proofErr w:type="spellStart"/>
            <w:r>
              <w:rPr>
                <w:sz w:val="20"/>
              </w:rPr>
              <w:t>fluorlaku</w:t>
            </w:r>
            <w:proofErr w:type="spellEnd"/>
            <w:r>
              <w:rPr>
                <w:sz w:val="20"/>
              </w:rPr>
              <w:t xml:space="preserve"> visā mutē.</w:t>
            </w:r>
            <w:r>
              <w:rPr>
                <w:spacing w:val="4"/>
                <w:sz w:val="20"/>
              </w:rPr>
              <w:t xml:space="preserve"> </w:t>
            </w:r>
            <w:r>
              <w:rPr>
                <w:sz w:val="20"/>
              </w:rPr>
              <w:t>Nenorādīt</w:t>
            </w:r>
          </w:p>
          <w:p w14:paraId="62F628F0" w14:textId="77777777" w:rsidR="00BB2832" w:rsidRDefault="00E2799E">
            <w:pPr>
              <w:pStyle w:val="TableParagraph"/>
              <w:spacing w:line="220" w:lineRule="exact"/>
              <w:rPr>
                <w:sz w:val="20"/>
              </w:rPr>
            </w:pPr>
            <w:r>
              <w:rPr>
                <w:sz w:val="20"/>
              </w:rPr>
              <w:t>kopā ar manipulāciju 70103</w:t>
            </w:r>
          </w:p>
        </w:tc>
        <w:tc>
          <w:tcPr>
            <w:tcW w:w="1191" w:type="dxa"/>
          </w:tcPr>
          <w:p w14:paraId="188D786D" w14:textId="77777777" w:rsidR="00BB2832" w:rsidRDefault="00E2799E">
            <w:pPr>
              <w:pStyle w:val="TableParagraph"/>
              <w:spacing w:line="219" w:lineRule="exact"/>
              <w:ind w:left="416"/>
              <w:rPr>
                <w:sz w:val="20"/>
              </w:rPr>
            </w:pPr>
            <w:r>
              <w:rPr>
                <w:sz w:val="20"/>
              </w:rPr>
              <w:t>1.85</w:t>
            </w:r>
          </w:p>
        </w:tc>
        <w:tc>
          <w:tcPr>
            <w:tcW w:w="3743" w:type="dxa"/>
          </w:tcPr>
          <w:p w14:paraId="06519D08" w14:textId="77777777" w:rsidR="00BB2832" w:rsidRDefault="00E2799E">
            <w:pPr>
              <w:pStyle w:val="TableParagraph"/>
              <w:spacing w:line="219" w:lineRule="exact"/>
              <w:ind w:left="106"/>
              <w:rPr>
                <w:sz w:val="20"/>
              </w:rPr>
            </w:pPr>
            <w:r>
              <w:rPr>
                <w:sz w:val="20"/>
              </w:rPr>
              <w:t>Svītrots zobārsts.</w:t>
            </w:r>
          </w:p>
        </w:tc>
      </w:tr>
      <w:tr w:rsidR="00BB2832" w14:paraId="4E88C71E" w14:textId="77777777">
        <w:trPr>
          <w:trHeight w:val="918"/>
        </w:trPr>
        <w:tc>
          <w:tcPr>
            <w:tcW w:w="850" w:type="dxa"/>
          </w:tcPr>
          <w:p w14:paraId="5929B5B2" w14:textId="77777777" w:rsidR="00BB2832" w:rsidRDefault="00E2799E">
            <w:pPr>
              <w:pStyle w:val="TableParagraph"/>
              <w:spacing w:line="220" w:lineRule="exact"/>
              <w:rPr>
                <w:sz w:val="20"/>
              </w:rPr>
            </w:pPr>
            <w:r>
              <w:rPr>
                <w:sz w:val="20"/>
              </w:rPr>
              <w:t>70108</w:t>
            </w:r>
          </w:p>
        </w:tc>
        <w:tc>
          <w:tcPr>
            <w:tcW w:w="2838" w:type="dxa"/>
          </w:tcPr>
          <w:p w14:paraId="302C4E06" w14:textId="77777777" w:rsidR="00BB2832" w:rsidRDefault="00E2799E">
            <w:pPr>
              <w:pStyle w:val="TableParagraph"/>
              <w:tabs>
                <w:tab w:val="left" w:pos="989"/>
                <w:tab w:val="left" w:pos="1980"/>
              </w:tabs>
              <w:ind w:right="101"/>
              <w:rPr>
                <w:sz w:val="20"/>
              </w:rPr>
            </w:pPr>
            <w:r>
              <w:rPr>
                <w:sz w:val="20"/>
              </w:rPr>
              <w:t>Zobu</w:t>
            </w:r>
            <w:r>
              <w:rPr>
                <w:sz w:val="20"/>
              </w:rPr>
              <w:tab/>
              <w:t>mīkstā</w:t>
            </w:r>
            <w:r>
              <w:rPr>
                <w:sz w:val="20"/>
              </w:rPr>
              <w:tab/>
            </w:r>
            <w:r>
              <w:rPr>
                <w:spacing w:val="-2"/>
                <w:sz w:val="20"/>
              </w:rPr>
              <w:t xml:space="preserve">aplikuma </w:t>
            </w:r>
            <w:r>
              <w:rPr>
                <w:sz w:val="20"/>
              </w:rPr>
              <w:t>noņemšana visā mutē.</w:t>
            </w:r>
            <w:r>
              <w:rPr>
                <w:spacing w:val="-16"/>
                <w:sz w:val="20"/>
              </w:rPr>
              <w:t xml:space="preserve"> </w:t>
            </w:r>
            <w:r>
              <w:rPr>
                <w:sz w:val="20"/>
              </w:rPr>
              <w:t>Nenorādīt</w:t>
            </w:r>
          </w:p>
          <w:p w14:paraId="2EBA0649" w14:textId="77777777" w:rsidR="00BB2832" w:rsidRDefault="00E2799E">
            <w:pPr>
              <w:pStyle w:val="TableParagraph"/>
              <w:spacing w:line="228" w:lineRule="exact"/>
              <w:rPr>
                <w:sz w:val="20"/>
              </w:rPr>
            </w:pPr>
            <w:r>
              <w:rPr>
                <w:sz w:val="20"/>
              </w:rPr>
              <w:t>kopā ar manipulācijām 70110, 70503, 70504, 70505, 70506</w:t>
            </w:r>
          </w:p>
        </w:tc>
        <w:tc>
          <w:tcPr>
            <w:tcW w:w="1191" w:type="dxa"/>
          </w:tcPr>
          <w:p w14:paraId="318FEAA6" w14:textId="77777777" w:rsidR="00BB2832" w:rsidRDefault="00E2799E">
            <w:pPr>
              <w:pStyle w:val="TableParagraph"/>
              <w:spacing w:line="220" w:lineRule="exact"/>
              <w:ind w:left="416"/>
              <w:rPr>
                <w:sz w:val="20"/>
              </w:rPr>
            </w:pPr>
            <w:r>
              <w:rPr>
                <w:sz w:val="20"/>
              </w:rPr>
              <w:t>3.87</w:t>
            </w:r>
          </w:p>
        </w:tc>
        <w:tc>
          <w:tcPr>
            <w:tcW w:w="3743" w:type="dxa"/>
          </w:tcPr>
          <w:p w14:paraId="7929AAC2" w14:textId="77777777" w:rsidR="00BB2832" w:rsidRDefault="00E2799E">
            <w:pPr>
              <w:pStyle w:val="TableParagraph"/>
              <w:spacing w:line="220" w:lineRule="exact"/>
              <w:ind w:left="106"/>
              <w:rPr>
                <w:sz w:val="20"/>
              </w:rPr>
            </w:pPr>
            <w:r>
              <w:rPr>
                <w:sz w:val="20"/>
              </w:rPr>
              <w:t>Svītrots zobārsts.</w:t>
            </w:r>
          </w:p>
        </w:tc>
      </w:tr>
      <w:tr w:rsidR="00BB2832" w14:paraId="03FDD68C" w14:textId="77777777">
        <w:trPr>
          <w:trHeight w:val="230"/>
        </w:trPr>
        <w:tc>
          <w:tcPr>
            <w:tcW w:w="850" w:type="dxa"/>
          </w:tcPr>
          <w:p w14:paraId="704BA070" w14:textId="77777777" w:rsidR="00BB2832" w:rsidRDefault="00E2799E">
            <w:pPr>
              <w:pStyle w:val="TableParagraph"/>
              <w:spacing w:line="210" w:lineRule="exact"/>
              <w:rPr>
                <w:sz w:val="20"/>
              </w:rPr>
            </w:pPr>
            <w:r>
              <w:rPr>
                <w:sz w:val="20"/>
              </w:rPr>
              <w:t>70109</w:t>
            </w:r>
          </w:p>
        </w:tc>
        <w:tc>
          <w:tcPr>
            <w:tcW w:w="2838" w:type="dxa"/>
          </w:tcPr>
          <w:p w14:paraId="2056E106" w14:textId="77777777" w:rsidR="00BB2832" w:rsidRDefault="00E2799E">
            <w:pPr>
              <w:pStyle w:val="TableParagraph"/>
              <w:spacing w:line="210" w:lineRule="exact"/>
              <w:rPr>
                <w:sz w:val="20"/>
              </w:rPr>
            </w:pPr>
            <w:r>
              <w:rPr>
                <w:sz w:val="20"/>
              </w:rPr>
              <w:t>Zobu pulēšana visā mutē</w:t>
            </w:r>
          </w:p>
        </w:tc>
        <w:tc>
          <w:tcPr>
            <w:tcW w:w="1191" w:type="dxa"/>
          </w:tcPr>
          <w:p w14:paraId="4003723B" w14:textId="77777777" w:rsidR="00BB2832" w:rsidRDefault="00E2799E">
            <w:pPr>
              <w:pStyle w:val="TableParagraph"/>
              <w:spacing w:line="210" w:lineRule="exact"/>
              <w:ind w:left="416"/>
              <w:rPr>
                <w:sz w:val="20"/>
              </w:rPr>
            </w:pPr>
            <w:r>
              <w:rPr>
                <w:sz w:val="20"/>
              </w:rPr>
              <w:t>4.98</w:t>
            </w:r>
          </w:p>
        </w:tc>
        <w:tc>
          <w:tcPr>
            <w:tcW w:w="3743" w:type="dxa"/>
          </w:tcPr>
          <w:p w14:paraId="5F420D1C" w14:textId="77777777" w:rsidR="00BB2832" w:rsidRDefault="00E2799E">
            <w:pPr>
              <w:pStyle w:val="TableParagraph"/>
              <w:spacing w:line="210" w:lineRule="exact"/>
              <w:ind w:left="106"/>
              <w:rPr>
                <w:sz w:val="20"/>
              </w:rPr>
            </w:pPr>
            <w:r>
              <w:rPr>
                <w:sz w:val="20"/>
              </w:rPr>
              <w:t>Svītrots zobārsts.</w:t>
            </w:r>
          </w:p>
        </w:tc>
      </w:tr>
      <w:tr w:rsidR="00BB2832" w14:paraId="7F3459AE" w14:textId="77777777">
        <w:trPr>
          <w:trHeight w:val="921"/>
        </w:trPr>
        <w:tc>
          <w:tcPr>
            <w:tcW w:w="850" w:type="dxa"/>
          </w:tcPr>
          <w:p w14:paraId="3C1C7780" w14:textId="77777777" w:rsidR="00BB2832" w:rsidRDefault="00E2799E">
            <w:pPr>
              <w:pStyle w:val="TableParagraph"/>
              <w:spacing w:line="220" w:lineRule="exact"/>
              <w:rPr>
                <w:sz w:val="20"/>
              </w:rPr>
            </w:pPr>
            <w:r>
              <w:rPr>
                <w:sz w:val="20"/>
              </w:rPr>
              <w:t>70110</w:t>
            </w:r>
          </w:p>
        </w:tc>
        <w:tc>
          <w:tcPr>
            <w:tcW w:w="2838" w:type="dxa"/>
          </w:tcPr>
          <w:p w14:paraId="2B213DA5" w14:textId="77777777" w:rsidR="00BB2832" w:rsidRDefault="00E2799E">
            <w:pPr>
              <w:pStyle w:val="TableParagraph"/>
              <w:ind w:right="100"/>
              <w:jc w:val="both"/>
              <w:rPr>
                <w:sz w:val="20"/>
              </w:rPr>
            </w:pPr>
            <w:r>
              <w:rPr>
                <w:sz w:val="20"/>
              </w:rPr>
              <w:t>Zobu cietā pigmenta noņemšana visā mutē. Nenorādīt kopā ar manipulācijām 70108, 70503,</w:t>
            </w:r>
          </w:p>
          <w:p w14:paraId="3546BC1B" w14:textId="77777777" w:rsidR="00BB2832" w:rsidRDefault="00E2799E">
            <w:pPr>
              <w:pStyle w:val="TableParagraph"/>
              <w:spacing w:line="220" w:lineRule="exact"/>
              <w:jc w:val="both"/>
              <w:rPr>
                <w:sz w:val="20"/>
              </w:rPr>
            </w:pPr>
            <w:r>
              <w:rPr>
                <w:sz w:val="20"/>
              </w:rPr>
              <w:t>70504, 70505, 70506</w:t>
            </w:r>
          </w:p>
        </w:tc>
        <w:tc>
          <w:tcPr>
            <w:tcW w:w="1191" w:type="dxa"/>
          </w:tcPr>
          <w:p w14:paraId="75AB377D" w14:textId="77777777" w:rsidR="00BB2832" w:rsidRDefault="00E2799E">
            <w:pPr>
              <w:pStyle w:val="TableParagraph"/>
              <w:spacing w:line="220" w:lineRule="exact"/>
              <w:ind w:left="416"/>
              <w:rPr>
                <w:sz w:val="20"/>
              </w:rPr>
            </w:pPr>
            <w:r>
              <w:rPr>
                <w:sz w:val="20"/>
              </w:rPr>
              <w:t>6.06</w:t>
            </w:r>
          </w:p>
        </w:tc>
        <w:tc>
          <w:tcPr>
            <w:tcW w:w="3743" w:type="dxa"/>
          </w:tcPr>
          <w:p w14:paraId="447CB4E4" w14:textId="77777777" w:rsidR="00BB2832" w:rsidRDefault="00E2799E">
            <w:pPr>
              <w:pStyle w:val="TableParagraph"/>
              <w:spacing w:line="220" w:lineRule="exact"/>
              <w:ind w:left="106"/>
              <w:rPr>
                <w:sz w:val="20"/>
              </w:rPr>
            </w:pPr>
            <w:r>
              <w:rPr>
                <w:sz w:val="20"/>
              </w:rPr>
              <w:t>Svītrots zobārsts.</w:t>
            </w:r>
          </w:p>
        </w:tc>
      </w:tr>
    </w:tbl>
    <w:p w14:paraId="166153A9" w14:textId="77777777" w:rsidR="00E2799E" w:rsidRDefault="00E2799E"/>
    <w:sectPr w:rsidR="00E2799E">
      <w:pgSz w:w="11910" w:h="16840"/>
      <w:pgMar w:top="1120" w:right="1360" w:bottom="1120" w:left="1680" w:header="0" w:footer="9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375124" w14:textId="77777777" w:rsidR="00986E1B" w:rsidRDefault="00986E1B">
      <w:r>
        <w:separator/>
      </w:r>
    </w:p>
  </w:endnote>
  <w:endnote w:type="continuationSeparator" w:id="0">
    <w:p w14:paraId="1E84CDEC" w14:textId="77777777" w:rsidR="00986E1B" w:rsidRDefault="00986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6481235"/>
      <w:docPartObj>
        <w:docPartGallery w:val="Page Numbers (Bottom of Page)"/>
        <w:docPartUnique/>
      </w:docPartObj>
    </w:sdtPr>
    <w:sdtEndPr/>
    <w:sdtContent>
      <w:p w14:paraId="07B50303" w14:textId="495EFC29" w:rsidR="00D97983" w:rsidRDefault="00D97983">
        <w:pPr>
          <w:pStyle w:val="Footer"/>
          <w:jc w:val="center"/>
        </w:pPr>
        <w:r>
          <w:fldChar w:fldCharType="begin"/>
        </w:r>
        <w:r>
          <w:instrText>PAGE   \* MERGEFORMAT</w:instrText>
        </w:r>
        <w:r>
          <w:fldChar w:fldCharType="separate"/>
        </w:r>
        <w:r>
          <w:rPr>
            <w:noProof/>
          </w:rPr>
          <w:t>45</w:t>
        </w:r>
        <w:r>
          <w:fldChar w:fldCharType="end"/>
        </w:r>
      </w:p>
    </w:sdtContent>
  </w:sdt>
  <w:p w14:paraId="46413493" w14:textId="77777777" w:rsidR="00D97983" w:rsidRDefault="00D97983">
    <w:pPr>
      <w:pStyle w:val="BodyText"/>
      <w:spacing w:line="14" w:lineRule="auto"/>
      <w:rPr>
        <w:b w:val="0"/>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091F93" w14:textId="77777777" w:rsidR="00986E1B" w:rsidRDefault="00986E1B">
      <w:r>
        <w:separator/>
      </w:r>
    </w:p>
  </w:footnote>
  <w:footnote w:type="continuationSeparator" w:id="0">
    <w:p w14:paraId="5859BA06" w14:textId="77777777" w:rsidR="00986E1B" w:rsidRDefault="00986E1B">
      <w:r>
        <w:continuationSeparator/>
      </w:r>
    </w:p>
  </w:footnote>
  <w:footnote w:id="1">
    <w:p w14:paraId="1E89B1EA" w14:textId="77777777" w:rsidR="00D97983" w:rsidRDefault="00D97983" w:rsidP="0064005A">
      <w:pPr>
        <w:pStyle w:val="FootnoteText"/>
        <w:rPr>
          <w:sz w:val="16"/>
          <w:szCs w:val="16"/>
        </w:rPr>
      </w:pPr>
      <w:r>
        <w:rPr>
          <w:rStyle w:val="FootnoteReference"/>
          <w:sz w:val="16"/>
          <w:szCs w:val="16"/>
        </w:rPr>
        <w:footnoteRef/>
      </w:r>
      <w:r>
        <w:rPr>
          <w:sz w:val="16"/>
          <w:szCs w:val="16"/>
        </w:rPr>
        <w:t xml:space="preserve"> https://www.ecdc.europa.eu/sites/default/files/documents/Infection-prevention-and-control-in-healthcare-settings-COVID-19_5th_update.pdf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2586D"/>
    <w:multiLevelType w:val="hybridMultilevel"/>
    <w:tmpl w:val="106C41F2"/>
    <w:lvl w:ilvl="0" w:tplc="6A001732">
      <w:start w:val="1"/>
      <w:numFmt w:val="decimal"/>
      <w:lvlText w:val="%1."/>
      <w:lvlJc w:val="left"/>
      <w:pPr>
        <w:ind w:left="840" w:hanging="360"/>
      </w:pPr>
      <w:rPr>
        <w:rFonts w:ascii="Times New Roman" w:eastAsia="Times New Roman" w:hAnsi="Times New Roman" w:cs="Times New Roman" w:hint="default"/>
        <w:b/>
        <w:bCs/>
        <w:spacing w:val="-3"/>
        <w:w w:val="100"/>
        <w:sz w:val="24"/>
        <w:szCs w:val="24"/>
        <w:lang w:val="lv-LV" w:eastAsia="en-US" w:bidi="ar-SA"/>
      </w:rPr>
    </w:lvl>
    <w:lvl w:ilvl="1" w:tplc="4EAA2260">
      <w:numFmt w:val="bullet"/>
      <w:lvlText w:val="•"/>
      <w:lvlJc w:val="left"/>
      <w:pPr>
        <w:ind w:left="1642" w:hanging="360"/>
      </w:pPr>
      <w:rPr>
        <w:rFonts w:hint="default"/>
        <w:lang w:val="lv-LV" w:eastAsia="en-US" w:bidi="ar-SA"/>
      </w:rPr>
    </w:lvl>
    <w:lvl w:ilvl="2" w:tplc="FE0CA6E2">
      <w:numFmt w:val="bullet"/>
      <w:lvlText w:val="•"/>
      <w:lvlJc w:val="left"/>
      <w:pPr>
        <w:ind w:left="2445" w:hanging="360"/>
      </w:pPr>
      <w:rPr>
        <w:rFonts w:hint="default"/>
        <w:lang w:val="lv-LV" w:eastAsia="en-US" w:bidi="ar-SA"/>
      </w:rPr>
    </w:lvl>
    <w:lvl w:ilvl="3" w:tplc="B8C4A9A2">
      <w:numFmt w:val="bullet"/>
      <w:lvlText w:val="•"/>
      <w:lvlJc w:val="left"/>
      <w:pPr>
        <w:ind w:left="3247" w:hanging="360"/>
      </w:pPr>
      <w:rPr>
        <w:rFonts w:hint="default"/>
        <w:lang w:val="lv-LV" w:eastAsia="en-US" w:bidi="ar-SA"/>
      </w:rPr>
    </w:lvl>
    <w:lvl w:ilvl="4" w:tplc="40208D2C">
      <w:numFmt w:val="bullet"/>
      <w:lvlText w:val="•"/>
      <w:lvlJc w:val="left"/>
      <w:pPr>
        <w:ind w:left="4050" w:hanging="360"/>
      </w:pPr>
      <w:rPr>
        <w:rFonts w:hint="default"/>
        <w:lang w:val="lv-LV" w:eastAsia="en-US" w:bidi="ar-SA"/>
      </w:rPr>
    </w:lvl>
    <w:lvl w:ilvl="5" w:tplc="7B8A010A">
      <w:numFmt w:val="bullet"/>
      <w:lvlText w:val="•"/>
      <w:lvlJc w:val="left"/>
      <w:pPr>
        <w:ind w:left="4853" w:hanging="360"/>
      </w:pPr>
      <w:rPr>
        <w:rFonts w:hint="default"/>
        <w:lang w:val="lv-LV" w:eastAsia="en-US" w:bidi="ar-SA"/>
      </w:rPr>
    </w:lvl>
    <w:lvl w:ilvl="6" w:tplc="5C1C321A">
      <w:numFmt w:val="bullet"/>
      <w:lvlText w:val="•"/>
      <w:lvlJc w:val="left"/>
      <w:pPr>
        <w:ind w:left="5655" w:hanging="360"/>
      </w:pPr>
      <w:rPr>
        <w:rFonts w:hint="default"/>
        <w:lang w:val="lv-LV" w:eastAsia="en-US" w:bidi="ar-SA"/>
      </w:rPr>
    </w:lvl>
    <w:lvl w:ilvl="7" w:tplc="55342CEE">
      <w:numFmt w:val="bullet"/>
      <w:lvlText w:val="•"/>
      <w:lvlJc w:val="left"/>
      <w:pPr>
        <w:ind w:left="6458" w:hanging="360"/>
      </w:pPr>
      <w:rPr>
        <w:rFonts w:hint="default"/>
        <w:lang w:val="lv-LV" w:eastAsia="en-US" w:bidi="ar-SA"/>
      </w:rPr>
    </w:lvl>
    <w:lvl w:ilvl="8" w:tplc="F70420C6">
      <w:numFmt w:val="bullet"/>
      <w:lvlText w:val="•"/>
      <w:lvlJc w:val="left"/>
      <w:pPr>
        <w:ind w:left="7261" w:hanging="360"/>
      </w:pPr>
      <w:rPr>
        <w:rFonts w:hint="default"/>
        <w:lang w:val="lv-LV" w:eastAsia="en-US" w:bidi="ar-SA"/>
      </w:rPr>
    </w:lvl>
  </w:abstractNum>
  <w:abstractNum w:abstractNumId="1" w15:restartNumberingAfterBreak="0">
    <w:nsid w:val="04BE277C"/>
    <w:multiLevelType w:val="hybridMultilevel"/>
    <w:tmpl w:val="B6EE6DBC"/>
    <w:lvl w:ilvl="0" w:tplc="C2BE6602">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61033E6"/>
    <w:multiLevelType w:val="hybridMultilevel"/>
    <w:tmpl w:val="E140E15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7AD2A2C"/>
    <w:multiLevelType w:val="hybridMultilevel"/>
    <w:tmpl w:val="E8162230"/>
    <w:lvl w:ilvl="0" w:tplc="CDDCFF90">
      <w:start w:val="1"/>
      <w:numFmt w:val="decimal"/>
      <w:lvlText w:val="%1."/>
      <w:lvlJc w:val="left"/>
      <w:pPr>
        <w:ind w:left="786" w:hanging="360"/>
      </w:pPr>
      <w:rPr>
        <w:rFonts w:hint="default"/>
        <w:b/>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4" w15:restartNumberingAfterBreak="0">
    <w:nsid w:val="08B66760"/>
    <w:multiLevelType w:val="hybridMultilevel"/>
    <w:tmpl w:val="B3C2B220"/>
    <w:lvl w:ilvl="0" w:tplc="F3D4B246">
      <w:start w:val="1"/>
      <w:numFmt w:val="decimal"/>
      <w:lvlText w:val="%1."/>
      <w:lvlJc w:val="left"/>
      <w:pPr>
        <w:ind w:left="786" w:hanging="360"/>
      </w:pPr>
      <w:rPr>
        <w:rFonts w:hint="default"/>
        <w:b/>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5" w15:restartNumberingAfterBreak="0">
    <w:nsid w:val="0EA220E4"/>
    <w:multiLevelType w:val="hybridMultilevel"/>
    <w:tmpl w:val="D8469FAC"/>
    <w:lvl w:ilvl="0" w:tplc="04260001">
      <w:start w:val="2020"/>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0860BD9"/>
    <w:multiLevelType w:val="hybridMultilevel"/>
    <w:tmpl w:val="8ED62AA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17152E2"/>
    <w:multiLevelType w:val="hybridMultilevel"/>
    <w:tmpl w:val="E140E15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33B7C6C"/>
    <w:multiLevelType w:val="hybridMultilevel"/>
    <w:tmpl w:val="1BF01B90"/>
    <w:lvl w:ilvl="0" w:tplc="4B266236">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48B5B34"/>
    <w:multiLevelType w:val="hybridMultilevel"/>
    <w:tmpl w:val="52D88A5A"/>
    <w:lvl w:ilvl="0" w:tplc="6A1C4BC6">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0" w15:restartNumberingAfterBreak="0">
    <w:nsid w:val="14E83432"/>
    <w:multiLevelType w:val="multilevel"/>
    <w:tmpl w:val="62A0F2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67D54A9"/>
    <w:multiLevelType w:val="hybridMultilevel"/>
    <w:tmpl w:val="46B01F6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7581779"/>
    <w:multiLevelType w:val="hybridMultilevel"/>
    <w:tmpl w:val="873CA69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27604478"/>
    <w:multiLevelType w:val="hybridMultilevel"/>
    <w:tmpl w:val="B060CBD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82A1B99"/>
    <w:multiLevelType w:val="hybridMultilevel"/>
    <w:tmpl w:val="F89AEA16"/>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5" w15:restartNumberingAfterBreak="0">
    <w:nsid w:val="28A326F2"/>
    <w:multiLevelType w:val="hybridMultilevel"/>
    <w:tmpl w:val="8C68F290"/>
    <w:lvl w:ilvl="0" w:tplc="03368566">
      <w:start w:val="1"/>
      <w:numFmt w:val="decimal"/>
      <w:lvlText w:val="%1."/>
      <w:lvlJc w:val="left"/>
      <w:pPr>
        <w:ind w:left="840" w:hanging="360"/>
      </w:pPr>
      <w:rPr>
        <w:rFonts w:hint="default"/>
        <w:b/>
        <w:bCs/>
        <w:spacing w:val="-3"/>
        <w:w w:val="100"/>
        <w:lang w:val="lv-LV" w:eastAsia="en-US" w:bidi="ar-SA"/>
      </w:rPr>
    </w:lvl>
    <w:lvl w:ilvl="1" w:tplc="1C0A339E">
      <w:numFmt w:val="bullet"/>
      <w:lvlText w:val="•"/>
      <w:lvlJc w:val="left"/>
      <w:pPr>
        <w:ind w:left="1642" w:hanging="360"/>
      </w:pPr>
      <w:rPr>
        <w:rFonts w:hint="default"/>
        <w:lang w:val="lv-LV" w:eastAsia="en-US" w:bidi="ar-SA"/>
      </w:rPr>
    </w:lvl>
    <w:lvl w:ilvl="2" w:tplc="AB8E18C6">
      <w:numFmt w:val="bullet"/>
      <w:lvlText w:val="•"/>
      <w:lvlJc w:val="left"/>
      <w:pPr>
        <w:ind w:left="2445" w:hanging="360"/>
      </w:pPr>
      <w:rPr>
        <w:rFonts w:hint="default"/>
        <w:lang w:val="lv-LV" w:eastAsia="en-US" w:bidi="ar-SA"/>
      </w:rPr>
    </w:lvl>
    <w:lvl w:ilvl="3" w:tplc="AA040FB8">
      <w:numFmt w:val="bullet"/>
      <w:lvlText w:val="•"/>
      <w:lvlJc w:val="left"/>
      <w:pPr>
        <w:ind w:left="3247" w:hanging="360"/>
      </w:pPr>
      <w:rPr>
        <w:rFonts w:hint="default"/>
        <w:lang w:val="lv-LV" w:eastAsia="en-US" w:bidi="ar-SA"/>
      </w:rPr>
    </w:lvl>
    <w:lvl w:ilvl="4" w:tplc="801656FC">
      <w:numFmt w:val="bullet"/>
      <w:lvlText w:val="•"/>
      <w:lvlJc w:val="left"/>
      <w:pPr>
        <w:ind w:left="4050" w:hanging="360"/>
      </w:pPr>
      <w:rPr>
        <w:rFonts w:hint="default"/>
        <w:lang w:val="lv-LV" w:eastAsia="en-US" w:bidi="ar-SA"/>
      </w:rPr>
    </w:lvl>
    <w:lvl w:ilvl="5" w:tplc="76B47938">
      <w:numFmt w:val="bullet"/>
      <w:lvlText w:val="•"/>
      <w:lvlJc w:val="left"/>
      <w:pPr>
        <w:ind w:left="4853" w:hanging="360"/>
      </w:pPr>
      <w:rPr>
        <w:rFonts w:hint="default"/>
        <w:lang w:val="lv-LV" w:eastAsia="en-US" w:bidi="ar-SA"/>
      </w:rPr>
    </w:lvl>
    <w:lvl w:ilvl="6" w:tplc="C3B46B34">
      <w:numFmt w:val="bullet"/>
      <w:lvlText w:val="•"/>
      <w:lvlJc w:val="left"/>
      <w:pPr>
        <w:ind w:left="5655" w:hanging="360"/>
      </w:pPr>
      <w:rPr>
        <w:rFonts w:hint="default"/>
        <w:lang w:val="lv-LV" w:eastAsia="en-US" w:bidi="ar-SA"/>
      </w:rPr>
    </w:lvl>
    <w:lvl w:ilvl="7" w:tplc="262830F4">
      <w:numFmt w:val="bullet"/>
      <w:lvlText w:val="•"/>
      <w:lvlJc w:val="left"/>
      <w:pPr>
        <w:ind w:left="6458" w:hanging="360"/>
      </w:pPr>
      <w:rPr>
        <w:rFonts w:hint="default"/>
        <w:lang w:val="lv-LV" w:eastAsia="en-US" w:bidi="ar-SA"/>
      </w:rPr>
    </w:lvl>
    <w:lvl w:ilvl="8" w:tplc="7C507870">
      <w:numFmt w:val="bullet"/>
      <w:lvlText w:val="•"/>
      <w:lvlJc w:val="left"/>
      <w:pPr>
        <w:ind w:left="7261" w:hanging="360"/>
      </w:pPr>
      <w:rPr>
        <w:rFonts w:hint="default"/>
        <w:lang w:val="lv-LV" w:eastAsia="en-US" w:bidi="ar-SA"/>
      </w:rPr>
    </w:lvl>
  </w:abstractNum>
  <w:abstractNum w:abstractNumId="16" w15:restartNumberingAfterBreak="0">
    <w:nsid w:val="29E56A64"/>
    <w:multiLevelType w:val="hybridMultilevel"/>
    <w:tmpl w:val="C9847BC2"/>
    <w:lvl w:ilvl="0" w:tplc="FFFFFFFF">
      <w:start w:val="1"/>
      <w:numFmt w:val="decimal"/>
      <w:lvlText w:val="%1."/>
      <w:lvlJc w:val="left"/>
      <w:pPr>
        <w:ind w:left="786"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2D1F2949"/>
    <w:multiLevelType w:val="hybridMultilevel"/>
    <w:tmpl w:val="2FFC590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2E8B4557"/>
    <w:multiLevelType w:val="hybridMultilevel"/>
    <w:tmpl w:val="AA9E13C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30BB3C27"/>
    <w:multiLevelType w:val="hybridMultilevel"/>
    <w:tmpl w:val="6010D11E"/>
    <w:lvl w:ilvl="0" w:tplc="68305542">
      <w:start w:val="49"/>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3534427C"/>
    <w:multiLevelType w:val="hybridMultilevel"/>
    <w:tmpl w:val="00923482"/>
    <w:lvl w:ilvl="0" w:tplc="EAC29A10">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1" w15:restartNumberingAfterBreak="0">
    <w:nsid w:val="3EF90845"/>
    <w:multiLevelType w:val="hybridMultilevel"/>
    <w:tmpl w:val="1A8A8316"/>
    <w:lvl w:ilvl="0" w:tplc="0426000F">
      <w:start w:val="1"/>
      <w:numFmt w:val="decimal"/>
      <w:lvlText w:val="%1."/>
      <w:lvlJc w:val="left"/>
      <w:pPr>
        <w:ind w:left="64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46E32F0D"/>
    <w:multiLevelType w:val="hybridMultilevel"/>
    <w:tmpl w:val="8AE0431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47DB6AA2"/>
    <w:multiLevelType w:val="hybridMultilevel"/>
    <w:tmpl w:val="E140E15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84A1552"/>
    <w:multiLevelType w:val="hybridMultilevel"/>
    <w:tmpl w:val="CEFE93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8AE7A72"/>
    <w:multiLevelType w:val="hybridMultilevel"/>
    <w:tmpl w:val="00923482"/>
    <w:lvl w:ilvl="0" w:tplc="FFFFFFFF">
      <w:start w:val="1"/>
      <w:numFmt w:val="decimal"/>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26" w15:restartNumberingAfterBreak="0">
    <w:nsid w:val="4E346998"/>
    <w:multiLevelType w:val="hybridMultilevel"/>
    <w:tmpl w:val="9A44B062"/>
    <w:lvl w:ilvl="0" w:tplc="3D5A23B0">
      <w:start w:val="1"/>
      <w:numFmt w:val="decimal"/>
      <w:lvlText w:val="%1."/>
      <w:lvlJc w:val="left"/>
      <w:pPr>
        <w:ind w:left="786" w:hanging="360"/>
      </w:pPr>
      <w:rPr>
        <w:rFonts w:hint="default"/>
        <w:b/>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7" w15:restartNumberingAfterBreak="0">
    <w:nsid w:val="4F1A52F5"/>
    <w:multiLevelType w:val="hybridMultilevel"/>
    <w:tmpl w:val="2E0CCF60"/>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8" w15:restartNumberingAfterBreak="0">
    <w:nsid w:val="517405E2"/>
    <w:multiLevelType w:val="hybridMultilevel"/>
    <w:tmpl w:val="233281D8"/>
    <w:lvl w:ilvl="0" w:tplc="BC1C18BC">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55EB5176"/>
    <w:multiLevelType w:val="hybridMultilevel"/>
    <w:tmpl w:val="D0528274"/>
    <w:lvl w:ilvl="0" w:tplc="0426000D">
      <w:start w:val="1"/>
      <w:numFmt w:val="bullet"/>
      <w:lvlText w:val=""/>
      <w:lvlJc w:val="left"/>
      <w:pPr>
        <w:ind w:left="1440" w:hanging="360"/>
      </w:pPr>
      <w:rPr>
        <w:rFonts w:ascii="Wingdings" w:hAnsi="Wingdings"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30" w15:restartNumberingAfterBreak="0">
    <w:nsid w:val="56C22113"/>
    <w:multiLevelType w:val="hybridMultilevel"/>
    <w:tmpl w:val="DA4882B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571B6CC4"/>
    <w:multiLevelType w:val="hybridMultilevel"/>
    <w:tmpl w:val="DA1E689C"/>
    <w:lvl w:ilvl="0" w:tplc="AA32CECE">
      <w:start w:val="1"/>
      <w:numFmt w:val="decimal"/>
      <w:lvlText w:val="%1."/>
      <w:lvlJc w:val="left"/>
      <w:pPr>
        <w:ind w:left="840" w:hanging="360"/>
      </w:pPr>
      <w:rPr>
        <w:rFonts w:hint="default"/>
        <w:b/>
        <w:bCs/>
        <w:spacing w:val="-4"/>
        <w:w w:val="100"/>
        <w:lang w:val="lv-LV" w:eastAsia="en-US" w:bidi="ar-SA"/>
      </w:rPr>
    </w:lvl>
    <w:lvl w:ilvl="1" w:tplc="2D162B40">
      <w:numFmt w:val="bullet"/>
      <w:lvlText w:val="•"/>
      <w:lvlJc w:val="left"/>
      <w:pPr>
        <w:ind w:left="1642" w:hanging="360"/>
      </w:pPr>
      <w:rPr>
        <w:rFonts w:hint="default"/>
        <w:lang w:val="lv-LV" w:eastAsia="en-US" w:bidi="ar-SA"/>
      </w:rPr>
    </w:lvl>
    <w:lvl w:ilvl="2" w:tplc="971A5B5C">
      <w:numFmt w:val="bullet"/>
      <w:lvlText w:val="•"/>
      <w:lvlJc w:val="left"/>
      <w:pPr>
        <w:ind w:left="2445" w:hanging="360"/>
      </w:pPr>
      <w:rPr>
        <w:rFonts w:hint="default"/>
        <w:lang w:val="lv-LV" w:eastAsia="en-US" w:bidi="ar-SA"/>
      </w:rPr>
    </w:lvl>
    <w:lvl w:ilvl="3" w:tplc="6A7A2116">
      <w:numFmt w:val="bullet"/>
      <w:lvlText w:val="•"/>
      <w:lvlJc w:val="left"/>
      <w:pPr>
        <w:ind w:left="3247" w:hanging="360"/>
      </w:pPr>
      <w:rPr>
        <w:rFonts w:hint="default"/>
        <w:lang w:val="lv-LV" w:eastAsia="en-US" w:bidi="ar-SA"/>
      </w:rPr>
    </w:lvl>
    <w:lvl w:ilvl="4" w:tplc="8B9C54AA">
      <w:numFmt w:val="bullet"/>
      <w:lvlText w:val="•"/>
      <w:lvlJc w:val="left"/>
      <w:pPr>
        <w:ind w:left="4050" w:hanging="360"/>
      </w:pPr>
      <w:rPr>
        <w:rFonts w:hint="default"/>
        <w:lang w:val="lv-LV" w:eastAsia="en-US" w:bidi="ar-SA"/>
      </w:rPr>
    </w:lvl>
    <w:lvl w:ilvl="5" w:tplc="8C5ADA58">
      <w:numFmt w:val="bullet"/>
      <w:lvlText w:val="•"/>
      <w:lvlJc w:val="left"/>
      <w:pPr>
        <w:ind w:left="4853" w:hanging="360"/>
      </w:pPr>
      <w:rPr>
        <w:rFonts w:hint="default"/>
        <w:lang w:val="lv-LV" w:eastAsia="en-US" w:bidi="ar-SA"/>
      </w:rPr>
    </w:lvl>
    <w:lvl w:ilvl="6" w:tplc="FCE6A0D4">
      <w:numFmt w:val="bullet"/>
      <w:lvlText w:val="•"/>
      <w:lvlJc w:val="left"/>
      <w:pPr>
        <w:ind w:left="5655" w:hanging="360"/>
      </w:pPr>
      <w:rPr>
        <w:rFonts w:hint="default"/>
        <w:lang w:val="lv-LV" w:eastAsia="en-US" w:bidi="ar-SA"/>
      </w:rPr>
    </w:lvl>
    <w:lvl w:ilvl="7" w:tplc="6F3E31B8">
      <w:numFmt w:val="bullet"/>
      <w:lvlText w:val="•"/>
      <w:lvlJc w:val="left"/>
      <w:pPr>
        <w:ind w:left="6458" w:hanging="360"/>
      </w:pPr>
      <w:rPr>
        <w:rFonts w:hint="default"/>
        <w:lang w:val="lv-LV" w:eastAsia="en-US" w:bidi="ar-SA"/>
      </w:rPr>
    </w:lvl>
    <w:lvl w:ilvl="8" w:tplc="BAA843B8">
      <w:numFmt w:val="bullet"/>
      <w:lvlText w:val="•"/>
      <w:lvlJc w:val="left"/>
      <w:pPr>
        <w:ind w:left="7261" w:hanging="360"/>
      </w:pPr>
      <w:rPr>
        <w:rFonts w:hint="default"/>
        <w:lang w:val="lv-LV" w:eastAsia="en-US" w:bidi="ar-SA"/>
      </w:rPr>
    </w:lvl>
  </w:abstractNum>
  <w:abstractNum w:abstractNumId="32" w15:restartNumberingAfterBreak="0">
    <w:nsid w:val="5C3C439F"/>
    <w:multiLevelType w:val="hybridMultilevel"/>
    <w:tmpl w:val="C41632C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5CC94D35"/>
    <w:multiLevelType w:val="multilevel"/>
    <w:tmpl w:val="25A48068"/>
    <w:lvl w:ilvl="0">
      <w:start w:val="1"/>
      <w:numFmt w:val="decimal"/>
      <w:lvlText w:val="%1."/>
      <w:lvlJc w:val="left"/>
      <w:pPr>
        <w:ind w:left="360" w:hanging="360"/>
      </w:pPr>
      <w:rPr>
        <w:rFonts w:hint="default"/>
        <w:b/>
        <w:bCs/>
        <w:spacing w:val="-3"/>
        <w:w w:val="100"/>
        <w:sz w:val="24"/>
        <w:szCs w:val="24"/>
        <w:lang w:val="lv-LV" w:eastAsia="en-US" w:bidi="ar-SA"/>
      </w:rPr>
    </w:lvl>
    <w:lvl w:ilvl="1">
      <w:start w:val="1"/>
      <w:numFmt w:val="decimal"/>
      <w:lvlText w:val="%1.%2."/>
      <w:lvlJc w:val="left"/>
      <w:pPr>
        <w:ind w:left="792" w:hanging="432"/>
      </w:pPr>
      <w:rPr>
        <w:rFonts w:hint="default"/>
        <w:b w:val="0"/>
        <w:lang w:val="lv-LV" w:eastAsia="en-US" w:bidi="ar-SA"/>
      </w:rPr>
    </w:lvl>
    <w:lvl w:ilvl="2">
      <w:start w:val="1"/>
      <w:numFmt w:val="decimal"/>
      <w:lvlText w:val="%1.%2.%3."/>
      <w:lvlJc w:val="left"/>
      <w:pPr>
        <w:ind w:left="1224" w:hanging="504"/>
      </w:pPr>
      <w:rPr>
        <w:rFonts w:hint="default"/>
        <w:lang w:val="lv-LV" w:eastAsia="en-US" w:bidi="ar-SA"/>
      </w:rPr>
    </w:lvl>
    <w:lvl w:ilvl="3">
      <w:start w:val="1"/>
      <w:numFmt w:val="decimal"/>
      <w:lvlText w:val="%1.%2.%3.%4."/>
      <w:lvlJc w:val="left"/>
      <w:pPr>
        <w:ind w:left="1728" w:hanging="648"/>
      </w:pPr>
      <w:rPr>
        <w:rFonts w:hint="default"/>
        <w:lang w:val="lv-LV" w:eastAsia="en-US" w:bidi="ar-SA"/>
      </w:rPr>
    </w:lvl>
    <w:lvl w:ilvl="4">
      <w:start w:val="1"/>
      <w:numFmt w:val="decimal"/>
      <w:lvlText w:val="%1.%2.%3.%4.%5."/>
      <w:lvlJc w:val="left"/>
      <w:pPr>
        <w:ind w:left="2232" w:hanging="792"/>
      </w:pPr>
      <w:rPr>
        <w:rFonts w:hint="default"/>
        <w:lang w:val="lv-LV" w:eastAsia="en-US" w:bidi="ar-SA"/>
      </w:rPr>
    </w:lvl>
    <w:lvl w:ilvl="5">
      <w:start w:val="1"/>
      <w:numFmt w:val="decimal"/>
      <w:lvlText w:val="%1.%2.%3.%4.%5.%6."/>
      <w:lvlJc w:val="left"/>
      <w:pPr>
        <w:ind w:left="2736" w:hanging="936"/>
      </w:pPr>
      <w:rPr>
        <w:rFonts w:hint="default"/>
        <w:lang w:val="lv-LV" w:eastAsia="en-US" w:bidi="ar-SA"/>
      </w:rPr>
    </w:lvl>
    <w:lvl w:ilvl="6">
      <w:start w:val="1"/>
      <w:numFmt w:val="decimal"/>
      <w:lvlText w:val="%1.%2.%3.%4.%5.%6.%7."/>
      <w:lvlJc w:val="left"/>
      <w:pPr>
        <w:ind w:left="3240" w:hanging="1080"/>
      </w:pPr>
      <w:rPr>
        <w:rFonts w:hint="default"/>
        <w:lang w:val="lv-LV" w:eastAsia="en-US" w:bidi="ar-SA"/>
      </w:rPr>
    </w:lvl>
    <w:lvl w:ilvl="7">
      <w:start w:val="1"/>
      <w:numFmt w:val="decimal"/>
      <w:lvlText w:val="%1.%2.%3.%4.%5.%6.%7.%8."/>
      <w:lvlJc w:val="left"/>
      <w:pPr>
        <w:ind w:left="3744" w:hanging="1224"/>
      </w:pPr>
      <w:rPr>
        <w:rFonts w:hint="default"/>
        <w:lang w:val="lv-LV" w:eastAsia="en-US" w:bidi="ar-SA"/>
      </w:rPr>
    </w:lvl>
    <w:lvl w:ilvl="8">
      <w:start w:val="1"/>
      <w:numFmt w:val="decimal"/>
      <w:lvlText w:val="%1.%2.%3.%4.%5.%6.%7.%8.%9."/>
      <w:lvlJc w:val="left"/>
      <w:pPr>
        <w:ind w:left="4320" w:hanging="1440"/>
      </w:pPr>
      <w:rPr>
        <w:rFonts w:hint="default"/>
        <w:lang w:val="lv-LV" w:eastAsia="en-US" w:bidi="ar-SA"/>
      </w:rPr>
    </w:lvl>
  </w:abstractNum>
  <w:abstractNum w:abstractNumId="34" w15:restartNumberingAfterBreak="0">
    <w:nsid w:val="61A71060"/>
    <w:multiLevelType w:val="hybridMultilevel"/>
    <w:tmpl w:val="AA446D4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5" w15:restartNumberingAfterBreak="0">
    <w:nsid w:val="61E017A3"/>
    <w:multiLevelType w:val="hybridMultilevel"/>
    <w:tmpl w:val="E7924C8E"/>
    <w:lvl w:ilvl="0" w:tplc="3C90EAA2">
      <w:start w:val="1"/>
      <w:numFmt w:val="decimal"/>
      <w:lvlText w:val="%1."/>
      <w:lvlJc w:val="left"/>
      <w:pPr>
        <w:ind w:left="840" w:hanging="360"/>
      </w:pPr>
      <w:rPr>
        <w:rFonts w:hint="default"/>
        <w:b/>
        <w:bCs/>
        <w:spacing w:val="-3"/>
        <w:w w:val="100"/>
        <w:lang w:val="lv-LV" w:eastAsia="en-US" w:bidi="ar-SA"/>
      </w:rPr>
    </w:lvl>
    <w:lvl w:ilvl="1" w:tplc="E872EA98">
      <w:numFmt w:val="bullet"/>
      <w:lvlText w:val="•"/>
      <w:lvlJc w:val="left"/>
      <w:pPr>
        <w:ind w:left="1642" w:hanging="360"/>
      </w:pPr>
      <w:rPr>
        <w:rFonts w:hint="default"/>
        <w:lang w:val="lv-LV" w:eastAsia="en-US" w:bidi="ar-SA"/>
      </w:rPr>
    </w:lvl>
    <w:lvl w:ilvl="2" w:tplc="8898CB72">
      <w:numFmt w:val="bullet"/>
      <w:lvlText w:val="•"/>
      <w:lvlJc w:val="left"/>
      <w:pPr>
        <w:ind w:left="2445" w:hanging="360"/>
      </w:pPr>
      <w:rPr>
        <w:rFonts w:hint="default"/>
        <w:lang w:val="lv-LV" w:eastAsia="en-US" w:bidi="ar-SA"/>
      </w:rPr>
    </w:lvl>
    <w:lvl w:ilvl="3" w:tplc="5F0E321A">
      <w:numFmt w:val="bullet"/>
      <w:lvlText w:val="•"/>
      <w:lvlJc w:val="left"/>
      <w:pPr>
        <w:ind w:left="3247" w:hanging="360"/>
      </w:pPr>
      <w:rPr>
        <w:rFonts w:hint="default"/>
        <w:lang w:val="lv-LV" w:eastAsia="en-US" w:bidi="ar-SA"/>
      </w:rPr>
    </w:lvl>
    <w:lvl w:ilvl="4" w:tplc="85987E76">
      <w:numFmt w:val="bullet"/>
      <w:lvlText w:val="•"/>
      <w:lvlJc w:val="left"/>
      <w:pPr>
        <w:ind w:left="4050" w:hanging="360"/>
      </w:pPr>
      <w:rPr>
        <w:rFonts w:hint="default"/>
        <w:lang w:val="lv-LV" w:eastAsia="en-US" w:bidi="ar-SA"/>
      </w:rPr>
    </w:lvl>
    <w:lvl w:ilvl="5" w:tplc="F37A43E4">
      <w:numFmt w:val="bullet"/>
      <w:lvlText w:val="•"/>
      <w:lvlJc w:val="left"/>
      <w:pPr>
        <w:ind w:left="4853" w:hanging="360"/>
      </w:pPr>
      <w:rPr>
        <w:rFonts w:hint="default"/>
        <w:lang w:val="lv-LV" w:eastAsia="en-US" w:bidi="ar-SA"/>
      </w:rPr>
    </w:lvl>
    <w:lvl w:ilvl="6" w:tplc="EC1EBFC6">
      <w:numFmt w:val="bullet"/>
      <w:lvlText w:val="•"/>
      <w:lvlJc w:val="left"/>
      <w:pPr>
        <w:ind w:left="5655" w:hanging="360"/>
      </w:pPr>
      <w:rPr>
        <w:rFonts w:hint="default"/>
        <w:lang w:val="lv-LV" w:eastAsia="en-US" w:bidi="ar-SA"/>
      </w:rPr>
    </w:lvl>
    <w:lvl w:ilvl="7" w:tplc="C6D46474">
      <w:numFmt w:val="bullet"/>
      <w:lvlText w:val="•"/>
      <w:lvlJc w:val="left"/>
      <w:pPr>
        <w:ind w:left="6458" w:hanging="360"/>
      </w:pPr>
      <w:rPr>
        <w:rFonts w:hint="default"/>
        <w:lang w:val="lv-LV" w:eastAsia="en-US" w:bidi="ar-SA"/>
      </w:rPr>
    </w:lvl>
    <w:lvl w:ilvl="8" w:tplc="44A02DFE">
      <w:numFmt w:val="bullet"/>
      <w:lvlText w:val="•"/>
      <w:lvlJc w:val="left"/>
      <w:pPr>
        <w:ind w:left="7261" w:hanging="360"/>
      </w:pPr>
      <w:rPr>
        <w:rFonts w:hint="default"/>
        <w:lang w:val="lv-LV" w:eastAsia="en-US" w:bidi="ar-SA"/>
      </w:rPr>
    </w:lvl>
  </w:abstractNum>
  <w:abstractNum w:abstractNumId="36" w15:restartNumberingAfterBreak="0">
    <w:nsid w:val="62272E22"/>
    <w:multiLevelType w:val="hybridMultilevel"/>
    <w:tmpl w:val="94502838"/>
    <w:lvl w:ilvl="0" w:tplc="6FCC5CAC">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37" w15:restartNumberingAfterBreak="0">
    <w:nsid w:val="6343601B"/>
    <w:multiLevelType w:val="hybridMultilevel"/>
    <w:tmpl w:val="C9847BC2"/>
    <w:lvl w:ilvl="0" w:tplc="3DCE5D0A">
      <w:start w:val="1"/>
      <w:numFmt w:val="decimal"/>
      <w:lvlText w:val="%1."/>
      <w:lvlJc w:val="left"/>
      <w:pPr>
        <w:ind w:left="786" w:hanging="360"/>
      </w:pPr>
      <w:rPr>
        <w:rFonts w:hint="default"/>
        <w:b/>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639222DD"/>
    <w:multiLevelType w:val="hybridMultilevel"/>
    <w:tmpl w:val="5854FA2A"/>
    <w:lvl w:ilvl="0" w:tplc="B1DE3260">
      <w:start w:val="1"/>
      <w:numFmt w:val="decimal"/>
      <w:lvlText w:val="%1."/>
      <w:lvlJc w:val="left"/>
      <w:pPr>
        <w:ind w:left="840" w:hanging="360"/>
      </w:pPr>
      <w:rPr>
        <w:rFonts w:ascii="Times New Roman" w:eastAsia="Times New Roman" w:hAnsi="Times New Roman" w:cs="Times New Roman" w:hint="default"/>
        <w:b/>
        <w:bCs/>
        <w:spacing w:val="-3"/>
        <w:w w:val="99"/>
        <w:sz w:val="24"/>
        <w:szCs w:val="24"/>
        <w:lang w:val="lv-LV" w:eastAsia="en-US" w:bidi="ar-SA"/>
      </w:rPr>
    </w:lvl>
    <w:lvl w:ilvl="1" w:tplc="042089EA">
      <w:numFmt w:val="bullet"/>
      <w:lvlText w:val="•"/>
      <w:lvlJc w:val="left"/>
      <w:pPr>
        <w:ind w:left="1642" w:hanging="360"/>
      </w:pPr>
      <w:rPr>
        <w:rFonts w:hint="default"/>
        <w:lang w:val="lv-LV" w:eastAsia="en-US" w:bidi="ar-SA"/>
      </w:rPr>
    </w:lvl>
    <w:lvl w:ilvl="2" w:tplc="68D64D9A">
      <w:numFmt w:val="bullet"/>
      <w:lvlText w:val="•"/>
      <w:lvlJc w:val="left"/>
      <w:pPr>
        <w:ind w:left="2445" w:hanging="360"/>
      </w:pPr>
      <w:rPr>
        <w:rFonts w:hint="default"/>
        <w:lang w:val="lv-LV" w:eastAsia="en-US" w:bidi="ar-SA"/>
      </w:rPr>
    </w:lvl>
    <w:lvl w:ilvl="3" w:tplc="5DE6A7D0">
      <w:numFmt w:val="bullet"/>
      <w:lvlText w:val="•"/>
      <w:lvlJc w:val="left"/>
      <w:pPr>
        <w:ind w:left="3247" w:hanging="360"/>
      </w:pPr>
      <w:rPr>
        <w:rFonts w:hint="default"/>
        <w:lang w:val="lv-LV" w:eastAsia="en-US" w:bidi="ar-SA"/>
      </w:rPr>
    </w:lvl>
    <w:lvl w:ilvl="4" w:tplc="5A3AFB66">
      <w:numFmt w:val="bullet"/>
      <w:lvlText w:val="•"/>
      <w:lvlJc w:val="left"/>
      <w:pPr>
        <w:ind w:left="4050" w:hanging="360"/>
      </w:pPr>
      <w:rPr>
        <w:rFonts w:hint="default"/>
        <w:lang w:val="lv-LV" w:eastAsia="en-US" w:bidi="ar-SA"/>
      </w:rPr>
    </w:lvl>
    <w:lvl w:ilvl="5" w:tplc="0BE0FB70">
      <w:numFmt w:val="bullet"/>
      <w:lvlText w:val="•"/>
      <w:lvlJc w:val="left"/>
      <w:pPr>
        <w:ind w:left="4853" w:hanging="360"/>
      </w:pPr>
      <w:rPr>
        <w:rFonts w:hint="default"/>
        <w:lang w:val="lv-LV" w:eastAsia="en-US" w:bidi="ar-SA"/>
      </w:rPr>
    </w:lvl>
    <w:lvl w:ilvl="6" w:tplc="AAFABD82">
      <w:numFmt w:val="bullet"/>
      <w:lvlText w:val="•"/>
      <w:lvlJc w:val="left"/>
      <w:pPr>
        <w:ind w:left="5655" w:hanging="360"/>
      </w:pPr>
      <w:rPr>
        <w:rFonts w:hint="default"/>
        <w:lang w:val="lv-LV" w:eastAsia="en-US" w:bidi="ar-SA"/>
      </w:rPr>
    </w:lvl>
    <w:lvl w:ilvl="7" w:tplc="9D263006">
      <w:numFmt w:val="bullet"/>
      <w:lvlText w:val="•"/>
      <w:lvlJc w:val="left"/>
      <w:pPr>
        <w:ind w:left="6458" w:hanging="360"/>
      </w:pPr>
      <w:rPr>
        <w:rFonts w:hint="default"/>
        <w:lang w:val="lv-LV" w:eastAsia="en-US" w:bidi="ar-SA"/>
      </w:rPr>
    </w:lvl>
    <w:lvl w:ilvl="8" w:tplc="CFCAFD58">
      <w:numFmt w:val="bullet"/>
      <w:lvlText w:val="•"/>
      <w:lvlJc w:val="left"/>
      <w:pPr>
        <w:ind w:left="7261" w:hanging="360"/>
      </w:pPr>
      <w:rPr>
        <w:rFonts w:hint="default"/>
        <w:lang w:val="lv-LV" w:eastAsia="en-US" w:bidi="ar-SA"/>
      </w:rPr>
    </w:lvl>
  </w:abstractNum>
  <w:abstractNum w:abstractNumId="39" w15:restartNumberingAfterBreak="0">
    <w:nsid w:val="65257E7C"/>
    <w:multiLevelType w:val="hybridMultilevel"/>
    <w:tmpl w:val="7C1813A2"/>
    <w:lvl w:ilvl="0" w:tplc="E8F0DF0C">
      <w:start w:val="1"/>
      <w:numFmt w:val="decimal"/>
      <w:lvlText w:val="%1."/>
      <w:lvlJc w:val="left"/>
      <w:pPr>
        <w:ind w:left="720" w:hanging="360"/>
      </w:pPr>
      <w:rPr>
        <w:color w:val="FF000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0" w15:restartNumberingAfterBreak="0">
    <w:nsid w:val="66353FD9"/>
    <w:multiLevelType w:val="hybridMultilevel"/>
    <w:tmpl w:val="E140E15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69A239F1"/>
    <w:multiLevelType w:val="hybridMultilevel"/>
    <w:tmpl w:val="CEFE93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6A591A46"/>
    <w:multiLevelType w:val="hybridMultilevel"/>
    <w:tmpl w:val="C9847BC2"/>
    <w:lvl w:ilvl="0" w:tplc="FFFFFFFF">
      <w:start w:val="1"/>
      <w:numFmt w:val="decimal"/>
      <w:lvlText w:val="%1."/>
      <w:lvlJc w:val="left"/>
      <w:pPr>
        <w:ind w:left="786"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6BDC15B8"/>
    <w:multiLevelType w:val="hybridMultilevel"/>
    <w:tmpl w:val="4B288D8A"/>
    <w:lvl w:ilvl="0" w:tplc="7B283F06">
      <w:start w:val="1"/>
      <w:numFmt w:val="decimal"/>
      <w:lvlText w:val="%1."/>
      <w:lvlJc w:val="left"/>
      <w:pPr>
        <w:ind w:left="1080" w:hanging="72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4" w15:restartNumberingAfterBreak="0">
    <w:nsid w:val="6FD91565"/>
    <w:multiLevelType w:val="hybridMultilevel"/>
    <w:tmpl w:val="93F0CFA0"/>
    <w:lvl w:ilvl="0" w:tplc="F98AE570">
      <w:numFmt w:val="bullet"/>
      <w:lvlText w:val="-"/>
      <w:lvlJc w:val="left"/>
      <w:pPr>
        <w:ind w:left="720" w:hanging="360"/>
      </w:pPr>
      <w:rPr>
        <w:rFonts w:ascii="Calibri" w:eastAsia="Calibri" w:hAnsi="Calibri"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5" w15:restartNumberingAfterBreak="0">
    <w:nsid w:val="7B2506FE"/>
    <w:multiLevelType w:val="hybridMultilevel"/>
    <w:tmpl w:val="AF04D05C"/>
    <w:lvl w:ilvl="0" w:tplc="F2DA5CC0">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46" w15:restartNumberingAfterBreak="0">
    <w:nsid w:val="7CC4518F"/>
    <w:multiLevelType w:val="hybridMultilevel"/>
    <w:tmpl w:val="919A4694"/>
    <w:lvl w:ilvl="0" w:tplc="E8F0DF0C">
      <w:start w:val="1"/>
      <w:numFmt w:val="decimal"/>
      <w:lvlText w:val="%1."/>
      <w:lvlJc w:val="left"/>
      <w:pPr>
        <w:ind w:left="720" w:hanging="360"/>
      </w:pPr>
      <w:rPr>
        <w:color w:val="FF000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16cid:durableId="182591410">
    <w:abstractNumId w:val="0"/>
  </w:num>
  <w:num w:numId="2" w16cid:durableId="274603063">
    <w:abstractNumId w:val="31"/>
  </w:num>
  <w:num w:numId="3" w16cid:durableId="1696692514">
    <w:abstractNumId w:val="15"/>
  </w:num>
  <w:num w:numId="4" w16cid:durableId="1031733969">
    <w:abstractNumId w:val="35"/>
  </w:num>
  <w:num w:numId="5" w16cid:durableId="1382360712">
    <w:abstractNumId w:val="38"/>
  </w:num>
  <w:num w:numId="6" w16cid:durableId="93985208">
    <w:abstractNumId w:val="33"/>
  </w:num>
  <w:num w:numId="7" w16cid:durableId="1103652140">
    <w:abstractNumId w:val="5"/>
  </w:num>
  <w:num w:numId="8" w16cid:durableId="44574429">
    <w:abstractNumId w:val="22"/>
  </w:num>
  <w:num w:numId="9" w16cid:durableId="1141733521">
    <w:abstractNumId w:val="18"/>
  </w:num>
  <w:num w:numId="10" w16cid:durableId="2113283011">
    <w:abstractNumId w:val="10"/>
  </w:num>
  <w:num w:numId="11" w16cid:durableId="1764761935">
    <w:abstractNumId w:val="2"/>
  </w:num>
  <w:num w:numId="12" w16cid:durableId="115415538">
    <w:abstractNumId w:val="19"/>
  </w:num>
  <w:num w:numId="13" w16cid:durableId="50162193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8990938">
    <w:abstractNumId w:val="40"/>
  </w:num>
  <w:num w:numId="15" w16cid:durableId="1184319314">
    <w:abstractNumId w:val="29"/>
  </w:num>
  <w:num w:numId="16" w16cid:durableId="1074358809">
    <w:abstractNumId w:val="23"/>
  </w:num>
  <w:num w:numId="17" w16cid:durableId="1877421711">
    <w:abstractNumId w:val="7"/>
  </w:num>
  <w:num w:numId="18" w16cid:durableId="1837456150">
    <w:abstractNumId w:val="12"/>
  </w:num>
  <w:num w:numId="19" w16cid:durableId="66139655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909654285">
    <w:abstractNumId w:val="28"/>
  </w:num>
  <w:num w:numId="21" w16cid:durableId="1934165524">
    <w:abstractNumId w:val="17"/>
  </w:num>
  <w:num w:numId="22" w16cid:durableId="7073676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020086058">
    <w:abstractNumId w:val="1"/>
  </w:num>
  <w:num w:numId="24" w16cid:durableId="1691250500">
    <w:abstractNumId w:val="13"/>
  </w:num>
  <w:num w:numId="25" w16cid:durableId="1082528696">
    <w:abstractNumId w:val="44"/>
  </w:num>
  <w:num w:numId="26" w16cid:durableId="39061551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57504513">
    <w:abstractNumId w:val="14"/>
  </w:num>
  <w:num w:numId="28" w16cid:durableId="1633248707">
    <w:abstractNumId w:val="30"/>
  </w:num>
  <w:num w:numId="29" w16cid:durableId="718167410">
    <w:abstractNumId w:val="32"/>
  </w:num>
  <w:num w:numId="30" w16cid:durableId="483547835">
    <w:abstractNumId w:val="41"/>
  </w:num>
  <w:num w:numId="31" w16cid:durableId="651522403">
    <w:abstractNumId w:val="21"/>
  </w:num>
  <w:num w:numId="32" w16cid:durableId="1662392369">
    <w:abstractNumId w:val="24"/>
  </w:num>
  <w:num w:numId="33" w16cid:durableId="2109033614">
    <w:abstractNumId w:val="27"/>
  </w:num>
  <w:num w:numId="34" w16cid:durableId="649402986">
    <w:abstractNumId w:val="37"/>
  </w:num>
  <w:num w:numId="35" w16cid:durableId="961418559">
    <w:abstractNumId w:val="45"/>
  </w:num>
  <w:num w:numId="36" w16cid:durableId="2005283418">
    <w:abstractNumId w:val="20"/>
  </w:num>
  <w:num w:numId="37" w16cid:durableId="2019843577">
    <w:abstractNumId w:val="42"/>
  </w:num>
  <w:num w:numId="38" w16cid:durableId="684793119">
    <w:abstractNumId w:val="4"/>
  </w:num>
  <w:num w:numId="39" w16cid:durableId="1609852724">
    <w:abstractNumId w:val="25"/>
  </w:num>
  <w:num w:numId="40" w16cid:durableId="1057435094">
    <w:abstractNumId w:val="16"/>
  </w:num>
  <w:num w:numId="41" w16cid:durableId="862091846">
    <w:abstractNumId w:val="9"/>
  </w:num>
  <w:num w:numId="42" w16cid:durableId="773748914">
    <w:abstractNumId w:val="36"/>
  </w:num>
  <w:num w:numId="43" w16cid:durableId="1165970013">
    <w:abstractNumId w:val="26"/>
  </w:num>
  <w:num w:numId="44" w16cid:durableId="576332006">
    <w:abstractNumId w:val="3"/>
  </w:num>
  <w:num w:numId="45" w16cid:durableId="632443465">
    <w:abstractNumId w:val="11"/>
  </w:num>
  <w:num w:numId="46" w16cid:durableId="2033259460">
    <w:abstractNumId w:val="6"/>
  </w:num>
  <w:num w:numId="47" w16cid:durableId="168062205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2832"/>
    <w:rsid w:val="00000947"/>
    <w:rsid w:val="00004636"/>
    <w:rsid w:val="0001420F"/>
    <w:rsid w:val="00014653"/>
    <w:rsid w:val="00017558"/>
    <w:rsid w:val="00030563"/>
    <w:rsid w:val="0003234C"/>
    <w:rsid w:val="0004213D"/>
    <w:rsid w:val="00045AAB"/>
    <w:rsid w:val="00051C6B"/>
    <w:rsid w:val="000538C1"/>
    <w:rsid w:val="00057A84"/>
    <w:rsid w:val="00060133"/>
    <w:rsid w:val="00060EF0"/>
    <w:rsid w:val="00061520"/>
    <w:rsid w:val="000660DA"/>
    <w:rsid w:val="000709DA"/>
    <w:rsid w:val="00070CF8"/>
    <w:rsid w:val="00072825"/>
    <w:rsid w:val="00074493"/>
    <w:rsid w:val="00075BE1"/>
    <w:rsid w:val="00075CFA"/>
    <w:rsid w:val="00075D23"/>
    <w:rsid w:val="00083DE5"/>
    <w:rsid w:val="00084706"/>
    <w:rsid w:val="00084AE1"/>
    <w:rsid w:val="000859FC"/>
    <w:rsid w:val="0008748C"/>
    <w:rsid w:val="00091E84"/>
    <w:rsid w:val="00092180"/>
    <w:rsid w:val="000A26C7"/>
    <w:rsid w:val="000A2808"/>
    <w:rsid w:val="000A2BD8"/>
    <w:rsid w:val="000A40BD"/>
    <w:rsid w:val="000A671C"/>
    <w:rsid w:val="000A704C"/>
    <w:rsid w:val="000A758C"/>
    <w:rsid w:val="000B04CD"/>
    <w:rsid w:val="000B11EA"/>
    <w:rsid w:val="000B1495"/>
    <w:rsid w:val="000B37BD"/>
    <w:rsid w:val="000B4FED"/>
    <w:rsid w:val="000B57B6"/>
    <w:rsid w:val="000C055C"/>
    <w:rsid w:val="000C61D3"/>
    <w:rsid w:val="000D3DE1"/>
    <w:rsid w:val="000D5692"/>
    <w:rsid w:val="000D64AD"/>
    <w:rsid w:val="000D705F"/>
    <w:rsid w:val="000D76A4"/>
    <w:rsid w:val="000D7A35"/>
    <w:rsid w:val="000E2538"/>
    <w:rsid w:val="000F02BA"/>
    <w:rsid w:val="000F289A"/>
    <w:rsid w:val="000F3C12"/>
    <w:rsid w:val="000F6676"/>
    <w:rsid w:val="00102E95"/>
    <w:rsid w:val="00104812"/>
    <w:rsid w:val="00105856"/>
    <w:rsid w:val="00106720"/>
    <w:rsid w:val="00113730"/>
    <w:rsid w:val="0012310A"/>
    <w:rsid w:val="00123702"/>
    <w:rsid w:val="00131EA2"/>
    <w:rsid w:val="00133EAE"/>
    <w:rsid w:val="00141703"/>
    <w:rsid w:val="00143BDD"/>
    <w:rsid w:val="0014506A"/>
    <w:rsid w:val="00150DFA"/>
    <w:rsid w:val="0015257A"/>
    <w:rsid w:val="001542F7"/>
    <w:rsid w:val="00156121"/>
    <w:rsid w:val="00163240"/>
    <w:rsid w:val="00164DD7"/>
    <w:rsid w:val="001673A5"/>
    <w:rsid w:val="001706B5"/>
    <w:rsid w:val="00173977"/>
    <w:rsid w:val="0018048D"/>
    <w:rsid w:val="00181E71"/>
    <w:rsid w:val="00184C7E"/>
    <w:rsid w:val="001910DF"/>
    <w:rsid w:val="00191E53"/>
    <w:rsid w:val="001936A8"/>
    <w:rsid w:val="00193F5F"/>
    <w:rsid w:val="00194B57"/>
    <w:rsid w:val="001953F8"/>
    <w:rsid w:val="00197022"/>
    <w:rsid w:val="001A5802"/>
    <w:rsid w:val="001A5E3C"/>
    <w:rsid w:val="001B000F"/>
    <w:rsid w:val="001B036E"/>
    <w:rsid w:val="001B5D86"/>
    <w:rsid w:val="001B7EBD"/>
    <w:rsid w:val="001C2E22"/>
    <w:rsid w:val="001C31D4"/>
    <w:rsid w:val="001C5AB6"/>
    <w:rsid w:val="001C7672"/>
    <w:rsid w:val="001D183E"/>
    <w:rsid w:val="001D538D"/>
    <w:rsid w:val="001D65CE"/>
    <w:rsid w:val="001D6937"/>
    <w:rsid w:val="001D722C"/>
    <w:rsid w:val="001E170A"/>
    <w:rsid w:val="001E74E2"/>
    <w:rsid w:val="001F1DCB"/>
    <w:rsid w:val="001F5E30"/>
    <w:rsid w:val="001F7FAC"/>
    <w:rsid w:val="00201329"/>
    <w:rsid w:val="0020241F"/>
    <w:rsid w:val="002032AF"/>
    <w:rsid w:val="00203695"/>
    <w:rsid w:val="002048FC"/>
    <w:rsid w:val="002051D5"/>
    <w:rsid w:val="00211076"/>
    <w:rsid w:val="00211221"/>
    <w:rsid w:val="002114CC"/>
    <w:rsid w:val="00215D08"/>
    <w:rsid w:val="002169B6"/>
    <w:rsid w:val="00221AC1"/>
    <w:rsid w:val="0022295C"/>
    <w:rsid w:val="0022597F"/>
    <w:rsid w:val="00232F3B"/>
    <w:rsid w:val="00237AD1"/>
    <w:rsid w:val="00240262"/>
    <w:rsid w:val="00244075"/>
    <w:rsid w:val="002458FA"/>
    <w:rsid w:val="002470F5"/>
    <w:rsid w:val="002511F7"/>
    <w:rsid w:val="00255C41"/>
    <w:rsid w:val="00261910"/>
    <w:rsid w:val="002657E0"/>
    <w:rsid w:val="00276EF5"/>
    <w:rsid w:val="00280139"/>
    <w:rsid w:val="00282B64"/>
    <w:rsid w:val="00290A78"/>
    <w:rsid w:val="002929EB"/>
    <w:rsid w:val="00293B5B"/>
    <w:rsid w:val="00294461"/>
    <w:rsid w:val="00294CFA"/>
    <w:rsid w:val="00295A26"/>
    <w:rsid w:val="00295E8F"/>
    <w:rsid w:val="0029612A"/>
    <w:rsid w:val="002A37DB"/>
    <w:rsid w:val="002A3ADF"/>
    <w:rsid w:val="002A6420"/>
    <w:rsid w:val="002B2CA8"/>
    <w:rsid w:val="002B3822"/>
    <w:rsid w:val="002B3987"/>
    <w:rsid w:val="002B4245"/>
    <w:rsid w:val="002B43D2"/>
    <w:rsid w:val="002B5B44"/>
    <w:rsid w:val="002C2E24"/>
    <w:rsid w:val="002C3C64"/>
    <w:rsid w:val="002C7695"/>
    <w:rsid w:val="002D02F9"/>
    <w:rsid w:val="002D2DCD"/>
    <w:rsid w:val="002D3E77"/>
    <w:rsid w:val="002D5B90"/>
    <w:rsid w:val="002E198C"/>
    <w:rsid w:val="002F2BED"/>
    <w:rsid w:val="002F2D69"/>
    <w:rsid w:val="002F3738"/>
    <w:rsid w:val="002F479F"/>
    <w:rsid w:val="002F6BB6"/>
    <w:rsid w:val="002F7FC2"/>
    <w:rsid w:val="003015CB"/>
    <w:rsid w:val="003123F6"/>
    <w:rsid w:val="00313D29"/>
    <w:rsid w:val="00314504"/>
    <w:rsid w:val="00314A36"/>
    <w:rsid w:val="00316767"/>
    <w:rsid w:val="003272A6"/>
    <w:rsid w:val="003312D2"/>
    <w:rsid w:val="00332595"/>
    <w:rsid w:val="0033385F"/>
    <w:rsid w:val="00333AD2"/>
    <w:rsid w:val="003352D0"/>
    <w:rsid w:val="003369A3"/>
    <w:rsid w:val="00342C22"/>
    <w:rsid w:val="00344ED4"/>
    <w:rsid w:val="003479A4"/>
    <w:rsid w:val="00362650"/>
    <w:rsid w:val="00363973"/>
    <w:rsid w:val="00370DA3"/>
    <w:rsid w:val="0037681C"/>
    <w:rsid w:val="00380AC3"/>
    <w:rsid w:val="003A0CEF"/>
    <w:rsid w:val="003A329E"/>
    <w:rsid w:val="003A5642"/>
    <w:rsid w:val="003A5EC5"/>
    <w:rsid w:val="003A634F"/>
    <w:rsid w:val="003B0515"/>
    <w:rsid w:val="003B187A"/>
    <w:rsid w:val="003B18C7"/>
    <w:rsid w:val="003B5202"/>
    <w:rsid w:val="003B6704"/>
    <w:rsid w:val="003C0533"/>
    <w:rsid w:val="003C1710"/>
    <w:rsid w:val="003C3CC9"/>
    <w:rsid w:val="003C3DFB"/>
    <w:rsid w:val="003C5142"/>
    <w:rsid w:val="003C7D6F"/>
    <w:rsid w:val="003D2910"/>
    <w:rsid w:val="003D40ED"/>
    <w:rsid w:val="003D418E"/>
    <w:rsid w:val="003D6D12"/>
    <w:rsid w:val="003E0934"/>
    <w:rsid w:val="003E394A"/>
    <w:rsid w:val="003E530D"/>
    <w:rsid w:val="003F4EBE"/>
    <w:rsid w:val="003F7D6E"/>
    <w:rsid w:val="0040117D"/>
    <w:rsid w:val="00401375"/>
    <w:rsid w:val="00404418"/>
    <w:rsid w:val="00404C68"/>
    <w:rsid w:val="00406701"/>
    <w:rsid w:val="00410D5C"/>
    <w:rsid w:val="00411FE7"/>
    <w:rsid w:val="00414299"/>
    <w:rsid w:val="00421312"/>
    <w:rsid w:val="00421673"/>
    <w:rsid w:val="0042278F"/>
    <w:rsid w:val="0042421A"/>
    <w:rsid w:val="00426B8E"/>
    <w:rsid w:val="00426DD0"/>
    <w:rsid w:val="00427C63"/>
    <w:rsid w:val="0044682C"/>
    <w:rsid w:val="0044724C"/>
    <w:rsid w:val="004521D4"/>
    <w:rsid w:val="004524BB"/>
    <w:rsid w:val="004544EC"/>
    <w:rsid w:val="00457CEE"/>
    <w:rsid w:val="00460D80"/>
    <w:rsid w:val="00471EDA"/>
    <w:rsid w:val="00472229"/>
    <w:rsid w:val="00473282"/>
    <w:rsid w:val="00475D64"/>
    <w:rsid w:val="004768CE"/>
    <w:rsid w:val="004774E8"/>
    <w:rsid w:val="004817F7"/>
    <w:rsid w:val="0049260D"/>
    <w:rsid w:val="00496CE2"/>
    <w:rsid w:val="004A0D8E"/>
    <w:rsid w:val="004A1FA0"/>
    <w:rsid w:val="004B1691"/>
    <w:rsid w:val="004B2DC9"/>
    <w:rsid w:val="004B2F84"/>
    <w:rsid w:val="004B32E9"/>
    <w:rsid w:val="004B502F"/>
    <w:rsid w:val="004C1A03"/>
    <w:rsid w:val="004C5460"/>
    <w:rsid w:val="004D1B9D"/>
    <w:rsid w:val="004D2AF5"/>
    <w:rsid w:val="004D569C"/>
    <w:rsid w:val="004D57D6"/>
    <w:rsid w:val="004D61F5"/>
    <w:rsid w:val="004E6F66"/>
    <w:rsid w:val="004F1991"/>
    <w:rsid w:val="00502BB3"/>
    <w:rsid w:val="00503BB2"/>
    <w:rsid w:val="00506821"/>
    <w:rsid w:val="005068EE"/>
    <w:rsid w:val="00507632"/>
    <w:rsid w:val="00511428"/>
    <w:rsid w:val="005148DE"/>
    <w:rsid w:val="0051580F"/>
    <w:rsid w:val="00522A44"/>
    <w:rsid w:val="005252CF"/>
    <w:rsid w:val="00525440"/>
    <w:rsid w:val="00525897"/>
    <w:rsid w:val="00527A07"/>
    <w:rsid w:val="00533876"/>
    <w:rsid w:val="0054653D"/>
    <w:rsid w:val="00547996"/>
    <w:rsid w:val="00552D37"/>
    <w:rsid w:val="00553757"/>
    <w:rsid w:val="005545C9"/>
    <w:rsid w:val="0055505D"/>
    <w:rsid w:val="00560940"/>
    <w:rsid w:val="00565F8E"/>
    <w:rsid w:val="00572CBC"/>
    <w:rsid w:val="00572D87"/>
    <w:rsid w:val="005741C1"/>
    <w:rsid w:val="00581838"/>
    <w:rsid w:val="005852AE"/>
    <w:rsid w:val="005A1759"/>
    <w:rsid w:val="005A37E4"/>
    <w:rsid w:val="005A3998"/>
    <w:rsid w:val="005A436A"/>
    <w:rsid w:val="005A5DC5"/>
    <w:rsid w:val="005B2DF2"/>
    <w:rsid w:val="005B4ACC"/>
    <w:rsid w:val="005C363A"/>
    <w:rsid w:val="005C4934"/>
    <w:rsid w:val="005C60BF"/>
    <w:rsid w:val="005D05ED"/>
    <w:rsid w:val="005D1223"/>
    <w:rsid w:val="005D2C75"/>
    <w:rsid w:val="005E3878"/>
    <w:rsid w:val="005F693E"/>
    <w:rsid w:val="0060143F"/>
    <w:rsid w:val="00602EC6"/>
    <w:rsid w:val="00605A3D"/>
    <w:rsid w:val="00607072"/>
    <w:rsid w:val="0060796B"/>
    <w:rsid w:val="0061295F"/>
    <w:rsid w:val="0061349A"/>
    <w:rsid w:val="0061480A"/>
    <w:rsid w:val="006155B3"/>
    <w:rsid w:val="00615989"/>
    <w:rsid w:val="0062076F"/>
    <w:rsid w:val="00624BFD"/>
    <w:rsid w:val="00627188"/>
    <w:rsid w:val="00634D50"/>
    <w:rsid w:val="006358D3"/>
    <w:rsid w:val="00636925"/>
    <w:rsid w:val="0064005A"/>
    <w:rsid w:val="00642E41"/>
    <w:rsid w:val="0064725F"/>
    <w:rsid w:val="006511D8"/>
    <w:rsid w:val="00653588"/>
    <w:rsid w:val="00656B8D"/>
    <w:rsid w:val="0066140B"/>
    <w:rsid w:val="006629DB"/>
    <w:rsid w:val="00663096"/>
    <w:rsid w:val="0066393E"/>
    <w:rsid w:val="0066557F"/>
    <w:rsid w:val="00667E33"/>
    <w:rsid w:val="0067590E"/>
    <w:rsid w:val="0068041F"/>
    <w:rsid w:val="006816C3"/>
    <w:rsid w:val="006819C6"/>
    <w:rsid w:val="006838E5"/>
    <w:rsid w:val="00693EEE"/>
    <w:rsid w:val="0069451F"/>
    <w:rsid w:val="006A1491"/>
    <w:rsid w:val="006A637C"/>
    <w:rsid w:val="006A65C3"/>
    <w:rsid w:val="006A70B1"/>
    <w:rsid w:val="006A73B3"/>
    <w:rsid w:val="006B73A3"/>
    <w:rsid w:val="006C17A3"/>
    <w:rsid w:val="006C1C70"/>
    <w:rsid w:val="006D2725"/>
    <w:rsid w:val="006D3B5F"/>
    <w:rsid w:val="006D442F"/>
    <w:rsid w:val="006D4FCE"/>
    <w:rsid w:val="006D6057"/>
    <w:rsid w:val="006D64B9"/>
    <w:rsid w:val="006E2BFB"/>
    <w:rsid w:val="006F223F"/>
    <w:rsid w:val="006F3E00"/>
    <w:rsid w:val="006F5609"/>
    <w:rsid w:val="006F5D1A"/>
    <w:rsid w:val="007011D8"/>
    <w:rsid w:val="00702A6C"/>
    <w:rsid w:val="00703989"/>
    <w:rsid w:val="00712E05"/>
    <w:rsid w:val="00714A1C"/>
    <w:rsid w:val="00722F21"/>
    <w:rsid w:val="00726321"/>
    <w:rsid w:val="007307CA"/>
    <w:rsid w:val="0073166C"/>
    <w:rsid w:val="00733001"/>
    <w:rsid w:val="00733E2A"/>
    <w:rsid w:val="00733E4B"/>
    <w:rsid w:val="007409C0"/>
    <w:rsid w:val="00741799"/>
    <w:rsid w:val="00741D9E"/>
    <w:rsid w:val="00745789"/>
    <w:rsid w:val="007464F3"/>
    <w:rsid w:val="007568A9"/>
    <w:rsid w:val="00756B46"/>
    <w:rsid w:val="00756FF7"/>
    <w:rsid w:val="0076028D"/>
    <w:rsid w:val="00760461"/>
    <w:rsid w:val="00761E04"/>
    <w:rsid w:val="00762581"/>
    <w:rsid w:val="0076630F"/>
    <w:rsid w:val="00772831"/>
    <w:rsid w:val="00772CC1"/>
    <w:rsid w:val="007756A7"/>
    <w:rsid w:val="00776EA1"/>
    <w:rsid w:val="007802B2"/>
    <w:rsid w:val="007803FA"/>
    <w:rsid w:val="007823D1"/>
    <w:rsid w:val="007861AD"/>
    <w:rsid w:val="00786E84"/>
    <w:rsid w:val="00790028"/>
    <w:rsid w:val="00791041"/>
    <w:rsid w:val="007921DF"/>
    <w:rsid w:val="00792EEB"/>
    <w:rsid w:val="0079735A"/>
    <w:rsid w:val="007A18E9"/>
    <w:rsid w:val="007A258C"/>
    <w:rsid w:val="007A3CB6"/>
    <w:rsid w:val="007B18B0"/>
    <w:rsid w:val="007B1C76"/>
    <w:rsid w:val="007B7DA8"/>
    <w:rsid w:val="007C0F34"/>
    <w:rsid w:val="007C392C"/>
    <w:rsid w:val="007C52C3"/>
    <w:rsid w:val="007C55D6"/>
    <w:rsid w:val="007C73DD"/>
    <w:rsid w:val="007D22DC"/>
    <w:rsid w:val="007D73F9"/>
    <w:rsid w:val="007E0757"/>
    <w:rsid w:val="007E1026"/>
    <w:rsid w:val="007E55DE"/>
    <w:rsid w:val="007F02DC"/>
    <w:rsid w:val="007F09E4"/>
    <w:rsid w:val="007F0B5B"/>
    <w:rsid w:val="007F2887"/>
    <w:rsid w:val="00806160"/>
    <w:rsid w:val="00806AAB"/>
    <w:rsid w:val="0081129D"/>
    <w:rsid w:val="008113E5"/>
    <w:rsid w:val="00811B44"/>
    <w:rsid w:val="00813D87"/>
    <w:rsid w:val="008141D5"/>
    <w:rsid w:val="008142BF"/>
    <w:rsid w:val="008143AB"/>
    <w:rsid w:val="008146FA"/>
    <w:rsid w:val="00820BBD"/>
    <w:rsid w:val="008264FA"/>
    <w:rsid w:val="0082690D"/>
    <w:rsid w:val="00831090"/>
    <w:rsid w:val="008318B5"/>
    <w:rsid w:val="00835D34"/>
    <w:rsid w:val="00842536"/>
    <w:rsid w:val="00852A46"/>
    <w:rsid w:val="0085568A"/>
    <w:rsid w:val="00855EC2"/>
    <w:rsid w:val="0085609F"/>
    <w:rsid w:val="00856A02"/>
    <w:rsid w:val="00857CB4"/>
    <w:rsid w:val="00861E99"/>
    <w:rsid w:val="0086272D"/>
    <w:rsid w:val="0086427D"/>
    <w:rsid w:val="008672AB"/>
    <w:rsid w:val="00872437"/>
    <w:rsid w:val="00873BCB"/>
    <w:rsid w:val="00880FA3"/>
    <w:rsid w:val="008973F0"/>
    <w:rsid w:val="008A006F"/>
    <w:rsid w:val="008A1972"/>
    <w:rsid w:val="008A45AF"/>
    <w:rsid w:val="008A4F78"/>
    <w:rsid w:val="008A68D7"/>
    <w:rsid w:val="008A6F76"/>
    <w:rsid w:val="008A7000"/>
    <w:rsid w:val="008C007B"/>
    <w:rsid w:val="008C41FF"/>
    <w:rsid w:val="008C50F0"/>
    <w:rsid w:val="008C601C"/>
    <w:rsid w:val="008C6907"/>
    <w:rsid w:val="008D6DC8"/>
    <w:rsid w:val="008E06D3"/>
    <w:rsid w:val="008E3F5A"/>
    <w:rsid w:val="008E415C"/>
    <w:rsid w:val="008F231C"/>
    <w:rsid w:val="008F2C3C"/>
    <w:rsid w:val="008F3143"/>
    <w:rsid w:val="00902A60"/>
    <w:rsid w:val="00907010"/>
    <w:rsid w:val="00911C05"/>
    <w:rsid w:val="00911D3A"/>
    <w:rsid w:val="00914863"/>
    <w:rsid w:val="0092069F"/>
    <w:rsid w:val="009230B1"/>
    <w:rsid w:val="00934C7A"/>
    <w:rsid w:val="009373B5"/>
    <w:rsid w:val="0094273A"/>
    <w:rsid w:val="00946DD8"/>
    <w:rsid w:val="00950DCA"/>
    <w:rsid w:val="009526FC"/>
    <w:rsid w:val="009551B1"/>
    <w:rsid w:val="009567EE"/>
    <w:rsid w:val="009648CD"/>
    <w:rsid w:val="00971681"/>
    <w:rsid w:val="009733D9"/>
    <w:rsid w:val="00974D40"/>
    <w:rsid w:val="00976DEB"/>
    <w:rsid w:val="00980845"/>
    <w:rsid w:val="00980A5D"/>
    <w:rsid w:val="009838B2"/>
    <w:rsid w:val="009841E3"/>
    <w:rsid w:val="00986E1B"/>
    <w:rsid w:val="00992F31"/>
    <w:rsid w:val="00995677"/>
    <w:rsid w:val="00997838"/>
    <w:rsid w:val="009A1D8C"/>
    <w:rsid w:val="009A615A"/>
    <w:rsid w:val="009A6935"/>
    <w:rsid w:val="009A7E8F"/>
    <w:rsid w:val="009B300C"/>
    <w:rsid w:val="009C1A10"/>
    <w:rsid w:val="009C1DF0"/>
    <w:rsid w:val="009C5D16"/>
    <w:rsid w:val="009C75CB"/>
    <w:rsid w:val="009D0FB9"/>
    <w:rsid w:val="009E06B4"/>
    <w:rsid w:val="009E097A"/>
    <w:rsid w:val="009E3619"/>
    <w:rsid w:val="009E6558"/>
    <w:rsid w:val="009F2A39"/>
    <w:rsid w:val="00A0517A"/>
    <w:rsid w:val="00A06AEA"/>
    <w:rsid w:val="00A10A5D"/>
    <w:rsid w:val="00A12AFE"/>
    <w:rsid w:val="00A12EAA"/>
    <w:rsid w:val="00A15FAC"/>
    <w:rsid w:val="00A17761"/>
    <w:rsid w:val="00A26621"/>
    <w:rsid w:val="00A30CD6"/>
    <w:rsid w:val="00A32077"/>
    <w:rsid w:val="00A35F55"/>
    <w:rsid w:val="00A40FE2"/>
    <w:rsid w:val="00A42E38"/>
    <w:rsid w:val="00A43FDA"/>
    <w:rsid w:val="00A50601"/>
    <w:rsid w:val="00A528CE"/>
    <w:rsid w:val="00A540DD"/>
    <w:rsid w:val="00A62E23"/>
    <w:rsid w:val="00A62FCA"/>
    <w:rsid w:val="00A6637F"/>
    <w:rsid w:val="00A71410"/>
    <w:rsid w:val="00A71AFA"/>
    <w:rsid w:val="00A72345"/>
    <w:rsid w:val="00A85758"/>
    <w:rsid w:val="00A91139"/>
    <w:rsid w:val="00A91A9E"/>
    <w:rsid w:val="00A95157"/>
    <w:rsid w:val="00A95A8D"/>
    <w:rsid w:val="00AA07C0"/>
    <w:rsid w:val="00AA20D5"/>
    <w:rsid w:val="00AA3DDD"/>
    <w:rsid w:val="00AB0A42"/>
    <w:rsid w:val="00AB220D"/>
    <w:rsid w:val="00AB2999"/>
    <w:rsid w:val="00AB72A7"/>
    <w:rsid w:val="00AC3646"/>
    <w:rsid w:val="00AC443B"/>
    <w:rsid w:val="00AD0DCF"/>
    <w:rsid w:val="00AD5A60"/>
    <w:rsid w:val="00AE1B29"/>
    <w:rsid w:val="00AE1CE8"/>
    <w:rsid w:val="00AE3ABA"/>
    <w:rsid w:val="00AE4BCC"/>
    <w:rsid w:val="00AF083C"/>
    <w:rsid w:val="00AF1E60"/>
    <w:rsid w:val="00AF1F62"/>
    <w:rsid w:val="00AF3666"/>
    <w:rsid w:val="00AF4089"/>
    <w:rsid w:val="00AF6580"/>
    <w:rsid w:val="00B00D7E"/>
    <w:rsid w:val="00B17002"/>
    <w:rsid w:val="00B24FB5"/>
    <w:rsid w:val="00B258AD"/>
    <w:rsid w:val="00B25B23"/>
    <w:rsid w:val="00B34ED4"/>
    <w:rsid w:val="00B42EFB"/>
    <w:rsid w:val="00B42F9E"/>
    <w:rsid w:val="00B46D66"/>
    <w:rsid w:val="00B50780"/>
    <w:rsid w:val="00B562D5"/>
    <w:rsid w:val="00B56663"/>
    <w:rsid w:val="00B6049B"/>
    <w:rsid w:val="00B67BD6"/>
    <w:rsid w:val="00B732FB"/>
    <w:rsid w:val="00B75CAD"/>
    <w:rsid w:val="00B775AF"/>
    <w:rsid w:val="00B80D5B"/>
    <w:rsid w:val="00B83F1C"/>
    <w:rsid w:val="00B913D1"/>
    <w:rsid w:val="00B91813"/>
    <w:rsid w:val="00B9205A"/>
    <w:rsid w:val="00BA2539"/>
    <w:rsid w:val="00BA4724"/>
    <w:rsid w:val="00BA4E0E"/>
    <w:rsid w:val="00BA681D"/>
    <w:rsid w:val="00BA6C59"/>
    <w:rsid w:val="00BB1495"/>
    <w:rsid w:val="00BB2832"/>
    <w:rsid w:val="00BB44A3"/>
    <w:rsid w:val="00BB44D8"/>
    <w:rsid w:val="00BB6B93"/>
    <w:rsid w:val="00BC0449"/>
    <w:rsid w:val="00BC2141"/>
    <w:rsid w:val="00BC2A39"/>
    <w:rsid w:val="00BD5307"/>
    <w:rsid w:val="00BD5706"/>
    <w:rsid w:val="00BD6DE6"/>
    <w:rsid w:val="00BE5147"/>
    <w:rsid w:val="00BE57C4"/>
    <w:rsid w:val="00BF146B"/>
    <w:rsid w:val="00BF14BF"/>
    <w:rsid w:val="00BF647B"/>
    <w:rsid w:val="00C064DC"/>
    <w:rsid w:val="00C12897"/>
    <w:rsid w:val="00C12B5B"/>
    <w:rsid w:val="00C1333A"/>
    <w:rsid w:val="00C139B9"/>
    <w:rsid w:val="00C15184"/>
    <w:rsid w:val="00C20A54"/>
    <w:rsid w:val="00C224DF"/>
    <w:rsid w:val="00C23556"/>
    <w:rsid w:val="00C25355"/>
    <w:rsid w:val="00C30AA9"/>
    <w:rsid w:val="00C31BFB"/>
    <w:rsid w:val="00C356FD"/>
    <w:rsid w:val="00C361EF"/>
    <w:rsid w:val="00C42A60"/>
    <w:rsid w:val="00C456CC"/>
    <w:rsid w:val="00C5091B"/>
    <w:rsid w:val="00C50DD8"/>
    <w:rsid w:val="00C52FDA"/>
    <w:rsid w:val="00C53227"/>
    <w:rsid w:val="00C55637"/>
    <w:rsid w:val="00C56078"/>
    <w:rsid w:val="00C56E22"/>
    <w:rsid w:val="00C57507"/>
    <w:rsid w:val="00C64471"/>
    <w:rsid w:val="00C65631"/>
    <w:rsid w:val="00C807B7"/>
    <w:rsid w:val="00C8083D"/>
    <w:rsid w:val="00C8234F"/>
    <w:rsid w:val="00C84495"/>
    <w:rsid w:val="00C85E27"/>
    <w:rsid w:val="00C91F49"/>
    <w:rsid w:val="00C9465C"/>
    <w:rsid w:val="00CA31F9"/>
    <w:rsid w:val="00CA3A7D"/>
    <w:rsid w:val="00CA63AC"/>
    <w:rsid w:val="00CB084F"/>
    <w:rsid w:val="00CB3086"/>
    <w:rsid w:val="00CB3802"/>
    <w:rsid w:val="00CB490C"/>
    <w:rsid w:val="00CB5E49"/>
    <w:rsid w:val="00CB7C7D"/>
    <w:rsid w:val="00CC1638"/>
    <w:rsid w:val="00CC27E8"/>
    <w:rsid w:val="00CC3F29"/>
    <w:rsid w:val="00CC4544"/>
    <w:rsid w:val="00CD1055"/>
    <w:rsid w:val="00CD35F5"/>
    <w:rsid w:val="00CD61F4"/>
    <w:rsid w:val="00CD65F9"/>
    <w:rsid w:val="00CD7786"/>
    <w:rsid w:val="00CE1417"/>
    <w:rsid w:val="00CE2C28"/>
    <w:rsid w:val="00CE38B1"/>
    <w:rsid w:val="00CE4C4D"/>
    <w:rsid w:val="00CF13A4"/>
    <w:rsid w:val="00CF59EC"/>
    <w:rsid w:val="00D03769"/>
    <w:rsid w:val="00D043FE"/>
    <w:rsid w:val="00D13379"/>
    <w:rsid w:val="00D1495C"/>
    <w:rsid w:val="00D20FC4"/>
    <w:rsid w:val="00D22EB0"/>
    <w:rsid w:val="00D237BF"/>
    <w:rsid w:val="00D269E2"/>
    <w:rsid w:val="00D32000"/>
    <w:rsid w:val="00D37147"/>
    <w:rsid w:val="00D40074"/>
    <w:rsid w:val="00D402FD"/>
    <w:rsid w:val="00D44361"/>
    <w:rsid w:val="00D44BD9"/>
    <w:rsid w:val="00D46388"/>
    <w:rsid w:val="00D5001C"/>
    <w:rsid w:val="00D50723"/>
    <w:rsid w:val="00D51952"/>
    <w:rsid w:val="00D53073"/>
    <w:rsid w:val="00D5574D"/>
    <w:rsid w:val="00D57455"/>
    <w:rsid w:val="00D575AD"/>
    <w:rsid w:val="00D60696"/>
    <w:rsid w:val="00D61347"/>
    <w:rsid w:val="00D6687C"/>
    <w:rsid w:val="00D6710F"/>
    <w:rsid w:val="00D72740"/>
    <w:rsid w:val="00D75B07"/>
    <w:rsid w:val="00D76FAA"/>
    <w:rsid w:val="00D815EA"/>
    <w:rsid w:val="00D84C5F"/>
    <w:rsid w:val="00D8631A"/>
    <w:rsid w:val="00D863DA"/>
    <w:rsid w:val="00D86BC3"/>
    <w:rsid w:val="00D87FDD"/>
    <w:rsid w:val="00D94CCD"/>
    <w:rsid w:val="00D97983"/>
    <w:rsid w:val="00DA1A9D"/>
    <w:rsid w:val="00DA69D6"/>
    <w:rsid w:val="00DA6C87"/>
    <w:rsid w:val="00DA7AD0"/>
    <w:rsid w:val="00DB33B2"/>
    <w:rsid w:val="00DB4AF0"/>
    <w:rsid w:val="00DB5625"/>
    <w:rsid w:val="00DB720E"/>
    <w:rsid w:val="00DB7796"/>
    <w:rsid w:val="00DB7831"/>
    <w:rsid w:val="00DC068A"/>
    <w:rsid w:val="00DC09D5"/>
    <w:rsid w:val="00DC10A6"/>
    <w:rsid w:val="00DC3466"/>
    <w:rsid w:val="00DC5388"/>
    <w:rsid w:val="00DC5E2C"/>
    <w:rsid w:val="00DC62E6"/>
    <w:rsid w:val="00DC6909"/>
    <w:rsid w:val="00DC6F13"/>
    <w:rsid w:val="00DD041E"/>
    <w:rsid w:val="00DE0E8E"/>
    <w:rsid w:val="00DE3D86"/>
    <w:rsid w:val="00DF00B5"/>
    <w:rsid w:val="00DF23DC"/>
    <w:rsid w:val="00DF2688"/>
    <w:rsid w:val="00DF2AE8"/>
    <w:rsid w:val="00DF372F"/>
    <w:rsid w:val="00DF7E91"/>
    <w:rsid w:val="00E0388A"/>
    <w:rsid w:val="00E05C07"/>
    <w:rsid w:val="00E12EC6"/>
    <w:rsid w:val="00E1538E"/>
    <w:rsid w:val="00E2007B"/>
    <w:rsid w:val="00E20359"/>
    <w:rsid w:val="00E22996"/>
    <w:rsid w:val="00E2799E"/>
    <w:rsid w:val="00E33778"/>
    <w:rsid w:val="00E3527F"/>
    <w:rsid w:val="00E35650"/>
    <w:rsid w:val="00E472CC"/>
    <w:rsid w:val="00E47BE8"/>
    <w:rsid w:val="00E515F9"/>
    <w:rsid w:val="00E575FD"/>
    <w:rsid w:val="00E6217A"/>
    <w:rsid w:val="00E6225E"/>
    <w:rsid w:val="00E64055"/>
    <w:rsid w:val="00E70543"/>
    <w:rsid w:val="00E71BE8"/>
    <w:rsid w:val="00E75E5B"/>
    <w:rsid w:val="00E76502"/>
    <w:rsid w:val="00E8152C"/>
    <w:rsid w:val="00E823D7"/>
    <w:rsid w:val="00E824C5"/>
    <w:rsid w:val="00E84CE3"/>
    <w:rsid w:val="00E86948"/>
    <w:rsid w:val="00E94EE2"/>
    <w:rsid w:val="00E94F75"/>
    <w:rsid w:val="00E961E5"/>
    <w:rsid w:val="00E97C3F"/>
    <w:rsid w:val="00EA6027"/>
    <w:rsid w:val="00EB00F6"/>
    <w:rsid w:val="00EC1FA3"/>
    <w:rsid w:val="00EC284C"/>
    <w:rsid w:val="00EC3334"/>
    <w:rsid w:val="00ED282B"/>
    <w:rsid w:val="00ED54BC"/>
    <w:rsid w:val="00ED62A0"/>
    <w:rsid w:val="00EE0E04"/>
    <w:rsid w:val="00EE3444"/>
    <w:rsid w:val="00EE4C3F"/>
    <w:rsid w:val="00EE4CC1"/>
    <w:rsid w:val="00EF0838"/>
    <w:rsid w:val="00EF41EA"/>
    <w:rsid w:val="00EF4565"/>
    <w:rsid w:val="00EF45F0"/>
    <w:rsid w:val="00F023E0"/>
    <w:rsid w:val="00F03FCB"/>
    <w:rsid w:val="00F04570"/>
    <w:rsid w:val="00F152C3"/>
    <w:rsid w:val="00F1609D"/>
    <w:rsid w:val="00F1666A"/>
    <w:rsid w:val="00F1699A"/>
    <w:rsid w:val="00F17EBA"/>
    <w:rsid w:val="00F22798"/>
    <w:rsid w:val="00F255B9"/>
    <w:rsid w:val="00F30A74"/>
    <w:rsid w:val="00F37725"/>
    <w:rsid w:val="00F40618"/>
    <w:rsid w:val="00F4434E"/>
    <w:rsid w:val="00F45355"/>
    <w:rsid w:val="00F456DC"/>
    <w:rsid w:val="00F53D95"/>
    <w:rsid w:val="00F56199"/>
    <w:rsid w:val="00F74650"/>
    <w:rsid w:val="00F759BA"/>
    <w:rsid w:val="00F77CB8"/>
    <w:rsid w:val="00F82C45"/>
    <w:rsid w:val="00FA0540"/>
    <w:rsid w:val="00FA1D57"/>
    <w:rsid w:val="00FA47AC"/>
    <w:rsid w:val="00FA511D"/>
    <w:rsid w:val="00FA7467"/>
    <w:rsid w:val="00FB3187"/>
    <w:rsid w:val="00FB3223"/>
    <w:rsid w:val="00FB650D"/>
    <w:rsid w:val="00FB7E1F"/>
    <w:rsid w:val="00FC2637"/>
    <w:rsid w:val="00FC2D2D"/>
    <w:rsid w:val="00FC3F89"/>
    <w:rsid w:val="00FC40C7"/>
    <w:rsid w:val="00FC4BFC"/>
    <w:rsid w:val="00FD07AF"/>
    <w:rsid w:val="00FD193D"/>
    <w:rsid w:val="00FD4939"/>
    <w:rsid w:val="00FF1048"/>
    <w:rsid w:val="00FF35CA"/>
    <w:rsid w:val="00FF670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7AA36E"/>
  <w15:docId w15:val="{90957102-DD0F-4739-9C77-CC4626A85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val="lv-LV"/>
    </w:rPr>
  </w:style>
  <w:style w:type="paragraph" w:styleId="Heading1">
    <w:name w:val="heading 1"/>
    <w:basedOn w:val="Normal"/>
    <w:link w:val="Heading1Char"/>
    <w:uiPriority w:val="1"/>
    <w:qFormat/>
    <w:pPr>
      <w:spacing w:before="72"/>
      <w:ind w:left="120"/>
      <w:outlineLvl w:val="0"/>
    </w:pPr>
    <w:rPr>
      <w:b/>
      <w:bCs/>
      <w:sz w:val="28"/>
      <w:szCs w:val="28"/>
    </w:rPr>
  </w:style>
  <w:style w:type="paragraph" w:styleId="Heading2">
    <w:name w:val="heading 2"/>
    <w:basedOn w:val="Normal"/>
    <w:next w:val="Normal"/>
    <w:link w:val="Heading2Char"/>
    <w:uiPriority w:val="9"/>
    <w:unhideWhenUsed/>
    <w:qFormat/>
    <w:rsid w:val="00084AE1"/>
    <w:pPr>
      <w:keepNext/>
      <w:keepLines/>
      <w:spacing w:before="40"/>
      <w:jc w:val="center"/>
      <w:outlineLvl w:val="1"/>
    </w:pPr>
    <w:rPr>
      <w:rFonts w:asciiTheme="majorHAnsi" w:eastAsiaTheme="majorEastAsia" w:hAnsiTheme="majorHAnsi" w:cstheme="majorBid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22"/>
      <w:ind w:left="120"/>
    </w:pPr>
    <w:rPr>
      <w:sz w:val="24"/>
      <w:szCs w:val="24"/>
    </w:rPr>
  </w:style>
  <w:style w:type="paragraph" w:styleId="BodyText">
    <w:name w:val="Body Text"/>
    <w:basedOn w:val="Normal"/>
    <w:link w:val="BodyTextChar"/>
    <w:uiPriority w:val="1"/>
    <w:qFormat/>
    <w:rPr>
      <w:b/>
      <w:bCs/>
      <w:sz w:val="24"/>
      <w:szCs w:val="24"/>
    </w:rPr>
  </w:style>
  <w:style w:type="paragraph" w:styleId="Title">
    <w:name w:val="Title"/>
    <w:basedOn w:val="Normal"/>
    <w:link w:val="TitleChar"/>
    <w:uiPriority w:val="1"/>
    <w:qFormat/>
    <w:pPr>
      <w:spacing w:before="85"/>
      <w:ind w:left="1232" w:right="1546"/>
      <w:jc w:val="center"/>
    </w:pPr>
    <w:rPr>
      <w:b/>
      <w:bCs/>
      <w:sz w:val="36"/>
      <w:szCs w:val="36"/>
    </w:rPr>
  </w:style>
  <w:style w:type="paragraph" w:styleId="ListParagraph">
    <w:name w:val="List Paragraph"/>
    <w:aliases w:val="Task Body,Viñetas (Inicio Parrafo),3 Txt tabla,Zerrenda-paragrafoa,Lista multicolor - Énfasis 11,Normal bullet 2,Bullet list,List Paragraph1,Numbered List,1st level - Bullet List Paragraph,Lettre d'introduction,Paragrafo elenco,2"/>
    <w:basedOn w:val="Normal"/>
    <w:link w:val="ListParagraphChar"/>
    <w:uiPriority w:val="34"/>
    <w:qFormat/>
    <w:pPr>
      <w:ind w:left="840" w:hanging="361"/>
    </w:pPr>
  </w:style>
  <w:style w:type="paragraph" w:customStyle="1" w:styleId="TableParagraph">
    <w:name w:val="Table Paragraph"/>
    <w:basedOn w:val="Normal"/>
    <w:uiPriority w:val="1"/>
    <w:qFormat/>
    <w:pPr>
      <w:ind w:left="107"/>
    </w:pPr>
  </w:style>
  <w:style w:type="character" w:styleId="Hyperlink">
    <w:name w:val="Hyperlink"/>
    <w:basedOn w:val="DefaultParagraphFont"/>
    <w:uiPriority w:val="99"/>
    <w:unhideWhenUsed/>
    <w:rsid w:val="00FA1D57"/>
    <w:rPr>
      <w:color w:val="0000FF" w:themeColor="hyperlink"/>
      <w:u w:val="single"/>
    </w:rPr>
  </w:style>
  <w:style w:type="paragraph" w:styleId="Header">
    <w:name w:val="header"/>
    <w:basedOn w:val="Normal"/>
    <w:link w:val="HeaderChar"/>
    <w:uiPriority w:val="99"/>
    <w:unhideWhenUsed/>
    <w:rsid w:val="00406701"/>
    <w:pPr>
      <w:tabs>
        <w:tab w:val="center" w:pos="4153"/>
        <w:tab w:val="right" w:pos="8306"/>
      </w:tabs>
    </w:pPr>
  </w:style>
  <w:style w:type="character" w:customStyle="1" w:styleId="HeaderChar">
    <w:name w:val="Header Char"/>
    <w:basedOn w:val="DefaultParagraphFont"/>
    <w:link w:val="Header"/>
    <w:uiPriority w:val="99"/>
    <w:rsid w:val="00406701"/>
    <w:rPr>
      <w:rFonts w:ascii="Times New Roman" w:eastAsia="Times New Roman" w:hAnsi="Times New Roman" w:cs="Times New Roman"/>
      <w:lang w:val="lv-LV"/>
    </w:rPr>
  </w:style>
  <w:style w:type="paragraph" w:styleId="Footer">
    <w:name w:val="footer"/>
    <w:basedOn w:val="Normal"/>
    <w:link w:val="FooterChar"/>
    <w:uiPriority w:val="99"/>
    <w:unhideWhenUsed/>
    <w:rsid w:val="00406701"/>
    <w:pPr>
      <w:tabs>
        <w:tab w:val="center" w:pos="4153"/>
        <w:tab w:val="right" w:pos="8306"/>
      </w:tabs>
    </w:pPr>
  </w:style>
  <w:style w:type="character" w:customStyle="1" w:styleId="FooterChar">
    <w:name w:val="Footer Char"/>
    <w:basedOn w:val="DefaultParagraphFont"/>
    <w:link w:val="Footer"/>
    <w:uiPriority w:val="99"/>
    <w:rsid w:val="00406701"/>
    <w:rPr>
      <w:rFonts w:ascii="Times New Roman" w:eastAsia="Times New Roman" w:hAnsi="Times New Roman" w:cs="Times New Roman"/>
      <w:lang w:val="lv-LV"/>
    </w:rPr>
  </w:style>
  <w:style w:type="character" w:customStyle="1" w:styleId="Heading2Char">
    <w:name w:val="Heading 2 Char"/>
    <w:basedOn w:val="DefaultParagraphFont"/>
    <w:link w:val="Heading2"/>
    <w:uiPriority w:val="9"/>
    <w:rsid w:val="00084AE1"/>
    <w:rPr>
      <w:rFonts w:asciiTheme="majorHAnsi" w:eastAsiaTheme="majorEastAsia" w:hAnsiTheme="majorHAnsi" w:cstheme="majorBidi"/>
      <w:sz w:val="26"/>
      <w:szCs w:val="26"/>
      <w:lang w:val="lv-LV"/>
    </w:rPr>
  </w:style>
  <w:style w:type="character" w:styleId="CommentReference">
    <w:name w:val="annotation reference"/>
    <w:basedOn w:val="DefaultParagraphFont"/>
    <w:uiPriority w:val="99"/>
    <w:semiHidden/>
    <w:unhideWhenUsed/>
    <w:rsid w:val="001D6937"/>
    <w:rPr>
      <w:sz w:val="16"/>
      <w:szCs w:val="16"/>
    </w:rPr>
  </w:style>
  <w:style w:type="paragraph" w:styleId="CommentText">
    <w:name w:val="annotation text"/>
    <w:basedOn w:val="Normal"/>
    <w:link w:val="CommentTextChar"/>
    <w:uiPriority w:val="99"/>
    <w:unhideWhenUsed/>
    <w:rsid w:val="001D6937"/>
    <w:pPr>
      <w:widowControl/>
      <w:autoSpaceDE/>
      <w:autoSpaceDN/>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1D6937"/>
    <w:rPr>
      <w:sz w:val="20"/>
      <w:szCs w:val="20"/>
      <w:lang w:val="lv-LV"/>
    </w:rPr>
  </w:style>
  <w:style w:type="paragraph" w:styleId="CommentSubject">
    <w:name w:val="annotation subject"/>
    <w:basedOn w:val="CommentText"/>
    <w:next w:val="CommentText"/>
    <w:link w:val="CommentSubjectChar"/>
    <w:uiPriority w:val="99"/>
    <w:semiHidden/>
    <w:unhideWhenUsed/>
    <w:rsid w:val="001D6937"/>
    <w:rPr>
      <w:b/>
      <w:bCs/>
    </w:rPr>
  </w:style>
  <w:style w:type="character" w:customStyle="1" w:styleId="CommentSubjectChar">
    <w:name w:val="Comment Subject Char"/>
    <w:basedOn w:val="CommentTextChar"/>
    <w:link w:val="CommentSubject"/>
    <w:uiPriority w:val="99"/>
    <w:semiHidden/>
    <w:rsid w:val="001D6937"/>
    <w:rPr>
      <w:b/>
      <w:bCs/>
      <w:sz w:val="20"/>
      <w:szCs w:val="20"/>
      <w:lang w:val="lv-LV"/>
    </w:rPr>
  </w:style>
  <w:style w:type="paragraph" w:styleId="BalloonText">
    <w:name w:val="Balloon Text"/>
    <w:basedOn w:val="Normal"/>
    <w:link w:val="BalloonTextChar"/>
    <w:uiPriority w:val="99"/>
    <w:semiHidden/>
    <w:unhideWhenUsed/>
    <w:rsid w:val="001D6937"/>
    <w:pPr>
      <w:widowControl/>
      <w:autoSpaceDE/>
      <w:autoSpaceDN/>
    </w:pPr>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1D6937"/>
    <w:rPr>
      <w:rFonts w:ascii="Segoe UI" w:hAnsi="Segoe UI" w:cs="Segoe UI"/>
      <w:sz w:val="18"/>
      <w:szCs w:val="18"/>
      <w:lang w:val="lv-LV"/>
    </w:rPr>
  </w:style>
  <w:style w:type="character" w:customStyle="1" w:styleId="ListParagraphChar">
    <w:name w:val="List Paragraph Char"/>
    <w:aliases w:val="Task Body Char,Viñetas (Inicio Parrafo) Char,3 Txt tabla Char,Zerrenda-paragrafoa Char,Lista multicolor - Énfasis 11 Char,Normal bullet 2 Char,Bullet list Char,List Paragraph1 Char,Numbered List Char,Lettre d'introduction Char,2 Char"/>
    <w:basedOn w:val="DefaultParagraphFont"/>
    <w:link w:val="ListParagraph"/>
    <w:uiPriority w:val="34"/>
    <w:locked/>
    <w:rsid w:val="001D6937"/>
    <w:rPr>
      <w:rFonts w:ascii="Times New Roman" w:eastAsia="Times New Roman" w:hAnsi="Times New Roman" w:cs="Times New Roman"/>
      <w:lang w:val="lv-LV"/>
    </w:rPr>
  </w:style>
  <w:style w:type="paragraph" w:styleId="Revision">
    <w:name w:val="Revision"/>
    <w:hidden/>
    <w:uiPriority w:val="99"/>
    <w:semiHidden/>
    <w:rsid w:val="001D6937"/>
    <w:pPr>
      <w:widowControl/>
      <w:autoSpaceDE/>
      <w:autoSpaceDN/>
    </w:pPr>
    <w:rPr>
      <w:lang w:val="lv-LV"/>
    </w:rPr>
  </w:style>
  <w:style w:type="table" w:styleId="TableGrid">
    <w:name w:val="Table Grid"/>
    <w:basedOn w:val="TableNormal"/>
    <w:uiPriority w:val="39"/>
    <w:rsid w:val="00525897"/>
    <w:pPr>
      <w:widowControl/>
      <w:autoSpaceDE/>
      <w:autoSpaceDN/>
    </w:pPr>
    <w:rPr>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525897"/>
    <w:pPr>
      <w:widowControl/>
      <w:autoSpaceDE/>
      <w:autoSpaceDN/>
    </w:pPr>
    <w:rPr>
      <w:rFonts w:ascii="Calibri" w:eastAsiaTheme="minorHAnsi" w:hAnsi="Calibri" w:cstheme="minorBidi"/>
      <w:szCs w:val="21"/>
    </w:rPr>
  </w:style>
  <w:style w:type="character" w:customStyle="1" w:styleId="PlainTextChar">
    <w:name w:val="Plain Text Char"/>
    <w:basedOn w:val="DefaultParagraphFont"/>
    <w:link w:val="PlainText"/>
    <w:uiPriority w:val="99"/>
    <w:rsid w:val="00525897"/>
    <w:rPr>
      <w:rFonts w:ascii="Calibri" w:hAnsi="Calibri"/>
      <w:szCs w:val="21"/>
      <w:lang w:val="lv-LV"/>
    </w:rPr>
  </w:style>
  <w:style w:type="paragraph" w:styleId="NormalWeb">
    <w:name w:val="Normal (Web)"/>
    <w:basedOn w:val="Normal"/>
    <w:uiPriority w:val="99"/>
    <w:unhideWhenUsed/>
    <w:rsid w:val="00AD0DCF"/>
    <w:pPr>
      <w:widowControl/>
      <w:autoSpaceDE/>
      <w:autoSpaceDN/>
    </w:pPr>
    <w:rPr>
      <w:rFonts w:eastAsiaTheme="minorHAnsi"/>
      <w:sz w:val="24"/>
      <w:szCs w:val="24"/>
      <w:lang w:eastAsia="lv-LV"/>
    </w:rPr>
  </w:style>
  <w:style w:type="character" w:customStyle="1" w:styleId="normaltextrun">
    <w:name w:val="normaltextrun"/>
    <w:basedOn w:val="DefaultParagraphFont"/>
    <w:rsid w:val="00AD0DCF"/>
  </w:style>
  <w:style w:type="character" w:customStyle="1" w:styleId="eop">
    <w:name w:val="eop"/>
    <w:basedOn w:val="DefaultParagraphFont"/>
    <w:rsid w:val="00AD0DCF"/>
  </w:style>
  <w:style w:type="paragraph" w:styleId="FootnoteText">
    <w:name w:val="footnote text"/>
    <w:basedOn w:val="Normal"/>
    <w:link w:val="FootnoteTextChar"/>
    <w:uiPriority w:val="99"/>
    <w:semiHidden/>
    <w:unhideWhenUsed/>
    <w:rsid w:val="00AD0DCF"/>
    <w:pPr>
      <w:widowControl/>
      <w:autoSpaceDE/>
      <w:autoSpaceDN/>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AD0DCF"/>
    <w:rPr>
      <w:sz w:val="20"/>
      <w:szCs w:val="20"/>
      <w:lang w:val="lv-LV"/>
    </w:rPr>
  </w:style>
  <w:style w:type="character" w:styleId="FootnoteReference">
    <w:name w:val="footnote reference"/>
    <w:basedOn w:val="DefaultParagraphFont"/>
    <w:uiPriority w:val="99"/>
    <w:semiHidden/>
    <w:unhideWhenUsed/>
    <w:rsid w:val="00AD0DCF"/>
    <w:rPr>
      <w:vertAlign w:val="superscript"/>
    </w:rPr>
  </w:style>
  <w:style w:type="character" w:customStyle="1" w:styleId="Heading1Char">
    <w:name w:val="Heading 1 Char"/>
    <w:basedOn w:val="DefaultParagraphFont"/>
    <w:link w:val="Heading1"/>
    <w:uiPriority w:val="1"/>
    <w:rsid w:val="0064005A"/>
    <w:rPr>
      <w:rFonts w:ascii="Times New Roman" w:eastAsia="Times New Roman" w:hAnsi="Times New Roman" w:cs="Times New Roman"/>
      <w:b/>
      <w:bCs/>
      <w:sz w:val="28"/>
      <w:szCs w:val="28"/>
      <w:lang w:val="lv-LV"/>
    </w:rPr>
  </w:style>
  <w:style w:type="character" w:customStyle="1" w:styleId="BodyTextChar">
    <w:name w:val="Body Text Char"/>
    <w:basedOn w:val="DefaultParagraphFont"/>
    <w:link w:val="BodyText"/>
    <w:uiPriority w:val="1"/>
    <w:rsid w:val="0064005A"/>
    <w:rPr>
      <w:rFonts w:ascii="Times New Roman" w:eastAsia="Times New Roman" w:hAnsi="Times New Roman" w:cs="Times New Roman"/>
      <w:b/>
      <w:bCs/>
      <w:sz w:val="24"/>
      <w:szCs w:val="24"/>
      <w:lang w:val="lv-LV"/>
    </w:rPr>
  </w:style>
  <w:style w:type="character" w:customStyle="1" w:styleId="TitleChar">
    <w:name w:val="Title Char"/>
    <w:basedOn w:val="DefaultParagraphFont"/>
    <w:link w:val="Title"/>
    <w:uiPriority w:val="1"/>
    <w:rsid w:val="0064005A"/>
    <w:rPr>
      <w:rFonts w:ascii="Times New Roman" w:eastAsia="Times New Roman" w:hAnsi="Times New Roman" w:cs="Times New Roman"/>
      <w:b/>
      <w:bCs/>
      <w:sz w:val="36"/>
      <w:szCs w:val="36"/>
      <w:lang w:val="lv-LV"/>
    </w:rPr>
  </w:style>
  <w:style w:type="character" w:styleId="FollowedHyperlink">
    <w:name w:val="FollowedHyperlink"/>
    <w:basedOn w:val="DefaultParagraphFont"/>
    <w:uiPriority w:val="99"/>
    <w:semiHidden/>
    <w:unhideWhenUsed/>
    <w:rsid w:val="00997838"/>
    <w:rPr>
      <w:color w:val="954F72"/>
      <w:u w:val="single"/>
    </w:rPr>
  </w:style>
  <w:style w:type="paragraph" w:customStyle="1" w:styleId="msonormal0">
    <w:name w:val="msonormal"/>
    <w:basedOn w:val="Normal"/>
    <w:rsid w:val="00997838"/>
    <w:pPr>
      <w:widowControl/>
      <w:autoSpaceDE/>
      <w:autoSpaceDN/>
      <w:spacing w:before="100" w:beforeAutospacing="1" w:after="100" w:afterAutospacing="1"/>
    </w:pPr>
    <w:rPr>
      <w:sz w:val="24"/>
      <w:szCs w:val="24"/>
      <w:lang w:eastAsia="lv-LV"/>
    </w:rPr>
  </w:style>
  <w:style w:type="paragraph" w:customStyle="1" w:styleId="font5">
    <w:name w:val="font5"/>
    <w:basedOn w:val="Normal"/>
    <w:rsid w:val="00997838"/>
    <w:pPr>
      <w:widowControl/>
      <w:autoSpaceDE/>
      <w:autoSpaceDN/>
      <w:spacing w:before="100" w:beforeAutospacing="1" w:after="100" w:afterAutospacing="1"/>
    </w:pPr>
    <w:rPr>
      <w:color w:val="000000"/>
      <w:sz w:val="20"/>
      <w:szCs w:val="20"/>
      <w:lang w:eastAsia="lv-LV"/>
    </w:rPr>
  </w:style>
  <w:style w:type="paragraph" w:customStyle="1" w:styleId="font6">
    <w:name w:val="font6"/>
    <w:basedOn w:val="Normal"/>
    <w:rsid w:val="00997838"/>
    <w:pPr>
      <w:widowControl/>
      <w:autoSpaceDE/>
      <w:autoSpaceDN/>
      <w:spacing w:before="100" w:beforeAutospacing="1" w:after="100" w:afterAutospacing="1"/>
    </w:pPr>
    <w:rPr>
      <w:color w:val="FF0000"/>
      <w:sz w:val="20"/>
      <w:szCs w:val="20"/>
      <w:lang w:eastAsia="lv-LV"/>
    </w:rPr>
  </w:style>
  <w:style w:type="paragraph" w:customStyle="1" w:styleId="font7">
    <w:name w:val="font7"/>
    <w:basedOn w:val="Normal"/>
    <w:rsid w:val="00997838"/>
    <w:pPr>
      <w:widowControl/>
      <w:autoSpaceDE/>
      <w:autoSpaceDN/>
      <w:spacing w:before="100" w:beforeAutospacing="1" w:after="100" w:afterAutospacing="1"/>
    </w:pPr>
    <w:rPr>
      <w:b/>
      <w:bCs/>
      <w:color w:val="000000"/>
      <w:sz w:val="20"/>
      <w:szCs w:val="20"/>
      <w:lang w:eastAsia="lv-LV"/>
    </w:rPr>
  </w:style>
  <w:style w:type="paragraph" w:customStyle="1" w:styleId="font8">
    <w:name w:val="font8"/>
    <w:basedOn w:val="Normal"/>
    <w:rsid w:val="00997838"/>
    <w:pPr>
      <w:widowControl/>
      <w:autoSpaceDE/>
      <w:autoSpaceDN/>
      <w:spacing w:before="100" w:beforeAutospacing="1" w:after="100" w:afterAutospacing="1"/>
    </w:pPr>
    <w:rPr>
      <w:sz w:val="20"/>
      <w:szCs w:val="20"/>
      <w:lang w:eastAsia="lv-LV"/>
    </w:rPr>
  </w:style>
  <w:style w:type="paragraph" w:customStyle="1" w:styleId="font9">
    <w:name w:val="font9"/>
    <w:basedOn w:val="Normal"/>
    <w:rsid w:val="00997838"/>
    <w:pPr>
      <w:widowControl/>
      <w:autoSpaceDE/>
      <w:autoSpaceDN/>
      <w:spacing w:before="100" w:beforeAutospacing="1" w:after="100" w:afterAutospacing="1"/>
    </w:pPr>
    <w:rPr>
      <w:color w:val="000000"/>
      <w:sz w:val="20"/>
      <w:szCs w:val="20"/>
      <w:lang w:eastAsia="lv-LV"/>
    </w:rPr>
  </w:style>
  <w:style w:type="paragraph" w:customStyle="1" w:styleId="font10">
    <w:name w:val="font10"/>
    <w:basedOn w:val="Normal"/>
    <w:rsid w:val="00997838"/>
    <w:pPr>
      <w:widowControl/>
      <w:autoSpaceDE/>
      <w:autoSpaceDN/>
      <w:spacing w:before="100" w:beforeAutospacing="1" w:after="100" w:afterAutospacing="1"/>
    </w:pPr>
    <w:rPr>
      <w:color w:val="000000"/>
      <w:sz w:val="20"/>
      <w:szCs w:val="20"/>
      <w:lang w:eastAsia="lv-LV"/>
    </w:rPr>
  </w:style>
  <w:style w:type="paragraph" w:customStyle="1" w:styleId="font11">
    <w:name w:val="font11"/>
    <w:basedOn w:val="Normal"/>
    <w:rsid w:val="00997838"/>
    <w:pPr>
      <w:widowControl/>
      <w:autoSpaceDE/>
      <w:autoSpaceDN/>
      <w:spacing w:before="100" w:beforeAutospacing="1" w:after="100" w:afterAutospacing="1"/>
    </w:pPr>
    <w:rPr>
      <w:sz w:val="20"/>
      <w:szCs w:val="20"/>
      <w:lang w:eastAsia="lv-LV"/>
    </w:rPr>
  </w:style>
  <w:style w:type="paragraph" w:customStyle="1" w:styleId="font12">
    <w:name w:val="font12"/>
    <w:basedOn w:val="Normal"/>
    <w:rsid w:val="00997838"/>
    <w:pPr>
      <w:widowControl/>
      <w:autoSpaceDE/>
      <w:autoSpaceDN/>
      <w:spacing w:before="100" w:beforeAutospacing="1" w:after="100" w:afterAutospacing="1"/>
    </w:pPr>
    <w:rPr>
      <w:color w:val="FF0000"/>
      <w:sz w:val="20"/>
      <w:szCs w:val="20"/>
      <w:lang w:eastAsia="lv-LV"/>
    </w:rPr>
  </w:style>
  <w:style w:type="paragraph" w:customStyle="1" w:styleId="font13">
    <w:name w:val="font13"/>
    <w:basedOn w:val="Normal"/>
    <w:rsid w:val="00997838"/>
    <w:pPr>
      <w:widowControl/>
      <w:autoSpaceDE/>
      <w:autoSpaceDN/>
      <w:spacing w:before="100" w:beforeAutospacing="1" w:after="100" w:afterAutospacing="1"/>
    </w:pPr>
    <w:rPr>
      <w:color w:val="FF0000"/>
      <w:sz w:val="20"/>
      <w:szCs w:val="20"/>
      <w:u w:val="single"/>
      <w:lang w:eastAsia="lv-LV"/>
    </w:rPr>
  </w:style>
  <w:style w:type="paragraph" w:customStyle="1" w:styleId="xl71">
    <w:name w:val="xl71"/>
    <w:basedOn w:val="Normal"/>
    <w:rsid w:val="00997838"/>
    <w:pPr>
      <w:widowControl/>
      <w:pBdr>
        <w:top w:val="single" w:sz="4" w:space="0" w:color="auto"/>
        <w:left w:val="single" w:sz="4" w:space="0" w:color="auto"/>
        <w:bottom w:val="single" w:sz="4" w:space="0" w:color="auto"/>
        <w:right w:val="single" w:sz="4" w:space="0" w:color="auto"/>
      </w:pBdr>
      <w:shd w:val="clear" w:color="000000" w:fill="FCE4D6"/>
      <w:autoSpaceDE/>
      <w:autoSpaceDN/>
      <w:spacing w:before="100" w:beforeAutospacing="1" w:after="100" w:afterAutospacing="1"/>
      <w:jc w:val="center"/>
      <w:textAlignment w:val="center"/>
    </w:pPr>
    <w:rPr>
      <w:b/>
      <w:bCs/>
      <w:color w:val="000000"/>
      <w:sz w:val="24"/>
      <w:szCs w:val="24"/>
      <w:lang w:eastAsia="lv-LV"/>
    </w:rPr>
  </w:style>
  <w:style w:type="paragraph" w:customStyle="1" w:styleId="xl72">
    <w:name w:val="xl72"/>
    <w:basedOn w:val="Normal"/>
    <w:rsid w:val="00997838"/>
    <w:pPr>
      <w:widowControl/>
      <w:pBdr>
        <w:top w:val="single" w:sz="4" w:space="0" w:color="000000"/>
        <w:left w:val="single" w:sz="4" w:space="0" w:color="000000"/>
      </w:pBdr>
      <w:autoSpaceDE/>
      <w:autoSpaceDN/>
      <w:spacing w:before="100" w:beforeAutospacing="1" w:after="100" w:afterAutospacing="1"/>
      <w:textAlignment w:val="center"/>
    </w:pPr>
    <w:rPr>
      <w:sz w:val="20"/>
      <w:szCs w:val="20"/>
      <w:lang w:eastAsia="lv-LV"/>
    </w:rPr>
  </w:style>
  <w:style w:type="paragraph" w:customStyle="1" w:styleId="xl73">
    <w:name w:val="xl73"/>
    <w:basedOn w:val="Normal"/>
    <w:rsid w:val="00997838"/>
    <w:pPr>
      <w:widowControl/>
      <w:pBdr>
        <w:top w:val="single" w:sz="4" w:space="0" w:color="auto"/>
        <w:left w:val="single" w:sz="4" w:space="0" w:color="auto"/>
      </w:pBdr>
      <w:autoSpaceDE/>
      <w:autoSpaceDN/>
      <w:spacing w:before="100" w:beforeAutospacing="1" w:after="100" w:afterAutospacing="1"/>
      <w:textAlignment w:val="center"/>
    </w:pPr>
    <w:rPr>
      <w:sz w:val="20"/>
      <w:szCs w:val="20"/>
      <w:lang w:eastAsia="lv-LV"/>
    </w:rPr>
  </w:style>
  <w:style w:type="paragraph" w:customStyle="1" w:styleId="xl74">
    <w:name w:val="xl74"/>
    <w:basedOn w:val="Normal"/>
    <w:rsid w:val="00997838"/>
    <w:pPr>
      <w:widowControl/>
      <w:autoSpaceDE/>
      <w:autoSpaceDN/>
      <w:spacing w:before="100" w:beforeAutospacing="1" w:after="100" w:afterAutospacing="1"/>
      <w:jc w:val="center"/>
      <w:textAlignment w:val="center"/>
    </w:pPr>
    <w:rPr>
      <w:sz w:val="24"/>
      <w:szCs w:val="24"/>
      <w:lang w:eastAsia="lv-LV"/>
    </w:rPr>
  </w:style>
  <w:style w:type="paragraph" w:customStyle="1" w:styleId="xl75">
    <w:name w:val="xl75"/>
    <w:basedOn w:val="Normal"/>
    <w:rsid w:val="00997838"/>
    <w:pPr>
      <w:widowControl/>
      <w:pBdr>
        <w:top w:val="single" w:sz="4" w:space="0" w:color="auto"/>
        <w:left w:val="single" w:sz="4" w:space="0" w:color="auto"/>
      </w:pBdr>
      <w:autoSpaceDE/>
      <w:autoSpaceDN/>
      <w:spacing w:before="100" w:beforeAutospacing="1" w:after="100" w:afterAutospacing="1"/>
      <w:jc w:val="center"/>
      <w:textAlignment w:val="center"/>
    </w:pPr>
    <w:rPr>
      <w:sz w:val="20"/>
      <w:szCs w:val="20"/>
      <w:lang w:eastAsia="lv-LV"/>
    </w:rPr>
  </w:style>
  <w:style w:type="paragraph" w:customStyle="1" w:styleId="xl76">
    <w:name w:val="xl76"/>
    <w:basedOn w:val="Normal"/>
    <w:rsid w:val="00997838"/>
    <w:pPr>
      <w:widowControl/>
      <w:pBdr>
        <w:top w:val="single" w:sz="4" w:space="0" w:color="auto"/>
        <w:left w:val="single" w:sz="4" w:space="0" w:color="auto"/>
      </w:pBdr>
      <w:autoSpaceDE/>
      <w:autoSpaceDN/>
      <w:spacing w:before="100" w:beforeAutospacing="1" w:after="100" w:afterAutospacing="1"/>
      <w:jc w:val="center"/>
      <w:textAlignment w:val="center"/>
    </w:pPr>
    <w:rPr>
      <w:sz w:val="20"/>
      <w:szCs w:val="20"/>
      <w:lang w:eastAsia="lv-LV"/>
    </w:rPr>
  </w:style>
  <w:style w:type="paragraph" w:customStyle="1" w:styleId="xl77">
    <w:name w:val="xl77"/>
    <w:basedOn w:val="Normal"/>
    <w:rsid w:val="00997838"/>
    <w:pPr>
      <w:widowControl/>
      <w:pBdr>
        <w:top w:val="single" w:sz="4" w:space="0" w:color="auto"/>
        <w:left w:val="single" w:sz="4" w:space="0" w:color="auto"/>
      </w:pBdr>
      <w:autoSpaceDE/>
      <w:autoSpaceDN/>
      <w:spacing w:before="100" w:beforeAutospacing="1" w:after="100" w:afterAutospacing="1"/>
      <w:jc w:val="center"/>
      <w:textAlignment w:val="center"/>
    </w:pPr>
    <w:rPr>
      <w:sz w:val="20"/>
      <w:szCs w:val="20"/>
      <w:lang w:eastAsia="lv-LV"/>
    </w:rPr>
  </w:style>
  <w:style w:type="paragraph" w:customStyle="1" w:styleId="xl78">
    <w:name w:val="xl78"/>
    <w:basedOn w:val="Normal"/>
    <w:rsid w:val="00997838"/>
    <w:pPr>
      <w:widowControl/>
      <w:pBdr>
        <w:top w:val="single" w:sz="4" w:space="0" w:color="auto"/>
        <w:left w:val="single" w:sz="4" w:space="0" w:color="auto"/>
      </w:pBdr>
      <w:autoSpaceDE/>
      <w:autoSpaceDN/>
      <w:spacing w:before="100" w:beforeAutospacing="1" w:after="100" w:afterAutospacing="1"/>
      <w:jc w:val="center"/>
      <w:textAlignment w:val="center"/>
    </w:pPr>
    <w:rPr>
      <w:sz w:val="20"/>
      <w:szCs w:val="20"/>
      <w:lang w:eastAsia="lv-LV"/>
    </w:rPr>
  </w:style>
  <w:style w:type="paragraph" w:customStyle="1" w:styleId="xl79">
    <w:name w:val="xl79"/>
    <w:basedOn w:val="Normal"/>
    <w:rsid w:val="00997838"/>
    <w:pPr>
      <w:widowControl/>
      <w:pBdr>
        <w:top w:val="single" w:sz="8" w:space="0" w:color="000000"/>
        <w:left w:val="single" w:sz="4" w:space="0" w:color="000000"/>
      </w:pBdr>
      <w:autoSpaceDE/>
      <w:autoSpaceDN/>
      <w:spacing w:before="100" w:beforeAutospacing="1" w:after="100" w:afterAutospacing="1"/>
      <w:jc w:val="center"/>
      <w:textAlignment w:val="center"/>
    </w:pPr>
    <w:rPr>
      <w:sz w:val="20"/>
      <w:szCs w:val="20"/>
      <w:lang w:eastAsia="lv-LV"/>
    </w:rPr>
  </w:style>
  <w:style w:type="paragraph" w:customStyle="1" w:styleId="xl80">
    <w:name w:val="xl80"/>
    <w:basedOn w:val="Normal"/>
    <w:rsid w:val="00997838"/>
    <w:pPr>
      <w:widowControl/>
      <w:pBdr>
        <w:top w:val="single" w:sz="8" w:space="0" w:color="000000"/>
        <w:left w:val="single" w:sz="4" w:space="0" w:color="000000"/>
      </w:pBdr>
      <w:autoSpaceDE/>
      <w:autoSpaceDN/>
      <w:spacing w:before="100" w:beforeAutospacing="1" w:after="100" w:afterAutospacing="1"/>
      <w:textAlignment w:val="center"/>
    </w:pPr>
    <w:rPr>
      <w:sz w:val="20"/>
      <w:szCs w:val="20"/>
      <w:lang w:eastAsia="lv-LV"/>
    </w:rPr>
  </w:style>
  <w:style w:type="paragraph" w:customStyle="1" w:styleId="xl81">
    <w:name w:val="xl81"/>
    <w:basedOn w:val="Normal"/>
    <w:rsid w:val="00997838"/>
    <w:pPr>
      <w:widowControl/>
      <w:pBdr>
        <w:top w:val="single" w:sz="4" w:space="0" w:color="000000"/>
        <w:left w:val="single" w:sz="4" w:space="0" w:color="000000"/>
      </w:pBdr>
      <w:autoSpaceDE/>
      <w:autoSpaceDN/>
      <w:spacing w:before="100" w:beforeAutospacing="1" w:after="100" w:afterAutospacing="1"/>
      <w:jc w:val="center"/>
      <w:textAlignment w:val="center"/>
    </w:pPr>
    <w:rPr>
      <w:sz w:val="20"/>
      <w:szCs w:val="20"/>
      <w:lang w:eastAsia="lv-LV"/>
    </w:rPr>
  </w:style>
  <w:style w:type="paragraph" w:customStyle="1" w:styleId="xl82">
    <w:name w:val="xl82"/>
    <w:basedOn w:val="Normal"/>
    <w:rsid w:val="00997838"/>
    <w:pPr>
      <w:widowControl/>
      <w:pBdr>
        <w:top w:val="single" w:sz="4" w:space="0" w:color="000000"/>
        <w:left w:val="single" w:sz="4" w:space="0" w:color="000000"/>
      </w:pBdr>
      <w:autoSpaceDE/>
      <w:autoSpaceDN/>
      <w:spacing w:before="100" w:beforeAutospacing="1" w:after="100" w:afterAutospacing="1"/>
      <w:jc w:val="center"/>
      <w:textAlignment w:val="center"/>
    </w:pPr>
    <w:rPr>
      <w:color w:val="000000"/>
      <w:sz w:val="20"/>
      <w:szCs w:val="20"/>
      <w:lang w:eastAsia="lv-LV"/>
    </w:rPr>
  </w:style>
  <w:style w:type="paragraph" w:customStyle="1" w:styleId="xl83">
    <w:name w:val="xl83"/>
    <w:basedOn w:val="Normal"/>
    <w:rsid w:val="00997838"/>
    <w:pPr>
      <w:widowControl/>
      <w:pBdr>
        <w:top w:val="single" w:sz="4" w:space="0" w:color="000000"/>
        <w:left w:val="single" w:sz="4" w:space="0" w:color="000000"/>
      </w:pBdr>
      <w:autoSpaceDE/>
      <w:autoSpaceDN/>
      <w:spacing w:before="100" w:beforeAutospacing="1" w:after="100" w:afterAutospacing="1"/>
      <w:textAlignment w:val="center"/>
    </w:pPr>
    <w:rPr>
      <w:sz w:val="20"/>
      <w:szCs w:val="20"/>
      <w:lang w:eastAsia="lv-LV"/>
    </w:rPr>
  </w:style>
  <w:style w:type="paragraph" w:customStyle="1" w:styleId="xl84">
    <w:name w:val="xl84"/>
    <w:basedOn w:val="Normal"/>
    <w:rsid w:val="00997838"/>
    <w:pPr>
      <w:widowControl/>
      <w:pBdr>
        <w:top w:val="single" w:sz="4" w:space="0" w:color="000000"/>
        <w:left w:val="single" w:sz="4" w:space="0" w:color="000000"/>
      </w:pBdr>
      <w:autoSpaceDE/>
      <w:autoSpaceDN/>
      <w:spacing w:before="100" w:beforeAutospacing="1" w:after="100" w:afterAutospacing="1"/>
      <w:textAlignment w:val="center"/>
    </w:pPr>
    <w:rPr>
      <w:sz w:val="20"/>
      <w:szCs w:val="20"/>
      <w:lang w:eastAsia="lv-LV"/>
    </w:rPr>
  </w:style>
  <w:style w:type="paragraph" w:customStyle="1" w:styleId="xl85">
    <w:name w:val="xl85"/>
    <w:basedOn w:val="Normal"/>
    <w:rsid w:val="00997838"/>
    <w:pPr>
      <w:widowControl/>
      <w:pBdr>
        <w:top w:val="single" w:sz="4" w:space="0" w:color="000000"/>
        <w:left w:val="single" w:sz="4" w:space="0" w:color="000000"/>
      </w:pBdr>
      <w:autoSpaceDE/>
      <w:autoSpaceDN/>
      <w:spacing w:before="100" w:beforeAutospacing="1" w:after="100" w:afterAutospacing="1"/>
      <w:jc w:val="center"/>
      <w:textAlignment w:val="center"/>
    </w:pPr>
    <w:rPr>
      <w:sz w:val="20"/>
      <w:szCs w:val="20"/>
      <w:lang w:eastAsia="lv-LV"/>
    </w:rPr>
  </w:style>
  <w:style w:type="paragraph" w:customStyle="1" w:styleId="xl86">
    <w:name w:val="xl86"/>
    <w:basedOn w:val="Normal"/>
    <w:rsid w:val="00997838"/>
    <w:pPr>
      <w:widowControl/>
      <w:pBdr>
        <w:top w:val="single" w:sz="4" w:space="0" w:color="000000"/>
        <w:left w:val="single" w:sz="4" w:space="0" w:color="000000"/>
      </w:pBdr>
      <w:shd w:val="clear" w:color="000000" w:fill="FFFF00"/>
      <w:autoSpaceDE/>
      <w:autoSpaceDN/>
      <w:spacing w:before="100" w:beforeAutospacing="1" w:after="100" w:afterAutospacing="1"/>
      <w:textAlignment w:val="center"/>
    </w:pPr>
    <w:rPr>
      <w:color w:val="000000"/>
      <w:sz w:val="20"/>
      <w:szCs w:val="20"/>
      <w:lang w:eastAsia="lv-LV"/>
    </w:rPr>
  </w:style>
  <w:style w:type="paragraph" w:customStyle="1" w:styleId="xl87">
    <w:name w:val="xl87"/>
    <w:basedOn w:val="Normal"/>
    <w:rsid w:val="00997838"/>
    <w:pPr>
      <w:widowControl/>
      <w:pBdr>
        <w:top w:val="single" w:sz="4" w:space="0" w:color="000000"/>
        <w:left w:val="single" w:sz="4" w:space="0" w:color="000000"/>
      </w:pBdr>
      <w:autoSpaceDE/>
      <w:autoSpaceDN/>
      <w:spacing w:before="100" w:beforeAutospacing="1" w:after="100" w:afterAutospacing="1"/>
      <w:jc w:val="center"/>
      <w:textAlignment w:val="center"/>
    </w:pPr>
    <w:rPr>
      <w:sz w:val="20"/>
      <w:szCs w:val="20"/>
      <w:lang w:eastAsia="lv-LV"/>
    </w:rPr>
  </w:style>
  <w:style w:type="paragraph" w:customStyle="1" w:styleId="xl88">
    <w:name w:val="xl88"/>
    <w:basedOn w:val="Normal"/>
    <w:rsid w:val="00997838"/>
    <w:pPr>
      <w:widowControl/>
      <w:pBdr>
        <w:top w:val="single" w:sz="4" w:space="0" w:color="000000"/>
        <w:left w:val="single" w:sz="4" w:space="0" w:color="000000"/>
      </w:pBdr>
      <w:autoSpaceDE/>
      <w:autoSpaceDN/>
      <w:spacing w:before="100" w:beforeAutospacing="1" w:after="100" w:afterAutospacing="1"/>
    </w:pPr>
    <w:rPr>
      <w:sz w:val="20"/>
      <w:szCs w:val="20"/>
      <w:lang w:eastAsia="lv-LV"/>
    </w:rPr>
  </w:style>
  <w:style w:type="paragraph" w:customStyle="1" w:styleId="xl89">
    <w:name w:val="xl89"/>
    <w:basedOn w:val="Normal"/>
    <w:rsid w:val="00997838"/>
    <w:pPr>
      <w:widowControl/>
      <w:pBdr>
        <w:top w:val="single" w:sz="4" w:space="0" w:color="000000"/>
        <w:left w:val="single" w:sz="4" w:space="0" w:color="000000"/>
      </w:pBdr>
      <w:autoSpaceDE/>
      <w:autoSpaceDN/>
      <w:spacing w:before="100" w:beforeAutospacing="1" w:after="100" w:afterAutospacing="1"/>
      <w:textAlignment w:val="center"/>
    </w:pPr>
    <w:rPr>
      <w:sz w:val="20"/>
      <w:szCs w:val="20"/>
      <w:lang w:eastAsia="lv-LV"/>
    </w:rPr>
  </w:style>
  <w:style w:type="paragraph" w:customStyle="1" w:styleId="xl90">
    <w:name w:val="xl90"/>
    <w:basedOn w:val="Normal"/>
    <w:rsid w:val="00997838"/>
    <w:pPr>
      <w:widowControl/>
      <w:pBdr>
        <w:top w:val="single" w:sz="4" w:space="0" w:color="000000"/>
        <w:left w:val="single" w:sz="4" w:space="0" w:color="000000"/>
      </w:pBdr>
      <w:shd w:val="clear" w:color="000000" w:fill="FFFF00"/>
      <w:autoSpaceDE/>
      <w:autoSpaceDN/>
      <w:spacing w:before="100" w:beforeAutospacing="1" w:after="100" w:afterAutospacing="1"/>
      <w:textAlignment w:val="center"/>
    </w:pPr>
    <w:rPr>
      <w:sz w:val="20"/>
      <w:szCs w:val="20"/>
      <w:lang w:eastAsia="lv-LV"/>
    </w:rPr>
  </w:style>
  <w:style w:type="paragraph" w:customStyle="1" w:styleId="xl91">
    <w:name w:val="xl91"/>
    <w:basedOn w:val="Normal"/>
    <w:rsid w:val="00997838"/>
    <w:pPr>
      <w:widowControl/>
      <w:pBdr>
        <w:top w:val="single" w:sz="4" w:space="0" w:color="000000"/>
        <w:left w:val="single" w:sz="4" w:space="0" w:color="000000"/>
      </w:pBdr>
      <w:autoSpaceDE/>
      <w:autoSpaceDN/>
      <w:spacing w:before="100" w:beforeAutospacing="1" w:after="100" w:afterAutospacing="1"/>
      <w:textAlignment w:val="center"/>
    </w:pPr>
    <w:rPr>
      <w:sz w:val="20"/>
      <w:szCs w:val="20"/>
      <w:lang w:eastAsia="lv-LV"/>
    </w:rPr>
  </w:style>
  <w:style w:type="paragraph" w:customStyle="1" w:styleId="xl92">
    <w:name w:val="xl92"/>
    <w:basedOn w:val="Normal"/>
    <w:rsid w:val="00997838"/>
    <w:pPr>
      <w:widowControl/>
      <w:pBdr>
        <w:top w:val="single" w:sz="4" w:space="0" w:color="auto"/>
        <w:left w:val="single" w:sz="4" w:space="0" w:color="auto"/>
        <w:bottom w:val="single" w:sz="4" w:space="0" w:color="auto"/>
      </w:pBdr>
      <w:shd w:val="clear" w:color="000000" w:fill="FFFF00"/>
      <w:autoSpaceDE/>
      <w:autoSpaceDN/>
      <w:spacing w:before="100" w:beforeAutospacing="1" w:after="100" w:afterAutospacing="1"/>
      <w:jc w:val="center"/>
      <w:textAlignment w:val="center"/>
    </w:pPr>
    <w:rPr>
      <w:sz w:val="20"/>
      <w:szCs w:val="20"/>
      <w:lang w:eastAsia="lv-LV"/>
    </w:rPr>
  </w:style>
  <w:style w:type="paragraph" w:customStyle="1" w:styleId="xl93">
    <w:name w:val="xl93"/>
    <w:basedOn w:val="Normal"/>
    <w:rsid w:val="00997838"/>
    <w:pPr>
      <w:widowControl/>
      <w:pBdr>
        <w:top w:val="single" w:sz="4" w:space="0" w:color="auto"/>
        <w:left w:val="single" w:sz="4" w:space="0" w:color="auto"/>
        <w:bottom w:val="single" w:sz="4" w:space="0" w:color="auto"/>
      </w:pBdr>
      <w:shd w:val="clear" w:color="000000" w:fill="FFFF00"/>
      <w:autoSpaceDE/>
      <w:autoSpaceDN/>
      <w:spacing w:before="100" w:beforeAutospacing="1" w:after="100" w:afterAutospacing="1"/>
      <w:textAlignment w:val="center"/>
    </w:pPr>
    <w:rPr>
      <w:sz w:val="20"/>
      <w:szCs w:val="20"/>
      <w:lang w:eastAsia="lv-LV"/>
    </w:rPr>
  </w:style>
  <w:style w:type="paragraph" w:customStyle="1" w:styleId="xl94">
    <w:name w:val="xl94"/>
    <w:basedOn w:val="Normal"/>
    <w:rsid w:val="00997838"/>
    <w:pPr>
      <w:widowControl/>
      <w:pBdr>
        <w:top w:val="single" w:sz="4" w:space="0" w:color="auto"/>
        <w:left w:val="single" w:sz="4" w:space="0" w:color="auto"/>
        <w:bottom w:val="single" w:sz="4" w:space="0" w:color="auto"/>
      </w:pBdr>
      <w:shd w:val="clear" w:color="000000" w:fill="FFFF00"/>
      <w:autoSpaceDE/>
      <w:autoSpaceDN/>
      <w:spacing w:before="100" w:beforeAutospacing="1" w:after="100" w:afterAutospacing="1"/>
      <w:jc w:val="center"/>
      <w:textAlignment w:val="center"/>
    </w:pPr>
    <w:rPr>
      <w:sz w:val="20"/>
      <w:szCs w:val="20"/>
      <w:lang w:eastAsia="lv-LV"/>
    </w:rPr>
  </w:style>
  <w:style w:type="paragraph" w:customStyle="1" w:styleId="xl95">
    <w:name w:val="xl95"/>
    <w:basedOn w:val="Normal"/>
    <w:rsid w:val="00997838"/>
    <w:pPr>
      <w:widowControl/>
      <w:pBdr>
        <w:top w:val="single" w:sz="4" w:space="0" w:color="auto"/>
        <w:left w:val="single" w:sz="4" w:space="0" w:color="auto"/>
        <w:bottom w:val="single" w:sz="4" w:space="0" w:color="auto"/>
      </w:pBdr>
      <w:shd w:val="clear" w:color="000000" w:fill="FFFF00"/>
      <w:autoSpaceDE/>
      <w:autoSpaceDN/>
      <w:spacing w:before="100" w:beforeAutospacing="1" w:after="100" w:afterAutospacing="1"/>
      <w:jc w:val="center"/>
      <w:textAlignment w:val="center"/>
    </w:pPr>
    <w:rPr>
      <w:sz w:val="20"/>
      <w:szCs w:val="20"/>
      <w:lang w:eastAsia="lv-LV"/>
    </w:rPr>
  </w:style>
  <w:style w:type="paragraph" w:customStyle="1" w:styleId="xl96">
    <w:name w:val="xl96"/>
    <w:basedOn w:val="Normal"/>
    <w:rsid w:val="00997838"/>
    <w:pPr>
      <w:widowControl/>
      <w:pBdr>
        <w:top w:val="single" w:sz="4" w:space="0" w:color="auto"/>
        <w:left w:val="single" w:sz="4" w:space="0" w:color="auto"/>
        <w:bottom w:val="single" w:sz="4" w:space="0" w:color="auto"/>
      </w:pBdr>
      <w:shd w:val="clear" w:color="000000" w:fill="FFFF00"/>
      <w:autoSpaceDE/>
      <w:autoSpaceDN/>
      <w:spacing w:before="100" w:beforeAutospacing="1" w:after="100" w:afterAutospacing="1"/>
      <w:jc w:val="center"/>
      <w:textAlignment w:val="center"/>
    </w:pPr>
    <w:rPr>
      <w:sz w:val="20"/>
      <w:szCs w:val="20"/>
      <w:lang w:eastAsia="lv-LV"/>
    </w:rPr>
  </w:style>
  <w:style w:type="paragraph" w:customStyle="1" w:styleId="xl97">
    <w:name w:val="xl97"/>
    <w:basedOn w:val="Normal"/>
    <w:rsid w:val="00997838"/>
    <w:pPr>
      <w:widowControl/>
      <w:pBdr>
        <w:top w:val="single" w:sz="4" w:space="0" w:color="000000"/>
        <w:left w:val="single" w:sz="4" w:space="0" w:color="000000"/>
      </w:pBdr>
      <w:autoSpaceDE/>
      <w:autoSpaceDN/>
      <w:spacing w:before="100" w:beforeAutospacing="1" w:after="100" w:afterAutospacing="1"/>
      <w:jc w:val="center"/>
      <w:textAlignment w:val="center"/>
    </w:pPr>
    <w:rPr>
      <w:b/>
      <w:bCs/>
      <w:sz w:val="24"/>
      <w:szCs w:val="24"/>
      <w:lang w:eastAsia="lv-LV"/>
    </w:rPr>
  </w:style>
  <w:style w:type="paragraph" w:customStyle="1" w:styleId="xl98">
    <w:name w:val="xl98"/>
    <w:basedOn w:val="Normal"/>
    <w:rsid w:val="00997838"/>
    <w:pPr>
      <w:widowControl/>
      <w:pBdr>
        <w:top w:val="single" w:sz="4" w:space="0" w:color="000000"/>
        <w:left w:val="single" w:sz="4" w:space="0" w:color="000000"/>
      </w:pBdr>
      <w:autoSpaceDE/>
      <w:autoSpaceDN/>
      <w:spacing w:before="100" w:beforeAutospacing="1" w:after="100" w:afterAutospacing="1"/>
      <w:jc w:val="center"/>
      <w:textAlignment w:val="center"/>
    </w:pPr>
    <w:rPr>
      <w:b/>
      <w:bCs/>
      <w:sz w:val="24"/>
      <w:szCs w:val="24"/>
      <w:lang w:eastAsia="lv-LV"/>
    </w:rPr>
  </w:style>
  <w:style w:type="paragraph" w:customStyle="1" w:styleId="xl99">
    <w:name w:val="xl99"/>
    <w:basedOn w:val="Normal"/>
    <w:rsid w:val="00997838"/>
    <w:pPr>
      <w:widowControl/>
      <w:pBdr>
        <w:top w:val="single" w:sz="4" w:space="0" w:color="000000"/>
        <w:left w:val="single" w:sz="8" w:space="0" w:color="auto"/>
      </w:pBdr>
      <w:autoSpaceDE/>
      <w:autoSpaceDN/>
      <w:spacing w:before="100" w:beforeAutospacing="1" w:after="100" w:afterAutospacing="1"/>
      <w:jc w:val="center"/>
      <w:textAlignment w:val="center"/>
    </w:pPr>
    <w:rPr>
      <w:b/>
      <w:bCs/>
      <w:sz w:val="24"/>
      <w:szCs w:val="24"/>
      <w:lang w:eastAsia="lv-LV"/>
    </w:rPr>
  </w:style>
  <w:style w:type="paragraph" w:customStyle="1" w:styleId="xl100">
    <w:name w:val="xl100"/>
    <w:basedOn w:val="Normal"/>
    <w:rsid w:val="00997838"/>
    <w:pPr>
      <w:widowControl/>
      <w:pBdr>
        <w:top w:val="single" w:sz="8" w:space="0" w:color="000000"/>
        <w:left w:val="single" w:sz="4" w:space="0" w:color="000000"/>
      </w:pBdr>
      <w:autoSpaceDE/>
      <w:autoSpaceDN/>
      <w:spacing w:before="100" w:beforeAutospacing="1" w:after="100" w:afterAutospacing="1"/>
      <w:jc w:val="center"/>
      <w:textAlignment w:val="center"/>
    </w:pPr>
    <w:rPr>
      <w:sz w:val="20"/>
      <w:szCs w:val="20"/>
      <w:lang w:eastAsia="lv-LV"/>
    </w:rPr>
  </w:style>
  <w:style w:type="paragraph" w:customStyle="1" w:styleId="xl101">
    <w:name w:val="xl101"/>
    <w:basedOn w:val="Normal"/>
    <w:rsid w:val="00997838"/>
    <w:pPr>
      <w:widowControl/>
      <w:pBdr>
        <w:top w:val="single" w:sz="8" w:space="0" w:color="000000"/>
        <w:left w:val="single" w:sz="4" w:space="0" w:color="000000"/>
      </w:pBdr>
      <w:autoSpaceDE/>
      <w:autoSpaceDN/>
      <w:spacing w:before="100" w:beforeAutospacing="1" w:after="100" w:afterAutospacing="1"/>
      <w:jc w:val="center"/>
      <w:textAlignment w:val="center"/>
    </w:pPr>
    <w:rPr>
      <w:sz w:val="20"/>
      <w:szCs w:val="20"/>
      <w:lang w:eastAsia="lv-LV"/>
    </w:rPr>
  </w:style>
  <w:style w:type="paragraph" w:customStyle="1" w:styleId="xl102">
    <w:name w:val="xl102"/>
    <w:basedOn w:val="Normal"/>
    <w:rsid w:val="00997838"/>
    <w:pPr>
      <w:widowControl/>
      <w:pBdr>
        <w:top w:val="single" w:sz="8" w:space="0" w:color="000000"/>
        <w:left w:val="single" w:sz="4" w:space="0" w:color="000000"/>
      </w:pBdr>
      <w:autoSpaceDE/>
      <w:autoSpaceDN/>
      <w:spacing w:before="100" w:beforeAutospacing="1" w:after="100" w:afterAutospacing="1"/>
      <w:textAlignment w:val="center"/>
    </w:pPr>
    <w:rPr>
      <w:sz w:val="20"/>
      <w:szCs w:val="20"/>
      <w:lang w:eastAsia="lv-LV"/>
    </w:rPr>
  </w:style>
  <w:style w:type="paragraph" w:customStyle="1" w:styleId="xl103">
    <w:name w:val="xl103"/>
    <w:basedOn w:val="Normal"/>
    <w:rsid w:val="00997838"/>
    <w:pPr>
      <w:widowControl/>
      <w:pBdr>
        <w:top w:val="single" w:sz="8" w:space="0" w:color="000000"/>
        <w:left w:val="single" w:sz="4" w:space="0" w:color="000000"/>
      </w:pBdr>
      <w:autoSpaceDE/>
      <w:autoSpaceDN/>
      <w:spacing w:before="100" w:beforeAutospacing="1" w:after="100" w:afterAutospacing="1"/>
      <w:jc w:val="center"/>
      <w:textAlignment w:val="center"/>
    </w:pPr>
    <w:rPr>
      <w:sz w:val="20"/>
      <w:szCs w:val="20"/>
      <w:lang w:eastAsia="lv-LV"/>
    </w:rPr>
  </w:style>
  <w:style w:type="paragraph" w:customStyle="1" w:styleId="xl104">
    <w:name w:val="xl104"/>
    <w:basedOn w:val="Normal"/>
    <w:rsid w:val="00997838"/>
    <w:pPr>
      <w:widowControl/>
      <w:pBdr>
        <w:top w:val="single" w:sz="8" w:space="0" w:color="000000"/>
        <w:left w:val="single" w:sz="4" w:space="0" w:color="000000"/>
      </w:pBdr>
      <w:autoSpaceDE/>
      <w:autoSpaceDN/>
      <w:spacing w:before="100" w:beforeAutospacing="1" w:after="100" w:afterAutospacing="1"/>
      <w:jc w:val="center"/>
      <w:textAlignment w:val="center"/>
    </w:pPr>
    <w:rPr>
      <w:sz w:val="20"/>
      <w:szCs w:val="20"/>
      <w:lang w:eastAsia="lv-LV"/>
    </w:rPr>
  </w:style>
  <w:style w:type="paragraph" w:customStyle="1" w:styleId="xl105">
    <w:name w:val="xl105"/>
    <w:basedOn w:val="Normal"/>
    <w:rsid w:val="00997838"/>
    <w:pPr>
      <w:widowControl/>
      <w:pBdr>
        <w:top w:val="single" w:sz="4" w:space="0" w:color="000000"/>
        <w:left w:val="single" w:sz="4" w:space="0" w:color="000000"/>
      </w:pBdr>
      <w:autoSpaceDE/>
      <w:autoSpaceDN/>
      <w:spacing w:before="100" w:beforeAutospacing="1" w:after="100" w:afterAutospacing="1"/>
      <w:jc w:val="center"/>
      <w:textAlignment w:val="center"/>
    </w:pPr>
    <w:rPr>
      <w:sz w:val="20"/>
      <w:szCs w:val="20"/>
      <w:lang w:eastAsia="lv-LV"/>
    </w:rPr>
  </w:style>
  <w:style w:type="paragraph" w:customStyle="1" w:styleId="xl106">
    <w:name w:val="xl106"/>
    <w:basedOn w:val="Normal"/>
    <w:rsid w:val="00997838"/>
    <w:pPr>
      <w:widowControl/>
      <w:pBdr>
        <w:top w:val="single" w:sz="4" w:space="0" w:color="000000"/>
        <w:left w:val="single" w:sz="4" w:space="0" w:color="000000"/>
      </w:pBdr>
      <w:autoSpaceDE/>
      <w:autoSpaceDN/>
      <w:spacing w:before="100" w:beforeAutospacing="1" w:after="100" w:afterAutospacing="1"/>
      <w:textAlignment w:val="center"/>
    </w:pPr>
    <w:rPr>
      <w:sz w:val="20"/>
      <w:szCs w:val="20"/>
      <w:lang w:eastAsia="lv-LV"/>
    </w:rPr>
  </w:style>
  <w:style w:type="paragraph" w:customStyle="1" w:styleId="xl107">
    <w:name w:val="xl107"/>
    <w:basedOn w:val="Normal"/>
    <w:rsid w:val="00997838"/>
    <w:pPr>
      <w:widowControl/>
      <w:pBdr>
        <w:top w:val="single" w:sz="4" w:space="0" w:color="000000"/>
        <w:left w:val="single" w:sz="4" w:space="0" w:color="000000"/>
      </w:pBdr>
      <w:autoSpaceDE/>
      <w:autoSpaceDN/>
      <w:spacing w:before="100" w:beforeAutospacing="1" w:after="100" w:afterAutospacing="1"/>
      <w:jc w:val="center"/>
      <w:textAlignment w:val="center"/>
    </w:pPr>
    <w:rPr>
      <w:sz w:val="20"/>
      <w:szCs w:val="20"/>
      <w:lang w:eastAsia="lv-LV"/>
    </w:rPr>
  </w:style>
  <w:style w:type="paragraph" w:customStyle="1" w:styleId="xl108">
    <w:name w:val="xl108"/>
    <w:basedOn w:val="Normal"/>
    <w:rsid w:val="00997838"/>
    <w:pPr>
      <w:widowControl/>
      <w:pBdr>
        <w:top w:val="single" w:sz="4" w:space="0" w:color="000000"/>
        <w:left w:val="single" w:sz="4" w:space="0" w:color="000000"/>
      </w:pBdr>
      <w:autoSpaceDE/>
      <w:autoSpaceDN/>
      <w:spacing w:before="100" w:beforeAutospacing="1" w:after="100" w:afterAutospacing="1"/>
      <w:jc w:val="center"/>
      <w:textAlignment w:val="center"/>
    </w:pPr>
    <w:rPr>
      <w:sz w:val="20"/>
      <w:szCs w:val="20"/>
      <w:lang w:eastAsia="lv-LV"/>
    </w:rPr>
  </w:style>
  <w:style w:type="paragraph" w:customStyle="1" w:styleId="xl109">
    <w:name w:val="xl109"/>
    <w:basedOn w:val="Normal"/>
    <w:rsid w:val="00997838"/>
    <w:pPr>
      <w:widowControl/>
      <w:pBdr>
        <w:top w:val="single" w:sz="4" w:space="0" w:color="000000"/>
        <w:left w:val="single" w:sz="4" w:space="0" w:color="000000"/>
      </w:pBdr>
      <w:autoSpaceDE/>
      <w:autoSpaceDN/>
      <w:spacing w:before="100" w:beforeAutospacing="1" w:after="100" w:afterAutospacing="1"/>
      <w:jc w:val="center"/>
      <w:textAlignment w:val="center"/>
    </w:pPr>
    <w:rPr>
      <w:sz w:val="20"/>
      <w:szCs w:val="20"/>
      <w:lang w:eastAsia="lv-LV"/>
    </w:rPr>
  </w:style>
  <w:style w:type="paragraph" w:customStyle="1" w:styleId="xl110">
    <w:name w:val="xl110"/>
    <w:basedOn w:val="Normal"/>
    <w:rsid w:val="00997838"/>
    <w:pPr>
      <w:widowControl/>
      <w:pBdr>
        <w:top w:val="single" w:sz="4" w:space="0" w:color="000000"/>
        <w:left w:val="single" w:sz="4" w:space="0" w:color="000000"/>
      </w:pBdr>
      <w:autoSpaceDE/>
      <w:autoSpaceDN/>
      <w:spacing w:before="100" w:beforeAutospacing="1" w:after="100" w:afterAutospacing="1"/>
      <w:textAlignment w:val="center"/>
    </w:pPr>
    <w:rPr>
      <w:sz w:val="20"/>
      <w:szCs w:val="20"/>
      <w:lang w:eastAsia="lv-LV"/>
    </w:rPr>
  </w:style>
  <w:style w:type="paragraph" w:customStyle="1" w:styleId="xl111">
    <w:name w:val="xl111"/>
    <w:basedOn w:val="Normal"/>
    <w:rsid w:val="00997838"/>
    <w:pPr>
      <w:widowControl/>
      <w:pBdr>
        <w:top w:val="single" w:sz="4" w:space="0" w:color="000000"/>
        <w:left w:val="single" w:sz="4" w:space="0" w:color="000000"/>
      </w:pBdr>
      <w:autoSpaceDE/>
      <w:autoSpaceDN/>
      <w:spacing w:before="100" w:beforeAutospacing="1" w:after="100" w:afterAutospacing="1"/>
      <w:jc w:val="center"/>
      <w:textAlignment w:val="center"/>
    </w:pPr>
    <w:rPr>
      <w:sz w:val="20"/>
      <w:szCs w:val="20"/>
      <w:lang w:eastAsia="lv-LV"/>
    </w:rPr>
  </w:style>
  <w:style w:type="paragraph" w:customStyle="1" w:styleId="xl112">
    <w:name w:val="xl112"/>
    <w:basedOn w:val="Normal"/>
    <w:rsid w:val="00997838"/>
    <w:pPr>
      <w:widowControl/>
      <w:pBdr>
        <w:top w:val="single" w:sz="4" w:space="0" w:color="000000"/>
        <w:left w:val="single" w:sz="4" w:space="0" w:color="000000"/>
      </w:pBdr>
      <w:autoSpaceDE/>
      <w:autoSpaceDN/>
      <w:spacing w:before="100" w:beforeAutospacing="1" w:after="100" w:afterAutospacing="1"/>
      <w:jc w:val="center"/>
      <w:textAlignment w:val="center"/>
    </w:pPr>
    <w:rPr>
      <w:sz w:val="20"/>
      <w:szCs w:val="20"/>
      <w:lang w:eastAsia="lv-LV"/>
    </w:rPr>
  </w:style>
  <w:style w:type="paragraph" w:customStyle="1" w:styleId="xl113">
    <w:name w:val="xl113"/>
    <w:basedOn w:val="Normal"/>
    <w:rsid w:val="00997838"/>
    <w:pPr>
      <w:widowControl/>
      <w:pBdr>
        <w:top w:val="single" w:sz="4" w:space="0" w:color="000000"/>
        <w:left w:val="single" w:sz="4" w:space="0" w:color="000000"/>
      </w:pBdr>
      <w:autoSpaceDE/>
      <w:autoSpaceDN/>
      <w:spacing w:before="100" w:beforeAutospacing="1" w:after="100" w:afterAutospacing="1"/>
      <w:jc w:val="center"/>
      <w:textAlignment w:val="center"/>
    </w:pPr>
    <w:rPr>
      <w:sz w:val="20"/>
      <w:szCs w:val="20"/>
      <w:lang w:eastAsia="lv-LV"/>
    </w:rPr>
  </w:style>
  <w:style w:type="paragraph" w:customStyle="1" w:styleId="xl114">
    <w:name w:val="xl114"/>
    <w:basedOn w:val="Normal"/>
    <w:rsid w:val="00997838"/>
    <w:pPr>
      <w:widowControl/>
      <w:pBdr>
        <w:top w:val="single" w:sz="4" w:space="0" w:color="000000"/>
        <w:left w:val="single" w:sz="4" w:space="0" w:color="000000"/>
      </w:pBdr>
      <w:autoSpaceDE/>
      <w:autoSpaceDN/>
      <w:spacing w:before="100" w:beforeAutospacing="1" w:after="100" w:afterAutospacing="1"/>
      <w:textAlignment w:val="center"/>
    </w:pPr>
    <w:rPr>
      <w:color w:val="FF0000"/>
      <w:sz w:val="20"/>
      <w:szCs w:val="20"/>
      <w:lang w:eastAsia="lv-LV"/>
    </w:rPr>
  </w:style>
  <w:style w:type="paragraph" w:customStyle="1" w:styleId="xl115">
    <w:name w:val="xl115"/>
    <w:basedOn w:val="Normal"/>
    <w:rsid w:val="00997838"/>
    <w:pPr>
      <w:widowControl/>
      <w:pBdr>
        <w:top w:val="single" w:sz="4" w:space="0" w:color="000000"/>
        <w:left w:val="single" w:sz="4" w:space="0" w:color="000000"/>
      </w:pBdr>
      <w:autoSpaceDE/>
      <w:autoSpaceDN/>
      <w:spacing w:before="100" w:beforeAutospacing="1" w:after="100" w:afterAutospacing="1"/>
      <w:jc w:val="center"/>
      <w:textAlignment w:val="center"/>
    </w:pPr>
    <w:rPr>
      <w:sz w:val="20"/>
      <w:szCs w:val="20"/>
      <w:lang w:eastAsia="lv-LV"/>
    </w:rPr>
  </w:style>
  <w:style w:type="paragraph" w:customStyle="1" w:styleId="xl116">
    <w:name w:val="xl116"/>
    <w:basedOn w:val="Normal"/>
    <w:rsid w:val="00997838"/>
    <w:pPr>
      <w:widowControl/>
      <w:pBdr>
        <w:top w:val="single" w:sz="4" w:space="0" w:color="000000"/>
        <w:left w:val="single" w:sz="4" w:space="0" w:color="000000"/>
      </w:pBdr>
      <w:autoSpaceDE/>
      <w:autoSpaceDN/>
      <w:spacing w:before="100" w:beforeAutospacing="1" w:after="100" w:afterAutospacing="1"/>
      <w:jc w:val="center"/>
      <w:textAlignment w:val="center"/>
    </w:pPr>
    <w:rPr>
      <w:sz w:val="20"/>
      <w:szCs w:val="20"/>
      <w:lang w:eastAsia="lv-LV"/>
    </w:rPr>
  </w:style>
  <w:style w:type="paragraph" w:customStyle="1" w:styleId="xl117">
    <w:name w:val="xl117"/>
    <w:basedOn w:val="Normal"/>
    <w:rsid w:val="00997838"/>
    <w:pPr>
      <w:widowControl/>
      <w:pBdr>
        <w:top w:val="single" w:sz="4" w:space="0" w:color="000000"/>
        <w:left w:val="single" w:sz="4" w:space="0" w:color="000000"/>
      </w:pBdr>
      <w:autoSpaceDE/>
      <w:autoSpaceDN/>
      <w:spacing w:before="100" w:beforeAutospacing="1" w:after="100" w:afterAutospacing="1"/>
      <w:textAlignment w:val="center"/>
    </w:pPr>
    <w:rPr>
      <w:sz w:val="20"/>
      <w:szCs w:val="20"/>
      <w:lang w:eastAsia="lv-LV"/>
    </w:rPr>
  </w:style>
  <w:style w:type="paragraph" w:customStyle="1" w:styleId="xl118">
    <w:name w:val="xl118"/>
    <w:basedOn w:val="Normal"/>
    <w:rsid w:val="00997838"/>
    <w:pPr>
      <w:widowControl/>
      <w:pBdr>
        <w:top w:val="single" w:sz="4" w:space="0" w:color="000000"/>
        <w:left w:val="single" w:sz="4" w:space="0" w:color="000000"/>
      </w:pBdr>
      <w:autoSpaceDE/>
      <w:autoSpaceDN/>
      <w:spacing w:before="100" w:beforeAutospacing="1" w:after="100" w:afterAutospacing="1"/>
      <w:jc w:val="center"/>
      <w:textAlignment w:val="center"/>
    </w:pPr>
    <w:rPr>
      <w:sz w:val="20"/>
      <w:szCs w:val="20"/>
      <w:lang w:eastAsia="lv-LV"/>
    </w:rPr>
  </w:style>
  <w:style w:type="paragraph" w:customStyle="1" w:styleId="xl119">
    <w:name w:val="xl119"/>
    <w:basedOn w:val="Normal"/>
    <w:rsid w:val="00997838"/>
    <w:pPr>
      <w:widowControl/>
      <w:pBdr>
        <w:top w:val="single" w:sz="4" w:space="0" w:color="000000"/>
        <w:left w:val="single" w:sz="4" w:space="0" w:color="000000"/>
      </w:pBdr>
      <w:autoSpaceDE/>
      <w:autoSpaceDN/>
      <w:spacing w:before="100" w:beforeAutospacing="1" w:after="100" w:afterAutospacing="1"/>
      <w:jc w:val="center"/>
      <w:textAlignment w:val="center"/>
    </w:pPr>
    <w:rPr>
      <w:sz w:val="20"/>
      <w:szCs w:val="20"/>
      <w:lang w:eastAsia="lv-LV"/>
    </w:rPr>
  </w:style>
  <w:style w:type="paragraph" w:customStyle="1" w:styleId="xl120">
    <w:name w:val="xl120"/>
    <w:basedOn w:val="Normal"/>
    <w:rsid w:val="00997838"/>
    <w:pPr>
      <w:widowControl/>
      <w:pBdr>
        <w:top w:val="single" w:sz="4" w:space="0" w:color="000000"/>
        <w:left w:val="single" w:sz="4" w:space="0" w:color="000000"/>
      </w:pBdr>
      <w:autoSpaceDE/>
      <w:autoSpaceDN/>
      <w:spacing w:before="100" w:beforeAutospacing="1" w:after="100" w:afterAutospacing="1"/>
      <w:textAlignment w:val="center"/>
    </w:pPr>
    <w:rPr>
      <w:sz w:val="20"/>
      <w:szCs w:val="20"/>
      <w:lang w:eastAsia="lv-LV"/>
    </w:rPr>
  </w:style>
  <w:style w:type="paragraph" w:customStyle="1" w:styleId="xl121">
    <w:name w:val="xl121"/>
    <w:basedOn w:val="Normal"/>
    <w:rsid w:val="00997838"/>
    <w:pPr>
      <w:widowControl/>
      <w:pBdr>
        <w:top w:val="single" w:sz="4" w:space="0" w:color="000000"/>
        <w:left w:val="single" w:sz="4" w:space="0" w:color="000000"/>
      </w:pBdr>
      <w:autoSpaceDE/>
      <w:autoSpaceDN/>
      <w:spacing w:before="100" w:beforeAutospacing="1" w:after="100" w:afterAutospacing="1"/>
    </w:pPr>
    <w:rPr>
      <w:sz w:val="20"/>
      <w:szCs w:val="20"/>
      <w:lang w:eastAsia="lv-LV"/>
    </w:rPr>
  </w:style>
  <w:style w:type="paragraph" w:customStyle="1" w:styleId="xl122">
    <w:name w:val="xl122"/>
    <w:basedOn w:val="Normal"/>
    <w:rsid w:val="00997838"/>
    <w:pPr>
      <w:widowControl/>
      <w:pBdr>
        <w:top w:val="single" w:sz="4" w:space="0" w:color="000000"/>
        <w:left w:val="single" w:sz="4" w:space="0" w:color="000000"/>
      </w:pBdr>
      <w:autoSpaceDE/>
      <w:autoSpaceDN/>
      <w:spacing w:before="100" w:beforeAutospacing="1" w:after="100" w:afterAutospacing="1"/>
    </w:pPr>
    <w:rPr>
      <w:sz w:val="20"/>
      <w:szCs w:val="20"/>
      <w:lang w:eastAsia="lv-LV"/>
    </w:rPr>
  </w:style>
  <w:style w:type="paragraph" w:customStyle="1" w:styleId="xl123">
    <w:name w:val="xl123"/>
    <w:basedOn w:val="Normal"/>
    <w:rsid w:val="00997838"/>
    <w:pPr>
      <w:widowControl/>
      <w:pBdr>
        <w:top w:val="single" w:sz="4" w:space="0" w:color="000000"/>
        <w:left w:val="single" w:sz="4" w:space="0" w:color="000000"/>
      </w:pBdr>
      <w:autoSpaceDE/>
      <w:autoSpaceDN/>
      <w:spacing w:before="100" w:beforeAutospacing="1" w:after="100" w:afterAutospacing="1"/>
      <w:jc w:val="center"/>
      <w:textAlignment w:val="center"/>
    </w:pPr>
    <w:rPr>
      <w:color w:val="FF0000"/>
      <w:sz w:val="20"/>
      <w:szCs w:val="20"/>
      <w:lang w:eastAsia="lv-LV"/>
    </w:rPr>
  </w:style>
  <w:style w:type="paragraph" w:customStyle="1" w:styleId="xl124">
    <w:name w:val="xl124"/>
    <w:basedOn w:val="Normal"/>
    <w:rsid w:val="00997838"/>
    <w:pPr>
      <w:widowControl/>
      <w:pBdr>
        <w:top w:val="single" w:sz="4" w:space="0" w:color="000000"/>
        <w:left w:val="single" w:sz="4" w:space="0" w:color="000000"/>
      </w:pBdr>
      <w:autoSpaceDE/>
      <w:autoSpaceDN/>
      <w:spacing w:before="100" w:beforeAutospacing="1" w:after="100" w:afterAutospacing="1"/>
      <w:textAlignment w:val="center"/>
    </w:pPr>
    <w:rPr>
      <w:sz w:val="20"/>
      <w:szCs w:val="20"/>
      <w:lang w:eastAsia="lv-LV"/>
    </w:rPr>
  </w:style>
  <w:style w:type="paragraph" w:customStyle="1" w:styleId="xl125">
    <w:name w:val="xl125"/>
    <w:basedOn w:val="Normal"/>
    <w:rsid w:val="00997838"/>
    <w:pPr>
      <w:widowControl/>
      <w:pBdr>
        <w:top w:val="single" w:sz="4" w:space="0" w:color="000000"/>
        <w:left w:val="single" w:sz="4" w:space="0" w:color="000000"/>
      </w:pBdr>
      <w:autoSpaceDE/>
      <w:autoSpaceDN/>
      <w:spacing w:before="100" w:beforeAutospacing="1" w:after="100" w:afterAutospacing="1"/>
      <w:jc w:val="center"/>
      <w:textAlignment w:val="center"/>
    </w:pPr>
    <w:rPr>
      <w:sz w:val="20"/>
      <w:szCs w:val="20"/>
      <w:lang w:eastAsia="lv-LV"/>
    </w:rPr>
  </w:style>
  <w:style w:type="paragraph" w:customStyle="1" w:styleId="xl126">
    <w:name w:val="xl126"/>
    <w:basedOn w:val="Normal"/>
    <w:rsid w:val="00997838"/>
    <w:pPr>
      <w:widowControl/>
      <w:pBdr>
        <w:top w:val="single" w:sz="4" w:space="0" w:color="000000"/>
        <w:left w:val="single" w:sz="4" w:space="0" w:color="000000"/>
      </w:pBdr>
      <w:autoSpaceDE/>
      <w:autoSpaceDN/>
      <w:spacing w:before="100" w:beforeAutospacing="1" w:after="100" w:afterAutospacing="1"/>
      <w:jc w:val="center"/>
      <w:textAlignment w:val="center"/>
    </w:pPr>
    <w:rPr>
      <w:sz w:val="20"/>
      <w:szCs w:val="20"/>
      <w:lang w:eastAsia="lv-LV"/>
    </w:rPr>
  </w:style>
  <w:style w:type="paragraph" w:customStyle="1" w:styleId="xl127">
    <w:name w:val="xl127"/>
    <w:basedOn w:val="Normal"/>
    <w:rsid w:val="00997838"/>
    <w:pPr>
      <w:widowControl/>
      <w:pBdr>
        <w:top w:val="single" w:sz="4" w:space="0" w:color="000000"/>
        <w:left w:val="single" w:sz="4" w:space="0" w:color="000000"/>
      </w:pBdr>
      <w:autoSpaceDE/>
      <w:autoSpaceDN/>
      <w:spacing w:before="100" w:beforeAutospacing="1" w:after="100" w:afterAutospacing="1"/>
      <w:textAlignment w:val="center"/>
    </w:pPr>
    <w:rPr>
      <w:sz w:val="20"/>
      <w:szCs w:val="20"/>
      <w:lang w:eastAsia="lv-LV"/>
    </w:rPr>
  </w:style>
  <w:style w:type="paragraph" w:customStyle="1" w:styleId="xl128">
    <w:name w:val="xl128"/>
    <w:basedOn w:val="Normal"/>
    <w:rsid w:val="00997838"/>
    <w:pPr>
      <w:widowControl/>
      <w:pBdr>
        <w:top w:val="single" w:sz="4" w:space="0" w:color="000000"/>
        <w:left w:val="single" w:sz="4" w:space="0" w:color="000000"/>
      </w:pBdr>
      <w:autoSpaceDE/>
      <w:autoSpaceDN/>
      <w:spacing w:before="100" w:beforeAutospacing="1" w:after="100" w:afterAutospacing="1"/>
      <w:textAlignment w:val="center"/>
    </w:pPr>
    <w:rPr>
      <w:sz w:val="20"/>
      <w:szCs w:val="20"/>
      <w:lang w:eastAsia="lv-LV"/>
    </w:rPr>
  </w:style>
  <w:style w:type="paragraph" w:customStyle="1" w:styleId="xl129">
    <w:name w:val="xl129"/>
    <w:basedOn w:val="Normal"/>
    <w:rsid w:val="00997838"/>
    <w:pPr>
      <w:widowControl/>
      <w:pBdr>
        <w:top w:val="single" w:sz="4" w:space="0" w:color="000000"/>
        <w:left w:val="single" w:sz="4" w:space="0" w:color="000000"/>
      </w:pBdr>
      <w:autoSpaceDE/>
      <w:autoSpaceDN/>
      <w:spacing w:before="100" w:beforeAutospacing="1" w:after="100" w:afterAutospacing="1"/>
      <w:textAlignment w:val="center"/>
    </w:pPr>
    <w:rPr>
      <w:color w:val="FF0000"/>
      <w:sz w:val="20"/>
      <w:szCs w:val="20"/>
      <w:lang w:eastAsia="lv-LV"/>
    </w:rPr>
  </w:style>
  <w:style w:type="paragraph" w:customStyle="1" w:styleId="xl130">
    <w:name w:val="xl130"/>
    <w:basedOn w:val="Normal"/>
    <w:rsid w:val="00997838"/>
    <w:pPr>
      <w:widowControl/>
      <w:pBdr>
        <w:top w:val="single" w:sz="4" w:space="0" w:color="auto"/>
        <w:left w:val="single" w:sz="4" w:space="0" w:color="auto"/>
      </w:pBdr>
      <w:autoSpaceDE/>
      <w:autoSpaceDN/>
      <w:spacing w:before="100" w:beforeAutospacing="1" w:after="100" w:afterAutospacing="1"/>
      <w:jc w:val="center"/>
      <w:textAlignment w:val="center"/>
    </w:pPr>
    <w:rPr>
      <w:sz w:val="20"/>
      <w:szCs w:val="20"/>
      <w:lang w:eastAsia="lv-LV"/>
    </w:rPr>
  </w:style>
  <w:style w:type="paragraph" w:customStyle="1" w:styleId="xl131">
    <w:name w:val="xl131"/>
    <w:basedOn w:val="Normal"/>
    <w:rsid w:val="00997838"/>
    <w:pPr>
      <w:widowControl/>
      <w:pBdr>
        <w:top w:val="single" w:sz="4" w:space="0" w:color="auto"/>
        <w:left w:val="single" w:sz="4" w:space="0" w:color="auto"/>
      </w:pBdr>
      <w:autoSpaceDE/>
      <w:autoSpaceDN/>
      <w:spacing w:before="100" w:beforeAutospacing="1" w:after="100" w:afterAutospacing="1"/>
      <w:jc w:val="center"/>
      <w:textAlignment w:val="center"/>
    </w:pPr>
    <w:rPr>
      <w:sz w:val="20"/>
      <w:szCs w:val="20"/>
      <w:lang w:eastAsia="lv-LV"/>
    </w:rPr>
  </w:style>
  <w:style w:type="paragraph" w:customStyle="1" w:styleId="xl132">
    <w:name w:val="xl132"/>
    <w:basedOn w:val="Normal"/>
    <w:rsid w:val="00997838"/>
    <w:pPr>
      <w:widowControl/>
      <w:pBdr>
        <w:top w:val="single" w:sz="4" w:space="0" w:color="000000"/>
        <w:left w:val="single" w:sz="4" w:space="0" w:color="auto"/>
      </w:pBdr>
      <w:autoSpaceDE/>
      <w:autoSpaceDN/>
      <w:spacing w:before="100" w:beforeAutospacing="1" w:after="100" w:afterAutospacing="1"/>
      <w:textAlignment w:val="center"/>
    </w:pPr>
    <w:rPr>
      <w:sz w:val="20"/>
      <w:szCs w:val="20"/>
      <w:lang w:eastAsia="lv-LV"/>
    </w:rPr>
  </w:style>
  <w:style w:type="paragraph" w:customStyle="1" w:styleId="xl133">
    <w:name w:val="xl133"/>
    <w:basedOn w:val="Normal"/>
    <w:rsid w:val="00997838"/>
    <w:pPr>
      <w:widowControl/>
      <w:pBdr>
        <w:top w:val="single" w:sz="4" w:space="0" w:color="auto"/>
        <w:left w:val="single" w:sz="4" w:space="0" w:color="auto"/>
      </w:pBdr>
      <w:autoSpaceDE/>
      <w:autoSpaceDN/>
      <w:spacing w:before="100" w:beforeAutospacing="1" w:after="100" w:afterAutospacing="1"/>
      <w:textAlignment w:val="center"/>
    </w:pPr>
    <w:rPr>
      <w:sz w:val="20"/>
      <w:szCs w:val="20"/>
      <w:lang w:eastAsia="lv-LV"/>
    </w:rPr>
  </w:style>
  <w:style w:type="paragraph" w:customStyle="1" w:styleId="xl134">
    <w:name w:val="xl134"/>
    <w:basedOn w:val="Normal"/>
    <w:rsid w:val="00997838"/>
    <w:pPr>
      <w:widowControl/>
      <w:pBdr>
        <w:top w:val="single" w:sz="4" w:space="0" w:color="auto"/>
        <w:left w:val="single" w:sz="4" w:space="0" w:color="auto"/>
      </w:pBdr>
      <w:autoSpaceDE/>
      <w:autoSpaceDN/>
      <w:spacing w:before="100" w:beforeAutospacing="1" w:after="100" w:afterAutospacing="1"/>
      <w:textAlignment w:val="center"/>
    </w:pPr>
    <w:rPr>
      <w:color w:val="FF0000"/>
      <w:sz w:val="20"/>
      <w:szCs w:val="20"/>
      <w:lang w:eastAsia="lv-LV"/>
    </w:rPr>
  </w:style>
  <w:style w:type="paragraph" w:customStyle="1" w:styleId="xl135">
    <w:name w:val="xl135"/>
    <w:basedOn w:val="Normal"/>
    <w:rsid w:val="00997838"/>
    <w:pPr>
      <w:widowControl/>
      <w:pBdr>
        <w:top w:val="single" w:sz="4" w:space="0" w:color="000000"/>
        <w:left w:val="single" w:sz="4" w:space="0" w:color="auto"/>
      </w:pBdr>
      <w:autoSpaceDE/>
      <w:autoSpaceDN/>
      <w:spacing w:before="100" w:beforeAutospacing="1" w:after="100" w:afterAutospacing="1"/>
      <w:textAlignment w:val="center"/>
    </w:pPr>
    <w:rPr>
      <w:sz w:val="20"/>
      <w:szCs w:val="20"/>
      <w:lang w:eastAsia="lv-LV"/>
    </w:rPr>
  </w:style>
  <w:style w:type="paragraph" w:customStyle="1" w:styleId="xl136">
    <w:name w:val="xl136"/>
    <w:basedOn w:val="Normal"/>
    <w:rsid w:val="00997838"/>
    <w:pPr>
      <w:widowControl/>
      <w:pBdr>
        <w:top w:val="single" w:sz="4" w:space="0" w:color="000000"/>
        <w:left w:val="single" w:sz="4" w:space="0" w:color="auto"/>
        <w:bottom w:val="single" w:sz="4" w:space="0" w:color="000000"/>
      </w:pBdr>
      <w:shd w:val="clear" w:color="000000" w:fill="FFFF00"/>
      <w:autoSpaceDE/>
      <w:autoSpaceDN/>
      <w:spacing w:before="100" w:beforeAutospacing="1" w:after="100" w:afterAutospacing="1"/>
      <w:textAlignment w:val="center"/>
    </w:pPr>
    <w:rPr>
      <w:sz w:val="20"/>
      <w:szCs w:val="20"/>
      <w:lang w:eastAsia="lv-LV"/>
    </w:rPr>
  </w:style>
  <w:style w:type="paragraph" w:customStyle="1" w:styleId="xl137">
    <w:name w:val="xl137"/>
    <w:basedOn w:val="Normal"/>
    <w:rsid w:val="00997838"/>
    <w:pPr>
      <w:widowControl/>
      <w:pBdr>
        <w:top w:val="single" w:sz="4" w:space="0" w:color="auto"/>
        <w:left w:val="single" w:sz="4" w:space="0" w:color="auto"/>
        <w:bottom w:val="single" w:sz="4" w:space="0" w:color="auto"/>
        <w:right w:val="single" w:sz="4" w:space="0" w:color="auto"/>
      </w:pBdr>
      <w:shd w:val="clear" w:color="000000" w:fill="FCE4D6"/>
      <w:autoSpaceDE/>
      <w:autoSpaceDN/>
      <w:spacing w:before="100" w:beforeAutospacing="1" w:after="100" w:afterAutospacing="1"/>
      <w:jc w:val="center"/>
      <w:textAlignment w:val="center"/>
    </w:pPr>
    <w:rPr>
      <w:b/>
      <w:bCs/>
      <w:sz w:val="24"/>
      <w:szCs w:val="24"/>
      <w:lang w:eastAsia="lv-LV"/>
    </w:rPr>
  </w:style>
  <w:style w:type="paragraph" w:customStyle="1" w:styleId="xl138">
    <w:name w:val="xl138"/>
    <w:basedOn w:val="Normal"/>
    <w:rsid w:val="00997838"/>
    <w:pPr>
      <w:widowControl/>
      <w:pBdr>
        <w:top w:val="single" w:sz="4" w:space="0" w:color="auto"/>
        <w:left w:val="single" w:sz="4" w:space="0" w:color="auto"/>
        <w:bottom w:val="single" w:sz="4" w:space="0" w:color="auto"/>
        <w:right w:val="single" w:sz="4" w:space="0" w:color="auto"/>
      </w:pBdr>
      <w:shd w:val="clear" w:color="000000" w:fill="FCE4D6"/>
      <w:autoSpaceDE/>
      <w:autoSpaceDN/>
      <w:spacing w:before="100" w:beforeAutospacing="1" w:after="100" w:afterAutospacing="1"/>
      <w:jc w:val="center"/>
      <w:textAlignment w:val="center"/>
    </w:pPr>
    <w:rPr>
      <w:b/>
      <w:bCs/>
      <w:sz w:val="24"/>
      <w:szCs w:val="24"/>
      <w:lang w:eastAsia="lv-LV"/>
    </w:rPr>
  </w:style>
  <w:style w:type="paragraph" w:customStyle="1" w:styleId="xl139">
    <w:name w:val="xl139"/>
    <w:basedOn w:val="Normal"/>
    <w:rsid w:val="00997838"/>
    <w:pPr>
      <w:widowControl/>
      <w:pBdr>
        <w:top w:val="single" w:sz="4" w:space="0" w:color="000000"/>
        <w:left w:val="single" w:sz="4" w:space="0" w:color="000000"/>
        <w:bottom w:val="single" w:sz="4" w:space="0" w:color="000000"/>
      </w:pBdr>
      <w:autoSpaceDE/>
      <w:autoSpaceDN/>
      <w:spacing w:before="100" w:beforeAutospacing="1" w:after="100" w:afterAutospacing="1"/>
      <w:textAlignment w:val="center"/>
    </w:pPr>
    <w:rPr>
      <w:sz w:val="20"/>
      <w:szCs w:val="20"/>
      <w:lang w:eastAsia="lv-LV"/>
    </w:rPr>
  </w:style>
  <w:style w:type="paragraph" w:customStyle="1" w:styleId="xl140">
    <w:name w:val="xl140"/>
    <w:basedOn w:val="Normal"/>
    <w:rsid w:val="00997838"/>
    <w:pPr>
      <w:widowControl/>
      <w:pBdr>
        <w:top w:val="single" w:sz="4" w:space="0" w:color="000000"/>
        <w:left w:val="single" w:sz="4" w:space="0" w:color="000000"/>
        <w:bottom w:val="single" w:sz="4" w:space="0" w:color="000000"/>
      </w:pBdr>
      <w:autoSpaceDE/>
      <w:autoSpaceDN/>
      <w:spacing w:before="100" w:beforeAutospacing="1" w:after="100" w:afterAutospacing="1"/>
      <w:textAlignment w:val="center"/>
    </w:pPr>
    <w:rPr>
      <w:sz w:val="20"/>
      <w:szCs w:val="20"/>
      <w:lang w:eastAsia="lv-LV"/>
    </w:rPr>
  </w:style>
  <w:style w:type="paragraph" w:customStyle="1" w:styleId="xl141">
    <w:name w:val="xl141"/>
    <w:basedOn w:val="Normal"/>
    <w:rsid w:val="00997838"/>
    <w:pPr>
      <w:widowControl/>
      <w:pBdr>
        <w:top w:val="single" w:sz="4" w:space="0" w:color="auto"/>
        <w:left w:val="single" w:sz="4" w:space="0" w:color="auto"/>
        <w:bottom w:val="single" w:sz="4" w:space="0" w:color="auto"/>
      </w:pBdr>
      <w:autoSpaceDE/>
      <w:autoSpaceDN/>
      <w:spacing w:before="100" w:beforeAutospacing="1" w:after="100" w:afterAutospacing="1"/>
      <w:textAlignment w:val="center"/>
    </w:pPr>
    <w:rPr>
      <w:sz w:val="20"/>
      <w:szCs w:val="20"/>
      <w:lang w:eastAsia="lv-LV"/>
    </w:rPr>
  </w:style>
  <w:style w:type="paragraph" w:customStyle="1" w:styleId="xl142">
    <w:name w:val="xl142"/>
    <w:basedOn w:val="Normal"/>
    <w:rsid w:val="00997838"/>
    <w:pPr>
      <w:widowControl/>
      <w:pBdr>
        <w:top w:val="single" w:sz="4" w:space="0" w:color="auto"/>
        <w:left w:val="single" w:sz="4" w:space="0" w:color="auto"/>
        <w:bottom w:val="single" w:sz="4" w:space="0" w:color="auto"/>
      </w:pBdr>
      <w:autoSpaceDE/>
      <w:autoSpaceDN/>
      <w:spacing w:before="100" w:beforeAutospacing="1" w:after="100" w:afterAutospacing="1"/>
      <w:textAlignment w:val="center"/>
    </w:pPr>
    <w:rPr>
      <w:sz w:val="20"/>
      <w:szCs w:val="20"/>
      <w:lang w:eastAsia="lv-LV"/>
    </w:rPr>
  </w:style>
  <w:style w:type="paragraph" w:customStyle="1" w:styleId="xl143">
    <w:name w:val="xl143"/>
    <w:basedOn w:val="Normal"/>
    <w:rsid w:val="00997838"/>
    <w:pPr>
      <w:widowControl/>
      <w:pBdr>
        <w:top w:val="single" w:sz="4" w:space="0" w:color="auto"/>
        <w:left w:val="single" w:sz="4" w:space="0" w:color="auto"/>
        <w:bottom w:val="single" w:sz="4" w:space="0" w:color="000000"/>
      </w:pBdr>
      <w:autoSpaceDE/>
      <w:autoSpaceDN/>
      <w:spacing w:before="100" w:beforeAutospacing="1" w:after="100" w:afterAutospacing="1"/>
      <w:textAlignment w:val="center"/>
    </w:pPr>
    <w:rPr>
      <w:sz w:val="20"/>
      <w:szCs w:val="20"/>
      <w:lang w:eastAsia="lv-LV"/>
    </w:rPr>
  </w:style>
  <w:style w:type="paragraph" w:customStyle="1" w:styleId="xl144">
    <w:name w:val="xl144"/>
    <w:basedOn w:val="Normal"/>
    <w:rsid w:val="00997838"/>
    <w:pPr>
      <w:widowControl/>
      <w:pBdr>
        <w:top w:val="single" w:sz="4" w:space="0" w:color="auto"/>
        <w:left w:val="single" w:sz="4" w:space="0" w:color="auto"/>
        <w:bottom w:val="single" w:sz="4" w:space="0" w:color="auto"/>
      </w:pBdr>
      <w:autoSpaceDE/>
      <w:autoSpaceDN/>
      <w:spacing w:before="100" w:beforeAutospacing="1" w:after="100" w:afterAutospacing="1"/>
      <w:textAlignment w:val="center"/>
    </w:pPr>
    <w:rPr>
      <w:color w:val="000000"/>
      <w:sz w:val="20"/>
      <w:szCs w:val="20"/>
      <w:lang w:eastAsia="lv-LV"/>
    </w:rPr>
  </w:style>
  <w:style w:type="paragraph" w:customStyle="1" w:styleId="xl145">
    <w:name w:val="xl145"/>
    <w:basedOn w:val="Normal"/>
    <w:rsid w:val="00997838"/>
    <w:pPr>
      <w:widowControl/>
      <w:pBdr>
        <w:top w:val="single" w:sz="4" w:space="0" w:color="000000"/>
        <w:left w:val="single" w:sz="4" w:space="0" w:color="auto"/>
        <w:bottom w:val="single" w:sz="4" w:space="0" w:color="000000"/>
      </w:pBdr>
      <w:autoSpaceDE/>
      <w:autoSpaceDN/>
      <w:spacing w:before="100" w:beforeAutospacing="1" w:after="100" w:afterAutospacing="1"/>
      <w:textAlignment w:val="center"/>
    </w:pPr>
    <w:rPr>
      <w:sz w:val="20"/>
      <w:szCs w:val="20"/>
      <w:lang w:eastAsia="lv-LV"/>
    </w:rPr>
  </w:style>
  <w:style w:type="paragraph" w:customStyle="1" w:styleId="xl146">
    <w:name w:val="xl146"/>
    <w:basedOn w:val="Normal"/>
    <w:rsid w:val="00997838"/>
    <w:pPr>
      <w:widowControl/>
      <w:pBdr>
        <w:top w:val="single" w:sz="4" w:space="0" w:color="auto"/>
        <w:left w:val="single" w:sz="4" w:space="0" w:color="auto"/>
        <w:bottom w:val="single" w:sz="4" w:space="0" w:color="auto"/>
      </w:pBdr>
      <w:autoSpaceDE/>
      <w:autoSpaceDN/>
      <w:spacing w:before="100" w:beforeAutospacing="1" w:after="100" w:afterAutospacing="1"/>
      <w:textAlignment w:val="center"/>
    </w:pPr>
    <w:rPr>
      <w:sz w:val="20"/>
      <w:szCs w:val="20"/>
      <w:lang w:eastAsia="lv-LV"/>
    </w:rPr>
  </w:style>
  <w:style w:type="paragraph" w:customStyle="1" w:styleId="xl147">
    <w:name w:val="xl147"/>
    <w:basedOn w:val="Normal"/>
    <w:rsid w:val="00997838"/>
    <w:pPr>
      <w:widowControl/>
      <w:pBdr>
        <w:top w:val="single" w:sz="4" w:space="0" w:color="auto"/>
        <w:left w:val="single" w:sz="4" w:space="0" w:color="auto"/>
        <w:bottom w:val="single" w:sz="4" w:space="0" w:color="auto"/>
      </w:pBdr>
      <w:autoSpaceDE/>
      <w:autoSpaceDN/>
      <w:spacing w:before="100" w:beforeAutospacing="1" w:after="100" w:afterAutospacing="1"/>
    </w:pPr>
    <w:rPr>
      <w:sz w:val="20"/>
      <w:szCs w:val="20"/>
      <w:lang w:eastAsia="lv-LV"/>
    </w:rPr>
  </w:style>
  <w:style w:type="paragraph" w:customStyle="1" w:styleId="xl148">
    <w:name w:val="xl148"/>
    <w:basedOn w:val="Normal"/>
    <w:rsid w:val="00997838"/>
    <w:pPr>
      <w:widowControl/>
      <w:pBdr>
        <w:top w:val="single" w:sz="4" w:space="0" w:color="auto"/>
        <w:left w:val="single" w:sz="4" w:space="0" w:color="auto"/>
        <w:bottom w:val="single" w:sz="4" w:space="0" w:color="000000"/>
      </w:pBdr>
      <w:autoSpaceDE/>
      <w:autoSpaceDN/>
      <w:spacing w:before="100" w:beforeAutospacing="1" w:after="100" w:afterAutospacing="1"/>
      <w:textAlignment w:val="top"/>
    </w:pPr>
    <w:rPr>
      <w:sz w:val="20"/>
      <w:szCs w:val="20"/>
      <w:lang w:eastAsia="lv-LV"/>
    </w:rPr>
  </w:style>
  <w:style w:type="paragraph" w:customStyle="1" w:styleId="xl149">
    <w:name w:val="xl149"/>
    <w:basedOn w:val="Normal"/>
    <w:rsid w:val="0099783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sz w:val="20"/>
      <w:szCs w:val="20"/>
      <w:lang w:eastAsia="lv-LV"/>
    </w:rPr>
  </w:style>
  <w:style w:type="paragraph" w:customStyle="1" w:styleId="xl150">
    <w:name w:val="xl150"/>
    <w:basedOn w:val="Normal"/>
    <w:rsid w:val="00997838"/>
    <w:pPr>
      <w:widowControl/>
      <w:pBdr>
        <w:top w:val="single" w:sz="4" w:space="0" w:color="000000"/>
        <w:left w:val="single" w:sz="4" w:space="0" w:color="000000"/>
        <w:bottom w:val="single" w:sz="4" w:space="0" w:color="000000"/>
        <w:right w:val="single" w:sz="4" w:space="0" w:color="000000"/>
      </w:pBdr>
      <w:shd w:val="clear" w:color="000000" w:fill="FFFF00"/>
      <w:autoSpaceDE/>
      <w:autoSpaceDN/>
      <w:spacing w:before="100" w:beforeAutospacing="1" w:after="100" w:afterAutospacing="1"/>
      <w:jc w:val="center"/>
      <w:textAlignment w:val="center"/>
    </w:pPr>
    <w:rPr>
      <w:sz w:val="20"/>
      <w:szCs w:val="20"/>
      <w:lang w:eastAsia="lv-LV"/>
    </w:rPr>
  </w:style>
  <w:style w:type="paragraph" w:customStyle="1" w:styleId="xl151">
    <w:name w:val="xl151"/>
    <w:basedOn w:val="Normal"/>
    <w:rsid w:val="00997838"/>
    <w:pPr>
      <w:widowControl/>
      <w:pBdr>
        <w:top w:val="single" w:sz="4" w:space="0" w:color="000000"/>
        <w:left w:val="single" w:sz="4" w:space="0" w:color="000000"/>
        <w:bottom w:val="single" w:sz="4" w:space="0" w:color="000000"/>
        <w:right w:val="single" w:sz="4" w:space="0" w:color="000000"/>
      </w:pBdr>
      <w:shd w:val="clear" w:color="000000" w:fill="FFFF00"/>
      <w:autoSpaceDE/>
      <w:autoSpaceDN/>
      <w:spacing w:before="100" w:beforeAutospacing="1" w:after="100" w:afterAutospacing="1"/>
      <w:jc w:val="center"/>
      <w:textAlignment w:val="center"/>
    </w:pPr>
    <w:rPr>
      <w:sz w:val="20"/>
      <w:szCs w:val="20"/>
      <w:lang w:eastAsia="lv-LV"/>
    </w:rPr>
  </w:style>
  <w:style w:type="paragraph" w:customStyle="1" w:styleId="xl152">
    <w:name w:val="xl152"/>
    <w:basedOn w:val="Normal"/>
    <w:rsid w:val="00997838"/>
    <w:pPr>
      <w:widowControl/>
      <w:pBdr>
        <w:top w:val="single" w:sz="4" w:space="0" w:color="000000"/>
        <w:left w:val="single" w:sz="4" w:space="0" w:color="000000"/>
        <w:bottom w:val="single" w:sz="4" w:space="0" w:color="000000"/>
        <w:right w:val="single" w:sz="4" w:space="0" w:color="000000"/>
      </w:pBdr>
      <w:shd w:val="clear" w:color="000000" w:fill="FFFF00"/>
      <w:autoSpaceDE/>
      <w:autoSpaceDN/>
      <w:spacing w:before="100" w:beforeAutospacing="1" w:after="100" w:afterAutospacing="1"/>
      <w:textAlignment w:val="center"/>
    </w:pPr>
    <w:rPr>
      <w:sz w:val="20"/>
      <w:szCs w:val="20"/>
      <w:lang w:eastAsia="lv-LV"/>
    </w:rPr>
  </w:style>
  <w:style w:type="paragraph" w:customStyle="1" w:styleId="xl153">
    <w:name w:val="xl153"/>
    <w:basedOn w:val="Normal"/>
    <w:rsid w:val="00997838"/>
    <w:pPr>
      <w:widowControl/>
      <w:pBdr>
        <w:top w:val="single" w:sz="4" w:space="0" w:color="000000"/>
        <w:left w:val="single" w:sz="4" w:space="0" w:color="000000"/>
        <w:bottom w:val="single" w:sz="4" w:space="0" w:color="000000"/>
        <w:right w:val="single" w:sz="4" w:space="0" w:color="000000"/>
      </w:pBdr>
      <w:shd w:val="clear" w:color="000000" w:fill="FFFF00"/>
      <w:autoSpaceDE/>
      <w:autoSpaceDN/>
      <w:spacing w:before="100" w:beforeAutospacing="1" w:after="100" w:afterAutospacing="1"/>
      <w:jc w:val="center"/>
      <w:textAlignment w:val="center"/>
    </w:pPr>
    <w:rPr>
      <w:sz w:val="20"/>
      <w:szCs w:val="20"/>
      <w:lang w:eastAsia="lv-LV"/>
    </w:rPr>
  </w:style>
  <w:style w:type="paragraph" w:customStyle="1" w:styleId="xl154">
    <w:name w:val="xl154"/>
    <w:basedOn w:val="Normal"/>
    <w:rsid w:val="00997838"/>
    <w:pPr>
      <w:widowControl/>
      <w:pBdr>
        <w:top w:val="single" w:sz="4" w:space="0" w:color="000000"/>
        <w:left w:val="single" w:sz="4" w:space="0" w:color="000000"/>
        <w:bottom w:val="single" w:sz="4" w:space="0" w:color="000000"/>
        <w:right w:val="single" w:sz="4" w:space="0" w:color="000000"/>
      </w:pBdr>
      <w:shd w:val="clear" w:color="000000" w:fill="FFFF00"/>
      <w:autoSpaceDE/>
      <w:autoSpaceDN/>
      <w:spacing w:before="100" w:beforeAutospacing="1" w:after="100" w:afterAutospacing="1"/>
      <w:jc w:val="center"/>
      <w:textAlignment w:val="center"/>
    </w:pPr>
    <w:rPr>
      <w:sz w:val="20"/>
      <w:szCs w:val="20"/>
      <w:lang w:eastAsia="lv-LV"/>
    </w:rPr>
  </w:style>
  <w:style w:type="paragraph" w:customStyle="1" w:styleId="xl155">
    <w:name w:val="xl155"/>
    <w:basedOn w:val="Normal"/>
    <w:rsid w:val="00997838"/>
    <w:pPr>
      <w:widowControl/>
      <w:pBdr>
        <w:top w:val="single" w:sz="4" w:space="0" w:color="000000"/>
        <w:left w:val="single" w:sz="4" w:space="0" w:color="000000"/>
        <w:bottom w:val="single" w:sz="4" w:space="0" w:color="000000"/>
        <w:right w:val="single" w:sz="4" w:space="0" w:color="000000"/>
      </w:pBdr>
      <w:shd w:val="clear" w:color="000000" w:fill="FFFF00"/>
      <w:autoSpaceDE/>
      <w:autoSpaceDN/>
      <w:spacing w:before="100" w:beforeAutospacing="1" w:after="100" w:afterAutospacing="1"/>
      <w:textAlignment w:val="center"/>
    </w:pPr>
    <w:rPr>
      <w:sz w:val="20"/>
      <w:szCs w:val="20"/>
      <w:lang w:eastAsia="lv-LV"/>
    </w:rPr>
  </w:style>
  <w:style w:type="paragraph" w:customStyle="1" w:styleId="xl156">
    <w:name w:val="xl156"/>
    <w:basedOn w:val="Normal"/>
    <w:rsid w:val="00997838"/>
    <w:pPr>
      <w:widowControl/>
      <w:pBdr>
        <w:top w:val="single" w:sz="4" w:space="0" w:color="000000"/>
        <w:left w:val="single" w:sz="4" w:space="0" w:color="000000"/>
        <w:bottom w:val="single" w:sz="4" w:space="0" w:color="000000"/>
        <w:right w:val="single" w:sz="4" w:space="0" w:color="000000"/>
      </w:pBdr>
      <w:shd w:val="clear" w:color="000000" w:fill="FFFF00"/>
      <w:autoSpaceDE/>
      <w:autoSpaceDN/>
      <w:spacing w:before="100" w:beforeAutospacing="1" w:after="100" w:afterAutospacing="1"/>
      <w:textAlignment w:val="center"/>
    </w:pPr>
    <w:rPr>
      <w:sz w:val="20"/>
      <w:szCs w:val="20"/>
      <w:lang w:eastAsia="lv-LV"/>
    </w:rPr>
  </w:style>
  <w:style w:type="paragraph" w:customStyle="1" w:styleId="xl157">
    <w:name w:val="xl157"/>
    <w:basedOn w:val="Normal"/>
    <w:rsid w:val="00997838"/>
    <w:pPr>
      <w:widowControl/>
      <w:pBdr>
        <w:top w:val="single" w:sz="4" w:space="0" w:color="auto"/>
        <w:left w:val="single" w:sz="4" w:space="0" w:color="auto"/>
        <w:bottom w:val="single" w:sz="4" w:space="0" w:color="auto"/>
      </w:pBdr>
      <w:shd w:val="clear" w:color="000000" w:fill="FFFF00"/>
      <w:autoSpaceDE/>
      <w:autoSpaceDN/>
      <w:spacing w:before="100" w:beforeAutospacing="1" w:after="100" w:afterAutospacing="1"/>
      <w:textAlignment w:val="center"/>
    </w:pPr>
    <w:rPr>
      <w:sz w:val="20"/>
      <w:szCs w:val="20"/>
      <w:lang w:eastAsia="lv-LV"/>
    </w:rPr>
  </w:style>
  <w:style w:type="paragraph" w:customStyle="1" w:styleId="xl158">
    <w:name w:val="xl158"/>
    <w:basedOn w:val="Normal"/>
    <w:rsid w:val="00997838"/>
    <w:pPr>
      <w:widowControl/>
      <w:pBdr>
        <w:top w:val="single" w:sz="4" w:space="0" w:color="000000"/>
        <w:left w:val="single" w:sz="4" w:space="0" w:color="000000"/>
        <w:bottom w:val="single" w:sz="4" w:space="0" w:color="000000"/>
      </w:pBdr>
      <w:shd w:val="clear" w:color="000000" w:fill="FFFF00"/>
      <w:autoSpaceDE/>
      <w:autoSpaceDN/>
      <w:spacing w:before="100" w:beforeAutospacing="1" w:after="100" w:afterAutospacing="1"/>
      <w:textAlignment w:val="center"/>
    </w:pPr>
    <w:rPr>
      <w:sz w:val="20"/>
      <w:szCs w:val="20"/>
      <w:lang w:eastAsia="lv-LV"/>
    </w:rPr>
  </w:style>
  <w:style w:type="paragraph" w:customStyle="1" w:styleId="xl159">
    <w:name w:val="xl159"/>
    <w:basedOn w:val="Normal"/>
    <w:rsid w:val="00997838"/>
    <w:pPr>
      <w:widowControl/>
      <w:pBdr>
        <w:top w:val="single" w:sz="4" w:space="0" w:color="auto"/>
        <w:left w:val="single" w:sz="4" w:space="0" w:color="auto"/>
        <w:bottom w:val="single" w:sz="4" w:space="0" w:color="auto"/>
        <w:right w:val="single" w:sz="4" w:space="0" w:color="auto"/>
      </w:pBdr>
      <w:shd w:val="clear" w:color="000000" w:fill="FFFF00"/>
      <w:autoSpaceDE/>
      <w:autoSpaceDN/>
      <w:spacing w:before="100" w:beforeAutospacing="1" w:after="100" w:afterAutospacing="1"/>
      <w:textAlignment w:val="top"/>
    </w:pPr>
    <w:rPr>
      <w:sz w:val="20"/>
      <w:szCs w:val="20"/>
      <w:lang w:eastAsia="lv-LV"/>
    </w:rPr>
  </w:style>
  <w:style w:type="paragraph" w:customStyle="1" w:styleId="xl160">
    <w:name w:val="xl160"/>
    <w:basedOn w:val="Normal"/>
    <w:rsid w:val="00997838"/>
    <w:pPr>
      <w:widowControl/>
      <w:pBdr>
        <w:top w:val="single" w:sz="4" w:space="0" w:color="auto"/>
        <w:left w:val="single" w:sz="4" w:space="0" w:color="auto"/>
        <w:bottom w:val="single" w:sz="4" w:space="0" w:color="auto"/>
        <w:right w:val="single" w:sz="4" w:space="0" w:color="auto"/>
      </w:pBdr>
      <w:shd w:val="clear" w:color="000000" w:fill="FCE4D6"/>
      <w:autoSpaceDE/>
      <w:autoSpaceDN/>
      <w:spacing w:before="100" w:beforeAutospacing="1" w:after="100" w:afterAutospacing="1"/>
      <w:jc w:val="center"/>
      <w:textAlignment w:val="center"/>
    </w:pPr>
    <w:rPr>
      <w:b/>
      <w:bCs/>
      <w:sz w:val="20"/>
      <w:szCs w:val="20"/>
      <w:lang w:eastAsia="lv-LV"/>
    </w:rPr>
  </w:style>
  <w:style w:type="paragraph" w:customStyle="1" w:styleId="xl161">
    <w:name w:val="xl161"/>
    <w:basedOn w:val="Normal"/>
    <w:rsid w:val="00997838"/>
    <w:pPr>
      <w:widowControl/>
      <w:pBdr>
        <w:top w:val="single" w:sz="4" w:space="0" w:color="auto"/>
        <w:left w:val="single" w:sz="4" w:space="0" w:color="auto"/>
        <w:right w:val="single" w:sz="4" w:space="0" w:color="auto"/>
      </w:pBdr>
      <w:shd w:val="clear" w:color="000000" w:fill="FCE4D6"/>
      <w:autoSpaceDE/>
      <w:autoSpaceDN/>
      <w:spacing w:before="100" w:beforeAutospacing="1" w:after="100" w:afterAutospacing="1"/>
      <w:jc w:val="center"/>
      <w:textAlignment w:val="center"/>
    </w:pPr>
    <w:rPr>
      <w:b/>
      <w:bCs/>
      <w:sz w:val="20"/>
      <w:szCs w:val="20"/>
      <w:lang w:eastAsia="lv-LV"/>
    </w:rPr>
  </w:style>
  <w:style w:type="paragraph" w:customStyle="1" w:styleId="xl162">
    <w:name w:val="xl162"/>
    <w:basedOn w:val="Normal"/>
    <w:rsid w:val="00997838"/>
    <w:pPr>
      <w:widowControl/>
      <w:pBdr>
        <w:top w:val="single" w:sz="4" w:space="0" w:color="auto"/>
        <w:left w:val="single" w:sz="4" w:space="0" w:color="auto"/>
        <w:bottom w:val="single" w:sz="4" w:space="0" w:color="auto"/>
        <w:right w:val="single" w:sz="4" w:space="0" w:color="auto"/>
      </w:pBdr>
      <w:shd w:val="clear" w:color="000000" w:fill="FCE4D6"/>
      <w:autoSpaceDE/>
      <w:autoSpaceDN/>
      <w:spacing w:before="100" w:beforeAutospacing="1" w:after="100" w:afterAutospacing="1"/>
      <w:jc w:val="center"/>
      <w:textAlignment w:val="center"/>
    </w:pPr>
    <w:rPr>
      <w:b/>
      <w:bCs/>
      <w:sz w:val="20"/>
      <w:szCs w:val="20"/>
      <w:lang w:eastAsia="lv-LV"/>
    </w:rPr>
  </w:style>
  <w:style w:type="paragraph" w:customStyle="1" w:styleId="xl163">
    <w:name w:val="xl163"/>
    <w:basedOn w:val="Normal"/>
    <w:rsid w:val="00997838"/>
    <w:pPr>
      <w:widowControl/>
      <w:pBdr>
        <w:top w:val="single" w:sz="4" w:space="0" w:color="auto"/>
        <w:left w:val="single" w:sz="4" w:space="0" w:color="auto"/>
        <w:right w:val="single" w:sz="4" w:space="0" w:color="auto"/>
      </w:pBdr>
      <w:shd w:val="clear" w:color="000000" w:fill="FCE4D6"/>
      <w:autoSpaceDE/>
      <w:autoSpaceDN/>
      <w:spacing w:before="100" w:beforeAutospacing="1" w:after="100" w:afterAutospacing="1"/>
      <w:jc w:val="center"/>
      <w:textAlignment w:val="center"/>
    </w:pPr>
    <w:rPr>
      <w:b/>
      <w:bCs/>
      <w:sz w:val="20"/>
      <w:szCs w:val="20"/>
      <w:lang w:eastAsia="lv-LV"/>
    </w:rPr>
  </w:style>
  <w:style w:type="paragraph" w:customStyle="1" w:styleId="xl164">
    <w:name w:val="xl164"/>
    <w:basedOn w:val="Normal"/>
    <w:rsid w:val="00997838"/>
    <w:pPr>
      <w:widowControl/>
      <w:pBdr>
        <w:top w:val="single" w:sz="4" w:space="0" w:color="auto"/>
        <w:left w:val="single" w:sz="4" w:space="0" w:color="auto"/>
        <w:bottom w:val="single" w:sz="4" w:space="0" w:color="auto"/>
        <w:right w:val="single" w:sz="4" w:space="0" w:color="auto"/>
      </w:pBdr>
      <w:shd w:val="clear" w:color="000000" w:fill="FCE4D6"/>
      <w:autoSpaceDE/>
      <w:autoSpaceDN/>
      <w:spacing w:before="100" w:beforeAutospacing="1" w:after="100" w:afterAutospacing="1"/>
      <w:jc w:val="center"/>
      <w:textAlignment w:val="center"/>
    </w:pPr>
    <w:rPr>
      <w:b/>
      <w:bCs/>
      <w:color w:val="000000"/>
      <w:sz w:val="20"/>
      <w:szCs w:val="20"/>
      <w:lang w:eastAsia="lv-LV"/>
    </w:rPr>
  </w:style>
  <w:style w:type="paragraph" w:styleId="TOCHeading">
    <w:name w:val="TOC Heading"/>
    <w:basedOn w:val="Heading1"/>
    <w:next w:val="Normal"/>
    <w:uiPriority w:val="39"/>
    <w:unhideWhenUsed/>
    <w:qFormat/>
    <w:rsid w:val="00D13379"/>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lang w:val="en-US"/>
    </w:rPr>
  </w:style>
  <w:style w:type="paragraph" w:styleId="TOC2">
    <w:name w:val="toc 2"/>
    <w:basedOn w:val="Normal"/>
    <w:next w:val="Normal"/>
    <w:autoRedefine/>
    <w:uiPriority w:val="39"/>
    <w:unhideWhenUsed/>
    <w:rsid w:val="000B57B6"/>
    <w:pPr>
      <w:widowControl/>
      <w:autoSpaceDE/>
      <w:autoSpaceDN/>
      <w:spacing w:after="100" w:line="259" w:lineRule="auto"/>
      <w:ind w:left="220"/>
    </w:pPr>
    <w:rPr>
      <w:rFonts w:asciiTheme="minorHAnsi" w:eastAsiaTheme="minorEastAsia" w:hAnsiTheme="minorHAnsi"/>
      <w:lang w:val="en-US"/>
    </w:rPr>
  </w:style>
  <w:style w:type="paragraph" w:styleId="TOC3">
    <w:name w:val="toc 3"/>
    <w:basedOn w:val="Normal"/>
    <w:next w:val="Normal"/>
    <w:autoRedefine/>
    <w:uiPriority w:val="39"/>
    <w:unhideWhenUsed/>
    <w:rsid w:val="000B57B6"/>
    <w:pPr>
      <w:widowControl/>
      <w:autoSpaceDE/>
      <w:autoSpaceDN/>
      <w:spacing w:after="100" w:line="259" w:lineRule="auto"/>
      <w:ind w:left="440"/>
    </w:pPr>
    <w:rPr>
      <w:rFonts w:asciiTheme="minorHAnsi" w:eastAsiaTheme="minorEastAsia" w:hAnsiTheme="minorHAnsi"/>
      <w:lang w:val="en-US"/>
    </w:rPr>
  </w:style>
  <w:style w:type="numbering" w:customStyle="1" w:styleId="NoList1">
    <w:name w:val="No List1"/>
    <w:next w:val="NoList"/>
    <w:uiPriority w:val="99"/>
    <w:semiHidden/>
    <w:unhideWhenUsed/>
    <w:rsid w:val="003479A4"/>
  </w:style>
  <w:style w:type="character" w:styleId="UnresolvedMention">
    <w:name w:val="Unresolved Mention"/>
    <w:basedOn w:val="DefaultParagraphFont"/>
    <w:uiPriority w:val="99"/>
    <w:semiHidden/>
    <w:unhideWhenUsed/>
    <w:rsid w:val="003479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349174">
      <w:bodyDiv w:val="1"/>
      <w:marLeft w:val="0"/>
      <w:marRight w:val="0"/>
      <w:marTop w:val="0"/>
      <w:marBottom w:val="0"/>
      <w:divBdr>
        <w:top w:val="none" w:sz="0" w:space="0" w:color="auto"/>
        <w:left w:val="none" w:sz="0" w:space="0" w:color="auto"/>
        <w:bottom w:val="none" w:sz="0" w:space="0" w:color="auto"/>
        <w:right w:val="none" w:sz="0" w:space="0" w:color="auto"/>
      </w:divBdr>
    </w:div>
    <w:div w:id="86535327">
      <w:bodyDiv w:val="1"/>
      <w:marLeft w:val="0"/>
      <w:marRight w:val="0"/>
      <w:marTop w:val="0"/>
      <w:marBottom w:val="0"/>
      <w:divBdr>
        <w:top w:val="none" w:sz="0" w:space="0" w:color="auto"/>
        <w:left w:val="none" w:sz="0" w:space="0" w:color="auto"/>
        <w:bottom w:val="none" w:sz="0" w:space="0" w:color="auto"/>
        <w:right w:val="none" w:sz="0" w:space="0" w:color="auto"/>
      </w:divBdr>
    </w:div>
    <w:div w:id="151215262">
      <w:bodyDiv w:val="1"/>
      <w:marLeft w:val="0"/>
      <w:marRight w:val="0"/>
      <w:marTop w:val="0"/>
      <w:marBottom w:val="0"/>
      <w:divBdr>
        <w:top w:val="none" w:sz="0" w:space="0" w:color="auto"/>
        <w:left w:val="none" w:sz="0" w:space="0" w:color="auto"/>
        <w:bottom w:val="none" w:sz="0" w:space="0" w:color="auto"/>
        <w:right w:val="none" w:sz="0" w:space="0" w:color="auto"/>
      </w:divBdr>
    </w:div>
    <w:div w:id="195238046">
      <w:bodyDiv w:val="1"/>
      <w:marLeft w:val="0"/>
      <w:marRight w:val="0"/>
      <w:marTop w:val="0"/>
      <w:marBottom w:val="0"/>
      <w:divBdr>
        <w:top w:val="none" w:sz="0" w:space="0" w:color="auto"/>
        <w:left w:val="none" w:sz="0" w:space="0" w:color="auto"/>
        <w:bottom w:val="none" w:sz="0" w:space="0" w:color="auto"/>
        <w:right w:val="none" w:sz="0" w:space="0" w:color="auto"/>
      </w:divBdr>
    </w:div>
    <w:div w:id="207231918">
      <w:bodyDiv w:val="1"/>
      <w:marLeft w:val="0"/>
      <w:marRight w:val="0"/>
      <w:marTop w:val="0"/>
      <w:marBottom w:val="0"/>
      <w:divBdr>
        <w:top w:val="none" w:sz="0" w:space="0" w:color="auto"/>
        <w:left w:val="none" w:sz="0" w:space="0" w:color="auto"/>
        <w:bottom w:val="none" w:sz="0" w:space="0" w:color="auto"/>
        <w:right w:val="none" w:sz="0" w:space="0" w:color="auto"/>
      </w:divBdr>
    </w:div>
    <w:div w:id="304507122">
      <w:bodyDiv w:val="1"/>
      <w:marLeft w:val="0"/>
      <w:marRight w:val="0"/>
      <w:marTop w:val="0"/>
      <w:marBottom w:val="0"/>
      <w:divBdr>
        <w:top w:val="none" w:sz="0" w:space="0" w:color="auto"/>
        <w:left w:val="none" w:sz="0" w:space="0" w:color="auto"/>
        <w:bottom w:val="none" w:sz="0" w:space="0" w:color="auto"/>
        <w:right w:val="none" w:sz="0" w:space="0" w:color="auto"/>
      </w:divBdr>
    </w:div>
    <w:div w:id="363991268">
      <w:bodyDiv w:val="1"/>
      <w:marLeft w:val="0"/>
      <w:marRight w:val="0"/>
      <w:marTop w:val="0"/>
      <w:marBottom w:val="0"/>
      <w:divBdr>
        <w:top w:val="none" w:sz="0" w:space="0" w:color="auto"/>
        <w:left w:val="none" w:sz="0" w:space="0" w:color="auto"/>
        <w:bottom w:val="none" w:sz="0" w:space="0" w:color="auto"/>
        <w:right w:val="none" w:sz="0" w:space="0" w:color="auto"/>
      </w:divBdr>
    </w:div>
    <w:div w:id="481043389">
      <w:bodyDiv w:val="1"/>
      <w:marLeft w:val="0"/>
      <w:marRight w:val="0"/>
      <w:marTop w:val="0"/>
      <w:marBottom w:val="0"/>
      <w:divBdr>
        <w:top w:val="none" w:sz="0" w:space="0" w:color="auto"/>
        <w:left w:val="none" w:sz="0" w:space="0" w:color="auto"/>
        <w:bottom w:val="none" w:sz="0" w:space="0" w:color="auto"/>
        <w:right w:val="none" w:sz="0" w:space="0" w:color="auto"/>
      </w:divBdr>
    </w:div>
    <w:div w:id="571893625">
      <w:bodyDiv w:val="1"/>
      <w:marLeft w:val="0"/>
      <w:marRight w:val="0"/>
      <w:marTop w:val="0"/>
      <w:marBottom w:val="0"/>
      <w:divBdr>
        <w:top w:val="none" w:sz="0" w:space="0" w:color="auto"/>
        <w:left w:val="none" w:sz="0" w:space="0" w:color="auto"/>
        <w:bottom w:val="none" w:sz="0" w:space="0" w:color="auto"/>
        <w:right w:val="none" w:sz="0" w:space="0" w:color="auto"/>
      </w:divBdr>
    </w:div>
    <w:div w:id="656694454">
      <w:bodyDiv w:val="1"/>
      <w:marLeft w:val="0"/>
      <w:marRight w:val="0"/>
      <w:marTop w:val="0"/>
      <w:marBottom w:val="0"/>
      <w:divBdr>
        <w:top w:val="none" w:sz="0" w:space="0" w:color="auto"/>
        <w:left w:val="none" w:sz="0" w:space="0" w:color="auto"/>
        <w:bottom w:val="none" w:sz="0" w:space="0" w:color="auto"/>
        <w:right w:val="none" w:sz="0" w:space="0" w:color="auto"/>
      </w:divBdr>
    </w:div>
    <w:div w:id="690570682">
      <w:bodyDiv w:val="1"/>
      <w:marLeft w:val="0"/>
      <w:marRight w:val="0"/>
      <w:marTop w:val="0"/>
      <w:marBottom w:val="0"/>
      <w:divBdr>
        <w:top w:val="none" w:sz="0" w:space="0" w:color="auto"/>
        <w:left w:val="none" w:sz="0" w:space="0" w:color="auto"/>
        <w:bottom w:val="none" w:sz="0" w:space="0" w:color="auto"/>
        <w:right w:val="none" w:sz="0" w:space="0" w:color="auto"/>
      </w:divBdr>
    </w:div>
    <w:div w:id="695815589">
      <w:bodyDiv w:val="1"/>
      <w:marLeft w:val="0"/>
      <w:marRight w:val="0"/>
      <w:marTop w:val="0"/>
      <w:marBottom w:val="0"/>
      <w:divBdr>
        <w:top w:val="none" w:sz="0" w:space="0" w:color="auto"/>
        <w:left w:val="none" w:sz="0" w:space="0" w:color="auto"/>
        <w:bottom w:val="none" w:sz="0" w:space="0" w:color="auto"/>
        <w:right w:val="none" w:sz="0" w:space="0" w:color="auto"/>
      </w:divBdr>
    </w:div>
    <w:div w:id="812142474">
      <w:bodyDiv w:val="1"/>
      <w:marLeft w:val="0"/>
      <w:marRight w:val="0"/>
      <w:marTop w:val="0"/>
      <w:marBottom w:val="0"/>
      <w:divBdr>
        <w:top w:val="none" w:sz="0" w:space="0" w:color="auto"/>
        <w:left w:val="none" w:sz="0" w:space="0" w:color="auto"/>
        <w:bottom w:val="none" w:sz="0" w:space="0" w:color="auto"/>
        <w:right w:val="none" w:sz="0" w:space="0" w:color="auto"/>
      </w:divBdr>
    </w:div>
    <w:div w:id="837233448">
      <w:bodyDiv w:val="1"/>
      <w:marLeft w:val="0"/>
      <w:marRight w:val="0"/>
      <w:marTop w:val="0"/>
      <w:marBottom w:val="0"/>
      <w:divBdr>
        <w:top w:val="none" w:sz="0" w:space="0" w:color="auto"/>
        <w:left w:val="none" w:sz="0" w:space="0" w:color="auto"/>
        <w:bottom w:val="none" w:sz="0" w:space="0" w:color="auto"/>
        <w:right w:val="none" w:sz="0" w:space="0" w:color="auto"/>
      </w:divBdr>
    </w:div>
    <w:div w:id="846363994">
      <w:bodyDiv w:val="1"/>
      <w:marLeft w:val="0"/>
      <w:marRight w:val="0"/>
      <w:marTop w:val="0"/>
      <w:marBottom w:val="0"/>
      <w:divBdr>
        <w:top w:val="none" w:sz="0" w:space="0" w:color="auto"/>
        <w:left w:val="none" w:sz="0" w:space="0" w:color="auto"/>
        <w:bottom w:val="none" w:sz="0" w:space="0" w:color="auto"/>
        <w:right w:val="none" w:sz="0" w:space="0" w:color="auto"/>
      </w:divBdr>
    </w:div>
    <w:div w:id="895622901">
      <w:bodyDiv w:val="1"/>
      <w:marLeft w:val="0"/>
      <w:marRight w:val="0"/>
      <w:marTop w:val="0"/>
      <w:marBottom w:val="0"/>
      <w:divBdr>
        <w:top w:val="none" w:sz="0" w:space="0" w:color="auto"/>
        <w:left w:val="none" w:sz="0" w:space="0" w:color="auto"/>
        <w:bottom w:val="none" w:sz="0" w:space="0" w:color="auto"/>
        <w:right w:val="none" w:sz="0" w:space="0" w:color="auto"/>
      </w:divBdr>
    </w:div>
    <w:div w:id="965310250">
      <w:bodyDiv w:val="1"/>
      <w:marLeft w:val="0"/>
      <w:marRight w:val="0"/>
      <w:marTop w:val="0"/>
      <w:marBottom w:val="0"/>
      <w:divBdr>
        <w:top w:val="none" w:sz="0" w:space="0" w:color="auto"/>
        <w:left w:val="none" w:sz="0" w:space="0" w:color="auto"/>
        <w:bottom w:val="none" w:sz="0" w:space="0" w:color="auto"/>
        <w:right w:val="none" w:sz="0" w:space="0" w:color="auto"/>
      </w:divBdr>
    </w:div>
    <w:div w:id="966936655">
      <w:bodyDiv w:val="1"/>
      <w:marLeft w:val="0"/>
      <w:marRight w:val="0"/>
      <w:marTop w:val="0"/>
      <w:marBottom w:val="0"/>
      <w:divBdr>
        <w:top w:val="none" w:sz="0" w:space="0" w:color="auto"/>
        <w:left w:val="none" w:sz="0" w:space="0" w:color="auto"/>
        <w:bottom w:val="none" w:sz="0" w:space="0" w:color="auto"/>
        <w:right w:val="none" w:sz="0" w:space="0" w:color="auto"/>
      </w:divBdr>
    </w:div>
    <w:div w:id="1022559755">
      <w:bodyDiv w:val="1"/>
      <w:marLeft w:val="0"/>
      <w:marRight w:val="0"/>
      <w:marTop w:val="0"/>
      <w:marBottom w:val="0"/>
      <w:divBdr>
        <w:top w:val="none" w:sz="0" w:space="0" w:color="auto"/>
        <w:left w:val="none" w:sz="0" w:space="0" w:color="auto"/>
        <w:bottom w:val="none" w:sz="0" w:space="0" w:color="auto"/>
        <w:right w:val="none" w:sz="0" w:space="0" w:color="auto"/>
      </w:divBdr>
    </w:div>
    <w:div w:id="1028214581">
      <w:bodyDiv w:val="1"/>
      <w:marLeft w:val="0"/>
      <w:marRight w:val="0"/>
      <w:marTop w:val="0"/>
      <w:marBottom w:val="0"/>
      <w:divBdr>
        <w:top w:val="none" w:sz="0" w:space="0" w:color="auto"/>
        <w:left w:val="none" w:sz="0" w:space="0" w:color="auto"/>
        <w:bottom w:val="none" w:sz="0" w:space="0" w:color="auto"/>
        <w:right w:val="none" w:sz="0" w:space="0" w:color="auto"/>
      </w:divBdr>
    </w:div>
    <w:div w:id="1054741213">
      <w:bodyDiv w:val="1"/>
      <w:marLeft w:val="0"/>
      <w:marRight w:val="0"/>
      <w:marTop w:val="0"/>
      <w:marBottom w:val="0"/>
      <w:divBdr>
        <w:top w:val="none" w:sz="0" w:space="0" w:color="auto"/>
        <w:left w:val="none" w:sz="0" w:space="0" w:color="auto"/>
        <w:bottom w:val="none" w:sz="0" w:space="0" w:color="auto"/>
        <w:right w:val="none" w:sz="0" w:space="0" w:color="auto"/>
      </w:divBdr>
    </w:div>
    <w:div w:id="1084298326">
      <w:bodyDiv w:val="1"/>
      <w:marLeft w:val="0"/>
      <w:marRight w:val="0"/>
      <w:marTop w:val="0"/>
      <w:marBottom w:val="0"/>
      <w:divBdr>
        <w:top w:val="none" w:sz="0" w:space="0" w:color="auto"/>
        <w:left w:val="none" w:sz="0" w:space="0" w:color="auto"/>
        <w:bottom w:val="none" w:sz="0" w:space="0" w:color="auto"/>
        <w:right w:val="none" w:sz="0" w:space="0" w:color="auto"/>
      </w:divBdr>
    </w:div>
    <w:div w:id="1156070702">
      <w:bodyDiv w:val="1"/>
      <w:marLeft w:val="0"/>
      <w:marRight w:val="0"/>
      <w:marTop w:val="0"/>
      <w:marBottom w:val="0"/>
      <w:divBdr>
        <w:top w:val="none" w:sz="0" w:space="0" w:color="auto"/>
        <w:left w:val="none" w:sz="0" w:space="0" w:color="auto"/>
        <w:bottom w:val="none" w:sz="0" w:space="0" w:color="auto"/>
        <w:right w:val="none" w:sz="0" w:space="0" w:color="auto"/>
      </w:divBdr>
    </w:div>
    <w:div w:id="1178959508">
      <w:bodyDiv w:val="1"/>
      <w:marLeft w:val="0"/>
      <w:marRight w:val="0"/>
      <w:marTop w:val="0"/>
      <w:marBottom w:val="0"/>
      <w:divBdr>
        <w:top w:val="none" w:sz="0" w:space="0" w:color="auto"/>
        <w:left w:val="none" w:sz="0" w:space="0" w:color="auto"/>
        <w:bottom w:val="none" w:sz="0" w:space="0" w:color="auto"/>
        <w:right w:val="none" w:sz="0" w:space="0" w:color="auto"/>
      </w:divBdr>
    </w:div>
    <w:div w:id="1207834127">
      <w:bodyDiv w:val="1"/>
      <w:marLeft w:val="0"/>
      <w:marRight w:val="0"/>
      <w:marTop w:val="0"/>
      <w:marBottom w:val="0"/>
      <w:divBdr>
        <w:top w:val="none" w:sz="0" w:space="0" w:color="auto"/>
        <w:left w:val="none" w:sz="0" w:space="0" w:color="auto"/>
        <w:bottom w:val="none" w:sz="0" w:space="0" w:color="auto"/>
        <w:right w:val="none" w:sz="0" w:space="0" w:color="auto"/>
      </w:divBdr>
    </w:div>
    <w:div w:id="1256669377">
      <w:bodyDiv w:val="1"/>
      <w:marLeft w:val="0"/>
      <w:marRight w:val="0"/>
      <w:marTop w:val="0"/>
      <w:marBottom w:val="0"/>
      <w:divBdr>
        <w:top w:val="none" w:sz="0" w:space="0" w:color="auto"/>
        <w:left w:val="none" w:sz="0" w:space="0" w:color="auto"/>
        <w:bottom w:val="none" w:sz="0" w:space="0" w:color="auto"/>
        <w:right w:val="none" w:sz="0" w:space="0" w:color="auto"/>
      </w:divBdr>
    </w:div>
    <w:div w:id="1257521371">
      <w:bodyDiv w:val="1"/>
      <w:marLeft w:val="0"/>
      <w:marRight w:val="0"/>
      <w:marTop w:val="0"/>
      <w:marBottom w:val="0"/>
      <w:divBdr>
        <w:top w:val="none" w:sz="0" w:space="0" w:color="auto"/>
        <w:left w:val="none" w:sz="0" w:space="0" w:color="auto"/>
        <w:bottom w:val="none" w:sz="0" w:space="0" w:color="auto"/>
        <w:right w:val="none" w:sz="0" w:space="0" w:color="auto"/>
      </w:divBdr>
    </w:div>
    <w:div w:id="1470711984">
      <w:bodyDiv w:val="1"/>
      <w:marLeft w:val="0"/>
      <w:marRight w:val="0"/>
      <w:marTop w:val="0"/>
      <w:marBottom w:val="0"/>
      <w:divBdr>
        <w:top w:val="none" w:sz="0" w:space="0" w:color="auto"/>
        <w:left w:val="none" w:sz="0" w:space="0" w:color="auto"/>
        <w:bottom w:val="none" w:sz="0" w:space="0" w:color="auto"/>
        <w:right w:val="none" w:sz="0" w:space="0" w:color="auto"/>
      </w:divBdr>
    </w:div>
    <w:div w:id="1509783310">
      <w:bodyDiv w:val="1"/>
      <w:marLeft w:val="0"/>
      <w:marRight w:val="0"/>
      <w:marTop w:val="0"/>
      <w:marBottom w:val="0"/>
      <w:divBdr>
        <w:top w:val="none" w:sz="0" w:space="0" w:color="auto"/>
        <w:left w:val="none" w:sz="0" w:space="0" w:color="auto"/>
        <w:bottom w:val="none" w:sz="0" w:space="0" w:color="auto"/>
        <w:right w:val="none" w:sz="0" w:space="0" w:color="auto"/>
      </w:divBdr>
    </w:div>
    <w:div w:id="1571191558">
      <w:bodyDiv w:val="1"/>
      <w:marLeft w:val="0"/>
      <w:marRight w:val="0"/>
      <w:marTop w:val="0"/>
      <w:marBottom w:val="0"/>
      <w:divBdr>
        <w:top w:val="none" w:sz="0" w:space="0" w:color="auto"/>
        <w:left w:val="none" w:sz="0" w:space="0" w:color="auto"/>
        <w:bottom w:val="none" w:sz="0" w:space="0" w:color="auto"/>
        <w:right w:val="none" w:sz="0" w:space="0" w:color="auto"/>
      </w:divBdr>
    </w:div>
    <w:div w:id="1645887834">
      <w:bodyDiv w:val="1"/>
      <w:marLeft w:val="0"/>
      <w:marRight w:val="0"/>
      <w:marTop w:val="0"/>
      <w:marBottom w:val="0"/>
      <w:divBdr>
        <w:top w:val="none" w:sz="0" w:space="0" w:color="auto"/>
        <w:left w:val="none" w:sz="0" w:space="0" w:color="auto"/>
        <w:bottom w:val="none" w:sz="0" w:space="0" w:color="auto"/>
        <w:right w:val="none" w:sz="0" w:space="0" w:color="auto"/>
      </w:divBdr>
    </w:div>
    <w:div w:id="1748065558">
      <w:bodyDiv w:val="1"/>
      <w:marLeft w:val="0"/>
      <w:marRight w:val="0"/>
      <w:marTop w:val="0"/>
      <w:marBottom w:val="0"/>
      <w:divBdr>
        <w:top w:val="none" w:sz="0" w:space="0" w:color="auto"/>
        <w:left w:val="none" w:sz="0" w:space="0" w:color="auto"/>
        <w:bottom w:val="none" w:sz="0" w:space="0" w:color="auto"/>
        <w:right w:val="none" w:sz="0" w:space="0" w:color="auto"/>
      </w:divBdr>
    </w:div>
    <w:div w:id="1788155627">
      <w:bodyDiv w:val="1"/>
      <w:marLeft w:val="0"/>
      <w:marRight w:val="0"/>
      <w:marTop w:val="0"/>
      <w:marBottom w:val="0"/>
      <w:divBdr>
        <w:top w:val="none" w:sz="0" w:space="0" w:color="auto"/>
        <w:left w:val="none" w:sz="0" w:space="0" w:color="auto"/>
        <w:bottom w:val="none" w:sz="0" w:space="0" w:color="auto"/>
        <w:right w:val="none" w:sz="0" w:space="0" w:color="auto"/>
      </w:divBdr>
    </w:div>
    <w:div w:id="1822850426">
      <w:bodyDiv w:val="1"/>
      <w:marLeft w:val="0"/>
      <w:marRight w:val="0"/>
      <w:marTop w:val="0"/>
      <w:marBottom w:val="0"/>
      <w:divBdr>
        <w:top w:val="none" w:sz="0" w:space="0" w:color="auto"/>
        <w:left w:val="none" w:sz="0" w:space="0" w:color="auto"/>
        <w:bottom w:val="none" w:sz="0" w:space="0" w:color="auto"/>
        <w:right w:val="none" w:sz="0" w:space="0" w:color="auto"/>
      </w:divBdr>
    </w:div>
    <w:div w:id="2044817750">
      <w:bodyDiv w:val="1"/>
      <w:marLeft w:val="0"/>
      <w:marRight w:val="0"/>
      <w:marTop w:val="0"/>
      <w:marBottom w:val="0"/>
      <w:divBdr>
        <w:top w:val="none" w:sz="0" w:space="0" w:color="auto"/>
        <w:left w:val="none" w:sz="0" w:space="0" w:color="auto"/>
        <w:bottom w:val="none" w:sz="0" w:space="0" w:color="auto"/>
        <w:right w:val="none" w:sz="0" w:space="0" w:color="auto"/>
      </w:divBdr>
    </w:div>
    <w:div w:id="21302722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likumi.lv/ta/id/11215-vakcinacijas-noteikumi"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76D4B4-9761-45BD-98A4-900EF2531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574</Pages>
  <Words>598373</Words>
  <Characters>341074</Characters>
  <Application>Microsoft Office Word</Application>
  <DocSecurity>0</DocSecurity>
  <Lines>2842</Lines>
  <Paragraphs>1875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NVD</Company>
  <LinksUpToDate>false</LinksUpToDate>
  <CharactersWithSpaces>937572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Kristiāna Latkovska</dc:creator>
  <cp:lastModifiedBy>Inka Indriksone</cp:lastModifiedBy>
  <cp:revision>11</cp:revision>
  <cp:lastPrinted>2021-05-21T07:30:00Z</cp:lastPrinted>
  <dcterms:created xsi:type="dcterms:W3CDTF">2022-04-29T07:40:00Z</dcterms:created>
  <dcterms:modified xsi:type="dcterms:W3CDTF">2022-06-30T07:10:00Z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2019-10-14T00:00:00Z</vt:filetime>
  </property>
  <property fmtid="{D5CDD505-2E9C-101B-9397-08002B2CF9AE}" pid="3" name="Creator">
    <vt:lpwstr>Microsoft® Word 2016</vt:lpwstr>
  </property>
  <property fmtid="{D5CDD505-2E9C-101B-9397-08002B2CF9AE}" pid="4" name="LastSaved">
    <vt:filetime>2019-12-17T00:00:00Z</vt:filetime>
  </property>
</Properties>
</file>